
<file path=[Content_Types].xml><?xml version="1.0" encoding="utf-8"?>
<Types xmlns="http://schemas.openxmlformats.org/package/2006/content-types">
  <Default Extension="bin" ContentType="application/octet-stream"/>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Layout w:type="fixed"/>
        <w:tblCellMar>
          <w:left w:w="10" w:type="dxa"/>
          <w:right w:w="10" w:type="dxa"/>
        </w:tblCellMar>
        <w:tblLook w:val="04A0" w:firstRow="1" w:lastRow="0" w:firstColumn="1" w:lastColumn="0" w:noHBand="0" w:noVBand="1"/>
      </w:tblPr>
      <w:tblGrid>
        <w:gridCol w:w="640"/>
        <w:gridCol w:w="160"/>
        <w:gridCol w:w="10200"/>
        <w:gridCol w:w="260"/>
        <w:gridCol w:w="640"/>
      </w:tblGrid>
      <w:tr w:rsidR="001F7038" w14:paraId="105B1E1B" w14:textId="77777777">
        <w:tblPrEx>
          <w:tblCellMar>
            <w:top w:w="0" w:type="dxa"/>
            <w:bottom w:w="0" w:type="dxa"/>
          </w:tblCellMar>
        </w:tblPrEx>
        <w:trPr>
          <w:trHeight w:hRule="exact" w:val="420"/>
        </w:trPr>
        <w:tc>
          <w:tcPr>
            <w:tcW w:w="640" w:type="dxa"/>
          </w:tcPr>
          <w:p w14:paraId="5A873A02" w14:textId="77777777" w:rsidR="001F7038" w:rsidRDefault="001F7038">
            <w:pPr>
              <w:pStyle w:val="EMPTYCELLSTYLE"/>
            </w:pPr>
            <w:bookmarkStart w:id="0" w:name="JR_PAGE_ANCHOR_0_1"/>
            <w:bookmarkEnd w:id="0"/>
          </w:p>
        </w:tc>
        <w:tc>
          <w:tcPr>
            <w:tcW w:w="160" w:type="dxa"/>
          </w:tcPr>
          <w:p w14:paraId="10C9496D" w14:textId="77777777" w:rsidR="001F7038" w:rsidRDefault="001F7038">
            <w:pPr>
              <w:pStyle w:val="EMPTYCELLSTYLE"/>
            </w:pPr>
          </w:p>
        </w:tc>
        <w:tc>
          <w:tcPr>
            <w:tcW w:w="10200" w:type="dxa"/>
          </w:tcPr>
          <w:p w14:paraId="1512A741" w14:textId="77777777" w:rsidR="001F7038" w:rsidRDefault="001F7038">
            <w:pPr>
              <w:pStyle w:val="EMPTYCELLSTYLE"/>
            </w:pPr>
          </w:p>
        </w:tc>
        <w:tc>
          <w:tcPr>
            <w:tcW w:w="260" w:type="dxa"/>
          </w:tcPr>
          <w:p w14:paraId="07A71520" w14:textId="77777777" w:rsidR="001F7038" w:rsidRDefault="001F7038">
            <w:pPr>
              <w:pStyle w:val="EMPTYCELLSTYLE"/>
            </w:pPr>
          </w:p>
        </w:tc>
        <w:tc>
          <w:tcPr>
            <w:tcW w:w="640" w:type="dxa"/>
          </w:tcPr>
          <w:p w14:paraId="2FE21C0E" w14:textId="77777777" w:rsidR="001F7038" w:rsidRDefault="001F7038">
            <w:pPr>
              <w:pStyle w:val="EMPTYCELLSTYLE"/>
            </w:pPr>
          </w:p>
        </w:tc>
      </w:tr>
      <w:tr w:rsidR="001F7038" w14:paraId="71165BB0" w14:textId="77777777">
        <w:tblPrEx>
          <w:tblCellMar>
            <w:top w:w="0" w:type="dxa"/>
            <w:bottom w:w="0" w:type="dxa"/>
          </w:tblCellMar>
        </w:tblPrEx>
        <w:trPr>
          <w:trHeight w:hRule="exact" w:val="380"/>
        </w:trPr>
        <w:tc>
          <w:tcPr>
            <w:tcW w:w="640" w:type="dxa"/>
          </w:tcPr>
          <w:p w14:paraId="129E9D32" w14:textId="77777777" w:rsidR="001F7038" w:rsidRDefault="001F7038">
            <w:pPr>
              <w:pStyle w:val="EMPTYCELLSTYLE"/>
            </w:pPr>
          </w:p>
        </w:tc>
        <w:tc>
          <w:tcPr>
            <w:tcW w:w="160" w:type="dxa"/>
          </w:tcPr>
          <w:p w14:paraId="6A014128" w14:textId="77777777" w:rsidR="001F7038" w:rsidRDefault="001F7038">
            <w:pPr>
              <w:pStyle w:val="EMPTYCELLSTYLE"/>
            </w:pPr>
          </w:p>
        </w:tc>
        <w:tc>
          <w:tcPr>
            <w:tcW w:w="10200" w:type="dxa"/>
          </w:tcPr>
          <w:p w14:paraId="4D2D8C00" w14:textId="77777777" w:rsidR="001F7038" w:rsidRDefault="001F7038">
            <w:pPr>
              <w:pStyle w:val="EMPTYCELLSTYLE"/>
            </w:pPr>
          </w:p>
        </w:tc>
        <w:tc>
          <w:tcPr>
            <w:tcW w:w="260" w:type="dxa"/>
          </w:tcPr>
          <w:p w14:paraId="6760A820" w14:textId="77777777" w:rsidR="001F7038" w:rsidRDefault="001F7038">
            <w:pPr>
              <w:pStyle w:val="EMPTYCELLSTYLE"/>
            </w:pPr>
          </w:p>
        </w:tc>
        <w:tc>
          <w:tcPr>
            <w:tcW w:w="640" w:type="dxa"/>
          </w:tcPr>
          <w:p w14:paraId="021EC273" w14:textId="77777777" w:rsidR="001F7038" w:rsidRDefault="001F7038">
            <w:pPr>
              <w:pStyle w:val="EMPTYCELLSTYLE"/>
            </w:pPr>
          </w:p>
        </w:tc>
      </w:tr>
      <w:tr w:rsidR="001F7038" w14:paraId="0A571199" w14:textId="77777777">
        <w:tblPrEx>
          <w:tblCellMar>
            <w:top w:w="0" w:type="dxa"/>
            <w:bottom w:w="0" w:type="dxa"/>
          </w:tblCellMar>
        </w:tblPrEx>
        <w:trPr>
          <w:trHeight w:hRule="exact" w:val="6400"/>
        </w:trPr>
        <w:tc>
          <w:tcPr>
            <w:tcW w:w="640" w:type="dxa"/>
          </w:tcPr>
          <w:p w14:paraId="01C86BB3" w14:textId="77777777" w:rsidR="001F7038" w:rsidRDefault="001F7038">
            <w:pPr>
              <w:pStyle w:val="EMPTYCELLSTYLE"/>
            </w:pPr>
          </w:p>
        </w:tc>
        <w:tc>
          <w:tcPr>
            <w:tcW w:w="160" w:type="dxa"/>
          </w:tcPr>
          <w:p w14:paraId="00D866B5" w14:textId="77777777" w:rsidR="001F7038" w:rsidRDefault="001F7038">
            <w:pPr>
              <w:pStyle w:val="EMPTYCELLSTYLE"/>
            </w:pPr>
          </w:p>
        </w:tc>
        <w:tc>
          <w:tcPr>
            <w:tcW w:w="10200" w:type="dxa"/>
            <w:tcMar>
              <w:top w:w="0" w:type="dxa"/>
              <w:left w:w="0" w:type="dxa"/>
              <w:bottom w:w="0" w:type="dxa"/>
              <w:right w:w="0" w:type="dxa"/>
            </w:tcMar>
            <w:vAlign w:val="center"/>
          </w:tcPr>
          <w:p w14:paraId="08E8D579" w14:textId="77777777" w:rsidR="001F7038" w:rsidRDefault="00A81912">
            <w:pPr>
              <w:jc w:val="center"/>
            </w:pPr>
            <w:r>
              <w:rPr>
                <w:rFonts w:ascii="SansSerif" w:eastAsia="SansSerif" w:hAnsi="SansSerif" w:cs="SansSerif"/>
                <w:b/>
                <w:color w:val="000000"/>
                <w:sz w:val="28"/>
              </w:rPr>
              <w:t>Emendas à Despesa - Espelho</w:t>
            </w:r>
          </w:p>
        </w:tc>
        <w:tc>
          <w:tcPr>
            <w:tcW w:w="260" w:type="dxa"/>
          </w:tcPr>
          <w:p w14:paraId="67523168" w14:textId="77777777" w:rsidR="001F7038" w:rsidRDefault="001F7038">
            <w:pPr>
              <w:pStyle w:val="EMPTYCELLSTYLE"/>
            </w:pPr>
          </w:p>
        </w:tc>
        <w:tc>
          <w:tcPr>
            <w:tcW w:w="640" w:type="dxa"/>
          </w:tcPr>
          <w:p w14:paraId="573E412C" w14:textId="77777777" w:rsidR="001F7038" w:rsidRDefault="001F7038">
            <w:pPr>
              <w:pStyle w:val="EMPTYCELLSTYLE"/>
            </w:pPr>
          </w:p>
        </w:tc>
      </w:tr>
      <w:tr w:rsidR="001F7038" w14:paraId="0BFDB092" w14:textId="77777777">
        <w:tblPrEx>
          <w:tblCellMar>
            <w:top w:w="0" w:type="dxa"/>
            <w:bottom w:w="0" w:type="dxa"/>
          </w:tblCellMar>
        </w:tblPrEx>
        <w:trPr>
          <w:trHeight w:hRule="exact" w:val="8420"/>
        </w:trPr>
        <w:tc>
          <w:tcPr>
            <w:tcW w:w="640" w:type="dxa"/>
          </w:tcPr>
          <w:p w14:paraId="494AE18A" w14:textId="77777777" w:rsidR="001F7038" w:rsidRDefault="001F7038">
            <w:pPr>
              <w:pStyle w:val="EMPTYCELLSTYLE"/>
            </w:pPr>
          </w:p>
        </w:tc>
        <w:tc>
          <w:tcPr>
            <w:tcW w:w="160" w:type="dxa"/>
          </w:tcPr>
          <w:p w14:paraId="58BB457F" w14:textId="77777777" w:rsidR="001F7038" w:rsidRDefault="001F7038">
            <w:pPr>
              <w:pStyle w:val="EMPTYCELLSTYLE"/>
            </w:pPr>
          </w:p>
        </w:tc>
        <w:tc>
          <w:tcPr>
            <w:tcW w:w="10200" w:type="dxa"/>
          </w:tcPr>
          <w:p w14:paraId="2365F53A" w14:textId="77777777" w:rsidR="001F7038" w:rsidRDefault="001F7038">
            <w:pPr>
              <w:pStyle w:val="EMPTYCELLSTYLE"/>
            </w:pPr>
          </w:p>
        </w:tc>
        <w:tc>
          <w:tcPr>
            <w:tcW w:w="260" w:type="dxa"/>
          </w:tcPr>
          <w:p w14:paraId="197D6E9D" w14:textId="77777777" w:rsidR="001F7038" w:rsidRDefault="001F7038">
            <w:pPr>
              <w:pStyle w:val="EMPTYCELLSTYLE"/>
            </w:pPr>
          </w:p>
        </w:tc>
        <w:tc>
          <w:tcPr>
            <w:tcW w:w="640" w:type="dxa"/>
          </w:tcPr>
          <w:p w14:paraId="7C094DE1" w14:textId="77777777" w:rsidR="001F7038" w:rsidRDefault="001F7038">
            <w:pPr>
              <w:pStyle w:val="EMPTYCELLSTYLE"/>
            </w:pPr>
          </w:p>
        </w:tc>
      </w:tr>
    </w:tbl>
    <w:p w14:paraId="1E6B8005" w14:textId="77777777" w:rsidR="001F7038" w:rsidRDefault="001F7038">
      <w:pPr>
        <w:sectPr w:rsidR="001F7038">
          <w:pgSz w:w="11900" w:h="16840"/>
          <w:pgMar w:top="0" w:right="0" w:bottom="0" w:left="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280"/>
        <w:gridCol w:w="1000"/>
        <w:gridCol w:w="200"/>
        <w:gridCol w:w="200"/>
        <w:gridCol w:w="60"/>
        <w:gridCol w:w="4520"/>
        <w:gridCol w:w="2320"/>
        <w:gridCol w:w="40"/>
        <w:gridCol w:w="180"/>
        <w:gridCol w:w="500"/>
        <w:gridCol w:w="40"/>
        <w:gridCol w:w="200"/>
        <w:gridCol w:w="1520"/>
        <w:gridCol w:w="40"/>
        <w:gridCol w:w="40"/>
        <w:gridCol w:w="40"/>
      </w:tblGrid>
      <w:tr w:rsidR="001F7038" w14:paraId="22737BD1" w14:textId="77777777">
        <w:tblPrEx>
          <w:tblCellMar>
            <w:top w:w="0" w:type="dxa"/>
            <w:bottom w:w="0" w:type="dxa"/>
          </w:tblCellMar>
        </w:tblPrEx>
        <w:tc>
          <w:tcPr>
            <w:tcW w:w="1" w:type="dxa"/>
          </w:tcPr>
          <w:p w14:paraId="1D1B1563" w14:textId="77777777" w:rsidR="001F7038" w:rsidRDefault="001F7038">
            <w:pPr>
              <w:pStyle w:val="EMPTYCELLSTYLE"/>
              <w:pageBreakBefore/>
            </w:pPr>
            <w:bookmarkStart w:id="1" w:name="JR_PAGE_ANCHOR_1_1"/>
            <w:bookmarkEnd w:id="1"/>
          </w:p>
        </w:tc>
        <w:tc>
          <w:tcPr>
            <w:tcW w:w="20" w:type="dxa"/>
          </w:tcPr>
          <w:p w14:paraId="33103B13" w14:textId="77777777" w:rsidR="001F7038" w:rsidRDefault="001F7038">
            <w:pPr>
              <w:pStyle w:val="EMPTYCELLSTYLE"/>
            </w:pPr>
          </w:p>
        </w:tc>
        <w:tc>
          <w:tcPr>
            <w:tcW w:w="280" w:type="dxa"/>
          </w:tcPr>
          <w:p w14:paraId="10B72604" w14:textId="77777777" w:rsidR="001F7038" w:rsidRDefault="001F7038">
            <w:pPr>
              <w:pStyle w:val="EMPTYCELLSTYLE"/>
            </w:pPr>
          </w:p>
        </w:tc>
        <w:tc>
          <w:tcPr>
            <w:tcW w:w="1000" w:type="dxa"/>
          </w:tcPr>
          <w:p w14:paraId="5D3A2052" w14:textId="77777777" w:rsidR="001F7038" w:rsidRDefault="001F7038">
            <w:pPr>
              <w:pStyle w:val="EMPTYCELLSTYLE"/>
            </w:pPr>
          </w:p>
        </w:tc>
        <w:tc>
          <w:tcPr>
            <w:tcW w:w="200" w:type="dxa"/>
          </w:tcPr>
          <w:p w14:paraId="19F6E4D3" w14:textId="77777777" w:rsidR="001F7038" w:rsidRDefault="001F7038">
            <w:pPr>
              <w:pStyle w:val="EMPTYCELLSTYLE"/>
            </w:pPr>
          </w:p>
        </w:tc>
        <w:tc>
          <w:tcPr>
            <w:tcW w:w="200" w:type="dxa"/>
          </w:tcPr>
          <w:p w14:paraId="2FB52FDF" w14:textId="77777777" w:rsidR="001F7038" w:rsidRDefault="001F7038">
            <w:pPr>
              <w:pStyle w:val="EMPTYCELLSTYLE"/>
            </w:pPr>
          </w:p>
        </w:tc>
        <w:tc>
          <w:tcPr>
            <w:tcW w:w="60" w:type="dxa"/>
          </w:tcPr>
          <w:p w14:paraId="54FA40D9" w14:textId="77777777" w:rsidR="001F7038" w:rsidRDefault="001F7038">
            <w:pPr>
              <w:pStyle w:val="EMPTYCELLSTYLE"/>
            </w:pPr>
          </w:p>
        </w:tc>
        <w:tc>
          <w:tcPr>
            <w:tcW w:w="4520" w:type="dxa"/>
          </w:tcPr>
          <w:p w14:paraId="1F969F93" w14:textId="77777777" w:rsidR="001F7038" w:rsidRDefault="001F7038">
            <w:pPr>
              <w:pStyle w:val="EMPTYCELLSTYLE"/>
            </w:pPr>
          </w:p>
        </w:tc>
        <w:tc>
          <w:tcPr>
            <w:tcW w:w="2320" w:type="dxa"/>
          </w:tcPr>
          <w:p w14:paraId="70747C9A" w14:textId="77777777" w:rsidR="001F7038" w:rsidRDefault="001F7038">
            <w:pPr>
              <w:pStyle w:val="EMPTYCELLSTYLE"/>
            </w:pPr>
          </w:p>
        </w:tc>
        <w:tc>
          <w:tcPr>
            <w:tcW w:w="20" w:type="dxa"/>
          </w:tcPr>
          <w:p w14:paraId="3FDD149C" w14:textId="77777777" w:rsidR="001F7038" w:rsidRDefault="001F7038">
            <w:pPr>
              <w:pStyle w:val="EMPTYCELLSTYLE"/>
            </w:pPr>
          </w:p>
        </w:tc>
        <w:tc>
          <w:tcPr>
            <w:tcW w:w="180" w:type="dxa"/>
          </w:tcPr>
          <w:p w14:paraId="1F6C7778" w14:textId="77777777" w:rsidR="001F7038" w:rsidRDefault="001F7038">
            <w:pPr>
              <w:pStyle w:val="EMPTYCELLSTYLE"/>
            </w:pPr>
          </w:p>
        </w:tc>
        <w:tc>
          <w:tcPr>
            <w:tcW w:w="500" w:type="dxa"/>
          </w:tcPr>
          <w:p w14:paraId="1F30056C" w14:textId="77777777" w:rsidR="001F7038" w:rsidRDefault="001F7038">
            <w:pPr>
              <w:pStyle w:val="EMPTYCELLSTYLE"/>
            </w:pPr>
          </w:p>
        </w:tc>
        <w:tc>
          <w:tcPr>
            <w:tcW w:w="40" w:type="dxa"/>
          </w:tcPr>
          <w:p w14:paraId="104CB703" w14:textId="77777777" w:rsidR="001F7038" w:rsidRDefault="001F7038">
            <w:pPr>
              <w:pStyle w:val="EMPTYCELLSTYLE"/>
            </w:pPr>
          </w:p>
        </w:tc>
        <w:tc>
          <w:tcPr>
            <w:tcW w:w="200" w:type="dxa"/>
          </w:tcPr>
          <w:p w14:paraId="6A159919" w14:textId="77777777" w:rsidR="001F7038" w:rsidRDefault="001F7038">
            <w:pPr>
              <w:pStyle w:val="EMPTYCELLSTYLE"/>
            </w:pPr>
          </w:p>
        </w:tc>
        <w:tc>
          <w:tcPr>
            <w:tcW w:w="1520" w:type="dxa"/>
          </w:tcPr>
          <w:p w14:paraId="599F37F6" w14:textId="77777777" w:rsidR="001F7038" w:rsidRDefault="001F7038">
            <w:pPr>
              <w:pStyle w:val="EMPTYCELLSTYLE"/>
            </w:pPr>
          </w:p>
        </w:tc>
        <w:tc>
          <w:tcPr>
            <w:tcW w:w="20" w:type="dxa"/>
          </w:tcPr>
          <w:p w14:paraId="4C32B713" w14:textId="77777777" w:rsidR="001F7038" w:rsidRDefault="001F7038">
            <w:pPr>
              <w:pStyle w:val="EMPTYCELLSTYLE"/>
            </w:pPr>
          </w:p>
        </w:tc>
        <w:tc>
          <w:tcPr>
            <w:tcW w:w="20" w:type="dxa"/>
          </w:tcPr>
          <w:p w14:paraId="50A64485" w14:textId="77777777" w:rsidR="001F7038" w:rsidRDefault="001F7038">
            <w:pPr>
              <w:pStyle w:val="EMPTYCELLSTYLE"/>
            </w:pPr>
          </w:p>
        </w:tc>
        <w:tc>
          <w:tcPr>
            <w:tcW w:w="1" w:type="dxa"/>
          </w:tcPr>
          <w:p w14:paraId="159F7C62" w14:textId="77777777" w:rsidR="001F7038" w:rsidRDefault="001F7038">
            <w:pPr>
              <w:pStyle w:val="EMPTYCELLSTYLE"/>
            </w:pPr>
          </w:p>
        </w:tc>
      </w:tr>
      <w:tr w:rsidR="001F7038" w14:paraId="63413A42" w14:textId="77777777">
        <w:tblPrEx>
          <w:tblCellMar>
            <w:top w:w="0" w:type="dxa"/>
            <w:bottom w:w="0" w:type="dxa"/>
          </w:tblCellMar>
        </w:tblPrEx>
        <w:trPr>
          <w:trHeight w:hRule="exact" w:val="140"/>
        </w:trPr>
        <w:tc>
          <w:tcPr>
            <w:tcW w:w="1" w:type="dxa"/>
          </w:tcPr>
          <w:p w14:paraId="4361CDF4" w14:textId="77777777" w:rsidR="001F7038" w:rsidRDefault="001F7038">
            <w:pPr>
              <w:pStyle w:val="EMPTYCELLSTYLE"/>
            </w:pPr>
          </w:p>
        </w:tc>
        <w:tc>
          <w:tcPr>
            <w:tcW w:w="20" w:type="dxa"/>
          </w:tcPr>
          <w:p w14:paraId="1A26D8FE" w14:textId="77777777" w:rsidR="001F7038" w:rsidRDefault="001F7038">
            <w:pPr>
              <w:pStyle w:val="EMPTYCELLSTYLE"/>
            </w:pPr>
          </w:p>
        </w:tc>
        <w:tc>
          <w:tcPr>
            <w:tcW w:w="280" w:type="dxa"/>
          </w:tcPr>
          <w:p w14:paraId="5F5F4976" w14:textId="77777777" w:rsidR="001F7038" w:rsidRDefault="001F7038">
            <w:pPr>
              <w:pStyle w:val="EMPTYCELLSTYLE"/>
            </w:pPr>
          </w:p>
        </w:tc>
        <w:tc>
          <w:tcPr>
            <w:tcW w:w="1000" w:type="dxa"/>
          </w:tcPr>
          <w:p w14:paraId="65920EC1" w14:textId="77777777" w:rsidR="001F7038" w:rsidRDefault="001F7038">
            <w:pPr>
              <w:pStyle w:val="EMPTYCELLSTYLE"/>
            </w:pPr>
          </w:p>
        </w:tc>
        <w:tc>
          <w:tcPr>
            <w:tcW w:w="200" w:type="dxa"/>
          </w:tcPr>
          <w:p w14:paraId="2F4CE89E" w14:textId="77777777" w:rsidR="001F7038" w:rsidRDefault="001F7038">
            <w:pPr>
              <w:pStyle w:val="EMPTYCELLSTYLE"/>
            </w:pPr>
          </w:p>
        </w:tc>
        <w:tc>
          <w:tcPr>
            <w:tcW w:w="200" w:type="dxa"/>
          </w:tcPr>
          <w:p w14:paraId="3484BB75" w14:textId="77777777" w:rsidR="001F7038" w:rsidRDefault="001F7038">
            <w:pPr>
              <w:pStyle w:val="EMPTYCELLSTYLE"/>
            </w:pPr>
          </w:p>
        </w:tc>
        <w:tc>
          <w:tcPr>
            <w:tcW w:w="9400" w:type="dxa"/>
            <w:gridSpan w:val="11"/>
            <w:vMerge w:val="restart"/>
            <w:tcMar>
              <w:top w:w="0" w:type="dxa"/>
              <w:left w:w="0" w:type="dxa"/>
              <w:bottom w:w="0" w:type="dxa"/>
              <w:right w:w="0" w:type="dxa"/>
            </w:tcMar>
          </w:tcPr>
          <w:p w14:paraId="63184AF9" w14:textId="77777777" w:rsidR="001F7038" w:rsidRDefault="00A81912">
            <w:r>
              <w:rPr>
                <w:rFonts w:ascii="SansSerif" w:eastAsia="SansSerif" w:hAnsi="SansSerif" w:cs="SansSerif"/>
                <w:color w:val="000000"/>
                <w:sz w:val="18"/>
              </w:rPr>
              <w:t>Congresso Nacional</w:t>
            </w:r>
          </w:p>
        </w:tc>
        <w:tc>
          <w:tcPr>
            <w:tcW w:w="1" w:type="dxa"/>
          </w:tcPr>
          <w:p w14:paraId="360119A2" w14:textId="77777777" w:rsidR="001F7038" w:rsidRDefault="001F7038">
            <w:pPr>
              <w:pStyle w:val="EMPTYCELLSTYLE"/>
            </w:pPr>
          </w:p>
        </w:tc>
      </w:tr>
      <w:tr w:rsidR="001F7038" w14:paraId="64915D1A" w14:textId="77777777">
        <w:tblPrEx>
          <w:tblCellMar>
            <w:top w:w="0" w:type="dxa"/>
            <w:bottom w:w="0" w:type="dxa"/>
          </w:tblCellMar>
        </w:tblPrEx>
        <w:trPr>
          <w:trHeight w:hRule="exact" w:val="180"/>
        </w:trPr>
        <w:tc>
          <w:tcPr>
            <w:tcW w:w="1" w:type="dxa"/>
          </w:tcPr>
          <w:p w14:paraId="5864F115" w14:textId="77777777" w:rsidR="001F7038" w:rsidRDefault="001F7038">
            <w:pPr>
              <w:pStyle w:val="EMPTYCELLSTYLE"/>
            </w:pPr>
          </w:p>
        </w:tc>
        <w:tc>
          <w:tcPr>
            <w:tcW w:w="20" w:type="dxa"/>
          </w:tcPr>
          <w:p w14:paraId="33819D2E" w14:textId="77777777" w:rsidR="001F7038" w:rsidRDefault="001F7038">
            <w:pPr>
              <w:pStyle w:val="EMPTYCELLSTYLE"/>
            </w:pPr>
          </w:p>
        </w:tc>
        <w:tc>
          <w:tcPr>
            <w:tcW w:w="280" w:type="dxa"/>
          </w:tcPr>
          <w:p w14:paraId="0E77AC6E" w14:textId="77777777" w:rsidR="001F7038" w:rsidRDefault="001F7038">
            <w:pPr>
              <w:pStyle w:val="EMPTYCELLSTYLE"/>
            </w:pPr>
          </w:p>
        </w:tc>
        <w:tc>
          <w:tcPr>
            <w:tcW w:w="1000" w:type="dxa"/>
            <w:vMerge w:val="restart"/>
            <w:tcMar>
              <w:top w:w="0" w:type="dxa"/>
              <w:left w:w="0" w:type="dxa"/>
              <w:bottom w:w="0" w:type="dxa"/>
              <w:right w:w="0" w:type="dxa"/>
            </w:tcMar>
          </w:tcPr>
          <w:p w14:paraId="201EACB6" w14:textId="77777777" w:rsidR="001F7038" w:rsidRDefault="00A81912">
            <w:r>
              <w:rPr>
                <w:noProof/>
              </w:rPr>
              <w:drawing>
                <wp:anchor distT="0" distB="0" distL="0" distR="0" simplePos="0" relativeHeight="251658240" behindDoc="0" locked="0" layoutInCell="1" allowOverlap="1" wp14:anchorId="5B07F073" wp14:editId="5AA048D6">
                  <wp:simplePos x="0" y="0"/>
                  <wp:positionH relativeFrom="column">
                    <wp:posOffset>0</wp:posOffset>
                  </wp:positionH>
                  <wp:positionV relativeFrom="paragraph">
                    <wp:posOffset>0</wp:posOffset>
                  </wp:positionV>
                  <wp:extent cx="635000" cy="635000"/>
                  <wp:effectExtent l="0" t="0" r="0" b="0"/>
                  <wp:wrapNone/>
                  <wp:docPr id="1915854225" name="Picture"/>
                  <wp:cNvGraphicFramePr/>
                  <a:graphic xmlns:a="http://schemas.openxmlformats.org/drawingml/2006/main">
                    <a:graphicData uri="http://schemas.openxmlformats.org/drawingml/2006/picture">
                      <pic:pic xmlns:pic="http://schemas.openxmlformats.org/drawingml/2006/picture">
                        <pic:nvPicPr>
                          <pic:cNvPr id="1915854225" name="Picture"/>
                          <pic:cNvPicPr/>
                        </pic:nvPicPr>
                        <pic:blipFill>
                          <a:blip r:embed="rId4"/>
                          <a:srcRect/>
                          <a:stretch>
                            <a:fillRect b="2000"/>
                          </a:stretch>
                        </pic:blipFill>
                        <pic:spPr>
                          <a:xfrm>
                            <a:off x="0" y="0"/>
                            <a:ext cx="635000" cy="635000"/>
                          </a:xfrm>
                          <a:prstGeom prst="rect">
                            <a:avLst/>
                          </a:prstGeom>
                        </pic:spPr>
                      </pic:pic>
                    </a:graphicData>
                  </a:graphic>
                </wp:anchor>
              </w:drawing>
            </w:r>
          </w:p>
        </w:tc>
        <w:tc>
          <w:tcPr>
            <w:tcW w:w="200" w:type="dxa"/>
          </w:tcPr>
          <w:p w14:paraId="53D49729" w14:textId="77777777" w:rsidR="001F7038" w:rsidRDefault="001F7038">
            <w:pPr>
              <w:pStyle w:val="EMPTYCELLSTYLE"/>
            </w:pPr>
          </w:p>
        </w:tc>
        <w:tc>
          <w:tcPr>
            <w:tcW w:w="200" w:type="dxa"/>
          </w:tcPr>
          <w:p w14:paraId="1DB7DFF4" w14:textId="77777777" w:rsidR="001F7038" w:rsidRDefault="001F7038">
            <w:pPr>
              <w:pStyle w:val="EMPTYCELLSTYLE"/>
            </w:pPr>
          </w:p>
        </w:tc>
        <w:tc>
          <w:tcPr>
            <w:tcW w:w="9400" w:type="dxa"/>
            <w:gridSpan w:val="11"/>
            <w:vMerge/>
            <w:tcMar>
              <w:top w:w="0" w:type="dxa"/>
              <w:left w:w="0" w:type="dxa"/>
              <w:bottom w:w="0" w:type="dxa"/>
              <w:right w:w="0" w:type="dxa"/>
            </w:tcMar>
          </w:tcPr>
          <w:p w14:paraId="3217683C" w14:textId="77777777" w:rsidR="001F7038" w:rsidRDefault="001F7038">
            <w:pPr>
              <w:pStyle w:val="EMPTYCELLSTYLE"/>
            </w:pPr>
          </w:p>
        </w:tc>
        <w:tc>
          <w:tcPr>
            <w:tcW w:w="1" w:type="dxa"/>
          </w:tcPr>
          <w:p w14:paraId="4706A268" w14:textId="77777777" w:rsidR="001F7038" w:rsidRDefault="001F7038">
            <w:pPr>
              <w:pStyle w:val="EMPTYCELLSTYLE"/>
            </w:pPr>
          </w:p>
        </w:tc>
      </w:tr>
      <w:tr w:rsidR="001F7038" w14:paraId="40165AFF" w14:textId="77777777">
        <w:tblPrEx>
          <w:tblCellMar>
            <w:top w:w="0" w:type="dxa"/>
            <w:bottom w:w="0" w:type="dxa"/>
          </w:tblCellMar>
        </w:tblPrEx>
        <w:trPr>
          <w:trHeight w:hRule="exact" w:val="320"/>
        </w:trPr>
        <w:tc>
          <w:tcPr>
            <w:tcW w:w="1" w:type="dxa"/>
          </w:tcPr>
          <w:p w14:paraId="37AD88CF" w14:textId="77777777" w:rsidR="001F7038" w:rsidRDefault="001F7038">
            <w:pPr>
              <w:pStyle w:val="EMPTYCELLSTYLE"/>
            </w:pPr>
          </w:p>
        </w:tc>
        <w:tc>
          <w:tcPr>
            <w:tcW w:w="20" w:type="dxa"/>
          </w:tcPr>
          <w:p w14:paraId="1766494A" w14:textId="77777777" w:rsidR="001F7038" w:rsidRDefault="001F7038">
            <w:pPr>
              <w:pStyle w:val="EMPTYCELLSTYLE"/>
            </w:pPr>
          </w:p>
        </w:tc>
        <w:tc>
          <w:tcPr>
            <w:tcW w:w="280" w:type="dxa"/>
          </w:tcPr>
          <w:p w14:paraId="4A16586D" w14:textId="77777777" w:rsidR="001F7038" w:rsidRDefault="001F7038">
            <w:pPr>
              <w:pStyle w:val="EMPTYCELLSTYLE"/>
            </w:pPr>
          </w:p>
        </w:tc>
        <w:tc>
          <w:tcPr>
            <w:tcW w:w="1000" w:type="dxa"/>
            <w:vMerge/>
            <w:tcMar>
              <w:top w:w="0" w:type="dxa"/>
              <w:left w:w="0" w:type="dxa"/>
              <w:bottom w:w="0" w:type="dxa"/>
              <w:right w:w="0" w:type="dxa"/>
            </w:tcMar>
          </w:tcPr>
          <w:p w14:paraId="564B1E72" w14:textId="77777777" w:rsidR="001F7038" w:rsidRDefault="001F7038">
            <w:pPr>
              <w:pStyle w:val="EMPTYCELLSTYLE"/>
            </w:pPr>
          </w:p>
        </w:tc>
        <w:tc>
          <w:tcPr>
            <w:tcW w:w="200" w:type="dxa"/>
          </w:tcPr>
          <w:p w14:paraId="1ADBD4E2" w14:textId="77777777" w:rsidR="001F7038" w:rsidRDefault="001F7038">
            <w:pPr>
              <w:pStyle w:val="EMPTYCELLSTYLE"/>
            </w:pPr>
          </w:p>
        </w:tc>
        <w:tc>
          <w:tcPr>
            <w:tcW w:w="200" w:type="dxa"/>
          </w:tcPr>
          <w:p w14:paraId="7E8290EE" w14:textId="77777777" w:rsidR="001F7038" w:rsidRDefault="001F7038">
            <w:pPr>
              <w:pStyle w:val="EMPTYCELLSTYLE"/>
            </w:pPr>
          </w:p>
        </w:tc>
        <w:tc>
          <w:tcPr>
            <w:tcW w:w="9400" w:type="dxa"/>
            <w:gridSpan w:val="11"/>
            <w:tcMar>
              <w:top w:w="0" w:type="dxa"/>
              <w:left w:w="0" w:type="dxa"/>
              <w:bottom w:w="0" w:type="dxa"/>
              <w:right w:w="0" w:type="dxa"/>
            </w:tcMar>
          </w:tcPr>
          <w:p w14:paraId="71FEE874"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5B289CDB" w14:textId="77777777" w:rsidR="001F7038" w:rsidRDefault="001F7038">
            <w:pPr>
              <w:pStyle w:val="EMPTYCELLSTYLE"/>
            </w:pPr>
          </w:p>
        </w:tc>
      </w:tr>
      <w:tr w:rsidR="001F7038" w14:paraId="5D319373" w14:textId="77777777">
        <w:tblPrEx>
          <w:tblCellMar>
            <w:top w:w="0" w:type="dxa"/>
            <w:bottom w:w="0" w:type="dxa"/>
          </w:tblCellMar>
        </w:tblPrEx>
        <w:trPr>
          <w:trHeight w:hRule="exact" w:val="320"/>
        </w:trPr>
        <w:tc>
          <w:tcPr>
            <w:tcW w:w="1" w:type="dxa"/>
          </w:tcPr>
          <w:p w14:paraId="34ADAF85" w14:textId="77777777" w:rsidR="001F7038" w:rsidRDefault="001F7038">
            <w:pPr>
              <w:pStyle w:val="EMPTYCELLSTYLE"/>
            </w:pPr>
          </w:p>
        </w:tc>
        <w:tc>
          <w:tcPr>
            <w:tcW w:w="20" w:type="dxa"/>
          </w:tcPr>
          <w:p w14:paraId="063354B7" w14:textId="77777777" w:rsidR="001F7038" w:rsidRDefault="001F7038">
            <w:pPr>
              <w:pStyle w:val="EMPTYCELLSTYLE"/>
            </w:pPr>
          </w:p>
        </w:tc>
        <w:tc>
          <w:tcPr>
            <w:tcW w:w="280" w:type="dxa"/>
          </w:tcPr>
          <w:p w14:paraId="7A45AA52" w14:textId="77777777" w:rsidR="001F7038" w:rsidRDefault="001F7038">
            <w:pPr>
              <w:pStyle w:val="EMPTYCELLSTYLE"/>
            </w:pPr>
          </w:p>
        </w:tc>
        <w:tc>
          <w:tcPr>
            <w:tcW w:w="1000" w:type="dxa"/>
            <w:vMerge/>
            <w:tcMar>
              <w:top w:w="0" w:type="dxa"/>
              <w:left w:w="0" w:type="dxa"/>
              <w:bottom w:w="0" w:type="dxa"/>
              <w:right w:w="0" w:type="dxa"/>
            </w:tcMar>
          </w:tcPr>
          <w:p w14:paraId="5DA414AE" w14:textId="77777777" w:rsidR="001F7038" w:rsidRDefault="001F7038">
            <w:pPr>
              <w:pStyle w:val="EMPTYCELLSTYLE"/>
            </w:pPr>
          </w:p>
        </w:tc>
        <w:tc>
          <w:tcPr>
            <w:tcW w:w="200" w:type="dxa"/>
          </w:tcPr>
          <w:p w14:paraId="7ABA5204" w14:textId="77777777" w:rsidR="001F7038" w:rsidRDefault="001F7038">
            <w:pPr>
              <w:pStyle w:val="EMPTYCELLSTYLE"/>
            </w:pPr>
          </w:p>
        </w:tc>
        <w:tc>
          <w:tcPr>
            <w:tcW w:w="200" w:type="dxa"/>
          </w:tcPr>
          <w:p w14:paraId="58E9587D" w14:textId="77777777" w:rsidR="001F7038" w:rsidRDefault="001F7038">
            <w:pPr>
              <w:pStyle w:val="EMPTYCELLSTYLE"/>
            </w:pPr>
          </w:p>
        </w:tc>
        <w:tc>
          <w:tcPr>
            <w:tcW w:w="9400" w:type="dxa"/>
            <w:gridSpan w:val="11"/>
            <w:tcMar>
              <w:top w:w="0" w:type="dxa"/>
              <w:left w:w="0" w:type="dxa"/>
              <w:bottom w:w="0" w:type="dxa"/>
              <w:right w:w="0" w:type="dxa"/>
            </w:tcMar>
          </w:tcPr>
          <w:p w14:paraId="0AF4A920" w14:textId="77777777" w:rsidR="001F7038" w:rsidRDefault="00A81912">
            <w:r>
              <w:rPr>
                <w:rFonts w:ascii="SansSerif" w:eastAsia="SansSerif" w:hAnsi="SansSerif" w:cs="SansSerif"/>
                <w:color w:val="000000"/>
                <w:sz w:val="18"/>
              </w:rPr>
              <w:t>Lexor - Sistemas de Leis Orçamentárias</w:t>
            </w:r>
          </w:p>
        </w:tc>
        <w:tc>
          <w:tcPr>
            <w:tcW w:w="1" w:type="dxa"/>
          </w:tcPr>
          <w:p w14:paraId="6708F1D0" w14:textId="77777777" w:rsidR="001F7038" w:rsidRDefault="001F7038">
            <w:pPr>
              <w:pStyle w:val="EMPTYCELLSTYLE"/>
            </w:pPr>
          </w:p>
        </w:tc>
      </w:tr>
      <w:tr w:rsidR="001F7038" w14:paraId="772EA755" w14:textId="77777777">
        <w:tblPrEx>
          <w:tblCellMar>
            <w:top w:w="0" w:type="dxa"/>
            <w:bottom w:w="0" w:type="dxa"/>
          </w:tblCellMar>
        </w:tblPrEx>
        <w:trPr>
          <w:trHeight w:hRule="exact" w:val="180"/>
        </w:trPr>
        <w:tc>
          <w:tcPr>
            <w:tcW w:w="1" w:type="dxa"/>
          </w:tcPr>
          <w:p w14:paraId="51F28947" w14:textId="77777777" w:rsidR="001F7038" w:rsidRDefault="001F7038">
            <w:pPr>
              <w:pStyle w:val="EMPTYCELLSTYLE"/>
            </w:pPr>
          </w:p>
        </w:tc>
        <w:tc>
          <w:tcPr>
            <w:tcW w:w="20" w:type="dxa"/>
          </w:tcPr>
          <w:p w14:paraId="60895536" w14:textId="77777777" w:rsidR="001F7038" w:rsidRDefault="001F7038">
            <w:pPr>
              <w:pStyle w:val="EMPTYCELLSTYLE"/>
            </w:pPr>
          </w:p>
        </w:tc>
        <w:tc>
          <w:tcPr>
            <w:tcW w:w="280" w:type="dxa"/>
          </w:tcPr>
          <w:p w14:paraId="0F96F274" w14:textId="77777777" w:rsidR="001F7038" w:rsidRDefault="001F7038">
            <w:pPr>
              <w:pStyle w:val="EMPTYCELLSTYLE"/>
            </w:pPr>
          </w:p>
        </w:tc>
        <w:tc>
          <w:tcPr>
            <w:tcW w:w="1000" w:type="dxa"/>
            <w:vMerge/>
            <w:tcMar>
              <w:top w:w="0" w:type="dxa"/>
              <w:left w:w="0" w:type="dxa"/>
              <w:bottom w:w="0" w:type="dxa"/>
              <w:right w:w="0" w:type="dxa"/>
            </w:tcMar>
          </w:tcPr>
          <w:p w14:paraId="2CE00CF5" w14:textId="77777777" w:rsidR="001F7038" w:rsidRDefault="001F7038">
            <w:pPr>
              <w:pStyle w:val="EMPTYCELLSTYLE"/>
            </w:pPr>
          </w:p>
        </w:tc>
        <w:tc>
          <w:tcPr>
            <w:tcW w:w="200" w:type="dxa"/>
          </w:tcPr>
          <w:p w14:paraId="2A5DCB0D" w14:textId="77777777" w:rsidR="001F7038" w:rsidRDefault="001F7038">
            <w:pPr>
              <w:pStyle w:val="EMPTYCELLSTYLE"/>
            </w:pPr>
          </w:p>
        </w:tc>
        <w:tc>
          <w:tcPr>
            <w:tcW w:w="200" w:type="dxa"/>
          </w:tcPr>
          <w:p w14:paraId="6B438677" w14:textId="77777777" w:rsidR="001F7038" w:rsidRDefault="001F7038">
            <w:pPr>
              <w:pStyle w:val="EMPTYCELLSTYLE"/>
            </w:pPr>
          </w:p>
        </w:tc>
        <w:tc>
          <w:tcPr>
            <w:tcW w:w="6900" w:type="dxa"/>
            <w:gridSpan w:val="3"/>
            <w:vMerge w:val="restart"/>
            <w:tcMar>
              <w:top w:w="0" w:type="dxa"/>
              <w:left w:w="0" w:type="dxa"/>
              <w:bottom w:w="0" w:type="dxa"/>
              <w:right w:w="0" w:type="dxa"/>
            </w:tcMar>
          </w:tcPr>
          <w:p w14:paraId="188A6DC8"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11A25086" w14:textId="77777777" w:rsidR="001F7038" w:rsidRDefault="001F7038">
            <w:pPr>
              <w:pStyle w:val="EMPTYCELLSTYLE"/>
            </w:pPr>
          </w:p>
        </w:tc>
        <w:tc>
          <w:tcPr>
            <w:tcW w:w="180" w:type="dxa"/>
          </w:tcPr>
          <w:p w14:paraId="1AF7E75E"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3373CDF3" w14:textId="77777777" w:rsidR="001F7038" w:rsidRDefault="001F7038">
            <w:pPr>
              <w:jc w:val="right"/>
            </w:pPr>
          </w:p>
        </w:tc>
        <w:tc>
          <w:tcPr>
            <w:tcW w:w="20" w:type="dxa"/>
          </w:tcPr>
          <w:p w14:paraId="7CB0C415" w14:textId="77777777" w:rsidR="001F7038" w:rsidRDefault="001F7038">
            <w:pPr>
              <w:pStyle w:val="EMPTYCELLSTYLE"/>
            </w:pPr>
          </w:p>
        </w:tc>
        <w:tc>
          <w:tcPr>
            <w:tcW w:w="1" w:type="dxa"/>
          </w:tcPr>
          <w:p w14:paraId="245F4D8C" w14:textId="77777777" w:rsidR="001F7038" w:rsidRDefault="001F7038">
            <w:pPr>
              <w:pStyle w:val="EMPTYCELLSTYLE"/>
            </w:pPr>
          </w:p>
        </w:tc>
      </w:tr>
      <w:tr w:rsidR="001F7038" w14:paraId="140B3599" w14:textId="77777777">
        <w:tblPrEx>
          <w:tblCellMar>
            <w:top w:w="0" w:type="dxa"/>
            <w:bottom w:w="0" w:type="dxa"/>
          </w:tblCellMar>
        </w:tblPrEx>
        <w:trPr>
          <w:trHeight w:hRule="exact" w:val="140"/>
        </w:trPr>
        <w:tc>
          <w:tcPr>
            <w:tcW w:w="1" w:type="dxa"/>
          </w:tcPr>
          <w:p w14:paraId="53D65FEA" w14:textId="77777777" w:rsidR="001F7038" w:rsidRDefault="001F7038">
            <w:pPr>
              <w:pStyle w:val="EMPTYCELLSTYLE"/>
            </w:pPr>
          </w:p>
        </w:tc>
        <w:tc>
          <w:tcPr>
            <w:tcW w:w="20" w:type="dxa"/>
          </w:tcPr>
          <w:p w14:paraId="622A6D8C" w14:textId="77777777" w:rsidR="001F7038" w:rsidRDefault="001F7038">
            <w:pPr>
              <w:pStyle w:val="EMPTYCELLSTYLE"/>
            </w:pPr>
          </w:p>
        </w:tc>
        <w:tc>
          <w:tcPr>
            <w:tcW w:w="280" w:type="dxa"/>
          </w:tcPr>
          <w:p w14:paraId="10B97006" w14:textId="77777777" w:rsidR="001F7038" w:rsidRDefault="001F7038">
            <w:pPr>
              <w:pStyle w:val="EMPTYCELLSTYLE"/>
            </w:pPr>
          </w:p>
        </w:tc>
        <w:tc>
          <w:tcPr>
            <w:tcW w:w="1000" w:type="dxa"/>
          </w:tcPr>
          <w:p w14:paraId="350B59B1" w14:textId="77777777" w:rsidR="001F7038" w:rsidRDefault="001F7038">
            <w:pPr>
              <w:pStyle w:val="EMPTYCELLSTYLE"/>
            </w:pPr>
          </w:p>
        </w:tc>
        <w:tc>
          <w:tcPr>
            <w:tcW w:w="200" w:type="dxa"/>
          </w:tcPr>
          <w:p w14:paraId="0F7CA808" w14:textId="77777777" w:rsidR="001F7038" w:rsidRDefault="001F7038">
            <w:pPr>
              <w:pStyle w:val="EMPTYCELLSTYLE"/>
            </w:pPr>
          </w:p>
        </w:tc>
        <w:tc>
          <w:tcPr>
            <w:tcW w:w="200" w:type="dxa"/>
          </w:tcPr>
          <w:p w14:paraId="3C46EE62" w14:textId="77777777" w:rsidR="001F7038" w:rsidRDefault="001F7038">
            <w:pPr>
              <w:pStyle w:val="EMPTYCELLSTYLE"/>
            </w:pPr>
          </w:p>
        </w:tc>
        <w:tc>
          <w:tcPr>
            <w:tcW w:w="6900" w:type="dxa"/>
            <w:gridSpan w:val="3"/>
            <w:vMerge/>
            <w:tcMar>
              <w:top w:w="0" w:type="dxa"/>
              <w:left w:w="0" w:type="dxa"/>
              <w:bottom w:w="0" w:type="dxa"/>
              <w:right w:w="0" w:type="dxa"/>
            </w:tcMar>
          </w:tcPr>
          <w:p w14:paraId="0833F747" w14:textId="77777777" w:rsidR="001F7038" w:rsidRDefault="001F7038">
            <w:pPr>
              <w:pStyle w:val="EMPTYCELLSTYLE"/>
            </w:pPr>
          </w:p>
        </w:tc>
        <w:tc>
          <w:tcPr>
            <w:tcW w:w="20" w:type="dxa"/>
          </w:tcPr>
          <w:p w14:paraId="4CA211D2" w14:textId="77777777" w:rsidR="001F7038" w:rsidRDefault="001F7038">
            <w:pPr>
              <w:pStyle w:val="EMPTYCELLSTYLE"/>
            </w:pPr>
          </w:p>
        </w:tc>
        <w:tc>
          <w:tcPr>
            <w:tcW w:w="180" w:type="dxa"/>
          </w:tcPr>
          <w:p w14:paraId="00927385"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0D665AB6" w14:textId="77777777" w:rsidR="001F7038" w:rsidRDefault="001F7038">
            <w:pPr>
              <w:pStyle w:val="EMPTYCELLSTYLE"/>
            </w:pPr>
          </w:p>
        </w:tc>
        <w:tc>
          <w:tcPr>
            <w:tcW w:w="20" w:type="dxa"/>
          </w:tcPr>
          <w:p w14:paraId="2AB29DBC" w14:textId="77777777" w:rsidR="001F7038" w:rsidRDefault="001F7038">
            <w:pPr>
              <w:pStyle w:val="EMPTYCELLSTYLE"/>
            </w:pPr>
          </w:p>
        </w:tc>
        <w:tc>
          <w:tcPr>
            <w:tcW w:w="1" w:type="dxa"/>
          </w:tcPr>
          <w:p w14:paraId="2159FB52" w14:textId="77777777" w:rsidR="001F7038" w:rsidRDefault="001F7038">
            <w:pPr>
              <w:pStyle w:val="EMPTYCELLSTYLE"/>
            </w:pPr>
          </w:p>
        </w:tc>
      </w:tr>
      <w:tr w:rsidR="001F7038" w14:paraId="3FFB8BB1" w14:textId="77777777">
        <w:tblPrEx>
          <w:tblCellMar>
            <w:top w:w="0" w:type="dxa"/>
            <w:bottom w:w="0" w:type="dxa"/>
          </w:tblCellMar>
        </w:tblPrEx>
        <w:trPr>
          <w:trHeight w:hRule="exact" w:val="320"/>
        </w:trPr>
        <w:tc>
          <w:tcPr>
            <w:tcW w:w="1" w:type="dxa"/>
          </w:tcPr>
          <w:p w14:paraId="0D13DE47"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4E4301A7" w14:textId="77777777" w:rsidR="001F7038" w:rsidRDefault="00A81912">
            <w:r>
              <w:rPr>
                <w:rFonts w:ascii="SansSerif" w:eastAsia="SansSerif" w:hAnsi="SansSerif" w:cs="SansSerif"/>
                <w:b/>
                <w:color w:val="000000"/>
                <w:sz w:val="24"/>
              </w:rPr>
              <w:t>Espelho - Emenda à Despesa</w:t>
            </w:r>
          </w:p>
        </w:tc>
        <w:tc>
          <w:tcPr>
            <w:tcW w:w="1" w:type="dxa"/>
          </w:tcPr>
          <w:p w14:paraId="7BA33A2B" w14:textId="77777777" w:rsidR="001F7038" w:rsidRDefault="001F7038">
            <w:pPr>
              <w:pStyle w:val="EMPTYCELLSTYLE"/>
            </w:pPr>
          </w:p>
        </w:tc>
      </w:tr>
      <w:tr w:rsidR="001F7038" w14:paraId="728D28C7" w14:textId="77777777">
        <w:tblPrEx>
          <w:tblCellMar>
            <w:top w:w="0" w:type="dxa"/>
            <w:bottom w:w="0" w:type="dxa"/>
          </w:tblCellMar>
        </w:tblPrEx>
        <w:trPr>
          <w:trHeight w:hRule="exact" w:val="20"/>
        </w:trPr>
        <w:tc>
          <w:tcPr>
            <w:tcW w:w="1" w:type="dxa"/>
          </w:tcPr>
          <w:p w14:paraId="302AD9BF"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76F0430F" w14:textId="77777777" w:rsidR="001F7038" w:rsidRDefault="001F7038">
            <w:pPr>
              <w:pStyle w:val="EMPTYCELLSTYLE"/>
            </w:pPr>
          </w:p>
        </w:tc>
        <w:tc>
          <w:tcPr>
            <w:tcW w:w="1" w:type="dxa"/>
          </w:tcPr>
          <w:p w14:paraId="7A498C02" w14:textId="77777777" w:rsidR="001F7038" w:rsidRDefault="001F7038">
            <w:pPr>
              <w:pStyle w:val="EMPTYCELLSTYLE"/>
            </w:pPr>
          </w:p>
        </w:tc>
      </w:tr>
      <w:tr w:rsidR="001F7038" w14:paraId="4EFA7471" w14:textId="77777777">
        <w:tblPrEx>
          <w:tblCellMar>
            <w:top w:w="0" w:type="dxa"/>
            <w:bottom w:w="0" w:type="dxa"/>
          </w:tblCellMar>
        </w:tblPrEx>
        <w:trPr>
          <w:trHeight w:hRule="exact" w:val="40"/>
        </w:trPr>
        <w:tc>
          <w:tcPr>
            <w:tcW w:w="1" w:type="dxa"/>
          </w:tcPr>
          <w:p w14:paraId="2C624478" w14:textId="77777777" w:rsidR="001F7038" w:rsidRDefault="001F7038">
            <w:pPr>
              <w:pStyle w:val="EMPTYCELLSTYLE"/>
            </w:pPr>
          </w:p>
        </w:tc>
        <w:tc>
          <w:tcPr>
            <w:tcW w:w="20" w:type="dxa"/>
          </w:tcPr>
          <w:p w14:paraId="50E971E8" w14:textId="77777777" w:rsidR="001F7038" w:rsidRDefault="001F7038">
            <w:pPr>
              <w:pStyle w:val="EMPTYCELLSTYLE"/>
            </w:pPr>
          </w:p>
        </w:tc>
        <w:tc>
          <w:tcPr>
            <w:tcW w:w="280" w:type="dxa"/>
          </w:tcPr>
          <w:p w14:paraId="26C3A19B" w14:textId="77777777" w:rsidR="001F7038" w:rsidRDefault="001F7038">
            <w:pPr>
              <w:pStyle w:val="EMPTYCELLSTYLE"/>
            </w:pPr>
          </w:p>
        </w:tc>
        <w:tc>
          <w:tcPr>
            <w:tcW w:w="1000" w:type="dxa"/>
          </w:tcPr>
          <w:p w14:paraId="3A1B865C" w14:textId="77777777" w:rsidR="001F7038" w:rsidRDefault="001F7038">
            <w:pPr>
              <w:pStyle w:val="EMPTYCELLSTYLE"/>
            </w:pPr>
          </w:p>
        </w:tc>
        <w:tc>
          <w:tcPr>
            <w:tcW w:w="200" w:type="dxa"/>
          </w:tcPr>
          <w:p w14:paraId="4CFE4319" w14:textId="77777777" w:rsidR="001F7038" w:rsidRDefault="001F7038">
            <w:pPr>
              <w:pStyle w:val="EMPTYCELLSTYLE"/>
            </w:pPr>
          </w:p>
        </w:tc>
        <w:tc>
          <w:tcPr>
            <w:tcW w:w="200" w:type="dxa"/>
          </w:tcPr>
          <w:p w14:paraId="51610174" w14:textId="77777777" w:rsidR="001F7038" w:rsidRDefault="001F7038">
            <w:pPr>
              <w:pStyle w:val="EMPTYCELLSTYLE"/>
            </w:pPr>
          </w:p>
        </w:tc>
        <w:tc>
          <w:tcPr>
            <w:tcW w:w="60" w:type="dxa"/>
          </w:tcPr>
          <w:p w14:paraId="1181A426" w14:textId="77777777" w:rsidR="001F7038" w:rsidRDefault="001F7038">
            <w:pPr>
              <w:pStyle w:val="EMPTYCELLSTYLE"/>
            </w:pPr>
          </w:p>
        </w:tc>
        <w:tc>
          <w:tcPr>
            <w:tcW w:w="4520" w:type="dxa"/>
          </w:tcPr>
          <w:p w14:paraId="3582F396" w14:textId="77777777" w:rsidR="001F7038" w:rsidRDefault="001F7038">
            <w:pPr>
              <w:pStyle w:val="EMPTYCELLSTYLE"/>
            </w:pPr>
          </w:p>
        </w:tc>
        <w:tc>
          <w:tcPr>
            <w:tcW w:w="2320" w:type="dxa"/>
          </w:tcPr>
          <w:p w14:paraId="7BC79AA7" w14:textId="77777777" w:rsidR="001F7038" w:rsidRDefault="001F7038">
            <w:pPr>
              <w:pStyle w:val="EMPTYCELLSTYLE"/>
            </w:pPr>
          </w:p>
        </w:tc>
        <w:tc>
          <w:tcPr>
            <w:tcW w:w="20" w:type="dxa"/>
          </w:tcPr>
          <w:p w14:paraId="3384FEB7" w14:textId="77777777" w:rsidR="001F7038" w:rsidRDefault="001F7038">
            <w:pPr>
              <w:pStyle w:val="EMPTYCELLSTYLE"/>
            </w:pPr>
          </w:p>
        </w:tc>
        <w:tc>
          <w:tcPr>
            <w:tcW w:w="180" w:type="dxa"/>
          </w:tcPr>
          <w:p w14:paraId="102C8AAD" w14:textId="77777777" w:rsidR="001F7038" w:rsidRDefault="001F7038">
            <w:pPr>
              <w:pStyle w:val="EMPTYCELLSTYLE"/>
            </w:pPr>
          </w:p>
        </w:tc>
        <w:tc>
          <w:tcPr>
            <w:tcW w:w="500" w:type="dxa"/>
          </w:tcPr>
          <w:p w14:paraId="17D0BA4F" w14:textId="77777777" w:rsidR="001F7038" w:rsidRDefault="001F7038">
            <w:pPr>
              <w:pStyle w:val="EMPTYCELLSTYLE"/>
            </w:pPr>
          </w:p>
        </w:tc>
        <w:tc>
          <w:tcPr>
            <w:tcW w:w="40" w:type="dxa"/>
          </w:tcPr>
          <w:p w14:paraId="3D8829AA" w14:textId="77777777" w:rsidR="001F7038" w:rsidRDefault="001F7038">
            <w:pPr>
              <w:pStyle w:val="EMPTYCELLSTYLE"/>
            </w:pPr>
          </w:p>
        </w:tc>
        <w:tc>
          <w:tcPr>
            <w:tcW w:w="200" w:type="dxa"/>
          </w:tcPr>
          <w:p w14:paraId="2BB324BE" w14:textId="77777777" w:rsidR="001F7038" w:rsidRDefault="001F7038">
            <w:pPr>
              <w:pStyle w:val="EMPTYCELLSTYLE"/>
            </w:pPr>
          </w:p>
        </w:tc>
        <w:tc>
          <w:tcPr>
            <w:tcW w:w="1520" w:type="dxa"/>
          </w:tcPr>
          <w:p w14:paraId="12955987" w14:textId="77777777" w:rsidR="001F7038" w:rsidRDefault="001F7038">
            <w:pPr>
              <w:pStyle w:val="EMPTYCELLSTYLE"/>
            </w:pPr>
          </w:p>
        </w:tc>
        <w:tc>
          <w:tcPr>
            <w:tcW w:w="20" w:type="dxa"/>
          </w:tcPr>
          <w:p w14:paraId="069854FB" w14:textId="77777777" w:rsidR="001F7038" w:rsidRDefault="001F7038">
            <w:pPr>
              <w:pStyle w:val="EMPTYCELLSTYLE"/>
            </w:pPr>
          </w:p>
        </w:tc>
        <w:tc>
          <w:tcPr>
            <w:tcW w:w="20" w:type="dxa"/>
          </w:tcPr>
          <w:p w14:paraId="1D00D8DC" w14:textId="77777777" w:rsidR="001F7038" w:rsidRDefault="001F7038">
            <w:pPr>
              <w:pStyle w:val="EMPTYCELLSTYLE"/>
            </w:pPr>
          </w:p>
        </w:tc>
        <w:tc>
          <w:tcPr>
            <w:tcW w:w="1" w:type="dxa"/>
          </w:tcPr>
          <w:p w14:paraId="448C21D3" w14:textId="77777777" w:rsidR="001F7038" w:rsidRDefault="001F7038">
            <w:pPr>
              <w:pStyle w:val="EMPTYCELLSTYLE"/>
            </w:pPr>
          </w:p>
        </w:tc>
      </w:tr>
      <w:tr w:rsidR="001F7038" w14:paraId="16665318" w14:textId="77777777">
        <w:tblPrEx>
          <w:tblCellMar>
            <w:top w:w="0" w:type="dxa"/>
            <w:bottom w:w="0" w:type="dxa"/>
          </w:tblCellMar>
        </w:tblPrEx>
        <w:trPr>
          <w:trHeight w:hRule="exact" w:val="920"/>
        </w:trPr>
        <w:tc>
          <w:tcPr>
            <w:tcW w:w="1" w:type="dxa"/>
          </w:tcPr>
          <w:p w14:paraId="7951F641"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54451085" w14:textId="77777777">
              <w:tblPrEx>
                <w:tblCellMar>
                  <w:top w:w="0" w:type="dxa"/>
                  <w:bottom w:w="0" w:type="dxa"/>
                </w:tblCellMar>
              </w:tblPrEx>
              <w:trPr>
                <w:trHeight w:hRule="exact" w:val="200"/>
              </w:trPr>
              <w:tc>
                <w:tcPr>
                  <w:tcW w:w="1560" w:type="dxa"/>
                </w:tcPr>
                <w:p w14:paraId="58610855" w14:textId="77777777" w:rsidR="001F7038" w:rsidRDefault="001F7038">
                  <w:pPr>
                    <w:pStyle w:val="EMPTYCELLSTYLE"/>
                  </w:pPr>
                </w:p>
              </w:tc>
              <w:tc>
                <w:tcPr>
                  <w:tcW w:w="3240" w:type="dxa"/>
                </w:tcPr>
                <w:p w14:paraId="1D89944D" w14:textId="77777777" w:rsidR="001F7038" w:rsidRDefault="001F7038">
                  <w:pPr>
                    <w:pStyle w:val="EMPTYCELLSTYLE"/>
                  </w:pPr>
                </w:p>
              </w:tc>
              <w:tc>
                <w:tcPr>
                  <w:tcW w:w="780" w:type="dxa"/>
                </w:tcPr>
                <w:p w14:paraId="420B0545"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7783152F" w14:textId="77777777">
                    <w:tblPrEx>
                      <w:tblCellMar>
                        <w:top w:w="0" w:type="dxa"/>
                        <w:bottom w:w="0" w:type="dxa"/>
                      </w:tblCellMar>
                    </w:tblPrEx>
                    <w:trPr>
                      <w:trHeight w:hRule="exact" w:val="200"/>
                    </w:trPr>
                    <w:tc>
                      <w:tcPr>
                        <w:tcW w:w="2160" w:type="dxa"/>
                      </w:tcPr>
                      <w:p w14:paraId="3BD603DB" w14:textId="77777777" w:rsidR="001F7038" w:rsidRDefault="001F7038">
                        <w:pPr>
                          <w:pStyle w:val="EMPTYCELLSTYLE"/>
                        </w:pPr>
                      </w:p>
                    </w:tc>
                    <w:tc>
                      <w:tcPr>
                        <w:tcW w:w="1240" w:type="dxa"/>
                      </w:tcPr>
                      <w:p w14:paraId="1C5EAF98" w14:textId="77777777" w:rsidR="001F7038" w:rsidRDefault="001F7038">
                        <w:pPr>
                          <w:pStyle w:val="EMPTYCELLSTYLE"/>
                        </w:pPr>
                      </w:p>
                    </w:tc>
                  </w:tr>
                  <w:tr w:rsidR="001F7038" w14:paraId="322614D9"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AD0AA66" w14:textId="77777777" w:rsidR="001F7038" w:rsidRDefault="00A81912">
                        <w:r>
                          <w:rPr>
                            <w:rFonts w:ascii="DejaVu Sans" w:eastAsia="DejaVu Sans" w:hAnsi="DejaVu Sans" w:cs="DejaVu Sans"/>
                            <w:color w:val="000000"/>
                            <w:sz w:val="16"/>
                          </w:rPr>
                          <w:t>APROPRIAÇÃO</w:t>
                        </w:r>
                      </w:p>
                    </w:tc>
                  </w:tr>
                  <w:tr w:rsidR="001F7038" w14:paraId="1F78EF92"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9FAA42B" w14:textId="77777777" w:rsidR="001F7038" w:rsidRDefault="001F7038">
                        <w:pPr>
                          <w:pStyle w:val="EMPTYCELLSTYLE"/>
                        </w:pPr>
                      </w:p>
                    </w:tc>
                  </w:tr>
                </w:tbl>
                <w:p w14:paraId="7D8B87E1" w14:textId="77777777" w:rsidR="001F7038" w:rsidRDefault="001F7038">
                  <w:pPr>
                    <w:pStyle w:val="EMPTYCELLSTYLE"/>
                  </w:pPr>
                </w:p>
              </w:tc>
              <w:tc>
                <w:tcPr>
                  <w:tcW w:w="840" w:type="dxa"/>
                </w:tcPr>
                <w:p w14:paraId="6CE8CCC1" w14:textId="77777777" w:rsidR="001F7038" w:rsidRDefault="001F7038">
                  <w:pPr>
                    <w:pStyle w:val="EMPTYCELLSTYLE"/>
                  </w:pPr>
                </w:p>
              </w:tc>
              <w:tc>
                <w:tcPr>
                  <w:tcW w:w="20" w:type="dxa"/>
                </w:tcPr>
                <w:p w14:paraId="3A03F86E" w14:textId="77777777" w:rsidR="001F7038" w:rsidRDefault="001F7038">
                  <w:pPr>
                    <w:pStyle w:val="EMPTYCELLSTYLE"/>
                  </w:pPr>
                </w:p>
              </w:tc>
              <w:tc>
                <w:tcPr>
                  <w:tcW w:w="1240" w:type="dxa"/>
                </w:tcPr>
                <w:p w14:paraId="455E7897" w14:textId="77777777" w:rsidR="001F7038" w:rsidRDefault="001F7038">
                  <w:pPr>
                    <w:pStyle w:val="EMPTYCELLSTYLE"/>
                  </w:pPr>
                </w:p>
              </w:tc>
            </w:tr>
            <w:tr w:rsidR="001F7038" w14:paraId="1129210B"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897AC15" w14:textId="77777777" w:rsidR="001F7038" w:rsidRDefault="00A81912">
                  <w:r>
                    <w:rPr>
                      <w:rFonts w:ascii="DejaVu Sans" w:eastAsia="DejaVu Sans" w:hAnsi="DejaVu Sans" w:cs="DejaVu Sans"/>
                      <w:color w:val="000000"/>
                      <w:sz w:val="16"/>
                    </w:rPr>
                    <w:t>Comissão</w:t>
                  </w:r>
                </w:p>
              </w:tc>
              <w:tc>
                <w:tcPr>
                  <w:tcW w:w="780" w:type="dxa"/>
                </w:tcPr>
                <w:p w14:paraId="6DB1A5CD" w14:textId="77777777" w:rsidR="001F7038" w:rsidRDefault="001F7038">
                  <w:pPr>
                    <w:pStyle w:val="EMPTYCELLSTYLE"/>
                  </w:pPr>
                </w:p>
              </w:tc>
              <w:tc>
                <w:tcPr>
                  <w:tcW w:w="3400" w:type="dxa"/>
                  <w:vMerge/>
                  <w:tcMar>
                    <w:top w:w="0" w:type="dxa"/>
                    <w:left w:w="0" w:type="dxa"/>
                    <w:bottom w:w="0" w:type="dxa"/>
                    <w:right w:w="0" w:type="dxa"/>
                  </w:tcMar>
                </w:tcPr>
                <w:p w14:paraId="53329332" w14:textId="77777777" w:rsidR="001F7038" w:rsidRDefault="001F7038">
                  <w:pPr>
                    <w:pStyle w:val="EMPTYCELLSTYLE"/>
                  </w:pPr>
                </w:p>
              </w:tc>
              <w:tc>
                <w:tcPr>
                  <w:tcW w:w="840" w:type="dxa"/>
                </w:tcPr>
                <w:p w14:paraId="5645CA64"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E724761" w14:textId="77777777" w:rsidR="001F7038" w:rsidRDefault="00A81912">
                  <w:pPr>
                    <w:jc w:val="center"/>
                  </w:pPr>
                  <w:r>
                    <w:rPr>
                      <w:rFonts w:ascii="DejaVu Sans" w:eastAsia="DejaVu Sans" w:hAnsi="DejaVu Sans" w:cs="DejaVu Sans"/>
                      <w:b/>
                      <w:color w:val="000000"/>
                      <w:sz w:val="16"/>
                    </w:rPr>
                    <w:t>- - - - - - -</w:t>
                  </w:r>
                </w:p>
              </w:tc>
            </w:tr>
            <w:tr w:rsidR="001F7038" w14:paraId="09DE7D88"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1E55D70" w14:textId="77777777" w:rsidR="001F7038" w:rsidRDefault="001F7038">
                  <w:pPr>
                    <w:pStyle w:val="EMPTYCELLSTYLE"/>
                  </w:pPr>
                </w:p>
              </w:tc>
              <w:tc>
                <w:tcPr>
                  <w:tcW w:w="780" w:type="dxa"/>
                </w:tcPr>
                <w:p w14:paraId="073E859B" w14:textId="77777777" w:rsidR="001F7038" w:rsidRDefault="001F7038">
                  <w:pPr>
                    <w:pStyle w:val="EMPTYCELLSTYLE"/>
                  </w:pPr>
                </w:p>
              </w:tc>
              <w:tc>
                <w:tcPr>
                  <w:tcW w:w="3400" w:type="dxa"/>
                  <w:vMerge/>
                  <w:tcMar>
                    <w:top w:w="0" w:type="dxa"/>
                    <w:left w:w="0" w:type="dxa"/>
                    <w:bottom w:w="0" w:type="dxa"/>
                    <w:right w:w="0" w:type="dxa"/>
                  </w:tcMar>
                </w:tcPr>
                <w:p w14:paraId="04983ECA" w14:textId="77777777" w:rsidR="001F7038" w:rsidRDefault="001F7038">
                  <w:pPr>
                    <w:pStyle w:val="EMPTYCELLSTYLE"/>
                  </w:pPr>
                </w:p>
              </w:tc>
              <w:tc>
                <w:tcPr>
                  <w:tcW w:w="840" w:type="dxa"/>
                </w:tcPr>
                <w:p w14:paraId="5FAD76B1"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AF3DB1" w14:textId="77777777" w:rsidR="001F7038" w:rsidRDefault="001F7038">
                  <w:pPr>
                    <w:pStyle w:val="EMPTYCELLSTYLE"/>
                  </w:pPr>
                </w:p>
              </w:tc>
            </w:tr>
            <w:tr w:rsidR="001F7038" w14:paraId="30000125" w14:textId="77777777">
              <w:tblPrEx>
                <w:tblCellMar>
                  <w:top w:w="0" w:type="dxa"/>
                  <w:bottom w:w="0" w:type="dxa"/>
                </w:tblCellMar>
              </w:tblPrEx>
              <w:trPr>
                <w:trHeight w:hRule="exact" w:val="80"/>
              </w:trPr>
              <w:tc>
                <w:tcPr>
                  <w:tcW w:w="1560" w:type="dxa"/>
                </w:tcPr>
                <w:p w14:paraId="37826FCC" w14:textId="77777777" w:rsidR="001F7038" w:rsidRDefault="001F7038">
                  <w:pPr>
                    <w:pStyle w:val="EMPTYCELLSTYLE"/>
                  </w:pPr>
                </w:p>
              </w:tc>
              <w:tc>
                <w:tcPr>
                  <w:tcW w:w="3240" w:type="dxa"/>
                </w:tcPr>
                <w:p w14:paraId="2207B117" w14:textId="77777777" w:rsidR="001F7038" w:rsidRDefault="001F7038">
                  <w:pPr>
                    <w:pStyle w:val="EMPTYCELLSTYLE"/>
                  </w:pPr>
                </w:p>
              </w:tc>
              <w:tc>
                <w:tcPr>
                  <w:tcW w:w="780" w:type="dxa"/>
                </w:tcPr>
                <w:p w14:paraId="1C2179E1" w14:textId="77777777" w:rsidR="001F7038" w:rsidRDefault="001F7038">
                  <w:pPr>
                    <w:pStyle w:val="EMPTYCELLSTYLE"/>
                  </w:pPr>
                </w:p>
              </w:tc>
              <w:tc>
                <w:tcPr>
                  <w:tcW w:w="3400" w:type="dxa"/>
                </w:tcPr>
                <w:p w14:paraId="4B4D5AE5" w14:textId="77777777" w:rsidR="001F7038" w:rsidRDefault="001F7038">
                  <w:pPr>
                    <w:pStyle w:val="EMPTYCELLSTYLE"/>
                  </w:pPr>
                </w:p>
              </w:tc>
              <w:tc>
                <w:tcPr>
                  <w:tcW w:w="840" w:type="dxa"/>
                </w:tcPr>
                <w:p w14:paraId="71A4D8D5" w14:textId="77777777" w:rsidR="001F7038" w:rsidRDefault="001F7038">
                  <w:pPr>
                    <w:pStyle w:val="EMPTYCELLSTYLE"/>
                  </w:pPr>
                </w:p>
              </w:tc>
              <w:tc>
                <w:tcPr>
                  <w:tcW w:w="20" w:type="dxa"/>
                </w:tcPr>
                <w:p w14:paraId="5C1F54D2" w14:textId="77777777" w:rsidR="001F7038" w:rsidRDefault="001F7038">
                  <w:pPr>
                    <w:pStyle w:val="EMPTYCELLSTYLE"/>
                  </w:pPr>
                </w:p>
              </w:tc>
              <w:tc>
                <w:tcPr>
                  <w:tcW w:w="1240" w:type="dxa"/>
                </w:tcPr>
                <w:p w14:paraId="3905D66E" w14:textId="77777777" w:rsidR="001F7038" w:rsidRDefault="001F7038">
                  <w:pPr>
                    <w:pStyle w:val="EMPTYCELLSTYLE"/>
                  </w:pPr>
                </w:p>
              </w:tc>
            </w:tr>
            <w:tr w:rsidR="001F7038" w14:paraId="1FFEF674"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0B38B15A" w14:textId="77777777" w:rsidR="001F7038" w:rsidRDefault="00A81912">
                  <w:r>
                    <w:rPr>
                      <w:rFonts w:ascii="DejaVu Sans" w:eastAsia="DejaVu Sans" w:hAnsi="DejaVu Sans" w:cs="DejaVu Sans"/>
                      <w:color w:val="000000"/>
                      <w:sz w:val="16"/>
                    </w:rPr>
                    <w:t>EMENTA</w:t>
                  </w:r>
                </w:p>
              </w:tc>
              <w:tc>
                <w:tcPr>
                  <w:tcW w:w="3240" w:type="dxa"/>
                </w:tcPr>
                <w:p w14:paraId="18F8730F" w14:textId="77777777" w:rsidR="001F7038" w:rsidRDefault="001F7038">
                  <w:pPr>
                    <w:pStyle w:val="EMPTYCELLSTYLE"/>
                  </w:pPr>
                </w:p>
              </w:tc>
              <w:tc>
                <w:tcPr>
                  <w:tcW w:w="780" w:type="dxa"/>
                </w:tcPr>
                <w:p w14:paraId="0E62C41E" w14:textId="77777777" w:rsidR="001F7038" w:rsidRDefault="001F7038">
                  <w:pPr>
                    <w:pStyle w:val="EMPTYCELLSTYLE"/>
                  </w:pPr>
                </w:p>
              </w:tc>
              <w:tc>
                <w:tcPr>
                  <w:tcW w:w="3400" w:type="dxa"/>
                </w:tcPr>
                <w:p w14:paraId="7E0A792D" w14:textId="77777777" w:rsidR="001F7038" w:rsidRDefault="001F7038">
                  <w:pPr>
                    <w:pStyle w:val="EMPTYCELLSTYLE"/>
                  </w:pPr>
                </w:p>
              </w:tc>
              <w:tc>
                <w:tcPr>
                  <w:tcW w:w="840" w:type="dxa"/>
                </w:tcPr>
                <w:p w14:paraId="72D7C215" w14:textId="77777777" w:rsidR="001F7038" w:rsidRDefault="001F7038">
                  <w:pPr>
                    <w:pStyle w:val="EMPTYCELLSTYLE"/>
                  </w:pPr>
                </w:p>
              </w:tc>
              <w:tc>
                <w:tcPr>
                  <w:tcW w:w="20" w:type="dxa"/>
                </w:tcPr>
                <w:p w14:paraId="5A3DA0E1" w14:textId="77777777" w:rsidR="001F7038" w:rsidRDefault="001F7038">
                  <w:pPr>
                    <w:pStyle w:val="EMPTYCELLSTYLE"/>
                  </w:pPr>
                </w:p>
              </w:tc>
              <w:tc>
                <w:tcPr>
                  <w:tcW w:w="1240" w:type="dxa"/>
                </w:tcPr>
                <w:p w14:paraId="0951BE52" w14:textId="77777777" w:rsidR="001F7038" w:rsidRDefault="001F7038">
                  <w:pPr>
                    <w:pStyle w:val="EMPTYCELLSTYLE"/>
                  </w:pPr>
                </w:p>
              </w:tc>
            </w:tr>
            <w:tr w:rsidR="001F7038" w14:paraId="50C3B2C3"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13418F7E" w14:textId="77777777" w:rsidR="001F7038" w:rsidRDefault="001F7038">
                  <w:pPr>
                    <w:pStyle w:val="EMPTYCELLSTYLE"/>
                  </w:pPr>
                </w:p>
              </w:tc>
              <w:tc>
                <w:tcPr>
                  <w:tcW w:w="3240" w:type="dxa"/>
                </w:tcPr>
                <w:p w14:paraId="552A95F6" w14:textId="77777777" w:rsidR="001F7038" w:rsidRDefault="001F7038">
                  <w:pPr>
                    <w:pStyle w:val="EMPTYCELLSTYLE"/>
                  </w:pPr>
                </w:p>
              </w:tc>
              <w:tc>
                <w:tcPr>
                  <w:tcW w:w="780" w:type="dxa"/>
                </w:tcPr>
                <w:p w14:paraId="5DC7D941" w14:textId="77777777" w:rsidR="001F7038" w:rsidRDefault="001F7038">
                  <w:pPr>
                    <w:pStyle w:val="EMPTYCELLSTYLE"/>
                  </w:pPr>
                </w:p>
              </w:tc>
              <w:tc>
                <w:tcPr>
                  <w:tcW w:w="3400" w:type="dxa"/>
                </w:tcPr>
                <w:p w14:paraId="56E6791D" w14:textId="77777777" w:rsidR="001F7038" w:rsidRDefault="001F7038">
                  <w:pPr>
                    <w:pStyle w:val="EMPTYCELLSTYLE"/>
                  </w:pPr>
                </w:p>
              </w:tc>
              <w:tc>
                <w:tcPr>
                  <w:tcW w:w="840" w:type="dxa"/>
                </w:tcPr>
                <w:p w14:paraId="62C139F4" w14:textId="77777777" w:rsidR="001F7038" w:rsidRDefault="001F7038">
                  <w:pPr>
                    <w:pStyle w:val="EMPTYCELLSTYLE"/>
                  </w:pPr>
                </w:p>
              </w:tc>
              <w:tc>
                <w:tcPr>
                  <w:tcW w:w="20" w:type="dxa"/>
                </w:tcPr>
                <w:p w14:paraId="29D93F7A" w14:textId="77777777" w:rsidR="001F7038" w:rsidRDefault="001F7038">
                  <w:pPr>
                    <w:pStyle w:val="EMPTYCELLSTYLE"/>
                  </w:pPr>
                </w:p>
              </w:tc>
              <w:tc>
                <w:tcPr>
                  <w:tcW w:w="1240" w:type="dxa"/>
                </w:tcPr>
                <w:p w14:paraId="0E64EC23" w14:textId="77777777" w:rsidR="001F7038" w:rsidRDefault="001F7038">
                  <w:pPr>
                    <w:pStyle w:val="EMPTYCELLSTYLE"/>
                  </w:pPr>
                </w:p>
              </w:tc>
            </w:tr>
            <w:tr w:rsidR="001F7038" w14:paraId="37A59134" w14:textId="77777777">
              <w:tblPrEx>
                <w:tblCellMar>
                  <w:top w:w="0" w:type="dxa"/>
                  <w:bottom w:w="0" w:type="dxa"/>
                </w:tblCellMar>
              </w:tblPrEx>
              <w:trPr>
                <w:trHeight w:hRule="exact" w:val="200"/>
              </w:trPr>
              <w:tc>
                <w:tcPr>
                  <w:tcW w:w="1560" w:type="dxa"/>
                </w:tcPr>
                <w:p w14:paraId="7EADB795" w14:textId="77777777" w:rsidR="001F7038" w:rsidRDefault="001F7038">
                  <w:pPr>
                    <w:pStyle w:val="EMPTYCELLSTYLE"/>
                  </w:pPr>
                </w:p>
              </w:tc>
              <w:tc>
                <w:tcPr>
                  <w:tcW w:w="3240" w:type="dxa"/>
                </w:tcPr>
                <w:p w14:paraId="6968B9AD" w14:textId="77777777" w:rsidR="001F7038" w:rsidRDefault="001F7038">
                  <w:pPr>
                    <w:pStyle w:val="EMPTYCELLSTYLE"/>
                  </w:pPr>
                </w:p>
              </w:tc>
              <w:tc>
                <w:tcPr>
                  <w:tcW w:w="780" w:type="dxa"/>
                </w:tcPr>
                <w:p w14:paraId="71A80713" w14:textId="77777777" w:rsidR="001F7038" w:rsidRDefault="001F7038">
                  <w:pPr>
                    <w:pStyle w:val="EMPTYCELLSTYLE"/>
                  </w:pPr>
                </w:p>
              </w:tc>
              <w:tc>
                <w:tcPr>
                  <w:tcW w:w="3400" w:type="dxa"/>
                </w:tcPr>
                <w:p w14:paraId="56244CF3" w14:textId="77777777" w:rsidR="001F7038" w:rsidRDefault="001F7038">
                  <w:pPr>
                    <w:pStyle w:val="EMPTYCELLSTYLE"/>
                  </w:pPr>
                </w:p>
              </w:tc>
              <w:tc>
                <w:tcPr>
                  <w:tcW w:w="840" w:type="dxa"/>
                </w:tcPr>
                <w:p w14:paraId="49A8F997" w14:textId="77777777" w:rsidR="001F7038" w:rsidRDefault="001F7038">
                  <w:pPr>
                    <w:pStyle w:val="EMPTYCELLSTYLE"/>
                  </w:pPr>
                </w:p>
              </w:tc>
              <w:tc>
                <w:tcPr>
                  <w:tcW w:w="20" w:type="dxa"/>
                </w:tcPr>
                <w:p w14:paraId="727C0499" w14:textId="77777777" w:rsidR="001F7038" w:rsidRDefault="001F7038">
                  <w:pPr>
                    <w:pStyle w:val="EMPTYCELLSTYLE"/>
                  </w:pPr>
                </w:p>
              </w:tc>
              <w:tc>
                <w:tcPr>
                  <w:tcW w:w="1240" w:type="dxa"/>
                </w:tcPr>
                <w:p w14:paraId="1AC94D42" w14:textId="77777777" w:rsidR="001F7038" w:rsidRDefault="001F7038">
                  <w:pPr>
                    <w:pStyle w:val="EMPTYCELLSTYLE"/>
                  </w:pPr>
                </w:p>
              </w:tc>
            </w:tr>
          </w:tbl>
          <w:p w14:paraId="65C04284" w14:textId="77777777" w:rsidR="001F7038" w:rsidRDefault="001F7038">
            <w:pPr>
              <w:pStyle w:val="EMPTYCELLSTYLE"/>
            </w:pPr>
          </w:p>
        </w:tc>
        <w:tc>
          <w:tcPr>
            <w:tcW w:w="20" w:type="dxa"/>
          </w:tcPr>
          <w:p w14:paraId="1BC4BEDC" w14:textId="77777777" w:rsidR="001F7038" w:rsidRDefault="001F7038">
            <w:pPr>
              <w:pStyle w:val="EMPTYCELLSTYLE"/>
            </w:pPr>
          </w:p>
        </w:tc>
        <w:tc>
          <w:tcPr>
            <w:tcW w:w="1" w:type="dxa"/>
          </w:tcPr>
          <w:p w14:paraId="65DACFE4" w14:textId="77777777" w:rsidR="001F7038" w:rsidRDefault="001F7038">
            <w:pPr>
              <w:pStyle w:val="EMPTYCELLSTYLE"/>
            </w:pPr>
          </w:p>
        </w:tc>
      </w:tr>
      <w:tr w:rsidR="001F7038" w14:paraId="1F4545FD" w14:textId="77777777">
        <w:tblPrEx>
          <w:tblCellMar>
            <w:top w:w="0" w:type="dxa"/>
            <w:bottom w:w="0" w:type="dxa"/>
          </w:tblCellMar>
        </w:tblPrEx>
        <w:trPr>
          <w:trHeight w:hRule="exact" w:val="1000"/>
        </w:trPr>
        <w:tc>
          <w:tcPr>
            <w:tcW w:w="1" w:type="dxa"/>
          </w:tcPr>
          <w:p w14:paraId="6E8E7D7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4E56E4DC" w14:textId="77777777">
              <w:tblPrEx>
                <w:tblCellMar>
                  <w:top w:w="0" w:type="dxa"/>
                  <w:bottom w:w="0" w:type="dxa"/>
                </w:tblCellMar>
              </w:tblPrEx>
              <w:trPr>
                <w:trHeight w:hRule="exact" w:val="20"/>
              </w:trPr>
              <w:tc>
                <w:tcPr>
                  <w:tcW w:w="3320" w:type="dxa"/>
                </w:tcPr>
                <w:p w14:paraId="6B6FE51E" w14:textId="77777777" w:rsidR="001F7038" w:rsidRDefault="001F7038">
                  <w:pPr>
                    <w:pStyle w:val="EMPTYCELLSTYLE"/>
                  </w:pPr>
                </w:p>
              </w:tc>
              <w:tc>
                <w:tcPr>
                  <w:tcW w:w="2800" w:type="dxa"/>
                </w:tcPr>
                <w:p w14:paraId="3EB5943A" w14:textId="77777777" w:rsidR="001F7038" w:rsidRDefault="001F7038">
                  <w:pPr>
                    <w:pStyle w:val="EMPTYCELLSTYLE"/>
                  </w:pPr>
                </w:p>
              </w:tc>
              <w:tc>
                <w:tcPr>
                  <w:tcW w:w="20" w:type="dxa"/>
                </w:tcPr>
                <w:p w14:paraId="5704574D" w14:textId="77777777" w:rsidR="001F7038" w:rsidRDefault="001F7038">
                  <w:pPr>
                    <w:pStyle w:val="EMPTYCELLSTYLE"/>
                  </w:pPr>
                </w:p>
              </w:tc>
              <w:tc>
                <w:tcPr>
                  <w:tcW w:w="220" w:type="dxa"/>
                </w:tcPr>
                <w:p w14:paraId="5C9603D5" w14:textId="77777777" w:rsidR="001F7038" w:rsidRDefault="001F7038">
                  <w:pPr>
                    <w:pStyle w:val="EMPTYCELLSTYLE"/>
                  </w:pPr>
                </w:p>
              </w:tc>
              <w:tc>
                <w:tcPr>
                  <w:tcW w:w="4720" w:type="dxa"/>
                </w:tcPr>
                <w:p w14:paraId="021DDA93" w14:textId="77777777" w:rsidR="001F7038" w:rsidRDefault="001F7038">
                  <w:pPr>
                    <w:pStyle w:val="EMPTYCELLSTYLE"/>
                  </w:pPr>
                </w:p>
              </w:tc>
            </w:tr>
            <w:tr w:rsidR="001F7038" w14:paraId="7D32C6E8" w14:textId="77777777">
              <w:tblPrEx>
                <w:tblCellMar>
                  <w:top w:w="0" w:type="dxa"/>
                  <w:bottom w:w="0" w:type="dxa"/>
                </w:tblCellMar>
              </w:tblPrEx>
              <w:trPr>
                <w:trHeight w:hRule="exact" w:val="60"/>
              </w:trPr>
              <w:tc>
                <w:tcPr>
                  <w:tcW w:w="3320" w:type="dxa"/>
                </w:tcPr>
                <w:p w14:paraId="7696B33F" w14:textId="77777777" w:rsidR="001F7038" w:rsidRDefault="001F7038">
                  <w:pPr>
                    <w:pStyle w:val="EMPTYCELLSTYLE"/>
                  </w:pPr>
                </w:p>
              </w:tc>
              <w:tc>
                <w:tcPr>
                  <w:tcW w:w="2800" w:type="dxa"/>
                </w:tcPr>
                <w:p w14:paraId="0E677B3D" w14:textId="77777777" w:rsidR="001F7038" w:rsidRDefault="001F7038">
                  <w:pPr>
                    <w:pStyle w:val="EMPTYCELLSTYLE"/>
                  </w:pPr>
                </w:p>
              </w:tc>
              <w:tc>
                <w:tcPr>
                  <w:tcW w:w="20" w:type="dxa"/>
                </w:tcPr>
                <w:p w14:paraId="32EF96AC" w14:textId="77777777" w:rsidR="001F7038" w:rsidRDefault="001F7038">
                  <w:pPr>
                    <w:pStyle w:val="EMPTYCELLSTYLE"/>
                  </w:pPr>
                </w:p>
              </w:tc>
              <w:tc>
                <w:tcPr>
                  <w:tcW w:w="220" w:type="dxa"/>
                </w:tcPr>
                <w:p w14:paraId="2C741136"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0D60D7E4" w14:textId="77777777">
                    <w:tblPrEx>
                      <w:tblCellMar>
                        <w:top w:w="0" w:type="dxa"/>
                        <w:bottom w:w="0" w:type="dxa"/>
                      </w:tblCellMar>
                    </w:tblPrEx>
                    <w:trPr>
                      <w:trHeight w:hRule="exact" w:val="40"/>
                    </w:trPr>
                    <w:tc>
                      <w:tcPr>
                        <w:tcW w:w="2160" w:type="dxa"/>
                      </w:tcPr>
                      <w:p w14:paraId="7BC51E74" w14:textId="77777777" w:rsidR="001F7038" w:rsidRDefault="001F7038">
                        <w:pPr>
                          <w:pStyle w:val="EMPTYCELLSTYLE"/>
                        </w:pPr>
                      </w:p>
                    </w:tc>
                    <w:tc>
                      <w:tcPr>
                        <w:tcW w:w="2560" w:type="dxa"/>
                      </w:tcPr>
                      <w:p w14:paraId="542E402D" w14:textId="77777777" w:rsidR="001F7038" w:rsidRDefault="001F7038">
                        <w:pPr>
                          <w:pStyle w:val="EMPTYCELLSTYLE"/>
                        </w:pPr>
                      </w:p>
                    </w:tc>
                  </w:tr>
                  <w:tr w:rsidR="001F7038" w14:paraId="2455B3BB"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5746FBA0" w14:textId="77777777" w:rsidR="001F7038" w:rsidRDefault="00A81912">
                        <w:r>
                          <w:rPr>
                            <w:rFonts w:ascii="DejaVu Sans" w:eastAsia="DejaVu Sans" w:hAnsi="DejaVu Sans" w:cs="DejaVu Sans"/>
                            <w:b/>
                            <w:color w:val="000000"/>
                            <w:sz w:val="16"/>
                          </w:rPr>
                          <w:t>SEQUENCIAL</w:t>
                        </w:r>
                      </w:p>
                    </w:tc>
                    <w:tc>
                      <w:tcPr>
                        <w:tcW w:w="2560" w:type="dxa"/>
                      </w:tcPr>
                      <w:p w14:paraId="593012FF" w14:textId="77777777" w:rsidR="001F7038" w:rsidRDefault="001F7038">
                        <w:pPr>
                          <w:pStyle w:val="EMPTYCELLSTYLE"/>
                        </w:pPr>
                      </w:p>
                    </w:tc>
                  </w:tr>
                  <w:tr w:rsidR="001F7038" w14:paraId="4E8C2451"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06DCC06A" w14:textId="77777777" w:rsidR="001F7038" w:rsidRDefault="001F7038">
                        <w:pPr>
                          <w:pStyle w:val="EMPTYCELLSTYLE"/>
                        </w:pPr>
                      </w:p>
                    </w:tc>
                    <w:tc>
                      <w:tcPr>
                        <w:tcW w:w="2560" w:type="dxa"/>
                      </w:tcPr>
                      <w:p w14:paraId="5DCE4DD1" w14:textId="77777777" w:rsidR="001F7038" w:rsidRDefault="001F7038">
                        <w:pPr>
                          <w:pStyle w:val="EMPTYCELLSTYLE"/>
                        </w:pPr>
                      </w:p>
                    </w:tc>
                  </w:tr>
                  <w:tr w:rsidR="001F7038" w14:paraId="45653249" w14:textId="77777777">
                    <w:tblPrEx>
                      <w:tblCellMar>
                        <w:top w:w="0" w:type="dxa"/>
                        <w:bottom w:w="0" w:type="dxa"/>
                      </w:tblCellMar>
                    </w:tblPrEx>
                    <w:trPr>
                      <w:trHeight w:hRule="exact" w:val="200"/>
                    </w:trPr>
                    <w:tc>
                      <w:tcPr>
                        <w:tcW w:w="2160" w:type="dxa"/>
                      </w:tcPr>
                      <w:p w14:paraId="715A05A6" w14:textId="77777777" w:rsidR="001F7038" w:rsidRDefault="001F7038">
                        <w:pPr>
                          <w:pStyle w:val="EMPTYCELLSTYLE"/>
                        </w:pPr>
                      </w:p>
                    </w:tc>
                    <w:tc>
                      <w:tcPr>
                        <w:tcW w:w="2560" w:type="dxa"/>
                      </w:tcPr>
                      <w:p w14:paraId="2597A36C" w14:textId="77777777" w:rsidR="001F7038" w:rsidRDefault="001F7038">
                        <w:pPr>
                          <w:pStyle w:val="EMPTYCELLSTYLE"/>
                        </w:pPr>
                      </w:p>
                    </w:tc>
                  </w:tr>
                </w:tbl>
                <w:p w14:paraId="5647025E" w14:textId="77777777" w:rsidR="001F7038" w:rsidRDefault="001F7038">
                  <w:pPr>
                    <w:pStyle w:val="EMPTYCELLSTYLE"/>
                  </w:pPr>
                </w:p>
              </w:tc>
            </w:tr>
            <w:tr w:rsidR="001F7038" w14:paraId="119DED94" w14:textId="77777777">
              <w:tblPrEx>
                <w:tblCellMar>
                  <w:top w:w="0" w:type="dxa"/>
                  <w:bottom w:w="0" w:type="dxa"/>
                </w:tblCellMar>
              </w:tblPrEx>
              <w:trPr>
                <w:trHeight w:hRule="exact" w:val="200"/>
              </w:trPr>
              <w:tc>
                <w:tcPr>
                  <w:tcW w:w="3320" w:type="dxa"/>
                </w:tcPr>
                <w:p w14:paraId="2005AEAA" w14:textId="77777777" w:rsidR="001F7038" w:rsidRDefault="001F7038">
                  <w:pPr>
                    <w:pStyle w:val="EMPTYCELLSTYLE"/>
                  </w:pPr>
                </w:p>
              </w:tc>
              <w:tc>
                <w:tcPr>
                  <w:tcW w:w="2800" w:type="dxa"/>
                </w:tcPr>
                <w:p w14:paraId="150A7751" w14:textId="77777777" w:rsidR="001F7038" w:rsidRDefault="001F7038">
                  <w:pPr>
                    <w:pStyle w:val="EMPTYCELLSTYLE"/>
                  </w:pPr>
                </w:p>
              </w:tc>
              <w:tc>
                <w:tcPr>
                  <w:tcW w:w="20" w:type="dxa"/>
                </w:tcPr>
                <w:p w14:paraId="4D9023CF" w14:textId="77777777" w:rsidR="001F7038" w:rsidRDefault="001F7038">
                  <w:pPr>
                    <w:pStyle w:val="EMPTYCELLSTYLE"/>
                  </w:pPr>
                </w:p>
              </w:tc>
              <w:tc>
                <w:tcPr>
                  <w:tcW w:w="220" w:type="dxa"/>
                </w:tcPr>
                <w:p w14:paraId="2DBA9DAF" w14:textId="77777777" w:rsidR="001F7038" w:rsidRDefault="001F7038">
                  <w:pPr>
                    <w:pStyle w:val="EMPTYCELLSTYLE"/>
                  </w:pPr>
                </w:p>
              </w:tc>
              <w:tc>
                <w:tcPr>
                  <w:tcW w:w="4720" w:type="dxa"/>
                  <w:vMerge/>
                  <w:tcMar>
                    <w:top w:w="0" w:type="dxa"/>
                    <w:left w:w="0" w:type="dxa"/>
                    <w:bottom w:w="0" w:type="dxa"/>
                    <w:right w:w="0" w:type="dxa"/>
                  </w:tcMar>
                </w:tcPr>
                <w:p w14:paraId="6B40021C" w14:textId="77777777" w:rsidR="001F7038" w:rsidRDefault="001F7038">
                  <w:pPr>
                    <w:pStyle w:val="EMPTYCELLSTYLE"/>
                  </w:pPr>
                </w:p>
              </w:tc>
            </w:tr>
            <w:tr w:rsidR="001F7038" w14:paraId="18F82389"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2AFEE8D" w14:textId="77777777" w:rsidR="001F7038" w:rsidRDefault="00A81912">
                  <w:r>
                    <w:rPr>
                      <w:rFonts w:ascii="DejaVu Sans" w:eastAsia="DejaVu Sans" w:hAnsi="DejaVu Sans" w:cs="DejaVu Sans"/>
                      <w:color w:val="000000"/>
                      <w:sz w:val="16"/>
                    </w:rPr>
                    <w:t>Comissão</w:t>
                  </w:r>
                </w:p>
              </w:tc>
              <w:tc>
                <w:tcPr>
                  <w:tcW w:w="20" w:type="dxa"/>
                </w:tcPr>
                <w:p w14:paraId="625F825E" w14:textId="77777777" w:rsidR="001F7038" w:rsidRDefault="001F7038">
                  <w:pPr>
                    <w:pStyle w:val="EMPTYCELLSTYLE"/>
                  </w:pPr>
                </w:p>
              </w:tc>
              <w:tc>
                <w:tcPr>
                  <w:tcW w:w="220" w:type="dxa"/>
                </w:tcPr>
                <w:p w14:paraId="051946C4" w14:textId="77777777" w:rsidR="001F7038" w:rsidRDefault="001F7038">
                  <w:pPr>
                    <w:pStyle w:val="EMPTYCELLSTYLE"/>
                  </w:pPr>
                </w:p>
              </w:tc>
              <w:tc>
                <w:tcPr>
                  <w:tcW w:w="4720" w:type="dxa"/>
                  <w:vMerge/>
                  <w:tcMar>
                    <w:top w:w="0" w:type="dxa"/>
                    <w:left w:w="0" w:type="dxa"/>
                    <w:bottom w:w="0" w:type="dxa"/>
                    <w:right w:w="0" w:type="dxa"/>
                  </w:tcMar>
                </w:tcPr>
                <w:p w14:paraId="35BC6EEC" w14:textId="77777777" w:rsidR="001F7038" w:rsidRDefault="001F7038">
                  <w:pPr>
                    <w:pStyle w:val="EMPTYCELLSTYLE"/>
                  </w:pPr>
                </w:p>
              </w:tc>
            </w:tr>
            <w:tr w:rsidR="001F7038" w14:paraId="276B8CEE"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2780368" w14:textId="77777777" w:rsidR="001F7038" w:rsidRDefault="001F7038">
                  <w:pPr>
                    <w:pStyle w:val="EMPTYCELLSTYLE"/>
                  </w:pPr>
                </w:p>
              </w:tc>
              <w:tc>
                <w:tcPr>
                  <w:tcW w:w="20" w:type="dxa"/>
                </w:tcPr>
                <w:p w14:paraId="51276EF1" w14:textId="77777777" w:rsidR="001F7038" w:rsidRDefault="001F7038">
                  <w:pPr>
                    <w:pStyle w:val="EMPTYCELLSTYLE"/>
                  </w:pPr>
                </w:p>
              </w:tc>
              <w:tc>
                <w:tcPr>
                  <w:tcW w:w="220" w:type="dxa"/>
                </w:tcPr>
                <w:p w14:paraId="70D7FC4D" w14:textId="77777777" w:rsidR="001F7038" w:rsidRDefault="001F7038">
                  <w:pPr>
                    <w:pStyle w:val="EMPTYCELLSTYLE"/>
                  </w:pPr>
                </w:p>
              </w:tc>
              <w:tc>
                <w:tcPr>
                  <w:tcW w:w="4720" w:type="dxa"/>
                  <w:vMerge/>
                  <w:tcMar>
                    <w:top w:w="0" w:type="dxa"/>
                    <w:left w:w="0" w:type="dxa"/>
                    <w:bottom w:w="0" w:type="dxa"/>
                    <w:right w:w="0" w:type="dxa"/>
                  </w:tcMar>
                </w:tcPr>
                <w:p w14:paraId="28F70445" w14:textId="77777777" w:rsidR="001F7038" w:rsidRDefault="001F7038">
                  <w:pPr>
                    <w:pStyle w:val="EMPTYCELLSTYLE"/>
                  </w:pPr>
                </w:p>
              </w:tc>
            </w:tr>
            <w:tr w:rsidR="001F7038" w14:paraId="66FA5DB9"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40A5356" w14:textId="77777777" w:rsidR="001F7038" w:rsidRDefault="001F7038">
                  <w:pPr>
                    <w:pStyle w:val="EMPTYCELLSTYLE"/>
                  </w:pPr>
                </w:p>
              </w:tc>
              <w:tc>
                <w:tcPr>
                  <w:tcW w:w="20" w:type="dxa"/>
                </w:tcPr>
                <w:p w14:paraId="7B2BF204" w14:textId="77777777" w:rsidR="001F7038" w:rsidRDefault="001F7038">
                  <w:pPr>
                    <w:pStyle w:val="EMPTYCELLSTYLE"/>
                  </w:pPr>
                </w:p>
              </w:tc>
              <w:tc>
                <w:tcPr>
                  <w:tcW w:w="220" w:type="dxa"/>
                </w:tcPr>
                <w:p w14:paraId="5FF0733F" w14:textId="77777777" w:rsidR="001F7038" w:rsidRDefault="001F7038">
                  <w:pPr>
                    <w:pStyle w:val="EMPTYCELLSTYLE"/>
                  </w:pPr>
                </w:p>
              </w:tc>
              <w:tc>
                <w:tcPr>
                  <w:tcW w:w="4720" w:type="dxa"/>
                </w:tcPr>
                <w:p w14:paraId="26821207" w14:textId="77777777" w:rsidR="001F7038" w:rsidRDefault="001F7038">
                  <w:pPr>
                    <w:pStyle w:val="EMPTYCELLSTYLE"/>
                  </w:pPr>
                </w:p>
              </w:tc>
            </w:tr>
            <w:tr w:rsidR="001F7038" w14:paraId="7952BB6E" w14:textId="77777777">
              <w:tblPrEx>
                <w:tblCellMar>
                  <w:top w:w="0" w:type="dxa"/>
                  <w:bottom w:w="0" w:type="dxa"/>
                </w:tblCellMar>
              </w:tblPrEx>
              <w:trPr>
                <w:trHeight w:hRule="exact" w:val="80"/>
              </w:trPr>
              <w:tc>
                <w:tcPr>
                  <w:tcW w:w="3320" w:type="dxa"/>
                </w:tcPr>
                <w:p w14:paraId="2DEA717A" w14:textId="77777777" w:rsidR="001F7038" w:rsidRDefault="001F7038">
                  <w:pPr>
                    <w:pStyle w:val="EMPTYCELLSTYLE"/>
                  </w:pPr>
                </w:p>
              </w:tc>
              <w:tc>
                <w:tcPr>
                  <w:tcW w:w="2800" w:type="dxa"/>
                </w:tcPr>
                <w:p w14:paraId="1610250C" w14:textId="77777777" w:rsidR="001F7038" w:rsidRDefault="001F7038">
                  <w:pPr>
                    <w:pStyle w:val="EMPTYCELLSTYLE"/>
                  </w:pPr>
                </w:p>
              </w:tc>
              <w:tc>
                <w:tcPr>
                  <w:tcW w:w="20" w:type="dxa"/>
                </w:tcPr>
                <w:p w14:paraId="0469FB08" w14:textId="77777777" w:rsidR="001F7038" w:rsidRDefault="001F7038">
                  <w:pPr>
                    <w:pStyle w:val="EMPTYCELLSTYLE"/>
                  </w:pPr>
                </w:p>
              </w:tc>
              <w:tc>
                <w:tcPr>
                  <w:tcW w:w="220" w:type="dxa"/>
                </w:tcPr>
                <w:p w14:paraId="70D001D3" w14:textId="77777777" w:rsidR="001F7038" w:rsidRDefault="001F7038">
                  <w:pPr>
                    <w:pStyle w:val="EMPTYCELLSTYLE"/>
                  </w:pPr>
                </w:p>
              </w:tc>
              <w:tc>
                <w:tcPr>
                  <w:tcW w:w="4720" w:type="dxa"/>
                </w:tcPr>
                <w:p w14:paraId="76E2E406" w14:textId="77777777" w:rsidR="001F7038" w:rsidRDefault="001F7038">
                  <w:pPr>
                    <w:pStyle w:val="EMPTYCELLSTYLE"/>
                  </w:pPr>
                </w:p>
              </w:tc>
            </w:tr>
            <w:tr w:rsidR="001F7038" w14:paraId="36B6C888"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75ED5189" w14:textId="77777777" w:rsidR="001F7038" w:rsidRDefault="00A81912">
                  <w:r>
                    <w:rPr>
                      <w:rFonts w:ascii="DejaVu Sans" w:eastAsia="DejaVu Sans" w:hAnsi="DejaVu Sans" w:cs="DejaVu Sans"/>
                      <w:color w:val="000000"/>
                      <w:sz w:val="16"/>
                    </w:rPr>
                    <w:t>ESFERA ORÇAMENTÁRIA</w:t>
                  </w:r>
                </w:p>
              </w:tc>
              <w:tc>
                <w:tcPr>
                  <w:tcW w:w="2800" w:type="dxa"/>
                </w:tcPr>
                <w:p w14:paraId="2C5DE83C" w14:textId="77777777" w:rsidR="001F7038" w:rsidRDefault="001F7038">
                  <w:pPr>
                    <w:pStyle w:val="EMPTYCELLSTYLE"/>
                  </w:pPr>
                </w:p>
              </w:tc>
              <w:tc>
                <w:tcPr>
                  <w:tcW w:w="20" w:type="dxa"/>
                </w:tcPr>
                <w:p w14:paraId="29A31C31" w14:textId="77777777" w:rsidR="001F7038" w:rsidRDefault="001F7038">
                  <w:pPr>
                    <w:pStyle w:val="EMPTYCELLSTYLE"/>
                  </w:pPr>
                </w:p>
              </w:tc>
              <w:tc>
                <w:tcPr>
                  <w:tcW w:w="220" w:type="dxa"/>
                </w:tcPr>
                <w:p w14:paraId="717D47D5" w14:textId="77777777" w:rsidR="001F7038" w:rsidRDefault="001F7038">
                  <w:pPr>
                    <w:pStyle w:val="EMPTYCELLSTYLE"/>
                  </w:pPr>
                </w:p>
              </w:tc>
              <w:tc>
                <w:tcPr>
                  <w:tcW w:w="4720" w:type="dxa"/>
                </w:tcPr>
                <w:p w14:paraId="6E39B3E2" w14:textId="77777777" w:rsidR="001F7038" w:rsidRDefault="001F7038">
                  <w:pPr>
                    <w:pStyle w:val="EMPTYCELLSTYLE"/>
                  </w:pPr>
                </w:p>
              </w:tc>
            </w:tr>
            <w:tr w:rsidR="001F7038" w14:paraId="10CAD476"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1D37E4BF" w14:textId="77777777" w:rsidR="001F7038" w:rsidRDefault="001F7038">
                  <w:pPr>
                    <w:pStyle w:val="EMPTYCELLSTYLE"/>
                  </w:pPr>
                </w:p>
              </w:tc>
              <w:tc>
                <w:tcPr>
                  <w:tcW w:w="2800" w:type="dxa"/>
                </w:tcPr>
                <w:p w14:paraId="044F36FA" w14:textId="77777777" w:rsidR="001F7038" w:rsidRDefault="001F7038">
                  <w:pPr>
                    <w:pStyle w:val="EMPTYCELLSTYLE"/>
                  </w:pPr>
                </w:p>
              </w:tc>
              <w:tc>
                <w:tcPr>
                  <w:tcW w:w="20" w:type="dxa"/>
                </w:tcPr>
                <w:p w14:paraId="6DFCC226" w14:textId="77777777" w:rsidR="001F7038" w:rsidRDefault="001F7038">
                  <w:pPr>
                    <w:pStyle w:val="EMPTYCELLSTYLE"/>
                  </w:pPr>
                </w:p>
              </w:tc>
              <w:tc>
                <w:tcPr>
                  <w:tcW w:w="220" w:type="dxa"/>
                </w:tcPr>
                <w:p w14:paraId="14B127E4" w14:textId="77777777" w:rsidR="001F7038" w:rsidRDefault="001F7038">
                  <w:pPr>
                    <w:pStyle w:val="EMPTYCELLSTYLE"/>
                  </w:pPr>
                </w:p>
              </w:tc>
              <w:tc>
                <w:tcPr>
                  <w:tcW w:w="4720" w:type="dxa"/>
                </w:tcPr>
                <w:p w14:paraId="6B540182" w14:textId="77777777" w:rsidR="001F7038" w:rsidRDefault="001F7038">
                  <w:pPr>
                    <w:pStyle w:val="EMPTYCELLSTYLE"/>
                  </w:pPr>
                </w:p>
              </w:tc>
            </w:tr>
            <w:tr w:rsidR="001F7038" w14:paraId="4E22489D" w14:textId="77777777">
              <w:tblPrEx>
                <w:tblCellMar>
                  <w:top w:w="0" w:type="dxa"/>
                  <w:bottom w:w="0" w:type="dxa"/>
                </w:tblCellMar>
              </w:tblPrEx>
              <w:trPr>
                <w:trHeight w:hRule="exact" w:val="200"/>
              </w:trPr>
              <w:tc>
                <w:tcPr>
                  <w:tcW w:w="3320" w:type="dxa"/>
                </w:tcPr>
                <w:p w14:paraId="50456CA3" w14:textId="77777777" w:rsidR="001F7038" w:rsidRDefault="001F7038">
                  <w:pPr>
                    <w:pStyle w:val="EMPTYCELLSTYLE"/>
                  </w:pPr>
                </w:p>
              </w:tc>
              <w:tc>
                <w:tcPr>
                  <w:tcW w:w="2800" w:type="dxa"/>
                </w:tcPr>
                <w:p w14:paraId="126584C8" w14:textId="77777777" w:rsidR="001F7038" w:rsidRDefault="001F7038">
                  <w:pPr>
                    <w:pStyle w:val="EMPTYCELLSTYLE"/>
                  </w:pPr>
                </w:p>
              </w:tc>
              <w:tc>
                <w:tcPr>
                  <w:tcW w:w="20" w:type="dxa"/>
                </w:tcPr>
                <w:p w14:paraId="5BA39EC8" w14:textId="77777777" w:rsidR="001F7038" w:rsidRDefault="001F7038">
                  <w:pPr>
                    <w:pStyle w:val="EMPTYCELLSTYLE"/>
                  </w:pPr>
                </w:p>
              </w:tc>
              <w:tc>
                <w:tcPr>
                  <w:tcW w:w="220" w:type="dxa"/>
                </w:tcPr>
                <w:p w14:paraId="2F0F4C5A" w14:textId="77777777" w:rsidR="001F7038" w:rsidRDefault="001F7038">
                  <w:pPr>
                    <w:pStyle w:val="EMPTYCELLSTYLE"/>
                  </w:pPr>
                </w:p>
              </w:tc>
              <w:tc>
                <w:tcPr>
                  <w:tcW w:w="4720" w:type="dxa"/>
                </w:tcPr>
                <w:p w14:paraId="78F0EF89" w14:textId="77777777" w:rsidR="001F7038" w:rsidRDefault="001F7038">
                  <w:pPr>
                    <w:pStyle w:val="EMPTYCELLSTYLE"/>
                  </w:pPr>
                </w:p>
              </w:tc>
            </w:tr>
          </w:tbl>
          <w:p w14:paraId="144893F7" w14:textId="77777777" w:rsidR="001F7038" w:rsidRDefault="001F7038">
            <w:pPr>
              <w:pStyle w:val="EMPTYCELLSTYLE"/>
            </w:pPr>
          </w:p>
        </w:tc>
        <w:tc>
          <w:tcPr>
            <w:tcW w:w="20" w:type="dxa"/>
          </w:tcPr>
          <w:p w14:paraId="3F6137E8" w14:textId="77777777" w:rsidR="001F7038" w:rsidRDefault="001F7038">
            <w:pPr>
              <w:pStyle w:val="EMPTYCELLSTYLE"/>
            </w:pPr>
          </w:p>
        </w:tc>
        <w:tc>
          <w:tcPr>
            <w:tcW w:w="1" w:type="dxa"/>
          </w:tcPr>
          <w:p w14:paraId="0FAA9C92" w14:textId="77777777" w:rsidR="001F7038" w:rsidRDefault="001F7038">
            <w:pPr>
              <w:pStyle w:val="EMPTYCELLSTYLE"/>
            </w:pPr>
          </w:p>
        </w:tc>
      </w:tr>
      <w:tr w:rsidR="001F7038" w14:paraId="0033B38C" w14:textId="77777777">
        <w:tblPrEx>
          <w:tblCellMar>
            <w:top w:w="0" w:type="dxa"/>
            <w:bottom w:w="0" w:type="dxa"/>
          </w:tblCellMar>
        </w:tblPrEx>
        <w:trPr>
          <w:trHeight w:hRule="exact" w:val="200"/>
        </w:trPr>
        <w:tc>
          <w:tcPr>
            <w:tcW w:w="1" w:type="dxa"/>
          </w:tcPr>
          <w:p w14:paraId="3F9AB02F" w14:textId="77777777" w:rsidR="001F7038" w:rsidRDefault="001F7038">
            <w:pPr>
              <w:pStyle w:val="EMPTYCELLSTYLE"/>
            </w:pPr>
          </w:p>
        </w:tc>
        <w:tc>
          <w:tcPr>
            <w:tcW w:w="20" w:type="dxa"/>
          </w:tcPr>
          <w:p w14:paraId="2C65DA89" w14:textId="77777777" w:rsidR="001F7038" w:rsidRDefault="001F7038">
            <w:pPr>
              <w:pStyle w:val="EMPTYCELLSTYLE"/>
            </w:pPr>
          </w:p>
        </w:tc>
        <w:tc>
          <w:tcPr>
            <w:tcW w:w="280" w:type="dxa"/>
          </w:tcPr>
          <w:p w14:paraId="5A7D7CFB" w14:textId="77777777" w:rsidR="001F7038" w:rsidRDefault="001F7038">
            <w:pPr>
              <w:pStyle w:val="EMPTYCELLSTYLE"/>
            </w:pPr>
          </w:p>
        </w:tc>
        <w:tc>
          <w:tcPr>
            <w:tcW w:w="1000" w:type="dxa"/>
          </w:tcPr>
          <w:p w14:paraId="1B308067" w14:textId="77777777" w:rsidR="001F7038" w:rsidRDefault="001F7038">
            <w:pPr>
              <w:pStyle w:val="EMPTYCELLSTYLE"/>
            </w:pPr>
          </w:p>
        </w:tc>
        <w:tc>
          <w:tcPr>
            <w:tcW w:w="200" w:type="dxa"/>
          </w:tcPr>
          <w:p w14:paraId="2EBAB361" w14:textId="77777777" w:rsidR="001F7038" w:rsidRDefault="001F7038">
            <w:pPr>
              <w:pStyle w:val="EMPTYCELLSTYLE"/>
            </w:pPr>
          </w:p>
        </w:tc>
        <w:tc>
          <w:tcPr>
            <w:tcW w:w="200" w:type="dxa"/>
          </w:tcPr>
          <w:p w14:paraId="4B806069" w14:textId="77777777" w:rsidR="001F7038" w:rsidRDefault="001F7038">
            <w:pPr>
              <w:pStyle w:val="EMPTYCELLSTYLE"/>
            </w:pPr>
          </w:p>
        </w:tc>
        <w:tc>
          <w:tcPr>
            <w:tcW w:w="60" w:type="dxa"/>
          </w:tcPr>
          <w:p w14:paraId="16FF83A0" w14:textId="77777777" w:rsidR="001F7038" w:rsidRDefault="001F7038">
            <w:pPr>
              <w:pStyle w:val="EMPTYCELLSTYLE"/>
            </w:pPr>
          </w:p>
        </w:tc>
        <w:tc>
          <w:tcPr>
            <w:tcW w:w="4520" w:type="dxa"/>
          </w:tcPr>
          <w:p w14:paraId="63693EAE" w14:textId="77777777" w:rsidR="001F7038" w:rsidRDefault="001F7038">
            <w:pPr>
              <w:pStyle w:val="EMPTYCELLSTYLE"/>
            </w:pPr>
          </w:p>
        </w:tc>
        <w:tc>
          <w:tcPr>
            <w:tcW w:w="2320" w:type="dxa"/>
          </w:tcPr>
          <w:p w14:paraId="579683D5" w14:textId="77777777" w:rsidR="001F7038" w:rsidRDefault="001F7038">
            <w:pPr>
              <w:pStyle w:val="EMPTYCELLSTYLE"/>
            </w:pPr>
          </w:p>
        </w:tc>
        <w:tc>
          <w:tcPr>
            <w:tcW w:w="20" w:type="dxa"/>
          </w:tcPr>
          <w:p w14:paraId="444C6E6D" w14:textId="77777777" w:rsidR="001F7038" w:rsidRDefault="001F7038">
            <w:pPr>
              <w:pStyle w:val="EMPTYCELLSTYLE"/>
            </w:pPr>
          </w:p>
        </w:tc>
        <w:tc>
          <w:tcPr>
            <w:tcW w:w="180" w:type="dxa"/>
          </w:tcPr>
          <w:p w14:paraId="43352297" w14:textId="77777777" w:rsidR="001F7038" w:rsidRDefault="001F7038">
            <w:pPr>
              <w:pStyle w:val="EMPTYCELLSTYLE"/>
            </w:pPr>
          </w:p>
        </w:tc>
        <w:tc>
          <w:tcPr>
            <w:tcW w:w="500" w:type="dxa"/>
          </w:tcPr>
          <w:p w14:paraId="687CD046" w14:textId="77777777" w:rsidR="001F7038" w:rsidRDefault="001F7038">
            <w:pPr>
              <w:pStyle w:val="EMPTYCELLSTYLE"/>
            </w:pPr>
          </w:p>
        </w:tc>
        <w:tc>
          <w:tcPr>
            <w:tcW w:w="40" w:type="dxa"/>
          </w:tcPr>
          <w:p w14:paraId="174EE9F8" w14:textId="77777777" w:rsidR="001F7038" w:rsidRDefault="001F7038">
            <w:pPr>
              <w:pStyle w:val="EMPTYCELLSTYLE"/>
            </w:pPr>
          </w:p>
        </w:tc>
        <w:tc>
          <w:tcPr>
            <w:tcW w:w="200" w:type="dxa"/>
          </w:tcPr>
          <w:p w14:paraId="49728F15" w14:textId="77777777" w:rsidR="001F7038" w:rsidRDefault="001F7038">
            <w:pPr>
              <w:pStyle w:val="EMPTYCELLSTYLE"/>
            </w:pPr>
          </w:p>
        </w:tc>
        <w:tc>
          <w:tcPr>
            <w:tcW w:w="1520" w:type="dxa"/>
          </w:tcPr>
          <w:p w14:paraId="4AE7F71D" w14:textId="77777777" w:rsidR="001F7038" w:rsidRDefault="001F7038">
            <w:pPr>
              <w:pStyle w:val="EMPTYCELLSTYLE"/>
            </w:pPr>
          </w:p>
        </w:tc>
        <w:tc>
          <w:tcPr>
            <w:tcW w:w="20" w:type="dxa"/>
          </w:tcPr>
          <w:p w14:paraId="3FFFEF3F" w14:textId="77777777" w:rsidR="001F7038" w:rsidRDefault="001F7038">
            <w:pPr>
              <w:pStyle w:val="EMPTYCELLSTYLE"/>
            </w:pPr>
          </w:p>
        </w:tc>
        <w:tc>
          <w:tcPr>
            <w:tcW w:w="20" w:type="dxa"/>
          </w:tcPr>
          <w:p w14:paraId="588A2A50" w14:textId="77777777" w:rsidR="001F7038" w:rsidRDefault="001F7038">
            <w:pPr>
              <w:pStyle w:val="EMPTYCELLSTYLE"/>
            </w:pPr>
          </w:p>
        </w:tc>
        <w:tc>
          <w:tcPr>
            <w:tcW w:w="1" w:type="dxa"/>
          </w:tcPr>
          <w:p w14:paraId="47862484" w14:textId="77777777" w:rsidR="001F7038" w:rsidRDefault="001F7038">
            <w:pPr>
              <w:pStyle w:val="EMPTYCELLSTYLE"/>
            </w:pPr>
          </w:p>
        </w:tc>
      </w:tr>
      <w:tr w:rsidR="001F7038" w14:paraId="042729D7" w14:textId="77777777">
        <w:tblPrEx>
          <w:tblCellMar>
            <w:top w:w="0" w:type="dxa"/>
            <w:bottom w:w="0" w:type="dxa"/>
          </w:tblCellMar>
        </w:tblPrEx>
        <w:trPr>
          <w:trHeight w:hRule="exact" w:val="4460"/>
        </w:trPr>
        <w:tc>
          <w:tcPr>
            <w:tcW w:w="1" w:type="dxa"/>
          </w:tcPr>
          <w:p w14:paraId="5A7BC24C"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77D95B5D" w14:textId="77777777">
              <w:tblPrEx>
                <w:tblCellMar>
                  <w:top w:w="0" w:type="dxa"/>
                  <w:bottom w:w="0" w:type="dxa"/>
                </w:tblCellMar>
              </w:tblPrEx>
              <w:trPr>
                <w:trHeight w:hRule="exact" w:val="20"/>
              </w:trPr>
              <w:tc>
                <w:tcPr>
                  <w:tcW w:w="6000" w:type="dxa"/>
                </w:tcPr>
                <w:p w14:paraId="58D9BF8A" w14:textId="77777777" w:rsidR="001F7038" w:rsidRDefault="001F7038">
                  <w:pPr>
                    <w:pStyle w:val="EMPTYCELLSTYLE"/>
                  </w:pPr>
                </w:p>
              </w:tc>
              <w:tc>
                <w:tcPr>
                  <w:tcW w:w="3000" w:type="dxa"/>
                </w:tcPr>
                <w:p w14:paraId="349608DF" w14:textId="77777777" w:rsidR="001F7038" w:rsidRDefault="001F7038">
                  <w:pPr>
                    <w:pStyle w:val="EMPTYCELLSTYLE"/>
                  </w:pPr>
                </w:p>
              </w:tc>
              <w:tc>
                <w:tcPr>
                  <w:tcW w:w="2060" w:type="dxa"/>
                </w:tcPr>
                <w:p w14:paraId="7ADF1086" w14:textId="77777777" w:rsidR="001F7038" w:rsidRDefault="001F7038">
                  <w:pPr>
                    <w:pStyle w:val="EMPTYCELLSTYLE"/>
                  </w:pPr>
                </w:p>
              </w:tc>
              <w:tc>
                <w:tcPr>
                  <w:tcW w:w="40" w:type="dxa"/>
                </w:tcPr>
                <w:p w14:paraId="5A89E9C0" w14:textId="77777777" w:rsidR="001F7038" w:rsidRDefault="001F7038">
                  <w:pPr>
                    <w:pStyle w:val="EMPTYCELLSTYLE"/>
                  </w:pPr>
                </w:p>
              </w:tc>
            </w:tr>
            <w:tr w:rsidR="001F7038" w14:paraId="55896CD6"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6892FF36" w14:textId="77777777" w:rsidR="001F7038" w:rsidRDefault="00A81912">
                  <w:r>
                    <w:rPr>
                      <w:rFonts w:ascii="DejaVu Sans" w:eastAsia="DejaVu Sans" w:hAnsi="DejaVu Sans" w:cs="DejaVu Sans"/>
                      <w:b/>
                      <w:color w:val="000000"/>
                      <w:sz w:val="16"/>
                    </w:rPr>
                    <w:t>ACRÉSCIMOS À PROGRAMAÇÃO</w:t>
                  </w:r>
                </w:p>
              </w:tc>
              <w:tc>
                <w:tcPr>
                  <w:tcW w:w="3000" w:type="dxa"/>
                </w:tcPr>
                <w:p w14:paraId="6A55A157" w14:textId="77777777" w:rsidR="001F7038" w:rsidRDefault="001F7038">
                  <w:pPr>
                    <w:pStyle w:val="EMPTYCELLSTYLE"/>
                  </w:pPr>
                </w:p>
              </w:tc>
              <w:tc>
                <w:tcPr>
                  <w:tcW w:w="2060" w:type="dxa"/>
                </w:tcPr>
                <w:p w14:paraId="721B87EE" w14:textId="77777777" w:rsidR="001F7038" w:rsidRDefault="001F7038">
                  <w:pPr>
                    <w:pStyle w:val="EMPTYCELLSTYLE"/>
                  </w:pPr>
                </w:p>
              </w:tc>
              <w:tc>
                <w:tcPr>
                  <w:tcW w:w="40" w:type="dxa"/>
                </w:tcPr>
                <w:p w14:paraId="253AA2EF" w14:textId="77777777" w:rsidR="001F7038" w:rsidRDefault="001F7038">
                  <w:pPr>
                    <w:pStyle w:val="EMPTYCELLSTYLE"/>
                  </w:pPr>
                </w:p>
              </w:tc>
            </w:tr>
            <w:tr w:rsidR="001F7038" w14:paraId="719D8223" w14:textId="77777777">
              <w:tblPrEx>
                <w:tblCellMar>
                  <w:top w:w="0" w:type="dxa"/>
                  <w:bottom w:w="0" w:type="dxa"/>
                </w:tblCellMar>
              </w:tblPrEx>
              <w:trPr>
                <w:trHeight w:hRule="exact" w:val="60"/>
              </w:trPr>
              <w:tc>
                <w:tcPr>
                  <w:tcW w:w="6000" w:type="dxa"/>
                </w:tcPr>
                <w:p w14:paraId="1421288F" w14:textId="77777777" w:rsidR="001F7038" w:rsidRDefault="001F7038">
                  <w:pPr>
                    <w:pStyle w:val="EMPTYCELLSTYLE"/>
                  </w:pPr>
                </w:p>
              </w:tc>
              <w:tc>
                <w:tcPr>
                  <w:tcW w:w="3000" w:type="dxa"/>
                </w:tcPr>
                <w:p w14:paraId="571DAF1E" w14:textId="77777777" w:rsidR="001F7038" w:rsidRDefault="001F7038">
                  <w:pPr>
                    <w:pStyle w:val="EMPTYCELLSTYLE"/>
                  </w:pPr>
                </w:p>
              </w:tc>
              <w:tc>
                <w:tcPr>
                  <w:tcW w:w="2060" w:type="dxa"/>
                </w:tcPr>
                <w:p w14:paraId="28D40271" w14:textId="77777777" w:rsidR="001F7038" w:rsidRDefault="001F7038">
                  <w:pPr>
                    <w:pStyle w:val="EMPTYCELLSTYLE"/>
                  </w:pPr>
                </w:p>
              </w:tc>
              <w:tc>
                <w:tcPr>
                  <w:tcW w:w="40" w:type="dxa"/>
                </w:tcPr>
                <w:p w14:paraId="686E7C25" w14:textId="77777777" w:rsidR="001F7038" w:rsidRDefault="001F7038">
                  <w:pPr>
                    <w:pStyle w:val="EMPTYCELLSTYLE"/>
                  </w:pPr>
                </w:p>
              </w:tc>
            </w:tr>
            <w:tr w:rsidR="001F7038" w14:paraId="633F65D3"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2EFCEEEB" w14:textId="77777777">
                    <w:tblPrEx>
                      <w:tblCellMar>
                        <w:top w:w="0" w:type="dxa"/>
                        <w:bottom w:w="0" w:type="dxa"/>
                      </w:tblCellMar>
                    </w:tblPrEx>
                    <w:trPr>
                      <w:trHeight w:hRule="exact" w:val="20"/>
                    </w:trPr>
                    <w:tc>
                      <w:tcPr>
                        <w:tcW w:w="3320" w:type="dxa"/>
                      </w:tcPr>
                      <w:p w14:paraId="42966BBB" w14:textId="77777777" w:rsidR="001F7038" w:rsidRDefault="001F7038">
                        <w:pPr>
                          <w:pStyle w:val="EMPTYCELLSTYLE"/>
                        </w:pPr>
                      </w:p>
                    </w:tc>
                    <w:tc>
                      <w:tcPr>
                        <w:tcW w:w="2820" w:type="dxa"/>
                      </w:tcPr>
                      <w:p w14:paraId="1FAFB7E2" w14:textId="77777777" w:rsidR="001F7038" w:rsidRDefault="001F7038">
                        <w:pPr>
                          <w:pStyle w:val="EMPTYCELLSTYLE"/>
                        </w:pPr>
                      </w:p>
                    </w:tc>
                    <w:tc>
                      <w:tcPr>
                        <w:tcW w:w="220" w:type="dxa"/>
                      </w:tcPr>
                      <w:p w14:paraId="332E0F80" w14:textId="77777777" w:rsidR="001F7038" w:rsidRDefault="001F7038">
                        <w:pPr>
                          <w:pStyle w:val="EMPTYCELLSTYLE"/>
                        </w:pPr>
                      </w:p>
                    </w:tc>
                    <w:tc>
                      <w:tcPr>
                        <w:tcW w:w="4260" w:type="dxa"/>
                      </w:tcPr>
                      <w:p w14:paraId="09157666" w14:textId="77777777" w:rsidR="001F7038" w:rsidRDefault="001F7038">
                        <w:pPr>
                          <w:pStyle w:val="EMPTYCELLSTYLE"/>
                        </w:pPr>
                      </w:p>
                    </w:tc>
                    <w:tc>
                      <w:tcPr>
                        <w:tcW w:w="460" w:type="dxa"/>
                      </w:tcPr>
                      <w:p w14:paraId="176BD2D1" w14:textId="77777777" w:rsidR="001F7038" w:rsidRDefault="001F7038">
                        <w:pPr>
                          <w:pStyle w:val="EMPTYCELLSTYLE"/>
                        </w:pPr>
                      </w:p>
                    </w:tc>
                    <w:tc>
                      <w:tcPr>
                        <w:tcW w:w="20" w:type="dxa"/>
                      </w:tcPr>
                      <w:p w14:paraId="1E835267" w14:textId="77777777" w:rsidR="001F7038" w:rsidRDefault="001F7038">
                        <w:pPr>
                          <w:pStyle w:val="EMPTYCELLSTYLE"/>
                        </w:pPr>
                      </w:p>
                    </w:tc>
                  </w:tr>
                  <w:tr w:rsidR="001F7038" w14:paraId="4BF463FC" w14:textId="77777777">
                    <w:tblPrEx>
                      <w:tblCellMar>
                        <w:top w:w="0" w:type="dxa"/>
                        <w:bottom w:w="0" w:type="dxa"/>
                      </w:tblCellMar>
                    </w:tblPrEx>
                    <w:trPr>
                      <w:trHeight w:hRule="exact" w:val="200"/>
                    </w:trPr>
                    <w:tc>
                      <w:tcPr>
                        <w:tcW w:w="3320" w:type="dxa"/>
                      </w:tcPr>
                      <w:p w14:paraId="38667B5F" w14:textId="77777777" w:rsidR="001F7038" w:rsidRDefault="001F7038">
                        <w:pPr>
                          <w:pStyle w:val="EMPTYCELLSTYLE"/>
                        </w:pPr>
                      </w:p>
                    </w:tc>
                    <w:tc>
                      <w:tcPr>
                        <w:tcW w:w="2820" w:type="dxa"/>
                      </w:tcPr>
                      <w:p w14:paraId="4E97C8B9" w14:textId="77777777" w:rsidR="001F7038" w:rsidRDefault="001F7038">
                        <w:pPr>
                          <w:pStyle w:val="EMPTYCELLSTYLE"/>
                        </w:pPr>
                      </w:p>
                    </w:tc>
                    <w:tc>
                      <w:tcPr>
                        <w:tcW w:w="220" w:type="dxa"/>
                      </w:tcPr>
                      <w:p w14:paraId="2FFC398C" w14:textId="77777777" w:rsidR="001F7038" w:rsidRDefault="001F7038">
                        <w:pPr>
                          <w:pStyle w:val="EMPTYCELLSTYLE"/>
                        </w:pPr>
                      </w:p>
                    </w:tc>
                    <w:tc>
                      <w:tcPr>
                        <w:tcW w:w="4260" w:type="dxa"/>
                      </w:tcPr>
                      <w:p w14:paraId="7A388F9D" w14:textId="77777777" w:rsidR="001F7038" w:rsidRDefault="001F7038">
                        <w:pPr>
                          <w:pStyle w:val="EMPTYCELLSTYLE"/>
                        </w:pPr>
                      </w:p>
                    </w:tc>
                    <w:tc>
                      <w:tcPr>
                        <w:tcW w:w="460" w:type="dxa"/>
                      </w:tcPr>
                      <w:p w14:paraId="66EA7F7B" w14:textId="77777777" w:rsidR="001F7038" w:rsidRDefault="001F7038">
                        <w:pPr>
                          <w:pStyle w:val="EMPTYCELLSTYLE"/>
                        </w:pPr>
                      </w:p>
                    </w:tc>
                    <w:tc>
                      <w:tcPr>
                        <w:tcW w:w="20" w:type="dxa"/>
                      </w:tcPr>
                      <w:p w14:paraId="4D297EDB" w14:textId="77777777" w:rsidR="001F7038" w:rsidRDefault="001F7038">
                        <w:pPr>
                          <w:pStyle w:val="EMPTYCELLSTYLE"/>
                        </w:pPr>
                      </w:p>
                    </w:tc>
                  </w:tr>
                  <w:tr w:rsidR="001F7038" w14:paraId="6852C3D5"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9AC9EDF" w14:textId="77777777" w:rsidR="001F7038" w:rsidRDefault="00A81912">
                        <w:r>
                          <w:rPr>
                            <w:rFonts w:ascii="DejaVu Sans" w:eastAsia="DejaVu Sans" w:hAnsi="DejaVu Sans" w:cs="DejaVu Sans"/>
                            <w:color w:val="000000"/>
                            <w:sz w:val="16"/>
                          </w:rPr>
                          <w:t>83000 - Banco Central do Brasil</w:t>
                        </w:r>
                      </w:p>
                    </w:tc>
                    <w:tc>
                      <w:tcPr>
                        <w:tcW w:w="220" w:type="dxa"/>
                      </w:tcPr>
                      <w:p w14:paraId="6E57D987"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B410E73" w14:textId="77777777" w:rsidR="001F7038" w:rsidRDefault="00A81912">
                        <w:r>
                          <w:rPr>
                            <w:rFonts w:ascii="DejaVu Sans" w:eastAsia="DejaVu Sans" w:hAnsi="DejaVu Sans" w:cs="DejaVu Sans"/>
                            <w:color w:val="000000"/>
                            <w:sz w:val="16"/>
                          </w:rPr>
                          <w:t>83201 - Banco Central do Brasil - BACEN</w:t>
                        </w:r>
                      </w:p>
                    </w:tc>
                    <w:tc>
                      <w:tcPr>
                        <w:tcW w:w="20" w:type="dxa"/>
                      </w:tcPr>
                      <w:p w14:paraId="49D415BD" w14:textId="77777777" w:rsidR="001F7038" w:rsidRDefault="001F7038">
                        <w:pPr>
                          <w:pStyle w:val="EMPTYCELLSTYLE"/>
                        </w:pPr>
                      </w:p>
                    </w:tc>
                  </w:tr>
                  <w:tr w:rsidR="001F7038" w14:paraId="72667D92"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A2FA9DB" w14:textId="77777777" w:rsidR="001F7038" w:rsidRDefault="001F7038">
                        <w:pPr>
                          <w:pStyle w:val="EMPTYCELLSTYLE"/>
                        </w:pPr>
                      </w:p>
                    </w:tc>
                    <w:tc>
                      <w:tcPr>
                        <w:tcW w:w="220" w:type="dxa"/>
                      </w:tcPr>
                      <w:p w14:paraId="21940A7B"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762D4F1" w14:textId="77777777" w:rsidR="001F7038" w:rsidRDefault="001F7038">
                        <w:pPr>
                          <w:pStyle w:val="EMPTYCELLSTYLE"/>
                        </w:pPr>
                      </w:p>
                    </w:tc>
                    <w:tc>
                      <w:tcPr>
                        <w:tcW w:w="20" w:type="dxa"/>
                      </w:tcPr>
                      <w:p w14:paraId="35900D99" w14:textId="77777777" w:rsidR="001F7038" w:rsidRDefault="001F7038">
                        <w:pPr>
                          <w:pStyle w:val="EMPTYCELLSTYLE"/>
                        </w:pPr>
                      </w:p>
                    </w:tc>
                  </w:tr>
                </w:tbl>
                <w:p w14:paraId="60EC45D2" w14:textId="77777777" w:rsidR="001F7038" w:rsidRDefault="001F7038">
                  <w:pPr>
                    <w:pStyle w:val="EMPTYCELLSTYLE"/>
                  </w:pPr>
                </w:p>
              </w:tc>
            </w:tr>
            <w:tr w:rsidR="001F7038" w14:paraId="3BA65F31" w14:textId="77777777">
              <w:tblPrEx>
                <w:tblCellMar>
                  <w:top w:w="0" w:type="dxa"/>
                  <w:bottom w:w="0" w:type="dxa"/>
                </w:tblCellMar>
              </w:tblPrEx>
              <w:trPr>
                <w:trHeight w:hRule="exact" w:val="100"/>
              </w:trPr>
              <w:tc>
                <w:tcPr>
                  <w:tcW w:w="6000" w:type="dxa"/>
                </w:tcPr>
                <w:p w14:paraId="12323602" w14:textId="77777777" w:rsidR="001F7038" w:rsidRDefault="001F7038">
                  <w:pPr>
                    <w:pStyle w:val="EMPTYCELLSTYLE"/>
                  </w:pPr>
                </w:p>
              </w:tc>
              <w:tc>
                <w:tcPr>
                  <w:tcW w:w="3000" w:type="dxa"/>
                </w:tcPr>
                <w:p w14:paraId="2B4EA2D9" w14:textId="77777777" w:rsidR="001F7038" w:rsidRDefault="001F7038">
                  <w:pPr>
                    <w:pStyle w:val="EMPTYCELLSTYLE"/>
                  </w:pPr>
                </w:p>
              </w:tc>
              <w:tc>
                <w:tcPr>
                  <w:tcW w:w="2060" w:type="dxa"/>
                </w:tcPr>
                <w:p w14:paraId="02CA3A8C" w14:textId="77777777" w:rsidR="001F7038" w:rsidRDefault="001F7038">
                  <w:pPr>
                    <w:pStyle w:val="EMPTYCELLSTYLE"/>
                  </w:pPr>
                </w:p>
              </w:tc>
              <w:tc>
                <w:tcPr>
                  <w:tcW w:w="40" w:type="dxa"/>
                </w:tcPr>
                <w:p w14:paraId="2334CCED" w14:textId="77777777" w:rsidR="001F7038" w:rsidRDefault="001F7038">
                  <w:pPr>
                    <w:pStyle w:val="EMPTYCELLSTYLE"/>
                  </w:pPr>
                </w:p>
              </w:tc>
            </w:tr>
            <w:tr w:rsidR="001F7038" w14:paraId="41BAB1D8"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13B75AB7"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789EA307" w14:textId="77777777" w:rsidR="001F7038" w:rsidRDefault="00A81912">
                        <w:r>
                          <w:rPr>
                            <w:rFonts w:ascii="DejaVu Sans" w:eastAsia="DejaVu Sans" w:hAnsi="DejaVu Sans" w:cs="DejaVu Sans"/>
                            <w:b/>
                            <w:color w:val="000000"/>
                            <w:sz w:val="16"/>
                          </w:rPr>
                          <w:t>FUNCIONAL PROGRAMÁTICA</w:t>
                        </w:r>
                      </w:p>
                    </w:tc>
                    <w:tc>
                      <w:tcPr>
                        <w:tcW w:w="80" w:type="dxa"/>
                      </w:tcPr>
                      <w:p w14:paraId="78E147A3"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5864168" w14:textId="77777777" w:rsidR="001F7038" w:rsidRDefault="00A81912">
                        <w:pPr>
                          <w:jc w:val="center"/>
                        </w:pPr>
                        <w:r>
                          <w:rPr>
                            <w:rFonts w:ascii="DejaVu Sans" w:eastAsia="DejaVu Sans" w:hAnsi="DejaVu Sans" w:cs="DejaVu Sans"/>
                            <w:b/>
                            <w:color w:val="000000"/>
                            <w:sz w:val="16"/>
                          </w:rPr>
                          <w:t>04.122.4103.20ZA.0001</w:t>
                        </w:r>
                      </w:p>
                    </w:tc>
                    <w:tc>
                      <w:tcPr>
                        <w:tcW w:w="4940" w:type="dxa"/>
                      </w:tcPr>
                      <w:p w14:paraId="3A882319" w14:textId="77777777" w:rsidR="001F7038" w:rsidRDefault="001F7038">
                        <w:pPr>
                          <w:pStyle w:val="EMPTYCELLSTYLE"/>
                        </w:pPr>
                      </w:p>
                    </w:tc>
                  </w:tr>
                  <w:tr w:rsidR="001F7038" w14:paraId="4C8466A1" w14:textId="77777777">
                    <w:tblPrEx>
                      <w:tblCellMar>
                        <w:top w:w="0" w:type="dxa"/>
                        <w:bottom w:w="0" w:type="dxa"/>
                      </w:tblCellMar>
                    </w:tblPrEx>
                    <w:trPr>
                      <w:trHeight w:hRule="exact" w:val="40"/>
                    </w:trPr>
                    <w:tc>
                      <w:tcPr>
                        <w:tcW w:w="180" w:type="dxa"/>
                      </w:tcPr>
                      <w:p w14:paraId="7C1FCFC8" w14:textId="77777777" w:rsidR="001F7038" w:rsidRDefault="001F7038">
                        <w:pPr>
                          <w:pStyle w:val="EMPTYCELLSTYLE"/>
                        </w:pPr>
                      </w:p>
                    </w:tc>
                    <w:tc>
                      <w:tcPr>
                        <w:tcW w:w="2560" w:type="dxa"/>
                      </w:tcPr>
                      <w:p w14:paraId="6B73196D" w14:textId="77777777" w:rsidR="001F7038" w:rsidRDefault="001F7038">
                        <w:pPr>
                          <w:pStyle w:val="EMPTYCELLSTYLE"/>
                        </w:pPr>
                      </w:p>
                    </w:tc>
                    <w:tc>
                      <w:tcPr>
                        <w:tcW w:w="80" w:type="dxa"/>
                      </w:tcPr>
                      <w:p w14:paraId="39A3487C" w14:textId="77777777" w:rsidR="001F7038" w:rsidRDefault="001F7038">
                        <w:pPr>
                          <w:pStyle w:val="EMPTYCELLSTYLE"/>
                        </w:pPr>
                      </w:p>
                    </w:tc>
                    <w:tc>
                      <w:tcPr>
                        <w:tcW w:w="3300" w:type="dxa"/>
                      </w:tcPr>
                      <w:p w14:paraId="48208773" w14:textId="77777777" w:rsidR="001F7038" w:rsidRDefault="001F7038">
                        <w:pPr>
                          <w:pStyle w:val="EMPTYCELLSTYLE"/>
                        </w:pPr>
                      </w:p>
                    </w:tc>
                    <w:tc>
                      <w:tcPr>
                        <w:tcW w:w="4940" w:type="dxa"/>
                      </w:tcPr>
                      <w:p w14:paraId="22F92EC8" w14:textId="77777777" w:rsidR="001F7038" w:rsidRDefault="001F7038">
                        <w:pPr>
                          <w:pStyle w:val="EMPTYCELLSTYLE"/>
                        </w:pPr>
                      </w:p>
                    </w:tc>
                  </w:tr>
                  <w:tr w:rsidR="001F7038" w14:paraId="1553408F" w14:textId="77777777">
                    <w:tblPrEx>
                      <w:tblCellMar>
                        <w:top w:w="0" w:type="dxa"/>
                        <w:bottom w:w="0" w:type="dxa"/>
                      </w:tblCellMar>
                    </w:tblPrEx>
                    <w:trPr>
                      <w:trHeight w:hRule="exact" w:val="2360"/>
                    </w:trPr>
                    <w:tc>
                      <w:tcPr>
                        <w:tcW w:w="180" w:type="dxa"/>
                      </w:tcPr>
                      <w:p w14:paraId="0E61FC44"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34D9B6F8" w14:textId="77777777">
                          <w:tblPrEx>
                            <w:tblCellMar>
                              <w:top w:w="0" w:type="dxa"/>
                              <w:bottom w:w="0" w:type="dxa"/>
                            </w:tblCellMar>
                          </w:tblPrEx>
                          <w:trPr>
                            <w:trHeight w:hRule="exact" w:val="20"/>
                          </w:trPr>
                          <w:tc>
                            <w:tcPr>
                              <w:tcW w:w="20" w:type="dxa"/>
                            </w:tcPr>
                            <w:p w14:paraId="60178502" w14:textId="77777777" w:rsidR="001F7038" w:rsidRDefault="001F7038">
                              <w:pPr>
                                <w:pStyle w:val="EMPTYCELLSTYLE"/>
                              </w:pPr>
                            </w:p>
                          </w:tc>
                          <w:tc>
                            <w:tcPr>
                              <w:tcW w:w="1540" w:type="dxa"/>
                            </w:tcPr>
                            <w:p w14:paraId="0156826F" w14:textId="77777777" w:rsidR="001F7038" w:rsidRDefault="001F7038">
                              <w:pPr>
                                <w:pStyle w:val="EMPTYCELLSTYLE"/>
                              </w:pPr>
                            </w:p>
                          </w:tc>
                          <w:tc>
                            <w:tcPr>
                              <w:tcW w:w="20" w:type="dxa"/>
                            </w:tcPr>
                            <w:p w14:paraId="6ED69498" w14:textId="77777777" w:rsidR="001F7038" w:rsidRDefault="001F7038">
                              <w:pPr>
                                <w:pStyle w:val="EMPTYCELLSTYLE"/>
                              </w:pPr>
                            </w:p>
                          </w:tc>
                          <w:tc>
                            <w:tcPr>
                              <w:tcW w:w="1280" w:type="dxa"/>
                            </w:tcPr>
                            <w:p w14:paraId="390F74DF" w14:textId="77777777" w:rsidR="001F7038" w:rsidRDefault="001F7038">
                              <w:pPr>
                                <w:pStyle w:val="EMPTYCELLSTYLE"/>
                              </w:pPr>
                            </w:p>
                          </w:tc>
                          <w:tc>
                            <w:tcPr>
                              <w:tcW w:w="3080" w:type="dxa"/>
                            </w:tcPr>
                            <w:p w14:paraId="21035260" w14:textId="77777777" w:rsidR="001F7038" w:rsidRDefault="001F7038">
                              <w:pPr>
                                <w:pStyle w:val="EMPTYCELLSTYLE"/>
                              </w:pPr>
                            </w:p>
                          </w:tc>
                          <w:tc>
                            <w:tcPr>
                              <w:tcW w:w="260" w:type="dxa"/>
                            </w:tcPr>
                            <w:p w14:paraId="177BEBAB" w14:textId="77777777" w:rsidR="001F7038" w:rsidRDefault="001F7038">
                              <w:pPr>
                                <w:pStyle w:val="EMPTYCELLSTYLE"/>
                              </w:pPr>
                            </w:p>
                          </w:tc>
                          <w:tc>
                            <w:tcPr>
                              <w:tcW w:w="1560" w:type="dxa"/>
                            </w:tcPr>
                            <w:p w14:paraId="080CBAD8" w14:textId="77777777" w:rsidR="001F7038" w:rsidRDefault="001F7038">
                              <w:pPr>
                                <w:pStyle w:val="EMPTYCELLSTYLE"/>
                              </w:pPr>
                            </w:p>
                          </w:tc>
                          <w:tc>
                            <w:tcPr>
                              <w:tcW w:w="3100" w:type="dxa"/>
                            </w:tcPr>
                            <w:p w14:paraId="6B689B07" w14:textId="77777777" w:rsidR="001F7038" w:rsidRDefault="001F7038">
                              <w:pPr>
                                <w:pStyle w:val="EMPTYCELLSTYLE"/>
                              </w:pPr>
                            </w:p>
                          </w:tc>
                          <w:tc>
                            <w:tcPr>
                              <w:tcW w:w="20" w:type="dxa"/>
                            </w:tcPr>
                            <w:p w14:paraId="27103BFA" w14:textId="77777777" w:rsidR="001F7038" w:rsidRDefault="001F7038">
                              <w:pPr>
                                <w:pStyle w:val="EMPTYCELLSTYLE"/>
                              </w:pPr>
                            </w:p>
                          </w:tc>
                        </w:tr>
                        <w:tr w:rsidR="001F7038" w14:paraId="07782BC5" w14:textId="77777777">
                          <w:tblPrEx>
                            <w:tblCellMar>
                              <w:top w:w="0" w:type="dxa"/>
                              <w:bottom w:w="0" w:type="dxa"/>
                            </w:tblCellMar>
                          </w:tblPrEx>
                          <w:trPr>
                            <w:trHeight w:hRule="exact" w:val="200"/>
                          </w:trPr>
                          <w:tc>
                            <w:tcPr>
                              <w:tcW w:w="20" w:type="dxa"/>
                            </w:tcPr>
                            <w:p w14:paraId="1F4D1712" w14:textId="77777777" w:rsidR="001F7038" w:rsidRDefault="001F7038">
                              <w:pPr>
                                <w:pStyle w:val="EMPTYCELLSTYLE"/>
                              </w:pPr>
                            </w:p>
                          </w:tc>
                          <w:tc>
                            <w:tcPr>
                              <w:tcW w:w="1540" w:type="dxa"/>
                            </w:tcPr>
                            <w:p w14:paraId="6B7AD23F" w14:textId="77777777" w:rsidR="001F7038" w:rsidRDefault="001F7038">
                              <w:pPr>
                                <w:pStyle w:val="EMPTYCELLSTYLE"/>
                              </w:pPr>
                            </w:p>
                          </w:tc>
                          <w:tc>
                            <w:tcPr>
                              <w:tcW w:w="20" w:type="dxa"/>
                            </w:tcPr>
                            <w:p w14:paraId="61E0AA61" w14:textId="77777777" w:rsidR="001F7038" w:rsidRDefault="001F7038">
                              <w:pPr>
                                <w:pStyle w:val="EMPTYCELLSTYLE"/>
                              </w:pPr>
                            </w:p>
                          </w:tc>
                          <w:tc>
                            <w:tcPr>
                              <w:tcW w:w="1280" w:type="dxa"/>
                            </w:tcPr>
                            <w:p w14:paraId="02F52FDF" w14:textId="77777777" w:rsidR="001F7038" w:rsidRDefault="001F7038">
                              <w:pPr>
                                <w:pStyle w:val="EMPTYCELLSTYLE"/>
                              </w:pPr>
                            </w:p>
                          </w:tc>
                          <w:tc>
                            <w:tcPr>
                              <w:tcW w:w="3080" w:type="dxa"/>
                            </w:tcPr>
                            <w:p w14:paraId="133A2F51" w14:textId="77777777" w:rsidR="001F7038" w:rsidRDefault="001F7038">
                              <w:pPr>
                                <w:pStyle w:val="EMPTYCELLSTYLE"/>
                              </w:pPr>
                            </w:p>
                          </w:tc>
                          <w:tc>
                            <w:tcPr>
                              <w:tcW w:w="260" w:type="dxa"/>
                            </w:tcPr>
                            <w:p w14:paraId="3A35FDD6" w14:textId="77777777" w:rsidR="001F7038" w:rsidRDefault="001F7038">
                              <w:pPr>
                                <w:pStyle w:val="EMPTYCELLSTYLE"/>
                              </w:pPr>
                            </w:p>
                          </w:tc>
                          <w:tc>
                            <w:tcPr>
                              <w:tcW w:w="1560" w:type="dxa"/>
                            </w:tcPr>
                            <w:p w14:paraId="4457C931" w14:textId="77777777" w:rsidR="001F7038" w:rsidRDefault="001F7038">
                              <w:pPr>
                                <w:pStyle w:val="EMPTYCELLSTYLE"/>
                              </w:pPr>
                            </w:p>
                          </w:tc>
                          <w:tc>
                            <w:tcPr>
                              <w:tcW w:w="3100" w:type="dxa"/>
                            </w:tcPr>
                            <w:p w14:paraId="76CE3D75" w14:textId="77777777" w:rsidR="001F7038" w:rsidRDefault="001F7038">
                              <w:pPr>
                                <w:pStyle w:val="EMPTYCELLSTYLE"/>
                              </w:pPr>
                            </w:p>
                          </w:tc>
                          <w:tc>
                            <w:tcPr>
                              <w:tcW w:w="20" w:type="dxa"/>
                            </w:tcPr>
                            <w:p w14:paraId="6118977B" w14:textId="77777777" w:rsidR="001F7038" w:rsidRDefault="001F7038">
                              <w:pPr>
                                <w:pStyle w:val="EMPTYCELLSTYLE"/>
                              </w:pPr>
                            </w:p>
                          </w:tc>
                        </w:tr>
                        <w:tr w:rsidR="001F7038" w14:paraId="2C90C3B0"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833CF21" w14:textId="77777777" w:rsidR="001F7038" w:rsidRDefault="00A81912">
                              <w:r>
                                <w:rPr>
                                  <w:rFonts w:ascii="DejaVu Sans" w:eastAsia="DejaVu Sans" w:hAnsi="DejaVu Sans" w:cs="DejaVu Sans"/>
                                  <w:color w:val="000000"/>
                                  <w:sz w:val="16"/>
                                </w:rPr>
                                <w:t>04 - Administração</w:t>
                              </w:r>
                            </w:p>
                          </w:tc>
                          <w:tc>
                            <w:tcPr>
                              <w:tcW w:w="260" w:type="dxa"/>
                            </w:tcPr>
                            <w:p w14:paraId="669DDF0E"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1831385" w14:textId="77777777" w:rsidR="001F7038" w:rsidRDefault="00A81912">
                              <w:r>
                                <w:rPr>
                                  <w:rFonts w:ascii="DejaVu Sans" w:eastAsia="DejaVu Sans" w:hAnsi="DejaVu Sans" w:cs="DejaVu Sans"/>
                                  <w:color w:val="000000"/>
                                  <w:sz w:val="16"/>
                                </w:rPr>
                                <w:t>122 - Administração Geral</w:t>
                              </w:r>
                            </w:p>
                          </w:tc>
                        </w:tr>
                        <w:tr w:rsidR="001F7038" w14:paraId="0A12E976"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8AFFFC5" w14:textId="77777777" w:rsidR="001F7038" w:rsidRDefault="001F7038">
                              <w:pPr>
                                <w:pStyle w:val="EMPTYCELLSTYLE"/>
                              </w:pPr>
                            </w:p>
                          </w:tc>
                          <w:tc>
                            <w:tcPr>
                              <w:tcW w:w="260" w:type="dxa"/>
                            </w:tcPr>
                            <w:p w14:paraId="22F3F153"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37DBEF2" w14:textId="77777777" w:rsidR="001F7038" w:rsidRDefault="001F7038">
                              <w:pPr>
                                <w:pStyle w:val="EMPTYCELLSTYLE"/>
                              </w:pPr>
                            </w:p>
                          </w:tc>
                        </w:tr>
                        <w:tr w:rsidR="001F7038" w14:paraId="015EEC21" w14:textId="77777777">
                          <w:tblPrEx>
                            <w:tblCellMar>
                              <w:top w:w="0" w:type="dxa"/>
                              <w:bottom w:w="0" w:type="dxa"/>
                            </w:tblCellMar>
                          </w:tblPrEx>
                          <w:trPr>
                            <w:trHeight w:hRule="exact" w:val="40"/>
                          </w:trPr>
                          <w:tc>
                            <w:tcPr>
                              <w:tcW w:w="20" w:type="dxa"/>
                            </w:tcPr>
                            <w:p w14:paraId="12931967" w14:textId="77777777" w:rsidR="001F7038" w:rsidRDefault="001F7038">
                              <w:pPr>
                                <w:pStyle w:val="EMPTYCELLSTYLE"/>
                              </w:pPr>
                            </w:p>
                          </w:tc>
                          <w:tc>
                            <w:tcPr>
                              <w:tcW w:w="1540" w:type="dxa"/>
                            </w:tcPr>
                            <w:p w14:paraId="30424D79" w14:textId="77777777" w:rsidR="001F7038" w:rsidRDefault="001F7038">
                              <w:pPr>
                                <w:pStyle w:val="EMPTYCELLSTYLE"/>
                              </w:pPr>
                            </w:p>
                          </w:tc>
                          <w:tc>
                            <w:tcPr>
                              <w:tcW w:w="20" w:type="dxa"/>
                            </w:tcPr>
                            <w:p w14:paraId="7AA2F89D" w14:textId="77777777" w:rsidR="001F7038" w:rsidRDefault="001F7038">
                              <w:pPr>
                                <w:pStyle w:val="EMPTYCELLSTYLE"/>
                              </w:pPr>
                            </w:p>
                          </w:tc>
                          <w:tc>
                            <w:tcPr>
                              <w:tcW w:w="1280" w:type="dxa"/>
                            </w:tcPr>
                            <w:p w14:paraId="5928A12F" w14:textId="77777777" w:rsidR="001F7038" w:rsidRDefault="001F7038">
                              <w:pPr>
                                <w:pStyle w:val="EMPTYCELLSTYLE"/>
                              </w:pPr>
                            </w:p>
                          </w:tc>
                          <w:tc>
                            <w:tcPr>
                              <w:tcW w:w="3080" w:type="dxa"/>
                            </w:tcPr>
                            <w:p w14:paraId="06BC758C" w14:textId="77777777" w:rsidR="001F7038" w:rsidRDefault="001F7038">
                              <w:pPr>
                                <w:pStyle w:val="EMPTYCELLSTYLE"/>
                              </w:pPr>
                            </w:p>
                          </w:tc>
                          <w:tc>
                            <w:tcPr>
                              <w:tcW w:w="260" w:type="dxa"/>
                            </w:tcPr>
                            <w:p w14:paraId="06F63DCD" w14:textId="77777777" w:rsidR="001F7038" w:rsidRDefault="001F7038">
                              <w:pPr>
                                <w:pStyle w:val="EMPTYCELLSTYLE"/>
                              </w:pPr>
                            </w:p>
                          </w:tc>
                          <w:tc>
                            <w:tcPr>
                              <w:tcW w:w="1560" w:type="dxa"/>
                            </w:tcPr>
                            <w:p w14:paraId="2FAD8EF5" w14:textId="77777777" w:rsidR="001F7038" w:rsidRDefault="001F7038">
                              <w:pPr>
                                <w:pStyle w:val="EMPTYCELLSTYLE"/>
                              </w:pPr>
                            </w:p>
                          </w:tc>
                          <w:tc>
                            <w:tcPr>
                              <w:tcW w:w="3100" w:type="dxa"/>
                            </w:tcPr>
                            <w:p w14:paraId="30520A4C" w14:textId="77777777" w:rsidR="001F7038" w:rsidRDefault="001F7038">
                              <w:pPr>
                                <w:pStyle w:val="EMPTYCELLSTYLE"/>
                              </w:pPr>
                            </w:p>
                          </w:tc>
                          <w:tc>
                            <w:tcPr>
                              <w:tcW w:w="20" w:type="dxa"/>
                            </w:tcPr>
                            <w:p w14:paraId="5661CF6A" w14:textId="77777777" w:rsidR="001F7038" w:rsidRDefault="001F7038">
                              <w:pPr>
                                <w:pStyle w:val="EMPTYCELLSTYLE"/>
                              </w:pPr>
                            </w:p>
                          </w:tc>
                        </w:tr>
                        <w:tr w:rsidR="001F7038" w14:paraId="1DB3F7BE" w14:textId="77777777">
                          <w:tblPrEx>
                            <w:tblCellMar>
                              <w:top w:w="0" w:type="dxa"/>
                              <w:bottom w:w="0" w:type="dxa"/>
                            </w:tblCellMar>
                          </w:tblPrEx>
                          <w:trPr>
                            <w:trHeight w:hRule="exact" w:val="200"/>
                          </w:trPr>
                          <w:tc>
                            <w:tcPr>
                              <w:tcW w:w="20" w:type="dxa"/>
                            </w:tcPr>
                            <w:p w14:paraId="31956091" w14:textId="77777777" w:rsidR="001F7038" w:rsidRDefault="001F7038">
                              <w:pPr>
                                <w:pStyle w:val="EMPTYCELLSTYLE"/>
                              </w:pPr>
                            </w:p>
                          </w:tc>
                          <w:tc>
                            <w:tcPr>
                              <w:tcW w:w="1540" w:type="dxa"/>
                            </w:tcPr>
                            <w:p w14:paraId="4AA66574" w14:textId="77777777" w:rsidR="001F7038" w:rsidRDefault="001F7038">
                              <w:pPr>
                                <w:pStyle w:val="EMPTYCELLSTYLE"/>
                              </w:pPr>
                            </w:p>
                          </w:tc>
                          <w:tc>
                            <w:tcPr>
                              <w:tcW w:w="20" w:type="dxa"/>
                            </w:tcPr>
                            <w:p w14:paraId="6C8F031E" w14:textId="77777777" w:rsidR="001F7038" w:rsidRDefault="001F7038">
                              <w:pPr>
                                <w:pStyle w:val="EMPTYCELLSTYLE"/>
                              </w:pPr>
                            </w:p>
                          </w:tc>
                          <w:tc>
                            <w:tcPr>
                              <w:tcW w:w="1280" w:type="dxa"/>
                            </w:tcPr>
                            <w:p w14:paraId="457794AD" w14:textId="77777777" w:rsidR="001F7038" w:rsidRDefault="001F7038">
                              <w:pPr>
                                <w:pStyle w:val="EMPTYCELLSTYLE"/>
                              </w:pPr>
                            </w:p>
                          </w:tc>
                          <w:tc>
                            <w:tcPr>
                              <w:tcW w:w="3080" w:type="dxa"/>
                            </w:tcPr>
                            <w:p w14:paraId="178F9794" w14:textId="77777777" w:rsidR="001F7038" w:rsidRDefault="001F7038">
                              <w:pPr>
                                <w:pStyle w:val="EMPTYCELLSTYLE"/>
                              </w:pPr>
                            </w:p>
                          </w:tc>
                          <w:tc>
                            <w:tcPr>
                              <w:tcW w:w="260" w:type="dxa"/>
                            </w:tcPr>
                            <w:p w14:paraId="7AB6BD5D" w14:textId="77777777" w:rsidR="001F7038" w:rsidRDefault="001F7038">
                              <w:pPr>
                                <w:pStyle w:val="EMPTYCELLSTYLE"/>
                              </w:pPr>
                            </w:p>
                          </w:tc>
                          <w:tc>
                            <w:tcPr>
                              <w:tcW w:w="1560" w:type="dxa"/>
                            </w:tcPr>
                            <w:p w14:paraId="4F8B8641" w14:textId="77777777" w:rsidR="001F7038" w:rsidRDefault="001F7038">
                              <w:pPr>
                                <w:pStyle w:val="EMPTYCELLSTYLE"/>
                              </w:pPr>
                            </w:p>
                          </w:tc>
                          <w:tc>
                            <w:tcPr>
                              <w:tcW w:w="3100" w:type="dxa"/>
                            </w:tcPr>
                            <w:p w14:paraId="36AA53FD" w14:textId="77777777" w:rsidR="001F7038" w:rsidRDefault="001F7038">
                              <w:pPr>
                                <w:pStyle w:val="EMPTYCELLSTYLE"/>
                              </w:pPr>
                            </w:p>
                          </w:tc>
                          <w:tc>
                            <w:tcPr>
                              <w:tcW w:w="20" w:type="dxa"/>
                            </w:tcPr>
                            <w:p w14:paraId="3F64EBB9" w14:textId="77777777" w:rsidR="001F7038" w:rsidRDefault="001F7038">
                              <w:pPr>
                                <w:pStyle w:val="EMPTYCELLSTYLE"/>
                              </w:pPr>
                            </w:p>
                          </w:tc>
                        </w:tr>
                        <w:tr w:rsidR="001F7038" w14:paraId="25DFAE8A" w14:textId="77777777">
                          <w:tblPrEx>
                            <w:tblCellMar>
                              <w:top w:w="0" w:type="dxa"/>
                              <w:bottom w:w="0" w:type="dxa"/>
                            </w:tblCellMar>
                          </w:tblPrEx>
                          <w:trPr>
                            <w:trHeight w:hRule="exact" w:val="20"/>
                          </w:trPr>
                          <w:tc>
                            <w:tcPr>
                              <w:tcW w:w="20" w:type="dxa"/>
                            </w:tcPr>
                            <w:p w14:paraId="1C33FE34"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ABE3FD" w14:textId="77777777" w:rsidR="001F7038" w:rsidRDefault="00A81912">
                              <w:r>
                                <w:rPr>
                                  <w:rFonts w:ascii="DejaVu Sans" w:eastAsia="DejaVu Sans" w:hAnsi="DejaVu Sans" w:cs="DejaVu Sans"/>
                                  <w:color w:val="000000"/>
                                  <w:sz w:val="16"/>
                                </w:rPr>
                                <w:t>4103 - Sistema Financeiro do Futuro</w:t>
                              </w:r>
                            </w:p>
                          </w:tc>
                          <w:tc>
                            <w:tcPr>
                              <w:tcW w:w="20" w:type="dxa"/>
                            </w:tcPr>
                            <w:p w14:paraId="0A562540" w14:textId="77777777" w:rsidR="001F7038" w:rsidRDefault="001F7038">
                              <w:pPr>
                                <w:pStyle w:val="EMPTYCELLSTYLE"/>
                              </w:pPr>
                            </w:p>
                          </w:tc>
                        </w:tr>
                        <w:tr w:rsidR="001F7038" w14:paraId="4630569B" w14:textId="77777777">
                          <w:tblPrEx>
                            <w:tblCellMar>
                              <w:top w:w="0" w:type="dxa"/>
                              <w:bottom w:w="0" w:type="dxa"/>
                            </w:tblCellMar>
                          </w:tblPrEx>
                          <w:trPr>
                            <w:trHeight w:hRule="exact" w:val="200"/>
                          </w:trPr>
                          <w:tc>
                            <w:tcPr>
                              <w:tcW w:w="20" w:type="dxa"/>
                            </w:tcPr>
                            <w:p w14:paraId="1137B702"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1747729" w14:textId="77777777" w:rsidR="001F7038" w:rsidRDefault="001F7038">
                              <w:pPr>
                                <w:pStyle w:val="EMPTYCELLSTYLE"/>
                              </w:pPr>
                            </w:p>
                          </w:tc>
                          <w:tc>
                            <w:tcPr>
                              <w:tcW w:w="20" w:type="dxa"/>
                            </w:tcPr>
                            <w:p w14:paraId="0C0C128D" w14:textId="77777777" w:rsidR="001F7038" w:rsidRDefault="001F7038">
                              <w:pPr>
                                <w:pStyle w:val="EMPTYCELLSTYLE"/>
                              </w:pPr>
                            </w:p>
                          </w:tc>
                        </w:tr>
                        <w:tr w:rsidR="001F7038" w14:paraId="35FC7E98" w14:textId="77777777">
                          <w:tblPrEx>
                            <w:tblCellMar>
                              <w:top w:w="0" w:type="dxa"/>
                              <w:bottom w:w="0" w:type="dxa"/>
                            </w:tblCellMar>
                          </w:tblPrEx>
                          <w:trPr>
                            <w:trHeight w:hRule="exact" w:val="40"/>
                          </w:trPr>
                          <w:tc>
                            <w:tcPr>
                              <w:tcW w:w="20" w:type="dxa"/>
                            </w:tcPr>
                            <w:p w14:paraId="477758AB" w14:textId="77777777" w:rsidR="001F7038" w:rsidRDefault="001F7038">
                              <w:pPr>
                                <w:pStyle w:val="EMPTYCELLSTYLE"/>
                              </w:pPr>
                            </w:p>
                          </w:tc>
                          <w:tc>
                            <w:tcPr>
                              <w:tcW w:w="1540" w:type="dxa"/>
                            </w:tcPr>
                            <w:p w14:paraId="4891623A" w14:textId="77777777" w:rsidR="001F7038" w:rsidRDefault="001F7038">
                              <w:pPr>
                                <w:pStyle w:val="EMPTYCELLSTYLE"/>
                              </w:pPr>
                            </w:p>
                          </w:tc>
                          <w:tc>
                            <w:tcPr>
                              <w:tcW w:w="20" w:type="dxa"/>
                            </w:tcPr>
                            <w:p w14:paraId="0C721733" w14:textId="77777777" w:rsidR="001F7038" w:rsidRDefault="001F7038">
                              <w:pPr>
                                <w:pStyle w:val="EMPTYCELLSTYLE"/>
                              </w:pPr>
                            </w:p>
                          </w:tc>
                          <w:tc>
                            <w:tcPr>
                              <w:tcW w:w="1280" w:type="dxa"/>
                            </w:tcPr>
                            <w:p w14:paraId="0FF0C7FC" w14:textId="77777777" w:rsidR="001F7038" w:rsidRDefault="001F7038">
                              <w:pPr>
                                <w:pStyle w:val="EMPTYCELLSTYLE"/>
                              </w:pPr>
                            </w:p>
                          </w:tc>
                          <w:tc>
                            <w:tcPr>
                              <w:tcW w:w="3080" w:type="dxa"/>
                            </w:tcPr>
                            <w:p w14:paraId="2334DAD3" w14:textId="77777777" w:rsidR="001F7038" w:rsidRDefault="001F7038">
                              <w:pPr>
                                <w:pStyle w:val="EMPTYCELLSTYLE"/>
                              </w:pPr>
                            </w:p>
                          </w:tc>
                          <w:tc>
                            <w:tcPr>
                              <w:tcW w:w="260" w:type="dxa"/>
                            </w:tcPr>
                            <w:p w14:paraId="3DBBA70C" w14:textId="77777777" w:rsidR="001F7038" w:rsidRDefault="001F7038">
                              <w:pPr>
                                <w:pStyle w:val="EMPTYCELLSTYLE"/>
                              </w:pPr>
                            </w:p>
                          </w:tc>
                          <w:tc>
                            <w:tcPr>
                              <w:tcW w:w="1560" w:type="dxa"/>
                            </w:tcPr>
                            <w:p w14:paraId="63043B64" w14:textId="77777777" w:rsidR="001F7038" w:rsidRDefault="001F7038">
                              <w:pPr>
                                <w:pStyle w:val="EMPTYCELLSTYLE"/>
                              </w:pPr>
                            </w:p>
                          </w:tc>
                          <w:tc>
                            <w:tcPr>
                              <w:tcW w:w="3100" w:type="dxa"/>
                            </w:tcPr>
                            <w:p w14:paraId="346768D6" w14:textId="77777777" w:rsidR="001F7038" w:rsidRDefault="001F7038">
                              <w:pPr>
                                <w:pStyle w:val="EMPTYCELLSTYLE"/>
                              </w:pPr>
                            </w:p>
                          </w:tc>
                          <w:tc>
                            <w:tcPr>
                              <w:tcW w:w="20" w:type="dxa"/>
                            </w:tcPr>
                            <w:p w14:paraId="7E2D96BB" w14:textId="77777777" w:rsidR="001F7038" w:rsidRDefault="001F7038">
                              <w:pPr>
                                <w:pStyle w:val="EMPTYCELLSTYLE"/>
                              </w:pPr>
                            </w:p>
                          </w:tc>
                        </w:tr>
                        <w:tr w:rsidR="001F7038" w14:paraId="46746C62"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32914E08" w14:textId="77777777" w:rsidR="001F7038" w:rsidRDefault="00A81912">
                              <w:r>
                                <w:rPr>
                                  <w:rFonts w:ascii="DejaVu Sans" w:eastAsia="DejaVu Sans" w:hAnsi="DejaVu Sans" w:cs="DejaVu Sans"/>
                                  <w:color w:val="000000"/>
                                  <w:sz w:val="16"/>
                                </w:rPr>
                                <w:t>AÇÃO</w:t>
                              </w:r>
                            </w:p>
                          </w:tc>
                          <w:tc>
                            <w:tcPr>
                              <w:tcW w:w="20" w:type="dxa"/>
                            </w:tcPr>
                            <w:p w14:paraId="0B6B6752" w14:textId="77777777" w:rsidR="001F7038" w:rsidRDefault="001F7038">
                              <w:pPr>
                                <w:pStyle w:val="EMPTYCELLSTYLE"/>
                              </w:pPr>
                            </w:p>
                          </w:tc>
                          <w:tc>
                            <w:tcPr>
                              <w:tcW w:w="1280" w:type="dxa"/>
                            </w:tcPr>
                            <w:p w14:paraId="3267632C" w14:textId="77777777" w:rsidR="001F7038" w:rsidRDefault="001F7038">
                              <w:pPr>
                                <w:pStyle w:val="EMPTYCELLSTYLE"/>
                              </w:pPr>
                            </w:p>
                          </w:tc>
                          <w:tc>
                            <w:tcPr>
                              <w:tcW w:w="3080" w:type="dxa"/>
                            </w:tcPr>
                            <w:p w14:paraId="4354532B" w14:textId="77777777" w:rsidR="001F7038" w:rsidRDefault="001F7038">
                              <w:pPr>
                                <w:pStyle w:val="EMPTYCELLSTYLE"/>
                              </w:pPr>
                            </w:p>
                          </w:tc>
                          <w:tc>
                            <w:tcPr>
                              <w:tcW w:w="260" w:type="dxa"/>
                            </w:tcPr>
                            <w:p w14:paraId="15077DB4" w14:textId="77777777" w:rsidR="001F7038" w:rsidRDefault="001F7038">
                              <w:pPr>
                                <w:pStyle w:val="EMPTYCELLSTYLE"/>
                              </w:pPr>
                            </w:p>
                          </w:tc>
                          <w:tc>
                            <w:tcPr>
                              <w:tcW w:w="1560" w:type="dxa"/>
                            </w:tcPr>
                            <w:p w14:paraId="5B6E1724" w14:textId="77777777" w:rsidR="001F7038" w:rsidRDefault="001F7038">
                              <w:pPr>
                                <w:pStyle w:val="EMPTYCELLSTYLE"/>
                              </w:pPr>
                            </w:p>
                          </w:tc>
                          <w:tc>
                            <w:tcPr>
                              <w:tcW w:w="3100" w:type="dxa"/>
                            </w:tcPr>
                            <w:p w14:paraId="297A9520" w14:textId="77777777" w:rsidR="001F7038" w:rsidRDefault="001F7038">
                              <w:pPr>
                                <w:pStyle w:val="EMPTYCELLSTYLE"/>
                              </w:pPr>
                            </w:p>
                          </w:tc>
                          <w:tc>
                            <w:tcPr>
                              <w:tcW w:w="20" w:type="dxa"/>
                            </w:tcPr>
                            <w:p w14:paraId="5EB7A651" w14:textId="77777777" w:rsidR="001F7038" w:rsidRDefault="001F7038">
                              <w:pPr>
                                <w:pStyle w:val="EMPTYCELLSTYLE"/>
                              </w:pPr>
                            </w:p>
                          </w:tc>
                        </w:tr>
                        <w:tr w:rsidR="001F7038" w14:paraId="6658EDE7"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7B6EC836" w14:textId="77777777" w:rsidR="001F7038" w:rsidRDefault="001F7038">
                              <w:pPr>
                                <w:pStyle w:val="EMPTYCELLSTYLE"/>
                              </w:pPr>
                            </w:p>
                          </w:tc>
                          <w:tc>
                            <w:tcPr>
                              <w:tcW w:w="20" w:type="dxa"/>
                            </w:tcPr>
                            <w:p w14:paraId="6403ACF0" w14:textId="77777777" w:rsidR="001F7038" w:rsidRDefault="001F7038">
                              <w:pPr>
                                <w:pStyle w:val="EMPTYCELLSTYLE"/>
                              </w:pPr>
                            </w:p>
                          </w:tc>
                          <w:tc>
                            <w:tcPr>
                              <w:tcW w:w="1280" w:type="dxa"/>
                            </w:tcPr>
                            <w:p w14:paraId="7C0E4D9F" w14:textId="77777777" w:rsidR="001F7038" w:rsidRDefault="001F7038">
                              <w:pPr>
                                <w:pStyle w:val="EMPTYCELLSTYLE"/>
                              </w:pPr>
                            </w:p>
                          </w:tc>
                          <w:tc>
                            <w:tcPr>
                              <w:tcW w:w="3080" w:type="dxa"/>
                            </w:tcPr>
                            <w:p w14:paraId="4BC4D62E" w14:textId="77777777" w:rsidR="001F7038" w:rsidRDefault="001F7038">
                              <w:pPr>
                                <w:pStyle w:val="EMPTYCELLSTYLE"/>
                              </w:pPr>
                            </w:p>
                          </w:tc>
                          <w:tc>
                            <w:tcPr>
                              <w:tcW w:w="260" w:type="dxa"/>
                            </w:tcPr>
                            <w:p w14:paraId="595981A5" w14:textId="77777777" w:rsidR="001F7038" w:rsidRDefault="001F7038">
                              <w:pPr>
                                <w:pStyle w:val="EMPTYCELLSTYLE"/>
                              </w:pPr>
                            </w:p>
                          </w:tc>
                          <w:tc>
                            <w:tcPr>
                              <w:tcW w:w="1560" w:type="dxa"/>
                            </w:tcPr>
                            <w:p w14:paraId="59CF7619" w14:textId="77777777" w:rsidR="001F7038" w:rsidRDefault="001F7038">
                              <w:pPr>
                                <w:pStyle w:val="EMPTYCELLSTYLE"/>
                              </w:pPr>
                            </w:p>
                          </w:tc>
                          <w:tc>
                            <w:tcPr>
                              <w:tcW w:w="3100" w:type="dxa"/>
                            </w:tcPr>
                            <w:p w14:paraId="06F29126" w14:textId="77777777" w:rsidR="001F7038" w:rsidRDefault="001F7038">
                              <w:pPr>
                                <w:pStyle w:val="EMPTYCELLSTYLE"/>
                              </w:pPr>
                            </w:p>
                          </w:tc>
                          <w:tc>
                            <w:tcPr>
                              <w:tcW w:w="20" w:type="dxa"/>
                            </w:tcPr>
                            <w:p w14:paraId="22B72025" w14:textId="77777777" w:rsidR="001F7038" w:rsidRDefault="001F7038">
                              <w:pPr>
                                <w:pStyle w:val="EMPTYCELLSTYLE"/>
                              </w:pPr>
                            </w:p>
                          </w:tc>
                        </w:tr>
                        <w:tr w:rsidR="001F7038" w14:paraId="7D08B7B0" w14:textId="77777777">
                          <w:tblPrEx>
                            <w:tblCellMar>
                              <w:top w:w="0" w:type="dxa"/>
                              <w:bottom w:w="0" w:type="dxa"/>
                            </w:tblCellMar>
                          </w:tblPrEx>
                          <w:trPr>
                            <w:trHeight w:hRule="exact" w:val="200"/>
                          </w:trPr>
                          <w:tc>
                            <w:tcPr>
                              <w:tcW w:w="20" w:type="dxa"/>
                            </w:tcPr>
                            <w:p w14:paraId="7CAB952D" w14:textId="77777777" w:rsidR="001F7038" w:rsidRDefault="001F7038">
                              <w:pPr>
                                <w:pStyle w:val="EMPTYCELLSTYLE"/>
                              </w:pPr>
                            </w:p>
                          </w:tc>
                          <w:tc>
                            <w:tcPr>
                              <w:tcW w:w="1540" w:type="dxa"/>
                            </w:tcPr>
                            <w:p w14:paraId="5D86CC84" w14:textId="77777777" w:rsidR="001F7038" w:rsidRDefault="001F7038">
                              <w:pPr>
                                <w:pStyle w:val="EMPTYCELLSTYLE"/>
                              </w:pPr>
                            </w:p>
                          </w:tc>
                          <w:tc>
                            <w:tcPr>
                              <w:tcW w:w="20" w:type="dxa"/>
                            </w:tcPr>
                            <w:p w14:paraId="1760D6D2" w14:textId="77777777" w:rsidR="001F7038" w:rsidRDefault="001F7038">
                              <w:pPr>
                                <w:pStyle w:val="EMPTYCELLSTYLE"/>
                              </w:pPr>
                            </w:p>
                          </w:tc>
                          <w:tc>
                            <w:tcPr>
                              <w:tcW w:w="1280" w:type="dxa"/>
                            </w:tcPr>
                            <w:p w14:paraId="791DFB38" w14:textId="77777777" w:rsidR="001F7038" w:rsidRDefault="001F7038">
                              <w:pPr>
                                <w:pStyle w:val="EMPTYCELLSTYLE"/>
                              </w:pPr>
                            </w:p>
                          </w:tc>
                          <w:tc>
                            <w:tcPr>
                              <w:tcW w:w="3080" w:type="dxa"/>
                            </w:tcPr>
                            <w:p w14:paraId="0E3B97BF" w14:textId="77777777" w:rsidR="001F7038" w:rsidRDefault="001F7038">
                              <w:pPr>
                                <w:pStyle w:val="EMPTYCELLSTYLE"/>
                              </w:pPr>
                            </w:p>
                          </w:tc>
                          <w:tc>
                            <w:tcPr>
                              <w:tcW w:w="260" w:type="dxa"/>
                            </w:tcPr>
                            <w:p w14:paraId="1F392C5E" w14:textId="77777777" w:rsidR="001F7038" w:rsidRDefault="001F7038">
                              <w:pPr>
                                <w:pStyle w:val="EMPTYCELLSTYLE"/>
                              </w:pPr>
                            </w:p>
                          </w:tc>
                          <w:tc>
                            <w:tcPr>
                              <w:tcW w:w="1560" w:type="dxa"/>
                            </w:tcPr>
                            <w:p w14:paraId="6F67CB8A" w14:textId="77777777" w:rsidR="001F7038" w:rsidRDefault="001F7038">
                              <w:pPr>
                                <w:pStyle w:val="EMPTYCELLSTYLE"/>
                              </w:pPr>
                            </w:p>
                          </w:tc>
                          <w:tc>
                            <w:tcPr>
                              <w:tcW w:w="3100" w:type="dxa"/>
                            </w:tcPr>
                            <w:p w14:paraId="7BF87294" w14:textId="77777777" w:rsidR="001F7038" w:rsidRDefault="001F7038">
                              <w:pPr>
                                <w:pStyle w:val="EMPTYCELLSTYLE"/>
                              </w:pPr>
                            </w:p>
                          </w:tc>
                          <w:tc>
                            <w:tcPr>
                              <w:tcW w:w="20" w:type="dxa"/>
                            </w:tcPr>
                            <w:p w14:paraId="055084F1" w14:textId="77777777" w:rsidR="001F7038" w:rsidRDefault="001F7038">
                              <w:pPr>
                                <w:pStyle w:val="EMPTYCELLSTYLE"/>
                              </w:pPr>
                            </w:p>
                          </w:tc>
                        </w:tr>
                        <w:tr w:rsidR="001F7038" w14:paraId="37210BAA" w14:textId="77777777">
                          <w:tblPrEx>
                            <w:tblCellMar>
                              <w:top w:w="0" w:type="dxa"/>
                              <w:bottom w:w="0" w:type="dxa"/>
                            </w:tblCellMar>
                          </w:tblPrEx>
                          <w:trPr>
                            <w:trHeight w:hRule="exact" w:val="40"/>
                          </w:trPr>
                          <w:tc>
                            <w:tcPr>
                              <w:tcW w:w="20" w:type="dxa"/>
                            </w:tcPr>
                            <w:p w14:paraId="527BC63C" w14:textId="77777777" w:rsidR="001F7038" w:rsidRDefault="001F7038">
                              <w:pPr>
                                <w:pStyle w:val="EMPTYCELLSTYLE"/>
                              </w:pPr>
                            </w:p>
                          </w:tc>
                          <w:tc>
                            <w:tcPr>
                              <w:tcW w:w="1540" w:type="dxa"/>
                            </w:tcPr>
                            <w:p w14:paraId="7170C9D4" w14:textId="77777777" w:rsidR="001F7038" w:rsidRDefault="001F7038">
                              <w:pPr>
                                <w:pStyle w:val="EMPTYCELLSTYLE"/>
                              </w:pPr>
                            </w:p>
                          </w:tc>
                          <w:tc>
                            <w:tcPr>
                              <w:tcW w:w="20" w:type="dxa"/>
                            </w:tcPr>
                            <w:p w14:paraId="0EFBC8A6" w14:textId="77777777" w:rsidR="001F7038" w:rsidRDefault="001F7038">
                              <w:pPr>
                                <w:pStyle w:val="EMPTYCELLSTYLE"/>
                              </w:pPr>
                            </w:p>
                          </w:tc>
                          <w:tc>
                            <w:tcPr>
                              <w:tcW w:w="1280" w:type="dxa"/>
                            </w:tcPr>
                            <w:p w14:paraId="6C4D3AE1" w14:textId="77777777" w:rsidR="001F7038" w:rsidRDefault="001F7038">
                              <w:pPr>
                                <w:pStyle w:val="EMPTYCELLSTYLE"/>
                              </w:pPr>
                            </w:p>
                          </w:tc>
                          <w:tc>
                            <w:tcPr>
                              <w:tcW w:w="3080" w:type="dxa"/>
                            </w:tcPr>
                            <w:p w14:paraId="69D8BAE1" w14:textId="77777777" w:rsidR="001F7038" w:rsidRDefault="001F7038">
                              <w:pPr>
                                <w:pStyle w:val="EMPTYCELLSTYLE"/>
                              </w:pPr>
                            </w:p>
                          </w:tc>
                          <w:tc>
                            <w:tcPr>
                              <w:tcW w:w="260" w:type="dxa"/>
                            </w:tcPr>
                            <w:p w14:paraId="3A862E5E" w14:textId="77777777" w:rsidR="001F7038" w:rsidRDefault="001F7038">
                              <w:pPr>
                                <w:pStyle w:val="EMPTYCELLSTYLE"/>
                              </w:pPr>
                            </w:p>
                          </w:tc>
                          <w:tc>
                            <w:tcPr>
                              <w:tcW w:w="1560" w:type="dxa"/>
                            </w:tcPr>
                            <w:p w14:paraId="48ADA3D0" w14:textId="77777777" w:rsidR="001F7038" w:rsidRDefault="001F7038">
                              <w:pPr>
                                <w:pStyle w:val="EMPTYCELLSTYLE"/>
                              </w:pPr>
                            </w:p>
                          </w:tc>
                          <w:tc>
                            <w:tcPr>
                              <w:tcW w:w="3100" w:type="dxa"/>
                            </w:tcPr>
                            <w:p w14:paraId="48725055" w14:textId="77777777" w:rsidR="001F7038" w:rsidRDefault="001F7038">
                              <w:pPr>
                                <w:pStyle w:val="EMPTYCELLSTYLE"/>
                              </w:pPr>
                            </w:p>
                          </w:tc>
                          <w:tc>
                            <w:tcPr>
                              <w:tcW w:w="20" w:type="dxa"/>
                            </w:tcPr>
                            <w:p w14:paraId="6480AAB0" w14:textId="77777777" w:rsidR="001F7038" w:rsidRDefault="001F7038">
                              <w:pPr>
                                <w:pStyle w:val="EMPTYCELLSTYLE"/>
                              </w:pPr>
                            </w:p>
                          </w:tc>
                        </w:tr>
                        <w:tr w:rsidR="001F7038" w14:paraId="7DD909A0" w14:textId="77777777">
                          <w:tblPrEx>
                            <w:tblCellMar>
                              <w:top w:w="0" w:type="dxa"/>
                              <w:bottom w:w="0" w:type="dxa"/>
                            </w:tblCellMar>
                          </w:tblPrEx>
                          <w:trPr>
                            <w:trHeight w:hRule="exact" w:val="200"/>
                          </w:trPr>
                          <w:tc>
                            <w:tcPr>
                              <w:tcW w:w="20" w:type="dxa"/>
                            </w:tcPr>
                            <w:p w14:paraId="09C9378D" w14:textId="77777777" w:rsidR="001F7038" w:rsidRDefault="001F7038">
                              <w:pPr>
                                <w:pStyle w:val="EMPTYCELLSTYLE"/>
                              </w:pPr>
                            </w:p>
                          </w:tc>
                          <w:tc>
                            <w:tcPr>
                              <w:tcW w:w="1540" w:type="dxa"/>
                            </w:tcPr>
                            <w:p w14:paraId="0764D7F2" w14:textId="77777777" w:rsidR="001F7038" w:rsidRDefault="001F7038">
                              <w:pPr>
                                <w:pStyle w:val="EMPTYCELLSTYLE"/>
                              </w:pPr>
                            </w:p>
                          </w:tc>
                          <w:tc>
                            <w:tcPr>
                              <w:tcW w:w="20" w:type="dxa"/>
                            </w:tcPr>
                            <w:p w14:paraId="42BD0979" w14:textId="77777777" w:rsidR="001F7038" w:rsidRDefault="001F7038">
                              <w:pPr>
                                <w:pStyle w:val="EMPTYCELLSTYLE"/>
                              </w:pPr>
                            </w:p>
                          </w:tc>
                          <w:tc>
                            <w:tcPr>
                              <w:tcW w:w="1280" w:type="dxa"/>
                            </w:tcPr>
                            <w:p w14:paraId="69214763" w14:textId="77777777" w:rsidR="001F7038" w:rsidRDefault="001F7038">
                              <w:pPr>
                                <w:pStyle w:val="EMPTYCELLSTYLE"/>
                              </w:pPr>
                            </w:p>
                          </w:tc>
                          <w:tc>
                            <w:tcPr>
                              <w:tcW w:w="3080" w:type="dxa"/>
                            </w:tcPr>
                            <w:p w14:paraId="3CBC9867" w14:textId="77777777" w:rsidR="001F7038" w:rsidRDefault="001F7038">
                              <w:pPr>
                                <w:pStyle w:val="EMPTYCELLSTYLE"/>
                              </w:pPr>
                            </w:p>
                          </w:tc>
                          <w:tc>
                            <w:tcPr>
                              <w:tcW w:w="260" w:type="dxa"/>
                            </w:tcPr>
                            <w:p w14:paraId="2A2F6F6D" w14:textId="77777777" w:rsidR="001F7038" w:rsidRDefault="001F7038">
                              <w:pPr>
                                <w:pStyle w:val="EMPTYCELLSTYLE"/>
                              </w:pPr>
                            </w:p>
                          </w:tc>
                          <w:tc>
                            <w:tcPr>
                              <w:tcW w:w="1560" w:type="dxa"/>
                            </w:tcPr>
                            <w:p w14:paraId="78D2716D" w14:textId="77777777" w:rsidR="001F7038" w:rsidRDefault="001F7038">
                              <w:pPr>
                                <w:pStyle w:val="EMPTYCELLSTYLE"/>
                              </w:pPr>
                            </w:p>
                          </w:tc>
                          <w:tc>
                            <w:tcPr>
                              <w:tcW w:w="3100" w:type="dxa"/>
                            </w:tcPr>
                            <w:p w14:paraId="3C5651B8" w14:textId="77777777" w:rsidR="001F7038" w:rsidRDefault="001F7038">
                              <w:pPr>
                                <w:pStyle w:val="EMPTYCELLSTYLE"/>
                              </w:pPr>
                            </w:p>
                          </w:tc>
                          <w:tc>
                            <w:tcPr>
                              <w:tcW w:w="20" w:type="dxa"/>
                            </w:tcPr>
                            <w:p w14:paraId="5689C1B4" w14:textId="77777777" w:rsidR="001F7038" w:rsidRDefault="001F7038">
                              <w:pPr>
                                <w:pStyle w:val="EMPTYCELLSTYLE"/>
                              </w:pPr>
                            </w:p>
                          </w:tc>
                        </w:tr>
                        <w:tr w:rsidR="001F7038" w14:paraId="69CA195C" w14:textId="77777777">
                          <w:tblPrEx>
                            <w:tblCellMar>
                              <w:top w:w="0" w:type="dxa"/>
                              <w:bottom w:w="0" w:type="dxa"/>
                            </w:tblCellMar>
                          </w:tblPrEx>
                          <w:trPr>
                            <w:trHeight w:hRule="exact" w:val="20"/>
                          </w:trPr>
                          <w:tc>
                            <w:tcPr>
                              <w:tcW w:w="20" w:type="dxa"/>
                            </w:tcPr>
                            <w:p w14:paraId="0A534D44"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8C7F335" w14:textId="77777777" w:rsidR="001F7038" w:rsidRDefault="00A81912">
                              <w:r>
                                <w:rPr>
                                  <w:rFonts w:ascii="DejaVu Sans" w:eastAsia="DejaVu Sans" w:hAnsi="DejaVu Sans" w:cs="DejaVu Sans"/>
                                  <w:color w:val="000000"/>
                                  <w:sz w:val="16"/>
                                </w:rPr>
                                <w:t>0001 - Nacional</w:t>
                              </w:r>
                            </w:p>
                          </w:tc>
                        </w:tr>
                        <w:tr w:rsidR="001F7038" w14:paraId="0EF4B9BE" w14:textId="77777777">
                          <w:tblPrEx>
                            <w:tblCellMar>
                              <w:top w:w="0" w:type="dxa"/>
                              <w:bottom w:w="0" w:type="dxa"/>
                            </w:tblCellMar>
                          </w:tblPrEx>
                          <w:trPr>
                            <w:trHeight w:hRule="exact" w:val="200"/>
                          </w:trPr>
                          <w:tc>
                            <w:tcPr>
                              <w:tcW w:w="20" w:type="dxa"/>
                            </w:tcPr>
                            <w:p w14:paraId="093BC7DA"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56E991C" w14:textId="77777777" w:rsidR="001F7038" w:rsidRDefault="001F7038">
                              <w:pPr>
                                <w:pStyle w:val="EMPTYCELLSTYLE"/>
                              </w:pPr>
                            </w:p>
                          </w:tc>
                        </w:tr>
                        <w:tr w:rsidR="001F7038" w14:paraId="7AC7EA17" w14:textId="77777777">
                          <w:tblPrEx>
                            <w:tblCellMar>
                              <w:top w:w="0" w:type="dxa"/>
                              <w:bottom w:w="0" w:type="dxa"/>
                            </w:tblCellMar>
                          </w:tblPrEx>
                          <w:trPr>
                            <w:trHeight w:hRule="exact" w:val="40"/>
                          </w:trPr>
                          <w:tc>
                            <w:tcPr>
                              <w:tcW w:w="20" w:type="dxa"/>
                            </w:tcPr>
                            <w:p w14:paraId="5D865715" w14:textId="77777777" w:rsidR="001F7038" w:rsidRDefault="001F7038">
                              <w:pPr>
                                <w:pStyle w:val="EMPTYCELLSTYLE"/>
                              </w:pPr>
                            </w:p>
                          </w:tc>
                          <w:tc>
                            <w:tcPr>
                              <w:tcW w:w="1540" w:type="dxa"/>
                            </w:tcPr>
                            <w:p w14:paraId="05C7AF27" w14:textId="77777777" w:rsidR="001F7038" w:rsidRDefault="001F7038">
                              <w:pPr>
                                <w:pStyle w:val="EMPTYCELLSTYLE"/>
                              </w:pPr>
                            </w:p>
                          </w:tc>
                          <w:tc>
                            <w:tcPr>
                              <w:tcW w:w="20" w:type="dxa"/>
                            </w:tcPr>
                            <w:p w14:paraId="58971B92" w14:textId="77777777" w:rsidR="001F7038" w:rsidRDefault="001F7038">
                              <w:pPr>
                                <w:pStyle w:val="EMPTYCELLSTYLE"/>
                              </w:pPr>
                            </w:p>
                          </w:tc>
                          <w:tc>
                            <w:tcPr>
                              <w:tcW w:w="1280" w:type="dxa"/>
                            </w:tcPr>
                            <w:p w14:paraId="380996EB" w14:textId="77777777" w:rsidR="001F7038" w:rsidRDefault="001F7038">
                              <w:pPr>
                                <w:pStyle w:val="EMPTYCELLSTYLE"/>
                              </w:pPr>
                            </w:p>
                          </w:tc>
                          <w:tc>
                            <w:tcPr>
                              <w:tcW w:w="3080" w:type="dxa"/>
                            </w:tcPr>
                            <w:p w14:paraId="62EF77E8" w14:textId="77777777" w:rsidR="001F7038" w:rsidRDefault="001F7038">
                              <w:pPr>
                                <w:pStyle w:val="EMPTYCELLSTYLE"/>
                              </w:pPr>
                            </w:p>
                          </w:tc>
                          <w:tc>
                            <w:tcPr>
                              <w:tcW w:w="260" w:type="dxa"/>
                            </w:tcPr>
                            <w:p w14:paraId="17D7E483" w14:textId="77777777" w:rsidR="001F7038" w:rsidRDefault="001F7038">
                              <w:pPr>
                                <w:pStyle w:val="EMPTYCELLSTYLE"/>
                              </w:pPr>
                            </w:p>
                          </w:tc>
                          <w:tc>
                            <w:tcPr>
                              <w:tcW w:w="1560" w:type="dxa"/>
                            </w:tcPr>
                            <w:p w14:paraId="50663846" w14:textId="77777777" w:rsidR="001F7038" w:rsidRDefault="001F7038">
                              <w:pPr>
                                <w:pStyle w:val="EMPTYCELLSTYLE"/>
                              </w:pPr>
                            </w:p>
                          </w:tc>
                          <w:tc>
                            <w:tcPr>
                              <w:tcW w:w="3100" w:type="dxa"/>
                            </w:tcPr>
                            <w:p w14:paraId="7C89C897" w14:textId="77777777" w:rsidR="001F7038" w:rsidRDefault="001F7038">
                              <w:pPr>
                                <w:pStyle w:val="EMPTYCELLSTYLE"/>
                              </w:pPr>
                            </w:p>
                          </w:tc>
                          <w:tc>
                            <w:tcPr>
                              <w:tcW w:w="20" w:type="dxa"/>
                            </w:tcPr>
                            <w:p w14:paraId="4CE15007" w14:textId="77777777" w:rsidR="001F7038" w:rsidRDefault="001F7038">
                              <w:pPr>
                                <w:pStyle w:val="EMPTYCELLSTYLE"/>
                              </w:pPr>
                            </w:p>
                          </w:tc>
                        </w:tr>
                        <w:tr w:rsidR="001F7038" w14:paraId="5C96EC36" w14:textId="77777777">
                          <w:tblPrEx>
                            <w:tblCellMar>
                              <w:top w:w="0" w:type="dxa"/>
                              <w:bottom w:w="0" w:type="dxa"/>
                            </w:tblCellMar>
                          </w:tblPrEx>
                          <w:trPr>
                            <w:trHeight w:hRule="exact" w:val="200"/>
                          </w:trPr>
                          <w:tc>
                            <w:tcPr>
                              <w:tcW w:w="20" w:type="dxa"/>
                            </w:tcPr>
                            <w:p w14:paraId="626C747B" w14:textId="77777777" w:rsidR="001F7038" w:rsidRDefault="001F7038">
                              <w:pPr>
                                <w:pStyle w:val="EMPTYCELLSTYLE"/>
                              </w:pPr>
                            </w:p>
                          </w:tc>
                          <w:tc>
                            <w:tcPr>
                              <w:tcW w:w="1540" w:type="dxa"/>
                            </w:tcPr>
                            <w:p w14:paraId="75BD83E6" w14:textId="77777777" w:rsidR="001F7038" w:rsidRDefault="001F7038">
                              <w:pPr>
                                <w:pStyle w:val="EMPTYCELLSTYLE"/>
                              </w:pPr>
                            </w:p>
                          </w:tc>
                          <w:tc>
                            <w:tcPr>
                              <w:tcW w:w="20" w:type="dxa"/>
                            </w:tcPr>
                            <w:p w14:paraId="0279FA02" w14:textId="77777777" w:rsidR="001F7038" w:rsidRDefault="001F7038">
                              <w:pPr>
                                <w:pStyle w:val="EMPTYCELLSTYLE"/>
                              </w:pPr>
                            </w:p>
                          </w:tc>
                          <w:tc>
                            <w:tcPr>
                              <w:tcW w:w="1280" w:type="dxa"/>
                            </w:tcPr>
                            <w:p w14:paraId="1C78BE20" w14:textId="77777777" w:rsidR="001F7038" w:rsidRDefault="001F7038">
                              <w:pPr>
                                <w:pStyle w:val="EMPTYCELLSTYLE"/>
                              </w:pPr>
                            </w:p>
                          </w:tc>
                          <w:tc>
                            <w:tcPr>
                              <w:tcW w:w="3080" w:type="dxa"/>
                            </w:tcPr>
                            <w:p w14:paraId="5F228939" w14:textId="77777777" w:rsidR="001F7038" w:rsidRDefault="001F7038">
                              <w:pPr>
                                <w:pStyle w:val="EMPTYCELLSTYLE"/>
                              </w:pPr>
                            </w:p>
                          </w:tc>
                          <w:tc>
                            <w:tcPr>
                              <w:tcW w:w="260" w:type="dxa"/>
                            </w:tcPr>
                            <w:p w14:paraId="4AF73802" w14:textId="77777777" w:rsidR="001F7038" w:rsidRDefault="001F7038">
                              <w:pPr>
                                <w:pStyle w:val="EMPTYCELLSTYLE"/>
                              </w:pPr>
                            </w:p>
                          </w:tc>
                          <w:tc>
                            <w:tcPr>
                              <w:tcW w:w="1560" w:type="dxa"/>
                            </w:tcPr>
                            <w:p w14:paraId="092C7893" w14:textId="77777777" w:rsidR="001F7038" w:rsidRDefault="001F7038">
                              <w:pPr>
                                <w:pStyle w:val="EMPTYCELLSTYLE"/>
                              </w:pPr>
                            </w:p>
                          </w:tc>
                          <w:tc>
                            <w:tcPr>
                              <w:tcW w:w="3100" w:type="dxa"/>
                            </w:tcPr>
                            <w:p w14:paraId="0A1A5CB3" w14:textId="77777777" w:rsidR="001F7038" w:rsidRDefault="001F7038">
                              <w:pPr>
                                <w:pStyle w:val="EMPTYCELLSTYLE"/>
                              </w:pPr>
                            </w:p>
                          </w:tc>
                          <w:tc>
                            <w:tcPr>
                              <w:tcW w:w="20" w:type="dxa"/>
                            </w:tcPr>
                            <w:p w14:paraId="3062E278" w14:textId="77777777" w:rsidR="001F7038" w:rsidRDefault="001F7038">
                              <w:pPr>
                                <w:pStyle w:val="EMPTYCELLSTYLE"/>
                              </w:pPr>
                            </w:p>
                          </w:tc>
                        </w:tr>
                        <w:tr w:rsidR="001F7038" w14:paraId="691306D1" w14:textId="77777777">
                          <w:tblPrEx>
                            <w:tblCellMar>
                              <w:top w:w="0" w:type="dxa"/>
                              <w:bottom w:w="0" w:type="dxa"/>
                            </w:tblCellMar>
                          </w:tblPrEx>
                          <w:trPr>
                            <w:trHeight w:hRule="exact" w:val="20"/>
                          </w:trPr>
                          <w:tc>
                            <w:tcPr>
                              <w:tcW w:w="20" w:type="dxa"/>
                            </w:tcPr>
                            <w:p w14:paraId="24F0AC8F"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018B4BA" w14:textId="77777777" w:rsidR="001F7038" w:rsidRDefault="00A81912">
                              <w:r>
                                <w:rPr>
                                  <w:rFonts w:ascii="DejaVu Sans" w:eastAsia="DejaVu Sans" w:hAnsi="DejaVu Sans" w:cs="DejaVu Sans"/>
                                  <w:color w:val="000000"/>
                                  <w:sz w:val="16"/>
                                </w:rPr>
                                <w:t>9000000 - Nacional</w:t>
                              </w:r>
                            </w:p>
                          </w:tc>
                          <w:tc>
                            <w:tcPr>
                              <w:tcW w:w="260" w:type="dxa"/>
                            </w:tcPr>
                            <w:p w14:paraId="0EDA280D" w14:textId="77777777" w:rsidR="001F7038" w:rsidRDefault="001F7038">
                              <w:pPr>
                                <w:pStyle w:val="EMPTYCELLSTYLE"/>
                              </w:pPr>
                            </w:p>
                          </w:tc>
                          <w:tc>
                            <w:tcPr>
                              <w:tcW w:w="1560" w:type="dxa"/>
                            </w:tcPr>
                            <w:p w14:paraId="623F4473" w14:textId="77777777" w:rsidR="001F7038" w:rsidRDefault="001F7038">
                              <w:pPr>
                                <w:pStyle w:val="EMPTYCELLSTYLE"/>
                              </w:pPr>
                            </w:p>
                          </w:tc>
                          <w:tc>
                            <w:tcPr>
                              <w:tcW w:w="3100" w:type="dxa"/>
                            </w:tcPr>
                            <w:p w14:paraId="3031E5CA" w14:textId="77777777" w:rsidR="001F7038" w:rsidRDefault="001F7038">
                              <w:pPr>
                                <w:pStyle w:val="EMPTYCELLSTYLE"/>
                              </w:pPr>
                            </w:p>
                          </w:tc>
                          <w:tc>
                            <w:tcPr>
                              <w:tcW w:w="20" w:type="dxa"/>
                            </w:tcPr>
                            <w:p w14:paraId="05495373" w14:textId="77777777" w:rsidR="001F7038" w:rsidRDefault="001F7038">
                              <w:pPr>
                                <w:pStyle w:val="EMPTYCELLSTYLE"/>
                              </w:pPr>
                            </w:p>
                          </w:tc>
                        </w:tr>
                        <w:tr w:rsidR="001F7038" w14:paraId="7F41E993" w14:textId="77777777">
                          <w:tblPrEx>
                            <w:tblCellMar>
                              <w:top w:w="0" w:type="dxa"/>
                              <w:bottom w:w="0" w:type="dxa"/>
                            </w:tblCellMar>
                          </w:tblPrEx>
                          <w:trPr>
                            <w:trHeight w:hRule="exact" w:val="200"/>
                          </w:trPr>
                          <w:tc>
                            <w:tcPr>
                              <w:tcW w:w="20" w:type="dxa"/>
                            </w:tcPr>
                            <w:p w14:paraId="19F967EE"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014CD70" w14:textId="77777777" w:rsidR="001F7038" w:rsidRDefault="001F7038">
                              <w:pPr>
                                <w:pStyle w:val="EMPTYCELLSTYLE"/>
                              </w:pPr>
                            </w:p>
                          </w:tc>
                          <w:tc>
                            <w:tcPr>
                              <w:tcW w:w="260" w:type="dxa"/>
                            </w:tcPr>
                            <w:p w14:paraId="0919E91A" w14:textId="77777777" w:rsidR="001F7038" w:rsidRDefault="001F7038">
                              <w:pPr>
                                <w:pStyle w:val="EMPTYCELLSTYLE"/>
                              </w:pPr>
                            </w:p>
                          </w:tc>
                          <w:tc>
                            <w:tcPr>
                              <w:tcW w:w="1560" w:type="dxa"/>
                            </w:tcPr>
                            <w:p w14:paraId="421052C0" w14:textId="77777777" w:rsidR="001F7038" w:rsidRDefault="001F7038">
                              <w:pPr>
                                <w:pStyle w:val="EMPTYCELLSTYLE"/>
                              </w:pPr>
                            </w:p>
                          </w:tc>
                          <w:tc>
                            <w:tcPr>
                              <w:tcW w:w="3100" w:type="dxa"/>
                            </w:tcPr>
                            <w:p w14:paraId="07437475" w14:textId="77777777" w:rsidR="001F7038" w:rsidRDefault="001F7038">
                              <w:pPr>
                                <w:pStyle w:val="EMPTYCELLSTYLE"/>
                              </w:pPr>
                            </w:p>
                          </w:tc>
                          <w:tc>
                            <w:tcPr>
                              <w:tcW w:w="20" w:type="dxa"/>
                            </w:tcPr>
                            <w:p w14:paraId="41D764C6" w14:textId="77777777" w:rsidR="001F7038" w:rsidRDefault="001F7038">
                              <w:pPr>
                                <w:pStyle w:val="EMPTYCELLSTYLE"/>
                              </w:pPr>
                            </w:p>
                          </w:tc>
                        </w:tr>
                      </w:tbl>
                      <w:p w14:paraId="1EAAB0F4" w14:textId="77777777" w:rsidR="001F7038" w:rsidRDefault="001F7038">
                        <w:pPr>
                          <w:pStyle w:val="EMPTYCELLSTYLE"/>
                        </w:pPr>
                      </w:p>
                    </w:tc>
                  </w:tr>
                </w:tbl>
                <w:p w14:paraId="35E05F1A" w14:textId="77777777" w:rsidR="001F7038" w:rsidRDefault="001F7038">
                  <w:pPr>
                    <w:pStyle w:val="EMPTYCELLSTYLE"/>
                  </w:pPr>
                </w:p>
              </w:tc>
              <w:tc>
                <w:tcPr>
                  <w:tcW w:w="40" w:type="dxa"/>
                </w:tcPr>
                <w:p w14:paraId="7BAD4846" w14:textId="77777777" w:rsidR="001F7038" w:rsidRDefault="001F7038">
                  <w:pPr>
                    <w:pStyle w:val="EMPTYCELLSTYLE"/>
                  </w:pPr>
                </w:p>
              </w:tc>
            </w:tr>
            <w:tr w:rsidR="001F7038" w14:paraId="25448C79" w14:textId="77777777">
              <w:tblPrEx>
                <w:tblCellMar>
                  <w:top w:w="0" w:type="dxa"/>
                  <w:bottom w:w="0" w:type="dxa"/>
                </w:tblCellMar>
              </w:tblPrEx>
              <w:trPr>
                <w:trHeight w:hRule="exact" w:val="440"/>
              </w:trPr>
              <w:tc>
                <w:tcPr>
                  <w:tcW w:w="6000" w:type="dxa"/>
                </w:tcPr>
                <w:p w14:paraId="32459498" w14:textId="77777777" w:rsidR="001F7038" w:rsidRDefault="001F7038">
                  <w:pPr>
                    <w:pStyle w:val="EMPTYCELLSTYLE"/>
                  </w:pPr>
                </w:p>
              </w:tc>
              <w:tc>
                <w:tcPr>
                  <w:tcW w:w="3000" w:type="dxa"/>
                </w:tcPr>
                <w:p w14:paraId="32625EFD" w14:textId="77777777" w:rsidR="001F7038" w:rsidRDefault="001F7038">
                  <w:pPr>
                    <w:pStyle w:val="EMPTYCELLSTYLE"/>
                  </w:pPr>
                </w:p>
              </w:tc>
              <w:tc>
                <w:tcPr>
                  <w:tcW w:w="2060" w:type="dxa"/>
                </w:tcPr>
                <w:p w14:paraId="02E2EC9A" w14:textId="77777777" w:rsidR="001F7038" w:rsidRDefault="001F7038">
                  <w:pPr>
                    <w:pStyle w:val="EMPTYCELLSTYLE"/>
                  </w:pPr>
                </w:p>
              </w:tc>
              <w:tc>
                <w:tcPr>
                  <w:tcW w:w="40" w:type="dxa"/>
                </w:tcPr>
                <w:p w14:paraId="569B7782" w14:textId="77777777" w:rsidR="001F7038" w:rsidRDefault="001F7038">
                  <w:pPr>
                    <w:pStyle w:val="EMPTYCELLSTYLE"/>
                  </w:pPr>
                </w:p>
              </w:tc>
            </w:tr>
            <w:tr w:rsidR="001F7038" w14:paraId="5FDEE42D"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597A20C7"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51CDCB0F"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5EF3D4C4" w14:textId="77777777" w:rsidR="001F7038" w:rsidRDefault="001F7038">
                        <w:pPr>
                          <w:pStyle w:val="EMPTYCELLSTYLE"/>
                        </w:pPr>
                      </w:p>
                    </w:tc>
                    <w:tc>
                      <w:tcPr>
                        <w:tcW w:w="680" w:type="dxa"/>
                      </w:tcPr>
                      <w:p w14:paraId="4B3646A2" w14:textId="77777777" w:rsidR="001F7038" w:rsidRDefault="001F7038">
                        <w:pPr>
                          <w:pStyle w:val="EMPTYCELLSTYLE"/>
                        </w:pPr>
                      </w:p>
                    </w:tc>
                    <w:tc>
                      <w:tcPr>
                        <w:tcW w:w="560" w:type="dxa"/>
                        <w:tcMar>
                          <w:top w:w="0" w:type="dxa"/>
                          <w:left w:w="0" w:type="dxa"/>
                          <w:bottom w:w="0" w:type="dxa"/>
                          <w:right w:w="0" w:type="dxa"/>
                        </w:tcMar>
                      </w:tcPr>
                      <w:p w14:paraId="7C40901C" w14:textId="77777777" w:rsidR="001F7038" w:rsidRDefault="00A81912">
                        <w:r>
                          <w:rPr>
                            <w:rFonts w:ascii="DejaVu Sans" w:eastAsia="DejaVu Sans" w:hAnsi="DejaVu Sans" w:cs="DejaVu Sans"/>
                            <w:color w:val="000000"/>
                            <w:sz w:val="16"/>
                          </w:rPr>
                          <w:t>META</w:t>
                        </w:r>
                      </w:p>
                    </w:tc>
                    <w:tc>
                      <w:tcPr>
                        <w:tcW w:w="1560" w:type="dxa"/>
                      </w:tcPr>
                      <w:p w14:paraId="53E58B84" w14:textId="77777777" w:rsidR="001F7038" w:rsidRDefault="001F7038">
                        <w:pPr>
                          <w:pStyle w:val="EMPTYCELLSTYLE"/>
                        </w:pPr>
                      </w:p>
                    </w:tc>
                    <w:tc>
                      <w:tcPr>
                        <w:tcW w:w="520" w:type="dxa"/>
                      </w:tcPr>
                      <w:p w14:paraId="28261ED9" w14:textId="77777777" w:rsidR="001F7038" w:rsidRDefault="001F7038">
                        <w:pPr>
                          <w:pStyle w:val="EMPTYCELLSTYLE"/>
                        </w:pPr>
                      </w:p>
                    </w:tc>
                  </w:tr>
                  <w:tr w:rsidR="001F7038" w14:paraId="5F8CA80D"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D486A1B" w14:textId="77777777" w:rsidR="001F7038" w:rsidRDefault="00A81912">
                        <w:r>
                          <w:rPr>
                            <w:rFonts w:ascii="DejaVu Sans" w:eastAsia="DejaVu Sans" w:hAnsi="DejaVu Sans" w:cs="DejaVu Sans"/>
                            <w:color w:val="000000"/>
                            <w:sz w:val="16"/>
                          </w:rPr>
                          <w:t>Projeto concluído (unidade)</w:t>
                        </w:r>
                      </w:p>
                    </w:tc>
                    <w:tc>
                      <w:tcPr>
                        <w:tcW w:w="680" w:type="dxa"/>
                      </w:tcPr>
                      <w:p w14:paraId="1E1B524C"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930E1D6" w14:textId="77777777" w:rsidR="001F7038" w:rsidRDefault="00A81912">
                        <w:r>
                          <w:rPr>
                            <w:rFonts w:ascii="DejaVu Sans" w:eastAsia="DejaVu Sans" w:hAnsi="DejaVu Sans" w:cs="DejaVu Sans"/>
                            <w:color w:val="000000"/>
                            <w:sz w:val="16"/>
                          </w:rPr>
                          <w:t>8</w:t>
                        </w:r>
                      </w:p>
                    </w:tc>
                    <w:tc>
                      <w:tcPr>
                        <w:tcW w:w="520" w:type="dxa"/>
                      </w:tcPr>
                      <w:p w14:paraId="03549960" w14:textId="77777777" w:rsidR="001F7038" w:rsidRDefault="001F7038">
                        <w:pPr>
                          <w:pStyle w:val="EMPTYCELLSTYLE"/>
                        </w:pPr>
                      </w:p>
                    </w:tc>
                  </w:tr>
                </w:tbl>
                <w:p w14:paraId="3217F310"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5E29615F" w14:textId="77777777">
                    <w:tblPrEx>
                      <w:tblCellMar>
                        <w:top w:w="0" w:type="dxa"/>
                        <w:bottom w:w="0" w:type="dxa"/>
                      </w:tblCellMar>
                    </w:tblPrEx>
                    <w:trPr>
                      <w:trHeight w:hRule="exact" w:val="20"/>
                    </w:trPr>
                    <w:tc>
                      <w:tcPr>
                        <w:tcW w:w="1900" w:type="dxa"/>
                      </w:tcPr>
                      <w:p w14:paraId="5BD46C5A" w14:textId="77777777" w:rsidR="001F7038" w:rsidRDefault="001F7038">
                        <w:pPr>
                          <w:pStyle w:val="EMPTYCELLSTYLE"/>
                        </w:pPr>
                      </w:p>
                    </w:tc>
                    <w:tc>
                      <w:tcPr>
                        <w:tcW w:w="200" w:type="dxa"/>
                      </w:tcPr>
                      <w:p w14:paraId="7F4D93BB" w14:textId="77777777" w:rsidR="001F7038" w:rsidRDefault="001F7038">
                        <w:pPr>
                          <w:pStyle w:val="EMPTYCELLSTYLE"/>
                        </w:pPr>
                      </w:p>
                    </w:tc>
                  </w:tr>
                  <w:tr w:rsidR="001F7038" w14:paraId="78D85961"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74895DD6" w14:textId="77777777" w:rsidR="001F7038" w:rsidRDefault="00A81912">
                        <w:r>
                          <w:rPr>
                            <w:rFonts w:ascii="DejaVu Sans" w:eastAsia="DejaVu Sans" w:hAnsi="DejaVu Sans" w:cs="DejaVu Sans"/>
                            <w:color w:val="000000"/>
                            <w:sz w:val="16"/>
                          </w:rPr>
                          <w:t>QTD META A ALTERAR</w:t>
                        </w:r>
                      </w:p>
                    </w:tc>
                    <w:tc>
                      <w:tcPr>
                        <w:tcW w:w="200" w:type="dxa"/>
                      </w:tcPr>
                      <w:p w14:paraId="54E1E343" w14:textId="77777777" w:rsidR="001F7038" w:rsidRDefault="001F7038">
                        <w:pPr>
                          <w:pStyle w:val="EMPTYCELLSTYLE"/>
                        </w:pPr>
                      </w:p>
                    </w:tc>
                  </w:tr>
                  <w:tr w:rsidR="001F7038" w14:paraId="09BD2CC5"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EE9C87D" w14:textId="77777777" w:rsidR="001F7038" w:rsidRDefault="00A81912">
                        <w:r>
                          <w:rPr>
                            <w:rFonts w:ascii="DejaVu Sans" w:eastAsia="DejaVu Sans" w:hAnsi="DejaVu Sans" w:cs="DejaVu Sans"/>
                            <w:color w:val="000000"/>
                            <w:sz w:val="16"/>
                          </w:rPr>
                          <w:t>80</w:t>
                        </w:r>
                      </w:p>
                    </w:tc>
                  </w:tr>
                </w:tbl>
                <w:p w14:paraId="396B2E60" w14:textId="77777777" w:rsidR="001F7038" w:rsidRDefault="001F7038">
                  <w:pPr>
                    <w:pStyle w:val="EMPTYCELLSTYLE"/>
                  </w:pPr>
                </w:p>
              </w:tc>
            </w:tr>
          </w:tbl>
          <w:p w14:paraId="04E4813F" w14:textId="77777777" w:rsidR="001F7038" w:rsidRDefault="001F7038">
            <w:pPr>
              <w:pStyle w:val="EMPTYCELLSTYLE"/>
            </w:pPr>
          </w:p>
        </w:tc>
        <w:tc>
          <w:tcPr>
            <w:tcW w:w="1" w:type="dxa"/>
          </w:tcPr>
          <w:p w14:paraId="4D3EFAC5" w14:textId="77777777" w:rsidR="001F7038" w:rsidRDefault="001F7038">
            <w:pPr>
              <w:pStyle w:val="EMPTYCELLSTYLE"/>
            </w:pPr>
          </w:p>
        </w:tc>
      </w:tr>
      <w:tr w:rsidR="001F7038" w14:paraId="64645D86" w14:textId="77777777">
        <w:tblPrEx>
          <w:tblCellMar>
            <w:top w:w="0" w:type="dxa"/>
            <w:bottom w:w="0" w:type="dxa"/>
          </w:tblCellMar>
        </w:tblPrEx>
        <w:trPr>
          <w:trHeight w:hRule="exact" w:val="60"/>
        </w:trPr>
        <w:tc>
          <w:tcPr>
            <w:tcW w:w="1" w:type="dxa"/>
          </w:tcPr>
          <w:p w14:paraId="6D7CE183" w14:textId="77777777" w:rsidR="001F7038" w:rsidRDefault="001F7038">
            <w:pPr>
              <w:pStyle w:val="EMPTYCELLSTYLE"/>
            </w:pPr>
          </w:p>
        </w:tc>
        <w:tc>
          <w:tcPr>
            <w:tcW w:w="20" w:type="dxa"/>
          </w:tcPr>
          <w:p w14:paraId="6AE45892" w14:textId="77777777" w:rsidR="001F7038" w:rsidRDefault="001F7038">
            <w:pPr>
              <w:pStyle w:val="EMPTYCELLSTYLE"/>
            </w:pPr>
          </w:p>
        </w:tc>
        <w:tc>
          <w:tcPr>
            <w:tcW w:w="280" w:type="dxa"/>
          </w:tcPr>
          <w:p w14:paraId="5526CE27" w14:textId="77777777" w:rsidR="001F7038" w:rsidRDefault="001F7038">
            <w:pPr>
              <w:pStyle w:val="EMPTYCELLSTYLE"/>
            </w:pPr>
          </w:p>
        </w:tc>
        <w:tc>
          <w:tcPr>
            <w:tcW w:w="1000" w:type="dxa"/>
          </w:tcPr>
          <w:p w14:paraId="4CBF8469" w14:textId="77777777" w:rsidR="001F7038" w:rsidRDefault="001F7038">
            <w:pPr>
              <w:pStyle w:val="EMPTYCELLSTYLE"/>
            </w:pPr>
          </w:p>
        </w:tc>
        <w:tc>
          <w:tcPr>
            <w:tcW w:w="200" w:type="dxa"/>
          </w:tcPr>
          <w:p w14:paraId="6A478C9B" w14:textId="77777777" w:rsidR="001F7038" w:rsidRDefault="001F7038">
            <w:pPr>
              <w:pStyle w:val="EMPTYCELLSTYLE"/>
            </w:pPr>
          </w:p>
        </w:tc>
        <w:tc>
          <w:tcPr>
            <w:tcW w:w="200" w:type="dxa"/>
          </w:tcPr>
          <w:p w14:paraId="55E9F5B1" w14:textId="77777777" w:rsidR="001F7038" w:rsidRDefault="001F7038">
            <w:pPr>
              <w:pStyle w:val="EMPTYCELLSTYLE"/>
            </w:pPr>
          </w:p>
        </w:tc>
        <w:tc>
          <w:tcPr>
            <w:tcW w:w="60" w:type="dxa"/>
          </w:tcPr>
          <w:p w14:paraId="0B8369E9" w14:textId="77777777" w:rsidR="001F7038" w:rsidRDefault="001F7038">
            <w:pPr>
              <w:pStyle w:val="EMPTYCELLSTYLE"/>
            </w:pPr>
          </w:p>
        </w:tc>
        <w:tc>
          <w:tcPr>
            <w:tcW w:w="4520" w:type="dxa"/>
          </w:tcPr>
          <w:p w14:paraId="4B82C49E" w14:textId="77777777" w:rsidR="001F7038" w:rsidRDefault="001F7038">
            <w:pPr>
              <w:pStyle w:val="EMPTYCELLSTYLE"/>
            </w:pPr>
          </w:p>
        </w:tc>
        <w:tc>
          <w:tcPr>
            <w:tcW w:w="2320" w:type="dxa"/>
          </w:tcPr>
          <w:p w14:paraId="72BDCB58" w14:textId="77777777" w:rsidR="001F7038" w:rsidRDefault="001F7038">
            <w:pPr>
              <w:pStyle w:val="EMPTYCELLSTYLE"/>
            </w:pPr>
          </w:p>
        </w:tc>
        <w:tc>
          <w:tcPr>
            <w:tcW w:w="20" w:type="dxa"/>
          </w:tcPr>
          <w:p w14:paraId="762EE906" w14:textId="77777777" w:rsidR="001F7038" w:rsidRDefault="001F7038">
            <w:pPr>
              <w:pStyle w:val="EMPTYCELLSTYLE"/>
            </w:pPr>
          </w:p>
        </w:tc>
        <w:tc>
          <w:tcPr>
            <w:tcW w:w="180" w:type="dxa"/>
          </w:tcPr>
          <w:p w14:paraId="00AE8757" w14:textId="77777777" w:rsidR="001F7038" w:rsidRDefault="001F7038">
            <w:pPr>
              <w:pStyle w:val="EMPTYCELLSTYLE"/>
            </w:pPr>
          </w:p>
        </w:tc>
        <w:tc>
          <w:tcPr>
            <w:tcW w:w="500" w:type="dxa"/>
          </w:tcPr>
          <w:p w14:paraId="428AC755" w14:textId="77777777" w:rsidR="001F7038" w:rsidRDefault="001F7038">
            <w:pPr>
              <w:pStyle w:val="EMPTYCELLSTYLE"/>
            </w:pPr>
          </w:p>
        </w:tc>
        <w:tc>
          <w:tcPr>
            <w:tcW w:w="40" w:type="dxa"/>
          </w:tcPr>
          <w:p w14:paraId="610DE098" w14:textId="77777777" w:rsidR="001F7038" w:rsidRDefault="001F7038">
            <w:pPr>
              <w:pStyle w:val="EMPTYCELLSTYLE"/>
            </w:pPr>
          </w:p>
        </w:tc>
        <w:tc>
          <w:tcPr>
            <w:tcW w:w="200" w:type="dxa"/>
          </w:tcPr>
          <w:p w14:paraId="6C6E0EEB" w14:textId="77777777" w:rsidR="001F7038" w:rsidRDefault="001F7038">
            <w:pPr>
              <w:pStyle w:val="EMPTYCELLSTYLE"/>
            </w:pPr>
          </w:p>
        </w:tc>
        <w:tc>
          <w:tcPr>
            <w:tcW w:w="1520" w:type="dxa"/>
          </w:tcPr>
          <w:p w14:paraId="553F3632" w14:textId="77777777" w:rsidR="001F7038" w:rsidRDefault="001F7038">
            <w:pPr>
              <w:pStyle w:val="EMPTYCELLSTYLE"/>
            </w:pPr>
          </w:p>
        </w:tc>
        <w:tc>
          <w:tcPr>
            <w:tcW w:w="20" w:type="dxa"/>
          </w:tcPr>
          <w:p w14:paraId="750EFA7F" w14:textId="77777777" w:rsidR="001F7038" w:rsidRDefault="001F7038">
            <w:pPr>
              <w:pStyle w:val="EMPTYCELLSTYLE"/>
            </w:pPr>
          </w:p>
        </w:tc>
        <w:tc>
          <w:tcPr>
            <w:tcW w:w="20" w:type="dxa"/>
          </w:tcPr>
          <w:p w14:paraId="5AACCE46" w14:textId="77777777" w:rsidR="001F7038" w:rsidRDefault="001F7038">
            <w:pPr>
              <w:pStyle w:val="EMPTYCELLSTYLE"/>
            </w:pPr>
          </w:p>
        </w:tc>
        <w:tc>
          <w:tcPr>
            <w:tcW w:w="1" w:type="dxa"/>
          </w:tcPr>
          <w:p w14:paraId="32724240" w14:textId="77777777" w:rsidR="001F7038" w:rsidRDefault="001F7038">
            <w:pPr>
              <w:pStyle w:val="EMPTYCELLSTYLE"/>
            </w:pPr>
          </w:p>
        </w:tc>
      </w:tr>
      <w:tr w:rsidR="001F7038" w14:paraId="0B34DF6B" w14:textId="77777777">
        <w:tblPrEx>
          <w:tblCellMar>
            <w:top w:w="0" w:type="dxa"/>
            <w:bottom w:w="0" w:type="dxa"/>
          </w:tblCellMar>
        </w:tblPrEx>
        <w:trPr>
          <w:trHeight w:hRule="exact" w:val="240"/>
        </w:trPr>
        <w:tc>
          <w:tcPr>
            <w:tcW w:w="1" w:type="dxa"/>
          </w:tcPr>
          <w:p w14:paraId="7964DA6F" w14:textId="77777777" w:rsidR="001F7038" w:rsidRDefault="001F7038">
            <w:pPr>
              <w:pStyle w:val="EMPTYCELLSTYLE"/>
            </w:pPr>
          </w:p>
        </w:tc>
        <w:tc>
          <w:tcPr>
            <w:tcW w:w="20" w:type="dxa"/>
          </w:tcPr>
          <w:p w14:paraId="2D1CBEB9" w14:textId="77777777" w:rsidR="001F7038" w:rsidRDefault="001F7038">
            <w:pPr>
              <w:pStyle w:val="EMPTYCELLSTYLE"/>
            </w:pPr>
          </w:p>
        </w:tc>
        <w:tc>
          <w:tcPr>
            <w:tcW w:w="280" w:type="dxa"/>
          </w:tcPr>
          <w:p w14:paraId="42CD9659" w14:textId="77777777" w:rsidR="001F7038" w:rsidRDefault="001F7038">
            <w:pPr>
              <w:pStyle w:val="EMPTYCELLSTYLE"/>
            </w:pPr>
          </w:p>
        </w:tc>
        <w:tc>
          <w:tcPr>
            <w:tcW w:w="1000" w:type="dxa"/>
          </w:tcPr>
          <w:p w14:paraId="640DB7AF" w14:textId="77777777" w:rsidR="001F7038" w:rsidRDefault="001F7038">
            <w:pPr>
              <w:pStyle w:val="EMPTYCELLSTYLE"/>
            </w:pPr>
          </w:p>
        </w:tc>
        <w:tc>
          <w:tcPr>
            <w:tcW w:w="200" w:type="dxa"/>
          </w:tcPr>
          <w:p w14:paraId="7D4CAF3A" w14:textId="77777777" w:rsidR="001F7038" w:rsidRDefault="001F7038">
            <w:pPr>
              <w:pStyle w:val="EMPTYCELLSTYLE"/>
            </w:pPr>
          </w:p>
        </w:tc>
        <w:tc>
          <w:tcPr>
            <w:tcW w:w="200" w:type="dxa"/>
          </w:tcPr>
          <w:p w14:paraId="01EB518A" w14:textId="77777777" w:rsidR="001F7038" w:rsidRDefault="001F7038">
            <w:pPr>
              <w:pStyle w:val="EMPTYCELLSTYLE"/>
            </w:pPr>
          </w:p>
        </w:tc>
        <w:tc>
          <w:tcPr>
            <w:tcW w:w="60" w:type="dxa"/>
          </w:tcPr>
          <w:p w14:paraId="3BA3CC36" w14:textId="77777777" w:rsidR="001F7038" w:rsidRDefault="001F7038">
            <w:pPr>
              <w:pStyle w:val="EMPTYCELLSTYLE"/>
            </w:pPr>
          </w:p>
        </w:tc>
        <w:tc>
          <w:tcPr>
            <w:tcW w:w="4520" w:type="dxa"/>
          </w:tcPr>
          <w:p w14:paraId="15DE0C7D" w14:textId="77777777" w:rsidR="001F7038" w:rsidRDefault="001F7038">
            <w:pPr>
              <w:pStyle w:val="EMPTYCELLSTYLE"/>
            </w:pPr>
          </w:p>
        </w:tc>
        <w:tc>
          <w:tcPr>
            <w:tcW w:w="2320" w:type="dxa"/>
          </w:tcPr>
          <w:p w14:paraId="0291CBDD" w14:textId="77777777" w:rsidR="001F7038" w:rsidRDefault="001F7038">
            <w:pPr>
              <w:pStyle w:val="EMPTYCELLSTYLE"/>
            </w:pPr>
          </w:p>
        </w:tc>
        <w:tc>
          <w:tcPr>
            <w:tcW w:w="20" w:type="dxa"/>
          </w:tcPr>
          <w:p w14:paraId="2E469675" w14:textId="77777777" w:rsidR="001F7038" w:rsidRDefault="001F7038">
            <w:pPr>
              <w:pStyle w:val="EMPTYCELLSTYLE"/>
            </w:pPr>
          </w:p>
        </w:tc>
        <w:tc>
          <w:tcPr>
            <w:tcW w:w="180" w:type="dxa"/>
          </w:tcPr>
          <w:p w14:paraId="6506D0AF" w14:textId="77777777" w:rsidR="001F7038" w:rsidRDefault="001F7038">
            <w:pPr>
              <w:pStyle w:val="EMPTYCELLSTYLE"/>
            </w:pPr>
          </w:p>
        </w:tc>
        <w:tc>
          <w:tcPr>
            <w:tcW w:w="500" w:type="dxa"/>
          </w:tcPr>
          <w:p w14:paraId="5180B3AC" w14:textId="77777777" w:rsidR="001F7038" w:rsidRDefault="001F7038">
            <w:pPr>
              <w:pStyle w:val="EMPTYCELLSTYLE"/>
            </w:pPr>
          </w:p>
        </w:tc>
        <w:tc>
          <w:tcPr>
            <w:tcW w:w="40" w:type="dxa"/>
          </w:tcPr>
          <w:p w14:paraId="5179AF1D" w14:textId="77777777" w:rsidR="001F7038" w:rsidRDefault="001F7038">
            <w:pPr>
              <w:pStyle w:val="EMPTYCELLSTYLE"/>
            </w:pPr>
          </w:p>
        </w:tc>
        <w:tc>
          <w:tcPr>
            <w:tcW w:w="200" w:type="dxa"/>
          </w:tcPr>
          <w:p w14:paraId="443FDF60" w14:textId="77777777" w:rsidR="001F7038" w:rsidRDefault="001F7038">
            <w:pPr>
              <w:pStyle w:val="EMPTYCELLSTYLE"/>
            </w:pPr>
          </w:p>
        </w:tc>
        <w:tc>
          <w:tcPr>
            <w:tcW w:w="1520" w:type="dxa"/>
            <w:tcMar>
              <w:top w:w="0" w:type="dxa"/>
              <w:left w:w="0" w:type="dxa"/>
              <w:bottom w:w="0" w:type="dxa"/>
              <w:right w:w="0" w:type="dxa"/>
            </w:tcMar>
            <w:vAlign w:val="center"/>
          </w:tcPr>
          <w:p w14:paraId="616938AB" w14:textId="77777777" w:rsidR="001F7038" w:rsidRDefault="00A81912">
            <w:pPr>
              <w:jc w:val="center"/>
            </w:pPr>
            <w:r>
              <w:rPr>
                <w:rFonts w:ascii="DejaVu Sans" w:eastAsia="DejaVu Sans" w:hAnsi="DejaVu Sans" w:cs="DejaVu Sans"/>
                <w:i/>
                <w:color w:val="000000"/>
                <w:sz w:val="12"/>
              </w:rPr>
              <w:t>em R$ 1,00</w:t>
            </w:r>
          </w:p>
        </w:tc>
        <w:tc>
          <w:tcPr>
            <w:tcW w:w="20" w:type="dxa"/>
          </w:tcPr>
          <w:p w14:paraId="1CAFED50" w14:textId="77777777" w:rsidR="001F7038" w:rsidRDefault="001F7038">
            <w:pPr>
              <w:pStyle w:val="EMPTYCELLSTYLE"/>
            </w:pPr>
          </w:p>
        </w:tc>
        <w:tc>
          <w:tcPr>
            <w:tcW w:w="20" w:type="dxa"/>
          </w:tcPr>
          <w:p w14:paraId="242FCCD6" w14:textId="77777777" w:rsidR="001F7038" w:rsidRDefault="001F7038">
            <w:pPr>
              <w:pStyle w:val="EMPTYCELLSTYLE"/>
            </w:pPr>
          </w:p>
        </w:tc>
        <w:tc>
          <w:tcPr>
            <w:tcW w:w="1" w:type="dxa"/>
          </w:tcPr>
          <w:p w14:paraId="58D1FF1D" w14:textId="77777777" w:rsidR="001F7038" w:rsidRDefault="001F7038">
            <w:pPr>
              <w:pStyle w:val="EMPTYCELLSTYLE"/>
            </w:pPr>
          </w:p>
        </w:tc>
      </w:tr>
      <w:tr w:rsidR="001F7038" w14:paraId="732A7625" w14:textId="77777777">
        <w:tblPrEx>
          <w:tblCellMar>
            <w:top w:w="0" w:type="dxa"/>
            <w:bottom w:w="0" w:type="dxa"/>
          </w:tblCellMar>
        </w:tblPrEx>
        <w:trPr>
          <w:trHeight w:hRule="exact" w:val="260"/>
        </w:trPr>
        <w:tc>
          <w:tcPr>
            <w:tcW w:w="1" w:type="dxa"/>
          </w:tcPr>
          <w:p w14:paraId="066BC439" w14:textId="77777777" w:rsidR="001F7038" w:rsidRDefault="001F7038">
            <w:pPr>
              <w:pStyle w:val="EMPTYCELLSTYLE"/>
            </w:pPr>
          </w:p>
        </w:tc>
        <w:tc>
          <w:tcPr>
            <w:tcW w:w="20" w:type="dxa"/>
          </w:tcPr>
          <w:p w14:paraId="6F536298"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068BF4E5" w14:textId="77777777">
              <w:tblPrEx>
                <w:tblCellMar>
                  <w:top w:w="0" w:type="dxa"/>
                  <w:bottom w:w="0" w:type="dxa"/>
                </w:tblCellMar>
              </w:tblPrEx>
              <w:trPr>
                <w:trHeight w:hRule="exact" w:val="20"/>
              </w:trPr>
              <w:tc>
                <w:tcPr>
                  <w:tcW w:w="4360" w:type="dxa"/>
                </w:tcPr>
                <w:p w14:paraId="6CFA61A5" w14:textId="77777777" w:rsidR="001F7038" w:rsidRDefault="001F7038">
                  <w:pPr>
                    <w:pStyle w:val="EMPTYCELLSTYLE"/>
                  </w:pPr>
                </w:p>
              </w:tc>
              <w:tc>
                <w:tcPr>
                  <w:tcW w:w="140" w:type="dxa"/>
                </w:tcPr>
                <w:p w14:paraId="5C80DDAB" w14:textId="77777777" w:rsidR="001F7038" w:rsidRDefault="001F7038">
                  <w:pPr>
                    <w:pStyle w:val="EMPTYCELLSTYLE"/>
                  </w:pPr>
                </w:p>
              </w:tc>
              <w:tc>
                <w:tcPr>
                  <w:tcW w:w="4520" w:type="dxa"/>
                </w:tcPr>
                <w:p w14:paraId="56C4C428" w14:textId="77777777" w:rsidR="001F7038" w:rsidRDefault="001F7038">
                  <w:pPr>
                    <w:pStyle w:val="EMPTYCELLSTYLE"/>
                  </w:pPr>
                </w:p>
              </w:tc>
              <w:tc>
                <w:tcPr>
                  <w:tcW w:w="140" w:type="dxa"/>
                </w:tcPr>
                <w:p w14:paraId="55A626F8" w14:textId="77777777" w:rsidR="001F7038" w:rsidRDefault="001F7038">
                  <w:pPr>
                    <w:pStyle w:val="EMPTYCELLSTYLE"/>
                  </w:pPr>
                </w:p>
              </w:tc>
              <w:tc>
                <w:tcPr>
                  <w:tcW w:w="240" w:type="dxa"/>
                </w:tcPr>
                <w:p w14:paraId="6231DC45" w14:textId="77777777" w:rsidR="001F7038" w:rsidRDefault="001F7038">
                  <w:pPr>
                    <w:pStyle w:val="EMPTYCELLSTYLE"/>
                  </w:pPr>
                </w:p>
              </w:tc>
              <w:tc>
                <w:tcPr>
                  <w:tcW w:w="120" w:type="dxa"/>
                </w:tcPr>
                <w:p w14:paraId="2DDC3DA7" w14:textId="77777777" w:rsidR="001F7038" w:rsidRDefault="001F7038">
                  <w:pPr>
                    <w:pStyle w:val="EMPTYCELLSTYLE"/>
                  </w:pPr>
                </w:p>
              </w:tc>
              <w:tc>
                <w:tcPr>
                  <w:tcW w:w="1520" w:type="dxa"/>
                </w:tcPr>
                <w:p w14:paraId="7535E96F" w14:textId="77777777" w:rsidR="001F7038" w:rsidRDefault="001F7038">
                  <w:pPr>
                    <w:pStyle w:val="EMPTYCELLSTYLE"/>
                  </w:pPr>
                </w:p>
              </w:tc>
              <w:tc>
                <w:tcPr>
                  <w:tcW w:w="40" w:type="dxa"/>
                </w:tcPr>
                <w:p w14:paraId="30494940" w14:textId="77777777" w:rsidR="001F7038" w:rsidRDefault="001F7038">
                  <w:pPr>
                    <w:pStyle w:val="EMPTYCELLSTYLE"/>
                  </w:pPr>
                </w:p>
              </w:tc>
            </w:tr>
            <w:tr w:rsidR="001F7038" w14:paraId="00135E4E"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423EA419" w14:textId="77777777" w:rsidR="001F7038" w:rsidRDefault="00A81912">
                  <w:r>
                    <w:rPr>
                      <w:rFonts w:ascii="DejaVu Sans" w:eastAsia="DejaVu Sans" w:hAnsi="DejaVu Sans" w:cs="DejaVu Sans"/>
                      <w:color w:val="000000"/>
                      <w:sz w:val="14"/>
                    </w:rPr>
                    <w:t>GND</w:t>
                  </w:r>
                </w:p>
              </w:tc>
              <w:tc>
                <w:tcPr>
                  <w:tcW w:w="140" w:type="dxa"/>
                </w:tcPr>
                <w:p w14:paraId="782A21AE" w14:textId="77777777" w:rsidR="001F7038" w:rsidRDefault="001F7038">
                  <w:pPr>
                    <w:pStyle w:val="EMPTYCELLSTYLE"/>
                  </w:pPr>
                </w:p>
              </w:tc>
              <w:tc>
                <w:tcPr>
                  <w:tcW w:w="4520" w:type="dxa"/>
                  <w:tcMar>
                    <w:top w:w="0" w:type="dxa"/>
                    <w:left w:w="0" w:type="dxa"/>
                    <w:bottom w:w="0" w:type="dxa"/>
                    <w:right w:w="0" w:type="dxa"/>
                  </w:tcMar>
                </w:tcPr>
                <w:p w14:paraId="035AFECF" w14:textId="77777777" w:rsidR="001F7038" w:rsidRDefault="00A81912">
                  <w:r>
                    <w:rPr>
                      <w:rFonts w:ascii="DejaVu Sans" w:eastAsia="DejaVu Sans" w:hAnsi="DejaVu Sans" w:cs="DejaVu Sans"/>
                      <w:color w:val="000000"/>
                      <w:sz w:val="14"/>
                    </w:rPr>
                    <w:t>MODALIDADE DE APLICAÇÃO</w:t>
                  </w:r>
                </w:p>
              </w:tc>
              <w:tc>
                <w:tcPr>
                  <w:tcW w:w="140" w:type="dxa"/>
                </w:tcPr>
                <w:p w14:paraId="54EE0292" w14:textId="77777777" w:rsidR="001F7038" w:rsidRDefault="001F7038">
                  <w:pPr>
                    <w:pStyle w:val="EMPTYCELLSTYLE"/>
                  </w:pPr>
                </w:p>
              </w:tc>
              <w:tc>
                <w:tcPr>
                  <w:tcW w:w="240" w:type="dxa"/>
                  <w:tcMar>
                    <w:top w:w="0" w:type="dxa"/>
                    <w:left w:w="0" w:type="dxa"/>
                    <w:bottom w:w="0" w:type="dxa"/>
                    <w:right w:w="0" w:type="dxa"/>
                  </w:tcMar>
                </w:tcPr>
                <w:p w14:paraId="49E57DCB" w14:textId="77777777" w:rsidR="001F7038" w:rsidRDefault="00A81912">
                  <w:pPr>
                    <w:jc w:val="center"/>
                  </w:pPr>
                  <w:r>
                    <w:rPr>
                      <w:rFonts w:ascii="DejaVu Sans" w:eastAsia="DejaVu Sans" w:hAnsi="DejaVu Sans" w:cs="DejaVu Sans"/>
                      <w:color w:val="000000"/>
                      <w:sz w:val="14"/>
                    </w:rPr>
                    <w:t>RP</w:t>
                  </w:r>
                </w:p>
              </w:tc>
              <w:tc>
                <w:tcPr>
                  <w:tcW w:w="120" w:type="dxa"/>
                </w:tcPr>
                <w:p w14:paraId="0417BE06" w14:textId="77777777" w:rsidR="001F7038" w:rsidRDefault="001F7038">
                  <w:pPr>
                    <w:pStyle w:val="EMPTYCELLSTYLE"/>
                  </w:pPr>
                </w:p>
              </w:tc>
              <w:tc>
                <w:tcPr>
                  <w:tcW w:w="1520" w:type="dxa"/>
                  <w:tcMar>
                    <w:top w:w="0" w:type="dxa"/>
                    <w:left w:w="0" w:type="dxa"/>
                    <w:bottom w:w="0" w:type="dxa"/>
                    <w:right w:w="0" w:type="dxa"/>
                  </w:tcMar>
                </w:tcPr>
                <w:p w14:paraId="1DE1A786" w14:textId="77777777" w:rsidR="001F7038" w:rsidRDefault="00A81912">
                  <w:pPr>
                    <w:jc w:val="center"/>
                  </w:pPr>
                  <w:r>
                    <w:rPr>
                      <w:rFonts w:ascii="DejaVu Sans" w:eastAsia="DejaVu Sans" w:hAnsi="DejaVu Sans" w:cs="DejaVu Sans"/>
                      <w:color w:val="000000"/>
                      <w:sz w:val="14"/>
                    </w:rPr>
                    <w:t>ACRÉSCIMO</w:t>
                  </w:r>
                </w:p>
              </w:tc>
              <w:tc>
                <w:tcPr>
                  <w:tcW w:w="40" w:type="dxa"/>
                </w:tcPr>
                <w:p w14:paraId="74E4941F" w14:textId="77777777" w:rsidR="001F7038" w:rsidRDefault="001F7038">
                  <w:pPr>
                    <w:pStyle w:val="EMPTYCELLSTYLE"/>
                  </w:pPr>
                </w:p>
              </w:tc>
            </w:tr>
          </w:tbl>
          <w:p w14:paraId="02157F53" w14:textId="77777777" w:rsidR="001F7038" w:rsidRDefault="001F7038">
            <w:pPr>
              <w:pStyle w:val="EMPTYCELLSTYLE"/>
            </w:pPr>
          </w:p>
        </w:tc>
        <w:tc>
          <w:tcPr>
            <w:tcW w:w="1" w:type="dxa"/>
          </w:tcPr>
          <w:p w14:paraId="0DC25458" w14:textId="77777777" w:rsidR="001F7038" w:rsidRDefault="001F7038">
            <w:pPr>
              <w:pStyle w:val="EMPTYCELLSTYLE"/>
            </w:pPr>
          </w:p>
        </w:tc>
      </w:tr>
      <w:tr w:rsidR="001F7038" w14:paraId="78DC8AC7" w14:textId="77777777">
        <w:tblPrEx>
          <w:tblCellMar>
            <w:top w:w="0" w:type="dxa"/>
            <w:bottom w:w="0" w:type="dxa"/>
          </w:tblCellMar>
        </w:tblPrEx>
        <w:trPr>
          <w:trHeight w:hRule="exact" w:val="20"/>
        </w:trPr>
        <w:tc>
          <w:tcPr>
            <w:tcW w:w="1" w:type="dxa"/>
          </w:tcPr>
          <w:p w14:paraId="3F0370B5" w14:textId="77777777" w:rsidR="001F7038" w:rsidRDefault="001F7038">
            <w:pPr>
              <w:pStyle w:val="EMPTYCELLSTYLE"/>
            </w:pPr>
          </w:p>
        </w:tc>
        <w:tc>
          <w:tcPr>
            <w:tcW w:w="20" w:type="dxa"/>
          </w:tcPr>
          <w:p w14:paraId="02079C8F" w14:textId="77777777" w:rsidR="001F7038" w:rsidRDefault="001F7038">
            <w:pPr>
              <w:pStyle w:val="EMPTYCELLSTYLE"/>
            </w:pPr>
          </w:p>
        </w:tc>
        <w:tc>
          <w:tcPr>
            <w:tcW w:w="280" w:type="dxa"/>
          </w:tcPr>
          <w:p w14:paraId="790DD464" w14:textId="77777777" w:rsidR="001F7038" w:rsidRDefault="001F7038">
            <w:pPr>
              <w:pStyle w:val="EMPTYCELLSTYLE"/>
            </w:pPr>
          </w:p>
        </w:tc>
        <w:tc>
          <w:tcPr>
            <w:tcW w:w="1000" w:type="dxa"/>
          </w:tcPr>
          <w:p w14:paraId="2299F43F" w14:textId="77777777" w:rsidR="001F7038" w:rsidRDefault="001F7038">
            <w:pPr>
              <w:pStyle w:val="EMPTYCELLSTYLE"/>
            </w:pPr>
          </w:p>
        </w:tc>
        <w:tc>
          <w:tcPr>
            <w:tcW w:w="200" w:type="dxa"/>
          </w:tcPr>
          <w:p w14:paraId="073BDF4B" w14:textId="77777777" w:rsidR="001F7038" w:rsidRDefault="001F7038">
            <w:pPr>
              <w:pStyle w:val="EMPTYCELLSTYLE"/>
            </w:pPr>
          </w:p>
        </w:tc>
        <w:tc>
          <w:tcPr>
            <w:tcW w:w="200" w:type="dxa"/>
          </w:tcPr>
          <w:p w14:paraId="1EF201E3" w14:textId="77777777" w:rsidR="001F7038" w:rsidRDefault="001F7038">
            <w:pPr>
              <w:pStyle w:val="EMPTYCELLSTYLE"/>
            </w:pPr>
          </w:p>
        </w:tc>
        <w:tc>
          <w:tcPr>
            <w:tcW w:w="60" w:type="dxa"/>
          </w:tcPr>
          <w:p w14:paraId="453F1970" w14:textId="77777777" w:rsidR="001F7038" w:rsidRDefault="001F7038">
            <w:pPr>
              <w:pStyle w:val="EMPTYCELLSTYLE"/>
            </w:pPr>
          </w:p>
        </w:tc>
        <w:tc>
          <w:tcPr>
            <w:tcW w:w="4520" w:type="dxa"/>
          </w:tcPr>
          <w:p w14:paraId="20BFAB77" w14:textId="77777777" w:rsidR="001F7038" w:rsidRDefault="001F7038">
            <w:pPr>
              <w:pStyle w:val="EMPTYCELLSTYLE"/>
            </w:pPr>
          </w:p>
        </w:tc>
        <w:tc>
          <w:tcPr>
            <w:tcW w:w="2320" w:type="dxa"/>
          </w:tcPr>
          <w:p w14:paraId="7421BC89" w14:textId="77777777" w:rsidR="001F7038" w:rsidRDefault="001F7038">
            <w:pPr>
              <w:pStyle w:val="EMPTYCELLSTYLE"/>
            </w:pPr>
          </w:p>
        </w:tc>
        <w:tc>
          <w:tcPr>
            <w:tcW w:w="20" w:type="dxa"/>
          </w:tcPr>
          <w:p w14:paraId="4D4AB879" w14:textId="77777777" w:rsidR="001F7038" w:rsidRDefault="001F7038">
            <w:pPr>
              <w:pStyle w:val="EMPTYCELLSTYLE"/>
            </w:pPr>
          </w:p>
        </w:tc>
        <w:tc>
          <w:tcPr>
            <w:tcW w:w="180" w:type="dxa"/>
          </w:tcPr>
          <w:p w14:paraId="4693D897" w14:textId="77777777" w:rsidR="001F7038" w:rsidRDefault="001F7038">
            <w:pPr>
              <w:pStyle w:val="EMPTYCELLSTYLE"/>
            </w:pPr>
          </w:p>
        </w:tc>
        <w:tc>
          <w:tcPr>
            <w:tcW w:w="500" w:type="dxa"/>
          </w:tcPr>
          <w:p w14:paraId="30E90281" w14:textId="77777777" w:rsidR="001F7038" w:rsidRDefault="001F7038">
            <w:pPr>
              <w:pStyle w:val="EMPTYCELLSTYLE"/>
            </w:pPr>
          </w:p>
        </w:tc>
        <w:tc>
          <w:tcPr>
            <w:tcW w:w="40" w:type="dxa"/>
          </w:tcPr>
          <w:p w14:paraId="7611ED0C" w14:textId="77777777" w:rsidR="001F7038" w:rsidRDefault="001F7038">
            <w:pPr>
              <w:pStyle w:val="EMPTYCELLSTYLE"/>
            </w:pPr>
          </w:p>
        </w:tc>
        <w:tc>
          <w:tcPr>
            <w:tcW w:w="200" w:type="dxa"/>
          </w:tcPr>
          <w:p w14:paraId="28BFCB90" w14:textId="77777777" w:rsidR="001F7038" w:rsidRDefault="001F7038">
            <w:pPr>
              <w:pStyle w:val="EMPTYCELLSTYLE"/>
            </w:pPr>
          </w:p>
        </w:tc>
        <w:tc>
          <w:tcPr>
            <w:tcW w:w="1520" w:type="dxa"/>
          </w:tcPr>
          <w:p w14:paraId="60F123DC" w14:textId="77777777" w:rsidR="001F7038" w:rsidRDefault="001F7038">
            <w:pPr>
              <w:pStyle w:val="EMPTYCELLSTYLE"/>
            </w:pPr>
          </w:p>
        </w:tc>
        <w:tc>
          <w:tcPr>
            <w:tcW w:w="20" w:type="dxa"/>
          </w:tcPr>
          <w:p w14:paraId="1DF992E1" w14:textId="77777777" w:rsidR="001F7038" w:rsidRDefault="001F7038">
            <w:pPr>
              <w:pStyle w:val="EMPTYCELLSTYLE"/>
            </w:pPr>
          </w:p>
        </w:tc>
        <w:tc>
          <w:tcPr>
            <w:tcW w:w="20" w:type="dxa"/>
          </w:tcPr>
          <w:p w14:paraId="0A84810E" w14:textId="77777777" w:rsidR="001F7038" w:rsidRDefault="001F7038">
            <w:pPr>
              <w:pStyle w:val="EMPTYCELLSTYLE"/>
            </w:pPr>
          </w:p>
        </w:tc>
        <w:tc>
          <w:tcPr>
            <w:tcW w:w="1" w:type="dxa"/>
          </w:tcPr>
          <w:p w14:paraId="1857BC39" w14:textId="77777777" w:rsidR="001F7038" w:rsidRDefault="001F7038">
            <w:pPr>
              <w:pStyle w:val="EMPTYCELLSTYLE"/>
            </w:pPr>
          </w:p>
        </w:tc>
      </w:tr>
      <w:tr w:rsidR="001F7038" w14:paraId="536DCD14" w14:textId="77777777">
        <w:tblPrEx>
          <w:tblCellMar>
            <w:top w:w="0" w:type="dxa"/>
            <w:bottom w:w="0" w:type="dxa"/>
          </w:tblCellMar>
        </w:tblPrEx>
        <w:trPr>
          <w:trHeight w:hRule="exact" w:val="240"/>
        </w:trPr>
        <w:tc>
          <w:tcPr>
            <w:tcW w:w="1" w:type="dxa"/>
          </w:tcPr>
          <w:p w14:paraId="3FC4FDB6" w14:textId="77777777" w:rsidR="001F7038" w:rsidRDefault="001F7038">
            <w:pPr>
              <w:pStyle w:val="EMPTYCELLSTYLE"/>
            </w:pPr>
          </w:p>
        </w:tc>
        <w:tc>
          <w:tcPr>
            <w:tcW w:w="20" w:type="dxa"/>
          </w:tcPr>
          <w:p w14:paraId="03460E0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59123D93"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195E7E2" w14:textId="77777777" w:rsidR="001F7038" w:rsidRDefault="00A81912">
                  <w:pPr>
                    <w:jc w:val="center"/>
                  </w:pPr>
                  <w:r>
                    <w:rPr>
                      <w:rFonts w:ascii="DejaVu Sans" w:eastAsia="DejaVu Sans" w:hAnsi="DejaVu Sans" w:cs="DejaVu Sans"/>
                      <w:color w:val="000000"/>
                      <w:sz w:val="12"/>
                    </w:rPr>
                    <w:t>3</w:t>
                  </w:r>
                </w:p>
              </w:tc>
              <w:tc>
                <w:tcPr>
                  <w:tcW w:w="60" w:type="dxa"/>
                </w:tcPr>
                <w:p w14:paraId="5EED96CE"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BBF352D" w14:textId="77777777" w:rsidR="001F7038" w:rsidRDefault="00A81912">
                  <w:r>
                    <w:rPr>
                      <w:rFonts w:ascii="DejaVu Sans" w:eastAsia="DejaVu Sans" w:hAnsi="DejaVu Sans" w:cs="DejaVu Sans"/>
                      <w:color w:val="000000"/>
                      <w:sz w:val="12"/>
                    </w:rPr>
                    <w:t>Outras Despesas Correntes</w:t>
                  </w:r>
                </w:p>
              </w:tc>
              <w:tc>
                <w:tcPr>
                  <w:tcW w:w="140" w:type="dxa"/>
                </w:tcPr>
                <w:p w14:paraId="5167DF1B"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8E6EDE5" w14:textId="77777777" w:rsidR="001F7038" w:rsidRDefault="00A81912">
                  <w:pPr>
                    <w:jc w:val="center"/>
                  </w:pPr>
                  <w:r>
                    <w:rPr>
                      <w:rFonts w:ascii="DejaVu Sans" w:eastAsia="DejaVu Sans" w:hAnsi="DejaVu Sans" w:cs="DejaVu Sans"/>
                      <w:color w:val="000000"/>
                      <w:sz w:val="12"/>
                    </w:rPr>
                    <w:t>90</w:t>
                  </w:r>
                </w:p>
              </w:tc>
              <w:tc>
                <w:tcPr>
                  <w:tcW w:w="60" w:type="dxa"/>
                </w:tcPr>
                <w:p w14:paraId="6E4130EC"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5FEB98E" w14:textId="77777777" w:rsidR="001F7038" w:rsidRDefault="00A81912">
                  <w:r>
                    <w:rPr>
                      <w:rFonts w:ascii="DejaVu Sans" w:eastAsia="DejaVu Sans" w:hAnsi="DejaVu Sans" w:cs="DejaVu Sans"/>
                      <w:color w:val="000000"/>
                      <w:sz w:val="12"/>
                    </w:rPr>
                    <w:t>Aplicações Diretas</w:t>
                  </w:r>
                </w:p>
              </w:tc>
              <w:tc>
                <w:tcPr>
                  <w:tcW w:w="140" w:type="dxa"/>
                </w:tcPr>
                <w:p w14:paraId="2821651D"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430CBEC" w14:textId="77777777" w:rsidR="001F7038" w:rsidRDefault="00A81912">
                  <w:pPr>
                    <w:jc w:val="center"/>
                  </w:pPr>
                  <w:r>
                    <w:rPr>
                      <w:rFonts w:ascii="DejaVu Sans" w:eastAsia="DejaVu Sans" w:hAnsi="DejaVu Sans" w:cs="DejaVu Sans"/>
                      <w:color w:val="000000"/>
                      <w:sz w:val="12"/>
                    </w:rPr>
                    <w:t>8</w:t>
                  </w:r>
                </w:p>
              </w:tc>
              <w:tc>
                <w:tcPr>
                  <w:tcW w:w="120" w:type="dxa"/>
                </w:tcPr>
                <w:p w14:paraId="7F0BF406"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89D7B7A" w14:textId="77777777" w:rsidR="001F7038" w:rsidRDefault="00A81912">
                  <w:pPr>
                    <w:jc w:val="right"/>
                  </w:pPr>
                  <w:r>
                    <w:rPr>
                      <w:rFonts w:ascii="DejaVu Sans" w:eastAsia="DejaVu Sans" w:hAnsi="DejaVu Sans" w:cs="DejaVu Sans"/>
                      <w:color w:val="000000"/>
                      <w:sz w:val="12"/>
                    </w:rPr>
                    <w:t>50.000.000</w:t>
                  </w:r>
                </w:p>
              </w:tc>
              <w:tc>
                <w:tcPr>
                  <w:tcW w:w="20" w:type="dxa"/>
                </w:tcPr>
                <w:p w14:paraId="1C969D03" w14:textId="77777777" w:rsidR="001F7038" w:rsidRDefault="001F7038">
                  <w:pPr>
                    <w:pStyle w:val="EMPTYCELLSTYLE"/>
                  </w:pPr>
                </w:p>
              </w:tc>
            </w:tr>
          </w:tbl>
          <w:p w14:paraId="2BD1272A" w14:textId="77777777" w:rsidR="001F7038" w:rsidRDefault="001F7038">
            <w:pPr>
              <w:pStyle w:val="EMPTYCELLSTYLE"/>
            </w:pPr>
          </w:p>
        </w:tc>
        <w:tc>
          <w:tcPr>
            <w:tcW w:w="20" w:type="dxa"/>
          </w:tcPr>
          <w:p w14:paraId="11D84C47" w14:textId="77777777" w:rsidR="001F7038" w:rsidRDefault="001F7038">
            <w:pPr>
              <w:pStyle w:val="EMPTYCELLSTYLE"/>
            </w:pPr>
          </w:p>
        </w:tc>
        <w:tc>
          <w:tcPr>
            <w:tcW w:w="1" w:type="dxa"/>
          </w:tcPr>
          <w:p w14:paraId="31F3075A" w14:textId="77777777" w:rsidR="001F7038" w:rsidRDefault="001F7038">
            <w:pPr>
              <w:pStyle w:val="EMPTYCELLSTYLE"/>
            </w:pPr>
          </w:p>
        </w:tc>
      </w:tr>
      <w:tr w:rsidR="001F7038" w14:paraId="4D08337C" w14:textId="77777777">
        <w:tblPrEx>
          <w:tblCellMar>
            <w:top w:w="0" w:type="dxa"/>
            <w:bottom w:w="0" w:type="dxa"/>
          </w:tblCellMar>
        </w:tblPrEx>
        <w:trPr>
          <w:trHeight w:hRule="exact" w:val="20"/>
        </w:trPr>
        <w:tc>
          <w:tcPr>
            <w:tcW w:w="1" w:type="dxa"/>
          </w:tcPr>
          <w:p w14:paraId="366159C0" w14:textId="77777777" w:rsidR="001F7038" w:rsidRDefault="001F7038">
            <w:pPr>
              <w:pStyle w:val="EMPTYCELLSTYLE"/>
            </w:pPr>
          </w:p>
        </w:tc>
        <w:tc>
          <w:tcPr>
            <w:tcW w:w="20" w:type="dxa"/>
          </w:tcPr>
          <w:p w14:paraId="4FBCDA4A" w14:textId="77777777" w:rsidR="001F7038" w:rsidRDefault="001F7038">
            <w:pPr>
              <w:pStyle w:val="EMPTYCELLSTYLE"/>
            </w:pPr>
          </w:p>
        </w:tc>
        <w:tc>
          <w:tcPr>
            <w:tcW w:w="280" w:type="dxa"/>
          </w:tcPr>
          <w:p w14:paraId="1B0F23EC" w14:textId="77777777" w:rsidR="001F7038" w:rsidRDefault="001F7038">
            <w:pPr>
              <w:pStyle w:val="EMPTYCELLSTYLE"/>
            </w:pPr>
          </w:p>
        </w:tc>
        <w:tc>
          <w:tcPr>
            <w:tcW w:w="1000" w:type="dxa"/>
          </w:tcPr>
          <w:p w14:paraId="2EE1E2D0" w14:textId="77777777" w:rsidR="001F7038" w:rsidRDefault="001F7038">
            <w:pPr>
              <w:pStyle w:val="EMPTYCELLSTYLE"/>
            </w:pPr>
          </w:p>
        </w:tc>
        <w:tc>
          <w:tcPr>
            <w:tcW w:w="200" w:type="dxa"/>
          </w:tcPr>
          <w:p w14:paraId="2AC70361" w14:textId="77777777" w:rsidR="001F7038" w:rsidRDefault="001F7038">
            <w:pPr>
              <w:pStyle w:val="EMPTYCELLSTYLE"/>
            </w:pPr>
          </w:p>
        </w:tc>
        <w:tc>
          <w:tcPr>
            <w:tcW w:w="200" w:type="dxa"/>
          </w:tcPr>
          <w:p w14:paraId="2FD97476" w14:textId="77777777" w:rsidR="001F7038" w:rsidRDefault="001F7038">
            <w:pPr>
              <w:pStyle w:val="EMPTYCELLSTYLE"/>
            </w:pPr>
          </w:p>
        </w:tc>
        <w:tc>
          <w:tcPr>
            <w:tcW w:w="60" w:type="dxa"/>
          </w:tcPr>
          <w:p w14:paraId="44558CA3" w14:textId="77777777" w:rsidR="001F7038" w:rsidRDefault="001F7038">
            <w:pPr>
              <w:pStyle w:val="EMPTYCELLSTYLE"/>
            </w:pPr>
          </w:p>
        </w:tc>
        <w:tc>
          <w:tcPr>
            <w:tcW w:w="4520" w:type="dxa"/>
          </w:tcPr>
          <w:p w14:paraId="210124C8" w14:textId="77777777" w:rsidR="001F7038" w:rsidRDefault="001F7038">
            <w:pPr>
              <w:pStyle w:val="EMPTYCELLSTYLE"/>
            </w:pPr>
          </w:p>
        </w:tc>
        <w:tc>
          <w:tcPr>
            <w:tcW w:w="2320" w:type="dxa"/>
          </w:tcPr>
          <w:p w14:paraId="43ECBEC9" w14:textId="77777777" w:rsidR="001F7038" w:rsidRDefault="001F7038">
            <w:pPr>
              <w:pStyle w:val="EMPTYCELLSTYLE"/>
            </w:pPr>
          </w:p>
        </w:tc>
        <w:tc>
          <w:tcPr>
            <w:tcW w:w="20" w:type="dxa"/>
          </w:tcPr>
          <w:p w14:paraId="6C5FEC59" w14:textId="77777777" w:rsidR="001F7038" w:rsidRDefault="001F7038">
            <w:pPr>
              <w:pStyle w:val="EMPTYCELLSTYLE"/>
            </w:pPr>
          </w:p>
        </w:tc>
        <w:tc>
          <w:tcPr>
            <w:tcW w:w="180" w:type="dxa"/>
          </w:tcPr>
          <w:p w14:paraId="36FB0F8A" w14:textId="77777777" w:rsidR="001F7038" w:rsidRDefault="001F7038">
            <w:pPr>
              <w:pStyle w:val="EMPTYCELLSTYLE"/>
            </w:pPr>
          </w:p>
        </w:tc>
        <w:tc>
          <w:tcPr>
            <w:tcW w:w="500" w:type="dxa"/>
          </w:tcPr>
          <w:p w14:paraId="588FE8B0" w14:textId="77777777" w:rsidR="001F7038" w:rsidRDefault="001F7038">
            <w:pPr>
              <w:pStyle w:val="EMPTYCELLSTYLE"/>
            </w:pPr>
          </w:p>
        </w:tc>
        <w:tc>
          <w:tcPr>
            <w:tcW w:w="40" w:type="dxa"/>
          </w:tcPr>
          <w:p w14:paraId="23DE93B0" w14:textId="77777777" w:rsidR="001F7038" w:rsidRDefault="001F7038">
            <w:pPr>
              <w:pStyle w:val="EMPTYCELLSTYLE"/>
            </w:pPr>
          </w:p>
        </w:tc>
        <w:tc>
          <w:tcPr>
            <w:tcW w:w="200" w:type="dxa"/>
          </w:tcPr>
          <w:p w14:paraId="2CD4820F" w14:textId="77777777" w:rsidR="001F7038" w:rsidRDefault="001F7038">
            <w:pPr>
              <w:pStyle w:val="EMPTYCELLSTYLE"/>
            </w:pPr>
          </w:p>
        </w:tc>
        <w:tc>
          <w:tcPr>
            <w:tcW w:w="1520" w:type="dxa"/>
          </w:tcPr>
          <w:p w14:paraId="6F8E38FC" w14:textId="77777777" w:rsidR="001F7038" w:rsidRDefault="001F7038">
            <w:pPr>
              <w:pStyle w:val="EMPTYCELLSTYLE"/>
            </w:pPr>
          </w:p>
        </w:tc>
        <w:tc>
          <w:tcPr>
            <w:tcW w:w="20" w:type="dxa"/>
          </w:tcPr>
          <w:p w14:paraId="3E2D1CF3" w14:textId="77777777" w:rsidR="001F7038" w:rsidRDefault="001F7038">
            <w:pPr>
              <w:pStyle w:val="EMPTYCELLSTYLE"/>
            </w:pPr>
          </w:p>
        </w:tc>
        <w:tc>
          <w:tcPr>
            <w:tcW w:w="20" w:type="dxa"/>
          </w:tcPr>
          <w:p w14:paraId="63BC646D" w14:textId="77777777" w:rsidR="001F7038" w:rsidRDefault="001F7038">
            <w:pPr>
              <w:pStyle w:val="EMPTYCELLSTYLE"/>
            </w:pPr>
          </w:p>
        </w:tc>
        <w:tc>
          <w:tcPr>
            <w:tcW w:w="1" w:type="dxa"/>
          </w:tcPr>
          <w:p w14:paraId="4D6594BF" w14:textId="77777777" w:rsidR="001F7038" w:rsidRDefault="001F7038">
            <w:pPr>
              <w:pStyle w:val="EMPTYCELLSTYLE"/>
            </w:pPr>
          </w:p>
        </w:tc>
      </w:tr>
      <w:tr w:rsidR="001F7038" w14:paraId="4270D26F" w14:textId="77777777">
        <w:tblPrEx>
          <w:tblCellMar>
            <w:top w:w="0" w:type="dxa"/>
            <w:bottom w:w="0" w:type="dxa"/>
          </w:tblCellMar>
        </w:tblPrEx>
        <w:trPr>
          <w:trHeight w:hRule="exact" w:val="240"/>
        </w:trPr>
        <w:tc>
          <w:tcPr>
            <w:tcW w:w="1" w:type="dxa"/>
          </w:tcPr>
          <w:p w14:paraId="4EABFC8E" w14:textId="77777777" w:rsidR="001F7038" w:rsidRDefault="001F7038">
            <w:pPr>
              <w:pStyle w:val="EMPTYCELLSTYLE"/>
            </w:pPr>
          </w:p>
        </w:tc>
        <w:tc>
          <w:tcPr>
            <w:tcW w:w="20" w:type="dxa"/>
          </w:tcPr>
          <w:p w14:paraId="3704ABA1"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1C5FCD86"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9390360" w14:textId="77777777" w:rsidR="001F7038" w:rsidRDefault="00A81912">
                  <w:pPr>
                    <w:jc w:val="center"/>
                  </w:pPr>
                  <w:r>
                    <w:rPr>
                      <w:rFonts w:ascii="DejaVu Sans" w:eastAsia="DejaVu Sans" w:hAnsi="DejaVu Sans" w:cs="DejaVu Sans"/>
                      <w:color w:val="000000"/>
                      <w:sz w:val="12"/>
                    </w:rPr>
                    <w:t>4</w:t>
                  </w:r>
                </w:p>
              </w:tc>
              <w:tc>
                <w:tcPr>
                  <w:tcW w:w="60" w:type="dxa"/>
                </w:tcPr>
                <w:p w14:paraId="2B434315"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E7141DD" w14:textId="77777777" w:rsidR="001F7038" w:rsidRDefault="00A81912">
                  <w:r>
                    <w:rPr>
                      <w:rFonts w:ascii="DejaVu Sans" w:eastAsia="DejaVu Sans" w:hAnsi="DejaVu Sans" w:cs="DejaVu Sans"/>
                      <w:color w:val="000000"/>
                      <w:sz w:val="12"/>
                    </w:rPr>
                    <w:t>Investimentos</w:t>
                  </w:r>
                </w:p>
              </w:tc>
              <w:tc>
                <w:tcPr>
                  <w:tcW w:w="140" w:type="dxa"/>
                </w:tcPr>
                <w:p w14:paraId="69F88ED4"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F8C4928" w14:textId="77777777" w:rsidR="001F7038" w:rsidRDefault="00A81912">
                  <w:pPr>
                    <w:jc w:val="center"/>
                  </w:pPr>
                  <w:r>
                    <w:rPr>
                      <w:rFonts w:ascii="DejaVu Sans" w:eastAsia="DejaVu Sans" w:hAnsi="DejaVu Sans" w:cs="DejaVu Sans"/>
                      <w:color w:val="000000"/>
                      <w:sz w:val="12"/>
                    </w:rPr>
                    <w:t>90</w:t>
                  </w:r>
                </w:p>
              </w:tc>
              <w:tc>
                <w:tcPr>
                  <w:tcW w:w="60" w:type="dxa"/>
                </w:tcPr>
                <w:p w14:paraId="43DF842F"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0DED444" w14:textId="77777777" w:rsidR="001F7038" w:rsidRDefault="00A81912">
                  <w:r>
                    <w:rPr>
                      <w:rFonts w:ascii="DejaVu Sans" w:eastAsia="DejaVu Sans" w:hAnsi="DejaVu Sans" w:cs="DejaVu Sans"/>
                      <w:color w:val="000000"/>
                      <w:sz w:val="12"/>
                    </w:rPr>
                    <w:t>Aplicações Diretas</w:t>
                  </w:r>
                </w:p>
              </w:tc>
              <w:tc>
                <w:tcPr>
                  <w:tcW w:w="140" w:type="dxa"/>
                </w:tcPr>
                <w:p w14:paraId="2F8222B3"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E79F961" w14:textId="77777777" w:rsidR="001F7038" w:rsidRDefault="00A81912">
                  <w:pPr>
                    <w:jc w:val="center"/>
                  </w:pPr>
                  <w:r>
                    <w:rPr>
                      <w:rFonts w:ascii="DejaVu Sans" w:eastAsia="DejaVu Sans" w:hAnsi="DejaVu Sans" w:cs="DejaVu Sans"/>
                      <w:color w:val="000000"/>
                      <w:sz w:val="12"/>
                    </w:rPr>
                    <w:t>8</w:t>
                  </w:r>
                </w:p>
              </w:tc>
              <w:tc>
                <w:tcPr>
                  <w:tcW w:w="120" w:type="dxa"/>
                </w:tcPr>
                <w:p w14:paraId="1860DB9A"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6D562DC" w14:textId="77777777" w:rsidR="001F7038" w:rsidRDefault="00A81912">
                  <w:pPr>
                    <w:jc w:val="right"/>
                  </w:pPr>
                  <w:r>
                    <w:rPr>
                      <w:rFonts w:ascii="DejaVu Sans" w:eastAsia="DejaVu Sans" w:hAnsi="DejaVu Sans" w:cs="DejaVu Sans"/>
                      <w:color w:val="000000"/>
                      <w:sz w:val="12"/>
                    </w:rPr>
                    <w:t>80.000.000</w:t>
                  </w:r>
                </w:p>
              </w:tc>
              <w:tc>
                <w:tcPr>
                  <w:tcW w:w="20" w:type="dxa"/>
                </w:tcPr>
                <w:p w14:paraId="533E6970" w14:textId="77777777" w:rsidR="001F7038" w:rsidRDefault="001F7038">
                  <w:pPr>
                    <w:pStyle w:val="EMPTYCELLSTYLE"/>
                  </w:pPr>
                </w:p>
              </w:tc>
            </w:tr>
          </w:tbl>
          <w:p w14:paraId="225C4D5F" w14:textId="77777777" w:rsidR="001F7038" w:rsidRDefault="001F7038">
            <w:pPr>
              <w:pStyle w:val="EMPTYCELLSTYLE"/>
            </w:pPr>
          </w:p>
        </w:tc>
        <w:tc>
          <w:tcPr>
            <w:tcW w:w="20" w:type="dxa"/>
          </w:tcPr>
          <w:p w14:paraId="4A10F81F" w14:textId="77777777" w:rsidR="001F7038" w:rsidRDefault="001F7038">
            <w:pPr>
              <w:pStyle w:val="EMPTYCELLSTYLE"/>
            </w:pPr>
          </w:p>
        </w:tc>
        <w:tc>
          <w:tcPr>
            <w:tcW w:w="1" w:type="dxa"/>
          </w:tcPr>
          <w:p w14:paraId="080BA976" w14:textId="77777777" w:rsidR="001F7038" w:rsidRDefault="001F7038">
            <w:pPr>
              <w:pStyle w:val="EMPTYCELLSTYLE"/>
            </w:pPr>
          </w:p>
        </w:tc>
      </w:tr>
      <w:tr w:rsidR="001F7038" w14:paraId="34215536" w14:textId="77777777">
        <w:tblPrEx>
          <w:tblCellMar>
            <w:top w:w="0" w:type="dxa"/>
            <w:bottom w:w="0" w:type="dxa"/>
          </w:tblCellMar>
        </w:tblPrEx>
        <w:trPr>
          <w:trHeight w:hRule="exact" w:val="20"/>
        </w:trPr>
        <w:tc>
          <w:tcPr>
            <w:tcW w:w="1" w:type="dxa"/>
          </w:tcPr>
          <w:p w14:paraId="7D45B97F" w14:textId="77777777" w:rsidR="001F7038" w:rsidRDefault="001F7038">
            <w:pPr>
              <w:pStyle w:val="EMPTYCELLSTYLE"/>
            </w:pPr>
          </w:p>
        </w:tc>
        <w:tc>
          <w:tcPr>
            <w:tcW w:w="20" w:type="dxa"/>
          </w:tcPr>
          <w:p w14:paraId="76EA40C8" w14:textId="77777777" w:rsidR="001F7038" w:rsidRDefault="001F7038">
            <w:pPr>
              <w:pStyle w:val="EMPTYCELLSTYLE"/>
            </w:pPr>
          </w:p>
        </w:tc>
        <w:tc>
          <w:tcPr>
            <w:tcW w:w="280" w:type="dxa"/>
          </w:tcPr>
          <w:p w14:paraId="13C43E68" w14:textId="77777777" w:rsidR="001F7038" w:rsidRDefault="001F7038">
            <w:pPr>
              <w:pStyle w:val="EMPTYCELLSTYLE"/>
            </w:pPr>
          </w:p>
        </w:tc>
        <w:tc>
          <w:tcPr>
            <w:tcW w:w="1000" w:type="dxa"/>
          </w:tcPr>
          <w:p w14:paraId="6A9AD819" w14:textId="77777777" w:rsidR="001F7038" w:rsidRDefault="001F7038">
            <w:pPr>
              <w:pStyle w:val="EMPTYCELLSTYLE"/>
            </w:pPr>
          </w:p>
        </w:tc>
        <w:tc>
          <w:tcPr>
            <w:tcW w:w="200" w:type="dxa"/>
          </w:tcPr>
          <w:p w14:paraId="51611963" w14:textId="77777777" w:rsidR="001F7038" w:rsidRDefault="001F7038">
            <w:pPr>
              <w:pStyle w:val="EMPTYCELLSTYLE"/>
            </w:pPr>
          </w:p>
        </w:tc>
        <w:tc>
          <w:tcPr>
            <w:tcW w:w="200" w:type="dxa"/>
          </w:tcPr>
          <w:p w14:paraId="1517D0CC" w14:textId="77777777" w:rsidR="001F7038" w:rsidRDefault="001F7038">
            <w:pPr>
              <w:pStyle w:val="EMPTYCELLSTYLE"/>
            </w:pPr>
          </w:p>
        </w:tc>
        <w:tc>
          <w:tcPr>
            <w:tcW w:w="60" w:type="dxa"/>
          </w:tcPr>
          <w:p w14:paraId="4DB1CFD1" w14:textId="77777777" w:rsidR="001F7038" w:rsidRDefault="001F7038">
            <w:pPr>
              <w:pStyle w:val="EMPTYCELLSTYLE"/>
            </w:pPr>
          </w:p>
        </w:tc>
        <w:tc>
          <w:tcPr>
            <w:tcW w:w="4520" w:type="dxa"/>
          </w:tcPr>
          <w:p w14:paraId="397E571F" w14:textId="77777777" w:rsidR="001F7038" w:rsidRDefault="001F7038">
            <w:pPr>
              <w:pStyle w:val="EMPTYCELLSTYLE"/>
            </w:pPr>
          </w:p>
        </w:tc>
        <w:tc>
          <w:tcPr>
            <w:tcW w:w="2320" w:type="dxa"/>
          </w:tcPr>
          <w:p w14:paraId="3EE12411" w14:textId="77777777" w:rsidR="001F7038" w:rsidRDefault="001F7038">
            <w:pPr>
              <w:pStyle w:val="EMPTYCELLSTYLE"/>
            </w:pPr>
          </w:p>
        </w:tc>
        <w:tc>
          <w:tcPr>
            <w:tcW w:w="20" w:type="dxa"/>
          </w:tcPr>
          <w:p w14:paraId="5E3177EA" w14:textId="77777777" w:rsidR="001F7038" w:rsidRDefault="001F7038">
            <w:pPr>
              <w:pStyle w:val="EMPTYCELLSTYLE"/>
            </w:pPr>
          </w:p>
        </w:tc>
        <w:tc>
          <w:tcPr>
            <w:tcW w:w="180" w:type="dxa"/>
          </w:tcPr>
          <w:p w14:paraId="2AD240BF" w14:textId="77777777" w:rsidR="001F7038" w:rsidRDefault="001F7038">
            <w:pPr>
              <w:pStyle w:val="EMPTYCELLSTYLE"/>
            </w:pPr>
          </w:p>
        </w:tc>
        <w:tc>
          <w:tcPr>
            <w:tcW w:w="500" w:type="dxa"/>
          </w:tcPr>
          <w:p w14:paraId="5F0AB913" w14:textId="77777777" w:rsidR="001F7038" w:rsidRDefault="001F7038">
            <w:pPr>
              <w:pStyle w:val="EMPTYCELLSTYLE"/>
            </w:pPr>
          </w:p>
        </w:tc>
        <w:tc>
          <w:tcPr>
            <w:tcW w:w="40" w:type="dxa"/>
          </w:tcPr>
          <w:p w14:paraId="396AF800" w14:textId="77777777" w:rsidR="001F7038" w:rsidRDefault="001F7038">
            <w:pPr>
              <w:pStyle w:val="EMPTYCELLSTYLE"/>
            </w:pPr>
          </w:p>
        </w:tc>
        <w:tc>
          <w:tcPr>
            <w:tcW w:w="200" w:type="dxa"/>
          </w:tcPr>
          <w:p w14:paraId="57B8F9A1" w14:textId="77777777" w:rsidR="001F7038" w:rsidRDefault="001F7038">
            <w:pPr>
              <w:pStyle w:val="EMPTYCELLSTYLE"/>
            </w:pPr>
          </w:p>
        </w:tc>
        <w:tc>
          <w:tcPr>
            <w:tcW w:w="1520" w:type="dxa"/>
          </w:tcPr>
          <w:p w14:paraId="6E4D8953" w14:textId="77777777" w:rsidR="001F7038" w:rsidRDefault="001F7038">
            <w:pPr>
              <w:pStyle w:val="EMPTYCELLSTYLE"/>
            </w:pPr>
          </w:p>
        </w:tc>
        <w:tc>
          <w:tcPr>
            <w:tcW w:w="20" w:type="dxa"/>
          </w:tcPr>
          <w:p w14:paraId="2F9A2E50" w14:textId="77777777" w:rsidR="001F7038" w:rsidRDefault="001F7038">
            <w:pPr>
              <w:pStyle w:val="EMPTYCELLSTYLE"/>
            </w:pPr>
          </w:p>
        </w:tc>
        <w:tc>
          <w:tcPr>
            <w:tcW w:w="20" w:type="dxa"/>
          </w:tcPr>
          <w:p w14:paraId="48EF81F6" w14:textId="77777777" w:rsidR="001F7038" w:rsidRDefault="001F7038">
            <w:pPr>
              <w:pStyle w:val="EMPTYCELLSTYLE"/>
            </w:pPr>
          </w:p>
        </w:tc>
        <w:tc>
          <w:tcPr>
            <w:tcW w:w="1" w:type="dxa"/>
          </w:tcPr>
          <w:p w14:paraId="27599E79" w14:textId="77777777" w:rsidR="001F7038" w:rsidRDefault="001F7038">
            <w:pPr>
              <w:pStyle w:val="EMPTYCELLSTYLE"/>
            </w:pPr>
          </w:p>
        </w:tc>
      </w:tr>
      <w:tr w:rsidR="001F7038" w14:paraId="53EAB06B" w14:textId="77777777">
        <w:tblPrEx>
          <w:tblCellMar>
            <w:top w:w="0" w:type="dxa"/>
            <w:bottom w:w="0" w:type="dxa"/>
          </w:tblCellMar>
        </w:tblPrEx>
        <w:trPr>
          <w:trHeight w:hRule="exact" w:val="20"/>
        </w:trPr>
        <w:tc>
          <w:tcPr>
            <w:tcW w:w="1" w:type="dxa"/>
          </w:tcPr>
          <w:p w14:paraId="7DCEB681" w14:textId="77777777" w:rsidR="001F7038" w:rsidRDefault="001F7038">
            <w:pPr>
              <w:pStyle w:val="EMPTYCELLSTYLE"/>
            </w:pPr>
          </w:p>
        </w:tc>
        <w:tc>
          <w:tcPr>
            <w:tcW w:w="20" w:type="dxa"/>
          </w:tcPr>
          <w:p w14:paraId="7E3C7469"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704AE298" w14:textId="77777777" w:rsidR="001F7038" w:rsidRDefault="001F7038">
            <w:pPr>
              <w:pStyle w:val="EMPTYCELLSTYLE"/>
            </w:pPr>
          </w:p>
        </w:tc>
        <w:tc>
          <w:tcPr>
            <w:tcW w:w="1" w:type="dxa"/>
          </w:tcPr>
          <w:p w14:paraId="03E3C434" w14:textId="77777777" w:rsidR="001F7038" w:rsidRDefault="001F7038">
            <w:pPr>
              <w:pStyle w:val="EMPTYCELLSTYLE"/>
            </w:pPr>
          </w:p>
        </w:tc>
      </w:tr>
      <w:tr w:rsidR="001F7038" w14:paraId="6AAC4F0E" w14:textId="77777777">
        <w:tblPrEx>
          <w:tblCellMar>
            <w:top w:w="0" w:type="dxa"/>
            <w:bottom w:w="0" w:type="dxa"/>
          </w:tblCellMar>
        </w:tblPrEx>
        <w:trPr>
          <w:trHeight w:hRule="exact" w:val="220"/>
        </w:trPr>
        <w:tc>
          <w:tcPr>
            <w:tcW w:w="1" w:type="dxa"/>
          </w:tcPr>
          <w:p w14:paraId="6D7ED52E" w14:textId="77777777" w:rsidR="001F7038" w:rsidRDefault="001F7038">
            <w:pPr>
              <w:pStyle w:val="EMPTYCELLSTYLE"/>
            </w:pPr>
          </w:p>
        </w:tc>
        <w:tc>
          <w:tcPr>
            <w:tcW w:w="20" w:type="dxa"/>
          </w:tcPr>
          <w:p w14:paraId="35C53D86" w14:textId="77777777" w:rsidR="001F7038" w:rsidRDefault="001F7038">
            <w:pPr>
              <w:pStyle w:val="EMPTYCELLSTYLE"/>
            </w:pPr>
          </w:p>
        </w:tc>
        <w:tc>
          <w:tcPr>
            <w:tcW w:w="280" w:type="dxa"/>
          </w:tcPr>
          <w:p w14:paraId="6AD6023D" w14:textId="77777777" w:rsidR="001F7038" w:rsidRDefault="001F7038">
            <w:pPr>
              <w:pStyle w:val="EMPTYCELLSTYLE"/>
            </w:pPr>
          </w:p>
        </w:tc>
        <w:tc>
          <w:tcPr>
            <w:tcW w:w="1000" w:type="dxa"/>
          </w:tcPr>
          <w:p w14:paraId="2F20BFB8" w14:textId="77777777" w:rsidR="001F7038" w:rsidRDefault="001F7038">
            <w:pPr>
              <w:pStyle w:val="EMPTYCELLSTYLE"/>
            </w:pPr>
          </w:p>
        </w:tc>
        <w:tc>
          <w:tcPr>
            <w:tcW w:w="200" w:type="dxa"/>
          </w:tcPr>
          <w:p w14:paraId="1667BC81" w14:textId="77777777" w:rsidR="001F7038" w:rsidRDefault="001F7038">
            <w:pPr>
              <w:pStyle w:val="EMPTYCELLSTYLE"/>
            </w:pPr>
          </w:p>
        </w:tc>
        <w:tc>
          <w:tcPr>
            <w:tcW w:w="200" w:type="dxa"/>
          </w:tcPr>
          <w:p w14:paraId="24B75F5B" w14:textId="77777777" w:rsidR="001F7038" w:rsidRDefault="001F7038">
            <w:pPr>
              <w:pStyle w:val="EMPTYCELLSTYLE"/>
            </w:pPr>
          </w:p>
        </w:tc>
        <w:tc>
          <w:tcPr>
            <w:tcW w:w="60" w:type="dxa"/>
          </w:tcPr>
          <w:p w14:paraId="29D1EC45" w14:textId="77777777" w:rsidR="001F7038" w:rsidRDefault="001F7038">
            <w:pPr>
              <w:pStyle w:val="EMPTYCELLSTYLE"/>
            </w:pPr>
          </w:p>
        </w:tc>
        <w:tc>
          <w:tcPr>
            <w:tcW w:w="4520" w:type="dxa"/>
          </w:tcPr>
          <w:p w14:paraId="7561CE1B" w14:textId="77777777" w:rsidR="001F7038" w:rsidRDefault="001F7038">
            <w:pPr>
              <w:pStyle w:val="EMPTYCELLSTYLE"/>
            </w:pPr>
          </w:p>
        </w:tc>
        <w:tc>
          <w:tcPr>
            <w:tcW w:w="2320" w:type="dxa"/>
          </w:tcPr>
          <w:p w14:paraId="442CE71B" w14:textId="77777777" w:rsidR="001F7038" w:rsidRDefault="001F7038">
            <w:pPr>
              <w:pStyle w:val="EMPTYCELLSTYLE"/>
            </w:pPr>
          </w:p>
        </w:tc>
        <w:tc>
          <w:tcPr>
            <w:tcW w:w="20" w:type="dxa"/>
          </w:tcPr>
          <w:p w14:paraId="09AAD60C" w14:textId="77777777" w:rsidR="001F7038" w:rsidRDefault="001F7038">
            <w:pPr>
              <w:pStyle w:val="EMPTYCELLSTYLE"/>
            </w:pPr>
          </w:p>
        </w:tc>
        <w:tc>
          <w:tcPr>
            <w:tcW w:w="680" w:type="dxa"/>
            <w:gridSpan w:val="2"/>
            <w:tcMar>
              <w:top w:w="0" w:type="dxa"/>
              <w:left w:w="0" w:type="dxa"/>
              <w:bottom w:w="0" w:type="dxa"/>
              <w:right w:w="0" w:type="dxa"/>
            </w:tcMar>
            <w:vAlign w:val="center"/>
          </w:tcPr>
          <w:p w14:paraId="79E238A9" w14:textId="77777777" w:rsidR="001F7038" w:rsidRDefault="00A81912">
            <w:pPr>
              <w:jc w:val="right"/>
            </w:pPr>
            <w:r>
              <w:rPr>
                <w:rFonts w:ascii="DejaVu Sans" w:eastAsia="DejaVu Sans" w:hAnsi="DejaVu Sans" w:cs="DejaVu Sans"/>
                <w:b/>
                <w:color w:val="000000"/>
                <w:sz w:val="14"/>
              </w:rPr>
              <w:t>TOTAL:</w:t>
            </w:r>
          </w:p>
        </w:tc>
        <w:tc>
          <w:tcPr>
            <w:tcW w:w="40" w:type="dxa"/>
          </w:tcPr>
          <w:p w14:paraId="76A4B556"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7CD8D85" w14:textId="77777777" w:rsidR="001F7038" w:rsidRDefault="00A81912">
            <w:pPr>
              <w:jc w:val="right"/>
            </w:pPr>
            <w:r>
              <w:rPr>
                <w:rFonts w:ascii="DejaVu Sans" w:eastAsia="DejaVu Sans" w:hAnsi="DejaVu Sans" w:cs="DejaVu Sans"/>
                <w:b/>
                <w:color w:val="000000"/>
                <w:sz w:val="14"/>
              </w:rPr>
              <w:t>130.000.000</w:t>
            </w:r>
          </w:p>
        </w:tc>
        <w:tc>
          <w:tcPr>
            <w:tcW w:w="20" w:type="dxa"/>
          </w:tcPr>
          <w:p w14:paraId="13BAE2BD" w14:textId="77777777" w:rsidR="001F7038" w:rsidRDefault="001F7038">
            <w:pPr>
              <w:pStyle w:val="EMPTYCELLSTYLE"/>
            </w:pPr>
          </w:p>
        </w:tc>
        <w:tc>
          <w:tcPr>
            <w:tcW w:w="20" w:type="dxa"/>
          </w:tcPr>
          <w:p w14:paraId="039921B7" w14:textId="77777777" w:rsidR="001F7038" w:rsidRDefault="001F7038">
            <w:pPr>
              <w:pStyle w:val="EMPTYCELLSTYLE"/>
            </w:pPr>
          </w:p>
        </w:tc>
        <w:tc>
          <w:tcPr>
            <w:tcW w:w="1" w:type="dxa"/>
          </w:tcPr>
          <w:p w14:paraId="24AF0DAC" w14:textId="77777777" w:rsidR="001F7038" w:rsidRDefault="001F7038">
            <w:pPr>
              <w:pStyle w:val="EMPTYCELLSTYLE"/>
            </w:pPr>
          </w:p>
        </w:tc>
      </w:tr>
      <w:tr w:rsidR="001F7038" w14:paraId="13F3DEF9" w14:textId="77777777">
        <w:tblPrEx>
          <w:tblCellMar>
            <w:top w:w="0" w:type="dxa"/>
            <w:bottom w:w="0" w:type="dxa"/>
          </w:tblCellMar>
        </w:tblPrEx>
        <w:trPr>
          <w:trHeight w:hRule="exact" w:val="60"/>
        </w:trPr>
        <w:tc>
          <w:tcPr>
            <w:tcW w:w="1" w:type="dxa"/>
          </w:tcPr>
          <w:p w14:paraId="6F61C88A" w14:textId="77777777" w:rsidR="001F7038" w:rsidRDefault="001F7038">
            <w:pPr>
              <w:pStyle w:val="EMPTYCELLSTYLE"/>
            </w:pPr>
          </w:p>
        </w:tc>
        <w:tc>
          <w:tcPr>
            <w:tcW w:w="20" w:type="dxa"/>
          </w:tcPr>
          <w:p w14:paraId="15574B06" w14:textId="77777777" w:rsidR="001F7038" w:rsidRDefault="001F7038">
            <w:pPr>
              <w:pStyle w:val="EMPTYCELLSTYLE"/>
            </w:pPr>
          </w:p>
        </w:tc>
        <w:tc>
          <w:tcPr>
            <w:tcW w:w="280" w:type="dxa"/>
          </w:tcPr>
          <w:p w14:paraId="50E5E671" w14:textId="77777777" w:rsidR="001F7038" w:rsidRDefault="001F7038">
            <w:pPr>
              <w:pStyle w:val="EMPTYCELLSTYLE"/>
            </w:pPr>
          </w:p>
        </w:tc>
        <w:tc>
          <w:tcPr>
            <w:tcW w:w="1000" w:type="dxa"/>
          </w:tcPr>
          <w:p w14:paraId="1EC65EE9" w14:textId="77777777" w:rsidR="001F7038" w:rsidRDefault="001F7038">
            <w:pPr>
              <w:pStyle w:val="EMPTYCELLSTYLE"/>
            </w:pPr>
          </w:p>
        </w:tc>
        <w:tc>
          <w:tcPr>
            <w:tcW w:w="200" w:type="dxa"/>
          </w:tcPr>
          <w:p w14:paraId="3B33CCAA" w14:textId="77777777" w:rsidR="001F7038" w:rsidRDefault="001F7038">
            <w:pPr>
              <w:pStyle w:val="EMPTYCELLSTYLE"/>
            </w:pPr>
          </w:p>
        </w:tc>
        <w:tc>
          <w:tcPr>
            <w:tcW w:w="200" w:type="dxa"/>
          </w:tcPr>
          <w:p w14:paraId="4D3F5C31" w14:textId="77777777" w:rsidR="001F7038" w:rsidRDefault="001F7038">
            <w:pPr>
              <w:pStyle w:val="EMPTYCELLSTYLE"/>
            </w:pPr>
          </w:p>
        </w:tc>
        <w:tc>
          <w:tcPr>
            <w:tcW w:w="60" w:type="dxa"/>
          </w:tcPr>
          <w:p w14:paraId="12C093C1" w14:textId="77777777" w:rsidR="001F7038" w:rsidRDefault="001F7038">
            <w:pPr>
              <w:pStyle w:val="EMPTYCELLSTYLE"/>
            </w:pPr>
          </w:p>
        </w:tc>
        <w:tc>
          <w:tcPr>
            <w:tcW w:w="4520" w:type="dxa"/>
          </w:tcPr>
          <w:p w14:paraId="00F0FF53" w14:textId="77777777" w:rsidR="001F7038" w:rsidRDefault="001F7038">
            <w:pPr>
              <w:pStyle w:val="EMPTYCELLSTYLE"/>
            </w:pPr>
          </w:p>
        </w:tc>
        <w:tc>
          <w:tcPr>
            <w:tcW w:w="2320" w:type="dxa"/>
          </w:tcPr>
          <w:p w14:paraId="387FCD13" w14:textId="77777777" w:rsidR="001F7038" w:rsidRDefault="001F7038">
            <w:pPr>
              <w:pStyle w:val="EMPTYCELLSTYLE"/>
            </w:pPr>
          </w:p>
        </w:tc>
        <w:tc>
          <w:tcPr>
            <w:tcW w:w="20" w:type="dxa"/>
          </w:tcPr>
          <w:p w14:paraId="19EB150B" w14:textId="77777777" w:rsidR="001F7038" w:rsidRDefault="001F7038">
            <w:pPr>
              <w:pStyle w:val="EMPTYCELLSTYLE"/>
            </w:pPr>
          </w:p>
        </w:tc>
        <w:tc>
          <w:tcPr>
            <w:tcW w:w="180" w:type="dxa"/>
          </w:tcPr>
          <w:p w14:paraId="6A92FC58" w14:textId="77777777" w:rsidR="001F7038" w:rsidRDefault="001F7038">
            <w:pPr>
              <w:pStyle w:val="EMPTYCELLSTYLE"/>
            </w:pPr>
          </w:p>
        </w:tc>
        <w:tc>
          <w:tcPr>
            <w:tcW w:w="500" w:type="dxa"/>
          </w:tcPr>
          <w:p w14:paraId="23E7A266" w14:textId="77777777" w:rsidR="001F7038" w:rsidRDefault="001F7038">
            <w:pPr>
              <w:pStyle w:val="EMPTYCELLSTYLE"/>
            </w:pPr>
          </w:p>
        </w:tc>
        <w:tc>
          <w:tcPr>
            <w:tcW w:w="40" w:type="dxa"/>
          </w:tcPr>
          <w:p w14:paraId="084DE226" w14:textId="77777777" w:rsidR="001F7038" w:rsidRDefault="001F7038">
            <w:pPr>
              <w:pStyle w:val="EMPTYCELLSTYLE"/>
            </w:pPr>
          </w:p>
        </w:tc>
        <w:tc>
          <w:tcPr>
            <w:tcW w:w="200" w:type="dxa"/>
          </w:tcPr>
          <w:p w14:paraId="2EE97D09" w14:textId="77777777" w:rsidR="001F7038" w:rsidRDefault="001F7038">
            <w:pPr>
              <w:pStyle w:val="EMPTYCELLSTYLE"/>
            </w:pPr>
          </w:p>
        </w:tc>
        <w:tc>
          <w:tcPr>
            <w:tcW w:w="1520" w:type="dxa"/>
          </w:tcPr>
          <w:p w14:paraId="4E6E82B5" w14:textId="77777777" w:rsidR="001F7038" w:rsidRDefault="001F7038">
            <w:pPr>
              <w:pStyle w:val="EMPTYCELLSTYLE"/>
            </w:pPr>
          </w:p>
        </w:tc>
        <w:tc>
          <w:tcPr>
            <w:tcW w:w="20" w:type="dxa"/>
          </w:tcPr>
          <w:p w14:paraId="00993BB0" w14:textId="77777777" w:rsidR="001F7038" w:rsidRDefault="001F7038">
            <w:pPr>
              <w:pStyle w:val="EMPTYCELLSTYLE"/>
            </w:pPr>
          </w:p>
        </w:tc>
        <w:tc>
          <w:tcPr>
            <w:tcW w:w="20" w:type="dxa"/>
          </w:tcPr>
          <w:p w14:paraId="119391ED" w14:textId="77777777" w:rsidR="001F7038" w:rsidRDefault="001F7038">
            <w:pPr>
              <w:pStyle w:val="EMPTYCELLSTYLE"/>
            </w:pPr>
          </w:p>
        </w:tc>
        <w:tc>
          <w:tcPr>
            <w:tcW w:w="1" w:type="dxa"/>
          </w:tcPr>
          <w:p w14:paraId="6551F369" w14:textId="77777777" w:rsidR="001F7038" w:rsidRDefault="001F7038">
            <w:pPr>
              <w:pStyle w:val="EMPTYCELLSTYLE"/>
            </w:pPr>
          </w:p>
        </w:tc>
      </w:tr>
      <w:tr w:rsidR="001F7038" w14:paraId="1A86DDF6" w14:textId="77777777">
        <w:tblPrEx>
          <w:tblCellMar>
            <w:top w:w="0" w:type="dxa"/>
            <w:bottom w:w="0" w:type="dxa"/>
          </w:tblCellMar>
        </w:tblPrEx>
        <w:trPr>
          <w:trHeight w:hRule="exact" w:val="240"/>
        </w:trPr>
        <w:tc>
          <w:tcPr>
            <w:tcW w:w="1" w:type="dxa"/>
          </w:tcPr>
          <w:p w14:paraId="0DBDADC2" w14:textId="77777777" w:rsidR="001F7038" w:rsidRDefault="001F7038">
            <w:pPr>
              <w:pStyle w:val="EMPTYCELLSTYLE"/>
            </w:pPr>
          </w:p>
        </w:tc>
        <w:tc>
          <w:tcPr>
            <w:tcW w:w="20" w:type="dxa"/>
          </w:tcPr>
          <w:p w14:paraId="40BFA0E7" w14:textId="77777777" w:rsidR="001F7038" w:rsidRDefault="001F7038">
            <w:pPr>
              <w:pStyle w:val="EMPTYCELLSTYLE"/>
            </w:pPr>
          </w:p>
        </w:tc>
        <w:tc>
          <w:tcPr>
            <w:tcW w:w="6260" w:type="dxa"/>
            <w:gridSpan w:val="6"/>
            <w:tcMar>
              <w:top w:w="0" w:type="dxa"/>
              <w:left w:w="0" w:type="dxa"/>
              <w:bottom w:w="0" w:type="dxa"/>
              <w:right w:w="0" w:type="dxa"/>
            </w:tcMar>
          </w:tcPr>
          <w:p w14:paraId="128C84F4" w14:textId="77777777" w:rsidR="001F7038" w:rsidRDefault="00A81912">
            <w:r>
              <w:rPr>
                <w:rFonts w:ascii="DejaVu Sans" w:eastAsia="DejaVu Sans" w:hAnsi="DejaVu Sans" w:cs="DejaVu Sans"/>
                <w:b/>
                <w:color w:val="000000"/>
                <w:sz w:val="16"/>
              </w:rPr>
              <w:t>CANCELAMENTOS COMPENSATÓRIOS</w:t>
            </w:r>
          </w:p>
        </w:tc>
        <w:tc>
          <w:tcPr>
            <w:tcW w:w="2320" w:type="dxa"/>
          </w:tcPr>
          <w:p w14:paraId="33D53F9C" w14:textId="77777777" w:rsidR="001F7038" w:rsidRDefault="001F7038">
            <w:pPr>
              <w:pStyle w:val="EMPTYCELLSTYLE"/>
            </w:pPr>
          </w:p>
        </w:tc>
        <w:tc>
          <w:tcPr>
            <w:tcW w:w="20" w:type="dxa"/>
          </w:tcPr>
          <w:p w14:paraId="16F61BA4" w14:textId="77777777" w:rsidR="001F7038" w:rsidRDefault="001F7038">
            <w:pPr>
              <w:pStyle w:val="EMPTYCELLSTYLE"/>
            </w:pPr>
          </w:p>
        </w:tc>
        <w:tc>
          <w:tcPr>
            <w:tcW w:w="180" w:type="dxa"/>
          </w:tcPr>
          <w:p w14:paraId="7A8F1F7E" w14:textId="77777777" w:rsidR="001F7038" w:rsidRDefault="001F7038">
            <w:pPr>
              <w:pStyle w:val="EMPTYCELLSTYLE"/>
            </w:pPr>
          </w:p>
        </w:tc>
        <w:tc>
          <w:tcPr>
            <w:tcW w:w="500" w:type="dxa"/>
          </w:tcPr>
          <w:p w14:paraId="5FB81876" w14:textId="77777777" w:rsidR="001F7038" w:rsidRDefault="001F7038">
            <w:pPr>
              <w:pStyle w:val="EMPTYCELLSTYLE"/>
            </w:pPr>
          </w:p>
        </w:tc>
        <w:tc>
          <w:tcPr>
            <w:tcW w:w="40" w:type="dxa"/>
          </w:tcPr>
          <w:p w14:paraId="348F5217" w14:textId="77777777" w:rsidR="001F7038" w:rsidRDefault="001F7038">
            <w:pPr>
              <w:pStyle w:val="EMPTYCELLSTYLE"/>
            </w:pPr>
          </w:p>
        </w:tc>
        <w:tc>
          <w:tcPr>
            <w:tcW w:w="200" w:type="dxa"/>
          </w:tcPr>
          <w:p w14:paraId="794D136B" w14:textId="77777777" w:rsidR="001F7038" w:rsidRDefault="001F7038">
            <w:pPr>
              <w:pStyle w:val="EMPTYCELLSTYLE"/>
            </w:pPr>
          </w:p>
        </w:tc>
        <w:tc>
          <w:tcPr>
            <w:tcW w:w="1520" w:type="dxa"/>
            <w:tcMar>
              <w:top w:w="0" w:type="dxa"/>
              <w:left w:w="0" w:type="dxa"/>
              <w:bottom w:w="0" w:type="dxa"/>
              <w:right w:w="0" w:type="dxa"/>
            </w:tcMar>
            <w:vAlign w:val="center"/>
          </w:tcPr>
          <w:p w14:paraId="1CEEF2A0" w14:textId="77777777" w:rsidR="001F7038" w:rsidRDefault="00A81912">
            <w:pPr>
              <w:jc w:val="center"/>
            </w:pPr>
            <w:r>
              <w:rPr>
                <w:rFonts w:ascii="DejaVu Sans" w:eastAsia="DejaVu Sans" w:hAnsi="DejaVu Sans" w:cs="DejaVu Sans"/>
                <w:i/>
                <w:color w:val="000000"/>
                <w:sz w:val="12"/>
              </w:rPr>
              <w:t>em R$ 1,00</w:t>
            </w:r>
          </w:p>
        </w:tc>
        <w:tc>
          <w:tcPr>
            <w:tcW w:w="20" w:type="dxa"/>
          </w:tcPr>
          <w:p w14:paraId="15DE9641" w14:textId="77777777" w:rsidR="001F7038" w:rsidRDefault="001F7038">
            <w:pPr>
              <w:pStyle w:val="EMPTYCELLSTYLE"/>
            </w:pPr>
          </w:p>
        </w:tc>
        <w:tc>
          <w:tcPr>
            <w:tcW w:w="20" w:type="dxa"/>
          </w:tcPr>
          <w:p w14:paraId="173702F3" w14:textId="77777777" w:rsidR="001F7038" w:rsidRDefault="001F7038">
            <w:pPr>
              <w:pStyle w:val="EMPTYCELLSTYLE"/>
            </w:pPr>
          </w:p>
        </w:tc>
        <w:tc>
          <w:tcPr>
            <w:tcW w:w="1" w:type="dxa"/>
          </w:tcPr>
          <w:p w14:paraId="3478D4C2" w14:textId="77777777" w:rsidR="001F7038" w:rsidRDefault="001F7038">
            <w:pPr>
              <w:pStyle w:val="EMPTYCELLSTYLE"/>
            </w:pPr>
          </w:p>
        </w:tc>
      </w:tr>
      <w:tr w:rsidR="001F7038" w14:paraId="2172C4FF" w14:textId="77777777">
        <w:tblPrEx>
          <w:tblCellMar>
            <w:top w:w="0" w:type="dxa"/>
            <w:bottom w:w="0" w:type="dxa"/>
          </w:tblCellMar>
        </w:tblPrEx>
        <w:trPr>
          <w:trHeight w:hRule="exact" w:val="260"/>
        </w:trPr>
        <w:tc>
          <w:tcPr>
            <w:tcW w:w="1" w:type="dxa"/>
          </w:tcPr>
          <w:p w14:paraId="42FDE4C8" w14:textId="77777777" w:rsidR="001F7038" w:rsidRDefault="001F7038">
            <w:pPr>
              <w:pStyle w:val="EMPTYCELLSTYLE"/>
            </w:pPr>
          </w:p>
        </w:tc>
        <w:tc>
          <w:tcPr>
            <w:tcW w:w="20" w:type="dxa"/>
          </w:tcPr>
          <w:p w14:paraId="213EB243"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090B8E67" w14:textId="77777777">
              <w:tblPrEx>
                <w:tblCellMar>
                  <w:top w:w="0" w:type="dxa"/>
                  <w:bottom w:w="0" w:type="dxa"/>
                </w:tblCellMar>
              </w:tblPrEx>
              <w:trPr>
                <w:trHeight w:hRule="exact" w:val="20"/>
              </w:trPr>
              <w:tc>
                <w:tcPr>
                  <w:tcW w:w="900" w:type="dxa"/>
                </w:tcPr>
                <w:p w14:paraId="7D497380" w14:textId="77777777" w:rsidR="001F7038" w:rsidRDefault="001F7038">
                  <w:pPr>
                    <w:pStyle w:val="EMPTYCELLSTYLE"/>
                  </w:pPr>
                </w:p>
              </w:tc>
              <w:tc>
                <w:tcPr>
                  <w:tcW w:w="80" w:type="dxa"/>
                </w:tcPr>
                <w:p w14:paraId="05E0FA6D" w14:textId="77777777" w:rsidR="001F7038" w:rsidRDefault="001F7038">
                  <w:pPr>
                    <w:pStyle w:val="EMPTYCELLSTYLE"/>
                  </w:pPr>
                </w:p>
              </w:tc>
              <w:tc>
                <w:tcPr>
                  <w:tcW w:w="500" w:type="dxa"/>
                </w:tcPr>
                <w:p w14:paraId="22F3E411" w14:textId="77777777" w:rsidR="001F7038" w:rsidRDefault="001F7038">
                  <w:pPr>
                    <w:pStyle w:val="EMPTYCELLSTYLE"/>
                  </w:pPr>
                </w:p>
              </w:tc>
              <w:tc>
                <w:tcPr>
                  <w:tcW w:w="80" w:type="dxa"/>
                </w:tcPr>
                <w:p w14:paraId="01812A0F" w14:textId="77777777" w:rsidR="001F7038" w:rsidRDefault="001F7038">
                  <w:pPr>
                    <w:pStyle w:val="EMPTYCELLSTYLE"/>
                  </w:pPr>
                </w:p>
              </w:tc>
              <w:tc>
                <w:tcPr>
                  <w:tcW w:w="400" w:type="dxa"/>
                </w:tcPr>
                <w:p w14:paraId="533738AC" w14:textId="77777777" w:rsidR="001F7038" w:rsidRDefault="001F7038">
                  <w:pPr>
                    <w:pStyle w:val="EMPTYCELLSTYLE"/>
                  </w:pPr>
                </w:p>
              </w:tc>
              <w:tc>
                <w:tcPr>
                  <w:tcW w:w="2800" w:type="dxa"/>
                </w:tcPr>
                <w:p w14:paraId="0885F34F" w14:textId="77777777" w:rsidR="001F7038" w:rsidRDefault="001F7038">
                  <w:pPr>
                    <w:pStyle w:val="EMPTYCELLSTYLE"/>
                  </w:pPr>
                </w:p>
              </w:tc>
              <w:tc>
                <w:tcPr>
                  <w:tcW w:w="4040" w:type="dxa"/>
                </w:tcPr>
                <w:p w14:paraId="15D3CDF5" w14:textId="77777777" w:rsidR="001F7038" w:rsidRDefault="001F7038">
                  <w:pPr>
                    <w:pStyle w:val="EMPTYCELLSTYLE"/>
                  </w:pPr>
                </w:p>
              </w:tc>
              <w:tc>
                <w:tcPr>
                  <w:tcW w:w="80" w:type="dxa"/>
                </w:tcPr>
                <w:p w14:paraId="7990E294" w14:textId="77777777" w:rsidR="001F7038" w:rsidRDefault="001F7038">
                  <w:pPr>
                    <w:pStyle w:val="EMPTYCELLSTYLE"/>
                  </w:pPr>
                </w:p>
              </w:tc>
              <w:tc>
                <w:tcPr>
                  <w:tcW w:w="240" w:type="dxa"/>
                </w:tcPr>
                <w:p w14:paraId="465138E8" w14:textId="77777777" w:rsidR="001F7038" w:rsidRDefault="001F7038">
                  <w:pPr>
                    <w:pStyle w:val="EMPTYCELLSTYLE"/>
                  </w:pPr>
                </w:p>
              </w:tc>
              <w:tc>
                <w:tcPr>
                  <w:tcW w:w="80" w:type="dxa"/>
                </w:tcPr>
                <w:p w14:paraId="350100E9" w14:textId="77777777" w:rsidR="001F7038" w:rsidRDefault="001F7038">
                  <w:pPr>
                    <w:pStyle w:val="EMPTYCELLSTYLE"/>
                  </w:pPr>
                </w:p>
              </w:tc>
              <w:tc>
                <w:tcPr>
                  <w:tcW w:w="240" w:type="dxa"/>
                </w:tcPr>
                <w:p w14:paraId="028CC251" w14:textId="77777777" w:rsidR="001F7038" w:rsidRDefault="001F7038">
                  <w:pPr>
                    <w:pStyle w:val="EMPTYCELLSTYLE"/>
                  </w:pPr>
                </w:p>
              </w:tc>
              <w:tc>
                <w:tcPr>
                  <w:tcW w:w="80" w:type="dxa"/>
                </w:tcPr>
                <w:p w14:paraId="6D073E77" w14:textId="77777777" w:rsidR="001F7038" w:rsidRDefault="001F7038">
                  <w:pPr>
                    <w:pStyle w:val="EMPTYCELLSTYLE"/>
                  </w:pPr>
                </w:p>
              </w:tc>
              <w:tc>
                <w:tcPr>
                  <w:tcW w:w="1520" w:type="dxa"/>
                </w:tcPr>
                <w:p w14:paraId="49F45F68" w14:textId="77777777" w:rsidR="001F7038" w:rsidRDefault="001F7038">
                  <w:pPr>
                    <w:pStyle w:val="EMPTYCELLSTYLE"/>
                  </w:pPr>
                </w:p>
              </w:tc>
              <w:tc>
                <w:tcPr>
                  <w:tcW w:w="20" w:type="dxa"/>
                </w:tcPr>
                <w:p w14:paraId="3EFCF338" w14:textId="77777777" w:rsidR="001F7038" w:rsidRDefault="001F7038">
                  <w:pPr>
                    <w:pStyle w:val="EMPTYCELLSTYLE"/>
                  </w:pPr>
                </w:p>
              </w:tc>
            </w:tr>
            <w:tr w:rsidR="001F7038" w14:paraId="19EC13C6"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1B62BDD7" w14:textId="77777777" w:rsidR="001F7038" w:rsidRDefault="00A81912">
                  <w:r>
                    <w:rPr>
                      <w:rFonts w:ascii="DejaVu Sans" w:eastAsia="DejaVu Sans" w:hAnsi="DejaVu Sans" w:cs="DejaVu Sans"/>
                      <w:color w:val="000000"/>
                      <w:sz w:val="14"/>
                    </w:rPr>
                    <w:t>SEQUENCIAL</w:t>
                  </w:r>
                </w:p>
              </w:tc>
              <w:tc>
                <w:tcPr>
                  <w:tcW w:w="80" w:type="dxa"/>
                </w:tcPr>
                <w:p w14:paraId="3619B254" w14:textId="77777777" w:rsidR="001F7038" w:rsidRDefault="001F7038">
                  <w:pPr>
                    <w:pStyle w:val="EMPTYCELLSTYLE"/>
                  </w:pPr>
                </w:p>
              </w:tc>
              <w:tc>
                <w:tcPr>
                  <w:tcW w:w="500" w:type="dxa"/>
                  <w:tcMar>
                    <w:top w:w="0" w:type="dxa"/>
                    <w:left w:w="0" w:type="dxa"/>
                    <w:bottom w:w="0" w:type="dxa"/>
                    <w:right w:w="0" w:type="dxa"/>
                  </w:tcMar>
                </w:tcPr>
                <w:p w14:paraId="12DB1676" w14:textId="77777777" w:rsidR="001F7038" w:rsidRDefault="00A81912">
                  <w:r>
                    <w:rPr>
                      <w:rFonts w:ascii="DejaVu Sans" w:eastAsia="DejaVu Sans" w:hAnsi="DejaVu Sans" w:cs="DejaVu Sans"/>
                      <w:color w:val="000000"/>
                      <w:sz w:val="14"/>
                    </w:rPr>
                    <w:t>FONTE</w:t>
                  </w:r>
                </w:p>
              </w:tc>
              <w:tc>
                <w:tcPr>
                  <w:tcW w:w="80" w:type="dxa"/>
                </w:tcPr>
                <w:p w14:paraId="79F96D74" w14:textId="77777777" w:rsidR="001F7038" w:rsidRDefault="001F7038">
                  <w:pPr>
                    <w:pStyle w:val="EMPTYCELLSTYLE"/>
                  </w:pPr>
                </w:p>
              </w:tc>
              <w:tc>
                <w:tcPr>
                  <w:tcW w:w="400" w:type="dxa"/>
                  <w:tcMar>
                    <w:top w:w="0" w:type="dxa"/>
                    <w:left w:w="0" w:type="dxa"/>
                    <w:bottom w:w="0" w:type="dxa"/>
                    <w:right w:w="0" w:type="dxa"/>
                  </w:tcMar>
                </w:tcPr>
                <w:p w14:paraId="70E8EB02" w14:textId="77777777" w:rsidR="001F7038" w:rsidRDefault="00A81912">
                  <w:r>
                    <w:rPr>
                      <w:rFonts w:ascii="DejaVu Sans" w:eastAsia="DejaVu Sans" w:hAnsi="DejaVu Sans" w:cs="DejaVu Sans"/>
                      <w:color w:val="000000"/>
                      <w:sz w:val="16"/>
                    </w:rPr>
                    <w:t>GND</w:t>
                  </w:r>
                </w:p>
              </w:tc>
              <w:tc>
                <w:tcPr>
                  <w:tcW w:w="2800" w:type="dxa"/>
                </w:tcPr>
                <w:p w14:paraId="328C8CE9" w14:textId="77777777" w:rsidR="001F7038" w:rsidRDefault="001F7038">
                  <w:pPr>
                    <w:pStyle w:val="EMPTYCELLSTYLE"/>
                  </w:pPr>
                </w:p>
              </w:tc>
              <w:tc>
                <w:tcPr>
                  <w:tcW w:w="4040" w:type="dxa"/>
                  <w:tcMar>
                    <w:top w:w="0" w:type="dxa"/>
                    <w:left w:w="0" w:type="dxa"/>
                    <w:bottom w:w="0" w:type="dxa"/>
                    <w:right w:w="0" w:type="dxa"/>
                  </w:tcMar>
                </w:tcPr>
                <w:p w14:paraId="550690BF" w14:textId="77777777" w:rsidR="001F7038" w:rsidRDefault="00A81912">
                  <w:r>
                    <w:rPr>
                      <w:rFonts w:ascii="DejaVu Sans" w:eastAsia="DejaVu Sans" w:hAnsi="DejaVu Sans" w:cs="DejaVu Sans"/>
                      <w:color w:val="000000"/>
                      <w:sz w:val="14"/>
                    </w:rPr>
                    <w:t>MODALIDADE DE APLICAÇÃO</w:t>
                  </w:r>
                </w:p>
              </w:tc>
              <w:tc>
                <w:tcPr>
                  <w:tcW w:w="80" w:type="dxa"/>
                </w:tcPr>
                <w:p w14:paraId="77EBE1E0" w14:textId="77777777" w:rsidR="001F7038" w:rsidRDefault="001F7038">
                  <w:pPr>
                    <w:pStyle w:val="EMPTYCELLSTYLE"/>
                  </w:pPr>
                </w:p>
              </w:tc>
              <w:tc>
                <w:tcPr>
                  <w:tcW w:w="240" w:type="dxa"/>
                  <w:tcMar>
                    <w:top w:w="0" w:type="dxa"/>
                    <w:left w:w="0" w:type="dxa"/>
                    <w:bottom w:w="0" w:type="dxa"/>
                    <w:right w:w="0" w:type="dxa"/>
                  </w:tcMar>
                </w:tcPr>
                <w:p w14:paraId="2F453D32" w14:textId="77777777" w:rsidR="001F7038" w:rsidRDefault="00A81912">
                  <w:pPr>
                    <w:jc w:val="center"/>
                  </w:pPr>
                  <w:r>
                    <w:rPr>
                      <w:rFonts w:ascii="DejaVu Sans" w:eastAsia="DejaVu Sans" w:hAnsi="DejaVu Sans" w:cs="DejaVu Sans"/>
                      <w:color w:val="000000"/>
                      <w:sz w:val="14"/>
                    </w:rPr>
                    <w:t>ID</w:t>
                  </w:r>
                </w:p>
              </w:tc>
              <w:tc>
                <w:tcPr>
                  <w:tcW w:w="80" w:type="dxa"/>
                </w:tcPr>
                <w:p w14:paraId="0E497385" w14:textId="77777777" w:rsidR="001F7038" w:rsidRDefault="001F7038">
                  <w:pPr>
                    <w:pStyle w:val="EMPTYCELLSTYLE"/>
                  </w:pPr>
                </w:p>
              </w:tc>
              <w:tc>
                <w:tcPr>
                  <w:tcW w:w="240" w:type="dxa"/>
                  <w:tcMar>
                    <w:top w:w="0" w:type="dxa"/>
                    <w:left w:w="0" w:type="dxa"/>
                    <w:bottom w:w="0" w:type="dxa"/>
                    <w:right w:w="0" w:type="dxa"/>
                  </w:tcMar>
                </w:tcPr>
                <w:p w14:paraId="32E16C51" w14:textId="77777777" w:rsidR="001F7038" w:rsidRDefault="00A81912">
                  <w:pPr>
                    <w:jc w:val="center"/>
                  </w:pPr>
                  <w:r>
                    <w:rPr>
                      <w:rFonts w:ascii="DejaVu Sans" w:eastAsia="DejaVu Sans" w:hAnsi="DejaVu Sans" w:cs="DejaVu Sans"/>
                      <w:color w:val="000000"/>
                      <w:sz w:val="14"/>
                    </w:rPr>
                    <w:t>RP</w:t>
                  </w:r>
                </w:p>
              </w:tc>
              <w:tc>
                <w:tcPr>
                  <w:tcW w:w="80" w:type="dxa"/>
                </w:tcPr>
                <w:p w14:paraId="0D051F58" w14:textId="77777777" w:rsidR="001F7038" w:rsidRDefault="001F7038">
                  <w:pPr>
                    <w:pStyle w:val="EMPTYCELLSTYLE"/>
                  </w:pPr>
                </w:p>
              </w:tc>
              <w:tc>
                <w:tcPr>
                  <w:tcW w:w="1520" w:type="dxa"/>
                  <w:tcMar>
                    <w:top w:w="0" w:type="dxa"/>
                    <w:left w:w="0" w:type="dxa"/>
                    <w:bottom w:w="0" w:type="dxa"/>
                    <w:right w:w="0" w:type="dxa"/>
                  </w:tcMar>
                </w:tcPr>
                <w:p w14:paraId="18902420" w14:textId="77777777" w:rsidR="001F7038" w:rsidRDefault="00A81912">
                  <w:pPr>
                    <w:jc w:val="right"/>
                  </w:pPr>
                  <w:r>
                    <w:rPr>
                      <w:rFonts w:ascii="DejaVu Sans" w:eastAsia="DejaVu Sans" w:hAnsi="DejaVu Sans" w:cs="DejaVu Sans"/>
                      <w:color w:val="000000"/>
                      <w:sz w:val="14"/>
                    </w:rPr>
                    <w:t>CANCELAMENTO</w:t>
                  </w:r>
                </w:p>
              </w:tc>
              <w:tc>
                <w:tcPr>
                  <w:tcW w:w="20" w:type="dxa"/>
                </w:tcPr>
                <w:p w14:paraId="6CC69918" w14:textId="77777777" w:rsidR="001F7038" w:rsidRDefault="001F7038">
                  <w:pPr>
                    <w:pStyle w:val="EMPTYCELLSTYLE"/>
                  </w:pPr>
                </w:p>
              </w:tc>
            </w:tr>
          </w:tbl>
          <w:p w14:paraId="10BF55B2" w14:textId="77777777" w:rsidR="001F7038" w:rsidRDefault="001F7038">
            <w:pPr>
              <w:pStyle w:val="EMPTYCELLSTYLE"/>
            </w:pPr>
          </w:p>
        </w:tc>
        <w:tc>
          <w:tcPr>
            <w:tcW w:w="20" w:type="dxa"/>
          </w:tcPr>
          <w:p w14:paraId="17473B13" w14:textId="77777777" w:rsidR="001F7038" w:rsidRDefault="001F7038">
            <w:pPr>
              <w:pStyle w:val="EMPTYCELLSTYLE"/>
            </w:pPr>
          </w:p>
        </w:tc>
        <w:tc>
          <w:tcPr>
            <w:tcW w:w="1" w:type="dxa"/>
          </w:tcPr>
          <w:p w14:paraId="22B1FE3A" w14:textId="77777777" w:rsidR="001F7038" w:rsidRDefault="001F7038">
            <w:pPr>
              <w:pStyle w:val="EMPTYCELLSTYLE"/>
            </w:pPr>
          </w:p>
        </w:tc>
      </w:tr>
      <w:tr w:rsidR="001F7038" w14:paraId="6CFA39A1" w14:textId="77777777">
        <w:tblPrEx>
          <w:tblCellMar>
            <w:top w:w="0" w:type="dxa"/>
            <w:bottom w:w="0" w:type="dxa"/>
          </w:tblCellMar>
        </w:tblPrEx>
        <w:trPr>
          <w:trHeight w:hRule="exact" w:val="40"/>
        </w:trPr>
        <w:tc>
          <w:tcPr>
            <w:tcW w:w="1" w:type="dxa"/>
          </w:tcPr>
          <w:p w14:paraId="4AFC40E1" w14:textId="77777777" w:rsidR="001F7038" w:rsidRDefault="001F7038">
            <w:pPr>
              <w:pStyle w:val="EMPTYCELLSTYLE"/>
            </w:pPr>
          </w:p>
        </w:tc>
        <w:tc>
          <w:tcPr>
            <w:tcW w:w="20" w:type="dxa"/>
          </w:tcPr>
          <w:p w14:paraId="4A51D433" w14:textId="77777777" w:rsidR="001F7038" w:rsidRDefault="001F7038">
            <w:pPr>
              <w:pStyle w:val="EMPTYCELLSTYLE"/>
            </w:pPr>
          </w:p>
        </w:tc>
        <w:tc>
          <w:tcPr>
            <w:tcW w:w="280" w:type="dxa"/>
          </w:tcPr>
          <w:p w14:paraId="404687E9" w14:textId="77777777" w:rsidR="001F7038" w:rsidRDefault="001F7038">
            <w:pPr>
              <w:pStyle w:val="EMPTYCELLSTYLE"/>
            </w:pPr>
          </w:p>
        </w:tc>
        <w:tc>
          <w:tcPr>
            <w:tcW w:w="1000" w:type="dxa"/>
          </w:tcPr>
          <w:p w14:paraId="6CD8D83F" w14:textId="77777777" w:rsidR="001F7038" w:rsidRDefault="001F7038">
            <w:pPr>
              <w:pStyle w:val="EMPTYCELLSTYLE"/>
            </w:pPr>
          </w:p>
        </w:tc>
        <w:tc>
          <w:tcPr>
            <w:tcW w:w="200" w:type="dxa"/>
          </w:tcPr>
          <w:p w14:paraId="55ECEA96" w14:textId="77777777" w:rsidR="001F7038" w:rsidRDefault="001F7038">
            <w:pPr>
              <w:pStyle w:val="EMPTYCELLSTYLE"/>
            </w:pPr>
          </w:p>
        </w:tc>
        <w:tc>
          <w:tcPr>
            <w:tcW w:w="200" w:type="dxa"/>
          </w:tcPr>
          <w:p w14:paraId="7CF06683" w14:textId="77777777" w:rsidR="001F7038" w:rsidRDefault="001F7038">
            <w:pPr>
              <w:pStyle w:val="EMPTYCELLSTYLE"/>
            </w:pPr>
          </w:p>
        </w:tc>
        <w:tc>
          <w:tcPr>
            <w:tcW w:w="60" w:type="dxa"/>
          </w:tcPr>
          <w:p w14:paraId="2D99B09E" w14:textId="77777777" w:rsidR="001F7038" w:rsidRDefault="001F7038">
            <w:pPr>
              <w:pStyle w:val="EMPTYCELLSTYLE"/>
            </w:pPr>
          </w:p>
        </w:tc>
        <w:tc>
          <w:tcPr>
            <w:tcW w:w="4520" w:type="dxa"/>
          </w:tcPr>
          <w:p w14:paraId="7C196F24" w14:textId="77777777" w:rsidR="001F7038" w:rsidRDefault="001F7038">
            <w:pPr>
              <w:pStyle w:val="EMPTYCELLSTYLE"/>
            </w:pPr>
          </w:p>
        </w:tc>
        <w:tc>
          <w:tcPr>
            <w:tcW w:w="2320" w:type="dxa"/>
          </w:tcPr>
          <w:p w14:paraId="76C9BECC" w14:textId="77777777" w:rsidR="001F7038" w:rsidRDefault="001F7038">
            <w:pPr>
              <w:pStyle w:val="EMPTYCELLSTYLE"/>
            </w:pPr>
          </w:p>
        </w:tc>
        <w:tc>
          <w:tcPr>
            <w:tcW w:w="20" w:type="dxa"/>
          </w:tcPr>
          <w:p w14:paraId="34A988BA" w14:textId="77777777" w:rsidR="001F7038" w:rsidRDefault="001F7038">
            <w:pPr>
              <w:pStyle w:val="EMPTYCELLSTYLE"/>
            </w:pPr>
          </w:p>
        </w:tc>
        <w:tc>
          <w:tcPr>
            <w:tcW w:w="180" w:type="dxa"/>
          </w:tcPr>
          <w:p w14:paraId="66EF21B5" w14:textId="77777777" w:rsidR="001F7038" w:rsidRDefault="001F7038">
            <w:pPr>
              <w:pStyle w:val="EMPTYCELLSTYLE"/>
            </w:pPr>
          </w:p>
        </w:tc>
        <w:tc>
          <w:tcPr>
            <w:tcW w:w="500" w:type="dxa"/>
          </w:tcPr>
          <w:p w14:paraId="7EED0A4C" w14:textId="77777777" w:rsidR="001F7038" w:rsidRDefault="001F7038">
            <w:pPr>
              <w:pStyle w:val="EMPTYCELLSTYLE"/>
            </w:pPr>
          </w:p>
        </w:tc>
        <w:tc>
          <w:tcPr>
            <w:tcW w:w="40" w:type="dxa"/>
          </w:tcPr>
          <w:p w14:paraId="66B0F4E0" w14:textId="77777777" w:rsidR="001F7038" w:rsidRDefault="001F7038">
            <w:pPr>
              <w:pStyle w:val="EMPTYCELLSTYLE"/>
            </w:pPr>
          </w:p>
        </w:tc>
        <w:tc>
          <w:tcPr>
            <w:tcW w:w="200" w:type="dxa"/>
          </w:tcPr>
          <w:p w14:paraId="2DAF2B8A" w14:textId="77777777" w:rsidR="001F7038" w:rsidRDefault="001F7038">
            <w:pPr>
              <w:pStyle w:val="EMPTYCELLSTYLE"/>
            </w:pPr>
          </w:p>
        </w:tc>
        <w:tc>
          <w:tcPr>
            <w:tcW w:w="1520" w:type="dxa"/>
          </w:tcPr>
          <w:p w14:paraId="342611C5" w14:textId="77777777" w:rsidR="001F7038" w:rsidRDefault="001F7038">
            <w:pPr>
              <w:pStyle w:val="EMPTYCELLSTYLE"/>
            </w:pPr>
          </w:p>
        </w:tc>
        <w:tc>
          <w:tcPr>
            <w:tcW w:w="20" w:type="dxa"/>
          </w:tcPr>
          <w:p w14:paraId="338474BB" w14:textId="77777777" w:rsidR="001F7038" w:rsidRDefault="001F7038">
            <w:pPr>
              <w:pStyle w:val="EMPTYCELLSTYLE"/>
            </w:pPr>
          </w:p>
        </w:tc>
        <w:tc>
          <w:tcPr>
            <w:tcW w:w="20" w:type="dxa"/>
          </w:tcPr>
          <w:p w14:paraId="7B7EEC51" w14:textId="77777777" w:rsidR="001F7038" w:rsidRDefault="001F7038">
            <w:pPr>
              <w:pStyle w:val="EMPTYCELLSTYLE"/>
            </w:pPr>
          </w:p>
        </w:tc>
        <w:tc>
          <w:tcPr>
            <w:tcW w:w="1" w:type="dxa"/>
          </w:tcPr>
          <w:p w14:paraId="4F3CDD14" w14:textId="77777777" w:rsidR="001F7038" w:rsidRDefault="001F7038">
            <w:pPr>
              <w:pStyle w:val="EMPTYCELLSTYLE"/>
            </w:pPr>
          </w:p>
        </w:tc>
      </w:tr>
      <w:tr w:rsidR="001F7038" w14:paraId="31157918" w14:textId="77777777">
        <w:tblPrEx>
          <w:tblCellMar>
            <w:top w:w="0" w:type="dxa"/>
            <w:bottom w:w="0" w:type="dxa"/>
          </w:tblCellMar>
        </w:tblPrEx>
        <w:trPr>
          <w:trHeight w:hRule="exact" w:val="240"/>
        </w:trPr>
        <w:tc>
          <w:tcPr>
            <w:tcW w:w="1" w:type="dxa"/>
          </w:tcPr>
          <w:p w14:paraId="5681CEDF" w14:textId="77777777" w:rsidR="001F7038" w:rsidRDefault="001F7038">
            <w:pPr>
              <w:pStyle w:val="EMPTYCELLSTYLE"/>
            </w:pPr>
          </w:p>
        </w:tc>
        <w:tc>
          <w:tcPr>
            <w:tcW w:w="20" w:type="dxa"/>
          </w:tcPr>
          <w:p w14:paraId="4CEA24B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2D77BC16"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D905DCC" w14:textId="77777777" w:rsidR="001F7038" w:rsidRDefault="00A81912">
                  <w:pPr>
                    <w:jc w:val="center"/>
                  </w:pPr>
                  <w:r>
                    <w:rPr>
                      <w:rFonts w:ascii="DejaVu Sans" w:eastAsia="DejaVu Sans" w:hAnsi="DejaVu Sans" w:cs="DejaVu Sans"/>
                      <w:color w:val="000000"/>
                      <w:sz w:val="12"/>
                    </w:rPr>
                    <w:t>000003719</w:t>
                  </w:r>
                </w:p>
              </w:tc>
              <w:tc>
                <w:tcPr>
                  <w:tcW w:w="100" w:type="dxa"/>
                </w:tcPr>
                <w:p w14:paraId="366B2D9B"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8C16C9F" w14:textId="77777777" w:rsidR="001F7038" w:rsidRDefault="00A81912">
                  <w:pPr>
                    <w:jc w:val="center"/>
                  </w:pPr>
                  <w:r>
                    <w:rPr>
                      <w:rFonts w:ascii="DejaVu Sans" w:eastAsia="DejaVu Sans" w:hAnsi="DejaVu Sans" w:cs="DejaVu Sans"/>
                      <w:color w:val="000000"/>
                      <w:sz w:val="12"/>
                    </w:rPr>
                    <w:t>1000</w:t>
                  </w:r>
                </w:p>
              </w:tc>
              <w:tc>
                <w:tcPr>
                  <w:tcW w:w="100" w:type="dxa"/>
                </w:tcPr>
                <w:p w14:paraId="3F70FD62"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CB56879" w14:textId="77777777" w:rsidR="001F7038" w:rsidRDefault="00A81912">
                  <w:pPr>
                    <w:jc w:val="center"/>
                  </w:pPr>
                  <w:r>
                    <w:rPr>
                      <w:rFonts w:ascii="DejaVu Sans" w:eastAsia="DejaVu Sans" w:hAnsi="DejaVu Sans" w:cs="DejaVu Sans"/>
                      <w:color w:val="000000"/>
                      <w:sz w:val="12"/>
                    </w:rPr>
                    <w:t>9</w:t>
                  </w:r>
                </w:p>
              </w:tc>
              <w:tc>
                <w:tcPr>
                  <w:tcW w:w="60" w:type="dxa"/>
                </w:tcPr>
                <w:p w14:paraId="0675DBED"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282D136" w14:textId="77777777" w:rsidR="001F7038" w:rsidRDefault="00A81912">
                  <w:r>
                    <w:rPr>
                      <w:rFonts w:ascii="DejaVu Sans" w:eastAsia="DejaVu Sans" w:hAnsi="DejaVu Sans" w:cs="DejaVu Sans"/>
                      <w:color w:val="000000"/>
                      <w:sz w:val="12"/>
                    </w:rPr>
                    <w:t>Reserva de Contingência</w:t>
                  </w:r>
                </w:p>
              </w:tc>
              <w:tc>
                <w:tcPr>
                  <w:tcW w:w="120" w:type="dxa"/>
                </w:tcPr>
                <w:p w14:paraId="1FA0F4B6"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CD8B9C3" w14:textId="77777777" w:rsidR="001F7038" w:rsidRDefault="00A81912">
                  <w:pPr>
                    <w:jc w:val="center"/>
                  </w:pPr>
                  <w:r>
                    <w:rPr>
                      <w:rFonts w:ascii="DejaVu Sans" w:eastAsia="DejaVu Sans" w:hAnsi="DejaVu Sans" w:cs="DejaVu Sans"/>
                      <w:color w:val="000000"/>
                      <w:sz w:val="12"/>
                    </w:rPr>
                    <w:t>99</w:t>
                  </w:r>
                </w:p>
              </w:tc>
              <w:tc>
                <w:tcPr>
                  <w:tcW w:w="60" w:type="dxa"/>
                </w:tcPr>
                <w:p w14:paraId="215B7144"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C150842" w14:textId="77777777" w:rsidR="001F7038" w:rsidRDefault="00A81912">
                  <w:r>
                    <w:rPr>
                      <w:rFonts w:ascii="DejaVu Sans" w:eastAsia="DejaVu Sans" w:hAnsi="DejaVu Sans" w:cs="DejaVu Sans"/>
                      <w:color w:val="000000"/>
                      <w:sz w:val="12"/>
                    </w:rPr>
                    <w:t>A Definir</w:t>
                  </w:r>
                </w:p>
              </w:tc>
              <w:tc>
                <w:tcPr>
                  <w:tcW w:w="80" w:type="dxa"/>
                </w:tcPr>
                <w:p w14:paraId="5DEA9B8D"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C5E4652" w14:textId="77777777" w:rsidR="001F7038" w:rsidRDefault="00A81912">
                  <w:pPr>
                    <w:jc w:val="center"/>
                  </w:pPr>
                  <w:r>
                    <w:rPr>
                      <w:rFonts w:ascii="DejaVu Sans" w:eastAsia="DejaVu Sans" w:hAnsi="DejaVu Sans" w:cs="DejaVu Sans"/>
                      <w:color w:val="000000"/>
                      <w:sz w:val="12"/>
                    </w:rPr>
                    <w:t>0</w:t>
                  </w:r>
                </w:p>
              </w:tc>
              <w:tc>
                <w:tcPr>
                  <w:tcW w:w="80" w:type="dxa"/>
                </w:tcPr>
                <w:p w14:paraId="17BC5FF4"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0B9D4E8" w14:textId="77777777" w:rsidR="001F7038" w:rsidRDefault="00A81912">
                  <w:pPr>
                    <w:jc w:val="center"/>
                  </w:pPr>
                  <w:r>
                    <w:rPr>
                      <w:rFonts w:ascii="DejaVu Sans" w:eastAsia="DejaVu Sans" w:hAnsi="DejaVu Sans" w:cs="DejaVu Sans"/>
                      <w:color w:val="000000"/>
                      <w:sz w:val="12"/>
                    </w:rPr>
                    <w:t>2</w:t>
                  </w:r>
                </w:p>
              </w:tc>
              <w:tc>
                <w:tcPr>
                  <w:tcW w:w="80" w:type="dxa"/>
                </w:tcPr>
                <w:p w14:paraId="642983C6"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7B12550" w14:textId="77777777" w:rsidR="001F7038" w:rsidRDefault="00A81912">
                  <w:pPr>
                    <w:jc w:val="right"/>
                  </w:pPr>
                  <w:r>
                    <w:rPr>
                      <w:rFonts w:ascii="DejaVu Sans" w:eastAsia="DejaVu Sans" w:hAnsi="DejaVu Sans" w:cs="DejaVu Sans"/>
                      <w:color w:val="000000"/>
                      <w:sz w:val="12"/>
                    </w:rPr>
                    <w:t>130.000.000</w:t>
                  </w:r>
                </w:p>
              </w:tc>
              <w:tc>
                <w:tcPr>
                  <w:tcW w:w="20" w:type="dxa"/>
                </w:tcPr>
                <w:p w14:paraId="51F1347F" w14:textId="77777777" w:rsidR="001F7038" w:rsidRDefault="001F7038">
                  <w:pPr>
                    <w:pStyle w:val="EMPTYCELLSTYLE"/>
                  </w:pPr>
                </w:p>
              </w:tc>
            </w:tr>
          </w:tbl>
          <w:p w14:paraId="65776A90" w14:textId="77777777" w:rsidR="001F7038" w:rsidRDefault="001F7038">
            <w:pPr>
              <w:pStyle w:val="EMPTYCELLSTYLE"/>
            </w:pPr>
          </w:p>
        </w:tc>
        <w:tc>
          <w:tcPr>
            <w:tcW w:w="20" w:type="dxa"/>
          </w:tcPr>
          <w:p w14:paraId="313FF699" w14:textId="77777777" w:rsidR="001F7038" w:rsidRDefault="001F7038">
            <w:pPr>
              <w:pStyle w:val="EMPTYCELLSTYLE"/>
            </w:pPr>
          </w:p>
        </w:tc>
        <w:tc>
          <w:tcPr>
            <w:tcW w:w="1" w:type="dxa"/>
          </w:tcPr>
          <w:p w14:paraId="7DE40EB7" w14:textId="77777777" w:rsidR="001F7038" w:rsidRDefault="001F7038">
            <w:pPr>
              <w:pStyle w:val="EMPTYCELLSTYLE"/>
            </w:pPr>
          </w:p>
        </w:tc>
      </w:tr>
      <w:tr w:rsidR="001F7038" w14:paraId="2C602B79" w14:textId="77777777">
        <w:tblPrEx>
          <w:tblCellMar>
            <w:top w:w="0" w:type="dxa"/>
            <w:bottom w:w="0" w:type="dxa"/>
          </w:tblCellMar>
        </w:tblPrEx>
        <w:trPr>
          <w:trHeight w:hRule="exact" w:val="20"/>
        </w:trPr>
        <w:tc>
          <w:tcPr>
            <w:tcW w:w="1" w:type="dxa"/>
          </w:tcPr>
          <w:p w14:paraId="1FD355E1" w14:textId="77777777" w:rsidR="001F7038" w:rsidRDefault="001F7038">
            <w:pPr>
              <w:pStyle w:val="EMPTYCELLSTYLE"/>
            </w:pPr>
          </w:p>
        </w:tc>
        <w:tc>
          <w:tcPr>
            <w:tcW w:w="20" w:type="dxa"/>
          </w:tcPr>
          <w:p w14:paraId="09924925" w14:textId="77777777" w:rsidR="001F7038" w:rsidRDefault="001F7038">
            <w:pPr>
              <w:pStyle w:val="EMPTYCELLSTYLE"/>
            </w:pPr>
          </w:p>
        </w:tc>
        <w:tc>
          <w:tcPr>
            <w:tcW w:w="280" w:type="dxa"/>
          </w:tcPr>
          <w:p w14:paraId="4C0CD0F4" w14:textId="77777777" w:rsidR="001F7038" w:rsidRDefault="001F7038">
            <w:pPr>
              <w:pStyle w:val="EMPTYCELLSTYLE"/>
            </w:pPr>
          </w:p>
        </w:tc>
        <w:tc>
          <w:tcPr>
            <w:tcW w:w="1000" w:type="dxa"/>
          </w:tcPr>
          <w:p w14:paraId="22B9098B" w14:textId="77777777" w:rsidR="001F7038" w:rsidRDefault="001F7038">
            <w:pPr>
              <w:pStyle w:val="EMPTYCELLSTYLE"/>
            </w:pPr>
          </w:p>
        </w:tc>
        <w:tc>
          <w:tcPr>
            <w:tcW w:w="200" w:type="dxa"/>
          </w:tcPr>
          <w:p w14:paraId="2FAFD85D" w14:textId="77777777" w:rsidR="001F7038" w:rsidRDefault="001F7038">
            <w:pPr>
              <w:pStyle w:val="EMPTYCELLSTYLE"/>
            </w:pPr>
          </w:p>
        </w:tc>
        <w:tc>
          <w:tcPr>
            <w:tcW w:w="200" w:type="dxa"/>
          </w:tcPr>
          <w:p w14:paraId="080C2A7A" w14:textId="77777777" w:rsidR="001F7038" w:rsidRDefault="001F7038">
            <w:pPr>
              <w:pStyle w:val="EMPTYCELLSTYLE"/>
            </w:pPr>
          </w:p>
        </w:tc>
        <w:tc>
          <w:tcPr>
            <w:tcW w:w="60" w:type="dxa"/>
          </w:tcPr>
          <w:p w14:paraId="55C630C2" w14:textId="77777777" w:rsidR="001F7038" w:rsidRDefault="001F7038">
            <w:pPr>
              <w:pStyle w:val="EMPTYCELLSTYLE"/>
            </w:pPr>
          </w:p>
        </w:tc>
        <w:tc>
          <w:tcPr>
            <w:tcW w:w="4520" w:type="dxa"/>
          </w:tcPr>
          <w:p w14:paraId="2F496349" w14:textId="77777777" w:rsidR="001F7038" w:rsidRDefault="001F7038">
            <w:pPr>
              <w:pStyle w:val="EMPTYCELLSTYLE"/>
            </w:pPr>
          </w:p>
        </w:tc>
        <w:tc>
          <w:tcPr>
            <w:tcW w:w="2320" w:type="dxa"/>
          </w:tcPr>
          <w:p w14:paraId="2D72B512" w14:textId="77777777" w:rsidR="001F7038" w:rsidRDefault="001F7038">
            <w:pPr>
              <w:pStyle w:val="EMPTYCELLSTYLE"/>
            </w:pPr>
          </w:p>
        </w:tc>
        <w:tc>
          <w:tcPr>
            <w:tcW w:w="20" w:type="dxa"/>
          </w:tcPr>
          <w:p w14:paraId="24994D4E" w14:textId="77777777" w:rsidR="001F7038" w:rsidRDefault="001F7038">
            <w:pPr>
              <w:pStyle w:val="EMPTYCELLSTYLE"/>
            </w:pPr>
          </w:p>
        </w:tc>
        <w:tc>
          <w:tcPr>
            <w:tcW w:w="180" w:type="dxa"/>
          </w:tcPr>
          <w:p w14:paraId="2837740B" w14:textId="77777777" w:rsidR="001F7038" w:rsidRDefault="001F7038">
            <w:pPr>
              <w:pStyle w:val="EMPTYCELLSTYLE"/>
            </w:pPr>
          </w:p>
        </w:tc>
        <w:tc>
          <w:tcPr>
            <w:tcW w:w="500" w:type="dxa"/>
          </w:tcPr>
          <w:p w14:paraId="726B8124" w14:textId="77777777" w:rsidR="001F7038" w:rsidRDefault="001F7038">
            <w:pPr>
              <w:pStyle w:val="EMPTYCELLSTYLE"/>
            </w:pPr>
          </w:p>
        </w:tc>
        <w:tc>
          <w:tcPr>
            <w:tcW w:w="40" w:type="dxa"/>
          </w:tcPr>
          <w:p w14:paraId="2146364B" w14:textId="77777777" w:rsidR="001F7038" w:rsidRDefault="001F7038">
            <w:pPr>
              <w:pStyle w:val="EMPTYCELLSTYLE"/>
            </w:pPr>
          </w:p>
        </w:tc>
        <w:tc>
          <w:tcPr>
            <w:tcW w:w="200" w:type="dxa"/>
          </w:tcPr>
          <w:p w14:paraId="1D9DAA99" w14:textId="77777777" w:rsidR="001F7038" w:rsidRDefault="001F7038">
            <w:pPr>
              <w:pStyle w:val="EMPTYCELLSTYLE"/>
            </w:pPr>
          </w:p>
        </w:tc>
        <w:tc>
          <w:tcPr>
            <w:tcW w:w="1520" w:type="dxa"/>
          </w:tcPr>
          <w:p w14:paraId="44A670C5" w14:textId="77777777" w:rsidR="001F7038" w:rsidRDefault="001F7038">
            <w:pPr>
              <w:pStyle w:val="EMPTYCELLSTYLE"/>
            </w:pPr>
          </w:p>
        </w:tc>
        <w:tc>
          <w:tcPr>
            <w:tcW w:w="20" w:type="dxa"/>
          </w:tcPr>
          <w:p w14:paraId="40411074" w14:textId="77777777" w:rsidR="001F7038" w:rsidRDefault="001F7038">
            <w:pPr>
              <w:pStyle w:val="EMPTYCELLSTYLE"/>
            </w:pPr>
          </w:p>
        </w:tc>
        <w:tc>
          <w:tcPr>
            <w:tcW w:w="20" w:type="dxa"/>
          </w:tcPr>
          <w:p w14:paraId="1B2118A5" w14:textId="77777777" w:rsidR="001F7038" w:rsidRDefault="001F7038">
            <w:pPr>
              <w:pStyle w:val="EMPTYCELLSTYLE"/>
            </w:pPr>
          </w:p>
        </w:tc>
        <w:tc>
          <w:tcPr>
            <w:tcW w:w="1" w:type="dxa"/>
          </w:tcPr>
          <w:p w14:paraId="5FBB37FF" w14:textId="77777777" w:rsidR="001F7038" w:rsidRDefault="001F7038">
            <w:pPr>
              <w:pStyle w:val="EMPTYCELLSTYLE"/>
            </w:pPr>
          </w:p>
        </w:tc>
      </w:tr>
      <w:tr w:rsidR="001F7038" w14:paraId="5D1B3403" w14:textId="77777777">
        <w:tblPrEx>
          <w:tblCellMar>
            <w:top w:w="0" w:type="dxa"/>
            <w:bottom w:w="0" w:type="dxa"/>
          </w:tblCellMar>
        </w:tblPrEx>
        <w:trPr>
          <w:trHeight w:hRule="exact" w:val="20"/>
        </w:trPr>
        <w:tc>
          <w:tcPr>
            <w:tcW w:w="1" w:type="dxa"/>
          </w:tcPr>
          <w:p w14:paraId="007081C6" w14:textId="77777777" w:rsidR="001F7038" w:rsidRDefault="001F7038">
            <w:pPr>
              <w:pStyle w:val="EMPTYCELLSTYLE"/>
            </w:pPr>
          </w:p>
        </w:tc>
        <w:tc>
          <w:tcPr>
            <w:tcW w:w="20" w:type="dxa"/>
          </w:tcPr>
          <w:p w14:paraId="772F40F9"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6ADC8B90" w14:textId="77777777" w:rsidR="001F7038" w:rsidRDefault="001F7038">
            <w:pPr>
              <w:pStyle w:val="EMPTYCELLSTYLE"/>
            </w:pPr>
          </w:p>
        </w:tc>
        <w:tc>
          <w:tcPr>
            <w:tcW w:w="4520" w:type="dxa"/>
          </w:tcPr>
          <w:p w14:paraId="29E3097A" w14:textId="77777777" w:rsidR="001F7038" w:rsidRDefault="001F7038">
            <w:pPr>
              <w:pStyle w:val="EMPTYCELLSTYLE"/>
            </w:pPr>
          </w:p>
        </w:tc>
        <w:tc>
          <w:tcPr>
            <w:tcW w:w="2320" w:type="dxa"/>
          </w:tcPr>
          <w:p w14:paraId="05EF5209" w14:textId="77777777" w:rsidR="001F7038" w:rsidRDefault="001F7038">
            <w:pPr>
              <w:pStyle w:val="EMPTYCELLSTYLE"/>
            </w:pPr>
          </w:p>
        </w:tc>
        <w:tc>
          <w:tcPr>
            <w:tcW w:w="20" w:type="dxa"/>
          </w:tcPr>
          <w:p w14:paraId="492AC609" w14:textId="77777777" w:rsidR="001F7038" w:rsidRDefault="001F7038">
            <w:pPr>
              <w:pStyle w:val="EMPTYCELLSTYLE"/>
            </w:pPr>
          </w:p>
        </w:tc>
        <w:tc>
          <w:tcPr>
            <w:tcW w:w="180" w:type="dxa"/>
          </w:tcPr>
          <w:p w14:paraId="08FC2BE7" w14:textId="77777777" w:rsidR="001F7038" w:rsidRDefault="001F7038">
            <w:pPr>
              <w:pStyle w:val="EMPTYCELLSTYLE"/>
            </w:pPr>
          </w:p>
        </w:tc>
        <w:tc>
          <w:tcPr>
            <w:tcW w:w="500" w:type="dxa"/>
          </w:tcPr>
          <w:p w14:paraId="4D2CEE38" w14:textId="77777777" w:rsidR="001F7038" w:rsidRDefault="001F7038">
            <w:pPr>
              <w:pStyle w:val="EMPTYCELLSTYLE"/>
            </w:pPr>
          </w:p>
        </w:tc>
        <w:tc>
          <w:tcPr>
            <w:tcW w:w="40" w:type="dxa"/>
          </w:tcPr>
          <w:p w14:paraId="4FBBC81D" w14:textId="77777777" w:rsidR="001F7038" w:rsidRDefault="001F7038">
            <w:pPr>
              <w:pStyle w:val="EMPTYCELLSTYLE"/>
            </w:pPr>
          </w:p>
        </w:tc>
        <w:tc>
          <w:tcPr>
            <w:tcW w:w="200" w:type="dxa"/>
          </w:tcPr>
          <w:p w14:paraId="71F8DE58" w14:textId="77777777" w:rsidR="001F7038" w:rsidRDefault="001F7038">
            <w:pPr>
              <w:pStyle w:val="EMPTYCELLSTYLE"/>
            </w:pPr>
          </w:p>
        </w:tc>
        <w:tc>
          <w:tcPr>
            <w:tcW w:w="1520" w:type="dxa"/>
          </w:tcPr>
          <w:p w14:paraId="7376BFB1" w14:textId="77777777" w:rsidR="001F7038" w:rsidRDefault="001F7038">
            <w:pPr>
              <w:pStyle w:val="EMPTYCELLSTYLE"/>
            </w:pPr>
          </w:p>
        </w:tc>
        <w:tc>
          <w:tcPr>
            <w:tcW w:w="20" w:type="dxa"/>
          </w:tcPr>
          <w:p w14:paraId="2DA4CE88" w14:textId="77777777" w:rsidR="001F7038" w:rsidRDefault="001F7038">
            <w:pPr>
              <w:pStyle w:val="EMPTYCELLSTYLE"/>
            </w:pPr>
          </w:p>
        </w:tc>
        <w:tc>
          <w:tcPr>
            <w:tcW w:w="20" w:type="dxa"/>
          </w:tcPr>
          <w:p w14:paraId="2693FA2B" w14:textId="77777777" w:rsidR="001F7038" w:rsidRDefault="001F7038">
            <w:pPr>
              <w:pStyle w:val="EMPTYCELLSTYLE"/>
            </w:pPr>
          </w:p>
        </w:tc>
        <w:tc>
          <w:tcPr>
            <w:tcW w:w="1" w:type="dxa"/>
          </w:tcPr>
          <w:p w14:paraId="15F11765" w14:textId="77777777" w:rsidR="001F7038" w:rsidRDefault="001F7038">
            <w:pPr>
              <w:pStyle w:val="EMPTYCELLSTYLE"/>
            </w:pPr>
          </w:p>
        </w:tc>
      </w:tr>
      <w:tr w:rsidR="001F7038" w14:paraId="23B07DC3" w14:textId="77777777">
        <w:tblPrEx>
          <w:tblCellMar>
            <w:top w:w="0" w:type="dxa"/>
            <w:bottom w:w="0" w:type="dxa"/>
          </w:tblCellMar>
        </w:tblPrEx>
        <w:trPr>
          <w:trHeight w:hRule="exact" w:val="220"/>
        </w:trPr>
        <w:tc>
          <w:tcPr>
            <w:tcW w:w="1" w:type="dxa"/>
          </w:tcPr>
          <w:p w14:paraId="77A74B60" w14:textId="77777777" w:rsidR="001F7038" w:rsidRDefault="001F7038">
            <w:pPr>
              <w:pStyle w:val="EMPTYCELLSTYLE"/>
            </w:pPr>
          </w:p>
        </w:tc>
        <w:tc>
          <w:tcPr>
            <w:tcW w:w="20" w:type="dxa"/>
          </w:tcPr>
          <w:p w14:paraId="68039E7B" w14:textId="77777777" w:rsidR="001F7038" w:rsidRDefault="001F7038">
            <w:pPr>
              <w:pStyle w:val="EMPTYCELLSTYLE"/>
            </w:pPr>
          </w:p>
        </w:tc>
        <w:tc>
          <w:tcPr>
            <w:tcW w:w="280" w:type="dxa"/>
          </w:tcPr>
          <w:p w14:paraId="6DE3B138" w14:textId="77777777" w:rsidR="001F7038" w:rsidRDefault="001F7038">
            <w:pPr>
              <w:pStyle w:val="EMPTYCELLSTYLE"/>
            </w:pPr>
          </w:p>
        </w:tc>
        <w:tc>
          <w:tcPr>
            <w:tcW w:w="1000" w:type="dxa"/>
          </w:tcPr>
          <w:p w14:paraId="531297B2" w14:textId="77777777" w:rsidR="001F7038" w:rsidRDefault="001F7038">
            <w:pPr>
              <w:pStyle w:val="EMPTYCELLSTYLE"/>
            </w:pPr>
          </w:p>
        </w:tc>
        <w:tc>
          <w:tcPr>
            <w:tcW w:w="200" w:type="dxa"/>
          </w:tcPr>
          <w:p w14:paraId="0B52664D" w14:textId="77777777" w:rsidR="001F7038" w:rsidRDefault="001F7038">
            <w:pPr>
              <w:pStyle w:val="EMPTYCELLSTYLE"/>
            </w:pPr>
          </w:p>
        </w:tc>
        <w:tc>
          <w:tcPr>
            <w:tcW w:w="200" w:type="dxa"/>
          </w:tcPr>
          <w:p w14:paraId="732B5B41" w14:textId="77777777" w:rsidR="001F7038" w:rsidRDefault="001F7038">
            <w:pPr>
              <w:pStyle w:val="EMPTYCELLSTYLE"/>
            </w:pPr>
          </w:p>
        </w:tc>
        <w:tc>
          <w:tcPr>
            <w:tcW w:w="60" w:type="dxa"/>
          </w:tcPr>
          <w:p w14:paraId="6158D129" w14:textId="77777777" w:rsidR="001F7038" w:rsidRDefault="001F7038">
            <w:pPr>
              <w:pStyle w:val="EMPTYCELLSTYLE"/>
            </w:pPr>
          </w:p>
        </w:tc>
        <w:tc>
          <w:tcPr>
            <w:tcW w:w="4520" w:type="dxa"/>
          </w:tcPr>
          <w:p w14:paraId="275CF82C" w14:textId="77777777" w:rsidR="001F7038" w:rsidRDefault="001F7038">
            <w:pPr>
              <w:pStyle w:val="EMPTYCELLSTYLE"/>
            </w:pPr>
          </w:p>
        </w:tc>
        <w:tc>
          <w:tcPr>
            <w:tcW w:w="2320" w:type="dxa"/>
          </w:tcPr>
          <w:p w14:paraId="34A98780" w14:textId="77777777" w:rsidR="001F7038" w:rsidRDefault="001F7038">
            <w:pPr>
              <w:pStyle w:val="EMPTYCELLSTYLE"/>
            </w:pPr>
          </w:p>
        </w:tc>
        <w:tc>
          <w:tcPr>
            <w:tcW w:w="20" w:type="dxa"/>
          </w:tcPr>
          <w:p w14:paraId="66C01955" w14:textId="77777777" w:rsidR="001F7038" w:rsidRDefault="001F7038">
            <w:pPr>
              <w:pStyle w:val="EMPTYCELLSTYLE"/>
            </w:pPr>
          </w:p>
        </w:tc>
        <w:tc>
          <w:tcPr>
            <w:tcW w:w="680" w:type="dxa"/>
            <w:gridSpan w:val="2"/>
            <w:tcMar>
              <w:top w:w="0" w:type="dxa"/>
              <w:left w:w="0" w:type="dxa"/>
              <w:bottom w:w="0" w:type="dxa"/>
              <w:right w:w="0" w:type="dxa"/>
            </w:tcMar>
            <w:vAlign w:val="center"/>
          </w:tcPr>
          <w:p w14:paraId="7298B7EE" w14:textId="77777777" w:rsidR="001F7038" w:rsidRDefault="00A81912">
            <w:r>
              <w:rPr>
                <w:rFonts w:ascii="DejaVu Sans" w:eastAsia="DejaVu Sans" w:hAnsi="DejaVu Sans" w:cs="DejaVu Sans"/>
                <w:b/>
                <w:color w:val="000000"/>
                <w:sz w:val="14"/>
              </w:rPr>
              <w:t>TOTAL:</w:t>
            </w:r>
          </w:p>
        </w:tc>
        <w:tc>
          <w:tcPr>
            <w:tcW w:w="40" w:type="dxa"/>
          </w:tcPr>
          <w:p w14:paraId="67D50E6F"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397A498" w14:textId="77777777" w:rsidR="001F7038" w:rsidRDefault="00A81912">
            <w:pPr>
              <w:jc w:val="right"/>
            </w:pPr>
            <w:r>
              <w:rPr>
                <w:rFonts w:ascii="DejaVu Sans" w:eastAsia="DejaVu Sans" w:hAnsi="DejaVu Sans" w:cs="DejaVu Sans"/>
                <w:b/>
                <w:color w:val="000000"/>
                <w:sz w:val="14"/>
              </w:rPr>
              <w:t>130.000.000</w:t>
            </w:r>
          </w:p>
        </w:tc>
        <w:tc>
          <w:tcPr>
            <w:tcW w:w="20" w:type="dxa"/>
          </w:tcPr>
          <w:p w14:paraId="1B92471E" w14:textId="77777777" w:rsidR="001F7038" w:rsidRDefault="001F7038">
            <w:pPr>
              <w:pStyle w:val="EMPTYCELLSTYLE"/>
            </w:pPr>
          </w:p>
        </w:tc>
        <w:tc>
          <w:tcPr>
            <w:tcW w:w="20" w:type="dxa"/>
          </w:tcPr>
          <w:p w14:paraId="55BF12F4" w14:textId="77777777" w:rsidR="001F7038" w:rsidRDefault="001F7038">
            <w:pPr>
              <w:pStyle w:val="EMPTYCELLSTYLE"/>
            </w:pPr>
          </w:p>
        </w:tc>
        <w:tc>
          <w:tcPr>
            <w:tcW w:w="1" w:type="dxa"/>
          </w:tcPr>
          <w:p w14:paraId="1E46F84E" w14:textId="77777777" w:rsidR="001F7038" w:rsidRDefault="001F7038">
            <w:pPr>
              <w:pStyle w:val="EMPTYCELLSTYLE"/>
            </w:pPr>
          </w:p>
        </w:tc>
      </w:tr>
      <w:tr w:rsidR="001F7038" w14:paraId="2C461CE6" w14:textId="77777777">
        <w:tblPrEx>
          <w:tblCellMar>
            <w:top w:w="0" w:type="dxa"/>
            <w:bottom w:w="0" w:type="dxa"/>
          </w:tblCellMar>
        </w:tblPrEx>
        <w:trPr>
          <w:trHeight w:hRule="exact" w:val="880"/>
        </w:trPr>
        <w:tc>
          <w:tcPr>
            <w:tcW w:w="1" w:type="dxa"/>
          </w:tcPr>
          <w:p w14:paraId="44D568DF"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546E2022" w14:textId="77777777">
              <w:tblPrEx>
                <w:tblCellMar>
                  <w:top w:w="0" w:type="dxa"/>
                  <w:bottom w:w="0" w:type="dxa"/>
                </w:tblCellMar>
              </w:tblPrEx>
              <w:trPr>
                <w:trHeight w:hRule="exact" w:val="60"/>
              </w:trPr>
              <w:tc>
                <w:tcPr>
                  <w:tcW w:w="20" w:type="dxa"/>
                </w:tcPr>
                <w:p w14:paraId="4A251458" w14:textId="77777777" w:rsidR="001F7038" w:rsidRDefault="001F7038">
                  <w:pPr>
                    <w:pStyle w:val="EMPTYCELLSTYLE"/>
                  </w:pPr>
                </w:p>
              </w:tc>
              <w:tc>
                <w:tcPr>
                  <w:tcW w:w="1560" w:type="dxa"/>
                </w:tcPr>
                <w:p w14:paraId="0B8A4BF0" w14:textId="77777777" w:rsidR="001F7038" w:rsidRDefault="001F7038">
                  <w:pPr>
                    <w:pStyle w:val="EMPTYCELLSTYLE"/>
                  </w:pPr>
                </w:p>
              </w:tc>
              <w:tc>
                <w:tcPr>
                  <w:tcW w:w="9500" w:type="dxa"/>
                </w:tcPr>
                <w:p w14:paraId="538FF31A" w14:textId="77777777" w:rsidR="001F7038" w:rsidRDefault="001F7038">
                  <w:pPr>
                    <w:pStyle w:val="EMPTYCELLSTYLE"/>
                  </w:pPr>
                </w:p>
              </w:tc>
            </w:tr>
            <w:tr w:rsidR="001F7038" w14:paraId="07110D9A" w14:textId="77777777">
              <w:tblPrEx>
                <w:tblCellMar>
                  <w:top w:w="0" w:type="dxa"/>
                  <w:bottom w:w="0" w:type="dxa"/>
                </w:tblCellMar>
              </w:tblPrEx>
              <w:trPr>
                <w:trHeight w:hRule="exact" w:val="220"/>
              </w:trPr>
              <w:tc>
                <w:tcPr>
                  <w:tcW w:w="20" w:type="dxa"/>
                </w:tcPr>
                <w:p w14:paraId="1FD3A394" w14:textId="77777777" w:rsidR="001F7038" w:rsidRDefault="001F7038">
                  <w:pPr>
                    <w:pStyle w:val="EMPTYCELLSTYLE"/>
                  </w:pPr>
                </w:p>
              </w:tc>
              <w:tc>
                <w:tcPr>
                  <w:tcW w:w="1560" w:type="dxa"/>
                  <w:tcMar>
                    <w:top w:w="0" w:type="dxa"/>
                    <w:left w:w="0" w:type="dxa"/>
                    <w:bottom w:w="0" w:type="dxa"/>
                    <w:right w:w="0" w:type="dxa"/>
                  </w:tcMar>
                </w:tcPr>
                <w:p w14:paraId="15371579" w14:textId="77777777" w:rsidR="001F7038" w:rsidRDefault="00A81912">
                  <w:r>
                    <w:rPr>
                      <w:rFonts w:ascii="DejaVu Sans" w:eastAsia="DejaVu Sans" w:hAnsi="DejaVu Sans" w:cs="DejaVu Sans"/>
                      <w:b/>
                      <w:color w:val="000000"/>
                      <w:sz w:val="16"/>
                    </w:rPr>
                    <w:t>JUSTIFICATIVA</w:t>
                  </w:r>
                </w:p>
              </w:tc>
              <w:tc>
                <w:tcPr>
                  <w:tcW w:w="9500" w:type="dxa"/>
                </w:tcPr>
                <w:p w14:paraId="7D3F78FA" w14:textId="77777777" w:rsidR="001F7038" w:rsidRDefault="001F7038">
                  <w:pPr>
                    <w:pStyle w:val="EMPTYCELLSTYLE"/>
                  </w:pPr>
                </w:p>
              </w:tc>
            </w:tr>
            <w:tr w:rsidR="001F7038" w14:paraId="1E90EAAA" w14:textId="77777777">
              <w:tblPrEx>
                <w:tblCellMar>
                  <w:top w:w="0" w:type="dxa"/>
                  <w:bottom w:w="0" w:type="dxa"/>
                </w:tblCellMar>
              </w:tblPrEx>
              <w:trPr>
                <w:trHeight w:hRule="exact" w:val="5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4438D4F" w14:textId="77777777" w:rsidR="001F7038" w:rsidRDefault="00A81912">
                  <w:r>
                    <w:rPr>
                      <w:rFonts w:ascii="DejaVu Sans" w:eastAsia="DejaVu Sans" w:hAnsi="DejaVu Sans" w:cs="DejaVu Sans"/>
                      <w:color w:val="000000"/>
                      <w:sz w:val="16"/>
                    </w:rPr>
                    <w:t>Fortalecimento institucional das ações da Autoridade Monetária, com vistas a garantir a manutenção da estabilidade monetária e financeira do País, por meio do custeio de projetos corporativos do Banco Central do Brasil que busquem o atendimento dos objetivos estratégicos da organização, visando o alcance da visão de futuro e em consonância com a missão institucional</w:t>
                  </w:r>
                </w:p>
              </w:tc>
            </w:tr>
          </w:tbl>
          <w:p w14:paraId="388742DE" w14:textId="77777777" w:rsidR="001F7038" w:rsidRDefault="001F7038">
            <w:pPr>
              <w:pStyle w:val="EMPTYCELLSTYLE"/>
            </w:pPr>
          </w:p>
        </w:tc>
        <w:tc>
          <w:tcPr>
            <w:tcW w:w="20" w:type="dxa"/>
          </w:tcPr>
          <w:p w14:paraId="381D0096" w14:textId="77777777" w:rsidR="001F7038" w:rsidRDefault="001F7038">
            <w:pPr>
              <w:pStyle w:val="EMPTYCELLSTYLE"/>
            </w:pPr>
          </w:p>
        </w:tc>
        <w:tc>
          <w:tcPr>
            <w:tcW w:w="1" w:type="dxa"/>
          </w:tcPr>
          <w:p w14:paraId="4BAC4E56" w14:textId="77777777" w:rsidR="001F7038" w:rsidRDefault="001F7038">
            <w:pPr>
              <w:pStyle w:val="EMPTYCELLSTYLE"/>
            </w:pPr>
          </w:p>
        </w:tc>
      </w:tr>
      <w:tr w:rsidR="001F7038" w14:paraId="2508D42F" w14:textId="77777777">
        <w:tblPrEx>
          <w:tblCellMar>
            <w:top w:w="0" w:type="dxa"/>
            <w:bottom w:w="0" w:type="dxa"/>
          </w:tblCellMar>
        </w:tblPrEx>
        <w:trPr>
          <w:trHeight w:hRule="exact" w:val="3520"/>
        </w:trPr>
        <w:tc>
          <w:tcPr>
            <w:tcW w:w="1" w:type="dxa"/>
          </w:tcPr>
          <w:p w14:paraId="18CF6D5D" w14:textId="77777777" w:rsidR="001F7038" w:rsidRDefault="001F7038">
            <w:pPr>
              <w:pStyle w:val="EMPTYCELLSTYLE"/>
            </w:pPr>
          </w:p>
        </w:tc>
        <w:tc>
          <w:tcPr>
            <w:tcW w:w="20" w:type="dxa"/>
          </w:tcPr>
          <w:p w14:paraId="68A33909" w14:textId="77777777" w:rsidR="001F7038" w:rsidRDefault="001F7038">
            <w:pPr>
              <w:pStyle w:val="EMPTYCELLSTYLE"/>
            </w:pPr>
          </w:p>
        </w:tc>
        <w:tc>
          <w:tcPr>
            <w:tcW w:w="280" w:type="dxa"/>
          </w:tcPr>
          <w:p w14:paraId="58D00D92" w14:textId="77777777" w:rsidR="001F7038" w:rsidRDefault="001F7038">
            <w:pPr>
              <w:pStyle w:val="EMPTYCELLSTYLE"/>
            </w:pPr>
          </w:p>
        </w:tc>
        <w:tc>
          <w:tcPr>
            <w:tcW w:w="1000" w:type="dxa"/>
          </w:tcPr>
          <w:p w14:paraId="40A58B2E" w14:textId="77777777" w:rsidR="001F7038" w:rsidRDefault="001F7038">
            <w:pPr>
              <w:pStyle w:val="EMPTYCELLSTYLE"/>
            </w:pPr>
          </w:p>
        </w:tc>
        <w:tc>
          <w:tcPr>
            <w:tcW w:w="200" w:type="dxa"/>
          </w:tcPr>
          <w:p w14:paraId="29D94831" w14:textId="77777777" w:rsidR="001F7038" w:rsidRDefault="001F7038">
            <w:pPr>
              <w:pStyle w:val="EMPTYCELLSTYLE"/>
            </w:pPr>
          </w:p>
        </w:tc>
        <w:tc>
          <w:tcPr>
            <w:tcW w:w="200" w:type="dxa"/>
          </w:tcPr>
          <w:p w14:paraId="0FB34989" w14:textId="77777777" w:rsidR="001F7038" w:rsidRDefault="001F7038">
            <w:pPr>
              <w:pStyle w:val="EMPTYCELLSTYLE"/>
            </w:pPr>
          </w:p>
        </w:tc>
        <w:tc>
          <w:tcPr>
            <w:tcW w:w="60" w:type="dxa"/>
          </w:tcPr>
          <w:p w14:paraId="6C18B60D" w14:textId="77777777" w:rsidR="001F7038" w:rsidRDefault="001F7038">
            <w:pPr>
              <w:pStyle w:val="EMPTYCELLSTYLE"/>
            </w:pPr>
          </w:p>
        </w:tc>
        <w:tc>
          <w:tcPr>
            <w:tcW w:w="4520" w:type="dxa"/>
          </w:tcPr>
          <w:p w14:paraId="0B0D1427" w14:textId="77777777" w:rsidR="001F7038" w:rsidRDefault="001F7038">
            <w:pPr>
              <w:pStyle w:val="EMPTYCELLSTYLE"/>
            </w:pPr>
          </w:p>
        </w:tc>
        <w:tc>
          <w:tcPr>
            <w:tcW w:w="2320" w:type="dxa"/>
          </w:tcPr>
          <w:p w14:paraId="0FCAC05D" w14:textId="77777777" w:rsidR="001F7038" w:rsidRDefault="001F7038">
            <w:pPr>
              <w:pStyle w:val="EMPTYCELLSTYLE"/>
            </w:pPr>
          </w:p>
        </w:tc>
        <w:tc>
          <w:tcPr>
            <w:tcW w:w="20" w:type="dxa"/>
          </w:tcPr>
          <w:p w14:paraId="704258FE" w14:textId="77777777" w:rsidR="001F7038" w:rsidRDefault="001F7038">
            <w:pPr>
              <w:pStyle w:val="EMPTYCELLSTYLE"/>
            </w:pPr>
          </w:p>
        </w:tc>
        <w:tc>
          <w:tcPr>
            <w:tcW w:w="180" w:type="dxa"/>
          </w:tcPr>
          <w:p w14:paraId="3C5D04BB" w14:textId="77777777" w:rsidR="001F7038" w:rsidRDefault="001F7038">
            <w:pPr>
              <w:pStyle w:val="EMPTYCELLSTYLE"/>
            </w:pPr>
          </w:p>
        </w:tc>
        <w:tc>
          <w:tcPr>
            <w:tcW w:w="500" w:type="dxa"/>
          </w:tcPr>
          <w:p w14:paraId="578B4888" w14:textId="77777777" w:rsidR="001F7038" w:rsidRDefault="001F7038">
            <w:pPr>
              <w:pStyle w:val="EMPTYCELLSTYLE"/>
            </w:pPr>
          </w:p>
        </w:tc>
        <w:tc>
          <w:tcPr>
            <w:tcW w:w="40" w:type="dxa"/>
          </w:tcPr>
          <w:p w14:paraId="156A7801" w14:textId="77777777" w:rsidR="001F7038" w:rsidRDefault="001F7038">
            <w:pPr>
              <w:pStyle w:val="EMPTYCELLSTYLE"/>
            </w:pPr>
          </w:p>
        </w:tc>
        <w:tc>
          <w:tcPr>
            <w:tcW w:w="200" w:type="dxa"/>
          </w:tcPr>
          <w:p w14:paraId="308A75BD" w14:textId="77777777" w:rsidR="001F7038" w:rsidRDefault="001F7038">
            <w:pPr>
              <w:pStyle w:val="EMPTYCELLSTYLE"/>
            </w:pPr>
          </w:p>
        </w:tc>
        <w:tc>
          <w:tcPr>
            <w:tcW w:w="1520" w:type="dxa"/>
          </w:tcPr>
          <w:p w14:paraId="4AD3900D" w14:textId="77777777" w:rsidR="001F7038" w:rsidRDefault="001F7038">
            <w:pPr>
              <w:pStyle w:val="EMPTYCELLSTYLE"/>
            </w:pPr>
          </w:p>
        </w:tc>
        <w:tc>
          <w:tcPr>
            <w:tcW w:w="20" w:type="dxa"/>
          </w:tcPr>
          <w:p w14:paraId="314A2C00" w14:textId="77777777" w:rsidR="001F7038" w:rsidRDefault="001F7038">
            <w:pPr>
              <w:pStyle w:val="EMPTYCELLSTYLE"/>
            </w:pPr>
          </w:p>
        </w:tc>
        <w:tc>
          <w:tcPr>
            <w:tcW w:w="20" w:type="dxa"/>
          </w:tcPr>
          <w:p w14:paraId="0586B759" w14:textId="77777777" w:rsidR="001F7038" w:rsidRDefault="001F7038">
            <w:pPr>
              <w:pStyle w:val="EMPTYCELLSTYLE"/>
            </w:pPr>
          </w:p>
        </w:tc>
        <w:tc>
          <w:tcPr>
            <w:tcW w:w="1" w:type="dxa"/>
          </w:tcPr>
          <w:p w14:paraId="1C347F6A" w14:textId="77777777" w:rsidR="001F7038" w:rsidRDefault="001F7038">
            <w:pPr>
              <w:pStyle w:val="EMPTYCELLSTYLE"/>
            </w:pPr>
          </w:p>
        </w:tc>
      </w:tr>
      <w:tr w:rsidR="001F7038" w14:paraId="6E912556" w14:textId="77777777">
        <w:tblPrEx>
          <w:tblCellMar>
            <w:top w:w="0" w:type="dxa"/>
            <w:bottom w:w="0" w:type="dxa"/>
          </w:tblCellMar>
        </w:tblPrEx>
        <w:trPr>
          <w:trHeight w:hRule="exact" w:val="20"/>
        </w:trPr>
        <w:tc>
          <w:tcPr>
            <w:tcW w:w="1" w:type="dxa"/>
          </w:tcPr>
          <w:p w14:paraId="5EC0DE46"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281BFD0C" w14:textId="77777777" w:rsidR="001F7038" w:rsidRDefault="001F7038">
            <w:pPr>
              <w:pStyle w:val="EMPTYCELLSTYLE"/>
            </w:pPr>
          </w:p>
        </w:tc>
        <w:tc>
          <w:tcPr>
            <w:tcW w:w="20" w:type="dxa"/>
          </w:tcPr>
          <w:p w14:paraId="54C77220" w14:textId="77777777" w:rsidR="001F7038" w:rsidRDefault="001F7038">
            <w:pPr>
              <w:pStyle w:val="EMPTYCELLSTYLE"/>
            </w:pPr>
          </w:p>
        </w:tc>
        <w:tc>
          <w:tcPr>
            <w:tcW w:w="1" w:type="dxa"/>
          </w:tcPr>
          <w:p w14:paraId="02721B62" w14:textId="77777777" w:rsidR="001F7038" w:rsidRDefault="001F7038">
            <w:pPr>
              <w:pStyle w:val="EMPTYCELLSTYLE"/>
            </w:pPr>
          </w:p>
        </w:tc>
      </w:tr>
      <w:tr w:rsidR="001F7038" w14:paraId="10652919" w14:textId="77777777">
        <w:tblPrEx>
          <w:tblCellMar>
            <w:top w:w="0" w:type="dxa"/>
            <w:bottom w:w="0" w:type="dxa"/>
          </w:tblCellMar>
        </w:tblPrEx>
        <w:trPr>
          <w:trHeight w:hRule="exact" w:val="20"/>
        </w:trPr>
        <w:tc>
          <w:tcPr>
            <w:tcW w:w="1" w:type="dxa"/>
          </w:tcPr>
          <w:p w14:paraId="515250ED" w14:textId="77777777" w:rsidR="001F7038" w:rsidRDefault="001F7038">
            <w:pPr>
              <w:pStyle w:val="EMPTYCELLSTYLE"/>
            </w:pPr>
          </w:p>
        </w:tc>
        <w:tc>
          <w:tcPr>
            <w:tcW w:w="20" w:type="dxa"/>
          </w:tcPr>
          <w:p w14:paraId="5DF7683E" w14:textId="77777777" w:rsidR="001F7038" w:rsidRDefault="001F7038">
            <w:pPr>
              <w:pStyle w:val="EMPTYCELLSTYLE"/>
            </w:pPr>
          </w:p>
        </w:tc>
        <w:tc>
          <w:tcPr>
            <w:tcW w:w="280" w:type="dxa"/>
          </w:tcPr>
          <w:p w14:paraId="7766EBAF" w14:textId="77777777" w:rsidR="001F7038" w:rsidRDefault="001F7038">
            <w:pPr>
              <w:pStyle w:val="EMPTYCELLSTYLE"/>
            </w:pPr>
          </w:p>
        </w:tc>
        <w:tc>
          <w:tcPr>
            <w:tcW w:w="1000" w:type="dxa"/>
          </w:tcPr>
          <w:p w14:paraId="426C9E9F" w14:textId="77777777" w:rsidR="001F7038" w:rsidRDefault="001F7038">
            <w:pPr>
              <w:pStyle w:val="EMPTYCELLSTYLE"/>
            </w:pPr>
          </w:p>
        </w:tc>
        <w:tc>
          <w:tcPr>
            <w:tcW w:w="200" w:type="dxa"/>
          </w:tcPr>
          <w:p w14:paraId="5C0E11F3" w14:textId="77777777" w:rsidR="001F7038" w:rsidRDefault="001F7038">
            <w:pPr>
              <w:pStyle w:val="EMPTYCELLSTYLE"/>
            </w:pPr>
          </w:p>
        </w:tc>
        <w:tc>
          <w:tcPr>
            <w:tcW w:w="200" w:type="dxa"/>
          </w:tcPr>
          <w:p w14:paraId="22D38F77" w14:textId="77777777" w:rsidR="001F7038" w:rsidRDefault="001F7038">
            <w:pPr>
              <w:pStyle w:val="EMPTYCELLSTYLE"/>
            </w:pPr>
          </w:p>
        </w:tc>
        <w:tc>
          <w:tcPr>
            <w:tcW w:w="60" w:type="dxa"/>
          </w:tcPr>
          <w:p w14:paraId="29338932" w14:textId="77777777" w:rsidR="001F7038" w:rsidRDefault="001F7038">
            <w:pPr>
              <w:pStyle w:val="EMPTYCELLSTYLE"/>
            </w:pPr>
          </w:p>
        </w:tc>
        <w:tc>
          <w:tcPr>
            <w:tcW w:w="4520" w:type="dxa"/>
          </w:tcPr>
          <w:p w14:paraId="39230926" w14:textId="77777777" w:rsidR="001F7038" w:rsidRDefault="001F7038">
            <w:pPr>
              <w:pStyle w:val="EMPTYCELLSTYLE"/>
            </w:pPr>
          </w:p>
        </w:tc>
        <w:tc>
          <w:tcPr>
            <w:tcW w:w="2320" w:type="dxa"/>
          </w:tcPr>
          <w:p w14:paraId="1022C34F" w14:textId="77777777" w:rsidR="001F7038" w:rsidRDefault="001F7038">
            <w:pPr>
              <w:pStyle w:val="EMPTYCELLSTYLE"/>
            </w:pPr>
          </w:p>
        </w:tc>
        <w:tc>
          <w:tcPr>
            <w:tcW w:w="20" w:type="dxa"/>
          </w:tcPr>
          <w:p w14:paraId="20AB72A3" w14:textId="77777777" w:rsidR="001F7038" w:rsidRDefault="001F7038">
            <w:pPr>
              <w:pStyle w:val="EMPTYCELLSTYLE"/>
            </w:pPr>
          </w:p>
        </w:tc>
        <w:tc>
          <w:tcPr>
            <w:tcW w:w="180" w:type="dxa"/>
          </w:tcPr>
          <w:p w14:paraId="6C598EE2" w14:textId="77777777" w:rsidR="001F7038" w:rsidRDefault="001F7038">
            <w:pPr>
              <w:pStyle w:val="EMPTYCELLSTYLE"/>
            </w:pPr>
          </w:p>
        </w:tc>
        <w:tc>
          <w:tcPr>
            <w:tcW w:w="500" w:type="dxa"/>
          </w:tcPr>
          <w:p w14:paraId="42CB72BB" w14:textId="77777777" w:rsidR="001F7038" w:rsidRDefault="001F7038">
            <w:pPr>
              <w:pStyle w:val="EMPTYCELLSTYLE"/>
            </w:pPr>
          </w:p>
        </w:tc>
        <w:tc>
          <w:tcPr>
            <w:tcW w:w="40" w:type="dxa"/>
          </w:tcPr>
          <w:p w14:paraId="11FD48E0" w14:textId="77777777" w:rsidR="001F7038" w:rsidRDefault="001F7038">
            <w:pPr>
              <w:pStyle w:val="EMPTYCELLSTYLE"/>
            </w:pPr>
          </w:p>
        </w:tc>
        <w:tc>
          <w:tcPr>
            <w:tcW w:w="200" w:type="dxa"/>
          </w:tcPr>
          <w:p w14:paraId="3CE18427" w14:textId="77777777" w:rsidR="001F7038" w:rsidRDefault="001F7038">
            <w:pPr>
              <w:pStyle w:val="EMPTYCELLSTYLE"/>
            </w:pPr>
          </w:p>
        </w:tc>
        <w:tc>
          <w:tcPr>
            <w:tcW w:w="1520" w:type="dxa"/>
          </w:tcPr>
          <w:p w14:paraId="3297B0A6" w14:textId="77777777" w:rsidR="001F7038" w:rsidRDefault="001F7038">
            <w:pPr>
              <w:pStyle w:val="EMPTYCELLSTYLE"/>
            </w:pPr>
          </w:p>
        </w:tc>
        <w:tc>
          <w:tcPr>
            <w:tcW w:w="20" w:type="dxa"/>
          </w:tcPr>
          <w:p w14:paraId="00609A0A" w14:textId="77777777" w:rsidR="001F7038" w:rsidRDefault="001F7038">
            <w:pPr>
              <w:pStyle w:val="EMPTYCELLSTYLE"/>
            </w:pPr>
          </w:p>
        </w:tc>
        <w:tc>
          <w:tcPr>
            <w:tcW w:w="20" w:type="dxa"/>
          </w:tcPr>
          <w:p w14:paraId="15021AEC" w14:textId="77777777" w:rsidR="001F7038" w:rsidRDefault="001F7038">
            <w:pPr>
              <w:pStyle w:val="EMPTYCELLSTYLE"/>
            </w:pPr>
          </w:p>
        </w:tc>
        <w:tc>
          <w:tcPr>
            <w:tcW w:w="1" w:type="dxa"/>
          </w:tcPr>
          <w:p w14:paraId="0CCF8670" w14:textId="77777777" w:rsidR="001F7038" w:rsidRDefault="001F7038">
            <w:pPr>
              <w:pStyle w:val="EMPTYCELLSTYLE"/>
            </w:pPr>
          </w:p>
        </w:tc>
      </w:tr>
      <w:tr w:rsidR="001F7038" w14:paraId="66564C7E" w14:textId="77777777">
        <w:tblPrEx>
          <w:tblCellMar>
            <w:top w:w="0" w:type="dxa"/>
            <w:bottom w:w="0" w:type="dxa"/>
          </w:tblCellMar>
        </w:tblPrEx>
        <w:trPr>
          <w:trHeight w:hRule="exact" w:val="220"/>
        </w:trPr>
        <w:tc>
          <w:tcPr>
            <w:tcW w:w="1" w:type="dxa"/>
          </w:tcPr>
          <w:p w14:paraId="13E668C7"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0B00E457"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4731D32B" w14:textId="77777777">
                    <w:tblPrEx>
                      <w:tblCellMar>
                        <w:top w:w="0" w:type="dxa"/>
                        <w:bottom w:w="0" w:type="dxa"/>
                      </w:tblCellMar>
                    </w:tblPrEx>
                    <w:trPr>
                      <w:trHeight w:hRule="exact" w:val="220"/>
                    </w:trPr>
                    <w:tc>
                      <w:tcPr>
                        <w:tcW w:w="20" w:type="dxa"/>
                      </w:tcPr>
                      <w:p w14:paraId="094E44E9" w14:textId="77777777" w:rsidR="001F7038" w:rsidRDefault="001F7038">
                        <w:pPr>
                          <w:pStyle w:val="EMPTYCELLSTYLE"/>
                        </w:pPr>
                      </w:p>
                    </w:tc>
                    <w:tc>
                      <w:tcPr>
                        <w:tcW w:w="780" w:type="dxa"/>
                        <w:tcMar>
                          <w:top w:w="0" w:type="dxa"/>
                          <w:left w:w="0" w:type="dxa"/>
                          <w:bottom w:w="0" w:type="dxa"/>
                          <w:right w:w="0" w:type="dxa"/>
                        </w:tcMar>
                        <w:vAlign w:val="center"/>
                      </w:tcPr>
                      <w:p w14:paraId="1AB66789" w14:textId="77777777" w:rsidR="001F7038" w:rsidRDefault="00A81912">
                        <w:r>
                          <w:rPr>
                            <w:rFonts w:ascii="DejaVu Sans" w:eastAsia="DejaVu Sans" w:hAnsi="DejaVu Sans" w:cs="DejaVu Sans"/>
                            <w:b/>
                            <w:i/>
                            <w:color w:val="000000"/>
                            <w:sz w:val="10"/>
                          </w:rPr>
                          <w:t>Autor(a):</w:t>
                        </w:r>
                      </w:p>
                    </w:tc>
                    <w:tc>
                      <w:tcPr>
                        <w:tcW w:w="20" w:type="dxa"/>
                      </w:tcPr>
                      <w:p w14:paraId="62AEA3FA" w14:textId="77777777" w:rsidR="001F7038" w:rsidRDefault="001F7038">
                        <w:pPr>
                          <w:pStyle w:val="EMPTYCELLSTYLE"/>
                        </w:pPr>
                      </w:p>
                    </w:tc>
                    <w:tc>
                      <w:tcPr>
                        <w:tcW w:w="3600" w:type="dxa"/>
                        <w:tcMar>
                          <w:top w:w="0" w:type="dxa"/>
                          <w:left w:w="0" w:type="dxa"/>
                          <w:bottom w:w="0" w:type="dxa"/>
                          <w:right w:w="0" w:type="dxa"/>
                        </w:tcMar>
                        <w:vAlign w:val="center"/>
                      </w:tcPr>
                      <w:p w14:paraId="60D59C7D"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7DE14C1C" w14:textId="77777777" w:rsidR="001F7038" w:rsidRDefault="001F7038">
                        <w:pPr>
                          <w:pStyle w:val="EMPTYCELLSTYLE"/>
                        </w:pPr>
                      </w:p>
                    </w:tc>
                  </w:tr>
                </w:tbl>
                <w:p w14:paraId="5D7F0258"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745B403E" w14:textId="77777777">
                    <w:tblPrEx>
                      <w:tblCellMar>
                        <w:top w:w="0" w:type="dxa"/>
                        <w:bottom w:w="0" w:type="dxa"/>
                      </w:tblCellMar>
                    </w:tblPrEx>
                    <w:trPr>
                      <w:trHeight w:hRule="exact" w:val="220"/>
                    </w:trPr>
                    <w:tc>
                      <w:tcPr>
                        <w:tcW w:w="20" w:type="dxa"/>
                      </w:tcPr>
                      <w:p w14:paraId="6C89CF1F"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1F7AF535"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7DDBBA57"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718892F7" w14:textId="77777777" w:rsidR="001F7038" w:rsidRDefault="00A81912">
                              <w:r>
                                <w:rPr>
                                  <w:rFonts w:ascii="DejaVu Sans" w:eastAsia="DejaVu Sans" w:hAnsi="DejaVu Sans" w:cs="DejaVu Sans"/>
                                  <w:i/>
                                  <w:color w:val="000000"/>
                                  <w:sz w:val="10"/>
                                </w:rPr>
                                <w:t>03/12/2024 à(s) 11:01:36h</w:t>
                              </w:r>
                            </w:p>
                          </w:tc>
                        </w:tr>
                      </w:tbl>
                      <w:p w14:paraId="4B1DC640" w14:textId="77777777" w:rsidR="001F7038" w:rsidRDefault="001F7038">
                        <w:pPr>
                          <w:pStyle w:val="EMPTYCELLSTYLE"/>
                        </w:pPr>
                      </w:p>
                    </w:tc>
                    <w:tc>
                      <w:tcPr>
                        <w:tcW w:w="3940" w:type="dxa"/>
                      </w:tcPr>
                      <w:p w14:paraId="504B507A" w14:textId="77777777" w:rsidR="001F7038" w:rsidRDefault="001F7038">
                        <w:pPr>
                          <w:pStyle w:val="EMPTYCELLSTYLE"/>
                        </w:pPr>
                      </w:p>
                    </w:tc>
                  </w:tr>
                </w:tbl>
                <w:p w14:paraId="6BBC8840" w14:textId="77777777" w:rsidR="001F7038" w:rsidRDefault="001F7038">
                  <w:pPr>
                    <w:pStyle w:val="EMPTYCELLSTYLE"/>
                  </w:pPr>
                </w:p>
              </w:tc>
              <w:tc>
                <w:tcPr>
                  <w:tcW w:w="20" w:type="dxa"/>
                </w:tcPr>
                <w:p w14:paraId="3AC3F7A9" w14:textId="77777777" w:rsidR="001F7038" w:rsidRDefault="001F7038">
                  <w:pPr>
                    <w:pStyle w:val="EMPTYCELLSTYLE"/>
                  </w:pPr>
                </w:p>
              </w:tc>
            </w:tr>
          </w:tbl>
          <w:p w14:paraId="3C449E32" w14:textId="77777777" w:rsidR="001F7038" w:rsidRDefault="001F7038">
            <w:pPr>
              <w:pStyle w:val="EMPTYCELLSTYLE"/>
            </w:pPr>
          </w:p>
        </w:tc>
        <w:tc>
          <w:tcPr>
            <w:tcW w:w="20" w:type="dxa"/>
          </w:tcPr>
          <w:p w14:paraId="2F75ADAC" w14:textId="77777777" w:rsidR="001F7038" w:rsidRDefault="001F7038">
            <w:pPr>
              <w:pStyle w:val="EMPTYCELLSTYLE"/>
            </w:pPr>
          </w:p>
        </w:tc>
        <w:tc>
          <w:tcPr>
            <w:tcW w:w="1" w:type="dxa"/>
          </w:tcPr>
          <w:p w14:paraId="50945A3A" w14:textId="77777777" w:rsidR="001F7038" w:rsidRDefault="001F7038">
            <w:pPr>
              <w:pStyle w:val="EMPTYCELLSTYLE"/>
            </w:pPr>
          </w:p>
        </w:tc>
      </w:tr>
      <w:tr w:rsidR="001F7038" w14:paraId="5F47C6F3" w14:textId="77777777">
        <w:tblPrEx>
          <w:tblCellMar>
            <w:top w:w="0" w:type="dxa"/>
            <w:bottom w:w="0" w:type="dxa"/>
          </w:tblCellMar>
        </w:tblPrEx>
        <w:trPr>
          <w:trHeight w:hRule="exact" w:val="60"/>
        </w:trPr>
        <w:tc>
          <w:tcPr>
            <w:tcW w:w="1" w:type="dxa"/>
          </w:tcPr>
          <w:p w14:paraId="17C16D6B" w14:textId="77777777" w:rsidR="001F7038" w:rsidRDefault="001F7038">
            <w:pPr>
              <w:pStyle w:val="EMPTYCELLSTYLE"/>
            </w:pPr>
          </w:p>
        </w:tc>
        <w:tc>
          <w:tcPr>
            <w:tcW w:w="20" w:type="dxa"/>
          </w:tcPr>
          <w:p w14:paraId="728F6E12" w14:textId="77777777" w:rsidR="001F7038" w:rsidRDefault="001F7038">
            <w:pPr>
              <w:pStyle w:val="EMPTYCELLSTYLE"/>
            </w:pPr>
          </w:p>
        </w:tc>
        <w:tc>
          <w:tcPr>
            <w:tcW w:w="280" w:type="dxa"/>
          </w:tcPr>
          <w:p w14:paraId="037E9E55" w14:textId="77777777" w:rsidR="001F7038" w:rsidRDefault="001F7038">
            <w:pPr>
              <w:pStyle w:val="EMPTYCELLSTYLE"/>
            </w:pPr>
          </w:p>
        </w:tc>
        <w:tc>
          <w:tcPr>
            <w:tcW w:w="1000" w:type="dxa"/>
          </w:tcPr>
          <w:p w14:paraId="2B8CC4AC" w14:textId="77777777" w:rsidR="001F7038" w:rsidRDefault="001F7038">
            <w:pPr>
              <w:pStyle w:val="EMPTYCELLSTYLE"/>
            </w:pPr>
          </w:p>
        </w:tc>
        <w:tc>
          <w:tcPr>
            <w:tcW w:w="200" w:type="dxa"/>
          </w:tcPr>
          <w:p w14:paraId="5261D140" w14:textId="77777777" w:rsidR="001F7038" w:rsidRDefault="001F7038">
            <w:pPr>
              <w:pStyle w:val="EMPTYCELLSTYLE"/>
            </w:pPr>
          </w:p>
        </w:tc>
        <w:tc>
          <w:tcPr>
            <w:tcW w:w="200" w:type="dxa"/>
          </w:tcPr>
          <w:p w14:paraId="0DA56B21" w14:textId="77777777" w:rsidR="001F7038" w:rsidRDefault="001F7038">
            <w:pPr>
              <w:pStyle w:val="EMPTYCELLSTYLE"/>
            </w:pPr>
          </w:p>
        </w:tc>
        <w:tc>
          <w:tcPr>
            <w:tcW w:w="60" w:type="dxa"/>
          </w:tcPr>
          <w:p w14:paraId="1E0B9387" w14:textId="77777777" w:rsidR="001F7038" w:rsidRDefault="001F7038">
            <w:pPr>
              <w:pStyle w:val="EMPTYCELLSTYLE"/>
            </w:pPr>
          </w:p>
        </w:tc>
        <w:tc>
          <w:tcPr>
            <w:tcW w:w="4520" w:type="dxa"/>
          </w:tcPr>
          <w:p w14:paraId="3D2760E9" w14:textId="77777777" w:rsidR="001F7038" w:rsidRDefault="001F7038">
            <w:pPr>
              <w:pStyle w:val="EMPTYCELLSTYLE"/>
            </w:pPr>
          </w:p>
        </w:tc>
        <w:tc>
          <w:tcPr>
            <w:tcW w:w="2320" w:type="dxa"/>
          </w:tcPr>
          <w:p w14:paraId="2ABD8D55" w14:textId="77777777" w:rsidR="001F7038" w:rsidRDefault="001F7038">
            <w:pPr>
              <w:pStyle w:val="EMPTYCELLSTYLE"/>
            </w:pPr>
          </w:p>
        </w:tc>
        <w:tc>
          <w:tcPr>
            <w:tcW w:w="20" w:type="dxa"/>
          </w:tcPr>
          <w:p w14:paraId="44E3C2AE" w14:textId="77777777" w:rsidR="001F7038" w:rsidRDefault="001F7038">
            <w:pPr>
              <w:pStyle w:val="EMPTYCELLSTYLE"/>
            </w:pPr>
          </w:p>
        </w:tc>
        <w:tc>
          <w:tcPr>
            <w:tcW w:w="180" w:type="dxa"/>
          </w:tcPr>
          <w:p w14:paraId="70B06E04" w14:textId="77777777" w:rsidR="001F7038" w:rsidRDefault="001F7038">
            <w:pPr>
              <w:pStyle w:val="EMPTYCELLSTYLE"/>
            </w:pPr>
          </w:p>
        </w:tc>
        <w:tc>
          <w:tcPr>
            <w:tcW w:w="500" w:type="dxa"/>
          </w:tcPr>
          <w:p w14:paraId="3B79835E" w14:textId="77777777" w:rsidR="001F7038" w:rsidRDefault="001F7038">
            <w:pPr>
              <w:pStyle w:val="EMPTYCELLSTYLE"/>
            </w:pPr>
          </w:p>
        </w:tc>
        <w:tc>
          <w:tcPr>
            <w:tcW w:w="40" w:type="dxa"/>
          </w:tcPr>
          <w:p w14:paraId="3FB186FD" w14:textId="77777777" w:rsidR="001F7038" w:rsidRDefault="001F7038">
            <w:pPr>
              <w:pStyle w:val="EMPTYCELLSTYLE"/>
            </w:pPr>
          </w:p>
        </w:tc>
        <w:tc>
          <w:tcPr>
            <w:tcW w:w="200" w:type="dxa"/>
          </w:tcPr>
          <w:p w14:paraId="18946996" w14:textId="77777777" w:rsidR="001F7038" w:rsidRDefault="001F7038">
            <w:pPr>
              <w:pStyle w:val="EMPTYCELLSTYLE"/>
            </w:pPr>
          </w:p>
        </w:tc>
        <w:tc>
          <w:tcPr>
            <w:tcW w:w="1520" w:type="dxa"/>
          </w:tcPr>
          <w:p w14:paraId="10A35286" w14:textId="77777777" w:rsidR="001F7038" w:rsidRDefault="001F7038">
            <w:pPr>
              <w:pStyle w:val="EMPTYCELLSTYLE"/>
            </w:pPr>
          </w:p>
        </w:tc>
        <w:tc>
          <w:tcPr>
            <w:tcW w:w="20" w:type="dxa"/>
          </w:tcPr>
          <w:p w14:paraId="64A1868A" w14:textId="77777777" w:rsidR="001F7038" w:rsidRDefault="001F7038">
            <w:pPr>
              <w:pStyle w:val="EMPTYCELLSTYLE"/>
            </w:pPr>
          </w:p>
        </w:tc>
        <w:tc>
          <w:tcPr>
            <w:tcW w:w="20" w:type="dxa"/>
          </w:tcPr>
          <w:p w14:paraId="23B34E40" w14:textId="77777777" w:rsidR="001F7038" w:rsidRDefault="001F7038">
            <w:pPr>
              <w:pStyle w:val="EMPTYCELLSTYLE"/>
            </w:pPr>
          </w:p>
        </w:tc>
        <w:tc>
          <w:tcPr>
            <w:tcW w:w="1" w:type="dxa"/>
          </w:tcPr>
          <w:p w14:paraId="30CDB93B" w14:textId="77777777" w:rsidR="001F7038" w:rsidRDefault="001F7038">
            <w:pPr>
              <w:pStyle w:val="EMPTYCELLSTYLE"/>
            </w:pPr>
          </w:p>
        </w:tc>
      </w:tr>
      <w:tr w:rsidR="001F7038" w14:paraId="00CDCF9C" w14:textId="77777777">
        <w:tblPrEx>
          <w:tblCellMar>
            <w:top w:w="0" w:type="dxa"/>
            <w:bottom w:w="0" w:type="dxa"/>
          </w:tblCellMar>
        </w:tblPrEx>
        <w:trPr>
          <w:trHeight w:hRule="exact" w:val="20"/>
        </w:trPr>
        <w:tc>
          <w:tcPr>
            <w:tcW w:w="1" w:type="dxa"/>
          </w:tcPr>
          <w:p w14:paraId="5FA85328"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578B2189" w14:textId="77777777" w:rsidR="001F7038" w:rsidRDefault="001F7038">
            <w:pPr>
              <w:pStyle w:val="EMPTYCELLSTYLE"/>
            </w:pPr>
          </w:p>
        </w:tc>
        <w:tc>
          <w:tcPr>
            <w:tcW w:w="1" w:type="dxa"/>
          </w:tcPr>
          <w:p w14:paraId="0F927637" w14:textId="77777777" w:rsidR="001F7038" w:rsidRDefault="001F7038">
            <w:pPr>
              <w:pStyle w:val="EMPTYCELLSTYLE"/>
            </w:pPr>
          </w:p>
        </w:tc>
      </w:tr>
      <w:tr w:rsidR="001F7038" w14:paraId="038B3B13" w14:textId="77777777">
        <w:tblPrEx>
          <w:tblCellMar>
            <w:top w:w="0" w:type="dxa"/>
            <w:bottom w:w="0" w:type="dxa"/>
          </w:tblCellMar>
        </w:tblPrEx>
        <w:trPr>
          <w:trHeight w:hRule="exact" w:val="20"/>
        </w:trPr>
        <w:tc>
          <w:tcPr>
            <w:tcW w:w="1" w:type="dxa"/>
          </w:tcPr>
          <w:p w14:paraId="72A24CEA" w14:textId="77777777" w:rsidR="001F7038" w:rsidRDefault="001F7038">
            <w:pPr>
              <w:pStyle w:val="EMPTYCELLSTYLE"/>
            </w:pPr>
          </w:p>
        </w:tc>
        <w:tc>
          <w:tcPr>
            <w:tcW w:w="20" w:type="dxa"/>
          </w:tcPr>
          <w:p w14:paraId="576DA485" w14:textId="77777777" w:rsidR="001F7038" w:rsidRDefault="001F7038">
            <w:pPr>
              <w:pStyle w:val="EMPTYCELLSTYLE"/>
            </w:pPr>
          </w:p>
        </w:tc>
        <w:tc>
          <w:tcPr>
            <w:tcW w:w="280" w:type="dxa"/>
          </w:tcPr>
          <w:p w14:paraId="244D5CE8" w14:textId="77777777" w:rsidR="001F7038" w:rsidRDefault="001F7038">
            <w:pPr>
              <w:pStyle w:val="EMPTYCELLSTYLE"/>
            </w:pPr>
          </w:p>
        </w:tc>
        <w:tc>
          <w:tcPr>
            <w:tcW w:w="1000" w:type="dxa"/>
          </w:tcPr>
          <w:p w14:paraId="46F1FAE9" w14:textId="77777777" w:rsidR="001F7038" w:rsidRDefault="001F7038">
            <w:pPr>
              <w:pStyle w:val="EMPTYCELLSTYLE"/>
            </w:pPr>
          </w:p>
        </w:tc>
        <w:tc>
          <w:tcPr>
            <w:tcW w:w="200" w:type="dxa"/>
          </w:tcPr>
          <w:p w14:paraId="4C339330" w14:textId="77777777" w:rsidR="001F7038" w:rsidRDefault="001F7038">
            <w:pPr>
              <w:pStyle w:val="EMPTYCELLSTYLE"/>
            </w:pPr>
          </w:p>
        </w:tc>
        <w:tc>
          <w:tcPr>
            <w:tcW w:w="200" w:type="dxa"/>
          </w:tcPr>
          <w:p w14:paraId="71A26A68" w14:textId="77777777" w:rsidR="001F7038" w:rsidRDefault="001F7038">
            <w:pPr>
              <w:pStyle w:val="EMPTYCELLSTYLE"/>
            </w:pPr>
          </w:p>
        </w:tc>
        <w:tc>
          <w:tcPr>
            <w:tcW w:w="60" w:type="dxa"/>
          </w:tcPr>
          <w:p w14:paraId="7ED90D0A" w14:textId="77777777" w:rsidR="001F7038" w:rsidRDefault="001F7038">
            <w:pPr>
              <w:pStyle w:val="EMPTYCELLSTYLE"/>
            </w:pPr>
          </w:p>
        </w:tc>
        <w:tc>
          <w:tcPr>
            <w:tcW w:w="4520" w:type="dxa"/>
          </w:tcPr>
          <w:p w14:paraId="67D6432C" w14:textId="77777777" w:rsidR="001F7038" w:rsidRDefault="001F7038">
            <w:pPr>
              <w:pStyle w:val="EMPTYCELLSTYLE"/>
            </w:pPr>
          </w:p>
        </w:tc>
        <w:tc>
          <w:tcPr>
            <w:tcW w:w="2320" w:type="dxa"/>
          </w:tcPr>
          <w:p w14:paraId="21DBE9A5" w14:textId="77777777" w:rsidR="001F7038" w:rsidRDefault="001F7038">
            <w:pPr>
              <w:pStyle w:val="EMPTYCELLSTYLE"/>
            </w:pPr>
          </w:p>
        </w:tc>
        <w:tc>
          <w:tcPr>
            <w:tcW w:w="20" w:type="dxa"/>
          </w:tcPr>
          <w:p w14:paraId="0C9F1FAF" w14:textId="77777777" w:rsidR="001F7038" w:rsidRDefault="001F7038">
            <w:pPr>
              <w:pStyle w:val="EMPTYCELLSTYLE"/>
            </w:pPr>
          </w:p>
        </w:tc>
        <w:tc>
          <w:tcPr>
            <w:tcW w:w="180" w:type="dxa"/>
          </w:tcPr>
          <w:p w14:paraId="4F8F2DA7" w14:textId="77777777" w:rsidR="001F7038" w:rsidRDefault="001F7038">
            <w:pPr>
              <w:pStyle w:val="EMPTYCELLSTYLE"/>
            </w:pPr>
          </w:p>
        </w:tc>
        <w:tc>
          <w:tcPr>
            <w:tcW w:w="500" w:type="dxa"/>
          </w:tcPr>
          <w:p w14:paraId="42D73888" w14:textId="77777777" w:rsidR="001F7038" w:rsidRDefault="001F7038">
            <w:pPr>
              <w:pStyle w:val="EMPTYCELLSTYLE"/>
            </w:pPr>
          </w:p>
        </w:tc>
        <w:tc>
          <w:tcPr>
            <w:tcW w:w="40" w:type="dxa"/>
          </w:tcPr>
          <w:p w14:paraId="55A0A394" w14:textId="77777777" w:rsidR="001F7038" w:rsidRDefault="001F7038">
            <w:pPr>
              <w:pStyle w:val="EMPTYCELLSTYLE"/>
            </w:pPr>
          </w:p>
        </w:tc>
        <w:tc>
          <w:tcPr>
            <w:tcW w:w="200" w:type="dxa"/>
          </w:tcPr>
          <w:p w14:paraId="0EB04D5E" w14:textId="77777777" w:rsidR="001F7038" w:rsidRDefault="001F7038">
            <w:pPr>
              <w:pStyle w:val="EMPTYCELLSTYLE"/>
            </w:pPr>
          </w:p>
        </w:tc>
        <w:tc>
          <w:tcPr>
            <w:tcW w:w="1520" w:type="dxa"/>
          </w:tcPr>
          <w:p w14:paraId="1C94D881" w14:textId="77777777" w:rsidR="001F7038" w:rsidRDefault="001F7038">
            <w:pPr>
              <w:pStyle w:val="EMPTYCELLSTYLE"/>
            </w:pPr>
          </w:p>
        </w:tc>
        <w:tc>
          <w:tcPr>
            <w:tcW w:w="20" w:type="dxa"/>
          </w:tcPr>
          <w:p w14:paraId="1542A009" w14:textId="77777777" w:rsidR="001F7038" w:rsidRDefault="001F7038">
            <w:pPr>
              <w:pStyle w:val="EMPTYCELLSTYLE"/>
            </w:pPr>
          </w:p>
        </w:tc>
        <w:tc>
          <w:tcPr>
            <w:tcW w:w="20" w:type="dxa"/>
          </w:tcPr>
          <w:p w14:paraId="38024493" w14:textId="77777777" w:rsidR="001F7038" w:rsidRDefault="001F7038">
            <w:pPr>
              <w:pStyle w:val="EMPTYCELLSTYLE"/>
            </w:pPr>
          </w:p>
        </w:tc>
        <w:tc>
          <w:tcPr>
            <w:tcW w:w="1" w:type="dxa"/>
          </w:tcPr>
          <w:p w14:paraId="4A0D83EF" w14:textId="77777777" w:rsidR="001F7038" w:rsidRDefault="001F7038">
            <w:pPr>
              <w:pStyle w:val="EMPTYCELLSTYLE"/>
            </w:pPr>
          </w:p>
        </w:tc>
      </w:tr>
      <w:tr w:rsidR="001F7038" w14:paraId="3F664804" w14:textId="77777777">
        <w:tblPrEx>
          <w:tblCellMar>
            <w:top w:w="0" w:type="dxa"/>
            <w:bottom w:w="0" w:type="dxa"/>
          </w:tblCellMar>
        </w:tblPrEx>
        <w:trPr>
          <w:trHeight w:hRule="exact" w:val="220"/>
        </w:trPr>
        <w:tc>
          <w:tcPr>
            <w:tcW w:w="1" w:type="dxa"/>
          </w:tcPr>
          <w:p w14:paraId="0F65F3D0"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554736F9"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2814C214" w14:textId="77777777" w:rsidR="001F7038" w:rsidRDefault="001F7038">
            <w:pPr>
              <w:pStyle w:val="EMPTYCELLSTYLE"/>
            </w:pPr>
          </w:p>
        </w:tc>
      </w:tr>
      <w:tr w:rsidR="001F7038" w14:paraId="4053F181" w14:textId="77777777">
        <w:tblPrEx>
          <w:tblCellMar>
            <w:top w:w="0" w:type="dxa"/>
            <w:bottom w:w="0" w:type="dxa"/>
          </w:tblCellMar>
        </w:tblPrEx>
        <w:trPr>
          <w:trHeight w:hRule="exact" w:val="280"/>
        </w:trPr>
        <w:tc>
          <w:tcPr>
            <w:tcW w:w="1" w:type="dxa"/>
          </w:tcPr>
          <w:p w14:paraId="51E5979F"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76038657"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5DF42F3F" w14:textId="77777777">
                    <w:tblPrEx>
                      <w:tblCellMar>
                        <w:top w:w="0" w:type="dxa"/>
                        <w:bottom w:w="0" w:type="dxa"/>
                      </w:tblCellMar>
                    </w:tblPrEx>
                    <w:trPr>
                      <w:trHeight w:hRule="exact" w:val="200"/>
                    </w:trPr>
                    <w:tc>
                      <w:tcPr>
                        <w:tcW w:w="20" w:type="dxa"/>
                      </w:tcPr>
                      <w:p w14:paraId="6FF68441"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1C6A5B01" w14:textId="77777777">
                          <w:tblPrEx>
                            <w:tblCellMar>
                              <w:top w:w="0" w:type="dxa"/>
                              <w:bottom w:w="0" w:type="dxa"/>
                            </w:tblCellMar>
                          </w:tblPrEx>
                          <w:trPr>
                            <w:trHeight w:hRule="exact" w:val="200"/>
                          </w:trPr>
                          <w:tc>
                            <w:tcPr>
                              <w:tcW w:w="20" w:type="dxa"/>
                            </w:tcPr>
                            <w:p w14:paraId="5F3C951E" w14:textId="77777777" w:rsidR="001F7038" w:rsidRDefault="001F7038">
                              <w:pPr>
                                <w:pStyle w:val="EMPTYCELLSTYLE"/>
                              </w:pPr>
                            </w:p>
                          </w:tc>
                          <w:tc>
                            <w:tcPr>
                              <w:tcW w:w="660" w:type="dxa"/>
                              <w:tcMar>
                                <w:top w:w="0" w:type="dxa"/>
                                <w:left w:w="0" w:type="dxa"/>
                                <w:bottom w:w="0" w:type="dxa"/>
                                <w:right w:w="0" w:type="dxa"/>
                              </w:tcMar>
                              <w:vAlign w:val="center"/>
                            </w:tcPr>
                            <w:p w14:paraId="32318221" w14:textId="77777777" w:rsidR="001F7038" w:rsidRDefault="00A81912">
                              <w:pPr>
                                <w:jc w:val="right"/>
                              </w:pPr>
                              <w:r>
                                <w:rPr>
                                  <w:color w:val="000000"/>
                                  <w:sz w:val="16"/>
                                </w:rPr>
                                <w:t>Emissão:</w:t>
                              </w:r>
                            </w:p>
                          </w:tc>
                          <w:tc>
                            <w:tcPr>
                              <w:tcW w:w="60" w:type="dxa"/>
                            </w:tcPr>
                            <w:p w14:paraId="305A0AD9" w14:textId="77777777" w:rsidR="001F7038" w:rsidRDefault="001F7038">
                              <w:pPr>
                                <w:pStyle w:val="EMPTYCELLSTYLE"/>
                              </w:pPr>
                            </w:p>
                          </w:tc>
                          <w:tc>
                            <w:tcPr>
                              <w:tcW w:w="2100" w:type="dxa"/>
                              <w:tcMar>
                                <w:top w:w="0" w:type="dxa"/>
                                <w:left w:w="0" w:type="dxa"/>
                                <w:bottom w:w="0" w:type="dxa"/>
                                <w:right w:w="0" w:type="dxa"/>
                              </w:tcMar>
                              <w:vAlign w:val="center"/>
                            </w:tcPr>
                            <w:p w14:paraId="095EFF07" w14:textId="77777777" w:rsidR="001F7038" w:rsidRDefault="00A81912">
                              <w:r>
                                <w:rPr>
                                  <w:color w:val="000000"/>
                                  <w:sz w:val="16"/>
                                </w:rPr>
                                <w:t>03/12/2024 às 14:11:56h</w:t>
                              </w:r>
                            </w:p>
                          </w:tc>
                        </w:tr>
                      </w:tbl>
                      <w:p w14:paraId="3731F654" w14:textId="77777777" w:rsidR="001F7038" w:rsidRDefault="001F7038">
                        <w:pPr>
                          <w:pStyle w:val="EMPTYCELLSTYLE"/>
                        </w:pPr>
                      </w:p>
                    </w:tc>
                    <w:tc>
                      <w:tcPr>
                        <w:tcW w:w="40" w:type="dxa"/>
                      </w:tcPr>
                      <w:p w14:paraId="12C3BA80" w14:textId="77777777" w:rsidR="001F7038" w:rsidRDefault="001F7038">
                        <w:pPr>
                          <w:pStyle w:val="EMPTYCELLSTYLE"/>
                        </w:pPr>
                      </w:p>
                    </w:tc>
                    <w:tc>
                      <w:tcPr>
                        <w:tcW w:w="2200" w:type="dxa"/>
                        <w:tcMar>
                          <w:top w:w="0" w:type="dxa"/>
                          <w:left w:w="0" w:type="dxa"/>
                          <w:bottom w:w="0" w:type="dxa"/>
                          <w:right w:w="0" w:type="dxa"/>
                        </w:tcMar>
                        <w:vAlign w:val="center"/>
                      </w:tcPr>
                      <w:p w14:paraId="79D68D00" w14:textId="77777777" w:rsidR="001F7038" w:rsidRDefault="00A81912">
                        <w:r>
                          <w:rPr>
                            <w:i/>
                            <w:color w:val="000000"/>
                            <w:sz w:val="12"/>
                          </w:rPr>
                          <w:t>(Emendamento)</w:t>
                        </w:r>
                      </w:p>
                    </w:tc>
                    <w:tc>
                      <w:tcPr>
                        <w:tcW w:w="200" w:type="dxa"/>
                      </w:tcPr>
                      <w:p w14:paraId="36EC244C" w14:textId="77777777" w:rsidR="001F7038" w:rsidRDefault="001F7038">
                        <w:pPr>
                          <w:pStyle w:val="EMPTYCELLSTYLE"/>
                        </w:pPr>
                      </w:p>
                    </w:tc>
                    <w:tc>
                      <w:tcPr>
                        <w:tcW w:w="1100" w:type="dxa"/>
                        <w:tcMar>
                          <w:top w:w="0" w:type="dxa"/>
                          <w:left w:w="0" w:type="dxa"/>
                          <w:bottom w:w="0" w:type="dxa"/>
                          <w:right w:w="0" w:type="dxa"/>
                        </w:tcMar>
                        <w:vAlign w:val="center"/>
                      </w:tcPr>
                      <w:p w14:paraId="1C3955A6" w14:textId="77777777" w:rsidR="001F7038" w:rsidRDefault="001F7038"/>
                    </w:tc>
                    <w:tc>
                      <w:tcPr>
                        <w:tcW w:w="200" w:type="dxa"/>
                      </w:tcPr>
                      <w:p w14:paraId="5E977335" w14:textId="77777777" w:rsidR="001F7038" w:rsidRDefault="001F7038">
                        <w:pPr>
                          <w:pStyle w:val="EMPTYCELLSTYLE"/>
                        </w:pPr>
                      </w:p>
                    </w:tc>
                    <w:tc>
                      <w:tcPr>
                        <w:tcW w:w="2000" w:type="dxa"/>
                        <w:tcMar>
                          <w:top w:w="0" w:type="dxa"/>
                          <w:left w:w="0" w:type="dxa"/>
                          <w:bottom w:w="0" w:type="dxa"/>
                          <w:right w:w="0" w:type="dxa"/>
                        </w:tcMar>
                        <w:vAlign w:val="center"/>
                      </w:tcPr>
                      <w:p w14:paraId="732B910B" w14:textId="77777777" w:rsidR="001F7038" w:rsidRDefault="00A81912">
                        <w:r>
                          <w:rPr>
                            <w:i/>
                            <w:color w:val="000000"/>
                            <w:sz w:val="16"/>
                          </w:rPr>
                          <w:t>(4EM024)</w:t>
                        </w:r>
                      </w:p>
                    </w:tc>
                    <w:tc>
                      <w:tcPr>
                        <w:tcW w:w="300" w:type="dxa"/>
                      </w:tcPr>
                      <w:p w14:paraId="69683633" w14:textId="77777777" w:rsidR="001F7038" w:rsidRDefault="001F7038">
                        <w:pPr>
                          <w:pStyle w:val="EMPTYCELLSTYLE"/>
                        </w:pPr>
                      </w:p>
                    </w:tc>
                  </w:tr>
                </w:tbl>
                <w:p w14:paraId="7BC5733A" w14:textId="77777777" w:rsidR="001F7038" w:rsidRDefault="001F7038">
                  <w:pPr>
                    <w:pStyle w:val="EMPTYCELLSTYLE"/>
                  </w:pPr>
                </w:p>
              </w:tc>
              <w:tc>
                <w:tcPr>
                  <w:tcW w:w="280" w:type="dxa"/>
                </w:tcPr>
                <w:p w14:paraId="60E27520" w14:textId="77777777" w:rsidR="001F7038" w:rsidRDefault="001F7038">
                  <w:pPr>
                    <w:pStyle w:val="EMPTYCELLSTYLE"/>
                  </w:pPr>
                </w:p>
              </w:tc>
              <w:tc>
                <w:tcPr>
                  <w:tcW w:w="1820" w:type="dxa"/>
                </w:tcPr>
                <w:p w14:paraId="6AB42C9B" w14:textId="77777777" w:rsidR="001F7038" w:rsidRDefault="001F7038">
                  <w:pPr>
                    <w:pStyle w:val="EMPTYCELLSTYLE"/>
                  </w:pPr>
                </w:p>
              </w:tc>
              <w:tc>
                <w:tcPr>
                  <w:tcW w:w="100" w:type="dxa"/>
                </w:tcPr>
                <w:p w14:paraId="1D202A4D" w14:textId="77777777" w:rsidR="001F7038" w:rsidRDefault="001F7038">
                  <w:pPr>
                    <w:pStyle w:val="EMPTYCELLSTYLE"/>
                  </w:pPr>
                </w:p>
              </w:tc>
            </w:tr>
            <w:tr w:rsidR="001F7038" w14:paraId="372B2783"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0045A48E" w14:textId="77777777" w:rsidR="001F7038" w:rsidRDefault="001F7038">
                  <w:pPr>
                    <w:pStyle w:val="EMPTYCELLSTYLE"/>
                  </w:pPr>
                </w:p>
              </w:tc>
              <w:tc>
                <w:tcPr>
                  <w:tcW w:w="280" w:type="dxa"/>
                </w:tcPr>
                <w:p w14:paraId="0AC69343"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10DB9D81"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7F0C233D" w14:textId="77777777" w:rsidR="001F7038" w:rsidRDefault="00A81912">
                        <w:pPr>
                          <w:jc w:val="right"/>
                        </w:pPr>
                        <w:r>
                          <w:rPr>
                            <w:color w:val="000000"/>
                            <w:sz w:val="16"/>
                          </w:rPr>
                          <w:t>Página 1</w:t>
                        </w:r>
                      </w:p>
                    </w:tc>
                    <w:tc>
                      <w:tcPr>
                        <w:tcW w:w="680" w:type="dxa"/>
                      </w:tcPr>
                      <w:p w14:paraId="0FB0E8B2" w14:textId="77777777" w:rsidR="001F7038" w:rsidRDefault="001F7038">
                        <w:pPr>
                          <w:pStyle w:val="EMPTYCELLSTYLE"/>
                        </w:pPr>
                      </w:p>
                    </w:tc>
                  </w:tr>
                </w:tbl>
                <w:p w14:paraId="5436111D" w14:textId="77777777" w:rsidR="001F7038" w:rsidRDefault="001F7038">
                  <w:pPr>
                    <w:pStyle w:val="EMPTYCELLSTYLE"/>
                  </w:pPr>
                </w:p>
              </w:tc>
              <w:tc>
                <w:tcPr>
                  <w:tcW w:w="100" w:type="dxa"/>
                </w:tcPr>
                <w:p w14:paraId="393B68AB" w14:textId="77777777" w:rsidR="001F7038" w:rsidRDefault="001F7038">
                  <w:pPr>
                    <w:pStyle w:val="EMPTYCELLSTYLE"/>
                  </w:pPr>
                </w:p>
              </w:tc>
            </w:tr>
            <w:tr w:rsidR="001F7038" w14:paraId="2B0A6BC6" w14:textId="77777777">
              <w:tblPrEx>
                <w:tblCellMar>
                  <w:top w:w="0" w:type="dxa"/>
                  <w:bottom w:w="0" w:type="dxa"/>
                </w:tblCellMar>
              </w:tblPrEx>
              <w:trPr>
                <w:trHeight w:hRule="exact" w:val="40"/>
              </w:trPr>
              <w:tc>
                <w:tcPr>
                  <w:tcW w:w="8900" w:type="dxa"/>
                </w:tcPr>
                <w:p w14:paraId="0D9799B2" w14:textId="77777777" w:rsidR="001F7038" w:rsidRDefault="001F7038">
                  <w:pPr>
                    <w:pStyle w:val="EMPTYCELLSTYLE"/>
                  </w:pPr>
                </w:p>
              </w:tc>
              <w:tc>
                <w:tcPr>
                  <w:tcW w:w="280" w:type="dxa"/>
                </w:tcPr>
                <w:p w14:paraId="0BEFF19F" w14:textId="77777777" w:rsidR="001F7038" w:rsidRDefault="001F7038">
                  <w:pPr>
                    <w:pStyle w:val="EMPTYCELLSTYLE"/>
                  </w:pPr>
                </w:p>
              </w:tc>
              <w:tc>
                <w:tcPr>
                  <w:tcW w:w="1820" w:type="dxa"/>
                  <w:vMerge/>
                  <w:tcMar>
                    <w:top w:w="0" w:type="dxa"/>
                    <w:left w:w="0" w:type="dxa"/>
                    <w:bottom w:w="0" w:type="dxa"/>
                    <w:right w:w="0" w:type="dxa"/>
                  </w:tcMar>
                </w:tcPr>
                <w:p w14:paraId="0F151DD5" w14:textId="77777777" w:rsidR="001F7038" w:rsidRDefault="001F7038">
                  <w:pPr>
                    <w:pStyle w:val="EMPTYCELLSTYLE"/>
                  </w:pPr>
                </w:p>
              </w:tc>
              <w:tc>
                <w:tcPr>
                  <w:tcW w:w="100" w:type="dxa"/>
                </w:tcPr>
                <w:p w14:paraId="38262947" w14:textId="77777777" w:rsidR="001F7038" w:rsidRDefault="001F7038">
                  <w:pPr>
                    <w:pStyle w:val="EMPTYCELLSTYLE"/>
                  </w:pPr>
                </w:p>
              </w:tc>
            </w:tr>
          </w:tbl>
          <w:p w14:paraId="49D562BF" w14:textId="77777777" w:rsidR="001F7038" w:rsidRDefault="001F7038">
            <w:pPr>
              <w:pStyle w:val="EMPTYCELLSTYLE"/>
            </w:pPr>
          </w:p>
        </w:tc>
        <w:tc>
          <w:tcPr>
            <w:tcW w:w="1" w:type="dxa"/>
          </w:tcPr>
          <w:p w14:paraId="1A3A0EBC" w14:textId="77777777" w:rsidR="001F7038" w:rsidRDefault="001F7038">
            <w:pPr>
              <w:pStyle w:val="EMPTYCELLSTYLE"/>
            </w:pPr>
          </w:p>
        </w:tc>
      </w:tr>
      <w:tr w:rsidR="001F7038" w14:paraId="6841F375" w14:textId="77777777">
        <w:tblPrEx>
          <w:tblCellMar>
            <w:top w:w="0" w:type="dxa"/>
            <w:bottom w:w="0" w:type="dxa"/>
          </w:tblCellMar>
        </w:tblPrEx>
        <w:tc>
          <w:tcPr>
            <w:tcW w:w="1" w:type="dxa"/>
          </w:tcPr>
          <w:p w14:paraId="6F64A5F8" w14:textId="77777777" w:rsidR="001F7038" w:rsidRDefault="001F7038">
            <w:pPr>
              <w:pStyle w:val="EMPTYCELLSTYLE"/>
              <w:pageBreakBefore/>
            </w:pPr>
            <w:bookmarkStart w:id="2" w:name="JR_PAGE_ANCHOR_1_2"/>
            <w:bookmarkEnd w:id="2"/>
          </w:p>
        </w:tc>
        <w:tc>
          <w:tcPr>
            <w:tcW w:w="20" w:type="dxa"/>
          </w:tcPr>
          <w:p w14:paraId="03401F92" w14:textId="77777777" w:rsidR="001F7038" w:rsidRDefault="001F7038">
            <w:pPr>
              <w:pStyle w:val="EMPTYCELLSTYLE"/>
            </w:pPr>
          </w:p>
        </w:tc>
        <w:tc>
          <w:tcPr>
            <w:tcW w:w="280" w:type="dxa"/>
          </w:tcPr>
          <w:p w14:paraId="4E07DCE9" w14:textId="77777777" w:rsidR="001F7038" w:rsidRDefault="001F7038">
            <w:pPr>
              <w:pStyle w:val="EMPTYCELLSTYLE"/>
            </w:pPr>
          </w:p>
        </w:tc>
        <w:tc>
          <w:tcPr>
            <w:tcW w:w="1000" w:type="dxa"/>
          </w:tcPr>
          <w:p w14:paraId="1EB2AB51" w14:textId="77777777" w:rsidR="001F7038" w:rsidRDefault="001F7038">
            <w:pPr>
              <w:pStyle w:val="EMPTYCELLSTYLE"/>
            </w:pPr>
          </w:p>
        </w:tc>
        <w:tc>
          <w:tcPr>
            <w:tcW w:w="200" w:type="dxa"/>
          </w:tcPr>
          <w:p w14:paraId="476316A5" w14:textId="77777777" w:rsidR="001F7038" w:rsidRDefault="001F7038">
            <w:pPr>
              <w:pStyle w:val="EMPTYCELLSTYLE"/>
            </w:pPr>
          </w:p>
        </w:tc>
        <w:tc>
          <w:tcPr>
            <w:tcW w:w="200" w:type="dxa"/>
          </w:tcPr>
          <w:p w14:paraId="3F689813" w14:textId="77777777" w:rsidR="001F7038" w:rsidRDefault="001F7038">
            <w:pPr>
              <w:pStyle w:val="EMPTYCELLSTYLE"/>
            </w:pPr>
          </w:p>
        </w:tc>
        <w:tc>
          <w:tcPr>
            <w:tcW w:w="60" w:type="dxa"/>
          </w:tcPr>
          <w:p w14:paraId="2A9EEC77" w14:textId="77777777" w:rsidR="001F7038" w:rsidRDefault="001F7038">
            <w:pPr>
              <w:pStyle w:val="EMPTYCELLSTYLE"/>
            </w:pPr>
          </w:p>
        </w:tc>
        <w:tc>
          <w:tcPr>
            <w:tcW w:w="4520" w:type="dxa"/>
          </w:tcPr>
          <w:p w14:paraId="2DE269B9" w14:textId="77777777" w:rsidR="001F7038" w:rsidRDefault="001F7038">
            <w:pPr>
              <w:pStyle w:val="EMPTYCELLSTYLE"/>
            </w:pPr>
          </w:p>
        </w:tc>
        <w:tc>
          <w:tcPr>
            <w:tcW w:w="2320" w:type="dxa"/>
          </w:tcPr>
          <w:p w14:paraId="61FEA589" w14:textId="77777777" w:rsidR="001F7038" w:rsidRDefault="001F7038">
            <w:pPr>
              <w:pStyle w:val="EMPTYCELLSTYLE"/>
            </w:pPr>
          </w:p>
        </w:tc>
        <w:tc>
          <w:tcPr>
            <w:tcW w:w="20" w:type="dxa"/>
          </w:tcPr>
          <w:p w14:paraId="012175FB" w14:textId="77777777" w:rsidR="001F7038" w:rsidRDefault="001F7038">
            <w:pPr>
              <w:pStyle w:val="EMPTYCELLSTYLE"/>
            </w:pPr>
          </w:p>
        </w:tc>
        <w:tc>
          <w:tcPr>
            <w:tcW w:w="180" w:type="dxa"/>
          </w:tcPr>
          <w:p w14:paraId="7BB7BF4C" w14:textId="77777777" w:rsidR="001F7038" w:rsidRDefault="001F7038">
            <w:pPr>
              <w:pStyle w:val="EMPTYCELLSTYLE"/>
            </w:pPr>
          </w:p>
        </w:tc>
        <w:tc>
          <w:tcPr>
            <w:tcW w:w="500" w:type="dxa"/>
          </w:tcPr>
          <w:p w14:paraId="5332D1C0" w14:textId="77777777" w:rsidR="001F7038" w:rsidRDefault="001F7038">
            <w:pPr>
              <w:pStyle w:val="EMPTYCELLSTYLE"/>
            </w:pPr>
          </w:p>
        </w:tc>
        <w:tc>
          <w:tcPr>
            <w:tcW w:w="40" w:type="dxa"/>
          </w:tcPr>
          <w:p w14:paraId="5FA5A3F7" w14:textId="77777777" w:rsidR="001F7038" w:rsidRDefault="001F7038">
            <w:pPr>
              <w:pStyle w:val="EMPTYCELLSTYLE"/>
            </w:pPr>
          </w:p>
        </w:tc>
        <w:tc>
          <w:tcPr>
            <w:tcW w:w="200" w:type="dxa"/>
          </w:tcPr>
          <w:p w14:paraId="7090262D" w14:textId="77777777" w:rsidR="001F7038" w:rsidRDefault="001F7038">
            <w:pPr>
              <w:pStyle w:val="EMPTYCELLSTYLE"/>
            </w:pPr>
          </w:p>
        </w:tc>
        <w:tc>
          <w:tcPr>
            <w:tcW w:w="1520" w:type="dxa"/>
          </w:tcPr>
          <w:p w14:paraId="65157851" w14:textId="77777777" w:rsidR="001F7038" w:rsidRDefault="001F7038">
            <w:pPr>
              <w:pStyle w:val="EMPTYCELLSTYLE"/>
            </w:pPr>
          </w:p>
        </w:tc>
        <w:tc>
          <w:tcPr>
            <w:tcW w:w="20" w:type="dxa"/>
          </w:tcPr>
          <w:p w14:paraId="03B5B1E4" w14:textId="77777777" w:rsidR="001F7038" w:rsidRDefault="001F7038">
            <w:pPr>
              <w:pStyle w:val="EMPTYCELLSTYLE"/>
            </w:pPr>
          </w:p>
        </w:tc>
        <w:tc>
          <w:tcPr>
            <w:tcW w:w="20" w:type="dxa"/>
          </w:tcPr>
          <w:p w14:paraId="6C7631F8" w14:textId="77777777" w:rsidR="001F7038" w:rsidRDefault="001F7038">
            <w:pPr>
              <w:pStyle w:val="EMPTYCELLSTYLE"/>
            </w:pPr>
          </w:p>
        </w:tc>
        <w:tc>
          <w:tcPr>
            <w:tcW w:w="1" w:type="dxa"/>
          </w:tcPr>
          <w:p w14:paraId="0D67F580" w14:textId="77777777" w:rsidR="001F7038" w:rsidRDefault="001F7038">
            <w:pPr>
              <w:pStyle w:val="EMPTYCELLSTYLE"/>
            </w:pPr>
          </w:p>
        </w:tc>
      </w:tr>
      <w:tr w:rsidR="001F7038" w14:paraId="32D128B5" w14:textId="77777777">
        <w:tblPrEx>
          <w:tblCellMar>
            <w:top w:w="0" w:type="dxa"/>
            <w:bottom w:w="0" w:type="dxa"/>
          </w:tblCellMar>
        </w:tblPrEx>
        <w:trPr>
          <w:trHeight w:hRule="exact" w:val="140"/>
        </w:trPr>
        <w:tc>
          <w:tcPr>
            <w:tcW w:w="1" w:type="dxa"/>
          </w:tcPr>
          <w:p w14:paraId="4525C60A" w14:textId="77777777" w:rsidR="001F7038" w:rsidRDefault="001F7038">
            <w:pPr>
              <w:pStyle w:val="EMPTYCELLSTYLE"/>
            </w:pPr>
          </w:p>
        </w:tc>
        <w:tc>
          <w:tcPr>
            <w:tcW w:w="20" w:type="dxa"/>
          </w:tcPr>
          <w:p w14:paraId="552B551C" w14:textId="77777777" w:rsidR="001F7038" w:rsidRDefault="001F7038">
            <w:pPr>
              <w:pStyle w:val="EMPTYCELLSTYLE"/>
            </w:pPr>
          </w:p>
        </w:tc>
        <w:tc>
          <w:tcPr>
            <w:tcW w:w="280" w:type="dxa"/>
          </w:tcPr>
          <w:p w14:paraId="7A6CE717" w14:textId="77777777" w:rsidR="001F7038" w:rsidRDefault="001F7038">
            <w:pPr>
              <w:pStyle w:val="EMPTYCELLSTYLE"/>
            </w:pPr>
          </w:p>
        </w:tc>
        <w:tc>
          <w:tcPr>
            <w:tcW w:w="1000" w:type="dxa"/>
          </w:tcPr>
          <w:p w14:paraId="3EEA47FB" w14:textId="77777777" w:rsidR="001F7038" w:rsidRDefault="001F7038">
            <w:pPr>
              <w:pStyle w:val="EMPTYCELLSTYLE"/>
            </w:pPr>
          </w:p>
        </w:tc>
        <w:tc>
          <w:tcPr>
            <w:tcW w:w="200" w:type="dxa"/>
          </w:tcPr>
          <w:p w14:paraId="3CD82DF1" w14:textId="77777777" w:rsidR="001F7038" w:rsidRDefault="001F7038">
            <w:pPr>
              <w:pStyle w:val="EMPTYCELLSTYLE"/>
            </w:pPr>
          </w:p>
        </w:tc>
        <w:tc>
          <w:tcPr>
            <w:tcW w:w="200" w:type="dxa"/>
          </w:tcPr>
          <w:p w14:paraId="4C675483" w14:textId="77777777" w:rsidR="001F7038" w:rsidRDefault="001F7038">
            <w:pPr>
              <w:pStyle w:val="EMPTYCELLSTYLE"/>
            </w:pPr>
          </w:p>
        </w:tc>
        <w:tc>
          <w:tcPr>
            <w:tcW w:w="9400" w:type="dxa"/>
            <w:gridSpan w:val="11"/>
            <w:vMerge w:val="restart"/>
            <w:tcMar>
              <w:top w:w="0" w:type="dxa"/>
              <w:left w:w="0" w:type="dxa"/>
              <w:bottom w:w="0" w:type="dxa"/>
              <w:right w:w="0" w:type="dxa"/>
            </w:tcMar>
          </w:tcPr>
          <w:p w14:paraId="3321F6E3" w14:textId="77777777" w:rsidR="001F7038" w:rsidRDefault="00A81912">
            <w:r>
              <w:rPr>
                <w:rFonts w:ascii="SansSerif" w:eastAsia="SansSerif" w:hAnsi="SansSerif" w:cs="SansSerif"/>
                <w:color w:val="000000"/>
                <w:sz w:val="18"/>
              </w:rPr>
              <w:t>Congresso Nacional</w:t>
            </w:r>
          </w:p>
        </w:tc>
        <w:tc>
          <w:tcPr>
            <w:tcW w:w="1" w:type="dxa"/>
          </w:tcPr>
          <w:p w14:paraId="39093F60" w14:textId="77777777" w:rsidR="001F7038" w:rsidRDefault="001F7038">
            <w:pPr>
              <w:pStyle w:val="EMPTYCELLSTYLE"/>
            </w:pPr>
          </w:p>
        </w:tc>
      </w:tr>
      <w:tr w:rsidR="001F7038" w14:paraId="4061FD3B" w14:textId="77777777">
        <w:tblPrEx>
          <w:tblCellMar>
            <w:top w:w="0" w:type="dxa"/>
            <w:bottom w:w="0" w:type="dxa"/>
          </w:tblCellMar>
        </w:tblPrEx>
        <w:trPr>
          <w:trHeight w:hRule="exact" w:val="180"/>
        </w:trPr>
        <w:tc>
          <w:tcPr>
            <w:tcW w:w="1" w:type="dxa"/>
          </w:tcPr>
          <w:p w14:paraId="1D1371A3" w14:textId="77777777" w:rsidR="001F7038" w:rsidRDefault="001F7038">
            <w:pPr>
              <w:pStyle w:val="EMPTYCELLSTYLE"/>
            </w:pPr>
          </w:p>
        </w:tc>
        <w:tc>
          <w:tcPr>
            <w:tcW w:w="20" w:type="dxa"/>
          </w:tcPr>
          <w:p w14:paraId="0DFB3171" w14:textId="77777777" w:rsidR="001F7038" w:rsidRDefault="001F7038">
            <w:pPr>
              <w:pStyle w:val="EMPTYCELLSTYLE"/>
            </w:pPr>
          </w:p>
        </w:tc>
        <w:tc>
          <w:tcPr>
            <w:tcW w:w="280" w:type="dxa"/>
          </w:tcPr>
          <w:p w14:paraId="78A46A81" w14:textId="77777777" w:rsidR="001F7038" w:rsidRDefault="001F7038">
            <w:pPr>
              <w:pStyle w:val="EMPTYCELLSTYLE"/>
            </w:pPr>
          </w:p>
        </w:tc>
        <w:tc>
          <w:tcPr>
            <w:tcW w:w="1000" w:type="dxa"/>
            <w:vMerge w:val="restart"/>
            <w:tcMar>
              <w:top w:w="0" w:type="dxa"/>
              <w:left w:w="0" w:type="dxa"/>
              <w:bottom w:w="0" w:type="dxa"/>
              <w:right w:w="0" w:type="dxa"/>
            </w:tcMar>
          </w:tcPr>
          <w:p w14:paraId="5696C861" w14:textId="77777777" w:rsidR="001F7038" w:rsidRDefault="00A81912">
            <w:r>
              <w:rPr>
                <w:noProof/>
              </w:rPr>
              <w:drawing>
                <wp:anchor distT="0" distB="0" distL="0" distR="0" simplePos="0" relativeHeight="251659264" behindDoc="0" locked="0" layoutInCell="1" allowOverlap="1" wp14:anchorId="52172A82" wp14:editId="5DC6A53A">
                  <wp:simplePos x="0" y="0"/>
                  <wp:positionH relativeFrom="column">
                    <wp:posOffset>0</wp:posOffset>
                  </wp:positionH>
                  <wp:positionV relativeFrom="paragraph">
                    <wp:posOffset>0</wp:posOffset>
                  </wp:positionV>
                  <wp:extent cx="635000" cy="635000"/>
                  <wp:effectExtent l="0" t="0" r="0" b="0"/>
                  <wp:wrapNone/>
                  <wp:docPr id="472329680" name="Picture"/>
                  <wp:cNvGraphicFramePr/>
                  <a:graphic xmlns:a="http://schemas.openxmlformats.org/drawingml/2006/main">
                    <a:graphicData uri="http://schemas.openxmlformats.org/drawingml/2006/picture">
                      <pic:pic xmlns:pic="http://schemas.openxmlformats.org/drawingml/2006/picture">
                        <pic:nvPicPr>
                          <pic:cNvPr id="472329680" name="Picture"/>
                          <pic:cNvPicPr/>
                        </pic:nvPicPr>
                        <pic:blipFill>
                          <a:blip r:embed="rId4"/>
                          <a:srcRect/>
                          <a:stretch>
                            <a:fillRect b="2000"/>
                          </a:stretch>
                        </pic:blipFill>
                        <pic:spPr>
                          <a:xfrm>
                            <a:off x="0" y="0"/>
                            <a:ext cx="635000" cy="635000"/>
                          </a:xfrm>
                          <a:prstGeom prst="rect">
                            <a:avLst/>
                          </a:prstGeom>
                        </pic:spPr>
                      </pic:pic>
                    </a:graphicData>
                  </a:graphic>
                </wp:anchor>
              </w:drawing>
            </w:r>
          </w:p>
        </w:tc>
        <w:tc>
          <w:tcPr>
            <w:tcW w:w="200" w:type="dxa"/>
          </w:tcPr>
          <w:p w14:paraId="71921245" w14:textId="77777777" w:rsidR="001F7038" w:rsidRDefault="001F7038">
            <w:pPr>
              <w:pStyle w:val="EMPTYCELLSTYLE"/>
            </w:pPr>
          </w:p>
        </w:tc>
        <w:tc>
          <w:tcPr>
            <w:tcW w:w="200" w:type="dxa"/>
          </w:tcPr>
          <w:p w14:paraId="0BD3C387" w14:textId="77777777" w:rsidR="001F7038" w:rsidRDefault="001F7038">
            <w:pPr>
              <w:pStyle w:val="EMPTYCELLSTYLE"/>
            </w:pPr>
          </w:p>
        </w:tc>
        <w:tc>
          <w:tcPr>
            <w:tcW w:w="9400" w:type="dxa"/>
            <w:gridSpan w:val="11"/>
            <w:vMerge/>
            <w:tcMar>
              <w:top w:w="0" w:type="dxa"/>
              <w:left w:w="0" w:type="dxa"/>
              <w:bottom w:w="0" w:type="dxa"/>
              <w:right w:w="0" w:type="dxa"/>
            </w:tcMar>
          </w:tcPr>
          <w:p w14:paraId="5600B93B" w14:textId="77777777" w:rsidR="001F7038" w:rsidRDefault="001F7038">
            <w:pPr>
              <w:pStyle w:val="EMPTYCELLSTYLE"/>
            </w:pPr>
          </w:p>
        </w:tc>
        <w:tc>
          <w:tcPr>
            <w:tcW w:w="1" w:type="dxa"/>
          </w:tcPr>
          <w:p w14:paraId="74CEE632" w14:textId="77777777" w:rsidR="001F7038" w:rsidRDefault="001F7038">
            <w:pPr>
              <w:pStyle w:val="EMPTYCELLSTYLE"/>
            </w:pPr>
          </w:p>
        </w:tc>
      </w:tr>
      <w:tr w:rsidR="001F7038" w14:paraId="621A0C8A" w14:textId="77777777">
        <w:tblPrEx>
          <w:tblCellMar>
            <w:top w:w="0" w:type="dxa"/>
            <w:bottom w:w="0" w:type="dxa"/>
          </w:tblCellMar>
        </w:tblPrEx>
        <w:trPr>
          <w:trHeight w:hRule="exact" w:val="320"/>
        </w:trPr>
        <w:tc>
          <w:tcPr>
            <w:tcW w:w="1" w:type="dxa"/>
          </w:tcPr>
          <w:p w14:paraId="0A3C9E06" w14:textId="77777777" w:rsidR="001F7038" w:rsidRDefault="001F7038">
            <w:pPr>
              <w:pStyle w:val="EMPTYCELLSTYLE"/>
            </w:pPr>
          </w:p>
        </w:tc>
        <w:tc>
          <w:tcPr>
            <w:tcW w:w="20" w:type="dxa"/>
          </w:tcPr>
          <w:p w14:paraId="5286FAA2" w14:textId="77777777" w:rsidR="001F7038" w:rsidRDefault="001F7038">
            <w:pPr>
              <w:pStyle w:val="EMPTYCELLSTYLE"/>
            </w:pPr>
          </w:p>
        </w:tc>
        <w:tc>
          <w:tcPr>
            <w:tcW w:w="280" w:type="dxa"/>
          </w:tcPr>
          <w:p w14:paraId="1F4A0A5F" w14:textId="77777777" w:rsidR="001F7038" w:rsidRDefault="001F7038">
            <w:pPr>
              <w:pStyle w:val="EMPTYCELLSTYLE"/>
            </w:pPr>
          </w:p>
        </w:tc>
        <w:tc>
          <w:tcPr>
            <w:tcW w:w="1000" w:type="dxa"/>
            <w:vMerge/>
            <w:tcMar>
              <w:top w:w="0" w:type="dxa"/>
              <w:left w:w="0" w:type="dxa"/>
              <w:bottom w:w="0" w:type="dxa"/>
              <w:right w:w="0" w:type="dxa"/>
            </w:tcMar>
          </w:tcPr>
          <w:p w14:paraId="767C991A" w14:textId="77777777" w:rsidR="001F7038" w:rsidRDefault="001F7038">
            <w:pPr>
              <w:pStyle w:val="EMPTYCELLSTYLE"/>
            </w:pPr>
          </w:p>
        </w:tc>
        <w:tc>
          <w:tcPr>
            <w:tcW w:w="200" w:type="dxa"/>
          </w:tcPr>
          <w:p w14:paraId="250A7C4C" w14:textId="77777777" w:rsidR="001F7038" w:rsidRDefault="001F7038">
            <w:pPr>
              <w:pStyle w:val="EMPTYCELLSTYLE"/>
            </w:pPr>
          </w:p>
        </w:tc>
        <w:tc>
          <w:tcPr>
            <w:tcW w:w="200" w:type="dxa"/>
          </w:tcPr>
          <w:p w14:paraId="1E4F4135" w14:textId="77777777" w:rsidR="001F7038" w:rsidRDefault="001F7038">
            <w:pPr>
              <w:pStyle w:val="EMPTYCELLSTYLE"/>
            </w:pPr>
          </w:p>
        </w:tc>
        <w:tc>
          <w:tcPr>
            <w:tcW w:w="9400" w:type="dxa"/>
            <w:gridSpan w:val="11"/>
            <w:tcMar>
              <w:top w:w="0" w:type="dxa"/>
              <w:left w:w="0" w:type="dxa"/>
              <w:bottom w:w="0" w:type="dxa"/>
              <w:right w:w="0" w:type="dxa"/>
            </w:tcMar>
          </w:tcPr>
          <w:p w14:paraId="618560AC"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54DA9F31" w14:textId="77777777" w:rsidR="001F7038" w:rsidRDefault="001F7038">
            <w:pPr>
              <w:pStyle w:val="EMPTYCELLSTYLE"/>
            </w:pPr>
          </w:p>
        </w:tc>
      </w:tr>
      <w:tr w:rsidR="001F7038" w14:paraId="3C408305" w14:textId="77777777">
        <w:tblPrEx>
          <w:tblCellMar>
            <w:top w:w="0" w:type="dxa"/>
            <w:bottom w:w="0" w:type="dxa"/>
          </w:tblCellMar>
        </w:tblPrEx>
        <w:trPr>
          <w:trHeight w:hRule="exact" w:val="320"/>
        </w:trPr>
        <w:tc>
          <w:tcPr>
            <w:tcW w:w="1" w:type="dxa"/>
          </w:tcPr>
          <w:p w14:paraId="1C5FFFFF" w14:textId="77777777" w:rsidR="001F7038" w:rsidRDefault="001F7038">
            <w:pPr>
              <w:pStyle w:val="EMPTYCELLSTYLE"/>
            </w:pPr>
          </w:p>
        </w:tc>
        <w:tc>
          <w:tcPr>
            <w:tcW w:w="20" w:type="dxa"/>
          </w:tcPr>
          <w:p w14:paraId="29ECA8C3" w14:textId="77777777" w:rsidR="001F7038" w:rsidRDefault="001F7038">
            <w:pPr>
              <w:pStyle w:val="EMPTYCELLSTYLE"/>
            </w:pPr>
          </w:p>
        </w:tc>
        <w:tc>
          <w:tcPr>
            <w:tcW w:w="280" w:type="dxa"/>
          </w:tcPr>
          <w:p w14:paraId="7713137C" w14:textId="77777777" w:rsidR="001F7038" w:rsidRDefault="001F7038">
            <w:pPr>
              <w:pStyle w:val="EMPTYCELLSTYLE"/>
            </w:pPr>
          </w:p>
        </w:tc>
        <w:tc>
          <w:tcPr>
            <w:tcW w:w="1000" w:type="dxa"/>
            <w:vMerge/>
            <w:tcMar>
              <w:top w:w="0" w:type="dxa"/>
              <w:left w:w="0" w:type="dxa"/>
              <w:bottom w:w="0" w:type="dxa"/>
              <w:right w:w="0" w:type="dxa"/>
            </w:tcMar>
          </w:tcPr>
          <w:p w14:paraId="31DF634D" w14:textId="77777777" w:rsidR="001F7038" w:rsidRDefault="001F7038">
            <w:pPr>
              <w:pStyle w:val="EMPTYCELLSTYLE"/>
            </w:pPr>
          </w:p>
        </w:tc>
        <w:tc>
          <w:tcPr>
            <w:tcW w:w="200" w:type="dxa"/>
          </w:tcPr>
          <w:p w14:paraId="61F14023" w14:textId="77777777" w:rsidR="001F7038" w:rsidRDefault="001F7038">
            <w:pPr>
              <w:pStyle w:val="EMPTYCELLSTYLE"/>
            </w:pPr>
          </w:p>
        </w:tc>
        <w:tc>
          <w:tcPr>
            <w:tcW w:w="200" w:type="dxa"/>
          </w:tcPr>
          <w:p w14:paraId="7F365D45" w14:textId="77777777" w:rsidR="001F7038" w:rsidRDefault="001F7038">
            <w:pPr>
              <w:pStyle w:val="EMPTYCELLSTYLE"/>
            </w:pPr>
          </w:p>
        </w:tc>
        <w:tc>
          <w:tcPr>
            <w:tcW w:w="9400" w:type="dxa"/>
            <w:gridSpan w:val="11"/>
            <w:tcMar>
              <w:top w:w="0" w:type="dxa"/>
              <w:left w:w="0" w:type="dxa"/>
              <w:bottom w:w="0" w:type="dxa"/>
              <w:right w:w="0" w:type="dxa"/>
            </w:tcMar>
          </w:tcPr>
          <w:p w14:paraId="63A5291C" w14:textId="77777777" w:rsidR="001F7038" w:rsidRDefault="00A81912">
            <w:r>
              <w:rPr>
                <w:rFonts w:ascii="SansSerif" w:eastAsia="SansSerif" w:hAnsi="SansSerif" w:cs="SansSerif"/>
                <w:color w:val="000000"/>
                <w:sz w:val="18"/>
              </w:rPr>
              <w:t>Lexor - Sistemas de Leis Orçamentárias</w:t>
            </w:r>
          </w:p>
        </w:tc>
        <w:tc>
          <w:tcPr>
            <w:tcW w:w="1" w:type="dxa"/>
          </w:tcPr>
          <w:p w14:paraId="5226F98D" w14:textId="77777777" w:rsidR="001F7038" w:rsidRDefault="001F7038">
            <w:pPr>
              <w:pStyle w:val="EMPTYCELLSTYLE"/>
            </w:pPr>
          </w:p>
        </w:tc>
      </w:tr>
      <w:tr w:rsidR="001F7038" w14:paraId="1390C90A" w14:textId="77777777">
        <w:tblPrEx>
          <w:tblCellMar>
            <w:top w:w="0" w:type="dxa"/>
            <w:bottom w:w="0" w:type="dxa"/>
          </w:tblCellMar>
        </w:tblPrEx>
        <w:trPr>
          <w:trHeight w:hRule="exact" w:val="180"/>
        </w:trPr>
        <w:tc>
          <w:tcPr>
            <w:tcW w:w="1" w:type="dxa"/>
          </w:tcPr>
          <w:p w14:paraId="11EF26C5" w14:textId="77777777" w:rsidR="001F7038" w:rsidRDefault="001F7038">
            <w:pPr>
              <w:pStyle w:val="EMPTYCELLSTYLE"/>
            </w:pPr>
          </w:p>
        </w:tc>
        <w:tc>
          <w:tcPr>
            <w:tcW w:w="20" w:type="dxa"/>
          </w:tcPr>
          <w:p w14:paraId="1EAEFFC7" w14:textId="77777777" w:rsidR="001F7038" w:rsidRDefault="001F7038">
            <w:pPr>
              <w:pStyle w:val="EMPTYCELLSTYLE"/>
            </w:pPr>
          </w:p>
        </w:tc>
        <w:tc>
          <w:tcPr>
            <w:tcW w:w="280" w:type="dxa"/>
          </w:tcPr>
          <w:p w14:paraId="3A972F37" w14:textId="77777777" w:rsidR="001F7038" w:rsidRDefault="001F7038">
            <w:pPr>
              <w:pStyle w:val="EMPTYCELLSTYLE"/>
            </w:pPr>
          </w:p>
        </w:tc>
        <w:tc>
          <w:tcPr>
            <w:tcW w:w="1000" w:type="dxa"/>
            <w:vMerge/>
            <w:tcMar>
              <w:top w:w="0" w:type="dxa"/>
              <w:left w:w="0" w:type="dxa"/>
              <w:bottom w:w="0" w:type="dxa"/>
              <w:right w:w="0" w:type="dxa"/>
            </w:tcMar>
          </w:tcPr>
          <w:p w14:paraId="54FB141E" w14:textId="77777777" w:rsidR="001F7038" w:rsidRDefault="001F7038">
            <w:pPr>
              <w:pStyle w:val="EMPTYCELLSTYLE"/>
            </w:pPr>
          </w:p>
        </w:tc>
        <w:tc>
          <w:tcPr>
            <w:tcW w:w="200" w:type="dxa"/>
          </w:tcPr>
          <w:p w14:paraId="3F3F9326" w14:textId="77777777" w:rsidR="001F7038" w:rsidRDefault="001F7038">
            <w:pPr>
              <w:pStyle w:val="EMPTYCELLSTYLE"/>
            </w:pPr>
          </w:p>
        </w:tc>
        <w:tc>
          <w:tcPr>
            <w:tcW w:w="200" w:type="dxa"/>
          </w:tcPr>
          <w:p w14:paraId="04FCE0E4" w14:textId="77777777" w:rsidR="001F7038" w:rsidRDefault="001F7038">
            <w:pPr>
              <w:pStyle w:val="EMPTYCELLSTYLE"/>
            </w:pPr>
          </w:p>
        </w:tc>
        <w:tc>
          <w:tcPr>
            <w:tcW w:w="6900" w:type="dxa"/>
            <w:gridSpan w:val="3"/>
            <w:vMerge w:val="restart"/>
            <w:tcMar>
              <w:top w:w="0" w:type="dxa"/>
              <w:left w:w="0" w:type="dxa"/>
              <w:bottom w:w="0" w:type="dxa"/>
              <w:right w:w="0" w:type="dxa"/>
            </w:tcMar>
          </w:tcPr>
          <w:p w14:paraId="744C3443"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2A7DD957" w14:textId="77777777" w:rsidR="001F7038" w:rsidRDefault="001F7038">
            <w:pPr>
              <w:pStyle w:val="EMPTYCELLSTYLE"/>
            </w:pPr>
          </w:p>
        </w:tc>
        <w:tc>
          <w:tcPr>
            <w:tcW w:w="180" w:type="dxa"/>
          </w:tcPr>
          <w:p w14:paraId="3907A0C5"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74AF67F3" w14:textId="77777777" w:rsidR="001F7038" w:rsidRDefault="001F7038">
            <w:pPr>
              <w:jc w:val="right"/>
            </w:pPr>
          </w:p>
        </w:tc>
        <w:tc>
          <w:tcPr>
            <w:tcW w:w="20" w:type="dxa"/>
          </w:tcPr>
          <w:p w14:paraId="0833D2F0" w14:textId="77777777" w:rsidR="001F7038" w:rsidRDefault="001F7038">
            <w:pPr>
              <w:pStyle w:val="EMPTYCELLSTYLE"/>
            </w:pPr>
          </w:p>
        </w:tc>
        <w:tc>
          <w:tcPr>
            <w:tcW w:w="1" w:type="dxa"/>
          </w:tcPr>
          <w:p w14:paraId="472FE5D4" w14:textId="77777777" w:rsidR="001F7038" w:rsidRDefault="001F7038">
            <w:pPr>
              <w:pStyle w:val="EMPTYCELLSTYLE"/>
            </w:pPr>
          </w:p>
        </w:tc>
      </w:tr>
      <w:tr w:rsidR="001F7038" w14:paraId="0574887C" w14:textId="77777777">
        <w:tblPrEx>
          <w:tblCellMar>
            <w:top w:w="0" w:type="dxa"/>
            <w:bottom w:w="0" w:type="dxa"/>
          </w:tblCellMar>
        </w:tblPrEx>
        <w:trPr>
          <w:trHeight w:hRule="exact" w:val="140"/>
        </w:trPr>
        <w:tc>
          <w:tcPr>
            <w:tcW w:w="1" w:type="dxa"/>
          </w:tcPr>
          <w:p w14:paraId="347D4200" w14:textId="77777777" w:rsidR="001F7038" w:rsidRDefault="001F7038">
            <w:pPr>
              <w:pStyle w:val="EMPTYCELLSTYLE"/>
            </w:pPr>
          </w:p>
        </w:tc>
        <w:tc>
          <w:tcPr>
            <w:tcW w:w="20" w:type="dxa"/>
          </w:tcPr>
          <w:p w14:paraId="4459CAC6" w14:textId="77777777" w:rsidR="001F7038" w:rsidRDefault="001F7038">
            <w:pPr>
              <w:pStyle w:val="EMPTYCELLSTYLE"/>
            </w:pPr>
          </w:p>
        </w:tc>
        <w:tc>
          <w:tcPr>
            <w:tcW w:w="280" w:type="dxa"/>
          </w:tcPr>
          <w:p w14:paraId="43C4E06D" w14:textId="77777777" w:rsidR="001F7038" w:rsidRDefault="001F7038">
            <w:pPr>
              <w:pStyle w:val="EMPTYCELLSTYLE"/>
            </w:pPr>
          </w:p>
        </w:tc>
        <w:tc>
          <w:tcPr>
            <w:tcW w:w="1000" w:type="dxa"/>
          </w:tcPr>
          <w:p w14:paraId="72E28EE9" w14:textId="77777777" w:rsidR="001F7038" w:rsidRDefault="001F7038">
            <w:pPr>
              <w:pStyle w:val="EMPTYCELLSTYLE"/>
            </w:pPr>
          </w:p>
        </w:tc>
        <w:tc>
          <w:tcPr>
            <w:tcW w:w="200" w:type="dxa"/>
          </w:tcPr>
          <w:p w14:paraId="78916E43" w14:textId="77777777" w:rsidR="001F7038" w:rsidRDefault="001F7038">
            <w:pPr>
              <w:pStyle w:val="EMPTYCELLSTYLE"/>
            </w:pPr>
          </w:p>
        </w:tc>
        <w:tc>
          <w:tcPr>
            <w:tcW w:w="200" w:type="dxa"/>
          </w:tcPr>
          <w:p w14:paraId="7E3FF6A6" w14:textId="77777777" w:rsidR="001F7038" w:rsidRDefault="001F7038">
            <w:pPr>
              <w:pStyle w:val="EMPTYCELLSTYLE"/>
            </w:pPr>
          </w:p>
        </w:tc>
        <w:tc>
          <w:tcPr>
            <w:tcW w:w="6900" w:type="dxa"/>
            <w:gridSpan w:val="3"/>
            <w:vMerge/>
            <w:tcMar>
              <w:top w:w="0" w:type="dxa"/>
              <w:left w:w="0" w:type="dxa"/>
              <w:bottom w:w="0" w:type="dxa"/>
              <w:right w:w="0" w:type="dxa"/>
            </w:tcMar>
          </w:tcPr>
          <w:p w14:paraId="76E63750" w14:textId="77777777" w:rsidR="001F7038" w:rsidRDefault="001F7038">
            <w:pPr>
              <w:pStyle w:val="EMPTYCELLSTYLE"/>
            </w:pPr>
          </w:p>
        </w:tc>
        <w:tc>
          <w:tcPr>
            <w:tcW w:w="20" w:type="dxa"/>
          </w:tcPr>
          <w:p w14:paraId="78E4DF63" w14:textId="77777777" w:rsidR="001F7038" w:rsidRDefault="001F7038">
            <w:pPr>
              <w:pStyle w:val="EMPTYCELLSTYLE"/>
            </w:pPr>
          </w:p>
        </w:tc>
        <w:tc>
          <w:tcPr>
            <w:tcW w:w="180" w:type="dxa"/>
          </w:tcPr>
          <w:p w14:paraId="7F5AC562"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58533A82" w14:textId="77777777" w:rsidR="001F7038" w:rsidRDefault="001F7038">
            <w:pPr>
              <w:pStyle w:val="EMPTYCELLSTYLE"/>
            </w:pPr>
          </w:p>
        </w:tc>
        <w:tc>
          <w:tcPr>
            <w:tcW w:w="20" w:type="dxa"/>
          </w:tcPr>
          <w:p w14:paraId="0BF87B73" w14:textId="77777777" w:rsidR="001F7038" w:rsidRDefault="001F7038">
            <w:pPr>
              <w:pStyle w:val="EMPTYCELLSTYLE"/>
            </w:pPr>
          </w:p>
        </w:tc>
        <w:tc>
          <w:tcPr>
            <w:tcW w:w="1" w:type="dxa"/>
          </w:tcPr>
          <w:p w14:paraId="56A4A5AC" w14:textId="77777777" w:rsidR="001F7038" w:rsidRDefault="001F7038">
            <w:pPr>
              <w:pStyle w:val="EMPTYCELLSTYLE"/>
            </w:pPr>
          </w:p>
        </w:tc>
      </w:tr>
      <w:tr w:rsidR="001F7038" w14:paraId="08B412EC" w14:textId="77777777">
        <w:tblPrEx>
          <w:tblCellMar>
            <w:top w:w="0" w:type="dxa"/>
            <w:bottom w:w="0" w:type="dxa"/>
          </w:tblCellMar>
        </w:tblPrEx>
        <w:trPr>
          <w:trHeight w:hRule="exact" w:val="320"/>
        </w:trPr>
        <w:tc>
          <w:tcPr>
            <w:tcW w:w="1" w:type="dxa"/>
          </w:tcPr>
          <w:p w14:paraId="62A4BE15"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651D1EF1" w14:textId="77777777" w:rsidR="001F7038" w:rsidRDefault="00A81912">
            <w:r>
              <w:rPr>
                <w:rFonts w:ascii="SansSerif" w:eastAsia="SansSerif" w:hAnsi="SansSerif" w:cs="SansSerif"/>
                <w:b/>
                <w:color w:val="000000"/>
                <w:sz w:val="24"/>
              </w:rPr>
              <w:t>Espelho - Emenda à Despesa</w:t>
            </w:r>
          </w:p>
        </w:tc>
        <w:tc>
          <w:tcPr>
            <w:tcW w:w="1" w:type="dxa"/>
          </w:tcPr>
          <w:p w14:paraId="2938F24C" w14:textId="77777777" w:rsidR="001F7038" w:rsidRDefault="001F7038">
            <w:pPr>
              <w:pStyle w:val="EMPTYCELLSTYLE"/>
            </w:pPr>
          </w:p>
        </w:tc>
      </w:tr>
      <w:tr w:rsidR="001F7038" w14:paraId="0F04255B" w14:textId="77777777">
        <w:tblPrEx>
          <w:tblCellMar>
            <w:top w:w="0" w:type="dxa"/>
            <w:bottom w:w="0" w:type="dxa"/>
          </w:tblCellMar>
        </w:tblPrEx>
        <w:trPr>
          <w:trHeight w:hRule="exact" w:val="20"/>
        </w:trPr>
        <w:tc>
          <w:tcPr>
            <w:tcW w:w="1" w:type="dxa"/>
          </w:tcPr>
          <w:p w14:paraId="7F469BE2"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52D71720" w14:textId="77777777" w:rsidR="001F7038" w:rsidRDefault="001F7038">
            <w:pPr>
              <w:pStyle w:val="EMPTYCELLSTYLE"/>
            </w:pPr>
          </w:p>
        </w:tc>
        <w:tc>
          <w:tcPr>
            <w:tcW w:w="1" w:type="dxa"/>
          </w:tcPr>
          <w:p w14:paraId="209F015E" w14:textId="77777777" w:rsidR="001F7038" w:rsidRDefault="001F7038">
            <w:pPr>
              <w:pStyle w:val="EMPTYCELLSTYLE"/>
            </w:pPr>
          </w:p>
        </w:tc>
      </w:tr>
      <w:tr w:rsidR="001F7038" w14:paraId="6A3B830F" w14:textId="77777777">
        <w:tblPrEx>
          <w:tblCellMar>
            <w:top w:w="0" w:type="dxa"/>
            <w:bottom w:w="0" w:type="dxa"/>
          </w:tblCellMar>
        </w:tblPrEx>
        <w:trPr>
          <w:trHeight w:hRule="exact" w:val="40"/>
        </w:trPr>
        <w:tc>
          <w:tcPr>
            <w:tcW w:w="1" w:type="dxa"/>
          </w:tcPr>
          <w:p w14:paraId="2D19BBFF" w14:textId="77777777" w:rsidR="001F7038" w:rsidRDefault="001F7038">
            <w:pPr>
              <w:pStyle w:val="EMPTYCELLSTYLE"/>
            </w:pPr>
          </w:p>
        </w:tc>
        <w:tc>
          <w:tcPr>
            <w:tcW w:w="20" w:type="dxa"/>
          </w:tcPr>
          <w:p w14:paraId="4F4DF85B" w14:textId="77777777" w:rsidR="001F7038" w:rsidRDefault="001F7038">
            <w:pPr>
              <w:pStyle w:val="EMPTYCELLSTYLE"/>
            </w:pPr>
          </w:p>
        </w:tc>
        <w:tc>
          <w:tcPr>
            <w:tcW w:w="280" w:type="dxa"/>
          </w:tcPr>
          <w:p w14:paraId="7D3DA946" w14:textId="77777777" w:rsidR="001F7038" w:rsidRDefault="001F7038">
            <w:pPr>
              <w:pStyle w:val="EMPTYCELLSTYLE"/>
            </w:pPr>
          </w:p>
        </w:tc>
        <w:tc>
          <w:tcPr>
            <w:tcW w:w="1000" w:type="dxa"/>
          </w:tcPr>
          <w:p w14:paraId="4193EA0D" w14:textId="77777777" w:rsidR="001F7038" w:rsidRDefault="001F7038">
            <w:pPr>
              <w:pStyle w:val="EMPTYCELLSTYLE"/>
            </w:pPr>
          </w:p>
        </w:tc>
        <w:tc>
          <w:tcPr>
            <w:tcW w:w="200" w:type="dxa"/>
          </w:tcPr>
          <w:p w14:paraId="6286C5DE" w14:textId="77777777" w:rsidR="001F7038" w:rsidRDefault="001F7038">
            <w:pPr>
              <w:pStyle w:val="EMPTYCELLSTYLE"/>
            </w:pPr>
          </w:p>
        </w:tc>
        <w:tc>
          <w:tcPr>
            <w:tcW w:w="200" w:type="dxa"/>
          </w:tcPr>
          <w:p w14:paraId="6761CAFC" w14:textId="77777777" w:rsidR="001F7038" w:rsidRDefault="001F7038">
            <w:pPr>
              <w:pStyle w:val="EMPTYCELLSTYLE"/>
            </w:pPr>
          </w:p>
        </w:tc>
        <w:tc>
          <w:tcPr>
            <w:tcW w:w="60" w:type="dxa"/>
          </w:tcPr>
          <w:p w14:paraId="2DB5109F" w14:textId="77777777" w:rsidR="001F7038" w:rsidRDefault="001F7038">
            <w:pPr>
              <w:pStyle w:val="EMPTYCELLSTYLE"/>
            </w:pPr>
          </w:p>
        </w:tc>
        <w:tc>
          <w:tcPr>
            <w:tcW w:w="4520" w:type="dxa"/>
          </w:tcPr>
          <w:p w14:paraId="164B6CE5" w14:textId="77777777" w:rsidR="001F7038" w:rsidRDefault="001F7038">
            <w:pPr>
              <w:pStyle w:val="EMPTYCELLSTYLE"/>
            </w:pPr>
          </w:p>
        </w:tc>
        <w:tc>
          <w:tcPr>
            <w:tcW w:w="2320" w:type="dxa"/>
          </w:tcPr>
          <w:p w14:paraId="669D4B74" w14:textId="77777777" w:rsidR="001F7038" w:rsidRDefault="001F7038">
            <w:pPr>
              <w:pStyle w:val="EMPTYCELLSTYLE"/>
            </w:pPr>
          </w:p>
        </w:tc>
        <w:tc>
          <w:tcPr>
            <w:tcW w:w="20" w:type="dxa"/>
          </w:tcPr>
          <w:p w14:paraId="3B649F2C" w14:textId="77777777" w:rsidR="001F7038" w:rsidRDefault="001F7038">
            <w:pPr>
              <w:pStyle w:val="EMPTYCELLSTYLE"/>
            </w:pPr>
          </w:p>
        </w:tc>
        <w:tc>
          <w:tcPr>
            <w:tcW w:w="180" w:type="dxa"/>
          </w:tcPr>
          <w:p w14:paraId="1E3B2265" w14:textId="77777777" w:rsidR="001F7038" w:rsidRDefault="001F7038">
            <w:pPr>
              <w:pStyle w:val="EMPTYCELLSTYLE"/>
            </w:pPr>
          </w:p>
        </w:tc>
        <w:tc>
          <w:tcPr>
            <w:tcW w:w="500" w:type="dxa"/>
          </w:tcPr>
          <w:p w14:paraId="5DA33423" w14:textId="77777777" w:rsidR="001F7038" w:rsidRDefault="001F7038">
            <w:pPr>
              <w:pStyle w:val="EMPTYCELLSTYLE"/>
            </w:pPr>
          </w:p>
        </w:tc>
        <w:tc>
          <w:tcPr>
            <w:tcW w:w="40" w:type="dxa"/>
          </w:tcPr>
          <w:p w14:paraId="59140C70" w14:textId="77777777" w:rsidR="001F7038" w:rsidRDefault="001F7038">
            <w:pPr>
              <w:pStyle w:val="EMPTYCELLSTYLE"/>
            </w:pPr>
          </w:p>
        </w:tc>
        <w:tc>
          <w:tcPr>
            <w:tcW w:w="200" w:type="dxa"/>
          </w:tcPr>
          <w:p w14:paraId="712E09D7" w14:textId="77777777" w:rsidR="001F7038" w:rsidRDefault="001F7038">
            <w:pPr>
              <w:pStyle w:val="EMPTYCELLSTYLE"/>
            </w:pPr>
          </w:p>
        </w:tc>
        <w:tc>
          <w:tcPr>
            <w:tcW w:w="1520" w:type="dxa"/>
          </w:tcPr>
          <w:p w14:paraId="0E3C5F31" w14:textId="77777777" w:rsidR="001F7038" w:rsidRDefault="001F7038">
            <w:pPr>
              <w:pStyle w:val="EMPTYCELLSTYLE"/>
            </w:pPr>
          </w:p>
        </w:tc>
        <w:tc>
          <w:tcPr>
            <w:tcW w:w="20" w:type="dxa"/>
          </w:tcPr>
          <w:p w14:paraId="3D1C856F" w14:textId="77777777" w:rsidR="001F7038" w:rsidRDefault="001F7038">
            <w:pPr>
              <w:pStyle w:val="EMPTYCELLSTYLE"/>
            </w:pPr>
          </w:p>
        </w:tc>
        <w:tc>
          <w:tcPr>
            <w:tcW w:w="20" w:type="dxa"/>
          </w:tcPr>
          <w:p w14:paraId="0A37DABB" w14:textId="77777777" w:rsidR="001F7038" w:rsidRDefault="001F7038">
            <w:pPr>
              <w:pStyle w:val="EMPTYCELLSTYLE"/>
            </w:pPr>
          </w:p>
        </w:tc>
        <w:tc>
          <w:tcPr>
            <w:tcW w:w="1" w:type="dxa"/>
          </w:tcPr>
          <w:p w14:paraId="1BCEDE86" w14:textId="77777777" w:rsidR="001F7038" w:rsidRDefault="001F7038">
            <w:pPr>
              <w:pStyle w:val="EMPTYCELLSTYLE"/>
            </w:pPr>
          </w:p>
        </w:tc>
      </w:tr>
      <w:tr w:rsidR="001F7038" w14:paraId="439CDEDB" w14:textId="77777777">
        <w:tblPrEx>
          <w:tblCellMar>
            <w:top w:w="0" w:type="dxa"/>
            <w:bottom w:w="0" w:type="dxa"/>
          </w:tblCellMar>
        </w:tblPrEx>
        <w:trPr>
          <w:trHeight w:hRule="exact" w:val="920"/>
        </w:trPr>
        <w:tc>
          <w:tcPr>
            <w:tcW w:w="1" w:type="dxa"/>
          </w:tcPr>
          <w:p w14:paraId="081FC220"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145708D9" w14:textId="77777777">
              <w:tblPrEx>
                <w:tblCellMar>
                  <w:top w:w="0" w:type="dxa"/>
                  <w:bottom w:w="0" w:type="dxa"/>
                </w:tblCellMar>
              </w:tblPrEx>
              <w:trPr>
                <w:trHeight w:hRule="exact" w:val="200"/>
              </w:trPr>
              <w:tc>
                <w:tcPr>
                  <w:tcW w:w="1560" w:type="dxa"/>
                </w:tcPr>
                <w:p w14:paraId="4566F9C6" w14:textId="77777777" w:rsidR="001F7038" w:rsidRDefault="001F7038">
                  <w:pPr>
                    <w:pStyle w:val="EMPTYCELLSTYLE"/>
                  </w:pPr>
                </w:p>
              </w:tc>
              <w:tc>
                <w:tcPr>
                  <w:tcW w:w="3240" w:type="dxa"/>
                </w:tcPr>
                <w:p w14:paraId="1A890AF5" w14:textId="77777777" w:rsidR="001F7038" w:rsidRDefault="001F7038">
                  <w:pPr>
                    <w:pStyle w:val="EMPTYCELLSTYLE"/>
                  </w:pPr>
                </w:p>
              </w:tc>
              <w:tc>
                <w:tcPr>
                  <w:tcW w:w="780" w:type="dxa"/>
                </w:tcPr>
                <w:p w14:paraId="16760D4F"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31E4043C" w14:textId="77777777">
                    <w:tblPrEx>
                      <w:tblCellMar>
                        <w:top w:w="0" w:type="dxa"/>
                        <w:bottom w:w="0" w:type="dxa"/>
                      </w:tblCellMar>
                    </w:tblPrEx>
                    <w:trPr>
                      <w:trHeight w:hRule="exact" w:val="200"/>
                    </w:trPr>
                    <w:tc>
                      <w:tcPr>
                        <w:tcW w:w="2160" w:type="dxa"/>
                      </w:tcPr>
                      <w:p w14:paraId="49E93AEF" w14:textId="77777777" w:rsidR="001F7038" w:rsidRDefault="001F7038">
                        <w:pPr>
                          <w:pStyle w:val="EMPTYCELLSTYLE"/>
                        </w:pPr>
                      </w:p>
                    </w:tc>
                    <w:tc>
                      <w:tcPr>
                        <w:tcW w:w="1240" w:type="dxa"/>
                      </w:tcPr>
                      <w:p w14:paraId="1386B540" w14:textId="77777777" w:rsidR="001F7038" w:rsidRDefault="001F7038">
                        <w:pPr>
                          <w:pStyle w:val="EMPTYCELLSTYLE"/>
                        </w:pPr>
                      </w:p>
                    </w:tc>
                  </w:tr>
                  <w:tr w:rsidR="001F7038" w14:paraId="2CCEB6D9"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3833D2E" w14:textId="77777777" w:rsidR="001F7038" w:rsidRDefault="00A81912">
                        <w:r>
                          <w:rPr>
                            <w:rFonts w:ascii="DejaVu Sans" w:eastAsia="DejaVu Sans" w:hAnsi="DejaVu Sans" w:cs="DejaVu Sans"/>
                            <w:color w:val="000000"/>
                            <w:sz w:val="16"/>
                          </w:rPr>
                          <w:t>APROPRIAÇÃO</w:t>
                        </w:r>
                      </w:p>
                    </w:tc>
                  </w:tr>
                  <w:tr w:rsidR="001F7038" w14:paraId="49A596A6"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4971F6" w14:textId="77777777" w:rsidR="001F7038" w:rsidRDefault="001F7038">
                        <w:pPr>
                          <w:pStyle w:val="EMPTYCELLSTYLE"/>
                        </w:pPr>
                      </w:p>
                    </w:tc>
                  </w:tr>
                </w:tbl>
                <w:p w14:paraId="7091458E" w14:textId="77777777" w:rsidR="001F7038" w:rsidRDefault="001F7038">
                  <w:pPr>
                    <w:pStyle w:val="EMPTYCELLSTYLE"/>
                  </w:pPr>
                </w:p>
              </w:tc>
              <w:tc>
                <w:tcPr>
                  <w:tcW w:w="840" w:type="dxa"/>
                </w:tcPr>
                <w:p w14:paraId="10263DF8" w14:textId="77777777" w:rsidR="001F7038" w:rsidRDefault="001F7038">
                  <w:pPr>
                    <w:pStyle w:val="EMPTYCELLSTYLE"/>
                  </w:pPr>
                </w:p>
              </w:tc>
              <w:tc>
                <w:tcPr>
                  <w:tcW w:w="20" w:type="dxa"/>
                </w:tcPr>
                <w:p w14:paraId="2623FD6E" w14:textId="77777777" w:rsidR="001F7038" w:rsidRDefault="001F7038">
                  <w:pPr>
                    <w:pStyle w:val="EMPTYCELLSTYLE"/>
                  </w:pPr>
                </w:p>
              </w:tc>
              <w:tc>
                <w:tcPr>
                  <w:tcW w:w="1240" w:type="dxa"/>
                </w:tcPr>
                <w:p w14:paraId="4DBE307D" w14:textId="77777777" w:rsidR="001F7038" w:rsidRDefault="001F7038">
                  <w:pPr>
                    <w:pStyle w:val="EMPTYCELLSTYLE"/>
                  </w:pPr>
                </w:p>
              </w:tc>
            </w:tr>
            <w:tr w:rsidR="001F7038" w14:paraId="2ABA92E9"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9FB33B6" w14:textId="77777777" w:rsidR="001F7038" w:rsidRDefault="00A81912">
                  <w:r>
                    <w:rPr>
                      <w:rFonts w:ascii="DejaVu Sans" w:eastAsia="DejaVu Sans" w:hAnsi="DejaVu Sans" w:cs="DejaVu Sans"/>
                      <w:color w:val="000000"/>
                      <w:sz w:val="16"/>
                    </w:rPr>
                    <w:t>Comissão</w:t>
                  </w:r>
                </w:p>
              </w:tc>
              <w:tc>
                <w:tcPr>
                  <w:tcW w:w="780" w:type="dxa"/>
                </w:tcPr>
                <w:p w14:paraId="64FBC6E0" w14:textId="77777777" w:rsidR="001F7038" w:rsidRDefault="001F7038">
                  <w:pPr>
                    <w:pStyle w:val="EMPTYCELLSTYLE"/>
                  </w:pPr>
                </w:p>
              </w:tc>
              <w:tc>
                <w:tcPr>
                  <w:tcW w:w="3400" w:type="dxa"/>
                  <w:vMerge/>
                  <w:tcMar>
                    <w:top w:w="0" w:type="dxa"/>
                    <w:left w:w="0" w:type="dxa"/>
                    <w:bottom w:w="0" w:type="dxa"/>
                    <w:right w:w="0" w:type="dxa"/>
                  </w:tcMar>
                </w:tcPr>
                <w:p w14:paraId="2A095F96" w14:textId="77777777" w:rsidR="001F7038" w:rsidRDefault="001F7038">
                  <w:pPr>
                    <w:pStyle w:val="EMPTYCELLSTYLE"/>
                  </w:pPr>
                </w:p>
              </w:tc>
              <w:tc>
                <w:tcPr>
                  <w:tcW w:w="840" w:type="dxa"/>
                </w:tcPr>
                <w:p w14:paraId="44A4B9A9"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E735CC3" w14:textId="77777777" w:rsidR="001F7038" w:rsidRDefault="00A81912">
                  <w:pPr>
                    <w:jc w:val="center"/>
                  </w:pPr>
                  <w:r>
                    <w:rPr>
                      <w:rFonts w:ascii="DejaVu Sans" w:eastAsia="DejaVu Sans" w:hAnsi="DejaVu Sans" w:cs="DejaVu Sans"/>
                      <w:b/>
                      <w:color w:val="000000"/>
                      <w:sz w:val="16"/>
                    </w:rPr>
                    <w:t>- - - - - - -</w:t>
                  </w:r>
                </w:p>
              </w:tc>
            </w:tr>
            <w:tr w:rsidR="001F7038" w14:paraId="6FA5B3D8"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2A2C80A" w14:textId="77777777" w:rsidR="001F7038" w:rsidRDefault="001F7038">
                  <w:pPr>
                    <w:pStyle w:val="EMPTYCELLSTYLE"/>
                  </w:pPr>
                </w:p>
              </w:tc>
              <w:tc>
                <w:tcPr>
                  <w:tcW w:w="780" w:type="dxa"/>
                </w:tcPr>
                <w:p w14:paraId="49E107D7" w14:textId="77777777" w:rsidR="001F7038" w:rsidRDefault="001F7038">
                  <w:pPr>
                    <w:pStyle w:val="EMPTYCELLSTYLE"/>
                  </w:pPr>
                </w:p>
              </w:tc>
              <w:tc>
                <w:tcPr>
                  <w:tcW w:w="3400" w:type="dxa"/>
                  <w:vMerge/>
                  <w:tcMar>
                    <w:top w:w="0" w:type="dxa"/>
                    <w:left w:w="0" w:type="dxa"/>
                    <w:bottom w:w="0" w:type="dxa"/>
                    <w:right w:w="0" w:type="dxa"/>
                  </w:tcMar>
                </w:tcPr>
                <w:p w14:paraId="58F6A5A3" w14:textId="77777777" w:rsidR="001F7038" w:rsidRDefault="001F7038">
                  <w:pPr>
                    <w:pStyle w:val="EMPTYCELLSTYLE"/>
                  </w:pPr>
                </w:p>
              </w:tc>
              <w:tc>
                <w:tcPr>
                  <w:tcW w:w="840" w:type="dxa"/>
                </w:tcPr>
                <w:p w14:paraId="093D3296"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BCA6C34" w14:textId="77777777" w:rsidR="001F7038" w:rsidRDefault="001F7038">
                  <w:pPr>
                    <w:pStyle w:val="EMPTYCELLSTYLE"/>
                  </w:pPr>
                </w:p>
              </w:tc>
            </w:tr>
            <w:tr w:rsidR="001F7038" w14:paraId="5AB4F149" w14:textId="77777777">
              <w:tblPrEx>
                <w:tblCellMar>
                  <w:top w:w="0" w:type="dxa"/>
                  <w:bottom w:w="0" w:type="dxa"/>
                </w:tblCellMar>
              </w:tblPrEx>
              <w:trPr>
                <w:trHeight w:hRule="exact" w:val="80"/>
              </w:trPr>
              <w:tc>
                <w:tcPr>
                  <w:tcW w:w="1560" w:type="dxa"/>
                </w:tcPr>
                <w:p w14:paraId="42F16512" w14:textId="77777777" w:rsidR="001F7038" w:rsidRDefault="001F7038">
                  <w:pPr>
                    <w:pStyle w:val="EMPTYCELLSTYLE"/>
                  </w:pPr>
                </w:p>
              </w:tc>
              <w:tc>
                <w:tcPr>
                  <w:tcW w:w="3240" w:type="dxa"/>
                </w:tcPr>
                <w:p w14:paraId="41BF4A44" w14:textId="77777777" w:rsidR="001F7038" w:rsidRDefault="001F7038">
                  <w:pPr>
                    <w:pStyle w:val="EMPTYCELLSTYLE"/>
                  </w:pPr>
                </w:p>
              </w:tc>
              <w:tc>
                <w:tcPr>
                  <w:tcW w:w="780" w:type="dxa"/>
                </w:tcPr>
                <w:p w14:paraId="6290EDAA" w14:textId="77777777" w:rsidR="001F7038" w:rsidRDefault="001F7038">
                  <w:pPr>
                    <w:pStyle w:val="EMPTYCELLSTYLE"/>
                  </w:pPr>
                </w:p>
              </w:tc>
              <w:tc>
                <w:tcPr>
                  <w:tcW w:w="3400" w:type="dxa"/>
                </w:tcPr>
                <w:p w14:paraId="6CFA803A" w14:textId="77777777" w:rsidR="001F7038" w:rsidRDefault="001F7038">
                  <w:pPr>
                    <w:pStyle w:val="EMPTYCELLSTYLE"/>
                  </w:pPr>
                </w:p>
              </w:tc>
              <w:tc>
                <w:tcPr>
                  <w:tcW w:w="840" w:type="dxa"/>
                </w:tcPr>
                <w:p w14:paraId="6116195E" w14:textId="77777777" w:rsidR="001F7038" w:rsidRDefault="001F7038">
                  <w:pPr>
                    <w:pStyle w:val="EMPTYCELLSTYLE"/>
                  </w:pPr>
                </w:p>
              </w:tc>
              <w:tc>
                <w:tcPr>
                  <w:tcW w:w="20" w:type="dxa"/>
                </w:tcPr>
                <w:p w14:paraId="27D8255C" w14:textId="77777777" w:rsidR="001F7038" w:rsidRDefault="001F7038">
                  <w:pPr>
                    <w:pStyle w:val="EMPTYCELLSTYLE"/>
                  </w:pPr>
                </w:p>
              </w:tc>
              <w:tc>
                <w:tcPr>
                  <w:tcW w:w="1240" w:type="dxa"/>
                </w:tcPr>
                <w:p w14:paraId="2A1DF7B7" w14:textId="77777777" w:rsidR="001F7038" w:rsidRDefault="001F7038">
                  <w:pPr>
                    <w:pStyle w:val="EMPTYCELLSTYLE"/>
                  </w:pPr>
                </w:p>
              </w:tc>
            </w:tr>
            <w:tr w:rsidR="001F7038" w14:paraId="38DA9021"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6A995422" w14:textId="77777777" w:rsidR="001F7038" w:rsidRDefault="00A81912">
                  <w:r>
                    <w:rPr>
                      <w:rFonts w:ascii="DejaVu Sans" w:eastAsia="DejaVu Sans" w:hAnsi="DejaVu Sans" w:cs="DejaVu Sans"/>
                      <w:color w:val="000000"/>
                      <w:sz w:val="16"/>
                    </w:rPr>
                    <w:t>EMENTA</w:t>
                  </w:r>
                </w:p>
              </w:tc>
              <w:tc>
                <w:tcPr>
                  <w:tcW w:w="3240" w:type="dxa"/>
                </w:tcPr>
                <w:p w14:paraId="173D9BA8" w14:textId="77777777" w:rsidR="001F7038" w:rsidRDefault="001F7038">
                  <w:pPr>
                    <w:pStyle w:val="EMPTYCELLSTYLE"/>
                  </w:pPr>
                </w:p>
              </w:tc>
              <w:tc>
                <w:tcPr>
                  <w:tcW w:w="780" w:type="dxa"/>
                </w:tcPr>
                <w:p w14:paraId="318946D0" w14:textId="77777777" w:rsidR="001F7038" w:rsidRDefault="001F7038">
                  <w:pPr>
                    <w:pStyle w:val="EMPTYCELLSTYLE"/>
                  </w:pPr>
                </w:p>
              </w:tc>
              <w:tc>
                <w:tcPr>
                  <w:tcW w:w="3400" w:type="dxa"/>
                </w:tcPr>
                <w:p w14:paraId="7A6E57AD" w14:textId="77777777" w:rsidR="001F7038" w:rsidRDefault="001F7038">
                  <w:pPr>
                    <w:pStyle w:val="EMPTYCELLSTYLE"/>
                  </w:pPr>
                </w:p>
              </w:tc>
              <w:tc>
                <w:tcPr>
                  <w:tcW w:w="840" w:type="dxa"/>
                </w:tcPr>
                <w:p w14:paraId="762677F0" w14:textId="77777777" w:rsidR="001F7038" w:rsidRDefault="001F7038">
                  <w:pPr>
                    <w:pStyle w:val="EMPTYCELLSTYLE"/>
                  </w:pPr>
                </w:p>
              </w:tc>
              <w:tc>
                <w:tcPr>
                  <w:tcW w:w="20" w:type="dxa"/>
                </w:tcPr>
                <w:p w14:paraId="3CD42833" w14:textId="77777777" w:rsidR="001F7038" w:rsidRDefault="001F7038">
                  <w:pPr>
                    <w:pStyle w:val="EMPTYCELLSTYLE"/>
                  </w:pPr>
                </w:p>
              </w:tc>
              <w:tc>
                <w:tcPr>
                  <w:tcW w:w="1240" w:type="dxa"/>
                </w:tcPr>
                <w:p w14:paraId="321709AA" w14:textId="77777777" w:rsidR="001F7038" w:rsidRDefault="001F7038">
                  <w:pPr>
                    <w:pStyle w:val="EMPTYCELLSTYLE"/>
                  </w:pPr>
                </w:p>
              </w:tc>
            </w:tr>
            <w:tr w:rsidR="001F7038" w14:paraId="7375657D"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33D825DE" w14:textId="77777777" w:rsidR="001F7038" w:rsidRDefault="001F7038">
                  <w:pPr>
                    <w:pStyle w:val="EMPTYCELLSTYLE"/>
                  </w:pPr>
                </w:p>
              </w:tc>
              <w:tc>
                <w:tcPr>
                  <w:tcW w:w="3240" w:type="dxa"/>
                </w:tcPr>
                <w:p w14:paraId="0631945D" w14:textId="77777777" w:rsidR="001F7038" w:rsidRDefault="001F7038">
                  <w:pPr>
                    <w:pStyle w:val="EMPTYCELLSTYLE"/>
                  </w:pPr>
                </w:p>
              </w:tc>
              <w:tc>
                <w:tcPr>
                  <w:tcW w:w="780" w:type="dxa"/>
                </w:tcPr>
                <w:p w14:paraId="371557AD" w14:textId="77777777" w:rsidR="001F7038" w:rsidRDefault="001F7038">
                  <w:pPr>
                    <w:pStyle w:val="EMPTYCELLSTYLE"/>
                  </w:pPr>
                </w:p>
              </w:tc>
              <w:tc>
                <w:tcPr>
                  <w:tcW w:w="3400" w:type="dxa"/>
                </w:tcPr>
                <w:p w14:paraId="48D161E9" w14:textId="77777777" w:rsidR="001F7038" w:rsidRDefault="001F7038">
                  <w:pPr>
                    <w:pStyle w:val="EMPTYCELLSTYLE"/>
                  </w:pPr>
                </w:p>
              </w:tc>
              <w:tc>
                <w:tcPr>
                  <w:tcW w:w="840" w:type="dxa"/>
                </w:tcPr>
                <w:p w14:paraId="23A60E39" w14:textId="77777777" w:rsidR="001F7038" w:rsidRDefault="001F7038">
                  <w:pPr>
                    <w:pStyle w:val="EMPTYCELLSTYLE"/>
                  </w:pPr>
                </w:p>
              </w:tc>
              <w:tc>
                <w:tcPr>
                  <w:tcW w:w="20" w:type="dxa"/>
                </w:tcPr>
                <w:p w14:paraId="347C6DBC" w14:textId="77777777" w:rsidR="001F7038" w:rsidRDefault="001F7038">
                  <w:pPr>
                    <w:pStyle w:val="EMPTYCELLSTYLE"/>
                  </w:pPr>
                </w:p>
              </w:tc>
              <w:tc>
                <w:tcPr>
                  <w:tcW w:w="1240" w:type="dxa"/>
                </w:tcPr>
                <w:p w14:paraId="248A94A6" w14:textId="77777777" w:rsidR="001F7038" w:rsidRDefault="001F7038">
                  <w:pPr>
                    <w:pStyle w:val="EMPTYCELLSTYLE"/>
                  </w:pPr>
                </w:p>
              </w:tc>
            </w:tr>
            <w:tr w:rsidR="001F7038" w14:paraId="77530144" w14:textId="77777777">
              <w:tblPrEx>
                <w:tblCellMar>
                  <w:top w:w="0" w:type="dxa"/>
                  <w:bottom w:w="0" w:type="dxa"/>
                </w:tblCellMar>
              </w:tblPrEx>
              <w:trPr>
                <w:trHeight w:hRule="exact" w:val="200"/>
              </w:trPr>
              <w:tc>
                <w:tcPr>
                  <w:tcW w:w="1560" w:type="dxa"/>
                </w:tcPr>
                <w:p w14:paraId="79C36DA9" w14:textId="77777777" w:rsidR="001F7038" w:rsidRDefault="001F7038">
                  <w:pPr>
                    <w:pStyle w:val="EMPTYCELLSTYLE"/>
                  </w:pPr>
                </w:p>
              </w:tc>
              <w:tc>
                <w:tcPr>
                  <w:tcW w:w="3240" w:type="dxa"/>
                </w:tcPr>
                <w:p w14:paraId="5952D2F8" w14:textId="77777777" w:rsidR="001F7038" w:rsidRDefault="001F7038">
                  <w:pPr>
                    <w:pStyle w:val="EMPTYCELLSTYLE"/>
                  </w:pPr>
                </w:p>
              </w:tc>
              <w:tc>
                <w:tcPr>
                  <w:tcW w:w="780" w:type="dxa"/>
                </w:tcPr>
                <w:p w14:paraId="5974678F" w14:textId="77777777" w:rsidR="001F7038" w:rsidRDefault="001F7038">
                  <w:pPr>
                    <w:pStyle w:val="EMPTYCELLSTYLE"/>
                  </w:pPr>
                </w:p>
              </w:tc>
              <w:tc>
                <w:tcPr>
                  <w:tcW w:w="3400" w:type="dxa"/>
                </w:tcPr>
                <w:p w14:paraId="61B5AF44" w14:textId="77777777" w:rsidR="001F7038" w:rsidRDefault="001F7038">
                  <w:pPr>
                    <w:pStyle w:val="EMPTYCELLSTYLE"/>
                  </w:pPr>
                </w:p>
              </w:tc>
              <w:tc>
                <w:tcPr>
                  <w:tcW w:w="840" w:type="dxa"/>
                </w:tcPr>
                <w:p w14:paraId="1211A723" w14:textId="77777777" w:rsidR="001F7038" w:rsidRDefault="001F7038">
                  <w:pPr>
                    <w:pStyle w:val="EMPTYCELLSTYLE"/>
                  </w:pPr>
                </w:p>
              </w:tc>
              <w:tc>
                <w:tcPr>
                  <w:tcW w:w="20" w:type="dxa"/>
                </w:tcPr>
                <w:p w14:paraId="4A459E9D" w14:textId="77777777" w:rsidR="001F7038" w:rsidRDefault="001F7038">
                  <w:pPr>
                    <w:pStyle w:val="EMPTYCELLSTYLE"/>
                  </w:pPr>
                </w:p>
              </w:tc>
              <w:tc>
                <w:tcPr>
                  <w:tcW w:w="1240" w:type="dxa"/>
                </w:tcPr>
                <w:p w14:paraId="6BE2D003" w14:textId="77777777" w:rsidR="001F7038" w:rsidRDefault="001F7038">
                  <w:pPr>
                    <w:pStyle w:val="EMPTYCELLSTYLE"/>
                  </w:pPr>
                </w:p>
              </w:tc>
            </w:tr>
          </w:tbl>
          <w:p w14:paraId="46648969" w14:textId="77777777" w:rsidR="001F7038" w:rsidRDefault="001F7038">
            <w:pPr>
              <w:pStyle w:val="EMPTYCELLSTYLE"/>
            </w:pPr>
          </w:p>
        </w:tc>
        <w:tc>
          <w:tcPr>
            <w:tcW w:w="20" w:type="dxa"/>
          </w:tcPr>
          <w:p w14:paraId="19F856CA" w14:textId="77777777" w:rsidR="001F7038" w:rsidRDefault="001F7038">
            <w:pPr>
              <w:pStyle w:val="EMPTYCELLSTYLE"/>
            </w:pPr>
          </w:p>
        </w:tc>
        <w:tc>
          <w:tcPr>
            <w:tcW w:w="1" w:type="dxa"/>
          </w:tcPr>
          <w:p w14:paraId="67264E75" w14:textId="77777777" w:rsidR="001F7038" w:rsidRDefault="001F7038">
            <w:pPr>
              <w:pStyle w:val="EMPTYCELLSTYLE"/>
            </w:pPr>
          </w:p>
        </w:tc>
      </w:tr>
      <w:tr w:rsidR="001F7038" w14:paraId="73E03993" w14:textId="77777777">
        <w:tblPrEx>
          <w:tblCellMar>
            <w:top w:w="0" w:type="dxa"/>
            <w:bottom w:w="0" w:type="dxa"/>
          </w:tblCellMar>
        </w:tblPrEx>
        <w:trPr>
          <w:trHeight w:hRule="exact" w:val="1000"/>
        </w:trPr>
        <w:tc>
          <w:tcPr>
            <w:tcW w:w="1" w:type="dxa"/>
          </w:tcPr>
          <w:p w14:paraId="741E572A"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42C87E78" w14:textId="77777777">
              <w:tblPrEx>
                <w:tblCellMar>
                  <w:top w:w="0" w:type="dxa"/>
                  <w:bottom w:w="0" w:type="dxa"/>
                </w:tblCellMar>
              </w:tblPrEx>
              <w:trPr>
                <w:trHeight w:hRule="exact" w:val="20"/>
              </w:trPr>
              <w:tc>
                <w:tcPr>
                  <w:tcW w:w="3320" w:type="dxa"/>
                </w:tcPr>
                <w:p w14:paraId="4B02DDC5" w14:textId="77777777" w:rsidR="001F7038" w:rsidRDefault="001F7038">
                  <w:pPr>
                    <w:pStyle w:val="EMPTYCELLSTYLE"/>
                  </w:pPr>
                </w:p>
              </w:tc>
              <w:tc>
                <w:tcPr>
                  <w:tcW w:w="2800" w:type="dxa"/>
                </w:tcPr>
                <w:p w14:paraId="48029D9E" w14:textId="77777777" w:rsidR="001F7038" w:rsidRDefault="001F7038">
                  <w:pPr>
                    <w:pStyle w:val="EMPTYCELLSTYLE"/>
                  </w:pPr>
                </w:p>
              </w:tc>
              <w:tc>
                <w:tcPr>
                  <w:tcW w:w="20" w:type="dxa"/>
                </w:tcPr>
                <w:p w14:paraId="27658214" w14:textId="77777777" w:rsidR="001F7038" w:rsidRDefault="001F7038">
                  <w:pPr>
                    <w:pStyle w:val="EMPTYCELLSTYLE"/>
                  </w:pPr>
                </w:p>
              </w:tc>
              <w:tc>
                <w:tcPr>
                  <w:tcW w:w="220" w:type="dxa"/>
                </w:tcPr>
                <w:p w14:paraId="7C3BFE45" w14:textId="77777777" w:rsidR="001F7038" w:rsidRDefault="001F7038">
                  <w:pPr>
                    <w:pStyle w:val="EMPTYCELLSTYLE"/>
                  </w:pPr>
                </w:p>
              </w:tc>
              <w:tc>
                <w:tcPr>
                  <w:tcW w:w="4720" w:type="dxa"/>
                </w:tcPr>
                <w:p w14:paraId="2496A86F" w14:textId="77777777" w:rsidR="001F7038" w:rsidRDefault="001F7038">
                  <w:pPr>
                    <w:pStyle w:val="EMPTYCELLSTYLE"/>
                  </w:pPr>
                </w:p>
              </w:tc>
            </w:tr>
            <w:tr w:rsidR="001F7038" w14:paraId="035D6A12" w14:textId="77777777">
              <w:tblPrEx>
                <w:tblCellMar>
                  <w:top w:w="0" w:type="dxa"/>
                  <w:bottom w:w="0" w:type="dxa"/>
                </w:tblCellMar>
              </w:tblPrEx>
              <w:trPr>
                <w:trHeight w:hRule="exact" w:val="60"/>
              </w:trPr>
              <w:tc>
                <w:tcPr>
                  <w:tcW w:w="3320" w:type="dxa"/>
                </w:tcPr>
                <w:p w14:paraId="20A89AC3" w14:textId="77777777" w:rsidR="001F7038" w:rsidRDefault="001F7038">
                  <w:pPr>
                    <w:pStyle w:val="EMPTYCELLSTYLE"/>
                  </w:pPr>
                </w:p>
              </w:tc>
              <w:tc>
                <w:tcPr>
                  <w:tcW w:w="2800" w:type="dxa"/>
                </w:tcPr>
                <w:p w14:paraId="7F45E428" w14:textId="77777777" w:rsidR="001F7038" w:rsidRDefault="001F7038">
                  <w:pPr>
                    <w:pStyle w:val="EMPTYCELLSTYLE"/>
                  </w:pPr>
                </w:p>
              </w:tc>
              <w:tc>
                <w:tcPr>
                  <w:tcW w:w="20" w:type="dxa"/>
                </w:tcPr>
                <w:p w14:paraId="374ED103" w14:textId="77777777" w:rsidR="001F7038" w:rsidRDefault="001F7038">
                  <w:pPr>
                    <w:pStyle w:val="EMPTYCELLSTYLE"/>
                  </w:pPr>
                </w:p>
              </w:tc>
              <w:tc>
                <w:tcPr>
                  <w:tcW w:w="220" w:type="dxa"/>
                </w:tcPr>
                <w:p w14:paraId="65B52AF1"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3B84A4C5" w14:textId="77777777">
                    <w:tblPrEx>
                      <w:tblCellMar>
                        <w:top w:w="0" w:type="dxa"/>
                        <w:bottom w:w="0" w:type="dxa"/>
                      </w:tblCellMar>
                    </w:tblPrEx>
                    <w:trPr>
                      <w:trHeight w:hRule="exact" w:val="40"/>
                    </w:trPr>
                    <w:tc>
                      <w:tcPr>
                        <w:tcW w:w="2160" w:type="dxa"/>
                      </w:tcPr>
                      <w:p w14:paraId="723D4AFF" w14:textId="77777777" w:rsidR="001F7038" w:rsidRDefault="001F7038">
                        <w:pPr>
                          <w:pStyle w:val="EMPTYCELLSTYLE"/>
                        </w:pPr>
                      </w:p>
                    </w:tc>
                    <w:tc>
                      <w:tcPr>
                        <w:tcW w:w="2560" w:type="dxa"/>
                      </w:tcPr>
                      <w:p w14:paraId="3473049C" w14:textId="77777777" w:rsidR="001F7038" w:rsidRDefault="001F7038">
                        <w:pPr>
                          <w:pStyle w:val="EMPTYCELLSTYLE"/>
                        </w:pPr>
                      </w:p>
                    </w:tc>
                  </w:tr>
                  <w:tr w:rsidR="001F7038" w14:paraId="755341CC"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6AB1FA12" w14:textId="77777777" w:rsidR="001F7038" w:rsidRDefault="00A81912">
                        <w:r>
                          <w:rPr>
                            <w:rFonts w:ascii="DejaVu Sans" w:eastAsia="DejaVu Sans" w:hAnsi="DejaVu Sans" w:cs="DejaVu Sans"/>
                            <w:b/>
                            <w:color w:val="000000"/>
                            <w:sz w:val="16"/>
                          </w:rPr>
                          <w:t>SEQUENCIAL</w:t>
                        </w:r>
                      </w:p>
                    </w:tc>
                    <w:tc>
                      <w:tcPr>
                        <w:tcW w:w="2560" w:type="dxa"/>
                      </w:tcPr>
                      <w:p w14:paraId="48D382F1" w14:textId="77777777" w:rsidR="001F7038" w:rsidRDefault="001F7038">
                        <w:pPr>
                          <w:pStyle w:val="EMPTYCELLSTYLE"/>
                        </w:pPr>
                      </w:p>
                    </w:tc>
                  </w:tr>
                  <w:tr w:rsidR="001F7038" w14:paraId="571ACED4"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16101EAE" w14:textId="77777777" w:rsidR="001F7038" w:rsidRDefault="001F7038">
                        <w:pPr>
                          <w:pStyle w:val="EMPTYCELLSTYLE"/>
                        </w:pPr>
                      </w:p>
                    </w:tc>
                    <w:tc>
                      <w:tcPr>
                        <w:tcW w:w="2560" w:type="dxa"/>
                      </w:tcPr>
                      <w:p w14:paraId="0375BE86" w14:textId="77777777" w:rsidR="001F7038" w:rsidRDefault="001F7038">
                        <w:pPr>
                          <w:pStyle w:val="EMPTYCELLSTYLE"/>
                        </w:pPr>
                      </w:p>
                    </w:tc>
                  </w:tr>
                  <w:tr w:rsidR="001F7038" w14:paraId="63695434" w14:textId="77777777">
                    <w:tblPrEx>
                      <w:tblCellMar>
                        <w:top w:w="0" w:type="dxa"/>
                        <w:bottom w:w="0" w:type="dxa"/>
                      </w:tblCellMar>
                    </w:tblPrEx>
                    <w:trPr>
                      <w:trHeight w:hRule="exact" w:val="200"/>
                    </w:trPr>
                    <w:tc>
                      <w:tcPr>
                        <w:tcW w:w="2160" w:type="dxa"/>
                      </w:tcPr>
                      <w:p w14:paraId="3A7D850A" w14:textId="77777777" w:rsidR="001F7038" w:rsidRDefault="001F7038">
                        <w:pPr>
                          <w:pStyle w:val="EMPTYCELLSTYLE"/>
                        </w:pPr>
                      </w:p>
                    </w:tc>
                    <w:tc>
                      <w:tcPr>
                        <w:tcW w:w="2560" w:type="dxa"/>
                      </w:tcPr>
                      <w:p w14:paraId="7C65AB4B" w14:textId="77777777" w:rsidR="001F7038" w:rsidRDefault="001F7038">
                        <w:pPr>
                          <w:pStyle w:val="EMPTYCELLSTYLE"/>
                        </w:pPr>
                      </w:p>
                    </w:tc>
                  </w:tr>
                </w:tbl>
                <w:p w14:paraId="5AD047C0" w14:textId="77777777" w:rsidR="001F7038" w:rsidRDefault="001F7038">
                  <w:pPr>
                    <w:pStyle w:val="EMPTYCELLSTYLE"/>
                  </w:pPr>
                </w:p>
              </w:tc>
            </w:tr>
            <w:tr w:rsidR="001F7038" w14:paraId="3D6EDFE9" w14:textId="77777777">
              <w:tblPrEx>
                <w:tblCellMar>
                  <w:top w:w="0" w:type="dxa"/>
                  <w:bottom w:w="0" w:type="dxa"/>
                </w:tblCellMar>
              </w:tblPrEx>
              <w:trPr>
                <w:trHeight w:hRule="exact" w:val="200"/>
              </w:trPr>
              <w:tc>
                <w:tcPr>
                  <w:tcW w:w="3320" w:type="dxa"/>
                </w:tcPr>
                <w:p w14:paraId="31BAD56F" w14:textId="77777777" w:rsidR="001F7038" w:rsidRDefault="001F7038">
                  <w:pPr>
                    <w:pStyle w:val="EMPTYCELLSTYLE"/>
                  </w:pPr>
                </w:p>
              </w:tc>
              <w:tc>
                <w:tcPr>
                  <w:tcW w:w="2800" w:type="dxa"/>
                </w:tcPr>
                <w:p w14:paraId="679AD332" w14:textId="77777777" w:rsidR="001F7038" w:rsidRDefault="001F7038">
                  <w:pPr>
                    <w:pStyle w:val="EMPTYCELLSTYLE"/>
                  </w:pPr>
                </w:p>
              </w:tc>
              <w:tc>
                <w:tcPr>
                  <w:tcW w:w="20" w:type="dxa"/>
                </w:tcPr>
                <w:p w14:paraId="39A51721" w14:textId="77777777" w:rsidR="001F7038" w:rsidRDefault="001F7038">
                  <w:pPr>
                    <w:pStyle w:val="EMPTYCELLSTYLE"/>
                  </w:pPr>
                </w:p>
              </w:tc>
              <w:tc>
                <w:tcPr>
                  <w:tcW w:w="220" w:type="dxa"/>
                </w:tcPr>
                <w:p w14:paraId="0D753165" w14:textId="77777777" w:rsidR="001F7038" w:rsidRDefault="001F7038">
                  <w:pPr>
                    <w:pStyle w:val="EMPTYCELLSTYLE"/>
                  </w:pPr>
                </w:p>
              </w:tc>
              <w:tc>
                <w:tcPr>
                  <w:tcW w:w="4720" w:type="dxa"/>
                  <w:vMerge/>
                  <w:tcMar>
                    <w:top w:w="0" w:type="dxa"/>
                    <w:left w:w="0" w:type="dxa"/>
                    <w:bottom w:w="0" w:type="dxa"/>
                    <w:right w:w="0" w:type="dxa"/>
                  </w:tcMar>
                </w:tcPr>
                <w:p w14:paraId="63F4B273" w14:textId="77777777" w:rsidR="001F7038" w:rsidRDefault="001F7038">
                  <w:pPr>
                    <w:pStyle w:val="EMPTYCELLSTYLE"/>
                  </w:pPr>
                </w:p>
              </w:tc>
            </w:tr>
            <w:tr w:rsidR="001F7038" w14:paraId="512A071A"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190CA54" w14:textId="77777777" w:rsidR="001F7038" w:rsidRDefault="00A81912">
                  <w:r>
                    <w:rPr>
                      <w:rFonts w:ascii="DejaVu Sans" w:eastAsia="DejaVu Sans" w:hAnsi="DejaVu Sans" w:cs="DejaVu Sans"/>
                      <w:color w:val="000000"/>
                      <w:sz w:val="16"/>
                    </w:rPr>
                    <w:t>Comissão</w:t>
                  </w:r>
                </w:p>
              </w:tc>
              <w:tc>
                <w:tcPr>
                  <w:tcW w:w="20" w:type="dxa"/>
                </w:tcPr>
                <w:p w14:paraId="0AAEECCF" w14:textId="77777777" w:rsidR="001F7038" w:rsidRDefault="001F7038">
                  <w:pPr>
                    <w:pStyle w:val="EMPTYCELLSTYLE"/>
                  </w:pPr>
                </w:p>
              </w:tc>
              <w:tc>
                <w:tcPr>
                  <w:tcW w:w="220" w:type="dxa"/>
                </w:tcPr>
                <w:p w14:paraId="73BF7113" w14:textId="77777777" w:rsidR="001F7038" w:rsidRDefault="001F7038">
                  <w:pPr>
                    <w:pStyle w:val="EMPTYCELLSTYLE"/>
                  </w:pPr>
                </w:p>
              </w:tc>
              <w:tc>
                <w:tcPr>
                  <w:tcW w:w="4720" w:type="dxa"/>
                  <w:vMerge/>
                  <w:tcMar>
                    <w:top w:w="0" w:type="dxa"/>
                    <w:left w:w="0" w:type="dxa"/>
                    <w:bottom w:w="0" w:type="dxa"/>
                    <w:right w:w="0" w:type="dxa"/>
                  </w:tcMar>
                </w:tcPr>
                <w:p w14:paraId="1261E8BB" w14:textId="77777777" w:rsidR="001F7038" w:rsidRDefault="001F7038">
                  <w:pPr>
                    <w:pStyle w:val="EMPTYCELLSTYLE"/>
                  </w:pPr>
                </w:p>
              </w:tc>
            </w:tr>
            <w:tr w:rsidR="001F7038" w14:paraId="77023C19"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45F60FD" w14:textId="77777777" w:rsidR="001F7038" w:rsidRDefault="001F7038">
                  <w:pPr>
                    <w:pStyle w:val="EMPTYCELLSTYLE"/>
                  </w:pPr>
                </w:p>
              </w:tc>
              <w:tc>
                <w:tcPr>
                  <w:tcW w:w="20" w:type="dxa"/>
                </w:tcPr>
                <w:p w14:paraId="6A189D01" w14:textId="77777777" w:rsidR="001F7038" w:rsidRDefault="001F7038">
                  <w:pPr>
                    <w:pStyle w:val="EMPTYCELLSTYLE"/>
                  </w:pPr>
                </w:p>
              </w:tc>
              <w:tc>
                <w:tcPr>
                  <w:tcW w:w="220" w:type="dxa"/>
                </w:tcPr>
                <w:p w14:paraId="4D4C1A10" w14:textId="77777777" w:rsidR="001F7038" w:rsidRDefault="001F7038">
                  <w:pPr>
                    <w:pStyle w:val="EMPTYCELLSTYLE"/>
                  </w:pPr>
                </w:p>
              </w:tc>
              <w:tc>
                <w:tcPr>
                  <w:tcW w:w="4720" w:type="dxa"/>
                  <w:vMerge/>
                  <w:tcMar>
                    <w:top w:w="0" w:type="dxa"/>
                    <w:left w:w="0" w:type="dxa"/>
                    <w:bottom w:w="0" w:type="dxa"/>
                    <w:right w:w="0" w:type="dxa"/>
                  </w:tcMar>
                </w:tcPr>
                <w:p w14:paraId="7B90A476" w14:textId="77777777" w:rsidR="001F7038" w:rsidRDefault="001F7038">
                  <w:pPr>
                    <w:pStyle w:val="EMPTYCELLSTYLE"/>
                  </w:pPr>
                </w:p>
              </w:tc>
            </w:tr>
            <w:tr w:rsidR="001F7038" w14:paraId="1F58F550"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BC88764" w14:textId="77777777" w:rsidR="001F7038" w:rsidRDefault="001F7038">
                  <w:pPr>
                    <w:pStyle w:val="EMPTYCELLSTYLE"/>
                  </w:pPr>
                </w:p>
              </w:tc>
              <w:tc>
                <w:tcPr>
                  <w:tcW w:w="20" w:type="dxa"/>
                </w:tcPr>
                <w:p w14:paraId="46FEC7FE" w14:textId="77777777" w:rsidR="001F7038" w:rsidRDefault="001F7038">
                  <w:pPr>
                    <w:pStyle w:val="EMPTYCELLSTYLE"/>
                  </w:pPr>
                </w:p>
              </w:tc>
              <w:tc>
                <w:tcPr>
                  <w:tcW w:w="220" w:type="dxa"/>
                </w:tcPr>
                <w:p w14:paraId="374B2BBF" w14:textId="77777777" w:rsidR="001F7038" w:rsidRDefault="001F7038">
                  <w:pPr>
                    <w:pStyle w:val="EMPTYCELLSTYLE"/>
                  </w:pPr>
                </w:p>
              </w:tc>
              <w:tc>
                <w:tcPr>
                  <w:tcW w:w="4720" w:type="dxa"/>
                </w:tcPr>
                <w:p w14:paraId="59DA1B5F" w14:textId="77777777" w:rsidR="001F7038" w:rsidRDefault="001F7038">
                  <w:pPr>
                    <w:pStyle w:val="EMPTYCELLSTYLE"/>
                  </w:pPr>
                </w:p>
              </w:tc>
            </w:tr>
            <w:tr w:rsidR="001F7038" w14:paraId="3DE06EEF" w14:textId="77777777">
              <w:tblPrEx>
                <w:tblCellMar>
                  <w:top w:w="0" w:type="dxa"/>
                  <w:bottom w:w="0" w:type="dxa"/>
                </w:tblCellMar>
              </w:tblPrEx>
              <w:trPr>
                <w:trHeight w:hRule="exact" w:val="80"/>
              </w:trPr>
              <w:tc>
                <w:tcPr>
                  <w:tcW w:w="3320" w:type="dxa"/>
                </w:tcPr>
                <w:p w14:paraId="32C7C3D2" w14:textId="77777777" w:rsidR="001F7038" w:rsidRDefault="001F7038">
                  <w:pPr>
                    <w:pStyle w:val="EMPTYCELLSTYLE"/>
                  </w:pPr>
                </w:p>
              </w:tc>
              <w:tc>
                <w:tcPr>
                  <w:tcW w:w="2800" w:type="dxa"/>
                </w:tcPr>
                <w:p w14:paraId="34B02D40" w14:textId="77777777" w:rsidR="001F7038" w:rsidRDefault="001F7038">
                  <w:pPr>
                    <w:pStyle w:val="EMPTYCELLSTYLE"/>
                  </w:pPr>
                </w:p>
              </w:tc>
              <w:tc>
                <w:tcPr>
                  <w:tcW w:w="20" w:type="dxa"/>
                </w:tcPr>
                <w:p w14:paraId="65C4C18C" w14:textId="77777777" w:rsidR="001F7038" w:rsidRDefault="001F7038">
                  <w:pPr>
                    <w:pStyle w:val="EMPTYCELLSTYLE"/>
                  </w:pPr>
                </w:p>
              </w:tc>
              <w:tc>
                <w:tcPr>
                  <w:tcW w:w="220" w:type="dxa"/>
                </w:tcPr>
                <w:p w14:paraId="4841F4C5" w14:textId="77777777" w:rsidR="001F7038" w:rsidRDefault="001F7038">
                  <w:pPr>
                    <w:pStyle w:val="EMPTYCELLSTYLE"/>
                  </w:pPr>
                </w:p>
              </w:tc>
              <w:tc>
                <w:tcPr>
                  <w:tcW w:w="4720" w:type="dxa"/>
                </w:tcPr>
                <w:p w14:paraId="25580C66" w14:textId="77777777" w:rsidR="001F7038" w:rsidRDefault="001F7038">
                  <w:pPr>
                    <w:pStyle w:val="EMPTYCELLSTYLE"/>
                  </w:pPr>
                </w:p>
              </w:tc>
            </w:tr>
            <w:tr w:rsidR="001F7038" w14:paraId="1E8EB2B7"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660CA468" w14:textId="77777777" w:rsidR="001F7038" w:rsidRDefault="00A81912">
                  <w:r>
                    <w:rPr>
                      <w:rFonts w:ascii="DejaVu Sans" w:eastAsia="DejaVu Sans" w:hAnsi="DejaVu Sans" w:cs="DejaVu Sans"/>
                      <w:color w:val="000000"/>
                      <w:sz w:val="16"/>
                    </w:rPr>
                    <w:t>ESFERA ORÇAMENTÁRIA</w:t>
                  </w:r>
                </w:p>
              </w:tc>
              <w:tc>
                <w:tcPr>
                  <w:tcW w:w="2800" w:type="dxa"/>
                </w:tcPr>
                <w:p w14:paraId="0E0C24F7" w14:textId="77777777" w:rsidR="001F7038" w:rsidRDefault="001F7038">
                  <w:pPr>
                    <w:pStyle w:val="EMPTYCELLSTYLE"/>
                  </w:pPr>
                </w:p>
              </w:tc>
              <w:tc>
                <w:tcPr>
                  <w:tcW w:w="20" w:type="dxa"/>
                </w:tcPr>
                <w:p w14:paraId="02F2E2E3" w14:textId="77777777" w:rsidR="001F7038" w:rsidRDefault="001F7038">
                  <w:pPr>
                    <w:pStyle w:val="EMPTYCELLSTYLE"/>
                  </w:pPr>
                </w:p>
              </w:tc>
              <w:tc>
                <w:tcPr>
                  <w:tcW w:w="220" w:type="dxa"/>
                </w:tcPr>
                <w:p w14:paraId="3AF6D90F" w14:textId="77777777" w:rsidR="001F7038" w:rsidRDefault="001F7038">
                  <w:pPr>
                    <w:pStyle w:val="EMPTYCELLSTYLE"/>
                  </w:pPr>
                </w:p>
              </w:tc>
              <w:tc>
                <w:tcPr>
                  <w:tcW w:w="4720" w:type="dxa"/>
                </w:tcPr>
                <w:p w14:paraId="2AF1EFF1" w14:textId="77777777" w:rsidR="001F7038" w:rsidRDefault="001F7038">
                  <w:pPr>
                    <w:pStyle w:val="EMPTYCELLSTYLE"/>
                  </w:pPr>
                </w:p>
              </w:tc>
            </w:tr>
            <w:tr w:rsidR="001F7038" w14:paraId="148FBB14"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636AD8DD" w14:textId="77777777" w:rsidR="001F7038" w:rsidRDefault="001F7038">
                  <w:pPr>
                    <w:pStyle w:val="EMPTYCELLSTYLE"/>
                  </w:pPr>
                </w:p>
              </w:tc>
              <w:tc>
                <w:tcPr>
                  <w:tcW w:w="2800" w:type="dxa"/>
                </w:tcPr>
                <w:p w14:paraId="150E93F1" w14:textId="77777777" w:rsidR="001F7038" w:rsidRDefault="001F7038">
                  <w:pPr>
                    <w:pStyle w:val="EMPTYCELLSTYLE"/>
                  </w:pPr>
                </w:p>
              </w:tc>
              <w:tc>
                <w:tcPr>
                  <w:tcW w:w="20" w:type="dxa"/>
                </w:tcPr>
                <w:p w14:paraId="6B4E4F7A" w14:textId="77777777" w:rsidR="001F7038" w:rsidRDefault="001F7038">
                  <w:pPr>
                    <w:pStyle w:val="EMPTYCELLSTYLE"/>
                  </w:pPr>
                </w:p>
              </w:tc>
              <w:tc>
                <w:tcPr>
                  <w:tcW w:w="220" w:type="dxa"/>
                </w:tcPr>
                <w:p w14:paraId="364BEDBD" w14:textId="77777777" w:rsidR="001F7038" w:rsidRDefault="001F7038">
                  <w:pPr>
                    <w:pStyle w:val="EMPTYCELLSTYLE"/>
                  </w:pPr>
                </w:p>
              </w:tc>
              <w:tc>
                <w:tcPr>
                  <w:tcW w:w="4720" w:type="dxa"/>
                </w:tcPr>
                <w:p w14:paraId="19EC2D3A" w14:textId="77777777" w:rsidR="001F7038" w:rsidRDefault="001F7038">
                  <w:pPr>
                    <w:pStyle w:val="EMPTYCELLSTYLE"/>
                  </w:pPr>
                </w:p>
              </w:tc>
            </w:tr>
            <w:tr w:rsidR="001F7038" w14:paraId="23ED85E6" w14:textId="77777777">
              <w:tblPrEx>
                <w:tblCellMar>
                  <w:top w:w="0" w:type="dxa"/>
                  <w:bottom w:w="0" w:type="dxa"/>
                </w:tblCellMar>
              </w:tblPrEx>
              <w:trPr>
                <w:trHeight w:hRule="exact" w:val="200"/>
              </w:trPr>
              <w:tc>
                <w:tcPr>
                  <w:tcW w:w="3320" w:type="dxa"/>
                </w:tcPr>
                <w:p w14:paraId="690899CC" w14:textId="77777777" w:rsidR="001F7038" w:rsidRDefault="001F7038">
                  <w:pPr>
                    <w:pStyle w:val="EMPTYCELLSTYLE"/>
                  </w:pPr>
                </w:p>
              </w:tc>
              <w:tc>
                <w:tcPr>
                  <w:tcW w:w="2800" w:type="dxa"/>
                </w:tcPr>
                <w:p w14:paraId="0A011568" w14:textId="77777777" w:rsidR="001F7038" w:rsidRDefault="001F7038">
                  <w:pPr>
                    <w:pStyle w:val="EMPTYCELLSTYLE"/>
                  </w:pPr>
                </w:p>
              </w:tc>
              <w:tc>
                <w:tcPr>
                  <w:tcW w:w="20" w:type="dxa"/>
                </w:tcPr>
                <w:p w14:paraId="669EF8A4" w14:textId="77777777" w:rsidR="001F7038" w:rsidRDefault="001F7038">
                  <w:pPr>
                    <w:pStyle w:val="EMPTYCELLSTYLE"/>
                  </w:pPr>
                </w:p>
              </w:tc>
              <w:tc>
                <w:tcPr>
                  <w:tcW w:w="220" w:type="dxa"/>
                </w:tcPr>
                <w:p w14:paraId="7BB59ED1" w14:textId="77777777" w:rsidR="001F7038" w:rsidRDefault="001F7038">
                  <w:pPr>
                    <w:pStyle w:val="EMPTYCELLSTYLE"/>
                  </w:pPr>
                </w:p>
              </w:tc>
              <w:tc>
                <w:tcPr>
                  <w:tcW w:w="4720" w:type="dxa"/>
                </w:tcPr>
                <w:p w14:paraId="019A9FB5" w14:textId="77777777" w:rsidR="001F7038" w:rsidRDefault="001F7038">
                  <w:pPr>
                    <w:pStyle w:val="EMPTYCELLSTYLE"/>
                  </w:pPr>
                </w:p>
              </w:tc>
            </w:tr>
          </w:tbl>
          <w:p w14:paraId="6A36834C" w14:textId="77777777" w:rsidR="001F7038" w:rsidRDefault="001F7038">
            <w:pPr>
              <w:pStyle w:val="EMPTYCELLSTYLE"/>
            </w:pPr>
          </w:p>
        </w:tc>
        <w:tc>
          <w:tcPr>
            <w:tcW w:w="20" w:type="dxa"/>
          </w:tcPr>
          <w:p w14:paraId="4857EF89" w14:textId="77777777" w:rsidR="001F7038" w:rsidRDefault="001F7038">
            <w:pPr>
              <w:pStyle w:val="EMPTYCELLSTYLE"/>
            </w:pPr>
          </w:p>
        </w:tc>
        <w:tc>
          <w:tcPr>
            <w:tcW w:w="1" w:type="dxa"/>
          </w:tcPr>
          <w:p w14:paraId="708D32BC" w14:textId="77777777" w:rsidR="001F7038" w:rsidRDefault="001F7038">
            <w:pPr>
              <w:pStyle w:val="EMPTYCELLSTYLE"/>
            </w:pPr>
          </w:p>
        </w:tc>
      </w:tr>
      <w:tr w:rsidR="001F7038" w14:paraId="2C7A7113" w14:textId="77777777">
        <w:tblPrEx>
          <w:tblCellMar>
            <w:top w:w="0" w:type="dxa"/>
            <w:bottom w:w="0" w:type="dxa"/>
          </w:tblCellMar>
        </w:tblPrEx>
        <w:trPr>
          <w:trHeight w:hRule="exact" w:val="200"/>
        </w:trPr>
        <w:tc>
          <w:tcPr>
            <w:tcW w:w="1" w:type="dxa"/>
          </w:tcPr>
          <w:p w14:paraId="7C0DB02A" w14:textId="77777777" w:rsidR="001F7038" w:rsidRDefault="001F7038">
            <w:pPr>
              <w:pStyle w:val="EMPTYCELLSTYLE"/>
            </w:pPr>
          </w:p>
        </w:tc>
        <w:tc>
          <w:tcPr>
            <w:tcW w:w="20" w:type="dxa"/>
          </w:tcPr>
          <w:p w14:paraId="342C2D86" w14:textId="77777777" w:rsidR="001F7038" w:rsidRDefault="001F7038">
            <w:pPr>
              <w:pStyle w:val="EMPTYCELLSTYLE"/>
            </w:pPr>
          </w:p>
        </w:tc>
        <w:tc>
          <w:tcPr>
            <w:tcW w:w="280" w:type="dxa"/>
          </w:tcPr>
          <w:p w14:paraId="1DDB47AC" w14:textId="77777777" w:rsidR="001F7038" w:rsidRDefault="001F7038">
            <w:pPr>
              <w:pStyle w:val="EMPTYCELLSTYLE"/>
            </w:pPr>
          </w:p>
        </w:tc>
        <w:tc>
          <w:tcPr>
            <w:tcW w:w="1000" w:type="dxa"/>
          </w:tcPr>
          <w:p w14:paraId="00594ABC" w14:textId="77777777" w:rsidR="001F7038" w:rsidRDefault="001F7038">
            <w:pPr>
              <w:pStyle w:val="EMPTYCELLSTYLE"/>
            </w:pPr>
          </w:p>
        </w:tc>
        <w:tc>
          <w:tcPr>
            <w:tcW w:w="200" w:type="dxa"/>
          </w:tcPr>
          <w:p w14:paraId="7C94B914" w14:textId="77777777" w:rsidR="001F7038" w:rsidRDefault="001F7038">
            <w:pPr>
              <w:pStyle w:val="EMPTYCELLSTYLE"/>
            </w:pPr>
          </w:p>
        </w:tc>
        <w:tc>
          <w:tcPr>
            <w:tcW w:w="200" w:type="dxa"/>
          </w:tcPr>
          <w:p w14:paraId="708D299A" w14:textId="77777777" w:rsidR="001F7038" w:rsidRDefault="001F7038">
            <w:pPr>
              <w:pStyle w:val="EMPTYCELLSTYLE"/>
            </w:pPr>
          </w:p>
        </w:tc>
        <w:tc>
          <w:tcPr>
            <w:tcW w:w="60" w:type="dxa"/>
          </w:tcPr>
          <w:p w14:paraId="7281F267" w14:textId="77777777" w:rsidR="001F7038" w:rsidRDefault="001F7038">
            <w:pPr>
              <w:pStyle w:val="EMPTYCELLSTYLE"/>
            </w:pPr>
          </w:p>
        </w:tc>
        <w:tc>
          <w:tcPr>
            <w:tcW w:w="4520" w:type="dxa"/>
          </w:tcPr>
          <w:p w14:paraId="7E3D4430" w14:textId="77777777" w:rsidR="001F7038" w:rsidRDefault="001F7038">
            <w:pPr>
              <w:pStyle w:val="EMPTYCELLSTYLE"/>
            </w:pPr>
          </w:p>
        </w:tc>
        <w:tc>
          <w:tcPr>
            <w:tcW w:w="2320" w:type="dxa"/>
          </w:tcPr>
          <w:p w14:paraId="0F6DDF80" w14:textId="77777777" w:rsidR="001F7038" w:rsidRDefault="001F7038">
            <w:pPr>
              <w:pStyle w:val="EMPTYCELLSTYLE"/>
            </w:pPr>
          </w:p>
        </w:tc>
        <w:tc>
          <w:tcPr>
            <w:tcW w:w="20" w:type="dxa"/>
          </w:tcPr>
          <w:p w14:paraId="0523E0EF" w14:textId="77777777" w:rsidR="001F7038" w:rsidRDefault="001F7038">
            <w:pPr>
              <w:pStyle w:val="EMPTYCELLSTYLE"/>
            </w:pPr>
          </w:p>
        </w:tc>
        <w:tc>
          <w:tcPr>
            <w:tcW w:w="180" w:type="dxa"/>
          </w:tcPr>
          <w:p w14:paraId="4C78E37A" w14:textId="77777777" w:rsidR="001F7038" w:rsidRDefault="001F7038">
            <w:pPr>
              <w:pStyle w:val="EMPTYCELLSTYLE"/>
            </w:pPr>
          </w:p>
        </w:tc>
        <w:tc>
          <w:tcPr>
            <w:tcW w:w="500" w:type="dxa"/>
          </w:tcPr>
          <w:p w14:paraId="54BB9111" w14:textId="77777777" w:rsidR="001F7038" w:rsidRDefault="001F7038">
            <w:pPr>
              <w:pStyle w:val="EMPTYCELLSTYLE"/>
            </w:pPr>
          </w:p>
        </w:tc>
        <w:tc>
          <w:tcPr>
            <w:tcW w:w="40" w:type="dxa"/>
          </w:tcPr>
          <w:p w14:paraId="3AB91989" w14:textId="77777777" w:rsidR="001F7038" w:rsidRDefault="001F7038">
            <w:pPr>
              <w:pStyle w:val="EMPTYCELLSTYLE"/>
            </w:pPr>
          </w:p>
        </w:tc>
        <w:tc>
          <w:tcPr>
            <w:tcW w:w="200" w:type="dxa"/>
          </w:tcPr>
          <w:p w14:paraId="6A1566DF" w14:textId="77777777" w:rsidR="001F7038" w:rsidRDefault="001F7038">
            <w:pPr>
              <w:pStyle w:val="EMPTYCELLSTYLE"/>
            </w:pPr>
          </w:p>
        </w:tc>
        <w:tc>
          <w:tcPr>
            <w:tcW w:w="1520" w:type="dxa"/>
          </w:tcPr>
          <w:p w14:paraId="52186B80" w14:textId="77777777" w:rsidR="001F7038" w:rsidRDefault="001F7038">
            <w:pPr>
              <w:pStyle w:val="EMPTYCELLSTYLE"/>
            </w:pPr>
          </w:p>
        </w:tc>
        <w:tc>
          <w:tcPr>
            <w:tcW w:w="20" w:type="dxa"/>
          </w:tcPr>
          <w:p w14:paraId="0DE0FC53" w14:textId="77777777" w:rsidR="001F7038" w:rsidRDefault="001F7038">
            <w:pPr>
              <w:pStyle w:val="EMPTYCELLSTYLE"/>
            </w:pPr>
          </w:p>
        </w:tc>
        <w:tc>
          <w:tcPr>
            <w:tcW w:w="20" w:type="dxa"/>
          </w:tcPr>
          <w:p w14:paraId="0B3CA212" w14:textId="77777777" w:rsidR="001F7038" w:rsidRDefault="001F7038">
            <w:pPr>
              <w:pStyle w:val="EMPTYCELLSTYLE"/>
            </w:pPr>
          </w:p>
        </w:tc>
        <w:tc>
          <w:tcPr>
            <w:tcW w:w="1" w:type="dxa"/>
          </w:tcPr>
          <w:p w14:paraId="30223C92" w14:textId="77777777" w:rsidR="001F7038" w:rsidRDefault="001F7038">
            <w:pPr>
              <w:pStyle w:val="EMPTYCELLSTYLE"/>
            </w:pPr>
          </w:p>
        </w:tc>
      </w:tr>
      <w:tr w:rsidR="001F7038" w14:paraId="0FDA52EB" w14:textId="77777777">
        <w:tblPrEx>
          <w:tblCellMar>
            <w:top w:w="0" w:type="dxa"/>
            <w:bottom w:w="0" w:type="dxa"/>
          </w:tblCellMar>
        </w:tblPrEx>
        <w:trPr>
          <w:trHeight w:hRule="exact" w:val="4460"/>
        </w:trPr>
        <w:tc>
          <w:tcPr>
            <w:tcW w:w="1" w:type="dxa"/>
          </w:tcPr>
          <w:p w14:paraId="7050BD0B"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0E4837AE" w14:textId="77777777">
              <w:tblPrEx>
                <w:tblCellMar>
                  <w:top w:w="0" w:type="dxa"/>
                  <w:bottom w:w="0" w:type="dxa"/>
                </w:tblCellMar>
              </w:tblPrEx>
              <w:trPr>
                <w:trHeight w:hRule="exact" w:val="20"/>
              </w:trPr>
              <w:tc>
                <w:tcPr>
                  <w:tcW w:w="6000" w:type="dxa"/>
                </w:tcPr>
                <w:p w14:paraId="64713259" w14:textId="77777777" w:rsidR="001F7038" w:rsidRDefault="001F7038">
                  <w:pPr>
                    <w:pStyle w:val="EMPTYCELLSTYLE"/>
                  </w:pPr>
                </w:p>
              </w:tc>
              <w:tc>
                <w:tcPr>
                  <w:tcW w:w="3000" w:type="dxa"/>
                </w:tcPr>
                <w:p w14:paraId="65A57B23" w14:textId="77777777" w:rsidR="001F7038" w:rsidRDefault="001F7038">
                  <w:pPr>
                    <w:pStyle w:val="EMPTYCELLSTYLE"/>
                  </w:pPr>
                </w:p>
              </w:tc>
              <w:tc>
                <w:tcPr>
                  <w:tcW w:w="2060" w:type="dxa"/>
                </w:tcPr>
                <w:p w14:paraId="1871E2C1" w14:textId="77777777" w:rsidR="001F7038" w:rsidRDefault="001F7038">
                  <w:pPr>
                    <w:pStyle w:val="EMPTYCELLSTYLE"/>
                  </w:pPr>
                </w:p>
              </w:tc>
              <w:tc>
                <w:tcPr>
                  <w:tcW w:w="40" w:type="dxa"/>
                </w:tcPr>
                <w:p w14:paraId="6414D550" w14:textId="77777777" w:rsidR="001F7038" w:rsidRDefault="001F7038">
                  <w:pPr>
                    <w:pStyle w:val="EMPTYCELLSTYLE"/>
                  </w:pPr>
                </w:p>
              </w:tc>
            </w:tr>
            <w:tr w:rsidR="001F7038" w14:paraId="6C149123"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038CCAFB" w14:textId="77777777" w:rsidR="001F7038" w:rsidRDefault="00A81912">
                  <w:r>
                    <w:rPr>
                      <w:rFonts w:ascii="DejaVu Sans" w:eastAsia="DejaVu Sans" w:hAnsi="DejaVu Sans" w:cs="DejaVu Sans"/>
                      <w:b/>
                      <w:color w:val="000000"/>
                      <w:sz w:val="16"/>
                    </w:rPr>
                    <w:t>ACRÉSCIMOS À PROGRAMAÇÃO</w:t>
                  </w:r>
                </w:p>
              </w:tc>
              <w:tc>
                <w:tcPr>
                  <w:tcW w:w="3000" w:type="dxa"/>
                </w:tcPr>
                <w:p w14:paraId="4B53BE93" w14:textId="77777777" w:rsidR="001F7038" w:rsidRDefault="001F7038">
                  <w:pPr>
                    <w:pStyle w:val="EMPTYCELLSTYLE"/>
                  </w:pPr>
                </w:p>
              </w:tc>
              <w:tc>
                <w:tcPr>
                  <w:tcW w:w="2060" w:type="dxa"/>
                </w:tcPr>
                <w:p w14:paraId="66C2DA80" w14:textId="77777777" w:rsidR="001F7038" w:rsidRDefault="001F7038">
                  <w:pPr>
                    <w:pStyle w:val="EMPTYCELLSTYLE"/>
                  </w:pPr>
                </w:p>
              </w:tc>
              <w:tc>
                <w:tcPr>
                  <w:tcW w:w="40" w:type="dxa"/>
                </w:tcPr>
                <w:p w14:paraId="5C455D2E" w14:textId="77777777" w:rsidR="001F7038" w:rsidRDefault="001F7038">
                  <w:pPr>
                    <w:pStyle w:val="EMPTYCELLSTYLE"/>
                  </w:pPr>
                </w:p>
              </w:tc>
            </w:tr>
            <w:tr w:rsidR="001F7038" w14:paraId="16BF7D03" w14:textId="77777777">
              <w:tblPrEx>
                <w:tblCellMar>
                  <w:top w:w="0" w:type="dxa"/>
                  <w:bottom w:w="0" w:type="dxa"/>
                </w:tblCellMar>
              </w:tblPrEx>
              <w:trPr>
                <w:trHeight w:hRule="exact" w:val="60"/>
              </w:trPr>
              <w:tc>
                <w:tcPr>
                  <w:tcW w:w="6000" w:type="dxa"/>
                </w:tcPr>
                <w:p w14:paraId="6C10ED57" w14:textId="77777777" w:rsidR="001F7038" w:rsidRDefault="001F7038">
                  <w:pPr>
                    <w:pStyle w:val="EMPTYCELLSTYLE"/>
                  </w:pPr>
                </w:p>
              </w:tc>
              <w:tc>
                <w:tcPr>
                  <w:tcW w:w="3000" w:type="dxa"/>
                </w:tcPr>
                <w:p w14:paraId="606E05BC" w14:textId="77777777" w:rsidR="001F7038" w:rsidRDefault="001F7038">
                  <w:pPr>
                    <w:pStyle w:val="EMPTYCELLSTYLE"/>
                  </w:pPr>
                </w:p>
              </w:tc>
              <w:tc>
                <w:tcPr>
                  <w:tcW w:w="2060" w:type="dxa"/>
                </w:tcPr>
                <w:p w14:paraId="77DEE31F" w14:textId="77777777" w:rsidR="001F7038" w:rsidRDefault="001F7038">
                  <w:pPr>
                    <w:pStyle w:val="EMPTYCELLSTYLE"/>
                  </w:pPr>
                </w:p>
              </w:tc>
              <w:tc>
                <w:tcPr>
                  <w:tcW w:w="40" w:type="dxa"/>
                </w:tcPr>
                <w:p w14:paraId="3CBC16B2" w14:textId="77777777" w:rsidR="001F7038" w:rsidRDefault="001F7038">
                  <w:pPr>
                    <w:pStyle w:val="EMPTYCELLSTYLE"/>
                  </w:pPr>
                </w:p>
              </w:tc>
            </w:tr>
            <w:tr w:rsidR="001F7038" w14:paraId="72A357A5"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68EA4EAD" w14:textId="77777777">
                    <w:tblPrEx>
                      <w:tblCellMar>
                        <w:top w:w="0" w:type="dxa"/>
                        <w:bottom w:w="0" w:type="dxa"/>
                      </w:tblCellMar>
                    </w:tblPrEx>
                    <w:trPr>
                      <w:trHeight w:hRule="exact" w:val="20"/>
                    </w:trPr>
                    <w:tc>
                      <w:tcPr>
                        <w:tcW w:w="3320" w:type="dxa"/>
                      </w:tcPr>
                      <w:p w14:paraId="4B2BA778" w14:textId="77777777" w:rsidR="001F7038" w:rsidRDefault="001F7038">
                        <w:pPr>
                          <w:pStyle w:val="EMPTYCELLSTYLE"/>
                        </w:pPr>
                      </w:p>
                    </w:tc>
                    <w:tc>
                      <w:tcPr>
                        <w:tcW w:w="2820" w:type="dxa"/>
                      </w:tcPr>
                      <w:p w14:paraId="64C47617" w14:textId="77777777" w:rsidR="001F7038" w:rsidRDefault="001F7038">
                        <w:pPr>
                          <w:pStyle w:val="EMPTYCELLSTYLE"/>
                        </w:pPr>
                      </w:p>
                    </w:tc>
                    <w:tc>
                      <w:tcPr>
                        <w:tcW w:w="220" w:type="dxa"/>
                      </w:tcPr>
                      <w:p w14:paraId="5FF345D7" w14:textId="77777777" w:rsidR="001F7038" w:rsidRDefault="001F7038">
                        <w:pPr>
                          <w:pStyle w:val="EMPTYCELLSTYLE"/>
                        </w:pPr>
                      </w:p>
                    </w:tc>
                    <w:tc>
                      <w:tcPr>
                        <w:tcW w:w="4260" w:type="dxa"/>
                      </w:tcPr>
                      <w:p w14:paraId="12CB421E" w14:textId="77777777" w:rsidR="001F7038" w:rsidRDefault="001F7038">
                        <w:pPr>
                          <w:pStyle w:val="EMPTYCELLSTYLE"/>
                        </w:pPr>
                      </w:p>
                    </w:tc>
                    <w:tc>
                      <w:tcPr>
                        <w:tcW w:w="460" w:type="dxa"/>
                      </w:tcPr>
                      <w:p w14:paraId="1AB439CA" w14:textId="77777777" w:rsidR="001F7038" w:rsidRDefault="001F7038">
                        <w:pPr>
                          <w:pStyle w:val="EMPTYCELLSTYLE"/>
                        </w:pPr>
                      </w:p>
                    </w:tc>
                    <w:tc>
                      <w:tcPr>
                        <w:tcW w:w="20" w:type="dxa"/>
                      </w:tcPr>
                      <w:p w14:paraId="0F19B967" w14:textId="77777777" w:rsidR="001F7038" w:rsidRDefault="001F7038">
                        <w:pPr>
                          <w:pStyle w:val="EMPTYCELLSTYLE"/>
                        </w:pPr>
                      </w:p>
                    </w:tc>
                  </w:tr>
                  <w:tr w:rsidR="001F7038" w14:paraId="6282A763" w14:textId="77777777">
                    <w:tblPrEx>
                      <w:tblCellMar>
                        <w:top w:w="0" w:type="dxa"/>
                        <w:bottom w:w="0" w:type="dxa"/>
                      </w:tblCellMar>
                    </w:tblPrEx>
                    <w:trPr>
                      <w:trHeight w:hRule="exact" w:val="200"/>
                    </w:trPr>
                    <w:tc>
                      <w:tcPr>
                        <w:tcW w:w="3320" w:type="dxa"/>
                      </w:tcPr>
                      <w:p w14:paraId="7FD92DC4" w14:textId="77777777" w:rsidR="001F7038" w:rsidRDefault="001F7038">
                        <w:pPr>
                          <w:pStyle w:val="EMPTYCELLSTYLE"/>
                        </w:pPr>
                      </w:p>
                    </w:tc>
                    <w:tc>
                      <w:tcPr>
                        <w:tcW w:w="2820" w:type="dxa"/>
                      </w:tcPr>
                      <w:p w14:paraId="49BDC01F" w14:textId="77777777" w:rsidR="001F7038" w:rsidRDefault="001F7038">
                        <w:pPr>
                          <w:pStyle w:val="EMPTYCELLSTYLE"/>
                        </w:pPr>
                      </w:p>
                    </w:tc>
                    <w:tc>
                      <w:tcPr>
                        <w:tcW w:w="220" w:type="dxa"/>
                      </w:tcPr>
                      <w:p w14:paraId="0F805249" w14:textId="77777777" w:rsidR="001F7038" w:rsidRDefault="001F7038">
                        <w:pPr>
                          <w:pStyle w:val="EMPTYCELLSTYLE"/>
                        </w:pPr>
                      </w:p>
                    </w:tc>
                    <w:tc>
                      <w:tcPr>
                        <w:tcW w:w="4260" w:type="dxa"/>
                      </w:tcPr>
                      <w:p w14:paraId="48E17902" w14:textId="77777777" w:rsidR="001F7038" w:rsidRDefault="001F7038">
                        <w:pPr>
                          <w:pStyle w:val="EMPTYCELLSTYLE"/>
                        </w:pPr>
                      </w:p>
                    </w:tc>
                    <w:tc>
                      <w:tcPr>
                        <w:tcW w:w="460" w:type="dxa"/>
                      </w:tcPr>
                      <w:p w14:paraId="0CEC2E4D" w14:textId="77777777" w:rsidR="001F7038" w:rsidRDefault="001F7038">
                        <w:pPr>
                          <w:pStyle w:val="EMPTYCELLSTYLE"/>
                        </w:pPr>
                      </w:p>
                    </w:tc>
                    <w:tc>
                      <w:tcPr>
                        <w:tcW w:w="20" w:type="dxa"/>
                      </w:tcPr>
                      <w:p w14:paraId="5BB8FB04" w14:textId="77777777" w:rsidR="001F7038" w:rsidRDefault="001F7038">
                        <w:pPr>
                          <w:pStyle w:val="EMPTYCELLSTYLE"/>
                        </w:pPr>
                      </w:p>
                    </w:tc>
                  </w:tr>
                  <w:tr w:rsidR="001F7038" w14:paraId="149F0E27"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95C6020" w14:textId="77777777" w:rsidR="001F7038" w:rsidRDefault="00A81912">
                        <w:r>
                          <w:rPr>
                            <w:rFonts w:ascii="DejaVu Sans" w:eastAsia="DejaVu Sans" w:hAnsi="DejaVu Sans" w:cs="DejaVu Sans"/>
                            <w:color w:val="000000"/>
                            <w:sz w:val="16"/>
                          </w:rPr>
                          <w:t>83000 - Banco Central do Brasil</w:t>
                        </w:r>
                      </w:p>
                    </w:tc>
                    <w:tc>
                      <w:tcPr>
                        <w:tcW w:w="220" w:type="dxa"/>
                      </w:tcPr>
                      <w:p w14:paraId="77E07953"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99B4CDA" w14:textId="77777777" w:rsidR="001F7038" w:rsidRDefault="00A81912">
                        <w:r>
                          <w:rPr>
                            <w:rFonts w:ascii="DejaVu Sans" w:eastAsia="DejaVu Sans" w:hAnsi="DejaVu Sans" w:cs="DejaVu Sans"/>
                            <w:color w:val="000000"/>
                            <w:sz w:val="16"/>
                          </w:rPr>
                          <w:t>83201 - Banco Central do Brasil - BACEN</w:t>
                        </w:r>
                      </w:p>
                    </w:tc>
                    <w:tc>
                      <w:tcPr>
                        <w:tcW w:w="20" w:type="dxa"/>
                      </w:tcPr>
                      <w:p w14:paraId="55E03005" w14:textId="77777777" w:rsidR="001F7038" w:rsidRDefault="001F7038">
                        <w:pPr>
                          <w:pStyle w:val="EMPTYCELLSTYLE"/>
                        </w:pPr>
                      </w:p>
                    </w:tc>
                  </w:tr>
                  <w:tr w:rsidR="001F7038" w14:paraId="6FD6F3EB"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4EEBBF2" w14:textId="77777777" w:rsidR="001F7038" w:rsidRDefault="001F7038">
                        <w:pPr>
                          <w:pStyle w:val="EMPTYCELLSTYLE"/>
                        </w:pPr>
                      </w:p>
                    </w:tc>
                    <w:tc>
                      <w:tcPr>
                        <w:tcW w:w="220" w:type="dxa"/>
                      </w:tcPr>
                      <w:p w14:paraId="45ACFB38"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82E780D" w14:textId="77777777" w:rsidR="001F7038" w:rsidRDefault="001F7038">
                        <w:pPr>
                          <w:pStyle w:val="EMPTYCELLSTYLE"/>
                        </w:pPr>
                      </w:p>
                    </w:tc>
                    <w:tc>
                      <w:tcPr>
                        <w:tcW w:w="20" w:type="dxa"/>
                      </w:tcPr>
                      <w:p w14:paraId="49C042FE" w14:textId="77777777" w:rsidR="001F7038" w:rsidRDefault="001F7038">
                        <w:pPr>
                          <w:pStyle w:val="EMPTYCELLSTYLE"/>
                        </w:pPr>
                      </w:p>
                    </w:tc>
                  </w:tr>
                </w:tbl>
                <w:p w14:paraId="245882EC" w14:textId="77777777" w:rsidR="001F7038" w:rsidRDefault="001F7038">
                  <w:pPr>
                    <w:pStyle w:val="EMPTYCELLSTYLE"/>
                  </w:pPr>
                </w:p>
              </w:tc>
            </w:tr>
            <w:tr w:rsidR="001F7038" w14:paraId="1F0E0A5C" w14:textId="77777777">
              <w:tblPrEx>
                <w:tblCellMar>
                  <w:top w:w="0" w:type="dxa"/>
                  <w:bottom w:w="0" w:type="dxa"/>
                </w:tblCellMar>
              </w:tblPrEx>
              <w:trPr>
                <w:trHeight w:hRule="exact" w:val="100"/>
              </w:trPr>
              <w:tc>
                <w:tcPr>
                  <w:tcW w:w="6000" w:type="dxa"/>
                </w:tcPr>
                <w:p w14:paraId="7F6652D1" w14:textId="77777777" w:rsidR="001F7038" w:rsidRDefault="001F7038">
                  <w:pPr>
                    <w:pStyle w:val="EMPTYCELLSTYLE"/>
                  </w:pPr>
                </w:p>
              </w:tc>
              <w:tc>
                <w:tcPr>
                  <w:tcW w:w="3000" w:type="dxa"/>
                </w:tcPr>
                <w:p w14:paraId="13842220" w14:textId="77777777" w:rsidR="001F7038" w:rsidRDefault="001F7038">
                  <w:pPr>
                    <w:pStyle w:val="EMPTYCELLSTYLE"/>
                  </w:pPr>
                </w:p>
              </w:tc>
              <w:tc>
                <w:tcPr>
                  <w:tcW w:w="2060" w:type="dxa"/>
                </w:tcPr>
                <w:p w14:paraId="4F1DE563" w14:textId="77777777" w:rsidR="001F7038" w:rsidRDefault="001F7038">
                  <w:pPr>
                    <w:pStyle w:val="EMPTYCELLSTYLE"/>
                  </w:pPr>
                </w:p>
              </w:tc>
              <w:tc>
                <w:tcPr>
                  <w:tcW w:w="40" w:type="dxa"/>
                </w:tcPr>
                <w:p w14:paraId="48F5F6E8" w14:textId="77777777" w:rsidR="001F7038" w:rsidRDefault="001F7038">
                  <w:pPr>
                    <w:pStyle w:val="EMPTYCELLSTYLE"/>
                  </w:pPr>
                </w:p>
              </w:tc>
            </w:tr>
            <w:tr w:rsidR="001F7038" w14:paraId="1BD844E3"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48B333D1"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78B02A5C" w14:textId="77777777" w:rsidR="001F7038" w:rsidRDefault="00A81912">
                        <w:r>
                          <w:rPr>
                            <w:rFonts w:ascii="DejaVu Sans" w:eastAsia="DejaVu Sans" w:hAnsi="DejaVu Sans" w:cs="DejaVu Sans"/>
                            <w:b/>
                            <w:color w:val="000000"/>
                            <w:sz w:val="16"/>
                          </w:rPr>
                          <w:t>FUNCIONAL PROGRAMÁTICA</w:t>
                        </w:r>
                      </w:p>
                    </w:tc>
                    <w:tc>
                      <w:tcPr>
                        <w:tcW w:w="80" w:type="dxa"/>
                      </w:tcPr>
                      <w:p w14:paraId="1955FB71"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29BE6CF" w14:textId="77777777" w:rsidR="001F7038" w:rsidRDefault="00A81912">
                        <w:pPr>
                          <w:jc w:val="center"/>
                        </w:pPr>
                        <w:r>
                          <w:rPr>
                            <w:rFonts w:ascii="DejaVu Sans" w:eastAsia="DejaVu Sans" w:hAnsi="DejaVu Sans" w:cs="DejaVu Sans"/>
                            <w:b/>
                            <w:color w:val="000000"/>
                            <w:sz w:val="16"/>
                          </w:rPr>
                          <w:t>04.183.4103.21AY.0001</w:t>
                        </w:r>
                      </w:p>
                    </w:tc>
                    <w:tc>
                      <w:tcPr>
                        <w:tcW w:w="4940" w:type="dxa"/>
                      </w:tcPr>
                      <w:p w14:paraId="01F254FE" w14:textId="77777777" w:rsidR="001F7038" w:rsidRDefault="001F7038">
                        <w:pPr>
                          <w:pStyle w:val="EMPTYCELLSTYLE"/>
                        </w:pPr>
                      </w:p>
                    </w:tc>
                  </w:tr>
                  <w:tr w:rsidR="001F7038" w14:paraId="33FA1115" w14:textId="77777777">
                    <w:tblPrEx>
                      <w:tblCellMar>
                        <w:top w:w="0" w:type="dxa"/>
                        <w:bottom w:w="0" w:type="dxa"/>
                      </w:tblCellMar>
                    </w:tblPrEx>
                    <w:trPr>
                      <w:trHeight w:hRule="exact" w:val="40"/>
                    </w:trPr>
                    <w:tc>
                      <w:tcPr>
                        <w:tcW w:w="180" w:type="dxa"/>
                      </w:tcPr>
                      <w:p w14:paraId="1DD7C4D4" w14:textId="77777777" w:rsidR="001F7038" w:rsidRDefault="001F7038">
                        <w:pPr>
                          <w:pStyle w:val="EMPTYCELLSTYLE"/>
                        </w:pPr>
                      </w:p>
                    </w:tc>
                    <w:tc>
                      <w:tcPr>
                        <w:tcW w:w="2560" w:type="dxa"/>
                      </w:tcPr>
                      <w:p w14:paraId="79A6B2B5" w14:textId="77777777" w:rsidR="001F7038" w:rsidRDefault="001F7038">
                        <w:pPr>
                          <w:pStyle w:val="EMPTYCELLSTYLE"/>
                        </w:pPr>
                      </w:p>
                    </w:tc>
                    <w:tc>
                      <w:tcPr>
                        <w:tcW w:w="80" w:type="dxa"/>
                      </w:tcPr>
                      <w:p w14:paraId="0B22C4B7" w14:textId="77777777" w:rsidR="001F7038" w:rsidRDefault="001F7038">
                        <w:pPr>
                          <w:pStyle w:val="EMPTYCELLSTYLE"/>
                        </w:pPr>
                      </w:p>
                    </w:tc>
                    <w:tc>
                      <w:tcPr>
                        <w:tcW w:w="3300" w:type="dxa"/>
                      </w:tcPr>
                      <w:p w14:paraId="4FE156CE" w14:textId="77777777" w:rsidR="001F7038" w:rsidRDefault="001F7038">
                        <w:pPr>
                          <w:pStyle w:val="EMPTYCELLSTYLE"/>
                        </w:pPr>
                      </w:p>
                    </w:tc>
                    <w:tc>
                      <w:tcPr>
                        <w:tcW w:w="4940" w:type="dxa"/>
                      </w:tcPr>
                      <w:p w14:paraId="12CBEAC4" w14:textId="77777777" w:rsidR="001F7038" w:rsidRDefault="001F7038">
                        <w:pPr>
                          <w:pStyle w:val="EMPTYCELLSTYLE"/>
                        </w:pPr>
                      </w:p>
                    </w:tc>
                  </w:tr>
                  <w:tr w:rsidR="001F7038" w14:paraId="10F5A2FB" w14:textId="77777777">
                    <w:tblPrEx>
                      <w:tblCellMar>
                        <w:top w:w="0" w:type="dxa"/>
                        <w:bottom w:w="0" w:type="dxa"/>
                      </w:tblCellMar>
                    </w:tblPrEx>
                    <w:trPr>
                      <w:trHeight w:hRule="exact" w:val="2360"/>
                    </w:trPr>
                    <w:tc>
                      <w:tcPr>
                        <w:tcW w:w="180" w:type="dxa"/>
                      </w:tcPr>
                      <w:p w14:paraId="1B6E2F18"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2A950550" w14:textId="77777777">
                          <w:tblPrEx>
                            <w:tblCellMar>
                              <w:top w:w="0" w:type="dxa"/>
                              <w:bottom w:w="0" w:type="dxa"/>
                            </w:tblCellMar>
                          </w:tblPrEx>
                          <w:trPr>
                            <w:trHeight w:hRule="exact" w:val="20"/>
                          </w:trPr>
                          <w:tc>
                            <w:tcPr>
                              <w:tcW w:w="20" w:type="dxa"/>
                            </w:tcPr>
                            <w:p w14:paraId="6D1164BD" w14:textId="77777777" w:rsidR="001F7038" w:rsidRDefault="001F7038">
                              <w:pPr>
                                <w:pStyle w:val="EMPTYCELLSTYLE"/>
                              </w:pPr>
                            </w:p>
                          </w:tc>
                          <w:tc>
                            <w:tcPr>
                              <w:tcW w:w="1540" w:type="dxa"/>
                            </w:tcPr>
                            <w:p w14:paraId="4F528944" w14:textId="77777777" w:rsidR="001F7038" w:rsidRDefault="001F7038">
                              <w:pPr>
                                <w:pStyle w:val="EMPTYCELLSTYLE"/>
                              </w:pPr>
                            </w:p>
                          </w:tc>
                          <w:tc>
                            <w:tcPr>
                              <w:tcW w:w="20" w:type="dxa"/>
                            </w:tcPr>
                            <w:p w14:paraId="2C68D10B" w14:textId="77777777" w:rsidR="001F7038" w:rsidRDefault="001F7038">
                              <w:pPr>
                                <w:pStyle w:val="EMPTYCELLSTYLE"/>
                              </w:pPr>
                            </w:p>
                          </w:tc>
                          <w:tc>
                            <w:tcPr>
                              <w:tcW w:w="1280" w:type="dxa"/>
                            </w:tcPr>
                            <w:p w14:paraId="4C285695" w14:textId="77777777" w:rsidR="001F7038" w:rsidRDefault="001F7038">
                              <w:pPr>
                                <w:pStyle w:val="EMPTYCELLSTYLE"/>
                              </w:pPr>
                            </w:p>
                          </w:tc>
                          <w:tc>
                            <w:tcPr>
                              <w:tcW w:w="3080" w:type="dxa"/>
                            </w:tcPr>
                            <w:p w14:paraId="428E65D3" w14:textId="77777777" w:rsidR="001F7038" w:rsidRDefault="001F7038">
                              <w:pPr>
                                <w:pStyle w:val="EMPTYCELLSTYLE"/>
                              </w:pPr>
                            </w:p>
                          </w:tc>
                          <w:tc>
                            <w:tcPr>
                              <w:tcW w:w="260" w:type="dxa"/>
                            </w:tcPr>
                            <w:p w14:paraId="6BE5255E" w14:textId="77777777" w:rsidR="001F7038" w:rsidRDefault="001F7038">
                              <w:pPr>
                                <w:pStyle w:val="EMPTYCELLSTYLE"/>
                              </w:pPr>
                            </w:p>
                          </w:tc>
                          <w:tc>
                            <w:tcPr>
                              <w:tcW w:w="1560" w:type="dxa"/>
                            </w:tcPr>
                            <w:p w14:paraId="50D77F8F" w14:textId="77777777" w:rsidR="001F7038" w:rsidRDefault="001F7038">
                              <w:pPr>
                                <w:pStyle w:val="EMPTYCELLSTYLE"/>
                              </w:pPr>
                            </w:p>
                          </w:tc>
                          <w:tc>
                            <w:tcPr>
                              <w:tcW w:w="3100" w:type="dxa"/>
                            </w:tcPr>
                            <w:p w14:paraId="764566E4" w14:textId="77777777" w:rsidR="001F7038" w:rsidRDefault="001F7038">
                              <w:pPr>
                                <w:pStyle w:val="EMPTYCELLSTYLE"/>
                              </w:pPr>
                            </w:p>
                          </w:tc>
                          <w:tc>
                            <w:tcPr>
                              <w:tcW w:w="20" w:type="dxa"/>
                            </w:tcPr>
                            <w:p w14:paraId="5F891FC7" w14:textId="77777777" w:rsidR="001F7038" w:rsidRDefault="001F7038">
                              <w:pPr>
                                <w:pStyle w:val="EMPTYCELLSTYLE"/>
                              </w:pPr>
                            </w:p>
                          </w:tc>
                        </w:tr>
                        <w:tr w:rsidR="001F7038" w14:paraId="50458F99" w14:textId="77777777">
                          <w:tblPrEx>
                            <w:tblCellMar>
                              <w:top w:w="0" w:type="dxa"/>
                              <w:bottom w:w="0" w:type="dxa"/>
                            </w:tblCellMar>
                          </w:tblPrEx>
                          <w:trPr>
                            <w:trHeight w:hRule="exact" w:val="200"/>
                          </w:trPr>
                          <w:tc>
                            <w:tcPr>
                              <w:tcW w:w="20" w:type="dxa"/>
                            </w:tcPr>
                            <w:p w14:paraId="31F996BE" w14:textId="77777777" w:rsidR="001F7038" w:rsidRDefault="001F7038">
                              <w:pPr>
                                <w:pStyle w:val="EMPTYCELLSTYLE"/>
                              </w:pPr>
                            </w:p>
                          </w:tc>
                          <w:tc>
                            <w:tcPr>
                              <w:tcW w:w="1540" w:type="dxa"/>
                            </w:tcPr>
                            <w:p w14:paraId="4F18D834" w14:textId="77777777" w:rsidR="001F7038" w:rsidRDefault="001F7038">
                              <w:pPr>
                                <w:pStyle w:val="EMPTYCELLSTYLE"/>
                              </w:pPr>
                            </w:p>
                          </w:tc>
                          <w:tc>
                            <w:tcPr>
                              <w:tcW w:w="20" w:type="dxa"/>
                            </w:tcPr>
                            <w:p w14:paraId="072B3349" w14:textId="77777777" w:rsidR="001F7038" w:rsidRDefault="001F7038">
                              <w:pPr>
                                <w:pStyle w:val="EMPTYCELLSTYLE"/>
                              </w:pPr>
                            </w:p>
                          </w:tc>
                          <w:tc>
                            <w:tcPr>
                              <w:tcW w:w="1280" w:type="dxa"/>
                            </w:tcPr>
                            <w:p w14:paraId="1F5B3CAE" w14:textId="77777777" w:rsidR="001F7038" w:rsidRDefault="001F7038">
                              <w:pPr>
                                <w:pStyle w:val="EMPTYCELLSTYLE"/>
                              </w:pPr>
                            </w:p>
                          </w:tc>
                          <w:tc>
                            <w:tcPr>
                              <w:tcW w:w="3080" w:type="dxa"/>
                            </w:tcPr>
                            <w:p w14:paraId="0A33ABCB" w14:textId="77777777" w:rsidR="001F7038" w:rsidRDefault="001F7038">
                              <w:pPr>
                                <w:pStyle w:val="EMPTYCELLSTYLE"/>
                              </w:pPr>
                            </w:p>
                          </w:tc>
                          <w:tc>
                            <w:tcPr>
                              <w:tcW w:w="260" w:type="dxa"/>
                            </w:tcPr>
                            <w:p w14:paraId="7B523048" w14:textId="77777777" w:rsidR="001F7038" w:rsidRDefault="001F7038">
                              <w:pPr>
                                <w:pStyle w:val="EMPTYCELLSTYLE"/>
                              </w:pPr>
                            </w:p>
                          </w:tc>
                          <w:tc>
                            <w:tcPr>
                              <w:tcW w:w="1560" w:type="dxa"/>
                            </w:tcPr>
                            <w:p w14:paraId="1B133A70" w14:textId="77777777" w:rsidR="001F7038" w:rsidRDefault="001F7038">
                              <w:pPr>
                                <w:pStyle w:val="EMPTYCELLSTYLE"/>
                              </w:pPr>
                            </w:p>
                          </w:tc>
                          <w:tc>
                            <w:tcPr>
                              <w:tcW w:w="3100" w:type="dxa"/>
                            </w:tcPr>
                            <w:p w14:paraId="4BB58CF7" w14:textId="77777777" w:rsidR="001F7038" w:rsidRDefault="001F7038">
                              <w:pPr>
                                <w:pStyle w:val="EMPTYCELLSTYLE"/>
                              </w:pPr>
                            </w:p>
                          </w:tc>
                          <w:tc>
                            <w:tcPr>
                              <w:tcW w:w="20" w:type="dxa"/>
                            </w:tcPr>
                            <w:p w14:paraId="0EEDB501" w14:textId="77777777" w:rsidR="001F7038" w:rsidRDefault="001F7038">
                              <w:pPr>
                                <w:pStyle w:val="EMPTYCELLSTYLE"/>
                              </w:pPr>
                            </w:p>
                          </w:tc>
                        </w:tr>
                        <w:tr w:rsidR="001F7038" w14:paraId="369607E0"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7A2CF2E" w14:textId="77777777" w:rsidR="001F7038" w:rsidRDefault="00A81912">
                              <w:r>
                                <w:rPr>
                                  <w:rFonts w:ascii="DejaVu Sans" w:eastAsia="DejaVu Sans" w:hAnsi="DejaVu Sans" w:cs="DejaVu Sans"/>
                                  <w:color w:val="000000"/>
                                  <w:sz w:val="16"/>
                                </w:rPr>
                                <w:t>04 - Administração</w:t>
                              </w:r>
                            </w:p>
                          </w:tc>
                          <w:tc>
                            <w:tcPr>
                              <w:tcW w:w="260" w:type="dxa"/>
                            </w:tcPr>
                            <w:p w14:paraId="5BF2CF15"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CFF3B63" w14:textId="77777777" w:rsidR="001F7038" w:rsidRDefault="00A81912">
                              <w:r>
                                <w:rPr>
                                  <w:rFonts w:ascii="DejaVu Sans" w:eastAsia="DejaVu Sans" w:hAnsi="DejaVu Sans" w:cs="DejaVu Sans"/>
                                  <w:color w:val="000000"/>
                                  <w:sz w:val="16"/>
                                </w:rPr>
                                <w:t>183 - Informação e Inteligência</w:t>
                              </w:r>
                            </w:p>
                          </w:tc>
                        </w:tr>
                        <w:tr w:rsidR="001F7038" w14:paraId="3BC6E7F7"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4B8FE15" w14:textId="77777777" w:rsidR="001F7038" w:rsidRDefault="001F7038">
                              <w:pPr>
                                <w:pStyle w:val="EMPTYCELLSTYLE"/>
                              </w:pPr>
                            </w:p>
                          </w:tc>
                          <w:tc>
                            <w:tcPr>
                              <w:tcW w:w="260" w:type="dxa"/>
                            </w:tcPr>
                            <w:p w14:paraId="37F84013"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9BEE794" w14:textId="77777777" w:rsidR="001F7038" w:rsidRDefault="001F7038">
                              <w:pPr>
                                <w:pStyle w:val="EMPTYCELLSTYLE"/>
                              </w:pPr>
                            </w:p>
                          </w:tc>
                        </w:tr>
                        <w:tr w:rsidR="001F7038" w14:paraId="309F6279" w14:textId="77777777">
                          <w:tblPrEx>
                            <w:tblCellMar>
                              <w:top w:w="0" w:type="dxa"/>
                              <w:bottom w:w="0" w:type="dxa"/>
                            </w:tblCellMar>
                          </w:tblPrEx>
                          <w:trPr>
                            <w:trHeight w:hRule="exact" w:val="40"/>
                          </w:trPr>
                          <w:tc>
                            <w:tcPr>
                              <w:tcW w:w="20" w:type="dxa"/>
                            </w:tcPr>
                            <w:p w14:paraId="58BDC858" w14:textId="77777777" w:rsidR="001F7038" w:rsidRDefault="001F7038">
                              <w:pPr>
                                <w:pStyle w:val="EMPTYCELLSTYLE"/>
                              </w:pPr>
                            </w:p>
                          </w:tc>
                          <w:tc>
                            <w:tcPr>
                              <w:tcW w:w="1540" w:type="dxa"/>
                            </w:tcPr>
                            <w:p w14:paraId="03BBBB1A" w14:textId="77777777" w:rsidR="001F7038" w:rsidRDefault="001F7038">
                              <w:pPr>
                                <w:pStyle w:val="EMPTYCELLSTYLE"/>
                              </w:pPr>
                            </w:p>
                          </w:tc>
                          <w:tc>
                            <w:tcPr>
                              <w:tcW w:w="20" w:type="dxa"/>
                            </w:tcPr>
                            <w:p w14:paraId="540593D5" w14:textId="77777777" w:rsidR="001F7038" w:rsidRDefault="001F7038">
                              <w:pPr>
                                <w:pStyle w:val="EMPTYCELLSTYLE"/>
                              </w:pPr>
                            </w:p>
                          </w:tc>
                          <w:tc>
                            <w:tcPr>
                              <w:tcW w:w="1280" w:type="dxa"/>
                            </w:tcPr>
                            <w:p w14:paraId="750545D7" w14:textId="77777777" w:rsidR="001F7038" w:rsidRDefault="001F7038">
                              <w:pPr>
                                <w:pStyle w:val="EMPTYCELLSTYLE"/>
                              </w:pPr>
                            </w:p>
                          </w:tc>
                          <w:tc>
                            <w:tcPr>
                              <w:tcW w:w="3080" w:type="dxa"/>
                            </w:tcPr>
                            <w:p w14:paraId="665545C9" w14:textId="77777777" w:rsidR="001F7038" w:rsidRDefault="001F7038">
                              <w:pPr>
                                <w:pStyle w:val="EMPTYCELLSTYLE"/>
                              </w:pPr>
                            </w:p>
                          </w:tc>
                          <w:tc>
                            <w:tcPr>
                              <w:tcW w:w="260" w:type="dxa"/>
                            </w:tcPr>
                            <w:p w14:paraId="70631372" w14:textId="77777777" w:rsidR="001F7038" w:rsidRDefault="001F7038">
                              <w:pPr>
                                <w:pStyle w:val="EMPTYCELLSTYLE"/>
                              </w:pPr>
                            </w:p>
                          </w:tc>
                          <w:tc>
                            <w:tcPr>
                              <w:tcW w:w="1560" w:type="dxa"/>
                            </w:tcPr>
                            <w:p w14:paraId="23EDFE0B" w14:textId="77777777" w:rsidR="001F7038" w:rsidRDefault="001F7038">
                              <w:pPr>
                                <w:pStyle w:val="EMPTYCELLSTYLE"/>
                              </w:pPr>
                            </w:p>
                          </w:tc>
                          <w:tc>
                            <w:tcPr>
                              <w:tcW w:w="3100" w:type="dxa"/>
                            </w:tcPr>
                            <w:p w14:paraId="7C37A8C2" w14:textId="77777777" w:rsidR="001F7038" w:rsidRDefault="001F7038">
                              <w:pPr>
                                <w:pStyle w:val="EMPTYCELLSTYLE"/>
                              </w:pPr>
                            </w:p>
                          </w:tc>
                          <w:tc>
                            <w:tcPr>
                              <w:tcW w:w="20" w:type="dxa"/>
                            </w:tcPr>
                            <w:p w14:paraId="7E522697" w14:textId="77777777" w:rsidR="001F7038" w:rsidRDefault="001F7038">
                              <w:pPr>
                                <w:pStyle w:val="EMPTYCELLSTYLE"/>
                              </w:pPr>
                            </w:p>
                          </w:tc>
                        </w:tr>
                        <w:tr w:rsidR="001F7038" w14:paraId="21037DB4" w14:textId="77777777">
                          <w:tblPrEx>
                            <w:tblCellMar>
                              <w:top w:w="0" w:type="dxa"/>
                              <w:bottom w:w="0" w:type="dxa"/>
                            </w:tblCellMar>
                          </w:tblPrEx>
                          <w:trPr>
                            <w:trHeight w:hRule="exact" w:val="200"/>
                          </w:trPr>
                          <w:tc>
                            <w:tcPr>
                              <w:tcW w:w="20" w:type="dxa"/>
                            </w:tcPr>
                            <w:p w14:paraId="6D9179EC" w14:textId="77777777" w:rsidR="001F7038" w:rsidRDefault="001F7038">
                              <w:pPr>
                                <w:pStyle w:val="EMPTYCELLSTYLE"/>
                              </w:pPr>
                            </w:p>
                          </w:tc>
                          <w:tc>
                            <w:tcPr>
                              <w:tcW w:w="1540" w:type="dxa"/>
                            </w:tcPr>
                            <w:p w14:paraId="00FF34E5" w14:textId="77777777" w:rsidR="001F7038" w:rsidRDefault="001F7038">
                              <w:pPr>
                                <w:pStyle w:val="EMPTYCELLSTYLE"/>
                              </w:pPr>
                            </w:p>
                          </w:tc>
                          <w:tc>
                            <w:tcPr>
                              <w:tcW w:w="20" w:type="dxa"/>
                            </w:tcPr>
                            <w:p w14:paraId="599CE6DE" w14:textId="77777777" w:rsidR="001F7038" w:rsidRDefault="001F7038">
                              <w:pPr>
                                <w:pStyle w:val="EMPTYCELLSTYLE"/>
                              </w:pPr>
                            </w:p>
                          </w:tc>
                          <w:tc>
                            <w:tcPr>
                              <w:tcW w:w="1280" w:type="dxa"/>
                            </w:tcPr>
                            <w:p w14:paraId="7351BCE5" w14:textId="77777777" w:rsidR="001F7038" w:rsidRDefault="001F7038">
                              <w:pPr>
                                <w:pStyle w:val="EMPTYCELLSTYLE"/>
                              </w:pPr>
                            </w:p>
                          </w:tc>
                          <w:tc>
                            <w:tcPr>
                              <w:tcW w:w="3080" w:type="dxa"/>
                            </w:tcPr>
                            <w:p w14:paraId="21C8983A" w14:textId="77777777" w:rsidR="001F7038" w:rsidRDefault="001F7038">
                              <w:pPr>
                                <w:pStyle w:val="EMPTYCELLSTYLE"/>
                              </w:pPr>
                            </w:p>
                          </w:tc>
                          <w:tc>
                            <w:tcPr>
                              <w:tcW w:w="260" w:type="dxa"/>
                            </w:tcPr>
                            <w:p w14:paraId="2784A670" w14:textId="77777777" w:rsidR="001F7038" w:rsidRDefault="001F7038">
                              <w:pPr>
                                <w:pStyle w:val="EMPTYCELLSTYLE"/>
                              </w:pPr>
                            </w:p>
                          </w:tc>
                          <w:tc>
                            <w:tcPr>
                              <w:tcW w:w="1560" w:type="dxa"/>
                            </w:tcPr>
                            <w:p w14:paraId="26F1E776" w14:textId="77777777" w:rsidR="001F7038" w:rsidRDefault="001F7038">
                              <w:pPr>
                                <w:pStyle w:val="EMPTYCELLSTYLE"/>
                              </w:pPr>
                            </w:p>
                          </w:tc>
                          <w:tc>
                            <w:tcPr>
                              <w:tcW w:w="3100" w:type="dxa"/>
                            </w:tcPr>
                            <w:p w14:paraId="29496C5D" w14:textId="77777777" w:rsidR="001F7038" w:rsidRDefault="001F7038">
                              <w:pPr>
                                <w:pStyle w:val="EMPTYCELLSTYLE"/>
                              </w:pPr>
                            </w:p>
                          </w:tc>
                          <w:tc>
                            <w:tcPr>
                              <w:tcW w:w="20" w:type="dxa"/>
                            </w:tcPr>
                            <w:p w14:paraId="00CF051B" w14:textId="77777777" w:rsidR="001F7038" w:rsidRDefault="001F7038">
                              <w:pPr>
                                <w:pStyle w:val="EMPTYCELLSTYLE"/>
                              </w:pPr>
                            </w:p>
                          </w:tc>
                        </w:tr>
                        <w:tr w:rsidR="001F7038" w14:paraId="3C525400" w14:textId="77777777">
                          <w:tblPrEx>
                            <w:tblCellMar>
                              <w:top w:w="0" w:type="dxa"/>
                              <w:bottom w:w="0" w:type="dxa"/>
                            </w:tblCellMar>
                          </w:tblPrEx>
                          <w:trPr>
                            <w:trHeight w:hRule="exact" w:val="20"/>
                          </w:trPr>
                          <w:tc>
                            <w:tcPr>
                              <w:tcW w:w="20" w:type="dxa"/>
                            </w:tcPr>
                            <w:p w14:paraId="1DFA3245"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26731CF" w14:textId="77777777" w:rsidR="001F7038" w:rsidRDefault="00A81912">
                              <w:r>
                                <w:rPr>
                                  <w:rFonts w:ascii="DejaVu Sans" w:eastAsia="DejaVu Sans" w:hAnsi="DejaVu Sans" w:cs="DejaVu Sans"/>
                                  <w:color w:val="000000"/>
                                  <w:sz w:val="16"/>
                                </w:rPr>
                                <w:t>4103 - Sistema Financeiro do Futuro</w:t>
                              </w:r>
                            </w:p>
                          </w:tc>
                          <w:tc>
                            <w:tcPr>
                              <w:tcW w:w="20" w:type="dxa"/>
                            </w:tcPr>
                            <w:p w14:paraId="6BEE9EE3" w14:textId="77777777" w:rsidR="001F7038" w:rsidRDefault="001F7038">
                              <w:pPr>
                                <w:pStyle w:val="EMPTYCELLSTYLE"/>
                              </w:pPr>
                            </w:p>
                          </w:tc>
                        </w:tr>
                        <w:tr w:rsidR="001F7038" w14:paraId="2B4C2C7D" w14:textId="77777777">
                          <w:tblPrEx>
                            <w:tblCellMar>
                              <w:top w:w="0" w:type="dxa"/>
                              <w:bottom w:w="0" w:type="dxa"/>
                            </w:tblCellMar>
                          </w:tblPrEx>
                          <w:trPr>
                            <w:trHeight w:hRule="exact" w:val="200"/>
                          </w:trPr>
                          <w:tc>
                            <w:tcPr>
                              <w:tcW w:w="20" w:type="dxa"/>
                            </w:tcPr>
                            <w:p w14:paraId="3D6D6B07"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9AFBC05" w14:textId="77777777" w:rsidR="001F7038" w:rsidRDefault="001F7038">
                              <w:pPr>
                                <w:pStyle w:val="EMPTYCELLSTYLE"/>
                              </w:pPr>
                            </w:p>
                          </w:tc>
                          <w:tc>
                            <w:tcPr>
                              <w:tcW w:w="20" w:type="dxa"/>
                            </w:tcPr>
                            <w:p w14:paraId="55CCC270" w14:textId="77777777" w:rsidR="001F7038" w:rsidRDefault="001F7038">
                              <w:pPr>
                                <w:pStyle w:val="EMPTYCELLSTYLE"/>
                              </w:pPr>
                            </w:p>
                          </w:tc>
                        </w:tr>
                        <w:tr w:rsidR="001F7038" w14:paraId="6CD03183" w14:textId="77777777">
                          <w:tblPrEx>
                            <w:tblCellMar>
                              <w:top w:w="0" w:type="dxa"/>
                              <w:bottom w:w="0" w:type="dxa"/>
                            </w:tblCellMar>
                          </w:tblPrEx>
                          <w:trPr>
                            <w:trHeight w:hRule="exact" w:val="40"/>
                          </w:trPr>
                          <w:tc>
                            <w:tcPr>
                              <w:tcW w:w="20" w:type="dxa"/>
                            </w:tcPr>
                            <w:p w14:paraId="24537D2C" w14:textId="77777777" w:rsidR="001F7038" w:rsidRDefault="001F7038">
                              <w:pPr>
                                <w:pStyle w:val="EMPTYCELLSTYLE"/>
                              </w:pPr>
                            </w:p>
                          </w:tc>
                          <w:tc>
                            <w:tcPr>
                              <w:tcW w:w="1540" w:type="dxa"/>
                            </w:tcPr>
                            <w:p w14:paraId="31F5B895" w14:textId="77777777" w:rsidR="001F7038" w:rsidRDefault="001F7038">
                              <w:pPr>
                                <w:pStyle w:val="EMPTYCELLSTYLE"/>
                              </w:pPr>
                            </w:p>
                          </w:tc>
                          <w:tc>
                            <w:tcPr>
                              <w:tcW w:w="20" w:type="dxa"/>
                            </w:tcPr>
                            <w:p w14:paraId="3AB6FD6D" w14:textId="77777777" w:rsidR="001F7038" w:rsidRDefault="001F7038">
                              <w:pPr>
                                <w:pStyle w:val="EMPTYCELLSTYLE"/>
                              </w:pPr>
                            </w:p>
                          </w:tc>
                          <w:tc>
                            <w:tcPr>
                              <w:tcW w:w="1280" w:type="dxa"/>
                            </w:tcPr>
                            <w:p w14:paraId="19251B83" w14:textId="77777777" w:rsidR="001F7038" w:rsidRDefault="001F7038">
                              <w:pPr>
                                <w:pStyle w:val="EMPTYCELLSTYLE"/>
                              </w:pPr>
                            </w:p>
                          </w:tc>
                          <w:tc>
                            <w:tcPr>
                              <w:tcW w:w="3080" w:type="dxa"/>
                            </w:tcPr>
                            <w:p w14:paraId="3F9D2D0F" w14:textId="77777777" w:rsidR="001F7038" w:rsidRDefault="001F7038">
                              <w:pPr>
                                <w:pStyle w:val="EMPTYCELLSTYLE"/>
                              </w:pPr>
                            </w:p>
                          </w:tc>
                          <w:tc>
                            <w:tcPr>
                              <w:tcW w:w="260" w:type="dxa"/>
                            </w:tcPr>
                            <w:p w14:paraId="0BD66255" w14:textId="77777777" w:rsidR="001F7038" w:rsidRDefault="001F7038">
                              <w:pPr>
                                <w:pStyle w:val="EMPTYCELLSTYLE"/>
                              </w:pPr>
                            </w:p>
                          </w:tc>
                          <w:tc>
                            <w:tcPr>
                              <w:tcW w:w="1560" w:type="dxa"/>
                            </w:tcPr>
                            <w:p w14:paraId="3A870E1A" w14:textId="77777777" w:rsidR="001F7038" w:rsidRDefault="001F7038">
                              <w:pPr>
                                <w:pStyle w:val="EMPTYCELLSTYLE"/>
                              </w:pPr>
                            </w:p>
                          </w:tc>
                          <w:tc>
                            <w:tcPr>
                              <w:tcW w:w="3100" w:type="dxa"/>
                            </w:tcPr>
                            <w:p w14:paraId="6A34D043" w14:textId="77777777" w:rsidR="001F7038" w:rsidRDefault="001F7038">
                              <w:pPr>
                                <w:pStyle w:val="EMPTYCELLSTYLE"/>
                              </w:pPr>
                            </w:p>
                          </w:tc>
                          <w:tc>
                            <w:tcPr>
                              <w:tcW w:w="20" w:type="dxa"/>
                            </w:tcPr>
                            <w:p w14:paraId="07268BDC" w14:textId="77777777" w:rsidR="001F7038" w:rsidRDefault="001F7038">
                              <w:pPr>
                                <w:pStyle w:val="EMPTYCELLSTYLE"/>
                              </w:pPr>
                            </w:p>
                          </w:tc>
                        </w:tr>
                        <w:tr w:rsidR="001F7038" w14:paraId="50E4B9A5"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0A087072" w14:textId="77777777" w:rsidR="001F7038" w:rsidRDefault="00A81912">
                              <w:r>
                                <w:rPr>
                                  <w:rFonts w:ascii="DejaVu Sans" w:eastAsia="DejaVu Sans" w:hAnsi="DejaVu Sans" w:cs="DejaVu Sans"/>
                                  <w:color w:val="000000"/>
                                  <w:sz w:val="16"/>
                                </w:rPr>
                                <w:t>AÇÃO</w:t>
                              </w:r>
                            </w:p>
                          </w:tc>
                          <w:tc>
                            <w:tcPr>
                              <w:tcW w:w="20" w:type="dxa"/>
                            </w:tcPr>
                            <w:p w14:paraId="00CE70A7" w14:textId="77777777" w:rsidR="001F7038" w:rsidRDefault="001F7038">
                              <w:pPr>
                                <w:pStyle w:val="EMPTYCELLSTYLE"/>
                              </w:pPr>
                            </w:p>
                          </w:tc>
                          <w:tc>
                            <w:tcPr>
                              <w:tcW w:w="1280" w:type="dxa"/>
                            </w:tcPr>
                            <w:p w14:paraId="0AC462BB" w14:textId="77777777" w:rsidR="001F7038" w:rsidRDefault="001F7038">
                              <w:pPr>
                                <w:pStyle w:val="EMPTYCELLSTYLE"/>
                              </w:pPr>
                            </w:p>
                          </w:tc>
                          <w:tc>
                            <w:tcPr>
                              <w:tcW w:w="3080" w:type="dxa"/>
                            </w:tcPr>
                            <w:p w14:paraId="2B0C4BEB" w14:textId="77777777" w:rsidR="001F7038" w:rsidRDefault="001F7038">
                              <w:pPr>
                                <w:pStyle w:val="EMPTYCELLSTYLE"/>
                              </w:pPr>
                            </w:p>
                          </w:tc>
                          <w:tc>
                            <w:tcPr>
                              <w:tcW w:w="260" w:type="dxa"/>
                            </w:tcPr>
                            <w:p w14:paraId="11C94D41" w14:textId="77777777" w:rsidR="001F7038" w:rsidRDefault="001F7038">
                              <w:pPr>
                                <w:pStyle w:val="EMPTYCELLSTYLE"/>
                              </w:pPr>
                            </w:p>
                          </w:tc>
                          <w:tc>
                            <w:tcPr>
                              <w:tcW w:w="1560" w:type="dxa"/>
                            </w:tcPr>
                            <w:p w14:paraId="72A56E65" w14:textId="77777777" w:rsidR="001F7038" w:rsidRDefault="001F7038">
                              <w:pPr>
                                <w:pStyle w:val="EMPTYCELLSTYLE"/>
                              </w:pPr>
                            </w:p>
                          </w:tc>
                          <w:tc>
                            <w:tcPr>
                              <w:tcW w:w="3100" w:type="dxa"/>
                            </w:tcPr>
                            <w:p w14:paraId="4F890E97" w14:textId="77777777" w:rsidR="001F7038" w:rsidRDefault="001F7038">
                              <w:pPr>
                                <w:pStyle w:val="EMPTYCELLSTYLE"/>
                              </w:pPr>
                            </w:p>
                          </w:tc>
                          <w:tc>
                            <w:tcPr>
                              <w:tcW w:w="20" w:type="dxa"/>
                            </w:tcPr>
                            <w:p w14:paraId="58019CAF" w14:textId="77777777" w:rsidR="001F7038" w:rsidRDefault="001F7038">
                              <w:pPr>
                                <w:pStyle w:val="EMPTYCELLSTYLE"/>
                              </w:pPr>
                            </w:p>
                          </w:tc>
                        </w:tr>
                        <w:tr w:rsidR="001F7038" w14:paraId="5014E7A0"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71B2C123" w14:textId="77777777" w:rsidR="001F7038" w:rsidRDefault="001F7038">
                              <w:pPr>
                                <w:pStyle w:val="EMPTYCELLSTYLE"/>
                              </w:pPr>
                            </w:p>
                          </w:tc>
                          <w:tc>
                            <w:tcPr>
                              <w:tcW w:w="20" w:type="dxa"/>
                            </w:tcPr>
                            <w:p w14:paraId="71A83F84" w14:textId="77777777" w:rsidR="001F7038" w:rsidRDefault="001F7038">
                              <w:pPr>
                                <w:pStyle w:val="EMPTYCELLSTYLE"/>
                              </w:pPr>
                            </w:p>
                          </w:tc>
                          <w:tc>
                            <w:tcPr>
                              <w:tcW w:w="1280" w:type="dxa"/>
                            </w:tcPr>
                            <w:p w14:paraId="5E99A90E" w14:textId="77777777" w:rsidR="001F7038" w:rsidRDefault="001F7038">
                              <w:pPr>
                                <w:pStyle w:val="EMPTYCELLSTYLE"/>
                              </w:pPr>
                            </w:p>
                          </w:tc>
                          <w:tc>
                            <w:tcPr>
                              <w:tcW w:w="3080" w:type="dxa"/>
                            </w:tcPr>
                            <w:p w14:paraId="47F772E6" w14:textId="77777777" w:rsidR="001F7038" w:rsidRDefault="001F7038">
                              <w:pPr>
                                <w:pStyle w:val="EMPTYCELLSTYLE"/>
                              </w:pPr>
                            </w:p>
                          </w:tc>
                          <w:tc>
                            <w:tcPr>
                              <w:tcW w:w="260" w:type="dxa"/>
                            </w:tcPr>
                            <w:p w14:paraId="7AFFC235" w14:textId="77777777" w:rsidR="001F7038" w:rsidRDefault="001F7038">
                              <w:pPr>
                                <w:pStyle w:val="EMPTYCELLSTYLE"/>
                              </w:pPr>
                            </w:p>
                          </w:tc>
                          <w:tc>
                            <w:tcPr>
                              <w:tcW w:w="1560" w:type="dxa"/>
                            </w:tcPr>
                            <w:p w14:paraId="40CA7798" w14:textId="77777777" w:rsidR="001F7038" w:rsidRDefault="001F7038">
                              <w:pPr>
                                <w:pStyle w:val="EMPTYCELLSTYLE"/>
                              </w:pPr>
                            </w:p>
                          </w:tc>
                          <w:tc>
                            <w:tcPr>
                              <w:tcW w:w="3100" w:type="dxa"/>
                            </w:tcPr>
                            <w:p w14:paraId="325AE44D" w14:textId="77777777" w:rsidR="001F7038" w:rsidRDefault="001F7038">
                              <w:pPr>
                                <w:pStyle w:val="EMPTYCELLSTYLE"/>
                              </w:pPr>
                            </w:p>
                          </w:tc>
                          <w:tc>
                            <w:tcPr>
                              <w:tcW w:w="20" w:type="dxa"/>
                            </w:tcPr>
                            <w:p w14:paraId="63F52EE5" w14:textId="77777777" w:rsidR="001F7038" w:rsidRDefault="001F7038">
                              <w:pPr>
                                <w:pStyle w:val="EMPTYCELLSTYLE"/>
                              </w:pPr>
                            </w:p>
                          </w:tc>
                        </w:tr>
                        <w:tr w:rsidR="001F7038" w14:paraId="5537A79A" w14:textId="77777777">
                          <w:tblPrEx>
                            <w:tblCellMar>
                              <w:top w:w="0" w:type="dxa"/>
                              <w:bottom w:w="0" w:type="dxa"/>
                            </w:tblCellMar>
                          </w:tblPrEx>
                          <w:trPr>
                            <w:trHeight w:hRule="exact" w:val="200"/>
                          </w:trPr>
                          <w:tc>
                            <w:tcPr>
                              <w:tcW w:w="20" w:type="dxa"/>
                            </w:tcPr>
                            <w:p w14:paraId="4D06B632" w14:textId="77777777" w:rsidR="001F7038" w:rsidRDefault="001F7038">
                              <w:pPr>
                                <w:pStyle w:val="EMPTYCELLSTYLE"/>
                              </w:pPr>
                            </w:p>
                          </w:tc>
                          <w:tc>
                            <w:tcPr>
                              <w:tcW w:w="1540" w:type="dxa"/>
                            </w:tcPr>
                            <w:p w14:paraId="15888A89" w14:textId="77777777" w:rsidR="001F7038" w:rsidRDefault="001F7038">
                              <w:pPr>
                                <w:pStyle w:val="EMPTYCELLSTYLE"/>
                              </w:pPr>
                            </w:p>
                          </w:tc>
                          <w:tc>
                            <w:tcPr>
                              <w:tcW w:w="20" w:type="dxa"/>
                            </w:tcPr>
                            <w:p w14:paraId="3237729A" w14:textId="77777777" w:rsidR="001F7038" w:rsidRDefault="001F7038">
                              <w:pPr>
                                <w:pStyle w:val="EMPTYCELLSTYLE"/>
                              </w:pPr>
                            </w:p>
                          </w:tc>
                          <w:tc>
                            <w:tcPr>
                              <w:tcW w:w="1280" w:type="dxa"/>
                            </w:tcPr>
                            <w:p w14:paraId="143446B4" w14:textId="77777777" w:rsidR="001F7038" w:rsidRDefault="001F7038">
                              <w:pPr>
                                <w:pStyle w:val="EMPTYCELLSTYLE"/>
                              </w:pPr>
                            </w:p>
                          </w:tc>
                          <w:tc>
                            <w:tcPr>
                              <w:tcW w:w="3080" w:type="dxa"/>
                            </w:tcPr>
                            <w:p w14:paraId="3489292E" w14:textId="77777777" w:rsidR="001F7038" w:rsidRDefault="001F7038">
                              <w:pPr>
                                <w:pStyle w:val="EMPTYCELLSTYLE"/>
                              </w:pPr>
                            </w:p>
                          </w:tc>
                          <w:tc>
                            <w:tcPr>
                              <w:tcW w:w="260" w:type="dxa"/>
                            </w:tcPr>
                            <w:p w14:paraId="0CFD8F9F" w14:textId="77777777" w:rsidR="001F7038" w:rsidRDefault="001F7038">
                              <w:pPr>
                                <w:pStyle w:val="EMPTYCELLSTYLE"/>
                              </w:pPr>
                            </w:p>
                          </w:tc>
                          <w:tc>
                            <w:tcPr>
                              <w:tcW w:w="1560" w:type="dxa"/>
                            </w:tcPr>
                            <w:p w14:paraId="767B8C4B" w14:textId="77777777" w:rsidR="001F7038" w:rsidRDefault="001F7038">
                              <w:pPr>
                                <w:pStyle w:val="EMPTYCELLSTYLE"/>
                              </w:pPr>
                            </w:p>
                          </w:tc>
                          <w:tc>
                            <w:tcPr>
                              <w:tcW w:w="3100" w:type="dxa"/>
                            </w:tcPr>
                            <w:p w14:paraId="7CC208A9" w14:textId="77777777" w:rsidR="001F7038" w:rsidRDefault="001F7038">
                              <w:pPr>
                                <w:pStyle w:val="EMPTYCELLSTYLE"/>
                              </w:pPr>
                            </w:p>
                          </w:tc>
                          <w:tc>
                            <w:tcPr>
                              <w:tcW w:w="20" w:type="dxa"/>
                            </w:tcPr>
                            <w:p w14:paraId="3AD33F7E" w14:textId="77777777" w:rsidR="001F7038" w:rsidRDefault="001F7038">
                              <w:pPr>
                                <w:pStyle w:val="EMPTYCELLSTYLE"/>
                              </w:pPr>
                            </w:p>
                          </w:tc>
                        </w:tr>
                        <w:tr w:rsidR="001F7038" w14:paraId="644C18F7" w14:textId="77777777">
                          <w:tblPrEx>
                            <w:tblCellMar>
                              <w:top w:w="0" w:type="dxa"/>
                              <w:bottom w:w="0" w:type="dxa"/>
                            </w:tblCellMar>
                          </w:tblPrEx>
                          <w:trPr>
                            <w:trHeight w:hRule="exact" w:val="40"/>
                          </w:trPr>
                          <w:tc>
                            <w:tcPr>
                              <w:tcW w:w="20" w:type="dxa"/>
                            </w:tcPr>
                            <w:p w14:paraId="5325AF30" w14:textId="77777777" w:rsidR="001F7038" w:rsidRDefault="001F7038">
                              <w:pPr>
                                <w:pStyle w:val="EMPTYCELLSTYLE"/>
                              </w:pPr>
                            </w:p>
                          </w:tc>
                          <w:tc>
                            <w:tcPr>
                              <w:tcW w:w="1540" w:type="dxa"/>
                            </w:tcPr>
                            <w:p w14:paraId="67BEA205" w14:textId="77777777" w:rsidR="001F7038" w:rsidRDefault="001F7038">
                              <w:pPr>
                                <w:pStyle w:val="EMPTYCELLSTYLE"/>
                              </w:pPr>
                            </w:p>
                          </w:tc>
                          <w:tc>
                            <w:tcPr>
                              <w:tcW w:w="20" w:type="dxa"/>
                            </w:tcPr>
                            <w:p w14:paraId="175A9500" w14:textId="77777777" w:rsidR="001F7038" w:rsidRDefault="001F7038">
                              <w:pPr>
                                <w:pStyle w:val="EMPTYCELLSTYLE"/>
                              </w:pPr>
                            </w:p>
                          </w:tc>
                          <w:tc>
                            <w:tcPr>
                              <w:tcW w:w="1280" w:type="dxa"/>
                            </w:tcPr>
                            <w:p w14:paraId="0912EC28" w14:textId="77777777" w:rsidR="001F7038" w:rsidRDefault="001F7038">
                              <w:pPr>
                                <w:pStyle w:val="EMPTYCELLSTYLE"/>
                              </w:pPr>
                            </w:p>
                          </w:tc>
                          <w:tc>
                            <w:tcPr>
                              <w:tcW w:w="3080" w:type="dxa"/>
                            </w:tcPr>
                            <w:p w14:paraId="35FA7520" w14:textId="77777777" w:rsidR="001F7038" w:rsidRDefault="001F7038">
                              <w:pPr>
                                <w:pStyle w:val="EMPTYCELLSTYLE"/>
                              </w:pPr>
                            </w:p>
                          </w:tc>
                          <w:tc>
                            <w:tcPr>
                              <w:tcW w:w="260" w:type="dxa"/>
                            </w:tcPr>
                            <w:p w14:paraId="646C281C" w14:textId="77777777" w:rsidR="001F7038" w:rsidRDefault="001F7038">
                              <w:pPr>
                                <w:pStyle w:val="EMPTYCELLSTYLE"/>
                              </w:pPr>
                            </w:p>
                          </w:tc>
                          <w:tc>
                            <w:tcPr>
                              <w:tcW w:w="1560" w:type="dxa"/>
                            </w:tcPr>
                            <w:p w14:paraId="244BB20F" w14:textId="77777777" w:rsidR="001F7038" w:rsidRDefault="001F7038">
                              <w:pPr>
                                <w:pStyle w:val="EMPTYCELLSTYLE"/>
                              </w:pPr>
                            </w:p>
                          </w:tc>
                          <w:tc>
                            <w:tcPr>
                              <w:tcW w:w="3100" w:type="dxa"/>
                            </w:tcPr>
                            <w:p w14:paraId="06FAB4E8" w14:textId="77777777" w:rsidR="001F7038" w:rsidRDefault="001F7038">
                              <w:pPr>
                                <w:pStyle w:val="EMPTYCELLSTYLE"/>
                              </w:pPr>
                            </w:p>
                          </w:tc>
                          <w:tc>
                            <w:tcPr>
                              <w:tcW w:w="20" w:type="dxa"/>
                            </w:tcPr>
                            <w:p w14:paraId="5AFAD862" w14:textId="77777777" w:rsidR="001F7038" w:rsidRDefault="001F7038">
                              <w:pPr>
                                <w:pStyle w:val="EMPTYCELLSTYLE"/>
                              </w:pPr>
                            </w:p>
                          </w:tc>
                        </w:tr>
                        <w:tr w:rsidR="001F7038" w14:paraId="08FB9750" w14:textId="77777777">
                          <w:tblPrEx>
                            <w:tblCellMar>
                              <w:top w:w="0" w:type="dxa"/>
                              <w:bottom w:w="0" w:type="dxa"/>
                            </w:tblCellMar>
                          </w:tblPrEx>
                          <w:trPr>
                            <w:trHeight w:hRule="exact" w:val="200"/>
                          </w:trPr>
                          <w:tc>
                            <w:tcPr>
                              <w:tcW w:w="20" w:type="dxa"/>
                            </w:tcPr>
                            <w:p w14:paraId="5666B51D" w14:textId="77777777" w:rsidR="001F7038" w:rsidRDefault="001F7038">
                              <w:pPr>
                                <w:pStyle w:val="EMPTYCELLSTYLE"/>
                              </w:pPr>
                            </w:p>
                          </w:tc>
                          <w:tc>
                            <w:tcPr>
                              <w:tcW w:w="1540" w:type="dxa"/>
                            </w:tcPr>
                            <w:p w14:paraId="3D3EFD44" w14:textId="77777777" w:rsidR="001F7038" w:rsidRDefault="001F7038">
                              <w:pPr>
                                <w:pStyle w:val="EMPTYCELLSTYLE"/>
                              </w:pPr>
                            </w:p>
                          </w:tc>
                          <w:tc>
                            <w:tcPr>
                              <w:tcW w:w="20" w:type="dxa"/>
                            </w:tcPr>
                            <w:p w14:paraId="3486EA7A" w14:textId="77777777" w:rsidR="001F7038" w:rsidRDefault="001F7038">
                              <w:pPr>
                                <w:pStyle w:val="EMPTYCELLSTYLE"/>
                              </w:pPr>
                            </w:p>
                          </w:tc>
                          <w:tc>
                            <w:tcPr>
                              <w:tcW w:w="1280" w:type="dxa"/>
                            </w:tcPr>
                            <w:p w14:paraId="36DE1CD1" w14:textId="77777777" w:rsidR="001F7038" w:rsidRDefault="001F7038">
                              <w:pPr>
                                <w:pStyle w:val="EMPTYCELLSTYLE"/>
                              </w:pPr>
                            </w:p>
                          </w:tc>
                          <w:tc>
                            <w:tcPr>
                              <w:tcW w:w="3080" w:type="dxa"/>
                            </w:tcPr>
                            <w:p w14:paraId="0204573F" w14:textId="77777777" w:rsidR="001F7038" w:rsidRDefault="001F7038">
                              <w:pPr>
                                <w:pStyle w:val="EMPTYCELLSTYLE"/>
                              </w:pPr>
                            </w:p>
                          </w:tc>
                          <w:tc>
                            <w:tcPr>
                              <w:tcW w:w="260" w:type="dxa"/>
                            </w:tcPr>
                            <w:p w14:paraId="7B93ACC7" w14:textId="77777777" w:rsidR="001F7038" w:rsidRDefault="001F7038">
                              <w:pPr>
                                <w:pStyle w:val="EMPTYCELLSTYLE"/>
                              </w:pPr>
                            </w:p>
                          </w:tc>
                          <w:tc>
                            <w:tcPr>
                              <w:tcW w:w="1560" w:type="dxa"/>
                            </w:tcPr>
                            <w:p w14:paraId="6B584488" w14:textId="77777777" w:rsidR="001F7038" w:rsidRDefault="001F7038">
                              <w:pPr>
                                <w:pStyle w:val="EMPTYCELLSTYLE"/>
                              </w:pPr>
                            </w:p>
                          </w:tc>
                          <w:tc>
                            <w:tcPr>
                              <w:tcW w:w="3100" w:type="dxa"/>
                            </w:tcPr>
                            <w:p w14:paraId="3449F816" w14:textId="77777777" w:rsidR="001F7038" w:rsidRDefault="001F7038">
                              <w:pPr>
                                <w:pStyle w:val="EMPTYCELLSTYLE"/>
                              </w:pPr>
                            </w:p>
                          </w:tc>
                          <w:tc>
                            <w:tcPr>
                              <w:tcW w:w="20" w:type="dxa"/>
                            </w:tcPr>
                            <w:p w14:paraId="14BF4660" w14:textId="77777777" w:rsidR="001F7038" w:rsidRDefault="001F7038">
                              <w:pPr>
                                <w:pStyle w:val="EMPTYCELLSTYLE"/>
                              </w:pPr>
                            </w:p>
                          </w:tc>
                        </w:tr>
                        <w:tr w:rsidR="001F7038" w14:paraId="131664A9" w14:textId="77777777">
                          <w:tblPrEx>
                            <w:tblCellMar>
                              <w:top w:w="0" w:type="dxa"/>
                              <w:bottom w:w="0" w:type="dxa"/>
                            </w:tblCellMar>
                          </w:tblPrEx>
                          <w:trPr>
                            <w:trHeight w:hRule="exact" w:val="20"/>
                          </w:trPr>
                          <w:tc>
                            <w:tcPr>
                              <w:tcW w:w="20" w:type="dxa"/>
                            </w:tcPr>
                            <w:p w14:paraId="36E881A6"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0C28FE1" w14:textId="77777777" w:rsidR="001F7038" w:rsidRDefault="00A81912">
                              <w:r>
                                <w:rPr>
                                  <w:rFonts w:ascii="DejaVu Sans" w:eastAsia="DejaVu Sans" w:hAnsi="DejaVu Sans" w:cs="DejaVu Sans"/>
                                  <w:color w:val="000000"/>
                                  <w:sz w:val="16"/>
                                </w:rPr>
                                <w:t>0001 - Nacional</w:t>
                              </w:r>
                            </w:p>
                          </w:tc>
                        </w:tr>
                        <w:tr w:rsidR="001F7038" w14:paraId="062FFC1E" w14:textId="77777777">
                          <w:tblPrEx>
                            <w:tblCellMar>
                              <w:top w:w="0" w:type="dxa"/>
                              <w:bottom w:w="0" w:type="dxa"/>
                            </w:tblCellMar>
                          </w:tblPrEx>
                          <w:trPr>
                            <w:trHeight w:hRule="exact" w:val="200"/>
                          </w:trPr>
                          <w:tc>
                            <w:tcPr>
                              <w:tcW w:w="20" w:type="dxa"/>
                            </w:tcPr>
                            <w:p w14:paraId="5D206A87"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FA3B3A8" w14:textId="77777777" w:rsidR="001F7038" w:rsidRDefault="001F7038">
                              <w:pPr>
                                <w:pStyle w:val="EMPTYCELLSTYLE"/>
                              </w:pPr>
                            </w:p>
                          </w:tc>
                        </w:tr>
                        <w:tr w:rsidR="001F7038" w14:paraId="65031936" w14:textId="77777777">
                          <w:tblPrEx>
                            <w:tblCellMar>
                              <w:top w:w="0" w:type="dxa"/>
                              <w:bottom w:w="0" w:type="dxa"/>
                            </w:tblCellMar>
                          </w:tblPrEx>
                          <w:trPr>
                            <w:trHeight w:hRule="exact" w:val="40"/>
                          </w:trPr>
                          <w:tc>
                            <w:tcPr>
                              <w:tcW w:w="20" w:type="dxa"/>
                            </w:tcPr>
                            <w:p w14:paraId="79E7B455" w14:textId="77777777" w:rsidR="001F7038" w:rsidRDefault="001F7038">
                              <w:pPr>
                                <w:pStyle w:val="EMPTYCELLSTYLE"/>
                              </w:pPr>
                            </w:p>
                          </w:tc>
                          <w:tc>
                            <w:tcPr>
                              <w:tcW w:w="1540" w:type="dxa"/>
                            </w:tcPr>
                            <w:p w14:paraId="48FE0BE0" w14:textId="77777777" w:rsidR="001F7038" w:rsidRDefault="001F7038">
                              <w:pPr>
                                <w:pStyle w:val="EMPTYCELLSTYLE"/>
                              </w:pPr>
                            </w:p>
                          </w:tc>
                          <w:tc>
                            <w:tcPr>
                              <w:tcW w:w="20" w:type="dxa"/>
                            </w:tcPr>
                            <w:p w14:paraId="551A78E6" w14:textId="77777777" w:rsidR="001F7038" w:rsidRDefault="001F7038">
                              <w:pPr>
                                <w:pStyle w:val="EMPTYCELLSTYLE"/>
                              </w:pPr>
                            </w:p>
                          </w:tc>
                          <w:tc>
                            <w:tcPr>
                              <w:tcW w:w="1280" w:type="dxa"/>
                            </w:tcPr>
                            <w:p w14:paraId="739CF84D" w14:textId="77777777" w:rsidR="001F7038" w:rsidRDefault="001F7038">
                              <w:pPr>
                                <w:pStyle w:val="EMPTYCELLSTYLE"/>
                              </w:pPr>
                            </w:p>
                          </w:tc>
                          <w:tc>
                            <w:tcPr>
                              <w:tcW w:w="3080" w:type="dxa"/>
                            </w:tcPr>
                            <w:p w14:paraId="67EE9FA0" w14:textId="77777777" w:rsidR="001F7038" w:rsidRDefault="001F7038">
                              <w:pPr>
                                <w:pStyle w:val="EMPTYCELLSTYLE"/>
                              </w:pPr>
                            </w:p>
                          </w:tc>
                          <w:tc>
                            <w:tcPr>
                              <w:tcW w:w="260" w:type="dxa"/>
                            </w:tcPr>
                            <w:p w14:paraId="486EAE7E" w14:textId="77777777" w:rsidR="001F7038" w:rsidRDefault="001F7038">
                              <w:pPr>
                                <w:pStyle w:val="EMPTYCELLSTYLE"/>
                              </w:pPr>
                            </w:p>
                          </w:tc>
                          <w:tc>
                            <w:tcPr>
                              <w:tcW w:w="1560" w:type="dxa"/>
                            </w:tcPr>
                            <w:p w14:paraId="5928EACB" w14:textId="77777777" w:rsidR="001F7038" w:rsidRDefault="001F7038">
                              <w:pPr>
                                <w:pStyle w:val="EMPTYCELLSTYLE"/>
                              </w:pPr>
                            </w:p>
                          </w:tc>
                          <w:tc>
                            <w:tcPr>
                              <w:tcW w:w="3100" w:type="dxa"/>
                            </w:tcPr>
                            <w:p w14:paraId="11C4517B" w14:textId="77777777" w:rsidR="001F7038" w:rsidRDefault="001F7038">
                              <w:pPr>
                                <w:pStyle w:val="EMPTYCELLSTYLE"/>
                              </w:pPr>
                            </w:p>
                          </w:tc>
                          <w:tc>
                            <w:tcPr>
                              <w:tcW w:w="20" w:type="dxa"/>
                            </w:tcPr>
                            <w:p w14:paraId="33768618" w14:textId="77777777" w:rsidR="001F7038" w:rsidRDefault="001F7038">
                              <w:pPr>
                                <w:pStyle w:val="EMPTYCELLSTYLE"/>
                              </w:pPr>
                            </w:p>
                          </w:tc>
                        </w:tr>
                        <w:tr w:rsidR="001F7038" w14:paraId="4F134FE3" w14:textId="77777777">
                          <w:tblPrEx>
                            <w:tblCellMar>
                              <w:top w:w="0" w:type="dxa"/>
                              <w:bottom w:w="0" w:type="dxa"/>
                            </w:tblCellMar>
                          </w:tblPrEx>
                          <w:trPr>
                            <w:trHeight w:hRule="exact" w:val="200"/>
                          </w:trPr>
                          <w:tc>
                            <w:tcPr>
                              <w:tcW w:w="20" w:type="dxa"/>
                            </w:tcPr>
                            <w:p w14:paraId="42EB2C4C" w14:textId="77777777" w:rsidR="001F7038" w:rsidRDefault="001F7038">
                              <w:pPr>
                                <w:pStyle w:val="EMPTYCELLSTYLE"/>
                              </w:pPr>
                            </w:p>
                          </w:tc>
                          <w:tc>
                            <w:tcPr>
                              <w:tcW w:w="1540" w:type="dxa"/>
                            </w:tcPr>
                            <w:p w14:paraId="530F26DE" w14:textId="77777777" w:rsidR="001F7038" w:rsidRDefault="001F7038">
                              <w:pPr>
                                <w:pStyle w:val="EMPTYCELLSTYLE"/>
                              </w:pPr>
                            </w:p>
                          </w:tc>
                          <w:tc>
                            <w:tcPr>
                              <w:tcW w:w="20" w:type="dxa"/>
                            </w:tcPr>
                            <w:p w14:paraId="0752E287" w14:textId="77777777" w:rsidR="001F7038" w:rsidRDefault="001F7038">
                              <w:pPr>
                                <w:pStyle w:val="EMPTYCELLSTYLE"/>
                              </w:pPr>
                            </w:p>
                          </w:tc>
                          <w:tc>
                            <w:tcPr>
                              <w:tcW w:w="1280" w:type="dxa"/>
                            </w:tcPr>
                            <w:p w14:paraId="11C8FA49" w14:textId="77777777" w:rsidR="001F7038" w:rsidRDefault="001F7038">
                              <w:pPr>
                                <w:pStyle w:val="EMPTYCELLSTYLE"/>
                              </w:pPr>
                            </w:p>
                          </w:tc>
                          <w:tc>
                            <w:tcPr>
                              <w:tcW w:w="3080" w:type="dxa"/>
                            </w:tcPr>
                            <w:p w14:paraId="6636808F" w14:textId="77777777" w:rsidR="001F7038" w:rsidRDefault="001F7038">
                              <w:pPr>
                                <w:pStyle w:val="EMPTYCELLSTYLE"/>
                              </w:pPr>
                            </w:p>
                          </w:tc>
                          <w:tc>
                            <w:tcPr>
                              <w:tcW w:w="260" w:type="dxa"/>
                            </w:tcPr>
                            <w:p w14:paraId="53EED713" w14:textId="77777777" w:rsidR="001F7038" w:rsidRDefault="001F7038">
                              <w:pPr>
                                <w:pStyle w:val="EMPTYCELLSTYLE"/>
                              </w:pPr>
                            </w:p>
                          </w:tc>
                          <w:tc>
                            <w:tcPr>
                              <w:tcW w:w="1560" w:type="dxa"/>
                            </w:tcPr>
                            <w:p w14:paraId="0CBDC7AD" w14:textId="77777777" w:rsidR="001F7038" w:rsidRDefault="001F7038">
                              <w:pPr>
                                <w:pStyle w:val="EMPTYCELLSTYLE"/>
                              </w:pPr>
                            </w:p>
                          </w:tc>
                          <w:tc>
                            <w:tcPr>
                              <w:tcW w:w="3100" w:type="dxa"/>
                            </w:tcPr>
                            <w:p w14:paraId="67A1EE2B" w14:textId="77777777" w:rsidR="001F7038" w:rsidRDefault="001F7038">
                              <w:pPr>
                                <w:pStyle w:val="EMPTYCELLSTYLE"/>
                              </w:pPr>
                            </w:p>
                          </w:tc>
                          <w:tc>
                            <w:tcPr>
                              <w:tcW w:w="20" w:type="dxa"/>
                            </w:tcPr>
                            <w:p w14:paraId="4A3ADBE9" w14:textId="77777777" w:rsidR="001F7038" w:rsidRDefault="001F7038">
                              <w:pPr>
                                <w:pStyle w:val="EMPTYCELLSTYLE"/>
                              </w:pPr>
                            </w:p>
                          </w:tc>
                        </w:tr>
                        <w:tr w:rsidR="001F7038" w14:paraId="429F4829" w14:textId="77777777">
                          <w:tblPrEx>
                            <w:tblCellMar>
                              <w:top w:w="0" w:type="dxa"/>
                              <w:bottom w:w="0" w:type="dxa"/>
                            </w:tblCellMar>
                          </w:tblPrEx>
                          <w:trPr>
                            <w:trHeight w:hRule="exact" w:val="20"/>
                          </w:trPr>
                          <w:tc>
                            <w:tcPr>
                              <w:tcW w:w="20" w:type="dxa"/>
                            </w:tcPr>
                            <w:p w14:paraId="32EC93ED"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8F3CA7B" w14:textId="77777777" w:rsidR="001F7038" w:rsidRDefault="00A81912">
                              <w:r>
                                <w:rPr>
                                  <w:rFonts w:ascii="DejaVu Sans" w:eastAsia="DejaVu Sans" w:hAnsi="DejaVu Sans" w:cs="DejaVu Sans"/>
                                  <w:color w:val="000000"/>
                                  <w:sz w:val="16"/>
                                </w:rPr>
                                <w:t>9000000 - Nacional</w:t>
                              </w:r>
                            </w:p>
                          </w:tc>
                          <w:tc>
                            <w:tcPr>
                              <w:tcW w:w="260" w:type="dxa"/>
                            </w:tcPr>
                            <w:p w14:paraId="7BABB349" w14:textId="77777777" w:rsidR="001F7038" w:rsidRDefault="001F7038">
                              <w:pPr>
                                <w:pStyle w:val="EMPTYCELLSTYLE"/>
                              </w:pPr>
                            </w:p>
                          </w:tc>
                          <w:tc>
                            <w:tcPr>
                              <w:tcW w:w="1560" w:type="dxa"/>
                            </w:tcPr>
                            <w:p w14:paraId="0509F939" w14:textId="77777777" w:rsidR="001F7038" w:rsidRDefault="001F7038">
                              <w:pPr>
                                <w:pStyle w:val="EMPTYCELLSTYLE"/>
                              </w:pPr>
                            </w:p>
                          </w:tc>
                          <w:tc>
                            <w:tcPr>
                              <w:tcW w:w="3100" w:type="dxa"/>
                            </w:tcPr>
                            <w:p w14:paraId="6AAAC35D" w14:textId="77777777" w:rsidR="001F7038" w:rsidRDefault="001F7038">
                              <w:pPr>
                                <w:pStyle w:val="EMPTYCELLSTYLE"/>
                              </w:pPr>
                            </w:p>
                          </w:tc>
                          <w:tc>
                            <w:tcPr>
                              <w:tcW w:w="20" w:type="dxa"/>
                            </w:tcPr>
                            <w:p w14:paraId="3415C7D0" w14:textId="77777777" w:rsidR="001F7038" w:rsidRDefault="001F7038">
                              <w:pPr>
                                <w:pStyle w:val="EMPTYCELLSTYLE"/>
                              </w:pPr>
                            </w:p>
                          </w:tc>
                        </w:tr>
                        <w:tr w:rsidR="001F7038" w14:paraId="733618AE" w14:textId="77777777">
                          <w:tblPrEx>
                            <w:tblCellMar>
                              <w:top w:w="0" w:type="dxa"/>
                              <w:bottom w:w="0" w:type="dxa"/>
                            </w:tblCellMar>
                          </w:tblPrEx>
                          <w:trPr>
                            <w:trHeight w:hRule="exact" w:val="200"/>
                          </w:trPr>
                          <w:tc>
                            <w:tcPr>
                              <w:tcW w:w="20" w:type="dxa"/>
                            </w:tcPr>
                            <w:p w14:paraId="73A01F50"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0DE38C5" w14:textId="77777777" w:rsidR="001F7038" w:rsidRDefault="001F7038">
                              <w:pPr>
                                <w:pStyle w:val="EMPTYCELLSTYLE"/>
                              </w:pPr>
                            </w:p>
                          </w:tc>
                          <w:tc>
                            <w:tcPr>
                              <w:tcW w:w="260" w:type="dxa"/>
                            </w:tcPr>
                            <w:p w14:paraId="4834CF62" w14:textId="77777777" w:rsidR="001F7038" w:rsidRDefault="001F7038">
                              <w:pPr>
                                <w:pStyle w:val="EMPTYCELLSTYLE"/>
                              </w:pPr>
                            </w:p>
                          </w:tc>
                          <w:tc>
                            <w:tcPr>
                              <w:tcW w:w="1560" w:type="dxa"/>
                            </w:tcPr>
                            <w:p w14:paraId="2D04B912" w14:textId="77777777" w:rsidR="001F7038" w:rsidRDefault="001F7038">
                              <w:pPr>
                                <w:pStyle w:val="EMPTYCELLSTYLE"/>
                              </w:pPr>
                            </w:p>
                          </w:tc>
                          <w:tc>
                            <w:tcPr>
                              <w:tcW w:w="3100" w:type="dxa"/>
                            </w:tcPr>
                            <w:p w14:paraId="293CB28B" w14:textId="77777777" w:rsidR="001F7038" w:rsidRDefault="001F7038">
                              <w:pPr>
                                <w:pStyle w:val="EMPTYCELLSTYLE"/>
                              </w:pPr>
                            </w:p>
                          </w:tc>
                          <w:tc>
                            <w:tcPr>
                              <w:tcW w:w="20" w:type="dxa"/>
                            </w:tcPr>
                            <w:p w14:paraId="189A5185" w14:textId="77777777" w:rsidR="001F7038" w:rsidRDefault="001F7038">
                              <w:pPr>
                                <w:pStyle w:val="EMPTYCELLSTYLE"/>
                              </w:pPr>
                            </w:p>
                          </w:tc>
                        </w:tr>
                      </w:tbl>
                      <w:p w14:paraId="7D5DC258" w14:textId="77777777" w:rsidR="001F7038" w:rsidRDefault="001F7038">
                        <w:pPr>
                          <w:pStyle w:val="EMPTYCELLSTYLE"/>
                        </w:pPr>
                      </w:p>
                    </w:tc>
                  </w:tr>
                </w:tbl>
                <w:p w14:paraId="3A7A3826" w14:textId="77777777" w:rsidR="001F7038" w:rsidRDefault="001F7038">
                  <w:pPr>
                    <w:pStyle w:val="EMPTYCELLSTYLE"/>
                  </w:pPr>
                </w:p>
              </w:tc>
              <w:tc>
                <w:tcPr>
                  <w:tcW w:w="40" w:type="dxa"/>
                </w:tcPr>
                <w:p w14:paraId="7DC8CFC9" w14:textId="77777777" w:rsidR="001F7038" w:rsidRDefault="001F7038">
                  <w:pPr>
                    <w:pStyle w:val="EMPTYCELLSTYLE"/>
                  </w:pPr>
                </w:p>
              </w:tc>
            </w:tr>
            <w:tr w:rsidR="001F7038" w14:paraId="0C4641F3" w14:textId="77777777">
              <w:tblPrEx>
                <w:tblCellMar>
                  <w:top w:w="0" w:type="dxa"/>
                  <w:bottom w:w="0" w:type="dxa"/>
                </w:tblCellMar>
              </w:tblPrEx>
              <w:trPr>
                <w:trHeight w:hRule="exact" w:val="440"/>
              </w:trPr>
              <w:tc>
                <w:tcPr>
                  <w:tcW w:w="6000" w:type="dxa"/>
                </w:tcPr>
                <w:p w14:paraId="52D77D79" w14:textId="77777777" w:rsidR="001F7038" w:rsidRDefault="001F7038">
                  <w:pPr>
                    <w:pStyle w:val="EMPTYCELLSTYLE"/>
                  </w:pPr>
                </w:p>
              </w:tc>
              <w:tc>
                <w:tcPr>
                  <w:tcW w:w="3000" w:type="dxa"/>
                </w:tcPr>
                <w:p w14:paraId="2FF56FF6" w14:textId="77777777" w:rsidR="001F7038" w:rsidRDefault="001F7038">
                  <w:pPr>
                    <w:pStyle w:val="EMPTYCELLSTYLE"/>
                  </w:pPr>
                </w:p>
              </w:tc>
              <w:tc>
                <w:tcPr>
                  <w:tcW w:w="2060" w:type="dxa"/>
                </w:tcPr>
                <w:p w14:paraId="75D50482" w14:textId="77777777" w:rsidR="001F7038" w:rsidRDefault="001F7038">
                  <w:pPr>
                    <w:pStyle w:val="EMPTYCELLSTYLE"/>
                  </w:pPr>
                </w:p>
              </w:tc>
              <w:tc>
                <w:tcPr>
                  <w:tcW w:w="40" w:type="dxa"/>
                </w:tcPr>
                <w:p w14:paraId="081AEEC2" w14:textId="77777777" w:rsidR="001F7038" w:rsidRDefault="001F7038">
                  <w:pPr>
                    <w:pStyle w:val="EMPTYCELLSTYLE"/>
                  </w:pPr>
                </w:p>
              </w:tc>
            </w:tr>
            <w:tr w:rsidR="001F7038" w14:paraId="7F969CBA"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11BA45A4"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7E5CC6F7"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4849DAB4" w14:textId="77777777" w:rsidR="001F7038" w:rsidRDefault="001F7038">
                        <w:pPr>
                          <w:pStyle w:val="EMPTYCELLSTYLE"/>
                        </w:pPr>
                      </w:p>
                    </w:tc>
                    <w:tc>
                      <w:tcPr>
                        <w:tcW w:w="680" w:type="dxa"/>
                      </w:tcPr>
                      <w:p w14:paraId="545817A9" w14:textId="77777777" w:rsidR="001F7038" w:rsidRDefault="001F7038">
                        <w:pPr>
                          <w:pStyle w:val="EMPTYCELLSTYLE"/>
                        </w:pPr>
                      </w:p>
                    </w:tc>
                    <w:tc>
                      <w:tcPr>
                        <w:tcW w:w="560" w:type="dxa"/>
                        <w:tcMar>
                          <w:top w:w="0" w:type="dxa"/>
                          <w:left w:w="0" w:type="dxa"/>
                          <w:bottom w:w="0" w:type="dxa"/>
                          <w:right w:w="0" w:type="dxa"/>
                        </w:tcMar>
                      </w:tcPr>
                      <w:p w14:paraId="52909A4A" w14:textId="77777777" w:rsidR="001F7038" w:rsidRDefault="00A81912">
                        <w:r>
                          <w:rPr>
                            <w:rFonts w:ascii="DejaVu Sans" w:eastAsia="DejaVu Sans" w:hAnsi="DejaVu Sans" w:cs="DejaVu Sans"/>
                            <w:color w:val="000000"/>
                            <w:sz w:val="16"/>
                          </w:rPr>
                          <w:t>META</w:t>
                        </w:r>
                      </w:p>
                    </w:tc>
                    <w:tc>
                      <w:tcPr>
                        <w:tcW w:w="1560" w:type="dxa"/>
                      </w:tcPr>
                      <w:p w14:paraId="107BF84E" w14:textId="77777777" w:rsidR="001F7038" w:rsidRDefault="001F7038">
                        <w:pPr>
                          <w:pStyle w:val="EMPTYCELLSTYLE"/>
                        </w:pPr>
                      </w:p>
                    </w:tc>
                    <w:tc>
                      <w:tcPr>
                        <w:tcW w:w="520" w:type="dxa"/>
                      </w:tcPr>
                      <w:p w14:paraId="7EF17FA1" w14:textId="77777777" w:rsidR="001F7038" w:rsidRDefault="001F7038">
                        <w:pPr>
                          <w:pStyle w:val="EMPTYCELLSTYLE"/>
                        </w:pPr>
                      </w:p>
                    </w:tc>
                  </w:tr>
                  <w:tr w:rsidR="001F7038" w14:paraId="64D71EAC"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20E6BB0" w14:textId="77777777" w:rsidR="001F7038" w:rsidRDefault="00A81912">
                        <w:r>
                          <w:rPr>
                            <w:rFonts w:ascii="DejaVu Sans" w:eastAsia="DejaVu Sans" w:hAnsi="DejaVu Sans" w:cs="DejaVu Sans"/>
                            <w:color w:val="000000"/>
                            <w:sz w:val="16"/>
                          </w:rPr>
                          <w:t>Ação concluída (unidade)</w:t>
                        </w:r>
                      </w:p>
                    </w:tc>
                    <w:tc>
                      <w:tcPr>
                        <w:tcW w:w="680" w:type="dxa"/>
                      </w:tcPr>
                      <w:p w14:paraId="6E4600DF"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E9C6539" w14:textId="77777777" w:rsidR="001F7038" w:rsidRDefault="00A81912">
                        <w:r>
                          <w:rPr>
                            <w:rFonts w:ascii="DejaVu Sans" w:eastAsia="DejaVu Sans" w:hAnsi="DejaVu Sans" w:cs="DejaVu Sans"/>
                            <w:color w:val="000000"/>
                            <w:sz w:val="16"/>
                          </w:rPr>
                          <w:t>16.765</w:t>
                        </w:r>
                      </w:p>
                    </w:tc>
                    <w:tc>
                      <w:tcPr>
                        <w:tcW w:w="520" w:type="dxa"/>
                      </w:tcPr>
                      <w:p w14:paraId="20E3F913" w14:textId="77777777" w:rsidR="001F7038" w:rsidRDefault="001F7038">
                        <w:pPr>
                          <w:pStyle w:val="EMPTYCELLSTYLE"/>
                        </w:pPr>
                      </w:p>
                    </w:tc>
                  </w:tr>
                </w:tbl>
                <w:p w14:paraId="2BC0A558"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09B3672C" w14:textId="77777777">
                    <w:tblPrEx>
                      <w:tblCellMar>
                        <w:top w:w="0" w:type="dxa"/>
                        <w:bottom w:w="0" w:type="dxa"/>
                      </w:tblCellMar>
                    </w:tblPrEx>
                    <w:trPr>
                      <w:trHeight w:hRule="exact" w:val="20"/>
                    </w:trPr>
                    <w:tc>
                      <w:tcPr>
                        <w:tcW w:w="1900" w:type="dxa"/>
                      </w:tcPr>
                      <w:p w14:paraId="1893FA49" w14:textId="77777777" w:rsidR="001F7038" w:rsidRDefault="001F7038">
                        <w:pPr>
                          <w:pStyle w:val="EMPTYCELLSTYLE"/>
                        </w:pPr>
                      </w:p>
                    </w:tc>
                    <w:tc>
                      <w:tcPr>
                        <w:tcW w:w="200" w:type="dxa"/>
                      </w:tcPr>
                      <w:p w14:paraId="7FF589C6" w14:textId="77777777" w:rsidR="001F7038" w:rsidRDefault="001F7038">
                        <w:pPr>
                          <w:pStyle w:val="EMPTYCELLSTYLE"/>
                        </w:pPr>
                      </w:p>
                    </w:tc>
                  </w:tr>
                  <w:tr w:rsidR="001F7038" w14:paraId="33FE2A14"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4289A860" w14:textId="77777777" w:rsidR="001F7038" w:rsidRDefault="00A81912">
                        <w:r>
                          <w:rPr>
                            <w:rFonts w:ascii="DejaVu Sans" w:eastAsia="DejaVu Sans" w:hAnsi="DejaVu Sans" w:cs="DejaVu Sans"/>
                            <w:color w:val="000000"/>
                            <w:sz w:val="16"/>
                          </w:rPr>
                          <w:t>QTD META A ALTERAR</w:t>
                        </w:r>
                      </w:p>
                    </w:tc>
                    <w:tc>
                      <w:tcPr>
                        <w:tcW w:w="200" w:type="dxa"/>
                      </w:tcPr>
                      <w:p w14:paraId="360D36DA" w14:textId="77777777" w:rsidR="001F7038" w:rsidRDefault="001F7038">
                        <w:pPr>
                          <w:pStyle w:val="EMPTYCELLSTYLE"/>
                        </w:pPr>
                      </w:p>
                    </w:tc>
                  </w:tr>
                  <w:tr w:rsidR="001F7038" w14:paraId="16CD95AA"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8A115C9" w14:textId="77777777" w:rsidR="001F7038" w:rsidRDefault="00A81912">
                        <w:r>
                          <w:rPr>
                            <w:rFonts w:ascii="DejaVu Sans" w:eastAsia="DejaVu Sans" w:hAnsi="DejaVu Sans" w:cs="DejaVu Sans"/>
                            <w:color w:val="000000"/>
                            <w:sz w:val="16"/>
                          </w:rPr>
                          <w:t>167.650</w:t>
                        </w:r>
                      </w:p>
                    </w:tc>
                  </w:tr>
                </w:tbl>
                <w:p w14:paraId="67F365D5" w14:textId="77777777" w:rsidR="001F7038" w:rsidRDefault="001F7038">
                  <w:pPr>
                    <w:pStyle w:val="EMPTYCELLSTYLE"/>
                  </w:pPr>
                </w:p>
              </w:tc>
            </w:tr>
          </w:tbl>
          <w:p w14:paraId="5007918B" w14:textId="77777777" w:rsidR="001F7038" w:rsidRDefault="001F7038">
            <w:pPr>
              <w:pStyle w:val="EMPTYCELLSTYLE"/>
            </w:pPr>
          </w:p>
        </w:tc>
        <w:tc>
          <w:tcPr>
            <w:tcW w:w="1" w:type="dxa"/>
          </w:tcPr>
          <w:p w14:paraId="4D6752A5" w14:textId="77777777" w:rsidR="001F7038" w:rsidRDefault="001F7038">
            <w:pPr>
              <w:pStyle w:val="EMPTYCELLSTYLE"/>
            </w:pPr>
          </w:p>
        </w:tc>
      </w:tr>
      <w:tr w:rsidR="001F7038" w14:paraId="4E698DFC" w14:textId="77777777">
        <w:tblPrEx>
          <w:tblCellMar>
            <w:top w:w="0" w:type="dxa"/>
            <w:bottom w:w="0" w:type="dxa"/>
          </w:tblCellMar>
        </w:tblPrEx>
        <w:trPr>
          <w:trHeight w:hRule="exact" w:val="60"/>
        </w:trPr>
        <w:tc>
          <w:tcPr>
            <w:tcW w:w="1" w:type="dxa"/>
          </w:tcPr>
          <w:p w14:paraId="45ABC615" w14:textId="77777777" w:rsidR="001F7038" w:rsidRDefault="001F7038">
            <w:pPr>
              <w:pStyle w:val="EMPTYCELLSTYLE"/>
            </w:pPr>
          </w:p>
        </w:tc>
        <w:tc>
          <w:tcPr>
            <w:tcW w:w="20" w:type="dxa"/>
          </w:tcPr>
          <w:p w14:paraId="69DADCC2" w14:textId="77777777" w:rsidR="001F7038" w:rsidRDefault="001F7038">
            <w:pPr>
              <w:pStyle w:val="EMPTYCELLSTYLE"/>
            </w:pPr>
          </w:p>
        </w:tc>
        <w:tc>
          <w:tcPr>
            <w:tcW w:w="280" w:type="dxa"/>
          </w:tcPr>
          <w:p w14:paraId="0C53E31C" w14:textId="77777777" w:rsidR="001F7038" w:rsidRDefault="001F7038">
            <w:pPr>
              <w:pStyle w:val="EMPTYCELLSTYLE"/>
            </w:pPr>
          </w:p>
        </w:tc>
        <w:tc>
          <w:tcPr>
            <w:tcW w:w="1000" w:type="dxa"/>
          </w:tcPr>
          <w:p w14:paraId="093C5A7A" w14:textId="77777777" w:rsidR="001F7038" w:rsidRDefault="001F7038">
            <w:pPr>
              <w:pStyle w:val="EMPTYCELLSTYLE"/>
            </w:pPr>
          </w:p>
        </w:tc>
        <w:tc>
          <w:tcPr>
            <w:tcW w:w="200" w:type="dxa"/>
          </w:tcPr>
          <w:p w14:paraId="6B67C1BA" w14:textId="77777777" w:rsidR="001F7038" w:rsidRDefault="001F7038">
            <w:pPr>
              <w:pStyle w:val="EMPTYCELLSTYLE"/>
            </w:pPr>
          </w:p>
        </w:tc>
        <w:tc>
          <w:tcPr>
            <w:tcW w:w="200" w:type="dxa"/>
          </w:tcPr>
          <w:p w14:paraId="067FDA62" w14:textId="77777777" w:rsidR="001F7038" w:rsidRDefault="001F7038">
            <w:pPr>
              <w:pStyle w:val="EMPTYCELLSTYLE"/>
            </w:pPr>
          </w:p>
        </w:tc>
        <w:tc>
          <w:tcPr>
            <w:tcW w:w="60" w:type="dxa"/>
          </w:tcPr>
          <w:p w14:paraId="71E9A4F6" w14:textId="77777777" w:rsidR="001F7038" w:rsidRDefault="001F7038">
            <w:pPr>
              <w:pStyle w:val="EMPTYCELLSTYLE"/>
            </w:pPr>
          </w:p>
        </w:tc>
        <w:tc>
          <w:tcPr>
            <w:tcW w:w="4520" w:type="dxa"/>
          </w:tcPr>
          <w:p w14:paraId="2B6A5686" w14:textId="77777777" w:rsidR="001F7038" w:rsidRDefault="001F7038">
            <w:pPr>
              <w:pStyle w:val="EMPTYCELLSTYLE"/>
            </w:pPr>
          </w:p>
        </w:tc>
        <w:tc>
          <w:tcPr>
            <w:tcW w:w="2320" w:type="dxa"/>
          </w:tcPr>
          <w:p w14:paraId="29860E8D" w14:textId="77777777" w:rsidR="001F7038" w:rsidRDefault="001F7038">
            <w:pPr>
              <w:pStyle w:val="EMPTYCELLSTYLE"/>
            </w:pPr>
          </w:p>
        </w:tc>
        <w:tc>
          <w:tcPr>
            <w:tcW w:w="20" w:type="dxa"/>
          </w:tcPr>
          <w:p w14:paraId="16E8EFB9" w14:textId="77777777" w:rsidR="001F7038" w:rsidRDefault="001F7038">
            <w:pPr>
              <w:pStyle w:val="EMPTYCELLSTYLE"/>
            </w:pPr>
          </w:p>
        </w:tc>
        <w:tc>
          <w:tcPr>
            <w:tcW w:w="180" w:type="dxa"/>
          </w:tcPr>
          <w:p w14:paraId="01413E0A" w14:textId="77777777" w:rsidR="001F7038" w:rsidRDefault="001F7038">
            <w:pPr>
              <w:pStyle w:val="EMPTYCELLSTYLE"/>
            </w:pPr>
          </w:p>
        </w:tc>
        <w:tc>
          <w:tcPr>
            <w:tcW w:w="500" w:type="dxa"/>
          </w:tcPr>
          <w:p w14:paraId="3EF5B117" w14:textId="77777777" w:rsidR="001F7038" w:rsidRDefault="001F7038">
            <w:pPr>
              <w:pStyle w:val="EMPTYCELLSTYLE"/>
            </w:pPr>
          </w:p>
        </w:tc>
        <w:tc>
          <w:tcPr>
            <w:tcW w:w="40" w:type="dxa"/>
          </w:tcPr>
          <w:p w14:paraId="7297A6AE" w14:textId="77777777" w:rsidR="001F7038" w:rsidRDefault="001F7038">
            <w:pPr>
              <w:pStyle w:val="EMPTYCELLSTYLE"/>
            </w:pPr>
          </w:p>
        </w:tc>
        <w:tc>
          <w:tcPr>
            <w:tcW w:w="200" w:type="dxa"/>
          </w:tcPr>
          <w:p w14:paraId="3EE25906" w14:textId="77777777" w:rsidR="001F7038" w:rsidRDefault="001F7038">
            <w:pPr>
              <w:pStyle w:val="EMPTYCELLSTYLE"/>
            </w:pPr>
          </w:p>
        </w:tc>
        <w:tc>
          <w:tcPr>
            <w:tcW w:w="1520" w:type="dxa"/>
          </w:tcPr>
          <w:p w14:paraId="0C7DFFBE" w14:textId="77777777" w:rsidR="001F7038" w:rsidRDefault="001F7038">
            <w:pPr>
              <w:pStyle w:val="EMPTYCELLSTYLE"/>
            </w:pPr>
          </w:p>
        </w:tc>
        <w:tc>
          <w:tcPr>
            <w:tcW w:w="20" w:type="dxa"/>
          </w:tcPr>
          <w:p w14:paraId="58C8D737" w14:textId="77777777" w:rsidR="001F7038" w:rsidRDefault="001F7038">
            <w:pPr>
              <w:pStyle w:val="EMPTYCELLSTYLE"/>
            </w:pPr>
          </w:p>
        </w:tc>
        <w:tc>
          <w:tcPr>
            <w:tcW w:w="20" w:type="dxa"/>
          </w:tcPr>
          <w:p w14:paraId="2BF545DA" w14:textId="77777777" w:rsidR="001F7038" w:rsidRDefault="001F7038">
            <w:pPr>
              <w:pStyle w:val="EMPTYCELLSTYLE"/>
            </w:pPr>
          </w:p>
        </w:tc>
        <w:tc>
          <w:tcPr>
            <w:tcW w:w="1" w:type="dxa"/>
          </w:tcPr>
          <w:p w14:paraId="7B85931C" w14:textId="77777777" w:rsidR="001F7038" w:rsidRDefault="001F7038">
            <w:pPr>
              <w:pStyle w:val="EMPTYCELLSTYLE"/>
            </w:pPr>
          </w:p>
        </w:tc>
      </w:tr>
      <w:tr w:rsidR="001F7038" w14:paraId="6C145E1F" w14:textId="77777777">
        <w:tblPrEx>
          <w:tblCellMar>
            <w:top w:w="0" w:type="dxa"/>
            <w:bottom w:w="0" w:type="dxa"/>
          </w:tblCellMar>
        </w:tblPrEx>
        <w:trPr>
          <w:trHeight w:hRule="exact" w:val="240"/>
        </w:trPr>
        <w:tc>
          <w:tcPr>
            <w:tcW w:w="1" w:type="dxa"/>
          </w:tcPr>
          <w:p w14:paraId="4278DD48" w14:textId="77777777" w:rsidR="001F7038" w:rsidRDefault="001F7038">
            <w:pPr>
              <w:pStyle w:val="EMPTYCELLSTYLE"/>
            </w:pPr>
          </w:p>
        </w:tc>
        <w:tc>
          <w:tcPr>
            <w:tcW w:w="20" w:type="dxa"/>
          </w:tcPr>
          <w:p w14:paraId="31CDD9BD" w14:textId="77777777" w:rsidR="001F7038" w:rsidRDefault="001F7038">
            <w:pPr>
              <w:pStyle w:val="EMPTYCELLSTYLE"/>
            </w:pPr>
          </w:p>
        </w:tc>
        <w:tc>
          <w:tcPr>
            <w:tcW w:w="280" w:type="dxa"/>
          </w:tcPr>
          <w:p w14:paraId="4127058C" w14:textId="77777777" w:rsidR="001F7038" w:rsidRDefault="001F7038">
            <w:pPr>
              <w:pStyle w:val="EMPTYCELLSTYLE"/>
            </w:pPr>
          </w:p>
        </w:tc>
        <w:tc>
          <w:tcPr>
            <w:tcW w:w="1000" w:type="dxa"/>
          </w:tcPr>
          <w:p w14:paraId="110C9631" w14:textId="77777777" w:rsidR="001F7038" w:rsidRDefault="001F7038">
            <w:pPr>
              <w:pStyle w:val="EMPTYCELLSTYLE"/>
            </w:pPr>
          </w:p>
        </w:tc>
        <w:tc>
          <w:tcPr>
            <w:tcW w:w="200" w:type="dxa"/>
          </w:tcPr>
          <w:p w14:paraId="2AEA9079" w14:textId="77777777" w:rsidR="001F7038" w:rsidRDefault="001F7038">
            <w:pPr>
              <w:pStyle w:val="EMPTYCELLSTYLE"/>
            </w:pPr>
          </w:p>
        </w:tc>
        <w:tc>
          <w:tcPr>
            <w:tcW w:w="200" w:type="dxa"/>
          </w:tcPr>
          <w:p w14:paraId="03B52E0E" w14:textId="77777777" w:rsidR="001F7038" w:rsidRDefault="001F7038">
            <w:pPr>
              <w:pStyle w:val="EMPTYCELLSTYLE"/>
            </w:pPr>
          </w:p>
        </w:tc>
        <w:tc>
          <w:tcPr>
            <w:tcW w:w="60" w:type="dxa"/>
          </w:tcPr>
          <w:p w14:paraId="58B4761F" w14:textId="77777777" w:rsidR="001F7038" w:rsidRDefault="001F7038">
            <w:pPr>
              <w:pStyle w:val="EMPTYCELLSTYLE"/>
            </w:pPr>
          </w:p>
        </w:tc>
        <w:tc>
          <w:tcPr>
            <w:tcW w:w="4520" w:type="dxa"/>
          </w:tcPr>
          <w:p w14:paraId="1E247574" w14:textId="77777777" w:rsidR="001F7038" w:rsidRDefault="001F7038">
            <w:pPr>
              <w:pStyle w:val="EMPTYCELLSTYLE"/>
            </w:pPr>
          </w:p>
        </w:tc>
        <w:tc>
          <w:tcPr>
            <w:tcW w:w="2320" w:type="dxa"/>
          </w:tcPr>
          <w:p w14:paraId="77BAB615" w14:textId="77777777" w:rsidR="001F7038" w:rsidRDefault="001F7038">
            <w:pPr>
              <w:pStyle w:val="EMPTYCELLSTYLE"/>
            </w:pPr>
          </w:p>
        </w:tc>
        <w:tc>
          <w:tcPr>
            <w:tcW w:w="20" w:type="dxa"/>
          </w:tcPr>
          <w:p w14:paraId="50E846C1" w14:textId="77777777" w:rsidR="001F7038" w:rsidRDefault="001F7038">
            <w:pPr>
              <w:pStyle w:val="EMPTYCELLSTYLE"/>
            </w:pPr>
          </w:p>
        </w:tc>
        <w:tc>
          <w:tcPr>
            <w:tcW w:w="180" w:type="dxa"/>
          </w:tcPr>
          <w:p w14:paraId="79EF2F27" w14:textId="77777777" w:rsidR="001F7038" w:rsidRDefault="001F7038">
            <w:pPr>
              <w:pStyle w:val="EMPTYCELLSTYLE"/>
            </w:pPr>
          </w:p>
        </w:tc>
        <w:tc>
          <w:tcPr>
            <w:tcW w:w="500" w:type="dxa"/>
          </w:tcPr>
          <w:p w14:paraId="67F0F196" w14:textId="77777777" w:rsidR="001F7038" w:rsidRDefault="001F7038">
            <w:pPr>
              <w:pStyle w:val="EMPTYCELLSTYLE"/>
            </w:pPr>
          </w:p>
        </w:tc>
        <w:tc>
          <w:tcPr>
            <w:tcW w:w="40" w:type="dxa"/>
          </w:tcPr>
          <w:p w14:paraId="2171029A" w14:textId="77777777" w:rsidR="001F7038" w:rsidRDefault="001F7038">
            <w:pPr>
              <w:pStyle w:val="EMPTYCELLSTYLE"/>
            </w:pPr>
          </w:p>
        </w:tc>
        <w:tc>
          <w:tcPr>
            <w:tcW w:w="200" w:type="dxa"/>
          </w:tcPr>
          <w:p w14:paraId="077D9222" w14:textId="77777777" w:rsidR="001F7038" w:rsidRDefault="001F7038">
            <w:pPr>
              <w:pStyle w:val="EMPTYCELLSTYLE"/>
            </w:pPr>
          </w:p>
        </w:tc>
        <w:tc>
          <w:tcPr>
            <w:tcW w:w="1520" w:type="dxa"/>
            <w:tcMar>
              <w:top w:w="0" w:type="dxa"/>
              <w:left w:w="0" w:type="dxa"/>
              <w:bottom w:w="0" w:type="dxa"/>
              <w:right w:w="0" w:type="dxa"/>
            </w:tcMar>
            <w:vAlign w:val="center"/>
          </w:tcPr>
          <w:p w14:paraId="775BE110" w14:textId="77777777" w:rsidR="001F7038" w:rsidRDefault="00A81912">
            <w:pPr>
              <w:jc w:val="center"/>
            </w:pPr>
            <w:r>
              <w:rPr>
                <w:rFonts w:ascii="DejaVu Sans" w:eastAsia="DejaVu Sans" w:hAnsi="DejaVu Sans" w:cs="DejaVu Sans"/>
                <w:i/>
                <w:color w:val="000000"/>
                <w:sz w:val="12"/>
              </w:rPr>
              <w:t>em R$ 1,00</w:t>
            </w:r>
          </w:p>
        </w:tc>
        <w:tc>
          <w:tcPr>
            <w:tcW w:w="20" w:type="dxa"/>
          </w:tcPr>
          <w:p w14:paraId="1AD6244B" w14:textId="77777777" w:rsidR="001F7038" w:rsidRDefault="001F7038">
            <w:pPr>
              <w:pStyle w:val="EMPTYCELLSTYLE"/>
            </w:pPr>
          </w:p>
        </w:tc>
        <w:tc>
          <w:tcPr>
            <w:tcW w:w="20" w:type="dxa"/>
          </w:tcPr>
          <w:p w14:paraId="243AFFEE" w14:textId="77777777" w:rsidR="001F7038" w:rsidRDefault="001F7038">
            <w:pPr>
              <w:pStyle w:val="EMPTYCELLSTYLE"/>
            </w:pPr>
          </w:p>
        </w:tc>
        <w:tc>
          <w:tcPr>
            <w:tcW w:w="1" w:type="dxa"/>
          </w:tcPr>
          <w:p w14:paraId="06790729" w14:textId="77777777" w:rsidR="001F7038" w:rsidRDefault="001F7038">
            <w:pPr>
              <w:pStyle w:val="EMPTYCELLSTYLE"/>
            </w:pPr>
          </w:p>
        </w:tc>
      </w:tr>
      <w:tr w:rsidR="001F7038" w14:paraId="3A83F50F" w14:textId="77777777">
        <w:tblPrEx>
          <w:tblCellMar>
            <w:top w:w="0" w:type="dxa"/>
            <w:bottom w:w="0" w:type="dxa"/>
          </w:tblCellMar>
        </w:tblPrEx>
        <w:trPr>
          <w:trHeight w:hRule="exact" w:val="260"/>
        </w:trPr>
        <w:tc>
          <w:tcPr>
            <w:tcW w:w="1" w:type="dxa"/>
          </w:tcPr>
          <w:p w14:paraId="646BCE3C" w14:textId="77777777" w:rsidR="001F7038" w:rsidRDefault="001F7038">
            <w:pPr>
              <w:pStyle w:val="EMPTYCELLSTYLE"/>
            </w:pPr>
          </w:p>
        </w:tc>
        <w:tc>
          <w:tcPr>
            <w:tcW w:w="20" w:type="dxa"/>
          </w:tcPr>
          <w:p w14:paraId="16D3C11F"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6FADF104" w14:textId="77777777">
              <w:tblPrEx>
                <w:tblCellMar>
                  <w:top w:w="0" w:type="dxa"/>
                  <w:bottom w:w="0" w:type="dxa"/>
                </w:tblCellMar>
              </w:tblPrEx>
              <w:trPr>
                <w:trHeight w:hRule="exact" w:val="20"/>
              </w:trPr>
              <w:tc>
                <w:tcPr>
                  <w:tcW w:w="4360" w:type="dxa"/>
                </w:tcPr>
                <w:p w14:paraId="54A47643" w14:textId="77777777" w:rsidR="001F7038" w:rsidRDefault="001F7038">
                  <w:pPr>
                    <w:pStyle w:val="EMPTYCELLSTYLE"/>
                  </w:pPr>
                </w:p>
              </w:tc>
              <w:tc>
                <w:tcPr>
                  <w:tcW w:w="140" w:type="dxa"/>
                </w:tcPr>
                <w:p w14:paraId="4459C46D" w14:textId="77777777" w:rsidR="001F7038" w:rsidRDefault="001F7038">
                  <w:pPr>
                    <w:pStyle w:val="EMPTYCELLSTYLE"/>
                  </w:pPr>
                </w:p>
              </w:tc>
              <w:tc>
                <w:tcPr>
                  <w:tcW w:w="4520" w:type="dxa"/>
                </w:tcPr>
                <w:p w14:paraId="42D16C81" w14:textId="77777777" w:rsidR="001F7038" w:rsidRDefault="001F7038">
                  <w:pPr>
                    <w:pStyle w:val="EMPTYCELLSTYLE"/>
                  </w:pPr>
                </w:p>
              </w:tc>
              <w:tc>
                <w:tcPr>
                  <w:tcW w:w="140" w:type="dxa"/>
                </w:tcPr>
                <w:p w14:paraId="773C61B5" w14:textId="77777777" w:rsidR="001F7038" w:rsidRDefault="001F7038">
                  <w:pPr>
                    <w:pStyle w:val="EMPTYCELLSTYLE"/>
                  </w:pPr>
                </w:p>
              </w:tc>
              <w:tc>
                <w:tcPr>
                  <w:tcW w:w="240" w:type="dxa"/>
                </w:tcPr>
                <w:p w14:paraId="627D5C94" w14:textId="77777777" w:rsidR="001F7038" w:rsidRDefault="001F7038">
                  <w:pPr>
                    <w:pStyle w:val="EMPTYCELLSTYLE"/>
                  </w:pPr>
                </w:p>
              </w:tc>
              <w:tc>
                <w:tcPr>
                  <w:tcW w:w="120" w:type="dxa"/>
                </w:tcPr>
                <w:p w14:paraId="7E559578" w14:textId="77777777" w:rsidR="001F7038" w:rsidRDefault="001F7038">
                  <w:pPr>
                    <w:pStyle w:val="EMPTYCELLSTYLE"/>
                  </w:pPr>
                </w:p>
              </w:tc>
              <w:tc>
                <w:tcPr>
                  <w:tcW w:w="1520" w:type="dxa"/>
                </w:tcPr>
                <w:p w14:paraId="34541887" w14:textId="77777777" w:rsidR="001F7038" w:rsidRDefault="001F7038">
                  <w:pPr>
                    <w:pStyle w:val="EMPTYCELLSTYLE"/>
                  </w:pPr>
                </w:p>
              </w:tc>
              <w:tc>
                <w:tcPr>
                  <w:tcW w:w="40" w:type="dxa"/>
                </w:tcPr>
                <w:p w14:paraId="193DB74E" w14:textId="77777777" w:rsidR="001F7038" w:rsidRDefault="001F7038">
                  <w:pPr>
                    <w:pStyle w:val="EMPTYCELLSTYLE"/>
                  </w:pPr>
                </w:p>
              </w:tc>
            </w:tr>
            <w:tr w:rsidR="001F7038" w14:paraId="410724D7"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7F0423CE" w14:textId="77777777" w:rsidR="001F7038" w:rsidRDefault="00A81912">
                  <w:r>
                    <w:rPr>
                      <w:rFonts w:ascii="DejaVu Sans" w:eastAsia="DejaVu Sans" w:hAnsi="DejaVu Sans" w:cs="DejaVu Sans"/>
                      <w:color w:val="000000"/>
                      <w:sz w:val="14"/>
                    </w:rPr>
                    <w:t>GND</w:t>
                  </w:r>
                </w:p>
              </w:tc>
              <w:tc>
                <w:tcPr>
                  <w:tcW w:w="140" w:type="dxa"/>
                </w:tcPr>
                <w:p w14:paraId="5CDE91B1" w14:textId="77777777" w:rsidR="001F7038" w:rsidRDefault="001F7038">
                  <w:pPr>
                    <w:pStyle w:val="EMPTYCELLSTYLE"/>
                  </w:pPr>
                </w:p>
              </w:tc>
              <w:tc>
                <w:tcPr>
                  <w:tcW w:w="4520" w:type="dxa"/>
                  <w:tcMar>
                    <w:top w:w="0" w:type="dxa"/>
                    <w:left w:w="0" w:type="dxa"/>
                    <w:bottom w:w="0" w:type="dxa"/>
                    <w:right w:w="0" w:type="dxa"/>
                  </w:tcMar>
                </w:tcPr>
                <w:p w14:paraId="618816E1" w14:textId="77777777" w:rsidR="001F7038" w:rsidRDefault="00A81912">
                  <w:r>
                    <w:rPr>
                      <w:rFonts w:ascii="DejaVu Sans" w:eastAsia="DejaVu Sans" w:hAnsi="DejaVu Sans" w:cs="DejaVu Sans"/>
                      <w:color w:val="000000"/>
                      <w:sz w:val="14"/>
                    </w:rPr>
                    <w:t>MODALIDADE DE APLICAÇÃO</w:t>
                  </w:r>
                </w:p>
              </w:tc>
              <w:tc>
                <w:tcPr>
                  <w:tcW w:w="140" w:type="dxa"/>
                </w:tcPr>
                <w:p w14:paraId="3CE29EF0" w14:textId="77777777" w:rsidR="001F7038" w:rsidRDefault="001F7038">
                  <w:pPr>
                    <w:pStyle w:val="EMPTYCELLSTYLE"/>
                  </w:pPr>
                </w:p>
              </w:tc>
              <w:tc>
                <w:tcPr>
                  <w:tcW w:w="240" w:type="dxa"/>
                  <w:tcMar>
                    <w:top w:w="0" w:type="dxa"/>
                    <w:left w:w="0" w:type="dxa"/>
                    <w:bottom w:w="0" w:type="dxa"/>
                    <w:right w:w="0" w:type="dxa"/>
                  </w:tcMar>
                </w:tcPr>
                <w:p w14:paraId="5CF837ED" w14:textId="77777777" w:rsidR="001F7038" w:rsidRDefault="00A81912">
                  <w:pPr>
                    <w:jc w:val="center"/>
                  </w:pPr>
                  <w:r>
                    <w:rPr>
                      <w:rFonts w:ascii="DejaVu Sans" w:eastAsia="DejaVu Sans" w:hAnsi="DejaVu Sans" w:cs="DejaVu Sans"/>
                      <w:color w:val="000000"/>
                      <w:sz w:val="14"/>
                    </w:rPr>
                    <w:t>RP</w:t>
                  </w:r>
                </w:p>
              </w:tc>
              <w:tc>
                <w:tcPr>
                  <w:tcW w:w="120" w:type="dxa"/>
                </w:tcPr>
                <w:p w14:paraId="398657AA" w14:textId="77777777" w:rsidR="001F7038" w:rsidRDefault="001F7038">
                  <w:pPr>
                    <w:pStyle w:val="EMPTYCELLSTYLE"/>
                  </w:pPr>
                </w:p>
              </w:tc>
              <w:tc>
                <w:tcPr>
                  <w:tcW w:w="1520" w:type="dxa"/>
                  <w:tcMar>
                    <w:top w:w="0" w:type="dxa"/>
                    <w:left w:w="0" w:type="dxa"/>
                    <w:bottom w:w="0" w:type="dxa"/>
                    <w:right w:w="0" w:type="dxa"/>
                  </w:tcMar>
                </w:tcPr>
                <w:p w14:paraId="71DDE30E" w14:textId="77777777" w:rsidR="001F7038" w:rsidRDefault="00A81912">
                  <w:pPr>
                    <w:jc w:val="center"/>
                  </w:pPr>
                  <w:r>
                    <w:rPr>
                      <w:rFonts w:ascii="DejaVu Sans" w:eastAsia="DejaVu Sans" w:hAnsi="DejaVu Sans" w:cs="DejaVu Sans"/>
                      <w:color w:val="000000"/>
                      <w:sz w:val="14"/>
                    </w:rPr>
                    <w:t>ACRÉSCIMO</w:t>
                  </w:r>
                </w:p>
              </w:tc>
              <w:tc>
                <w:tcPr>
                  <w:tcW w:w="40" w:type="dxa"/>
                </w:tcPr>
                <w:p w14:paraId="685C892B" w14:textId="77777777" w:rsidR="001F7038" w:rsidRDefault="001F7038">
                  <w:pPr>
                    <w:pStyle w:val="EMPTYCELLSTYLE"/>
                  </w:pPr>
                </w:p>
              </w:tc>
            </w:tr>
          </w:tbl>
          <w:p w14:paraId="4A1D2D5D" w14:textId="77777777" w:rsidR="001F7038" w:rsidRDefault="001F7038">
            <w:pPr>
              <w:pStyle w:val="EMPTYCELLSTYLE"/>
            </w:pPr>
          </w:p>
        </w:tc>
        <w:tc>
          <w:tcPr>
            <w:tcW w:w="1" w:type="dxa"/>
          </w:tcPr>
          <w:p w14:paraId="5C6219C8" w14:textId="77777777" w:rsidR="001F7038" w:rsidRDefault="001F7038">
            <w:pPr>
              <w:pStyle w:val="EMPTYCELLSTYLE"/>
            </w:pPr>
          </w:p>
        </w:tc>
      </w:tr>
      <w:tr w:rsidR="001F7038" w14:paraId="3CF6BFCB" w14:textId="77777777">
        <w:tblPrEx>
          <w:tblCellMar>
            <w:top w:w="0" w:type="dxa"/>
            <w:bottom w:w="0" w:type="dxa"/>
          </w:tblCellMar>
        </w:tblPrEx>
        <w:trPr>
          <w:trHeight w:hRule="exact" w:val="20"/>
        </w:trPr>
        <w:tc>
          <w:tcPr>
            <w:tcW w:w="1" w:type="dxa"/>
          </w:tcPr>
          <w:p w14:paraId="735D0D66" w14:textId="77777777" w:rsidR="001F7038" w:rsidRDefault="001F7038">
            <w:pPr>
              <w:pStyle w:val="EMPTYCELLSTYLE"/>
            </w:pPr>
          </w:p>
        </w:tc>
        <w:tc>
          <w:tcPr>
            <w:tcW w:w="20" w:type="dxa"/>
          </w:tcPr>
          <w:p w14:paraId="53D7F0CC" w14:textId="77777777" w:rsidR="001F7038" w:rsidRDefault="001F7038">
            <w:pPr>
              <w:pStyle w:val="EMPTYCELLSTYLE"/>
            </w:pPr>
          </w:p>
        </w:tc>
        <w:tc>
          <w:tcPr>
            <w:tcW w:w="280" w:type="dxa"/>
          </w:tcPr>
          <w:p w14:paraId="1E3DADEF" w14:textId="77777777" w:rsidR="001F7038" w:rsidRDefault="001F7038">
            <w:pPr>
              <w:pStyle w:val="EMPTYCELLSTYLE"/>
            </w:pPr>
          </w:p>
        </w:tc>
        <w:tc>
          <w:tcPr>
            <w:tcW w:w="1000" w:type="dxa"/>
          </w:tcPr>
          <w:p w14:paraId="3F466BE9" w14:textId="77777777" w:rsidR="001F7038" w:rsidRDefault="001F7038">
            <w:pPr>
              <w:pStyle w:val="EMPTYCELLSTYLE"/>
            </w:pPr>
          </w:p>
        </w:tc>
        <w:tc>
          <w:tcPr>
            <w:tcW w:w="200" w:type="dxa"/>
          </w:tcPr>
          <w:p w14:paraId="0BA6AB6E" w14:textId="77777777" w:rsidR="001F7038" w:rsidRDefault="001F7038">
            <w:pPr>
              <w:pStyle w:val="EMPTYCELLSTYLE"/>
            </w:pPr>
          </w:p>
        </w:tc>
        <w:tc>
          <w:tcPr>
            <w:tcW w:w="200" w:type="dxa"/>
          </w:tcPr>
          <w:p w14:paraId="140B5003" w14:textId="77777777" w:rsidR="001F7038" w:rsidRDefault="001F7038">
            <w:pPr>
              <w:pStyle w:val="EMPTYCELLSTYLE"/>
            </w:pPr>
          </w:p>
        </w:tc>
        <w:tc>
          <w:tcPr>
            <w:tcW w:w="60" w:type="dxa"/>
          </w:tcPr>
          <w:p w14:paraId="11094DA6" w14:textId="77777777" w:rsidR="001F7038" w:rsidRDefault="001F7038">
            <w:pPr>
              <w:pStyle w:val="EMPTYCELLSTYLE"/>
            </w:pPr>
          </w:p>
        </w:tc>
        <w:tc>
          <w:tcPr>
            <w:tcW w:w="4520" w:type="dxa"/>
          </w:tcPr>
          <w:p w14:paraId="2CF48284" w14:textId="77777777" w:rsidR="001F7038" w:rsidRDefault="001F7038">
            <w:pPr>
              <w:pStyle w:val="EMPTYCELLSTYLE"/>
            </w:pPr>
          </w:p>
        </w:tc>
        <w:tc>
          <w:tcPr>
            <w:tcW w:w="2320" w:type="dxa"/>
          </w:tcPr>
          <w:p w14:paraId="3B3FD80C" w14:textId="77777777" w:rsidR="001F7038" w:rsidRDefault="001F7038">
            <w:pPr>
              <w:pStyle w:val="EMPTYCELLSTYLE"/>
            </w:pPr>
          </w:p>
        </w:tc>
        <w:tc>
          <w:tcPr>
            <w:tcW w:w="20" w:type="dxa"/>
          </w:tcPr>
          <w:p w14:paraId="1B5012E3" w14:textId="77777777" w:rsidR="001F7038" w:rsidRDefault="001F7038">
            <w:pPr>
              <w:pStyle w:val="EMPTYCELLSTYLE"/>
            </w:pPr>
          </w:p>
        </w:tc>
        <w:tc>
          <w:tcPr>
            <w:tcW w:w="180" w:type="dxa"/>
          </w:tcPr>
          <w:p w14:paraId="69F14FBA" w14:textId="77777777" w:rsidR="001F7038" w:rsidRDefault="001F7038">
            <w:pPr>
              <w:pStyle w:val="EMPTYCELLSTYLE"/>
            </w:pPr>
          </w:p>
        </w:tc>
        <w:tc>
          <w:tcPr>
            <w:tcW w:w="500" w:type="dxa"/>
          </w:tcPr>
          <w:p w14:paraId="698C746D" w14:textId="77777777" w:rsidR="001F7038" w:rsidRDefault="001F7038">
            <w:pPr>
              <w:pStyle w:val="EMPTYCELLSTYLE"/>
            </w:pPr>
          </w:p>
        </w:tc>
        <w:tc>
          <w:tcPr>
            <w:tcW w:w="40" w:type="dxa"/>
          </w:tcPr>
          <w:p w14:paraId="4C5B5BFA" w14:textId="77777777" w:rsidR="001F7038" w:rsidRDefault="001F7038">
            <w:pPr>
              <w:pStyle w:val="EMPTYCELLSTYLE"/>
            </w:pPr>
          </w:p>
        </w:tc>
        <w:tc>
          <w:tcPr>
            <w:tcW w:w="200" w:type="dxa"/>
          </w:tcPr>
          <w:p w14:paraId="67E4729D" w14:textId="77777777" w:rsidR="001F7038" w:rsidRDefault="001F7038">
            <w:pPr>
              <w:pStyle w:val="EMPTYCELLSTYLE"/>
            </w:pPr>
          </w:p>
        </w:tc>
        <w:tc>
          <w:tcPr>
            <w:tcW w:w="1520" w:type="dxa"/>
          </w:tcPr>
          <w:p w14:paraId="420DE759" w14:textId="77777777" w:rsidR="001F7038" w:rsidRDefault="001F7038">
            <w:pPr>
              <w:pStyle w:val="EMPTYCELLSTYLE"/>
            </w:pPr>
          </w:p>
        </w:tc>
        <w:tc>
          <w:tcPr>
            <w:tcW w:w="20" w:type="dxa"/>
          </w:tcPr>
          <w:p w14:paraId="2A7113E8" w14:textId="77777777" w:rsidR="001F7038" w:rsidRDefault="001F7038">
            <w:pPr>
              <w:pStyle w:val="EMPTYCELLSTYLE"/>
            </w:pPr>
          </w:p>
        </w:tc>
        <w:tc>
          <w:tcPr>
            <w:tcW w:w="20" w:type="dxa"/>
          </w:tcPr>
          <w:p w14:paraId="4F156533" w14:textId="77777777" w:rsidR="001F7038" w:rsidRDefault="001F7038">
            <w:pPr>
              <w:pStyle w:val="EMPTYCELLSTYLE"/>
            </w:pPr>
          </w:p>
        </w:tc>
        <w:tc>
          <w:tcPr>
            <w:tcW w:w="1" w:type="dxa"/>
          </w:tcPr>
          <w:p w14:paraId="02D83F08" w14:textId="77777777" w:rsidR="001F7038" w:rsidRDefault="001F7038">
            <w:pPr>
              <w:pStyle w:val="EMPTYCELLSTYLE"/>
            </w:pPr>
          </w:p>
        </w:tc>
      </w:tr>
      <w:tr w:rsidR="001F7038" w14:paraId="70418481" w14:textId="77777777">
        <w:tblPrEx>
          <w:tblCellMar>
            <w:top w:w="0" w:type="dxa"/>
            <w:bottom w:w="0" w:type="dxa"/>
          </w:tblCellMar>
        </w:tblPrEx>
        <w:trPr>
          <w:trHeight w:hRule="exact" w:val="240"/>
        </w:trPr>
        <w:tc>
          <w:tcPr>
            <w:tcW w:w="1" w:type="dxa"/>
          </w:tcPr>
          <w:p w14:paraId="612896D4" w14:textId="77777777" w:rsidR="001F7038" w:rsidRDefault="001F7038">
            <w:pPr>
              <w:pStyle w:val="EMPTYCELLSTYLE"/>
            </w:pPr>
          </w:p>
        </w:tc>
        <w:tc>
          <w:tcPr>
            <w:tcW w:w="20" w:type="dxa"/>
          </w:tcPr>
          <w:p w14:paraId="6D2F29D1"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63677515"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56418DB" w14:textId="77777777" w:rsidR="001F7038" w:rsidRDefault="00A81912">
                  <w:pPr>
                    <w:jc w:val="center"/>
                  </w:pPr>
                  <w:r>
                    <w:rPr>
                      <w:rFonts w:ascii="DejaVu Sans" w:eastAsia="DejaVu Sans" w:hAnsi="DejaVu Sans" w:cs="DejaVu Sans"/>
                      <w:color w:val="000000"/>
                      <w:sz w:val="12"/>
                    </w:rPr>
                    <w:t>3</w:t>
                  </w:r>
                </w:p>
              </w:tc>
              <w:tc>
                <w:tcPr>
                  <w:tcW w:w="60" w:type="dxa"/>
                </w:tcPr>
                <w:p w14:paraId="2C1A72FC"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DB9F6D5" w14:textId="77777777" w:rsidR="001F7038" w:rsidRDefault="00A81912">
                  <w:r>
                    <w:rPr>
                      <w:rFonts w:ascii="DejaVu Sans" w:eastAsia="DejaVu Sans" w:hAnsi="DejaVu Sans" w:cs="DejaVu Sans"/>
                      <w:color w:val="000000"/>
                      <w:sz w:val="12"/>
                    </w:rPr>
                    <w:t>Outras Despesas Correntes</w:t>
                  </w:r>
                </w:p>
              </w:tc>
              <w:tc>
                <w:tcPr>
                  <w:tcW w:w="140" w:type="dxa"/>
                </w:tcPr>
                <w:p w14:paraId="323EEF38"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36C06C5" w14:textId="77777777" w:rsidR="001F7038" w:rsidRDefault="00A81912">
                  <w:pPr>
                    <w:jc w:val="center"/>
                  </w:pPr>
                  <w:r>
                    <w:rPr>
                      <w:rFonts w:ascii="DejaVu Sans" w:eastAsia="DejaVu Sans" w:hAnsi="DejaVu Sans" w:cs="DejaVu Sans"/>
                      <w:color w:val="000000"/>
                      <w:sz w:val="12"/>
                    </w:rPr>
                    <w:t>90</w:t>
                  </w:r>
                </w:p>
              </w:tc>
              <w:tc>
                <w:tcPr>
                  <w:tcW w:w="60" w:type="dxa"/>
                </w:tcPr>
                <w:p w14:paraId="524C7BB9"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B333EF9" w14:textId="77777777" w:rsidR="001F7038" w:rsidRDefault="00A81912">
                  <w:r>
                    <w:rPr>
                      <w:rFonts w:ascii="DejaVu Sans" w:eastAsia="DejaVu Sans" w:hAnsi="DejaVu Sans" w:cs="DejaVu Sans"/>
                      <w:color w:val="000000"/>
                      <w:sz w:val="12"/>
                    </w:rPr>
                    <w:t>Aplicações Diretas</w:t>
                  </w:r>
                </w:p>
              </w:tc>
              <w:tc>
                <w:tcPr>
                  <w:tcW w:w="140" w:type="dxa"/>
                </w:tcPr>
                <w:p w14:paraId="5803BD55"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2834EC8" w14:textId="77777777" w:rsidR="001F7038" w:rsidRDefault="00A81912">
                  <w:pPr>
                    <w:jc w:val="center"/>
                  </w:pPr>
                  <w:r>
                    <w:rPr>
                      <w:rFonts w:ascii="DejaVu Sans" w:eastAsia="DejaVu Sans" w:hAnsi="DejaVu Sans" w:cs="DejaVu Sans"/>
                      <w:color w:val="000000"/>
                      <w:sz w:val="12"/>
                    </w:rPr>
                    <w:t>8</w:t>
                  </w:r>
                </w:p>
              </w:tc>
              <w:tc>
                <w:tcPr>
                  <w:tcW w:w="120" w:type="dxa"/>
                </w:tcPr>
                <w:p w14:paraId="22720D86"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C7D905F" w14:textId="77777777" w:rsidR="001F7038" w:rsidRDefault="00A81912">
                  <w:pPr>
                    <w:jc w:val="right"/>
                  </w:pPr>
                  <w:r>
                    <w:rPr>
                      <w:rFonts w:ascii="DejaVu Sans" w:eastAsia="DejaVu Sans" w:hAnsi="DejaVu Sans" w:cs="DejaVu Sans"/>
                      <w:color w:val="000000"/>
                      <w:sz w:val="12"/>
                    </w:rPr>
                    <w:t>149.827.400</w:t>
                  </w:r>
                </w:p>
              </w:tc>
              <w:tc>
                <w:tcPr>
                  <w:tcW w:w="20" w:type="dxa"/>
                </w:tcPr>
                <w:p w14:paraId="481832F3" w14:textId="77777777" w:rsidR="001F7038" w:rsidRDefault="001F7038">
                  <w:pPr>
                    <w:pStyle w:val="EMPTYCELLSTYLE"/>
                  </w:pPr>
                </w:p>
              </w:tc>
            </w:tr>
          </w:tbl>
          <w:p w14:paraId="13039A8C" w14:textId="77777777" w:rsidR="001F7038" w:rsidRDefault="001F7038">
            <w:pPr>
              <w:pStyle w:val="EMPTYCELLSTYLE"/>
            </w:pPr>
          </w:p>
        </w:tc>
        <w:tc>
          <w:tcPr>
            <w:tcW w:w="20" w:type="dxa"/>
          </w:tcPr>
          <w:p w14:paraId="0C4CA043" w14:textId="77777777" w:rsidR="001F7038" w:rsidRDefault="001F7038">
            <w:pPr>
              <w:pStyle w:val="EMPTYCELLSTYLE"/>
            </w:pPr>
          </w:p>
        </w:tc>
        <w:tc>
          <w:tcPr>
            <w:tcW w:w="1" w:type="dxa"/>
          </w:tcPr>
          <w:p w14:paraId="72ACF50A" w14:textId="77777777" w:rsidR="001F7038" w:rsidRDefault="001F7038">
            <w:pPr>
              <w:pStyle w:val="EMPTYCELLSTYLE"/>
            </w:pPr>
          </w:p>
        </w:tc>
      </w:tr>
      <w:tr w:rsidR="001F7038" w14:paraId="7C4510EE" w14:textId="77777777">
        <w:tblPrEx>
          <w:tblCellMar>
            <w:top w:w="0" w:type="dxa"/>
            <w:bottom w:w="0" w:type="dxa"/>
          </w:tblCellMar>
        </w:tblPrEx>
        <w:trPr>
          <w:trHeight w:hRule="exact" w:val="20"/>
        </w:trPr>
        <w:tc>
          <w:tcPr>
            <w:tcW w:w="1" w:type="dxa"/>
          </w:tcPr>
          <w:p w14:paraId="1C853D14" w14:textId="77777777" w:rsidR="001F7038" w:rsidRDefault="001F7038">
            <w:pPr>
              <w:pStyle w:val="EMPTYCELLSTYLE"/>
            </w:pPr>
          </w:p>
        </w:tc>
        <w:tc>
          <w:tcPr>
            <w:tcW w:w="20" w:type="dxa"/>
          </w:tcPr>
          <w:p w14:paraId="3E84F79D" w14:textId="77777777" w:rsidR="001F7038" w:rsidRDefault="001F7038">
            <w:pPr>
              <w:pStyle w:val="EMPTYCELLSTYLE"/>
            </w:pPr>
          </w:p>
        </w:tc>
        <w:tc>
          <w:tcPr>
            <w:tcW w:w="280" w:type="dxa"/>
          </w:tcPr>
          <w:p w14:paraId="0E1C2997" w14:textId="77777777" w:rsidR="001F7038" w:rsidRDefault="001F7038">
            <w:pPr>
              <w:pStyle w:val="EMPTYCELLSTYLE"/>
            </w:pPr>
          </w:p>
        </w:tc>
        <w:tc>
          <w:tcPr>
            <w:tcW w:w="1000" w:type="dxa"/>
          </w:tcPr>
          <w:p w14:paraId="69743A61" w14:textId="77777777" w:rsidR="001F7038" w:rsidRDefault="001F7038">
            <w:pPr>
              <w:pStyle w:val="EMPTYCELLSTYLE"/>
            </w:pPr>
          </w:p>
        </w:tc>
        <w:tc>
          <w:tcPr>
            <w:tcW w:w="200" w:type="dxa"/>
          </w:tcPr>
          <w:p w14:paraId="2AF081BE" w14:textId="77777777" w:rsidR="001F7038" w:rsidRDefault="001F7038">
            <w:pPr>
              <w:pStyle w:val="EMPTYCELLSTYLE"/>
            </w:pPr>
          </w:p>
        </w:tc>
        <w:tc>
          <w:tcPr>
            <w:tcW w:w="200" w:type="dxa"/>
          </w:tcPr>
          <w:p w14:paraId="67AE1C14" w14:textId="77777777" w:rsidR="001F7038" w:rsidRDefault="001F7038">
            <w:pPr>
              <w:pStyle w:val="EMPTYCELLSTYLE"/>
            </w:pPr>
          </w:p>
        </w:tc>
        <w:tc>
          <w:tcPr>
            <w:tcW w:w="60" w:type="dxa"/>
          </w:tcPr>
          <w:p w14:paraId="1D78251A" w14:textId="77777777" w:rsidR="001F7038" w:rsidRDefault="001F7038">
            <w:pPr>
              <w:pStyle w:val="EMPTYCELLSTYLE"/>
            </w:pPr>
          </w:p>
        </w:tc>
        <w:tc>
          <w:tcPr>
            <w:tcW w:w="4520" w:type="dxa"/>
          </w:tcPr>
          <w:p w14:paraId="25341743" w14:textId="77777777" w:rsidR="001F7038" w:rsidRDefault="001F7038">
            <w:pPr>
              <w:pStyle w:val="EMPTYCELLSTYLE"/>
            </w:pPr>
          </w:p>
        </w:tc>
        <w:tc>
          <w:tcPr>
            <w:tcW w:w="2320" w:type="dxa"/>
          </w:tcPr>
          <w:p w14:paraId="5A6D1D63" w14:textId="77777777" w:rsidR="001F7038" w:rsidRDefault="001F7038">
            <w:pPr>
              <w:pStyle w:val="EMPTYCELLSTYLE"/>
            </w:pPr>
          </w:p>
        </w:tc>
        <w:tc>
          <w:tcPr>
            <w:tcW w:w="20" w:type="dxa"/>
          </w:tcPr>
          <w:p w14:paraId="270D33B6" w14:textId="77777777" w:rsidR="001F7038" w:rsidRDefault="001F7038">
            <w:pPr>
              <w:pStyle w:val="EMPTYCELLSTYLE"/>
            </w:pPr>
          </w:p>
        </w:tc>
        <w:tc>
          <w:tcPr>
            <w:tcW w:w="180" w:type="dxa"/>
          </w:tcPr>
          <w:p w14:paraId="4085914D" w14:textId="77777777" w:rsidR="001F7038" w:rsidRDefault="001F7038">
            <w:pPr>
              <w:pStyle w:val="EMPTYCELLSTYLE"/>
            </w:pPr>
          </w:p>
        </w:tc>
        <w:tc>
          <w:tcPr>
            <w:tcW w:w="500" w:type="dxa"/>
          </w:tcPr>
          <w:p w14:paraId="5F241C0D" w14:textId="77777777" w:rsidR="001F7038" w:rsidRDefault="001F7038">
            <w:pPr>
              <w:pStyle w:val="EMPTYCELLSTYLE"/>
            </w:pPr>
          </w:p>
        </w:tc>
        <w:tc>
          <w:tcPr>
            <w:tcW w:w="40" w:type="dxa"/>
          </w:tcPr>
          <w:p w14:paraId="0754F9D7" w14:textId="77777777" w:rsidR="001F7038" w:rsidRDefault="001F7038">
            <w:pPr>
              <w:pStyle w:val="EMPTYCELLSTYLE"/>
            </w:pPr>
          </w:p>
        </w:tc>
        <w:tc>
          <w:tcPr>
            <w:tcW w:w="200" w:type="dxa"/>
          </w:tcPr>
          <w:p w14:paraId="62015BC9" w14:textId="77777777" w:rsidR="001F7038" w:rsidRDefault="001F7038">
            <w:pPr>
              <w:pStyle w:val="EMPTYCELLSTYLE"/>
            </w:pPr>
          </w:p>
        </w:tc>
        <w:tc>
          <w:tcPr>
            <w:tcW w:w="1520" w:type="dxa"/>
          </w:tcPr>
          <w:p w14:paraId="692B0E13" w14:textId="77777777" w:rsidR="001F7038" w:rsidRDefault="001F7038">
            <w:pPr>
              <w:pStyle w:val="EMPTYCELLSTYLE"/>
            </w:pPr>
          </w:p>
        </w:tc>
        <w:tc>
          <w:tcPr>
            <w:tcW w:w="20" w:type="dxa"/>
          </w:tcPr>
          <w:p w14:paraId="33C7E9DC" w14:textId="77777777" w:rsidR="001F7038" w:rsidRDefault="001F7038">
            <w:pPr>
              <w:pStyle w:val="EMPTYCELLSTYLE"/>
            </w:pPr>
          </w:p>
        </w:tc>
        <w:tc>
          <w:tcPr>
            <w:tcW w:w="20" w:type="dxa"/>
          </w:tcPr>
          <w:p w14:paraId="17637989" w14:textId="77777777" w:rsidR="001F7038" w:rsidRDefault="001F7038">
            <w:pPr>
              <w:pStyle w:val="EMPTYCELLSTYLE"/>
            </w:pPr>
          </w:p>
        </w:tc>
        <w:tc>
          <w:tcPr>
            <w:tcW w:w="1" w:type="dxa"/>
          </w:tcPr>
          <w:p w14:paraId="5E3A43BA" w14:textId="77777777" w:rsidR="001F7038" w:rsidRDefault="001F7038">
            <w:pPr>
              <w:pStyle w:val="EMPTYCELLSTYLE"/>
            </w:pPr>
          </w:p>
        </w:tc>
      </w:tr>
      <w:tr w:rsidR="001F7038" w14:paraId="7188A2F1" w14:textId="77777777">
        <w:tblPrEx>
          <w:tblCellMar>
            <w:top w:w="0" w:type="dxa"/>
            <w:bottom w:w="0" w:type="dxa"/>
          </w:tblCellMar>
        </w:tblPrEx>
        <w:trPr>
          <w:trHeight w:hRule="exact" w:val="20"/>
        </w:trPr>
        <w:tc>
          <w:tcPr>
            <w:tcW w:w="1" w:type="dxa"/>
          </w:tcPr>
          <w:p w14:paraId="00A77CEA" w14:textId="77777777" w:rsidR="001F7038" w:rsidRDefault="001F7038">
            <w:pPr>
              <w:pStyle w:val="EMPTYCELLSTYLE"/>
            </w:pPr>
          </w:p>
        </w:tc>
        <w:tc>
          <w:tcPr>
            <w:tcW w:w="20" w:type="dxa"/>
          </w:tcPr>
          <w:p w14:paraId="346FD9A0"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41FCA6F1" w14:textId="77777777" w:rsidR="001F7038" w:rsidRDefault="001F7038">
            <w:pPr>
              <w:pStyle w:val="EMPTYCELLSTYLE"/>
            </w:pPr>
          </w:p>
        </w:tc>
        <w:tc>
          <w:tcPr>
            <w:tcW w:w="1" w:type="dxa"/>
          </w:tcPr>
          <w:p w14:paraId="149D4C66" w14:textId="77777777" w:rsidR="001F7038" w:rsidRDefault="001F7038">
            <w:pPr>
              <w:pStyle w:val="EMPTYCELLSTYLE"/>
            </w:pPr>
          </w:p>
        </w:tc>
      </w:tr>
      <w:tr w:rsidR="001F7038" w14:paraId="3FB4A61D" w14:textId="77777777">
        <w:tblPrEx>
          <w:tblCellMar>
            <w:top w:w="0" w:type="dxa"/>
            <w:bottom w:w="0" w:type="dxa"/>
          </w:tblCellMar>
        </w:tblPrEx>
        <w:trPr>
          <w:trHeight w:hRule="exact" w:val="220"/>
        </w:trPr>
        <w:tc>
          <w:tcPr>
            <w:tcW w:w="1" w:type="dxa"/>
          </w:tcPr>
          <w:p w14:paraId="21DFF91B" w14:textId="77777777" w:rsidR="001F7038" w:rsidRDefault="001F7038">
            <w:pPr>
              <w:pStyle w:val="EMPTYCELLSTYLE"/>
            </w:pPr>
          </w:p>
        </w:tc>
        <w:tc>
          <w:tcPr>
            <w:tcW w:w="20" w:type="dxa"/>
          </w:tcPr>
          <w:p w14:paraId="28643689" w14:textId="77777777" w:rsidR="001F7038" w:rsidRDefault="001F7038">
            <w:pPr>
              <w:pStyle w:val="EMPTYCELLSTYLE"/>
            </w:pPr>
          </w:p>
        </w:tc>
        <w:tc>
          <w:tcPr>
            <w:tcW w:w="280" w:type="dxa"/>
          </w:tcPr>
          <w:p w14:paraId="278CE250" w14:textId="77777777" w:rsidR="001F7038" w:rsidRDefault="001F7038">
            <w:pPr>
              <w:pStyle w:val="EMPTYCELLSTYLE"/>
            </w:pPr>
          </w:p>
        </w:tc>
        <w:tc>
          <w:tcPr>
            <w:tcW w:w="1000" w:type="dxa"/>
          </w:tcPr>
          <w:p w14:paraId="62D2E7E9" w14:textId="77777777" w:rsidR="001F7038" w:rsidRDefault="001F7038">
            <w:pPr>
              <w:pStyle w:val="EMPTYCELLSTYLE"/>
            </w:pPr>
          </w:p>
        </w:tc>
        <w:tc>
          <w:tcPr>
            <w:tcW w:w="200" w:type="dxa"/>
          </w:tcPr>
          <w:p w14:paraId="5017AF1C" w14:textId="77777777" w:rsidR="001F7038" w:rsidRDefault="001F7038">
            <w:pPr>
              <w:pStyle w:val="EMPTYCELLSTYLE"/>
            </w:pPr>
          </w:p>
        </w:tc>
        <w:tc>
          <w:tcPr>
            <w:tcW w:w="200" w:type="dxa"/>
          </w:tcPr>
          <w:p w14:paraId="37A59A5E" w14:textId="77777777" w:rsidR="001F7038" w:rsidRDefault="001F7038">
            <w:pPr>
              <w:pStyle w:val="EMPTYCELLSTYLE"/>
            </w:pPr>
          </w:p>
        </w:tc>
        <w:tc>
          <w:tcPr>
            <w:tcW w:w="60" w:type="dxa"/>
          </w:tcPr>
          <w:p w14:paraId="671FCFC7" w14:textId="77777777" w:rsidR="001F7038" w:rsidRDefault="001F7038">
            <w:pPr>
              <w:pStyle w:val="EMPTYCELLSTYLE"/>
            </w:pPr>
          </w:p>
        </w:tc>
        <w:tc>
          <w:tcPr>
            <w:tcW w:w="4520" w:type="dxa"/>
          </w:tcPr>
          <w:p w14:paraId="4A72F802" w14:textId="77777777" w:rsidR="001F7038" w:rsidRDefault="001F7038">
            <w:pPr>
              <w:pStyle w:val="EMPTYCELLSTYLE"/>
            </w:pPr>
          </w:p>
        </w:tc>
        <w:tc>
          <w:tcPr>
            <w:tcW w:w="2320" w:type="dxa"/>
          </w:tcPr>
          <w:p w14:paraId="37A14217" w14:textId="77777777" w:rsidR="001F7038" w:rsidRDefault="001F7038">
            <w:pPr>
              <w:pStyle w:val="EMPTYCELLSTYLE"/>
            </w:pPr>
          </w:p>
        </w:tc>
        <w:tc>
          <w:tcPr>
            <w:tcW w:w="20" w:type="dxa"/>
          </w:tcPr>
          <w:p w14:paraId="40712C45" w14:textId="77777777" w:rsidR="001F7038" w:rsidRDefault="001F7038">
            <w:pPr>
              <w:pStyle w:val="EMPTYCELLSTYLE"/>
            </w:pPr>
          </w:p>
        </w:tc>
        <w:tc>
          <w:tcPr>
            <w:tcW w:w="680" w:type="dxa"/>
            <w:gridSpan w:val="2"/>
            <w:tcMar>
              <w:top w:w="0" w:type="dxa"/>
              <w:left w:w="0" w:type="dxa"/>
              <w:bottom w:w="0" w:type="dxa"/>
              <w:right w:w="0" w:type="dxa"/>
            </w:tcMar>
            <w:vAlign w:val="center"/>
          </w:tcPr>
          <w:p w14:paraId="50BC2A95" w14:textId="77777777" w:rsidR="001F7038" w:rsidRDefault="00A81912">
            <w:pPr>
              <w:jc w:val="right"/>
            </w:pPr>
            <w:r>
              <w:rPr>
                <w:rFonts w:ascii="DejaVu Sans" w:eastAsia="DejaVu Sans" w:hAnsi="DejaVu Sans" w:cs="DejaVu Sans"/>
                <w:b/>
                <w:color w:val="000000"/>
                <w:sz w:val="14"/>
              </w:rPr>
              <w:t>TOTAL:</w:t>
            </w:r>
          </w:p>
        </w:tc>
        <w:tc>
          <w:tcPr>
            <w:tcW w:w="40" w:type="dxa"/>
          </w:tcPr>
          <w:p w14:paraId="5DBA75F6"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54C446B" w14:textId="77777777" w:rsidR="001F7038" w:rsidRDefault="00A81912">
            <w:pPr>
              <w:jc w:val="right"/>
            </w:pPr>
            <w:r>
              <w:rPr>
                <w:rFonts w:ascii="DejaVu Sans" w:eastAsia="DejaVu Sans" w:hAnsi="DejaVu Sans" w:cs="DejaVu Sans"/>
                <w:b/>
                <w:color w:val="000000"/>
                <w:sz w:val="14"/>
              </w:rPr>
              <w:t>149.827.400</w:t>
            </w:r>
          </w:p>
        </w:tc>
        <w:tc>
          <w:tcPr>
            <w:tcW w:w="20" w:type="dxa"/>
          </w:tcPr>
          <w:p w14:paraId="69E9A5D8" w14:textId="77777777" w:rsidR="001F7038" w:rsidRDefault="001F7038">
            <w:pPr>
              <w:pStyle w:val="EMPTYCELLSTYLE"/>
            </w:pPr>
          </w:p>
        </w:tc>
        <w:tc>
          <w:tcPr>
            <w:tcW w:w="20" w:type="dxa"/>
          </w:tcPr>
          <w:p w14:paraId="438C3BAA" w14:textId="77777777" w:rsidR="001F7038" w:rsidRDefault="001F7038">
            <w:pPr>
              <w:pStyle w:val="EMPTYCELLSTYLE"/>
            </w:pPr>
          </w:p>
        </w:tc>
        <w:tc>
          <w:tcPr>
            <w:tcW w:w="1" w:type="dxa"/>
          </w:tcPr>
          <w:p w14:paraId="75D9CDAF" w14:textId="77777777" w:rsidR="001F7038" w:rsidRDefault="001F7038">
            <w:pPr>
              <w:pStyle w:val="EMPTYCELLSTYLE"/>
            </w:pPr>
          </w:p>
        </w:tc>
      </w:tr>
      <w:tr w:rsidR="001F7038" w14:paraId="7F34780F" w14:textId="77777777">
        <w:tblPrEx>
          <w:tblCellMar>
            <w:top w:w="0" w:type="dxa"/>
            <w:bottom w:w="0" w:type="dxa"/>
          </w:tblCellMar>
        </w:tblPrEx>
        <w:trPr>
          <w:trHeight w:hRule="exact" w:val="60"/>
        </w:trPr>
        <w:tc>
          <w:tcPr>
            <w:tcW w:w="1" w:type="dxa"/>
          </w:tcPr>
          <w:p w14:paraId="105583F9" w14:textId="77777777" w:rsidR="001F7038" w:rsidRDefault="001F7038">
            <w:pPr>
              <w:pStyle w:val="EMPTYCELLSTYLE"/>
            </w:pPr>
          </w:p>
        </w:tc>
        <w:tc>
          <w:tcPr>
            <w:tcW w:w="20" w:type="dxa"/>
          </w:tcPr>
          <w:p w14:paraId="3BB4AE57" w14:textId="77777777" w:rsidR="001F7038" w:rsidRDefault="001F7038">
            <w:pPr>
              <w:pStyle w:val="EMPTYCELLSTYLE"/>
            </w:pPr>
          </w:p>
        </w:tc>
        <w:tc>
          <w:tcPr>
            <w:tcW w:w="280" w:type="dxa"/>
          </w:tcPr>
          <w:p w14:paraId="1D911301" w14:textId="77777777" w:rsidR="001F7038" w:rsidRDefault="001F7038">
            <w:pPr>
              <w:pStyle w:val="EMPTYCELLSTYLE"/>
            </w:pPr>
          </w:p>
        </w:tc>
        <w:tc>
          <w:tcPr>
            <w:tcW w:w="1000" w:type="dxa"/>
          </w:tcPr>
          <w:p w14:paraId="6192C735" w14:textId="77777777" w:rsidR="001F7038" w:rsidRDefault="001F7038">
            <w:pPr>
              <w:pStyle w:val="EMPTYCELLSTYLE"/>
            </w:pPr>
          </w:p>
        </w:tc>
        <w:tc>
          <w:tcPr>
            <w:tcW w:w="200" w:type="dxa"/>
          </w:tcPr>
          <w:p w14:paraId="56F11EC9" w14:textId="77777777" w:rsidR="001F7038" w:rsidRDefault="001F7038">
            <w:pPr>
              <w:pStyle w:val="EMPTYCELLSTYLE"/>
            </w:pPr>
          </w:p>
        </w:tc>
        <w:tc>
          <w:tcPr>
            <w:tcW w:w="200" w:type="dxa"/>
          </w:tcPr>
          <w:p w14:paraId="7B36D963" w14:textId="77777777" w:rsidR="001F7038" w:rsidRDefault="001F7038">
            <w:pPr>
              <w:pStyle w:val="EMPTYCELLSTYLE"/>
            </w:pPr>
          </w:p>
        </w:tc>
        <w:tc>
          <w:tcPr>
            <w:tcW w:w="60" w:type="dxa"/>
          </w:tcPr>
          <w:p w14:paraId="023E990A" w14:textId="77777777" w:rsidR="001F7038" w:rsidRDefault="001F7038">
            <w:pPr>
              <w:pStyle w:val="EMPTYCELLSTYLE"/>
            </w:pPr>
          </w:p>
        </w:tc>
        <w:tc>
          <w:tcPr>
            <w:tcW w:w="4520" w:type="dxa"/>
          </w:tcPr>
          <w:p w14:paraId="3681C1AA" w14:textId="77777777" w:rsidR="001F7038" w:rsidRDefault="001F7038">
            <w:pPr>
              <w:pStyle w:val="EMPTYCELLSTYLE"/>
            </w:pPr>
          </w:p>
        </w:tc>
        <w:tc>
          <w:tcPr>
            <w:tcW w:w="2320" w:type="dxa"/>
          </w:tcPr>
          <w:p w14:paraId="2AEF76F8" w14:textId="77777777" w:rsidR="001F7038" w:rsidRDefault="001F7038">
            <w:pPr>
              <w:pStyle w:val="EMPTYCELLSTYLE"/>
            </w:pPr>
          </w:p>
        </w:tc>
        <w:tc>
          <w:tcPr>
            <w:tcW w:w="20" w:type="dxa"/>
          </w:tcPr>
          <w:p w14:paraId="3FB3DB44" w14:textId="77777777" w:rsidR="001F7038" w:rsidRDefault="001F7038">
            <w:pPr>
              <w:pStyle w:val="EMPTYCELLSTYLE"/>
            </w:pPr>
          </w:p>
        </w:tc>
        <w:tc>
          <w:tcPr>
            <w:tcW w:w="180" w:type="dxa"/>
          </w:tcPr>
          <w:p w14:paraId="71EF8B01" w14:textId="77777777" w:rsidR="001F7038" w:rsidRDefault="001F7038">
            <w:pPr>
              <w:pStyle w:val="EMPTYCELLSTYLE"/>
            </w:pPr>
          </w:p>
        </w:tc>
        <w:tc>
          <w:tcPr>
            <w:tcW w:w="500" w:type="dxa"/>
          </w:tcPr>
          <w:p w14:paraId="0DB49443" w14:textId="77777777" w:rsidR="001F7038" w:rsidRDefault="001F7038">
            <w:pPr>
              <w:pStyle w:val="EMPTYCELLSTYLE"/>
            </w:pPr>
          </w:p>
        </w:tc>
        <w:tc>
          <w:tcPr>
            <w:tcW w:w="40" w:type="dxa"/>
          </w:tcPr>
          <w:p w14:paraId="63A87B38" w14:textId="77777777" w:rsidR="001F7038" w:rsidRDefault="001F7038">
            <w:pPr>
              <w:pStyle w:val="EMPTYCELLSTYLE"/>
            </w:pPr>
          </w:p>
        </w:tc>
        <w:tc>
          <w:tcPr>
            <w:tcW w:w="200" w:type="dxa"/>
          </w:tcPr>
          <w:p w14:paraId="518C0BFA" w14:textId="77777777" w:rsidR="001F7038" w:rsidRDefault="001F7038">
            <w:pPr>
              <w:pStyle w:val="EMPTYCELLSTYLE"/>
            </w:pPr>
          </w:p>
        </w:tc>
        <w:tc>
          <w:tcPr>
            <w:tcW w:w="1520" w:type="dxa"/>
          </w:tcPr>
          <w:p w14:paraId="04B46099" w14:textId="77777777" w:rsidR="001F7038" w:rsidRDefault="001F7038">
            <w:pPr>
              <w:pStyle w:val="EMPTYCELLSTYLE"/>
            </w:pPr>
          </w:p>
        </w:tc>
        <w:tc>
          <w:tcPr>
            <w:tcW w:w="20" w:type="dxa"/>
          </w:tcPr>
          <w:p w14:paraId="16EA7AD7" w14:textId="77777777" w:rsidR="001F7038" w:rsidRDefault="001F7038">
            <w:pPr>
              <w:pStyle w:val="EMPTYCELLSTYLE"/>
            </w:pPr>
          </w:p>
        </w:tc>
        <w:tc>
          <w:tcPr>
            <w:tcW w:w="20" w:type="dxa"/>
          </w:tcPr>
          <w:p w14:paraId="3C7758DB" w14:textId="77777777" w:rsidR="001F7038" w:rsidRDefault="001F7038">
            <w:pPr>
              <w:pStyle w:val="EMPTYCELLSTYLE"/>
            </w:pPr>
          </w:p>
        </w:tc>
        <w:tc>
          <w:tcPr>
            <w:tcW w:w="1" w:type="dxa"/>
          </w:tcPr>
          <w:p w14:paraId="49989FBA" w14:textId="77777777" w:rsidR="001F7038" w:rsidRDefault="001F7038">
            <w:pPr>
              <w:pStyle w:val="EMPTYCELLSTYLE"/>
            </w:pPr>
          </w:p>
        </w:tc>
      </w:tr>
      <w:tr w:rsidR="001F7038" w14:paraId="1BF54B94" w14:textId="77777777">
        <w:tblPrEx>
          <w:tblCellMar>
            <w:top w:w="0" w:type="dxa"/>
            <w:bottom w:w="0" w:type="dxa"/>
          </w:tblCellMar>
        </w:tblPrEx>
        <w:trPr>
          <w:trHeight w:hRule="exact" w:val="240"/>
        </w:trPr>
        <w:tc>
          <w:tcPr>
            <w:tcW w:w="1" w:type="dxa"/>
          </w:tcPr>
          <w:p w14:paraId="1AEEE152" w14:textId="77777777" w:rsidR="001F7038" w:rsidRDefault="001F7038">
            <w:pPr>
              <w:pStyle w:val="EMPTYCELLSTYLE"/>
            </w:pPr>
          </w:p>
        </w:tc>
        <w:tc>
          <w:tcPr>
            <w:tcW w:w="20" w:type="dxa"/>
          </w:tcPr>
          <w:p w14:paraId="5946C2A8" w14:textId="77777777" w:rsidR="001F7038" w:rsidRDefault="001F7038">
            <w:pPr>
              <w:pStyle w:val="EMPTYCELLSTYLE"/>
            </w:pPr>
          </w:p>
        </w:tc>
        <w:tc>
          <w:tcPr>
            <w:tcW w:w="6260" w:type="dxa"/>
            <w:gridSpan w:val="6"/>
            <w:tcMar>
              <w:top w:w="0" w:type="dxa"/>
              <w:left w:w="0" w:type="dxa"/>
              <w:bottom w:w="0" w:type="dxa"/>
              <w:right w:w="0" w:type="dxa"/>
            </w:tcMar>
          </w:tcPr>
          <w:p w14:paraId="0AA685E5" w14:textId="77777777" w:rsidR="001F7038" w:rsidRDefault="00A81912">
            <w:r>
              <w:rPr>
                <w:rFonts w:ascii="DejaVu Sans" w:eastAsia="DejaVu Sans" w:hAnsi="DejaVu Sans" w:cs="DejaVu Sans"/>
                <w:b/>
                <w:color w:val="000000"/>
                <w:sz w:val="16"/>
              </w:rPr>
              <w:t>CANCELAMENTOS COMPENSATÓRIOS</w:t>
            </w:r>
          </w:p>
        </w:tc>
        <w:tc>
          <w:tcPr>
            <w:tcW w:w="2320" w:type="dxa"/>
          </w:tcPr>
          <w:p w14:paraId="316B5405" w14:textId="77777777" w:rsidR="001F7038" w:rsidRDefault="001F7038">
            <w:pPr>
              <w:pStyle w:val="EMPTYCELLSTYLE"/>
            </w:pPr>
          </w:p>
        </w:tc>
        <w:tc>
          <w:tcPr>
            <w:tcW w:w="20" w:type="dxa"/>
          </w:tcPr>
          <w:p w14:paraId="7D8315A2" w14:textId="77777777" w:rsidR="001F7038" w:rsidRDefault="001F7038">
            <w:pPr>
              <w:pStyle w:val="EMPTYCELLSTYLE"/>
            </w:pPr>
          </w:p>
        </w:tc>
        <w:tc>
          <w:tcPr>
            <w:tcW w:w="180" w:type="dxa"/>
          </w:tcPr>
          <w:p w14:paraId="28E1F58B" w14:textId="77777777" w:rsidR="001F7038" w:rsidRDefault="001F7038">
            <w:pPr>
              <w:pStyle w:val="EMPTYCELLSTYLE"/>
            </w:pPr>
          </w:p>
        </w:tc>
        <w:tc>
          <w:tcPr>
            <w:tcW w:w="500" w:type="dxa"/>
          </w:tcPr>
          <w:p w14:paraId="7F959B8D" w14:textId="77777777" w:rsidR="001F7038" w:rsidRDefault="001F7038">
            <w:pPr>
              <w:pStyle w:val="EMPTYCELLSTYLE"/>
            </w:pPr>
          </w:p>
        </w:tc>
        <w:tc>
          <w:tcPr>
            <w:tcW w:w="40" w:type="dxa"/>
          </w:tcPr>
          <w:p w14:paraId="297D6A0F" w14:textId="77777777" w:rsidR="001F7038" w:rsidRDefault="001F7038">
            <w:pPr>
              <w:pStyle w:val="EMPTYCELLSTYLE"/>
            </w:pPr>
          </w:p>
        </w:tc>
        <w:tc>
          <w:tcPr>
            <w:tcW w:w="200" w:type="dxa"/>
          </w:tcPr>
          <w:p w14:paraId="4B5A8269" w14:textId="77777777" w:rsidR="001F7038" w:rsidRDefault="001F7038">
            <w:pPr>
              <w:pStyle w:val="EMPTYCELLSTYLE"/>
            </w:pPr>
          </w:p>
        </w:tc>
        <w:tc>
          <w:tcPr>
            <w:tcW w:w="1520" w:type="dxa"/>
            <w:tcMar>
              <w:top w:w="0" w:type="dxa"/>
              <w:left w:w="0" w:type="dxa"/>
              <w:bottom w:w="0" w:type="dxa"/>
              <w:right w:w="0" w:type="dxa"/>
            </w:tcMar>
            <w:vAlign w:val="center"/>
          </w:tcPr>
          <w:p w14:paraId="6A49E27D" w14:textId="77777777" w:rsidR="001F7038" w:rsidRDefault="00A81912">
            <w:pPr>
              <w:jc w:val="center"/>
            </w:pPr>
            <w:r>
              <w:rPr>
                <w:rFonts w:ascii="DejaVu Sans" w:eastAsia="DejaVu Sans" w:hAnsi="DejaVu Sans" w:cs="DejaVu Sans"/>
                <w:i/>
                <w:color w:val="000000"/>
                <w:sz w:val="12"/>
              </w:rPr>
              <w:t>em R$ 1,00</w:t>
            </w:r>
          </w:p>
        </w:tc>
        <w:tc>
          <w:tcPr>
            <w:tcW w:w="20" w:type="dxa"/>
          </w:tcPr>
          <w:p w14:paraId="2F82C847" w14:textId="77777777" w:rsidR="001F7038" w:rsidRDefault="001F7038">
            <w:pPr>
              <w:pStyle w:val="EMPTYCELLSTYLE"/>
            </w:pPr>
          </w:p>
        </w:tc>
        <w:tc>
          <w:tcPr>
            <w:tcW w:w="20" w:type="dxa"/>
          </w:tcPr>
          <w:p w14:paraId="474A10BA" w14:textId="77777777" w:rsidR="001F7038" w:rsidRDefault="001F7038">
            <w:pPr>
              <w:pStyle w:val="EMPTYCELLSTYLE"/>
            </w:pPr>
          </w:p>
        </w:tc>
        <w:tc>
          <w:tcPr>
            <w:tcW w:w="1" w:type="dxa"/>
          </w:tcPr>
          <w:p w14:paraId="7F708D9A" w14:textId="77777777" w:rsidR="001F7038" w:rsidRDefault="001F7038">
            <w:pPr>
              <w:pStyle w:val="EMPTYCELLSTYLE"/>
            </w:pPr>
          </w:p>
        </w:tc>
      </w:tr>
      <w:tr w:rsidR="001F7038" w14:paraId="025C816D" w14:textId="77777777">
        <w:tblPrEx>
          <w:tblCellMar>
            <w:top w:w="0" w:type="dxa"/>
            <w:bottom w:w="0" w:type="dxa"/>
          </w:tblCellMar>
        </w:tblPrEx>
        <w:trPr>
          <w:trHeight w:hRule="exact" w:val="260"/>
        </w:trPr>
        <w:tc>
          <w:tcPr>
            <w:tcW w:w="1" w:type="dxa"/>
          </w:tcPr>
          <w:p w14:paraId="2C611F58" w14:textId="77777777" w:rsidR="001F7038" w:rsidRDefault="001F7038">
            <w:pPr>
              <w:pStyle w:val="EMPTYCELLSTYLE"/>
            </w:pPr>
          </w:p>
        </w:tc>
        <w:tc>
          <w:tcPr>
            <w:tcW w:w="20" w:type="dxa"/>
          </w:tcPr>
          <w:p w14:paraId="24FC3DC0"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72B6CE30" w14:textId="77777777">
              <w:tblPrEx>
                <w:tblCellMar>
                  <w:top w:w="0" w:type="dxa"/>
                  <w:bottom w:w="0" w:type="dxa"/>
                </w:tblCellMar>
              </w:tblPrEx>
              <w:trPr>
                <w:trHeight w:hRule="exact" w:val="20"/>
              </w:trPr>
              <w:tc>
                <w:tcPr>
                  <w:tcW w:w="900" w:type="dxa"/>
                </w:tcPr>
                <w:p w14:paraId="7BD9ACDD" w14:textId="77777777" w:rsidR="001F7038" w:rsidRDefault="001F7038">
                  <w:pPr>
                    <w:pStyle w:val="EMPTYCELLSTYLE"/>
                  </w:pPr>
                </w:p>
              </w:tc>
              <w:tc>
                <w:tcPr>
                  <w:tcW w:w="80" w:type="dxa"/>
                </w:tcPr>
                <w:p w14:paraId="68C98A60" w14:textId="77777777" w:rsidR="001F7038" w:rsidRDefault="001F7038">
                  <w:pPr>
                    <w:pStyle w:val="EMPTYCELLSTYLE"/>
                  </w:pPr>
                </w:p>
              </w:tc>
              <w:tc>
                <w:tcPr>
                  <w:tcW w:w="500" w:type="dxa"/>
                </w:tcPr>
                <w:p w14:paraId="16CE7AE4" w14:textId="77777777" w:rsidR="001F7038" w:rsidRDefault="001F7038">
                  <w:pPr>
                    <w:pStyle w:val="EMPTYCELLSTYLE"/>
                  </w:pPr>
                </w:p>
              </w:tc>
              <w:tc>
                <w:tcPr>
                  <w:tcW w:w="80" w:type="dxa"/>
                </w:tcPr>
                <w:p w14:paraId="0A4D3388" w14:textId="77777777" w:rsidR="001F7038" w:rsidRDefault="001F7038">
                  <w:pPr>
                    <w:pStyle w:val="EMPTYCELLSTYLE"/>
                  </w:pPr>
                </w:p>
              </w:tc>
              <w:tc>
                <w:tcPr>
                  <w:tcW w:w="400" w:type="dxa"/>
                </w:tcPr>
                <w:p w14:paraId="4EBE8C72" w14:textId="77777777" w:rsidR="001F7038" w:rsidRDefault="001F7038">
                  <w:pPr>
                    <w:pStyle w:val="EMPTYCELLSTYLE"/>
                  </w:pPr>
                </w:p>
              </w:tc>
              <w:tc>
                <w:tcPr>
                  <w:tcW w:w="2800" w:type="dxa"/>
                </w:tcPr>
                <w:p w14:paraId="7F1ED969" w14:textId="77777777" w:rsidR="001F7038" w:rsidRDefault="001F7038">
                  <w:pPr>
                    <w:pStyle w:val="EMPTYCELLSTYLE"/>
                  </w:pPr>
                </w:p>
              </w:tc>
              <w:tc>
                <w:tcPr>
                  <w:tcW w:w="4040" w:type="dxa"/>
                </w:tcPr>
                <w:p w14:paraId="5D8795D7" w14:textId="77777777" w:rsidR="001F7038" w:rsidRDefault="001F7038">
                  <w:pPr>
                    <w:pStyle w:val="EMPTYCELLSTYLE"/>
                  </w:pPr>
                </w:p>
              </w:tc>
              <w:tc>
                <w:tcPr>
                  <w:tcW w:w="80" w:type="dxa"/>
                </w:tcPr>
                <w:p w14:paraId="358C4D52" w14:textId="77777777" w:rsidR="001F7038" w:rsidRDefault="001F7038">
                  <w:pPr>
                    <w:pStyle w:val="EMPTYCELLSTYLE"/>
                  </w:pPr>
                </w:p>
              </w:tc>
              <w:tc>
                <w:tcPr>
                  <w:tcW w:w="240" w:type="dxa"/>
                </w:tcPr>
                <w:p w14:paraId="627F1210" w14:textId="77777777" w:rsidR="001F7038" w:rsidRDefault="001F7038">
                  <w:pPr>
                    <w:pStyle w:val="EMPTYCELLSTYLE"/>
                  </w:pPr>
                </w:p>
              </w:tc>
              <w:tc>
                <w:tcPr>
                  <w:tcW w:w="80" w:type="dxa"/>
                </w:tcPr>
                <w:p w14:paraId="3FE4D065" w14:textId="77777777" w:rsidR="001F7038" w:rsidRDefault="001F7038">
                  <w:pPr>
                    <w:pStyle w:val="EMPTYCELLSTYLE"/>
                  </w:pPr>
                </w:p>
              </w:tc>
              <w:tc>
                <w:tcPr>
                  <w:tcW w:w="240" w:type="dxa"/>
                </w:tcPr>
                <w:p w14:paraId="481B91B3" w14:textId="77777777" w:rsidR="001F7038" w:rsidRDefault="001F7038">
                  <w:pPr>
                    <w:pStyle w:val="EMPTYCELLSTYLE"/>
                  </w:pPr>
                </w:p>
              </w:tc>
              <w:tc>
                <w:tcPr>
                  <w:tcW w:w="80" w:type="dxa"/>
                </w:tcPr>
                <w:p w14:paraId="64B16627" w14:textId="77777777" w:rsidR="001F7038" w:rsidRDefault="001F7038">
                  <w:pPr>
                    <w:pStyle w:val="EMPTYCELLSTYLE"/>
                  </w:pPr>
                </w:p>
              </w:tc>
              <w:tc>
                <w:tcPr>
                  <w:tcW w:w="1520" w:type="dxa"/>
                </w:tcPr>
                <w:p w14:paraId="04A8D61D" w14:textId="77777777" w:rsidR="001F7038" w:rsidRDefault="001F7038">
                  <w:pPr>
                    <w:pStyle w:val="EMPTYCELLSTYLE"/>
                  </w:pPr>
                </w:p>
              </w:tc>
              <w:tc>
                <w:tcPr>
                  <w:tcW w:w="20" w:type="dxa"/>
                </w:tcPr>
                <w:p w14:paraId="5C2AD83F" w14:textId="77777777" w:rsidR="001F7038" w:rsidRDefault="001F7038">
                  <w:pPr>
                    <w:pStyle w:val="EMPTYCELLSTYLE"/>
                  </w:pPr>
                </w:p>
              </w:tc>
            </w:tr>
            <w:tr w:rsidR="001F7038" w14:paraId="28E53EB3"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6A10F774" w14:textId="77777777" w:rsidR="001F7038" w:rsidRDefault="00A81912">
                  <w:r>
                    <w:rPr>
                      <w:rFonts w:ascii="DejaVu Sans" w:eastAsia="DejaVu Sans" w:hAnsi="DejaVu Sans" w:cs="DejaVu Sans"/>
                      <w:color w:val="000000"/>
                      <w:sz w:val="14"/>
                    </w:rPr>
                    <w:t>SEQUENCIAL</w:t>
                  </w:r>
                </w:p>
              </w:tc>
              <w:tc>
                <w:tcPr>
                  <w:tcW w:w="80" w:type="dxa"/>
                </w:tcPr>
                <w:p w14:paraId="27F20C43" w14:textId="77777777" w:rsidR="001F7038" w:rsidRDefault="001F7038">
                  <w:pPr>
                    <w:pStyle w:val="EMPTYCELLSTYLE"/>
                  </w:pPr>
                </w:p>
              </w:tc>
              <w:tc>
                <w:tcPr>
                  <w:tcW w:w="500" w:type="dxa"/>
                  <w:tcMar>
                    <w:top w:w="0" w:type="dxa"/>
                    <w:left w:w="0" w:type="dxa"/>
                    <w:bottom w:w="0" w:type="dxa"/>
                    <w:right w:w="0" w:type="dxa"/>
                  </w:tcMar>
                </w:tcPr>
                <w:p w14:paraId="0BCD2821" w14:textId="77777777" w:rsidR="001F7038" w:rsidRDefault="00A81912">
                  <w:r>
                    <w:rPr>
                      <w:rFonts w:ascii="DejaVu Sans" w:eastAsia="DejaVu Sans" w:hAnsi="DejaVu Sans" w:cs="DejaVu Sans"/>
                      <w:color w:val="000000"/>
                      <w:sz w:val="14"/>
                    </w:rPr>
                    <w:t>FONTE</w:t>
                  </w:r>
                </w:p>
              </w:tc>
              <w:tc>
                <w:tcPr>
                  <w:tcW w:w="80" w:type="dxa"/>
                </w:tcPr>
                <w:p w14:paraId="58893FE5" w14:textId="77777777" w:rsidR="001F7038" w:rsidRDefault="001F7038">
                  <w:pPr>
                    <w:pStyle w:val="EMPTYCELLSTYLE"/>
                  </w:pPr>
                </w:p>
              </w:tc>
              <w:tc>
                <w:tcPr>
                  <w:tcW w:w="400" w:type="dxa"/>
                  <w:tcMar>
                    <w:top w:w="0" w:type="dxa"/>
                    <w:left w:w="0" w:type="dxa"/>
                    <w:bottom w:w="0" w:type="dxa"/>
                    <w:right w:w="0" w:type="dxa"/>
                  </w:tcMar>
                </w:tcPr>
                <w:p w14:paraId="24652017" w14:textId="77777777" w:rsidR="001F7038" w:rsidRDefault="00A81912">
                  <w:r>
                    <w:rPr>
                      <w:rFonts w:ascii="DejaVu Sans" w:eastAsia="DejaVu Sans" w:hAnsi="DejaVu Sans" w:cs="DejaVu Sans"/>
                      <w:color w:val="000000"/>
                      <w:sz w:val="16"/>
                    </w:rPr>
                    <w:t>GND</w:t>
                  </w:r>
                </w:p>
              </w:tc>
              <w:tc>
                <w:tcPr>
                  <w:tcW w:w="2800" w:type="dxa"/>
                </w:tcPr>
                <w:p w14:paraId="568CDB69" w14:textId="77777777" w:rsidR="001F7038" w:rsidRDefault="001F7038">
                  <w:pPr>
                    <w:pStyle w:val="EMPTYCELLSTYLE"/>
                  </w:pPr>
                </w:p>
              </w:tc>
              <w:tc>
                <w:tcPr>
                  <w:tcW w:w="4040" w:type="dxa"/>
                  <w:tcMar>
                    <w:top w:w="0" w:type="dxa"/>
                    <w:left w:w="0" w:type="dxa"/>
                    <w:bottom w:w="0" w:type="dxa"/>
                    <w:right w:w="0" w:type="dxa"/>
                  </w:tcMar>
                </w:tcPr>
                <w:p w14:paraId="74CA28CD" w14:textId="77777777" w:rsidR="001F7038" w:rsidRDefault="00A81912">
                  <w:r>
                    <w:rPr>
                      <w:rFonts w:ascii="DejaVu Sans" w:eastAsia="DejaVu Sans" w:hAnsi="DejaVu Sans" w:cs="DejaVu Sans"/>
                      <w:color w:val="000000"/>
                      <w:sz w:val="14"/>
                    </w:rPr>
                    <w:t>MODALIDADE DE APLICAÇÃO</w:t>
                  </w:r>
                </w:p>
              </w:tc>
              <w:tc>
                <w:tcPr>
                  <w:tcW w:w="80" w:type="dxa"/>
                </w:tcPr>
                <w:p w14:paraId="0A8C42A0" w14:textId="77777777" w:rsidR="001F7038" w:rsidRDefault="001F7038">
                  <w:pPr>
                    <w:pStyle w:val="EMPTYCELLSTYLE"/>
                  </w:pPr>
                </w:p>
              </w:tc>
              <w:tc>
                <w:tcPr>
                  <w:tcW w:w="240" w:type="dxa"/>
                  <w:tcMar>
                    <w:top w:w="0" w:type="dxa"/>
                    <w:left w:w="0" w:type="dxa"/>
                    <w:bottom w:w="0" w:type="dxa"/>
                    <w:right w:w="0" w:type="dxa"/>
                  </w:tcMar>
                </w:tcPr>
                <w:p w14:paraId="41E4BB3B" w14:textId="77777777" w:rsidR="001F7038" w:rsidRDefault="00A81912">
                  <w:pPr>
                    <w:jc w:val="center"/>
                  </w:pPr>
                  <w:r>
                    <w:rPr>
                      <w:rFonts w:ascii="DejaVu Sans" w:eastAsia="DejaVu Sans" w:hAnsi="DejaVu Sans" w:cs="DejaVu Sans"/>
                      <w:color w:val="000000"/>
                      <w:sz w:val="14"/>
                    </w:rPr>
                    <w:t>ID</w:t>
                  </w:r>
                </w:p>
              </w:tc>
              <w:tc>
                <w:tcPr>
                  <w:tcW w:w="80" w:type="dxa"/>
                </w:tcPr>
                <w:p w14:paraId="7EEFAEBB" w14:textId="77777777" w:rsidR="001F7038" w:rsidRDefault="001F7038">
                  <w:pPr>
                    <w:pStyle w:val="EMPTYCELLSTYLE"/>
                  </w:pPr>
                </w:p>
              </w:tc>
              <w:tc>
                <w:tcPr>
                  <w:tcW w:w="240" w:type="dxa"/>
                  <w:tcMar>
                    <w:top w:w="0" w:type="dxa"/>
                    <w:left w:w="0" w:type="dxa"/>
                    <w:bottom w:w="0" w:type="dxa"/>
                    <w:right w:w="0" w:type="dxa"/>
                  </w:tcMar>
                </w:tcPr>
                <w:p w14:paraId="4C0F3624" w14:textId="77777777" w:rsidR="001F7038" w:rsidRDefault="00A81912">
                  <w:pPr>
                    <w:jc w:val="center"/>
                  </w:pPr>
                  <w:r>
                    <w:rPr>
                      <w:rFonts w:ascii="DejaVu Sans" w:eastAsia="DejaVu Sans" w:hAnsi="DejaVu Sans" w:cs="DejaVu Sans"/>
                      <w:color w:val="000000"/>
                      <w:sz w:val="14"/>
                    </w:rPr>
                    <w:t>RP</w:t>
                  </w:r>
                </w:p>
              </w:tc>
              <w:tc>
                <w:tcPr>
                  <w:tcW w:w="80" w:type="dxa"/>
                </w:tcPr>
                <w:p w14:paraId="7E9CE6CE" w14:textId="77777777" w:rsidR="001F7038" w:rsidRDefault="001F7038">
                  <w:pPr>
                    <w:pStyle w:val="EMPTYCELLSTYLE"/>
                  </w:pPr>
                </w:p>
              </w:tc>
              <w:tc>
                <w:tcPr>
                  <w:tcW w:w="1520" w:type="dxa"/>
                  <w:tcMar>
                    <w:top w:w="0" w:type="dxa"/>
                    <w:left w:w="0" w:type="dxa"/>
                    <w:bottom w:w="0" w:type="dxa"/>
                    <w:right w:w="0" w:type="dxa"/>
                  </w:tcMar>
                </w:tcPr>
                <w:p w14:paraId="644F63F8" w14:textId="77777777" w:rsidR="001F7038" w:rsidRDefault="00A81912">
                  <w:pPr>
                    <w:jc w:val="right"/>
                  </w:pPr>
                  <w:r>
                    <w:rPr>
                      <w:rFonts w:ascii="DejaVu Sans" w:eastAsia="DejaVu Sans" w:hAnsi="DejaVu Sans" w:cs="DejaVu Sans"/>
                      <w:color w:val="000000"/>
                      <w:sz w:val="14"/>
                    </w:rPr>
                    <w:t>CANCELAMENTO</w:t>
                  </w:r>
                </w:p>
              </w:tc>
              <w:tc>
                <w:tcPr>
                  <w:tcW w:w="20" w:type="dxa"/>
                </w:tcPr>
                <w:p w14:paraId="54BB1A1A" w14:textId="77777777" w:rsidR="001F7038" w:rsidRDefault="001F7038">
                  <w:pPr>
                    <w:pStyle w:val="EMPTYCELLSTYLE"/>
                  </w:pPr>
                </w:p>
              </w:tc>
            </w:tr>
          </w:tbl>
          <w:p w14:paraId="7DA3180A" w14:textId="77777777" w:rsidR="001F7038" w:rsidRDefault="001F7038">
            <w:pPr>
              <w:pStyle w:val="EMPTYCELLSTYLE"/>
            </w:pPr>
          </w:p>
        </w:tc>
        <w:tc>
          <w:tcPr>
            <w:tcW w:w="20" w:type="dxa"/>
          </w:tcPr>
          <w:p w14:paraId="74DE2E9E" w14:textId="77777777" w:rsidR="001F7038" w:rsidRDefault="001F7038">
            <w:pPr>
              <w:pStyle w:val="EMPTYCELLSTYLE"/>
            </w:pPr>
          </w:p>
        </w:tc>
        <w:tc>
          <w:tcPr>
            <w:tcW w:w="1" w:type="dxa"/>
          </w:tcPr>
          <w:p w14:paraId="0AAF4E53" w14:textId="77777777" w:rsidR="001F7038" w:rsidRDefault="001F7038">
            <w:pPr>
              <w:pStyle w:val="EMPTYCELLSTYLE"/>
            </w:pPr>
          </w:p>
        </w:tc>
      </w:tr>
      <w:tr w:rsidR="001F7038" w14:paraId="7221EEDC" w14:textId="77777777">
        <w:tblPrEx>
          <w:tblCellMar>
            <w:top w:w="0" w:type="dxa"/>
            <w:bottom w:w="0" w:type="dxa"/>
          </w:tblCellMar>
        </w:tblPrEx>
        <w:trPr>
          <w:trHeight w:hRule="exact" w:val="40"/>
        </w:trPr>
        <w:tc>
          <w:tcPr>
            <w:tcW w:w="1" w:type="dxa"/>
          </w:tcPr>
          <w:p w14:paraId="31DDD9B6" w14:textId="77777777" w:rsidR="001F7038" w:rsidRDefault="001F7038">
            <w:pPr>
              <w:pStyle w:val="EMPTYCELLSTYLE"/>
            </w:pPr>
          </w:p>
        </w:tc>
        <w:tc>
          <w:tcPr>
            <w:tcW w:w="20" w:type="dxa"/>
          </w:tcPr>
          <w:p w14:paraId="26F5EDEB" w14:textId="77777777" w:rsidR="001F7038" w:rsidRDefault="001F7038">
            <w:pPr>
              <w:pStyle w:val="EMPTYCELLSTYLE"/>
            </w:pPr>
          </w:p>
        </w:tc>
        <w:tc>
          <w:tcPr>
            <w:tcW w:w="280" w:type="dxa"/>
          </w:tcPr>
          <w:p w14:paraId="43B50FD6" w14:textId="77777777" w:rsidR="001F7038" w:rsidRDefault="001F7038">
            <w:pPr>
              <w:pStyle w:val="EMPTYCELLSTYLE"/>
            </w:pPr>
          </w:p>
        </w:tc>
        <w:tc>
          <w:tcPr>
            <w:tcW w:w="1000" w:type="dxa"/>
          </w:tcPr>
          <w:p w14:paraId="142D58D1" w14:textId="77777777" w:rsidR="001F7038" w:rsidRDefault="001F7038">
            <w:pPr>
              <w:pStyle w:val="EMPTYCELLSTYLE"/>
            </w:pPr>
          </w:p>
        </w:tc>
        <w:tc>
          <w:tcPr>
            <w:tcW w:w="200" w:type="dxa"/>
          </w:tcPr>
          <w:p w14:paraId="2AB4F5C3" w14:textId="77777777" w:rsidR="001F7038" w:rsidRDefault="001F7038">
            <w:pPr>
              <w:pStyle w:val="EMPTYCELLSTYLE"/>
            </w:pPr>
          </w:p>
        </w:tc>
        <w:tc>
          <w:tcPr>
            <w:tcW w:w="200" w:type="dxa"/>
          </w:tcPr>
          <w:p w14:paraId="7B44F747" w14:textId="77777777" w:rsidR="001F7038" w:rsidRDefault="001F7038">
            <w:pPr>
              <w:pStyle w:val="EMPTYCELLSTYLE"/>
            </w:pPr>
          </w:p>
        </w:tc>
        <w:tc>
          <w:tcPr>
            <w:tcW w:w="60" w:type="dxa"/>
          </w:tcPr>
          <w:p w14:paraId="1FCF5CE6" w14:textId="77777777" w:rsidR="001F7038" w:rsidRDefault="001F7038">
            <w:pPr>
              <w:pStyle w:val="EMPTYCELLSTYLE"/>
            </w:pPr>
          </w:p>
        </w:tc>
        <w:tc>
          <w:tcPr>
            <w:tcW w:w="4520" w:type="dxa"/>
          </w:tcPr>
          <w:p w14:paraId="712BB200" w14:textId="77777777" w:rsidR="001F7038" w:rsidRDefault="001F7038">
            <w:pPr>
              <w:pStyle w:val="EMPTYCELLSTYLE"/>
            </w:pPr>
          </w:p>
        </w:tc>
        <w:tc>
          <w:tcPr>
            <w:tcW w:w="2320" w:type="dxa"/>
          </w:tcPr>
          <w:p w14:paraId="3458B106" w14:textId="77777777" w:rsidR="001F7038" w:rsidRDefault="001F7038">
            <w:pPr>
              <w:pStyle w:val="EMPTYCELLSTYLE"/>
            </w:pPr>
          </w:p>
        </w:tc>
        <w:tc>
          <w:tcPr>
            <w:tcW w:w="20" w:type="dxa"/>
          </w:tcPr>
          <w:p w14:paraId="498BF2F2" w14:textId="77777777" w:rsidR="001F7038" w:rsidRDefault="001F7038">
            <w:pPr>
              <w:pStyle w:val="EMPTYCELLSTYLE"/>
            </w:pPr>
          </w:p>
        </w:tc>
        <w:tc>
          <w:tcPr>
            <w:tcW w:w="180" w:type="dxa"/>
          </w:tcPr>
          <w:p w14:paraId="18F3F77F" w14:textId="77777777" w:rsidR="001F7038" w:rsidRDefault="001F7038">
            <w:pPr>
              <w:pStyle w:val="EMPTYCELLSTYLE"/>
            </w:pPr>
          </w:p>
        </w:tc>
        <w:tc>
          <w:tcPr>
            <w:tcW w:w="500" w:type="dxa"/>
          </w:tcPr>
          <w:p w14:paraId="626A84D9" w14:textId="77777777" w:rsidR="001F7038" w:rsidRDefault="001F7038">
            <w:pPr>
              <w:pStyle w:val="EMPTYCELLSTYLE"/>
            </w:pPr>
          </w:p>
        </w:tc>
        <w:tc>
          <w:tcPr>
            <w:tcW w:w="40" w:type="dxa"/>
          </w:tcPr>
          <w:p w14:paraId="2B775E23" w14:textId="77777777" w:rsidR="001F7038" w:rsidRDefault="001F7038">
            <w:pPr>
              <w:pStyle w:val="EMPTYCELLSTYLE"/>
            </w:pPr>
          </w:p>
        </w:tc>
        <w:tc>
          <w:tcPr>
            <w:tcW w:w="200" w:type="dxa"/>
          </w:tcPr>
          <w:p w14:paraId="1D632E5F" w14:textId="77777777" w:rsidR="001F7038" w:rsidRDefault="001F7038">
            <w:pPr>
              <w:pStyle w:val="EMPTYCELLSTYLE"/>
            </w:pPr>
          </w:p>
        </w:tc>
        <w:tc>
          <w:tcPr>
            <w:tcW w:w="1520" w:type="dxa"/>
          </w:tcPr>
          <w:p w14:paraId="00F6BB32" w14:textId="77777777" w:rsidR="001F7038" w:rsidRDefault="001F7038">
            <w:pPr>
              <w:pStyle w:val="EMPTYCELLSTYLE"/>
            </w:pPr>
          </w:p>
        </w:tc>
        <w:tc>
          <w:tcPr>
            <w:tcW w:w="20" w:type="dxa"/>
          </w:tcPr>
          <w:p w14:paraId="147827FC" w14:textId="77777777" w:rsidR="001F7038" w:rsidRDefault="001F7038">
            <w:pPr>
              <w:pStyle w:val="EMPTYCELLSTYLE"/>
            </w:pPr>
          </w:p>
        </w:tc>
        <w:tc>
          <w:tcPr>
            <w:tcW w:w="20" w:type="dxa"/>
          </w:tcPr>
          <w:p w14:paraId="60A2B893" w14:textId="77777777" w:rsidR="001F7038" w:rsidRDefault="001F7038">
            <w:pPr>
              <w:pStyle w:val="EMPTYCELLSTYLE"/>
            </w:pPr>
          </w:p>
        </w:tc>
        <w:tc>
          <w:tcPr>
            <w:tcW w:w="1" w:type="dxa"/>
          </w:tcPr>
          <w:p w14:paraId="5D8FD66D" w14:textId="77777777" w:rsidR="001F7038" w:rsidRDefault="001F7038">
            <w:pPr>
              <w:pStyle w:val="EMPTYCELLSTYLE"/>
            </w:pPr>
          </w:p>
        </w:tc>
      </w:tr>
      <w:tr w:rsidR="001F7038" w14:paraId="225F1A6F" w14:textId="77777777">
        <w:tblPrEx>
          <w:tblCellMar>
            <w:top w:w="0" w:type="dxa"/>
            <w:bottom w:w="0" w:type="dxa"/>
          </w:tblCellMar>
        </w:tblPrEx>
        <w:trPr>
          <w:trHeight w:hRule="exact" w:val="240"/>
        </w:trPr>
        <w:tc>
          <w:tcPr>
            <w:tcW w:w="1" w:type="dxa"/>
          </w:tcPr>
          <w:p w14:paraId="1AD550E8" w14:textId="77777777" w:rsidR="001F7038" w:rsidRDefault="001F7038">
            <w:pPr>
              <w:pStyle w:val="EMPTYCELLSTYLE"/>
            </w:pPr>
          </w:p>
        </w:tc>
        <w:tc>
          <w:tcPr>
            <w:tcW w:w="20" w:type="dxa"/>
          </w:tcPr>
          <w:p w14:paraId="048D85D0"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6627BA4C"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4533283" w14:textId="77777777" w:rsidR="001F7038" w:rsidRDefault="00A81912">
                  <w:pPr>
                    <w:jc w:val="center"/>
                  </w:pPr>
                  <w:r>
                    <w:rPr>
                      <w:rFonts w:ascii="DejaVu Sans" w:eastAsia="DejaVu Sans" w:hAnsi="DejaVu Sans" w:cs="DejaVu Sans"/>
                      <w:color w:val="000000"/>
                      <w:sz w:val="12"/>
                    </w:rPr>
                    <w:t>000003719</w:t>
                  </w:r>
                </w:p>
              </w:tc>
              <w:tc>
                <w:tcPr>
                  <w:tcW w:w="100" w:type="dxa"/>
                </w:tcPr>
                <w:p w14:paraId="46C59D09"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6264D1F" w14:textId="77777777" w:rsidR="001F7038" w:rsidRDefault="00A81912">
                  <w:pPr>
                    <w:jc w:val="center"/>
                  </w:pPr>
                  <w:r>
                    <w:rPr>
                      <w:rFonts w:ascii="DejaVu Sans" w:eastAsia="DejaVu Sans" w:hAnsi="DejaVu Sans" w:cs="DejaVu Sans"/>
                      <w:color w:val="000000"/>
                      <w:sz w:val="12"/>
                    </w:rPr>
                    <w:t>1000</w:t>
                  </w:r>
                </w:p>
              </w:tc>
              <w:tc>
                <w:tcPr>
                  <w:tcW w:w="100" w:type="dxa"/>
                </w:tcPr>
                <w:p w14:paraId="2669527D"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18E500A" w14:textId="77777777" w:rsidR="001F7038" w:rsidRDefault="00A81912">
                  <w:pPr>
                    <w:jc w:val="center"/>
                  </w:pPr>
                  <w:r>
                    <w:rPr>
                      <w:rFonts w:ascii="DejaVu Sans" w:eastAsia="DejaVu Sans" w:hAnsi="DejaVu Sans" w:cs="DejaVu Sans"/>
                      <w:color w:val="000000"/>
                      <w:sz w:val="12"/>
                    </w:rPr>
                    <w:t>9</w:t>
                  </w:r>
                </w:p>
              </w:tc>
              <w:tc>
                <w:tcPr>
                  <w:tcW w:w="60" w:type="dxa"/>
                </w:tcPr>
                <w:p w14:paraId="3BA1662D"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9D99E52" w14:textId="77777777" w:rsidR="001F7038" w:rsidRDefault="00A81912">
                  <w:r>
                    <w:rPr>
                      <w:rFonts w:ascii="DejaVu Sans" w:eastAsia="DejaVu Sans" w:hAnsi="DejaVu Sans" w:cs="DejaVu Sans"/>
                      <w:color w:val="000000"/>
                      <w:sz w:val="12"/>
                    </w:rPr>
                    <w:t>Reserva de Contingência</w:t>
                  </w:r>
                </w:p>
              </w:tc>
              <w:tc>
                <w:tcPr>
                  <w:tcW w:w="120" w:type="dxa"/>
                </w:tcPr>
                <w:p w14:paraId="6C9B7EB0"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4580A0B" w14:textId="77777777" w:rsidR="001F7038" w:rsidRDefault="00A81912">
                  <w:pPr>
                    <w:jc w:val="center"/>
                  </w:pPr>
                  <w:r>
                    <w:rPr>
                      <w:rFonts w:ascii="DejaVu Sans" w:eastAsia="DejaVu Sans" w:hAnsi="DejaVu Sans" w:cs="DejaVu Sans"/>
                      <w:color w:val="000000"/>
                      <w:sz w:val="12"/>
                    </w:rPr>
                    <w:t>99</w:t>
                  </w:r>
                </w:p>
              </w:tc>
              <w:tc>
                <w:tcPr>
                  <w:tcW w:w="60" w:type="dxa"/>
                </w:tcPr>
                <w:p w14:paraId="6086153F"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2E9F625" w14:textId="77777777" w:rsidR="001F7038" w:rsidRDefault="00A81912">
                  <w:r>
                    <w:rPr>
                      <w:rFonts w:ascii="DejaVu Sans" w:eastAsia="DejaVu Sans" w:hAnsi="DejaVu Sans" w:cs="DejaVu Sans"/>
                      <w:color w:val="000000"/>
                      <w:sz w:val="12"/>
                    </w:rPr>
                    <w:t>A Definir</w:t>
                  </w:r>
                </w:p>
              </w:tc>
              <w:tc>
                <w:tcPr>
                  <w:tcW w:w="80" w:type="dxa"/>
                </w:tcPr>
                <w:p w14:paraId="34949E44"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48872B7" w14:textId="77777777" w:rsidR="001F7038" w:rsidRDefault="00A81912">
                  <w:pPr>
                    <w:jc w:val="center"/>
                  </w:pPr>
                  <w:r>
                    <w:rPr>
                      <w:rFonts w:ascii="DejaVu Sans" w:eastAsia="DejaVu Sans" w:hAnsi="DejaVu Sans" w:cs="DejaVu Sans"/>
                      <w:color w:val="000000"/>
                      <w:sz w:val="12"/>
                    </w:rPr>
                    <w:t>0</w:t>
                  </w:r>
                </w:p>
              </w:tc>
              <w:tc>
                <w:tcPr>
                  <w:tcW w:w="80" w:type="dxa"/>
                </w:tcPr>
                <w:p w14:paraId="41A5B26B"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CBA87D8" w14:textId="77777777" w:rsidR="001F7038" w:rsidRDefault="00A81912">
                  <w:pPr>
                    <w:jc w:val="center"/>
                  </w:pPr>
                  <w:r>
                    <w:rPr>
                      <w:rFonts w:ascii="DejaVu Sans" w:eastAsia="DejaVu Sans" w:hAnsi="DejaVu Sans" w:cs="DejaVu Sans"/>
                      <w:color w:val="000000"/>
                      <w:sz w:val="12"/>
                    </w:rPr>
                    <w:t>2</w:t>
                  </w:r>
                </w:p>
              </w:tc>
              <w:tc>
                <w:tcPr>
                  <w:tcW w:w="80" w:type="dxa"/>
                </w:tcPr>
                <w:p w14:paraId="6AFA1C31"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81882E2" w14:textId="77777777" w:rsidR="001F7038" w:rsidRDefault="00A81912">
                  <w:pPr>
                    <w:jc w:val="right"/>
                  </w:pPr>
                  <w:r>
                    <w:rPr>
                      <w:rFonts w:ascii="DejaVu Sans" w:eastAsia="DejaVu Sans" w:hAnsi="DejaVu Sans" w:cs="DejaVu Sans"/>
                      <w:color w:val="000000"/>
                      <w:sz w:val="12"/>
                    </w:rPr>
                    <w:t>149.827.400</w:t>
                  </w:r>
                </w:p>
              </w:tc>
              <w:tc>
                <w:tcPr>
                  <w:tcW w:w="20" w:type="dxa"/>
                </w:tcPr>
                <w:p w14:paraId="7F61CDF9" w14:textId="77777777" w:rsidR="001F7038" w:rsidRDefault="001F7038">
                  <w:pPr>
                    <w:pStyle w:val="EMPTYCELLSTYLE"/>
                  </w:pPr>
                </w:p>
              </w:tc>
            </w:tr>
          </w:tbl>
          <w:p w14:paraId="1D22E4BB" w14:textId="77777777" w:rsidR="001F7038" w:rsidRDefault="001F7038">
            <w:pPr>
              <w:pStyle w:val="EMPTYCELLSTYLE"/>
            </w:pPr>
          </w:p>
        </w:tc>
        <w:tc>
          <w:tcPr>
            <w:tcW w:w="20" w:type="dxa"/>
          </w:tcPr>
          <w:p w14:paraId="5EAD9BB8" w14:textId="77777777" w:rsidR="001F7038" w:rsidRDefault="001F7038">
            <w:pPr>
              <w:pStyle w:val="EMPTYCELLSTYLE"/>
            </w:pPr>
          </w:p>
        </w:tc>
        <w:tc>
          <w:tcPr>
            <w:tcW w:w="1" w:type="dxa"/>
          </w:tcPr>
          <w:p w14:paraId="453BCE1D" w14:textId="77777777" w:rsidR="001F7038" w:rsidRDefault="001F7038">
            <w:pPr>
              <w:pStyle w:val="EMPTYCELLSTYLE"/>
            </w:pPr>
          </w:p>
        </w:tc>
      </w:tr>
      <w:tr w:rsidR="001F7038" w14:paraId="7EB5BDAD" w14:textId="77777777">
        <w:tblPrEx>
          <w:tblCellMar>
            <w:top w:w="0" w:type="dxa"/>
            <w:bottom w:w="0" w:type="dxa"/>
          </w:tblCellMar>
        </w:tblPrEx>
        <w:trPr>
          <w:trHeight w:hRule="exact" w:val="20"/>
        </w:trPr>
        <w:tc>
          <w:tcPr>
            <w:tcW w:w="1" w:type="dxa"/>
          </w:tcPr>
          <w:p w14:paraId="3585DD61" w14:textId="77777777" w:rsidR="001F7038" w:rsidRDefault="001F7038">
            <w:pPr>
              <w:pStyle w:val="EMPTYCELLSTYLE"/>
            </w:pPr>
          </w:p>
        </w:tc>
        <w:tc>
          <w:tcPr>
            <w:tcW w:w="20" w:type="dxa"/>
          </w:tcPr>
          <w:p w14:paraId="6B8AAFE5" w14:textId="77777777" w:rsidR="001F7038" w:rsidRDefault="001F7038">
            <w:pPr>
              <w:pStyle w:val="EMPTYCELLSTYLE"/>
            </w:pPr>
          </w:p>
        </w:tc>
        <w:tc>
          <w:tcPr>
            <w:tcW w:w="280" w:type="dxa"/>
          </w:tcPr>
          <w:p w14:paraId="428AE658" w14:textId="77777777" w:rsidR="001F7038" w:rsidRDefault="001F7038">
            <w:pPr>
              <w:pStyle w:val="EMPTYCELLSTYLE"/>
            </w:pPr>
          </w:p>
        </w:tc>
        <w:tc>
          <w:tcPr>
            <w:tcW w:w="1000" w:type="dxa"/>
          </w:tcPr>
          <w:p w14:paraId="65B38513" w14:textId="77777777" w:rsidR="001F7038" w:rsidRDefault="001F7038">
            <w:pPr>
              <w:pStyle w:val="EMPTYCELLSTYLE"/>
            </w:pPr>
          </w:p>
        </w:tc>
        <w:tc>
          <w:tcPr>
            <w:tcW w:w="200" w:type="dxa"/>
          </w:tcPr>
          <w:p w14:paraId="33051234" w14:textId="77777777" w:rsidR="001F7038" w:rsidRDefault="001F7038">
            <w:pPr>
              <w:pStyle w:val="EMPTYCELLSTYLE"/>
            </w:pPr>
          </w:p>
        </w:tc>
        <w:tc>
          <w:tcPr>
            <w:tcW w:w="200" w:type="dxa"/>
          </w:tcPr>
          <w:p w14:paraId="649828BC" w14:textId="77777777" w:rsidR="001F7038" w:rsidRDefault="001F7038">
            <w:pPr>
              <w:pStyle w:val="EMPTYCELLSTYLE"/>
            </w:pPr>
          </w:p>
        </w:tc>
        <w:tc>
          <w:tcPr>
            <w:tcW w:w="60" w:type="dxa"/>
          </w:tcPr>
          <w:p w14:paraId="3C5F97F4" w14:textId="77777777" w:rsidR="001F7038" w:rsidRDefault="001F7038">
            <w:pPr>
              <w:pStyle w:val="EMPTYCELLSTYLE"/>
            </w:pPr>
          </w:p>
        </w:tc>
        <w:tc>
          <w:tcPr>
            <w:tcW w:w="4520" w:type="dxa"/>
          </w:tcPr>
          <w:p w14:paraId="3A553572" w14:textId="77777777" w:rsidR="001F7038" w:rsidRDefault="001F7038">
            <w:pPr>
              <w:pStyle w:val="EMPTYCELLSTYLE"/>
            </w:pPr>
          </w:p>
        </w:tc>
        <w:tc>
          <w:tcPr>
            <w:tcW w:w="2320" w:type="dxa"/>
          </w:tcPr>
          <w:p w14:paraId="71F02D07" w14:textId="77777777" w:rsidR="001F7038" w:rsidRDefault="001F7038">
            <w:pPr>
              <w:pStyle w:val="EMPTYCELLSTYLE"/>
            </w:pPr>
          </w:p>
        </w:tc>
        <w:tc>
          <w:tcPr>
            <w:tcW w:w="20" w:type="dxa"/>
          </w:tcPr>
          <w:p w14:paraId="25FC64D9" w14:textId="77777777" w:rsidR="001F7038" w:rsidRDefault="001F7038">
            <w:pPr>
              <w:pStyle w:val="EMPTYCELLSTYLE"/>
            </w:pPr>
          </w:p>
        </w:tc>
        <w:tc>
          <w:tcPr>
            <w:tcW w:w="180" w:type="dxa"/>
          </w:tcPr>
          <w:p w14:paraId="5EB5A3AF" w14:textId="77777777" w:rsidR="001F7038" w:rsidRDefault="001F7038">
            <w:pPr>
              <w:pStyle w:val="EMPTYCELLSTYLE"/>
            </w:pPr>
          </w:p>
        </w:tc>
        <w:tc>
          <w:tcPr>
            <w:tcW w:w="500" w:type="dxa"/>
          </w:tcPr>
          <w:p w14:paraId="79555C05" w14:textId="77777777" w:rsidR="001F7038" w:rsidRDefault="001F7038">
            <w:pPr>
              <w:pStyle w:val="EMPTYCELLSTYLE"/>
            </w:pPr>
          </w:p>
        </w:tc>
        <w:tc>
          <w:tcPr>
            <w:tcW w:w="40" w:type="dxa"/>
          </w:tcPr>
          <w:p w14:paraId="5AB817C9" w14:textId="77777777" w:rsidR="001F7038" w:rsidRDefault="001F7038">
            <w:pPr>
              <w:pStyle w:val="EMPTYCELLSTYLE"/>
            </w:pPr>
          </w:p>
        </w:tc>
        <w:tc>
          <w:tcPr>
            <w:tcW w:w="200" w:type="dxa"/>
          </w:tcPr>
          <w:p w14:paraId="6375707B" w14:textId="77777777" w:rsidR="001F7038" w:rsidRDefault="001F7038">
            <w:pPr>
              <w:pStyle w:val="EMPTYCELLSTYLE"/>
            </w:pPr>
          </w:p>
        </w:tc>
        <w:tc>
          <w:tcPr>
            <w:tcW w:w="1520" w:type="dxa"/>
          </w:tcPr>
          <w:p w14:paraId="2B68FF31" w14:textId="77777777" w:rsidR="001F7038" w:rsidRDefault="001F7038">
            <w:pPr>
              <w:pStyle w:val="EMPTYCELLSTYLE"/>
            </w:pPr>
          </w:p>
        </w:tc>
        <w:tc>
          <w:tcPr>
            <w:tcW w:w="20" w:type="dxa"/>
          </w:tcPr>
          <w:p w14:paraId="7612D2D7" w14:textId="77777777" w:rsidR="001F7038" w:rsidRDefault="001F7038">
            <w:pPr>
              <w:pStyle w:val="EMPTYCELLSTYLE"/>
            </w:pPr>
          </w:p>
        </w:tc>
        <w:tc>
          <w:tcPr>
            <w:tcW w:w="20" w:type="dxa"/>
          </w:tcPr>
          <w:p w14:paraId="4B2F6C5A" w14:textId="77777777" w:rsidR="001F7038" w:rsidRDefault="001F7038">
            <w:pPr>
              <w:pStyle w:val="EMPTYCELLSTYLE"/>
            </w:pPr>
          </w:p>
        </w:tc>
        <w:tc>
          <w:tcPr>
            <w:tcW w:w="1" w:type="dxa"/>
          </w:tcPr>
          <w:p w14:paraId="755CA869" w14:textId="77777777" w:rsidR="001F7038" w:rsidRDefault="001F7038">
            <w:pPr>
              <w:pStyle w:val="EMPTYCELLSTYLE"/>
            </w:pPr>
          </w:p>
        </w:tc>
      </w:tr>
      <w:tr w:rsidR="001F7038" w14:paraId="3ECA2DE8" w14:textId="77777777">
        <w:tblPrEx>
          <w:tblCellMar>
            <w:top w:w="0" w:type="dxa"/>
            <w:bottom w:w="0" w:type="dxa"/>
          </w:tblCellMar>
        </w:tblPrEx>
        <w:trPr>
          <w:trHeight w:hRule="exact" w:val="20"/>
        </w:trPr>
        <w:tc>
          <w:tcPr>
            <w:tcW w:w="1" w:type="dxa"/>
          </w:tcPr>
          <w:p w14:paraId="1D3A87AB" w14:textId="77777777" w:rsidR="001F7038" w:rsidRDefault="001F7038">
            <w:pPr>
              <w:pStyle w:val="EMPTYCELLSTYLE"/>
            </w:pPr>
          </w:p>
        </w:tc>
        <w:tc>
          <w:tcPr>
            <w:tcW w:w="20" w:type="dxa"/>
          </w:tcPr>
          <w:p w14:paraId="69735B4C"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09826AF3" w14:textId="77777777" w:rsidR="001F7038" w:rsidRDefault="001F7038">
            <w:pPr>
              <w:pStyle w:val="EMPTYCELLSTYLE"/>
            </w:pPr>
          </w:p>
        </w:tc>
        <w:tc>
          <w:tcPr>
            <w:tcW w:w="4520" w:type="dxa"/>
          </w:tcPr>
          <w:p w14:paraId="6B4D94D0" w14:textId="77777777" w:rsidR="001F7038" w:rsidRDefault="001F7038">
            <w:pPr>
              <w:pStyle w:val="EMPTYCELLSTYLE"/>
            </w:pPr>
          </w:p>
        </w:tc>
        <w:tc>
          <w:tcPr>
            <w:tcW w:w="2320" w:type="dxa"/>
          </w:tcPr>
          <w:p w14:paraId="1A52D3AB" w14:textId="77777777" w:rsidR="001F7038" w:rsidRDefault="001F7038">
            <w:pPr>
              <w:pStyle w:val="EMPTYCELLSTYLE"/>
            </w:pPr>
          </w:p>
        </w:tc>
        <w:tc>
          <w:tcPr>
            <w:tcW w:w="20" w:type="dxa"/>
          </w:tcPr>
          <w:p w14:paraId="768F145F" w14:textId="77777777" w:rsidR="001F7038" w:rsidRDefault="001F7038">
            <w:pPr>
              <w:pStyle w:val="EMPTYCELLSTYLE"/>
            </w:pPr>
          </w:p>
        </w:tc>
        <w:tc>
          <w:tcPr>
            <w:tcW w:w="180" w:type="dxa"/>
          </w:tcPr>
          <w:p w14:paraId="6A0D64C3" w14:textId="77777777" w:rsidR="001F7038" w:rsidRDefault="001F7038">
            <w:pPr>
              <w:pStyle w:val="EMPTYCELLSTYLE"/>
            </w:pPr>
          </w:p>
        </w:tc>
        <w:tc>
          <w:tcPr>
            <w:tcW w:w="500" w:type="dxa"/>
          </w:tcPr>
          <w:p w14:paraId="1EDF8E8B" w14:textId="77777777" w:rsidR="001F7038" w:rsidRDefault="001F7038">
            <w:pPr>
              <w:pStyle w:val="EMPTYCELLSTYLE"/>
            </w:pPr>
          </w:p>
        </w:tc>
        <w:tc>
          <w:tcPr>
            <w:tcW w:w="40" w:type="dxa"/>
          </w:tcPr>
          <w:p w14:paraId="016C2E16" w14:textId="77777777" w:rsidR="001F7038" w:rsidRDefault="001F7038">
            <w:pPr>
              <w:pStyle w:val="EMPTYCELLSTYLE"/>
            </w:pPr>
          </w:p>
        </w:tc>
        <w:tc>
          <w:tcPr>
            <w:tcW w:w="200" w:type="dxa"/>
          </w:tcPr>
          <w:p w14:paraId="2E30AF53" w14:textId="77777777" w:rsidR="001F7038" w:rsidRDefault="001F7038">
            <w:pPr>
              <w:pStyle w:val="EMPTYCELLSTYLE"/>
            </w:pPr>
          </w:p>
        </w:tc>
        <w:tc>
          <w:tcPr>
            <w:tcW w:w="1520" w:type="dxa"/>
          </w:tcPr>
          <w:p w14:paraId="1CC2D8E0" w14:textId="77777777" w:rsidR="001F7038" w:rsidRDefault="001F7038">
            <w:pPr>
              <w:pStyle w:val="EMPTYCELLSTYLE"/>
            </w:pPr>
          </w:p>
        </w:tc>
        <w:tc>
          <w:tcPr>
            <w:tcW w:w="20" w:type="dxa"/>
          </w:tcPr>
          <w:p w14:paraId="7A06C08E" w14:textId="77777777" w:rsidR="001F7038" w:rsidRDefault="001F7038">
            <w:pPr>
              <w:pStyle w:val="EMPTYCELLSTYLE"/>
            </w:pPr>
          </w:p>
        </w:tc>
        <w:tc>
          <w:tcPr>
            <w:tcW w:w="20" w:type="dxa"/>
          </w:tcPr>
          <w:p w14:paraId="70161277" w14:textId="77777777" w:rsidR="001F7038" w:rsidRDefault="001F7038">
            <w:pPr>
              <w:pStyle w:val="EMPTYCELLSTYLE"/>
            </w:pPr>
          </w:p>
        </w:tc>
        <w:tc>
          <w:tcPr>
            <w:tcW w:w="1" w:type="dxa"/>
          </w:tcPr>
          <w:p w14:paraId="19CF3FAA" w14:textId="77777777" w:rsidR="001F7038" w:rsidRDefault="001F7038">
            <w:pPr>
              <w:pStyle w:val="EMPTYCELLSTYLE"/>
            </w:pPr>
          </w:p>
        </w:tc>
      </w:tr>
      <w:tr w:rsidR="001F7038" w14:paraId="4898130F" w14:textId="77777777">
        <w:tblPrEx>
          <w:tblCellMar>
            <w:top w:w="0" w:type="dxa"/>
            <w:bottom w:w="0" w:type="dxa"/>
          </w:tblCellMar>
        </w:tblPrEx>
        <w:trPr>
          <w:trHeight w:hRule="exact" w:val="220"/>
        </w:trPr>
        <w:tc>
          <w:tcPr>
            <w:tcW w:w="1" w:type="dxa"/>
          </w:tcPr>
          <w:p w14:paraId="6D4FEC41" w14:textId="77777777" w:rsidR="001F7038" w:rsidRDefault="001F7038">
            <w:pPr>
              <w:pStyle w:val="EMPTYCELLSTYLE"/>
            </w:pPr>
          </w:p>
        </w:tc>
        <w:tc>
          <w:tcPr>
            <w:tcW w:w="20" w:type="dxa"/>
          </w:tcPr>
          <w:p w14:paraId="2E2764B0" w14:textId="77777777" w:rsidR="001F7038" w:rsidRDefault="001F7038">
            <w:pPr>
              <w:pStyle w:val="EMPTYCELLSTYLE"/>
            </w:pPr>
          </w:p>
        </w:tc>
        <w:tc>
          <w:tcPr>
            <w:tcW w:w="280" w:type="dxa"/>
          </w:tcPr>
          <w:p w14:paraId="384E7D25" w14:textId="77777777" w:rsidR="001F7038" w:rsidRDefault="001F7038">
            <w:pPr>
              <w:pStyle w:val="EMPTYCELLSTYLE"/>
            </w:pPr>
          </w:p>
        </w:tc>
        <w:tc>
          <w:tcPr>
            <w:tcW w:w="1000" w:type="dxa"/>
          </w:tcPr>
          <w:p w14:paraId="3623B9AD" w14:textId="77777777" w:rsidR="001F7038" w:rsidRDefault="001F7038">
            <w:pPr>
              <w:pStyle w:val="EMPTYCELLSTYLE"/>
            </w:pPr>
          </w:p>
        </w:tc>
        <w:tc>
          <w:tcPr>
            <w:tcW w:w="200" w:type="dxa"/>
          </w:tcPr>
          <w:p w14:paraId="1396F565" w14:textId="77777777" w:rsidR="001F7038" w:rsidRDefault="001F7038">
            <w:pPr>
              <w:pStyle w:val="EMPTYCELLSTYLE"/>
            </w:pPr>
          </w:p>
        </w:tc>
        <w:tc>
          <w:tcPr>
            <w:tcW w:w="200" w:type="dxa"/>
          </w:tcPr>
          <w:p w14:paraId="2150EB7A" w14:textId="77777777" w:rsidR="001F7038" w:rsidRDefault="001F7038">
            <w:pPr>
              <w:pStyle w:val="EMPTYCELLSTYLE"/>
            </w:pPr>
          </w:p>
        </w:tc>
        <w:tc>
          <w:tcPr>
            <w:tcW w:w="60" w:type="dxa"/>
          </w:tcPr>
          <w:p w14:paraId="38665B3F" w14:textId="77777777" w:rsidR="001F7038" w:rsidRDefault="001F7038">
            <w:pPr>
              <w:pStyle w:val="EMPTYCELLSTYLE"/>
            </w:pPr>
          </w:p>
        </w:tc>
        <w:tc>
          <w:tcPr>
            <w:tcW w:w="4520" w:type="dxa"/>
          </w:tcPr>
          <w:p w14:paraId="49C75501" w14:textId="77777777" w:rsidR="001F7038" w:rsidRDefault="001F7038">
            <w:pPr>
              <w:pStyle w:val="EMPTYCELLSTYLE"/>
            </w:pPr>
          </w:p>
        </w:tc>
        <w:tc>
          <w:tcPr>
            <w:tcW w:w="2320" w:type="dxa"/>
          </w:tcPr>
          <w:p w14:paraId="7F14EE63" w14:textId="77777777" w:rsidR="001F7038" w:rsidRDefault="001F7038">
            <w:pPr>
              <w:pStyle w:val="EMPTYCELLSTYLE"/>
            </w:pPr>
          </w:p>
        </w:tc>
        <w:tc>
          <w:tcPr>
            <w:tcW w:w="20" w:type="dxa"/>
          </w:tcPr>
          <w:p w14:paraId="610A42CD" w14:textId="77777777" w:rsidR="001F7038" w:rsidRDefault="001F7038">
            <w:pPr>
              <w:pStyle w:val="EMPTYCELLSTYLE"/>
            </w:pPr>
          </w:p>
        </w:tc>
        <w:tc>
          <w:tcPr>
            <w:tcW w:w="680" w:type="dxa"/>
            <w:gridSpan w:val="2"/>
            <w:tcMar>
              <w:top w:w="0" w:type="dxa"/>
              <w:left w:w="0" w:type="dxa"/>
              <w:bottom w:w="0" w:type="dxa"/>
              <w:right w:w="0" w:type="dxa"/>
            </w:tcMar>
            <w:vAlign w:val="center"/>
          </w:tcPr>
          <w:p w14:paraId="61B18F9B" w14:textId="77777777" w:rsidR="001F7038" w:rsidRDefault="00A81912">
            <w:r>
              <w:rPr>
                <w:rFonts w:ascii="DejaVu Sans" w:eastAsia="DejaVu Sans" w:hAnsi="DejaVu Sans" w:cs="DejaVu Sans"/>
                <w:b/>
                <w:color w:val="000000"/>
                <w:sz w:val="14"/>
              </w:rPr>
              <w:t>TOTAL:</w:t>
            </w:r>
          </w:p>
        </w:tc>
        <w:tc>
          <w:tcPr>
            <w:tcW w:w="40" w:type="dxa"/>
          </w:tcPr>
          <w:p w14:paraId="73DF250B"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29CFAE0" w14:textId="77777777" w:rsidR="001F7038" w:rsidRDefault="00A81912">
            <w:pPr>
              <w:jc w:val="right"/>
            </w:pPr>
            <w:r>
              <w:rPr>
                <w:rFonts w:ascii="DejaVu Sans" w:eastAsia="DejaVu Sans" w:hAnsi="DejaVu Sans" w:cs="DejaVu Sans"/>
                <w:b/>
                <w:color w:val="000000"/>
                <w:sz w:val="14"/>
              </w:rPr>
              <w:t>149.827.400</w:t>
            </w:r>
          </w:p>
        </w:tc>
        <w:tc>
          <w:tcPr>
            <w:tcW w:w="20" w:type="dxa"/>
          </w:tcPr>
          <w:p w14:paraId="6B514228" w14:textId="77777777" w:rsidR="001F7038" w:rsidRDefault="001F7038">
            <w:pPr>
              <w:pStyle w:val="EMPTYCELLSTYLE"/>
            </w:pPr>
          </w:p>
        </w:tc>
        <w:tc>
          <w:tcPr>
            <w:tcW w:w="20" w:type="dxa"/>
          </w:tcPr>
          <w:p w14:paraId="2763F01E" w14:textId="77777777" w:rsidR="001F7038" w:rsidRDefault="001F7038">
            <w:pPr>
              <w:pStyle w:val="EMPTYCELLSTYLE"/>
            </w:pPr>
          </w:p>
        </w:tc>
        <w:tc>
          <w:tcPr>
            <w:tcW w:w="1" w:type="dxa"/>
          </w:tcPr>
          <w:p w14:paraId="3FFF84D7" w14:textId="77777777" w:rsidR="001F7038" w:rsidRDefault="001F7038">
            <w:pPr>
              <w:pStyle w:val="EMPTYCELLSTYLE"/>
            </w:pPr>
          </w:p>
        </w:tc>
      </w:tr>
      <w:tr w:rsidR="001F7038" w14:paraId="61ECD3D8" w14:textId="77777777">
        <w:tblPrEx>
          <w:tblCellMar>
            <w:top w:w="0" w:type="dxa"/>
            <w:bottom w:w="0" w:type="dxa"/>
          </w:tblCellMar>
        </w:tblPrEx>
        <w:trPr>
          <w:trHeight w:hRule="exact" w:val="3860"/>
        </w:trPr>
        <w:tc>
          <w:tcPr>
            <w:tcW w:w="1" w:type="dxa"/>
          </w:tcPr>
          <w:p w14:paraId="0D1FEFF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30DAEAAC" w14:textId="77777777">
              <w:tblPrEx>
                <w:tblCellMar>
                  <w:top w:w="0" w:type="dxa"/>
                  <w:bottom w:w="0" w:type="dxa"/>
                </w:tblCellMar>
              </w:tblPrEx>
              <w:trPr>
                <w:trHeight w:hRule="exact" w:val="60"/>
              </w:trPr>
              <w:tc>
                <w:tcPr>
                  <w:tcW w:w="20" w:type="dxa"/>
                </w:tcPr>
                <w:p w14:paraId="1D4544C0" w14:textId="77777777" w:rsidR="001F7038" w:rsidRDefault="001F7038">
                  <w:pPr>
                    <w:pStyle w:val="EMPTYCELLSTYLE"/>
                  </w:pPr>
                </w:p>
              </w:tc>
              <w:tc>
                <w:tcPr>
                  <w:tcW w:w="1560" w:type="dxa"/>
                </w:tcPr>
                <w:p w14:paraId="056B3CD1" w14:textId="77777777" w:rsidR="001F7038" w:rsidRDefault="001F7038">
                  <w:pPr>
                    <w:pStyle w:val="EMPTYCELLSTYLE"/>
                  </w:pPr>
                </w:p>
              </w:tc>
              <w:tc>
                <w:tcPr>
                  <w:tcW w:w="9500" w:type="dxa"/>
                </w:tcPr>
                <w:p w14:paraId="7E08C0D7" w14:textId="77777777" w:rsidR="001F7038" w:rsidRDefault="001F7038">
                  <w:pPr>
                    <w:pStyle w:val="EMPTYCELLSTYLE"/>
                  </w:pPr>
                </w:p>
              </w:tc>
            </w:tr>
            <w:tr w:rsidR="001F7038" w14:paraId="0354033E" w14:textId="77777777">
              <w:tblPrEx>
                <w:tblCellMar>
                  <w:top w:w="0" w:type="dxa"/>
                  <w:bottom w:w="0" w:type="dxa"/>
                </w:tblCellMar>
              </w:tblPrEx>
              <w:trPr>
                <w:trHeight w:hRule="exact" w:val="220"/>
              </w:trPr>
              <w:tc>
                <w:tcPr>
                  <w:tcW w:w="20" w:type="dxa"/>
                </w:tcPr>
                <w:p w14:paraId="596997FB" w14:textId="77777777" w:rsidR="001F7038" w:rsidRDefault="001F7038">
                  <w:pPr>
                    <w:pStyle w:val="EMPTYCELLSTYLE"/>
                  </w:pPr>
                </w:p>
              </w:tc>
              <w:tc>
                <w:tcPr>
                  <w:tcW w:w="1560" w:type="dxa"/>
                  <w:tcMar>
                    <w:top w:w="0" w:type="dxa"/>
                    <w:left w:w="0" w:type="dxa"/>
                    <w:bottom w:w="0" w:type="dxa"/>
                    <w:right w:w="0" w:type="dxa"/>
                  </w:tcMar>
                </w:tcPr>
                <w:p w14:paraId="42F86DAC" w14:textId="77777777" w:rsidR="001F7038" w:rsidRDefault="00A81912">
                  <w:r>
                    <w:rPr>
                      <w:rFonts w:ascii="DejaVu Sans" w:eastAsia="DejaVu Sans" w:hAnsi="DejaVu Sans" w:cs="DejaVu Sans"/>
                      <w:b/>
                      <w:color w:val="000000"/>
                      <w:sz w:val="16"/>
                    </w:rPr>
                    <w:t>JUSTIFICATIVA</w:t>
                  </w:r>
                </w:p>
              </w:tc>
              <w:tc>
                <w:tcPr>
                  <w:tcW w:w="9500" w:type="dxa"/>
                </w:tcPr>
                <w:p w14:paraId="4F943221" w14:textId="77777777" w:rsidR="001F7038" w:rsidRDefault="001F7038">
                  <w:pPr>
                    <w:pStyle w:val="EMPTYCELLSTYLE"/>
                  </w:pPr>
                </w:p>
              </w:tc>
            </w:tr>
            <w:tr w:rsidR="001F7038" w14:paraId="17A61EC3" w14:textId="77777777">
              <w:tblPrEx>
                <w:tblCellMar>
                  <w:top w:w="0" w:type="dxa"/>
                  <w:bottom w:w="0" w:type="dxa"/>
                </w:tblCellMar>
              </w:tblPrEx>
              <w:trPr>
                <w:trHeight w:hRule="exact" w:val="352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90D208A" w14:textId="77777777" w:rsidR="001F7038" w:rsidRDefault="00A81912">
                  <w:r>
                    <w:rPr>
                      <w:rFonts w:ascii="DejaVu Sans" w:eastAsia="DejaVu Sans" w:hAnsi="DejaVu Sans" w:cs="DejaVu Sans"/>
                      <w:color w:val="000000"/>
                      <w:sz w:val="16"/>
                    </w:rPr>
                    <w:t xml:space="preserve">(1) Recebimento, registro e processamento das comunicações enviadas por integrantes de segmentos de atividade mencionados no art. 9º da Lei 9.613, de 3 de março de 1998, em cumprimento dos deveres previstos em seus arts. 10 e 11; análise das comunicações recebidas, com o objetivo de identificar situações que ensejem a elaboração de Relatório de Inteligência Financeira (RIF); coordenação e proposta de mecanismos interinstitucionais de cooperação técnica e intercâmbio de informações que viabilizem a rápida e </w:t>
                  </w:r>
                  <w:r>
                    <w:rPr>
                      <w:rFonts w:ascii="DejaVu Sans" w:eastAsia="DejaVu Sans" w:hAnsi="DejaVu Sans" w:cs="DejaVu Sans"/>
                      <w:color w:val="000000"/>
                      <w:sz w:val="16"/>
                    </w:rPr>
                    <w:t>eficiente análise das comunicações; obtenção ou aquisição de informações de instituições públicas e privadas que subsidiem na análise das comunicações recebidas; disseminação dos RIF às autoridades competentes, para instauração de procedimentos cabíveis; solicitação às Unidades de Inteligência Financeira estrangeiras de informações úteis à produção de inteligência financeira no País.</w:t>
                  </w:r>
                  <w:r>
                    <w:rPr>
                      <w:rFonts w:ascii="DejaVu Sans" w:eastAsia="DejaVu Sans" w:hAnsi="DejaVu Sans" w:cs="DejaVu Sans"/>
                      <w:color w:val="000000"/>
                      <w:sz w:val="16"/>
                    </w:rPr>
                    <w:br/>
                    <w:t>(2) Supervisão do cumprimento dos deveres de prevenção e combate à lavagem de dinheiro, ao financiamento do terrorismo e ao f</w:t>
                  </w:r>
                  <w:r>
                    <w:rPr>
                      <w:rFonts w:ascii="DejaVu Sans" w:eastAsia="DejaVu Sans" w:hAnsi="DejaVu Sans" w:cs="DejaVu Sans"/>
                      <w:color w:val="000000"/>
                      <w:sz w:val="16"/>
                    </w:rPr>
                    <w:t>inanciamento da proliferação das armas de destruição em massa (PLDFTP) por:</w:t>
                  </w:r>
                  <w:r>
                    <w:rPr>
                      <w:rFonts w:ascii="DejaVu Sans" w:eastAsia="DejaVu Sans" w:hAnsi="DejaVu Sans" w:cs="DejaVu Sans"/>
                      <w:color w:val="000000"/>
                      <w:sz w:val="16"/>
                    </w:rPr>
                    <w:br/>
                    <w:t>(i) integrantes de segmentos de atividade mencionados no art. 9º da Lei nº 9.613/1998 para os quais não exista fiscalizador ou regulador próprios, conforme a definição das pessoas abrangidas prevista no § 1º do art. 14 da mesma Lei, englobada na supervisão dessas pessoas obrigadas as ações de:</w:t>
                  </w:r>
                  <w:r>
                    <w:rPr>
                      <w:rFonts w:ascii="DejaVu Sans" w:eastAsia="DejaVu Sans" w:hAnsi="DejaVu Sans" w:cs="DejaVu Sans"/>
                      <w:color w:val="000000"/>
                      <w:sz w:val="16"/>
                    </w:rPr>
                    <w:br/>
                    <w:t>(i.a) regulamentação dos seus deveres de PLDFTP;</w:t>
                  </w:r>
                  <w:r>
                    <w:rPr>
                      <w:rFonts w:ascii="DejaVu Sans" w:eastAsia="DejaVu Sans" w:hAnsi="DejaVu Sans" w:cs="DejaVu Sans"/>
                      <w:color w:val="000000"/>
                      <w:sz w:val="16"/>
                    </w:rPr>
                    <w:br/>
                    <w:t xml:space="preserve">(i.b) fiscalização do cumprimento dos deveres regulamentados de que tratam os arts. 10 e 11 </w:t>
                  </w:r>
                  <w:r>
                    <w:rPr>
                      <w:rFonts w:ascii="DejaVu Sans" w:eastAsia="DejaVu Sans" w:hAnsi="DejaVu Sans" w:cs="DejaVu Sans"/>
                      <w:color w:val="000000"/>
                      <w:sz w:val="16"/>
                    </w:rPr>
                    <w:t>da Lei nº 9.613/1998;</w:t>
                  </w:r>
                  <w:r>
                    <w:rPr>
                      <w:rFonts w:ascii="DejaVu Sans" w:eastAsia="DejaVu Sans" w:hAnsi="DejaVu Sans" w:cs="DejaVu Sans"/>
                      <w:color w:val="000000"/>
                      <w:sz w:val="16"/>
                    </w:rPr>
                    <w:br/>
                    <w:t>(i.c) aplicação das sanções administrativas cabíveis pela inobservância desses deveres, mediante a instauração, o processamento e o julgamento dos Processos Administrativos Sancionadores (PAS) para tanto necessários, assegurado o contraditório e a ampla defesa; e</w:t>
                  </w:r>
                  <w:r>
                    <w:rPr>
                      <w:rFonts w:ascii="DejaVu Sans" w:eastAsia="DejaVu Sans" w:hAnsi="DejaVu Sans" w:cs="DejaVu Sans"/>
                      <w:color w:val="000000"/>
                      <w:sz w:val="16"/>
                    </w:rPr>
                    <w:br/>
                    <w:t>(ii) integrantes de outros segmentos de atividade mencionados no art. 9º da Lei nº 9.613/1998, no exercício da competência do Coaf para promover a interlocução institucional com órgãos e entidades que tenham conexão com suas a</w:t>
                  </w:r>
                  <w:r>
                    <w:rPr>
                      <w:rFonts w:ascii="DejaVu Sans" w:eastAsia="DejaVu Sans" w:hAnsi="DejaVu Sans" w:cs="DejaVu Sans"/>
                      <w:color w:val="000000"/>
                      <w:sz w:val="16"/>
                    </w:rPr>
                    <w:t>tividades, a teor do art. 3º, II, da Lei nº 13.974/2020.</w:t>
                  </w:r>
                </w:p>
              </w:tc>
            </w:tr>
          </w:tbl>
          <w:p w14:paraId="5AF6D40A" w14:textId="77777777" w:rsidR="001F7038" w:rsidRDefault="001F7038">
            <w:pPr>
              <w:pStyle w:val="EMPTYCELLSTYLE"/>
            </w:pPr>
          </w:p>
        </w:tc>
        <w:tc>
          <w:tcPr>
            <w:tcW w:w="20" w:type="dxa"/>
          </w:tcPr>
          <w:p w14:paraId="4A315C1F" w14:textId="77777777" w:rsidR="001F7038" w:rsidRDefault="001F7038">
            <w:pPr>
              <w:pStyle w:val="EMPTYCELLSTYLE"/>
            </w:pPr>
          </w:p>
        </w:tc>
        <w:tc>
          <w:tcPr>
            <w:tcW w:w="1" w:type="dxa"/>
          </w:tcPr>
          <w:p w14:paraId="62A7FEF4" w14:textId="77777777" w:rsidR="001F7038" w:rsidRDefault="001F7038">
            <w:pPr>
              <w:pStyle w:val="EMPTYCELLSTYLE"/>
            </w:pPr>
          </w:p>
        </w:tc>
      </w:tr>
      <w:tr w:rsidR="001F7038" w14:paraId="38895412" w14:textId="77777777">
        <w:tblPrEx>
          <w:tblCellMar>
            <w:top w:w="0" w:type="dxa"/>
            <w:bottom w:w="0" w:type="dxa"/>
          </w:tblCellMar>
        </w:tblPrEx>
        <w:trPr>
          <w:trHeight w:hRule="exact" w:val="800"/>
        </w:trPr>
        <w:tc>
          <w:tcPr>
            <w:tcW w:w="1" w:type="dxa"/>
          </w:tcPr>
          <w:p w14:paraId="5587F350" w14:textId="77777777" w:rsidR="001F7038" w:rsidRDefault="001F7038">
            <w:pPr>
              <w:pStyle w:val="EMPTYCELLSTYLE"/>
            </w:pPr>
          </w:p>
        </w:tc>
        <w:tc>
          <w:tcPr>
            <w:tcW w:w="20" w:type="dxa"/>
          </w:tcPr>
          <w:p w14:paraId="5B8E28D7" w14:textId="77777777" w:rsidR="001F7038" w:rsidRDefault="001F7038">
            <w:pPr>
              <w:pStyle w:val="EMPTYCELLSTYLE"/>
            </w:pPr>
          </w:p>
        </w:tc>
        <w:tc>
          <w:tcPr>
            <w:tcW w:w="280" w:type="dxa"/>
          </w:tcPr>
          <w:p w14:paraId="77C1A5B5" w14:textId="77777777" w:rsidR="001F7038" w:rsidRDefault="001F7038">
            <w:pPr>
              <w:pStyle w:val="EMPTYCELLSTYLE"/>
            </w:pPr>
          </w:p>
        </w:tc>
        <w:tc>
          <w:tcPr>
            <w:tcW w:w="1000" w:type="dxa"/>
          </w:tcPr>
          <w:p w14:paraId="5AFEF648" w14:textId="77777777" w:rsidR="001F7038" w:rsidRDefault="001F7038">
            <w:pPr>
              <w:pStyle w:val="EMPTYCELLSTYLE"/>
            </w:pPr>
          </w:p>
        </w:tc>
        <w:tc>
          <w:tcPr>
            <w:tcW w:w="200" w:type="dxa"/>
          </w:tcPr>
          <w:p w14:paraId="023B06CB" w14:textId="77777777" w:rsidR="001F7038" w:rsidRDefault="001F7038">
            <w:pPr>
              <w:pStyle w:val="EMPTYCELLSTYLE"/>
            </w:pPr>
          </w:p>
        </w:tc>
        <w:tc>
          <w:tcPr>
            <w:tcW w:w="200" w:type="dxa"/>
          </w:tcPr>
          <w:p w14:paraId="2D805D08" w14:textId="77777777" w:rsidR="001F7038" w:rsidRDefault="001F7038">
            <w:pPr>
              <w:pStyle w:val="EMPTYCELLSTYLE"/>
            </w:pPr>
          </w:p>
        </w:tc>
        <w:tc>
          <w:tcPr>
            <w:tcW w:w="60" w:type="dxa"/>
          </w:tcPr>
          <w:p w14:paraId="307DDA18" w14:textId="77777777" w:rsidR="001F7038" w:rsidRDefault="001F7038">
            <w:pPr>
              <w:pStyle w:val="EMPTYCELLSTYLE"/>
            </w:pPr>
          </w:p>
        </w:tc>
        <w:tc>
          <w:tcPr>
            <w:tcW w:w="4520" w:type="dxa"/>
          </w:tcPr>
          <w:p w14:paraId="6724A18F" w14:textId="77777777" w:rsidR="001F7038" w:rsidRDefault="001F7038">
            <w:pPr>
              <w:pStyle w:val="EMPTYCELLSTYLE"/>
            </w:pPr>
          </w:p>
        </w:tc>
        <w:tc>
          <w:tcPr>
            <w:tcW w:w="2320" w:type="dxa"/>
          </w:tcPr>
          <w:p w14:paraId="0356D8CC" w14:textId="77777777" w:rsidR="001F7038" w:rsidRDefault="001F7038">
            <w:pPr>
              <w:pStyle w:val="EMPTYCELLSTYLE"/>
            </w:pPr>
          </w:p>
        </w:tc>
        <w:tc>
          <w:tcPr>
            <w:tcW w:w="20" w:type="dxa"/>
          </w:tcPr>
          <w:p w14:paraId="35C7C887" w14:textId="77777777" w:rsidR="001F7038" w:rsidRDefault="001F7038">
            <w:pPr>
              <w:pStyle w:val="EMPTYCELLSTYLE"/>
            </w:pPr>
          </w:p>
        </w:tc>
        <w:tc>
          <w:tcPr>
            <w:tcW w:w="180" w:type="dxa"/>
          </w:tcPr>
          <w:p w14:paraId="4C64A248" w14:textId="77777777" w:rsidR="001F7038" w:rsidRDefault="001F7038">
            <w:pPr>
              <w:pStyle w:val="EMPTYCELLSTYLE"/>
            </w:pPr>
          </w:p>
        </w:tc>
        <w:tc>
          <w:tcPr>
            <w:tcW w:w="500" w:type="dxa"/>
          </w:tcPr>
          <w:p w14:paraId="4BB289AF" w14:textId="77777777" w:rsidR="001F7038" w:rsidRDefault="001F7038">
            <w:pPr>
              <w:pStyle w:val="EMPTYCELLSTYLE"/>
            </w:pPr>
          </w:p>
        </w:tc>
        <w:tc>
          <w:tcPr>
            <w:tcW w:w="40" w:type="dxa"/>
          </w:tcPr>
          <w:p w14:paraId="1B58DD23" w14:textId="77777777" w:rsidR="001F7038" w:rsidRDefault="001F7038">
            <w:pPr>
              <w:pStyle w:val="EMPTYCELLSTYLE"/>
            </w:pPr>
          </w:p>
        </w:tc>
        <w:tc>
          <w:tcPr>
            <w:tcW w:w="200" w:type="dxa"/>
          </w:tcPr>
          <w:p w14:paraId="3B284408" w14:textId="77777777" w:rsidR="001F7038" w:rsidRDefault="001F7038">
            <w:pPr>
              <w:pStyle w:val="EMPTYCELLSTYLE"/>
            </w:pPr>
          </w:p>
        </w:tc>
        <w:tc>
          <w:tcPr>
            <w:tcW w:w="1520" w:type="dxa"/>
          </w:tcPr>
          <w:p w14:paraId="12C6C937" w14:textId="77777777" w:rsidR="001F7038" w:rsidRDefault="001F7038">
            <w:pPr>
              <w:pStyle w:val="EMPTYCELLSTYLE"/>
            </w:pPr>
          </w:p>
        </w:tc>
        <w:tc>
          <w:tcPr>
            <w:tcW w:w="20" w:type="dxa"/>
          </w:tcPr>
          <w:p w14:paraId="6F220271" w14:textId="77777777" w:rsidR="001F7038" w:rsidRDefault="001F7038">
            <w:pPr>
              <w:pStyle w:val="EMPTYCELLSTYLE"/>
            </w:pPr>
          </w:p>
        </w:tc>
        <w:tc>
          <w:tcPr>
            <w:tcW w:w="20" w:type="dxa"/>
          </w:tcPr>
          <w:p w14:paraId="06C4A37D" w14:textId="77777777" w:rsidR="001F7038" w:rsidRDefault="001F7038">
            <w:pPr>
              <w:pStyle w:val="EMPTYCELLSTYLE"/>
            </w:pPr>
          </w:p>
        </w:tc>
        <w:tc>
          <w:tcPr>
            <w:tcW w:w="1" w:type="dxa"/>
          </w:tcPr>
          <w:p w14:paraId="40C09E65" w14:textId="77777777" w:rsidR="001F7038" w:rsidRDefault="001F7038">
            <w:pPr>
              <w:pStyle w:val="EMPTYCELLSTYLE"/>
            </w:pPr>
          </w:p>
        </w:tc>
      </w:tr>
      <w:tr w:rsidR="001F7038" w14:paraId="043F9BF9" w14:textId="77777777">
        <w:tblPrEx>
          <w:tblCellMar>
            <w:top w:w="0" w:type="dxa"/>
            <w:bottom w:w="0" w:type="dxa"/>
          </w:tblCellMar>
        </w:tblPrEx>
        <w:trPr>
          <w:trHeight w:hRule="exact" w:val="20"/>
        </w:trPr>
        <w:tc>
          <w:tcPr>
            <w:tcW w:w="1" w:type="dxa"/>
          </w:tcPr>
          <w:p w14:paraId="076B060B"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2FD37CC2" w14:textId="77777777" w:rsidR="001F7038" w:rsidRDefault="001F7038">
            <w:pPr>
              <w:pStyle w:val="EMPTYCELLSTYLE"/>
            </w:pPr>
          </w:p>
        </w:tc>
        <w:tc>
          <w:tcPr>
            <w:tcW w:w="20" w:type="dxa"/>
          </w:tcPr>
          <w:p w14:paraId="5F65F11F" w14:textId="77777777" w:rsidR="001F7038" w:rsidRDefault="001F7038">
            <w:pPr>
              <w:pStyle w:val="EMPTYCELLSTYLE"/>
            </w:pPr>
          </w:p>
        </w:tc>
        <w:tc>
          <w:tcPr>
            <w:tcW w:w="1" w:type="dxa"/>
          </w:tcPr>
          <w:p w14:paraId="64E01983" w14:textId="77777777" w:rsidR="001F7038" w:rsidRDefault="001F7038">
            <w:pPr>
              <w:pStyle w:val="EMPTYCELLSTYLE"/>
            </w:pPr>
          </w:p>
        </w:tc>
      </w:tr>
      <w:tr w:rsidR="001F7038" w14:paraId="5D63AC0C" w14:textId="77777777">
        <w:tblPrEx>
          <w:tblCellMar>
            <w:top w:w="0" w:type="dxa"/>
            <w:bottom w:w="0" w:type="dxa"/>
          </w:tblCellMar>
        </w:tblPrEx>
        <w:trPr>
          <w:trHeight w:hRule="exact" w:val="20"/>
        </w:trPr>
        <w:tc>
          <w:tcPr>
            <w:tcW w:w="1" w:type="dxa"/>
          </w:tcPr>
          <w:p w14:paraId="174F49B8" w14:textId="77777777" w:rsidR="001F7038" w:rsidRDefault="001F7038">
            <w:pPr>
              <w:pStyle w:val="EMPTYCELLSTYLE"/>
            </w:pPr>
          </w:p>
        </w:tc>
        <w:tc>
          <w:tcPr>
            <w:tcW w:w="20" w:type="dxa"/>
          </w:tcPr>
          <w:p w14:paraId="57CBDC67" w14:textId="77777777" w:rsidR="001F7038" w:rsidRDefault="001F7038">
            <w:pPr>
              <w:pStyle w:val="EMPTYCELLSTYLE"/>
            </w:pPr>
          </w:p>
        </w:tc>
        <w:tc>
          <w:tcPr>
            <w:tcW w:w="280" w:type="dxa"/>
          </w:tcPr>
          <w:p w14:paraId="42D33CFA" w14:textId="77777777" w:rsidR="001F7038" w:rsidRDefault="001F7038">
            <w:pPr>
              <w:pStyle w:val="EMPTYCELLSTYLE"/>
            </w:pPr>
          </w:p>
        </w:tc>
        <w:tc>
          <w:tcPr>
            <w:tcW w:w="1000" w:type="dxa"/>
          </w:tcPr>
          <w:p w14:paraId="3CD70954" w14:textId="77777777" w:rsidR="001F7038" w:rsidRDefault="001F7038">
            <w:pPr>
              <w:pStyle w:val="EMPTYCELLSTYLE"/>
            </w:pPr>
          </w:p>
        </w:tc>
        <w:tc>
          <w:tcPr>
            <w:tcW w:w="200" w:type="dxa"/>
          </w:tcPr>
          <w:p w14:paraId="208DB26F" w14:textId="77777777" w:rsidR="001F7038" w:rsidRDefault="001F7038">
            <w:pPr>
              <w:pStyle w:val="EMPTYCELLSTYLE"/>
            </w:pPr>
          </w:p>
        </w:tc>
        <w:tc>
          <w:tcPr>
            <w:tcW w:w="200" w:type="dxa"/>
          </w:tcPr>
          <w:p w14:paraId="77031AC5" w14:textId="77777777" w:rsidR="001F7038" w:rsidRDefault="001F7038">
            <w:pPr>
              <w:pStyle w:val="EMPTYCELLSTYLE"/>
            </w:pPr>
          </w:p>
        </w:tc>
        <w:tc>
          <w:tcPr>
            <w:tcW w:w="60" w:type="dxa"/>
          </w:tcPr>
          <w:p w14:paraId="4D26FE96" w14:textId="77777777" w:rsidR="001F7038" w:rsidRDefault="001F7038">
            <w:pPr>
              <w:pStyle w:val="EMPTYCELLSTYLE"/>
            </w:pPr>
          </w:p>
        </w:tc>
        <w:tc>
          <w:tcPr>
            <w:tcW w:w="4520" w:type="dxa"/>
          </w:tcPr>
          <w:p w14:paraId="6C01A69E" w14:textId="77777777" w:rsidR="001F7038" w:rsidRDefault="001F7038">
            <w:pPr>
              <w:pStyle w:val="EMPTYCELLSTYLE"/>
            </w:pPr>
          </w:p>
        </w:tc>
        <w:tc>
          <w:tcPr>
            <w:tcW w:w="2320" w:type="dxa"/>
          </w:tcPr>
          <w:p w14:paraId="1661EB58" w14:textId="77777777" w:rsidR="001F7038" w:rsidRDefault="001F7038">
            <w:pPr>
              <w:pStyle w:val="EMPTYCELLSTYLE"/>
            </w:pPr>
          </w:p>
        </w:tc>
        <w:tc>
          <w:tcPr>
            <w:tcW w:w="20" w:type="dxa"/>
          </w:tcPr>
          <w:p w14:paraId="458E50D5" w14:textId="77777777" w:rsidR="001F7038" w:rsidRDefault="001F7038">
            <w:pPr>
              <w:pStyle w:val="EMPTYCELLSTYLE"/>
            </w:pPr>
          </w:p>
        </w:tc>
        <w:tc>
          <w:tcPr>
            <w:tcW w:w="180" w:type="dxa"/>
          </w:tcPr>
          <w:p w14:paraId="7FBFC840" w14:textId="77777777" w:rsidR="001F7038" w:rsidRDefault="001F7038">
            <w:pPr>
              <w:pStyle w:val="EMPTYCELLSTYLE"/>
            </w:pPr>
          </w:p>
        </w:tc>
        <w:tc>
          <w:tcPr>
            <w:tcW w:w="500" w:type="dxa"/>
          </w:tcPr>
          <w:p w14:paraId="7B724D63" w14:textId="77777777" w:rsidR="001F7038" w:rsidRDefault="001F7038">
            <w:pPr>
              <w:pStyle w:val="EMPTYCELLSTYLE"/>
            </w:pPr>
          </w:p>
        </w:tc>
        <w:tc>
          <w:tcPr>
            <w:tcW w:w="40" w:type="dxa"/>
          </w:tcPr>
          <w:p w14:paraId="6B0FBED5" w14:textId="77777777" w:rsidR="001F7038" w:rsidRDefault="001F7038">
            <w:pPr>
              <w:pStyle w:val="EMPTYCELLSTYLE"/>
            </w:pPr>
          </w:p>
        </w:tc>
        <w:tc>
          <w:tcPr>
            <w:tcW w:w="200" w:type="dxa"/>
          </w:tcPr>
          <w:p w14:paraId="5618D28F" w14:textId="77777777" w:rsidR="001F7038" w:rsidRDefault="001F7038">
            <w:pPr>
              <w:pStyle w:val="EMPTYCELLSTYLE"/>
            </w:pPr>
          </w:p>
        </w:tc>
        <w:tc>
          <w:tcPr>
            <w:tcW w:w="1520" w:type="dxa"/>
          </w:tcPr>
          <w:p w14:paraId="1152A86B" w14:textId="77777777" w:rsidR="001F7038" w:rsidRDefault="001F7038">
            <w:pPr>
              <w:pStyle w:val="EMPTYCELLSTYLE"/>
            </w:pPr>
          </w:p>
        </w:tc>
        <w:tc>
          <w:tcPr>
            <w:tcW w:w="20" w:type="dxa"/>
          </w:tcPr>
          <w:p w14:paraId="2B13DD00" w14:textId="77777777" w:rsidR="001F7038" w:rsidRDefault="001F7038">
            <w:pPr>
              <w:pStyle w:val="EMPTYCELLSTYLE"/>
            </w:pPr>
          </w:p>
        </w:tc>
        <w:tc>
          <w:tcPr>
            <w:tcW w:w="20" w:type="dxa"/>
          </w:tcPr>
          <w:p w14:paraId="34121175" w14:textId="77777777" w:rsidR="001F7038" w:rsidRDefault="001F7038">
            <w:pPr>
              <w:pStyle w:val="EMPTYCELLSTYLE"/>
            </w:pPr>
          </w:p>
        </w:tc>
        <w:tc>
          <w:tcPr>
            <w:tcW w:w="1" w:type="dxa"/>
          </w:tcPr>
          <w:p w14:paraId="343481C8" w14:textId="77777777" w:rsidR="001F7038" w:rsidRDefault="001F7038">
            <w:pPr>
              <w:pStyle w:val="EMPTYCELLSTYLE"/>
            </w:pPr>
          </w:p>
        </w:tc>
      </w:tr>
      <w:tr w:rsidR="001F7038" w14:paraId="7E15AD39" w14:textId="77777777">
        <w:tblPrEx>
          <w:tblCellMar>
            <w:top w:w="0" w:type="dxa"/>
            <w:bottom w:w="0" w:type="dxa"/>
          </w:tblCellMar>
        </w:tblPrEx>
        <w:trPr>
          <w:trHeight w:hRule="exact" w:val="220"/>
        </w:trPr>
        <w:tc>
          <w:tcPr>
            <w:tcW w:w="1" w:type="dxa"/>
          </w:tcPr>
          <w:p w14:paraId="53CC32C2"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1390A753"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5FF4B15C" w14:textId="77777777">
                    <w:tblPrEx>
                      <w:tblCellMar>
                        <w:top w:w="0" w:type="dxa"/>
                        <w:bottom w:w="0" w:type="dxa"/>
                      </w:tblCellMar>
                    </w:tblPrEx>
                    <w:trPr>
                      <w:trHeight w:hRule="exact" w:val="220"/>
                    </w:trPr>
                    <w:tc>
                      <w:tcPr>
                        <w:tcW w:w="20" w:type="dxa"/>
                      </w:tcPr>
                      <w:p w14:paraId="5BC4139E" w14:textId="77777777" w:rsidR="001F7038" w:rsidRDefault="001F7038">
                        <w:pPr>
                          <w:pStyle w:val="EMPTYCELLSTYLE"/>
                        </w:pPr>
                      </w:p>
                    </w:tc>
                    <w:tc>
                      <w:tcPr>
                        <w:tcW w:w="780" w:type="dxa"/>
                        <w:tcMar>
                          <w:top w:w="0" w:type="dxa"/>
                          <w:left w:w="0" w:type="dxa"/>
                          <w:bottom w:w="0" w:type="dxa"/>
                          <w:right w:w="0" w:type="dxa"/>
                        </w:tcMar>
                        <w:vAlign w:val="center"/>
                      </w:tcPr>
                      <w:p w14:paraId="0C3177C2" w14:textId="77777777" w:rsidR="001F7038" w:rsidRDefault="00A81912">
                        <w:r>
                          <w:rPr>
                            <w:rFonts w:ascii="DejaVu Sans" w:eastAsia="DejaVu Sans" w:hAnsi="DejaVu Sans" w:cs="DejaVu Sans"/>
                            <w:b/>
                            <w:i/>
                            <w:color w:val="000000"/>
                            <w:sz w:val="10"/>
                          </w:rPr>
                          <w:t>Autor(a):</w:t>
                        </w:r>
                      </w:p>
                    </w:tc>
                    <w:tc>
                      <w:tcPr>
                        <w:tcW w:w="20" w:type="dxa"/>
                      </w:tcPr>
                      <w:p w14:paraId="60CBFB68" w14:textId="77777777" w:rsidR="001F7038" w:rsidRDefault="001F7038">
                        <w:pPr>
                          <w:pStyle w:val="EMPTYCELLSTYLE"/>
                        </w:pPr>
                      </w:p>
                    </w:tc>
                    <w:tc>
                      <w:tcPr>
                        <w:tcW w:w="3600" w:type="dxa"/>
                        <w:tcMar>
                          <w:top w:w="0" w:type="dxa"/>
                          <w:left w:w="0" w:type="dxa"/>
                          <w:bottom w:w="0" w:type="dxa"/>
                          <w:right w:w="0" w:type="dxa"/>
                        </w:tcMar>
                        <w:vAlign w:val="center"/>
                      </w:tcPr>
                      <w:p w14:paraId="0C78ABE3"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0C66D48C" w14:textId="77777777" w:rsidR="001F7038" w:rsidRDefault="001F7038">
                        <w:pPr>
                          <w:pStyle w:val="EMPTYCELLSTYLE"/>
                        </w:pPr>
                      </w:p>
                    </w:tc>
                  </w:tr>
                </w:tbl>
                <w:p w14:paraId="49450098"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7136A881" w14:textId="77777777">
                    <w:tblPrEx>
                      <w:tblCellMar>
                        <w:top w:w="0" w:type="dxa"/>
                        <w:bottom w:w="0" w:type="dxa"/>
                      </w:tblCellMar>
                    </w:tblPrEx>
                    <w:trPr>
                      <w:trHeight w:hRule="exact" w:val="220"/>
                    </w:trPr>
                    <w:tc>
                      <w:tcPr>
                        <w:tcW w:w="20" w:type="dxa"/>
                      </w:tcPr>
                      <w:p w14:paraId="7734AFD1"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4521B0B5"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3B49D4A5"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1A6F9130" w14:textId="77777777" w:rsidR="001F7038" w:rsidRDefault="00A81912">
                              <w:r>
                                <w:rPr>
                                  <w:rFonts w:ascii="DejaVu Sans" w:eastAsia="DejaVu Sans" w:hAnsi="DejaVu Sans" w:cs="DejaVu Sans"/>
                                  <w:i/>
                                  <w:color w:val="000000"/>
                                  <w:sz w:val="10"/>
                                </w:rPr>
                                <w:t>03/12/2024 à(s) 11:01:36h</w:t>
                              </w:r>
                            </w:p>
                          </w:tc>
                        </w:tr>
                      </w:tbl>
                      <w:p w14:paraId="3884FA87" w14:textId="77777777" w:rsidR="001F7038" w:rsidRDefault="001F7038">
                        <w:pPr>
                          <w:pStyle w:val="EMPTYCELLSTYLE"/>
                        </w:pPr>
                      </w:p>
                    </w:tc>
                    <w:tc>
                      <w:tcPr>
                        <w:tcW w:w="3940" w:type="dxa"/>
                      </w:tcPr>
                      <w:p w14:paraId="608BE0A9" w14:textId="77777777" w:rsidR="001F7038" w:rsidRDefault="001F7038">
                        <w:pPr>
                          <w:pStyle w:val="EMPTYCELLSTYLE"/>
                        </w:pPr>
                      </w:p>
                    </w:tc>
                  </w:tr>
                </w:tbl>
                <w:p w14:paraId="58EB5965" w14:textId="77777777" w:rsidR="001F7038" w:rsidRDefault="001F7038">
                  <w:pPr>
                    <w:pStyle w:val="EMPTYCELLSTYLE"/>
                  </w:pPr>
                </w:p>
              </w:tc>
              <w:tc>
                <w:tcPr>
                  <w:tcW w:w="20" w:type="dxa"/>
                </w:tcPr>
                <w:p w14:paraId="57D14D55" w14:textId="77777777" w:rsidR="001F7038" w:rsidRDefault="001F7038">
                  <w:pPr>
                    <w:pStyle w:val="EMPTYCELLSTYLE"/>
                  </w:pPr>
                </w:p>
              </w:tc>
            </w:tr>
          </w:tbl>
          <w:p w14:paraId="2F6FCEC7" w14:textId="77777777" w:rsidR="001F7038" w:rsidRDefault="001F7038">
            <w:pPr>
              <w:pStyle w:val="EMPTYCELLSTYLE"/>
            </w:pPr>
          </w:p>
        </w:tc>
        <w:tc>
          <w:tcPr>
            <w:tcW w:w="20" w:type="dxa"/>
          </w:tcPr>
          <w:p w14:paraId="6F5C87E6" w14:textId="77777777" w:rsidR="001F7038" w:rsidRDefault="001F7038">
            <w:pPr>
              <w:pStyle w:val="EMPTYCELLSTYLE"/>
            </w:pPr>
          </w:p>
        </w:tc>
        <w:tc>
          <w:tcPr>
            <w:tcW w:w="1" w:type="dxa"/>
          </w:tcPr>
          <w:p w14:paraId="4BD67A11" w14:textId="77777777" w:rsidR="001F7038" w:rsidRDefault="001F7038">
            <w:pPr>
              <w:pStyle w:val="EMPTYCELLSTYLE"/>
            </w:pPr>
          </w:p>
        </w:tc>
      </w:tr>
      <w:tr w:rsidR="001F7038" w14:paraId="24741805" w14:textId="77777777">
        <w:tblPrEx>
          <w:tblCellMar>
            <w:top w:w="0" w:type="dxa"/>
            <w:bottom w:w="0" w:type="dxa"/>
          </w:tblCellMar>
        </w:tblPrEx>
        <w:trPr>
          <w:trHeight w:hRule="exact" w:val="60"/>
        </w:trPr>
        <w:tc>
          <w:tcPr>
            <w:tcW w:w="1" w:type="dxa"/>
          </w:tcPr>
          <w:p w14:paraId="20A355C0" w14:textId="77777777" w:rsidR="001F7038" w:rsidRDefault="001F7038">
            <w:pPr>
              <w:pStyle w:val="EMPTYCELLSTYLE"/>
            </w:pPr>
          </w:p>
        </w:tc>
        <w:tc>
          <w:tcPr>
            <w:tcW w:w="20" w:type="dxa"/>
          </w:tcPr>
          <w:p w14:paraId="351D6BE9" w14:textId="77777777" w:rsidR="001F7038" w:rsidRDefault="001F7038">
            <w:pPr>
              <w:pStyle w:val="EMPTYCELLSTYLE"/>
            </w:pPr>
          </w:p>
        </w:tc>
        <w:tc>
          <w:tcPr>
            <w:tcW w:w="280" w:type="dxa"/>
          </w:tcPr>
          <w:p w14:paraId="44C19639" w14:textId="77777777" w:rsidR="001F7038" w:rsidRDefault="001F7038">
            <w:pPr>
              <w:pStyle w:val="EMPTYCELLSTYLE"/>
            </w:pPr>
          </w:p>
        </w:tc>
        <w:tc>
          <w:tcPr>
            <w:tcW w:w="1000" w:type="dxa"/>
          </w:tcPr>
          <w:p w14:paraId="51ACD49C" w14:textId="77777777" w:rsidR="001F7038" w:rsidRDefault="001F7038">
            <w:pPr>
              <w:pStyle w:val="EMPTYCELLSTYLE"/>
            </w:pPr>
          </w:p>
        </w:tc>
        <w:tc>
          <w:tcPr>
            <w:tcW w:w="200" w:type="dxa"/>
          </w:tcPr>
          <w:p w14:paraId="6E653E95" w14:textId="77777777" w:rsidR="001F7038" w:rsidRDefault="001F7038">
            <w:pPr>
              <w:pStyle w:val="EMPTYCELLSTYLE"/>
            </w:pPr>
          </w:p>
        </w:tc>
        <w:tc>
          <w:tcPr>
            <w:tcW w:w="200" w:type="dxa"/>
          </w:tcPr>
          <w:p w14:paraId="3D1ED922" w14:textId="77777777" w:rsidR="001F7038" w:rsidRDefault="001F7038">
            <w:pPr>
              <w:pStyle w:val="EMPTYCELLSTYLE"/>
            </w:pPr>
          </w:p>
        </w:tc>
        <w:tc>
          <w:tcPr>
            <w:tcW w:w="60" w:type="dxa"/>
          </w:tcPr>
          <w:p w14:paraId="637CC2B1" w14:textId="77777777" w:rsidR="001F7038" w:rsidRDefault="001F7038">
            <w:pPr>
              <w:pStyle w:val="EMPTYCELLSTYLE"/>
            </w:pPr>
          </w:p>
        </w:tc>
        <w:tc>
          <w:tcPr>
            <w:tcW w:w="4520" w:type="dxa"/>
          </w:tcPr>
          <w:p w14:paraId="4445FC3B" w14:textId="77777777" w:rsidR="001F7038" w:rsidRDefault="001F7038">
            <w:pPr>
              <w:pStyle w:val="EMPTYCELLSTYLE"/>
            </w:pPr>
          </w:p>
        </w:tc>
        <w:tc>
          <w:tcPr>
            <w:tcW w:w="2320" w:type="dxa"/>
          </w:tcPr>
          <w:p w14:paraId="4BEA4DE8" w14:textId="77777777" w:rsidR="001F7038" w:rsidRDefault="001F7038">
            <w:pPr>
              <w:pStyle w:val="EMPTYCELLSTYLE"/>
            </w:pPr>
          </w:p>
        </w:tc>
        <w:tc>
          <w:tcPr>
            <w:tcW w:w="20" w:type="dxa"/>
          </w:tcPr>
          <w:p w14:paraId="76BB9B63" w14:textId="77777777" w:rsidR="001F7038" w:rsidRDefault="001F7038">
            <w:pPr>
              <w:pStyle w:val="EMPTYCELLSTYLE"/>
            </w:pPr>
          </w:p>
        </w:tc>
        <w:tc>
          <w:tcPr>
            <w:tcW w:w="180" w:type="dxa"/>
          </w:tcPr>
          <w:p w14:paraId="16452A91" w14:textId="77777777" w:rsidR="001F7038" w:rsidRDefault="001F7038">
            <w:pPr>
              <w:pStyle w:val="EMPTYCELLSTYLE"/>
            </w:pPr>
          </w:p>
        </w:tc>
        <w:tc>
          <w:tcPr>
            <w:tcW w:w="500" w:type="dxa"/>
          </w:tcPr>
          <w:p w14:paraId="767EAB0E" w14:textId="77777777" w:rsidR="001F7038" w:rsidRDefault="001F7038">
            <w:pPr>
              <w:pStyle w:val="EMPTYCELLSTYLE"/>
            </w:pPr>
          </w:p>
        </w:tc>
        <w:tc>
          <w:tcPr>
            <w:tcW w:w="40" w:type="dxa"/>
          </w:tcPr>
          <w:p w14:paraId="747522A2" w14:textId="77777777" w:rsidR="001F7038" w:rsidRDefault="001F7038">
            <w:pPr>
              <w:pStyle w:val="EMPTYCELLSTYLE"/>
            </w:pPr>
          </w:p>
        </w:tc>
        <w:tc>
          <w:tcPr>
            <w:tcW w:w="200" w:type="dxa"/>
          </w:tcPr>
          <w:p w14:paraId="4CBE8614" w14:textId="77777777" w:rsidR="001F7038" w:rsidRDefault="001F7038">
            <w:pPr>
              <w:pStyle w:val="EMPTYCELLSTYLE"/>
            </w:pPr>
          </w:p>
        </w:tc>
        <w:tc>
          <w:tcPr>
            <w:tcW w:w="1520" w:type="dxa"/>
          </w:tcPr>
          <w:p w14:paraId="442A9664" w14:textId="77777777" w:rsidR="001F7038" w:rsidRDefault="001F7038">
            <w:pPr>
              <w:pStyle w:val="EMPTYCELLSTYLE"/>
            </w:pPr>
          </w:p>
        </w:tc>
        <w:tc>
          <w:tcPr>
            <w:tcW w:w="20" w:type="dxa"/>
          </w:tcPr>
          <w:p w14:paraId="30D84E19" w14:textId="77777777" w:rsidR="001F7038" w:rsidRDefault="001F7038">
            <w:pPr>
              <w:pStyle w:val="EMPTYCELLSTYLE"/>
            </w:pPr>
          </w:p>
        </w:tc>
        <w:tc>
          <w:tcPr>
            <w:tcW w:w="20" w:type="dxa"/>
          </w:tcPr>
          <w:p w14:paraId="7538F1C4" w14:textId="77777777" w:rsidR="001F7038" w:rsidRDefault="001F7038">
            <w:pPr>
              <w:pStyle w:val="EMPTYCELLSTYLE"/>
            </w:pPr>
          </w:p>
        </w:tc>
        <w:tc>
          <w:tcPr>
            <w:tcW w:w="1" w:type="dxa"/>
          </w:tcPr>
          <w:p w14:paraId="249FE07E" w14:textId="77777777" w:rsidR="001F7038" w:rsidRDefault="001F7038">
            <w:pPr>
              <w:pStyle w:val="EMPTYCELLSTYLE"/>
            </w:pPr>
          </w:p>
        </w:tc>
      </w:tr>
      <w:tr w:rsidR="001F7038" w14:paraId="5632A329" w14:textId="77777777">
        <w:tblPrEx>
          <w:tblCellMar>
            <w:top w:w="0" w:type="dxa"/>
            <w:bottom w:w="0" w:type="dxa"/>
          </w:tblCellMar>
        </w:tblPrEx>
        <w:trPr>
          <w:trHeight w:hRule="exact" w:val="20"/>
        </w:trPr>
        <w:tc>
          <w:tcPr>
            <w:tcW w:w="1" w:type="dxa"/>
          </w:tcPr>
          <w:p w14:paraId="14CA2DEB"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2B504965" w14:textId="77777777" w:rsidR="001F7038" w:rsidRDefault="001F7038">
            <w:pPr>
              <w:pStyle w:val="EMPTYCELLSTYLE"/>
            </w:pPr>
          </w:p>
        </w:tc>
        <w:tc>
          <w:tcPr>
            <w:tcW w:w="1" w:type="dxa"/>
          </w:tcPr>
          <w:p w14:paraId="421C63EF" w14:textId="77777777" w:rsidR="001F7038" w:rsidRDefault="001F7038">
            <w:pPr>
              <w:pStyle w:val="EMPTYCELLSTYLE"/>
            </w:pPr>
          </w:p>
        </w:tc>
      </w:tr>
      <w:tr w:rsidR="001F7038" w14:paraId="14E55668" w14:textId="77777777">
        <w:tblPrEx>
          <w:tblCellMar>
            <w:top w:w="0" w:type="dxa"/>
            <w:bottom w:w="0" w:type="dxa"/>
          </w:tblCellMar>
        </w:tblPrEx>
        <w:trPr>
          <w:trHeight w:hRule="exact" w:val="20"/>
        </w:trPr>
        <w:tc>
          <w:tcPr>
            <w:tcW w:w="1" w:type="dxa"/>
          </w:tcPr>
          <w:p w14:paraId="6FAA45D7" w14:textId="77777777" w:rsidR="001F7038" w:rsidRDefault="001F7038">
            <w:pPr>
              <w:pStyle w:val="EMPTYCELLSTYLE"/>
            </w:pPr>
          </w:p>
        </w:tc>
        <w:tc>
          <w:tcPr>
            <w:tcW w:w="20" w:type="dxa"/>
          </w:tcPr>
          <w:p w14:paraId="72464329" w14:textId="77777777" w:rsidR="001F7038" w:rsidRDefault="001F7038">
            <w:pPr>
              <w:pStyle w:val="EMPTYCELLSTYLE"/>
            </w:pPr>
          </w:p>
        </w:tc>
        <w:tc>
          <w:tcPr>
            <w:tcW w:w="280" w:type="dxa"/>
          </w:tcPr>
          <w:p w14:paraId="0C8B780E" w14:textId="77777777" w:rsidR="001F7038" w:rsidRDefault="001F7038">
            <w:pPr>
              <w:pStyle w:val="EMPTYCELLSTYLE"/>
            </w:pPr>
          </w:p>
        </w:tc>
        <w:tc>
          <w:tcPr>
            <w:tcW w:w="1000" w:type="dxa"/>
          </w:tcPr>
          <w:p w14:paraId="5D8963D0" w14:textId="77777777" w:rsidR="001F7038" w:rsidRDefault="001F7038">
            <w:pPr>
              <w:pStyle w:val="EMPTYCELLSTYLE"/>
            </w:pPr>
          </w:p>
        </w:tc>
        <w:tc>
          <w:tcPr>
            <w:tcW w:w="200" w:type="dxa"/>
          </w:tcPr>
          <w:p w14:paraId="7AC6FB46" w14:textId="77777777" w:rsidR="001F7038" w:rsidRDefault="001F7038">
            <w:pPr>
              <w:pStyle w:val="EMPTYCELLSTYLE"/>
            </w:pPr>
          </w:p>
        </w:tc>
        <w:tc>
          <w:tcPr>
            <w:tcW w:w="200" w:type="dxa"/>
          </w:tcPr>
          <w:p w14:paraId="3EA2AF08" w14:textId="77777777" w:rsidR="001F7038" w:rsidRDefault="001F7038">
            <w:pPr>
              <w:pStyle w:val="EMPTYCELLSTYLE"/>
            </w:pPr>
          </w:p>
        </w:tc>
        <w:tc>
          <w:tcPr>
            <w:tcW w:w="60" w:type="dxa"/>
          </w:tcPr>
          <w:p w14:paraId="02219077" w14:textId="77777777" w:rsidR="001F7038" w:rsidRDefault="001F7038">
            <w:pPr>
              <w:pStyle w:val="EMPTYCELLSTYLE"/>
            </w:pPr>
          </w:p>
        </w:tc>
        <w:tc>
          <w:tcPr>
            <w:tcW w:w="4520" w:type="dxa"/>
          </w:tcPr>
          <w:p w14:paraId="5CAFCE71" w14:textId="77777777" w:rsidR="001F7038" w:rsidRDefault="001F7038">
            <w:pPr>
              <w:pStyle w:val="EMPTYCELLSTYLE"/>
            </w:pPr>
          </w:p>
        </w:tc>
        <w:tc>
          <w:tcPr>
            <w:tcW w:w="2320" w:type="dxa"/>
          </w:tcPr>
          <w:p w14:paraId="5F8F9B25" w14:textId="77777777" w:rsidR="001F7038" w:rsidRDefault="001F7038">
            <w:pPr>
              <w:pStyle w:val="EMPTYCELLSTYLE"/>
            </w:pPr>
          </w:p>
        </w:tc>
        <w:tc>
          <w:tcPr>
            <w:tcW w:w="20" w:type="dxa"/>
          </w:tcPr>
          <w:p w14:paraId="233FBFF9" w14:textId="77777777" w:rsidR="001F7038" w:rsidRDefault="001F7038">
            <w:pPr>
              <w:pStyle w:val="EMPTYCELLSTYLE"/>
            </w:pPr>
          </w:p>
        </w:tc>
        <w:tc>
          <w:tcPr>
            <w:tcW w:w="180" w:type="dxa"/>
          </w:tcPr>
          <w:p w14:paraId="5FB46BA7" w14:textId="77777777" w:rsidR="001F7038" w:rsidRDefault="001F7038">
            <w:pPr>
              <w:pStyle w:val="EMPTYCELLSTYLE"/>
            </w:pPr>
          </w:p>
        </w:tc>
        <w:tc>
          <w:tcPr>
            <w:tcW w:w="500" w:type="dxa"/>
          </w:tcPr>
          <w:p w14:paraId="2792C85A" w14:textId="77777777" w:rsidR="001F7038" w:rsidRDefault="001F7038">
            <w:pPr>
              <w:pStyle w:val="EMPTYCELLSTYLE"/>
            </w:pPr>
          </w:p>
        </w:tc>
        <w:tc>
          <w:tcPr>
            <w:tcW w:w="40" w:type="dxa"/>
          </w:tcPr>
          <w:p w14:paraId="451CE0A3" w14:textId="77777777" w:rsidR="001F7038" w:rsidRDefault="001F7038">
            <w:pPr>
              <w:pStyle w:val="EMPTYCELLSTYLE"/>
            </w:pPr>
          </w:p>
        </w:tc>
        <w:tc>
          <w:tcPr>
            <w:tcW w:w="200" w:type="dxa"/>
          </w:tcPr>
          <w:p w14:paraId="7FE2B30A" w14:textId="77777777" w:rsidR="001F7038" w:rsidRDefault="001F7038">
            <w:pPr>
              <w:pStyle w:val="EMPTYCELLSTYLE"/>
            </w:pPr>
          </w:p>
        </w:tc>
        <w:tc>
          <w:tcPr>
            <w:tcW w:w="1520" w:type="dxa"/>
          </w:tcPr>
          <w:p w14:paraId="36FB8111" w14:textId="77777777" w:rsidR="001F7038" w:rsidRDefault="001F7038">
            <w:pPr>
              <w:pStyle w:val="EMPTYCELLSTYLE"/>
            </w:pPr>
          </w:p>
        </w:tc>
        <w:tc>
          <w:tcPr>
            <w:tcW w:w="20" w:type="dxa"/>
          </w:tcPr>
          <w:p w14:paraId="69933B85" w14:textId="77777777" w:rsidR="001F7038" w:rsidRDefault="001F7038">
            <w:pPr>
              <w:pStyle w:val="EMPTYCELLSTYLE"/>
            </w:pPr>
          </w:p>
        </w:tc>
        <w:tc>
          <w:tcPr>
            <w:tcW w:w="20" w:type="dxa"/>
          </w:tcPr>
          <w:p w14:paraId="505F4F0F" w14:textId="77777777" w:rsidR="001F7038" w:rsidRDefault="001F7038">
            <w:pPr>
              <w:pStyle w:val="EMPTYCELLSTYLE"/>
            </w:pPr>
          </w:p>
        </w:tc>
        <w:tc>
          <w:tcPr>
            <w:tcW w:w="1" w:type="dxa"/>
          </w:tcPr>
          <w:p w14:paraId="7368C1F2" w14:textId="77777777" w:rsidR="001F7038" w:rsidRDefault="001F7038">
            <w:pPr>
              <w:pStyle w:val="EMPTYCELLSTYLE"/>
            </w:pPr>
          </w:p>
        </w:tc>
      </w:tr>
      <w:tr w:rsidR="001F7038" w14:paraId="48935C6C" w14:textId="77777777">
        <w:tblPrEx>
          <w:tblCellMar>
            <w:top w:w="0" w:type="dxa"/>
            <w:bottom w:w="0" w:type="dxa"/>
          </w:tblCellMar>
        </w:tblPrEx>
        <w:trPr>
          <w:trHeight w:hRule="exact" w:val="220"/>
        </w:trPr>
        <w:tc>
          <w:tcPr>
            <w:tcW w:w="1" w:type="dxa"/>
          </w:tcPr>
          <w:p w14:paraId="3D308010"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08ADCD11"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0EA0C432" w14:textId="77777777" w:rsidR="001F7038" w:rsidRDefault="001F7038">
            <w:pPr>
              <w:pStyle w:val="EMPTYCELLSTYLE"/>
            </w:pPr>
          </w:p>
        </w:tc>
      </w:tr>
      <w:tr w:rsidR="001F7038" w14:paraId="6B18BB7B" w14:textId="77777777">
        <w:tblPrEx>
          <w:tblCellMar>
            <w:top w:w="0" w:type="dxa"/>
            <w:bottom w:w="0" w:type="dxa"/>
          </w:tblCellMar>
        </w:tblPrEx>
        <w:trPr>
          <w:trHeight w:hRule="exact" w:val="280"/>
        </w:trPr>
        <w:tc>
          <w:tcPr>
            <w:tcW w:w="1" w:type="dxa"/>
          </w:tcPr>
          <w:p w14:paraId="584D8628"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7987C673"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5C97E64E" w14:textId="77777777">
                    <w:tblPrEx>
                      <w:tblCellMar>
                        <w:top w:w="0" w:type="dxa"/>
                        <w:bottom w:w="0" w:type="dxa"/>
                      </w:tblCellMar>
                    </w:tblPrEx>
                    <w:trPr>
                      <w:trHeight w:hRule="exact" w:val="200"/>
                    </w:trPr>
                    <w:tc>
                      <w:tcPr>
                        <w:tcW w:w="20" w:type="dxa"/>
                      </w:tcPr>
                      <w:p w14:paraId="31208E17"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4FDD0A51" w14:textId="77777777">
                          <w:tblPrEx>
                            <w:tblCellMar>
                              <w:top w:w="0" w:type="dxa"/>
                              <w:bottom w:w="0" w:type="dxa"/>
                            </w:tblCellMar>
                          </w:tblPrEx>
                          <w:trPr>
                            <w:trHeight w:hRule="exact" w:val="200"/>
                          </w:trPr>
                          <w:tc>
                            <w:tcPr>
                              <w:tcW w:w="20" w:type="dxa"/>
                            </w:tcPr>
                            <w:p w14:paraId="48F7CEDD" w14:textId="77777777" w:rsidR="001F7038" w:rsidRDefault="001F7038">
                              <w:pPr>
                                <w:pStyle w:val="EMPTYCELLSTYLE"/>
                              </w:pPr>
                            </w:p>
                          </w:tc>
                          <w:tc>
                            <w:tcPr>
                              <w:tcW w:w="660" w:type="dxa"/>
                              <w:tcMar>
                                <w:top w:w="0" w:type="dxa"/>
                                <w:left w:w="0" w:type="dxa"/>
                                <w:bottom w:w="0" w:type="dxa"/>
                                <w:right w:w="0" w:type="dxa"/>
                              </w:tcMar>
                              <w:vAlign w:val="center"/>
                            </w:tcPr>
                            <w:p w14:paraId="65C7CB33" w14:textId="77777777" w:rsidR="001F7038" w:rsidRDefault="00A81912">
                              <w:pPr>
                                <w:jc w:val="right"/>
                              </w:pPr>
                              <w:r>
                                <w:rPr>
                                  <w:color w:val="000000"/>
                                  <w:sz w:val="16"/>
                                </w:rPr>
                                <w:t>Emissão:</w:t>
                              </w:r>
                            </w:p>
                          </w:tc>
                          <w:tc>
                            <w:tcPr>
                              <w:tcW w:w="60" w:type="dxa"/>
                            </w:tcPr>
                            <w:p w14:paraId="3CCB5857" w14:textId="77777777" w:rsidR="001F7038" w:rsidRDefault="001F7038">
                              <w:pPr>
                                <w:pStyle w:val="EMPTYCELLSTYLE"/>
                              </w:pPr>
                            </w:p>
                          </w:tc>
                          <w:tc>
                            <w:tcPr>
                              <w:tcW w:w="2100" w:type="dxa"/>
                              <w:tcMar>
                                <w:top w:w="0" w:type="dxa"/>
                                <w:left w:w="0" w:type="dxa"/>
                                <w:bottom w:w="0" w:type="dxa"/>
                                <w:right w:w="0" w:type="dxa"/>
                              </w:tcMar>
                              <w:vAlign w:val="center"/>
                            </w:tcPr>
                            <w:p w14:paraId="6008E243" w14:textId="77777777" w:rsidR="001F7038" w:rsidRDefault="00A81912">
                              <w:r>
                                <w:rPr>
                                  <w:color w:val="000000"/>
                                  <w:sz w:val="16"/>
                                </w:rPr>
                                <w:t>03/12/2024 às 14:11:56h</w:t>
                              </w:r>
                            </w:p>
                          </w:tc>
                        </w:tr>
                      </w:tbl>
                      <w:p w14:paraId="6DE1A76E" w14:textId="77777777" w:rsidR="001F7038" w:rsidRDefault="001F7038">
                        <w:pPr>
                          <w:pStyle w:val="EMPTYCELLSTYLE"/>
                        </w:pPr>
                      </w:p>
                    </w:tc>
                    <w:tc>
                      <w:tcPr>
                        <w:tcW w:w="40" w:type="dxa"/>
                      </w:tcPr>
                      <w:p w14:paraId="04E11748" w14:textId="77777777" w:rsidR="001F7038" w:rsidRDefault="001F7038">
                        <w:pPr>
                          <w:pStyle w:val="EMPTYCELLSTYLE"/>
                        </w:pPr>
                      </w:p>
                    </w:tc>
                    <w:tc>
                      <w:tcPr>
                        <w:tcW w:w="2200" w:type="dxa"/>
                        <w:tcMar>
                          <w:top w:w="0" w:type="dxa"/>
                          <w:left w:w="0" w:type="dxa"/>
                          <w:bottom w:w="0" w:type="dxa"/>
                          <w:right w:w="0" w:type="dxa"/>
                        </w:tcMar>
                        <w:vAlign w:val="center"/>
                      </w:tcPr>
                      <w:p w14:paraId="4A46E36C" w14:textId="77777777" w:rsidR="001F7038" w:rsidRDefault="00A81912">
                        <w:r>
                          <w:rPr>
                            <w:i/>
                            <w:color w:val="000000"/>
                            <w:sz w:val="12"/>
                          </w:rPr>
                          <w:t>(Emendamento)</w:t>
                        </w:r>
                      </w:p>
                    </w:tc>
                    <w:tc>
                      <w:tcPr>
                        <w:tcW w:w="200" w:type="dxa"/>
                      </w:tcPr>
                      <w:p w14:paraId="1C8F7DE7" w14:textId="77777777" w:rsidR="001F7038" w:rsidRDefault="001F7038">
                        <w:pPr>
                          <w:pStyle w:val="EMPTYCELLSTYLE"/>
                        </w:pPr>
                      </w:p>
                    </w:tc>
                    <w:tc>
                      <w:tcPr>
                        <w:tcW w:w="1100" w:type="dxa"/>
                        <w:tcMar>
                          <w:top w:w="0" w:type="dxa"/>
                          <w:left w:w="0" w:type="dxa"/>
                          <w:bottom w:w="0" w:type="dxa"/>
                          <w:right w:w="0" w:type="dxa"/>
                        </w:tcMar>
                        <w:vAlign w:val="center"/>
                      </w:tcPr>
                      <w:p w14:paraId="47DDCE53" w14:textId="77777777" w:rsidR="001F7038" w:rsidRDefault="001F7038"/>
                    </w:tc>
                    <w:tc>
                      <w:tcPr>
                        <w:tcW w:w="200" w:type="dxa"/>
                      </w:tcPr>
                      <w:p w14:paraId="234123F7" w14:textId="77777777" w:rsidR="001F7038" w:rsidRDefault="001F7038">
                        <w:pPr>
                          <w:pStyle w:val="EMPTYCELLSTYLE"/>
                        </w:pPr>
                      </w:p>
                    </w:tc>
                    <w:tc>
                      <w:tcPr>
                        <w:tcW w:w="2000" w:type="dxa"/>
                        <w:tcMar>
                          <w:top w:w="0" w:type="dxa"/>
                          <w:left w:w="0" w:type="dxa"/>
                          <w:bottom w:w="0" w:type="dxa"/>
                          <w:right w:w="0" w:type="dxa"/>
                        </w:tcMar>
                        <w:vAlign w:val="center"/>
                      </w:tcPr>
                      <w:p w14:paraId="150D7E18" w14:textId="77777777" w:rsidR="001F7038" w:rsidRDefault="00A81912">
                        <w:r>
                          <w:rPr>
                            <w:i/>
                            <w:color w:val="000000"/>
                            <w:sz w:val="16"/>
                          </w:rPr>
                          <w:t>(4EM024)</w:t>
                        </w:r>
                      </w:p>
                    </w:tc>
                    <w:tc>
                      <w:tcPr>
                        <w:tcW w:w="300" w:type="dxa"/>
                      </w:tcPr>
                      <w:p w14:paraId="41AB1D82" w14:textId="77777777" w:rsidR="001F7038" w:rsidRDefault="001F7038">
                        <w:pPr>
                          <w:pStyle w:val="EMPTYCELLSTYLE"/>
                        </w:pPr>
                      </w:p>
                    </w:tc>
                  </w:tr>
                </w:tbl>
                <w:p w14:paraId="4A6B359F" w14:textId="77777777" w:rsidR="001F7038" w:rsidRDefault="001F7038">
                  <w:pPr>
                    <w:pStyle w:val="EMPTYCELLSTYLE"/>
                  </w:pPr>
                </w:p>
              </w:tc>
              <w:tc>
                <w:tcPr>
                  <w:tcW w:w="280" w:type="dxa"/>
                </w:tcPr>
                <w:p w14:paraId="0DF4F533" w14:textId="77777777" w:rsidR="001F7038" w:rsidRDefault="001F7038">
                  <w:pPr>
                    <w:pStyle w:val="EMPTYCELLSTYLE"/>
                  </w:pPr>
                </w:p>
              </w:tc>
              <w:tc>
                <w:tcPr>
                  <w:tcW w:w="1820" w:type="dxa"/>
                </w:tcPr>
                <w:p w14:paraId="096F503D" w14:textId="77777777" w:rsidR="001F7038" w:rsidRDefault="001F7038">
                  <w:pPr>
                    <w:pStyle w:val="EMPTYCELLSTYLE"/>
                  </w:pPr>
                </w:p>
              </w:tc>
              <w:tc>
                <w:tcPr>
                  <w:tcW w:w="100" w:type="dxa"/>
                </w:tcPr>
                <w:p w14:paraId="0E65FC2B" w14:textId="77777777" w:rsidR="001F7038" w:rsidRDefault="001F7038">
                  <w:pPr>
                    <w:pStyle w:val="EMPTYCELLSTYLE"/>
                  </w:pPr>
                </w:p>
              </w:tc>
            </w:tr>
            <w:tr w:rsidR="001F7038" w14:paraId="0CFFD1B0"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68D518E5" w14:textId="77777777" w:rsidR="001F7038" w:rsidRDefault="001F7038">
                  <w:pPr>
                    <w:pStyle w:val="EMPTYCELLSTYLE"/>
                  </w:pPr>
                </w:p>
              </w:tc>
              <w:tc>
                <w:tcPr>
                  <w:tcW w:w="280" w:type="dxa"/>
                </w:tcPr>
                <w:p w14:paraId="5228F16A"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5B2C11B0"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07C262C0" w14:textId="77777777" w:rsidR="001F7038" w:rsidRDefault="00A81912">
                        <w:pPr>
                          <w:jc w:val="right"/>
                        </w:pPr>
                        <w:r>
                          <w:rPr>
                            <w:color w:val="000000"/>
                            <w:sz w:val="16"/>
                          </w:rPr>
                          <w:t>Página 2</w:t>
                        </w:r>
                      </w:p>
                    </w:tc>
                    <w:tc>
                      <w:tcPr>
                        <w:tcW w:w="680" w:type="dxa"/>
                      </w:tcPr>
                      <w:p w14:paraId="4753212A" w14:textId="77777777" w:rsidR="001F7038" w:rsidRDefault="001F7038">
                        <w:pPr>
                          <w:pStyle w:val="EMPTYCELLSTYLE"/>
                        </w:pPr>
                      </w:p>
                    </w:tc>
                  </w:tr>
                </w:tbl>
                <w:p w14:paraId="44AF6714" w14:textId="77777777" w:rsidR="001F7038" w:rsidRDefault="001F7038">
                  <w:pPr>
                    <w:pStyle w:val="EMPTYCELLSTYLE"/>
                  </w:pPr>
                </w:p>
              </w:tc>
              <w:tc>
                <w:tcPr>
                  <w:tcW w:w="100" w:type="dxa"/>
                </w:tcPr>
                <w:p w14:paraId="18123173" w14:textId="77777777" w:rsidR="001F7038" w:rsidRDefault="001F7038">
                  <w:pPr>
                    <w:pStyle w:val="EMPTYCELLSTYLE"/>
                  </w:pPr>
                </w:p>
              </w:tc>
            </w:tr>
            <w:tr w:rsidR="001F7038" w14:paraId="0BC9B86D" w14:textId="77777777">
              <w:tblPrEx>
                <w:tblCellMar>
                  <w:top w:w="0" w:type="dxa"/>
                  <w:bottom w:w="0" w:type="dxa"/>
                </w:tblCellMar>
              </w:tblPrEx>
              <w:trPr>
                <w:trHeight w:hRule="exact" w:val="40"/>
              </w:trPr>
              <w:tc>
                <w:tcPr>
                  <w:tcW w:w="8900" w:type="dxa"/>
                </w:tcPr>
                <w:p w14:paraId="4D1BF64C" w14:textId="77777777" w:rsidR="001F7038" w:rsidRDefault="001F7038">
                  <w:pPr>
                    <w:pStyle w:val="EMPTYCELLSTYLE"/>
                  </w:pPr>
                </w:p>
              </w:tc>
              <w:tc>
                <w:tcPr>
                  <w:tcW w:w="280" w:type="dxa"/>
                </w:tcPr>
                <w:p w14:paraId="44C4A5A4" w14:textId="77777777" w:rsidR="001F7038" w:rsidRDefault="001F7038">
                  <w:pPr>
                    <w:pStyle w:val="EMPTYCELLSTYLE"/>
                  </w:pPr>
                </w:p>
              </w:tc>
              <w:tc>
                <w:tcPr>
                  <w:tcW w:w="1820" w:type="dxa"/>
                  <w:vMerge/>
                  <w:tcMar>
                    <w:top w:w="0" w:type="dxa"/>
                    <w:left w:w="0" w:type="dxa"/>
                    <w:bottom w:w="0" w:type="dxa"/>
                    <w:right w:w="0" w:type="dxa"/>
                  </w:tcMar>
                </w:tcPr>
                <w:p w14:paraId="47134ADC" w14:textId="77777777" w:rsidR="001F7038" w:rsidRDefault="001F7038">
                  <w:pPr>
                    <w:pStyle w:val="EMPTYCELLSTYLE"/>
                  </w:pPr>
                </w:p>
              </w:tc>
              <w:tc>
                <w:tcPr>
                  <w:tcW w:w="100" w:type="dxa"/>
                </w:tcPr>
                <w:p w14:paraId="4A2BC24C" w14:textId="77777777" w:rsidR="001F7038" w:rsidRDefault="001F7038">
                  <w:pPr>
                    <w:pStyle w:val="EMPTYCELLSTYLE"/>
                  </w:pPr>
                </w:p>
              </w:tc>
            </w:tr>
          </w:tbl>
          <w:p w14:paraId="54B4E6C4" w14:textId="77777777" w:rsidR="001F7038" w:rsidRDefault="001F7038">
            <w:pPr>
              <w:pStyle w:val="EMPTYCELLSTYLE"/>
            </w:pPr>
          </w:p>
        </w:tc>
        <w:tc>
          <w:tcPr>
            <w:tcW w:w="1" w:type="dxa"/>
          </w:tcPr>
          <w:p w14:paraId="3B05DDBF" w14:textId="77777777" w:rsidR="001F7038" w:rsidRDefault="001F7038">
            <w:pPr>
              <w:pStyle w:val="EMPTYCELLSTYLE"/>
            </w:pPr>
          </w:p>
        </w:tc>
      </w:tr>
      <w:tr w:rsidR="001F7038" w14:paraId="40621B66" w14:textId="77777777">
        <w:tblPrEx>
          <w:tblCellMar>
            <w:top w:w="0" w:type="dxa"/>
            <w:bottom w:w="0" w:type="dxa"/>
          </w:tblCellMar>
        </w:tblPrEx>
        <w:tc>
          <w:tcPr>
            <w:tcW w:w="1" w:type="dxa"/>
          </w:tcPr>
          <w:p w14:paraId="2EDD4862" w14:textId="77777777" w:rsidR="001F7038" w:rsidRDefault="001F7038">
            <w:pPr>
              <w:pStyle w:val="EMPTYCELLSTYLE"/>
              <w:pageBreakBefore/>
            </w:pPr>
            <w:bookmarkStart w:id="3" w:name="JR_PAGE_ANCHOR_1_3"/>
            <w:bookmarkEnd w:id="3"/>
          </w:p>
        </w:tc>
        <w:tc>
          <w:tcPr>
            <w:tcW w:w="20" w:type="dxa"/>
          </w:tcPr>
          <w:p w14:paraId="7A2EA440" w14:textId="77777777" w:rsidR="001F7038" w:rsidRDefault="001F7038">
            <w:pPr>
              <w:pStyle w:val="EMPTYCELLSTYLE"/>
            </w:pPr>
          </w:p>
        </w:tc>
        <w:tc>
          <w:tcPr>
            <w:tcW w:w="280" w:type="dxa"/>
          </w:tcPr>
          <w:p w14:paraId="6A60247B" w14:textId="77777777" w:rsidR="001F7038" w:rsidRDefault="001F7038">
            <w:pPr>
              <w:pStyle w:val="EMPTYCELLSTYLE"/>
            </w:pPr>
          </w:p>
        </w:tc>
        <w:tc>
          <w:tcPr>
            <w:tcW w:w="1000" w:type="dxa"/>
          </w:tcPr>
          <w:p w14:paraId="05647EFE" w14:textId="77777777" w:rsidR="001F7038" w:rsidRDefault="001F7038">
            <w:pPr>
              <w:pStyle w:val="EMPTYCELLSTYLE"/>
            </w:pPr>
          </w:p>
        </w:tc>
        <w:tc>
          <w:tcPr>
            <w:tcW w:w="200" w:type="dxa"/>
          </w:tcPr>
          <w:p w14:paraId="7B6896DC" w14:textId="77777777" w:rsidR="001F7038" w:rsidRDefault="001F7038">
            <w:pPr>
              <w:pStyle w:val="EMPTYCELLSTYLE"/>
            </w:pPr>
          </w:p>
        </w:tc>
        <w:tc>
          <w:tcPr>
            <w:tcW w:w="200" w:type="dxa"/>
          </w:tcPr>
          <w:p w14:paraId="767065C9" w14:textId="77777777" w:rsidR="001F7038" w:rsidRDefault="001F7038">
            <w:pPr>
              <w:pStyle w:val="EMPTYCELLSTYLE"/>
            </w:pPr>
          </w:p>
        </w:tc>
        <w:tc>
          <w:tcPr>
            <w:tcW w:w="60" w:type="dxa"/>
          </w:tcPr>
          <w:p w14:paraId="50FDD790" w14:textId="77777777" w:rsidR="001F7038" w:rsidRDefault="001F7038">
            <w:pPr>
              <w:pStyle w:val="EMPTYCELLSTYLE"/>
            </w:pPr>
          </w:p>
        </w:tc>
        <w:tc>
          <w:tcPr>
            <w:tcW w:w="4520" w:type="dxa"/>
          </w:tcPr>
          <w:p w14:paraId="35439FC8" w14:textId="77777777" w:rsidR="001F7038" w:rsidRDefault="001F7038">
            <w:pPr>
              <w:pStyle w:val="EMPTYCELLSTYLE"/>
            </w:pPr>
          </w:p>
        </w:tc>
        <w:tc>
          <w:tcPr>
            <w:tcW w:w="2320" w:type="dxa"/>
          </w:tcPr>
          <w:p w14:paraId="7E5587C8" w14:textId="77777777" w:rsidR="001F7038" w:rsidRDefault="001F7038">
            <w:pPr>
              <w:pStyle w:val="EMPTYCELLSTYLE"/>
            </w:pPr>
          </w:p>
        </w:tc>
        <w:tc>
          <w:tcPr>
            <w:tcW w:w="20" w:type="dxa"/>
          </w:tcPr>
          <w:p w14:paraId="3246F27A" w14:textId="77777777" w:rsidR="001F7038" w:rsidRDefault="001F7038">
            <w:pPr>
              <w:pStyle w:val="EMPTYCELLSTYLE"/>
            </w:pPr>
          </w:p>
        </w:tc>
        <w:tc>
          <w:tcPr>
            <w:tcW w:w="180" w:type="dxa"/>
          </w:tcPr>
          <w:p w14:paraId="66D0FEAC" w14:textId="77777777" w:rsidR="001F7038" w:rsidRDefault="001F7038">
            <w:pPr>
              <w:pStyle w:val="EMPTYCELLSTYLE"/>
            </w:pPr>
          </w:p>
        </w:tc>
        <w:tc>
          <w:tcPr>
            <w:tcW w:w="500" w:type="dxa"/>
          </w:tcPr>
          <w:p w14:paraId="7AC6E9D7" w14:textId="77777777" w:rsidR="001F7038" w:rsidRDefault="001F7038">
            <w:pPr>
              <w:pStyle w:val="EMPTYCELLSTYLE"/>
            </w:pPr>
          </w:p>
        </w:tc>
        <w:tc>
          <w:tcPr>
            <w:tcW w:w="40" w:type="dxa"/>
          </w:tcPr>
          <w:p w14:paraId="3C05E9BF" w14:textId="77777777" w:rsidR="001F7038" w:rsidRDefault="001F7038">
            <w:pPr>
              <w:pStyle w:val="EMPTYCELLSTYLE"/>
            </w:pPr>
          </w:p>
        </w:tc>
        <w:tc>
          <w:tcPr>
            <w:tcW w:w="200" w:type="dxa"/>
          </w:tcPr>
          <w:p w14:paraId="49E51BFA" w14:textId="77777777" w:rsidR="001F7038" w:rsidRDefault="001F7038">
            <w:pPr>
              <w:pStyle w:val="EMPTYCELLSTYLE"/>
            </w:pPr>
          </w:p>
        </w:tc>
        <w:tc>
          <w:tcPr>
            <w:tcW w:w="1520" w:type="dxa"/>
          </w:tcPr>
          <w:p w14:paraId="756F2C9E" w14:textId="77777777" w:rsidR="001F7038" w:rsidRDefault="001F7038">
            <w:pPr>
              <w:pStyle w:val="EMPTYCELLSTYLE"/>
            </w:pPr>
          </w:p>
        </w:tc>
        <w:tc>
          <w:tcPr>
            <w:tcW w:w="20" w:type="dxa"/>
          </w:tcPr>
          <w:p w14:paraId="450FB1B1" w14:textId="77777777" w:rsidR="001F7038" w:rsidRDefault="001F7038">
            <w:pPr>
              <w:pStyle w:val="EMPTYCELLSTYLE"/>
            </w:pPr>
          </w:p>
        </w:tc>
        <w:tc>
          <w:tcPr>
            <w:tcW w:w="20" w:type="dxa"/>
          </w:tcPr>
          <w:p w14:paraId="0620BCBB" w14:textId="77777777" w:rsidR="001F7038" w:rsidRDefault="001F7038">
            <w:pPr>
              <w:pStyle w:val="EMPTYCELLSTYLE"/>
            </w:pPr>
          </w:p>
        </w:tc>
        <w:tc>
          <w:tcPr>
            <w:tcW w:w="1" w:type="dxa"/>
          </w:tcPr>
          <w:p w14:paraId="30F4F4DA" w14:textId="77777777" w:rsidR="001F7038" w:rsidRDefault="001F7038">
            <w:pPr>
              <w:pStyle w:val="EMPTYCELLSTYLE"/>
            </w:pPr>
          </w:p>
        </w:tc>
      </w:tr>
      <w:tr w:rsidR="001F7038" w14:paraId="7349578B" w14:textId="77777777">
        <w:tblPrEx>
          <w:tblCellMar>
            <w:top w:w="0" w:type="dxa"/>
            <w:bottom w:w="0" w:type="dxa"/>
          </w:tblCellMar>
        </w:tblPrEx>
        <w:trPr>
          <w:trHeight w:hRule="exact" w:val="140"/>
        </w:trPr>
        <w:tc>
          <w:tcPr>
            <w:tcW w:w="1" w:type="dxa"/>
          </w:tcPr>
          <w:p w14:paraId="0EC1E77B" w14:textId="77777777" w:rsidR="001F7038" w:rsidRDefault="001F7038">
            <w:pPr>
              <w:pStyle w:val="EMPTYCELLSTYLE"/>
            </w:pPr>
          </w:p>
        </w:tc>
        <w:tc>
          <w:tcPr>
            <w:tcW w:w="20" w:type="dxa"/>
          </w:tcPr>
          <w:p w14:paraId="3FDA21D7" w14:textId="77777777" w:rsidR="001F7038" w:rsidRDefault="001F7038">
            <w:pPr>
              <w:pStyle w:val="EMPTYCELLSTYLE"/>
            </w:pPr>
          </w:p>
        </w:tc>
        <w:tc>
          <w:tcPr>
            <w:tcW w:w="280" w:type="dxa"/>
          </w:tcPr>
          <w:p w14:paraId="2E510BE0" w14:textId="77777777" w:rsidR="001F7038" w:rsidRDefault="001F7038">
            <w:pPr>
              <w:pStyle w:val="EMPTYCELLSTYLE"/>
            </w:pPr>
          </w:p>
        </w:tc>
        <w:tc>
          <w:tcPr>
            <w:tcW w:w="1000" w:type="dxa"/>
          </w:tcPr>
          <w:p w14:paraId="764150E3" w14:textId="77777777" w:rsidR="001F7038" w:rsidRDefault="001F7038">
            <w:pPr>
              <w:pStyle w:val="EMPTYCELLSTYLE"/>
            </w:pPr>
          </w:p>
        </w:tc>
        <w:tc>
          <w:tcPr>
            <w:tcW w:w="200" w:type="dxa"/>
          </w:tcPr>
          <w:p w14:paraId="42C8FD5D" w14:textId="77777777" w:rsidR="001F7038" w:rsidRDefault="001F7038">
            <w:pPr>
              <w:pStyle w:val="EMPTYCELLSTYLE"/>
            </w:pPr>
          </w:p>
        </w:tc>
        <w:tc>
          <w:tcPr>
            <w:tcW w:w="200" w:type="dxa"/>
          </w:tcPr>
          <w:p w14:paraId="33ACBE04" w14:textId="77777777" w:rsidR="001F7038" w:rsidRDefault="001F7038">
            <w:pPr>
              <w:pStyle w:val="EMPTYCELLSTYLE"/>
            </w:pPr>
          </w:p>
        </w:tc>
        <w:tc>
          <w:tcPr>
            <w:tcW w:w="9400" w:type="dxa"/>
            <w:gridSpan w:val="11"/>
            <w:vMerge w:val="restart"/>
            <w:tcMar>
              <w:top w:w="0" w:type="dxa"/>
              <w:left w:w="0" w:type="dxa"/>
              <w:bottom w:w="0" w:type="dxa"/>
              <w:right w:w="0" w:type="dxa"/>
            </w:tcMar>
          </w:tcPr>
          <w:p w14:paraId="05026225" w14:textId="77777777" w:rsidR="001F7038" w:rsidRDefault="00A81912">
            <w:r>
              <w:rPr>
                <w:rFonts w:ascii="SansSerif" w:eastAsia="SansSerif" w:hAnsi="SansSerif" w:cs="SansSerif"/>
                <w:color w:val="000000"/>
                <w:sz w:val="18"/>
              </w:rPr>
              <w:t>Congresso Nacional</w:t>
            </w:r>
          </w:p>
        </w:tc>
        <w:tc>
          <w:tcPr>
            <w:tcW w:w="1" w:type="dxa"/>
          </w:tcPr>
          <w:p w14:paraId="477BCBE1" w14:textId="77777777" w:rsidR="001F7038" w:rsidRDefault="001F7038">
            <w:pPr>
              <w:pStyle w:val="EMPTYCELLSTYLE"/>
            </w:pPr>
          </w:p>
        </w:tc>
      </w:tr>
      <w:tr w:rsidR="001F7038" w14:paraId="2C078227" w14:textId="77777777">
        <w:tblPrEx>
          <w:tblCellMar>
            <w:top w:w="0" w:type="dxa"/>
            <w:bottom w:w="0" w:type="dxa"/>
          </w:tblCellMar>
        </w:tblPrEx>
        <w:trPr>
          <w:trHeight w:hRule="exact" w:val="180"/>
        </w:trPr>
        <w:tc>
          <w:tcPr>
            <w:tcW w:w="1" w:type="dxa"/>
          </w:tcPr>
          <w:p w14:paraId="5FB06369" w14:textId="77777777" w:rsidR="001F7038" w:rsidRDefault="001F7038">
            <w:pPr>
              <w:pStyle w:val="EMPTYCELLSTYLE"/>
            </w:pPr>
          </w:p>
        </w:tc>
        <w:tc>
          <w:tcPr>
            <w:tcW w:w="20" w:type="dxa"/>
          </w:tcPr>
          <w:p w14:paraId="0CE28CFD" w14:textId="77777777" w:rsidR="001F7038" w:rsidRDefault="001F7038">
            <w:pPr>
              <w:pStyle w:val="EMPTYCELLSTYLE"/>
            </w:pPr>
          </w:p>
        </w:tc>
        <w:tc>
          <w:tcPr>
            <w:tcW w:w="280" w:type="dxa"/>
          </w:tcPr>
          <w:p w14:paraId="6A477137" w14:textId="77777777" w:rsidR="001F7038" w:rsidRDefault="001F7038">
            <w:pPr>
              <w:pStyle w:val="EMPTYCELLSTYLE"/>
            </w:pPr>
          </w:p>
        </w:tc>
        <w:tc>
          <w:tcPr>
            <w:tcW w:w="1000" w:type="dxa"/>
            <w:vMerge w:val="restart"/>
            <w:tcMar>
              <w:top w:w="0" w:type="dxa"/>
              <w:left w:w="0" w:type="dxa"/>
              <w:bottom w:w="0" w:type="dxa"/>
              <w:right w:w="0" w:type="dxa"/>
            </w:tcMar>
          </w:tcPr>
          <w:p w14:paraId="51CF4ABC" w14:textId="77777777" w:rsidR="001F7038" w:rsidRDefault="00A81912">
            <w:r>
              <w:rPr>
                <w:noProof/>
              </w:rPr>
              <w:drawing>
                <wp:anchor distT="0" distB="0" distL="0" distR="0" simplePos="0" relativeHeight="251660288" behindDoc="0" locked="0" layoutInCell="1" allowOverlap="1" wp14:anchorId="28BD8068" wp14:editId="08F3E38F">
                  <wp:simplePos x="0" y="0"/>
                  <wp:positionH relativeFrom="column">
                    <wp:posOffset>0</wp:posOffset>
                  </wp:positionH>
                  <wp:positionV relativeFrom="paragraph">
                    <wp:posOffset>0</wp:posOffset>
                  </wp:positionV>
                  <wp:extent cx="635000" cy="635000"/>
                  <wp:effectExtent l="0" t="0" r="0" b="0"/>
                  <wp:wrapNone/>
                  <wp:docPr id="2043931215" name="Picture"/>
                  <wp:cNvGraphicFramePr/>
                  <a:graphic xmlns:a="http://schemas.openxmlformats.org/drawingml/2006/main">
                    <a:graphicData uri="http://schemas.openxmlformats.org/drawingml/2006/picture">
                      <pic:pic xmlns:pic="http://schemas.openxmlformats.org/drawingml/2006/picture">
                        <pic:nvPicPr>
                          <pic:cNvPr id="2043931215" name="Picture"/>
                          <pic:cNvPicPr/>
                        </pic:nvPicPr>
                        <pic:blipFill>
                          <a:blip r:embed="rId4"/>
                          <a:srcRect/>
                          <a:stretch>
                            <a:fillRect b="2000"/>
                          </a:stretch>
                        </pic:blipFill>
                        <pic:spPr>
                          <a:xfrm>
                            <a:off x="0" y="0"/>
                            <a:ext cx="635000" cy="635000"/>
                          </a:xfrm>
                          <a:prstGeom prst="rect">
                            <a:avLst/>
                          </a:prstGeom>
                        </pic:spPr>
                      </pic:pic>
                    </a:graphicData>
                  </a:graphic>
                </wp:anchor>
              </w:drawing>
            </w:r>
          </w:p>
        </w:tc>
        <w:tc>
          <w:tcPr>
            <w:tcW w:w="200" w:type="dxa"/>
          </w:tcPr>
          <w:p w14:paraId="1872DC86" w14:textId="77777777" w:rsidR="001F7038" w:rsidRDefault="001F7038">
            <w:pPr>
              <w:pStyle w:val="EMPTYCELLSTYLE"/>
            </w:pPr>
          </w:p>
        </w:tc>
        <w:tc>
          <w:tcPr>
            <w:tcW w:w="200" w:type="dxa"/>
          </w:tcPr>
          <w:p w14:paraId="0982CC70" w14:textId="77777777" w:rsidR="001F7038" w:rsidRDefault="001F7038">
            <w:pPr>
              <w:pStyle w:val="EMPTYCELLSTYLE"/>
            </w:pPr>
          </w:p>
        </w:tc>
        <w:tc>
          <w:tcPr>
            <w:tcW w:w="9400" w:type="dxa"/>
            <w:gridSpan w:val="11"/>
            <w:vMerge/>
            <w:tcMar>
              <w:top w:w="0" w:type="dxa"/>
              <w:left w:w="0" w:type="dxa"/>
              <w:bottom w:w="0" w:type="dxa"/>
              <w:right w:w="0" w:type="dxa"/>
            </w:tcMar>
          </w:tcPr>
          <w:p w14:paraId="79E98A4C" w14:textId="77777777" w:rsidR="001F7038" w:rsidRDefault="001F7038">
            <w:pPr>
              <w:pStyle w:val="EMPTYCELLSTYLE"/>
            </w:pPr>
          </w:p>
        </w:tc>
        <w:tc>
          <w:tcPr>
            <w:tcW w:w="1" w:type="dxa"/>
          </w:tcPr>
          <w:p w14:paraId="0F6B8CDC" w14:textId="77777777" w:rsidR="001F7038" w:rsidRDefault="001F7038">
            <w:pPr>
              <w:pStyle w:val="EMPTYCELLSTYLE"/>
            </w:pPr>
          </w:p>
        </w:tc>
      </w:tr>
      <w:tr w:rsidR="001F7038" w14:paraId="6BF81833" w14:textId="77777777">
        <w:tblPrEx>
          <w:tblCellMar>
            <w:top w:w="0" w:type="dxa"/>
            <w:bottom w:w="0" w:type="dxa"/>
          </w:tblCellMar>
        </w:tblPrEx>
        <w:trPr>
          <w:trHeight w:hRule="exact" w:val="320"/>
        </w:trPr>
        <w:tc>
          <w:tcPr>
            <w:tcW w:w="1" w:type="dxa"/>
          </w:tcPr>
          <w:p w14:paraId="3718EEC8" w14:textId="77777777" w:rsidR="001F7038" w:rsidRDefault="001F7038">
            <w:pPr>
              <w:pStyle w:val="EMPTYCELLSTYLE"/>
            </w:pPr>
          </w:p>
        </w:tc>
        <w:tc>
          <w:tcPr>
            <w:tcW w:w="20" w:type="dxa"/>
          </w:tcPr>
          <w:p w14:paraId="528D359D" w14:textId="77777777" w:rsidR="001F7038" w:rsidRDefault="001F7038">
            <w:pPr>
              <w:pStyle w:val="EMPTYCELLSTYLE"/>
            </w:pPr>
          </w:p>
        </w:tc>
        <w:tc>
          <w:tcPr>
            <w:tcW w:w="280" w:type="dxa"/>
          </w:tcPr>
          <w:p w14:paraId="0E4EA267" w14:textId="77777777" w:rsidR="001F7038" w:rsidRDefault="001F7038">
            <w:pPr>
              <w:pStyle w:val="EMPTYCELLSTYLE"/>
            </w:pPr>
          </w:p>
        </w:tc>
        <w:tc>
          <w:tcPr>
            <w:tcW w:w="1000" w:type="dxa"/>
            <w:vMerge/>
            <w:tcMar>
              <w:top w:w="0" w:type="dxa"/>
              <w:left w:w="0" w:type="dxa"/>
              <w:bottom w:w="0" w:type="dxa"/>
              <w:right w:w="0" w:type="dxa"/>
            </w:tcMar>
          </w:tcPr>
          <w:p w14:paraId="79B8FF23" w14:textId="77777777" w:rsidR="001F7038" w:rsidRDefault="001F7038">
            <w:pPr>
              <w:pStyle w:val="EMPTYCELLSTYLE"/>
            </w:pPr>
          </w:p>
        </w:tc>
        <w:tc>
          <w:tcPr>
            <w:tcW w:w="200" w:type="dxa"/>
          </w:tcPr>
          <w:p w14:paraId="4920EAFC" w14:textId="77777777" w:rsidR="001F7038" w:rsidRDefault="001F7038">
            <w:pPr>
              <w:pStyle w:val="EMPTYCELLSTYLE"/>
            </w:pPr>
          </w:p>
        </w:tc>
        <w:tc>
          <w:tcPr>
            <w:tcW w:w="200" w:type="dxa"/>
          </w:tcPr>
          <w:p w14:paraId="0EE39666" w14:textId="77777777" w:rsidR="001F7038" w:rsidRDefault="001F7038">
            <w:pPr>
              <w:pStyle w:val="EMPTYCELLSTYLE"/>
            </w:pPr>
          </w:p>
        </w:tc>
        <w:tc>
          <w:tcPr>
            <w:tcW w:w="9400" w:type="dxa"/>
            <w:gridSpan w:val="11"/>
            <w:tcMar>
              <w:top w:w="0" w:type="dxa"/>
              <w:left w:w="0" w:type="dxa"/>
              <w:bottom w:w="0" w:type="dxa"/>
              <w:right w:w="0" w:type="dxa"/>
            </w:tcMar>
          </w:tcPr>
          <w:p w14:paraId="4C0D7A28"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3C1425BA" w14:textId="77777777" w:rsidR="001F7038" w:rsidRDefault="001F7038">
            <w:pPr>
              <w:pStyle w:val="EMPTYCELLSTYLE"/>
            </w:pPr>
          </w:p>
        </w:tc>
      </w:tr>
      <w:tr w:rsidR="001F7038" w14:paraId="0328F759" w14:textId="77777777">
        <w:tblPrEx>
          <w:tblCellMar>
            <w:top w:w="0" w:type="dxa"/>
            <w:bottom w:w="0" w:type="dxa"/>
          </w:tblCellMar>
        </w:tblPrEx>
        <w:trPr>
          <w:trHeight w:hRule="exact" w:val="320"/>
        </w:trPr>
        <w:tc>
          <w:tcPr>
            <w:tcW w:w="1" w:type="dxa"/>
          </w:tcPr>
          <w:p w14:paraId="27C54F3F" w14:textId="77777777" w:rsidR="001F7038" w:rsidRDefault="001F7038">
            <w:pPr>
              <w:pStyle w:val="EMPTYCELLSTYLE"/>
            </w:pPr>
          </w:p>
        </w:tc>
        <w:tc>
          <w:tcPr>
            <w:tcW w:w="20" w:type="dxa"/>
          </w:tcPr>
          <w:p w14:paraId="577DDAF5" w14:textId="77777777" w:rsidR="001F7038" w:rsidRDefault="001F7038">
            <w:pPr>
              <w:pStyle w:val="EMPTYCELLSTYLE"/>
            </w:pPr>
          </w:p>
        </w:tc>
        <w:tc>
          <w:tcPr>
            <w:tcW w:w="280" w:type="dxa"/>
          </w:tcPr>
          <w:p w14:paraId="1245D641" w14:textId="77777777" w:rsidR="001F7038" w:rsidRDefault="001F7038">
            <w:pPr>
              <w:pStyle w:val="EMPTYCELLSTYLE"/>
            </w:pPr>
          </w:p>
        </w:tc>
        <w:tc>
          <w:tcPr>
            <w:tcW w:w="1000" w:type="dxa"/>
            <w:vMerge/>
            <w:tcMar>
              <w:top w:w="0" w:type="dxa"/>
              <w:left w:w="0" w:type="dxa"/>
              <w:bottom w:w="0" w:type="dxa"/>
              <w:right w:w="0" w:type="dxa"/>
            </w:tcMar>
          </w:tcPr>
          <w:p w14:paraId="1C3928A6" w14:textId="77777777" w:rsidR="001F7038" w:rsidRDefault="001F7038">
            <w:pPr>
              <w:pStyle w:val="EMPTYCELLSTYLE"/>
            </w:pPr>
          </w:p>
        </w:tc>
        <w:tc>
          <w:tcPr>
            <w:tcW w:w="200" w:type="dxa"/>
          </w:tcPr>
          <w:p w14:paraId="57D92226" w14:textId="77777777" w:rsidR="001F7038" w:rsidRDefault="001F7038">
            <w:pPr>
              <w:pStyle w:val="EMPTYCELLSTYLE"/>
            </w:pPr>
          </w:p>
        </w:tc>
        <w:tc>
          <w:tcPr>
            <w:tcW w:w="200" w:type="dxa"/>
          </w:tcPr>
          <w:p w14:paraId="3FFFEE56" w14:textId="77777777" w:rsidR="001F7038" w:rsidRDefault="001F7038">
            <w:pPr>
              <w:pStyle w:val="EMPTYCELLSTYLE"/>
            </w:pPr>
          </w:p>
        </w:tc>
        <w:tc>
          <w:tcPr>
            <w:tcW w:w="9400" w:type="dxa"/>
            <w:gridSpan w:val="11"/>
            <w:tcMar>
              <w:top w:w="0" w:type="dxa"/>
              <w:left w:w="0" w:type="dxa"/>
              <w:bottom w:w="0" w:type="dxa"/>
              <w:right w:w="0" w:type="dxa"/>
            </w:tcMar>
          </w:tcPr>
          <w:p w14:paraId="58672D9C" w14:textId="77777777" w:rsidR="001F7038" w:rsidRDefault="00A81912">
            <w:r>
              <w:rPr>
                <w:rFonts w:ascii="SansSerif" w:eastAsia="SansSerif" w:hAnsi="SansSerif" w:cs="SansSerif"/>
                <w:color w:val="000000"/>
                <w:sz w:val="18"/>
              </w:rPr>
              <w:t>Lexor - Sistemas de Leis Orçamentárias</w:t>
            </w:r>
          </w:p>
        </w:tc>
        <w:tc>
          <w:tcPr>
            <w:tcW w:w="1" w:type="dxa"/>
          </w:tcPr>
          <w:p w14:paraId="094DA7BF" w14:textId="77777777" w:rsidR="001F7038" w:rsidRDefault="001F7038">
            <w:pPr>
              <w:pStyle w:val="EMPTYCELLSTYLE"/>
            </w:pPr>
          </w:p>
        </w:tc>
      </w:tr>
      <w:tr w:rsidR="001F7038" w14:paraId="239E11B9" w14:textId="77777777">
        <w:tblPrEx>
          <w:tblCellMar>
            <w:top w:w="0" w:type="dxa"/>
            <w:bottom w:w="0" w:type="dxa"/>
          </w:tblCellMar>
        </w:tblPrEx>
        <w:trPr>
          <w:trHeight w:hRule="exact" w:val="180"/>
        </w:trPr>
        <w:tc>
          <w:tcPr>
            <w:tcW w:w="1" w:type="dxa"/>
          </w:tcPr>
          <w:p w14:paraId="55A5C435" w14:textId="77777777" w:rsidR="001F7038" w:rsidRDefault="001F7038">
            <w:pPr>
              <w:pStyle w:val="EMPTYCELLSTYLE"/>
            </w:pPr>
          </w:p>
        </w:tc>
        <w:tc>
          <w:tcPr>
            <w:tcW w:w="20" w:type="dxa"/>
          </w:tcPr>
          <w:p w14:paraId="53650BE8" w14:textId="77777777" w:rsidR="001F7038" w:rsidRDefault="001F7038">
            <w:pPr>
              <w:pStyle w:val="EMPTYCELLSTYLE"/>
            </w:pPr>
          </w:p>
        </w:tc>
        <w:tc>
          <w:tcPr>
            <w:tcW w:w="280" w:type="dxa"/>
          </w:tcPr>
          <w:p w14:paraId="6686AE47" w14:textId="77777777" w:rsidR="001F7038" w:rsidRDefault="001F7038">
            <w:pPr>
              <w:pStyle w:val="EMPTYCELLSTYLE"/>
            </w:pPr>
          </w:p>
        </w:tc>
        <w:tc>
          <w:tcPr>
            <w:tcW w:w="1000" w:type="dxa"/>
            <w:vMerge/>
            <w:tcMar>
              <w:top w:w="0" w:type="dxa"/>
              <w:left w:w="0" w:type="dxa"/>
              <w:bottom w:w="0" w:type="dxa"/>
              <w:right w:w="0" w:type="dxa"/>
            </w:tcMar>
          </w:tcPr>
          <w:p w14:paraId="57D8C251" w14:textId="77777777" w:rsidR="001F7038" w:rsidRDefault="001F7038">
            <w:pPr>
              <w:pStyle w:val="EMPTYCELLSTYLE"/>
            </w:pPr>
          </w:p>
        </w:tc>
        <w:tc>
          <w:tcPr>
            <w:tcW w:w="200" w:type="dxa"/>
          </w:tcPr>
          <w:p w14:paraId="31A3862D" w14:textId="77777777" w:rsidR="001F7038" w:rsidRDefault="001F7038">
            <w:pPr>
              <w:pStyle w:val="EMPTYCELLSTYLE"/>
            </w:pPr>
          </w:p>
        </w:tc>
        <w:tc>
          <w:tcPr>
            <w:tcW w:w="200" w:type="dxa"/>
          </w:tcPr>
          <w:p w14:paraId="695F43A3" w14:textId="77777777" w:rsidR="001F7038" w:rsidRDefault="001F7038">
            <w:pPr>
              <w:pStyle w:val="EMPTYCELLSTYLE"/>
            </w:pPr>
          </w:p>
        </w:tc>
        <w:tc>
          <w:tcPr>
            <w:tcW w:w="6900" w:type="dxa"/>
            <w:gridSpan w:val="3"/>
            <w:vMerge w:val="restart"/>
            <w:tcMar>
              <w:top w:w="0" w:type="dxa"/>
              <w:left w:w="0" w:type="dxa"/>
              <w:bottom w:w="0" w:type="dxa"/>
              <w:right w:w="0" w:type="dxa"/>
            </w:tcMar>
          </w:tcPr>
          <w:p w14:paraId="06B2B583"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10EA0848" w14:textId="77777777" w:rsidR="001F7038" w:rsidRDefault="001F7038">
            <w:pPr>
              <w:pStyle w:val="EMPTYCELLSTYLE"/>
            </w:pPr>
          </w:p>
        </w:tc>
        <w:tc>
          <w:tcPr>
            <w:tcW w:w="180" w:type="dxa"/>
          </w:tcPr>
          <w:p w14:paraId="7D4C73A4"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78FD5156" w14:textId="77777777" w:rsidR="001F7038" w:rsidRDefault="001F7038">
            <w:pPr>
              <w:jc w:val="right"/>
            </w:pPr>
          </w:p>
        </w:tc>
        <w:tc>
          <w:tcPr>
            <w:tcW w:w="20" w:type="dxa"/>
          </w:tcPr>
          <w:p w14:paraId="29264CB3" w14:textId="77777777" w:rsidR="001F7038" w:rsidRDefault="001F7038">
            <w:pPr>
              <w:pStyle w:val="EMPTYCELLSTYLE"/>
            </w:pPr>
          </w:p>
        </w:tc>
        <w:tc>
          <w:tcPr>
            <w:tcW w:w="1" w:type="dxa"/>
          </w:tcPr>
          <w:p w14:paraId="3D593DA1" w14:textId="77777777" w:rsidR="001F7038" w:rsidRDefault="001F7038">
            <w:pPr>
              <w:pStyle w:val="EMPTYCELLSTYLE"/>
            </w:pPr>
          </w:p>
        </w:tc>
      </w:tr>
      <w:tr w:rsidR="001F7038" w14:paraId="2B15CD76" w14:textId="77777777">
        <w:tblPrEx>
          <w:tblCellMar>
            <w:top w:w="0" w:type="dxa"/>
            <w:bottom w:w="0" w:type="dxa"/>
          </w:tblCellMar>
        </w:tblPrEx>
        <w:trPr>
          <w:trHeight w:hRule="exact" w:val="140"/>
        </w:trPr>
        <w:tc>
          <w:tcPr>
            <w:tcW w:w="1" w:type="dxa"/>
          </w:tcPr>
          <w:p w14:paraId="021A9D95" w14:textId="77777777" w:rsidR="001F7038" w:rsidRDefault="001F7038">
            <w:pPr>
              <w:pStyle w:val="EMPTYCELLSTYLE"/>
            </w:pPr>
          </w:p>
        </w:tc>
        <w:tc>
          <w:tcPr>
            <w:tcW w:w="20" w:type="dxa"/>
          </w:tcPr>
          <w:p w14:paraId="521C1985" w14:textId="77777777" w:rsidR="001F7038" w:rsidRDefault="001F7038">
            <w:pPr>
              <w:pStyle w:val="EMPTYCELLSTYLE"/>
            </w:pPr>
          </w:p>
        </w:tc>
        <w:tc>
          <w:tcPr>
            <w:tcW w:w="280" w:type="dxa"/>
          </w:tcPr>
          <w:p w14:paraId="1B0BEC98" w14:textId="77777777" w:rsidR="001F7038" w:rsidRDefault="001F7038">
            <w:pPr>
              <w:pStyle w:val="EMPTYCELLSTYLE"/>
            </w:pPr>
          </w:p>
        </w:tc>
        <w:tc>
          <w:tcPr>
            <w:tcW w:w="1000" w:type="dxa"/>
          </w:tcPr>
          <w:p w14:paraId="33805591" w14:textId="77777777" w:rsidR="001F7038" w:rsidRDefault="001F7038">
            <w:pPr>
              <w:pStyle w:val="EMPTYCELLSTYLE"/>
            </w:pPr>
          </w:p>
        </w:tc>
        <w:tc>
          <w:tcPr>
            <w:tcW w:w="200" w:type="dxa"/>
          </w:tcPr>
          <w:p w14:paraId="5D5F670D" w14:textId="77777777" w:rsidR="001F7038" w:rsidRDefault="001F7038">
            <w:pPr>
              <w:pStyle w:val="EMPTYCELLSTYLE"/>
            </w:pPr>
          </w:p>
        </w:tc>
        <w:tc>
          <w:tcPr>
            <w:tcW w:w="200" w:type="dxa"/>
          </w:tcPr>
          <w:p w14:paraId="30015396" w14:textId="77777777" w:rsidR="001F7038" w:rsidRDefault="001F7038">
            <w:pPr>
              <w:pStyle w:val="EMPTYCELLSTYLE"/>
            </w:pPr>
          </w:p>
        </w:tc>
        <w:tc>
          <w:tcPr>
            <w:tcW w:w="6900" w:type="dxa"/>
            <w:gridSpan w:val="3"/>
            <w:vMerge/>
            <w:tcMar>
              <w:top w:w="0" w:type="dxa"/>
              <w:left w:w="0" w:type="dxa"/>
              <w:bottom w:w="0" w:type="dxa"/>
              <w:right w:w="0" w:type="dxa"/>
            </w:tcMar>
          </w:tcPr>
          <w:p w14:paraId="3DF0709E" w14:textId="77777777" w:rsidR="001F7038" w:rsidRDefault="001F7038">
            <w:pPr>
              <w:pStyle w:val="EMPTYCELLSTYLE"/>
            </w:pPr>
          </w:p>
        </w:tc>
        <w:tc>
          <w:tcPr>
            <w:tcW w:w="20" w:type="dxa"/>
          </w:tcPr>
          <w:p w14:paraId="4C1D300B" w14:textId="77777777" w:rsidR="001F7038" w:rsidRDefault="001F7038">
            <w:pPr>
              <w:pStyle w:val="EMPTYCELLSTYLE"/>
            </w:pPr>
          </w:p>
        </w:tc>
        <w:tc>
          <w:tcPr>
            <w:tcW w:w="180" w:type="dxa"/>
          </w:tcPr>
          <w:p w14:paraId="16C8FD40"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37A83F44" w14:textId="77777777" w:rsidR="001F7038" w:rsidRDefault="001F7038">
            <w:pPr>
              <w:pStyle w:val="EMPTYCELLSTYLE"/>
            </w:pPr>
          </w:p>
        </w:tc>
        <w:tc>
          <w:tcPr>
            <w:tcW w:w="20" w:type="dxa"/>
          </w:tcPr>
          <w:p w14:paraId="4C8FE453" w14:textId="77777777" w:rsidR="001F7038" w:rsidRDefault="001F7038">
            <w:pPr>
              <w:pStyle w:val="EMPTYCELLSTYLE"/>
            </w:pPr>
          </w:p>
        </w:tc>
        <w:tc>
          <w:tcPr>
            <w:tcW w:w="1" w:type="dxa"/>
          </w:tcPr>
          <w:p w14:paraId="47372F13" w14:textId="77777777" w:rsidR="001F7038" w:rsidRDefault="001F7038">
            <w:pPr>
              <w:pStyle w:val="EMPTYCELLSTYLE"/>
            </w:pPr>
          </w:p>
        </w:tc>
      </w:tr>
      <w:tr w:rsidR="001F7038" w14:paraId="2120D7D3" w14:textId="77777777">
        <w:tblPrEx>
          <w:tblCellMar>
            <w:top w:w="0" w:type="dxa"/>
            <w:bottom w:w="0" w:type="dxa"/>
          </w:tblCellMar>
        </w:tblPrEx>
        <w:trPr>
          <w:trHeight w:hRule="exact" w:val="320"/>
        </w:trPr>
        <w:tc>
          <w:tcPr>
            <w:tcW w:w="1" w:type="dxa"/>
          </w:tcPr>
          <w:p w14:paraId="7E77EE5F"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5A00AFCA" w14:textId="77777777" w:rsidR="001F7038" w:rsidRDefault="00A81912">
            <w:r>
              <w:rPr>
                <w:rFonts w:ascii="SansSerif" w:eastAsia="SansSerif" w:hAnsi="SansSerif" w:cs="SansSerif"/>
                <w:b/>
                <w:color w:val="000000"/>
                <w:sz w:val="24"/>
              </w:rPr>
              <w:t>Espelho - Emenda à Despesa</w:t>
            </w:r>
          </w:p>
        </w:tc>
        <w:tc>
          <w:tcPr>
            <w:tcW w:w="1" w:type="dxa"/>
          </w:tcPr>
          <w:p w14:paraId="6764CD32" w14:textId="77777777" w:rsidR="001F7038" w:rsidRDefault="001F7038">
            <w:pPr>
              <w:pStyle w:val="EMPTYCELLSTYLE"/>
            </w:pPr>
          </w:p>
        </w:tc>
      </w:tr>
      <w:tr w:rsidR="001F7038" w14:paraId="7402E617" w14:textId="77777777">
        <w:tblPrEx>
          <w:tblCellMar>
            <w:top w:w="0" w:type="dxa"/>
            <w:bottom w:w="0" w:type="dxa"/>
          </w:tblCellMar>
        </w:tblPrEx>
        <w:trPr>
          <w:trHeight w:hRule="exact" w:val="20"/>
        </w:trPr>
        <w:tc>
          <w:tcPr>
            <w:tcW w:w="1" w:type="dxa"/>
          </w:tcPr>
          <w:p w14:paraId="04047945"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3AAD07B6" w14:textId="77777777" w:rsidR="001F7038" w:rsidRDefault="001F7038">
            <w:pPr>
              <w:pStyle w:val="EMPTYCELLSTYLE"/>
            </w:pPr>
          </w:p>
        </w:tc>
        <w:tc>
          <w:tcPr>
            <w:tcW w:w="1" w:type="dxa"/>
          </w:tcPr>
          <w:p w14:paraId="1B0D9B13" w14:textId="77777777" w:rsidR="001F7038" w:rsidRDefault="001F7038">
            <w:pPr>
              <w:pStyle w:val="EMPTYCELLSTYLE"/>
            </w:pPr>
          </w:p>
        </w:tc>
      </w:tr>
      <w:tr w:rsidR="001F7038" w14:paraId="08E404FE" w14:textId="77777777">
        <w:tblPrEx>
          <w:tblCellMar>
            <w:top w:w="0" w:type="dxa"/>
            <w:bottom w:w="0" w:type="dxa"/>
          </w:tblCellMar>
        </w:tblPrEx>
        <w:trPr>
          <w:trHeight w:hRule="exact" w:val="40"/>
        </w:trPr>
        <w:tc>
          <w:tcPr>
            <w:tcW w:w="1" w:type="dxa"/>
          </w:tcPr>
          <w:p w14:paraId="2E41F76B" w14:textId="77777777" w:rsidR="001F7038" w:rsidRDefault="001F7038">
            <w:pPr>
              <w:pStyle w:val="EMPTYCELLSTYLE"/>
            </w:pPr>
          </w:p>
        </w:tc>
        <w:tc>
          <w:tcPr>
            <w:tcW w:w="20" w:type="dxa"/>
          </w:tcPr>
          <w:p w14:paraId="33BD8F7A" w14:textId="77777777" w:rsidR="001F7038" w:rsidRDefault="001F7038">
            <w:pPr>
              <w:pStyle w:val="EMPTYCELLSTYLE"/>
            </w:pPr>
          </w:p>
        </w:tc>
        <w:tc>
          <w:tcPr>
            <w:tcW w:w="280" w:type="dxa"/>
          </w:tcPr>
          <w:p w14:paraId="0A35F95D" w14:textId="77777777" w:rsidR="001F7038" w:rsidRDefault="001F7038">
            <w:pPr>
              <w:pStyle w:val="EMPTYCELLSTYLE"/>
            </w:pPr>
          </w:p>
        </w:tc>
        <w:tc>
          <w:tcPr>
            <w:tcW w:w="1000" w:type="dxa"/>
          </w:tcPr>
          <w:p w14:paraId="53AC278C" w14:textId="77777777" w:rsidR="001F7038" w:rsidRDefault="001F7038">
            <w:pPr>
              <w:pStyle w:val="EMPTYCELLSTYLE"/>
            </w:pPr>
          </w:p>
        </w:tc>
        <w:tc>
          <w:tcPr>
            <w:tcW w:w="200" w:type="dxa"/>
          </w:tcPr>
          <w:p w14:paraId="0E75F9A2" w14:textId="77777777" w:rsidR="001F7038" w:rsidRDefault="001F7038">
            <w:pPr>
              <w:pStyle w:val="EMPTYCELLSTYLE"/>
            </w:pPr>
          </w:p>
        </w:tc>
        <w:tc>
          <w:tcPr>
            <w:tcW w:w="200" w:type="dxa"/>
          </w:tcPr>
          <w:p w14:paraId="5EF6722C" w14:textId="77777777" w:rsidR="001F7038" w:rsidRDefault="001F7038">
            <w:pPr>
              <w:pStyle w:val="EMPTYCELLSTYLE"/>
            </w:pPr>
          </w:p>
        </w:tc>
        <w:tc>
          <w:tcPr>
            <w:tcW w:w="60" w:type="dxa"/>
          </w:tcPr>
          <w:p w14:paraId="2F86F646" w14:textId="77777777" w:rsidR="001F7038" w:rsidRDefault="001F7038">
            <w:pPr>
              <w:pStyle w:val="EMPTYCELLSTYLE"/>
            </w:pPr>
          </w:p>
        </w:tc>
        <w:tc>
          <w:tcPr>
            <w:tcW w:w="4520" w:type="dxa"/>
          </w:tcPr>
          <w:p w14:paraId="67A2B1AC" w14:textId="77777777" w:rsidR="001F7038" w:rsidRDefault="001F7038">
            <w:pPr>
              <w:pStyle w:val="EMPTYCELLSTYLE"/>
            </w:pPr>
          </w:p>
        </w:tc>
        <w:tc>
          <w:tcPr>
            <w:tcW w:w="2320" w:type="dxa"/>
          </w:tcPr>
          <w:p w14:paraId="6786EFF2" w14:textId="77777777" w:rsidR="001F7038" w:rsidRDefault="001F7038">
            <w:pPr>
              <w:pStyle w:val="EMPTYCELLSTYLE"/>
            </w:pPr>
          </w:p>
        </w:tc>
        <w:tc>
          <w:tcPr>
            <w:tcW w:w="20" w:type="dxa"/>
          </w:tcPr>
          <w:p w14:paraId="3EAFF64C" w14:textId="77777777" w:rsidR="001F7038" w:rsidRDefault="001F7038">
            <w:pPr>
              <w:pStyle w:val="EMPTYCELLSTYLE"/>
            </w:pPr>
          </w:p>
        </w:tc>
        <w:tc>
          <w:tcPr>
            <w:tcW w:w="180" w:type="dxa"/>
          </w:tcPr>
          <w:p w14:paraId="7F88A436" w14:textId="77777777" w:rsidR="001F7038" w:rsidRDefault="001F7038">
            <w:pPr>
              <w:pStyle w:val="EMPTYCELLSTYLE"/>
            </w:pPr>
          </w:p>
        </w:tc>
        <w:tc>
          <w:tcPr>
            <w:tcW w:w="500" w:type="dxa"/>
          </w:tcPr>
          <w:p w14:paraId="3810AD52" w14:textId="77777777" w:rsidR="001F7038" w:rsidRDefault="001F7038">
            <w:pPr>
              <w:pStyle w:val="EMPTYCELLSTYLE"/>
            </w:pPr>
          </w:p>
        </w:tc>
        <w:tc>
          <w:tcPr>
            <w:tcW w:w="40" w:type="dxa"/>
          </w:tcPr>
          <w:p w14:paraId="72D5E672" w14:textId="77777777" w:rsidR="001F7038" w:rsidRDefault="001F7038">
            <w:pPr>
              <w:pStyle w:val="EMPTYCELLSTYLE"/>
            </w:pPr>
          </w:p>
        </w:tc>
        <w:tc>
          <w:tcPr>
            <w:tcW w:w="200" w:type="dxa"/>
          </w:tcPr>
          <w:p w14:paraId="12F6A472" w14:textId="77777777" w:rsidR="001F7038" w:rsidRDefault="001F7038">
            <w:pPr>
              <w:pStyle w:val="EMPTYCELLSTYLE"/>
            </w:pPr>
          </w:p>
        </w:tc>
        <w:tc>
          <w:tcPr>
            <w:tcW w:w="1520" w:type="dxa"/>
          </w:tcPr>
          <w:p w14:paraId="1B0F54CD" w14:textId="77777777" w:rsidR="001F7038" w:rsidRDefault="001F7038">
            <w:pPr>
              <w:pStyle w:val="EMPTYCELLSTYLE"/>
            </w:pPr>
          </w:p>
        </w:tc>
        <w:tc>
          <w:tcPr>
            <w:tcW w:w="20" w:type="dxa"/>
          </w:tcPr>
          <w:p w14:paraId="3634F678" w14:textId="77777777" w:rsidR="001F7038" w:rsidRDefault="001F7038">
            <w:pPr>
              <w:pStyle w:val="EMPTYCELLSTYLE"/>
            </w:pPr>
          </w:p>
        </w:tc>
        <w:tc>
          <w:tcPr>
            <w:tcW w:w="20" w:type="dxa"/>
          </w:tcPr>
          <w:p w14:paraId="28E023B3" w14:textId="77777777" w:rsidR="001F7038" w:rsidRDefault="001F7038">
            <w:pPr>
              <w:pStyle w:val="EMPTYCELLSTYLE"/>
            </w:pPr>
          </w:p>
        </w:tc>
        <w:tc>
          <w:tcPr>
            <w:tcW w:w="1" w:type="dxa"/>
          </w:tcPr>
          <w:p w14:paraId="39C65628" w14:textId="77777777" w:rsidR="001F7038" w:rsidRDefault="001F7038">
            <w:pPr>
              <w:pStyle w:val="EMPTYCELLSTYLE"/>
            </w:pPr>
          </w:p>
        </w:tc>
      </w:tr>
      <w:tr w:rsidR="001F7038" w14:paraId="2CEDF79C" w14:textId="77777777">
        <w:tblPrEx>
          <w:tblCellMar>
            <w:top w:w="0" w:type="dxa"/>
            <w:bottom w:w="0" w:type="dxa"/>
          </w:tblCellMar>
        </w:tblPrEx>
        <w:trPr>
          <w:trHeight w:hRule="exact" w:val="920"/>
        </w:trPr>
        <w:tc>
          <w:tcPr>
            <w:tcW w:w="1" w:type="dxa"/>
          </w:tcPr>
          <w:p w14:paraId="2EA02A30"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10988DFF" w14:textId="77777777">
              <w:tblPrEx>
                <w:tblCellMar>
                  <w:top w:w="0" w:type="dxa"/>
                  <w:bottom w:w="0" w:type="dxa"/>
                </w:tblCellMar>
              </w:tblPrEx>
              <w:trPr>
                <w:trHeight w:hRule="exact" w:val="200"/>
              </w:trPr>
              <w:tc>
                <w:tcPr>
                  <w:tcW w:w="1560" w:type="dxa"/>
                </w:tcPr>
                <w:p w14:paraId="517F49D4" w14:textId="77777777" w:rsidR="001F7038" w:rsidRDefault="001F7038">
                  <w:pPr>
                    <w:pStyle w:val="EMPTYCELLSTYLE"/>
                  </w:pPr>
                </w:p>
              </w:tc>
              <w:tc>
                <w:tcPr>
                  <w:tcW w:w="3240" w:type="dxa"/>
                </w:tcPr>
                <w:p w14:paraId="1B40346B" w14:textId="77777777" w:rsidR="001F7038" w:rsidRDefault="001F7038">
                  <w:pPr>
                    <w:pStyle w:val="EMPTYCELLSTYLE"/>
                  </w:pPr>
                </w:p>
              </w:tc>
              <w:tc>
                <w:tcPr>
                  <w:tcW w:w="780" w:type="dxa"/>
                </w:tcPr>
                <w:p w14:paraId="09279DA7"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57D89E0A" w14:textId="77777777">
                    <w:tblPrEx>
                      <w:tblCellMar>
                        <w:top w:w="0" w:type="dxa"/>
                        <w:bottom w:w="0" w:type="dxa"/>
                      </w:tblCellMar>
                    </w:tblPrEx>
                    <w:trPr>
                      <w:trHeight w:hRule="exact" w:val="200"/>
                    </w:trPr>
                    <w:tc>
                      <w:tcPr>
                        <w:tcW w:w="2160" w:type="dxa"/>
                      </w:tcPr>
                      <w:p w14:paraId="4FD7CCA9" w14:textId="77777777" w:rsidR="001F7038" w:rsidRDefault="001F7038">
                        <w:pPr>
                          <w:pStyle w:val="EMPTYCELLSTYLE"/>
                        </w:pPr>
                      </w:p>
                    </w:tc>
                    <w:tc>
                      <w:tcPr>
                        <w:tcW w:w="1240" w:type="dxa"/>
                      </w:tcPr>
                      <w:p w14:paraId="24D343B1" w14:textId="77777777" w:rsidR="001F7038" w:rsidRDefault="001F7038">
                        <w:pPr>
                          <w:pStyle w:val="EMPTYCELLSTYLE"/>
                        </w:pPr>
                      </w:p>
                    </w:tc>
                  </w:tr>
                  <w:tr w:rsidR="001F7038" w14:paraId="57E95AC4"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C33BD13" w14:textId="77777777" w:rsidR="001F7038" w:rsidRDefault="00A81912">
                        <w:r>
                          <w:rPr>
                            <w:rFonts w:ascii="DejaVu Sans" w:eastAsia="DejaVu Sans" w:hAnsi="DejaVu Sans" w:cs="DejaVu Sans"/>
                            <w:color w:val="000000"/>
                            <w:sz w:val="16"/>
                          </w:rPr>
                          <w:t>APROPRIAÇÃO</w:t>
                        </w:r>
                      </w:p>
                    </w:tc>
                  </w:tr>
                  <w:tr w:rsidR="001F7038" w14:paraId="33F77A7A"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E4BFB61" w14:textId="77777777" w:rsidR="001F7038" w:rsidRDefault="001F7038">
                        <w:pPr>
                          <w:pStyle w:val="EMPTYCELLSTYLE"/>
                        </w:pPr>
                      </w:p>
                    </w:tc>
                  </w:tr>
                </w:tbl>
                <w:p w14:paraId="382263AD" w14:textId="77777777" w:rsidR="001F7038" w:rsidRDefault="001F7038">
                  <w:pPr>
                    <w:pStyle w:val="EMPTYCELLSTYLE"/>
                  </w:pPr>
                </w:p>
              </w:tc>
              <w:tc>
                <w:tcPr>
                  <w:tcW w:w="840" w:type="dxa"/>
                </w:tcPr>
                <w:p w14:paraId="1A56B705" w14:textId="77777777" w:rsidR="001F7038" w:rsidRDefault="001F7038">
                  <w:pPr>
                    <w:pStyle w:val="EMPTYCELLSTYLE"/>
                  </w:pPr>
                </w:p>
              </w:tc>
              <w:tc>
                <w:tcPr>
                  <w:tcW w:w="20" w:type="dxa"/>
                </w:tcPr>
                <w:p w14:paraId="0BB8061F" w14:textId="77777777" w:rsidR="001F7038" w:rsidRDefault="001F7038">
                  <w:pPr>
                    <w:pStyle w:val="EMPTYCELLSTYLE"/>
                  </w:pPr>
                </w:p>
              </w:tc>
              <w:tc>
                <w:tcPr>
                  <w:tcW w:w="1240" w:type="dxa"/>
                </w:tcPr>
                <w:p w14:paraId="2DCF9BCB" w14:textId="77777777" w:rsidR="001F7038" w:rsidRDefault="001F7038">
                  <w:pPr>
                    <w:pStyle w:val="EMPTYCELLSTYLE"/>
                  </w:pPr>
                </w:p>
              </w:tc>
            </w:tr>
            <w:tr w:rsidR="001F7038" w14:paraId="2E3F5D4E"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78C1B8B" w14:textId="77777777" w:rsidR="001F7038" w:rsidRDefault="00A81912">
                  <w:r>
                    <w:rPr>
                      <w:rFonts w:ascii="DejaVu Sans" w:eastAsia="DejaVu Sans" w:hAnsi="DejaVu Sans" w:cs="DejaVu Sans"/>
                      <w:color w:val="000000"/>
                      <w:sz w:val="16"/>
                    </w:rPr>
                    <w:t>Comissão</w:t>
                  </w:r>
                </w:p>
              </w:tc>
              <w:tc>
                <w:tcPr>
                  <w:tcW w:w="780" w:type="dxa"/>
                </w:tcPr>
                <w:p w14:paraId="65098E44" w14:textId="77777777" w:rsidR="001F7038" w:rsidRDefault="001F7038">
                  <w:pPr>
                    <w:pStyle w:val="EMPTYCELLSTYLE"/>
                  </w:pPr>
                </w:p>
              </w:tc>
              <w:tc>
                <w:tcPr>
                  <w:tcW w:w="3400" w:type="dxa"/>
                  <w:vMerge/>
                  <w:tcMar>
                    <w:top w:w="0" w:type="dxa"/>
                    <w:left w:w="0" w:type="dxa"/>
                    <w:bottom w:w="0" w:type="dxa"/>
                    <w:right w:w="0" w:type="dxa"/>
                  </w:tcMar>
                </w:tcPr>
                <w:p w14:paraId="3AA3C0B0" w14:textId="77777777" w:rsidR="001F7038" w:rsidRDefault="001F7038">
                  <w:pPr>
                    <w:pStyle w:val="EMPTYCELLSTYLE"/>
                  </w:pPr>
                </w:p>
              </w:tc>
              <w:tc>
                <w:tcPr>
                  <w:tcW w:w="840" w:type="dxa"/>
                </w:tcPr>
                <w:p w14:paraId="3723EEB0"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888AC1A" w14:textId="77777777" w:rsidR="001F7038" w:rsidRDefault="00A81912">
                  <w:pPr>
                    <w:jc w:val="center"/>
                  </w:pPr>
                  <w:r>
                    <w:rPr>
                      <w:rFonts w:ascii="DejaVu Sans" w:eastAsia="DejaVu Sans" w:hAnsi="DejaVu Sans" w:cs="DejaVu Sans"/>
                      <w:b/>
                      <w:color w:val="000000"/>
                      <w:sz w:val="16"/>
                    </w:rPr>
                    <w:t>- - - - - - -</w:t>
                  </w:r>
                </w:p>
              </w:tc>
            </w:tr>
            <w:tr w:rsidR="001F7038" w14:paraId="184B2B7B"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FEB368D" w14:textId="77777777" w:rsidR="001F7038" w:rsidRDefault="001F7038">
                  <w:pPr>
                    <w:pStyle w:val="EMPTYCELLSTYLE"/>
                  </w:pPr>
                </w:p>
              </w:tc>
              <w:tc>
                <w:tcPr>
                  <w:tcW w:w="780" w:type="dxa"/>
                </w:tcPr>
                <w:p w14:paraId="0D98A86D" w14:textId="77777777" w:rsidR="001F7038" w:rsidRDefault="001F7038">
                  <w:pPr>
                    <w:pStyle w:val="EMPTYCELLSTYLE"/>
                  </w:pPr>
                </w:p>
              </w:tc>
              <w:tc>
                <w:tcPr>
                  <w:tcW w:w="3400" w:type="dxa"/>
                  <w:vMerge/>
                  <w:tcMar>
                    <w:top w:w="0" w:type="dxa"/>
                    <w:left w:w="0" w:type="dxa"/>
                    <w:bottom w:w="0" w:type="dxa"/>
                    <w:right w:w="0" w:type="dxa"/>
                  </w:tcMar>
                </w:tcPr>
                <w:p w14:paraId="348211F9" w14:textId="77777777" w:rsidR="001F7038" w:rsidRDefault="001F7038">
                  <w:pPr>
                    <w:pStyle w:val="EMPTYCELLSTYLE"/>
                  </w:pPr>
                </w:p>
              </w:tc>
              <w:tc>
                <w:tcPr>
                  <w:tcW w:w="840" w:type="dxa"/>
                </w:tcPr>
                <w:p w14:paraId="7CF85605"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E08F27A" w14:textId="77777777" w:rsidR="001F7038" w:rsidRDefault="001F7038">
                  <w:pPr>
                    <w:pStyle w:val="EMPTYCELLSTYLE"/>
                  </w:pPr>
                </w:p>
              </w:tc>
            </w:tr>
            <w:tr w:rsidR="001F7038" w14:paraId="007039DB" w14:textId="77777777">
              <w:tblPrEx>
                <w:tblCellMar>
                  <w:top w:w="0" w:type="dxa"/>
                  <w:bottom w:w="0" w:type="dxa"/>
                </w:tblCellMar>
              </w:tblPrEx>
              <w:trPr>
                <w:trHeight w:hRule="exact" w:val="80"/>
              </w:trPr>
              <w:tc>
                <w:tcPr>
                  <w:tcW w:w="1560" w:type="dxa"/>
                </w:tcPr>
                <w:p w14:paraId="16CFDC83" w14:textId="77777777" w:rsidR="001F7038" w:rsidRDefault="001F7038">
                  <w:pPr>
                    <w:pStyle w:val="EMPTYCELLSTYLE"/>
                  </w:pPr>
                </w:p>
              </w:tc>
              <w:tc>
                <w:tcPr>
                  <w:tcW w:w="3240" w:type="dxa"/>
                </w:tcPr>
                <w:p w14:paraId="3F4B445D" w14:textId="77777777" w:rsidR="001F7038" w:rsidRDefault="001F7038">
                  <w:pPr>
                    <w:pStyle w:val="EMPTYCELLSTYLE"/>
                  </w:pPr>
                </w:p>
              </w:tc>
              <w:tc>
                <w:tcPr>
                  <w:tcW w:w="780" w:type="dxa"/>
                </w:tcPr>
                <w:p w14:paraId="458A7528" w14:textId="77777777" w:rsidR="001F7038" w:rsidRDefault="001F7038">
                  <w:pPr>
                    <w:pStyle w:val="EMPTYCELLSTYLE"/>
                  </w:pPr>
                </w:p>
              </w:tc>
              <w:tc>
                <w:tcPr>
                  <w:tcW w:w="3400" w:type="dxa"/>
                </w:tcPr>
                <w:p w14:paraId="6BBD6369" w14:textId="77777777" w:rsidR="001F7038" w:rsidRDefault="001F7038">
                  <w:pPr>
                    <w:pStyle w:val="EMPTYCELLSTYLE"/>
                  </w:pPr>
                </w:p>
              </w:tc>
              <w:tc>
                <w:tcPr>
                  <w:tcW w:w="840" w:type="dxa"/>
                </w:tcPr>
                <w:p w14:paraId="5B9B91DA" w14:textId="77777777" w:rsidR="001F7038" w:rsidRDefault="001F7038">
                  <w:pPr>
                    <w:pStyle w:val="EMPTYCELLSTYLE"/>
                  </w:pPr>
                </w:p>
              </w:tc>
              <w:tc>
                <w:tcPr>
                  <w:tcW w:w="20" w:type="dxa"/>
                </w:tcPr>
                <w:p w14:paraId="7A3748CF" w14:textId="77777777" w:rsidR="001F7038" w:rsidRDefault="001F7038">
                  <w:pPr>
                    <w:pStyle w:val="EMPTYCELLSTYLE"/>
                  </w:pPr>
                </w:p>
              </w:tc>
              <w:tc>
                <w:tcPr>
                  <w:tcW w:w="1240" w:type="dxa"/>
                </w:tcPr>
                <w:p w14:paraId="35F12DA1" w14:textId="77777777" w:rsidR="001F7038" w:rsidRDefault="001F7038">
                  <w:pPr>
                    <w:pStyle w:val="EMPTYCELLSTYLE"/>
                  </w:pPr>
                </w:p>
              </w:tc>
            </w:tr>
            <w:tr w:rsidR="001F7038" w14:paraId="205C32DC"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6C683B28" w14:textId="77777777" w:rsidR="001F7038" w:rsidRDefault="00A81912">
                  <w:r>
                    <w:rPr>
                      <w:rFonts w:ascii="DejaVu Sans" w:eastAsia="DejaVu Sans" w:hAnsi="DejaVu Sans" w:cs="DejaVu Sans"/>
                      <w:color w:val="000000"/>
                      <w:sz w:val="16"/>
                    </w:rPr>
                    <w:t>EMENTA</w:t>
                  </w:r>
                </w:p>
              </w:tc>
              <w:tc>
                <w:tcPr>
                  <w:tcW w:w="3240" w:type="dxa"/>
                </w:tcPr>
                <w:p w14:paraId="75B25B00" w14:textId="77777777" w:rsidR="001F7038" w:rsidRDefault="001F7038">
                  <w:pPr>
                    <w:pStyle w:val="EMPTYCELLSTYLE"/>
                  </w:pPr>
                </w:p>
              </w:tc>
              <w:tc>
                <w:tcPr>
                  <w:tcW w:w="780" w:type="dxa"/>
                </w:tcPr>
                <w:p w14:paraId="565A02EA" w14:textId="77777777" w:rsidR="001F7038" w:rsidRDefault="001F7038">
                  <w:pPr>
                    <w:pStyle w:val="EMPTYCELLSTYLE"/>
                  </w:pPr>
                </w:p>
              </w:tc>
              <w:tc>
                <w:tcPr>
                  <w:tcW w:w="3400" w:type="dxa"/>
                </w:tcPr>
                <w:p w14:paraId="562EA4D9" w14:textId="77777777" w:rsidR="001F7038" w:rsidRDefault="001F7038">
                  <w:pPr>
                    <w:pStyle w:val="EMPTYCELLSTYLE"/>
                  </w:pPr>
                </w:p>
              </w:tc>
              <w:tc>
                <w:tcPr>
                  <w:tcW w:w="840" w:type="dxa"/>
                </w:tcPr>
                <w:p w14:paraId="5676EA81" w14:textId="77777777" w:rsidR="001F7038" w:rsidRDefault="001F7038">
                  <w:pPr>
                    <w:pStyle w:val="EMPTYCELLSTYLE"/>
                  </w:pPr>
                </w:p>
              </w:tc>
              <w:tc>
                <w:tcPr>
                  <w:tcW w:w="20" w:type="dxa"/>
                </w:tcPr>
                <w:p w14:paraId="2B0F3041" w14:textId="77777777" w:rsidR="001F7038" w:rsidRDefault="001F7038">
                  <w:pPr>
                    <w:pStyle w:val="EMPTYCELLSTYLE"/>
                  </w:pPr>
                </w:p>
              </w:tc>
              <w:tc>
                <w:tcPr>
                  <w:tcW w:w="1240" w:type="dxa"/>
                </w:tcPr>
                <w:p w14:paraId="00BAFBD8" w14:textId="77777777" w:rsidR="001F7038" w:rsidRDefault="001F7038">
                  <w:pPr>
                    <w:pStyle w:val="EMPTYCELLSTYLE"/>
                  </w:pPr>
                </w:p>
              </w:tc>
            </w:tr>
            <w:tr w:rsidR="001F7038" w14:paraId="2EA8BAB8"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0C17EDE7" w14:textId="77777777" w:rsidR="001F7038" w:rsidRDefault="001F7038">
                  <w:pPr>
                    <w:pStyle w:val="EMPTYCELLSTYLE"/>
                  </w:pPr>
                </w:p>
              </w:tc>
              <w:tc>
                <w:tcPr>
                  <w:tcW w:w="3240" w:type="dxa"/>
                </w:tcPr>
                <w:p w14:paraId="0D0E7CF1" w14:textId="77777777" w:rsidR="001F7038" w:rsidRDefault="001F7038">
                  <w:pPr>
                    <w:pStyle w:val="EMPTYCELLSTYLE"/>
                  </w:pPr>
                </w:p>
              </w:tc>
              <w:tc>
                <w:tcPr>
                  <w:tcW w:w="780" w:type="dxa"/>
                </w:tcPr>
                <w:p w14:paraId="7FDBE65A" w14:textId="77777777" w:rsidR="001F7038" w:rsidRDefault="001F7038">
                  <w:pPr>
                    <w:pStyle w:val="EMPTYCELLSTYLE"/>
                  </w:pPr>
                </w:p>
              </w:tc>
              <w:tc>
                <w:tcPr>
                  <w:tcW w:w="3400" w:type="dxa"/>
                </w:tcPr>
                <w:p w14:paraId="3221071D" w14:textId="77777777" w:rsidR="001F7038" w:rsidRDefault="001F7038">
                  <w:pPr>
                    <w:pStyle w:val="EMPTYCELLSTYLE"/>
                  </w:pPr>
                </w:p>
              </w:tc>
              <w:tc>
                <w:tcPr>
                  <w:tcW w:w="840" w:type="dxa"/>
                </w:tcPr>
                <w:p w14:paraId="381AC1DF" w14:textId="77777777" w:rsidR="001F7038" w:rsidRDefault="001F7038">
                  <w:pPr>
                    <w:pStyle w:val="EMPTYCELLSTYLE"/>
                  </w:pPr>
                </w:p>
              </w:tc>
              <w:tc>
                <w:tcPr>
                  <w:tcW w:w="20" w:type="dxa"/>
                </w:tcPr>
                <w:p w14:paraId="758C55C9" w14:textId="77777777" w:rsidR="001F7038" w:rsidRDefault="001F7038">
                  <w:pPr>
                    <w:pStyle w:val="EMPTYCELLSTYLE"/>
                  </w:pPr>
                </w:p>
              </w:tc>
              <w:tc>
                <w:tcPr>
                  <w:tcW w:w="1240" w:type="dxa"/>
                </w:tcPr>
                <w:p w14:paraId="23C3EEB1" w14:textId="77777777" w:rsidR="001F7038" w:rsidRDefault="001F7038">
                  <w:pPr>
                    <w:pStyle w:val="EMPTYCELLSTYLE"/>
                  </w:pPr>
                </w:p>
              </w:tc>
            </w:tr>
            <w:tr w:rsidR="001F7038" w14:paraId="41DCF5CC" w14:textId="77777777">
              <w:tblPrEx>
                <w:tblCellMar>
                  <w:top w:w="0" w:type="dxa"/>
                  <w:bottom w:w="0" w:type="dxa"/>
                </w:tblCellMar>
              </w:tblPrEx>
              <w:trPr>
                <w:trHeight w:hRule="exact" w:val="200"/>
              </w:trPr>
              <w:tc>
                <w:tcPr>
                  <w:tcW w:w="1560" w:type="dxa"/>
                </w:tcPr>
                <w:p w14:paraId="1A0FE416" w14:textId="77777777" w:rsidR="001F7038" w:rsidRDefault="001F7038">
                  <w:pPr>
                    <w:pStyle w:val="EMPTYCELLSTYLE"/>
                  </w:pPr>
                </w:p>
              </w:tc>
              <w:tc>
                <w:tcPr>
                  <w:tcW w:w="3240" w:type="dxa"/>
                </w:tcPr>
                <w:p w14:paraId="6EADDF27" w14:textId="77777777" w:rsidR="001F7038" w:rsidRDefault="001F7038">
                  <w:pPr>
                    <w:pStyle w:val="EMPTYCELLSTYLE"/>
                  </w:pPr>
                </w:p>
              </w:tc>
              <w:tc>
                <w:tcPr>
                  <w:tcW w:w="780" w:type="dxa"/>
                </w:tcPr>
                <w:p w14:paraId="1F56E018" w14:textId="77777777" w:rsidR="001F7038" w:rsidRDefault="001F7038">
                  <w:pPr>
                    <w:pStyle w:val="EMPTYCELLSTYLE"/>
                  </w:pPr>
                </w:p>
              </w:tc>
              <w:tc>
                <w:tcPr>
                  <w:tcW w:w="3400" w:type="dxa"/>
                </w:tcPr>
                <w:p w14:paraId="62DFB52F" w14:textId="77777777" w:rsidR="001F7038" w:rsidRDefault="001F7038">
                  <w:pPr>
                    <w:pStyle w:val="EMPTYCELLSTYLE"/>
                  </w:pPr>
                </w:p>
              </w:tc>
              <w:tc>
                <w:tcPr>
                  <w:tcW w:w="840" w:type="dxa"/>
                </w:tcPr>
                <w:p w14:paraId="3B36BC51" w14:textId="77777777" w:rsidR="001F7038" w:rsidRDefault="001F7038">
                  <w:pPr>
                    <w:pStyle w:val="EMPTYCELLSTYLE"/>
                  </w:pPr>
                </w:p>
              </w:tc>
              <w:tc>
                <w:tcPr>
                  <w:tcW w:w="20" w:type="dxa"/>
                </w:tcPr>
                <w:p w14:paraId="3DE34D03" w14:textId="77777777" w:rsidR="001F7038" w:rsidRDefault="001F7038">
                  <w:pPr>
                    <w:pStyle w:val="EMPTYCELLSTYLE"/>
                  </w:pPr>
                </w:p>
              </w:tc>
              <w:tc>
                <w:tcPr>
                  <w:tcW w:w="1240" w:type="dxa"/>
                </w:tcPr>
                <w:p w14:paraId="540E40E8" w14:textId="77777777" w:rsidR="001F7038" w:rsidRDefault="001F7038">
                  <w:pPr>
                    <w:pStyle w:val="EMPTYCELLSTYLE"/>
                  </w:pPr>
                </w:p>
              </w:tc>
            </w:tr>
          </w:tbl>
          <w:p w14:paraId="54CE7411" w14:textId="77777777" w:rsidR="001F7038" w:rsidRDefault="001F7038">
            <w:pPr>
              <w:pStyle w:val="EMPTYCELLSTYLE"/>
            </w:pPr>
          </w:p>
        </w:tc>
        <w:tc>
          <w:tcPr>
            <w:tcW w:w="20" w:type="dxa"/>
          </w:tcPr>
          <w:p w14:paraId="0F478BAB" w14:textId="77777777" w:rsidR="001F7038" w:rsidRDefault="001F7038">
            <w:pPr>
              <w:pStyle w:val="EMPTYCELLSTYLE"/>
            </w:pPr>
          </w:p>
        </w:tc>
        <w:tc>
          <w:tcPr>
            <w:tcW w:w="1" w:type="dxa"/>
          </w:tcPr>
          <w:p w14:paraId="46C5CA48" w14:textId="77777777" w:rsidR="001F7038" w:rsidRDefault="001F7038">
            <w:pPr>
              <w:pStyle w:val="EMPTYCELLSTYLE"/>
            </w:pPr>
          </w:p>
        </w:tc>
      </w:tr>
      <w:tr w:rsidR="001F7038" w14:paraId="770BF97C" w14:textId="77777777">
        <w:tblPrEx>
          <w:tblCellMar>
            <w:top w:w="0" w:type="dxa"/>
            <w:bottom w:w="0" w:type="dxa"/>
          </w:tblCellMar>
        </w:tblPrEx>
        <w:trPr>
          <w:trHeight w:hRule="exact" w:val="1000"/>
        </w:trPr>
        <w:tc>
          <w:tcPr>
            <w:tcW w:w="1" w:type="dxa"/>
          </w:tcPr>
          <w:p w14:paraId="4040F224"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080EAB17" w14:textId="77777777">
              <w:tblPrEx>
                <w:tblCellMar>
                  <w:top w:w="0" w:type="dxa"/>
                  <w:bottom w:w="0" w:type="dxa"/>
                </w:tblCellMar>
              </w:tblPrEx>
              <w:trPr>
                <w:trHeight w:hRule="exact" w:val="20"/>
              </w:trPr>
              <w:tc>
                <w:tcPr>
                  <w:tcW w:w="3320" w:type="dxa"/>
                </w:tcPr>
                <w:p w14:paraId="16961A16" w14:textId="77777777" w:rsidR="001F7038" w:rsidRDefault="001F7038">
                  <w:pPr>
                    <w:pStyle w:val="EMPTYCELLSTYLE"/>
                  </w:pPr>
                </w:p>
              </w:tc>
              <w:tc>
                <w:tcPr>
                  <w:tcW w:w="2800" w:type="dxa"/>
                </w:tcPr>
                <w:p w14:paraId="17736AA7" w14:textId="77777777" w:rsidR="001F7038" w:rsidRDefault="001F7038">
                  <w:pPr>
                    <w:pStyle w:val="EMPTYCELLSTYLE"/>
                  </w:pPr>
                </w:p>
              </w:tc>
              <w:tc>
                <w:tcPr>
                  <w:tcW w:w="20" w:type="dxa"/>
                </w:tcPr>
                <w:p w14:paraId="41CF4609" w14:textId="77777777" w:rsidR="001F7038" w:rsidRDefault="001F7038">
                  <w:pPr>
                    <w:pStyle w:val="EMPTYCELLSTYLE"/>
                  </w:pPr>
                </w:p>
              </w:tc>
              <w:tc>
                <w:tcPr>
                  <w:tcW w:w="220" w:type="dxa"/>
                </w:tcPr>
                <w:p w14:paraId="47BE980B" w14:textId="77777777" w:rsidR="001F7038" w:rsidRDefault="001F7038">
                  <w:pPr>
                    <w:pStyle w:val="EMPTYCELLSTYLE"/>
                  </w:pPr>
                </w:p>
              </w:tc>
              <w:tc>
                <w:tcPr>
                  <w:tcW w:w="4720" w:type="dxa"/>
                </w:tcPr>
                <w:p w14:paraId="75DBB07D" w14:textId="77777777" w:rsidR="001F7038" w:rsidRDefault="001F7038">
                  <w:pPr>
                    <w:pStyle w:val="EMPTYCELLSTYLE"/>
                  </w:pPr>
                </w:p>
              </w:tc>
            </w:tr>
            <w:tr w:rsidR="001F7038" w14:paraId="5872058A" w14:textId="77777777">
              <w:tblPrEx>
                <w:tblCellMar>
                  <w:top w:w="0" w:type="dxa"/>
                  <w:bottom w:w="0" w:type="dxa"/>
                </w:tblCellMar>
              </w:tblPrEx>
              <w:trPr>
                <w:trHeight w:hRule="exact" w:val="60"/>
              </w:trPr>
              <w:tc>
                <w:tcPr>
                  <w:tcW w:w="3320" w:type="dxa"/>
                </w:tcPr>
                <w:p w14:paraId="35C6589D" w14:textId="77777777" w:rsidR="001F7038" w:rsidRDefault="001F7038">
                  <w:pPr>
                    <w:pStyle w:val="EMPTYCELLSTYLE"/>
                  </w:pPr>
                </w:p>
              </w:tc>
              <w:tc>
                <w:tcPr>
                  <w:tcW w:w="2800" w:type="dxa"/>
                </w:tcPr>
                <w:p w14:paraId="15424EE9" w14:textId="77777777" w:rsidR="001F7038" w:rsidRDefault="001F7038">
                  <w:pPr>
                    <w:pStyle w:val="EMPTYCELLSTYLE"/>
                  </w:pPr>
                </w:p>
              </w:tc>
              <w:tc>
                <w:tcPr>
                  <w:tcW w:w="20" w:type="dxa"/>
                </w:tcPr>
                <w:p w14:paraId="2BDA0C40" w14:textId="77777777" w:rsidR="001F7038" w:rsidRDefault="001F7038">
                  <w:pPr>
                    <w:pStyle w:val="EMPTYCELLSTYLE"/>
                  </w:pPr>
                </w:p>
              </w:tc>
              <w:tc>
                <w:tcPr>
                  <w:tcW w:w="220" w:type="dxa"/>
                </w:tcPr>
                <w:p w14:paraId="6714B14A"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702BF9D2" w14:textId="77777777">
                    <w:tblPrEx>
                      <w:tblCellMar>
                        <w:top w:w="0" w:type="dxa"/>
                        <w:bottom w:w="0" w:type="dxa"/>
                      </w:tblCellMar>
                    </w:tblPrEx>
                    <w:trPr>
                      <w:trHeight w:hRule="exact" w:val="40"/>
                    </w:trPr>
                    <w:tc>
                      <w:tcPr>
                        <w:tcW w:w="2160" w:type="dxa"/>
                      </w:tcPr>
                      <w:p w14:paraId="1FE24D02" w14:textId="77777777" w:rsidR="001F7038" w:rsidRDefault="001F7038">
                        <w:pPr>
                          <w:pStyle w:val="EMPTYCELLSTYLE"/>
                        </w:pPr>
                      </w:p>
                    </w:tc>
                    <w:tc>
                      <w:tcPr>
                        <w:tcW w:w="2560" w:type="dxa"/>
                      </w:tcPr>
                      <w:p w14:paraId="47B1197F" w14:textId="77777777" w:rsidR="001F7038" w:rsidRDefault="001F7038">
                        <w:pPr>
                          <w:pStyle w:val="EMPTYCELLSTYLE"/>
                        </w:pPr>
                      </w:p>
                    </w:tc>
                  </w:tr>
                  <w:tr w:rsidR="001F7038" w14:paraId="255E4631"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621BE193" w14:textId="77777777" w:rsidR="001F7038" w:rsidRDefault="00A81912">
                        <w:r>
                          <w:rPr>
                            <w:rFonts w:ascii="DejaVu Sans" w:eastAsia="DejaVu Sans" w:hAnsi="DejaVu Sans" w:cs="DejaVu Sans"/>
                            <w:b/>
                            <w:color w:val="000000"/>
                            <w:sz w:val="16"/>
                          </w:rPr>
                          <w:t>SEQUENCIAL</w:t>
                        </w:r>
                      </w:p>
                    </w:tc>
                    <w:tc>
                      <w:tcPr>
                        <w:tcW w:w="2560" w:type="dxa"/>
                      </w:tcPr>
                      <w:p w14:paraId="62A9C102" w14:textId="77777777" w:rsidR="001F7038" w:rsidRDefault="001F7038">
                        <w:pPr>
                          <w:pStyle w:val="EMPTYCELLSTYLE"/>
                        </w:pPr>
                      </w:p>
                    </w:tc>
                  </w:tr>
                  <w:tr w:rsidR="001F7038" w14:paraId="25BFCC88"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2CB77ED3" w14:textId="77777777" w:rsidR="001F7038" w:rsidRDefault="001F7038">
                        <w:pPr>
                          <w:pStyle w:val="EMPTYCELLSTYLE"/>
                        </w:pPr>
                      </w:p>
                    </w:tc>
                    <w:tc>
                      <w:tcPr>
                        <w:tcW w:w="2560" w:type="dxa"/>
                      </w:tcPr>
                      <w:p w14:paraId="168920E6" w14:textId="77777777" w:rsidR="001F7038" w:rsidRDefault="001F7038">
                        <w:pPr>
                          <w:pStyle w:val="EMPTYCELLSTYLE"/>
                        </w:pPr>
                      </w:p>
                    </w:tc>
                  </w:tr>
                  <w:tr w:rsidR="001F7038" w14:paraId="6318B6CF" w14:textId="77777777">
                    <w:tblPrEx>
                      <w:tblCellMar>
                        <w:top w:w="0" w:type="dxa"/>
                        <w:bottom w:w="0" w:type="dxa"/>
                      </w:tblCellMar>
                    </w:tblPrEx>
                    <w:trPr>
                      <w:trHeight w:hRule="exact" w:val="200"/>
                    </w:trPr>
                    <w:tc>
                      <w:tcPr>
                        <w:tcW w:w="2160" w:type="dxa"/>
                      </w:tcPr>
                      <w:p w14:paraId="4A1640FE" w14:textId="77777777" w:rsidR="001F7038" w:rsidRDefault="001F7038">
                        <w:pPr>
                          <w:pStyle w:val="EMPTYCELLSTYLE"/>
                        </w:pPr>
                      </w:p>
                    </w:tc>
                    <w:tc>
                      <w:tcPr>
                        <w:tcW w:w="2560" w:type="dxa"/>
                      </w:tcPr>
                      <w:p w14:paraId="52C823F8" w14:textId="77777777" w:rsidR="001F7038" w:rsidRDefault="001F7038">
                        <w:pPr>
                          <w:pStyle w:val="EMPTYCELLSTYLE"/>
                        </w:pPr>
                      </w:p>
                    </w:tc>
                  </w:tr>
                </w:tbl>
                <w:p w14:paraId="462A1B9C" w14:textId="77777777" w:rsidR="001F7038" w:rsidRDefault="001F7038">
                  <w:pPr>
                    <w:pStyle w:val="EMPTYCELLSTYLE"/>
                  </w:pPr>
                </w:p>
              </w:tc>
            </w:tr>
            <w:tr w:rsidR="001F7038" w14:paraId="50795D98" w14:textId="77777777">
              <w:tblPrEx>
                <w:tblCellMar>
                  <w:top w:w="0" w:type="dxa"/>
                  <w:bottom w:w="0" w:type="dxa"/>
                </w:tblCellMar>
              </w:tblPrEx>
              <w:trPr>
                <w:trHeight w:hRule="exact" w:val="200"/>
              </w:trPr>
              <w:tc>
                <w:tcPr>
                  <w:tcW w:w="3320" w:type="dxa"/>
                </w:tcPr>
                <w:p w14:paraId="294B5F1E" w14:textId="77777777" w:rsidR="001F7038" w:rsidRDefault="001F7038">
                  <w:pPr>
                    <w:pStyle w:val="EMPTYCELLSTYLE"/>
                  </w:pPr>
                </w:p>
              </w:tc>
              <w:tc>
                <w:tcPr>
                  <w:tcW w:w="2800" w:type="dxa"/>
                </w:tcPr>
                <w:p w14:paraId="4B8CCF86" w14:textId="77777777" w:rsidR="001F7038" w:rsidRDefault="001F7038">
                  <w:pPr>
                    <w:pStyle w:val="EMPTYCELLSTYLE"/>
                  </w:pPr>
                </w:p>
              </w:tc>
              <w:tc>
                <w:tcPr>
                  <w:tcW w:w="20" w:type="dxa"/>
                </w:tcPr>
                <w:p w14:paraId="74022869" w14:textId="77777777" w:rsidR="001F7038" w:rsidRDefault="001F7038">
                  <w:pPr>
                    <w:pStyle w:val="EMPTYCELLSTYLE"/>
                  </w:pPr>
                </w:p>
              </w:tc>
              <w:tc>
                <w:tcPr>
                  <w:tcW w:w="220" w:type="dxa"/>
                </w:tcPr>
                <w:p w14:paraId="11D53118" w14:textId="77777777" w:rsidR="001F7038" w:rsidRDefault="001F7038">
                  <w:pPr>
                    <w:pStyle w:val="EMPTYCELLSTYLE"/>
                  </w:pPr>
                </w:p>
              </w:tc>
              <w:tc>
                <w:tcPr>
                  <w:tcW w:w="4720" w:type="dxa"/>
                  <w:vMerge/>
                  <w:tcMar>
                    <w:top w:w="0" w:type="dxa"/>
                    <w:left w:w="0" w:type="dxa"/>
                    <w:bottom w:w="0" w:type="dxa"/>
                    <w:right w:w="0" w:type="dxa"/>
                  </w:tcMar>
                </w:tcPr>
                <w:p w14:paraId="3AC91D64" w14:textId="77777777" w:rsidR="001F7038" w:rsidRDefault="001F7038">
                  <w:pPr>
                    <w:pStyle w:val="EMPTYCELLSTYLE"/>
                  </w:pPr>
                </w:p>
              </w:tc>
            </w:tr>
            <w:tr w:rsidR="001F7038" w14:paraId="297606A6"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B086902" w14:textId="77777777" w:rsidR="001F7038" w:rsidRDefault="00A81912">
                  <w:r>
                    <w:rPr>
                      <w:rFonts w:ascii="DejaVu Sans" w:eastAsia="DejaVu Sans" w:hAnsi="DejaVu Sans" w:cs="DejaVu Sans"/>
                      <w:color w:val="000000"/>
                      <w:sz w:val="16"/>
                    </w:rPr>
                    <w:t>Comissão</w:t>
                  </w:r>
                </w:p>
              </w:tc>
              <w:tc>
                <w:tcPr>
                  <w:tcW w:w="20" w:type="dxa"/>
                </w:tcPr>
                <w:p w14:paraId="6CB154EE" w14:textId="77777777" w:rsidR="001F7038" w:rsidRDefault="001F7038">
                  <w:pPr>
                    <w:pStyle w:val="EMPTYCELLSTYLE"/>
                  </w:pPr>
                </w:p>
              </w:tc>
              <w:tc>
                <w:tcPr>
                  <w:tcW w:w="220" w:type="dxa"/>
                </w:tcPr>
                <w:p w14:paraId="6A141B2E" w14:textId="77777777" w:rsidR="001F7038" w:rsidRDefault="001F7038">
                  <w:pPr>
                    <w:pStyle w:val="EMPTYCELLSTYLE"/>
                  </w:pPr>
                </w:p>
              </w:tc>
              <w:tc>
                <w:tcPr>
                  <w:tcW w:w="4720" w:type="dxa"/>
                  <w:vMerge/>
                  <w:tcMar>
                    <w:top w:w="0" w:type="dxa"/>
                    <w:left w:w="0" w:type="dxa"/>
                    <w:bottom w:w="0" w:type="dxa"/>
                    <w:right w:w="0" w:type="dxa"/>
                  </w:tcMar>
                </w:tcPr>
                <w:p w14:paraId="2063A322" w14:textId="77777777" w:rsidR="001F7038" w:rsidRDefault="001F7038">
                  <w:pPr>
                    <w:pStyle w:val="EMPTYCELLSTYLE"/>
                  </w:pPr>
                </w:p>
              </w:tc>
            </w:tr>
            <w:tr w:rsidR="001F7038" w14:paraId="16279780"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FE9EA18" w14:textId="77777777" w:rsidR="001F7038" w:rsidRDefault="001F7038">
                  <w:pPr>
                    <w:pStyle w:val="EMPTYCELLSTYLE"/>
                  </w:pPr>
                </w:p>
              </w:tc>
              <w:tc>
                <w:tcPr>
                  <w:tcW w:w="20" w:type="dxa"/>
                </w:tcPr>
                <w:p w14:paraId="3BC661C0" w14:textId="77777777" w:rsidR="001F7038" w:rsidRDefault="001F7038">
                  <w:pPr>
                    <w:pStyle w:val="EMPTYCELLSTYLE"/>
                  </w:pPr>
                </w:p>
              </w:tc>
              <w:tc>
                <w:tcPr>
                  <w:tcW w:w="220" w:type="dxa"/>
                </w:tcPr>
                <w:p w14:paraId="44A0E415" w14:textId="77777777" w:rsidR="001F7038" w:rsidRDefault="001F7038">
                  <w:pPr>
                    <w:pStyle w:val="EMPTYCELLSTYLE"/>
                  </w:pPr>
                </w:p>
              </w:tc>
              <w:tc>
                <w:tcPr>
                  <w:tcW w:w="4720" w:type="dxa"/>
                  <w:vMerge/>
                  <w:tcMar>
                    <w:top w:w="0" w:type="dxa"/>
                    <w:left w:w="0" w:type="dxa"/>
                    <w:bottom w:w="0" w:type="dxa"/>
                    <w:right w:w="0" w:type="dxa"/>
                  </w:tcMar>
                </w:tcPr>
                <w:p w14:paraId="6B5AD198" w14:textId="77777777" w:rsidR="001F7038" w:rsidRDefault="001F7038">
                  <w:pPr>
                    <w:pStyle w:val="EMPTYCELLSTYLE"/>
                  </w:pPr>
                </w:p>
              </w:tc>
            </w:tr>
            <w:tr w:rsidR="001F7038" w14:paraId="72782257"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7EBD6E8" w14:textId="77777777" w:rsidR="001F7038" w:rsidRDefault="001F7038">
                  <w:pPr>
                    <w:pStyle w:val="EMPTYCELLSTYLE"/>
                  </w:pPr>
                </w:p>
              </w:tc>
              <w:tc>
                <w:tcPr>
                  <w:tcW w:w="20" w:type="dxa"/>
                </w:tcPr>
                <w:p w14:paraId="7DA027BE" w14:textId="77777777" w:rsidR="001F7038" w:rsidRDefault="001F7038">
                  <w:pPr>
                    <w:pStyle w:val="EMPTYCELLSTYLE"/>
                  </w:pPr>
                </w:p>
              </w:tc>
              <w:tc>
                <w:tcPr>
                  <w:tcW w:w="220" w:type="dxa"/>
                </w:tcPr>
                <w:p w14:paraId="04219D56" w14:textId="77777777" w:rsidR="001F7038" w:rsidRDefault="001F7038">
                  <w:pPr>
                    <w:pStyle w:val="EMPTYCELLSTYLE"/>
                  </w:pPr>
                </w:p>
              </w:tc>
              <w:tc>
                <w:tcPr>
                  <w:tcW w:w="4720" w:type="dxa"/>
                </w:tcPr>
                <w:p w14:paraId="189DA2B8" w14:textId="77777777" w:rsidR="001F7038" w:rsidRDefault="001F7038">
                  <w:pPr>
                    <w:pStyle w:val="EMPTYCELLSTYLE"/>
                  </w:pPr>
                </w:p>
              </w:tc>
            </w:tr>
            <w:tr w:rsidR="001F7038" w14:paraId="183BEBF2" w14:textId="77777777">
              <w:tblPrEx>
                <w:tblCellMar>
                  <w:top w:w="0" w:type="dxa"/>
                  <w:bottom w:w="0" w:type="dxa"/>
                </w:tblCellMar>
              </w:tblPrEx>
              <w:trPr>
                <w:trHeight w:hRule="exact" w:val="80"/>
              </w:trPr>
              <w:tc>
                <w:tcPr>
                  <w:tcW w:w="3320" w:type="dxa"/>
                </w:tcPr>
                <w:p w14:paraId="05CA57F9" w14:textId="77777777" w:rsidR="001F7038" w:rsidRDefault="001F7038">
                  <w:pPr>
                    <w:pStyle w:val="EMPTYCELLSTYLE"/>
                  </w:pPr>
                </w:p>
              </w:tc>
              <w:tc>
                <w:tcPr>
                  <w:tcW w:w="2800" w:type="dxa"/>
                </w:tcPr>
                <w:p w14:paraId="3E9DA261" w14:textId="77777777" w:rsidR="001F7038" w:rsidRDefault="001F7038">
                  <w:pPr>
                    <w:pStyle w:val="EMPTYCELLSTYLE"/>
                  </w:pPr>
                </w:p>
              </w:tc>
              <w:tc>
                <w:tcPr>
                  <w:tcW w:w="20" w:type="dxa"/>
                </w:tcPr>
                <w:p w14:paraId="406B428C" w14:textId="77777777" w:rsidR="001F7038" w:rsidRDefault="001F7038">
                  <w:pPr>
                    <w:pStyle w:val="EMPTYCELLSTYLE"/>
                  </w:pPr>
                </w:p>
              </w:tc>
              <w:tc>
                <w:tcPr>
                  <w:tcW w:w="220" w:type="dxa"/>
                </w:tcPr>
                <w:p w14:paraId="6DE4D07F" w14:textId="77777777" w:rsidR="001F7038" w:rsidRDefault="001F7038">
                  <w:pPr>
                    <w:pStyle w:val="EMPTYCELLSTYLE"/>
                  </w:pPr>
                </w:p>
              </w:tc>
              <w:tc>
                <w:tcPr>
                  <w:tcW w:w="4720" w:type="dxa"/>
                </w:tcPr>
                <w:p w14:paraId="7E1F7798" w14:textId="77777777" w:rsidR="001F7038" w:rsidRDefault="001F7038">
                  <w:pPr>
                    <w:pStyle w:val="EMPTYCELLSTYLE"/>
                  </w:pPr>
                </w:p>
              </w:tc>
            </w:tr>
            <w:tr w:rsidR="001F7038" w14:paraId="29D81970"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4DD761C7" w14:textId="77777777" w:rsidR="001F7038" w:rsidRDefault="00A81912">
                  <w:r>
                    <w:rPr>
                      <w:rFonts w:ascii="DejaVu Sans" w:eastAsia="DejaVu Sans" w:hAnsi="DejaVu Sans" w:cs="DejaVu Sans"/>
                      <w:color w:val="000000"/>
                      <w:sz w:val="16"/>
                    </w:rPr>
                    <w:t>ESFERA ORÇAMENTÁRIA</w:t>
                  </w:r>
                </w:p>
              </w:tc>
              <w:tc>
                <w:tcPr>
                  <w:tcW w:w="2800" w:type="dxa"/>
                </w:tcPr>
                <w:p w14:paraId="5ACEF857" w14:textId="77777777" w:rsidR="001F7038" w:rsidRDefault="001F7038">
                  <w:pPr>
                    <w:pStyle w:val="EMPTYCELLSTYLE"/>
                  </w:pPr>
                </w:p>
              </w:tc>
              <w:tc>
                <w:tcPr>
                  <w:tcW w:w="20" w:type="dxa"/>
                </w:tcPr>
                <w:p w14:paraId="511A14C5" w14:textId="77777777" w:rsidR="001F7038" w:rsidRDefault="001F7038">
                  <w:pPr>
                    <w:pStyle w:val="EMPTYCELLSTYLE"/>
                  </w:pPr>
                </w:p>
              </w:tc>
              <w:tc>
                <w:tcPr>
                  <w:tcW w:w="220" w:type="dxa"/>
                </w:tcPr>
                <w:p w14:paraId="709BAA5F" w14:textId="77777777" w:rsidR="001F7038" w:rsidRDefault="001F7038">
                  <w:pPr>
                    <w:pStyle w:val="EMPTYCELLSTYLE"/>
                  </w:pPr>
                </w:p>
              </w:tc>
              <w:tc>
                <w:tcPr>
                  <w:tcW w:w="4720" w:type="dxa"/>
                </w:tcPr>
                <w:p w14:paraId="1EE3F26E" w14:textId="77777777" w:rsidR="001F7038" w:rsidRDefault="001F7038">
                  <w:pPr>
                    <w:pStyle w:val="EMPTYCELLSTYLE"/>
                  </w:pPr>
                </w:p>
              </w:tc>
            </w:tr>
            <w:tr w:rsidR="001F7038" w14:paraId="4DC8842F"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6254AF5C" w14:textId="77777777" w:rsidR="001F7038" w:rsidRDefault="001F7038">
                  <w:pPr>
                    <w:pStyle w:val="EMPTYCELLSTYLE"/>
                  </w:pPr>
                </w:p>
              </w:tc>
              <w:tc>
                <w:tcPr>
                  <w:tcW w:w="2800" w:type="dxa"/>
                </w:tcPr>
                <w:p w14:paraId="65D835CF" w14:textId="77777777" w:rsidR="001F7038" w:rsidRDefault="001F7038">
                  <w:pPr>
                    <w:pStyle w:val="EMPTYCELLSTYLE"/>
                  </w:pPr>
                </w:p>
              </w:tc>
              <w:tc>
                <w:tcPr>
                  <w:tcW w:w="20" w:type="dxa"/>
                </w:tcPr>
                <w:p w14:paraId="32953ACA" w14:textId="77777777" w:rsidR="001F7038" w:rsidRDefault="001F7038">
                  <w:pPr>
                    <w:pStyle w:val="EMPTYCELLSTYLE"/>
                  </w:pPr>
                </w:p>
              </w:tc>
              <w:tc>
                <w:tcPr>
                  <w:tcW w:w="220" w:type="dxa"/>
                </w:tcPr>
                <w:p w14:paraId="21FD2323" w14:textId="77777777" w:rsidR="001F7038" w:rsidRDefault="001F7038">
                  <w:pPr>
                    <w:pStyle w:val="EMPTYCELLSTYLE"/>
                  </w:pPr>
                </w:p>
              </w:tc>
              <w:tc>
                <w:tcPr>
                  <w:tcW w:w="4720" w:type="dxa"/>
                </w:tcPr>
                <w:p w14:paraId="0739C1B2" w14:textId="77777777" w:rsidR="001F7038" w:rsidRDefault="001F7038">
                  <w:pPr>
                    <w:pStyle w:val="EMPTYCELLSTYLE"/>
                  </w:pPr>
                </w:p>
              </w:tc>
            </w:tr>
            <w:tr w:rsidR="001F7038" w14:paraId="6BF3E30F" w14:textId="77777777">
              <w:tblPrEx>
                <w:tblCellMar>
                  <w:top w:w="0" w:type="dxa"/>
                  <w:bottom w:w="0" w:type="dxa"/>
                </w:tblCellMar>
              </w:tblPrEx>
              <w:trPr>
                <w:trHeight w:hRule="exact" w:val="200"/>
              </w:trPr>
              <w:tc>
                <w:tcPr>
                  <w:tcW w:w="3320" w:type="dxa"/>
                </w:tcPr>
                <w:p w14:paraId="2083D398" w14:textId="77777777" w:rsidR="001F7038" w:rsidRDefault="001F7038">
                  <w:pPr>
                    <w:pStyle w:val="EMPTYCELLSTYLE"/>
                  </w:pPr>
                </w:p>
              </w:tc>
              <w:tc>
                <w:tcPr>
                  <w:tcW w:w="2800" w:type="dxa"/>
                </w:tcPr>
                <w:p w14:paraId="7C5943DC" w14:textId="77777777" w:rsidR="001F7038" w:rsidRDefault="001F7038">
                  <w:pPr>
                    <w:pStyle w:val="EMPTYCELLSTYLE"/>
                  </w:pPr>
                </w:p>
              </w:tc>
              <w:tc>
                <w:tcPr>
                  <w:tcW w:w="20" w:type="dxa"/>
                </w:tcPr>
                <w:p w14:paraId="078D405E" w14:textId="77777777" w:rsidR="001F7038" w:rsidRDefault="001F7038">
                  <w:pPr>
                    <w:pStyle w:val="EMPTYCELLSTYLE"/>
                  </w:pPr>
                </w:p>
              </w:tc>
              <w:tc>
                <w:tcPr>
                  <w:tcW w:w="220" w:type="dxa"/>
                </w:tcPr>
                <w:p w14:paraId="50EB09EC" w14:textId="77777777" w:rsidR="001F7038" w:rsidRDefault="001F7038">
                  <w:pPr>
                    <w:pStyle w:val="EMPTYCELLSTYLE"/>
                  </w:pPr>
                </w:p>
              </w:tc>
              <w:tc>
                <w:tcPr>
                  <w:tcW w:w="4720" w:type="dxa"/>
                </w:tcPr>
                <w:p w14:paraId="63E89047" w14:textId="77777777" w:rsidR="001F7038" w:rsidRDefault="001F7038">
                  <w:pPr>
                    <w:pStyle w:val="EMPTYCELLSTYLE"/>
                  </w:pPr>
                </w:p>
              </w:tc>
            </w:tr>
          </w:tbl>
          <w:p w14:paraId="065AAC8A" w14:textId="77777777" w:rsidR="001F7038" w:rsidRDefault="001F7038">
            <w:pPr>
              <w:pStyle w:val="EMPTYCELLSTYLE"/>
            </w:pPr>
          </w:p>
        </w:tc>
        <w:tc>
          <w:tcPr>
            <w:tcW w:w="20" w:type="dxa"/>
          </w:tcPr>
          <w:p w14:paraId="5F99E7CC" w14:textId="77777777" w:rsidR="001F7038" w:rsidRDefault="001F7038">
            <w:pPr>
              <w:pStyle w:val="EMPTYCELLSTYLE"/>
            </w:pPr>
          </w:p>
        </w:tc>
        <w:tc>
          <w:tcPr>
            <w:tcW w:w="1" w:type="dxa"/>
          </w:tcPr>
          <w:p w14:paraId="2E5E69C2" w14:textId="77777777" w:rsidR="001F7038" w:rsidRDefault="001F7038">
            <w:pPr>
              <w:pStyle w:val="EMPTYCELLSTYLE"/>
            </w:pPr>
          </w:p>
        </w:tc>
      </w:tr>
      <w:tr w:rsidR="001F7038" w14:paraId="7ED2323B" w14:textId="77777777">
        <w:tblPrEx>
          <w:tblCellMar>
            <w:top w:w="0" w:type="dxa"/>
            <w:bottom w:w="0" w:type="dxa"/>
          </w:tblCellMar>
        </w:tblPrEx>
        <w:trPr>
          <w:trHeight w:hRule="exact" w:val="200"/>
        </w:trPr>
        <w:tc>
          <w:tcPr>
            <w:tcW w:w="1" w:type="dxa"/>
          </w:tcPr>
          <w:p w14:paraId="216F0B3A" w14:textId="77777777" w:rsidR="001F7038" w:rsidRDefault="001F7038">
            <w:pPr>
              <w:pStyle w:val="EMPTYCELLSTYLE"/>
            </w:pPr>
          </w:p>
        </w:tc>
        <w:tc>
          <w:tcPr>
            <w:tcW w:w="20" w:type="dxa"/>
          </w:tcPr>
          <w:p w14:paraId="3C0E693E" w14:textId="77777777" w:rsidR="001F7038" w:rsidRDefault="001F7038">
            <w:pPr>
              <w:pStyle w:val="EMPTYCELLSTYLE"/>
            </w:pPr>
          </w:p>
        </w:tc>
        <w:tc>
          <w:tcPr>
            <w:tcW w:w="280" w:type="dxa"/>
          </w:tcPr>
          <w:p w14:paraId="0FE839B5" w14:textId="77777777" w:rsidR="001F7038" w:rsidRDefault="001F7038">
            <w:pPr>
              <w:pStyle w:val="EMPTYCELLSTYLE"/>
            </w:pPr>
          </w:p>
        </w:tc>
        <w:tc>
          <w:tcPr>
            <w:tcW w:w="1000" w:type="dxa"/>
          </w:tcPr>
          <w:p w14:paraId="5AFA817C" w14:textId="77777777" w:rsidR="001F7038" w:rsidRDefault="001F7038">
            <w:pPr>
              <w:pStyle w:val="EMPTYCELLSTYLE"/>
            </w:pPr>
          </w:p>
        </w:tc>
        <w:tc>
          <w:tcPr>
            <w:tcW w:w="200" w:type="dxa"/>
          </w:tcPr>
          <w:p w14:paraId="57465CBE" w14:textId="77777777" w:rsidR="001F7038" w:rsidRDefault="001F7038">
            <w:pPr>
              <w:pStyle w:val="EMPTYCELLSTYLE"/>
            </w:pPr>
          </w:p>
        </w:tc>
        <w:tc>
          <w:tcPr>
            <w:tcW w:w="200" w:type="dxa"/>
          </w:tcPr>
          <w:p w14:paraId="4160D80A" w14:textId="77777777" w:rsidR="001F7038" w:rsidRDefault="001F7038">
            <w:pPr>
              <w:pStyle w:val="EMPTYCELLSTYLE"/>
            </w:pPr>
          </w:p>
        </w:tc>
        <w:tc>
          <w:tcPr>
            <w:tcW w:w="60" w:type="dxa"/>
          </w:tcPr>
          <w:p w14:paraId="3B4CCA81" w14:textId="77777777" w:rsidR="001F7038" w:rsidRDefault="001F7038">
            <w:pPr>
              <w:pStyle w:val="EMPTYCELLSTYLE"/>
            </w:pPr>
          </w:p>
        </w:tc>
        <w:tc>
          <w:tcPr>
            <w:tcW w:w="4520" w:type="dxa"/>
          </w:tcPr>
          <w:p w14:paraId="0C018CA9" w14:textId="77777777" w:rsidR="001F7038" w:rsidRDefault="001F7038">
            <w:pPr>
              <w:pStyle w:val="EMPTYCELLSTYLE"/>
            </w:pPr>
          </w:p>
        </w:tc>
        <w:tc>
          <w:tcPr>
            <w:tcW w:w="2320" w:type="dxa"/>
          </w:tcPr>
          <w:p w14:paraId="327DE20C" w14:textId="77777777" w:rsidR="001F7038" w:rsidRDefault="001F7038">
            <w:pPr>
              <w:pStyle w:val="EMPTYCELLSTYLE"/>
            </w:pPr>
          </w:p>
        </w:tc>
        <w:tc>
          <w:tcPr>
            <w:tcW w:w="20" w:type="dxa"/>
          </w:tcPr>
          <w:p w14:paraId="2255B81C" w14:textId="77777777" w:rsidR="001F7038" w:rsidRDefault="001F7038">
            <w:pPr>
              <w:pStyle w:val="EMPTYCELLSTYLE"/>
            </w:pPr>
          </w:p>
        </w:tc>
        <w:tc>
          <w:tcPr>
            <w:tcW w:w="180" w:type="dxa"/>
          </w:tcPr>
          <w:p w14:paraId="4D84C42A" w14:textId="77777777" w:rsidR="001F7038" w:rsidRDefault="001F7038">
            <w:pPr>
              <w:pStyle w:val="EMPTYCELLSTYLE"/>
            </w:pPr>
          </w:p>
        </w:tc>
        <w:tc>
          <w:tcPr>
            <w:tcW w:w="500" w:type="dxa"/>
          </w:tcPr>
          <w:p w14:paraId="79666FB9" w14:textId="77777777" w:rsidR="001F7038" w:rsidRDefault="001F7038">
            <w:pPr>
              <w:pStyle w:val="EMPTYCELLSTYLE"/>
            </w:pPr>
          </w:p>
        </w:tc>
        <w:tc>
          <w:tcPr>
            <w:tcW w:w="40" w:type="dxa"/>
          </w:tcPr>
          <w:p w14:paraId="69D8FEB2" w14:textId="77777777" w:rsidR="001F7038" w:rsidRDefault="001F7038">
            <w:pPr>
              <w:pStyle w:val="EMPTYCELLSTYLE"/>
            </w:pPr>
          </w:p>
        </w:tc>
        <w:tc>
          <w:tcPr>
            <w:tcW w:w="200" w:type="dxa"/>
          </w:tcPr>
          <w:p w14:paraId="44AFE17C" w14:textId="77777777" w:rsidR="001F7038" w:rsidRDefault="001F7038">
            <w:pPr>
              <w:pStyle w:val="EMPTYCELLSTYLE"/>
            </w:pPr>
          </w:p>
        </w:tc>
        <w:tc>
          <w:tcPr>
            <w:tcW w:w="1520" w:type="dxa"/>
          </w:tcPr>
          <w:p w14:paraId="2A6A1E53" w14:textId="77777777" w:rsidR="001F7038" w:rsidRDefault="001F7038">
            <w:pPr>
              <w:pStyle w:val="EMPTYCELLSTYLE"/>
            </w:pPr>
          </w:p>
        </w:tc>
        <w:tc>
          <w:tcPr>
            <w:tcW w:w="20" w:type="dxa"/>
          </w:tcPr>
          <w:p w14:paraId="441A2C8B" w14:textId="77777777" w:rsidR="001F7038" w:rsidRDefault="001F7038">
            <w:pPr>
              <w:pStyle w:val="EMPTYCELLSTYLE"/>
            </w:pPr>
          </w:p>
        </w:tc>
        <w:tc>
          <w:tcPr>
            <w:tcW w:w="20" w:type="dxa"/>
          </w:tcPr>
          <w:p w14:paraId="3B2BBAE5" w14:textId="77777777" w:rsidR="001F7038" w:rsidRDefault="001F7038">
            <w:pPr>
              <w:pStyle w:val="EMPTYCELLSTYLE"/>
            </w:pPr>
          </w:p>
        </w:tc>
        <w:tc>
          <w:tcPr>
            <w:tcW w:w="1" w:type="dxa"/>
          </w:tcPr>
          <w:p w14:paraId="17ADBA56" w14:textId="77777777" w:rsidR="001F7038" w:rsidRDefault="001F7038">
            <w:pPr>
              <w:pStyle w:val="EMPTYCELLSTYLE"/>
            </w:pPr>
          </w:p>
        </w:tc>
      </w:tr>
      <w:tr w:rsidR="001F7038" w14:paraId="44E07CE1" w14:textId="77777777">
        <w:tblPrEx>
          <w:tblCellMar>
            <w:top w:w="0" w:type="dxa"/>
            <w:bottom w:w="0" w:type="dxa"/>
          </w:tblCellMar>
        </w:tblPrEx>
        <w:trPr>
          <w:trHeight w:hRule="exact" w:val="4600"/>
        </w:trPr>
        <w:tc>
          <w:tcPr>
            <w:tcW w:w="1" w:type="dxa"/>
          </w:tcPr>
          <w:p w14:paraId="60DDFC17"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2CF2AD33" w14:textId="77777777">
              <w:tblPrEx>
                <w:tblCellMar>
                  <w:top w:w="0" w:type="dxa"/>
                  <w:bottom w:w="0" w:type="dxa"/>
                </w:tblCellMar>
              </w:tblPrEx>
              <w:trPr>
                <w:trHeight w:hRule="exact" w:val="20"/>
              </w:trPr>
              <w:tc>
                <w:tcPr>
                  <w:tcW w:w="6000" w:type="dxa"/>
                </w:tcPr>
                <w:p w14:paraId="3F1CE588" w14:textId="77777777" w:rsidR="001F7038" w:rsidRDefault="001F7038">
                  <w:pPr>
                    <w:pStyle w:val="EMPTYCELLSTYLE"/>
                  </w:pPr>
                </w:p>
              </w:tc>
              <w:tc>
                <w:tcPr>
                  <w:tcW w:w="3000" w:type="dxa"/>
                </w:tcPr>
                <w:p w14:paraId="529E70D1" w14:textId="77777777" w:rsidR="001F7038" w:rsidRDefault="001F7038">
                  <w:pPr>
                    <w:pStyle w:val="EMPTYCELLSTYLE"/>
                  </w:pPr>
                </w:p>
              </w:tc>
              <w:tc>
                <w:tcPr>
                  <w:tcW w:w="2060" w:type="dxa"/>
                </w:tcPr>
                <w:p w14:paraId="235AD6AC" w14:textId="77777777" w:rsidR="001F7038" w:rsidRDefault="001F7038">
                  <w:pPr>
                    <w:pStyle w:val="EMPTYCELLSTYLE"/>
                  </w:pPr>
                </w:p>
              </w:tc>
              <w:tc>
                <w:tcPr>
                  <w:tcW w:w="40" w:type="dxa"/>
                </w:tcPr>
                <w:p w14:paraId="6EEA48AB" w14:textId="77777777" w:rsidR="001F7038" w:rsidRDefault="001F7038">
                  <w:pPr>
                    <w:pStyle w:val="EMPTYCELLSTYLE"/>
                  </w:pPr>
                </w:p>
              </w:tc>
            </w:tr>
            <w:tr w:rsidR="001F7038" w14:paraId="26AC9915"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74EB58B6" w14:textId="77777777" w:rsidR="001F7038" w:rsidRDefault="00A81912">
                  <w:r>
                    <w:rPr>
                      <w:rFonts w:ascii="DejaVu Sans" w:eastAsia="DejaVu Sans" w:hAnsi="DejaVu Sans" w:cs="DejaVu Sans"/>
                      <w:b/>
                      <w:color w:val="000000"/>
                      <w:sz w:val="16"/>
                    </w:rPr>
                    <w:t>ACRÉSCIMOS À PROGRAMAÇÃO</w:t>
                  </w:r>
                </w:p>
              </w:tc>
              <w:tc>
                <w:tcPr>
                  <w:tcW w:w="3000" w:type="dxa"/>
                </w:tcPr>
                <w:p w14:paraId="03B7407F" w14:textId="77777777" w:rsidR="001F7038" w:rsidRDefault="001F7038">
                  <w:pPr>
                    <w:pStyle w:val="EMPTYCELLSTYLE"/>
                  </w:pPr>
                </w:p>
              </w:tc>
              <w:tc>
                <w:tcPr>
                  <w:tcW w:w="2060" w:type="dxa"/>
                </w:tcPr>
                <w:p w14:paraId="2831FDB6" w14:textId="77777777" w:rsidR="001F7038" w:rsidRDefault="001F7038">
                  <w:pPr>
                    <w:pStyle w:val="EMPTYCELLSTYLE"/>
                  </w:pPr>
                </w:p>
              </w:tc>
              <w:tc>
                <w:tcPr>
                  <w:tcW w:w="40" w:type="dxa"/>
                </w:tcPr>
                <w:p w14:paraId="20DF0417" w14:textId="77777777" w:rsidR="001F7038" w:rsidRDefault="001F7038">
                  <w:pPr>
                    <w:pStyle w:val="EMPTYCELLSTYLE"/>
                  </w:pPr>
                </w:p>
              </w:tc>
            </w:tr>
            <w:tr w:rsidR="001F7038" w14:paraId="3BE62E22" w14:textId="77777777">
              <w:tblPrEx>
                <w:tblCellMar>
                  <w:top w:w="0" w:type="dxa"/>
                  <w:bottom w:w="0" w:type="dxa"/>
                </w:tblCellMar>
              </w:tblPrEx>
              <w:trPr>
                <w:trHeight w:hRule="exact" w:val="60"/>
              </w:trPr>
              <w:tc>
                <w:tcPr>
                  <w:tcW w:w="6000" w:type="dxa"/>
                </w:tcPr>
                <w:p w14:paraId="46799358" w14:textId="77777777" w:rsidR="001F7038" w:rsidRDefault="001F7038">
                  <w:pPr>
                    <w:pStyle w:val="EMPTYCELLSTYLE"/>
                  </w:pPr>
                </w:p>
              </w:tc>
              <w:tc>
                <w:tcPr>
                  <w:tcW w:w="3000" w:type="dxa"/>
                </w:tcPr>
                <w:p w14:paraId="41167335" w14:textId="77777777" w:rsidR="001F7038" w:rsidRDefault="001F7038">
                  <w:pPr>
                    <w:pStyle w:val="EMPTYCELLSTYLE"/>
                  </w:pPr>
                </w:p>
              </w:tc>
              <w:tc>
                <w:tcPr>
                  <w:tcW w:w="2060" w:type="dxa"/>
                </w:tcPr>
                <w:p w14:paraId="154E82BC" w14:textId="77777777" w:rsidR="001F7038" w:rsidRDefault="001F7038">
                  <w:pPr>
                    <w:pStyle w:val="EMPTYCELLSTYLE"/>
                  </w:pPr>
                </w:p>
              </w:tc>
              <w:tc>
                <w:tcPr>
                  <w:tcW w:w="40" w:type="dxa"/>
                </w:tcPr>
                <w:p w14:paraId="7FFA2EE6" w14:textId="77777777" w:rsidR="001F7038" w:rsidRDefault="001F7038">
                  <w:pPr>
                    <w:pStyle w:val="EMPTYCELLSTYLE"/>
                  </w:pPr>
                </w:p>
              </w:tc>
            </w:tr>
            <w:tr w:rsidR="001F7038" w14:paraId="70589CBA"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363F2CF0" w14:textId="77777777">
                    <w:tblPrEx>
                      <w:tblCellMar>
                        <w:top w:w="0" w:type="dxa"/>
                        <w:bottom w:w="0" w:type="dxa"/>
                      </w:tblCellMar>
                    </w:tblPrEx>
                    <w:trPr>
                      <w:trHeight w:hRule="exact" w:val="20"/>
                    </w:trPr>
                    <w:tc>
                      <w:tcPr>
                        <w:tcW w:w="3320" w:type="dxa"/>
                      </w:tcPr>
                      <w:p w14:paraId="08849C81" w14:textId="77777777" w:rsidR="001F7038" w:rsidRDefault="001F7038">
                        <w:pPr>
                          <w:pStyle w:val="EMPTYCELLSTYLE"/>
                        </w:pPr>
                      </w:p>
                    </w:tc>
                    <w:tc>
                      <w:tcPr>
                        <w:tcW w:w="2820" w:type="dxa"/>
                      </w:tcPr>
                      <w:p w14:paraId="6274C5A5" w14:textId="77777777" w:rsidR="001F7038" w:rsidRDefault="001F7038">
                        <w:pPr>
                          <w:pStyle w:val="EMPTYCELLSTYLE"/>
                        </w:pPr>
                      </w:p>
                    </w:tc>
                    <w:tc>
                      <w:tcPr>
                        <w:tcW w:w="220" w:type="dxa"/>
                      </w:tcPr>
                      <w:p w14:paraId="34CF4167" w14:textId="77777777" w:rsidR="001F7038" w:rsidRDefault="001F7038">
                        <w:pPr>
                          <w:pStyle w:val="EMPTYCELLSTYLE"/>
                        </w:pPr>
                      </w:p>
                    </w:tc>
                    <w:tc>
                      <w:tcPr>
                        <w:tcW w:w="4260" w:type="dxa"/>
                      </w:tcPr>
                      <w:p w14:paraId="0E0CECEE" w14:textId="77777777" w:rsidR="001F7038" w:rsidRDefault="001F7038">
                        <w:pPr>
                          <w:pStyle w:val="EMPTYCELLSTYLE"/>
                        </w:pPr>
                      </w:p>
                    </w:tc>
                    <w:tc>
                      <w:tcPr>
                        <w:tcW w:w="460" w:type="dxa"/>
                      </w:tcPr>
                      <w:p w14:paraId="20EA1824" w14:textId="77777777" w:rsidR="001F7038" w:rsidRDefault="001F7038">
                        <w:pPr>
                          <w:pStyle w:val="EMPTYCELLSTYLE"/>
                        </w:pPr>
                      </w:p>
                    </w:tc>
                    <w:tc>
                      <w:tcPr>
                        <w:tcW w:w="20" w:type="dxa"/>
                      </w:tcPr>
                      <w:p w14:paraId="4FACE0F6" w14:textId="77777777" w:rsidR="001F7038" w:rsidRDefault="001F7038">
                        <w:pPr>
                          <w:pStyle w:val="EMPTYCELLSTYLE"/>
                        </w:pPr>
                      </w:p>
                    </w:tc>
                  </w:tr>
                  <w:tr w:rsidR="001F7038" w14:paraId="64885374" w14:textId="77777777">
                    <w:tblPrEx>
                      <w:tblCellMar>
                        <w:top w:w="0" w:type="dxa"/>
                        <w:bottom w:w="0" w:type="dxa"/>
                      </w:tblCellMar>
                    </w:tblPrEx>
                    <w:trPr>
                      <w:trHeight w:hRule="exact" w:val="200"/>
                    </w:trPr>
                    <w:tc>
                      <w:tcPr>
                        <w:tcW w:w="3320" w:type="dxa"/>
                      </w:tcPr>
                      <w:p w14:paraId="30ABB86C" w14:textId="77777777" w:rsidR="001F7038" w:rsidRDefault="001F7038">
                        <w:pPr>
                          <w:pStyle w:val="EMPTYCELLSTYLE"/>
                        </w:pPr>
                      </w:p>
                    </w:tc>
                    <w:tc>
                      <w:tcPr>
                        <w:tcW w:w="2820" w:type="dxa"/>
                      </w:tcPr>
                      <w:p w14:paraId="46CEDAC8" w14:textId="77777777" w:rsidR="001F7038" w:rsidRDefault="001F7038">
                        <w:pPr>
                          <w:pStyle w:val="EMPTYCELLSTYLE"/>
                        </w:pPr>
                      </w:p>
                    </w:tc>
                    <w:tc>
                      <w:tcPr>
                        <w:tcW w:w="220" w:type="dxa"/>
                      </w:tcPr>
                      <w:p w14:paraId="08ABF271" w14:textId="77777777" w:rsidR="001F7038" w:rsidRDefault="001F7038">
                        <w:pPr>
                          <w:pStyle w:val="EMPTYCELLSTYLE"/>
                        </w:pPr>
                      </w:p>
                    </w:tc>
                    <w:tc>
                      <w:tcPr>
                        <w:tcW w:w="4260" w:type="dxa"/>
                      </w:tcPr>
                      <w:p w14:paraId="47808CFA" w14:textId="77777777" w:rsidR="001F7038" w:rsidRDefault="001F7038">
                        <w:pPr>
                          <w:pStyle w:val="EMPTYCELLSTYLE"/>
                        </w:pPr>
                      </w:p>
                    </w:tc>
                    <w:tc>
                      <w:tcPr>
                        <w:tcW w:w="460" w:type="dxa"/>
                      </w:tcPr>
                      <w:p w14:paraId="29AD27F1" w14:textId="77777777" w:rsidR="001F7038" w:rsidRDefault="001F7038">
                        <w:pPr>
                          <w:pStyle w:val="EMPTYCELLSTYLE"/>
                        </w:pPr>
                      </w:p>
                    </w:tc>
                    <w:tc>
                      <w:tcPr>
                        <w:tcW w:w="20" w:type="dxa"/>
                      </w:tcPr>
                      <w:p w14:paraId="72E20936" w14:textId="77777777" w:rsidR="001F7038" w:rsidRDefault="001F7038">
                        <w:pPr>
                          <w:pStyle w:val="EMPTYCELLSTYLE"/>
                        </w:pPr>
                      </w:p>
                    </w:tc>
                  </w:tr>
                  <w:tr w:rsidR="001F7038" w14:paraId="2FD5FECC"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CF66646" w14:textId="77777777" w:rsidR="001F7038" w:rsidRDefault="00A81912">
                        <w:r>
                          <w:rPr>
                            <w:rFonts w:ascii="DejaVu Sans" w:eastAsia="DejaVu Sans" w:hAnsi="DejaVu Sans" w:cs="DejaVu Sans"/>
                            <w:color w:val="000000"/>
                            <w:sz w:val="16"/>
                          </w:rPr>
                          <w:t>30000 - Ministério da Justiça e Segurança Pública</w:t>
                        </w:r>
                      </w:p>
                    </w:tc>
                    <w:tc>
                      <w:tcPr>
                        <w:tcW w:w="220" w:type="dxa"/>
                      </w:tcPr>
                      <w:p w14:paraId="73BE832A"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EBAC622" w14:textId="77777777" w:rsidR="001F7038" w:rsidRDefault="00A81912">
                        <w:r>
                          <w:rPr>
                            <w:rFonts w:ascii="DejaVu Sans" w:eastAsia="DejaVu Sans" w:hAnsi="DejaVu Sans" w:cs="DejaVu Sans"/>
                            <w:color w:val="000000"/>
                            <w:sz w:val="16"/>
                          </w:rPr>
                          <w:t>30101 - Ministério da Justiça e Segurança Pública - Administração Direta</w:t>
                        </w:r>
                      </w:p>
                    </w:tc>
                    <w:tc>
                      <w:tcPr>
                        <w:tcW w:w="20" w:type="dxa"/>
                      </w:tcPr>
                      <w:p w14:paraId="0E500B81" w14:textId="77777777" w:rsidR="001F7038" w:rsidRDefault="001F7038">
                        <w:pPr>
                          <w:pStyle w:val="EMPTYCELLSTYLE"/>
                        </w:pPr>
                      </w:p>
                    </w:tc>
                  </w:tr>
                  <w:tr w:rsidR="001F7038" w14:paraId="2A8298F5"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F9CB505" w14:textId="77777777" w:rsidR="001F7038" w:rsidRDefault="001F7038">
                        <w:pPr>
                          <w:pStyle w:val="EMPTYCELLSTYLE"/>
                        </w:pPr>
                      </w:p>
                    </w:tc>
                    <w:tc>
                      <w:tcPr>
                        <w:tcW w:w="220" w:type="dxa"/>
                      </w:tcPr>
                      <w:p w14:paraId="79D963A5"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3D0A130" w14:textId="77777777" w:rsidR="001F7038" w:rsidRDefault="001F7038">
                        <w:pPr>
                          <w:pStyle w:val="EMPTYCELLSTYLE"/>
                        </w:pPr>
                      </w:p>
                    </w:tc>
                    <w:tc>
                      <w:tcPr>
                        <w:tcW w:w="20" w:type="dxa"/>
                      </w:tcPr>
                      <w:p w14:paraId="15C465D0" w14:textId="77777777" w:rsidR="001F7038" w:rsidRDefault="001F7038">
                        <w:pPr>
                          <w:pStyle w:val="EMPTYCELLSTYLE"/>
                        </w:pPr>
                      </w:p>
                    </w:tc>
                  </w:tr>
                  <w:tr w:rsidR="001F7038" w14:paraId="6B728B9A" w14:textId="77777777">
                    <w:tblPrEx>
                      <w:tblCellMar>
                        <w:top w:w="0" w:type="dxa"/>
                        <w:bottom w:w="0" w:type="dxa"/>
                      </w:tblCellMar>
                    </w:tblPrEx>
                    <w:trPr>
                      <w:trHeight w:hRule="exact" w:val="140"/>
                    </w:trPr>
                    <w:tc>
                      <w:tcPr>
                        <w:tcW w:w="3320" w:type="dxa"/>
                      </w:tcPr>
                      <w:p w14:paraId="6F32B1EA" w14:textId="77777777" w:rsidR="001F7038" w:rsidRDefault="001F7038">
                        <w:pPr>
                          <w:pStyle w:val="EMPTYCELLSTYLE"/>
                        </w:pPr>
                      </w:p>
                    </w:tc>
                    <w:tc>
                      <w:tcPr>
                        <w:tcW w:w="2820" w:type="dxa"/>
                      </w:tcPr>
                      <w:p w14:paraId="06E03FB8" w14:textId="77777777" w:rsidR="001F7038" w:rsidRDefault="001F7038">
                        <w:pPr>
                          <w:pStyle w:val="EMPTYCELLSTYLE"/>
                        </w:pPr>
                      </w:p>
                    </w:tc>
                    <w:tc>
                      <w:tcPr>
                        <w:tcW w:w="220" w:type="dxa"/>
                      </w:tcPr>
                      <w:p w14:paraId="63F923EC"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7E409C5" w14:textId="77777777" w:rsidR="001F7038" w:rsidRDefault="001F7038">
                        <w:pPr>
                          <w:pStyle w:val="EMPTYCELLSTYLE"/>
                        </w:pPr>
                      </w:p>
                    </w:tc>
                    <w:tc>
                      <w:tcPr>
                        <w:tcW w:w="20" w:type="dxa"/>
                      </w:tcPr>
                      <w:p w14:paraId="3257C021" w14:textId="77777777" w:rsidR="001F7038" w:rsidRDefault="001F7038">
                        <w:pPr>
                          <w:pStyle w:val="EMPTYCELLSTYLE"/>
                        </w:pPr>
                      </w:p>
                    </w:tc>
                  </w:tr>
                </w:tbl>
                <w:p w14:paraId="24627614" w14:textId="77777777" w:rsidR="001F7038" w:rsidRDefault="001F7038">
                  <w:pPr>
                    <w:pStyle w:val="EMPTYCELLSTYLE"/>
                  </w:pPr>
                </w:p>
              </w:tc>
            </w:tr>
            <w:tr w:rsidR="001F7038" w14:paraId="4F4BEE6A" w14:textId="77777777">
              <w:tblPrEx>
                <w:tblCellMar>
                  <w:top w:w="0" w:type="dxa"/>
                  <w:bottom w:w="0" w:type="dxa"/>
                </w:tblCellMar>
              </w:tblPrEx>
              <w:trPr>
                <w:trHeight w:hRule="exact" w:val="100"/>
              </w:trPr>
              <w:tc>
                <w:tcPr>
                  <w:tcW w:w="6000" w:type="dxa"/>
                </w:tcPr>
                <w:p w14:paraId="12818602" w14:textId="77777777" w:rsidR="001F7038" w:rsidRDefault="001F7038">
                  <w:pPr>
                    <w:pStyle w:val="EMPTYCELLSTYLE"/>
                  </w:pPr>
                </w:p>
              </w:tc>
              <w:tc>
                <w:tcPr>
                  <w:tcW w:w="3000" w:type="dxa"/>
                </w:tcPr>
                <w:p w14:paraId="0DFEA6B6" w14:textId="77777777" w:rsidR="001F7038" w:rsidRDefault="001F7038">
                  <w:pPr>
                    <w:pStyle w:val="EMPTYCELLSTYLE"/>
                  </w:pPr>
                </w:p>
              </w:tc>
              <w:tc>
                <w:tcPr>
                  <w:tcW w:w="2060" w:type="dxa"/>
                </w:tcPr>
                <w:p w14:paraId="7D4E5F7E" w14:textId="77777777" w:rsidR="001F7038" w:rsidRDefault="001F7038">
                  <w:pPr>
                    <w:pStyle w:val="EMPTYCELLSTYLE"/>
                  </w:pPr>
                </w:p>
              </w:tc>
              <w:tc>
                <w:tcPr>
                  <w:tcW w:w="40" w:type="dxa"/>
                </w:tcPr>
                <w:p w14:paraId="42B25AA3" w14:textId="77777777" w:rsidR="001F7038" w:rsidRDefault="001F7038">
                  <w:pPr>
                    <w:pStyle w:val="EMPTYCELLSTYLE"/>
                  </w:pPr>
                </w:p>
              </w:tc>
            </w:tr>
            <w:tr w:rsidR="001F7038" w14:paraId="556DD879"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3E62B240"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2F063220" w14:textId="77777777" w:rsidR="001F7038" w:rsidRDefault="00A81912">
                        <w:r>
                          <w:rPr>
                            <w:rFonts w:ascii="DejaVu Sans" w:eastAsia="DejaVu Sans" w:hAnsi="DejaVu Sans" w:cs="DejaVu Sans"/>
                            <w:b/>
                            <w:color w:val="000000"/>
                            <w:sz w:val="16"/>
                          </w:rPr>
                          <w:t>FUNCIONAL PROGRAMÁTICA</w:t>
                        </w:r>
                      </w:p>
                    </w:tc>
                    <w:tc>
                      <w:tcPr>
                        <w:tcW w:w="80" w:type="dxa"/>
                      </w:tcPr>
                      <w:p w14:paraId="1BBDB265"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7718C14" w14:textId="77777777" w:rsidR="001F7038" w:rsidRDefault="00A81912">
                        <w:pPr>
                          <w:jc w:val="center"/>
                        </w:pPr>
                        <w:r>
                          <w:rPr>
                            <w:rFonts w:ascii="DejaVu Sans" w:eastAsia="DejaVu Sans" w:hAnsi="DejaVu Sans" w:cs="DejaVu Sans"/>
                            <w:b/>
                            <w:color w:val="000000"/>
                            <w:sz w:val="16"/>
                          </w:rPr>
                          <w:t>14.422.5115.2334.0001</w:t>
                        </w:r>
                      </w:p>
                    </w:tc>
                    <w:tc>
                      <w:tcPr>
                        <w:tcW w:w="4940" w:type="dxa"/>
                      </w:tcPr>
                      <w:p w14:paraId="3A17CEBB" w14:textId="77777777" w:rsidR="001F7038" w:rsidRDefault="001F7038">
                        <w:pPr>
                          <w:pStyle w:val="EMPTYCELLSTYLE"/>
                        </w:pPr>
                      </w:p>
                    </w:tc>
                  </w:tr>
                  <w:tr w:rsidR="001F7038" w14:paraId="0B156B9F" w14:textId="77777777">
                    <w:tblPrEx>
                      <w:tblCellMar>
                        <w:top w:w="0" w:type="dxa"/>
                        <w:bottom w:w="0" w:type="dxa"/>
                      </w:tblCellMar>
                    </w:tblPrEx>
                    <w:trPr>
                      <w:trHeight w:hRule="exact" w:val="40"/>
                    </w:trPr>
                    <w:tc>
                      <w:tcPr>
                        <w:tcW w:w="180" w:type="dxa"/>
                      </w:tcPr>
                      <w:p w14:paraId="6B5D24AD" w14:textId="77777777" w:rsidR="001F7038" w:rsidRDefault="001F7038">
                        <w:pPr>
                          <w:pStyle w:val="EMPTYCELLSTYLE"/>
                        </w:pPr>
                      </w:p>
                    </w:tc>
                    <w:tc>
                      <w:tcPr>
                        <w:tcW w:w="2560" w:type="dxa"/>
                      </w:tcPr>
                      <w:p w14:paraId="6F550279" w14:textId="77777777" w:rsidR="001F7038" w:rsidRDefault="001F7038">
                        <w:pPr>
                          <w:pStyle w:val="EMPTYCELLSTYLE"/>
                        </w:pPr>
                      </w:p>
                    </w:tc>
                    <w:tc>
                      <w:tcPr>
                        <w:tcW w:w="80" w:type="dxa"/>
                      </w:tcPr>
                      <w:p w14:paraId="2B4CBF17" w14:textId="77777777" w:rsidR="001F7038" w:rsidRDefault="001F7038">
                        <w:pPr>
                          <w:pStyle w:val="EMPTYCELLSTYLE"/>
                        </w:pPr>
                      </w:p>
                    </w:tc>
                    <w:tc>
                      <w:tcPr>
                        <w:tcW w:w="3300" w:type="dxa"/>
                      </w:tcPr>
                      <w:p w14:paraId="3A4B94D2" w14:textId="77777777" w:rsidR="001F7038" w:rsidRDefault="001F7038">
                        <w:pPr>
                          <w:pStyle w:val="EMPTYCELLSTYLE"/>
                        </w:pPr>
                      </w:p>
                    </w:tc>
                    <w:tc>
                      <w:tcPr>
                        <w:tcW w:w="4940" w:type="dxa"/>
                      </w:tcPr>
                      <w:p w14:paraId="0099105D" w14:textId="77777777" w:rsidR="001F7038" w:rsidRDefault="001F7038">
                        <w:pPr>
                          <w:pStyle w:val="EMPTYCELLSTYLE"/>
                        </w:pPr>
                      </w:p>
                    </w:tc>
                  </w:tr>
                  <w:tr w:rsidR="001F7038" w14:paraId="363DE66B" w14:textId="77777777">
                    <w:tblPrEx>
                      <w:tblCellMar>
                        <w:top w:w="0" w:type="dxa"/>
                        <w:bottom w:w="0" w:type="dxa"/>
                      </w:tblCellMar>
                    </w:tblPrEx>
                    <w:trPr>
                      <w:trHeight w:hRule="exact" w:val="2360"/>
                    </w:trPr>
                    <w:tc>
                      <w:tcPr>
                        <w:tcW w:w="180" w:type="dxa"/>
                      </w:tcPr>
                      <w:p w14:paraId="4FCE7034"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7CB5EC8B" w14:textId="77777777">
                          <w:tblPrEx>
                            <w:tblCellMar>
                              <w:top w:w="0" w:type="dxa"/>
                              <w:bottom w:w="0" w:type="dxa"/>
                            </w:tblCellMar>
                          </w:tblPrEx>
                          <w:trPr>
                            <w:trHeight w:hRule="exact" w:val="20"/>
                          </w:trPr>
                          <w:tc>
                            <w:tcPr>
                              <w:tcW w:w="20" w:type="dxa"/>
                            </w:tcPr>
                            <w:p w14:paraId="3DB35E22" w14:textId="77777777" w:rsidR="001F7038" w:rsidRDefault="001F7038">
                              <w:pPr>
                                <w:pStyle w:val="EMPTYCELLSTYLE"/>
                              </w:pPr>
                            </w:p>
                          </w:tc>
                          <w:tc>
                            <w:tcPr>
                              <w:tcW w:w="1540" w:type="dxa"/>
                            </w:tcPr>
                            <w:p w14:paraId="252F1B6A" w14:textId="77777777" w:rsidR="001F7038" w:rsidRDefault="001F7038">
                              <w:pPr>
                                <w:pStyle w:val="EMPTYCELLSTYLE"/>
                              </w:pPr>
                            </w:p>
                          </w:tc>
                          <w:tc>
                            <w:tcPr>
                              <w:tcW w:w="20" w:type="dxa"/>
                            </w:tcPr>
                            <w:p w14:paraId="1B3B7BEA" w14:textId="77777777" w:rsidR="001F7038" w:rsidRDefault="001F7038">
                              <w:pPr>
                                <w:pStyle w:val="EMPTYCELLSTYLE"/>
                              </w:pPr>
                            </w:p>
                          </w:tc>
                          <w:tc>
                            <w:tcPr>
                              <w:tcW w:w="1280" w:type="dxa"/>
                            </w:tcPr>
                            <w:p w14:paraId="540D81A5" w14:textId="77777777" w:rsidR="001F7038" w:rsidRDefault="001F7038">
                              <w:pPr>
                                <w:pStyle w:val="EMPTYCELLSTYLE"/>
                              </w:pPr>
                            </w:p>
                          </w:tc>
                          <w:tc>
                            <w:tcPr>
                              <w:tcW w:w="3080" w:type="dxa"/>
                            </w:tcPr>
                            <w:p w14:paraId="25337547" w14:textId="77777777" w:rsidR="001F7038" w:rsidRDefault="001F7038">
                              <w:pPr>
                                <w:pStyle w:val="EMPTYCELLSTYLE"/>
                              </w:pPr>
                            </w:p>
                          </w:tc>
                          <w:tc>
                            <w:tcPr>
                              <w:tcW w:w="260" w:type="dxa"/>
                            </w:tcPr>
                            <w:p w14:paraId="4226F292" w14:textId="77777777" w:rsidR="001F7038" w:rsidRDefault="001F7038">
                              <w:pPr>
                                <w:pStyle w:val="EMPTYCELLSTYLE"/>
                              </w:pPr>
                            </w:p>
                          </w:tc>
                          <w:tc>
                            <w:tcPr>
                              <w:tcW w:w="1560" w:type="dxa"/>
                            </w:tcPr>
                            <w:p w14:paraId="6B349358" w14:textId="77777777" w:rsidR="001F7038" w:rsidRDefault="001F7038">
                              <w:pPr>
                                <w:pStyle w:val="EMPTYCELLSTYLE"/>
                              </w:pPr>
                            </w:p>
                          </w:tc>
                          <w:tc>
                            <w:tcPr>
                              <w:tcW w:w="3100" w:type="dxa"/>
                            </w:tcPr>
                            <w:p w14:paraId="5B057BAC" w14:textId="77777777" w:rsidR="001F7038" w:rsidRDefault="001F7038">
                              <w:pPr>
                                <w:pStyle w:val="EMPTYCELLSTYLE"/>
                              </w:pPr>
                            </w:p>
                          </w:tc>
                          <w:tc>
                            <w:tcPr>
                              <w:tcW w:w="20" w:type="dxa"/>
                            </w:tcPr>
                            <w:p w14:paraId="7C66541E" w14:textId="77777777" w:rsidR="001F7038" w:rsidRDefault="001F7038">
                              <w:pPr>
                                <w:pStyle w:val="EMPTYCELLSTYLE"/>
                              </w:pPr>
                            </w:p>
                          </w:tc>
                        </w:tr>
                        <w:tr w:rsidR="001F7038" w14:paraId="5AF0CA0D" w14:textId="77777777">
                          <w:tblPrEx>
                            <w:tblCellMar>
                              <w:top w:w="0" w:type="dxa"/>
                              <w:bottom w:w="0" w:type="dxa"/>
                            </w:tblCellMar>
                          </w:tblPrEx>
                          <w:trPr>
                            <w:trHeight w:hRule="exact" w:val="200"/>
                          </w:trPr>
                          <w:tc>
                            <w:tcPr>
                              <w:tcW w:w="20" w:type="dxa"/>
                            </w:tcPr>
                            <w:p w14:paraId="6A409531" w14:textId="77777777" w:rsidR="001F7038" w:rsidRDefault="001F7038">
                              <w:pPr>
                                <w:pStyle w:val="EMPTYCELLSTYLE"/>
                              </w:pPr>
                            </w:p>
                          </w:tc>
                          <w:tc>
                            <w:tcPr>
                              <w:tcW w:w="1540" w:type="dxa"/>
                            </w:tcPr>
                            <w:p w14:paraId="4AA86D04" w14:textId="77777777" w:rsidR="001F7038" w:rsidRDefault="001F7038">
                              <w:pPr>
                                <w:pStyle w:val="EMPTYCELLSTYLE"/>
                              </w:pPr>
                            </w:p>
                          </w:tc>
                          <w:tc>
                            <w:tcPr>
                              <w:tcW w:w="20" w:type="dxa"/>
                            </w:tcPr>
                            <w:p w14:paraId="3A6B01BA" w14:textId="77777777" w:rsidR="001F7038" w:rsidRDefault="001F7038">
                              <w:pPr>
                                <w:pStyle w:val="EMPTYCELLSTYLE"/>
                              </w:pPr>
                            </w:p>
                          </w:tc>
                          <w:tc>
                            <w:tcPr>
                              <w:tcW w:w="1280" w:type="dxa"/>
                            </w:tcPr>
                            <w:p w14:paraId="362E1D27" w14:textId="77777777" w:rsidR="001F7038" w:rsidRDefault="001F7038">
                              <w:pPr>
                                <w:pStyle w:val="EMPTYCELLSTYLE"/>
                              </w:pPr>
                            </w:p>
                          </w:tc>
                          <w:tc>
                            <w:tcPr>
                              <w:tcW w:w="3080" w:type="dxa"/>
                            </w:tcPr>
                            <w:p w14:paraId="2221402E" w14:textId="77777777" w:rsidR="001F7038" w:rsidRDefault="001F7038">
                              <w:pPr>
                                <w:pStyle w:val="EMPTYCELLSTYLE"/>
                              </w:pPr>
                            </w:p>
                          </w:tc>
                          <w:tc>
                            <w:tcPr>
                              <w:tcW w:w="260" w:type="dxa"/>
                            </w:tcPr>
                            <w:p w14:paraId="70A7E479" w14:textId="77777777" w:rsidR="001F7038" w:rsidRDefault="001F7038">
                              <w:pPr>
                                <w:pStyle w:val="EMPTYCELLSTYLE"/>
                              </w:pPr>
                            </w:p>
                          </w:tc>
                          <w:tc>
                            <w:tcPr>
                              <w:tcW w:w="1560" w:type="dxa"/>
                            </w:tcPr>
                            <w:p w14:paraId="73F4E5E6" w14:textId="77777777" w:rsidR="001F7038" w:rsidRDefault="001F7038">
                              <w:pPr>
                                <w:pStyle w:val="EMPTYCELLSTYLE"/>
                              </w:pPr>
                            </w:p>
                          </w:tc>
                          <w:tc>
                            <w:tcPr>
                              <w:tcW w:w="3100" w:type="dxa"/>
                            </w:tcPr>
                            <w:p w14:paraId="152490C8" w14:textId="77777777" w:rsidR="001F7038" w:rsidRDefault="001F7038">
                              <w:pPr>
                                <w:pStyle w:val="EMPTYCELLSTYLE"/>
                              </w:pPr>
                            </w:p>
                          </w:tc>
                          <w:tc>
                            <w:tcPr>
                              <w:tcW w:w="20" w:type="dxa"/>
                            </w:tcPr>
                            <w:p w14:paraId="36D3159C" w14:textId="77777777" w:rsidR="001F7038" w:rsidRDefault="001F7038">
                              <w:pPr>
                                <w:pStyle w:val="EMPTYCELLSTYLE"/>
                              </w:pPr>
                            </w:p>
                          </w:tc>
                        </w:tr>
                        <w:tr w:rsidR="001F7038" w14:paraId="38C534AC"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2844065" w14:textId="77777777" w:rsidR="001F7038" w:rsidRDefault="00A81912">
                              <w:r>
                                <w:rPr>
                                  <w:rFonts w:ascii="DejaVu Sans" w:eastAsia="DejaVu Sans" w:hAnsi="DejaVu Sans" w:cs="DejaVu Sans"/>
                                  <w:color w:val="000000"/>
                                  <w:sz w:val="16"/>
                                </w:rPr>
                                <w:t>14 - Direitos da Cidadania</w:t>
                              </w:r>
                            </w:p>
                          </w:tc>
                          <w:tc>
                            <w:tcPr>
                              <w:tcW w:w="260" w:type="dxa"/>
                            </w:tcPr>
                            <w:p w14:paraId="06A73D35"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E3DDEA" w14:textId="77777777" w:rsidR="001F7038" w:rsidRDefault="00A81912">
                              <w:r>
                                <w:rPr>
                                  <w:rFonts w:ascii="DejaVu Sans" w:eastAsia="DejaVu Sans" w:hAnsi="DejaVu Sans" w:cs="DejaVu Sans"/>
                                  <w:color w:val="000000"/>
                                  <w:sz w:val="16"/>
                                </w:rPr>
                                <w:t>422 - Direitos Individuais, Coletivos e Difusos</w:t>
                              </w:r>
                            </w:p>
                          </w:tc>
                        </w:tr>
                        <w:tr w:rsidR="001F7038" w14:paraId="59B93E6B"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0827C16" w14:textId="77777777" w:rsidR="001F7038" w:rsidRDefault="001F7038">
                              <w:pPr>
                                <w:pStyle w:val="EMPTYCELLSTYLE"/>
                              </w:pPr>
                            </w:p>
                          </w:tc>
                          <w:tc>
                            <w:tcPr>
                              <w:tcW w:w="260" w:type="dxa"/>
                            </w:tcPr>
                            <w:p w14:paraId="28DF040D"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EAB3913" w14:textId="77777777" w:rsidR="001F7038" w:rsidRDefault="001F7038">
                              <w:pPr>
                                <w:pStyle w:val="EMPTYCELLSTYLE"/>
                              </w:pPr>
                            </w:p>
                          </w:tc>
                        </w:tr>
                        <w:tr w:rsidR="001F7038" w14:paraId="2B0865C8" w14:textId="77777777">
                          <w:tblPrEx>
                            <w:tblCellMar>
                              <w:top w:w="0" w:type="dxa"/>
                              <w:bottom w:w="0" w:type="dxa"/>
                            </w:tblCellMar>
                          </w:tblPrEx>
                          <w:trPr>
                            <w:trHeight w:hRule="exact" w:val="40"/>
                          </w:trPr>
                          <w:tc>
                            <w:tcPr>
                              <w:tcW w:w="20" w:type="dxa"/>
                            </w:tcPr>
                            <w:p w14:paraId="329C6D05" w14:textId="77777777" w:rsidR="001F7038" w:rsidRDefault="001F7038">
                              <w:pPr>
                                <w:pStyle w:val="EMPTYCELLSTYLE"/>
                              </w:pPr>
                            </w:p>
                          </w:tc>
                          <w:tc>
                            <w:tcPr>
                              <w:tcW w:w="1540" w:type="dxa"/>
                            </w:tcPr>
                            <w:p w14:paraId="360F2864" w14:textId="77777777" w:rsidR="001F7038" w:rsidRDefault="001F7038">
                              <w:pPr>
                                <w:pStyle w:val="EMPTYCELLSTYLE"/>
                              </w:pPr>
                            </w:p>
                          </w:tc>
                          <w:tc>
                            <w:tcPr>
                              <w:tcW w:w="20" w:type="dxa"/>
                            </w:tcPr>
                            <w:p w14:paraId="7E8D5A6B" w14:textId="77777777" w:rsidR="001F7038" w:rsidRDefault="001F7038">
                              <w:pPr>
                                <w:pStyle w:val="EMPTYCELLSTYLE"/>
                              </w:pPr>
                            </w:p>
                          </w:tc>
                          <w:tc>
                            <w:tcPr>
                              <w:tcW w:w="1280" w:type="dxa"/>
                            </w:tcPr>
                            <w:p w14:paraId="0FD2AFC3" w14:textId="77777777" w:rsidR="001F7038" w:rsidRDefault="001F7038">
                              <w:pPr>
                                <w:pStyle w:val="EMPTYCELLSTYLE"/>
                              </w:pPr>
                            </w:p>
                          </w:tc>
                          <w:tc>
                            <w:tcPr>
                              <w:tcW w:w="3080" w:type="dxa"/>
                            </w:tcPr>
                            <w:p w14:paraId="20AD8D1B" w14:textId="77777777" w:rsidR="001F7038" w:rsidRDefault="001F7038">
                              <w:pPr>
                                <w:pStyle w:val="EMPTYCELLSTYLE"/>
                              </w:pPr>
                            </w:p>
                          </w:tc>
                          <w:tc>
                            <w:tcPr>
                              <w:tcW w:w="260" w:type="dxa"/>
                            </w:tcPr>
                            <w:p w14:paraId="3D0B004D" w14:textId="77777777" w:rsidR="001F7038" w:rsidRDefault="001F7038">
                              <w:pPr>
                                <w:pStyle w:val="EMPTYCELLSTYLE"/>
                              </w:pPr>
                            </w:p>
                          </w:tc>
                          <w:tc>
                            <w:tcPr>
                              <w:tcW w:w="1560" w:type="dxa"/>
                            </w:tcPr>
                            <w:p w14:paraId="6A176C5A" w14:textId="77777777" w:rsidR="001F7038" w:rsidRDefault="001F7038">
                              <w:pPr>
                                <w:pStyle w:val="EMPTYCELLSTYLE"/>
                              </w:pPr>
                            </w:p>
                          </w:tc>
                          <w:tc>
                            <w:tcPr>
                              <w:tcW w:w="3100" w:type="dxa"/>
                            </w:tcPr>
                            <w:p w14:paraId="1FA4A57E" w14:textId="77777777" w:rsidR="001F7038" w:rsidRDefault="001F7038">
                              <w:pPr>
                                <w:pStyle w:val="EMPTYCELLSTYLE"/>
                              </w:pPr>
                            </w:p>
                          </w:tc>
                          <w:tc>
                            <w:tcPr>
                              <w:tcW w:w="20" w:type="dxa"/>
                            </w:tcPr>
                            <w:p w14:paraId="0A6DA2BA" w14:textId="77777777" w:rsidR="001F7038" w:rsidRDefault="001F7038">
                              <w:pPr>
                                <w:pStyle w:val="EMPTYCELLSTYLE"/>
                              </w:pPr>
                            </w:p>
                          </w:tc>
                        </w:tr>
                        <w:tr w:rsidR="001F7038" w14:paraId="0C1234FB" w14:textId="77777777">
                          <w:tblPrEx>
                            <w:tblCellMar>
                              <w:top w:w="0" w:type="dxa"/>
                              <w:bottom w:w="0" w:type="dxa"/>
                            </w:tblCellMar>
                          </w:tblPrEx>
                          <w:trPr>
                            <w:trHeight w:hRule="exact" w:val="200"/>
                          </w:trPr>
                          <w:tc>
                            <w:tcPr>
                              <w:tcW w:w="20" w:type="dxa"/>
                            </w:tcPr>
                            <w:p w14:paraId="7C356393" w14:textId="77777777" w:rsidR="001F7038" w:rsidRDefault="001F7038">
                              <w:pPr>
                                <w:pStyle w:val="EMPTYCELLSTYLE"/>
                              </w:pPr>
                            </w:p>
                          </w:tc>
                          <w:tc>
                            <w:tcPr>
                              <w:tcW w:w="1540" w:type="dxa"/>
                            </w:tcPr>
                            <w:p w14:paraId="2739E7E7" w14:textId="77777777" w:rsidR="001F7038" w:rsidRDefault="001F7038">
                              <w:pPr>
                                <w:pStyle w:val="EMPTYCELLSTYLE"/>
                              </w:pPr>
                            </w:p>
                          </w:tc>
                          <w:tc>
                            <w:tcPr>
                              <w:tcW w:w="20" w:type="dxa"/>
                            </w:tcPr>
                            <w:p w14:paraId="7382592A" w14:textId="77777777" w:rsidR="001F7038" w:rsidRDefault="001F7038">
                              <w:pPr>
                                <w:pStyle w:val="EMPTYCELLSTYLE"/>
                              </w:pPr>
                            </w:p>
                          </w:tc>
                          <w:tc>
                            <w:tcPr>
                              <w:tcW w:w="1280" w:type="dxa"/>
                            </w:tcPr>
                            <w:p w14:paraId="6AA38EB3" w14:textId="77777777" w:rsidR="001F7038" w:rsidRDefault="001F7038">
                              <w:pPr>
                                <w:pStyle w:val="EMPTYCELLSTYLE"/>
                              </w:pPr>
                            </w:p>
                          </w:tc>
                          <w:tc>
                            <w:tcPr>
                              <w:tcW w:w="3080" w:type="dxa"/>
                            </w:tcPr>
                            <w:p w14:paraId="1FA65F57" w14:textId="77777777" w:rsidR="001F7038" w:rsidRDefault="001F7038">
                              <w:pPr>
                                <w:pStyle w:val="EMPTYCELLSTYLE"/>
                              </w:pPr>
                            </w:p>
                          </w:tc>
                          <w:tc>
                            <w:tcPr>
                              <w:tcW w:w="260" w:type="dxa"/>
                            </w:tcPr>
                            <w:p w14:paraId="4CA45F2D" w14:textId="77777777" w:rsidR="001F7038" w:rsidRDefault="001F7038">
                              <w:pPr>
                                <w:pStyle w:val="EMPTYCELLSTYLE"/>
                              </w:pPr>
                            </w:p>
                          </w:tc>
                          <w:tc>
                            <w:tcPr>
                              <w:tcW w:w="1560" w:type="dxa"/>
                            </w:tcPr>
                            <w:p w14:paraId="58E421A1" w14:textId="77777777" w:rsidR="001F7038" w:rsidRDefault="001F7038">
                              <w:pPr>
                                <w:pStyle w:val="EMPTYCELLSTYLE"/>
                              </w:pPr>
                            </w:p>
                          </w:tc>
                          <w:tc>
                            <w:tcPr>
                              <w:tcW w:w="3100" w:type="dxa"/>
                            </w:tcPr>
                            <w:p w14:paraId="42EB06FD" w14:textId="77777777" w:rsidR="001F7038" w:rsidRDefault="001F7038">
                              <w:pPr>
                                <w:pStyle w:val="EMPTYCELLSTYLE"/>
                              </w:pPr>
                            </w:p>
                          </w:tc>
                          <w:tc>
                            <w:tcPr>
                              <w:tcW w:w="20" w:type="dxa"/>
                            </w:tcPr>
                            <w:p w14:paraId="4D77E828" w14:textId="77777777" w:rsidR="001F7038" w:rsidRDefault="001F7038">
                              <w:pPr>
                                <w:pStyle w:val="EMPTYCELLSTYLE"/>
                              </w:pPr>
                            </w:p>
                          </w:tc>
                        </w:tr>
                        <w:tr w:rsidR="001F7038" w14:paraId="084E4FBC" w14:textId="77777777">
                          <w:tblPrEx>
                            <w:tblCellMar>
                              <w:top w:w="0" w:type="dxa"/>
                              <w:bottom w:w="0" w:type="dxa"/>
                            </w:tblCellMar>
                          </w:tblPrEx>
                          <w:trPr>
                            <w:trHeight w:hRule="exact" w:val="20"/>
                          </w:trPr>
                          <w:tc>
                            <w:tcPr>
                              <w:tcW w:w="20" w:type="dxa"/>
                            </w:tcPr>
                            <w:p w14:paraId="31872A9F"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97ADA66" w14:textId="77777777" w:rsidR="001F7038" w:rsidRDefault="00A81912">
                              <w:r>
                                <w:rPr>
                                  <w:rFonts w:ascii="DejaVu Sans" w:eastAsia="DejaVu Sans" w:hAnsi="DejaVu Sans" w:cs="DejaVu Sans"/>
                                  <w:color w:val="000000"/>
                                  <w:sz w:val="16"/>
                                </w:rPr>
                                <w:t>5115 - Promoção do Acesso à Justiça e da Defesa dos Direitos</w:t>
                              </w:r>
                            </w:p>
                          </w:tc>
                          <w:tc>
                            <w:tcPr>
                              <w:tcW w:w="20" w:type="dxa"/>
                            </w:tcPr>
                            <w:p w14:paraId="69193D37" w14:textId="77777777" w:rsidR="001F7038" w:rsidRDefault="001F7038">
                              <w:pPr>
                                <w:pStyle w:val="EMPTYCELLSTYLE"/>
                              </w:pPr>
                            </w:p>
                          </w:tc>
                        </w:tr>
                        <w:tr w:rsidR="001F7038" w14:paraId="3E932293" w14:textId="77777777">
                          <w:tblPrEx>
                            <w:tblCellMar>
                              <w:top w:w="0" w:type="dxa"/>
                              <w:bottom w:w="0" w:type="dxa"/>
                            </w:tblCellMar>
                          </w:tblPrEx>
                          <w:trPr>
                            <w:trHeight w:hRule="exact" w:val="200"/>
                          </w:trPr>
                          <w:tc>
                            <w:tcPr>
                              <w:tcW w:w="20" w:type="dxa"/>
                            </w:tcPr>
                            <w:p w14:paraId="3F55903A"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08ACBFF" w14:textId="77777777" w:rsidR="001F7038" w:rsidRDefault="001F7038">
                              <w:pPr>
                                <w:pStyle w:val="EMPTYCELLSTYLE"/>
                              </w:pPr>
                            </w:p>
                          </w:tc>
                          <w:tc>
                            <w:tcPr>
                              <w:tcW w:w="20" w:type="dxa"/>
                            </w:tcPr>
                            <w:p w14:paraId="77C0E80D" w14:textId="77777777" w:rsidR="001F7038" w:rsidRDefault="001F7038">
                              <w:pPr>
                                <w:pStyle w:val="EMPTYCELLSTYLE"/>
                              </w:pPr>
                            </w:p>
                          </w:tc>
                        </w:tr>
                        <w:tr w:rsidR="001F7038" w14:paraId="33351E01" w14:textId="77777777">
                          <w:tblPrEx>
                            <w:tblCellMar>
                              <w:top w:w="0" w:type="dxa"/>
                              <w:bottom w:w="0" w:type="dxa"/>
                            </w:tblCellMar>
                          </w:tblPrEx>
                          <w:trPr>
                            <w:trHeight w:hRule="exact" w:val="40"/>
                          </w:trPr>
                          <w:tc>
                            <w:tcPr>
                              <w:tcW w:w="20" w:type="dxa"/>
                            </w:tcPr>
                            <w:p w14:paraId="2DA231F4" w14:textId="77777777" w:rsidR="001F7038" w:rsidRDefault="001F7038">
                              <w:pPr>
                                <w:pStyle w:val="EMPTYCELLSTYLE"/>
                              </w:pPr>
                            </w:p>
                          </w:tc>
                          <w:tc>
                            <w:tcPr>
                              <w:tcW w:w="1540" w:type="dxa"/>
                            </w:tcPr>
                            <w:p w14:paraId="42631B3B" w14:textId="77777777" w:rsidR="001F7038" w:rsidRDefault="001F7038">
                              <w:pPr>
                                <w:pStyle w:val="EMPTYCELLSTYLE"/>
                              </w:pPr>
                            </w:p>
                          </w:tc>
                          <w:tc>
                            <w:tcPr>
                              <w:tcW w:w="20" w:type="dxa"/>
                            </w:tcPr>
                            <w:p w14:paraId="6F188C1C" w14:textId="77777777" w:rsidR="001F7038" w:rsidRDefault="001F7038">
                              <w:pPr>
                                <w:pStyle w:val="EMPTYCELLSTYLE"/>
                              </w:pPr>
                            </w:p>
                          </w:tc>
                          <w:tc>
                            <w:tcPr>
                              <w:tcW w:w="1280" w:type="dxa"/>
                            </w:tcPr>
                            <w:p w14:paraId="1BC3FAAC" w14:textId="77777777" w:rsidR="001F7038" w:rsidRDefault="001F7038">
                              <w:pPr>
                                <w:pStyle w:val="EMPTYCELLSTYLE"/>
                              </w:pPr>
                            </w:p>
                          </w:tc>
                          <w:tc>
                            <w:tcPr>
                              <w:tcW w:w="3080" w:type="dxa"/>
                            </w:tcPr>
                            <w:p w14:paraId="48744C8F" w14:textId="77777777" w:rsidR="001F7038" w:rsidRDefault="001F7038">
                              <w:pPr>
                                <w:pStyle w:val="EMPTYCELLSTYLE"/>
                              </w:pPr>
                            </w:p>
                          </w:tc>
                          <w:tc>
                            <w:tcPr>
                              <w:tcW w:w="260" w:type="dxa"/>
                            </w:tcPr>
                            <w:p w14:paraId="30A9ED01" w14:textId="77777777" w:rsidR="001F7038" w:rsidRDefault="001F7038">
                              <w:pPr>
                                <w:pStyle w:val="EMPTYCELLSTYLE"/>
                              </w:pPr>
                            </w:p>
                          </w:tc>
                          <w:tc>
                            <w:tcPr>
                              <w:tcW w:w="1560" w:type="dxa"/>
                            </w:tcPr>
                            <w:p w14:paraId="01F61E27" w14:textId="77777777" w:rsidR="001F7038" w:rsidRDefault="001F7038">
                              <w:pPr>
                                <w:pStyle w:val="EMPTYCELLSTYLE"/>
                              </w:pPr>
                            </w:p>
                          </w:tc>
                          <w:tc>
                            <w:tcPr>
                              <w:tcW w:w="3100" w:type="dxa"/>
                            </w:tcPr>
                            <w:p w14:paraId="59EF6907" w14:textId="77777777" w:rsidR="001F7038" w:rsidRDefault="001F7038">
                              <w:pPr>
                                <w:pStyle w:val="EMPTYCELLSTYLE"/>
                              </w:pPr>
                            </w:p>
                          </w:tc>
                          <w:tc>
                            <w:tcPr>
                              <w:tcW w:w="20" w:type="dxa"/>
                            </w:tcPr>
                            <w:p w14:paraId="509D077D" w14:textId="77777777" w:rsidR="001F7038" w:rsidRDefault="001F7038">
                              <w:pPr>
                                <w:pStyle w:val="EMPTYCELLSTYLE"/>
                              </w:pPr>
                            </w:p>
                          </w:tc>
                        </w:tr>
                        <w:tr w:rsidR="001F7038" w14:paraId="4779878E"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17CCCCCE" w14:textId="77777777" w:rsidR="001F7038" w:rsidRDefault="00A81912">
                              <w:r>
                                <w:rPr>
                                  <w:rFonts w:ascii="DejaVu Sans" w:eastAsia="DejaVu Sans" w:hAnsi="DejaVu Sans" w:cs="DejaVu Sans"/>
                                  <w:color w:val="000000"/>
                                  <w:sz w:val="16"/>
                                </w:rPr>
                                <w:t>AÇÃO</w:t>
                              </w:r>
                            </w:p>
                          </w:tc>
                          <w:tc>
                            <w:tcPr>
                              <w:tcW w:w="20" w:type="dxa"/>
                            </w:tcPr>
                            <w:p w14:paraId="26D9B668" w14:textId="77777777" w:rsidR="001F7038" w:rsidRDefault="001F7038">
                              <w:pPr>
                                <w:pStyle w:val="EMPTYCELLSTYLE"/>
                              </w:pPr>
                            </w:p>
                          </w:tc>
                          <w:tc>
                            <w:tcPr>
                              <w:tcW w:w="1280" w:type="dxa"/>
                            </w:tcPr>
                            <w:p w14:paraId="093776C5" w14:textId="77777777" w:rsidR="001F7038" w:rsidRDefault="001F7038">
                              <w:pPr>
                                <w:pStyle w:val="EMPTYCELLSTYLE"/>
                              </w:pPr>
                            </w:p>
                          </w:tc>
                          <w:tc>
                            <w:tcPr>
                              <w:tcW w:w="3080" w:type="dxa"/>
                            </w:tcPr>
                            <w:p w14:paraId="2FD425E1" w14:textId="77777777" w:rsidR="001F7038" w:rsidRDefault="001F7038">
                              <w:pPr>
                                <w:pStyle w:val="EMPTYCELLSTYLE"/>
                              </w:pPr>
                            </w:p>
                          </w:tc>
                          <w:tc>
                            <w:tcPr>
                              <w:tcW w:w="260" w:type="dxa"/>
                            </w:tcPr>
                            <w:p w14:paraId="78BDF90F" w14:textId="77777777" w:rsidR="001F7038" w:rsidRDefault="001F7038">
                              <w:pPr>
                                <w:pStyle w:val="EMPTYCELLSTYLE"/>
                              </w:pPr>
                            </w:p>
                          </w:tc>
                          <w:tc>
                            <w:tcPr>
                              <w:tcW w:w="1560" w:type="dxa"/>
                            </w:tcPr>
                            <w:p w14:paraId="2B08A9DD" w14:textId="77777777" w:rsidR="001F7038" w:rsidRDefault="001F7038">
                              <w:pPr>
                                <w:pStyle w:val="EMPTYCELLSTYLE"/>
                              </w:pPr>
                            </w:p>
                          </w:tc>
                          <w:tc>
                            <w:tcPr>
                              <w:tcW w:w="3100" w:type="dxa"/>
                            </w:tcPr>
                            <w:p w14:paraId="06694F0B" w14:textId="77777777" w:rsidR="001F7038" w:rsidRDefault="001F7038">
                              <w:pPr>
                                <w:pStyle w:val="EMPTYCELLSTYLE"/>
                              </w:pPr>
                            </w:p>
                          </w:tc>
                          <w:tc>
                            <w:tcPr>
                              <w:tcW w:w="20" w:type="dxa"/>
                            </w:tcPr>
                            <w:p w14:paraId="1109FE9D" w14:textId="77777777" w:rsidR="001F7038" w:rsidRDefault="001F7038">
                              <w:pPr>
                                <w:pStyle w:val="EMPTYCELLSTYLE"/>
                              </w:pPr>
                            </w:p>
                          </w:tc>
                        </w:tr>
                        <w:tr w:rsidR="001F7038" w14:paraId="7CF6C8D8"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1C52271C" w14:textId="77777777" w:rsidR="001F7038" w:rsidRDefault="001F7038">
                              <w:pPr>
                                <w:pStyle w:val="EMPTYCELLSTYLE"/>
                              </w:pPr>
                            </w:p>
                          </w:tc>
                          <w:tc>
                            <w:tcPr>
                              <w:tcW w:w="20" w:type="dxa"/>
                            </w:tcPr>
                            <w:p w14:paraId="16B30C74" w14:textId="77777777" w:rsidR="001F7038" w:rsidRDefault="001F7038">
                              <w:pPr>
                                <w:pStyle w:val="EMPTYCELLSTYLE"/>
                              </w:pPr>
                            </w:p>
                          </w:tc>
                          <w:tc>
                            <w:tcPr>
                              <w:tcW w:w="1280" w:type="dxa"/>
                            </w:tcPr>
                            <w:p w14:paraId="6DF18937" w14:textId="77777777" w:rsidR="001F7038" w:rsidRDefault="001F7038">
                              <w:pPr>
                                <w:pStyle w:val="EMPTYCELLSTYLE"/>
                              </w:pPr>
                            </w:p>
                          </w:tc>
                          <w:tc>
                            <w:tcPr>
                              <w:tcW w:w="3080" w:type="dxa"/>
                            </w:tcPr>
                            <w:p w14:paraId="662A0355" w14:textId="77777777" w:rsidR="001F7038" w:rsidRDefault="001F7038">
                              <w:pPr>
                                <w:pStyle w:val="EMPTYCELLSTYLE"/>
                              </w:pPr>
                            </w:p>
                          </w:tc>
                          <w:tc>
                            <w:tcPr>
                              <w:tcW w:w="260" w:type="dxa"/>
                            </w:tcPr>
                            <w:p w14:paraId="74CEB38F" w14:textId="77777777" w:rsidR="001F7038" w:rsidRDefault="001F7038">
                              <w:pPr>
                                <w:pStyle w:val="EMPTYCELLSTYLE"/>
                              </w:pPr>
                            </w:p>
                          </w:tc>
                          <w:tc>
                            <w:tcPr>
                              <w:tcW w:w="1560" w:type="dxa"/>
                            </w:tcPr>
                            <w:p w14:paraId="38CB736E" w14:textId="77777777" w:rsidR="001F7038" w:rsidRDefault="001F7038">
                              <w:pPr>
                                <w:pStyle w:val="EMPTYCELLSTYLE"/>
                              </w:pPr>
                            </w:p>
                          </w:tc>
                          <w:tc>
                            <w:tcPr>
                              <w:tcW w:w="3100" w:type="dxa"/>
                            </w:tcPr>
                            <w:p w14:paraId="70180DD0" w14:textId="77777777" w:rsidR="001F7038" w:rsidRDefault="001F7038">
                              <w:pPr>
                                <w:pStyle w:val="EMPTYCELLSTYLE"/>
                              </w:pPr>
                            </w:p>
                          </w:tc>
                          <w:tc>
                            <w:tcPr>
                              <w:tcW w:w="20" w:type="dxa"/>
                            </w:tcPr>
                            <w:p w14:paraId="65D6D002" w14:textId="77777777" w:rsidR="001F7038" w:rsidRDefault="001F7038">
                              <w:pPr>
                                <w:pStyle w:val="EMPTYCELLSTYLE"/>
                              </w:pPr>
                            </w:p>
                          </w:tc>
                        </w:tr>
                        <w:tr w:rsidR="001F7038" w14:paraId="3048B350" w14:textId="77777777">
                          <w:tblPrEx>
                            <w:tblCellMar>
                              <w:top w:w="0" w:type="dxa"/>
                              <w:bottom w:w="0" w:type="dxa"/>
                            </w:tblCellMar>
                          </w:tblPrEx>
                          <w:trPr>
                            <w:trHeight w:hRule="exact" w:val="200"/>
                          </w:trPr>
                          <w:tc>
                            <w:tcPr>
                              <w:tcW w:w="20" w:type="dxa"/>
                            </w:tcPr>
                            <w:p w14:paraId="22840ACB" w14:textId="77777777" w:rsidR="001F7038" w:rsidRDefault="001F7038">
                              <w:pPr>
                                <w:pStyle w:val="EMPTYCELLSTYLE"/>
                              </w:pPr>
                            </w:p>
                          </w:tc>
                          <w:tc>
                            <w:tcPr>
                              <w:tcW w:w="1540" w:type="dxa"/>
                            </w:tcPr>
                            <w:p w14:paraId="3E9EDF32" w14:textId="77777777" w:rsidR="001F7038" w:rsidRDefault="001F7038">
                              <w:pPr>
                                <w:pStyle w:val="EMPTYCELLSTYLE"/>
                              </w:pPr>
                            </w:p>
                          </w:tc>
                          <w:tc>
                            <w:tcPr>
                              <w:tcW w:w="20" w:type="dxa"/>
                            </w:tcPr>
                            <w:p w14:paraId="6FE545A5" w14:textId="77777777" w:rsidR="001F7038" w:rsidRDefault="001F7038">
                              <w:pPr>
                                <w:pStyle w:val="EMPTYCELLSTYLE"/>
                              </w:pPr>
                            </w:p>
                          </w:tc>
                          <w:tc>
                            <w:tcPr>
                              <w:tcW w:w="1280" w:type="dxa"/>
                            </w:tcPr>
                            <w:p w14:paraId="49ADCBE5" w14:textId="77777777" w:rsidR="001F7038" w:rsidRDefault="001F7038">
                              <w:pPr>
                                <w:pStyle w:val="EMPTYCELLSTYLE"/>
                              </w:pPr>
                            </w:p>
                          </w:tc>
                          <w:tc>
                            <w:tcPr>
                              <w:tcW w:w="3080" w:type="dxa"/>
                            </w:tcPr>
                            <w:p w14:paraId="2B73DAE6" w14:textId="77777777" w:rsidR="001F7038" w:rsidRDefault="001F7038">
                              <w:pPr>
                                <w:pStyle w:val="EMPTYCELLSTYLE"/>
                              </w:pPr>
                            </w:p>
                          </w:tc>
                          <w:tc>
                            <w:tcPr>
                              <w:tcW w:w="260" w:type="dxa"/>
                            </w:tcPr>
                            <w:p w14:paraId="16A160B4" w14:textId="77777777" w:rsidR="001F7038" w:rsidRDefault="001F7038">
                              <w:pPr>
                                <w:pStyle w:val="EMPTYCELLSTYLE"/>
                              </w:pPr>
                            </w:p>
                          </w:tc>
                          <w:tc>
                            <w:tcPr>
                              <w:tcW w:w="1560" w:type="dxa"/>
                            </w:tcPr>
                            <w:p w14:paraId="4807A73E" w14:textId="77777777" w:rsidR="001F7038" w:rsidRDefault="001F7038">
                              <w:pPr>
                                <w:pStyle w:val="EMPTYCELLSTYLE"/>
                              </w:pPr>
                            </w:p>
                          </w:tc>
                          <w:tc>
                            <w:tcPr>
                              <w:tcW w:w="3100" w:type="dxa"/>
                            </w:tcPr>
                            <w:p w14:paraId="68A7C4CC" w14:textId="77777777" w:rsidR="001F7038" w:rsidRDefault="001F7038">
                              <w:pPr>
                                <w:pStyle w:val="EMPTYCELLSTYLE"/>
                              </w:pPr>
                            </w:p>
                          </w:tc>
                          <w:tc>
                            <w:tcPr>
                              <w:tcW w:w="20" w:type="dxa"/>
                            </w:tcPr>
                            <w:p w14:paraId="0735A6B2" w14:textId="77777777" w:rsidR="001F7038" w:rsidRDefault="001F7038">
                              <w:pPr>
                                <w:pStyle w:val="EMPTYCELLSTYLE"/>
                              </w:pPr>
                            </w:p>
                          </w:tc>
                        </w:tr>
                        <w:tr w:rsidR="001F7038" w14:paraId="70153ADF" w14:textId="77777777">
                          <w:tblPrEx>
                            <w:tblCellMar>
                              <w:top w:w="0" w:type="dxa"/>
                              <w:bottom w:w="0" w:type="dxa"/>
                            </w:tblCellMar>
                          </w:tblPrEx>
                          <w:trPr>
                            <w:trHeight w:hRule="exact" w:val="40"/>
                          </w:trPr>
                          <w:tc>
                            <w:tcPr>
                              <w:tcW w:w="20" w:type="dxa"/>
                            </w:tcPr>
                            <w:p w14:paraId="7013C3D3" w14:textId="77777777" w:rsidR="001F7038" w:rsidRDefault="001F7038">
                              <w:pPr>
                                <w:pStyle w:val="EMPTYCELLSTYLE"/>
                              </w:pPr>
                            </w:p>
                          </w:tc>
                          <w:tc>
                            <w:tcPr>
                              <w:tcW w:w="1540" w:type="dxa"/>
                            </w:tcPr>
                            <w:p w14:paraId="414C6598" w14:textId="77777777" w:rsidR="001F7038" w:rsidRDefault="001F7038">
                              <w:pPr>
                                <w:pStyle w:val="EMPTYCELLSTYLE"/>
                              </w:pPr>
                            </w:p>
                          </w:tc>
                          <w:tc>
                            <w:tcPr>
                              <w:tcW w:w="20" w:type="dxa"/>
                            </w:tcPr>
                            <w:p w14:paraId="2AE26072" w14:textId="77777777" w:rsidR="001F7038" w:rsidRDefault="001F7038">
                              <w:pPr>
                                <w:pStyle w:val="EMPTYCELLSTYLE"/>
                              </w:pPr>
                            </w:p>
                          </w:tc>
                          <w:tc>
                            <w:tcPr>
                              <w:tcW w:w="1280" w:type="dxa"/>
                            </w:tcPr>
                            <w:p w14:paraId="499AC24A" w14:textId="77777777" w:rsidR="001F7038" w:rsidRDefault="001F7038">
                              <w:pPr>
                                <w:pStyle w:val="EMPTYCELLSTYLE"/>
                              </w:pPr>
                            </w:p>
                          </w:tc>
                          <w:tc>
                            <w:tcPr>
                              <w:tcW w:w="3080" w:type="dxa"/>
                            </w:tcPr>
                            <w:p w14:paraId="511C78A8" w14:textId="77777777" w:rsidR="001F7038" w:rsidRDefault="001F7038">
                              <w:pPr>
                                <w:pStyle w:val="EMPTYCELLSTYLE"/>
                              </w:pPr>
                            </w:p>
                          </w:tc>
                          <w:tc>
                            <w:tcPr>
                              <w:tcW w:w="260" w:type="dxa"/>
                            </w:tcPr>
                            <w:p w14:paraId="4C4DB4D3" w14:textId="77777777" w:rsidR="001F7038" w:rsidRDefault="001F7038">
                              <w:pPr>
                                <w:pStyle w:val="EMPTYCELLSTYLE"/>
                              </w:pPr>
                            </w:p>
                          </w:tc>
                          <w:tc>
                            <w:tcPr>
                              <w:tcW w:w="1560" w:type="dxa"/>
                            </w:tcPr>
                            <w:p w14:paraId="5C1EDCCA" w14:textId="77777777" w:rsidR="001F7038" w:rsidRDefault="001F7038">
                              <w:pPr>
                                <w:pStyle w:val="EMPTYCELLSTYLE"/>
                              </w:pPr>
                            </w:p>
                          </w:tc>
                          <w:tc>
                            <w:tcPr>
                              <w:tcW w:w="3100" w:type="dxa"/>
                            </w:tcPr>
                            <w:p w14:paraId="27091EEE" w14:textId="77777777" w:rsidR="001F7038" w:rsidRDefault="001F7038">
                              <w:pPr>
                                <w:pStyle w:val="EMPTYCELLSTYLE"/>
                              </w:pPr>
                            </w:p>
                          </w:tc>
                          <w:tc>
                            <w:tcPr>
                              <w:tcW w:w="20" w:type="dxa"/>
                            </w:tcPr>
                            <w:p w14:paraId="23F4595E" w14:textId="77777777" w:rsidR="001F7038" w:rsidRDefault="001F7038">
                              <w:pPr>
                                <w:pStyle w:val="EMPTYCELLSTYLE"/>
                              </w:pPr>
                            </w:p>
                          </w:tc>
                        </w:tr>
                        <w:tr w:rsidR="001F7038" w14:paraId="150A37DF" w14:textId="77777777">
                          <w:tblPrEx>
                            <w:tblCellMar>
                              <w:top w:w="0" w:type="dxa"/>
                              <w:bottom w:w="0" w:type="dxa"/>
                            </w:tblCellMar>
                          </w:tblPrEx>
                          <w:trPr>
                            <w:trHeight w:hRule="exact" w:val="200"/>
                          </w:trPr>
                          <w:tc>
                            <w:tcPr>
                              <w:tcW w:w="20" w:type="dxa"/>
                            </w:tcPr>
                            <w:p w14:paraId="7980610A" w14:textId="77777777" w:rsidR="001F7038" w:rsidRDefault="001F7038">
                              <w:pPr>
                                <w:pStyle w:val="EMPTYCELLSTYLE"/>
                              </w:pPr>
                            </w:p>
                          </w:tc>
                          <w:tc>
                            <w:tcPr>
                              <w:tcW w:w="1540" w:type="dxa"/>
                            </w:tcPr>
                            <w:p w14:paraId="4D17A95A" w14:textId="77777777" w:rsidR="001F7038" w:rsidRDefault="001F7038">
                              <w:pPr>
                                <w:pStyle w:val="EMPTYCELLSTYLE"/>
                              </w:pPr>
                            </w:p>
                          </w:tc>
                          <w:tc>
                            <w:tcPr>
                              <w:tcW w:w="20" w:type="dxa"/>
                            </w:tcPr>
                            <w:p w14:paraId="1FC8D11E" w14:textId="77777777" w:rsidR="001F7038" w:rsidRDefault="001F7038">
                              <w:pPr>
                                <w:pStyle w:val="EMPTYCELLSTYLE"/>
                              </w:pPr>
                            </w:p>
                          </w:tc>
                          <w:tc>
                            <w:tcPr>
                              <w:tcW w:w="1280" w:type="dxa"/>
                            </w:tcPr>
                            <w:p w14:paraId="760B2331" w14:textId="77777777" w:rsidR="001F7038" w:rsidRDefault="001F7038">
                              <w:pPr>
                                <w:pStyle w:val="EMPTYCELLSTYLE"/>
                              </w:pPr>
                            </w:p>
                          </w:tc>
                          <w:tc>
                            <w:tcPr>
                              <w:tcW w:w="3080" w:type="dxa"/>
                            </w:tcPr>
                            <w:p w14:paraId="245210F4" w14:textId="77777777" w:rsidR="001F7038" w:rsidRDefault="001F7038">
                              <w:pPr>
                                <w:pStyle w:val="EMPTYCELLSTYLE"/>
                              </w:pPr>
                            </w:p>
                          </w:tc>
                          <w:tc>
                            <w:tcPr>
                              <w:tcW w:w="260" w:type="dxa"/>
                            </w:tcPr>
                            <w:p w14:paraId="7B6127BF" w14:textId="77777777" w:rsidR="001F7038" w:rsidRDefault="001F7038">
                              <w:pPr>
                                <w:pStyle w:val="EMPTYCELLSTYLE"/>
                              </w:pPr>
                            </w:p>
                          </w:tc>
                          <w:tc>
                            <w:tcPr>
                              <w:tcW w:w="1560" w:type="dxa"/>
                            </w:tcPr>
                            <w:p w14:paraId="593EB2B0" w14:textId="77777777" w:rsidR="001F7038" w:rsidRDefault="001F7038">
                              <w:pPr>
                                <w:pStyle w:val="EMPTYCELLSTYLE"/>
                              </w:pPr>
                            </w:p>
                          </w:tc>
                          <w:tc>
                            <w:tcPr>
                              <w:tcW w:w="3100" w:type="dxa"/>
                            </w:tcPr>
                            <w:p w14:paraId="5559DDC8" w14:textId="77777777" w:rsidR="001F7038" w:rsidRDefault="001F7038">
                              <w:pPr>
                                <w:pStyle w:val="EMPTYCELLSTYLE"/>
                              </w:pPr>
                            </w:p>
                          </w:tc>
                          <w:tc>
                            <w:tcPr>
                              <w:tcW w:w="20" w:type="dxa"/>
                            </w:tcPr>
                            <w:p w14:paraId="739E254F" w14:textId="77777777" w:rsidR="001F7038" w:rsidRDefault="001F7038">
                              <w:pPr>
                                <w:pStyle w:val="EMPTYCELLSTYLE"/>
                              </w:pPr>
                            </w:p>
                          </w:tc>
                        </w:tr>
                        <w:tr w:rsidR="001F7038" w14:paraId="0B6D799D" w14:textId="77777777">
                          <w:tblPrEx>
                            <w:tblCellMar>
                              <w:top w:w="0" w:type="dxa"/>
                              <w:bottom w:w="0" w:type="dxa"/>
                            </w:tblCellMar>
                          </w:tblPrEx>
                          <w:trPr>
                            <w:trHeight w:hRule="exact" w:val="20"/>
                          </w:trPr>
                          <w:tc>
                            <w:tcPr>
                              <w:tcW w:w="20" w:type="dxa"/>
                            </w:tcPr>
                            <w:p w14:paraId="440E1657"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B7BE783" w14:textId="77777777" w:rsidR="001F7038" w:rsidRDefault="00A81912">
                              <w:r>
                                <w:rPr>
                                  <w:rFonts w:ascii="DejaVu Sans" w:eastAsia="DejaVu Sans" w:hAnsi="DejaVu Sans" w:cs="DejaVu Sans"/>
                                  <w:color w:val="000000"/>
                                  <w:sz w:val="16"/>
                                </w:rPr>
                                <w:t>0001 - Nacional</w:t>
                              </w:r>
                            </w:p>
                          </w:tc>
                        </w:tr>
                        <w:tr w:rsidR="001F7038" w14:paraId="5696C98C" w14:textId="77777777">
                          <w:tblPrEx>
                            <w:tblCellMar>
                              <w:top w:w="0" w:type="dxa"/>
                              <w:bottom w:w="0" w:type="dxa"/>
                            </w:tblCellMar>
                          </w:tblPrEx>
                          <w:trPr>
                            <w:trHeight w:hRule="exact" w:val="200"/>
                          </w:trPr>
                          <w:tc>
                            <w:tcPr>
                              <w:tcW w:w="20" w:type="dxa"/>
                            </w:tcPr>
                            <w:p w14:paraId="01DF3A9B"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BD7F31E" w14:textId="77777777" w:rsidR="001F7038" w:rsidRDefault="001F7038">
                              <w:pPr>
                                <w:pStyle w:val="EMPTYCELLSTYLE"/>
                              </w:pPr>
                            </w:p>
                          </w:tc>
                        </w:tr>
                        <w:tr w:rsidR="001F7038" w14:paraId="55E4C794" w14:textId="77777777">
                          <w:tblPrEx>
                            <w:tblCellMar>
                              <w:top w:w="0" w:type="dxa"/>
                              <w:bottom w:w="0" w:type="dxa"/>
                            </w:tblCellMar>
                          </w:tblPrEx>
                          <w:trPr>
                            <w:trHeight w:hRule="exact" w:val="40"/>
                          </w:trPr>
                          <w:tc>
                            <w:tcPr>
                              <w:tcW w:w="20" w:type="dxa"/>
                            </w:tcPr>
                            <w:p w14:paraId="71BEF62B" w14:textId="77777777" w:rsidR="001F7038" w:rsidRDefault="001F7038">
                              <w:pPr>
                                <w:pStyle w:val="EMPTYCELLSTYLE"/>
                              </w:pPr>
                            </w:p>
                          </w:tc>
                          <w:tc>
                            <w:tcPr>
                              <w:tcW w:w="1540" w:type="dxa"/>
                            </w:tcPr>
                            <w:p w14:paraId="45F6C88E" w14:textId="77777777" w:rsidR="001F7038" w:rsidRDefault="001F7038">
                              <w:pPr>
                                <w:pStyle w:val="EMPTYCELLSTYLE"/>
                              </w:pPr>
                            </w:p>
                          </w:tc>
                          <w:tc>
                            <w:tcPr>
                              <w:tcW w:w="20" w:type="dxa"/>
                            </w:tcPr>
                            <w:p w14:paraId="2778D005" w14:textId="77777777" w:rsidR="001F7038" w:rsidRDefault="001F7038">
                              <w:pPr>
                                <w:pStyle w:val="EMPTYCELLSTYLE"/>
                              </w:pPr>
                            </w:p>
                          </w:tc>
                          <w:tc>
                            <w:tcPr>
                              <w:tcW w:w="1280" w:type="dxa"/>
                            </w:tcPr>
                            <w:p w14:paraId="60D120E3" w14:textId="77777777" w:rsidR="001F7038" w:rsidRDefault="001F7038">
                              <w:pPr>
                                <w:pStyle w:val="EMPTYCELLSTYLE"/>
                              </w:pPr>
                            </w:p>
                          </w:tc>
                          <w:tc>
                            <w:tcPr>
                              <w:tcW w:w="3080" w:type="dxa"/>
                            </w:tcPr>
                            <w:p w14:paraId="51E792D5" w14:textId="77777777" w:rsidR="001F7038" w:rsidRDefault="001F7038">
                              <w:pPr>
                                <w:pStyle w:val="EMPTYCELLSTYLE"/>
                              </w:pPr>
                            </w:p>
                          </w:tc>
                          <w:tc>
                            <w:tcPr>
                              <w:tcW w:w="260" w:type="dxa"/>
                            </w:tcPr>
                            <w:p w14:paraId="3BF8E493" w14:textId="77777777" w:rsidR="001F7038" w:rsidRDefault="001F7038">
                              <w:pPr>
                                <w:pStyle w:val="EMPTYCELLSTYLE"/>
                              </w:pPr>
                            </w:p>
                          </w:tc>
                          <w:tc>
                            <w:tcPr>
                              <w:tcW w:w="1560" w:type="dxa"/>
                            </w:tcPr>
                            <w:p w14:paraId="5665A428" w14:textId="77777777" w:rsidR="001F7038" w:rsidRDefault="001F7038">
                              <w:pPr>
                                <w:pStyle w:val="EMPTYCELLSTYLE"/>
                              </w:pPr>
                            </w:p>
                          </w:tc>
                          <w:tc>
                            <w:tcPr>
                              <w:tcW w:w="3100" w:type="dxa"/>
                            </w:tcPr>
                            <w:p w14:paraId="14577AAF" w14:textId="77777777" w:rsidR="001F7038" w:rsidRDefault="001F7038">
                              <w:pPr>
                                <w:pStyle w:val="EMPTYCELLSTYLE"/>
                              </w:pPr>
                            </w:p>
                          </w:tc>
                          <w:tc>
                            <w:tcPr>
                              <w:tcW w:w="20" w:type="dxa"/>
                            </w:tcPr>
                            <w:p w14:paraId="7B0A517B" w14:textId="77777777" w:rsidR="001F7038" w:rsidRDefault="001F7038">
                              <w:pPr>
                                <w:pStyle w:val="EMPTYCELLSTYLE"/>
                              </w:pPr>
                            </w:p>
                          </w:tc>
                        </w:tr>
                        <w:tr w:rsidR="001F7038" w14:paraId="23BB7B6F" w14:textId="77777777">
                          <w:tblPrEx>
                            <w:tblCellMar>
                              <w:top w:w="0" w:type="dxa"/>
                              <w:bottom w:w="0" w:type="dxa"/>
                            </w:tblCellMar>
                          </w:tblPrEx>
                          <w:trPr>
                            <w:trHeight w:hRule="exact" w:val="200"/>
                          </w:trPr>
                          <w:tc>
                            <w:tcPr>
                              <w:tcW w:w="20" w:type="dxa"/>
                            </w:tcPr>
                            <w:p w14:paraId="44C9682F" w14:textId="77777777" w:rsidR="001F7038" w:rsidRDefault="001F7038">
                              <w:pPr>
                                <w:pStyle w:val="EMPTYCELLSTYLE"/>
                              </w:pPr>
                            </w:p>
                          </w:tc>
                          <w:tc>
                            <w:tcPr>
                              <w:tcW w:w="1540" w:type="dxa"/>
                            </w:tcPr>
                            <w:p w14:paraId="7DAEB0BB" w14:textId="77777777" w:rsidR="001F7038" w:rsidRDefault="001F7038">
                              <w:pPr>
                                <w:pStyle w:val="EMPTYCELLSTYLE"/>
                              </w:pPr>
                            </w:p>
                          </w:tc>
                          <w:tc>
                            <w:tcPr>
                              <w:tcW w:w="20" w:type="dxa"/>
                            </w:tcPr>
                            <w:p w14:paraId="31BEF816" w14:textId="77777777" w:rsidR="001F7038" w:rsidRDefault="001F7038">
                              <w:pPr>
                                <w:pStyle w:val="EMPTYCELLSTYLE"/>
                              </w:pPr>
                            </w:p>
                          </w:tc>
                          <w:tc>
                            <w:tcPr>
                              <w:tcW w:w="1280" w:type="dxa"/>
                            </w:tcPr>
                            <w:p w14:paraId="06402B1A" w14:textId="77777777" w:rsidR="001F7038" w:rsidRDefault="001F7038">
                              <w:pPr>
                                <w:pStyle w:val="EMPTYCELLSTYLE"/>
                              </w:pPr>
                            </w:p>
                          </w:tc>
                          <w:tc>
                            <w:tcPr>
                              <w:tcW w:w="3080" w:type="dxa"/>
                            </w:tcPr>
                            <w:p w14:paraId="66C24661" w14:textId="77777777" w:rsidR="001F7038" w:rsidRDefault="001F7038">
                              <w:pPr>
                                <w:pStyle w:val="EMPTYCELLSTYLE"/>
                              </w:pPr>
                            </w:p>
                          </w:tc>
                          <w:tc>
                            <w:tcPr>
                              <w:tcW w:w="260" w:type="dxa"/>
                            </w:tcPr>
                            <w:p w14:paraId="4612F172" w14:textId="77777777" w:rsidR="001F7038" w:rsidRDefault="001F7038">
                              <w:pPr>
                                <w:pStyle w:val="EMPTYCELLSTYLE"/>
                              </w:pPr>
                            </w:p>
                          </w:tc>
                          <w:tc>
                            <w:tcPr>
                              <w:tcW w:w="1560" w:type="dxa"/>
                            </w:tcPr>
                            <w:p w14:paraId="5FC58611" w14:textId="77777777" w:rsidR="001F7038" w:rsidRDefault="001F7038">
                              <w:pPr>
                                <w:pStyle w:val="EMPTYCELLSTYLE"/>
                              </w:pPr>
                            </w:p>
                          </w:tc>
                          <w:tc>
                            <w:tcPr>
                              <w:tcW w:w="3100" w:type="dxa"/>
                            </w:tcPr>
                            <w:p w14:paraId="37B52A58" w14:textId="77777777" w:rsidR="001F7038" w:rsidRDefault="001F7038">
                              <w:pPr>
                                <w:pStyle w:val="EMPTYCELLSTYLE"/>
                              </w:pPr>
                            </w:p>
                          </w:tc>
                          <w:tc>
                            <w:tcPr>
                              <w:tcW w:w="20" w:type="dxa"/>
                            </w:tcPr>
                            <w:p w14:paraId="3C264896" w14:textId="77777777" w:rsidR="001F7038" w:rsidRDefault="001F7038">
                              <w:pPr>
                                <w:pStyle w:val="EMPTYCELLSTYLE"/>
                              </w:pPr>
                            </w:p>
                          </w:tc>
                        </w:tr>
                        <w:tr w:rsidR="001F7038" w14:paraId="6673804D" w14:textId="77777777">
                          <w:tblPrEx>
                            <w:tblCellMar>
                              <w:top w:w="0" w:type="dxa"/>
                              <w:bottom w:w="0" w:type="dxa"/>
                            </w:tblCellMar>
                          </w:tblPrEx>
                          <w:trPr>
                            <w:trHeight w:hRule="exact" w:val="20"/>
                          </w:trPr>
                          <w:tc>
                            <w:tcPr>
                              <w:tcW w:w="20" w:type="dxa"/>
                            </w:tcPr>
                            <w:p w14:paraId="6A7B1C1A"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FF1F5ED" w14:textId="77777777" w:rsidR="001F7038" w:rsidRDefault="00A81912">
                              <w:r>
                                <w:rPr>
                                  <w:rFonts w:ascii="DejaVu Sans" w:eastAsia="DejaVu Sans" w:hAnsi="DejaVu Sans" w:cs="DejaVu Sans"/>
                                  <w:color w:val="000000"/>
                                  <w:sz w:val="16"/>
                                </w:rPr>
                                <w:t>9000000 - Nacional</w:t>
                              </w:r>
                            </w:p>
                          </w:tc>
                          <w:tc>
                            <w:tcPr>
                              <w:tcW w:w="260" w:type="dxa"/>
                            </w:tcPr>
                            <w:p w14:paraId="50744ED4" w14:textId="77777777" w:rsidR="001F7038" w:rsidRDefault="001F7038">
                              <w:pPr>
                                <w:pStyle w:val="EMPTYCELLSTYLE"/>
                              </w:pPr>
                            </w:p>
                          </w:tc>
                          <w:tc>
                            <w:tcPr>
                              <w:tcW w:w="1560" w:type="dxa"/>
                            </w:tcPr>
                            <w:p w14:paraId="1900EAAB" w14:textId="77777777" w:rsidR="001F7038" w:rsidRDefault="001F7038">
                              <w:pPr>
                                <w:pStyle w:val="EMPTYCELLSTYLE"/>
                              </w:pPr>
                            </w:p>
                          </w:tc>
                          <w:tc>
                            <w:tcPr>
                              <w:tcW w:w="3100" w:type="dxa"/>
                            </w:tcPr>
                            <w:p w14:paraId="533758D1" w14:textId="77777777" w:rsidR="001F7038" w:rsidRDefault="001F7038">
                              <w:pPr>
                                <w:pStyle w:val="EMPTYCELLSTYLE"/>
                              </w:pPr>
                            </w:p>
                          </w:tc>
                          <w:tc>
                            <w:tcPr>
                              <w:tcW w:w="20" w:type="dxa"/>
                            </w:tcPr>
                            <w:p w14:paraId="0D573AB2" w14:textId="77777777" w:rsidR="001F7038" w:rsidRDefault="001F7038">
                              <w:pPr>
                                <w:pStyle w:val="EMPTYCELLSTYLE"/>
                              </w:pPr>
                            </w:p>
                          </w:tc>
                        </w:tr>
                        <w:tr w:rsidR="001F7038" w14:paraId="2F75FF91" w14:textId="77777777">
                          <w:tblPrEx>
                            <w:tblCellMar>
                              <w:top w:w="0" w:type="dxa"/>
                              <w:bottom w:w="0" w:type="dxa"/>
                            </w:tblCellMar>
                          </w:tblPrEx>
                          <w:trPr>
                            <w:trHeight w:hRule="exact" w:val="200"/>
                          </w:trPr>
                          <w:tc>
                            <w:tcPr>
                              <w:tcW w:w="20" w:type="dxa"/>
                            </w:tcPr>
                            <w:p w14:paraId="780DE84E"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895EC79" w14:textId="77777777" w:rsidR="001F7038" w:rsidRDefault="001F7038">
                              <w:pPr>
                                <w:pStyle w:val="EMPTYCELLSTYLE"/>
                              </w:pPr>
                            </w:p>
                          </w:tc>
                          <w:tc>
                            <w:tcPr>
                              <w:tcW w:w="260" w:type="dxa"/>
                            </w:tcPr>
                            <w:p w14:paraId="3A9DCCC7" w14:textId="77777777" w:rsidR="001F7038" w:rsidRDefault="001F7038">
                              <w:pPr>
                                <w:pStyle w:val="EMPTYCELLSTYLE"/>
                              </w:pPr>
                            </w:p>
                          </w:tc>
                          <w:tc>
                            <w:tcPr>
                              <w:tcW w:w="1560" w:type="dxa"/>
                            </w:tcPr>
                            <w:p w14:paraId="52C5BA92" w14:textId="77777777" w:rsidR="001F7038" w:rsidRDefault="001F7038">
                              <w:pPr>
                                <w:pStyle w:val="EMPTYCELLSTYLE"/>
                              </w:pPr>
                            </w:p>
                          </w:tc>
                          <w:tc>
                            <w:tcPr>
                              <w:tcW w:w="3100" w:type="dxa"/>
                            </w:tcPr>
                            <w:p w14:paraId="0693496F" w14:textId="77777777" w:rsidR="001F7038" w:rsidRDefault="001F7038">
                              <w:pPr>
                                <w:pStyle w:val="EMPTYCELLSTYLE"/>
                              </w:pPr>
                            </w:p>
                          </w:tc>
                          <w:tc>
                            <w:tcPr>
                              <w:tcW w:w="20" w:type="dxa"/>
                            </w:tcPr>
                            <w:p w14:paraId="5B74EB5C" w14:textId="77777777" w:rsidR="001F7038" w:rsidRDefault="001F7038">
                              <w:pPr>
                                <w:pStyle w:val="EMPTYCELLSTYLE"/>
                              </w:pPr>
                            </w:p>
                          </w:tc>
                        </w:tr>
                      </w:tbl>
                      <w:p w14:paraId="5CDA1AAA" w14:textId="77777777" w:rsidR="001F7038" w:rsidRDefault="001F7038">
                        <w:pPr>
                          <w:pStyle w:val="EMPTYCELLSTYLE"/>
                        </w:pPr>
                      </w:p>
                    </w:tc>
                  </w:tr>
                </w:tbl>
                <w:p w14:paraId="7FBD579B" w14:textId="77777777" w:rsidR="001F7038" w:rsidRDefault="001F7038">
                  <w:pPr>
                    <w:pStyle w:val="EMPTYCELLSTYLE"/>
                  </w:pPr>
                </w:p>
              </w:tc>
              <w:tc>
                <w:tcPr>
                  <w:tcW w:w="40" w:type="dxa"/>
                </w:tcPr>
                <w:p w14:paraId="1DD6D31E" w14:textId="77777777" w:rsidR="001F7038" w:rsidRDefault="001F7038">
                  <w:pPr>
                    <w:pStyle w:val="EMPTYCELLSTYLE"/>
                  </w:pPr>
                </w:p>
              </w:tc>
            </w:tr>
            <w:tr w:rsidR="001F7038" w14:paraId="486BF9E5" w14:textId="77777777">
              <w:tblPrEx>
                <w:tblCellMar>
                  <w:top w:w="0" w:type="dxa"/>
                  <w:bottom w:w="0" w:type="dxa"/>
                </w:tblCellMar>
              </w:tblPrEx>
              <w:trPr>
                <w:trHeight w:hRule="exact" w:val="440"/>
              </w:trPr>
              <w:tc>
                <w:tcPr>
                  <w:tcW w:w="6000" w:type="dxa"/>
                </w:tcPr>
                <w:p w14:paraId="72168B19" w14:textId="77777777" w:rsidR="001F7038" w:rsidRDefault="001F7038">
                  <w:pPr>
                    <w:pStyle w:val="EMPTYCELLSTYLE"/>
                  </w:pPr>
                </w:p>
              </w:tc>
              <w:tc>
                <w:tcPr>
                  <w:tcW w:w="3000" w:type="dxa"/>
                </w:tcPr>
                <w:p w14:paraId="65E3228F" w14:textId="77777777" w:rsidR="001F7038" w:rsidRDefault="001F7038">
                  <w:pPr>
                    <w:pStyle w:val="EMPTYCELLSTYLE"/>
                  </w:pPr>
                </w:p>
              </w:tc>
              <w:tc>
                <w:tcPr>
                  <w:tcW w:w="2060" w:type="dxa"/>
                </w:tcPr>
                <w:p w14:paraId="55B1B81E" w14:textId="77777777" w:rsidR="001F7038" w:rsidRDefault="001F7038">
                  <w:pPr>
                    <w:pStyle w:val="EMPTYCELLSTYLE"/>
                  </w:pPr>
                </w:p>
              </w:tc>
              <w:tc>
                <w:tcPr>
                  <w:tcW w:w="40" w:type="dxa"/>
                </w:tcPr>
                <w:p w14:paraId="1DF12D85" w14:textId="77777777" w:rsidR="001F7038" w:rsidRDefault="001F7038">
                  <w:pPr>
                    <w:pStyle w:val="EMPTYCELLSTYLE"/>
                  </w:pPr>
                </w:p>
              </w:tc>
            </w:tr>
            <w:tr w:rsidR="001F7038" w14:paraId="1328B62E"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0795215B"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715E90F8"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53EC5E92" w14:textId="77777777" w:rsidR="001F7038" w:rsidRDefault="001F7038">
                        <w:pPr>
                          <w:pStyle w:val="EMPTYCELLSTYLE"/>
                        </w:pPr>
                      </w:p>
                    </w:tc>
                    <w:tc>
                      <w:tcPr>
                        <w:tcW w:w="680" w:type="dxa"/>
                      </w:tcPr>
                      <w:p w14:paraId="2DF4F735" w14:textId="77777777" w:rsidR="001F7038" w:rsidRDefault="001F7038">
                        <w:pPr>
                          <w:pStyle w:val="EMPTYCELLSTYLE"/>
                        </w:pPr>
                      </w:p>
                    </w:tc>
                    <w:tc>
                      <w:tcPr>
                        <w:tcW w:w="560" w:type="dxa"/>
                        <w:tcMar>
                          <w:top w:w="0" w:type="dxa"/>
                          <w:left w:w="0" w:type="dxa"/>
                          <w:bottom w:w="0" w:type="dxa"/>
                          <w:right w:w="0" w:type="dxa"/>
                        </w:tcMar>
                      </w:tcPr>
                      <w:p w14:paraId="29BC82DF" w14:textId="77777777" w:rsidR="001F7038" w:rsidRDefault="00A81912">
                        <w:r>
                          <w:rPr>
                            <w:rFonts w:ascii="DejaVu Sans" w:eastAsia="DejaVu Sans" w:hAnsi="DejaVu Sans" w:cs="DejaVu Sans"/>
                            <w:color w:val="000000"/>
                            <w:sz w:val="16"/>
                          </w:rPr>
                          <w:t>META</w:t>
                        </w:r>
                      </w:p>
                    </w:tc>
                    <w:tc>
                      <w:tcPr>
                        <w:tcW w:w="1560" w:type="dxa"/>
                      </w:tcPr>
                      <w:p w14:paraId="3FF57DF4" w14:textId="77777777" w:rsidR="001F7038" w:rsidRDefault="001F7038">
                        <w:pPr>
                          <w:pStyle w:val="EMPTYCELLSTYLE"/>
                        </w:pPr>
                      </w:p>
                    </w:tc>
                    <w:tc>
                      <w:tcPr>
                        <w:tcW w:w="520" w:type="dxa"/>
                      </w:tcPr>
                      <w:p w14:paraId="47EDC46B" w14:textId="77777777" w:rsidR="001F7038" w:rsidRDefault="001F7038">
                        <w:pPr>
                          <w:pStyle w:val="EMPTYCELLSTYLE"/>
                        </w:pPr>
                      </w:p>
                    </w:tc>
                  </w:tr>
                  <w:tr w:rsidR="001F7038" w14:paraId="1BC32A1B"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F2D436C" w14:textId="77777777" w:rsidR="001F7038" w:rsidRDefault="00A81912">
                        <w:r>
                          <w:rPr>
                            <w:rFonts w:ascii="DejaVu Sans" w:eastAsia="DejaVu Sans" w:hAnsi="DejaVu Sans" w:cs="DejaVu Sans"/>
                            <w:color w:val="000000"/>
                            <w:sz w:val="16"/>
                          </w:rPr>
                          <w:t>Iniciativa implementada (% de execução)</w:t>
                        </w:r>
                      </w:p>
                    </w:tc>
                    <w:tc>
                      <w:tcPr>
                        <w:tcW w:w="680" w:type="dxa"/>
                      </w:tcPr>
                      <w:p w14:paraId="06807C40"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A2B5A07" w14:textId="77777777" w:rsidR="001F7038" w:rsidRDefault="00A81912">
                        <w:r>
                          <w:rPr>
                            <w:rFonts w:ascii="DejaVu Sans" w:eastAsia="DejaVu Sans" w:hAnsi="DejaVu Sans" w:cs="DejaVu Sans"/>
                            <w:color w:val="000000"/>
                            <w:sz w:val="16"/>
                          </w:rPr>
                          <w:t>100</w:t>
                        </w:r>
                      </w:p>
                    </w:tc>
                    <w:tc>
                      <w:tcPr>
                        <w:tcW w:w="520" w:type="dxa"/>
                      </w:tcPr>
                      <w:p w14:paraId="3C29698D" w14:textId="77777777" w:rsidR="001F7038" w:rsidRDefault="001F7038">
                        <w:pPr>
                          <w:pStyle w:val="EMPTYCELLSTYLE"/>
                        </w:pPr>
                      </w:p>
                    </w:tc>
                  </w:tr>
                </w:tbl>
                <w:p w14:paraId="29330628"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4EB8A735" w14:textId="77777777">
                    <w:tblPrEx>
                      <w:tblCellMar>
                        <w:top w:w="0" w:type="dxa"/>
                        <w:bottom w:w="0" w:type="dxa"/>
                      </w:tblCellMar>
                    </w:tblPrEx>
                    <w:trPr>
                      <w:trHeight w:hRule="exact" w:val="20"/>
                    </w:trPr>
                    <w:tc>
                      <w:tcPr>
                        <w:tcW w:w="1900" w:type="dxa"/>
                      </w:tcPr>
                      <w:p w14:paraId="257FF6CA" w14:textId="77777777" w:rsidR="001F7038" w:rsidRDefault="001F7038">
                        <w:pPr>
                          <w:pStyle w:val="EMPTYCELLSTYLE"/>
                        </w:pPr>
                      </w:p>
                    </w:tc>
                    <w:tc>
                      <w:tcPr>
                        <w:tcW w:w="200" w:type="dxa"/>
                      </w:tcPr>
                      <w:p w14:paraId="392B5716" w14:textId="77777777" w:rsidR="001F7038" w:rsidRDefault="001F7038">
                        <w:pPr>
                          <w:pStyle w:val="EMPTYCELLSTYLE"/>
                        </w:pPr>
                      </w:p>
                    </w:tc>
                  </w:tr>
                  <w:tr w:rsidR="001F7038" w14:paraId="3A0B426A"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1CF36948" w14:textId="77777777" w:rsidR="001F7038" w:rsidRDefault="00A81912">
                        <w:r>
                          <w:rPr>
                            <w:rFonts w:ascii="DejaVu Sans" w:eastAsia="DejaVu Sans" w:hAnsi="DejaVu Sans" w:cs="DejaVu Sans"/>
                            <w:color w:val="000000"/>
                            <w:sz w:val="16"/>
                          </w:rPr>
                          <w:t>QTD META A ALTERAR</w:t>
                        </w:r>
                      </w:p>
                    </w:tc>
                    <w:tc>
                      <w:tcPr>
                        <w:tcW w:w="200" w:type="dxa"/>
                      </w:tcPr>
                      <w:p w14:paraId="411ABE81" w14:textId="77777777" w:rsidR="001F7038" w:rsidRDefault="001F7038">
                        <w:pPr>
                          <w:pStyle w:val="EMPTYCELLSTYLE"/>
                        </w:pPr>
                      </w:p>
                    </w:tc>
                  </w:tr>
                  <w:tr w:rsidR="001F7038" w14:paraId="592B8431"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CFFB765" w14:textId="77777777" w:rsidR="001F7038" w:rsidRDefault="00A81912">
                        <w:r>
                          <w:rPr>
                            <w:rFonts w:ascii="DejaVu Sans" w:eastAsia="DejaVu Sans" w:hAnsi="DejaVu Sans" w:cs="DejaVu Sans"/>
                            <w:color w:val="000000"/>
                            <w:sz w:val="16"/>
                          </w:rPr>
                          <w:t>1</w:t>
                        </w:r>
                      </w:p>
                    </w:tc>
                  </w:tr>
                </w:tbl>
                <w:p w14:paraId="757B3838" w14:textId="77777777" w:rsidR="001F7038" w:rsidRDefault="001F7038">
                  <w:pPr>
                    <w:pStyle w:val="EMPTYCELLSTYLE"/>
                  </w:pPr>
                </w:p>
              </w:tc>
            </w:tr>
          </w:tbl>
          <w:p w14:paraId="1BE1C3AD" w14:textId="77777777" w:rsidR="001F7038" w:rsidRDefault="001F7038">
            <w:pPr>
              <w:pStyle w:val="EMPTYCELLSTYLE"/>
            </w:pPr>
          </w:p>
        </w:tc>
        <w:tc>
          <w:tcPr>
            <w:tcW w:w="1" w:type="dxa"/>
          </w:tcPr>
          <w:p w14:paraId="3F1C89D5" w14:textId="77777777" w:rsidR="001F7038" w:rsidRDefault="001F7038">
            <w:pPr>
              <w:pStyle w:val="EMPTYCELLSTYLE"/>
            </w:pPr>
          </w:p>
        </w:tc>
      </w:tr>
      <w:tr w:rsidR="001F7038" w14:paraId="79D4DE78" w14:textId="77777777">
        <w:tblPrEx>
          <w:tblCellMar>
            <w:top w:w="0" w:type="dxa"/>
            <w:bottom w:w="0" w:type="dxa"/>
          </w:tblCellMar>
        </w:tblPrEx>
        <w:trPr>
          <w:trHeight w:hRule="exact" w:val="60"/>
        </w:trPr>
        <w:tc>
          <w:tcPr>
            <w:tcW w:w="1" w:type="dxa"/>
          </w:tcPr>
          <w:p w14:paraId="7323AF08" w14:textId="77777777" w:rsidR="001F7038" w:rsidRDefault="001F7038">
            <w:pPr>
              <w:pStyle w:val="EMPTYCELLSTYLE"/>
            </w:pPr>
          </w:p>
        </w:tc>
        <w:tc>
          <w:tcPr>
            <w:tcW w:w="20" w:type="dxa"/>
          </w:tcPr>
          <w:p w14:paraId="3AFECA4E" w14:textId="77777777" w:rsidR="001F7038" w:rsidRDefault="001F7038">
            <w:pPr>
              <w:pStyle w:val="EMPTYCELLSTYLE"/>
            </w:pPr>
          </w:p>
        </w:tc>
        <w:tc>
          <w:tcPr>
            <w:tcW w:w="280" w:type="dxa"/>
          </w:tcPr>
          <w:p w14:paraId="5BA3EAAD" w14:textId="77777777" w:rsidR="001F7038" w:rsidRDefault="001F7038">
            <w:pPr>
              <w:pStyle w:val="EMPTYCELLSTYLE"/>
            </w:pPr>
          </w:p>
        </w:tc>
        <w:tc>
          <w:tcPr>
            <w:tcW w:w="1000" w:type="dxa"/>
          </w:tcPr>
          <w:p w14:paraId="3A6ECE9B" w14:textId="77777777" w:rsidR="001F7038" w:rsidRDefault="001F7038">
            <w:pPr>
              <w:pStyle w:val="EMPTYCELLSTYLE"/>
            </w:pPr>
          </w:p>
        </w:tc>
        <w:tc>
          <w:tcPr>
            <w:tcW w:w="200" w:type="dxa"/>
          </w:tcPr>
          <w:p w14:paraId="47F8EF64" w14:textId="77777777" w:rsidR="001F7038" w:rsidRDefault="001F7038">
            <w:pPr>
              <w:pStyle w:val="EMPTYCELLSTYLE"/>
            </w:pPr>
          </w:p>
        </w:tc>
        <w:tc>
          <w:tcPr>
            <w:tcW w:w="200" w:type="dxa"/>
          </w:tcPr>
          <w:p w14:paraId="3404BC6D" w14:textId="77777777" w:rsidR="001F7038" w:rsidRDefault="001F7038">
            <w:pPr>
              <w:pStyle w:val="EMPTYCELLSTYLE"/>
            </w:pPr>
          </w:p>
        </w:tc>
        <w:tc>
          <w:tcPr>
            <w:tcW w:w="60" w:type="dxa"/>
          </w:tcPr>
          <w:p w14:paraId="34BD670F" w14:textId="77777777" w:rsidR="001F7038" w:rsidRDefault="001F7038">
            <w:pPr>
              <w:pStyle w:val="EMPTYCELLSTYLE"/>
            </w:pPr>
          </w:p>
        </w:tc>
        <w:tc>
          <w:tcPr>
            <w:tcW w:w="4520" w:type="dxa"/>
          </w:tcPr>
          <w:p w14:paraId="61276C89" w14:textId="77777777" w:rsidR="001F7038" w:rsidRDefault="001F7038">
            <w:pPr>
              <w:pStyle w:val="EMPTYCELLSTYLE"/>
            </w:pPr>
          </w:p>
        </w:tc>
        <w:tc>
          <w:tcPr>
            <w:tcW w:w="2320" w:type="dxa"/>
          </w:tcPr>
          <w:p w14:paraId="407BA58D" w14:textId="77777777" w:rsidR="001F7038" w:rsidRDefault="001F7038">
            <w:pPr>
              <w:pStyle w:val="EMPTYCELLSTYLE"/>
            </w:pPr>
          </w:p>
        </w:tc>
        <w:tc>
          <w:tcPr>
            <w:tcW w:w="20" w:type="dxa"/>
          </w:tcPr>
          <w:p w14:paraId="628AEDA2" w14:textId="77777777" w:rsidR="001F7038" w:rsidRDefault="001F7038">
            <w:pPr>
              <w:pStyle w:val="EMPTYCELLSTYLE"/>
            </w:pPr>
          </w:p>
        </w:tc>
        <w:tc>
          <w:tcPr>
            <w:tcW w:w="180" w:type="dxa"/>
          </w:tcPr>
          <w:p w14:paraId="06CB50C6" w14:textId="77777777" w:rsidR="001F7038" w:rsidRDefault="001F7038">
            <w:pPr>
              <w:pStyle w:val="EMPTYCELLSTYLE"/>
            </w:pPr>
          </w:p>
        </w:tc>
        <w:tc>
          <w:tcPr>
            <w:tcW w:w="500" w:type="dxa"/>
          </w:tcPr>
          <w:p w14:paraId="40E66524" w14:textId="77777777" w:rsidR="001F7038" w:rsidRDefault="001F7038">
            <w:pPr>
              <w:pStyle w:val="EMPTYCELLSTYLE"/>
            </w:pPr>
          </w:p>
        </w:tc>
        <w:tc>
          <w:tcPr>
            <w:tcW w:w="40" w:type="dxa"/>
          </w:tcPr>
          <w:p w14:paraId="61C2EC2B" w14:textId="77777777" w:rsidR="001F7038" w:rsidRDefault="001F7038">
            <w:pPr>
              <w:pStyle w:val="EMPTYCELLSTYLE"/>
            </w:pPr>
          </w:p>
        </w:tc>
        <w:tc>
          <w:tcPr>
            <w:tcW w:w="200" w:type="dxa"/>
          </w:tcPr>
          <w:p w14:paraId="0DEB2283" w14:textId="77777777" w:rsidR="001F7038" w:rsidRDefault="001F7038">
            <w:pPr>
              <w:pStyle w:val="EMPTYCELLSTYLE"/>
            </w:pPr>
          </w:p>
        </w:tc>
        <w:tc>
          <w:tcPr>
            <w:tcW w:w="1520" w:type="dxa"/>
          </w:tcPr>
          <w:p w14:paraId="1097BCDB" w14:textId="77777777" w:rsidR="001F7038" w:rsidRDefault="001F7038">
            <w:pPr>
              <w:pStyle w:val="EMPTYCELLSTYLE"/>
            </w:pPr>
          </w:p>
        </w:tc>
        <w:tc>
          <w:tcPr>
            <w:tcW w:w="20" w:type="dxa"/>
          </w:tcPr>
          <w:p w14:paraId="2834D90E" w14:textId="77777777" w:rsidR="001F7038" w:rsidRDefault="001F7038">
            <w:pPr>
              <w:pStyle w:val="EMPTYCELLSTYLE"/>
            </w:pPr>
          </w:p>
        </w:tc>
        <w:tc>
          <w:tcPr>
            <w:tcW w:w="20" w:type="dxa"/>
          </w:tcPr>
          <w:p w14:paraId="0E77AA1B" w14:textId="77777777" w:rsidR="001F7038" w:rsidRDefault="001F7038">
            <w:pPr>
              <w:pStyle w:val="EMPTYCELLSTYLE"/>
            </w:pPr>
          </w:p>
        </w:tc>
        <w:tc>
          <w:tcPr>
            <w:tcW w:w="1" w:type="dxa"/>
          </w:tcPr>
          <w:p w14:paraId="1FC5943E" w14:textId="77777777" w:rsidR="001F7038" w:rsidRDefault="001F7038">
            <w:pPr>
              <w:pStyle w:val="EMPTYCELLSTYLE"/>
            </w:pPr>
          </w:p>
        </w:tc>
      </w:tr>
      <w:tr w:rsidR="001F7038" w14:paraId="3669AD65" w14:textId="77777777">
        <w:tblPrEx>
          <w:tblCellMar>
            <w:top w:w="0" w:type="dxa"/>
            <w:bottom w:w="0" w:type="dxa"/>
          </w:tblCellMar>
        </w:tblPrEx>
        <w:trPr>
          <w:trHeight w:hRule="exact" w:val="240"/>
        </w:trPr>
        <w:tc>
          <w:tcPr>
            <w:tcW w:w="1" w:type="dxa"/>
          </w:tcPr>
          <w:p w14:paraId="76679A86" w14:textId="77777777" w:rsidR="001F7038" w:rsidRDefault="001F7038">
            <w:pPr>
              <w:pStyle w:val="EMPTYCELLSTYLE"/>
            </w:pPr>
          </w:p>
        </w:tc>
        <w:tc>
          <w:tcPr>
            <w:tcW w:w="20" w:type="dxa"/>
          </w:tcPr>
          <w:p w14:paraId="7FA00D79" w14:textId="77777777" w:rsidR="001F7038" w:rsidRDefault="001F7038">
            <w:pPr>
              <w:pStyle w:val="EMPTYCELLSTYLE"/>
            </w:pPr>
          </w:p>
        </w:tc>
        <w:tc>
          <w:tcPr>
            <w:tcW w:w="280" w:type="dxa"/>
          </w:tcPr>
          <w:p w14:paraId="3A31D278" w14:textId="77777777" w:rsidR="001F7038" w:rsidRDefault="001F7038">
            <w:pPr>
              <w:pStyle w:val="EMPTYCELLSTYLE"/>
            </w:pPr>
          </w:p>
        </w:tc>
        <w:tc>
          <w:tcPr>
            <w:tcW w:w="1000" w:type="dxa"/>
          </w:tcPr>
          <w:p w14:paraId="246414A5" w14:textId="77777777" w:rsidR="001F7038" w:rsidRDefault="001F7038">
            <w:pPr>
              <w:pStyle w:val="EMPTYCELLSTYLE"/>
            </w:pPr>
          </w:p>
        </w:tc>
        <w:tc>
          <w:tcPr>
            <w:tcW w:w="200" w:type="dxa"/>
          </w:tcPr>
          <w:p w14:paraId="2E78C99F" w14:textId="77777777" w:rsidR="001F7038" w:rsidRDefault="001F7038">
            <w:pPr>
              <w:pStyle w:val="EMPTYCELLSTYLE"/>
            </w:pPr>
          </w:p>
        </w:tc>
        <w:tc>
          <w:tcPr>
            <w:tcW w:w="200" w:type="dxa"/>
          </w:tcPr>
          <w:p w14:paraId="6ADB9DC5" w14:textId="77777777" w:rsidR="001F7038" w:rsidRDefault="001F7038">
            <w:pPr>
              <w:pStyle w:val="EMPTYCELLSTYLE"/>
            </w:pPr>
          </w:p>
        </w:tc>
        <w:tc>
          <w:tcPr>
            <w:tcW w:w="60" w:type="dxa"/>
          </w:tcPr>
          <w:p w14:paraId="06407393" w14:textId="77777777" w:rsidR="001F7038" w:rsidRDefault="001F7038">
            <w:pPr>
              <w:pStyle w:val="EMPTYCELLSTYLE"/>
            </w:pPr>
          </w:p>
        </w:tc>
        <w:tc>
          <w:tcPr>
            <w:tcW w:w="4520" w:type="dxa"/>
          </w:tcPr>
          <w:p w14:paraId="719E7C2E" w14:textId="77777777" w:rsidR="001F7038" w:rsidRDefault="001F7038">
            <w:pPr>
              <w:pStyle w:val="EMPTYCELLSTYLE"/>
            </w:pPr>
          </w:p>
        </w:tc>
        <w:tc>
          <w:tcPr>
            <w:tcW w:w="2320" w:type="dxa"/>
          </w:tcPr>
          <w:p w14:paraId="680EF03D" w14:textId="77777777" w:rsidR="001F7038" w:rsidRDefault="001F7038">
            <w:pPr>
              <w:pStyle w:val="EMPTYCELLSTYLE"/>
            </w:pPr>
          </w:p>
        </w:tc>
        <w:tc>
          <w:tcPr>
            <w:tcW w:w="20" w:type="dxa"/>
          </w:tcPr>
          <w:p w14:paraId="202333FF" w14:textId="77777777" w:rsidR="001F7038" w:rsidRDefault="001F7038">
            <w:pPr>
              <w:pStyle w:val="EMPTYCELLSTYLE"/>
            </w:pPr>
          </w:p>
        </w:tc>
        <w:tc>
          <w:tcPr>
            <w:tcW w:w="180" w:type="dxa"/>
          </w:tcPr>
          <w:p w14:paraId="018E7D54" w14:textId="77777777" w:rsidR="001F7038" w:rsidRDefault="001F7038">
            <w:pPr>
              <w:pStyle w:val="EMPTYCELLSTYLE"/>
            </w:pPr>
          </w:p>
        </w:tc>
        <w:tc>
          <w:tcPr>
            <w:tcW w:w="500" w:type="dxa"/>
          </w:tcPr>
          <w:p w14:paraId="526AC220" w14:textId="77777777" w:rsidR="001F7038" w:rsidRDefault="001F7038">
            <w:pPr>
              <w:pStyle w:val="EMPTYCELLSTYLE"/>
            </w:pPr>
          </w:p>
        </w:tc>
        <w:tc>
          <w:tcPr>
            <w:tcW w:w="40" w:type="dxa"/>
          </w:tcPr>
          <w:p w14:paraId="64A631D2" w14:textId="77777777" w:rsidR="001F7038" w:rsidRDefault="001F7038">
            <w:pPr>
              <w:pStyle w:val="EMPTYCELLSTYLE"/>
            </w:pPr>
          </w:p>
        </w:tc>
        <w:tc>
          <w:tcPr>
            <w:tcW w:w="200" w:type="dxa"/>
          </w:tcPr>
          <w:p w14:paraId="56D235AE" w14:textId="77777777" w:rsidR="001F7038" w:rsidRDefault="001F7038">
            <w:pPr>
              <w:pStyle w:val="EMPTYCELLSTYLE"/>
            </w:pPr>
          </w:p>
        </w:tc>
        <w:tc>
          <w:tcPr>
            <w:tcW w:w="1520" w:type="dxa"/>
            <w:tcMar>
              <w:top w:w="0" w:type="dxa"/>
              <w:left w:w="0" w:type="dxa"/>
              <w:bottom w:w="0" w:type="dxa"/>
              <w:right w:w="0" w:type="dxa"/>
            </w:tcMar>
            <w:vAlign w:val="center"/>
          </w:tcPr>
          <w:p w14:paraId="59623FBB" w14:textId="77777777" w:rsidR="001F7038" w:rsidRDefault="00A81912">
            <w:pPr>
              <w:jc w:val="center"/>
            </w:pPr>
            <w:r>
              <w:rPr>
                <w:rFonts w:ascii="DejaVu Sans" w:eastAsia="DejaVu Sans" w:hAnsi="DejaVu Sans" w:cs="DejaVu Sans"/>
                <w:i/>
                <w:color w:val="000000"/>
                <w:sz w:val="12"/>
              </w:rPr>
              <w:t>em R$ 1,00</w:t>
            </w:r>
          </w:p>
        </w:tc>
        <w:tc>
          <w:tcPr>
            <w:tcW w:w="20" w:type="dxa"/>
          </w:tcPr>
          <w:p w14:paraId="2933DBE0" w14:textId="77777777" w:rsidR="001F7038" w:rsidRDefault="001F7038">
            <w:pPr>
              <w:pStyle w:val="EMPTYCELLSTYLE"/>
            </w:pPr>
          </w:p>
        </w:tc>
        <w:tc>
          <w:tcPr>
            <w:tcW w:w="20" w:type="dxa"/>
          </w:tcPr>
          <w:p w14:paraId="4586EC47" w14:textId="77777777" w:rsidR="001F7038" w:rsidRDefault="001F7038">
            <w:pPr>
              <w:pStyle w:val="EMPTYCELLSTYLE"/>
            </w:pPr>
          </w:p>
        </w:tc>
        <w:tc>
          <w:tcPr>
            <w:tcW w:w="1" w:type="dxa"/>
          </w:tcPr>
          <w:p w14:paraId="642339B4" w14:textId="77777777" w:rsidR="001F7038" w:rsidRDefault="001F7038">
            <w:pPr>
              <w:pStyle w:val="EMPTYCELLSTYLE"/>
            </w:pPr>
          </w:p>
        </w:tc>
      </w:tr>
      <w:tr w:rsidR="001F7038" w14:paraId="5C29F0E0" w14:textId="77777777">
        <w:tblPrEx>
          <w:tblCellMar>
            <w:top w:w="0" w:type="dxa"/>
            <w:bottom w:w="0" w:type="dxa"/>
          </w:tblCellMar>
        </w:tblPrEx>
        <w:trPr>
          <w:trHeight w:hRule="exact" w:val="260"/>
        </w:trPr>
        <w:tc>
          <w:tcPr>
            <w:tcW w:w="1" w:type="dxa"/>
          </w:tcPr>
          <w:p w14:paraId="0F2DD0F7" w14:textId="77777777" w:rsidR="001F7038" w:rsidRDefault="001F7038">
            <w:pPr>
              <w:pStyle w:val="EMPTYCELLSTYLE"/>
            </w:pPr>
          </w:p>
        </w:tc>
        <w:tc>
          <w:tcPr>
            <w:tcW w:w="20" w:type="dxa"/>
          </w:tcPr>
          <w:p w14:paraId="6BB63BF7"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41A3C23E" w14:textId="77777777">
              <w:tblPrEx>
                <w:tblCellMar>
                  <w:top w:w="0" w:type="dxa"/>
                  <w:bottom w:w="0" w:type="dxa"/>
                </w:tblCellMar>
              </w:tblPrEx>
              <w:trPr>
                <w:trHeight w:hRule="exact" w:val="20"/>
              </w:trPr>
              <w:tc>
                <w:tcPr>
                  <w:tcW w:w="4360" w:type="dxa"/>
                </w:tcPr>
                <w:p w14:paraId="49276153" w14:textId="77777777" w:rsidR="001F7038" w:rsidRDefault="001F7038">
                  <w:pPr>
                    <w:pStyle w:val="EMPTYCELLSTYLE"/>
                  </w:pPr>
                </w:p>
              </w:tc>
              <w:tc>
                <w:tcPr>
                  <w:tcW w:w="140" w:type="dxa"/>
                </w:tcPr>
                <w:p w14:paraId="06CD8AE4" w14:textId="77777777" w:rsidR="001F7038" w:rsidRDefault="001F7038">
                  <w:pPr>
                    <w:pStyle w:val="EMPTYCELLSTYLE"/>
                  </w:pPr>
                </w:p>
              </w:tc>
              <w:tc>
                <w:tcPr>
                  <w:tcW w:w="4520" w:type="dxa"/>
                </w:tcPr>
                <w:p w14:paraId="16560939" w14:textId="77777777" w:rsidR="001F7038" w:rsidRDefault="001F7038">
                  <w:pPr>
                    <w:pStyle w:val="EMPTYCELLSTYLE"/>
                  </w:pPr>
                </w:p>
              </w:tc>
              <w:tc>
                <w:tcPr>
                  <w:tcW w:w="140" w:type="dxa"/>
                </w:tcPr>
                <w:p w14:paraId="7DAC929D" w14:textId="77777777" w:rsidR="001F7038" w:rsidRDefault="001F7038">
                  <w:pPr>
                    <w:pStyle w:val="EMPTYCELLSTYLE"/>
                  </w:pPr>
                </w:p>
              </w:tc>
              <w:tc>
                <w:tcPr>
                  <w:tcW w:w="240" w:type="dxa"/>
                </w:tcPr>
                <w:p w14:paraId="6081991A" w14:textId="77777777" w:rsidR="001F7038" w:rsidRDefault="001F7038">
                  <w:pPr>
                    <w:pStyle w:val="EMPTYCELLSTYLE"/>
                  </w:pPr>
                </w:p>
              </w:tc>
              <w:tc>
                <w:tcPr>
                  <w:tcW w:w="120" w:type="dxa"/>
                </w:tcPr>
                <w:p w14:paraId="66DB7540" w14:textId="77777777" w:rsidR="001F7038" w:rsidRDefault="001F7038">
                  <w:pPr>
                    <w:pStyle w:val="EMPTYCELLSTYLE"/>
                  </w:pPr>
                </w:p>
              </w:tc>
              <w:tc>
                <w:tcPr>
                  <w:tcW w:w="1520" w:type="dxa"/>
                </w:tcPr>
                <w:p w14:paraId="0C2E0D4B" w14:textId="77777777" w:rsidR="001F7038" w:rsidRDefault="001F7038">
                  <w:pPr>
                    <w:pStyle w:val="EMPTYCELLSTYLE"/>
                  </w:pPr>
                </w:p>
              </w:tc>
              <w:tc>
                <w:tcPr>
                  <w:tcW w:w="40" w:type="dxa"/>
                </w:tcPr>
                <w:p w14:paraId="5DC09F15" w14:textId="77777777" w:rsidR="001F7038" w:rsidRDefault="001F7038">
                  <w:pPr>
                    <w:pStyle w:val="EMPTYCELLSTYLE"/>
                  </w:pPr>
                </w:p>
              </w:tc>
            </w:tr>
            <w:tr w:rsidR="001F7038" w14:paraId="782023D7"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425FA7A7" w14:textId="77777777" w:rsidR="001F7038" w:rsidRDefault="00A81912">
                  <w:r>
                    <w:rPr>
                      <w:rFonts w:ascii="DejaVu Sans" w:eastAsia="DejaVu Sans" w:hAnsi="DejaVu Sans" w:cs="DejaVu Sans"/>
                      <w:color w:val="000000"/>
                      <w:sz w:val="14"/>
                    </w:rPr>
                    <w:t>GND</w:t>
                  </w:r>
                </w:p>
              </w:tc>
              <w:tc>
                <w:tcPr>
                  <w:tcW w:w="140" w:type="dxa"/>
                </w:tcPr>
                <w:p w14:paraId="6AAF976B" w14:textId="77777777" w:rsidR="001F7038" w:rsidRDefault="001F7038">
                  <w:pPr>
                    <w:pStyle w:val="EMPTYCELLSTYLE"/>
                  </w:pPr>
                </w:p>
              </w:tc>
              <w:tc>
                <w:tcPr>
                  <w:tcW w:w="4520" w:type="dxa"/>
                  <w:tcMar>
                    <w:top w:w="0" w:type="dxa"/>
                    <w:left w:w="0" w:type="dxa"/>
                    <w:bottom w:w="0" w:type="dxa"/>
                    <w:right w:w="0" w:type="dxa"/>
                  </w:tcMar>
                </w:tcPr>
                <w:p w14:paraId="6D50D755" w14:textId="77777777" w:rsidR="001F7038" w:rsidRDefault="00A81912">
                  <w:r>
                    <w:rPr>
                      <w:rFonts w:ascii="DejaVu Sans" w:eastAsia="DejaVu Sans" w:hAnsi="DejaVu Sans" w:cs="DejaVu Sans"/>
                      <w:color w:val="000000"/>
                      <w:sz w:val="14"/>
                    </w:rPr>
                    <w:t>MODALIDADE DE APLICAÇÃO</w:t>
                  </w:r>
                </w:p>
              </w:tc>
              <w:tc>
                <w:tcPr>
                  <w:tcW w:w="140" w:type="dxa"/>
                </w:tcPr>
                <w:p w14:paraId="5161D48F" w14:textId="77777777" w:rsidR="001F7038" w:rsidRDefault="001F7038">
                  <w:pPr>
                    <w:pStyle w:val="EMPTYCELLSTYLE"/>
                  </w:pPr>
                </w:p>
              </w:tc>
              <w:tc>
                <w:tcPr>
                  <w:tcW w:w="240" w:type="dxa"/>
                  <w:tcMar>
                    <w:top w:w="0" w:type="dxa"/>
                    <w:left w:w="0" w:type="dxa"/>
                    <w:bottom w:w="0" w:type="dxa"/>
                    <w:right w:w="0" w:type="dxa"/>
                  </w:tcMar>
                </w:tcPr>
                <w:p w14:paraId="31245561" w14:textId="77777777" w:rsidR="001F7038" w:rsidRDefault="00A81912">
                  <w:pPr>
                    <w:jc w:val="center"/>
                  </w:pPr>
                  <w:r>
                    <w:rPr>
                      <w:rFonts w:ascii="DejaVu Sans" w:eastAsia="DejaVu Sans" w:hAnsi="DejaVu Sans" w:cs="DejaVu Sans"/>
                      <w:color w:val="000000"/>
                      <w:sz w:val="14"/>
                    </w:rPr>
                    <w:t>RP</w:t>
                  </w:r>
                </w:p>
              </w:tc>
              <w:tc>
                <w:tcPr>
                  <w:tcW w:w="120" w:type="dxa"/>
                </w:tcPr>
                <w:p w14:paraId="59EC4580" w14:textId="77777777" w:rsidR="001F7038" w:rsidRDefault="001F7038">
                  <w:pPr>
                    <w:pStyle w:val="EMPTYCELLSTYLE"/>
                  </w:pPr>
                </w:p>
              </w:tc>
              <w:tc>
                <w:tcPr>
                  <w:tcW w:w="1520" w:type="dxa"/>
                  <w:tcMar>
                    <w:top w:w="0" w:type="dxa"/>
                    <w:left w:w="0" w:type="dxa"/>
                    <w:bottom w:w="0" w:type="dxa"/>
                    <w:right w:w="0" w:type="dxa"/>
                  </w:tcMar>
                </w:tcPr>
                <w:p w14:paraId="5833227B" w14:textId="77777777" w:rsidR="001F7038" w:rsidRDefault="00A81912">
                  <w:pPr>
                    <w:jc w:val="center"/>
                  </w:pPr>
                  <w:r>
                    <w:rPr>
                      <w:rFonts w:ascii="DejaVu Sans" w:eastAsia="DejaVu Sans" w:hAnsi="DejaVu Sans" w:cs="DejaVu Sans"/>
                      <w:color w:val="000000"/>
                      <w:sz w:val="14"/>
                    </w:rPr>
                    <w:t>ACRÉSCIMO</w:t>
                  </w:r>
                </w:p>
              </w:tc>
              <w:tc>
                <w:tcPr>
                  <w:tcW w:w="40" w:type="dxa"/>
                </w:tcPr>
                <w:p w14:paraId="3CBEA080" w14:textId="77777777" w:rsidR="001F7038" w:rsidRDefault="001F7038">
                  <w:pPr>
                    <w:pStyle w:val="EMPTYCELLSTYLE"/>
                  </w:pPr>
                </w:p>
              </w:tc>
            </w:tr>
          </w:tbl>
          <w:p w14:paraId="040BEB0A" w14:textId="77777777" w:rsidR="001F7038" w:rsidRDefault="001F7038">
            <w:pPr>
              <w:pStyle w:val="EMPTYCELLSTYLE"/>
            </w:pPr>
          </w:p>
        </w:tc>
        <w:tc>
          <w:tcPr>
            <w:tcW w:w="1" w:type="dxa"/>
          </w:tcPr>
          <w:p w14:paraId="5844A2E4" w14:textId="77777777" w:rsidR="001F7038" w:rsidRDefault="001F7038">
            <w:pPr>
              <w:pStyle w:val="EMPTYCELLSTYLE"/>
            </w:pPr>
          </w:p>
        </w:tc>
      </w:tr>
      <w:tr w:rsidR="001F7038" w14:paraId="6BCC012D" w14:textId="77777777">
        <w:tblPrEx>
          <w:tblCellMar>
            <w:top w:w="0" w:type="dxa"/>
            <w:bottom w:w="0" w:type="dxa"/>
          </w:tblCellMar>
        </w:tblPrEx>
        <w:trPr>
          <w:trHeight w:hRule="exact" w:val="20"/>
        </w:trPr>
        <w:tc>
          <w:tcPr>
            <w:tcW w:w="1" w:type="dxa"/>
          </w:tcPr>
          <w:p w14:paraId="500A985E" w14:textId="77777777" w:rsidR="001F7038" w:rsidRDefault="001F7038">
            <w:pPr>
              <w:pStyle w:val="EMPTYCELLSTYLE"/>
            </w:pPr>
          </w:p>
        </w:tc>
        <w:tc>
          <w:tcPr>
            <w:tcW w:w="20" w:type="dxa"/>
          </w:tcPr>
          <w:p w14:paraId="41842391" w14:textId="77777777" w:rsidR="001F7038" w:rsidRDefault="001F7038">
            <w:pPr>
              <w:pStyle w:val="EMPTYCELLSTYLE"/>
            </w:pPr>
          </w:p>
        </w:tc>
        <w:tc>
          <w:tcPr>
            <w:tcW w:w="280" w:type="dxa"/>
          </w:tcPr>
          <w:p w14:paraId="05554E37" w14:textId="77777777" w:rsidR="001F7038" w:rsidRDefault="001F7038">
            <w:pPr>
              <w:pStyle w:val="EMPTYCELLSTYLE"/>
            </w:pPr>
          </w:p>
        </w:tc>
        <w:tc>
          <w:tcPr>
            <w:tcW w:w="1000" w:type="dxa"/>
          </w:tcPr>
          <w:p w14:paraId="34A653F8" w14:textId="77777777" w:rsidR="001F7038" w:rsidRDefault="001F7038">
            <w:pPr>
              <w:pStyle w:val="EMPTYCELLSTYLE"/>
            </w:pPr>
          </w:p>
        </w:tc>
        <w:tc>
          <w:tcPr>
            <w:tcW w:w="200" w:type="dxa"/>
          </w:tcPr>
          <w:p w14:paraId="6BF02F93" w14:textId="77777777" w:rsidR="001F7038" w:rsidRDefault="001F7038">
            <w:pPr>
              <w:pStyle w:val="EMPTYCELLSTYLE"/>
            </w:pPr>
          </w:p>
        </w:tc>
        <w:tc>
          <w:tcPr>
            <w:tcW w:w="200" w:type="dxa"/>
          </w:tcPr>
          <w:p w14:paraId="785E1C7A" w14:textId="77777777" w:rsidR="001F7038" w:rsidRDefault="001F7038">
            <w:pPr>
              <w:pStyle w:val="EMPTYCELLSTYLE"/>
            </w:pPr>
          </w:p>
        </w:tc>
        <w:tc>
          <w:tcPr>
            <w:tcW w:w="60" w:type="dxa"/>
          </w:tcPr>
          <w:p w14:paraId="4D775ABF" w14:textId="77777777" w:rsidR="001F7038" w:rsidRDefault="001F7038">
            <w:pPr>
              <w:pStyle w:val="EMPTYCELLSTYLE"/>
            </w:pPr>
          </w:p>
        </w:tc>
        <w:tc>
          <w:tcPr>
            <w:tcW w:w="4520" w:type="dxa"/>
          </w:tcPr>
          <w:p w14:paraId="76E136E9" w14:textId="77777777" w:rsidR="001F7038" w:rsidRDefault="001F7038">
            <w:pPr>
              <w:pStyle w:val="EMPTYCELLSTYLE"/>
            </w:pPr>
          </w:p>
        </w:tc>
        <w:tc>
          <w:tcPr>
            <w:tcW w:w="2320" w:type="dxa"/>
          </w:tcPr>
          <w:p w14:paraId="39048D91" w14:textId="77777777" w:rsidR="001F7038" w:rsidRDefault="001F7038">
            <w:pPr>
              <w:pStyle w:val="EMPTYCELLSTYLE"/>
            </w:pPr>
          </w:p>
        </w:tc>
        <w:tc>
          <w:tcPr>
            <w:tcW w:w="20" w:type="dxa"/>
          </w:tcPr>
          <w:p w14:paraId="7EB7D681" w14:textId="77777777" w:rsidR="001F7038" w:rsidRDefault="001F7038">
            <w:pPr>
              <w:pStyle w:val="EMPTYCELLSTYLE"/>
            </w:pPr>
          </w:p>
        </w:tc>
        <w:tc>
          <w:tcPr>
            <w:tcW w:w="180" w:type="dxa"/>
          </w:tcPr>
          <w:p w14:paraId="6DAD031A" w14:textId="77777777" w:rsidR="001F7038" w:rsidRDefault="001F7038">
            <w:pPr>
              <w:pStyle w:val="EMPTYCELLSTYLE"/>
            </w:pPr>
          </w:p>
        </w:tc>
        <w:tc>
          <w:tcPr>
            <w:tcW w:w="500" w:type="dxa"/>
          </w:tcPr>
          <w:p w14:paraId="215D008C" w14:textId="77777777" w:rsidR="001F7038" w:rsidRDefault="001F7038">
            <w:pPr>
              <w:pStyle w:val="EMPTYCELLSTYLE"/>
            </w:pPr>
          </w:p>
        </w:tc>
        <w:tc>
          <w:tcPr>
            <w:tcW w:w="40" w:type="dxa"/>
          </w:tcPr>
          <w:p w14:paraId="07EAB755" w14:textId="77777777" w:rsidR="001F7038" w:rsidRDefault="001F7038">
            <w:pPr>
              <w:pStyle w:val="EMPTYCELLSTYLE"/>
            </w:pPr>
          </w:p>
        </w:tc>
        <w:tc>
          <w:tcPr>
            <w:tcW w:w="200" w:type="dxa"/>
          </w:tcPr>
          <w:p w14:paraId="5287DB65" w14:textId="77777777" w:rsidR="001F7038" w:rsidRDefault="001F7038">
            <w:pPr>
              <w:pStyle w:val="EMPTYCELLSTYLE"/>
            </w:pPr>
          </w:p>
        </w:tc>
        <w:tc>
          <w:tcPr>
            <w:tcW w:w="1520" w:type="dxa"/>
          </w:tcPr>
          <w:p w14:paraId="40F88F47" w14:textId="77777777" w:rsidR="001F7038" w:rsidRDefault="001F7038">
            <w:pPr>
              <w:pStyle w:val="EMPTYCELLSTYLE"/>
            </w:pPr>
          </w:p>
        </w:tc>
        <w:tc>
          <w:tcPr>
            <w:tcW w:w="20" w:type="dxa"/>
          </w:tcPr>
          <w:p w14:paraId="1A9D6B9D" w14:textId="77777777" w:rsidR="001F7038" w:rsidRDefault="001F7038">
            <w:pPr>
              <w:pStyle w:val="EMPTYCELLSTYLE"/>
            </w:pPr>
          </w:p>
        </w:tc>
        <w:tc>
          <w:tcPr>
            <w:tcW w:w="20" w:type="dxa"/>
          </w:tcPr>
          <w:p w14:paraId="24363131" w14:textId="77777777" w:rsidR="001F7038" w:rsidRDefault="001F7038">
            <w:pPr>
              <w:pStyle w:val="EMPTYCELLSTYLE"/>
            </w:pPr>
          </w:p>
        </w:tc>
        <w:tc>
          <w:tcPr>
            <w:tcW w:w="1" w:type="dxa"/>
          </w:tcPr>
          <w:p w14:paraId="4E09DF65" w14:textId="77777777" w:rsidR="001F7038" w:rsidRDefault="001F7038">
            <w:pPr>
              <w:pStyle w:val="EMPTYCELLSTYLE"/>
            </w:pPr>
          </w:p>
        </w:tc>
      </w:tr>
      <w:tr w:rsidR="001F7038" w14:paraId="118EF0C5" w14:textId="77777777">
        <w:tblPrEx>
          <w:tblCellMar>
            <w:top w:w="0" w:type="dxa"/>
            <w:bottom w:w="0" w:type="dxa"/>
          </w:tblCellMar>
        </w:tblPrEx>
        <w:trPr>
          <w:trHeight w:hRule="exact" w:val="240"/>
        </w:trPr>
        <w:tc>
          <w:tcPr>
            <w:tcW w:w="1" w:type="dxa"/>
          </w:tcPr>
          <w:p w14:paraId="0C56133D" w14:textId="77777777" w:rsidR="001F7038" w:rsidRDefault="001F7038">
            <w:pPr>
              <w:pStyle w:val="EMPTYCELLSTYLE"/>
            </w:pPr>
          </w:p>
        </w:tc>
        <w:tc>
          <w:tcPr>
            <w:tcW w:w="20" w:type="dxa"/>
          </w:tcPr>
          <w:p w14:paraId="5D2CB040"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05DE1533"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6725DB8" w14:textId="77777777" w:rsidR="001F7038" w:rsidRDefault="00A81912">
                  <w:pPr>
                    <w:jc w:val="center"/>
                  </w:pPr>
                  <w:r>
                    <w:rPr>
                      <w:rFonts w:ascii="DejaVu Sans" w:eastAsia="DejaVu Sans" w:hAnsi="DejaVu Sans" w:cs="DejaVu Sans"/>
                      <w:color w:val="000000"/>
                      <w:sz w:val="12"/>
                    </w:rPr>
                    <w:t>3</w:t>
                  </w:r>
                </w:p>
              </w:tc>
              <w:tc>
                <w:tcPr>
                  <w:tcW w:w="60" w:type="dxa"/>
                </w:tcPr>
                <w:p w14:paraId="3C8226D9"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81925DA" w14:textId="77777777" w:rsidR="001F7038" w:rsidRDefault="00A81912">
                  <w:r>
                    <w:rPr>
                      <w:rFonts w:ascii="DejaVu Sans" w:eastAsia="DejaVu Sans" w:hAnsi="DejaVu Sans" w:cs="DejaVu Sans"/>
                      <w:color w:val="000000"/>
                      <w:sz w:val="12"/>
                    </w:rPr>
                    <w:t>Outras Despesas Correntes</w:t>
                  </w:r>
                </w:p>
              </w:tc>
              <w:tc>
                <w:tcPr>
                  <w:tcW w:w="140" w:type="dxa"/>
                </w:tcPr>
                <w:p w14:paraId="27CDFFED"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4DFF7DF" w14:textId="77777777" w:rsidR="001F7038" w:rsidRDefault="00A81912">
                  <w:pPr>
                    <w:jc w:val="center"/>
                  </w:pPr>
                  <w:r>
                    <w:rPr>
                      <w:rFonts w:ascii="DejaVu Sans" w:eastAsia="DejaVu Sans" w:hAnsi="DejaVu Sans" w:cs="DejaVu Sans"/>
                      <w:color w:val="000000"/>
                      <w:sz w:val="12"/>
                    </w:rPr>
                    <w:t>90</w:t>
                  </w:r>
                </w:p>
              </w:tc>
              <w:tc>
                <w:tcPr>
                  <w:tcW w:w="60" w:type="dxa"/>
                </w:tcPr>
                <w:p w14:paraId="3F34F882"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E2E6C8A" w14:textId="77777777" w:rsidR="001F7038" w:rsidRDefault="00A81912">
                  <w:r>
                    <w:rPr>
                      <w:rFonts w:ascii="DejaVu Sans" w:eastAsia="DejaVu Sans" w:hAnsi="DejaVu Sans" w:cs="DejaVu Sans"/>
                      <w:color w:val="000000"/>
                      <w:sz w:val="12"/>
                    </w:rPr>
                    <w:t>Aplicações Diretas</w:t>
                  </w:r>
                </w:p>
              </w:tc>
              <w:tc>
                <w:tcPr>
                  <w:tcW w:w="140" w:type="dxa"/>
                </w:tcPr>
                <w:p w14:paraId="0606D7C2"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F8FD710" w14:textId="77777777" w:rsidR="001F7038" w:rsidRDefault="00A81912">
                  <w:pPr>
                    <w:jc w:val="center"/>
                  </w:pPr>
                  <w:r>
                    <w:rPr>
                      <w:rFonts w:ascii="DejaVu Sans" w:eastAsia="DejaVu Sans" w:hAnsi="DejaVu Sans" w:cs="DejaVu Sans"/>
                      <w:color w:val="000000"/>
                      <w:sz w:val="12"/>
                    </w:rPr>
                    <w:t>8</w:t>
                  </w:r>
                </w:p>
              </w:tc>
              <w:tc>
                <w:tcPr>
                  <w:tcW w:w="120" w:type="dxa"/>
                </w:tcPr>
                <w:p w14:paraId="5C3A5362"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49DB6E2" w14:textId="77777777" w:rsidR="001F7038" w:rsidRDefault="00A81912">
                  <w:pPr>
                    <w:jc w:val="right"/>
                  </w:pPr>
                  <w:r>
                    <w:rPr>
                      <w:rFonts w:ascii="DejaVu Sans" w:eastAsia="DejaVu Sans" w:hAnsi="DejaVu Sans" w:cs="DejaVu Sans"/>
                      <w:color w:val="000000"/>
                      <w:sz w:val="12"/>
                    </w:rPr>
                    <w:t>100.000.000</w:t>
                  </w:r>
                </w:p>
              </w:tc>
              <w:tc>
                <w:tcPr>
                  <w:tcW w:w="20" w:type="dxa"/>
                </w:tcPr>
                <w:p w14:paraId="717DE599" w14:textId="77777777" w:rsidR="001F7038" w:rsidRDefault="001F7038">
                  <w:pPr>
                    <w:pStyle w:val="EMPTYCELLSTYLE"/>
                  </w:pPr>
                </w:p>
              </w:tc>
            </w:tr>
          </w:tbl>
          <w:p w14:paraId="33DFE752" w14:textId="77777777" w:rsidR="001F7038" w:rsidRDefault="001F7038">
            <w:pPr>
              <w:pStyle w:val="EMPTYCELLSTYLE"/>
            </w:pPr>
          </w:p>
        </w:tc>
        <w:tc>
          <w:tcPr>
            <w:tcW w:w="20" w:type="dxa"/>
          </w:tcPr>
          <w:p w14:paraId="2FBA0B8F" w14:textId="77777777" w:rsidR="001F7038" w:rsidRDefault="001F7038">
            <w:pPr>
              <w:pStyle w:val="EMPTYCELLSTYLE"/>
            </w:pPr>
          </w:p>
        </w:tc>
        <w:tc>
          <w:tcPr>
            <w:tcW w:w="1" w:type="dxa"/>
          </w:tcPr>
          <w:p w14:paraId="0F5A2D77" w14:textId="77777777" w:rsidR="001F7038" w:rsidRDefault="001F7038">
            <w:pPr>
              <w:pStyle w:val="EMPTYCELLSTYLE"/>
            </w:pPr>
          </w:p>
        </w:tc>
      </w:tr>
      <w:tr w:rsidR="001F7038" w14:paraId="2E07D805" w14:textId="77777777">
        <w:tblPrEx>
          <w:tblCellMar>
            <w:top w:w="0" w:type="dxa"/>
            <w:bottom w:w="0" w:type="dxa"/>
          </w:tblCellMar>
        </w:tblPrEx>
        <w:trPr>
          <w:trHeight w:hRule="exact" w:val="20"/>
        </w:trPr>
        <w:tc>
          <w:tcPr>
            <w:tcW w:w="1" w:type="dxa"/>
          </w:tcPr>
          <w:p w14:paraId="33B7746F" w14:textId="77777777" w:rsidR="001F7038" w:rsidRDefault="001F7038">
            <w:pPr>
              <w:pStyle w:val="EMPTYCELLSTYLE"/>
            </w:pPr>
          </w:p>
        </w:tc>
        <w:tc>
          <w:tcPr>
            <w:tcW w:w="20" w:type="dxa"/>
          </w:tcPr>
          <w:p w14:paraId="1FFA8903" w14:textId="77777777" w:rsidR="001F7038" w:rsidRDefault="001F7038">
            <w:pPr>
              <w:pStyle w:val="EMPTYCELLSTYLE"/>
            </w:pPr>
          </w:p>
        </w:tc>
        <w:tc>
          <w:tcPr>
            <w:tcW w:w="280" w:type="dxa"/>
          </w:tcPr>
          <w:p w14:paraId="696704E4" w14:textId="77777777" w:rsidR="001F7038" w:rsidRDefault="001F7038">
            <w:pPr>
              <w:pStyle w:val="EMPTYCELLSTYLE"/>
            </w:pPr>
          </w:p>
        </w:tc>
        <w:tc>
          <w:tcPr>
            <w:tcW w:w="1000" w:type="dxa"/>
          </w:tcPr>
          <w:p w14:paraId="30337FA3" w14:textId="77777777" w:rsidR="001F7038" w:rsidRDefault="001F7038">
            <w:pPr>
              <w:pStyle w:val="EMPTYCELLSTYLE"/>
            </w:pPr>
          </w:p>
        </w:tc>
        <w:tc>
          <w:tcPr>
            <w:tcW w:w="200" w:type="dxa"/>
          </w:tcPr>
          <w:p w14:paraId="42B45DC4" w14:textId="77777777" w:rsidR="001F7038" w:rsidRDefault="001F7038">
            <w:pPr>
              <w:pStyle w:val="EMPTYCELLSTYLE"/>
            </w:pPr>
          </w:p>
        </w:tc>
        <w:tc>
          <w:tcPr>
            <w:tcW w:w="200" w:type="dxa"/>
          </w:tcPr>
          <w:p w14:paraId="1C7E01F8" w14:textId="77777777" w:rsidR="001F7038" w:rsidRDefault="001F7038">
            <w:pPr>
              <w:pStyle w:val="EMPTYCELLSTYLE"/>
            </w:pPr>
          </w:p>
        </w:tc>
        <w:tc>
          <w:tcPr>
            <w:tcW w:w="60" w:type="dxa"/>
          </w:tcPr>
          <w:p w14:paraId="291E51CD" w14:textId="77777777" w:rsidR="001F7038" w:rsidRDefault="001F7038">
            <w:pPr>
              <w:pStyle w:val="EMPTYCELLSTYLE"/>
            </w:pPr>
          </w:p>
        </w:tc>
        <w:tc>
          <w:tcPr>
            <w:tcW w:w="4520" w:type="dxa"/>
          </w:tcPr>
          <w:p w14:paraId="0B34DCA0" w14:textId="77777777" w:rsidR="001F7038" w:rsidRDefault="001F7038">
            <w:pPr>
              <w:pStyle w:val="EMPTYCELLSTYLE"/>
            </w:pPr>
          </w:p>
        </w:tc>
        <w:tc>
          <w:tcPr>
            <w:tcW w:w="2320" w:type="dxa"/>
          </w:tcPr>
          <w:p w14:paraId="06008D9E" w14:textId="77777777" w:rsidR="001F7038" w:rsidRDefault="001F7038">
            <w:pPr>
              <w:pStyle w:val="EMPTYCELLSTYLE"/>
            </w:pPr>
          </w:p>
        </w:tc>
        <w:tc>
          <w:tcPr>
            <w:tcW w:w="20" w:type="dxa"/>
          </w:tcPr>
          <w:p w14:paraId="5E458F4F" w14:textId="77777777" w:rsidR="001F7038" w:rsidRDefault="001F7038">
            <w:pPr>
              <w:pStyle w:val="EMPTYCELLSTYLE"/>
            </w:pPr>
          </w:p>
        </w:tc>
        <w:tc>
          <w:tcPr>
            <w:tcW w:w="180" w:type="dxa"/>
          </w:tcPr>
          <w:p w14:paraId="2D97AA49" w14:textId="77777777" w:rsidR="001F7038" w:rsidRDefault="001F7038">
            <w:pPr>
              <w:pStyle w:val="EMPTYCELLSTYLE"/>
            </w:pPr>
          </w:p>
        </w:tc>
        <w:tc>
          <w:tcPr>
            <w:tcW w:w="500" w:type="dxa"/>
          </w:tcPr>
          <w:p w14:paraId="2E6C6B2B" w14:textId="77777777" w:rsidR="001F7038" w:rsidRDefault="001F7038">
            <w:pPr>
              <w:pStyle w:val="EMPTYCELLSTYLE"/>
            </w:pPr>
          </w:p>
        </w:tc>
        <w:tc>
          <w:tcPr>
            <w:tcW w:w="40" w:type="dxa"/>
          </w:tcPr>
          <w:p w14:paraId="10581063" w14:textId="77777777" w:rsidR="001F7038" w:rsidRDefault="001F7038">
            <w:pPr>
              <w:pStyle w:val="EMPTYCELLSTYLE"/>
            </w:pPr>
          </w:p>
        </w:tc>
        <w:tc>
          <w:tcPr>
            <w:tcW w:w="200" w:type="dxa"/>
          </w:tcPr>
          <w:p w14:paraId="1D796F8C" w14:textId="77777777" w:rsidR="001F7038" w:rsidRDefault="001F7038">
            <w:pPr>
              <w:pStyle w:val="EMPTYCELLSTYLE"/>
            </w:pPr>
          </w:p>
        </w:tc>
        <w:tc>
          <w:tcPr>
            <w:tcW w:w="1520" w:type="dxa"/>
          </w:tcPr>
          <w:p w14:paraId="56B90F92" w14:textId="77777777" w:rsidR="001F7038" w:rsidRDefault="001F7038">
            <w:pPr>
              <w:pStyle w:val="EMPTYCELLSTYLE"/>
            </w:pPr>
          </w:p>
        </w:tc>
        <w:tc>
          <w:tcPr>
            <w:tcW w:w="20" w:type="dxa"/>
          </w:tcPr>
          <w:p w14:paraId="14973958" w14:textId="77777777" w:rsidR="001F7038" w:rsidRDefault="001F7038">
            <w:pPr>
              <w:pStyle w:val="EMPTYCELLSTYLE"/>
            </w:pPr>
          </w:p>
        </w:tc>
        <w:tc>
          <w:tcPr>
            <w:tcW w:w="20" w:type="dxa"/>
          </w:tcPr>
          <w:p w14:paraId="087FAEA1" w14:textId="77777777" w:rsidR="001F7038" w:rsidRDefault="001F7038">
            <w:pPr>
              <w:pStyle w:val="EMPTYCELLSTYLE"/>
            </w:pPr>
          </w:p>
        </w:tc>
        <w:tc>
          <w:tcPr>
            <w:tcW w:w="1" w:type="dxa"/>
          </w:tcPr>
          <w:p w14:paraId="255AF8CF" w14:textId="77777777" w:rsidR="001F7038" w:rsidRDefault="001F7038">
            <w:pPr>
              <w:pStyle w:val="EMPTYCELLSTYLE"/>
            </w:pPr>
          </w:p>
        </w:tc>
      </w:tr>
      <w:tr w:rsidR="001F7038" w14:paraId="1FD937E4" w14:textId="77777777">
        <w:tblPrEx>
          <w:tblCellMar>
            <w:top w:w="0" w:type="dxa"/>
            <w:bottom w:w="0" w:type="dxa"/>
          </w:tblCellMar>
        </w:tblPrEx>
        <w:trPr>
          <w:trHeight w:hRule="exact" w:val="20"/>
        </w:trPr>
        <w:tc>
          <w:tcPr>
            <w:tcW w:w="1" w:type="dxa"/>
          </w:tcPr>
          <w:p w14:paraId="7DF701D8" w14:textId="77777777" w:rsidR="001F7038" w:rsidRDefault="001F7038">
            <w:pPr>
              <w:pStyle w:val="EMPTYCELLSTYLE"/>
            </w:pPr>
          </w:p>
        </w:tc>
        <w:tc>
          <w:tcPr>
            <w:tcW w:w="20" w:type="dxa"/>
          </w:tcPr>
          <w:p w14:paraId="080EA6FF"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35292AED" w14:textId="77777777" w:rsidR="001F7038" w:rsidRDefault="001F7038">
            <w:pPr>
              <w:pStyle w:val="EMPTYCELLSTYLE"/>
            </w:pPr>
          </w:p>
        </w:tc>
        <w:tc>
          <w:tcPr>
            <w:tcW w:w="1" w:type="dxa"/>
          </w:tcPr>
          <w:p w14:paraId="076098F9" w14:textId="77777777" w:rsidR="001F7038" w:rsidRDefault="001F7038">
            <w:pPr>
              <w:pStyle w:val="EMPTYCELLSTYLE"/>
            </w:pPr>
          </w:p>
        </w:tc>
      </w:tr>
      <w:tr w:rsidR="001F7038" w14:paraId="6FE4FBD6" w14:textId="77777777">
        <w:tblPrEx>
          <w:tblCellMar>
            <w:top w:w="0" w:type="dxa"/>
            <w:bottom w:w="0" w:type="dxa"/>
          </w:tblCellMar>
        </w:tblPrEx>
        <w:trPr>
          <w:trHeight w:hRule="exact" w:val="220"/>
        </w:trPr>
        <w:tc>
          <w:tcPr>
            <w:tcW w:w="1" w:type="dxa"/>
          </w:tcPr>
          <w:p w14:paraId="6B41D87A" w14:textId="77777777" w:rsidR="001F7038" w:rsidRDefault="001F7038">
            <w:pPr>
              <w:pStyle w:val="EMPTYCELLSTYLE"/>
            </w:pPr>
          </w:p>
        </w:tc>
        <w:tc>
          <w:tcPr>
            <w:tcW w:w="20" w:type="dxa"/>
          </w:tcPr>
          <w:p w14:paraId="581AB86E" w14:textId="77777777" w:rsidR="001F7038" w:rsidRDefault="001F7038">
            <w:pPr>
              <w:pStyle w:val="EMPTYCELLSTYLE"/>
            </w:pPr>
          </w:p>
        </w:tc>
        <w:tc>
          <w:tcPr>
            <w:tcW w:w="280" w:type="dxa"/>
          </w:tcPr>
          <w:p w14:paraId="14223466" w14:textId="77777777" w:rsidR="001F7038" w:rsidRDefault="001F7038">
            <w:pPr>
              <w:pStyle w:val="EMPTYCELLSTYLE"/>
            </w:pPr>
          </w:p>
        </w:tc>
        <w:tc>
          <w:tcPr>
            <w:tcW w:w="1000" w:type="dxa"/>
          </w:tcPr>
          <w:p w14:paraId="7F40D7C3" w14:textId="77777777" w:rsidR="001F7038" w:rsidRDefault="001F7038">
            <w:pPr>
              <w:pStyle w:val="EMPTYCELLSTYLE"/>
            </w:pPr>
          </w:p>
        </w:tc>
        <w:tc>
          <w:tcPr>
            <w:tcW w:w="200" w:type="dxa"/>
          </w:tcPr>
          <w:p w14:paraId="75A24235" w14:textId="77777777" w:rsidR="001F7038" w:rsidRDefault="001F7038">
            <w:pPr>
              <w:pStyle w:val="EMPTYCELLSTYLE"/>
            </w:pPr>
          </w:p>
        </w:tc>
        <w:tc>
          <w:tcPr>
            <w:tcW w:w="200" w:type="dxa"/>
          </w:tcPr>
          <w:p w14:paraId="6CD2DA85" w14:textId="77777777" w:rsidR="001F7038" w:rsidRDefault="001F7038">
            <w:pPr>
              <w:pStyle w:val="EMPTYCELLSTYLE"/>
            </w:pPr>
          </w:p>
        </w:tc>
        <w:tc>
          <w:tcPr>
            <w:tcW w:w="60" w:type="dxa"/>
          </w:tcPr>
          <w:p w14:paraId="7016167A" w14:textId="77777777" w:rsidR="001F7038" w:rsidRDefault="001F7038">
            <w:pPr>
              <w:pStyle w:val="EMPTYCELLSTYLE"/>
            </w:pPr>
          </w:p>
        </w:tc>
        <w:tc>
          <w:tcPr>
            <w:tcW w:w="4520" w:type="dxa"/>
          </w:tcPr>
          <w:p w14:paraId="1A693165" w14:textId="77777777" w:rsidR="001F7038" w:rsidRDefault="001F7038">
            <w:pPr>
              <w:pStyle w:val="EMPTYCELLSTYLE"/>
            </w:pPr>
          </w:p>
        </w:tc>
        <w:tc>
          <w:tcPr>
            <w:tcW w:w="2320" w:type="dxa"/>
          </w:tcPr>
          <w:p w14:paraId="5098B8E5" w14:textId="77777777" w:rsidR="001F7038" w:rsidRDefault="001F7038">
            <w:pPr>
              <w:pStyle w:val="EMPTYCELLSTYLE"/>
            </w:pPr>
          </w:p>
        </w:tc>
        <w:tc>
          <w:tcPr>
            <w:tcW w:w="20" w:type="dxa"/>
          </w:tcPr>
          <w:p w14:paraId="0DFA14CB" w14:textId="77777777" w:rsidR="001F7038" w:rsidRDefault="001F7038">
            <w:pPr>
              <w:pStyle w:val="EMPTYCELLSTYLE"/>
            </w:pPr>
          </w:p>
        </w:tc>
        <w:tc>
          <w:tcPr>
            <w:tcW w:w="680" w:type="dxa"/>
            <w:gridSpan w:val="2"/>
            <w:tcMar>
              <w:top w:w="0" w:type="dxa"/>
              <w:left w:w="0" w:type="dxa"/>
              <w:bottom w:w="0" w:type="dxa"/>
              <w:right w:w="0" w:type="dxa"/>
            </w:tcMar>
            <w:vAlign w:val="center"/>
          </w:tcPr>
          <w:p w14:paraId="4DFC5CED" w14:textId="77777777" w:rsidR="001F7038" w:rsidRDefault="00A81912">
            <w:pPr>
              <w:jc w:val="right"/>
            </w:pPr>
            <w:r>
              <w:rPr>
                <w:rFonts w:ascii="DejaVu Sans" w:eastAsia="DejaVu Sans" w:hAnsi="DejaVu Sans" w:cs="DejaVu Sans"/>
                <w:b/>
                <w:color w:val="000000"/>
                <w:sz w:val="14"/>
              </w:rPr>
              <w:t>TOTAL:</w:t>
            </w:r>
          </w:p>
        </w:tc>
        <w:tc>
          <w:tcPr>
            <w:tcW w:w="40" w:type="dxa"/>
          </w:tcPr>
          <w:p w14:paraId="6585DE3E"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BABCAD0" w14:textId="77777777" w:rsidR="001F7038" w:rsidRDefault="00A81912">
            <w:pPr>
              <w:jc w:val="right"/>
            </w:pPr>
            <w:r>
              <w:rPr>
                <w:rFonts w:ascii="DejaVu Sans" w:eastAsia="DejaVu Sans" w:hAnsi="DejaVu Sans" w:cs="DejaVu Sans"/>
                <w:b/>
                <w:color w:val="000000"/>
                <w:sz w:val="14"/>
              </w:rPr>
              <w:t>100.000.000</w:t>
            </w:r>
          </w:p>
        </w:tc>
        <w:tc>
          <w:tcPr>
            <w:tcW w:w="20" w:type="dxa"/>
          </w:tcPr>
          <w:p w14:paraId="689062AE" w14:textId="77777777" w:rsidR="001F7038" w:rsidRDefault="001F7038">
            <w:pPr>
              <w:pStyle w:val="EMPTYCELLSTYLE"/>
            </w:pPr>
          </w:p>
        </w:tc>
        <w:tc>
          <w:tcPr>
            <w:tcW w:w="20" w:type="dxa"/>
          </w:tcPr>
          <w:p w14:paraId="0626943E" w14:textId="77777777" w:rsidR="001F7038" w:rsidRDefault="001F7038">
            <w:pPr>
              <w:pStyle w:val="EMPTYCELLSTYLE"/>
            </w:pPr>
          </w:p>
        </w:tc>
        <w:tc>
          <w:tcPr>
            <w:tcW w:w="1" w:type="dxa"/>
          </w:tcPr>
          <w:p w14:paraId="1111B8A3" w14:textId="77777777" w:rsidR="001F7038" w:rsidRDefault="001F7038">
            <w:pPr>
              <w:pStyle w:val="EMPTYCELLSTYLE"/>
            </w:pPr>
          </w:p>
        </w:tc>
      </w:tr>
      <w:tr w:rsidR="001F7038" w14:paraId="304AE2A0" w14:textId="77777777">
        <w:tblPrEx>
          <w:tblCellMar>
            <w:top w:w="0" w:type="dxa"/>
            <w:bottom w:w="0" w:type="dxa"/>
          </w:tblCellMar>
        </w:tblPrEx>
        <w:trPr>
          <w:trHeight w:hRule="exact" w:val="60"/>
        </w:trPr>
        <w:tc>
          <w:tcPr>
            <w:tcW w:w="1" w:type="dxa"/>
          </w:tcPr>
          <w:p w14:paraId="3E9E2A8B" w14:textId="77777777" w:rsidR="001F7038" w:rsidRDefault="001F7038">
            <w:pPr>
              <w:pStyle w:val="EMPTYCELLSTYLE"/>
            </w:pPr>
          </w:p>
        </w:tc>
        <w:tc>
          <w:tcPr>
            <w:tcW w:w="20" w:type="dxa"/>
          </w:tcPr>
          <w:p w14:paraId="54D2DC41" w14:textId="77777777" w:rsidR="001F7038" w:rsidRDefault="001F7038">
            <w:pPr>
              <w:pStyle w:val="EMPTYCELLSTYLE"/>
            </w:pPr>
          </w:p>
        </w:tc>
        <w:tc>
          <w:tcPr>
            <w:tcW w:w="280" w:type="dxa"/>
          </w:tcPr>
          <w:p w14:paraId="38588793" w14:textId="77777777" w:rsidR="001F7038" w:rsidRDefault="001F7038">
            <w:pPr>
              <w:pStyle w:val="EMPTYCELLSTYLE"/>
            </w:pPr>
          </w:p>
        </w:tc>
        <w:tc>
          <w:tcPr>
            <w:tcW w:w="1000" w:type="dxa"/>
          </w:tcPr>
          <w:p w14:paraId="3755E3B3" w14:textId="77777777" w:rsidR="001F7038" w:rsidRDefault="001F7038">
            <w:pPr>
              <w:pStyle w:val="EMPTYCELLSTYLE"/>
            </w:pPr>
          </w:p>
        </w:tc>
        <w:tc>
          <w:tcPr>
            <w:tcW w:w="200" w:type="dxa"/>
          </w:tcPr>
          <w:p w14:paraId="750D26EF" w14:textId="77777777" w:rsidR="001F7038" w:rsidRDefault="001F7038">
            <w:pPr>
              <w:pStyle w:val="EMPTYCELLSTYLE"/>
            </w:pPr>
          </w:p>
        </w:tc>
        <w:tc>
          <w:tcPr>
            <w:tcW w:w="200" w:type="dxa"/>
          </w:tcPr>
          <w:p w14:paraId="149BA805" w14:textId="77777777" w:rsidR="001F7038" w:rsidRDefault="001F7038">
            <w:pPr>
              <w:pStyle w:val="EMPTYCELLSTYLE"/>
            </w:pPr>
          </w:p>
        </w:tc>
        <w:tc>
          <w:tcPr>
            <w:tcW w:w="60" w:type="dxa"/>
          </w:tcPr>
          <w:p w14:paraId="328991C6" w14:textId="77777777" w:rsidR="001F7038" w:rsidRDefault="001F7038">
            <w:pPr>
              <w:pStyle w:val="EMPTYCELLSTYLE"/>
            </w:pPr>
          </w:p>
        </w:tc>
        <w:tc>
          <w:tcPr>
            <w:tcW w:w="4520" w:type="dxa"/>
          </w:tcPr>
          <w:p w14:paraId="62AA171E" w14:textId="77777777" w:rsidR="001F7038" w:rsidRDefault="001F7038">
            <w:pPr>
              <w:pStyle w:val="EMPTYCELLSTYLE"/>
            </w:pPr>
          </w:p>
        </w:tc>
        <w:tc>
          <w:tcPr>
            <w:tcW w:w="2320" w:type="dxa"/>
          </w:tcPr>
          <w:p w14:paraId="3245D0F6" w14:textId="77777777" w:rsidR="001F7038" w:rsidRDefault="001F7038">
            <w:pPr>
              <w:pStyle w:val="EMPTYCELLSTYLE"/>
            </w:pPr>
          </w:p>
        </w:tc>
        <w:tc>
          <w:tcPr>
            <w:tcW w:w="20" w:type="dxa"/>
          </w:tcPr>
          <w:p w14:paraId="3B6E38E5" w14:textId="77777777" w:rsidR="001F7038" w:rsidRDefault="001F7038">
            <w:pPr>
              <w:pStyle w:val="EMPTYCELLSTYLE"/>
            </w:pPr>
          </w:p>
        </w:tc>
        <w:tc>
          <w:tcPr>
            <w:tcW w:w="180" w:type="dxa"/>
          </w:tcPr>
          <w:p w14:paraId="0E8986A1" w14:textId="77777777" w:rsidR="001F7038" w:rsidRDefault="001F7038">
            <w:pPr>
              <w:pStyle w:val="EMPTYCELLSTYLE"/>
            </w:pPr>
          </w:p>
        </w:tc>
        <w:tc>
          <w:tcPr>
            <w:tcW w:w="500" w:type="dxa"/>
          </w:tcPr>
          <w:p w14:paraId="4CFE955F" w14:textId="77777777" w:rsidR="001F7038" w:rsidRDefault="001F7038">
            <w:pPr>
              <w:pStyle w:val="EMPTYCELLSTYLE"/>
            </w:pPr>
          </w:p>
        </w:tc>
        <w:tc>
          <w:tcPr>
            <w:tcW w:w="40" w:type="dxa"/>
          </w:tcPr>
          <w:p w14:paraId="5DB530E8" w14:textId="77777777" w:rsidR="001F7038" w:rsidRDefault="001F7038">
            <w:pPr>
              <w:pStyle w:val="EMPTYCELLSTYLE"/>
            </w:pPr>
          </w:p>
        </w:tc>
        <w:tc>
          <w:tcPr>
            <w:tcW w:w="200" w:type="dxa"/>
          </w:tcPr>
          <w:p w14:paraId="0B22147E" w14:textId="77777777" w:rsidR="001F7038" w:rsidRDefault="001F7038">
            <w:pPr>
              <w:pStyle w:val="EMPTYCELLSTYLE"/>
            </w:pPr>
          </w:p>
        </w:tc>
        <w:tc>
          <w:tcPr>
            <w:tcW w:w="1520" w:type="dxa"/>
          </w:tcPr>
          <w:p w14:paraId="3578E1F1" w14:textId="77777777" w:rsidR="001F7038" w:rsidRDefault="001F7038">
            <w:pPr>
              <w:pStyle w:val="EMPTYCELLSTYLE"/>
            </w:pPr>
          </w:p>
        </w:tc>
        <w:tc>
          <w:tcPr>
            <w:tcW w:w="20" w:type="dxa"/>
          </w:tcPr>
          <w:p w14:paraId="7980AEEB" w14:textId="77777777" w:rsidR="001F7038" w:rsidRDefault="001F7038">
            <w:pPr>
              <w:pStyle w:val="EMPTYCELLSTYLE"/>
            </w:pPr>
          </w:p>
        </w:tc>
        <w:tc>
          <w:tcPr>
            <w:tcW w:w="20" w:type="dxa"/>
          </w:tcPr>
          <w:p w14:paraId="58C35B71" w14:textId="77777777" w:rsidR="001F7038" w:rsidRDefault="001F7038">
            <w:pPr>
              <w:pStyle w:val="EMPTYCELLSTYLE"/>
            </w:pPr>
          </w:p>
        </w:tc>
        <w:tc>
          <w:tcPr>
            <w:tcW w:w="1" w:type="dxa"/>
          </w:tcPr>
          <w:p w14:paraId="5997D172" w14:textId="77777777" w:rsidR="001F7038" w:rsidRDefault="001F7038">
            <w:pPr>
              <w:pStyle w:val="EMPTYCELLSTYLE"/>
            </w:pPr>
          </w:p>
        </w:tc>
      </w:tr>
      <w:tr w:rsidR="001F7038" w14:paraId="25CC738A" w14:textId="77777777">
        <w:tblPrEx>
          <w:tblCellMar>
            <w:top w:w="0" w:type="dxa"/>
            <w:bottom w:w="0" w:type="dxa"/>
          </w:tblCellMar>
        </w:tblPrEx>
        <w:trPr>
          <w:trHeight w:hRule="exact" w:val="240"/>
        </w:trPr>
        <w:tc>
          <w:tcPr>
            <w:tcW w:w="1" w:type="dxa"/>
          </w:tcPr>
          <w:p w14:paraId="43E4D04B" w14:textId="77777777" w:rsidR="001F7038" w:rsidRDefault="001F7038">
            <w:pPr>
              <w:pStyle w:val="EMPTYCELLSTYLE"/>
            </w:pPr>
          </w:p>
        </w:tc>
        <w:tc>
          <w:tcPr>
            <w:tcW w:w="20" w:type="dxa"/>
          </w:tcPr>
          <w:p w14:paraId="3C17A19E" w14:textId="77777777" w:rsidR="001F7038" w:rsidRDefault="001F7038">
            <w:pPr>
              <w:pStyle w:val="EMPTYCELLSTYLE"/>
            </w:pPr>
          </w:p>
        </w:tc>
        <w:tc>
          <w:tcPr>
            <w:tcW w:w="6260" w:type="dxa"/>
            <w:gridSpan w:val="6"/>
            <w:tcMar>
              <w:top w:w="0" w:type="dxa"/>
              <w:left w:w="0" w:type="dxa"/>
              <w:bottom w:w="0" w:type="dxa"/>
              <w:right w:w="0" w:type="dxa"/>
            </w:tcMar>
          </w:tcPr>
          <w:p w14:paraId="719FF21A" w14:textId="77777777" w:rsidR="001F7038" w:rsidRDefault="00A81912">
            <w:r>
              <w:rPr>
                <w:rFonts w:ascii="DejaVu Sans" w:eastAsia="DejaVu Sans" w:hAnsi="DejaVu Sans" w:cs="DejaVu Sans"/>
                <w:b/>
                <w:color w:val="000000"/>
                <w:sz w:val="16"/>
              </w:rPr>
              <w:t>CANCELAMENTOS COMPENSATÓRIOS</w:t>
            </w:r>
          </w:p>
        </w:tc>
        <w:tc>
          <w:tcPr>
            <w:tcW w:w="2320" w:type="dxa"/>
          </w:tcPr>
          <w:p w14:paraId="2017C922" w14:textId="77777777" w:rsidR="001F7038" w:rsidRDefault="001F7038">
            <w:pPr>
              <w:pStyle w:val="EMPTYCELLSTYLE"/>
            </w:pPr>
          </w:p>
        </w:tc>
        <w:tc>
          <w:tcPr>
            <w:tcW w:w="20" w:type="dxa"/>
          </w:tcPr>
          <w:p w14:paraId="4B8BD03A" w14:textId="77777777" w:rsidR="001F7038" w:rsidRDefault="001F7038">
            <w:pPr>
              <w:pStyle w:val="EMPTYCELLSTYLE"/>
            </w:pPr>
          </w:p>
        </w:tc>
        <w:tc>
          <w:tcPr>
            <w:tcW w:w="180" w:type="dxa"/>
          </w:tcPr>
          <w:p w14:paraId="4DC027B9" w14:textId="77777777" w:rsidR="001F7038" w:rsidRDefault="001F7038">
            <w:pPr>
              <w:pStyle w:val="EMPTYCELLSTYLE"/>
            </w:pPr>
          </w:p>
        </w:tc>
        <w:tc>
          <w:tcPr>
            <w:tcW w:w="500" w:type="dxa"/>
          </w:tcPr>
          <w:p w14:paraId="5FC0B833" w14:textId="77777777" w:rsidR="001F7038" w:rsidRDefault="001F7038">
            <w:pPr>
              <w:pStyle w:val="EMPTYCELLSTYLE"/>
            </w:pPr>
          </w:p>
        </w:tc>
        <w:tc>
          <w:tcPr>
            <w:tcW w:w="40" w:type="dxa"/>
          </w:tcPr>
          <w:p w14:paraId="7F676E1D" w14:textId="77777777" w:rsidR="001F7038" w:rsidRDefault="001F7038">
            <w:pPr>
              <w:pStyle w:val="EMPTYCELLSTYLE"/>
            </w:pPr>
          </w:p>
        </w:tc>
        <w:tc>
          <w:tcPr>
            <w:tcW w:w="200" w:type="dxa"/>
          </w:tcPr>
          <w:p w14:paraId="3DF85CD3" w14:textId="77777777" w:rsidR="001F7038" w:rsidRDefault="001F7038">
            <w:pPr>
              <w:pStyle w:val="EMPTYCELLSTYLE"/>
            </w:pPr>
          </w:p>
        </w:tc>
        <w:tc>
          <w:tcPr>
            <w:tcW w:w="1520" w:type="dxa"/>
            <w:tcMar>
              <w:top w:w="0" w:type="dxa"/>
              <w:left w:w="0" w:type="dxa"/>
              <w:bottom w:w="0" w:type="dxa"/>
              <w:right w:w="0" w:type="dxa"/>
            </w:tcMar>
            <w:vAlign w:val="center"/>
          </w:tcPr>
          <w:p w14:paraId="7C0DE217" w14:textId="77777777" w:rsidR="001F7038" w:rsidRDefault="00A81912">
            <w:pPr>
              <w:jc w:val="center"/>
            </w:pPr>
            <w:r>
              <w:rPr>
                <w:rFonts w:ascii="DejaVu Sans" w:eastAsia="DejaVu Sans" w:hAnsi="DejaVu Sans" w:cs="DejaVu Sans"/>
                <w:i/>
                <w:color w:val="000000"/>
                <w:sz w:val="12"/>
              </w:rPr>
              <w:t>em R$ 1,00</w:t>
            </w:r>
          </w:p>
        </w:tc>
        <w:tc>
          <w:tcPr>
            <w:tcW w:w="20" w:type="dxa"/>
          </w:tcPr>
          <w:p w14:paraId="3BA78B96" w14:textId="77777777" w:rsidR="001F7038" w:rsidRDefault="001F7038">
            <w:pPr>
              <w:pStyle w:val="EMPTYCELLSTYLE"/>
            </w:pPr>
          </w:p>
        </w:tc>
        <w:tc>
          <w:tcPr>
            <w:tcW w:w="20" w:type="dxa"/>
          </w:tcPr>
          <w:p w14:paraId="25A2BD74" w14:textId="77777777" w:rsidR="001F7038" w:rsidRDefault="001F7038">
            <w:pPr>
              <w:pStyle w:val="EMPTYCELLSTYLE"/>
            </w:pPr>
          </w:p>
        </w:tc>
        <w:tc>
          <w:tcPr>
            <w:tcW w:w="1" w:type="dxa"/>
          </w:tcPr>
          <w:p w14:paraId="6F4ADB50" w14:textId="77777777" w:rsidR="001F7038" w:rsidRDefault="001F7038">
            <w:pPr>
              <w:pStyle w:val="EMPTYCELLSTYLE"/>
            </w:pPr>
          </w:p>
        </w:tc>
      </w:tr>
      <w:tr w:rsidR="001F7038" w14:paraId="34C3EB78" w14:textId="77777777">
        <w:tblPrEx>
          <w:tblCellMar>
            <w:top w:w="0" w:type="dxa"/>
            <w:bottom w:w="0" w:type="dxa"/>
          </w:tblCellMar>
        </w:tblPrEx>
        <w:trPr>
          <w:trHeight w:hRule="exact" w:val="260"/>
        </w:trPr>
        <w:tc>
          <w:tcPr>
            <w:tcW w:w="1" w:type="dxa"/>
          </w:tcPr>
          <w:p w14:paraId="2F794921" w14:textId="77777777" w:rsidR="001F7038" w:rsidRDefault="001F7038">
            <w:pPr>
              <w:pStyle w:val="EMPTYCELLSTYLE"/>
            </w:pPr>
          </w:p>
        </w:tc>
        <w:tc>
          <w:tcPr>
            <w:tcW w:w="20" w:type="dxa"/>
          </w:tcPr>
          <w:p w14:paraId="5AF74237"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5ADA62F1" w14:textId="77777777">
              <w:tblPrEx>
                <w:tblCellMar>
                  <w:top w:w="0" w:type="dxa"/>
                  <w:bottom w:w="0" w:type="dxa"/>
                </w:tblCellMar>
              </w:tblPrEx>
              <w:trPr>
                <w:trHeight w:hRule="exact" w:val="20"/>
              </w:trPr>
              <w:tc>
                <w:tcPr>
                  <w:tcW w:w="900" w:type="dxa"/>
                </w:tcPr>
                <w:p w14:paraId="5AB41FE8" w14:textId="77777777" w:rsidR="001F7038" w:rsidRDefault="001F7038">
                  <w:pPr>
                    <w:pStyle w:val="EMPTYCELLSTYLE"/>
                  </w:pPr>
                </w:p>
              </w:tc>
              <w:tc>
                <w:tcPr>
                  <w:tcW w:w="80" w:type="dxa"/>
                </w:tcPr>
                <w:p w14:paraId="4B38DEA6" w14:textId="77777777" w:rsidR="001F7038" w:rsidRDefault="001F7038">
                  <w:pPr>
                    <w:pStyle w:val="EMPTYCELLSTYLE"/>
                  </w:pPr>
                </w:p>
              </w:tc>
              <w:tc>
                <w:tcPr>
                  <w:tcW w:w="500" w:type="dxa"/>
                </w:tcPr>
                <w:p w14:paraId="5FC25833" w14:textId="77777777" w:rsidR="001F7038" w:rsidRDefault="001F7038">
                  <w:pPr>
                    <w:pStyle w:val="EMPTYCELLSTYLE"/>
                  </w:pPr>
                </w:p>
              </w:tc>
              <w:tc>
                <w:tcPr>
                  <w:tcW w:w="80" w:type="dxa"/>
                </w:tcPr>
                <w:p w14:paraId="3DBE8AD2" w14:textId="77777777" w:rsidR="001F7038" w:rsidRDefault="001F7038">
                  <w:pPr>
                    <w:pStyle w:val="EMPTYCELLSTYLE"/>
                  </w:pPr>
                </w:p>
              </w:tc>
              <w:tc>
                <w:tcPr>
                  <w:tcW w:w="400" w:type="dxa"/>
                </w:tcPr>
                <w:p w14:paraId="51E08283" w14:textId="77777777" w:rsidR="001F7038" w:rsidRDefault="001F7038">
                  <w:pPr>
                    <w:pStyle w:val="EMPTYCELLSTYLE"/>
                  </w:pPr>
                </w:p>
              </w:tc>
              <w:tc>
                <w:tcPr>
                  <w:tcW w:w="2800" w:type="dxa"/>
                </w:tcPr>
                <w:p w14:paraId="2CFBCED5" w14:textId="77777777" w:rsidR="001F7038" w:rsidRDefault="001F7038">
                  <w:pPr>
                    <w:pStyle w:val="EMPTYCELLSTYLE"/>
                  </w:pPr>
                </w:p>
              </w:tc>
              <w:tc>
                <w:tcPr>
                  <w:tcW w:w="4040" w:type="dxa"/>
                </w:tcPr>
                <w:p w14:paraId="533A82CA" w14:textId="77777777" w:rsidR="001F7038" w:rsidRDefault="001F7038">
                  <w:pPr>
                    <w:pStyle w:val="EMPTYCELLSTYLE"/>
                  </w:pPr>
                </w:p>
              </w:tc>
              <w:tc>
                <w:tcPr>
                  <w:tcW w:w="80" w:type="dxa"/>
                </w:tcPr>
                <w:p w14:paraId="06B86F2E" w14:textId="77777777" w:rsidR="001F7038" w:rsidRDefault="001F7038">
                  <w:pPr>
                    <w:pStyle w:val="EMPTYCELLSTYLE"/>
                  </w:pPr>
                </w:p>
              </w:tc>
              <w:tc>
                <w:tcPr>
                  <w:tcW w:w="240" w:type="dxa"/>
                </w:tcPr>
                <w:p w14:paraId="6C8DEB7C" w14:textId="77777777" w:rsidR="001F7038" w:rsidRDefault="001F7038">
                  <w:pPr>
                    <w:pStyle w:val="EMPTYCELLSTYLE"/>
                  </w:pPr>
                </w:p>
              </w:tc>
              <w:tc>
                <w:tcPr>
                  <w:tcW w:w="80" w:type="dxa"/>
                </w:tcPr>
                <w:p w14:paraId="1B8FE198" w14:textId="77777777" w:rsidR="001F7038" w:rsidRDefault="001F7038">
                  <w:pPr>
                    <w:pStyle w:val="EMPTYCELLSTYLE"/>
                  </w:pPr>
                </w:p>
              </w:tc>
              <w:tc>
                <w:tcPr>
                  <w:tcW w:w="240" w:type="dxa"/>
                </w:tcPr>
                <w:p w14:paraId="79CE4D45" w14:textId="77777777" w:rsidR="001F7038" w:rsidRDefault="001F7038">
                  <w:pPr>
                    <w:pStyle w:val="EMPTYCELLSTYLE"/>
                  </w:pPr>
                </w:p>
              </w:tc>
              <w:tc>
                <w:tcPr>
                  <w:tcW w:w="80" w:type="dxa"/>
                </w:tcPr>
                <w:p w14:paraId="7A775416" w14:textId="77777777" w:rsidR="001F7038" w:rsidRDefault="001F7038">
                  <w:pPr>
                    <w:pStyle w:val="EMPTYCELLSTYLE"/>
                  </w:pPr>
                </w:p>
              </w:tc>
              <w:tc>
                <w:tcPr>
                  <w:tcW w:w="1520" w:type="dxa"/>
                </w:tcPr>
                <w:p w14:paraId="4EE1D24B" w14:textId="77777777" w:rsidR="001F7038" w:rsidRDefault="001F7038">
                  <w:pPr>
                    <w:pStyle w:val="EMPTYCELLSTYLE"/>
                  </w:pPr>
                </w:p>
              </w:tc>
              <w:tc>
                <w:tcPr>
                  <w:tcW w:w="20" w:type="dxa"/>
                </w:tcPr>
                <w:p w14:paraId="484D5C4A" w14:textId="77777777" w:rsidR="001F7038" w:rsidRDefault="001F7038">
                  <w:pPr>
                    <w:pStyle w:val="EMPTYCELLSTYLE"/>
                  </w:pPr>
                </w:p>
              </w:tc>
            </w:tr>
            <w:tr w:rsidR="001F7038" w14:paraId="162EADD2"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07128C26" w14:textId="77777777" w:rsidR="001F7038" w:rsidRDefault="00A81912">
                  <w:r>
                    <w:rPr>
                      <w:rFonts w:ascii="DejaVu Sans" w:eastAsia="DejaVu Sans" w:hAnsi="DejaVu Sans" w:cs="DejaVu Sans"/>
                      <w:color w:val="000000"/>
                      <w:sz w:val="14"/>
                    </w:rPr>
                    <w:t>SEQUENCIAL</w:t>
                  </w:r>
                </w:p>
              </w:tc>
              <w:tc>
                <w:tcPr>
                  <w:tcW w:w="80" w:type="dxa"/>
                </w:tcPr>
                <w:p w14:paraId="6D97440D" w14:textId="77777777" w:rsidR="001F7038" w:rsidRDefault="001F7038">
                  <w:pPr>
                    <w:pStyle w:val="EMPTYCELLSTYLE"/>
                  </w:pPr>
                </w:p>
              </w:tc>
              <w:tc>
                <w:tcPr>
                  <w:tcW w:w="500" w:type="dxa"/>
                  <w:tcMar>
                    <w:top w:w="0" w:type="dxa"/>
                    <w:left w:w="0" w:type="dxa"/>
                    <w:bottom w:w="0" w:type="dxa"/>
                    <w:right w:w="0" w:type="dxa"/>
                  </w:tcMar>
                </w:tcPr>
                <w:p w14:paraId="5F1A940B" w14:textId="77777777" w:rsidR="001F7038" w:rsidRDefault="00A81912">
                  <w:r>
                    <w:rPr>
                      <w:rFonts w:ascii="DejaVu Sans" w:eastAsia="DejaVu Sans" w:hAnsi="DejaVu Sans" w:cs="DejaVu Sans"/>
                      <w:color w:val="000000"/>
                      <w:sz w:val="14"/>
                    </w:rPr>
                    <w:t>FONTE</w:t>
                  </w:r>
                </w:p>
              </w:tc>
              <w:tc>
                <w:tcPr>
                  <w:tcW w:w="80" w:type="dxa"/>
                </w:tcPr>
                <w:p w14:paraId="19AE4470" w14:textId="77777777" w:rsidR="001F7038" w:rsidRDefault="001F7038">
                  <w:pPr>
                    <w:pStyle w:val="EMPTYCELLSTYLE"/>
                  </w:pPr>
                </w:p>
              </w:tc>
              <w:tc>
                <w:tcPr>
                  <w:tcW w:w="400" w:type="dxa"/>
                  <w:tcMar>
                    <w:top w:w="0" w:type="dxa"/>
                    <w:left w:w="0" w:type="dxa"/>
                    <w:bottom w:w="0" w:type="dxa"/>
                    <w:right w:w="0" w:type="dxa"/>
                  </w:tcMar>
                </w:tcPr>
                <w:p w14:paraId="4D843961" w14:textId="77777777" w:rsidR="001F7038" w:rsidRDefault="00A81912">
                  <w:r>
                    <w:rPr>
                      <w:rFonts w:ascii="DejaVu Sans" w:eastAsia="DejaVu Sans" w:hAnsi="DejaVu Sans" w:cs="DejaVu Sans"/>
                      <w:color w:val="000000"/>
                      <w:sz w:val="16"/>
                    </w:rPr>
                    <w:t>GND</w:t>
                  </w:r>
                </w:p>
              </w:tc>
              <w:tc>
                <w:tcPr>
                  <w:tcW w:w="2800" w:type="dxa"/>
                </w:tcPr>
                <w:p w14:paraId="649A1D05" w14:textId="77777777" w:rsidR="001F7038" w:rsidRDefault="001F7038">
                  <w:pPr>
                    <w:pStyle w:val="EMPTYCELLSTYLE"/>
                  </w:pPr>
                </w:p>
              </w:tc>
              <w:tc>
                <w:tcPr>
                  <w:tcW w:w="4040" w:type="dxa"/>
                  <w:tcMar>
                    <w:top w:w="0" w:type="dxa"/>
                    <w:left w:w="0" w:type="dxa"/>
                    <w:bottom w:w="0" w:type="dxa"/>
                    <w:right w:w="0" w:type="dxa"/>
                  </w:tcMar>
                </w:tcPr>
                <w:p w14:paraId="07584068" w14:textId="77777777" w:rsidR="001F7038" w:rsidRDefault="00A81912">
                  <w:r>
                    <w:rPr>
                      <w:rFonts w:ascii="DejaVu Sans" w:eastAsia="DejaVu Sans" w:hAnsi="DejaVu Sans" w:cs="DejaVu Sans"/>
                      <w:color w:val="000000"/>
                      <w:sz w:val="14"/>
                    </w:rPr>
                    <w:t>MODALIDADE DE APLICAÇÃO</w:t>
                  </w:r>
                </w:p>
              </w:tc>
              <w:tc>
                <w:tcPr>
                  <w:tcW w:w="80" w:type="dxa"/>
                </w:tcPr>
                <w:p w14:paraId="5FAB855C" w14:textId="77777777" w:rsidR="001F7038" w:rsidRDefault="001F7038">
                  <w:pPr>
                    <w:pStyle w:val="EMPTYCELLSTYLE"/>
                  </w:pPr>
                </w:p>
              </w:tc>
              <w:tc>
                <w:tcPr>
                  <w:tcW w:w="240" w:type="dxa"/>
                  <w:tcMar>
                    <w:top w:w="0" w:type="dxa"/>
                    <w:left w:w="0" w:type="dxa"/>
                    <w:bottom w:w="0" w:type="dxa"/>
                    <w:right w:w="0" w:type="dxa"/>
                  </w:tcMar>
                </w:tcPr>
                <w:p w14:paraId="5228015F" w14:textId="77777777" w:rsidR="001F7038" w:rsidRDefault="00A81912">
                  <w:pPr>
                    <w:jc w:val="center"/>
                  </w:pPr>
                  <w:r>
                    <w:rPr>
                      <w:rFonts w:ascii="DejaVu Sans" w:eastAsia="DejaVu Sans" w:hAnsi="DejaVu Sans" w:cs="DejaVu Sans"/>
                      <w:color w:val="000000"/>
                      <w:sz w:val="14"/>
                    </w:rPr>
                    <w:t>ID</w:t>
                  </w:r>
                </w:p>
              </w:tc>
              <w:tc>
                <w:tcPr>
                  <w:tcW w:w="80" w:type="dxa"/>
                </w:tcPr>
                <w:p w14:paraId="63C98961" w14:textId="77777777" w:rsidR="001F7038" w:rsidRDefault="001F7038">
                  <w:pPr>
                    <w:pStyle w:val="EMPTYCELLSTYLE"/>
                  </w:pPr>
                </w:p>
              </w:tc>
              <w:tc>
                <w:tcPr>
                  <w:tcW w:w="240" w:type="dxa"/>
                  <w:tcMar>
                    <w:top w:w="0" w:type="dxa"/>
                    <w:left w:w="0" w:type="dxa"/>
                    <w:bottom w:w="0" w:type="dxa"/>
                    <w:right w:w="0" w:type="dxa"/>
                  </w:tcMar>
                </w:tcPr>
                <w:p w14:paraId="45A82F58" w14:textId="77777777" w:rsidR="001F7038" w:rsidRDefault="00A81912">
                  <w:pPr>
                    <w:jc w:val="center"/>
                  </w:pPr>
                  <w:r>
                    <w:rPr>
                      <w:rFonts w:ascii="DejaVu Sans" w:eastAsia="DejaVu Sans" w:hAnsi="DejaVu Sans" w:cs="DejaVu Sans"/>
                      <w:color w:val="000000"/>
                      <w:sz w:val="14"/>
                    </w:rPr>
                    <w:t>RP</w:t>
                  </w:r>
                </w:p>
              </w:tc>
              <w:tc>
                <w:tcPr>
                  <w:tcW w:w="80" w:type="dxa"/>
                </w:tcPr>
                <w:p w14:paraId="602D2C64" w14:textId="77777777" w:rsidR="001F7038" w:rsidRDefault="001F7038">
                  <w:pPr>
                    <w:pStyle w:val="EMPTYCELLSTYLE"/>
                  </w:pPr>
                </w:p>
              </w:tc>
              <w:tc>
                <w:tcPr>
                  <w:tcW w:w="1520" w:type="dxa"/>
                  <w:tcMar>
                    <w:top w:w="0" w:type="dxa"/>
                    <w:left w:w="0" w:type="dxa"/>
                    <w:bottom w:w="0" w:type="dxa"/>
                    <w:right w:w="0" w:type="dxa"/>
                  </w:tcMar>
                </w:tcPr>
                <w:p w14:paraId="400CE7F9" w14:textId="77777777" w:rsidR="001F7038" w:rsidRDefault="00A81912">
                  <w:pPr>
                    <w:jc w:val="right"/>
                  </w:pPr>
                  <w:r>
                    <w:rPr>
                      <w:rFonts w:ascii="DejaVu Sans" w:eastAsia="DejaVu Sans" w:hAnsi="DejaVu Sans" w:cs="DejaVu Sans"/>
                      <w:color w:val="000000"/>
                      <w:sz w:val="14"/>
                    </w:rPr>
                    <w:t>CANCELAMENTO</w:t>
                  </w:r>
                </w:p>
              </w:tc>
              <w:tc>
                <w:tcPr>
                  <w:tcW w:w="20" w:type="dxa"/>
                </w:tcPr>
                <w:p w14:paraId="4A2C07A9" w14:textId="77777777" w:rsidR="001F7038" w:rsidRDefault="001F7038">
                  <w:pPr>
                    <w:pStyle w:val="EMPTYCELLSTYLE"/>
                  </w:pPr>
                </w:p>
              </w:tc>
            </w:tr>
          </w:tbl>
          <w:p w14:paraId="17CF1973" w14:textId="77777777" w:rsidR="001F7038" w:rsidRDefault="001F7038">
            <w:pPr>
              <w:pStyle w:val="EMPTYCELLSTYLE"/>
            </w:pPr>
          </w:p>
        </w:tc>
        <w:tc>
          <w:tcPr>
            <w:tcW w:w="20" w:type="dxa"/>
          </w:tcPr>
          <w:p w14:paraId="7F10012D" w14:textId="77777777" w:rsidR="001F7038" w:rsidRDefault="001F7038">
            <w:pPr>
              <w:pStyle w:val="EMPTYCELLSTYLE"/>
            </w:pPr>
          </w:p>
        </w:tc>
        <w:tc>
          <w:tcPr>
            <w:tcW w:w="1" w:type="dxa"/>
          </w:tcPr>
          <w:p w14:paraId="240A2897" w14:textId="77777777" w:rsidR="001F7038" w:rsidRDefault="001F7038">
            <w:pPr>
              <w:pStyle w:val="EMPTYCELLSTYLE"/>
            </w:pPr>
          </w:p>
        </w:tc>
      </w:tr>
      <w:tr w:rsidR="001F7038" w14:paraId="48E7615E" w14:textId="77777777">
        <w:tblPrEx>
          <w:tblCellMar>
            <w:top w:w="0" w:type="dxa"/>
            <w:bottom w:w="0" w:type="dxa"/>
          </w:tblCellMar>
        </w:tblPrEx>
        <w:trPr>
          <w:trHeight w:hRule="exact" w:val="40"/>
        </w:trPr>
        <w:tc>
          <w:tcPr>
            <w:tcW w:w="1" w:type="dxa"/>
          </w:tcPr>
          <w:p w14:paraId="5B2D206D" w14:textId="77777777" w:rsidR="001F7038" w:rsidRDefault="001F7038">
            <w:pPr>
              <w:pStyle w:val="EMPTYCELLSTYLE"/>
            </w:pPr>
          </w:p>
        </w:tc>
        <w:tc>
          <w:tcPr>
            <w:tcW w:w="20" w:type="dxa"/>
          </w:tcPr>
          <w:p w14:paraId="6D41DA86" w14:textId="77777777" w:rsidR="001F7038" w:rsidRDefault="001F7038">
            <w:pPr>
              <w:pStyle w:val="EMPTYCELLSTYLE"/>
            </w:pPr>
          </w:p>
        </w:tc>
        <w:tc>
          <w:tcPr>
            <w:tcW w:w="280" w:type="dxa"/>
          </w:tcPr>
          <w:p w14:paraId="12693A39" w14:textId="77777777" w:rsidR="001F7038" w:rsidRDefault="001F7038">
            <w:pPr>
              <w:pStyle w:val="EMPTYCELLSTYLE"/>
            </w:pPr>
          </w:p>
        </w:tc>
        <w:tc>
          <w:tcPr>
            <w:tcW w:w="1000" w:type="dxa"/>
          </w:tcPr>
          <w:p w14:paraId="69EB53C7" w14:textId="77777777" w:rsidR="001F7038" w:rsidRDefault="001F7038">
            <w:pPr>
              <w:pStyle w:val="EMPTYCELLSTYLE"/>
            </w:pPr>
          </w:p>
        </w:tc>
        <w:tc>
          <w:tcPr>
            <w:tcW w:w="200" w:type="dxa"/>
          </w:tcPr>
          <w:p w14:paraId="03F9E68B" w14:textId="77777777" w:rsidR="001F7038" w:rsidRDefault="001F7038">
            <w:pPr>
              <w:pStyle w:val="EMPTYCELLSTYLE"/>
            </w:pPr>
          </w:p>
        </w:tc>
        <w:tc>
          <w:tcPr>
            <w:tcW w:w="200" w:type="dxa"/>
          </w:tcPr>
          <w:p w14:paraId="250E0F88" w14:textId="77777777" w:rsidR="001F7038" w:rsidRDefault="001F7038">
            <w:pPr>
              <w:pStyle w:val="EMPTYCELLSTYLE"/>
            </w:pPr>
          </w:p>
        </w:tc>
        <w:tc>
          <w:tcPr>
            <w:tcW w:w="60" w:type="dxa"/>
          </w:tcPr>
          <w:p w14:paraId="27768E41" w14:textId="77777777" w:rsidR="001F7038" w:rsidRDefault="001F7038">
            <w:pPr>
              <w:pStyle w:val="EMPTYCELLSTYLE"/>
            </w:pPr>
          </w:p>
        </w:tc>
        <w:tc>
          <w:tcPr>
            <w:tcW w:w="4520" w:type="dxa"/>
          </w:tcPr>
          <w:p w14:paraId="0A3C0FC9" w14:textId="77777777" w:rsidR="001F7038" w:rsidRDefault="001F7038">
            <w:pPr>
              <w:pStyle w:val="EMPTYCELLSTYLE"/>
            </w:pPr>
          </w:p>
        </w:tc>
        <w:tc>
          <w:tcPr>
            <w:tcW w:w="2320" w:type="dxa"/>
          </w:tcPr>
          <w:p w14:paraId="3D364007" w14:textId="77777777" w:rsidR="001F7038" w:rsidRDefault="001F7038">
            <w:pPr>
              <w:pStyle w:val="EMPTYCELLSTYLE"/>
            </w:pPr>
          </w:p>
        </w:tc>
        <w:tc>
          <w:tcPr>
            <w:tcW w:w="20" w:type="dxa"/>
          </w:tcPr>
          <w:p w14:paraId="6543143F" w14:textId="77777777" w:rsidR="001F7038" w:rsidRDefault="001F7038">
            <w:pPr>
              <w:pStyle w:val="EMPTYCELLSTYLE"/>
            </w:pPr>
          </w:p>
        </w:tc>
        <w:tc>
          <w:tcPr>
            <w:tcW w:w="180" w:type="dxa"/>
          </w:tcPr>
          <w:p w14:paraId="596CAE92" w14:textId="77777777" w:rsidR="001F7038" w:rsidRDefault="001F7038">
            <w:pPr>
              <w:pStyle w:val="EMPTYCELLSTYLE"/>
            </w:pPr>
          </w:p>
        </w:tc>
        <w:tc>
          <w:tcPr>
            <w:tcW w:w="500" w:type="dxa"/>
          </w:tcPr>
          <w:p w14:paraId="3971F048" w14:textId="77777777" w:rsidR="001F7038" w:rsidRDefault="001F7038">
            <w:pPr>
              <w:pStyle w:val="EMPTYCELLSTYLE"/>
            </w:pPr>
          </w:p>
        </w:tc>
        <w:tc>
          <w:tcPr>
            <w:tcW w:w="40" w:type="dxa"/>
          </w:tcPr>
          <w:p w14:paraId="631BBA71" w14:textId="77777777" w:rsidR="001F7038" w:rsidRDefault="001F7038">
            <w:pPr>
              <w:pStyle w:val="EMPTYCELLSTYLE"/>
            </w:pPr>
          </w:p>
        </w:tc>
        <w:tc>
          <w:tcPr>
            <w:tcW w:w="200" w:type="dxa"/>
          </w:tcPr>
          <w:p w14:paraId="39CC7B69" w14:textId="77777777" w:rsidR="001F7038" w:rsidRDefault="001F7038">
            <w:pPr>
              <w:pStyle w:val="EMPTYCELLSTYLE"/>
            </w:pPr>
          </w:p>
        </w:tc>
        <w:tc>
          <w:tcPr>
            <w:tcW w:w="1520" w:type="dxa"/>
          </w:tcPr>
          <w:p w14:paraId="74A7365F" w14:textId="77777777" w:rsidR="001F7038" w:rsidRDefault="001F7038">
            <w:pPr>
              <w:pStyle w:val="EMPTYCELLSTYLE"/>
            </w:pPr>
          </w:p>
        </w:tc>
        <w:tc>
          <w:tcPr>
            <w:tcW w:w="20" w:type="dxa"/>
          </w:tcPr>
          <w:p w14:paraId="4DDDC270" w14:textId="77777777" w:rsidR="001F7038" w:rsidRDefault="001F7038">
            <w:pPr>
              <w:pStyle w:val="EMPTYCELLSTYLE"/>
            </w:pPr>
          </w:p>
        </w:tc>
        <w:tc>
          <w:tcPr>
            <w:tcW w:w="20" w:type="dxa"/>
          </w:tcPr>
          <w:p w14:paraId="4F791A21" w14:textId="77777777" w:rsidR="001F7038" w:rsidRDefault="001F7038">
            <w:pPr>
              <w:pStyle w:val="EMPTYCELLSTYLE"/>
            </w:pPr>
          </w:p>
        </w:tc>
        <w:tc>
          <w:tcPr>
            <w:tcW w:w="1" w:type="dxa"/>
          </w:tcPr>
          <w:p w14:paraId="73EC3CDA" w14:textId="77777777" w:rsidR="001F7038" w:rsidRDefault="001F7038">
            <w:pPr>
              <w:pStyle w:val="EMPTYCELLSTYLE"/>
            </w:pPr>
          </w:p>
        </w:tc>
      </w:tr>
      <w:tr w:rsidR="001F7038" w14:paraId="754A29DE" w14:textId="77777777">
        <w:tblPrEx>
          <w:tblCellMar>
            <w:top w:w="0" w:type="dxa"/>
            <w:bottom w:w="0" w:type="dxa"/>
          </w:tblCellMar>
        </w:tblPrEx>
        <w:trPr>
          <w:trHeight w:hRule="exact" w:val="240"/>
        </w:trPr>
        <w:tc>
          <w:tcPr>
            <w:tcW w:w="1" w:type="dxa"/>
          </w:tcPr>
          <w:p w14:paraId="6F8F3BD2" w14:textId="77777777" w:rsidR="001F7038" w:rsidRDefault="001F7038">
            <w:pPr>
              <w:pStyle w:val="EMPTYCELLSTYLE"/>
            </w:pPr>
          </w:p>
        </w:tc>
        <w:tc>
          <w:tcPr>
            <w:tcW w:w="20" w:type="dxa"/>
          </w:tcPr>
          <w:p w14:paraId="64F6DDF9"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0FB83640"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DAE8EDE" w14:textId="77777777" w:rsidR="001F7038" w:rsidRDefault="00A81912">
                  <w:pPr>
                    <w:jc w:val="center"/>
                  </w:pPr>
                  <w:r>
                    <w:rPr>
                      <w:rFonts w:ascii="DejaVu Sans" w:eastAsia="DejaVu Sans" w:hAnsi="DejaVu Sans" w:cs="DejaVu Sans"/>
                      <w:color w:val="000000"/>
                      <w:sz w:val="12"/>
                    </w:rPr>
                    <w:t>000003719</w:t>
                  </w:r>
                </w:p>
              </w:tc>
              <w:tc>
                <w:tcPr>
                  <w:tcW w:w="100" w:type="dxa"/>
                </w:tcPr>
                <w:p w14:paraId="5CABCCB0"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5D86776" w14:textId="77777777" w:rsidR="001F7038" w:rsidRDefault="00A81912">
                  <w:pPr>
                    <w:jc w:val="center"/>
                  </w:pPr>
                  <w:r>
                    <w:rPr>
                      <w:rFonts w:ascii="DejaVu Sans" w:eastAsia="DejaVu Sans" w:hAnsi="DejaVu Sans" w:cs="DejaVu Sans"/>
                      <w:color w:val="000000"/>
                      <w:sz w:val="12"/>
                    </w:rPr>
                    <w:t>1000</w:t>
                  </w:r>
                </w:p>
              </w:tc>
              <w:tc>
                <w:tcPr>
                  <w:tcW w:w="100" w:type="dxa"/>
                </w:tcPr>
                <w:p w14:paraId="1A05E672"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F666F50" w14:textId="77777777" w:rsidR="001F7038" w:rsidRDefault="00A81912">
                  <w:pPr>
                    <w:jc w:val="center"/>
                  </w:pPr>
                  <w:r>
                    <w:rPr>
                      <w:rFonts w:ascii="DejaVu Sans" w:eastAsia="DejaVu Sans" w:hAnsi="DejaVu Sans" w:cs="DejaVu Sans"/>
                      <w:color w:val="000000"/>
                      <w:sz w:val="12"/>
                    </w:rPr>
                    <w:t>9</w:t>
                  </w:r>
                </w:p>
              </w:tc>
              <w:tc>
                <w:tcPr>
                  <w:tcW w:w="60" w:type="dxa"/>
                </w:tcPr>
                <w:p w14:paraId="47C95057"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11BF240" w14:textId="77777777" w:rsidR="001F7038" w:rsidRDefault="00A81912">
                  <w:r>
                    <w:rPr>
                      <w:rFonts w:ascii="DejaVu Sans" w:eastAsia="DejaVu Sans" w:hAnsi="DejaVu Sans" w:cs="DejaVu Sans"/>
                      <w:color w:val="000000"/>
                      <w:sz w:val="12"/>
                    </w:rPr>
                    <w:t>Reserva de Contingência</w:t>
                  </w:r>
                </w:p>
              </w:tc>
              <w:tc>
                <w:tcPr>
                  <w:tcW w:w="120" w:type="dxa"/>
                </w:tcPr>
                <w:p w14:paraId="78293027"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F293D21" w14:textId="77777777" w:rsidR="001F7038" w:rsidRDefault="00A81912">
                  <w:pPr>
                    <w:jc w:val="center"/>
                  </w:pPr>
                  <w:r>
                    <w:rPr>
                      <w:rFonts w:ascii="DejaVu Sans" w:eastAsia="DejaVu Sans" w:hAnsi="DejaVu Sans" w:cs="DejaVu Sans"/>
                      <w:color w:val="000000"/>
                      <w:sz w:val="12"/>
                    </w:rPr>
                    <w:t>99</w:t>
                  </w:r>
                </w:p>
              </w:tc>
              <w:tc>
                <w:tcPr>
                  <w:tcW w:w="60" w:type="dxa"/>
                </w:tcPr>
                <w:p w14:paraId="4C1B09A8"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44E56BC" w14:textId="77777777" w:rsidR="001F7038" w:rsidRDefault="00A81912">
                  <w:r>
                    <w:rPr>
                      <w:rFonts w:ascii="DejaVu Sans" w:eastAsia="DejaVu Sans" w:hAnsi="DejaVu Sans" w:cs="DejaVu Sans"/>
                      <w:color w:val="000000"/>
                      <w:sz w:val="12"/>
                    </w:rPr>
                    <w:t>A Definir</w:t>
                  </w:r>
                </w:p>
              </w:tc>
              <w:tc>
                <w:tcPr>
                  <w:tcW w:w="80" w:type="dxa"/>
                </w:tcPr>
                <w:p w14:paraId="0C6248EF"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194BC1C" w14:textId="77777777" w:rsidR="001F7038" w:rsidRDefault="00A81912">
                  <w:pPr>
                    <w:jc w:val="center"/>
                  </w:pPr>
                  <w:r>
                    <w:rPr>
                      <w:rFonts w:ascii="DejaVu Sans" w:eastAsia="DejaVu Sans" w:hAnsi="DejaVu Sans" w:cs="DejaVu Sans"/>
                      <w:color w:val="000000"/>
                      <w:sz w:val="12"/>
                    </w:rPr>
                    <w:t>0</w:t>
                  </w:r>
                </w:p>
              </w:tc>
              <w:tc>
                <w:tcPr>
                  <w:tcW w:w="80" w:type="dxa"/>
                </w:tcPr>
                <w:p w14:paraId="32015C5C"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940F542" w14:textId="77777777" w:rsidR="001F7038" w:rsidRDefault="00A81912">
                  <w:pPr>
                    <w:jc w:val="center"/>
                  </w:pPr>
                  <w:r>
                    <w:rPr>
                      <w:rFonts w:ascii="DejaVu Sans" w:eastAsia="DejaVu Sans" w:hAnsi="DejaVu Sans" w:cs="DejaVu Sans"/>
                      <w:color w:val="000000"/>
                      <w:sz w:val="12"/>
                    </w:rPr>
                    <w:t>2</w:t>
                  </w:r>
                </w:p>
              </w:tc>
              <w:tc>
                <w:tcPr>
                  <w:tcW w:w="80" w:type="dxa"/>
                </w:tcPr>
                <w:p w14:paraId="4C0DDBE3"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AB9777E" w14:textId="77777777" w:rsidR="001F7038" w:rsidRDefault="00A81912">
                  <w:pPr>
                    <w:jc w:val="right"/>
                  </w:pPr>
                  <w:r>
                    <w:rPr>
                      <w:rFonts w:ascii="DejaVu Sans" w:eastAsia="DejaVu Sans" w:hAnsi="DejaVu Sans" w:cs="DejaVu Sans"/>
                      <w:color w:val="000000"/>
                      <w:sz w:val="12"/>
                    </w:rPr>
                    <w:t>100.000.000</w:t>
                  </w:r>
                </w:p>
              </w:tc>
              <w:tc>
                <w:tcPr>
                  <w:tcW w:w="20" w:type="dxa"/>
                </w:tcPr>
                <w:p w14:paraId="482A096B" w14:textId="77777777" w:rsidR="001F7038" w:rsidRDefault="001F7038">
                  <w:pPr>
                    <w:pStyle w:val="EMPTYCELLSTYLE"/>
                  </w:pPr>
                </w:p>
              </w:tc>
            </w:tr>
          </w:tbl>
          <w:p w14:paraId="2905E9B4" w14:textId="77777777" w:rsidR="001F7038" w:rsidRDefault="001F7038">
            <w:pPr>
              <w:pStyle w:val="EMPTYCELLSTYLE"/>
            </w:pPr>
          </w:p>
        </w:tc>
        <w:tc>
          <w:tcPr>
            <w:tcW w:w="20" w:type="dxa"/>
          </w:tcPr>
          <w:p w14:paraId="62E3578F" w14:textId="77777777" w:rsidR="001F7038" w:rsidRDefault="001F7038">
            <w:pPr>
              <w:pStyle w:val="EMPTYCELLSTYLE"/>
            </w:pPr>
          </w:p>
        </w:tc>
        <w:tc>
          <w:tcPr>
            <w:tcW w:w="1" w:type="dxa"/>
          </w:tcPr>
          <w:p w14:paraId="46A2F97E" w14:textId="77777777" w:rsidR="001F7038" w:rsidRDefault="001F7038">
            <w:pPr>
              <w:pStyle w:val="EMPTYCELLSTYLE"/>
            </w:pPr>
          </w:p>
        </w:tc>
      </w:tr>
      <w:tr w:rsidR="001F7038" w14:paraId="4CE97E18" w14:textId="77777777">
        <w:tblPrEx>
          <w:tblCellMar>
            <w:top w:w="0" w:type="dxa"/>
            <w:bottom w:w="0" w:type="dxa"/>
          </w:tblCellMar>
        </w:tblPrEx>
        <w:trPr>
          <w:trHeight w:hRule="exact" w:val="20"/>
        </w:trPr>
        <w:tc>
          <w:tcPr>
            <w:tcW w:w="1" w:type="dxa"/>
          </w:tcPr>
          <w:p w14:paraId="39351459" w14:textId="77777777" w:rsidR="001F7038" w:rsidRDefault="001F7038">
            <w:pPr>
              <w:pStyle w:val="EMPTYCELLSTYLE"/>
            </w:pPr>
          </w:p>
        </w:tc>
        <w:tc>
          <w:tcPr>
            <w:tcW w:w="20" w:type="dxa"/>
          </w:tcPr>
          <w:p w14:paraId="445A66FC" w14:textId="77777777" w:rsidR="001F7038" w:rsidRDefault="001F7038">
            <w:pPr>
              <w:pStyle w:val="EMPTYCELLSTYLE"/>
            </w:pPr>
          </w:p>
        </w:tc>
        <w:tc>
          <w:tcPr>
            <w:tcW w:w="280" w:type="dxa"/>
          </w:tcPr>
          <w:p w14:paraId="5B2DA46B" w14:textId="77777777" w:rsidR="001F7038" w:rsidRDefault="001F7038">
            <w:pPr>
              <w:pStyle w:val="EMPTYCELLSTYLE"/>
            </w:pPr>
          </w:p>
        </w:tc>
        <w:tc>
          <w:tcPr>
            <w:tcW w:w="1000" w:type="dxa"/>
          </w:tcPr>
          <w:p w14:paraId="010972AB" w14:textId="77777777" w:rsidR="001F7038" w:rsidRDefault="001F7038">
            <w:pPr>
              <w:pStyle w:val="EMPTYCELLSTYLE"/>
            </w:pPr>
          </w:p>
        </w:tc>
        <w:tc>
          <w:tcPr>
            <w:tcW w:w="200" w:type="dxa"/>
          </w:tcPr>
          <w:p w14:paraId="6280BCC5" w14:textId="77777777" w:rsidR="001F7038" w:rsidRDefault="001F7038">
            <w:pPr>
              <w:pStyle w:val="EMPTYCELLSTYLE"/>
            </w:pPr>
          </w:p>
        </w:tc>
        <w:tc>
          <w:tcPr>
            <w:tcW w:w="200" w:type="dxa"/>
          </w:tcPr>
          <w:p w14:paraId="7FD6C9AD" w14:textId="77777777" w:rsidR="001F7038" w:rsidRDefault="001F7038">
            <w:pPr>
              <w:pStyle w:val="EMPTYCELLSTYLE"/>
            </w:pPr>
          </w:p>
        </w:tc>
        <w:tc>
          <w:tcPr>
            <w:tcW w:w="60" w:type="dxa"/>
          </w:tcPr>
          <w:p w14:paraId="6E03DDAB" w14:textId="77777777" w:rsidR="001F7038" w:rsidRDefault="001F7038">
            <w:pPr>
              <w:pStyle w:val="EMPTYCELLSTYLE"/>
            </w:pPr>
          </w:p>
        </w:tc>
        <w:tc>
          <w:tcPr>
            <w:tcW w:w="4520" w:type="dxa"/>
          </w:tcPr>
          <w:p w14:paraId="255BD1A6" w14:textId="77777777" w:rsidR="001F7038" w:rsidRDefault="001F7038">
            <w:pPr>
              <w:pStyle w:val="EMPTYCELLSTYLE"/>
            </w:pPr>
          </w:p>
        </w:tc>
        <w:tc>
          <w:tcPr>
            <w:tcW w:w="2320" w:type="dxa"/>
          </w:tcPr>
          <w:p w14:paraId="4E868FC4" w14:textId="77777777" w:rsidR="001F7038" w:rsidRDefault="001F7038">
            <w:pPr>
              <w:pStyle w:val="EMPTYCELLSTYLE"/>
            </w:pPr>
          </w:p>
        </w:tc>
        <w:tc>
          <w:tcPr>
            <w:tcW w:w="20" w:type="dxa"/>
          </w:tcPr>
          <w:p w14:paraId="1B463077" w14:textId="77777777" w:rsidR="001F7038" w:rsidRDefault="001F7038">
            <w:pPr>
              <w:pStyle w:val="EMPTYCELLSTYLE"/>
            </w:pPr>
          </w:p>
        </w:tc>
        <w:tc>
          <w:tcPr>
            <w:tcW w:w="180" w:type="dxa"/>
          </w:tcPr>
          <w:p w14:paraId="6EBE0C09" w14:textId="77777777" w:rsidR="001F7038" w:rsidRDefault="001F7038">
            <w:pPr>
              <w:pStyle w:val="EMPTYCELLSTYLE"/>
            </w:pPr>
          </w:p>
        </w:tc>
        <w:tc>
          <w:tcPr>
            <w:tcW w:w="500" w:type="dxa"/>
          </w:tcPr>
          <w:p w14:paraId="0BE0A810" w14:textId="77777777" w:rsidR="001F7038" w:rsidRDefault="001F7038">
            <w:pPr>
              <w:pStyle w:val="EMPTYCELLSTYLE"/>
            </w:pPr>
          </w:p>
        </w:tc>
        <w:tc>
          <w:tcPr>
            <w:tcW w:w="40" w:type="dxa"/>
          </w:tcPr>
          <w:p w14:paraId="449C2BC7" w14:textId="77777777" w:rsidR="001F7038" w:rsidRDefault="001F7038">
            <w:pPr>
              <w:pStyle w:val="EMPTYCELLSTYLE"/>
            </w:pPr>
          </w:p>
        </w:tc>
        <w:tc>
          <w:tcPr>
            <w:tcW w:w="200" w:type="dxa"/>
          </w:tcPr>
          <w:p w14:paraId="36485373" w14:textId="77777777" w:rsidR="001F7038" w:rsidRDefault="001F7038">
            <w:pPr>
              <w:pStyle w:val="EMPTYCELLSTYLE"/>
            </w:pPr>
          </w:p>
        </w:tc>
        <w:tc>
          <w:tcPr>
            <w:tcW w:w="1520" w:type="dxa"/>
          </w:tcPr>
          <w:p w14:paraId="0FB63AAC" w14:textId="77777777" w:rsidR="001F7038" w:rsidRDefault="001F7038">
            <w:pPr>
              <w:pStyle w:val="EMPTYCELLSTYLE"/>
            </w:pPr>
          </w:p>
        </w:tc>
        <w:tc>
          <w:tcPr>
            <w:tcW w:w="20" w:type="dxa"/>
          </w:tcPr>
          <w:p w14:paraId="5CF58E6E" w14:textId="77777777" w:rsidR="001F7038" w:rsidRDefault="001F7038">
            <w:pPr>
              <w:pStyle w:val="EMPTYCELLSTYLE"/>
            </w:pPr>
          </w:p>
        </w:tc>
        <w:tc>
          <w:tcPr>
            <w:tcW w:w="20" w:type="dxa"/>
          </w:tcPr>
          <w:p w14:paraId="536609C5" w14:textId="77777777" w:rsidR="001F7038" w:rsidRDefault="001F7038">
            <w:pPr>
              <w:pStyle w:val="EMPTYCELLSTYLE"/>
            </w:pPr>
          </w:p>
        </w:tc>
        <w:tc>
          <w:tcPr>
            <w:tcW w:w="1" w:type="dxa"/>
          </w:tcPr>
          <w:p w14:paraId="0C91B56B" w14:textId="77777777" w:rsidR="001F7038" w:rsidRDefault="001F7038">
            <w:pPr>
              <w:pStyle w:val="EMPTYCELLSTYLE"/>
            </w:pPr>
          </w:p>
        </w:tc>
      </w:tr>
      <w:tr w:rsidR="001F7038" w14:paraId="5D3448F7" w14:textId="77777777">
        <w:tblPrEx>
          <w:tblCellMar>
            <w:top w:w="0" w:type="dxa"/>
            <w:bottom w:w="0" w:type="dxa"/>
          </w:tblCellMar>
        </w:tblPrEx>
        <w:trPr>
          <w:trHeight w:hRule="exact" w:val="20"/>
        </w:trPr>
        <w:tc>
          <w:tcPr>
            <w:tcW w:w="1" w:type="dxa"/>
          </w:tcPr>
          <w:p w14:paraId="34974FB6" w14:textId="77777777" w:rsidR="001F7038" w:rsidRDefault="001F7038">
            <w:pPr>
              <w:pStyle w:val="EMPTYCELLSTYLE"/>
            </w:pPr>
          </w:p>
        </w:tc>
        <w:tc>
          <w:tcPr>
            <w:tcW w:w="20" w:type="dxa"/>
          </w:tcPr>
          <w:p w14:paraId="2BD9CFA9"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5E00585D" w14:textId="77777777" w:rsidR="001F7038" w:rsidRDefault="001F7038">
            <w:pPr>
              <w:pStyle w:val="EMPTYCELLSTYLE"/>
            </w:pPr>
          </w:p>
        </w:tc>
        <w:tc>
          <w:tcPr>
            <w:tcW w:w="4520" w:type="dxa"/>
          </w:tcPr>
          <w:p w14:paraId="4E4ADD0C" w14:textId="77777777" w:rsidR="001F7038" w:rsidRDefault="001F7038">
            <w:pPr>
              <w:pStyle w:val="EMPTYCELLSTYLE"/>
            </w:pPr>
          </w:p>
        </w:tc>
        <w:tc>
          <w:tcPr>
            <w:tcW w:w="2320" w:type="dxa"/>
          </w:tcPr>
          <w:p w14:paraId="290EF977" w14:textId="77777777" w:rsidR="001F7038" w:rsidRDefault="001F7038">
            <w:pPr>
              <w:pStyle w:val="EMPTYCELLSTYLE"/>
            </w:pPr>
          </w:p>
        </w:tc>
        <w:tc>
          <w:tcPr>
            <w:tcW w:w="20" w:type="dxa"/>
          </w:tcPr>
          <w:p w14:paraId="3E85177B" w14:textId="77777777" w:rsidR="001F7038" w:rsidRDefault="001F7038">
            <w:pPr>
              <w:pStyle w:val="EMPTYCELLSTYLE"/>
            </w:pPr>
          </w:p>
        </w:tc>
        <w:tc>
          <w:tcPr>
            <w:tcW w:w="180" w:type="dxa"/>
          </w:tcPr>
          <w:p w14:paraId="12E2ADF1" w14:textId="77777777" w:rsidR="001F7038" w:rsidRDefault="001F7038">
            <w:pPr>
              <w:pStyle w:val="EMPTYCELLSTYLE"/>
            </w:pPr>
          </w:p>
        </w:tc>
        <w:tc>
          <w:tcPr>
            <w:tcW w:w="500" w:type="dxa"/>
          </w:tcPr>
          <w:p w14:paraId="1D37AB61" w14:textId="77777777" w:rsidR="001F7038" w:rsidRDefault="001F7038">
            <w:pPr>
              <w:pStyle w:val="EMPTYCELLSTYLE"/>
            </w:pPr>
          </w:p>
        </w:tc>
        <w:tc>
          <w:tcPr>
            <w:tcW w:w="40" w:type="dxa"/>
          </w:tcPr>
          <w:p w14:paraId="7BB65DE2" w14:textId="77777777" w:rsidR="001F7038" w:rsidRDefault="001F7038">
            <w:pPr>
              <w:pStyle w:val="EMPTYCELLSTYLE"/>
            </w:pPr>
          </w:p>
        </w:tc>
        <w:tc>
          <w:tcPr>
            <w:tcW w:w="200" w:type="dxa"/>
          </w:tcPr>
          <w:p w14:paraId="1E3CA967" w14:textId="77777777" w:rsidR="001F7038" w:rsidRDefault="001F7038">
            <w:pPr>
              <w:pStyle w:val="EMPTYCELLSTYLE"/>
            </w:pPr>
          </w:p>
        </w:tc>
        <w:tc>
          <w:tcPr>
            <w:tcW w:w="1520" w:type="dxa"/>
          </w:tcPr>
          <w:p w14:paraId="183BA977" w14:textId="77777777" w:rsidR="001F7038" w:rsidRDefault="001F7038">
            <w:pPr>
              <w:pStyle w:val="EMPTYCELLSTYLE"/>
            </w:pPr>
          </w:p>
        </w:tc>
        <w:tc>
          <w:tcPr>
            <w:tcW w:w="20" w:type="dxa"/>
          </w:tcPr>
          <w:p w14:paraId="43E0F3ED" w14:textId="77777777" w:rsidR="001F7038" w:rsidRDefault="001F7038">
            <w:pPr>
              <w:pStyle w:val="EMPTYCELLSTYLE"/>
            </w:pPr>
          </w:p>
        </w:tc>
        <w:tc>
          <w:tcPr>
            <w:tcW w:w="20" w:type="dxa"/>
          </w:tcPr>
          <w:p w14:paraId="27FA9FB2" w14:textId="77777777" w:rsidR="001F7038" w:rsidRDefault="001F7038">
            <w:pPr>
              <w:pStyle w:val="EMPTYCELLSTYLE"/>
            </w:pPr>
          </w:p>
        </w:tc>
        <w:tc>
          <w:tcPr>
            <w:tcW w:w="1" w:type="dxa"/>
          </w:tcPr>
          <w:p w14:paraId="54CD25E9" w14:textId="77777777" w:rsidR="001F7038" w:rsidRDefault="001F7038">
            <w:pPr>
              <w:pStyle w:val="EMPTYCELLSTYLE"/>
            </w:pPr>
          </w:p>
        </w:tc>
      </w:tr>
      <w:tr w:rsidR="001F7038" w14:paraId="06A1FE04" w14:textId="77777777">
        <w:tblPrEx>
          <w:tblCellMar>
            <w:top w:w="0" w:type="dxa"/>
            <w:bottom w:w="0" w:type="dxa"/>
          </w:tblCellMar>
        </w:tblPrEx>
        <w:trPr>
          <w:trHeight w:hRule="exact" w:val="220"/>
        </w:trPr>
        <w:tc>
          <w:tcPr>
            <w:tcW w:w="1" w:type="dxa"/>
          </w:tcPr>
          <w:p w14:paraId="39E00618" w14:textId="77777777" w:rsidR="001F7038" w:rsidRDefault="001F7038">
            <w:pPr>
              <w:pStyle w:val="EMPTYCELLSTYLE"/>
            </w:pPr>
          </w:p>
        </w:tc>
        <w:tc>
          <w:tcPr>
            <w:tcW w:w="20" w:type="dxa"/>
          </w:tcPr>
          <w:p w14:paraId="6256A2CE" w14:textId="77777777" w:rsidR="001F7038" w:rsidRDefault="001F7038">
            <w:pPr>
              <w:pStyle w:val="EMPTYCELLSTYLE"/>
            </w:pPr>
          </w:p>
        </w:tc>
        <w:tc>
          <w:tcPr>
            <w:tcW w:w="280" w:type="dxa"/>
          </w:tcPr>
          <w:p w14:paraId="30B09BBE" w14:textId="77777777" w:rsidR="001F7038" w:rsidRDefault="001F7038">
            <w:pPr>
              <w:pStyle w:val="EMPTYCELLSTYLE"/>
            </w:pPr>
          </w:p>
        </w:tc>
        <w:tc>
          <w:tcPr>
            <w:tcW w:w="1000" w:type="dxa"/>
          </w:tcPr>
          <w:p w14:paraId="025398E0" w14:textId="77777777" w:rsidR="001F7038" w:rsidRDefault="001F7038">
            <w:pPr>
              <w:pStyle w:val="EMPTYCELLSTYLE"/>
            </w:pPr>
          </w:p>
        </w:tc>
        <w:tc>
          <w:tcPr>
            <w:tcW w:w="200" w:type="dxa"/>
          </w:tcPr>
          <w:p w14:paraId="5C1C7C7A" w14:textId="77777777" w:rsidR="001F7038" w:rsidRDefault="001F7038">
            <w:pPr>
              <w:pStyle w:val="EMPTYCELLSTYLE"/>
            </w:pPr>
          </w:p>
        </w:tc>
        <w:tc>
          <w:tcPr>
            <w:tcW w:w="200" w:type="dxa"/>
          </w:tcPr>
          <w:p w14:paraId="4BE02984" w14:textId="77777777" w:rsidR="001F7038" w:rsidRDefault="001F7038">
            <w:pPr>
              <w:pStyle w:val="EMPTYCELLSTYLE"/>
            </w:pPr>
          </w:p>
        </w:tc>
        <w:tc>
          <w:tcPr>
            <w:tcW w:w="60" w:type="dxa"/>
          </w:tcPr>
          <w:p w14:paraId="71A58B96" w14:textId="77777777" w:rsidR="001F7038" w:rsidRDefault="001F7038">
            <w:pPr>
              <w:pStyle w:val="EMPTYCELLSTYLE"/>
            </w:pPr>
          </w:p>
        </w:tc>
        <w:tc>
          <w:tcPr>
            <w:tcW w:w="4520" w:type="dxa"/>
          </w:tcPr>
          <w:p w14:paraId="76E8E323" w14:textId="77777777" w:rsidR="001F7038" w:rsidRDefault="001F7038">
            <w:pPr>
              <w:pStyle w:val="EMPTYCELLSTYLE"/>
            </w:pPr>
          </w:p>
        </w:tc>
        <w:tc>
          <w:tcPr>
            <w:tcW w:w="2320" w:type="dxa"/>
          </w:tcPr>
          <w:p w14:paraId="5F5EBA69" w14:textId="77777777" w:rsidR="001F7038" w:rsidRDefault="001F7038">
            <w:pPr>
              <w:pStyle w:val="EMPTYCELLSTYLE"/>
            </w:pPr>
          </w:p>
        </w:tc>
        <w:tc>
          <w:tcPr>
            <w:tcW w:w="20" w:type="dxa"/>
          </w:tcPr>
          <w:p w14:paraId="5022425C" w14:textId="77777777" w:rsidR="001F7038" w:rsidRDefault="001F7038">
            <w:pPr>
              <w:pStyle w:val="EMPTYCELLSTYLE"/>
            </w:pPr>
          </w:p>
        </w:tc>
        <w:tc>
          <w:tcPr>
            <w:tcW w:w="680" w:type="dxa"/>
            <w:gridSpan w:val="2"/>
            <w:tcMar>
              <w:top w:w="0" w:type="dxa"/>
              <w:left w:w="0" w:type="dxa"/>
              <w:bottom w:w="0" w:type="dxa"/>
              <w:right w:w="0" w:type="dxa"/>
            </w:tcMar>
            <w:vAlign w:val="center"/>
          </w:tcPr>
          <w:p w14:paraId="4D5892B2" w14:textId="77777777" w:rsidR="001F7038" w:rsidRDefault="00A81912">
            <w:r>
              <w:rPr>
                <w:rFonts w:ascii="DejaVu Sans" w:eastAsia="DejaVu Sans" w:hAnsi="DejaVu Sans" w:cs="DejaVu Sans"/>
                <w:b/>
                <w:color w:val="000000"/>
                <w:sz w:val="14"/>
              </w:rPr>
              <w:t>TOTAL:</w:t>
            </w:r>
          </w:p>
        </w:tc>
        <w:tc>
          <w:tcPr>
            <w:tcW w:w="40" w:type="dxa"/>
          </w:tcPr>
          <w:p w14:paraId="5A00973F"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3B72AE5" w14:textId="77777777" w:rsidR="001F7038" w:rsidRDefault="00A81912">
            <w:pPr>
              <w:jc w:val="right"/>
            </w:pPr>
            <w:r>
              <w:rPr>
                <w:rFonts w:ascii="DejaVu Sans" w:eastAsia="DejaVu Sans" w:hAnsi="DejaVu Sans" w:cs="DejaVu Sans"/>
                <w:b/>
                <w:color w:val="000000"/>
                <w:sz w:val="14"/>
              </w:rPr>
              <w:t>100.000.000</w:t>
            </w:r>
          </w:p>
        </w:tc>
        <w:tc>
          <w:tcPr>
            <w:tcW w:w="20" w:type="dxa"/>
          </w:tcPr>
          <w:p w14:paraId="04F57953" w14:textId="77777777" w:rsidR="001F7038" w:rsidRDefault="001F7038">
            <w:pPr>
              <w:pStyle w:val="EMPTYCELLSTYLE"/>
            </w:pPr>
          </w:p>
        </w:tc>
        <w:tc>
          <w:tcPr>
            <w:tcW w:w="20" w:type="dxa"/>
          </w:tcPr>
          <w:p w14:paraId="583C085E" w14:textId="77777777" w:rsidR="001F7038" w:rsidRDefault="001F7038">
            <w:pPr>
              <w:pStyle w:val="EMPTYCELLSTYLE"/>
            </w:pPr>
          </w:p>
        </w:tc>
        <w:tc>
          <w:tcPr>
            <w:tcW w:w="1" w:type="dxa"/>
          </w:tcPr>
          <w:p w14:paraId="1219E63A" w14:textId="77777777" w:rsidR="001F7038" w:rsidRDefault="001F7038">
            <w:pPr>
              <w:pStyle w:val="EMPTYCELLSTYLE"/>
            </w:pPr>
          </w:p>
        </w:tc>
      </w:tr>
      <w:tr w:rsidR="001F7038" w14:paraId="095AF458" w14:textId="77777777">
        <w:tblPrEx>
          <w:tblCellMar>
            <w:top w:w="0" w:type="dxa"/>
            <w:bottom w:w="0" w:type="dxa"/>
          </w:tblCellMar>
        </w:tblPrEx>
        <w:trPr>
          <w:trHeight w:hRule="exact" w:val="3860"/>
        </w:trPr>
        <w:tc>
          <w:tcPr>
            <w:tcW w:w="1" w:type="dxa"/>
          </w:tcPr>
          <w:p w14:paraId="0F9A82BF"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1BAE4D4D" w14:textId="77777777">
              <w:tblPrEx>
                <w:tblCellMar>
                  <w:top w:w="0" w:type="dxa"/>
                  <w:bottom w:w="0" w:type="dxa"/>
                </w:tblCellMar>
              </w:tblPrEx>
              <w:trPr>
                <w:trHeight w:hRule="exact" w:val="60"/>
              </w:trPr>
              <w:tc>
                <w:tcPr>
                  <w:tcW w:w="20" w:type="dxa"/>
                </w:tcPr>
                <w:p w14:paraId="3596A211" w14:textId="77777777" w:rsidR="001F7038" w:rsidRDefault="001F7038">
                  <w:pPr>
                    <w:pStyle w:val="EMPTYCELLSTYLE"/>
                  </w:pPr>
                </w:p>
              </w:tc>
              <w:tc>
                <w:tcPr>
                  <w:tcW w:w="1560" w:type="dxa"/>
                </w:tcPr>
                <w:p w14:paraId="6ED4475B" w14:textId="77777777" w:rsidR="001F7038" w:rsidRDefault="001F7038">
                  <w:pPr>
                    <w:pStyle w:val="EMPTYCELLSTYLE"/>
                  </w:pPr>
                </w:p>
              </w:tc>
              <w:tc>
                <w:tcPr>
                  <w:tcW w:w="9500" w:type="dxa"/>
                </w:tcPr>
                <w:p w14:paraId="60C25E73" w14:textId="77777777" w:rsidR="001F7038" w:rsidRDefault="001F7038">
                  <w:pPr>
                    <w:pStyle w:val="EMPTYCELLSTYLE"/>
                  </w:pPr>
                </w:p>
              </w:tc>
            </w:tr>
            <w:tr w:rsidR="001F7038" w14:paraId="029617C7" w14:textId="77777777">
              <w:tblPrEx>
                <w:tblCellMar>
                  <w:top w:w="0" w:type="dxa"/>
                  <w:bottom w:w="0" w:type="dxa"/>
                </w:tblCellMar>
              </w:tblPrEx>
              <w:trPr>
                <w:trHeight w:hRule="exact" w:val="220"/>
              </w:trPr>
              <w:tc>
                <w:tcPr>
                  <w:tcW w:w="20" w:type="dxa"/>
                </w:tcPr>
                <w:p w14:paraId="08D84F8E" w14:textId="77777777" w:rsidR="001F7038" w:rsidRDefault="001F7038">
                  <w:pPr>
                    <w:pStyle w:val="EMPTYCELLSTYLE"/>
                  </w:pPr>
                </w:p>
              </w:tc>
              <w:tc>
                <w:tcPr>
                  <w:tcW w:w="1560" w:type="dxa"/>
                  <w:tcMar>
                    <w:top w:w="0" w:type="dxa"/>
                    <w:left w:w="0" w:type="dxa"/>
                    <w:bottom w:w="0" w:type="dxa"/>
                    <w:right w:w="0" w:type="dxa"/>
                  </w:tcMar>
                </w:tcPr>
                <w:p w14:paraId="6D70A01F" w14:textId="77777777" w:rsidR="001F7038" w:rsidRDefault="00A81912">
                  <w:r>
                    <w:rPr>
                      <w:rFonts w:ascii="DejaVu Sans" w:eastAsia="DejaVu Sans" w:hAnsi="DejaVu Sans" w:cs="DejaVu Sans"/>
                      <w:b/>
                      <w:color w:val="000000"/>
                      <w:sz w:val="16"/>
                    </w:rPr>
                    <w:t>JUSTIFICATIVA</w:t>
                  </w:r>
                </w:p>
              </w:tc>
              <w:tc>
                <w:tcPr>
                  <w:tcW w:w="9500" w:type="dxa"/>
                </w:tcPr>
                <w:p w14:paraId="14BBC58B" w14:textId="77777777" w:rsidR="001F7038" w:rsidRDefault="001F7038">
                  <w:pPr>
                    <w:pStyle w:val="EMPTYCELLSTYLE"/>
                  </w:pPr>
                </w:p>
              </w:tc>
            </w:tr>
            <w:tr w:rsidR="001F7038" w14:paraId="487E5F21" w14:textId="77777777">
              <w:tblPrEx>
                <w:tblCellMar>
                  <w:top w:w="0" w:type="dxa"/>
                  <w:bottom w:w="0" w:type="dxa"/>
                </w:tblCellMar>
              </w:tblPrEx>
              <w:trPr>
                <w:trHeight w:hRule="exact" w:val="352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31ADC32" w14:textId="77777777" w:rsidR="001F7038" w:rsidRDefault="00A81912">
                  <w:r>
                    <w:rPr>
                      <w:rFonts w:ascii="DejaVu Sans" w:eastAsia="DejaVu Sans" w:hAnsi="DejaVu Sans" w:cs="DejaVu Sans"/>
                      <w:color w:val="000000"/>
                      <w:sz w:val="16"/>
                    </w:rPr>
                    <w:t>A importância da defesa do consumidor é fundamental para garantir um equilíbrio nas relações comerciais e para proteger os direitos e</w:t>
                  </w:r>
                  <w:r>
                    <w:rPr>
                      <w:rFonts w:ascii="DejaVu Sans" w:eastAsia="DejaVu Sans" w:hAnsi="DejaVu Sans" w:cs="DejaVu Sans"/>
                      <w:color w:val="000000"/>
                      <w:sz w:val="16"/>
                    </w:rPr>
                    <w:br/>
                    <w:t>interesses dos indivíduos em suas interações com empresas e fornecedores. Essa defesa se baseia em diversos fatores cruciais:</w:t>
                  </w:r>
                  <w:r>
                    <w:rPr>
                      <w:rFonts w:ascii="DejaVu Sans" w:eastAsia="DejaVu Sans" w:hAnsi="DejaVu Sans" w:cs="DejaVu Sans"/>
                      <w:color w:val="000000"/>
                      <w:sz w:val="16"/>
                    </w:rPr>
                    <w:br/>
                    <w:t>Primeiramente, a defesa do consumidor é essencial para garantir que os produtos e serviços oferecidos no mercado atendam a padrões</w:t>
                  </w:r>
                  <w:r>
                    <w:rPr>
                      <w:rFonts w:ascii="DejaVu Sans" w:eastAsia="DejaVu Sans" w:hAnsi="DejaVu Sans" w:cs="DejaVu Sans"/>
                      <w:color w:val="000000"/>
                      <w:sz w:val="16"/>
                    </w:rPr>
                    <w:br/>
                    <w:t>mínimos de qualidade, segurança e confiabilidade. Isso assegura que os consumidores não sejam expostos a riscos à saúde, segurança</w:t>
                  </w:r>
                  <w:r>
                    <w:rPr>
                      <w:rFonts w:ascii="DejaVu Sans" w:eastAsia="DejaVu Sans" w:hAnsi="DejaVu Sans" w:cs="DejaVu Sans"/>
                      <w:color w:val="000000"/>
                      <w:sz w:val="16"/>
                    </w:rPr>
                    <w:br/>
                    <w:t>ou bem-estar. Além disso, a defesa do consumidor promove a transparência nas transações comerciais. Isso significa que as i</w:t>
                  </w:r>
                  <w:r>
                    <w:rPr>
                      <w:rFonts w:ascii="DejaVu Sans" w:eastAsia="DejaVu Sans" w:hAnsi="DejaVu Sans" w:cs="DejaVu Sans"/>
                      <w:color w:val="000000"/>
                      <w:sz w:val="16"/>
                    </w:rPr>
                    <w:t>nformações sobre</w:t>
                  </w:r>
                  <w:r>
                    <w:rPr>
                      <w:rFonts w:ascii="DejaVu Sans" w:eastAsia="DejaVu Sans" w:hAnsi="DejaVu Sans" w:cs="DejaVu Sans"/>
                      <w:color w:val="000000"/>
                      <w:sz w:val="16"/>
                    </w:rPr>
                    <w:br/>
                    <w:t>produtos, preços, termos de contrato e políticas de garantia devem ser claras, precisas e acessíveis, permitindo que os consumidores</w:t>
                  </w:r>
                  <w:r>
                    <w:rPr>
                      <w:rFonts w:ascii="DejaVu Sans" w:eastAsia="DejaVu Sans" w:hAnsi="DejaVu Sans" w:cs="DejaVu Sans"/>
                      <w:color w:val="000000"/>
                      <w:sz w:val="16"/>
                    </w:rPr>
                    <w:br/>
                    <w:t>tomem decisões informadas. A proteção do consumidor também desempenha um papel vital na prevenção de práticas comerciais desleais, como publicidade</w:t>
                  </w:r>
                  <w:r>
                    <w:rPr>
                      <w:rFonts w:ascii="DejaVu Sans" w:eastAsia="DejaVu Sans" w:hAnsi="DejaVu Sans" w:cs="DejaVu Sans"/>
                      <w:color w:val="000000"/>
                      <w:sz w:val="16"/>
                    </w:rPr>
                    <w:br/>
                    <w:t>enganosa, venda de produtos falsificados ou fraudes financeiras. Isso contribui para a construção de mercados mais éticos e confiáveis.</w:t>
                  </w:r>
                  <w:r>
                    <w:rPr>
                      <w:rFonts w:ascii="DejaVu Sans" w:eastAsia="DejaVu Sans" w:hAnsi="DejaVu Sans" w:cs="DejaVu Sans"/>
                      <w:color w:val="000000"/>
                      <w:sz w:val="16"/>
                    </w:rPr>
                    <w:br/>
                    <w:t>A defesa do consumidor estimula a concorrência leal e saudável no mercado, uma</w:t>
                  </w:r>
                  <w:r>
                    <w:rPr>
                      <w:rFonts w:ascii="DejaVu Sans" w:eastAsia="DejaVu Sans" w:hAnsi="DejaVu Sans" w:cs="DejaVu Sans"/>
                      <w:color w:val="000000"/>
                      <w:sz w:val="16"/>
                    </w:rPr>
                    <w:t xml:space="preserve"> vez que empresas que não respeitam os direitos dos</w:t>
                  </w:r>
                  <w:r>
                    <w:rPr>
                      <w:rFonts w:ascii="DejaVu Sans" w:eastAsia="DejaVu Sans" w:hAnsi="DejaVu Sans" w:cs="DejaVu Sans"/>
                      <w:color w:val="000000"/>
                      <w:sz w:val="16"/>
                    </w:rPr>
                    <w:br/>
                    <w:t>consumidores podem enfrentar sanções legais e reputacionais. Isso incentiva a inovação, a qualidade dos produtos e a competitividade.</w:t>
                  </w:r>
                  <w:r>
                    <w:rPr>
                      <w:rFonts w:ascii="DejaVu Sans" w:eastAsia="DejaVu Sans" w:hAnsi="DejaVu Sans" w:cs="DejaVu Sans"/>
                      <w:color w:val="000000"/>
                      <w:sz w:val="16"/>
                    </w:rPr>
                    <w:br/>
                    <w:t>Ademais, a defesa do consumidor desempenha um papel crucial na resolução de disputas. Oferece aos consumidores meios eficazes</w:t>
                  </w:r>
                  <w:r>
                    <w:rPr>
                      <w:rFonts w:ascii="DejaVu Sans" w:eastAsia="DejaVu Sans" w:hAnsi="DejaVu Sans" w:cs="DejaVu Sans"/>
                      <w:color w:val="000000"/>
                      <w:sz w:val="16"/>
                    </w:rPr>
                    <w:br/>
                    <w:t>para buscar reparação quando se sentem lesados ou insatisfeitos com um produto ou serviço, promovendo a justiça e a</w:t>
                  </w:r>
                  <w:r>
                    <w:rPr>
                      <w:rFonts w:ascii="DejaVu Sans" w:eastAsia="DejaVu Sans" w:hAnsi="DejaVu Sans" w:cs="DejaVu Sans"/>
                      <w:color w:val="000000"/>
                      <w:sz w:val="16"/>
                    </w:rPr>
                    <w:br/>
                    <w:t>responsabilidade. Além disso, em um mundo cada vez mais globalizado, a defesa do con</w:t>
                  </w:r>
                  <w:r>
                    <w:rPr>
                      <w:rFonts w:ascii="DejaVu Sans" w:eastAsia="DejaVu Sans" w:hAnsi="DejaVu Sans" w:cs="DejaVu Sans"/>
                      <w:color w:val="000000"/>
                      <w:sz w:val="16"/>
                    </w:rPr>
                    <w:t>sumidor transcende fronteiras. Acordos e tratados internacionais</w:t>
                  </w:r>
                  <w:r>
                    <w:rPr>
                      <w:rFonts w:ascii="DejaVu Sans" w:eastAsia="DejaVu Sans" w:hAnsi="DejaVu Sans" w:cs="DejaVu Sans"/>
                      <w:color w:val="000000"/>
                      <w:sz w:val="16"/>
                    </w:rPr>
                    <w:br/>
                    <w:t>buscam garantir que os consumidores tenham proteção não apenas em seus próprios países, mas também em transações</w:t>
                  </w:r>
                  <w:r>
                    <w:rPr>
                      <w:rFonts w:ascii="DejaVu Sans" w:eastAsia="DejaVu Sans" w:hAnsi="DejaVu Sans" w:cs="DejaVu Sans"/>
                      <w:color w:val="000000"/>
                      <w:sz w:val="16"/>
                    </w:rPr>
                    <w:br/>
                    <w:t xml:space="preserve">internacionais. </w:t>
                  </w:r>
                  <w:r>
                    <w:rPr>
                      <w:rFonts w:ascii="DejaVu Sans" w:eastAsia="DejaVu Sans" w:hAnsi="DejaVu Sans" w:cs="DejaVu Sans"/>
                      <w:color w:val="000000"/>
                      <w:sz w:val="16"/>
                    </w:rPr>
                    <w:br/>
                    <w:t>Em resumo, a defesa do consumidor é essencial para equilibrar as relações entre consumidores e empresas, promover transparência,</w:t>
                  </w:r>
                </w:p>
              </w:tc>
            </w:tr>
          </w:tbl>
          <w:p w14:paraId="33145439" w14:textId="77777777" w:rsidR="001F7038" w:rsidRDefault="001F7038">
            <w:pPr>
              <w:pStyle w:val="EMPTYCELLSTYLE"/>
            </w:pPr>
          </w:p>
        </w:tc>
        <w:tc>
          <w:tcPr>
            <w:tcW w:w="20" w:type="dxa"/>
          </w:tcPr>
          <w:p w14:paraId="2DEFE361" w14:textId="77777777" w:rsidR="001F7038" w:rsidRDefault="001F7038">
            <w:pPr>
              <w:pStyle w:val="EMPTYCELLSTYLE"/>
            </w:pPr>
          </w:p>
        </w:tc>
        <w:tc>
          <w:tcPr>
            <w:tcW w:w="1" w:type="dxa"/>
          </w:tcPr>
          <w:p w14:paraId="66F2BD74" w14:textId="77777777" w:rsidR="001F7038" w:rsidRDefault="001F7038">
            <w:pPr>
              <w:pStyle w:val="EMPTYCELLSTYLE"/>
            </w:pPr>
          </w:p>
        </w:tc>
      </w:tr>
      <w:tr w:rsidR="001F7038" w14:paraId="79A60BB9" w14:textId="77777777">
        <w:tblPrEx>
          <w:tblCellMar>
            <w:top w:w="0" w:type="dxa"/>
            <w:bottom w:w="0" w:type="dxa"/>
          </w:tblCellMar>
        </w:tblPrEx>
        <w:trPr>
          <w:trHeight w:hRule="exact" w:val="660"/>
        </w:trPr>
        <w:tc>
          <w:tcPr>
            <w:tcW w:w="1" w:type="dxa"/>
          </w:tcPr>
          <w:p w14:paraId="015C8859" w14:textId="77777777" w:rsidR="001F7038" w:rsidRDefault="001F7038">
            <w:pPr>
              <w:pStyle w:val="EMPTYCELLSTYLE"/>
            </w:pPr>
          </w:p>
        </w:tc>
        <w:tc>
          <w:tcPr>
            <w:tcW w:w="20" w:type="dxa"/>
          </w:tcPr>
          <w:p w14:paraId="55E77088" w14:textId="77777777" w:rsidR="001F7038" w:rsidRDefault="001F7038">
            <w:pPr>
              <w:pStyle w:val="EMPTYCELLSTYLE"/>
            </w:pPr>
          </w:p>
        </w:tc>
        <w:tc>
          <w:tcPr>
            <w:tcW w:w="280" w:type="dxa"/>
          </w:tcPr>
          <w:p w14:paraId="2AD50613" w14:textId="77777777" w:rsidR="001F7038" w:rsidRDefault="001F7038">
            <w:pPr>
              <w:pStyle w:val="EMPTYCELLSTYLE"/>
            </w:pPr>
          </w:p>
        </w:tc>
        <w:tc>
          <w:tcPr>
            <w:tcW w:w="1000" w:type="dxa"/>
          </w:tcPr>
          <w:p w14:paraId="4956BEB9" w14:textId="77777777" w:rsidR="001F7038" w:rsidRDefault="001F7038">
            <w:pPr>
              <w:pStyle w:val="EMPTYCELLSTYLE"/>
            </w:pPr>
          </w:p>
        </w:tc>
        <w:tc>
          <w:tcPr>
            <w:tcW w:w="200" w:type="dxa"/>
          </w:tcPr>
          <w:p w14:paraId="1FDFA569" w14:textId="77777777" w:rsidR="001F7038" w:rsidRDefault="001F7038">
            <w:pPr>
              <w:pStyle w:val="EMPTYCELLSTYLE"/>
            </w:pPr>
          </w:p>
        </w:tc>
        <w:tc>
          <w:tcPr>
            <w:tcW w:w="200" w:type="dxa"/>
          </w:tcPr>
          <w:p w14:paraId="61D97DB1" w14:textId="77777777" w:rsidR="001F7038" w:rsidRDefault="001F7038">
            <w:pPr>
              <w:pStyle w:val="EMPTYCELLSTYLE"/>
            </w:pPr>
          </w:p>
        </w:tc>
        <w:tc>
          <w:tcPr>
            <w:tcW w:w="60" w:type="dxa"/>
          </w:tcPr>
          <w:p w14:paraId="6FB7D341" w14:textId="77777777" w:rsidR="001F7038" w:rsidRDefault="001F7038">
            <w:pPr>
              <w:pStyle w:val="EMPTYCELLSTYLE"/>
            </w:pPr>
          </w:p>
        </w:tc>
        <w:tc>
          <w:tcPr>
            <w:tcW w:w="4520" w:type="dxa"/>
          </w:tcPr>
          <w:p w14:paraId="7A304A4A" w14:textId="77777777" w:rsidR="001F7038" w:rsidRDefault="001F7038">
            <w:pPr>
              <w:pStyle w:val="EMPTYCELLSTYLE"/>
            </w:pPr>
          </w:p>
        </w:tc>
        <w:tc>
          <w:tcPr>
            <w:tcW w:w="2320" w:type="dxa"/>
          </w:tcPr>
          <w:p w14:paraId="299EE575" w14:textId="77777777" w:rsidR="001F7038" w:rsidRDefault="001F7038">
            <w:pPr>
              <w:pStyle w:val="EMPTYCELLSTYLE"/>
            </w:pPr>
          </w:p>
        </w:tc>
        <w:tc>
          <w:tcPr>
            <w:tcW w:w="20" w:type="dxa"/>
          </w:tcPr>
          <w:p w14:paraId="4FD5749F" w14:textId="77777777" w:rsidR="001F7038" w:rsidRDefault="001F7038">
            <w:pPr>
              <w:pStyle w:val="EMPTYCELLSTYLE"/>
            </w:pPr>
          </w:p>
        </w:tc>
        <w:tc>
          <w:tcPr>
            <w:tcW w:w="180" w:type="dxa"/>
          </w:tcPr>
          <w:p w14:paraId="4AE7DDAA" w14:textId="77777777" w:rsidR="001F7038" w:rsidRDefault="001F7038">
            <w:pPr>
              <w:pStyle w:val="EMPTYCELLSTYLE"/>
            </w:pPr>
          </w:p>
        </w:tc>
        <w:tc>
          <w:tcPr>
            <w:tcW w:w="500" w:type="dxa"/>
          </w:tcPr>
          <w:p w14:paraId="3C2F9DCC" w14:textId="77777777" w:rsidR="001F7038" w:rsidRDefault="001F7038">
            <w:pPr>
              <w:pStyle w:val="EMPTYCELLSTYLE"/>
            </w:pPr>
          </w:p>
        </w:tc>
        <w:tc>
          <w:tcPr>
            <w:tcW w:w="40" w:type="dxa"/>
          </w:tcPr>
          <w:p w14:paraId="09C56930" w14:textId="77777777" w:rsidR="001F7038" w:rsidRDefault="001F7038">
            <w:pPr>
              <w:pStyle w:val="EMPTYCELLSTYLE"/>
            </w:pPr>
          </w:p>
        </w:tc>
        <w:tc>
          <w:tcPr>
            <w:tcW w:w="200" w:type="dxa"/>
          </w:tcPr>
          <w:p w14:paraId="75611440" w14:textId="77777777" w:rsidR="001F7038" w:rsidRDefault="001F7038">
            <w:pPr>
              <w:pStyle w:val="EMPTYCELLSTYLE"/>
            </w:pPr>
          </w:p>
        </w:tc>
        <w:tc>
          <w:tcPr>
            <w:tcW w:w="1520" w:type="dxa"/>
          </w:tcPr>
          <w:p w14:paraId="2852D5D6" w14:textId="77777777" w:rsidR="001F7038" w:rsidRDefault="001F7038">
            <w:pPr>
              <w:pStyle w:val="EMPTYCELLSTYLE"/>
            </w:pPr>
          </w:p>
        </w:tc>
        <w:tc>
          <w:tcPr>
            <w:tcW w:w="20" w:type="dxa"/>
          </w:tcPr>
          <w:p w14:paraId="0CE22C84" w14:textId="77777777" w:rsidR="001F7038" w:rsidRDefault="001F7038">
            <w:pPr>
              <w:pStyle w:val="EMPTYCELLSTYLE"/>
            </w:pPr>
          </w:p>
        </w:tc>
        <w:tc>
          <w:tcPr>
            <w:tcW w:w="20" w:type="dxa"/>
          </w:tcPr>
          <w:p w14:paraId="5BD27927" w14:textId="77777777" w:rsidR="001F7038" w:rsidRDefault="001F7038">
            <w:pPr>
              <w:pStyle w:val="EMPTYCELLSTYLE"/>
            </w:pPr>
          </w:p>
        </w:tc>
        <w:tc>
          <w:tcPr>
            <w:tcW w:w="1" w:type="dxa"/>
          </w:tcPr>
          <w:p w14:paraId="347EA5A9" w14:textId="77777777" w:rsidR="001F7038" w:rsidRDefault="001F7038">
            <w:pPr>
              <w:pStyle w:val="EMPTYCELLSTYLE"/>
            </w:pPr>
          </w:p>
        </w:tc>
      </w:tr>
      <w:tr w:rsidR="001F7038" w14:paraId="5A0A2EC1" w14:textId="77777777">
        <w:tblPrEx>
          <w:tblCellMar>
            <w:top w:w="0" w:type="dxa"/>
            <w:bottom w:w="0" w:type="dxa"/>
          </w:tblCellMar>
        </w:tblPrEx>
        <w:trPr>
          <w:trHeight w:hRule="exact" w:val="20"/>
        </w:trPr>
        <w:tc>
          <w:tcPr>
            <w:tcW w:w="1" w:type="dxa"/>
          </w:tcPr>
          <w:p w14:paraId="721CB569"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52686B10" w14:textId="77777777" w:rsidR="001F7038" w:rsidRDefault="001F7038">
            <w:pPr>
              <w:pStyle w:val="EMPTYCELLSTYLE"/>
            </w:pPr>
          </w:p>
        </w:tc>
        <w:tc>
          <w:tcPr>
            <w:tcW w:w="20" w:type="dxa"/>
          </w:tcPr>
          <w:p w14:paraId="0AE030A3" w14:textId="77777777" w:rsidR="001F7038" w:rsidRDefault="001F7038">
            <w:pPr>
              <w:pStyle w:val="EMPTYCELLSTYLE"/>
            </w:pPr>
          </w:p>
        </w:tc>
        <w:tc>
          <w:tcPr>
            <w:tcW w:w="1" w:type="dxa"/>
          </w:tcPr>
          <w:p w14:paraId="55B69F4D" w14:textId="77777777" w:rsidR="001F7038" w:rsidRDefault="001F7038">
            <w:pPr>
              <w:pStyle w:val="EMPTYCELLSTYLE"/>
            </w:pPr>
          </w:p>
        </w:tc>
      </w:tr>
      <w:tr w:rsidR="001F7038" w14:paraId="10207681" w14:textId="77777777">
        <w:tblPrEx>
          <w:tblCellMar>
            <w:top w:w="0" w:type="dxa"/>
            <w:bottom w:w="0" w:type="dxa"/>
          </w:tblCellMar>
        </w:tblPrEx>
        <w:trPr>
          <w:trHeight w:hRule="exact" w:val="20"/>
        </w:trPr>
        <w:tc>
          <w:tcPr>
            <w:tcW w:w="1" w:type="dxa"/>
          </w:tcPr>
          <w:p w14:paraId="53B07D86" w14:textId="77777777" w:rsidR="001F7038" w:rsidRDefault="001F7038">
            <w:pPr>
              <w:pStyle w:val="EMPTYCELLSTYLE"/>
            </w:pPr>
          </w:p>
        </w:tc>
        <w:tc>
          <w:tcPr>
            <w:tcW w:w="20" w:type="dxa"/>
          </w:tcPr>
          <w:p w14:paraId="34CC6E99" w14:textId="77777777" w:rsidR="001F7038" w:rsidRDefault="001F7038">
            <w:pPr>
              <w:pStyle w:val="EMPTYCELLSTYLE"/>
            </w:pPr>
          </w:p>
        </w:tc>
        <w:tc>
          <w:tcPr>
            <w:tcW w:w="280" w:type="dxa"/>
          </w:tcPr>
          <w:p w14:paraId="21BBB328" w14:textId="77777777" w:rsidR="001F7038" w:rsidRDefault="001F7038">
            <w:pPr>
              <w:pStyle w:val="EMPTYCELLSTYLE"/>
            </w:pPr>
          </w:p>
        </w:tc>
        <w:tc>
          <w:tcPr>
            <w:tcW w:w="1000" w:type="dxa"/>
          </w:tcPr>
          <w:p w14:paraId="38D4DBA0" w14:textId="77777777" w:rsidR="001F7038" w:rsidRDefault="001F7038">
            <w:pPr>
              <w:pStyle w:val="EMPTYCELLSTYLE"/>
            </w:pPr>
          </w:p>
        </w:tc>
        <w:tc>
          <w:tcPr>
            <w:tcW w:w="200" w:type="dxa"/>
          </w:tcPr>
          <w:p w14:paraId="58FA57A6" w14:textId="77777777" w:rsidR="001F7038" w:rsidRDefault="001F7038">
            <w:pPr>
              <w:pStyle w:val="EMPTYCELLSTYLE"/>
            </w:pPr>
          </w:p>
        </w:tc>
        <w:tc>
          <w:tcPr>
            <w:tcW w:w="200" w:type="dxa"/>
          </w:tcPr>
          <w:p w14:paraId="170162EF" w14:textId="77777777" w:rsidR="001F7038" w:rsidRDefault="001F7038">
            <w:pPr>
              <w:pStyle w:val="EMPTYCELLSTYLE"/>
            </w:pPr>
          </w:p>
        </w:tc>
        <w:tc>
          <w:tcPr>
            <w:tcW w:w="60" w:type="dxa"/>
          </w:tcPr>
          <w:p w14:paraId="2B3D2652" w14:textId="77777777" w:rsidR="001F7038" w:rsidRDefault="001F7038">
            <w:pPr>
              <w:pStyle w:val="EMPTYCELLSTYLE"/>
            </w:pPr>
          </w:p>
        </w:tc>
        <w:tc>
          <w:tcPr>
            <w:tcW w:w="4520" w:type="dxa"/>
          </w:tcPr>
          <w:p w14:paraId="63F3D3CE" w14:textId="77777777" w:rsidR="001F7038" w:rsidRDefault="001F7038">
            <w:pPr>
              <w:pStyle w:val="EMPTYCELLSTYLE"/>
            </w:pPr>
          </w:p>
        </w:tc>
        <w:tc>
          <w:tcPr>
            <w:tcW w:w="2320" w:type="dxa"/>
          </w:tcPr>
          <w:p w14:paraId="1C1172A2" w14:textId="77777777" w:rsidR="001F7038" w:rsidRDefault="001F7038">
            <w:pPr>
              <w:pStyle w:val="EMPTYCELLSTYLE"/>
            </w:pPr>
          </w:p>
        </w:tc>
        <w:tc>
          <w:tcPr>
            <w:tcW w:w="20" w:type="dxa"/>
          </w:tcPr>
          <w:p w14:paraId="646780CC" w14:textId="77777777" w:rsidR="001F7038" w:rsidRDefault="001F7038">
            <w:pPr>
              <w:pStyle w:val="EMPTYCELLSTYLE"/>
            </w:pPr>
          </w:p>
        </w:tc>
        <w:tc>
          <w:tcPr>
            <w:tcW w:w="180" w:type="dxa"/>
          </w:tcPr>
          <w:p w14:paraId="71C50B0A" w14:textId="77777777" w:rsidR="001F7038" w:rsidRDefault="001F7038">
            <w:pPr>
              <w:pStyle w:val="EMPTYCELLSTYLE"/>
            </w:pPr>
          </w:p>
        </w:tc>
        <w:tc>
          <w:tcPr>
            <w:tcW w:w="500" w:type="dxa"/>
          </w:tcPr>
          <w:p w14:paraId="2F458548" w14:textId="77777777" w:rsidR="001F7038" w:rsidRDefault="001F7038">
            <w:pPr>
              <w:pStyle w:val="EMPTYCELLSTYLE"/>
            </w:pPr>
          </w:p>
        </w:tc>
        <w:tc>
          <w:tcPr>
            <w:tcW w:w="40" w:type="dxa"/>
          </w:tcPr>
          <w:p w14:paraId="1916DE5F" w14:textId="77777777" w:rsidR="001F7038" w:rsidRDefault="001F7038">
            <w:pPr>
              <w:pStyle w:val="EMPTYCELLSTYLE"/>
            </w:pPr>
          </w:p>
        </w:tc>
        <w:tc>
          <w:tcPr>
            <w:tcW w:w="200" w:type="dxa"/>
          </w:tcPr>
          <w:p w14:paraId="1D5D935E" w14:textId="77777777" w:rsidR="001F7038" w:rsidRDefault="001F7038">
            <w:pPr>
              <w:pStyle w:val="EMPTYCELLSTYLE"/>
            </w:pPr>
          </w:p>
        </w:tc>
        <w:tc>
          <w:tcPr>
            <w:tcW w:w="1520" w:type="dxa"/>
          </w:tcPr>
          <w:p w14:paraId="29EB411C" w14:textId="77777777" w:rsidR="001F7038" w:rsidRDefault="001F7038">
            <w:pPr>
              <w:pStyle w:val="EMPTYCELLSTYLE"/>
            </w:pPr>
          </w:p>
        </w:tc>
        <w:tc>
          <w:tcPr>
            <w:tcW w:w="20" w:type="dxa"/>
          </w:tcPr>
          <w:p w14:paraId="412D9F58" w14:textId="77777777" w:rsidR="001F7038" w:rsidRDefault="001F7038">
            <w:pPr>
              <w:pStyle w:val="EMPTYCELLSTYLE"/>
            </w:pPr>
          </w:p>
        </w:tc>
        <w:tc>
          <w:tcPr>
            <w:tcW w:w="20" w:type="dxa"/>
          </w:tcPr>
          <w:p w14:paraId="0E46DA73" w14:textId="77777777" w:rsidR="001F7038" w:rsidRDefault="001F7038">
            <w:pPr>
              <w:pStyle w:val="EMPTYCELLSTYLE"/>
            </w:pPr>
          </w:p>
        </w:tc>
        <w:tc>
          <w:tcPr>
            <w:tcW w:w="1" w:type="dxa"/>
          </w:tcPr>
          <w:p w14:paraId="4F371B55" w14:textId="77777777" w:rsidR="001F7038" w:rsidRDefault="001F7038">
            <w:pPr>
              <w:pStyle w:val="EMPTYCELLSTYLE"/>
            </w:pPr>
          </w:p>
        </w:tc>
      </w:tr>
      <w:tr w:rsidR="001F7038" w14:paraId="5F2301C8" w14:textId="77777777">
        <w:tblPrEx>
          <w:tblCellMar>
            <w:top w:w="0" w:type="dxa"/>
            <w:bottom w:w="0" w:type="dxa"/>
          </w:tblCellMar>
        </w:tblPrEx>
        <w:trPr>
          <w:trHeight w:hRule="exact" w:val="220"/>
        </w:trPr>
        <w:tc>
          <w:tcPr>
            <w:tcW w:w="1" w:type="dxa"/>
          </w:tcPr>
          <w:p w14:paraId="486EF88C"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45DB18A3"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2DB95C04" w14:textId="77777777">
                    <w:tblPrEx>
                      <w:tblCellMar>
                        <w:top w:w="0" w:type="dxa"/>
                        <w:bottom w:w="0" w:type="dxa"/>
                      </w:tblCellMar>
                    </w:tblPrEx>
                    <w:trPr>
                      <w:trHeight w:hRule="exact" w:val="220"/>
                    </w:trPr>
                    <w:tc>
                      <w:tcPr>
                        <w:tcW w:w="20" w:type="dxa"/>
                      </w:tcPr>
                      <w:p w14:paraId="6441E9D9" w14:textId="77777777" w:rsidR="001F7038" w:rsidRDefault="001F7038">
                        <w:pPr>
                          <w:pStyle w:val="EMPTYCELLSTYLE"/>
                        </w:pPr>
                      </w:p>
                    </w:tc>
                    <w:tc>
                      <w:tcPr>
                        <w:tcW w:w="780" w:type="dxa"/>
                        <w:tcMar>
                          <w:top w:w="0" w:type="dxa"/>
                          <w:left w:w="0" w:type="dxa"/>
                          <w:bottom w:w="0" w:type="dxa"/>
                          <w:right w:w="0" w:type="dxa"/>
                        </w:tcMar>
                        <w:vAlign w:val="center"/>
                      </w:tcPr>
                      <w:p w14:paraId="4FB5259D" w14:textId="77777777" w:rsidR="001F7038" w:rsidRDefault="00A81912">
                        <w:r>
                          <w:rPr>
                            <w:rFonts w:ascii="DejaVu Sans" w:eastAsia="DejaVu Sans" w:hAnsi="DejaVu Sans" w:cs="DejaVu Sans"/>
                            <w:b/>
                            <w:i/>
                            <w:color w:val="000000"/>
                            <w:sz w:val="10"/>
                          </w:rPr>
                          <w:t>Autor(a):</w:t>
                        </w:r>
                      </w:p>
                    </w:tc>
                    <w:tc>
                      <w:tcPr>
                        <w:tcW w:w="20" w:type="dxa"/>
                      </w:tcPr>
                      <w:p w14:paraId="7370D492" w14:textId="77777777" w:rsidR="001F7038" w:rsidRDefault="001F7038">
                        <w:pPr>
                          <w:pStyle w:val="EMPTYCELLSTYLE"/>
                        </w:pPr>
                      </w:p>
                    </w:tc>
                    <w:tc>
                      <w:tcPr>
                        <w:tcW w:w="3600" w:type="dxa"/>
                        <w:tcMar>
                          <w:top w:w="0" w:type="dxa"/>
                          <w:left w:w="0" w:type="dxa"/>
                          <w:bottom w:w="0" w:type="dxa"/>
                          <w:right w:w="0" w:type="dxa"/>
                        </w:tcMar>
                        <w:vAlign w:val="center"/>
                      </w:tcPr>
                      <w:p w14:paraId="4A97CB64"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3C6299F7" w14:textId="77777777" w:rsidR="001F7038" w:rsidRDefault="001F7038">
                        <w:pPr>
                          <w:pStyle w:val="EMPTYCELLSTYLE"/>
                        </w:pPr>
                      </w:p>
                    </w:tc>
                  </w:tr>
                </w:tbl>
                <w:p w14:paraId="3B0BE3A3"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444FCDAF" w14:textId="77777777">
                    <w:tblPrEx>
                      <w:tblCellMar>
                        <w:top w:w="0" w:type="dxa"/>
                        <w:bottom w:w="0" w:type="dxa"/>
                      </w:tblCellMar>
                    </w:tblPrEx>
                    <w:trPr>
                      <w:trHeight w:hRule="exact" w:val="220"/>
                    </w:trPr>
                    <w:tc>
                      <w:tcPr>
                        <w:tcW w:w="20" w:type="dxa"/>
                      </w:tcPr>
                      <w:p w14:paraId="5228CA6B"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332D9355"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01EA3B6C"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11F65BD4" w14:textId="77777777" w:rsidR="001F7038" w:rsidRDefault="00A81912">
                              <w:r>
                                <w:rPr>
                                  <w:rFonts w:ascii="DejaVu Sans" w:eastAsia="DejaVu Sans" w:hAnsi="DejaVu Sans" w:cs="DejaVu Sans"/>
                                  <w:i/>
                                  <w:color w:val="000000"/>
                                  <w:sz w:val="10"/>
                                </w:rPr>
                                <w:t>03/12/2024 à(s) 12:54:49h</w:t>
                              </w:r>
                            </w:p>
                          </w:tc>
                        </w:tr>
                      </w:tbl>
                      <w:p w14:paraId="767A0103" w14:textId="77777777" w:rsidR="001F7038" w:rsidRDefault="001F7038">
                        <w:pPr>
                          <w:pStyle w:val="EMPTYCELLSTYLE"/>
                        </w:pPr>
                      </w:p>
                    </w:tc>
                    <w:tc>
                      <w:tcPr>
                        <w:tcW w:w="3940" w:type="dxa"/>
                      </w:tcPr>
                      <w:p w14:paraId="4185C7D3" w14:textId="77777777" w:rsidR="001F7038" w:rsidRDefault="001F7038">
                        <w:pPr>
                          <w:pStyle w:val="EMPTYCELLSTYLE"/>
                        </w:pPr>
                      </w:p>
                    </w:tc>
                  </w:tr>
                </w:tbl>
                <w:p w14:paraId="449278DB" w14:textId="77777777" w:rsidR="001F7038" w:rsidRDefault="001F7038">
                  <w:pPr>
                    <w:pStyle w:val="EMPTYCELLSTYLE"/>
                  </w:pPr>
                </w:p>
              </w:tc>
              <w:tc>
                <w:tcPr>
                  <w:tcW w:w="20" w:type="dxa"/>
                </w:tcPr>
                <w:p w14:paraId="423351EF" w14:textId="77777777" w:rsidR="001F7038" w:rsidRDefault="001F7038">
                  <w:pPr>
                    <w:pStyle w:val="EMPTYCELLSTYLE"/>
                  </w:pPr>
                </w:p>
              </w:tc>
            </w:tr>
          </w:tbl>
          <w:p w14:paraId="014D04C1" w14:textId="77777777" w:rsidR="001F7038" w:rsidRDefault="001F7038">
            <w:pPr>
              <w:pStyle w:val="EMPTYCELLSTYLE"/>
            </w:pPr>
          </w:p>
        </w:tc>
        <w:tc>
          <w:tcPr>
            <w:tcW w:w="20" w:type="dxa"/>
          </w:tcPr>
          <w:p w14:paraId="02BC03EF" w14:textId="77777777" w:rsidR="001F7038" w:rsidRDefault="001F7038">
            <w:pPr>
              <w:pStyle w:val="EMPTYCELLSTYLE"/>
            </w:pPr>
          </w:p>
        </w:tc>
        <w:tc>
          <w:tcPr>
            <w:tcW w:w="1" w:type="dxa"/>
          </w:tcPr>
          <w:p w14:paraId="01EF9490" w14:textId="77777777" w:rsidR="001F7038" w:rsidRDefault="001F7038">
            <w:pPr>
              <w:pStyle w:val="EMPTYCELLSTYLE"/>
            </w:pPr>
          </w:p>
        </w:tc>
      </w:tr>
      <w:tr w:rsidR="001F7038" w14:paraId="715EAE7B" w14:textId="77777777">
        <w:tblPrEx>
          <w:tblCellMar>
            <w:top w:w="0" w:type="dxa"/>
            <w:bottom w:w="0" w:type="dxa"/>
          </w:tblCellMar>
        </w:tblPrEx>
        <w:trPr>
          <w:trHeight w:hRule="exact" w:val="60"/>
        </w:trPr>
        <w:tc>
          <w:tcPr>
            <w:tcW w:w="1" w:type="dxa"/>
          </w:tcPr>
          <w:p w14:paraId="5D084053" w14:textId="77777777" w:rsidR="001F7038" w:rsidRDefault="001F7038">
            <w:pPr>
              <w:pStyle w:val="EMPTYCELLSTYLE"/>
            </w:pPr>
          </w:p>
        </w:tc>
        <w:tc>
          <w:tcPr>
            <w:tcW w:w="20" w:type="dxa"/>
          </w:tcPr>
          <w:p w14:paraId="20989BC0" w14:textId="77777777" w:rsidR="001F7038" w:rsidRDefault="001F7038">
            <w:pPr>
              <w:pStyle w:val="EMPTYCELLSTYLE"/>
            </w:pPr>
          </w:p>
        </w:tc>
        <w:tc>
          <w:tcPr>
            <w:tcW w:w="280" w:type="dxa"/>
          </w:tcPr>
          <w:p w14:paraId="199BE84C" w14:textId="77777777" w:rsidR="001F7038" w:rsidRDefault="001F7038">
            <w:pPr>
              <w:pStyle w:val="EMPTYCELLSTYLE"/>
            </w:pPr>
          </w:p>
        </w:tc>
        <w:tc>
          <w:tcPr>
            <w:tcW w:w="1000" w:type="dxa"/>
          </w:tcPr>
          <w:p w14:paraId="0D2B7365" w14:textId="77777777" w:rsidR="001F7038" w:rsidRDefault="001F7038">
            <w:pPr>
              <w:pStyle w:val="EMPTYCELLSTYLE"/>
            </w:pPr>
          </w:p>
        </w:tc>
        <w:tc>
          <w:tcPr>
            <w:tcW w:w="200" w:type="dxa"/>
          </w:tcPr>
          <w:p w14:paraId="56F69D9E" w14:textId="77777777" w:rsidR="001F7038" w:rsidRDefault="001F7038">
            <w:pPr>
              <w:pStyle w:val="EMPTYCELLSTYLE"/>
            </w:pPr>
          </w:p>
        </w:tc>
        <w:tc>
          <w:tcPr>
            <w:tcW w:w="200" w:type="dxa"/>
          </w:tcPr>
          <w:p w14:paraId="4E098B84" w14:textId="77777777" w:rsidR="001F7038" w:rsidRDefault="001F7038">
            <w:pPr>
              <w:pStyle w:val="EMPTYCELLSTYLE"/>
            </w:pPr>
          </w:p>
        </w:tc>
        <w:tc>
          <w:tcPr>
            <w:tcW w:w="60" w:type="dxa"/>
          </w:tcPr>
          <w:p w14:paraId="5F3A2DFA" w14:textId="77777777" w:rsidR="001F7038" w:rsidRDefault="001F7038">
            <w:pPr>
              <w:pStyle w:val="EMPTYCELLSTYLE"/>
            </w:pPr>
          </w:p>
        </w:tc>
        <w:tc>
          <w:tcPr>
            <w:tcW w:w="4520" w:type="dxa"/>
          </w:tcPr>
          <w:p w14:paraId="5602C6A8" w14:textId="77777777" w:rsidR="001F7038" w:rsidRDefault="001F7038">
            <w:pPr>
              <w:pStyle w:val="EMPTYCELLSTYLE"/>
            </w:pPr>
          </w:p>
        </w:tc>
        <w:tc>
          <w:tcPr>
            <w:tcW w:w="2320" w:type="dxa"/>
          </w:tcPr>
          <w:p w14:paraId="438BF804" w14:textId="77777777" w:rsidR="001F7038" w:rsidRDefault="001F7038">
            <w:pPr>
              <w:pStyle w:val="EMPTYCELLSTYLE"/>
            </w:pPr>
          </w:p>
        </w:tc>
        <w:tc>
          <w:tcPr>
            <w:tcW w:w="20" w:type="dxa"/>
          </w:tcPr>
          <w:p w14:paraId="6BB69B40" w14:textId="77777777" w:rsidR="001F7038" w:rsidRDefault="001F7038">
            <w:pPr>
              <w:pStyle w:val="EMPTYCELLSTYLE"/>
            </w:pPr>
          </w:p>
        </w:tc>
        <w:tc>
          <w:tcPr>
            <w:tcW w:w="180" w:type="dxa"/>
          </w:tcPr>
          <w:p w14:paraId="576ED25F" w14:textId="77777777" w:rsidR="001F7038" w:rsidRDefault="001F7038">
            <w:pPr>
              <w:pStyle w:val="EMPTYCELLSTYLE"/>
            </w:pPr>
          </w:p>
        </w:tc>
        <w:tc>
          <w:tcPr>
            <w:tcW w:w="500" w:type="dxa"/>
          </w:tcPr>
          <w:p w14:paraId="5189648C" w14:textId="77777777" w:rsidR="001F7038" w:rsidRDefault="001F7038">
            <w:pPr>
              <w:pStyle w:val="EMPTYCELLSTYLE"/>
            </w:pPr>
          </w:p>
        </w:tc>
        <w:tc>
          <w:tcPr>
            <w:tcW w:w="40" w:type="dxa"/>
          </w:tcPr>
          <w:p w14:paraId="1EE32721" w14:textId="77777777" w:rsidR="001F7038" w:rsidRDefault="001F7038">
            <w:pPr>
              <w:pStyle w:val="EMPTYCELLSTYLE"/>
            </w:pPr>
          </w:p>
        </w:tc>
        <w:tc>
          <w:tcPr>
            <w:tcW w:w="200" w:type="dxa"/>
          </w:tcPr>
          <w:p w14:paraId="0B60CF6B" w14:textId="77777777" w:rsidR="001F7038" w:rsidRDefault="001F7038">
            <w:pPr>
              <w:pStyle w:val="EMPTYCELLSTYLE"/>
            </w:pPr>
          </w:p>
        </w:tc>
        <w:tc>
          <w:tcPr>
            <w:tcW w:w="1520" w:type="dxa"/>
          </w:tcPr>
          <w:p w14:paraId="1C01F8B7" w14:textId="77777777" w:rsidR="001F7038" w:rsidRDefault="001F7038">
            <w:pPr>
              <w:pStyle w:val="EMPTYCELLSTYLE"/>
            </w:pPr>
          </w:p>
        </w:tc>
        <w:tc>
          <w:tcPr>
            <w:tcW w:w="20" w:type="dxa"/>
          </w:tcPr>
          <w:p w14:paraId="12AF4AD7" w14:textId="77777777" w:rsidR="001F7038" w:rsidRDefault="001F7038">
            <w:pPr>
              <w:pStyle w:val="EMPTYCELLSTYLE"/>
            </w:pPr>
          </w:p>
        </w:tc>
        <w:tc>
          <w:tcPr>
            <w:tcW w:w="20" w:type="dxa"/>
          </w:tcPr>
          <w:p w14:paraId="69D6E315" w14:textId="77777777" w:rsidR="001F7038" w:rsidRDefault="001F7038">
            <w:pPr>
              <w:pStyle w:val="EMPTYCELLSTYLE"/>
            </w:pPr>
          </w:p>
        </w:tc>
        <w:tc>
          <w:tcPr>
            <w:tcW w:w="1" w:type="dxa"/>
          </w:tcPr>
          <w:p w14:paraId="73D299AE" w14:textId="77777777" w:rsidR="001F7038" w:rsidRDefault="001F7038">
            <w:pPr>
              <w:pStyle w:val="EMPTYCELLSTYLE"/>
            </w:pPr>
          </w:p>
        </w:tc>
      </w:tr>
      <w:tr w:rsidR="001F7038" w14:paraId="7DC90203" w14:textId="77777777">
        <w:tblPrEx>
          <w:tblCellMar>
            <w:top w:w="0" w:type="dxa"/>
            <w:bottom w:w="0" w:type="dxa"/>
          </w:tblCellMar>
        </w:tblPrEx>
        <w:trPr>
          <w:trHeight w:hRule="exact" w:val="20"/>
        </w:trPr>
        <w:tc>
          <w:tcPr>
            <w:tcW w:w="1" w:type="dxa"/>
          </w:tcPr>
          <w:p w14:paraId="585891B4"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58DA8B51" w14:textId="77777777" w:rsidR="001F7038" w:rsidRDefault="001F7038">
            <w:pPr>
              <w:pStyle w:val="EMPTYCELLSTYLE"/>
            </w:pPr>
          </w:p>
        </w:tc>
        <w:tc>
          <w:tcPr>
            <w:tcW w:w="1" w:type="dxa"/>
          </w:tcPr>
          <w:p w14:paraId="531F95F7" w14:textId="77777777" w:rsidR="001F7038" w:rsidRDefault="001F7038">
            <w:pPr>
              <w:pStyle w:val="EMPTYCELLSTYLE"/>
            </w:pPr>
          </w:p>
        </w:tc>
      </w:tr>
      <w:tr w:rsidR="001F7038" w14:paraId="19CDD43E" w14:textId="77777777">
        <w:tblPrEx>
          <w:tblCellMar>
            <w:top w:w="0" w:type="dxa"/>
            <w:bottom w:w="0" w:type="dxa"/>
          </w:tblCellMar>
        </w:tblPrEx>
        <w:trPr>
          <w:trHeight w:hRule="exact" w:val="20"/>
        </w:trPr>
        <w:tc>
          <w:tcPr>
            <w:tcW w:w="1" w:type="dxa"/>
          </w:tcPr>
          <w:p w14:paraId="235F32C4" w14:textId="77777777" w:rsidR="001F7038" w:rsidRDefault="001F7038">
            <w:pPr>
              <w:pStyle w:val="EMPTYCELLSTYLE"/>
            </w:pPr>
          </w:p>
        </w:tc>
        <w:tc>
          <w:tcPr>
            <w:tcW w:w="20" w:type="dxa"/>
          </w:tcPr>
          <w:p w14:paraId="162B3E7B" w14:textId="77777777" w:rsidR="001F7038" w:rsidRDefault="001F7038">
            <w:pPr>
              <w:pStyle w:val="EMPTYCELLSTYLE"/>
            </w:pPr>
          </w:p>
        </w:tc>
        <w:tc>
          <w:tcPr>
            <w:tcW w:w="280" w:type="dxa"/>
          </w:tcPr>
          <w:p w14:paraId="1408ADC8" w14:textId="77777777" w:rsidR="001F7038" w:rsidRDefault="001F7038">
            <w:pPr>
              <w:pStyle w:val="EMPTYCELLSTYLE"/>
            </w:pPr>
          </w:p>
        </w:tc>
        <w:tc>
          <w:tcPr>
            <w:tcW w:w="1000" w:type="dxa"/>
          </w:tcPr>
          <w:p w14:paraId="2BFF94DE" w14:textId="77777777" w:rsidR="001F7038" w:rsidRDefault="001F7038">
            <w:pPr>
              <w:pStyle w:val="EMPTYCELLSTYLE"/>
            </w:pPr>
          </w:p>
        </w:tc>
        <w:tc>
          <w:tcPr>
            <w:tcW w:w="200" w:type="dxa"/>
          </w:tcPr>
          <w:p w14:paraId="06FEDFDE" w14:textId="77777777" w:rsidR="001F7038" w:rsidRDefault="001F7038">
            <w:pPr>
              <w:pStyle w:val="EMPTYCELLSTYLE"/>
            </w:pPr>
          </w:p>
        </w:tc>
        <w:tc>
          <w:tcPr>
            <w:tcW w:w="200" w:type="dxa"/>
          </w:tcPr>
          <w:p w14:paraId="7ADF0B9B" w14:textId="77777777" w:rsidR="001F7038" w:rsidRDefault="001F7038">
            <w:pPr>
              <w:pStyle w:val="EMPTYCELLSTYLE"/>
            </w:pPr>
          </w:p>
        </w:tc>
        <w:tc>
          <w:tcPr>
            <w:tcW w:w="60" w:type="dxa"/>
          </w:tcPr>
          <w:p w14:paraId="59CD2FD8" w14:textId="77777777" w:rsidR="001F7038" w:rsidRDefault="001F7038">
            <w:pPr>
              <w:pStyle w:val="EMPTYCELLSTYLE"/>
            </w:pPr>
          </w:p>
        </w:tc>
        <w:tc>
          <w:tcPr>
            <w:tcW w:w="4520" w:type="dxa"/>
          </w:tcPr>
          <w:p w14:paraId="2FB15919" w14:textId="77777777" w:rsidR="001F7038" w:rsidRDefault="001F7038">
            <w:pPr>
              <w:pStyle w:val="EMPTYCELLSTYLE"/>
            </w:pPr>
          </w:p>
        </w:tc>
        <w:tc>
          <w:tcPr>
            <w:tcW w:w="2320" w:type="dxa"/>
          </w:tcPr>
          <w:p w14:paraId="41B3CF93" w14:textId="77777777" w:rsidR="001F7038" w:rsidRDefault="001F7038">
            <w:pPr>
              <w:pStyle w:val="EMPTYCELLSTYLE"/>
            </w:pPr>
          </w:p>
        </w:tc>
        <w:tc>
          <w:tcPr>
            <w:tcW w:w="20" w:type="dxa"/>
          </w:tcPr>
          <w:p w14:paraId="2A2F1CC9" w14:textId="77777777" w:rsidR="001F7038" w:rsidRDefault="001F7038">
            <w:pPr>
              <w:pStyle w:val="EMPTYCELLSTYLE"/>
            </w:pPr>
          </w:p>
        </w:tc>
        <w:tc>
          <w:tcPr>
            <w:tcW w:w="180" w:type="dxa"/>
          </w:tcPr>
          <w:p w14:paraId="6C701173" w14:textId="77777777" w:rsidR="001F7038" w:rsidRDefault="001F7038">
            <w:pPr>
              <w:pStyle w:val="EMPTYCELLSTYLE"/>
            </w:pPr>
          </w:p>
        </w:tc>
        <w:tc>
          <w:tcPr>
            <w:tcW w:w="500" w:type="dxa"/>
          </w:tcPr>
          <w:p w14:paraId="225A5F17" w14:textId="77777777" w:rsidR="001F7038" w:rsidRDefault="001F7038">
            <w:pPr>
              <w:pStyle w:val="EMPTYCELLSTYLE"/>
            </w:pPr>
          </w:p>
        </w:tc>
        <w:tc>
          <w:tcPr>
            <w:tcW w:w="40" w:type="dxa"/>
          </w:tcPr>
          <w:p w14:paraId="7FFEC7FF" w14:textId="77777777" w:rsidR="001F7038" w:rsidRDefault="001F7038">
            <w:pPr>
              <w:pStyle w:val="EMPTYCELLSTYLE"/>
            </w:pPr>
          </w:p>
        </w:tc>
        <w:tc>
          <w:tcPr>
            <w:tcW w:w="200" w:type="dxa"/>
          </w:tcPr>
          <w:p w14:paraId="6C4B8F40" w14:textId="77777777" w:rsidR="001F7038" w:rsidRDefault="001F7038">
            <w:pPr>
              <w:pStyle w:val="EMPTYCELLSTYLE"/>
            </w:pPr>
          </w:p>
        </w:tc>
        <w:tc>
          <w:tcPr>
            <w:tcW w:w="1520" w:type="dxa"/>
          </w:tcPr>
          <w:p w14:paraId="29C36FC8" w14:textId="77777777" w:rsidR="001F7038" w:rsidRDefault="001F7038">
            <w:pPr>
              <w:pStyle w:val="EMPTYCELLSTYLE"/>
            </w:pPr>
          </w:p>
        </w:tc>
        <w:tc>
          <w:tcPr>
            <w:tcW w:w="20" w:type="dxa"/>
          </w:tcPr>
          <w:p w14:paraId="49A403ED" w14:textId="77777777" w:rsidR="001F7038" w:rsidRDefault="001F7038">
            <w:pPr>
              <w:pStyle w:val="EMPTYCELLSTYLE"/>
            </w:pPr>
          </w:p>
        </w:tc>
        <w:tc>
          <w:tcPr>
            <w:tcW w:w="20" w:type="dxa"/>
          </w:tcPr>
          <w:p w14:paraId="343784BF" w14:textId="77777777" w:rsidR="001F7038" w:rsidRDefault="001F7038">
            <w:pPr>
              <w:pStyle w:val="EMPTYCELLSTYLE"/>
            </w:pPr>
          </w:p>
        </w:tc>
        <w:tc>
          <w:tcPr>
            <w:tcW w:w="1" w:type="dxa"/>
          </w:tcPr>
          <w:p w14:paraId="50EC7192" w14:textId="77777777" w:rsidR="001F7038" w:rsidRDefault="001F7038">
            <w:pPr>
              <w:pStyle w:val="EMPTYCELLSTYLE"/>
            </w:pPr>
          </w:p>
        </w:tc>
      </w:tr>
      <w:tr w:rsidR="001F7038" w14:paraId="470AD446" w14:textId="77777777">
        <w:tblPrEx>
          <w:tblCellMar>
            <w:top w:w="0" w:type="dxa"/>
            <w:bottom w:w="0" w:type="dxa"/>
          </w:tblCellMar>
        </w:tblPrEx>
        <w:trPr>
          <w:trHeight w:hRule="exact" w:val="220"/>
        </w:trPr>
        <w:tc>
          <w:tcPr>
            <w:tcW w:w="1" w:type="dxa"/>
          </w:tcPr>
          <w:p w14:paraId="08541F13"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1E38D97F"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05FC9C74" w14:textId="77777777" w:rsidR="001F7038" w:rsidRDefault="001F7038">
            <w:pPr>
              <w:pStyle w:val="EMPTYCELLSTYLE"/>
            </w:pPr>
          </w:p>
        </w:tc>
      </w:tr>
      <w:tr w:rsidR="001F7038" w14:paraId="33D62BDF" w14:textId="77777777">
        <w:tblPrEx>
          <w:tblCellMar>
            <w:top w:w="0" w:type="dxa"/>
            <w:bottom w:w="0" w:type="dxa"/>
          </w:tblCellMar>
        </w:tblPrEx>
        <w:trPr>
          <w:trHeight w:hRule="exact" w:val="280"/>
        </w:trPr>
        <w:tc>
          <w:tcPr>
            <w:tcW w:w="1" w:type="dxa"/>
          </w:tcPr>
          <w:p w14:paraId="057E5BDF"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4E61CBBD"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743F1172" w14:textId="77777777">
                    <w:tblPrEx>
                      <w:tblCellMar>
                        <w:top w:w="0" w:type="dxa"/>
                        <w:bottom w:w="0" w:type="dxa"/>
                      </w:tblCellMar>
                    </w:tblPrEx>
                    <w:trPr>
                      <w:trHeight w:hRule="exact" w:val="200"/>
                    </w:trPr>
                    <w:tc>
                      <w:tcPr>
                        <w:tcW w:w="20" w:type="dxa"/>
                      </w:tcPr>
                      <w:p w14:paraId="5B9736B4"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1ED10339" w14:textId="77777777">
                          <w:tblPrEx>
                            <w:tblCellMar>
                              <w:top w:w="0" w:type="dxa"/>
                              <w:bottom w:w="0" w:type="dxa"/>
                            </w:tblCellMar>
                          </w:tblPrEx>
                          <w:trPr>
                            <w:trHeight w:hRule="exact" w:val="200"/>
                          </w:trPr>
                          <w:tc>
                            <w:tcPr>
                              <w:tcW w:w="20" w:type="dxa"/>
                            </w:tcPr>
                            <w:p w14:paraId="531A762D" w14:textId="77777777" w:rsidR="001F7038" w:rsidRDefault="001F7038">
                              <w:pPr>
                                <w:pStyle w:val="EMPTYCELLSTYLE"/>
                              </w:pPr>
                            </w:p>
                          </w:tc>
                          <w:tc>
                            <w:tcPr>
                              <w:tcW w:w="660" w:type="dxa"/>
                              <w:tcMar>
                                <w:top w:w="0" w:type="dxa"/>
                                <w:left w:w="0" w:type="dxa"/>
                                <w:bottom w:w="0" w:type="dxa"/>
                                <w:right w:w="0" w:type="dxa"/>
                              </w:tcMar>
                              <w:vAlign w:val="center"/>
                            </w:tcPr>
                            <w:p w14:paraId="39346D92" w14:textId="77777777" w:rsidR="001F7038" w:rsidRDefault="00A81912">
                              <w:pPr>
                                <w:jc w:val="right"/>
                              </w:pPr>
                              <w:r>
                                <w:rPr>
                                  <w:color w:val="000000"/>
                                  <w:sz w:val="16"/>
                                </w:rPr>
                                <w:t>Emissão:</w:t>
                              </w:r>
                            </w:p>
                          </w:tc>
                          <w:tc>
                            <w:tcPr>
                              <w:tcW w:w="60" w:type="dxa"/>
                            </w:tcPr>
                            <w:p w14:paraId="2B5C4FFC" w14:textId="77777777" w:rsidR="001F7038" w:rsidRDefault="001F7038">
                              <w:pPr>
                                <w:pStyle w:val="EMPTYCELLSTYLE"/>
                              </w:pPr>
                            </w:p>
                          </w:tc>
                          <w:tc>
                            <w:tcPr>
                              <w:tcW w:w="2100" w:type="dxa"/>
                              <w:tcMar>
                                <w:top w:w="0" w:type="dxa"/>
                                <w:left w:w="0" w:type="dxa"/>
                                <w:bottom w:w="0" w:type="dxa"/>
                                <w:right w:w="0" w:type="dxa"/>
                              </w:tcMar>
                              <w:vAlign w:val="center"/>
                            </w:tcPr>
                            <w:p w14:paraId="0F753723" w14:textId="77777777" w:rsidR="001F7038" w:rsidRDefault="00A81912">
                              <w:r>
                                <w:rPr>
                                  <w:color w:val="000000"/>
                                  <w:sz w:val="16"/>
                                </w:rPr>
                                <w:t>03/12/2024 às 14:11:56h</w:t>
                              </w:r>
                            </w:p>
                          </w:tc>
                        </w:tr>
                      </w:tbl>
                      <w:p w14:paraId="53755C73" w14:textId="77777777" w:rsidR="001F7038" w:rsidRDefault="001F7038">
                        <w:pPr>
                          <w:pStyle w:val="EMPTYCELLSTYLE"/>
                        </w:pPr>
                      </w:p>
                    </w:tc>
                    <w:tc>
                      <w:tcPr>
                        <w:tcW w:w="40" w:type="dxa"/>
                      </w:tcPr>
                      <w:p w14:paraId="58689133" w14:textId="77777777" w:rsidR="001F7038" w:rsidRDefault="001F7038">
                        <w:pPr>
                          <w:pStyle w:val="EMPTYCELLSTYLE"/>
                        </w:pPr>
                      </w:p>
                    </w:tc>
                    <w:tc>
                      <w:tcPr>
                        <w:tcW w:w="2200" w:type="dxa"/>
                        <w:tcMar>
                          <w:top w:w="0" w:type="dxa"/>
                          <w:left w:w="0" w:type="dxa"/>
                          <w:bottom w:w="0" w:type="dxa"/>
                          <w:right w:w="0" w:type="dxa"/>
                        </w:tcMar>
                        <w:vAlign w:val="center"/>
                      </w:tcPr>
                      <w:p w14:paraId="3E97412C" w14:textId="77777777" w:rsidR="001F7038" w:rsidRDefault="00A81912">
                        <w:r>
                          <w:rPr>
                            <w:i/>
                            <w:color w:val="000000"/>
                            <w:sz w:val="12"/>
                          </w:rPr>
                          <w:t>(Emendamento)</w:t>
                        </w:r>
                      </w:p>
                    </w:tc>
                    <w:tc>
                      <w:tcPr>
                        <w:tcW w:w="200" w:type="dxa"/>
                      </w:tcPr>
                      <w:p w14:paraId="4BAC0130" w14:textId="77777777" w:rsidR="001F7038" w:rsidRDefault="001F7038">
                        <w:pPr>
                          <w:pStyle w:val="EMPTYCELLSTYLE"/>
                        </w:pPr>
                      </w:p>
                    </w:tc>
                    <w:tc>
                      <w:tcPr>
                        <w:tcW w:w="1100" w:type="dxa"/>
                        <w:tcMar>
                          <w:top w:w="0" w:type="dxa"/>
                          <w:left w:w="0" w:type="dxa"/>
                          <w:bottom w:w="0" w:type="dxa"/>
                          <w:right w:w="0" w:type="dxa"/>
                        </w:tcMar>
                        <w:vAlign w:val="center"/>
                      </w:tcPr>
                      <w:p w14:paraId="20B65DDD" w14:textId="77777777" w:rsidR="001F7038" w:rsidRDefault="001F7038"/>
                    </w:tc>
                    <w:tc>
                      <w:tcPr>
                        <w:tcW w:w="200" w:type="dxa"/>
                      </w:tcPr>
                      <w:p w14:paraId="0F3BAF72" w14:textId="77777777" w:rsidR="001F7038" w:rsidRDefault="001F7038">
                        <w:pPr>
                          <w:pStyle w:val="EMPTYCELLSTYLE"/>
                        </w:pPr>
                      </w:p>
                    </w:tc>
                    <w:tc>
                      <w:tcPr>
                        <w:tcW w:w="2000" w:type="dxa"/>
                        <w:tcMar>
                          <w:top w:w="0" w:type="dxa"/>
                          <w:left w:w="0" w:type="dxa"/>
                          <w:bottom w:w="0" w:type="dxa"/>
                          <w:right w:w="0" w:type="dxa"/>
                        </w:tcMar>
                        <w:vAlign w:val="center"/>
                      </w:tcPr>
                      <w:p w14:paraId="7FC658D0" w14:textId="77777777" w:rsidR="001F7038" w:rsidRDefault="00A81912">
                        <w:r>
                          <w:rPr>
                            <w:i/>
                            <w:color w:val="000000"/>
                            <w:sz w:val="16"/>
                          </w:rPr>
                          <w:t>(4EM024)</w:t>
                        </w:r>
                      </w:p>
                    </w:tc>
                    <w:tc>
                      <w:tcPr>
                        <w:tcW w:w="300" w:type="dxa"/>
                      </w:tcPr>
                      <w:p w14:paraId="774A30CD" w14:textId="77777777" w:rsidR="001F7038" w:rsidRDefault="001F7038">
                        <w:pPr>
                          <w:pStyle w:val="EMPTYCELLSTYLE"/>
                        </w:pPr>
                      </w:p>
                    </w:tc>
                  </w:tr>
                </w:tbl>
                <w:p w14:paraId="328D2EB0" w14:textId="77777777" w:rsidR="001F7038" w:rsidRDefault="001F7038">
                  <w:pPr>
                    <w:pStyle w:val="EMPTYCELLSTYLE"/>
                  </w:pPr>
                </w:p>
              </w:tc>
              <w:tc>
                <w:tcPr>
                  <w:tcW w:w="280" w:type="dxa"/>
                </w:tcPr>
                <w:p w14:paraId="6D44DB8B" w14:textId="77777777" w:rsidR="001F7038" w:rsidRDefault="001F7038">
                  <w:pPr>
                    <w:pStyle w:val="EMPTYCELLSTYLE"/>
                  </w:pPr>
                </w:p>
              </w:tc>
              <w:tc>
                <w:tcPr>
                  <w:tcW w:w="1820" w:type="dxa"/>
                </w:tcPr>
                <w:p w14:paraId="05A759E3" w14:textId="77777777" w:rsidR="001F7038" w:rsidRDefault="001F7038">
                  <w:pPr>
                    <w:pStyle w:val="EMPTYCELLSTYLE"/>
                  </w:pPr>
                </w:p>
              </w:tc>
              <w:tc>
                <w:tcPr>
                  <w:tcW w:w="100" w:type="dxa"/>
                </w:tcPr>
                <w:p w14:paraId="00300CA5" w14:textId="77777777" w:rsidR="001F7038" w:rsidRDefault="001F7038">
                  <w:pPr>
                    <w:pStyle w:val="EMPTYCELLSTYLE"/>
                  </w:pPr>
                </w:p>
              </w:tc>
            </w:tr>
            <w:tr w:rsidR="001F7038" w14:paraId="797FAA1A"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18D1FB8A" w14:textId="77777777" w:rsidR="001F7038" w:rsidRDefault="001F7038">
                  <w:pPr>
                    <w:pStyle w:val="EMPTYCELLSTYLE"/>
                  </w:pPr>
                </w:p>
              </w:tc>
              <w:tc>
                <w:tcPr>
                  <w:tcW w:w="280" w:type="dxa"/>
                </w:tcPr>
                <w:p w14:paraId="4AAB91E2"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0D264219"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33086025" w14:textId="77777777" w:rsidR="001F7038" w:rsidRDefault="00A81912">
                        <w:pPr>
                          <w:jc w:val="right"/>
                        </w:pPr>
                        <w:r>
                          <w:rPr>
                            <w:color w:val="000000"/>
                            <w:sz w:val="16"/>
                          </w:rPr>
                          <w:t>Página 3</w:t>
                        </w:r>
                      </w:p>
                    </w:tc>
                    <w:tc>
                      <w:tcPr>
                        <w:tcW w:w="680" w:type="dxa"/>
                      </w:tcPr>
                      <w:p w14:paraId="635D4B7F" w14:textId="77777777" w:rsidR="001F7038" w:rsidRDefault="001F7038">
                        <w:pPr>
                          <w:pStyle w:val="EMPTYCELLSTYLE"/>
                        </w:pPr>
                      </w:p>
                    </w:tc>
                  </w:tr>
                </w:tbl>
                <w:p w14:paraId="0FC26F55" w14:textId="77777777" w:rsidR="001F7038" w:rsidRDefault="001F7038">
                  <w:pPr>
                    <w:pStyle w:val="EMPTYCELLSTYLE"/>
                  </w:pPr>
                </w:p>
              </w:tc>
              <w:tc>
                <w:tcPr>
                  <w:tcW w:w="100" w:type="dxa"/>
                </w:tcPr>
                <w:p w14:paraId="3135D6D6" w14:textId="77777777" w:rsidR="001F7038" w:rsidRDefault="001F7038">
                  <w:pPr>
                    <w:pStyle w:val="EMPTYCELLSTYLE"/>
                  </w:pPr>
                </w:p>
              </w:tc>
            </w:tr>
            <w:tr w:rsidR="001F7038" w14:paraId="2F73847F" w14:textId="77777777">
              <w:tblPrEx>
                <w:tblCellMar>
                  <w:top w:w="0" w:type="dxa"/>
                  <w:bottom w:w="0" w:type="dxa"/>
                </w:tblCellMar>
              </w:tblPrEx>
              <w:trPr>
                <w:trHeight w:hRule="exact" w:val="40"/>
              </w:trPr>
              <w:tc>
                <w:tcPr>
                  <w:tcW w:w="8900" w:type="dxa"/>
                </w:tcPr>
                <w:p w14:paraId="31ADA9E6" w14:textId="77777777" w:rsidR="001F7038" w:rsidRDefault="001F7038">
                  <w:pPr>
                    <w:pStyle w:val="EMPTYCELLSTYLE"/>
                  </w:pPr>
                </w:p>
              </w:tc>
              <w:tc>
                <w:tcPr>
                  <w:tcW w:w="280" w:type="dxa"/>
                </w:tcPr>
                <w:p w14:paraId="6E5B992B" w14:textId="77777777" w:rsidR="001F7038" w:rsidRDefault="001F7038">
                  <w:pPr>
                    <w:pStyle w:val="EMPTYCELLSTYLE"/>
                  </w:pPr>
                </w:p>
              </w:tc>
              <w:tc>
                <w:tcPr>
                  <w:tcW w:w="1820" w:type="dxa"/>
                  <w:vMerge/>
                  <w:tcMar>
                    <w:top w:w="0" w:type="dxa"/>
                    <w:left w:w="0" w:type="dxa"/>
                    <w:bottom w:w="0" w:type="dxa"/>
                    <w:right w:w="0" w:type="dxa"/>
                  </w:tcMar>
                </w:tcPr>
                <w:p w14:paraId="4B1004CD" w14:textId="77777777" w:rsidR="001F7038" w:rsidRDefault="001F7038">
                  <w:pPr>
                    <w:pStyle w:val="EMPTYCELLSTYLE"/>
                  </w:pPr>
                </w:p>
              </w:tc>
              <w:tc>
                <w:tcPr>
                  <w:tcW w:w="100" w:type="dxa"/>
                </w:tcPr>
                <w:p w14:paraId="409501D1" w14:textId="77777777" w:rsidR="001F7038" w:rsidRDefault="001F7038">
                  <w:pPr>
                    <w:pStyle w:val="EMPTYCELLSTYLE"/>
                  </w:pPr>
                </w:p>
              </w:tc>
            </w:tr>
          </w:tbl>
          <w:p w14:paraId="7DAEC03E" w14:textId="77777777" w:rsidR="001F7038" w:rsidRDefault="001F7038">
            <w:pPr>
              <w:pStyle w:val="EMPTYCELLSTYLE"/>
            </w:pPr>
          </w:p>
        </w:tc>
        <w:tc>
          <w:tcPr>
            <w:tcW w:w="1" w:type="dxa"/>
          </w:tcPr>
          <w:p w14:paraId="34120EFF" w14:textId="77777777" w:rsidR="001F7038" w:rsidRDefault="001F7038">
            <w:pPr>
              <w:pStyle w:val="EMPTYCELLSTYLE"/>
            </w:pPr>
          </w:p>
        </w:tc>
      </w:tr>
      <w:tr w:rsidR="001F7038" w14:paraId="5DB9DE3B" w14:textId="77777777">
        <w:tblPrEx>
          <w:tblCellMar>
            <w:top w:w="0" w:type="dxa"/>
            <w:bottom w:w="0" w:type="dxa"/>
          </w:tblCellMar>
        </w:tblPrEx>
        <w:tc>
          <w:tcPr>
            <w:tcW w:w="1" w:type="dxa"/>
          </w:tcPr>
          <w:p w14:paraId="3A5DDEAE" w14:textId="77777777" w:rsidR="001F7038" w:rsidRDefault="001F7038">
            <w:pPr>
              <w:pStyle w:val="EMPTYCELLSTYLE"/>
              <w:pageBreakBefore/>
            </w:pPr>
            <w:bookmarkStart w:id="4" w:name="JR_PAGE_ANCHOR_1_4"/>
            <w:bookmarkEnd w:id="4"/>
          </w:p>
        </w:tc>
        <w:tc>
          <w:tcPr>
            <w:tcW w:w="20" w:type="dxa"/>
          </w:tcPr>
          <w:p w14:paraId="3E349CCB" w14:textId="77777777" w:rsidR="001F7038" w:rsidRDefault="001F7038">
            <w:pPr>
              <w:pStyle w:val="EMPTYCELLSTYLE"/>
            </w:pPr>
          </w:p>
        </w:tc>
        <w:tc>
          <w:tcPr>
            <w:tcW w:w="280" w:type="dxa"/>
          </w:tcPr>
          <w:p w14:paraId="036FDA96" w14:textId="77777777" w:rsidR="001F7038" w:rsidRDefault="001F7038">
            <w:pPr>
              <w:pStyle w:val="EMPTYCELLSTYLE"/>
            </w:pPr>
          </w:p>
        </w:tc>
        <w:tc>
          <w:tcPr>
            <w:tcW w:w="1000" w:type="dxa"/>
          </w:tcPr>
          <w:p w14:paraId="752160DD" w14:textId="77777777" w:rsidR="001F7038" w:rsidRDefault="001F7038">
            <w:pPr>
              <w:pStyle w:val="EMPTYCELLSTYLE"/>
            </w:pPr>
          </w:p>
        </w:tc>
        <w:tc>
          <w:tcPr>
            <w:tcW w:w="200" w:type="dxa"/>
          </w:tcPr>
          <w:p w14:paraId="1C8DFD37" w14:textId="77777777" w:rsidR="001F7038" w:rsidRDefault="001F7038">
            <w:pPr>
              <w:pStyle w:val="EMPTYCELLSTYLE"/>
            </w:pPr>
          </w:p>
        </w:tc>
        <w:tc>
          <w:tcPr>
            <w:tcW w:w="200" w:type="dxa"/>
          </w:tcPr>
          <w:p w14:paraId="0E37F56F" w14:textId="77777777" w:rsidR="001F7038" w:rsidRDefault="001F7038">
            <w:pPr>
              <w:pStyle w:val="EMPTYCELLSTYLE"/>
            </w:pPr>
          </w:p>
        </w:tc>
        <w:tc>
          <w:tcPr>
            <w:tcW w:w="60" w:type="dxa"/>
          </w:tcPr>
          <w:p w14:paraId="13CF5D9F" w14:textId="77777777" w:rsidR="001F7038" w:rsidRDefault="001F7038">
            <w:pPr>
              <w:pStyle w:val="EMPTYCELLSTYLE"/>
            </w:pPr>
          </w:p>
        </w:tc>
        <w:tc>
          <w:tcPr>
            <w:tcW w:w="4520" w:type="dxa"/>
          </w:tcPr>
          <w:p w14:paraId="15475C61" w14:textId="77777777" w:rsidR="001F7038" w:rsidRDefault="001F7038">
            <w:pPr>
              <w:pStyle w:val="EMPTYCELLSTYLE"/>
            </w:pPr>
          </w:p>
        </w:tc>
        <w:tc>
          <w:tcPr>
            <w:tcW w:w="2320" w:type="dxa"/>
          </w:tcPr>
          <w:p w14:paraId="6DAFB0E1" w14:textId="77777777" w:rsidR="001F7038" w:rsidRDefault="001F7038">
            <w:pPr>
              <w:pStyle w:val="EMPTYCELLSTYLE"/>
            </w:pPr>
          </w:p>
        </w:tc>
        <w:tc>
          <w:tcPr>
            <w:tcW w:w="20" w:type="dxa"/>
          </w:tcPr>
          <w:p w14:paraId="0821980F" w14:textId="77777777" w:rsidR="001F7038" w:rsidRDefault="001F7038">
            <w:pPr>
              <w:pStyle w:val="EMPTYCELLSTYLE"/>
            </w:pPr>
          </w:p>
        </w:tc>
        <w:tc>
          <w:tcPr>
            <w:tcW w:w="180" w:type="dxa"/>
          </w:tcPr>
          <w:p w14:paraId="0BD335B8" w14:textId="77777777" w:rsidR="001F7038" w:rsidRDefault="001F7038">
            <w:pPr>
              <w:pStyle w:val="EMPTYCELLSTYLE"/>
            </w:pPr>
          </w:p>
        </w:tc>
        <w:tc>
          <w:tcPr>
            <w:tcW w:w="500" w:type="dxa"/>
          </w:tcPr>
          <w:p w14:paraId="40C08526" w14:textId="77777777" w:rsidR="001F7038" w:rsidRDefault="001F7038">
            <w:pPr>
              <w:pStyle w:val="EMPTYCELLSTYLE"/>
            </w:pPr>
          </w:p>
        </w:tc>
        <w:tc>
          <w:tcPr>
            <w:tcW w:w="40" w:type="dxa"/>
          </w:tcPr>
          <w:p w14:paraId="34C0CA36" w14:textId="77777777" w:rsidR="001F7038" w:rsidRDefault="001F7038">
            <w:pPr>
              <w:pStyle w:val="EMPTYCELLSTYLE"/>
            </w:pPr>
          </w:p>
        </w:tc>
        <w:tc>
          <w:tcPr>
            <w:tcW w:w="200" w:type="dxa"/>
          </w:tcPr>
          <w:p w14:paraId="631A576D" w14:textId="77777777" w:rsidR="001F7038" w:rsidRDefault="001F7038">
            <w:pPr>
              <w:pStyle w:val="EMPTYCELLSTYLE"/>
            </w:pPr>
          </w:p>
        </w:tc>
        <w:tc>
          <w:tcPr>
            <w:tcW w:w="1520" w:type="dxa"/>
          </w:tcPr>
          <w:p w14:paraId="0498DA53" w14:textId="77777777" w:rsidR="001F7038" w:rsidRDefault="001F7038">
            <w:pPr>
              <w:pStyle w:val="EMPTYCELLSTYLE"/>
            </w:pPr>
          </w:p>
        </w:tc>
        <w:tc>
          <w:tcPr>
            <w:tcW w:w="20" w:type="dxa"/>
          </w:tcPr>
          <w:p w14:paraId="76FC60F0" w14:textId="77777777" w:rsidR="001F7038" w:rsidRDefault="001F7038">
            <w:pPr>
              <w:pStyle w:val="EMPTYCELLSTYLE"/>
            </w:pPr>
          </w:p>
        </w:tc>
        <w:tc>
          <w:tcPr>
            <w:tcW w:w="20" w:type="dxa"/>
          </w:tcPr>
          <w:p w14:paraId="4B1FDFA2" w14:textId="77777777" w:rsidR="001F7038" w:rsidRDefault="001F7038">
            <w:pPr>
              <w:pStyle w:val="EMPTYCELLSTYLE"/>
            </w:pPr>
          </w:p>
        </w:tc>
        <w:tc>
          <w:tcPr>
            <w:tcW w:w="1" w:type="dxa"/>
          </w:tcPr>
          <w:p w14:paraId="20D31ADA" w14:textId="77777777" w:rsidR="001F7038" w:rsidRDefault="001F7038">
            <w:pPr>
              <w:pStyle w:val="EMPTYCELLSTYLE"/>
            </w:pPr>
          </w:p>
        </w:tc>
      </w:tr>
      <w:tr w:rsidR="001F7038" w14:paraId="648AEAB5" w14:textId="77777777">
        <w:tblPrEx>
          <w:tblCellMar>
            <w:top w:w="0" w:type="dxa"/>
            <w:bottom w:w="0" w:type="dxa"/>
          </w:tblCellMar>
        </w:tblPrEx>
        <w:trPr>
          <w:trHeight w:hRule="exact" w:val="140"/>
        </w:trPr>
        <w:tc>
          <w:tcPr>
            <w:tcW w:w="1" w:type="dxa"/>
          </w:tcPr>
          <w:p w14:paraId="3E8F70C0" w14:textId="77777777" w:rsidR="001F7038" w:rsidRDefault="001F7038">
            <w:pPr>
              <w:pStyle w:val="EMPTYCELLSTYLE"/>
            </w:pPr>
          </w:p>
        </w:tc>
        <w:tc>
          <w:tcPr>
            <w:tcW w:w="20" w:type="dxa"/>
          </w:tcPr>
          <w:p w14:paraId="1FE53E22" w14:textId="77777777" w:rsidR="001F7038" w:rsidRDefault="001F7038">
            <w:pPr>
              <w:pStyle w:val="EMPTYCELLSTYLE"/>
            </w:pPr>
          </w:p>
        </w:tc>
        <w:tc>
          <w:tcPr>
            <w:tcW w:w="280" w:type="dxa"/>
          </w:tcPr>
          <w:p w14:paraId="388D63A9" w14:textId="77777777" w:rsidR="001F7038" w:rsidRDefault="001F7038">
            <w:pPr>
              <w:pStyle w:val="EMPTYCELLSTYLE"/>
            </w:pPr>
          </w:p>
        </w:tc>
        <w:tc>
          <w:tcPr>
            <w:tcW w:w="1000" w:type="dxa"/>
          </w:tcPr>
          <w:p w14:paraId="233524E9" w14:textId="77777777" w:rsidR="001F7038" w:rsidRDefault="001F7038">
            <w:pPr>
              <w:pStyle w:val="EMPTYCELLSTYLE"/>
            </w:pPr>
          </w:p>
        </w:tc>
        <w:tc>
          <w:tcPr>
            <w:tcW w:w="200" w:type="dxa"/>
          </w:tcPr>
          <w:p w14:paraId="48D5C24E" w14:textId="77777777" w:rsidR="001F7038" w:rsidRDefault="001F7038">
            <w:pPr>
              <w:pStyle w:val="EMPTYCELLSTYLE"/>
            </w:pPr>
          </w:p>
        </w:tc>
        <w:tc>
          <w:tcPr>
            <w:tcW w:w="200" w:type="dxa"/>
          </w:tcPr>
          <w:p w14:paraId="4B8C0500" w14:textId="77777777" w:rsidR="001F7038" w:rsidRDefault="001F7038">
            <w:pPr>
              <w:pStyle w:val="EMPTYCELLSTYLE"/>
            </w:pPr>
          </w:p>
        </w:tc>
        <w:tc>
          <w:tcPr>
            <w:tcW w:w="9400" w:type="dxa"/>
            <w:gridSpan w:val="11"/>
            <w:vMerge w:val="restart"/>
            <w:tcMar>
              <w:top w:w="0" w:type="dxa"/>
              <w:left w:w="0" w:type="dxa"/>
              <w:bottom w:w="0" w:type="dxa"/>
              <w:right w:w="0" w:type="dxa"/>
            </w:tcMar>
          </w:tcPr>
          <w:p w14:paraId="55A8A299" w14:textId="77777777" w:rsidR="001F7038" w:rsidRDefault="00A81912">
            <w:r>
              <w:rPr>
                <w:rFonts w:ascii="SansSerif" w:eastAsia="SansSerif" w:hAnsi="SansSerif" w:cs="SansSerif"/>
                <w:color w:val="000000"/>
                <w:sz w:val="18"/>
              </w:rPr>
              <w:t>Congresso Nacional</w:t>
            </w:r>
          </w:p>
        </w:tc>
        <w:tc>
          <w:tcPr>
            <w:tcW w:w="1" w:type="dxa"/>
          </w:tcPr>
          <w:p w14:paraId="41729A01" w14:textId="77777777" w:rsidR="001F7038" w:rsidRDefault="001F7038">
            <w:pPr>
              <w:pStyle w:val="EMPTYCELLSTYLE"/>
            </w:pPr>
          </w:p>
        </w:tc>
      </w:tr>
      <w:tr w:rsidR="001F7038" w14:paraId="1EF09391" w14:textId="77777777">
        <w:tblPrEx>
          <w:tblCellMar>
            <w:top w:w="0" w:type="dxa"/>
            <w:bottom w:w="0" w:type="dxa"/>
          </w:tblCellMar>
        </w:tblPrEx>
        <w:trPr>
          <w:trHeight w:hRule="exact" w:val="180"/>
        </w:trPr>
        <w:tc>
          <w:tcPr>
            <w:tcW w:w="1" w:type="dxa"/>
          </w:tcPr>
          <w:p w14:paraId="405B137F" w14:textId="77777777" w:rsidR="001F7038" w:rsidRDefault="001F7038">
            <w:pPr>
              <w:pStyle w:val="EMPTYCELLSTYLE"/>
            </w:pPr>
          </w:p>
        </w:tc>
        <w:tc>
          <w:tcPr>
            <w:tcW w:w="20" w:type="dxa"/>
          </w:tcPr>
          <w:p w14:paraId="0107BEA4" w14:textId="77777777" w:rsidR="001F7038" w:rsidRDefault="001F7038">
            <w:pPr>
              <w:pStyle w:val="EMPTYCELLSTYLE"/>
            </w:pPr>
          </w:p>
        </w:tc>
        <w:tc>
          <w:tcPr>
            <w:tcW w:w="280" w:type="dxa"/>
          </w:tcPr>
          <w:p w14:paraId="21294257" w14:textId="77777777" w:rsidR="001F7038" w:rsidRDefault="001F7038">
            <w:pPr>
              <w:pStyle w:val="EMPTYCELLSTYLE"/>
            </w:pPr>
          </w:p>
        </w:tc>
        <w:tc>
          <w:tcPr>
            <w:tcW w:w="1000" w:type="dxa"/>
            <w:vMerge w:val="restart"/>
            <w:tcMar>
              <w:top w:w="0" w:type="dxa"/>
              <w:left w:w="0" w:type="dxa"/>
              <w:bottom w:w="0" w:type="dxa"/>
              <w:right w:w="0" w:type="dxa"/>
            </w:tcMar>
          </w:tcPr>
          <w:p w14:paraId="46E2D641" w14:textId="77777777" w:rsidR="001F7038" w:rsidRDefault="00A81912">
            <w:r>
              <w:rPr>
                <w:noProof/>
              </w:rPr>
              <w:drawing>
                <wp:anchor distT="0" distB="0" distL="0" distR="0" simplePos="0" relativeHeight="251661312" behindDoc="0" locked="0" layoutInCell="1" allowOverlap="1" wp14:anchorId="0F6DAD42" wp14:editId="7D9C7B50">
                  <wp:simplePos x="0" y="0"/>
                  <wp:positionH relativeFrom="column">
                    <wp:posOffset>0</wp:posOffset>
                  </wp:positionH>
                  <wp:positionV relativeFrom="paragraph">
                    <wp:posOffset>0</wp:posOffset>
                  </wp:positionV>
                  <wp:extent cx="635000" cy="635000"/>
                  <wp:effectExtent l="0" t="0" r="0" b="0"/>
                  <wp:wrapNone/>
                  <wp:docPr id="1896866701" name="Picture"/>
                  <wp:cNvGraphicFramePr/>
                  <a:graphic xmlns:a="http://schemas.openxmlformats.org/drawingml/2006/main">
                    <a:graphicData uri="http://schemas.openxmlformats.org/drawingml/2006/picture">
                      <pic:pic xmlns:pic="http://schemas.openxmlformats.org/drawingml/2006/picture">
                        <pic:nvPicPr>
                          <pic:cNvPr id="1896866701" name="Picture"/>
                          <pic:cNvPicPr/>
                        </pic:nvPicPr>
                        <pic:blipFill>
                          <a:blip r:embed="rId4"/>
                          <a:srcRect/>
                          <a:stretch>
                            <a:fillRect b="2000"/>
                          </a:stretch>
                        </pic:blipFill>
                        <pic:spPr>
                          <a:xfrm>
                            <a:off x="0" y="0"/>
                            <a:ext cx="635000" cy="635000"/>
                          </a:xfrm>
                          <a:prstGeom prst="rect">
                            <a:avLst/>
                          </a:prstGeom>
                        </pic:spPr>
                      </pic:pic>
                    </a:graphicData>
                  </a:graphic>
                </wp:anchor>
              </w:drawing>
            </w:r>
          </w:p>
        </w:tc>
        <w:tc>
          <w:tcPr>
            <w:tcW w:w="200" w:type="dxa"/>
          </w:tcPr>
          <w:p w14:paraId="07424802" w14:textId="77777777" w:rsidR="001F7038" w:rsidRDefault="001F7038">
            <w:pPr>
              <w:pStyle w:val="EMPTYCELLSTYLE"/>
            </w:pPr>
          </w:p>
        </w:tc>
        <w:tc>
          <w:tcPr>
            <w:tcW w:w="200" w:type="dxa"/>
          </w:tcPr>
          <w:p w14:paraId="14D11BFE" w14:textId="77777777" w:rsidR="001F7038" w:rsidRDefault="001F7038">
            <w:pPr>
              <w:pStyle w:val="EMPTYCELLSTYLE"/>
            </w:pPr>
          </w:p>
        </w:tc>
        <w:tc>
          <w:tcPr>
            <w:tcW w:w="9400" w:type="dxa"/>
            <w:gridSpan w:val="11"/>
            <w:vMerge/>
            <w:tcMar>
              <w:top w:w="0" w:type="dxa"/>
              <w:left w:w="0" w:type="dxa"/>
              <w:bottom w:w="0" w:type="dxa"/>
              <w:right w:w="0" w:type="dxa"/>
            </w:tcMar>
          </w:tcPr>
          <w:p w14:paraId="352B99A5" w14:textId="77777777" w:rsidR="001F7038" w:rsidRDefault="001F7038">
            <w:pPr>
              <w:pStyle w:val="EMPTYCELLSTYLE"/>
            </w:pPr>
          </w:p>
        </w:tc>
        <w:tc>
          <w:tcPr>
            <w:tcW w:w="1" w:type="dxa"/>
          </w:tcPr>
          <w:p w14:paraId="64B21586" w14:textId="77777777" w:rsidR="001F7038" w:rsidRDefault="001F7038">
            <w:pPr>
              <w:pStyle w:val="EMPTYCELLSTYLE"/>
            </w:pPr>
          </w:p>
        </w:tc>
      </w:tr>
      <w:tr w:rsidR="001F7038" w14:paraId="1A9F824B" w14:textId="77777777">
        <w:tblPrEx>
          <w:tblCellMar>
            <w:top w:w="0" w:type="dxa"/>
            <w:bottom w:w="0" w:type="dxa"/>
          </w:tblCellMar>
        </w:tblPrEx>
        <w:trPr>
          <w:trHeight w:hRule="exact" w:val="320"/>
        </w:trPr>
        <w:tc>
          <w:tcPr>
            <w:tcW w:w="1" w:type="dxa"/>
          </w:tcPr>
          <w:p w14:paraId="0E59EC02" w14:textId="77777777" w:rsidR="001F7038" w:rsidRDefault="001F7038">
            <w:pPr>
              <w:pStyle w:val="EMPTYCELLSTYLE"/>
            </w:pPr>
          </w:p>
        </w:tc>
        <w:tc>
          <w:tcPr>
            <w:tcW w:w="20" w:type="dxa"/>
          </w:tcPr>
          <w:p w14:paraId="2ABFC366" w14:textId="77777777" w:rsidR="001F7038" w:rsidRDefault="001F7038">
            <w:pPr>
              <w:pStyle w:val="EMPTYCELLSTYLE"/>
            </w:pPr>
          </w:p>
        </w:tc>
        <w:tc>
          <w:tcPr>
            <w:tcW w:w="280" w:type="dxa"/>
          </w:tcPr>
          <w:p w14:paraId="19B7DC26" w14:textId="77777777" w:rsidR="001F7038" w:rsidRDefault="001F7038">
            <w:pPr>
              <w:pStyle w:val="EMPTYCELLSTYLE"/>
            </w:pPr>
          </w:p>
        </w:tc>
        <w:tc>
          <w:tcPr>
            <w:tcW w:w="1000" w:type="dxa"/>
            <w:vMerge/>
            <w:tcMar>
              <w:top w:w="0" w:type="dxa"/>
              <w:left w:w="0" w:type="dxa"/>
              <w:bottom w:w="0" w:type="dxa"/>
              <w:right w:w="0" w:type="dxa"/>
            </w:tcMar>
          </w:tcPr>
          <w:p w14:paraId="3D856B35" w14:textId="77777777" w:rsidR="001F7038" w:rsidRDefault="001F7038">
            <w:pPr>
              <w:pStyle w:val="EMPTYCELLSTYLE"/>
            </w:pPr>
          </w:p>
        </w:tc>
        <w:tc>
          <w:tcPr>
            <w:tcW w:w="200" w:type="dxa"/>
          </w:tcPr>
          <w:p w14:paraId="426E9C15" w14:textId="77777777" w:rsidR="001F7038" w:rsidRDefault="001F7038">
            <w:pPr>
              <w:pStyle w:val="EMPTYCELLSTYLE"/>
            </w:pPr>
          </w:p>
        </w:tc>
        <w:tc>
          <w:tcPr>
            <w:tcW w:w="200" w:type="dxa"/>
          </w:tcPr>
          <w:p w14:paraId="2866A494" w14:textId="77777777" w:rsidR="001F7038" w:rsidRDefault="001F7038">
            <w:pPr>
              <w:pStyle w:val="EMPTYCELLSTYLE"/>
            </w:pPr>
          </w:p>
        </w:tc>
        <w:tc>
          <w:tcPr>
            <w:tcW w:w="9400" w:type="dxa"/>
            <w:gridSpan w:val="11"/>
            <w:tcMar>
              <w:top w:w="0" w:type="dxa"/>
              <w:left w:w="0" w:type="dxa"/>
              <w:bottom w:w="0" w:type="dxa"/>
              <w:right w:w="0" w:type="dxa"/>
            </w:tcMar>
          </w:tcPr>
          <w:p w14:paraId="04C4782B"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0042B828" w14:textId="77777777" w:rsidR="001F7038" w:rsidRDefault="001F7038">
            <w:pPr>
              <w:pStyle w:val="EMPTYCELLSTYLE"/>
            </w:pPr>
          </w:p>
        </w:tc>
      </w:tr>
      <w:tr w:rsidR="001F7038" w14:paraId="5240A916" w14:textId="77777777">
        <w:tblPrEx>
          <w:tblCellMar>
            <w:top w:w="0" w:type="dxa"/>
            <w:bottom w:w="0" w:type="dxa"/>
          </w:tblCellMar>
        </w:tblPrEx>
        <w:trPr>
          <w:trHeight w:hRule="exact" w:val="320"/>
        </w:trPr>
        <w:tc>
          <w:tcPr>
            <w:tcW w:w="1" w:type="dxa"/>
          </w:tcPr>
          <w:p w14:paraId="74562DB8" w14:textId="77777777" w:rsidR="001F7038" w:rsidRDefault="001F7038">
            <w:pPr>
              <w:pStyle w:val="EMPTYCELLSTYLE"/>
            </w:pPr>
          </w:p>
        </w:tc>
        <w:tc>
          <w:tcPr>
            <w:tcW w:w="20" w:type="dxa"/>
          </w:tcPr>
          <w:p w14:paraId="2924D613" w14:textId="77777777" w:rsidR="001F7038" w:rsidRDefault="001F7038">
            <w:pPr>
              <w:pStyle w:val="EMPTYCELLSTYLE"/>
            </w:pPr>
          </w:p>
        </w:tc>
        <w:tc>
          <w:tcPr>
            <w:tcW w:w="280" w:type="dxa"/>
          </w:tcPr>
          <w:p w14:paraId="0535680E" w14:textId="77777777" w:rsidR="001F7038" w:rsidRDefault="001F7038">
            <w:pPr>
              <w:pStyle w:val="EMPTYCELLSTYLE"/>
            </w:pPr>
          </w:p>
        </w:tc>
        <w:tc>
          <w:tcPr>
            <w:tcW w:w="1000" w:type="dxa"/>
            <w:vMerge/>
            <w:tcMar>
              <w:top w:w="0" w:type="dxa"/>
              <w:left w:w="0" w:type="dxa"/>
              <w:bottom w:w="0" w:type="dxa"/>
              <w:right w:w="0" w:type="dxa"/>
            </w:tcMar>
          </w:tcPr>
          <w:p w14:paraId="6CE589B2" w14:textId="77777777" w:rsidR="001F7038" w:rsidRDefault="001F7038">
            <w:pPr>
              <w:pStyle w:val="EMPTYCELLSTYLE"/>
            </w:pPr>
          </w:p>
        </w:tc>
        <w:tc>
          <w:tcPr>
            <w:tcW w:w="200" w:type="dxa"/>
          </w:tcPr>
          <w:p w14:paraId="3CE05CBD" w14:textId="77777777" w:rsidR="001F7038" w:rsidRDefault="001F7038">
            <w:pPr>
              <w:pStyle w:val="EMPTYCELLSTYLE"/>
            </w:pPr>
          </w:p>
        </w:tc>
        <w:tc>
          <w:tcPr>
            <w:tcW w:w="200" w:type="dxa"/>
          </w:tcPr>
          <w:p w14:paraId="065287DE" w14:textId="77777777" w:rsidR="001F7038" w:rsidRDefault="001F7038">
            <w:pPr>
              <w:pStyle w:val="EMPTYCELLSTYLE"/>
            </w:pPr>
          </w:p>
        </w:tc>
        <w:tc>
          <w:tcPr>
            <w:tcW w:w="9400" w:type="dxa"/>
            <w:gridSpan w:val="11"/>
            <w:tcMar>
              <w:top w:w="0" w:type="dxa"/>
              <w:left w:w="0" w:type="dxa"/>
              <w:bottom w:w="0" w:type="dxa"/>
              <w:right w:w="0" w:type="dxa"/>
            </w:tcMar>
          </w:tcPr>
          <w:p w14:paraId="273314E2" w14:textId="77777777" w:rsidR="001F7038" w:rsidRDefault="00A81912">
            <w:r>
              <w:rPr>
                <w:rFonts w:ascii="SansSerif" w:eastAsia="SansSerif" w:hAnsi="SansSerif" w:cs="SansSerif"/>
                <w:color w:val="000000"/>
                <w:sz w:val="18"/>
              </w:rPr>
              <w:t>Lexor - Sistemas de Leis Orçamentárias</w:t>
            </w:r>
          </w:p>
        </w:tc>
        <w:tc>
          <w:tcPr>
            <w:tcW w:w="1" w:type="dxa"/>
          </w:tcPr>
          <w:p w14:paraId="6DB4F5A5" w14:textId="77777777" w:rsidR="001F7038" w:rsidRDefault="001F7038">
            <w:pPr>
              <w:pStyle w:val="EMPTYCELLSTYLE"/>
            </w:pPr>
          </w:p>
        </w:tc>
      </w:tr>
      <w:tr w:rsidR="001F7038" w14:paraId="3C30DDF3" w14:textId="77777777">
        <w:tblPrEx>
          <w:tblCellMar>
            <w:top w:w="0" w:type="dxa"/>
            <w:bottom w:w="0" w:type="dxa"/>
          </w:tblCellMar>
        </w:tblPrEx>
        <w:trPr>
          <w:trHeight w:hRule="exact" w:val="180"/>
        </w:trPr>
        <w:tc>
          <w:tcPr>
            <w:tcW w:w="1" w:type="dxa"/>
          </w:tcPr>
          <w:p w14:paraId="15A38B6F" w14:textId="77777777" w:rsidR="001F7038" w:rsidRDefault="001F7038">
            <w:pPr>
              <w:pStyle w:val="EMPTYCELLSTYLE"/>
            </w:pPr>
          </w:p>
        </w:tc>
        <w:tc>
          <w:tcPr>
            <w:tcW w:w="20" w:type="dxa"/>
          </w:tcPr>
          <w:p w14:paraId="3E28DE04" w14:textId="77777777" w:rsidR="001F7038" w:rsidRDefault="001F7038">
            <w:pPr>
              <w:pStyle w:val="EMPTYCELLSTYLE"/>
            </w:pPr>
          </w:p>
        </w:tc>
        <w:tc>
          <w:tcPr>
            <w:tcW w:w="280" w:type="dxa"/>
          </w:tcPr>
          <w:p w14:paraId="40DA1E3D" w14:textId="77777777" w:rsidR="001F7038" w:rsidRDefault="001F7038">
            <w:pPr>
              <w:pStyle w:val="EMPTYCELLSTYLE"/>
            </w:pPr>
          </w:p>
        </w:tc>
        <w:tc>
          <w:tcPr>
            <w:tcW w:w="1000" w:type="dxa"/>
            <w:vMerge/>
            <w:tcMar>
              <w:top w:w="0" w:type="dxa"/>
              <w:left w:w="0" w:type="dxa"/>
              <w:bottom w:w="0" w:type="dxa"/>
              <w:right w:w="0" w:type="dxa"/>
            </w:tcMar>
          </w:tcPr>
          <w:p w14:paraId="0AC6DB63" w14:textId="77777777" w:rsidR="001F7038" w:rsidRDefault="001F7038">
            <w:pPr>
              <w:pStyle w:val="EMPTYCELLSTYLE"/>
            </w:pPr>
          </w:p>
        </w:tc>
        <w:tc>
          <w:tcPr>
            <w:tcW w:w="200" w:type="dxa"/>
          </w:tcPr>
          <w:p w14:paraId="09DB148C" w14:textId="77777777" w:rsidR="001F7038" w:rsidRDefault="001F7038">
            <w:pPr>
              <w:pStyle w:val="EMPTYCELLSTYLE"/>
            </w:pPr>
          </w:p>
        </w:tc>
        <w:tc>
          <w:tcPr>
            <w:tcW w:w="200" w:type="dxa"/>
          </w:tcPr>
          <w:p w14:paraId="34AFFF73" w14:textId="77777777" w:rsidR="001F7038" w:rsidRDefault="001F7038">
            <w:pPr>
              <w:pStyle w:val="EMPTYCELLSTYLE"/>
            </w:pPr>
          </w:p>
        </w:tc>
        <w:tc>
          <w:tcPr>
            <w:tcW w:w="6900" w:type="dxa"/>
            <w:gridSpan w:val="3"/>
            <w:vMerge w:val="restart"/>
            <w:tcMar>
              <w:top w:w="0" w:type="dxa"/>
              <w:left w:w="0" w:type="dxa"/>
              <w:bottom w:w="0" w:type="dxa"/>
              <w:right w:w="0" w:type="dxa"/>
            </w:tcMar>
          </w:tcPr>
          <w:p w14:paraId="5EE7A848"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782FB343" w14:textId="77777777" w:rsidR="001F7038" w:rsidRDefault="001F7038">
            <w:pPr>
              <w:pStyle w:val="EMPTYCELLSTYLE"/>
            </w:pPr>
          </w:p>
        </w:tc>
        <w:tc>
          <w:tcPr>
            <w:tcW w:w="180" w:type="dxa"/>
          </w:tcPr>
          <w:p w14:paraId="58FCFAC3"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7C2CFA8E" w14:textId="77777777" w:rsidR="001F7038" w:rsidRDefault="001F7038">
            <w:pPr>
              <w:jc w:val="right"/>
            </w:pPr>
          </w:p>
        </w:tc>
        <w:tc>
          <w:tcPr>
            <w:tcW w:w="20" w:type="dxa"/>
          </w:tcPr>
          <w:p w14:paraId="6495131E" w14:textId="77777777" w:rsidR="001F7038" w:rsidRDefault="001F7038">
            <w:pPr>
              <w:pStyle w:val="EMPTYCELLSTYLE"/>
            </w:pPr>
          </w:p>
        </w:tc>
        <w:tc>
          <w:tcPr>
            <w:tcW w:w="1" w:type="dxa"/>
          </w:tcPr>
          <w:p w14:paraId="460B57B7" w14:textId="77777777" w:rsidR="001F7038" w:rsidRDefault="001F7038">
            <w:pPr>
              <w:pStyle w:val="EMPTYCELLSTYLE"/>
            </w:pPr>
          </w:p>
        </w:tc>
      </w:tr>
      <w:tr w:rsidR="001F7038" w14:paraId="6E070E44" w14:textId="77777777">
        <w:tblPrEx>
          <w:tblCellMar>
            <w:top w:w="0" w:type="dxa"/>
            <w:bottom w:w="0" w:type="dxa"/>
          </w:tblCellMar>
        </w:tblPrEx>
        <w:trPr>
          <w:trHeight w:hRule="exact" w:val="140"/>
        </w:trPr>
        <w:tc>
          <w:tcPr>
            <w:tcW w:w="1" w:type="dxa"/>
          </w:tcPr>
          <w:p w14:paraId="39BF7E48" w14:textId="77777777" w:rsidR="001F7038" w:rsidRDefault="001F7038">
            <w:pPr>
              <w:pStyle w:val="EMPTYCELLSTYLE"/>
            </w:pPr>
          </w:p>
        </w:tc>
        <w:tc>
          <w:tcPr>
            <w:tcW w:w="20" w:type="dxa"/>
          </w:tcPr>
          <w:p w14:paraId="025C632E" w14:textId="77777777" w:rsidR="001F7038" w:rsidRDefault="001F7038">
            <w:pPr>
              <w:pStyle w:val="EMPTYCELLSTYLE"/>
            </w:pPr>
          </w:p>
        </w:tc>
        <w:tc>
          <w:tcPr>
            <w:tcW w:w="280" w:type="dxa"/>
          </w:tcPr>
          <w:p w14:paraId="2D559914" w14:textId="77777777" w:rsidR="001F7038" w:rsidRDefault="001F7038">
            <w:pPr>
              <w:pStyle w:val="EMPTYCELLSTYLE"/>
            </w:pPr>
          </w:p>
        </w:tc>
        <w:tc>
          <w:tcPr>
            <w:tcW w:w="1000" w:type="dxa"/>
          </w:tcPr>
          <w:p w14:paraId="47DE650A" w14:textId="77777777" w:rsidR="001F7038" w:rsidRDefault="001F7038">
            <w:pPr>
              <w:pStyle w:val="EMPTYCELLSTYLE"/>
            </w:pPr>
          </w:p>
        </w:tc>
        <w:tc>
          <w:tcPr>
            <w:tcW w:w="200" w:type="dxa"/>
          </w:tcPr>
          <w:p w14:paraId="39D71A22" w14:textId="77777777" w:rsidR="001F7038" w:rsidRDefault="001F7038">
            <w:pPr>
              <w:pStyle w:val="EMPTYCELLSTYLE"/>
            </w:pPr>
          </w:p>
        </w:tc>
        <w:tc>
          <w:tcPr>
            <w:tcW w:w="200" w:type="dxa"/>
          </w:tcPr>
          <w:p w14:paraId="0C125A9A" w14:textId="77777777" w:rsidR="001F7038" w:rsidRDefault="001F7038">
            <w:pPr>
              <w:pStyle w:val="EMPTYCELLSTYLE"/>
            </w:pPr>
          </w:p>
        </w:tc>
        <w:tc>
          <w:tcPr>
            <w:tcW w:w="6900" w:type="dxa"/>
            <w:gridSpan w:val="3"/>
            <w:vMerge/>
            <w:tcMar>
              <w:top w:w="0" w:type="dxa"/>
              <w:left w:w="0" w:type="dxa"/>
              <w:bottom w:w="0" w:type="dxa"/>
              <w:right w:w="0" w:type="dxa"/>
            </w:tcMar>
          </w:tcPr>
          <w:p w14:paraId="372A8E07" w14:textId="77777777" w:rsidR="001F7038" w:rsidRDefault="001F7038">
            <w:pPr>
              <w:pStyle w:val="EMPTYCELLSTYLE"/>
            </w:pPr>
          </w:p>
        </w:tc>
        <w:tc>
          <w:tcPr>
            <w:tcW w:w="20" w:type="dxa"/>
          </w:tcPr>
          <w:p w14:paraId="76977257" w14:textId="77777777" w:rsidR="001F7038" w:rsidRDefault="001F7038">
            <w:pPr>
              <w:pStyle w:val="EMPTYCELLSTYLE"/>
            </w:pPr>
          </w:p>
        </w:tc>
        <w:tc>
          <w:tcPr>
            <w:tcW w:w="180" w:type="dxa"/>
          </w:tcPr>
          <w:p w14:paraId="2B0A5E9B"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47DC2278" w14:textId="77777777" w:rsidR="001F7038" w:rsidRDefault="001F7038">
            <w:pPr>
              <w:pStyle w:val="EMPTYCELLSTYLE"/>
            </w:pPr>
          </w:p>
        </w:tc>
        <w:tc>
          <w:tcPr>
            <w:tcW w:w="20" w:type="dxa"/>
          </w:tcPr>
          <w:p w14:paraId="63233E57" w14:textId="77777777" w:rsidR="001F7038" w:rsidRDefault="001F7038">
            <w:pPr>
              <w:pStyle w:val="EMPTYCELLSTYLE"/>
            </w:pPr>
          </w:p>
        </w:tc>
        <w:tc>
          <w:tcPr>
            <w:tcW w:w="1" w:type="dxa"/>
          </w:tcPr>
          <w:p w14:paraId="5A1B8D42" w14:textId="77777777" w:rsidR="001F7038" w:rsidRDefault="001F7038">
            <w:pPr>
              <w:pStyle w:val="EMPTYCELLSTYLE"/>
            </w:pPr>
          </w:p>
        </w:tc>
      </w:tr>
      <w:tr w:rsidR="001F7038" w14:paraId="24DFA2DD" w14:textId="77777777">
        <w:tblPrEx>
          <w:tblCellMar>
            <w:top w:w="0" w:type="dxa"/>
            <w:bottom w:w="0" w:type="dxa"/>
          </w:tblCellMar>
        </w:tblPrEx>
        <w:trPr>
          <w:trHeight w:hRule="exact" w:val="320"/>
        </w:trPr>
        <w:tc>
          <w:tcPr>
            <w:tcW w:w="1" w:type="dxa"/>
          </w:tcPr>
          <w:p w14:paraId="1FBB391F"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6C8B1BD2" w14:textId="77777777" w:rsidR="001F7038" w:rsidRDefault="00A81912">
            <w:r>
              <w:rPr>
                <w:rFonts w:ascii="SansSerif" w:eastAsia="SansSerif" w:hAnsi="SansSerif" w:cs="SansSerif"/>
                <w:b/>
                <w:color w:val="000000"/>
                <w:sz w:val="24"/>
              </w:rPr>
              <w:t>Espelho - Emenda à Despesa</w:t>
            </w:r>
          </w:p>
        </w:tc>
        <w:tc>
          <w:tcPr>
            <w:tcW w:w="1" w:type="dxa"/>
          </w:tcPr>
          <w:p w14:paraId="2FB74505" w14:textId="77777777" w:rsidR="001F7038" w:rsidRDefault="001F7038">
            <w:pPr>
              <w:pStyle w:val="EMPTYCELLSTYLE"/>
            </w:pPr>
          </w:p>
        </w:tc>
      </w:tr>
      <w:tr w:rsidR="001F7038" w14:paraId="7040BB7A" w14:textId="77777777">
        <w:tblPrEx>
          <w:tblCellMar>
            <w:top w:w="0" w:type="dxa"/>
            <w:bottom w:w="0" w:type="dxa"/>
          </w:tblCellMar>
        </w:tblPrEx>
        <w:trPr>
          <w:trHeight w:hRule="exact" w:val="20"/>
        </w:trPr>
        <w:tc>
          <w:tcPr>
            <w:tcW w:w="1" w:type="dxa"/>
          </w:tcPr>
          <w:p w14:paraId="3277CE27"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392C8E27" w14:textId="77777777" w:rsidR="001F7038" w:rsidRDefault="001F7038">
            <w:pPr>
              <w:pStyle w:val="EMPTYCELLSTYLE"/>
            </w:pPr>
          </w:p>
        </w:tc>
        <w:tc>
          <w:tcPr>
            <w:tcW w:w="1" w:type="dxa"/>
          </w:tcPr>
          <w:p w14:paraId="7D563BCA" w14:textId="77777777" w:rsidR="001F7038" w:rsidRDefault="001F7038">
            <w:pPr>
              <w:pStyle w:val="EMPTYCELLSTYLE"/>
            </w:pPr>
          </w:p>
        </w:tc>
      </w:tr>
      <w:tr w:rsidR="001F7038" w14:paraId="2E410F4F" w14:textId="77777777">
        <w:tblPrEx>
          <w:tblCellMar>
            <w:top w:w="0" w:type="dxa"/>
            <w:bottom w:w="0" w:type="dxa"/>
          </w:tblCellMar>
        </w:tblPrEx>
        <w:trPr>
          <w:trHeight w:hRule="exact" w:val="40"/>
        </w:trPr>
        <w:tc>
          <w:tcPr>
            <w:tcW w:w="1" w:type="dxa"/>
          </w:tcPr>
          <w:p w14:paraId="7E652456" w14:textId="77777777" w:rsidR="001F7038" w:rsidRDefault="001F7038">
            <w:pPr>
              <w:pStyle w:val="EMPTYCELLSTYLE"/>
            </w:pPr>
          </w:p>
        </w:tc>
        <w:tc>
          <w:tcPr>
            <w:tcW w:w="20" w:type="dxa"/>
          </w:tcPr>
          <w:p w14:paraId="0930028A" w14:textId="77777777" w:rsidR="001F7038" w:rsidRDefault="001F7038">
            <w:pPr>
              <w:pStyle w:val="EMPTYCELLSTYLE"/>
            </w:pPr>
          </w:p>
        </w:tc>
        <w:tc>
          <w:tcPr>
            <w:tcW w:w="280" w:type="dxa"/>
          </w:tcPr>
          <w:p w14:paraId="11DE0F06" w14:textId="77777777" w:rsidR="001F7038" w:rsidRDefault="001F7038">
            <w:pPr>
              <w:pStyle w:val="EMPTYCELLSTYLE"/>
            </w:pPr>
          </w:p>
        </w:tc>
        <w:tc>
          <w:tcPr>
            <w:tcW w:w="1000" w:type="dxa"/>
          </w:tcPr>
          <w:p w14:paraId="0EF31713" w14:textId="77777777" w:rsidR="001F7038" w:rsidRDefault="001F7038">
            <w:pPr>
              <w:pStyle w:val="EMPTYCELLSTYLE"/>
            </w:pPr>
          </w:p>
        </w:tc>
        <w:tc>
          <w:tcPr>
            <w:tcW w:w="200" w:type="dxa"/>
          </w:tcPr>
          <w:p w14:paraId="1EC8E8BB" w14:textId="77777777" w:rsidR="001F7038" w:rsidRDefault="001F7038">
            <w:pPr>
              <w:pStyle w:val="EMPTYCELLSTYLE"/>
            </w:pPr>
          </w:p>
        </w:tc>
        <w:tc>
          <w:tcPr>
            <w:tcW w:w="200" w:type="dxa"/>
          </w:tcPr>
          <w:p w14:paraId="1C950396" w14:textId="77777777" w:rsidR="001F7038" w:rsidRDefault="001F7038">
            <w:pPr>
              <w:pStyle w:val="EMPTYCELLSTYLE"/>
            </w:pPr>
          </w:p>
        </w:tc>
        <w:tc>
          <w:tcPr>
            <w:tcW w:w="60" w:type="dxa"/>
          </w:tcPr>
          <w:p w14:paraId="1BB74712" w14:textId="77777777" w:rsidR="001F7038" w:rsidRDefault="001F7038">
            <w:pPr>
              <w:pStyle w:val="EMPTYCELLSTYLE"/>
            </w:pPr>
          </w:p>
        </w:tc>
        <w:tc>
          <w:tcPr>
            <w:tcW w:w="4520" w:type="dxa"/>
          </w:tcPr>
          <w:p w14:paraId="612E2C25" w14:textId="77777777" w:rsidR="001F7038" w:rsidRDefault="001F7038">
            <w:pPr>
              <w:pStyle w:val="EMPTYCELLSTYLE"/>
            </w:pPr>
          </w:p>
        </w:tc>
        <w:tc>
          <w:tcPr>
            <w:tcW w:w="2320" w:type="dxa"/>
          </w:tcPr>
          <w:p w14:paraId="43606088" w14:textId="77777777" w:rsidR="001F7038" w:rsidRDefault="001F7038">
            <w:pPr>
              <w:pStyle w:val="EMPTYCELLSTYLE"/>
            </w:pPr>
          </w:p>
        </w:tc>
        <w:tc>
          <w:tcPr>
            <w:tcW w:w="20" w:type="dxa"/>
          </w:tcPr>
          <w:p w14:paraId="63641A1F" w14:textId="77777777" w:rsidR="001F7038" w:rsidRDefault="001F7038">
            <w:pPr>
              <w:pStyle w:val="EMPTYCELLSTYLE"/>
            </w:pPr>
          </w:p>
        </w:tc>
        <w:tc>
          <w:tcPr>
            <w:tcW w:w="180" w:type="dxa"/>
          </w:tcPr>
          <w:p w14:paraId="124AF380" w14:textId="77777777" w:rsidR="001F7038" w:rsidRDefault="001F7038">
            <w:pPr>
              <w:pStyle w:val="EMPTYCELLSTYLE"/>
            </w:pPr>
          </w:p>
        </w:tc>
        <w:tc>
          <w:tcPr>
            <w:tcW w:w="500" w:type="dxa"/>
          </w:tcPr>
          <w:p w14:paraId="606C3FFA" w14:textId="77777777" w:rsidR="001F7038" w:rsidRDefault="001F7038">
            <w:pPr>
              <w:pStyle w:val="EMPTYCELLSTYLE"/>
            </w:pPr>
          </w:p>
        </w:tc>
        <w:tc>
          <w:tcPr>
            <w:tcW w:w="40" w:type="dxa"/>
          </w:tcPr>
          <w:p w14:paraId="33DF48CA" w14:textId="77777777" w:rsidR="001F7038" w:rsidRDefault="001F7038">
            <w:pPr>
              <w:pStyle w:val="EMPTYCELLSTYLE"/>
            </w:pPr>
          </w:p>
        </w:tc>
        <w:tc>
          <w:tcPr>
            <w:tcW w:w="200" w:type="dxa"/>
          </w:tcPr>
          <w:p w14:paraId="17F84799" w14:textId="77777777" w:rsidR="001F7038" w:rsidRDefault="001F7038">
            <w:pPr>
              <w:pStyle w:val="EMPTYCELLSTYLE"/>
            </w:pPr>
          </w:p>
        </w:tc>
        <w:tc>
          <w:tcPr>
            <w:tcW w:w="1520" w:type="dxa"/>
          </w:tcPr>
          <w:p w14:paraId="2ADF86BC" w14:textId="77777777" w:rsidR="001F7038" w:rsidRDefault="001F7038">
            <w:pPr>
              <w:pStyle w:val="EMPTYCELLSTYLE"/>
            </w:pPr>
          </w:p>
        </w:tc>
        <w:tc>
          <w:tcPr>
            <w:tcW w:w="20" w:type="dxa"/>
          </w:tcPr>
          <w:p w14:paraId="5C409F14" w14:textId="77777777" w:rsidR="001F7038" w:rsidRDefault="001F7038">
            <w:pPr>
              <w:pStyle w:val="EMPTYCELLSTYLE"/>
            </w:pPr>
          </w:p>
        </w:tc>
        <w:tc>
          <w:tcPr>
            <w:tcW w:w="20" w:type="dxa"/>
          </w:tcPr>
          <w:p w14:paraId="3623B8BA" w14:textId="77777777" w:rsidR="001F7038" w:rsidRDefault="001F7038">
            <w:pPr>
              <w:pStyle w:val="EMPTYCELLSTYLE"/>
            </w:pPr>
          </w:p>
        </w:tc>
        <w:tc>
          <w:tcPr>
            <w:tcW w:w="1" w:type="dxa"/>
          </w:tcPr>
          <w:p w14:paraId="13729815" w14:textId="77777777" w:rsidR="001F7038" w:rsidRDefault="001F7038">
            <w:pPr>
              <w:pStyle w:val="EMPTYCELLSTYLE"/>
            </w:pPr>
          </w:p>
        </w:tc>
      </w:tr>
      <w:tr w:rsidR="001F7038" w14:paraId="308DEABF" w14:textId="77777777">
        <w:tblPrEx>
          <w:tblCellMar>
            <w:top w:w="0" w:type="dxa"/>
            <w:bottom w:w="0" w:type="dxa"/>
          </w:tblCellMar>
        </w:tblPrEx>
        <w:trPr>
          <w:trHeight w:hRule="exact" w:val="920"/>
        </w:trPr>
        <w:tc>
          <w:tcPr>
            <w:tcW w:w="1" w:type="dxa"/>
          </w:tcPr>
          <w:p w14:paraId="10F50D96"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178E722A" w14:textId="77777777">
              <w:tblPrEx>
                <w:tblCellMar>
                  <w:top w:w="0" w:type="dxa"/>
                  <w:bottom w:w="0" w:type="dxa"/>
                </w:tblCellMar>
              </w:tblPrEx>
              <w:trPr>
                <w:trHeight w:hRule="exact" w:val="200"/>
              </w:trPr>
              <w:tc>
                <w:tcPr>
                  <w:tcW w:w="1560" w:type="dxa"/>
                </w:tcPr>
                <w:p w14:paraId="2416FCB3" w14:textId="77777777" w:rsidR="001F7038" w:rsidRDefault="001F7038">
                  <w:pPr>
                    <w:pStyle w:val="EMPTYCELLSTYLE"/>
                  </w:pPr>
                </w:p>
              </w:tc>
              <w:tc>
                <w:tcPr>
                  <w:tcW w:w="3240" w:type="dxa"/>
                </w:tcPr>
                <w:p w14:paraId="20E92443" w14:textId="77777777" w:rsidR="001F7038" w:rsidRDefault="001F7038">
                  <w:pPr>
                    <w:pStyle w:val="EMPTYCELLSTYLE"/>
                  </w:pPr>
                </w:p>
              </w:tc>
              <w:tc>
                <w:tcPr>
                  <w:tcW w:w="780" w:type="dxa"/>
                </w:tcPr>
                <w:p w14:paraId="2B20F1E3"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1095B378" w14:textId="77777777">
                    <w:tblPrEx>
                      <w:tblCellMar>
                        <w:top w:w="0" w:type="dxa"/>
                        <w:bottom w:w="0" w:type="dxa"/>
                      </w:tblCellMar>
                    </w:tblPrEx>
                    <w:trPr>
                      <w:trHeight w:hRule="exact" w:val="200"/>
                    </w:trPr>
                    <w:tc>
                      <w:tcPr>
                        <w:tcW w:w="2160" w:type="dxa"/>
                      </w:tcPr>
                      <w:p w14:paraId="29EC593F" w14:textId="77777777" w:rsidR="001F7038" w:rsidRDefault="001F7038">
                        <w:pPr>
                          <w:pStyle w:val="EMPTYCELLSTYLE"/>
                        </w:pPr>
                      </w:p>
                    </w:tc>
                    <w:tc>
                      <w:tcPr>
                        <w:tcW w:w="1240" w:type="dxa"/>
                      </w:tcPr>
                      <w:p w14:paraId="6B28A02C" w14:textId="77777777" w:rsidR="001F7038" w:rsidRDefault="001F7038">
                        <w:pPr>
                          <w:pStyle w:val="EMPTYCELLSTYLE"/>
                        </w:pPr>
                      </w:p>
                    </w:tc>
                  </w:tr>
                  <w:tr w:rsidR="001F7038" w14:paraId="1CD98B74"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A12C341" w14:textId="77777777" w:rsidR="001F7038" w:rsidRDefault="00A81912">
                        <w:r>
                          <w:rPr>
                            <w:rFonts w:ascii="DejaVu Sans" w:eastAsia="DejaVu Sans" w:hAnsi="DejaVu Sans" w:cs="DejaVu Sans"/>
                            <w:color w:val="000000"/>
                            <w:sz w:val="16"/>
                          </w:rPr>
                          <w:t>APROPRIAÇÃO</w:t>
                        </w:r>
                      </w:p>
                    </w:tc>
                  </w:tr>
                  <w:tr w:rsidR="001F7038" w14:paraId="6415FDA3"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0C797C3" w14:textId="77777777" w:rsidR="001F7038" w:rsidRDefault="001F7038">
                        <w:pPr>
                          <w:pStyle w:val="EMPTYCELLSTYLE"/>
                        </w:pPr>
                      </w:p>
                    </w:tc>
                  </w:tr>
                </w:tbl>
                <w:p w14:paraId="3AB04256" w14:textId="77777777" w:rsidR="001F7038" w:rsidRDefault="001F7038">
                  <w:pPr>
                    <w:pStyle w:val="EMPTYCELLSTYLE"/>
                  </w:pPr>
                </w:p>
              </w:tc>
              <w:tc>
                <w:tcPr>
                  <w:tcW w:w="840" w:type="dxa"/>
                </w:tcPr>
                <w:p w14:paraId="16EDBB35" w14:textId="77777777" w:rsidR="001F7038" w:rsidRDefault="001F7038">
                  <w:pPr>
                    <w:pStyle w:val="EMPTYCELLSTYLE"/>
                  </w:pPr>
                </w:p>
              </w:tc>
              <w:tc>
                <w:tcPr>
                  <w:tcW w:w="20" w:type="dxa"/>
                </w:tcPr>
                <w:p w14:paraId="39338B30" w14:textId="77777777" w:rsidR="001F7038" w:rsidRDefault="001F7038">
                  <w:pPr>
                    <w:pStyle w:val="EMPTYCELLSTYLE"/>
                  </w:pPr>
                </w:p>
              </w:tc>
              <w:tc>
                <w:tcPr>
                  <w:tcW w:w="1240" w:type="dxa"/>
                </w:tcPr>
                <w:p w14:paraId="096F8D5A" w14:textId="77777777" w:rsidR="001F7038" w:rsidRDefault="001F7038">
                  <w:pPr>
                    <w:pStyle w:val="EMPTYCELLSTYLE"/>
                  </w:pPr>
                </w:p>
              </w:tc>
            </w:tr>
            <w:tr w:rsidR="001F7038" w14:paraId="13C52015"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EBE7F23" w14:textId="77777777" w:rsidR="001F7038" w:rsidRDefault="00A81912">
                  <w:r>
                    <w:rPr>
                      <w:rFonts w:ascii="DejaVu Sans" w:eastAsia="DejaVu Sans" w:hAnsi="DejaVu Sans" w:cs="DejaVu Sans"/>
                      <w:color w:val="000000"/>
                      <w:sz w:val="16"/>
                    </w:rPr>
                    <w:t>Comissão</w:t>
                  </w:r>
                </w:p>
              </w:tc>
              <w:tc>
                <w:tcPr>
                  <w:tcW w:w="780" w:type="dxa"/>
                </w:tcPr>
                <w:p w14:paraId="7D203F4C" w14:textId="77777777" w:rsidR="001F7038" w:rsidRDefault="001F7038">
                  <w:pPr>
                    <w:pStyle w:val="EMPTYCELLSTYLE"/>
                  </w:pPr>
                </w:p>
              </w:tc>
              <w:tc>
                <w:tcPr>
                  <w:tcW w:w="3400" w:type="dxa"/>
                  <w:vMerge/>
                  <w:tcMar>
                    <w:top w:w="0" w:type="dxa"/>
                    <w:left w:w="0" w:type="dxa"/>
                    <w:bottom w:w="0" w:type="dxa"/>
                    <w:right w:w="0" w:type="dxa"/>
                  </w:tcMar>
                </w:tcPr>
                <w:p w14:paraId="592941CA" w14:textId="77777777" w:rsidR="001F7038" w:rsidRDefault="001F7038">
                  <w:pPr>
                    <w:pStyle w:val="EMPTYCELLSTYLE"/>
                  </w:pPr>
                </w:p>
              </w:tc>
              <w:tc>
                <w:tcPr>
                  <w:tcW w:w="840" w:type="dxa"/>
                </w:tcPr>
                <w:p w14:paraId="1ECDD3E7"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946FF83" w14:textId="77777777" w:rsidR="001F7038" w:rsidRDefault="00A81912">
                  <w:pPr>
                    <w:jc w:val="center"/>
                  </w:pPr>
                  <w:r>
                    <w:rPr>
                      <w:rFonts w:ascii="DejaVu Sans" w:eastAsia="DejaVu Sans" w:hAnsi="DejaVu Sans" w:cs="DejaVu Sans"/>
                      <w:b/>
                      <w:color w:val="000000"/>
                      <w:sz w:val="16"/>
                    </w:rPr>
                    <w:t>- - - - - - -</w:t>
                  </w:r>
                </w:p>
              </w:tc>
            </w:tr>
            <w:tr w:rsidR="001F7038" w14:paraId="4DBAE463"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C6C70CB" w14:textId="77777777" w:rsidR="001F7038" w:rsidRDefault="001F7038">
                  <w:pPr>
                    <w:pStyle w:val="EMPTYCELLSTYLE"/>
                  </w:pPr>
                </w:p>
              </w:tc>
              <w:tc>
                <w:tcPr>
                  <w:tcW w:w="780" w:type="dxa"/>
                </w:tcPr>
                <w:p w14:paraId="372FC0D6" w14:textId="77777777" w:rsidR="001F7038" w:rsidRDefault="001F7038">
                  <w:pPr>
                    <w:pStyle w:val="EMPTYCELLSTYLE"/>
                  </w:pPr>
                </w:p>
              </w:tc>
              <w:tc>
                <w:tcPr>
                  <w:tcW w:w="3400" w:type="dxa"/>
                  <w:vMerge/>
                  <w:tcMar>
                    <w:top w:w="0" w:type="dxa"/>
                    <w:left w:w="0" w:type="dxa"/>
                    <w:bottom w:w="0" w:type="dxa"/>
                    <w:right w:w="0" w:type="dxa"/>
                  </w:tcMar>
                </w:tcPr>
                <w:p w14:paraId="3E05A836" w14:textId="77777777" w:rsidR="001F7038" w:rsidRDefault="001F7038">
                  <w:pPr>
                    <w:pStyle w:val="EMPTYCELLSTYLE"/>
                  </w:pPr>
                </w:p>
              </w:tc>
              <w:tc>
                <w:tcPr>
                  <w:tcW w:w="840" w:type="dxa"/>
                </w:tcPr>
                <w:p w14:paraId="7A12EA9E"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2BFA8C8" w14:textId="77777777" w:rsidR="001F7038" w:rsidRDefault="001F7038">
                  <w:pPr>
                    <w:pStyle w:val="EMPTYCELLSTYLE"/>
                  </w:pPr>
                </w:p>
              </w:tc>
            </w:tr>
            <w:tr w:rsidR="001F7038" w14:paraId="5FF6D39B" w14:textId="77777777">
              <w:tblPrEx>
                <w:tblCellMar>
                  <w:top w:w="0" w:type="dxa"/>
                  <w:bottom w:w="0" w:type="dxa"/>
                </w:tblCellMar>
              </w:tblPrEx>
              <w:trPr>
                <w:trHeight w:hRule="exact" w:val="80"/>
              </w:trPr>
              <w:tc>
                <w:tcPr>
                  <w:tcW w:w="1560" w:type="dxa"/>
                </w:tcPr>
                <w:p w14:paraId="15D87ABE" w14:textId="77777777" w:rsidR="001F7038" w:rsidRDefault="001F7038">
                  <w:pPr>
                    <w:pStyle w:val="EMPTYCELLSTYLE"/>
                  </w:pPr>
                </w:p>
              </w:tc>
              <w:tc>
                <w:tcPr>
                  <w:tcW w:w="3240" w:type="dxa"/>
                </w:tcPr>
                <w:p w14:paraId="2CE97728" w14:textId="77777777" w:rsidR="001F7038" w:rsidRDefault="001F7038">
                  <w:pPr>
                    <w:pStyle w:val="EMPTYCELLSTYLE"/>
                  </w:pPr>
                </w:p>
              </w:tc>
              <w:tc>
                <w:tcPr>
                  <w:tcW w:w="780" w:type="dxa"/>
                </w:tcPr>
                <w:p w14:paraId="138D12D9" w14:textId="77777777" w:rsidR="001F7038" w:rsidRDefault="001F7038">
                  <w:pPr>
                    <w:pStyle w:val="EMPTYCELLSTYLE"/>
                  </w:pPr>
                </w:p>
              </w:tc>
              <w:tc>
                <w:tcPr>
                  <w:tcW w:w="3400" w:type="dxa"/>
                </w:tcPr>
                <w:p w14:paraId="2618D617" w14:textId="77777777" w:rsidR="001F7038" w:rsidRDefault="001F7038">
                  <w:pPr>
                    <w:pStyle w:val="EMPTYCELLSTYLE"/>
                  </w:pPr>
                </w:p>
              </w:tc>
              <w:tc>
                <w:tcPr>
                  <w:tcW w:w="840" w:type="dxa"/>
                </w:tcPr>
                <w:p w14:paraId="21DA003B" w14:textId="77777777" w:rsidR="001F7038" w:rsidRDefault="001F7038">
                  <w:pPr>
                    <w:pStyle w:val="EMPTYCELLSTYLE"/>
                  </w:pPr>
                </w:p>
              </w:tc>
              <w:tc>
                <w:tcPr>
                  <w:tcW w:w="20" w:type="dxa"/>
                </w:tcPr>
                <w:p w14:paraId="4347A309" w14:textId="77777777" w:rsidR="001F7038" w:rsidRDefault="001F7038">
                  <w:pPr>
                    <w:pStyle w:val="EMPTYCELLSTYLE"/>
                  </w:pPr>
                </w:p>
              </w:tc>
              <w:tc>
                <w:tcPr>
                  <w:tcW w:w="1240" w:type="dxa"/>
                </w:tcPr>
                <w:p w14:paraId="2E4674AD" w14:textId="77777777" w:rsidR="001F7038" w:rsidRDefault="001F7038">
                  <w:pPr>
                    <w:pStyle w:val="EMPTYCELLSTYLE"/>
                  </w:pPr>
                </w:p>
              </w:tc>
            </w:tr>
            <w:tr w:rsidR="001F7038" w14:paraId="35C46362"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1B20DB72" w14:textId="77777777" w:rsidR="001F7038" w:rsidRDefault="00A81912">
                  <w:r>
                    <w:rPr>
                      <w:rFonts w:ascii="DejaVu Sans" w:eastAsia="DejaVu Sans" w:hAnsi="DejaVu Sans" w:cs="DejaVu Sans"/>
                      <w:color w:val="000000"/>
                      <w:sz w:val="16"/>
                    </w:rPr>
                    <w:t>EMENTA</w:t>
                  </w:r>
                </w:p>
              </w:tc>
              <w:tc>
                <w:tcPr>
                  <w:tcW w:w="3240" w:type="dxa"/>
                </w:tcPr>
                <w:p w14:paraId="568F5ABC" w14:textId="77777777" w:rsidR="001F7038" w:rsidRDefault="001F7038">
                  <w:pPr>
                    <w:pStyle w:val="EMPTYCELLSTYLE"/>
                  </w:pPr>
                </w:p>
              </w:tc>
              <w:tc>
                <w:tcPr>
                  <w:tcW w:w="780" w:type="dxa"/>
                </w:tcPr>
                <w:p w14:paraId="5498D296" w14:textId="77777777" w:rsidR="001F7038" w:rsidRDefault="001F7038">
                  <w:pPr>
                    <w:pStyle w:val="EMPTYCELLSTYLE"/>
                  </w:pPr>
                </w:p>
              </w:tc>
              <w:tc>
                <w:tcPr>
                  <w:tcW w:w="3400" w:type="dxa"/>
                </w:tcPr>
                <w:p w14:paraId="05D39ABD" w14:textId="77777777" w:rsidR="001F7038" w:rsidRDefault="001F7038">
                  <w:pPr>
                    <w:pStyle w:val="EMPTYCELLSTYLE"/>
                  </w:pPr>
                </w:p>
              </w:tc>
              <w:tc>
                <w:tcPr>
                  <w:tcW w:w="840" w:type="dxa"/>
                </w:tcPr>
                <w:p w14:paraId="21E3FAC3" w14:textId="77777777" w:rsidR="001F7038" w:rsidRDefault="001F7038">
                  <w:pPr>
                    <w:pStyle w:val="EMPTYCELLSTYLE"/>
                  </w:pPr>
                </w:p>
              </w:tc>
              <w:tc>
                <w:tcPr>
                  <w:tcW w:w="20" w:type="dxa"/>
                </w:tcPr>
                <w:p w14:paraId="4217C3DC" w14:textId="77777777" w:rsidR="001F7038" w:rsidRDefault="001F7038">
                  <w:pPr>
                    <w:pStyle w:val="EMPTYCELLSTYLE"/>
                  </w:pPr>
                </w:p>
              </w:tc>
              <w:tc>
                <w:tcPr>
                  <w:tcW w:w="1240" w:type="dxa"/>
                </w:tcPr>
                <w:p w14:paraId="24C1B188" w14:textId="77777777" w:rsidR="001F7038" w:rsidRDefault="001F7038">
                  <w:pPr>
                    <w:pStyle w:val="EMPTYCELLSTYLE"/>
                  </w:pPr>
                </w:p>
              </w:tc>
            </w:tr>
            <w:tr w:rsidR="001F7038" w14:paraId="1A86AB2B"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4A256A30" w14:textId="77777777" w:rsidR="001F7038" w:rsidRDefault="001F7038">
                  <w:pPr>
                    <w:pStyle w:val="EMPTYCELLSTYLE"/>
                  </w:pPr>
                </w:p>
              </w:tc>
              <w:tc>
                <w:tcPr>
                  <w:tcW w:w="3240" w:type="dxa"/>
                </w:tcPr>
                <w:p w14:paraId="18678723" w14:textId="77777777" w:rsidR="001F7038" w:rsidRDefault="001F7038">
                  <w:pPr>
                    <w:pStyle w:val="EMPTYCELLSTYLE"/>
                  </w:pPr>
                </w:p>
              </w:tc>
              <w:tc>
                <w:tcPr>
                  <w:tcW w:w="780" w:type="dxa"/>
                </w:tcPr>
                <w:p w14:paraId="56B7F912" w14:textId="77777777" w:rsidR="001F7038" w:rsidRDefault="001F7038">
                  <w:pPr>
                    <w:pStyle w:val="EMPTYCELLSTYLE"/>
                  </w:pPr>
                </w:p>
              </w:tc>
              <w:tc>
                <w:tcPr>
                  <w:tcW w:w="3400" w:type="dxa"/>
                </w:tcPr>
                <w:p w14:paraId="6ADAF995" w14:textId="77777777" w:rsidR="001F7038" w:rsidRDefault="001F7038">
                  <w:pPr>
                    <w:pStyle w:val="EMPTYCELLSTYLE"/>
                  </w:pPr>
                </w:p>
              </w:tc>
              <w:tc>
                <w:tcPr>
                  <w:tcW w:w="840" w:type="dxa"/>
                </w:tcPr>
                <w:p w14:paraId="6DA5C55C" w14:textId="77777777" w:rsidR="001F7038" w:rsidRDefault="001F7038">
                  <w:pPr>
                    <w:pStyle w:val="EMPTYCELLSTYLE"/>
                  </w:pPr>
                </w:p>
              </w:tc>
              <w:tc>
                <w:tcPr>
                  <w:tcW w:w="20" w:type="dxa"/>
                </w:tcPr>
                <w:p w14:paraId="0B913A8F" w14:textId="77777777" w:rsidR="001F7038" w:rsidRDefault="001F7038">
                  <w:pPr>
                    <w:pStyle w:val="EMPTYCELLSTYLE"/>
                  </w:pPr>
                </w:p>
              </w:tc>
              <w:tc>
                <w:tcPr>
                  <w:tcW w:w="1240" w:type="dxa"/>
                </w:tcPr>
                <w:p w14:paraId="5D803539" w14:textId="77777777" w:rsidR="001F7038" w:rsidRDefault="001F7038">
                  <w:pPr>
                    <w:pStyle w:val="EMPTYCELLSTYLE"/>
                  </w:pPr>
                </w:p>
              </w:tc>
            </w:tr>
            <w:tr w:rsidR="001F7038" w14:paraId="4B90BE33" w14:textId="77777777">
              <w:tblPrEx>
                <w:tblCellMar>
                  <w:top w:w="0" w:type="dxa"/>
                  <w:bottom w:w="0" w:type="dxa"/>
                </w:tblCellMar>
              </w:tblPrEx>
              <w:trPr>
                <w:trHeight w:hRule="exact" w:val="200"/>
              </w:trPr>
              <w:tc>
                <w:tcPr>
                  <w:tcW w:w="1560" w:type="dxa"/>
                </w:tcPr>
                <w:p w14:paraId="3B6153D5" w14:textId="77777777" w:rsidR="001F7038" w:rsidRDefault="001F7038">
                  <w:pPr>
                    <w:pStyle w:val="EMPTYCELLSTYLE"/>
                  </w:pPr>
                </w:p>
              </w:tc>
              <w:tc>
                <w:tcPr>
                  <w:tcW w:w="3240" w:type="dxa"/>
                </w:tcPr>
                <w:p w14:paraId="1FD9E999" w14:textId="77777777" w:rsidR="001F7038" w:rsidRDefault="001F7038">
                  <w:pPr>
                    <w:pStyle w:val="EMPTYCELLSTYLE"/>
                  </w:pPr>
                </w:p>
              </w:tc>
              <w:tc>
                <w:tcPr>
                  <w:tcW w:w="780" w:type="dxa"/>
                </w:tcPr>
                <w:p w14:paraId="05E3568C" w14:textId="77777777" w:rsidR="001F7038" w:rsidRDefault="001F7038">
                  <w:pPr>
                    <w:pStyle w:val="EMPTYCELLSTYLE"/>
                  </w:pPr>
                </w:p>
              </w:tc>
              <w:tc>
                <w:tcPr>
                  <w:tcW w:w="3400" w:type="dxa"/>
                </w:tcPr>
                <w:p w14:paraId="7D7BE2AA" w14:textId="77777777" w:rsidR="001F7038" w:rsidRDefault="001F7038">
                  <w:pPr>
                    <w:pStyle w:val="EMPTYCELLSTYLE"/>
                  </w:pPr>
                </w:p>
              </w:tc>
              <w:tc>
                <w:tcPr>
                  <w:tcW w:w="840" w:type="dxa"/>
                </w:tcPr>
                <w:p w14:paraId="14B3A19A" w14:textId="77777777" w:rsidR="001F7038" w:rsidRDefault="001F7038">
                  <w:pPr>
                    <w:pStyle w:val="EMPTYCELLSTYLE"/>
                  </w:pPr>
                </w:p>
              </w:tc>
              <w:tc>
                <w:tcPr>
                  <w:tcW w:w="20" w:type="dxa"/>
                </w:tcPr>
                <w:p w14:paraId="4A4B3E94" w14:textId="77777777" w:rsidR="001F7038" w:rsidRDefault="001F7038">
                  <w:pPr>
                    <w:pStyle w:val="EMPTYCELLSTYLE"/>
                  </w:pPr>
                </w:p>
              </w:tc>
              <w:tc>
                <w:tcPr>
                  <w:tcW w:w="1240" w:type="dxa"/>
                </w:tcPr>
                <w:p w14:paraId="43AC7EFE" w14:textId="77777777" w:rsidR="001F7038" w:rsidRDefault="001F7038">
                  <w:pPr>
                    <w:pStyle w:val="EMPTYCELLSTYLE"/>
                  </w:pPr>
                </w:p>
              </w:tc>
            </w:tr>
          </w:tbl>
          <w:p w14:paraId="0ADD81E6" w14:textId="77777777" w:rsidR="001F7038" w:rsidRDefault="001F7038">
            <w:pPr>
              <w:pStyle w:val="EMPTYCELLSTYLE"/>
            </w:pPr>
          </w:p>
        </w:tc>
        <w:tc>
          <w:tcPr>
            <w:tcW w:w="20" w:type="dxa"/>
          </w:tcPr>
          <w:p w14:paraId="6ECD0016" w14:textId="77777777" w:rsidR="001F7038" w:rsidRDefault="001F7038">
            <w:pPr>
              <w:pStyle w:val="EMPTYCELLSTYLE"/>
            </w:pPr>
          </w:p>
        </w:tc>
        <w:tc>
          <w:tcPr>
            <w:tcW w:w="1" w:type="dxa"/>
          </w:tcPr>
          <w:p w14:paraId="49893A49" w14:textId="77777777" w:rsidR="001F7038" w:rsidRDefault="001F7038">
            <w:pPr>
              <w:pStyle w:val="EMPTYCELLSTYLE"/>
            </w:pPr>
          </w:p>
        </w:tc>
      </w:tr>
      <w:tr w:rsidR="001F7038" w14:paraId="4DABF052" w14:textId="77777777">
        <w:tblPrEx>
          <w:tblCellMar>
            <w:top w:w="0" w:type="dxa"/>
            <w:bottom w:w="0" w:type="dxa"/>
          </w:tblCellMar>
        </w:tblPrEx>
        <w:trPr>
          <w:trHeight w:hRule="exact" w:val="1000"/>
        </w:trPr>
        <w:tc>
          <w:tcPr>
            <w:tcW w:w="1" w:type="dxa"/>
          </w:tcPr>
          <w:p w14:paraId="4F736E43"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52555643" w14:textId="77777777">
              <w:tblPrEx>
                <w:tblCellMar>
                  <w:top w:w="0" w:type="dxa"/>
                  <w:bottom w:w="0" w:type="dxa"/>
                </w:tblCellMar>
              </w:tblPrEx>
              <w:trPr>
                <w:trHeight w:hRule="exact" w:val="20"/>
              </w:trPr>
              <w:tc>
                <w:tcPr>
                  <w:tcW w:w="3320" w:type="dxa"/>
                </w:tcPr>
                <w:p w14:paraId="1A59E81E" w14:textId="77777777" w:rsidR="001F7038" w:rsidRDefault="001F7038">
                  <w:pPr>
                    <w:pStyle w:val="EMPTYCELLSTYLE"/>
                  </w:pPr>
                </w:p>
              </w:tc>
              <w:tc>
                <w:tcPr>
                  <w:tcW w:w="2800" w:type="dxa"/>
                </w:tcPr>
                <w:p w14:paraId="062A9055" w14:textId="77777777" w:rsidR="001F7038" w:rsidRDefault="001F7038">
                  <w:pPr>
                    <w:pStyle w:val="EMPTYCELLSTYLE"/>
                  </w:pPr>
                </w:p>
              </w:tc>
              <w:tc>
                <w:tcPr>
                  <w:tcW w:w="20" w:type="dxa"/>
                </w:tcPr>
                <w:p w14:paraId="29EFC0A8" w14:textId="77777777" w:rsidR="001F7038" w:rsidRDefault="001F7038">
                  <w:pPr>
                    <w:pStyle w:val="EMPTYCELLSTYLE"/>
                  </w:pPr>
                </w:p>
              </w:tc>
              <w:tc>
                <w:tcPr>
                  <w:tcW w:w="220" w:type="dxa"/>
                </w:tcPr>
                <w:p w14:paraId="6DBEB436" w14:textId="77777777" w:rsidR="001F7038" w:rsidRDefault="001F7038">
                  <w:pPr>
                    <w:pStyle w:val="EMPTYCELLSTYLE"/>
                  </w:pPr>
                </w:p>
              </w:tc>
              <w:tc>
                <w:tcPr>
                  <w:tcW w:w="4720" w:type="dxa"/>
                </w:tcPr>
                <w:p w14:paraId="48146AE3" w14:textId="77777777" w:rsidR="001F7038" w:rsidRDefault="001F7038">
                  <w:pPr>
                    <w:pStyle w:val="EMPTYCELLSTYLE"/>
                  </w:pPr>
                </w:p>
              </w:tc>
            </w:tr>
            <w:tr w:rsidR="001F7038" w14:paraId="14E89948" w14:textId="77777777">
              <w:tblPrEx>
                <w:tblCellMar>
                  <w:top w:w="0" w:type="dxa"/>
                  <w:bottom w:w="0" w:type="dxa"/>
                </w:tblCellMar>
              </w:tblPrEx>
              <w:trPr>
                <w:trHeight w:hRule="exact" w:val="60"/>
              </w:trPr>
              <w:tc>
                <w:tcPr>
                  <w:tcW w:w="3320" w:type="dxa"/>
                </w:tcPr>
                <w:p w14:paraId="2EDB3357" w14:textId="77777777" w:rsidR="001F7038" w:rsidRDefault="001F7038">
                  <w:pPr>
                    <w:pStyle w:val="EMPTYCELLSTYLE"/>
                  </w:pPr>
                </w:p>
              </w:tc>
              <w:tc>
                <w:tcPr>
                  <w:tcW w:w="2800" w:type="dxa"/>
                </w:tcPr>
                <w:p w14:paraId="2A4D52C5" w14:textId="77777777" w:rsidR="001F7038" w:rsidRDefault="001F7038">
                  <w:pPr>
                    <w:pStyle w:val="EMPTYCELLSTYLE"/>
                  </w:pPr>
                </w:p>
              </w:tc>
              <w:tc>
                <w:tcPr>
                  <w:tcW w:w="20" w:type="dxa"/>
                </w:tcPr>
                <w:p w14:paraId="736D11F3" w14:textId="77777777" w:rsidR="001F7038" w:rsidRDefault="001F7038">
                  <w:pPr>
                    <w:pStyle w:val="EMPTYCELLSTYLE"/>
                  </w:pPr>
                </w:p>
              </w:tc>
              <w:tc>
                <w:tcPr>
                  <w:tcW w:w="220" w:type="dxa"/>
                </w:tcPr>
                <w:p w14:paraId="3A5694EF"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3CBB0C00" w14:textId="77777777">
                    <w:tblPrEx>
                      <w:tblCellMar>
                        <w:top w:w="0" w:type="dxa"/>
                        <w:bottom w:w="0" w:type="dxa"/>
                      </w:tblCellMar>
                    </w:tblPrEx>
                    <w:trPr>
                      <w:trHeight w:hRule="exact" w:val="40"/>
                    </w:trPr>
                    <w:tc>
                      <w:tcPr>
                        <w:tcW w:w="2160" w:type="dxa"/>
                      </w:tcPr>
                      <w:p w14:paraId="269C5FD4" w14:textId="77777777" w:rsidR="001F7038" w:rsidRDefault="001F7038">
                        <w:pPr>
                          <w:pStyle w:val="EMPTYCELLSTYLE"/>
                        </w:pPr>
                      </w:p>
                    </w:tc>
                    <w:tc>
                      <w:tcPr>
                        <w:tcW w:w="2560" w:type="dxa"/>
                      </w:tcPr>
                      <w:p w14:paraId="58151B09" w14:textId="77777777" w:rsidR="001F7038" w:rsidRDefault="001F7038">
                        <w:pPr>
                          <w:pStyle w:val="EMPTYCELLSTYLE"/>
                        </w:pPr>
                      </w:p>
                    </w:tc>
                  </w:tr>
                  <w:tr w:rsidR="001F7038" w14:paraId="5FE780FC"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6EC82CC5" w14:textId="77777777" w:rsidR="001F7038" w:rsidRDefault="00A81912">
                        <w:r>
                          <w:rPr>
                            <w:rFonts w:ascii="DejaVu Sans" w:eastAsia="DejaVu Sans" w:hAnsi="DejaVu Sans" w:cs="DejaVu Sans"/>
                            <w:b/>
                            <w:color w:val="000000"/>
                            <w:sz w:val="16"/>
                          </w:rPr>
                          <w:t>SEQUENCIAL</w:t>
                        </w:r>
                      </w:p>
                    </w:tc>
                    <w:tc>
                      <w:tcPr>
                        <w:tcW w:w="2560" w:type="dxa"/>
                      </w:tcPr>
                      <w:p w14:paraId="106A7A6E" w14:textId="77777777" w:rsidR="001F7038" w:rsidRDefault="001F7038">
                        <w:pPr>
                          <w:pStyle w:val="EMPTYCELLSTYLE"/>
                        </w:pPr>
                      </w:p>
                    </w:tc>
                  </w:tr>
                  <w:tr w:rsidR="001F7038" w14:paraId="6E586192"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4F4C3822" w14:textId="77777777" w:rsidR="001F7038" w:rsidRDefault="001F7038">
                        <w:pPr>
                          <w:pStyle w:val="EMPTYCELLSTYLE"/>
                        </w:pPr>
                      </w:p>
                    </w:tc>
                    <w:tc>
                      <w:tcPr>
                        <w:tcW w:w="2560" w:type="dxa"/>
                      </w:tcPr>
                      <w:p w14:paraId="3A126278" w14:textId="77777777" w:rsidR="001F7038" w:rsidRDefault="001F7038">
                        <w:pPr>
                          <w:pStyle w:val="EMPTYCELLSTYLE"/>
                        </w:pPr>
                      </w:p>
                    </w:tc>
                  </w:tr>
                  <w:tr w:rsidR="001F7038" w14:paraId="3F500B21" w14:textId="77777777">
                    <w:tblPrEx>
                      <w:tblCellMar>
                        <w:top w:w="0" w:type="dxa"/>
                        <w:bottom w:w="0" w:type="dxa"/>
                      </w:tblCellMar>
                    </w:tblPrEx>
                    <w:trPr>
                      <w:trHeight w:hRule="exact" w:val="200"/>
                    </w:trPr>
                    <w:tc>
                      <w:tcPr>
                        <w:tcW w:w="2160" w:type="dxa"/>
                      </w:tcPr>
                      <w:p w14:paraId="4FA3FEEC" w14:textId="77777777" w:rsidR="001F7038" w:rsidRDefault="001F7038">
                        <w:pPr>
                          <w:pStyle w:val="EMPTYCELLSTYLE"/>
                        </w:pPr>
                      </w:p>
                    </w:tc>
                    <w:tc>
                      <w:tcPr>
                        <w:tcW w:w="2560" w:type="dxa"/>
                      </w:tcPr>
                      <w:p w14:paraId="61777854" w14:textId="77777777" w:rsidR="001F7038" w:rsidRDefault="001F7038">
                        <w:pPr>
                          <w:pStyle w:val="EMPTYCELLSTYLE"/>
                        </w:pPr>
                      </w:p>
                    </w:tc>
                  </w:tr>
                </w:tbl>
                <w:p w14:paraId="7CC7B7F1" w14:textId="77777777" w:rsidR="001F7038" w:rsidRDefault="001F7038">
                  <w:pPr>
                    <w:pStyle w:val="EMPTYCELLSTYLE"/>
                  </w:pPr>
                </w:p>
              </w:tc>
            </w:tr>
            <w:tr w:rsidR="001F7038" w14:paraId="494989FD" w14:textId="77777777">
              <w:tblPrEx>
                <w:tblCellMar>
                  <w:top w:w="0" w:type="dxa"/>
                  <w:bottom w:w="0" w:type="dxa"/>
                </w:tblCellMar>
              </w:tblPrEx>
              <w:trPr>
                <w:trHeight w:hRule="exact" w:val="200"/>
              </w:trPr>
              <w:tc>
                <w:tcPr>
                  <w:tcW w:w="3320" w:type="dxa"/>
                </w:tcPr>
                <w:p w14:paraId="3A4D1508" w14:textId="77777777" w:rsidR="001F7038" w:rsidRDefault="001F7038">
                  <w:pPr>
                    <w:pStyle w:val="EMPTYCELLSTYLE"/>
                  </w:pPr>
                </w:p>
              </w:tc>
              <w:tc>
                <w:tcPr>
                  <w:tcW w:w="2800" w:type="dxa"/>
                </w:tcPr>
                <w:p w14:paraId="3A2C9E63" w14:textId="77777777" w:rsidR="001F7038" w:rsidRDefault="001F7038">
                  <w:pPr>
                    <w:pStyle w:val="EMPTYCELLSTYLE"/>
                  </w:pPr>
                </w:p>
              </w:tc>
              <w:tc>
                <w:tcPr>
                  <w:tcW w:w="20" w:type="dxa"/>
                </w:tcPr>
                <w:p w14:paraId="5CC50492" w14:textId="77777777" w:rsidR="001F7038" w:rsidRDefault="001F7038">
                  <w:pPr>
                    <w:pStyle w:val="EMPTYCELLSTYLE"/>
                  </w:pPr>
                </w:p>
              </w:tc>
              <w:tc>
                <w:tcPr>
                  <w:tcW w:w="220" w:type="dxa"/>
                </w:tcPr>
                <w:p w14:paraId="0D4D2F42" w14:textId="77777777" w:rsidR="001F7038" w:rsidRDefault="001F7038">
                  <w:pPr>
                    <w:pStyle w:val="EMPTYCELLSTYLE"/>
                  </w:pPr>
                </w:p>
              </w:tc>
              <w:tc>
                <w:tcPr>
                  <w:tcW w:w="4720" w:type="dxa"/>
                  <w:vMerge/>
                  <w:tcMar>
                    <w:top w:w="0" w:type="dxa"/>
                    <w:left w:w="0" w:type="dxa"/>
                    <w:bottom w:w="0" w:type="dxa"/>
                    <w:right w:w="0" w:type="dxa"/>
                  </w:tcMar>
                </w:tcPr>
                <w:p w14:paraId="651A9EC3" w14:textId="77777777" w:rsidR="001F7038" w:rsidRDefault="001F7038">
                  <w:pPr>
                    <w:pStyle w:val="EMPTYCELLSTYLE"/>
                  </w:pPr>
                </w:p>
              </w:tc>
            </w:tr>
            <w:tr w:rsidR="001F7038" w14:paraId="338AD57B"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53F7F03" w14:textId="77777777" w:rsidR="001F7038" w:rsidRDefault="00A81912">
                  <w:r>
                    <w:rPr>
                      <w:rFonts w:ascii="DejaVu Sans" w:eastAsia="DejaVu Sans" w:hAnsi="DejaVu Sans" w:cs="DejaVu Sans"/>
                      <w:color w:val="000000"/>
                      <w:sz w:val="16"/>
                    </w:rPr>
                    <w:t>Comissão</w:t>
                  </w:r>
                </w:p>
              </w:tc>
              <w:tc>
                <w:tcPr>
                  <w:tcW w:w="20" w:type="dxa"/>
                </w:tcPr>
                <w:p w14:paraId="0FF8503D" w14:textId="77777777" w:rsidR="001F7038" w:rsidRDefault="001F7038">
                  <w:pPr>
                    <w:pStyle w:val="EMPTYCELLSTYLE"/>
                  </w:pPr>
                </w:p>
              </w:tc>
              <w:tc>
                <w:tcPr>
                  <w:tcW w:w="220" w:type="dxa"/>
                </w:tcPr>
                <w:p w14:paraId="442AE5D6" w14:textId="77777777" w:rsidR="001F7038" w:rsidRDefault="001F7038">
                  <w:pPr>
                    <w:pStyle w:val="EMPTYCELLSTYLE"/>
                  </w:pPr>
                </w:p>
              </w:tc>
              <w:tc>
                <w:tcPr>
                  <w:tcW w:w="4720" w:type="dxa"/>
                  <w:vMerge/>
                  <w:tcMar>
                    <w:top w:w="0" w:type="dxa"/>
                    <w:left w:w="0" w:type="dxa"/>
                    <w:bottom w:w="0" w:type="dxa"/>
                    <w:right w:w="0" w:type="dxa"/>
                  </w:tcMar>
                </w:tcPr>
                <w:p w14:paraId="3CC02CFE" w14:textId="77777777" w:rsidR="001F7038" w:rsidRDefault="001F7038">
                  <w:pPr>
                    <w:pStyle w:val="EMPTYCELLSTYLE"/>
                  </w:pPr>
                </w:p>
              </w:tc>
            </w:tr>
            <w:tr w:rsidR="001F7038" w14:paraId="00418E63"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02C94EA" w14:textId="77777777" w:rsidR="001F7038" w:rsidRDefault="001F7038">
                  <w:pPr>
                    <w:pStyle w:val="EMPTYCELLSTYLE"/>
                  </w:pPr>
                </w:p>
              </w:tc>
              <w:tc>
                <w:tcPr>
                  <w:tcW w:w="20" w:type="dxa"/>
                </w:tcPr>
                <w:p w14:paraId="7959CEEA" w14:textId="77777777" w:rsidR="001F7038" w:rsidRDefault="001F7038">
                  <w:pPr>
                    <w:pStyle w:val="EMPTYCELLSTYLE"/>
                  </w:pPr>
                </w:p>
              </w:tc>
              <w:tc>
                <w:tcPr>
                  <w:tcW w:w="220" w:type="dxa"/>
                </w:tcPr>
                <w:p w14:paraId="0563D53B" w14:textId="77777777" w:rsidR="001F7038" w:rsidRDefault="001F7038">
                  <w:pPr>
                    <w:pStyle w:val="EMPTYCELLSTYLE"/>
                  </w:pPr>
                </w:p>
              </w:tc>
              <w:tc>
                <w:tcPr>
                  <w:tcW w:w="4720" w:type="dxa"/>
                  <w:vMerge/>
                  <w:tcMar>
                    <w:top w:w="0" w:type="dxa"/>
                    <w:left w:w="0" w:type="dxa"/>
                    <w:bottom w:w="0" w:type="dxa"/>
                    <w:right w:w="0" w:type="dxa"/>
                  </w:tcMar>
                </w:tcPr>
                <w:p w14:paraId="61F7F367" w14:textId="77777777" w:rsidR="001F7038" w:rsidRDefault="001F7038">
                  <w:pPr>
                    <w:pStyle w:val="EMPTYCELLSTYLE"/>
                  </w:pPr>
                </w:p>
              </w:tc>
            </w:tr>
            <w:tr w:rsidR="001F7038" w14:paraId="31ADDC74"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E0028E1" w14:textId="77777777" w:rsidR="001F7038" w:rsidRDefault="001F7038">
                  <w:pPr>
                    <w:pStyle w:val="EMPTYCELLSTYLE"/>
                  </w:pPr>
                </w:p>
              </w:tc>
              <w:tc>
                <w:tcPr>
                  <w:tcW w:w="20" w:type="dxa"/>
                </w:tcPr>
                <w:p w14:paraId="172D336F" w14:textId="77777777" w:rsidR="001F7038" w:rsidRDefault="001F7038">
                  <w:pPr>
                    <w:pStyle w:val="EMPTYCELLSTYLE"/>
                  </w:pPr>
                </w:p>
              </w:tc>
              <w:tc>
                <w:tcPr>
                  <w:tcW w:w="220" w:type="dxa"/>
                </w:tcPr>
                <w:p w14:paraId="3C1AD635" w14:textId="77777777" w:rsidR="001F7038" w:rsidRDefault="001F7038">
                  <w:pPr>
                    <w:pStyle w:val="EMPTYCELLSTYLE"/>
                  </w:pPr>
                </w:p>
              </w:tc>
              <w:tc>
                <w:tcPr>
                  <w:tcW w:w="4720" w:type="dxa"/>
                </w:tcPr>
                <w:p w14:paraId="6C988186" w14:textId="77777777" w:rsidR="001F7038" w:rsidRDefault="001F7038">
                  <w:pPr>
                    <w:pStyle w:val="EMPTYCELLSTYLE"/>
                  </w:pPr>
                </w:p>
              </w:tc>
            </w:tr>
            <w:tr w:rsidR="001F7038" w14:paraId="523F47F0" w14:textId="77777777">
              <w:tblPrEx>
                <w:tblCellMar>
                  <w:top w:w="0" w:type="dxa"/>
                  <w:bottom w:w="0" w:type="dxa"/>
                </w:tblCellMar>
              </w:tblPrEx>
              <w:trPr>
                <w:trHeight w:hRule="exact" w:val="80"/>
              </w:trPr>
              <w:tc>
                <w:tcPr>
                  <w:tcW w:w="3320" w:type="dxa"/>
                </w:tcPr>
                <w:p w14:paraId="75EF21D5" w14:textId="77777777" w:rsidR="001F7038" w:rsidRDefault="001F7038">
                  <w:pPr>
                    <w:pStyle w:val="EMPTYCELLSTYLE"/>
                  </w:pPr>
                </w:p>
              </w:tc>
              <w:tc>
                <w:tcPr>
                  <w:tcW w:w="2800" w:type="dxa"/>
                </w:tcPr>
                <w:p w14:paraId="71F1E475" w14:textId="77777777" w:rsidR="001F7038" w:rsidRDefault="001F7038">
                  <w:pPr>
                    <w:pStyle w:val="EMPTYCELLSTYLE"/>
                  </w:pPr>
                </w:p>
              </w:tc>
              <w:tc>
                <w:tcPr>
                  <w:tcW w:w="20" w:type="dxa"/>
                </w:tcPr>
                <w:p w14:paraId="67D654E9" w14:textId="77777777" w:rsidR="001F7038" w:rsidRDefault="001F7038">
                  <w:pPr>
                    <w:pStyle w:val="EMPTYCELLSTYLE"/>
                  </w:pPr>
                </w:p>
              </w:tc>
              <w:tc>
                <w:tcPr>
                  <w:tcW w:w="220" w:type="dxa"/>
                </w:tcPr>
                <w:p w14:paraId="24846AF4" w14:textId="77777777" w:rsidR="001F7038" w:rsidRDefault="001F7038">
                  <w:pPr>
                    <w:pStyle w:val="EMPTYCELLSTYLE"/>
                  </w:pPr>
                </w:p>
              </w:tc>
              <w:tc>
                <w:tcPr>
                  <w:tcW w:w="4720" w:type="dxa"/>
                </w:tcPr>
                <w:p w14:paraId="0707D33C" w14:textId="77777777" w:rsidR="001F7038" w:rsidRDefault="001F7038">
                  <w:pPr>
                    <w:pStyle w:val="EMPTYCELLSTYLE"/>
                  </w:pPr>
                </w:p>
              </w:tc>
            </w:tr>
            <w:tr w:rsidR="001F7038" w14:paraId="027ECD9E"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60B7A34B" w14:textId="77777777" w:rsidR="001F7038" w:rsidRDefault="00A81912">
                  <w:r>
                    <w:rPr>
                      <w:rFonts w:ascii="DejaVu Sans" w:eastAsia="DejaVu Sans" w:hAnsi="DejaVu Sans" w:cs="DejaVu Sans"/>
                      <w:color w:val="000000"/>
                      <w:sz w:val="16"/>
                    </w:rPr>
                    <w:t>ESFERA ORÇAMENTÁRIA</w:t>
                  </w:r>
                </w:p>
              </w:tc>
              <w:tc>
                <w:tcPr>
                  <w:tcW w:w="2800" w:type="dxa"/>
                </w:tcPr>
                <w:p w14:paraId="00005DAD" w14:textId="77777777" w:rsidR="001F7038" w:rsidRDefault="001F7038">
                  <w:pPr>
                    <w:pStyle w:val="EMPTYCELLSTYLE"/>
                  </w:pPr>
                </w:p>
              </w:tc>
              <w:tc>
                <w:tcPr>
                  <w:tcW w:w="20" w:type="dxa"/>
                </w:tcPr>
                <w:p w14:paraId="291658C4" w14:textId="77777777" w:rsidR="001F7038" w:rsidRDefault="001F7038">
                  <w:pPr>
                    <w:pStyle w:val="EMPTYCELLSTYLE"/>
                  </w:pPr>
                </w:p>
              </w:tc>
              <w:tc>
                <w:tcPr>
                  <w:tcW w:w="220" w:type="dxa"/>
                </w:tcPr>
                <w:p w14:paraId="59582368" w14:textId="77777777" w:rsidR="001F7038" w:rsidRDefault="001F7038">
                  <w:pPr>
                    <w:pStyle w:val="EMPTYCELLSTYLE"/>
                  </w:pPr>
                </w:p>
              </w:tc>
              <w:tc>
                <w:tcPr>
                  <w:tcW w:w="4720" w:type="dxa"/>
                </w:tcPr>
                <w:p w14:paraId="255329FE" w14:textId="77777777" w:rsidR="001F7038" w:rsidRDefault="001F7038">
                  <w:pPr>
                    <w:pStyle w:val="EMPTYCELLSTYLE"/>
                  </w:pPr>
                </w:p>
              </w:tc>
            </w:tr>
            <w:tr w:rsidR="001F7038" w14:paraId="7F72FD3C"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55A2DFCB" w14:textId="77777777" w:rsidR="001F7038" w:rsidRDefault="001F7038">
                  <w:pPr>
                    <w:pStyle w:val="EMPTYCELLSTYLE"/>
                  </w:pPr>
                </w:p>
              </w:tc>
              <w:tc>
                <w:tcPr>
                  <w:tcW w:w="2800" w:type="dxa"/>
                </w:tcPr>
                <w:p w14:paraId="64704DD5" w14:textId="77777777" w:rsidR="001F7038" w:rsidRDefault="001F7038">
                  <w:pPr>
                    <w:pStyle w:val="EMPTYCELLSTYLE"/>
                  </w:pPr>
                </w:p>
              </w:tc>
              <w:tc>
                <w:tcPr>
                  <w:tcW w:w="20" w:type="dxa"/>
                </w:tcPr>
                <w:p w14:paraId="4366C21D" w14:textId="77777777" w:rsidR="001F7038" w:rsidRDefault="001F7038">
                  <w:pPr>
                    <w:pStyle w:val="EMPTYCELLSTYLE"/>
                  </w:pPr>
                </w:p>
              </w:tc>
              <w:tc>
                <w:tcPr>
                  <w:tcW w:w="220" w:type="dxa"/>
                </w:tcPr>
                <w:p w14:paraId="5831B54A" w14:textId="77777777" w:rsidR="001F7038" w:rsidRDefault="001F7038">
                  <w:pPr>
                    <w:pStyle w:val="EMPTYCELLSTYLE"/>
                  </w:pPr>
                </w:p>
              </w:tc>
              <w:tc>
                <w:tcPr>
                  <w:tcW w:w="4720" w:type="dxa"/>
                </w:tcPr>
                <w:p w14:paraId="0604C129" w14:textId="77777777" w:rsidR="001F7038" w:rsidRDefault="001F7038">
                  <w:pPr>
                    <w:pStyle w:val="EMPTYCELLSTYLE"/>
                  </w:pPr>
                </w:p>
              </w:tc>
            </w:tr>
            <w:tr w:rsidR="001F7038" w14:paraId="277B9035" w14:textId="77777777">
              <w:tblPrEx>
                <w:tblCellMar>
                  <w:top w:w="0" w:type="dxa"/>
                  <w:bottom w:w="0" w:type="dxa"/>
                </w:tblCellMar>
              </w:tblPrEx>
              <w:trPr>
                <w:trHeight w:hRule="exact" w:val="200"/>
              </w:trPr>
              <w:tc>
                <w:tcPr>
                  <w:tcW w:w="3320" w:type="dxa"/>
                </w:tcPr>
                <w:p w14:paraId="7969E19A" w14:textId="77777777" w:rsidR="001F7038" w:rsidRDefault="001F7038">
                  <w:pPr>
                    <w:pStyle w:val="EMPTYCELLSTYLE"/>
                  </w:pPr>
                </w:p>
              </w:tc>
              <w:tc>
                <w:tcPr>
                  <w:tcW w:w="2800" w:type="dxa"/>
                </w:tcPr>
                <w:p w14:paraId="6E00C60E" w14:textId="77777777" w:rsidR="001F7038" w:rsidRDefault="001F7038">
                  <w:pPr>
                    <w:pStyle w:val="EMPTYCELLSTYLE"/>
                  </w:pPr>
                </w:p>
              </w:tc>
              <w:tc>
                <w:tcPr>
                  <w:tcW w:w="20" w:type="dxa"/>
                </w:tcPr>
                <w:p w14:paraId="2EBB03B1" w14:textId="77777777" w:rsidR="001F7038" w:rsidRDefault="001F7038">
                  <w:pPr>
                    <w:pStyle w:val="EMPTYCELLSTYLE"/>
                  </w:pPr>
                </w:p>
              </w:tc>
              <w:tc>
                <w:tcPr>
                  <w:tcW w:w="220" w:type="dxa"/>
                </w:tcPr>
                <w:p w14:paraId="578979D6" w14:textId="77777777" w:rsidR="001F7038" w:rsidRDefault="001F7038">
                  <w:pPr>
                    <w:pStyle w:val="EMPTYCELLSTYLE"/>
                  </w:pPr>
                </w:p>
              </w:tc>
              <w:tc>
                <w:tcPr>
                  <w:tcW w:w="4720" w:type="dxa"/>
                </w:tcPr>
                <w:p w14:paraId="5013ED18" w14:textId="77777777" w:rsidR="001F7038" w:rsidRDefault="001F7038">
                  <w:pPr>
                    <w:pStyle w:val="EMPTYCELLSTYLE"/>
                  </w:pPr>
                </w:p>
              </w:tc>
            </w:tr>
          </w:tbl>
          <w:p w14:paraId="4A57F69A" w14:textId="77777777" w:rsidR="001F7038" w:rsidRDefault="001F7038">
            <w:pPr>
              <w:pStyle w:val="EMPTYCELLSTYLE"/>
            </w:pPr>
          </w:p>
        </w:tc>
        <w:tc>
          <w:tcPr>
            <w:tcW w:w="20" w:type="dxa"/>
          </w:tcPr>
          <w:p w14:paraId="2B9C5860" w14:textId="77777777" w:rsidR="001F7038" w:rsidRDefault="001F7038">
            <w:pPr>
              <w:pStyle w:val="EMPTYCELLSTYLE"/>
            </w:pPr>
          </w:p>
        </w:tc>
        <w:tc>
          <w:tcPr>
            <w:tcW w:w="1" w:type="dxa"/>
          </w:tcPr>
          <w:p w14:paraId="27F719F7" w14:textId="77777777" w:rsidR="001F7038" w:rsidRDefault="001F7038">
            <w:pPr>
              <w:pStyle w:val="EMPTYCELLSTYLE"/>
            </w:pPr>
          </w:p>
        </w:tc>
      </w:tr>
      <w:tr w:rsidR="001F7038" w14:paraId="4DFEBCE5" w14:textId="77777777">
        <w:tblPrEx>
          <w:tblCellMar>
            <w:top w:w="0" w:type="dxa"/>
            <w:bottom w:w="0" w:type="dxa"/>
          </w:tblCellMar>
        </w:tblPrEx>
        <w:trPr>
          <w:trHeight w:hRule="exact" w:val="200"/>
        </w:trPr>
        <w:tc>
          <w:tcPr>
            <w:tcW w:w="1" w:type="dxa"/>
          </w:tcPr>
          <w:p w14:paraId="582F6097" w14:textId="77777777" w:rsidR="001F7038" w:rsidRDefault="001F7038">
            <w:pPr>
              <w:pStyle w:val="EMPTYCELLSTYLE"/>
            </w:pPr>
          </w:p>
        </w:tc>
        <w:tc>
          <w:tcPr>
            <w:tcW w:w="20" w:type="dxa"/>
          </w:tcPr>
          <w:p w14:paraId="2C9962CA" w14:textId="77777777" w:rsidR="001F7038" w:rsidRDefault="001F7038">
            <w:pPr>
              <w:pStyle w:val="EMPTYCELLSTYLE"/>
            </w:pPr>
          </w:p>
        </w:tc>
        <w:tc>
          <w:tcPr>
            <w:tcW w:w="280" w:type="dxa"/>
          </w:tcPr>
          <w:p w14:paraId="136FA25F" w14:textId="77777777" w:rsidR="001F7038" w:rsidRDefault="001F7038">
            <w:pPr>
              <w:pStyle w:val="EMPTYCELLSTYLE"/>
            </w:pPr>
          </w:p>
        </w:tc>
        <w:tc>
          <w:tcPr>
            <w:tcW w:w="1000" w:type="dxa"/>
          </w:tcPr>
          <w:p w14:paraId="3CB4D8D3" w14:textId="77777777" w:rsidR="001F7038" w:rsidRDefault="001F7038">
            <w:pPr>
              <w:pStyle w:val="EMPTYCELLSTYLE"/>
            </w:pPr>
          </w:p>
        </w:tc>
        <w:tc>
          <w:tcPr>
            <w:tcW w:w="200" w:type="dxa"/>
          </w:tcPr>
          <w:p w14:paraId="00EEE6FB" w14:textId="77777777" w:rsidR="001F7038" w:rsidRDefault="001F7038">
            <w:pPr>
              <w:pStyle w:val="EMPTYCELLSTYLE"/>
            </w:pPr>
          </w:p>
        </w:tc>
        <w:tc>
          <w:tcPr>
            <w:tcW w:w="200" w:type="dxa"/>
          </w:tcPr>
          <w:p w14:paraId="681FD3DE" w14:textId="77777777" w:rsidR="001F7038" w:rsidRDefault="001F7038">
            <w:pPr>
              <w:pStyle w:val="EMPTYCELLSTYLE"/>
            </w:pPr>
          </w:p>
        </w:tc>
        <w:tc>
          <w:tcPr>
            <w:tcW w:w="60" w:type="dxa"/>
          </w:tcPr>
          <w:p w14:paraId="280FDDB1" w14:textId="77777777" w:rsidR="001F7038" w:rsidRDefault="001F7038">
            <w:pPr>
              <w:pStyle w:val="EMPTYCELLSTYLE"/>
            </w:pPr>
          </w:p>
        </w:tc>
        <w:tc>
          <w:tcPr>
            <w:tcW w:w="4520" w:type="dxa"/>
          </w:tcPr>
          <w:p w14:paraId="03B89FC7" w14:textId="77777777" w:rsidR="001F7038" w:rsidRDefault="001F7038">
            <w:pPr>
              <w:pStyle w:val="EMPTYCELLSTYLE"/>
            </w:pPr>
          </w:p>
        </w:tc>
        <w:tc>
          <w:tcPr>
            <w:tcW w:w="2320" w:type="dxa"/>
          </w:tcPr>
          <w:p w14:paraId="5CD64BEA" w14:textId="77777777" w:rsidR="001F7038" w:rsidRDefault="001F7038">
            <w:pPr>
              <w:pStyle w:val="EMPTYCELLSTYLE"/>
            </w:pPr>
          </w:p>
        </w:tc>
        <w:tc>
          <w:tcPr>
            <w:tcW w:w="20" w:type="dxa"/>
          </w:tcPr>
          <w:p w14:paraId="242B39CF" w14:textId="77777777" w:rsidR="001F7038" w:rsidRDefault="001F7038">
            <w:pPr>
              <w:pStyle w:val="EMPTYCELLSTYLE"/>
            </w:pPr>
          </w:p>
        </w:tc>
        <w:tc>
          <w:tcPr>
            <w:tcW w:w="180" w:type="dxa"/>
          </w:tcPr>
          <w:p w14:paraId="29557FF6" w14:textId="77777777" w:rsidR="001F7038" w:rsidRDefault="001F7038">
            <w:pPr>
              <w:pStyle w:val="EMPTYCELLSTYLE"/>
            </w:pPr>
          </w:p>
        </w:tc>
        <w:tc>
          <w:tcPr>
            <w:tcW w:w="500" w:type="dxa"/>
          </w:tcPr>
          <w:p w14:paraId="501AB7F7" w14:textId="77777777" w:rsidR="001F7038" w:rsidRDefault="001F7038">
            <w:pPr>
              <w:pStyle w:val="EMPTYCELLSTYLE"/>
            </w:pPr>
          </w:p>
        </w:tc>
        <w:tc>
          <w:tcPr>
            <w:tcW w:w="40" w:type="dxa"/>
          </w:tcPr>
          <w:p w14:paraId="2C105007" w14:textId="77777777" w:rsidR="001F7038" w:rsidRDefault="001F7038">
            <w:pPr>
              <w:pStyle w:val="EMPTYCELLSTYLE"/>
            </w:pPr>
          </w:p>
        </w:tc>
        <w:tc>
          <w:tcPr>
            <w:tcW w:w="200" w:type="dxa"/>
          </w:tcPr>
          <w:p w14:paraId="08DAF975" w14:textId="77777777" w:rsidR="001F7038" w:rsidRDefault="001F7038">
            <w:pPr>
              <w:pStyle w:val="EMPTYCELLSTYLE"/>
            </w:pPr>
          </w:p>
        </w:tc>
        <w:tc>
          <w:tcPr>
            <w:tcW w:w="1520" w:type="dxa"/>
          </w:tcPr>
          <w:p w14:paraId="53A0B9F8" w14:textId="77777777" w:rsidR="001F7038" w:rsidRDefault="001F7038">
            <w:pPr>
              <w:pStyle w:val="EMPTYCELLSTYLE"/>
            </w:pPr>
          </w:p>
        </w:tc>
        <w:tc>
          <w:tcPr>
            <w:tcW w:w="20" w:type="dxa"/>
          </w:tcPr>
          <w:p w14:paraId="580B4F56" w14:textId="77777777" w:rsidR="001F7038" w:rsidRDefault="001F7038">
            <w:pPr>
              <w:pStyle w:val="EMPTYCELLSTYLE"/>
            </w:pPr>
          </w:p>
        </w:tc>
        <w:tc>
          <w:tcPr>
            <w:tcW w:w="20" w:type="dxa"/>
          </w:tcPr>
          <w:p w14:paraId="44EF73D4" w14:textId="77777777" w:rsidR="001F7038" w:rsidRDefault="001F7038">
            <w:pPr>
              <w:pStyle w:val="EMPTYCELLSTYLE"/>
            </w:pPr>
          </w:p>
        </w:tc>
        <w:tc>
          <w:tcPr>
            <w:tcW w:w="1" w:type="dxa"/>
          </w:tcPr>
          <w:p w14:paraId="313B60D6" w14:textId="77777777" w:rsidR="001F7038" w:rsidRDefault="001F7038">
            <w:pPr>
              <w:pStyle w:val="EMPTYCELLSTYLE"/>
            </w:pPr>
          </w:p>
        </w:tc>
      </w:tr>
      <w:tr w:rsidR="001F7038" w14:paraId="2AFBC217" w14:textId="77777777">
        <w:tblPrEx>
          <w:tblCellMar>
            <w:top w:w="0" w:type="dxa"/>
            <w:bottom w:w="0" w:type="dxa"/>
          </w:tblCellMar>
        </w:tblPrEx>
        <w:trPr>
          <w:trHeight w:hRule="exact" w:val="4600"/>
        </w:trPr>
        <w:tc>
          <w:tcPr>
            <w:tcW w:w="1" w:type="dxa"/>
          </w:tcPr>
          <w:p w14:paraId="40A17E26"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13A3DBAD" w14:textId="77777777">
              <w:tblPrEx>
                <w:tblCellMar>
                  <w:top w:w="0" w:type="dxa"/>
                  <w:bottom w:w="0" w:type="dxa"/>
                </w:tblCellMar>
              </w:tblPrEx>
              <w:trPr>
                <w:trHeight w:hRule="exact" w:val="20"/>
              </w:trPr>
              <w:tc>
                <w:tcPr>
                  <w:tcW w:w="6000" w:type="dxa"/>
                </w:tcPr>
                <w:p w14:paraId="0E71534C" w14:textId="77777777" w:rsidR="001F7038" w:rsidRDefault="001F7038">
                  <w:pPr>
                    <w:pStyle w:val="EMPTYCELLSTYLE"/>
                  </w:pPr>
                </w:p>
              </w:tc>
              <w:tc>
                <w:tcPr>
                  <w:tcW w:w="3000" w:type="dxa"/>
                </w:tcPr>
                <w:p w14:paraId="2C9535C5" w14:textId="77777777" w:rsidR="001F7038" w:rsidRDefault="001F7038">
                  <w:pPr>
                    <w:pStyle w:val="EMPTYCELLSTYLE"/>
                  </w:pPr>
                </w:p>
              </w:tc>
              <w:tc>
                <w:tcPr>
                  <w:tcW w:w="2060" w:type="dxa"/>
                </w:tcPr>
                <w:p w14:paraId="733C9204" w14:textId="77777777" w:rsidR="001F7038" w:rsidRDefault="001F7038">
                  <w:pPr>
                    <w:pStyle w:val="EMPTYCELLSTYLE"/>
                  </w:pPr>
                </w:p>
              </w:tc>
              <w:tc>
                <w:tcPr>
                  <w:tcW w:w="40" w:type="dxa"/>
                </w:tcPr>
                <w:p w14:paraId="75BAA048" w14:textId="77777777" w:rsidR="001F7038" w:rsidRDefault="001F7038">
                  <w:pPr>
                    <w:pStyle w:val="EMPTYCELLSTYLE"/>
                  </w:pPr>
                </w:p>
              </w:tc>
            </w:tr>
            <w:tr w:rsidR="001F7038" w14:paraId="2B17F9C1"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102F3685" w14:textId="77777777" w:rsidR="001F7038" w:rsidRDefault="00A81912">
                  <w:r>
                    <w:rPr>
                      <w:rFonts w:ascii="DejaVu Sans" w:eastAsia="DejaVu Sans" w:hAnsi="DejaVu Sans" w:cs="DejaVu Sans"/>
                      <w:b/>
                      <w:color w:val="000000"/>
                      <w:sz w:val="16"/>
                    </w:rPr>
                    <w:t>ACRÉSCIMOS À PROGRAMAÇÃO</w:t>
                  </w:r>
                </w:p>
              </w:tc>
              <w:tc>
                <w:tcPr>
                  <w:tcW w:w="3000" w:type="dxa"/>
                </w:tcPr>
                <w:p w14:paraId="7E4B4868" w14:textId="77777777" w:rsidR="001F7038" w:rsidRDefault="001F7038">
                  <w:pPr>
                    <w:pStyle w:val="EMPTYCELLSTYLE"/>
                  </w:pPr>
                </w:p>
              </w:tc>
              <w:tc>
                <w:tcPr>
                  <w:tcW w:w="2060" w:type="dxa"/>
                </w:tcPr>
                <w:p w14:paraId="2925B18C" w14:textId="77777777" w:rsidR="001F7038" w:rsidRDefault="001F7038">
                  <w:pPr>
                    <w:pStyle w:val="EMPTYCELLSTYLE"/>
                  </w:pPr>
                </w:p>
              </w:tc>
              <w:tc>
                <w:tcPr>
                  <w:tcW w:w="40" w:type="dxa"/>
                </w:tcPr>
                <w:p w14:paraId="261913C3" w14:textId="77777777" w:rsidR="001F7038" w:rsidRDefault="001F7038">
                  <w:pPr>
                    <w:pStyle w:val="EMPTYCELLSTYLE"/>
                  </w:pPr>
                </w:p>
              </w:tc>
            </w:tr>
            <w:tr w:rsidR="001F7038" w14:paraId="089705DF" w14:textId="77777777">
              <w:tblPrEx>
                <w:tblCellMar>
                  <w:top w:w="0" w:type="dxa"/>
                  <w:bottom w:w="0" w:type="dxa"/>
                </w:tblCellMar>
              </w:tblPrEx>
              <w:trPr>
                <w:trHeight w:hRule="exact" w:val="60"/>
              </w:trPr>
              <w:tc>
                <w:tcPr>
                  <w:tcW w:w="6000" w:type="dxa"/>
                </w:tcPr>
                <w:p w14:paraId="51D539C1" w14:textId="77777777" w:rsidR="001F7038" w:rsidRDefault="001F7038">
                  <w:pPr>
                    <w:pStyle w:val="EMPTYCELLSTYLE"/>
                  </w:pPr>
                </w:p>
              </w:tc>
              <w:tc>
                <w:tcPr>
                  <w:tcW w:w="3000" w:type="dxa"/>
                </w:tcPr>
                <w:p w14:paraId="7C157661" w14:textId="77777777" w:rsidR="001F7038" w:rsidRDefault="001F7038">
                  <w:pPr>
                    <w:pStyle w:val="EMPTYCELLSTYLE"/>
                  </w:pPr>
                </w:p>
              </w:tc>
              <w:tc>
                <w:tcPr>
                  <w:tcW w:w="2060" w:type="dxa"/>
                </w:tcPr>
                <w:p w14:paraId="5E6B5C33" w14:textId="77777777" w:rsidR="001F7038" w:rsidRDefault="001F7038">
                  <w:pPr>
                    <w:pStyle w:val="EMPTYCELLSTYLE"/>
                  </w:pPr>
                </w:p>
              </w:tc>
              <w:tc>
                <w:tcPr>
                  <w:tcW w:w="40" w:type="dxa"/>
                </w:tcPr>
                <w:p w14:paraId="57BCFF32" w14:textId="77777777" w:rsidR="001F7038" w:rsidRDefault="001F7038">
                  <w:pPr>
                    <w:pStyle w:val="EMPTYCELLSTYLE"/>
                  </w:pPr>
                </w:p>
              </w:tc>
            </w:tr>
            <w:tr w:rsidR="001F7038" w14:paraId="108CADC0"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53290556" w14:textId="77777777">
                    <w:tblPrEx>
                      <w:tblCellMar>
                        <w:top w:w="0" w:type="dxa"/>
                        <w:bottom w:w="0" w:type="dxa"/>
                      </w:tblCellMar>
                    </w:tblPrEx>
                    <w:trPr>
                      <w:trHeight w:hRule="exact" w:val="20"/>
                    </w:trPr>
                    <w:tc>
                      <w:tcPr>
                        <w:tcW w:w="3320" w:type="dxa"/>
                      </w:tcPr>
                      <w:p w14:paraId="24C8F449" w14:textId="77777777" w:rsidR="001F7038" w:rsidRDefault="001F7038">
                        <w:pPr>
                          <w:pStyle w:val="EMPTYCELLSTYLE"/>
                        </w:pPr>
                      </w:p>
                    </w:tc>
                    <w:tc>
                      <w:tcPr>
                        <w:tcW w:w="2820" w:type="dxa"/>
                      </w:tcPr>
                      <w:p w14:paraId="4C5057CE" w14:textId="77777777" w:rsidR="001F7038" w:rsidRDefault="001F7038">
                        <w:pPr>
                          <w:pStyle w:val="EMPTYCELLSTYLE"/>
                        </w:pPr>
                      </w:p>
                    </w:tc>
                    <w:tc>
                      <w:tcPr>
                        <w:tcW w:w="220" w:type="dxa"/>
                      </w:tcPr>
                      <w:p w14:paraId="41455805" w14:textId="77777777" w:rsidR="001F7038" w:rsidRDefault="001F7038">
                        <w:pPr>
                          <w:pStyle w:val="EMPTYCELLSTYLE"/>
                        </w:pPr>
                      </w:p>
                    </w:tc>
                    <w:tc>
                      <w:tcPr>
                        <w:tcW w:w="4260" w:type="dxa"/>
                      </w:tcPr>
                      <w:p w14:paraId="1C4E9E05" w14:textId="77777777" w:rsidR="001F7038" w:rsidRDefault="001F7038">
                        <w:pPr>
                          <w:pStyle w:val="EMPTYCELLSTYLE"/>
                        </w:pPr>
                      </w:p>
                    </w:tc>
                    <w:tc>
                      <w:tcPr>
                        <w:tcW w:w="460" w:type="dxa"/>
                      </w:tcPr>
                      <w:p w14:paraId="0F10F65E" w14:textId="77777777" w:rsidR="001F7038" w:rsidRDefault="001F7038">
                        <w:pPr>
                          <w:pStyle w:val="EMPTYCELLSTYLE"/>
                        </w:pPr>
                      </w:p>
                    </w:tc>
                    <w:tc>
                      <w:tcPr>
                        <w:tcW w:w="20" w:type="dxa"/>
                      </w:tcPr>
                      <w:p w14:paraId="18C831BE" w14:textId="77777777" w:rsidR="001F7038" w:rsidRDefault="001F7038">
                        <w:pPr>
                          <w:pStyle w:val="EMPTYCELLSTYLE"/>
                        </w:pPr>
                      </w:p>
                    </w:tc>
                  </w:tr>
                  <w:tr w:rsidR="001F7038" w14:paraId="64F7DEC1" w14:textId="77777777">
                    <w:tblPrEx>
                      <w:tblCellMar>
                        <w:top w:w="0" w:type="dxa"/>
                        <w:bottom w:w="0" w:type="dxa"/>
                      </w:tblCellMar>
                    </w:tblPrEx>
                    <w:trPr>
                      <w:trHeight w:hRule="exact" w:val="200"/>
                    </w:trPr>
                    <w:tc>
                      <w:tcPr>
                        <w:tcW w:w="3320" w:type="dxa"/>
                      </w:tcPr>
                      <w:p w14:paraId="67BEA0BC" w14:textId="77777777" w:rsidR="001F7038" w:rsidRDefault="001F7038">
                        <w:pPr>
                          <w:pStyle w:val="EMPTYCELLSTYLE"/>
                        </w:pPr>
                      </w:p>
                    </w:tc>
                    <w:tc>
                      <w:tcPr>
                        <w:tcW w:w="2820" w:type="dxa"/>
                      </w:tcPr>
                      <w:p w14:paraId="17294D1A" w14:textId="77777777" w:rsidR="001F7038" w:rsidRDefault="001F7038">
                        <w:pPr>
                          <w:pStyle w:val="EMPTYCELLSTYLE"/>
                        </w:pPr>
                      </w:p>
                    </w:tc>
                    <w:tc>
                      <w:tcPr>
                        <w:tcW w:w="220" w:type="dxa"/>
                      </w:tcPr>
                      <w:p w14:paraId="267F9B24" w14:textId="77777777" w:rsidR="001F7038" w:rsidRDefault="001F7038">
                        <w:pPr>
                          <w:pStyle w:val="EMPTYCELLSTYLE"/>
                        </w:pPr>
                      </w:p>
                    </w:tc>
                    <w:tc>
                      <w:tcPr>
                        <w:tcW w:w="4260" w:type="dxa"/>
                      </w:tcPr>
                      <w:p w14:paraId="086F6C81" w14:textId="77777777" w:rsidR="001F7038" w:rsidRDefault="001F7038">
                        <w:pPr>
                          <w:pStyle w:val="EMPTYCELLSTYLE"/>
                        </w:pPr>
                      </w:p>
                    </w:tc>
                    <w:tc>
                      <w:tcPr>
                        <w:tcW w:w="460" w:type="dxa"/>
                      </w:tcPr>
                      <w:p w14:paraId="35A23BB9" w14:textId="77777777" w:rsidR="001F7038" w:rsidRDefault="001F7038">
                        <w:pPr>
                          <w:pStyle w:val="EMPTYCELLSTYLE"/>
                        </w:pPr>
                      </w:p>
                    </w:tc>
                    <w:tc>
                      <w:tcPr>
                        <w:tcW w:w="20" w:type="dxa"/>
                      </w:tcPr>
                      <w:p w14:paraId="2BD9FE27" w14:textId="77777777" w:rsidR="001F7038" w:rsidRDefault="001F7038">
                        <w:pPr>
                          <w:pStyle w:val="EMPTYCELLSTYLE"/>
                        </w:pPr>
                      </w:p>
                    </w:tc>
                  </w:tr>
                  <w:tr w:rsidR="001F7038" w14:paraId="35CBF363"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42981FC" w14:textId="77777777" w:rsidR="001F7038" w:rsidRDefault="00A81912">
                        <w:r>
                          <w:rPr>
                            <w:rFonts w:ascii="DejaVu Sans" w:eastAsia="DejaVu Sans" w:hAnsi="DejaVu Sans" w:cs="DejaVu Sans"/>
                            <w:color w:val="000000"/>
                            <w:sz w:val="16"/>
                          </w:rPr>
                          <w:t>30000 - Ministério da Justiça e Segurança Pública</w:t>
                        </w:r>
                      </w:p>
                    </w:tc>
                    <w:tc>
                      <w:tcPr>
                        <w:tcW w:w="220" w:type="dxa"/>
                      </w:tcPr>
                      <w:p w14:paraId="176C5B4B"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2F70F4F" w14:textId="77777777" w:rsidR="001F7038" w:rsidRDefault="00A81912">
                        <w:r>
                          <w:rPr>
                            <w:rFonts w:ascii="DejaVu Sans" w:eastAsia="DejaVu Sans" w:hAnsi="DejaVu Sans" w:cs="DejaVu Sans"/>
                            <w:color w:val="000000"/>
                            <w:sz w:val="16"/>
                          </w:rPr>
                          <w:t>30101 - Ministério da Justiça e Segurança Pública - Administração Direta</w:t>
                        </w:r>
                      </w:p>
                    </w:tc>
                    <w:tc>
                      <w:tcPr>
                        <w:tcW w:w="20" w:type="dxa"/>
                      </w:tcPr>
                      <w:p w14:paraId="4B1312FB" w14:textId="77777777" w:rsidR="001F7038" w:rsidRDefault="001F7038">
                        <w:pPr>
                          <w:pStyle w:val="EMPTYCELLSTYLE"/>
                        </w:pPr>
                      </w:p>
                    </w:tc>
                  </w:tr>
                  <w:tr w:rsidR="001F7038" w14:paraId="29A0287B"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C44EC63" w14:textId="77777777" w:rsidR="001F7038" w:rsidRDefault="001F7038">
                        <w:pPr>
                          <w:pStyle w:val="EMPTYCELLSTYLE"/>
                        </w:pPr>
                      </w:p>
                    </w:tc>
                    <w:tc>
                      <w:tcPr>
                        <w:tcW w:w="220" w:type="dxa"/>
                      </w:tcPr>
                      <w:p w14:paraId="2B2D807C"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BA6EBE4" w14:textId="77777777" w:rsidR="001F7038" w:rsidRDefault="001F7038">
                        <w:pPr>
                          <w:pStyle w:val="EMPTYCELLSTYLE"/>
                        </w:pPr>
                      </w:p>
                    </w:tc>
                    <w:tc>
                      <w:tcPr>
                        <w:tcW w:w="20" w:type="dxa"/>
                      </w:tcPr>
                      <w:p w14:paraId="1DB45150" w14:textId="77777777" w:rsidR="001F7038" w:rsidRDefault="001F7038">
                        <w:pPr>
                          <w:pStyle w:val="EMPTYCELLSTYLE"/>
                        </w:pPr>
                      </w:p>
                    </w:tc>
                  </w:tr>
                  <w:tr w:rsidR="001F7038" w14:paraId="0BCFEC28" w14:textId="77777777">
                    <w:tblPrEx>
                      <w:tblCellMar>
                        <w:top w:w="0" w:type="dxa"/>
                        <w:bottom w:w="0" w:type="dxa"/>
                      </w:tblCellMar>
                    </w:tblPrEx>
                    <w:trPr>
                      <w:trHeight w:hRule="exact" w:val="140"/>
                    </w:trPr>
                    <w:tc>
                      <w:tcPr>
                        <w:tcW w:w="3320" w:type="dxa"/>
                      </w:tcPr>
                      <w:p w14:paraId="003DB5ED" w14:textId="77777777" w:rsidR="001F7038" w:rsidRDefault="001F7038">
                        <w:pPr>
                          <w:pStyle w:val="EMPTYCELLSTYLE"/>
                        </w:pPr>
                      </w:p>
                    </w:tc>
                    <w:tc>
                      <w:tcPr>
                        <w:tcW w:w="2820" w:type="dxa"/>
                      </w:tcPr>
                      <w:p w14:paraId="5A790443" w14:textId="77777777" w:rsidR="001F7038" w:rsidRDefault="001F7038">
                        <w:pPr>
                          <w:pStyle w:val="EMPTYCELLSTYLE"/>
                        </w:pPr>
                      </w:p>
                    </w:tc>
                    <w:tc>
                      <w:tcPr>
                        <w:tcW w:w="220" w:type="dxa"/>
                      </w:tcPr>
                      <w:p w14:paraId="6FA55CE6"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5E9D49F" w14:textId="77777777" w:rsidR="001F7038" w:rsidRDefault="001F7038">
                        <w:pPr>
                          <w:pStyle w:val="EMPTYCELLSTYLE"/>
                        </w:pPr>
                      </w:p>
                    </w:tc>
                    <w:tc>
                      <w:tcPr>
                        <w:tcW w:w="20" w:type="dxa"/>
                      </w:tcPr>
                      <w:p w14:paraId="668EB558" w14:textId="77777777" w:rsidR="001F7038" w:rsidRDefault="001F7038">
                        <w:pPr>
                          <w:pStyle w:val="EMPTYCELLSTYLE"/>
                        </w:pPr>
                      </w:p>
                    </w:tc>
                  </w:tr>
                </w:tbl>
                <w:p w14:paraId="42A35F52" w14:textId="77777777" w:rsidR="001F7038" w:rsidRDefault="001F7038">
                  <w:pPr>
                    <w:pStyle w:val="EMPTYCELLSTYLE"/>
                  </w:pPr>
                </w:p>
              </w:tc>
            </w:tr>
            <w:tr w:rsidR="001F7038" w14:paraId="7A51482A" w14:textId="77777777">
              <w:tblPrEx>
                <w:tblCellMar>
                  <w:top w:w="0" w:type="dxa"/>
                  <w:bottom w:w="0" w:type="dxa"/>
                </w:tblCellMar>
              </w:tblPrEx>
              <w:trPr>
                <w:trHeight w:hRule="exact" w:val="100"/>
              </w:trPr>
              <w:tc>
                <w:tcPr>
                  <w:tcW w:w="6000" w:type="dxa"/>
                </w:tcPr>
                <w:p w14:paraId="7FF253DF" w14:textId="77777777" w:rsidR="001F7038" w:rsidRDefault="001F7038">
                  <w:pPr>
                    <w:pStyle w:val="EMPTYCELLSTYLE"/>
                  </w:pPr>
                </w:p>
              </w:tc>
              <w:tc>
                <w:tcPr>
                  <w:tcW w:w="3000" w:type="dxa"/>
                </w:tcPr>
                <w:p w14:paraId="0E8889E6" w14:textId="77777777" w:rsidR="001F7038" w:rsidRDefault="001F7038">
                  <w:pPr>
                    <w:pStyle w:val="EMPTYCELLSTYLE"/>
                  </w:pPr>
                </w:p>
              </w:tc>
              <w:tc>
                <w:tcPr>
                  <w:tcW w:w="2060" w:type="dxa"/>
                </w:tcPr>
                <w:p w14:paraId="271F0802" w14:textId="77777777" w:rsidR="001F7038" w:rsidRDefault="001F7038">
                  <w:pPr>
                    <w:pStyle w:val="EMPTYCELLSTYLE"/>
                  </w:pPr>
                </w:p>
              </w:tc>
              <w:tc>
                <w:tcPr>
                  <w:tcW w:w="40" w:type="dxa"/>
                </w:tcPr>
                <w:p w14:paraId="6C830B31" w14:textId="77777777" w:rsidR="001F7038" w:rsidRDefault="001F7038">
                  <w:pPr>
                    <w:pStyle w:val="EMPTYCELLSTYLE"/>
                  </w:pPr>
                </w:p>
              </w:tc>
            </w:tr>
            <w:tr w:rsidR="001F7038" w14:paraId="34B80CC2"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4511A507"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1B4A6CB8" w14:textId="77777777" w:rsidR="001F7038" w:rsidRDefault="00A81912">
                        <w:r>
                          <w:rPr>
                            <w:rFonts w:ascii="DejaVu Sans" w:eastAsia="DejaVu Sans" w:hAnsi="DejaVu Sans" w:cs="DejaVu Sans"/>
                            <w:b/>
                            <w:color w:val="000000"/>
                            <w:sz w:val="16"/>
                          </w:rPr>
                          <w:t>FUNCIONAL PROGRAMÁTICA</w:t>
                        </w:r>
                      </w:p>
                    </w:tc>
                    <w:tc>
                      <w:tcPr>
                        <w:tcW w:w="80" w:type="dxa"/>
                      </w:tcPr>
                      <w:p w14:paraId="11399342"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8D2F83B" w14:textId="77777777" w:rsidR="001F7038" w:rsidRDefault="00A81912">
                        <w:pPr>
                          <w:jc w:val="center"/>
                        </w:pPr>
                        <w:r>
                          <w:rPr>
                            <w:rFonts w:ascii="DejaVu Sans" w:eastAsia="DejaVu Sans" w:hAnsi="DejaVu Sans" w:cs="DejaVu Sans"/>
                            <w:b/>
                            <w:color w:val="000000"/>
                            <w:sz w:val="16"/>
                          </w:rPr>
                          <w:t>14.422.5115.2334.0001</w:t>
                        </w:r>
                      </w:p>
                    </w:tc>
                    <w:tc>
                      <w:tcPr>
                        <w:tcW w:w="4940" w:type="dxa"/>
                      </w:tcPr>
                      <w:p w14:paraId="0089E48D" w14:textId="77777777" w:rsidR="001F7038" w:rsidRDefault="001F7038">
                        <w:pPr>
                          <w:pStyle w:val="EMPTYCELLSTYLE"/>
                        </w:pPr>
                      </w:p>
                    </w:tc>
                  </w:tr>
                  <w:tr w:rsidR="001F7038" w14:paraId="73C4E1C3" w14:textId="77777777">
                    <w:tblPrEx>
                      <w:tblCellMar>
                        <w:top w:w="0" w:type="dxa"/>
                        <w:bottom w:w="0" w:type="dxa"/>
                      </w:tblCellMar>
                    </w:tblPrEx>
                    <w:trPr>
                      <w:trHeight w:hRule="exact" w:val="40"/>
                    </w:trPr>
                    <w:tc>
                      <w:tcPr>
                        <w:tcW w:w="180" w:type="dxa"/>
                      </w:tcPr>
                      <w:p w14:paraId="50F4D309" w14:textId="77777777" w:rsidR="001F7038" w:rsidRDefault="001F7038">
                        <w:pPr>
                          <w:pStyle w:val="EMPTYCELLSTYLE"/>
                        </w:pPr>
                      </w:p>
                    </w:tc>
                    <w:tc>
                      <w:tcPr>
                        <w:tcW w:w="2560" w:type="dxa"/>
                      </w:tcPr>
                      <w:p w14:paraId="5B50EF3D" w14:textId="77777777" w:rsidR="001F7038" w:rsidRDefault="001F7038">
                        <w:pPr>
                          <w:pStyle w:val="EMPTYCELLSTYLE"/>
                        </w:pPr>
                      </w:p>
                    </w:tc>
                    <w:tc>
                      <w:tcPr>
                        <w:tcW w:w="80" w:type="dxa"/>
                      </w:tcPr>
                      <w:p w14:paraId="4AF6D160" w14:textId="77777777" w:rsidR="001F7038" w:rsidRDefault="001F7038">
                        <w:pPr>
                          <w:pStyle w:val="EMPTYCELLSTYLE"/>
                        </w:pPr>
                      </w:p>
                    </w:tc>
                    <w:tc>
                      <w:tcPr>
                        <w:tcW w:w="3300" w:type="dxa"/>
                      </w:tcPr>
                      <w:p w14:paraId="79CB1E06" w14:textId="77777777" w:rsidR="001F7038" w:rsidRDefault="001F7038">
                        <w:pPr>
                          <w:pStyle w:val="EMPTYCELLSTYLE"/>
                        </w:pPr>
                      </w:p>
                    </w:tc>
                    <w:tc>
                      <w:tcPr>
                        <w:tcW w:w="4940" w:type="dxa"/>
                      </w:tcPr>
                      <w:p w14:paraId="004BB755" w14:textId="77777777" w:rsidR="001F7038" w:rsidRDefault="001F7038">
                        <w:pPr>
                          <w:pStyle w:val="EMPTYCELLSTYLE"/>
                        </w:pPr>
                      </w:p>
                    </w:tc>
                  </w:tr>
                  <w:tr w:rsidR="001F7038" w14:paraId="085B039F" w14:textId="77777777">
                    <w:tblPrEx>
                      <w:tblCellMar>
                        <w:top w:w="0" w:type="dxa"/>
                        <w:bottom w:w="0" w:type="dxa"/>
                      </w:tblCellMar>
                    </w:tblPrEx>
                    <w:trPr>
                      <w:trHeight w:hRule="exact" w:val="2360"/>
                    </w:trPr>
                    <w:tc>
                      <w:tcPr>
                        <w:tcW w:w="180" w:type="dxa"/>
                      </w:tcPr>
                      <w:p w14:paraId="6315E449"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214A425D" w14:textId="77777777">
                          <w:tblPrEx>
                            <w:tblCellMar>
                              <w:top w:w="0" w:type="dxa"/>
                              <w:bottom w:w="0" w:type="dxa"/>
                            </w:tblCellMar>
                          </w:tblPrEx>
                          <w:trPr>
                            <w:trHeight w:hRule="exact" w:val="20"/>
                          </w:trPr>
                          <w:tc>
                            <w:tcPr>
                              <w:tcW w:w="20" w:type="dxa"/>
                            </w:tcPr>
                            <w:p w14:paraId="59E3A2B4" w14:textId="77777777" w:rsidR="001F7038" w:rsidRDefault="001F7038">
                              <w:pPr>
                                <w:pStyle w:val="EMPTYCELLSTYLE"/>
                              </w:pPr>
                            </w:p>
                          </w:tc>
                          <w:tc>
                            <w:tcPr>
                              <w:tcW w:w="1540" w:type="dxa"/>
                            </w:tcPr>
                            <w:p w14:paraId="0CE5B999" w14:textId="77777777" w:rsidR="001F7038" w:rsidRDefault="001F7038">
                              <w:pPr>
                                <w:pStyle w:val="EMPTYCELLSTYLE"/>
                              </w:pPr>
                            </w:p>
                          </w:tc>
                          <w:tc>
                            <w:tcPr>
                              <w:tcW w:w="20" w:type="dxa"/>
                            </w:tcPr>
                            <w:p w14:paraId="640DCCC4" w14:textId="77777777" w:rsidR="001F7038" w:rsidRDefault="001F7038">
                              <w:pPr>
                                <w:pStyle w:val="EMPTYCELLSTYLE"/>
                              </w:pPr>
                            </w:p>
                          </w:tc>
                          <w:tc>
                            <w:tcPr>
                              <w:tcW w:w="1280" w:type="dxa"/>
                            </w:tcPr>
                            <w:p w14:paraId="00755F29" w14:textId="77777777" w:rsidR="001F7038" w:rsidRDefault="001F7038">
                              <w:pPr>
                                <w:pStyle w:val="EMPTYCELLSTYLE"/>
                              </w:pPr>
                            </w:p>
                          </w:tc>
                          <w:tc>
                            <w:tcPr>
                              <w:tcW w:w="3080" w:type="dxa"/>
                            </w:tcPr>
                            <w:p w14:paraId="31D06736" w14:textId="77777777" w:rsidR="001F7038" w:rsidRDefault="001F7038">
                              <w:pPr>
                                <w:pStyle w:val="EMPTYCELLSTYLE"/>
                              </w:pPr>
                            </w:p>
                          </w:tc>
                          <w:tc>
                            <w:tcPr>
                              <w:tcW w:w="260" w:type="dxa"/>
                            </w:tcPr>
                            <w:p w14:paraId="231448C1" w14:textId="77777777" w:rsidR="001F7038" w:rsidRDefault="001F7038">
                              <w:pPr>
                                <w:pStyle w:val="EMPTYCELLSTYLE"/>
                              </w:pPr>
                            </w:p>
                          </w:tc>
                          <w:tc>
                            <w:tcPr>
                              <w:tcW w:w="1560" w:type="dxa"/>
                            </w:tcPr>
                            <w:p w14:paraId="5C37D3B0" w14:textId="77777777" w:rsidR="001F7038" w:rsidRDefault="001F7038">
                              <w:pPr>
                                <w:pStyle w:val="EMPTYCELLSTYLE"/>
                              </w:pPr>
                            </w:p>
                          </w:tc>
                          <w:tc>
                            <w:tcPr>
                              <w:tcW w:w="3100" w:type="dxa"/>
                            </w:tcPr>
                            <w:p w14:paraId="64C0F8A4" w14:textId="77777777" w:rsidR="001F7038" w:rsidRDefault="001F7038">
                              <w:pPr>
                                <w:pStyle w:val="EMPTYCELLSTYLE"/>
                              </w:pPr>
                            </w:p>
                          </w:tc>
                          <w:tc>
                            <w:tcPr>
                              <w:tcW w:w="20" w:type="dxa"/>
                            </w:tcPr>
                            <w:p w14:paraId="5A0F8ABC" w14:textId="77777777" w:rsidR="001F7038" w:rsidRDefault="001F7038">
                              <w:pPr>
                                <w:pStyle w:val="EMPTYCELLSTYLE"/>
                              </w:pPr>
                            </w:p>
                          </w:tc>
                        </w:tr>
                        <w:tr w:rsidR="001F7038" w14:paraId="5A22AA57" w14:textId="77777777">
                          <w:tblPrEx>
                            <w:tblCellMar>
                              <w:top w:w="0" w:type="dxa"/>
                              <w:bottom w:w="0" w:type="dxa"/>
                            </w:tblCellMar>
                          </w:tblPrEx>
                          <w:trPr>
                            <w:trHeight w:hRule="exact" w:val="200"/>
                          </w:trPr>
                          <w:tc>
                            <w:tcPr>
                              <w:tcW w:w="20" w:type="dxa"/>
                            </w:tcPr>
                            <w:p w14:paraId="38E0AB20" w14:textId="77777777" w:rsidR="001F7038" w:rsidRDefault="001F7038">
                              <w:pPr>
                                <w:pStyle w:val="EMPTYCELLSTYLE"/>
                              </w:pPr>
                            </w:p>
                          </w:tc>
                          <w:tc>
                            <w:tcPr>
                              <w:tcW w:w="1540" w:type="dxa"/>
                            </w:tcPr>
                            <w:p w14:paraId="1E11AD17" w14:textId="77777777" w:rsidR="001F7038" w:rsidRDefault="001F7038">
                              <w:pPr>
                                <w:pStyle w:val="EMPTYCELLSTYLE"/>
                              </w:pPr>
                            </w:p>
                          </w:tc>
                          <w:tc>
                            <w:tcPr>
                              <w:tcW w:w="20" w:type="dxa"/>
                            </w:tcPr>
                            <w:p w14:paraId="272A0341" w14:textId="77777777" w:rsidR="001F7038" w:rsidRDefault="001F7038">
                              <w:pPr>
                                <w:pStyle w:val="EMPTYCELLSTYLE"/>
                              </w:pPr>
                            </w:p>
                          </w:tc>
                          <w:tc>
                            <w:tcPr>
                              <w:tcW w:w="1280" w:type="dxa"/>
                            </w:tcPr>
                            <w:p w14:paraId="11CB9B6C" w14:textId="77777777" w:rsidR="001F7038" w:rsidRDefault="001F7038">
                              <w:pPr>
                                <w:pStyle w:val="EMPTYCELLSTYLE"/>
                              </w:pPr>
                            </w:p>
                          </w:tc>
                          <w:tc>
                            <w:tcPr>
                              <w:tcW w:w="3080" w:type="dxa"/>
                            </w:tcPr>
                            <w:p w14:paraId="4B164AA9" w14:textId="77777777" w:rsidR="001F7038" w:rsidRDefault="001F7038">
                              <w:pPr>
                                <w:pStyle w:val="EMPTYCELLSTYLE"/>
                              </w:pPr>
                            </w:p>
                          </w:tc>
                          <w:tc>
                            <w:tcPr>
                              <w:tcW w:w="260" w:type="dxa"/>
                            </w:tcPr>
                            <w:p w14:paraId="313B19BA" w14:textId="77777777" w:rsidR="001F7038" w:rsidRDefault="001F7038">
                              <w:pPr>
                                <w:pStyle w:val="EMPTYCELLSTYLE"/>
                              </w:pPr>
                            </w:p>
                          </w:tc>
                          <w:tc>
                            <w:tcPr>
                              <w:tcW w:w="1560" w:type="dxa"/>
                            </w:tcPr>
                            <w:p w14:paraId="4356B05D" w14:textId="77777777" w:rsidR="001F7038" w:rsidRDefault="001F7038">
                              <w:pPr>
                                <w:pStyle w:val="EMPTYCELLSTYLE"/>
                              </w:pPr>
                            </w:p>
                          </w:tc>
                          <w:tc>
                            <w:tcPr>
                              <w:tcW w:w="3100" w:type="dxa"/>
                            </w:tcPr>
                            <w:p w14:paraId="6FB8B7AC" w14:textId="77777777" w:rsidR="001F7038" w:rsidRDefault="001F7038">
                              <w:pPr>
                                <w:pStyle w:val="EMPTYCELLSTYLE"/>
                              </w:pPr>
                            </w:p>
                          </w:tc>
                          <w:tc>
                            <w:tcPr>
                              <w:tcW w:w="20" w:type="dxa"/>
                            </w:tcPr>
                            <w:p w14:paraId="1C6B4429" w14:textId="77777777" w:rsidR="001F7038" w:rsidRDefault="001F7038">
                              <w:pPr>
                                <w:pStyle w:val="EMPTYCELLSTYLE"/>
                              </w:pPr>
                            </w:p>
                          </w:tc>
                        </w:tr>
                        <w:tr w:rsidR="001F7038" w14:paraId="1BB684BB"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EEDB673" w14:textId="77777777" w:rsidR="001F7038" w:rsidRDefault="00A81912">
                              <w:r>
                                <w:rPr>
                                  <w:rFonts w:ascii="DejaVu Sans" w:eastAsia="DejaVu Sans" w:hAnsi="DejaVu Sans" w:cs="DejaVu Sans"/>
                                  <w:color w:val="000000"/>
                                  <w:sz w:val="16"/>
                                </w:rPr>
                                <w:t>14 - Direitos da Cidadania</w:t>
                              </w:r>
                            </w:p>
                          </w:tc>
                          <w:tc>
                            <w:tcPr>
                              <w:tcW w:w="260" w:type="dxa"/>
                            </w:tcPr>
                            <w:p w14:paraId="007D5ABC"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40E82A3" w14:textId="77777777" w:rsidR="001F7038" w:rsidRDefault="00A81912">
                              <w:r>
                                <w:rPr>
                                  <w:rFonts w:ascii="DejaVu Sans" w:eastAsia="DejaVu Sans" w:hAnsi="DejaVu Sans" w:cs="DejaVu Sans"/>
                                  <w:color w:val="000000"/>
                                  <w:sz w:val="16"/>
                                </w:rPr>
                                <w:t>422 - Direitos Individuais, Coletivos e Difusos</w:t>
                              </w:r>
                            </w:p>
                          </w:tc>
                        </w:tr>
                        <w:tr w:rsidR="001F7038" w14:paraId="6465753B"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40EACE3" w14:textId="77777777" w:rsidR="001F7038" w:rsidRDefault="001F7038">
                              <w:pPr>
                                <w:pStyle w:val="EMPTYCELLSTYLE"/>
                              </w:pPr>
                            </w:p>
                          </w:tc>
                          <w:tc>
                            <w:tcPr>
                              <w:tcW w:w="260" w:type="dxa"/>
                            </w:tcPr>
                            <w:p w14:paraId="020B47BA"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5CB5416" w14:textId="77777777" w:rsidR="001F7038" w:rsidRDefault="001F7038">
                              <w:pPr>
                                <w:pStyle w:val="EMPTYCELLSTYLE"/>
                              </w:pPr>
                            </w:p>
                          </w:tc>
                        </w:tr>
                        <w:tr w:rsidR="001F7038" w14:paraId="482CF62E" w14:textId="77777777">
                          <w:tblPrEx>
                            <w:tblCellMar>
                              <w:top w:w="0" w:type="dxa"/>
                              <w:bottom w:w="0" w:type="dxa"/>
                            </w:tblCellMar>
                          </w:tblPrEx>
                          <w:trPr>
                            <w:trHeight w:hRule="exact" w:val="40"/>
                          </w:trPr>
                          <w:tc>
                            <w:tcPr>
                              <w:tcW w:w="20" w:type="dxa"/>
                            </w:tcPr>
                            <w:p w14:paraId="234F53D5" w14:textId="77777777" w:rsidR="001F7038" w:rsidRDefault="001F7038">
                              <w:pPr>
                                <w:pStyle w:val="EMPTYCELLSTYLE"/>
                              </w:pPr>
                            </w:p>
                          </w:tc>
                          <w:tc>
                            <w:tcPr>
                              <w:tcW w:w="1540" w:type="dxa"/>
                            </w:tcPr>
                            <w:p w14:paraId="354FE327" w14:textId="77777777" w:rsidR="001F7038" w:rsidRDefault="001F7038">
                              <w:pPr>
                                <w:pStyle w:val="EMPTYCELLSTYLE"/>
                              </w:pPr>
                            </w:p>
                          </w:tc>
                          <w:tc>
                            <w:tcPr>
                              <w:tcW w:w="20" w:type="dxa"/>
                            </w:tcPr>
                            <w:p w14:paraId="54CA21AA" w14:textId="77777777" w:rsidR="001F7038" w:rsidRDefault="001F7038">
                              <w:pPr>
                                <w:pStyle w:val="EMPTYCELLSTYLE"/>
                              </w:pPr>
                            </w:p>
                          </w:tc>
                          <w:tc>
                            <w:tcPr>
                              <w:tcW w:w="1280" w:type="dxa"/>
                            </w:tcPr>
                            <w:p w14:paraId="697A5012" w14:textId="77777777" w:rsidR="001F7038" w:rsidRDefault="001F7038">
                              <w:pPr>
                                <w:pStyle w:val="EMPTYCELLSTYLE"/>
                              </w:pPr>
                            </w:p>
                          </w:tc>
                          <w:tc>
                            <w:tcPr>
                              <w:tcW w:w="3080" w:type="dxa"/>
                            </w:tcPr>
                            <w:p w14:paraId="145EB02A" w14:textId="77777777" w:rsidR="001F7038" w:rsidRDefault="001F7038">
                              <w:pPr>
                                <w:pStyle w:val="EMPTYCELLSTYLE"/>
                              </w:pPr>
                            </w:p>
                          </w:tc>
                          <w:tc>
                            <w:tcPr>
                              <w:tcW w:w="260" w:type="dxa"/>
                            </w:tcPr>
                            <w:p w14:paraId="0F98E4C5" w14:textId="77777777" w:rsidR="001F7038" w:rsidRDefault="001F7038">
                              <w:pPr>
                                <w:pStyle w:val="EMPTYCELLSTYLE"/>
                              </w:pPr>
                            </w:p>
                          </w:tc>
                          <w:tc>
                            <w:tcPr>
                              <w:tcW w:w="1560" w:type="dxa"/>
                            </w:tcPr>
                            <w:p w14:paraId="778D252A" w14:textId="77777777" w:rsidR="001F7038" w:rsidRDefault="001F7038">
                              <w:pPr>
                                <w:pStyle w:val="EMPTYCELLSTYLE"/>
                              </w:pPr>
                            </w:p>
                          </w:tc>
                          <w:tc>
                            <w:tcPr>
                              <w:tcW w:w="3100" w:type="dxa"/>
                            </w:tcPr>
                            <w:p w14:paraId="7CD7C706" w14:textId="77777777" w:rsidR="001F7038" w:rsidRDefault="001F7038">
                              <w:pPr>
                                <w:pStyle w:val="EMPTYCELLSTYLE"/>
                              </w:pPr>
                            </w:p>
                          </w:tc>
                          <w:tc>
                            <w:tcPr>
                              <w:tcW w:w="20" w:type="dxa"/>
                            </w:tcPr>
                            <w:p w14:paraId="7CFB1A4D" w14:textId="77777777" w:rsidR="001F7038" w:rsidRDefault="001F7038">
                              <w:pPr>
                                <w:pStyle w:val="EMPTYCELLSTYLE"/>
                              </w:pPr>
                            </w:p>
                          </w:tc>
                        </w:tr>
                        <w:tr w:rsidR="001F7038" w14:paraId="10BD9D7F" w14:textId="77777777">
                          <w:tblPrEx>
                            <w:tblCellMar>
                              <w:top w:w="0" w:type="dxa"/>
                              <w:bottom w:w="0" w:type="dxa"/>
                            </w:tblCellMar>
                          </w:tblPrEx>
                          <w:trPr>
                            <w:trHeight w:hRule="exact" w:val="200"/>
                          </w:trPr>
                          <w:tc>
                            <w:tcPr>
                              <w:tcW w:w="20" w:type="dxa"/>
                            </w:tcPr>
                            <w:p w14:paraId="7FED2670" w14:textId="77777777" w:rsidR="001F7038" w:rsidRDefault="001F7038">
                              <w:pPr>
                                <w:pStyle w:val="EMPTYCELLSTYLE"/>
                              </w:pPr>
                            </w:p>
                          </w:tc>
                          <w:tc>
                            <w:tcPr>
                              <w:tcW w:w="1540" w:type="dxa"/>
                            </w:tcPr>
                            <w:p w14:paraId="47E88DD3" w14:textId="77777777" w:rsidR="001F7038" w:rsidRDefault="001F7038">
                              <w:pPr>
                                <w:pStyle w:val="EMPTYCELLSTYLE"/>
                              </w:pPr>
                            </w:p>
                          </w:tc>
                          <w:tc>
                            <w:tcPr>
                              <w:tcW w:w="20" w:type="dxa"/>
                            </w:tcPr>
                            <w:p w14:paraId="3F95AA4C" w14:textId="77777777" w:rsidR="001F7038" w:rsidRDefault="001F7038">
                              <w:pPr>
                                <w:pStyle w:val="EMPTYCELLSTYLE"/>
                              </w:pPr>
                            </w:p>
                          </w:tc>
                          <w:tc>
                            <w:tcPr>
                              <w:tcW w:w="1280" w:type="dxa"/>
                            </w:tcPr>
                            <w:p w14:paraId="6BB30CDC" w14:textId="77777777" w:rsidR="001F7038" w:rsidRDefault="001F7038">
                              <w:pPr>
                                <w:pStyle w:val="EMPTYCELLSTYLE"/>
                              </w:pPr>
                            </w:p>
                          </w:tc>
                          <w:tc>
                            <w:tcPr>
                              <w:tcW w:w="3080" w:type="dxa"/>
                            </w:tcPr>
                            <w:p w14:paraId="4F01394D" w14:textId="77777777" w:rsidR="001F7038" w:rsidRDefault="001F7038">
                              <w:pPr>
                                <w:pStyle w:val="EMPTYCELLSTYLE"/>
                              </w:pPr>
                            </w:p>
                          </w:tc>
                          <w:tc>
                            <w:tcPr>
                              <w:tcW w:w="260" w:type="dxa"/>
                            </w:tcPr>
                            <w:p w14:paraId="7D000FAB" w14:textId="77777777" w:rsidR="001F7038" w:rsidRDefault="001F7038">
                              <w:pPr>
                                <w:pStyle w:val="EMPTYCELLSTYLE"/>
                              </w:pPr>
                            </w:p>
                          </w:tc>
                          <w:tc>
                            <w:tcPr>
                              <w:tcW w:w="1560" w:type="dxa"/>
                            </w:tcPr>
                            <w:p w14:paraId="06660504" w14:textId="77777777" w:rsidR="001F7038" w:rsidRDefault="001F7038">
                              <w:pPr>
                                <w:pStyle w:val="EMPTYCELLSTYLE"/>
                              </w:pPr>
                            </w:p>
                          </w:tc>
                          <w:tc>
                            <w:tcPr>
                              <w:tcW w:w="3100" w:type="dxa"/>
                            </w:tcPr>
                            <w:p w14:paraId="12DB2187" w14:textId="77777777" w:rsidR="001F7038" w:rsidRDefault="001F7038">
                              <w:pPr>
                                <w:pStyle w:val="EMPTYCELLSTYLE"/>
                              </w:pPr>
                            </w:p>
                          </w:tc>
                          <w:tc>
                            <w:tcPr>
                              <w:tcW w:w="20" w:type="dxa"/>
                            </w:tcPr>
                            <w:p w14:paraId="7BA1FEEC" w14:textId="77777777" w:rsidR="001F7038" w:rsidRDefault="001F7038">
                              <w:pPr>
                                <w:pStyle w:val="EMPTYCELLSTYLE"/>
                              </w:pPr>
                            </w:p>
                          </w:tc>
                        </w:tr>
                        <w:tr w:rsidR="001F7038" w14:paraId="5760AC2E" w14:textId="77777777">
                          <w:tblPrEx>
                            <w:tblCellMar>
                              <w:top w:w="0" w:type="dxa"/>
                              <w:bottom w:w="0" w:type="dxa"/>
                            </w:tblCellMar>
                          </w:tblPrEx>
                          <w:trPr>
                            <w:trHeight w:hRule="exact" w:val="20"/>
                          </w:trPr>
                          <w:tc>
                            <w:tcPr>
                              <w:tcW w:w="20" w:type="dxa"/>
                            </w:tcPr>
                            <w:p w14:paraId="554FCB0E"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12DC195" w14:textId="77777777" w:rsidR="001F7038" w:rsidRDefault="00A81912">
                              <w:r>
                                <w:rPr>
                                  <w:rFonts w:ascii="DejaVu Sans" w:eastAsia="DejaVu Sans" w:hAnsi="DejaVu Sans" w:cs="DejaVu Sans"/>
                                  <w:color w:val="000000"/>
                                  <w:sz w:val="16"/>
                                </w:rPr>
                                <w:t>5115 - Promoção do Acesso à Justiça e da Defesa dos Direitos</w:t>
                              </w:r>
                            </w:p>
                          </w:tc>
                          <w:tc>
                            <w:tcPr>
                              <w:tcW w:w="20" w:type="dxa"/>
                            </w:tcPr>
                            <w:p w14:paraId="036867BF" w14:textId="77777777" w:rsidR="001F7038" w:rsidRDefault="001F7038">
                              <w:pPr>
                                <w:pStyle w:val="EMPTYCELLSTYLE"/>
                              </w:pPr>
                            </w:p>
                          </w:tc>
                        </w:tr>
                        <w:tr w:rsidR="001F7038" w14:paraId="288CB00B" w14:textId="77777777">
                          <w:tblPrEx>
                            <w:tblCellMar>
                              <w:top w:w="0" w:type="dxa"/>
                              <w:bottom w:w="0" w:type="dxa"/>
                            </w:tblCellMar>
                          </w:tblPrEx>
                          <w:trPr>
                            <w:trHeight w:hRule="exact" w:val="200"/>
                          </w:trPr>
                          <w:tc>
                            <w:tcPr>
                              <w:tcW w:w="20" w:type="dxa"/>
                            </w:tcPr>
                            <w:p w14:paraId="32BA377B"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CEF2A33" w14:textId="77777777" w:rsidR="001F7038" w:rsidRDefault="001F7038">
                              <w:pPr>
                                <w:pStyle w:val="EMPTYCELLSTYLE"/>
                              </w:pPr>
                            </w:p>
                          </w:tc>
                          <w:tc>
                            <w:tcPr>
                              <w:tcW w:w="20" w:type="dxa"/>
                            </w:tcPr>
                            <w:p w14:paraId="6E32A910" w14:textId="77777777" w:rsidR="001F7038" w:rsidRDefault="001F7038">
                              <w:pPr>
                                <w:pStyle w:val="EMPTYCELLSTYLE"/>
                              </w:pPr>
                            </w:p>
                          </w:tc>
                        </w:tr>
                        <w:tr w:rsidR="001F7038" w14:paraId="0D1DFDBF" w14:textId="77777777">
                          <w:tblPrEx>
                            <w:tblCellMar>
                              <w:top w:w="0" w:type="dxa"/>
                              <w:bottom w:w="0" w:type="dxa"/>
                            </w:tblCellMar>
                          </w:tblPrEx>
                          <w:trPr>
                            <w:trHeight w:hRule="exact" w:val="40"/>
                          </w:trPr>
                          <w:tc>
                            <w:tcPr>
                              <w:tcW w:w="20" w:type="dxa"/>
                            </w:tcPr>
                            <w:p w14:paraId="384A58C2" w14:textId="77777777" w:rsidR="001F7038" w:rsidRDefault="001F7038">
                              <w:pPr>
                                <w:pStyle w:val="EMPTYCELLSTYLE"/>
                              </w:pPr>
                            </w:p>
                          </w:tc>
                          <w:tc>
                            <w:tcPr>
                              <w:tcW w:w="1540" w:type="dxa"/>
                            </w:tcPr>
                            <w:p w14:paraId="173BDE40" w14:textId="77777777" w:rsidR="001F7038" w:rsidRDefault="001F7038">
                              <w:pPr>
                                <w:pStyle w:val="EMPTYCELLSTYLE"/>
                              </w:pPr>
                            </w:p>
                          </w:tc>
                          <w:tc>
                            <w:tcPr>
                              <w:tcW w:w="20" w:type="dxa"/>
                            </w:tcPr>
                            <w:p w14:paraId="6EC9F392" w14:textId="77777777" w:rsidR="001F7038" w:rsidRDefault="001F7038">
                              <w:pPr>
                                <w:pStyle w:val="EMPTYCELLSTYLE"/>
                              </w:pPr>
                            </w:p>
                          </w:tc>
                          <w:tc>
                            <w:tcPr>
                              <w:tcW w:w="1280" w:type="dxa"/>
                            </w:tcPr>
                            <w:p w14:paraId="54921C54" w14:textId="77777777" w:rsidR="001F7038" w:rsidRDefault="001F7038">
                              <w:pPr>
                                <w:pStyle w:val="EMPTYCELLSTYLE"/>
                              </w:pPr>
                            </w:p>
                          </w:tc>
                          <w:tc>
                            <w:tcPr>
                              <w:tcW w:w="3080" w:type="dxa"/>
                            </w:tcPr>
                            <w:p w14:paraId="045598C3" w14:textId="77777777" w:rsidR="001F7038" w:rsidRDefault="001F7038">
                              <w:pPr>
                                <w:pStyle w:val="EMPTYCELLSTYLE"/>
                              </w:pPr>
                            </w:p>
                          </w:tc>
                          <w:tc>
                            <w:tcPr>
                              <w:tcW w:w="260" w:type="dxa"/>
                            </w:tcPr>
                            <w:p w14:paraId="62D226F0" w14:textId="77777777" w:rsidR="001F7038" w:rsidRDefault="001F7038">
                              <w:pPr>
                                <w:pStyle w:val="EMPTYCELLSTYLE"/>
                              </w:pPr>
                            </w:p>
                          </w:tc>
                          <w:tc>
                            <w:tcPr>
                              <w:tcW w:w="1560" w:type="dxa"/>
                            </w:tcPr>
                            <w:p w14:paraId="332CA493" w14:textId="77777777" w:rsidR="001F7038" w:rsidRDefault="001F7038">
                              <w:pPr>
                                <w:pStyle w:val="EMPTYCELLSTYLE"/>
                              </w:pPr>
                            </w:p>
                          </w:tc>
                          <w:tc>
                            <w:tcPr>
                              <w:tcW w:w="3100" w:type="dxa"/>
                            </w:tcPr>
                            <w:p w14:paraId="52B257A5" w14:textId="77777777" w:rsidR="001F7038" w:rsidRDefault="001F7038">
                              <w:pPr>
                                <w:pStyle w:val="EMPTYCELLSTYLE"/>
                              </w:pPr>
                            </w:p>
                          </w:tc>
                          <w:tc>
                            <w:tcPr>
                              <w:tcW w:w="20" w:type="dxa"/>
                            </w:tcPr>
                            <w:p w14:paraId="1ED93048" w14:textId="77777777" w:rsidR="001F7038" w:rsidRDefault="001F7038">
                              <w:pPr>
                                <w:pStyle w:val="EMPTYCELLSTYLE"/>
                              </w:pPr>
                            </w:p>
                          </w:tc>
                        </w:tr>
                        <w:tr w:rsidR="001F7038" w14:paraId="79E24723"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529C35B8" w14:textId="77777777" w:rsidR="001F7038" w:rsidRDefault="00A81912">
                              <w:r>
                                <w:rPr>
                                  <w:rFonts w:ascii="DejaVu Sans" w:eastAsia="DejaVu Sans" w:hAnsi="DejaVu Sans" w:cs="DejaVu Sans"/>
                                  <w:color w:val="000000"/>
                                  <w:sz w:val="16"/>
                                </w:rPr>
                                <w:t>AÇÃO</w:t>
                              </w:r>
                            </w:p>
                          </w:tc>
                          <w:tc>
                            <w:tcPr>
                              <w:tcW w:w="20" w:type="dxa"/>
                            </w:tcPr>
                            <w:p w14:paraId="4DC5A990" w14:textId="77777777" w:rsidR="001F7038" w:rsidRDefault="001F7038">
                              <w:pPr>
                                <w:pStyle w:val="EMPTYCELLSTYLE"/>
                              </w:pPr>
                            </w:p>
                          </w:tc>
                          <w:tc>
                            <w:tcPr>
                              <w:tcW w:w="1280" w:type="dxa"/>
                            </w:tcPr>
                            <w:p w14:paraId="3306CB5C" w14:textId="77777777" w:rsidR="001F7038" w:rsidRDefault="001F7038">
                              <w:pPr>
                                <w:pStyle w:val="EMPTYCELLSTYLE"/>
                              </w:pPr>
                            </w:p>
                          </w:tc>
                          <w:tc>
                            <w:tcPr>
                              <w:tcW w:w="3080" w:type="dxa"/>
                            </w:tcPr>
                            <w:p w14:paraId="26B45E4B" w14:textId="77777777" w:rsidR="001F7038" w:rsidRDefault="001F7038">
                              <w:pPr>
                                <w:pStyle w:val="EMPTYCELLSTYLE"/>
                              </w:pPr>
                            </w:p>
                          </w:tc>
                          <w:tc>
                            <w:tcPr>
                              <w:tcW w:w="260" w:type="dxa"/>
                            </w:tcPr>
                            <w:p w14:paraId="70921CDD" w14:textId="77777777" w:rsidR="001F7038" w:rsidRDefault="001F7038">
                              <w:pPr>
                                <w:pStyle w:val="EMPTYCELLSTYLE"/>
                              </w:pPr>
                            </w:p>
                          </w:tc>
                          <w:tc>
                            <w:tcPr>
                              <w:tcW w:w="1560" w:type="dxa"/>
                            </w:tcPr>
                            <w:p w14:paraId="306A3E47" w14:textId="77777777" w:rsidR="001F7038" w:rsidRDefault="001F7038">
                              <w:pPr>
                                <w:pStyle w:val="EMPTYCELLSTYLE"/>
                              </w:pPr>
                            </w:p>
                          </w:tc>
                          <w:tc>
                            <w:tcPr>
                              <w:tcW w:w="3100" w:type="dxa"/>
                            </w:tcPr>
                            <w:p w14:paraId="76E3E429" w14:textId="77777777" w:rsidR="001F7038" w:rsidRDefault="001F7038">
                              <w:pPr>
                                <w:pStyle w:val="EMPTYCELLSTYLE"/>
                              </w:pPr>
                            </w:p>
                          </w:tc>
                          <w:tc>
                            <w:tcPr>
                              <w:tcW w:w="20" w:type="dxa"/>
                            </w:tcPr>
                            <w:p w14:paraId="1FB4E5D8" w14:textId="77777777" w:rsidR="001F7038" w:rsidRDefault="001F7038">
                              <w:pPr>
                                <w:pStyle w:val="EMPTYCELLSTYLE"/>
                              </w:pPr>
                            </w:p>
                          </w:tc>
                        </w:tr>
                        <w:tr w:rsidR="001F7038" w14:paraId="28F885E6"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78D00857" w14:textId="77777777" w:rsidR="001F7038" w:rsidRDefault="001F7038">
                              <w:pPr>
                                <w:pStyle w:val="EMPTYCELLSTYLE"/>
                              </w:pPr>
                            </w:p>
                          </w:tc>
                          <w:tc>
                            <w:tcPr>
                              <w:tcW w:w="20" w:type="dxa"/>
                            </w:tcPr>
                            <w:p w14:paraId="5FDCF0E8" w14:textId="77777777" w:rsidR="001F7038" w:rsidRDefault="001F7038">
                              <w:pPr>
                                <w:pStyle w:val="EMPTYCELLSTYLE"/>
                              </w:pPr>
                            </w:p>
                          </w:tc>
                          <w:tc>
                            <w:tcPr>
                              <w:tcW w:w="1280" w:type="dxa"/>
                            </w:tcPr>
                            <w:p w14:paraId="3A12E580" w14:textId="77777777" w:rsidR="001F7038" w:rsidRDefault="001F7038">
                              <w:pPr>
                                <w:pStyle w:val="EMPTYCELLSTYLE"/>
                              </w:pPr>
                            </w:p>
                          </w:tc>
                          <w:tc>
                            <w:tcPr>
                              <w:tcW w:w="3080" w:type="dxa"/>
                            </w:tcPr>
                            <w:p w14:paraId="01FB2497" w14:textId="77777777" w:rsidR="001F7038" w:rsidRDefault="001F7038">
                              <w:pPr>
                                <w:pStyle w:val="EMPTYCELLSTYLE"/>
                              </w:pPr>
                            </w:p>
                          </w:tc>
                          <w:tc>
                            <w:tcPr>
                              <w:tcW w:w="260" w:type="dxa"/>
                            </w:tcPr>
                            <w:p w14:paraId="1AB7541A" w14:textId="77777777" w:rsidR="001F7038" w:rsidRDefault="001F7038">
                              <w:pPr>
                                <w:pStyle w:val="EMPTYCELLSTYLE"/>
                              </w:pPr>
                            </w:p>
                          </w:tc>
                          <w:tc>
                            <w:tcPr>
                              <w:tcW w:w="1560" w:type="dxa"/>
                            </w:tcPr>
                            <w:p w14:paraId="0622397A" w14:textId="77777777" w:rsidR="001F7038" w:rsidRDefault="001F7038">
                              <w:pPr>
                                <w:pStyle w:val="EMPTYCELLSTYLE"/>
                              </w:pPr>
                            </w:p>
                          </w:tc>
                          <w:tc>
                            <w:tcPr>
                              <w:tcW w:w="3100" w:type="dxa"/>
                            </w:tcPr>
                            <w:p w14:paraId="6A03A122" w14:textId="77777777" w:rsidR="001F7038" w:rsidRDefault="001F7038">
                              <w:pPr>
                                <w:pStyle w:val="EMPTYCELLSTYLE"/>
                              </w:pPr>
                            </w:p>
                          </w:tc>
                          <w:tc>
                            <w:tcPr>
                              <w:tcW w:w="20" w:type="dxa"/>
                            </w:tcPr>
                            <w:p w14:paraId="28498ED0" w14:textId="77777777" w:rsidR="001F7038" w:rsidRDefault="001F7038">
                              <w:pPr>
                                <w:pStyle w:val="EMPTYCELLSTYLE"/>
                              </w:pPr>
                            </w:p>
                          </w:tc>
                        </w:tr>
                        <w:tr w:rsidR="001F7038" w14:paraId="11EB75A8" w14:textId="77777777">
                          <w:tblPrEx>
                            <w:tblCellMar>
                              <w:top w:w="0" w:type="dxa"/>
                              <w:bottom w:w="0" w:type="dxa"/>
                            </w:tblCellMar>
                          </w:tblPrEx>
                          <w:trPr>
                            <w:trHeight w:hRule="exact" w:val="200"/>
                          </w:trPr>
                          <w:tc>
                            <w:tcPr>
                              <w:tcW w:w="20" w:type="dxa"/>
                            </w:tcPr>
                            <w:p w14:paraId="61359534" w14:textId="77777777" w:rsidR="001F7038" w:rsidRDefault="001F7038">
                              <w:pPr>
                                <w:pStyle w:val="EMPTYCELLSTYLE"/>
                              </w:pPr>
                            </w:p>
                          </w:tc>
                          <w:tc>
                            <w:tcPr>
                              <w:tcW w:w="1540" w:type="dxa"/>
                            </w:tcPr>
                            <w:p w14:paraId="5FA9E51F" w14:textId="77777777" w:rsidR="001F7038" w:rsidRDefault="001F7038">
                              <w:pPr>
                                <w:pStyle w:val="EMPTYCELLSTYLE"/>
                              </w:pPr>
                            </w:p>
                          </w:tc>
                          <w:tc>
                            <w:tcPr>
                              <w:tcW w:w="20" w:type="dxa"/>
                            </w:tcPr>
                            <w:p w14:paraId="13C7D26C" w14:textId="77777777" w:rsidR="001F7038" w:rsidRDefault="001F7038">
                              <w:pPr>
                                <w:pStyle w:val="EMPTYCELLSTYLE"/>
                              </w:pPr>
                            </w:p>
                          </w:tc>
                          <w:tc>
                            <w:tcPr>
                              <w:tcW w:w="1280" w:type="dxa"/>
                            </w:tcPr>
                            <w:p w14:paraId="73E02BE2" w14:textId="77777777" w:rsidR="001F7038" w:rsidRDefault="001F7038">
                              <w:pPr>
                                <w:pStyle w:val="EMPTYCELLSTYLE"/>
                              </w:pPr>
                            </w:p>
                          </w:tc>
                          <w:tc>
                            <w:tcPr>
                              <w:tcW w:w="3080" w:type="dxa"/>
                            </w:tcPr>
                            <w:p w14:paraId="7A007535" w14:textId="77777777" w:rsidR="001F7038" w:rsidRDefault="001F7038">
                              <w:pPr>
                                <w:pStyle w:val="EMPTYCELLSTYLE"/>
                              </w:pPr>
                            </w:p>
                          </w:tc>
                          <w:tc>
                            <w:tcPr>
                              <w:tcW w:w="260" w:type="dxa"/>
                            </w:tcPr>
                            <w:p w14:paraId="7E9D790C" w14:textId="77777777" w:rsidR="001F7038" w:rsidRDefault="001F7038">
                              <w:pPr>
                                <w:pStyle w:val="EMPTYCELLSTYLE"/>
                              </w:pPr>
                            </w:p>
                          </w:tc>
                          <w:tc>
                            <w:tcPr>
                              <w:tcW w:w="1560" w:type="dxa"/>
                            </w:tcPr>
                            <w:p w14:paraId="7A39B8DE" w14:textId="77777777" w:rsidR="001F7038" w:rsidRDefault="001F7038">
                              <w:pPr>
                                <w:pStyle w:val="EMPTYCELLSTYLE"/>
                              </w:pPr>
                            </w:p>
                          </w:tc>
                          <w:tc>
                            <w:tcPr>
                              <w:tcW w:w="3100" w:type="dxa"/>
                            </w:tcPr>
                            <w:p w14:paraId="13761210" w14:textId="77777777" w:rsidR="001F7038" w:rsidRDefault="001F7038">
                              <w:pPr>
                                <w:pStyle w:val="EMPTYCELLSTYLE"/>
                              </w:pPr>
                            </w:p>
                          </w:tc>
                          <w:tc>
                            <w:tcPr>
                              <w:tcW w:w="20" w:type="dxa"/>
                            </w:tcPr>
                            <w:p w14:paraId="339FBB91" w14:textId="77777777" w:rsidR="001F7038" w:rsidRDefault="001F7038">
                              <w:pPr>
                                <w:pStyle w:val="EMPTYCELLSTYLE"/>
                              </w:pPr>
                            </w:p>
                          </w:tc>
                        </w:tr>
                        <w:tr w:rsidR="001F7038" w14:paraId="625735D7" w14:textId="77777777">
                          <w:tblPrEx>
                            <w:tblCellMar>
                              <w:top w:w="0" w:type="dxa"/>
                              <w:bottom w:w="0" w:type="dxa"/>
                            </w:tblCellMar>
                          </w:tblPrEx>
                          <w:trPr>
                            <w:trHeight w:hRule="exact" w:val="40"/>
                          </w:trPr>
                          <w:tc>
                            <w:tcPr>
                              <w:tcW w:w="20" w:type="dxa"/>
                            </w:tcPr>
                            <w:p w14:paraId="110D688E" w14:textId="77777777" w:rsidR="001F7038" w:rsidRDefault="001F7038">
                              <w:pPr>
                                <w:pStyle w:val="EMPTYCELLSTYLE"/>
                              </w:pPr>
                            </w:p>
                          </w:tc>
                          <w:tc>
                            <w:tcPr>
                              <w:tcW w:w="1540" w:type="dxa"/>
                            </w:tcPr>
                            <w:p w14:paraId="4A70BDBE" w14:textId="77777777" w:rsidR="001F7038" w:rsidRDefault="001F7038">
                              <w:pPr>
                                <w:pStyle w:val="EMPTYCELLSTYLE"/>
                              </w:pPr>
                            </w:p>
                          </w:tc>
                          <w:tc>
                            <w:tcPr>
                              <w:tcW w:w="20" w:type="dxa"/>
                            </w:tcPr>
                            <w:p w14:paraId="622BF7AA" w14:textId="77777777" w:rsidR="001F7038" w:rsidRDefault="001F7038">
                              <w:pPr>
                                <w:pStyle w:val="EMPTYCELLSTYLE"/>
                              </w:pPr>
                            </w:p>
                          </w:tc>
                          <w:tc>
                            <w:tcPr>
                              <w:tcW w:w="1280" w:type="dxa"/>
                            </w:tcPr>
                            <w:p w14:paraId="4BC92633" w14:textId="77777777" w:rsidR="001F7038" w:rsidRDefault="001F7038">
                              <w:pPr>
                                <w:pStyle w:val="EMPTYCELLSTYLE"/>
                              </w:pPr>
                            </w:p>
                          </w:tc>
                          <w:tc>
                            <w:tcPr>
                              <w:tcW w:w="3080" w:type="dxa"/>
                            </w:tcPr>
                            <w:p w14:paraId="7ECB4C83" w14:textId="77777777" w:rsidR="001F7038" w:rsidRDefault="001F7038">
                              <w:pPr>
                                <w:pStyle w:val="EMPTYCELLSTYLE"/>
                              </w:pPr>
                            </w:p>
                          </w:tc>
                          <w:tc>
                            <w:tcPr>
                              <w:tcW w:w="260" w:type="dxa"/>
                            </w:tcPr>
                            <w:p w14:paraId="5843438F" w14:textId="77777777" w:rsidR="001F7038" w:rsidRDefault="001F7038">
                              <w:pPr>
                                <w:pStyle w:val="EMPTYCELLSTYLE"/>
                              </w:pPr>
                            </w:p>
                          </w:tc>
                          <w:tc>
                            <w:tcPr>
                              <w:tcW w:w="1560" w:type="dxa"/>
                            </w:tcPr>
                            <w:p w14:paraId="2783BC76" w14:textId="77777777" w:rsidR="001F7038" w:rsidRDefault="001F7038">
                              <w:pPr>
                                <w:pStyle w:val="EMPTYCELLSTYLE"/>
                              </w:pPr>
                            </w:p>
                          </w:tc>
                          <w:tc>
                            <w:tcPr>
                              <w:tcW w:w="3100" w:type="dxa"/>
                            </w:tcPr>
                            <w:p w14:paraId="03E1C9D8" w14:textId="77777777" w:rsidR="001F7038" w:rsidRDefault="001F7038">
                              <w:pPr>
                                <w:pStyle w:val="EMPTYCELLSTYLE"/>
                              </w:pPr>
                            </w:p>
                          </w:tc>
                          <w:tc>
                            <w:tcPr>
                              <w:tcW w:w="20" w:type="dxa"/>
                            </w:tcPr>
                            <w:p w14:paraId="0809282F" w14:textId="77777777" w:rsidR="001F7038" w:rsidRDefault="001F7038">
                              <w:pPr>
                                <w:pStyle w:val="EMPTYCELLSTYLE"/>
                              </w:pPr>
                            </w:p>
                          </w:tc>
                        </w:tr>
                        <w:tr w:rsidR="001F7038" w14:paraId="01AAF332" w14:textId="77777777">
                          <w:tblPrEx>
                            <w:tblCellMar>
                              <w:top w:w="0" w:type="dxa"/>
                              <w:bottom w:w="0" w:type="dxa"/>
                            </w:tblCellMar>
                          </w:tblPrEx>
                          <w:trPr>
                            <w:trHeight w:hRule="exact" w:val="200"/>
                          </w:trPr>
                          <w:tc>
                            <w:tcPr>
                              <w:tcW w:w="20" w:type="dxa"/>
                            </w:tcPr>
                            <w:p w14:paraId="46B95DBC" w14:textId="77777777" w:rsidR="001F7038" w:rsidRDefault="001F7038">
                              <w:pPr>
                                <w:pStyle w:val="EMPTYCELLSTYLE"/>
                              </w:pPr>
                            </w:p>
                          </w:tc>
                          <w:tc>
                            <w:tcPr>
                              <w:tcW w:w="1540" w:type="dxa"/>
                            </w:tcPr>
                            <w:p w14:paraId="504DCCF6" w14:textId="77777777" w:rsidR="001F7038" w:rsidRDefault="001F7038">
                              <w:pPr>
                                <w:pStyle w:val="EMPTYCELLSTYLE"/>
                              </w:pPr>
                            </w:p>
                          </w:tc>
                          <w:tc>
                            <w:tcPr>
                              <w:tcW w:w="20" w:type="dxa"/>
                            </w:tcPr>
                            <w:p w14:paraId="53BCE723" w14:textId="77777777" w:rsidR="001F7038" w:rsidRDefault="001F7038">
                              <w:pPr>
                                <w:pStyle w:val="EMPTYCELLSTYLE"/>
                              </w:pPr>
                            </w:p>
                          </w:tc>
                          <w:tc>
                            <w:tcPr>
                              <w:tcW w:w="1280" w:type="dxa"/>
                            </w:tcPr>
                            <w:p w14:paraId="10FC0787" w14:textId="77777777" w:rsidR="001F7038" w:rsidRDefault="001F7038">
                              <w:pPr>
                                <w:pStyle w:val="EMPTYCELLSTYLE"/>
                              </w:pPr>
                            </w:p>
                          </w:tc>
                          <w:tc>
                            <w:tcPr>
                              <w:tcW w:w="3080" w:type="dxa"/>
                            </w:tcPr>
                            <w:p w14:paraId="2FB98968" w14:textId="77777777" w:rsidR="001F7038" w:rsidRDefault="001F7038">
                              <w:pPr>
                                <w:pStyle w:val="EMPTYCELLSTYLE"/>
                              </w:pPr>
                            </w:p>
                          </w:tc>
                          <w:tc>
                            <w:tcPr>
                              <w:tcW w:w="260" w:type="dxa"/>
                            </w:tcPr>
                            <w:p w14:paraId="7BD91991" w14:textId="77777777" w:rsidR="001F7038" w:rsidRDefault="001F7038">
                              <w:pPr>
                                <w:pStyle w:val="EMPTYCELLSTYLE"/>
                              </w:pPr>
                            </w:p>
                          </w:tc>
                          <w:tc>
                            <w:tcPr>
                              <w:tcW w:w="1560" w:type="dxa"/>
                            </w:tcPr>
                            <w:p w14:paraId="52B6D81F" w14:textId="77777777" w:rsidR="001F7038" w:rsidRDefault="001F7038">
                              <w:pPr>
                                <w:pStyle w:val="EMPTYCELLSTYLE"/>
                              </w:pPr>
                            </w:p>
                          </w:tc>
                          <w:tc>
                            <w:tcPr>
                              <w:tcW w:w="3100" w:type="dxa"/>
                            </w:tcPr>
                            <w:p w14:paraId="4B8DEE42" w14:textId="77777777" w:rsidR="001F7038" w:rsidRDefault="001F7038">
                              <w:pPr>
                                <w:pStyle w:val="EMPTYCELLSTYLE"/>
                              </w:pPr>
                            </w:p>
                          </w:tc>
                          <w:tc>
                            <w:tcPr>
                              <w:tcW w:w="20" w:type="dxa"/>
                            </w:tcPr>
                            <w:p w14:paraId="1EFA4161" w14:textId="77777777" w:rsidR="001F7038" w:rsidRDefault="001F7038">
                              <w:pPr>
                                <w:pStyle w:val="EMPTYCELLSTYLE"/>
                              </w:pPr>
                            </w:p>
                          </w:tc>
                        </w:tr>
                        <w:tr w:rsidR="001F7038" w14:paraId="3FCA101E" w14:textId="77777777">
                          <w:tblPrEx>
                            <w:tblCellMar>
                              <w:top w:w="0" w:type="dxa"/>
                              <w:bottom w:w="0" w:type="dxa"/>
                            </w:tblCellMar>
                          </w:tblPrEx>
                          <w:trPr>
                            <w:trHeight w:hRule="exact" w:val="20"/>
                          </w:trPr>
                          <w:tc>
                            <w:tcPr>
                              <w:tcW w:w="20" w:type="dxa"/>
                            </w:tcPr>
                            <w:p w14:paraId="1640672F"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FC33B63" w14:textId="77777777" w:rsidR="001F7038" w:rsidRDefault="00A81912">
                              <w:r>
                                <w:rPr>
                                  <w:rFonts w:ascii="DejaVu Sans" w:eastAsia="DejaVu Sans" w:hAnsi="DejaVu Sans" w:cs="DejaVu Sans"/>
                                  <w:color w:val="000000"/>
                                  <w:sz w:val="16"/>
                                </w:rPr>
                                <w:t>0001 - Nacional</w:t>
                              </w:r>
                            </w:p>
                          </w:tc>
                        </w:tr>
                        <w:tr w:rsidR="001F7038" w14:paraId="028D5DE3" w14:textId="77777777">
                          <w:tblPrEx>
                            <w:tblCellMar>
                              <w:top w:w="0" w:type="dxa"/>
                              <w:bottom w:w="0" w:type="dxa"/>
                            </w:tblCellMar>
                          </w:tblPrEx>
                          <w:trPr>
                            <w:trHeight w:hRule="exact" w:val="200"/>
                          </w:trPr>
                          <w:tc>
                            <w:tcPr>
                              <w:tcW w:w="20" w:type="dxa"/>
                            </w:tcPr>
                            <w:p w14:paraId="45D92FDB"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80DC00C" w14:textId="77777777" w:rsidR="001F7038" w:rsidRDefault="001F7038">
                              <w:pPr>
                                <w:pStyle w:val="EMPTYCELLSTYLE"/>
                              </w:pPr>
                            </w:p>
                          </w:tc>
                        </w:tr>
                        <w:tr w:rsidR="001F7038" w14:paraId="21C6748E" w14:textId="77777777">
                          <w:tblPrEx>
                            <w:tblCellMar>
                              <w:top w:w="0" w:type="dxa"/>
                              <w:bottom w:w="0" w:type="dxa"/>
                            </w:tblCellMar>
                          </w:tblPrEx>
                          <w:trPr>
                            <w:trHeight w:hRule="exact" w:val="40"/>
                          </w:trPr>
                          <w:tc>
                            <w:tcPr>
                              <w:tcW w:w="20" w:type="dxa"/>
                            </w:tcPr>
                            <w:p w14:paraId="0457728F" w14:textId="77777777" w:rsidR="001F7038" w:rsidRDefault="001F7038">
                              <w:pPr>
                                <w:pStyle w:val="EMPTYCELLSTYLE"/>
                              </w:pPr>
                            </w:p>
                          </w:tc>
                          <w:tc>
                            <w:tcPr>
                              <w:tcW w:w="1540" w:type="dxa"/>
                            </w:tcPr>
                            <w:p w14:paraId="29D2880F" w14:textId="77777777" w:rsidR="001F7038" w:rsidRDefault="001F7038">
                              <w:pPr>
                                <w:pStyle w:val="EMPTYCELLSTYLE"/>
                              </w:pPr>
                            </w:p>
                          </w:tc>
                          <w:tc>
                            <w:tcPr>
                              <w:tcW w:w="20" w:type="dxa"/>
                            </w:tcPr>
                            <w:p w14:paraId="0CBA6316" w14:textId="77777777" w:rsidR="001F7038" w:rsidRDefault="001F7038">
                              <w:pPr>
                                <w:pStyle w:val="EMPTYCELLSTYLE"/>
                              </w:pPr>
                            </w:p>
                          </w:tc>
                          <w:tc>
                            <w:tcPr>
                              <w:tcW w:w="1280" w:type="dxa"/>
                            </w:tcPr>
                            <w:p w14:paraId="6577FDB2" w14:textId="77777777" w:rsidR="001F7038" w:rsidRDefault="001F7038">
                              <w:pPr>
                                <w:pStyle w:val="EMPTYCELLSTYLE"/>
                              </w:pPr>
                            </w:p>
                          </w:tc>
                          <w:tc>
                            <w:tcPr>
                              <w:tcW w:w="3080" w:type="dxa"/>
                            </w:tcPr>
                            <w:p w14:paraId="474C8EC9" w14:textId="77777777" w:rsidR="001F7038" w:rsidRDefault="001F7038">
                              <w:pPr>
                                <w:pStyle w:val="EMPTYCELLSTYLE"/>
                              </w:pPr>
                            </w:p>
                          </w:tc>
                          <w:tc>
                            <w:tcPr>
                              <w:tcW w:w="260" w:type="dxa"/>
                            </w:tcPr>
                            <w:p w14:paraId="5F0E9394" w14:textId="77777777" w:rsidR="001F7038" w:rsidRDefault="001F7038">
                              <w:pPr>
                                <w:pStyle w:val="EMPTYCELLSTYLE"/>
                              </w:pPr>
                            </w:p>
                          </w:tc>
                          <w:tc>
                            <w:tcPr>
                              <w:tcW w:w="1560" w:type="dxa"/>
                            </w:tcPr>
                            <w:p w14:paraId="4D407772" w14:textId="77777777" w:rsidR="001F7038" w:rsidRDefault="001F7038">
                              <w:pPr>
                                <w:pStyle w:val="EMPTYCELLSTYLE"/>
                              </w:pPr>
                            </w:p>
                          </w:tc>
                          <w:tc>
                            <w:tcPr>
                              <w:tcW w:w="3100" w:type="dxa"/>
                            </w:tcPr>
                            <w:p w14:paraId="3D3332B8" w14:textId="77777777" w:rsidR="001F7038" w:rsidRDefault="001F7038">
                              <w:pPr>
                                <w:pStyle w:val="EMPTYCELLSTYLE"/>
                              </w:pPr>
                            </w:p>
                          </w:tc>
                          <w:tc>
                            <w:tcPr>
                              <w:tcW w:w="20" w:type="dxa"/>
                            </w:tcPr>
                            <w:p w14:paraId="702DA2AB" w14:textId="77777777" w:rsidR="001F7038" w:rsidRDefault="001F7038">
                              <w:pPr>
                                <w:pStyle w:val="EMPTYCELLSTYLE"/>
                              </w:pPr>
                            </w:p>
                          </w:tc>
                        </w:tr>
                        <w:tr w:rsidR="001F7038" w14:paraId="7EFC7D3F" w14:textId="77777777">
                          <w:tblPrEx>
                            <w:tblCellMar>
                              <w:top w:w="0" w:type="dxa"/>
                              <w:bottom w:w="0" w:type="dxa"/>
                            </w:tblCellMar>
                          </w:tblPrEx>
                          <w:trPr>
                            <w:trHeight w:hRule="exact" w:val="200"/>
                          </w:trPr>
                          <w:tc>
                            <w:tcPr>
                              <w:tcW w:w="20" w:type="dxa"/>
                            </w:tcPr>
                            <w:p w14:paraId="55723DEE" w14:textId="77777777" w:rsidR="001F7038" w:rsidRDefault="001F7038">
                              <w:pPr>
                                <w:pStyle w:val="EMPTYCELLSTYLE"/>
                              </w:pPr>
                            </w:p>
                          </w:tc>
                          <w:tc>
                            <w:tcPr>
                              <w:tcW w:w="1540" w:type="dxa"/>
                            </w:tcPr>
                            <w:p w14:paraId="1ABEC534" w14:textId="77777777" w:rsidR="001F7038" w:rsidRDefault="001F7038">
                              <w:pPr>
                                <w:pStyle w:val="EMPTYCELLSTYLE"/>
                              </w:pPr>
                            </w:p>
                          </w:tc>
                          <w:tc>
                            <w:tcPr>
                              <w:tcW w:w="20" w:type="dxa"/>
                            </w:tcPr>
                            <w:p w14:paraId="23A02B64" w14:textId="77777777" w:rsidR="001F7038" w:rsidRDefault="001F7038">
                              <w:pPr>
                                <w:pStyle w:val="EMPTYCELLSTYLE"/>
                              </w:pPr>
                            </w:p>
                          </w:tc>
                          <w:tc>
                            <w:tcPr>
                              <w:tcW w:w="1280" w:type="dxa"/>
                            </w:tcPr>
                            <w:p w14:paraId="52AD6A74" w14:textId="77777777" w:rsidR="001F7038" w:rsidRDefault="001F7038">
                              <w:pPr>
                                <w:pStyle w:val="EMPTYCELLSTYLE"/>
                              </w:pPr>
                            </w:p>
                          </w:tc>
                          <w:tc>
                            <w:tcPr>
                              <w:tcW w:w="3080" w:type="dxa"/>
                            </w:tcPr>
                            <w:p w14:paraId="61D9B6C9" w14:textId="77777777" w:rsidR="001F7038" w:rsidRDefault="001F7038">
                              <w:pPr>
                                <w:pStyle w:val="EMPTYCELLSTYLE"/>
                              </w:pPr>
                            </w:p>
                          </w:tc>
                          <w:tc>
                            <w:tcPr>
                              <w:tcW w:w="260" w:type="dxa"/>
                            </w:tcPr>
                            <w:p w14:paraId="78462445" w14:textId="77777777" w:rsidR="001F7038" w:rsidRDefault="001F7038">
                              <w:pPr>
                                <w:pStyle w:val="EMPTYCELLSTYLE"/>
                              </w:pPr>
                            </w:p>
                          </w:tc>
                          <w:tc>
                            <w:tcPr>
                              <w:tcW w:w="1560" w:type="dxa"/>
                            </w:tcPr>
                            <w:p w14:paraId="35EA5072" w14:textId="77777777" w:rsidR="001F7038" w:rsidRDefault="001F7038">
                              <w:pPr>
                                <w:pStyle w:val="EMPTYCELLSTYLE"/>
                              </w:pPr>
                            </w:p>
                          </w:tc>
                          <w:tc>
                            <w:tcPr>
                              <w:tcW w:w="3100" w:type="dxa"/>
                            </w:tcPr>
                            <w:p w14:paraId="791CF61C" w14:textId="77777777" w:rsidR="001F7038" w:rsidRDefault="001F7038">
                              <w:pPr>
                                <w:pStyle w:val="EMPTYCELLSTYLE"/>
                              </w:pPr>
                            </w:p>
                          </w:tc>
                          <w:tc>
                            <w:tcPr>
                              <w:tcW w:w="20" w:type="dxa"/>
                            </w:tcPr>
                            <w:p w14:paraId="671A8210" w14:textId="77777777" w:rsidR="001F7038" w:rsidRDefault="001F7038">
                              <w:pPr>
                                <w:pStyle w:val="EMPTYCELLSTYLE"/>
                              </w:pPr>
                            </w:p>
                          </w:tc>
                        </w:tr>
                        <w:tr w:rsidR="001F7038" w14:paraId="646DA33A" w14:textId="77777777">
                          <w:tblPrEx>
                            <w:tblCellMar>
                              <w:top w:w="0" w:type="dxa"/>
                              <w:bottom w:w="0" w:type="dxa"/>
                            </w:tblCellMar>
                          </w:tblPrEx>
                          <w:trPr>
                            <w:trHeight w:hRule="exact" w:val="20"/>
                          </w:trPr>
                          <w:tc>
                            <w:tcPr>
                              <w:tcW w:w="20" w:type="dxa"/>
                            </w:tcPr>
                            <w:p w14:paraId="375DC722"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3AD36E6" w14:textId="77777777" w:rsidR="001F7038" w:rsidRDefault="00A81912">
                              <w:r>
                                <w:rPr>
                                  <w:rFonts w:ascii="DejaVu Sans" w:eastAsia="DejaVu Sans" w:hAnsi="DejaVu Sans" w:cs="DejaVu Sans"/>
                                  <w:color w:val="000000"/>
                                  <w:sz w:val="16"/>
                                </w:rPr>
                                <w:t>9000000 - Nacional</w:t>
                              </w:r>
                            </w:p>
                          </w:tc>
                          <w:tc>
                            <w:tcPr>
                              <w:tcW w:w="260" w:type="dxa"/>
                            </w:tcPr>
                            <w:p w14:paraId="471FDD56" w14:textId="77777777" w:rsidR="001F7038" w:rsidRDefault="001F7038">
                              <w:pPr>
                                <w:pStyle w:val="EMPTYCELLSTYLE"/>
                              </w:pPr>
                            </w:p>
                          </w:tc>
                          <w:tc>
                            <w:tcPr>
                              <w:tcW w:w="1560" w:type="dxa"/>
                            </w:tcPr>
                            <w:p w14:paraId="2C7B0688" w14:textId="77777777" w:rsidR="001F7038" w:rsidRDefault="001F7038">
                              <w:pPr>
                                <w:pStyle w:val="EMPTYCELLSTYLE"/>
                              </w:pPr>
                            </w:p>
                          </w:tc>
                          <w:tc>
                            <w:tcPr>
                              <w:tcW w:w="3100" w:type="dxa"/>
                            </w:tcPr>
                            <w:p w14:paraId="06B66487" w14:textId="77777777" w:rsidR="001F7038" w:rsidRDefault="001F7038">
                              <w:pPr>
                                <w:pStyle w:val="EMPTYCELLSTYLE"/>
                              </w:pPr>
                            </w:p>
                          </w:tc>
                          <w:tc>
                            <w:tcPr>
                              <w:tcW w:w="20" w:type="dxa"/>
                            </w:tcPr>
                            <w:p w14:paraId="1E3B4FB5" w14:textId="77777777" w:rsidR="001F7038" w:rsidRDefault="001F7038">
                              <w:pPr>
                                <w:pStyle w:val="EMPTYCELLSTYLE"/>
                              </w:pPr>
                            </w:p>
                          </w:tc>
                        </w:tr>
                        <w:tr w:rsidR="001F7038" w14:paraId="6C8ACE7C" w14:textId="77777777">
                          <w:tblPrEx>
                            <w:tblCellMar>
                              <w:top w:w="0" w:type="dxa"/>
                              <w:bottom w:w="0" w:type="dxa"/>
                            </w:tblCellMar>
                          </w:tblPrEx>
                          <w:trPr>
                            <w:trHeight w:hRule="exact" w:val="200"/>
                          </w:trPr>
                          <w:tc>
                            <w:tcPr>
                              <w:tcW w:w="20" w:type="dxa"/>
                            </w:tcPr>
                            <w:p w14:paraId="5D1BC50E"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D6393E3" w14:textId="77777777" w:rsidR="001F7038" w:rsidRDefault="001F7038">
                              <w:pPr>
                                <w:pStyle w:val="EMPTYCELLSTYLE"/>
                              </w:pPr>
                            </w:p>
                          </w:tc>
                          <w:tc>
                            <w:tcPr>
                              <w:tcW w:w="260" w:type="dxa"/>
                            </w:tcPr>
                            <w:p w14:paraId="402D3139" w14:textId="77777777" w:rsidR="001F7038" w:rsidRDefault="001F7038">
                              <w:pPr>
                                <w:pStyle w:val="EMPTYCELLSTYLE"/>
                              </w:pPr>
                            </w:p>
                          </w:tc>
                          <w:tc>
                            <w:tcPr>
                              <w:tcW w:w="1560" w:type="dxa"/>
                            </w:tcPr>
                            <w:p w14:paraId="20C635AB" w14:textId="77777777" w:rsidR="001F7038" w:rsidRDefault="001F7038">
                              <w:pPr>
                                <w:pStyle w:val="EMPTYCELLSTYLE"/>
                              </w:pPr>
                            </w:p>
                          </w:tc>
                          <w:tc>
                            <w:tcPr>
                              <w:tcW w:w="3100" w:type="dxa"/>
                            </w:tcPr>
                            <w:p w14:paraId="6F05B26A" w14:textId="77777777" w:rsidR="001F7038" w:rsidRDefault="001F7038">
                              <w:pPr>
                                <w:pStyle w:val="EMPTYCELLSTYLE"/>
                              </w:pPr>
                            </w:p>
                          </w:tc>
                          <w:tc>
                            <w:tcPr>
                              <w:tcW w:w="20" w:type="dxa"/>
                            </w:tcPr>
                            <w:p w14:paraId="489A8FC8" w14:textId="77777777" w:rsidR="001F7038" w:rsidRDefault="001F7038">
                              <w:pPr>
                                <w:pStyle w:val="EMPTYCELLSTYLE"/>
                              </w:pPr>
                            </w:p>
                          </w:tc>
                        </w:tr>
                      </w:tbl>
                      <w:p w14:paraId="24205B4B" w14:textId="77777777" w:rsidR="001F7038" w:rsidRDefault="001F7038">
                        <w:pPr>
                          <w:pStyle w:val="EMPTYCELLSTYLE"/>
                        </w:pPr>
                      </w:p>
                    </w:tc>
                  </w:tr>
                </w:tbl>
                <w:p w14:paraId="26A6A728" w14:textId="77777777" w:rsidR="001F7038" w:rsidRDefault="001F7038">
                  <w:pPr>
                    <w:pStyle w:val="EMPTYCELLSTYLE"/>
                  </w:pPr>
                </w:p>
              </w:tc>
              <w:tc>
                <w:tcPr>
                  <w:tcW w:w="40" w:type="dxa"/>
                </w:tcPr>
                <w:p w14:paraId="62676C71" w14:textId="77777777" w:rsidR="001F7038" w:rsidRDefault="001F7038">
                  <w:pPr>
                    <w:pStyle w:val="EMPTYCELLSTYLE"/>
                  </w:pPr>
                </w:p>
              </w:tc>
            </w:tr>
            <w:tr w:rsidR="001F7038" w14:paraId="383C3D21" w14:textId="77777777">
              <w:tblPrEx>
                <w:tblCellMar>
                  <w:top w:w="0" w:type="dxa"/>
                  <w:bottom w:w="0" w:type="dxa"/>
                </w:tblCellMar>
              </w:tblPrEx>
              <w:trPr>
                <w:trHeight w:hRule="exact" w:val="440"/>
              </w:trPr>
              <w:tc>
                <w:tcPr>
                  <w:tcW w:w="6000" w:type="dxa"/>
                </w:tcPr>
                <w:p w14:paraId="13CE42EC" w14:textId="77777777" w:rsidR="001F7038" w:rsidRDefault="001F7038">
                  <w:pPr>
                    <w:pStyle w:val="EMPTYCELLSTYLE"/>
                  </w:pPr>
                </w:p>
              </w:tc>
              <w:tc>
                <w:tcPr>
                  <w:tcW w:w="3000" w:type="dxa"/>
                </w:tcPr>
                <w:p w14:paraId="6AEA2668" w14:textId="77777777" w:rsidR="001F7038" w:rsidRDefault="001F7038">
                  <w:pPr>
                    <w:pStyle w:val="EMPTYCELLSTYLE"/>
                  </w:pPr>
                </w:p>
              </w:tc>
              <w:tc>
                <w:tcPr>
                  <w:tcW w:w="2060" w:type="dxa"/>
                </w:tcPr>
                <w:p w14:paraId="33D05958" w14:textId="77777777" w:rsidR="001F7038" w:rsidRDefault="001F7038">
                  <w:pPr>
                    <w:pStyle w:val="EMPTYCELLSTYLE"/>
                  </w:pPr>
                </w:p>
              </w:tc>
              <w:tc>
                <w:tcPr>
                  <w:tcW w:w="40" w:type="dxa"/>
                </w:tcPr>
                <w:p w14:paraId="5B005EA8" w14:textId="77777777" w:rsidR="001F7038" w:rsidRDefault="001F7038">
                  <w:pPr>
                    <w:pStyle w:val="EMPTYCELLSTYLE"/>
                  </w:pPr>
                </w:p>
              </w:tc>
            </w:tr>
            <w:tr w:rsidR="001F7038" w14:paraId="49B171C2"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5CC3EFC0"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7A01FC9E"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39452D3D" w14:textId="77777777" w:rsidR="001F7038" w:rsidRDefault="001F7038">
                        <w:pPr>
                          <w:pStyle w:val="EMPTYCELLSTYLE"/>
                        </w:pPr>
                      </w:p>
                    </w:tc>
                    <w:tc>
                      <w:tcPr>
                        <w:tcW w:w="680" w:type="dxa"/>
                      </w:tcPr>
                      <w:p w14:paraId="2DE5501B" w14:textId="77777777" w:rsidR="001F7038" w:rsidRDefault="001F7038">
                        <w:pPr>
                          <w:pStyle w:val="EMPTYCELLSTYLE"/>
                        </w:pPr>
                      </w:p>
                    </w:tc>
                    <w:tc>
                      <w:tcPr>
                        <w:tcW w:w="560" w:type="dxa"/>
                        <w:tcMar>
                          <w:top w:w="0" w:type="dxa"/>
                          <w:left w:w="0" w:type="dxa"/>
                          <w:bottom w:w="0" w:type="dxa"/>
                          <w:right w:w="0" w:type="dxa"/>
                        </w:tcMar>
                      </w:tcPr>
                      <w:p w14:paraId="513EF892" w14:textId="77777777" w:rsidR="001F7038" w:rsidRDefault="00A81912">
                        <w:r>
                          <w:rPr>
                            <w:rFonts w:ascii="DejaVu Sans" w:eastAsia="DejaVu Sans" w:hAnsi="DejaVu Sans" w:cs="DejaVu Sans"/>
                            <w:color w:val="000000"/>
                            <w:sz w:val="16"/>
                          </w:rPr>
                          <w:t>META</w:t>
                        </w:r>
                      </w:p>
                    </w:tc>
                    <w:tc>
                      <w:tcPr>
                        <w:tcW w:w="1560" w:type="dxa"/>
                      </w:tcPr>
                      <w:p w14:paraId="77D2CDEE" w14:textId="77777777" w:rsidR="001F7038" w:rsidRDefault="001F7038">
                        <w:pPr>
                          <w:pStyle w:val="EMPTYCELLSTYLE"/>
                        </w:pPr>
                      </w:p>
                    </w:tc>
                    <w:tc>
                      <w:tcPr>
                        <w:tcW w:w="520" w:type="dxa"/>
                      </w:tcPr>
                      <w:p w14:paraId="6D331BF1" w14:textId="77777777" w:rsidR="001F7038" w:rsidRDefault="001F7038">
                        <w:pPr>
                          <w:pStyle w:val="EMPTYCELLSTYLE"/>
                        </w:pPr>
                      </w:p>
                    </w:tc>
                  </w:tr>
                  <w:tr w:rsidR="001F7038" w14:paraId="63680B2D"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3D174AF" w14:textId="77777777" w:rsidR="001F7038" w:rsidRDefault="00A81912">
                        <w:r>
                          <w:rPr>
                            <w:rFonts w:ascii="DejaVu Sans" w:eastAsia="DejaVu Sans" w:hAnsi="DejaVu Sans" w:cs="DejaVu Sans"/>
                            <w:color w:val="000000"/>
                            <w:sz w:val="16"/>
                          </w:rPr>
                          <w:t>Iniciativa implementada (% de execução)</w:t>
                        </w:r>
                      </w:p>
                    </w:tc>
                    <w:tc>
                      <w:tcPr>
                        <w:tcW w:w="680" w:type="dxa"/>
                      </w:tcPr>
                      <w:p w14:paraId="757658E7"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3D955F" w14:textId="77777777" w:rsidR="001F7038" w:rsidRDefault="00A81912">
                        <w:r>
                          <w:rPr>
                            <w:rFonts w:ascii="DejaVu Sans" w:eastAsia="DejaVu Sans" w:hAnsi="DejaVu Sans" w:cs="DejaVu Sans"/>
                            <w:color w:val="000000"/>
                            <w:sz w:val="16"/>
                          </w:rPr>
                          <w:t>100</w:t>
                        </w:r>
                      </w:p>
                    </w:tc>
                    <w:tc>
                      <w:tcPr>
                        <w:tcW w:w="520" w:type="dxa"/>
                      </w:tcPr>
                      <w:p w14:paraId="4D98364D" w14:textId="77777777" w:rsidR="001F7038" w:rsidRDefault="001F7038">
                        <w:pPr>
                          <w:pStyle w:val="EMPTYCELLSTYLE"/>
                        </w:pPr>
                      </w:p>
                    </w:tc>
                  </w:tr>
                </w:tbl>
                <w:p w14:paraId="2981AA12"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7F81A2B5" w14:textId="77777777">
                    <w:tblPrEx>
                      <w:tblCellMar>
                        <w:top w:w="0" w:type="dxa"/>
                        <w:bottom w:w="0" w:type="dxa"/>
                      </w:tblCellMar>
                    </w:tblPrEx>
                    <w:trPr>
                      <w:trHeight w:hRule="exact" w:val="20"/>
                    </w:trPr>
                    <w:tc>
                      <w:tcPr>
                        <w:tcW w:w="1900" w:type="dxa"/>
                      </w:tcPr>
                      <w:p w14:paraId="6E663D84" w14:textId="77777777" w:rsidR="001F7038" w:rsidRDefault="001F7038">
                        <w:pPr>
                          <w:pStyle w:val="EMPTYCELLSTYLE"/>
                        </w:pPr>
                      </w:p>
                    </w:tc>
                    <w:tc>
                      <w:tcPr>
                        <w:tcW w:w="200" w:type="dxa"/>
                      </w:tcPr>
                      <w:p w14:paraId="6352EE02" w14:textId="77777777" w:rsidR="001F7038" w:rsidRDefault="001F7038">
                        <w:pPr>
                          <w:pStyle w:val="EMPTYCELLSTYLE"/>
                        </w:pPr>
                      </w:p>
                    </w:tc>
                  </w:tr>
                  <w:tr w:rsidR="001F7038" w14:paraId="7BFB430E"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2B4BEDBF" w14:textId="77777777" w:rsidR="001F7038" w:rsidRDefault="00A81912">
                        <w:r>
                          <w:rPr>
                            <w:rFonts w:ascii="DejaVu Sans" w:eastAsia="DejaVu Sans" w:hAnsi="DejaVu Sans" w:cs="DejaVu Sans"/>
                            <w:color w:val="000000"/>
                            <w:sz w:val="16"/>
                          </w:rPr>
                          <w:t>QTD META A ALTERAR</w:t>
                        </w:r>
                      </w:p>
                    </w:tc>
                    <w:tc>
                      <w:tcPr>
                        <w:tcW w:w="200" w:type="dxa"/>
                      </w:tcPr>
                      <w:p w14:paraId="1AEC72C2" w14:textId="77777777" w:rsidR="001F7038" w:rsidRDefault="001F7038">
                        <w:pPr>
                          <w:pStyle w:val="EMPTYCELLSTYLE"/>
                        </w:pPr>
                      </w:p>
                    </w:tc>
                  </w:tr>
                  <w:tr w:rsidR="001F7038" w14:paraId="03A3D1A6"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1487455" w14:textId="77777777" w:rsidR="001F7038" w:rsidRDefault="00A81912">
                        <w:r>
                          <w:rPr>
                            <w:rFonts w:ascii="DejaVu Sans" w:eastAsia="DejaVu Sans" w:hAnsi="DejaVu Sans" w:cs="DejaVu Sans"/>
                            <w:color w:val="000000"/>
                            <w:sz w:val="16"/>
                          </w:rPr>
                          <w:t>200</w:t>
                        </w:r>
                      </w:p>
                    </w:tc>
                  </w:tr>
                </w:tbl>
                <w:p w14:paraId="3EAE8F04" w14:textId="77777777" w:rsidR="001F7038" w:rsidRDefault="001F7038">
                  <w:pPr>
                    <w:pStyle w:val="EMPTYCELLSTYLE"/>
                  </w:pPr>
                </w:p>
              </w:tc>
            </w:tr>
          </w:tbl>
          <w:p w14:paraId="3765E922" w14:textId="77777777" w:rsidR="001F7038" w:rsidRDefault="001F7038">
            <w:pPr>
              <w:pStyle w:val="EMPTYCELLSTYLE"/>
            </w:pPr>
          </w:p>
        </w:tc>
        <w:tc>
          <w:tcPr>
            <w:tcW w:w="1" w:type="dxa"/>
          </w:tcPr>
          <w:p w14:paraId="5BAD8608" w14:textId="77777777" w:rsidR="001F7038" w:rsidRDefault="001F7038">
            <w:pPr>
              <w:pStyle w:val="EMPTYCELLSTYLE"/>
            </w:pPr>
          </w:p>
        </w:tc>
      </w:tr>
      <w:tr w:rsidR="001F7038" w14:paraId="0A7F9DFB" w14:textId="77777777">
        <w:tblPrEx>
          <w:tblCellMar>
            <w:top w:w="0" w:type="dxa"/>
            <w:bottom w:w="0" w:type="dxa"/>
          </w:tblCellMar>
        </w:tblPrEx>
        <w:trPr>
          <w:trHeight w:hRule="exact" w:val="60"/>
        </w:trPr>
        <w:tc>
          <w:tcPr>
            <w:tcW w:w="1" w:type="dxa"/>
          </w:tcPr>
          <w:p w14:paraId="1751B663" w14:textId="77777777" w:rsidR="001F7038" w:rsidRDefault="001F7038">
            <w:pPr>
              <w:pStyle w:val="EMPTYCELLSTYLE"/>
            </w:pPr>
          </w:p>
        </w:tc>
        <w:tc>
          <w:tcPr>
            <w:tcW w:w="20" w:type="dxa"/>
          </w:tcPr>
          <w:p w14:paraId="34CEB920" w14:textId="77777777" w:rsidR="001F7038" w:rsidRDefault="001F7038">
            <w:pPr>
              <w:pStyle w:val="EMPTYCELLSTYLE"/>
            </w:pPr>
          </w:p>
        </w:tc>
        <w:tc>
          <w:tcPr>
            <w:tcW w:w="280" w:type="dxa"/>
          </w:tcPr>
          <w:p w14:paraId="79A0CD33" w14:textId="77777777" w:rsidR="001F7038" w:rsidRDefault="001F7038">
            <w:pPr>
              <w:pStyle w:val="EMPTYCELLSTYLE"/>
            </w:pPr>
          </w:p>
        </w:tc>
        <w:tc>
          <w:tcPr>
            <w:tcW w:w="1000" w:type="dxa"/>
          </w:tcPr>
          <w:p w14:paraId="28ED0FCB" w14:textId="77777777" w:rsidR="001F7038" w:rsidRDefault="001F7038">
            <w:pPr>
              <w:pStyle w:val="EMPTYCELLSTYLE"/>
            </w:pPr>
          </w:p>
        </w:tc>
        <w:tc>
          <w:tcPr>
            <w:tcW w:w="200" w:type="dxa"/>
          </w:tcPr>
          <w:p w14:paraId="2983B8BD" w14:textId="77777777" w:rsidR="001F7038" w:rsidRDefault="001F7038">
            <w:pPr>
              <w:pStyle w:val="EMPTYCELLSTYLE"/>
            </w:pPr>
          </w:p>
        </w:tc>
        <w:tc>
          <w:tcPr>
            <w:tcW w:w="200" w:type="dxa"/>
          </w:tcPr>
          <w:p w14:paraId="3D52E3E8" w14:textId="77777777" w:rsidR="001F7038" w:rsidRDefault="001F7038">
            <w:pPr>
              <w:pStyle w:val="EMPTYCELLSTYLE"/>
            </w:pPr>
          </w:p>
        </w:tc>
        <w:tc>
          <w:tcPr>
            <w:tcW w:w="60" w:type="dxa"/>
          </w:tcPr>
          <w:p w14:paraId="2FFE0C6E" w14:textId="77777777" w:rsidR="001F7038" w:rsidRDefault="001F7038">
            <w:pPr>
              <w:pStyle w:val="EMPTYCELLSTYLE"/>
            </w:pPr>
          </w:p>
        </w:tc>
        <w:tc>
          <w:tcPr>
            <w:tcW w:w="4520" w:type="dxa"/>
          </w:tcPr>
          <w:p w14:paraId="402FA6F0" w14:textId="77777777" w:rsidR="001F7038" w:rsidRDefault="001F7038">
            <w:pPr>
              <w:pStyle w:val="EMPTYCELLSTYLE"/>
            </w:pPr>
          </w:p>
        </w:tc>
        <w:tc>
          <w:tcPr>
            <w:tcW w:w="2320" w:type="dxa"/>
          </w:tcPr>
          <w:p w14:paraId="7F2409E5" w14:textId="77777777" w:rsidR="001F7038" w:rsidRDefault="001F7038">
            <w:pPr>
              <w:pStyle w:val="EMPTYCELLSTYLE"/>
            </w:pPr>
          </w:p>
        </w:tc>
        <w:tc>
          <w:tcPr>
            <w:tcW w:w="20" w:type="dxa"/>
          </w:tcPr>
          <w:p w14:paraId="249C85B0" w14:textId="77777777" w:rsidR="001F7038" w:rsidRDefault="001F7038">
            <w:pPr>
              <w:pStyle w:val="EMPTYCELLSTYLE"/>
            </w:pPr>
          </w:p>
        </w:tc>
        <w:tc>
          <w:tcPr>
            <w:tcW w:w="180" w:type="dxa"/>
          </w:tcPr>
          <w:p w14:paraId="23C16F34" w14:textId="77777777" w:rsidR="001F7038" w:rsidRDefault="001F7038">
            <w:pPr>
              <w:pStyle w:val="EMPTYCELLSTYLE"/>
            </w:pPr>
          </w:p>
        </w:tc>
        <w:tc>
          <w:tcPr>
            <w:tcW w:w="500" w:type="dxa"/>
          </w:tcPr>
          <w:p w14:paraId="4ED3F58E" w14:textId="77777777" w:rsidR="001F7038" w:rsidRDefault="001F7038">
            <w:pPr>
              <w:pStyle w:val="EMPTYCELLSTYLE"/>
            </w:pPr>
          </w:p>
        </w:tc>
        <w:tc>
          <w:tcPr>
            <w:tcW w:w="40" w:type="dxa"/>
          </w:tcPr>
          <w:p w14:paraId="3480365B" w14:textId="77777777" w:rsidR="001F7038" w:rsidRDefault="001F7038">
            <w:pPr>
              <w:pStyle w:val="EMPTYCELLSTYLE"/>
            </w:pPr>
          </w:p>
        </w:tc>
        <w:tc>
          <w:tcPr>
            <w:tcW w:w="200" w:type="dxa"/>
          </w:tcPr>
          <w:p w14:paraId="35B21EDF" w14:textId="77777777" w:rsidR="001F7038" w:rsidRDefault="001F7038">
            <w:pPr>
              <w:pStyle w:val="EMPTYCELLSTYLE"/>
            </w:pPr>
          </w:p>
        </w:tc>
        <w:tc>
          <w:tcPr>
            <w:tcW w:w="1520" w:type="dxa"/>
          </w:tcPr>
          <w:p w14:paraId="0D571460" w14:textId="77777777" w:rsidR="001F7038" w:rsidRDefault="001F7038">
            <w:pPr>
              <w:pStyle w:val="EMPTYCELLSTYLE"/>
            </w:pPr>
          </w:p>
        </w:tc>
        <w:tc>
          <w:tcPr>
            <w:tcW w:w="20" w:type="dxa"/>
          </w:tcPr>
          <w:p w14:paraId="60B565AA" w14:textId="77777777" w:rsidR="001F7038" w:rsidRDefault="001F7038">
            <w:pPr>
              <w:pStyle w:val="EMPTYCELLSTYLE"/>
            </w:pPr>
          </w:p>
        </w:tc>
        <w:tc>
          <w:tcPr>
            <w:tcW w:w="20" w:type="dxa"/>
          </w:tcPr>
          <w:p w14:paraId="2A0A0CD7" w14:textId="77777777" w:rsidR="001F7038" w:rsidRDefault="001F7038">
            <w:pPr>
              <w:pStyle w:val="EMPTYCELLSTYLE"/>
            </w:pPr>
          </w:p>
        </w:tc>
        <w:tc>
          <w:tcPr>
            <w:tcW w:w="1" w:type="dxa"/>
          </w:tcPr>
          <w:p w14:paraId="5E9B6507" w14:textId="77777777" w:rsidR="001F7038" w:rsidRDefault="001F7038">
            <w:pPr>
              <w:pStyle w:val="EMPTYCELLSTYLE"/>
            </w:pPr>
          </w:p>
        </w:tc>
      </w:tr>
      <w:tr w:rsidR="001F7038" w14:paraId="3E8C4634" w14:textId="77777777">
        <w:tblPrEx>
          <w:tblCellMar>
            <w:top w:w="0" w:type="dxa"/>
            <w:bottom w:w="0" w:type="dxa"/>
          </w:tblCellMar>
        </w:tblPrEx>
        <w:trPr>
          <w:trHeight w:hRule="exact" w:val="240"/>
        </w:trPr>
        <w:tc>
          <w:tcPr>
            <w:tcW w:w="1" w:type="dxa"/>
          </w:tcPr>
          <w:p w14:paraId="5CDC50E4" w14:textId="77777777" w:rsidR="001F7038" w:rsidRDefault="001F7038">
            <w:pPr>
              <w:pStyle w:val="EMPTYCELLSTYLE"/>
            </w:pPr>
          </w:p>
        </w:tc>
        <w:tc>
          <w:tcPr>
            <w:tcW w:w="20" w:type="dxa"/>
          </w:tcPr>
          <w:p w14:paraId="0B182933" w14:textId="77777777" w:rsidR="001F7038" w:rsidRDefault="001F7038">
            <w:pPr>
              <w:pStyle w:val="EMPTYCELLSTYLE"/>
            </w:pPr>
          </w:p>
        </w:tc>
        <w:tc>
          <w:tcPr>
            <w:tcW w:w="280" w:type="dxa"/>
          </w:tcPr>
          <w:p w14:paraId="38F1525C" w14:textId="77777777" w:rsidR="001F7038" w:rsidRDefault="001F7038">
            <w:pPr>
              <w:pStyle w:val="EMPTYCELLSTYLE"/>
            </w:pPr>
          </w:p>
        </w:tc>
        <w:tc>
          <w:tcPr>
            <w:tcW w:w="1000" w:type="dxa"/>
          </w:tcPr>
          <w:p w14:paraId="1CF15C2E" w14:textId="77777777" w:rsidR="001F7038" w:rsidRDefault="001F7038">
            <w:pPr>
              <w:pStyle w:val="EMPTYCELLSTYLE"/>
            </w:pPr>
          </w:p>
        </w:tc>
        <w:tc>
          <w:tcPr>
            <w:tcW w:w="200" w:type="dxa"/>
          </w:tcPr>
          <w:p w14:paraId="726A127F" w14:textId="77777777" w:rsidR="001F7038" w:rsidRDefault="001F7038">
            <w:pPr>
              <w:pStyle w:val="EMPTYCELLSTYLE"/>
            </w:pPr>
          </w:p>
        </w:tc>
        <w:tc>
          <w:tcPr>
            <w:tcW w:w="200" w:type="dxa"/>
          </w:tcPr>
          <w:p w14:paraId="6A547E68" w14:textId="77777777" w:rsidR="001F7038" w:rsidRDefault="001F7038">
            <w:pPr>
              <w:pStyle w:val="EMPTYCELLSTYLE"/>
            </w:pPr>
          </w:p>
        </w:tc>
        <w:tc>
          <w:tcPr>
            <w:tcW w:w="60" w:type="dxa"/>
          </w:tcPr>
          <w:p w14:paraId="468247C1" w14:textId="77777777" w:rsidR="001F7038" w:rsidRDefault="001F7038">
            <w:pPr>
              <w:pStyle w:val="EMPTYCELLSTYLE"/>
            </w:pPr>
          </w:p>
        </w:tc>
        <w:tc>
          <w:tcPr>
            <w:tcW w:w="4520" w:type="dxa"/>
          </w:tcPr>
          <w:p w14:paraId="0F078724" w14:textId="77777777" w:rsidR="001F7038" w:rsidRDefault="001F7038">
            <w:pPr>
              <w:pStyle w:val="EMPTYCELLSTYLE"/>
            </w:pPr>
          </w:p>
        </w:tc>
        <w:tc>
          <w:tcPr>
            <w:tcW w:w="2320" w:type="dxa"/>
          </w:tcPr>
          <w:p w14:paraId="2ED82341" w14:textId="77777777" w:rsidR="001F7038" w:rsidRDefault="001F7038">
            <w:pPr>
              <w:pStyle w:val="EMPTYCELLSTYLE"/>
            </w:pPr>
          </w:p>
        </w:tc>
        <w:tc>
          <w:tcPr>
            <w:tcW w:w="20" w:type="dxa"/>
          </w:tcPr>
          <w:p w14:paraId="34CD50C7" w14:textId="77777777" w:rsidR="001F7038" w:rsidRDefault="001F7038">
            <w:pPr>
              <w:pStyle w:val="EMPTYCELLSTYLE"/>
            </w:pPr>
          </w:p>
        </w:tc>
        <w:tc>
          <w:tcPr>
            <w:tcW w:w="180" w:type="dxa"/>
          </w:tcPr>
          <w:p w14:paraId="43A0A5CE" w14:textId="77777777" w:rsidR="001F7038" w:rsidRDefault="001F7038">
            <w:pPr>
              <w:pStyle w:val="EMPTYCELLSTYLE"/>
            </w:pPr>
          </w:p>
        </w:tc>
        <w:tc>
          <w:tcPr>
            <w:tcW w:w="500" w:type="dxa"/>
          </w:tcPr>
          <w:p w14:paraId="05059C91" w14:textId="77777777" w:rsidR="001F7038" w:rsidRDefault="001F7038">
            <w:pPr>
              <w:pStyle w:val="EMPTYCELLSTYLE"/>
            </w:pPr>
          </w:p>
        </w:tc>
        <w:tc>
          <w:tcPr>
            <w:tcW w:w="40" w:type="dxa"/>
          </w:tcPr>
          <w:p w14:paraId="43541A27" w14:textId="77777777" w:rsidR="001F7038" w:rsidRDefault="001F7038">
            <w:pPr>
              <w:pStyle w:val="EMPTYCELLSTYLE"/>
            </w:pPr>
          </w:p>
        </w:tc>
        <w:tc>
          <w:tcPr>
            <w:tcW w:w="200" w:type="dxa"/>
          </w:tcPr>
          <w:p w14:paraId="0C7C1BD8" w14:textId="77777777" w:rsidR="001F7038" w:rsidRDefault="001F7038">
            <w:pPr>
              <w:pStyle w:val="EMPTYCELLSTYLE"/>
            </w:pPr>
          </w:p>
        </w:tc>
        <w:tc>
          <w:tcPr>
            <w:tcW w:w="1520" w:type="dxa"/>
            <w:tcMar>
              <w:top w:w="0" w:type="dxa"/>
              <w:left w:w="0" w:type="dxa"/>
              <w:bottom w:w="0" w:type="dxa"/>
              <w:right w:w="0" w:type="dxa"/>
            </w:tcMar>
            <w:vAlign w:val="center"/>
          </w:tcPr>
          <w:p w14:paraId="1044E080" w14:textId="77777777" w:rsidR="001F7038" w:rsidRDefault="00A81912">
            <w:pPr>
              <w:jc w:val="center"/>
            </w:pPr>
            <w:r>
              <w:rPr>
                <w:rFonts w:ascii="DejaVu Sans" w:eastAsia="DejaVu Sans" w:hAnsi="DejaVu Sans" w:cs="DejaVu Sans"/>
                <w:i/>
                <w:color w:val="000000"/>
                <w:sz w:val="12"/>
              </w:rPr>
              <w:t>em R$ 1,00</w:t>
            </w:r>
          </w:p>
        </w:tc>
        <w:tc>
          <w:tcPr>
            <w:tcW w:w="20" w:type="dxa"/>
          </w:tcPr>
          <w:p w14:paraId="3D65365D" w14:textId="77777777" w:rsidR="001F7038" w:rsidRDefault="001F7038">
            <w:pPr>
              <w:pStyle w:val="EMPTYCELLSTYLE"/>
            </w:pPr>
          </w:p>
        </w:tc>
        <w:tc>
          <w:tcPr>
            <w:tcW w:w="20" w:type="dxa"/>
          </w:tcPr>
          <w:p w14:paraId="6EE35989" w14:textId="77777777" w:rsidR="001F7038" w:rsidRDefault="001F7038">
            <w:pPr>
              <w:pStyle w:val="EMPTYCELLSTYLE"/>
            </w:pPr>
          </w:p>
        </w:tc>
        <w:tc>
          <w:tcPr>
            <w:tcW w:w="1" w:type="dxa"/>
          </w:tcPr>
          <w:p w14:paraId="22EECF1D" w14:textId="77777777" w:rsidR="001F7038" w:rsidRDefault="001F7038">
            <w:pPr>
              <w:pStyle w:val="EMPTYCELLSTYLE"/>
            </w:pPr>
          </w:p>
        </w:tc>
      </w:tr>
      <w:tr w:rsidR="001F7038" w14:paraId="65E85F38" w14:textId="77777777">
        <w:tblPrEx>
          <w:tblCellMar>
            <w:top w:w="0" w:type="dxa"/>
            <w:bottom w:w="0" w:type="dxa"/>
          </w:tblCellMar>
        </w:tblPrEx>
        <w:trPr>
          <w:trHeight w:hRule="exact" w:val="260"/>
        </w:trPr>
        <w:tc>
          <w:tcPr>
            <w:tcW w:w="1" w:type="dxa"/>
          </w:tcPr>
          <w:p w14:paraId="266E1B59" w14:textId="77777777" w:rsidR="001F7038" w:rsidRDefault="001F7038">
            <w:pPr>
              <w:pStyle w:val="EMPTYCELLSTYLE"/>
            </w:pPr>
          </w:p>
        </w:tc>
        <w:tc>
          <w:tcPr>
            <w:tcW w:w="20" w:type="dxa"/>
          </w:tcPr>
          <w:p w14:paraId="691BF2BB"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31B28609" w14:textId="77777777">
              <w:tblPrEx>
                <w:tblCellMar>
                  <w:top w:w="0" w:type="dxa"/>
                  <w:bottom w:w="0" w:type="dxa"/>
                </w:tblCellMar>
              </w:tblPrEx>
              <w:trPr>
                <w:trHeight w:hRule="exact" w:val="20"/>
              </w:trPr>
              <w:tc>
                <w:tcPr>
                  <w:tcW w:w="4360" w:type="dxa"/>
                </w:tcPr>
                <w:p w14:paraId="703BE21F" w14:textId="77777777" w:rsidR="001F7038" w:rsidRDefault="001F7038">
                  <w:pPr>
                    <w:pStyle w:val="EMPTYCELLSTYLE"/>
                  </w:pPr>
                </w:p>
              </w:tc>
              <w:tc>
                <w:tcPr>
                  <w:tcW w:w="140" w:type="dxa"/>
                </w:tcPr>
                <w:p w14:paraId="445EB892" w14:textId="77777777" w:rsidR="001F7038" w:rsidRDefault="001F7038">
                  <w:pPr>
                    <w:pStyle w:val="EMPTYCELLSTYLE"/>
                  </w:pPr>
                </w:p>
              </w:tc>
              <w:tc>
                <w:tcPr>
                  <w:tcW w:w="4520" w:type="dxa"/>
                </w:tcPr>
                <w:p w14:paraId="00DB95E1" w14:textId="77777777" w:rsidR="001F7038" w:rsidRDefault="001F7038">
                  <w:pPr>
                    <w:pStyle w:val="EMPTYCELLSTYLE"/>
                  </w:pPr>
                </w:p>
              </w:tc>
              <w:tc>
                <w:tcPr>
                  <w:tcW w:w="140" w:type="dxa"/>
                </w:tcPr>
                <w:p w14:paraId="03118E3E" w14:textId="77777777" w:rsidR="001F7038" w:rsidRDefault="001F7038">
                  <w:pPr>
                    <w:pStyle w:val="EMPTYCELLSTYLE"/>
                  </w:pPr>
                </w:p>
              </w:tc>
              <w:tc>
                <w:tcPr>
                  <w:tcW w:w="240" w:type="dxa"/>
                </w:tcPr>
                <w:p w14:paraId="538A8829" w14:textId="77777777" w:rsidR="001F7038" w:rsidRDefault="001F7038">
                  <w:pPr>
                    <w:pStyle w:val="EMPTYCELLSTYLE"/>
                  </w:pPr>
                </w:p>
              </w:tc>
              <w:tc>
                <w:tcPr>
                  <w:tcW w:w="120" w:type="dxa"/>
                </w:tcPr>
                <w:p w14:paraId="0496759C" w14:textId="77777777" w:rsidR="001F7038" w:rsidRDefault="001F7038">
                  <w:pPr>
                    <w:pStyle w:val="EMPTYCELLSTYLE"/>
                  </w:pPr>
                </w:p>
              </w:tc>
              <w:tc>
                <w:tcPr>
                  <w:tcW w:w="1520" w:type="dxa"/>
                </w:tcPr>
                <w:p w14:paraId="1B2A8B56" w14:textId="77777777" w:rsidR="001F7038" w:rsidRDefault="001F7038">
                  <w:pPr>
                    <w:pStyle w:val="EMPTYCELLSTYLE"/>
                  </w:pPr>
                </w:p>
              </w:tc>
              <w:tc>
                <w:tcPr>
                  <w:tcW w:w="40" w:type="dxa"/>
                </w:tcPr>
                <w:p w14:paraId="4A30156B" w14:textId="77777777" w:rsidR="001F7038" w:rsidRDefault="001F7038">
                  <w:pPr>
                    <w:pStyle w:val="EMPTYCELLSTYLE"/>
                  </w:pPr>
                </w:p>
              </w:tc>
            </w:tr>
            <w:tr w:rsidR="001F7038" w14:paraId="3F6F5727"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28CCCAC8" w14:textId="77777777" w:rsidR="001F7038" w:rsidRDefault="00A81912">
                  <w:r>
                    <w:rPr>
                      <w:rFonts w:ascii="DejaVu Sans" w:eastAsia="DejaVu Sans" w:hAnsi="DejaVu Sans" w:cs="DejaVu Sans"/>
                      <w:color w:val="000000"/>
                      <w:sz w:val="14"/>
                    </w:rPr>
                    <w:t>GND</w:t>
                  </w:r>
                </w:p>
              </w:tc>
              <w:tc>
                <w:tcPr>
                  <w:tcW w:w="140" w:type="dxa"/>
                </w:tcPr>
                <w:p w14:paraId="538C2762" w14:textId="77777777" w:rsidR="001F7038" w:rsidRDefault="001F7038">
                  <w:pPr>
                    <w:pStyle w:val="EMPTYCELLSTYLE"/>
                  </w:pPr>
                </w:p>
              </w:tc>
              <w:tc>
                <w:tcPr>
                  <w:tcW w:w="4520" w:type="dxa"/>
                  <w:tcMar>
                    <w:top w:w="0" w:type="dxa"/>
                    <w:left w:w="0" w:type="dxa"/>
                    <w:bottom w:w="0" w:type="dxa"/>
                    <w:right w:w="0" w:type="dxa"/>
                  </w:tcMar>
                </w:tcPr>
                <w:p w14:paraId="42CFB471" w14:textId="77777777" w:rsidR="001F7038" w:rsidRDefault="00A81912">
                  <w:r>
                    <w:rPr>
                      <w:rFonts w:ascii="DejaVu Sans" w:eastAsia="DejaVu Sans" w:hAnsi="DejaVu Sans" w:cs="DejaVu Sans"/>
                      <w:color w:val="000000"/>
                      <w:sz w:val="14"/>
                    </w:rPr>
                    <w:t>MODALIDADE DE APLICAÇÃO</w:t>
                  </w:r>
                </w:p>
              </w:tc>
              <w:tc>
                <w:tcPr>
                  <w:tcW w:w="140" w:type="dxa"/>
                </w:tcPr>
                <w:p w14:paraId="354A24B9" w14:textId="77777777" w:rsidR="001F7038" w:rsidRDefault="001F7038">
                  <w:pPr>
                    <w:pStyle w:val="EMPTYCELLSTYLE"/>
                  </w:pPr>
                </w:p>
              </w:tc>
              <w:tc>
                <w:tcPr>
                  <w:tcW w:w="240" w:type="dxa"/>
                  <w:tcMar>
                    <w:top w:w="0" w:type="dxa"/>
                    <w:left w:w="0" w:type="dxa"/>
                    <w:bottom w:w="0" w:type="dxa"/>
                    <w:right w:w="0" w:type="dxa"/>
                  </w:tcMar>
                </w:tcPr>
                <w:p w14:paraId="786FA698" w14:textId="77777777" w:rsidR="001F7038" w:rsidRDefault="00A81912">
                  <w:pPr>
                    <w:jc w:val="center"/>
                  </w:pPr>
                  <w:r>
                    <w:rPr>
                      <w:rFonts w:ascii="DejaVu Sans" w:eastAsia="DejaVu Sans" w:hAnsi="DejaVu Sans" w:cs="DejaVu Sans"/>
                      <w:color w:val="000000"/>
                      <w:sz w:val="14"/>
                    </w:rPr>
                    <w:t>RP</w:t>
                  </w:r>
                </w:p>
              </w:tc>
              <w:tc>
                <w:tcPr>
                  <w:tcW w:w="120" w:type="dxa"/>
                </w:tcPr>
                <w:p w14:paraId="6E5709CE" w14:textId="77777777" w:rsidR="001F7038" w:rsidRDefault="001F7038">
                  <w:pPr>
                    <w:pStyle w:val="EMPTYCELLSTYLE"/>
                  </w:pPr>
                </w:p>
              </w:tc>
              <w:tc>
                <w:tcPr>
                  <w:tcW w:w="1520" w:type="dxa"/>
                  <w:tcMar>
                    <w:top w:w="0" w:type="dxa"/>
                    <w:left w:w="0" w:type="dxa"/>
                    <w:bottom w:w="0" w:type="dxa"/>
                    <w:right w:w="0" w:type="dxa"/>
                  </w:tcMar>
                </w:tcPr>
                <w:p w14:paraId="1C2015F4" w14:textId="77777777" w:rsidR="001F7038" w:rsidRDefault="00A81912">
                  <w:pPr>
                    <w:jc w:val="center"/>
                  </w:pPr>
                  <w:r>
                    <w:rPr>
                      <w:rFonts w:ascii="DejaVu Sans" w:eastAsia="DejaVu Sans" w:hAnsi="DejaVu Sans" w:cs="DejaVu Sans"/>
                      <w:color w:val="000000"/>
                      <w:sz w:val="14"/>
                    </w:rPr>
                    <w:t>ACRÉSCIMO</w:t>
                  </w:r>
                </w:p>
              </w:tc>
              <w:tc>
                <w:tcPr>
                  <w:tcW w:w="40" w:type="dxa"/>
                </w:tcPr>
                <w:p w14:paraId="15F6FDB2" w14:textId="77777777" w:rsidR="001F7038" w:rsidRDefault="001F7038">
                  <w:pPr>
                    <w:pStyle w:val="EMPTYCELLSTYLE"/>
                  </w:pPr>
                </w:p>
              </w:tc>
            </w:tr>
          </w:tbl>
          <w:p w14:paraId="2D6F4391" w14:textId="77777777" w:rsidR="001F7038" w:rsidRDefault="001F7038">
            <w:pPr>
              <w:pStyle w:val="EMPTYCELLSTYLE"/>
            </w:pPr>
          </w:p>
        </w:tc>
        <w:tc>
          <w:tcPr>
            <w:tcW w:w="1" w:type="dxa"/>
          </w:tcPr>
          <w:p w14:paraId="207FE7B2" w14:textId="77777777" w:rsidR="001F7038" w:rsidRDefault="001F7038">
            <w:pPr>
              <w:pStyle w:val="EMPTYCELLSTYLE"/>
            </w:pPr>
          </w:p>
        </w:tc>
      </w:tr>
      <w:tr w:rsidR="001F7038" w14:paraId="7CAAB13B" w14:textId="77777777">
        <w:tblPrEx>
          <w:tblCellMar>
            <w:top w:w="0" w:type="dxa"/>
            <w:bottom w:w="0" w:type="dxa"/>
          </w:tblCellMar>
        </w:tblPrEx>
        <w:trPr>
          <w:trHeight w:hRule="exact" w:val="20"/>
        </w:trPr>
        <w:tc>
          <w:tcPr>
            <w:tcW w:w="1" w:type="dxa"/>
          </w:tcPr>
          <w:p w14:paraId="1E99D318" w14:textId="77777777" w:rsidR="001F7038" w:rsidRDefault="001F7038">
            <w:pPr>
              <w:pStyle w:val="EMPTYCELLSTYLE"/>
            </w:pPr>
          </w:p>
        </w:tc>
        <w:tc>
          <w:tcPr>
            <w:tcW w:w="20" w:type="dxa"/>
          </w:tcPr>
          <w:p w14:paraId="0E43FAD7" w14:textId="77777777" w:rsidR="001F7038" w:rsidRDefault="001F7038">
            <w:pPr>
              <w:pStyle w:val="EMPTYCELLSTYLE"/>
            </w:pPr>
          </w:p>
        </w:tc>
        <w:tc>
          <w:tcPr>
            <w:tcW w:w="280" w:type="dxa"/>
          </w:tcPr>
          <w:p w14:paraId="60FAC9A5" w14:textId="77777777" w:rsidR="001F7038" w:rsidRDefault="001F7038">
            <w:pPr>
              <w:pStyle w:val="EMPTYCELLSTYLE"/>
            </w:pPr>
          </w:p>
        </w:tc>
        <w:tc>
          <w:tcPr>
            <w:tcW w:w="1000" w:type="dxa"/>
          </w:tcPr>
          <w:p w14:paraId="101699FC" w14:textId="77777777" w:rsidR="001F7038" w:rsidRDefault="001F7038">
            <w:pPr>
              <w:pStyle w:val="EMPTYCELLSTYLE"/>
            </w:pPr>
          </w:p>
        </w:tc>
        <w:tc>
          <w:tcPr>
            <w:tcW w:w="200" w:type="dxa"/>
          </w:tcPr>
          <w:p w14:paraId="4E1E0042" w14:textId="77777777" w:rsidR="001F7038" w:rsidRDefault="001F7038">
            <w:pPr>
              <w:pStyle w:val="EMPTYCELLSTYLE"/>
            </w:pPr>
          </w:p>
        </w:tc>
        <w:tc>
          <w:tcPr>
            <w:tcW w:w="200" w:type="dxa"/>
          </w:tcPr>
          <w:p w14:paraId="6FFCC827" w14:textId="77777777" w:rsidR="001F7038" w:rsidRDefault="001F7038">
            <w:pPr>
              <w:pStyle w:val="EMPTYCELLSTYLE"/>
            </w:pPr>
          </w:p>
        </w:tc>
        <w:tc>
          <w:tcPr>
            <w:tcW w:w="60" w:type="dxa"/>
          </w:tcPr>
          <w:p w14:paraId="4F977AC0" w14:textId="77777777" w:rsidR="001F7038" w:rsidRDefault="001F7038">
            <w:pPr>
              <w:pStyle w:val="EMPTYCELLSTYLE"/>
            </w:pPr>
          </w:p>
        </w:tc>
        <w:tc>
          <w:tcPr>
            <w:tcW w:w="4520" w:type="dxa"/>
          </w:tcPr>
          <w:p w14:paraId="014CF7E3" w14:textId="77777777" w:rsidR="001F7038" w:rsidRDefault="001F7038">
            <w:pPr>
              <w:pStyle w:val="EMPTYCELLSTYLE"/>
            </w:pPr>
          </w:p>
        </w:tc>
        <w:tc>
          <w:tcPr>
            <w:tcW w:w="2320" w:type="dxa"/>
          </w:tcPr>
          <w:p w14:paraId="00CE74AB" w14:textId="77777777" w:rsidR="001F7038" w:rsidRDefault="001F7038">
            <w:pPr>
              <w:pStyle w:val="EMPTYCELLSTYLE"/>
            </w:pPr>
          </w:p>
        </w:tc>
        <w:tc>
          <w:tcPr>
            <w:tcW w:w="20" w:type="dxa"/>
          </w:tcPr>
          <w:p w14:paraId="0B5E7641" w14:textId="77777777" w:rsidR="001F7038" w:rsidRDefault="001F7038">
            <w:pPr>
              <w:pStyle w:val="EMPTYCELLSTYLE"/>
            </w:pPr>
          </w:p>
        </w:tc>
        <w:tc>
          <w:tcPr>
            <w:tcW w:w="180" w:type="dxa"/>
          </w:tcPr>
          <w:p w14:paraId="41EB4815" w14:textId="77777777" w:rsidR="001F7038" w:rsidRDefault="001F7038">
            <w:pPr>
              <w:pStyle w:val="EMPTYCELLSTYLE"/>
            </w:pPr>
          </w:p>
        </w:tc>
        <w:tc>
          <w:tcPr>
            <w:tcW w:w="500" w:type="dxa"/>
          </w:tcPr>
          <w:p w14:paraId="7A391C1F" w14:textId="77777777" w:rsidR="001F7038" w:rsidRDefault="001F7038">
            <w:pPr>
              <w:pStyle w:val="EMPTYCELLSTYLE"/>
            </w:pPr>
          </w:p>
        </w:tc>
        <w:tc>
          <w:tcPr>
            <w:tcW w:w="40" w:type="dxa"/>
          </w:tcPr>
          <w:p w14:paraId="7BF8D7D4" w14:textId="77777777" w:rsidR="001F7038" w:rsidRDefault="001F7038">
            <w:pPr>
              <w:pStyle w:val="EMPTYCELLSTYLE"/>
            </w:pPr>
          </w:p>
        </w:tc>
        <w:tc>
          <w:tcPr>
            <w:tcW w:w="200" w:type="dxa"/>
          </w:tcPr>
          <w:p w14:paraId="147CE8EA" w14:textId="77777777" w:rsidR="001F7038" w:rsidRDefault="001F7038">
            <w:pPr>
              <w:pStyle w:val="EMPTYCELLSTYLE"/>
            </w:pPr>
          </w:p>
        </w:tc>
        <w:tc>
          <w:tcPr>
            <w:tcW w:w="1520" w:type="dxa"/>
          </w:tcPr>
          <w:p w14:paraId="17000717" w14:textId="77777777" w:rsidR="001F7038" w:rsidRDefault="001F7038">
            <w:pPr>
              <w:pStyle w:val="EMPTYCELLSTYLE"/>
            </w:pPr>
          </w:p>
        </w:tc>
        <w:tc>
          <w:tcPr>
            <w:tcW w:w="20" w:type="dxa"/>
          </w:tcPr>
          <w:p w14:paraId="771CCC07" w14:textId="77777777" w:rsidR="001F7038" w:rsidRDefault="001F7038">
            <w:pPr>
              <w:pStyle w:val="EMPTYCELLSTYLE"/>
            </w:pPr>
          </w:p>
        </w:tc>
        <w:tc>
          <w:tcPr>
            <w:tcW w:w="20" w:type="dxa"/>
          </w:tcPr>
          <w:p w14:paraId="26CC1E1B" w14:textId="77777777" w:rsidR="001F7038" w:rsidRDefault="001F7038">
            <w:pPr>
              <w:pStyle w:val="EMPTYCELLSTYLE"/>
            </w:pPr>
          </w:p>
        </w:tc>
        <w:tc>
          <w:tcPr>
            <w:tcW w:w="1" w:type="dxa"/>
          </w:tcPr>
          <w:p w14:paraId="7FABCB7F" w14:textId="77777777" w:rsidR="001F7038" w:rsidRDefault="001F7038">
            <w:pPr>
              <w:pStyle w:val="EMPTYCELLSTYLE"/>
            </w:pPr>
          </w:p>
        </w:tc>
      </w:tr>
      <w:tr w:rsidR="001F7038" w14:paraId="3FB46CFD" w14:textId="77777777">
        <w:tblPrEx>
          <w:tblCellMar>
            <w:top w:w="0" w:type="dxa"/>
            <w:bottom w:w="0" w:type="dxa"/>
          </w:tblCellMar>
        </w:tblPrEx>
        <w:trPr>
          <w:trHeight w:hRule="exact" w:val="240"/>
        </w:trPr>
        <w:tc>
          <w:tcPr>
            <w:tcW w:w="1" w:type="dxa"/>
          </w:tcPr>
          <w:p w14:paraId="3B5E2C6E" w14:textId="77777777" w:rsidR="001F7038" w:rsidRDefault="001F7038">
            <w:pPr>
              <w:pStyle w:val="EMPTYCELLSTYLE"/>
            </w:pPr>
          </w:p>
        </w:tc>
        <w:tc>
          <w:tcPr>
            <w:tcW w:w="20" w:type="dxa"/>
          </w:tcPr>
          <w:p w14:paraId="26DB4583"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2358B482"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5068C5B" w14:textId="77777777" w:rsidR="001F7038" w:rsidRDefault="00A81912">
                  <w:pPr>
                    <w:jc w:val="center"/>
                  </w:pPr>
                  <w:r>
                    <w:rPr>
                      <w:rFonts w:ascii="DejaVu Sans" w:eastAsia="DejaVu Sans" w:hAnsi="DejaVu Sans" w:cs="DejaVu Sans"/>
                      <w:color w:val="000000"/>
                      <w:sz w:val="12"/>
                    </w:rPr>
                    <w:t>3</w:t>
                  </w:r>
                </w:p>
              </w:tc>
              <w:tc>
                <w:tcPr>
                  <w:tcW w:w="60" w:type="dxa"/>
                </w:tcPr>
                <w:p w14:paraId="274349C4"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B719B59" w14:textId="77777777" w:rsidR="001F7038" w:rsidRDefault="00A81912">
                  <w:r>
                    <w:rPr>
                      <w:rFonts w:ascii="DejaVu Sans" w:eastAsia="DejaVu Sans" w:hAnsi="DejaVu Sans" w:cs="DejaVu Sans"/>
                      <w:color w:val="000000"/>
                      <w:sz w:val="12"/>
                    </w:rPr>
                    <w:t>Outras Despesas Correntes</w:t>
                  </w:r>
                </w:p>
              </w:tc>
              <w:tc>
                <w:tcPr>
                  <w:tcW w:w="140" w:type="dxa"/>
                </w:tcPr>
                <w:p w14:paraId="3061998C"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B4C5F23" w14:textId="77777777" w:rsidR="001F7038" w:rsidRDefault="00A81912">
                  <w:pPr>
                    <w:jc w:val="center"/>
                  </w:pPr>
                  <w:r>
                    <w:rPr>
                      <w:rFonts w:ascii="DejaVu Sans" w:eastAsia="DejaVu Sans" w:hAnsi="DejaVu Sans" w:cs="DejaVu Sans"/>
                      <w:color w:val="000000"/>
                      <w:sz w:val="12"/>
                    </w:rPr>
                    <w:t>90</w:t>
                  </w:r>
                </w:p>
              </w:tc>
              <w:tc>
                <w:tcPr>
                  <w:tcW w:w="60" w:type="dxa"/>
                </w:tcPr>
                <w:p w14:paraId="2BEA7BF0"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DA15ED5" w14:textId="77777777" w:rsidR="001F7038" w:rsidRDefault="00A81912">
                  <w:r>
                    <w:rPr>
                      <w:rFonts w:ascii="DejaVu Sans" w:eastAsia="DejaVu Sans" w:hAnsi="DejaVu Sans" w:cs="DejaVu Sans"/>
                      <w:color w:val="000000"/>
                      <w:sz w:val="12"/>
                    </w:rPr>
                    <w:t>Aplicações Diretas</w:t>
                  </w:r>
                </w:p>
              </w:tc>
              <w:tc>
                <w:tcPr>
                  <w:tcW w:w="140" w:type="dxa"/>
                </w:tcPr>
                <w:p w14:paraId="12BFF782"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986FFCE" w14:textId="77777777" w:rsidR="001F7038" w:rsidRDefault="00A81912">
                  <w:pPr>
                    <w:jc w:val="center"/>
                  </w:pPr>
                  <w:r>
                    <w:rPr>
                      <w:rFonts w:ascii="DejaVu Sans" w:eastAsia="DejaVu Sans" w:hAnsi="DejaVu Sans" w:cs="DejaVu Sans"/>
                      <w:color w:val="000000"/>
                      <w:sz w:val="12"/>
                    </w:rPr>
                    <w:t>8</w:t>
                  </w:r>
                </w:p>
              </w:tc>
              <w:tc>
                <w:tcPr>
                  <w:tcW w:w="120" w:type="dxa"/>
                </w:tcPr>
                <w:p w14:paraId="7B1069E8"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FBBF4F3" w14:textId="77777777" w:rsidR="001F7038" w:rsidRDefault="00A81912">
                  <w:pPr>
                    <w:jc w:val="right"/>
                  </w:pPr>
                  <w:r>
                    <w:rPr>
                      <w:rFonts w:ascii="DejaVu Sans" w:eastAsia="DejaVu Sans" w:hAnsi="DejaVu Sans" w:cs="DejaVu Sans"/>
                      <w:color w:val="000000"/>
                      <w:sz w:val="12"/>
                    </w:rPr>
                    <w:t>6.800.000</w:t>
                  </w:r>
                </w:p>
              </w:tc>
              <w:tc>
                <w:tcPr>
                  <w:tcW w:w="20" w:type="dxa"/>
                </w:tcPr>
                <w:p w14:paraId="28B0D7EF" w14:textId="77777777" w:rsidR="001F7038" w:rsidRDefault="001F7038">
                  <w:pPr>
                    <w:pStyle w:val="EMPTYCELLSTYLE"/>
                  </w:pPr>
                </w:p>
              </w:tc>
            </w:tr>
          </w:tbl>
          <w:p w14:paraId="1D119A0C" w14:textId="77777777" w:rsidR="001F7038" w:rsidRDefault="001F7038">
            <w:pPr>
              <w:pStyle w:val="EMPTYCELLSTYLE"/>
            </w:pPr>
          </w:p>
        </w:tc>
        <w:tc>
          <w:tcPr>
            <w:tcW w:w="20" w:type="dxa"/>
          </w:tcPr>
          <w:p w14:paraId="474F8863" w14:textId="77777777" w:rsidR="001F7038" w:rsidRDefault="001F7038">
            <w:pPr>
              <w:pStyle w:val="EMPTYCELLSTYLE"/>
            </w:pPr>
          </w:p>
        </w:tc>
        <w:tc>
          <w:tcPr>
            <w:tcW w:w="1" w:type="dxa"/>
          </w:tcPr>
          <w:p w14:paraId="5130297C" w14:textId="77777777" w:rsidR="001F7038" w:rsidRDefault="001F7038">
            <w:pPr>
              <w:pStyle w:val="EMPTYCELLSTYLE"/>
            </w:pPr>
          </w:p>
        </w:tc>
      </w:tr>
      <w:tr w:rsidR="001F7038" w14:paraId="0F98AD97" w14:textId="77777777">
        <w:tblPrEx>
          <w:tblCellMar>
            <w:top w:w="0" w:type="dxa"/>
            <w:bottom w:w="0" w:type="dxa"/>
          </w:tblCellMar>
        </w:tblPrEx>
        <w:trPr>
          <w:trHeight w:hRule="exact" w:val="20"/>
        </w:trPr>
        <w:tc>
          <w:tcPr>
            <w:tcW w:w="1" w:type="dxa"/>
          </w:tcPr>
          <w:p w14:paraId="07C5F1D1" w14:textId="77777777" w:rsidR="001F7038" w:rsidRDefault="001F7038">
            <w:pPr>
              <w:pStyle w:val="EMPTYCELLSTYLE"/>
            </w:pPr>
          </w:p>
        </w:tc>
        <w:tc>
          <w:tcPr>
            <w:tcW w:w="20" w:type="dxa"/>
          </w:tcPr>
          <w:p w14:paraId="4FDA927A" w14:textId="77777777" w:rsidR="001F7038" w:rsidRDefault="001F7038">
            <w:pPr>
              <w:pStyle w:val="EMPTYCELLSTYLE"/>
            </w:pPr>
          </w:p>
        </w:tc>
        <w:tc>
          <w:tcPr>
            <w:tcW w:w="280" w:type="dxa"/>
          </w:tcPr>
          <w:p w14:paraId="0F322AF7" w14:textId="77777777" w:rsidR="001F7038" w:rsidRDefault="001F7038">
            <w:pPr>
              <w:pStyle w:val="EMPTYCELLSTYLE"/>
            </w:pPr>
          </w:p>
        </w:tc>
        <w:tc>
          <w:tcPr>
            <w:tcW w:w="1000" w:type="dxa"/>
          </w:tcPr>
          <w:p w14:paraId="12A6F4A4" w14:textId="77777777" w:rsidR="001F7038" w:rsidRDefault="001F7038">
            <w:pPr>
              <w:pStyle w:val="EMPTYCELLSTYLE"/>
            </w:pPr>
          </w:p>
        </w:tc>
        <w:tc>
          <w:tcPr>
            <w:tcW w:w="200" w:type="dxa"/>
          </w:tcPr>
          <w:p w14:paraId="2A03DFD1" w14:textId="77777777" w:rsidR="001F7038" w:rsidRDefault="001F7038">
            <w:pPr>
              <w:pStyle w:val="EMPTYCELLSTYLE"/>
            </w:pPr>
          </w:p>
        </w:tc>
        <w:tc>
          <w:tcPr>
            <w:tcW w:w="200" w:type="dxa"/>
          </w:tcPr>
          <w:p w14:paraId="71AE1D27" w14:textId="77777777" w:rsidR="001F7038" w:rsidRDefault="001F7038">
            <w:pPr>
              <w:pStyle w:val="EMPTYCELLSTYLE"/>
            </w:pPr>
          </w:p>
        </w:tc>
        <w:tc>
          <w:tcPr>
            <w:tcW w:w="60" w:type="dxa"/>
          </w:tcPr>
          <w:p w14:paraId="3FA16544" w14:textId="77777777" w:rsidR="001F7038" w:rsidRDefault="001F7038">
            <w:pPr>
              <w:pStyle w:val="EMPTYCELLSTYLE"/>
            </w:pPr>
          </w:p>
        </w:tc>
        <w:tc>
          <w:tcPr>
            <w:tcW w:w="4520" w:type="dxa"/>
          </w:tcPr>
          <w:p w14:paraId="2DB6C489" w14:textId="77777777" w:rsidR="001F7038" w:rsidRDefault="001F7038">
            <w:pPr>
              <w:pStyle w:val="EMPTYCELLSTYLE"/>
            </w:pPr>
          </w:p>
        </w:tc>
        <w:tc>
          <w:tcPr>
            <w:tcW w:w="2320" w:type="dxa"/>
          </w:tcPr>
          <w:p w14:paraId="579E85A6" w14:textId="77777777" w:rsidR="001F7038" w:rsidRDefault="001F7038">
            <w:pPr>
              <w:pStyle w:val="EMPTYCELLSTYLE"/>
            </w:pPr>
          </w:p>
        </w:tc>
        <w:tc>
          <w:tcPr>
            <w:tcW w:w="20" w:type="dxa"/>
          </w:tcPr>
          <w:p w14:paraId="777A0EE3" w14:textId="77777777" w:rsidR="001F7038" w:rsidRDefault="001F7038">
            <w:pPr>
              <w:pStyle w:val="EMPTYCELLSTYLE"/>
            </w:pPr>
          </w:p>
        </w:tc>
        <w:tc>
          <w:tcPr>
            <w:tcW w:w="180" w:type="dxa"/>
          </w:tcPr>
          <w:p w14:paraId="209A15A6" w14:textId="77777777" w:rsidR="001F7038" w:rsidRDefault="001F7038">
            <w:pPr>
              <w:pStyle w:val="EMPTYCELLSTYLE"/>
            </w:pPr>
          </w:p>
        </w:tc>
        <w:tc>
          <w:tcPr>
            <w:tcW w:w="500" w:type="dxa"/>
          </w:tcPr>
          <w:p w14:paraId="523D4C75" w14:textId="77777777" w:rsidR="001F7038" w:rsidRDefault="001F7038">
            <w:pPr>
              <w:pStyle w:val="EMPTYCELLSTYLE"/>
            </w:pPr>
          </w:p>
        </w:tc>
        <w:tc>
          <w:tcPr>
            <w:tcW w:w="40" w:type="dxa"/>
          </w:tcPr>
          <w:p w14:paraId="14AB0577" w14:textId="77777777" w:rsidR="001F7038" w:rsidRDefault="001F7038">
            <w:pPr>
              <w:pStyle w:val="EMPTYCELLSTYLE"/>
            </w:pPr>
          </w:p>
        </w:tc>
        <w:tc>
          <w:tcPr>
            <w:tcW w:w="200" w:type="dxa"/>
          </w:tcPr>
          <w:p w14:paraId="7FFD5B5A" w14:textId="77777777" w:rsidR="001F7038" w:rsidRDefault="001F7038">
            <w:pPr>
              <w:pStyle w:val="EMPTYCELLSTYLE"/>
            </w:pPr>
          </w:p>
        </w:tc>
        <w:tc>
          <w:tcPr>
            <w:tcW w:w="1520" w:type="dxa"/>
          </w:tcPr>
          <w:p w14:paraId="35A68395" w14:textId="77777777" w:rsidR="001F7038" w:rsidRDefault="001F7038">
            <w:pPr>
              <w:pStyle w:val="EMPTYCELLSTYLE"/>
            </w:pPr>
          </w:p>
        </w:tc>
        <w:tc>
          <w:tcPr>
            <w:tcW w:w="20" w:type="dxa"/>
          </w:tcPr>
          <w:p w14:paraId="5012B695" w14:textId="77777777" w:rsidR="001F7038" w:rsidRDefault="001F7038">
            <w:pPr>
              <w:pStyle w:val="EMPTYCELLSTYLE"/>
            </w:pPr>
          </w:p>
        </w:tc>
        <w:tc>
          <w:tcPr>
            <w:tcW w:w="20" w:type="dxa"/>
          </w:tcPr>
          <w:p w14:paraId="78F34898" w14:textId="77777777" w:rsidR="001F7038" w:rsidRDefault="001F7038">
            <w:pPr>
              <w:pStyle w:val="EMPTYCELLSTYLE"/>
            </w:pPr>
          </w:p>
        </w:tc>
        <w:tc>
          <w:tcPr>
            <w:tcW w:w="1" w:type="dxa"/>
          </w:tcPr>
          <w:p w14:paraId="2834E096" w14:textId="77777777" w:rsidR="001F7038" w:rsidRDefault="001F7038">
            <w:pPr>
              <w:pStyle w:val="EMPTYCELLSTYLE"/>
            </w:pPr>
          </w:p>
        </w:tc>
      </w:tr>
      <w:tr w:rsidR="001F7038" w14:paraId="13423803" w14:textId="77777777">
        <w:tblPrEx>
          <w:tblCellMar>
            <w:top w:w="0" w:type="dxa"/>
            <w:bottom w:w="0" w:type="dxa"/>
          </w:tblCellMar>
        </w:tblPrEx>
        <w:trPr>
          <w:trHeight w:hRule="exact" w:val="20"/>
        </w:trPr>
        <w:tc>
          <w:tcPr>
            <w:tcW w:w="1" w:type="dxa"/>
          </w:tcPr>
          <w:p w14:paraId="6F483E30" w14:textId="77777777" w:rsidR="001F7038" w:rsidRDefault="001F7038">
            <w:pPr>
              <w:pStyle w:val="EMPTYCELLSTYLE"/>
            </w:pPr>
          </w:p>
        </w:tc>
        <w:tc>
          <w:tcPr>
            <w:tcW w:w="20" w:type="dxa"/>
          </w:tcPr>
          <w:p w14:paraId="4186AA74"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6645F716" w14:textId="77777777" w:rsidR="001F7038" w:rsidRDefault="001F7038">
            <w:pPr>
              <w:pStyle w:val="EMPTYCELLSTYLE"/>
            </w:pPr>
          </w:p>
        </w:tc>
        <w:tc>
          <w:tcPr>
            <w:tcW w:w="1" w:type="dxa"/>
          </w:tcPr>
          <w:p w14:paraId="2524E3C1" w14:textId="77777777" w:rsidR="001F7038" w:rsidRDefault="001F7038">
            <w:pPr>
              <w:pStyle w:val="EMPTYCELLSTYLE"/>
            </w:pPr>
          </w:p>
        </w:tc>
      </w:tr>
      <w:tr w:rsidR="001F7038" w14:paraId="4071A829" w14:textId="77777777">
        <w:tblPrEx>
          <w:tblCellMar>
            <w:top w:w="0" w:type="dxa"/>
            <w:bottom w:w="0" w:type="dxa"/>
          </w:tblCellMar>
        </w:tblPrEx>
        <w:trPr>
          <w:trHeight w:hRule="exact" w:val="220"/>
        </w:trPr>
        <w:tc>
          <w:tcPr>
            <w:tcW w:w="1" w:type="dxa"/>
          </w:tcPr>
          <w:p w14:paraId="6E6B76D8" w14:textId="77777777" w:rsidR="001F7038" w:rsidRDefault="001F7038">
            <w:pPr>
              <w:pStyle w:val="EMPTYCELLSTYLE"/>
            </w:pPr>
          </w:p>
        </w:tc>
        <w:tc>
          <w:tcPr>
            <w:tcW w:w="20" w:type="dxa"/>
          </w:tcPr>
          <w:p w14:paraId="2BBB3FAB" w14:textId="77777777" w:rsidR="001F7038" w:rsidRDefault="001F7038">
            <w:pPr>
              <w:pStyle w:val="EMPTYCELLSTYLE"/>
            </w:pPr>
          </w:p>
        </w:tc>
        <w:tc>
          <w:tcPr>
            <w:tcW w:w="280" w:type="dxa"/>
          </w:tcPr>
          <w:p w14:paraId="49865F0F" w14:textId="77777777" w:rsidR="001F7038" w:rsidRDefault="001F7038">
            <w:pPr>
              <w:pStyle w:val="EMPTYCELLSTYLE"/>
            </w:pPr>
          </w:p>
        </w:tc>
        <w:tc>
          <w:tcPr>
            <w:tcW w:w="1000" w:type="dxa"/>
          </w:tcPr>
          <w:p w14:paraId="42F9976B" w14:textId="77777777" w:rsidR="001F7038" w:rsidRDefault="001F7038">
            <w:pPr>
              <w:pStyle w:val="EMPTYCELLSTYLE"/>
            </w:pPr>
          </w:p>
        </w:tc>
        <w:tc>
          <w:tcPr>
            <w:tcW w:w="200" w:type="dxa"/>
          </w:tcPr>
          <w:p w14:paraId="7C32BCF5" w14:textId="77777777" w:rsidR="001F7038" w:rsidRDefault="001F7038">
            <w:pPr>
              <w:pStyle w:val="EMPTYCELLSTYLE"/>
            </w:pPr>
          </w:p>
        </w:tc>
        <w:tc>
          <w:tcPr>
            <w:tcW w:w="200" w:type="dxa"/>
          </w:tcPr>
          <w:p w14:paraId="41880215" w14:textId="77777777" w:rsidR="001F7038" w:rsidRDefault="001F7038">
            <w:pPr>
              <w:pStyle w:val="EMPTYCELLSTYLE"/>
            </w:pPr>
          </w:p>
        </w:tc>
        <w:tc>
          <w:tcPr>
            <w:tcW w:w="60" w:type="dxa"/>
          </w:tcPr>
          <w:p w14:paraId="19C4BBDE" w14:textId="77777777" w:rsidR="001F7038" w:rsidRDefault="001F7038">
            <w:pPr>
              <w:pStyle w:val="EMPTYCELLSTYLE"/>
            </w:pPr>
          </w:p>
        </w:tc>
        <w:tc>
          <w:tcPr>
            <w:tcW w:w="4520" w:type="dxa"/>
          </w:tcPr>
          <w:p w14:paraId="2B67FE21" w14:textId="77777777" w:rsidR="001F7038" w:rsidRDefault="001F7038">
            <w:pPr>
              <w:pStyle w:val="EMPTYCELLSTYLE"/>
            </w:pPr>
          </w:p>
        </w:tc>
        <w:tc>
          <w:tcPr>
            <w:tcW w:w="2320" w:type="dxa"/>
          </w:tcPr>
          <w:p w14:paraId="4F8D0098" w14:textId="77777777" w:rsidR="001F7038" w:rsidRDefault="001F7038">
            <w:pPr>
              <w:pStyle w:val="EMPTYCELLSTYLE"/>
            </w:pPr>
          </w:p>
        </w:tc>
        <w:tc>
          <w:tcPr>
            <w:tcW w:w="20" w:type="dxa"/>
          </w:tcPr>
          <w:p w14:paraId="6F5CA16E" w14:textId="77777777" w:rsidR="001F7038" w:rsidRDefault="001F7038">
            <w:pPr>
              <w:pStyle w:val="EMPTYCELLSTYLE"/>
            </w:pPr>
          </w:p>
        </w:tc>
        <w:tc>
          <w:tcPr>
            <w:tcW w:w="680" w:type="dxa"/>
            <w:gridSpan w:val="2"/>
            <w:tcMar>
              <w:top w:w="0" w:type="dxa"/>
              <w:left w:w="0" w:type="dxa"/>
              <w:bottom w:w="0" w:type="dxa"/>
              <w:right w:w="0" w:type="dxa"/>
            </w:tcMar>
            <w:vAlign w:val="center"/>
          </w:tcPr>
          <w:p w14:paraId="4FA9ED79" w14:textId="77777777" w:rsidR="001F7038" w:rsidRDefault="00A81912">
            <w:pPr>
              <w:jc w:val="right"/>
            </w:pPr>
            <w:r>
              <w:rPr>
                <w:rFonts w:ascii="DejaVu Sans" w:eastAsia="DejaVu Sans" w:hAnsi="DejaVu Sans" w:cs="DejaVu Sans"/>
                <w:b/>
                <w:color w:val="000000"/>
                <w:sz w:val="14"/>
              </w:rPr>
              <w:t>TOTAL:</w:t>
            </w:r>
          </w:p>
        </w:tc>
        <w:tc>
          <w:tcPr>
            <w:tcW w:w="40" w:type="dxa"/>
          </w:tcPr>
          <w:p w14:paraId="4508262E"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4AD89C7" w14:textId="77777777" w:rsidR="001F7038" w:rsidRDefault="00A81912">
            <w:pPr>
              <w:jc w:val="right"/>
            </w:pPr>
            <w:r>
              <w:rPr>
                <w:rFonts w:ascii="DejaVu Sans" w:eastAsia="DejaVu Sans" w:hAnsi="DejaVu Sans" w:cs="DejaVu Sans"/>
                <w:b/>
                <w:color w:val="000000"/>
                <w:sz w:val="14"/>
              </w:rPr>
              <w:t>6.800.000</w:t>
            </w:r>
          </w:p>
        </w:tc>
        <w:tc>
          <w:tcPr>
            <w:tcW w:w="20" w:type="dxa"/>
          </w:tcPr>
          <w:p w14:paraId="708B73AD" w14:textId="77777777" w:rsidR="001F7038" w:rsidRDefault="001F7038">
            <w:pPr>
              <w:pStyle w:val="EMPTYCELLSTYLE"/>
            </w:pPr>
          </w:p>
        </w:tc>
        <w:tc>
          <w:tcPr>
            <w:tcW w:w="20" w:type="dxa"/>
          </w:tcPr>
          <w:p w14:paraId="30E1B2A1" w14:textId="77777777" w:rsidR="001F7038" w:rsidRDefault="001F7038">
            <w:pPr>
              <w:pStyle w:val="EMPTYCELLSTYLE"/>
            </w:pPr>
          </w:p>
        </w:tc>
        <w:tc>
          <w:tcPr>
            <w:tcW w:w="1" w:type="dxa"/>
          </w:tcPr>
          <w:p w14:paraId="5D8E8ADA" w14:textId="77777777" w:rsidR="001F7038" w:rsidRDefault="001F7038">
            <w:pPr>
              <w:pStyle w:val="EMPTYCELLSTYLE"/>
            </w:pPr>
          </w:p>
        </w:tc>
      </w:tr>
      <w:tr w:rsidR="001F7038" w14:paraId="7BB48247" w14:textId="77777777">
        <w:tblPrEx>
          <w:tblCellMar>
            <w:top w:w="0" w:type="dxa"/>
            <w:bottom w:w="0" w:type="dxa"/>
          </w:tblCellMar>
        </w:tblPrEx>
        <w:trPr>
          <w:trHeight w:hRule="exact" w:val="60"/>
        </w:trPr>
        <w:tc>
          <w:tcPr>
            <w:tcW w:w="1" w:type="dxa"/>
          </w:tcPr>
          <w:p w14:paraId="634CF400" w14:textId="77777777" w:rsidR="001F7038" w:rsidRDefault="001F7038">
            <w:pPr>
              <w:pStyle w:val="EMPTYCELLSTYLE"/>
            </w:pPr>
          </w:p>
        </w:tc>
        <w:tc>
          <w:tcPr>
            <w:tcW w:w="20" w:type="dxa"/>
          </w:tcPr>
          <w:p w14:paraId="1A398C4E" w14:textId="77777777" w:rsidR="001F7038" w:rsidRDefault="001F7038">
            <w:pPr>
              <w:pStyle w:val="EMPTYCELLSTYLE"/>
            </w:pPr>
          </w:p>
        </w:tc>
        <w:tc>
          <w:tcPr>
            <w:tcW w:w="280" w:type="dxa"/>
          </w:tcPr>
          <w:p w14:paraId="2CC839D2" w14:textId="77777777" w:rsidR="001F7038" w:rsidRDefault="001F7038">
            <w:pPr>
              <w:pStyle w:val="EMPTYCELLSTYLE"/>
            </w:pPr>
          </w:p>
        </w:tc>
        <w:tc>
          <w:tcPr>
            <w:tcW w:w="1000" w:type="dxa"/>
          </w:tcPr>
          <w:p w14:paraId="185EEA95" w14:textId="77777777" w:rsidR="001F7038" w:rsidRDefault="001F7038">
            <w:pPr>
              <w:pStyle w:val="EMPTYCELLSTYLE"/>
            </w:pPr>
          </w:p>
        </w:tc>
        <w:tc>
          <w:tcPr>
            <w:tcW w:w="200" w:type="dxa"/>
          </w:tcPr>
          <w:p w14:paraId="0C5A1FF0" w14:textId="77777777" w:rsidR="001F7038" w:rsidRDefault="001F7038">
            <w:pPr>
              <w:pStyle w:val="EMPTYCELLSTYLE"/>
            </w:pPr>
          </w:p>
        </w:tc>
        <w:tc>
          <w:tcPr>
            <w:tcW w:w="200" w:type="dxa"/>
          </w:tcPr>
          <w:p w14:paraId="7887EA70" w14:textId="77777777" w:rsidR="001F7038" w:rsidRDefault="001F7038">
            <w:pPr>
              <w:pStyle w:val="EMPTYCELLSTYLE"/>
            </w:pPr>
          </w:p>
        </w:tc>
        <w:tc>
          <w:tcPr>
            <w:tcW w:w="60" w:type="dxa"/>
          </w:tcPr>
          <w:p w14:paraId="1139C9FE" w14:textId="77777777" w:rsidR="001F7038" w:rsidRDefault="001F7038">
            <w:pPr>
              <w:pStyle w:val="EMPTYCELLSTYLE"/>
            </w:pPr>
          </w:p>
        </w:tc>
        <w:tc>
          <w:tcPr>
            <w:tcW w:w="4520" w:type="dxa"/>
          </w:tcPr>
          <w:p w14:paraId="7106E020" w14:textId="77777777" w:rsidR="001F7038" w:rsidRDefault="001F7038">
            <w:pPr>
              <w:pStyle w:val="EMPTYCELLSTYLE"/>
            </w:pPr>
          </w:p>
        </w:tc>
        <w:tc>
          <w:tcPr>
            <w:tcW w:w="2320" w:type="dxa"/>
          </w:tcPr>
          <w:p w14:paraId="2FD11713" w14:textId="77777777" w:rsidR="001F7038" w:rsidRDefault="001F7038">
            <w:pPr>
              <w:pStyle w:val="EMPTYCELLSTYLE"/>
            </w:pPr>
          </w:p>
        </w:tc>
        <w:tc>
          <w:tcPr>
            <w:tcW w:w="20" w:type="dxa"/>
          </w:tcPr>
          <w:p w14:paraId="036EF9AA" w14:textId="77777777" w:rsidR="001F7038" w:rsidRDefault="001F7038">
            <w:pPr>
              <w:pStyle w:val="EMPTYCELLSTYLE"/>
            </w:pPr>
          </w:p>
        </w:tc>
        <w:tc>
          <w:tcPr>
            <w:tcW w:w="180" w:type="dxa"/>
          </w:tcPr>
          <w:p w14:paraId="536CA65B" w14:textId="77777777" w:rsidR="001F7038" w:rsidRDefault="001F7038">
            <w:pPr>
              <w:pStyle w:val="EMPTYCELLSTYLE"/>
            </w:pPr>
          </w:p>
        </w:tc>
        <w:tc>
          <w:tcPr>
            <w:tcW w:w="500" w:type="dxa"/>
          </w:tcPr>
          <w:p w14:paraId="0A36C25C" w14:textId="77777777" w:rsidR="001F7038" w:rsidRDefault="001F7038">
            <w:pPr>
              <w:pStyle w:val="EMPTYCELLSTYLE"/>
            </w:pPr>
          </w:p>
        </w:tc>
        <w:tc>
          <w:tcPr>
            <w:tcW w:w="40" w:type="dxa"/>
          </w:tcPr>
          <w:p w14:paraId="71CAF9F8" w14:textId="77777777" w:rsidR="001F7038" w:rsidRDefault="001F7038">
            <w:pPr>
              <w:pStyle w:val="EMPTYCELLSTYLE"/>
            </w:pPr>
          </w:p>
        </w:tc>
        <w:tc>
          <w:tcPr>
            <w:tcW w:w="200" w:type="dxa"/>
          </w:tcPr>
          <w:p w14:paraId="12E481ED" w14:textId="77777777" w:rsidR="001F7038" w:rsidRDefault="001F7038">
            <w:pPr>
              <w:pStyle w:val="EMPTYCELLSTYLE"/>
            </w:pPr>
          </w:p>
        </w:tc>
        <w:tc>
          <w:tcPr>
            <w:tcW w:w="1520" w:type="dxa"/>
          </w:tcPr>
          <w:p w14:paraId="63592B0D" w14:textId="77777777" w:rsidR="001F7038" w:rsidRDefault="001F7038">
            <w:pPr>
              <w:pStyle w:val="EMPTYCELLSTYLE"/>
            </w:pPr>
          </w:p>
        </w:tc>
        <w:tc>
          <w:tcPr>
            <w:tcW w:w="20" w:type="dxa"/>
          </w:tcPr>
          <w:p w14:paraId="6ED57646" w14:textId="77777777" w:rsidR="001F7038" w:rsidRDefault="001F7038">
            <w:pPr>
              <w:pStyle w:val="EMPTYCELLSTYLE"/>
            </w:pPr>
          </w:p>
        </w:tc>
        <w:tc>
          <w:tcPr>
            <w:tcW w:w="20" w:type="dxa"/>
          </w:tcPr>
          <w:p w14:paraId="0E27527E" w14:textId="77777777" w:rsidR="001F7038" w:rsidRDefault="001F7038">
            <w:pPr>
              <w:pStyle w:val="EMPTYCELLSTYLE"/>
            </w:pPr>
          </w:p>
        </w:tc>
        <w:tc>
          <w:tcPr>
            <w:tcW w:w="1" w:type="dxa"/>
          </w:tcPr>
          <w:p w14:paraId="15947761" w14:textId="77777777" w:rsidR="001F7038" w:rsidRDefault="001F7038">
            <w:pPr>
              <w:pStyle w:val="EMPTYCELLSTYLE"/>
            </w:pPr>
          </w:p>
        </w:tc>
      </w:tr>
      <w:tr w:rsidR="001F7038" w14:paraId="1009AD11" w14:textId="77777777">
        <w:tblPrEx>
          <w:tblCellMar>
            <w:top w:w="0" w:type="dxa"/>
            <w:bottom w:w="0" w:type="dxa"/>
          </w:tblCellMar>
        </w:tblPrEx>
        <w:trPr>
          <w:trHeight w:hRule="exact" w:val="240"/>
        </w:trPr>
        <w:tc>
          <w:tcPr>
            <w:tcW w:w="1" w:type="dxa"/>
          </w:tcPr>
          <w:p w14:paraId="56F6C6EB" w14:textId="77777777" w:rsidR="001F7038" w:rsidRDefault="001F7038">
            <w:pPr>
              <w:pStyle w:val="EMPTYCELLSTYLE"/>
            </w:pPr>
          </w:p>
        </w:tc>
        <w:tc>
          <w:tcPr>
            <w:tcW w:w="20" w:type="dxa"/>
          </w:tcPr>
          <w:p w14:paraId="5439F937" w14:textId="77777777" w:rsidR="001F7038" w:rsidRDefault="001F7038">
            <w:pPr>
              <w:pStyle w:val="EMPTYCELLSTYLE"/>
            </w:pPr>
          </w:p>
        </w:tc>
        <w:tc>
          <w:tcPr>
            <w:tcW w:w="6260" w:type="dxa"/>
            <w:gridSpan w:val="6"/>
            <w:tcMar>
              <w:top w:w="0" w:type="dxa"/>
              <w:left w:w="0" w:type="dxa"/>
              <w:bottom w:w="0" w:type="dxa"/>
              <w:right w:w="0" w:type="dxa"/>
            </w:tcMar>
          </w:tcPr>
          <w:p w14:paraId="4F1A96A2" w14:textId="77777777" w:rsidR="001F7038" w:rsidRDefault="00A81912">
            <w:r>
              <w:rPr>
                <w:rFonts w:ascii="DejaVu Sans" w:eastAsia="DejaVu Sans" w:hAnsi="DejaVu Sans" w:cs="DejaVu Sans"/>
                <w:b/>
                <w:color w:val="000000"/>
                <w:sz w:val="16"/>
              </w:rPr>
              <w:t>CANCELAMENTOS COMPENSATÓRIOS</w:t>
            </w:r>
          </w:p>
        </w:tc>
        <w:tc>
          <w:tcPr>
            <w:tcW w:w="2320" w:type="dxa"/>
          </w:tcPr>
          <w:p w14:paraId="4A11B505" w14:textId="77777777" w:rsidR="001F7038" w:rsidRDefault="001F7038">
            <w:pPr>
              <w:pStyle w:val="EMPTYCELLSTYLE"/>
            </w:pPr>
          </w:p>
        </w:tc>
        <w:tc>
          <w:tcPr>
            <w:tcW w:w="20" w:type="dxa"/>
          </w:tcPr>
          <w:p w14:paraId="245A576F" w14:textId="77777777" w:rsidR="001F7038" w:rsidRDefault="001F7038">
            <w:pPr>
              <w:pStyle w:val="EMPTYCELLSTYLE"/>
            </w:pPr>
          </w:p>
        </w:tc>
        <w:tc>
          <w:tcPr>
            <w:tcW w:w="180" w:type="dxa"/>
          </w:tcPr>
          <w:p w14:paraId="38D91644" w14:textId="77777777" w:rsidR="001F7038" w:rsidRDefault="001F7038">
            <w:pPr>
              <w:pStyle w:val="EMPTYCELLSTYLE"/>
            </w:pPr>
          </w:p>
        </w:tc>
        <w:tc>
          <w:tcPr>
            <w:tcW w:w="500" w:type="dxa"/>
          </w:tcPr>
          <w:p w14:paraId="7B37F97A" w14:textId="77777777" w:rsidR="001F7038" w:rsidRDefault="001F7038">
            <w:pPr>
              <w:pStyle w:val="EMPTYCELLSTYLE"/>
            </w:pPr>
          </w:p>
        </w:tc>
        <w:tc>
          <w:tcPr>
            <w:tcW w:w="40" w:type="dxa"/>
          </w:tcPr>
          <w:p w14:paraId="2D6AC82A" w14:textId="77777777" w:rsidR="001F7038" w:rsidRDefault="001F7038">
            <w:pPr>
              <w:pStyle w:val="EMPTYCELLSTYLE"/>
            </w:pPr>
          </w:p>
        </w:tc>
        <w:tc>
          <w:tcPr>
            <w:tcW w:w="200" w:type="dxa"/>
          </w:tcPr>
          <w:p w14:paraId="748DBD0F" w14:textId="77777777" w:rsidR="001F7038" w:rsidRDefault="001F7038">
            <w:pPr>
              <w:pStyle w:val="EMPTYCELLSTYLE"/>
            </w:pPr>
          </w:p>
        </w:tc>
        <w:tc>
          <w:tcPr>
            <w:tcW w:w="1520" w:type="dxa"/>
            <w:tcMar>
              <w:top w:w="0" w:type="dxa"/>
              <w:left w:w="0" w:type="dxa"/>
              <w:bottom w:w="0" w:type="dxa"/>
              <w:right w:w="0" w:type="dxa"/>
            </w:tcMar>
            <w:vAlign w:val="center"/>
          </w:tcPr>
          <w:p w14:paraId="7C9AE56D" w14:textId="77777777" w:rsidR="001F7038" w:rsidRDefault="00A81912">
            <w:pPr>
              <w:jc w:val="center"/>
            </w:pPr>
            <w:r>
              <w:rPr>
                <w:rFonts w:ascii="DejaVu Sans" w:eastAsia="DejaVu Sans" w:hAnsi="DejaVu Sans" w:cs="DejaVu Sans"/>
                <w:i/>
                <w:color w:val="000000"/>
                <w:sz w:val="12"/>
              </w:rPr>
              <w:t>em R$ 1,00</w:t>
            </w:r>
          </w:p>
        </w:tc>
        <w:tc>
          <w:tcPr>
            <w:tcW w:w="20" w:type="dxa"/>
          </w:tcPr>
          <w:p w14:paraId="5D6085E6" w14:textId="77777777" w:rsidR="001F7038" w:rsidRDefault="001F7038">
            <w:pPr>
              <w:pStyle w:val="EMPTYCELLSTYLE"/>
            </w:pPr>
          </w:p>
        </w:tc>
        <w:tc>
          <w:tcPr>
            <w:tcW w:w="20" w:type="dxa"/>
          </w:tcPr>
          <w:p w14:paraId="5AFDB9C5" w14:textId="77777777" w:rsidR="001F7038" w:rsidRDefault="001F7038">
            <w:pPr>
              <w:pStyle w:val="EMPTYCELLSTYLE"/>
            </w:pPr>
          </w:p>
        </w:tc>
        <w:tc>
          <w:tcPr>
            <w:tcW w:w="1" w:type="dxa"/>
          </w:tcPr>
          <w:p w14:paraId="52CCA603" w14:textId="77777777" w:rsidR="001F7038" w:rsidRDefault="001F7038">
            <w:pPr>
              <w:pStyle w:val="EMPTYCELLSTYLE"/>
            </w:pPr>
          </w:p>
        </w:tc>
      </w:tr>
      <w:tr w:rsidR="001F7038" w14:paraId="7293DB51" w14:textId="77777777">
        <w:tblPrEx>
          <w:tblCellMar>
            <w:top w:w="0" w:type="dxa"/>
            <w:bottom w:w="0" w:type="dxa"/>
          </w:tblCellMar>
        </w:tblPrEx>
        <w:trPr>
          <w:trHeight w:hRule="exact" w:val="260"/>
        </w:trPr>
        <w:tc>
          <w:tcPr>
            <w:tcW w:w="1" w:type="dxa"/>
          </w:tcPr>
          <w:p w14:paraId="5E410ED6" w14:textId="77777777" w:rsidR="001F7038" w:rsidRDefault="001F7038">
            <w:pPr>
              <w:pStyle w:val="EMPTYCELLSTYLE"/>
            </w:pPr>
          </w:p>
        </w:tc>
        <w:tc>
          <w:tcPr>
            <w:tcW w:w="20" w:type="dxa"/>
          </w:tcPr>
          <w:p w14:paraId="00E30149"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0014E222" w14:textId="77777777">
              <w:tblPrEx>
                <w:tblCellMar>
                  <w:top w:w="0" w:type="dxa"/>
                  <w:bottom w:w="0" w:type="dxa"/>
                </w:tblCellMar>
              </w:tblPrEx>
              <w:trPr>
                <w:trHeight w:hRule="exact" w:val="20"/>
              </w:trPr>
              <w:tc>
                <w:tcPr>
                  <w:tcW w:w="900" w:type="dxa"/>
                </w:tcPr>
                <w:p w14:paraId="1FB50352" w14:textId="77777777" w:rsidR="001F7038" w:rsidRDefault="001F7038">
                  <w:pPr>
                    <w:pStyle w:val="EMPTYCELLSTYLE"/>
                  </w:pPr>
                </w:p>
              </w:tc>
              <w:tc>
                <w:tcPr>
                  <w:tcW w:w="80" w:type="dxa"/>
                </w:tcPr>
                <w:p w14:paraId="7E4D244C" w14:textId="77777777" w:rsidR="001F7038" w:rsidRDefault="001F7038">
                  <w:pPr>
                    <w:pStyle w:val="EMPTYCELLSTYLE"/>
                  </w:pPr>
                </w:p>
              </w:tc>
              <w:tc>
                <w:tcPr>
                  <w:tcW w:w="500" w:type="dxa"/>
                </w:tcPr>
                <w:p w14:paraId="70767633" w14:textId="77777777" w:rsidR="001F7038" w:rsidRDefault="001F7038">
                  <w:pPr>
                    <w:pStyle w:val="EMPTYCELLSTYLE"/>
                  </w:pPr>
                </w:p>
              </w:tc>
              <w:tc>
                <w:tcPr>
                  <w:tcW w:w="80" w:type="dxa"/>
                </w:tcPr>
                <w:p w14:paraId="0BA16B0E" w14:textId="77777777" w:rsidR="001F7038" w:rsidRDefault="001F7038">
                  <w:pPr>
                    <w:pStyle w:val="EMPTYCELLSTYLE"/>
                  </w:pPr>
                </w:p>
              </w:tc>
              <w:tc>
                <w:tcPr>
                  <w:tcW w:w="400" w:type="dxa"/>
                </w:tcPr>
                <w:p w14:paraId="4A94BA8C" w14:textId="77777777" w:rsidR="001F7038" w:rsidRDefault="001F7038">
                  <w:pPr>
                    <w:pStyle w:val="EMPTYCELLSTYLE"/>
                  </w:pPr>
                </w:p>
              </w:tc>
              <w:tc>
                <w:tcPr>
                  <w:tcW w:w="2800" w:type="dxa"/>
                </w:tcPr>
                <w:p w14:paraId="46C56B1E" w14:textId="77777777" w:rsidR="001F7038" w:rsidRDefault="001F7038">
                  <w:pPr>
                    <w:pStyle w:val="EMPTYCELLSTYLE"/>
                  </w:pPr>
                </w:p>
              </w:tc>
              <w:tc>
                <w:tcPr>
                  <w:tcW w:w="4040" w:type="dxa"/>
                </w:tcPr>
                <w:p w14:paraId="1EAB4B12" w14:textId="77777777" w:rsidR="001F7038" w:rsidRDefault="001F7038">
                  <w:pPr>
                    <w:pStyle w:val="EMPTYCELLSTYLE"/>
                  </w:pPr>
                </w:p>
              </w:tc>
              <w:tc>
                <w:tcPr>
                  <w:tcW w:w="80" w:type="dxa"/>
                </w:tcPr>
                <w:p w14:paraId="2C6BBDF8" w14:textId="77777777" w:rsidR="001F7038" w:rsidRDefault="001F7038">
                  <w:pPr>
                    <w:pStyle w:val="EMPTYCELLSTYLE"/>
                  </w:pPr>
                </w:p>
              </w:tc>
              <w:tc>
                <w:tcPr>
                  <w:tcW w:w="240" w:type="dxa"/>
                </w:tcPr>
                <w:p w14:paraId="3C63910F" w14:textId="77777777" w:rsidR="001F7038" w:rsidRDefault="001F7038">
                  <w:pPr>
                    <w:pStyle w:val="EMPTYCELLSTYLE"/>
                  </w:pPr>
                </w:p>
              </w:tc>
              <w:tc>
                <w:tcPr>
                  <w:tcW w:w="80" w:type="dxa"/>
                </w:tcPr>
                <w:p w14:paraId="52C0CE9B" w14:textId="77777777" w:rsidR="001F7038" w:rsidRDefault="001F7038">
                  <w:pPr>
                    <w:pStyle w:val="EMPTYCELLSTYLE"/>
                  </w:pPr>
                </w:p>
              </w:tc>
              <w:tc>
                <w:tcPr>
                  <w:tcW w:w="240" w:type="dxa"/>
                </w:tcPr>
                <w:p w14:paraId="49C2E833" w14:textId="77777777" w:rsidR="001F7038" w:rsidRDefault="001F7038">
                  <w:pPr>
                    <w:pStyle w:val="EMPTYCELLSTYLE"/>
                  </w:pPr>
                </w:p>
              </w:tc>
              <w:tc>
                <w:tcPr>
                  <w:tcW w:w="80" w:type="dxa"/>
                </w:tcPr>
                <w:p w14:paraId="5552C8D7" w14:textId="77777777" w:rsidR="001F7038" w:rsidRDefault="001F7038">
                  <w:pPr>
                    <w:pStyle w:val="EMPTYCELLSTYLE"/>
                  </w:pPr>
                </w:p>
              </w:tc>
              <w:tc>
                <w:tcPr>
                  <w:tcW w:w="1520" w:type="dxa"/>
                </w:tcPr>
                <w:p w14:paraId="63EFB18D" w14:textId="77777777" w:rsidR="001F7038" w:rsidRDefault="001F7038">
                  <w:pPr>
                    <w:pStyle w:val="EMPTYCELLSTYLE"/>
                  </w:pPr>
                </w:p>
              </w:tc>
              <w:tc>
                <w:tcPr>
                  <w:tcW w:w="20" w:type="dxa"/>
                </w:tcPr>
                <w:p w14:paraId="7D7B5911" w14:textId="77777777" w:rsidR="001F7038" w:rsidRDefault="001F7038">
                  <w:pPr>
                    <w:pStyle w:val="EMPTYCELLSTYLE"/>
                  </w:pPr>
                </w:p>
              </w:tc>
            </w:tr>
            <w:tr w:rsidR="001F7038" w14:paraId="6B4A5A3C"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3C33D6B1" w14:textId="77777777" w:rsidR="001F7038" w:rsidRDefault="00A81912">
                  <w:r>
                    <w:rPr>
                      <w:rFonts w:ascii="DejaVu Sans" w:eastAsia="DejaVu Sans" w:hAnsi="DejaVu Sans" w:cs="DejaVu Sans"/>
                      <w:color w:val="000000"/>
                      <w:sz w:val="14"/>
                    </w:rPr>
                    <w:t>SEQUENCIAL</w:t>
                  </w:r>
                </w:p>
              </w:tc>
              <w:tc>
                <w:tcPr>
                  <w:tcW w:w="80" w:type="dxa"/>
                </w:tcPr>
                <w:p w14:paraId="2BC021D0" w14:textId="77777777" w:rsidR="001F7038" w:rsidRDefault="001F7038">
                  <w:pPr>
                    <w:pStyle w:val="EMPTYCELLSTYLE"/>
                  </w:pPr>
                </w:p>
              </w:tc>
              <w:tc>
                <w:tcPr>
                  <w:tcW w:w="500" w:type="dxa"/>
                  <w:tcMar>
                    <w:top w:w="0" w:type="dxa"/>
                    <w:left w:w="0" w:type="dxa"/>
                    <w:bottom w:w="0" w:type="dxa"/>
                    <w:right w:w="0" w:type="dxa"/>
                  </w:tcMar>
                </w:tcPr>
                <w:p w14:paraId="04DE040E" w14:textId="77777777" w:rsidR="001F7038" w:rsidRDefault="00A81912">
                  <w:r>
                    <w:rPr>
                      <w:rFonts w:ascii="DejaVu Sans" w:eastAsia="DejaVu Sans" w:hAnsi="DejaVu Sans" w:cs="DejaVu Sans"/>
                      <w:color w:val="000000"/>
                      <w:sz w:val="14"/>
                    </w:rPr>
                    <w:t>FONTE</w:t>
                  </w:r>
                </w:p>
              </w:tc>
              <w:tc>
                <w:tcPr>
                  <w:tcW w:w="80" w:type="dxa"/>
                </w:tcPr>
                <w:p w14:paraId="544E383E" w14:textId="77777777" w:rsidR="001F7038" w:rsidRDefault="001F7038">
                  <w:pPr>
                    <w:pStyle w:val="EMPTYCELLSTYLE"/>
                  </w:pPr>
                </w:p>
              </w:tc>
              <w:tc>
                <w:tcPr>
                  <w:tcW w:w="400" w:type="dxa"/>
                  <w:tcMar>
                    <w:top w:w="0" w:type="dxa"/>
                    <w:left w:w="0" w:type="dxa"/>
                    <w:bottom w:w="0" w:type="dxa"/>
                    <w:right w:w="0" w:type="dxa"/>
                  </w:tcMar>
                </w:tcPr>
                <w:p w14:paraId="57D09457" w14:textId="77777777" w:rsidR="001F7038" w:rsidRDefault="00A81912">
                  <w:r>
                    <w:rPr>
                      <w:rFonts w:ascii="DejaVu Sans" w:eastAsia="DejaVu Sans" w:hAnsi="DejaVu Sans" w:cs="DejaVu Sans"/>
                      <w:color w:val="000000"/>
                      <w:sz w:val="16"/>
                    </w:rPr>
                    <w:t>GND</w:t>
                  </w:r>
                </w:p>
              </w:tc>
              <w:tc>
                <w:tcPr>
                  <w:tcW w:w="2800" w:type="dxa"/>
                </w:tcPr>
                <w:p w14:paraId="77D7A412" w14:textId="77777777" w:rsidR="001F7038" w:rsidRDefault="001F7038">
                  <w:pPr>
                    <w:pStyle w:val="EMPTYCELLSTYLE"/>
                  </w:pPr>
                </w:p>
              </w:tc>
              <w:tc>
                <w:tcPr>
                  <w:tcW w:w="4040" w:type="dxa"/>
                  <w:tcMar>
                    <w:top w:w="0" w:type="dxa"/>
                    <w:left w:w="0" w:type="dxa"/>
                    <w:bottom w:w="0" w:type="dxa"/>
                    <w:right w:w="0" w:type="dxa"/>
                  </w:tcMar>
                </w:tcPr>
                <w:p w14:paraId="26BE37E8" w14:textId="77777777" w:rsidR="001F7038" w:rsidRDefault="00A81912">
                  <w:r>
                    <w:rPr>
                      <w:rFonts w:ascii="DejaVu Sans" w:eastAsia="DejaVu Sans" w:hAnsi="DejaVu Sans" w:cs="DejaVu Sans"/>
                      <w:color w:val="000000"/>
                      <w:sz w:val="14"/>
                    </w:rPr>
                    <w:t>MODALIDADE DE APLICAÇÃO</w:t>
                  </w:r>
                </w:p>
              </w:tc>
              <w:tc>
                <w:tcPr>
                  <w:tcW w:w="80" w:type="dxa"/>
                </w:tcPr>
                <w:p w14:paraId="6A739260" w14:textId="77777777" w:rsidR="001F7038" w:rsidRDefault="001F7038">
                  <w:pPr>
                    <w:pStyle w:val="EMPTYCELLSTYLE"/>
                  </w:pPr>
                </w:p>
              </w:tc>
              <w:tc>
                <w:tcPr>
                  <w:tcW w:w="240" w:type="dxa"/>
                  <w:tcMar>
                    <w:top w:w="0" w:type="dxa"/>
                    <w:left w:w="0" w:type="dxa"/>
                    <w:bottom w:w="0" w:type="dxa"/>
                    <w:right w:w="0" w:type="dxa"/>
                  </w:tcMar>
                </w:tcPr>
                <w:p w14:paraId="6EC35792" w14:textId="77777777" w:rsidR="001F7038" w:rsidRDefault="00A81912">
                  <w:pPr>
                    <w:jc w:val="center"/>
                  </w:pPr>
                  <w:r>
                    <w:rPr>
                      <w:rFonts w:ascii="DejaVu Sans" w:eastAsia="DejaVu Sans" w:hAnsi="DejaVu Sans" w:cs="DejaVu Sans"/>
                      <w:color w:val="000000"/>
                      <w:sz w:val="14"/>
                    </w:rPr>
                    <w:t>ID</w:t>
                  </w:r>
                </w:p>
              </w:tc>
              <w:tc>
                <w:tcPr>
                  <w:tcW w:w="80" w:type="dxa"/>
                </w:tcPr>
                <w:p w14:paraId="57036F0E" w14:textId="77777777" w:rsidR="001F7038" w:rsidRDefault="001F7038">
                  <w:pPr>
                    <w:pStyle w:val="EMPTYCELLSTYLE"/>
                  </w:pPr>
                </w:p>
              </w:tc>
              <w:tc>
                <w:tcPr>
                  <w:tcW w:w="240" w:type="dxa"/>
                  <w:tcMar>
                    <w:top w:w="0" w:type="dxa"/>
                    <w:left w:w="0" w:type="dxa"/>
                    <w:bottom w:w="0" w:type="dxa"/>
                    <w:right w:w="0" w:type="dxa"/>
                  </w:tcMar>
                </w:tcPr>
                <w:p w14:paraId="39C83F08" w14:textId="77777777" w:rsidR="001F7038" w:rsidRDefault="00A81912">
                  <w:pPr>
                    <w:jc w:val="center"/>
                  </w:pPr>
                  <w:r>
                    <w:rPr>
                      <w:rFonts w:ascii="DejaVu Sans" w:eastAsia="DejaVu Sans" w:hAnsi="DejaVu Sans" w:cs="DejaVu Sans"/>
                      <w:color w:val="000000"/>
                      <w:sz w:val="14"/>
                    </w:rPr>
                    <w:t>RP</w:t>
                  </w:r>
                </w:p>
              </w:tc>
              <w:tc>
                <w:tcPr>
                  <w:tcW w:w="80" w:type="dxa"/>
                </w:tcPr>
                <w:p w14:paraId="5226F2AB" w14:textId="77777777" w:rsidR="001F7038" w:rsidRDefault="001F7038">
                  <w:pPr>
                    <w:pStyle w:val="EMPTYCELLSTYLE"/>
                  </w:pPr>
                </w:p>
              </w:tc>
              <w:tc>
                <w:tcPr>
                  <w:tcW w:w="1520" w:type="dxa"/>
                  <w:tcMar>
                    <w:top w:w="0" w:type="dxa"/>
                    <w:left w:w="0" w:type="dxa"/>
                    <w:bottom w:w="0" w:type="dxa"/>
                    <w:right w:w="0" w:type="dxa"/>
                  </w:tcMar>
                </w:tcPr>
                <w:p w14:paraId="3B385F04" w14:textId="77777777" w:rsidR="001F7038" w:rsidRDefault="00A81912">
                  <w:pPr>
                    <w:jc w:val="right"/>
                  </w:pPr>
                  <w:r>
                    <w:rPr>
                      <w:rFonts w:ascii="DejaVu Sans" w:eastAsia="DejaVu Sans" w:hAnsi="DejaVu Sans" w:cs="DejaVu Sans"/>
                      <w:color w:val="000000"/>
                      <w:sz w:val="14"/>
                    </w:rPr>
                    <w:t>CANCELAMENTO</w:t>
                  </w:r>
                </w:p>
              </w:tc>
              <w:tc>
                <w:tcPr>
                  <w:tcW w:w="20" w:type="dxa"/>
                </w:tcPr>
                <w:p w14:paraId="7CA1EE92" w14:textId="77777777" w:rsidR="001F7038" w:rsidRDefault="001F7038">
                  <w:pPr>
                    <w:pStyle w:val="EMPTYCELLSTYLE"/>
                  </w:pPr>
                </w:p>
              </w:tc>
            </w:tr>
          </w:tbl>
          <w:p w14:paraId="1E74B219" w14:textId="77777777" w:rsidR="001F7038" w:rsidRDefault="001F7038">
            <w:pPr>
              <w:pStyle w:val="EMPTYCELLSTYLE"/>
            </w:pPr>
          </w:p>
        </w:tc>
        <w:tc>
          <w:tcPr>
            <w:tcW w:w="20" w:type="dxa"/>
          </w:tcPr>
          <w:p w14:paraId="7DE13E1F" w14:textId="77777777" w:rsidR="001F7038" w:rsidRDefault="001F7038">
            <w:pPr>
              <w:pStyle w:val="EMPTYCELLSTYLE"/>
            </w:pPr>
          </w:p>
        </w:tc>
        <w:tc>
          <w:tcPr>
            <w:tcW w:w="1" w:type="dxa"/>
          </w:tcPr>
          <w:p w14:paraId="451931AF" w14:textId="77777777" w:rsidR="001F7038" w:rsidRDefault="001F7038">
            <w:pPr>
              <w:pStyle w:val="EMPTYCELLSTYLE"/>
            </w:pPr>
          </w:p>
        </w:tc>
      </w:tr>
      <w:tr w:rsidR="001F7038" w14:paraId="5A07FA4D" w14:textId="77777777">
        <w:tblPrEx>
          <w:tblCellMar>
            <w:top w:w="0" w:type="dxa"/>
            <w:bottom w:w="0" w:type="dxa"/>
          </w:tblCellMar>
        </w:tblPrEx>
        <w:trPr>
          <w:trHeight w:hRule="exact" w:val="40"/>
        </w:trPr>
        <w:tc>
          <w:tcPr>
            <w:tcW w:w="1" w:type="dxa"/>
          </w:tcPr>
          <w:p w14:paraId="2D519CFA" w14:textId="77777777" w:rsidR="001F7038" w:rsidRDefault="001F7038">
            <w:pPr>
              <w:pStyle w:val="EMPTYCELLSTYLE"/>
            </w:pPr>
          </w:p>
        </w:tc>
        <w:tc>
          <w:tcPr>
            <w:tcW w:w="20" w:type="dxa"/>
          </w:tcPr>
          <w:p w14:paraId="2EFFE1B0" w14:textId="77777777" w:rsidR="001F7038" w:rsidRDefault="001F7038">
            <w:pPr>
              <w:pStyle w:val="EMPTYCELLSTYLE"/>
            </w:pPr>
          </w:p>
        </w:tc>
        <w:tc>
          <w:tcPr>
            <w:tcW w:w="280" w:type="dxa"/>
          </w:tcPr>
          <w:p w14:paraId="2981DFA0" w14:textId="77777777" w:rsidR="001F7038" w:rsidRDefault="001F7038">
            <w:pPr>
              <w:pStyle w:val="EMPTYCELLSTYLE"/>
            </w:pPr>
          </w:p>
        </w:tc>
        <w:tc>
          <w:tcPr>
            <w:tcW w:w="1000" w:type="dxa"/>
          </w:tcPr>
          <w:p w14:paraId="766CC9EC" w14:textId="77777777" w:rsidR="001F7038" w:rsidRDefault="001F7038">
            <w:pPr>
              <w:pStyle w:val="EMPTYCELLSTYLE"/>
            </w:pPr>
          </w:p>
        </w:tc>
        <w:tc>
          <w:tcPr>
            <w:tcW w:w="200" w:type="dxa"/>
          </w:tcPr>
          <w:p w14:paraId="468B69E8" w14:textId="77777777" w:rsidR="001F7038" w:rsidRDefault="001F7038">
            <w:pPr>
              <w:pStyle w:val="EMPTYCELLSTYLE"/>
            </w:pPr>
          </w:p>
        </w:tc>
        <w:tc>
          <w:tcPr>
            <w:tcW w:w="200" w:type="dxa"/>
          </w:tcPr>
          <w:p w14:paraId="6D6AB6D4" w14:textId="77777777" w:rsidR="001F7038" w:rsidRDefault="001F7038">
            <w:pPr>
              <w:pStyle w:val="EMPTYCELLSTYLE"/>
            </w:pPr>
          </w:p>
        </w:tc>
        <w:tc>
          <w:tcPr>
            <w:tcW w:w="60" w:type="dxa"/>
          </w:tcPr>
          <w:p w14:paraId="31F4E325" w14:textId="77777777" w:rsidR="001F7038" w:rsidRDefault="001F7038">
            <w:pPr>
              <w:pStyle w:val="EMPTYCELLSTYLE"/>
            </w:pPr>
          </w:p>
        </w:tc>
        <w:tc>
          <w:tcPr>
            <w:tcW w:w="4520" w:type="dxa"/>
          </w:tcPr>
          <w:p w14:paraId="1ABACD4C" w14:textId="77777777" w:rsidR="001F7038" w:rsidRDefault="001F7038">
            <w:pPr>
              <w:pStyle w:val="EMPTYCELLSTYLE"/>
            </w:pPr>
          </w:p>
        </w:tc>
        <w:tc>
          <w:tcPr>
            <w:tcW w:w="2320" w:type="dxa"/>
          </w:tcPr>
          <w:p w14:paraId="0B62A1B2" w14:textId="77777777" w:rsidR="001F7038" w:rsidRDefault="001F7038">
            <w:pPr>
              <w:pStyle w:val="EMPTYCELLSTYLE"/>
            </w:pPr>
          </w:p>
        </w:tc>
        <w:tc>
          <w:tcPr>
            <w:tcW w:w="20" w:type="dxa"/>
          </w:tcPr>
          <w:p w14:paraId="61E1EF45" w14:textId="77777777" w:rsidR="001F7038" w:rsidRDefault="001F7038">
            <w:pPr>
              <w:pStyle w:val="EMPTYCELLSTYLE"/>
            </w:pPr>
          </w:p>
        </w:tc>
        <w:tc>
          <w:tcPr>
            <w:tcW w:w="180" w:type="dxa"/>
          </w:tcPr>
          <w:p w14:paraId="33A52074" w14:textId="77777777" w:rsidR="001F7038" w:rsidRDefault="001F7038">
            <w:pPr>
              <w:pStyle w:val="EMPTYCELLSTYLE"/>
            </w:pPr>
          </w:p>
        </w:tc>
        <w:tc>
          <w:tcPr>
            <w:tcW w:w="500" w:type="dxa"/>
          </w:tcPr>
          <w:p w14:paraId="60DADBAE" w14:textId="77777777" w:rsidR="001F7038" w:rsidRDefault="001F7038">
            <w:pPr>
              <w:pStyle w:val="EMPTYCELLSTYLE"/>
            </w:pPr>
          </w:p>
        </w:tc>
        <w:tc>
          <w:tcPr>
            <w:tcW w:w="40" w:type="dxa"/>
          </w:tcPr>
          <w:p w14:paraId="472A7E5F" w14:textId="77777777" w:rsidR="001F7038" w:rsidRDefault="001F7038">
            <w:pPr>
              <w:pStyle w:val="EMPTYCELLSTYLE"/>
            </w:pPr>
          </w:p>
        </w:tc>
        <w:tc>
          <w:tcPr>
            <w:tcW w:w="200" w:type="dxa"/>
          </w:tcPr>
          <w:p w14:paraId="443EEC63" w14:textId="77777777" w:rsidR="001F7038" w:rsidRDefault="001F7038">
            <w:pPr>
              <w:pStyle w:val="EMPTYCELLSTYLE"/>
            </w:pPr>
          </w:p>
        </w:tc>
        <w:tc>
          <w:tcPr>
            <w:tcW w:w="1520" w:type="dxa"/>
          </w:tcPr>
          <w:p w14:paraId="3CFF5EB1" w14:textId="77777777" w:rsidR="001F7038" w:rsidRDefault="001F7038">
            <w:pPr>
              <w:pStyle w:val="EMPTYCELLSTYLE"/>
            </w:pPr>
          </w:p>
        </w:tc>
        <w:tc>
          <w:tcPr>
            <w:tcW w:w="20" w:type="dxa"/>
          </w:tcPr>
          <w:p w14:paraId="2BE08624" w14:textId="77777777" w:rsidR="001F7038" w:rsidRDefault="001F7038">
            <w:pPr>
              <w:pStyle w:val="EMPTYCELLSTYLE"/>
            </w:pPr>
          </w:p>
        </w:tc>
        <w:tc>
          <w:tcPr>
            <w:tcW w:w="20" w:type="dxa"/>
          </w:tcPr>
          <w:p w14:paraId="5F86E4C0" w14:textId="77777777" w:rsidR="001F7038" w:rsidRDefault="001F7038">
            <w:pPr>
              <w:pStyle w:val="EMPTYCELLSTYLE"/>
            </w:pPr>
          </w:p>
        </w:tc>
        <w:tc>
          <w:tcPr>
            <w:tcW w:w="1" w:type="dxa"/>
          </w:tcPr>
          <w:p w14:paraId="55027323" w14:textId="77777777" w:rsidR="001F7038" w:rsidRDefault="001F7038">
            <w:pPr>
              <w:pStyle w:val="EMPTYCELLSTYLE"/>
            </w:pPr>
          </w:p>
        </w:tc>
      </w:tr>
      <w:tr w:rsidR="001F7038" w14:paraId="6FEAB6C8" w14:textId="77777777">
        <w:tblPrEx>
          <w:tblCellMar>
            <w:top w:w="0" w:type="dxa"/>
            <w:bottom w:w="0" w:type="dxa"/>
          </w:tblCellMar>
        </w:tblPrEx>
        <w:trPr>
          <w:trHeight w:hRule="exact" w:val="240"/>
        </w:trPr>
        <w:tc>
          <w:tcPr>
            <w:tcW w:w="1" w:type="dxa"/>
          </w:tcPr>
          <w:p w14:paraId="7F1A4E16" w14:textId="77777777" w:rsidR="001F7038" w:rsidRDefault="001F7038">
            <w:pPr>
              <w:pStyle w:val="EMPTYCELLSTYLE"/>
            </w:pPr>
          </w:p>
        </w:tc>
        <w:tc>
          <w:tcPr>
            <w:tcW w:w="20" w:type="dxa"/>
          </w:tcPr>
          <w:p w14:paraId="2F329456"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0A0C1A9B"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27161E9" w14:textId="77777777" w:rsidR="001F7038" w:rsidRDefault="00A81912">
                  <w:pPr>
                    <w:jc w:val="center"/>
                  </w:pPr>
                  <w:r>
                    <w:rPr>
                      <w:rFonts w:ascii="DejaVu Sans" w:eastAsia="DejaVu Sans" w:hAnsi="DejaVu Sans" w:cs="DejaVu Sans"/>
                      <w:color w:val="000000"/>
                      <w:sz w:val="12"/>
                    </w:rPr>
                    <w:t>000003717</w:t>
                  </w:r>
                </w:p>
              </w:tc>
              <w:tc>
                <w:tcPr>
                  <w:tcW w:w="100" w:type="dxa"/>
                </w:tcPr>
                <w:p w14:paraId="12C60A1A"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27E54D8" w14:textId="77777777" w:rsidR="001F7038" w:rsidRDefault="00A81912">
                  <w:pPr>
                    <w:jc w:val="center"/>
                  </w:pPr>
                  <w:r>
                    <w:rPr>
                      <w:rFonts w:ascii="DejaVu Sans" w:eastAsia="DejaVu Sans" w:hAnsi="DejaVu Sans" w:cs="DejaVu Sans"/>
                      <w:color w:val="000000"/>
                      <w:sz w:val="12"/>
                    </w:rPr>
                    <w:t>1000</w:t>
                  </w:r>
                </w:p>
              </w:tc>
              <w:tc>
                <w:tcPr>
                  <w:tcW w:w="100" w:type="dxa"/>
                </w:tcPr>
                <w:p w14:paraId="5389D4A9"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9B02A57" w14:textId="77777777" w:rsidR="001F7038" w:rsidRDefault="00A81912">
                  <w:pPr>
                    <w:jc w:val="center"/>
                  </w:pPr>
                  <w:r>
                    <w:rPr>
                      <w:rFonts w:ascii="DejaVu Sans" w:eastAsia="DejaVu Sans" w:hAnsi="DejaVu Sans" w:cs="DejaVu Sans"/>
                      <w:color w:val="000000"/>
                      <w:sz w:val="12"/>
                    </w:rPr>
                    <w:t>9</w:t>
                  </w:r>
                </w:p>
              </w:tc>
              <w:tc>
                <w:tcPr>
                  <w:tcW w:w="60" w:type="dxa"/>
                </w:tcPr>
                <w:p w14:paraId="2655285E"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BFA730B" w14:textId="77777777" w:rsidR="001F7038" w:rsidRDefault="00A81912">
                  <w:r>
                    <w:rPr>
                      <w:rFonts w:ascii="DejaVu Sans" w:eastAsia="DejaVu Sans" w:hAnsi="DejaVu Sans" w:cs="DejaVu Sans"/>
                      <w:color w:val="000000"/>
                      <w:sz w:val="12"/>
                    </w:rPr>
                    <w:t>Reserva de Contingência</w:t>
                  </w:r>
                </w:p>
              </w:tc>
              <w:tc>
                <w:tcPr>
                  <w:tcW w:w="120" w:type="dxa"/>
                </w:tcPr>
                <w:p w14:paraId="421C3F1E"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0AE3EBC" w14:textId="77777777" w:rsidR="001F7038" w:rsidRDefault="00A81912">
                  <w:pPr>
                    <w:jc w:val="center"/>
                  </w:pPr>
                  <w:r>
                    <w:rPr>
                      <w:rFonts w:ascii="DejaVu Sans" w:eastAsia="DejaVu Sans" w:hAnsi="DejaVu Sans" w:cs="DejaVu Sans"/>
                      <w:color w:val="000000"/>
                      <w:sz w:val="12"/>
                    </w:rPr>
                    <w:t>99</w:t>
                  </w:r>
                </w:p>
              </w:tc>
              <w:tc>
                <w:tcPr>
                  <w:tcW w:w="60" w:type="dxa"/>
                </w:tcPr>
                <w:p w14:paraId="47A98E29"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EBF88E5" w14:textId="77777777" w:rsidR="001F7038" w:rsidRDefault="00A81912">
                  <w:r>
                    <w:rPr>
                      <w:rFonts w:ascii="DejaVu Sans" w:eastAsia="DejaVu Sans" w:hAnsi="DejaVu Sans" w:cs="DejaVu Sans"/>
                      <w:color w:val="000000"/>
                      <w:sz w:val="12"/>
                    </w:rPr>
                    <w:t>A Definir</w:t>
                  </w:r>
                </w:p>
              </w:tc>
              <w:tc>
                <w:tcPr>
                  <w:tcW w:w="80" w:type="dxa"/>
                </w:tcPr>
                <w:p w14:paraId="24F39667"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FDDC5C2" w14:textId="77777777" w:rsidR="001F7038" w:rsidRDefault="00A81912">
                  <w:pPr>
                    <w:jc w:val="center"/>
                  </w:pPr>
                  <w:r>
                    <w:rPr>
                      <w:rFonts w:ascii="DejaVu Sans" w:eastAsia="DejaVu Sans" w:hAnsi="DejaVu Sans" w:cs="DejaVu Sans"/>
                      <w:color w:val="000000"/>
                      <w:sz w:val="12"/>
                    </w:rPr>
                    <w:t>0</w:t>
                  </w:r>
                </w:p>
              </w:tc>
              <w:tc>
                <w:tcPr>
                  <w:tcW w:w="80" w:type="dxa"/>
                </w:tcPr>
                <w:p w14:paraId="69F8833C"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DCF73E1" w14:textId="77777777" w:rsidR="001F7038" w:rsidRDefault="00A81912">
                  <w:pPr>
                    <w:jc w:val="center"/>
                  </w:pPr>
                  <w:r>
                    <w:rPr>
                      <w:rFonts w:ascii="DejaVu Sans" w:eastAsia="DejaVu Sans" w:hAnsi="DejaVu Sans" w:cs="DejaVu Sans"/>
                      <w:color w:val="000000"/>
                      <w:sz w:val="12"/>
                    </w:rPr>
                    <w:t>0</w:t>
                  </w:r>
                </w:p>
              </w:tc>
              <w:tc>
                <w:tcPr>
                  <w:tcW w:w="80" w:type="dxa"/>
                </w:tcPr>
                <w:p w14:paraId="1A9D6BD6"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43EB634" w14:textId="77777777" w:rsidR="001F7038" w:rsidRDefault="00A81912">
                  <w:pPr>
                    <w:jc w:val="right"/>
                  </w:pPr>
                  <w:r>
                    <w:rPr>
                      <w:rFonts w:ascii="DejaVu Sans" w:eastAsia="DejaVu Sans" w:hAnsi="DejaVu Sans" w:cs="DejaVu Sans"/>
                      <w:color w:val="000000"/>
                      <w:sz w:val="12"/>
                    </w:rPr>
                    <w:t>6.800.000</w:t>
                  </w:r>
                </w:p>
              </w:tc>
              <w:tc>
                <w:tcPr>
                  <w:tcW w:w="20" w:type="dxa"/>
                </w:tcPr>
                <w:p w14:paraId="14E0AAFB" w14:textId="77777777" w:rsidR="001F7038" w:rsidRDefault="001F7038">
                  <w:pPr>
                    <w:pStyle w:val="EMPTYCELLSTYLE"/>
                  </w:pPr>
                </w:p>
              </w:tc>
            </w:tr>
          </w:tbl>
          <w:p w14:paraId="0D65615C" w14:textId="77777777" w:rsidR="001F7038" w:rsidRDefault="001F7038">
            <w:pPr>
              <w:pStyle w:val="EMPTYCELLSTYLE"/>
            </w:pPr>
          </w:p>
        </w:tc>
        <w:tc>
          <w:tcPr>
            <w:tcW w:w="20" w:type="dxa"/>
          </w:tcPr>
          <w:p w14:paraId="0554D0FB" w14:textId="77777777" w:rsidR="001F7038" w:rsidRDefault="001F7038">
            <w:pPr>
              <w:pStyle w:val="EMPTYCELLSTYLE"/>
            </w:pPr>
          </w:p>
        </w:tc>
        <w:tc>
          <w:tcPr>
            <w:tcW w:w="1" w:type="dxa"/>
          </w:tcPr>
          <w:p w14:paraId="21E1D665" w14:textId="77777777" w:rsidR="001F7038" w:rsidRDefault="001F7038">
            <w:pPr>
              <w:pStyle w:val="EMPTYCELLSTYLE"/>
            </w:pPr>
          </w:p>
        </w:tc>
      </w:tr>
      <w:tr w:rsidR="001F7038" w14:paraId="3EC866FC" w14:textId="77777777">
        <w:tblPrEx>
          <w:tblCellMar>
            <w:top w:w="0" w:type="dxa"/>
            <w:bottom w:w="0" w:type="dxa"/>
          </w:tblCellMar>
        </w:tblPrEx>
        <w:trPr>
          <w:trHeight w:hRule="exact" w:val="20"/>
        </w:trPr>
        <w:tc>
          <w:tcPr>
            <w:tcW w:w="1" w:type="dxa"/>
          </w:tcPr>
          <w:p w14:paraId="1A730B8C" w14:textId="77777777" w:rsidR="001F7038" w:rsidRDefault="001F7038">
            <w:pPr>
              <w:pStyle w:val="EMPTYCELLSTYLE"/>
            </w:pPr>
          </w:p>
        </w:tc>
        <w:tc>
          <w:tcPr>
            <w:tcW w:w="20" w:type="dxa"/>
          </w:tcPr>
          <w:p w14:paraId="4A8EBB1F" w14:textId="77777777" w:rsidR="001F7038" w:rsidRDefault="001F7038">
            <w:pPr>
              <w:pStyle w:val="EMPTYCELLSTYLE"/>
            </w:pPr>
          </w:p>
        </w:tc>
        <w:tc>
          <w:tcPr>
            <w:tcW w:w="280" w:type="dxa"/>
          </w:tcPr>
          <w:p w14:paraId="60AD761E" w14:textId="77777777" w:rsidR="001F7038" w:rsidRDefault="001F7038">
            <w:pPr>
              <w:pStyle w:val="EMPTYCELLSTYLE"/>
            </w:pPr>
          </w:p>
        </w:tc>
        <w:tc>
          <w:tcPr>
            <w:tcW w:w="1000" w:type="dxa"/>
          </w:tcPr>
          <w:p w14:paraId="79993F47" w14:textId="77777777" w:rsidR="001F7038" w:rsidRDefault="001F7038">
            <w:pPr>
              <w:pStyle w:val="EMPTYCELLSTYLE"/>
            </w:pPr>
          </w:p>
        </w:tc>
        <w:tc>
          <w:tcPr>
            <w:tcW w:w="200" w:type="dxa"/>
          </w:tcPr>
          <w:p w14:paraId="071D7398" w14:textId="77777777" w:rsidR="001F7038" w:rsidRDefault="001F7038">
            <w:pPr>
              <w:pStyle w:val="EMPTYCELLSTYLE"/>
            </w:pPr>
          </w:p>
        </w:tc>
        <w:tc>
          <w:tcPr>
            <w:tcW w:w="200" w:type="dxa"/>
          </w:tcPr>
          <w:p w14:paraId="0FE837CF" w14:textId="77777777" w:rsidR="001F7038" w:rsidRDefault="001F7038">
            <w:pPr>
              <w:pStyle w:val="EMPTYCELLSTYLE"/>
            </w:pPr>
          </w:p>
        </w:tc>
        <w:tc>
          <w:tcPr>
            <w:tcW w:w="60" w:type="dxa"/>
          </w:tcPr>
          <w:p w14:paraId="5AB1AC68" w14:textId="77777777" w:rsidR="001F7038" w:rsidRDefault="001F7038">
            <w:pPr>
              <w:pStyle w:val="EMPTYCELLSTYLE"/>
            </w:pPr>
          </w:p>
        </w:tc>
        <w:tc>
          <w:tcPr>
            <w:tcW w:w="4520" w:type="dxa"/>
          </w:tcPr>
          <w:p w14:paraId="6D2FF210" w14:textId="77777777" w:rsidR="001F7038" w:rsidRDefault="001F7038">
            <w:pPr>
              <w:pStyle w:val="EMPTYCELLSTYLE"/>
            </w:pPr>
          </w:p>
        </w:tc>
        <w:tc>
          <w:tcPr>
            <w:tcW w:w="2320" w:type="dxa"/>
          </w:tcPr>
          <w:p w14:paraId="6366394F" w14:textId="77777777" w:rsidR="001F7038" w:rsidRDefault="001F7038">
            <w:pPr>
              <w:pStyle w:val="EMPTYCELLSTYLE"/>
            </w:pPr>
          </w:p>
        </w:tc>
        <w:tc>
          <w:tcPr>
            <w:tcW w:w="20" w:type="dxa"/>
          </w:tcPr>
          <w:p w14:paraId="63B1824F" w14:textId="77777777" w:rsidR="001F7038" w:rsidRDefault="001F7038">
            <w:pPr>
              <w:pStyle w:val="EMPTYCELLSTYLE"/>
            </w:pPr>
          </w:p>
        </w:tc>
        <w:tc>
          <w:tcPr>
            <w:tcW w:w="180" w:type="dxa"/>
          </w:tcPr>
          <w:p w14:paraId="2BE0FF25" w14:textId="77777777" w:rsidR="001F7038" w:rsidRDefault="001F7038">
            <w:pPr>
              <w:pStyle w:val="EMPTYCELLSTYLE"/>
            </w:pPr>
          </w:p>
        </w:tc>
        <w:tc>
          <w:tcPr>
            <w:tcW w:w="500" w:type="dxa"/>
          </w:tcPr>
          <w:p w14:paraId="71A8FE3D" w14:textId="77777777" w:rsidR="001F7038" w:rsidRDefault="001F7038">
            <w:pPr>
              <w:pStyle w:val="EMPTYCELLSTYLE"/>
            </w:pPr>
          </w:p>
        </w:tc>
        <w:tc>
          <w:tcPr>
            <w:tcW w:w="40" w:type="dxa"/>
          </w:tcPr>
          <w:p w14:paraId="7B2E5528" w14:textId="77777777" w:rsidR="001F7038" w:rsidRDefault="001F7038">
            <w:pPr>
              <w:pStyle w:val="EMPTYCELLSTYLE"/>
            </w:pPr>
          </w:p>
        </w:tc>
        <w:tc>
          <w:tcPr>
            <w:tcW w:w="200" w:type="dxa"/>
          </w:tcPr>
          <w:p w14:paraId="3B85C80F" w14:textId="77777777" w:rsidR="001F7038" w:rsidRDefault="001F7038">
            <w:pPr>
              <w:pStyle w:val="EMPTYCELLSTYLE"/>
            </w:pPr>
          </w:p>
        </w:tc>
        <w:tc>
          <w:tcPr>
            <w:tcW w:w="1520" w:type="dxa"/>
          </w:tcPr>
          <w:p w14:paraId="1658A9EA" w14:textId="77777777" w:rsidR="001F7038" w:rsidRDefault="001F7038">
            <w:pPr>
              <w:pStyle w:val="EMPTYCELLSTYLE"/>
            </w:pPr>
          </w:p>
        </w:tc>
        <w:tc>
          <w:tcPr>
            <w:tcW w:w="20" w:type="dxa"/>
          </w:tcPr>
          <w:p w14:paraId="627B2DE7" w14:textId="77777777" w:rsidR="001F7038" w:rsidRDefault="001F7038">
            <w:pPr>
              <w:pStyle w:val="EMPTYCELLSTYLE"/>
            </w:pPr>
          </w:p>
        </w:tc>
        <w:tc>
          <w:tcPr>
            <w:tcW w:w="20" w:type="dxa"/>
          </w:tcPr>
          <w:p w14:paraId="2A9CE417" w14:textId="77777777" w:rsidR="001F7038" w:rsidRDefault="001F7038">
            <w:pPr>
              <w:pStyle w:val="EMPTYCELLSTYLE"/>
            </w:pPr>
          </w:p>
        </w:tc>
        <w:tc>
          <w:tcPr>
            <w:tcW w:w="1" w:type="dxa"/>
          </w:tcPr>
          <w:p w14:paraId="5FE712C8" w14:textId="77777777" w:rsidR="001F7038" w:rsidRDefault="001F7038">
            <w:pPr>
              <w:pStyle w:val="EMPTYCELLSTYLE"/>
            </w:pPr>
          </w:p>
        </w:tc>
      </w:tr>
      <w:tr w:rsidR="001F7038" w14:paraId="472BB437" w14:textId="77777777">
        <w:tblPrEx>
          <w:tblCellMar>
            <w:top w:w="0" w:type="dxa"/>
            <w:bottom w:w="0" w:type="dxa"/>
          </w:tblCellMar>
        </w:tblPrEx>
        <w:trPr>
          <w:trHeight w:hRule="exact" w:val="20"/>
        </w:trPr>
        <w:tc>
          <w:tcPr>
            <w:tcW w:w="1" w:type="dxa"/>
          </w:tcPr>
          <w:p w14:paraId="2923B3B4" w14:textId="77777777" w:rsidR="001F7038" w:rsidRDefault="001F7038">
            <w:pPr>
              <w:pStyle w:val="EMPTYCELLSTYLE"/>
            </w:pPr>
          </w:p>
        </w:tc>
        <w:tc>
          <w:tcPr>
            <w:tcW w:w="20" w:type="dxa"/>
          </w:tcPr>
          <w:p w14:paraId="59B1D848"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16C31E79" w14:textId="77777777" w:rsidR="001F7038" w:rsidRDefault="001F7038">
            <w:pPr>
              <w:pStyle w:val="EMPTYCELLSTYLE"/>
            </w:pPr>
          </w:p>
        </w:tc>
        <w:tc>
          <w:tcPr>
            <w:tcW w:w="4520" w:type="dxa"/>
          </w:tcPr>
          <w:p w14:paraId="5674B30A" w14:textId="77777777" w:rsidR="001F7038" w:rsidRDefault="001F7038">
            <w:pPr>
              <w:pStyle w:val="EMPTYCELLSTYLE"/>
            </w:pPr>
          </w:p>
        </w:tc>
        <w:tc>
          <w:tcPr>
            <w:tcW w:w="2320" w:type="dxa"/>
          </w:tcPr>
          <w:p w14:paraId="5605717B" w14:textId="77777777" w:rsidR="001F7038" w:rsidRDefault="001F7038">
            <w:pPr>
              <w:pStyle w:val="EMPTYCELLSTYLE"/>
            </w:pPr>
          </w:p>
        </w:tc>
        <w:tc>
          <w:tcPr>
            <w:tcW w:w="20" w:type="dxa"/>
          </w:tcPr>
          <w:p w14:paraId="29DF5646" w14:textId="77777777" w:rsidR="001F7038" w:rsidRDefault="001F7038">
            <w:pPr>
              <w:pStyle w:val="EMPTYCELLSTYLE"/>
            </w:pPr>
          </w:p>
        </w:tc>
        <w:tc>
          <w:tcPr>
            <w:tcW w:w="180" w:type="dxa"/>
          </w:tcPr>
          <w:p w14:paraId="77FD860E" w14:textId="77777777" w:rsidR="001F7038" w:rsidRDefault="001F7038">
            <w:pPr>
              <w:pStyle w:val="EMPTYCELLSTYLE"/>
            </w:pPr>
          </w:p>
        </w:tc>
        <w:tc>
          <w:tcPr>
            <w:tcW w:w="500" w:type="dxa"/>
          </w:tcPr>
          <w:p w14:paraId="540CC3FE" w14:textId="77777777" w:rsidR="001F7038" w:rsidRDefault="001F7038">
            <w:pPr>
              <w:pStyle w:val="EMPTYCELLSTYLE"/>
            </w:pPr>
          </w:p>
        </w:tc>
        <w:tc>
          <w:tcPr>
            <w:tcW w:w="40" w:type="dxa"/>
          </w:tcPr>
          <w:p w14:paraId="08C7B953" w14:textId="77777777" w:rsidR="001F7038" w:rsidRDefault="001F7038">
            <w:pPr>
              <w:pStyle w:val="EMPTYCELLSTYLE"/>
            </w:pPr>
          </w:p>
        </w:tc>
        <w:tc>
          <w:tcPr>
            <w:tcW w:w="200" w:type="dxa"/>
          </w:tcPr>
          <w:p w14:paraId="711D54A7" w14:textId="77777777" w:rsidR="001F7038" w:rsidRDefault="001F7038">
            <w:pPr>
              <w:pStyle w:val="EMPTYCELLSTYLE"/>
            </w:pPr>
          </w:p>
        </w:tc>
        <w:tc>
          <w:tcPr>
            <w:tcW w:w="1520" w:type="dxa"/>
          </w:tcPr>
          <w:p w14:paraId="0D459105" w14:textId="77777777" w:rsidR="001F7038" w:rsidRDefault="001F7038">
            <w:pPr>
              <w:pStyle w:val="EMPTYCELLSTYLE"/>
            </w:pPr>
          </w:p>
        </w:tc>
        <w:tc>
          <w:tcPr>
            <w:tcW w:w="20" w:type="dxa"/>
          </w:tcPr>
          <w:p w14:paraId="40D91427" w14:textId="77777777" w:rsidR="001F7038" w:rsidRDefault="001F7038">
            <w:pPr>
              <w:pStyle w:val="EMPTYCELLSTYLE"/>
            </w:pPr>
          </w:p>
        </w:tc>
        <w:tc>
          <w:tcPr>
            <w:tcW w:w="20" w:type="dxa"/>
          </w:tcPr>
          <w:p w14:paraId="62E703DE" w14:textId="77777777" w:rsidR="001F7038" w:rsidRDefault="001F7038">
            <w:pPr>
              <w:pStyle w:val="EMPTYCELLSTYLE"/>
            </w:pPr>
          </w:p>
        </w:tc>
        <w:tc>
          <w:tcPr>
            <w:tcW w:w="1" w:type="dxa"/>
          </w:tcPr>
          <w:p w14:paraId="538C4479" w14:textId="77777777" w:rsidR="001F7038" w:rsidRDefault="001F7038">
            <w:pPr>
              <w:pStyle w:val="EMPTYCELLSTYLE"/>
            </w:pPr>
          </w:p>
        </w:tc>
      </w:tr>
      <w:tr w:rsidR="001F7038" w14:paraId="7767C3D0" w14:textId="77777777">
        <w:tblPrEx>
          <w:tblCellMar>
            <w:top w:w="0" w:type="dxa"/>
            <w:bottom w:w="0" w:type="dxa"/>
          </w:tblCellMar>
        </w:tblPrEx>
        <w:trPr>
          <w:trHeight w:hRule="exact" w:val="220"/>
        </w:trPr>
        <w:tc>
          <w:tcPr>
            <w:tcW w:w="1" w:type="dxa"/>
          </w:tcPr>
          <w:p w14:paraId="72AD8F26" w14:textId="77777777" w:rsidR="001F7038" w:rsidRDefault="001F7038">
            <w:pPr>
              <w:pStyle w:val="EMPTYCELLSTYLE"/>
            </w:pPr>
          </w:p>
        </w:tc>
        <w:tc>
          <w:tcPr>
            <w:tcW w:w="20" w:type="dxa"/>
          </w:tcPr>
          <w:p w14:paraId="07599799" w14:textId="77777777" w:rsidR="001F7038" w:rsidRDefault="001F7038">
            <w:pPr>
              <w:pStyle w:val="EMPTYCELLSTYLE"/>
            </w:pPr>
          </w:p>
        </w:tc>
        <w:tc>
          <w:tcPr>
            <w:tcW w:w="280" w:type="dxa"/>
          </w:tcPr>
          <w:p w14:paraId="1319868D" w14:textId="77777777" w:rsidR="001F7038" w:rsidRDefault="001F7038">
            <w:pPr>
              <w:pStyle w:val="EMPTYCELLSTYLE"/>
            </w:pPr>
          </w:p>
        </w:tc>
        <w:tc>
          <w:tcPr>
            <w:tcW w:w="1000" w:type="dxa"/>
          </w:tcPr>
          <w:p w14:paraId="554B8B04" w14:textId="77777777" w:rsidR="001F7038" w:rsidRDefault="001F7038">
            <w:pPr>
              <w:pStyle w:val="EMPTYCELLSTYLE"/>
            </w:pPr>
          </w:p>
        </w:tc>
        <w:tc>
          <w:tcPr>
            <w:tcW w:w="200" w:type="dxa"/>
          </w:tcPr>
          <w:p w14:paraId="4E20F058" w14:textId="77777777" w:rsidR="001F7038" w:rsidRDefault="001F7038">
            <w:pPr>
              <w:pStyle w:val="EMPTYCELLSTYLE"/>
            </w:pPr>
          </w:p>
        </w:tc>
        <w:tc>
          <w:tcPr>
            <w:tcW w:w="200" w:type="dxa"/>
          </w:tcPr>
          <w:p w14:paraId="60B13C47" w14:textId="77777777" w:rsidR="001F7038" w:rsidRDefault="001F7038">
            <w:pPr>
              <w:pStyle w:val="EMPTYCELLSTYLE"/>
            </w:pPr>
          </w:p>
        </w:tc>
        <w:tc>
          <w:tcPr>
            <w:tcW w:w="60" w:type="dxa"/>
          </w:tcPr>
          <w:p w14:paraId="0A62679B" w14:textId="77777777" w:rsidR="001F7038" w:rsidRDefault="001F7038">
            <w:pPr>
              <w:pStyle w:val="EMPTYCELLSTYLE"/>
            </w:pPr>
          </w:p>
        </w:tc>
        <w:tc>
          <w:tcPr>
            <w:tcW w:w="4520" w:type="dxa"/>
          </w:tcPr>
          <w:p w14:paraId="7C2D69CA" w14:textId="77777777" w:rsidR="001F7038" w:rsidRDefault="001F7038">
            <w:pPr>
              <w:pStyle w:val="EMPTYCELLSTYLE"/>
            </w:pPr>
          </w:p>
        </w:tc>
        <w:tc>
          <w:tcPr>
            <w:tcW w:w="2320" w:type="dxa"/>
          </w:tcPr>
          <w:p w14:paraId="75406B55" w14:textId="77777777" w:rsidR="001F7038" w:rsidRDefault="001F7038">
            <w:pPr>
              <w:pStyle w:val="EMPTYCELLSTYLE"/>
            </w:pPr>
          </w:p>
        </w:tc>
        <w:tc>
          <w:tcPr>
            <w:tcW w:w="20" w:type="dxa"/>
          </w:tcPr>
          <w:p w14:paraId="43628CF2" w14:textId="77777777" w:rsidR="001F7038" w:rsidRDefault="001F7038">
            <w:pPr>
              <w:pStyle w:val="EMPTYCELLSTYLE"/>
            </w:pPr>
          </w:p>
        </w:tc>
        <w:tc>
          <w:tcPr>
            <w:tcW w:w="680" w:type="dxa"/>
            <w:gridSpan w:val="2"/>
            <w:tcMar>
              <w:top w:w="0" w:type="dxa"/>
              <w:left w:w="0" w:type="dxa"/>
              <w:bottom w:w="0" w:type="dxa"/>
              <w:right w:w="0" w:type="dxa"/>
            </w:tcMar>
            <w:vAlign w:val="center"/>
          </w:tcPr>
          <w:p w14:paraId="36C5FD80" w14:textId="77777777" w:rsidR="001F7038" w:rsidRDefault="00A81912">
            <w:r>
              <w:rPr>
                <w:rFonts w:ascii="DejaVu Sans" w:eastAsia="DejaVu Sans" w:hAnsi="DejaVu Sans" w:cs="DejaVu Sans"/>
                <w:b/>
                <w:color w:val="000000"/>
                <w:sz w:val="14"/>
              </w:rPr>
              <w:t>TOTAL:</w:t>
            </w:r>
          </w:p>
        </w:tc>
        <w:tc>
          <w:tcPr>
            <w:tcW w:w="40" w:type="dxa"/>
          </w:tcPr>
          <w:p w14:paraId="649AEC51"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668D0F2" w14:textId="77777777" w:rsidR="001F7038" w:rsidRDefault="00A81912">
            <w:pPr>
              <w:jc w:val="right"/>
            </w:pPr>
            <w:r>
              <w:rPr>
                <w:rFonts w:ascii="DejaVu Sans" w:eastAsia="DejaVu Sans" w:hAnsi="DejaVu Sans" w:cs="DejaVu Sans"/>
                <w:b/>
                <w:color w:val="000000"/>
                <w:sz w:val="14"/>
              </w:rPr>
              <w:t>6.800.000</w:t>
            </w:r>
          </w:p>
        </w:tc>
        <w:tc>
          <w:tcPr>
            <w:tcW w:w="20" w:type="dxa"/>
          </w:tcPr>
          <w:p w14:paraId="1E248E83" w14:textId="77777777" w:rsidR="001F7038" w:rsidRDefault="001F7038">
            <w:pPr>
              <w:pStyle w:val="EMPTYCELLSTYLE"/>
            </w:pPr>
          </w:p>
        </w:tc>
        <w:tc>
          <w:tcPr>
            <w:tcW w:w="20" w:type="dxa"/>
          </w:tcPr>
          <w:p w14:paraId="7B7BECB6" w14:textId="77777777" w:rsidR="001F7038" w:rsidRDefault="001F7038">
            <w:pPr>
              <w:pStyle w:val="EMPTYCELLSTYLE"/>
            </w:pPr>
          </w:p>
        </w:tc>
        <w:tc>
          <w:tcPr>
            <w:tcW w:w="1" w:type="dxa"/>
          </w:tcPr>
          <w:p w14:paraId="5C34FA00" w14:textId="77777777" w:rsidR="001F7038" w:rsidRDefault="001F7038">
            <w:pPr>
              <w:pStyle w:val="EMPTYCELLSTYLE"/>
            </w:pPr>
          </w:p>
        </w:tc>
      </w:tr>
      <w:tr w:rsidR="001F7038" w14:paraId="45A0C49F" w14:textId="77777777">
        <w:tblPrEx>
          <w:tblCellMar>
            <w:top w:w="0" w:type="dxa"/>
            <w:bottom w:w="0" w:type="dxa"/>
          </w:tblCellMar>
        </w:tblPrEx>
        <w:trPr>
          <w:trHeight w:hRule="exact" w:val="2000"/>
        </w:trPr>
        <w:tc>
          <w:tcPr>
            <w:tcW w:w="1" w:type="dxa"/>
          </w:tcPr>
          <w:p w14:paraId="62CFFF64"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74163196" w14:textId="77777777">
              <w:tblPrEx>
                <w:tblCellMar>
                  <w:top w:w="0" w:type="dxa"/>
                  <w:bottom w:w="0" w:type="dxa"/>
                </w:tblCellMar>
              </w:tblPrEx>
              <w:trPr>
                <w:trHeight w:hRule="exact" w:val="60"/>
              </w:trPr>
              <w:tc>
                <w:tcPr>
                  <w:tcW w:w="20" w:type="dxa"/>
                </w:tcPr>
                <w:p w14:paraId="608590D8" w14:textId="77777777" w:rsidR="001F7038" w:rsidRDefault="001F7038">
                  <w:pPr>
                    <w:pStyle w:val="EMPTYCELLSTYLE"/>
                  </w:pPr>
                </w:p>
              </w:tc>
              <w:tc>
                <w:tcPr>
                  <w:tcW w:w="1560" w:type="dxa"/>
                </w:tcPr>
                <w:p w14:paraId="7F128F6C" w14:textId="77777777" w:rsidR="001F7038" w:rsidRDefault="001F7038">
                  <w:pPr>
                    <w:pStyle w:val="EMPTYCELLSTYLE"/>
                  </w:pPr>
                </w:p>
              </w:tc>
              <w:tc>
                <w:tcPr>
                  <w:tcW w:w="9500" w:type="dxa"/>
                </w:tcPr>
                <w:p w14:paraId="06152417" w14:textId="77777777" w:rsidR="001F7038" w:rsidRDefault="001F7038">
                  <w:pPr>
                    <w:pStyle w:val="EMPTYCELLSTYLE"/>
                  </w:pPr>
                </w:p>
              </w:tc>
            </w:tr>
            <w:tr w:rsidR="001F7038" w14:paraId="1BC1AE01" w14:textId="77777777">
              <w:tblPrEx>
                <w:tblCellMar>
                  <w:top w:w="0" w:type="dxa"/>
                  <w:bottom w:w="0" w:type="dxa"/>
                </w:tblCellMar>
              </w:tblPrEx>
              <w:trPr>
                <w:trHeight w:hRule="exact" w:val="220"/>
              </w:trPr>
              <w:tc>
                <w:tcPr>
                  <w:tcW w:w="20" w:type="dxa"/>
                </w:tcPr>
                <w:p w14:paraId="12794048" w14:textId="77777777" w:rsidR="001F7038" w:rsidRDefault="001F7038">
                  <w:pPr>
                    <w:pStyle w:val="EMPTYCELLSTYLE"/>
                  </w:pPr>
                </w:p>
              </w:tc>
              <w:tc>
                <w:tcPr>
                  <w:tcW w:w="1560" w:type="dxa"/>
                  <w:tcMar>
                    <w:top w:w="0" w:type="dxa"/>
                    <w:left w:w="0" w:type="dxa"/>
                    <w:bottom w:w="0" w:type="dxa"/>
                    <w:right w:w="0" w:type="dxa"/>
                  </w:tcMar>
                </w:tcPr>
                <w:p w14:paraId="50A3B623" w14:textId="77777777" w:rsidR="001F7038" w:rsidRDefault="00A81912">
                  <w:r>
                    <w:rPr>
                      <w:rFonts w:ascii="DejaVu Sans" w:eastAsia="DejaVu Sans" w:hAnsi="DejaVu Sans" w:cs="DejaVu Sans"/>
                      <w:b/>
                      <w:color w:val="000000"/>
                      <w:sz w:val="16"/>
                    </w:rPr>
                    <w:t>JUSTIFICATIVA</w:t>
                  </w:r>
                </w:p>
              </w:tc>
              <w:tc>
                <w:tcPr>
                  <w:tcW w:w="9500" w:type="dxa"/>
                </w:tcPr>
                <w:p w14:paraId="338F4E75" w14:textId="77777777" w:rsidR="001F7038" w:rsidRDefault="001F7038">
                  <w:pPr>
                    <w:pStyle w:val="EMPTYCELLSTYLE"/>
                  </w:pPr>
                </w:p>
              </w:tc>
            </w:tr>
            <w:tr w:rsidR="001F7038" w14:paraId="75BA2D0E" w14:textId="77777777">
              <w:tblPrEx>
                <w:tblCellMar>
                  <w:top w:w="0" w:type="dxa"/>
                  <w:bottom w:w="0" w:type="dxa"/>
                </w:tblCellMar>
              </w:tblPrEx>
              <w:trPr>
                <w:trHeight w:hRule="exact" w:val="166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03D2B7C" w14:textId="77777777" w:rsidR="001F7038" w:rsidRDefault="00A81912">
                  <w:r>
                    <w:rPr>
                      <w:rFonts w:ascii="DejaVu Sans" w:eastAsia="DejaVu Sans" w:hAnsi="DejaVu Sans" w:cs="DejaVu Sans"/>
                      <w:color w:val="000000"/>
                      <w:sz w:val="16"/>
                    </w:rPr>
                    <w:t xml:space="preserve">Execução da Política Nacional das Relações de Consumo - PNDC a partir da realização de eventos e palestras sobre política consumerista, realização de estudos e pesquisas junto a organismos internacionais, estudos e pesquisas referentes à proteção e defesa do consumidor e regulação do mercado de consumo, representação brasileira em seminários, workshops e congressos nacionais e internacionais consumeristas, realização de acordos com núcleos de pesquisa para monitoramento de mercados diversos, planejamento e </w:t>
                  </w:r>
                  <w:r>
                    <w:rPr>
                      <w:rFonts w:ascii="DejaVu Sans" w:eastAsia="DejaVu Sans" w:hAnsi="DejaVu Sans" w:cs="DejaVu Sans"/>
                      <w:color w:val="000000"/>
                      <w:sz w:val="16"/>
                    </w:rPr>
                    <w:t>execução de medidas preventivas e de repressão às condutas infrativas à legislação consumerista, coordenação e elaboração e divulgação de material educativo e orientativo (impresso e virtual) em proteção e defesa do consumidor, promoção de ações de educação da Escola Nacional de Defesa do Consumidor, planejamento, coordenação e execução das ações de gestão dos sistemas Sindec, Consumidor.gov.br e ProConsumidor e criação e disponibilização de conteúdo para proteção de direitos de propriedade intelectual.</w:t>
                  </w:r>
                </w:p>
              </w:tc>
            </w:tr>
          </w:tbl>
          <w:p w14:paraId="025F596B" w14:textId="77777777" w:rsidR="001F7038" w:rsidRDefault="001F7038">
            <w:pPr>
              <w:pStyle w:val="EMPTYCELLSTYLE"/>
            </w:pPr>
          </w:p>
        </w:tc>
        <w:tc>
          <w:tcPr>
            <w:tcW w:w="20" w:type="dxa"/>
          </w:tcPr>
          <w:p w14:paraId="1EF5FD91" w14:textId="77777777" w:rsidR="001F7038" w:rsidRDefault="001F7038">
            <w:pPr>
              <w:pStyle w:val="EMPTYCELLSTYLE"/>
            </w:pPr>
          </w:p>
        </w:tc>
        <w:tc>
          <w:tcPr>
            <w:tcW w:w="1" w:type="dxa"/>
          </w:tcPr>
          <w:p w14:paraId="5E0D7726" w14:textId="77777777" w:rsidR="001F7038" w:rsidRDefault="001F7038">
            <w:pPr>
              <w:pStyle w:val="EMPTYCELLSTYLE"/>
            </w:pPr>
          </w:p>
        </w:tc>
      </w:tr>
      <w:tr w:rsidR="001F7038" w14:paraId="632B3915" w14:textId="77777777">
        <w:tblPrEx>
          <w:tblCellMar>
            <w:top w:w="0" w:type="dxa"/>
            <w:bottom w:w="0" w:type="dxa"/>
          </w:tblCellMar>
        </w:tblPrEx>
        <w:trPr>
          <w:trHeight w:hRule="exact" w:val="2520"/>
        </w:trPr>
        <w:tc>
          <w:tcPr>
            <w:tcW w:w="1" w:type="dxa"/>
          </w:tcPr>
          <w:p w14:paraId="43A3DD1B" w14:textId="77777777" w:rsidR="001F7038" w:rsidRDefault="001F7038">
            <w:pPr>
              <w:pStyle w:val="EMPTYCELLSTYLE"/>
            </w:pPr>
          </w:p>
        </w:tc>
        <w:tc>
          <w:tcPr>
            <w:tcW w:w="20" w:type="dxa"/>
          </w:tcPr>
          <w:p w14:paraId="00662A62" w14:textId="77777777" w:rsidR="001F7038" w:rsidRDefault="001F7038">
            <w:pPr>
              <w:pStyle w:val="EMPTYCELLSTYLE"/>
            </w:pPr>
          </w:p>
        </w:tc>
        <w:tc>
          <w:tcPr>
            <w:tcW w:w="280" w:type="dxa"/>
          </w:tcPr>
          <w:p w14:paraId="6A748F59" w14:textId="77777777" w:rsidR="001F7038" w:rsidRDefault="001F7038">
            <w:pPr>
              <w:pStyle w:val="EMPTYCELLSTYLE"/>
            </w:pPr>
          </w:p>
        </w:tc>
        <w:tc>
          <w:tcPr>
            <w:tcW w:w="1000" w:type="dxa"/>
          </w:tcPr>
          <w:p w14:paraId="14AC2772" w14:textId="77777777" w:rsidR="001F7038" w:rsidRDefault="001F7038">
            <w:pPr>
              <w:pStyle w:val="EMPTYCELLSTYLE"/>
            </w:pPr>
          </w:p>
        </w:tc>
        <w:tc>
          <w:tcPr>
            <w:tcW w:w="200" w:type="dxa"/>
          </w:tcPr>
          <w:p w14:paraId="2B7207AC" w14:textId="77777777" w:rsidR="001F7038" w:rsidRDefault="001F7038">
            <w:pPr>
              <w:pStyle w:val="EMPTYCELLSTYLE"/>
            </w:pPr>
          </w:p>
        </w:tc>
        <w:tc>
          <w:tcPr>
            <w:tcW w:w="200" w:type="dxa"/>
          </w:tcPr>
          <w:p w14:paraId="509D215B" w14:textId="77777777" w:rsidR="001F7038" w:rsidRDefault="001F7038">
            <w:pPr>
              <w:pStyle w:val="EMPTYCELLSTYLE"/>
            </w:pPr>
          </w:p>
        </w:tc>
        <w:tc>
          <w:tcPr>
            <w:tcW w:w="60" w:type="dxa"/>
          </w:tcPr>
          <w:p w14:paraId="37159207" w14:textId="77777777" w:rsidR="001F7038" w:rsidRDefault="001F7038">
            <w:pPr>
              <w:pStyle w:val="EMPTYCELLSTYLE"/>
            </w:pPr>
          </w:p>
        </w:tc>
        <w:tc>
          <w:tcPr>
            <w:tcW w:w="4520" w:type="dxa"/>
          </w:tcPr>
          <w:p w14:paraId="518FD495" w14:textId="77777777" w:rsidR="001F7038" w:rsidRDefault="001F7038">
            <w:pPr>
              <w:pStyle w:val="EMPTYCELLSTYLE"/>
            </w:pPr>
          </w:p>
        </w:tc>
        <w:tc>
          <w:tcPr>
            <w:tcW w:w="2320" w:type="dxa"/>
          </w:tcPr>
          <w:p w14:paraId="15DB4142" w14:textId="77777777" w:rsidR="001F7038" w:rsidRDefault="001F7038">
            <w:pPr>
              <w:pStyle w:val="EMPTYCELLSTYLE"/>
            </w:pPr>
          </w:p>
        </w:tc>
        <w:tc>
          <w:tcPr>
            <w:tcW w:w="20" w:type="dxa"/>
          </w:tcPr>
          <w:p w14:paraId="17632E63" w14:textId="77777777" w:rsidR="001F7038" w:rsidRDefault="001F7038">
            <w:pPr>
              <w:pStyle w:val="EMPTYCELLSTYLE"/>
            </w:pPr>
          </w:p>
        </w:tc>
        <w:tc>
          <w:tcPr>
            <w:tcW w:w="180" w:type="dxa"/>
          </w:tcPr>
          <w:p w14:paraId="52F74249" w14:textId="77777777" w:rsidR="001F7038" w:rsidRDefault="001F7038">
            <w:pPr>
              <w:pStyle w:val="EMPTYCELLSTYLE"/>
            </w:pPr>
          </w:p>
        </w:tc>
        <w:tc>
          <w:tcPr>
            <w:tcW w:w="500" w:type="dxa"/>
          </w:tcPr>
          <w:p w14:paraId="72B6DECE" w14:textId="77777777" w:rsidR="001F7038" w:rsidRDefault="001F7038">
            <w:pPr>
              <w:pStyle w:val="EMPTYCELLSTYLE"/>
            </w:pPr>
          </w:p>
        </w:tc>
        <w:tc>
          <w:tcPr>
            <w:tcW w:w="40" w:type="dxa"/>
          </w:tcPr>
          <w:p w14:paraId="6C8E8170" w14:textId="77777777" w:rsidR="001F7038" w:rsidRDefault="001F7038">
            <w:pPr>
              <w:pStyle w:val="EMPTYCELLSTYLE"/>
            </w:pPr>
          </w:p>
        </w:tc>
        <w:tc>
          <w:tcPr>
            <w:tcW w:w="200" w:type="dxa"/>
          </w:tcPr>
          <w:p w14:paraId="3208A897" w14:textId="77777777" w:rsidR="001F7038" w:rsidRDefault="001F7038">
            <w:pPr>
              <w:pStyle w:val="EMPTYCELLSTYLE"/>
            </w:pPr>
          </w:p>
        </w:tc>
        <w:tc>
          <w:tcPr>
            <w:tcW w:w="1520" w:type="dxa"/>
          </w:tcPr>
          <w:p w14:paraId="113868EC" w14:textId="77777777" w:rsidR="001F7038" w:rsidRDefault="001F7038">
            <w:pPr>
              <w:pStyle w:val="EMPTYCELLSTYLE"/>
            </w:pPr>
          </w:p>
        </w:tc>
        <w:tc>
          <w:tcPr>
            <w:tcW w:w="20" w:type="dxa"/>
          </w:tcPr>
          <w:p w14:paraId="3C1DE4D3" w14:textId="77777777" w:rsidR="001F7038" w:rsidRDefault="001F7038">
            <w:pPr>
              <w:pStyle w:val="EMPTYCELLSTYLE"/>
            </w:pPr>
          </w:p>
        </w:tc>
        <w:tc>
          <w:tcPr>
            <w:tcW w:w="20" w:type="dxa"/>
          </w:tcPr>
          <w:p w14:paraId="61E04A3E" w14:textId="77777777" w:rsidR="001F7038" w:rsidRDefault="001F7038">
            <w:pPr>
              <w:pStyle w:val="EMPTYCELLSTYLE"/>
            </w:pPr>
          </w:p>
        </w:tc>
        <w:tc>
          <w:tcPr>
            <w:tcW w:w="1" w:type="dxa"/>
          </w:tcPr>
          <w:p w14:paraId="748D1352" w14:textId="77777777" w:rsidR="001F7038" w:rsidRDefault="001F7038">
            <w:pPr>
              <w:pStyle w:val="EMPTYCELLSTYLE"/>
            </w:pPr>
          </w:p>
        </w:tc>
      </w:tr>
      <w:tr w:rsidR="001F7038" w14:paraId="40BBE96B" w14:textId="77777777">
        <w:tblPrEx>
          <w:tblCellMar>
            <w:top w:w="0" w:type="dxa"/>
            <w:bottom w:w="0" w:type="dxa"/>
          </w:tblCellMar>
        </w:tblPrEx>
        <w:trPr>
          <w:trHeight w:hRule="exact" w:val="20"/>
        </w:trPr>
        <w:tc>
          <w:tcPr>
            <w:tcW w:w="1" w:type="dxa"/>
          </w:tcPr>
          <w:p w14:paraId="0C39C40E"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1F23165E" w14:textId="77777777" w:rsidR="001F7038" w:rsidRDefault="001F7038">
            <w:pPr>
              <w:pStyle w:val="EMPTYCELLSTYLE"/>
            </w:pPr>
          </w:p>
        </w:tc>
        <w:tc>
          <w:tcPr>
            <w:tcW w:w="20" w:type="dxa"/>
          </w:tcPr>
          <w:p w14:paraId="201DE05A" w14:textId="77777777" w:rsidR="001F7038" w:rsidRDefault="001F7038">
            <w:pPr>
              <w:pStyle w:val="EMPTYCELLSTYLE"/>
            </w:pPr>
          </w:p>
        </w:tc>
        <w:tc>
          <w:tcPr>
            <w:tcW w:w="1" w:type="dxa"/>
          </w:tcPr>
          <w:p w14:paraId="3534AC1F" w14:textId="77777777" w:rsidR="001F7038" w:rsidRDefault="001F7038">
            <w:pPr>
              <w:pStyle w:val="EMPTYCELLSTYLE"/>
            </w:pPr>
          </w:p>
        </w:tc>
      </w:tr>
      <w:tr w:rsidR="001F7038" w14:paraId="73D131E4" w14:textId="77777777">
        <w:tblPrEx>
          <w:tblCellMar>
            <w:top w:w="0" w:type="dxa"/>
            <w:bottom w:w="0" w:type="dxa"/>
          </w:tblCellMar>
        </w:tblPrEx>
        <w:trPr>
          <w:trHeight w:hRule="exact" w:val="20"/>
        </w:trPr>
        <w:tc>
          <w:tcPr>
            <w:tcW w:w="1" w:type="dxa"/>
          </w:tcPr>
          <w:p w14:paraId="03F684A4" w14:textId="77777777" w:rsidR="001F7038" w:rsidRDefault="001F7038">
            <w:pPr>
              <w:pStyle w:val="EMPTYCELLSTYLE"/>
            </w:pPr>
          </w:p>
        </w:tc>
        <w:tc>
          <w:tcPr>
            <w:tcW w:w="20" w:type="dxa"/>
          </w:tcPr>
          <w:p w14:paraId="234B4818" w14:textId="77777777" w:rsidR="001F7038" w:rsidRDefault="001F7038">
            <w:pPr>
              <w:pStyle w:val="EMPTYCELLSTYLE"/>
            </w:pPr>
          </w:p>
        </w:tc>
        <w:tc>
          <w:tcPr>
            <w:tcW w:w="280" w:type="dxa"/>
          </w:tcPr>
          <w:p w14:paraId="1A198342" w14:textId="77777777" w:rsidR="001F7038" w:rsidRDefault="001F7038">
            <w:pPr>
              <w:pStyle w:val="EMPTYCELLSTYLE"/>
            </w:pPr>
          </w:p>
        </w:tc>
        <w:tc>
          <w:tcPr>
            <w:tcW w:w="1000" w:type="dxa"/>
          </w:tcPr>
          <w:p w14:paraId="5FCD39D7" w14:textId="77777777" w:rsidR="001F7038" w:rsidRDefault="001F7038">
            <w:pPr>
              <w:pStyle w:val="EMPTYCELLSTYLE"/>
            </w:pPr>
          </w:p>
        </w:tc>
        <w:tc>
          <w:tcPr>
            <w:tcW w:w="200" w:type="dxa"/>
          </w:tcPr>
          <w:p w14:paraId="5F30D627" w14:textId="77777777" w:rsidR="001F7038" w:rsidRDefault="001F7038">
            <w:pPr>
              <w:pStyle w:val="EMPTYCELLSTYLE"/>
            </w:pPr>
          </w:p>
        </w:tc>
        <w:tc>
          <w:tcPr>
            <w:tcW w:w="200" w:type="dxa"/>
          </w:tcPr>
          <w:p w14:paraId="6F948955" w14:textId="77777777" w:rsidR="001F7038" w:rsidRDefault="001F7038">
            <w:pPr>
              <w:pStyle w:val="EMPTYCELLSTYLE"/>
            </w:pPr>
          </w:p>
        </w:tc>
        <w:tc>
          <w:tcPr>
            <w:tcW w:w="60" w:type="dxa"/>
          </w:tcPr>
          <w:p w14:paraId="306562B0" w14:textId="77777777" w:rsidR="001F7038" w:rsidRDefault="001F7038">
            <w:pPr>
              <w:pStyle w:val="EMPTYCELLSTYLE"/>
            </w:pPr>
          </w:p>
        </w:tc>
        <w:tc>
          <w:tcPr>
            <w:tcW w:w="4520" w:type="dxa"/>
          </w:tcPr>
          <w:p w14:paraId="3C87C77D" w14:textId="77777777" w:rsidR="001F7038" w:rsidRDefault="001F7038">
            <w:pPr>
              <w:pStyle w:val="EMPTYCELLSTYLE"/>
            </w:pPr>
          </w:p>
        </w:tc>
        <w:tc>
          <w:tcPr>
            <w:tcW w:w="2320" w:type="dxa"/>
          </w:tcPr>
          <w:p w14:paraId="3FFCE02D" w14:textId="77777777" w:rsidR="001F7038" w:rsidRDefault="001F7038">
            <w:pPr>
              <w:pStyle w:val="EMPTYCELLSTYLE"/>
            </w:pPr>
          </w:p>
        </w:tc>
        <w:tc>
          <w:tcPr>
            <w:tcW w:w="20" w:type="dxa"/>
          </w:tcPr>
          <w:p w14:paraId="6330E90D" w14:textId="77777777" w:rsidR="001F7038" w:rsidRDefault="001F7038">
            <w:pPr>
              <w:pStyle w:val="EMPTYCELLSTYLE"/>
            </w:pPr>
          </w:p>
        </w:tc>
        <w:tc>
          <w:tcPr>
            <w:tcW w:w="180" w:type="dxa"/>
          </w:tcPr>
          <w:p w14:paraId="6669753B" w14:textId="77777777" w:rsidR="001F7038" w:rsidRDefault="001F7038">
            <w:pPr>
              <w:pStyle w:val="EMPTYCELLSTYLE"/>
            </w:pPr>
          </w:p>
        </w:tc>
        <w:tc>
          <w:tcPr>
            <w:tcW w:w="500" w:type="dxa"/>
          </w:tcPr>
          <w:p w14:paraId="76C34CA5" w14:textId="77777777" w:rsidR="001F7038" w:rsidRDefault="001F7038">
            <w:pPr>
              <w:pStyle w:val="EMPTYCELLSTYLE"/>
            </w:pPr>
          </w:p>
        </w:tc>
        <w:tc>
          <w:tcPr>
            <w:tcW w:w="40" w:type="dxa"/>
          </w:tcPr>
          <w:p w14:paraId="3D604B94" w14:textId="77777777" w:rsidR="001F7038" w:rsidRDefault="001F7038">
            <w:pPr>
              <w:pStyle w:val="EMPTYCELLSTYLE"/>
            </w:pPr>
          </w:p>
        </w:tc>
        <w:tc>
          <w:tcPr>
            <w:tcW w:w="200" w:type="dxa"/>
          </w:tcPr>
          <w:p w14:paraId="32404D80" w14:textId="77777777" w:rsidR="001F7038" w:rsidRDefault="001F7038">
            <w:pPr>
              <w:pStyle w:val="EMPTYCELLSTYLE"/>
            </w:pPr>
          </w:p>
        </w:tc>
        <w:tc>
          <w:tcPr>
            <w:tcW w:w="1520" w:type="dxa"/>
          </w:tcPr>
          <w:p w14:paraId="67E9EE15" w14:textId="77777777" w:rsidR="001F7038" w:rsidRDefault="001F7038">
            <w:pPr>
              <w:pStyle w:val="EMPTYCELLSTYLE"/>
            </w:pPr>
          </w:p>
        </w:tc>
        <w:tc>
          <w:tcPr>
            <w:tcW w:w="20" w:type="dxa"/>
          </w:tcPr>
          <w:p w14:paraId="145F7984" w14:textId="77777777" w:rsidR="001F7038" w:rsidRDefault="001F7038">
            <w:pPr>
              <w:pStyle w:val="EMPTYCELLSTYLE"/>
            </w:pPr>
          </w:p>
        </w:tc>
        <w:tc>
          <w:tcPr>
            <w:tcW w:w="20" w:type="dxa"/>
          </w:tcPr>
          <w:p w14:paraId="2DC58749" w14:textId="77777777" w:rsidR="001F7038" w:rsidRDefault="001F7038">
            <w:pPr>
              <w:pStyle w:val="EMPTYCELLSTYLE"/>
            </w:pPr>
          </w:p>
        </w:tc>
        <w:tc>
          <w:tcPr>
            <w:tcW w:w="1" w:type="dxa"/>
          </w:tcPr>
          <w:p w14:paraId="0DE3B631" w14:textId="77777777" w:rsidR="001F7038" w:rsidRDefault="001F7038">
            <w:pPr>
              <w:pStyle w:val="EMPTYCELLSTYLE"/>
            </w:pPr>
          </w:p>
        </w:tc>
      </w:tr>
      <w:tr w:rsidR="001F7038" w14:paraId="10C3C84E" w14:textId="77777777">
        <w:tblPrEx>
          <w:tblCellMar>
            <w:top w:w="0" w:type="dxa"/>
            <w:bottom w:w="0" w:type="dxa"/>
          </w:tblCellMar>
        </w:tblPrEx>
        <w:trPr>
          <w:trHeight w:hRule="exact" w:val="220"/>
        </w:trPr>
        <w:tc>
          <w:tcPr>
            <w:tcW w:w="1" w:type="dxa"/>
          </w:tcPr>
          <w:p w14:paraId="3B73EB98"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68DAEB1F"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68C66A4B" w14:textId="77777777">
                    <w:tblPrEx>
                      <w:tblCellMar>
                        <w:top w:w="0" w:type="dxa"/>
                        <w:bottom w:w="0" w:type="dxa"/>
                      </w:tblCellMar>
                    </w:tblPrEx>
                    <w:trPr>
                      <w:trHeight w:hRule="exact" w:val="220"/>
                    </w:trPr>
                    <w:tc>
                      <w:tcPr>
                        <w:tcW w:w="20" w:type="dxa"/>
                      </w:tcPr>
                      <w:p w14:paraId="6921F21E" w14:textId="77777777" w:rsidR="001F7038" w:rsidRDefault="001F7038">
                        <w:pPr>
                          <w:pStyle w:val="EMPTYCELLSTYLE"/>
                        </w:pPr>
                      </w:p>
                    </w:tc>
                    <w:tc>
                      <w:tcPr>
                        <w:tcW w:w="780" w:type="dxa"/>
                        <w:tcMar>
                          <w:top w:w="0" w:type="dxa"/>
                          <w:left w:w="0" w:type="dxa"/>
                          <w:bottom w:w="0" w:type="dxa"/>
                          <w:right w:w="0" w:type="dxa"/>
                        </w:tcMar>
                        <w:vAlign w:val="center"/>
                      </w:tcPr>
                      <w:p w14:paraId="5652692D" w14:textId="77777777" w:rsidR="001F7038" w:rsidRDefault="00A81912">
                        <w:r>
                          <w:rPr>
                            <w:rFonts w:ascii="DejaVu Sans" w:eastAsia="DejaVu Sans" w:hAnsi="DejaVu Sans" w:cs="DejaVu Sans"/>
                            <w:b/>
                            <w:i/>
                            <w:color w:val="000000"/>
                            <w:sz w:val="10"/>
                          </w:rPr>
                          <w:t>Autor(a):</w:t>
                        </w:r>
                      </w:p>
                    </w:tc>
                    <w:tc>
                      <w:tcPr>
                        <w:tcW w:w="20" w:type="dxa"/>
                      </w:tcPr>
                      <w:p w14:paraId="3299BBFD" w14:textId="77777777" w:rsidR="001F7038" w:rsidRDefault="001F7038">
                        <w:pPr>
                          <w:pStyle w:val="EMPTYCELLSTYLE"/>
                        </w:pPr>
                      </w:p>
                    </w:tc>
                    <w:tc>
                      <w:tcPr>
                        <w:tcW w:w="3600" w:type="dxa"/>
                        <w:tcMar>
                          <w:top w:w="0" w:type="dxa"/>
                          <w:left w:w="0" w:type="dxa"/>
                          <w:bottom w:w="0" w:type="dxa"/>
                          <w:right w:w="0" w:type="dxa"/>
                        </w:tcMar>
                        <w:vAlign w:val="center"/>
                      </w:tcPr>
                      <w:p w14:paraId="4ECDAE2E"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439FE950" w14:textId="77777777" w:rsidR="001F7038" w:rsidRDefault="001F7038">
                        <w:pPr>
                          <w:pStyle w:val="EMPTYCELLSTYLE"/>
                        </w:pPr>
                      </w:p>
                    </w:tc>
                  </w:tr>
                </w:tbl>
                <w:p w14:paraId="1EE89CFC"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7A71A635" w14:textId="77777777">
                    <w:tblPrEx>
                      <w:tblCellMar>
                        <w:top w:w="0" w:type="dxa"/>
                        <w:bottom w:w="0" w:type="dxa"/>
                      </w:tblCellMar>
                    </w:tblPrEx>
                    <w:trPr>
                      <w:trHeight w:hRule="exact" w:val="220"/>
                    </w:trPr>
                    <w:tc>
                      <w:tcPr>
                        <w:tcW w:w="20" w:type="dxa"/>
                      </w:tcPr>
                      <w:p w14:paraId="5CDB2BF0"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083CE2DA"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5F317F76"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08F3B394" w14:textId="77777777" w:rsidR="001F7038" w:rsidRDefault="00A81912">
                              <w:r>
                                <w:rPr>
                                  <w:rFonts w:ascii="DejaVu Sans" w:eastAsia="DejaVu Sans" w:hAnsi="DejaVu Sans" w:cs="DejaVu Sans"/>
                                  <w:i/>
                                  <w:color w:val="000000"/>
                                  <w:sz w:val="10"/>
                                </w:rPr>
                                <w:t>03/12/2024 à(s) 11:01:36h</w:t>
                              </w:r>
                            </w:p>
                          </w:tc>
                        </w:tr>
                      </w:tbl>
                      <w:p w14:paraId="22D76D82" w14:textId="77777777" w:rsidR="001F7038" w:rsidRDefault="001F7038">
                        <w:pPr>
                          <w:pStyle w:val="EMPTYCELLSTYLE"/>
                        </w:pPr>
                      </w:p>
                    </w:tc>
                    <w:tc>
                      <w:tcPr>
                        <w:tcW w:w="3940" w:type="dxa"/>
                      </w:tcPr>
                      <w:p w14:paraId="3D90E36D" w14:textId="77777777" w:rsidR="001F7038" w:rsidRDefault="001F7038">
                        <w:pPr>
                          <w:pStyle w:val="EMPTYCELLSTYLE"/>
                        </w:pPr>
                      </w:p>
                    </w:tc>
                  </w:tr>
                </w:tbl>
                <w:p w14:paraId="750248BF" w14:textId="77777777" w:rsidR="001F7038" w:rsidRDefault="001F7038">
                  <w:pPr>
                    <w:pStyle w:val="EMPTYCELLSTYLE"/>
                  </w:pPr>
                </w:p>
              </w:tc>
              <w:tc>
                <w:tcPr>
                  <w:tcW w:w="20" w:type="dxa"/>
                </w:tcPr>
                <w:p w14:paraId="73ADAD36" w14:textId="77777777" w:rsidR="001F7038" w:rsidRDefault="001F7038">
                  <w:pPr>
                    <w:pStyle w:val="EMPTYCELLSTYLE"/>
                  </w:pPr>
                </w:p>
              </w:tc>
            </w:tr>
          </w:tbl>
          <w:p w14:paraId="317B03DE" w14:textId="77777777" w:rsidR="001F7038" w:rsidRDefault="001F7038">
            <w:pPr>
              <w:pStyle w:val="EMPTYCELLSTYLE"/>
            </w:pPr>
          </w:p>
        </w:tc>
        <w:tc>
          <w:tcPr>
            <w:tcW w:w="20" w:type="dxa"/>
          </w:tcPr>
          <w:p w14:paraId="57501BF0" w14:textId="77777777" w:rsidR="001F7038" w:rsidRDefault="001F7038">
            <w:pPr>
              <w:pStyle w:val="EMPTYCELLSTYLE"/>
            </w:pPr>
          </w:p>
        </w:tc>
        <w:tc>
          <w:tcPr>
            <w:tcW w:w="1" w:type="dxa"/>
          </w:tcPr>
          <w:p w14:paraId="374C9A2F" w14:textId="77777777" w:rsidR="001F7038" w:rsidRDefault="001F7038">
            <w:pPr>
              <w:pStyle w:val="EMPTYCELLSTYLE"/>
            </w:pPr>
          </w:p>
        </w:tc>
      </w:tr>
      <w:tr w:rsidR="001F7038" w14:paraId="154EC9A3" w14:textId="77777777">
        <w:tblPrEx>
          <w:tblCellMar>
            <w:top w:w="0" w:type="dxa"/>
            <w:bottom w:w="0" w:type="dxa"/>
          </w:tblCellMar>
        </w:tblPrEx>
        <w:trPr>
          <w:trHeight w:hRule="exact" w:val="60"/>
        </w:trPr>
        <w:tc>
          <w:tcPr>
            <w:tcW w:w="1" w:type="dxa"/>
          </w:tcPr>
          <w:p w14:paraId="41E819E6" w14:textId="77777777" w:rsidR="001F7038" w:rsidRDefault="001F7038">
            <w:pPr>
              <w:pStyle w:val="EMPTYCELLSTYLE"/>
            </w:pPr>
          </w:p>
        </w:tc>
        <w:tc>
          <w:tcPr>
            <w:tcW w:w="20" w:type="dxa"/>
          </w:tcPr>
          <w:p w14:paraId="003663ED" w14:textId="77777777" w:rsidR="001F7038" w:rsidRDefault="001F7038">
            <w:pPr>
              <w:pStyle w:val="EMPTYCELLSTYLE"/>
            </w:pPr>
          </w:p>
        </w:tc>
        <w:tc>
          <w:tcPr>
            <w:tcW w:w="280" w:type="dxa"/>
          </w:tcPr>
          <w:p w14:paraId="41A426A2" w14:textId="77777777" w:rsidR="001F7038" w:rsidRDefault="001F7038">
            <w:pPr>
              <w:pStyle w:val="EMPTYCELLSTYLE"/>
            </w:pPr>
          </w:p>
        </w:tc>
        <w:tc>
          <w:tcPr>
            <w:tcW w:w="1000" w:type="dxa"/>
          </w:tcPr>
          <w:p w14:paraId="516ADCC9" w14:textId="77777777" w:rsidR="001F7038" w:rsidRDefault="001F7038">
            <w:pPr>
              <w:pStyle w:val="EMPTYCELLSTYLE"/>
            </w:pPr>
          </w:p>
        </w:tc>
        <w:tc>
          <w:tcPr>
            <w:tcW w:w="200" w:type="dxa"/>
          </w:tcPr>
          <w:p w14:paraId="0BA4DB45" w14:textId="77777777" w:rsidR="001F7038" w:rsidRDefault="001F7038">
            <w:pPr>
              <w:pStyle w:val="EMPTYCELLSTYLE"/>
            </w:pPr>
          </w:p>
        </w:tc>
        <w:tc>
          <w:tcPr>
            <w:tcW w:w="200" w:type="dxa"/>
          </w:tcPr>
          <w:p w14:paraId="4E7CAE26" w14:textId="77777777" w:rsidR="001F7038" w:rsidRDefault="001F7038">
            <w:pPr>
              <w:pStyle w:val="EMPTYCELLSTYLE"/>
            </w:pPr>
          </w:p>
        </w:tc>
        <w:tc>
          <w:tcPr>
            <w:tcW w:w="60" w:type="dxa"/>
          </w:tcPr>
          <w:p w14:paraId="2031B79B" w14:textId="77777777" w:rsidR="001F7038" w:rsidRDefault="001F7038">
            <w:pPr>
              <w:pStyle w:val="EMPTYCELLSTYLE"/>
            </w:pPr>
          </w:p>
        </w:tc>
        <w:tc>
          <w:tcPr>
            <w:tcW w:w="4520" w:type="dxa"/>
          </w:tcPr>
          <w:p w14:paraId="2E5D79F2" w14:textId="77777777" w:rsidR="001F7038" w:rsidRDefault="001F7038">
            <w:pPr>
              <w:pStyle w:val="EMPTYCELLSTYLE"/>
            </w:pPr>
          </w:p>
        </w:tc>
        <w:tc>
          <w:tcPr>
            <w:tcW w:w="2320" w:type="dxa"/>
          </w:tcPr>
          <w:p w14:paraId="531BFB13" w14:textId="77777777" w:rsidR="001F7038" w:rsidRDefault="001F7038">
            <w:pPr>
              <w:pStyle w:val="EMPTYCELLSTYLE"/>
            </w:pPr>
          </w:p>
        </w:tc>
        <w:tc>
          <w:tcPr>
            <w:tcW w:w="20" w:type="dxa"/>
          </w:tcPr>
          <w:p w14:paraId="737BF0A6" w14:textId="77777777" w:rsidR="001F7038" w:rsidRDefault="001F7038">
            <w:pPr>
              <w:pStyle w:val="EMPTYCELLSTYLE"/>
            </w:pPr>
          </w:p>
        </w:tc>
        <w:tc>
          <w:tcPr>
            <w:tcW w:w="180" w:type="dxa"/>
          </w:tcPr>
          <w:p w14:paraId="74CC0DF5" w14:textId="77777777" w:rsidR="001F7038" w:rsidRDefault="001F7038">
            <w:pPr>
              <w:pStyle w:val="EMPTYCELLSTYLE"/>
            </w:pPr>
          </w:p>
        </w:tc>
        <w:tc>
          <w:tcPr>
            <w:tcW w:w="500" w:type="dxa"/>
          </w:tcPr>
          <w:p w14:paraId="5340615F" w14:textId="77777777" w:rsidR="001F7038" w:rsidRDefault="001F7038">
            <w:pPr>
              <w:pStyle w:val="EMPTYCELLSTYLE"/>
            </w:pPr>
          </w:p>
        </w:tc>
        <w:tc>
          <w:tcPr>
            <w:tcW w:w="40" w:type="dxa"/>
          </w:tcPr>
          <w:p w14:paraId="67E44C9B" w14:textId="77777777" w:rsidR="001F7038" w:rsidRDefault="001F7038">
            <w:pPr>
              <w:pStyle w:val="EMPTYCELLSTYLE"/>
            </w:pPr>
          </w:p>
        </w:tc>
        <w:tc>
          <w:tcPr>
            <w:tcW w:w="200" w:type="dxa"/>
          </w:tcPr>
          <w:p w14:paraId="3C5BC102" w14:textId="77777777" w:rsidR="001F7038" w:rsidRDefault="001F7038">
            <w:pPr>
              <w:pStyle w:val="EMPTYCELLSTYLE"/>
            </w:pPr>
          </w:p>
        </w:tc>
        <w:tc>
          <w:tcPr>
            <w:tcW w:w="1520" w:type="dxa"/>
          </w:tcPr>
          <w:p w14:paraId="27083661" w14:textId="77777777" w:rsidR="001F7038" w:rsidRDefault="001F7038">
            <w:pPr>
              <w:pStyle w:val="EMPTYCELLSTYLE"/>
            </w:pPr>
          </w:p>
        </w:tc>
        <w:tc>
          <w:tcPr>
            <w:tcW w:w="20" w:type="dxa"/>
          </w:tcPr>
          <w:p w14:paraId="011AFA1D" w14:textId="77777777" w:rsidR="001F7038" w:rsidRDefault="001F7038">
            <w:pPr>
              <w:pStyle w:val="EMPTYCELLSTYLE"/>
            </w:pPr>
          </w:p>
        </w:tc>
        <w:tc>
          <w:tcPr>
            <w:tcW w:w="20" w:type="dxa"/>
          </w:tcPr>
          <w:p w14:paraId="02F9D9F8" w14:textId="77777777" w:rsidR="001F7038" w:rsidRDefault="001F7038">
            <w:pPr>
              <w:pStyle w:val="EMPTYCELLSTYLE"/>
            </w:pPr>
          </w:p>
        </w:tc>
        <w:tc>
          <w:tcPr>
            <w:tcW w:w="1" w:type="dxa"/>
          </w:tcPr>
          <w:p w14:paraId="462BB1BF" w14:textId="77777777" w:rsidR="001F7038" w:rsidRDefault="001F7038">
            <w:pPr>
              <w:pStyle w:val="EMPTYCELLSTYLE"/>
            </w:pPr>
          </w:p>
        </w:tc>
      </w:tr>
      <w:tr w:rsidR="001F7038" w14:paraId="065DBB32" w14:textId="77777777">
        <w:tblPrEx>
          <w:tblCellMar>
            <w:top w:w="0" w:type="dxa"/>
            <w:bottom w:w="0" w:type="dxa"/>
          </w:tblCellMar>
        </w:tblPrEx>
        <w:trPr>
          <w:trHeight w:hRule="exact" w:val="20"/>
        </w:trPr>
        <w:tc>
          <w:tcPr>
            <w:tcW w:w="1" w:type="dxa"/>
          </w:tcPr>
          <w:p w14:paraId="0A9A23E5"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565FCC13" w14:textId="77777777" w:rsidR="001F7038" w:rsidRDefault="001F7038">
            <w:pPr>
              <w:pStyle w:val="EMPTYCELLSTYLE"/>
            </w:pPr>
          </w:p>
        </w:tc>
        <w:tc>
          <w:tcPr>
            <w:tcW w:w="1" w:type="dxa"/>
          </w:tcPr>
          <w:p w14:paraId="3424E479" w14:textId="77777777" w:rsidR="001F7038" w:rsidRDefault="001F7038">
            <w:pPr>
              <w:pStyle w:val="EMPTYCELLSTYLE"/>
            </w:pPr>
          </w:p>
        </w:tc>
      </w:tr>
      <w:tr w:rsidR="001F7038" w14:paraId="0B300137" w14:textId="77777777">
        <w:tblPrEx>
          <w:tblCellMar>
            <w:top w:w="0" w:type="dxa"/>
            <w:bottom w:w="0" w:type="dxa"/>
          </w:tblCellMar>
        </w:tblPrEx>
        <w:trPr>
          <w:trHeight w:hRule="exact" w:val="20"/>
        </w:trPr>
        <w:tc>
          <w:tcPr>
            <w:tcW w:w="1" w:type="dxa"/>
          </w:tcPr>
          <w:p w14:paraId="54E31A58" w14:textId="77777777" w:rsidR="001F7038" w:rsidRDefault="001F7038">
            <w:pPr>
              <w:pStyle w:val="EMPTYCELLSTYLE"/>
            </w:pPr>
          </w:p>
        </w:tc>
        <w:tc>
          <w:tcPr>
            <w:tcW w:w="20" w:type="dxa"/>
          </w:tcPr>
          <w:p w14:paraId="2776901D" w14:textId="77777777" w:rsidR="001F7038" w:rsidRDefault="001F7038">
            <w:pPr>
              <w:pStyle w:val="EMPTYCELLSTYLE"/>
            </w:pPr>
          </w:p>
        </w:tc>
        <w:tc>
          <w:tcPr>
            <w:tcW w:w="280" w:type="dxa"/>
          </w:tcPr>
          <w:p w14:paraId="0A8382D4" w14:textId="77777777" w:rsidR="001F7038" w:rsidRDefault="001F7038">
            <w:pPr>
              <w:pStyle w:val="EMPTYCELLSTYLE"/>
            </w:pPr>
          </w:p>
        </w:tc>
        <w:tc>
          <w:tcPr>
            <w:tcW w:w="1000" w:type="dxa"/>
          </w:tcPr>
          <w:p w14:paraId="723EADC5" w14:textId="77777777" w:rsidR="001F7038" w:rsidRDefault="001F7038">
            <w:pPr>
              <w:pStyle w:val="EMPTYCELLSTYLE"/>
            </w:pPr>
          </w:p>
        </w:tc>
        <w:tc>
          <w:tcPr>
            <w:tcW w:w="200" w:type="dxa"/>
          </w:tcPr>
          <w:p w14:paraId="699D4597" w14:textId="77777777" w:rsidR="001F7038" w:rsidRDefault="001F7038">
            <w:pPr>
              <w:pStyle w:val="EMPTYCELLSTYLE"/>
            </w:pPr>
          </w:p>
        </w:tc>
        <w:tc>
          <w:tcPr>
            <w:tcW w:w="200" w:type="dxa"/>
          </w:tcPr>
          <w:p w14:paraId="5183A8C4" w14:textId="77777777" w:rsidR="001F7038" w:rsidRDefault="001F7038">
            <w:pPr>
              <w:pStyle w:val="EMPTYCELLSTYLE"/>
            </w:pPr>
          </w:p>
        </w:tc>
        <w:tc>
          <w:tcPr>
            <w:tcW w:w="60" w:type="dxa"/>
          </w:tcPr>
          <w:p w14:paraId="42EE4B28" w14:textId="77777777" w:rsidR="001F7038" w:rsidRDefault="001F7038">
            <w:pPr>
              <w:pStyle w:val="EMPTYCELLSTYLE"/>
            </w:pPr>
          </w:p>
        </w:tc>
        <w:tc>
          <w:tcPr>
            <w:tcW w:w="4520" w:type="dxa"/>
          </w:tcPr>
          <w:p w14:paraId="4AC62335" w14:textId="77777777" w:rsidR="001F7038" w:rsidRDefault="001F7038">
            <w:pPr>
              <w:pStyle w:val="EMPTYCELLSTYLE"/>
            </w:pPr>
          </w:p>
        </w:tc>
        <w:tc>
          <w:tcPr>
            <w:tcW w:w="2320" w:type="dxa"/>
          </w:tcPr>
          <w:p w14:paraId="2E4194C0" w14:textId="77777777" w:rsidR="001F7038" w:rsidRDefault="001F7038">
            <w:pPr>
              <w:pStyle w:val="EMPTYCELLSTYLE"/>
            </w:pPr>
          </w:p>
        </w:tc>
        <w:tc>
          <w:tcPr>
            <w:tcW w:w="20" w:type="dxa"/>
          </w:tcPr>
          <w:p w14:paraId="24F46431" w14:textId="77777777" w:rsidR="001F7038" w:rsidRDefault="001F7038">
            <w:pPr>
              <w:pStyle w:val="EMPTYCELLSTYLE"/>
            </w:pPr>
          </w:p>
        </w:tc>
        <w:tc>
          <w:tcPr>
            <w:tcW w:w="180" w:type="dxa"/>
          </w:tcPr>
          <w:p w14:paraId="4EB4687E" w14:textId="77777777" w:rsidR="001F7038" w:rsidRDefault="001F7038">
            <w:pPr>
              <w:pStyle w:val="EMPTYCELLSTYLE"/>
            </w:pPr>
          </w:p>
        </w:tc>
        <w:tc>
          <w:tcPr>
            <w:tcW w:w="500" w:type="dxa"/>
          </w:tcPr>
          <w:p w14:paraId="7A19888E" w14:textId="77777777" w:rsidR="001F7038" w:rsidRDefault="001F7038">
            <w:pPr>
              <w:pStyle w:val="EMPTYCELLSTYLE"/>
            </w:pPr>
          </w:p>
        </w:tc>
        <w:tc>
          <w:tcPr>
            <w:tcW w:w="40" w:type="dxa"/>
          </w:tcPr>
          <w:p w14:paraId="4098A72C" w14:textId="77777777" w:rsidR="001F7038" w:rsidRDefault="001F7038">
            <w:pPr>
              <w:pStyle w:val="EMPTYCELLSTYLE"/>
            </w:pPr>
          </w:p>
        </w:tc>
        <w:tc>
          <w:tcPr>
            <w:tcW w:w="200" w:type="dxa"/>
          </w:tcPr>
          <w:p w14:paraId="3B5218EE" w14:textId="77777777" w:rsidR="001F7038" w:rsidRDefault="001F7038">
            <w:pPr>
              <w:pStyle w:val="EMPTYCELLSTYLE"/>
            </w:pPr>
          </w:p>
        </w:tc>
        <w:tc>
          <w:tcPr>
            <w:tcW w:w="1520" w:type="dxa"/>
          </w:tcPr>
          <w:p w14:paraId="5793230C" w14:textId="77777777" w:rsidR="001F7038" w:rsidRDefault="001F7038">
            <w:pPr>
              <w:pStyle w:val="EMPTYCELLSTYLE"/>
            </w:pPr>
          </w:p>
        </w:tc>
        <w:tc>
          <w:tcPr>
            <w:tcW w:w="20" w:type="dxa"/>
          </w:tcPr>
          <w:p w14:paraId="42B4733A" w14:textId="77777777" w:rsidR="001F7038" w:rsidRDefault="001F7038">
            <w:pPr>
              <w:pStyle w:val="EMPTYCELLSTYLE"/>
            </w:pPr>
          </w:p>
        </w:tc>
        <w:tc>
          <w:tcPr>
            <w:tcW w:w="20" w:type="dxa"/>
          </w:tcPr>
          <w:p w14:paraId="1FB5592E" w14:textId="77777777" w:rsidR="001F7038" w:rsidRDefault="001F7038">
            <w:pPr>
              <w:pStyle w:val="EMPTYCELLSTYLE"/>
            </w:pPr>
          </w:p>
        </w:tc>
        <w:tc>
          <w:tcPr>
            <w:tcW w:w="1" w:type="dxa"/>
          </w:tcPr>
          <w:p w14:paraId="0B2AFCC6" w14:textId="77777777" w:rsidR="001F7038" w:rsidRDefault="001F7038">
            <w:pPr>
              <w:pStyle w:val="EMPTYCELLSTYLE"/>
            </w:pPr>
          </w:p>
        </w:tc>
      </w:tr>
      <w:tr w:rsidR="001F7038" w14:paraId="73FF26FB" w14:textId="77777777">
        <w:tblPrEx>
          <w:tblCellMar>
            <w:top w:w="0" w:type="dxa"/>
            <w:bottom w:w="0" w:type="dxa"/>
          </w:tblCellMar>
        </w:tblPrEx>
        <w:trPr>
          <w:trHeight w:hRule="exact" w:val="220"/>
        </w:trPr>
        <w:tc>
          <w:tcPr>
            <w:tcW w:w="1" w:type="dxa"/>
          </w:tcPr>
          <w:p w14:paraId="4BAB40D2"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03E287B8"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247D3FA3" w14:textId="77777777" w:rsidR="001F7038" w:rsidRDefault="001F7038">
            <w:pPr>
              <w:pStyle w:val="EMPTYCELLSTYLE"/>
            </w:pPr>
          </w:p>
        </w:tc>
      </w:tr>
      <w:tr w:rsidR="001F7038" w14:paraId="2ACA0703" w14:textId="77777777">
        <w:tblPrEx>
          <w:tblCellMar>
            <w:top w:w="0" w:type="dxa"/>
            <w:bottom w:w="0" w:type="dxa"/>
          </w:tblCellMar>
        </w:tblPrEx>
        <w:trPr>
          <w:trHeight w:hRule="exact" w:val="280"/>
        </w:trPr>
        <w:tc>
          <w:tcPr>
            <w:tcW w:w="1" w:type="dxa"/>
          </w:tcPr>
          <w:p w14:paraId="1E875210"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07AE4A78"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65BA9432" w14:textId="77777777">
                    <w:tblPrEx>
                      <w:tblCellMar>
                        <w:top w:w="0" w:type="dxa"/>
                        <w:bottom w:w="0" w:type="dxa"/>
                      </w:tblCellMar>
                    </w:tblPrEx>
                    <w:trPr>
                      <w:trHeight w:hRule="exact" w:val="200"/>
                    </w:trPr>
                    <w:tc>
                      <w:tcPr>
                        <w:tcW w:w="20" w:type="dxa"/>
                      </w:tcPr>
                      <w:p w14:paraId="4863F26C"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23C2435B" w14:textId="77777777">
                          <w:tblPrEx>
                            <w:tblCellMar>
                              <w:top w:w="0" w:type="dxa"/>
                              <w:bottom w:w="0" w:type="dxa"/>
                            </w:tblCellMar>
                          </w:tblPrEx>
                          <w:trPr>
                            <w:trHeight w:hRule="exact" w:val="200"/>
                          </w:trPr>
                          <w:tc>
                            <w:tcPr>
                              <w:tcW w:w="20" w:type="dxa"/>
                            </w:tcPr>
                            <w:p w14:paraId="3D58056E" w14:textId="77777777" w:rsidR="001F7038" w:rsidRDefault="001F7038">
                              <w:pPr>
                                <w:pStyle w:val="EMPTYCELLSTYLE"/>
                              </w:pPr>
                            </w:p>
                          </w:tc>
                          <w:tc>
                            <w:tcPr>
                              <w:tcW w:w="660" w:type="dxa"/>
                              <w:tcMar>
                                <w:top w:w="0" w:type="dxa"/>
                                <w:left w:w="0" w:type="dxa"/>
                                <w:bottom w:w="0" w:type="dxa"/>
                                <w:right w:w="0" w:type="dxa"/>
                              </w:tcMar>
                              <w:vAlign w:val="center"/>
                            </w:tcPr>
                            <w:p w14:paraId="74D531E3" w14:textId="77777777" w:rsidR="001F7038" w:rsidRDefault="00A81912">
                              <w:pPr>
                                <w:jc w:val="right"/>
                              </w:pPr>
                              <w:r>
                                <w:rPr>
                                  <w:color w:val="000000"/>
                                  <w:sz w:val="16"/>
                                </w:rPr>
                                <w:t>Emissão:</w:t>
                              </w:r>
                            </w:p>
                          </w:tc>
                          <w:tc>
                            <w:tcPr>
                              <w:tcW w:w="60" w:type="dxa"/>
                            </w:tcPr>
                            <w:p w14:paraId="31E7C501" w14:textId="77777777" w:rsidR="001F7038" w:rsidRDefault="001F7038">
                              <w:pPr>
                                <w:pStyle w:val="EMPTYCELLSTYLE"/>
                              </w:pPr>
                            </w:p>
                          </w:tc>
                          <w:tc>
                            <w:tcPr>
                              <w:tcW w:w="2100" w:type="dxa"/>
                              <w:tcMar>
                                <w:top w:w="0" w:type="dxa"/>
                                <w:left w:w="0" w:type="dxa"/>
                                <w:bottom w:w="0" w:type="dxa"/>
                                <w:right w:w="0" w:type="dxa"/>
                              </w:tcMar>
                              <w:vAlign w:val="center"/>
                            </w:tcPr>
                            <w:p w14:paraId="237D94CD" w14:textId="77777777" w:rsidR="001F7038" w:rsidRDefault="00A81912">
                              <w:r>
                                <w:rPr>
                                  <w:color w:val="000000"/>
                                  <w:sz w:val="16"/>
                                </w:rPr>
                                <w:t>03/12/2024 às 14:11:56h</w:t>
                              </w:r>
                            </w:p>
                          </w:tc>
                        </w:tr>
                      </w:tbl>
                      <w:p w14:paraId="6E9ECD74" w14:textId="77777777" w:rsidR="001F7038" w:rsidRDefault="001F7038">
                        <w:pPr>
                          <w:pStyle w:val="EMPTYCELLSTYLE"/>
                        </w:pPr>
                      </w:p>
                    </w:tc>
                    <w:tc>
                      <w:tcPr>
                        <w:tcW w:w="40" w:type="dxa"/>
                      </w:tcPr>
                      <w:p w14:paraId="5D3CBB59" w14:textId="77777777" w:rsidR="001F7038" w:rsidRDefault="001F7038">
                        <w:pPr>
                          <w:pStyle w:val="EMPTYCELLSTYLE"/>
                        </w:pPr>
                      </w:p>
                    </w:tc>
                    <w:tc>
                      <w:tcPr>
                        <w:tcW w:w="2200" w:type="dxa"/>
                        <w:tcMar>
                          <w:top w:w="0" w:type="dxa"/>
                          <w:left w:w="0" w:type="dxa"/>
                          <w:bottom w:w="0" w:type="dxa"/>
                          <w:right w:w="0" w:type="dxa"/>
                        </w:tcMar>
                        <w:vAlign w:val="center"/>
                      </w:tcPr>
                      <w:p w14:paraId="7DEC27DC" w14:textId="77777777" w:rsidR="001F7038" w:rsidRDefault="00A81912">
                        <w:r>
                          <w:rPr>
                            <w:i/>
                            <w:color w:val="000000"/>
                            <w:sz w:val="12"/>
                          </w:rPr>
                          <w:t>(Emendamento)</w:t>
                        </w:r>
                      </w:p>
                    </w:tc>
                    <w:tc>
                      <w:tcPr>
                        <w:tcW w:w="200" w:type="dxa"/>
                      </w:tcPr>
                      <w:p w14:paraId="67C21DA7" w14:textId="77777777" w:rsidR="001F7038" w:rsidRDefault="001F7038">
                        <w:pPr>
                          <w:pStyle w:val="EMPTYCELLSTYLE"/>
                        </w:pPr>
                      </w:p>
                    </w:tc>
                    <w:tc>
                      <w:tcPr>
                        <w:tcW w:w="1100" w:type="dxa"/>
                        <w:tcMar>
                          <w:top w:w="0" w:type="dxa"/>
                          <w:left w:w="0" w:type="dxa"/>
                          <w:bottom w:w="0" w:type="dxa"/>
                          <w:right w:w="0" w:type="dxa"/>
                        </w:tcMar>
                        <w:vAlign w:val="center"/>
                      </w:tcPr>
                      <w:p w14:paraId="1CF87DE4" w14:textId="77777777" w:rsidR="001F7038" w:rsidRDefault="001F7038"/>
                    </w:tc>
                    <w:tc>
                      <w:tcPr>
                        <w:tcW w:w="200" w:type="dxa"/>
                      </w:tcPr>
                      <w:p w14:paraId="04024EBA" w14:textId="77777777" w:rsidR="001F7038" w:rsidRDefault="001F7038">
                        <w:pPr>
                          <w:pStyle w:val="EMPTYCELLSTYLE"/>
                        </w:pPr>
                      </w:p>
                    </w:tc>
                    <w:tc>
                      <w:tcPr>
                        <w:tcW w:w="2000" w:type="dxa"/>
                        <w:tcMar>
                          <w:top w:w="0" w:type="dxa"/>
                          <w:left w:w="0" w:type="dxa"/>
                          <w:bottom w:w="0" w:type="dxa"/>
                          <w:right w:w="0" w:type="dxa"/>
                        </w:tcMar>
                        <w:vAlign w:val="center"/>
                      </w:tcPr>
                      <w:p w14:paraId="6792E034" w14:textId="77777777" w:rsidR="001F7038" w:rsidRDefault="00A81912">
                        <w:r>
                          <w:rPr>
                            <w:i/>
                            <w:color w:val="000000"/>
                            <w:sz w:val="16"/>
                          </w:rPr>
                          <w:t>(4EM024)</w:t>
                        </w:r>
                      </w:p>
                    </w:tc>
                    <w:tc>
                      <w:tcPr>
                        <w:tcW w:w="300" w:type="dxa"/>
                      </w:tcPr>
                      <w:p w14:paraId="08B0124C" w14:textId="77777777" w:rsidR="001F7038" w:rsidRDefault="001F7038">
                        <w:pPr>
                          <w:pStyle w:val="EMPTYCELLSTYLE"/>
                        </w:pPr>
                      </w:p>
                    </w:tc>
                  </w:tr>
                </w:tbl>
                <w:p w14:paraId="41D430E9" w14:textId="77777777" w:rsidR="001F7038" w:rsidRDefault="001F7038">
                  <w:pPr>
                    <w:pStyle w:val="EMPTYCELLSTYLE"/>
                  </w:pPr>
                </w:p>
              </w:tc>
              <w:tc>
                <w:tcPr>
                  <w:tcW w:w="280" w:type="dxa"/>
                </w:tcPr>
                <w:p w14:paraId="04651FF5" w14:textId="77777777" w:rsidR="001F7038" w:rsidRDefault="001F7038">
                  <w:pPr>
                    <w:pStyle w:val="EMPTYCELLSTYLE"/>
                  </w:pPr>
                </w:p>
              </w:tc>
              <w:tc>
                <w:tcPr>
                  <w:tcW w:w="1820" w:type="dxa"/>
                </w:tcPr>
                <w:p w14:paraId="3687AE28" w14:textId="77777777" w:rsidR="001F7038" w:rsidRDefault="001F7038">
                  <w:pPr>
                    <w:pStyle w:val="EMPTYCELLSTYLE"/>
                  </w:pPr>
                </w:p>
              </w:tc>
              <w:tc>
                <w:tcPr>
                  <w:tcW w:w="100" w:type="dxa"/>
                </w:tcPr>
                <w:p w14:paraId="0E30F832" w14:textId="77777777" w:rsidR="001F7038" w:rsidRDefault="001F7038">
                  <w:pPr>
                    <w:pStyle w:val="EMPTYCELLSTYLE"/>
                  </w:pPr>
                </w:p>
              </w:tc>
            </w:tr>
            <w:tr w:rsidR="001F7038" w14:paraId="596C2BB5"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446B88D4" w14:textId="77777777" w:rsidR="001F7038" w:rsidRDefault="001F7038">
                  <w:pPr>
                    <w:pStyle w:val="EMPTYCELLSTYLE"/>
                  </w:pPr>
                </w:p>
              </w:tc>
              <w:tc>
                <w:tcPr>
                  <w:tcW w:w="280" w:type="dxa"/>
                </w:tcPr>
                <w:p w14:paraId="6C6CFF6F"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45AA51AD"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2C903E09" w14:textId="77777777" w:rsidR="001F7038" w:rsidRDefault="00A81912">
                        <w:pPr>
                          <w:jc w:val="right"/>
                        </w:pPr>
                        <w:r>
                          <w:rPr>
                            <w:color w:val="000000"/>
                            <w:sz w:val="16"/>
                          </w:rPr>
                          <w:t>Página 4</w:t>
                        </w:r>
                      </w:p>
                    </w:tc>
                    <w:tc>
                      <w:tcPr>
                        <w:tcW w:w="680" w:type="dxa"/>
                      </w:tcPr>
                      <w:p w14:paraId="34A8AAB9" w14:textId="77777777" w:rsidR="001F7038" w:rsidRDefault="001F7038">
                        <w:pPr>
                          <w:pStyle w:val="EMPTYCELLSTYLE"/>
                        </w:pPr>
                      </w:p>
                    </w:tc>
                  </w:tr>
                </w:tbl>
                <w:p w14:paraId="320C24DA" w14:textId="77777777" w:rsidR="001F7038" w:rsidRDefault="001F7038">
                  <w:pPr>
                    <w:pStyle w:val="EMPTYCELLSTYLE"/>
                  </w:pPr>
                </w:p>
              </w:tc>
              <w:tc>
                <w:tcPr>
                  <w:tcW w:w="100" w:type="dxa"/>
                </w:tcPr>
                <w:p w14:paraId="16EE9238" w14:textId="77777777" w:rsidR="001F7038" w:rsidRDefault="001F7038">
                  <w:pPr>
                    <w:pStyle w:val="EMPTYCELLSTYLE"/>
                  </w:pPr>
                </w:p>
              </w:tc>
            </w:tr>
            <w:tr w:rsidR="001F7038" w14:paraId="32C3FC25" w14:textId="77777777">
              <w:tblPrEx>
                <w:tblCellMar>
                  <w:top w:w="0" w:type="dxa"/>
                  <w:bottom w:w="0" w:type="dxa"/>
                </w:tblCellMar>
              </w:tblPrEx>
              <w:trPr>
                <w:trHeight w:hRule="exact" w:val="40"/>
              </w:trPr>
              <w:tc>
                <w:tcPr>
                  <w:tcW w:w="8900" w:type="dxa"/>
                </w:tcPr>
                <w:p w14:paraId="25D5B5E4" w14:textId="77777777" w:rsidR="001F7038" w:rsidRDefault="001F7038">
                  <w:pPr>
                    <w:pStyle w:val="EMPTYCELLSTYLE"/>
                  </w:pPr>
                </w:p>
              </w:tc>
              <w:tc>
                <w:tcPr>
                  <w:tcW w:w="280" w:type="dxa"/>
                </w:tcPr>
                <w:p w14:paraId="12AFBE54" w14:textId="77777777" w:rsidR="001F7038" w:rsidRDefault="001F7038">
                  <w:pPr>
                    <w:pStyle w:val="EMPTYCELLSTYLE"/>
                  </w:pPr>
                </w:p>
              </w:tc>
              <w:tc>
                <w:tcPr>
                  <w:tcW w:w="1820" w:type="dxa"/>
                  <w:vMerge/>
                  <w:tcMar>
                    <w:top w:w="0" w:type="dxa"/>
                    <w:left w:w="0" w:type="dxa"/>
                    <w:bottom w:w="0" w:type="dxa"/>
                    <w:right w:w="0" w:type="dxa"/>
                  </w:tcMar>
                </w:tcPr>
                <w:p w14:paraId="7B254F77" w14:textId="77777777" w:rsidR="001F7038" w:rsidRDefault="001F7038">
                  <w:pPr>
                    <w:pStyle w:val="EMPTYCELLSTYLE"/>
                  </w:pPr>
                </w:p>
              </w:tc>
              <w:tc>
                <w:tcPr>
                  <w:tcW w:w="100" w:type="dxa"/>
                </w:tcPr>
                <w:p w14:paraId="616675D9" w14:textId="77777777" w:rsidR="001F7038" w:rsidRDefault="001F7038">
                  <w:pPr>
                    <w:pStyle w:val="EMPTYCELLSTYLE"/>
                  </w:pPr>
                </w:p>
              </w:tc>
            </w:tr>
          </w:tbl>
          <w:p w14:paraId="23ACEA04" w14:textId="77777777" w:rsidR="001F7038" w:rsidRDefault="001F7038">
            <w:pPr>
              <w:pStyle w:val="EMPTYCELLSTYLE"/>
            </w:pPr>
          </w:p>
        </w:tc>
        <w:tc>
          <w:tcPr>
            <w:tcW w:w="1" w:type="dxa"/>
          </w:tcPr>
          <w:p w14:paraId="3B9A5560" w14:textId="77777777" w:rsidR="001F7038" w:rsidRDefault="001F7038">
            <w:pPr>
              <w:pStyle w:val="EMPTYCELLSTYLE"/>
            </w:pPr>
          </w:p>
        </w:tc>
      </w:tr>
      <w:tr w:rsidR="001F7038" w14:paraId="0289351B" w14:textId="77777777">
        <w:tblPrEx>
          <w:tblCellMar>
            <w:top w:w="0" w:type="dxa"/>
            <w:bottom w:w="0" w:type="dxa"/>
          </w:tblCellMar>
        </w:tblPrEx>
        <w:tc>
          <w:tcPr>
            <w:tcW w:w="1" w:type="dxa"/>
          </w:tcPr>
          <w:p w14:paraId="237BCE57" w14:textId="77777777" w:rsidR="001F7038" w:rsidRDefault="001F7038">
            <w:pPr>
              <w:pStyle w:val="EMPTYCELLSTYLE"/>
              <w:pageBreakBefore/>
            </w:pPr>
            <w:bookmarkStart w:id="5" w:name="JR_PAGE_ANCHOR_1_5"/>
            <w:bookmarkEnd w:id="5"/>
          </w:p>
        </w:tc>
        <w:tc>
          <w:tcPr>
            <w:tcW w:w="20" w:type="dxa"/>
          </w:tcPr>
          <w:p w14:paraId="5FA7A7AF" w14:textId="77777777" w:rsidR="001F7038" w:rsidRDefault="001F7038">
            <w:pPr>
              <w:pStyle w:val="EMPTYCELLSTYLE"/>
            </w:pPr>
          </w:p>
        </w:tc>
        <w:tc>
          <w:tcPr>
            <w:tcW w:w="280" w:type="dxa"/>
          </w:tcPr>
          <w:p w14:paraId="3DD8DABD" w14:textId="77777777" w:rsidR="001F7038" w:rsidRDefault="001F7038">
            <w:pPr>
              <w:pStyle w:val="EMPTYCELLSTYLE"/>
            </w:pPr>
          </w:p>
        </w:tc>
        <w:tc>
          <w:tcPr>
            <w:tcW w:w="1000" w:type="dxa"/>
          </w:tcPr>
          <w:p w14:paraId="434C494B" w14:textId="77777777" w:rsidR="001F7038" w:rsidRDefault="001F7038">
            <w:pPr>
              <w:pStyle w:val="EMPTYCELLSTYLE"/>
            </w:pPr>
          </w:p>
        </w:tc>
        <w:tc>
          <w:tcPr>
            <w:tcW w:w="200" w:type="dxa"/>
          </w:tcPr>
          <w:p w14:paraId="60A4AAC5" w14:textId="77777777" w:rsidR="001F7038" w:rsidRDefault="001F7038">
            <w:pPr>
              <w:pStyle w:val="EMPTYCELLSTYLE"/>
            </w:pPr>
          </w:p>
        </w:tc>
        <w:tc>
          <w:tcPr>
            <w:tcW w:w="200" w:type="dxa"/>
          </w:tcPr>
          <w:p w14:paraId="28383051" w14:textId="77777777" w:rsidR="001F7038" w:rsidRDefault="001F7038">
            <w:pPr>
              <w:pStyle w:val="EMPTYCELLSTYLE"/>
            </w:pPr>
          </w:p>
        </w:tc>
        <w:tc>
          <w:tcPr>
            <w:tcW w:w="60" w:type="dxa"/>
          </w:tcPr>
          <w:p w14:paraId="0EA26AB8" w14:textId="77777777" w:rsidR="001F7038" w:rsidRDefault="001F7038">
            <w:pPr>
              <w:pStyle w:val="EMPTYCELLSTYLE"/>
            </w:pPr>
          </w:p>
        </w:tc>
        <w:tc>
          <w:tcPr>
            <w:tcW w:w="4520" w:type="dxa"/>
          </w:tcPr>
          <w:p w14:paraId="07E4DFC7" w14:textId="77777777" w:rsidR="001F7038" w:rsidRDefault="001F7038">
            <w:pPr>
              <w:pStyle w:val="EMPTYCELLSTYLE"/>
            </w:pPr>
          </w:p>
        </w:tc>
        <w:tc>
          <w:tcPr>
            <w:tcW w:w="2320" w:type="dxa"/>
          </w:tcPr>
          <w:p w14:paraId="72697AFB" w14:textId="77777777" w:rsidR="001F7038" w:rsidRDefault="001F7038">
            <w:pPr>
              <w:pStyle w:val="EMPTYCELLSTYLE"/>
            </w:pPr>
          </w:p>
        </w:tc>
        <w:tc>
          <w:tcPr>
            <w:tcW w:w="20" w:type="dxa"/>
          </w:tcPr>
          <w:p w14:paraId="539FD709" w14:textId="77777777" w:rsidR="001F7038" w:rsidRDefault="001F7038">
            <w:pPr>
              <w:pStyle w:val="EMPTYCELLSTYLE"/>
            </w:pPr>
          </w:p>
        </w:tc>
        <w:tc>
          <w:tcPr>
            <w:tcW w:w="180" w:type="dxa"/>
          </w:tcPr>
          <w:p w14:paraId="360944D2" w14:textId="77777777" w:rsidR="001F7038" w:rsidRDefault="001F7038">
            <w:pPr>
              <w:pStyle w:val="EMPTYCELLSTYLE"/>
            </w:pPr>
          </w:p>
        </w:tc>
        <w:tc>
          <w:tcPr>
            <w:tcW w:w="500" w:type="dxa"/>
          </w:tcPr>
          <w:p w14:paraId="1CA1E9E2" w14:textId="77777777" w:rsidR="001F7038" w:rsidRDefault="001F7038">
            <w:pPr>
              <w:pStyle w:val="EMPTYCELLSTYLE"/>
            </w:pPr>
          </w:p>
        </w:tc>
        <w:tc>
          <w:tcPr>
            <w:tcW w:w="40" w:type="dxa"/>
          </w:tcPr>
          <w:p w14:paraId="0A96426B" w14:textId="77777777" w:rsidR="001F7038" w:rsidRDefault="001F7038">
            <w:pPr>
              <w:pStyle w:val="EMPTYCELLSTYLE"/>
            </w:pPr>
          </w:p>
        </w:tc>
        <w:tc>
          <w:tcPr>
            <w:tcW w:w="200" w:type="dxa"/>
          </w:tcPr>
          <w:p w14:paraId="417EC901" w14:textId="77777777" w:rsidR="001F7038" w:rsidRDefault="001F7038">
            <w:pPr>
              <w:pStyle w:val="EMPTYCELLSTYLE"/>
            </w:pPr>
          </w:p>
        </w:tc>
        <w:tc>
          <w:tcPr>
            <w:tcW w:w="1520" w:type="dxa"/>
          </w:tcPr>
          <w:p w14:paraId="37F205CD" w14:textId="77777777" w:rsidR="001F7038" w:rsidRDefault="001F7038">
            <w:pPr>
              <w:pStyle w:val="EMPTYCELLSTYLE"/>
            </w:pPr>
          </w:p>
        </w:tc>
        <w:tc>
          <w:tcPr>
            <w:tcW w:w="20" w:type="dxa"/>
          </w:tcPr>
          <w:p w14:paraId="5AD56C87" w14:textId="77777777" w:rsidR="001F7038" w:rsidRDefault="001F7038">
            <w:pPr>
              <w:pStyle w:val="EMPTYCELLSTYLE"/>
            </w:pPr>
          </w:p>
        </w:tc>
        <w:tc>
          <w:tcPr>
            <w:tcW w:w="20" w:type="dxa"/>
          </w:tcPr>
          <w:p w14:paraId="48B155D4" w14:textId="77777777" w:rsidR="001F7038" w:rsidRDefault="001F7038">
            <w:pPr>
              <w:pStyle w:val="EMPTYCELLSTYLE"/>
            </w:pPr>
          </w:p>
        </w:tc>
        <w:tc>
          <w:tcPr>
            <w:tcW w:w="1" w:type="dxa"/>
          </w:tcPr>
          <w:p w14:paraId="5636773D" w14:textId="77777777" w:rsidR="001F7038" w:rsidRDefault="001F7038">
            <w:pPr>
              <w:pStyle w:val="EMPTYCELLSTYLE"/>
            </w:pPr>
          </w:p>
        </w:tc>
      </w:tr>
      <w:tr w:rsidR="001F7038" w14:paraId="6936F03E" w14:textId="77777777">
        <w:tblPrEx>
          <w:tblCellMar>
            <w:top w:w="0" w:type="dxa"/>
            <w:bottom w:w="0" w:type="dxa"/>
          </w:tblCellMar>
        </w:tblPrEx>
        <w:trPr>
          <w:trHeight w:hRule="exact" w:val="140"/>
        </w:trPr>
        <w:tc>
          <w:tcPr>
            <w:tcW w:w="1" w:type="dxa"/>
          </w:tcPr>
          <w:p w14:paraId="64C70D65" w14:textId="77777777" w:rsidR="001F7038" w:rsidRDefault="001F7038">
            <w:pPr>
              <w:pStyle w:val="EMPTYCELLSTYLE"/>
            </w:pPr>
          </w:p>
        </w:tc>
        <w:tc>
          <w:tcPr>
            <w:tcW w:w="20" w:type="dxa"/>
          </w:tcPr>
          <w:p w14:paraId="4359CB90" w14:textId="77777777" w:rsidR="001F7038" w:rsidRDefault="001F7038">
            <w:pPr>
              <w:pStyle w:val="EMPTYCELLSTYLE"/>
            </w:pPr>
          </w:p>
        </w:tc>
        <w:tc>
          <w:tcPr>
            <w:tcW w:w="280" w:type="dxa"/>
          </w:tcPr>
          <w:p w14:paraId="66E3250F" w14:textId="77777777" w:rsidR="001F7038" w:rsidRDefault="001F7038">
            <w:pPr>
              <w:pStyle w:val="EMPTYCELLSTYLE"/>
            </w:pPr>
          </w:p>
        </w:tc>
        <w:tc>
          <w:tcPr>
            <w:tcW w:w="1000" w:type="dxa"/>
          </w:tcPr>
          <w:p w14:paraId="331190CF" w14:textId="77777777" w:rsidR="001F7038" w:rsidRDefault="001F7038">
            <w:pPr>
              <w:pStyle w:val="EMPTYCELLSTYLE"/>
            </w:pPr>
          </w:p>
        </w:tc>
        <w:tc>
          <w:tcPr>
            <w:tcW w:w="200" w:type="dxa"/>
          </w:tcPr>
          <w:p w14:paraId="43ED1F4E" w14:textId="77777777" w:rsidR="001F7038" w:rsidRDefault="001F7038">
            <w:pPr>
              <w:pStyle w:val="EMPTYCELLSTYLE"/>
            </w:pPr>
          </w:p>
        </w:tc>
        <w:tc>
          <w:tcPr>
            <w:tcW w:w="200" w:type="dxa"/>
          </w:tcPr>
          <w:p w14:paraId="7AD6BF76" w14:textId="77777777" w:rsidR="001F7038" w:rsidRDefault="001F7038">
            <w:pPr>
              <w:pStyle w:val="EMPTYCELLSTYLE"/>
            </w:pPr>
          </w:p>
        </w:tc>
        <w:tc>
          <w:tcPr>
            <w:tcW w:w="9400" w:type="dxa"/>
            <w:gridSpan w:val="11"/>
            <w:vMerge w:val="restart"/>
            <w:tcMar>
              <w:top w:w="0" w:type="dxa"/>
              <w:left w:w="0" w:type="dxa"/>
              <w:bottom w:w="0" w:type="dxa"/>
              <w:right w:w="0" w:type="dxa"/>
            </w:tcMar>
          </w:tcPr>
          <w:p w14:paraId="1B7C00B0" w14:textId="77777777" w:rsidR="001F7038" w:rsidRDefault="00A81912">
            <w:r>
              <w:rPr>
                <w:rFonts w:ascii="SansSerif" w:eastAsia="SansSerif" w:hAnsi="SansSerif" w:cs="SansSerif"/>
                <w:color w:val="000000"/>
                <w:sz w:val="18"/>
              </w:rPr>
              <w:t>Congresso Nacional</w:t>
            </w:r>
          </w:p>
        </w:tc>
        <w:tc>
          <w:tcPr>
            <w:tcW w:w="1" w:type="dxa"/>
          </w:tcPr>
          <w:p w14:paraId="7F332C49" w14:textId="77777777" w:rsidR="001F7038" w:rsidRDefault="001F7038">
            <w:pPr>
              <w:pStyle w:val="EMPTYCELLSTYLE"/>
            </w:pPr>
          </w:p>
        </w:tc>
      </w:tr>
      <w:tr w:rsidR="001F7038" w14:paraId="16D4DC2A" w14:textId="77777777">
        <w:tblPrEx>
          <w:tblCellMar>
            <w:top w:w="0" w:type="dxa"/>
            <w:bottom w:w="0" w:type="dxa"/>
          </w:tblCellMar>
        </w:tblPrEx>
        <w:trPr>
          <w:trHeight w:hRule="exact" w:val="180"/>
        </w:trPr>
        <w:tc>
          <w:tcPr>
            <w:tcW w:w="1" w:type="dxa"/>
          </w:tcPr>
          <w:p w14:paraId="7BAB60F2" w14:textId="77777777" w:rsidR="001F7038" w:rsidRDefault="001F7038">
            <w:pPr>
              <w:pStyle w:val="EMPTYCELLSTYLE"/>
            </w:pPr>
          </w:p>
        </w:tc>
        <w:tc>
          <w:tcPr>
            <w:tcW w:w="20" w:type="dxa"/>
          </w:tcPr>
          <w:p w14:paraId="78B32FBA" w14:textId="77777777" w:rsidR="001F7038" w:rsidRDefault="001F7038">
            <w:pPr>
              <w:pStyle w:val="EMPTYCELLSTYLE"/>
            </w:pPr>
          </w:p>
        </w:tc>
        <w:tc>
          <w:tcPr>
            <w:tcW w:w="280" w:type="dxa"/>
          </w:tcPr>
          <w:p w14:paraId="0D3AF0AE" w14:textId="77777777" w:rsidR="001F7038" w:rsidRDefault="001F7038">
            <w:pPr>
              <w:pStyle w:val="EMPTYCELLSTYLE"/>
            </w:pPr>
          </w:p>
        </w:tc>
        <w:tc>
          <w:tcPr>
            <w:tcW w:w="1000" w:type="dxa"/>
            <w:vMerge w:val="restart"/>
            <w:tcMar>
              <w:top w:w="0" w:type="dxa"/>
              <w:left w:w="0" w:type="dxa"/>
              <w:bottom w:w="0" w:type="dxa"/>
              <w:right w:w="0" w:type="dxa"/>
            </w:tcMar>
          </w:tcPr>
          <w:p w14:paraId="292FEB4D" w14:textId="77777777" w:rsidR="001F7038" w:rsidRDefault="00A81912">
            <w:r>
              <w:rPr>
                <w:noProof/>
              </w:rPr>
              <w:drawing>
                <wp:anchor distT="0" distB="0" distL="0" distR="0" simplePos="0" relativeHeight="251662336" behindDoc="0" locked="0" layoutInCell="1" allowOverlap="1" wp14:anchorId="7733B10F" wp14:editId="151C762D">
                  <wp:simplePos x="0" y="0"/>
                  <wp:positionH relativeFrom="column">
                    <wp:posOffset>0</wp:posOffset>
                  </wp:positionH>
                  <wp:positionV relativeFrom="paragraph">
                    <wp:posOffset>0</wp:posOffset>
                  </wp:positionV>
                  <wp:extent cx="635000" cy="635000"/>
                  <wp:effectExtent l="0" t="0" r="0" b="0"/>
                  <wp:wrapNone/>
                  <wp:docPr id="113064727" name="Picture"/>
                  <wp:cNvGraphicFramePr/>
                  <a:graphic xmlns:a="http://schemas.openxmlformats.org/drawingml/2006/main">
                    <a:graphicData uri="http://schemas.openxmlformats.org/drawingml/2006/picture">
                      <pic:pic xmlns:pic="http://schemas.openxmlformats.org/drawingml/2006/picture">
                        <pic:nvPicPr>
                          <pic:cNvPr id="113064727" name="Picture"/>
                          <pic:cNvPicPr/>
                        </pic:nvPicPr>
                        <pic:blipFill>
                          <a:blip r:embed="rId4"/>
                          <a:srcRect/>
                          <a:stretch>
                            <a:fillRect b="2000"/>
                          </a:stretch>
                        </pic:blipFill>
                        <pic:spPr>
                          <a:xfrm>
                            <a:off x="0" y="0"/>
                            <a:ext cx="635000" cy="635000"/>
                          </a:xfrm>
                          <a:prstGeom prst="rect">
                            <a:avLst/>
                          </a:prstGeom>
                        </pic:spPr>
                      </pic:pic>
                    </a:graphicData>
                  </a:graphic>
                </wp:anchor>
              </w:drawing>
            </w:r>
          </w:p>
        </w:tc>
        <w:tc>
          <w:tcPr>
            <w:tcW w:w="200" w:type="dxa"/>
          </w:tcPr>
          <w:p w14:paraId="2E62A345" w14:textId="77777777" w:rsidR="001F7038" w:rsidRDefault="001F7038">
            <w:pPr>
              <w:pStyle w:val="EMPTYCELLSTYLE"/>
            </w:pPr>
          </w:p>
        </w:tc>
        <w:tc>
          <w:tcPr>
            <w:tcW w:w="200" w:type="dxa"/>
          </w:tcPr>
          <w:p w14:paraId="191E4DAF" w14:textId="77777777" w:rsidR="001F7038" w:rsidRDefault="001F7038">
            <w:pPr>
              <w:pStyle w:val="EMPTYCELLSTYLE"/>
            </w:pPr>
          </w:p>
        </w:tc>
        <w:tc>
          <w:tcPr>
            <w:tcW w:w="9400" w:type="dxa"/>
            <w:gridSpan w:val="11"/>
            <w:vMerge/>
            <w:tcMar>
              <w:top w:w="0" w:type="dxa"/>
              <w:left w:w="0" w:type="dxa"/>
              <w:bottom w:w="0" w:type="dxa"/>
              <w:right w:w="0" w:type="dxa"/>
            </w:tcMar>
          </w:tcPr>
          <w:p w14:paraId="3A96EE38" w14:textId="77777777" w:rsidR="001F7038" w:rsidRDefault="001F7038">
            <w:pPr>
              <w:pStyle w:val="EMPTYCELLSTYLE"/>
            </w:pPr>
          </w:p>
        </w:tc>
        <w:tc>
          <w:tcPr>
            <w:tcW w:w="1" w:type="dxa"/>
          </w:tcPr>
          <w:p w14:paraId="4B3DA44C" w14:textId="77777777" w:rsidR="001F7038" w:rsidRDefault="001F7038">
            <w:pPr>
              <w:pStyle w:val="EMPTYCELLSTYLE"/>
            </w:pPr>
          </w:p>
        </w:tc>
      </w:tr>
      <w:tr w:rsidR="001F7038" w14:paraId="31C35CCB" w14:textId="77777777">
        <w:tblPrEx>
          <w:tblCellMar>
            <w:top w:w="0" w:type="dxa"/>
            <w:bottom w:w="0" w:type="dxa"/>
          </w:tblCellMar>
        </w:tblPrEx>
        <w:trPr>
          <w:trHeight w:hRule="exact" w:val="320"/>
        </w:trPr>
        <w:tc>
          <w:tcPr>
            <w:tcW w:w="1" w:type="dxa"/>
          </w:tcPr>
          <w:p w14:paraId="7F0F07F4" w14:textId="77777777" w:rsidR="001F7038" w:rsidRDefault="001F7038">
            <w:pPr>
              <w:pStyle w:val="EMPTYCELLSTYLE"/>
            </w:pPr>
          </w:p>
        </w:tc>
        <w:tc>
          <w:tcPr>
            <w:tcW w:w="20" w:type="dxa"/>
          </w:tcPr>
          <w:p w14:paraId="7EB10D87" w14:textId="77777777" w:rsidR="001F7038" w:rsidRDefault="001F7038">
            <w:pPr>
              <w:pStyle w:val="EMPTYCELLSTYLE"/>
            </w:pPr>
          </w:p>
        </w:tc>
        <w:tc>
          <w:tcPr>
            <w:tcW w:w="280" w:type="dxa"/>
          </w:tcPr>
          <w:p w14:paraId="6960F7D7" w14:textId="77777777" w:rsidR="001F7038" w:rsidRDefault="001F7038">
            <w:pPr>
              <w:pStyle w:val="EMPTYCELLSTYLE"/>
            </w:pPr>
          </w:p>
        </w:tc>
        <w:tc>
          <w:tcPr>
            <w:tcW w:w="1000" w:type="dxa"/>
            <w:vMerge/>
            <w:tcMar>
              <w:top w:w="0" w:type="dxa"/>
              <w:left w:w="0" w:type="dxa"/>
              <w:bottom w:w="0" w:type="dxa"/>
              <w:right w:w="0" w:type="dxa"/>
            </w:tcMar>
          </w:tcPr>
          <w:p w14:paraId="4810E06D" w14:textId="77777777" w:rsidR="001F7038" w:rsidRDefault="001F7038">
            <w:pPr>
              <w:pStyle w:val="EMPTYCELLSTYLE"/>
            </w:pPr>
          </w:p>
        </w:tc>
        <w:tc>
          <w:tcPr>
            <w:tcW w:w="200" w:type="dxa"/>
          </w:tcPr>
          <w:p w14:paraId="4A7E8FF6" w14:textId="77777777" w:rsidR="001F7038" w:rsidRDefault="001F7038">
            <w:pPr>
              <w:pStyle w:val="EMPTYCELLSTYLE"/>
            </w:pPr>
          </w:p>
        </w:tc>
        <w:tc>
          <w:tcPr>
            <w:tcW w:w="200" w:type="dxa"/>
          </w:tcPr>
          <w:p w14:paraId="7465AC74" w14:textId="77777777" w:rsidR="001F7038" w:rsidRDefault="001F7038">
            <w:pPr>
              <w:pStyle w:val="EMPTYCELLSTYLE"/>
            </w:pPr>
          </w:p>
        </w:tc>
        <w:tc>
          <w:tcPr>
            <w:tcW w:w="9400" w:type="dxa"/>
            <w:gridSpan w:val="11"/>
            <w:tcMar>
              <w:top w:w="0" w:type="dxa"/>
              <w:left w:w="0" w:type="dxa"/>
              <w:bottom w:w="0" w:type="dxa"/>
              <w:right w:w="0" w:type="dxa"/>
            </w:tcMar>
          </w:tcPr>
          <w:p w14:paraId="7B95C10B"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3B1BBA35" w14:textId="77777777" w:rsidR="001F7038" w:rsidRDefault="001F7038">
            <w:pPr>
              <w:pStyle w:val="EMPTYCELLSTYLE"/>
            </w:pPr>
          </w:p>
        </w:tc>
      </w:tr>
      <w:tr w:rsidR="001F7038" w14:paraId="1461D792" w14:textId="77777777">
        <w:tblPrEx>
          <w:tblCellMar>
            <w:top w:w="0" w:type="dxa"/>
            <w:bottom w:w="0" w:type="dxa"/>
          </w:tblCellMar>
        </w:tblPrEx>
        <w:trPr>
          <w:trHeight w:hRule="exact" w:val="320"/>
        </w:trPr>
        <w:tc>
          <w:tcPr>
            <w:tcW w:w="1" w:type="dxa"/>
          </w:tcPr>
          <w:p w14:paraId="2ECBB3E9" w14:textId="77777777" w:rsidR="001F7038" w:rsidRDefault="001F7038">
            <w:pPr>
              <w:pStyle w:val="EMPTYCELLSTYLE"/>
            </w:pPr>
          </w:p>
        </w:tc>
        <w:tc>
          <w:tcPr>
            <w:tcW w:w="20" w:type="dxa"/>
          </w:tcPr>
          <w:p w14:paraId="57C1B527" w14:textId="77777777" w:rsidR="001F7038" w:rsidRDefault="001F7038">
            <w:pPr>
              <w:pStyle w:val="EMPTYCELLSTYLE"/>
            </w:pPr>
          </w:p>
        </w:tc>
        <w:tc>
          <w:tcPr>
            <w:tcW w:w="280" w:type="dxa"/>
          </w:tcPr>
          <w:p w14:paraId="3D4F8C42" w14:textId="77777777" w:rsidR="001F7038" w:rsidRDefault="001F7038">
            <w:pPr>
              <w:pStyle w:val="EMPTYCELLSTYLE"/>
            </w:pPr>
          </w:p>
        </w:tc>
        <w:tc>
          <w:tcPr>
            <w:tcW w:w="1000" w:type="dxa"/>
            <w:vMerge/>
            <w:tcMar>
              <w:top w:w="0" w:type="dxa"/>
              <w:left w:w="0" w:type="dxa"/>
              <w:bottom w:w="0" w:type="dxa"/>
              <w:right w:w="0" w:type="dxa"/>
            </w:tcMar>
          </w:tcPr>
          <w:p w14:paraId="2FC499D1" w14:textId="77777777" w:rsidR="001F7038" w:rsidRDefault="001F7038">
            <w:pPr>
              <w:pStyle w:val="EMPTYCELLSTYLE"/>
            </w:pPr>
          </w:p>
        </w:tc>
        <w:tc>
          <w:tcPr>
            <w:tcW w:w="200" w:type="dxa"/>
          </w:tcPr>
          <w:p w14:paraId="244DB89A" w14:textId="77777777" w:rsidR="001F7038" w:rsidRDefault="001F7038">
            <w:pPr>
              <w:pStyle w:val="EMPTYCELLSTYLE"/>
            </w:pPr>
          </w:p>
        </w:tc>
        <w:tc>
          <w:tcPr>
            <w:tcW w:w="200" w:type="dxa"/>
          </w:tcPr>
          <w:p w14:paraId="54AF9EF8" w14:textId="77777777" w:rsidR="001F7038" w:rsidRDefault="001F7038">
            <w:pPr>
              <w:pStyle w:val="EMPTYCELLSTYLE"/>
            </w:pPr>
          </w:p>
        </w:tc>
        <w:tc>
          <w:tcPr>
            <w:tcW w:w="9400" w:type="dxa"/>
            <w:gridSpan w:val="11"/>
            <w:tcMar>
              <w:top w:w="0" w:type="dxa"/>
              <w:left w:w="0" w:type="dxa"/>
              <w:bottom w:w="0" w:type="dxa"/>
              <w:right w:w="0" w:type="dxa"/>
            </w:tcMar>
          </w:tcPr>
          <w:p w14:paraId="707284AE" w14:textId="77777777" w:rsidR="001F7038" w:rsidRDefault="00A81912">
            <w:r>
              <w:rPr>
                <w:rFonts w:ascii="SansSerif" w:eastAsia="SansSerif" w:hAnsi="SansSerif" w:cs="SansSerif"/>
                <w:color w:val="000000"/>
                <w:sz w:val="18"/>
              </w:rPr>
              <w:t>Lexor - Sistemas de Leis Orçamentárias</w:t>
            </w:r>
          </w:p>
        </w:tc>
        <w:tc>
          <w:tcPr>
            <w:tcW w:w="1" w:type="dxa"/>
          </w:tcPr>
          <w:p w14:paraId="7458F953" w14:textId="77777777" w:rsidR="001F7038" w:rsidRDefault="001F7038">
            <w:pPr>
              <w:pStyle w:val="EMPTYCELLSTYLE"/>
            </w:pPr>
          </w:p>
        </w:tc>
      </w:tr>
      <w:tr w:rsidR="001F7038" w14:paraId="353C3DEF" w14:textId="77777777">
        <w:tblPrEx>
          <w:tblCellMar>
            <w:top w:w="0" w:type="dxa"/>
            <w:bottom w:w="0" w:type="dxa"/>
          </w:tblCellMar>
        </w:tblPrEx>
        <w:trPr>
          <w:trHeight w:hRule="exact" w:val="180"/>
        </w:trPr>
        <w:tc>
          <w:tcPr>
            <w:tcW w:w="1" w:type="dxa"/>
          </w:tcPr>
          <w:p w14:paraId="0897BD9B" w14:textId="77777777" w:rsidR="001F7038" w:rsidRDefault="001F7038">
            <w:pPr>
              <w:pStyle w:val="EMPTYCELLSTYLE"/>
            </w:pPr>
          </w:p>
        </w:tc>
        <w:tc>
          <w:tcPr>
            <w:tcW w:w="20" w:type="dxa"/>
          </w:tcPr>
          <w:p w14:paraId="40519450" w14:textId="77777777" w:rsidR="001F7038" w:rsidRDefault="001F7038">
            <w:pPr>
              <w:pStyle w:val="EMPTYCELLSTYLE"/>
            </w:pPr>
          </w:p>
        </w:tc>
        <w:tc>
          <w:tcPr>
            <w:tcW w:w="280" w:type="dxa"/>
          </w:tcPr>
          <w:p w14:paraId="14B392F6" w14:textId="77777777" w:rsidR="001F7038" w:rsidRDefault="001F7038">
            <w:pPr>
              <w:pStyle w:val="EMPTYCELLSTYLE"/>
            </w:pPr>
          </w:p>
        </w:tc>
        <w:tc>
          <w:tcPr>
            <w:tcW w:w="1000" w:type="dxa"/>
            <w:vMerge/>
            <w:tcMar>
              <w:top w:w="0" w:type="dxa"/>
              <w:left w:w="0" w:type="dxa"/>
              <w:bottom w:w="0" w:type="dxa"/>
              <w:right w:w="0" w:type="dxa"/>
            </w:tcMar>
          </w:tcPr>
          <w:p w14:paraId="4819AF4C" w14:textId="77777777" w:rsidR="001F7038" w:rsidRDefault="001F7038">
            <w:pPr>
              <w:pStyle w:val="EMPTYCELLSTYLE"/>
            </w:pPr>
          </w:p>
        </w:tc>
        <w:tc>
          <w:tcPr>
            <w:tcW w:w="200" w:type="dxa"/>
          </w:tcPr>
          <w:p w14:paraId="1C66DED6" w14:textId="77777777" w:rsidR="001F7038" w:rsidRDefault="001F7038">
            <w:pPr>
              <w:pStyle w:val="EMPTYCELLSTYLE"/>
            </w:pPr>
          </w:p>
        </w:tc>
        <w:tc>
          <w:tcPr>
            <w:tcW w:w="200" w:type="dxa"/>
          </w:tcPr>
          <w:p w14:paraId="317F849F" w14:textId="77777777" w:rsidR="001F7038" w:rsidRDefault="001F7038">
            <w:pPr>
              <w:pStyle w:val="EMPTYCELLSTYLE"/>
            </w:pPr>
          </w:p>
        </w:tc>
        <w:tc>
          <w:tcPr>
            <w:tcW w:w="6900" w:type="dxa"/>
            <w:gridSpan w:val="3"/>
            <w:vMerge w:val="restart"/>
            <w:tcMar>
              <w:top w:w="0" w:type="dxa"/>
              <w:left w:w="0" w:type="dxa"/>
              <w:bottom w:w="0" w:type="dxa"/>
              <w:right w:w="0" w:type="dxa"/>
            </w:tcMar>
          </w:tcPr>
          <w:p w14:paraId="040F892E"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630E4CC7" w14:textId="77777777" w:rsidR="001F7038" w:rsidRDefault="001F7038">
            <w:pPr>
              <w:pStyle w:val="EMPTYCELLSTYLE"/>
            </w:pPr>
          </w:p>
        </w:tc>
        <w:tc>
          <w:tcPr>
            <w:tcW w:w="180" w:type="dxa"/>
          </w:tcPr>
          <w:p w14:paraId="36A4486F"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577B9181" w14:textId="77777777" w:rsidR="001F7038" w:rsidRDefault="001F7038">
            <w:pPr>
              <w:jc w:val="right"/>
            </w:pPr>
          </w:p>
        </w:tc>
        <w:tc>
          <w:tcPr>
            <w:tcW w:w="20" w:type="dxa"/>
          </w:tcPr>
          <w:p w14:paraId="3A89F122" w14:textId="77777777" w:rsidR="001F7038" w:rsidRDefault="001F7038">
            <w:pPr>
              <w:pStyle w:val="EMPTYCELLSTYLE"/>
            </w:pPr>
          </w:p>
        </w:tc>
        <w:tc>
          <w:tcPr>
            <w:tcW w:w="1" w:type="dxa"/>
          </w:tcPr>
          <w:p w14:paraId="58F47513" w14:textId="77777777" w:rsidR="001F7038" w:rsidRDefault="001F7038">
            <w:pPr>
              <w:pStyle w:val="EMPTYCELLSTYLE"/>
            </w:pPr>
          </w:p>
        </w:tc>
      </w:tr>
      <w:tr w:rsidR="001F7038" w14:paraId="5D87D644" w14:textId="77777777">
        <w:tblPrEx>
          <w:tblCellMar>
            <w:top w:w="0" w:type="dxa"/>
            <w:bottom w:w="0" w:type="dxa"/>
          </w:tblCellMar>
        </w:tblPrEx>
        <w:trPr>
          <w:trHeight w:hRule="exact" w:val="140"/>
        </w:trPr>
        <w:tc>
          <w:tcPr>
            <w:tcW w:w="1" w:type="dxa"/>
          </w:tcPr>
          <w:p w14:paraId="6320C01B" w14:textId="77777777" w:rsidR="001F7038" w:rsidRDefault="001F7038">
            <w:pPr>
              <w:pStyle w:val="EMPTYCELLSTYLE"/>
            </w:pPr>
          </w:p>
        </w:tc>
        <w:tc>
          <w:tcPr>
            <w:tcW w:w="20" w:type="dxa"/>
          </w:tcPr>
          <w:p w14:paraId="7A76B42E" w14:textId="77777777" w:rsidR="001F7038" w:rsidRDefault="001F7038">
            <w:pPr>
              <w:pStyle w:val="EMPTYCELLSTYLE"/>
            </w:pPr>
          </w:p>
        </w:tc>
        <w:tc>
          <w:tcPr>
            <w:tcW w:w="280" w:type="dxa"/>
          </w:tcPr>
          <w:p w14:paraId="36EB49E3" w14:textId="77777777" w:rsidR="001F7038" w:rsidRDefault="001F7038">
            <w:pPr>
              <w:pStyle w:val="EMPTYCELLSTYLE"/>
            </w:pPr>
          </w:p>
        </w:tc>
        <w:tc>
          <w:tcPr>
            <w:tcW w:w="1000" w:type="dxa"/>
          </w:tcPr>
          <w:p w14:paraId="7B7E68FF" w14:textId="77777777" w:rsidR="001F7038" w:rsidRDefault="001F7038">
            <w:pPr>
              <w:pStyle w:val="EMPTYCELLSTYLE"/>
            </w:pPr>
          </w:p>
        </w:tc>
        <w:tc>
          <w:tcPr>
            <w:tcW w:w="200" w:type="dxa"/>
          </w:tcPr>
          <w:p w14:paraId="3B8EEF2E" w14:textId="77777777" w:rsidR="001F7038" w:rsidRDefault="001F7038">
            <w:pPr>
              <w:pStyle w:val="EMPTYCELLSTYLE"/>
            </w:pPr>
          </w:p>
        </w:tc>
        <w:tc>
          <w:tcPr>
            <w:tcW w:w="200" w:type="dxa"/>
          </w:tcPr>
          <w:p w14:paraId="757A8AF4" w14:textId="77777777" w:rsidR="001F7038" w:rsidRDefault="001F7038">
            <w:pPr>
              <w:pStyle w:val="EMPTYCELLSTYLE"/>
            </w:pPr>
          </w:p>
        </w:tc>
        <w:tc>
          <w:tcPr>
            <w:tcW w:w="6900" w:type="dxa"/>
            <w:gridSpan w:val="3"/>
            <w:vMerge/>
            <w:tcMar>
              <w:top w:w="0" w:type="dxa"/>
              <w:left w:w="0" w:type="dxa"/>
              <w:bottom w:w="0" w:type="dxa"/>
              <w:right w:w="0" w:type="dxa"/>
            </w:tcMar>
          </w:tcPr>
          <w:p w14:paraId="7931AB46" w14:textId="77777777" w:rsidR="001F7038" w:rsidRDefault="001F7038">
            <w:pPr>
              <w:pStyle w:val="EMPTYCELLSTYLE"/>
            </w:pPr>
          </w:p>
        </w:tc>
        <w:tc>
          <w:tcPr>
            <w:tcW w:w="20" w:type="dxa"/>
          </w:tcPr>
          <w:p w14:paraId="0184875B" w14:textId="77777777" w:rsidR="001F7038" w:rsidRDefault="001F7038">
            <w:pPr>
              <w:pStyle w:val="EMPTYCELLSTYLE"/>
            </w:pPr>
          </w:p>
        </w:tc>
        <w:tc>
          <w:tcPr>
            <w:tcW w:w="180" w:type="dxa"/>
          </w:tcPr>
          <w:p w14:paraId="54496953"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1F5A88FF" w14:textId="77777777" w:rsidR="001F7038" w:rsidRDefault="001F7038">
            <w:pPr>
              <w:pStyle w:val="EMPTYCELLSTYLE"/>
            </w:pPr>
          </w:p>
        </w:tc>
        <w:tc>
          <w:tcPr>
            <w:tcW w:w="20" w:type="dxa"/>
          </w:tcPr>
          <w:p w14:paraId="6F465688" w14:textId="77777777" w:rsidR="001F7038" w:rsidRDefault="001F7038">
            <w:pPr>
              <w:pStyle w:val="EMPTYCELLSTYLE"/>
            </w:pPr>
          </w:p>
        </w:tc>
        <w:tc>
          <w:tcPr>
            <w:tcW w:w="1" w:type="dxa"/>
          </w:tcPr>
          <w:p w14:paraId="78728C93" w14:textId="77777777" w:rsidR="001F7038" w:rsidRDefault="001F7038">
            <w:pPr>
              <w:pStyle w:val="EMPTYCELLSTYLE"/>
            </w:pPr>
          </w:p>
        </w:tc>
      </w:tr>
      <w:tr w:rsidR="001F7038" w14:paraId="592F0DC3" w14:textId="77777777">
        <w:tblPrEx>
          <w:tblCellMar>
            <w:top w:w="0" w:type="dxa"/>
            <w:bottom w:w="0" w:type="dxa"/>
          </w:tblCellMar>
        </w:tblPrEx>
        <w:trPr>
          <w:trHeight w:hRule="exact" w:val="320"/>
        </w:trPr>
        <w:tc>
          <w:tcPr>
            <w:tcW w:w="1" w:type="dxa"/>
          </w:tcPr>
          <w:p w14:paraId="3F33DA13"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4341EFE8" w14:textId="77777777" w:rsidR="001F7038" w:rsidRDefault="00A81912">
            <w:r>
              <w:rPr>
                <w:rFonts w:ascii="SansSerif" w:eastAsia="SansSerif" w:hAnsi="SansSerif" w:cs="SansSerif"/>
                <w:b/>
                <w:color w:val="000000"/>
                <w:sz w:val="24"/>
              </w:rPr>
              <w:t>Espelho - Emenda à Despesa</w:t>
            </w:r>
          </w:p>
        </w:tc>
        <w:tc>
          <w:tcPr>
            <w:tcW w:w="1" w:type="dxa"/>
          </w:tcPr>
          <w:p w14:paraId="539D6B6D" w14:textId="77777777" w:rsidR="001F7038" w:rsidRDefault="001F7038">
            <w:pPr>
              <w:pStyle w:val="EMPTYCELLSTYLE"/>
            </w:pPr>
          </w:p>
        </w:tc>
      </w:tr>
      <w:tr w:rsidR="001F7038" w14:paraId="28E695D1" w14:textId="77777777">
        <w:tblPrEx>
          <w:tblCellMar>
            <w:top w:w="0" w:type="dxa"/>
            <w:bottom w:w="0" w:type="dxa"/>
          </w:tblCellMar>
        </w:tblPrEx>
        <w:trPr>
          <w:trHeight w:hRule="exact" w:val="20"/>
        </w:trPr>
        <w:tc>
          <w:tcPr>
            <w:tcW w:w="1" w:type="dxa"/>
          </w:tcPr>
          <w:p w14:paraId="7D2FD185"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2E85D9CC" w14:textId="77777777" w:rsidR="001F7038" w:rsidRDefault="001F7038">
            <w:pPr>
              <w:pStyle w:val="EMPTYCELLSTYLE"/>
            </w:pPr>
          </w:p>
        </w:tc>
        <w:tc>
          <w:tcPr>
            <w:tcW w:w="1" w:type="dxa"/>
          </w:tcPr>
          <w:p w14:paraId="600131F6" w14:textId="77777777" w:rsidR="001F7038" w:rsidRDefault="001F7038">
            <w:pPr>
              <w:pStyle w:val="EMPTYCELLSTYLE"/>
            </w:pPr>
          </w:p>
        </w:tc>
      </w:tr>
      <w:tr w:rsidR="001F7038" w14:paraId="638B8F92" w14:textId="77777777">
        <w:tblPrEx>
          <w:tblCellMar>
            <w:top w:w="0" w:type="dxa"/>
            <w:bottom w:w="0" w:type="dxa"/>
          </w:tblCellMar>
        </w:tblPrEx>
        <w:trPr>
          <w:trHeight w:hRule="exact" w:val="40"/>
        </w:trPr>
        <w:tc>
          <w:tcPr>
            <w:tcW w:w="1" w:type="dxa"/>
          </w:tcPr>
          <w:p w14:paraId="310E3889" w14:textId="77777777" w:rsidR="001F7038" w:rsidRDefault="001F7038">
            <w:pPr>
              <w:pStyle w:val="EMPTYCELLSTYLE"/>
            </w:pPr>
          </w:p>
        </w:tc>
        <w:tc>
          <w:tcPr>
            <w:tcW w:w="20" w:type="dxa"/>
          </w:tcPr>
          <w:p w14:paraId="099BAFCC" w14:textId="77777777" w:rsidR="001F7038" w:rsidRDefault="001F7038">
            <w:pPr>
              <w:pStyle w:val="EMPTYCELLSTYLE"/>
            </w:pPr>
          </w:p>
        </w:tc>
        <w:tc>
          <w:tcPr>
            <w:tcW w:w="280" w:type="dxa"/>
          </w:tcPr>
          <w:p w14:paraId="34B3D849" w14:textId="77777777" w:rsidR="001F7038" w:rsidRDefault="001F7038">
            <w:pPr>
              <w:pStyle w:val="EMPTYCELLSTYLE"/>
            </w:pPr>
          </w:p>
        </w:tc>
        <w:tc>
          <w:tcPr>
            <w:tcW w:w="1000" w:type="dxa"/>
          </w:tcPr>
          <w:p w14:paraId="727D44AE" w14:textId="77777777" w:rsidR="001F7038" w:rsidRDefault="001F7038">
            <w:pPr>
              <w:pStyle w:val="EMPTYCELLSTYLE"/>
            </w:pPr>
          </w:p>
        </w:tc>
        <w:tc>
          <w:tcPr>
            <w:tcW w:w="200" w:type="dxa"/>
          </w:tcPr>
          <w:p w14:paraId="4AC0B116" w14:textId="77777777" w:rsidR="001F7038" w:rsidRDefault="001F7038">
            <w:pPr>
              <w:pStyle w:val="EMPTYCELLSTYLE"/>
            </w:pPr>
          </w:p>
        </w:tc>
        <w:tc>
          <w:tcPr>
            <w:tcW w:w="200" w:type="dxa"/>
          </w:tcPr>
          <w:p w14:paraId="5D5665CB" w14:textId="77777777" w:rsidR="001F7038" w:rsidRDefault="001F7038">
            <w:pPr>
              <w:pStyle w:val="EMPTYCELLSTYLE"/>
            </w:pPr>
          </w:p>
        </w:tc>
        <w:tc>
          <w:tcPr>
            <w:tcW w:w="60" w:type="dxa"/>
          </w:tcPr>
          <w:p w14:paraId="568BFD8D" w14:textId="77777777" w:rsidR="001F7038" w:rsidRDefault="001F7038">
            <w:pPr>
              <w:pStyle w:val="EMPTYCELLSTYLE"/>
            </w:pPr>
          </w:p>
        </w:tc>
        <w:tc>
          <w:tcPr>
            <w:tcW w:w="4520" w:type="dxa"/>
          </w:tcPr>
          <w:p w14:paraId="538AFE23" w14:textId="77777777" w:rsidR="001F7038" w:rsidRDefault="001F7038">
            <w:pPr>
              <w:pStyle w:val="EMPTYCELLSTYLE"/>
            </w:pPr>
          </w:p>
        </w:tc>
        <w:tc>
          <w:tcPr>
            <w:tcW w:w="2320" w:type="dxa"/>
          </w:tcPr>
          <w:p w14:paraId="16445E7B" w14:textId="77777777" w:rsidR="001F7038" w:rsidRDefault="001F7038">
            <w:pPr>
              <w:pStyle w:val="EMPTYCELLSTYLE"/>
            </w:pPr>
          </w:p>
        </w:tc>
        <w:tc>
          <w:tcPr>
            <w:tcW w:w="20" w:type="dxa"/>
          </w:tcPr>
          <w:p w14:paraId="57E95F63" w14:textId="77777777" w:rsidR="001F7038" w:rsidRDefault="001F7038">
            <w:pPr>
              <w:pStyle w:val="EMPTYCELLSTYLE"/>
            </w:pPr>
          </w:p>
        </w:tc>
        <w:tc>
          <w:tcPr>
            <w:tcW w:w="180" w:type="dxa"/>
          </w:tcPr>
          <w:p w14:paraId="2EFD367A" w14:textId="77777777" w:rsidR="001F7038" w:rsidRDefault="001F7038">
            <w:pPr>
              <w:pStyle w:val="EMPTYCELLSTYLE"/>
            </w:pPr>
          </w:p>
        </w:tc>
        <w:tc>
          <w:tcPr>
            <w:tcW w:w="500" w:type="dxa"/>
          </w:tcPr>
          <w:p w14:paraId="431FB42C" w14:textId="77777777" w:rsidR="001F7038" w:rsidRDefault="001F7038">
            <w:pPr>
              <w:pStyle w:val="EMPTYCELLSTYLE"/>
            </w:pPr>
          </w:p>
        </w:tc>
        <w:tc>
          <w:tcPr>
            <w:tcW w:w="40" w:type="dxa"/>
          </w:tcPr>
          <w:p w14:paraId="324FCB42" w14:textId="77777777" w:rsidR="001F7038" w:rsidRDefault="001F7038">
            <w:pPr>
              <w:pStyle w:val="EMPTYCELLSTYLE"/>
            </w:pPr>
          </w:p>
        </w:tc>
        <w:tc>
          <w:tcPr>
            <w:tcW w:w="200" w:type="dxa"/>
          </w:tcPr>
          <w:p w14:paraId="3A35838F" w14:textId="77777777" w:rsidR="001F7038" w:rsidRDefault="001F7038">
            <w:pPr>
              <w:pStyle w:val="EMPTYCELLSTYLE"/>
            </w:pPr>
          </w:p>
        </w:tc>
        <w:tc>
          <w:tcPr>
            <w:tcW w:w="1520" w:type="dxa"/>
          </w:tcPr>
          <w:p w14:paraId="3204E3F6" w14:textId="77777777" w:rsidR="001F7038" w:rsidRDefault="001F7038">
            <w:pPr>
              <w:pStyle w:val="EMPTYCELLSTYLE"/>
            </w:pPr>
          </w:p>
        </w:tc>
        <w:tc>
          <w:tcPr>
            <w:tcW w:w="20" w:type="dxa"/>
          </w:tcPr>
          <w:p w14:paraId="00AA1423" w14:textId="77777777" w:rsidR="001F7038" w:rsidRDefault="001F7038">
            <w:pPr>
              <w:pStyle w:val="EMPTYCELLSTYLE"/>
            </w:pPr>
          </w:p>
        </w:tc>
        <w:tc>
          <w:tcPr>
            <w:tcW w:w="20" w:type="dxa"/>
          </w:tcPr>
          <w:p w14:paraId="17D325EF" w14:textId="77777777" w:rsidR="001F7038" w:rsidRDefault="001F7038">
            <w:pPr>
              <w:pStyle w:val="EMPTYCELLSTYLE"/>
            </w:pPr>
          </w:p>
        </w:tc>
        <w:tc>
          <w:tcPr>
            <w:tcW w:w="1" w:type="dxa"/>
          </w:tcPr>
          <w:p w14:paraId="1A63038A" w14:textId="77777777" w:rsidR="001F7038" w:rsidRDefault="001F7038">
            <w:pPr>
              <w:pStyle w:val="EMPTYCELLSTYLE"/>
            </w:pPr>
          </w:p>
        </w:tc>
      </w:tr>
      <w:tr w:rsidR="001F7038" w14:paraId="16BD8CD2" w14:textId="77777777">
        <w:tblPrEx>
          <w:tblCellMar>
            <w:top w:w="0" w:type="dxa"/>
            <w:bottom w:w="0" w:type="dxa"/>
          </w:tblCellMar>
        </w:tblPrEx>
        <w:trPr>
          <w:trHeight w:hRule="exact" w:val="920"/>
        </w:trPr>
        <w:tc>
          <w:tcPr>
            <w:tcW w:w="1" w:type="dxa"/>
          </w:tcPr>
          <w:p w14:paraId="7C0FD2B4"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21153183" w14:textId="77777777">
              <w:tblPrEx>
                <w:tblCellMar>
                  <w:top w:w="0" w:type="dxa"/>
                  <w:bottom w:w="0" w:type="dxa"/>
                </w:tblCellMar>
              </w:tblPrEx>
              <w:trPr>
                <w:trHeight w:hRule="exact" w:val="200"/>
              </w:trPr>
              <w:tc>
                <w:tcPr>
                  <w:tcW w:w="1560" w:type="dxa"/>
                </w:tcPr>
                <w:p w14:paraId="061332E3" w14:textId="77777777" w:rsidR="001F7038" w:rsidRDefault="001F7038">
                  <w:pPr>
                    <w:pStyle w:val="EMPTYCELLSTYLE"/>
                  </w:pPr>
                </w:p>
              </w:tc>
              <w:tc>
                <w:tcPr>
                  <w:tcW w:w="3240" w:type="dxa"/>
                </w:tcPr>
                <w:p w14:paraId="2993ECBB" w14:textId="77777777" w:rsidR="001F7038" w:rsidRDefault="001F7038">
                  <w:pPr>
                    <w:pStyle w:val="EMPTYCELLSTYLE"/>
                  </w:pPr>
                </w:p>
              </w:tc>
              <w:tc>
                <w:tcPr>
                  <w:tcW w:w="780" w:type="dxa"/>
                </w:tcPr>
                <w:p w14:paraId="2AED999A"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1B10E097" w14:textId="77777777">
                    <w:tblPrEx>
                      <w:tblCellMar>
                        <w:top w:w="0" w:type="dxa"/>
                        <w:bottom w:w="0" w:type="dxa"/>
                      </w:tblCellMar>
                    </w:tblPrEx>
                    <w:trPr>
                      <w:trHeight w:hRule="exact" w:val="200"/>
                    </w:trPr>
                    <w:tc>
                      <w:tcPr>
                        <w:tcW w:w="2160" w:type="dxa"/>
                      </w:tcPr>
                      <w:p w14:paraId="782A7059" w14:textId="77777777" w:rsidR="001F7038" w:rsidRDefault="001F7038">
                        <w:pPr>
                          <w:pStyle w:val="EMPTYCELLSTYLE"/>
                        </w:pPr>
                      </w:p>
                    </w:tc>
                    <w:tc>
                      <w:tcPr>
                        <w:tcW w:w="1240" w:type="dxa"/>
                      </w:tcPr>
                      <w:p w14:paraId="0F250A82" w14:textId="77777777" w:rsidR="001F7038" w:rsidRDefault="001F7038">
                        <w:pPr>
                          <w:pStyle w:val="EMPTYCELLSTYLE"/>
                        </w:pPr>
                      </w:p>
                    </w:tc>
                  </w:tr>
                  <w:tr w:rsidR="001F7038" w14:paraId="0CB8FF07"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184BFA5" w14:textId="77777777" w:rsidR="001F7038" w:rsidRDefault="00A81912">
                        <w:r>
                          <w:rPr>
                            <w:rFonts w:ascii="DejaVu Sans" w:eastAsia="DejaVu Sans" w:hAnsi="DejaVu Sans" w:cs="DejaVu Sans"/>
                            <w:color w:val="000000"/>
                            <w:sz w:val="16"/>
                          </w:rPr>
                          <w:t>APROPRIAÇÃO</w:t>
                        </w:r>
                      </w:p>
                    </w:tc>
                  </w:tr>
                  <w:tr w:rsidR="001F7038" w14:paraId="4ABC57C0"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01C5A2E" w14:textId="77777777" w:rsidR="001F7038" w:rsidRDefault="001F7038">
                        <w:pPr>
                          <w:pStyle w:val="EMPTYCELLSTYLE"/>
                        </w:pPr>
                      </w:p>
                    </w:tc>
                  </w:tr>
                </w:tbl>
                <w:p w14:paraId="367F2DB4" w14:textId="77777777" w:rsidR="001F7038" w:rsidRDefault="001F7038">
                  <w:pPr>
                    <w:pStyle w:val="EMPTYCELLSTYLE"/>
                  </w:pPr>
                </w:p>
              </w:tc>
              <w:tc>
                <w:tcPr>
                  <w:tcW w:w="840" w:type="dxa"/>
                </w:tcPr>
                <w:p w14:paraId="48091AC5" w14:textId="77777777" w:rsidR="001F7038" w:rsidRDefault="001F7038">
                  <w:pPr>
                    <w:pStyle w:val="EMPTYCELLSTYLE"/>
                  </w:pPr>
                </w:p>
              </w:tc>
              <w:tc>
                <w:tcPr>
                  <w:tcW w:w="20" w:type="dxa"/>
                </w:tcPr>
                <w:p w14:paraId="2054E33E" w14:textId="77777777" w:rsidR="001F7038" w:rsidRDefault="001F7038">
                  <w:pPr>
                    <w:pStyle w:val="EMPTYCELLSTYLE"/>
                  </w:pPr>
                </w:p>
              </w:tc>
              <w:tc>
                <w:tcPr>
                  <w:tcW w:w="1240" w:type="dxa"/>
                </w:tcPr>
                <w:p w14:paraId="739E75AC" w14:textId="77777777" w:rsidR="001F7038" w:rsidRDefault="001F7038">
                  <w:pPr>
                    <w:pStyle w:val="EMPTYCELLSTYLE"/>
                  </w:pPr>
                </w:p>
              </w:tc>
            </w:tr>
            <w:tr w:rsidR="001F7038" w14:paraId="16448784"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51922F7" w14:textId="77777777" w:rsidR="001F7038" w:rsidRDefault="00A81912">
                  <w:r>
                    <w:rPr>
                      <w:rFonts w:ascii="DejaVu Sans" w:eastAsia="DejaVu Sans" w:hAnsi="DejaVu Sans" w:cs="DejaVu Sans"/>
                      <w:color w:val="000000"/>
                      <w:sz w:val="16"/>
                    </w:rPr>
                    <w:t>Comissão</w:t>
                  </w:r>
                </w:p>
              </w:tc>
              <w:tc>
                <w:tcPr>
                  <w:tcW w:w="780" w:type="dxa"/>
                </w:tcPr>
                <w:p w14:paraId="705F364B" w14:textId="77777777" w:rsidR="001F7038" w:rsidRDefault="001F7038">
                  <w:pPr>
                    <w:pStyle w:val="EMPTYCELLSTYLE"/>
                  </w:pPr>
                </w:p>
              </w:tc>
              <w:tc>
                <w:tcPr>
                  <w:tcW w:w="3400" w:type="dxa"/>
                  <w:vMerge/>
                  <w:tcMar>
                    <w:top w:w="0" w:type="dxa"/>
                    <w:left w:w="0" w:type="dxa"/>
                    <w:bottom w:w="0" w:type="dxa"/>
                    <w:right w:w="0" w:type="dxa"/>
                  </w:tcMar>
                </w:tcPr>
                <w:p w14:paraId="0FB2CFEA" w14:textId="77777777" w:rsidR="001F7038" w:rsidRDefault="001F7038">
                  <w:pPr>
                    <w:pStyle w:val="EMPTYCELLSTYLE"/>
                  </w:pPr>
                </w:p>
              </w:tc>
              <w:tc>
                <w:tcPr>
                  <w:tcW w:w="840" w:type="dxa"/>
                </w:tcPr>
                <w:p w14:paraId="59DEF070"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BAEDE0" w14:textId="77777777" w:rsidR="001F7038" w:rsidRDefault="00A81912">
                  <w:pPr>
                    <w:jc w:val="center"/>
                  </w:pPr>
                  <w:r>
                    <w:rPr>
                      <w:rFonts w:ascii="DejaVu Sans" w:eastAsia="DejaVu Sans" w:hAnsi="DejaVu Sans" w:cs="DejaVu Sans"/>
                      <w:b/>
                      <w:color w:val="000000"/>
                      <w:sz w:val="16"/>
                    </w:rPr>
                    <w:t>- - - - - - -</w:t>
                  </w:r>
                </w:p>
              </w:tc>
            </w:tr>
            <w:tr w:rsidR="001F7038" w14:paraId="30178849"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E0F7DF6" w14:textId="77777777" w:rsidR="001F7038" w:rsidRDefault="001F7038">
                  <w:pPr>
                    <w:pStyle w:val="EMPTYCELLSTYLE"/>
                  </w:pPr>
                </w:p>
              </w:tc>
              <w:tc>
                <w:tcPr>
                  <w:tcW w:w="780" w:type="dxa"/>
                </w:tcPr>
                <w:p w14:paraId="13602A40" w14:textId="77777777" w:rsidR="001F7038" w:rsidRDefault="001F7038">
                  <w:pPr>
                    <w:pStyle w:val="EMPTYCELLSTYLE"/>
                  </w:pPr>
                </w:p>
              </w:tc>
              <w:tc>
                <w:tcPr>
                  <w:tcW w:w="3400" w:type="dxa"/>
                  <w:vMerge/>
                  <w:tcMar>
                    <w:top w:w="0" w:type="dxa"/>
                    <w:left w:w="0" w:type="dxa"/>
                    <w:bottom w:w="0" w:type="dxa"/>
                    <w:right w:w="0" w:type="dxa"/>
                  </w:tcMar>
                </w:tcPr>
                <w:p w14:paraId="6B419198" w14:textId="77777777" w:rsidR="001F7038" w:rsidRDefault="001F7038">
                  <w:pPr>
                    <w:pStyle w:val="EMPTYCELLSTYLE"/>
                  </w:pPr>
                </w:p>
              </w:tc>
              <w:tc>
                <w:tcPr>
                  <w:tcW w:w="840" w:type="dxa"/>
                </w:tcPr>
                <w:p w14:paraId="4D7B64D6"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D83FE2" w14:textId="77777777" w:rsidR="001F7038" w:rsidRDefault="001F7038">
                  <w:pPr>
                    <w:pStyle w:val="EMPTYCELLSTYLE"/>
                  </w:pPr>
                </w:p>
              </w:tc>
            </w:tr>
            <w:tr w:rsidR="001F7038" w14:paraId="307D06C4" w14:textId="77777777">
              <w:tblPrEx>
                <w:tblCellMar>
                  <w:top w:w="0" w:type="dxa"/>
                  <w:bottom w:w="0" w:type="dxa"/>
                </w:tblCellMar>
              </w:tblPrEx>
              <w:trPr>
                <w:trHeight w:hRule="exact" w:val="80"/>
              </w:trPr>
              <w:tc>
                <w:tcPr>
                  <w:tcW w:w="1560" w:type="dxa"/>
                </w:tcPr>
                <w:p w14:paraId="11D4216E" w14:textId="77777777" w:rsidR="001F7038" w:rsidRDefault="001F7038">
                  <w:pPr>
                    <w:pStyle w:val="EMPTYCELLSTYLE"/>
                  </w:pPr>
                </w:p>
              </w:tc>
              <w:tc>
                <w:tcPr>
                  <w:tcW w:w="3240" w:type="dxa"/>
                </w:tcPr>
                <w:p w14:paraId="12132253" w14:textId="77777777" w:rsidR="001F7038" w:rsidRDefault="001F7038">
                  <w:pPr>
                    <w:pStyle w:val="EMPTYCELLSTYLE"/>
                  </w:pPr>
                </w:p>
              </w:tc>
              <w:tc>
                <w:tcPr>
                  <w:tcW w:w="780" w:type="dxa"/>
                </w:tcPr>
                <w:p w14:paraId="031887D3" w14:textId="77777777" w:rsidR="001F7038" w:rsidRDefault="001F7038">
                  <w:pPr>
                    <w:pStyle w:val="EMPTYCELLSTYLE"/>
                  </w:pPr>
                </w:p>
              </w:tc>
              <w:tc>
                <w:tcPr>
                  <w:tcW w:w="3400" w:type="dxa"/>
                </w:tcPr>
                <w:p w14:paraId="5F1F4992" w14:textId="77777777" w:rsidR="001F7038" w:rsidRDefault="001F7038">
                  <w:pPr>
                    <w:pStyle w:val="EMPTYCELLSTYLE"/>
                  </w:pPr>
                </w:p>
              </w:tc>
              <w:tc>
                <w:tcPr>
                  <w:tcW w:w="840" w:type="dxa"/>
                </w:tcPr>
                <w:p w14:paraId="4E564E6A" w14:textId="77777777" w:rsidR="001F7038" w:rsidRDefault="001F7038">
                  <w:pPr>
                    <w:pStyle w:val="EMPTYCELLSTYLE"/>
                  </w:pPr>
                </w:p>
              </w:tc>
              <w:tc>
                <w:tcPr>
                  <w:tcW w:w="20" w:type="dxa"/>
                </w:tcPr>
                <w:p w14:paraId="600B2A52" w14:textId="77777777" w:rsidR="001F7038" w:rsidRDefault="001F7038">
                  <w:pPr>
                    <w:pStyle w:val="EMPTYCELLSTYLE"/>
                  </w:pPr>
                </w:p>
              </w:tc>
              <w:tc>
                <w:tcPr>
                  <w:tcW w:w="1240" w:type="dxa"/>
                </w:tcPr>
                <w:p w14:paraId="2763889F" w14:textId="77777777" w:rsidR="001F7038" w:rsidRDefault="001F7038">
                  <w:pPr>
                    <w:pStyle w:val="EMPTYCELLSTYLE"/>
                  </w:pPr>
                </w:p>
              </w:tc>
            </w:tr>
            <w:tr w:rsidR="001F7038" w14:paraId="4AEBDE82"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47796039" w14:textId="77777777" w:rsidR="001F7038" w:rsidRDefault="00A81912">
                  <w:r>
                    <w:rPr>
                      <w:rFonts w:ascii="DejaVu Sans" w:eastAsia="DejaVu Sans" w:hAnsi="DejaVu Sans" w:cs="DejaVu Sans"/>
                      <w:color w:val="000000"/>
                      <w:sz w:val="16"/>
                    </w:rPr>
                    <w:t>EMENTA</w:t>
                  </w:r>
                </w:p>
              </w:tc>
              <w:tc>
                <w:tcPr>
                  <w:tcW w:w="3240" w:type="dxa"/>
                </w:tcPr>
                <w:p w14:paraId="166D4E70" w14:textId="77777777" w:rsidR="001F7038" w:rsidRDefault="001F7038">
                  <w:pPr>
                    <w:pStyle w:val="EMPTYCELLSTYLE"/>
                  </w:pPr>
                </w:p>
              </w:tc>
              <w:tc>
                <w:tcPr>
                  <w:tcW w:w="780" w:type="dxa"/>
                </w:tcPr>
                <w:p w14:paraId="7A66EF75" w14:textId="77777777" w:rsidR="001F7038" w:rsidRDefault="001F7038">
                  <w:pPr>
                    <w:pStyle w:val="EMPTYCELLSTYLE"/>
                  </w:pPr>
                </w:p>
              </w:tc>
              <w:tc>
                <w:tcPr>
                  <w:tcW w:w="3400" w:type="dxa"/>
                </w:tcPr>
                <w:p w14:paraId="59FD545D" w14:textId="77777777" w:rsidR="001F7038" w:rsidRDefault="001F7038">
                  <w:pPr>
                    <w:pStyle w:val="EMPTYCELLSTYLE"/>
                  </w:pPr>
                </w:p>
              </w:tc>
              <w:tc>
                <w:tcPr>
                  <w:tcW w:w="840" w:type="dxa"/>
                </w:tcPr>
                <w:p w14:paraId="669A4D2C" w14:textId="77777777" w:rsidR="001F7038" w:rsidRDefault="001F7038">
                  <w:pPr>
                    <w:pStyle w:val="EMPTYCELLSTYLE"/>
                  </w:pPr>
                </w:p>
              </w:tc>
              <w:tc>
                <w:tcPr>
                  <w:tcW w:w="20" w:type="dxa"/>
                </w:tcPr>
                <w:p w14:paraId="488F8593" w14:textId="77777777" w:rsidR="001F7038" w:rsidRDefault="001F7038">
                  <w:pPr>
                    <w:pStyle w:val="EMPTYCELLSTYLE"/>
                  </w:pPr>
                </w:p>
              </w:tc>
              <w:tc>
                <w:tcPr>
                  <w:tcW w:w="1240" w:type="dxa"/>
                </w:tcPr>
                <w:p w14:paraId="45042428" w14:textId="77777777" w:rsidR="001F7038" w:rsidRDefault="001F7038">
                  <w:pPr>
                    <w:pStyle w:val="EMPTYCELLSTYLE"/>
                  </w:pPr>
                </w:p>
              </w:tc>
            </w:tr>
            <w:tr w:rsidR="001F7038" w14:paraId="4DF971B9"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55C4021C" w14:textId="77777777" w:rsidR="001F7038" w:rsidRDefault="001F7038">
                  <w:pPr>
                    <w:pStyle w:val="EMPTYCELLSTYLE"/>
                  </w:pPr>
                </w:p>
              </w:tc>
              <w:tc>
                <w:tcPr>
                  <w:tcW w:w="3240" w:type="dxa"/>
                </w:tcPr>
                <w:p w14:paraId="5B91C0B1" w14:textId="77777777" w:rsidR="001F7038" w:rsidRDefault="001F7038">
                  <w:pPr>
                    <w:pStyle w:val="EMPTYCELLSTYLE"/>
                  </w:pPr>
                </w:p>
              </w:tc>
              <w:tc>
                <w:tcPr>
                  <w:tcW w:w="780" w:type="dxa"/>
                </w:tcPr>
                <w:p w14:paraId="019A1BF3" w14:textId="77777777" w:rsidR="001F7038" w:rsidRDefault="001F7038">
                  <w:pPr>
                    <w:pStyle w:val="EMPTYCELLSTYLE"/>
                  </w:pPr>
                </w:p>
              </w:tc>
              <w:tc>
                <w:tcPr>
                  <w:tcW w:w="3400" w:type="dxa"/>
                </w:tcPr>
                <w:p w14:paraId="102EDDFF" w14:textId="77777777" w:rsidR="001F7038" w:rsidRDefault="001F7038">
                  <w:pPr>
                    <w:pStyle w:val="EMPTYCELLSTYLE"/>
                  </w:pPr>
                </w:p>
              </w:tc>
              <w:tc>
                <w:tcPr>
                  <w:tcW w:w="840" w:type="dxa"/>
                </w:tcPr>
                <w:p w14:paraId="71073343" w14:textId="77777777" w:rsidR="001F7038" w:rsidRDefault="001F7038">
                  <w:pPr>
                    <w:pStyle w:val="EMPTYCELLSTYLE"/>
                  </w:pPr>
                </w:p>
              </w:tc>
              <w:tc>
                <w:tcPr>
                  <w:tcW w:w="20" w:type="dxa"/>
                </w:tcPr>
                <w:p w14:paraId="3C467C73" w14:textId="77777777" w:rsidR="001F7038" w:rsidRDefault="001F7038">
                  <w:pPr>
                    <w:pStyle w:val="EMPTYCELLSTYLE"/>
                  </w:pPr>
                </w:p>
              </w:tc>
              <w:tc>
                <w:tcPr>
                  <w:tcW w:w="1240" w:type="dxa"/>
                </w:tcPr>
                <w:p w14:paraId="7721279C" w14:textId="77777777" w:rsidR="001F7038" w:rsidRDefault="001F7038">
                  <w:pPr>
                    <w:pStyle w:val="EMPTYCELLSTYLE"/>
                  </w:pPr>
                </w:p>
              </w:tc>
            </w:tr>
            <w:tr w:rsidR="001F7038" w14:paraId="3DC5B4AA" w14:textId="77777777">
              <w:tblPrEx>
                <w:tblCellMar>
                  <w:top w:w="0" w:type="dxa"/>
                  <w:bottom w:w="0" w:type="dxa"/>
                </w:tblCellMar>
              </w:tblPrEx>
              <w:trPr>
                <w:trHeight w:hRule="exact" w:val="200"/>
              </w:trPr>
              <w:tc>
                <w:tcPr>
                  <w:tcW w:w="1560" w:type="dxa"/>
                </w:tcPr>
                <w:p w14:paraId="758CAF54" w14:textId="77777777" w:rsidR="001F7038" w:rsidRDefault="001F7038">
                  <w:pPr>
                    <w:pStyle w:val="EMPTYCELLSTYLE"/>
                  </w:pPr>
                </w:p>
              </w:tc>
              <w:tc>
                <w:tcPr>
                  <w:tcW w:w="3240" w:type="dxa"/>
                </w:tcPr>
                <w:p w14:paraId="312F23A6" w14:textId="77777777" w:rsidR="001F7038" w:rsidRDefault="001F7038">
                  <w:pPr>
                    <w:pStyle w:val="EMPTYCELLSTYLE"/>
                  </w:pPr>
                </w:p>
              </w:tc>
              <w:tc>
                <w:tcPr>
                  <w:tcW w:w="780" w:type="dxa"/>
                </w:tcPr>
                <w:p w14:paraId="78777423" w14:textId="77777777" w:rsidR="001F7038" w:rsidRDefault="001F7038">
                  <w:pPr>
                    <w:pStyle w:val="EMPTYCELLSTYLE"/>
                  </w:pPr>
                </w:p>
              </w:tc>
              <w:tc>
                <w:tcPr>
                  <w:tcW w:w="3400" w:type="dxa"/>
                </w:tcPr>
                <w:p w14:paraId="19AF64F1" w14:textId="77777777" w:rsidR="001F7038" w:rsidRDefault="001F7038">
                  <w:pPr>
                    <w:pStyle w:val="EMPTYCELLSTYLE"/>
                  </w:pPr>
                </w:p>
              </w:tc>
              <w:tc>
                <w:tcPr>
                  <w:tcW w:w="840" w:type="dxa"/>
                </w:tcPr>
                <w:p w14:paraId="78C03FB3" w14:textId="77777777" w:rsidR="001F7038" w:rsidRDefault="001F7038">
                  <w:pPr>
                    <w:pStyle w:val="EMPTYCELLSTYLE"/>
                  </w:pPr>
                </w:p>
              </w:tc>
              <w:tc>
                <w:tcPr>
                  <w:tcW w:w="20" w:type="dxa"/>
                </w:tcPr>
                <w:p w14:paraId="0258A12E" w14:textId="77777777" w:rsidR="001F7038" w:rsidRDefault="001F7038">
                  <w:pPr>
                    <w:pStyle w:val="EMPTYCELLSTYLE"/>
                  </w:pPr>
                </w:p>
              </w:tc>
              <w:tc>
                <w:tcPr>
                  <w:tcW w:w="1240" w:type="dxa"/>
                </w:tcPr>
                <w:p w14:paraId="1D2C0B99" w14:textId="77777777" w:rsidR="001F7038" w:rsidRDefault="001F7038">
                  <w:pPr>
                    <w:pStyle w:val="EMPTYCELLSTYLE"/>
                  </w:pPr>
                </w:p>
              </w:tc>
            </w:tr>
          </w:tbl>
          <w:p w14:paraId="64B0C48F" w14:textId="77777777" w:rsidR="001F7038" w:rsidRDefault="001F7038">
            <w:pPr>
              <w:pStyle w:val="EMPTYCELLSTYLE"/>
            </w:pPr>
          </w:p>
        </w:tc>
        <w:tc>
          <w:tcPr>
            <w:tcW w:w="20" w:type="dxa"/>
          </w:tcPr>
          <w:p w14:paraId="6C7183E1" w14:textId="77777777" w:rsidR="001F7038" w:rsidRDefault="001F7038">
            <w:pPr>
              <w:pStyle w:val="EMPTYCELLSTYLE"/>
            </w:pPr>
          </w:p>
        </w:tc>
        <w:tc>
          <w:tcPr>
            <w:tcW w:w="1" w:type="dxa"/>
          </w:tcPr>
          <w:p w14:paraId="59DD3816" w14:textId="77777777" w:rsidR="001F7038" w:rsidRDefault="001F7038">
            <w:pPr>
              <w:pStyle w:val="EMPTYCELLSTYLE"/>
            </w:pPr>
          </w:p>
        </w:tc>
      </w:tr>
      <w:tr w:rsidR="001F7038" w14:paraId="7DCDA577" w14:textId="77777777">
        <w:tblPrEx>
          <w:tblCellMar>
            <w:top w:w="0" w:type="dxa"/>
            <w:bottom w:w="0" w:type="dxa"/>
          </w:tblCellMar>
        </w:tblPrEx>
        <w:trPr>
          <w:trHeight w:hRule="exact" w:val="1000"/>
        </w:trPr>
        <w:tc>
          <w:tcPr>
            <w:tcW w:w="1" w:type="dxa"/>
          </w:tcPr>
          <w:p w14:paraId="00D00C31"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55AB4285" w14:textId="77777777">
              <w:tblPrEx>
                <w:tblCellMar>
                  <w:top w:w="0" w:type="dxa"/>
                  <w:bottom w:w="0" w:type="dxa"/>
                </w:tblCellMar>
              </w:tblPrEx>
              <w:trPr>
                <w:trHeight w:hRule="exact" w:val="20"/>
              </w:trPr>
              <w:tc>
                <w:tcPr>
                  <w:tcW w:w="3320" w:type="dxa"/>
                </w:tcPr>
                <w:p w14:paraId="4870543F" w14:textId="77777777" w:rsidR="001F7038" w:rsidRDefault="001F7038">
                  <w:pPr>
                    <w:pStyle w:val="EMPTYCELLSTYLE"/>
                  </w:pPr>
                </w:p>
              </w:tc>
              <w:tc>
                <w:tcPr>
                  <w:tcW w:w="2800" w:type="dxa"/>
                </w:tcPr>
                <w:p w14:paraId="185CC151" w14:textId="77777777" w:rsidR="001F7038" w:rsidRDefault="001F7038">
                  <w:pPr>
                    <w:pStyle w:val="EMPTYCELLSTYLE"/>
                  </w:pPr>
                </w:p>
              </w:tc>
              <w:tc>
                <w:tcPr>
                  <w:tcW w:w="20" w:type="dxa"/>
                </w:tcPr>
                <w:p w14:paraId="397109DB" w14:textId="77777777" w:rsidR="001F7038" w:rsidRDefault="001F7038">
                  <w:pPr>
                    <w:pStyle w:val="EMPTYCELLSTYLE"/>
                  </w:pPr>
                </w:p>
              </w:tc>
              <w:tc>
                <w:tcPr>
                  <w:tcW w:w="220" w:type="dxa"/>
                </w:tcPr>
                <w:p w14:paraId="4093F0B3" w14:textId="77777777" w:rsidR="001F7038" w:rsidRDefault="001F7038">
                  <w:pPr>
                    <w:pStyle w:val="EMPTYCELLSTYLE"/>
                  </w:pPr>
                </w:p>
              </w:tc>
              <w:tc>
                <w:tcPr>
                  <w:tcW w:w="4720" w:type="dxa"/>
                </w:tcPr>
                <w:p w14:paraId="0685CA37" w14:textId="77777777" w:rsidR="001F7038" w:rsidRDefault="001F7038">
                  <w:pPr>
                    <w:pStyle w:val="EMPTYCELLSTYLE"/>
                  </w:pPr>
                </w:p>
              </w:tc>
            </w:tr>
            <w:tr w:rsidR="001F7038" w14:paraId="070EEA9F" w14:textId="77777777">
              <w:tblPrEx>
                <w:tblCellMar>
                  <w:top w:w="0" w:type="dxa"/>
                  <w:bottom w:w="0" w:type="dxa"/>
                </w:tblCellMar>
              </w:tblPrEx>
              <w:trPr>
                <w:trHeight w:hRule="exact" w:val="60"/>
              </w:trPr>
              <w:tc>
                <w:tcPr>
                  <w:tcW w:w="3320" w:type="dxa"/>
                </w:tcPr>
                <w:p w14:paraId="2623DE68" w14:textId="77777777" w:rsidR="001F7038" w:rsidRDefault="001F7038">
                  <w:pPr>
                    <w:pStyle w:val="EMPTYCELLSTYLE"/>
                  </w:pPr>
                </w:p>
              </w:tc>
              <w:tc>
                <w:tcPr>
                  <w:tcW w:w="2800" w:type="dxa"/>
                </w:tcPr>
                <w:p w14:paraId="4917F972" w14:textId="77777777" w:rsidR="001F7038" w:rsidRDefault="001F7038">
                  <w:pPr>
                    <w:pStyle w:val="EMPTYCELLSTYLE"/>
                  </w:pPr>
                </w:p>
              </w:tc>
              <w:tc>
                <w:tcPr>
                  <w:tcW w:w="20" w:type="dxa"/>
                </w:tcPr>
                <w:p w14:paraId="37C97710" w14:textId="77777777" w:rsidR="001F7038" w:rsidRDefault="001F7038">
                  <w:pPr>
                    <w:pStyle w:val="EMPTYCELLSTYLE"/>
                  </w:pPr>
                </w:p>
              </w:tc>
              <w:tc>
                <w:tcPr>
                  <w:tcW w:w="220" w:type="dxa"/>
                </w:tcPr>
                <w:p w14:paraId="46E962D3"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73687862" w14:textId="77777777">
                    <w:tblPrEx>
                      <w:tblCellMar>
                        <w:top w:w="0" w:type="dxa"/>
                        <w:bottom w:w="0" w:type="dxa"/>
                      </w:tblCellMar>
                    </w:tblPrEx>
                    <w:trPr>
                      <w:trHeight w:hRule="exact" w:val="40"/>
                    </w:trPr>
                    <w:tc>
                      <w:tcPr>
                        <w:tcW w:w="2160" w:type="dxa"/>
                      </w:tcPr>
                      <w:p w14:paraId="02811378" w14:textId="77777777" w:rsidR="001F7038" w:rsidRDefault="001F7038">
                        <w:pPr>
                          <w:pStyle w:val="EMPTYCELLSTYLE"/>
                        </w:pPr>
                      </w:p>
                    </w:tc>
                    <w:tc>
                      <w:tcPr>
                        <w:tcW w:w="2560" w:type="dxa"/>
                      </w:tcPr>
                      <w:p w14:paraId="2CD49BC4" w14:textId="77777777" w:rsidR="001F7038" w:rsidRDefault="001F7038">
                        <w:pPr>
                          <w:pStyle w:val="EMPTYCELLSTYLE"/>
                        </w:pPr>
                      </w:p>
                    </w:tc>
                  </w:tr>
                  <w:tr w:rsidR="001F7038" w14:paraId="73B4FDDE"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09DF31B4" w14:textId="77777777" w:rsidR="001F7038" w:rsidRDefault="00A81912">
                        <w:r>
                          <w:rPr>
                            <w:rFonts w:ascii="DejaVu Sans" w:eastAsia="DejaVu Sans" w:hAnsi="DejaVu Sans" w:cs="DejaVu Sans"/>
                            <w:b/>
                            <w:color w:val="000000"/>
                            <w:sz w:val="16"/>
                          </w:rPr>
                          <w:t>SEQUENCIAL</w:t>
                        </w:r>
                      </w:p>
                    </w:tc>
                    <w:tc>
                      <w:tcPr>
                        <w:tcW w:w="2560" w:type="dxa"/>
                      </w:tcPr>
                      <w:p w14:paraId="528281A8" w14:textId="77777777" w:rsidR="001F7038" w:rsidRDefault="001F7038">
                        <w:pPr>
                          <w:pStyle w:val="EMPTYCELLSTYLE"/>
                        </w:pPr>
                      </w:p>
                    </w:tc>
                  </w:tr>
                  <w:tr w:rsidR="001F7038" w14:paraId="27FC7D30"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017C26D0" w14:textId="77777777" w:rsidR="001F7038" w:rsidRDefault="001F7038">
                        <w:pPr>
                          <w:pStyle w:val="EMPTYCELLSTYLE"/>
                        </w:pPr>
                      </w:p>
                    </w:tc>
                    <w:tc>
                      <w:tcPr>
                        <w:tcW w:w="2560" w:type="dxa"/>
                      </w:tcPr>
                      <w:p w14:paraId="12E9A21A" w14:textId="77777777" w:rsidR="001F7038" w:rsidRDefault="001F7038">
                        <w:pPr>
                          <w:pStyle w:val="EMPTYCELLSTYLE"/>
                        </w:pPr>
                      </w:p>
                    </w:tc>
                  </w:tr>
                  <w:tr w:rsidR="001F7038" w14:paraId="03774436" w14:textId="77777777">
                    <w:tblPrEx>
                      <w:tblCellMar>
                        <w:top w:w="0" w:type="dxa"/>
                        <w:bottom w:w="0" w:type="dxa"/>
                      </w:tblCellMar>
                    </w:tblPrEx>
                    <w:trPr>
                      <w:trHeight w:hRule="exact" w:val="200"/>
                    </w:trPr>
                    <w:tc>
                      <w:tcPr>
                        <w:tcW w:w="2160" w:type="dxa"/>
                      </w:tcPr>
                      <w:p w14:paraId="1C5B7331" w14:textId="77777777" w:rsidR="001F7038" w:rsidRDefault="001F7038">
                        <w:pPr>
                          <w:pStyle w:val="EMPTYCELLSTYLE"/>
                        </w:pPr>
                      </w:p>
                    </w:tc>
                    <w:tc>
                      <w:tcPr>
                        <w:tcW w:w="2560" w:type="dxa"/>
                      </w:tcPr>
                      <w:p w14:paraId="7B5EEB56" w14:textId="77777777" w:rsidR="001F7038" w:rsidRDefault="001F7038">
                        <w:pPr>
                          <w:pStyle w:val="EMPTYCELLSTYLE"/>
                        </w:pPr>
                      </w:p>
                    </w:tc>
                  </w:tr>
                </w:tbl>
                <w:p w14:paraId="11806E2A" w14:textId="77777777" w:rsidR="001F7038" w:rsidRDefault="001F7038">
                  <w:pPr>
                    <w:pStyle w:val="EMPTYCELLSTYLE"/>
                  </w:pPr>
                </w:p>
              </w:tc>
            </w:tr>
            <w:tr w:rsidR="001F7038" w14:paraId="10DC59D5" w14:textId="77777777">
              <w:tblPrEx>
                <w:tblCellMar>
                  <w:top w:w="0" w:type="dxa"/>
                  <w:bottom w:w="0" w:type="dxa"/>
                </w:tblCellMar>
              </w:tblPrEx>
              <w:trPr>
                <w:trHeight w:hRule="exact" w:val="200"/>
              </w:trPr>
              <w:tc>
                <w:tcPr>
                  <w:tcW w:w="3320" w:type="dxa"/>
                </w:tcPr>
                <w:p w14:paraId="624B936D" w14:textId="77777777" w:rsidR="001F7038" w:rsidRDefault="001F7038">
                  <w:pPr>
                    <w:pStyle w:val="EMPTYCELLSTYLE"/>
                  </w:pPr>
                </w:p>
              </w:tc>
              <w:tc>
                <w:tcPr>
                  <w:tcW w:w="2800" w:type="dxa"/>
                </w:tcPr>
                <w:p w14:paraId="0863A93F" w14:textId="77777777" w:rsidR="001F7038" w:rsidRDefault="001F7038">
                  <w:pPr>
                    <w:pStyle w:val="EMPTYCELLSTYLE"/>
                  </w:pPr>
                </w:p>
              </w:tc>
              <w:tc>
                <w:tcPr>
                  <w:tcW w:w="20" w:type="dxa"/>
                </w:tcPr>
                <w:p w14:paraId="726097E5" w14:textId="77777777" w:rsidR="001F7038" w:rsidRDefault="001F7038">
                  <w:pPr>
                    <w:pStyle w:val="EMPTYCELLSTYLE"/>
                  </w:pPr>
                </w:p>
              </w:tc>
              <w:tc>
                <w:tcPr>
                  <w:tcW w:w="220" w:type="dxa"/>
                </w:tcPr>
                <w:p w14:paraId="7EB02D5D" w14:textId="77777777" w:rsidR="001F7038" w:rsidRDefault="001F7038">
                  <w:pPr>
                    <w:pStyle w:val="EMPTYCELLSTYLE"/>
                  </w:pPr>
                </w:p>
              </w:tc>
              <w:tc>
                <w:tcPr>
                  <w:tcW w:w="4720" w:type="dxa"/>
                  <w:vMerge/>
                  <w:tcMar>
                    <w:top w:w="0" w:type="dxa"/>
                    <w:left w:w="0" w:type="dxa"/>
                    <w:bottom w:w="0" w:type="dxa"/>
                    <w:right w:w="0" w:type="dxa"/>
                  </w:tcMar>
                </w:tcPr>
                <w:p w14:paraId="47C94EAF" w14:textId="77777777" w:rsidR="001F7038" w:rsidRDefault="001F7038">
                  <w:pPr>
                    <w:pStyle w:val="EMPTYCELLSTYLE"/>
                  </w:pPr>
                </w:p>
              </w:tc>
            </w:tr>
            <w:tr w:rsidR="001F7038" w14:paraId="0212515D"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06EF414" w14:textId="77777777" w:rsidR="001F7038" w:rsidRDefault="00A81912">
                  <w:r>
                    <w:rPr>
                      <w:rFonts w:ascii="DejaVu Sans" w:eastAsia="DejaVu Sans" w:hAnsi="DejaVu Sans" w:cs="DejaVu Sans"/>
                      <w:color w:val="000000"/>
                      <w:sz w:val="16"/>
                    </w:rPr>
                    <w:t>Comissão</w:t>
                  </w:r>
                </w:p>
              </w:tc>
              <w:tc>
                <w:tcPr>
                  <w:tcW w:w="20" w:type="dxa"/>
                </w:tcPr>
                <w:p w14:paraId="6B9689D7" w14:textId="77777777" w:rsidR="001F7038" w:rsidRDefault="001F7038">
                  <w:pPr>
                    <w:pStyle w:val="EMPTYCELLSTYLE"/>
                  </w:pPr>
                </w:p>
              </w:tc>
              <w:tc>
                <w:tcPr>
                  <w:tcW w:w="220" w:type="dxa"/>
                </w:tcPr>
                <w:p w14:paraId="0932F093" w14:textId="77777777" w:rsidR="001F7038" w:rsidRDefault="001F7038">
                  <w:pPr>
                    <w:pStyle w:val="EMPTYCELLSTYLE"/>
                  </w:pPr>
                </w:p>
              </w:tc>
              <w:tc>
                <w:tcPr>
                  <w:tcW w:w="4720" w:type="dxa"/>
                  <w:vMerge/>
                  <w:tcMar>
                    <w:top w:w="0" w:type="dxa"/>
                    <w:left w:w="0" w:type="dxa"/>
                    <w:bottom w:w="0" w:type="dxa"/>
                    <w:right w:w="0" w:type="dxa"/>
                  </w:tcMar>
                </w:tcPr>
                <w:p w14:paraId="0243E76F" w14:textId="77777777" w:rsidR="001F7038" w:rsidRDefault="001F7038">
                  <w:pPr>
                    <w:pStyle w:val="EMPTYCELLSTYLE"/>
                  </w:pPr>
                </w:p>
              </w:tc>
            </w:tr>
            <w:tr w:rsidR="001F7038" w14:paraId="5BAC38DF"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3C80D92" w14:textId="77777777" w:rsidR="001F7038" w:rsidRDefault="001F7038">
                  <w:pPr>
                    <w:pStyle w:val="EMPTYCELLSTYLE"/>
                  </w:pPr>
                </w:p>
              </w:tc>
              <w:tc>
                <w:tcPr>
                  <w:tcW w:w="20" w:type="dxa"/>
                </w:tcPr>
                <w:p w14:paraId="7CBD47AA" w14:textId="77777777" w:rsidR="001F7038" w:rsidRDefault="001F7038">
                  <w:pPr>
                    <w:pStyle w:val="EMPTYCELLSTYLE"/>
                  </w:pPr>
                </w:p>
              </w:tc>
              <w:tc>
                <w:tcPr>
                  <w:tcW w:w="220" w:type="dxa"/>
                </w:tcPr>
                <w:p w14:paraId="04732EBB" w14:textId="77777777" w:rsidR="001F7038" w:rsidRDefault="001F7038">
                  <w:pPr>
                    <w:pStyle w:val="EMPTYCELLSTYLE"/>
                  </w:pPr>
                </w:p>
              </w:tc>
              <w:tc>
                <w:tcPr>
                  <w:tcW w:w="4720" w:type="dxa"/>
                  <w:vMerge/>
                  <w:tcMar>
                    <w:top w:w="0" w:type="dxa"/>
                    <w:left w:w="0" w:type="dxa"/>
                    <w:bottom w:w="0" w:type="dxa"/>
                    <w:right w:w="0" w:type="dxa"/>
                  </w:tcMar>
                </w:tcPr>
                <w:p w14:paraId="51D46179" w14:textId="77777777" w:rsidR="001F7038" w:rsidRDefault="001F7038">
                  <w:pPr>
                    <w:pStyle w:val="EMPTYCELLSTYLE"/>
                  </w:pPr>
                </w:p>
              </w:tc>
            </w:tr>
            <w:tr w:rsidR="001F7038" w14:paraId="411D708D"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90E9BA6" w14:textId="77777777" w:rsidR="001F7038" w:rsidRDefault="001F7038">
                  <w:pPr>
                    <w:pStyle w:val="EMPTYCELLSTYLE"/>
                  </w:pPr>
                </w:p>
              </w:tc>
              <w:tc>
                <w:tcPr>
                  <w:tcW w:w="20" w:type="dxa"/>
                </w:tcPr>
                <w:p w14:paraId="40762AF0" w14:textId="77777777" w:rsidR="001F7038" w:rsidRDefault="001F7038">
                  <w:pPr>
                    <w:pStyle w:val="EMPTYCELLSTYLE"/>
                  </w:pPr>
                </w:p>
              </w:tc>
              <w:tc>
                <w:tcPr>
                  <w:tcW w:w="220" w:type="dxa"/>
                </w:tcPr>
                <w:p w14:paraId="105A07F1" w14:textId="77777777" w:rsidR="001F7038" w:rsidRDefault="001F7038">
                  <w:pPr>
                    <w:pStyle w:val="EMPTYCELLSTYLE"/>
                  </w:pPr>
                </w:p>
              </w:tc>
              <w:tc>
                <w:tcPr>
                  <w:tcW w:w="4720" w:type="dxa"/>
                </w:tcPr>
                <w:p w14:paraId="68EF585A" w14:textId="77777777" w:rsidR="001F7038" w:rsidRDefault="001F7038">
                  <w:pPr>
                    <w:pStyle w:val="EMPTYCELLSTYLE"/>
                  </w:pPr>
                </w:p>
              </w:tc>
            </w:tr>
            <w:tr w:rsidR="001F7038" w14:paraId="7405A8FE" w14:textId="77777777">
              <w:tblPrEx>
                <w:tblCellMar>
                  <w:top w:w="0" w:type="dxa"/>
                  <w:bottom w:w="0" w:type="dxa"/>
                </w:tblCellMar>
              </w:tblPrEx>
              <w:trPr>
                <w:trHeight w:hRule="exact" w:val="80"/>
              </w:trPr>
              <w:tc>
                <w:tcPr>
                  <w:tcW w:w="3320" w:type="dxa"/>
                </w:tcPr>
                <w:p w14:paraId="2173B4BB" w14:textId="77777777" w:rsidR="001F7038" w:rsidRDefault="001F7038">
                  <w:pPr>
                    <w:pStyle w:val="EMPTYCELLSTYLE"/>
                  </w:pPr>
                </w:p>
              </w:tc>
              <w:tc>
                <w:tcPr>
                  <w:tcW w:w="2800" w:type="dxa"/>
                </w:tcPr>
                <w:p w14:paraId="6EE925CC" w14:textId="77777777" w:rsidR="001F7038" w:rsidRDefault="001F7038">
                  <w:pPr>
                    <w:pStyle w:val="EMPTYCELLSTYLE"/>
                  </w:pPr>
                </w:p>
              </w:tc>
              <w:tc>
                <w:tcPr>
                  <w:tcW w:w="20" w:type="dxa"/>
                </w:tcPr>
                <w:p w14:paraId="015C0856" w14:textId="77777777" w:rsidR="001F7038" w:rsidRDefault="001F7038">
                  <w:pPr>
                    <w:pStyle w:val="EMPTYCELLSTYLE"/>
                  </w:pPr>
                </w:p>
              </w:tc>
              <w:tc>
                <w:tcPr>
                  <w:tcW w:w="220" w:type="dxa"/>
                </w:tcPr>
                <w:p w14:paraId="42B87D38" w14:textId="77777777" w:rsidR="001F7038" w:rsidRDefault="001F7038">
                  <w:pPr>
                    <w:pStyle w:val="EMPTYCELLSTYLE"/>
                  </w:pPr>
                </w:p>
              </w:tc>
              <w:tc>
                <w:tcPr>
                  <w:tcW w:w="4720" w:type="dxa"/>
                </w:tcPr>
                <w:p w14:paraId="3AA8AD1B" w14:textId="77777777" w:rsidR="001F7038" w:rsidRDefault="001F7038">
                  <w:pPr>
                    <w:pStyle w:val="EMPTYCELLSTYLE"/>
                  </w:pPr>
                </w:p>
              </w:tc>
            </w:tr>
            <w:tr w:rsidR="001F7038" w14:paraId="13BB7131"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1830FD5B" w14:textId="77777777" w:rsidR="001F7038" w:rsidRDefault="00A81912">
                  <w:r>
                    <w:rPr>
                      <w:rFonts w:ascii="DejaVu Sans" w:eastAsia="DejaVu Sans" w:hAnsi="DejaVu Sans" w:cs="DejaVu Sans"/>
                      <w:color w:val="000000"/>
                      <w:sz w:val="16"/>
                    </w:rPr>
                    <w:t>ESFERA ORÇAMENTÁRIA</w:t>
                  </w:r>
                </w:p>
              </w:tc>
              <w:tc>
                <w:tcPr>
                  <w:tcW w:w="2800" w:type="dxa"/>
                </w:tcPr>
                <w:p w14:paraId="2A7440E2" w14:textId="77777777" w:rsidR="001F7038" w:rsidRDefault="001F7038">
                  <w:pPr>
                    <w:pStyle w:val="EMPTYCELLSTYLE"/>
                  </w:pPr>
                </w:p>
              </w:tc>
              <w:tc>
                <w:tcPr>
                  <w:tcW w:w="20" w:type="dxa"/>
                </w:tcPr>
                <w:p w14:paraId="48E9FA1D" w14:textId="77777777" w:rsidR="001F7038" w:rsidRDefault="001F7038">
                  <w:pPr>
                    <w:pStyle w:val="EMPTYCELLSTYLE"/>
                  </w:pPr>
                </w:p>
              </w:tc>
              <w:tc>
                <w:tcPr>
                  <w:tcW w:w="220" w:type="dxa"/>
                </w:tcPr>
                <w:p w14:paraId="532D0679" w14:textId="77777777" w:rsidR="001F7038" w:rsidRDefault="001F7038">
                  <w:pPr>
                    <w:pStyle w:val="EMPTYCELLSTYLE"/>
                  </w:pPr>
                </w:p>
              </w:tc>
              <w:tc>
                <w:tcPr>
                  <w:tcW w:w="4720" w:type="dxa"/>
                </w:tcPr>
                <w:p w14:paraId="015E24EE" w14:textId="77777777" w:rsidR="001F7038" w:rsidRDefault="001F7038">
                  <w:pPr>
                    <w:pStyle w:val="EMPTYCELLSTYLE"/>
                  </w:pPr>
                </w:p>
              </w:tc>
            </w:tr>
            <w:tr w:rsidR="001F7038" w14:paraId="0205CA3F"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18F21728" w14:textId="77777777" w:rsidR="001F7038" w:rsidRDefault="001F7038">
                  <w:pPr>
                    <w:pStyle w:val="EMPTYCELLSTYLE"/>
                  </w:pPr>
                </w:p>
              </w:tc>
              <w:tc>
                <w:tcPr>
                  <w:tcW w:w="2800" w:type="dxa"/>
                </w:tcPr>
                <w:p w14:paraId="1A6F1AE9" w14:textId="77777777" w:rsidR="001F7038" w:rsidRDefault="001F7038">
                  <w:pPr>
                    <w:pStyle w:val="EMPTYCELLSTYLE"/>
                  </w:pPr>
                </w:p>
              </w:tc>
              <w:tc>
                <w:tcPr>
                  <w:tcW w:w="20" w:type="dxa"/>
                </w:tcPr>
                <w:p w14:paraId="33680F69" w14:textId="77777777" w:rsidR="001F7038" w:rsidRDefault="001F7038">
                  <w:pPr>
                    <w:pStyle w:val="EMPTYCELLSTYLE"/>
                  </w:pPr>
                </w:p>
              </w:tc>
              <w:tc>
                <w:tcPr>
                  <w:tcW w:w="220" w:type="dxa"/>
                </w:tcPr>
                <w:p w14:paraId="3A23F82A" w14:textId="77777777" w:rsidR="001F7038" w:rsidRDefault="001F7038">
                  <w:pPr>
                    <w:pStyle w:val="EMPTYCELLSTYLE"/>
                  </w:pPr>
                </w:p>
              </w:tc>
              <w:tc>
                <w:tcPr>
                  <w:tcW w:w="4720" w:type="dxa"/>
                </w:tcPr>
                <w:p w14:paraId="10F42A41" w14:textId="77777777" w:rsidR="001F7038" w:rsidRDefault="001F7038">
                  <w:pPr>
                    <w:pStyle w:val="EMPTYCELLSTYLE"/>
                  </w:pPr>
                </w:p>
              </w:tc>
            </w:tr>
            <w:tr w:rsidR="001F7038" w14:paraId="636A3356" w14:textId="77777777">
              <w:tblPrEx>
                <w:tblCellMar>
                  <w:top w:w="0" w:type="dxa"/>
                  <w:bottom w:w="0" w:type="dxa"/>
                </w:tblCellMar>
              </w:tblPrEx>
              <w:trPr>
                <w:trHeight w:hRule="exact" w:val="200"/>
              </w:trPr>
              <w:tc>
                <w:tcPr>
                  <w:tcW w:w="3320" w:type="dxa"/>
                </w:tcPr>
                <w:p w14:paraId="332C8311" w14:textId="77777777" w:rsidR="001F7038" w:rsidRDefault="001F7038">
                  <w:pPr>
                    <w:pStyle w:val="EMPTYCELLSTYLE"/>
                  </w:pPr>
                </w:p>
              </w:tc>
              <w:tc>
                <w:tcPr>
                  <w:tcW w:w="2800" w:type="dxa"/>
                </w:tcPr>
                <w:p w14:paraId="4DACF526" w14:textId="77777777" w:rsidR="001F7038" w:rsidRDefault="001F7038">
                  <w:pPr>
                    <w:pStyle w:val="EMPTYCELLSTYLE"/>
                  </w:pPr>
                </w:p>
              </w:tc>
              <w:tc>
                <w:tcPr>
                  <w:tcW w:w="20" w:type="dxa"/>
                </w:tcPr>
                <w:p w14:paraId="7F4598B4" w14:textId="77777777" w:rsidR="001F7038" w:rsidRDefault="001F7038">
                  <w:pPr>
                    <w:pStyle w:val="EMPTYCELLSTYLE"/>
                  </w:pPr>
                </w:p>
              </w:tc>
              <w:tc>
                <w:tcPr>
                  <w:tcW w:w="220" w:type="dxa"/>
                </w:tcPr>
                <w:p w14:paraId="2C0032CB" w14:textId="77777777" w:rsidR="001F7038" w:rsidRDefault="001F7038">
                  <w:pPr>
                    <w:pStyle w:val="EMPTYCELLSTYLE"/>
                  </w:pPr>
                </w:p>
              </w:tc>
              <w:tc>
                <w:tcPr>
                  <w:tcW w:w="4720" w:type="dxa"/>
                </w:tcPr>
                <w:p w14:paraId="1EA963E6" w14:textId="77777777" w:rsidR="001F7038" w:rsidRDefault="001F7038">
                  <w:pPr>
                    <w:pStyle w:val="EMPTYCELLSTYLE"/>
                  </w:pPr>
                </w:p>
              </w:tc>
            </w:tr>
          </w:tbl>
          <w:p w14:paraId="7C4060B3" w14:textId="77777777" w:rsidR="001F7038" w:rsidRDefault="001F7038">
            <w:pPr>
              <w:pStyle w:val="EMPTYCELLSTYLE"/>
            </w:pPr>
          </w:p>
        </w:tc>
        <w:tc>
          <w:tcPr>
            <w:tcW w:w="20" w:type="dxa"/>
          </w:tcPr>
          <w:p w14:paraId="4CCAB9E6" w14:textId="77777777" w:rsidR="001F7038" w:rsidRDefault="001F7038">
            <w:pPr>
              <w:pStyle w:val="EMPTYCELLSTYLE"/>
            </w:pPr>
          </w:p>
        </w:tc>
        <w:tc>
          <w:tcPr>
            <w:tcW w:w="1" w:type="dxa"/>
          </w:tcPr>
          <w:p w14:paraId="184A8499" w14:textId="77777777" w:rsidR="001F7038" w:rsidRDefault="001F7038">
            <w:pPr>
              <w:pStyle w:val="EMPTYCELLSTYLE"/>
            </w:pPr>
          </w:p>
        </w:tc>
      </w:tr>
      <w:tr w:rsidR="001F7038" w14:paraId="5159E9C3" w14:textId="77777777">
        <w:tblPrEx>
          <w:tblCellMar>
            <w:top w:w="0" w:type="dxa"/>
            <w:bottom w:w="0" w:type="dxa"/>
          </w:tblCellMar>
        </w:tblPrEx>
        <w:trPr>
          <w:trHeight w:hRule="exact" w:val="200"/>
        </w:trPr>
        <w:tc>
          <w:tcPr>
            <w:tcW w:w="1" w:type="dxa"/>
          </w:tcPr>
          <w:p w14:paraId="5551B5CC" w14:textId="77777777" w:rsidR="001F7038" w:rsidRDefault="001F7038">
            <w:pPr>
              <w:pStyle w:val="EMPTYCELLSTYLE"/>
            </w:pPr>
          </w:p>
        </w:tc>
        <w:tc>
          <w:tcPr>
            <w:tcW w:w="20" w:type="dxa"/>
          </w:tcPr>
          <w:p w14:paraId="3AB83EC8" w14:textId="77777777" w:rsidR="001F7038" w:rsidRDefault="001F7038">
            <w:pPr>
              <w:pStyle w:val="EMPTYCELLSTYLE"/>
            </w:pPr>
          </w:p>
        </w:tc>
        <w:tc>
          <w:tcPr>
            <w:tcW w:w="280" w:type="dxa"/>
          </w:tcPr>
          <w:p w14:paraId="494D592B" w14:textId="77777777" w:rsidR="001F7038" w:rsidRDefault="001F7038">
            <w:pPr>
              <w:pStyle w:val="EMPTYCELLSTYLE"/>
            </w:pPr>
          </w:p>
        </w:tc>
        <w:tc>
          <w:tcPr>
            <w:tcW w:w="1000" w:type="dxa"/>
          </w:tcPr>
          <w:p w14:paraId="3762B0A5" w14:textId="77777777" w:rsidR="001F7038" w:rsidRDefault="001F7038">
            <w:pPr>
              <w:pStyle w:val="EMPTYCELLSTYLE"/>
            </w:pPr>
          </w:p>
        </w:tc>
        <w:tc>
          <w:tcPr>
            <w:tcW w:w="200" w:type="dxa"/>
          </w:tcPr>
          <w:p w14:paraId="601F849A" w14:textId="77777777" w:rsidR="001F7038" w:rsidRDefault="001F7038">
            <w:pPr>
              <w:pStyle w:val="EMPTYCELLSTYLE"/>
            </w:pPr>
          </w:p>
        </w:tc>
        <w:tc>
          <w:tcPr>
            <w:tcW w:w="200" w:type="dxa"/>
          </w:tcPr>
          <w:p w14:paraId="342EFFE8" w14:textId="77777777" w:rsidR="001F7038" w:rsidRDefault="001F7038">
            <w:pPr>
              <w:pStyle w:val="EMPTYCELLSTYLE"/>
            </w:pPr>
          </w:p>
        </w:tc>
        <w:tc>
          <w:tcPr>
            <w:tcW w:w="60" w:type="dxa"/>
          </w:tcPr>
          <w:p w14:paraId="0A1C39B5" w14:textId="77777777" w:rsidR="001F7038" w:rsidRDefault="001F7038">
            <w:pPr>
              <w:pStyle w:val="EMPTYCELLSTYLE"/>
            </w:pPr>
          </w:p>
        </w:tc>
        <w:tc>
          <w:tcPr>
            <w:tcW w:w="4520" w:type="dxa"/>
          </w:tcPr>
          <w:p w14:paraId="77DE80BC" w14:textId="77777777" w:rsidR="001F7038" w:rsidRDefault="001F7038">
            <w:pPr>
              <w:pStyle w:val="EMPTYCELLSTYLE"/>
            </w:pPr>
          </w:p>
        </w:tc>
        <w:tc>
          <w:tcPr>
            <w:tcW w:w="2320" w:type="dxa"/>
          </w:tcPr>
          <w:p w14:paraId="2DFD9E0A" w14:textId="77777777" w:rsidR="001F7038" w:rsidRDefault="001F7038">
            <w:pPr>
              <w:pStyle w:val="EMPTYCELLSTYLE"/>
            </w:pPr>
          </w:p>
        </w:tc>
        <w:tc>
          <w:tcPr>
            <w:tcW w:w="20" w:type="dxa"/>
          </w:tcPr>
          <w:p w14:paraId="75A4B547" w14:textId="77777777" w:rsidR="001F7038" w:rsidRDefault="001F7038">
            <w:pPr>
              <w:pStyle w:val="EMPTYCELLSTYLE"/>
            </w:pPr>
          </w:p>
        </w:tc>
        <w:tc>
          <w:tcPr>
            <w:tcW w:w="180" w:type="dxa"/>
          </w:tcPr>
          <w:p w14:paraId="4ACB6838" w14:textId="77777777" w:rsidR="001F7038" w:rsidRDefault="001F7038">
            <w:pPr>
              <w:pStyle w:val="EMPTYCELLSTYLE"/>
            </w:pPr>
          </w:p>
        </w:tc>
        <w:tc>
          <w:tcPr>
            <w:tcW w:w="500" w:type="dxa"/>
          </w:tcPr>
          <w:p w14:paraId="7869F6E5" w14:textId="77777777" w:rsidR="001F7038" w:rsidRDefault="001F7038">
            <w:pPr>
              <w:pStyle w:val="EMPTYCELLSTYLE"/>
            </w:pPr>
          </w:p>
        </w:tc>
        <w:tc>
          <w:tcPr>
            <w:tcW w:w="40" w:type="dxa"/>
          </w:tcPr>
          <w:p w14:paraId="1431A522" w14:textId="77777777" w:rsidR="001F7038" w:rsidRDefault="001F7038">
            <w:pPr>
              <w:pStyle w:val="EMPTYCELLSTYLE"/>
            </w:pPr>
          </w:p>
        </w:tc>
        <w:tc>
          <w:tcPr>
            <w:tcW w:w="200" w:type="dxa"/>
          </w:tcPr>
          <w:p w14:paraId="4F98B93B" w14:textId="77777777" w:rsidR="001F7038" w:rsidRDefault="001F7038">
            <w:pPr>
              <w:pStyle w:val="EMPTYCELLSTYLE"/>
            </w:pPr>
          </w:p>
        </w:tc>
        <w:tc>
          <w:tcPr>
            <w:tcW w:w="1520" w:type="dxa"/>
          </w:tcPr>
          <w:p w14:paraId="3106E8E5" w14:textId="77777777" w:rsidR="001F7038" w:rsidRDefault="001F7038">
            <w:pPr>
              <w:pStyle w:val="EMPTYCELLSTYLE"/>
            </w:pPr>
          </w:p>
        </w:tc>
        <w:tc>
          <w:tcPr>
            <w:tcW w:w="20" w:type="dxa"/>
          </w:tcPr>
          <w:p w14:paraId="71217893" w14:textId="77777777" w:rsidR="001F7038" w:rsidRDefault="001F7038">
            <w:pPr>
              <w:pStyle w:val="EMPTYCELLSTYLE"/>
            </w:pPr>
          </w:p>
        </w:tc>
        <w:tc>
          <w:tcPr>
            <w:tcW w:w="20" w:type="dxa"/>
          </w:tcPr>
          <w:p w14:paraId="2C1B8202" w14:textId="77777777" w:rsidR="001F7038" w:rsidRDefault="001F7038">
            <w:pPr>
              <w:pStyle w:val="EMPTYCELLSTYLE"/>
            </w:pPr>
          </w:p>
        </w:tc>
        <w:tc>
          <w:tcPr>
            <w:tcW w:w="1" w:type="dxa"/>
          </w:tcPr>
          <w:p w14:paraId="36576211" w14:textId="77777777" w:rsidR="001F7038" w:rsidRDefault="001F7038">
            <w:pPr>
              <w:pStyle w:val="EMPTYCELLSTYLE"/>
            </w:pPr>
          </w:p>
        </w:tc>
      </w:tr>
      <w:tr w:rsidR="001F7038" w14:paraId="28227D3C" w14:textId="77777777">
        <w:tblPrEx>
          <w:tblCellMar>
            <w:top w:w="0" w:type="dxa"/>
            <w:bottom w:w="0" w:type="dxa"/>
          </w:tblCellMar>
        </w:tblPrEx>
        <w:trPr>
          <w:trHeight w:hRule="exact" w:val="4600"/>
        </w:trPr>
        <w:tc>
          <w:tcPr>
            <w:tcW w:w="1" w:type="dxa"/>
          </w:tcPr>
          <w:p w14:paraId="0169B18A"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0CB6A430" w14:textId="77777777">
              <w:tblPrEx>
                <w:tblCellMar>
                  <w:top w:w="0" w:type="dxa"/>
                  <w:bottom w:w="0" w:type="dxa"/>
                </w:tblCellMar>
              </w:tblPrEx>
              <w:trPr>
                <w:trHeight w:hRule="exact" w:val="20"/>
              </w:trPr>
              <w:tc>
                <w:tcPr>
                  <w:tcW w:w="6000" w:type="dxa"/>
                </w:tcPr>
                <w:p w14:paraId="4ECCAA7D" w14:textId="77777777" w:rsidR="001F7038" w:rsidRDefault="001F7038">
                  <w:pPr>
                    <w:pStyle w:val="EMPTYCELLSTYLE"/>
                  </w:pPr>
                </w:p>
              </w:tc>
              <w:tc>
                <w:tcPr>
                  <w:tcW w:w="3000" w:type="dxa"/>
                </w:tcPr>
                <w:p w14:paraId="1CB54F76" w14:textId="77777777" w:rsidR="001F7038" w:rsidRDefault="001F7038">
                  <w:pPr>
                    <w:pStyle w:val="EMPTYCELLSTYLE"/>
                  </w:pPr>
                </w:p>
              </w:tc>
              <w:tc>
                <w:tcPr>
                  <w:tcW w:w="2060" w:type="dxa"/>
                </w:tcPr>
                <w:p w14:paraId="72B61CD5" w14:textId="77777777" w:rsidR="001F7038" w:rsidRDefault="001F7038">
                  <w:pPr>
                    <w:pStyle w:val="EMPTYCELLSTYLE"/>
                  </w:pPr>
                </w:p>
              </w:tc>
              <w:tc>
                <w:tcPr>
                  <w:tcW w:w="40" w:type="dxa"/>
                </w:tcPr>
                <w:p w14:paraId="4F7D15B5" w14:textId="77777777" w:rsidR="001F7038" w:rsidRDefault="001F7038">
                  <w:pPr>
                    <w:pStyle w:val="EMPTYCELLSTYLE"/>
                  </w:pPr>
                </w:p>
              </w:tc>
            </w:tr>
            <w:tr w:rsidR="001F7038" w14:paraId="1A6227D3"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55C57A56" w14:textId="77777777" w:rsidR="001F7038" w:rsidRDefault="00A81912">
                  <w:r>
                    <w:rPr>
                      <w:rFonts w:ascii="DejaVu Sans" w:eastAsia="DejaVu Sans" w:hAnsi="DejaVu Sans" w:cs="DejaVu Sans"/>
                      <w:b/>
                      <w:color w:val="000000"/>
                      <w:sz w:val="16"/>
                    </w:rPr>
                    <w:t>ACRÉSCIMOS À PROGRAMAÇÃO</w:t>
                  </w:r>
                </w:p>
              </w:tc>
              <w:tc>
                <w:tcPr>
                  <w:tcW w:w="3000" w:type="dxa"/>
                </w:tcPr>
                <w:p w14:paraId="13F3183A" w14:textId="77777777" w:rsidR="001F7038" w:rsidRDefault="001F7038">
                  <w:pPr>
                    <w:pStyle w:val="EMPTYCELLSTYLE"/>
                  </w:pPr>
                </w:p>
              </w:tc>
              <w:tc>
                <w:tcPr>
                  <w:tcW w:w="2060" w:type="dxa"/>
                </w:tcPr>
                <w:p w14:paraId="6FF51A85" w14:textId="77777777" w:rsidR="001F7038" w:rsidRDefault="001F7038">
                  <w:pPr>
                    <w:pStyle w:val="EMPTYCELLSTYLE"/>
                  </w:pPr>
                </w:p>
              </w:tc>
              <w:tc>
                <w:tcPr>
                  <w:tcW w:w="40" w:type="dxa"/>
                </w:tcPr>
                <w:p w14:paraId="29075C06" w14:textId="77777777" w:rsidR="001F7038" w:rsidRDefault="001F7038">
                  <w:pPr>
                    <w:pStyle w:val="EMPTYCELLSTYLE"/>
                  </w:pPr>
                </w:p>
              </w:tc>
            </w:tr>
            <w:tr w:rsidR="001F7038" w14:paraId="3C99BEE0" w14:textId="77777777">
              <w:tblPrEx>
                <w:tblCellMar>
                  <w:top w:w="0" w:type="dxa"/>
                  <w:bottom w:w="0" w:type="dxa"/>
                </w:tblCellMar>
              </w:tblPrEx>
              <w:trPr>
                <w:trHeight w:hRule="exact" w:val="60"/>
              </w:trPr>
              <w:tc>
                <w:tcPr>
                  <w:tcW w:w="6000" w:type="dxa"/>
                </w:tcPr>
                <w:p w14:paraId="429E94BB" w14:textId="77777777" w:rsidR="001F7038" w:rsidRDefault="001F7038">
                  <w:pPr>
                    <w:pStyle w:val="EMPTYCELLSTYLE"/>
                  </w:pPr>
                </w:p>
              </w:tc>
              <w:tc>
                <w:tcPr>
                  <w:tcW w:w="3000" w:type="dxa"/>
                </w:tcPr>
                <w:p w14:paraId="58BCA3EC" w14:textId="77777777" w:rsidR="001F7038" w:rsidRDefault="001F7038">
                  <w:pPr>
                    <w:pStyle w:val="EMPTYCELLSTYLE"/>
                  </w:pPr>
                </w:p>
              </w:tc>
              <w:tc>
                <w:tcPr>
                  <w:tcW w:w="2060" w:type="dxa"/>
                </w:tcPr>
                <w:p w14:paraId="57E97457" w14:textId="77777777" w:rsidR="001F7038" w:rsidRDefault="001F7038">
                  <w:pPr>
                    <w:pStyle w:val="EMPTYCELLSTYLE"/>
                  </w:pPr>
                </w:p>
              </w:tc>
              <w:tc>
                <w:tcPr>
                  <w:tcW w:w="40" w:type="dxa"/>
                </w:tcPr>
                <w:p w14:paraId="3221251E" w14:textId="77777777" w:rsidR="001F7038" w:rsidRDefault="001F7038">
                  <w:pPr>
                    <w:pStyle w:val="EMPTYCELLSTYLE"/>
                  </w:pPr>
                </w:p>
              </w:tc>
            </w:tr>
            <w:tr w:rsidR="001F7038" w14:paraId="077DE2E2"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43FAEED8" w14:textId="77777777">
                    <w:tblPrEx>
                      <w:tblCellMar>
                        <w:top w:w="0" w:type="dxa"/>
                        <w:bottom w:w="0" w:type="dxa"/>
                      </w:tblCellMar>
                    </w:tblPrEx>
                    <w:trPr>
                      <w:trHeight w:hRule="exact" w:val="20"/>
                    </w:trPr>
                    <w:tc>
                      <w:tcPr>
                        <w:tcW w:w="3320" w:type="dxa"/>
                      </w:tcPr>
                      <w:p w14:paraId="713C5C15" w14:textId="77777777" w:rsidR="001F7038" w:rsidRDefault="001F7038">
                        <w:pPr>
                          <w:pStyle w:val="EMPTYCELLSTYLE"/>
                        </w:pPr>
                      </w:p>
                    </w:tc>
                    <w:tc>
                      <w:tcPr>
                        <w:tcW w:w="2820" w:type="dxa"/>
                      </w:tcPr>
                      <w:p w14:paraId="33A58120" w14:textId="77777777" w:rsidR="001F7038" w:rsidRDefault="001F7038">
                        <w:pPr>
                          <w:pStyle w:val="EMPTYCELLSTYLE"/>
                        </w:pPr>
                      </w:p>
                    </w:tc>
                    <w:tc>
                      <w:tcPr>
                        <w:tcW w:w="220" w:type="dxa"/>
                      </w:tcPr>
                      <w:p w14:paraId="6F5766E3" w14:textId="77777777" w:rsidR="001F7038" w:rsidRDefault="001F7038">
                        <w:pPr>
                          <w:pStyle w:val="EMPTYCELLSTYLE"/>
                        </w:pPr>
                      </w:p>
                    </w:tc>
                    <w:tc>
                      <w:tcPr>
                        <w:tcW w:w="4260" w:type="dxa"/>
                      </w:tcPr>
                      <w:p w14:paraId="0713107F" w14:textId="77777777" w:rsidR="001F7038" w:rsidRDefault="001F7038">
                        <w:pPr>
                          <w:pStyle w:val="EMPTYCELLSTYLE"/>
                        </w:pPr>
                      </w:p>
                    </w:tc>
                    <w:tc>
                      <w:tcPr>
                        <w:tcW w:w="460" w:type="dxa"/>
                      </w:tcPr>
                      <w:p w14:paraId="016C9FB3" w14:textId="77777777" w:rsidR="001F7038" w:rsidRDefault="001F7038">
                        <w:pPr>
                          <w:pStyle w:val="EMPTYCELLSTYLE"/>
                        </w:pPr>
                      </w:p>
                    </w:tc>
                    <w:tc>
                      <w:tcPr>
                        <w:tcW w:w="20" w:type="dxa"/>
                      </w:tcPr>
                      <w:p w14:paraId="3F37350C" w14:textId="77777777" w:rsidR="001F7038" w:rsidRDefault="001F7038">
                        <w:pPr>
                          <w:pStyle w:val="EMPTYCELLSTYLE"/>
                        </w:pPr>
                      </w:p>
                    </w:tc>
                  </w:tr>
                  <w:tr w:rsidR="001F7038" w14:paraId="17067F54" w14:textId="77777777">
                    <w:tblPrEx>
                      <w:tblCellMar>
                        <w:top w:w="0" w:type="dxa"/>
                        <w:bottom w:w="0" w:type="dxa"/>
                      </w:tblCellMar>
                    </w:tblPrEx>
                    <w:trPr>
                      <w:trHeight w:hRule="exact" w:val="200"/>
                    </w:trPr>
                    <w:tc>
                      <w:tcPr>
                        <w:tcW w:w="3320" w:type="dxa"/>
                      </w:tcPr>
                      <w:p w14:paraId="0CA99F7A" w14:textId="77777777" w:rsidR="001F7038" w:rsidRDefault="001F7038">
                        <w:pPr>
                          <w:pStyle w:val="EMPTYCELLSTYLE"/>
                        </w:pPr>
                      </w:p>
                    </w:tc>
                    <w:tc>
                      <w:tcPr>
                        <w:tcW w:w="2820" w:type="dxa"/>
                      </w:tcPr>
                      <w:p w14:paraId="6257B7FA" w14:textId="77777777" w:rsidR="001F7038" w:rsidRDefault="001F7038">
                        <w:pPr>
                          <w:pStyle w:val="EMPTYCELLSTYLE"/>
                        </w:pPr>
                      </w:p>
                    </w:tc>
                    <w:tc>
                      <w:tcPr>
                        <w:tcW w:w="220" w:type="dxa"/>
                      </w:tcPr>
                      <w:p w14:paraId="5A39D58C" w14:textId="77777777" w:rsidR="001F7038" w:rsidRDefault="001F7038">
                        <w:pPr>
                          <w:pStyle w:val="EMPTYCELLSTYLE"/>
                        </w:pPr>
                      </w:p>
                    </w:tc>
                    <w:tc>
                      <w:tcPr>
                        <w:tcW w:w="4260" w:type="dxa"/>
                      </w:tcPr>
                      <w:p w14:paraId="77C252FE" w14:textId="77777777" w:rsidR="001F7038" w:rsidRDefault="001F7038">
                        <w:pPr>
                          <w:pStyle w:val="EMPTYCELLSTYLE"/>
                        </w:pPr>
                      </w:p>
                    </w:tc>
                    <w:tc>
                      <w:tcPr>
                        <w:tcW w:w="460" w:type="dxa"/>
                      </w:tcPr>
                      <w:p w14:paraId="74F6D321" w14:textId="77777777" w:rsidR="001F7038" w:rsidRDefault="001F7038">
                        <w:pPr>
                          <w:pStyle w:val="EMPTYCELLSTYLE"/>
                        </w:pPr>
                      </w:p>
                    </w:tc>
                    <w:tc>
                      <w:tcPr>
                        <w:tcW w:w="20" w:type="dxa"/>
                      </w:tcPr>
                      <w:p w14:paraId="3C0E98BE" w14:textId="77777777" w:rsidR="001F7038" w:rsidRDefault="001F7038">
                        <w:pPr>
                          <w:pStyle w:val="EMPTYCELLSTYLE"/>
                        </w:pPr>
                      </w:p>
                    </w:tc>
                  </w:tr>
                  <w:tr w:rsidR="001F7038" w14:paraId="5C5CF9E6"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F4F65DF" w14:textId="77777777" w:rsidR="001F7038" w:rsidRDefault="00A81912">
                        <w:r>
                          <w:rPr>
                            <w:rFonts w:ascii="DejaVu Sans" w:eastAsia="DejaVu Sans" w:hAnsi="DejaVu Sans" w:cs="DejaVu Sans"/>
                            <w:color w:val="000000"/>
                            <w:sz w:val="16"/>
                          </w:rPr>
                          <w:t>30000 - Ministério da Justiça e Segurança Pública</w:t>
                        </w:r>
                      </w:p>
                    </w:tc>
                    <w:tc>
                      <w:tcPr>
                        <w:tcW w:w="220" w:type="dxa"/>
                      </w:tcPr>
                      <w:p w14:paraId="54040A3B"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A095AC4" w14:textId="77777777" w:rsidR="001F7038" w:rsidRDefault="00A81912">
                        <w:r>
                          <w:rPr>
                            <w:rFonts w:ascii="DejaVu Sans" w:eastAsia="DejaVu Sans" w:hAnsi="DejaVu Sans" w:cs="DejaVu Sans"/>
                            <w:color w:val="000000"/>
                            <w:sz w:val="16"/>
                          </w:rPr>
                          <w:t>30101 - Ministério da Justiça e Segurança Pública - Administração Direta</w:t>
                        </w:r>
                      </w:p>
                    </w:tc>
                    <w:tc>
                      <w:tcPr>
                        <w:tcW w:w="20" w:type="dxa"/>
                      </w:tcPr>
                      <w:p w14:paraId="13EBE92C" w14:textId="77777777" w:rsidR="001F7038" w:rsidRDefault="001F7038">
                        <w:pPr>
                          <w:pStyle w:val="EMPTYCELLSTYLE"/>
                        </w:pPr>
                      </w:p>
                    </w:tc>
                  </w:tr>
                  <w:tr w:rsidR="001F7038" w14:paraId="16CF7239"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5EBE03E" w14:textId="77777777" w:rsidR="001F7038" w:rsidRDefault="001F7038">
                        <w:pPr>
                          <w:pStyle w:val="EMPTYCELLSTYLE"/>
                        </w:pPr>
                      </w:p>
                    </w:tc>
                    <w:tc>
                      <w:tcPr>
                        <w:tcW w:w="220" w:type="dxa"/>
                      </w:tcPr>
                      <w:p w14:paraId="750695BE"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8AB9788" w14:textId="77777777" w:rsidR="001F7038" w:rsidRDefault="001F7038">
                        <w:pPr>
                          <w:pStyle w:val="EMPTYCELLSTYLE"/>
                        </w:pPr>
                      </w:p>
                    </w:tc>
                    <w:tc>
                      <w:tcPr>
                        <w:tcW w:w="20" w:type="dxa"/>
                      </w:tcPr>
                      <w:p w14:paraId="09E0F97A" w14:textId="77777777" w:rsidR="001F7038" w:rsidRDefault="001F7038">
                        <w:pPr>
                          <w:pStyle w:val="EMPTYCELLSTYLE"/>
                        </w:pPr>
                      </w:p>
                    </w:tc>
                  </w:tr>
                  <w:tr w:rsidR="001F7038" w14:paraId="3E410F1A" w14:textId="77777777">
                    <w:tblPrEx>
                      <w:tblCellMar>
                        <w:top w:w="0" w:type="dxa"/>
                        <w:bottom w:w="0" w:type="dxa"/>
                      </w:tblCellMar>
                    </w:tblPrEx>
                    <w:trPr>
                      <w:trHeight w:hRule="exact" w:val="140"/>
                    </w:trPr>
                    <w:tc>
                      <w:tcPr>
                        <w:tcW w:w="3320" w:type="dxa"/>
                      </w:tcPr>
                      <w:p w14:paraId="2F5DB153" w14:textId="77777777" w:rsidR="001F7038" w:rsidRDefault="001F7038">
                        <w:pPr>
                          <w:pStyle w:val="EMPTYCELLSTYLE"/>
                        </w:pPr>
                      </w:p>
                    </w:tc>
                    <w:tc>
                      <w:tcPr>
                        <w:tcW w:w="2820" w:type="dxa"/>
                      </w:tcPr>
                      <w:p w14:paraId="386894F8" w14:textId="77777777" w:rsidR="001F7038" w:rsidRDefault="001F7038">
                        <w:pPr>
                          <w:pStyle w:val="EMPTYCELLSTYLE"/>
                        </w:pPr>
                      </w:p>
                    </w:tc>
                    <w:tc>
                      <w:tcPr>
                        <w:tcW w:w="220" w:type="dxa"/>
                      </w:tcPr>
                      <w:p w14:paraId="1F27C370"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3817541" w14:textId="77777777" w:rsidR="001F7038" w:rsidRDefault="001F7038">
                        <w:pPr>
                          <w:pStyle w:val="EMPTYCELLSTYLE"/>
                        </w:pPr>
                      </w:p>
                    </w:tc>
                    <w:tc>
                      <w:tcPr>
                        <w:tcW w:w="20" w:type="dxa"/>
                      </w:tcPr>
                      <w:p w14:paraId="287C2917" w14:textId="77777777" w:rsidR="001F7038" w:rsidRDefault="001F7038">
                        <w:pPr>
                          <w:pStyle w:val="EMPTYCELLSTYLE"/>
                        </w:pPr>
                      </w:p>
                    </w:tc>
                  </w:tr>
                </w:tbl>
                <w:p w14:paraId="60ED37AD" w14:textId="77777777" w:rsidR="001F7038" w:rsidRDefault="001F7038">
                  <w:pPr>
                    <w:pStyle w:val="EMPTYCELLSTYLE"/>
                  </w:pPr>
                </w:p>
              </w:tc>
            </w:tr>
            <w:tr w:rsidR="001F7038" w14:paraId="459B4C7F" w14:textId="77777777">
              <w:tblPrEx>
                <w:tblCellMar>
                  <w:top w:w="0" w:type="dxa"/>
                  <w:bottom w:w="0" w:type="dxa"/>
                </w:tblCellMar>
              </w:tblPrEx>
              <w:trPr>
                <w:trHeight w:hRule="exact" w:val="100"/>
              </w:trPr>
              <w:tc>
                <w:tcPr>
                  <w:tcW w:w="6000" w:type="dxa"/>
                </w:tcPr>
                <w:p w14:paraId="0375B552" w14:textId="77777777" w:rsidR="001F7038" w:rsidRDefault="001F7038">
                  <w:pPr>
                    <w:pStyle w:val="EMPTYCELLSTYLE"/>
                  </w:pPr>
                </w:p>
              </w:tc>
              <w:tc>
                <w:tcPr>
                  <w:tcW w:w="3000" w:type="dxa"/>
                </w:tcPr>
                <w:p w14:paraId="55B9CDA0" w14:textId="77777777" w:rsidR="001F7038" w:rsidRDefault="001F7038">
                  <w:pPr>
                    <w:pStyle w:val="EMPTYCELLSTYLE"/>
                  </w:pPr>
                </w:p>
              </w:tc>
              <w:tc>
                <w:tcPr>
                  <w:tcW w:w="2060" w:type="dxa"/>
                </w:tcPr>
                <w:p w14:paraId="54124DDD" w14:textId="77777777" w:rsidR="001F7038" w:rsidRDefault="001F7038">
                  <w:pPr>
                    <w:pStyle w:val="EMPTYCELLSTYLE"/>
                  </w:pPr>
                </w:p>
              </w:tc>
              <w:tc>
                <w:tcPr>
                  <w:tcW w:w="40" w:type="dxa"/>
                </w:tcPr>
                <w:p w14:paraId="5D41EFD9" w14:textId="77777777" w:rsidR="001F7038" w:rsidRDefault="001F7038">
                  <w:pPr>
                    <w:pStyle w:val="EMPTYCELLSTYLE"/>
                  </w:pPr>
                </w:p>
              </w:tc>
            </w:tr>
            <w:tr w:rsidR="001F7038" w14:paraId="07E8815B"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62B33BA2"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71D276DB" w14:textId="77777777" w:rsidR="001F7038" w:rsidRDefault="00A81912">
                        <w:r>
                          <w:rPr>
                            <w:rFonts w:ascii="DejaVu Sans" w:eastAsia="DejaVu Sans" w:hAnsi="DejaVu Sans" w:cs="DejaVu Sans"/>
                            <w:b/>
                            <w:color w:val="000000"/>
                            <w:sz w:val="16"/>
                          </w:rPr>
                          <w:t>FUNCIONAL PROGRAMÁTICA</w:t>
                        </w:r>
                      </w:p>
                    </w:tc>
                    <w:tc>
                      <w:tcPr>
                        <w:tcW w:w="80" w:type="dxa"/>
                      </w:tcPr>
                      <w:p w14:paraId="32269DC7"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E7FBCA1" w14:textId="77777777" w:rsidR="001F7038" w:rsidRDefault="00A81912">
                        <w:pPr>
                          <w:jc w:val="center"/>
                        </w:pPr>
                        <w:r>
                          <w:rPr>
                            <w:rFonts w:ascii="DejaVu Sans" w:eastAsia="DejaVu Sans" w:hAnsi="DejaVu Sans" w:cs="DejaVu Sans"/>
                            <w:b/>
                            <w:color w:val="000000"/>
                            <w:sz w:val="16"/>
                          </w:rPr>
                          <w:t>14.422.5115.2334.0001</w:t>
                        </w:r>
                      </w:p>
                    </w:tc>
                    <w:tc>
                      <w:tcPr>
                        <w:tcW w:w="4940" w:type="dxa"/>
                      </w:tcPr>
                      <w:p w14:paraId="55741E17" w14:textId="77777777" w:rsidR="001F7038" w:rsidRDefault="001F7038">
                        <w:pPr>
                          <w:pStyle w:val="EMPTYCELLSTYLE"/>
                        </w:pPr>
                      </w:p>
                    </w:tc>
                  </w:tr>
                  <w:tr w:rsidR="001F7038" w14:paraId="684C2296" w14:textId="77777777">
                    <w:tblPrEx>
                      <w:tblCellMar>
                        <w:top w:w="0" w:type="dxa"/>
                        <w:bottom w:w="0" w:type="dxa"/>
                      </w:tblCellMar>
                    </w:tblPrEx>
                    <w:trPr>
                      <w:trHeight w:hRule="exact" w:val="40"/>
                    </w:trPr>
                    <w:tc>
                      <w:tcPr>
                        <w:tcW w:w="180" w:type="dxa"/>
                      </w:tcPr>
                      <w:p w14:paraId="1103A98B" w14:textId="77777777" w:rsidR="001F7038" w:rsidRDefault="001F7038">
                        <w:pPr>
                          <w:pStyle w:val="EMPTYCELLSTYLE"/>
                        </w:pPr>
                      </w:p>
                    </w:tc>
                    <w:tc>
                      <w:tcPr>
                        <w:tcW w:w="2560" w:type="dxa"/>
                      </w:tcPr>
                      <w:p w14:paraId="548BFE5B" w14:textId="77777777" w:rsidR="001F7038" w:rsidRDefault="001F7038">
                        <w:pPr>
                          <w:pStyle w:val="EMPTYCELLSTYLE"/>
                        </w:pPr>
                      </w:p>
                    </w:tc>
                    <w:tc>
                      <w:tcPr>
                        <w:tcW w:w="80" w:type="dxa"/>
                      </w:tcPr>
                      <w:p w14:paraId="19A9C021" w14:textId="77777777" w:rsidR="001F7038" w:rsidRDefault="001F7038">
                        <w:pPr>
                          <w:pStyle w:val="EMPTYCELLSTYLE"/>
                        </w:pPr>
                      </w:p>
                    </w:tc>
                    <w:tc>
                      <w:tcPr>
                        <w:tcW w:w="3300" w:type="dxa"/>
                      </w:tcPr>
                      <w:p w14:paraId="203C6804" w14:textId="77777777" w:rsidR="001F7038" w:rsidRDefault="001F7038">
                        <w:pPr>
                          <w:pStyle w:val="EMPTYCELLSTYLE"/>
                        </w:pPr>
                      </w:p>
                    </w:tc>
                    <w:tc>
                      <w:tcPr>
                        <w:tcW w:w="4940" w:type="dxa"/>
                      </w:tcPr>
                      <w:p w14:paraId="486F1381" w14:textId="77777777" w:rsidR="001F7038" w:rsidRDefault="001F7038">
                        <w:pPr>
                          <w:pStyle w:val="EMPTYCELLSTYLE"/>
                        </w:pPr>
                      </w:p>
                    </w:tc>
                  </w:tr>
                  <w:tr w:rsidR="001F7038" w14:paraId="1DDCA4A4" w14:textId="77777777">
                    <w:tblPrEx>
                      <w:tblCellMar>
                        <w:top w:w="0" w:type="dxa"/>
                        <w:bottom w:w="0" w:type="dxa"/>
                      </w:tblCellMar>
                    </w:tblPrEx>
                    <w:trPr>
                      <w:trHeight w:hRule="exact" w:val="2360"/>
                    </w:trPr>
                    <w:tc>
                      <w:tcPr>
                        <w:tcW w:w="180" w:type="dxa"/>
                      </w:tcPr>
                      <w:p w14:paraId="4BD7D5D1"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1909FEB3" w14:textId="77777777">
                          <w:tblPrEx>
                            <w:tblCellMar>
                              <w:top w:w="0" w:type="dxa"/>
                              <w:bottom w:w="0" w:type="dxa"/>
                            </w:tblCellMar>
                          </w:tblPrEx>
                          <w:trPr>
                            <w:trHeight w:hRule="exact" w:val="20"/>
                          </w:trPr>
                          <w:tc>
                            <w:tcPr>
                              <w:tcW w:w="20" w:type="dxa"/>
                            </w:tcPr>
                            <w:p w14:paraId="3232A066" w14:textId="77777777" w:rsidR="001F7038" w:rsidRDefault="001F7038">
                              <w:pPr>
                                <w:pStyle w:val="EMPTYCELLSTYLE"/>
                              </w:pPr>
                            </w:p>
                          </w:tc>
                          <w:tc>
                            <w:tcPr>
                              <w:tcW w:w="1540" w:type="dxa"/>
                            </w:tcPr>
                            <w:p w14:paraId="5B402AFE" w14:textId="77777777" w:rsidR="001F7038" w:rsidRDefault="001F7038">
                              <w:pPr>
                                <w:pStyle w:val="EMPTYCELLSTYLE"/>
                              </w:pPr>
                            </w:p>
                          </w:tc>
                          <w:tc>
                            <w:tcPr>
                              <w:tcW w:w="20" w:type="dxa"/>
                            </w:tcPr>
                            <w:p w14:paraId="47BE261E" w14:textId="77777777" w:rsidR="001F7038" w:rsidRDefault="001F7038">
                              <w:pPr>
                                <w:pStyle w:val="EMPTYCELLSTYLE"/>
                              </w:pPr>
                            </w:p>
                          </w:tc>
                          <w:tc>
                            <w:tcPr>
                              <w:tcW w:w="1280" w:type="dxa"/>
                            </w:tcPr>
                            <w:p w14:paraId="64C9308D" w14:textId="77777777" w:rsidR="001F7038" w:rsidRDefault="001F7038">
                              <w:pPr>
                                <w:pStyle w:val="EMPTYCELLSTYLE"/>
                              </w:pPr>
                            </w:p>
                          </w:tc>
                          <w:tc>
                            <w:tcPr>
                              <w:tcW w:w="3080" w:type="dxa"/>
                            </w:tcPr>
                            <w:p w14:paraId="15588165" w14:textId="77777777" w:rsidR="001F7038" w:rsidRDefault="001F7038">
                              <w:pPr>
                                <w:pStyle w:val="EMPTYCELLSTYLE"/>
                              </w:pPr>
                            </w:p>
                          </w:tc>
                          <w:tc>
                            <w:tcPr>
                              <w:tcW w:w="260" w:type="dxa"/>
                            </w:tcPr>
                            <w:p w14:paraId="7F68AFF1" w14:textId="77777777" w:rsidR="001F7038" w:rsidRDefault="001F7038">
                              <w:pPr>
                                <w:pStyle w:val="EMPTYCELLSTYLE"/>
                              </w:pPr>
                            </w:p>
                          </w:tc>
                          <w:tc>
                            <w:tcPr>
                              <w:tcW w:w="1560" w:type="dxa"/>
                            </w:tcPr>
                            <w:p w14:paraId="6E32AFDA" w14:textId="77777777" w:rsidR="001F7038" w:rsidRDefault="001F7038">
                              <w:pPr>
                                <w:pStyle w:val="EMPTYCELLSTYLE"/>
                              </w:pPr>
                            </w:p>
                          </w:tc>
                          <w:tc>
                            <w:tcPr>
                              <w:tcW w:w="3100" w:type="dxa"/>
                            </w:tcPr>
                            <w:p w14:paraId="29912F6A" w14:textId="77777777" w:rsidR="001F7038" w:rsidRDefault="001F7038">
                              <w:pPr>
                                <w:pStyle w:val="EMPTYCELLSTYLE"/>
                              </w:pPr>
                            </w:p>
                          </w:tc>
                          <w:tc>
                            <w:tcPr>
                              <w:tcW w:w="20" w:type="dxa"/>
                            </w:tcPr>
                            <w:p w14:paraId="41D4BAAB" w14:textId="77777777" w:rsidR="001F7038" w:rsidRDefault="001F7038">
                              <w:pPr>
                                <w:pStyle w:val="EMPTYCELLSTYLE"/>
                              </w:pPr>
                            </w:p>
                          </w:tc>
                        </w:tr>
                        <w:tr w:rsidR="001F7038" w14:paraId="72F57468" w14:textId="77777777">
                          <w:tblPrEx>
                            <w:tblCellMar>
                              <w:top w:w="0" w:type="dxa"/>
                              <w:bottom w:w="0" w:type="dxa"/>
                            </w:tblCellMar>
                          </w:tblPrEx>
                          <w:trPr>
                            <w:trHeight w:hRule="exact" w:val="200"/>
                          </w:trPr>
                          <w:tc>
                            <w:tcPr>
                              <w:tcW w:w="20" w:type="dxa"/>
                            </w:tcPr>
                            <w:p w14:paraId="2F7CE4EE" w14:textId="77777777" w:rsidR="001F7038" w:rsidRDefault="001F7038">
                              <w:pPr>
                                <w:pStyle w:val="EMPTYCELLSTYLE"/>
                              </w:pPr>
                            </w:p>
                          </w:tc>
                          <w:tc>
                            <w:tcPr>
                              <w:tcW w:w="1540" w:type="dxa"/>
                            </w:tcPr>
                            <w:p w14:paraId="6567585F" w14:textId="77777777" w:rsidR="001F7038" w:rsidRDefault="001F7038">
                              <w:pPr>
                                <w:pStyle w:val="EMPTYCELLSTYLE"/>
                              </w:pPr>
                            </w:p>
                          </w:tc>
                          <w:tc>
                            <w:tcPr>
                              <w:tcW w:w="20" w:type="dxa"/>
                            </w:tcPr>
                            <w:p w14:paraId="48B63384" w14:textId="77777777" w:rsidR="001F7038" w:rsidRDefault="001F7038">
                              <w:pPr>
                                <w:pStyle w:val="EMPTYCELLSTYLE"/>
                              </w:pPr>
                            </w:p>
                          </w:tc>
                          <w:tc>
                            <w:tcPr>
                              <w:tcW w:w="1280" w:type="dxa"/>
                            </w:tcPr>
                            <w:p w14:paraId="10E3243A" w14:textId="77777777" w:rsidR="001F7038" w:rsidRDefault="001F7038">
                              <w:pPr>
                                <w:pStyle w:val="EMPTYCELLSTYLE"/>
                              </w:pPr>
                            </w:p>
                          </w:tc>
                          <w:tc>
                            <w:tcPr>
                              <w:tcW w:w="3080" w:type="dxa"/>
                            </w:tcPr>
                            <w:p w14:paraId="74F16D4E" w14:textId="77777777" w:rsidR="001F7038" w:rsidRDefault="001F7038">
                              <w:pPr>
                                <w:pStyle w:val="EMPTYCELLSTYLE"/>
                              </w:pPr>
                            </w:p>
                          </w:tc>
                          <w:tc>
                            <w:tcPr>
                              <w:tcW w:w="260" w:type="dxa"/>
                            </w:tcPr>
                            <w:p w14:paraId="6CFB37ED" w14:textId="77777777" w:rsidR="001F7038" w:rsidRDefault="001F7038">
                              <w:pPr>
                                <w:pStyle w:val="EMPTYCELLSTYLE"/>
                              </w:pPr>
                            </w:p>
                          </w:tc>
                          <w:tc>
                            <w:tcPr>
                              <w:tcW w:w="1560" w:type="dxa"/>
                            </w:tcPr>
                            <w:p w14:paraId="7C9D8331" w14:textId="77777777" w:rsidR="001F7038" w:rsidRDefault="001F7038">
                              <w:pPr>
                                <w:pStyle w:val="EMPTYCELLSTYLE"/>
                              </w:pPr>
                            </w:p>
                          </w:tc>
                          <w:tc>
                            <w:tcPr>
                              <w:tcW w:w="3100" w:type="dxa"/>
                            </w:tcPr>
                            <w:p w14:paraId="41BEF7FF" w14:textId="77777777" w:rsidR="001F7038" w:rsidRDefault="001F7038">
                              <w:pPr>
                                <w:pStyle w:val="EMPTYCELLSTYLE"/>
                              </w:pPr>
                            </w:p>
                          </w:tc>
                          <w:tc>
                            <w:tcPr>
                              <w:tcW w:w="20" w:type="dxa"/>
                            </w:tcPr>
                            <w:p w14:paraId="563CBB97" w14:textId="77777777" w:rsidR="001F7038" w:rsidRDefault="001F7038">
                              <w:pPr>
                                <w:pStyle w:val="EMPTYCELLSTYLE"/>
                              </w:pPr>
                            </w:p>
                          </w:tc>
                        </w:tr>
                        <w:tr w:rsidR="001F7038" w14:paraId="1994EEAE"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D7FB0D8" w14:textId="77777777" w:rsidR="001F7038" w:rsidRDefault="00A81912">
                              <w:r>
                                <w:rPr>
                                  <w:rFonts w:ascii="DejaVu Sans" w:eastAsia="DejaVu Sans" w:hAnsi="DejaVu Sans" w:cs="DejaVu Sans"/>
                                  <w:color w:val="000000"/>
                                  <w:sz w:val="16"/>
                                </w:rPr>
                                <w:t>14 - Direitos da Cidadania</w:t>
                              </w:r>
                            </w:p>
                          </w:tc>
                          <w:tc>
                            <w:tcPr>
                              <w:tcW w:w="260" w:type="dxa"/>
                            </w:tcPr>
                            <w:p w14:paraId="36B01A13"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E508F2" w14:textId="77777777" w:rsidR="001F7038" w:rsidRDefault="00A81912">
                              <w:r>
                                <w:rPr>
                                  <w:rFonts w:ascii="DejaVu Sans" w:eastAsia="DejaVu Sans" w:hAnsi="DejaVu Sans" w:cs="DejaVu Sans"/>
                                  <w:color w:val="000000"/>
                                  <w:sz w:val="16"/>
                                </w:rPr>
                                <w:t>422 - Direitos Individuais, Coletivos e Difusos</w:t>
                              </w:r>
                            </w:p>
                          </w:tc>
                        </w:tr>
                        <w:tr w:rsidR="001F7038" w14:paraId="2F6B9614"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195369F" w14:textId="77777777" w:rsidR="001F7038" w:rsidRDefault="001F7038">
                              <w:pPr>
                                <w:pStyle w:val="EMPTYCELLSTYLE"/>
                              </w:pPr>
                            </w:p>
                          </w:tc>
                          <w:tc>
                            <w:tcPr>
                              <w:tcW w:w="260" w:type="dxa"/>
                            </w:tcPr>
                            <w:p w14:paraId="545D2815"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4D7A1EC" w14:textId="77777777" w:rsidR="001F7038" w:rsidRDefault="001F7038">
                              <w:pPr>
                                <w:pStyle w:val="EMPTYCELLSTYLE"/>
                              </w:pPr>
                            </w:p>
                          </w:tc>
                        </w:tr>
                        <w:tr w:rsidR="001F7038" w14:paraId="05DD62B5" w14:textId="77777777">
                          <w:tblPrEx>
                            <w:tblCellMar>
                              <w:top w:w="0" w:type="dxa"/>
                              <w:bottom w:w="0" w:type="dxa"/>
                            </w:tblCellMar>
                          </w:tblPrEx>
                          <w:trPr>
                            <w:trHeight w:hRule="exact" w:val="40"/>
                          </w:trPr>
                          <w:tc>
                            <w:tcPr>
                              <w:tcW w:w="20" w:type="dxa"/>
                            </w:tcPr>
                            <w:p w14:paraId="4D6951B6" w14:textId="77777777" w:rsidR="001F7038" w:rsidRDefault="001F7038">
                              <w:pPr>
                                <w:pStyle w:val="EMPTYCELLSTYLE"/>
                              </w:pPr>
                            </w:p>
                          </w:tc>
                          <w:tc>
                            <w:tcPr>
                              <w:tcW w:w="1540" w:type="dxa"/>
                            </w:tcPr>
                            <w:p w14:paraId="5C7081CA" w14:textId="77777777" w:rsidR="001F7038" w:rsidRDefault="001F7038">
                              <w:pPr>
                                <w:pStyle w:val="EMPTYCELLSTYLE"/>
                              </w:pPr>
                            </w:p>
                          </w:tc>
                          <w:tc>
                            <w:tcPr>
                              <w:tcW w:w="20" w:type="dxa"/>
                            </w:tcPr>
                            <w:p w14:paraId="633017F2" w14:textId="77777777" w:rsidR="001F7038" w:rsidRDefault="001F7038">
                              <w:pPr>
                                <w:pStyle w:val="EMPTYCELLSTYLE"/>
                              </w:pPr>
                            </w:p>
                          </w:tc>
                          <w:tc>
                            <w:tcPr>
                              <w:tcW w:w="1280" w:type="dxa"/>
                            </w:tcPr>
                            <w:p w14:paraId="47137887" w14:textId="77777777" w:rsidR="001F7038" w:rsidRDefault="001F7038">
                              <w:pPr>
                                <w:pStyle w:val="EMPTYCELLSTYLE"/>
                              </w:pPr>
                            </w:p>
                          </w:tc>
                          <w:tc>
                            <w:tcPr>
                              <w:tcW w:w="3080" w:type="dxa"/>
                            </w:tcPr>
                            <w:p w14:paraId="5103B62C" w14:textId="77777777" w:rsidR="001F7038" w:rsidRDefault="001F7038">
                              <w:pPr>
                                <w:pStyle w:val="EMPTYCELLSTYLE"/>
                              </w:pPr>
                            </w:p>
                          </w:tc>
                          <w:tc>
                            <w:tcPr>
                              <w:tcW w:w="260" w:type="dxa"/>
                            </w:tcPr>
                            <w:p w14:paraId="16709BBD" w14:textId="77777777" w:rsidR="001F7038" w:rsidRDefault="001F7038">
                              <w:pPr>
                                <w:pStyle w:val="EMPTYCELLSTYLE"/>
                              </w:pPr>
                            </w:p>
                          </w:tc>
                          <w:tc>
                            <w:tcPr>
                              <w:tcW w:w="1560" w:type="dxa"/>
                            </w:tcPr>
                            <w:p w14:paraId="79136EC2" w14:textId="77777777" w:rsidR="001F7038" w:rsidRDefault="001F7038">
                              <w:pPr>
                                <w:pStyle w:val="EMPTYCELLSTYLE"/>
                              </w:pPr>
                            </w:p>
                          </w:tc>
                          <w:tc>
                            <w:tcPr>
                              <w:tcW w:w="3100" w:type="dxa"/>
                            </w:tcPr>
                            <w:p w14:paraId="798D0527" w14:textId="77777777" w:rsidR="001F7038" w:rsidRDefault="001F7038">
                              <w:pPr>
                                <w:pStyle w:val="EMPTYCELLSTYLE"/>
                              </w:pPr>
                            </w:p>
                          </w:tc>
                          <w:tc>
                            <w:tcPr>
                              <w:tcW w:w="20" w:type="dxa"/>
                            </w:tcPr>
                            <w:p w14:paraId="320BB2F6" w14:textId="77777777" w:rsidR="001F7038" w:rsidRDefault="001F7038">
                              <w:pPr>
                                <w:pStyle w:val="EMPTYCELLSTYLE"/>
                              </w:pPr>
                            </w:p>
                          </w:tc>
                        </w:tr>
                        <w:tr w:rsidR="001F7038" w14:paraId="12306CB3" w14:textId="77777777">
                          <w:tblPrEx>
                            <w:tblCellMar>
                              <w:top w:w="0" w:type="dxa"/>
                              <w:bottom w:w="0" w:type="dxa"/>
                            </w:tblCellMar>
                          </w:tblPrEx>
                          <w:trPr>
                            <w:trHeight w:hRule="exact" w:val="200"/>
                          </w:trPr>
                          <w:tc>
                            <w:tcPr>
                              <w:tcW w:w="20" w:type="dxa"/>
                            </w:tcPr>
                            <w:p w14:paraId="19207D58" w14:textId="77777777" w:rsidR="001F7038" w:rsidRDefault="001F7038">
                              <w:pPr>
                                <w:pStyle w:val="EMPTYCELLSTYLE"/>
                              </w:pPr>
                            </w:p>
                          </w:tc>
                          <w:tc>
                            <w:tcPr>
                              <w:tcW w:w="1540" w:type="dxa"/>
                            </w:tcPr>
                            <w:p w14:paraId="0E75464E" w14:textId="77777777" w:rsidR="001F7038" w:rsidRDefault="001F7038">
                              <w:pPr>
                                <w:pStyle w:val="EMPTYCELLSTYLE"/>
                              </w:pPr>
                            </w:p>
                          </w:tc>
                          <w:tc>
                            <w:tcPr>
                              <w:tcW w:w="20" w:type="dxa"/>
                            </w:tcPr>
                            <w:p w14:paraId="4416CDB1" w14:textId="77777777" w:rsidR="001F7038" w:rsidRDefault="001F7038">
                              <w:pPr>
                                <w:pStyle w:val="EMPTYCELLSTYLE"/>
                              </w:pPr>
                            </w:p>
                          </w:tc>
                          <w:tc>
                            <w:tcPr>
                              <w:tcW w:w="1280" w:type="dxa"/>
                            </w:tcPr>
                            <w:p w14:paraId="39DDD159" w14:textId="77777777" w:rsidR="001F7038" w:rsidRDefault="001F7038">
                              <w:pPr>
                                <w:pStyle w:val="EMPTYCELLSTYLE"/>
                              </w:pPr>
                            </w:p>
                          </w:tc>
                          <w:tc>
                            <w:tcPr>
                              <w:tcW w:w="3080" w:type="dxa"/>
                            </w:tcPr>
                            <w:p w14:paraId="0DB51934" w14:textId="77777777" w:rsidR="001F7038" w:rsidRDefault="001F7038">
                              <w:pPr>
                                <w:pStyle w:val="EMPTYCELLSTYLE"/>
                              </w:pPr>
                            </w:p>
                          </w:tc>
                          <w:tc>
                            <w:tcPr>
                              <w:tcW w:w="260" w:type="dxa"/>
                            </w:tcPr>
                            <w:p w14:paraId="77949982" w14:textId="77777777" w:rsidR="001F7038" w:rsidRDefault="001F7038">
                              <w:pPr>
                                <w:pStyle w:val="EMPTYCELLSTYLE"/>
                              </w:pPr>
                            </w:p>
                          </w:tc>
                          <w:tc>
                            <w:tcPr>
                              <w:tcW w:w="1560" w:type="dxa"/>
                            </w:tcPr>
                            <w:p w14:paraId="1AD20438" w14:textId="77777777" w:rsidR="001F7038" w:rsidRDefault="001F7038">
                              <w:pPr>
                                <w:pStyle w:val="EMPTYCELLSTYLE"/>
                              </w:pPr>
                            </w:p>
                          </w:tc>
                          <w:tc>
                            <w:tcPr>
                              <w:tcW w:w="3100" w:type="dxa"/>
                            </w:tcPr>
                            <w:p w14:paraId="05F892B7" w14:textId="77777777" w:rsidR="001F7038" w:rsidRDefault="001F7038">
                              <w:pPr>
                                <w:pStyle w:val="EMPTYCELLSTYLE"/>
                              </w:pPr>
                            </w:p>
                          </w:tc>
                          <w:tc>
                            <w:tcPr>
                              <w:tcW w:w="20" w:type="dxa"/>
                            </w:tcPr>
                            <w:p w14:paraId="2C213D11" w14:textId="77777777" w:rsidR="001F7038" w:rsidRDefault="001F7038">
                              <w:pPr>
                                <w:pStyle w:val="EMPTYCELLSTYLE"/>
                              </w:pPr>
                            </w:p>
                          </w:tc>
                        </w:tr>
                        <w:tr w:rsidR="001F7038" w14:paraId="6A425E1C" w14:textId="77777777">
                          <w:tblPrEx>
                            <w:tblCellMar>
                              <w:top w:w="0" w:type="dxa"/>
                              <w:bottom w:w="0" w:type="dxa"/>
                            </w:tblCellMar>
                          </w:tblPrEx>
                          <w:trPr>
                            <w:trHeight w:hRule="exact" w:val="20"/>
                          </w:trPr>
                          <w:tc>
                            <w:tcPr>
                              <w:tcW w:w="20" w:type="dxa"/>
                            </w:tcPr>
                            <w:p w14:paraId="66C6D95B"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58D5916" w14:textId="77777777" w:rsidR="001F7038" w:rsidRDefault="00A81912">
                              <w:r>
                                <w:rPr>
                                  <w:rFonts w:ascii="DejaVu Sans" w:eastAsia="DejaVu Sans" w:hAnsi="DejaVu Sans" w:cs="DejaVu Sans"/>
                                  <w:color w:val="000000"/>
                                  <w:sz w:val="16"/>
                                </w:rPr>
                                <w:t>5115 - Promoção do Acesso à Justiça e da Defesa dos Direitos</w:t>
                              </w:r>
                            </w:p>
                          </w:tc>
                          <w:tc>
                            <w:tcPr>
                              <w:tcW w:w="20" w:type="dxa"/>
                            </w:tcPr>
                            <w:p w14:paraId="4A9FA9D0" w14:textId="77777777" w:rsidR="001F7038" w:rsidRDefault="001F7038">
                              <w:pPr>
                                <w:pStyle w:val="EMPTYCELLSTYLE"/>
                              </w:pPr>
                            </w:p>
                          </w:tc>
                        </w:tr>
                        <w:tr w:rsidR="001F7038" w14:paraId="02B2A547" w14:textId="77777777">
                          <w:tblPrEx>
                            <w:tblCellMar>
                              <w:top w:w="0" w:type="dxa"/>
                              <w:bottom w:w="0" w:type="dxa"/>
                            </w:tblCellMar>
                          </w:tblPrEx>
                          <w:trPr>
                            <w:trHeight w:hRule="exact" w:val="200"/>
                          </w:trPr>
                          <w:tc>
                            <w:tcPr>
                              <w:tcW w:w="20" w:type="dxa"/>
                            </w:tcPr>
                            <w:p w14:paraId="0F21584D"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D454CAE" w14:textId="77777777" w:rsidR="001F7038" w:rsidRDefault="001F7038">
                              <w:pPr>
                                <w:pStyle w:val="EMPTYCELLSTYLE"/>
                              </w:pPr>
                            </w:p>
                          </w:tc>
                          <w:tc>
                            <w:tcPr>
                              <w:tcW w:w="20" w:type="dxa"/>
                            </w:tcPr>
                            <w:p w14:paraId="369B665C" w14:textId="77777777" w:rsidR="001F7038" w:rsidRDefault="001F7038">
                              <w:pPr>
                                <w:pStyle w:val="EMPTYCELLSTYLE"/>
                              </w:pPr>
                            </w:p>
                          </w:tc>
                        </w:tr>
                        <w:tr w:rsidR="001F7038" w14:paraId="3EAD56BA" w14:textId="77777777">
                          <w:tblPrEx>
                            <w:tblCellMar>
                              <w:top w:w="0" w:type="dxa"/>
                              <w:bottom w:w="0" w:type="dxa"/>
                            </w:tblCellMar>
                          </w:tblPrEx>
                          <w:trPr>
                            <w:trHeight w:hRule="exact" w:val="40"/>
                          </w:trPr>
                          <w:tc>
                            <w:tcPr>
                              <w:tcW w:w="20" w:type="dxa"/>
                            </w:tcPr>
                            <w:p w14:paraId="1A7B3DB5" w14:textId="77777777" w:rsidR="001F7038" w:rsidRDefault="001F7038">
                              <w:pPr>
                                <w:pStyle w:val="EMPTYCELLSTYLE"/>
                              </w:pPr>
                            </w:p>
                          </w:tc>
                          <w:tc>
                            <w:tcPr>
                              <w:tcW w:w="1540" w:type="dxa"/>
                            </w:tcPr>
                            <w:p w14:paraId="04FB02FB" w14:textId="77777777" w:rsidR="001F7038" w:rsidRDefault="001F7038">
                              <w:pPr>
                                <w:pStyle w:val="EMPTYCELLSTYLE"/>
                              </w:pPr>
                            </w:p>
                          </w:tc>
                          <w:tc>
                            <w:tcPr>
                              <w:tcW w:w="20" w:type="dxa"/>
                            </w:tcPr>
                            <w:p w14:paraId="2CAE0078" w14:textId="77777777" w:rsidR="001F7038" w:rsidRDefault="001F7038">
                              <w:pPr>
                                <w:pStyle w:val="EMPTYCELLSTYLE"/>
                              </w:pPr>
                            </w:p>
                          </w:tc>
                          <w:tc>
                            <w:tcPr>
                              <w:tcW w:w="1280" w:type="dxa"/>
                            </w:tcPr>
                            <w:p w14:paraId="2A54D8A8" w14:textId="77777777" w:rsidR="001F7038" w:rsidRDefault="001F7038">
                              <w:pPr>
                                <w:pStyle w:val="EMPTYCELLSTYLE"/>
                              </w:pPr>
                            </w:p>
                          </w:tc>
                          <w:tc>
                            <w:tcPr>
                              <w:tcW w:w="3080" w:type="dxa"/>
                            </w:tcPr>
                            <w:p w14:paraId="14086F70" w14:textId="77777777" w:rsidR="001F7038" w:rsidRDefault="001F7038">
                              <w:pPr>
                                <w:pStyle w:val="EMPTYCELLSTYLE"/>
                              </w:pPr>
                            </w:p>
                          </w:tc>
                          <w:tc>
                            <w:tcPr>
                              <w:tcW w:w="260" w:type="dxa"/>
                            </w:tcPr>
                            <w:p w14:paraId="22A7DD54" w14:textId="77777777" w:rsidR="001F7038" w:rsidRDefault="001F7038">
                              <w:pPr>
                                <w:pStyle w:val="EMPTYCELLSTYLE"/>
                              </w:pPr>
                            </w:p>
                          </w:tc>
                          <w:tc>
                            <w:tcPr>
                              <w:tcW w:w="1560" w:type="dxa"/>
                            </w:tcPr>
                            <w:p w14:paraId="1CE2977D" w14:textId="77777777" w:rsidR="001F7038" w:rsidRDefault="001F7038">
                              <w:pPr>
                                <w:pStyle w:val="EMPTYCELLSTYLE"/>
                              </w:pPr>
                            </w:p>
                          </w:tc>
                          <w:tc>
                            <w:tcPr>
                              <w:tcW w:w="3100" w:type="dxa"/>
                            </w:tcPr>
                            <w:p w14:paraId="3BDA6430" w14:textId="77777777" w:rsidR="001F7038" w:rsidRDefault="001F7038">
                              <w:pPr>
                                <w:pStyle w:val="EMPTYCELLSTYLE"/>
                              </w:pPr>
                            </w:p>
                          </w:tc>
                          <w:tc>
                            <w:tcPr>
                              <w:tcW w:w="20" w:type="dxa"/>
                            </w:tcPr>
                            <w:p w14:paraId="44424DBE" w14:textId="77777777" w:rsidR="001F7038" w:rsidRDefault="001F7038">
                              <w:pPr>
                                <w:pStyle w:val="EMPTYCELLSTYLE"/>
                              </w:pPr>
                            </w:p>
                          </w:tc>
                        </w:tr>
                        <w:tr w:rsidR="001F7038" w14:paraId="5A856885"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1AE4FC35" w14:textId="77777777" w:rsidR="001F7038" w:rsidRDefault="00A81912">
                              <w:r>
                                <w:rPr>
                                  <w:rFonts w:ascii="DejaVu Sans" w:eastAsia="DejaVu Sans" w:hAnsi="DejaVu Sans" w:cs="DejaVu Sans"/>
                                  <w:color w:val="000000"/>
                                  <w:sz w:val="16"/>
                                </w:rPr>
                                <w:t>AÇÃO</w:t>
                              </w:r>
                            </w:p>
                          </w:tc>
                          <w:tc>
                            <w:tcPr>
                              <w:tcW w:w="20" w:type="dxa"/>
                            </w:tcPr>
                            <w:p w14:paraId="5DAC408A" w14:textId="77777777" w:rsidR="001F7038" w:rsidRDefault="001F7038">
                              <w:pPr>
                                <w:pStyle w:val="EMPTYCELLSTYLE"/>
                              </w:pPr>
                            </w:p>
                          </w:tc>
                          <w:tc>
                            <w:tcPr>
                              <w:tcW w:w="1280" w:type="dxa"/>
                            </w:tcPr>
                            <w:p w14:paraId="3434CC52" w14:textId="77777777" w:rsidR="001F7038" w:rsidRDefault="001F7038">
                              <w:pPr>
                                <w:pStyle w:val="EMPTYCELLSTYLE"/>
                              </w:pPr>
                            </w:p>
                          </w:tc>
                          <w:tc>
                            <w:tcPr>
                              <w:tcW w:w="3080" w:type="dxa"/>
                            </w:tcPr>
                            <w:p w14:paraId="688F25A0" w14:textId="77777777" w:rsidR="001F7038" w:rsidRDefault="001F7038">
                              <w:pPr>
                                <w:pStyle w:val="EMPTYCELLSTYLE"/>
                              </w:pPr>
                            </w:p>
                          </w:tc>
                          <w:tc>
                            <w:tcPr>
                              <w:tcW w:w="260" w:type="dxa"/>
                            </w:tcPr>
                            <w:p w14:paraId="56A36209" w14:textId="77777777" w:rsidR="001F7038" w:rsidRDefault="001F7038">
                              <w:pPr>
                                <w:pStyle w:val="EMPTYCELLSTYLE"/>
                              </w:pPr>
                            </w:p>
                          </w:tc>
                          <w:tc>
                            <w:tcPr>
                              <w:tcW w:w="1560" w:type="dxa"/>
                            </w:tcPr>
                            <w:p w14:paraId="54F4D739" w14:textId="77777777" w:rsidR="001F7038" w:rsidRDefault="001F7038">
                              <w:pPr>
                                <w:pStyle w:val="EMPTYCELLSTYLE"/>
                              </w:pPr>
                            </w:p>
                          </w:tc>
                          <w:tc>
                            <w:tcPr>
                              <w:tcW w:w="3100" w:type="dxa"/>
                            </w:tcPr>
                            <w:p w14:paraId="4FF18B62" w14:textId="77777777" w:rsidR="001F7038" w:rsidRDefault="001F7038">
                              <w:pPr>
                                <w:pStyle w:val="EMPTYCELLSTYLE"/>
                              </w:pPr>
                            </w:p>
                          </w:tc>
                          <w:tc>
                            <w:tcPr>
                              <w:tcW w:w="20" w:type="dxa"/>
                            </w:tcPr>
                            <w:p w14:paraId="007D1B1A" w14:textId="77777777" w:rsidR="001F7038" w:rsidRDefault="001F7038">
                              <w:pPr>
                                <w:pStyle w:val="EMPTYCELLSTYLE"/>
                              </w:pPr>
                            </w:p>
                          </w:tc>
                        </w:tr>
                        <w:tr w:rsidR="001F7038" w14:paraId="3D039CBF"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4B07995F" w14:textId="77777777" w:rsidR="001F7038" w:rsidRDefault="001F7038">
                              <w:pPr>
                                <w:pStyle w:val="EMPTYCELLSTYLE"/>
                              </w:pPr>
                            </w:p>
                          </w:tc>
                          <w:tc>
                            <w:tcPr>
                              <w:tcW w:w="20" w:type="dxa"/>
                            </w:tcPr>
                            <w:p w14:paraId="7D93BBC2" w14:textId="77777777" w:rsidR="001F7038" w:rsidRDefault="001F7038">
                              <w:pPr>
                                <w:pStyle w:val="EMPTYCELLSTYLE"/>
                              </w:pPr>
                            </w:p>
                          </w:tc>
                          <w:tc>
                            <w:tcPr>
                              <w:tcW w:w="1280" w:type="dxa"/>
                            </w:tcPr>
                            <w:p w14:paraId="2796F10C" w14:textId="77777777" w:rsidR="001F7038" w:rsidRDefault="001F7038">
                              <w:pPr>
                                <w:pStyle w:val="EMPTYCELLSTYLE"/>
                              </w:pPr>
                            </w:p>
                          </w:tc>
                          <w:tc>
                            <w:tcPr>
                              <w:tcW w:w="3080" w:type="dxa"/>
                            </w:tcPr>
                            <w:p w14:paraId="64AA1EAB" w14:textId="77777777" w:rsidR="001F7038" w:rsidRDefault="001F7038">
                              <w:pPr>
                                <w:pStyle w:val="EMPTYCELLSTYLE"/>
                              </w:pPr>
                            </w:p>
                          </w:tc>
                          <w:tc>
                            <w:tcPr>
                              <w:tcW w:w="260" w:type="dxa"/>
                            </w:tcPr>
                            <w:p w14:paraId="6D6760A2" w14:textId="77777777" w:rsidR="001F7038" w:rsidRDefault="001F7038">
                              <w:pPr>
                                <w:pStyle w:val="EMPTYCELLSTYLE"/>
                              </w:pPr>
                            </w:p>
                          </w:tc>
                          <w:tc>
                            <w:tcPr>
                              <w:tcW w:w="1560" w:type="dxa"/>
                            </w:tcPr>
                            <w:p w14:paraId="31F310E0" w14:textId="77777777" w:rsidR="001F7038" w:rsidRDefault="001F7038">
                              <w:pPr>
                                <w:pStyle w:val="EMPTYCELLSTYLE"/>
                              </w:pPr>
                            </w:p>
                          </w:tc>
                          <w:tc>
                            <w:tcPr>
                              <w:tcW w:w="3100" w:type="dxa"/>
                            </w:tcPr>
                            <w:p w14:paraId="54DB3C1D" w14:textId="77777777" w:rsidR="001F7038" w:rsidRDefault="001F7038">
                              <w:pPr>
                                <w:pStyle w:val="EMPTYCELLSTYLE"/>
                              </w:pPr>
                            </w:p>
                          </w:tc>
                          <w:tc>
                            <w:tcPr>
                              <w:tcW w:w="20" w:type="dxa"/>
                            </w:tcPr>
                            <w:p w14:paraId="799DFD19" w14:textId="77777777" w:rsidR="001F7038" w:rsidRDefault="001F7038">
                              <w:pPr>
                                <w:pStyle w:val="EMPTYCELLSTYLE"/>
                              </w:pPr>
                            </w:p>
                          </w:tc>
                        </w:tr>
                        <w:tr w:rsidR="001F7038" w14:paraId="0E310B97" w14:textId="77777777">
                          <w:tblPrEx>
                            <w:tblCellMar>
                              <w:top w:w="0" w:type="dxa"/>
                              <w:bottom w:w="0" w:type="dxa"/>
                            </w:tblCellMar>
                          </w:tblPrEx>
                          <w:trPr>
                            <w:trHeight w:hRule="exact" w:val="200"/>
                          </w:trPr>
                          <w:tc>
                            <w:tcPr>
                              <w:tcW w:w="20" w:type="dxa"/>
                            </w:tcPr>
                            <w:p w14:paraId="4EA11E2F" w14:textId="77777777" w:rsidR="001F7038" w:rsidRDefault="001F7038">
                              <w:pPr>
                                <w:pStyle w:val="EMPTYCELLSTYLE"/>
                              </w:pPr>
                            </w:p>
                          </w:tc>
                          <w:tc>
                            <w:tcPr>
                              <w:tcW w:w="1540" w:type="dxa"/>
                            </w:tcPr>
                            <w:p w14:paraId="160FBFE7" w14:textId="77777777" w:rsidR="001F7038" w:rsidRDefault="001F7038">
                              <w:pPr>
                                <w:pStyle w:val="EMPTYCELLSTYLE"/>
                              </w:pPr>
                            </w:p>
                          </w:tc>
                          <w:tc>
                            <w:tcPr>
                              <w:tcW w:w="20" w:type="dxa"/>
                            </w:tcPr>
                            <w:p w14:paraId="7541B7B0" w14:textId="77777777" w:rsidR="001F7038" w:rsidRDefault="001F7038">
                              <w:pPr>
                                <w:pStyle w:val="EMPTYCELLSTYLE"/>
                              </w:pPr>
                            </w:p>
                          </w:tc>
                          <w:tc>
                            <w:tcPr>
                              <w:tcW w:w="1280" w:type="dxa"/>
                            </w:tcPr>
                            <w:p w14:paraId="7530D2AC" w14:textId="77777777" w:rsidR="001F7038" w:rsidRDefault="001F7038">
                              <w:pPr>
                                <w:pStyle w:val="EMPTYCELLSTYLE"/>
                              </w:pPr>
                            </w:p>
                          </w:tc>
                          <w:tc>
                            <w:tcPr>
                              <w:tcW w:w="3080" w:type="dxa"/>
                            </w:tcPr>
                            <w:p w14:paraId="6D0EF483" w14:textId="77777777" w:rsidR="001F7038" w:rsidRDefault="001F7038">
                              <w:pPr>
                                <w:pStyle w:val="EMPTYCELLSTYLE"/>
                              </w:pPr>
                            </w:p>
                          </w:tc>
                          <w:tc>
                            <w:tcPr>
                              <w:tcW w:w="260" w:type="dxa"/>
                            </w:tcPr>
                            <w:p w14:paraId="71C7324F" w14:textId="77777777" w:rsidR="001F7038" w:rsidRDefault="001F7038">
                              <w:pPr>
                                <w:pStyle w:val="EMPTYCELLSTYLE"/>
                              </w:pPr>
                            </w:p>
                          </w:tc>
                          <w:tc>
                            <w:tcPr>
                              <w:tcW w:w="1560" w:type="dxa"/>
                            </w:tcPr>
                            <w:p w14:paraId="01E1F01F" w14:textId="77777777" w:rsidR="001F7038" w:rsidRDefault="001F7038">
                              <w:pPr>
                                <w:pStyle w:val="EMPTYCELLSTYLE"/>
                              </w:pPr>
                            </w:p>
                          </w:tc>
                          <w:tc>
                            <w:tcPr>
                              <w:tcW w:w="3100" w:type="dxa"/>
                            </w:tcPr>
                            <w:p w14:paraId="53C58CA2" w14:textId="77777777" w:rsidR="001F7038" w:rsidRDefault="001F7038">
                              <w:pPr>
                                <w:pStyle w:val="EMPTYCELLSTYLE"/>
                              </w:pPr>
                            </w:p>
                          </w:tc>
                          <w:tc>
                            <w:tcPr>
                              <w:tcW w:w="20" w:type="dxa"/>
                            </w:tcPr>
                            <w:p w14:paraId="5CB1059C" w14:textId="77777777" w:rsidR="001F7038" w:rsidRDefault="001F7038">
                              <w:pPr>
                                <w:pStyle w:val="EMPTYCELLSTYLE"/>
                              </w:pPr>
                            </w:p>
                          </w:tc>
                        </w:tr>
                        <w:tr w:rsidR="001F7038" w14:paraId="654A8CF1" w14:textId="77777777">
                          <w:tblPrEx>
                            <w:tblCellMar>
                              <w:top w:w="0" w:type="dxa"/>
                              <w:bottom w:w="0" w:type="dxa"/>
                            </w:tblCellMar>
                          </w:tblPrEx>
                          <w:trPr>
                            <w:trHeight w:hRule="exact" w:val="40"/>
                          </w:trPr>
                          <w:tc>
                            <w:tcPr>
                              <w:tcW w:w="20" w:type="dxa"/>
                            </w:tcPr>
                            <w:p w14:paraId="0A965223" w14:textId="77777777" w:rsidR="001F7038" w:rsidRDefault="001F7038">
                              <w:pPr>
                                <w:pStyle w:val="EMPTYCELLSTYLE"/>
                              </w:pPr>
                            </w:p>
                          </w:tc>
                          <w:tc>
                            <w:tcPr>
                              <w:tcW w:w="1540" w:type="dxa"/>
                            </w:tcPr>
                            <w:p w14:paraId="43D9B79F" w14:textId="77777777" w:rsidR="001F7038" w:rsidRDefault="001F7038">
                              <w:pPr>
                                <w:pStyle w:val="EMPTYCELLSTYLE"/>
                              </w:pPr>
                            </w:p>
                          </w:tc>
                          <w:tc>
                            <w:tcPr>
                              <w:tcW w:w="20" w:type="dxa"/>
                            </w:tcPr>
                            <w:p w14:paraId="12661D5D" w14:textId="77777777" w:rsidR="001F7038" w:rsidRDefault="001F7038">
                              <w:pPr>
                                <w:pStyle w:val="EMPTYCELLSTYLE"/>
                              </w:pPr>
                            </w:p>
                          </w:tc>
                          <w:tc>
                            <w:tcPr>
                              <w:tcW w:w="1280" w:type="dxa"/>
                            </w:tcPr>
                            <w:p w14:paraId="72814103" w14:textId="77777777" w:rsidR="001F7038" w:rsidRDefault="001F7038">
                              <w:pPr>
                                <w:pStyle w:val="EMPTYCELLSTYLE"/>
                              </w:pPr>
                            </w:p>
                          </w:tc>
                          <w:tc>
                            <w:tcPr>
                              <w:tcW w:w="3080" w:type="dxa"/>
                            </w:tcPr>
                            <w:p w14:paraId="63A81430" w14:textId="77777777" w:rsidR="001F7038" w:rsidRDefault="001F7038">
                              <w:pPr>
                                <w:pStyle w:val="EMPTYCELLSTYLE"/>
                              </w:pPr>
                            </w:p>
                          </w:tc>
                          <w:tc>
                            <w:tcPr>
                              <w:tcW w:w="260" w:type="dxa"/>
                            </w:tcPr>
                            <w:p w14:paraId="421B5845" w14:textId="77777777" w:rsidR="001F7038" w:rsidRDefault="001F7038">
                              <w:pPr>
                                <w:pStyle w:val="EMPTYCELLSTYLE"/>
                              </w:pPr>
                            </w:p>
                          </w:tc>
                          <w:tc>
                            <w:tcPr>
                              <w:tcW w:w="1560" w:type="dxa"/>
                            </w:tcPr>
                            <w:p w14:paraId="2E1618F2" w14:textId="77777777" w:rsidR="001F7038" w:rsidRDefault="001F7038">
                              <w:pPr>
                                <w:pStyle w:val="EMPTYCELLSTYLE"/>
                              </w:pPr>
                            </w:p>
                          </w:tc>
                          <w:tc>
                            <w:tcPr>
                              <w:tcW w:w="3100" w:type="dxa"/>
                            </w:tcPr>
                            <w:p w14:paraId="20C7D980" w14:textId="77777777" w:rsidR="001F7038" w:rsidRDefault="001F7038">
                              <w:pPr>
                                <w:pStyle w:val="EMPTYCELLSTYLE"/>
                              </w:pPr>
                            </w:p>
                          </w:tc>
                          <w:tc>
                            <w:tcPr>
                              <w:tcW w:w="20" w:type="dxa"/>
                            </w:tcPr>
                            <w:p w14:paraId="2DEFD852" w14:textId="77777777" w:rsidR="001F7038" w:rsidRDefault="001F7038">
                              <w:pPr>
                                <w:pStyle w:val="EMPTYCELLSTYLE"/>
                              </w:pPr>
                            </w:p>
                          </w:tc>
                        </w:tr>
                        <w:tr w:rsidR="001F7038" w14:paraId="004E7A98" w14:textId="77777777">
                          <w:tblPrEx>
                            <w:tblCellMar>
                              <w:top w:w="0" w:type="dxa"/>
                              <w:bottom w:w="0" w:type="dxa"/>
                            </w:tblCellMar>
                          </w:tblPrEx>
                          <w:trPr>
                            <w:trHeight w:hRule="exact" w:val="200"/>
                          </w:trPr>
                          <w:tc>
                            <w:tcPr>
                              <w:tcW w:w="20" w:type="dxa"/>
                            </w:tcPr>
                            <w:p w14:paraId="780DDA81" w14:textId="77777777" w:rsidR="001F7038" w:rsidRDefault="001F7038">
                              <w:pPr>
                                <w:pStyle w:val="EMPTYCELLSTYLE"/>
                              </w:pPr>
                            </w:p>
                          </w:tc>
                          <w:tc>
                            <w:tcPr>
                              <w:tcW w:w="1540" w:type="dxa"/>
                            </w:tcPr>
                            <w:p w14:paraId="468488B7" w14:textId="77777777" w:rsidR="001F7038" w:rsidRDefault="001F7038">
                              <w:pPr>
                                <w:pStyle w:val="EMPTYCELLSTYLE"/>
                              </w:pPr>
                            </w:p>
                          </w:tc>
                          <w:tc>
                            <w:tcPr>
                              <w:tcW w:w="20" w:type="dxa"/>
                            </w:tcPr>
                            <w:p w14:paraId="657DA613" w14:textId="77777777" w:rsidR="001F7038" w:rsidRDefault="001F7038">
                              <w:pPr>
                                <w:pStyle w:val="EMPTYCELLSTYLE"/>
                              </w:pPr>
                            </w:p>
                          </w:tc>
                          <w:tc>
                            <w:tcPr>
                              <w:tcW w:w="1280" w:type="dxa"/>
                            </w:tcPr>
                            <w:p w14:paraId="20591FB0" w14:textId="77777777" w:rsidR="001F7038" w:rsidRDefault="001F7038">
                              <w:pPr>
                                <w:pStyle w:val="EMPTYCELLSTYLE"/>
                              </w:pPr>
                            </w:p>
                          </w:tc>
                          <w:tc>
                            <w:tcPr>
                              <w:tcW w:w="3080" w:type="dxa"/>
                            </w:tcPr>
                            <w:p w14:paraId="16217549" w14:textId="77777777" w:rsidR="001F7038" w:rsidRDefault="001F7038">
                              <w:pPr>
                                <w:pStyle w:val="EMPTYCELLSTYLE"/>
                              </w:pPr>
                            </w:p>
                          </w:tc>
                          <w:tc>
                            <w:tcPr>
                              <w:tcW w:w="260" w:type="dxa"/>
                            </w:tcPr>
                            <w:p w14:paraId="1C9D3CE6" w14:textId="77777777" w:rsidR="001F7038" w:rsidRDefault="001F7038">
                              <w:pPr>
                                <w:pStyle w:val="EMPTYCELLSTYLE"/>
                              </w:pPr>
                            </w:p>
                          </w:tc>
                          <w:tc>
                            <w:tcPr>
                              <w:tcW w:w="1560" w:type="dxa"/>
                            </w:tcPr>
                            <w:p w14:paraId="5736130D" w14:textId="77777777" w:rsidR="001F7038" w:rsidRDefault="001F7038">
                              <w:pPr>
                                <w:pStyle w:val="EMPTYCELLSTYLE"/>
                              </w:pPr>
                            </w:p>
                          </w:tc>
                          <w:tc>
                            <w:tcPr>
                              <w:tcW w:w="3100" w:type="dxa"/>
                            </w:tcPr>
                            <w:p w14:paraId="5085CF36" w14:textId="77777777" w:rsidR="001F7038" w:rsidRDefault="001F7038">
                              <w:pPr>
                                <w:pStyle w:val="EMPTYCELLSTYLE"/>
                              </w:pPr>
                            </w:p>
                          </w:tc>
                          <w:tc>
                            <w:tcPr>
                              <w:tcW w:w="20" w:type="dxa"/>
                            </w:tcPr>
                            <w:p w14:paraId="386B1D44" w14:textId="77777777" w:rsidR="001F7038" w:rsidRDefault="001F7038">
                              <w:pPr>
                                <w:pStyle w:val="EMPTYCELLSTYLE"/>
                              </w:pPr>
                            </w:p>
                          </w:tc>
                        </w:tr>
                        <w:tr w:rsidR="001F7038" w14:paraId="1047702F" w14:textId="77777777">
                          <w:tblPrEx>
                            <w:tblCellMar>
                              <w:top w:w="0" w:type="dxa"/>
                              <w:bottom w:w="0" w:type="dxa"/>
                            </w:tblCellMar>
                          </w:tblPrEx>
                          <w:trPr>
                            <w:trHeight w:hRule="exact" w:val="20"/>
                          </w:trPr>
                          <w:tc>
                            <w:tcPr>
                              <w:tcW w:w="20" w:type="dxa"/>
                            </w:tcPr>
                            <w:p w14:paraId="5DC1D83B"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091466B" w14:textId="77777777" w:rsidR="001F7038" w:rsidRDefault="00A81912">
                              <w:r>
                                <w:rPr>
                                  <w:rFonts w:ascii="DejaVu Sans" w:eastAsia="DejaVu Sans" w:hAnsi="DejaVu Sans" w:cs="DejaVu Sans"/>
                                  <w:color w:val="000000"/>
                                  <w:sz w:val="16"/>
                                </w:rPr>
                                <w:t>0001 - Nacional</w:t>
                              </w:r>
                            </w:p>
                          </w:tc>
                        </w:tr>
                        <w:tr w:rsidR="001F7038" w14:paraId="441BFE35" w14:textId="77777777">
                          <w:tblPrEx>
                            <w:tblCellMar>
                              <w:top w:w="0" w:type="dxa"/>
                              <w:bottom w:w="0" w:type="dxa"/>
                            </w:tblCellMar>
                          </w:tblPrEx>
                          <w:trPr>
                            <w:trHeight w:hRule="exact" w:val="200"/>
                          </w:trPr>
                          <w:tc>
                            <w:tcPr>
                              <w:tcW w:w="20" w:type="dxa"/>
                            </w:tcPr>
                            <w:p w14:paraId="1FA7718D"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5BBE3B8" w14:textId="77777777" w:rsidR="001F7038" w:rsidRDefault="001F7038">
                              <w:pPr>
                                <w:pStyle w:val="EMPTYCELLSTYLE"/>
                              </w:pPr>
                            </w:p>
                          </w:tc>
                        </w:tr>
                        <w:tr w:rsidR="001F7038" w14:paraId="0FB5C186" w14:textId="77777777">
                          <w:tblPrEx>
                            <w:tblCellMar>
                              <w:top w:w="0" w:type="dxa"/>
                              <w:bottom w:w="0" w:type="dxa"/>
                            </w:tblCellMar>
                          </w:tblPrEx>
                          <w:trPr>
                            <w:trHeight w:hRule="exact" w:val="40"/>
                          </w:trPr>
                          <w:tc>
                            <w:tcPr>
                              <w:tcW w:w="20" w:type="dxa"/>
                            </w:tcPr>
                            <w:p w14:paraId="00F4148B" w14:textId="77777777" w:rsidR="001F7038" w:rsidRDefault="001F7038">
                              <w:pPr>
                                <w:pStyle w:val="EMPTYCELLSTYLE"/>
                              </w:pPr>
                            </w:p>
                          </w:tc>
                          <w:tc>
                            <w:tcPr>
                              <w:tcW w:w="1540" w:type="dxa"/>
                            </w:tcPr>
                            <w:p w14:paraId="2EC4D171" w14:textId="77777777" w:rsidR="001F7038" w:rsidRDefault="001F7038">
                              <w:pPr>
                                <w:pStyle w:val="EMPTYCELLSTYLE"/>
                              </w:pPr>
                            </w:p>
                          </w:tc>
                          <w:tc>
                            <w:tcPr>
                              <w:tcW w:w="20" w:type="dxa"/>
                            </w:tcPr>
                            <w:p w14:paraId="4FA3B7B0" w14:textId="77777777" w:rsidR="001F7038" w:rsidRDefault="001F7038">
                              <w:pPr>
                                <w:pStyle w:val="EMPTYCELLSTYLE"/>
                              </w:pPr>
                            </w:p>
                          </w:tc>
                          <w:tc>
                            <w:tcPr>
                              <w:tcW w:w="1280" w:type="dxa"/>
                            </w:tcPr>
                            <w:p w14:paraId="56CAC5E6" w14:textId="77777777" w:rsidR="001F7038" w:rsidRDefault="001F7038">
                              <w:pPr>
                                <w:pStyle w:val="EMPTYCELLSTYLE"/>
                              </w:pPr>
                            </w:p>
                          </w:tc>
                          <w:tc>
                            <w:tcPr>
                              <w:tcW w:w="3080" w:type="dxa"/>
                            </w:tcPr>
                            <w:p w14:paraId="3C16DA60" w14:textId="77777777" w:rsidR="001F7038" w:rsidRDefault="001F7038">
                              <w:pPr>
                                <w:pStyle w:val="EMPTYCELLSTYLE"/>
                              </w:pPr>
                            </w:p>
                          </w:tc>
                          <w:tc>
                            <w:tcPr>
                              <w:tcW w:w="260" w:type="dxa"/>
                            </w:tcPr>
                            <w:p w14:paraId="53C47C33" w14:textId="77777777" w:rsidR="001F7038" w:rsidRDefault="001F7038">
                              <w:pPr>
                                <w:pStyle w:val="EMPTYCELLSTYLE"/>
                              </w:pPr>
                            </w:p>
                          </w:tc>
                          <w:tc>
                            <w:tcPr>
                              <w:tcW w:w="1560" w:type="dxa"/>
                            </w:tcPr>
                            <w:p w14:paraId="33DD9CE0" w14:textId="77777777" w:rsidR="001F7038" w:rsidRDefault="001F7038">
                              <w:pPr>
                                <w:pStyle w:val="EMPTYCELLSTYLE"/>
                              </w:pPr>
                            </w:p>
                          </w:tc>
                          <w:tc>
                            <w:tcPr>
                              <w:tcW w:w="3100" w:type="dxa"/>
                            </w:tcPr>
                            <w:p w14:paraId="57D809E0" w14:textId="77777777" w:rsidR="001F7038" w:rsidRDefault="001F7038">
                              <w:pPr>
                                <w:pStyle w:val="EMPTYCELLSTYLE"/>
                              </w:pPr>
                            </w:p>
                          </w:tc>
                          <w:tc>
                            <w:tcPr>
                              <w:tcW w:w="20" w:type="dxa"/>
                            </w:tcPr>
                            <w:p w14:paraId="15FFC1AD" w14:textId="77777777" w:rsidR="001F7038" w:rsidRDefault="001F7038">
                              <w:pPr>
                                <w:pStyle w:val="EMPTYCELLSTYLE"/>
                              </w:pPr>
                            </w:p>
                          </w:tc>
                        </w:tr>
                        <w:tr w:rsidR="001F7038" w14:paraId="25B3836E" w14:textId="77777777">
                          <w:tblPrEx>
                            <w:tblCellMar>
                              <w:top w:w="0" w:type="dxa"/>
                              <w:bottom w:w="0" w:type="dxa"/>
                            </w:tblCellMar>
                          </w:tblPrEx>
                          <w:trPr>
                            <w:trHeight w:hRule="exact" w:val="200"/>
                          </w:trPr>
                          <w:tc>
                            <w:tcPr>
                              <w:tcW w:w="20" w:type="dxa"/>
                            </w:tcPr>
                            <w:p w14:paraId="4ACDE395" w14:textId="77777777" w:rsidR="001F7038" w:rsidRDefault="001F7038">
                              <w:pPr>
                                <w:pStyle w:val="EMPTYCELLSTYLE"/>
                              </w:pPr>
                            </w:p>
                          </w:tc>
                          <w:tc>
                            <w:tcPr>
                              <w:tcW w:w="1540" w:type="dxa"/>
                            </w:tcPr>
                            <w:p w14:paraId="57A0A3EB" w14:textId="77777777" w:rsidR="001F7038" w:rsidRDefault="001F7038">
                              <w:pPr>
                                <w:pStyle w:val="EMPTYCELLSTYLE"/>
                              </w:pPr>
                            </w:p>
                          </w:tc>
                          <w:tc>
                            <w:tcPr>
                              <w:tcW w:w="20" w:type="dxa"/>
                            </w:tcPr>
                            <w:p w14:paraId="48BD5193" w14:textId="77777777" w:rsidR="001F7038" w:rsidRDefault="001F7038">
                              <w:pPr>
                                <w:pStyle w:val="EMPTYCELLSTYLE"/>
                              </w:pPr>
                            </w:p>
                          </w:tc>
                          <w:tc>
                            <w:tcPr>
                              <w:tcW w:w="1280" w:type="dxa"/>
                            </w:tcPr>
                            <w:p w14:paraId="21EF6120" w14:textId="77777777" w:rsidR="001F7038" w:rsidRDefault="001F7038">
                              <w:pPr>
                                <w:pStyle w:val="EMPTYCELLSTYLE"/>
                              </w:pPr>
                            </w:p>
                          </w:tc>
                          <w:tc>
                            <w:tcPr>
                              <w:tcW w:w="3080" w:type="dxa"/>
                            </w:tcPr>
                            <w:p w14:paraId="776DD19A" w14:textId="77777777" w:rsidR="001F7038" w:rsidRDefault="001F7038">
                              <w:pPr>
                                <w:pStyle w:val="EMPTYCELLSTYLE"/>
                              </w:pPr>
                            </w:p>
                          </w:tc>
                          <w:tc>
                            <w:tcPr>
                              <w:tcW w:w="260" w:type="dxa"/>
                            </w:tcPr>
                            <w:p w14:paraId="4B0EFE00" w14:textId="77777777" w:rsidR="001F7038" w:rsidRDefault="001F7038">
                              <w:pPr>
                                <w:pStyle w:val="EMPTYCELLSTYLE"/>
                              </w:pPr>
                            </w:p>
                          </w:tc>
                          <w:tc>
                            <w:tcPr>
                              <w:tcW w:w="1560" w:type="dxa"/>
                            </w:tcPr>
                            <w:p w14:paraId="193325FC" w14:textId="77777777" w:rsidR="001F7038" w:rsidRDefault="001F7038">
                              <w:pPr>
                                <w:pStyle w:val="EMPTYCELLSTYLE"/>
                              </w:pPr>
                            </w:p>
                          </w:tc>
                          <w:tc>
                            <w:tcPr>
                              <w:tcW w:w="3100" w:type="dxa"/>
                            </w:tcPr>
                            <w:p w14:paraId="5A45022C" w14:textId="77777777" w:rsidR="001F7038" w:rsidRDefault="001F7038">
                              <w:pPr>
                                <w:pStyle w:val="EMPTYCELLSTYLE"/>
                              </w:pPr>
                            </w:p>
                          </w:tc>
                          <w:tc>
                            <w:tcPr>
                              <w:tcW w:w="20" w:type="dxa"/>
                            </w:tcPr>
                            <w:p w14:paraId="247132B8" w14:textId="77777777" w:rsidR="001F7038" w:rsidRDefault="001F7038">
                              <w:pPr>
                                <w:pStyle w:val="EMPTYCELLSTYLE"/>
                              </w:pPr>
                            </w:p>
                          </w:tc>
                        </w:tr>
                        <w:tr w:rsidR="001F7038" w14:paraId="3D7BC54E" w14:textId="77777777">
                          <w:tblPrEx>
                            <w:tblCellMar>
                              <w:top w:w="0" w:type="dxa"/>
                              <w:bottom w:w="0" w:type="dxa"/>
                            </w:tblCellMar>
                          </w:tblPrEx>
                          <w:trPr>
                            <w:trHeight w:hRule="exact" w:val="20"/>
                          </w:trPr>
                          <w:tc>
                            <w:tcPr>
                              <w:tcW w:w="20" w:type="dxa"/>
                            </w:tcPr>
                            <w:p w14:paraId="72C5CA7B"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8F5C161" w14:textId="77777777" w:rsidR="001F7038" w:rsidRDefault="00A81912">
                              <w:r>
                                <w:rPr>
                                  <w:rFonts w:ascii="DejaVu Sans" w:eastAsia="DejaVu Sans" w:hAnsi="DejaVu Sans" w:cs="DejaVu Sans"/>
                                  <w:color w:val="000000"/>
                                  <w:sz w:val="16"/>
                                </w:rPr>
                                <w:t>9000000 - Nacional</w:t>
                              </w:r>
                            </w:p>
                          </w:tc>
                          <w:tc>
                            <w:tcPr>
                              <w:tcW w:w="260" w:type="dxa"/>
                            </w:tcPr>
                            <w:p w14:paraId="770860E7" w14:textId="77777777" w:rsidR="001F7038" w:rsidRDefault="001F7038">
                              <w:pPr>
                                <w:pStyle w:val="EMPTYCELLSTYLE"/>
                              </w:pPr>
                            </w:p>
                          </w:tc>
                          <w:tc>
                            <w:tcPr>
                              <w:tcW w:w="1560" w:type="dxa"/>
                            </w:tcPr>
                            <w:p w14:paraId="177A86BD" w14:textId="77777777" w:rsidR="001F7038" w:rsidRDefault="001F7038">
                              <w:pPr>
                                <w:pStyle w:val="EMPTYCELLSTYLE"/>
                              </w:pPr>
                            </w:p>
                          </w:tc>
                          <w:tc>
                            <w:tcPr>
                              <w:tcW w:w="3100" w:type="dxa"/>
                            </w:tcPr>
                            <w:p w14:paraId="528FCE36" w14:textId="77777777" w:rsidR="001F7038" w:rsidRDefault="001F7038">
                              <w:pPr>
                                <w:pStyle w:val="EMPTYCELLSTYLE"/>
                              </w:pPr>
                            </w:p>
                          </w:tc>
                          <w:tc>
                            <w:tcPr>
                              <w:tcW w:w="20" w:type="dxa"/>
                            </w:tcPr>
                            <w:p w14:paraId="71E6C761" w14:textId="77777777" w:rsidR="001F7038" w:rsidRDefault="001F7038">
                              <w:pPr>
                                <w:pStyle w:val="EMPTYCELLSTYLE"/>
                              </w:pPr>
                            </w:p>
                          </w:tc>
                        </w:tr>
                        <w:tr w:rsidR="001F7038" w14:paraId="2F959394" w14:textId="77777777">
                          <w:tblPrEx>
                            <w:tblCellMar>
                              <w:top w:w="0" w:type="dxa"/>
                              <w:bottom w:w="0" w:type="dxa"/>
                            </w:tblCellMar>
                          </w:tblPrEx>
                          <w:trPr>
                            <w:trHeight w:hRule="exact" w:val="200"/>
                          </w:trPr>
                          <w:tc>
                            <w:tcPr>
                              <w:tcW w:w="20" w:type="dxa"/>
                            </w:tcPr>
                            <w:p w14:paraId="504D1EEC"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9A8188E" w14:textId="77777777" w:rsidR="001F7038" w:rsidRDefault="001F7038">
                              <w:pPr>
                                <w:pStyle w:val="EMPTYCELLSTYLE"/>
                              </w:pPr>
                            </w:p>
                          </w:tc>
                          <w:tc>
                            <w:tcPr>
                              <w:tcW w:w="260" w:type="dxa"/>
                            </w:tcPr>
                            <w:p w14:paraId="00C2CABE" w14:textId="77777777" w:rsidR="001F7038" w:rsidRDefault="001F7038">
                              <w:pPr>
                                <w:pStyle w:val="EMPTYCELLSTYLE"/>
                              </w:pPr>
                            </w:p>
                          </w:tc>
                          <w:tc>
                            <w:tcPr>
                              <w:tcW w:w="1560" w:type="dxa"/>
                            </w:tcPr>
                            <w:p w14:paraId="4BE8959E" w14:textId="77777777" w:rsidR="001F7038" w:rsidRDefault="001F7038">
                              <w:pPr>
                                <w:pStyle w:val="EMPTYCELLSTYLE"/>
                              </w:pPr>
                            </w:p>
                          </w:tc>
                          <w:tc>
                            <w:tcPr>
                              <w:tcW w:w="3100" w:type="dxa"/>
                            </w:tcPr>
                            <w:p w14:paraId="34C0A9E3" w14:textId="77777777" w:rsidR="001F7038" w:rsidRDefault="001F7038">
                              <w:pPr>
                                <w:pStyle w:val="EMPTYCELLSTYLE"/>
                              </w:pPr>
                            </w:p>
                          </w:tc>
                          <w:tc>
                            <w:tcPr>
                              <w:tcW w:w="20" w:type="dxa"/>
                            </w:tcPr>
                            <w:p w14:paraId="5E424673" w14:textId="77777777" w:rsidR="001F7038" w:rsidRDefault="001F7038">
                              <w:pPr>
                                <w:pStyle w:val="EMPTYCELLSTYLE"/>
                              </w:pPr>
                            </w:p>
                          </w:tc>
                        </w:tr>
                      </w:tbl>
                      <w:p w14:paraId="184B5A87" w14:textId="77777777" w:rsidR="001F7038" w:rsidRDefault="001F7038">
                        <w:pPr>
                          <w:pStyle w:val="EMPTYCELLSTYLE"/>
                        </w:pPr>
                      </w:p>
                    </w:tc>
                  </w:tr>
                </w:tbl>
                <w:p w14:paraId="34A4F8E0" w14:textId="77777777" w:rsidR="001F7038" w:rsidRDefault="001F7038">
                  <w:pPr>
                    <w:pStyle w:val="EMPTYCELLSTYLE"/>
                  </w:pPr>
                </w:p>
              </w:tc>
              <w:tc>
                <w:tcPr>
                  <w:tcW w:w="40" w:type="dxa"/>
                </w:tcPr>
                <w:p w14:paraId="37EC8649" w14:textId="77777777" w:rsidR="001F7038" w:rsidRDefault="001F7038">
                  <w:pPr>
                    <w:pStyle w:val="EMPTYCELLSTYLE"/>
                  </w:pPr>
                </w:p>
              </w:tc>
            </w:tr>
            <w:tr w:rsidR="001F7038" w14:paraId="70B798B5" w14:textId="77777777">
              <w:tblPrEx>
                <w:tblCellMar>
                  <w:top w:w="0" w:type="dxa"/>
                  <w:bottom w:w="0" w:type="dxa"/>
                </w:tblCellMar>
              </w:tblPrEx>
              <w:trPr>
                <w:trHeight w:hRule="exact" w:val="440"/>
              </w:trPr>
              <w:tc>
                <w:tcPr>
                  <w:tcW w:w="6000" w:type="dxa"/>
                </w:tcPr>
                <w:p w14:paraId="7DB72392" w14:textId="77777777" w:rsidR="001F7038" w:rsidRDefault="001F7038">
                  <w:pPr>
                    <w:pStyle w:val="EMPTYCELLSTYLE"/>
                  </w:pPr>
                </w:p>
              </w:tc>
              <w:tc>
                <w:tcPr>
                  <w:tcW w:w="3000" w:type="dxa"/>
                </w:tcPr>
                <w:p w14:paraId="75DC9BFC" w14:textId="77777777" w:rsidR="001F7038" w:rsidRDefault="001F7038">
                  <w:pPr>
                    <w:pStyle w:val="EMPTYCELLSTYLE"/>
                  </w:pPr>
                </w:p>
              </w:tc>
              <w:tc>
                <w:tcPr>
                  <w:tcW w:w="2060" w:type="dxa"/>
                </w:tcPr>
                <w:p w14:paraId="2B590DCE" w14:textId="77777777" w:rsidR="001F7038" w:rsidRDefault="001F7038">
                  <w:pPr>
                    <w:pStyle w:val="EMPTYCELLSTYLE"/>
                  </w:pPr>
                </w:p>
              </w:tc>
              <w:tc>
                <w:tcPr>
                  <w:tcW w:w="40" w:type="dxa"/>
                </w:tcPr>
                <w:p w14:paraId="12736A09" w14:textId="77777777" w:rsidR="001F7038" w:rsidRDefault="001F7038">
                  <w:pPr>
                    <w:pStyle w:val="EMPTYCELLSTYLE"/>
                  </w:pPr>
                </w:p>
              </w:tc>
            </w:tr>
            <w:tr w:rsidR="001F7038" w14:paraId="4F3B79A2"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7C16EDC0"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4E6A55DC"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606CA75F" w14:textId="77777777" w:rsidR="001F7038" w:rsidRDefault="001F7038">
                        <w:pPr>
                          <w:pStyle w:val="EMPTYCELLSTYLE"/>
                        </w:pPr>
                      </w:p>
                    </w:tc>
                    <w:tc>
                      <w:tcPr>
                        <w:tcW w:w="680" w:type="dxa"/>
                      </w:tcPr>
                      <w:p w14:paraId="435DC82B" w14:textId="77777777" w:rsidR="001F7038" w:rsidRDefault="001F7038">
                        <w:pPr>
                          <w:pStyle w:val="EMPTYCELLSTYLE"/>
                        </w:pPr>
                      </w:p>
                    </w:tc>
                    <w:tc>
                      <w:tcPr>
                        <w:tcW w:w="560" w:type="dxa"/>
                        <w:tcMar>
                          <w:top w:w="0" w:type="dxa"/>
                          <w:left w:w="0" w:type="dxa"/>
                          <w:bottom w:w="0" w:type="dxa"/>
                          <w:right w:w="0" w:type="dxa"/>
                        </w:tcMar>
                      </w:tcPr>
                      <w:p w14:paraId="7FD4FF98" w14:textId="77777777" w:rsidR="001F7038" w:rsidRDefault="00A81912">
                        <w:r>
                          <w:rPr>
                            <w:rFonts w:ascii="DejaVu Sans" w:eastAsia="DejaVu Sans" w:hAnsi="DejaVu Sans" w:cs="DejaVu Sans"/>
                            <w:color w:val="000000"/>
                            <w:sz w:val="16"/>
                          </w:rPr>
                          <w:t>META</w:t>
                        </w:r>
                      </w:p>
                    </w:tc>
                    <w:tc>
                      <w:tcPr>
                        <w:tcW w:w="1560" w:type="dxa"/>
                      </w:tcPr>
                      <w:p w14:paraId="295E7297" w14:textId="77777777" w:rsidR="001F7038" w:rsidRDefault="001F7038">
                        <w:pPr>
                          <w:pStyle w:val="EMPTYCELLSTYLE"/>
                        </w:pPr>
                      </w:p>
                    </w:tc>
                    <w:tc>
                      <w:tcPr>
                        <w:tcW w:w="520" w:type="dxa"/>
                      </w:tcPr>
                      <w:p w14:paraId="275ED4D0" w14:textId="77777777" w:rsidR="001F7038" w:rsidRDefault="001F7038">
                        <w:pPr>
                          <w:pStyle w:val="EMPTYCELLSTYLE"/>
                        </w:pPr>
                      </w:p>
                    </w:tc>
                  </w:tr>
                  <w:tr w:rsidR="001F7038" w14:paraId="5C7F2D16"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6ABD5D0" w14:textId="77777777" w:rsidR="001F7038" w:rsidRDefault="00A81912">
                        <w:r>
                          <w:rPr>
                            <w:rFonts w:ascii="DejaVu Sans" w:eastAsia="DejaVu Sans" w:hAnsi="DejaVu Sans" w:cs="DejaVu Sans"/>
                            <w:color w:val="000000"/>
                            <w:sz w:val="16"/>
                          </w:rPr>
                          <w:t>Iniciativa implementada (% de execução)</w:t>
                        </w:r>
                      </w:p>
                    </w:tc>
                    <w:tc>
                      <w:tcPr>
                        <w:tcW w:w="680" w:type="dxa"/>
                      </w:tcPr>
                      <w:p w14:paraId="5936582A"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4E127AA" w14:textId="77777777" w:rsidR="001F7038" w:rsidRDefault="00A81912">
                        <w:r>
                          <w:rPr>
                            <w:rFonts w:ascii="DejaVu Sans" w:eastAsia="DejaVu Sans" w:hAnsi="DejaVu Sans" w:cs="DejaVu Sans"/>
                            <w:color w:val="000000"/>
                            <w:sz w:val="16"/>
                          </w:rPr>
                          <w:t>100</w:t>
                        </w:r>
                      </w:p>
                    </w:tc>
                    <w:tc>
                      <w:tcPr>
                        <w:tcW w:w="520" w:type="dxa"/>
                      </w:tcPr>
                      <w:p w14:paraId="1CBB6785" w14:textId="77777777" w:rsidR="001F7038" w:rsidRDefault="001F7038">
                        <w:pPr>
                          <w:pStyle w:val="EMPTYCELLSTYLE"/>
                        </w:pPr>
                      </w:p>
                    </w:tc>
                  </w:tr>
                </w:tbl>
                <w:p w14:paraId="15F181AE"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71DE058A" w14:textId="77777777">
                    <w:tblPrEx>
                      <w:tblCellMar>
                        <w:top w:w="0" w:type="dxa"/>
                        <w:bottom w:w="0" w:type="dxa"/>
                      </w:tblCellMar>
                    </w:tblPrEx>
                    <w:trPr>
                      <w:trHeight w:hRule="exact" w:val="20"/>
                    </w:trPr>
                    <w:tc>
                      <w:tcPr>
                        <w:tcW w:w="1900" w:type="dxa"/>
                      </w:tcPr>
                      <w:p w14:paraId="6D08BE22" w14:textId="77777777" w:rsidR="001F7038" w:rsidRDefault="001F7038">
                        <w:pPr>
                          <w:pStyle w:val="EMPTYCELLSTYLE"/>
                        </w:pPr>
                      </w:p>
                    </w:tc>
                    <w:tc>
                      <w:tcPr>
                        <w:tcW w:w="200" w:type="dxa"/>
                      </w:tcPr>
                      <w:p w14:paraId="03731AF6" w14:textId="77777777" w:rsidR="001F7038" w:rsidRDefault="001F7038">
                        <w:pPr>
                          <w:pStyle w:val="EMPTYCELLSTYLE"/>
                        </w:pPr>
                      </w:p>
                    </w:tc>
                  </w:tr>
                  <w:tr w:rsidR="001F7038" w14:paraId="708510EF"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6D87657B" w14:textId="77777777" w:rsidR="001F7038" w:rsidRDefault="00A81912">
                        <w:r>
                          <w:rPr>
                            <w:rFonts w:ascii="DejaVu Sans" w:eastAsia="DejaVu Sans" w:hAnsi="DejaVu Sans" w:cs="DejaVu Sans"/>
                            <w:color w:val="000000"/>
                            <w:sz w:val="16"/>
                          </w:rPr>
                          <w:t>QTD META A ALTERAR</w:t>
                        </w:r>
                      </w:p>
                    </w:tc>
                    <w:tc>
                      <w:tcPr>
                        <w:tcW w:w="200" w:type="dxa"/>
                      </w:tcPr>
                      <w:p w14:paraId="7E4D24AE" w14:textId="77777777" w:rsidR="001F7038" w:rsidRDefault="001F7038">
                        <w:pPr>
                          <w:pStyle w:val="EMPTYCELLSTYLE"/>
                        </w:pPr>
                      </w:p>
                    </w:tc>
                  </w:tr>
                  <w:tr w:rsidR="001F7038" w14:paraId="3C0E89D9"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BE7860E" w14:textId="77777777" w:rsidR="001F7038" w:rsidRDefault="00A81912">
                        <w:r>
                          <w:rPr>
                            <w:rFonts w:ascii="DejaVu Sans" w:eastAsia="DejaVu Sans" w:hAnsi="DejaVu Sans" w:cs="DejaVu Sans"/>
                            <w:color w:val="000000"/>
                            <w:sz w:val="16"/>
                          </w:rPr>
                          <w:t>200</w:t>
                        </w:r>
                      </w:p>
                    </w:tc>
                  </w:tr>
                </w:tbl>
                <w:p w14:paraId="14CB1D9B" w14:textId="77777777" w:rsidR="001F7038" w:rsidRDefault="001F7038">
                  <w:pPr>
                    <w:pStyle w:val="EMPTYCELLSTYLE"/>
                  </w:pPr>
                </w:p>
              </w:tc>
            </w:tr>
          </w:tbl>
          <w:p w14:paraId="37B609C7" w14:textId="77777777" w:rsidR="001F7038" w:rsidRDefault="001F7038">
            <w:pPr>
              <w:pStyle w:val="EMPTYCELLSTYLE"/>
            </w:pPr>
          </w:p>
        </w:tc>
        <w:tc>
          <w:tcPr>
            <w:tcW w:w="1" w:type="dxa"/>
          </w:tcPr>
          <w:p w14:paraId="5DA1ED89" w14:textId="77777777" w:rsidR="001F7038" w:rsidRDefault="001F7038">
            <w:pPr>
              <w:pStyle w:val="EMPTYCELLSTYLE"/>
            </w:pPr>
          </w:p>
        </w:tc>
      </w:tr>
      <w:tr w:rsidR="001F7038" w14:paraId="7B08596A" w14:textId="77777777">
        <w:tblPrEx>
          <w:tblCellMar>
            <w:top w:w="0" w:type="dxa"/>
            <w:bottom w:w="0" w:type="dxa"/>
          </w:tblCellMar>
        </w:tblPrEx>
        <w:trPr>
          <w:trHeight w:hRule="exact" w:val="60"/>
        </w:trPr>
        <w:tc>
          <w:tcPr>
            <w:tcW w:w="1" w:type="dxa"/>
          </w:tcPr>
          <w:p w14:paraId="4E2B1FD1" w14:textId="77777777" w:rsidR="001F7038" w:rsidRDefault="001F7038">
            <w:pPr>
              <w:pStyle w:val="EMPTYCELLSTYLE"/>
            </w:pPr>
          </w:p>
        </w:tc>
        <w:tc>
          <w:tcPr>
            <w:tcW w:w="20" w:type="dxa"/>
          </w:tcPr>
          <w:p w14:paraId="67707788" w14:textId="77777777" w:rsidR="001F7038" w:rsidRDefault="001F7038">
            <w:pPr>
              <w:pStyle w:val="EMPTYCELLSTYLE"/>
            </w:pPr>
          </w:p>
        </w:tc>
        <w:tc>
          <w:tcPr>
            <w:tcW w:w="280" w:type="dxa"/>
          </w:tcPr>
          <w:p w14:paraId="60A677BE" w14:textId="77777777" w:rsidR="001F7038" w:rsidRDefault="001F7038">
            <w:pPr>
              <w:pStyle w:val="EMPTYCELLSTYLE"/>
            </w:pPr>
          </w:p>
        </w:tc>
        <w:tc>
          <w:tcPr>
            <w:tcW w:w="1000" w:type="dxa"/>
          </w:tcPr>
          <w:p w14:paraId="6D4C9DF8" w14:textId="77777777" w:rsidR="001F7038" w:rsidRDefault="001F7038">
            <w:pPr>
              <w:pStyle w:val="EMPTYCELLSTYLE"/>
            </w:pPr>
          </w:p>
        </w:tc>
        <w:tc>
          <w:tcPr>
            <w:tcW w:w="200" w:type="dxa"/>
          </w:tcPr>
          <w:p w14:paraId="2F552D27" w14:textId="77777777" w:rsidR="001F7038" w:rsidRDefault="001F7038">
            <w:pPr>
              <w:pStyle w:val="EMPTYCELLSTYLE"/>
            </w:pPr>
          </w:p>
        </w:tc>
        <w:tc>
          <w:tcPr>
            <w:tcW w:w="200" w:type="dxa"/>
          </w:tcPr>
          <w:p w14:paraId="71B206F5" w14:textId="77777777" w:rsidR="001F7038" w:rsidRDefault="001F7038">
            <w:pPr>
              <w:pStyle w:val="EMPTYCELLSTYLE"/>
            </w:pPr>
          </w:p>
        </w:tc>
        <w:tc>
          <w:tcPr>
            <w:tcW w:w="60" w:type="dxa"/>
          </w:tcPr>
          <w:p w14:paraId="55C1E462" w14:textId="77777777" w:rsidR="001F7038" w:rsidRDefault="001F7038">
            <w:pPr>
              <w:pStyle w:val="EMPTYCELLSTYLE"/>
            </w:pPr>
          </w:p>
        </w:tc>
        <w:tc>
          <w:tcPr>
            <w:tcW w:w="4520" w:type="dxa"/>
          </w:tcPr>
          <w:p w14:paraId="0A63555A" w14:textId="77777777" w:rsidR="001F7038" w:rsidRDefault="001F7038">
            <w:pPr>
              <w:pStyle w:val="EMPTYCELLSTYLE"/>
            </w:pPr>
          </w:p>
        </w:tc>
        <w:tc>
          <w:tcPr>
            <w:tcW w:w="2320" w:type="dxa"/>
          </w:tcPr>
          <w:p w14:paraId="1FCE17B1" w14:textId="77777777" w:rsidR="001F7038" w:rsidRDefault="001F7038">
            <w:pPr>
              <w:pStyle w:val="EMPTYCELLSTYLE"/>
            </w:pPr>
          </w:p>
        </w:tc>
        <w:tc>
          <w:tcPr>
            <w:tcW w:w="20" w:type="dxa"/>
          </w:tcPr>
          <w:p w14:paraId="406FAB68" w14:textId="77777777" w:rsidR="001F7038" w:rsidRDefault="001F7038">
            <w:pPr>
              <w:pStyle w:val="EMPTYCELLSTYLE"/>
            </w:pPr>
          </w:p>
        </w:tc>
        <w:tc>
          <w:tcPr>
            <w:tcW w:w="180" w:type="dxa"/>
          </w:tcPr>
          <w:p w14:paraId="170F80E9" w14:textId="77777777" w:rsidR="001F7038" w:rsidRDefault="001F7038">
            <w:pPr>
              <w:pStyle w:val="EMPTYCELLSTYLE"/>
            </w:pPr>
          </w:p>
        </w:tc>
        <w:tc>
          <w:tcPr>
            <w:tcW w:w="500" w:type="dxa"/>
          </w:tcPr>
          <w:p w14:paraId="48D1331A" w14:textId="77777777" w:rsidR="001F7038" w:rsidRDefault="001F7038">
            <w:pPr>
              <w:pStyle w:val="EMPTYCELLSTYLE"/>
            </w:pPr>
          </w:p>
        </w:tc>
        <w:tc>
          <w:tcPr>
            <w:tcW w:w="40" w:type="dxa"/>
          </w:tcPr>
          <w:p w14:paraId="1CA238BA" w14:textId="77777777" w:rsidR="001F7038" w:rsidRDefault="001F7038">
            <w:pPr>
              <w:pStyle w:val="EMPTYCELLSTYLE"/>
            </w:pPr>
          </w:p>
        </w:tc>
        <w:tc>
          <w:tcPr>
            <w:tcW w:w="200" w:type="dxa"/>
          </w:tcPr>
          <w:p w14:paraId="1666E79A" w14:textId="77777777" w:rsidR="001F7038" w:rsidRDefault="001F7038">
            <w:pPr>
              <w:pStyle w:val="EMPTYCELLSTYLE"/>
            </w:pPr>
          </w:p>
        </w:tc>
        <w:tc>
          <w:tcPr>
            <w:tcW w:w="1520" w:type="dxa"/>
          </w:tcPr>
          <w:p w14:paraId="04CFC2FC" w14:textId="77777777" w:rsidR="001F7038" w:rsidRDefault="001F7038">
            <w:pPr>
              <w:pStyle w:val="EMPTYCELLSTYLE"/>
            </w:pPr>
          </w:p>
        </w:tc>
        <w:tc>
          <w:tcPr>
            <w:tcW w:w="20" w:type="dxa"/>
          </w:tcPr>
          <w:p w14:paraId="3177EE54" w14:textId="77777777" w:rsidR="001F7038" w:rsidRDefault="001F7038">
            <w:pPr>
              <w:pStyle w:val="EMPTYCELLSTYLE"/>
            </w:pPr>
          </w:p>
        </w:tc>
        <w:tc>
          <w:tcPr>
            <w:tcW w:w="20" w:type="dxa"/>
          </w:tcPr>
          <w:p w14:paraId="60FEC981" w14:textId="77777777" w:rsidR="001F7038" w:rsidRDefault="001F7038">
            <w:pPr>
              <w:pStyle w:val="EMPTYCELLSTYLE"/>
            </w:pPr>
          </w:p>
        </w:tc>
        <w:tc>
          <w:tcPr>
            <w:tcW w:w="1" w:type="dxa"/>
          </w:tcPr>
          <w:p w14:paraId="29855486" w14:textId="77777777" w:rsidR="001F7038" w:rsidRDefault="001F7038">
            <w:pPr>
              <w:pStyle w:val="EMPTYCELLSTYLE"/>
            </w:pPr>
          </w:p>
        </w:tc>
      </w:tr>
      <w:tr w:rsidR="001F7038" w14:paraId="31FABDE3" w14:textId="77777777">
        <w:tblPrEx>
          <w:tblCellMar>
            <w:top w:w="0" w:type="dxa"/>
            <w:bottom w:w="0" w:type="dxa"/>
          </w:tblCellMar>
        </w:tblPrEx>
        <w:trPr>
          <w:trHeight w:hRule="exact" w:val="240"/>
        </w:trPr>
        <w:tc>
          <w:tcPr>
            <w:tcW w:w="1" w:type="dxa"/>
          </w:tcPr>
          <w:p w14:paraId="0A5B3551" w14:textId="77777777" w:rsidR="001F7038" w:rsidRDefault="001F7038">
            <w:pPr>
              <w:pStyle w:val="EMPTYCELLSTYLE"/>
            </w:pPr>
          </w:p>
        </w:tc>
        <w:tc>
          <w:tcPr>
            <w:tcW w:w="20" w:type="dxa"/>
          </w:tcPr>
          <w:p w14:paraId="68191700" w14:textId="77777777" w:rsidR="001F7038" w:rsidRDefault="001F7038">
            <w:pPr>
              <w:pStyle w:val="EMPTYCELLSTYLE"/>
            </w:pPr>
          </w:p>
        </w:tc>
        <w:tc>
          <w:tcPr>
            <w:tcW w:w="280" w:type="dxa"/>
          </w:tcPr>
          <w:p w14:paraId="25944C25" w14:textId="77777777" w:rsidR="001F7038" w:rsidRDefault="001F7038">
            <w:pPr>
              <w:pStyle w:val="EMPTYCELLSTYLE"/>
            </w:pPr>
          </w:p>
        </w:tc>
        <w:tc>
          <w:tcPr>
            <w:tcW w:w="1000" w:type="dxa"/>
          </w:tcPr>
          <w:p w14:paraId="4539E58F" w14:textId="77777777" w:rsidR="001F7038" w:rsidRDefault="001F7038">
            <w:pPr>
              <w:pStyle w:val="EMPTYCELLSTYLE"/>
            </w:pPr>
          </w:p>
        </w:tc>
        <w:tc>
          <w:tcPr>
            <w:tcW w:w="200" w:type="dxa"/>
          </w:tcPr>
          <w:p w14:paraId="592868AD" w14:textId="77777777" w:rsidR="001F7038" w:rsidRDefault="001F7038">
            <w:pPr>
              <w:pStyle w:val="EMPTYCELLSTYLE"/>
            </w:pPr>
          </w:p>
        </w:tc>
        <w:tc>
          <w:tcPr>
            <w:tcW w:w="200" w:type="dxa"/>
          </w:tcPr>
          <w:p w14:paraId="7E44AADB" w14:textId="77777777" w:rsidR="001F7038" w:rsidRDefault="001F7038">
            <w:pPr>
              <w:pStyle w:val="EMPTYCELLSTYLE"/>
            </w:pPr>
          </w:p>
        </w:tc>
        <w:tc>
          <w:tcPr>
            <w:tcW w:w="60" w:type="dxa"/>
          </w:tcPr>
          <w:p w14:paraId="2B5B96FC" w14:textId="77777777" w:rsidR="001F7038" w:rsidRDefault="001F7038">
            <w:pPr>
              <w:pStyle w:val="EMPTYCELLSTYLE"/>
            </w:pPr>
          </w:p>
        </w:tc>
        <w:tc>
          <w:tcPr>
            <w:tcW w:w="4520" w:type="dxa"/>
          </w:tcPr>
          <w:p w14:paraId="73BC0C19" w14:textId="77777777" w:rsidR="001F7038" w:rsidRDefault="001F7038">
            <w:pPr>
              <w:pStyle w:val="EMPTYCELLSTYLE"/>
            </w:pPr>
          </w:p>
        </w:tc>
        <w:tc>
          <w:tcPr>
            <w:tcW w:w="2320" w:type="dxa"/>
          </w:tcPr>
          <w:p w14:paraId="10291106" w14:textId="77777777" w:rsidR="001F7038" w:rsidRDefault="001F7038">
            <w:pPr>
              <w:pStyle w:val="EMPTYCELLSTYLE"/>
            </w:pPr>
          </w:p>
        </w:tc>
        <w:tc>
          <w:tcPr>
            <w:tcW w:w="20" w:type="dxa"/>
          </w:tcPr>
          <w:p w14:paraId="127EC310" w14:textId="77777777" w:rsidR="001F7038" w:rsidRDefault="001F7038">
            <w:pPr>
              <w:pStyle w:val="EMPTYCELLSTYLE"/>
            </w:pPr>
          </w:p>
        </w:tc>
        <w:tc>
          <w:tcPr>
            <w:tcW w:w="180" w:type="dxa"/>
          </w:tcPr>
          <w:p w14:paraId="240DF2EA" w14:textId="77777777" w:rsidR="001F7038" w:rsidRDefault="001F7038">
            <w:pPr>
              <w:pStyle w:val="EMPTYCELLSTYLE"/>
            </w:pPr>
          </w:p>
        </w:tc>
        <w:tc>
          <w:tcPr>
            <w:tcW w:w="500" w:type="dxa"/>
          </w:tcPr>
          <w:p w14:paraId="462CB407" w14:textId="77777777" w:rsidR="001F7038" w:rsidRDefault="001F7038">
            <w:pPr>
              <w:pStyle w:val="EMPTYCELLSTYLE"/>
            </w:pPr>
          </w:p>
        </w:tc>
        <w:tc>
          <w:tcPr>
            <w:tcW w:w="40" w:type="dxa"/>
          </w:tcPr>
          <w:p w14:paraId="3C035326" w14:textId="77777777" w:rsidR="001F7038" w:rsidRDefault="001F7038">
            <w:pPr>
              <w:pStyle w:val="EMPTYCELLSTYLE"/>
            </w:pPr>
          </w:p>
        </w:tc>
        <w:tc>
          <w:tcPr>
            <w:tcW w:w="200" w:type="dxa"/>
          </w:tcPr>
          <w:p w14:paraId="6699B424" w14:textId="77777777" w:rsidR="001F7038" w:rsidRDefault="001F7038">
            <w:pPr>
              <w:pStyle w:val="EMPTYCELLSTYLE"/>
            </w:pPr>
          </w:p>
        </w:tc>
        <w:tc>
          <w:tcPr>
            <w:tcW w:w="1520" w:type="dxa"/>
            <w:tcMar>
              <w:top w:w="0" w:type="dxa"/>
              <w:left w:w="0" w:type="dxa"/>
              <w:bottom w:w="0" w:type="dxa"/>
              <w:right w:w="0" w:type="dxa"/>
            </w:tcMar>
            <w:vAlign w:val="center"/>
          </w:tcPr>
          <w:p w14:paraId="31A0B307" w14:textId="77777777" w:rsidR="001F7038" w:rsidRDefault="00A81912">
            <w:pPr>
              <w:jc w:val="center"/>
            </w:pPr>
            <w:r>
              <w:rPr>
                <w:rFonts w:ascii="DejaVu Sans" w:eastAsia="DejaVu Sans" w:hAnsi="DejaVu Sans" w:cs="DejaVu Sans"/>
                <w:i/>
                <w:color w:val="000000"/>
                <w:sz w:val="12"/>
              </w:rPr>
              <w:t>em R$ 1,00</w:t>
            </w:r>
          </w:p>
        </w:tc>
        <w:tc>
          <w:tcPr>
            <w:tcW w:w="20" w:type="dxa"/>
          </w:tcPr>
          <w:p w14:paraId="7D00E73C" w14:textId="77777777" w:rsidR="001F7038" w:rsidRDefault="001F7038">
            <w:pPr>
              <w:pStyle w:val="EMPTYCELLSTYLE"/>
            </w:pPr>
          </w:p>
        </w:tc>
        <w:tc>
          <w:tcPr>
            <w:tcW w:w="20" w:type="dxa"/>
          </w:tcPr>
          <w:p w14:paraId="26B3E4E1" w14:textId="77777777" w:rsidR="001F7038" w:rsidRDefault="001F7038">
            <w:pPr>
              <w:pStyle w:val="EMPTYCELLSTYLE"/>
            </w:pPr>
          </w:p>
        </w:tc>
        <w:tc>
          <w:tcPr>
            <w:tcW w:w="1" w:type="dxa"/>
          </w:tcPr>
          <w:p w14:paraId="5E605DC9" w14:textId="77777777" w:rsidR="001F7038" w:rsidRDefault="001F7038">
            <w:pPr>
              <w:pStyle w:val="EMPTYCELLSTYLE"/>
            </w:pPr>
          </w:p>
        </w:tc>
      </w:tr>
      <w:tr w:rsidR="001F7038" w14:paraId="5BE7964E" w14:textId="77777777">
        <w:tblPrEx>
          <w:tblCellMar>
            <w:top w:w="0" w:type="dxa"/>
            <w:bottom w:w="0" w:type="dxa"/>
          </w:tblCellMar>
        </w:tblPrEx>
        <w:trPr>
          <w:trHeight w:hRule="exact" w:val="260"/>
        </w:trPr>
        <w:tc>
          <w:tcPr>
            <w:tcW w:w="1" w:type="dxa"/>
          </w:tcPr>
          <w:p w14:paraId="7B538D72" w14:textId="77777777" w:rsidR="001F7038" w:rsidRDefault="001F7038">
            <w:pPr>
              <w:pStyle w:val="EMPTYCELLSTYLE"/>
            </w:pPr>
          </w:p>
        </w:tc>
        <w:tc>
          <w:tcPr>
            <w:tcW w:w="20" w:type="dxa"/>
          </w:tcPr>
          <w:p w14:paraId="4F664267"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3EA709FC" w14:textId="77777777">
              <w:tblPrEx>
                <w:tblCellMar>
                  <w:top w:w="0" w:type="dxa"/>
                  <w:bottom w:w="0" w:type="dxa"/>
                </w:tblCellMar>
              </w:tblPrEx>
              <w:trPr>
                <w:trHeight w:hRule="exact" w:val="20"/>
              </w:trPr>
              <w:tc>
                <w:tcPr>
                  <w:tcW w:w="4360" w:type="dxa"/>
                </w:tcPr>
                <w:p w14:paraId="210E4A27" w14:textId="77777777" w:rsidR="001F7038" w:rsidRDefault="001F7038">
                  <w:pPr>
                    <w:pStyle w:val="EMPTYCELLSTYLE"/>
                  </w:pPr>
                </w:p>
              </w:tc>
              <w:tc>
                <w:tcPr>
                  <w:tcW w:w="140" w:type="dxa"/>
                </w:tcPr>
                <w:p w14:paraId="3C3F80C0" w14:textId="77777777" w:rsidR="001F7038" w:rsidRDefault="001F7038">
                  <w:pPr>
                    <w:pStyle w:val="EMPTYCELLSTYLE"/>
                  </w:pPr>
                </w:p>
              </w:tc>
              <w:tc>
                <w:tcPr>
                  <w:tcW w:w="4520" w:type="dxa"/>
                </w:tcPr>
                <w:p w14:paraId="6B3B23A2" w14:textId="77777777" w:rsidR="001F7038" w:rsidRDefault="001F7038">
                  <w:pPr>
                    <w:pStyle w:val="EMPTYCELLSTYLE"/>
                  </w:pPr>
                </w:p>
              </w:tc>
              <w:tc>
                <w:tcPr>
                  <w:tcW w:w="140" w:type="dxa"/>
                </w:tcPr>
                <w:p w14:paraId="56D2EE8B" w14:textId="77777777" w:rsidR="001F7038" w:rsidRDefault="001F7038">
                  <w:pPr>
                    <w:pStyle w:val="EMPTYCELLSTYLE"/>
                  </w:pPr>
                </w:p>
              </w:tc>
              <w:tc>
                <w:tcPr>
                  <w:tcW w:w="240" w:type="dxa"/>
                </w:tcPr>
                <w:p w14:paraId="75162B86" w14:textId="77777777" w:rsidR="001F7038" w:rsidRDefault="001F7038">
                  <w:pPr>
                    <w:pStyle w:val="EMPTYCELLSTYLE"/>
                  </w:pPr>
                </w:p>
              </w:tc>
              <w:tc>
                <w:tcPr>
                  <w:tcW w:w="120" w:type="dxa"/>
                </w:tcPr>
                <w:p w14:paraId="6E90BC7F" w14:textId="77777777" w:rsidR="001F7038" w:rsidRDefault="001F7038">
                  <w:pPr>
                    <w:pStyle w:val="EMPTYCELLSTYLE"/>
                  </w:pPr>
                </w:p>
              </w:tc>
              <w:tc>
                <w:tcPr>
                  <w:tcW w:w="1520" w:type="dxa"/>
                </w:tcPr>
                <w:p w14:paraId="419C480D" w14:textId="77777777" w:rsidR="001F7038" w:rsidRDefault="001F7038">
                  <w:pPr>
                    <w:pStyle w:val="EMPTYCELLSTYLE"/>
                  </w:pPr>
                </w:p>
              </w:tc>
              <w:tc>
                <w:tcPr>
                  <w:tcW w:w="40" w:type="dxa"/>
                </w:tcPr>
                <w:p w14:paraId="2384F490" w14:textId="77777777" w:rsidR="001F7038" w:rsidRDefault="001F7038">
                  <w:pPr>
                    <w:pStyle w:val="EMPTYCELLSTYLE"/>
                  </w:pPr>
                </w:p>
              </w:tc>
            </w:tr>
            <w:tr w:rsidR="001F7038" w14:paraId="319ECC6B"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2936E1F0" w14:textId="77777777" w:rsidR="001F7038" w:rsidRDefault="00A81912">
                  <w:r>
                    <w:rPr>
                      <w:rFonts w:ascii="DejaVu Sans" w:eastAsia="DejaVu Sans" w:hAnsi="DejaVu Sans" w:cs="DejaVu Sans"/>
                      <w:color w:val="000000"/>
                      <w:sz w:val="14"/>
                    </w:rPr>
                    <w:t>GND</w:t>
                  </w:r>
                </w:p>
              </w:tc>
              <w:tc>
                <w:tcPr>
                  <w:tcW w:w="140" w:type="dxa"/>
                </w:tcPr>
                <w:p w14:paraId="3986826A" w14:textId="77777777" w:rsidR="001F7038" w:rsidRDefault="001F7038">
                  <w:pPr>
                    <w:pStyle w:val="EMPTYCELLSTYLE"/>
                  </w:pPr>
                </w:p>
              </w:tc>
              <w:tc>
                <w:tcPr>
                  <w:tcW w:w="4520" w:type="dxa"/>
                  <w:tcMar>
                    <w:top w:w="0" w:type="dxa"/>
                    <w:left w:w="0" w:type="dxa"/>
                    <w:bottom w:w="0" w:type="dxa"/>
                    <w:right w:w="0" w:type="dxa"/>
                  </w:tcMar>
                </w:tcPr>
                <w:p w14:paraId="7845E842" w14:textId="77777777" w:rsidR="001F7038" w:rsidRDefault="00A81912">
                  <w:r>
                    <w:rPr>
                      <w:rFonts w:ascii="DejaVu Sans" w:eastAsia="DejaVu Sans" w:hAnsi="DejaVu Sans" w:cs="DejaVu Sans"/>
                      <w:color w:val="000000"/>
                      <w:sz w:val="14"/>
                    </w:rPr>
                    <w:t>MODALIDADE DE APLICAÇÃO</w:t>
                  </w:r>
                </w:p>
              </w:tc>
              <w:tc>
                <w:tcPr>
                  <w:tcW w:w="140" w:type="dxa"/>
                </w:tcPr>
                <w:p w14:paraId="2CEC1E52" w14:textId="77777777" w:rsidR="001F7038" w:rsidRDefault="001F7038">
                  <w:pPr>
                    <w:pStyle w:val="EMPTYCELLSTYLE"/>
                  </w:pPr>
                </w:p>
              </w:tc>
              <w:tc>
                <w:tcPr>
                  <w:tcW w:w="240" w:type="dxa"/>
                  <w:tcMar>
                    <w:top w:w="0" w:type="dxa"/>
                    <w:left w:w="0" w:type="dxa"/>
                    <w:bottom w:w="0" w:type="dxa"/>
                    <w:right w:w="0" w:type="dxa"/>
                  </w:tcMar>
                </w:tcPr>
                <w:p w14:paraId="7953EA74" w14:textId="77777777" w:rsidR="001F7038" w:rsidRDefault="00A81912">
                  <w:pPr>
                    <w:jc w:val="center"/>
                  </w:pPr>
                  <w:r>
                    <w:rPr>
                      <w:rFonts w:ascii="DejaVu Sans" w:eastAsia="DejaVu Sans" w:hAnsi="DejaVu Sans" w:cs="DejaVu Sans"/>
                      <w:color w:val="000000"/>
                      <w:sz w:val="14"/>
                    </w:rPr>
                    <w:t>RP</w:t>
                  </w:r>
                </w:p>
              </w:tc>
              <w:tc>
                <w:tcPr>
                  <w:tcW w:w="120" w:type="dxa"/>
                </w:tcPr>
                <w:p w14:paraId="23566CF6" w14:textId="77777777" w:rsidR="001F7038" w:rsidRDefault="001F7038">
                  <w:pPr>
                    <w:pStyle w:val="EMPTYCELLSTYLE"/>
                  </w:pPr>
                </w:p>
              </w:tc>
              <w:tc>
                <w:tcPr>
                  <w:tcW w:w="1520" w:type="dxa"/>
                  <w:tcMar>
                    <w:top w:w="0" w:type="dxa"/>
                    <w:left w:w="0" w:type="dxa"/>
                    <w:bottom w:w="0" w:type="dxa"/>
                    <w:right w:w="0" w:type="dxa"/>
                  </w:tcMar>
                </w:tcPr>
                <w:p w14:paraId="459EE6EB" w14:textId="77777777" w:rsidR="001F7038" w:rsidRDefault="00A81912">
                  <w:pPr>
                    <w:jc w:val="center"/>
                  </w:pPr>
                  <w:r>
                    <w:rPr>
                      <w:rFonts w:ascii="DejaVu Sans" w:eastAsia="DejaVu Sans" w:hAnsi="DejaVu Sans" w:cs="DejaVu Sans"/>
                      <w:color w:val="000000"/>
                      <w:sz w:val="14"/>
                    </w:rPr>
                    <w:t>ACRÉSCIMO</w:t>
                  </w:r>
                </w:p>
              </w:tc>
              <w:tc>
                <w:tcPr>
                  <w:tcW w:w="40" w:type="dxa"/>
                </w:tcPr>
                <w:p w14:paraId="7C0D9F22" w14:textId="77777777" w:rsidR="001F7038" w:rsidRDefault="001F7038">
                  <w:pPr>
                    <w:pStyle w:val="EMPTYCELLSTYLE"/>
                  </w:pPr>
                </w:p>
              </w:tc>
            </w:tr>
          </w:tbl>
          <w:p w14:paraId="34150275" w14:textId="77777777" w:rsidR="001F7038" w:rsidRDefault="001F7038">
            <w:pPr>
              <w:pStyle w:val="EMPTYCELLSTYLE"/>
            </w:pPr>
          </w:p>
        </w:tc>
        <w:tc>
          <w:tcPr>
            <w:tcW w:w="1" w:type="dxa"/>
          </w:tcPr>
          <w:p w14:paraId="250C1753" w14:textId="77777777" w:rsidR="001F7038" w:rsidRDefault="001F7038">
            <w:pPr>
              <w:pStyle w:val="EMPTYCELLSTYLE"/>
            </w:pPr>
          </w:p>
        </w:tc>
      </w:tr>
      <w:tr w:rsidR="001F7038" w14:paraId="168B9ACC" w14:textId="77777777">
        <w:tblPrEx>
          <w:tblCellMar>
            <w:top w:w="0" w:type="dxa"/>
            <w:bottom w:w="0" w:type="dxa"/>
          </w:tblCellMar>
        </w:tblPrEx>
        <w:trPr>
          <w:trHeight w:hRule="exact" w:val="20"/>
        </w:trPr>
        <w:tc>
          <w:tcPr>
            <w:tcW w:w="1" w:type="dxa"/>
          </w:tcPr>
          <w:p w14:paraId="5E7E0F4B" w14:textId="77777777" w:rsidR="001F7038" w:rsidRDefault="001F7038">
            <w:pPr>
              <w:pStyle w:val="EMPTYCELLSTYLE"/>
            </w:pPr>
          </w:p>
        </w:tc>
        <w:tc>
          <w:tcPr>
            <w:tcW w:w="20" w:type="dxa"/>
          </w:tcPr>
          <w:p w14:paraId="251D8BBC" w14:textId="77777777" w:rsidR="001F7038" w:rsidRDefault="001F7038">
            <w:pPr>
              <w:pStyle w:val="EMPTYCELLSTYLE"/>
            </w:pPr>
          </w:p>
        </w:tc>
        <w:tc>
          <w:tcPr>
            <w:tcW w:w="280" w:type="dxa"/>
          </w:tcPr>
          <w:p w14:paraId="79867CD1" w14:textId="77777777" w:rsidR="001F7038" w:rsidRDefault="001F7038">
            <w:pPr>
              <w:pStyle w:val="EMPTYCELLSTYLE"/>
            </w:pPr>
          </w:p>
        </w:tc>
        <w:tc>
          <w:tcPr>
            <w:tcW w:w="1000" w:type="dxa"/>
          </w:tcPr>
          <w:p w14:paraId="376F4FBE" w14:textId="77777777" w:rsidR="001F7038" w:rsidRDefault="001F7038">
            <w:pPr>
              <w:pStyle w:val="EMPTYCELLSTYLE"/>
            </w:pPr>
          </w:p>
        </w:tc>
        <w:tc>
          <w:tcPr>
            <w:tcW w:w="200" w:type="dxa"/>
          </w:tcPr>
          <w:p w14:paraId="44530291" w14:textId="77777777" w:rsidR="001F7038" w:rsidRDefault="001F7038">
            <w:pPr>
              <w:pStyle w:val="EMPTYCELLSTYLE"/>
            </w:pPr>
          </w:p>
        </w:tc>
        <w:tc>
          <w:tcPr>
            <w:tcW w:w="200" w:type="dxa"/>
          </w:tcPr>
          <w:p w14:paraId="3F9646A6" w14:textId="77777777" w:rsidR="001F7038" w:rsidRDefault="001F7038">
            <w:pPr>
              <w:pStyle w:val="EMPTYCELLSTYLE"/>
            </w:pPr>
          </w:p>
        </w:tc>
        <w:tc>
          <w:tcPr>
            <w:tcW w:w="60" w:type="dxa"/>
          </w:tcPr>
          <w:p w14:paraId="03211D35" w14:textId="77777777" w:rsidR="001F7038" w:rsidRDefault="001F7038">
            <w:pPr>
              <w:pStyle w:val="EMPTYCELLSTYLE"/>
            </w:pPr>
          </w:p>
        </w:tc>
        <w:tc>
          <w:tcPr>
            <w:tcW w:w="4520" w:type="dxa"/>
          </w:tcPr>
          <w:p w14:paraId="286A37FF" w14:textId="77777777" w:rsidR="001F7038" w:rsidRDefault="001F7038">
            <w:pPr>
              <w:pStyle w:val="EMPTYCELLSTYLE"/>
            </w:pPr>
          </w:p>
        </w:tc>
        <w:tc>
          <w:tcPr>
            <w:tcW w:w="2320" w:type="dxa"/>
          </w:tcPr>
          <w:p w14:paraId="0DF2FEE5" w14:textId="77777777" w:rsidR="001F7038" w:rsidRDefault="001F7038">
            <w:pPr>
              <w:pStyle w:val="EMPTYCELLSTYLE"/>
            </w:pPr>
          </w:p>
        </w:tc>
        <w:tc>
          <w:tcPr>
            <w:tcW w:w="20" w:type="dxa"/>
          </w:tcPr>
          <w:p w14:paraId="3E2945B9" w14:textId="77777777" w:rsidR="001F7038" w:rsidRDefault="001F7038">
            <w:pPr>
              <w:pStyle w:val="EMPTYCELLSTYLE"/>
            </w:pPr>
          </w:p>
        </w:tc>
        <w:tc>
          <w:tcPr>
            <w:tcW w:w="180" w:type="dxa"/>
          </w:tcPr>
          <w:p w14:paraId="50649C54" w14:textId="77777777" w:rsidR="001F7038" w:rsidRDefault="001F7038">
            <w:pPr>
              <w:pStyle w:val="EMPTYCELLSTYLE"/>
            </w:pPr>
          </w:p>
        </w:tc>
        <w:tc>
          <w:tcPr>
            <w:tcW w:w="500" w:type="dxa"/>
          </w:tcPr>
          <w:p w14:paraId="3ECE1F5A" w14:textId="77777777" w:rsidR="001F7038" w:rsidRDefault="001F7038">
            <w:pPr>
              <w:pStyle w:val="EMPTYCELLSTYLE"/>
            </w:pPr>
          </w:p>
        </w:tc>
        <w:tc>
          <w:tcPr>
            <w:tcW w:w="40" w:type="dxa"/>
          </w:tcPr>
          <w:p w14:paraId="04959B90" w14:textId="77777777" w:rsidR="001F7038" w:rsidRDefault="001F7038">
            <w:pPr>
              <w:pStyle w:val="EMPTYCELLSTYLE"/>
            </w:pPr>
          </w:p>
        </w:tc>
        <w:tc>
          <w:tcPr>
            <w:tcW w:w="200" w:type="dxa"/>
          </w:tcPr>
          <w:p w14:paraId="7A7D8AF2" w14:textId="77777777" w:rsidR="001F7038" w:rsidRDefault="001F7038">
            <w:pPr>
              <w:pStyle w:val="EMPTYCELLSTYLE"/>
            </w:pPr>
          </w:p>
        </w:tc>
        <w:tc>
          <w:tcPr>
            <w:tcW w:w="1520" w:type="dxa"/>
          </w:tcPr>
          <w:p w14:paraId="3D48697D" w14:textId="77777777" w:rsidR="001F7038" w:rsidRDefault="001F7038">
            <w:pPr>
              <w:pStyle w:val="EMPTYCELLSTYLE"/>
            </w:pPr>
          </w:p>
        </w:tc>
        <w:tc>
          <w:tcPr>
            <w:tcW w:w="20" w:type="dxa"/>
          </w:tcPr>
          <w:p w14:paraId="1E03B8C1" w14:textId="77777777" w:rsidR="001F7038" w:rsidRDefault="001F7038">
            <w:pPr>
              <w:pStyle w:val="EMPTYCELLSTYLE"/>
            </w:pPr>
          </w:p>
        </w:tc>
        <w:tc>
          <w:tcPr>
            <w:tcW w:w="20" w:type="dxa"/>
          </w:tcPr>
          <w:p w14:paraId="0FD37D83" w14:textId="77777777" w:rsidR="001F7038" w:rsidRDefault="001F7038">
            <w:pPr>
              <w:pStyle w:val="EMPTYCELLSTYLE"/>
            </w:pPr>
          </w:p>
        </w:tc>
        <w:tc>
          <w:tcPr>
            <w:tcW w:w="1" w:type="dxa"/>
          </w:tcPr>
          <w:p w14:paraId="3F82C350" w14:textId="77777777" w:rsidR="001F7038" w:rsidRDefault="001F7038">
            <w:pPr>
              <w:pStyle w:val="EMPTYCELLSTYLE"/>
            </w:pPr>
          </w:p>
        </w:tc>
      </w:tr>
      <w:tr w:rsidR="001F7038" w14:paraId="570B9651" w14:textId="77777777">
        <w:tblPrEx>
          <w:tblCellMar>
            <w:top w:w="0" w:type="dxa"/>
            <w:bottom w:w="0" w:type="dxa"/>
          </w:tblCellMar>
        </w:tblPrEx>
        <w:trPr>
          <w:trHeight w:hRule="exact" w:val="240"/>
        </w:trPr>
        <w:tc>
          <w:tcPr>
            <w:tcW w:w="1" w:type="dxa"/>
          </w:tcPr>
          <w:p w14:paraId="04BE4992" w14:textId="77777777" w:rsidR="001F7038" w:rsidRDefault="001F7038">
            <w:pPr>
              <w:pStyle w:val="EMPTYCELLSTYLE"/>
            </w:pPr>
          </w:p>
        </w:tc>
        <w:tc>
          <w:tcPr>
            <w:tcW w:w="20" w:type="dxa"/>
          </w:tcPr>
          <w:p w14:paraId="13192821"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7087AF9F"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7253568" w14:textId="77777777" w:rsidR="001F7038" w:rsidRDefault="00A81912">
                  <w:pPr>
                    <w:jc w:val="center"/>
                  </w:pPr>
                  <w:r>
                    <w:rPr>
                      <w:rFonts w:ascii="DejaVu Sans" w:eastAsia="DejaVu Sans" w:hAnsi="DejaVu Sans" w:cs="DejaVu Sans"/>
                      <w:color w:val="000000"/>
                      <w:sz w:val="12"/>
                    </w:rPr>
                    <w:t>3</w:t>
                  </w:r>
                </w:p>
              </w:tc>
              <w:tc>
                <w:tcPr>
                  <w:tcW w:w="60" w:type="dxa"/>
                </w:tcPr>
                <w:p w14:paraId="797EB231"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C86F2B9" w14:textId="77777777" w:rsidR="001F7038" w:rsidRDefault="00A81912">
                  <w:r>
                    <w:rPr>
                      <w:rFonts w:ascii="DejaVu Sans" w:eastAsia="DejaVu Sans" w:hAnsi="DejaVu Sans" w:cs="DejaVu Sans"/>
                      <w:color w:val="000000"/>
                      <w:sz w:val="12"/>
                    </w:rPr>
                    <w:t>Outras Despesas Correntes</w:t>
                  </w:r>
                </w:p>
              </w:tc>
              <w:tc>
                <w:tcPr>
                  <w:tcW w:w="140" w:type="dxa"/>
                </w:tcPr>
                <w:p w14:paraId="301A4C7E"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BF55AD5" w14:textId="77777777" w:rsidR="001F7038" w:rsidRDefault="00A81912">
                  <w:pPr>
                    <w:jc w:val="center"/>
                  </w:pPr>
                  <w:r>
                    <w:rPr>
                      <w:rFonts w:ascii="DejaVu Sans" w:eastAsia="DejaVu Sans" w:hAnsi="DejaVu Sans" w:cs="DejaVu Sans"/>
                      <w:color w:val="000000"/>
                      <w:sz w:val="12"/>
                    </w:rPr>
                    <w:t>90</w:t>
                  </w:r>
                </w:p>
              </w:tc>
              <w:tc>
                <w:tcPr>
                  <w:tcW w:w="60" w:type="dxa"/>
                </w:tcPr>
                <w:p w14:paraId="0EAA8E26"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01C0984" w14:textId="77777777" w:rsidR="001F7038" w:rsidRDefault="00A81912">
                  <w:r>
                    <w:rPr>
                      <w:rFonts w:ascii="DejaVu Sans" w:eastAsia="DejaVu Sans" w:hAnsi="DejaVu Sans" w:cs="DejaVu Sans"/>
                      <w:color w:val="000000"/>
                      <w:sz w:val="12"/>
                    </w:rPr>
                    <w:t>Aplicações Diretas</w:t>
                  </w:r>
                </w:p>
              </w:tc>
              <w:tc>
                <w:tcPr>
                  <w:tcW w:w="140" w:type="dxa"/>
                </w:tcPr>
                <w:p w14:paraId="0EA5F242"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F4B97A2" w14:textId="77777777" w:rsidR="001F7038" w:rsidRDefault="00A81912">
                  <w:pPr>
                    <w:jc w:val="center"/>
                  </w:pPr>
                  <w:r>
                    <w:rPr>
                      <w:rFonts w:ascii="DejaVu Sans" w:eastAsia="DejaVu Sans" w:hAnsi="DejaVu Sans" w:cs="DejaVu Sans"/>
                      <w:color w:val="000000"/>
                      <w:sz w:val="12"/>
                    </w:rPr>
                    <w:t>2</w:t>
                  </w:r>
                </w:p>
              </w:tc>
              <w:tc>
                <w:tcPr>
                  <w:tcW w:w="120" w:type="dxa"/>
                </w:tcPr>
                <w:p w14:paraId="6204EA88"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1A64496" w14:textId="77777777" w:rsidR="001F7038" w:rsidRDefault="00A81912">
                  <w:pPr>
                    <w:jc w:val="right"/>
                  </w:pPr>
                  <w:r>
                    <w:rPr>
                      <w:rFonts w:ascii="DejaVu Sans" w:eastAsia="DejaVu Sans" w:hAnsi="DejaVu Sans" w:cs="DejaVu Sans"/>
                      <w:color w:val="000000"/>
                      <w:sz w:val="12"/>
                    </w:rPr>
                    <w:t>5.000.000</w:t>
                  </w:r>
                </w:p>
              </w:tc>
              <w:tc>
                <w:tcPr>
                  <w:tcW w:w="20" w:type="dxa"/>
                </w:tcPr>
                <w:p w14:paraId="12A21EE3" w14:textId="77777777" w:rsidR="001F7038" w:rsidRDefault="001F7038">
                  <w:pPr>
                    <w:pStyle w:val="EMPTYCELLSTYLE"/>
                  </w:pPr>
                </w:p>
              </w:tc>
            </w:tr>
          </w:tbl>
          <w:p w14:paraId="206959B4" w14:textId="77777777" w:rsidR="001F7038" w:rsidRDefault="001F7038">
            <w:pPr>
              <w:pStyle w:val="EMPTYCELLSTYLE"/>
            </w:pPr>
          </w:p>
        </w:tc>
        <w:tc>
          <w:tcPr>
            <w:tcW w:w="20" w:type="dxa"/>
          </w:tcPr>
          <w:p w14:paraId="04A31A72" w14:textId="77777777" w:rsidR="001F7038" w:rsidRDefault="001F7038">
            <w:pPr>
              <w:pStyle w:val="EMPTYCELLSTYLE"/>
            </w:pPr>
          </w:p>
        </w:tc>
        <w:tc>
          <w:tcPr>
            <w:tcW w:w="1" w:type="dxa"/>
          </w:tcPr>
          <w:p w14:paraId="003A48E8" w14:textId="77777777" w:rsidR="001F7038" w:rsidRDefault="001F7038">
            <w:pPr>
              <w:pStyle w:val="EMPTYCELLSTYLE"/>
            </w:pPr>
          </w:p>
        </w:tc>
      </w:tr>
      <w:tr w:rsidR="001F7038" w14:paraId="2135C8A9" w14:textId="77777777">
        <w:tblPrEx>
          <w:tblCellMar>
            <w:top w:w="0" w:type="dxa"/>
            <w:bottom w:w="0" w:type="dxa"/>
          </w:tblCellMar>
        </w:tblPrEx>
        <w:trPr>
          <w:trHeight w:hRule="exact" w:val="20"/>
        </w:trPr>
        <w:tc>
          <w:tcPr>
            <w:tcW w:w="1" w:type="dxa"/>
          </w:tcPr>
          <w:p w14:paraId="72927771" w14:textId="77777777" w:rsidR="001F7038" w:rsidRDefault="001F7038">
            <w:pPr>
              <w:pStyle w:val="EMPTYCELLSTYLE"/>
            </w:pPr>
          </w:p>
        </w:tc>
        <w:tc>
          <w:tcPr>
            <w:tcW w:w="20" w:type="dxa"/>
          </w:tcPr>
          <w:p w14:paraId="77FD265B" w14:textId="77777777" w:rsidR="001F7038" w:rsidRDefault="001F7038">
            <w:pPr>
              <w:pStyle w:val="EMPTYCELLSTYLE"/>
            </w:pPr>
          </w:p>
        </w:tc>
        <w:tc>
          <w:tcPr>
            <w:tcW w:w="280" w:type="dxa"/>
          </w:tcPr>
          <w:p w14:paraId="45B55816" w14:textId="77777777" w:rsidR="001F7038" w:rsidRDefault="001F7038">
            <w:pPr>
              <w:pStyle w:val="EMPTYCELLSTYLE"/>
            </w:pPr>
          </w:p>
        </w:tc>
        <w:tc>
          <w:tcPr>
            <w:tcW w:w="1000" w:type="dxa"/>
          </w:tcPr>
          <w:p w14:paraId="5901148A" w14:textId="77777777" w:rsidR="001F7038" w:rsidRDefault="001F7038">
            <w:pPr>
              <w:pStyle w:val="EMPTYCELLSTYLE"/>
            </w:pPr>
          </w:p>
        </w:tc>
        <w:tc>
          <w:tcPr>
            <w:tcW w:w="200" w:type="dxa"/>
          </w:tcPr>
          <w:p w14:paraId="197DD617" w14:textId="77777777" w:rsidR="001F7038" w:rsidRDefault="001F7038">
            <w:pPr>
              <w:pStyle w:val="EMPTYCELLSTYLE"/>
            </w:pPr>
          </w:p>
        </w:tc>
        <w:tc>
          <w:tcPr>
            <w:tcW w:w="200" w:type="dxa"/>
          </w:tcPr>
          <w:p w14:paraId="0B8AEFAC" w14:textId="77777777" w:rsidR="001F7038" w:rsidRDefault="001F7038">
            <w:pPr>
              <w:pStyle w:val="EMPTYCELLSTYLE"/>
            </w:pPr>
          </w:p>
        </w:tc>
        <w:tc>
          <w:tcPr>
            <w:tcW w:w="60" w:type="dxa"/>
          </w:tcPr>
          <w:p w14:paraId="6C195F9D" w14:textId="77777777" w:rsidR="001F7038" w:rsidRDefault="001F7038">
            <w:pPr>
              <w:pStyle w:val="EMPTYCELLSTYLE"/>
            </w:pPr>
          </w:p>
        </w:tc>
        <w:tc>
          <w:tcPr>
            <w:tcW w:w="4520" w:type="dxa"/>
          </w:tcPr>
          <w:p w14:paraId="24760AD7" w14:textId="77777777" w:rsidR="001F7038" w:rsidRDefault="001F7038">
            <w:pPr>
              <w:pStyle w:val="EMPTYCELLSTYLE"/>
            </w:pPr>
          </w:p>
        </w:tc>
        <w:tc>
          <w:tcPr>
            <w:tcW w:w="2320" w:type="dxa"/>
          </w:tcPr>
          <w:p w14:paraId="5F8A96DF" w14:textId="77777777" w:rsidR="001F7038" w:rsidRDefault="001F7038">
            <w:pPr>
              <w:pStyle w:val="EMPTYCELLSTYLE"/>
            </w:pPr>
          </w:p>
        </w:tc>
        <w:tc>
          <w:tcPr>
            <w:tcW w:w="20" w:type="dxa"/>
          </w:tcPr>
          <w:p w14:paraId="62CACEC3" w14:textId="77777777" w:rsidR="001F7038" w:rsidRDefault="001F7038">
            <w:pPr>
              <w:pStyle w:val="EMPTYCELLSTYLE"/>
            </w:pPr>
          </w:p>
        </w:tc>
        <w:tc>
          <w:tcPr>
            <w:tcW w:w="180" w:type="dxa"/>
          </w:tcPr>
          <w:p w14:paraId="196B024F" w14:textId="77777777" w:rsidR="001F7038" w:rsidRDefault="001F7038">
            <w:pPr>
              <w:pStyle w:val="EMPTYCELLSTYLE"/>
            </w:pPr>
          </w:p>
        </w:tc>
        <w:tc>
          <w:tcPr>
            <w:tcW w:w="500" w:type="dxa"/>
          </w:tcPr>
          <w:p w14:paraId="394440A7" w14:textId="77777777" w:rsidR="001F7038" w:rsidRDefault="001F7038">
            <w:pPr>
              <w:pStyle w:val="EMPTYCELLSTYLE"/>
            </w:pPr>
          </w:p>
        </w:tc>
        <w:tc>
          <w:tcPr>
            <w:tcW w:w="40" w:type="dxa"/>
          </w:tcPr>
          <w:p w14:paraId="0A712A1A" w14:textId="77777777" w:rsidR="001F7038" w:rsidRDefault="001F7038">
            <w:pPr>
              <w:pStyle w:val="EMPTYCELLSTYLE"/>
            </w:pPr>
          </w:p>
        </w:tc>
        <w:tc>
          <w:tcPr>
            <w:tcW w:w="200" w:type="dxa"/>
          </w:tcPr>
          <w:p w14:paraId="3268DC59" w14:textId="77777777" w:rsidR="001F7038" w:rsidRDefault="001F7038">
            <w:pPr>
              <w:pStyle w:val="EMPTYCELLSTYLE"/>
            </w:pPr>
          </w:p>
        </w:tc>
        <w:tc>
          <w:tcPr>
            <w:tcW w:w="1520" w:type="dxa"/>
          </w:tcPr>
          <w:p w14:paraId="7BD9FEF2" w14:textId="77777777" w:rsidR="001F7038" w:rsidRDefault="001F7038">
            <w:pPr>
              <w:pStyle w:val="EMPTYCELLSTYLE"/>
            </w:pPr>
          </w:p>
        </w:tc>
        <w:tc>
          <w:tcPr>
            <w:tcW w:w="20" w:type="dxa"/>
          </w:tcPr>
          <w:p w14:paraId="75168817" w14:textId="77777777" w:rsidR="001F7038" w:rsidRDefault="001F7038">
            <w:pPr>
              <w:pStyle w:val="EMPTYCELLSTYLE"/>
            </w:pPr>
          </w:p>
        </w:tc>
        <w:tc>
          <w:tcPr>
            <w:tcW w:w="20" w:type="dxa"/>
          </w:tcPr>
          <w:p w14:paraId="7C6FD60F" w14:textId="77777777" w:rsidR="001F7038" w:rsidRDefault="001F7038">
            <w:pPr>
              <w:pStyle w:val="EMPTYCELLSTYLE"/>
            </w:pPr>
          </w:p>
        </w:tc>
        <w:tc>
          <w:tcPr>
            <w:tcW w:w="1" w:type="dxa"/>
          </w:tcPr>
          <w:p w14:paraId="6973F974" w14:textId="77777777" w:rsidR="001F7038" w:rsidRDefault="001F7038">
            <w:pPr>
              <w:pStyle w:val="EMPTYCELLSTYLE"/>
            </w:pPr>
          </w:p>
        </w:tc>
      </w:tr>
      <w:tr w:rsidR="001F7038" w14:paraId="6DDDB7CF" w14:textId="77777777">
        <w:tblPrEx>
          <w:tblCellMar>
            <w:top w:w="0" w:type="dxa"/>
            <w:bottom w:w="0" w:type="dxa"/>
          </w:tblCellMar>
        </w:tblPrEx>
        <w:trPr>
          <w:trHeight w:hRule="exact" w:val="20"/>
        </w:trPr>
        <w:tc>
          <w:tcPr>
            <w:tcW w:w="1" w:type="dxa"/>
          </w:tcPr>
          <w:p w14:paraId="275FB5FE" w14:textId="77777777" w:rsidR="001F7038" w:rsidRDefault="001F7038">
            <w:pPr>
              <w:pStyle w:val="EMPTYCELLSTYLE"/>
            </w:pPr>
          </w:p>
        </w:tc>
        <w:tc>
          <w:tcPr>
            <w:tcW w:w="20" w:type="dxa"/>
          </w:tcPr>
          <w:p w14:paraId="1DD58666"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2391C894" w14:textId="77777777" w:rsidR="001F7038" w:rsidRDefault="001F7038">
            <w:pPr>
              <w:pStyle w:val="EMPTYCELLSTYLE"/>
            </w:pPr>
          </w:p>
        </w:tc>
        <w:tc>
          <w:tcPr>
            <w:tcW w:w="1" w:type="dxa"/>
          </w:tcPr>
          <w:p w14:paraId="2AC8A138" w14:textId="77777777" w:rsidR="001F7038" w:rsidRDefault="001F7038">
            <w:pPr>
              <w:pStyle w:val="EMPTYCELLSTYLE"/>
            </w:pPr>
          </w:p>
        </w:tc>
      </w:tr>
      <w:tr w:rsidR="001F7038" w14:paraId="3F76FCBA" w14:textId="77777777">
        <w:tblPrEx>
          <w:tblCellMar>
            <w:top w:w="0" w:type="dxa"/>
            <w:bottom w:w="0" w:type="dxa"/>
          </w:tblCellMar>
        </w:tblPrEx>
        <w:trPr>
          <w:trHeight w:hRule="exact" w:val="220"/>
        </w:trPr>
        <w:tc>
          <w:tcPr>
            <w:tcW w:w="1" w:type="dxa"/>
          </w:tcPr>
          <w:p w14:paraId="6DE17190" w14:textId="77777777" w:rsidR="001F7038" w:rsidRDefault="001F7038">
            <w:pPr>
              <w:pStyle w:val="EMPTYCELLSTYLE"/>
            </w:pPr>
          </w:p>
        </w:tc>
        <w:tc>
          <w:tcPr>
            <w:tcW w:w="20" w:type="dxa"/>
          </w:tcPr>
          <w:p w14:paraId="7CCE9AC5" w14:textId="77777777" w:rsidR="001F7038" w:rsidRDefault="001F7038">
            <w:pPr>
              <w:pStyle w:val="EMPTYCELLSTYLE"/>
            </w:pPr>
          </w:p>
        </w:tc>
        <w:tc>
          <w:tcPr>
            <w:tcW w:w="280" w:type="dxa"/>
          </w:tcPr>
          <w:p w14:paraId="1D146257" w14:textId="77777777" w:rsidR="001F7038" w:rsidRDefault="001F7038">
            <w:pPr>
              <w:pStyle w:val="EMPTYCELLSTYLE"/>
            </w:pPr>
          </w:p>
        </w:tc>
        <w:tc>
          <w:tcPr>
            <w:tcW w:w="1000" w:type="dxa"/>
          </w:tcPr>
          <w:p w14:paraId="320D774D" w14:textId="77777777" w:rsidR="001F7038" w:rsidRDefault="001F7038">
            <w:pPr>
              <w:pStyle w:val="EMPTYCELLSTYLE"/>
            </w:pPr>
          </w:p>
        </w:tc>
        <w:tc>
          <w:tcPr>
            <w:tcW w:w="200" w:type="dxa"/>
          </w:tcPr>
          <w:p w14:paraId="49A69AB1" w14:textId="77777777" w:rsidR="001F7038" w:rsidRDefault="001F7038">
            <w:pPr>
              <w:pStyle w:val="EMPTYCELLSTYLE"/>
            </w:pPr>
          </w:p>
        </w:tc>
        <w:tc>
          <w:tcPr>
            <w:tcW w:w="200" w:type="dxa"/>
          </w:tcPr>
          <w:p w14:paraId="17894A5A" w14:textId="77777777" w:rsidR="001F7038" w:rsidRDefault="001F7038">
            <w:pPr>
              <w:pStyle w:val="EMPTYCELLSTYLE"/>
            </w:pPr>
          </w:p>
        </w:tc>
        <w:tc>
          <w:tcPr>
            <w:tcW w:w="60" w:type="dxa"/>
          </w:tcPr>
          <w:p w14:paraId="08F60E34" w14:textId="77777777" w:rsidR="001F7038" w:rsidRDefault="001F7038">
            <w:pPr>
              <w:pStyle w:val="EMPTYCELLSTYLE"/>
            </w:pPr>
          </w:p>
        </w:tc>
        <w:tc>
          <w:tcPr>
            <w:tcW w:w="4520" w:type="dxa"/>
          </w:tcPr>
          <w:p w14:paraId="628B9A82" w14:textId="77777777" w:rsidR="001F7038" w:rsidRDefault="001F7038">
            <w:pPr>
              <w:pStyle w:val="EMPTYCELLSTYLE"/>
            </w:pPr>
          </w:p>
        </w:tc>
        <w:tc>
          <w:tcPr>
            <w:tcW w:w="2320" w:type="dxa"/>
          </w:tcPr>
          <w:p w14:paraId="20B36138" w14:textId="77777777" w:rsidR="001F7038" w:rsidRDefault="001F7038">
            <w:pPr>
              <w:pStyle w:val="EMPTYCELLSTYLE"/>
            </w:pPr>
          </w:p>
        </w:tc>
        <w:tc>
          <w:tcPr>
            <w:tcW w:w="20" w:type="dxa"/>
          </w:tcPr>
          <w:p w14:paraId="1CA55BB7" w14:textId="77777777" w:rsidR="001F7038" w:rsidRDefault="001F7038">
            <w:pPr>
              <w:pStyle w:val="EMPTYCELLSTYLE"/>
            </w:pPr>
          </w:p>
        </w:tc>
        <w:tc>
          <w:tcPr>
            <w:tcW w:w="680" w:type="dxa"/>
            <w:gridSpan w:val="2"/>
            <w:tcMar>
              <w:top w:w="0" w:type="dxa"/>
              <w:left w:w="0" w:type="dxa"/>
              <w:bottom w:w="0" w:type="dxa"/>
              <w:right w:w="0" w:type="dxa"/>
            </w:tcMar>
            <w:vAlign w:val="center"/>
          </w:tcPr>
          <w:p w14:paraId="0EBC4211" w14:textId="77777777" w:rsidR="001F7038" w:rsidRDefault="00A81912">
            <w:pPr>
              <w:jc w:val="right"/>
            </w:pPr>
            <w:r>
              <w:rPr>
                <w:rFonts w:ascii="DejaVu Sans" w:eastAsia="DejaVu Sans" w:hAnsi="DejaVu Sans" w:cs="DejaVu Sans"/>
                <w:b/>
                <w:color w:val="000000"/>
                <w:sz w:val="14"/>
              </w:rPr>
              <w:t>TOTAL:</w:t>
            </w:r>
          </w:p>
        </w:tc>
        <w:tc>
          <w:tcPr>
            <w:tcW w:w="40" w:type="dxa"/>
          </w:tcPr>
          <w:p w14:paraId="673F3DB2"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02EC65C" w14:textId="77777777" w:rsidR="001F7038" w:rsidRDefault="00A81912">
            <w:pPr>
              <w:jc w:val="right"/>
            </w:pPr>
            <w:r>
              <w:rPr>
                <w:rFonts w:ascii="DejaVu Sans" w:eastAsia="DejaVu Sans" w:hAnsi="DejaVu Sans" w:cs="DejaVu Sans"/>
                <w:b/>
                <w:color w:val="000000"/>
                <w:sz w:val="14"/>
              </w:rPr>
              <w:t>5.000.000</w:t>
            </w:r>
          </w:p>
        </w:tc>
        <w:tc>
          <w:tcPr>
            <w:tcW w:w="20" w:type="dxa"/>
          </w:tcPr>
          <w:p w14:paraId="1D7C7218" w14:textId="77777777" w:rsidR="001F7038" w:rsidRDefault="001F7038">
            <w:pPr>
              <w:pStyle w:val="EMPTYCELLSTYLE"/>
            </w:pPr>
          </w:p>
        </w:tc>
        <w:tc>
          <w:tcPr>
            <w:tcW w:w="20" w:type="dxa"/>
          </w:tcPr>
          <w:p w14:paraId="4A31BED0" w14:textId="77777777" w:rsidR="001F7038" w:rsidRDefault="001F7038">
            <w:pPr>
              <w:pStyle w:val="EMPTYCELLSTYLE"/>
            </w:pPr>
          </w:p>
        </w:tc>
        <w:tc>
          <w:tcPr>
            <w:tcW w:w="1" w:type="dxa"/>
          </w:tcPr>
          <w:p w14:paraId="71720D59" w14:textId="77777777" w:rsidR="001F7038" w:rsidRDefault="001F7038">
            <w:pPr>
              <w:pStyle w:val="EMPTYCELLSTYLE"/>
            </w:pPr>
          </w:p>
        </w:tc>
      </w:tr>
      <w:tr w:rsidR="001F7038" w14:paraId="6DEEE837" w14:textId="77777777">
        <w:tblPrEx>
          <w:tblCellMar>
            <w:top w:w="0" w:type="dxa"/>
            <w:bottom w:w="0" w:type="dxa"/>
          </w:tblCellMar>
        </w:tblPrEx>
        <w:trPr>
          <w:trHeight w:hRule="exact" w:val="60"/>
        </w:trPr>
        <w:tc>
          <w:tcPr>
            <w:tcW w:w="1" w:type="dxa"/>
          </w:tcPr>
          <w:p w14:paraId="52CA4CE7" w14:textId="77777777" w:rsidR="001F7038" w:rsidRDefault="001F7038">
            <w:pPr>
              <w:pStyle w:val="EMPTYCELLSTYLE"/>
            </w:pPr>
          </w:p>
        </w:tc>
        <w:tc>
          <w:tcPr>
            <w:tcW w:w="20" w:type="dxa"/>
          </w:tcPr>
          <w:p w14:paraId="35F511E2" w14:textId="77777777" w:rsidR="001F7038" w:rsidRDefault="001F7038">
            <w:pPr>
              <w:pStyle w:val="EMPTYCELLSTYLE"/>
            </w:pPr>
          </w:p>
        </w:tc>
        <w:tc>
          <w:tcPr>
            <w:tcW w:w="280" w:type="dxa"/>
          </w:tcPr>
          <w:p w14:paraId="15BBEE62" w14:textId="77777777" w:rsidR="001F7038" w:rsidRDefault="001F7038">
            <w:pPr>
              <w:pStyle w:val="EMPTYCELLSTYLE"/>
            </w:pPr>
          </w:p>
        </w:tc>
        <w:tc>
          <w:tcPr>
            <w:tcW w:w="1000" w:type="dxa"/>
          </w:tcPr>
          <w:p w14:paraId="65B4F2ED" w14:textId="77777777" w:rsidR="001F7038" w:rsidRDefault="001F7038">
            <w:pPr>
              <w:pStyle w:val="EMPTYCELLSTYLE"/>
            </w:pPr>
          </w:p>
        </w:tc>
        <w:tc>
          <w:tcPr>
            <w:tcW w:w="200" w:type="dxa"/>
          </w:tcPr>
          <w:p w14:paraId="69D85951" w14:textId="77777777" w:rsidR="001F7038" w:rsidRDefault="001F7038">
            <w:pPr>
              <w:pStyle w:val="EMPTYCELLSTYLE"/>
            </w:pPr>
          </w:p>
        </w:tc>
        <w:tc>
          <w:tcPr>
            <w:tcW w:w="200" w:type="dxa"/>
          </w:tcPr>
          <w:p w14:paraId="2BE775DB" w14:textId="77777777" w:rsidR="001F7038" w:rsidRDefault="001F7038">
            <w:pPr>
              <w:pStyle w:val="EMPTYCELLSTYLE"/>
            </w:pPr>
          </w:p>
        </w:tc>
        <w:tc>
          <w:tcPr>
            <w:tcW w:w="60" w:type="dxa"/>
          </w:tcPr>
          <w:p w14:paraId="69A12EF1" w14:textId="77777777" w:rsidR="001F7038" w:rsidRDefault="001F7038">
            <w:pPr>
              <w:pStyle w:val="EMPTYCELLSTYLE"/>
            </w:pPr>
          </w:p>
        </w:tc>
        <w:tc>
          <w:tcPr>
            <w:tcW w:w="4520" w:type="dxa"/>
          </w:tcPr>
          <w:p w14:paraId="6792D254" w14:textId="77777777" w:rsidR="001F7038" w:rsidRDefault="001F7038">
            <w:pPr>
              <w:pStyle w:val="EMPTYCELLSTYLE"/>
            </w:pPr>
          </w:p>
        </w:tc>
        <w:tc>
          <w:tcPr>
            <w:tcW w:w="2320" w:type="dxa"/>
          </w:tcPr>
          <w:p w14:paraId="069BC73F" w14:textId="77777777" w:rsidR="001F7038" w:rsidRDefault="001F7038">
            <w:pPr>
              <w:pStyle w:val="EMPTYCELLSTYLE"/>
            </w:pPr>
          </w:p>
        </w:tc>
        <w:tc>
          <w:tcPr>
            <w:tcW w:w="20" w:type="dxa"/>
          </w:tcPr>
          <w:p w14:paraId="2137707D" w14:textId="77777777" w:rsidR="001F7038" w:rsidRDefault="001F7038">
            <w:pPr>
              <w:pStyle w:val="EMPTYCELLSTYLE"/>
            </w:pPr>
          </w:p>
        </w:tc>
        <w:tc>
          <w:tcPr>
            <w:tcW w:w="180" w:type="dxa"/>
          </w:tcPr>
          <w:p w14:paraId="66E33284" w14:textId="77777777" w:rsidR="001F7038" w:rsidRDefault="001F7038">
            <w:pPr>
              <w:pStyle w:val="EMPTYCELLSTYLE"/>
            </w:pPr>
          </w:p>
        </w:tc>
        <w:tc>
          <w:tcPr>
            <w:tcW w:w="500" w:type="dxa"/>
          </w:tcPr>
          <w:p w14:paraId="3515DA41" w14:textId="77777777" w:rsidR="001F7038" w:rsidRDefault="001F7038">
            <w:pPr>
              <w:pStyle w:val="EMPTYCELLSTYLE"/>
            </w:pPr>
          </w:p>
        </w:tc>
        <w:tc>
          <w:tcPr>
            <w:tcW w:w="40" w:type="dxa"/>
          </w:tcPr>
          <w:p w14:paraId="2262C376" w14:textId="77777777" w:rsidR="001F7038" w:rsidRDefault="001F7038">
            <w:pPr>
              <w:pStyle w:val="EMPTYCELLSTYLE"/>
            </w:pPr>
          </w:p>
        </w:tc>
        <w:tc>
          <w:tcPr>
            <w:tcW w:w="200" w:type="dxa"/>
          </w:tcPr>
          <w:p w14:paraId="41F14329" w14:textId="77777777" w:rsidR="001F7038" w:rsidRDefault="001F7038">
            <w:pPr>
              <w:pStyle w:val="EMPTYCELLSTYLE"/>
            </w:pPr>
          </w:p>
        </w:tc>
        <w:tc>
          <w:tcPr>
            <w:tcW w:w="1520" w:type="dxa"/>
          </w:tcPr>
          <w:p w14:paraId="5FAA45B3" w14:textId="77777777" w:rsidR="001F7038" w:rsidRDefault="001F7038">
            <w:pPr>
              <w:pStyle w:val="EMPTYCELLSTYLE"/>
            </w:pPr>
          </w:p>
        </w:tc>
        <w:tc>
          <w:tcPr>
            <w:tcW w:w="20" w:type="dxa"/>
          </w:tcPr>
          <w:p w14:paraId="2240BAA6" w14:textId="77777777" w:rsidR="001F7038" w:rsidRDefault="001F7038">
            <w:pPr>
              <w:pStyle w:val="EMPTYCELLSTYLE"/>
            </w:pPr>
          </w:p>
        </w:tc>
        <w:tc>
          <w:tcPr>
            <w:tcW w:w="20" w:type="dxa"/>
          </w:tcPr>
          <w:p w14:paraId="284524E2" w14:textId="77777777" w:rsidR="001F7038" w:rsidRDefault="001F7038">
            <w:pPr>
              <w:pStyle w:val="EMPTYCELLSTYLE"/>
            </w:pPr>
          </w:p>
        </w:tc>
        <w:tc>
          <w:tcPr>
            <w:tcW w:w="1" w:type="dxa"/>
          </w:tcPr>
          <w:p w14:paraId="7FA4BCE0" w14:textId="77777777" w:rsidR="001F7038" w:rsidRDefault="001F7038">
            <w:pPr>
              <w:pStyle w:val="EMPTYCELLSTYLE"/>
            </w:pPr>
          </w:p>
        </w:tc>
      </w:tr>
      <w:tr w:rsidR="001F7038" w14:paraId="1281B5A9" w14:textId="77777777">
        <w:tblPrEx>
          <w:tblCellMar>
            <w:top w:w="0" w:type="dxa"/>
            <w:bottom w:w="0" w:type="dxa"/>
          </w:tblCellMar>
        </w:tblPrEx>
        <w:trPr>
          <w:trHeight w:hRule="exact" w:val="240"/>
        </w:trPr>
        <w:tc>
          <w:tcPr>
            <w:tcW w:w="1" w:type="dxa"/>
          </w:tcPr>
          <w:p w14:paraId="014F7627" w14:textId="77777777" w:rsidR="001F7038" w:rsidRDefault="001F7038">
            <w:pPr>
              <w:pStyle w:val="EMPTYCELLSTYLE"/>
            </w:pPr>
          </w:p>
        </w:tc>
        <w:tc>
          <w:tcPr>
            <w:tcW w:w="20" w:type="dxa"/>
          </w:tcPr>
          <w:p w14:paraId="6074667F" w14:textId="77777777" w:rsidR="001F7038" w:rsidRDefault="001F7038">
            <w:pPr>
              <w:pStyle w:val="EMPTYCELLSTYLE"/>
            </w:pPr>
          </w:p>
        </w:tc>
        <w:tc>
          <w:tcPr>
            <w:tcW w:w="6260" w:type="dxa"/>
            <w:gridSpan w:val="6"/>
            <w:tcMar>
              <w:top w:w="0" w:type="dxa"/>
              <w:left w:w="0" w:type="dxa"/>
              <w:bottom w:w="0" w:type="dxa"/>
              <w:right w:w="0" w:type="dxa"/>
            </w:tcMar>
          </w:tcPr>
          <w:p w14:paraId="6C8CF60B" w14:textId="77777777" w:rsidR="001F7038" w:rsidRDefault="00A81912">
            <w:r>
              <w:rPr>
                <w:rFonts w:ascii="DejaVu Sans" w:eastAsia="DejaVu Sans" w:hAnsi="DejaVu Sans" w:cs="DejaVu Sans"/>
                <w:b/>
                <w:color w:val="000000"/>
                <w:sz w:val="16"/>
              </w:rPr>
              <w:t>CANCELAMENTOS COMPENSATÓRIOS</w:t>
            </w:r>
          </w:p>
        </w:tc>
        <w:tc>
          <w:tcPr>
            <w:tcW w:w="2320" w:type="dxa"/>
          </w:tcPr>
          <w:p w14:paraId="76C7FC7A" w14:textId="77777777" w:rsidR="001F7038" w:rsidRDefault="001F7038">
            <w:pPr>
              <w:pStyle w:val="EMPTYCELLSTYLE"/>
            </w:pPr>
          </w:p>
        </w:tc>
        <w:tc>
          <w:tcPr>
            <w:tcW w:w="20" w:type="dxa"/>
          </w:tcPr>
          <w:p w14:paraId="712DD784" w14:textId="77777777" w:rsidR="001F7038" w:rsidRDefault="001F7038">
            <w:pPr>
              <w:pStyle w:val="EMPTYCELLSTYLE"/>
            </w:pPr>
          </w:p>
        </w:tc>
        <w:tc>
          <w:tcPr>
            <w:tcW w:w="180" w:type="dxa"/>
          </w:tcPr>
          <w:p w14:paraId="06B1E542" w14:textId="77777777" w:rsidR="001F7038" w:rsidRDefault="001F7038">
            <w:pPr>
              <w:pStyle w:val="EMPTYCELLSTYLE"/>
            </w:pPr>
          </w:p>
        </w:tc>
        <w:tc>
          <w:tcPr>
            <w:tcW w:w="500" w:type="dxa"/>
          </w:tcPr>
          <w:p w14:paraId="71B4C3A7" w14:textId="77777777" w:rsidR="001F7038" w:rsidRDefault="001F7038">
            <w:pPr>
              <w:pStyle w:val="EMPTYCELLSTYLE"/>
            </w:pPr>
          </w:p>
        </w:tc>
        <w:tc>
          <w:tcPr>
            <w:tcW w:w="40" w:type="dxa"/>
          </w:tcPr>
          <w:p w14:paraId="3EC2E417" w14:textId="77777777" w:rsidR="001F7038" w:rsidRDefault="001F7038">
            <w:pPr>
              <w:pStyle w:val="EMPTYCELLSTYLE"/>
            </w:pPr>
          </w:p>
        </w:tc>
        <w:tc>
          <w:tcPr>
            <w:tcW w:w="200" w:type="dxa"/>
          </w:tcPr>
          <w:p w14:paraId="55B51B19" w14:textId="77777777" w:rsidR="001F7038" w:rsidRDefault="001F7038">
            <w:pPr>
              <w:pStyle w:val="EMPTYCELLSTYLE"/>
            </w:pPr>
          </w:p>
        </w:tc>
        <w:tc>
          <w:tcPr>
            <w:tcW w:w="1520" w:type="dxa"/>
            <w:tcMar>
              <w:top w:w="0" w:type="dxa"/>
              <w:left w:w="0" w:type="dxa"/>
              <w:bottom w:w="0" w:type="dxa"/>
              <w:right w:w="0" w:type="dxa"/>
            </w:tcMar>
            <w:vAlign w:val="center"/>
          </w:tcPr>
          <w:p w14:paraId="1FDD78A2" w14:textId="77777777" w:rsidR="001F7038" w:rsidRDefault="00A81912">
            <w:pPr>
              <w:jc w:val="center"/>
            </w:pPr>
            <w:r>
              <w:rPr>
                <w:rFonts w:ascii="DejaVu Sans" w:eastAsia="DejaVu Sans" w:hAnsi="DejaVu Sans" w:cs="DejaVu Sans"/>
                <w:i/>
                <w:color w:val="000000"/>
                <w:sz w:val="12"/>
              </w:rPr>
              <w:t>em R$ 1,00</w:t>
            </w:r>
          </w:p>
        </w:tc>
        <w:tc>
          <w:tcPr>
            <w:tcW w:w="20" w:type="dxa"/>
          </w:tcPr>
          <w:p w14:paraId="0E699D92" w14:textId="77777777" w:rsidR="001F7038" w:rsidRDefault="001F7038">
            <w:pPr>
              <w:pStyle w:val="EMPTYCELLSTYLE"/>
            </w:pPr>
          </w:p>
        </w:tc>
        <w:tc>
          <w:tcPr>
            <w:tcW w:w="20" w:type="dxa"/>
          </w:tcPr>
          <w:p w14:paraId="04CE9ECB" w14:textId="77777777" w:rsidR="001F7038" w:rsidRDefault="001F7038">
            <w:pPr>
              <w:pStyle w:val="EMPTYCELLSTYLE"/>
            </w:pPr>
          </w:p>
        </w:tc>
        <w:tc>
          <w:tcPr>
            <w:tcW w:w="1" w:type="dxa"/>
          </w:tcPr>
          <w:p w14:paraId="05AE806E" w14:textId="77777777" w:rsidR="001F7038" w:rsidRDefault="001F7038">
            <w:pPr>
              <w:pStyle w:val="EMPTYCELLSTYLE"/>
            </w:pPr>
          </w:p>
        </w:tc>
      </w:tr>
      <w:tr w:rsidR="001F7038" w14:paraId="534B667B" w14:textId="77777777">
        <w:tblPrEx>
          <w:tblCellMar>
            <w:top w:w="0" w:type="dxa"/>
            <w:bottom w:w="0" w:type="dxa"/>
          </w:tblCellMar>
        </w:tblPrEx>
        <w:trPr>
          <w:trHeight w:hRule="exact" w:val="260"/>
        </w:trPr>
        <w:tc>
          <w:tcPr>
            <w:tcW w:w="1" w:type="dxa"/>
          </w:tcPr>
          <w:p w14:paraId="1522C2A1" w14:textId="77777777" w:rsidR="001F7038" w:rsidRDefault="001F7038">
            <w:pPr>
              <w:pStyle w:val="EMPTYCELLSTYLE"/>
            </w:pPr>
          </w:p>
        </w:tc>
        <w:tc>
          <w:tcPr>
            <w:tcW w:w="20" w:type="dxa"/>
          </w:tcPr>
          <w:p w14:paraId="719150BC"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338132F8" w14:textId="77777777">
              <w:tblPrEx>
                <w:tblCellMar>
                  <w:top w:w="0" w:type="dxa"/>
                  <w:bottom w:w="0" w:type="dxa"/>
                </w:tblCellMar>
              </w:tblPrEx>
              <w:trPr>
                <w:trHeight w:hRule="exact" w:val="20"/>
              </w:trPr>
              <w:tc>
                <w:tcPr>
                  <w:tcW w:w="900" w:type="dxa"/>
                </w:tcPr>
                <w:p w14:paraId="6ED3299D" w14:textId="77777777" w:rsidR="001F7038" w:rsidRDefault="001F7038">
                  <w:pPr>
                    <w:pStyle w:val="EMPTYCELLSTYLE"/>
                  </w:pPr>
                </w:p>
              </w:tc>
              <w:tc>
                <w:tcPr>
                  <w:tcW w:w="80" w:type="dxa"/>
                </w:tcPr>
                <w:p w14:paraId="35F06CD6" w14:textId="77777777" w:rsidR="001F7038" w:rsidRDefault="001F7038">
                  <w:pPr>
                    <w:pStyle w:val="EMPTYCELLSTYLE"/>
                  </w:pPr>
                </w:p>
              </w:tc>
              <w:tc>
                <w:tcPr>
                  <w:tcW w:w="500" w:type="dxa"/>
                </w:tcPr>
                <w:p w14:paraId="638C30DF" w14:textId="77777777" w:rsidR="001F7038" w:rsidRDefault="001F7038">
                  <w:pPr>
                    <w:pStyle w:val="EMPTYCELLSTYLE"/>
                  </w:pPr>
                </w:p>
              </w:tc>
              <w:tc>
                <w:tcPr>
                  <w:tcW w:w="80" w:type="dxa"/>
                </w:tcPr>
                <w:p w14:paraId="143BC0C4" w14:textId="77777777" w:rsidR="001F7038" w:rsidRDefault="001F7038">
                  <w:pPr>
                    <w:pStyle w:val="EMPTYCELLSTYLE"/>
                  </w:pPr>
                </w:p>
              </w:tc>
              <w:tc>
                <w:tcPr>
                  <w:tcW w:w="400" w:type="dxa"/>
                </w:tcPr>
                <w:p w14:paraId="535EEC4E" w14:textId="77777777" w:rsidR="001F7038" w:rsidRDefault="001F7038">
                  <w:pPr>
                    <w:pStyle w:val="EMPTYCELLSTYLE"/>
                  </w:pPr>
                </w:p>
              </w:tc>
              <w:tc>
                <w:tcPr>
                  <w:tcW w:w="2800" w:type="dxa"/>
                </w:tcPr>
                <w:p w14:paraId="7B9C42A6" w14:textId="77777777" w:rsidR="001F7038" w:rsidRDefault="001F7038">
                  <w:pPr>
                    <w:pStyle w:val="EMPTYCELLSTYLE"/>
                  </w:pPr>
                </w:p>
              </w:tc>
              <w:tc>
                <w:tcPr>
                  <w:tcW w:w="4040" w:type="dxa"/>
                </w:tcPr>
                <w:p w14:paraId="34B5E419" w14:textId="77777777" w:rsidR="001F7038" w:rsidRDefault="001F7038">
                  <w:pPr>
                    <w:pStyle w:val="EMPTYCELLSTYLE"/>
                  </w:pPr>
                </w:p>
              </w:tc>
              <w:tc>
                <w:tcPr>
                  <w:tcW w:w="80" w:type="dxa"/>
                </w:tcPr>
                <w:p w14:paraId="40FC6E6B" w14:textId="77777777" w:rsidR="001F7038" w:rsidRDefault="001F7038">
                  <w:pPr>
                    <w:pStyle w:val="EMPTYCELLSTYLE"/>
                  </w:pPr>
                </w:p>
              </w:tc>
              <w:tc>
                <w:tcPr>
                  <w:tcW w:w="240" w:type="dxa"/>
                </w:tcPr>
                <w:p w14:paraId="2F24E8D2" w14:textId="77777777" w:rsidR="001F7038" w:rsidRDefault="001F7038">
                  <w:pPr>
                    <w:pStyle w:val="EMPTYCELLSTYLE"/>
                  </w:pPr>
                </w:p>
              </w:tc>
              <w:tc>
                <w:tcPr>
                  <w:tcW w:w="80" w:type="dxa"/>
                </w:tcPr>
                <w:p w14:paraId="360493FC" w14:textId="77777777" w:rsidR="001F7038" w:rsidRDefault="001F7038">
                  <w:pPr>
                    <w:pStyle w:val="EMPTYCELLSTYLE"/>
                  </w:pPr>
                </w:p>
              </w:tc>
              <w:tc>
                <w:tcPr>
                  <w:tcW w:w="240" w:type="dxa"/>
                </w:tcPr>
                <w:p w14:paraId="68AE0043" w14:textId="77777777" w:rsidR="001F7038" w:rsidRDefault="001F7038">
                  <w:pPr>
                    <w:pStyle w:val="EMPTYCELLSTYLE"/>
                  </w:pPr>
                </w:p>
              </w:tc>
              <w:tc>
                <w:tcPr>
                  <w:tcW w:w="80" w:type="dxa"/>
                </w:tcPr>
                <w:p w14:paraId="764D02BF" w14:textId="77777777" w:rsidR="001F7038" w:rsidRDefault="001F7038">
                  <w:pPr>
                    <w:pStyle w:val="EMPTYCELLSTYLE"/>
                  </w:pPr>
                </w:p>
              </w:tc>
              <w:tc>
                <w:tcPr>
                  <w:tcW w:w="1520" w:type="dxa"/>
                </w:tcPr>
                <w:p w14:paraId="036F559F" w14:textId="77777777" w:rsidR="001F7038" w:rsidRDefault="001F7038">
                  <w:pPr>
                    <w:pStyle w:val="EMPTYCELLSTYLE"/>
                  </w:pPr>
                </w:p>
              </w:tc>
              <w:tc>
                <w:tcPr>
                  <w:tcW w:w="20" w:type="dxa"/>
                </w:tcPr>
                <w:p w14:paraId="61346E88" w14:textId="77777777" w:rsidR="001F7038" w:rsidRDefault="001F7038">
                  <w:pPr>
                    <w:pStyle w:val="EMPTYCELLSTYLE"/>
                  </w:pPr>
                </w:p>
              </w:tc>
            </w:tr>
            <w:tr w:rsidR="001F7038" w14:paraId="489C4C1E"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7E8D2C95" w14:textId="77777777" w:rsidR="001F7038" w:rsidRDefault="00A81912">
                  <w:r>
                    <w:rPr>
                      <w:rFonts w:ascii="DejaVu Sans" w:eastAsia="DejaVu Sans" w:hAnsi="DejaVu Sans" w:cs="DejaVu Sans"/>
                      <w:color w:val="000000"/>
                      <w:sz w:val="14"/>
                    </w:rPr>
                    <w:t>SEQUENCIAL</w:t>
                  </w:r>
                </w:p>
              </w:tc>
              <w:tc>
                <w:tcPr>
                  <w:tcW w:w="80" w:type="dxa"/>
                </w:tcPr>
                <w:p w14:paraId="08F43DD4" w14:textId="77777777" w:rsidR="001F7038" w:rsidRDefault="001F7038">
                  <w:pPr>
                    <w:pStyle w:val="EMPTYCELLSTYLE"/>
                  </w:pPr>
                </w:p>
              </w:tc>
              <w:tc>
                <w:tcPr>
                  <w:tcW w:w="500" w:type="dxa"/>
                  <w:tcMar>
                    <w:top w:w="0" w:type="dxa"/>
                    <w:left w:w="0" w:type="dxa"/>
                    <w:bottom w:w="0" w:type="dxa"/>
                    <w:right w:w="0" w:type="dxa"/>
                  </w:tcMar>
                </w:tcPr>
                <w:p w14:paraId="1CF49E7F" w14:textId="77777777" w:rsidR="001F7038" w:rsidRDefault="00A81912">
                  <w:r>
                    <w:rPr>
                      <w:rFonts w:ascii="DejaVu Sans" w:eastAsia="DejaVu Sans" w:hAnsi="DejaVu Sans" w:cs="DejaVu Sans"/>
                      <w:color w:val="000000"/>
                      <w:sz w:val="14"/>
                    </w:rPr>
                    <w:t>FONTE</w:t>
                  </w:r>
                </w:p>
              </w:tc>
              <w:tc>
                <w:tcPr>
                  <w:tcW w:w="80" w:type="dxa"/>
                </w:tcPr>
                <w:p w14:paraId="6F71359E" w14:textId="77777777" w:rsidR="001F7038" w:rsidRDefault="001F7038">
                  <w:pPr>
                    <w:pStyle w:val="EMPTYCELLSTYLE"/>
                  </w:pPr>
                </w:p>
              </w:tc>
              <w:tc>
                <w:tcPr>
                  <w:tcW w:w="400" w:type="dxa"/>
                  <w:tcMar>
                    <w:top w:w="0" w:type="dxa"/>
                    <w:left w:w="0" w:type="dxa"/>
                    <w:bottom w:w="0" w:type="dxa"/>
                    <w:right w:w="0" w:type="dxa"/>
                  </w:tcMar>
                </w:tcPr>
                <w:p w14:paraId="6522D32D" w14:textId="77777777" w:rsidR="001F7038" w:rsidRDefault="00A81912">
                  <w:r>
                    <w:rPr>
                      <w:rFonts w:ascii="DejaVu Sans" w:eastAsia="DejaVu Sans" w:hAnsi="DejaVu Sans" w:cs="DejaVu Sans"/>
                      <w:color w:val="000000"/>
                      <w:sz w:val="16"/>
                    </w:rPr>
                    <w:t>GND</w:t>
                  </w:r>
                </w:p>
              </w:tc>
              <w:tc>
                <w:tcPr>
                  <w:tcW w:w="2800" w:type="dxa"/>
                </w:tcPr>
                <w:p w14:paraId="040C4B08" w14:textId="77777777" w:rsidR="001F7038" w:rsidRDefault="001F7038">
                  <w:pPr>
                    <w:pStyle w:val="EMPTYCELLSTYLE"/>
                  </w:pPr>
                </w:p>
              </w:tc>
              <w:tc>
                <w:tcPr>
                  <w:tcW w:w="4040" w:type="dxa"/>
                  <w:tcMar>
                    <w:top w:w="0" w:type="dxa"/>
                    <w:left w:w="0" w:type="dxa"/>
                    <w:bottom w:w="0" w:type="dxa"/>
                    <w:right w:w="0" w:type="dxa"/>
                  </w:tcMar>
                </w:tcPr>
                <w:p w14:paraId="66A711AC" w14:textId="77777777" w:rsidR="001F7038" w:rsidRDefault="00A81912">
                  <w:r>
                    <w:rPr>
                      <w:rFonts w:ascii="DejaVu Sans" w:eastAsia="DejaVu Sans" w:hAnsi="DejaVu Sans" w:cs="DejaVu Sans"/>
                      <w:color w:val="000000"/>
                      <w:sz w:val="14"/>
                    </w:rPr>
                    <w:t>MODALIDADE DE APLICAÇÃO</w:t>
                  </w:r>
                </w:p>
              </w:tc>
              <w:tc>
                <w:tcPr>
                  <w:tcW w:w="80" w:type="dxa"/>
                </w:tcPr>
                <w:p w14:paraId="325DF44A" w14:textId="77777777" w:rsidR="001F7038" w:rsidRDefault="001F7038">
                  <w:pPr>
                    <w:pStyle w:val="EMPTYCELLSTYLE"/>
                  </w:pPr>
                </w:p>
              </w:tc>
              <w:tc>
                <w:tcPr>
                  <w:tcW w:w="240" w:type="dxa"/>
                  <w:tcMar>
                    <w:top w:w="0" w:type="dxa"/>
                    <w:left w:w="0" w:type="dxa"/>
                    <w:bottom w:w="0" w:type="dxa"/>
                    <w:right w:w="0" w:type="dxa"/>
                  </w:tcMar>
                </w:tcPr>
                <w:p w14:paraId="59717793" w14:textId="77777777" w:rsidR="001F7038" w:rsidRDefault="00A81912">
                  <w:pPr>
                    <w:jc w:val="center"/>
                  </w:pPr>
                  <w:r>
                    <w:rPr>
                      <w:rFonts w:ascii="DejaVu Sans" w:eastAsia="DejaVu Sans" w:hAnsi="DejaVu Sans" w:cs="DejaVu Sans"/>
                      <w:color w:val="000000"/>
                      <w:sz w:val="14"/>
                    </w:rPr>
                    <w:t>ID</w:t>
                  </w:r>
                </w:p>
              </w:tc>
              <w:tc>
                <w:tcPr>
                  <w:tcW w:w="80" w:type="dxa"/>
                </w:tcPr>
                <w:p w14:paraId="7105212F" w14:textId="77777777" w:rsidR="001F7038" w:rsidRDefault="001F7038">
                  <w:pPr>
                    <w:pStyle w:val="EMPTYCELLSTYLE"/>
                  </w:pPr>
                </w:p>
              </w:tc>
              <w:tc>
                <w:tcPr>
                  <w:tcW w:w="240" w:type="dxa"/>
                  <w:tcMar>
                    <w:top w:w="0" w:type="dxa"/>
                    <w:left w:w="0" w:type="dxa"/>
                    <w:bottom w:w="0" w:type="dxa"/>
                    <w:right w:w="0" w:type="dxa"/>
                  </w:tcMar>
                </w:tcPr>
                <w:p w14:paraId="6CD6FFA8" w14:textId="77777777" w:rsidR="001F7038" w:rsidRDefault="00A81912">
                  <w:pPr>
                    <w:jc w:val="center"/>
                  </w:pPr>
                  <w:r>
                    <w:rPr>
                      <w:rFonts w:ascii="DejaVu Sans" w:eastAsia="DejaVu Sans" w:hAnsi="DejaVu Sans" w:cs="DejaVu Sans"/>
                      <w:color w:val="000000"/>
                      <w:sz w:val="14"/>
                    </w:rPr>
                    <w:t>RP</w:t>
                  </w:r>
                </w:p>
              </w:tc>
              <w:tc>
                <w:tcPr>
                  <w:tcW w:w="80" w:type="dxa"/>
                </w:tcPr>
                <w:p w14:paraId="0F1ACC57" w14:textId="77777777" w:rsidR="001F7038" w:rsidRDefault="001F7038">
                  <w:pPr>
                    <w:pStyle w:val="EMPTYCELLSTYLE"/>
                  </w:pPr>
                </w:p>
              </w:tc>
              <w:tc>
                <w:tcPr>
                  <w:tcW w:w="1520" w:type="dxa"/>
                  <w:tcMar>
                    <w:top w:w="0" w:type="dxa"/>
                    <w:left w:w="0" w:type="dxa"/>
                    <w:bottom w:w="0" w:type="dxa"/>
                    <w:right w:w="0" w:type="dxa"/>
                  </w:tcMar>
                </w:tcPr>
                <w:p w14:paraId="121DE646" w14:textId="77777777" w:rsidR="001F7038" w:rsidRDefault="00A81912">
                  <w:pPr>
                    <w:jc w:val="right"/>
                  </w:pPr>
                  <w:r>
                    <w:rPr>
                      <w:rFonts w:ascii="DejaVu Sans" w:eastAsia="DejaVu Sans" w:hAnsi="DejaVu Sans" w:cs="DejaVu Sans"/>
                      <w:color w:val="000000"/>
                      <w:sz w:val="14"/>
                    </w:rPr>
                    <w:t>CANCELAMENTO</w:t>
                  </w:r>
                </w:p>
              </w:tc>
              <w:tc>
                <w:tcPr>
                  <w:tcW w:w="20" w:type="dxa"/>
                </w:tcPr>
                <w:p w14:paraId="2017B58B" w14:textId="77777777" w:rsidR="001F7038" w:rsidRDefault="001F7038">
                  <w:pPr>
                    <w:pStyle w:val="EMPTYCELLSTYLE"/>
                  </w:pPr>
                </w:p>
              </w:tc>
            </w:tr>
          </w:tbl>
          <w:p w14:paraId="2F2104B3" w14:textId="77777777" w:rsidR="001F7038" w:rsidRDefault="001F7038">
            <w:pPr>
              <w:pStyle w:val="EMPTYCELLSTYLE"/>
            </w:pPr>
          </w:p>
        </w:tc>
        <w:tc>
          <w:tcPr>
            <w:tcW w:w="20" w:type="dxa"/>
          </w:tcPr>
          <w:p w14:paraId="20BE0CCA" w14:textId="77777777" w:rsidR="001F7038" w:rsidRDefault="001F7038">
            <w:pPr>
              <w:pStyle w:val="EMPTYCELLSTYLE"/>
            </w:pPr>
          </w:p>
        </w:tc>
        <w:tc>
          <w:tcPr>
            <w:tcW w:w="1" w:type="dxa"/>
          </w:tcPr>
          <w:p w14:paraId="35FD58FB" w14:textId="77777777" w:rsidR="001F7038" w:rsidRDefault="001F7038">
            <w:pPr>
              <w:pStyle w:val="EMPTYCELLSTYLE"/>
            </w:pPr>
          </w:p>
        </w:tc>
      </w:tr>
      <w:tr w:rsidR="001F7038" w14:paraId="72579B3D" w14:textId="77777777">
        <w:tblPrEx>
          <w:tblCellMar>
            <w:top w:w="0" w:type="dxa"/>
            <w:bottom w:w="0" w:type="dxa"/>
          </w:tblCellMar>
        </w:tblPrEx>
        <w:trPr>
          <w:trHeight w:hRule="exact" w:val="40"/>
        </w:trPr>
        <w:tc>
          <w:tcPr>
            <w:tcW w:w="1" w:type="dxa"/>
          </w:tcPr>
          <w:p w14:paraId="0EA75999" w14:textId="77777777" w:rsidR="001F7038" w:rsidRDefault="001F7038">
            <w:pPr>
              <w:pStyle w:val="EMPTYCELLSTYLE"/>
            </w:pPr>
          </w:p>
        </w:tc>
        <w:tc>
          <w:tcPr>
            <w:tcW w:w="20" w:type="dxa"/>
          </w:tcPr>
          <w:p w14:paraId="4524FF0D" w14:textId="77777777" w:rsidR="001F7038" w:rsidRDefault="001F7038">
            <w:pPr>
              <w:pStyle w:val="EMPTYCELLSTYLE"/>
            </w:pPr>
          </w:p>
        </w:tc>
        <w:tc>
          <w:tcPr>
            <w:tcW w:w="280" w:type="dxa"/>
          </w:tcPr>
          <w:p w14:paraId="37595F9A" w14:textId="77777777" w:rsidR="001F7038" w:rsidRDefault="001F7038">
            <w:pPr>
              <w:pStyle w:val="EMPTYCELLSTYLE"/>
            </w:pPr>
          </w:p>
        </w:tc>
        <w:tc>
          <w:tcPr>
            <w:tcW w:w="1000" w:type="dxa"/>
          </w:tcPr>
          <w:p w14:paraId="7AB57487" w14:textId="77777777" w:rsidR="001F7038" w:rsidRDefault="001F7038">
            <w:pPr>
              <w:pStyle w:val="EMPTYCELLSTYLE"/>
            </w:pPr>
          </w:p>
        </w:tc>
        <w:tc>
          <w:tcPr>
            <w:tcW w:w="200" w:type="dxa"/>
          </w:tcPr>
          <w:p w14:paraId="1E445A3A" w14:textId="77777777" w:rsidR="001F7038" w:rsidRDefault="001F7038">
            <w:pPr>
              <w:pStyle w:val="EMPTYCELLSTYLE"/>
            </w:pPr>
          </w:p>
        </w:tc>
        <w:tc>
          <w:tcPr>
            <w:tcW w:w="200" w:type="dxa"/>
          </w:tcPr>
          <w:p w14:paraId="3F462E39" w14:textId="77777777" w:rsidR="001F7038" w:rsidRDefault="001F7038">
            <w:pPr>
              <w:pStyle w:val="EMPTYCELLSTYLE"/>
            </w:pPr>
          </w:p>
        </w:tc>
        <w:tc>
          <w:tcPr>
            <w:tcW w:w="60" w:type="dxa"/>
          </w:tcPr>
          <w:p w14:paraId="026821AB" w14:textId="77777777" w:rsidR="001F7038" w:rsidRDefault="001F7038">
            <w:pPr>
              <w:pStyle w:val="EMPTYCELLSTYLE"/>
            </w:pPr>
          </w:p>
        </w:tc>
        <w:tc>
          <w:tcPr>
            <w:tcW w:w="4520" w:type="dxa"/>
          </w:tcPr>
          <w:p w14:paraId="6FE0523E" w14:textId="77777777" w:rsidR="001F7038" w:rsidRDefault="001F7038">
            <w:pPr>
              <w:pStyle w:val="EMPTYCELLSTYLE"/>
            </w:pPr>
          </w:p>
        </w:tc>
        <w:tc>
          <w:tcPr>
            <w:tcW w:w="2320" w:type="dxa"/>
          </w:tcPr>
          <w:p w14:paraId="0BC00C6A" w14:textId="77777777" w:rsidR="001F7038" w:rsidRDefault="001F7038">
            <w:pPr>
              <w:pStyle w:val="EMPTYCELLSTYLE"/>
            </w:pPr>
          </w:p>
        </w:tc>
        <w:tc>
          <w:tcPr>
            <w:tcW w:w="20" w:type="dxa"/>
          </w:tcPr>
          <w:p w14:paraId="61A8FAAC" w14:textId="77777777" w:rsidR="001F7038" w:rsidRDefault="001F7038">
            <w:pPr>
              <w:pStyle w:val="EMPTYCELLSTYLE"/>
            </w:pPr>
          </w:p>
        </w:tc>
        <w:tc>
          <w:tcPr>
            <w:tcW w:w="180" w:type="dxa"/>
          </w:tcPr>
          <w:p w14:paraId="2AA59338" w14:textId="77777777" w:rsidR="001F7038" w:rsidRDefault="001F7038">
            <w:pPr>
              <w:pStyle w:val="EMPTYCELLSTYLE"/>
            </w:pPr>
          </w:p>
        </w:tc>
        <w:tc>
          <w:tcPr>
            <w:tcW w:w="500" w:type="dxa"/>
          </w:tcPr>
          <w:p w14:paraId="2D0D930D" w14:textId="77777777" w:rsidR="001F7038" w:rsidRDefault="001F7038">
            <w:pPr>
              <w:pStyle w:val="EMPTYCELLSTYLE"/>
            </w:pPr>
          </w:p>
        </w:tc>
        <w:tc>
          <w:tcPr>
            <w:tcW w:w="40" w:type="dxa"/>
          </w:tcPr>
          <w:p w14:paraId="7CCF2D0A" w14:textId="77777777" w:rsidR="001F7038" w:rsidRDefault="001F7038">
            <w:pPr>
              <w:pStyle w:val="EMPTYCELLSTYLE"/>
            </w:pPr>
          </w:p>
        </w:tc>
        <w:tc>
          <w:tcPr>
            <w:tcW w:w="200" w:type="dxa"/>
          </w:tcPr>
          <w:p w14:paraId="32FFD83D" w14:textId="77777777" w:rsidR="001F7038" w:rsidRDefault="001F7038">
            <w:pPr>
              <w:pStyle w:val="EMPTYCELLSTYLE"/>
            </w:pPr>
          </w:p>
        </w:tc>
        <w:tc>
          <w:tcPr>
            <w:tcW w:w="1520" w:type="dxa"/>
          </w:tcPr>
          <w:p w14:paraId="1C175C87" w14:textId="77777777" w:rsidR="001F7038" w:rsidRDefault="001F7038">
            <w:pPr>
              <w:pStyle w:val="EMPTYCELLSTYLE"/>
            </w:pPr>
          </w:p>
        </w:tc>
        <w:tc>
          <w:tcPr>
            <w:tcW w:w="20" w:type="dxa"/>
          </w:tcPr>
          <w:p w14:paraId="47455BA4" w14:textId="77777777" w:rsidR="001F7038" w:rsidRDefault="001F7038">
            <w:pPr>
              <w:pStyle w:val="EMPTYCELLSTYLE"/>
            </w:pPr>
          </w:p>
        </w:tc>
        <w:tc>
          <w:tcPr>
            <w:tcW w:w="20" w:type="dxa"/>
          </w:tcPr>
          <w:p w14:paraId="4AD9900C" w14:textId="77777777" w:rsidR="001F7038" w:rsidRDefault="001F7038">
            <w:pPr>
              <w:pStyle w:val="EMPTYCELLSTYLE"/>
            </w:pPr>
          </w:p>
        </w:tc>
        <w:tc>
          <w:tcPr>
            <w:tcW w:w="1" w:type="dxa"/>
          </w:tcPr>
          <w:p w14:paraId="177804AA" w14:textId="77777777" w:rsidR="001F7038" w:rsidRDefault="001F7038">
            <w:pPr>
              <w:pStyle w:val="EMPTYCELLSTYLE"/>
            </w:pPr>
          </w:p>
        </w:tc>
      </w:tr>
      <w:tr w:rsidR="001F7038" w14:paraId="04C189BC" w14:textId="77777777">
        <w:tblPrEx>
          <w:tblCellMar>
            <w:top w:w="0" w:type="dxa"/>
            <w:bottom w:w="0" w:type="dxa"/>
          </w:tblCellMar>
        </w:tblPrEx>
        <w:trPr>
          <w:trHeight w:hRule="exact" w:val="240"/>
        </w:trPr>
        <w:tc>
          <w:tcPr>
            <w:tcW w:w="1" w:type="dxa"/>
          </w:tcPr>
          <w:p w14:paraId="25EB56D1" w14:textId="77777777" w:rsidR="001F7038" w:rsidRDefault="001F7038">
            <w:pPr>
              <w:pStyle w:val="EMPTYCELLSTYLE"/>
            </w:pPr>
          </w:p>
        </w:tc>
        <w:tc>
          <w:tcPr>
            <w:tcW w:w="20" w:type="dxa"/>
          </w:tcPr>
          <w:p w14:paraId="506E59E1"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75027F2B"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47AF14B" w14:textId="77777777" w:rsidR="001F7038" w:rsidRDefault="00A81912">
                  <w:pPr>
                    <w:jc w:val="center"/>
                  </w:pPr>
                  <w:r>
                    <w:rPr>
                      <w:rFonts w:ascii="DejaVu Sans" w:eastAsia="DejaVu Sans" w:hAnsi="DejaVu Sans" w:cs="DejaVu Sans"/>
                      <w:color w:val="000000"/>
                      <w:sz w:val="12"/>
                    </w:rPr>
                    <w:t>000003719</w:t>
                  </w:r>
                </w:p>
              </w:tc>
              <w:tc>
                <w:tcPr>
                  <w:tcW w:w="100" w:type="dxa"/>
                </w:tcPr>
                <w:p w14:paraId="6B879AF1"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C500171" w14:textId="77777777" w:rsidR="001F7038" w:rsidRDefault="00A81912">
                  <w:pPr>
                    <w:jc w:val="center"/>
                  </w:pPr>
                  <w:r>
                    <w:rPr>
                      <w:rFonts w:ascii="DejaVu Sans" w:eastAsia="DejaVu Sans" w:hAnsi="DejaVu Sans" w:cs="DejaVu Sans"/>
                      <w:color w:val="000000"/>
                      <w:sz w:val="12"/>
                    </w:rPr>
                    <w:t>1000</w:t>
                  </w:r>
                </w:p>
              </w:tc>
              <w:tc>
                <w:tcPr>
                  <w:tcW w:w="100" w:type="dxa"/>
                </w:tcPr>
                <w:p w14:paraId="3454297D"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BC8674B" w14:textId="77777777" w:rsidR="001F7038" w:rsidRDefault="00A81912">
                  <w:pPr>
                    <w:jc w:val="center"/>
                  </w:pPr>
                  <w:r>
                    <w:rPr>
                      <w:rFonts w:ascii="DejaVu Sans" w:eastAsia="DejaVu Sans" w:hAnsi="DejaVu Sans" w:cs="DejaVu Sans"/>
                      <w:color w:val="000000"/>
                      <w:sz w:val="12"/>
                    </w:rPr>
                    <w:t>4</w:t>
                  </w:r>
                </w:p>
              </w:tc>
              <w:tc>
                <w:tcPr>
                  <w:tcW w:w="60" w:type="dxa"/>
                </w:tcPr>
                <w:p w14:paraId="722F7BA3"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2A722CA" w14:textId="77777777" w:rsidR="001F7038" w:rsidRDefault="00A81912">
                  <w:r>
                    <w:rPr>
                      <w:rFonts w:ascii="DejaVu Sans" w:eastAsia="DejaVu Sans" w:hAnsi="DejaVu Sans" w:cs="DejaVu Sans"/>
                      <w:color w:val="000000"/>
                      <w:sz w:val="12"/>
                    </w:rPr>
                    <w:t>Investimentos</w:t>
                  </w:r>
                </w:p>
              </w:tc>
              <w:tc>
                <w:tcPr>
                  <w:tcW w:w="120" w:type="dxa"/>
                </w:tcPr>
                <w:p w14:paraId="00EE5B8E"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33B0497" w14:textId="77777777" w:rsidR="001F7038" w:rsidRDefault="00A81912">
                  <w:pPr>
                    <w:jc w:val="center"/>
                  </w:pPr>
                  <w:r>
                    <w:rPr>
                      <w:rFonts w:ascii="DejaVu Sans" w:eastAsia="DejaVu Sans" w:hAnsi="DejaVu Sans" w:cs="DejaVu Sans"/>
                      <w:color w:val="000000"/>
                      <w:sz w:val="12"/>
                    </w:rPr>
                    <w:t>99</w:t>
                  </w:r>
                </w:p>
              </w:tc>
              <w:tc>
                <w:tcPr>
                  <w:tcW w:w="60" w:type="dxa"/>
                </w:tcPr>
                <w:p w14:paraId="1A2C02EE"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5791CE2" w14:textId="77777777" w:rsidR="001F7038" w:rsidRDefault="00A81912">
                  <w:r>
                    <w:rPr>
                      <w:rFonts w:ascii="DejaVu Sans" w:eastAsia="DejaVu Sans" w:hAnsi="DejaVu Sans" w:cs="DejaVu Sans"/>
                      <w:color w:val="000000"/>
                      <w:sz w:val="12"/>
                    </w:rPr>
                    <w:t>A Definir</w:t>
                  </w:r>
                </w:p>
              </w:tc>
              <w:tc>
                <w:tcPr>
                  <w:tcW w:w="80" w:type="dxa"/>
                </w:tcPr>
                <w:p w14:paraId="3255DB53"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2CBD519" w14:textId="77777777" w:rsidR="001F7038" w:rsidRDefault="00A81912">
                  <w:pPr>
                    <w:jc w:val="center"/>
                  </w:pPr>
                  <w:r>
                    <w:rPr>
                      <w:rFonts w:ascii="DejaVu Sans" w:eastAsia="DejaVu Sans" w:hAnsi="DejaVu Sans" w:cs="DejaVu Sans"/>
                      <w:color w:val="000000"/>
                      <w:sz w:val="12"/>
                    </w:rPr>
                    <w:t>0</w:t>
                  </w:r>
                </w:p>
              </w:tc>
              <w:tc>
                <w:tcPr>
                  <w:tcW w:w="80" w:type="dxa"/>
                </w:tcPr>
                <w:p w14:paraId="00BAE0AD"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C49EFFE" w14:textId="77777777" w:rsidR="001F7038" w:rsidRDefault="00A81912">
                  <w:pPr>
                    <w:jc w:val="center"/>
                  </w:pPr>
                  <w:r>
                    <w:rPr>
                      <w:rFonts w:ascii="DejaVu Sans" w:eastAsia="DejaVu Sans" w:hAnsi="DejaVu Sans" w:cs="DejaVu Sans"/>
                      <w:color w:val="000000"/>
                      <w:sz w:val="12"/>
                    </w:rPr>
                    <w:t>2</w:t>
                  </w:r>
                </w:p>
              </w:tc>
              <w:tc>
                <w:tcPr>
                  <w:tcW w:w="80" w:type="dxa"/>
                </w:tcPr>
                <w:p w14:paraId="5B889E04"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322F461" w14:textId="77777777" w:rsidR="001F7038" w:rsidRDefault="00A81912">
                  <w:pPr>
                    <w:jc w:val="right"/>
                  </w:pPr>
                  <w:r>
                    <w:rPr>
                      <w:rFonts w:ascii="DejaVu Sans" w:eastAsia="DejaVu Sans" w:hAnsi="DejaVu Sans" w:cs="DejaVu Sans"/>
                      <w:color w:val="000000"/>
                      <w:sz w:val="12"/>
                    </w:rPr>
                    <w:t>3.000.000</w:t>
                  </w:r>
                </w:p>
              </w:tc>
              <w:tc>
                <w:tcPr>
                  <w:tcW w:w="20" w:type="dxa"/>
                </w:tcPr>
                <w:p w14:paraId="0F060535" w14:textId="77777777" w:rsidR="001F7038" w:rsidRDefault="001F7038">
                  <w:pPr>
                    <w:pStyle w:val="EMPTYCELLSTYLE"/>
                  </w:pPr>
                </w:p>
              </w:tc>
            </w:tr>
          </w:tbl>
          <w:p w14:paraId="7BD5884F" w14:textId="77777777" w:rsidR="001F7038" w:rsidRDefault="001F7038">
            <w:pPr>
              <w:pStyle w:val="EMPTYCELLSTYLE"/>
            </w:pPr>
          </w:p>
        </w:tc>
        <w:tc>
          <w:tcPr>
            <w:tcW w:w="20" w:type="dxa"/>
          </w:tcPr>
          <w:p w14:paraId="49DB29EC" w14:textId="77777777" w:rsidR="001F7038" w:rsidRDefault="001F7038">
            <w:pPr>
              <w:pStyle w:val="EMPTYCELLSTYLE"/>
            </w:pPr>
          </w:p>
        </w:tc>
        <w:tc>
          <w:tcPr>
            <w:tcW w:w="1" w:type="dxa"/>
          </w:tcPr>
          <w:p w14:paraId="77E419DF" w14:textId="77777777" w:rsidR="001F7038" w:rsidRDefault="001F7038">
            <w:pPr>
              <w:pStyle w:val="EMPTYCELLSTYLE"/>
            </w:pPr>
          </w:p>
        </w:tc>
      </w:tr>
      <w:tr w:rsidR="001F7038" w14:paraId="507645AF" w14:textId="77777777">
        <w:tblPrEx>
          <w:tblCellMar>
            <w:top w:w="0" w:type="dxa"/>
            <w:bottom w:w="0" w:type="dxa"/>
          </w:tblCellMar>
        </w:tblPrEx>
        <w:trPr>
          <w:trHeight w:hRule="exact" w:val="20"/>
        </w:trPr>
        <w:tc>
          <w:tcPr>
            <w:tcW w:w="1" w:type="dxa"/>
          </w:tcPr>
          <w:p w14:paraId="0FCD9F62" w14:textId="77777777" w:rsidR="001F7038" w:rsidRDefault="001F7038">
            <w:pPr>
              <w:pStyle w:val="EMPTYCELLSTYLE"/>
            </w:pPr>
          </w:p>
        </w:tc>
        <w:tc>
          <w:tcPr>
            <w:tcW w:w="20" w:type="dxa"/>
          </w:tcPr>
          <w:p w14:paraId="5E681AE9" w14:textId="77777777" w:rsidR="001F7038" w:rsidRDefault="001F7038">
            <w:pPr>
              <w:pStyle w:val="EMPTYCELLSTYLE"/>
            </w:pPr>
          </w:p>
        </w:tc>
        <w:tc>
          <w:tcPr>
            <w:tcW w:w="280" w:type="dxa"/>
          </w:tcPr>
          <w:p w14:paraId="5ADD5235" w14:textId="77777777" w:rsidR="001F7038" w:rsidRDefault="001F7038">
            <w:pPr>
              <w:pStyle w:val="EMPTYCELLSTYLE"/>
            </w:pPr>
          </w:p>
        </w:tc>
        <w:tc>
          <w:tcPr>
            <w:tcW w:w="1000" w:type="dxa"/>
          </w:tcPr>
          <w:p w14:paraId="77A794DD" w14:textId="77777777" w:rsidR="001F7038" w:rsidRDefault="001F7038">
            <w:pPr>
              <w:pStyle w:val="EMPTYCELLSTYLE"/>
            </w:pPr>
          </w:p>
        </w:tc>
        <w:tc>
          <w:tcPr>
            <w:tcW w:w="200" w:type="dxa"/>
          </w:tcPr>
          <w:p w14:paraId="7306EBC7" w14:textId="77777777" w:rsidR="001F7038" w:rsidRDefault="001F7038">
            <w:pPr>
              <w:pStyle w:val="EMPTYCELLSTYLE"/>
            </w:pPr>
          </w:p>
        </w:tc>
        <w:tc>
          <w:tcPr>
            <w:tcW w:w="200" w:type="dxa"/>
          </w:tcPr>
          <w:p w14:paraId="6B90171E" w14:textId="77777777" w:rsidR="001F7038" w:rsidRDefault="001F7038">
            <w:pPr>
              <w:pStyle w:val="EMPTYCELLSTYLE"/>
            </w:pPr>
          </w:p>
        </w:tc>
        <w:tc>
          <w:tcPr>
            <w:tcW w:w="60" w:type="dxa"/>
          </w:tcPr>
          <w:p w14:paraId="11D3D469" w14:textId="77777777" w:rsidR="001F7038" w:rsidRDefault="001F7038">
            <w:pPr>
              <w:pStyle w:val="EMPTYCELLSTYLE"/>
            </w:pPr>
          </w:p>
        </w:tc>
        <w:tc>
          <w:tcPr>
            <w:tcW w:w="4520" w:type="dxa"/>
          </w:tcPr>
          <w:p w14:paraId="06887306" w14:textId="77777777" w:rsidR="001F7038" w:rsidRDefault="001F7038">
            <w:pPr>
              <w:pStyle w:val="EMPTYCELLSTYLE"/>
            </w:pPr>
          </w:p>
        </w:tc>
        <w:tc>
          <w:tcPr>
            <w:tcW w:w="2320" w:type="dxa"/>
          </w:tcPr>
          <w:p w14:paraId="3BB16D78" w14:textId="77777777" w:rsidR="001F7038" w:rsidRDefault="001F7038">
            <w:pPr>
              <w:pStyle w:val="EMPTYCELLSTYLE"/>
            </w:pPr>
          </w:p>
        </w:tc>
        <w:tc>
          <w:tcPr>
            <w:tcW w:w="20" w:type="dxa"/>
          </w:tcPr>
          <w:p w14:paraId="20C16897" w14:textId="77777777" w:rsidR="001F7038" w:rsidRDefault="001F7038">
            <w:pPr>
              <w:pStyle w:val="EMPTYCELLSTYLE"/>
            </w:pPr>
          </w:p>
        </w:tc>
        <w:tc>
          <w:tcPr>
            <w:tcW w:w="180" w:type="dxa"/>
          </w:tcPr>
          <w:p w14:paraId="36D63416" w14:textId="77777777" w:rsidR="001F7038" w:rsidRDefault="001F7038">
            <w:pPr>
              <w:pStyle w:val="EMPTYCELLSTYLE"/>
            </w:pPr>
          </w:p>
        </w:tc>
        <w:tc>
          <w:tcPr>
            <w:tcW w:w="500" w:type="dxa"/>
          </w:tcPr>
          <w:p w14:paraId="5298F18E" w14:textId="77777777" w:rsidR="001F7038" w:rsidRDefault="001F7038">
            <w:pPr>
              <w:pStyle w:val="EMPTYCELLSTYLE"/>
            </w:pPr>
          </w:p>
        </w:tc>
        <w:tc>
          <w:tcPr>
            <w:tcW w:w="40" w:type="dxa"/>
          </w:tcPr>
          <w:p w14:paraId="5077ABF4" w14:textId="77777777" w:rsidR="001F7038" w:rsidRDefault="001F7038">
            <w:pPr>
              <w:pStyle w:val="EMPTYCELLSTYLE"/>
            </w:pPr>
          </w:p>
        </w:tc>
        <w:tc>
          <w:tcPr>
            <w:tcW w:w="200" w:type="dxa"/>
          </w:tcPr>
          <w:p w14:paraId="1A0C818A" w14:textId="77777777" w:rsidR="001F7038" w:rsidRDefault="001F7038">
            <w:pPr>
              <w:pStyle w:val="EMPTYCELLSTYLE"/>
            </w:pPr>
          </w:p>
        </w:tc>
        <w:tc>
          <w:tcPr>
            <w:tcW w:w="1520" w:type="dxa"/>
          </w:tcPr>
          <w:p w14:paraId="6CD25310" w14:textId="77777777" w:rsidR="001F7038" w:rsidRDefault="001F7038">
            <w:pPr>
              <w:pStyle w:val="EMPTYCELLSTYLE"/>
            </w:pPr>
          </w:p>
        </w:tc>
        <w:tc>
          <w:tcPr>
            <w:tcW w:w="20" w:type="dxa"/>
          </w:tcPr>
          <w:p w14:paraId="5BC97509" w14:textId="77777777" w:rsidR="001F7038" w:rsidRDefault="001F7038">
            <w:pPr>
              <w:pStyle w:val="EMPTYCELLSTYLE"/>
            </w:pPr>
          </w:p>
        </w:tc>
        <w:tc>
          <w:tcPr>
            <w:tcW w:w="20" w:type="dxa"/>
          </w:tcPr>
          <w:p w14:paraId="5A9BCD95" w14:textId="77777777" w:rsidR="001F7038" w:rsidRDefault="001F7038">
            <w:pPr>
              <w:pStyle w:val="EMPTYCELLSTYLE"/>
            </w:pPr>
          </w:p>
        </w:tc>
        <w:tc>
          <w:tcPr>
            <w:tcW w:w="1" w:type="dxa"/>
          </w:tcPr>
          <w:p w14:paraId="262ABBE0" w14:textId="77777777" w:rsidR="001F7038" w:rsidRDefault="001F7038">
            <w:pPr>
              <w:pStyle w:val="EMPTYCELLSTYLE"/>
            </w:pPr>
          </w:p>
        </w:tc>
      </w:tr>
      <w:tr w:rsidR="001F7038" w14:paraId="29045351" w14:textId="77777777">
        <w:tblPrEx>
          <w:tblCellMar>
            <w:top w:w="0" w:type="dxa"/>
            <w:bottom w:w="0" w:type="dxa"/>
          </w:tblCellMar>
        </w:tblPrEx>
        <w:trPr>
          <w:trHeight w:hRule="exact" w:val="240"/>
        </w:trPr>
        <w:tc>
          <w:tcPr>
            <w:tcW w:w="1" w:type="dxa"/>
          </w:tcPr>
          <w:p w14:paraId="645C2516" w14:textId="77777777" w:rsidR="001F7038" w:rsidRDefault="001F7038">
            <w:pPr>
              <w:pStyle w:val="EMPTYCELLSTYLE"/>
            </w:pPr>
          </w:p>
        </w:tc>
        <w:tc>
          <w:tcPr>
            <w:tcW w:w="20" w:type="dxa"/>
          </w:tcPr>
          <w:p w14:paraId="3E07A704"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2EE890A2"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69F1F1E" w14:textId="77777777" w:rsidR="001F7038" w:rsidRDefault="00A81912">
                  <w:pPr>
                    <w:jc w:val="center"/>
                  </w:pPr>
                  <w:r>
                    <w:rPr>
                      <w:rFonts w:ascii="DejaVu Sans" w:eastAsia="DejaVu Sans" w:hAnsi="DejaVu Sans" w:cs="DejaVu Sans"/>
                      <w:color w:val="000000"/>
                      <w:sz w:val="12"/>
                    </w:rPr>
                    <w:t>000003719</w:t>
                  </w:r>
                </w:p>
              </w:tc>
              <w:tc>
                <w:tcPr>
                  <w:tcW w:w="100" w:type="dxa"/>
                </w:tcPr>
                <w:p w14:paraId="6179937E"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01C4190" w14:textId="77777777" w:rsidR="001F7038" w:rsidRDefault="00A81912">
                  <w:pPr>
                    <w:jc w:val="center"/>
                  </w:pPr>
                  <w:r>
                    <w:rPr>
                      <w:rFonts w:ascii="DejaVu Sans" w:eastAsia="DejaVu Sans" w:hAnsi="DejaVu Sans" w:cs="DejaVu Sans"/>
                      <w:color w:val="000000"/>
                      <w:sz w:val="12"/>
                    </w:rPr>
                    <w:t>1000</w:t>
                  </w:r>
                </w:p>
              </w:tc>
              <w:tc>
                <w:tcPr>
                  <w:tcW w:w="100" w:type="dxa"/>
                </w:tcPr>
                <w:p w14:paraId="270BDD4C"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D3577FE" w14:textId="77777777" w:rsidR="001F7038" w:rsidRDefault="00A81912">
                  <w:pPr>
                    <w:jc w:val="center"/>
                  </w:pPr>
                  <w:r>
                    <w:rPr>
                      <w:rFonts w:ascii="DejaVu Sans" w:eastAsia="DejaVu Sans" w:hAnsi="DejaVu Sans" w:cs="DejaVu Sans"/>
                      <w:color w:val="000000"/>
                      <w:sz w:val="12"/>
                    </w:rPr>
                    <w:t>9</w:t>
                  </w:r>
                </w:p>
              </w:tc>
              <w:tc>
                <w:tcPr>
                  <w:tcW w:w="60" w:type="dxa"/>
                </w:tcPr>
                <w:p w14:paraId="5748F468"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4D52F45" w14:textId="77777777" w:rsidR="001F7038" w:rsidRDefault="00A81912">
                  <w:r>
                    <w:rPr>
                      <w:rFonts w:ascii="DejaVu Sans" w:eastAsia="DejaVu Sans" w:hAnsi="DejaVu Sans" w:cs="DejaVu Sans"/>
                      <w:color w:val="000000"/>
                      <w:sz w:val="12"/>
                    </w:rPr>
                    <w:t>Reserva de Contingência</w:t>
                  </w:r>
                </w:p>
              </w:tc>
              <w:tc>
                <w:tcPr>
                  <w:tcW w:w="120" w:type="dxa"/>
                </w:tcPr>
                <w:p w14:paraId="21833CB7"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2BCF95E" w14:textId="77777777" w:rsidR="001F7038" w:rsidRDefault="00A81912">
                  <w:pPr>
                    <w:jc w:val="center"/>
                  </w:pPr>
                  <w:r>
                    <w:rPr>
                      <w:rFonts w:ascii="DejaVu Sans" w:eastAsia="DejaVu Sans" w:hAnsi="DejaVu Sans" w:cs="DejaVu Sans"/>
                      <w:color w:val="000000"/>
                      <w:sz w:val="12"/>
                    </w:rPr>
                    <w:t>99</w:t>
                  </w:r>
                </w:p>
              </w:tc>
              <w:tc>
                <w:tcPr>
                  <w:tcW w:w="60" w:type="dxa"/>
                </w:tcPr>
                <w:p w14:paraId="66B77086"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664BBAB" w14:textId="77777777" w:rsidR="001F7038" w:rsidRDefault="00A81912">
                  <w:r>
                    <w:rPr>
                      <w:rFonts w:ascii="DejaVu Sans" w:eastAsia="DejaVu Sans" w:hAnsi="DejaVu Sans" w:cs="DejaVu Sans"/>
                      <w:color w:val="000000"/>
                      <w:sz w:val="12"/>
                    </w:rPr>
                    <w:t>A Definir</w:t>
                  </w:r>
                </w:p>
              </w:tc>
              <w:tc>
                <w:tcPr>
                  <w:tcW w:w="80" w:type="dxa"/>
                </w:tcPr>
                <w:p w14:paraId="018053AF"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3171BC5" w14:textId="77777777" w:rsidR="001F7038" w:rsidRDefault="00A81912">
                  <w:pPr>
                    <w:jc w:val="center"/>
                  </w:pPr>
                  <w:r>
                    <w:rPr>
                      <w:rFonts w:ascii="DejaVu Sans" w:eastAsia="DejaVu Sans" w:hAnsi="DejaVu Sans" w:cs="DejaVu Sans"/>
                      <w:color w:val="000000"/>
                      <w:sz w:val="12"/>
                    </w:rPr>
                    <w:t>0</w:t>
                  </w:r>
                </w:p>
              </w:tc>
              <w:tc>
                <w:tcPr>
                  <w:tcW w:w="80" w:type="dxa"/>
                </w:tcPr>
                <w:p w14:paraId="18911B14"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1C88A53" w14:textId="77777777" w:rsidR="001F7038" w:rsidRDefault="00A81912">
                  <w:pPr>
                    <w:jc w:val="center"/>
                  </w:pPr>
                  <w:r>
                    <w:rPr>
                      <w:rFonts w:ascii="DejaVu Sans" w:eastAsia="DejaVu Sans" w:hAnsi="DejaVu Sans" w:cs="DejaVu Sans"/>
                      <w:color w:val="000000"/>
                      <w:sz w:val="12"/>
                    </w:rPr>
                    <w:t>2</w:t>
                  </w:r>
                </w:p>
              </w:tc>
              <w:tc>
                <w:tcPr>
                  <w:tcW w:w="80" w:type="dxa"/>
                </w:tcPr>
                <w:p w14:paraId="556F48E3"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94C0D89" w14:textId="77777777" w:rsidR="001F7038" w:rsidRDefault="00A81912">
                  <w:pPr>
                    <w:jc w:val="right"/>
                  </w:pPr>
                  <w:r>
                    <w:rPr>
                      <w:rFonts w:ascii="DejaVu Sans" w:eastAsia="DejaVu Sans" w:hAnsi="DejaVu Sans" w:cs="DejaVu Sans"/>
                      <w:color w:val="000000"/>
                      <w:sz w:val="12"/>
                    </w:rPr>
                    <w:t>2.000.000</w:t>
                  </w:r>
                </w:p>
              </w:tc>
              <w:tc>
                <w:tcPr>
                  <w:tcW w:w="20" w:type="dxa"/>
                </w:tcPr>
                <w:p w14:paraId="65B0137D" w14:textId="77777777" w:rsidR="001F7038" w:rsidRDefault="001F7038">
                  <w:pPr>
                    <w:pStyle w:val="EMPTYCELLSTYLE"/>
                  </w:pPr>
                </w:p>
              </w:tc>
            </w:tr>
          </w:tbl>
          <w:p w14:paraId="2B0151BF" w14:textId="77777777" w:rsidR="001F7038" w:rsidRDefault="001F7038">
            <w:pPr>
              <w:pStyle w:val="EMPTYCELLSTYLE"/>
            </w:pPr>
          </w:p>
        </w:tc>
        <w:tc>
          <w:tcPr>
            <w:tcW w:w="20" w:type="dxa"/>
          </w:tcPr>
          <w:p w14:paraId="6CA9DD62" w14:textId="77777777" w:rsidR="001F7038" w:rsidRDefault="001F7038">
            <w:pPr>
              <w:pStyle w:val="EMPTYCELLSTYLE"/>
            </w:pPr>
          </w:p>
        </w:tc>
        <w:tc>
          <w:tcPr>
            <w:tcW w:w="1" w:type="dxa"/>
          </w:tcPr>
          <w:p w14:paraId="4B9EE001" w14:textId="77777777" w:rsidR="001F7038" w:rsidRDefault="001F7038">
            <w:pPr>
              <w:pStyle w:val="EMPTYCELLSTYLE"/>
            </w:pPr>
          </w:p>
        </w:tc>
      </w:tr>
      <w:tr w:rsidR="001F7038" w14:paraId="36722EAF" w14:textId="77777777">
        <w:tblPrEx>
          <w:tblCellMar>
            <w:top w:w="0" w:type="dxa"/>
            <w:bottom w:w="0" w:type="dxa"/>
          </w:tblCellMar>
        </w:tblPrEx>
        <w:trPr>
          <w:trHeight w:hRule="exact" w:val="20"/>
        </w:trPr>
        <w:tc>
          <w:tcPr>
            <w:tcW w:w="1" w:type="dxa"/>
          </w:tcPr>
          <w:p w14:paraId="25FD12CF" w14:textId="77777777" w:rsidR="001F7038" w:rsidRDefault="001F7038">
            <w:pPr>
              <w:pStyle w:val="EMPTYCELLSTYLE"/>
            </w:pPr>
          </w:p>
        </w:tc>
        <w:tc>
          <w:tcPr>
            <w:tcW w:w="20" w:type="dxa"/>
          </w:tcPr>
          <w:p w14:paraId="78C75481" w14:textId="77777777" w:rsidR="001F7038" w:rsidRDefault="001F7038">
            <w:pPr>
              <w:pStyle w:val="EMPTYCELLSTYLE"/>
            </w:pPr>
          </w:p>
        </w:tc>
        <w:tc>
          <w:tcPr>
            <w:tcW w:w="280" w:type="dxa"/>
          </w:tcPr>
          <w:p w14:paraId="1201D9BE" w14:textId="77777777" w:rsidR="001F7038" w:rsidRDefault="001F7038">
            <w:pPr>
              <w:pStyle w:val="EMPTYCELLSTYLE"/>
            </w:pPr>
          </w:p>
        </w:tc>
        <w:tc>
          <w:tcPr>
            <w:tcW w:w="1000" w:type="dxa"/>
          </w:tcPr>
          <w:p w14:paraId="6C0B11AE" w14:textId="77777777" w:rsidR="001F7038" w:rsidRDefault="001F7038">
            <w:pPr>
              <w:pStyle w:val="EMPTYCELLSTYLE"/>
            </w:pPr>
          </w:p>
        </w:tc>
        <w:tc>
          <w:tcPr>
            <w:tcW w:w="200" w:type="dxa"/>
          </w:tcPr>
          <w:p w14:paraId="7FB2413C" w14:textId="77777777" w:rsidR="001F7038" w:rsidRDefault="001F7038">
            <w:pPr>
              <w:pStyle w:val="EMPTYCELLSTYLE"/>
            </w:pPr>
          </w:p>
        </w:tc>
        <w:tc>
          <w:tcPr>
            <w:tcW w:w="200" w:type="dxa"/>
          </w:tcPr>
          <w:p w14:paraId="747D92E7" w14:textId="77777777" w:rsidR="001F7038" w:rsidRDefault="001F7038">
            <w:pPr>
              <w:pStyle w:val="EMPTYCELLSTYLE"/>
            </w:pPr>
          </w:p>
        </w:tc>
        <w:tc>
          <w:tcPr>
            <w:tcW w:w="60" w:type="dxa"/>
          </w:tcPr>
          <w:p w14:paraId="1079AEB8" w14:textId="77777777" w:rsidR="001F7038" w:rsidRDefault="001F7038">
            <w:pPr>
              <w:pStyle w:val="EMPTYCELLSTYLE"/>
            </w:pPr>
          </w:p>
        </w:tc>
        <w:tc>
          <w:tcPr>
            <w:tcW w:w="4520" w:type="dxa"/>
          </w:tcPr>
          <w:p w14:paraId="273073A1" w14:textId="77777777" w:rsidR="001F7038" w:rsidRDefault="001F7038">
            <w:pPr>
              <w:pStyle w:val="EMPTYCELLSTYLE"/>
            </w:pPr>
          </w:p>
        </w:tc>
        <w:tc>
          <w:tcPr>
            <w:tcW w:w="2320" w:type="dxa"/>
          </w:tcPr>
          <w:p w14:paraId="08D0B677" w14:textId="77777777" w:rsidR="001F7038" w:rsidRDefault="001F7038">
            <w:pPr>
              <w:pStyle w:val="EMPTYCELLSTYLE"/>
            </w:pPr>
          </w:p>
        </w:tc>
        <w:tc>
          <w:tcPr>
            <w:tcW w:w="20" w:type="dxa"/>
          </w:tcPr>
          <w:p w14:paraId="49F4B7F0" w14:textId="77777777" w:rsidR="001F7038" w:rsidRDefault="001F7038">
            <w:pPr>
              <w:pStyle w:val="EMPTYCELLSTYLE"/>
            </w:pPr>
          </w:p>
        </w:tc>
        <w:tc>
          <w:tcPr>
            <w:tcW w:w="180" w:type="dxa"/>
          </w:tcPr>
          <w:p w14:paraId="4C4161AE" w14:textId="77777777" w:rsidR="001F7038" w:rsidRDefault="001F7038">
            <w:pPr>
              <w:pStyle w:val="EMPTYCELLSTYLE"/>
            </w:pPr>
          </w:p>
        </w:tc>
        <w:tc>
          <w:tcPr>
            <w:tcW w:w="500" w:type="dxa"/>
          </w:tcPr>
          <w:p w14:paraId="034D34D8" w14:textId="77777777" w:rsidR="001F7038" w:rsidRDefault="001F7038">
            <w:pPr>
              <w:pStyle w:val="EMPTYCELLSTYLE"/>
            </w:pPr>
          </w:p>
        </w:tc>
        <w:tc>
          <w:tcPr>
            <w:tcW w:w="40" w:type="dxa"/>
          </w:tcPr>
          <w:p w14:paraId="43F0F3C6" w14:textId="77777777" w:rsidR="001F7038" w:rsidRDefault="001F7038">
            <w:pPr>
              <w:pStyle w:val="EMPTYCELLSTYLE"/>
            </w:pPr>
          </w:p>
        </w:tc>
        <w:tc>
          <w:tcPr>
            <w:tcW w:w="200" w:type="dxa"/>
          </w:tcPr>
          <w:p w14:paraId="0DC4BA58" w14:textId="77777777" w:rsidR="001F7038" w:rsidRDefault="001F7038">
            <w:pPr>
              <w:pStyle w:val="EMPTYCELLSTYLE"/>
            </w:pPr>
          </w:p>
        </w:tc>
        <w:tc>
          <w:tcPr>
            <w:tcW w:w="1520" w:type="dxa"/>
          </w:tcPr>
          <w:p w14:paraId="4F2D6A0E" w14:textId="77777777" w:rsidR="001F7038" w:rsidRDefault="001F7038">
            <w:pPr>
              <w:pStyle w:val="EMPTYCELLSTYLE"/>
            </w:pPr>
          </w:p>
        </w:tc>
        <w:tc>
          <w:tcPr>
            <w:tcW w:w="20" w:type="dxa"/>
          </w:tcPr>
          <w:p w14:paraId="1C4A7BBF" w14:textId="77777777" w:rsidR="001F7038" w:rsidRDefault="001F7038">
            <w:pPr>
              <w:pStyle w:val="EMPTYCELLSTYLE"/>
            </w:pPr>
          </w:p>
        </w:tc>
        <w:tc>
          <w:tcPr>
            <w:tcW w:w="20" w:type="dxa"/>
          </w:tcPr>
          <w:p w14:paraId="707A0E00" w14:textId="77777777" w:rsidR="001F7038" w:rsidRDefault="001F7038">
            <w:pPr>
              <w:pStyle w:val="EMPTYCELLSTYLE"/>
            </w:pPr>
          </w:p>
        </w:tc>
        <w:tc>
          <w:tcPr>
            <w:tcW w:w="1" w:type="dxa"/>
          </w:tcPr>
          <w:p w14:paraId="1577F802" w14:textId="77777777" w:rsidR="001F7038" w:rsidRDefault="001F7038">
            <w:pPr>
              <w:pStyle w:val="EMPTYCELLSTYLE"/>
            </w:pPr>
          </w:p>
        </w:tc>
      </w:tr>
      <w:tr w:rsidR="001F7038" w14:paraId="578CB3A1" w14:textId="77777777">
        <w:tblPrEx>
          <w:tblCellMar>
            <w:top w:w="0" w:type="dxa"/>
            <w:bottom w:w="0" w:type="dxa"/>
          </w:tblCellMar>
        </w:tblPrEx>
        <w:trPr>
          <w:trHeight w:hRule="exact" w:val="20"/>
        </w:trPr>
        <w:tc>
          <w:tcPr>
            <w:tcW w:w="1" w:type="dxa"/>
          </w:tcPr>
          <w:p w14:paraId="5575ADC4" w14:textId="77777777" w:rsidR="001F7038" w:rsidRDefault="001F7038">
            <w:pPr>
              <w:pStyle w:val="EMPTYCELLSTYLE"/>
            </w:pPr>
          </w:p>
        </w:tc>
        <w:tc>
          <w:tcPr>
            <w:tcW w:w="20" w:type="dxa"/>
          </w:tcPr>
          <w:p w14:paraId="1E9808E7"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499A5172" w14:textId="77777777" w:rsidR="001F7038" w:rsidRDefault="001F7038">
            <w:pPr>
              <w:pStyle w:val="EMPTYCELLSTYLE"/>
            </w:pPr>
          </w:p>
        </w:tc>
        <w:tc>
          <w:tcPr>
            <w:tcW w:w="4520" w:type="dxa"/>
          </w:tcPr>
          <w:p w14:paraId="40335FDA" w14:textId="77777777" w:rsidR="001F7038" w:rsidRDefault="001F7038">
            <w:pPr>
              <w:pStyle w:val="EMPTYCELLSTYLE"/>
            </w:pPr>
          </w:p>
        </w:tc>
        <w:tc>
          <w:tcPr>
            <w:tcW w:w="2320" w:type="dxa"/>
          </w:tcPr>
          <w:p w14:paraId="0DF0F515" w14:textId="77777777" w:rsidR="001F7038" w:rsidRDefault="001F7038">
            <w:pPr>
              <w:pStyle w:val="EMPTYCELLSTYLE"/>
            </w:pPr>
          </w:p>
        </w:tc>
        <w:tc>
          <w:tcPr>
            <w:tcW w:w="20" w:type="dxa"/>
          </w:tcPr>
          <w:p w14:paraId="6FF6D3A9" w14:textId="77777777" w:rsidR="001F7038" w:rsidRDefault="001F7038">
            <w:pPr>
              <w:pStyle w:val="EMPTYCELLSTYLE"/>
            </w:pPr>
          </w:p>
        </w:tc>
        <w:tc>
          <w:tcPr>
            <w:tcW w:w="180" w:type="dxa"/>
          </w:tcPr>
          <w:p w14:paraId="6B22DA9A" w14:textId="77777777" w:rsidR="001F7038" w:rsidRDefault="001F7038">
            <w:pPr>
              <w:pStyle w:val="EMPTYCELLSTYLE"/>
            </w:pPr>
          </w:p>
        </w:tc>
        <w:tc>
          <w:tcPr>
            <w:tcW w:w="500" w:type="dxa"/>
          </w:tcPr>
          <w:p w14:paraId="3329287A" w14:textId="77777777" w:rsidR="001F7038" w:rsidRDefault="001F7038">
            <w:pPr>
              <w:pStyle w:val="EMPTYCELLSTYLE"/>
            </w:pPr>
          </w:p>
        </w:tc>
        <w:tc>
          <w:tcPr>
            <w:tcW w:w="40" w:type="dxa"/>
          </w:tcPr>
          <w:p w14:paraId="4D02A4C4" w14:textId="77777777" w:rsidR="001F7038" w:rsidRDefault="001F7038">
            <w:pPr>
              <w:pStyle w:val="EMPTYCELLSTYLE"/>
            </w:pPr>
          </w:p>
        </w:tc>
        <w:tc>
          <w:tcPr>
            <w:tcW w:w="200" w:type="dxa"/>
          </w:tcPr>
          <w:p w14:paraId="7977C1E0" w14:textId="77777777" w:rsidR="001F7038" w:rsidRDefault="001F7038">
            <w:pPr>
              <w:pStyle w:val="EMPTYCELLSTYLE"/>
            </w:pPr>
          </w:p>
        </w:tc>
        <w:tc>
          <w:tcPr>
            <w:tcW w:w="1520" w:type="dxa"/>
          </w:tcPr>
          <w:p w14:paraId="0255A3F1" w14:textId="77777777" w:rsidR="001F7038" w:rsidRDefault="001F7038">
            <w:pPr>
              <w:pStyle w:val="EMPTYCELLSTYLE"/>
            </w:pPr>
          </w:p>
        </w:tc>
        <w:tc>
          <w:tcPr>
            <w:tcW w:w="20" w:type="dxa"/>
          </w:tcPr>
          <w:p w14:paraId="2A7F07E1" w14:textId="77777777" w:rsidR="001F7038" w:rsidRDefault="001F7038">
            <w:pPr>
              <w:pStyle w:val="EMPTYCELLSTYLE"/>
            </w:pPr>
          </w:p>
        </w:tc>
        <w:tc>
          <w:tcPr>
            <w:tcW w:w="20" w:type="dxa"/>
          </w:tcPr>
          <w:p w14:paraId="665E0679" w14:textId="77777777" w:rsidR="001F7038" w:rsidRDefault="001F7038">
            <w:pPr>
              <w:pStyle w:val="EMPTYCELLSTYLE"/>
            </w:pPr>
          </w:p>
        </w:tc>
        <w:tc>
          <w:tcPr>
            <w:tcW w:w="1" w:type="dxa"/>
          </w:tcPr>
          <w:p w14:paraId="402B4898" w14:textId="77777777" w:rsidR="001F7038" w:rsidRDefault="001F7038">
            <w:pPr>
              <w:pStyle w:val="EMPTYCELLSTYLE"/>
            </w:pPr>
          </w:p>
        </w:tc>
      </w:tr>
      <w:tr w:rsidR="001F7038" w14:paraId="76FCA2FE" w14:textId="77777777">
        <w:tblPrEx>
          <w:tblCellMar>
            <w:top w:w="0" w:type="dxa"/>
            <w:bottom w:w="0" w:type="dxa"/>
          </w:tblCellMar>
        </w:tblPrEx>
        <w:trPr>
          <w:trHeight w:hRule="exact" w:val="220"/>
        </w:trPr>
        <w:tc>
          <w:tcPr>
            <w:tcW w:w="1" w:type="dxa"/>
          </w:tcPr>
          <w:p w14:paraId="4BD3FB1C" w14:textId="77777777" w:rsidR="001F7038" w:rsidRDefault="001F7038">
            <w:pPr>
              <w:pStyle w:val="EMPTYCELLSTYLE"/>
            </w:pPr>
          </w:p>
        </w:tc>
        <w:tc>
          <w:tcPr>
            <w:tcW w:w="20" w:type="dxa"/>
          </w:tcPr>
          <w:p w14:paraId="1E552FED" w14:textId="77777777" w:rsidR="001F7038" w:rsidRDefault="001F7038">
            <w:pPr>
              <w:pStyle w:val="EMPTYCELLSTYLE"/>
            </w:pPr>
          </w:p>
        </w:tc>
        <w:tc>
          <w:tcPr>
            <w:tcW w:w="280" w:type="dxa"/>
          </w:tcPr>
          <w:p w14:paraId="451C46E7" w14:textId="77777777" w:rsidR="001F7038" w:rsidRDefault="001F7038">
            <w:pPr>
              <w:pStyle w:val="EMPTYCELLSTYLE"/>
            </w:pPr>
          </w:p>
        </w:tc>
        <w:tc>
          <w:tcPr>
            <w:tcW w:w="1000" w:type="dxa"/>
          </w:tcPr>
          <w:p w14:paraId="68D8E169" w14:textId="77777777" w:rsidR="001F7038" w:rsidRDefault="001F7038">
            <w:pPr>
              <w:pStyle w:val="EMPTYCELLSTYLE"/>
            </w:pPr>
          </w:p>
        </w:tc>
        <w:tc>
          <w:tcPr>
            <w:tcW w:w="200" w:type="dxa"/>
          </w:tcPr>
          <w:p w14:paraId="634C5CA6" w14:textId="77777777" w:rsidR="001F7038" w:rsidRDefault="001F7038">
            <w:pPr>
              <w:pStyle w:val="EMPTYCELLSTYLE"/>
            </w:pPr>
          </w:p>
        </w:tc>
        <w:tc>
          <w:tcPr>
            <w:tcW w:w="200" w:type="dxa"/>
          </w:tcPr>
          <w:p w14:paraId="038B2E8A" w14:textId="77777777" w:rsidR="001F7038" w:rsidRDefault="001F7038">
            <w:pPr>
              <w:pStyle w:val="EMPTYCELLSTYLE"/>
            </w:pPr>
          </w:p>
        </w:tc>
        <w:tc>
          <w:tcPr>
            <w:tcW w:w="60" w:type="dxa"/>
          </w:tcPr>
          <w:p w14:paraId="0D851CA2" w14:textId="77777777" w:rsidR="001F7038" w:rsidRDefault="001F7038">
            <w:pPr>
              <w:pStyle w:val="EMPTYCELLSTYLE"/>
            </w:pPr>
          </w:p>
        </w:tc>
        <w:tc>
          <w:tcPr>
            <w:tcW w:w="4520" w:type="dxa"/>
          </w:tcPr>
          <w:p w14:paraId="46A824AE" w14:textId="77777777" w:rsidR="001F7038" w:rsidRDefault="001F7038">
            <w:pPr>
              <w:pStyle w:val="EMPTYCELLSTYLE"/>
            </w:pPr>
          </w:p>
        </w:tc>
        <w:tc>
          <w:tcPr>
            <w:tcW w:w="2320" w:type="dxa"/>
          </w:tcPr>
          <w:p w14:paraId="3B93F909" w14:textId="77777777" w:rsidR="001F7038" w:rsidRDefault="001F7038">
            <w:pPr>
              <w:pStyle w:val="EMPTYCELLSTYLE"/>
            </w:pPr>
          </w:p>
        </w:tc>
        <w:tc>
          <w:tcPr>
            <w:tcW w:w="20" w:type="dxa"/>
          </w:tcPr>
          <w:p w14:paraId="36C58F3C" w14:textId="77777777" w:rsidR="001F7038" w:rsidRDefault="001F7038">
            <w:pPr>
              <w:pStyle w:val="EMPTYCELLSTYLE"/>
            </w:pPr>
          </w:p>
        </w:tc>
        <w:tc>
          <w:tcPr>
            <w:tcW w:w="680" w:type="dxa"/>
            <w:gridSpan w:val="2"/>
            <w:tcMar>
              <w:top w:w="0" w:type="dxa"/>
              <w:left w:w="0" w:type="dxa"/>
              <w:bottom w:w="0" w:type="dxa"/>
              <w:right w:w="0" w:type="dxa"/>
            </w:tcMar>
            <w:vAlign w:val="center"/>
          </w:tcPr>
          <w:p w14:paraId="5414B6C7" w14:textId="77777777" w:rsidR="001F7038" w:rsidRDefault="00A81912">
            <w:r>
              <w:rPr>
                <w:rFonts w:ascii="DejaVu Sans" w:eastAsia="DejaVu Sans" w:hAnsi="DejaVu Sans" w:cs="DejaVu Sans"/>
                <w:b/>
                <w:color w:val="000000"/>
                <w:sz w:val="14"/>
              </w:rPr>
              <w:t>TOTAL:</w:t>
            </w:r>
          </w:p>
        </w:tc>
        <w:tc>
          <w:tcPr>
            <w:tcW w:w="40" w:type="dxa"/>
          </w:tcPr>
          <w:p w14:paraId="39B4E329"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B7B60D4" w14:textId="77777777" w:rsidR="001F7038" w:rsidRDefault="00A81912">
            <w:pPr>
              <w:jc w:val="right"/>
            </w:pPr>
            <w:r>
              <w:rPr>
                <w:rFonts w:ascii="DejaVu Sans" w:eastAsia="DejaVu Sans" w:hAnsi="DejaVu Sans" w:cs="DejaVu Sans"/>
                <w:b/>
                <w:color w:val="000000"/>
                <w:sz w:val="14"/>
              </w:rPr>
              <w:t>5.000.000</w:t>
            </w:r>
          </w:p>
        </w:tc>
        <w:tc>
          <w:tcPr>
            <w:tcW w:w="20" w:type="dxa"/>
          </w:tcPr>
          <w:p w14:paraId="773E830C" w14:textId="77777777" w:rsidR="001F7038" w:rsidRDefault="001F7038">
            <w:pPr>
              <w:pStyle w:val="EMPTYCELLSTYLE"/>
            </w:pPr>
          </w:p>
        </w:tc>
        <w:tc>
          <w:tcPr>
            <w:tcW w:w="20" w:type="dxa"/>
          </w:tcPr>
          <w:p w14:paraId="34366210" w14:textId="77777777" w:rsidR="001F7038" w:rsidRDefault="001F7038">
            <w:pPr>
              <w:pStyle w:val="EMPTYCELLSTYLE"/>
            </w:pPr>
          </w:p>
        </w:tc>
        <w:tc>
          <w:tcPr>
            <w:tcW w:w="1" w:type="dxa"/>
          </w:tcPr>
          <w:p w14:paraId="255CDFA6" w14:textId="77777777" w:rsidR="001F7038" w:rsidRDefault="001F7038">
            <w:pPr>
              <w:pStyle w:val="EMPTYCELLSTYLE"/>
            </w:pPr>
          </w:p>
        </w:tc>
      </w:tr>
      <w:tr w:rsidR="001F7038" w14:paraId="71F7895F" w14:textId="77777777">
        <w:tblPrEx>
          <w:tblCellMar>
            <w:top w:w="0" w:type="dxa"/>
            <w:bottom w:w="0" w:type="dxa"/>
          </w:tblCellMar>
        </w:tblPrEx>
        <w:trPr>
          <w:trHeight w:hRule="exact" w:val="2000"/>
        </w:trPr>
        <w:tc>
          <w:tcPr>
            <w:tcW w:w="1" w:type="dxa"/>
          </w:tcPr>
          <w:p w14:paraId="5505D33F"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6447561D" w14:textId="77777777">
              <w:tblPrEx>
                <w:tblCellMar>
                  <w:top w:w="0" w:type="dxa"/>
                  <w:bottom w:w="0" w:type="dxa"/>
                </w:tblCellMar>
              </w:tblPrEx>
              <w:trPr>
                <w:trHeight w:hRule="exact" w:val="60"/>
              </w:trPr>
              <w:tc>
                <w:tcPr>
                  <w:tcW w:w="20" w:type="dxa"/>
                </w:tcPr>
                <w:p w14:paraId="5B860428" w14:textId="77777777" w:rsidR="001F7038" w:rsidRDefault="001F7038">
                  <w:pPr>
                    <w:pStyle w:val="EMPTYCELLSTYLE"/>
                  </w:pPr>
                </w:p>
              </w:tc>
              <w:tc>
                <w:tcPr>
                  <w:tcW w:w="1560" w:type="dxa"/>
                </w:tcPr>
                <w:p w14:paraId="3F5A5E6E" w14:textId="77777777" w:rsidR="001F7038" w:rsidRDefault="001F7038">
                  <w:pPr>
                    <w:pStyle w:val="EMPTYCELLSTYLE"/>
                  </w:pPr>
                </w:p>
              </w:tc>
              <w:tc>
                <w:tcPr>
                  <w:tcW w:w="9500" w:type="dxa"/>
                </w:tcPr>
                <w:p w14:paraId="08E56B05" w14:textId="77777777" w:rsidR="001F7038" w:rsidRDefault="001F7038">
                  <w:pPr>
                    <w:pStyle w:val="EMPTYCELLSTYLE"/>
                  </w:pPr>
                </w:p>
              </w:tc>
            </w:tr>
            <w:tr w:rsidR="001F7038" w14:paraId="799592BE" w14:textId="77777777">
              <w:tblPrEx>
                <w:tblCellMar>
                  <w:top w:w="0" w:type="dxa"/>
                  <w:bottom w:w="0" w:type="dxa"/>
                </w:tblCellMar>
              </w:tblPrEx>
              <w:trPr>
                <w:trHeight w:hRule="exact" w:val="220"/>
              </w:trPr>
              <w:tc>
                <w:tcPr>
                  <w:tcW w:w="20" w:type="dxa"/>
                </w:tcPr>
                <w:p w14:paraId="1FBF7253" w14:textId="77777777" w:rsidR="001F7038" w:rsidRDefault="001F7038">
                  <w:pPr>
                    <w:pStyle w:val="EMPTYCELLSTYLE"/>
                  </w:pPr>
                </w:p>
              </w:tc>
              <w:tc>
                <w:tcPr>
                  <w:tcW w:w="1560" w:type="dxa"/>
                  <w:tcMar>
                    <w:top w:w="0" w:type="dxa"/>
                    <w:left w:w="0" w:type="dxa"/>
                    <w:bottom w:w="0" w:type="dxa"/>
                    <w:right w:w="0" w:type="dxa"/>
                  </w:tcMar>
                </w:tcPr>
                <w:p w14:paraId="0E91A130" w14:textId="77777777" w:rsidR="001F7038" w:rsidRDefault="00A81912">
                  <w:r>
                    <w:rPr>
                      <w:rFonts w:ascii="DejaVu Sans" w:eastAsia="DejaVu Sans" w:hAnsi="DejaVu Sans" w:cs="DejaVu Sans"/>
                      <w:b/>
                      <w:color w:val="000000"/>
                      <w:sz w:val="16"/>
                    </w:rPr>
                    <w:t>JUSTIFICATIVA</w:t>
                  </w:r>
                </w:p>
              </w:tc>
              <w:tc>
                <w:tcPr>
                  <w:tcW w:w="9500" w:type="dxa"/>
                </w:tcPr>
                <w:p w14:paraId="03E16969" w14:textId="77777777" w:rsidR="001F7038" w:rsidRDefault="001F7038">
                  <w:pPr>
                    <w:pStyle w:val="EMPTYCELLSTYLE"/>
                  </w:pPr>
                </w:p>
              </w:tc>
            </w:tr>
            <w:tr w:rsidR="001F7038" w14:paraId="73C04985" w14:textId="77777777">
              <w:tblPrEx>
                <w:tblCellMar>
                  <w:top w:w="0" w:type="dxa"/>
                  <w:bottom w:w="0" w:type="dxa"/>
                </w:tblCellMar>
              </w:tblPrEx>
              <w:trPr>
                <w:trHeight w:hRule="exact" w:val="166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A2B8CAA" w14:textId="77777777" w:rsidR="001F7038" w:rsidRDefault="00A81912">
                  <w:r>
                    <w:rPr>
                      <w:rFonts w:ascii="DejaVu Sans" w:eastAsia="DejaVu Sans" w:hAnsi="DejaVu Sans" w:cs="DejaVu Sans"/>
                      <w:color w:val="000000"/>
                      <w:sz w:val="16"/>
                    </w:rPr>
                    <w:t xml:space="preserve">Execução da Política Nacional das Relações de Consumo - PNDC a partir da realização de eventos e palestras sobre política consumerista, realização de estudos e pesquisas junto a organismos internacionais, estudos e pesquisas referentes à proteção e defesa do consumidor e regulação do mercado de consumo, representação brasileira em seminários, workshops e congressos nacionais e internacionais consumeristas, realização de acordos com núcleos de pesquisa para monitoramento de mercados diversos, planejamento e </w:t>
                  </w:r>
                  <w:r>
                    <w:rPr>
                      <w:rFonts w:ascii="DejaVu Sans" w:eastAsia="DejaVu Sans" w:hAnsi="DejaVu Sans" w:cs="DejaVu Sans"/>
                      <w:color w:val="000000"/>
                      <w:sz w:val="16"/>
                    </w:rPr>
                    <w:t>execução de medidas preventivas e de repressão às condutas infrativas à legislação consumerista, coordenação e elaboração e divulgação de material educativo e orientativo (impresso e virtual) em proteção e defesa do consumidor, promoção de ações de educação da Escola Nacional de Defesa do Consumidor, planejamento, coordenação e execução das ações de gestão dos sistemas Sindec, Consumidor.gov.br e ProConsumidor e criação e disponibilização de conteúdo para proteção de direitos de propriedade intelectual.</w:t>
                  </w:r>
                </w:p>
              </w:tc>
            </w:tr>
          </w:tbl>
          <w:p w14:paraId="32D16595" w14:textId="77777777" w:rsidR="001F7038" w:rsidRDefault="001F7038">
            <w:pPr>
              <w:pStyle w:val="EMPTYCELLSTYLE"/>
            </w:pPr>
          </w:p>
        </w:tc>
        <w:tc>
          <w:tcPr>
            <w:tcW w:w="20" w:type="dxa"/>
          </w:tcPr>
          <w:p w14:paraId="2632DF1F" w14:textId="77777777" w:rsidR="001F7038" w:rsidRDefault="001F7038">
            <w:pPr>
              <w:pStyle w:val="EMPTYCELLSTYLE"/>
            </w:pPr>
          </w:p>
        </w:tc>
        <w:tc>
          <w:tcPr>
            <w:tcW w:w="1" w:type="dxa"/>
          </w:tcPr>
          <w:p w14:paraId="08A66183" w14:textId="77777777" w:rsidR="001F7038" w:rsidRDefault="001F7038">
            <w:pPr>
              <w:pStyle w:val="EMPTYCELLSTYLE"/>
            </w:pPr>
          </w:p>
        </w:tc>
      </w:tr>
      <w:tr w:rsidR="001F7038" w14:paraId="5BD8668E" w14:textId="77777777">
        <w:tblPrEx>
          <w:tblCellMar>
            <w:top w:w="0" w:type="dxa"/>
            <w:bottom w:w="0" w:type="dxa"/>
          </w:tblCellMar>
        </w:tblPrEx>
        <w:trPr>
          <w:trHeight w:hRule="exact" w:val="2260"/>
        </w:trPr>
        <w:tc>
          <w:tcPr>
            <w:tcW w:w="1" w:type="dxa"/>
          </w:tcPr>
          <w:p w14:paraId="405DF6DA" w14:textId="77777777" w:rsidR="001F7038" w:rsidRDefault="001F7038">
            <w:pPr>
              <w:pStyle w:val="EMPTYCELLSTYLE"/>
            </w:pPr>
          </w:p>
        </w:tc>
        <w:tc>
          <w:tcPr>
            <w:tcW w:w="20" w:type="dxa"/>
          </w:tcPr>
          <w:p w14:paraId="6FD3CE0D" w14:textId="77777777" w:rsidR="001F7038" w:rsidRDefault="001F7038">
            <w:pPr>
              <w:pStyle w:val="EMPTYCELLSTYLE"/>
            </w:pPr>
          </w:p>
        </w:tc>
        <w:tc>
          <w:tcPr>
            <w:tcW w:w="280" w:type="dxa"/>
          </w:tcPr>
          <w:p w14:paraId="2B94C627" w14:textId="77777777" w:rsidR="001F7038" w:rsidRDefault="001F7038">
            <w:pPr>
              <w:pStyle w:val="EMPTYCELLSTYLE"/>
            </w:pPr>
          </w:p>
        </w:tc>
        <w:tc>
          <w:tcPr>
            <w:tcW w:w="1000" w:type="dxa"/>
          </w:tcPr>
          <w:p w14:paraId="0582A2B5" w14:textId="77777777" w:rsidR="001F7038" w:rsidRDefault="001F7038">
            <w:pPr>
              <w:pStyle w:val="EMPTYCELLSTYLE"/>
            </w:pPr>
          </w:p>
        </w:tc>
        <w:tc>
          <w:tcPr>
            <w:tcW w:w="200" w:type="dxa"/>
          </w:tcPr>
          <w:p w14:paraId="7FA8B9BD" w14:textId="77777777" w:rsidR="001F7038" w:rsidRDefault="001F7038">
            <w:pPr>
              <w:pStyle w:val="EMPTYCELLSTYLE"/>
            </w:pPr>
          </w:p>
        </w:tc>
        <w:tc>
          <w:tcPr>
            <w:tcW w:w="200" w:type="dxa"/>
          </w:tcPr>
          <w:p w14:paraId="06EA8C83" w14:textId="77777777" w:rsidR="001F7038" w:rsidRDefault="001F7038">
            <w:pPr>
              <w:pStyle w:val="EMPTYCELLSTYLE"/>
            </w:pPr>
          </w:p>
        </w:tc>
        <w:tc>
          <w:tcPr>
            <w:tcW w:w="60" w:type="dxa"/>
          </w:tcPr>
          <w:p w14:paraId="6F1D3303" w14:textId="77777777" w:rsidR="001F7038" w:rsidRDefault="001F7038">
            <w:pPr>
              <w:pStyle w:val="EMPTYCELLSTYLE"/>
            </w:pPr>
          </w:p>
        </w:tc>
        <w:tc>
          <w:tcPr>
            <w:tcW w:w="4520" w:type="dxa"/>
          </w:tcPr>
          <w:p w14:paraId="4E3AE77C" w14:textId="77777777" w:rsidR="001F7038" w:rsidRDefault="001F7038">
            <w:pPr>
              <w:pStyle w:val="EMPTYCELLSTYLE"/>
            </w:pPr>
          </w:p>
        </w:tc>
        <w:tc>
          <w:tcPr>
            <w:tcW w:w="2320" w:type="dxa"/>
          </w:tcPr>
          <w:p w14:paraId="44CF6161" w14:textId="77777777" w:rsidR="001F7038" w:rsidRDefault="001F7038">
            <w:pPr>
              <w:pStyle w:val="EMPTYCELLSTYLE"/>
            </w:pPr>
          </w:p>
        </w:tc>
        <w:tc>
          <w:tcPr>
            <w:tcW w:w="20" w:type="dxa"/>
          </w:tcPr>
          <w:p w14:paraId="62D79E34" w14:textId="77777777" w:rsidR="001F7038" w:rsidRDefault="001F7038">
            <w:pPr>
              <w:pStyle w:val="EMPTYCELLSTYLE"/>
            </w:pPr>
          </w:p>
        </w:tc>
        <w:tc>
          <w:tcPr>
            <w:tcW w:w="180" w:type="dxa"/>
          </w:tcPr>
          <w:p w14:paraId="04DD142D" w14:textId="77777777" w:rsidR="001F7038" w:rsidRDefault="001F7038">
            <w:pPr>
              <w:pStyle w:val="EMPTYCELLSTYLE"/>
            </w:pPr>
          </w:p>
        </w:tc>
        <w:tc>
          <w:tcPr>
            <w:tcW w:w="500" w:type="dxa"/>
          </w:tcPr>
          <w:p w14:paraId="305BA950" w14:textId="77777777" w:rsidR="001F7038" w:rsidRDefault="001F7038">
            <w:pPr>
              <w:pStyle w:val="EMPTYCELLSTYLE"/>
            </w:pPr>
          </w:p>
        </w:tc>
        <w:tc>
          <w:tcPr>
            <w:tcW w:w="40" w:type="dxa"/>
          </w:tcPr>
          <w:p w14:paraId="477B26EC" w14:textId="77777777" w:rsidR="001F7038" w:rsidRDefault="001F7038">
            <w:pPr>
              <w:pStyle w:val="EMPTYCELLSTYLE"/>
            </w:pPr>
          </w:p>
        </w:tc>
        <w:tc>
          <w:tcPr>
            <w:tcW w:w="200" w:type="dxa"/>
          </w:tcPr>
          <w:p w14:paraId="5A9102CD" w14:textId="77777777" w:rsidR="001F7038" w:rsidRDefault="001F7038">
            <w:pPr>
              <w:pStyle w:val="EMPTYCELLSTYLE"/>
            </w:pPr>
          </w:p>
        </w:tc>
        <w:tc>
          <w:tcPr>
            <w:tcW w:w="1520" w:type="dxa"/>
          </w:tcPr>
          <w:p w14:paraId="08254EDD" w14:textId="77777777" w:rsidR="001F7038" w:rsidRDefault="001F7038">
            <w:pPr>
              <w:pStyle w:val="EMPTYCELLSTYLE"/>
            </w:pPr>
          </w:p>
        </w:tc>
        <w:tc>
          <w:tcPr>
            <w:tcW w:w="20" w:type="dxa"/>
          </w:tcPr>
          <w:p w14:paraId="1A4F2657" w14:textId="77777777" w:rsidR="001F7038" w:rsidRDefault="001F7038">
            <w:pPr>
              <w:pStyle w:val="EMPTYCELLSTYLE"/>
            </w:pPr>
          </w:p>
        </w:tc>
        <w:tc>
          <w:tcPr>
            <w:tcW w:w="20" w:type="dxa"/>
          </w:tcPr>
          <w:p w14:paraId="697E97F7" w14:textId="77777777" w:rsidR="001F7038" w:rsidRDefault="001F7038">
            <w:pPr>
              <w:pStyle w:val="EMPTYCELLSTYLE"/>
            </w:pPr>
          </w:p>
        </w:tc>
        <w:tc>
          <w:tcPr>
            <w:tcW w:w="1" w:type="dxa"/>
          </w:tcPr>
          <w:p w14:paraId="3898E00F" w14:textId="77777777" w:rsidR="001F7038" w:rsidRDefault="001F7038">
            <w:pPr>
              <w:pStyle w:val="EMPTYCELLSTYLE"/>
            </w:pPr>
          </w:p>
        </w:tc>
      </w:tr>
      <w:tr w:rsidR="001F7038" w14:paraId="64453FFA" w14:textId="77777777">
        <w:tblPrEx>
          <w:tblCellMar>
            <w:top w:w="0" w:type="dxa"/>
            <w:bottom w:w="0" w:type="dxa"/>
          </w:tblCellMar>
        </w:tblPrEx>
        <w:trPr>
          <w:trHeight w:hRule="exact" w:val="20"/>
        </w:trPr>
        <w:tc>
          <w:tcPr>
            <w:tcW w:w="1" w:type="dxa"/>
          </w:tcPr>
          <w:p w14:paraId="17E33DE4"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03CA0150" w14:textId="77777777" w:rsidR="001F7038" w:rsidRDefault="001F7038">
            <w:pPr>
              <w:pStyle w:val="EMPTYCELLSTYLE"/>
            </w:pPr>
          </w:p>
        </w:tc>
        <w:tc>
          <w:tcPr>
            <w:tcW w:w="20" w:type="dxa"/>
          </w:tcPr>
          <w:p w14:paraId="77A1175A" w14:textId="77777777" w:rsidR="001F7038" w:rsidRDefault="001F7038">
            <w:pPr>
              <w:pStyle w:val="EMPTYCELLSTYLE"/>
            </w:pPr>
          </w:p>
        </w:tc>
        <w:tc>
          <w:tcPr>
            <w:tcW w:w="1" w:type="dxa"/>
          </w:tcPr>
          <w:p w14:paraId="7A09C7DC" w14:textId="77777777" w:rsidR="001F7038" w:rsidRDefault="001F7038">
            <w:pPr>
              <w:pStyle w:val="EMPTYCELLSTYLE"/>
            </w:pPr>
          </w:p>
        </w:tc>
      </w:tr>
      <w:tr w:rsidR="001F7038" w14:paraId="70F1D26A" w14:textId="77777777">
        <w:tblPrEx>
          <w:tblCellMar>
            <w:top w:w="0" w:type="dxa"/>
            <w:bottom w:w="0" w:type="dxa"/>
          </w:tblCellMar>
        </w:tblPrEx>
        <w:trPr>
          <w:trHeight w:hRule="exact" w:val="20"/>
        </w:trPr>
        <w:tc>
          <w:tcPr>
            <w:tcW w:w="1" w:type="dxa"/>
          </w:tcPr>
          <w:p w14:paraId="4FB439CE" w14:textId="77777777" w:rsidR="001F7038" w:rsidRDefault="001F7038">
            <w:pPr>
              <w:pStyle w:val="EMPTYCELLSTYLE"/>
            </w:pPr>
          </w:p>
        </w:tc>
        <w:tc>
          <w:tcPr>
            <w:tcW w:w="20" w:type="dxa"/>
          </w:tcPr>
          <w:p w14:paraId="501A6176" w14:textId="77777777" w:rsidR="001F7038" w:rsidRDefault="001F7038">
            <w:pPr>
              <w:pStyle w:val="EMPTYCELLSTYLE"/>
            </w:pPr>
          </w:p>
        </w:tc>
        <w:tc>
          <w:tcPr>
            <w:tcW w:w="280" w:type="dxa"/>
          </w:tcPr>
          <w:p w14:paraId="1F19CC9A" w14:textId="77777777" w:rsidR="001F7038" w:rsidRDefault="001F7038">
            <w:pPr>
              <w:pStyle w:val="EMPTYCELLSTYLE"/>
            </w:pPr>
          </w:p>
        </w:tc>
        <w:tc>
          <w:tcPr>
            <w:tcW w:w="1000" w:type="dxa"/>
          </w:tcPr>
          <w:p w14:paraId="3BCAF687" w14:textId="77777777" w:rsidR="001F7038" w:rsidRDefault="001F7038">
            <w:pPr>
              <w:pStyle w:val="EMPTYCELLSTYLE"/>
            </w:pPr>
          </w:p>
        </w:tc>
        <w:tc>
          <w:tcPr>
            <w:tcW w:w="200" w:type="dxa"/>
          </w:tcPr>
          <w:p w14:paraId="746076ED" w14:textId="77777777" w:rsidR="001F7038" w:rsidRDefault="001F7038">
            <w:pPr>
              <w:pStyle w:val="EMPTYCELLSTYLE"/>
            </w:pPr>
          </w:p>
        </w:tc>
        <w:tc>
          <w:tcPr>
            <w:tcW w:w="200" w:type="dxa"/>
          </w:tcPr>
          <w:p w14:paraId="33BF52CA" w14:textId="77777777" w:rsidR="001F7038" w:rsidRDefault="001F7038">
            <w:pPr>
              <w:pStyle w:val="EMPTYCELLSTYLE"/>
            </w:pPr>
          </w:p>
        </w:tc>
        <w:tc>
          <w:tcPr>
            <w:tcW w:w="60" w:type="dxa"/>
          </w:tcPr>
          <w:p w14:paraId="4DD7F06A" w14:textId="77777777" w:rsidR="001F7038" w:rsidRDefault="001F7038">
            <w:pPr>
              <w:pStyle w:val="EMPTYCELLSTYLE"/>
            </w:pPr>
          </w:p>
        </w:tc>
        <w:tc>
          <w:tcPr>
            <w:tcW w:w="4520" w:type="dxa"/>
          </w:tcPr>
          <w:p w14:paraId="702EF4F6" w14:textId="77777777" w:rsidR="001F7038" w:rsidRDefault="001F7038">
            <w:pPr>
              <w:pStyle w:val="EMPTYCELLSTYLE"/>
            </w:pPr>
          </w:p>
        </w:tc>
        <w:tc>
          <w:tcPr>
            <w:tcW w:w="2320" w:type="dxa"/>
          </w:tcPr>
          <w:p w14:paraId="54787521" w14:textId="77777777" w:rsidR="001F7038" w:rsidRDefault="001F7038">
            <w:pPr>
              <w:pStyle w:val="EMPTYCELLSTYLE"/>
            </w:pPr>
          </w:p>
        </w:tc>
        <w:tc>
          <w:tcPr>
            <w:tcW w:w="20" w:type="dxa"/>
          </w:tcPr>
          <w:p w14:paraId="2C326541" w14:textId="77777777" w:rsidR="001F7038" w:rsidRDefault="001F7038">
            <w:pPr>
              <w:pStyle w:val="EMPTYCELLSTYLE"/>
            </w:pPr>
          </w:p>
        </w:tc>
        <w:tc>
          <w:tcPr>
            <w:tcW w:w="180" w:type="dxa"/>
          </w:tcPr>
          <w:p w14:paraId="24634887" w14:textId="77777777" w:rsidR="001F7038" w:rsidRDefault="001F7038">
            <w:pPr>
              <w:pStyle w:val="EMPTYCELLSTYLE"/>
            </w:pPr>
          </w:p>
        </w:tc>
        <w:tc>
          <w:tcPr>
            <w:tcW w:w="500" w:type="dxa"/>
          </w:tcPr>
          <w:p w14:paraId="0FE23BB0" w14:textId="77777777" w:rsidR="001F7038" w:rsidRDefault="001F7038">
            <w:pPr>
              <w:pStyle w:val="EMPTYCELLSTYLE"/>
            </w:pPr>
          </w:p>
        </w:tc>
        <w:tc>
          <w:tcPr>
            <w:tcW w:w="40" w:type="dxa"/>
          </w:tcPr>
          <w:p w14:paraId="75187DD7" w14:textId="77777777" w:rsidR="001F7038" w:rsidRDefault="001F7038">
            <w:pPr>
              <w:pStyle w:val="EMPTYCELLSTYLE"/>
            </w:pPr>
          </w:p>
        </w:tc>
        <w:tc>
          <w:tcPr>
            <w:tcW w:w="200" w:type="dxa"/>
          </w:tcPr>
          <w:p w14:paraId="47A09612" w14:textId="77777777" w:rsidR="001F7038" w:rsidRDefault="001F7038">
            <w:pPr>
              <w:pStyle w:val="EMPTYCELLSTYLE"/>
            </w:pPr>
          </w:p>
        </w:tc>
        <w:tc>
          <w:tcPr>
            <w:tcW w:w="1520" w:type="dxa"/>
          </w:tcPr>
          <w:p w14:paraId="76A9F8D8" w14:textId="77777777" w:rsidR="001F7038" w:rsidRDefault="001F7038">
            <w:pPr>
              <w:pStyle w:val="EMPTYCELLSTYLE"/>
            </w:pPr>
          </w:p>
        </w:tc>
        <w:tc>
          <w:tcPr>
            <w:tcW w:w="20" w:type="dxa"/>
          </w:tcPr>
          <w:p w14:paraId="71BC5B2B" w14:textId="77777777" w:rsidR="001F7038" w:rsidRDefault="001F7038">
            <w:pPr>
              <w:pStyle w:val="EMPTYCELLSTYLE"/>
            </w:pPr>
          </w:p>
        </w:tc>
        <w:tc>
          <w:tcPr>
            <w:tcW w:w="20" w:type="dxa"/>
          </w:tcPr>
          <w:p w14:paraId="6202859E" w14:textId="77777777" w:rsidR="001F7038" w:rsidRDefault="001F7038">
            <w:pPr>
              <w:pStyle w:val="EMPTYCELLSTYLE"/>
            </w:pPr>
          </w:p>
        </w:tc>
        <w:tc>
          <w:tcPr>
            <w:tcW w:w="1" w:type="dxa"/>
          </w:tcPr>
          <w:p w14:paraId="15CCE820" w14:textId="77777777" w:rsidR="001F7038" w:rsidRDefault="001F7038">
            <w:pPr>
              <w:pStyle w:val="EMPTYCELLSTYLE"/>
            </w:pPr>
          </w:p>
        </w:tc>
      </w:tr>
      <w:tr w:rsidR="001F7038" w14:paraId="5622C0F0" w14:textId="77777777">
        <w:tblPrEx>
          <w:tblCellMar>
            <w:top w:w="0" w:type="dxa"/>
            <w:bottom w:w="0" w:type="dxa"/>
          </w:tblCellMar>
        </w:tblPrEx>
        <w:trPr>
          <w:trHeight w:hRule="exact" w:val="220"/>
        </w:trPr>
        <w:tc>
          <w:tcPr>
            <w:tcW w:w="1" w:type="dxa"/>
          </w:tcPr>
          <w:p w14:paraId="08220E98"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71EA8831"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7FDBCAD5" w14:textId="77777777">
                    <w:tblPrEx>
                      <w:tblCellMar>
                        <w:top w:w="0" w:type="dxa"/>
                        <w:bottom w:w="0" w:type="dxa"/>
                      </w:tblCellMar>
                    </w:tblPrEx>
                    <w:trPr>
                      <w:trHeight w:hRule="exact" w:val="220"/>
                    </w:trPr>
                    <w:tc>
                      <w:tcPr>
                        <w:tcW w:w="20" w:type="dxa"/>
                      </w:tcPr>
                      <w:p w14:paraId="1D9687DB" w14:textId="77777777" w:rsidR="001F7038" w:rsidRDefault="001F7038">
                        <w:pPr>
                          <w:pStyle w:val="EMPTYCELLSTYLE"/>
                        </w:pPr>
                      </w:p>
                    </w:tc>
                    <w:tc>
                      <w:tcPr>
                        <w:tcW w:w="780" w:type="dxa"/>
                        <w:tcMar>
                          <w:top w:w="0" w:type="dxa"/>
                          <w:left w:w="0" w:type="dxa"/>
                          <w:bottom w:w="0" w:type="dxa"/>
                          <w:right w:w="0" w:type="dxa"/>
                        </w:tcMar>
                        <w:vAlign w:val="center"/>
                      </w:tcPr>
                      <w:p w14:paraId="32E69D99" w14:textId="77777777" w:rsidR="001F7038" w:rsidRDefault="00A81912">
                        <w:r>
                          <w:rPr>
                            <w:rFonts w:ascii="DejaVu Sans" w:eastAsia="DejaVu Sans" w:hAnsi="DejaVu Sans" w:cs="DejaVu Sans"/>
                            <w:b/>
                            <w:i/>
                            <w:color w:val="000000"/>
                            <w:sz w:val="10"/>
                          </w:rPr>
                          <w:t>Autor(a):</w:t>
                        </w:r>
                      </w:p>
                    </w:tc>
                    <w:tc>
                      <w:tcPr>
                        <w:tcW w:w="20" w:type="dxa"/>
                      </w:tcPr>
                      <w:p w14:paraId="5438C388" w14:textId="77777777" w:rsidR="001F7038" w:rsidRDefault="001F7038">
                        <w:pPr>
                          <w:pStyle w:val="EMPTYCELLSTYLE"/>
                        </w:pPr>
                      </w:p>
                    </w:tc>
                    <w:tc>
                      <w:tcPr>
                        <w:tcW w:w="3600" w:type="dxa"/>
                        <w:tcMar>
                          <w:top w:w="0" w:type="dxa"/>
                          <w:left w:w="0" w:type="dxa"/>
                          <w:bottom w:w="0" w:type="dxa"/>
                          <w:right w:w="0" w:type="dxa"/>
                        </w:tcMar>
                        <w:vAlign w:val="center"/>
                      </w:tcPr>
                      <w:p w14:paraId="20B22727"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6D94C879" w14:textId="77777777" w:rsidR="001F7038" w:rsidRDefault="001F7038">
                        <w:pPr>
                          <w:pStyle w:val="EMPTYCELLSTYLE"/>
                        </w:pPr>
                      </w:p>
                    </w:tc>
                  </w:tr>
                </w:tbl>
                <w:p w14:paraId="2E013767"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6CB30348" w14:textId="77777777">
                    <w:tblPrEx>
                      <w:tblCellMar>
                        <w:top w:w="0" w:type="dxa"/>
                        <w:bottom w:w="0" w:type="dxa"/>
                      </w:tblCellMar>
                    </w:tblPrEx>
                    <w:trPr>
                      <w:trHeight w:hRule="exact" w:val="220"/>
                    </w:trPr>
                    <w:tc>
                      <w:tcPr>
                        <w:tcW w:w="20" w:type="dxa"/>
                      </w:tcPr>
                      <w:p w14:paraId="7FB74527"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0414A311"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34E4E819"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4CA8D588" w14:textId="77777777" w:rsidR="001F7038" w:rsidRDefault="00A81912">
                              <w:r>
                                <w:rPr>
                                  <w:rFonts w:ascii="DejaVu Sans" w:eastAsia="DejaVu Sans" w:hAnsi="DejaVu Sans" w:cs="DejaVu Sans"/>
                                  <w:i/>
                                  <w:color w:val="000000"/>
                                  <w:sz w:val="10"/>
                                </w:rPr>
                                <w:t>03/12/2024 à(s) 11:01:36h</w:t>
                              </w:r>
                            </w:p>
                          </w:tc>
                        </w:tr>
                      </w:tbl>
                      <w:p w14:paraId="26C082CB" w14:textId="77777777" w:rsidR="001F7038" w:rsidRDefault="001F7038">
                        <w:pPr>
                          <w:pStyle w:val="EMPTYCELLSTYLE"/>
                        </w:pPr>
                      </w:p>
                    </w:tc>
                    <w:tc>
                      <w:tcPr>
                        <w:tcW w:w="3940" w:type="dxa"/>
                      </w:tcPr>
                      <w:p w14:paraId="42666164" w14:textId="77777777" w:rsidR="001F7038" w:rsidRDefault="001F7038">
                        <w:pPr>
                          <w:pStyle w:val="EMPTYCELLSTYLE"/>
                        </w:pPr>
                      </w:p>
                    </w:tc>
                  </w:tr>
                </w:tbl>
                <w:p w14:paraId="2A91C5B6" w14:textId="77777777" w:rsidR="001F7038" w:rsidRDefault="001F7038">
                  <w:pPr>
                    <w:pStyle w:val="EMPTYCELLSTYLE"/>
                  </w:pPr>
                </w:p>
              </w:tc>
              <w:tc>
                <w:tcPr>
                  <w:tcW w:w="20" w:type="dxa"/>
                </w:tcPr>
                <w:p w14:paraId="355AA7F7" w14:textId="77777777" w:rsidR="001F7038" w:rsidRDefault="001F7038">
                  <w:pPr>
                    <w:pStyle w:val="EMPTYCELLSTYLE"/>
                  </w:pPr>
                </w:p>
              </w:tc>
            </w:tr>
          </w:tbl>
          <w:p w14:paraId="4D77BB5B" w14:textId="77777777" w:rsidR="001F7038" w:rsidRDefault="001F7038">
            <w:pPr>
              <w:pStyle w:val="EMPTYCELLSTYLE"/>
            </w:pPr>
          </w:p>
        </w:tc>
        <w:tc>
          <w:tcPr>
            <w:tcW w:w="20" w:type="dxa"/>
          </w:tcPr>
          <w:p w14:paraId="055B8022" w14:textId="77777777" w:rsidR="001F7038" w:rsidRDefault="001F7038">
            <w:pPr>
              <w:pStyle w:val="EMPTYCELLSTYLE"/>
            </w:pPr>
          </w:p>
        </w:tc>
        <w:tc>
          <w:tcPr>
            <w:tcW w:w="1" w:type="dxa"/>
          </w:tcPr>
          <w:p w14:paraId="224F4550" w14:textId="77777777" w:rsidR="001F7038" w:rsidRDefault="001F7038">
            <w:pPr>
              <w:pStyle w:val="EMPTYCELLSTYLE"/>
            </w:pPr>
          </w:p>
        </w:tc>
      </w:tr>
      <w:tr w:rsidR="001F7038" w14:paraId="500E8E91" w14:textId="77777777">
        <w:tblPrEx>
          <w:tblCellMar>
            <w:top w:w="0" w:type="dxa"/>
            <w:bottom w:w="0" w:type="dxa"/>
          </w:tblCellMar>
        </w:tblPrEx>
        <w:trPr>
          <w:trHeight w:hRule="exact" w:val="60"/>
        </w:trPr>
        <w:tc>
          <w:tcPr>
            <w:tcW w:w="1" w:type="dxa"/>
          </w:tcPr>
          <w:p w14:paraId="0E509DD8" w14:textId="77777777" w:rsidR="001F7038" w:rsidRDefault="001F7038">
            <w:pPr>
              <w:pStyle w:val="EMPTYCELLSTYLE"/>
            </w:pPr>
          </w:p>
        </w:tc>
        <w:tc>
          <w:tcPr>
            <w:tcW w:w="20" w:type="dxa"/>
          </w:tcPr>
          <w:p w14:paraId="45C4151A" w14:textId="77777777" w:rsidR="001F7038" w:rsidRDefault="001F7038">
            <w:pPr>
              <w:pStyle w:val="EMPTYCELLSTYLE"/>
            </w:pPr>
          </w:p>
        </w:tc>
        <w:tc>
          <w:tcPr>
            <w:tcW w:w="280" w:type="dxa"/>
          </w:tcPr>
          <w:p w14:paraId="0E6A51AD" w14:textId="77777777" w:rsidR="001F7038" w:rsidRDefault="001F7038">
            <w:pPr>
              <w:pStyle w:val="EMPTYCELLSTYLE"/>
            </w:pPr>
          </w:p>
        </w:tc>
        <w:tc>
          <w:tcPr>
            <w:tcW w:w="1000" w:type="dxa"/>
          </w:tcPr>
          <w:p w14:paraId="1FCC1B6A" w14:textId="77777777" w:rsidR="001F7038" w:rsidRDefault="001F7038">
            <w:pPr>
              <w:pStyle w:val="EMPTYCELLSTYLE"/>
            </w:pPr>
          </w:p>
        </w:tc>
        <w:tc>
          <w:tcPr>
            <w:tcW w:w="200" w:type="dxa"/>
          </w:tcPr>
          <w:p w14:paraId="74446282" w14:textId="77777777" w:rsidR="001F7038" w:rsidRDefault="001F7038">
            <w:pPr>
              <w:pStyle w:val="EMPTYCELLSTYLE"/>
            </w:pPr>
          </w:p>
        </w:tc>
        <w:tc>
          <w:tcPr>
            <w:tcW w:w="200" w:type="dxa"/>
          </w:tcPr>
          <w:p w14:paraId="7E840D7C" w14:textId="77777777" w:rsidR="001F7038" w:rsidRDefault="001F7038">
            <w:pPr>
              <w:pStyle w:val="EMPTYCELLSTYLE"/>
            </w:pPr>
          </w:p>
        </w:tc>
        <w:tc>
          <w:tcPr>
            <w:tcW w:w="60" w:type="dxa"/>
          </w:tcPr>
          <w:p w14:paraId="2B063C6B" w14:textId="77777777" w:rsidR="001F7038" w:rsidRDefault="001F7038">
            <w:pPr>
              <w:pStyle w:val="EMPTYCELLSTYLE"/>
            </w:pPr>
          </w:p>
        </w:tc>
        <w:tc>
          <w:tcPr>
            <w:tcW w:w="4520" w:type="dxa"/>
          </w:tcPr>
          <w:p w14:paraId="29489DC7" w14:textId="77777777" w:rsidR="001F7038" w:rsidRDefault="001F7038">
            <w:pPr>
              <w:pStyle w:val="EMPTYCELLSTYLE"/>
            </w:pPr>
          </w:p>
        </w:tc>
        <w:tc>
          <w:tcPr>
            <w:tcW w:w="2320" w:type="dxa"/>
          </w:tcPr>
          <w:p w14:paraId="61D9AB04" w14:textId="77777777" w:rsidR="001F7038" w:rsidRDefault="001F7038">
            <w:pPr>
              <w:pStyle w:val="EMPTYCELLSTYLE"/>
            </w:pPr>
          </w:p>
        </w:tc>
        <w:tc>
          <w:tcPr>
            <w:tcW w:w="20" w:type="dxa"/>
          </w:tcPr>
          <w:p w14:paraId="76829C7B" w14:textId="77777777" w:rsidR="001F7038" w:rsidRDefault="001F7038">
            <w:pPr>
              <w:pStyle w:val="EMPTYCELLSTYLE"/>
            </w:pPr>
          </w:p>
        </w:tc>
        <w:tc>
          <w:tcPr>
            <w:tcW w:w="180" w:type="dxa"/>
          </w:tcPr>
          <w:p w14:paraId="0BBA0755" w14:textId="77777777" w:rsidR="001F7038" w:rsidRDefault="001F7038">
            <w:pPr>
              <w:pStyle w:val="EMPTYCELLSTYLE"/>
            </w:pPr>
          </w:p>
        </w:tc>
        <w:tc>
          <w:tcPr>
            <w:tcW w:w="500" w:type="dxa"/>
          </w:tcPr>
          <w:p w14:paraId="7AB80A0A" w14:textId="77777777" w:rsidR="001F7038" w:rsidRDefault="001F7038">
            <w:pPr>
              <w:pStyle w:val="EMPTYCELLSTYLE"/>
            </w:pPr>
          </w:p>
        </w:tc>
        <w:tc>
          <w:tcPr>
            <w:tcW w:w="40" w:type="dxa"/>
          </w:tcPr>
          <w:p w14:paraId="01660A63" w14:textId="77777777" w:rsidR="001F7038" w:rsidRDefault="001F7038">
            <w:pPr>
              <w:pStyle w:val="EMPTYCELLSTYLE"/>
            </w:pPr>
          </w:p>
        </w:tc>
        <w:tc>
          <w:tcPr>
            <w:tcW w:w="200" w:type="dxa"/>
          </w:tcPr>
          <w:p w14:paraId="42A9290B" w14:textId="77777777" w:rsidR="001F7038" w:rsidRDefault="001F7038">
            <w:pPr>
              <w:pStyle w:val="EMPTYCELLSTYLE"/>
            </w:pPr>
          </w:p>
        </w:tc>
        <w:tc>
          <w:tcPr>
            <w:tcW w:w="1520" w:type="dxa"/>
          </w:tcPr>
          <w:p w14:paraId="6E9863DC" w14:textId="77777777" w:rsidR="001F7038" w:rsidRDefault="001F7038">
            <w:pPr>
              <w:pStyle w:val="EMPTYCELLSTYLE"/>
            </w:pPr>
          </w:p>
        </w:tc>
        <w:tc>
          <w:tcPr>
            <w:tcW w:w="20" w:type="dxa"/>
          </w:tcPr>
          <w:p w14:paraId="673BE48F" w14:textId="77777777" w:rsidR="001F7038" w:rsidRDefault="001F7038">
            <w:pPr>
              <w:pStyle w:val="EMPTYCELLSTYLE"/>
            </w:pPr>
          </w:p>
        </w:tc>
        <w:tc>
          <w:tcPr>
            <w:tcW w:w="20" w:type="dxa"/>
          </w:tcPr>
          <w:p w14:paraId="7FBC22AE" w14:textId="77777777" w:rsidR="001F7038" w:rsidRDefault="001F7038">
            <w:pPr>
              <w:pStyle w:val="EMPTYCELLSTYLE"/>
            </w:pPr>
          </w:p>
        </w:tc>
        <w:tc>
          <w:tcPr>
            <w:tcW w:w="1" w:type="dxa"/>
          </w:tcPr>
          <w:p w14:paraId="6F8B5A27" w14:textId="77777777" w:rsidR="001F7038" w:rsidRDefault="001F7038">
            <w:pPr>
              <w:pStyle w:val="EMPTYCELLSTYLE"/>
            </w:pPr>
          </w:p>
        </w:tc>
      </w:tr>
      <w:tr w:rsidR="001F7038" w14:paraId="2FBAEC20" w14:textId="77777777">
        <w:tblPrEx>
          <w:tblCellMar>
            <w:top w:w="0" w:type="dxa"/>
            <w:bottom w:w="0" w:type="dxa"/>
          </w:tblCellMar>
        </w:tblPrEx>
        <w:trPr>
          <w:trHeight w:hRule="exact" w:val="20"/>
        </w:trPr>
        <w:tc>
          <w:tcPr>
            <w:tcW w:w="1" w:type="dxa"/>
          </w:tcPr>
          <w:p w14:paraId="59802904"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24B25E37" w14:textId="77777777" w:rsidR="001F7038" w:rsidRDefault="001F7038">
            <w:pPr>
              <w:pStyle w:val="EMPTYCELLSTYLE"/>
            </w:pPr>
          </w:p>
        </w:tc>
        <w:tc>
          <w:tcPr>
            <w:tcW w:w="1" w:type="dxa"/>
          </w:tcPr>
          <w:p w14:paraId="69D51CB3" w14:textId="77777777" w:rsidR="001F7038" w:rsidRDefault="001F7038">
            <w:pPr>
              <w:pStyle w:val="EMPTYCELLSTYLE"/>
            </w:pPr>
          </w:p>
        </w:tc>
      </w:tr>
      <w:tr w:rsidR="001F7038" w14:paraId="66E90520" w14:textId="77777777">
        <w:tblPrEx>
          <w:tblCellMar>
            <w:top w:w="0" w:type="dxa"/>
            <w:bottom w:w="0" w:type="dxa"/>
          </w:tblCellMar>
        </w:tblPrEx>
        <w:trPr>
          <w:trHeight w:hRule="exact" w:val="20"/>
        </w:trPr>
        <w:tc>
          <w:tcPr>
            <w:tcW w:w="1" w:type="dxa"/>
          </w:tcPr>
          <w:p w14:paraId="31014D16" w14:textId="77777777" w:rsidR="001F7038" w:rsidRDefault="001F7038">
            <w:pPr>
              <w:pStyle w:val="EMPTYCELLSTYLE"/>
            </w:pPr>
          </w:p>
        </w:tc>
        <w:tc>
          <w:tcPr>
            <w:tcW w:w="20" w:type="dxa"/>
          </w:tcPr>
          <w:p w14:paraId="19F70715" w14:textId="77777777" w:rsidR="001F7038" w:rsidRDefault="001F7038">
            <w:pPr>
              <w:pStyle w:val="EMPTYCELLSTYLE"/>
            </w:pPr>
          </w:p>
        </w:tc>
        <w:tc>
          <w:tcPr>
            <w:tcW w:w="280" w:type="dxa"/>
          </w:tcPr>
          <w:p w14:paraId="34D76C0C" w14:textId="77777777" w:rsidR="001F7038" w:rsidRDefault="001F7038">
            <w:pPr>
              <w:pStyle w:val="EMPTYCELLSTYLE"/>
            </w:pPr>
          </w:p>
        </w:tc>
        <w:tc>
          <w:tcPr>
            <w:tcW w:w="1000" w:type="dxa"/>
          </w:tcPr>
          <w:p w14:paraId="4758E3C6" w14:textId="77777777" w:rsidR="001F7038" w:rsidRDefault="001F7038">
            <w:pPr>
              <w:pStyle w:val="EMPTYCELLSTYLE"/>
            </w:pPr>
          </w:p>
        </w:tc>
        <w:tc>
          <w:tcPr>
            <w:tcW w:w="200" w:type="dxa"/>
          </w:tcPr>
          <w:p w14:paraId="3826ED7C" w14:textId="77777777" w:rsidR="001F7038" w:rsidRDefault="001F7038">
            <w:pPr>
              <w:pStyle w:val="EMPTYCELLSTYLE"/>
            </w:pPr>
          </w:p>
        </w:tc>
        <w:tc>
          <w:tcPr>
            <w:tcW w:w="200" w:type="dxa"/>
          </w:tcPr>
          <w:p w14:paraId="48717D9F" w14:textId="77777777" w:rsidR="001F7038" w:rsidRDefault="001F7038">
            <w:pPr>
              <w:pStyle w:val="EMPTYCELLSTYLE"/>
            </w:pPr>
          </w:p>
        </w:tc>
        <w:tc>
          <w:tcPr>
            <w:tcW w:w="60" w:type="dxa"/>
          </w:tcPr>
          <w:p w14:paraId="44ED12DB" w14:textId="77777777" w:rsidR="001F7038" w:rsidRDefault="001F7038">
            <w:pPr>
              <w:pStyle w:val="EMPTYCELLSTYLE"/>
            </w:pPr>
          </w:p>
        </w:tc>
        <w:tc>
          <w:tcPr>
            <w:tcW w:w="4520" w:type="dxa"/>
          </w:tcPr>
          <w:p w14:paraId="55F92A15" w14:textId="77777777" w:rsidR="001F7038" w:rsidRDefault="001F7038">
            <w:pPr>
              <w:pStyle w:val="EMPTYCELLSTYLE"/>
            </w:pPr>
          </w:p>
        </w:tc>
        <w:tc>
          <w:tcPr>
            <w:tcW w:w="2320" w:type="dxa"/>
          </w:tcPr>
          <w:p w14:paraId="52D04F41" w14:textId="77777777" w:rsidR="001F7038" w:rsidRDefault="001F7038">
            <w:pPr>
              <w:pStyle w:val="EMPTYCELLSTYLE"/>
            </w:pPr>
          </w:p>
        </w:tc>
        <w:tc>
          <w:tcPr>
            <w:tcW w:w="20" w:type="dxa"/>
          </w:tcPr>
          <w:p w14:paraId="1C7D5279" w14:textId="77777777" w:rsidR="001F7038" w:rsidRDefault="001F7038">
            <w:pPr>
              <w:pStyle w:val="EMPTYCELLSTYLE"/>
            </w:pPr>
          </w:p>
        </w:tc>
        <w:tc>
          <w:tcPr>
            <w:tcW w:w="180" w:type="dxa"/>
          </w:tcPr>
          <w:p w14:paraId="0ED1A7FA" w14:textId="77777777" w:rsidR="001F7038" w:rsidRDefault="001F7038">
            <w:pPr>
              <w:pStyle w:val="EMPTYCELLSTYLE"/>
            </w:pPr>
          </w:p>
        </w:tc>
        <w:tc>
          <w:tcPr>
            <w:tcW w:w="500" w:type="dxa"/>
          </w:tcPr>
          <w:p w14:paraId="1C25E841" w14:textId="77777777" w:rsidR="001F7038" w:rsidRDefault="001F7038">
            <w:pPr>
              <w:pStyle w:val="EMPTYCELLSTYLE"/>
            </w:pPr>
          </w:p>
        </w:tc>
        <w:tc>
          <w:tcPr>
            <w:tcW w:w="40" w:type="dxa"/>
          </w:tcPr>
          <w:p w14:paraId="754BD58F" w14:textId="77777777" w:rsidR="001F7038" w:rsidRDefault="001F7038">
            <w:pPr>
              <w:pStyle w:val="EMPTYCELLSTYLE"/>
            </w:pPr>
          </w:p>
        </w:tc>
        <w:tc>
          <w:tcPr>
            <w:tcW w:w="200" w:type="dxa"/>
          </w:tcPr>
          <w:p w14:paraId="794CC7E1" w14:textId="77777777" w:rsidR="001F7038" w:rsidRDefault="001F7038">
            <w:pPr>
              <w:pStyle w:val="EMPTYCELLSTYLE"/>
            </w:pPr>
          </w:p>
        </w:tc>
        <w:tc>
          <w:tcPr>
            <w:tcW w:w="1520" w:type="dxa"/>
          </w:tcPr>
          <w:p w14:paraId="119D098A" w14:textId="77777777" w:rsidR="001F7038" w:rsidRDefault="001F7038">
            <w:pPr>
              <w:pStyle w:val="EMPTYCELLSTYLE"/>
            </w:pPr>
          </w:p>
        </w:tc>
        <w:tc>
          <w:tcPr>
            <w:tcW w:w="20" w:type="dxa"/>
          </w:tcPr>
          <w:p w14:paraId="50839DEB" w14:textId="77777777" w:rsidR="001F7038" w:rsidRDefault="001F7038">
            <w:pPr>
              <w:pStyle w:val="EMPTYCELLSTYLE"/>
            </w:pPr>
          </w:p>
        </w:tc>
        <w:tc>
          <w:tcPr>
            <w:tcW w:w="20" w:type="dxa"/>
          </w:tcPr>
          <w:p w14:paraId="644E0F58" w14:textId="77777777" w:rsidR="001F7038" w:rsidRDefault="001F7038">
            <w:pPr>
              <w:pStyle w:val="EMPTYCELLSTYLE"/>
            </w:pPr>
          </w:p>
        </w:tc>
        <w:tc>
          <w:tcPr>
            <w:tcW w:w="1" w:type="dxa"/>
          </w:tcPr>
          <w:p w14:paraId="21AF8E0B" w14:textId="77777777" w:rsidR="001F7038" w:rsidRDefault="001F7038">
            <w:pPr>
              <w:pStyle w:val="EMPTYCELLSTYLE"/>
            </w:pPr>
          </w:p>
        </w:tc>
      </w:tr>
      <w:tr w:rsidR="001F7038" w14:paraId="5C0CA11F" w14:textId="77777777">
        <w:tblPrEx>
          <w:tblCellMar>
            <w:top w:w="0" w:type="dxa"/>
            <w:bottom w:w="0" w:type="dxa"/>
          </w:tblCellMar>
        </w:tblPrEx>
        <w:trPr>
          <w:trHeight w:hRule="exact" w:val="220"/>
        </w:trPr>
        <w:tc>
          <w:tcPr>
            <w:tcW w:w="1" w:type="dxa"/>
          </w:tcPr>
          <w:p w14:paraId="14768142"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21497248"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19B1FB91" w14:textId="77777777" w:rsidR="001F7038" w:rsidRDefault="001F7038">
            <w:pPr>
              <w:pStyle w:val="EMPTYCELLSTYLE"/>
            </w:pPr>
          </w:p>
        </w:tc>
      </w:tr>
      <w:tr w:rsidR="001F7038" w14:paraId="2EC0428A" w14:textId="77777777">
        <w:tblPrEx>
          <w:tblCellMar>
            <w:top w:w="0" w:type="dxa"/>
            <w:bottom w:w="0" w:type="dxa"/>
          </w:tblCellMar>
        </w:tblPrEx>
        <w:trPr>
          <w:trHeight w:hRule="exact" w:val="280"/>
        </w:trPr>
        <w:tc>
          <w:tcPr>
            <w:tcW w:w="1" w:type="dxa"/>
          </w:tcPr>
          <w:p w14:paraId="6B8E0BFC"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6C8F3330"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67F537D7" w14:textId="77777777">
                    <w:tblPrEx>
                      <w:tblCellMar>
                        <w:top w:w="0" w:type="dxa"/>
                        <w:bottom w:w="0" w:type="dxa"/>
                      </w:tblCellMar>
                    </w:tblPrEx>
                    <w:trPr>
                      <w:trHeight w:hRule="exact" w:val="200"/>
                    </w:trPr>
                    <w:tc>
                      <w:tcPr>
                        <w:tcW w:w="20" w:type="dxa"/>
                      </w:tcPr>
                      <w:p w14:paraId="436EA7B3"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35789645" w14:textId="77777777">
                          <w:tblPrEx>
                            <w:tblCellMar>
                              <w:top w:w="0" w:type="dxa"/>
                              <w:bottom w:w="0" w:type="dxa"/>
                            </w:tblCellMar>
                          </w:tblPrEx>
                          <w:trPr>
                            <w:trHeight w:hRule="exact" w:val="200"/>
                          </w:trPr>
                          <w:tc>
                            <w:tcPr>
                              <w:tcW w:w="20" w:type="dxa"/>
                            </w:tcPr>
                            <w:p w14:paraId="07246043" w14:textId="77777777" w:rsidR="001F7038" w:rsidRDefault="001F7038">
                              <w:pPr>
                                <w:pStyle w:val="EMPTYCELLSTYLE"/>
                              </w:pPr>
                            </w:p>
                          </w:tc>
                          <w:tc>
                            <w:tcPr>
                              <w:tcW w:w="660" w:type="dxa"/>
                              <w:tcMar>
                                <w:top w:w="0" w:type="dxa"/>
                                <w:left w:w="0" w:type="dxa"/>
                                <w:bottom w:w="0" w:type="dxa"/>
                                <w:right w:w="0" w:type="dxa"/>
                              </w:tcMar>
                              <w:vAlign w:val="center"/>
                            </w:tcPr>
                            <w:p w14:paraId="198DA2D7" w14:textId="77777777" w:rsidR="001F7038" w:rsidRDefault="00A81912">
                              <w:pPr>
                                <w:jc w:val="right"/>
                              </w:pPr>
                              <w:r>
                                <w:rPr>
                                  <w:color w:val="000000"/>
                                  <w:sz w:val="16"/>
                                </w:rPr>
                                <w:t>Emissão:</w:t>
                              </w:r>
                            </w:p>
                          </w:tc>
                          <w:tc>
                            <w:tcPr>
                              <w:tcW w:w="60" w:type="dxa"/>
                            </w:tcPr>
                            <w:p w14:paraId="69ACC3EE" w14:textId="77777777" w:rsidR="001F7038" w:rsidRDefault="001F7038">
                              <w:pPr>
                                <w:pStyle w:val="EMPTYCELLSTYLE"/>
                              </w:pPr>
                            </w:p>
                          </w:tc>
                          <w:tc>
                            <w:tcPr>
                              <w:tcW w:w="2100" w:type="dxa"/>
                              <w:tcMar>
                                <w:top w:w="0" w:type="dxa"/>
                                <w:left w:w="0" w:type="dxa"/>
                                <w:bottom w:w="0" w:type="dxa"/>
                                <w:right w:w="0" w:type="dxa"/>
                              </w:tcMar>
                              <w:vAlign w:val="center"/>
                            </w:tcPr>
                            <w:p w14:paraId="23E579A6" w14:textId="77777777" w:rsidR="001F7038" w:rsidRDefault="00A81912">
                              <w:r>
                                <w:rPr>
                                  <w:color w:val="000000"/>
                                  <w:sz w:val="16"/>
                                </w:rPr>
                                <w:t>03/12/2024 às 14:11:56h</w:t>
                              </w:r>
                            </w:p>
                          </w:tc>
                        </w:tr>
                      </w:tbl>
                      <w:p w14:paraId="6E299B0C" w14:textId="77777777" w:rsidR="001F7038" w:rsidRDefault="001F7038">
                        <w:pPr>
                          <w:pStyle w:val="EMPTYCELLSTYLE"/>
                        </w:pPr>
                      </w:p>
                    </w:tc>
                    <w:tc>
                      <w:tcPr>
                        <w:tcW w:w="40" w:type="dxa"/>
                      </w:tcPr>
                      <w:p w14:paraId="4D2E0E39" w14:textId="77777777" w:rsidR="001F7038" w:rsidRDefault="001F7038">
                        <w:pPr>
                          <w:pStyle w:val="EMPTYCELLSTYLE"/>
                        </w:pPr>
                      </w:p>
                    </w:tc>
                    <w:tc>
                      <w:tcPr>
                        <w:tcW w:w="2200" w:type="dxa"/>
                        <w:tcMar>
                          <w:top w:w="0" w:type="dxa"/>
                          <w:left w:w="0" w:type="dxa"/>
                          <w:bottom w:w="0" w:type="dxa"/>
                          <w:right w:w="0" w:type="dxa"/>
                        </w:tcMar>
                        <w:vAlign w:val="center"/>
                      </w:tcPr>
                      <w:p w14:paraId="7AE48C13" w14:textId="77777777" w:rsidR="001F7038" w:rsidRDefault="00A81912">
                        <w:r>
                          <w:rPr>
                            <w:i/>
                            <w:color w:val="000000"/>
                            <w:sz w:val="12"/>
                          </w:rPr>
                          <w:t>(Emendamento)</w:t>
                        </w:r>
                      </w:p>
                    </w:tc>
                    <w:tc>
                      <w:tcPr>
                        <w:tcW w:w="200" w:type="dxa"/>
                      </w:tcPr>
                      <w:p w14:paraId="2CDEC045" w14:textId="77777777" w:rsidR="001F7038" w:rsidRDefault="001F7038">
                        <w:pPr>
                          <w:pStyle w:val="EMPTYCELLSTYLE"/>
                        </w:pPr>
                      </w:p>
                    </w:tc>
                    <w:tc>
                      <w:tcPr>
                        <w:tcW w:w="1100" w:type="dxa"/>
                        <w:tcMar>
                          <w:top w:w="0" w:type="dxa"/>
                          <w:left w:w="0" w:type="dxa"/>
                          <w:bottom w:w="0" w:type="dxa"/>
                          <w:right w:w="0" w:type="dxa"/>
                        </w:tcMar>
                        <w:vAlign w:val="center"/>
                      </w:tcPr>
                      <w:p w14:paraId="7882EB35" w14:textId="77777777" w:rsidR="001F7038" w:rsidRDefault="001F7038"/>
                    </w:tc>
                    <w:tc>
                      <w:tcPr>
                        <w:tcW w:w="200" w:type="dxa"/>
                      </w:tcPr>
                      <w:p w14:paraId="51864FC8" w14:textId="77777777" w:rsidR="001F7038" w:rsidRDefault="001F7038">
                        <w:pPr>
                          <w:pStyle w:val="EMPTYCELLSTYLE"/>
                        </w:pPr>
                      </w:p>
                    </w:tc>
                    <w:tc>
                      <w:tcPr>
                        <w:tcW w:w="2000" w:type="dxa"/>
                        <w:tcMar>
                          <w:top w:w="0" w:type="dxa"/>
                          <w:left w:w="0" w:type="dxa"/>
                          <w:bottom w:w="0" w:type="dxa"/>
                          <w:right w:w="0" w:type="dxa"/>
                        </w:tcMar>
                        <w:vAlign w:val="center"/>
                      </w:tcPr>
                      <w:p w14:paraId="28AF8B7E" w14:textId="77777777" w:rsidR="001F7038" w:rsidRDefault="00A81912">
                        <w:r>
                          <w:rPr>
                            <w:i/>
                            <w:color w:val="000000"/>
                            <w:sz w:val="16"/>
                          </w:rPr>
                          <w:t>(4EM024)</w:t>
                        </w:r>
                      </w:p>
                    </w:tc>
                    <w:tc>
                      <w:tcPr>
                        <w:tcW w:w="300" w:type="dxa"/>
                      </w:tcPr>
                      <w:p w14:paraId="71872076" w14:textId="77777777" w:rsidR="001F7038" w:rsidRDefault="001F7038">
                        <w:pPr>
                          <w:pStyle w:val="EMPTYCELLSTYLE"/>
                        </w:pPr>
                      </w:p>
                    </w:tc>
                  </w:tr>
                </w:tbl>
                <w:p w14:paraId="456C1F60" w14:textId="77777777" w:rsidR="001F7038" w:rsidRDefault="001F7038">
                  <w:pPr>
                    <w:pStyle w:val="EMPTYCELLSTYLE"/>
                  </w:pPr>
                </w:p>
              </w:tc>
              <w:tc>
                <w:tcPr>
                  <w:tcW w:w="280" w:type="dxa"/>
                </w:tcPr>
                <w:p w14:paraId="5FFC91C5" w14:textId="77777777" w:rsidR="001F7038" w:rsidRDefault="001F7038">
                  <w:pPr>
                    <w:pStyle w:val="EMPTYCELLSTYLE"/>
                  </w:pPr>
                </w:p>
              </w:tc>
              <w:tc>
                <w:tcPr>
                  <w:tcW w:w="1820" w:type="dxa"/>
                </w:tcPr>
                <w:p w14:paraId="777121FB" w14:textId="77777777" w:rsidR="001F7038" w:rsidRDefault="001F7038">
                  <w:pPr>
                    <w:pStyle w:val="EMPTYCELLSTYLE"/>
                  </w:pPr>
                </w:p>
              </w:tc>
              <w:tc>
                <w:tcPr>
                  <w:tcW w:w="100" w:type="dxa"/>
                </w:tcPr>
                <w:p w14:paraId="4A319E35" w14:textId="77777777" w:rsidR="001F7038" w:rsidRDefault="001F7038">
                  <w:pPr>
                    <w:pStyle w:val="EMPTYCELLSTYLE"/>
                  </w:pPr>
                </w:p>
              </w:tc>
            </w:tr>
            <w:tr w:rsidR="001F7038" w14:paraId="2C7415C7"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4CABB3C5" w14:textId="77777777" w:rsidR="001F7038" w:rsidRDefault="001F7038">
                  <w:pPr>
                    <w:pStyle w:val="EMPTYCELLSTYLE"/>
                  </w:pPr>
                </w:p>
              </w:tc>
              <w:tc>
                <w:tcPr>
                  <w:tcW w:w="280" w:type="dxa"/>
                </w:tcPr>
                <w:p w14:paraId="721C65CE"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6E17B9C0"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467A767D" w14:textId="77777777" w:rsidR="001F7038" w:rsidRDefault="00A81912">
                        <w:pPr>
                          <w:jc w:val="right"/>
                        </w:pPr>
                        <w:r>
                          <w:rPr>
                            <w:color w:val="000000"/>
                            <w:sz w:val="16"/>
                          </w:rPr>
                          <w:t>Página 5</w:t>
                        </w:r>
                      </w:p>
                    </w:tc>
                    <w:tc>
                      <w:tcPr>
                        <w:tcW w:w="680" w:type="dxa"/>
                      </w:tcPr>
                      <w:p w14:paraId="63206D8E" w14:textId="77777777" w:rsidR="001F7038" w:rsidRDefault="001F7038">
                        <w:pPr>
                          <w:pStyle w:val="EMPTYCELLSTYLE"/>
                        </w:pPr>
                      </w:p>
                    </w:tc>
                  </w:tr>
                </w:tbl>
                <w:p w14:paraId="1F3DDA70" w14:textId="77777777" w:rsidR="001F7038" w:rsidRDefault="001F7038">
                  <w:pPr>
                    <w:pStyle w:val="EMPTYCELLSTYLE"/>
                  </w:pPr>
                </w:p>
              </w:tc>
              <w:tc>
                <w:tcPr>
                  <w:tcW w:w="100" w:type="dxa"/>
                </w:tcPr>
                <w:p w14:paraId="22F1AC84" w14:textId="77777777" w:rsidR="001F7038" w:rsidRDefault="001F7038">
                  <w:pPr>
                    <w:pStyle w:val="EMPTYCELLSTYLE"/>
                  </w:pPr>
                </w:p>
              </w:tc>
            </w:tr>
            <w:tr w:rsidR="001F7038" w14:paraId="2F857ABB" w14:textId="77777777">
              <w:tblPrEx>
                <w:tblCellMar>
                  <w:top w:w="0" w:type="dxa"/>
                  <w:bottom w:w="0" w:type="dxa"/>
                </w:tblCellMar>
              </w:tblPrEx>
              <w:trPr>
                <w:trHeight w:hRule="exact" w:val="40"/>
              </w:trPr>
              <w:tc>
                <w:tcPr>
                  <w:tcW w:w="8900" w:type="dxa"/>
                </w:tcPr>
                <w:p w14:paraId="7C743441" w14:textId="77777777" w:rsidR="001F7038" w:rsidRDefault="001F7038">
                  <w:pPr>
                    <w:pStyle w:val="EMPTYCELLSTYLE"/>
                  </w:pPr>
                </w:p>
              </w:tc>
              <w:tc>
                <w:tcPr>
                  <w:tcW w:w="280" w:type="dxa"/>
                </w:tcPr>
                <w:p w14:paraId="11058DF6" w14:textId="77777777" w:rsidR="001F7038" w:rsidRDefault="001F7038">
                  <w:pPr>
                    <w:pStyle w:val="EMPTYCELLSTYLE"/>
                  </w:pPr>
                </w:p>
              </w:tc>
              <w:tc>
                <w:tcPr>
                  <w:tcW w:w="1820" w:type="dxa"/>
                  <w:vMerge/>
                  <w:tcMar>
                    <w:top w:w="0" w:type="dxa"/>
                    <w:left w:w="0" w:type="dxa"/>
                    <w:bottom w:w="0" w:type="dxa"/>
                    <w:right w:w="0" w:type="dxa"/>
                  </w:tcMar>
                </w:tcPr>
                <w:p w14:paraId="1D23E305" w14:textId="77777777" w:rsidR="001F7038" w:rsidRDefault="001F7038">
                  <w:pPr>
                    <w:pStyle w:val="EMPTYCELLSTYLE"/>
                  </w:pPr>
                </w:p>
              </w:tc>
              <w:tc>
                <w:tcPr>
                  <w:tcW w:w="100" w:type="dxa"/>
                </w:tcPr>
                <w:p w14:paraId="04C909B1" w14:textId="77777777" w:rsidR="001F7038" w:rsidRDefault="001F7038">
                  <w:pPr>
                    <w:pStyle w:val="EMPTYCELLSTYLE"/>
                  </w:pPr>
                </w:p>
              </w:tc>
            </w:tr>
          </w:tbl>
          <w:p w14:paraId="2EC230F3" w14:textId="77777777" w:rsidR="001F7038" w:rsidRDefault="001F7038">
            <w:pPr>
              <w:pStyle w:val="EMPTYCELLSTYLE"/>
            </w:pPr>
          </w:p>
        </w:tc>
        <w:tc>
          <w:tcPr>
            <w:tcW w:w="1" w:type="dxa"/>
          </w:tcPr>
          <w:p w14:paraId="6ADCAC06" w14:textId="77777777" w:rsidR="001F7038" w:rsidRDefault="001F7038">
            <w:pPr>
              <w:pStyle w:val="EMPTYCELLSTYLE"/>
            </w:pPr>
          </w:p>
        </w:tc>
      </w:tr>
      <w:tr w:rsidR="001F7038" w14:paraId="1C4C5399" w14:textId="77777777">
        <w:tblPrEx>
          <w:tblCellMar>
            <w:top w:w="0" w:type="dxa"/>
            <w:bottom w:w="0" w:type="dxa"/>
          </w:tblCellMar>
        </w:tblPrEx>
        <w:tc>
          <w:tcPr>
            <w:tcW w:w="1" w:type="dxa"/>
          </w:tcPr>
          <w:p w14:paraId="20C57264" w14:textId="77777777" w:rsidR="001F7038" w:rsidRDefault="001F7038">
            <w:pPr>
              <w:pStyle w:val="EMPTYCELLSTYLE"/>
              <w:pageBreakBefore/>
            </w:pPr>
            <w:bookmarkStart w:id="6" w:name="JR_PAGE_ANCHOR_1_6"/>
            <w:bookmarkEnd w:id="6"/>
          </w:p>
        </w:tc>
        <w:tc>
          <w:tcPr>
            <w:tcW w:w="20" w:type="dxa"/>
          </w:tcPr>
          <w:p w14:paraId="51C21A07" w14:textId="77777777" w:rsidR="001F7038" w:rsidRDefault="001F7038">
            <w:pPr>
              <w:pStyle w:val="EMPTYCELLSTYLE"/>
            </w:pPr>
          </w:p>
        </w:tc>
        <w:tc>
          <w:tcPr>
            <w:tcW w:w="280" w:type="dxa"/>
          </w:tcPr>
          <w:p w14:paraId="1E6D651F" w14:textId="77777777" w:rsidR="001F7038" w:rsidRDefault="001F7038">
            <w:pPr>
              <w:pStyle w:val="EMPTYCELLSTYLE"/>
            </w:pPr>
          </w:p>
        </w:tc>
        <w:tc>
          <w:tcPr>
            <w:tcW w:w="1000" w:type="dxa"/>
          </w:tcPr>
          <w:p w14:paraId="65CD2349" w14:textId="77777777" w:rsidR="001F7038" w:rsidRDefault="001F7038">
            <w:pPr>
              <w:pStyle w:val="EMPTYCELLSTYLE"/>
            </w:pPr>
          </w:p>
        </w:tc>
        <w:tc>
          <w:tcPr>
            <w:tcW w:w="200" w:type="dxa"/>
          </w:tcPr>
          <w:p w14:paraId="09CF9D3C" w14:textId="77777777" w:rsidR="001F7038" w:rsidRDefault="001F7038">
            <w:pPr>
              <w:pStyle w:val="EMPTYCELLSTYLE"/>
            </w:pPr>
          </w:p>
        </w:tc>
        <w:tc>
          <w:tcPr>
            <w:tcW w:w="200" w:type="dxa"/>
          </w:tcPr>
          <w:p w14:paraId="7CCFC7FB" w14:textId="77777777" w:rsidR="001F7038" w:rsidRDefault="001F7038">
            <w:pPr>
              <w:pStyle w:val="EMPTYCELLSTYLE"/>
            </w:pPr>
          </w:p>
        </w:tc>
        <w:tc>
          <w:tcPr>
            <w:tcW w:w="60" w:type="dxa"/>
          </w:tcPr>
          <w:p w14:paraId="4A37E96F" w14:textId="77777777" w:rsidR="001F7038" w:rsidRDefault="001F7038">
            <w:pPr>
              <w:pStyle w:val="EMPTYCELLSTYLE"/>
            </w:pPr>
          </w:p>
        </w:tc>
        <w:tc>
          <w:tcPr>
            <w:tcW w:w="4520" w:type="dxa"/>
          </w:tcPr>
          <w:p w14:paraId="5E032DE6" w14:textId="77777777" w:rsidR="001F7038" w:rsidRDefault="001F7038">
            <w:pPr>
              <w:pStyle w:val="EMPTYCELLSTYLE"/>
            </w:pPr>
          </w:p>
        </w:tc>
        <w:tc>
          <w:tcPr>
            <w:tcW w:w="2320" w:type="dxa"/>
          </w:tcPr>
          <w:p w14:paraId="3B04C3F2" w14:textId="77777777" w:rsidR="001F7038" w:rsidRDefault="001F7038">
            <w:pPr>
              <w:pStyle w:val="EMPTYCELLSTYLE"/>
            </w:pPr>
          </w:p>
        </w:tc>
        <w:tc>
          <w:tcPr>
            <w:tcW w:w="20" w:type="dxa"/>
          </w:tcPr>
          <w:p w14:paraId="40DDEA43" w14:textId="77777777" w:rsidR="001F7038" w:rsidRDefault="001F7038">
            <w:pPr>
              <w:pStyle w:val="EMPTYCELLSTYLE"/>
            </w:pPr>
          </w:p>
        </w:tc>
        <w:tc>
          <w:tcPr>
            <w:tcW w:w="180" w:type="dxa"/>
          </w:tcPr>
          <w:p w14:paraId="1C70F3E5" w14:textId="77777777" w:rsidR="001F7038" w:rsidRDefault="001F7038">
            <w:pPr>
              <w:pStyle w:val="EMPTYCELLSTYLE"/>
            </w:pPr>
          </w:p>
        </w:tc>
        <w:tc>
          <w:tcPr>
            <w:tcW w:w="500" w:type="dxa"/>
          </w:tcPr>
          <w:p w14:paraId="34494CB8" w14:textId="77777777" w:rsidR="001F7038" w:rsidRDefault="001F7038">
            <w:pPr>
              <w:pStyle w:val="EMPTYCELLSTYLE"/>
            </w:pPr>
          </w:p>
        </w:tc>
        <w:tc>
          <w:tcPr>
            <w:tcW w:w="40" w:type="dxa"/>
          </w:tcPr>
          <w:p w14:paraId="7B10EEFB" w14:textId="77777777" w:rsidR="001F7038" w:rsidRDefault="001F7038">
            <w:pPr>
              <w:pStyle w:val="EMPTYCELLSTYLE"/>
            </w:pPr>
          </w:p>
        </w:tc>
        <w:tc>
          <w:tcPr>
            <w:tcW w:w="200" w:type="dxa"/>
          </w:tcPr>
          <w:p w14:paraId="53ACFF9B" w14:textId="77777777" w:rsidR="001F7038" w:rsidRDefault="001F7038">
            <w:pPr>
              <w:pStyle w:val="EMPTYCELLSTYLE"/>
            </w:pPr>
          </w:p>
        </w:tc>
        <w:tc>
          <w:tcPr>
            <w:tcW w:w="1520" w:type="dxa"/>
          </w:tcPr>
          <w:p w14:paraId="2ED6B0DB" w14:textId="77777777" w:rsidR="001F7038" w:rsidRDefault="001F7038">
            <w:pPr>
              <w:pStyle w:val="EMPTYCELLSTYLE"/>
            </w:pPr>
          </w:p>
        </w:tc>
        <w:tc>
          <w:tcPr>
            <w:tcW w:w="20" w:type="dxa"/>
          </w:tcPr>
          <w:p w14:paraId="7D4B8956" w14:textId="77777777" w:rsidR="001F7038" w:rsidRDefault="001F7038">
            <w:pPr>
              <w:pStyle w:val="EMPTYCELLSTYLE"/>
            </w:pPr>
          </w:p>
        </w:tc>
        <w:tc>
          <w:tcPr>
            <w:tcW w:w="20" w:type="dxa"/>
          </w:tcPr>
          <w:p w14:paraId="55E0A8E5" w14:textId="77777777" w:rsidR="001F7038" w:rsidRDefault="001F7038">
            <w:pPr>
              <w:pStyle w:val="EMPTYCELLSTYLE"/>
            </w:pPr>
          </w:p>
        </w:tc>
        <w:tc>
          <w:tcPr>
            <w:tcW w:w="1" w:type="dxa"/>
          </w:tcPr>
          <w:p w14:paraId="26BC2E63" w14:textId="77777777" w:rsidR="001F7038" w:rsidRDefault="001F7038">
            <w:pPr>
              <w:pStyle w:val="EMPTYCELLSTYLE"/>
            </w:pPr>
          </w:p>
        </w:tc>
      </w:tr>
      <w:tr w:rsidR="001F7038" w14:paraId="4D5FDAE0" w14:textId="77777777">
        <w:tblPrEx>
          <w:tblCellMar>
            <w:top w:w="0" w:type="dxa"/>
            <w:bottom w:w="0" w:type="dxa"/>
          </w:tblCellMar>
        </w:tblPrEx>
        <w:trPr>
          <w:trHeight w:hRule="exact" w:val="140"/>
        </w:trPr>
        <w:tc>
          <w:tcPr>
            <w:tcW w:w="1" w:type="dxa"/>
          </w:tcPr>
          <w:p w14:paraId="372FE0EF" w14:textId="77777777" w:rsidR="001F7038" w:rsidRDefault="001F7038">
            <w:pPr>
              <w:pStyle w:val="EMPTYCELLSTYLE"/>
            </w:pPr>
          </w:p>
        </w:tc>
        <w:tc>
          <w:tcPr>
            <w:tcW w:w="20" w:type="dxa"/>
          </w:tcPr>
          <w:p w14:paraId="42D50E2F" w14:textId="77777777" w:rsidR="001F7038" w:rsidRDefault="001F7038">
            <w:pPr>
              <w:pStyle w:val="EMPTYCELLSTYLE"/>
            </w:pPr>
          </w:p>
        </w:tc>
        <w:tc>
          <w:tcPr>
            <w:tcW w:w="280" w:type="dxa"/>
          </w:tcPr>
          <w:p w14:paraId="028E075B" w14:textId="77777777" w:rsidR="001F7038" w:rsidRDefault="001F7038">
            <w:pPr>
              <w:pStyle w:val="EMPTYCELLSTYLE"/>
            </w:pPr>
          </w:p>
        </w:tc>
        <w:tc>
          <w:tcPr>
            <w:tcW w:w="1000" w:type="dxa"/>
          </w:tcPr>
          <w:p w14:paraId="1DBCDF37" w14:textId="77777777" w:rsidR="001F7038" w:rsidRDefault="001F7038">
            <w:pPr>
              <w:pStyle w:val="EMPTYCELLSTYLE"/>
            </w:pPr>
          </w:p>
        </w:tc>
        <w:tc>
          <w:tcPr>
            <w:tcW w:w="200" w:type="dxa"/>
          </w:tcPr>
          <w:p w14:paraId="71CBFA73" w14:textId="77777777" w:rsidR="001F7038" w:rsidRDefault="001F7038">
            <w:pPr>
              <w:pStyle w:val="EMPTYCELLSTYLE"/>
            </w:pPr>
          </w:p>
        </w:tc>
        <w:tc>
          <w:tcPr>
            <w:tcW w:w="200" w:type="dxa"/>
          </w:tcPr>
          <w:p w14:paraId="39540AD5" w14:textId="77777777" w:rsidR="001F7038" w:rsidRDefault="001F7038">
            <w:pPr>
              <w:pStyle w:val="EMPTYCELLSTYLE"/>
            </w:pPr>
          </w:p>
        </w:tc>
        <w:tc>
          <w:tcPr>
            <w:tcW w:w="9400" w:type="dxa"/>
            <w:gridSpan w:val="11"/>
            <w:vMerge w:val="restart"/>
            <w:tcMar>
              <w:top w:w="0" w:type="dxa"/>
              <w:left w:w="0" w:type="dxa"/>
              <w:bottom w:w="0" w:type="dxa"/>
              <w:right w:w="0" w:type="dxa"/>
            </w:tcMar>
          </w:tcPr>
          <w:p w14:paraId="68306D5C" w14:textId="77777777" w:rsidR="001F7038" w:rsidRDefault="00A81912">
            <w:r>
              <w:rPr>
                <w:rFonts w:ascii="SansSerif" w:eastAsia="SansSerif" w:hAnsi="SansSerif" w:cs="SansSerif"/>
                <w:color w:val="000000"/>
                <w:sz w:val="18"/>
              </w:rPr>
              <w:t>Congresso Nacional</w:t>
            </w:r>
          </w:p>
        </w:tc>
        <w:tc>
          <w:tcPr>
            <w:tcW w:w="1" w:type="dxa"/>
          </w:tcPr>
          <w:p w14:paraId="24E0566A" w14:textId="77777777" w:rsidR="001F7038" w:rsidRDefault="001F7038">
            <w:pPr>
              <w:pStyle w:val="EMPTYCELLSTYLE"/>
            </w:pPr>
          </w:p>
        </w:tc>
      </w:tr>
      <w:tr w:rsidR="001F7038" w14:paraId="6EACB29D" w14:textId="77777777">
        <w:tblPrEx>
          <w:tblCellMar>
            <w:top w:w="0" w:type="dxa"/>
            <w:bottom w:w="0" w:type="dxa"/>
          </w:tblCellMar>
        </w:tblPrEx>
        <w:trPr>
          <w:trHeight w:hRule="exact" w:val="180"/>
        </w:trPr>
        <w:tc>
          <w:tcPr>
            <w:tcW w:w="1" w:type="dxa"/>
          </w:tcPr>
          <w:p w14:paraId="715CB051" w14:textId="77777777" w:rsidR="001F7038" w:rsidRDefault="001F7038">
            <w:pPr>
              <w:pStyle w:val="EMPTYCELLSTYLE"/>
            </w:pPr>
          </w:p>
        </w:tc>
        <w:tc>
          <w:tcPr>
            <w:tcW w:w="20" w:type="dxa"/>
          </w:tcPr>
          <w:p w14:paraId="0BE517AD" w14:textId="77777777" w:rsidR="001F7038" w:rsidRDefault="001F7038">
            <w:pPr>
              <w:pStyle w:val="EMPTYCELLSTYLE"/>
            </w:pPr>
          </w:p>
        </w:tc>
        <w:tc>
          <w:tcPr>
            <w:tcW w:w="280" w:type="dxa"/>
          </w:tcPr>
          <w:p w14:paraId="6ECA1240" w14:textId="77777777" w:rsidR="001F7038" w:rsidRDefault="001F7038">
            <w:pPr>
              <w:pStyle w:val="EMPTYCELLSTYLE"/>
            </w:pPr>
          </w:p>
        </w:tc>
        <w:tc>
          <w:tcPr>
            <w:tcW w:w="1000" w:type="dxa"/>
            <w:vMerge w:val="restart"/>
            <w:tcMar>
              <w:top w:w="0" w:type="dxa"/>
              <w:left w:w="0" w:type="dxa"/>
              <w:bottom w:w="0" w:type="dxa"/>
              <w:right w:w="0" w:type="dxa"/>
            </w:tcMar>
          </w:tcPr>
          <w:p w14:paraId="592B0940" w14:textId="77777777" w:rsidR="001F7038" w:rsidRDefault="00A81912">
            <w:r>
              <w:rPr>
                <w:noProof/>
              </w:rPr>
              <w:drawing>
                <wp:anchor distT="0" distB="0" distL="0" distR="0" simplePos="0" relativeHeight="251663360" behindDoc="0" locked="0" layoutInCell="1" allowOverlap="1" wp14:anchorId="7FEE5B35" wp14:editId="762E0FAA">
                  <wp:simplePos x="0" y="0"/>
                  <wp:positionH relativeFrom="column">
                    <wp:posOffset>0</wp:posOffset>
                  </wp:positionH>
                  <wp:positionV relativeFrom="paragraph">
                    <wp:posOffset>0</wp:posOffset>
                  </wp:positionV>
                  <wp:extent cx="635000" cy="635000"/>
                  <wp:effectExtent l="0" t="0" r="0" b="0"/>
                  <wp:wrapNone/>
                  <wp:docPr id="1690983337" name="Picture"/>
                  <wp:cNvGraphicFramePr/>
                  <a:graphic xmlns:a="http://schemas.openxmlformats.org/drawingml/2006/main">
                    <a:graphicData uri="http://schemas.openxmlformats.org/drawingml/2006/picture">
                      <pic:pic xmlns:pic="http://schemas.openxmlformats.org/drawingml/2006/picture">
                        <pic:nvPicPr>
                          <pic:cNvPr id="1690983337" name="Picture"/>
                          <pic:cNvPicPr/>
                        </pic:nvPicPr>
                        <pic:blipFill>
                          <a:blip r:embed="rId4"/>
                          <a:srcRect/>
                          <a:stretch>
                            <a:fillRect b="2000"/>
                          </a:stretch>
                        </pic:blipFill>
                        <pic:spPr>
                          <a:xfrm>
                            <a:off x="0" y="0"/>
                            <a:ext cx="635000" cy="635000"/>
                          </a:xfrm>
                          <a:prstGeom prst="rect">
                            <a:avLst/>
                          </a:prstGeom>
                        </pic:spPr>
                      </pic:pic>
                    </a:graphicData>
                  </a:graphic>
                </wp:anchor>
              </w:drawing>
            </w:r>
          </w:p>
        </w:tc>
        <w:tc>
          <w:tcPr>
            <w:tcW w:w="200" w:type="dxa"/>
          </w:tcPr>
          <w:p w14:paraId="630EBA95" w14:textId="77777777" w:rsidR="001F7038" w:rsidRDefault="001F7038">
            <w:pPr>
              <w:pStyle w:val="EMPTYCELLSTYLE"/>
            </w:pPr>
          </w:p>
        </w:tc>
        <w:tc>
          <w:tcPr>
            <w:tcW w:w="200" w:type="dxa"/>
          </w:tcPr>
          <w:p w14:paraId="4718DA45" w14:textId="77777777" w:rsidR="001F7038" w:rsidRDefault="001F7038">
            <w:pPr>
              <w:pStyle w:val="EMPTYCELLSTYLE"/>
            </w:pPr>
          </w:p>
        </w:tc>
        <w:tc>
          <w:tcPr>
            <w:tcW w:w="9400" w:type="dxa"/>
            <w:gridSpan w:val="11"/>
            <w:vMerge/>
            <w:tcMar>
              <w:top w:w="0" w:type="dxa"/>
              <w:left w:w="0" w:type="dxa"/>
              <w:bottom w:w="0" w:type="dxa"/>
              <w:right w:w="0" w:type="dxa"/>
            </w:tcMar>
          </w:tcPr>
          <w:p w14:paraId="1F7A5160" w14:textId="77777777" w:rsidR="001F7038" w:rsidRDefault="001F7038">
            <w:pPr>
              <w:pStyle w:val="EMPTYCELLSTYLE"/>
            </w:pPr>
          </w:p>
        </w:tc>
        <w:tc>
          <w:tcPr>
            <w:tcW w:w="1" w:type="dxa"/>
          </w:tcPr>
          <w:p w14:paraId="32908E37" w14:textId="77777777" w:rsidR="001F7038" w:rsidRDefault="001F7038">
            <w:pPr>
              <w:pStyle w:val="EMPTYCELLSTYLE"/>
            </w:pPr>
          </w:p>
        </w:tc>
      </w:tr>
      <w:tr w:rsidR="001F7038" w14:paraId="5F511CA4" w14:textId="77777777">
        <w:tblPrEx>
          <w:tblCellMar>
            <w:top w:w="0" w:type="dxa"/>
            <w:bottom w:w="0" w:type="dxa"/>
          </w:tblCellMar>
        </w:tblPrEx>
        <w:trPr>
          <w:trHeight w:hRule="exact" w:val="320"/>
        </w:trPr>
        <w:tc>
          <w:tcPr>
            <w:tcW w:w="1" w:type="dxa"/>
          </w:tcPr>
          <w:p w14:paraId="724D1AAE" w14:textId="77777777" w:rsidR="001F7038" w:rsidRDefault="001F7038">
            <w:pPr>
              <w:pStyle w:val="EMPTYCELLSTYLE"/>
            </w:pPr>
          </w:p>
        </w:tc>
        <w:tc>
          <w:tcPr>
            <w:tcW w:w="20" w:type="dxa"/>
          </w:tcPr>
          <w:p w14:paraId="130589E9" w14:textId="77777777" w:rsidR="001F7038" w:rsidRDefault="001F7038">
            <w:pPr>
              <w:pStyle w:val="EMPTYCELLSTYLE"/>
            </w:pPr>
          </w:p>
        </w:tc>
        <w:tc>
          <w:tcPr>
            <w:tcW w:w="280" w:type="dxa"/>
          </w:tcPr>
          <w:p w14:paraId="56887D7E" w14:textId="77777777" w:rsidR="001F7038" w:rsidRDefault="001F7038">
            <w:pPr>
              <w:pStyle w:val="EMPTYCELLSTYLE"/>
            </w:pPr>
          </w:p>
        </w:tc>
        <w:tc>
          <w:tcPr>
            <w:tcW w:w="1000" w:type="dxa"/>
            <w:vMerge/>
            <w:tcMar>
              <w:top w:w="0" w:type="dxa"/>
              <w:left w:w="0" w:type="dxa"/>
              <w:bottom w:w="0" w:type="dxa"/>
              <w:right w:w="0" w:type="dxa"/>
            </w:tcMar>
          </w:tcPr>
          <w:p w14:paraId="4D434069" w14:textId="77777777" w:rsidR="001F7038" w:rsidRDefault="001F7038">
            <w:pPr>
              <w:pStyle w:val="EMPTYCELLSTYLE"/>
            </w:pPr>
          </w:p>
        </w:tc>
        <w:tc>
          <w:tcPr>
            <w:tcW w:w="200" w:type="dxa"/>
          </w:tcPr>
          <w:p w14:paraId="280ADCBB" w14:textId="77777777" w:rsidR="001F7038" w:rsidRDefault="001F7038">
            <w:pPr>
              <w:pStyle w:val="EMPTYCELLSTYLE"/>
            </w:pPr>
          </w:p>
        </w:tc>
        <w:tc>
          <w:tcPr>
            <w:tcW w:w="200" w:type="dxa"/>
          </w:tcPr>
          <w:p w14:paraId="43C2AA94" w14:textId="77777777" w:rsidR="001F7038" w:rsidRDefault="001F7038">
            <w:pPr>
              <w:pStyle w:val="EMPTYCELLSTYLE"/>
            </w:pPr>
          </w:p>
        </w:tc>
        <w:tc>
          <w:tcPr>
            <w:tcW w:w="9400" w:type="dxa"/>
            <w:gridSpan w:val="11"/>
            <w:tcMar>
              <w:top w:w="0" w:type="dxa"/>
              <w:left w:w="0" w:type="dxa"/>
              <w:bottom w:w="0" w:type="dxa"/>
              <w:right w:w="0" w:type="dxa"/>
            </w:tcMar>
          </w:tcPr>
          <w:p w14:paraId="1E16D5E5"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6D187BC5" w14:textId="77777777" w:rsidR="001F7038" w:rsidRDefault="001F7038">
            <w:pPr>
              <w:pStyle w:val="EMPTYCELLSTYLE"/>
            </w:pPr>
          </w:p>
        </w:tc>
      </w:tr>
      <w:tr w:rsidR="001F7038" w14:paraId="2336C596" w14:textId="77777777">
        <w:tblPrEx>
          <w:tblCellMar>
            <w:top w:w="0" w:type="dxa"/>
            <w:bottom w:w="0" w:type="dxa"/>
          </w:tblCellMar>
        </w:tblPrEx>
        <w:trPr>
          <w:trHeight w:hRule="exact" w:val="320"/>
        </w:trPr>
        <w:tc>
          <w:tcPr>
            <w:tcW w:w="1" w:type="dxa"/>
          </w:tcPr>
          <w:p w14:paraId="45C4A4F5" w14:textId="77777777" w:rsidR="001F7038" w:rsidRDefault="001F7038">
            <w:pPr>
              <w:pStyle w:val="EMPTYCELLSTYLE"/>
            </w:pPr>
          </w:p>
        </w:tc>
        <w:tc>
          <w:tcPr>
            <w:tcW w:w="20" w:type="dxa"/>
          </w:tcPr>
          <w:p w14:paraId="23F91BA1" w14:textId="77777777" w:rsidR="001F7038" w:rsidRDefault="001F7038">
            <w:pPr>
              <w:pStyle w:val="EMPTYCELLSTYLE"/>
            </w:pPr>
          </w:p>
        </w:tc>
        <w:tc>
          <w:tcPr>
            <w:tcW w:w="280" w:type="dxa"/>
          </w:tcPr>
          <w:p w14:paraId="26A5B40D" w14:textId="77777777" w:rsidR="001F7038" w:rsidRDefault="001F7038">
            <w:pPr>
              <w:pStyle w:val="EMPTYCELLSTYLE"/>
            </w:pPr>
          </w:p>
        </w:tc>
        <w:tc>
          <w:tcPr>
            <w:tcW w:w="1000" w:type="dxa"/>
            <w:vMerge/>
            <w:tcMar>
              <w:top w:w="0" w:type="dxa"/>
              <w:left w:w="0" w:type="dxa"/>
              <w:bottom w:w="0" w:type="dxa"/>
              <w:right w:w="0" w:type="dxa"/>
            </w:tcMar>
          </w:tcPr>
          <w:p w14:paraId="3DF911EB" w14:textId="77777777" w:rsidR="001F7038" w:rsidRDefault="001F7038">
            <w:pPr>
              <w:pStyle w:val="EMPTYCELLSTYLE"/>
            </w:pPr>
          </w:p>
        </w:tc>
        <w:tc>
          <w:tcPr>
            <w:tcW w:w="200" w:type="dxa"/>
          </w:tcPr>
          <w:p w14:paraId="17312AE2" w14:textId="77777777" w:rsidR="001F7038" w:rsidRDefault="001F7038">
            <w:pPr>
              <w:pStyle w:val="EMPTYCELLSTYLE"/>
            </w:pPr>
          </w:p>
        </w:tc>
        <w:tc>
          <w:tcPr>
            <w:tcW w:w="200" w:type="dxa"/>
          </w:tcPr>
          <w:p w14:paraId="5446D0A7" w14:textId="77777777" w:rsidR="001F7038" w:rsidRDefault="001F7038">
            <w:pPr>
              <w:pStyle w:val="EMPTYCELLSTYLE"/>
            </w:pPr>
          </w:p>
        </w:tc>
        <w:tc>
          <w:tcPr>
            <w:tcW w:w="9400" w:type="dxa"/>
            <w:gridSpan w:val="11"/>
            <w:tcMar>
              <w:top w:w="0" w:type="dxa"/>
              <w:left w:w="0" w:type="dxa"/>
              <w:bottom w:w="0" w:type="dxa"/>
              <w:right w:w="0" w:type="dxa"/>
            </w:tcMar>
          </w:tcPr>
          <w:p w14:paraId="3BBF8B7B" w14:textId="77777777" w:rsidR="001F7038" w:rsidRDefault="00A81912">
            <w:r>
              <w:rPr>
                <w:rFonts w:ascii="SansSerif" w:eastAsia="SansSerif" w:hAnsi="SansSerif" w:cs="SansSerif"/>
                <w:color w:val="000000"/>
                <w:sz w:val="18"/>
              </w:rPr>
              <w:t>Lexor - Sistemas de Leis Orçamentárias</w:t>
            </w:r>
          </w:p>
        </w:tc>
        <w:tc>
          <w:tcPr>
            <w:tcW w:w="1" w:type="dxa"/>
          </w:tcPr>
          <w:p w14:paraId="3E56CE57" w14:textId="77777777" w:rsidR="001F7038" w:rsidRDefault="001F7038">
            <w:pPr>
              <w:pStyle w:val="EMPTYCELLSTYLE"/>
            </w:pPr>
          </w:p>
        </w:tc>
      </w:tr>
      <w:tr w:rsidR="001F7038" w14:paraId="397503DD" w14:textId="77777777">
        <w:tblPrEx>
          <w:tblCellMar>
            <w:top w:w="0" w:type="dxa"/>
            <w:bottom w:w="0" w:type="dxa"/>
          </w:tblCellMar>
        </w:tblPrEx>
        <w:trPr>
          <w:trHeight w:hRule="exact" w:val="180"/>
        </w:trPr>
        <w:tc>
          <w:tcPr>
            <w:tcW w:w="1" w:type="dxa"/>
          </w:tcPr>
          <w:p w14:paraId="0746C724" w14:textId="77777777" w:rsidR="001F7038" w:rsidRDefault="001F7038">
            <w:pPr>
              <w:pStyle w:val="EMPTYCELLSTYLE"/>
            </w:pPr>
          </w:p>
        </w:tc>
        <w:tc>
          <w:tcPr>
            <w:tcW w:w="20" w:type="dxa"/>
          </w:tcPr>
          <w:p w14:paraId="415253AB" w14:textId="77777777" w:rsidR="001F7038" w:rsidRDefault="001F7038">
            <w:pPr>
              <w:pStyle w:val="EMPTYCELLSTYLE"/>
            </w:pPr>
          </w:p>
        </w:tc>
        <w:tc>
          <w:tcPr>
            <w:tcW w:w="280" w:type="dxa"/>
          </w:tcPr>
          <w:p w14:paraId="0E60ABAE" w14:textId="77777777" w:rsidR="001F7038" w:rsidRDefault="001F7038">
            <w:pPr>
              <w:pStyle w:val="EMPTYCELLSTYLE"/>
            </w:pPr>
          </w:p>
        </w:tc>
        <w:tc>
          <w:tcPr>
            <w:tcW w:w="1000" w:type="dxa"/>
            <w:vMerge/>
            <w:tcMar>
              <w:top w:w="0" w:type="dxa"/>
              <w:left w:w="0" w:type="dxa"/>
              <w:bottom w:w="0" w:type="dxa"/>
              <w:right w:w="0" w:type="dxa"/>
            </w:tcMar>
          </w:tcPr>
          <w:p w14:paraId="2DA6DC8C" w14:textId="77777777" w:rsidR="001F7038" w:rsidRDefault="001F7038">
            <w:pPr>
              <w:pStyle w:val="EMPTYCELLSTYLE"/>
            </w:pPr>
          </w:p>
        </w:tc>
        <w:tc>
          <w:tcPr>
            <w:tcW w:w="200" w:type="dxa"/>
          </w:tcPr>
          <w:p w14:paraId="7567B262" w14:textId="77777777" w:rsidR="001F7038" w:rsidRDefault="001F7038">
            <w:pPr>
              <w:pStyle w:val="EMPTYCELLSTYLE"/>
            </w:pPr>
          </w:p>
        </w:tc>
        <w:tc>
          <w:tcPr>
            <w:tcW w:w="200" w:type="dxa"/>
          </w:tcPr>
          <w:p w14:paraId="26335D67" w14:textId="77777777" w:rsidR="001F7038" w:rsidRDefault="001F7038">
            <w:pPr>
              <w:pStyle w:val="EMPTYCELLSTYLE"/>
            </w:pPr>
          </w:p>
        </w:tc>
        <w:tc>
          <w:tcPr>
            <w:tcW w:w="6900" w:type="dxa"/>
            <w:gridSpan w:val="3"/>
            <w:vMerge w:val="restart"/>
            <w:tcMar>
              <w:top w:w="0" w:type="dxa"/>
              <w:left w:w="0" w:type="dxa"/>
              <w:bottom w:w="0" w:type="dxa"/>
              <w:right w:w="0" w:type="dxa"/>
            </w:tcMar>
          </w:tcPr>
          <w:p w14:paraId="1B92FF61"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715BE03C" w14:textId="77777777" w:rsidR="001F7038" w:rsidRDefault="001F7038">
            <w:pPr>
              <w:pStyle w:val="EMPTYCELLSTYLE"/>
            </w:pPr>
          </w:p>
        </w:tc>
        <w:tc>
          <w:tcPr>
            <w:tcW w:w="180" w:type="dxa"/>
          </w:tcPr>
          <w:p w14:paraId="6CB6603F"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2B9733DE" w14:textId="77777777" w:rsidR="001F7038" w:rsidRDefault="001F7038">
            <w:pPr>
              <w:jc w:val="right"/>
            </w:pPr>
          </w:p>
        </w:tc>
        <w:tc>
          <w:tcPr>
            <w:tcW w:w="20" w:type="dxa"/>
          </w:tcPr>
          <w:p w14:paraId="62ADA38A" w14:textId="77777777" w:rsidR="001F7038" w:rsidRDefault="001F7038">
            <w:pPr>
              <w:pStyle w:val="EMPTYCELLSTYLE"/>
            </w:pPr>
          </w:p>
        </w:tc>
        <w:tc>
          <w:tcPr>
            <w:tcW w:w="1" w:type="dxa"/>
          </w:tcPr>
          <w:p w14:paraId="3A67C172" w14:textId="77777777" w:rsidR="001F7038" w:rsidRDefault="001F7038">
            <w:pPr>
              <w:pStyle w:val="EMPTYCELLSTYLE"/>
            </w:pPr>
          </w:p>
        </w:tc>
      </w:tr>
      <w:tr w:rsidR="001F7038" w14:paraId="5260C566" w14:textId="77777777">
        <w:tblPrEx>
          <w:tblCellMar>
            <w:top w:w="0" w:type="dxa"/>
            <w:bottom w:w="0" w:type="dxa"/>
          </w:tblCellMar>
        </w:tblPrEx>
        <w:trPr>
          <w:trHeight w:hRule="exact" w:val="140"/>
        </w:trPr>
        <w:tc>
          <w:tcPr>
            <w:tcW w:w="1" w:type="dxa"/>
          </w:tcPr>
          <w:p w14:paraId="5921F9C5" w14:textId="77777777" w:rsidR="001F7038" w:rsidRDefault="001F7038">
            <w:pPr>
              <w:pStyle w:val="EMPTYCELLSTYLE"/>
            </w:pPr>
          </w:p>
        </w:tc>
        <w:tc>
          <w:tcPr>
            <w:tcW w:w="20" w:type="dxa"/>
          </w:tcPr>
          <w:p w14:paraId="0777D529" w14:textId="77777777" w:rsidR="001F7038" w:rsidRDefault="001F7038">
            <w:pPr>
              <w:pStyle w:val="EMPTYCELLSTYLE"/>
            </w:pPr>
          </w:p>
        </w:tc>
        <w:tc>
          <w:tcPr>
            <w:tcW w:w="280" w:type="dxa"/>
          </w:tcPr>
          <w:p w14:paraId="1B392A2A" w14:textId="77777777" w:rsidR="001F7038" w:rsidRDefault="001F7038">
            <w:pPr>
              <w:pStyle w:val="EMPTYCELLSTYLE"/>
            </w:pPr>
          </w:p>
        </w:tc>
        <w:tc>
          <w:tcPr>
            <w:tcW w:w="1000" w:type="dxa"/>
          </w:tcPr>
          <w:p w14:paraId="7B133D6F" w14:textId="77777777" w:rsidR="001F7038" w:rsidRDefault="001F7038">
            <w:pPr>
              <w:pStyle w:val="EMPTYCELLSTYLE"/>
            </w:pPr>
          </w:p>
        </w:tc>
        <w:tc>
          <w:tcPr>
            <w:tcW w:w="200" w:type="dxa"/>
          </w:tcPr>
          <w:p w14:paraId="2C28C3A9" w14:textId="77777777" w:rsidR="001F7038" w:rsidRDefault="001F7038">
            <w:pPr>
              <w:pStyle w:val="EMPTYCELLSTYLE"/>
            </w:pPr>
          </w:p>
        </w:tc>
        <w:tc>
          <w:tcPr>
            <w:tcW w:w="200" w:type="dxa"/>
          </w:tcPr>
          <w:p w14:paraId="32E6F972" w14:textId="77777777" w:rsidR="001F7038" w:rsidRDefault="001F7038">
            <w:pPr>
              <w:pStyle w:val="EMPTYCELLSTYLE"/>
            </w:pPr>
          </w:p>
        </w:tc>
        <w:tc>
          <w:tcPr>
            <w:tcW w:w="6900" w:type="dxa"/>
            <w:gridSpan w:val="3"/>
            <w:vMerge/>
            <w:tcMar>
              <w:top w:w="0" w:type="dxa"/>
              <w:left w:w="0" w:type="dxa"/>
              <w:bottom w:w="0" w:type="dxa"/>
              <w:right w:w="0" w:type="dxa"/>
            </w:tcMar>
          </w:tcPr>
          <w:p w14:paraId="61FC5617" w14:textId="77777777" w:rsidR="001F7038" w:rsidRDefault="001F7038">
            <w:pPr>
              <w:pStyle w:val="EMPTYCELLSTYLE"/>
            </w:pPr>
          </w:p>
        </w:tc>
        <w:tc>
          <w:tcPr>
            <w:tcW w:w="20" w:type="dxa"/>
          </w:tcPr>
          <w:p w14:paraId="287F9BBB" w14:textId="77777777" w:rsidR="001F7038" w:rsidRDefault="001F7038">
            <w:pPr>
              <w:pStyle w:val="EMPTYCELLSTYLE"/>
            </w:pPr>
          </w:p>
        </w:tc>
        <w:tc>
          <w:tcPr>
            <w:tcW w:w="180" w:type="dxa"/>
          </w:tcPr>
          <w:p w14:paraId="42861393"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2CA9C28C" w14:textId="77777777" w:rsidR="001F7038" w:rsidRDefault="001F7038">
            <w:pPr>
              <w:pStyle w:val="EMPTYCELLSTYLE"/>
            </w:pPr>
          </w:p>
        </w:tc>
        <w:tc>
          <w:tcPr>
            <w:tcW w:w="20" w:type="dxa"/>
          </w:tcPr>
          <w:p w14:paraId="07994E07" w14:textId="77777777" w:rsidR="001F7038" w:rsidRDefault="001F7038">
            <w:pPr>
              <w:pStyle w:val="EMPTYCELLSTYLE"/>
            </w:pPr>
          </w:p>
        </w:tc>
        <w:tc>
          <w:tcPr>
            <w:tcW w:w="1" w:type="dxa"/>
          </w:tcPr>
          <w:p w14:paraId="1F531BDE" w14:textId="77777777" w:rsidR="001F7038" w:rsidRDefault="001F7038">
            <w:pPr>
              <w:pStyle w:val="EMPTYCELLSTYLE"/>
            </w:pPr>
          </w:p>
        </w:tc>
      </w:tr>
      <w:tr w:rsidR="001F7038" w14:paraId="2D016656" w14:textId="77777777">
        <w:tblPrEx>
          <w:tblCellMar>
            <w:top w:w="0" w:type="dxa"/>
            <w:bottom w:w="0" w:type="dxa"/>
          </w:tblCellMar>
        </w:tblPrEx>
        <w:trPr>
          <w:trHeight w:hRule="exact" w:val="320"/>
        </w:trPr>
        <w:tc>
          <w:tcPr>
            <w:tcW w:w="1" w:type="dxa"/>
          </w:tcPr>
          <w:p w14:paraId="6581CB45"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3F600184" w14:textId="77777777" w:rsidR="001F7038" w:rsidRDefault="00A81912">
            <w:r>
              <w:rPr>
                <w:rFonts w:ascii="SansSerif" w:eastAsia="SansSerif" w:hAnsi="SansSerif" w:cs="SansSerif"/>
                <w:b/>
                <w:color w:val="000000"/>
                <w:sz w:val="24"/>
              </w:rPr>
              <w:t>Espelho - Emenda à Despesa</w:t>
            </w:r>
          </w:p>
        </w:tc>
        <w:tc>
          <w:tcPr>
            <w:tcW w:w="1" w:type="dxa"/>
          </w:tcPr>
          <w:p w14:paraId="6126EA8F" w14:textId="77777777" w:rsidR="001F7038" w:rsidRDefault="001F7038">
            <w:pPr>
              <w:pStyle w:val="EMPTYCELLSTYLE"/>
            </w:pPr>
          </w:p>
        </w:tc>
      </w:tr>
      <w:tr w:rsidR="001F7038" w14:paraId="4EB25A33" w14:textId="77777777">
        <w:tblPrEx>
          <w:tblCellMar>
            <w:top w:w="0" w:type="dxa"/>
            <w:bottom w:w="0" w:type="dxa"/>
          </w:tblCellMar>
        </w:tblPrEx>
        <w:trPr>
          <w:trHeight w:hRule="exact" w:val="20"/>
        </w:trPr>
        <w:tc>
          <w:tcPr>
            <w:tcW w:w="1" w:type="dxa"/>
          </w:tcPr>
          <w:p w14:paraId="29BFCAC8"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3DD336D2" w14:textId="77777777" w:rsidR="001F7038" w:rsidRDefault="001F7038">
            <w:pPr>
              <w:pStyle w:val="EMPTYCELLSTYLE"/>
            </w:pPr>
          </w:p>
        </w:tc>
        <w:tc>
          <w:tcPr>
            <w:tcW w:w="1" w:type="dxa"/>
          </w:tcPr>
          <w:p w14:paraId="6AEAD9CC" w14:textId="77777777" w:rsidR="001F7038" w:rsidRDefault="001F7038">
            <w:pPr>
              <w:pStyle w:val="EMPTYCELLSTYLE"/>
            </w:pPr>
          </w:p>
        </w:tc>
      </w:tr>
      <w:tr w:rsidR="001F7038" w14:paraId="450B4229" w14:textId="77777777">
        <w:tblPrEx>
          <w:tblCellMar>
            <w:top w:w="0" w:type="dxa"/>
            <w:bottom w:w="0" w:type="dxa"/>
          </w:tblCellMar>
        </w:tblPrEx>
        <w:trPr>
          <w:trHeight w:hRule="exact" w:val="40"/>
        </w:trPr>
        <w:tc>
          <w:tcPr>
            <w:tcW w:w="1" w:type="dxa"/>
          </w:tcPr>
          <w:p w14:paraId="2B3B305E" w14:textId="77777777" w:rsidR="001F7038" w:rsidRDefault="001F7038">
            <w:pPr>
              <w:pStyle w:val="EMPTYCELLSTYLE"/>
            </w:pPr>
          </w:p>
        </w:tc>
        <w:tc>
          <w:tcPr>
            <w:tcW w:w="20" w:type="dxa"/>
          </w:tcPr>
          <w:p w14:paraId="18BB57D3" w14:textId="77777777" w:rsidR="001F7038" w:rsidRDefault="001F7038">
            <w:pPr>
              <w:pStyle w:val="EMPTYCELLSTYLE"/>
            </w:pPr>
          </w:p>
        </w:tc>
        <w:tc>
          <w:tcPr>
            <w:tcW w:w="280" w:type="dxa"/>
          </w:tcPr>
          <w:p w14:paraId="6624ECAD" w14:textId="77777777" w:rsidR="001F7038" w:rsidRDefault="001F7038">
            <w:pPr>
              <w:pStyle w:val="EMPTYCELLSTYLE"/>
            </w:pPr>
          </w:p>
        </w:tc>
        <w:tc>
          <w:tcPr>
            <w:tcW w:w="1000" w:type="dxa"/>
          </w:tcPr>
          <w:p w14:paraId="31989D70" w14:textId="77777777" w:rsidR="001F7038" w:rsidRDefault="001F7038">
            <w:pPr>
              <w:pStyle w:val="EMPTYCELLSTYLE"/>
            </w:pPr>
          </w:p>
        </w:tc>
        <w:tc>
          <w:tcPr>
            <w:tcW w:w="200" w:type="dxa"/>
          </w:tcPr>
          <w:p w14:paraId="46DC9D71" w14:textId="77777777" w:rsidR="001F7038" w:rsidRDefault="001F7038">
            <w:pPr>
              <w:pStyle w:val="EMPTYCELLSTYLE"/>
            </w:pPr>
          </w:p>
        </w:tc>
        <w:tc>
          <w:tcPr>
            <w:tcW w:w="200" w:type="dxa"/>
          </w:tcPr>
          <w:p w14:paraId="1890C408" w14:textId="77777777" w:rsidR="001F7038" w:rsidRDefault="001F7038">
            <w:pPr>
              <w:pStyle w:val="EMPTYCELLSTYLE"/>
            </w:pPr>
          </w:p>
        </w:tc>
        <w:tc>
          <w:tcPr>
            <w:tcW w:w="60" w:type="dxa"/>
          </w:tcPr>
          <w:p w14:paraId="04BD216E" w14:textId="77777777" w:rsidR="001F7038" w:rsidRDefault="001F7038">
            <w:pPr>
              <w:pStyle w:val="EMPTYCELLSTYLE"/>
            </w:pPr>
          </w:p>
        </w:tc>
        <w:tc>
          <w:tcPr>
            <w:tcW w:w="4520" w:type="dxa"/>
          </w:tcPr>
          <w:p w14:paraId="66B8271D" w14:textId="77777777" w:rsidR="001F7038" w:rsidRDefault="001F7038">
            <w:pPr>
              <w:pStyle w:val="EMPTYCELLSTYLE"/>
            </w:pPr>
          </w:p>
        </w:tc>
        <w:tc>
          <w:tcPr>
            <w:tcW w:w="2320" w:type="dxa"/>
          </w:tcPr>
          <w:p w14:paraId="41C17F8B" w14:textId="77777777" w:rsidR="001F7038" w:rsidRDefault="001F7038">
            <w:pPr>
              <w:pStyle w:val="EMPTYCELLSTYLE"/>
            </w:pPr>
          </w:p>
        </w:tc>
        <w:tc>
          <w:tcPr>
            <w:tcW w:w="20" w:type="dxa"/>
          </w:tcPr>
          <w:p w14:paraId="3746C293" w14:textId="77777777" w:rsidR="001F7038" w:rsidRDefault="001F7038">
            <w:pPr>
              <w:pStyle w:val="EMPTYCELLSTYLE"/>
            </w:pPr>
          </w:p>
        </w:tc>
        <w:tc>
          <w:tcPr>
            <w:tcW w:w="180" w:type="dxa"/>
          </w:tcPr>
          <w:p w14:paraId="30A35B64" w14:textId="77777777" w:rsidR="001F7038" w:rsidRDefault="001F7038">
            <w:pPr>
              <w:pStyle w:val="EMPTYCELLSTYLE"/>
            </w:pPr>
          </w:p>
        </w:tc>
        <w:tc>
          <w:tcPr>
            <w:tcW w:w="500" w:type="dxa"/>
          </w:tcPr>
          <w:p w14:paraId="05F5EAF1" w14:textId="77777777" w:rsidR="001F7038" w:rsidRDefault="001F7038">
            <w:pPr>
              <w:pStyle w:val="EMPTYCELLSTYLE"/>
            </w:pPr>
          </w:p>
        </w:tc>
        <w:tc>
          <w:tcPr>
            <w:tcW w:w="40" w:type="dxa"/>
          </w:tcPr>
          <w:p w14:paraId="4642CA56" w14:textId="77777777" w:rsidR="001F7038" w:rsidRDefault="001F7038">
            <w:pPr>
              <w:pStyle w:val="EMPTYCELLSTYLE"/>
            </w:pPr>
          </w:p>
        </w:tc>
        <w:tc>
          <w:tcPr>
            <w:tcW w:w="200" w:type="dxa"/>
          </w:tcPr>
          <w:p w14:paraId="0B591438" w14:textId="77777777" w:rsidR="001F7038" w:rsidRDefault="001F7038">
            <w:pPr>
              <w:pStyle w:val="EMPTYCELLSTYLE"/>
            </w:pPr>
          </w:p>
        </w:tc>
        <w:tc>
          <w:tcPr>
            <w:tcW w:w="1520" w:type="dxa"/>
          </w:tcPr>
          <w:p w14:paraId="73696D0D" w14:textId="77777777" w:rsidR="001F7038" w:rsidRDefault="001F7038">
            <w:pPr>
              <w:pStyle w:val="EMPTYCELLSTYLE"/>
            </w:pPr>
          </w:p>
        </w:tc>
        <w:tc>
          <w:tcPr>
            <w:tcW w:w="20" w:type="dxa"/>
          </w:tcPr>
          <w:p w14:paraId="2E897B38" w14:textId="77777777" w:rsidR="001F7038" w:rsidRDefault="001F7038">
            <w:pPr>
              <w:pStyle w:val="EMPTYCELLSTYLE"/>
            </w:pPr>
          </w:p>
        </w:tc>
        <w:tc>
          <w:tcPr>
            <w:tcW w:w="20" w:type="dxa"/>
          </w:tcPr>
          <w:p w14:paraId="6B48D19B" w14:textId="77777777" w:rsidR="001F7038" w:rsidRDefault="001F7038">
            <w:pPr>
              <w:pStyle w:val="EMPTYCELLSTYLE"/>
            </w:pPr>
          </w:p>
        </w:tc>
        <w:tc>
          <w:tcPr>
            <w:tcW w:w="1" w:type="dxa"/>
          </w:tcPr>
          <w:p w14:paraId="639E2556" w14:textId="77777777" w:rsidR="001F7038" w:rsidRDefault="001F7038">
            <w:pPr>
              <w:pStyle w:val="EMPTYCELLSTYLE"/>
            </w:pPr>
          </w:p>
        </w:tc>
      </w:tr>
      <w:tr w:rsidR="001F7038" w14:paraId="11483471" w14:textId="77777777">
        <w:tblPrEx>
          <w:tblCellMar>
            <w:top w:w="0" w:type="dxa"/>
            <w:bottom w:w="0" w:type="dxa"/>
          </w:tblCellMar>
        </w:tblPrEx>
        <w:trPr>
          <w:trHeight w:hRule="exact" w:val="920"/>
        </w:trPr>
        <w:tc>
          <w:tcPr>
            <w:tcW w:w="1" w:type="dxa"/>
          </w:tcPr>
          <w:p w14:paraId="5BF60AA4"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232A2C5F" w14:textId="77777777">
              <w:tblPrEx>
                <w:tblCellMar>
                  <w:top w:w="0" w:type="dxa"/>
                  <w:bottom w:w="0" w:type="dxa"/>
                </w:tblCellMar>
              </w:tblPrEx>
              <w:trPr>
                <w:trHeight w:hRule="exact" w:val="200"/>
              </w:trPr>
              <w:tc>
                <w:tcPr>
                  <w:tcW w:w="1560" w:type="dxa"/>
                </w:tcPr>
                <w:p w14:paraId="09031710" w14:textId="77777777" w:rsidR="001F7038" w:rsidRDefault="001F7038">
                  <w:pPr>
                    <w:pStyle w:val="EMPTYCELLSTYLE"/>
                  </w:pPr>
                </w:p>
              </w:tc>
              <w:tc>
                <w:tcPr>
                  <w:tcW w:w="3240" w:type="dxa"/>
                </w:tcPr>
                <w:p w14:paraId="5698805A" w14:textId="77777777" w:rsidR="001F7038" w:rsidRDefault="001F7038">
                  <w:pPr>
                    <w:pStyle w:val="EMPTYCELLSTYLE"/>
                  </w:pPr>
                </w:p>
              </w:tc>
              <w:tc>
                <w:tcPr>
                  <w:tcW w:w="780" w:type="dxa"/>
                </w:tcPr>
                <w:p w14:paraId="3380D7BC"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72FC7798" w14:textId="77777777">
                    <w:tblPrEx>
                      <w:tblCellMar>
                        <w:top w:w="0" w:type="dxa"/>
                        <w:bottom w:w="0" w:type="dxa"/>
                      </w:tblCellMar>
                    </w:tblPrEx>
                    <w:trPr>
                      <w:trHeight w:hRule="exact" w:val="200"/>
                    </w:trPr>
                    <w:tc>
                      <w:tcPr>
                        <w:tcW w:w="2160" w:type="dxa"/>
                      </w:tcPr>
                      <w:p w14:paraId="70E1155F" w14:textId="77777777" w:rsidR="001F7038" w:rsidRDefault="001F7038">
                        <w:pPr>
                          <w:pStyle w:val="EMPTYCELLSTYLE"/>
                        </w:pPr>
                      </w:p>
                    </w:tc>
                    <w:tc>
                      <w:tcPr>
                        <w:tcW w:w="1240" w:type="dxa"/>
                      </w:tcPr>
                      <w:p w14:paraId="05FDC1B2" w14:textId="77777777" w:rsidR="001F7038" w:rsidRDefault="001F7038">
                        <w:pPr>
                          <w:pStyle w:val="EMPTYCELLSTYLE"/>
                        </w:pPr>
                      </w:p>
                    </w:tc>
                  </w:tr>
                  <w:tr w:rsidR="001F7038" w14:paraId="37F7C63B"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A84E952" w14:textId="77777777" w:rsidR="001F7038" w:rsidRDefault="00A81912">
                        <w:r>
                          <w:rPr>
                            <w:rFonts w:ascii="DejaVu Sans" w:eastAsia="DejaVu Sans" w:hAnsi="DejaVu Sans" w:cs="DejaVu Sans"/>
                            <w:color w:val="000000"/>
                            <w:sz w:val="16"/>
                          </w:rPr>
                          <w:t>APROPRIAÇÃO</w:t>
                        </w:r>
                      </w:p>
                    </w:tc>
                  </w:tr>
                  <w:tr w:rsidR="001F7038" w14:paraId="42D1B3C8"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77C9E4D" w14:textId="77777777" w:rsidR="001F7038" w:rsidRDefault="001F7038">
                        <w:pPr>
                          <w:pStyle w:val="EMPTYCELLSTYLE"/>
                        </w:pPr>
                      </w:p>
                    </w:tc>
                  </w:tr>
                </w:tbl>
                <w:p w14:paraId="01EAE843" w14:textId="77777777" w:rsidR="001F7038" w:rsidRDefault="001F7038">
                  <w:pPr>
                    <w:pStyle w:val="EMPTYCELLSTYLE"/>
                  </w:pPr>
                </w:p>
              </w:tc>
              <w:tc>
                <w:tcPr>
                  <w:tcW w:w="840" w:type="dxa"/>
                </w:tcPr>
                <w:p w14:paraId="2BDCF555" w14:textId="77777777" w:rsidR="001F7038" w:rsidRDefault="001F7038">
                  <w:pPr>
                    <w:pStyle w:val="EMPTYCELLSTYLE"/>
                  </w:pPr>
                </w:p>
              </w:tc>
              <w:tc>
                <w:tcPr>
                  <w:tcW w:w="20" w:type="dxa"/>
                </w:tcPr>
                <w:p w14:paraId="56BC910D" w14:textId="77777777" w:rsidR="001F7038" w:rsidRDefault="001F7038">
                  <w:pPr>
                    <w:pStyle w:val="EMPTYCELLSTYLE"/>
                  </w:pPr>
                </w:p>
              </w:tc>
              <w:tc>
                <w:tcPr>
                  <w:tcW w:w="1240" w:type="dxa"/>
                </w:tcPr>
                <w:p w14:paraId="1B158208" w14:textId="77777777" w:rsidR="001F7038" w:rsidRDefault="001F7038">
                  <w:pPr>
                    <w:pStyle w:val="EMPTYCELLSTYLE"/>
                  </w:pPr>
                </w:p>
              </w:tc>
            </w:tr>
            <w:tr w:rsidR="001F7038" w14:paraId="2D21EA88"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3F50C95" w14:textId="77777777" w:rsidR="001F7038" w:rsidRDefault="00A81912">
                  <w:r>
                    <w:rPr>
                      <w:rFonts w:ascii="DejaVu Sans" w:eastAsia="DejaVu Sans" w:hAnsi="DejaVu Sans" w:cs="DejaVu Sans"/>
                      <w:color w:val="000000"/>
                      <w:sz w:val="16"/>
                    </w:rPr>
                    <w:t>Comissão</w:t>
                  </w:r>
                </w:p>
              </w:tc>
              <w:tc>
                <w:tcPr>
                  <w:tcW w:w="780" w:type="dxa"/>
                </w:tcPr>
                <w:p w14:paraId="0AF08254" w14:textId="77777777" w:rsidR="001F7038" w:rsidRDefault="001F7038">
                  <w:pPr>
                    <w:pStyle w:val="EMPTYCELLSTYLE"/>
                  </w:pPr>
                </w:p>
              </w:tc>
              <w:tc>
                <w:tcPr>
                  <w:tcW w:w="3400" w:type="dxa"/>
                  <w:vMerge/>
                  <w:tcMar>
                    <w:top w:w="0" w:type="dxa"/>
                    <w:left w:w="0" w:type="dxa"/>
                    <w:bottom w:w="0" w:type="dxa"/>
                    <w:right w:w="0" w:type="dxa"/>
                  </w:tcMar>
                </w:tcPr>
                <w:p w14:paraId="47C48DF5" w14:textId="77777777" w:rsidR="001F7038" w:rsidRDefault="001F7038">
                  <w:pPr>
                    <w:pStyle w:val="EMPTYCELLSTYLE"/>
                  </w:pPr>
                </w:p>
              </w:tc>
              <w:tc>
                <w:tcPr>
                  <w:tcW w:w="840" w:type="dxa"/>
                </w:tcPr>
                <w:p w14:paraId="5A86C7BE"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FA9B8C2" w14:textId="77777777" w:rsidR="001F7038" w:rsidRDefault="00A81912">
                  <w:pPr>
                    <w:jc w:val="center"/>
                  </w:pPr>
                  <w:r>
                    <w:rPr>
                      <w:rFonts w:ascii="DejaVu Sans" w:eastAsia="DejaVu Sans" w:hAnsi="DejaVu Sans" w:cs="DejaVu Sans"/>
                      <w:b/>
                      <w:color w:val="000000"/>
                      <w:sz w:val="16"/>
                    </w:rPr>
                    <w:t>- - - - - - -</w:t>
                  </w:r>
                </w:p>
              </w:tc>
            </w:tr>
            <w:tr w:rsidR="001F7038" w14:paraId="77B97FB9"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92F2738" w14:textId="77777777" w:rsidR="001F7038" w:rsidRDefault="001F7038">
                  <w:pPr>
                    <w:pStyle w:val="EMPTYCELLSTYLE"/>
                  </w:pPr>
                </w:p>
              </w:tc>
              <w:tc>
                <w:tcPr>
                  <w:tcW w:w="780" w:type="dxa"/>
                </w:tcPr>
                <w:p w14:paraId="71005194" w14:textId="77777777" w:rsidR="001F7038" w:rsidRDefault="001F7038">
                  <w:pPr>
                    <w:pStyle w:val="EMPTYCELLSTYLE"/>
                  </w:pPr>
                </w:p>
              </w:tc>
              <w:tc>
                <w:tcPr>
                  <w:tcW w:w="3400" w:type="dxa"/>
                  <w:vMerge/>
                  <w:tcMar>
                    <w:top w:w="0" w:type="dxa"/>
                    <w:left w:w="0" w:type="dxa"/>
                    <w:bottom w:w="0" w:type="dxa"/>
                    <w:right w:w="0" w:type="dxa"/>
                  </w:tcMar>
                </w:tcPr>
                <w:p w14:paraId="34468A7C" w14:textId="77777777" w:rsidR="001F7038" w:rsidRDefault="001F7038">
                  <w:pPr>
                    <w:pStyle w:val="EMPTYCELLSTYLE"/>
                  </w:pPr>
                </w:p>
              </w:tc>
              <w:tc>
                <w:tcPr>
                  <w:tcW w:w="840" w:type="dxa"/>
                </w:tcPr>
                <w:p w14:paraId="113B8A4C"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4353185" w14:textId="77777777" w:rsidR="001F7038" w:rsidRDefault="001F7038">
                  <w:pPr>
                    <w:pStyle w:val="EMPTYCELLSTYLE"/>
                  </w:pPr>
                </w:p>
              </w:tc>
            </w:tr>
            <w:tr w:rsidR="001F7038" w14:paraId="4ABA9867" w14:textId="77777777">
              <w:tblPrEx>
                <w:tblCellMar>
                  <w:top w:w="0" w:type="dxa"/>
                  <w:bottom w:w="0" w:type="dxa"/>
                </w:tblCellMar>
              </w:tblPrEx>
              <w:trPr>
                <w:trHeight w:hRule="exact" w:val="80"/>
              </w:trPr>
              <w:tc>
                <w:tcPr>
                  <w:tcW w:w="1560" w:type="dxa"/>
                </w:tcPr>
                <w:p w14:paraId="2265D631" w14:textId="77777777" w:rsidR="001F7038" w:rsidRDefault="001F7038">
                  <w:pPr>
                    <w:pStyle w:val="EMPTYCELLSTYLE"/>
                  </w:pPr>
                </w:p>
              </w:tc>
              <w:tc>
                <w:tcPr>
                  <w:tcW w:w="3240" w:type="dxa"/>
                </w:tcPr>
                <w:p w14:paraId="37D6E48D" w14:textId="77777777" w:rsidR="001F7038" w:rsidRDefault="001F7038">
                  <w:pPr>
                    <w:pStyle w:val="EMPTYCELLSTYLE"/>
                  </w:pPr>
                </w:p>
              </w:tc>
              <w:tc>
                <w:tcPr>
                  <w:tcW w:w="780" w:type="dxa"/>
                </w:tcPr>
                <w:p w14:paraId="4A0ACB64" w14:textId="77777777" w:rsidR="001F7038" w:rsidRDefault="001F7038">
                  <w:pPr>
                    <w:pStyle w:val="EMPTYCELLSTYLE"/>
                  </w:pPr>
                </w:p>
              </w:tc>
              <w:tc>
                <w:tcPr>
                  <w:tcW w:w="3400" w:type="dxa"/>
                </w:tcPr>
                <w:p w14:paraId="1B2990D3" w14:textId="77777777" w:rsidR="001F7038" w:rsidRDefault="001F7038">
                  <w:pPr>
                    <w:pStyle w:val="EMPTYCELLSTYLE"/>
                  </w:pPr>
                </w:p>
              </w:tc>
              <w:tc>
                <w:tcPr>
                  <w:tcW w:w="840" w:type="dxa"/>
                </w:tcPr>
                <w:p w14:paraId="24A5ABCC" w14:textId="77777777" w:rsidR="001F7038" w:rsidRDefault="001F7038">
                  <w:pPr>
                    <w:pStyle w:val="EMPTYCELLSTYLE"/>
                  </w:pPr>
                </w:p>
              </w:tc>
              <w:tc>
                <w:tcPr>
                  <w:tcW w:w="20" w:type="dxa"/>
                </w:tcPr>
                <w:p w14:paraId="02BC6CFB" w14:textId="77777777" w:rsidR="001F7038" w:rsidRDefault="001F7038">
                  <w:pPr>
                    <w:pStyle w:val="EMPTYCELLSTYLE"/>
                  </w:pPr>
                </w:p>
              </w:tc>
              <w:tc>
                <w:tcPr>
                  <w:tcW w:w="1240" w:type="dxa"/>
                </w:tcPr>
                <w:p w14:paraId="11AD91AF" w14:textId="77777777" w:rsidR="001F7038" w:rsidRDefault="001F7038">
                  <w:pPr>
                    <w:pStyle w:val="EMPTYCELLSTYLE"/>
                  </w:pPr>
                </w:p>
              </w:tc>
            </w:tr>
            <w:tr w:rsidR="001F7038" w14:paraId="76BEEB2E"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7375903D" w14:textId="77777777" w:rsidR="001F7038" w:rsidRDefault="00A81912">
                  <w:r>
                    <w:rPr>
                      <w:rFonts w:ascii="DejaVu Sans" w:eastAsia="DejaVu Sans" w:hAnsi="DejaVu Sans" w:cs="DejaVu Sans"/>
                      <w:color w:val="000000"/>
                      <w:sz w:val="16"/>
                    </w:rPr>
                    <w:t>EMENTA</w:t>
                  </w:r>
                </w:p>
              </w:tc>
              <w:tc>
                <w:tcPr>
                  <w:tcW w:w="3240" w:type="dxa"/>
                </w:tcPr>
                <w:p w14:paraId="002B78CA" w14:textId="77777777" w:rsidR="001F7038" w:rsidRDefault="001F7038">
                  <w:pPr>
                    <w:pStyle w:val="EMPTYCELLSTYLE"/>
                  </w:pPr>
                </w:p>
              </w:tc>
              <w:tc>
                <w:tcPr>
                  <w:tcW w:w="780" w:type="dxa"/>
                </w:tcPr>
                <w:p w14:paraId="1EC57DFB" w14:textId="77777777" w:rsidR="001F7038" w:rsidRDefault="001F7038">
                  <w:pPr>
                    <w:pStyle w:val="EMPTYCELLSTYLE"/>
                  </w:pPr>
                </w:p>
              </w:tc>
              <w:tc>
                <w:tcPr>
                  <w:tcW w:w="3400" w:type="dxa"/>
                </w:tcPr>
                <w:p w14:paraId="197EBA30" w14:textId="77777777" w:rsidR="001F7038" w:rsidRDefault="001F7038">
                  <w:pPr>
                    <w:pStyle w:val="EMPTYCELLSTYLE"/>
                  </w:pPr>
                </w:p>
              </w:tc>
              <w:tc>
                <w:tcPr>
                  <w:tcW w:w="840" w:type="dxa"/>
                </w:tcPr>
                <w:p w14:paraId="2DB9878C" w14:textId="77777777" w:rsidR="001F7038" w:rsidRDefault="001F7038">
                  <w:pPr>
                    <w:pStyle w:val="EMPTYCELLSTYLE"/>
                  </w:pPr>
                </w:p>
              </w:tc>
              <w:tc>
                <w:tcPr>
                  <w:tcW w:w="20" w:type="dxa"/>
                </w:tcPr>
                <w:p w14:paraId="4191E3F8" w14:textId="77777777" w:rsidR="001F7038" w:rsidRDefault="001F7038">
                  <w:pPr>
                    <w:pStyle w:val="EMPTYCELLSTYLE"/>
                  </w:pPr>
                </w:p>
              </w:tc>
              <w:tc>
                <w:tcPr>
                  <w:tcW w:w="1240" w:type="dxa"/>
                </w:tcPr>
                <w:p w14:paraId="14E38055" w14:textId="77777777" w:rsidR="001F7038" w:rsidRDefault="001F7038">
                  <w:pPr>
                    <w:pStyle w:val="EMPTYCELLSTYLE"/>
                  </w:pPr>
                </w:p>
              </w:tc>
            </w:tr>
            <w:tr w:rsidR="001F7038" w14:paraId="359D65A1"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15514DA8" w14:textId="77777777" w:rsidR="001F7038" w:rsidRDefault="001F7038">
                  <w:pPr>
                    <w:pStyle w:val="EMPTYCELLSTYLE"/>
                  </w:pPr>
                </w:p>
              </w:tc>
              <w:tc>
                <w:tcPr>
                  <w:tcW w:w="3240" w:type="dxa"/>
                </w:tcPr>
                <w:p w14:paraId="6B1CE8F1" w14:textId="77777777" w:rsidR="001F7038" w:rsidRDefault="001F7038">
                  <w:pPr>
                    <w:pStyle w:val="EMPTYCELLSTYLE"/>
                  </w:pPr>
                </w:p>
              </w:tc>
              <w:tc>
                <w:tcPr>
                  <w:tcW w:w="780" w:type="dxa"/>
                </w:tcPr>
                <w:p w14:paraId="4F214742" w14:textId="77777777" w:rsidR="001F7038" w:rsidRDefault="001F7038">
                  <w:pPr>
                    <w:pStyle w:val="EMPTYCELLSTYLE"/>
                  </w:pPr>
                </w:p>
              </w:tc>
              <w:tc>
                <w:tcPr>
                  <w:tcW w:w="3400" w:type="dxa"/>
                </w:tcPr>
                <w:p w14:paraId="4AB7836C" w14:textId="77777777" w:rsidR="001F7038" w:rsidRDefault="001F7038">
                  <w:pPr>
                    <w:pStyle w:val="EMPTYCELLSTYLE"/>
                  </w:pPr>
                </w:p>
              </w:tc>
              <w:tc>
                <w:tcPr>
                  <w:tcW w:w="840" w:type="dxa"/>
                </w:tcPr>
                <w:p w14:paraId="7D3994E8" w14:textId="77777777" w:rsidR="001F7038" w:rsidRDefault="001F7038">
                  <w:pPr>
                    <w:pStyle w:val="EMPTYCELLSTYLE"/>
                  </w:pPr>
                </w:p>
              </w:tc>
              <w:tc>
                <w:tcPr>
                  <w:tcW w:w="20" w:type="dxa"/>
                </w:tcPr>
                <w:p w14:paraId="25127DD9" w14:textId="77777777" w:rsidR="001F7038" w:rsidRDefault="001F7038">
                  <w:pPr>
                    <w:pStyle w:val="EMPTYCELLSTYLE"/>
                  </w:pPr>
                </w:p>
              </w:tc>
              <w:tc>
                <w:tcPr>
                  <w:tcW w:w="1240" w:type="dxa"/>
                </w:tcPr>
                <w:p w14:paraId="5172A128" w14:textId="77777777" w:rsidR="001F7038" w:rsidRDefault="001F7038">
                  <w:pPr>
                    <w:pStyle w:val="EMPTYCELLSTYLE"/>
                  </w:pPr>
                </w:p>
              </w:tc>
            </w:tr>
            <w:tr w:rsidR="001F7038" w14:paraId="4C97ED1D" w14:textId="77777777">
              <w:tblPrEx>
                <w:tblCellMar>
                  <w:top w:w="0" w:type="dxa"/>
                  <w:bottom w:w="0" w:type="dxa"/>
                </w:tblCellMar>
              </w:tblPrEx>
              <w:trPr>
                <w:trHeight w:hRule="exact" w:val="200"/>
              </w:trPr>
              <w:tc>
                <w:tcPr>
                  <w:tcW w:w="1560" w:type="dxa"/>
                </w:tcPr>
                <w:p w14:paraId="7250B31E" w14:textId="77777777" w:rsidR="001F7038" w:rsidRDefault="001F7038">
                  <w:pPr>
                    <w:pStyle w:val="EMPTYCELLSTYLE"/>
                  </w:pPr>
                </w:p>
              </w:tc>
              <w:tc>
                <w:tcPr>
                  <w:tcW w:w="3240" w:type="dxa"/>
                </w:tcPr>
                <w:p w14:paraId="1CF479BD" w14:textId="77777777" w:rsidR="001F7038" w:rsidRDefault="001F7038">
                  <w:pPr>
                    <w:pStyle w:val="EMPTYCELLSTYLE"/>
                  </w:pPr>
                </w:p>
              </w:tc>
              <w:tc>
                <w:tcPr>
                  <w:tcW w:w="780" w:type="dxa"/>
                </w:tcPr>
                <w:p w14:paraId="69EF1A9B" w14:textId="77777777" w:rsidR="001F7038" w:rsidRDefault="001F7038">
                  <w:pPr>
                    <w:pStyle w:val="EMPTYCELLSTYLE"/>
                  </w:pPr>
                </w:p>
              </w:tc>
              <w:tc>
                <w:tcPr>
                  <w:tcW w:w="3400" w:type="dxa"/>
                </w:tcPr>
                <w:p w14:paraId="14DC8913" w14:textId="77777777" w:rsidR="001F7038" w:rsidRDefault="001F7038">
                  <w:pPr>
                    <w:pStyle w:val="EMPTYCELLSTYLE"/>
                  </w:pPr>
                </w:p>
              </w:tc>
              <w:tc>
                <w:tcPr>
                  <w:tcW w:w="840" w:type="dxa"/>
                </w:tcPr>
                <w:p w14:paraId="6B834C6E" w14:textId="77777777" w:rsidR="001F7038" w:rsidRDefault="001F7038">
                  <w:pPr>
                    <w:pStyle w:val="EMPTYCELLSTYLE"/>
                  </w:pPr>
                </w:p>
              </w:tc>
              <w:tc>
                <w:tcPr>
                  <w:tcW w:w="20" w:type="dxa"/>
                </w:tcPr>
                <w:p w14:paraId="27181073" w14:textId="77777777" w:rsidR="001F7038" w:rsidRDefault="001F7038">
                  <w:pPr>
                    <w:pStyle w:val="EMPTYCELLSTYLE"/>
                  </w:pPr>
                </w:p>
              </w:tc>
              <w:tc>
                <w:tcPr>
                  <w:tcW w:w="1240" w:type="dxa"/>
                </w:tcPr>
                <w:p w14:paraId="613BC240" w14:textId="77777777" w:rsidR="001F7038" w:rsidRDefault="001F7038">
                  <w:pPr>
                    <w:pStyle w:val="EMPTYCELLSTYLE"/>
                  </w:pPr>
                </w:p>
              </w:tc>
            </w:tr>
          </w:tbl>
          <w:p w14:paraId="7B703F88" w14:textId="77777777" w:rsidR="001F7038" w:rsidRDefault="001F7038">
            <w:pPr>
              <w:pStyle w:val="EMPTYCELLSTYLE"/>
            </w:pPr>
          </w:p>
        </w:tc>
        <w:tc>
          <w:tcPr>
            <w:tcW w:w="20" w:type="dxa"/>
          </w:tcPr>
          <w:p w14:paraId="1C4247FC" w14:textId="77777777" w:rsidR="001F7038" w:rsidRDefault="001F7038">
            <w:pPr>
              <w:pStyle w:val="EMPTYCELLSTYLE"/>
            </w:pPr>
          </w:p>
        </w:tc>
        <w:tc>
          <w:tcPr>
            <w:tcW w:w="1" w:type="dxa"/>
          </w:tcPr>
          <w:p w14:paraId="35D04086" w14:textId="77777777" w:rsidR="001F7038" w:rsidRDefault="001F7038">
            <w:pPr>
              <w:pStyle w:val="EMPTYCELLSTYLE"/>
            </w:pPr>
          </w:p>
        </w:tc>
      </w:tr>
      <w:tr w:rsidR="001F7038" w14:paraId="609E3663" w14:textId="77777777">
        <w:tblPrEx>
          <w:tblCellMar>
            <w:top w:w="0" w:type="dxa"/>
            <w:bottom w:w="0" w:type="dxa"/>
          </w:tblCellMar>
        </w:tblPrEx>
        <w:trPr>
          <w:trHeight w:hRule="exact" w:val="1000"/>
        </w:trPr>
        <w:tc>
          <w:tcPr>
            <w:tcW w:w="1" w:type="dxa"/>
          </w:tcPr>
          <w:p w14:paraId="1A108BC6"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448D663E" w14:textId="77777777">
              <w:tblPrEx>
                <w:tblCellMar>
                  <w:top w:w="0" w:type="dxa"/>
                  <w:bottom w:w="0" w:type="dxa"/>
                </w:tblCellMar>
              </w:tblPrEx>
              <w:trPr>
                <w:trHeight w:hRule="exact" w:val="20"/>
              </w:trPr>
              <w:tc>
                <w:tcPr>
                  <w:tcW w:w="3320" w:type="dxa"/>
                </w:tcPr>
                <w:p w14:paraId="07CEF1AA" w14:textId="77777777" w:rsidR="001F7038" w:rsidRDefault="001F7038">
                  <w:pPr>
                    <w:pStyle w:val="EMPTYCELLSTYLE"/>
                  </w:pPr>
                </w:p>
              </w:tc>
              <w:tc>
                <w:tcPr>
                  <w:tcW w:w="2800" w:type="dxa"/>
                </w:tcPr>
                <w:p w14:paraId="2919CC38" w14:textId="77777777" w:rsidR="001F7038" w:rsidRDefault="001F7038">
                  <w:pPr>
                    <w:pStyle w:val="EMPTYCELLSTYLE"/>
                  </w:pPr>
                </w:p>
              </w:tc>
              <w:tc>
                <w:tcPr>
                  <w:tcW w:w="20" w:type="dxa"/>
                </w:tcPr>
                <w:p w14:paraId="5DBC426E" w14:textId="77777777" w:rsidR="001F7038" w:rsidRDefault="001F7038">
                  <w:pPr>
                    <w:pStyle w:val="EMPTYCELLSTYLE"/>
                  </w:pPr>
                </w:p>
              </w:tc>
              <w:tc>
                <w:tcPr>
                  <w:tcW w:w="220" w:type="dxa"/>
                </w:tcPr>
                <w:p w14:paraId="1A4D57BF" w14:textId="77777777" w:rsidR="001F7038" w:rsidRDefault="001F7038">
                  <w:pPr>
                    <w:pStyle w:val="EMPTYCELLSTYLE"/>
                  </w:pPr>
                </w:p>
              </w:tc>
              <w:tc>
                <w:tcPr>
                  <w:tcW w:w="4720" w:type="dxa"/>
                </w:tcPr>
                <w:p w14:paraId="242BEF70" w14:textId="77777777" w:rsidR="001F7038" w:rsidRDefault="001F7038">
                  <w:pPr>
                    <w:pStyle w:val="EMPTYCELLSTYLE"/>
                  </w:pPr>
                </w:p>
              </w:tc>
            </w:tr>
            <w:tr w:rsidR="001F7038" w14:paraId="71240843" w14:textId="77777777">
              <w:tblPrEx>
                <w:tblCellMar>
                  <w:top w:w="0" w:type="dxa"/>
                  <w:bottom w:w="0" w:type="dxa"/>
                </w:tblCellMar>
              </w:tblPrEx>
              <w:trPr>
                <w:trHeight w:hRule="exact" w:val="60"/>
              </w:trPr>
              <w:tc>
                <w:tcPr>
                  <w:tcW w:w="3320" w:type="dxa"/>
                </w:tcPr>
                <w:p w14:paraId="7F982818" w14:textId="77777777" w:rsidR="001F7038" w:rsidRDefault="001F7038">
                  <w:pPr>
                    <w:pStyle w:val="EMPTYCELLSTYLE"/>
                  </w:pPr>
                </w:p>
              </w:tc>
              <w:tc>
                <w:tcPr>
                  <w:tcW w:w="2800" w:type="dxa"/>
                </w:tcPr>
                <w:p w14:paraId="0B471D2E" w14:textId="77777777" w:rsidR="001F7038" w:rsidRDefault="001F7038">
                  <w:pPr>
                    <w:pStyle w:val="EMPTYCELLSTYLE"/>
                  </w:pPr>
                </w:p>
              </w:tc>
              <w:tc>
                <w:tcPr>
                  <w:tcW w:w="20" w:type="dxa"/>
                </w:tcPr>
                <w:p w14:paraId="423715F3" w14:textId="77777777" w:rsidR="001F7038" w:rsidRDefault="001F7038">
                  <w:pPr>
                    <w:pStyle w:val="EMPTYCELLSTYLE"/>
                  </w:pPr>
                </w:p>
              </w:tc>
              <w:tc>
                <w:tcPr>
                  <w:tcW w:w="220" w:type="dxa"/>
                </w:tcPr>
                <w:p w14:paraId="5651D382"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39728589" w14:textId="77777777">
                    <w:tblPrEx>
                      <w:tblCellMar>
                        <w:top w:w="0" w:type="dxa"/>
                        <w:bottom w:w="0" w:type="dxa"/>
                      </w:tblCellMar>
                    </w:tblPrEx>
                    <w:trPr>
                      <w:trHeight w:hRule="exact" w:val="40"/>
                    </w:trPr>
                    <w:tc>
                      <w:tcPr>
                        <w:tcW w:w="2160" w:type="dxa"/>
                      </w:tcPr>
                      <w:p w14:paraId="1C2BFFF7" w14:textId="77777777" w:rsidR="001F7038" w:rsidRDefault="001F7038">
                        <w:pPr>
                          <w:pStyle w:val="EMPTYCELLSTYLE"/>
                        </w:pPr>
                      </w:p>
                    </w:tc>
                    <w:tc>
                      <w:tcPr>
                        <w:tcW w:w="2560" w:type="dxa"/>
                      </w:tcPr>
                      <w:p w14:paraId="5F07631F" w14:textId="77777777" w:rsidR="001F7038" w:rsidRDefault="001F7038">
                        <w:pPr>
                          <w:pStyle w:val="EMPTYCELLSTYLE"/>
                        </w:pPr>
                      </w:p>
                    </w:tc>
                  </w:tr>
                  <w:tr w:rsidR="001F7038" w14:paraId="188463F5"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7979BA79" w14:textId="77777777" w:rsidR="001F7038" w:rsidRDefault="00A81912">
                        <w:r>
                          <w:rPr>
                            <w:rFonts w:ascii="DejaVu Sans" w:eastAsia="DejaVu Sans" w:hAnsi="DejaVu Sans" w:cs="DejaVu Sans"/>
                            <w:b/>
                            <w:color w:val="000000"/>
                            <w:sz w:val="16"/>
                          </w:rPr>
                          <w:t>SEQUENCIAL</w:t>
                        </w:r>
                      </w:p>
                    </w:tc>
                    <w:tc>
                      <w:tcPr>
                        <w:tcW w:w="2560" w:type="dxa"/>
                      </w:tcPr>
                      <w:p w14:paraId="4DF3AEC4" w14:textId="77777777" w:rsidR="001F7038" w:rsidRDefault="001F7038">
                        <w:pPr>
                          <w:pStyle w:val="EMPTYCELLSTYLE"/>
                        </w:pPr>
                      </w:p>
                    </w:tc>
                  </w:tr>
                  <w:tr w:rsidR="001F7038" w14:paraId="6976A0CE"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29FB5DCF" w14:textId="77777777" w:rsidR="001F7038" w:rsidRDefault="001F7038">
                        <w:pPr>
                          <w:pStyle w:val="EMPTYCELLSTYLE"/>
                        </w:pPr>
                      </w:p>
                    </w:tc>
                    <w:tc>
                      <w:tcPr>
                        <w:tcW w:w="2560" w:type="dxa"/>
                      </w:tcPr>
                      <w:p w14:paraId="2B4AA3B2" w14:textId="77777777" w:rsidR="001F7038" w:rsidRDefault="001F7038">
                        <w:pPr>
                          <w:pStyle w:val="EMPTYCELLSTYLE"/>
                        </w:pPr>
                      </w:p>
                    </w:tc>
                  </w:tr>
                  <w:tr w:rsidR="001F7038" w14:paraId="77B2B975" w14:textId="77777777">
                    <w:tblPrEx>
                      <w:tblCellMar>
                        <w:top w:w="0" w:type="dxa"/>
                        <w:bottom w:w="0" w:type="dxa"/>
                      </w:tblCellMar>
                    </w:tblPrEx>
                    <w:trPr>
                      <w:trHeight w:hRule="exact" w:val="200"/>
                    </w:trPr>
                    <w:tc>
                      <w:tcPr>
                        <w:tcW w:w="2160" w:type="dxa"/>
                      </w:tcPr>
                      <w:p w14:paraId="0703E112" w14:textId="77777777" w:rsidR="001F7038" w:rsidRDefault="001F7038">
                        <w:pPr>
                          <w:pStyle w:val="EMPTYCELLSTYLE"/>
                        </w:pPr>
                      </w:p>
                    </w:tc>
                    <w:tc>
                      <w:tcPr>
                        <w:tcW w:w="2560" w:type="dxa"/>
                      </w:tcPr>
                      <w:p w14:paraId="3ADE2809" w14:textId="77777777" w:rsidR="001F7038" w:rsidRDefault="001F7038">
                        <w:pPr>
                          <w:pStyle w:val="EMPTYCELLSTYLE"/>
                        </w:pPr>
                      </w:p>
                    </w:tc>
                  </w:tr>
                </w:tbl>
                <w:p w14:paraId="1E81B5B1" w14:textId="77777777" w:rsidR="001F7038" w:rsidRDefault="001F7038">
                  <w:pPr>
                    <w:pStyle w:val="EMPTYCELLSTYLE"/>
                  </w:pPr>
                </w:p>
              </w:tc>
            </w:tr>
            <w:tr w:rsidR="001F7038" w14:paraId="6956E017" w14:textId="77777777">
              <w:tblPrEx>
                <w:tblCellMar>
                  <w:top w:w="0" w:type="dxa"/>
                  <w:bottom w:w="0" w:type="dxa"/>
                </w:tblCellMar>
              </w:tblPrEx>
              <w:trPr>
                <w:trHeight w:hRule="exact" w:val="200"/>
              </w:trPr>
              <w:tc>
                <w:tcPr>
                  <w:tcW w:w="3320" w:type="dxa"/>
                </w:tcPr>
                <w:p w14:paraId="0E5DDEB1" w14:textId="77777777" w:rsidR="001F7038" w:rsidRDefault="001F7038">
                  <w:pPr>
                    <w:pStyle w:val="EMPTYCELLSTYLE"/>
                  </w:pPr>
                </w:p>
              </w:tc>
              <w:tc>
                <w:tcPr>
                  <w:tcW w:w="2800" w:type="dxa"/>
                </w:tcPr>
                <w:p w14:paraId="4234D297" w14:textId="77777777" w:rsidR="001F7038" w:rsidRDefault="001F7038">
                  <w:pPr>
                    <w:pStyle w:val="EMPTYCELLSTYLE"/>
                  </w:pPr>
                </w:p>
              </w:tc>
              <w:tc>
                <w:tcPr>
                  <w:tcW w:w="20" w:type="dxa"/>
                </w:tcPr>
                <w:p w14:paraId="7F7FBDB9" w14:textId="77777777" w:rsidR="001F7038" w:rsidRDefault="001F7038">
                  <w:pPr>
                    <w:pStyle w:val="EMPTYCELLSTYLE"/>
                  </w:pPr>
                </w:p>
              </w:tc>
              <w:tc>
                <w:tcPr>
                  <w:tcW w:w="220" w:type="dxa"/>
                </w:tcPr>
                <w:p w14:paraId="629E5E5D" w14:textId="77777777" w:rsidR="001F7038" w:rsidRDefault="001F7038">
                  <w:pPr>
                    <w:pStyle w:val="EMPTYCELLSTYLE"/>
                  </w:pPr>
                </w:p>
              </w:tc>
              <w:tc>
                <w:tcPr>
                  <w:tcW w:w="4720" w:type="dxa"/>
                  <w:vMerge/>
                  <w:tcMar>
                    <w:top w:w="0" w:type="dxa"/>
                    <w:left w:w="0" w:type="dxa"/>
                    <w:bottom w:w="0" w:type="dxa"/>
                    <w:right w:w="0" w:type="dxa"/>
                  </w:tcMar>
                </w:tcPr>
                <w:p w14:paraId="7096EEDF" w14:textId="77777777" w:rsidR="001F7038" w:rsidRDefault="001F7038">
                  <w:pPr>
                    <w:pStyle w:val="EMPTYCELLSTYLE"/>
                  </w:pPr>
                </w:p>
              </w:tc>
            </w:tr>
            <w:tr w:rsidR="001F7038" w14:paraId="7C92ED53"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4DFAE98" w14:textId="77777777" w:rsidR="001F7038" w:rsidRDefault="00A81912">
                  <w:r>
                    <w:rPr>
                      <w:rFonts w:ascii="DejaVu Sans" w:eastAsia="DejaVu Sans" w:hAnsi="DejaVu Sans" w:cs="DejaVu Sans"/>
                      <w:color w:val="000000"/>
                      <w:sz w:val="16"/>
                    </w:rPr>
                    <w:t>Comissão</w:t>
                  </w:r>
                </w:p>
              </w:tc>
              <w:tc>
                <w:tcPr>
                  <w:tcW w:w="20" w:type="dxa"/>
                </w:tcPr>
                <w:p w14:paraId="5439C7B2" w14:textId="77777777" w:rsidR="001F7038" w:rsidRDefault="001F7038">
                  <w:pPr>
                    <w:pStyle w:val="EMPTYCELLSTYLE"/>
                  </w:pPr>
                </w:p>
              </w:tc>
              <w:tc>
                <w:tcPr>
                  <w:tcW w:w="220" w:type="dxa"/>
                </w:tcPr>
                <w:p w14:paraId="47AEE6A2" w14:textId="77777777" w:rsidR="001F7038" w:rsidRDefault="001F7038">
                  <w:pPr>
                    <w:pStyle w:val="EMPTYCELLSTYLE"/>
                  </w:pPr>
                </w:p>
              </w:tc>
              <w:tc>
                <w:tcPr>
                  <w:tcW w:w="4720" w:type="dxa"/>
                  <w:vMerge/>
                  <w:tcMar>
                    <w:top w:w="0" w:type="dxa"/>
                    <w:left w:w="0" w:type="dxa"/>
                    <w:bottom w:w="0" w:type="dxa"/>
                    <w:right w:w="0" w:type="dxa"/>
                  </w:tcMar>
                </w:tcPr>
                <w:p w14:paraId="1BD2AF11" w14:textId="77777777" w:rsidR="001F7038" w:rsidRDefault="001F7038">
                  <w:pPr>
                    <w:pStyle w:val="EMPTYCELLSTYLE"/>
                  </w:pPr>
                </w:p>
              </w:tc>
            </w:tr>
            <w:tr w:rsidR="001F7038" w14:paraId="4D4B48B5"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BA7744D" w14:textId="77777777" w:rsidR="001F7038" w:rsidRDefault="001F7038">
                  <w:pPr>
                    <w:pStyle w:val="EMPTYCELLSTYLE"/>
                  </w:pPr>
                </w:p>
              </w:tc>
              <w:tc>
                <w:tcPr>
                  <w:tcW w:w="20" w:type="dxa"/>
                </w:tcPr>
                <w:p w14:paraId="52257E38" w14:textId="77777777" w:rsidR="001F7038" w:rsidRDefault="001F7038">
                  <w:pPr>
                    <w:pStyle w:val="EMPTYCELLSTYLE"/>
                  </w:pPr>
                </w:p>
              </w:tc>
              <w:tc>
                <w:tcPr>
                  <w:tcW w:w="220" w:type="dxa"/>
                </w:tcPr>
                <w:p w14:paraId="036818CB" w14:textId="77777777" w:rsidR="001F7038" w:rsidRDefault="001F7038">
                  <w:pPr>
                    <w:pStyle w:val="EMPTYCELLSTYLE"/>
                  </w:pPr>
                </w:p>
              </w:tc>
              <w:tc>
                <w:tcPr>
                  <w:tcW w:w="4720" w:type="dxa"/>
                  <w:vMerge/>
                  <w:tcMar>
                    <w:top w:w="0" w:type="dxa"/>
                    <w:left w:w="0" w:type="dxa"/>
                    <w:bottom w:w="0" w:type="dxa"/>
                    <w:right w:w="0" w:type="dxa"/>
                  </w:tcMar>
                </w:tcPr>
                <w:p w14:paraId="4B8BCD2E" w14:textId="77777777" w:rsidR="001F7038" w:rsidRDefault="001F7038">
                  <w:pPr>
                    <w:pStyle w:val="EMPTYCELLSTYLE"/>
                  </w:pPr>
                </w:p>
              </w:tc>
            </w:tr>
            <w:tr w:rsidR="001F7038" w14:paraId="7B19C81D"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C313047" w14:textId="77777777" w:rsidR="001F7038" w:rsidRDefault="001F7038">
                  <w:pPr>
                    <w:pStyle w:val="EMPTYCELLSTYLE"/>
                  </w:pPr>
                </w:p>
              </w:tc>
              <w:tc>
                <w:tcPr>
                  <w:tcW w:w="20" w:type="dxa"/>
                </w:tcPr>
                <w:p w14:paraId="6615FC8A" w14:textId="77777777" w:rsidR="001F7038" w:rsidRDefault="001F7038">
                  <w:pPr>
                    <w:pStyle w:val="EMPTYCELLSTYLE"/>
                  </w:pPr>
                </w:p>
              </w:tc>
              <w:tc>
                <w:tcPr>
                  <w:tcW w:w="220" w:type="dxa"/>
                </w:tcPr>
                <w:p w14:paraId="748637C9" w14:textId="77777777" w:rsidR="001F7038" w:rsidRDefault="001F7038">
                  <w:pPr>
                    <w:pStyle w:val="EMPTYCELLSTYLE"/>
                  </w:pPr>
                </w:p>
              </w:tc>
              <w:tc>
                <w:tcPr>
                  <w:tcW w:w="4720" w:type="dxa"/>
                </w:tcPr>
                <w:p w14:paraId="5C170B4F" w14:textId="77777777" w:rsidR="001F7038" w:rsidRDefault="001F7038">
                  <w:pPr>
                    <w:pStyle w:val="EMPTYCELLSTYLE"/>
                  </w:pPr>
                </w:p>
              </w:tc>
            </w:tr>
            <w:tr w:rsidR="001F7038" w14:paraId="7A7F2E1E" w14:textId="77777777">
              <w:tblPrEx>
                <w:tblCellMar>
                  <w:top w:w="0" w:type="dxa"/>
                  <w:bottom w:w="0" w:type="dxa"/>
                </w:tblCellMar>
              </w:tblPrEx>
              <w:trPr>
                <w:trHeight w:hRule="exact" w:val="80"/>
              </w:trPr>
              <w:tc>
                <w:tcPr>
                  <w:tcW w:w="3320" w:type="dxa"/>
                </w:tcPr>
                <w:p w14:paraId="271EE863" w14:textId="77777777" w:rsidR="001F7038" w:rsidRDefault="001F7038">
                  <w:pPr>
                    <w:pStyle w:val="EMPTYCELLSTYLE"/>
                  </w:pPr>
                </w:p>
              </w:tc>
              <w:tc>
                <w:tcPr>
                  <w:tcW w:w="2800" w:type="dxa"/>
                </w:tcPr>
                <w:p w14:paraId="67C5EE83" w14:textId="77777777" w:rsidR="001F7038" w:rsidRDefault="001F7038">
                  <w:pPr>
                    <w:pStyle w:val="EMPTYCELLSTYLE"/>
                  </w:pPr>
                </w:p>
              </w:tc>
              <w:tc>
                <w:tcPr>
                  <w:tcW w:w="20" w:type="dxa"/>
                </w:tcPr>
                <w:p w14:paraId="2F5BFB8C" w14:textId="77777777" w:rsidR="001F7038" w:rsidRDefault="001F7038">
                  <w:pPr>
                    <w:pStyle w:val="EMPTYCELLSTYLE"/>
                  </w:pPr>
                </w:p>
              </w:tc>
              <w:tc>
                <w:tcPr>
                  <w:tcW w:w="220" w:type="dxa"/>
                </w:tcPr>
                <w:p w14:paraId="76CDE92C" w14:textId="77777777" w:rsidR="001F7038" w:rsidRDefault="001F7038">
                  <w:pPr>
                    <w:pStyle w:val="EMPTYCELLSTYLE"/>
                  </w:pPr>
                </w:p>
              </w:tc>
              <w:tc>
                <w:tcPr>
                  <w:tcW w:w="4720" w:type="dxa"/>
                </w:tcPr>
                <w:p w14:paraId="5477297B" w14:textId="77777777" w:rsidR="001F7038" w:rsidRDefault="001F7038">
                  <w:pPr>
                    <w:pStyle w:val="EMPTYCELLSTYLE"/>
                  </w:pPr>
                </w:p>
              </w:tc>
            </w:tr>
            <w:tr w:rsidR="001F7038" w14:paraId="3D56A445"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7C193E50" w14:textId="77777777" w:rsidR="001F7038" w:rsidRDefault="00A81912">
                  <w:r>
                    <w:rPr>
                      <w:rFonts w:ascii="DejaVu Sans" w:eastAsia="DejaVu Sans" w:hAnsi="DejaVu Sans" w:cs="DejaVu Sans"/>
                      <w:color w:val="000000"/>
                      <w:sz w:val="16"/>
                    </w:rPr>
                    <w:t>ESFERA ORÇAMENTÁRIA</w:t>
                  </w:r>
                </w:p>
              </w:tc>
              <w:tc>
                <w:tcPr>
                  <w:tcW w:w="2800" w:type="dxa"/>
                </w:tcPr>
                <w:p w14:paraId="6F78885B" w14:textId="77777777" w:rsidR="001F7038" w:rsidRDefault="001F7038">
                  <w:pPr>
                    <w:pStyle w:val="EMPTYCELLSTYLE"/>
                  </w:pPr>
                </w:p>
              </w:tc>
              <w:tc>
                <w:tcPr>
                  <w:tcW w:w="20" w:type="dxa"/>
                </w:tcPr>
                <w:p w14:paraId="7E1410A7" w14:textId="77777777" w:rsidR="001F7038" w:rsidRDefault="001F7038">
                  <w:pPr>
                    <w:pStyle w:val="EMPTYCELLSTYLE"/>
                  </w:pPr>
                </w:p>
              </w:tc>
              <w:tc>
                <w:tcPr>
                  <w:tcW w:w="220" w:type="dxa"/>
                </w:tcPr>
                <w:p w14:paraId="62CFD1C6" w14:textId="77777777" w:rsidR="001F7038" w:rsidRDefault="001F7038">
                  <w:pPr>
                    <w:pStyle w:val="EMPTYCELLSTYLE"/>
                  </w:pPr>
                </w:p>
              </w:tc>
              <w:tc>
                <w:tcPr>
                  <w:tcW w:w="4720" w:type="dxa"/>
                </w:tcPr>
                <w:p w14:paraId="59AF838D" w14:textId="77777777" w:rsidR="001F7038" w:rsidRDefault="001F7038">
                  <w:pPr>
                    <w:pStyle w:val="EMPTYCELLSTYLE"/>
                  </w:pPr>
                </w:p>
              </w:tc>
            </w:tr>
            <w:tr w:rsidR="001F7038" w14:paraId="76FC7114"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3FE8C20F" w14:textId="77777777" w:rsidR="001F7038" w:rsidRDefault="001F7038">
                  <w:pPr>
                    <w:pStyle w:val="EMPTYCELLSTYLE"/>
                  </w:pPr>
                </w:p>
              </w:tc>
              <w:tc>
                <w:tcPr>
                  <w:tcW w:w="2800" w:type="dxa"/>
                </w:tcPr>
                <w:p w14:paraId="5F698EDE" w14:textId="77777777" w:rsidR="001F7038" w:rsidRDefault="001F7038">
                  <w:pPr>
                    <w:pStyle w:val="EMPTYCELLSTYLE"/>
                  </w:pPr>
                </w:p>
              </w:tc>
              <w:tc>
                <w:tcPr>
                  <w:tcW w:w="20" w:type="dxa"/>
                </w:tcPr>
                <w:p w14:paraId="6F9AB72F" w14:textId="77777777" w:rsidR="001F7038" w:rsidRDefault="001F7038">
                  <w:pPr>
                    <w:pStyle w:val="EMPTYCELLSTYLE"/>
                  </w:pPr>
                </w:p>
              </w:tc>
              <w:tc>
                <w:tcPr>
                  <w:tcW w:w="220" w:type="dxa"/>
                </w:tcPr>
                <w:p w14:paraId="1D726C6E" w14:textId="77777777" w:rsidR="001F7038" w:rsidRDefault="001F7038">
                  <w:pPr>
                    <w:pStyle w:val="EMPTYCELLSTYLE"/>
                  </w:pPr>
                </w:p>
              </w:tc>
              <w:tc>
                <w:tcPr>
                  <w:tcW w:w="4720" w:type="dxa"/>
                </w:tcPr>
                <w:p w14:paraId="49B6703B" w14:textId="77777777" w:rsidR="001F7038" w:rsidRDefault="001F7038">
                  <w:pPr>
                    <w:pStyle w:val="EMPTYCELLSTYLE"/>
                  </w:pPr>
                </w:p>
              </w:tc>
            </w:tr>
            <w:tr w:rsidR="001F7038" w14:paraId="239AB70C" w14:textId="77777777">
              <w:tblPrEx>
                <w:tblCellMar>
                  <w:top w:w="0" w:type="dxa"/>
                  <w:bottom w:w="0" w:type="dxa"/>
                </w:tblCellMar>
              </w:tblPrEx>
              <w:trPr>
                <w:trHeight w:hRule="exact" w:val="200"/>
              </w:trPr>
              <w:tc>
                <w:tcPr>
                  <w:tcW w:w="3320" w:type="dxa"/>
                </w:tcPr>
                <w:p w14:paraId="4D8B10D0" w14:textId="77777777" w:rsidR="001F7038" w:rsidRDefault="001F7038">
                  <w:pPr>
                    <w:pStyle w:val="EMPTYCELLSTYLE"/>
                  </w:pPr>
                </w:p>
              </w:tc>
              <w:tc>
                <w:tcPr>
                  <w:tcW w:w="2800" w:type="dxa"/>
                </w:tcPr>
                <w:p w14:paraId="6B10E1D6" w14:textId="77777777" w:rsidR="001F7038" w:rsidRDefault="001F7038">
                  <w:pPr>
                    <w:pStyle w:val="EMPTYCELLSTYLE"/>
                  </w:pPr>
                </w:p>
              </w:tc>
              <w:tc>
                <w:tcPr>
                  <w:tcW w:w="20" w:type="dxa"/>
                </w:tcPr>
                <w:p w14:paraId="01B4CCA0" w14:textId="77777777" w:rsidR="001F7038" w:rsidRDefault="001F7038">
                  <w:pPr>
                    <w:pStyle w:val="EMPTYCELLSTYLE"/>
                  </w:pPr>
                </w:p>
              </w:tc>
              <w:tc>
                <w:tcPr>
                  <w:tcW w:w="220" w:type="dxa"/>
                </w:tcPr>
                <w:p w14:paraId="101ACF99" w14:textId="77777777" w:rsidR="001F7038" w:rsidRDefault="001F7038">
                  <w:pPr>
                    <w:pStyle w:val="EMPTYCELLSTYLE"/>
                  </w:pPr>
                </w:p>
              </w:tc>
              <w:tc>
                <w:tcPr>
                  <w:tcW w:w="4720" w:type="dxa"/>
                </w:tcPr>
                <w:p w14:paraId="6F9AE045" w14:textId="77777777" w:rsidR="001F7038" w:rsidRDefault="001F7038">
                  <w:pPr>
                    <w:pStyle w:val="EMPTYCELLSTYLE"/>
                  </w:pPr>
                </w:p>
              </w:tc>
            </w:tr>
          </w:tbl>
          <w:p w14:paraId="016D0421" w14:textId="77777777" w:rsidR="001F7038" w:rsidRDefault="001F7038">
            <w:pPr>
              <w:pStyle w:val="EMPTYCELLSTYLE"/>
            </w:pPr>
          </w:p>
        </w:tc>
        <w:tc>
          <w:tcPr>
            <w:tcW w:w="20" w:type="dxa"/>
          </w:tcPr>
          <w:p w14:paraId="4E442561" w14:textId="77777777" w:rsidR="001F7038" w:rsidRDefault="001F7038">
            <w:pPr>
              <w:pStyle w:val="EMPTYCELLSTYLE"/>
            </w:pPr>
          </w:p>
        </w:tc>
        <w:tc>
          <w:tcPr>
            <w:tcW w:w="1" w:type="dxa"/>
          </w:tcPr>
          <w:p w14:paraId="275AC758" w14:textId="77777777" w:rsidR="001F7038" w:rsidRDefault="001F7038">
            <w:pPr>
              <w:pStyle w:val="EMPTYCELLSTYLE"/>
            </w:pPr>
          </w:p>
        </w:tc>
      </w:tr>
      <w:tr w:rsidR="001F7038" w14:paraId="2C212B1B" w14:textId="77777777">
        <w:tblPrEx>
          <w:tblCellMar>
            <w:top w:w="0" w:type="dxa"/>
            <w:bottom w:w="0" w:type="dxa"/>
          </w:tblCellMar>
        </w:tblPrEx>
        <w:trPr>
          <w:trHeight w:hRule="exact" w:val="200"/>
        </w:trPr>
        <w:tc>
          <w:tcPr>
            <w:tcW w:w="1" w:type="dxa"/>
          </w:tcPr>
          <w:p w14:paraId="30994F61" w14:textId="77777777" w:rsidR="001F7038" w:rsidRDefault="001F7038">
            <w:pPr>
              <w:pStyle w:val="EMPTYCELLSTYLE"/>
            </w:pPr>
          </w:p>
        </w:tc>
        <w:tc>
          <w:tcPr>
            <w:tcW w:w="20" w:type="dxa"/>
          </w:tcPr>
          <w:p w14:paraId="048706CC" w14:textId="77777777" w:rsidR="001F7038" w:rsidRDefault="001F7038">
            <w:pPr>
              <w:pStyle w:val="EMPTYCELLSTYLE"/>
            </w:pPr>
          </w:p>
        </w:tc>
        <w:tc>
          <w:tcPr>
            <w:tcW w:w="280" w:type="dxa"/>
          </w:tcPr>
          <w:p w14:paraId="4B1C6952" w14:textId="77777777" w:rsidR="001F7038" w:rsidRDefault="001F7038">
            <w:pPr>
              <w:pStyle w:val="EMPTYCELLSTYLE"/>
            </w:pPr>
          </w:p>
        </w:tc>
        <w:tc>
          <w:tcPr>
            <w:tcW w:w="1000" w:type="dxa"/>
          </w:tcPr>
          <w:p w14:paraId="1C0144E2" w14:textId="77777777" w:rsidR="001F7038" w:rsidRDefault="001F7038">
            <w:pPr>
              <w:pStyle w:val="EMPTYCELLSTYLE"/>
            </w:pPr>
          </w:p>
        </w:tc>
        <w:tc>
          <w:tcPr>
            <w:tcW w:w="200" w:type="dxa"/>
          </w:tcPr>
          <w:p w14:paraId="77BC60A0" w14:textId="77777777" w:rsidR="001F7038" w:rsidRDefault="001F7038">
            <w:pPr>
              <w:pStyle w:val="EMPTYCELLSTYLE"/>
            </w:pPr>
          </w:p>
        </w:tc>
        <w:tc>
          <w:tcPr>
            <w:tcW w:w="200" w:type="dxa"/>
          </w:tcPr>
          <w:p w14:paraId="10D3C1C1" w14:textId="77777777" w:rsidR="001F7038" w:rsidRDefault="001F7038">
            <w:pPr>
              <w:pStyle w:val="EMPTYCELLSTYLE"/>
            </w:pPr>
          </w:p>
        </w:tc>
        <w:tc>
          <w:tcPr>
            <w:tcW w:w="60" w:type="dxa"/>
          </w:tcPr>
          <w:p w14:paraId="26BCC4AF" w14:textId="77777777" w:rsidR="001F7038" w:rsidRDefault="001F7038">
            <w:pPr>
              <w:pStyle w:val="EMPTYCELLSTYLE"/>
            </w:pPr>
          </w:p>
        </w:tc>
        <w:tc>
          <w:tcPr>
            <w:tcW w:w="4520" w:type="dxa"/>
          </w:tcPr>
          <w:p w14:paraId="32D23090" w14:textId="77777777" w:rsidR="001F7038" w:rsidRDefault="001F7038">
            <w:pPr>
              <w:pStyle w:val="EMPTYCELLSTYLE"/>
            </w:pPr>
          </w:p>
        </w:tc>
        <w:tc>
          <w:tcPr>
            <w:tcW w:w="2320" w:type="dxa"/>
          </w:tcPr>
          <w:p w14:paraId="449DC6A0" w14:textId="77777777" w:rsidR="001F7038" w:rsidRDefault="001F7038">
            <w:pPr>
              <w:pStyle w:val="EMPTYCELLSTYLE"/>
            </w:pPr>
          </w:p>
        </w:tc>
        <w:tc>
          <w:tcPr>
            <w:tcW w:w="20" w:type="dxa"/>
          </w:tcPr>
          <w:p w14:paraId="73D9B872" w14:textId="77777777" w:rsidR="001F7038" w:rsidRDefault="001F7038">
            <w:pPr>
              <w:pStyle w:val="EMPTYCELLSTYLE"/>
            </w:pPr>
          </w:p>
        </w:tc>
        <w:tc>
          <w:tcPr>
            <w:tcW w:w="180" w:type="dxa"/>
          </w:tcPr>
          <w:p w14:paraId="0285E2D5" w14:textId="77777777" w:rsidR="001F7038" w:rsidRDefault="001F7038">
            <w:pPr>
              <w:pStyle w:val="EMPTYCELLSTYLE"/>
            </w:pPr>
          </w:p>
        </w:tc>
        <w:tc>
          <w:tcPr>
            <w:tcW w:w="500" w:type="dxa"/>
          </w:tcPr>
          <w:p w14:paraId="655BAAC4" w14:textId="77777777" w:rsidR="001F7038" w:rsidRDefault="001F7038">
            <w:pPr>
              <w:pStyle w:val="EMPTYCELLSTYLE"/>
            </w:pPr>
          </w:p>
        </w:tc>
        <w:tc>
          <w:tcPr>
            <w:tcW w:w="40" w:type="dxa"/>
          </w:tcPr>
          <w:p w14:paraId="08B3138D" w14:textId="77777777" w:rsidR="001F7038" w:rsidRDefault="001F7038">
            <w:pPr>
              <w:pStyle w:val="EMPTYCELLSTYLE"/>
            </w:pPr>
          </w:p>
        </w:tc>
        <w:tc>
          <w:tcPr>
            <w:tcW w:w="200" w:type="dxa"/>
          </w:tcPr>
          <w:p w14:paraId="5901B361" w14:textId="77777777" w:rsidR="001F7038" w:rsidRDefault="001F7038">
            <w:pPr>
              <w:pStyle w:val="EMPTYCELLSTYLE"/>
            </w:pPr>
          </w:p>
        </w:tc>
        <w:tc>
          <w:tcPr>
            <w:tcW w:w="1520" w:type="dxa"/>
          </w:tcPr>
          <w:p w14:paraId="314B820E" w14:textId="77777777" w:rsidR="001F7038" w:rsidRDefault="001F7038">
            <w:pPr>
              <w:pStyle w:val="EMPTYCELLSTYLE"/>
            </w:pPr>
          </w:p>
        </w:tc>
        <w:tc>
          <w:tcPr>
            <w:tcW w:w="20" w:type="dxa"/>
          </w:tcPr>
          <w:p w14:paraId="38C9298E" w14:textId="77777777" w:rsidR="001F7038" w:rsidRDefault="001F7038">
            <w:pPr>
              <w:pStyle w:val="EMPTYCELLSTYLE"/>
            </w:pPr>
          </w:p>
        </w:tc>
        <w:tc>
          <w:tcPr>
            <w:tcW w:w="20" w:type="dxa"/>
          </w:tcPr>
          <w:p w14:paraId="184BF798" w14:textId="77777777" w:rsidR="001F7038" w:rsidRDefault="001F7038">
            <w:pPr>
              <w:pStyle w:val="EMPTYCELLSTYLE"/>
            </w:pPr>
          </w:p>
        </w:tc>
        <w:tc>
          <w:tcPr>
            <w:tcW w:w="1" w:type="dxa"/>
          </w:tcPr>
          <w:p w14:paraId="35662EE1" w14:textId="77777777" w:rsidR="001F7038" w:rsidRDefault="001F7038">
            <w:pPr>
              <w:pStyle w:val="EMPTYCELLSTYLE"/>
            </w:pPr>
          </w:p>
        </w:tc>
      </w:tr>
      <w:tr w:rsidR="001F7038" w14:paraId="6AD396F2" w14:textId="77777777">
        <w:tblPrEx>
          <w:tblCellMar>
            <w:top w:w="0" w:type="dxa"/>
            <w:bottom w:w="0" w:type="dxa"/>
          </w:tblCellMar>
        </w:tblPrEx>
        <w:trPr>
          <w:trHeight w:hRule="exact" w:val="4600"/>
        </w:trPr>
        <w:tc>
          <w:tcPr>
            <w:tcW w:w="1" w:type="dxa"/>
          </w:tcPr>
          <w:p w14:paraId="0F7F7B96"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72520B01" w14:textId="77777777">
              <w:tblPrEx>
                <w:tblCellMar>
                  <w:top w:w="0" w:type="dxa"/>
                  <w:bottom w:w="0" w:type="dxa"/>
                </w:tblCellMar>
              </w:tblPrEx>
              <w:trPr>
                <w:trHeight w:hRule="exact" w:val="20"/>
              </w:trPr>
              <w:tc>
                <w:tcPr>
                  <w:tcW w:w="6000" w:type="dxa"/>
                </w:tcPr>
                <w:p w14:paraId="28B4D5A0" w14:textId="77777777" w:rsidR="001F7038" w:rsidRDefault="001F7038">
                  <w:pPr>
                    <w:pStyle w:val="EMPTYCELLSTYLE"/>
                  </w:pPr>
                </w:p>
              </w:tc>
              <w:tc>
                <w:tcPr>
                  <w:tcW w:w="3000" w:type="dxa"/>
                </w:tcPr>
                <w:p w14:paraId="3C743471" w14:textId="77777777" w:rsidR="001F7038" w:rsidRDefault="001F7038">
                  <w:pPr>
                    <w:pStyle w:val="EMPTYCELLSTYLE"/>
                  </w:pPr>
                </w:p>
              </w:tc>
              <w:tc>
                <w:tcPr>
                  <w:tcW w:w="2060" w:type="dxa"/>
                </w:tcPr>
                <w:p w14:paraId="510C9A4F" w14:textId="77777777" w:rsidR="001F7038" w:rsidRDefault="001F7038">
                  <w:pPr>
                    <w:pStyle w:val="EMPTYCELLSTYLE"/>
                  </w:pPr>
                </w:p>
              </w:tc>
              <w:tc>
                <w:tcPr>
                  <w:tcW w:w="40" w:type="dxa"/>
                </w:tcPr>
                <w:p w14:paraId="6B889892" w14:textId="77777777" w:rsidR="001F7038" w:rsidRDefault="001F7038">
                  <w:pPr>
                    <w:pStyle w:val="EMPTYCELLSTYLE"/>
                  </w:pPr>
                </w:p>
              </w:tc>
            </w:tr>
            <w:tr w:rsidR="001F7038" w14:paraId="32125AC1"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507D09D7" w14:textId="77777777" w:rsidR="001F7038" w:rsidRDefault="00A81912">
                  <w:r>
                    <w:rPr>
                      <w:rFonts w:ascii="DejaVu Sans" w:eastAsia="DejaVu Sans" w:hAnsi="DejaVu Sans" w:cs="DejaVu Sans"/>
                      <w:b/>
                      <w:color w:val="000000"/>
                      <w:sz w:val="16"/>
                    </w:rPr>
                    <w:t>ACRÉSCIMOS À PROGRAMAÇÃO</w:t>
                  </w:r>
                </w:p>
              </w:tc>
              <w:tc>
                <w:tcPr>
                  <w:tcW w:w="3000" w:type="dxa"/>
                </w:tcPr>
                <w:p w14:paraId="67EF6D45" w14:textId="77777777" w:rsidR="001F7038" w:rsidRDefault="001F7038">
                  <w:pPr>
                    <w:pStyle w:val="EMPTYCELLSTYLE"/>
                  </w:pPr>
                </w:p>
              </w:tc>
              <w:tc>
                <w:tcPr>
                  <w:tcW w:w="2060" w:type="dxa"/>
                </w:tcPr>
                <w:p w14:paraId="673FED0B" w14:textId="77777777" w:rsidR="001F7038" w:rsidRDefault="001F7038">
                  <w:pPr>
                    <w:pStyle w:val="EMPTYCELLSTYLE"/>
                  </w:pPr>
                </w:p>
              </w:tc>
              <w:tc>
                <w:tcPr>
                  <w:tcW w:w="40" w:type="dxa"/>
                </w:tcPr>
                <w:p w14:paraId="1A75BE4D" w14:textId="77777777" w:rsidR="001F7038" w:rsidRDefault="001F7038">
                  <w:pPr>
                    <w:pStyle w:val="EMPTYCELLSTYLE"/>
                  </w:pPr>
                </w:p>
              </w:tc>
            </w:tr>
            <w:tr w:rsidR="001F7038" w14:paraId="21322260" w14:textId="77777777">
              <w:tblPrEx>
                <w:tblCellMar>
                  <w:top w:w="0" w:type="dxa"/>
                  <w:bottom w:w="0" w:type="dxa"/>
                </w:tblCellMar>
              </w:tblPrEx>
              <w:trPr>
                <w:trHeight w:hRule="exact" w:val="60"/>
              </w:trPr>
              <w:tc>
                <w:tcPr>
                  <w:tcW w:w="6000" w:type="dxa"/>
                </w:tcPr>
                <w:p w14:paraId="05305C3C" w14:textId="77777777" w:rsidR="001F7038" w:rsidRDefault="001F7038">
                  <w:pPr>
                    <w:pStyle w:val="EMPTYCELLSTYLE"/>
                  </w:pPr>
                </w:p>
              </w:tc>
              <w:tc>
                <w:tcPr>
                  <w:tcW w:w="3000" w:type="dxa"/>
                </w:tcPr>
                <w:p w14:paraId="2B4F0D2A" w14:textId="77777777" w:rsidR="001F7038" w:rsidRDefault="001F7038">
                  <w:pPr>
                    <w:pStyle w:val="EMPTYCELLSTYLE"/>
                  </w:pPr>
                </w:p>
              </w:tc>
              <w:tc>
                <w:tcPr>
                  <w:tcW w:w="2060" w:type="dxa"/>
                </w:tcPr>
                <w:p w14:paraId="12B8D3E9" w14:textId="77777777" w:rsidR="001F7038" w:rsidRDefault="001F7038">
                  <w:pPr>
                    <w:pStyle w:val="EMPTYCELLSTYLE"/>
                  </w:pPr>
                </w:p>
              </w:tc>
              <w:tc>
                <w:tcPr>
                  <w:tcW w:w="40" w:type="dxa"/>
                </w:tcPr>
                <w:p w14:paraId="57A64857" w14:textId="77777777" w:rsidR="001F7038" w:rsidRDefault="001F7038">
                  <w:pPr>
                    <w:pStyle w:val="EMPTYCELLSTYLE"/>
                  </w:pPr>
                </w:p>
              </w:tc>
            </w:tr>
            <w:tr w:rsidR="001F7038" w14:paraId="3171CA46"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3EE89EA2" w14:textId="77777777">
                    <w:tblPrEx>
                      <w:tblCellMar>
                        <w:top w:w="0" w:type="dxa"/>
                        <w:bottom w:w="0" w:type="dxa"/>
                      </w:tblCellMar>
                    </w:tblPrEx>
                    <w:trPr>
                      <w:trHeight w:hRule="exact" w:val="20"/>
                    </w:trPr>
                    <w:tc>
                      <w:tcPr>
                        <w:tcW w:w="3320" w:type="dxa"/>
                      </w:tcPr>
                      <w:p w14:paraId="1B5D7E84" w14:textId="77777777" w:rsidR="001F7038" w:rsidRDefault="001F7038">
                        <w:pPr>
                          <w:pStyle w:val="EMPTYCELLSTYLE"/>
                        </w:pPr>
                      </w:p>
                    </w:tc>
                    <w:tc>
                      <w:tcPr>
                        <w:tcW w:w="2820" w:type="dxa"/>
                      </w:tcPr>
                      <w:p w14:paraId="6CCB45EC" w14:textId="77777777" w:rsidR="001F7038" w:rsidRDefault="001F7038">
                        <w:pPr>
                          <w:pStyle w:val="EMPTYCELLSTYLE"/>
                        </w:pPr>
                      </w:p>
                    </w:tc>
                    <w:tc>
                      <w:tcPr>
                        <w:tcW w:w="220" w:type="dxa"/>
                      </w:tcPr>
                      <w:p w14:paraId="4D4662DF" w14:textId="77777777" w:rsidR="001F7038" w:rsidRDefault="001F7038">
                        <w:pPr>
                          <w:pStyle w:val="EMPTYCELLSTYLE"/>
                        </w:pPr>
                      </w:p>
                    </w:tc>
                    <w:tc>
                      <w:tcPr>
                        <w:tcW w:w="4260" w:type="dxa"/>
                      </w:tcPr>
                      <w:p w14:paraId="204BF3D5" w14:textId="77777777" w:rsidR="001F7038" w:rsidRDefault="001F7038">
                        <w:pPr>
                          <w:pStyle w:val="EMPTYCELLSTYLE"/>
                        </w:pPr>
                      </w:p>
                    </w:tc>
                    <w:tc>
                      <w:tcPr>
                        <w:tcW w:w="460" w:type="dxa"/>
                      </w:tcPr>
                      <w:p w14:paraId="1CD5FEA9" w14:textId="77777777" w:rsidR="001F7038" w:rsidRDefault="001F7038">
                        <w:pPr>
                          <w:pStyle w:val="EMPTYCELLSTYLE"/>
                        </w:pPr>
                      </w:p>
                    </w:tc>
                    <w:tc>
                      <w:tcPr>
                        <w:tcW w:w="20" w:type="dxa"/>
                      </w:tcPr>
                      <w:p w14:paraId="5897496C" w14:textId="77777777" w:rsidR="001F7038" w:rsidRDefault="001F7038">
                        <w:pPr>
                          <w:pStyle w:val="EMPTYCELLSTYLE"/>
                        </w:pPr>
                      </w:p>
                    </w:tc>
                  </w:tr>
                  <w:tr w:rsidR="001F7038" w14:paraId="3871F8E9" w14:textId="77777777">
                    <w:tblPrEx>
                      <w:tblCellMar>
                        <w:top w:w="0" w:type="dxa"/>
                        <w:bottom w:w="0" w:type="dxa"/>
                      </w:tblCellMar>
                    </w:tblPrEx>
                    <w:trPr>
                      <w:trHeight w:hRule="exact" w:val="200"/>
                    </w:trPr>
                    <w:tc>
                      <w:tcPr>
                        <w:tcW w:w="3320" w:type="dxa"/>
                      </w:tcPr>
                      <w:p w14:paraId="7D1A83FD" w14:textId="77777777" w:rsidR="001F7038" w:rsidRDefault="001F7038">
                        <w:pPr>
                          <w:pStyle w:val="EMPTYCELLSTYLE"/>
                        </w:pPr>
                      </w:p>
                    </w:tc>
                    <w:tc>
                      <w:tcPr>
                        <w:tcW w:w="2820" w:type="dxa"/>
                      </w:tcPr>
                      <w:p w14:paraId="7D468AA0" w14:textId="77777777" w:rsidR="001F7038" w:rsidRDefault="001F7038">
                        <w:pPr>
                          <w:pStyle w:val="EMPTYCELLSTYLE"/>
                        </w:pPr>
                      </w:p>
                    </w:tc>
                    <w:tc>
                      <w:tcPr>
                        <w:tcW w:w="220" w:type="dxa"/>
                      </w:tcPr>
                      <w:p w14:paraId="164116EF" w14:textId="77777777" w:rsidR="001F7038" w:rsidRDefault="001F7038">
                        <w:pPr>
                          <w:pStyle w:val="EMPTYCELLSTYLE"/>
                        </w:pPr>
                      </w:p>
                    </w:tc>
                    <w:tc>
                      <w:tcPr>
                        <w:tcW w:w="4260" w:type="dxa"/>
                      </w:tcPr>
                      <w:p w14:paraId="5A199D93" w14:textId="77777777" w:rsidR="001F7038" w:rsidRDefault="001F7038">
                        <w:pPr>
                          <w:pStyle w:val="EMPTYCELLSTYLE"/>
                        </w:pPr>
                      </w:p>
                    </w:tc>
                    <w:tc>
                      <w:tcPr>
                        <w:tcW w:w="460" w:type="dxa"/>
                      </w:tcPr>
                      <w:p w14:paraId="23BEE692" w14:textId="77777777" w:rsidR="001F7038" w:rsidRDefault="001F7038">
                        <w:pPr>
                          <w:pStyle w:val="EMPTYCELLSTYLE"/>
                        </w:pPr>
                      </w:p>
                    </w:tc>
                    <w:tc>
                      <w:tcPr>
                        <w:tcW w:w="20" w:type="dxa"/>
                      </w:tcPr>
                      <w:p w14:paraId="6DA04488" w14:textId="77777777" w:rsidR="001F7038" w:rsidRDefault="001F7038">
                        <w:pPr>
                          <w:pStyle w:val="EMPTYCELLSTYLE"/>
                        </w:pPr>
                      </w:p>
                    </w:tc>
                  </w:tr>
                  <w:tr w:rsidR="001F7038" w14:paraId="61E26D42"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766E4E1" w14:textId="77777777" w:rsidR="001F7038" w:rsidRDefault="00A81912">
                        <w:r>
                          <w:rPr>
                            <w:rFonts w:ascii="DejaVu Sans" w:eastAsia="DejaVu Sans" w:hAnsi="DejaVu Sans" w:cs="DejaVu Sans"/>
                            <w:color w:val="000000"/>
                            <w:sz w:val="16"/>
                          </w:rPr>
                          <w:t>30000 - Ministério da Justiça e Segurança Pública</w:t>
                        </w:r>
                      </w:p>
                    </w:tc>
                    <w:tc>
                      <w:tcPr>
                        <w:tcW w:w="220" w:type="dxa"/>
                      </w:tcPr>
                      <w:p w14:paraId="1167443D"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1B189FD" w14:textId="77777777" w:rsidR="001F7038" w:rsidRDefault="00A81912">
                        <w:r>
                          <w:rPr>
                            <w:rFonts w:ascii="DejaVu Sans" w:eastAsia="DejaVu Sans" w:hAnsi="DejaVu Sans" w:cs="DejaVu Sans"/>
                            <w:color w:val="000000"/>
                            <w:sz w:val="16"/>
                          </w:rPr>
                          <w:t>30101 - Ministério da Justiça e Segurança Pública - Administração Direta</w:t>
                        </w:r>
                      </w:p>
                    </w:tc>
                    <w:tc>
                      <w:tcPr>
                        <w:tcW w:w="20" w:type="dxa"/>
                      </w:tcPr>
                      <w:p w14:paraId="530780BB" w14:textId="77777777" w:rsidR="001F7038" w:rsidRDefault="001F7038">
                        <w:pPr>
                          <w:pStyle w:val="EMPTYCELLSTYLE"/>
                        </w:pPr>
                      </w:p>
                    </w:tc>
                  </w:tr>
                  <w:tr w:rsidR="001F7038" w14:paraId="00BF1279"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6866953" w14:textId="77777777" w:rsidR="001F7038" w:rsidRDefault="001F7038">
                        <w:pPr>
                          <w:pStyle w:val="EMPTYCELLSTYLE"/>
                        </w:pPr>
                      </w:p>
                    </w:tc>
                    <w:tc>
                      <w:tcPr>
                        <w:tcW w:w="220" w:type="dxa"/>
                      </w:tcPr>
                      <w:p w14:paraId="2D8361A8"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4462EF8" w14:textId="77777777" w:rsidR="001F7038" w:rsidRDefault="001F7038">
                        <w:pPr>
                          <w:pStyle w:val="EMPTYCELLSTYLE"/>
                        </w:pPr>
                      </w:p>
                    </w:tc>
                    <w:tc>
                      <w:tcPr>
                        <w:tcW w:w="20" w:type="dxa"/>
                      </w:tcPr>
                      <w:p w14:paraId="338497C4" w14:textId="77777777" w:rsidR="001F7038" w:rsidRDefault="001F7038">
                        <w:pPr>
                          <w:pStyle w:val="EMPTYCELLSTYLE"/>
                        </w:pPr>
                      </w:p>
                    </w:tc>
                  </w:tr>
                  <w:tr w:rsidR="001F7038" w14:paraId="0C64191A" w14:textId="77777777">
                    <w:tblPrEx>
                      <w:tblCellMar>
                        <w:top w:w="0" w:type="dxa"/>
                        <w:bottom w:w="0" w:type="dxa"/>
                      </w:tblCellMar>
                    </w:tblPrEx>
                    <w:trPr>
                      <w:trHeight w:hRule="exact" w:val="140"/>
                    </w:trPr>
                    <w:tc>
                      <w:tcPr>
                        <w:tcW w:w="3320" w:type="dxa"/>
                      </w:tcPr>
                      <w:p w14:paraId="3D345E62" w14:textId="77777777" w:rsidR="001F7038" w:rsidRDefault="001F7038">
                        <w:pPr>
                          <w:pStyle w:val="EMPTYCELLSTYLE"/>
                        </w:pPr>
                      </w:p>
                    </w:tc>
                    <w:tc>
                      <w:tcPr>
                        <w:tcW w:w="2820" w:type="dxa"/>
                      </w:tcPr>
                      <w:p w14:paraId="1D15B8CF" w14:textId="77777777" w:rsidR="001F7038" w:rsidRDefault="001F7038">
                        <w:pPr>
                          <w:pStyle w:val="EMPTYCELLSTYLE"/>
                        </w:pPr>
                      </w:p>
                    </w:tc>
                    <w:tc>
                      <w:tcPr>
                        <w:tcW w:w="220" w:type="dxa"/>
                      </w:tcPr>
                      <w:p w14:paraId="655FAF05"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2CA3A25" w14:textId="77777777" w:rsidR="001F7038" w:rsidRDefault="001F7038">
                        <w:pPr>
                          <w:pStyle w:val="EMPTYCELLSTYLE"/>
                        </w:pPr>
                      </w:p>
                    </w:tc>
                    <w:tc>
                      <w:tcPr>
                        <w:tcW w:w="20" w:type="dxa"/>
                      </w:tcPr>
                      <w:p w14:paraId="4325636D" w14:textId="77777777" w:rsidR="001F7038" w:rsidRDefault="001F7038">
                        <w:pPr>
                          <w:pStyle w:val="EMPTYCELLSTYLE"/>
                        </w:pPr>
                      </w:p>
                    </w:tc>
                  </w:tr>
                </w:tbl>
                <w:p w14:paraId="7723BF60" w14:textId="77777777" w:rsidR="001F7038" w:rsidRDefault="001F7038">
                  <w:pPr>
                    <w:pStyle w:val="EMPTYCELLSTYLE"/>
                  </w:pPr>
                </w:p>
              </w:tc>
            </w:tr>
            <w:tr w:rsidR="001F7038" w14:paraId="204E334E" w14:textId="77777777">
              <w:tblPrEx>
                <w:tblCellMar>
                  <w:top w:w="0" w:type="dxa"/>
                  <w:bottom w:w="0" w:type="dxa"/>
                </w:tblCellMar>
              </w:tblPrEx>
              <w:trPr>
                <w:trHeight w:hRule="exact" w:val="100"/>
              </w:trPr>
              <w:tc>
                <w:tcPr>
                  <w:tcW w:w="6000" w:type="dxa"/>
                </w:tcPr>
                <w:p w14:paraId="7569B7C4" w14:textId="77777777" w:rsidR="001F7038" w:rsidRDefault="001F7038">
                  <w:pPr>
                    <w:pStyle w:val="EMPTYCELLSTYLE"/>
                  </w:pPr>
                </w:p>
              </w:tc>
              <w:tc>
                <w:tcPr>
                  <w:tcW w:w="3000" w:type="dxa"/>
                </w:tcPr>
                <w:p w14:paraId="73BBE052" w14:textId="77777777" w:rsidR="001F7038" w:rsidRDefault="001F7038">
                  <w:pPr>
                    <w:pStyle w:val="EMPTYCELLSTYLE"/>
                  </w:pPr>
                </w:p>
              </w:tc>
              <w:tc>
                <w:tcPr>
                  <w:tcW w:w="2060" w:type="dxa"/>
                </w:tcPr>
                <w:p w14:paraId="0999AF64" w14:textId="77777777" w:rsidR="001F7038" w:rsidRDefault="001F7038">
                  <w:pPr>
                    <w:pStyle w:val="EMPTYCELLSTYLE"/>
                  </w:pPr>
                </w:p>
              </w:tc>
              <w:tc>
                <w:tcPr>
                  <w:tcW w:w="40" w:type="dxa"/>
                </w:tcPr>
                <w:p w14:paraId="67EA3DB5" w14:textId="77777777" w:rsidR="001F7038" w:rsidRDefault="001F7038">
                  <w:pPr>
                    <w:pStyle w:val="EMPTYCELLSTYLE"/>
                  </w:pPr>
                </w:p>
              </w:tc>
            </w:tr>
            <w:tr w:rsidR="001F7038" w14:paraId="6104E4E4"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537DE3DC"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7312F60C" w14:textId="77777777" w:rsidR="001F7038" w:rsidRDefault="00A81912">
                        <w:r>
                          <w:rPr>
                            <w:rFonts w:ascii="DejaVu Sans" w:eastAsia="DejaVu Sans" w:hAnsi="DejaVu Sans" w:cs="DejaVu Sans"/>
                            <w:b/>
                            <w:color w:val="000000"/>
                            <w:sz w:val="16"/>
                          </w:rPr>
                          <w:t>FUNCIONAL PROGRAMÁTICA</w:t>
                        </w:r>
                      </w:p>
                    </w:tc>
                    <w:tc>
                      <w:tcPr>
                        <w:tcW w:w="80" w:type="dxa"/>
                      </w:tcPr>
                      <w:p w14:paraId="39762BD6"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57C85CA" w14:textId="77777777" w:rsidR="001F7038" w:rsidRDefault="00A81912">
                        <w:pPr>
                          <w:jc w:val="center"/>
                        </w:pPr>
                        <w:r>
                          <w:rPr>
                            <w:rFonts w:ascii="DejaVu Sans" w:eastAsia="DejaVu Sans" w:hAnsi="DejaVu Sans" w:cs="DejaVu Sans"/>
                            <w:b/>
                            <w:color w:val="000000"/>
                            <w:sz w:val="16"/>
                          </w:rPr>
                          <w:t>14.422.5115.2334.0001</w:t>
                        </w:r>
                      </w:p>
                    </w:tc>
                    <w:tc>
                      <w:tcPr>
                        <w:tcW w:w="4940" w:type="dxa"/>
                      </w:tcPr>
                      <w:p w14:paraId="15255015" w14:textId="77777777" w:rsidR="001F7038" w:rsidRDefault="001F7038">
                        <w:pPr>
                          <w:pStyle w:val="EMPTYCELLSTYLE"/>
                        </w:pPr>
                      </w:p>
                    </w:tc>
                  </w:tr>
                  <w:tr w:rsidR="001F7038" w14:paraId="17DF3113" w14:textId="77777777">
                    <w:tblPrEx>
                      <w:tblCellMar>
                        <w:top w:w="0" w:type="dxa"/>
                        <w:bottom w:w="0" w:type="dxa"/>
                      </w:tblCellMar>
                    </w:tblPrEx>
                    <w:trPr>
                      <w:trHeight w:hRule="exact" w:val="40"/>
                    </w:trPr>
                    <w:tc>
                      <w:tcPr>
                        <w:tcW w:w="180" w:type="dxa"/>
                      </w:tcPr>
                      <w:p w14:paraId="1F9B4B89" w14:textId="77777777" w:rsidR="001F7038" w:rsidRDefault="001F7038">
                        <w:pPr>
                          <w:pStyle w:val="EMPTYCELLSTYLE"/>
                        </w:pPr>
                      </w:p>
                    </w:tc>
                    <w:tc>
                      <w:tcPr>
                        <w:tcW w:w="2560" w:type="dxa"/>
                      </w:tcPr>
                      <w:p w14:paraId="23AD8DBB" w14:textId="77777777" w:rsidR="001F7038" w:rsidRDefault="001F7038">
                        <w:pPr>
                          <w:pStyle w:val="EMPTYCELLSTYLE"/>
                        </w:pPr>
                      </w:p>
                    </w:tc>
                    <w:tc>
                      <w:tcPr>
                        <w:tcW w:w="80" w:type="dxa"/>
                      </w:tcPr>
                      <w:p w14:paraId="5422F2EF" w14:textId="77777777" w:rsidR="001F7038" w:rsidRDefault="001F7038">
                        <w:pPr>
                          <w:pStyle w:val="EMPTYCELLSTYLE"/>
                        </w:pPr>
                      </w:p>
                    </w:tc>
                    <w:tc>
                      <w:tcPr>
                        <w:tcW w:w="3300" w:type="dxa"/>
                      </w:tcPr>
                      <w:p w14:paraId="5BCE96E9" w14:textId="77777777" w:rsidR="001F7038" w:rsidRDefault="001F7038">
                        <w:pPr>
                          <w:pStyle w:val="EMPTYCELLSTYLE"/>
                        </w:pPr>
                      </w:p>
                    </w:tc>
                    <w:tc>
                      <w:tcPr>
                        <w:tcW w:w="4940" w:type="dxa"/>
                      </w:tcPr>
                      <w:p w14:paraId="1F804B8D" w14:textId="77777777" w:rsidR="001F7038" w:rsidRDefault="001F7038">
                        <w:pPr>
                          <w:pStyle w:val="EMPTYCELLSTYLE"/>
                        </w:pPr>
                      </w:p>
                    </w:tc>
                  </w:tr>
                  <w:tr w:rsidR="001F7038" w14:paraId="118BC1F8" w14:textId="77777777">
                    <w:tblPrEx>
                      <w:tblCellMar>
                        <w:top w:w="0" w:type="dxa"/>
                        <w:bottom w:w="0" w:type="dxa"/>
                      </w:tblCellMar>
                    </w:tblPrEx>
                    <w:trPr>
                      <w:trHeight w:hRule="exact" w:val="2360"/>
                    </w:trPr>
                    <w:tc>
                      <w:tcPr>
                        <w:tcW w:w="180" w:type="dxa"/>
                      </w:tcPr>
                      <w:p w14:paraId="686A5900"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4E5400D5" w14:textId="77777777">
                          <w:tblPrEx>
                            <w:tblCellMar>
                              <w:top w:w="0" w:type="dxa"/>
                              <w:bottom w:w="0" w:type="dxa"/>
                            </w:tblCellMar>
                          </w:tblPrEx>
                          <w:trPr>
                            <w:trHeight w:hRule="exact" w:val="20"/>
                          </w:trPr>
                          <w:tc>
                            <w:tcPr>
                              <w:tcW w:w="20" w:type="dxa"/>
                            </w:tcPr>
                            <w:p w14:paraId="52E5508E" w14:textId="77777777" w:rsidR="001F7038" w:rsidRDefault="001F7038">
                              <w:pPr>
                                <w:pStyle w:val="EMPTYCELLSTYLE"/>
                              </w:pPr>
                            </w:p>
                          </w:tc>
                          <w:tc>
                            <w:tcPr>
                              <w:tcW w:w="1540" w:type="dxa"/>
                            </w:tcPr>
                            <w:p w14:paraId="42504595" w14:textId="77777777" w:rsidR="001F7038" w:rsidRDefault="001F7038">
                              <w:pPr>
                                <w:pStyle w:val="EMPTYCELLSTYLE"/>
                              </w:pPr>
                            </w:p>
                          </w:tc>
                          <w:tc>
                            <w:tcPr>
                              <w:tcW w:w="20" w:type="dxa"/>
                            </w:tcPr>
                            <w:p w14:paraId="1C8A317C" w14:textId="77777777" w:rsidR="001F7038" w:rsidRDefault="001F7038">
                              <w:pPr>
                                <w:pStyle w:val="EMPTYCELLSTYLE"/>
                              </w:pPr>
                            </w:p>
                          </w:tc>
                          <w:tc>
                            <w:tcPr>
                              <w:tcW w:w="1280" w:type="dxa"/>
                            </w:tcPr>
                            <w:p w14:paraId="7C99190A" w14:textId="77777777" w:rsidR="001F7038" w:rsidRDefault="001F7038">
                              <w:pPr>
                                <w:pStyle w:val="EMPTYCELLSTYLE"/>
                              </w:pPr>
                            </w:p>
                          </w:tc>
                          <w:tc>
                            <w:tcPr>
                              <w:tcW w:w="3080" w:type="dxa"/>
                            </w:tcPr>
                            <w:p w14:paraId="1862A147" w14:textId="77777777" w:rsidR="001F7038" w:rsidRDefault="001F7038">
                              <w:pPr>
                                <w:pStyle w:val="EMPTYCELLSTYLE"/>
                              </w:pPr>
                            </w:p>
                          </w:tc>
                          <w:tc>
                            <w:tcPr>
                              <w:tcW w:w="260" w:type="dxa"/>
                            </w:tcPr>
                            <w:p w14:paraId="1AD1D206" w14:textId="77777777" w:rsidR="001F7038" w:rsidRDefault="001F7038">
                              <w:pPr>
                                <w:pStyle w:val="EMPTYCELLSTYLE"/>
                              </w:pPr>
                            </w:p>
                          </w:tc>
                          <w:tc>
                            <w:tcPr>
                              <w:tcW w:w="1560" w:type="dxa"/>
                            </w:tcPr>
                            <w:p w14:paraId="7E72F09D" w14:textId="77777777" w:rsidR="001F7038" w:rsidRDefault="001F7038">
                              <w:pPr>
                                <w:pStyle w:val="EMPTYCELLSTYLE"/>
                              </w:pPr>
                            </w:p>
                          </w:tc>
                          <w:tc>
                            <w:tcPr>
                              <w:tcW w:w="3100" w:type="dxa"/>
                            </w:tcPr>
                            <w:p w14:paraId="1A85BF55" w14:textId="77777777" w:rsidR="001F7038" w:rsidRDefault="001F7038">
                              <w:pPr>
                                <w:pStyle w:val="EMPTYCELLSTYLE"/>
                              </w:pPr>
                            </w:p>
                          </w:tc>
                          <w:tc>
                            <w:tcPr>
                              <w:tcW w:w="20" w:type="dxa"/>
                            </w:tcPr>
                            <w:p w14:paraId="1809E2F1" w14:textId="77777777" w:rsidR="001F7038" w:rsidRDefault="001F7038">
                              <w:pPr>
                                <w:pStyle w:val="EMPTYCELLSTYLE"/>
                              </w:pPr>
                            </w:p>
                          </w:tc>
                        </w:tr>
                        <w:tr w:rsidR="001F7038" w14:paraId="484D59DD" w14:textId="77777777">
                          <w:tblPrEx>
                            <w:tblCellMar>
                              <w:top w:w="0" w:type="dxa"/>
                              <w:bottom w:w="0" w:type="dxa"/>
                            </w:tblCellMar>
                          </w:tblPrEx>
                          <w:trPr>
                            <w:trHeight w:hRule="exact" w:val="200"/>
                          </w:trPr>
                          <w:tc>
                            <w:tcPr>
                              <w:tcW w:w="20" w:type="dxa"/>
                            </w:tcPr>
                            <w:p w14:paraId="07B0B796" w14:textId="77777777" w:rsidR="001F7038" w:rsidRDefault="001F7038">
                              <w:pPr>
                                <w:pStyle w:val="EMPTYCELLSTYLE"/>
                              </w:pPr>
                            </w:p>
                          </w:tc>
                          <w:tc>
                            <w:tcPr>
                              <w:tcW w:w="1540" w:type="dxa"/>
                            </w:tcPr>
                            <w:p w14:paraId="217F9E8E" w14:textId="77777777" w:rsidR="001F7038" w:rsidRDefault="001F7038">
                              <w:pPr>
                                <w:pStyle w:val="EMPTYCELLSTYLE"/>
                              </w:pPr>
                            </w:p>
                          </w:tc>
                          <w:tc>
                            <w:tcPr>
                              <w:tcW w:w="20" w:type="dxa"/>
                            </w:tcPr>
                            <w:p w14:paraId="37F275BE" w14:textId="77777777" w:rsidR="001F7038" w:rsidRDefault="001F7038">
                              <w:pPr>
                                <w:pStyle w:val="EMPTYCELLSTYLE"/>
                              </w:pPr>
                            </w:p>
                          </w:tc>
                          <w:tc>
                            <w:tcPr>
                              <w:tcW w:w="1280" w:type="dxa"/>
                            </w:tcPr>
                            <w:p w14:paraId="6B9BD0CA" w14:textId="77777777" w:rsidR="001F7038" w:rsidRDefault="001F7038">
                              <w:pPr>
                                <w:pStyle w:val="EMPTYCELLSTYLE"/>
                              </w:pPr>
                            </w:p>
                          </w:tc>
                          <w:tc>
                            <w:tcPr>
                              <w:tcW w:w="3080" w:type="dxa"/>
                            </w:tcPr>
                            <w:p w14:paraId="53A5BC42" w14:textId="77777777" w:rsidR="001F7038" w:rsidRDefault="001F7038">
                              <w:pPr>
                                <w:pStyle w:val="EMPTYCELLSTYLE"/>
                              </w:pPr>
                            </w:p>
                          </w:tc>
                          <w:tc>
                            <w:tcPr>
                              <w:tcW w:w="260" w:type="dxa"/>
                            </w:tcPr>
                            <w:p w14:paraId="183418F4" w14:textId="77777777" w:rsidR="001F7038" w:rsidRDefault="001F7038">
                              <w:pPr>
                                <w:pStyle w:val="EMPTYCELLSTYLE"/>
                              </w:pPr>
                            </w:p>
                          </w:tc>
                          <w:tc>
                            <w:tcPr>
                              <w:tcW w:w="1560" w:type="dxa"/>
                            </w:tcPr>
                            <w:p w14:paraId="21AE0E7A" w14:textId="77777777" w:rsidR="001F7038" w:rsidRDefault="001F7038">
                              <w:pPr>
                                <w:pStyle w:val="EMPTYCELLSTYLE"/>
                              </w:pPr>
                            </w:p>
                          </w:tc>
                          <w:tc>
                            <w:tcPr>
                              <w:tcW w:w="3100" w:type="dxa"/>
                            </w:tcPr>
                            <w:p w14:paraId="2D6E1CE3" w14:textId="77777777" w:rsidR="001F7038" w:rsidRDefault="001F7038">
                              <w:pPr>
                                <w:pStyle w:val="EMPTYCELLSTYLE"/>
                              </w:pPr>
                            </w:p>
                          </w:tc>
                          <w:tc>
                            <w:tcPr>
                              <w:tcW w:w="20" w:type="dxa"/>
                            </w:tcPr>
                            <w:p w14:paraId="7456FDA3" w14:textId="77777777" w:rsidR="001F7038" w:rsidRDefault="001F7038">
                              <w:pPr>
                                <w:pStyle w:val="EMPTYCELLSTYLE"/>
                              </w:pPr>
                            </w:p>
                          </w:tc>
                        </w:tr>
                        <w:tr w:rsidR="001F7038" w14:paraId="044FEC3C"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A7D52AB" w14:textId="77777777" w:rsidR="001F7038" w:rsidRDefault="00A81912">
                              <w:r>
                                <w:rPr>
                                  <w:rFonts w:ascii="DejaVu Sans" w:eastAsia="DejaVu Sans" w:hAnsi="DejaVu Sans" w:cs="DejaVu Sans"/>
                                  <w:color w:val="000000"/>
                                  <w:sz w:val="16"/>
                                </w:rPr>
                                <w:t>14 - Direitos da Cidadania</w:t>
                              </w:r>
                            </w:p>
                          </w:tc>
                          <w:tc>
                            <w:tcPr>
                              <w:tcW w:w="260" w:type="dxa"/>
                            </w:tcPr>
                            <w:p w14:paraId="14D94CBB"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F6156E8" w14:textId="77777777" w:rsidR="001F7038" w:rsidRDefault="00A81912">
                              <w:r>
                                <w:rPr>
                                  <w:rFonts w:ascii="DejaVu Sans" w:eastAsia="DejaVu Sans" w:hAnsi="DejaVu Sans" w:cs="DejaVu Sans"/>
                                  <w:color w:val="000000"/>
                                  <w:sz w:val="16"/>
                                </w:rPr>
                                <w:t>422 - Direitos Individuais, Coletivos e Difusos</w:t>
                              </w:r>
                            </w:p>
                          </w:tc>
                        </w:tr>
                        <w:tr w:rsidR="001F7038" w14:paraId="5A24FDBF"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9266748" w14:textId="77777777" w:rsidR="001F7038" w:rsidRDefault="001F7038">
                              <w:pPr>
                                <w:pStyle w:val="EMPTYCELLSTYLE"/>
                              </w:pPr>
                            </w:p>
                          </w:tc>
                          <w:tc>
                            <w:tcPr>
                              <w:tcW w:w="260" w:type="dxa"/>
                            </w:tcPr>
                            <w:p w14:paraId="2154F273"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2E5EF95" w14:textId="77777777" w:rsidR="001F7038" w:rsidRDefault="001F7038">
                              <w:pPr>
                                <w:pStyle w:val="EMPTYCELLSTYLE"/>
                              </w:pPr>
                            </w:p>
                          </w:tc>
                        </w:tr>
                        <w:tr w:rsidR="001F7038" w14:paraId="28039F8A" w14:textId="77777777">
                          <w:tblPrEx>
                            <w:tblCellMar>
                              <w:top w:w="0" w:type="dxa"/>
                              <w:bottom w:w="0" w:type="dxa"/>
                            </w:tblCellMar>
                          </w:tblPrEx>
                          <w:trPr>
                            <w:trHeight w:hRule="exact" w:val="40"/>
                          </w:trPr>
                          <w:tc>
                            <w:tcPr>
                              <w:tcW w:w="20" w:type="dxa"/>
                            </w:tcPr>
                            <w:p w14:paraId="58276153" w14:textId="77777777" w:rsidR="001F7038" w:rsidRDefault="001F7038">
                              <w:pPr>
                                <w:pStyle w:val="EMPTYCELLSTYLE"/>
                              </w:pPr>
                            </w:p>
                          </w:tc>
                          <w:tc>
                            <w:tcPr>
                              <w:tcW w:w="1540" w:type="dxa"/>
                            </w:tcPr>
                            <w:p w14:paraId="79CD9E4A" w14:textId="77777777" w:rsidR="001F7038" w:rsidRDefault="001F7038">
                              <w:pPr>
                                <w:pStyle w:val="EMPTYCELLSTYLE"/>
                              </w:pPr>
                            </w:p>
                          </w:tc>
                          <w:tc>
                            <w:tcPr>
                              <w:tcW w:w="20" w:type="dxa"/>
                            </w:tcPr>
                            <w:p w14:paraId="603E87B9" w14:textId="77777777" w:rsidR="001F7038" w:rsidRDefault="001F7038">
                              <w:pPr>
                                <w:pStyle w:val="EMPTYCELLSTYLE"/>
                              </w:pPr>
                            </w:p>
                          </w:tc>
                          <w:tc>
                            <w:tcPr>
                              <w:tcW w:w="1280" w:type="dxa"/>
                            </w:tcPr>
                            <w:p w14:paraId="59E9B460" w14:textId="77777777" w:rsidR="001F7038" w:rsidRDefault="001F7038">
                              <w:pPr>
                                <w:pStyle w:val="EMPTYCELLSTYLE"/>
                              </w:pPr>
                            </w:p>
                          </w:tc>
                          <w:tc>
                            <w:tcPr>
                              <w:tcW w:w="3080" w:type="dxa"/>
                            </w:tcPr>
                            <w:p w14:paraId="75B99D7D" w14:textId="77777777" w:rsidR="001F7038" w:rsidRDefault="001F7038">
                              <w:pPr>
                                <w:pStyle w:val="EMPTYCELLSTYLE"/>
                              </w:pPr>
                            </w:p>
                          </w:tc>
                          <w:tc>
                            <w:tcPr>
                              <w:tcW w:w="260" w:type="dxa"/>
                            </w:tcPr>
                            <w:p w14:paraId="6CDBC3B6" w14:textId="77777777" w:rsidR="001F7038" w:rsidRDefault="001F7038">
                              <w:pPr>
                                <w:pStyle w:val="EMPTYCELLSTYLE"/>
                              </w:pPr>
                            </w:p>
                          </w:tc>
                          <w:tc>
                            <w:tcPr>
                              <w:tcW w:w="1560" w:type="dxa"/>
                            </w:tcPr>
                            <w:p w14:paraId="45F00E55" w14:textId="77777777" w:rsidR="001F7038" w:rsidRDefault="001F7038">
                              <w:pPr>
                                <w:pStyle w:val="EMPTYCELLSTYLE"/>
                              </w:pPr>
                            </w:p>
                          </w:tc>
                          <w:tc>
                            <w:tcPr>
                              <w:tcW w:w="3100" w:type="dxa"/>
                            </w:tcPr>
                            <w:p w14:paraId="2562BE67" w14:textId="77777777" w:rsidR="001F7038" w:rsidRDefault="001F7038">
                              <w:pPr>
                                <w:pStyle w:val="EMPTYCELLSTYLE"/>
                              </w:pPr>
                            </w:p>
                          </w:tc>
                          <w:tc>
                            <w:tcPr>
                              <w:tcW w:w="20" w:type="dxa"/>
                            </w:tcPr>
                            <w:p w14:paraId="582F41FE" w14:textId="77777777" w:rsidR="001F7038" w:rsidRDefault="001F7038">
                              <w:pPr>
                                <w:pStyle w:val="EMPTYCELLSTYLE"/>
                              </w:pPr>
                            </w:p>
                          </w:tc>
                        </w:tr>
                        <w:tr w:rsidR="001F7038" w14:paraId="5B7E7F84" w14:textId="77777777">
                          <w:tblPrEx>
                            <w:tblCellMar>
                              <w:top w:w="0" w:type="dxa"/>
                              <w:bottom w:w="0" w:type="dxa"/>
                            </w:tblCellMar>
                          </w:tblPrEx>
                          <w:trPr>
                            <w:trHeight w:hRule="exact" w:val="200"/>
                          </w:trPr>
                          <w:tc>
                            <w:tcPr>
                              <w:tcW w:w="20" w:type="dxa"/>
                            </w:tcPr>
                            <w:p w14:paraId="2E0C4B0C" w14:textId="77777777" w:rsidR="001F7038" w:rsidRDefault="001F7038">
                              <w:pPr>
                                <w:pStyle w:val="EMPTYCELLSTYLE"/>
                              </w:pPr>
                            </w:p>
                          </w:tc>
                          <w:tc>
                            <w:tcPr>
                              <w:tcW w:w="1540" w:type="dxa"/>
                            </w:tcPr>
                            <w:p w14:paraId="28A7E400" w14:textId="77777777" w:rsidR="001F7038" w:rsidRDefault="001F7038">
                              <w:pPr>
                                <w:pStyle w:val="EMPTYCELLSTYLE"/>
                              </w:pPr>
                            </w:p>
                          </w:tc>
                          <w:tc>
                            <w:tcPr>
                              <w:tcW w:w="20" w:type="dxa"/>
                            </w:tcPr>
                            <w:p w14:paraId="4BE2A945" w14:textId="77777777" w:rsidR="001F7038" w:rsidRDefault="001F7038">
                              <w:pPr>
                                <w:pStyle w:val="EMPTYCELLSTYLE"/>
                              </w:pPr>
                            </w:p>
                          </w:tc>
                          <w:tc>
                            <w:tcPr>
                              <w:tcW w:w="1280" w:type="dxa"/>
                            </w:tcPr>
                            <w:p w14:paraId="51848AAA" w14:textId="77777777" w:rsidR="001F7038" w:rsidRDefault="001F7038">
                              <w:pPr>
                                <w:pStyle w:val="EMPTYCELLSTYLE"/>
                              </w:pPr>
                            </w:p>
                          </w:tc>
                          <w:tc>
                            <w:tcPr>
                              <w:tcW w:w="3080" w:type="dxa"/>
                            </w:tcPr>
                            <w:p w14:paraId="64C88A5A" w14:textId="77777777" w:rsidR="001F7038" w:rsidRDefault="001F7038">
                              <w:pPr>
                                <w:pStyle w:val="EMPTYCELLSTYLE"/>
                              </w:pPr>
                            </w:p>
                          </w:tc>
                          <w:tc>
                            <w:tcPr>
                              <w:tcW w:w="260" w:type="dxa"/>
                            </w:tcPr>
                            <w:p w14:paraId="7C707C6D" w14:textId="77777777" w:rsidR="001F7038" w:rsidRDefault="001F7038">
                              <w:pPr>
                                <w:pStyle w:val="EMPTYCELLSTYLE"/>
                              </w:pPr>
                            </w:p>
                          </w:tc>
                          <w:tc>
                            <w:tcPr>
                              <w:tcW w:w="1560" w:type="dxa"/>
                            </w:tcPr>
                            <w:p w14:paraId="02626AB8" w14:textId="77777777" w:rsidR="001F7038" w:rsidRDefault="001F7038">
                              <w:pPr>
                                <w:pStyle w:val="EMPTYCELLSTYLE"/>
                              </w:pPr>
                            </w:p>
                          </w:tc>
                          <w:tc>
                            <w:tcPr>
                              <w:tcW w:w="3100" w:type="dxa"/>
                            </w:tcPr>
                            <w:p w14:paraId="14A4D7E8" w14:textId="77777777" w:rsidR="001F7038" w:rsidRDefault="001F7038">
                              <w:pPr>
                                <w:pStyle w:val="EMPTYCELLSTYLE"/>
                              </w:pPr>
                            </w:p>
                          </w:tc>
                          <w:tc>
                            <w:tcPr>
                              <w:tcW w:w="20" w:type="dxa"/>
                            </w:tcPr>
                            <w:p w14:paraId="12FBA891" w14:textId="77777777" w:rsidR="001F7038" w:rsidRDefault="001F7038">
                              <w:pPr>
                                <w:pStyle w:val="EMPTYCELLSTYLE"/>
                              </w:pPr>
                            </w:p>
                          </w:tc>
                        </w:tr>
                        <w:tr w:rsidR="001F7038" w14:paraId="71059EA9" w14:textId="77777777">
                          <w:tblPrEx>
                            <w:tblCellMar>
                              <w:top w:w="0" w:type="dxa"/>
                              <w:bottom w:w="0" w:type="dxa"/>
                            </w:tblCellMar>
                          </w:tblPrEx>
                          <w:trPr>
                            <w:trHeight w:hRule="exact" w:val="20"/>
                          </w:trPr>
                          <w:tc>
                            <w:tcPr>
                              <w:tcW w:w="20" w:type="dxa"/>
                            </w:tcPr>
                            <w:p w14:paraId="1EEED7AD"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BD4D0D4" w14:textId="77777777" w:rsidR="001F7038" w:rsidRDefault="00A81912">
                              <w:r>
                                <w:rPr>
                                  <w:rFonts w:ascii="DejaVu Sans" w:eastAsia="DejaVu Sans" w:hAnsi="DejaVu Sans" w:cs="DejaVu Sans"/>
                                  <w:color w:val="000000"/>
                                  <w:sz w:val="16"/>
                                </w:rPr>
                                <w:t>5115 - Promoção do Acesso à Justiça e da Defesa dos Direitos</w:t>
                              </w:r>
                            </w:p>
                          </w:tc>
                          <w:tc>
                            <w:tcPr>
                              <w:tcW w:w="20" w:type="dxa"/>
                            </w:tcPr>
                            <w:p w14:paraId="3E5C2BB5" w14:textId="77777777" w:rsidR="001F7038" w:rsidRDefault="001F7038">
                              <w:pPr>
                                <w:pStyle w:val="EMPTYCELLSTYLE"/>
                              </w:pPr>
                            </w:p>
                          </w:tc>
                        </w:tr>
                        <w:tr w:rsidR="001F7038" w14:paraId="4C787971" w14:textId="77777777">
                          <w:tblPrEx>
                            <w:tblCellMar>
                              <w:top w:w="0" w:type="dxa"/>
                              <w:bottom w:w="0" w:type="dxa"/>
                            </w:tblCellMar>
                          </w:tblPrEx>
                          <w:trPr>
                            <w:trHeight w:hRule="exact" w:val="200"/>
                          </w:trPr>
                          <w:tc>
                            <w:tcPr>
                              <w:tcW w:w="20" w:type="dxa"/>
                            </w:tcPr>
                            <w:p w14:paraId="7FA4A669"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A91156F" w14:textId="77777777" w:rsidR="001F7038" w:rsidRDefault="001F7038">
                              <w:pPr>
                                <w:pStyle w:val="EMPTYCELLSTYLE"/>
                              </w:pPr>
                            </w:p>
                          </w:tc>
                          <w:tc>
                            <w:tcPr>
                              <w:tcW w:w="20" w:type="dxa"/>
                            </w:tcPr>
                            <w:p w14:paraId="5AF036F0" w14:textId="77777777" w:rsidR="001F7038" w:rsidRDefault="001F7038">
                              <w:pPr>
                                <w:pStyle w:val="EMPTYCELLSTYLE"/>
                              </w:pPr>
                            </w:p>
                          </w:tc>
                        </w:tr>
                        <w:tr w:rsidR="001F7038" w14:paraId="4175CD90" w14:textId="77777777">
                          <w:tblPrEx>
                            <w:tblCellMar>
                              <w:top w:w="0" w:type="dxa"/>
                              <w:bottom w:w="0" w:type="dxa"/>
                            </w:tblCellMar>
                          </w:tblPrEx>
                          <w:trPr>
                            <w:trHeight w:hRule="exact" w:val="40"/>
                          </w:trPr>
                          <w:tc>
                            <w:tcPr>
                              <w:tcW w:w="20" w:type="dxa"/>
                            </w:tcPr>
                            <w:p w14:paraId="44D7BF3D" w14:textId="77777777" w:rsidR="001F7038" w:rsidRDefault="001F7038">
                              <w:pPr>
                                <w:pStyle w:val="EMPTYCELLSTYLE"/>
                              </w:pPr>
                            </w:p>
                          </w:tc>
                          <w:tc>
                            <w:tcPr>
                              <w:tcW w:w="1540" w:type="dxa"/>
                            </w:tcPr>
                            <w:p w14:paraId="23D0632D" w14:textId="77777777" w:rsidR="001F7038" w:rsidRDefault="001F7038">
                              <w:pPr>
                                <w:pStyle w:val="EMPTYCELLSTYLE"/>
                              </w:pPr>
                            </w:p>
                          </w:tc>
                          <w:tc>
                            <w:tcPr>
                              <w:tcW w:w="20" w:type="dxa"/>
                            </w:tcPr>
                            <w:p w14:paraId="0C796AED" w14:textId="77777777" w:rsidR="001F7038" w:rsidRDefault="001F7038">
                              <w:pPr>
                                <w:pStyle w:val="EMPTYCELLSTYLE"/>
                              </w:pPr>
                            </w:p>
                          </w:tc>
                          <w:tc>
                            <w:tcPr>
                              <w:tcW w:w="1280" w:type="dxa"/>
                            </w:tcPr>
                            <w:p w14:paraId="2907B4B4" w14:textId="77777777" w:rsidR="001F7038" w:rsidRDefault="001F7038">
                              <w:pPr>
                                <w:pStyle w:val="EMPTYCELLSTYLE"/>
                              </w:pPr>
                            </w:p>
                          </w:tc>
                          <w:tc>
                            <w:tcPr>
                              <w:tcW w:w="3080" w:type="dxa"/>
                            </w:tcPr>
                            <w:p w14:paraId="27AC367B" w14:textId="77777777" w:rsidR="001F7038" w:rsidRDefault="001F7038">
                              <w:pPr>
                                <w:pStyle w:val="EMPTYCELLSTYLE"/>
                              </w:pPr>
                            </w:p>
                          </w:tc>
                          <w:tc>
                            <w:tcPr>
                              <w:tcW w:w="260" w:type="dxa"/>
                            </w:tcPr>
                            <w:p w14:paraId="14B2E567" w14:textId="77777777" w:rsidR="001F7038" w:rsidRDefault="001F7038">
                              <w:pPr>
                                <w:pStyle w:val="EMPTYCELLSTYLE"/>
                              </w:pPr>
                            </w:p>
                          </w:tc>
                          <w:tc>
                            <w:tcPr>
                              <w:tcW w:w="1560" w:type="dxa"/>
                            </w:tcPr>
                            <w:p w14:paraId="2E17564B" w14:textId="77777777" w:rsidR="001F7038" w:rsidRDefault="001F7038">
                              <w:pPr>
                                <w:pStyle w:val="EMPTYCELLSTYLE"/>
                              </w:pPr>
                            </w:p>
                          </w:tc>
                          <w:tc>
                            <w:tcPr>
                              <w:tcW w:w="3100" w:type="dxa"/>
                            </w:tcPr>
                            <w:p w14:paraId="505645B9" w14:textId="77777777" w:rsidR="001F7038" w:rsidRDefault="001F7038">
                              <w:pPr>
                                <w:pStyle w:val="EMPTYCELLSTYLE"/>
                              </w:pPr>
                            </w:p>
                          </w:tc>
                          <w:tc>
                            <w:tcPr>
                              <w:tcW w:w="20" w:type="dxa"/>
                            </w:tcPr>
                            <w:p w14:paraId="18BDB92E" w14:textId="77777777" w:rsidR="001F7038" w:rsidRDefault="001F7038">
                              <w:pPr>
                                <w:pStyle w:val="EMPTYCELLSTYLE"/>
                              </w:pPr>
                            </w:p>
                          </w:tc>
                        </w:tr>
                        <w:tr w:rsidR="001F7038" w14:paraId="2ED3037E"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5F5BDB76" w14:textId="77777777" w:rsidR="001F7038" w:rsidRDefault="00A81912">
                              <w:r>
                                <w:rPr>
                                  <w:rFonts w:ascii="DejaVu Sans" w:eastAsia="DejaVu Sans" w:hAnsi="DejaVu Sans" w:cs="DejaVu Sans"/>
                                  <w:color w:val="000000"/>
                                  <w:sz w:val="16"/>
                                </w:rPr>
                                <w:t>AÇÃO</w:t>
                              </w:r>
                            </w:p>
                          </w:tc>
                          <w:tc>
                            <w:tcPr>
                              <w:tcW w:w="20" w:type="dxa"/>
                            </w:tcPr>
                            <w:p w14:paraId="61FF2903" w14:textId="77777777" w:rsidR="001F7038" w:rsidRDefault="001F7038">
                              <w:pPr>
                                <w:pStyle w:val="EMPTYCELLSTYLE"/>
                              </w:pPr>
                            </w:p>
                          </w:tc>
                          <w:tc>
                            <w:tcPr>
                              <w:tcW w:w="1280" w:type="dxa"/>
                            </w:tcPr>
                            <w:p w14:paraId="14D54E8E" w14:textId="77777777" w:rsidR="001F7038" w:rsidRDefault="001F7038">
                              <w:pPr>
                                <w:pStyle w:val="EMPTYCELLSTYLE"/>
                              </w:pPr>
                            </w:p>
                          </w:tc>
                          <w:tc>
                            <w:tcPr>
                              <w:tcW w:w="3080" w:type="dxa"/>
                            </w:tcPr>
                            <w:p w14:paraId="563357BB" w14:textId="77777777" w:rsidR="001F7038" w:rsidRDefault="001F7038">
                              <w:pPr>
                                <w:pStyle w:val="EMPTYCELLSTYLE"/>
                              </w:pPr>
                            </w:p>
                          </w:tc>
                          <w:tc>
                            <w:tcPr>
                              <w:tcW w:w="260" w:type="dxa"/>
                            </w:tcPr>
                            <w:p w14:paraId="0AB978FA" w14:textId="77777777" w:rsidR="001F7038" w:rsidRDefault="001F7038">
                              <w:pPr>
                                <w:pStyle w:val="EMPTYCELLSTYLE"/>
                              </w:pPr>
                            </w:p>
                          </w:tc>
                          <w:tc>
                            <w:tcPr>
                              <w:tcW w:w="1560" w:type="dxa"/>
                            </w:tcPr>
                            <w:p w14:paraId="0862D2B6" w14:textId="77777777" w:rsidR="001F7038" w:rsidRDefault="001F7038">
                              <w:pPr>
                                <w:pStyle w:val="EMPTYCELLSTYLE"/>
                              </w:pPr>
                            </w:p>
                          </w:tc>
                          <w:tc>
                            <w:tcPr>
                              <w:tcW w:w="3100" w:type="dxa"/>
                            </w:tcPr>
                            <w:p w14:paraId="523A32F5" w14:textId="77777777" w:rsidR="001F7038" w:rsidRDefault="001F7038">
                              <w:pPr>
                                <w:pStyle w:val="EMPTYCELLSTYLE"/>
                              </w:pPr>
                            </w:p>
                          </w:tc>
                          <w:tc>
                            <w:tcPr>
                              <w:tcW w:w="20" w:type="dxa"/>
                            </w:tcPr>
                            <w:p w14:paraId="1DC1CC9A" w14:textId="77777777" w:rsidR="001F7038" w:rsidRDefault="001F7038">
                              <w:pPr>
                                <w:pStyle w:val="EMPTYCELLSTYLE"/>
                              </w:pPr>
                            </w:p>
                          </w:tc>
                        </w:tr>
                        <w:tr w:rsidR="001F7038" w14:paraId="5BB85EF2"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7039C08D" w14:textId="77777777" w:rsidR="001F7038" w:rsidRDefault="001F7038">
                              <w:pPr>
                                <w:pStyle w:val="EMPTYCELLSTYLE"/>
                              </w:pPr>
                            </w:p>
                          </w:tc>
                          <w:tc>
                            <w:tcPr>
                              <w:tcW w:w="20" w:type="dxa"/>
                            </w:tcPr>
                            <w:p w14:paraId="729CE1DF" w14:textId="77777777" w:rsidR="001F7038" w:rsidRDefault="001F7038">
                              <w:pPr>
                                <w:pStyle w:val="EMPTYCELLSTYLE"/>
                              </w:pPr>
                            </w:p>
                          </w:tc>
                          <w:tc>
                            <w:tcPr>
                              <w:tcW w:w="1280" w:type="dxa"/>
                            </w:tcPr>
                            <w:p w14:paraId="07922392" w14:textId="77777777" w:rsidR="001F7038" w:rsidRDefault="001F7038">
                              <w:pPr>
                                <w:pStyle w:val="EMPTYCELLSTYLE"/>
                              </w:pPr>
                            </w:p>
                          </w:tc>
                          <w:tc>
                            <w:tcPr>
                              <w:tcW w:w="3080" w:type="dxa"/>
                            </w:tcPr>
                            <w:p w14:paraId="0C6B5FC0" w14:textId="77777777" w:rsidR="001F7038" w:rsidRDefault="001F7038">
                              <w:pPr>
                                <w:pStyle w:val="EMPTYCELLSTYLE"/>
                              </w:pPr>
                            </w:p>
                          </w:tc>
                          <w:tc>
                            <w:tcPr>
                              <w:tcW w:w="260" w:type="dxa"/>
                            </w:tcPr>
                            <w:p w14:paraId="0E44F5B6" w14:textId="77777777" w:rsidR="001F7038" w:rsidRDefault="001F7038">
                              <w:pPr>
                                <w:pStyle w:val="EMPTYCELLSTYLE"/>
                              </w:pPr>
                            </w:p>
                          </w:tc>
                          <w:tc>
                            <w:tcPr>
                              <w:tcW w:w="1560" w:type="dxa"/>
                            </w:tcPr>
                            <w:p w14:paraId="0692F9FF" w14:textId="77777777" w:rsidR="001F7038" w:rsidRDefault="001F7038">
                              <w:pPr>
                                <w:pStyle w:val="EMPTYCELLSTYLE"/>
                              </w:pPr>
                            </w:p>
                          </w:tc>
                          <w:tc>
                            <w:tcPr>
                              <w:tcW w:w="3100" w:type="dxa"/>
                            </w:tcPr>
                            <w:p w14:paraId="4F8D6BED" w14:textId="77777777" w:rsidR="001F7038" w:rsidRDefault="001F7038">
                              <w:pPr>
                                <w:pStyle w:val="EMPTYCELLSTYLE"/>
                              </w:pPr>
                            </w:p>
                          </w:tc>
                          <w:tc>
                            <w:tcPr>
                              <w:tcW w:w="20" w:type="dxa"/>
                            </w:tcPr>
                            <w:p w14:paraId="7F723717" w14:textId="77777777" w:rsidR="001F7038" w:rsidRDefault="001F7038">
                              <w:pPr>
                                <w:pStyle w:val="EMPTYCELLSTYLE"/>
                              </w:pPr>
                            </w:p>
                          </w:tc>
                        </w:tr>
                        <w:tr w:rsidR="001F7038" w14:paraId="75122B4A" w14:textId="77777777">
                          <w:tblPrEx>
                            <w:tblCellMar>
                              <w:top w:w="0" w:type="dxa"/>
                              <w:bottom w:w="0" w:type="dxa"/>
                            </w:tblCellMar>
                          </w:tblPrEx>
                          <w:trPr>
                            <w:trHeight w:hRule="exact" w:val="200"/>
                          </w:trPr>
                          <w:tc>
                            <w:tcPr>
                              <w:tcW w:w="20" w:type="dxa"/>
                            </w:tcPr>
                            <w:p w14:paraId="4B1F51D7" w14:textId="77777777" w:rsidR="001F7038" w:rsidRDefault="001F7038">
                              <w:pPr>
                                <w:pStyle w:val="EMPTYCELLSTYLE"/>
                              </w:pPr>
                            </w:p>
                          </w:tc>
                          <w:tc>
                            <w:tcPr>
                              <w:tcW w:w="1540" w:type="dxa"/>
                            </w:tcPr>
                            <w:p w14:paraId="0B937C7A" w14:textId="77777777" w:rsidR="001F7038" w:rsidRDefault="001F7038">
                              <w:pPr>
                                <w:pStyle w:val="EMPTYCELLSTYLE"/>
                              </w:pPr>
                            </w:p>
                          </w:tc>
                          <w:tc>
                            <w:tcPr>
                              <w:tcW w:w="20" w:type="dxa"/>
                            </w:tcPr>
                            <w:p w14:paraId="341AFFDB" w14:textId="77777777" w:rsidR="001F7038" w:rsidRDefault="001F7038">
                              <w:pPr>
                                <w:pStyle w:val="EMPTYCELLSTYLE"/>
                              </w:pPr>
                            </w:p>
                          </w:tc>
                          <w:tc>
                            <w:tcPr>
                              <w:tcW w:w="1280" w:type="dxa"/>
                            </w:tcPr>
                            <w:p w14:paraId="0AD63C7E" w14:textId="77777777" w:rsidR="001F7038" w:rsidRDefault="001F7038">
                              <w:pPr>
                                <w:pStyle w:val="EMPTYCELLSTYLE"/>
                              </w:pPr>
                            </w:p>
                          </w:tc>
                          <w:tc>
                            <w:tcPr>
                              <w:tcW w:w="3080" w:type="dxa"/>
                            </w:tcPr>
                            <w:p w14:paraId="57DB6FA2" w14:textId="77777777" w:rsidR="001F7038" w:rsidRDefault="001F7038">
                              <w:pPr>
                                <w:pStyle w:val="EMPTYCELLSTYLE"/>
                              </w:pPr>
                            </w:p>
                          </w:tc>
                          <w:tc>
                            <w:tcPr>
                              <w:tcW w:w="260" w:type="dxa"/>
                            </w:tcPr>
                            <w:p w14:paraId="18568D18" w14:textId="77777777" w:rsidR="001F7038" w:rsidRDefault="001F7038">
                              <w:pPr>
                                <w:pStyle w:val="EMPTYCELLSTYLE"/>
                              </w:pPr>
                            </w:p>
                          </w:tc>
                          <w:tc>
                            <w:tcPr>
                              <w:tcW w:w="1560" w:type="dxa"/>
                            </w:tcPr>
                            <w:p w14:paraId="4B6F9321" w14:textId="77777777" w:rsidR="001F7038" w:rsidRDefault="001F7038">
                              <w:pPr>
                                <w:pStyle w:val="EMPTYCELLSTYLE"/>
                              </w:pPr>
                            </w:p>
                          </w:tc>
                          <w:tc>
                            <w:tcPr>
                              <w:tcW w:w="3100" w:type="dxa"/>
                            </w:tcPr>
                            <w:p w14:paraId="126C48C9" w14:textId="77777777" w:rsidR="001F7038" w:rsidRDefault="001F7038">
                              <w:pPr>
                                <w:pStyle w:val="EMPTYCELLSTYLE"/>
                              </w:pPr>
                            </w:p>
                          </w:tc>
                          <w:tc>
                            <w:tcPr>
                              <w:tcW w:w="20" w:type="dxa"/>
                            </w:tcPr>
                            <w:p w14:paraId="5F30FACB" w14:textId="77777777" w:rsidR="001F7038" w:rsidRDefault="001F7038">
                              <w:pPr>
                                <w:pStyle w:val="EMPTYCELLSTYLE"/>
                              </w:pPr>
                            </w:p>
                          </w:tc>
                        </w:tr>
                        <w:tr w:rsidR="001F7038" w14:paraId="269FAFC6" w14:textId="77777777">
                          <w:tblPrEx>
                            <w:tblCellMar>
                              <w:top w:w="0" w:type="dxa"/>
                              <w:bottom w:w="0" w:type="dxa"/>
                            </w:tblCellMar>
                          </w:tblPrEx>
                          <w:trPr>
                            <w:trHeight w:hRule="exact" w:val="40"/>
                          </w:trPr>
                          <w:tc>
                            <w:tcPr>
                              <w:tcW w:w="20" w:type="dxa"/>
                            </w:tcPr>
                            <w:p w14:paraId="5513A526" w14:textId="77777777" w:rsidR="001F7038" w:rsidRDefault="001F7038">
                              <w:pPr>
                                <w:pStyle w:val="EMPTYCELLSTYLE"/>
                              </w:pPr>
                            </w:p>
                          </w:tc>
                          <w:tc>
                            <w:tcPr>
                              <w:tcW w:w="1540" w:type="dxa"/>
                            </w:tcPr>
                            <w:p w14:paraId="6DB398F7" w14:textId="77777777" w:rsidR="001F7038" w:rsidRDefault="001F7038">
                              <w:pPr>
                                <w:pStyle w:val="EMPTYCELLSTYLE"/>
                              </w:pPr>
                            </w:p>
                          </w:tc>
                          <w:tc>
                            <w:tcPr>
                              <w:tcW w:w="20" w:type="dxa"/>
                            </w:tcPr>
                            <w:p w14:paraId="1E0026BB" w14:textId="77777777" w:rsidR="001F7038" w:rsidRDefault="001F7038">
                              <w:pPr>
                                <w:pStyle w:val="EMPTYCELLSTYLE"/>
                              </w:pPr>
                            </w:p>
                          </w:tc>
                          <w:tc>
                            <w:tcPr>
                              <w:tcW w:w="1280" w:type="dxa"/>
                            </w:tcPr>
                            <w:p w14:paraId="06DA9619" w14:textId="77777777" w:rsidR="001F7038" w:rsidRDefault="001F7038">
                              <w:pPr>
                                <w:pStyle w:val="EMPTYCELLSTYLE"/>
                              </w:pPr>
                            </w:p>
                          </w:tc>
                          <w:tc>
                            <w:tcPr>
                              <w:tcW w:w="3080" w:type="dxa"/>
                            </w:tcPr>
                            <w:p w14:paraId="0ABCFF79" w14:textId="77777777" w:rsidR="001F7038" w:rsidRDefault="001F7038">
                              <w:pPr>
                                <w:pStyle w:val="EMPTYCELLSTYLE"/>
                              </w:pPr>
                            </w:p>
                          </w:tc>
                          <w:tc>
                            <w:tcPr>
                              <w:tcW w:w="260" w:type="dxa"/>
                            </w:tcPr>
                            <w:p w14:paraId="0FA175E3" w14:textId="77777777" w:rsidR="001F7038" w:rsidRDefault="001F7038">
                              <w:pPr>
                                <w:pStyle w:val="EMPTYCELLSTYLE"/>
                              </w:pPr>
                            </w:p>
                          </w:tc>
                          <w:tc>
                            <w:tcPr>
                              <w:tcW w:w="1560" w:type="dxa"/>
                            </w:tcPr>
                            <w:p w14:paraId="40345065" w14:textId="77777777" w:rsidR="001F7038" w:rsidRDefault="001F7038">
                              <w:pPr>
                                <w:pStyle w:val="EMPTYCELLSTYLE"/>
                              </w:pPr>
                            </w:p>
                          </w:tc>
                          <w:tc>
                            <w:tcPr>
                              <w:tcW w:w="3100" w:type="dxa"/>
                            </w:tcPr>
                            <w:p w14:paraId="31FCFEBF" w14:textId="77777777" w:rsidR="001F7038" w:rsidRDefault="001F7038">
                              <w:pPr>
                                <w:pStyle w:val="EMPTYCELLSTYLE"/>
                              </w:pPr>
                            </w:p>
                          </w:tc>
                          <w:tc>
                            <w:tcPr>
                              <w:tcW w:w="20" w:type="dxa"/>
                            </w:tcPr>
                            <w:p w14:paraId="51C5A6E0" w14:textId="77777777" w:rsidR="001F7038" w:rsidRDefault="001F7038">
                              <w:pPr>
                                <w:pStyle w:val="EMPTYCELLSTYLE"/>
                              </w:pPr>
                            </w:p>
                          </w:tc>
                        </w:tr>
                        <w:tr w:rsidR="001F7038" w14:paraId="17BDEB88" w14:textId="77777777">
                          <w:tblPrEx>
                            <w:tblCellMar>
                              <w:top w:w="0" w:type="dxa"/>
                              <w:bottom w:w="0" w:type="dxa"/>
                            </w:tblCellMar>
                          </w:tblPrEx>
                          <w:trPr>
                            <w:trHeight w:hRule="exact" w:val="200"/>
                          </w:trPr>
                          <w:tc>
                            <w:tcPr>
                              <w:tcW w:w="20" w:type="dxa"/>
                            </w:tcPr>
                            <w:p w14:paraId="572714F2" w14:textId="77777777" w:rsidR="001F7038" w:rsidRDefault="001F7038">
                              <w:pPr>
                                <w:pStyle w:val="EMPTYCELLSTYLE"/>
                              </w:pPr>
                            </w:p>
                          </w:tc>
                          <w:tc>
                            <w:tcPr>
                              <w:tcW w:w="1540" w:type="dxa"/>
                            </w:tcPr>
                            <w:p w14:paraId="115B75D6" w14:textId="77777777" w:rsidR="001F7038" w:rsidRDefault="001F7038">
                              <w:pPr>
                                <w:pStyle w:val="EMPTYCELLSTYLE"/>
                              </w:pPr>
                            </w:p>
                          </w:tc>
                          <w:tc>
                            <w:tcPr>
                              <w:tcW w:w="20" w:type="dxa"/>
                            </w:tcPr>
                            <w:p w14:paraId="7CC4581F" w14:textId="77777777" w:rsidR="001F7038" w:rsidRDefault="001F7038">
                              <w:pPr>
                                <w:pStyle w:val="EMPTYCELLSTYLE"/>
                              </w:pPr>
                            </w:p>
                          </w:tc>
                          <w:tc>
                            <w:tcPr>
                              <w:tcW w:w="1280" w:type="dxa"/>
                            </w:tcPr>
                            <w:p w14:paraId="1375A51C" w14:textId="77777777" w:rsidR="001F7038" w:rsidRDefault="001F7038">
                              <w:pPr>
                                <w:pStyle w:val="EMPTYCELLSTYLE"/>
                              </w:pPr>
                            </w:p>
                          </w:tc>
                          <w:tc>
                            <w:tcPr>
                              <w:tcW w:w="3080" w:type="dxa"/>
                            </w:tcPr>
                            <w:p w14:paraId="234BE2CA" w14:textId="77777777" w:rsidR="001F7038" w:rsidRDefault="001F7038">
                              <w:pPr>
                                <w:pStyle w:val="EMPTYCELLSTYLE"/>
                              </w:pPr>
                            </w:p>
                          </w:tc>
                          <w:tc>
                            <w:tcPr>
                              <w:tcW w:w="260" w:type="dxa"/>
                            </w:tcPr>
                            <w:p w14:paraId="31481B07" w14:textId="77777777" w:rsidR="001F7038" w:rsidRDefault="001F7038">
                              <w:pPr>
                                <w:pStyle w:val="EMPTYCELLSTYLE"/>
                              </w:pPr>
                            </w:p>
                          </w:tc>
                          <w:tc>
                            <w:tcPr>
                              <w:tcW w:w="1560" w:type="dxa"/>
                            </w:tcPr>
                            <w:p w14:paraId="3641A580" w14:textId="77777777" w:rsidR="001F7038" w:rsidRDefault="001F7038">
                              <w:pPr>
                                <w:pStyle w:val="EMPTYCELLSTYLE"/>
                              </w:pPr>
                            </w:p>
                          </w:tc>
                          <w:tc>
                            <w:tcPr>
                              <w:tcW w:w="3100" w:type="dxa"/>
                            </w:tcPr>
                            <w:p w14:paraId="0F76DDB2" w14:textId="77777777" w:rsidR="001F7038" w:rsidRDefault="001F7038">
                              <w:pPr>
                                <w:pStyle w:val="EMPTYCELLSTYLE"/>
                              </w:pPr>
                            </w:p>
                          </w:tc>
                          <w:tc>
                            <w:tcPr>
                              <w:tcW w:w="20" w:type="dxa"/>
                            </w:tcPr>
                            <w:p w14:paraId="5E239FFF" w14:textId="77777777" w:rsidR="001F7038" w:rsidRDefault="001F7038">
                              <w:pPr>
                                <w:pStyle w:val="EMPTYCELLSTYLE"/>
                              </w:pPr>
                            </w:p>
                          </w:tc>
                        </w:tr>
                        <w:tr w:rsidR="001F7038" w14:paraId="42583E39" w14:textId="77777777">
                          <w:tblPrEx>
                            <w:tblCellMar>
                              <w:top w:w="0" w:type="dxa"/>
                              <w:bottom w:w="0" w:type="dxa"/>
                            </w:tblCellMar>
                          </w:tblPrEx>
                          <w:trPr>
                            <w:trHeight w:hRule="exact" w:val="20"/>
                          </w:trPr>
                          <w:tc>
                            <w:tcPr>
                              <w:tcW w:w="20" w:type="dxa"/>
                            </w:tcPr>
                            <w:p w14:paraId="6C01777A"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F517092" w14:textId="77777777" w:rsidR="001F7038" w:rsidRDefault="00A81912">
                              <w:r>
                                <w:rPr>
                                  <w:rFonts w:ascii="DejaVu Sans" w:eastAsia="DejaVu Sans" w:hAnsi="DejaVu Sans" w:cs="DejaVu Sans"/>
                                  <w:color w:val="000000"/>
                                  <w:sz w:val="16"/>
                                </w:rPr>
                                <w:t>0001 - Nacional</w:t>
                              </w:r>
                            </w:p>
                          </w:tc>
                        </w:tr>
                        <w:tr w:rsidR="001F7038" w14:paraId="2B2F6126" w14:textId="77777777">
                          <w:tblPrEx>
                            <w:tblCellMar>
                              <w:top w:w="0" w:type="dxa"/>
                              <w:bottom w:w="0" w:type="dxa"/>
                            </w:tblCellMar>
                          </w:tblPrEx>
                          <w:trPr>
                            <w:trHeight w:hRule="exact" w:val="200"/>
                          </w:trPr>
                          <w:tc>
                            <w:tcPr>
                              <w:tcW w:w="20" w:type="dxa"/>
                            </w:tcPr>
                            <w:p w14:paraId="4E57D87D"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B190DB4" w14:textId="77777777" w:rsidR="001F7038" w:rsidRDefault="001F7038">
                              <w:pPr>
                                <w:pStyle w:val="EMPTYCELLSTYLE"/>
                              </w:pPr>
                            </w:p>
                          </w:tc>
                        </w:tr>
                        <w:tr w:rsidR="001F7038" w14:paraId="1753F5DD" w14:textId="77777777">
                          <w:tblPrEx>
                            <w:tblCellMar>
                              <w:top w:w="0" w:type="dxa"/>
                              <w:bottom w:w="0" w:type="dxa"/>
                            </w:tblCellMar>
                          </w:tblPrEx>
                          <w:trPr>
                            <w:trHeight w:hRule="exact" w:val="40"/>
                          </w:trPr>
                          <w:tc>
                            <w:tcPr>
                              <w:tcW w:w="20" w:type="dxa"/>
                            </w:tcPr>
                            <w:p w14:paraId="53AEAF78" w14:textId="77777777" w:rsidR="001F7038" w:rsidRDefault="001F7038">
                              <w:pPr>
                                <w:pStyle w:val="EMPTYCELLSTYLE"/>
                              </w:pPr>
                            </w:p>
                          </w:tc>
                          <w:tc>
                            <w:tcPr>
                              <w:tcW w:w="1540" w:type="dxa"/>
                            </w:tcPr>
                            <w:p w14:paraId="6F8E5F10" w14:textId="77777777" w:rsidR="001F7038" w:rsidRDefault="001F7038">
                              <w:pPr>
                                <w:pStyle w:val="EMPTYCELLSTYLE"/>
                              </w:pPr>
                            </w:p>
                          </w:tc>
                          <w:tc>
                            <w:tcPr>
                              <w:tcW w:w="20" w:type="dxa"/>
                            </w:tcPr>
                            <w:p w14:paraId="43E1EC29" w14:textId="77777777" w:rsidR="001F7038" w:rsidRDefault="001F7038">
                              <w:pPr>
                                <w:pStyle w:val="EMPTYCELLSTYLE"/>
                              </w:pPr>
                            </w:p>
                          </w:tc>
                          <w:tc>
                            <w:tcPr>
                              <w:tcW w:w="1280" w:type="dxa"/>
                            </w:tcPr>
                            <w:p w14:paraId="4D2DCAC5" w14:textId="77777777" w:rsidR="001F7038" w:rsidRDefault="001F7038">
                              <w:pPr>
                                <w:pStyle w:val="EMPTYCELLSTYLE"/>
                              </w:pPr>
                            </w:p>
                          </w:tc>
                          <w:tc>
                            <w:tcPr>
                              <w:tcW w:w="3080" w:type="dxa"/>
                            </w:tcPr>
                            <w:p w14:paraId="70C8B44A" w14:textId="77777777" w:rsidR="001F7038" w:rsidRDefault="001F7038">
                              <w:pPr>
                                <w:pStyle w:val="EMPTYCELLSTYLE"/>
                              </w:pPr>
                            </w:p>
                          </w:tc>
                          <w:tc>
                            <w:tcPr>
                              <w:tcW w:w="260" w:type="dxa"/>
                            </w:tcPr>
                            <w:p w14:paraId="5EB97B15" w14:textId="77777777" w:rsidR="001F7038" w:rsidRDefault="001F7038">
                              <w:pPr>
                                <w:pStyle w:val="EMPTYCELLSTYLE"/>
                              </w:pPr>
                            </w:p>
                          </w:tc>
                          <w:tc>
                            <w:tcPr>
                              <w:tcW w:w="1560" w:type="dxa"/>
                            </w:tcPr>
                            <w:p w14:paraId="0CB3CCBE" w14:textId="77777777" w:rsidR="001F7038" w:rsidRDefault="001F7038">
                              <w:pPr>
                                <w:pStyle w:val="EMPTYCELLSTYLE"/>
                              </w:pPr>
                            </w:p>
                          </w:tc>
                          <w:tc>
                            <w:tcPr>
                              <w:tcW w:w="3100" w:type="dxa"/>
                            </w:tcPr>
                            <w:p w14:paraId="68C24F04" w14:textId="77777777" w:rsidR="001F7038" w:rsidRDefault="001F7038">
                              <w:pPr>
                                <w:pStyle w:val="EMPTYCELLSTYLE"/>
                              </w:pPr>
                            </w:p>
                          </w:tc>
                          <w:tc>
                            <w:tcPr>
                              <w:tcW w:w="20" w:type="dxa"/>
                            </w:tcPr>
                            <w:p w14:paraId="015E3CED" w14:textId="77777777" w:rsidR="001F7038" w:rsidRDefault="001F7038">
                              <w:pPr>
                                <w:pStyle w:val="EMPTYCELLSTYLE"/>
                              </w:pPr>
                            </w:p>
                          </w:tc>
                        </w:tr>
                        <w:tr w:rsidR="001F7038" w14:paraId="354ED520" w14:textId="77777777">
                          <w:tblPrEx>
                            <w:tblCellMar>
                              <w:top w:w="0" w:type="dxa"/>
                              <w:bottom w:w="0" w:type="dxa"/>
                            </w:tblCellMar>
                          </w:tblPrEx>
                          <w:trPr>
                            <w:trHeight w:hRule="exact" w:val="200"/>
                          </w:trPr>
                          <w:tc>
                            <w:tcPr>
                              <w:tcW w:w="20" w:type="dxa"/>
                            </w:tcPr>
                            <w:p w14:paraId="0B0BE7BF" w14:textId="77777777" w:rsidR="001F7038" w:rsidRDefault="001F7038">
                              <w:pPr>
                                <w:pStyle w:val="EMPTYCELLSTYLE"/>
                              </w:pPr>
                            </w:p>
                          </w:tc>
                          <w:tc>
                            <w:tcPr>
                              <w:tcW w:w="1540" w:type="dxa"/>
                            </w:tcPr>
                            <w:p w14:paraId="62C63BCD" w14:textId="77777777" w:rsidR="001F7038" w:rsidRDefault="001F7038">
                              <w:pPr>
                                <w:pStyle w:val="EMPTYCELLSTYLE"/>
                              </w:pPr>
                            </w:p>
                          </w:tc>
                          <w:tc>
                            <w:tcPr>
                              <w:tcW w:w="20" w:type="dxa"/>
                            </w:tcPr>
                            <w:p w14:paraId="69F10C83" w14:textId="77777777" w:rsidR="001F7038" w:rsidRDefault="001F7038">
                              <w:pPr>
                                <w:pStyle w:val="EMPTYCELLSTYLE"/>
                              </w:pPr>
                            </w:p>
                          </w:tc>
                          <w:tc>
                            <w:tcPr>
                              <w:tcW w:w="1280" w:type="dxa"/>
                            </w:tcPr>
                            <w:p w14:paraId="5F79E870" w14:textId="77777777" w:rsidR="001F7038" w:rsidRDefault="001F7038">
                              <w:pPr>
                                <w:pStyle w:val="EMPTYCELLSTYLE"/>
                              </w:pPr>
                            </w:p>
                          </w:tc>
                          <w:tc>
                            <w:tcPr>
                              <w:tcW w:w="3080" w:type="dxa"/>
                            </w:tcPr>
                            <w:p w14:paraId="62D6EB46" w14:textId="77777777" w:rsidR="001F7038" w:rsidRDefault="001F7038">
                              <w:pPr>
                                <w:pStyle w:val="EMPTYCELLSTYLE"/>
                              </w:pPr>
                            </w:p>
                          </w:tc>
                          <w:tc>
                            <w:tcPr>
                              <w:tcW w:w="260" w:type="dxa"/>
                            </w:tcPr>
                            <w:p w14:paraId="6A0CCD6B" w14:textId="77777777" w:rsidR="001F7038" w:rsidRDefault="001F7038">
                              <w:pPr>
                                <w:pStyle w:val="EMPTYCELLSTYLE"/>
                              </w:pPr>
                            </w:p>
                          </w:tc>
                          <w:tc>
                            <w:tcPr>
                              <w:tcW w:w="1560" w:type="dxa"/>
                            </w:tcPr>
                            <w:p w14:paraId="08317EC8" w14:textId="77777777" w:rsidR="001F7038" w:rsidRDefault="001F7038">
                              <w:pPr>
                                <w:pStyle w:val="EMPTYCELLSTYLE"/>
                              </w:pPr>
                            </w:p>
                          </w:tc>
                          <w:tc>
                            <w:tcPr>
                              <w:tcW w:w="3100" w:type="dxa"/>
                            </w:tcPr>
                            <w:p w14:paraId="6DD96A43" w14:textId="77777777" w:rsidR="001F7038" w:rsidRDefault="001F7038">
                              <w:pPr>
                                <w:pStyle w:val="EMPTYCELLSTYLE"/>
                              </w:pPr>
                            </w:p>
                          </w:tc>
                          <w:tc>
                            <w:tcPr>
                              <w:tcW w:w="20" w:type="dxa"/>
                            </w:tcPr>
                            <w:p w14:paraId="48CE819A" w14:textId="77777777" w:rsidR="001F7038" w:rsidRDefault="001F7038">
                              <w:pPr>
                                <w:pStyle w:val="EMPTYCELLSTYLE"/>
                              </w:pPr>
                            </w:p>
                          </w:tc>
                        </w:tr>
                        <w:tr w:rsidR="001F7038" w14:paraId="15EE19E6" w14:textId="77777777">
                          <w:tblPrEx>
                            <w:tblCellMar>
                              <w:top w:w="0" w:type="dxa"/>
                              <w:bottom w:w="0" w:type="dxa"/>
                            </w:tblCellMar>
                          </w:tblPrEx>
                          <w:trPr>
                            <w:trHeight w:hRule="exact" w:val="20"/>
                          </w:trPr>
                          <w:tc>
                            <w:tcPr>
                              <w:tcW w:w="20" w:type="dxa"/>
                            </w:tcPr>
                            <w:p w14:paraId="2C5300D9"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7543E9B" w14:textId="77777777" w:rsidR="001F7038" w:rsidRDefault="00A81912">
                              <w:r>
                                <w:rPr>
                                  <w:rFonts w:ascii="DejaVu Sans" w:eastAsia="DejaVu Sans" w:hAnsi="DejaVu Sans" w:cs="DejaVu Sans"/>
                                  <w:color w:val="000000"/>
                                  <w:sz w:val="16"/>
                                </w:rPr>
                                <w:t>9000000 - Nacional</w:t>
                              </w:r>
                            </w:p>
                          </w:tc>
                          <w:tc>
                            <w:tcPr>
                              <w:tcW w:w="260" w:type="dxa"/>
                            </w:tcPr>
                            <w:p w14:paraId="45F27582" w14:textId="77777777" w:rsidR="001F7038" w:rsidRDefault="001F7038">
                              <w:pPr>
                                <w:pStyle w:val="EMPTYCELLSTYLE"/>
                              </w:pPr>
                            </w:p>
                          </w:tc>
                          <w:tc>
                            <w:tcPr>
                              <w:tcW w:w="1560" w:type="dxa"/>
                            </w:tcPr>
                            <w:p w14:paraId="0192D4B9" w14:textId="77777777" w:rsidR="001F7038" w:rsidRDefault="001F7038">
                              <w:pPr>
                                <w:pStyle w:val="EMPTYCELLSTYLE"/>
                              </w:pPr>
                            </w:p>
                          </w:tc>
                          <w:tc>
                            <w:tcPr>
                              <w:tcW w:w="3100" w:type="dxa"/>
                            </w:tcPr>
                            <w:p w14:paraId="78F75E2C" w14:textId="77777777" w:rsidR="001F7038" w:rsidRDefault="001F7038">
                              <w:pPr>
                                <w:pStyle w:val="EMPTYCELLSTYLE"/>
                              </w:pPr>
                            </w:p>
                          </w:tc>
                          <w:tc>
                            <w:tcPr>
                              <w:tcW w:w="20" w:type="dxa"/>
                            </w:tcPr>
                            <w:p w14:paraId="44E4BB31" w14:textId="77777777" w:rsidR="001F7038" w:rsidRDefault="001F7038">
                              <w:pPr>
                                <w:pStyle w:val="EMPTYCELLSTYLE"/>
                              </w:pPr>
                            </w:p>
                          </w:tc>
                        </w:tr>
                        <w:tr w:rsidR="001F7038" w14:paraId="5508ABC7" w14:textId="77777777">
                          <w:tblPrEx>
                            <w:tblCellMar>
                              <w:top w:w="0" w:type="dxa"/>
                              <w:bottom w:w="0" w:type="dxa"/>
                            </w:tblCellMar>
                          </w:tblPrEx>
                          <w:trPr>
                            <w:trHeight w:hRule="exact" w:val="200"/>
                          </w:trPr>
                          <w:tc>
                            <w:tcPr>
                              <w:tcW w:w="20" w:type="dxa"/>
                            </w:tcPr>
                            <w:p w14:paraId="6A6450E3"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580077B" w14:textId="77777777" w:rsidR="001F7038" w:rsidRDefault="001F7038">
                              <w:pPr>
                                <w:pStyle w:val="EMPTYCELLSTYLE"/>
                              </w:pPr>
                            </w:p>
                          </w:tc>
                          <w:tc>
                            <w:tcPr>
                              <w:tcW w:w="260" w:type="dxa"/>
                            </w:tcPr>
                            <w:p w14:paraId="3BABCC8E" w14:textId="77777777" w:rsidR="001F7038" w:rsidRDefault="001F7038">
                              <w:pPr>
                                <w:pStyle w:val="EMPTYCELLSTYLE"/>
                              </w:pPr>
                            </w:p>
                          </w:tc>
                          <w:tc>
                            <w:tcPr>
                              <w:tcW w:w="1560" w:type="dxa"/>
                            </w:tcPr>
                            <w:p w14:paraId="48D33961" w14:textId="77777777" w:rsidR="001F7038" w:rsidRDefault="001F7038">
                              <w:pPr>
                                <w:pStyle w:val="EMPTYCELLSTYLE"/>
                              </w:pPr>
                            </w:p>
                          </w:tc>
                          <w:tc>
                            <w:tcPr>
                              <w:tcW w:w="3100" w:type="dxa"/>
                            </w:tcPr>
                            <w:p w14:paraId="6A4D1740" w14:textId="77777777" w:rsidR="001F7038" w:rsidRDefault="001F7038">
                              <w:pPr>
                                <w:pStyle w:val="EMPTYCELLSTYLE"/>
                              </w:pPr>
                            </w:p>
                          </w:tc>
                          <w:tc>
                            <w:tcPr>
                              <w:tcW w:w="20" w:type="dxa"/>
                            </w:tcPr>
                            <w:p w14:paraId="2A81EA5D" w14:textId="77777777" w:rsidR="001F7038" w:rsidRDefault="001F7038">
                              <w:pPr>
                                <w:pStyle w:val="EMPTYCELLSTYLE"/>
                              </w:pPr>
                            </w:p>
                          </w:tc>
                        </w:tr>
                      </w:tbl>
                      <w:p w14:paraId="48B2E1C3" w14:textId="77777777" w:rsidR="001F7038" w:rsidRDefault="001F7038">
                        <w:pPr>
                          <w:pStyle w:val="EMPTYCELLSTYLE"/>
                        </w:pPr>
                      </w:p>
                    </w:tc>
                  </w:tr>
                </w:tbl>
                <w:p w14:paraId="399D0F8D" w14:textId="77777777" w:rsidR="001F7038" w:rsidRDefault="001F7038">
                  <w:pPr>
                    <w:pStyle w:val="EMPTYCELLSTYLE"/>
                  </w:pPr>
                </w:p>
              </w:tc>
              <w:tc>
                <w:tcPr>
                  <w:tcW w:w="40" w:type="dxa"/>
                </w:tcPr>
                <w:p w14:paraId="596A6080" w14:textId="77777777" w:rsidR="001F7038" w:rsidRDefault="001F7038">
                  <w:pPr>
                    <w:pStyle w:val="EMPTYCELLSTYLE"/>
                  </w:pPr>
                </w:p>
              </w:tc>
            </w:tr>
            <w:tr w:rsidR="001F7038" w14:paraId="4948EBDA" w14:textId="77777777">
              <w:tblPrEx>
                <w:tblCellMar>
                  <w:top w:w="0" w:type="dxa"/>
                  <w:bottom w:w="0" w:type="dxa"/>
                </w:tblCellMar>
              </w:tblPrEx>
              <w:trPr>
                <w:trHeight w:hRule="exact" w:val="440"/>
              </w:trPr>
              <w:tc>
                <w:tcPr>
                  <w:tcW w:w="6000" w:type="dxa"/>
                </w:tcPr>
                <w:p w14:paraId="13CDE93B" w14:textId="77777777" w:rsidR="001F7038" w:rsidRDefault="001F7038">
                  <w:pPr>
                    <w:pStyle w:val="EMPTYCELLSTYLE"/>
                  </w:pPr>
                </w:p>
              </w:tc>
              <w:tc>
                <w:tcPr>
                  <w:tcW w:w="3000" w:type="dxa"/>
                </w:tcPr>
                <w:p w14:paraId="5D792D36" w14:textId="77777777" w:rsidR="001F7038" w:rsidRDefault="001F7038">
                  <w:pPr>
                    <w:pStyle w:val="EMPTYCELLSTYLE"/>
                  </w:pPr>
                </w:p>
              </w:tc>
              <w:tc>
                <w:tcPr>
                  <w:tcW w:w="2060" w:type="dxa"/>
                </w:tcPr>
                <w:p w14:paraId="0CC853FA" w14:textId="77777777" w:rsidR="001F7038" w:rsidRDefault="001F7038">
                  <w:pPr>
                    <w:pStyle w:val="EMPTYCELLSTYLE"/>
                  </w:pPr>
                </w:p>
              </w:tc>
              <w:tc>
                <w:tcPr>
                  <w:tcW w:w="40" w:type="dxa"/>
                </w:tcPr>
                <w:p w14:paraId="7C4A4BBF" w14:textId="77777777" w:rsidR="001F7038" w:rsidRDefault="001F7038">
                  <w:pPr>
                    <w:pStyle w:val="EMPTYCELLSTYLE"/>
                  </w:pPr>
                </w:p>
              </w:tc>
            </w:tr>
            <w:tr w:rsidR="001F7038" w14:paraId="59F3DCEF"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3D3DE863"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0D8CE1A4"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70B90314" w14:textId="77777777" w:rsidR="001F7038" w:rsidRDefault="001F7038">
                        <w:pPr>
                          <w:pStyle w:val="EMPTYCELLSTYLE"/>
                        </w:pPr>
                      </w:p>
                    </w:tc>
                    <w:tc>
                      <w:tcPr>
                        <w:tcW w:w="680" w:type="dxa"/>
                      </w:tcPr>
                      <w:p w14:paraId="04B80071" w14:textId="77777777" w:rsidR="001F7038" w:rsidRDefault="001F7038">
                        <w:pPr>
                          <w:pStyle w:val="EMPTYCELLSTYLE"/>
                        </w:pPr>
                      </w:p>
                    </w:tc>
                    <w:tc>
                      <w:tcPr>
                        <w:tcW w:w="560" w:type="dxa"/>
                        <w:tcMar>
                          <w:top w:w="0" w:type="dxa"/>
                          <w:left w:w="0" w:type="dxa"/>
                          <w:bottom w:w="0" w:type="dxa"/>
                          <w:right w:w="0" w:type="dxa"/>
                        </w:tcMar>
                      </w:tcPr>
                      <w:p w14:paraId="21F5B15D" w14:textId="77777777" w:rsidR="001F7038" w:rsidRDefault="00A81912">
                        <w:r>
                          <w:rPr>
                            <w:rFonts w:ascii="DejaVu Sans" w:eastAsia="DejaVu Sans" w:hAnsi="DejaVu Sans" w:cs="DejaVu Sans"/>
                            <w:color w:val="000000"/>
                            <w:sz w:val="16"/>
                          </w:rPr>
                          <w:t>META</w:t>
                        </w:r>
                      </w:p>
                    </w:tc>
                    <w:tc>
                      <w:tcPr>
                        <w:tcW w:w="1560" w:type="dxa"/>
                      </w:tcPr>
                      <w:p w14:paraId="69A20D1B" w14:textId="77777777" w:rsidR="001F7038" w:rsidRDefault="001F7038">
                        <w:pPr>
                          <w:pStyle w:val="EMPTYCELLSTYLE"/>
                        </w:pPr>
                      </w:p>
                    </w:tc>
                    <w:tc>
                      <w:tcPr>
                        <w:tcW w:w="520" w:type="dxa"/>
                      </w:tcPr>
                      <w:p w14:paraId="08DDBA3A" w14:textId="77777777" w:rsidR="001F7038" w:rsidRDefault="001F7038">
                        <w:pPr>
                          <w:pStyle w:val="EMPTYCELLSTYLE"/>
                        </w:pPr>
                      </w:p>
                    </w:tc>
                  </w:tr>
                  <w:tr w:rsidR="001F7038" w14:paraId="3C737F2B"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B08E2FA" w14:textId="77777777" w:rsidR="001F7038" w:rsidRDefault="00A81912">
                        <w:r>
                          <w:rPr>
                            <w:rFonts w:ascii="DejaVu Sans" w:eastAsia="DejaVu Sans" w:hAnsi="DejaVu Sans" w:cs="DejaVu Sans"/>
                            <w:color w:val="000000"/>
                            <w:sz w:val="16"/>
                          </w:rPr>
                          <w:t>Iniciativa implementada (% de execução)</w:t>
                        </w:r>
                      </w:p>
                    </w:tc>
                    <w:tc>
                      <w:tcPr>
                        <w:tcW w:w="680" w:type="dxa"/>
                      </w:tcPr>
                      <w:p w14:paraId="6EF84F75"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70D3603" w14:textId="77777777" w:rsidR="001F7038" w:rsidRDefault="00A81912">
                        <w:r>
                          <w:rPr>
                            <w:rFonts w:ascii="DejaVu Sans" w:eastAsia="DejaVu Sans" w:hAnsi="DejaVu Sans" w:cs="DejaVu Sans"/>
                            <w:color w:val="000000"/>
                            <w:sz w:val="16"/>
                          </w:rPr>
                          <w:t>100</w:t>
                        </w:r>
                      </w:p>
                    </w:tc>
                    <w:tc>
                      <w:tcPr>
                        <w:tcW w:w="520" w:type="dxa"/>
                      </w:tcPr>
                      <w:p w14:paraId="60DDEA54" w14:textId="77777777" w:rsidR="001F7038" w:rsidRDefault="001F7038">
                        <w:pPr>
                          <w:pStyle w:val="EMPTYCELLSTYLE"/>
                        </w:pPr>
                      </w:p>
                    </w:tc>
                  </w:tr>
                </w:tbl>
                <w:p w14:paraId="35E2689E"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5BE72416" w14:textId="77777777">
                    <w:tblPrEx>
                      <w:tblCellMar>
                        <w:top w:w="0" w:type="dxa"/>
                        <w:bottom w:w="0" w:type="dxa"/>
                      </w:tblCellMar>
                    </w:tblPrEx>
                    <w:trPr>
                      <w:trHeight w:hRule="exact" w:val="20"/>
                    </w:trPr>
                    <w:tc>
                      <w:tcPr>
                        <w:tcW w:w="1900" w:type="dxa"/>
                      </w:tcPr>
                      <w:p w14:paraId="49D440A0" w14:textId="77777777" w:rsidR="001F7038" w:rsidRDefault="001F7038">
                        <w:pPr>
                          <w:pStyle w:val="EMPTYCELLSTYLE"/>
                        </w:pPr>
                      </w:p>
                    </w:tc>
                    <w:tc>
                      <w:tcPr>
                        <w:tcW w:w="200" w:type="dxa"/>
                      </w:tcPr>
                      <w:p w14:paraId="6EC0220C" w14:textId="77777777" w:rsidR="001F7038" w:rsidRDefault="001F7038">
                        <w:pPr>
                          <w:pStyle w:val="EMPTYCELLSTYLE"/>
                        </w:pPr>
                      </w:p>
                    </w:tc>
                  </w:tr>
                  <w:tr w:rsidR="001F7038" w14:paraId="3037F981"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4D605867" w14:textId="77777777" w:rsidR="001F7038" w:rsidRDefault="00A81912">
                        <w:r>
                          <w:rPr>
                            <w:rFonts w:ascii="DejaVu Sans" w:eastAsia="DejaVu Sans" w:hAnsi="DejaVu Sans" w:cs="DejaVu Sans"/>
                            <w:color w:val="000000"/>
                            <w:sz w:val="16"/>
                          </w:rPr>
                          <w:t>QTD META A ALTERAR</w:t>
                        </w:r>
                      </w:p>
                    </w:tc>
                    <w:tc>
                      <w:tcPr>
                        <w:tcW w:w="200" w:type="dxa"/>
                      </w:tcPr>
                      <w:p w14:paraId="042C3D4A" w14:textId="77777777" w:rsidR="001F7038" w:rsidRDefault="001F7038">
                        <w:pPr>
                          <w:pStyle w:val="EMPTYCELLSTYLE"/>
                        </w:pPr>
                      </w:p>
                    </w:tc>
                  </w:tr>
                  <w:tr w:rsidR="001F7038" w14:paraId="309F7725"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E6B977D" w14:textId="77777777" w:rsidR="001F7038" w:rsidRDefault="00A81912">
                        <w:r>
                          <w:rPr>
                            <w:rFonts w:ascii="DejaVu Sans" w:eastAsia="DejaVu Sans" w:hAnsi="DejaVu Sans" w:cs="DejaVu Sans"/>
                            <w:color w:val="000000"/>
                            <w:sz w:val="16"/>
                          </w:rPr>
                          <w:t>150</w:t>
                        </w:r>
                      </w:p>
                    </w:tc>
                  </w:tr>
                </w:tbl>
                <w:p w14:paraId="70AA8D19" w14:textId="77777777" w:rsidR="001F7038" w:rsidRDefault="001F7038">
                  <w:pPr>
                    <w:pStyle w:val="EMPTYCELLSTYLE"/>
                  </w:pPr>
                </w:p>
              </w:tc>
            </w:tr>
          </w:tbl>
          <w:p w14:paraId="7B6FA98B" w14:textId="77777777" w:rsidR="001F7038" w:rsidRDefault="001F7038">
            <w:pPr>
              <w:pStyle w:val="EMPTYCELLSTYLE"/>
            </w:pPr>
          </w:p>
        </w:tc>
        <w:tc>
          <w:tcPr>
            <w:tcW w:w="1" w:type="dxa"/>
          </w:tcPr>
          <w:p w14:paraId="05C828D8" w14:textId="77777777" w:rsidR="001F7038" w:rsidRDefault="001F7038">
            <w:pPr>
              <w:pStyle w:val="EMPTYCELLSTYLE"/>
            </w:pPr>
          </w:p>
        </w:tc>
      </w:tr>
      <w:tr w:rsidR="001F7038" w14:paraId="26B9C6DB" w14:textId="77777777">
        <w:tblPrEx>
          <w:tblCellMar>
            <w:top w:w="0" w:type="dxa"/>
            <w:bottom w:w="0" w:type="dxa"/>
          </w:tblCellMar>
        </w:tblPrEx>
        <w:trPr>
          <w:trHeight w:hRule="exact" w:val="60"/>
        </w:trPr>
        <w:tc>
          <w:tcPr>
            <w:tcW w:w="1" w:type="dxa"/>
          </w:tcPr>
          <w:p w14:paraId="5252AFC2" w14:textId="77777777" w:rsidR="001F7038" w:rsidRDefault="001F7038">
            <w:pPr>
              <w:pStyle w:val="EMPTYCELLSTYLE"/>
            </w:pPr>
          </w:p>
        </w:tc>
        <w:tc>
          <w:tcPr>
            <w:tcW w:w="20" w:type="dxa"/>
          </w:tcPr>
          <w:p w14:paraId="492D8A68" w14:textId="77777777" w:rsidR="001F7038" w:rsidRDefault="001F7038">
            <w:pPr>
              <w:pStyle w:val="EMPTYCELLSTYLE"/>
            </w:pPr>
          </w:p>
        </w:tc>
        <w:tc>
          <w:tcPr>
            <w:tcW w:w="280" w:type="dxa"/>
          </w:tcPr>
          <w:p w14:paraId="732384F4" w14:textId="77777777" w:rsidR="001F7038" w:rsidRDefault="001F7038">
            <w:pPr>
              <w:pStyle w:val="EMPTYCELLSTYLE"/>
            </w:pPr>
          </w:p>
        </w:tc>
        <w:tc>
          <w:tcPr>
            <w:tcW w:w="1000" w:type="dxa"/>
          </w:tcPr>
          <w:p w14:paraId="34B0884A" w14:textId="77777777" w:rsidR="001F7038" w:rsidRDefault="001F7038">
            <w:pPr>
              <w:pStyle w:val="EMPTYCELLSTYLE"/>
            </w:pPr>
          </w:p>
        </w:tc>
        <w:tc>
          <w:tcPr>
            <w:tcW w:w="200" w:type="dxa"/>
          </w:tcPr>
          <w:p w14:paraId="73695E44" w14:textId="77777777" w:rsidR="001F7038" w:rsidRDefault="001F7038">
            <w:pPr>
              <w:pStyle w:val="EMPTYCELLSTYLE"/>
            </w:pPr>
          </w:p>
        </w:tc>
        <w:tc>
          <w:tcPr>
            <w:tcW w:w="200" w:type="dxa"/>
          </w:tcPr>
          <w:p w14:paraId="2C52394F" w14:textId="77777777" w:rsidR="001F7038" w:rsidRDefault="001F7038">
            <w:pPr>
              <w:pStyle w:val="EMPTYCELLSTYLE"/>
            </w:pPr>
          </w:p>
        </w:tc>
        <w:tc>
          <w:tcPr>
            <w:tcW w:w="60" w:type="dxa"/>
          </w:tcPr>
          <w:p w14:paraId="696D6709" w14:textId="77777777" w:rsidR="001F7038" w:rsidRDefault="001F7038">
            <w:pPr>
              <w:pStyle w:val="EMPTYCELLSTYLE"/>
            </w:pPr>
          </w:p>
        </w:tc>
        <w:tc>
          <w:tcPr>
            <w:tcW w:w="4520" w:type="dxa"/>
          </w:tcPr>
          <w:p w14:paraId="2516AE38" w14:textId="77777777" w:rsidR="001F7038" w:rsidRDefault="001F7038">
            <w:pPr>
              <w:pStyle w:val="EMPTYCELLSTYLE"/>
            </w:pPr>
          </w:p>
        </w:tc>
        <w:tc>
          <w:tcPr>
            <w:tcW w:w="2320" w:type="dxa"/>
          </w:tcPr>
          <w:p w14:paraId="72266E09" w14:textId="77777777" w:rsidR="001F7038" w:rsidRDefault="001F7038">
            <w:pPr>
              <w:pStyle w:val="EMPTYCELLSTYLE"/>
            </w:pPr>
          </w:p>
        </w:tc>
        <w:tc>
          <w:tcPr>
            <w:tcW w:w="20" w:type="dxa"/>
          </w:tcPr>
          <w:p w14:paraId="47584B5A" w14:textId="77777777" w:rsidR="001F7038" w:rsidRDefault="001F7038">
            <w:pPr>
              <w:pStyle w:val="EMPTYCELLSTYLE"/>
            </w:pPr>
          </w:p>
        </w:tc>
        <w:tc>
          <w:tcPr>
            <w:tcW w:w="180" w:type="dxa"/>
          </w:tcPr>
          <w:p w14:paraId="214F8DBE" w14:textId="77777777" w:rsidR="001F7038" w:rsidRDefault="001F7038">
            <w:pPr>
              <w:pStyle w:val="EMPTYCELLSTYLE"/>
            </w:pPr>
          </w:p>
        </w:tc>
        <w:tc>
          <w:tcPr>
            <w:tcW w:w="500" w:type="dxa"/>
          </w:tcPr>
          <w:p w14:paraId="03FD87E5" w14:textId="77777777" w:rsidR="001F7038" w:rsidRDefault="001F7038">
            <w:pPr>
              <w:pStyle w:val="EMPTYCELLSTYLE"/>
            </w:pPr>
          </w:p>
        </w:tc>
        <w:tc>
          <w:tcPr>
            <w:tcW w:w="40" w:type="dxa"/>
          </w:tcPr>
          <w:p w14:paraId="305315D0" w14:textId="77777777" w:rsidR="001F7038" w:rsidRDefault="001F7038">
            <w:pPr>
              <w:pStyle w:val="EMPTYCELLSTYLE"/>
            </w:pPr>
          </w:p>
        </w:tc>
        <w:tc>
          <w:tcPr>
            <w:tcW w:w="200" w:type="dxa"/>
          </w:tcPr>
          <w:p w14:paraId="7E789A2F" w14:textId="77777777" w:rsidR="001F7038" w:rsidRDefault="001F7038">
            <w:pPr>
              <w:pStyle w:val="EMPTYCELLSTYLE"/>
            </w:pPr>
          </w:p>
        </w:tc>
        <w:tc>
          <w:tcPr>
            <w:tcW w:w="1520" w:type="dxa"/>
          </w:tcPr>
          <w:p w14:paraId="73C0042B" w14:textId="77777777" w:rsidR="001F7038" w:rsidRDefault="001F7038">
            <w:pPr>
              <w:pStyle w:val="EMPTYCELLSTYLE"/>
            </w:pPr>
          </w:p>
        </w:tc>
        <w:tc>
          <w:tcPr>
            <w:tcW w:w="20" w:type="dxa"/>
          </w:tcPr>
          <w:p w14:paraId="286CD2A5" w14:textId="77777777" w:rsidR="001F7038" w:rsidRDefault="001F7038">
            <w:pPr>
              <w:pStyle w:val="EMPTYCELLSTYLE"/>
            </w:pPr>
          </w:p>
        </w:tc>
        <w:tc>
          <w:tcPr>
            <w:tcW w:w="20" w:type="dxa"/>
          </w:tcPr>
          <w:p w14:paraId="71D9C281" w14:textId="77777777" w:rsidR="001F7038" w:rsidRDefault="001F7038">
            <w:pPr>
              <w:pStyle w:val="EMPTYCELLSTYLE"/>
            </w:pPr>
          </w:p>
        </w:tc>
        <w:tc>
          <w:tcPr>
            <w:tcW w:w="1" w:type="dxa"/>
          </w:tcPr>
          <w:p w14:paraId="4A07C267" w14:textId="77777777" w:rsidR="001F7038" w:rsidRDefault="001F7038">
            <w:pPr>
              <w:pStyle w:val="EMPTYCELLSTYLE"/>
            </w:pPr>
          </w:p>
        </w:tc>
      </w:tr>
      <w:tr w:rsidR="001F7038" w14:paraId="0544BB1F" w14:textId="77777777">
        <w:tblPrEx>
          <w:tblCellMar>
            <w:top w:w="0" w:type="dxa"/>
            <w:bottom w:w="0" w:type="dxa"/>
          </w:tblCellMar>
        </w:tblPrEx>
        <w:trPr>
          <w:trHeight w:hRule="exact" w:val="240"/>
        </w:trPr>
        <w:tc>
          <w:tcPr>
            <w:tcW w:w="1" w:type="dxa"/>
          </w:tcPr>
          <w:p w14:paraId="400E8671" w14:textId="77777777" w:rsidR="001F7038" w:rsidRDefault="001F7038">
            <w:pPr>
              <w:pStyle w:val="EMPTYCELLSTYLE"/>
            </w:pPr>
          </w:p>
        </w:tc>
        <w:tc>
          <w:tcPr>
            <w:tcW w:w="20" w:type="dxa"/>
          </w:tcPr>
          <w:p w14:paraId="08487073" w14:textId="77777777" w:rsidR="001F7038" w:rsidRDefault="001F7038">
            <w:pPr>
              <w:pStyle w:val="EMPTYCELLSTYLE"/>
            </w:pPr>
          </w:p>
        </w:tc>
        <w:tc>
          <w:tcPr>
            <w:tcW w:w="280" w:type="dxa"/>
          </w:tcPr>
          <w:p w14:paraId="5E0EA59F" w14:textId="77777777" w:rsidR="001F7038" w:rsidRDefault="001F7038">
            <w:pPr>
              <w:pStyle w:val="EMPTYCELLSTYLE"/>
            </w:pPr>
          </w:p>
        </w:tc>
        <w:tc>
          <w:tcPr>
            <w:tcW w:w="1000" w:type="dxa"/>
          </w:tcPr>
          <w:p w14:paraId="72F4A74A" w14:textId="77777777" w:rsidR="001F7038" w:rsidRDefault="001F7038">
            <w:pPr>
              <w:pStyle w:val="EMPTYCELLSTYLE"/>
            </w:pPr>
          </w:p>
        </w:tc>
        <w:tc>
          <w:tcPr>
            <w:tcW w:w="200" w:type="dxa"/>
          </w:tcPr>
          <w:p w14:paraId="2EC2BC9E" w14:textId="77777777" w:rsidR="001F7038" w:rsidRDefault="001F7038">
            <w:pPr>
              <w:pStyle w:val="EMPTYCELLSTYLE"/>
            </w:pPr>
          </w:p>
        </w:tc>
        <w:tc>
          <w:tcPr>
            <w:tcW w:w="200" w:type="dxa"/>
          </w:tcPr>
          <w:p w14:paraId="7FCAC140" w14:textId="77777777" w:rsidR="001F7038" w:rsidRDefault="001F7038">
            <w:pPr>
              <w:pStyle w:val="EMPTYCELLSTYLE"/>
            </w:pPr>
          </w:p>
        </w:tc>
        <w:tc>
          <w:tcPr>
            <w:tcW w:w="60" w:type="dxa"/>
          </w:tcPr>
          <w:p w14:paraId="2064BBDF" w14:textId="77777777" w:rsidR="001F7038" w:rsidRDefault="001F7038">
            <w:pPr>
              <w:pStyle w:val="EMPTYCELLSTYLE"/>
            </w:pPr>
          </w:p>
        </w:tc>
        <w:tc>
          <w:tcPr>
            <w:tcW w:w="4520" w:type="dxa"/>
          </w:tcPr>
          <w:p w14:paraId="53882B28" w14:textId="77777777" w:rsidR="001F7038" w:rsidRDefault="001F7038">
            <w:pPr>
              <w:pStyle w:val="EMPTYCELLSTYLE"/>
            </w:pPr>
          </w:p>
        </w:tc>
        <w:tc>
          <w:tcPr>
            <w:tcW w:w="2320" w:type="dxa"/>
          </w:tcPr>
          <w:p w14:paraId="29EC92DF" w14:textId="77777777" w:rsidR="001F7038" w:rsidRDefault="001F7038">
            <w:pPr>
              <w:pStyle w:val="EMPTYCELLSTYLE"/>
            </w:pPr>
          </w:p>
        </w:tc>
        <w:tc>
          <w:tcPr>
            <w:tcW w:w="20" w:type="dxa"/>
          </w:tcPr>
          <w:p w14:paraId="73CB39B8" w14:textId="77777777" w:rsidR="001F7038" w:rsidRDefault="001F7038">
            <w:pPr>
              <w:pStyle w:val="EMPTYCELLSTYLE"/>
            </w:pPr>
          </w:p>
        </w:tc>
        <w:tc>
          <w:tcPr>
            <w:tcW w:w="180" w:type="dxa"/>
          </w:tcPr>
          <w:p w14:paraId="56723756" w14:textId="77777777" w:rsidR="001F7038" w:rsidRDefault="001F7038">
            <w:pPr>
              <w:pStyle w:val="EMPTYCELLSTYLE"/>
            </w:pPr>
          </w:p>
        </w:tc>
        <w:tc>
          <w:tcPr>
            <w:tcW w:w="500" w:type="dxa"/>
          </w:tcPr>
          <w:p w14:paraId="76C1C2DE" w14:textId="77777777" w:rsidR="001F7038" w:rsidRDefault="001F7038">
            <w:pPr>
              <w:pStyle w:val="EMPTYCELLSTYLE"/>
            </w:pPr>
          </w:p>
        </w:tc>
        <w:tc>
          <w:tcPr>
            <w:tcW w:w="40" w:type="dxa"/>
          </w:tcPr>
          <w:p w14:paraId="025DBCAF" w14:textId="77777777" w:rsidR="001F7038" w:rsidRDefault="001F7038">
            <w:pPr>
              <w:pStyle w:val="EMPTYCELLSTYLE"/>
            </w:pPr>
          </w:p>
        </w:tc>
        <w:tc>
          <w:tcPr>
            <w:tcW w:w="200" w:type="dxa"/>
          </w:tcPr>
          <w:p w14:paraId="611C26C4" w14:textId="77777777" w:rsidR="001F7038" w:rsidRDefault="001F7038">
            <w:pPr>
              <w:pStyle w:val="EMPTYCELLSTYLE"/>
            </w:pPr>
          </w:p>
        </w:tc>
        <w:tc>
          <w:tcPr>
            <w:tcW w:w="1520" w:type="dxa"/>
            <w:tcMar>
              <w:top w:w="0" w:type="dxa"/>
              <w:left w:w="0" w:type="dxa"/>
              <w:bottom w:w="0" w:type="dxa"/>
              <w:right w:w="0" w:type="dxa"/>
            </w:tcMar>
            <w:vAlign w:val="center"/>
          </w:tcPr>
          <w:p w14:paraId="100818F5" w14:textId="77777777" w:rsidR="001F7038" w:rsidRDefault="00A81912">
            <w:pPr>
              <w:jc w:val="center"/>
            </w:pPr>
            <w:r>
              <w:rPr>
                <w:rFonts w:ascii="DejaVu Sans" w:eastAsia="DejaVu Sans" w:hAnsi="DejaVu Sans" w:cs="DejaVu Sans"/>
                <w:i/>
                <w:color w:val="000000"/>
                <w:sz w:val="12"/>
              </w:rPr>
              <w:t>em R$ 1,00</w:t>
            </w:r>
          </w:p>
        </w:tc>
        <w:tc>
          <w:tcPr>
            <w:tcW w:w="20" w:type="dxa"/>
          </w:tcPr>
          <w:p w14:paraId="21B21AC4" w14:textId="77777777" w:rsidR="001F7038" w:rsidRDefault="001F7038">
            <w:pPr>
              <w:pStyle w:val="EMPTYCELLSTYLE"/>
            </w:pPr>
          </w:p>
        </w:tc>
        <w:tc>
          <w:tcPr>
            <w:tcW w:w="20" w:type="dxa"/>
          </w:tcPr>
          <w:p w14:paraId="48B987AD" w14:textId="77777777" w:rsidR="001F7038" w:rsidRDefault="001F7038">
            <w:pPr>
              <w:pStyle w:val="EMPTYCELLSTYLE"/>
            </w:pPr>
          </w:p>
        </w:tc>
        <w:tc>
          <w:tcPr>
            <w:tcW w:w="1" w:type="dxa"/>
          </w:tcPr>
          <w:p w14:paraId="1096D3B7" w14:textId="77777777" w:rsidR="001F7038" w:rsidRDefault="001F7038">
            <w:pPr>
              <w:pStyle w:val="EMPTYCELLSTYLE"/>
            </w:pPr>
          </w:p>
        </w:tc>
      </w:tr>
      <w:tr w:rsidR="001F7038" w14:paraId="051FD1B7" w14:textId="77777777">
        <w:tblPrEx>
          <w:tblCellMar>
            <w:top w:w="0" w:type="dxa"/>
            <w:bottom w:w="0" w:type="dxa"/>
          </w:tblCellMar>
        </w:tblPrEx>
        <w:trPr>
          <w:trHeight w:hRule="exact" w:val="260"/>
        </w:trPr>
        <w:tc>
          <w:tcPr>
            <w:tcW w:w="1" w:type="dxa"/>
          </w:tcPr>
          <w:p w14:paraId="38CB4B1C" w14:textId="77777777" w:rsidR="001F7038" w:rsidRDefault="001F7038">
            <w:pPr>
              <w:pStyle w:val="EMPTYCELLSTYLE"/>
            </w:pPr>
          </w:p>
        </w:tc>
        <w:tc>
          <w:tcPr>
            <w:tcW w:w="20" w:type="dxa"/>
          </w:tcPr>
          <w:p w14:paraId="6A0D4983"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25C00FB4" w14:textId="77777777">
              <w:tblPrEx>
                <w:tblCellMar>
                  <w:top w:w="0" w:type="dxa"/>
                  <w:bottom w:w="0" w:type="dxa"/>
                </w:tblCellMar>
              </w:tblPrEx>
              <w:trPr>
                <w:trHeight w:hRule="exact" w:val="20"/>
              </w:trPr>
              <w:tc>
                <w:tcPr>
                  <w:tcW w:w="4360" w:type="dxa"/>
                </w:tcPr>
                <w:p w14:paraId="1ACA065A" w14:textId="77777777" w:rsidR="001F7038" w:rsidRDefault="001F7038">
                  <w:pPr>
                    <w:pStyle w:val="EMPTYCELLSTYLE"/>
                  </w:pPr>
                </w:p>
              </w:tc>
              <w:tc>
                <w:tcPr>
                  <w:tcW w:w="140" w:type="dxa"/>
                </w:tcPr>
                <w:p w14:paraId="5362636A" w14:textId="77777777" w:rsidR="001F7038" w:rsidRDefault="001F7038">
                  <w:pPr>
                    <w:pStyle w:val="EMPTYCELLSTYLE"/>
                  </w:pPr>
                </w:p>
              </w:tc>
              <w:tc>
                <w:tcPr>
                  <w:tcW w:w="4520" w:type="dxa"/>
                </w:tcPr>
                <w:p w14:paraId="008CC69C" w14:textId="77777777" w:rsidR="001F7038" w:rsidRDefault="001F7038">
                  <w:pPr>
                    <w:pStyle w:val="EMPTYCELLSTYLE"/>
                  </w:pPr>
                </w:p>
              </w:tc>
              <w:tc>
                <w:tcPr>
                  <w:tcW w:w="140" w:type="dxa"/>
                </w:tcPr>
                <w:p w14:paraId="33ABEDC5" w14:textId="77777777" w:rsidR="001F7038" w:rsidRDefault="001F7038">
                  <w:pPr>
                    <w:pStyle w:val="EMPTYCELLSTYLE"/>
                  </w:pPr>
                </w:p>
              </w:tc>
              <w:tc>
                <w:tcPr>
                  <w:tcW w:w="240" w:type="dxa"/>
                </w:tcPr>
                <w:p w14:paraId="65CD60A7" w14:textId="77777777" w:rsidR="001F7038" w:rsidRDefault="001F7038">
                  <w:pPr>
                    <w:pStyle w:val="EMPTYCELLSTYLE"/>
                  </w:pPr>
                </w:p>
              </w:tc>
              <w:tc>
                <w:tcPr>
                  <w:tcW w:w="120" w:type="dxa"/>
                </w:tcPr>
                <w:p w14:paraId="1301D3F4" w14:textId="77777777" w:rsidR="001F7038" w:rsidRDefault="001F7038">
                  <w:pPr>
                    <w:pStyle w:val="EMPTYCELLSTYLE"/>
                  </w:pPr>
                </w:p>
              </w:tc>
              <w:tc>
                <w:tcPr>
                  <w:tcW w:w="1520" w:type="dxa"/>
                </w:tcPr>
                <w:p w14:paraId="482CFB60" w14:textId="77777777" w:rsidR="001F7038" w:rsidRDefault="001F7038">
                  <w:pPr>
                    <w:pStyle w:val="EMPTYCELLSTYLE"/>
                  </w:pPr>
                </w:p>
              </w:tc>
              <w:tc>
                <w:tcPr>
                  <w:tcW w:w="40" w:type="dxa"/>
                </w:tcPr>
                <w:p w14:paraId="00B47383" w14:textId="77777777" w:rsidR="001F7038" w:rsidRDefault="001F7038">
                  <w:pPr>
                    <w:pStyle w:val="EMPTYCELLSTYLE"/>
                  </w:pPr>
                </w:p>
              </w:tc>
            </w:tr>
            <w:tr w:rsidR="001F7038" w14:paraId="23276C38"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54273F30" w14:textId="77777777" w:rsidR="001F7038" w:rsidRDefault="00A81912">
                  <w:r>
                    <w:rPr>
                      <w:rFonts w:ascii="DejaVu Sans" w:eastAsia="DejaVu Sans" w:hAnsi="DejaVu Sans" w:cs="DejaVu Sans"/>
                      <w:color w:val="000000"/>
                      <w:sz w:val="14"/>
                    </w:rPr>
                    <w:t>GND</w:t>
                  </w:r>
                </w:p>
              </w:tc>
              <w:tc>
                <w:tcPr>
                  <w:tcW w:w="140" w:type="dxa"/>
                </w:tcPr>
                <w:p w14:paraId="00AFEEC5" w14:textId="77777777" w:rsidR="001F7038" w:rsidRDefault="001F7038">
                  <w:pPr>
                    <w:pStyle w:val="EMPTYCELLSTYLE"/>
                  </w:pPr>
                </w:p>
              </w:tc>
              <w:tc>
                <w:tcPr>
                  <w:tcW w:w="4520" w:type="dxa"/>
                  <w:tcMar>
                    <w:top w:w="0" w:type="dxa"/>
                    <w:left w:w="0" w:type="dxa"/>
                    <w:bottom w:w="0" w:type="dxa"/>
                    <w:right w:w="0" w:type="dxa"/>
                  </w:tcMar>
                </w:tcPr>
                <w:p w14:paraId="78679A95" w14:textId="77777777" w:rsidR="001F7038" w:rsidRDefault="00A81912">
                  <w:r>
                    <w:rPr>
                      <w:rFonts w:ascii="DejaVu Sans" w:eastAsia="DejaVu Sans" w:hAnsi="DejaVu Sans" w:cs="DejaVu Sans"/>
                      <w:color w:val="000000"/>
                      <w:sz w:val="14"/>
                    </w:rPr>
                    <w:t>MODALIDADE DE APLICAÇÃO</w:t>
                  </w:r>
                </w:p>
              </w:tc>
              <w:tc>
                <w:tcPr>
                  <w:tcW w:w="140" w:type="dxa"/>
                </w:tcPr>
                <w:p w14:paraId="39A24DFA" w14:textId="77777777" w:rsidR="001F7038" w:rsidRDefault="001F7038">
                  <w:pPr>
                    <w:pStyle w:val="EMPTYCELLSTYLE"/>
                  </w:pPr>
                </w:p>
              </w:tc>
              <w:tc>
                <w:tcPr>
                  <w:tcW w:w="240" w:type="dxa"/>
                  <w:tcMar>
                    <w:top w:w="0" w:type="dxa"/>
                    <w:left w:w="0" w:type="dxa"/>
                    <w:bottom w:w="0" w:type="dxa"/>
                    <w:right w:w="0" w:type="dxa"/>
                  </w:tcMar>
                </w:tcPr>
                <w:p w14:paraId="22963AFA" w14:textId="77777777" w:rsidR="001F7038" w:rsidRDefault="00A81912">
                  <w:pPr>
                    <w:jc w:val="center"/>
                  </w:pPr>
                  <w:r>
                    <w:rPr>
                      <w:rFonts w:ascii="DejaVu Sans" w:eastAsia="DejaVu Sans" w:hAnsi="DejaVu Sans" w:cs="DejaVu Sans"/>
                      <w:color w:val="000000"/>
                      <w:sz w:val="14"/>
                    </w:rPr>
                    <w:t>RP</w:t>
                  </w:r>
                </w:p>
              </w:tc>
              <w:tc>
                <w:tcPr>
                  <w:tcW w:w="120" w:type="dxa"/>
                </w:tcPr>
                <w:p w14:paraId="78614369" w14:textId="77777777" w:rsidR="001F7038" w:rsidRDefault="001F7038">
                  <w:pPr>
                    <w:pStyle w:val="EMPTYCELLSTYLE"/>
                  </w:pPr>
                </w:p>
              </w:tc>
              <w:tc>
                <w:tcPr>
                  <w:tcW w:w="1520" w:type="dxa"/>
                  <w:tcMar>
                    <w:top w:w="0" w:type="dxa"/>
                    <w:left w:w="0" w:type="dxa"/>
                    <w:bottom w:w="0" w:type="dxa"/>
                    <w:right w:w="0" w:type="dxa"/>
                  </w:tcMar>
                </w:tcPr>
                <w:p w14:paraId="466414FF" w14:textId="77777777" w:rsidR="001F7038" w:rsidRDefault="00A81912">
                  <w:pPr>
                    <w:jc w:val="center"/>
                  </w:pPr>
                  <w:r>
                    <w:rPr>
                      <w:rFonts w:ascii="DejaVu Sans" w:eastAsia="DejaVu Sans" w:hAnsi="DejaVu Sans" w:cs="DejaVu Sans"/>
                      <w:color w:val="000000"/>
                      <w:sz w:val="14"/>
                    </w:rPr>
                    <w:t>ACRÉSCIMO</w:t>
                  </w:r>
                </w:p>
              </w:tc>
              <w:tc>
                <w:tcPr>
                  <w:tcW w:w="40" w:type="dxa"/>
                </w:tcPr>
                <w:p w14:paraId="08864C3D" w14:textId="77777777" w:rsidR="001F7038" w:rsidRDefault="001F7038">
                  <w:pPr>
                    <w:pStyle w:val="EMPTYCELLSTYLE"/>
                  </w:pPr>
                </w:p>
              </w:tc>
            </w:tr>
          </w:tbl>
          <w:p w14:paraId="3A6F72B1" w14:textId="77777777" w:rsidR="001F7038" w:rsidRDefault="001F7038">
            <w:pPr>
              <w:pStyle w:val="EMPTYCELLSTYLE"/>
            </w:pPr>
          </w:p>
        </w:tc>
        <w:tc>
          <w:tcPr>
            <w:tcW w:w="1" w:type="dxa"/>
          </w:tcPr>
          <w:p w14:paraId="608FBBAD" w14:textId="77777777" w:rsidR="001F7038" w:rsidRDefault="001F7038">
            <w:pPr>
              <w:pStyle w:val="EMPTYCELLSTYLE"/>
            </w:pPr>
          </w:p>
        </w:tc>
      </w:tr>
      <w:tr w:rsidR="001F7038" w14:paraId="3D25226F" w14:textId="77777777">
        <w:tblPrEx>
          <w:tblCellMar>
            <w:top w:w="0" w:type="dxa"/>
            <w:bottom w:w="0" w:type="dxa"/>
          </w:tblCellMar>
        </w:tblPrEx>
        <w:trPr>
          <w:trHeight w:hRule="exact" w:val="20"/>
        </w:trPr>
        <w:tc>
          <w:tcPr>
            <w:tcW w:w="1" w:type="dxa"/>
          </w:tcPr>
          <w:p w14:paraId="30BD023E" w14:textId="77777777" w:rsidR="001F7038" w:rsidRDefault="001F7038">
            <w:pPr>
              <w:pStyle w:val="EMPTYCELLSTYLE"/>
            </w:pPr>
          </w:p>
        </w:tc>
        <w:tc>
          <w:tcPr>
            <w:tcW w:w="20" w:type="dxa"/>
          </w:tcPr>
          <w:p w14:paraId="5E0BD72B" w14:textId="77777777" w:rsidR="001F7038" w:rsidRDefault="001F7038">
            <w:pPr>
              <w:pStyle w:val="EMPTYCELLSTYLE"/>
            </w:pPr>
          </w:p>
        </w:tc>
        <w:tc>
          <w:tcPr>
            <w:tcW w:w="280" w:type="dxa"/>
          </w:tcPr>
          <w:p w14:paraId="074A73E0" w14:textId="77777777" w:rsidR="001F7038" w:rsidRDefault="001F7038">
            <w:pPr>
              <w:pStyle w:val="EMPTYCELLSTYLE"/>
            </w:pPr>
          </w:p>
        </w:tc>
        <w:tc>
          <w:tcPr>
            <w:tcW w:w="1000" w:type="dxa"/>
          </w:tcPr>
          <w:p w14:paraId="4E4C1764" w14:textId="77777777" w:rsidR="001F7038" w:rsidRDefault="001F7038">
            <w:pPr>
              <w:pStyle w:val="EMPTYCELLSTYLE"/>
            </w:pPr>
          </w:p>
        </w:tc>
        <w:tc>
          <w:tcPr>
            <w:tcW w:w="200" w:type="dxa"/>
          </w:tcPr>
          <w:p w14:paraId="582A27F3" w14:textId="77777777" w:rsidR="001F7038" w:rsidRDefault="001F7038">
            <w:pPr>
              <w:pStyle w:val="EMPTYCELLSTYLE"/>
            </w:pPr>
          </w:p>
        </w:tc>
        <w:tc>
          <w:tcPr>
            <w:tcW w:w="200" w:type="dxa"/>
          </w:tcPr>
          <w:p w14:paraId="644B8033" w14:textId="77777777" w:rsidR="001F7038" w:rsidRDefault="001F7038">
            <w:pPr>
              <w:pStyle w:val="EMPTYCELLSTYLE"/>
            </w:pPr>
          </w:p>
        </w:tc>
        <w:tc>
          <w:tcPr>
            <w:tcW w:w="60" w:type="dxa"/>
          </w:tcPr>
          <w:p w14:paraId="3F820616" w14:textId="77777777" w:rsidR="001F7038" w:rsidRDefault="001F7038">
            <w:pPr>
              <w:pStyle w:val="EMPTYCELLSTYLE"/>
            </w:pPr>
          </w:p>
        </w:tc>
        <w:tc>
          <w:tcPr>
            <w:tcW w:w="4520" w:type="dxa"/>
          </w:tcPr>
          <w:p w14:paraId="7A30407F" w14:textId="77777777" w:rsidR="001F7038" w:rsidRDefault="001F7038">
            <w:pPr>
              <w:pStyle w:val="EMPTYCELLSTYLE"/>
            </w:pPr>
          </w:p>
        </w:tc>
        <w:tc>
          <w:tcPr>
            <w:tcW w:w="2320" w:type="dxa"/>
          </w:tcPr>
          <w:p w14:paraId="2827456B" w14:textId="77777777" w:rsidR="001F7038" w:rsidRDefault="001F7038">
            <w:pPr>
              <w:pStyle w:val="EMPTYCELLSTYLE"/>
            </w:pPr>
          </w:p>
        </w:tc>
        <w:tc>
          <w:tcPr>
            <w:tcW w:w="20" w:type="dxa"/>
          </w:tcPr>
          <w:p w14:paraId="059EE853" w14:textId="77777777" w:rsidR="001F7038" w:rsidRDefault="001F7038">
            <w:pPr>
              <w:pStyle w:val="EMPTYCELLSTYLE"/>
            </w:pPr>
          </w:p>
        </w:tc>
        <w:tc>
          <w:tcPr>
            <w:tcW w:w="180" w:type="dxa"/>
          </w:tcPr>
          <w:p w14:paraId="3C437272" w14:textId="77777777" w:rsidR="001F7038" w:rsidRDefault="001F7038">
            <w:pPr>
              <w:pStyle w:val="EMPTYCELLSTYLE"/>
            </w:pPr>
          </w:p>
        </w:tc>
        <w:tc>
          <w:tcPr>
            <w:tcW w:w="500" w:type="dxa"/>
          </w:tcPr>
          <w:p w14:paraId="028A6565" w14:textId="77777777" w:rsidR="001F7038" w:rsidRDefault="001F7038">
            <w:pPr>
              <w:pStyle w:val="EMPTYCELLSTYLE"/>
            </w:pPr>
          </w:p>
        </w:tc>
        <w:tc>
          <w:tcPr>
            <w:tcW w:w="40" w:type="dxa"/>
          </w:tcPr>
          <w:p w14:paraId="12608F56" w14:textId="77777777" w:rsidR="001F7038" w:rsidRDefault="001F7038">
            <w:pPr>
              <w:pStyle w:val="EMPTYCELLSTYLE"/>
            </w:pPr>
          </w:p>
        </w:tc>
        <w:tc>
          <w:tcPr>
            <w:tcW w:w="200" w:type="dxa"/>
          </w:tcPr>
          <w:p w14:paraId="1D67A034" w14:textId="77777777" w:rsidR="001F7038" w:rsidRDefault="001F7038">
            <w:pPr>
              <w:pStyle w:val="EMPTYCELLSTYLE"/>
            </w:pPr>
          </w:p>
        </w:tc>
        <w:tc>
          <w:tcPr>
            <w:tcW w:w="1520" w:type="dxa"/>
          </w:tcPr>
          <w:p w14:paraId="2B7999B9" w14:textId="77777777" w:rsidR="001F7038" w:rsidRDefault="001F7038">
            <w:pPr>
              <w:pStyle w:val="EMPTYCELLSTYLE"/>
            </w:pPr>
          </w:p>
        </w:tc>
        <w:tc>
          <w:tcPr>
            <w:tcW w:w="20" w:type="dxa"/>
          </w:tcPr>
          <w:p w14:paraId="730B15D6" w14:textId="77777777" w:rsidR="001F7038" w:rsidRDefault="001F7038">
            <w:pPr>
              <w:pStyle w:val="EMPTYCELLSTYLE"/>
            </w:pPr>
          </w:p>
        </w:tc>
        <w:tc>
          <w:tcPr>
            <w:tcW w:w="20" w:type="dxa"/>
          </w:tcPr>
          <w:p w14:paraId="0B51A576" w14:textId="77777777" w:rsidR="001F7038" w:rsidRDefault="001F7038">
            <w:pPr>
              <w:pStyle w:val="EMPTYCELLSTYLE"/>
            </w:pPr>
          </w:p>
        </w:tc>
        <w:tc>
          <w:tcPr>
            <w:tcW w:w="1" w:type="dxa"/>
          </w:tcPr>
          <w:p w14:paraId="564556F0" w14:textId="77777777" w:rsidR="001F7038" w:rsidRDefault="001F7038">
            <w:pPr>
              <w:pStyle w:val="EMPTYCELLSTYLE"/>
            </w:pPr>
          </w:p>
        </w:tc>
      </w:tr>
      <w:tr w:rsidR="001F7038" w14:paraId="4C47D0A8" w14:textId="77777777">
        <w:tblPrEx>
          <w:tblCellMar>
            <w:top w:w="0" w:type="dxa"/>
            <w:bottom w:w="0" w:type="dxa"/>
          </w:tblCellMar>
        </w:tblPrEx>
        <w:trPr>
          <w:trHeight w:hRule="exact" w:val="240"/>
        </w:trPr>
        <w:tc>
          <w:tcPr>
            <w:tcW w:w="1" w:type="dxa"/>
          </w:tcPr>
          <w:p w14:paraId="54A6CFB8" w14:textId="77777777" w:rsidR="001F7038" w:rsidRDefault="001F7038">
            <w:pPr>
              <w:pStyle w:val="EMPTYCELLSTYLE"/>
            </w:pPr>
          </w:p>
        </w:tc>
        <w:tc>
          <w:tcPr>
            <w:tcW w:w="20" w:type="dxa"/>
          </w:tcPr>
          <w:p w14:paraId="1E7BA60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1B7EE9E4"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89E2342" w14:textId="77777777" w:rsidR="001F7038" w:rsidRDefault="00A81912">
                  <w:pPr>
                    <w:jc w:val="center"/>
                  </w:pPr>
                  <w:r>
                    <w:rPr>
                      <w:rFonts w:ascii="DejaVu Sans" w:eastAsia="DejaVu Sans" w:hAnsi="DejaVu Sans" w:cs="DejaVu Sans"/>
                      <w:color w:val="000000"/>
                      <w:sz w:val="12"/>
                    </w:rPr>
                    <w:t>3</w:t>
                  </w:r>
                </w:p>
              </w:tc>
              <w:tc>
                <w:tcPr>
                  <w:tcW w:w="60" w:type="dxa"/>
                </w:tcPr>
                <w:p w14:paraId="35BB48FC"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CEBB340" w14:textId="77777777" w:rsidR="001F7038" w:rsidRDefault="00A81912">
                  <w:r>
                    <w:rPr>
                      <w:rFonts w:ascii="DejaVu Sans" w:eastAsia="DejaVu Sans" w:hAnsi="DejaVu Sans" w:cs="DejaVu Sans"/>
                      <w:color w:val="000000"/>
                      <w:sz w:val="12"/>
                    </w:rPr>
                    <w:t>Outras Despesas Correntes</w:t>
                  </w:r>
                </w:p>
              </w:tc>
              <w:tc>
                <w:tcPr>
                  <w:tcW w:w="140" w:type="dxa"/>
                </w:tcPr>
                <w:p w14:paraId="294897E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0F98510" w14:textId="77777777" w:rsidR="001F7038" w:rsidRDefault="00A81912">
                  <w:pPr>
                    <w:jc w:val="center"/>
                  </w:pPr>
                  <w:r>
                    <w:rPr>
                      <w:rFonts w:ascii="DejaVu Sans" w:eastAsia="DejaVu Sans" w:hAnsi="DejaVu Sans" w:cs="DejaVu Sans"/>
                      <w:color w:val="000000"/>
                      <w:sz w:val="12"/>
                    </w:rPr>
                    <w:t>90</w:t>
                  </w:r>
                </w:p>
              </w:tc>
              <w:tc>
                <w:tcPr>
                  <w:tcW w:w="60" w:type="dxa"/>
                </w:tcPr>
                <w:p w14:paraId="5F729D76"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B0FB23A" w14:textId="77777777" w:rsidR="001F7038" w:rsidRDefault="00A81912">
                  <w:r>
                    <w:rPr>
                      <w:rFonts w:ascii="DejaVu Sans" w:eastAsia="DejaVu Sans" w:hAnsi="DejaVu Sans" w:cs="DejaVu Sans"/>
                      <w:color w:val="000000"/>
                      <w:sz w:val="12"/>
                    </w:rPr>
                    <w:t>Aplicações Diretas</w:t>
                  </w:r>
                </w:p>
              </w:tc>
              <w:tc>
                <w:tcPr>
                  <w:tcW w:w="140" w:type="dxa"/>
                </w:tcPr>
                <w:p w14:paraId="3435264D"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60B1988" w14:textId="77777777" w:rsidR="001F7038" w:rsidRDefault="00A81912">
                  <w:pPr>
                    <w:jc w:val="center"/>
                  </w:pPr>
                  <w:r>
                    <w:rPr>
                      <w:rFonts w:ascii="DejaVu Sans" w:eastAsia="DejaVu Sans" w:hAnsi="DejaVu Sans" w:cs="DejaVu Sans"/>
                      <w:color w:val="000000"/>
                      <w:sz w:val="12"/>
                    </w:rPr>
                    <w:t>8</w:t>
                  </w:r>
                </w:p>
              </w:tc>
              <w:tc>
                <w:tcPr>
                  <w:tcW w:w="120" w:type="dxa"/>
                </w:tcPr>
                <w:p w14:paraId="22DF7423"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17734C2" w14:textId="77777777" w:rsidR="001F7038" w:rsidRDefault="00A81912">
                  <w:pPr>
                    <w:jc w:val="right"/>
                  </w:pPr>
                  <w:r>
                    <w:rPr>
                      <w:rFonts w:ascii="DejaVu Sans" w:eastAsia="DejaVu Sans" w:hAnsi="DejaVu Sans" w:cs="DejaVu Sans"/>
                      <w:color w:val="000000"/>
                      <w:sz w:val="12"/>
                    </w:rPr>
                    <w:t>5.100.000</w:t>
                  </w:r>
                </w:p>
              </w:tc>
              <w:tc>
                <w:tcPr>
                  <w:tcW w:w="20" w:type="dxa"/>
                </w:tcPr>
                <w:p w14:paraId="052FF2B6" w14:textId="77777777" w:rsidR="001F7038" w:rsidRDefault="001F7038">
                  <w:pPr>
                    <w:pStyle w:val="EMPTYCELLSTYLE"/>
                  </w:pPr>
                </w:p>
              </w:tc>
            </w:tr>
          </w:tbl>
          <w:p w14:paraId="6EDF8506" w14:textId="77777777" w:rsidR="001F7038" w:rsidRDefault="001F7038">
            <w:pPr>
              <w:pStyle w:val="EMPTYCELLSTYLE"/>
            </w:pPr>
          </w:p>
        </w:tc>
        <w:tc>
          <w:tcPr>
            <w:tcW w:w="20" w:type="dxa"/>
          </w:tcPr>
          <w:p w14:paraId="0FFF3609" w14:textId="77777777" w:rsidR="001F7038" w:rsidRDefault="001F7038">
            <w:pPr>
              <w:pStyle w:val="EMPTYCELLSTYLE"/>
            </w:pPr>
          </w:p>
        </w:tc>
        <w:tc>
          <w:tcPr>
            <w:tcW w:w="1" w:type="dxa"/>
          </w:tcPr>
          <w:p w14:paraId="4CC8BEAD" w14:textId="77777777" w:rsidR="001F7038" w:rsidRDefault="001F7038">
            <w:pPr>
              <w:pStyle w:val="EMPTYCELLSTYLE"/>
            </w:pPr>
          </w:p>
        </w:tc>
      </w:tr>
      <w:tr w:rsidR="001F7038" w14:paraId="6DFE1201" w14:textId="77777777">
        <w:tblPrEx>
          <w:tblCellMar>
            <w:top w:w="0" w:type="dxa"/>
            <w:bottom w:w="0" w:type="dxa"/>
          </w:tblCellMar>
        </w:tblPrEx>
        <w:trPr>
          <w:trHeight w:hRule="exact" w:val="20"/>
        </w:trPr>
        <w:tc>
          <w:tcPr>
            <w:tcW w:w="1" w:type="dxa"/>
          </w:tcPr>
          <w:p w14:paraId="7A1CA6C0" w14:textId="77777777" w:rsidR="001F7038" w:rsidRDefault="001F7038">
            <w:pPr>
              <w:pStyle w:val="EMPTYCELLSTYLE"/>
            </w:pPr>
          </w:p>
        </w:tc>
        <w:tc>
          <w:tcPr>
            <w:tcW w:w="20" w:type="dxa"/>
          </w:tcPr>
          <w:p w14:paraId="38361F44" w14:textId="77777777" w:rsidR="001F7038" w:rsidRDefault="001F7038">
            <w:pPr>
              <w:pStyle w:val="EMPTYCELLSTYLE"/>
            </w:pPr>
          </w:p>
        </w:tc>
        <w:tc>
          <w:tcPr>
            <w:tcW w:w="280" w:type="dxa"/>
          </w:tcPr>
          <w:p w14:paraId="0F5A55F0" w14:textId="77777777" w:rsidR="001F7038" w:rsidRDefault="001F7038">
            <w:pPr>
              <w:pStyle w:val="EMPTYCELLSTYLE"/>
            </w:pPr>
          </w:p>
        </w:tc>
        <w:tc>
          <w:tcPr>
            <w:tcW w:w="1000" w:type="dxa"/>
          </w:tcPr>
          <w:p w14:paraId="179F90B0" w14:textId="77777777" w:rsidR="001F7038" w:rsidRDefault="001F7038">
            <w:pPr>
              <w:pStyle w:val="EMPTYCELLSTYLE"/>
            </w:pPr>
          </w:p>
        </w:tc>
        <w:tc>
          <w:tcPr>
            <w:tcW w:w="200" w:type="dxa"/>
          </w:tcPr>
          <w:p w14:paraId="5F7E61C3" w14:textId="77777777" w:rsidR="001F7038" w:rsidRDefault="001F7038">
            <w:pPr>
              <w:pStyle w:val="EMPTYCELLSTYLE"/>
            </w:pPr>
          </w:p>
        </w:tc>
        <w:tc>
          <w:tcPr>
            <w:tcW w:w="200" w:type="dxa"/>
          </w:tcPr>
          <w:p w14:paraId="0E796E07" w14:textId="77777777" w:rsidR="001F7038" w:rsidRDefault="001F7038">
            <w:pPr>
              <w:pStyle w:val="EMPTYCELLSTYLE"/>
            </w:pPr>
          </w:p>
        </w:tc>
        <w:tc>
          <w:tcPr>
            <w:tcW w:w="60" w:type="dxa"/>
          </w:tcPr>
          <w:p w14:paraId="637EC381" w14:textId="77777777" w:rsidR="001F7038" w:rsidRDefault="001F7038">
            <w:pPr>
              <w:pStyle w:val="EMPTYCELLSTYLE"/>
            </w:pPr>
          </w:p>
        </w:tc>
        <w:tc>
          <w:tcPr>
            <w:tcW w:w="4520" w:type="dxa"/>
          </w:tcPr>
          <w:p w14:paraId="111F1836" w14:textId="77777777" w:rsidR="001F7038" w:rsidRDefault="001F7038">
            <w:pPr>
              <w:pStyle w:val="EMPTYCELLSTYLE"/>
            </w:pPr>
          </w:p>
        </w:tc>
        <w:tc>
          <w:tcPr>
            <w:tcW w:w="2320" w:type="dxa"/>
          </w:tcPr>
          <w:p w14:paraId="70F09C1E" w14:textId="77777777" w:rsidR="001F7038" w:rsidRDefault="001F7038">
            <w:pPr>
              <w:pStyle w:val="EMPTYCELLSTYLE"/>
            </w:pPr>
          </w:p>
        </w:tc>
        <w:tc>
          <w:tcPr>
            <w:tcW w:w="20" w:type="dxa"/>
          </w:tcPr>
          <w:p w14:paraId="59A21632" w14:textId="77777777" w:rsidR="001F7038" w:rsidRDefault="001F7038">
            <w:pPr>
              <w:pStyle w:val="EMPTYCELLSTYLE"/>
            </w:pPr>
          </w:p>
        </w:tc>
        <w:tc>
          <w:tcPr>
            <w:tcW w:w="180" w:type="dxa"/>
          </w:tcPr>
          <w:p w14:paraId="3A3A5A33" w14:textId="77777777" w:rsidR="001F7038" w:rsidRDefault="001F7038">
            <w:pPr>
              <w:pStyle w:val="EMPTYCELLSTYLE"/>
            </w:pPr>
          </w:p>
        </w:tc>
        <w:tc>
          <w:tcPr>
            <w:tcW w:w="500" w:type="dxa"/>
          </w:tcPr>
          <w:p w14:paraId="6BA32ECA" w14:textId="77777777" w:rsidR="001F7038" w:rsidRDefault="001F7038">
            <w:pPr>
              <w:pStyle w:val="EMPTYCELLSTYLE"/>
            </w:pPr>
          </w:p>
        </w:tc>
        <w:tc>
          <w:tcPr>
            <w:tcW w:w="40" w:type="dxa"/>
          </w:tcPr>
          <w:p w14:paraId="6E46FA89" w14:textId="77777777" w:rsidR="001F7038" w:rsidRDefault="001F7038">
            <w:pPr>
              <w:pStyle w:val="EMPTYCELLSTYLE"/>
            </w:pPr>
          </w:p>
        </w:tc>
        <w:tc>
          <w:tcPr>
            <w:tcW w:w="200" w:type="dxa"/>
          </w:tcPr>
          <w:p w14:paraId="34063D0D" w14:textId="77777777" w:rsidR="001F7038" w:rsidRDefault="001F7038">
            <w:pPr>
              <w:pStyle w:val="EMPTYCELLSTYLE"/>
            </w:pPr>
          </w:p>
        </w:tc>
        <w:tc>
          <w:tcPr>
            <w:tcW w:w="1520" w:type="dxa"/>
          </w:tcPr>
          <w:p w14:paraId="6E60E91F" w14:textId="77777777" w:rsidR="001F7038" w:rsidRDefault="001F7038">
            <w:pPr>
              <w:pStyle w:val="EMPTYCELLSTYLE"/>
            </w:pPr>
          </w:p>
        </w:tc>
        <w:tc>
          <w:tcPr>
            <w:tcW w:w="20" w:type="dxa"/>
          </w:tcPr>
          <w:p w14:paraId="16DC3C75" w14:textId="77777777" w:rsidR="001F7038" w:rsidRDefault="001F7038">
            <w:pPr>
              <w:pStyle w:val="EMPTYCELLSTYLE"/>
            </w:pPr>
          </w:p>
        </w:tc>
        <w:tc>
          <w:tcPr>
            <w:tcW w:w="20" w:type="dxa"/>
          </w:tcPr>
          <w:p w14:paraId="1A080117" w14:textId="77777777" w:rsidR="001F7038" w:rsidRDefault="001F7038">
            <w:pPr>
              <w:pStyle w:val="EMPTYCELLSTYLE"/>
            </w:pPr>
          </w:p>
        </w:tc>
        <w:tc>
          <w:tcPr>
            <w:tcW w:w="1" w:type="dxa"/>
          </w:tcPr>
          <w:p w14:paraId="401E85C1" w14:textId="77777777" w:rsidR="001F7038" w:rsidRDefault="001F7038">
            <w:pPr>
              <w:pStyle w:val="EMPTYCELLSTYLE"/>
            </w:pPr>
          </w:p>
        </w:tc>
      </w:tr>
      <w:tr w:rsidR="001F7038" w14:paraId="2DED2526" w14:textId="77777777">
        <w:tblPrEx>
          <w:tblCellMar>
            <w:top w:w="0" w:type="dxa"/>
            <w:bottom w:w="0" w:type="dxa"/>
          </w:tblCellMar>
        </w:tblPrEx>
        <w:trPr>
          <w:trHeight w:hRule="exact" w:val="20"/>
        </w:trPr>
        <w:tc>
          <w:tcPr>
            <w:tcW w:w="1" w:type="dxa"/>
          </w:tcPr>
          <w:p w14:paraId="4705A8D9" w14:textId="77777777" w:rsidR="001F7038" w:rsidRDefault="001F7038">
            <w:pPr>
              <w:pStyle w:val="EMPTYCELLSTYLE"/>
            </w:pPr>
          </w:p>
        </w:tc>
        <w:tc>
          <w:tcPr>
            <w:tcW w:w="20" w:type="dxa"/>
          </w:tcPr>
          <w:p w14:paraId="3F2B69AB"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7F81A0FB" w14:textId="77777777" w:rsidR="001F7038" w:rsidRDefault="001F7038">
            <w:pPr>
              <w:pStyle w:val="EMPTYCELLSTYLE"/>
            </w:pPr>
          </w:p>
        </w:tc>
        <w:tc>
          <w:tcPr>
            <w:tcW w:w="1" w:type="dxa"/>
          </w:tcPr>
          <w:p w14:paraId="2B09B18D" w14:textId="77777777" w:rsidR="001F7038" w:rsidRDefault="001F7038">
            <w:pPr>
              <w:pStyle w:val="EMPTYCELLSTYLE"/>
            </w:pPr>
          </w:p>
        </w:tc>
      </w:tr>
      <w:tr w:rsidR="001F7038" w14:paraId="7B73B6CF" w14:textId="77777777">
        <w:tblPrEx>
          <w:tblCellMar>
            <w:top w:w="0" w:type="dxa"/>
            <w:bottom w:w="0" w:type="dxa"/>
          </w:tblCellMar>
        </w:tblPrEx>
        <w:trPr>
          <w:trHeight w:hRule="exact" w:val="220"/>
        </w:trPr>
        <w:tc>
          <w:tcPr>
            <w:tcW w:w="1" w:type="dxa"/>
          </w:tcPr>
          <w:p w14:paraId="7DB6DBBF" w14:textId="77777777" w:rsidR="001F7038" w:rsidRDefault="001F7038">
            <w:pPr>
              <w:pStyle w:val="EMPTYCELLSTYLE"/>
            </w:pPr>
          </w:p>
        </w:tc>
        <w:tc>
          <w:tcPr>
            <w:tcW w:w="20" w:type="dxa"/>
          </w:tcPr>
          <w:p w14:paraId="6B193063" w14:textId="77777777" w:rsidR="001F7038" w:rsidRDefault="001F7038">
            <w:pPr>
              <w:pStyle w:val="EMPTYCELLSTYLE"/>
            </w:pPr>
          </w:p>
        </w:tc>
        <w:tc>
          <w:tcPr>
            <w:tcW w:w="280" w:type="dxa"/>
          </w:tcPr>
          <w:p w14:paraId="40622580" w14:textId="77777777" w:rsidR="001F7038" w:rsidRDefault="001F7038">
            <w:pPr>
              <w:pStyle w:val="EMPTYCELLSTYLE"/>
            </w:pPr>
          </w:p>
        </w:tc>
        <w:tc>
          <w:tcPr>
            <w:tcW w:w="1000" w:type="dxa"/>
          </w:tcPr>
          <w:p w14:paraId="104569C2" w14:textId="77777777" w:rsidR="001F7038" w:rsidRDefault="001F7038">
            <w:pPr>
              <w:pStyle w:val="EMPTYCELLSTYLE"/>
            </w:pPr>
          </w:p>
        </w:tc>
        <w:tc>
          <w:tcPr>
            <w:tcW w:w="200" w:type="dxa"/>
          </w:tcPr>
          <w:p w14:paraId="51F6EB2D" w14:textId="77777777" w:rsidR="001F7038" w:rsidRDefault="001F7038">
            <w:pPr>
              <w:pStyle w:val="EMPTYCELLSTYLE"/>
            </w:pPr>
          </w:p>
        </w:tc>
        <w:tc>
          <w:tcPr>
            <w:tcW w:w="200" w:type="dxa"/>
          </w:tcPr>
          <w:p w14:paraId="08A903EE" w14:textId="77777777" w:rsidR="001F7038" w:rsidRDefault="001F7038">
            <w:pPr>
              <w:pStyle w:val="EMPTYCELLSTYLE"/>
            </w:pPr>
          </w:p>
        </w:tc>
        <w:tc>
          <w:tcPr>
            <w:tcW w:w="60" w:type="dxa"/>
          </w:tcPr>
          <w:p w14:paraId="5708681F" w14:textId="77777777" w:rsidR="001F7038" w:rsidRDefault="001F7038">
            <w:pPr>
              <w:pStyle w:val="EMPTYCELLSTYLE"/>
            </w:pPr>
          </w:p>
        </w:tc>
        <w:tc>
          <w:tcPr>
            <w:tcW w:w="4520" w:type="dxa"/>
          </w:tcPr>
          <w:p w14:paraId="788F62F9" w14:textId="77777777" w:rsidR="001F7038" w:rsidRDefault="001F7038">
            <w:pPr>
              <w:pStyle w:val="EMPTYCELLSTYLE"/>
            </w:pPr>
          </w:p>
        </w:tc>
        <w:tc>
          <w:tcPr>
            <w:tcW w:w="2320" w:type="dxa"/>
          </w:tcPr>
          <w:p w14:paraId="2FD4D202" w14:textId="77777777" w:rsidR="001F7038" w:rsidRDefault="001F7038">
            <w:pPr>
              <w:pStyle w:val="EMPTYCELLSTYLE"/>
            </w:pPr>
          </w:p>
        </w:tc>
        <w:tc>
          <w:tcPr>
            <w:tcW w:w="20" w:type="dxa"/>
          </w:tcPr>
          <w:p w14:paraId="128971C4" w14:textId="77777777" w:rsidR="001F7038" w:rsidRDefault="001F7038">
            <w:pPr>
              <w:pStyle w:val="EMPTYCELLSTYLE"/>
            </w:pPr>
          </w:p>
        </w:tc>
        <w:tc>
          <w:tcPr>
            <w:tcW w:w="680" w:type="dxa"/>
            <w:gridSpan w:val="2"/>
            <w:tcMar>
              <w:top w:w="0" w:type="dxa"/>
              <w:left w:w="0" w:type="dxa"/>
              <w:bottom w:w="0" w:type="dxa"/>
              <w:right w:w="0" w:type="dxa"/>
            </w:tcMar>
            <w:vAlign w:val="center"/>
          </w:tcPr>
          <w:p w14:paraId="3DDE3A47" w14:textId="77777777" w:rsidR="001F7038" w:rsidRDefault="00A81912">
            <w:pPr>
              <w:jc w:val="right"/>
            </w:pPr>
            <w:r>
              <w:rPr>
                <w:rFonts w:ascii="DejaVu Sans" w:eastAsia="DejaVu Sans" w:hAnsi="DejaVu Sans" w:cs="DejaVu Sans"/>
                <w:b/>
                <w:color w:val="000000"/>
                <w:sz w:val="14"/>
              </w:rPr>
              <w:t>TOTAL:</w:t>
            </w:r>
          </w:p>
        </w:tc>
        <w:tc>
          <w:tcPr>
            <w:tcW w:w="40" w:type="dxa"/>
          </w:tcPr>
          <w:p w14:paraId="116E99FA"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B15B9AD" w14:textId="77777777" w:rsidR="001F7038" w:rsidRDefault="00A81912">
            <w:pPr>
              <w:jc w:val="right"/>
            </w:pPr>
            <w:r>
              <w:rPr>
                <w:rFonts w:ascii="DejaVu Sans" w:eastAsia="DejaVu Sans" w:hAnsi="DejaVu Sans" w:cs="DejaVu Sans"/>
                <w:b/>
                <w:color w:val="000000"/>
                <w:sz w:val="14"/>
              </w:rPr>
              <w:t>5.100.000</w:t>
            </w:r>
          </w:p>
        </w:tc>
        <w:tc>
          <w:tcPr>
            <w:tcW w:w="20" w:type="dxa"/>
          </w:tcPr>
          <w:p w14:paraId="6B8101FA" w14:textId="77777777" w:rsidR="001F7038" w:rsidRDefault="001F7038">
            <w:pPr>
              <w:pStyle w:val="EMPTYCELLSTYLE"/>
            </w:pPr>
          </w:p>
        </w:tc>
        <w:tc>
          <w:tcPr>
            <w:tcW w:w="20" w:type="dxa"/>
          </w:tcPr>
          <w:p w14:paraId="4F35D5BF" w14:textId="77777777" w:rsidR="001F7038" w:rsidRDefault="001F7038">
            <w:pPr>
              <w:pStyle w:val="EMPTYCELLSTYLE"/>
            </w:pPr>
          </w:p>
        </w:tc>
        <w:tc>
          <w:tcPr>
            <w:tcW w:w="1" w:type="dxa"/>
          </w:tcPr>
          <w:p w14:paraId="5F55D906" w14:textId="77777777" w:rsidR="001F7038" w:rsidRDefault="001F7038">
            <w:pPr>
              <w:pStyle w:val="EMPTYCELLSTYLE"/>
            </w:pPr>
          </w:p>
        </w:tc>
      </w:tr>
      <w:tr w:rsidR="001F7038" w14:paraId="00E3B51F" w14:textId="77777777">
        <w:tblPrEx>
          <w:tblCellMar>
            <w:top w:w="0" w:type="dxa"/>
            <w:bottom w:w="0" w:type="dxa"/>
          </w:tblCellMar>
        </w:tblPrEx>
        <w:trPr>
          <w:trHeight w:hRule="exact" w:val="60"/>
        </w:trPr>
        <w:tc>
          <w:tcPr>
            <w:tcW w:w="1" w:type="dxa"/>
          </w:tcPr>
          <w:p w14:paraId="2139182A" w14:textId="77777777" w:rsidR="001F7038" w:rsidRDefault="001F7038">
            <w:pPr>
              <w:pStyle w:val="EMPTYCELLSTYLE"/>
            </w:pPr>
          </w:p>
        </w:tc>
        <w:tc>
          <w:tcPr>
            <w:tcW w:w="20" w:type="dxa"/>
          </w:tcPr>
          <w:p w14:paraId="2660CB91" w14:textId="77777777" w:rsidR="001F7038" w:rsidRDefault="001F7038">
            <w:pPr>
              <w:pStyle w:val="EMPTYCELLSTYLE"/>
            </w:pPr>
          </w:p>
        </w:tc>
        <w:tc>
          <w:tcPr>
            <w:tcW w:w="280" w:type="dxa"/>
          </w:tcPr>
          <w:p w14:paraId="6A6E3804" w14:textId="77777777" w:rsidR="001F7038" w:rsidRDefault="001F7038">
            <w:pPr>
              <w:pStyle w:val="EMPTYCELLSTYLE"/>
            </w:pPr>
          </w:p>
        </w:tc>
        <w:tc>
          <w:tcPr>
            <w:tcW w:w="1000" w:type="dxa"/>
          </w:tcPr>
          <w:p w14:paraId="2167D017" w14:textId="77777777" w:rsidR="001F7038" w:rsidRDefault="001F7038">
            <w:pPr>
              <w:pStyle w:val="EMPTYCELLSTYLE"/>
            </w:pPr>
          </w:p>
        </w:tc>
        <w:tc>
          <w:tcPr>
            <w:tcW w:w="200" w:type="dxa"/>
          </w:tcPr>
          <w:p w14:paraId="26A6C5A5" w14:textId="77777777" w:rsidR="001F7038" w:rsidRDefault="001F7038">
            <w:pPr>
              <w:pStyle w:val="EMPTYCELLSTYLE"/>
            </w:pPr>
          </w:p>
        </w:tc>
        <w:tc>
          <w:tcPr>
            <w:tcW w:w="200" w:type="dxa"/>
          </w:tcPr>
          <w:p w14:paraId="66F902C3" w14:textId="77777777" w:rsidR="001F7038" w:rsidRDefault="001F7038">
            <w:pPr>
              <w:pStyle w:val="EMPTYCELLSTYLE"/>
            </w:pPr>
          </w:p>
        </w:tc>
        <w:tc>
          <w:tcPr>
            <w:tcW w:w="60" w:type="dxa"/>
          </w:tcPr>
          <w:p w14:paraId="79EBD90A" w14:textId="77777777" w:rsidR="001F7038" w:rsidRDefault="001F7038">
            <w:pPr>
              <w:pStyle w:val="EMPTYCELLSTYLE"/>
            </w:pPr>
          </w:p>
        </w:tc>
        <w:tc>
          <w:tcPr>
            <w:tcW w:w="4520" w:type="dxa"/>
          </w:tcPr>
          <w:p w14:paraId="67F24B8B" w14:textId="77777777" w:rsidR="001F7038" w:rsidRDefault="001F7038">
            <w:pPr>
              <w:pStyle w:val="EMPTYCELLSTYLE"/>
            </w:pPr>
          </w:p>
        </w:tc>
        <w:tc>
          <w:tcPr>
            <w:tcW w:w="2320" w:type="dxa"/>
          </w:tcPr>
          <w:p w14:paraId="5548F786" w14:textId="77777777" w:rsidR="001F7038" w:rsidRDefault="001F7038">
            <w:pPr>
              <w:pStyle w:val="EMPTYCELLSTYLE"/>
            </w:pPr>
          </w:p>
        </w:tc>
        <w:tc>
          <w:tcPr>
            <w:tcW w:w="20" w:type="dxa"/>
          </w:tcPr>
          <w:p w14:paraId="6B4CBC53" w14:textId="77777777" w:rsidR="001F7038" w:rsidRDefault="001F7038">
            <w:pPr>
              <w:pStyle w:val="EMPTYCELLSTYLE"/>
            </w:pPr>
          </w:p>
        </w:tc>
        <w:tc>
          <w:tcPr>
            <w:tcW w:w="180" w:type="dxa"/>
          </w:tcPr>
          <w:p w14:paraId="79E1A486" w14:textId="77777777" w:rsidR="001F7038" w:rsidRDefault="001F7038">
            <w:pPr>
              <w:pStyle w:val="EMPTYCELLSTYLE"/>
            </w:pPr>
          </w:p>
        </w:tc>
        <w:tc>
          <w:tcPr>
            <w:tcW w:w="500" w:type="dxa"/>
          </w:tcPr>
          <w:p w14:paraId="6071A9EE" w14:textId="77777777" w:rsidR="001F7038" w:rsidRDefault="001F7038">
            <w:pPr>
              <w:pStyle w:val="EMPTYCELLSTYLE"/>
            </w:pPr>
          </w:p>
        </w:tc>
        <w:tc>
          <w:tcPr>
            <w:tcW w:w="40" w:type="dxa"/>
          </w:tcPr>
          <w:p w14:paraId="0390F60B" w14:textId="77777777" w:rsidR="001F7038" w:rsidRDefault="001F7038">
            <w:pPr>
              <w:pStyle w:val="EMPTYCELLSTYLE"/>
            </w:pPr>
          </w:p>
        </w:tc>
        <w:tc>
          <w:tcPr>
            <w:tcW w:w="200" w:type="dxa"/>
          </w:tcPr>
          <w:p w14:paraId="6B3BAAA8" w14:textId="77777777" w:rsidR="001F7038" w:rsidRDefault="001F7038">
            <w:pPr>
              <w:pStyle w:val="EMPTYCELLSTYLE"/>
            </w:pPr>
          </w:p>
        </w:tc>
        <w:tc>
          <w:tcPr>
            <w:tcW w:w="1520" w:type="dxa"/>
          </w:tcPr>
          <w:p w14:paraId="6B0EE4BE" w14:textId="77777777" w:rsidR="001F7038" w:rsidRDefault="001F7038">
            <w:pPr>
              <w:pStyle w:val="EMPTYCELLSTYLE"/>
            </w:pPr>
          </w:p>
        </w:tc>
        <w:tc>
          <w:tcPr>
            <w:tcW w:w="20" w:type="dxa"/>
          </w:tcPr>
          <w:p w14:paraId="356A34A6" w14:textId="77777777" w:rsidR="001F7038" w:rsidRDefault="001F7038">
            <w:pPr>
              <w:pStyle w:val="EMPTYCELLSTYLE"/>
            </w:pPr>
          </w:p>
        </w:tc>
        <w:tc>
          <w:tcPr>
            <w:tcW w:w="20" w:type="dxa"/>
          </w:tcPr>
          <w:p w14:paraId="4672A63C" w14:textId="77777777" w:rsidR="001F7038" w:rsidRDefault="001F7038">
            <w:pPr>
              <w:pStyle w:val="EMPTYCELLSTYLE"/>
            </w:pPr>
          </w:p>
        </w:tc>
        <w:tc>
          <w:tcPr>
            <w:tcW w:w="1" w:type="dxa"/>
          </w:tcPr>
          <w:p w14:paraId="37603526" w14:textId="77777777" w:rsidR="001F7038" w:rsidRDefault="001F7038">
            <w:pPr>
              <w:pStyle w:val="EMPTYCELLSTYLE"/>
            </w:pPr>
          </w:p>
        </w:tc>
      </w:tr>
      <w:tr w:rsidR="001F7038" w14:paraId="39555761" w14:textId="77777777">
        <w:tblPrEx>
          <w:tblCellMar>
            <w:top w:w="0" w:type="dxa"/>
            <w:bottom w:w="0" w:type="dxa"/>
          </w:tblCellMar>
        </w:tblPrEx>
        <w:trPr>
          <w:trHeight w:hRule="exact" w:val="240"/>
        </w:trPr>
        <w:tc>
          <w:tcPr>
            <w:tcW w:w="1" w:type="dxa"/>
          </w:tcPr>
          <w:p w14:paraId="3AA81039" w14:textId="77777777" w:rsidR="001F7038" w:rsidRDefault="001F7038">
            <w:pPr>
              <w:pStyle w:val="EMPTYCELLSTYLE"/>
            </w:pPr>
          </w:p>
        </w:tc>
        <w:tc>
          <w:tcPr>
            <w:tcW w:w="20" w:type="dxa"/>
          </w:tcPr>
          <w:p w14:paraId="5C8329C2" w14:textId="77777777" w:rsidR="001F7038" w:rsidRDefault="001F7038">
            <w:pPr>
              <w:pStyle w:val="EMPTYCELLSTYLE"/>
            </w:pPr>
          </w:p>
        </w:tc>
        <w:tc>
          <w:tcPr>
            <w:tcW w:w="6260" w:type="dxa"/>
            <w:gridSpan w:val="6"/>
            <w:tcMar>
              <w:top w:w="0" w:type="dxa"/>
              <w:left w:w="0" w:type="dxa"/>
              <w:bottom w:w="0" w:type="dxa"/>
              <w:right w:w="0" w:type="dxa"/>
            </w:tcMar>
          </w:tcPr>
          <w:p w14:paraId="2EE5CE9F" w14:textId="77777777" w:rsidR="001F7038" w:rsidRDefault="00A81912">
            <w:r>
              <w:rPr>
                <w:rFonts w:ascii="DejaVu Sans" w:eastAsia="DejaVu Sans" w:hAnsi="DejaVu Sans" w:cs="DejaVu Sans"/>
                <w:b/>
                <w:color w:val="000000"/>
                <w:sz w:val="16"/>
              </w:rPr>
              <w:t>CANCELAMENTOS COMPENSATÓRIOS</w:t>
            </w:r>
          </w:p>
        </w:tc>
        <w:tc>
          <w:tcPr>
            <w:tcW w:w="2320" w:type="dxa"/>
          </w:tcPr>
          <w:p w14:paraId="413466C1" w14:textId="77777777" w:rsidR="001F7038" w:rsidRDefault="001F7038">
            <w:pPr>
              <w:pStyle w:val="EMPTYCELLSTYLE"/>
            </w:pPr>
          </w:p>
        </w:tc>
        <w:tc>
          <w:tcPr>
            <w:tcW w:w="20" w:type="dxa"/>
          </w:tcPr>
          <w:p w14:paraId="1256CE69" w14:textId="77777777" w:rsidR="001F7038" w:rsidRDefault="001F7038">
            <w:pPr>
              <w:pStyle w:val="EMPTYCELLSTYLE"/>
            </w:pPr>
          </w:p>
        </w:tc>
        <w:tc>
          <w:tcPr>
            <w:tcW w:w="180" w:type="dxa"/>
          </w:tcPr>
          <w:p w14:paraId="273952E2" w14:textId="77777777" w:rsidR="001F7038" w:rsidRDefault="001F7038">
            <w:pPr>
              <w:pStyle w:val="EMPTYCELLSTYLE"/>
            </w:pPr>
          </w:p>
        </w:tc>
        <w:tc>
          <w:tcPr>
            <w:tcW w:w="500" w:type="dxa"/>
          </w:tcPr>
          <w:p w14:paraId="5D2D7F8B" w14:textId="77777777" w:rsidR="001F7038" w:rsidRDefault="001F7038">
            <w:pPr>
              <w:pStyle w:val="EMPTYCELLSTYLE"/>
            </w:pPr>
          </w:p>
        </w:tc>
        <w:tc>
          <w:tcPr>
            <w:tcW w:w="40" w:type="dxa"/>
          </w:tcPr>
          <w:p w14:paraId="3582D05D" w14:textId="77777777" w:rsidR="001F7038" w:rsidRDefault="001F7038">
            <w:pPr>
              <w:pStyle w:val="EMPTYCELLSTYLE"/>
            </w:pPr>
          </w:p>
        </w:tc>
        <w:tc>
          <w:tcPr>
            <w:tcW w:w="200" w:type="dxa"/>
          </w:tcPr>
          <w:p w14:paraId="76804398" w14:textId="77777777" w:rsidR="001F7038" w:rsidRDefault="001F7038">
            <w:pPr>
              <w:pStyle w:val="EMPTYCELLSTYLE"/>
            </w:pPr>
          </w:p>
        </w:tc>
        <w:tc>
          <w:tcPr>
            <w:tcW w:w="1520" w:type="dxa"/>
            <w:tcMar>
              <w:top w:w="0" w:type="dxa"/>
              <w:left w:w="0" w:type="dxa"/>
              <w:bottom w:w="0" w:type="dxa"/>
              <w:right w:w="0" w:type="dxa"/>
            </w:tcMar>
            <w:vAlign w:val="center"/>
          </w:tcPr>
          <w:p w14:paraId="31AE06D2" w14:textId="77777777" w:rsidR="001F7038" w:rsidRDefault="00A81912">
            <w:pPr>
              <w:jc w:val="center"/>
            </w:pPr>
            <w:r>
              <w:rPr>
                <w:rFonts w:ascii="DejaVu Sans" w:eastAsia="DejaVu Sans" w:hAnsi="DejaVu Sans" w:cs="DejaVu Sans"/>
                <w:i/>
                <w:color w:val="000000"/>
                <w:sz w:val="12"/>
              </w:rPr>
              <w:t>em R$ 1,00</w:t>
            </w:r>
          </w:p>
        </w:tc>
        <w:tc>
          <w:tcPr>
            <w:tcW w:w="20" w:type="dxa"/>
          </w:tcPr>
          <w:p w14:paraId="7C486FA4" w14:textId="77777777" w:rsidR="001F7038" w:rsidRDefault="001F7038">
            <w:pPr>
              <w:pStyle w:val="EMPTYCELLSTYLE"/>
            </w:pPr>
          </w:p>
        </w:tc>
        <w:tc>
          <w:tcPr>
            <w:tcW w:w="20" w:type="dxa"/>
          </w:tcPr>
          <w:p w14:paraId="01EFE01E" w14:textId="77777777" w:rsidR="001F7038" w:rsidRDefault="001F7038">
            <w:pPr>
              <w:pStyle w:val="EMPTYCELLSTYLE"/>
            </w:pPr>
          </w:p>
        </w:tc>
        <w:tc>
          <w:tcPr>
            <w:tcW w:w="1" w:type="dxa"/>
          </w:tcPr>
          <w:p w14:paraId="6A7583FC" w14:textId="77777777" w:rsidR="001F7038" w:rsidRDefault="001F7038">
            <w:pPr>
              <w:pStyle w:val="EMPTYCELLSTYLE"/>
            </w:pPr>
          </w:p>
        </w:tc>
      </w:tr>
      <w:tr w:rsidR="001F7038" w14:paraId="73FD5B80" w14:textId="77777777">
        <w:tblPrEx>
          <w:tblCellMar>
            <w:top w:w="0" w:type="dxa"/>
            <w:bottom w:w="0" w:type="dxa"/>
          </w:tblCellMar>
        </w:tblPrEx>
        <w:trPr>
          <w:trHeight w:hRule="exact" w:val="260"/>
        </w:trPr>
        <w:tc>
          <w:tcPr>
            <w:tcW w:w="1" w:type="dxa"/>
          </w:tcPr>
          <w:p w14:paraId="1A06063F" w14:textId="77777777" w:rsidR="001F7038" w:rsidRDefault="001F7038">
            <w:pPr>
              <w:pStyle w:val="EMPTYCELLSTYLE"/>
            </w:pPr>
          </w:p>
        </w:tc>
        <w:tc>
          <w:tcPr>
            <w:tcW w:w="20" w:type="dxa"/>
          </w:tcPr>
          <w:p w14:paraId="742A68D7"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29F41D3B" w14:textId="77777777">
              <w:tblPrEx>
                <w:tblCellMar>
                  <w:top w:w="0" w:type="dxa"/>
                  <w:bottom w:w="0" w:type="dxa"/>
                </w:tblCellMar>
              </w:tblPrEx>
              <w:trPr>
                <w:trHeight w:hRule="exact" w:val="20"/>
              </w:trPr>
              <w:tc>
                <w:tcPr>
                  <w:tcW w:w="900" w:type="dxa"/>
                </w:tcPr>
                <w:p w14:paraId="1A04E4A9" w14:textId="77777777" w:rsidR="001F7038" w:rsidRDefault="001F7038">
                  <w:pPr>
                    <w:pStyle w:val="EMPTYCELLSTYLE"/>
                  </w:pPr>
                </w:p>
              </w:tc>
              <w:tc>
                <w:tcPr>
                  <w:tcW w:w="80" w:type="dxa"/>
                </w:tcPr>
                <w:p w14:paraId="48C4F83E" w14:textId="77777777" w:rsidR="001F7038" w:rsidRDefault="001F7038">
                  <w:pPr>
                    <w:pStyle w:val="EMPTYCELLSTYLE"/>
                  </w:pPr>
                </w:p>
              </w:tc>
              <w:tc>
                <w:tcPr>
                  <w:tcW w:w="500" w:type="dxa"/>
                </w:tcPr>
                <w:p w14:paraId="47743BFD" w14:textId="77777777" w:rsidR="001F7038" w:rsidRDefault="001F7038">
                  <w:pPr>
                    <w:pStyle w:val="EMPTYCELLSTYLE"/>
                  </w:pPr>
                </w:p>
              </w:tc>
              <w:tc>
                <w:tcPr>
                  <w:tcW w:w="80" w:type="dxa"/>
                </w:tcPr>
                <w:p w14:paraId="512E2E1A" w14:textId="77777777" w:rsidR="001F7038" w:rsidRDefault="001F7038">
                  <w:pPr>
                    <w:pStyle w:val="EMPTYCELLSTYLE"/>
                  </w:pPr>
                </w:p>
              </w:tc>
              <w:tc>
                <w:tcPr>
                  <w:tcW w:w="400" w:type="dxa"/>
                </w:tcPr>
                <w:p w14:paraId="73AB8970" w14:textId="77777777" w:rsidR="001F7038" w:rsidRDefault="001F7038">
                  <w:pPr>
                    <w:pStyle w:val="EMPTYCELLSTYLE"/>
                  </w:pPr>
                </w:p>
              </w:tc>
              <w:tc>
                <w:tcPr>
                  <w:tcW w:w="2800" w:type="dxa"/>
                </w:tcPr>
                <w:p w14:paraId="16C48068" w14:textId="77777777" w:rsidR="001F7038" w:rsidRDefault="001F7038">
                  <w:pPr>
                    <w:pStyle w:val="EMPTYCELLSTYLE"/>
                  </w:pPr>
                </w:p>
              </w:tc>
              <w:tc>
                <w:tcPr>
                  <w:tcW w:w="4040" w:type="dxa"/>
                </w:tcPr>
                <w:p w14:paraId="0B7ECCDB" w14:textId="77777777" w:rsidR="001F7038" w:rsidRDefault="001F7038">
                  <w:pPr>
                    <w:pStyle w:val="EMPTYCELLSTYLE"/>
                  </w:pPr>
                </w:p>
              </w:tc>
              <w:tc>
                <w:tcPr>
                  <w:tcW w:w="80" w:type="dxa"/>
                </w:tcPr>
                <w:p w14:paraId="1A85B472" w14:textId="77777777" w:rsidR="001F7038" w:rsidRDefault="001F7038">
                  <w:pPr>
                    <w:pStyle w:val="EMPTYCELLSTYLE"/>
                  </w:pPr>
                </w:p>
              </w:tc>
              <w:tc>
                <w:tcPr>
                  <w:tcW w:w="240" w:type="dxa"/>
                </w:tcPr>
                <w:p w14:paraId="16682673" w14:textId="77777777" w:rsidR="001F7038" w:rsidRDefault="001F7038">
                  <w:pPr>
                    <w:pStyle w:val="EMPTYCELLSTYLE"/>
                  </w:pPr>
                </w:p>
              </w:tc>
              <w:tc>
                <w:tcPr>
                  <w:tcW w:w="80" w:type="dxa"/>
                </w:tcPr>
                <w:p w14:paraId="3497C39F" w14:textId="77777777" w:rsidR="001F7038" w:rsidRDefault="001F7038">
                  <w:pPr>
                    <w:pStyle w:val="EMPTYCELLSTYLE"/>
                  </w:pPr>
                </w:p>
              </w:tc>
              <w:tc>
                <w:tcPr>
                  <w:tcW w:w="240" w:type="dxa"/>
                </w:tcPr>
                <w:p w14:paraId="3D388D4B" w14:textId="77777777" w:rsidR="001F7038" w:rsidRDefault="001F7038">
                  <w:pPr>
                    <w:pStyle w:val="EMPTYCELLSTYLE"/>
                  </w:pPr>
                </w:p>
              </w:tc>
              <w:tc>
                <w:tcPr>
                  <w:tcW w:w="80" w:type="dxa"/>
                </w:tcPr>
                <w:p w14:paraId="3D914A9E" w14:textId="77777777" w:rsidR="001F7038" w:rsidRDefault="001F7038">
                  <w:pPr>
                    <w:pStyle w:val="EMPTYCELLSTYLE"/>
                  </w:pPr>
                </w:p>
              </w:tc>
              <w:tc>
                <w:tcPr>
                  <w:tcW w:w="1520" w:type="dxa"/>
                </w:tcPr>
                <w:p w14:paraId="09E8571C" w14:textId="77777777" w:rsidR="001F7038" w:rsidRDefault="001F7038">
                  <w:pPr>
                    <w:pStyle w:val="EMPTYCELLSTYLE"/>
                  </w:pPr>
                </w:p>
              </w:tc>
              <w:tc>
                <w:tcPr>
                  <w:tcW w:w="20" w:type="dxa"/>
                </w:tcPr>
                <w:p w14:paraId="31627A21" w14:textId="77777777" w:rsidR="001F7038" w:rsidRDefault="001F7038">
                  <w:pPr>
                    <w:pStyle w:val="EMPTYCELLSTYLE"/>
                  </w:pPr>
                </w:p>
              </w:tc>
            </w:tr>
            <w:tr w:rsidR="001F7038" w14:paraId="43ECD40E"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151220BA" w14:textId="77777777" w:rsidR="001F7038" w:rsidRDefault="00A81912">
                  <w:r>
                    <w:rPr>
                      <w:rFonts w:ascii="DejaVu Sans" w:eastAsia="DejaVu Sans" w:hAnsi="DejaVu Sans" w:cs="DejaVu Sans"/>
                      <w:color w:val="000000"/>
                      <w:sz w:val="14"/>
                    </w:rPr>
                    <w:t>SEQUENCIAL</w:t>
                  </w:r>
                </w:p>
              </w:tc>
              <w:tc>
                <w:tcPr>
                  <w:tcW w:w="80" w:type="dxa"/>
                </w:tcPr>
                <w:p w14:paraId="737E2D33" w14:textId="77777777" w:rsidR="001F7038" w:rsidRDefault="001F7038">
                  <w:pPr>
                    <w:pStyle w:val="EMPTYCELLSTYLE"/>
                  </w:pPr>
                </w:p>
              </w:tc>
              <w:tc>
                <w:tcPr>
                  <w:tcW w:w="500" w:type="dxa"/>
                  <w:tcMar>
                    <w:top w:w="0" w:type="dxa"/>
                    <w:left w:w="0" w:type="dxa"/>
                    <w:bottom w:w="0" w:type="dxa"/>
                    <w:right w:w="0" w:type="dxa"/>
                  </w:tcMar>
                </w:tcPr>
                <w:p w14:paraId="4A98EF1E" w14:textId="77777777" w:rsidR="001F7038" w:rsidRDefault="00A81912">
                  <w:r>
                    <w:rPr>
                      <w:rFonts w:ascii="DejaVu Sans" w:eastAsia="DejaVu Sans" w:hAnsi="DejaVu Sans" w:cs="DejaVu Sans"/>
                      <w:color w:val="000000"/>
                      <w:sz w:val="14"/>
                    </w:rPr>
                    <w:t>FONTE</w:t>
                  </w:r>
                </w:p>
              </w:tc>
              <w:tc>
                <w:tcPr>
                  <w:tcW w:w="80" w:type="dxa"/>
                </w:tcPr>
                <w:p w14:paraId="681A39D2" w14:textId="77777777" w:rsidR="001F7038" w:rsidRDefault="001F7038">
                  <w:pPr>
                    <w:pStyle w:val="EMPTYCELLSTYLE"/>
                  </w:pPr>
                </w:p>
              </w:tc>
              <w:tc>
                <w:tcPr>
                  <w:tcW w:w="400" w:type="dxa"/>
                  <w:tcMar>
                    <w:top w:w="0" w:type="dxa"/>
                    <w:left w:w="0" w:type="dxa"/>
                    <w:bottom w:w="0" w:type="dxa"/>
                    <w:right w:w="0" w:type="dxa"/>
                  </w:tcMar>
                </w:tcPr>
                <w:p w14:paraId="51292B05" w14:textId="77777777" w:rsidR="001F7038" w:rsidRDefault="00A81912">
                  <w:r>
                    <w:rPr>
                      <w:rFonts w:ascii="DejaVu Sans" w:eastAsia="DejaVu Sans" w:hAnsi="DejaVu Sans" w:cs="DejaVu Sans"/>
                      <w:color w:val="000000"/>
                      <w:sz w:val="16"/>
                    </w:rPr>
                    <w:t>GND</w:t>
                  </w:r>
                </w:p>
              </w:tc>
              <w:tc>
                <w:tcPr>
                  <w:tcW w:w="2800" w:type="dxa"/>
                </w:tcPr>
                <w:p w14:paraId="336430B7" w14:textId="77777777" w:rsidR="001F7038" w:rsidRDefault="001F7038">
                  <w:pPr>
                    <w:pStyle w:val="EMPTYCELLSTYLE"/>
                  </w:pPr>
                </w:p>
              </w:tc>
              <w:tc>
                <w:tcPr>
                  <w:tcW w:w="4040" w:type="dxa"/>
                  <w:tcMar>
                    <w:top w:w="0" w:type="dxa"/>
                    <w:left w:w="0" w:type="dxa"/>
                    <w:bottom w:w="0" w:type="dxa"/>
                    <w:right w:w="0" w:type="dxa"/>
                  </w:tcMar>
                </w:tcPr>
                <w:p w14:paraId="25ADA46A" w14:textId="77777777" w:rsidR="001F7038" w:rsidRDefault="00A81912">
                  <w:r>
                    <w:rPr>
                      <w:rFonts w:ascii="DejaVu Sans" w:eastAsia="DejaVu Sans" w:hAnsi="DejaVu Sans" w:cs="DejaVu Sans"/>
                      <w:color w:val="000000"/>
                      <w:sz w:val="14"/>
                    </w:rPr>
                    <w:t>MODALIDADE DE APLICAÇÃO</w:t>
                  </w:r>
                </w:p>
              </w:tc>
              <w:tc>
                <w:tcPr>
                  <w:tcW w:w="80" w:type="dxa"/>
                </w:tcPr>
                <w:p w14:paraId="1189385F" w14:textId="77777777" w:rsidR="001F7038" w:rsidRDefault="001F7038">
                  <w:pPr>
                    <w:pStyle w:val="EMPTYCELLSTYLE"/>
                  </w:pPr>
                </w:p>
              </w:tc>
              <w:tc>
                <w:tcPr>
                  <w:tcW w:w="240" w:type="dxa"/>
                  <w:tcMar>
                    <w:top w:w="0" w:type="dxa"/>
                    <w:left w:w="0" w:type="dxa"/>
                    <w:bottom w:w="0" w:type="dxa"/>
                    <w:right w:w="0" w:type="dxa"/>
                  </w:tcMar>
                </w:tcPr>
                <w:p w14:paraId="58446163" w14:textId="77777777" w:rsidR="001F7038" w:rsidRDefault="00A81912">
                  <w:pPr>
                    <w:jc w:val="center"/>
                  </w:pPr>
                  <w:r>
                    <w:rPr>
                      <w:rFonts w:ascii="DejaVu Sans" w:eastAsia="DejaVu Sans" w:hAnsi="DejaVu Sans" w:cs="DejaVu Sans"/>
                      <w:color w:val="000000"/>
                      <w:sz w:val="14"/>
                    </w:rPr>
                    <w:t>ID</w:t>
                  </w:r>
                </w:p>
              </w:tc>
              <w:tc>
                <w:tcPr>
                  <w:tcW w:w="80" w:type="dxa"/>
                </w:tcPr>
                <w:p w14:paraId="5258FABD" w14:textId="77777777" w:rsidR="001F7038" w:rsidRDefault="001F7038">
                  <w:pPr>
                    <w:pStyle w:val="EMPTYCELLSTYLE"/>
                  </w:pPr>
                </w:p>
              </w:tc>
              <w:tc>
                <w:tcPr>
                  <w:tcW w:w="240" w:type="dxa"/>
                  <w:tcMar>
                    <w:top w:w="0" w:type="dxa"/>
                    <w:left w:w="0" w:type="dxa"/>
                    <w:bottom w:w="0" w:type="dxa"/>
                    <w:right w:w="0" w:type="dxa"/>
                  </w:tcMar>
                </w:tcPr>
                <w:p w14:paraId="3A981474" w14:textId="77777777" w:rsidR="001F7038" w:rsidRDefault="00A81912">
                  <w:pPr>
                    <w:jc w:val="center"/>
                  </w:pPr>
                  <w:r>
                    <w:rPr>
                      <w:rFonts w:ascii="DejaVu Sans" w:eastAsia="DejaVu Sans" w:hAnsi="DejaVu Sans" w:cs="DejaVu Sans"/>
                      <w:color w:val="000000"/>
                      <w:sz w:val="14"/>
                    </w:rPr>
                    <w:t>RP</w:t>
                  </w:r>
                </w:p>
              </w:tc>
              <w:tc>
                <w:tcPr>
                  <w:tcW w:w="80" w:type="dxa"/>
                </w:tcPr>
                <w:p w14:paraId="77558047" w14:textId="77777777" w:rsidR="001F7038" w:rsidRDefault="001F7038">
                  <w:pPr>
                    <w:pStyle w:val="EMPTYCELLSTYLE"/>
                  </w:pPr>
                </w:p>
              </w:tc>
              <w:tc>
                <w:tcPr>
                  <w:tcW w:w="1520" w:type="dxa"/>
                  <w:tcMar>
                    <w:top w:w="0" w:type="dxa"/>
                    <w:left w:w="0" w:type="dxa"/>
                    <w:bottom w:w="0" w:type="dxa"/>
                    <w:right w:w="0" w:type="dxa"/>
                  </w:tcMar>
                </w:tcPr>
                <w:p w14:paraId="26271157" w14:textId="77777777" w:rsidR="001F7038" w:rsidRDefault="00A81912">
                  <w:pPr>
                    <w:jc w:val="right"/>
                  </w:pPr>
                  <w:r>
                    <w:rPr>
                      <w:rFonts w:ascii="DejaVu Sans" w:eastAsia="DejaVu Sans" w:hAnsi="DejaVu Sans" w:cs="DejaVu Sans"/>
                      <w:color w:val="000000"/>
                      <w:sz w:val="14"/>
                    </w:rPr>
                    <w:t>CANCELAMENTO</w:t>
                  </w:r>
                </w:p>
              </w:tc>
              <w:tc>
                <w:tcPr>
                  <w:tcW w:w="20" w:type="dxa"/>
                </w:tcPr>
                <w:p w14:paraId="43D0FFA9" w14:textId="77777777" w:rsidR="001F7038" w:rsidRDefault="001F7038">
                  <w:pPr>
                    <w:pStyle w:val="EMPTYCELLSTYLE"/>
                  </w:pPr>
                </w:p>
              </w:tc>
            </w:tr>
          </w:tbl>
          <w:p w14:paraId="6F8FF8DF" w14:textId="77777777" w:rsidR="001F7038" w:rsidRDefault="001F7038">
            <w:pPr>
              <w:pStyle w:val="EMPTYCELLSTYLE"/>
            </w:pPr>
          </w:p>
        </w:tc>
        <w:tc>
          <w:tcPr>
            <w:tcW w:w="20" w:type="dxa"/>
          </w:tcPr>
          <w:p w14:paraId="014B7069" w14:textId="77777777" w:rsidR="001F7038" w:rsidRDefault="001F7038">
            <w:pPr>
              <w:pStyle w:val="EMPTYCELLSTYLE"/>
            </w:pPr>
          </w:p>
        </w:tc>
        <w:tc>
          <w:tcPr>
            <w:tcW w:w="1" w:type="dxa"/>
          </w:tcPr>
          <w:p w14:paraId="4624271D" w14:textId="77777777" w:rsidR="001F7038" w:rsidRDefault="001F7038">
            <w:pPr>
              <w:pStyle w:val="EMPTYCELLSTYLE"/>
            </w:pPr>
          </w:p>
        </w:tc>
      </w:tr>
      <w:tr w:rsidR="001F7038" w14:paraId="3C6F8F35" w14:textId="77777777">
        <w:tblPrEx>
          <w:tblCellMar>
            <w:top w:w="0" w:type="dxa"/>
            <w:bottom w:w="0" w:type="dxa"/>
          </w:tblCellMar>
        </w:tblPrEx>
        <w:trPr>
          <w:trHeight w:hRule="exact" w:val="40"/>
        </w:trPr>
        <w:tc>
          <w:tcPr>
            <w:tcW w:w="1" w:type="dxa"/>
          </w:tcPr>
          <w:p w14:paraId="59AC2C3E" w14:textId="77777777" w:rsidR="001F7038" w:rsidRDefault="001F7038">
            <w:pPr>
              <w:pStyle w:val="EMPTYCELLSTYLE"/>
            </w:pPr>
          </w:p>
        </w:tc>
        <w:tc>
          <w:tcPr>
            <w:tcW w:w="20" w:type="dxa"/>
          </w:tcPr>
          <w:p w14:paraId="3D2A3259" w14:textId="77777777" w:rsidR="001F7038" w:rsidRDefault="001F7038">
            <w:pPr>
              <w:pStyle w:val="EMPTYCELLSTYLE"/>
            </w:pPr>
          </w:p>
        </w:tc>
        <w:tc>
          <w:tcPr>
            <w:tcW w:w="280" w:type="dxa"/>
          </w:tcPr>
          <w:p w14:paraId="16DA426C" w14:textId="77777777" w:rsidR="001F7038" w:rsidRDefault="001F7038">
            <w:pPr>
              <w:pStyle w:val="EMPTYCELLSTYLE"/>
            </w:pPr>
          </w:p>
        </w:tc>
        <w:tc>
          <w:tcPr>
            <w:tcW w:w="1000" w:type="dxa"/>
          </w:tcPr>
          <w:p w14:paraId="4E32E4A7" w14:textId="77777777" w:rsidR="001F7038" w:rsidRDefault="001F7038">
            <w:pPr>
              <w:pStyle w:val="EMPTYCELLSTYLE"/>
            </w:pPr>
          </w:p>
        </w:tc>
        <w:tc>
          <w:tcPr>
            <w:tcW w:w="200" w:type="dxa"/>
          </w:tcPr>
          <w:p w14:paraId="117AB615" w14:textId="77777777" w:rsidR="001F7038" w:rsidRDefault="001F7038">
            <w:pPr>
              <w:pStyle w:val="EMPTYCELLSTYLE"/>
            </w:pPr>
          </w:p>
        </w:tc>
        <w:tc>
          <w:tcPr>
            <w:tcW w:w="200" w:type="dxa"/>
          </w:tcPr>
          <w:p w14:paraId="2BA80E2F" w14:textId="77777777" w:rsidR="001F7038" w:rsidRDefault="001F7038">
            <w:pPr>
              <w:pStyle w:val="EMPTYCELLSTYLE"/>
            </w:pPr>
          </w:p>
        </w:tc>
        <w:tc>
          <w:tcPr>
            <w:tcW w:w="60" w:type="dxa"/>
          </w:tcPr>
          <w:p w14:paraId="6934F0A5" w14:textId="77777777" w:rsidR="001F7038" w:rsidRDefault="001F7038">
            <w:pPr>
              <w:pStyle w:val="EMPTYCELLSTYLE"/>
            </w:pPr>
          </w:p>
        </w:tc>
        <w:tc>
          <w:tcPr>
            <w:tcW w:w="4520" w:type="dxa"/>
          </w:tcPr>
          <w:p w14:paraId="2F00E666" w14:textId="77777777" w:rsidR="001F7038" w:rsidRDefault="001F7038">
            <w:pPr>
              <w:pStyle w:val="EMPTYCELLSTYLE"/>
            </w:pPr>
          </w:p>
        </w:tc>
        <w:tc>
          <w:tcPr>
            <w:tcW w:w="2320" w:type="dxa"/>
          </w:tcPr>
          <w:p w14:paraId="5093A594" w14:textId="77777777" w:rsidR="001F7038" w:rsidRDefault="001F7038">
            <w:pPr>
              <w:pStyle w:val="EMPTYCELLSTYLE"/>
            </w:pPr>
          </w:p>
        </w:tc>
        <w:tc>
          <w:tcPr>
            <w:tcW w:w="20" w:type="dxa"/>
          </w:tcPr>
          <w:p w14:paraId="4B440664" w14:textId="77777777" w:rsidR="001F7038" w:rsidRDefault="001F7038">
            <w:pPr>
              <w:pStyle w:val="EMPTYCELLSTYLE"/>
            </w:pPr>
          </w:p>
        </w:tc>
        <w:tc>
          <w:tcPr>
            <w:tcW w:w="180" w:type="dxa"/>
          </w:tcPr>
          <w:p w14:paraId="0BB60C30" w14:textId="77777777" w:rsidR="001F7038" w:rsidRDefault="001F7038">
            <w:pPr>
              <w:pStyle w:val="EMPTYCELLSTYLE"/>
            </w:pPr>
          </w:p>
        </w:tc>
        <w:tc>
          <w:tcPr>
            <w:tcW w:w="500" w:type="dxa"/>
          </w:tcPr>
          <w:p w14:paraId="61FE4974" w14:textId="77777777" w:rsidR="001F7038" w:rsidRDefault="001F7038">
            <w:pPr>
              <w:pStyle w:val="EMPTYCELLSTYLE"/>
            </w:pPr>
          </w:p>
        </w:tc>
        <w:tc>
          <w:tcPr>
            <w:tcW w:w="40" w:type="dxa"/>
          </w:tcPr>
          <w:p w14:paraId="7354D3EF" w14:textId="77777777" w:rsidR="001F7038" w:rsidRDefault="001F7038">
            <w:pPr>
              <w:pStyle w:val="EMPTYCELLSTYLE"/>
            </w:pPr>
          </w:p>
        </w:tc>
        <w:tc>
          <w:tcPr>
            <w:tcW w:w="200" w:type="dxa"/>
          </w:tcPr>
          <w:p w14:paraId="18536E24" w14:textId="77777777" w:rsidR="001F7038" w:rsidRDefault="001F7038">
            <w:pPr>
              <w:pStyle w:val="EMPTYCELLSTYLE"/>
            </w:pPr>
          </w:p>
        </w:tc>
        <w:tc>
          <w:tcPr>
            <w:tcW w:w="1520" w:type="dxa"/>
          </w:tcPr>
          <w:p w14:paraId="53B5075C" w14:textId="77777777" w:rsidR="001F7038" w:rsidRDefault="001F7038">
            <w:pPr>
              <w:pStyle w:val="EMPTYCELLSTYLE"/>
            </w:pPr>
          </w:p>
        </w:tc>
        <w:tc>
          <w:tcPr>
            <w:tcW w:w="20" w:type="dxa"/>
          </w:tcPr>
          <w:p w14:paraId="62E83BAC" w14:textId="77777777" w:rsidR="001F7038" w:rsidRDefault="001F7038">
            <w:pPr>
              <w:pStyle w:val="EMPTYCELLSTYLE"/>
            </w:pPr>
          </w:p>
        </w:tc>
        <w:tc>
          <w:tcPr>
            <w:tcW w:w="20" w:type="dxa"/>
          </w:tcPr>
          <w:p w14:paraId="02461ADE" w14:textId="77777777" w:rsidR="001F7038" w:rsidRDefault="001F7038">
            <w:pPr>
              <w:pStyle w:val="EMPTYCELLSTYLE"/>
            </w:pPr>
          </w:p>
        </w:tc>
        <w:tc>
          <w:tcPr>
            <w:tcW w:w="1" w:type="dxa"/>
          </w:tcPr>
          <w:p w14:paraId="568160E8" w14:textId="77777777" w:rsidR="001F7038" w:rsidRDefault="001F7038">
            <w:pPr>
              <w:pStyle w:val="EMPTYCELLSTYLE"/>
            </w:pPr>
          </w:p>
        </w:tc>
      </w:tr>
      <w:tr w:rsidR="001F7038" w14:paraId="28EBC2B2" w14:textId="77777777">
        <w:tblPrEx>
          <w:tblCellMar>
            <w:top w:w="0" w:type="dxa"/>
            <w:bottom w:w="0" w:type="dxa"/>
          </w:tblCellMar>
        </w:tblPrEx>
        <w:trPr>
          <w:trHeight w:hRule="exact" w:val="240"/>
        </w:trPr>
        <w:tc>
          <w:tcPr>
            <w:tcW w:w="1" w:type="dxa"/>
          </w:tcPr>
          <w:p w14:paraId="1ED5B674" w14:textId="77777777" w:rsidR="001F7038" w:rsidRDefault="001F7038">
            <w:pPr>
              <w:pStyle w:val="EMPTYCELLSTYLE"/>
            </w:pPr>
          </w:p>
        </w:tc>
        <w:tc>
          <w:tcPr>
            <w:tcW w:w="20" w:type="dxa"/>
          </w:tcPr>
          <w:p w14:paraId="07C53D96"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4056E927"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4D854DF" w14:textId="77777777" w:rsidR="001F7038" w:rsidRDefault="00A81912">
                  <w:pPr>
                    <w:jc w:val="center"/>
                  </w:pPr>
                  <w:r>
                    <w:rPr>
                      <w:rFonts w:ascii="DejaVu Sans" w:eastAsia="DejaVu Sans" w:hAnsi="DejaVu Sans" w:cs="DejaVu Sans"/>
                      <w:color w:val="000000"/>
                      <w:sz w:val="12"/>
                    </w:rPr>
                    <w:t>000003716</w:t>
                  </w:r>
                </w:p>
              </w:tc>
              <w:tc>
                <w:tcPr>
                  <w:tcW w:w="100" w:type="dxa"/>
                </w:tcPr>
                <w:p w14:paraId="6A3CBD62"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73A58A8" w14:textId="77777777" w:rsidR="001F7038" w:rsidRDefault="00A81912">
                  <w:pPr>
                    <w:jc w:val="center"/>
                  </w:pPr>
                  <w:r>
                    <w:rPr>
                      <w:rFonts w:ascii="DejaVu Sans" w:eastAsia="DejaVu Sans" w:hAnsi="DejaVu Sans" w:cs="DejaVu Sans"/>
                      <w:color w:val="000000"/>
                      <w:sz w:val="12"/>
                    </w:rPr>
                    <w:t>1076</w:t>
                  </w:r>
                </w:p>
              </w:tc>
              <w:tc>
                <w:tcPr>
                  <w:tcW w:w="100" w:type="dxa"/>
                </w:tcPr>
                <w:p w14:paraId="5467E8C4"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15988D6" w14:textId="77777777" w:rsidR="001F7038" w:rsidRDefault="00A81912">
                  <w:pPr>
                    <w:jc w:val="center"/>
                  </w:pPr>
                  <w:r>
                    <w:rPr>
                      <w:rFonts w:ascii="DejaVu Sans" w:eastAsia="DejaVu Sans" w:hAnsi="DejaVu Sans" w:cs="DejaVu Sans"/>
                      <w:color w:val="000000"/>
                      <w:sz w:val="12"/>
                    </w:rPr>
                    <w:t>9</w:t>
                  </w:r>
                </w:p>
              </w:tc>
              <w:tc>
                <w:tcPr>
                  <w:tcW w:w="60" w:type="dxa"/>
                </w:tcPr>
                <w:p w14:paraId="52E34738"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4300223" w14:textId="77777777" w:rsidR="001F7038" w:rsidRDefault="00A81912">
                  <w:r>
                    <w:rPr>
                      <w:rFonts w:ascii="DejaVu Sans" w:eastAsia="DejaVu Sans" w:hAnsi="DejaVu Sans" w:cs="DejaVu Sans"/>
                      <w:color w:val="000000"/>
                      <w:sz w:val="12"/>
                    </w:rPr>
                    <w:t>Reserva de Contingência</w:t>
                  </w:r>
                </w:p>
              </w:tc>
              <w:tc>
                <w:tcPr>
                  <w:tcW w:w="120" w:type="dxa"/>
                </w:tcPr>
                <w:p w14:paraId="70CEEDE6"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D89940E" w14:textId="77777777" w:rsidR="001F7038" w:rsidRDefault="00A81912">
                  <w:pPr>
                    <w:jc w:val="center"/>
                  </w:pPr>
                  <w:r>
                    <w:rPr>
                      <w:rFonts w:ascii="DejaVu Sans" w:eastAsia="DejaVu Sans" w:hAnsi="DejaVu Sans" w:cs="DejaVu Sans"/>
                      <w:color w:val="000000"/>
                      <w:sz w:val="12"/>
                    </w:rPr>
                    <w:t>99</w:t>
                  </w:r>
                </w:p>
              </w:tc>
              <w:tc>
                <w:tcPr>
                  <w:tcW w:w="60" w:type="dxa"/>
                </w:tcPr>
                <w:p w14:paraId="3201AE89"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5918242" w14:textId="77777777" w:rsidR="001F7038" w:rsidRDefault="00A81912">
                  <w:r>
                    <w:rPr>
                      <w:rFonts w:ascii="DejaVu Sans" w:eastAsia="DejaVu Sans" w:hAnsi="DejaVu Sans" w:cs="DejaVu Sans"/>
                      <w:color w:val="000000"/>
                      <w:sz w:val="12"/>
                    </w:rPr>
                    <w:t>A Definir</w:t>
                  </w:r>
                </w:p>
              </w:tc>
              <w:tc>
                <w:tcPr>
                  <w:tcW w:w="80" w:type="dxa"/>
                </w:tcPr>
                <w:p w14:paraId="3A3ED234"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712DF86" w14:textId="77777777" w:rsidR="001F7038" w:rsidRDefault="00A81912">
                  <w:pPr>
                    <w:jc w:val="center"/>
                  </w:pPr>
                  <w:r>
                    <w:rPr>
                      <w:rFonts w:ascii="DejaVu Sans" w:eastAsia="DejaVu Sans" w:hAnsi="DejaVu Sans" w:cs="DejaVu Sans"/>
                      <w:color w:val="000000"/>
                      <w:sz w:val="12"/>
                    </w:rPr>
                    <w:t>0</w:t>
                  </w:r>
                </w:p>
              </w:tc>
              <w:tc>
                <w:tcPr>
                  <w:tcW w:w="80" w:type="dxa"/>
                </w:tcPr>
                <w:p w14:paraId="4A15C7DC"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0A114E5" w14:textId="77777777" w:rsidR="001F7038" w:rsidRDefault="00A81912">
                  <w:pPr>
                    <w:jc w:val="center"/>
                  </w:pPr>
                  <w:r>
                    <w:rPr>
                      <w:rFonts w:ascii="DejaVu Sans" w:eastAsia="DejaVu Sans" w:hAnsi="DejaVu Sans" w:cs="DejaVu Sans"/>
                      <w:color w:val="000000"/>
                      <w:sz w:val="12"/>
                    </w:rPr>
                    <w:t>0</w:t>
                  </w:r>
                </w:p>
              </w:tc>
              <w:tc>
                <w:tcPr>
                  <w:tcW w:w="80" w:type="dxa"/>
                </w:tcPr>
                <w:p w14:paraId="7EAB6416"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02BAA77" w14:textId="77777777" w:rsidR="001F7038" w:rsidRDefault="00A81912">
                  <w:pPr>
                    <w:jc w:val="right"/>
                  </w:pPr>
                  <w:r>
                    <w:rPr>
                      <w:rFonts w:ascii="DejaVu Sans" w:eastAsia="DejaVu Sans" w:hAnsi="DejaVu Sans" w:cs="DejaVu Sans"/>
                      <w:color w:val="000000"/>
                      <w:sz w:val="12"/>
                    </w:rPr>
                    <w:t>5.100.000</w:t>
                  </w:r>
                </w:p>
              </w:tc>
              <w:tc>
                <w:tcPr>
                  <w:tcW w:w="20" w:type="dxa"/>
                </w:tcPr>
                <w:p w14:paraId="76373E1E" w14:textId="77777777" w:rsidR="001F7038" w:rsidRDefault="001F7038">
                  <w:pPr>
                    <w:pStyle w:val="EMPTYCELLSTYLE"/>
                  </w:pPr>
                </w:p>
              </w:tc>
            </w:tr>
          </w:tbl>
          <w:p w14:paraId="613B5881" w14:textId="77777777" w:rsidR="001F7038" w:rsidRDefault="001F7038">
            <w:pPr>
              <w:pStyle w:val="EMPTYCELLSTYLE"/>
            </w:pPr>
          </w:p>
        </w:tc>
        <w:tc>
          <w:tcPr>
            <w:tcW w:w="20" w:type="dxa"/>
          </w:tcPr>
          <w:p w14:paraId="3CBF36D0" w14:textId="77777777" w:rsidR="001F7038" w:rsidRDefault="001F7038">
            <w:pPr>
              <w:pStyle w:val="EMPTYCELLSTYLE"/>
            </w:pPr>
          </w:p>
        </w:tc>
        <w:tc>
          <w:tcPr>
            <w:tcW w:w="1" w:type="dxa"/>
          </w:tcPr>
          <w:p w14:paraId="0EA69D43" w14:textId="77777777" w:rsidR="001F7038" w:rsidRDefault="001F7038">
            <w:pPr>
              <w:pStyle w:val="EMPTYCELLSTYLE"/>
            </w:pPr>
          </w:p>
        </w:tc>
      </w:tr>
      <w:tr w:rsidR="001F7038" w14:paraId="3C6533CE" w14:textId="77777777">
        <w:tblPrEx>
          <w:tblCellMar>
            <w:top w:w="0" w:type="dxa"/>
            <w:bottom w:w="0" w:type="dxa"/>
          </w:tblCellMar>
        </w:tblPrEx>
        <w:trPr>
          <w:trHeight w:hRule="exact" w:val="20"/>
        </w:trPr>
        <w:tc>
          <w:tcPr>
            <w:tcW w:w="1" w:type="dxa"/>
          </w:tcPr>
          <w:p w14:paraId="7798F8B5" w14:textId="77777777" w:rsidR="001F7038" w:rsidRDefault="001F7038">
            <w:pPr>
              <w:pStyle w:val="EMPTYCELLSTYLE"/>
            </w:pPr>
          </w:p>
        </w:tc>
        <w:tc>
          <w:tcPr>
            <w:tcW w:w="20" w:type="dxa"/>
          </w:tcPr>
          <w:p w14:paraId="428A33FC" w14:textId="77777777" w:rsidR="001F7038" w:rsidRDefault="001F7038">
            <w:pPr>
              <w:pStyle w:val="EMPTYCELLSTYLE"/>
            </w:pPr>
          </w:p>
        </w:tc>
        <w:tc>
          <w:tcPr>
            <w:tcW w:w="280" w:type="dxa"/>
          </w:tcPr>
          <w:p w14:paraId="4AF92AAE" w14:textId="77777777" w:rsidR="001F7038" w:rsidRDefault="001F7038">
            <w:pPr>
              <w:pStyle w:val="EMPTYCELLSTYLE"/>
            </w:pPr>
          </w:p>
        </w:tc>
        <w:tc>
          <w:tcPr>
            <w:tcW w:w="1000" w:type="dxa"/>
          </w:tcPr>
          <w:p w14:paraId="53E730C6" w14:textId="77777777" w:rsidR="001F7038" w:rsidRDefault="001F7038">
            <w:pPr>
              <w:pStyle w:val="EMPTYCELLSTYLE"/>
            </w:pPr>
          </w:p>
        </w:tc>
        <w:tc>
          <w:tcPr>
            <w:tcW w:w="200" w:type="dxa"/>
          </w:tcPr>
          <w:p w14:paraId="6746F46B" w14:textId="77777777" w:rsidR="001F7038" w:rsidRDefault="001F7038">
            <w:pPr>
              <w:pStyle w:val="EMPTYCELLSTYLE"/>
            </w:pPr>
          </w:p>
        </w:tc>
        <w:tc>
          <w:tcPr>
            <w:tcW w:w="200" w:type="dxa"/>
          </w:tcPr>
          <w:p w14:paraId="281B9A91" w14:textId="77777777" w:rsidR="001F7038" w:rsidRDefault="001F7038">
            <w:pPr>
              <w:pStyle w:val="EMPTYCELLSTYLE"/>
            </w:pPr>
          </w:p>
        </w:tc>
        <w:tc>
          <w:tcPr>
            <w:tcW w:w="60" w:type="dxa"/>
          </w:tcPr>
          <w:p w14:paraId="46058385" w14:textId="77777777" w:rsidR="001F7038" w:rsidRDefault="001F7038">
            <w:pPr>
              <w:pStyle w:val="EMPTYCELLSTYLE"/>
            </w:pPr>
          </w:p>
        </w:tc>
        <w:tc>
          <w:tcPr>
            <w:tcW w:w="4520" w:type="dxa"/>
          </w:tcPr>
          <w:p w14:paraId="5C934CCC" w14:textId="77777777" w:rsidR="001F7038" w:rsidRDefault="001F7038">
            <w:pPr>
              <w:pStyle w:val="EMPTYCELLSTYLE"/>
            </w:pPr>
          </w:p>
        </w:tc>
        <w:tc>
          <w:tcPr>
            <w:tcW w:w="2320" w:type="dxa"/>
          </w:tcPr>
          <w:p w14:paraId="19F612E4" w14:textId="77777777" w:rsidR="001F7038" w:rsidRDefault="001F7038">
            <w:pPr>
              <w:pStyle w:val="EMPTYCELLSTYLE"/>
            </w:pPr>
          </w:p>
        </w:tc>
        <w:tc>
          <w:tcPr>
            <w:tcW w:w="20" w:type="dxa"/>
          </w:tcPr>
          <w:p w14:paraId="103F7412" w14:textId="77777777" w:rsidR="001F7038" w:rsidRDefault="001F7038">
            <w:pPr>
              <w:pStyle w:val="EMPTYCELLSTYLE"/>
            </w:pPr>
          </w:p>
        </w:tc>
        <w:tc>
          <w:tcPr>
            <w:tcW w:w="180" w:type="dxa"/>
          </w:tcPr>
          <w:p w14:paraId="6D5495B4" w14:textId="77777777" w:rsidR="001F7038" w:rsidRDefault="001F7038">
            <w:pPr>
              <w:pStyle w:val="EMPTYCELLSTYLE"/>
            </w:pPr>
          </w:p>
        </w:tc>
        <w:tc>
          <w:tcPr>
            <w:tcW w:w="500" w:type="dxa"/>
          </w:tcPr>
          <w:p w14:paraId="60FFF8F3" w14:textId="77777777" w:rsidR="001F7038" w:rsidRDefault="001F7038">
            <w:pPr>
              <w:pStyle w:val="EMPTYCELLSTYLE"/>
            </w:pPr>
          </w:p>
        </w:tc>
        <w:tc>
          <w:tcPr>
            <w:tcW w:w="40" w:type="dxa"/>
          </w:tcPr>
          <w:p w14:paraId="56FE651B" w14:textId="77777777" w:rsidR="001F7038" w:rsidRDefault="001F7038">
            <w:pPr>
              <w:pStyle w:val="EMPTYCELLSTYLE"/>
            </w:pPr>
          </w:p>
        </w:tc>
        <w:tc>
          <w:tcPr>
            <w:tcW w:w="200" w:type="dxa"/>
          </w:tcPr>
          <w:p w14:paraId="7879AD0C" w14:textId="77777777" w:rsidR="001F7038" w:rsidRDefault="001F7038">
            <w:pPr>
              <w:pStyle w:val="EMPTYCELLSTYLE"/>
            </w:pPr>
          </w:p>
        </w:tc>
        <w:tc>
          <w:tcPr>
            <w:tcW w:w="1520" w:type="dxa"/>
          </w:tcPr>
          <w:p w14:paraId="6EF0A94E" w14:textId="77777777" w:rsidR="001F7038" w:rsidRDefault="001F7038">
            <w:pPr>
              <w:pStyle w:val="EMPTYCELLSTYLE"/>
            </w:pPr>
          </w:p>
        </w:tc>
        <w:tc>
          <w:tcPr>
            <w:tcW w:w="20" w:type="dxa"/>
          </w:tcPr>
          <w:p w14:paraId="219C1098" w14:textId="77777777" w:rsidR="001F7038" w:rsidRDefault="001F7038">
            <w:pPr>
              <w:pStyle w:val="EMPTYCELLSTYLE"/>
            </w:pPr>
          </w:p>
        </w:tc>
        <w:tc>
          <w:tcPr>
            <w:tcW w:w="20" w:type="dxa"/>
          </w:tcPr>
          <w:p w14:paraId="7B356969" w14:textId="77777777" w:rsidR="001F7038" w:rsidRDefault="001F7038">
            <w:pPr>
              <w:pStyle w:val="EMPTYCELLSTYLE"/>
            </w:pPr>
          </w:p>
        </w:tc>
        <w:tc>
          <w:tcPr>
            <w:tcW w:w="1" w:type="dxa"/>
          </w:tcPr>
          <w:p w14:paraId="4B19EB50" w14:textId="77777777" w:rsidR="001F7038" w:rsidRDefault="001F7038">
            <w:pPr>
              <w:pStyle w:val="EMPTYCELLSTYLE"/>
            </w:pPr>
          </w:p>
        </w:tc>
      </w:tr>
      <w:tr w:rsidR="001F7038" w14:paraId="1289E8F2" w14:textId="77777777">
        <w:tblPrEx>
          <w:tblCellMar>
            <w:top w:w="0" w:type="dxa"/>
            <w:bottom w:w="0" w:type="dxa"/>
          </w:tblCellMar>
        </w:tblPrEx>
        <w:trPr>
          <w:trHeight w:hRule="exact" w:val="20"/>
        </w:trPr>
        <w:tc>
          <w:tcPr>
            <w:tcW w:w="1" w:type="dxa"/>
          </w:tcPr>
          <w:p w14:paraId="11813437" w14:textId="77777777" w:rsidR="001F7038" w:rsidRDefault="001F7038">
            <w:pPr>
              <w:pStyle w:val="EMPTYCELLSTYLE"/>
            </w:pPr>
          </w:p>
        </w:tc>
        <w:tc>
          <w:tcPr>
            <w:tcW w:w="20" w:type="dxa"/>
          </w:tcPr>
          <w:p w14:paraId="24BCD54F"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7B4FFB6E" w14:textId="77777777" w:rsidR="001F7038" w:rsidRDefault="001F7038">
            <w:pPr>
              <w:pStyle w:val="EMPTYCELLSTYLE"/>
            </w:pPr>
          </w:p>
        </w:tc>
        <w:tc>
          <w:tcPr>
            <w:tcW w:w="4520" w:type="dxa"/>
          </w:tcPr>
          <w:p w14:paraId="466DB2F5" w14:textId="77777777" w:rsidR="001F7038" w:rsidRDefault="001F7038">
            <w:pPr>
              <w:pStyle w:val="EMPTYCELLSTYLE"/>
            </w:pPr>
          </w:p>
        </w:tc>
        <w:tc>
          <w:tcPr>
            <w:tcW w:w="2320" w:type="dxa"/>
          </w:tcPr>
          <w:p w14:paraId="79772E8D" w14:textId="77777777" w:rsidR="001F7038" w:rsidRDefault="001F7038">
            <w:pPr>
              <w:pStyle w:val="EMPTYCELLSTYLE"/>
            </w:pPr>
          </w:p>
        </w:tc>
        <w:tc>
          <w:tcPr>
            <w:tcW w:w="20" w:type="dxa"/>
          </w:tcPr>
          <w:p w14:paraId="6C41D759" w14:textId="77777777" w:rsidR="001F7038" w:rsidRDefault="001F7038">
            <w:pPr>
              <w:pStyle w:val="EMPTYCELLSTYLE"/>
            </w:pPr>
          </w:p>
        </w:tc>
        <w:tc>
          <w:tcPr>
            <w:tcW w:w="180" w:type="dxa"/>
          </w:tcPr>
          <w:p w14:paraId="34EF628D" w14:textId="77777777" w:rsidR="001F7038" w:rsidRDefault="001F7038">
            <w:pPr>
              <w:pStyle w:val="EMPTYCELLSTYLE"/>
            </w:pPr>
          </w:p>
        </w:tc>
        <w:tc>
          <w:tcPr>
            <w:tcW w:w="500" w:type="dxa"/>
          </w:tcPr>
          <w:p w14:paraId="5EA48061" w14:textId="77777777" w:rsidR="001F7038" w:rsidRDefault="001F7038">
            <w:pPr>
              <w:pStyle w:val="EMPTYCELLSTYLE"/>
            </w:pPr>
          </w:p>
        </w:tc>
        <w:tc>
          <w:tcPr>
            <w:tcW w:w="40" w:type="dxa"/>
          </w:tcPr>
          <w:p w14:paraId="67DDFC2D" w14:textId="77777777" w:rsidR="001F7038" w:rsidRDefault="001F7038">
            <w:pPr>
              <w:pStyle w:val="EMPTYCELLSTYLE"/>
            </w:pPr>
          </w:p>
        </w:tc>
        <w:tc>
          <w:tcPr>
            <w:tcW w:w="200" w:type="dxa"/>
          </w:tcPr>
          <w:p w14:paraId="4A203C9D" w14:textId="77777777" w:rsidR="001F7038" w:rsidRDefault="001F7038">
            <w:pPr>
              <w:pStyle w:val="EMPTYCELLSTYLE"/>
            </w:pPr>
          </w:p>
        </w:tc>
        <w:tc>
          <w:tcPr>
            <w:tcW w:w="1520" w:type="dxa"/>
          </w:tcPr>
          <w:p w14:paraId="51C22CF3" w14:textId="77777777" w:rsidR="001F7038" w:rsidRDefault="001F7038">
            <w:pPr>
              <w:pStyle w:val="EMPTYCELLSTYLE"/>
            </w:pPr>
          </w:p>
        </w:tc>
        <w:tc>
          <w:tcPr>
            <w:tcW w:w="20" w:type="dxa"/>
          </w:tcPr>
          <w:p w14:paraId="21433EEB" w14:textId="77777777" w:rsidR="001F7038" w:rsidRDefault="001F7038">
            <w:pPr>
              <w:pStyle w:val="EMPTYCELLSTYLE"/>
            </w:pPr>
          </w:p>
        </w:tc>
        <w:tc>
          <w:tcPr>
            <w:tcW w:w="20" w:type="dxa"/>
          </w:tcPr>
          <w:p w14:paraId="2BD192A4" w14:textId="77777777" w:rsidR="001F7038" w:rsidRDefault="001F7038">
            <w:pPr>
              <w:pStyle w:val="EMPTYCELLSTYLE"/>
            </w:pPr>
          </w:p>
        </w:tc>
        <w:tc>
          <w:tcPr>
            <w:tcW w:w="1" w:type="dxa"/>
          </w:tcPr>
          <w:p w14:paraId="21F36C2E" w14:textId="77777777" w:rsidR="001F7038" w:rsidRDefault="001F7038">
            <w:pPr>
              <w:pStyle w:val="EMPTYCELLSTYLE"/>
            </w:pPr>
          </w:p>
        </w:tc>
      </w:tr>
      <w:tr w:rsidR="001F7038" w14:paraId="3391F8F7" w14:textId="77777777">
        <w:tblPrEx>
          <w:tblCellMar>
            <w:top w:w="0" w:type="dxa"/>
            <w:bottom w:w="0" w:type="dxa"/>
          </w:tblCellMar>
        </w:tblPrEx>
        <w:trPr>
          <w:trHeight w:hRule="exact" w:val="220"/>
        </w:trPr>
        <w:tc>
          <w:tcPr>
            <w:tcW w:w="1" w:type="dxa"/>
          </w:tcPr>
          <w:p w14:paraId="4FBA4349" w14:textId="77777777" w:rsidR="001F7038" w:rsidRDefault="001F7038">
            <w:pPr>
              <w:pStyle w:val="EMPTYCELLSTYLE"/>
            </w:pPr>
          </w:p>
        </w:tc>
        <w:tc>
          <w:tcPr>
            <w:tcW w:w="20" w:type="dxa"/>
          </w:tcPr>
          <w:p w14:paraId="37B42A47" w14:textId="77777777" w:rsidR="001F7038" w:rsidRDefault="001F7038">
            <w:pPr>
              <w:pStyle w:val="EMPTYCELLSTYLE"/>
            </w:pPr>
          </w:p>
        </w:tc>
        <w:tc>
          <w:tcPr>
            <w:tcW w:w="280" w:type="dxa"/>
          </w:tcPr>
          <w:p w14:paraId="15C6A8B5" w14:textId="77777777" w:rsidR="001F7038" w:rsidRDefault="001F7038">
            <w:pPr>
              <w:pStyle w:val="EMPTYCELLSTYLE"/>
            </w:pPr>
          </w:p>
        </w:tc>
        <w:tc>
          <w:tcPr>
            <w:tcW w:w="1000" w:type="dxa"/>
          </w:tcPr>
          <w:p w14:paraId="0142E31A" w14:textId="77777777" w:rsidR="001F7038" w:rsidRDefault="001F7038">
            <w:pPr>
              <w:pStyle w:val="EMPTYCELLSTYLE"/>
            </w:pPr>
          </w:p>
        </w:tc>
        <w:tc>
          <w:tcPr>
            <w:tcW w:w="200" w:type="dxa"/>
          </w:tcPr>
          <w:p w14:paraId="7E0F0A86" w14:textId="77777777" w:rsidR="001F7038" w:rsidRDefault="001F7038">
            <w:pPr>
              <w:pStyle w:val="EMPTYCELLSTYLE"/>
            </w:pPr>
          </w:p>
        </w:tc>
        <w:tc>
          <w:tcPr>
            <w:tcW w:w="200" w:type="dxa"/>
          </w:tcPr>
          <w:p w14:paraId="2213ABB9" w14:textId="77777777" w:rsidR="001F7038" w:rsidRDefault="001F7038">
            <w:pPr>
              <w:pStyle w:val="EMPTYCELLSTYLE"/>
            </w:pPr>
          </w:p>
        </w:tc>
        <w:tc>
          <w:tcPr>
            <w:tcW w:w="60" w:type="dxa"/>
          </w:tcPr>
          <w:p w14:paraId="67AF8C94" w14:textId="77777777" w:rsidR="001F7038" w:rsidRDefault="001F7038">
            <w:pPr>
              <w:pStyle w:val="EMPTYCELLSTYLE"/>
            </w:pPr>
          </w:p>
        </w:tc>
        <w:tc>
          <w:tcPr>
            <w:tcW w:w="4520" w:type="dxa"/>
          </w:tcPr>
          <w:p w14:paraId="54B108B1" w14:textId="77777777" w:rsidR="001F7038" w:rsidRDefault="001F7038">
            <w:pPr>
              <w:pStyle w:val="EMPTYCELLSTYLE"/>
            </w:pPr>
          </w:p>
        </w:tc>
        <w:tc>
          <w:tcPr>
            <w:tcW w:w="2320" w:type="dxa"/>
          </w:tcPr>
          <w:p w14:paraId="26A762F7" w14:textId="77777777" w:rsidR="001F7038" w:rsidRDefault="001F7038">
            <w:pPr>
              <w:pStyle w:val="EMPTYCELLSTYLE"/>
            </w:pPr>
          </w:p>
        </w:tc>
        <w:tc>
          <w:tcPr>
            <w:tcW w:w="20" w:type="dxa"/>
          </w:tcPr>
          <w:p w14:paraId="7E8C7073" w14:textId="77777777" w:rsidR="001F7038" w:rsidRDefault="001F7038">
            <w:pPr>
              <w:pStyle w:val="EMPTYCELLSTYLE"/>
            </w:pPr>
          </w:p>
        </w:tc>
        <w:tc>
          <w:tcPr>
            <w:tcW w:w="680" w:type="dxa"/>
            <w:gridSpan w:val="2"/>
            <w:tcMar>
              <w:top w:w="0" w:type="dxa"/>
              <w:left w:w="0" w:type="dxa"/>
              <w:bottom w:w="0" w:type="dxa"/>
              <w:right w:w="0" w:type="dxa"/>
            </w:tcMar>
            <w:vAlign w:val="center"/>
          </w:tcPr>
          <w:p w14:paraId="6CC2D9FF" w14:textId="77777777" w:rsidR="001F7038" w:rsidRDefault="00A81912">
            <w:r>
              <w:rPr>
                <w:rFonts w:ascii="DejaVu Sans" w:eastAsia="DejaVu Sans" w:hAnsi="DejaVu Sans" w:cs="DejaVu Sans"/>
                <w:b/>
                <w:color w:val="000000"/>
                <w:sz w:val="14"/>
              </w:rPr>
              <w:t>TOTAL:</w:t>
            </w:r>
          </w:p>
        </w:tc>
        <w:tc>
          <w:tcPr>
            <w:tcW w:w="40" w:type="dxa"/>
          </w:tcPr>
          <w:p w14:paraId="0A31ECF9"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85CBE23" w14:textId="77777777" w:rsidR="001F7038" w:rsidRDefault="00A81912">
            <w:pPr>
              <w:jc w:val="right"/>
            </w:pPr>
            <w:r>
              <w:rPr>
                <w:rFonts w:ascii="DejaVu Sans" w:eastAsia="DejaVu Sans" w:hAnsi="DejaVu Sans" w:cs="DejaVu Sans"/>
                <w:b/>
                <w:color w:val="000000"/>
                <w:sz w:val="14"/>
              </w:rPr>
              <w:t>5.100.000</w:t>
            </w:r>
          </w:p>
        </w:tc>
        <w:tc>
          <w:tcPr>
            <w:tcW w:w="20" w:type="dxa"/>
          </w:tcPr>
          <w:p w14:paraId="58F70899" w14:textId="77777777" w:rsidR="001F7038" w:rsidRDefault="001F7038">
            <w:pPr>
              <w:pStyle w:val="EMPTYCELLSTYLE"/>
            </w:pPr>
          </w:p>
        </w:tc>
        <w:tc>
          <w:tcPr>
            <w:tcW w:w="20" w:type="dxa"/>
          </w:tcPr>
          <w:p w14:paraId="1811C527" w14:textId="77777777" w:rsidR="001F7038" w:rsidRDefault="001F7038">
            <w:pPr>
              <w:pStyle w:val="EMPTYCELLSTYLE"/>
            </w:pPr>
          </w:p>
        </w:tc>
        <w:tc>
          <w:tcPr>
            <w:tcW w:w="1" w:type="dxa"/>
          </w:tcPr>
          <w:p w14:paraId="7CC52E66" w14:textId="77777777" w:rsidR="001F7038" w:rsidRDefault="001F7038">
            <w:pPr>
              <w:pStyle w:val="EMPTYCELLSTYLE"/>
            </w:pPr>
          </w:p>
        </w:tc>
      </w:tr>
      <w:tr w:rsidR="001F7038" w14:paraId="5092A960" w14:textId="77777777">
        <w:tblPrEx>
          <w:tblCellMar>
            <w:top w:w="0" w:type="dxa"/>
            <w:bottom w:w="0" w:type="dxa"/>
          </w:tblCellMar>
        </w:tblPrEx>
        <w:trPr>
          <w:trHeight w:hRule="exact" w:val="2000"/>
        </w:trPr>
        <w:tc>
          <w:tcPr>
            <w:tcW w:w="1" w:type="dxa"/>
          </w:tcPr>
          <w:p w14:paraId="0208E397"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5C5B18A1" w14:textId="77777777">
              <w:tblPrEx>
                <w:tblCellMar>
                  <w:top w:w="0" w:type="dxa"/>
                  <w:bottom w:w="0" w:type="dxa"/>
                </w:tblCellMar>
              </w:tblPrEx>
              <w:trPr>
                <w:trHeight w:hRule="exact" w:val="60"/>
              </w:trPr>
              <w:tc>
                <w:tcPr>
                  <w:tcW w:w="20" w:type="dxa"/>
                </w:tcPr>
                <w:p w14:paraId="2A0FD2C0" w14:textId="77777777" w:rsidR="001F7038" w:rsidRDefault="001F7038">
                  <w:pPr>
                    <w:pStyle w:val="EMPTYCELLSTYLE"/>
                  </w:pPr>
                </w:p>
              </w:tc>
              <w:tc>
                <w:tcPr>
                  <w:tcW w:w="1560" w:type="dxa"/>
                </w:tcPr>
                <w:p w14:paraId="3C14E0C0" w14:textId="77777777" w:rsidR="001F7038" w:rsidRDefault="001F7038">
                  <w:pPr>
                    <w:pStyle w:val="EMPTYCELLSTYLE"/>
                  </w:pPr>
                </w:p>
              </w:tc>
              <w:tc>
                <w:tcPr>
                  <w:tcW w:w="9500" w:type="dxa"/>
                </w:tcPr>
                <w:p w14:paraId="07FEFDCB" w14:textId="77777777" w:rsidR="001F7038" w:rsidRDefault="001F7038">
                  <w:pPr>
                    <w:pStyle w:val="EMPTYCELLSTYLE"/>
                  </w:pPr>
                </w:p>
              </w:tc>
            </w:tr>
            <w:tr w:rsidR="001F7038" w14:paraId="4E2D320B" w14:textId="77777777">
              <w:tblPrEx>
                <w:tblCellMar>
                  <w:top w:w="0" w:type="dxa"/>
                  <w:bottom w:w="0" w:type="dxa"/>
                </w:tblCellMar>
              </w:tblPrEx>
              <w:trPr>
                <w:trHeight w:hRule="exact" w:val="220"/>
              </w:trPr>
              <w:tc>
                <w:tcPr>
                  <w:tcW w:w="20" w:type="dxa"/>
                </w:tcPr>
                <w:p w14:paraId="2DCCC80F" w14:textId="77777777" w:rsidR="001F7038" w:rsidRDefault="001F7038">
                  <w:pPr>
                    <w:pStyle w:val="EMPTYCELLSTYLE"/>
                  </w:pPr>
                </w:p>
              </w:tc>
              <w:tc>
                <w:tcPr>
                  <w:tcW w:w="1560" w:type="dxa"/>
                  <w:tcMar>
                    <w:top w:w="0" w:type="dxa"/>
                    <w:left w:w="0" w:type="dxa"/>
                    <w:bottom w:w="0" w:type="dxa"/>
                    <w:right w:w="0" w:type="dxa"/>
                  </w:tcMar>
                </w:tcPr>
                <w:p w14:paraId="2423ACAF" w14:textId="77777777" w:rsidR="001F7038" w:rsidRDefault="00A81912">
                  <w:r>
                    <w:rPr>
                      <w:rFonts w:ascii="DejaVu Sans" w:eastAsia="DejaVu Sans" w:hAnsi="DejaVu Sans" w:cs="DejaVu Sans"/>
                      <w:b/>
                      <w:color w:val="000000"/>
                      <w:sz w:val="16"/>
                    </w:rPr>
                    <w:t>JUSTIFICATIVA</w:t>
                  </w:r>
                </w:p>
              </w:tc>
              <w:tc>
                <w:tcPr>
                  <w:tcW w:w="9500" w:type="dxa"/>
                </w:tcPr>
                <w:p w14:paraId="07A4891F" w14:textId="77777777" w:rsidR="001F7038" w:rsidRDefault="001F7038">
                  <w:pPr>
                    <w:pStyle w:val="EMPTYCELLSTYLE"/>
                  </w:pPr>
                </w:p>
              </w:tc>
            </w:tr>
            <w:tr w:rsidR="001F7038" w14:paraId="23C287A4" w14:textId="77777777">
              <w:tblPrEx>
                <w:tblCellMar>
                  <w:top w:w="0" w:type="dxa"/>
                  <w:bottom w:w="0" w:type="dxa"/>
                </w:tblCellMar>
              </w:tblPrEx>
              <w:trPr>
                <w:trHeight w:hRule="exact" w:val="166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6E5AA49" w14:textId="77777777" w:rsidR="001F7038" w:rsidRDefault="00A81912">
                  <w:r>
                    <w:rPr>
                      <w:rFonts w:ascii="DejaVu Sans" w:eastAsia="DejaVu Sans" w:hAnsi="DejaVu Sans" w:cs="DejaVu Sans"/>
                      <w:color w:val="000000"/>
                      <w:sz w:val="16"/>
                    </w:rPr>
                    <w:t xml:space="preserve">Execução da Política Nacional das Relações de Consumo - PNDC a partir da realização de eventos e palestras sobre política consumerista, realização de estudos e pesquisas junto a organismos internacionais, estudos e pesquisas referentes à proteção e defesa do consumidor e regulação do mercado de consumo, representação brasileira em seminários, workshops e congressos nacionais e internacionais consumeristas, realização de acordos com núcleos de pesquisa para monitoramento de mercados diversos, planejamento e </w:t>
                  </w:r>
                  <w:r>
                    <w:rPr>
                      <w:rFonts w:ascii="DejaVu Sans" w:eastAsia="DejaVu Sans" w:hAnsi="DejaVu Sans" w:cs="DejaVu Sans"/>
                      <w:color w:val="000000"/>
                      <w:sz w:val="16"/>
                    </w:rPr>
                    <w:t xml:space="preserve">execução de medidas preventivas e de repressão às condutas infrativas à legislação consumerista, coordenação e elaboração e divulgação de material educativo e orientativo (impresso e virtual) em proteção e defesa do consumidor, promoção de ações de educação da Escola Nacional de Defesa do Consumidor, planejamento, coordenação e </w:t>
                  </w:r>
                  <w:r>
                    <w:rPr>
                      <w:rFonts w:ascii="DejaVu Sans" w:eastAsia="DejaVu Sans" w:hAnsi="DejaVu Sans" w:cs="DejaVu Sans"/>
                      <w:color w:val="000000"/>
                      <w:sz w:val="16"/>
                    </w:rPr>
                    <w:br/>
                    <w:t>execução das ações de gestão dos sistemas Sindec, Consumidor.gov.br e ProConsumidor e criação e disponibilização de conteúdo para proteção de direitos de propriedade intelectual.</w:t>
                  </w:r>
                </w:p>
              </w:tc>
            </w:tr>
          </w:tbl>
          <w:p w14:paraId="78DA5F3D" w14:textId="77777777" w:rsidR="001F7038" w:rsidRDefault="001F7038">
            <w:pPr>
              <w:pStyle w:val="EMPTYCELLSTYLE"/>
            </w:pPr>
          </w:p>
        </w:tc>
        <w:tc>
          <w:tcPr>
            <w:tcW w:w="20" w:type="dxa"/>
          </w:tcPr>
          <w:p w14:paraId="6C849DFE" w14:textId="77777777" w:rsidR="001F7038" w:rsidRDefault="001F7038">
            <w:pPr>
              <w:pStyle w:val="EMPTYCELLSTYLE"/>
            </w:pPr>
          </w:p>
        </w:tc>
        <w:tc>
          <w:tcPr>
            <w:tcW w:w="1" w:type="dxa"/>
          </w:tcPr>
          <w:p w14:paraId="36AE1CC6" w14:textId="77777777" w:rsidR="001F7038" w:rsidRDefault="001F7038">
            <w:pPr>
              <w:pStyle w:val="EMPTYCELLSTYLE"/>
            </w:pPr>
          </w:p>
        </w:tc>
      </w:tr>
      <w:tr w:rsidR="001F7038" w14:paraId="451D2D6E" w14:textId="77777777">
        <w:tblPrEx>
          <w:tblCellMar>
            <w:top w:w="0" w:type="dxa"/>
            <w:bottom w:w="0" w:type="dxa"/>
          </w:tblCellMar>
        </w:tblPrEx>
        <w:trPr>
          <w:trHeight w:hRule="exact" w:val="2520"/>
        </w:trPr>
        <w:tc>
          <w:tcPr>
            <w:tcW w:w="1" w:type="dxa"/>
          </w:tcPr>
          <w:p w14:paraId="2578B2BA" w14:textId="77777777" w:rsidR="001F7038" w:rsidRDefault="001F7038">
            <w:pPr>
              <w:pStyle w:val="EMPTYCELLSTYLE"/>
            </w:pPr>
          </w:p>
        </w:tc>
        <w:tc>
          <w:tcPr>
            <w:tcW w:w="20" w:type="dxa"/>
          </w:tcPr>
          <w:p w14:paraId="226D3DCC" w14:textId="77777777" w:rsidR="001F7038" w:rsidRDefault="001F7038">
            <w:pPr>
              <w:pStyle w:val="EMPTYCELLSTYLE"/>
            </w:pPr>
          </w:p>
        </w:tc>
        <w:tc>
          <w:tcPr>
            <w:tcW w:w="280" w:type="dxa"/>
          </w:tcPr>
          <w:p w14:paraId="53E885BD" w14:textId="77777777" w:rsidR="001F7038" w:rsidRDefault="001F7038">
            <w:pPr>
              <w:pStyle w:val="EMPTYCELLSTYLE"/>
            </w:pPr>
          </w:p>
        </w:tc>
        <w:tc>
          <w:tcPr>
            <w:tcW w:w="1000" w:type="dxa"/>
          </w:tcPr>
          <w:p w14:paraId="1A5F7A34" w14:textId="77777777" w:rsidR="001F7038" w:rsidRDefault="001F7038">
            <w:pPr>
              <w:pStyle w:val="EMPTYCELLSTYLE"/>
            </w:pPr>
          </w:p>
        </w:tc>
        <w:tc>
          <w:tcPr>
            <w:tcW w:w="200" w:type="dxa"/>
          </w:tcPr>
          <w:p w14:paraId="5BDFEEDC" w14:textId="77777777" w:rsidR="001F7038" w:rsidRDefault="001F7038">
            <w:pPr>
              <w:pStyle w:val="EMPTYCELLSTYLE"/>
            </w:pPr>
          </w:p>
        </w:tc>
        <w:tc>
          <w:tcPr>
            <w:tcW w:w="200" w:type="dxa"/>
          </w:tcPr>
          <w:p w14:paraId="38DB632F" w14:textId="77777777" w:rsidR="001F7038" w:rsidRDefault="001F7038">
            <w:pPr>
              <w:pStyle w:val="EMPTYCELLSTYLE"/>
            </w:pPr>
          </w:p>
        </w:tc>
        <w:tc>
          <w:tcPr>
            <w:tcW w:w="60" w:type="dxa"/>
          </w:tcPr>
          <w:p w14:paraId="5378E62D" w14:textId="77777777" w:rsidR="001F7038" w:rsidRDefault="001F7038">
            <w:pPr>
              <w:pStyle w:val="EMPTYCELLSTYLE"/>
            </w:pPr>
          </w:p>
        </w:tc>
        <w:tc>
          <w:tcPr>
            <w:tcW w:w="4520" w:type="dxa"/>
          </w:tcPr>
          <w:p w14:paraId="60233FF6" w14:textId="77777777" w:rsidR="001F7038" w:rsidRDefault="001F7038">
            <w:pPr>
              <w:pStyle w:val="EMPTYCELLSTYLE"/>
            </w:pPr>
          </w:p>
        </w:tc>
        <w:tc>
          <w:tcPr>
            <w:tcW w:w="2320" w:type="dxa"/>
          </w:tcPr>
          <w:p w14:paraId="4359A49F" w14:textId="77777777" w:rsidR="001F7038" w:rsidRDefault="001F7038">
            <w:pPr>
              <w:pStyle w:val="EMPTYCELLSTYLE"/>
            </w:pPr>
          </w:p>
        </w:tc>
        <w:tc>
          <w:tcPr>
            <w:tcW w:w="20" w:type="dxa"/>
          </w:tcPr>
          <w:p w14:paraId="610D42F3" w14:textId="77777777" w:rsidR="001F7038" w:rsidRDefault="001F7038">
            <w:pPr>
              <w:pStyle w:val="EMPTYCELLSTYLE"/>
            </w:pPr>
          </w:p>
        </w:tc>
        <w:tc>
          <w:tcPr>
            <w:tcW w:w="180" w:type="dxa"/>
          </w:tcPr>
          <w:p w14:paraId="54CE404A" w14:textId="77777777" w:rsidR="001F7038" w:rsidRDefault="001F7038">
            <w:pPr>
              <w:pStyle w:val="EMPTYCELLSTYLE"/>
            </w:pPr>
          </w:p>
        </w:tc>
        <w:tc>
          <w:tcPr>
            <w:tcW w:w="500" w:type="dxa"/>
          </w:tcPr>
          <w:p w14:paraId="078532D3" w14:textId="77777777" w:rsidR="001F7038" w:rsidRDefault="001F7038">
            <w:pPr>
              <w:pStyle w:val="EMPTYCELLSTYLE"/>
            </w:pPr>
          </w:p>
        </w:tc>
        <w:tc>
          <w:tcPr>
            <w:tcW w:w="40" w:type="dxa"/>
          </w:tcPr>
          <w:p w14:paraId="1BFB7743" w14:textId="77777777" w:rsidR="001F7038" w:rsidRDefault="001F7038">
            <w:pPr>
              <w:pStyle w:val="EMPTYCELLSTYLE"/>
            </w:pPr>
          </w:p>
        </w:tc>
        <w:tc>
          <w:tcPr>
            <w:tcW w:w="200" w:type="dxa"/>
          </w:tcPr>
          <w:p w14:paraId="191AF812" w14:textId="77777777" w:rsidR="001F7038" w:rsidRDefault="001F7038">
            <w:pPr>
              <w:pStyle w:val="EMPTYCELLSTYLE"/>
            </w:pPr>
          </w:p>
        </w:tc>
        <w:tc>
          <w:tcPr>
            <w:tcW w:w="1520" w:type="dxa"/>
          </w:tcPr>
          <w:p w14:paraId="3AAB7CE4" w14:textId="77777777" w:rsidR="001F7038" w:rsidRDefault="001F7038">
            <w:pPr>
              <w:pStyle w:val="EMPTYCELLSTYLE"/>
            </w:pPr>
          </w:p>
        </w:tc>
        <w:tc>
          <w:tcPr>
            <w:tcW w:w="20" w:type="dxa"/>
          </w:tcPr>
          <w:p w14:paraId="5FE31310" w14:textId="77777777" w:rsidR="001F7038" w:rsidRDefault="001F7038">
            <w:pPr>
              <w:pStyle w:val="EMPTYCELLSTYLE"/>
            </w:pPr>
          </w:p>
        </w:tc>
        <w:tc>
          <w:tcPr>
            <w:tcW w:w="20" w:type="dxa"/>
          </w:tcPr>
          <w:p w14:paraId="255F3DA8" w14:textId="77777777" w:rsidR="001F7038" w:rsidRDefault="001F7038">
            <w:pPr>
              <w:pStyle w:val="EMPTYCELLSTYLE"/>
            </w:pPr>
          </w:p>
        </w:tc>
        <w:tc>
          <w:tcPr>
            <w:tcW w:w="1" w:type="dxa"/>
          </w:tcPr>
          <w:p w14:paraId="51CD1EA3" w14:textId="77777777" w:rsidR="001F7038" w:rsidRDefault="001F7038">
            <w:pPr>
              <w:pStyle w:val="EMPTYCELLSTYLE"/>
            </w:pPr>
          </w:p>
        </w:tc>
      </w:tr>
      <w:tr w:rsidR="001F7038" w14:paraId="5DF8417F" w14:textId="77777777">
        <w:tblPrEx>
          <w:tblCellMar>
            <w:top w:w="0" w:type="dxa"/>
            <w:bottom w:w="0" w:type="dxa"/>
          </w:tblCellMar>
        </w:tblPrEx>
        <w:trPr>
          <w:trHeight w:hRule="exact" w:val="20"/>
        </w:trPr>
        <w:tc>
          <w:tcPr>
            <w:tcW w:w="1" w:type="dxa"/>
          </w:tcPr>
          <w:p w14:paraId="0B64A31D"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2ED25452" w14:textId="77777777" w:rsidR="001F7038" w:rsidRDefault="001F7038">
            <w:pPr>
              <w:pStyle w:val="EMPTYCELLSTYLE"/>
            </w:pPr>
          </w:p>
        </w:tc>
        <w:tc>
          <w:tcPr>
            <w:tcW w:w="20" w:type="dxa"/>
          </w:tcPr>
          <w:p w14:paraId="55F99DE3" w14:textId="77777777" w:rsidR="001F7038" w:rsidRDefault="001F7038">
            <w:pPr>
              <w:pStyle w:val="EMPTYCELLSTYLE"/>
            </w:pPr>
          </w:p>
        </w:tc>
        <w:tc>
          <w:tcPr>
            <w:tcW w:w="1" w:type="dxa"/>
          </w:tcPr>
          <w:p w14:paraId="642AEDF8" w14:textId="77777777" w:rsidR="001F7038" w:rsidRDefault="001F7038">
            <w:pPr>
              <w:pStyle w:val="EMPTYCELLSTYLE"/>
            </w:pPr>
          </w:p>
        </w:tc>
      </w:tr>
      <w:tr w:rsidR="001F7038" w14:paraId="3AF321F3" w14:textId="77777777">
        <w:tblPrEx>
          <w:tblCellMar>
            <w:top w:w="0" w:type="dxa"/>
            <w:bottom w:w="0" w:type="dxa"/>
          </w:tblCellMar>
        </w:tblPrEx>
        <w:trPr>
          <w:trHeight w:hRule="exact" w:val="20"/>
        </w:trPr>
        <w:tc>
          <w:tcPr>
            <w:tcW w:w="1" w:type="dxa"/>
          </w:tcPr>
          <w:p w14:paraId="17F58F63" w14:textId="77777777" w:rsidR="001F7038" w:rsidRDefault="001F7038">
            <w:pPr>
              <w:pStyle w:val="EMPTYCELLSTYLE"/>
            </w:pPr>
          </w:p>
        </w:tc>
        <w:tc>
          <w:tcPr>
            <w:tcW w:w="20" w:type="dxa"/>
          </w:tcPr>
          <w:p w14:paraId="428A922C" w14:textId="77777777" w:rsidR="001F7038" w:rsidRDefault="001F7038">
            <w:pPr>
              <w:pStyle w:val="EMPTYCELLSTYLE"/>
            </w:pPr>
          </w:p>
        </w:tc>
        <w:tc>
          <w:tcPr>
            <w:tcW w:w="280" w:type="dxa"/>
          </w:tcPr>
          <w:p w14:paraId="59166738" w14:textId="77777777" w:rsidR="001F7038" w:rsidRDefault="001F7038">
            <w:pPr>
              <w:pStyle w:val="EMPTYCELLSTYLE"/>
            </w:pPr>
          </w:p>
        </w:tc>
        <w:tc>
          <w:tcPr>
            <w:tcW w:w="1000" w:type="dxa"/>
          </w:tcPr>
          <w:p w14:paraId="4B82A2E3" w14:textId="77777777" w:rsidR="001F7038" w:rsidRDefault="001F7038">
            <w:pPr>
              <w:pStyle w:val="EMPTYCELLSTYLE"/>
            </w:pPr>
          </w:p>
        </w:tc>
        <w:tc>
          <w:tcPr>
            <w:tcW w:w="200" w:type="dxa"/>
          </w:tcPr>
          <w:p w14:paraId="6DAFCC9B" w14:textId="77777777" w:rsidR="001F7038" w:rsidRDefault="001F7038">
            <w:pPr>
              <w:pStyle w:val="EMPTYCELLSTYLE"/>
            </w:pPr>
          </w:p>
        </w:tc>
        <w:tc>
          <w:tcPr>
            <w:tcW w:w="200" w:type="dxa"/>
          </w:tcPr>
          <w:p w14:paraId="0C4956F7" w14:textId="77777777" w:rsidR="001F7038" w:rsidRDefault="001F7038">
            <w:pPr>
              <w:pStyle w:val="EMPTYCELLSTYLE"/>
            </w:pPr>
          </w:p>
        </w:tc>
        <w:tc>
          <w:tcPr>
            <w:tcW w:w="60" w:type="dxa"/>
          </w:tcPr>
          <w:p w14:paraId="7499F08F" w14:textId="77777777" w:rsidR="001F7038" w:rsidRDefault="001F7038">
            <w:pPr>
              <w:pStyle w:val="EMPTYCELLSTYLE"/>
            </w:pPr>
          </w:p>
        </w:tc>
        <w:tc>
          <w:tcPr>
            <w:tcW w:w="4520" w:type="dxa"/>
          </w:tcPr>
          <w:p w14:paraId="50AE8BF1" w14:textId="77777777" w:rsidR="001F7038" w:rsidRDefault="001F7038">
            <w:pPr>
              <w:pStyle w:val="EMPTYCELLSTYLE"/>
            </w:pPr>
          </w:p>
        </w:tc>
        <w:tc>
          <w:tcPr>
            <w:tcW w:w="2320" w:type="dxa"/>
          </w:tcPr>
          <w:p w14:paraId="533B8F44" w14:textId="77777777" w:rsidR="001F7038" w:rsidRDefault="001F7038">
            <w:pPr>
              <w:pStyle w:val="EMPTYCELLSTYLE"/>
            </w:pPr>
          </w:p>
        </w:tc>
        <w:tc>
          <w:tcPr>
            <w:tcW w:w="20" w:type="dxa"/>
          </w:tcPr>
          <w:p w14:paraId="2EF40111" w14:textId="77777777" w:rsidR="001F7038" w:rsidRDefault="001F7038">
            <w:pPr>
              <w:pStyle w:val="EMPTYCELLSTYLE"/>
            </w:pPr>
          </w:p>
        </w:tc>
        <w:tc>
          <w:tcPr>
            <w:tcW w:w="180" w:type="dxa"/>
          </w:tcPr>
          <w:p w14:paraId="61D9A916" w14:textId="77777777" w:rsidR="001F7038" w:rsidRDefault="001F7038">
            <w:pPr>
              <w:pStyle w:val="EMPTYCELLSTYLE"/>
            </w:pPr>
          </w:p>
        </w:tc>
        <w:tc>
          <w:tcPr>
            <w:tcW w:w="500" w:type="dxa"/>
          </w:tcPr>
          <w:p w14:paraId="7638AEDE" w14:textId="77777777" w:rsidR="001F7038" w:rsidRDefault="001F7038">
            <w:pPr>
              <w:pStyle w:val="EMPTYCELLSTYLE"/>
            </w:pPr>
          </w:p>
        </w:tc>
        <w:tc>
          <w:tcPr>
            <w:tcW w:w="40" w:type="dxa"/>
          </w:tcPr>
          <w:p w14:paraId="779980D8" w14:textId="77777777" w:rsidR="001F7038" w:rsidRDefault="001F7038">
            <w:pPr>
              <w:pStyle w:val="EMPTYCELLSTYLE"/>
            </w:pPr>
          </w:p>
        </w:tc>
        <w:tc>
          <w:tcPr>
            <w:tcW w:w="200" w:type="dxa"/>
          </w:tcPr>
          <w:p w14:paraId="56F0C498" w14:textId="77777777" w:rsidR="001F7038" w:rsidRDefault="001F7038">
            <w:pPr>
              <w:pStyle w:val="EMPTYCELLSTYLE"/>
            </w:pPr>
          </w:p>
        </w:tc>
        <w:tc>
          <w:tcPr>
            <w:tcW w:w="1520" w:type="dxa"/>
          </w:tcPr>
          <w:p w14:paraId="6DB2EB3C" w14:textId="77777777" w:rsidR="001F7038" w:rsidRDefault="001F7038">
            <w:pPr>
              <w:pStyle w:val="EMPTYCELLSTYLE"/>
            </w:pPr>
          </w:p>
        </w:tc>
        <w:tc>
          <w:tcPr>
            <w:tcW w:w="20" w:type="dxa"/>
          </w:tcPr>
          <w:p w14:paraId="03F74BD8" w14:textId="77777777" w:rsidR="001F7038" w:rsidRDefault="001F7038">
            <w:pPr>
              <w:pStyle w:val="EMPTYCELLSTYLE"/>
            </w:pPr>
          </w:p>
        </w:tc>
        <w:tc>
          <w:tcPr>
            <w:tcW w:w="20" w:type="dxa"/>
          </w:tcPr>
          <w:p w14:paraId="41255870" w14:textId="77777777" w:rsidR="001F7038" w:rsidRDefault="001F7038">
            <w:pPr>
              <w:pStyle w:val="EMPTYCELLSTYLE"/>
            </w:pPr>
          </w:p>
        </w:tc>
        <w:tc>
          <w:tcPr>
            <w:tcW w:w="1" w:type="dxa"/>
          </w:tcPr>
          <w:p w14:paraId="50BE98A7" w14:textId="77777777" w:rsidR="001F7038" w:rsidRDefault="001F7038">
            <w:pPr>
              <w:pStyle w:val="EMPTYCELLSTYLE"/>
            </w:pPr>
          </w:p>
        </w:tc>
      </w:tr>
      <w:tr w:rsidR="001F7038" w14:paraId="33B904C4" w14:textId="77777777">
        <w:tblPrEx>
          <w:tblCellMar>
            <w:top w:w="0" w:type="dxa"/>
            <w:bottom w:w="0" w:type="dxa"/>
          </w:tblCellMar>
        </w:tblPrEx>
        <w:trPr>
          <w:trHeight w:hRule="exact" w:val="220"/>
        </w:trPr>
        <w:tc>
          <w:tcPr>
            <w:tcW w:w="1" w:type="dxa"/>
          </w:tcPr>
          <w:p w14:paraId="1C6A349B"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28703385"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39286A62" w14:textId="77777777">
                    <w:tblPrEx>
                      <w:tblCellMar>
                        <w:top w:w="0" w:type="dxa"/>
                        <w:bottom w:w="0" w:type="dxa"/>
                      </w:tblCellMar>
                    </w:tblPrEx>
                    <w:trPr>
                      <w:trHeight w:hRule="exact" w:val="220"/>
                    </w:trPr>
                    <w:tc>
                      <w:tcPr>
                        <w:tcW w:w="20" w:type="dxa"/>
                      </w:tcPr>
                      <w:p w14:paraId="3170E32B" w14:textId="77777777" w:rsidR="001F7038" w:rsidRDefault="001F7038">
                        <w:pPr>
                          <w:pStyle w:val="EMPTYCELLSTYLE"/>
                        </w:pPr>
                      </w:p>
                    </w:tc>
                    <w:tc>
                      <w:tcPr>
                        <w:tcW w:w="780" w:type="dxa"/>
                        <w:tcMar>
                          <w:top w:w="0" w:type="dxa"/>
                          <w:left w:w="0" w:type="dxa"/>
                          <w:bottom w:w="0" w:type="dxa"/>
                          <w:right w:w="0" w:type="dxa"/>
                        </w:tcMar>
                        <w:vAlign w:val="center"/>
                      </w:tcPr>
                      <w:p w14:paraId="52C7BFB0" w14:textId="77777777" w:rsidR="001F7038" w:rsidRDefault="00A81912">
                        <w:r>
                          <w:rPr>
                            <w:rFonts w:ascii="DejaVu Sans" w:eastAsia="DejaVu Sans" w:hAnsi="DejaVu Sans" w:cs="DejaVu Sans"/>
                            <w:b/>
                            <w:i/>
                            <w:color w:val="000000"/>
                            <w:sz w:val="10"/>
                          </w:rPr>
                          <w:t>Autor(a):</w:t>
                        </w:r>
                      </w:p>
                    </w:tc>
                    <w:tc>
                      <w:tcPr>
                        <w:tcW w:w="20" w:type="dxa"/>
                      </w:tcPr>
                      <w:p w14:paraId="54119F53" w14:textId="77777777" w:rsidR="001F7038" w:rsidRDefault="001F7038">
                        <w:pPr>
                          <w:pStyle w:val="EMPTYCELLSTYLE"/>
                        </w:pPr>
                      </w:p>
                    </w:tc>
                    <w:tc>
                      <w:tcPr>
                        <w:tcW w:w="3600" w:type="dxa"/>
                        <w:tcMar>
                          <w:top w:w="0" w:type="dxa"/>
                          <w:left w:w="0" w:type="dxa"/>
                          <w:bottom w:w="0" w:type="dxa"/>
                          <w:right w:w="0" w:type="dxa"/>
                        </w:tcMar>
                        <w:vAlign w:val="center"/>
                      </w:tcPr>
                      <w:p w14:paraId="431A0B91"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593AA067" w14:textId="77777777" w:rsidR="001F7038" w:rsidRDefault="001F7038">
                        <w:pPr>
                          <w:pStyle w:val="EMPTYCELLSTYLE"/>
                        </w:pPr>
                      </w:p>
                    </w:tc>
                  </w:tr>
                </w:tbl>
                <w:p w14:paraId="5E85F8B5"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7CA81DE5" w14:textId="77777777">
                    <w:tblPrEx>
                      <w:tblCellMar>
                        <w:top w:w="0" w:type="dxa"/>
                        <w:bottom w:w="0" w:type="dxa"/>
                      </w:tblCellMar>
                    </w:tblPrEx>
                    <w:trPr>
                      <w:trHeight w:hRule="exact" w:val="220"/>
                    </w:trPr>
                    <w:tc>
                      <w:tcPr>
                        <w:tcW w:w="20" w:type="dxa"/>
                      </w:tcPr>
                      <w:p w14:paraId="54A3200E"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7FEBCAB3"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11118CEF"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69586A1D" w14:textId="77777777" w:rsidR="001F7038" w:rsidRDefault="00A81912">
                              <w:r>
                                <w:rPr>
                                  <w:rFonts w:ascii="DejaVu Sans" w:eastAsia="DejaVu Sans" w:hAnsi="DejaVu Sans" w:cs="DejaVu Sans"/>
                                  <w:i/>
                                  <w:color w:val="000000"/>
                                  <w:sz w:val="10"/>
                                </w:rPr>
                                <w:t>03/12/2024 à(s) 11:01:36h</w:t>
                              </w:r>
                            </w:p>
                          </w:tc>
                        </w:tr>
                      </w:tbl>
                      <w:p w14:paraId="13CC3203" w14:textId="77777777" w:rsidR="001F7038" w:rsidRDefault="001F7038">
                        <w:pPr>
                          <w:pStyle w:val="EMPTYCELLSTYLE"/>
                        </w:pPr>
                      </w:p>
                    </w:tc>
                    <w:tc>
                      <w:tcPr>
                        <w:tcW w:w="3940" w:type="dxa"/>
                      </w:tcPr>
                      <w:p w14:paraId="1BA74FAB" w14:textId="77777777" w:rsidR="001F7038" w:rsidRDefault="001F7038">
                        <w:pPr>
                          <w:pStyle w:val="EMPTYCELLSTYLE"/>
                        </w:pPr>
                      </w:p>
                    </w:tc>
                  </w:tr>
                </w:tbl>
                <w:p w14:paraId="588FE508" w14:textId="77777777" w:rsidR="001F7038" w:rsidRDefault="001F7038">
                  <w:pPr>
                    <w:pStyle w:val="EMPTYCELLSTYLE"/>
                  </w:pPr>
                </w:p>
              </w:tc>
              <w:tc>
                <w:tcPr>
                  <w:tcW w:w="20" w:type="dxa"/>
                </w:tcPr>
                <w:p w14:paraId="23525413" w14:textId="77777777" w:rsidR="001F7038" w:rsidRDefault="001F7038">
                  <w:pPr>
                    <w:pStyle w:val="EMPTYCELLSTYLE"/>
                  </w:pPr>
                </w:p>
              </w:tc>
            </w:tr>
          </w:tbl>
          <w:p w14:paraId="73754E41" w14:textId="77777777" w:rsidR="001F7038" w:rsidRDefault="001F7038">
            <w:pPr>
              <w:pStyle w:val="EMPTYCELLSTYLE"/>
            </w:pPr>
          </w:p>
        </w:tc>
        <w:tc>
          <w:tcPr>
            <w:tcW w:w="20" w:type="dxa"/>
          </w:tcPr>
          <w:p w14:paraId="764804C1" w14:textId="77777777" w:rsidR="001F7038" w:rsidRDefault="001F7038">
            <w:pPr>
              <w:pStyle w:val="EMPTYCELLSTYLE"/>
            </w:pPr>
          </w:p>
        </w:tc>
        <w:tc>
          <w:tcPr>
            <w:tcW w:w="1" w:type="dxa"/>
          </w:tcPr>
          <w:p w14:paraId="43EB44BE" w14:textId="77777777" w:rsidR="001F7038" w:rsidRDefault="001F7038">
            <w:pPr>
              <w:pStyle w:val="EMPTYCELLSTYLE"/>
            </w:pPr>
          </w:p>
        </w:tc>
      </w:tr>
      <w:tr w:rsidR="001F7038" w14:paraId="4523737C" w14:textId="77777777">
        <w:tblPrEx>
          <w:tblCellMar>
            <w:top w:w="0" w:type="dxa"/>
            <w:bottom w:w="0" w:type="dxa"/>
          </w:tblCellMar>
        </w:tblPrEx>
        <w:trPr>
          <w:trHeight w:hRule="exact" w:val="60"/>
        </w:trPr>
        <w:tc>
          <w:tcPr>
            <w:tcW w:w="1" w:type="dxa"/>
          </w:tcPr>
          <w:p w14:paraId="5BF8A194" w14:textId="77777777" w:rsidR="001F7038" w:rsidRDefault="001F7038">
            <w:pPr>
              <w:pStyle w:val="EMPTYCELLSTYLE"/>
            </w:pPr>
          </w:p>
        </w:tc>
        <w:tc>
          <w:tcPr>
            <w:tcW w:w="20" w:type="dxa"/>
          </w:tcPr>
          <w:p w14:paraId="6C5B8474" w14:textId="77777777" w:rsidR="001F7038" w:rsidRDefault="001F7038">
            <w:pPr>
              <w:pStyle w:val="EMPTYCELLSTYLE"/>
            </w:pPr>
          </w:p>
        </w:tc>
        <w:tc>
          <w:tcPr>
            <w:tcW w:w="280" w:type="dxa"/>
          </w:tcPr>
          <w:p w14:paraId="0DF5403E" w14:textId="77777777" w:rsidR="001F7038" w:rsidRDefault="001F7038">
            <w:pPr>
              <w:pStyle w:val="EMPTYCELLSTYLE"/>
            </w:pPr>
          </w:p>
        </w:tc>
        <w:tc>
          <w:tcPr>
            <w:tcW w:w="1000" w:type="dxa"/>
          </w:tcPr>
          <w:p w14:paraId="14AE45CB" w14:textId="77777777" w:rsidR="001F7038" w:rsidRDefault="001F7038">
            <w:pPr>
              <w:pStyle w:val="EMPTYCELLSTYLE"/>
            </w:pPr>
          </w:p>
        </w:tc>
        <w:tc>
          <w:tcPr>
            <w:tcW w:w="200" w:type="dxa"/>
          </w:tcPr>
          <w:p w14:paraId="7CB84A38" w14:textId="77777777" w:rsidR="001F7038" w:rsidRDefault="001F7038">
            <w:pPr>
              <w:pStyle w:val="EMPTYCELLSTYLE"/>
            </w:pPr>
          </w:p>
        </w:tc>
        <w:tc>
          <w:tcPr>
            <w:tcW w:w="200" w:type="dxa"/>
          </w:tcPr>
          <w:p w14:paraId="45043F81" w14:textId="77777777" w:rsidR="001F7038" w:rsidRDefault="001F7038">
            <w:pPr>
              <w:pStyle w:val="EMPTYCELLSTYLE"/>
            </w:pPr>
          </w:p>
        </w:tc>
        <w:tc>
          <w:tcPr>
            <w:tcW w:w="60" w:type="dxa"/>
          </w:tcPr>
          <w:p w14:paraId="4F0506C3" w14:textId="77777777" w:rsidR="001F7038" w:rsidRDefault="001F7038">
            <w:pPr>
              <w:pStyle w:val="EMPTYCELLSTYLE"/>
            </w:pPr>
          </w:p>
        </w:tc>
        <w:tc>
          <w:tcPr>
            <w:tcW w:w="4520" w:type="dxa"/>
          </w:tcPr>
          <w:p w14:paraId="0EE14AF3" w14:textId="77777777" w:rsidR="001F7038" w:rsidRDefault="001F7038">
            <w:pPr>
              <w:pStyle w:val="EMPTYCELLSTYLE"/>
            </w:pPr>
          </w:p>
        </w:tc>
        <w:tc>
          <w:tcPr>
            <w:tcW w:w="2320" w:type="dxa"/>
          </w:tcPr>
          <w:p w14:paraId="7404F32A" w14:textId="77777777" w:rsidR="001F7038" w:rsidRDefault="001F7038">
            <w:pPr>
              <w:pStyle w:val="EMPTYCELLSTYLE"/>
            </w:pPr>
          </w:p>
        </w:tc>
        <w:tc>
          <w:tcPr>
            <w:tcW w:w="20" w:type="dxa"/>
          </w:tcPr>
          <w:p w14:paraId="7CF17682" w14:textId="77777777" w:rsidR="001F7038" w:rsidRDefault="001F7038">
            <w:pPr>
              <w:pStyle w:val="EMPTYCELLSTYLE"/>
            </w:pPr>
          </w:p>
        </w:tc>
        <w:tc>
          <w:tcPr>
            <w:tcW w:w="180" w:type="dxa"/>
          </w:tcPr>
          <w:p w14:paraId="565C5AED" w14:textId="77777777" w:rsidR="001F7038" w:rsidRDefault="001F7038">
            <w:pPr>
              <w:pStyle w:val="EMPTYCELLSTYLE"/>
            </w:pPr>
          </w:p>
        </w:tc>
        <w:tc>
          <w:tcPr>
            <w:tcW w:w="500" w:type="dxa"/>
          </w:tcPr>
          <w:p w14:paraId="3019201F" w14:textId="77777777" w:rsidR="001F7038" w:rsidRDefault="001F7038">
            <w:pPr>
              <w:pStyle w:val="EMPTYCELLSTYLE"/>
            </w:pPr>
          </w:p>
        </w:tc>
        <w:tc>
          <w:tcPr>
            <w:tcW w:w="40" w:type="dxa"/>
          </w:tcPr>
          <w:p w14:paraId="4EF21FED" w14:textId="77777777" w:rsidR="001F7038" w:rsidRDefault="001F7038">
            <w:pPr>
              <w:pStyle w:val="EMPTYCELLSTYLE"/>
            </w:pPr>
          </w:p>
        </w:tc>
        <w:tc>
          <w:tcPr>
            <w:tcW w:w="200" w:type="dxa"/>
          </w:tcPr>
          <w:p w14:paraId="39BF98B2" w14:textId="77777777" w:rsidR="001F7038" w:rsidRDefault="001F7038">
            <w:pPr>
              <w:pStyle w:val="EMPTYCELLSTYLE"/>
            </w:pPr>
          </w:p>
        </w:tc>
        <w:tc>
          <w:tcPr>
            <w:tcW w:w="1520" w:type="dxa"/>
          </w:tcPr>
          <w:p w14:paraId="0651B717" w14:textId="77777777" w:rsidR="001F7038" w:rsidRDefault="001F7038">
            <w:pPr>
              <w:pStyle w:val="EMPTYCELLSTYLE"/>
            </w:pPr>
          </w:p>
        </w:tc>
        <w:tc>
          <w:tcPr>
            <w:tcW w:w="20" w:type="dxa"/>
          </w:tcPr>
          <w:p w14:paraId="07E99958" w14:textId="77777777" w:rsidR="001F7038" w:rsidRDefault="001F7038">
            <w:pPr>
              <w:pStyle w:val="EMPTYCELLSTYLE"/>
            </w:pPr>
          </w:p>
        </w:tc>
        <w:tc>
          <w:tcPr>
            <w:tcW w:w="20" w:type="dxa"/>
          </w:tcPr>
          <w:p w14:paraId="27AC69FC" w14:textId="77777777" w:rsidR="001F7038" w:rsidRDefault="001F7038">
            <w:pPr>
              <w:pStyle w:val="EMPTYCELLSTYLE"/>
            </w:pPr>
          </w:p>
        </w:tc>
        <w:tc>
          <w:tcPr>
            <w:tcW w:w="1" w:type="dxa"/>
          </w:tcPr>
          <w:p w14:paraId="1C6AB80C" w14:textId="77777777" w:rsidR="001F7038" w:rsidRDefault="001F7038">
            <w:pPr>
              <w:pStyle w:val="EMPTYCELLSTYLE"/>
            </w:pPr>
          </w:p>
        </w:tc>
      </w:tr>
      <w:tr w:rsidR="001F7038" w14:paraId="4E224D4F" w14:textId="77777777">
        <w:tblPrEx>
          <w:tblCellMar>
            <w:top w:w="0" w:type="dxa"/>
            <w:bottom w:w="0" w:type="dxa"/>
          </w:tblCellMar>
        </w:tblPrEx>
        <w:trPr>
          <w:trHeight w:hRule="exact" w:val="20"/>
        </w:trPr>
        <w:tc>
          <w:tcPr>
            <w:tcW w:w="1" w:type="dxa"/>
          </w:tcPr>
          <w:p w14:paraId="7C122EB0"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6096238D" w14:textId="77777777" w:rsidR="001F7038" w:rsidRDefault="001F7038">
            <w:pPr>
              <w:pStyle w:val="EMPTYCELLSTYLE"/>
            </w:pPr>
          </w:p>
        </w:tc>
        <w:tc>
          <w:tcPr>
            <w:tcW w:w="1" w:type="dxa"/>
          </w:tcPr>
          <w:p w14:paraId="7ADEBDBF" w14:textId="77777777" w:rsidR="001F7038" w:rsidRDefault="001F7038">
            <w:pPr>
              <w:pStyle w:val="EMPTYCELLSTYLE"/>
            </w:pPr>
          </w:p>
        </w:tc>
      </w:tr>
      <w:tr w:rsidR="001F7038" w14:paraId="40D7F158" w14:textId="77777777">
        <w:tblPrEx>
          <w:tblCellMar>
            <w:top w:w="0" w:type="dxa"/>
            <w:bottom w:w="0" w:type="dxa"/>
          </w:tblCellMar>
        </w:tblPrEx>
        <w:trPr>
          <w:trHeight w:hRule="exact" w:val="20"/>
        </w:trPr>
        <w:tc>
          <w:tcPr>
            <w:tcW w:w="1" w:type="dxa"/>
          </w:tcPr>
          <w:p w14:paraId="14FCB288" w14:textId="77777777" w:rsidR="001F7038" w:rsidRDefault="001F7038">
            <w:pPr>
              <w:pStyle w:val="EMPTYCELLSTYLE"/>
            </w:pPr>
          </w:p>
        </w:tc>
        <w:tc>
          <w:tcPr>
            <w:tcW w:w="20" w:type="dxa"/>
          </w:tcPr>
          <w:p w14:paraId="3D59D549" w14:textId="77777777" w:rsidR="001F7038" w:rsidRDefault="001F7038">
            <w:pPr>
              <w:pStyle w:val="EMPTYCELLSTYLE"/>
            </w:pPr>
          </w:p>
        </w:tc>
        <w:tc>
          <w:tcPr>
            <w:tcW w:w="280" w:type="dxa"/>
          </w:tcPr>
          <w:p w14:paraId="3A582F1B" w14:textId="77777777" w:rsidR="001F7038" w:rsidRDefault="001F7038">
            <w:pPr>
              <w:pStyle w:val="EMPTYCELLSTYLE"/>
            </w:pPr>
          </w:p>
        </w:tc>
        <w:tc>
          <w:tcPr>
            <w:tcW w:w="1000" w:type="dxa"/>
          </w:tcPr>
          <w:p w14:paraId="6413F3A0" w14:textId="77777777" w:rsidR="001F7038" w:rsidRDefault="001F7038">
            <w:pPr>
              <w:pStyle w:val="EMPTYCELLSTYLE"/>
            </w:pPr>
          </w:p>
        </w:tc>
        <w:tc>
          <w:tcPr>
            <w:tcW w:w="200" w:type="dxa"/>
          </w:tcPr>
          <w:p w14:paraId="6C7632A4" w14:textId="77777777" w:rsidR="001F7038" w:rsidRDefault="001F7038">
            <w:pPr>
              <w:pStyle w:val="EMPTYCELLSTYLE"/>
            </w:pPr>
          </w:p>
        </w:tc>
        <w:tc>
          <w:tcPr>
            <w:tcW w:w="200" w:type="dxa"/>
          </w:tcPr>
          <w:p w14:paraId="0D819E8A" w14:textId="77777777" w:rsidR="001F7038" w:rsidRDefault="001F7038">
            <w:pPr>
              <w:pStyle w:val="EMPTYCELLSTYLE"/>
            </w:pPr>
          </w:p>
        </w:tc>
        <w:tc>
          <w:tcPr>
            <w:tcW w:w="60" w:type="dxa"/>
          </w:tcPr>
          <w:p w14:paraId="40ABC968" w14:textId="77777777" w:rsidR="001F7038" w:rsidRDefault="001F7038">
            <w:pPr>
              <w:pStyle w:val="EMPTYCELLSTYLE"/>
            </w:pPr>
          </w:p>
        </w:tc>
        <w:tc>
          <w:tcPr>
            <w:tcW w:w="4520" w:type="dxa"/>
          </w:tcPr>
          <w:p w14:paraId="195A7A3E" w14:textId="77777777" w:rsidR="001F7038" w:rsidRDefault="001F7038">
            <w:pPr>
              <w:pStyle w:val="EMPTYCELLSTYLE"/>
            </w:pPr>
          </w:p>
        </w:tc>
        <w:tc>
          <w:tcPr>
            <w:tcW w:w="2320" w:type="dxa"/>
          </w:tcPr>
          <w:p w14:paraId="3F105FBC" w14:textId="77777777" w:rsidR="001F7038" w:rsidRDefault="001F7038">
            <w:pPr>
              <w:pStyle w:val="EMPTYCELLSTYLE"/>
            </w:pPr>
          </w:p>
        </w:tc>
        <w:tc>
          <w:tcPr>
            <w:tcW w:w="20" w:type="dxa"/>
          </w:tcPr>
          <w:p w14:paraId="72358683" w14:textId="77777777" w:rsidR="001F7038" w:rsidRDefault="001F7038">
            <w:pPr>
              <w:pStyle w:val="EMPTYCELLSTYLE"/>
            </w:pPr>
          </w:p>
        </w:tc>
        <w:tc>
          <w:tcPr>
            <w:tcW w:w="180" w:type="dxa"/>
          </w:tcPr>
          <w:p w14:paraId="0A7639EB" w14:textId="77777777" w:rsidR="001F7038" w:rsidRDefault="001F7038">
            <w:pPr>
              <w:pStyle w:val="EMPTYCELLSTYLE"/>
            </w:pPr>
          </w:p>
        </w:tc>
        <w:tc>
          <w:tcPr>
            <w:tcW w:w="500" w:type="dxa"/>
          </w:tcPr>
          <w:p w14:paraId="74989641" w14:textId="77777777" w:rsidR="001F7038" w:rsidRDefault="001F7038">
            <w:pPr>
              <w:pStyle w:val="EMPTYCELLSTYLE"/>
            </w:pPr>
          </w:p>
        </w:tc>
        <w:tc>
          <w:tcPr>
            <w:tcW w:w="40" w:type="dxa"/>
          </w:tcPr>
          <w:p w14:paraId="1CC92A0F" w14:textId="77777777" w:rsidR="001F7038" w:rsidRDefault="001F7038">
            <w:pPr>
              <w:pStyle w:val="EMPTYCELLSTYLE"/>
            </w:pPr>
          </w:p>
        </w:tc>
        <w:tc>
          <w:tcPr>
            <w:tcW w:w="200" w:type="dxa"/>
          </w:tcPr>
          <w:p w14:paraId="6C5F5165" w14:textId="77777777" w:rsidR="001F7038" w:rsidRDefault="001F7038">
            <w:pPr>
              <w:pStyle w:val="EMPTYCELLSTYLE"/>
            </w:pPr>
          </w:p>
        </w:tc>
        <w:tc>
          <w:tcPr>
            <w:tcW w:w="1520" w:type="dxa"/>
          </w:tcPr>
          <w:p w14:paraId="1FC288A1" w14:textId="77777777" w:rsidR="001F7038" w:rsidRDefault="001F7038">
            <w:pPr>
              <w:pStyle w:val="EMPTYCELLSTYLE"/>
            </w:pPr>
          </w:p>
        </w:tc>
        <w:tc>
          <w:tcPr>
            <w:tcW w:w="20" w:type="dxa"/>
          </w:tcPr>
          <w:p w14:paraId="05004290" w14:textId="77777777" w:rsidR="001F7038" w:rsidRDefault="001F7038">
            <w:pPr>
              <w:pStyle w:val="EMPTYCELLSTYLE"/>
            </w:pPr>
          </w:p>
        </w:tc>
        <w:tc>
          <w:tcPr>
            <w:tcW w:w="20" w:type="dxa"/>
          </w:tcPr>
          <w:p w14:paraId="76063905" w14:textId="77777777" w:rsidR="001F7038" w:rsidRDefault="001F7038">
            <w:pPr>
              <w:pStyle w:val="EMPTYCELLSTYLE"/>
            </w:pPr>
          </w:p>
        </w:tc>
        <w:tc>
          <w:tcPr>
            <w:tcW w:w="1" w:type="dxa"/>
          </w:tcPr>
          <w:p w14:paraId="67C6632F" w14:textId="77777777" w:rsidR="001F7038" w:rsidRDefault="001F7038">
            <w:pPr>
              <w:pStyle w:val="EMPTYCELLSTYLE"/>
            </w:pPr>
          </w:p>
        </w:tc>
      </w:tr>
      <w:tr w:rsidR="001F7038" w14:paraId="33FA9A6C" w14:textId="77777777">
        <w:tblPrEx>
          <w:tblCellMar>
            <w:top w:w="0" w:type="dxa"/>
            <w:bottom w:w="0" w:type="dxa"/>
          </w:tblCellMar>
        </w:tblPrEx>
        <w:trPr>
          <w:trHeight w:hRule="exact" w:val="220"/>
        </w:trPr>
        <w:tc>
          <w:tcPr>
            <w:tcW w:w="1" w:type="dxa"/>
          </w:tcPr>
          <w:p w14:paraId="37528CB1"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74EC4654"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2752F12A" w14:textId="77777777" w:rsidR="001F7038" w:rsidRDefault="001F7038">
            <w:pPr>
              <w:pStyle w:val="EMPTYCELLSTYLE"/>
            </w:pPr>
          </w:p>
        </w:tc>
      </w:tr>
      <w:tr w:rsidR="001F7038" w14:paraId="2E845B73" w14:textId="77777777">
        <w:tblPrEx>
          <w:tblCellMar>
            <w:top w:w="0" w:type="dxa"/>
            <w:bottom w:w="0" w:type="dxa"/>
          </w:tblCellMar>
        </w:tblPrEx>
        <w:trPr>
          <w:trHeight w:hRule="exact" w:val="280"/>
        </w:trPr>
        <w:tc>
          <w:tcPr>
            <w:tcW w:w="1" w:type="dxa"/>
          </w:tcPr>
          <w:p w14:paraId="3002E39F"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33080782"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599FD39A" w14:textId="77777777">
                    <w:tblPrEx>
                      <w:tblCellMar>
                        <w:top w:w="0" w:type="dxa"/>
                        <w:bottom w:w="0" w:type="dxa"/>
                      </w:tblCellMar>
                    </w:tblPrEx>
                    <w:trPr>
                      <w:trHeight w:hRule="exact" w:val="200"/>
                    </w:trPr>
                    <w:tc>
                      <w:tcPr>
                        <w:tcW w:w="20" w:type="dxa"/>
                      </w:tcPr>
                      <w:p w14:paraId="79E3220D"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609D0CC1" w14:textId="77777777">
                          <w:tblPrEx>
                            <w:tblCellMar>
                              <w:top w:w="0" w:type="dxa"/>
                              <w:bottom w:w="0" w:type="dxa"/>
                            </w:tblCellMar>
                          </w:tblPrEx>
                          <w:trPr>
                            <w:trHeight w:hRule="exact" w:val="200"/>
                          </w:trPr>
                          <w:tc>
                            <w:tcPr>
                              <w:tcW w:w="20" w:type="dxa"/>
                            </w:tcPr>
                            <w:p w14:paraId="199E3E04" w14:textId="77777777" w:rsidR="001F7038" w:rsidRDefault="001F7038">
                              <w:pPr>
                                <w:pStyle w:val="EMPTYCELLSTYLE"/>
                              </w:pPr>
                            </w:p>
                          </w:tc>
                          <w:tc>
                            <w:tcPr>
                              <w:tcW w:w="660" w:type="dxa"/>
                              <w:tcMar>
                                <w:top w:w="0" w:type="dxa"/>
                                <w:left w:w="0" w:type="dxa"/>
                                <w:bottom w:w="0" w:type="dxa"/>
                                <w:right w:w="0" w:type="dxa"/>
                              </w:tcMar>
                              <w:vAlign w:val="center"/>
                            </w:tcPr>
                            <w:p w14:paraId="66BDEB81" w14:textId="77777777" w:rsidR="001F7038" w:rsidRDefault="00A81912">
                              <w:pPr>
                                <w:jc w:val="right"/>
                              </w:pPr>
                              <w:r>
                                <w:rPr>
                                  <w:color w:val="000000"/>
                                  <w:sz w:val="16"/>
                                </w:rPr>
                                <w:t>Emissão:</w:t>
                              </w:r>
                            </w:p>
                          </w:tc>
                          <w:tc>
                            <w:tcPr>
                              <w:tcW w:w="60" w:type="dxa"/>
                            </w:tcPr>
                            <w:p w14:paraId="1F009BB7" w14:textId="77777777" w:rsidR="001F7038" w:rsidRDefault="001F7038">
                              <w:pPr>
                                <w:pStyle w:val="EMPTYCELLSTYLE"/>
                              </w:pPr>
                            </w:p>
                          </w:tc>
                          <w:tc>
                            <w:tcPr>
                              <w:tcW w:w="2100" w:type="dxa"/>
                              <w:tcMar>
                                <w:top w:w="0" w:type="dxa"/>
                                <w:left w:w="0" w:type="dxa"/>
                                <w:bottom w:w="0" w:type="dxa"/>
                                <w:right w:w="0" w:type="dxa"/>
                              </w:tcMar>
                              <w:vAlign w:val="center"/>
                            </w:tcPr>
                            <w:p w14:paraId="75628BE0" w14:textId="77777777" w:rsidR="001F7038" w:rsidRDefault="00A81912">
                              <w:r>
                                <w:rPr>
                                  <w:color w:val="000000"/>
                                  <w:sz w:val="16"/>
                                </w:rPr>
                                <w:t>03/12/2024 às 14:11:56h</w:t>
                              </w:r>
                            </w:p>
                          </w:tc>
                        </w:tr>
                      </w:tbl>
                      <w:p w14:paraId="03FF3609" w14:textId="77777777" w:rsidR="001F7038" w:rsidRDefault="001F7038">
                        <w:pPr>
                          <w:pStyle w:val="EMPTYCELLSTYLE"/>
                        </w:pPr>
                      </w:p>
                    </w:tc>
                    <w:tc>
                      <w:tcPr>
                        <w:tcW w:w="40" w:type="dxa"/>
                      </w:tcPr>
                      <w:p w14:paraId="70C8BCA7" w14:textId="77777777" w:rsidR="001F7038" w:rsidRDefault="001F7038">
                        <w:pPr>
                          <w:pStyle w:val="EMPTYCELLSTYLE"/>
                        </w:pPr>
                      </w:p>
                    </w:tc>
                    <w:tc>
                      <w:tcPr>
                        <w:tcW w:w="2200" w:type="dxa"/>
                        <w:tcMar>
                          <w:top w:w="0" w:type="dxa"/>
                          <w:left w:w="0" w:type="dxa"/>
                          <w:bottom w:w="0" w:type="dxa"/>
                          <w:right w:w="0" w:type="dxa"/>
                        </w:tcMar>
                        <w:vAlign w:val="center"/>
                      </w:tcPr>
                      <w:p w14:paraId="5FFA3426" w14:textId="77777777" w:rsidR="001F7038" w:rsidRDefault="00A81912">
                        <w:r>
                          <w:rPr>
                            <w:i/>
                            <w:color w:val="000000"/>
                            <w:sz w:val="12"/>
                          </w:rPr>
                          <w:t>(Emendamento)</w:t>
                        </w:r>
                      </w:p>
                    </w:tc>
                    <w:tc>
                      <w:tcPr>
                        <w:tcW w:w="200" w:type="dxa"/>
                      </w:tcPr>
                      <w:p w14:paraId="1CAF7BC9" w14:textId="77777777" w:rsidR="001F7038" w:rsidRDefault="001F7038">
                        <w:pPr>
                          <w:pStyle w:val="EMPTYCELLSTYLE"/>
                        </w:pPr>
                      </w:p>
                    </w:tc>
                    <w:tc>
                      <w:tcPr>
                        <w:tcW w:w="1100" w:type="dxa"/>
                        <w:tcMar>
                          <w:top w:w="0" w:type="dxa"/>
                          <w:left w:w="0" w:type="dxa"/>
                          <w:bottom w:w="0" w:type="dxa"/>
                          <w:right w:w="0" w:type="dxa"/>
                        </w:tcMar>
                        <w:vAlign w:val="center"/>
                      </w:tcPr>
                      <w:p w14:paraId="132C89AA" w14:textId="77777777" w:rsidR="001F7038" w:rsidRDefault="001F7038"/>
                    </w:tc>
                    <w:tc>
                      <w:tcPr>
                        <w:tcW w:w="200" w:type="dxa"/>
                      </w:tcPr>
                      <w:p w14:paraId="2EAA08B7" w14:textId="77777777" w:rsidR="001F7038" w:rsidRDefault="001F7038">
                        <w:pPr>
                          <w:pStyle w:val="EMPTYCELLSTYLE"/>
                        </w:pPr>
                      </w:p>
                    </w:tc>
                    <w:tc>
                      <w:tcPr>
                        <w:tcW w:w="2000" w:type="dxa"/>
                        <w:tcMar>
                          <w:top w:w="0" w:type="dxa"/>
                          <w:left w:w="0" w:type="dxa"/>
                          <w:bottom w:w="0" w:type="dxa"/>
                          <w:right w:w="0" w:type="dxa"/>
                        </w:tcMar>
                        <w:vAlign w:val="center"/>
                      </w:tcPr>
                      <w:p w14:paraId="4C1D12AC" w14:textId="77777777" w:rsidR="001F7038" w:rsidRDefault="00A81912">
                        <w:r>
                          <w:rPr>
                            <w:i/>
                            <w:color w:val="000000"/>
                            <w:sz w:val="16"/>
                          </w:rPr>
                          <w:t>(4EM024)</w:t>
                        </w:r>
                      </w:p>
                    </w:tc>
                    <w:tc>
                      <w:tcPr>
                        <w:tcW w:w="300" w:type="dxa"/>
                      </w:tcPr>
                      <w:p w14:paraId="1262212F" w14:textId="77777777" w:rsidR="001F7038" w:rsidRDefault="001F7038">
                        <w:pPr>
                          <w:pStyle w:val="EMPTYCELLSTYLE"/>
                        </w:pPr>
                      </w:p>
                    </w:tc>
                  </w:tr>
                </w:tbl>
                <w:p w14:paraId="63859861" w14:textId="77777777" w:rsidR="001F7038" w:rsidRDefault="001F7038">
                  <w:pPr>
                    <w:pStyle w:val="EMPTYCELLSTYLE"/>
                  </w:pPr>
                </w:p>
              </w:tc>
              <w:tc>
                <w:tcPr>
                  <w:tcW w:w="280" w:type="dxa"/>
                </w:tcPr>
                <w:p w14:paraId="1733AE7D" w14:textId="77777777" w:rsidR="001F7038" w:rsidRDefault="001F7038">
                  <w:pPr>
                    <w:pStyle w:val="EMPTYCELLSTYLE"/>
                  </w:pPr>
                </w:p>
              </w:tc>
              <w:tc>
                <w:tcPr>
                  <w:tcW w:w="1820" w:type="dxa"/>
                </w:tcPr>
                <w:p w14:paraId="34B99E71" w14:textId="77777777" w:rsidR="001F7038" w:rsidRDefault="001F7038">
                  <w:pPr>
                    <w:pStyle w:val="EMPTYCELLSTYLE"/>
                  </w:pPr>
                </w:p>
              </w:tc>
              <w:tc>
                <w:tcPr>
                  <w:tcW w:w="100" w:type="dxa"/>
                </w:tcPr>
                <w:p w14:paraId="50003542" w14:textId="77777777" w:rsidR="001F7038" w:rsidRDefault="001F7038">
                  <w:pPr>
                    <w:pStyle w:val="EMPTYCELLSTYLE"/>
                  </w:pPr>
                </w:p>
              </w:tc>
            </w:tr>
            <w:tr w:rsidR="001F7038" w14:paraId="34D37E6A"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5614DA98" w14:textId="77777777" w:rsidR="001F7038" w:rsidRDefault="001F7038">
                  <w:pPr>
                    <w:pStyle w:val="EMPTYCELLSTYLE"/>
                  </w:pPr>
                </w:p>
              </w:tc>
              <w:tc>
                <w:tcPr>
                  <w:tcW w:w="280" w:type="dxa"/>
                </w:tcPr>
                <w:p w14:paraId="7912E749"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0C48A9A5"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653FD533" w14:textId="77777777" w:rsidR="001F7038" w:rsidRDefault="00A81912">
                        <w:pPr>
                          <w:jc w:val="right"/>
                        </w:pPr>
                        <w:r>
                          <w:rPr>
                            <w:color w:val="000000"/>
                            <w:sz w:val="16"/>
                          </w:rPr>
                          <w:t>Página 6</w:t>
                        </w:r>
                      </w:p>
                    </w:tc>
                    <w:tc>
                      <w:tcPr>
                        <w:tcW w:w="680" w:type="dxa"/>
                      </w:tcPr>
                      <w:p w14:paraId="5CE30521" w14:textId="77777777" w:rsidR="001F7038" w:rsidRDefault="001F7038">
                        <w:pPr>
                          <w:pStyle w:val="EMPTYCELLSTYLE"/>
                        </w:pPr>
                      </w:p>
                    </w:tc>
                  </w:tr>
                </w:tbl>
                <w:p w14:paraId="5AA0CC92" w14:textId="77777777" w:rsidR="001F7038" w:rsidRDefault="001F7038">
                  <w:pPr>
                    <w:pStyle w:val="EMPTYCELLSTYLE"/>
                  </w:pPr>
                </w:p>
              </w:tc>
              <w:tc>
                <w:tcPr>
                  <w:tcW w:w="100" w:type="dxa"/>
                </w:tcPr>
                <w:p w14:paraId="65D4EEA1" w14:textId="77777777" w:rsidR="001F7038" w:rsidRDefault="001F7038">
                  <w:pPr>
                    <w:pStyle w:val="EMPTYCELLSTYLE"/>
                  </w:pPr>
                </w:p>
              </w:tc>
            </w:tr>
            <w:tr w:rsidR="001F7038" w14:paraId="63C9C541" w14:textId="77777777">
              <w:tblPrEx>
                <w:tblCellMar>
                  <w:top w:w="0" w:type="dxa"/>
                  <w:bottom w:w="0" w:type="dxa"/>
                </w:tblCellMar>
              </w:tblPrEx>
              <w:trPr>
                <w:trHeight w:hRule="exact" w:val="40"/>
              </w:trPr>
              <w:tc>
                <w:tcPr>
                  <w:tcW w:w="8900" w:type="dxa"/>
                </w:tcPr>
                <w:p w14:paraId="30A57FE0" w14:textId="77777777" w:rsidR="001F7038" w:rsidRDefault="001F7038">
                  <w:pPr>
                    <w:pStyle w:val="EMPTYCELLSTYLE"/>
                  </w:pPr>
                </w:p>
              </w:tc>
              <w:tc>
                <w:tcPr>
                  <w:tcW w:w="280" w:type="dxa"/>
                </w:tcPr>
                <w:p w14:paraId="58278645" w14:textId="77777777" w:rsidR="001F7038" w:rsidRDefault="001F7038">
                  <w:pPr>
                    <w:pStyle w:val="EMPTYCELLSTYLE"/>
                  </w:pPr>
                </w:p>
              </w:tc>
              <w:tc>
                <w:tcPr>
                  <w:tcW w:w="1820" w:type="dxa"/>
                  <w:vMerge/>
                  <w:tcMar>
                    <w:top w:w="0" w:type="dxa"/>
                    <w:left w:w="0" w:type="dxa"/>
                    <w:bottom w:w="0" w:type="dxa"/>
                    <w:right w:w="0" w:type="dxa"/>
                  </w:tcMar>
                </w:tcPr>
                <w:p w14:paraId="7F56F35B" w14:textId="77777777" w:rsidR="001F7038" w:rsidRDefault="001F7038">
                  <w:pPr>
                    <w:pStyle w:val="EMPTYCELLSTYLE"/>
                  </w:pPr>
                </w:p>
              </w:tc>
              <w:tc>
                <w:tcPr>
                  <w:tcW w:w="100" w:type="dxa"/>
                </w:tcPr>
                <w:p w14:paraId="45C2F8A6" w14:textId="77777777" w:rsidR="001F7038" w:rsidRDefault="001F7038">
                  <w:pPr>
                    <w:pStyle w:val="EMPTYCELLSTYLE"/>
                  </w:pPr>
                </w:p>
              </w:tc>
            </w:tr>
          </w:tbl>
          <w:p w14:paraId="4EA13D5B" w14:textId="77777777" w:rsidR="001F7038" w:rsidRDefault="001F7038">
            <w:pPr>
              <w:pStyle w:val="EMPTYCELLSTYLE"/>
            </w:pPr>
          </w:p>
        </w:tc>
        <w:tc>
          <w:tcPr>
            <w:tcW w:w="1" w:type="dxa"/>
          </w:tcPr>
          <w:p w14:paraId="1ABBB7BC" w14:textId="77777777" w:rsidR="001F7038" w:rsidRDefault="001F7038">
            <w:pPr>
              <w:pStyle w:val="EMPTYCELLSTYLE"/>
            </w:pPr>
          </w:p>
        </w:tc>
      </w:tr>
      <w:tr w:rsidR="001F7038" w14:paraId="32029B34" w14:textId="77777777">
        <w:tblPrEx>
          <w:tblCellMar>
            <w:top w:w="0" w:type="dxa"/>
            <w:bottom w:w="0" w:type="dxa"/>
          </w:tblCellMar>
        </w:tblPrEx>
        <w:tc>
          <w:tcPr>
            <w:tcW w:w="1" w:type="dxa"/>
          </w:tcPr>
          <w:p w14:paraId="26B50E71" w14:textId="77777777" w:rsidR="001F7038" w:rsidRDefault="001F7038">
            <w:pPr>
              <w:pStyle w:val="EMPTYCELLSTYLE"/>
              <w:pageBreakBefore/>
            </w:pPr>
            <w:bookmarkStart w:id="7" w:name="JR_PAGE_ANCHOR_1_7"/>
            <w:bookmarkEnd w:id="7"/>
          </w:p>
        </w:tc>
        <w:tc>
          <w:tcPr>
            <w:tcW w:w="20" w:type="dxa"/>
          </w:tcPr>
          <w:p w14:paraId="0AF7B95B" w14:textId="77777777" w:rsidR="001F7038" w:rsidRDefault="001F7038">
            <w:pPr>
              <w:pStyle w:val="EMPTYCELLSTYLE"/>
            </w:pPr>
          </w:p>
        </w:tc>
        <w:tc>
          <w:tcPr>
            <w:tcW w:w="280" w:type="dxa"/>
          </w:tcPr>
          <w:p w14:paraId="5C8E834A" w14:textId="77777777" w:rsidR="001F7038" w:rsidRDefault="001F7038">
            <w:pPr>
              <w:pStyle w:val="EMPTYCELLSTYLE"/>
            </w:pPr>
          </w:p>
        </w:tc>
        <w:tc>
          <w:tcPr>
            <w:tcW w:w="1000" w:type="dxa"/>
          </w:tcPr>
          <w:p w14:paraId="624FA6AA" w14:textId="77777777" w:rsidR="001F7038" w:rsidRDefault="001F7038">
            <w:pPr>
              <w:pStyle w:val="EMPTYCELLSTYLE"/>
            </w:pPr>
          </w:p>
        </w:tc>
        <w:tc>
          <w:tcPr>
            <w:tcW w:w="200" w:type="dxa"/>
          </w:tcPr>
          <w:p w14:paraId="24B9C078" w14:textId="77777777" w:rsidR="001F7038" w:rsidRDefault="001F7038">
            <w:pPr>
              <w:pStyle w:val="EMPTYCELLSTYLE"/>
            </w:pPr>
          </w:p>
        </w:tc>
        <w:tc>
          <w:tcPr>
            <w:tcW w:w="200" w:type="dxa"/>
          </w:tcPr>
          <w:p w14:paraId="051986FA" w14:textId="77777777" w:rsidR="001F7038" w:rsidRDefault="001F7038">
            <w:pPr>
              <w:pStyle w:val="EMPTYCELLSTYLE"/>
            </w:pPr>
          </w:p>
        </w:tc>
        <w:tc>
          <w:tcPr>
            <w:tcW w:w="60" w:type="dxa"/>
          </w:tcPr>
          <w:p w14:paraId="3F5BCDF5" w14:textId="77777777" w:rsidR="001F7038" w:rsidRDefault="001F7038">
            <w:pPr>
              <w:pStyle w:val="EMPTYCELLSTYLE"/>
            </w:pPr>
          </w:p>
        </w:tc>
        <w:tc>
          <w:tcPr>
            <w:tcW w:w="4520" w:type="dxa"/>
          </w:tcPr>
          <w:p w14:paraId="3FF8FF21" w14:textId="77777777" w:rsidR="001F7038" w:rsidRDefault="001F7038">
            <w:pPr>
              <w:pStyle w:val="EMPTYCELLSTYLE"/>
            </w:pPr>
          </w:p>
        </w:tc>
        <w:tc>
          <w:tcPr>
            <w:tcW w:w="2320" w:type="dxa"/>
          </w:tcPr>
          <w:p w14:paraId="4E6067A2" w14:textId="77777777" w:rsidR="001F7038" w:rsidRDefault="001F7038">
            <w:pPr>
              <w:pStyle w:val="EMPTYCELLSTYLE"/>
            </w:pPr>
          </w:p>
        </w:tc>
        <w:tc>
          <w:tcPr>
            <w:tcW w:w="20" w:type="dxa"/>
          </w:tcPr>
          <w:p w14:paraId="6374991A" w14:textId="77777777" w:rsidR="001F7038" w:rsidRDefault="001F7038">
            <w:pPr>
              <w:pStyle w:val="EMPTYCELLSTYLE"/>
            </w:pPr>
          </w:p>
        </w:tc>
        <w:tc>
          <w:tcPr>
            <w:tcW w:w="180" w:type="dxa"/>
          </w:tcPr>
          <w:p w14:paraId="0B225FD4" w14:textId="77777777" w:rsidR="001F7038" w:rsidRDefault="001F7038">
            <w:pPr>
              <w:pStyle w:val="EMPTYCELLSTYLE"/>
            </w:pPr>
          </w:p>
        </w:tc>
        <w:tc>
          <w:tcPr>
            <w:tcW w:w="500" w:type="dxa"/>
          </w:tcPr>
          <w:p w14:paraId="40C2F247" w14:textId="77777777" w:rsidR="001F7038" w:rsidRDefault="001F7038">
            <w:pPr>
              <w:pStyle w:val="EMPTYCELLSTYLE"/>
            </w:pPr>
          </w:p>
        </w:tc>
        <w:tc>
          <w:tcPr>
            <w:tcW w:w="40" w:type="dxa"/>
          </w:tcPr>
          <w:p w14:paraId="11D5525B" w14:textId="77777777" w:rsidR="001F7038" w:rsidRDefault="001F7038">
            <w:pPr>
              <w:pStyle w:val="EMPTYCELLSTYLE"/>
            </w:pPr>
          </w:p>
        </w:tc>
        <w:tc>
          <w:tcPr>
            <w:tcW w:w="200" w:type="dxa"/>
          </w:tcPr>
          <w:p w14:paraId="3FC52841" w14:textId="77777777" w:rsidR="001F7038" w:rsidRDefault="001F7038">
            <w:pPr>
              <w:pStyle w:val="EMPTYCELLSTYLE"/>
            </w:pPr>
          </w:p>
        </w:tc>
        <w:tc>
          <w:tcPr>
            <w:tcW w:w="1520" w:type="dxa"/>
          </w:tcPr>
          <w:p w14:paraId="09A60C20" w14:textId="77777777" w:rsidR="001F7038" w:rsidRDefault="001F7038">
            <w:pPr>
              <w:pStyle w:val="EMPTYCELLSTYLE"/>
            </w:pPr>
          </w:p>
        </w:tc>
        <w:tc>
          <w:tcPr>
            <w:tcW w:w="20" w:type="dxa"/>
          </w:tcPr>
          <w:p w14:paraId="422BD82E" w14:textId="77777777" w:rsidR="001F7038" w:rsidRDefault="001F7038">
            <w:pPr>
              <w:pStyle w:val="EMPTYCELLSTYLE"/>
            </w:pPr>
          </w:p>
        </w:tc>
        <w:tc>
          <w:tcPr>
            <w:tcW w:w="20" w:type="dxa"/>
          </w:tcPr>
          <w:p w14:paraId="27112B2A" w14:textId="77777777" w:rsidR="001F7038" w:rsidRDefault="001F7038">
            <w:pPr>
              <w:pStyle w:val="EMPTYCELLSTYLE"/>
            </w:pPr>
          </w:p>
        </w:tc>
        <w:tc>
          <w:tcPr>
            <w:tcW w:w="1" w:type="dxa"/>
          </w:tcPr>
          <w:p w14:paraId="58B1A48D" w14:textId="77777777" w:rsidR="001F7038" w:rsidRDefault="001F7038">
            <w:pPr>
              <w:pStyle w:val="EMPTYCELLSTYLE"/>
            </w:pPr>
          </w:p>
        </w:tc>
      </w:tr>
      <w:tr w:rsidR="001F7038" w14:paraId="51171481" w14:textId="77777777">
        <w:tblPrEx>
          <w:tblCellMar>
            <w:top w:w="0" w:type="dxa"/>
            <w:bottom w:w="0" w:type="dxa"/>
          </w:tblCellMar>
        </w:tblPrEx>
        <w:trPr>
          <w:trHeight w:hRule="exact" w:val="140"/>
        </w:trPr>
        <w:tc>
          <w:tcPr>
            <w:tcW w:w="1" w:type="dxa"/>
          </w:tcPr>
          <w:p w14:paraId="2908D589" w14:textId="77777777" w:rsidR="001F7038" w:rsidRDefault="001F7038">
            <w:pPr>
              <w:pStyle w:val="EMPTYCELLSTYLE"/>
            </w:pPr>
          </w:p>
        </w:tc>
        <w:tc>
          <w:tcPr>
            <w:tcW w:w="20" w:type="dxa"/>
          </w:tcPr>
          <w:p w14:paraId="52F4B2B9" w14:textId="77777777" w:rsidR="001F7038" w:rsidRDefault="001F7038">
            <w:pPr>
              <w:pStyle w:val="EMPTYCELLSTYLE"/>
            </w:pPr>
          </w:p>
        </w:tc>
        <w:tc>
          <w:tcPr>
            <w:tcW w:w="280" w:type="dxa"/>
          </w:tcPr>
          <w:p w14:paraId="107947C4" w14:textId="77777777" w:rsidR="001F7038" w:rsidRDefault="001F7038">
            <w:pPr>
              <w:pStyle w:val="EMPTYCELLSTYLE"/>
            </w:pPr>
          </w:p>
        </w:tc>
        <w:tc>
          <w:tcPr>
            <w:tcW w:w="1000" w:type="dxa"/>
          </w:tcPr>
          <w:p w14:paraId="17C2D48A" w14:textId="77777777" w:rsidR="001F7038" w:rsidRDefault="001F7038">
            <w:pPr>
              <w:pStyle w:val="EMPTYCELLSTYLE"/>
            </w:pPr>
          </w:p>
        </w:tc>
        <w:tc>
          <w:tcPr>
            <w:tcW w:w="200" w:type="dxa"/>
          </w:tcPr>
          <w:p w14:paraId="28607DAA" w14:textId="77777777" w:rsidR="001F7038" w:rsidRDefault="001F7038">
            <w:pPr>
              <w:pStyle w:val="EMPTYCELLSTYLE"/>
            </w:pPr>
          </w:p>
        </w:tc>
        <w:tc>
          <w:tcPr>
            <w:tcW w:w="200" w:type="dxa"/>
          </w:tcPr>
          <w:p w14:paraId="18C199D5" w14:textId="77777777" w:rsidR="001F7038" w:rsidRDefault="001F7038">
            <w:pPr>
              <w:pStyle w:val="EMPTYCELLSTYLE"/>
            </w:pPr>
          </w:p>
        </w:tc>
        <w:tc>
          <w:tcPr>
            <w:tcW w:w="9400" w:type="dxa"/>
            <w:gridSpan w:val="11"/>
            <w:vMerge w:val="restart"/>
            <w:tcMar>
              <w:top w:w="0" w:type="dxa"/>
              <w:left w:w="0" w:type="dxa"/>
              <w:bottom w:w="0" w:type="dxa"/>
              <w:right w:w="0" w:type="dxa"/>
            </w:tcMar>
          </w:tcPr>
          <w:p w14:paraId="56374743" w14:textId="77777777" w:rsidR="001F7038" w:rsidRDefault="00A81912">
            <w:r>
              <w:rPr>
                <w:rFonts w:ascii="SansSerif" w:eastAsia="SansSerif" w:hAnsi="SansSerif" w:cs="SansSerif"/>
                <w:color w:val="000000"/>
                <w:sz w:val="18"/>
              </w:rPr>
              <w:t>Congresso Nacional</w:t>
            </w:r>
          </w:p>
        </w:tc>
        <w:tc>
          <w:tcPr>
            <w:tcW w:w="1" w:type="dxa"/>
          </w:tcPr>
          <w:p w14:paraId="21B5A8BD" w14:textId="77777777" w:rsidR="001F7038" w:rsidRDefault="001F7038">
            <w:pPr>
              <w:pStyle w:val="EMPTYCELLSTYLE"/>
            </w:pPr>
          </w:p>
        </w:tc>
      </w:tr>
      <w:tr w:rsidR="001F7038" w14:paraId="58F6B8B0" w14:textId="77777777">
        <w:tblPrEx>
          <w:tblCellMar>
            <w:top w:w="0" w:type="dxa"/>
            <w:bottom w:w="0" w:type="dxa"/>
          </w:tblCellMar>
        </w:tblPrEx>
        <w:trPr>
          <w:trHeight w:hRule="exact" w:val="180"/>
        </w:trPr>
        <w:tc>
          <w:tcPr>
            <w:tcW w:w="1" w:type="dxa"/>
          </w:tcPr>
          <w:p w14:paraId="7D7A7B64" w14:textId="77777777" w:rsidR="001F7038" w:rsidRDefault="001F7038">
            <w:pPr>
              <w:pStyle w:val="EMPTYCELLSTYLE"/>
            </w:pPr>
          </w:p>
        </w:tc>
        <w:tc>
          <w:tcPr>
            <w:tcW w:w="20" w:type="dxa"/>
          </w:tcPr>
          <w:p w14:paraId="5EDCA60F" w14:textId="77777777" w:rsidR="001F7038" w:rsidRDefault="001F7038">
            <w:pPr>
              <w:pStyle w:val="EMPTYCELLSTYLE"/>
            </w:pPr>
          </w:p>
        </w:tc>
        <w:tc>
          <w:tcPr>
            <w:tcW w:w="280" w:type="dxa"/>
          </w:tcPr>
          <w:p w14:paraId="51DB7BAB" w14:textId="77777777" w:rsidR="001F7038" w:rsidRDefault="001F7038">
            <w:pPr>
              <w:pStyle w:val="EMPTYCELLSTYLE"/>
            </w:pPr>
          </w:p>
        </w:tc>
        <w:tc>
          <w:tcPr>
            <w:tcW w:w="1000" w:type="dxa"/>
            <w:vMerge w:val="restart"/>
            <w:tcMar>
              <w:top w:w="0" w:type="dxa"/>
              <w:left w:w="0" w:type="dxa"/>
              <w:bottom w:w="0" w:type="dxa"/>
              <w:right w:w="0" w:type="dxa"/>
            </w:tcMar>
          </w:tcPr>
          <w:p w14:paraId="6C243060" w14:textId="77777777" w:rsidR="001F7038" w:rsidRDefault="00A81912">
            <w:r>
              <w:rPr>
                <w:noProof/>
              </w:rPr>
              <w:drawing>
                <wp:anchor distT="0" distB="0" distL="0" distR="0" simplePos="0" relativeHeight="251664384" behindDoc="0" locked="0" layoutInCell="1" allowOverlap="1" wp14:anchorId="601BE012" wp14:editId="2870015C">
                  <wp:simplePos x="0" y="0"/>
                  <wp:positionH relativeFrom="column">
                    <wp:posOffset>0</wp:posOffset>
                  </wp:positionH>
                  <wp:positionV relativeFrom="paragraph">
                    <wp:posOffset>0</wp:posOffset>
                  </wp:positionV>
                  <wp:extent cx="635000" cy="635000"/>
                  <wp:effectExtent l="0" t="0" r="0" b="0"/>
                  <wp:wrapNone/>
                  <wp:docPr id="1798835745" name="Picture"/>
                  <wp:cNvGraphicFramePr/>
                  <a:graphic xmlns:a="http://schemas.openxmlformats.org/drawingml/2006/main">
                    <a:graphicData uri="http://schemas.openxmlformats.org/drawingml/2006/picture">
                      <pic:pic xmlns:pic="http://schemas.openxmlformats.org/drawingml/2006/picture">
                        <pic:nvPicPr>
                          <pic:cNvPr id="1798835745" name="Picture"/>
                          <pic:cNvPicPr/>
                        </pic:nvPicPr>
                        <pic:blipFill>
                          <a:blip r:embed="rId4"/>
                          <a:srcRect/>
                          <a:stretch>
                            <a:fillRect b="2000"/>
                          </a:stretch>
                        </pic:blipFill>
                        <pic:spPr>
                          <a:xfrm>
                            <a:off x="0" y="0"/>
                            <a:ext cx="635000" cy="635000"/>
                          </a:xfrm>
                          <a:prstGeom prst="rect">
                            <a:avLst/>
                          </a:prstGeom>
                        </pic:spPr>
                      </pic:pic>
                    </a:graphicData>
                  </a:graphic>
                </wp:anchor>
              </w:drawing>
            </w:r>
          </w:p>
        </w:tc>
        <w:tc>
          <w:tcPr>
            <w:tcW w:w="200" w:type="dxa"/>
          </w:tcPr>
          <w:p w14:paraId="4360CA3C" w14:textId="77777777" w:rsidR="001F7038" w:rsidRDefault="001F7038">
            <w:pPr>
              <w:pStyle w:val="EMPTYCELLSTYLE"/>
            </w:pPr>
          </w:p>
        </w:tc>
        <w:tc>
          <w:tcPr>
            <w:tcW w:w="200" w:type="dxa"/>
          </w:tcPr>
          <w:p w14:paraId="733B4745" w14:textId="77777777" w:rsidR="001F7038" w:rsidRDefault="001F7038">
            <w:pPr>
              <w:pStyle w:val="EMPTYCELLSTYLE"/>
            </w:pPr>
          </w:p>
        </w:tc>
        <w:tc>
          <w:tcPr>
            <w:tcW w:w="9400" w:type="dxa"/>
            <w:gridSpan w:val="11"/>
            <w:vMerge/>
            <w:tcMar>
              <w:top w:w="0" w:type="dxa"/>
              <w:left w:w="0" w:type="dxa"/>
              <w:bottom w:w="0" w:type="dxa"/>
              <w:right w:w="0" w:type="dxa"/>
            </w:tcMar>
          </w:tcPr>
          <w:p w14:paraId="442A1C59" w14:textId="77777777" w:rsidR="001F7038" w:rsidRDefault="001F7038">
            <w:pPr>
              <w:pStyle w:val="EMPTYCELLSTYLE"/>
            </w:pPr>
          </w:p>
        </w:tc>
        <w:tc>
          <w:tcPr>
            <w:tcW w:w="1" w:type="dxa"/>
          </w:tcPr>
          <w:p w14:paraId="1E8E6CF5" w14:textId="77777777" w:rsidR="001F7038" w:rsidRDefault="001F7038">
            <w:pPr>
              <w:pStyle w:val="EMPTYCELLSTYLE"/>
            </w:pPr>
          </w:p>
        </w:tc>
      </w:tr>
      <w:tr w:rsidR="001F7038" w14:paraId="0192BE6A" w14:textId="77777777">
        <w:tblPrEx>
          <w:tblCellMar>
            <w:top w:w="0" w:type="dxa"/>
            <w:bottom w:w="0" w:type="dxa"/>
          </w:tblCellMar>
        </w:tblPrEx>
        <w:trPr>
          <w:trHeight w:hRule="exact" w:val="320"/>
        </w:trPr>
        <w:tc>
          <w:tcPr>
            <w:tcW w:w="1" w:type="dxa"/>
          </w:tcPr>
          <w:p w14:paraId="0C180EEF" w14:textId="77777777" w:rsidR="001F7038" w:rsidRDefault="001F7038">
            <w:pPr>
              <w:pStyle w:val="EMPTYCELLSTYLE"/>
            </w:pPr>
          </w:p>
        </w:tc>
        <w:tc>
          <w:tcPr>
            <w:tcW w:w="20" w:type="dxa"/>
          </w:tcPr>
          <w:p w14:paraId="120195E2" w14:textId="77777777" w:rsidR="001F7038" w:rsidRDefault="001F7038">
            <w:pPr>
              <w:pStyle w:val="EMPTYCELLSTYLE"/>
            </w:pPr>
          </w:p>
        </w:tc>
        <w:tc>
          <w:tcPr>
            <w:tcW w:w="280" w:type="dxa"/>
          </w:tcPr>
          <w:p w14:paraId="61DFB546" w14:textId="77777777" w:rsidR="001F7038" w:rsidRDefault="001F7038">
            <w:pPr>
              <w:pStyle w:val="EMPTYCELLSTYLE"/>
            </w:pPr>
          </w:p>
        </w:tc>
        <w:tc>
          <w:tcPr>
            <w:tcW w:w="1000" w:type="dxa"/>
            <w:vMerge/>
            <w:tcMar>
              <w:top w:w="0" w:type="dxa"/>
              <w:left w:w="0" w:type="dxa"/>
              <w:bottom w:w="0" w:type="dxa"/>
              <w:right w:w="0" w:type="dxa"/>
            </w:tcMar>
          </w:tcPr>
          <w:p w14:paraId="5E3A24C8" w14:textId="77777777" w:rsidR="001F7038" w:rsidRDefault="001F7038">
            <w:pPr>
              <w:pStyle w:val="EMPTYCELLSTYLE"/>
            </w:pPr>
          </w:p>
        </w:tc>
        <w:tc>
          <w:tcPr>
            <w:tcW w:w="200" w:type="dxa"/>
          </w:tcPr>
          <w:p w14:paraId="77A1EB23" w14:textId="77777777" w:rsidR="001F7038" w:rsidRDefault="001F7038">
            <w:pPr>
              <w:pStyle w:val="EMPTYCELLSTYLE"/>
            </w:pPr>
          </w:p>
        </w:tc>
        <w:tc>
          <w:tcPr>
            <w:tcW w:w="200" w:type="dxa"/>
          </w:tcPr>
          <w:p w14:paraId="19C69FCB" w14:textId="77777777" w:rsidR="001F7038" w:rsidRDefault="001F7038">
            <w:pPr>
              <w:pStyle w:val="EMPTYCELLSTYLE"/>
            </w:pPr>
          </w:p>
        </w:tc>
        <w:tc>
          <w:tcPr>
            <w:tcW w:w="9400" w:type="dxa"/>
            <w:gridSpan w:val="11"/>
            <w:tcMar>
              <w:top w:w="0" w:type="dxa"/>
              <w:left w:w="0" w:type="dxa"/>
              <w:bottom w:w="0" w:type="dxa"/>
              <w:right w:w="0" w:type="dxa"/>
            </w:tcMar>
          </w:tcPr>
          <w:p w14:paraId="73ECEECF"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639260A6" w14:textId="77777777" w:rsidR="001F7038" w:rsidRDefault="001F7038">
            <w:pPr>
              <w:pStyle w:val="EMPTYCELLSTYLE"/>
            </w:pPr>
          </w:p>
        </w:tc>
      </w:tr>
      <w:tr w:rsidR="001F7038" w14:paraId="54F12D85" w14:textId="77777777">
        <w:tblPrEx>
          <w:tblCellMar>
            <w:top w:w="0" w:type="dxa"/>
            <w:bottom w:w="0" w:type="dxa"/>
          </w:tblCellMar>
        </w:tblPrEx>
        <w:trPr>
          <w:trHeight w:hRule="exact" w:val="320"/>
        </w:trPr>
        <w:tc>
          <w:tcPr>
            <w:tcW w:w="1" w:type="dxa"/>
          </w:tcPr>
          <w:p w14:paraId="759F9084" w14:textId="77777777" w:rsidR="001F7038" w:rsidRDefault="001F7038">
            <w:pPr>
              <w:pStyle w:val="EMPTYCELLSTYLE"/>
            </w:pPr>
          </w:p>
        </w:tc>
        <w:tc>
          <w:tcPr>
            <w:tcW w:w="20" w:type="dxa"/>
          </w:tcPr>
          <w:p w14:paraId="05781803" w14:textId="77777777" w:rsidR="001F7038" w:rsidRDefault="001F7038">
            <w:pPr>
              <w:pStyle w:val="EMPTYCELLSTYLE"/>
            </w:pPr>
          </w:p>
        </w:tc>
        <w:tc>
          <w:tcPr>
            <w:tcW w:w="280" w:type="dxa"/>
          </w:tcPr>
          <w:p w14:paraId="6B3DD413" w14:textId="77777777" w:rsidR="001F7038" w:rsidRDefault="001F7038">
            <w:pPr>
              <w:pStyle w:val="EMPTYCELLSTYLE"/>
            </w:pPr>
          </w:p>
        </w:tc>
        <w:tc>
          <w:tcPr>
            <w:tcW w:w="1000" w:type="dxa"/>
            <w:vMerge/>
            <w:tcMar>
              <w:top w:w="0" w:type="dxa"/>
              <w:left w:w="0" w:type="dxa"/>
              <w:bottom w:w="0" w:type="dxa"/>
              <w:right w:w="0" w:type="dxa"/>
            </w:tcMar>
          </w:tcPr>
          <w:p w14:paraId="3DFDC474" w14:textId="77777777" w:rsidR="001F7038" w:rsidRDefault="001F7038">
            <w:pPr>
              <w:pStyle w:val="EMPTYCELLSTYLE"/>
            </w:pPr>
          </w:p>
        </w:tc>
        <w:tc>
          <w:tcPr>
            <w:tcW w:w="200" w:type="dxa"/>
          </w:tcPr>
          <w:p w14:paraId="4B66712E" w14:textId="77777777" w:rsidR="001F7038" w:rsidRDefault="001F7038">
            <w:pPr>
              <w:pStyle w:val="EMPTYCELLSTYLE"/>
            </w:pPr>
          </w:p>
        </w:tc>
        <w:tc>
          <w:tcPr>
            <w:tcW w:w="200" w:type="dxa"/>
          </w:tcPr>
          <w:p w14:paraId="3410BFCA" w14:textId="77777777" w:rsidR="001F7038" w:rsidRDefault="001F7038">
            <w:pPr>
              <w:pStyle w:val="EMPTYCELLSTYLE"/>
            </w:pPr>
          </w:p>
        </w:tc>
        <w:tc>
          <w:tcPr>
            <w:tcW w:w="9400" w:type="dxa"/>
            <w:gridSpan w:val="11"/>
            <w:tcMar>
              <w:top w:w="0" w:type="dxa"/>
              <w:left w:w="0" w:type="dxa"/>
              <w:bottom w:w="0" w:type="dxa"/>
              <w:right w:w="0" w:type="dxa"/>
            </w:tcMar>
          </w:tcPr>
          <w:p w14:paraId="019A6634" w14:textId="77777777" w:rsidR="001F7038" w:rsidRDefault="00A81912">
            <w:r>
              <w:rPr>
                <w:rFonts w:ascii="SansSerif" w:eastAsia="SansSerif" w:hAnsi="SansSerif" w:cs="SansSerif"/>
                <w:color w:val="000000"/>
                <w:sz w:val="18"/>
              </w:rPr>
              <w:t>Lexor - Sistemas de Leis Orçamentárias</w:t>
            </w:r>
          </w:p>
        </w:tc>
        <w:tc>
          <w:tcPr>
            <w:tcW w:w="1" w:type="dxa"/>
          </w:tcPr>
          <w:p w14:paraId="1B4F86C0" w14:textId="77777777" w:rsidR="001F7038" w:rsidRDefault="001F7038">
            <w:pPr>
              <w:pStyle w:val="EMPTYCELLSTYLE"/>
            </w:pPr>
          </w:p>
        </w:tc>
      </w:tr>
      <w:tr w:rsidR="001F7038" w14:paraId="3222E715" w14:textId="77777777">
        <w:tblPrEx>
          <w:tblCellMar>
            <w:top w:w="0" w:type="dxa"/>
            <w:bottom w:w="0" w:type="dxa"/>
          </w:tblCellMar>
        </w:tblPrEx>
        <w:trPr>
          <w:trHeight w:hRule="exact" w:val="180"/>
        </w:trPr>
        <w:tc>
          <w:tcPr>
            <w:tcW w:w="1" w:type="dxa"/>
          </w:tcPr>
          <w:p w14:paraId="436C2E61" w14:textId="77777777" w:rsidR="001F7038" w:rsidRDefault="001F7038">
            <w:pPr>
              <w:pStyle w:val="EMPTYCELLSTYLE"/>
            </w:pPr>
          </w:p>
        </w:tc>
        <w:tc>
          <w:tcPr>
            <w:tcW w:w="20" w:type="dxa"/>
          </w:tcPr>
          <w:p w14:paraId="283C2657" w14:textId="77777777" w:rsidR="001F7038" w:rsidRDefault="001F7038">
            <w:pPr>
              <w:pStyle w:val="EMPTYCELLSTYLE"/>
            </w:pPr>
          </w:p>
        </w:tc>
        <w:tc>
          <w:tcPr>
            <w:tcW w:w="280" w:type="dxa"/>
          </w:tcPr>
          <w:p w14:paraId="2697AF0C" w14:textId="77777777" w:rsidR="001F7038" w:rsidRDefault="001F7038">
            <w:pPr>
              <w:pStyle w:val="EMPTYCELLSTYLE"/>
            </w:pPr>
          </w:p>
        </w:tc>
        <w:tc>
          <w:tcPr>
            <w:tcW w:w="1000" w:type="dxa"/>
            <w:vMerge/>
            <w:tcMar>
              <w:top w:w="0" w:type="dxa"/>
              <w:left w:w="0" w:type="dxa"/>
              <w:bottom w:w="0" w:type="dxa"/>
              <w:right w:w="0" w:type="dxa"/>
            </w:tcMar>
          </w:tcPr>
          <w:p w14:paraId="2423383A" w14:textId="77777777" w:rsidR="001F7038" w:rsidRDefault="001F7038">
            <w:pPr>
              <w:pStyle w:val="EMPTYCELLSTYLE"/>
            </w:pPr>
          </w:p>
        </w:tc>
        <w:tc>
          <w:tcPr>
            <w:tcW w:w="200" w:type="dxa"/>
          </w:tcPr>
          <w:p w14:paraId="7630CCE1" w14:textId="77777777" w:rsidR="001F7038" w:rsidRDefault="001F7038">
            <w:pPr>
              <w:pStyle w:val="EMPTYCELLSTYLE"/>
            </w:pPr>
          </w:p>
        </w:tc>
        <w:tc>
          <w:tcPr>
            <w:tcW w:w="200" w:type="dxa"/>
          </w:tcPr>
          <w:p w14:paraId="4930BC57" w14:textId="77777777" w:rsidR="001F7038" w:rsidRDefault="001F7038">
            <w:pPr>
              <w:pStyle w:val="EMPTYCELLSTYLE"/>
            </w:pPr>
          </w:p>
        </w:tc>
        <w:tc>
          <w:tcPr>
            <w:tcW w:w="6900" w:type="dxa"/>
            <w:gridSpan w:val="3"/>
            <w:vMerge w:val="restart"/>
            <w:tcMar>
              <w:top w:w="0" w:type="dxa"/>
              <w:left w:w="0" w:type="dxa"/>
              <w:bottom w:w="0" w:type="dxa"/>
              <w:right w:w="0" w:type="dxa"/>
            </w:tcMar>
          </w:tcPr>
          <w:p w14:paraId="6DB61EF5"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7ECE9689" w14:textId="77777777" w:rsidR="001F7038" w:rsidRDefault="001F7038">
            <w:pPr>
              <w:pStyle w:val="EMPTYCELLSTYLE"/>
            </w:pPr>
          </w:p>
        </w:tc>
        <w:tc>
          <w:tcPr>
            <w:tcW w:w="180" w:type="dxa"/>
          </w:tcPr>
          <w:p w14:paraId="5671F796"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6D340C08" w14:textId="77777777" w:rsidR="001F7038" w:rsidRDefault="001F7038">
            <w:pPr>
              <w:jc w:val="right"/>
            </w:pPr>
          </w:p>
        </w:tc>
        <w:tc>
          <w:tcPr>
            <w:tcW w:w="20" w:type="dxa"/>
          </w:tcPr>
          <w:p w14:paraId="00BE873F" w14:textId="77777777" w:rsidR="001F7038" w:rsidRDefault="001F7038">
            <w:pPr>
              <w:pStyle w:val="EMPTYCELLSTYLE"/>
            </w:pPr>
          </w:p>
        </w:tc>
        <w:tc>
          <w:tcPr>
            <w:tcW w:w="1" w:type="dxa"/>
          </w:tcPr>
          <w:p w14:paraId="28572493" w14:textId="77777777" w:rsidR="001F7038" w:rsidRDefault="001F7038">
            <w:pPr>
              <w:pStyle w:val="EMPTYCELLSTYLE"/>
            </w:pPr>
          </w:p>
        </w:tc>
      </w:tr>
      <w:tr w:rsidR="001F7038" w14:paraId="67025A3B" w14:textId="77777777">
        <w:tblPrEx>
          <w:tblCellMar>
            <w:top w:w="0" w:type="dxa"/>
            <w:bottom w:w="0" w:type="dxa"/>
          </w:tblCellMar>
        </w:tblPrEx>
        <w:trPr>
          <w:trHeight w:hRule="exact" w:val="140"/>
        </w:trPr>
        <w:tc>
          <w:tcPr>
            <w:tcW w:w="1" w:type="dxa"/>
          </w:tcPr>
          <w:p w14:paraId="0007E125" w14:textId="77777777" w:rsidR="001F7038" w:rsidRDefault="001F7038">
            <w:pPr>
              <w:pStyle w:val="EMPTYCELLSTYLE"/>
            </w:pPr>
          </w:p>
        </w:tc>
        <w:tc>
          <w:tcPr>
            <w:tcW w:w="20" w:type="dxa"/>
          </w:tcPr>
          <w:p w14:paraId="4954EF5E" w14:textId="77777777" w:rsidR="001F7038" w:rsidRDefault="001F7038">
            <w:pPr>
              <w:pStyle w:val="EMPTYCELLSTYLE"/>
            </w:pPr>
          </w:p>
        </w:tc>
        <w:tc>
          <w:tcPr>
            <w:tcW w:w="280" w:type="dxa"/>
          </w:tcPr>
          <w:p w14:paraId="5A6FBDB5" w14:textId="77777777" w:rsidR="001F7038" w:rsidRDefault="001F7038">
            <w:pPr>
              <w:pStyle w:val="EMPTYCELLSTYLE"/>
            </w:pPr>
          </w:p>
        </w:tc>
        <w:tc>
          <w:tcPr>
            <w:tcW w:w="1000" w:type="dxa"/>
          </w:tcPr>
          <w:p w14:paraId="0BCD9C61" w14:textId="77777777" w:rsidR="001F7038" w:rsidRDefault="001F7038">
            <w:pPr>
              <w:pStyle w:val="EMPTYCELLSTYLE"/>
            </w:pPr>
          </w:p>
        </w:tc>
        <w:tc>
          <w:tcPr>
            <w:tcW w:w="200" w:type="dxa"/>
          </w:tcPr>
          <w:p w14:paraId="69F4DD9F" w14:textId="77777777" w:rsidR="001F7038" w:rsidRDefault="001F7038">
            <w:pPr>
              <w:pStyle w:val="EMPTYCELLSTYLE"/>
            </w:pPr>
          </w:p>
        </w:tc>
        <w:tc>
          <w:tcPr>
            <w:tcW w:w="200" w:type="dxa"/>
          </w:tcPr>
          <w:p w14:paraId="71E7194A" w14:textId="77777777" w:rsidR="001F7038" w:rsidRDefault="001F7038">
            <w:pPr>
              <w:pStyle w:val="EMPTYCELLSTYLE"/>
            </w:pPr>
          </w:p>
        </w:tc>
        <w:tc>
          <w:tcPr>
            <w:tcW w:w="6900" w:type="dxa"/>
            <w:gridSpan w:val="3"/>
            <w:vMerge/>
            <w:tcMar>
              <w:top w:w="0" w:type="dxa"/>
              <w:left w:w="0" w:type="dxa"/>
              <w:bottom w:w="0" w:type="dxa"/>
              <w:right w:w="0" w:type="dxa"/>
            </w:tcMar>
          </w:tcPr>
          <w:p w14:paraId="49C227BD" w14:textId="77777777" w:rsidR="001F7038" w:rsidRDefault="001F7038">
            <w:pPr>
              <w:pStyle w:val="EMPTYCELLSTYLE"/>
            </w:pPr>
          </w:p>
        </w:tc>
        <w:tc>
          <w:tcPr>
            <w:tcW w:w="20" w:type="dxa"/>
          </w:tcPr>
          <w:p w14:paraId="387B613E" w14:textId="77777777" w:rsidR="001F7038" w:rsidRDefault="001F7038">
            <w:pPr>
              <w:pStyle w:val="EMPTYCELLSTYLE"/>
            </w:pPr>
          </w:p>
        </w:tc>
        <w:tc>
          <w:tcPr>
            <w:tcW w:w="180" w:type="dxa"/>
          </w:tcPr>
          <w:p w14:paraId="704E4A5B"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0687862A" w14:textId="77777777" w:rsidR="001F7038" w:rsidRDefault="001F7038">
            <w:pPr>
              <w:pStyle w:val="EMPTYCELLSTYLE"/>
            </w:pPr>
          </w:p>
        </w:tc>
        <w:tc>
          <w:tcPr>
            <w:tcW w:w="20" w:type="dxa"/>
          </w:tcPr>
          <w:p w14:paraId="1832AB8A" w14:textId="77777777" w:rsidR="001F7038" w:rsidRDefault="001F7038">
            <w:pPr>
              <w:pStyle w:val="EMPTYCELLSTYLE"/>
            </w:pPr>
          </w:p>
        </w:tc>
        <w:tc>
          <w:tcPr>
            <w:tcW w:w="1" w:type="dxa"/>
          </w:tcPr>
          <w:p w14:paraId="6AEB7C09" w14:textId="77777777" w:rsidR="001F7038" w:rsidRDefault="001F7038">
            <w:pPr>
              <w:pStyle w:val="EMPTYCELLSTYLE"/>
            </w:pPr>
          </w:p>
        </w:tc>
      </w:tr>
      <w:tr w:rsidR="001F7038" w14:paraId="14CAF46A" w14:textId="77777777">
        <w:tblPrEx>
          <w:tblCellMar>
            <w:top w:w="0" w:type="dxa"/>
            <w:bottom w:w="0" w:type="dxa"/>
          </w:tblCellMar>
        </w:tblPrEx>
        <w:trPr>
          <w:trHeight w:hRule="exact" w:val="320"/>
        </w:trPr>
        <w:tc>
          <w:tcPr>
            <w:tcW w:w="1" w:type="dxa"/>
          </w:tcPr>
          <w:p w14:paraId="604C781A"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70A86225" w14:textId="77777777" w:rsidR="001F7038" w:rsidRDefault="00A81912">
            <w:r>
              <w:rPr>
                <w:rFonts w:ascii="SansSerif" w:eastAsia="SansSerif" w:hAnsi="SansSerif" w:cs="SansSerif"/>
                <w:b/>
                <w:color w:val="000000"/>
                <w:sz w:val="24"/>
              </w:rPr>
              <w:t>Espelho - Emenda à Despesa</w:t>
            </w:r>
          </w:p>
        </w:tc>
        <w:tc>
          <w:tcPr>
            <w:tcW w:w="1" w:type="dxa"/>
          </w:tcPr>
          <w:p w14:paraId="06CA2A71" w14:textId="77777777" w:rsidR="001F7038" w:rsidRDefault="001F7038">
            <w:pPr>
              <w:pStyle w:val="EMPTYCELLSTYLE"/>
            </w:pPr>
          </w:p>
        </w:tc>
      </w:tr>
      <w:tr w:rsidR="001F7038" w14:paraId="357D8C24" w14:textId="77777777">
        <w:tblPrEx>
          <w:tblCellMar>
            <w:top w:w="0" w:type="dxa"/>
            <w:bottom w:w="0" w:type="dxa"/>
          </w:tblCellMar>
        </w:tblPrEx>
        <w:trPr>
          <w:trHeight w:hRule="exact" w:val="20"/>
        </w:trPr>
        <w:tc>
          <w:tcPr>
            <w:tcW w:w="1" w:type="dxa"/>
          </w:tcPr>
          <w:p w14:paraId="490F454C"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69E256B0" w14:textId="77777777" w:rsidR="001F7038" w:rsidRDefault="001F7038">
            <w:pPr>
              <w:pStyle w:val="EMPTYCELLSTYLE"/>
            </w:pPr>
          </w:p>
        </w:tc>
        <w:tc>
          <w:tcPr>
            <w:tcW w:w="1" w:type="dxa"/>
          </w:tcPr>
          <w:p w14:paraId="2B24953A" w14:textId="77777777" w:rsidR="001F7038" w:rsidRDefault="001F7038">
            <w:pPr>
              <w:pStyle w:val="EMPTYCELLSTYLE"/>
            </w:pPr>
          </w:p>
        </w:tc>
      </w:tr>
      <w:tr w:rsidR="001F7038" w14:paraId="06580B70" w14:textId="77777777">
        <w:tblPrEx>
          <w:tblCellMar>
            <w:top w:w="0" w:type="dxa"/>
            <w:bottom w:w="0" w:type="dxa"/>
          </w:tblCellMar>
        </w:tblPrEx>
        <w:trPr>
          <w:trHeight w:hRule="exact" w:val="40"/>
        </w:trPr>
        <w:tc>
          <w:tcPr>
            <w:tcW w:w="1" w:type="dxa"/>
          </w:tcPr>
          <w:p w14:paraId="2C761227" w14:textId="77777777" w:rsidR="001F7038" w:rsidRDefault="001F7038">
            <w:pPr>
              <w:pStyle w:val="EMPTYCELLSTYLE"/>
            </w:pPr>
          </w:p>
        </w:tc>
        <w:tc>
          <w:tcPr>
            <w:tcW w:w="20" w:type="dxa"/>
          </w:tcPr>
          <w:p w14:paraId="48A32A2D" w14:textId="77777777" w:rsidR="001F7038" w:rsidRDefault="001F7038">
            <w:pPr>
              <w:pStyle w:val="EMPTYCELLSTYLE"/>
            </w:pPr>
          </w:p>
        </w:tc>
        <w:tc>
          <w:tcPr>
            <w:tcW w:w="280" w:type="dxa"/>
          </w:tcPr>
          <w:p w14:paraId="3695C92E" w14:textId="77777777" w:rsidR="001F7038" w:rsidRDefault="001F7038">
            <w:pPr>
              <w:pStyle w:val="EMPTYCELLSTYLE"/>
            </w:pPr>
          </w:p>
        </w:tc>
        <w:tc>
          <w:tcPr>
            <w:tcW w:w="1000" w:type="dxa"/>
          </w:tcPr>
          <w:p w14:paraId="2B53B278" w14:textId="77777777" w:rsidR="001F7038" w:rsidRDefault="001F7038">
            <w:pPr>
              <w:pStyle w:val="EMPTYCELLSTYLE"/>
            </w:pPr>
          </w:p>
        </w:tc>
        <w:tc>
          <w:tcPr>
            <w:tcW w:w="200" w:type="dxa"/>
          </w:tcPr>
          <w:p w14:paraId="44F26761" w14:textId="77777777" w:rsidR="001F7038" w:rsidRDefault="001F7038">
            <w:pPr>
              <w:pStyle w:val="EMPTYCELLSTYLE"/>
            </w:pPr>
          </w:p>
        </w:tc>
        <w:tc>
          <w:tcPr>
            <w:tcW w:w="200" w:type="dxa"/>
          </w:tcPr>
          <w:p w14:paraId="2274E083" w14:textId="77777777" w:rsidR="001F7038" w:rsidRDefault="001F7038">
            <w:pPr>
              <w:pStyle w:val="EMPTYCELLSTYLE"/>
            </w:pPr>
          </w:p>
        </w:tc>
        <w:tc>
          <w:tcPr>
            <w:tcW w:w="60" w:type="dxa"/>
          </w:tcPr>
          <w:p w14:paraId="78D5C71F" w14:textId="77777777" w:rsidR="001F7038" w:rsidRDefault="001F7038">
            <w:pPr>
              <w:pStyle w:val="EMPTYCELLSTYLE"/>
            </w:pPr>
          </w:p>
        </w:tc>
        <w:tc>
          <w:tcPr>
            <w:tcW w:w="4520" w:type="dxa"/>
          </w:tcPr>
          <w:p w14:paraId="3C44DFAE" w14:textId="77777777" w:rsidR="001F7038" w:rsidRDefault="001F7038">
            <w:pPr>
              <w:pStyle w:val="EMPTYCELLSTYLE"/>
            </w:pPr>
          </w:p>
        </w:tc>
        <w:tc>
          <w:tcPr>
            <w:tcW w:w="2320" w:type="dxa"/>
          </w:tcPr>
          <w:p w14:paraId="3945F3F2" w14:textId="77777777" w:rsidR="001F7038" w:rsidRDefault="001F7038">
            <w:pPr>
              <w:pStyle w:val="EMPTYCELLSTYLE"/>
            </w:pPr>
          </w:p>
        </w:tc>
        <w:tc>
          <w:tcPr>
            <w:tcW w:w="20" w:type="dxa"/>
          </w:tcPr>
          <w:p w14:paraId="4BAC6DAB" w14:textId="77777777" w:rsidR="001F7038" w:rsidRDefault="001F7038">
            <w:pPr>
              <w:pStyle w:val="EMPTYCELLSTYLE"/>
            </w:pPr>
          </w:p>
        </w:tc>
        <w:tc>
          <w:tcPr>
            <w:tcW w:w="180" w:type="dxa"/>
          </w:tcPr>
          <w:p w14:paraId="30F82266" w14:textId="77777777" w:rsidR="001F7038" w:rsidRDefault="001F7038">
            <w:pPr>
              <w:pStyle w:val="EMPTYCELLSTYLE"/>
            </w:pPr>
          </w:p>
        </w:tc>
        <w:tc>
          <w:tcPr>
            <w:tcW w:w="500" w:type="dxa"/>
          </w:tcPr>
          <w:p w14:paraId="3A4C5E66" w14:textId="77777777" w:rsidR="001F7038" w:rsidRDefault="001F7038">
            <w:pPr>
              <w:pStyle w:val="EMPTYCELLSTYLE"/>
            </w:pPr>
          </w:p>
        </w:tc>
        <w:tc>
          <w:tcPr>
            <w:tcW w:w="40" w:type="dxa"/>
          </w:tcPr>
          <w:p w14:paraId="1ECE4380" w14:textId="77777777" w:rsidR="001F7038" w:rsidRDefault="001F7038">
            <w:pPr>
              <w:pStyle w:val="EMPTYCELLSTYLE"/>
            </w:pPr>
          </w:p>
        </w:tc>
        <w:tc>
          <w:tcPr>
            <w:tcW w:w="200" w:type="dxa"/>
          </w:tcPr>
          <w:p w14:paraId="6A00542C" w14:textId="77777777" w:rsidR="001F7038" w:rsidRDefault="001F7038">
            <w:pPr>
              <w:pStyle w:val="EMPTYCELLSTYLE"/>
            </w:pPr>
          </w:p>
        </w:tc>
        <w:tc>
          <w:tcPr>
            <w:tcW w:w="1520" w:type="dxa"/>
          </w:tcPr>
          <w:p w14:paraId="29AA118C" w14:textId="77777777" w:rsidR="001F7038" w:rsidRDefault="001F7038">
            <w:pPr>
              <w:pStyle w:val="EMPTYCELLSTYLE"/>
            </w:pPr>
          </w:p>
        </w:tc>
        <w:tc>
          <w:tcPr>
            <w:tcW w:w="20" w:type="dxa"/>
          </w:tcPr>
          <w:p w14:paraId="7C700178" w14:textId="77777777" w:rsidR="001F7038" w:rsidRDefault="001F7038">
            <w:pPr>
              <w:pStyle w:val="EMPTYCELLSTYLE"/>
            </w:pPr>
          </w:p>
        </w:tc>
        <w:tc>
          <w:tcPr>
            <w:tcW w:w="20" w:type="dxa"/>
          </w:tcPr>
          <w:p w14:paraId="6FF56216" w14:textId="77777777" w:rsidR="001F7038" w:rsidRDefault="001F7038">
            <w:pPr>
              <w:pStyle w:val="EMPTYCELLSTYLE"/>
            </w:pPr>
          </w:p>
        </w:tc>
        <w:tc>
          <w:tcPr>
            <w:tcW w:w="1" w:type="dxa"/>
          </w:tcPr>
          <w:p w14:paraId="33C0CBD2" w14:textId="77777777" w:rsidR="001F7038" w:rsidRDefault="001F7038">
            <w:pPr>
              <w:pStyle w:val="EMPTYCELLSTYLE"/>
            </w:pPr>
          </w:p>
        </w:tc>
      </w:tr>
      <w:tr w:rsidR="001F7038" w14:paraId="15D8A572" w14:textId="77777777">
        <w:tblPrEx>
          <w:tblCellMar>
            <w:top w:w="0" w:type="dxa"/>
            <w:bottom w:w="0" w:type="dxa"/>
          </w:tblCellMar>
        </w:tblPrEx>
        <w:trPr>
          <w:trHeight w:hRule="exact" w:val="920"/>
        </w:trPr>
        <w:tc>
          <w:tcPr>
            <w:tcW w:w="1" w:type="dxa"/>
          </w:tcPr>
          <w:p w14:paraId="7ABB7A7C"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08324C6F" w14:textId="77777777">
              <w:tblPrEx>
                <w:tblCellMar>
                  <w:top w:w="0" w:type="dxa"/>
                  <w:bottom w:w="0" w:type="dxa"/>
                </w:tblCellMar>
              </w:tblPrEx>
              <w:trPr>
                <w:trHeight w:hRule="exact" w:val="200"/>
              </w:trPr>
              <w:tc>
                <w:tcPr>
                  <w:tcW w:w="1560" w:type="dxa"/>
                </w:tcPr>
                <w:p w14:paraId="0556ED19" w14:textId="77777777" w:rsidR="001F7038" w:rsidRDefault="001F7038">
                  <w:pPr>
                    <w:pStyle w:val="EMPTYCELLSTYLE"/>
                  </w:pPr>
                </w:p>
              </w:tc>
              <w:tc>
                <w:tcPr>
                  <w:tcW w:w="3240" w:type="dxa"/>
                </w:tcPr>
                <w:p w14:paraId="72D289E8" w14:textId="77777777" w:rsidR="001F7038" w:rsidRDefault="001F7038">
                  <w:pPr>
                    <w:pStyle w:val="EMPTYCELLSTYLE"/>
                  </w:pPr>
                </w:p>
              </w:tc>
              <w:tc>
                <w:tcPr>
                  <w:tcW w:w="780" w:type="dxa"/>
                </w:tcPr>
                <w:p w14:paraId="12018178"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23EC4554" w14:textId="77777777">
                    <w:tblPrEx>
                      <w:tblCellMar>
                        <w:top w:w="0" w:type="dxa"/>
                        <w:bottom w:w="0" w:type="dxa"/>
                      </w:tblCellMar>
                    </w:tblPrEx>
                    <w:trPr>
                      <w:trHeight w:hRule="exact" w:val="200"/>
                    </w:trPr>
                    <w:tc>
                      <w:tcPr>
                        <w:tcW w:w="2160" w:type="dxa"/>
                      </w:tcPr>
                      <w:p w14:paraId="5ED0998E" w14:textId="77777777" w:rsidR="001F7038" w:rsidRDefault="001F7038">
                        <w:pPr>
                          <w:pStyle w:val="EMPTYCELLSTYLE"/>
                        </w:pPr>
                      </w:p>
                    </w:tc>
                    <w:tc>
                      <w:tcPr>
                        <w:tcW w:w="1240" w:type="dxa"/>
                      </w:tcPr>
                      <w:p w14:paraId="039FC8F0" w14:textId="77777777" w:rsidR="001F7038" w:rsidRDefault="001F7038">
                        <w:pPr>
                          <w:pStyle w:val="EMPTYCELLSTYLE"/>
                        </w:pPr>
                      </w:p>
                    </w:tc>
                  </w:tr>
                  <w:tr w:rsidR="001F7038" w14:paraId="554955D0"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A2C6C73" w14:textId="77777777" w:rsidR="001F7038" w:rsidRDefault="00A81912">
                        <w:r>
                          <w:rPr>
                            <w:rFonts w:ascii="DejaVu Sans" w:eastAsia="DejaVu Sans" w:hAnsi="DejaVu Sans" w:cs="DejaVu Sans"/>
                            <w:color w:val="000000"/>
                            <w:sz w:val="16"/>
                          </w:rPr>
                          <w:t>APROPRIAÇÃO</w:t>
                        </w:r>
                      </w:p>
                    </w:tc>
                  </w:tr>
                  <w:tr w:rsidR="001F7038" w14:paraId="07F071CF"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96DE4D3" w14:textId="77777777" w:rsidR="001F7038" w:rsidRDefault="001F7038">
                        <w:pPr>
                          <w:pStyle w:val="EMPTYCELLSTYLE"/>
                        </w:pPr>
                      </w:p>
                    </w:tc>
                  </w:tr>
                </w:tbl>
                <w:p w14:paraId="2E4ACF1E" w14:textId="77777777" w:rsidR="001F7038" w:rsidRDefault="001F7038">
                  <w:pPr>
                    <w:pStyle w:val="EMPTYCELLSTYLE"/>
                  </w:pPr>
                </w:p>
              </w:tc>
              <w:tc>
                <w:tcPr>
                  <w:tcW w:w="840" w:type="dxa"/>
                </w:tcPr>
                <w:p w14:paraId="06F87F3A" w14:textId="77777777" w:rsidR="001F7038" w:rsidRDefault="001F7038">
                  <w:pPr>
                    <w:pStyle w:val="EMPTYCELLSTYLE"/>
                  </w:pPr>
                </w:p>
              </w:tc>
              <w:tc>
                <w:tcPr>
                  <w:tcW w:w="20" w:type="dxa"/>
                </w:tcPr>
                <w:p w14:paraId="063598EF" w14:textId="77777777" w:rsidR="001F7038" w:rsidRDefault="001F7038">
                  <w:pPr>
                    <w:pStyle w:val="EMPTYCELLSTYLE"/>
                  </w:pPr>
                </w:p>
              </w:tc>
              <w:tc>
                <w:tcPr>
                  <w:tcW w:w="1240" w:type="dxa"/>
                </w:tcPr>
                <w:p w14:paraId="5138B987" w14:textId="77777777" w:rsidR="001F7038" w:rsidRDefault="001F7038">
                  <w:pPr>
                    <w:pStyle w:val="EMPTYCELLSTYLE"/>
                  </w:pPr>
                </w:p>
              </w:tc>
            </w:tr>
            <w:tr w:rsidR="001F7038" w14:paraId="27EF6492"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CAAF061" w14:textId="77777777" w:rsidR="001F7038" w:rsidRDefault="00A81912">
                  <w:r>
                    <w:rPr>
                      <w:rFonts w:ascii="DejaVu Sans" w:eastAsia="DejaVu Sans" w:hAnsi="DejaVu Sans" w:cs="DejaVu Sans"/>
                      <w:color w:val="000000"/>
                      <w:sz w:val="16"/>
                    </w:rPr>
                    <w:t>Comissão</w:t>
                  </w:r>
                </w:p>
              </w:tc>
              <w:tc>
                <w:tcPr>
                  <w:tcW w:w="780" w:type="dxa"/>
                </w:tcPr>
                <w:p w14:paraId="14D4799B" w14:textId="77777777" w:rsidR="001F7038" w:rsidRDefault="001F7038">
                  <w:pPr>
                    <w:pStyle w:val="EMPTYCELLSTYLE"/>
                  </w:pPr>
                </w:p>
              </w:tc>
              <w:tc>
                <w:tcPr>
                  <w:tcW w:w="3400" w:type="dxa"/>
                  <w:vMerge/>
                  <w:tcMar>
                    <w:top w:w="0" w:type="dxa"/>
                    <w:left w:w="0" w:type="dxa"/>
                    <w:bottom w:w="0" w:type="dxa"/>
                    <w:right w:w="0" w:type="dxa"/>
                  </w:tcMar>
                </w:tcPr>
                <w:p w14:paraId="3649E3E9" w14:textId="77777777" w:rsidR="001F7038" w:rsidRDefault="001F7038">
                  <w:pPr>
                    <w:pStyle w:val="EMPTYCELLSTYLE"/>
                  </w:pPr>
                </w:p>
              </w:tc>
              <w:tc>
                <w:tcPr>
                  <w:tcW w:w="840" w:type="dxa"/>
                </w:tcPr>
                <w:p w14:paraId="4BB928C0"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95D360E" w14:textId="77777777" w:rsidR="001F7038" w:rsidRDefault="00A81912">
                  <w:pPr>
                    <w:jc w:val="center"/>
                  </w:pPr>
                  <w:r>
                    <w:rPr>
                      <w:rFonts w:ascii="DejaVu Sans" w:eastAsia="DejaVu Sans" w:hAnsi="DejaVu Sans" w:cs="DejaVu Sans"/>
                      <w:b/>
                      <w:color w:val="000000"/>
                      <w:sz w:val="16"/>
                    </w:rPr>
                    <w:t>- - - - - - -</w:t>
                  </w:r>
                </w:p>
              </w:tc>
            </w:tr>
            <w:tr w:rsidR="001F7038" w14:paraId="3F1D63F4"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5F1F255" w14:textId="77777777" w:rsidR="001F7038" w:rsidRDefault="001F7038">
                  <w:pPr>
                    <w:pStyle w:val="EMPTYCELLSTYLE"/>
                  </w:pPr>
                </w:p>
              </w:tc>
              <w:tc>
                <w:tcPr>
                  <w:tcW w:w="780" w:type="dxa"/>
                </w:tcPr>
                <w:p w14:paraId="4DEA70AF" w14:textId="77777777" w:rsidR="001F7038" w:rsidRDefault="001F7038">
                  <w:pPr>
                    <w:pStyle w:val="EMPTYCELLSTYLE"/>
                  </w:pPr>
                </w:p>
              </w:tc>
              <w:tc>
                <w:tcPr>
                  <w:tcW w:w="3400" w:type="dxa"/>
                  <w:vMerge/>
                  <w:tcMar>
                    <w:top w:w="0" w:type="dxa"/>
                    <w:left w:w="0" w:type="dxa"/>
                    <w:bottom w:w="0" w:type="dxa"/>
                    <w:right w:w="0" w:type="dxa"/>
                  </w:tcMar>
                </w:tcPr>
                <w:p w14:paraId="35F1C031" w14:textId="77777777" w:rsidR="001F7038" w:rsidRDefault="001F7038">
                  <w:pPr>
                    <w:pStyle w:val="EMPTYCELLSTYLE"/>
                  </w:pPr>
                </w:p>
              </w:tc>
              <w:tc>
                <w:tcPr>
                  <w:tcW w:w="840" w:type="dxa"/>
                </w:tcPr>
                <w:p w14:paraId="1666F0BE"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62E73CE" w14:textId="77777777" w:rsidR="001F7038" w:rsidRDefault="001F7038">
                  <w:pPr>
                    <w:pStyle w:val="EMPTYCELLSTYLE"/>
                  </w:pPr>
                </w:p>
              </w:tc>
            </w:tr>
            <w:tr w:rsidR="001F7038" w14:paraId="0D0169B3" w14:textId="77777777">
              <w:tblPrEx>
                <w:tblCellMar>
                  <w:top w:w="0" w:type="dxa"/>
                  <w:bottom w:w="0" w:type="dxa"/>
                </w:tblCellMar>
              </w:tblPrEx>
              <w:trPr>
                <w:trHeight w:hRule="exact" w:val="80"/>
              </w:trPr>
              <w:tc>
                <w:tcPr>
                  <w:tcW w:w="1560" w:type="dxa"/>
                </w:tcPr>
                <w:p w14:paraId="6590515E" w14:textId="77777777" w:rsidR="001F7038" w:rsidRDefault="001F7038">
                  <w:pPr>
                    <w:pStyle w:val="EMPTYCELLSTYLE"/>
                  </w:pPr>
                </w:p>
              </w:tc>
              <w:tc>
                <w:tcPr>
                  <w:tcW w:w="3240" w:type="dxa"/>
                </w:tcPr>
                <w:p w14:paraId="6C8E7928" w14:textId="77777777" w:rsidR="001F7038" w:rsidRDefault="001F7038">
                  <w:pPr>
                    <w:pStyle w:val="EMPTYCELLSTYLE"/>
                  </w:pPr>
                </w:p>
              </w:tc>
              <w:tc>
                <w:tcPr>
                  <w:tcW w:w="780" w:type="dxa"/>
                </w:tcPr>
                <w:p w14:paraId="30CAF6F5" w14:textId="77777777" w:rsidR="001F7038" w:rsidRDefault="001F7038">
                  <w:pPr>
                    <w:pStyle w:val="EMPTYCELLSTYLE"/>
                  </w:pPr>
                </w:p>
              </w:tc>
              <w:tc>
                <w:tcPr>
                  <w:tcW w:w="3400" w:type="dxa"/>
                </w:tcPr>
                <w:p w14:paraId="7570DF8E" w14:textId="77777777" w:rsidR="001F7038" w:rsidRDefault="001F7038">
                  <w:pPr>
                    <w:pStyle w:val="EMPTYCELLSTYLE"/>
                  </w:pPr>
                </w:p>
              </w:tc>
              <w:tc>
                <w:tcPr>
                  <w:tcW w:w="840" w:type="dxa"/>
                </w:tcPr>
                <w:p w14:paraId="063D4087" w14:textId="77777777" w:rsidR="001F7038" w:rsidRDefault="001F7038">
                  <w:pPr>
                    <w:pStyle w:val="EMPTYCELLSTYLE"/>
                  </w:pPr>
                </w:p>
              </w:tc>
              <w:tc>
                <w:tcPr>
                  <w:tcW w:w="20" w:type="dxa"/>
                </w:tcPr>
                <w:p w14:paraId="76E12AEB" w14:textId="77777777" w:rsidR="001F7038" w:rsidRDefault="001F7038">
                  <w:pPr>
                    <w:pStyle w:val="EMPTYCELLSTYLE"/>
                  </w:pPr>
                </w:p>
              </w:tc>
              <w:tc>
                <w:tcPr>
                  <w:tcW w:w="1240" w:type="dxa"/>
                </w:tcPr>
                <w:p w14:paraId="37387C32" w14:textId="77777777" w:rsidR="001F7038" w:rsidRDefault="001F7038">
                  <w:pPr>
                    <w:pStyle w:val="EMPTYCELLSTYLE"/>
                  </w:pPr>
                </w:p>
              </w:tc>
            </w:tr>
            <w:tr w:rsidR="001F7038" w14:paraId="6738B9B0"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0A40C236" w14:textId="77777777" w:rsidR="001F7038" w:rsidRDefault="00A81912">
                  <w:r>
                    <w:rPr>
                      <w:rFonts w:ascii="DejaVu Sans" w:eastAsia="DejaVu Sans" w:hAnsi="DejaVu Sans" w:cs="DejaVu Sans"/>
                      <w:color w:val="000000"/>
                      <w:sz w:val="16"/>
                    </w:rPr>
                    <w:t>EMENTA</w:t>
                  </w:r>
                </w:p>
              </w:tc>
              <w:tc>
                <w:tcPr>
                  <w:tcW w:w="3240" w:type="dxa"/>
                </w:tcPr>
                <w:p w14:paraId="71673E59" w14:textId="77777777" w:rsidR="001F7038" w:rsidRDefault="001F7038">
                  <w:pPr>
                    <w:pStyle w:val="EMPTYCELLSTYLE"/>
                  </w:pPr>
                </w:p>
              </w:tc>
              <w:tc>
                <w:tcPr>
                  <w:tcW w:w="780" w:type="dxa"/>
                </w:tcPr>
                <w:p w14:paraId="20CFC708" w14:textId="77777777" w:rsidR="001F7038" w:rsidRDefault="001F7038">
                  <w:pPr>
                    <w:pStyle w:val="EMPTYCELLSTYLE"/>
                  </w:pPr>
                </w:p>
              </w:tc>
              <w:tc>
                <w:tcPr>
                  <w:tcW w:w="3400" w:type="dxa"/>
                </w:tcPr>
                <w:p w14:paraId="5E134A8E" w14:textId="77777777" w:rsidR="001F7038" w:rsidRDefault="001F7038">
                  <w:pPr>
                    <w:pStyle w:val="EMPTYCELLSTYLE"/>
                  </w:pPr>
                </w:p>
              </w:tc>
              <w:tc>
                <w:tcPr>
                  <w:tcW w:w="840" w:type="dxa"/>
                </w:tcPr>
                <w:p w14:paraId="252022D2" w14:textId="77777777" w:rsidR="001F7038" w:rsidRDefault="001F7038">
                  <w:pPr>
                    <w:pStyle w:val="EMPTYCELLSTYLE"/>
                  </w:pPr>
                </w:p>
              </w:tc>
              <w:tc>
                <w:tcPr>
                  <w:tcW w:w="20" w:type="dxa"/>
                </w:tcPr>
                <w:p w14:paraId="5CE4A815" w14:textId="77777777" w:rsidR="001F7038" w:rsidRDefault="001F7038">
                  <w:pPr>
                    <w:pStyle w:val="EMPTYCELLSTYLE"/>
                  </w:pPr>
                </w:p>
              </w:tc>
              <w:tc>
                <w:tcPr>
                  <w:tcW w:w="1240" w:type="dxa"/>
                </w:tcPr>
                <w:p w14:paraId="4B1106A5" w14:textId="77777777" w:rsidR="001F7038" w:rsidRDefault="001F7038">
                  <w:pPr>
                    <w:pStyle w:val="EMPTYCELLSTYLE"/>
                  </w:pPr>
                </w:p>
              </w:tc>
            </w:tr>
            <w:tr w:rsidR="001F7038" w14:paraId="0B94710B"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0638754D" w14:textId="77777777" w:rsidR="001F7038" w:rsidRDefault="001F7038">
                  <w:pPr>
                    <w:pStyle w:val="EMPTYCELLSTYLE"/>
                  </w:pPr>
                </w:p>
              </w:tc>
              <w:tc>
                <w:tcPr>
                  <w:tcW w:w="3240" w:type="dxa"/>
                </w:tcPr>
                <w:p w14:paraId="3EF8AEB7" w14:textId="77777777" w:rsidR="001F7038" w:rsidRDefault="001F7038">
                  <w:pPr>
                    <w:pStyle w:val="EMPTYCELLSTYLE"/>
                  </w:pPr>
                </w:p>
              </w:tc>
              <w:tc>
                <w:tcPr>
                  <w:tcW w:w="780" w:type="dxa"/>
                </w:tcPr>
                <w:p w14:paraId="65536E9B" w14:textId="77777777" w:rsidR="001F7038" w:rsidRDefault="001F7038">
                  <w:pPr>
                    <w:pStyle w:val="EMPTYCELLSTYLE"/>
                  </w:pPr>
                </w:p>
              </w:tc>
              <w:tc>
                <w:tcPr>
                  <w:tcW w:w="3400" w:type="dxa"/>
                </w:tcPr>
                <w:p w14:paraId="4CC71F21" w14:textId="77777777" w:rsidR="001F7038" w:rsidRDefault="001F7038">
                  <w:pPr>
                    <w:pStyle w:val="EMPTYCELLSTYLE"/>
                  </w:pPr>
                </w:p>
              </w:tc>
              <w:tc>
                <w:tcPr>
                  <w:tcW w:w="840" w:type="dxa"/>
                </w:tcPr>
                <w:p w14:paraId="0E020145" w14:textId="77777777" w:rsidR="001F7038" w:rsidRDefault="001F7038">
                  <w:pPr>
                    <w:pStyle w:val="EMPTYCELLSTYLE"/>
                  </w:pPr>
                </w:p>
              </w:tc>
              <w:tc>
                <w:tcPr>
                  <w:tcW w:w="20" w:type="dxa"/>
                </w:tcPr>
                <w:p w14:paraId="7DF76418" w14:textId="77777777" w:rsidR="001F7038" w:rsidRDefault="001F7038">
                  <w:pPr>
                    <w:pStyle w:val="EMPTYCELLSTYLE"/>
                  </w:pPr>
                </w:p>
              </w:tc>
              <w:tc>
                <w:tcPr>
                  <w:tcW w:w="1240" w:type="dxa"/>
                </w:tcPr>
                <w:p w14:paraId="16C7D71F" w14:textId="77777777" w:rsidR="001F7038" w:rsidRDefault="001F7038">
                  <w:pPr>
                    <w:pStyle w:val="EMPTYCELLSTYLE"/>
                  </w:pPr>
                </w:p>
              </w:tc>
            </w:tr>
            <w:tr w:rsidR="001F7038" w14:paraId="0740895A" w14:textId="77777777">
              <w:tblPrEx>
                <w:tblCellMar>
                  <w:top w:w="0" w:type="dxa"/>
                  <w:bottom w:w="0" w:type="dxa"/>
                </w:tblCellMar>
              </w:tblPrEx>
              <w:trPr>
                <w:trHeight w:hRule="exact" w:val="200"/>
              </w:trPr>
              <w:tc>
                <w:tcPr>
                  <w:tcW w:w="1560" w:type="dxa"/>
                </w:tcPr>
                <w:p w14:paraId="58C16FFD" w14:textId="77777777" w:rsidR="001F7038" w:rsidRDefault="001F7038">
                  <w:pPr>
                    <w:pStyle w:val="EMPTYCELLSTYLE"/>
                  </w:pPr>
                </w:p>
              </w:tc>
              <w:tc>
                <w:tcPr>
                  <w:tcW w:w="3240" w:type="dxa"/>
                </w:tcPr>
                <w:p w14:paraId="0FF21135" w14:textId="77777777" w:rsidR="001F7038" w:rsidRDefault="001F7038">
                  <w:pPr>
                    <w:pStyle w:val="EMPTYCELLSTYLE"/>
                  </w:pPr>
                </w:p>
              </w:tc>
              <w:tc>
                <w:tcPr>
                  <w:tcW w:w="780" w:type="dxa"/>
                </w:tcPr>
                <w:p w14:paraId="548ADEFE" w14:textId="77777777" w:rsidR="001F7038" w:rsidRDefault="001F7038">
                  <w:pPr>
                    <w:pStyle w:val="EMPTYCELLSTYLE"/>
                  </w:pPr>
                </w:p>
              </w:tc>
              <w:tc>
                <w:tcPr>
                  <w:tcW w:w="3400" w:type="dxa"/>
                </w:tcPr>
                <w:p w14:paraId="6E998DB6" w14:textId="77777777" w:rsidR="001F7038" w:rsidRDefault="001F7038">
                  <w:pPr>
                    <w:pStyle w:val="EMPTYCELLSTYLE"/>
                  </w:pPr>
                </w:p>
              </w:tc>
              <w:tc>
                <w:tcPr>
                  <w:tcW w:w="840" w:type="dxa"/>
                </w:tcPr>
                <w:p w14:paraId="13DE7E59" w14:textId="77777777" w:rsidR="001F7038" w:rsidRDefault="001F7038">
                  <w:pPr>
                    <w:pStyle w:val="EMPTYCELLSTYLE"/>
                  </w:pPr>
                </w:p>
              </w:tc>
              <w:tc>
                <w:tcPr>
                  <w:tcW w:w="20" w:type="dxa"/>
                </w:tcPr>
                <w:p w14:paraId="59A1E04A" w14:textId="77777777" w:rsidR="001F7038" w:rsidRDefault="001F7038">
                  <w:pPr>
                    <w:pStyle w:val="EMPTYCELLSTYLE"/>
                  </w:pPr>
                </w:p>
              </w:tc>
              <w:tc>
                <w:tcPr>
                  <w:tcW w:w="1240" w:type="dxa"/>
                </w:tcPr>
                <w:p w14:paraId="32266D6C" w14:textId="77777777" w:rsidR="001F7038" w:rsidRDefault="001F7038">
                  <w:pPr>
                    <w:pStyle w:val="EMPTYCELLSTYLE"/>
                  </w:pPr>
                </w:p>
              </w:tc>
            </w:tr>
          </w:tbl>
          <w:p w14:paraId="51E1EF40" w14:textId="77777777" w:rsidR="001F7038" w:rsidRDefault="001F7038">
            <w:pPr>
              <w:pStyle w:val="EMPTYCELLSTYLE"/>
            </w:pPr>
          </w:p>
        </w:tc>
        <w:tc>
          <w:tcPr>
            <w:tcW w:w="20" w:type="dxa"/>
          </w:tcPr>
          <w:p w14:paraId="63A454DF" w14:textId="77777777" w:rsidR="001F7038" w:rsidRDefault="001F7038">
            <w:pPr>
              <w:pStyle w:val="EMPTYCELLSTYLE"/>
            </w:pPr>
          </w:p>
        </w:tc>
        <w:tc>
          <w:tcPr>
            <w:tcW w:w="1" w:type="dxa"/>
          </w:tcPr>
          <w:p w14:paraId="3258DB0F" w14:textId="77777777" w:rsidR="001F7038" w:rsidRDefault="001F7038">
            <w:pPr>
              <w:pStyle w:val="EMPTYCELLSTYLE"/>
            </w:pPr>
          </w:p>
        </w:tc>
      </w:tr>
      <w:tr w:rsidR="001F7038" w14:paraId="7A0C1B13" w14:textId="77777777">
        <w:tblPrEx>
          <w:tblCellMar>
            <w:top w:w="0" w:type="dxa"/>
            <w:bottom w:w="0" w:type="dxa"/>
          </w:tblCellMar>
        </w:tblPrEx>
        <w:trPr>
          <w:trHeight w:hRule="exact" w:val="1000"/>
        </w:trPr>
        <w:tc>
          <w:tcPr>
            <w:tcW w:w="1" w:type="dxa"/>
          </w:tcPr>
          <w:p w14:paraId="334FB578"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5B512666" w14:textId="77777777">
              <w:tblPrEx>
                <w:tblCellMar>
                  <w:top w:w="0" w:type="dxa"/>
                  <w:bottom w:w="0" w:type="dxa"/>
                </w:tblCellMar>
              </w:tblPrEx>
              <w:trPr>
                <w:trHeight w:hRule="exact" w:val="20"/>
              </w:trPr>
              <w:tc>
                <w:tcPr>
                  <w:tcW w:w="3320" w:type="dxa"/>
                </w:tcPr>
                <w:p w14:paraId="13F19922" w14:textId="77777777" w:rsidR="001F7038" w:rsidRDefault="001F7038">
                  <w:pPr>
                    <w:pStyle w:val="EMPTYCELLSTYLE"/>
                  </w:pPr>
                </w:p>
              </w:tc>
              <w:tc>
                <w:tcPr>
                  <w:tcW w:w="2800" w:type="dxa"/>
                </w:tcPr>
                <w:p w14:paraId="368C6D57" w14:textId="77777777" w:rsidR="001F7038" w:rsidRDefault="001F7038">
                  <w:pPr>
                    <w:pStyle w:val="EMPTYCELLSTYLE"/>
                  </w:pPr>
                </w:p>
              </w:tc>
              <w:tc>
                <w:tcPr>
                  <w:tcW w:w="20" w:type="dxa"/>
                </w:tcPr>
                <w:p w14:paraId="444B8117" w14:textId="77777777" w:rsidR="001F7038" w:rsidRDefault="001F7038">
                  <w:pPr>
                    <w:pStyle w:val="EMPTYCELLSTYLE"/>
                  </w:pPr>
                </w:p>
              </w:tc>
              <w:tc>
                <w:tcPr>
                  <w:tcW w:w="220" w:type="dxa"/>
                </w:tcPr>
                <w:p w14:paraId="1FA42B12" w14:textId="77777777" w:rsidR="001F7038" w:rsidRDefault="001F7038">
                  <w:pPr>
                    <w:pStyle w:val="EMPTYCELLSTYLE"/>
                  </w:pPr>
                </w:p>
              </w:tc>
              <w:tc>
                <w:tcPr>
                  <w:tcW w:w="4720" w:type="dxa"/>
                </w:tcPr>
                <w:p w14:paraId="7815119A" w14:textId="77777777" w:rsidR="001F7038" w:rsidRDefault="001F7038">
                  <w:pPr>
                    <w:pStyle w:val="EMPTYCELLSTYLE"/>
                  </w:pPr>
                </w:p>
              </w:tc>
            </w:tr>
            <w:tr w:rsidR="001F7038" w14:paraId="1A061DDF" w14:textId="77777777">
              <w:tblPrEx>
                <w:tblCellMar>
                  <w:top w:w="0" w:type="dxa"/>
                  <w:bottom w:w="0" w:type="dxa"/>
                </w:tblCellMar>
              </w:tblPrEx>
              <w:trPr>
                <w:trHeight w:hRule="exact" w:val="60"/>
              </w:trPr>
              <w:tc>
                <w:tcPr>
                  <w:tcW w:w="3320" w:type="dxa"/>
                </w:tcPr>
                <w:p w14:paraId="533AEECB" w14:textId="77777777" w:rsidR="001F7038" w:rsidRDefault="001F7038">
                  <w:pPr>
                    <w:pStyle w:val="EMPTYCELLSTYLE"/>
                  </w:pPr>
                </w:p>
              </w:tc>
              <w:tc>
                <w:tcPr>
                  <w:tcW w:w="2800" w:type="dxa"/>
                </w:tcPr>
                <w:p w14:paraId="16E7D67D" w14:textId="77777777" w:rsidR="001F7038" w:rsidRDefault="001F7038">
                  <w:pPr>
                    <w:pStyle w:val="EMPTYCELLSTYLE"/>
                  </w:pPr>
                </w:p>
              </w:tc>
              <w:tc>
                <w:tcPr>
                  <w:tcW w:w="20" w:type="dxa"/>
                </w:tcPr>
                <w:p w14:paraId="571C2CBC" w14:textId="77777777" w:rsidR="001F7038" w:rsidRDefault="001F7038">
                  <w:pPr>
                    <w:pStyle w:val="EMPTYCELLSTYLE"/>
                  </w:pPr>
                </w:p>
              </w:tc>
              <w:tc>
                <w:tcPr>
                  <w:tcW w:w="220" w:type="dxa"/>
                </w:tcPr>
                <w:p w14:paraId="6EED1265"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5D057A27" w14:textId="77777777">
                    <w:tblPrEx>
                      <w:tblCellMar>
                        <w:top w:w="0" w:type="dxa"/>
                        <w:bottom w:w="0" w:type="dxa"/>
                      </w:tblCellMar>
                    </w:tblPrEx>
                    <w:trPr>
                      <w:trHeight w:hRule="exact" w:val="40"/>
                    </w:trPr>
                    <w:tc>
                      <w:tcPr>
                        <w:tcW w:w="2160" w:type="dxa"/>
                      </w:tcPr>
                      <w:p w14:paraId="17E78E53" w14:textId="77777777" w:rsidR="001F7038" w:rsidRDefault="001F7038">
                        <w:pPr>
                          <w:pStyle w:val="EMPTYCELLSTYLE"/>
                        </w:pPr>
                      </w:p>
                    </w:tc>
                    <w:tc>
                      <w:tcPr>
                        <w:tcW w:w="2560" w:type="dxa"/>
                      </w:tcPr>
                      <w:p w14:paraId="294BD3B4" w14:textId="77777777" w:rsidR="001F7038" w:rsidRDefault="001F7038">
                        <w:pPr>
                          <w:pStyle w:val="EMPTYCELLSTYLE"/>
                        </w:pPr>
                      </w:p>
                    </w:tc>
                  </w:tr>
                  <w:tr w:rsidR="001F7038" w14:paraId="6E1B668C"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362C1B3C" w14:textId="77777777" w:rsidR="001F7038" w:rsidRDefault="00A81912">
                        <w:r>
                          <w:rPr>
                            <w:rFonts w:ascii="DejaVu Sans" w:eastAsia="DejaVu Sans" w:hAnsi="DejaVu Sans" w:cs="DejaVu Sans"/>
                            <w:b/>
                            <w:color w:val="000000"/>
                            <w:sz w:val="16"/>
                          </w:rPr>
                          <w:t>SEQUENCIAL</w:t>
                        </w:r>
                      </w:p>
                    </w:tc>
                    <w:tc>
                      <w:tcPr>
                        <w:tcW w:w="2560" w:type="dxa"/>
                      </w:tcPr>
                      <w:p w14:paraId="551DAA4E" w14:textId="77777777" w:rsidR="001F7038" w:rsidRDefault="001F7038">
                        <w:pPr>
                          <w:pStyle w:val="EMPTYCELLSTYLE"/>
                        </w:pPr>
                      </w:p>
                    </w:tc>
                  </w:tr>
                  <w:tr w:rsidR="001F7038" w14:paraId="3E43E798"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2C39FE80" w14:textId="77777777" w:rsidR="001F7038" w:rsidRDefault="001F7038">
                        <w:pPr>
                          <w:pStyle w:val="EMPTYCELLSTYLE"/>
                        </w:pPr>
                      </w:p>
                    </w:tc>
                    <w:tc>
                      <w:tcPr>
                        <w:tcW w:w="2560" w:type="dxa"/>
                      </w:tcPr>
                      <w:p w14:paraId="47E52EDE" w14:textId="77777777" w:rsidR="001F7038" w:rsidRDefault="001F7038">
                        <w:pPr>
                          <w:pStyle w:val="EMPTYCELLSTYLE"/>
                        </w:pPr>
                      </w:p>
                    </w:tc>
                  </w:tr>
                  <w:tr w:rsidR="001F7038" w14:paraId="538CEDBF" w14:textId="77777777">
                    <w:tblPrEx>
                      <w:tblCellMar>
                        <w:top w:w="0" w:type="dxa"/>
                        <w:bottom w:w="0" w:type="dxa"/>
                      </w:tblCellMar>
                    </w:tblPrEx>
                    <w:trPr>
                      <w:trHeight w:hRule="exact" w:val="200"/>
                    </w:trPr>
                    <w:tc>
                      <w:tcPr>
                        <w:tcW w:w="2160" w:type="dxa"/>
                      </w:tcPr>
                      <w:p w14:paraId="4E18901A" w14:textId="77777777" w:rsidR="001F7038" w:rsidRDefault="001F7038">
                        <w:pPr>
                          <w:pStyle w:val="EMPTYCELLSTYLE"/>
                        </w:pPr>
                      </w:p>
                    </w:tc>
                    <w:tc>
                      <w:tcPr>
                        <w:tcW w:w="2560" w:type="dxa"/>
                      </w:tcPr>
                      <w:p w14:paraId="1F5D2624" w14:textId="77777777" w:rsidR="001F7038" w:rsidRDefault="001F7038">
                        <w:pPr>
                          <w:pStyle w:val="EMPTYCELLSTYLE"/>
                        </w:pPr>
                      </w:p>
                    </w:tc>
                  </w:tr>
                </w:tbl>
                <w:p w14:paraId="60899AD7" w14:textId="77777777" w:rsidR="001F7038" w:rsidRDefault="001F7038">
                  <w:pPr>
                    <w:pStyle w:val="EMPTYCELLSTYLE"/>
                  </w:pPr>
                </w:p>
              </w:tc>
            </w:tr>
            <w:tr w:rsidR="001F7038" w14:paraId="49F67A6A" w14:textId="77777777">
              <w:tblPrEx>
                <w:tblCellMar>
                  <w:top w:w="0" w:type="dxa"/>
                  <w:bottom w:w="0" w:type="dxa"/>
                </w:tblCellMar>
              </w:tblPrEx>
              <w:trPr>
                <w:trHeight w:hRule="exact" w:val="200"/>
              </w:trPr>
              <w:tc>
                <w:tcPr>
                  <w:tcW w:w="3320" w:type="dxa"/>
                </w:tcPr>
                <w:p w14:paraId="77B4BFD6" w14:textId="77777777" w:rsidR="001F7038" w:rsidRDefault="001F7038">
                  <w:pPr>
                    <w:pStyle w:val="EMPTYCELLSTYLE"/>
                  </w:pPr>
                </w:p>
              </w:tc>
              <w:tc>
                <w:tcPr>
                  <w:tcW w:w="2800" w:type="dxa"/>
                </w:tcPr>
                <w:p w14:paraId="6C306E0C" w14:textId="77777777" w:rsidR="001F7038" w:rsidRDefault="001F7038">
                  <w:pPr>
                    <w:pStyle w:val="EMPTYCELLSTYLE"/>
                  </w:pPr>
                </w:p>
              </w:tc>
              <w:tc>
                <w:tcPr>
                  <w:tcW w:w="20" w:type="dxa"/>
                </w:tcPr>
                <w:p w14:paraId="18FAC590" w14:textId="77777777" w:rsidR="001F7038" w:rsidRDefault="001F7038">
                  <w:pPr>
                    <w:pStyle w:val="EMPTYCELLSTYLE"/>
                  </w:pPr>
                </w:p>
              </w:tc>
              <w:tc>
                <w:tcPr>
                  <w:tcW w:w="220" w:type="dxa"/>
                </w:tcPr>
                <w:p w14:paraId="6779DAE2" w14:textId="77777777" w:rsidR="001F7038" w:rsidRDefault="001F7038">
                  <w:pPr>
                    <w:pStyle w:val="EMPTYCELLSTYLE"/>
                  </w:pPr>
                </w:p>
              </w:tc>
              <w:tc>
                <w:tcPr>
                  <w:tcW w:w="4720" w:type="dxa"/>
                  <w:vMerge/>
                  <w:tcMar>
                    <w:top w:w="0" w:type="dxa"/>
                    <w:left w:w="0" w:type="dxa"/>
                    <w:bottom w:w="0" w:type="dxa"/>
                    <w:right w:w="0" w:type="dxa"/>
                  </w:tcMar>
                </w:tcPr>
                <w:p w14:paraId="48CF0B6F" w14:textId="77777777" w:rsidR="001F7038" w:rsidRDefault="001F7038">
                  <w:pPr>
                    <w:pStyle w:val="EMPTYCELLSTYLE"/>
                  </w:pPr>
                </w:p>
              </w:tc>
            </w:tr>
            <w:tr w:rsidR="001F7038" w14:paraId="658C35D2"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FC30D3A" w14:textId="77777777" w:rsidR="001F7038" w:rsidRDefault="00A81912">
                  <w:r>
                    <w:rPr>
                      <w:rFonts w:ascii="DejaVu Sans" w:eastAsia="DejaVu Sans" w:hAnsi="DejaVu Sans" w:cs="DejaVu Sans"/>
                      <w:color w:val="000000"/>
                      <w:sz w:val="16"/>
                    </w:rPr>
                    <w:t>Comissão</w:t>
                  </w:r>
                </w:p>
              </w:tc>
              <w:tc>
                <w:tcPr>
                  <w:tcW w:w="20" w:type="dxa"/>
                </w:tcPr>
                <w:p w14:paraId="48DF1FF2" w14:textId="77777777" w:rsidR="001F7038" w:rsidRDefault="001F7038">
                  <w:pPr>
                    <w:pStyle w:val="EMPTYCELLSTYLE"/>
                  </w:pPr>
                </w:p>
              </w:tc>
              <w:tc>
                <w:tcPr>
                  <w:tcW w:w="220" w:type="dxa"/>
                </w:tcPr>
                <w:p w14:paraId="32D95165" w14:textId="77777777" w:rsidR="001F7038" w:rsidRDefault="001F7038">
                  <w:pPr>
                    <w:pStyle w:val="EMPTYCELLSTYLE"/>
                  </w:pPr>
                </w:p>
              </w:tc>
              <w:tc>
                <w:tcPr>
                  <w:tcW w:w="4720" w:type="dxa"/>
                  <w:vMerge/>
                  <w:tcMar>
                    <w:top w:w="0" w:type="dxa"/>
                    <w:left w:w="0" w:type="dxa"/>
                    <w:bottom w:w="0" w:type="dxa"/>
                    <w:right w:w="0" w:type="dxa"/>
                  </w:tcMar>
                </w:tcPr>
                <w:p w14:paraId="5614584C" w14:textId="77777777" w:rsidR="001F7038" w:rsidRDefault="001F7038">
                  <w:pPr>
                    <w:pStyle w:val="EMPTYCELLSTYLE"/>
                  </w:pPr>
                </w:p>
              </w:tc>
            </w:tr>
            <w:tr w:rsidR="001F7038" w14:paraId="48933300"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EF9ADCD" w14:textId="77777777" w:rsidR="001F7038" w:rsidRDefault="001F7038">
                  <w:pPr>
                    <w:pStyle w:val="EMPTYCELLSTYLE"/>
                  </w:pPr>
                </w:p>
              </w:tc>
              <w:tc>
                <w:tcPr>
                  <w:tcW w:w="20" w:type="dxa"/>
                </w:tcPr>
                <w:p w14:paraId="5B8D7C9E" w14:textId="77777777" w:rsidR="001F7038" w:rsidRDefault="001F7038">
                  <w:pPr>
                    <w:pStyle w:val="EMPTYCELLSTYLE"/>
                  </w:pPr>
                </w:p>
              </w:tc>
              <w:tc>
                <w:tcPr>
                  <w:tcW w:w="220" w:type="dxa"/>
                </w:tcPr>
                <w:p w14:paraId="5DF2AFDC" w14:textId="77777777" w:rsidR="001F7038" w:rsidRDefault="001F7038">
                  <w:pPr>
                    <w:pStyle w:val="EMPTYCELLSTYLE"/>
                  </w:pPr>
                </w:p>
              </w:tc>
              <w:tc>
                <w:tcPr>
                  <w:tcW w:w="4720" w:type="dxa"/>
                  <w:vMerge/>
                  <w:tcMar>
                    <w:top w:w="0" w:type="dxa"/>
                    <w:left w:w="0" w:type="dxa"/>
                    <w:bottom w:w="0" w:type="dxa"/>
                    <w:right w:w="0" w:type="dxa"/>
                  </w:tcMar>
                </w:tcPr>
                <w:p w14:paraId="42516B6E" w14:textId="77777777" w:rsidR="001F7038" w:rsidRDefault="001F7038">
                  <w:pPr>
                    <w:pStyle w:val="EMPTYCELLSTYLE"/>
                  </w:pPr>
                </w:p>
              </w:tc>
            </w:tr>
            <w:tr w:rsidR="001F7038" w14:paraId="4F2A1D09"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218713F" w14:textId="77777777" w:rsidR="001F7038" w:rsidRDefault="001F7038">
                  <w:pPr>
                    <w:pStyle w:val="EMPTYCELLSTYLE"/>
                  </w:pPr>
                </w:p>
              </w:tc>
              <w:tc>
                <w:tcPr>
                  <w:tcW w:w="20" w:type="dxa"/>
                </w:tcPr>
                <w:p w14:paraId="0EBD6D75" w14:textId="77777777" w:rsidR="001F7038" w:rsidRDefault="001F7038">
                  <w:pPr>
                    <w:pStyle w:val="EMPTYCELLSTYLE"/>
                  </w:pPr>
                </w:p>
              </w:tc>
              <w:tc>
                <w:tcPr>
                  <w:tcW w:w="220" w:type="dxa"/>
                </w:tcPr>
                <w:p w14:paraId="141CE6BE" w14:textId="77777777" w:rsidR="001F7038" w:rsidRDefault="001F7038">
                  <w:pPr>
                    <w:pStyle w:val="EMPTYCELLSTYLE"/>
                  </w:pPr>
                </w:p>
              </w:tc>
              <w:tc>
                <w:tcPr>
                  <w:tcW w:w="4720" w:type="dxa"/>
                </w:tcPr>
                <w:p w14:paraId="33CCB435" w14:textId="77777777" w:rsidR="001F7038" w:rsidRDefault="001F7038">
                  <w:pPr>
                    <w:pStyle w:val="EMPTYCELLSTYLE"/>
                  </w:pPr>
                </w:p>
              </w:tc>
            </w:tr>
            <w:tr w:rsidR="001F7038" w14:paraId="546AA641" w14:textId="77777777">
              <w:tblPrEx>
                <w:tblCellMar>
                  <w:top w:w="0" w:type="dxa"/>
                  <w:bottom w:w="0" w:type="dxa"/>
                </w:tblCellMar>
              </w:tblPrEx>
              <w:trPr>
                <w:trHeight w:hRule="exact" w:val="80"/>
              </w:trPr>
              <w:tc>
                <w:tcPr>
                  <w:tcW w:w="3320" w:type="dxa"/>
                </w:tcPr>
                <w:p w14:paraId="1DA8BC8F" w14:textId="77777777" w:rsidR="001F7038" w:rsidRDefault="001F7038">
                  <w:pPr>
                    <w:pStyle w:val="EMPTYCELLSTYLE"/>
                  </w:pPr>
                </w:p>
              </w:tc>
              <w:tc>
                <w:tcPr>
                  <w:tcW w:w="2800" w:type="dxa"/>
                </w:tcPr>
                <w:p w14:paraId="6D568F11" w14:textId="77777777" w:rsidR="001F7038" w:rsidRDefault="001F7038">
                  <w:pPr>
                    <w:pStyle w:val="EMPTYCELLSTYLE"/>
                  </w:pPr>
                </w:p>
              </w:tc>
              <w:tc>
                <w:tcPr>
                  <w:tcW w:w="20" w:type="dxa"/>
                </w:tcPr>
                <w:p w14:paraId="2CBB6634" w14:textId="77777777" w:rsidR="001F7038" w:rsidRDefault="001F7038">
                  <w:pPr>
                    <w:pStyle w:val="EMPTYCELLSTYLE"/>
                  </w:pPr>
                </w:p>
              </w:tc>
              <w:tc>
                <w:tcPr>
                  <w:tcW w:w="220" w:type="dxa"/>
                </w:tcPr>
                <w:p w14:paraId="2C4CA971" w14:textId="77777777" w:rsidR="001F7038" w:rsidRDefault="001F7038">
                  <w:pPr>
                    <w:pStyle w:val="EMPTYCELLSTYLE"/>
                  </w:pPr>
                </w:p>
              </w:tc>
              <w:tc>
                <w:tcPr>
                  <w:tcW w:w="4720" w:type="dxa"/>
                </w:tcPr>
                <w:p w14:paraId="140D11A5" w14:textId="77777777" w:rsidR="001F7038" w:rsidRDefault="001F7038">
                  <w:pPr>
                    <w:pStyle w:val="EMPTYCELLSTYLE"/>
                  </w:pPr>
                </w:p>
              </w:tc>
            </w:tr>
            <w:tr w:rsidR="001F7038" w14:paraId="7C18A518"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1A78F81D" w14:textId="77777777" w:rsidR="001F7038" w:rsidRDefault="00A81912">
                  <w:r>
                    <w:rPr>
                      <w:rFonts w:ascii="DejaVu Sans" w:eastAsia="DejaVu Sans" w:hAnsi="DejaVu Sans" w:cs="DejaVu Sans"/>
                      <w:color w:val="000000"/>
                      <w:sz w:val="16"/>
                    </w:rPr>
                    <w:t>ESFERA ORÇAMENTÁRIA</w:t>
                  </w:r>
                </w:p>
              </w:tc>
              <w:tc>
                <w:tcPr>
                  <w:tcW w:w="2800" w:type="dxa"/>
                </w:tcPr>
                <w:p w14:paraId="2DD3249D" w14:textId="77777777" w:rsidR="001F7038" w:rsidRDefault="001F7038">
                  <w:pPr>
                    <w:pStyle w:val="EMPTYCELLSTYLE"/>
                  </w:pPr>
                </w:p>
              </w:tc>
              <w:tc>
                <w:tcPr>
                  <w:tcW w:w="20" w:type="dxa"/>
                </w:tcPr>
                <w:p w14:paraId="183057BB" w14:textId="77777777" w:rsidR="001F7038" w:rsidRDefault="001F7038">
                  <w:pPr>
                    <w:pStyle w:val="EMPTYCELLSTYLE"/>
                  </w:pPr>
                </w:p>
              </w:tc>
              <w:tc>
                <w:tcPr>
                  <w:tcW w:w="220" w:type="dxa"/>
                </w:tcPr>
                <w:p w14:paraId="11A2595C" w14:textId="77777777" w:rsidR="001F7038" w:rsidRDefault="001F7038">
                  <w:pPr>
                    <w:pStyle w:val="EMPTYCELLSTYLE"/>
                  </w:pPr>
                </w:p>
              </w:tc>
              <w:tc>
                <w:tcPr>
                  <w:tcW w:w="4720" w:type="dxa"/>
                </w:tcPr>
                <w:p w14:paraId="1C4AC949" w14:textId="77777777" w:rsidR="001F7038" w:rsidRDefault="001F7038">
                  <w:pPr>
                    <w:pStyle w:val="EMPTYCELLSTYLE"/>
                  </w:pPr>
                </w:p>
              </w:tc>
            </w:tr>
            <w:tr w:rsidR="001F7038" w14:paraId="61105FDA"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58829708" w14:textId="77777777" w:rsidR="001F7038" w:rsidRDefault="001F7038">
                  <w:pPr>
                    <w:pStyle w:val="EMPTYCELLSTYLE"/>
                  </w:pPr>
                </w:p>
              </w:tc>
              <w:tc>
                <w:tcPr>
                  <w:tcW w:w="2800" w:type="dxa"/>
                </w:tcPr>
                <w:p w14:paraId="24E8FDED" w14:textId="77777777" w:rsidR="001F7038" w:rsidRDefault="001F7038">
                  <w:pPr>
                    <w:pStyle w:val="EMPTYCELLSTYLE"/>
                  </w:pPr>
                </w:p>
              </w:tc>
              <w:tc>
                <w:tcPr>
                  <w:tcW w:w="20" w:type="dxa"/>
                </w:tcPr>
                <w:p w14:paraId="196235C8" w14:textId="77777777" w:rsidR="001F7038" w:rsidRDefault="001F7038">
                  <w:pPr>
                    <w:pStyle w:val="EMPTYCELLSTYLE"/>
                  </w:pPr>
                </w:p>
              </w:tc>
              <w:tc>
                <w:tcPr>
                  <w:tcW w:w="220" w:type="dxa"/>
                </w:tcPr>
                <w:p w14:paraId="67B5F479" w14:textId="77777777" w:rsidR="001F7038" w:rsidRDefault="001F7038">
                  <w:pPr>
                    <w:pStyle w:val="EMPTYCELLSTYLE"/>
                  </w:pPr>
                </w:p>
              </w:tc>
              <w:tc>
                <w:tcPr>
                  <w:tcW w:w="4720" w:type="dxa"/>
                </w:tcPr>
                <w:p w14:paraId="4A70B659" w14:textId="77777777" w:rsidR="001F7038" w:rsidRDefault="001F7038">
                  <w:pPr>
                    <w:pStyle w:val="EMPTYCELLSTYLE"/>
                  </w:pPr>
                </w:p>
              </w:tc>
            </w:tr>
            <w:tr w:rsidR="001F7038" w14:paraId="09EB9A7F" w14:textId="77777777">
              <w:tblPrEx>
                <w:tblCellMar>
                  <w:top w:w="0" w:type="dxa"/>
                  <w:bottom w:w="0" w:type="dxa"/>
                </w:tblCellMar>
              </w:tblPrEx>
              <w:trPr>
                <w:trHeight w:hRule="exact" w:val="200"/>
              </w:trPr>
              <w:tc>
                <w:tcPr>
                  <w:tcW w:w="3320" w:type="dxa"/>
                </w:tcPr>
                <w:p w14:paraId="4C3A2123" w14:textId="77777777" w:rsidR="001F7038" w:rsidRDefault="001F7038">
                  <w:pPr>
                    <w:pStyle w:val="EMPTYCELLSTYLE"/>
                  </w:pPr>
                </w:p>
              </w:tc>
              <w:tc>
                <w:tcPr>
                  <w:tcW w:w="2800" w:type="dxa"/>
                </w:tcPr>
                <w:p w14:paraId="6D16079D" w14:textId="77777777" w:rsidR="001F7038" w:rsidRDefault="001F7038">
                  <w:pPr>
                    <w:pStyle w:val="EMPTYCELLSTYLE"/>
                  </w:pPr>
                </w:p>
              </w:tc>
              <w:tc>
                <w:tcPr>
                  <w:tcW w:w="20" w:type="dxa"/>
                </w:tcPr>
                <w:p w14:paraId="012F1251" w14:textId="77777777" w:rsidR="001F7038" w:rsidRDefault="001F7038">
                  <w:pPr>
                    <w:pStyle w:val="EMPTYCELLSTYLE"/>
                  </w:pPr>
                </w:p>
              </w:tc>
              <w:tc>
                <w:tcPr>
                  <w:tcW w:w="220" w:type="dxa"/>
                </w:tcPr>
                <w:p w14:paraId="05DE5FB5" w14:textId="77777777" w:rsidR="001F7038" w:rsidRDefault="001F7038">
                  <w:pPr>
                    <w:pStyle w:val="EMPTYCELLSTYLE"/>
                  </w:pPr>
                </w:p>
              </w:tc>
              <w:tc>
                <w:tcPr>
                  <w:tcW w:w="4720" w:type="dxa"/>
                </w:tcPr>
                <w:p w14:paraId="3F0A51A9" w14:textId="77777777" w:rsidR="001F7038" w:rsidRDefault="001F7038">
                  <w:pPr>
                    <w:pStyle w:val="EMPTYCELLSTYLE"/>
                  </w:pPr>
                </w:p>
              </w:tc>
            </w:tr>
          </w:tbl>
          <w:p w14:paraId="2E92A30D" w14:textId="77777777" w:rsidR="001F7038" w:rsidRDefault="001F7038">
            <w:pPr>
              <w:pStyle w:val="EMPTYCELLSTYLE"/>
            </w:pPr>
          </w:p>
        </w:tc>
        <w:tc>
          <w:tcPr>
            <w:tcW w:w="20" w:type="dxa"/>
          </w:tcPr>
          <w:p w14:paraId="4A85E3F1" w14:textId="77777777" w:rsidR="001F7038" w:rsidRDefault="001F7038">
            <w:pPr>
              <w:pStyle w:val="EMPTYCELLSTYLE"/>
            </w:pPr>
          </w:p>
        </w:tc>
        <w:tc>
          <w:tcPr>
            <w:tcW w:w="1" w:type="dxa"/>
          </w:tcPr>
          <w:p w14:paraId="0D867390" w14:textId="77777777" w:rsidR="001F7038" w:rsidRDefault="001F7038">
            <w:pPr>
              <w:pStyle w:val="EMPTYCELLSTYLE"/>
            </w:pPr>
          </w:p>
        </w:tc>
      </w:tr>
      <w:tr w:rsidR="001F7038" w14:paraId="2963E573" w14:textId="77777777">
        <w:tblPrEx>
          <w:tblCellMar>
            <w:top w:w="0" w:type="dxa"/>
            <w:bottom w:w="0" w:type="dxa"/>
          </w:tblCellMar>
        </w:tblPrEx>
        <w:trPr>
          <w:trHeight w:hRule="exact" w:val="200"/>
        </w:trPr>
        <w:tc>
          <w:tcPr>
            <w:tcW w:w="1" w:type="dxa"/>
          </w:tcPr>
          <w:p w14:paraId="3D7797D9" w14:textId="77777777" w:rsidR="001F7038" w:rsidRDefault="001F7038">
            <w:pPr>
              <w:pStyle w:val="EMPTYCELLSTYLE"/>
            </w:pPr>
          </w:p>
        </w:tc>
        <w:tc>
          <w:tcPr>
            <w:tcW w:w="20" w:type="dxa"/>
          </w:tcPr>
          <w:p w14:paraId="300921B2" w14:textId="77777777" w:rsidR="001F7038" w:rsidRDefault="001F7038">
            <w:pPr>
              <w:pStyle w:val="EMPTYCELLSTYLE"/>
            </w:pPr>
          </w:p>
        </w:tc>
        <w:tc>
          <w:tcPr>
            <w:tcW w:w="280" w:type="dxa"/>
          </w:tcPr>
          <w:p w14:paraId="695E768A" w14:textId="77777777" w:rsidR="001F7038" w:rsidRDefault="001F7038">
            <w:pPr>
              <w:pStyle w:val="EMPTYCELLSTYLE"/>
            </w:pPr>
          </w:p>
        </w:tc>
        <w:tc>
          <w:tcPr>
            <w:tcW w:w="1000" w:type="dxa"/>
          </w:tcPr>
          <w:p w14:paraId="67F673E8" w14:textId="77777777" w:rsidR="001F7038" w:rsidRDefault="001F7038">
            <w:pPr>
              <w:pStyle w:val="EMPTYCELLSTYLE"/>
            </w:pPr>
          </w:p>
        </w:tc>
        <w:tc>
          <w:tcPr>
            <w:tcW w:w="200" w:type="dxa"/>
          </w:tcPr>
          <w:p w14:paraId="74C97B12" w14:textId="77777777" w:rsidR="001F7038" w:rsidRDefault="001F7038">
            <w:pPr>
              <w:pStyle w:val="EMPTYCELLSTYLE"/>
            </w:pPr>
          </w:p>
        </w:tc>
        <w:tc>
          <w:tcPr>
            <w:tcW w:w="200" w:type="dxa"/>
          </w:tcPr>
          <w:p w14:paraId="7083620A" w14:textId="77777777" w:rsidR="001F7038" w:rsidRDefault="001F7038">
            <w:pPr>
              <w:pStyle w:val="EMPTYCELLSTYLE"/>
            </w:pPr>
          </w:p>
        </w:tc>
        <w:tc>
          <w:tcPr>
            <w:tcW w:w="60" w:type="dxa"/>
          </w:tcPr>
          <w:p w14:paraId="7B550740" w14:textId="77777777" w:rsidR="001F7038" w:rsidRDefault="001F7038">
            <w:pPr>
              <w:pStyle w:val="EMPTYCELLSTYLE"/>
            </w:pPr>
          </w:p>
        </w:tc>
        <w:tc>
          <w:tcPr>
            <w:tcW w:w="4520" w:type="dxa"/>
          </w:tcPr>
          <w:p w14:paraId="08041891" w14:textId="77777777" w:rsidR="001F7038" w:rsidRDefault="001F7038">
            <w:pPr>
              <w:pStyle w:val="EMPTYCELLSTYLE"/>
            </w:pPr>
          </w:p>
        </w:tc>
        <w:tc>
          <w:tcPr>
            <w:tcW w:w="2320" w:type="dxa"/>
          </w:tcPr>
          <w:p w14:paraId="202F1EF6" w14:textId="77777777" w:rsidR="001F7038" w:rsidRDefault="001F7038">
            <w:pPr>
              <w:pStyle w:val="EMPTYCELLSTYLE"/>
            </w:pPr>
          </w:p>
        </w:tc>
        <w:tc>
          <w:tcPr>
            <w:tcW w:w="20" w:type="dxa"/>
          </w:tcPr>
          <w:p w14:paraId="4AC38441" w14:textId="77777777" w:rsidR="001F7038" w:rsidRDefault="001F7038">
            <w:pPr>
              <w:pStyle w:val="EMPTYCELLSTYLE"/>
            </w:pPr>
          </w:p>
        </w:tc>
        <w:tc>
          <w:tcPr>
            <w:tcW w:w="180" w:type="dxa"/>
          </w:tcPr>
          <w:p w14:paraId="49B596FE" w14:textId="77777777" w:rsidR="001F7038" w:rsidRDefault="001F7038">
            <w:pPr>
              <w:pStyle w:val="EMPTYCELLSTYLE"/>
            </w:pPr>
          </w:p>
        </w:tc>
        <w:tc>
          <w:tcPr>
            <w:tcW w:w="500" w:type="dxa"/>
          </w:tcPr>
          <w:p w14:paraId="566E5EE5" w14:textId="77777777" w:rsidR="001F7038" w:rsidRDefault="001F7038">
            <w:pPr>
              <w:pStyle w:val="EMPTYCELLSTYLE"/>
            </w:pPr>
          </w:p>
        </w:tc>
        <w:tc>
          <w:tcPr>
            <w:tcW w:w="40" w:type="dxa"/>
          </w:tcPr>
          <w:p w14:paraId="633B621D" w14:textId="77777777" w:rsidR="001F7038" w:rsidRDefault="001F7038">
            <w:pPr>
              <w:pStyle w:val="EMPTYCELLSTYLE"/>
            </w:pPr>
          </w:p>
        </w:tc>
        <w:tc>
          <w:tcPr>
            <w:tcW w:w="200" w:type="dxa"/>
          </w:tcPr>
          <w:p w14:paraId="782FD417" w14:textId="77777777" w:rsidR="001F7038" w:rsidRDefault="001F7038">
            <w:pPr>
              <w:pStyle w:val="EMPTYCELLSTYLE"/>
            </w:pPr>
          </w:p>
        </w:tc>
        <w:tc>
          <w:tcPr>
            <w:tcW w:w="1520" w:type="dxa"/>
          </w:tcPr>
          <w:p w14:paraId="5DE8633A" w14:textId="77777777" w:rsidR="001F7038" w:rsidRDefault="001F7038">
            <w:pPr>
              <w:pStyle w:val="EMPTYCELLSTYLE"/>
            </w:pPr>
          </w:p>
        </w:tc>
        <w:tc>
          <w:tcPr>
            <w:tcW w:w="20" w:type="dxa"/>
          </w:tcPr>
          <w:p w14:paraId="37337F10" w14:textId="77777777" w:rsidR="001F7038" w:rsidRDefault="001F7038">
            <w:pPr>
              <w:pStyle w:val="EMPTYCELLSTYLE"/>
            </w:pPr>
          </w:p>
        </w:tc>
        <w:tc>
          <w:tcPr>
            <w:tcW w:w="20" w:type="dxa"/>
          </w:tcPr>
          <w:p w14:paraId="4D9E5E3B" w14:textId="77777777" w:rsidR="001F7038" w:rsidRDefault="001F7038">
            <w:pPr>
              <w:pStyle w:val="EMPTYCELLSTYLE"/>
            </w:pPr>
          </w:p>
        </w:tc>
        <w:tc>
          <w:tcPr>
            <w:tcW w:w="1" w:type="dxa"/>
          </w:tcPr>
          <w:p w14:paraId="4F91D9F8" w14:textId="77777777" w:rsidR="001F7038" w:rsidRDefault="001F7038">
            <w:pPr>
              <w:pStyle w:val="EMPTYCELLSTYLE"/>
            </w:pPr>
          </w:p>
        </w:tc>
      </w:tr>
      <w:tr w:rsidR="001F7038" w14:paraId="03DE76E2" w14:textId="77777777">
        <w:tblPrEx>
          <w:tblCellMar>
            <w:top w:w="0" w:type="dxa"/>
            <w:bottom w:w="0" w:type="dxa"/>
          </w:tblCellMar>
        </w:tblPrEx>
        <w:trPr>
          <w:trHeight w:hRule="exact" w:val="4600"/>
        </w:trPr>
        <w:tc>
          <w:tcPr>
            <w:tcW w:w="1" w:type="dxa"/>
          </w:tcPr>
          <w:p w14:paraId="786624E5"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4B418D98" w14:textId="77777777">
              <w:tblPrEx>
                <w:tblCellMar>
                  <w:top w:w="0" w:type="dxa"/>
                  <w:bottom w:w="0" w:type="dxa"/>
                </w:tblCellMar>
              </w:tblPrEx>
              <w:trPr>
                <w:trHeight w:hRule="exact" w:val="20"/>
              </w:trPr>
              <w:tc>
                <w:tcPr>
                  <w:tcW w:w="6000" w:type="dxa"/>
                </w:tcPr>
                <w:p w14:paraId="01A26745" w14:textId="77777777" w:rsidR="001F7038" w:rsidRDefault="001F7038">
                  <w:pPr>
                    <w:pStyle w:val="EMPTYCELLSTYLE"/>
                  </w:pPr>
                </w:p>
              </w:tc>
              <w:tc>
                <w:tcPr>
                  <w:tcW w:w="3000" w:type="dxa"/>
                </w:tcPr>
                <w:p w14:paraId="4E608221" w14:textId="77777777" w:rsidR="001F7038" w:rsidRDefault="001F7038">
                  <w:pPr>
                    <w:pStyle w:val="EMPTYCELLSTYLE"/>
                  </w:pPr>
                </w:p>
              </w:tc>
              <w:tc>
                <w:tcPr>
                  <w:tcW w:w="2060" w:type="dxa"/>
                </w:tcPr>
                <w:p w14:paraId="676D1171" w14:textId="77777777" w:rsidR="001F7038" w:rsidRDefault="001F7038">
                  <w:pPr>
                    <w:pStyle w:val="EMPTYCELLSTYLE"/>
                  </w:pPr>
                </w:p>
              </w:tc>
              <w:tc>
                <w:tcPr>
                  <w:tcW w:w="40" w:type="dxa"/>
                </w:tcPr>
                <w:p w14:paraId="5E42FF1B" w14:textId="77777777" w:rsidR="001F7038" w:rsidRDefault="001F7038">
                  <w:pPr>
                    <w:pStyle w:val="EMPTYCELLSTYLE"/>
                  </w:pPr>
                </w:p>
              </w:tc>
            </w:tr>
            <w:tr w:rsidR="001F7038" w14:paraId="5A985E40"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2CE1D171" w14:textId="77777777" w:rsidR="001F7038" w:rsidRDefault="00A81912">
                  <w:r>
                    <w:rPr>
                      <w:rFonts w:ascii="DejaVu Sans" w:eastAsia="DejaVu Sans" w:hAnsi="DejaVu Sans" w:cs="DejaVu Sans"/>
                      <w:b/>
                      <w:color w:val="000000"/>
                      <w:sz w:val="16"/>
                    </w:rPr>
                    <w:t>ACRÉSCIMOS À PROGRAMAÇÃO</w:t>
                  </w:r>
                </w:p>
              </w:tc>
              <w:tc>
                <w:tcPr>
                  <w:tcW w:w="3000" w:type="dxa"/>
                </w:tcPr>
                <w:p w14:paraId="6E2CB1FE" w14:textId="77777777" w:rsidR="001F7038" w:rsidRDefault="001F7038">
                  <w:pPr>
                    <w:pStyle w:val="EMPTYCELLSTYLE"/>
                  </w:pPr>
                </w:p>
              </w:tc>
              <w:tc>
                <w:tcPr>
                  <w:tcW w:w="2060" w:type="dxa"/>
                </w:tcPr>
                <w:p w14:paraId="43B5443A" w14:textId="77777777" w:rsidR="001F7038" w:rsidRDefault="001F7038">
                  <w:pPr>
                    <w:pStyle w:val="EMPTYCELLSTYLE"/>
                  </w:pPr>
                </w:p>
              </w:tc>
              <w:tc>
                <w:tcPr>
                  <w:tcW w:w="40" w:type="dxa"/>
                </w:tcPr>
                <w:p w14:paraId="1C072EBA" w14:textId="77777777" w:rsidR="001F7038" w:rsidRDefault="001F7038">
                  <w:pPr>
                    <w:pStyle w:val="EMPTYCELLSTYLE"/>
                  </w:pPr>
                </w:p>
              </w:tc>
            </w:tr>
            <w:tr w:rsidR="001F7038" w14:paraId="4D305BC9" w14:textId="77777777">
              <w:tblPrEx>
                <w:tblCellMar>
                  <w:top w:w="0" w:type="dxa"/>
                  <w:bottom w:w="0" w:type="dxa"/>
                </w:tblCellMar>
              </w:tblPrEx>
              <w:trPr>
                <w:trHeight w:hRule="exact" w:val="60"/>
              </w:trPr>
              <w:tc>
                <w:tcPr>
                  <w:tcW w:w="6000" w:type="dxa"/>
                </w:tcPr>
                <w:p w14:paraId="22649E6F" w14:textId="77777777" w:rsidR="001F7038" w:rsidRDefault="001F7038">
                  <w:pPr>
                    <w:pStyle w:val="EMPTYCELLSTYLE"/>
                  </w:pPr>
                </w:p>
              </w:tc>
              <w:tc>
                <w:tcPr>
                  <w:tcW w:w="3000" w:type="dxa"/>
                </w:tcPr>
                <w:p w14:paraId="091ED25B" w14:textId="77777777" w:rsidR="001F7038" w:rsidRDefault="001F7038">
                  <w:pPr>
                    <w:pStyle w:val="EMPTYCELLSTYLE"/>
                  </w:pPr>
                </w:p>
              </w:tc>
              <w:tc>
                <w:tcPr>
                  <w:tcW w:w="2060" w:type="dxa"/>
                </w:tcPr>
                <w:p w14:paraId="7E78B237" w14:textId="77777777" w:rsidR="001F7038" w:rsidRDefault="001F7038">
                  <w:pPr>
                    <w:pStyle w:val="EMPTYCELLSTYLE"/>
                  </w:pPr>
                </w:p>
              </w:tc>
              <w:tc>
                <w:tcPr>
                  <w:tcW w:w="40" w:type="dxa"/>
                </w:tcPr>
                <w:p w14:paraId="7759DAEB" w14:textId="77777777" w:rsidR="001F7038" w:rsidRDefault="001F7038">
                  <w:pPr>
                    <w:pStyle w:val="EMPTYCELLSTYLE"/>
                  </w:pPr>
                </w:p>
              </w:tc>
            </w:tr>
            <w:tr w:rsidR="001F7038" w14:paraId="4BC4092B"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7BCDA9EA" w14:textId="77777777">
                    <w:tblPrEx>
                      <w:tblCellMar>
                        <w:top w:w="0" w:type="dxa"/>
                        <w:bottom w:w="0" w:type="dxa"/>
                      </w:tblCellMar>
                    </w:tblPrEx>
                    <w:trPr>
                      <w:trHeight w:hRule="exact" w:val="20"/>
                    </w:trPr>
                    <w:tc>
                      <w:tcPr>
                        <w:tcW w:w="3320" w:type="dxa"/>
                      </w:tcPr>
                      <w:p w14:paraId="533E15F2" w14:textId="77777777" w:rsidR="001F7038" w:rsidRDefault="001F7038">
                        <w:pPr>
                          <w:pStyle w:val="EMPTYCELLSTYLE"/>
                        </w:pPr>
                      </w:p>
                    </w:tc>
                    <w:tc>
                      <w:tcPr>
                        <w:tcW w:w="2820" w:type="dxa"/>
                      </w:tcPr>
                      <w:p w14:paraId="0FDCBC49" w14:textId="77777777" w:rsidR="001F7038" w:rsidRDefault="001F7038">
                        <w:pPr>
                          <w:pStyle w:val="EMPTYCELLSTYLE"/>
                        </w:pPr>
                      </w:p>
                    </w:tc>
                    <w:tc>
                      <w:tcPr>
                        <w:tcW w:w="220" w:type="dxa"/>
                      </w:tcPr>
                      <w:p w14:paraId="222FE80E" w14:textId="77777777" w:rsidR="001F7038" w:rsidRDefault="001F7038">
                        <w:pPr>
                          <w:pStyle w:val="EMPTYCELLSTYLE"/>
                        </w:pPr>
                      </w:p>
                    </w:tc>
                    <w:tc>
                      <w:tcPr>
                        <w:tcW w:w="4260" w:type="dxa"/>
                      </w:tcPr>
                      <w:p w14:paraId="22E62905" w14:textId="77777777" w:rsidR="001F7038" w:rsidRDefault="001F7038">
                        <w:pPr>
                          <w:pStyle w:val="EMPTYCELLSTYLE"/>
                        </w:pPr>
                      </w:p>
                    </w:tc>
                    <w:tc>
                      <w:tcPr>
                        <w:tcW w:w="460" w:type="dxa"/>
                      </w:tcPr>
                      <w:p w14:paraId="72C066AD" w14:textId="77777777" w:rsidR="001F7038" w:rsidRDefault="001F7038">
                        <w:pPr>
                          <w:pStyle w:val="EMPTYCELLSTYLE"/>
                        </w:pPr>
                      </w:p>
                    </w:tc>
                    <w:tc>
                      <w:tcPr>
                        <w:tcW w:w="20" w:type="dxa"/>
                      </w:tcPr>
                      <w:p w14:paraId="5A2FEE16" w14:textId="77777777" w:rsidR="001F7038" w:rsidRDefault="001F7038">
                        <w:pPr>
                          <w:pStyle w:val="EMPTYCELLSTYLE"/>
                        </w:pPr>
                      </w:p>
                    </w:tc>
                  </w:tr>
                  <w:tr w:rsidR="001F7038" w14:paraId="2CB4343C" w14:textId="77777777">
                    <w:tblPrEx>
                      <w:tblCellMar>
                        <w:top w:w="0" w:type="dxa"/>
                        <w:bottom w:w="0" w:type="dxa"/>
                      </w:tblCellMar>
                    </w:tblPrEx>
                    <w:trPr>
                      <w:trHeight w:hRule="exact" w:val="200"/>
                    </w:trPr>
                    <w:tc>
                      <w:tcPr>
                        <w:tcW w:w="3320" w:type="dxa"/>
                      </w:tcPr>
                      <w:p w14:paraId="1BFC73BD" w14:textId="77777777" w:rsidR="001F7038" w:rsidRDefault="001F7038">
                        <w:pPr>
                          <w:pStyle w:val="EMPTYCELLSTYLE"/>
                        </w:pPr>
                      </w:p>
                    </w:tc>
                    <w:tc>
                      <w:tcPr>
                        <w:tcW w:w="2820" w:type="dxa"/>
                      </w:tcPr>
                      <w:p w14:paraId="3EF0EBB5" w14:textId="77777777" w:rsidR="001F7038" w:rsidRDefault="001F7038">
                        <w:pPr>
                          <w:pStyle w:val="EMPTYCELLSTYLE"/>
                        </w:pPr>
                      </w:p>
                    </w:tc>
                    <w:tc>
                      <w:tcPr>
                        <w:tcW w:w="220" w:type="dxa"/>
                      </w:tcPr>
                      <w:p w14:paraId="3B8F549F" w14:textId="77777777" w:rsidR="001F7038" w:rsidRDefault="001F7038">
                        <w:pPr>
                          <w:pStyle w:val="EMPTYCELLSTYLE"/>
                        </w:pPr>
                      </w:p>
                    </w:tc>
                    <w:tc>
                      <w:tcPr>
                        <w:tcW w:w="4260" w:type="dxa"/>
                      </w:tcPr>
                      <w:p w14:paraId="04AE37C0" w14:textId="77777777" w:rsidR="001F7038" w:rsidRDefault="001F7038">
                        <w:pPr>
                          <w:pStyle w:val="EMPTYCELLSTYLE"/>
                        </w:pPr>
                      </w:p>
                    </w:tc>
                    <w:tc>
                      <w:tcPr>
                        <w:tcW w:w="460" w:type="dxa"/>
                      </w:tcPr>
                      <w:p w14:paraId="2A9D6804" w14:textId="77777777" w:rsidR="001F7038" w:rsidRDefault="001F7038">
                        <w:pPr>
                          <w:pStyle w:val="EMPTYCELLSTYLE"/>
                        </w:pPr>
                      </w:p>
                    </w:tc>
                    <w:tc>
                      <w:tcPr>
                        <w:tcW w:w="20" w:type="dxa"/>
                      </w:tcPr>
                      <w:p w14:paraId="73AC1BD2" w14:textId="77777777" w:rsidR="001F7038" w:rsidRDefault="001F7038">
                        <w:pPr>
                          <w:pStyle w:val="EMPTYCELLSTYLE"/>
                        </w:pPr>
                      </w:p>
                    </w:tc>
                  </w:tr>
                  <w:tr w:rsidR="001F7038" w14:paraId="18FF3070"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844BFD6" w14:textId="77777777" w:rsidR="001F7038" w:rsidRDefault="00A81912">
                        <w:r>
                          <w:rPr>
                            <w:rFonts w:ascii="DejaVu Sans" w:eastAsia="DejaVu Sans" w:hAnsi="DejaVu Sans" w:cs="DejaVu Sans"/>
                            <w:color w:val="000000"/>
                            <w:sz w:val="16"/>
                          </w:rPr>
                          <w:t>30000 - Ministério da Justiça e Segurança Pública</w:t>
                        </w:r>
                      </w:p>
                    </w:tc>
                    <w:tc>
                      <w:tcPr>
                        <w:tcW w:w="220" w:type="dxa"/>
                      </w:tcPr>
                      <w:p w14:paraId="208026A6"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F5760BB" w14:textId="77777777" w:rsidR="001F7038" w:rsidRDefault="00A81912">
                        <w:r>
                          <w:rPr>
                            <w:rFonts w:ascii="DejaVu Sans" w:eastAsia="DejaVu Sans" w:hAnsi="DejaVu Sans" w:cs="DejaVu Sans"/>
                            <w:color w:val="000000"/>
                            <w:sz w:val="16"/>
                          </w:rPr>
                          <w:t>30101 - Ministério da Justiça e Segurança Pública - Administração Direta</w:t>
                        </w:r>
                      </w:p>
                    </w:tc>
                    <w:tc>
                      <w:tcPr>
                        <w:tcW w:w="20" w:type="dxa"/>
                      </w:tcPr>
                      <w:p w14:paraId="0626C924" w14:textId="77777777" w:rsidR="001F7038" w:rsidRDefault="001F7038">
                        <w:pPr>
                          <w:pStyle w:val="EMPTYCELLSTYLE"/>
                        </w:pPr>
                      </w:p>
                    </w:tc>
                  </w:tr>
                  <w:tr w:rsidR="001F7038" w14:paraId="446C75E4"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0F201AC" w14:textId="77777777" w:rsidR="001F7038" w:rsidRDefault="001F7038">
                        <w:pPr>
                          <w:pStyle w:val="EMPTYCELLSTYLE"/>
                        </w:pPr>
                      </w:p>
                    </w:tc>
                    <w:tc>
                      <w:tcPr>
                        <w:tcW w:w="220" w:type="dxa"/>
                      </w:tcPr>
                      <w:p w14:paraId="2F36D3D1"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568B278" w14:textId="77777777" w:rsidR="001F7038" w:rsidRDefault="001F7038">
                        <w:pPr>
                          <w:pStyle w:val="EMPTYCELLSTYLE"/>
                        </w:pPr>
                      </w:p>
                    </w:tc>
                    <w:tc>
                      <w:tcPr>
                        <w:tcW w:w="20" w:type="dxa"/>
                      </w:tcPr>
                      <w:p w14:paraId="7C93929C" w14:textId="77777777" w:rsidR="001F7038" w:rsidRDefault="001F7038">
                        <w:pPr>
                          <w:pStyle w:val="EMPTYCELLSTYLE"/>
                        </w:pPr>
                      </w:p>
                    </w:tc>
                  </w:tr>
                  <w:tr w:rsidR="001F7038" w14:paraId="355654A4" w14:textId="77777777">
                    <w:tblPrEx>
                      <w:tblCellMar>
                        <w:top w:w="0" w:type="dxa"/>
                        <w:bottom w:w="0" w:type="dxa"/>
                      </w:tblCellMar>
                    </w:tblPrEx>
                    <w:trPr>
                      <w:trHeight w:hRule="exact" w:val="140"/>
                    </w:trPr>
                    <w:tc>
                      <w:tcPr>
                        <w:tcW w:w="3320" w:type="dxa"/>
                      </w:tcPr>
                      <w:p w14:paraId="0FF37230" w14:textId="77777777" w:rsidR="001F7038" w:rsidRDefault="001F7038">
                        <w:pPr>
                          <w:pStyle w:val="EMPTYCELLSTYLE"/>
                        </w:pPr>
                      </w:p>
                    </w:tc>
                    <w:tc>
                      <w:tcPr>
                        <w:tcW w:w="2820" w:type="dxa"/>
                      </w:tcPr>
                      <w:p w14:paraId="0970646C" w14:textId="77777777" w:rsidR="001F7038" w:rsidRDefault="001F7038">
                        <w:pPr>
                          <w:pStyle w:val="EMPTYCELLSTYLE"/>
                        </w:pPr>
                      </w:p>
                    </w:tc>
                    <w:tc>
                      <w:tcPr>
                        <w:tcW w:w="220" w:type="dxa"/>
                      </w:tcPr>
                      <w:p w14:paraId="37C93390"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CCBFB39" w14:textId="77777777" w:rsidR="001F7038" w:rsidRDefault="001F7038">
                        <w:pPr>
                          <w:pStyle w:val="EMPTYCELLSTYLE"/>
                        </w:pPr>
                      </w:p>
                    </w:tc>
                    <w:tc>
                      <w:tcPr>
                        <w:tcW w:w="20" w:type="dxa"/>
                      </w:tcPr>
                      <w:p w14:paraId="7871805C" w14:textId="77777777" w:rsidR="001F7038" w:rsidRDefault="001F7038">
                        <w:pPr>
                          <w:pStyle w:val="EMPTYCELLSTYLE"/>
                        </w:pPr>
                      </w:p>
                    </w:tc>
                  </w:tr>
                </w:tbl>
                <w:p w14:paraId="4BF9DDEF" w14:textId="77777777" w:rsidR="001F7038" w:rsidRDefault="001F7038">
                  <w:pPr>
                    <w:pStyle w:val="EMPTYCELLSTYLE"/>
                  </w:pPr>
                </w:p>
              </w:tc>
            </w:tr>
            <w:tr w:rsidR="001F7038" w14:paraId="5AE66389" w14:textId="77777777">
              <w:tblPrEx>
                <w:tblCellMar>
                  <w:top w:w="0" w:type="dxa"/>
                  <w:bottom w:w="0" w:type="dxa"/>
                </w:tblCellMar>
              </w:tblPrEx>
              <w:trPr>
                <w:trHeight w:hRule="exact" w:val="100"/>
              </w:trPr>
              <w:tc>
                <w:tcPr>
                  <w:tcW w:w="6000" w:type="dxa"/>
                </w:tcPr>
                <w:p w14:paraId="3AA08D50" w14:textId="77777777" w:rsidR="001F7038" w:rsidRDefault="001F7038">
                  <w:pPr>
                    <w:pStyle w:val="EMPTYCELLSTYLE"/>
                  </w:pPr>
                </w:p>
              </w:tc>
              <w:tc>
                <w:tcPr>
                  <w:tcW w:w="3000" w:type="dxa"/>
                </w:tcPr>
                <w:p w14:paraId="3C5A15F9" w14:textId="77777777" w:rsidR="001F7038" w:rsidRDefault="001F7038">
                  <w:pPr>
                    <w:pStyle w:val="EMPTYCELLSTYLE"/>
                  </w:pPr>
                </w:p>
              </w:tc>
              <w:tc>
                <w:tcPr>
                  <w:tcW w:w="2060" w:type="dxa"/>
                </w:tcPr>
                <w:p w14:paraId="6709B81D" w14:textId="77777777" w:rsidR="001F7038" w:rsidRDefault="001F7038">
                  <w:pPr>
                    <w:pStyle w:val="EMPTYCELLSTYLE"/>
                  </w:pPr>
                </w:p>
              </w:tc>
              <w:tc>
                <w:tcPr>
                  <w:tcW w:w="40" w:type="dxa"/>
                </w:tcPr>
                <w:p w14:paraId="7AE91563" w14:textId="77777777" w:rsidR="001F7038" w:rsidRDefault="001F7038">
                  <w:pPr>
                    <w:pStyle w:val="EMPTYCELLSTYLE"/>
                  </w:pPr>
                </w:p>
              </w:tc>
            </w:tr>
            <w:tr w:rsidR="001F7038" w14:paraId="0AE899C3"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1C6E39D9"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53856040" w14:textId="77777777" w:rsidR="001F7038" w:rsidRDefault="00A81912">
                        <w:r>
                          <w:rPr>
                            <w:rFonts w:ascii="DejaVu Sans" w:eastAsia="DejaVu Sans" w:hAnsi="DejaVu Sans" w:cs="DejaVu Sans"/>
                            <w:b/>
                            <w:color w:val="000000"/>
                            <w:sz w:val="16"/>
                          </w:rPr>
                          <w:t>FUNCIONAL PROGRAMÁTICA</w:t>
                        </w:r>
                      </w:p>
                    </w:tc>
                    <w:tc>
                      <w:tcPr>
                        <w:tcW w:w="80" w:type="dxa"/>
                      </w:tcPr>
                      <w:p w14:paraId="3ECA5D27"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4647C34" w14:textId="77777777" w:rsidR="001F7038" w:rsidRDefault="00A81912">
                        <w:pPr>
                          <w:jc w:val="center"/>
                        </w:pPr>
                        <w:r>
                          <w:rPr>
                            <w:rFonts w:ascii="DejaVu Sans" w:eastAsia="DejaVu Sans" w:hAnsi="DejaVu Sans" w:cs="DejaVu Sans"/>
                            <w:b/>
                            <w:color w:val="000000"/>
                            <w:sz w:val="16"/>
                          </w:rPr>
                          <w:t>14.422.5115.2334.0001</w:t>
                        </w:r>
                      </w:p>
                    </w:tc>
                    <w:tc>
                      <w:tcPr>
                        <w:tcW w:w="4940" w:type="dxa"/>
                      </w:tcPr>
                      <w:p w14:paraId="4DFDCB54" w14:textId="77777777" w:rsidR="001F7038" w:rsidRDefault="001F7038">
                        <w:pPr>
                          <w:pStyle w:val="EMPTYCELLSTYLE"/>
                        </w:pPr>
                      </w:p>
                    </w:tc>
                  </w:tr>
                  <w:tr w:rsidR="001F7038" w14:paraId="66AFADE7" w14:textId="77777777">
                    <w:tblPrEx>
                      <w:tblCellMar>
                        <w:top w:w="0" w:type="dxa"/>
                        <w:bottom w:w="0" w:type="dxa"/>
                      </w:tblCellMar>
                    </w:tblPrEx>
                    <w:trPr>
                      <w:trHeight w:hRule="exact" w:val="40"/>
                    </w:trPr>
                    <w:tc>
                      <w:tcPr>
                        <w:tcW w:w="180" w:type="dxa"/>
                      </w:tcPr>
                      <w:p w14:paraId="4BADF5A0" w14:textId="77777777" w:rsidR="001F7038" w:rsidRDefault="001F7038">
                        <w:pPr>
                          <w:pStyle w:val="EMPTYCELLSTYLE"/>
                        </w:pPr>
                      </w:p>
                    </w:tc>
                    <w:tc>
                      <w:tcPr>
                        <w:tcW w:w="2560" w:type="dxa"/>
                      </w:tcPr>
                      <w:p w14:paraId="6BB4D303" w14:textId="77777777" w:rsidR="001F7038" w:rsidRDefault="001F7038">
                        <w:pPr>
                          <w:pStyle w:val="EMPTYCELLSTYLE"/>
                        </w:pPr>
                      </w:p>
                    </w:tc>
                    <w:tc>
                      <w:tcPr>
                        <w:tcW w:w="80" w:type="dxa"/>
                      </w:tcPr>
                      <w:p w14:paraId="13101CC5" w14:textId="77777777" w:rsidR="001F7038" w:rsidRDefault="001F7038">
                        <w:pPr>
                          <w:pStyle w:val="EMPTYCELLSTYLE"/>
                        </w:pPr>
                      </w:p>
                    </w:tc>
                    <w:tc>
                      <w:tcPr>
                        <w:tcW w:w="3300" w:type="dxa"/>
                      </w:tcPr>
                      <w:p w14:paraId="6C2C5CA6" w14:textId="77777777" w:rsidR="001F7038" w:rsidRDefault="001F7038">
                        <w:pPr>
                          <w:pStyle w:val="EMPTYCELLSTYLE"/>
                        </w:pPr>
                      </w:p>
                    </w:tc>
                    <w:tc>
                      <w:tcPr>
                        <w:tcW w:w="4940" w:type="dxa"/>
                      </w:tcPr>
                      <w:p w14:paraId="7CEB3726" w14:textId="77777777" w:rsidR="001F7038" w:rsidRDefault="001F7038">
                        <w:pPr>
                          <w:pStyle w:val="EMPTYCELLSTYLE"/>
                        </w:pPr>
                      </w:p>
                    </w:tc>
                  </w:tr>
                  <w:tr w:rsidR="001F7038" w14:paraId="719CBD98" w14:textId="77777777">
                    <w:tblPrEx>
                      <w:tblCellMar>
                        <w:top w:w="0" w:type="dxa"/>
                        <w:bottom w:w="0" w:type="dxa"/>
                      </w:tblCellMar>
                    </w:tblPrEx>
                    <w:trPr>
                      <w:trHeight w:hRule="exact" w:val="2360"/>
                    </w:trPr>
                    <w:tc>
                      <w:tcPr>
                        <w:tcW w:w="180" w:type="dxa"/>
                      </w:tcPr>
                      <w:p w14:paraId="7CAF75EB"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7AA97BF8" w14:textId="77777777">
                          <w:tblPrEx>
                            <w:tblCellMar>
                              <w:top w:w="0" w:type="dxa"/>
                              <w:bottom w:w="0" w:type="dxa"/>
                            </w:tblCellMar>
                          </w:tblPrEx>
                          <w:trPr>
                            <w:trHeight w:hRule="exact" w:val="20"/>
                          </w:trPr>
                          <w:tc>
                            <w:tcPr>
                              <w:tcW w:w="20" w:type="dxa"/>
                            </w:tcPr>
                            <w:p w14:paraId="724BB400" w14:textId="77777777" w:rsidR="001F7038" w:rsidRDefault="001F7038">
                              <w:pPr>
                                <w:pStyle w:val="EMPTYCELLSTYLE"/>
                              </w:pPr>
                            </w:p>
                          </w:tc>
                          <w:tc>
                            <w:tcPr>
                              <w:tcW w:w="1540" w:type="dxa"/>
                            </w:tcPr>
                            <w:p w14:paraId="5D45591D" w14:textId="77777777" w:rsidR="001F7038" w:rsidRDefault="001F7038">
                              <w:pPr>
                                <w:pStyle w:val="EMPTYCELLSTYLE"/>
                              </w:pPr>
                            </w:p>
                          </w:tc>
                          <w:tc>
                            <w:tcPr>
                              <w:tcW w:w="20" w:type="dxa"/>
                            </w:tcPr>
                            <w:p w14:paraId="487883C7" w14:textId="77777777" w:rsidR="001F7038" w:rsidRDefault="001F7038">
                              <w:pPr>
                                <w:pStyle w:val="EMPTYCELLSTYLE"/>
                              </w:pPr>
                            </w:p>
                          </w:tc>
                          <w:tc>
                            <w:tcPr>
                              <w:tcW w:w="1280" w:type="dxa"/>
                            </w:tcPr>
                            <w:p w14:paraId="526445C1" w14:textId="77777777" w:rsidR="001F7038" w:rsidRDefault="001F7038">
                              <w:pPr>
                                <w:pStyle w:val="EMPTYCELLSTYLE"/>
                              </w:pPr>
                            </w:p>
                          </w:tc>
                          <w:tc>
                            <w:tcPr>
                              <w:tcW w:w="3080" w:type="dxa"/>
                            </w:tcPr>
                            <w:p w14:paraId="6BD4DC7F" w14:textId="77777777" w:rsidR="001F7038" w:rsidRDefault="001F7038">
                              <w:pPr>
                                <w:pStyle w:val="EMPTYCELLSTYLE"/>
                              </w:pPr>
                            </w:p>
                          </w:tc>
                          <w:tc>
                            <w:tcPr>
                              <w:tcW w:w="260" w:type="dxa"/>
                            </w:tcPr>
                            <w:p w14:paraId="601BD6BE" w14:textId="77777777" w:rsidR="001F7038" w:rsidRDefault="001F7038">
                              <w:pPr>
                                <w:pStyle w:val="EMPTYCELLSTYLE"/>
                              </w:pPr>
                            </w:p>
                          </w:tc>
                          <w:tc>
                            <w:tcPr>
                              <w:tcW w:w="1560" w:type="dxa"/>
                            </w:tcPr>
                            <w:p w14:paraId="270A125D" w14:textId="77777777" w:rsidR="001F7038" w:rsidRDefault="001F7038">
                              <w:pPr>
                                <w:pStyle w:val="EMPTYCELLSTYLE"/>
                              </w:pPr>
                            </w:p>
                          </w:tc>
                          <w:tc>
                            <w:tcPr>
                              <w:tcW w:w="3100" w:type="dxa"/>
                            </w:tcPr>
                            <w:p w14:paraId="486F3D5F" w14:textId="77777777" w:rsidR="001F7038" w:rsidRDefault="001F7038">
                              <w:pPr>
                                <w:pStyle w:val="EMPTYCELLSTYLE"/>
                              </w:pPr>
                            </w:p>
                          </w:tc>
                          <w:tc>
                            <w:tcPr>
                              <w:tcW w:w="20" w:type="dxa"/>
                            </w:tcPr>
                            <w:p w14:paraId="6E923934" w14:textId="77777777" w:rsidR="001F7038" w:rsidRDefault="001F7038">
                              <w:pPr>
                                <w:pStyle w:val="EMPTYCELLSTYLE"/>
                              </w:pPr>
                            </w:p>
                          </w:tc>
                        </w:tr>
                        <w:tr w:rsidR="001F7038" w14:paraId="73546323" w14:textId="77777777">
                          <w:tblPrEx>
                            <w:tblCellMar>
                              <w:top w:w="0" w:type="dxa"/>
                              <w:bottom w:w="0" w:type="dxa"/>
                            </w:tblCellMar>
                          </w:tblPrEx>
                          <w:trPr>
                            <w:trHeight w:hRule="exact" w:val="200"/>
                          </w:trPr>
                          <w:tc>
                            <w:tcPr>
                              <w:tcW w:w="20" w:type="dxa"/>
                            </w:tcPr>
                            <w:p w14:paraId="5305D181" w14:textId="77777777" w:rsidR="001F7038" w:rsidRDefault="001F7038">
                              <w:pPr>
                                <w:pStyle w:val="EMPTYCELLSTYLE"/>
                              </w:pPr>
                            </w:p>
                          </w:tc>
                          <w:tc>
                            <w:tcPr>
                              <w:tcW w:w="1540" w:type="dxa"/>
                            </w:tcPr>
                            <w:p w14:paraId="214317CF" w14:textId="77777777" w:rsidR="001F7038" w:rsidRDefault="001F7038">
                              <w:pPr>
                                <w:pStyle w:val="EMPTYCELLSTYLE"/>
                              </w:pPr>
                            </w:p>
                          </w:tc>
                          <w:tc>
                            <w:tcPr>
                              <w:tcW w:w="20" w:type="dxa"/>
                            </w:tcPr>
                            <w:p w14:paraId="25F520CA" w14:textId="77777777" w:rsidR="001F7038" w:rsidRDefault="001F7038">
                              <w:pPr>
                                <w:pStyle w:val="EMPTYCELLSTYLE"/>
                              </w:pPr>
                            </w:p>
                          </w:tc>
                          <w:tc>
                            <w:tcPr>
                              <w:tcW w:w="1280" w:type="dxa"/>
                            </w:tcPr>
                            <w:p w14:paraId="47F7AEE3" w14:textId="77777777" w:rsidR="001F7038" w:rsidRDefault="001F7038">
                              <w:pPr>
                                <w:pStyle w:val="EMPTYCELLSTYLE"/>
                              </w:pPr>
                            </w:p>
                          </w:tc>
                          <w:tc>
                            <w:tcPr>
                              <w:tcW w:w="3080" w:type="dxa"/>
                            </w:tcPr>
                            <w:p w14:paraId="03FD1B93" w14:textId="77777777" w:rsidR="001F7038" w:rsidRDefault="001F7038">
                              <w:pPr>
                                <w:pStyle w:val="EMPTYCELLSTYLE"/>
                              </w:pPr>
                            </w:p>
                          </w:tc>
                          <w:tc>
                            <w:tcPr>
                              <w:tcW w:w="260" w:type="dxa"/>
                            </w:tcPr>
                            <w:p w14:paraId="20179977" w14:textId="77777777" w:rsidR="001F7038" w:rsidRDefault="001F7038">
                              <w:pPr>
                                <w:pStyle w:val="EMPTYCELLSTYLE"/>
                              </w:pPr>
                            </w:p>
                          </w:tc>
                          <w:tc>
                            <w:tcPr>
                              <w:tcW w:w="1560" w:type="dxa"/>
                            </w:tcPr>
                            <w:p w14:paraId="44673383" w14:textId="77777777" w:rsidR="001F7038" w:rsidRDefault="001F7038">
                              <w:pPr>
                                <w:pStyle w:val="EMPTYCELLSTYLE"/>
                              </w:pPr>
                            </w:p>
                          </w:tc>
                          <w:tc>
                            <w:tcPr>
                              <w:tcW w:w="3100" w:type="dxa"/>
                            </w:tcPr>
                            <w:p w14:paraId="462FF4CB" w14:textId="77777777" w:rsidR="001F7038" w:rsidRDefault="001F7038">
                              <w:pPr>
                                <w:pStyle w:val="EMPTYCELLSTYLE"/>
                              </w:pPr>
                            </w:p>
                          </w:tc>
                          <w:tc>
                            <w:tcPr>
                              <w:tcW w:w="20" w:type="dxa"/>
                            </w:tcPr>
                            <w:p w14:paraId="38CEDF2C" w14:textId="77777777" w:rsidR="001F7038" w:rsidRDefault="001F7038">
                              <w:pPr>
                                <w:pStyle w:val="EMPTYCELLSTYLE"/>
                              </w:pPr>
                            </w:p>
                          </w:tc>
                        </w:tr>
                        <w:tr w:rsidR="001F7038" w14:paraId="4F6EDCA8"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76C32D9" w14:textId="77777777" w:rsidR="001F7038" w:rsidRDefault="00A81912">
                              <w:r>
                                <w:rPr>
                                  <w:rFonts w:ascii="DejaVu Sans" w:eastAsia="DejaVu Sans" w:hAnsi="DejaVu Sans" w:cs="DejaVu Sans"/>
                                  <w:color w:val="000000"/>
                                  <w:sz w:val="16"/>
                                </w:rPr>
                                <w:t>14 - Direitos da Cidadania</w:t>
                              </w:r>
                            </w:p>
                          </w:tc>
                          <w:tc>
                            <w:tcPr>
                              <w:tcW w:w="260" w:type="dxa"/>
                            </w:tcPr>
                            <w:p w14:paraId="5CE76F7E"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5AD2B9C" w14:textId="77777777" w:rsidR="001F7038" w:rsidRDefault="00A81912">
                              <w:r>
                                <w:rPr>
                                  <w:rFonts w:ascii="DejaVu Sans" w:eastAsia="DejaVu Sans" w:hAnsi="DejaVu Sans" w:cs="DejaVu Sans"/>
                                  <w:color w:val="000000"/>
                                  <w:sz w:val="16"/>
                                </w:rPr>
                                <w:t>422 - Direitos Individuais, Coletivos e Difusos</w:t>
                              </w:r>
                            </w:p>
                          </w:tc>
                        </w:tr>
                        <w:tr w:rsidR="001F7038" w14:paraId="639DCD17"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B1402D4" w14:textId="77777777" w:rsidR="001F7038" w:rsidRDefault="001F7038">
                              <w:pPr>
                                <w:pStyle w:val="EMPTYCELLSTYLE"/>
                              </w:pPr>
                            </w:p>
                          </w:tc>
                          <w:tc>
                            <w:tcPr>
                              <w:tcW w:w="260" w:type="dxa"/>
                            </w:tcPr>
                            <w:p w14:paraId="79BD6B22"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2C3FBBF" w14:textId="77777777" w:rsidR="001F7038" w:rsidRDefault="001F7038">
                              <w:pPr>
                                <w:pStyle w:val="EMPTYCELLSTYLE"/>
                              </w:pPr>
                            </w:p>
                          </w:tc>
                        </w:tr>
                        <w:tr w:rsidR="001F7038" w14:paraId="203D9E04" w14:textId="77777777">
                          <w:tblPrEx>
                            <w:tblCellMar>
                              <w:top w:w="0" w:type="dxa"/>
                              <w:bottom w:w="0" w:type="dxa"/>
                            </w:tblCellMar>
                          </w:tblPrEx>
                          <w:trPr>
                            <w:trHeight w:hRule="exact" w:val="40"/>
                          </w:trPr>
                          <w:tc>
                            <w:tcPr>
                              <w:tcW w:w="20" w:type="dxa"/>
                            </w:tcPr>
                            <w:p w14:paraId="37D1CB31" w14:textId="77777777" w:rsidR="001F7038" w:rsidRDefault="001F7038">
                              <w:pPr>
                                <w:pStyle w:val="EMPTYCELLSTYLE"/>
                              </w:pPr>
                            </w:p>
                          </w:tc>
                          <w:tc>
                            <w:tcPr>
                              <w:tcW w:w="1540" w:type="dxa"/>
                            </w:tcPr>
                            <w:p w14:paraId="066CD67E" w14:textId="77777777" w:rsidR="001F7038" w:rsidRDefault="001F7038">
                              <w:pPr>
                                <w:pStyle w:val="EMPTYCELLSTYLE"/>
                              </w:pPr>
                            </w:p>
                          </w:tc>
                          <w:tc>
                            <w:tcPr>
                              <w:tcW w:w="20" w:type="dxa"/>
                            </w:tcPr>
                            <w:p w14:paraId="186D6263" w14:textId="77777777" w:rsidR="001F7038" w:rsidRDefault="001F7038">
                              <w:pPr>
                                <w:pStyle w:val="EMPTYCELLSTYLE"/>
                              </w:pPr>
                            </w:p>
                          </w:tc>
                          <w:tc>
                            <w:tcPr>
                              <w:tcW w:w="1280" w:type="dxa"/>
                            </w:tcPr>
                            <w:p w14:paraId="376435CD" w14:textId="77777777" w:rsidR="001F7038" w:rsidRDefault="001F7038">
                              <w:pPr>
                                <w:pStyle w:val="EMPTYCELLSTYLE"/>
                              </w:pPr>
                            </w:p>
                          </w:tc>
                          <w:tc>
                            <w:tcPr>
                              <w:tcW w:w="3080" w:type="dxa"/>
                            </w:tcPr>
                            <w:p w14:paraId="1A70B80A" w14:textId="77777777" w:rsidR="001F7038" w:rsidRDefault="001F7038">
                              <w:pPr>
                                <w:pStyle w:val="EMPTYCELLSTYLE"/>
                              </w:pPr>
                            </w:p>
                          </w:tc>
                          <w:tc>
                            <w:tcPr>
                              <w:tcW w:w="260" w:type="dxa"/>
                            </w:tcPr>
                            <w:p w14:paraId="715124CE" w14:textId="77777777" w:rsidR="001F7038" w:rsidRDefault="001F7038">
                              <w:pPr>
                                <w:pStyle w:val="EMPTYCELLSTYLE"/>
                              </w:pPr>
                            </w:p>
                          </w:tc>
                          <w:tc>
                            <w:tcPr>
                              <w:tcW w:w="1560" w:type="dxa"/>
                            </w:tcPr>
                            <w:p w14:paraId="50FDF67C" w14:textId="77777777" w:rsidR="001F7038" w:rsidRDefault="001F7038">
                              <w:pPr>
                                <w:pStyle w:val="EMPTYCELLSTYLE"/>
                              </w:pPr>
                            </w:p>
                          </w:tc>
                          <w:tc>
                            <w:tcPr>
                              <w:tcW w:w="3100" w:type="dxa"/>
                            </w:tcPr>
                            <w:p w14:paraId="39E5D26E" w14:textId="77777777" w:rsidR="001F7038" w:rsidRDefault="001F7038">
                              <w:pPr>
                                <w:pStyle w:val="EMPTYCELLSTYLE"/>
                              </w:pPr>
                            </w:p>
                          </w:tc>
                          <w:tc>
                            <w:tcPr>
                              <w:tcW w:w="20" w:type="dxa"/>
                            </w:tcPr>
                            <w:p w14:paraId="40C6A891" w14:textId="77777777" w:rsidR="001F7038" w:rsidRDefault="001F7038">
                              <w:pPr>
                                <w:pStyle w:val="EMPTYCELLSTYLE"/>
                              </w:pPr>
                            </w:p>
                          </w:tc>
                        </w:tr>
                        <w:tr w:rsidR="001F7038" w14:paraId="444C09E4" w14:textId="77777777">
                          <w:tblPrEx>
                            <w:tblCellMar>
                              <w:top w:w="0" w:type="dxa"/>
                              <w:bottom w:w="0" w:type="dxa"/>
                            </w:tblCellMar>
                          </w:tblPrEx>
                          <w:trPr>
                            <w:trHeight w:hRule="exact" w:val="200"/>
                          </w:trPr>
                          <w:tc>
                            <w:tcPr>
                              <w:tcW w:w="20" w:type="dxa"/>
                            </w:tcPr>
                            <w:p w14:paraId="76E3C309" w14:textId="77777777" w:rsidR="001F7038" w:rsidRDefault="001F7038">
                              <w:pPr>
                                <w:pStyle w:val="EMPTYCELLSTYLE"/>
                              </w:pPr>
                            </w:p>
                          </w:tc>
                          <w:tc>
                            <w:tcPr>
                              <w:tcW w:w="1540" w:type="dxa"/>
                            </w:tcPr>
                            <w:p w14:paraId="1ABE2A55" w14:textId="77777777" w:rsidR="001F7038" w:rsidRDefault="001F7038">
                              <w:pPr>
                                <w:pStyle w:val="EMPTYCELLSTYLE"/>
                              </w:pPr>
                            </w:p>
                          </w:tc>
                          <w:tc>
                            <w:tcPr>
                              <w:tcW w:w="20" w:type="dxa"/>
                            </w:tcPr>
                            <w:p w14:paraId="0C6AAE50" w14:textId="77777777" w:rsidR="001F7038" w:rsidRDefault="001F7038">
                              <w:pPr>
                                <w:pStyle w:val="EMPTYCELLSTYLE"/>
                              </w:pPr>
                            </w:p>
                          </w:tc>
                          <w:tc>
                            <w:tcPr>
                              <w:tcW w:w="1280" w:type="dxa"/>
                            </w:tcPr>
                            <w:p w14:paraId="73ADE5B6" w14:textId="77777777" w:rsidR="001F7038" w:rsidRDefault="001F7038">
                              <w:pPr>
                                <w:pStyle w:val="EMPTYCELLSTYLE"/>
                              </w:pPr>
                            </w:p>
                          </w:tc>
                          <w:tc>
                            <w:tcPr>
                              <w:tcW w:w="3080" w:type="dxa"/>
                            </w:tcPr>
                            <w:p w14:paraId="71526F39" w14:textId="77777777" w:rsidR="001F7038" w:rsidRDefault="001F7038">
                              <w:pPr>
                                <w:pStyle w:val="EMPTYCELLSTYLE"/>
                              </w:pPr>
                            </w:p>
                          </w:tc>
                          <w:tc>
                            <w:tcPr>
                              <w:tcW w:w="260" w:type="dxa"/>
                            </w:tcPr>
                            <w:p w14:paraId="0281E482" w14:textId="77777777" w:rsidR="001F7038" w:rsidRDefault="001F7038">
                              <w:pPr>
                                <w:pStyle w:val="EMPTYCELLSTYLE"/>
                              </w:pPr>
                            </w:p>
                          </w:tc>
                          <w:tc>
                            <w:tcPr>
                              <w:tcW w:w="1560" w:type="dxa"/>
                            </w:tcPr>
                            <w:p w14:paraId="4C27FA03" w14:textId="77777777" w:rsidR="001F7038" w:rsidRDefault="001F7038">
                              <w:pPr>
                                <w:pStyle w:val="EMPTYCELLSTYLE"/>
                              </w:pPr>
                            </w:p>
                          </w:tc>
                          <w:tc>
                            <w:tcPr>
                              <w:tcW w:w="3100" w:type="dxa"/>
                            </w:tcPr>
                            <w:p w14:paraId="34AF1411" w14:textId="77777777" w:rsidR="001F7038" w:rsidRDefault="001F7038">
                              <w:pPr>
                                <w:pStyle w:val="EMPTYCELLSTYLE"/>
                              </w:pPr>
                            </w:p>
                          </w:tc>
                          <w:tc>
                            <w:tcPr>
                              <w:tcW w:w="20" w:type="dxa"/>
                            </w:tcPr>
                            <w:p w14:paraId="3BA1ABE3" w14:textId="77777777" w:rsidR="001F7038" w:rsidRDefault="001F7038">
                              <w:pPr>
                                <w:pStyle w:val="EMPTYCELLSTYLE"/>
                              </w:pPr>
                            </w:p>
                          </w:tc>
                        </w:tr>
                        <w:tr w:rsidR="001F7038" w14:paraId="6F95D35E" w14:textId="77777777">
                          <w:tblPrEx>
                            <w:tblCellMar>
                              <w:top w:w="0" w:type="dxa"/>
                              <w:bottom w:w="0" w:type="dxa"/>
                            </w:tblCellMar>
                          </w:tblPrEx>
                          <w:trPr>
                            <w:trHeight w:hRule="exact" w:val="20"/>
                          </w:trPr>
                          <w:tc>
                            <w:tcPr>
                              <w:tcW w:w="20" w:type="dxa"/>
                            </w:tcPr>
                            <w:p w14:paraId="34245548"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0E882BF" w14:textId="77777777" w:rsidR="001F7038" w:rsidRDefault="00A81912">
                              <w:r>
                                <w:rPr>
                                  <w:rFonts w:ascii="DejaVu Sans" w:eastAsia="DejaVu Sans" w:hAnsi="DejaVu Sans" w:cs="DejaVu Sans"/>
                                  <w:color w:val="000000"/>
                                  <w:sz w:val="16"/>
                                </w:rPr>
                                <w:t>5115 - Promoção do Acesso à Justiça e da Defesa dos Direitos</w:t>
                              </w:r>
                            </w:p>
                          </w:tc>
                          <w:tc>
                            <w:tcPr>
                              <w:tcW w:w="20" w:type="dxa"/>
                            </w:tcPr>
                            <w:p w14:paraId="22ECC031" w14:textId="77777777" w:rsidR="001F7038" w:rsidRDefault="001F7038">
                              <w:pPr>
                                <w:pStyle w:val="EMPTYCELLSTYLE"/>
                              </w:pPr>
                            </w:p>
                          </w:tc>
                        </w:tr>
                        <w:tr w:rsidR="001F7038" w14:paraId="5B30844B" w14:textId="77777777">
                          <w:tblPrEx>
                            <w:tblCellMar>
                              <w:top w:w="0" w:type="dxa"/>
                              <w:bottom w:w="0" w:type="dxa"/>
                            </w:tblCellMar>
                          </w:tblPrEx>
                          <w:trPr>
                            <w:trHeight w:hRule="exact" w:val="200"/>
                          </w:trPr>
                          <w:tc>
                            <w:tcPr>
                              <w:tcW w:w="20" w:type="dxa"/>
                            </w:tcPr>
                            <w:p w14:paraId="61DAA67F"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323EF7" w14:textId="77777777" w:rsidR="001F7038" w:rsidRDefault="001F7038">
                              <w:pPr>
                                <w:pStyle w:val="EMPTYCELLSTYLE"/>
                              </w:pPr>
                            </w:p>
                          </w:tc>
                          <w:tc>
                            <w:tcPr>
                              <w:tcW w:w="20" w:type="dxa"/>
                            </w:tcPr>
                            <w:p w14:paraId="4EA641A0" w14:textId="77777777" w:rsidR="001F7038" w:rsidRDefault="001F7038">
                              <w:pPr>
                                <w:pStyle w:val="EMPTYCELLSTYLE"/>
                              </w:pPr>
                            </w:p>
                          </w:tc>
                        </w:tr>
                        <w:tr w:rsidR="001F7038" w14:paraId="47DA1B64" w14:textId="77777777">
                          <w:tblPrEx>
                            <w:tblCellMar>
                              <w:top w:w="0" w:type="dxa"/>
                              <w:bottom w:w="0" w:type="dxa"/>
                            </w:tblCellMar>
                          </w:tblPrEx>
                          <w:trPr>
                            <w:trHeight w:hRule="exact" w:val="40"/>
                          </w:trPr>
                          <w:tc>
                            <w:tcPr>
                              <w:tcW w:w="20" w:type="dxa"/>
                            </w:tcPr>
                            <w:p w14:paraId="6F502409" w14:textId="77777777" w:rsidR="001F7038" w:rsidRDefault="001F7038">
                              <w:pPr>
                                <w:pStyle w:val="EMPTYCELLSTYLE"/>
                              </w:pPr>
                            </w:p>
                          </w:tc>
                          <w:tc>
                            <w:tcPr>
                              <w:tcW w:w="1540" w:type="dxa"/>
                            </w:tcPr>
                            <w:p w14:paraId="70835199" w14:textId="77777777" w:rsidR="001F7038" w:rsidRDefault="001F7038">
                              <w:pPr>
                                <w:pStyle w:val="EMPTYCELLSTYLE"/>
                              </w:pPr>
                            </w:p>
                          </w:tc>
                          <w:tc>
                            <w:tcPr>
                              <w:tcW w:w="20" w:type="dxa"/>
                            </w:tcPr>
                            <w:p w14:paraId="78DE3CCF" w14:textId="77777777" w:rsidR="001F7038" w:rsidRDefault="001F7038">
                              <w:pPr>
                                <w:pStyle w:val="EMPTYCELLSTYLE"/>
                              </w:pPr>
                            </w:p>
                          </w:tc>
                          <w:tc>
                            <w:tcPr>
                              <w:tcW w:w="1280" w:type="dxa"/>
                            </w:tcPr>
                            <w:p w14:paraId="00CFD680" w14:textId="77777777" w:rsidR="001F7038" w:rsidRDefault="001F7038">
                              <w:pPr>
                                <w:pStyle w:val="EMPTYCELLSTYLE"/>
                              </w:pPr>
                            </w:p>
                          </w:tc>
                          <w:tc>
                            <w:tcPr>
                              <w:tcW w:w="3080" w:type="dxa"/>
                            </w:tcPr>
                            <w:p w14:paraId="4064A55F" w14:textId="77777777" w:rsidR="001F7038" w:rsidRDefault="001F7038">
                              <w:pPr>
                                <w:pStyle w:val="EMPTYCELLSTYLE"/>
                              </w:pPr>
                            </w:p>
                          </w:tc>
                          <w:tc>
                            <w:tcPr>
                              <w:tcW w:w="260" w:type="dxa"/>
                            </w:tcPr>
                            <w:p w14:paraId="7029022E" w14:textId="77777777" w:rsidR="001F7038" w:rsidRDefault="001F7038">
                              <w:pPr>
                                <w:pStyle w:val="EMPTYCELLSTYLE"/>
                              </w:pPr>
                            </w:p>
                          </w:tc>
                          <w:tc>
                            <w:tcPr>
                              <w:tcW w:w="1560" w:type="dxa"/>
                            </w:tcPr>
                            <w:p w14:paraId="70458DC1" w14:textId="77777777" w:rsidR="001F7038" w:rsidRDefault="001F7038">
                              <w:pPr>
                                <w:pStyle w:val="EMPTYCELLSTYLE"/>
                              </w:pPr>
                            </w:p>
                          </w:tc>
                          <w:tc>
                            <w:tcPr>
                              <w:tcW w:w="3100" w:type="dxa"/>
                            </w:tcPr>
                            <w:p w14:paraId="375C0672" w14:textId="77777777" w:rsidR="001F7038" w:rsidRDefault="001F7038">
                              <w:pPr>
                                <w:pStyle w:val="EMPTYCELLSTYLE"/>
                              </w:pPr>
                            </w:p>
                          </w:tc>
                          <w:tc>
                            <w:tcPr>
                              <w:tcW w:w="20" w:type="dxa"/>
                            </w:tcPr>
                            <w:p w14:paraId="60701B74" w14:textId="77777777" w:rsidR="001F7038" w:rsidRDefault="001F7038">
                              <w:pPr>
                                <w:pStyle w:val="EMPTYCELLSTYLE"/>
                              </w:pPr>
                            </w:p>
                          </w:tc>
                        </w:tr>
                        <w:tr w:rsidR="001F7038" w14:paraId="7F2BA57F"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15599489" w14:textId="77777777" w:rsidR="001F7038" w:rsidRDefault="00A81912">
                              <w:r>
                                <w:rPr>
                                  <w:rFonts w:ascii="DejaVu Sans" w:eastAsia="DejaVu Sans" w:hAnsi="DejaVu Sans" w:cs="DejaVu Sans"/>
                                  <w:color w:val="000000"/>
                                  <w:sz w:val="16"/>
                                </w:rPr>
                                <w:t>AÇÃO</w:t>
                              </w:r>
                            </w:p>
                          </w:tc>
                          <w:tc>
                            <w:tcPr>
                              <w:tcW w:w="20" w:type="dxa"/>
                            </w:tcPr>
                            <w:p w14:paraId="28A41101" w14:textId="77777777" w:rsidR="001F7038" w:rsidRDefault="001F7038">
                              <w:pPr>
                                <w:pStyle w:val="EMPTYCELLSTYLE"/>
                              </w:pPr>
                            </w:p>
                          </w:tc>
                          <w:tc>
                            <w:tcPr>
                              <w:tcW w:w="1280" w:type="dxa"/>
                            </w:tcPr>
                            <w:p w14:paraId="392D26E9" w14:textId="77777777" w:rsidR="001F7038" w:rsidRDefault="001F7038">
                              <w:pPr>
                                <w:pStyle w:val="EMPTYCELLSTYLE"/>
                              </w:pPr>
                            </w:p>
                          </w:tc>
                          <w:tc>
                            <w:tcPr>
                              <w:tcW w:w="3080" w:type="dxa"/>
                            </w:tcPr>
                            <w:p w14:paraId="143A806E" w14:textId="77777777" w:rsidR="001F7038" w:rsidRDefault="001F7038">
                              <w:pPr>
                                <w:pStyle w:val="EMPTYCELLSTYLE"/>
                              </w:pPr>
                            </w:p>
                          </w:tc>
                          <w:tc>
                            <w:tcPr>
                              <w:tcW w:w="260" w:type="dxa"/>
                            </w:tcPr>
                            <w:p w14:paraId="235DAFE3" w14:textId="77777777" w:rsidR="001F7038" w:rsidRDefault="001F7038">
                              <w:pPr>
                                <w:pStyle w:val="EMPTYCELLSTYLE"/>
                              </w:pPr>
                            </w:p>
                          </w:tc>
                          <w:tc>
                            <w:tcPr>
                              <w:tcW w:w="1560" w:type="dxa"/>
                            </w:tcPr>
                            <w:p w14:paraId="5C316C95" w14:textId="77777777" w:rsidR="001F7038" w:rsidRDefault="001F7038">
                              <w:pPr>
                                <w:pStyle w:val="EMPTYCELLSTYLE"/>
                              </w:pPr>
                            </w:p>
                          </w:tc>
                          <w:tc>
                            <w:tcPr>
                              <w:tcW w:w="3100" w:type="dxa"/>
                            </w:tcPr>
                            <w:p w14:paraId="6F1F7727" w14:textId="77777777" w:rsidR="001F7038" w:rsidRDefault="001F7038">
                              <w:pPr>
                                <w:pStyle w:val="EMPTYCELLSTYLE"/>
                              </w:pPr>
                            </w:p>
                          </w:tc>
                          <w:tc>
                            <w:tcPr>
                              <w:tcW w:w="20" w:type="dxa"/>
                            </w:tcPr>
                            <w:p w14:paraId="252B0A02" w14:textId="77777777" w:rsidR="001F7038" w:rsidRDefault="001F7038">
                              <w:pPr>
                                <w:pStyle w:val="EMPTYCELLSTYLE"/>
                              </w:pPr>
                            </w:p>
                          </w:tc>
                        </w:tr>
                        <w:tr w:rsidR="001F7038" w14:paraId="21E3A693"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4878F0DF" w14:textId="77777777" w:rsidR="001F7038" w:rsidRDefault="001F7038">
                              <w:pPr>
                                <w:pStyle w:val="EMPTYCELLSTYLE"/>
                              </w:pPr>
                            </w:p>
                          </w:tc>
                          <w:tc>
                            <w:tcPr>
                              <w:tcW w:w="20" w:type="dxa"/>
                            </w:tcPr>
                            <w:p w14:paraId="62BD7F0A" w14:textId="77777777" w:rsidR="001F7038" w:rsidRDefault="001F7038">
                              <w:pPr>
                                <w:pStyle w:val="EMPTYCELLSTYLE"/>
                              </w:pPr>
                            </w:p>
                          </w:tc>
                          <w:tc>
                            <w:tcPr>
                              <w:tcW w:w="1280" w:type="dxa"/>
                            </w:tcPr>
                            <w:p w14:paraId="1ABF8F48" w14:textId="77777777" w:rsidR="001F7038" w:rsidRDefault="001F7038">
                              <w:pPr>
                                <w:pStyle w:val="EMPTYCELLSTYLE"/>
                              </w:pPr>
                            </w:p>
                          </w:tc>
                          <w:tc>
                            <w:tcPr>
                              <w:tcW w:w="3080" w:type="dxa"/>
                            </w:tcPr>
                            <w:p w14:paraId="41E87F2B" w14:textId="77777777" w:rsidR="001F7038" w:rsidRDefault="001F7038">
                              <w:pPr>
                                <w:pStyle w:val="EMPTYCELLSTYLE"/>
                              </w:pPr>
                            </w:p>
                          </w:tc>
                          <w:tc>
                            <w:tcPr>
                              <w:tcW w:w="260" w:type="dxa"/>
                            </w:tcPr>
                            <w:p w14:paraId="0F636F70" w14:textId="77777777" w:rsidR="001F7038" w:rsidRDefault="001F7038">
                              <w:pPr>
                                <w:pStyle w:val="EMPTYCELLSTYLE"/>
                              </w:pPr>
                            </w:p>
                          </w:tc>
                          <w:tc>
                            <w:tcPr>
                              <w:tcW w:w="1560" w:type="dxa"/>
                            </w:tcPr>
                            <w:p w14:paraId="74B6D4DB" w14:textId="77777777" w:rsidR="001F7038" w:rsidRDefault="001F7038">
                              <w:pPr>
                                <w:pStyle w:val="EMPTYCELLSTYLE"/>
                              </w:pPr>
                            </w:p>
                          </w:tc>
                          <w:tc>
                            <w:tcPr>
                              <w:tcW w:w="3100" w:type="dxa"/>
                            </w:tcPr>
                            <w:p w14:paraId="2510C61A" w14:textId="77777777" w:rsidR="001F7038" w:rsidRDefault="001F7038">
                              <w:pPr>
                                <w:pStyle w:val="EMPTYCELLSTYLE"/>
                              </w:pPr>
                            </w:p>
                          </w:tc>
                          <w:tc>
                            <w:tcPr>
                              <w:tcW w:w="20" w:type="dxa"/>
                            </w:tcPr>
                            <w:p w14:paraId="0F8CA6B2" w14:textId="77777777" w:rsidR="001F7038" w:rsidRDefault="001F7038">
                              <w:pPr>
                                <w:pStyle w:val="EMPTYCELLSTYLE"/>
                              </w:pPr>
                            </w:p>
                          </w:tc>
                        </w:tr>
                        <w:tr w:rsidR="001F7038" w14:paraId="12109D5B" w14:textId="77777777">
                          <w:tblPrEx>
                            <w:tblCellMar>
                              <w:top w:w="0" w:type="dxa"/>
                              <w:bottom w:w="0" w:type="dxa"/>
                            </w:tblCellMar>
                          </w:tblPrEx>
                          <w:trPr>
                            <w:trHeight w:hRule="exact" w:val="200"/>
                          </w:trPr>
                          <w:tc>
                            <w:tcPr>
                              <w:tcW w:w="20" w:type="dxa"/>
                            </w:tcPr>
                            <w:p w14:paraId="357A19D0" w14:textId="77777777" w:rsidR="001F7038" w:rsidRDefault="001F7038">
                              <w:pPr>
                                <w:pStyle w:val="EMPTYCELLSTYLE"/>
                              </w:pPr>
                            </w:p>
                          </w:tc>
                          <w:tc>
                            <w:tcPr>
                              <w:tcW w:w="1540" w:type="dxa"/>
                            </w:tcPr>
                            <w:p w14:paraId="283D142F" w14:textId="77777777" w:rsidR="001F7038" w:rsidRDefault="001F7038">
                              <w:pPr>
                                <w:pStyle w:val="EMPTYCELLSTYLE"/>
                              </w:pPr>
                            </w:p>
                          </w:tc>
                          <w:tc>
                            <w:tcPr>
                              <w:tcW w:w="20" w:type="dxa"/>
                            </w:tcPr>
                            <w:p w14:paraId="4A3C1DD3" w14:textId="77777777" w:rsidR="001F7038" w:rsidRDefault="001F7038">
                              <w:pPr>
                                <w:pStyle w:val="EMPTYCELLSTYLE"/>
                              </w:pPr>
                            </w:p>
                          </w:tc>
                          <w:tc>
                            <w:tcPr>
                              <w:tcW w:w="1280" w:type="dxa"/>
                            </w:tcPr>
                            <w:p w14:paraId="7F50FDD1" w14:textId="77777777" w:rsidR="001F7038" w:rsidRDefault="001F7038">
                              <w:pPr>
                                <w:pStyle w:val="EMPTYCELLSTYLE"/>
                              </w:pPr>
                            </w:p>
                          </w:tc>
                          <w:tc>
                            <w:tcPr>
                              <w:tcW w:w="3080" w:type="dxa"/>
                            </w:tcPr>
                            <w:p w14:paraId="612636C8" w14:textId="77777777" w:rsidR="001F7038" w:rsidRDefault="001F7038">
                              <w:pPr>
                                <w:pStyle w:val="EMPTYCELLSTYLE"/>
                              </w:pPr>
                            </w:p>
                          </w:tc>
                          <w:tc>
                            <w:tcPr>
                              <w:tcW w:w="260" w:type="dxa"/>
                            </w:tcPr>
                            <w:p w14:paraId="12107A3D" w14:textId="77777777" w:rsidR="001F7038" w:rsidRDefault="001F7038">
                              <w:pPr>
                                <w:pStyle w:val="EMPTYCELLSTYLE"/>
                              </w:pPr>
                            </w:p>
                          </w:tc>
                          <w:tc>
                            <w:tcPr>
                              <w:tcW w:w="1560" w:type="dxa"/>
                            </w:tcPr>
                            <w:p w14:paraId="1D2E3900" w14:textId="77777777" w:rsidR="001F7038" w:rsidRDefault="001F7038">
                              <w:pPr>
                                <w:pStyle w:val="EMPTYCELLSTYLE"/>
                              </w:pPr>
                            </w:p>
                          </w:tc>
                          <w:tc>
                            <w:tcPr>
                              <w:tcW w:w="3100" w:type="dxa"/>
                            </w:tcPr>
                            <w:p w14:paraId="114D6961" w14:textId="77777777" w:rsidR="001F7038" w:rsidRDefault="001F7038">
                              <w:pPr>
                                <w:pStyle w:val="EMPTYCELLSTYLE"/>
                              </w:pPr>
                            </w:p>
                          </w:tc>
                          <w:tc>
                            <w:tcPr>
                              <w:tcW w:w="20" w:type="dxa"/>
                            </w:tcPr>
                            <w:p w14:paraId="61D06070" w14:textId="77777777" w:rsidR="001F7038" w:rsidRDefault="001F7038">
                              <w:pPr>
                                <w:pStyle w:val="EMPTYCELLSTYLE"/>
                              </w:pPr>
                            </w:p>
                          </w:tc>
                        </w:tr>
                        <w:tr w:rsidR="001F7038" w14:paraId="3DBB41EB" w14:textId="77777777">
                          <w:tblPrEx>
                            <w:tblCellMar>
                              <w:top w:w="0" w:type="dxa"/>
                              <w:bottom w:w="0" w:type="dxa"/>
                            </w:tblCellMar>
                          </w:tblPrEx>
                          <w:trPr>
                            <w:trHeight w:hRule="exact" w:val="40"/>
                          </w:trPr>
                          <w:tc>
                            <w:tcPr>
                              <w:tcW w:w="20" w:type="dxa"/>
                            </w:tcPr>
                            <w:p w14:paraId="2271586B" w14:textId="77777777" w:rsidR="001F7038" w:rsidRDefault="001F7038">
                              <w:pPr>
                                <w:pStyle w:val="EMPTYCELLSTYLE"/>
                              </w:pPr>
                            </w:p>
                          </w:tc>
                          <w:tc>
                            <w:tcPr>
                              <w:tcW w:w="1540" w:type="dxa"/>
                            </w:tcPr>
                            <w:p w14:paraId="7159C8BA" w14:textId="77777777" w:rsidR="001F7038" w:rsidRDefault="001F7038">
                              <w:pPr>
                                <w:pStyle w:val="EMPTYCELLSTYLE"/>
                              </w:pPr>
                            </w:p>
                          </w:tc>
                          <w:tc>
                            <w:tcPr>
                              <w:tcW w:w="20" w:type="dxa"/>
                            </w:tcPr>
                            <w:p w14:paraId="1C7668D4" w14:textId="77777777" w:rsidR="001F7038" w:rsidRDefault="001F7038">
                              <w:pPr>
                                <w:pStyle w:val="EMPTYCELLSTYLE"/>
                              </w:pPr>
                            </w:p>
                          </w:tc>
                          <w:tc>
                            <w:tcPr>
                              <w:tcW w:w="1280" w:type="dxa"/>
                            </w:tcPr>
                            <w:p w14:paraId="05A05E2B" w14:textId="77777777" w:rsidR="001F7038" w:rsidRDefault="001F7038">
                              <w:pPr>
                                <w:pStyle w:val="EMPTYCELLSTYLE"/>
                              </w:pPr>
                            </w:p>
                          </w:tc>
                          <w:tc>
                            <w:tcPr>
                              <w:tcW w:w="3080" w:type="dxa"/>
                            </w:tcPr>
                            <w:p w14:paraId="7449403B" w14:textId="77777777" w:rsidR="001F7038" w:rsidRDefault="001F7038">
                              <w:pPr>
                                <w:pStyle w:val="EMPTYCELLSTYLE"/>
                              </w:pPr>
                            </w:p>
                          </w:tc>
                          <w:tc>
                            <w:tcPr>
                              <w:tcW w:w="260" w:type="dxa"/>
                            </w:tcPr>
                            <w:p w14:paraId="39320282" w14:textId="77777777" w:rsidR="001F7038" w:rsidRDefault="001F7038">
                              <w:pPr>
                                <w:pStyle w:val="EMPTYCELLSTYLE"/>
                              </w:pPr>
                            </w:p>
                          </w:tc>
                          <w:tc>
                            <w:tcPr>
                              <w:tcW w:w="1560" w:type="dxa"/>
                            </w:tcPr>
                            <w:p w14:paraId="4E96FE6E" w14:textId="77777777" w:rsidR="001F7038" w:rsidRDefault="001F7038">
                              <w:pPr>
                                <w:pStyle w:val="EMPTYCELLSTYLE"/>
                              </w:pPr>
                            </w:p>
                          </w:tc>
                          <w:tc>
                            <w:tcPr>
                              <w:tcW w:w="3100" w:type="dxa"/>
                            </w:tcPr>
                            <w:p w14:paraId="11ABAD90" w14:textId="77777777" w:rsidR="001F7038" w:rsidRDefault="001F7038">
                              <w:pPr>
                                <w:pStyle w:val="EMPTYCELLSTYLE"/>
                              </w:pPr>
                            </w:p>
                          </w:tc>
                          <w:tc>
                            <w:tcPr>
                              <w:tcW w:w="20" w:type="dxa"/>
                            </w:tcPr>
                            <w:p w14:paraId="022E1A80" w14:textId="77777777" w:rsidR="001F7038" w:rsidRDefault="001F7038">
                              <w:pPr>
                                <w:pStyle w:val="EMPTYCELLSTYLE"/>
                              </w:pPr>
                            </w:p>
                          </w:tc>
                        </w:tr>
                        <w:tr w:rsidR="001F7038" w14:paraId="64FC241B" w14:textId="77777777">
                          <w:tblPrEx>
                            <w:tblCellMar>
                              <w:top w:w="0" w:type="dxa"/>
                              <w:bottom w:w="0" w:type="dxa"/>
                            </w:tblCellMar>
                          </w:tblPrEx>
                          <w:trPr>
                            <w:trHeight w:hRule="exact" w:val="200"/>
                          </w:trPr>
                          <w:tc>
                            <w:tcPr>
                              <w:tcW w:w="20" w:type="dxa"/>
                            </w:tcPr>
                            <w:p w14:paraId="53DCAEA9" w14:textId="77777777" w:rsidR="001F7038" w:rsidRDefault="001F7038">
                              <w:pPr>
                                <w:pStyle w:val="EMPTYCELLSTYLE"/>
                              </w:pPr>
                            </w:p>
                          </w:tc>
                          <w:tc>
                            <w:tcPr>
                              <w:tcW w:w="1540" w:type="dxa"/>
                            </w:tcPr>
                            <w:p w14:paraId="54257584" w14:textId="77777777" w:rsidR="001F7038" w:rsidRDefault="001F7038">
                              <w:pPr>
                                <w:pStyle w:val="EMPTYCELLSTYLE"/>
                              </w:pPr>
                            </w:p>
                          </w:tc>
                          <w:tc>
                            <w:tcPr>
                              <w:tcW w:w="20" w:type="dxa"/>
                            </w:tcPr>
                            <w:p w14:paraId="3C1A26EA" w14:textId="77777777" w:rsidR="001F7038" w:rsidRDefault="001F7038">
                              <w:pPr>
                                <w:pStyle w:val="EMPTYCELLSTYLE"/>
                              </w:pPr>
                            </w:p>
                          </w:tc>
                          <w:tc>
                            <w:tcPr>
                              <w:tcW w:w="1280" w:type="dxa"/>
                            </w:tcPr>
                            <w:p w14:paraId="5253B04E" w14:textId="77777777" w:rsidR="001F7038" w:rsidRDefault="001F7038">
                              <w:pPr>
                                <w:pStyle w:val="EMPTYCELLSTYLE"/>
                              </w:pPr>
                            </w:p>
                          </w:tc>
                          <w:tc>
                            <w:tcPr>
                              <w:tcW w:w="3080" w:type="dxa"/>
                            </w:tcPr>
                            <w:p w14:paraId="6F9F7D3F" w14:textId="77777777" w:rsidR="001F7038" w:rsidRDefault="001F7038">
                              <w:pPr>
                                <w:pStyle w:val="EMPTYCELLSTYLE"/>
                              </w:pPr>
                            </w:p>
                          </w:tc>
                          <w:tc>
                            <w:tcPr>
                              <w:tcW w:w="260" w:type="dxa"/>
                            </w:tcPr>
                            <w:p w14:paraId="5494BCB7" w14:textId="77777777" w:rsidR="001F7038" w:rsidRDefault="001F7038">
                              <w:pPr>
                                <w:pStyle w:val="EMPTYCELLSTYLE"/>
                              </w:pPr>
                            </w:p>
                          </w:tc>
                          <w:tc>
                            <w:tcPr>
                              <w:tcW w:w="1560" w:type="dxa"/>
                            </w:tcPr>
                            <w:p w14:paraId="6918A8CC" w14:textId="77777777" w:rsidR="001F7038" w:rsidRDefault="001F7038">
                              <w:pPr>
                                <w:pStyle w:val="EMPTYCELLSTYLE"/>
                              </w:pPr>
                            </w:p>
                          </w:tc>
                          <w:tc>
                            <w:tcPr>
                              <w:tcW w:w="3100" w:type="dxa"/>
                            </w:tcPr>
                            <w:p w14:paraId="72107EA9" w14:textId="77777777" w:rsidR="001F7038" w:rsidRDefault="001F7038">
                              <w:pPr>
                                <w:pStyle w:val="EMPTYCELLSTYLE"/>
                              </w:pPr>
                            </w:p>
                          </w:tc>
                          <w:tc>
                            <w:tcPr>
                              <w:tcW w:w="20" w:type="dxa"/>
                            </w:tcPr>
                            <w:p w14:paraId="7DD81074" w14:textId="77777777" w:rsidR="001F7038" w:rsidRDefault="001F7038">
                              <w:pPr>
                                <w:pStyle w:val="EMPTYCELLSTYLE"/>
                              </w:pPr>
                            </w:p>
                          </w:tc>
                        </w:tr>
                        <w:tr w:rsidR="001F7038" w14:paraId="7099DAAE" w14:textId="77777777">
                          <w:tblPrEx>
                            <w:tblCellMar>
                              <w:top w:w="0" w:type="dxa"/>
                              <w:bottom w:w="0" w:type="dxa"/>
                            </w:tblCellMar>
                          </w:tblPrEx>
                          <w:trPr>
                            <w:trHeight w:hRule="exact" w:val="20"/>
                          </w:trPr>
                          <w:tc>
                            <w:tcPr>
                              <w:tcW w:w="20" w:type="dxa"/>
                            </w:tcPr>
                            <w:p w14:paraId="3802044A"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06B549D" w14:textId="77777777" w:rsidR="001F7038" w:rsidRDefault="00A81912">
                              <w:r>
                                <w:rPr>
                                  <w:rFonts w:ascii="DejaVu Sans" w:eastAsia="DejaVu Sans" w:hAnsi="DejaVu Sans" w:cs="DejaVu Sans"/>
                                  <w:color w:val="000000"/>
                                  <w:sz w:val="16"/>
                                </w:rPr>
                                <w:t>0001 - Nacional</w:t>
                              </w:r>
                            </w:p>
                          </w:tc>
                        </w:tr>
                        <w:tr w:rsidR="001F7038" w14:paraId="2818D824" w14:textId="77777777">
                          <w:tblPrEx>
                            <w:tblCellMar>
                              <w:top w:w="0" w:type="dxa"/>
                              <w:bottom w:w="0" w:type="dxa"/>
                            </w:tblCellMar>
                          </w:tblPrEx>
                          <w:trPr>
                            <w:trHeight w:hRule="exact" w:val="200"/>
                          </w:trPr>
                          <w:tc>
                            <w:tcPr>
                              <w:tcW w:w="20" w:type="dxa"/>
                            </w:tcPr>
                            <w:p w14:paraId="596748A2"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A5A5FC4" w14:textId="77777777" w:rsidR="001F7038" w:rsidRDefault="001F7038">
                              <w:pPr>
                                <w:pStyle w:val="EMPTYCELLSTYLE"/>
                              </w:pPr>
                            </w:p>
                          </w:tc>
                        </w:tr>
                        <w:tr w:rsidR="001F7038" w14:paraId="274CBE8C" w14:textId="77777777">
                          <w:tblPrEx>
                            <w:tblCellMar>
                              <w:top w:w="0" w:type="dxa"/>
                              <w:bottom w:w="0" w:type="dxa"/>
                            </w:tblCellMar>
                          </w:tblPrEx>
                          <w:trPr>
                            <w:trHeight w:hRule="exact" w:val="40"/>
                          </w:trPr>
                          <w:tc>
                            <w:tcPr>
                              <w:tcW w:w="20" w:type="dxa"/>
                            </w:tcPr>
                            <w:p w14:paraId="5C28B32B" w14:textId="77777777" w:rsidR="001F7038" w:rsidRDefault="001F7038">
                              <w:pPr>
                                <w:pStyle w:val="EMPTYCELLSTYLE"/>
                              </w:pPr>
                            </w:p>
                          </w:tc>
                          <w:tc>
                            <w:tcPr>
                              <w:tcW w:w="1540" w:type="dxa"/>
                            </w:tcPr>
                            <w:p w14:paraId="206E6D83" w14:textId="77777777" w:rsidR="001F7038" w:rsidRDefault="001F7038">
                              <w:pPr>
                                <w:pStyle w:val="EMPTYCELLSTYLE"/>
                              </w:pPr>
                            </w:p>
                          </w:tc>
                          <w:tc>
                            <w:tcPr>
                              <w:tcW w:w="20" w:type="dxa"/>
                            </w:tcPr>
                            <w:p w14:paraId="476BFBDA" w14:textId="77777777" w:rsidR="001F7038" w:rsidRDefault="001F7038">
                              <w:pPr>
                                <w:pStyle w:val="EMPTYCELLSTYLE"/>
                              </w:pPr>
                            </w:p>
                          </w:tc>
                          <w:tc>
                            <w:tcPr>
                              <w:tcW w:w="1280" w:type="dxa"/>
                            </w:tcPr>
                            <w:p w14:paraId="14A9BC0E" w14:textId="77777777" w:rsidR="001F7038" w:rsidRDefault="001F7038">
                              <w:pPr>
                                <w:pStyle w:val="EMPTYCELLSTYLE"/>
                              </w:pPr>
                            </w:p>
                          </w:tc>
                          <w:tc>
                            <w:tcPr>
                              <w:tcW w:w="3080" w:type="dxa"/>
                            </w:tcPr>
                            <w:p w14:paraId="4EA0211A" w14:textId="77777777" w:rsidR="001F7038" w:rsidRDefault="001F7038">
                              <w:pPr>
                                <w:pStyle w:val="EMPTYCELLSTYLE"/>
                              </w:pPr>
                            </w:p>
                          </w:tc>
                          <w:tc>
                            <w:tcPr>
                              <w:tcW w:w="260" w:type="dxa"/>
                            </w:tcPr>
                            <w:p w14:paraId="7022CF3D" w14:textId="77777777" w:rsidR="001F7038" w:rsidRDefault="001F7038">
                              <w:pPr>
                                <w:pStyle w:val="EMPTYCELLSTYLE"/>
                              </w:pPr>
                            </w:p>
                          </w:tc>
                          <w:tc>
                            <w:tcPr>
                              <w:tcW w:w="1560" w:type="dxa"/>
                            </w:tcPr>
                            <w:p w14:paraId="02754D7A" w14:textId="77777777" w:rsidR="001F7038" w:rsidRDefault="001F7038">
                              <w:pPr>
                                <w:pStyle w:val="EMPTYCELLSTYLE"/>
                              </w:pPr>
                            </w:p>
                          </w:tc>
                          <w:tc>
                            <w:tcPr>
                              <w:tcW w:w="3100" w:type="dxa"/>
                            </w:tcPr>
                            <w:p w14:paraId="6929ED9A" w14:textId="77777777" w:rsidR="001F7038" w:rsidRDefault="001F7038">
                              <w:pPr>
                                <w:pStyle w:val="EMPTYCELLSTYLE"/>
                              </w:pPr>
                            </w:p>
                          </w:tc>
                          <w:tc>
                            <w:tcPr>
                              <w:tcW w:w="20" w:type="dxa"/>
                            </w:tcPr>
                            <w:p w14:paraId="088D1434" w14:textId="77777777" w:rsidR="001F7038" w:rsidRDefault="001F7038">
                              <w:pPr>
                                <w:pStyle w:val="EMPTYCELLSTYLE"/>
                              </w:pPr>
                            </w:p>
                          </w:tc>
                        </w:tr>
                        <w:tr w:rsidR="001F7038" w14:paraId="22338215" w14:textId="77777777">
                          <w:tblPrEx>
                            <w:tblCellMar>
                              <w:top w:w="0" w:type="dxa"/>
                              <w:bottom w:w="0" w:type="dxa"/>
                            </w:tblCellMar>
                          </w:tblPrEx>
                          <w:trPr>
                            <w:trHeight w:hRule="exact" w:val="200"/>
                          </w:trPr>
                          <w:tc>
                            <w:tcPr>
                              <w:tcW w:w="20" w:type="dxa"/>
                            </w:tcPr>
                            <w:p w14:paraId="4636C86A" w14:textId="77777777" w:rsidR="001F7038" w:rsidRDefault="001F7038">
                              <w:pPr>
                                <w:pStyle w:val="EMPTYCELLSTYLE"/>
                              </w:pPr>
                            </w:p>
                          </w:tc>
                          <w:tc>
                            <w:tcPr>
                              <w:tcW w:w="1540" w:type="dxa"/>
                            </w:tcPr>
                            <w:p w14:paraId="3EB37641" w14:textId="77777777" w:rsidR="001F7038" w:rsidRDefault="001F7038">
                              <w:pPr>
                                <w:pStyle w:val="EMPTYCELLSTYLE"/>
                              </w:pPr>
                            </w:p>
                          </w:tc>
                          <w:tc>
                            <w:tcPr>
                              <w:tcW w:w="20" w:type="dxa"/>
                            </w:tcPr>
                            <w:p w14:paraId="05CC7D19" w14:textId="77777777" w:rsidR="001F7038" w:rsidRDefault="001F7038">
                              <w:pPr>
                                <w:pStyle w:val="EMPTYCELLSTYLE"/>
                              </w:pPr>
                            </w:p>
                          </w:tc>
                          <w:tc>
                            <w:tcPr>
                              <w:tcW w:w="1280" w:type="dxa"/>
                            </w:tcPr>
                            <w:p w14:paraId="10E7E7A0" w14:textId="77777777" w:rsidR="001F7038" w:rsidRDefault="001F7038">
                              <w:pPr>
                                <w:pStyle w:val="EMPTYCELLSTYLE"/>
                              </w:pPr>
                            </w:p>
                          </w:tc>
                          <w:tc>
                            <w:tcPr>
                              <w:tcW w:w="3080" w:type="dxa"/>
                            </w:tcPr>
                            <w:p w14:paraId="2BAD99CD" w14:textId="77777777" w:rsidR="001F7038" w:rsidRDefault="001F7038">
                              <w:pPr>
                                <w:pStyle w:val="EMPTYCELLSTYLE"/>
                              </w:pPr>
                            </w:p>
                          </w:tc>
                          <w:tc>
                            <w:tcPr>
                              <w:tcW w:w="260" w:type="dxa"/>
                            </w:tcPr>
                            <w:p w14:paraId="3DF21B8C" w14:textId="77777777" w:rsidR="001F7038" w:rsidRDefault="001F7038">
                              <w:pPr>
                                <w:pStyle w:val="EMPTYCELLSTYLE"/>
                              </w:pPr>
                            </w:p>
                          </w:tc>
                          <w:tc>
                            <w:tcPr>
                              <w:tcW w:w="1560" w:type="dxa"/>
                            </w:tcPr>
                            <w:p w14:paraId="0C17AE0B" w14:textId="77777777" w:rsidR="001F7038" w:rsidRDefault="001F7038">
                              <w:pPr>
                                <w:pStyle w:val="EMPTYCELLSTYLE"/>
                              </w:pPr>
                            </w:p>
                          </w:tc>
                          <w:tc>
                            <w:tcPr>
                              <w:tcW w:w="3100" w:type="dxa"/>
                            </w:tcPr>
                            <w:p w14:paraId="037C89DB" w14:textId="77777777" w:rsidR="001F7038" w:rsidRDefault="001F7038">
                              <w:pPr>
                                <w:pStyle w:val="EMPTYCELLSTYLE"/>
                              </w:pPr>
                            </w:p>
                          </w:tc>
                          <w:tc>
                            <w:tcPr>
                              <w:tcW w:w="20" w:type="dxa"/>
                            </w:tcPr>
                            <w:p w14:paraId="5BC15054" w14:textId="77777777" w:rsidR="001F7038" w:rsidRDefault="001F7038">
                              <w:pPr>
                                <w:pStyle w:val="EMPTYCELLSTYLE"/>
                              </w:pPr>
                            </w:p>
                          </w:tc>
                        </w:tr>
                        <w:tr w:rsidR="001F7038" w14:paraId="0BAE531B" w14:textId="77777777">
                          <w:tblPrEx>
                            <w:tblCellMar>
                              <w:top w:w="0" w:type="dxa"/>
                              <w:bottom w:w="0" w:type="dxa"/>
                            </w:tblCellMar>
                          </w:tblPrEx>
                          <w:trPr>
                            <w:trHeight w:hRule="exact" w:val="20"/>
                          </w:trPr>
                          <w:tc>
                            <w:tcPr>
                              <w:tcW w:w="20" w:type="dxa"/>
                            </w:tcPr>
                            <w:p w14:paraId="2D1211C2"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94006CF" w14:textId="77777777" w:rsidR="001F7038" w:rsidRDefault="00A81912">
                              <w:r>
                                <w:rPr>
                                  <w:rFonts w:ascii="DejaVu Sans" w:eastAsia="DejaVu Sans" w:hAnsi="DejaVu Sans" w:cs="DejaVu Sans"/>
                                  <w:color w:val="000000"/>
                                  <w:sz w:val="16"/>
                                </w:rPr>
                                <w:t>9000000 - Nacional</w:t>
                              </w:r>
                            </w:p>
                          </w:tc>
                          <w:tc>
                            <w:tcPr>
                              <w:tcW w:w="260" w:type="dxa"/>
                            </w:tcPr>
                            <w:p w14:paraId="18520A0B" w14:textId="77777777" w:rsidR="001F7038" w:rsidRDefault="001F7038">
                              <w:pPr>
                                <w:pStyle w:val="EMPTYCELLSTYLE"/>
                              </w:pPr>
                            </w:p>
                          </w:tc>
                          <w:tc>
                            <w:tcPr>
                              <w:tcW w:w="1560" w:type="dxa"/>
                            </w:tcPr>
                            <w:p w14:paraId="1E580F7B" w14:textId="77777777" w:rsidR="001F7038" w:rsidRDefault="001F7038">
                              <w:pPr>
                                <w:pStyle w:val="EMPTYCELLSTYLE"/>
                              </w:pPr>
                            </w:p>
                          </w:tc>
                          <w:tc>
                            <w:tcPr>
                              <w:tcW w:w="3100" w:type="dxa"/>
                            </w:tcPr>
                            <w:p w14:paraId="3356A01A" w14:textId="77777777" w:rsidR="001F7038" w:rsidRDefault="001F7038">
                              <w:pPr>
                                <w:pStyle w:val="EMPTYCELLSTYLE"/>
                              </w:pPr>
                            </w:p>
                          </w:tc>
                          <w:tc>
                            <w:tcPr>
                              <w:tcW w:w="20" w:type="dxa"/>
                            </w:tcPr>
                            <w:p w14:paraId="1D48C4B0" w14:textId="77777777" w:rsidR="001F7038" w:rsidRDefault="001F7038">
                              <w:pPr>
                                <w:pStyle w:val="EMPTYCELLSTYLE"/>
                              </w:pPr>
                            </w:p>
                          </w:tc>
                        </w:tr>
                        <w:tr w:rsidR="001F7038" w14:paraId="03D31F1C" w14:textId="77777777">
                          <w:tblPrEx>
                            <w:tblCellMar>
                              <w:top w:w="0" w:type="dxa"/>
                              <w:bottom w:w="0" w:type="dxa"/>
                            </w:tblCellMar>
                          </w:tblPrEx>
                          <w:trPr>
                            <w:trHeight w:hRule="exact" w:val="200"/>
                          </w:trPr>
                          <w:tc>
                            <w:tcPr>
                              <w:tcW w:w="20" w:type="dxa"/>
                            </w:tcPr>
                            <w:p w14:paraId="39B6EB01"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962680B" w14:textId="77777777" w:rsidR="001F7038" w:rsidRDefault="001F7038">
                              <w:pPr>
                                <w:pStyle w:val="EMPTYCELLSTYLE"/>
                              </w:pPr>
                            </w:p>
                          </w:tc>
                          <w:tc>
                            <w:tcPr>
                              <w:tcW w:w="260" w:type="dxa"/>
                            </w:tcPr>
                            <w:p w14:paraId="0F3E504E" w14:textId="77777777" w:rsidR="001F7038" w:rsidRDefault="001F7038">
                              <w:pPr>
                                <w:pStyle w:val="EMPTYCELLSTYLE"/>
                              </w:pPr>
                            </w:p>
                          </w:tc>
                          <w:tc>
                            <w:tcPr>
                              <w:tcW w:w="1560" w:type="dxa"/>
                            </w:tcPr>
                            <w:p w14:paraId="649B7FCC" w14:textId="77777777" w:rsidR="001F7038" w:rsidRDefault="001F7038">
                              <w:pPr>
                                <w:pStyle w:val="EMPTYCELLSTYLE"/>
                              </w:pPr>
                            </w:p>
                          </w:tc>
                          <w:tc>
                            <w:tcPr>
                              <w:tcW w:w="3100" w:type="dxa"/>
                            </w:tcPr>
                            <w:p w14:paraId="3C82AF8B" w14:textId="77777777" w:rsidR="001F7038" w:rsidRDefault="001F7038">
                              <w:pPr>
                                <w:pStyle w:val="EMPTYCELLSTYLE"/>
                              </w:pPr>
                            </w:p>
                          </w:tc>
                          <w:tc>
                            <w:tcPr>
                              <w:tcW w:w="20" w:type="dxa"/>
                            </w:tcPr>
                            <w:p w14:paraId="7C9539B0" w14:textId="77777777" w:rsidR="001F7038" w:rsidRDefault="001F7038">
                              <w:pPr>
                                <w:pStyle w:val="EMPTYCELLSTYLE"/>
                              </w:pPr>
                            </w:p>
                          </w:tc>
                        </w:tr>
                      </w:tbl>
                      <w:p w14:paraId="555D268C" w14:textId="77777777" w:rsidR="001F7038" w:rsidRDefault="001F7038">
                        <w:pPr>
                          <w:pStyle w:val="EMPTYCELLSTYLE"/>
                        </w:pPr>
                      </w:p>
                    </w:tc>
                  </w:tr>
                </w:tbl>
                <w:p w14:paraId="25227046" w14:textId="77777777" w:rsidR="001F7038" w:rsidRDefault="001F7038">
                  <w:pPr>
                    <w:pStyle w:val="EMPTYCELLSTYLE"/>
                  </w:pPr>
                </w:p>
              </w:tc>
              <w:tc>
                <w:tcPr>
                  <w:tcW w:w="40" w:type="dxa"/>
                </w:tcPr>
                <w:p w14:paraId="3539F13E" w14:textId="77777777" w:rsidR="001F7038" w:rsidRDefault="001F7038">
                  <w:pPr>
                    <w:pStyle w:val="EMPTYCELLSTYLE"/>
                  </w:pPr>
                </w:p>
              </w:tc>
            </w:tr>
            <w:tr w:rsidR="001F7038" w14:paraId="6D6A2092" w14:textId="77777777">
              <w:tblPrEx>
                <w:tblCellMar>
                  <w:top w:w="0" w:type="dxa"/>
                  <w:bottom w:w="0" w:type="dxa"/>
                </w:tblCellMar>
              </w:tblPrEx>
              <w:trPr>
                <w:trHeight w:hRule="exact" w:val="440"/>
              </w:trPr>
              <w:tc>
                <w:tcPr>
                  <w:tcW w:w="6000" w:type="dxa"/>
                </w:tcPr>
                <w:p w14:paraId="185F9733" w14:textId="77777777" w:rsidR="001F7038" w:rsidRDefault="001F7038">
                  <w:pPr>
                    <w:pStyle w:val="EMPTYCELLSTYLE"/>
                  </w:pPr>
                </w:p>
              </w:tc>
              <w:tc>
                <w:tcPr>
                  <w:tcW w:w="3000" w:type="dxa"/>
                </w:tcPr>
                <w:p w14:paraId="26382C56" w14:textId="77777777" w:rsidR="001F7038" w:rsidRDefault="001F7038">
                  <w:pPr>
                    <w:pStyle w:val="EMPTYCELLSTYLE"/>
                  </w:pPr>
                </w:p>
              </w:tc>
              <w:tc>
                <w:tcPr>
                  <w:tcW w:w="2060" w:type="dxa"/>
                </w:tcPr>
                <w:p w14:paraId="5409AA8B" w14:textId="77777777" w:rsidR="001F7038" w:rsidRDefault="001F7038">
                  <w:pPr>
                    <w:pStyle w:val="EMPTYCELLSTYLE"/>
                  </w:pPr>
                </w:p>
              </w:tc>
              <w:tc>
                <w:tcPr>
                  <w:tcW w:w="40" w:type="dxa"/>
                </w:tcPr>
                <w:p w14:paraId="11E08565" w14:textId="77777777" w:rsidR="001F7038" w:rsidRDefault="001F7038">
                  <w:pPr>
                    <w:pStyle w:val="EMPTYCELLSTYLE"/>
                  </w:pPr>
                </w:p>
              </w:tc>
            </w:tr>
            <w:tr w:rsidR="001F7038" w14:paraId="5C296D69"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51A4BD83"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1B7079AD"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44F8A668" w14:textId="77777777" w:rsidR="001F7038" w:rsidRDefault="001F7038">
                        <w:pPr>
                          <w:pStyle w:val="EMPTYCELLSTYLE"/>
                        </w:pPr>
                      </w:p>
                    </w:tc>
                    <w:tc>
                      <w:tcPr>
                        <w:tcW w:w="680" w:type="dxa"/>
                      </w:tcPr>
                      <w:p w14:paraId="1214C557" w14:textId="77777777" w:rsidR="001F7038" w:rsidRDefault="001F7038">
                        <w:pPr>
                          <w:pStyle w:val="EMPTYCELLSTYLE"/>
                        </w:pPr>
                      </w:p>
                    </w:tc>
                    <w:tc>
                      <w:tcPr>
                        <w:tcW w:w="560" w:type="dxa"/>
                        <w:tcMar>
                          <w:top w:w="0" w:type="dxa"/>
                          <w:left w:w="0" w:type="dxa"/>
                          <w:bottom w:w="0" w:type="dxa"/>
                          <w:right w:w="0" w:type="dxa"/>
                        </w:tcMar>
                      </w:tcPr>
                      <w:p w14:paraId="41E3611D" w14:textId="77777777" w:rsidR="001F7038" w:rsidRDefault="00A81912">
                        <w:r>
                          <w:rPr>
                            <w:rFonts w:ascii="DejaVu Sans" w:eastAsia="DejaVu Sans" w:hAnsi="DejaVu Sans" w:cs="DejaVu Sans"/>
                            <w:color w:val="000000"/>
                            <w:sz w:val="16"/>
                          </w:rPr>
                          <w:t>META</w:t>
                        </w:r>
                      </w:p>
                    </w:tc>
                    <w:tc>
                      <w:tcPr>
                        <w:tcW w:w="1560" w:type="dxa"/>
                      </w:tcPr>
                      <w:p w14:paraId="4B116C74" w14:textId="77777777" w:rsidR="001F7038" w:rsidRDefault="001F7038">
                        <w:pPr>
                          <w:pStyle w:val="EMPTYCELLSTYLE"/>
                        </w:pPr>
                      </w:p>
                    </w:tc>
                    <w:tc>
                      <w:tcPr>
                        <w:tcW w:w="520" w:type="dxa"/>
                      </w:tcPr>
                      <w:p w14:paraId="767A6C96" w14:textId="77777777" w:rsidR="001F7038" w:rsidRDefault="001F7038">
                        <w:pPr>
                          <w:pStyle w:val="EMPTYCELLSTYLE"/>
                        </w:pPr>
                      </w:p>
                    </w:tc>
                  </w:tr>
                  <w:tr w:rsidR="001F7038" w14:paraId="119B4705"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80730B8" w14:textId="77777777" w:rsidR="001F7038" w:rsidRDefault="00A81912">
                        <w:r>
                          <w:rPr>
                            <w:rFonts w:ascii="DejaVu Sans" w:eastAsia="DejaVu Sans" w:hAnsi="DejaVu Sans" w:cs="DejaVu Sans"/>
                            <w:color w:val="000000"/>
                            <w:sz w:val="16"/>
                          </w:rPr>
                          <w:t>Iniciativa implementada (% de execução)</w:t>
                        </w:r>
                      </w:p>
                    </w:tc>
                    <w:tc>
                      <w:tcPr>
                        <w:tcW w:w="680" w:type="dxa"/>
                      </w:tcPr>
                      <w:p w14:paraId="06E4CC6D"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2833350" w14:textId="77777777" w:rsidR="001F7038" w:rsidRDefault="00A81912">
                        <w:r>
                          <w:rPr>
                            <w:rFonts w:ascii="DejaVu Sans" w:eastAsia="DejaVu Sans" w:hAnsi="DejaVu Sans" w:cs="DejaVu Sans"/>
                            <w:color w:val="000000"/>
                            <w:sz w:val="16"/>
                          </w:rPr>
                          <w:t>100</w:t>
                        </w:r>
                      </w:p>
                    </w:tc>
                    <w:tc>
                      <w:tcPr>
                        <w:tcW w:w="520" w:type="dxa"/>
                      </w:tcPr>
                      <w:p w14:paraId="4E544300" w14:textId="77777777" w:rsidR="001F7038" w:rsidRDefault="001F7038">
                        <w:pPr>
                          <w:pStyle w:val="EMPTYCELLSTYLE"/>
                        </w:pPr>
                      </w:p>
                    </w:tc>
                  </w:tr>
                </w:tbl>
                <w:p w14:paraId="0D005380"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4906B473" w14:textId="77777777">
                    <w:tblPrEx>
                      <w:tblCellMar>
                        <w:top w:w="0" w:type="dxa"/>
                        <w:bottom w:w="0" w:type="dxa"/>
                      </w:tblCellMar>
                    </w:tblPrEx>
                    <w:trPr>
                      <w:trHeight w:hRule="exact" w:val="20"/>
                    </w:trPr>
                    <w:tc>
                      <w:tcPr>
                        <w:tcW w:w="1900" w:type="dxa"/>
                      </w:tcPr>
                      <w:p w14:paraId="60901051" w14:textId="77777777" w:rsidR="001F7038" w:rsidRDefault="001F7038">
                        <w:pPr>
                          <w:pStyle w:val="EMPTYCELLSTYLE"/>
                        </w:pPr>
                      </w:p>
                    </w:tc>
                    <w:tc>
                      <w:tcPr>
                        <w:tcW w:w="200" w:type="dxa"/>
                      </w:tcPr>
                      <w:p w14:paraId="11CEE3D2" w14:textId="77777777" w:rsidR="001F7038" w:rsidRDefault="001F7038">
                        <w:pPr>
                          <w:pStyle w:val="EMPTYCELLSTYLE"/>
                        </w:pPr>
                      </w:p>
                    </w:tc>
                  </w:tr>
                  <w:tr w:rsidR="001F7038" w14:paraId="545D7948"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21456C5B" w14:textId="77777777" w:rsidR="001F7038" w:rsidRDefault="00A81912">
                        <w:r>
                          <w:rPr>
                            <w:rFonts w:ascii="DejaVu Sans" w:eastAsia="DejaVu Sans" w:hAnsi="DejaVu Sans" w:cs="DejaVu Sans"/>
                            <w:color w:val="000000"/>
                            <w:sz w:val="16"/>
                          </w:rPr>
                          <w:t>QTD META A ALTERAR</w:t>
                        </w:r>
                      </w:p>
                    </w:tc>
                    <w:tc>
                      <w:tcPr>
                        <w:tcW w:w="200" w:type="dxa"/>
                      </w:tcPr>
                      <w:p w14:paraId="7F5AAAF5" w14:textId="77777777" w:rsidR="001F7038" w:rsidRDefault="001F7038">
                        <w:pPr>
                          <w:pStyle w:val="EMPTYCELLSTYLE"/>
                        </w:pPr>
                      </w:p>
                    </w:tc>
                  </w:tr>
                  <w:tr w:rsidR="001F7038" w14:paraId="7B864260"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10297CC" w14:textId="77777777" w:rsidR="001F7038" w:rsidRDefault="00A81912">
                        <w:r>
                          <w:rPr>
                            <w:rFonts w:ascii="DejaVu Sans" w:eastAsia="DejaVu Sans" w:hAnsi="DejaVu Sans" w:cs="DejaVu Sans"/>
                            <w:color w:val="000000"/>
                            <w:sz w:val="16"/>
                          </w:rPr>
                          <w:t>100</w:t>
                        </w:r>
                      </w:p>
                    </w:tc>
                  </w:tr>
                </w:tbl>
                <w:p w14:paraId="68AD51D6" w14:textId="77777777" w:rsidR="001F7038" w:rsidRDefault="001F7038">
                  <w:pPr>
                    <w:pStyle w:val="EMPTYCELLSTYLE"/>
                  </w:pPr>
                </w:p>
              </w:tc>
            </w:tr>
          </w:tbl>
          <w:p w14:paraId="3C5739D9" w14:textId="77777777" w:rsidR="001F7038" w:rsidRDefault="001F7038">
            <w:pPr>
              <w:pStyle w:val="EMPTYCELLSTYLE"/>
            </w:pPr>
          </w:p>
        </w:tc>
        <w:tc>
          <w:tcPr>
            <w:tcW w:w="1" w:type="dxa"/>
          </w:tcPr>
          <w:p w14:paraId="79531877" w14:textId="77777777" w:rsidR="001F7038" w:rsidRDefault="001F7038">
            <w:pPr>
              <w:pStyle w:val="EMPTYCELLSTYLE"/>
            </w:pPr>
          </w:p>
        </w:tc>
      </w:tr>
      <w:tr w:rsidR="001F7038" w14:paraId="1FD10ECE" w14:textId="77777777">
        <w:tblPrEx>
          <w:tblCellMar>
            <w:top w:w="0" w:type="dxa"/>
            <w:bottom w:w="0" w:type="dxa"/>
          </w:tblCellMar>
        </w:tblPrEx>
        <w:trPr>
          <w:trHeight w:hRule="exact" w:val="60"/>
        </w:trPr>
        <w:tc>
          <w:tcPr>
            <w:tcW w:w="1" w:type="dxa"/>
          </w:tcPr>
          <w:p w14:paraId="08837414" w14:textId="77777777" w:rsidR="001F7038" w:rsidRDefault="001F7038">
            <w:pPr>
              <w:pStyle w:val="EMPTYCELLSTYLE"/>
            </w:pPr>
          </w:p>
        </w:tc>
        <w:tc>
          <w:tcPr>
            <w:tcW w:w="20" w:type="dxa"/>
          </w:tcPr>
          <w:p w14:paraId="3608CAAE" w14:textId="77777777" w:rsidR="001F7038" w:rsidRDefault="001F7038">
            <w:pPr>
              <w:pStyle w:val="EMPTYCELLSTYLE"/>
            </w:pPr>
          </w:p>
        </w:tc>
        <w:tc>
          <w:tcPr>
            <w:tcW w:w="280" w:type="dxa"/>
          </w:tcPr>
          <w:p w14:paraId="0A543D85" w14:textId="77777777" w:rsidR="001F7038" w:rsidRDefault="001F7038">
            <w:pPr>
              <w:pStyle w:val="EMPTYCELLSTYLE"/>
            </w:pPr>
          </w:p>
        </w:tc>
        <w:tc>
          <w:tcPr>
            <w:tcW w:w="1000" w:type="dxa"/>
          </w:tcPr>
          <w:p w14:paraId="5CC8D5A8" w14:textId="77777777" w:rsidR="001F7038" w:rsidRDefault="001F7038">
            <w:pPr>
              <w:pStyle w:val="EMPTYCELLSTYLE"/>
            </w:pPr>
          </w:p>
        </w:tc>
        <w:tc>
          <w:tcPr>
            <w:tcW w:w="200" w:type="dxa"/>
          </w:tcPr>
          <w:p w14:paraId="1FB96CAB" w14:textId="77777777" w:rsidR="001F7038" w:rsidRDefault="001F7038">
            <w:pPr>
              <w:pStyle w:val="EMPTYCELLSTYLE"/>
            </w:pPr>
          </w:p>
        </w:tc>
        <w:tc>
          <w:tcPr>
            <w:tcW w:w="200" w:type="dxa"/>
          </w:tcPr>
          <w:p w14:paraId="278A9F69" w14:textId="77777777" w:rsidR="001F7038" w:rsidRDefault="001F7038">
            <w:pPr>
              <w:pStyle w:val="EMPTYCELLSTYLE"/>
            </w:pPr>
          </w:p>
        </w:tc>
        <w:tc>
          <w:tcPr>
            <w:tcW w:w="60" w:type="dxa"/>
          </w:tcPr>
          <w:p w14:paraId="0C1236F8" w14:textId="77777777" w:rsidR="001F7038" w:rsidRDefault="001F7038">
            <w:pPr>
              <w:pStyle w:val="EMPTYCELLSTYLE"/>
            </w:pPr>
          </w:p>
        </w:tc>
        <w:tc>
          <w:tcPr>
            <w:tcW w:w="4520" w:type="dxa"/>
          </w:tcPr>
          <w:p w14:paraId="31D387EF" w14:textId="77777777" w:rsidR="001F7038" w:rsidRDefault="001F7038">
            <w:pPr>
              <w:pStyle w:val="EMPTYCELLSTYLE"/>
            </w:pPr>
          </w:p>
        </w:tc>
        <w:tc>
          <w:tcPr>
            <w:tcW w:w="2320" w:type="dxa"/>
          </w:tcPr>
          <w:p w14:paraId="1B12AC60" w14:textId="77777777" w:rsidR="001F7038" w:rsidRDefault="001F7038">
            <w:pPr>
              <w:pStyle w:val="EMPTYCELLSTYLE"/>
            </w:pPr>
          </w:p>
        </w:tc>
        <w:tc>
          <w:tcPr>
            <w:tcW w:w="20" w:type="dxa"/>
          </w:tcPr>
          <w:p w14:paraId="366B9C78" w14:textId="77777777" w:rsidR="001F7038" w:rsidRDefault="001F7038">
            <w:pPr>
              <w:pStyle w:val="EMPTYCELLSTYLE"/>
            </w:pPr>
          </w:p>
        </w:tc>
        <w:tc>
          <w:tcPr>
            <w:tcW w:w="180" w:type="dxa"/>
          </w:tcPr>
          <w:p w14:paraId="595E66E8" w14:textId="77777777" w:rsidR="001F7038" w:rsidRDefault="001F7038">
            <w:pPr>
              <w:pStyle w:val="EMPTYCELLSTYLE"/>
            </w:pPr>
          </w:p>
        </w:tc>
        <w:tc>
          <w:tcPr>
            <w:tcW w:w="500" w:type="dxa"/>
          </w:tcPr>
          <w:p w14:paraId="159EBEC8" w14:textId="77777777" w:rsidR="001F7038" w:rsidRDefault="001F7038">
            <w:pPr>
              <w:pStyle w:val="EMPTYCELLSTYLE"/>
            </w:pPr>
          </w:p>
        </w:tc>
        <w:tc>
          <w:tcPr>
            <w:tcW w:w="40" w:type="dxa"/>
          </w:tcPr>
          <w:p w14:paraId="0609B2BC" w14:textId="77777777" w:rsidR="001F7038" w:rsidRDefault="001F7038">
            <w:pPr>
              <w:pStyle w:val="EMPTYCELLSTYLE"/>
            </w:pPr>
          </w:p>
        </w:tc>
        <w:tc>
          <w:tcPr>
            <w:tcW w:w="200" w:type="dxa"/>
          </w:tcPr>
          <w:p w14:paraId="3D1A92FD" w14:textId="77777777" w:rsidR="001F7038" w:rsidRDefault="001F7038">
            <w:pPr>
              <w:pStyle w:val="EMPTYCELLSTYLE"/>
            </w:pPr>
          </w:p>
        </w:tc>
        <w:tc>
          <w:tcPr>
            <w:tcW w:w="1520" w:type="dxa"/>
          </w:tcPr>
          <w:p w14:paraId="3F85D2B2" w14:textId="77777777" w:rsidR="001F7038" w:rsidRDefault="001F7038">
            <w:pPr>
              <w:pStyle w:val="EMPTYCELLSTYLE"/>
            </w:pPr>
          </w:p>
        </w:tc>
        <w:tc>
          <w:tcPr>
            <w:tcW w:w="20" w:type="dxa"/>
          </w:tcPr>
          <w:p w14:paraId="0BF0C7E4" w14:textId="77777777" w:rsidR="001F7038" w:rsidRDefault="001F7038">
            <w:pPr>
              <w:pStyle w:val="EMPTYCELLSTYLE"/>
            </w:pPr>
          </w:p>
        </w:tc>
        <w:tc>
          <w:tcPr>
            <w:tcW w:w="20" w:type="dxa"/>
          </w:tcPr>
          <w:p w14:paraId="2F312569" w14:textId="77777777" w:rsidR="001F7038" w:rsidRDefault="001F7038">
            <w:pPr>
              <w:pStyle w:val="EMPTYCELLSTYLE"/>
            </w:pPr>
          </w:p>
        </w:tc>
        <w:tc>
          <w:tcPr>
            <w:tcW w:w="1" w:type="dxa"/>
          </w:tcPr>
          <w:p w14:paraId="0B74EDBC" w14:textId="77777777" w:rsidR="001F7038" w:rsidRDefault="001F7038">
            <w:pPr>
              <w:pStyle w:val="EMPTYCELLSTYLE"/>
            </w:pPr>
          </w:p>
        </w:tc>
      </w:tr>
      <w:tr w:rsidR="001F7038" w14:paraId="2723FCFD" w14:textId="77777777">
        <w:tblPrEx>
          <w:tblCellMar>
            <w:top w:w="0" w:type="dxa"/>
            <w:bottom w:w="0" w:type="dxa"/>
          </w:tblCellMar>
        </w:tblPrEx>
        <w:trPr>
          <w:trHeight w:hRule="exact" w:val="240"/>
        </w:trPr>
        <w:tc>
          <w:tcPr>
            <w:tcW w:w="1" w:type="dxa"/>
          </w:tcPr>
          <w:p w14:paraId="3231AF95" w14:textId="77777777" w:rsidR="001F7038" w:rsidRDefault="001F7038">
            <w:pPr>
              <w:pStyle w:val="EMPTYCELLSTYLE"/>
            </w:pPr>
          </w:p>
        </w:tc>
        <w:tc>
          <w:tcPr>
            <w:tcW w:w="20" w:type="dxa"/>
          </w:tcPr>
          <w:p w14:paraId="3729AA31" w14:textId="77777777" w:rsidR="001F7038" w:rsidRDefault="001F7038">
            <w:pPr>
              <w:pStyle w:val="EMPTYCELLSTYLE"/>
            </w:pPr>
          </w:p>
        </w:tc>
        <w:tc>
          <w:tcPr>
            <w:tcW w:w="280" w:type="dxa"/>
          </w:tcPr>
          <w:p w14:paraId="5472E314" w14:textId="77777777" w:rsidR="001F7038" w:rsidRDefault="001F7038">
            <w:pPr>
              <w:pStyle w:val="EMPTYCELLSTYLE"/>
            </w:pPr>
          </w:p>
        </w:tc>
        <w:tc>
          <w:tcPr>
            <w:tcW w:w="1000" w:type="dxa"/>
          </w:tcPr>
          <w:p w14:paraId="567E68D4" w14:textId="77777777" w:rsidR="001F7038" w:rsidRDefault="001F7038">
            <w:pPr>
              <w:pStyle w:val="EMPTYCELLSTYLE"/>
            </w:pPr>
          </w:p>
        </w:tc>
        <w:tc>
          <w:tcPr>
            <w:tcW w:w="200" w:type="dxa"/>
          </w:tcPr>
          <w:p w14:paraId="4A8882CD" w14:textId="77777777" w:rsidR="001F7038" w:rsidRDefault="001F7038">
            <w:pPr>
              <w:pStyle w:val="EMPTYCELLSTYLE"/>
            </w:pPr>
          </w:p>
        </w:tc>
        <w:tc>
          <w:tcPr>
            <w:tcW w:w="200" w:type="dxa"/>
          </w:tcPr>
          <w:p w14:paraId="720EE0FD" w14:textId="77777777" w:rsidR="001F7038" w:rsidRDefault="001F7038">
            <w:pPr>
              <w:pStyle w:val="EMPTYCELLSTYLE"/>
            </w:pPr>
          </w:p>
        </w:tc>
        <w:tc>
          <w:tcPr>
            <w:tcW w:w="60" w:type="dxa"/>
          </w:tcPr>
          <w:p w14:paraId="3FDA470A" w14:textId="77777777" w:rsidR="001F7038" w:rsidRDefault="001F7038">
            <w:pPr>
              <w:pStyle w:val="EMPTYCELLSTYLE"/>
            </w:pPr>
          </w:p>
        </w:tc>
        <w:tc>
          <w:tcPr>
            <w:tcW w:w="4520" w:type="dxa"/>
          </w:tcPr>
          <w:p w14:paraId="33E431A9" w14:textId="77777777" w:rsidR="001F7038" w:rsidRDefault="001F7038">
            <w:pPr>
              <w:pStyle w:val="EMPTYCELLSTYLE"/>
            </w:pPr>
          </w:p>
        </w:tc>
        <w:tc>
          <w:tcPr>
            <w:tcW w:w="2320" w:type="dxa"/>
          </w:tcPr>
          <w:p w14:paraId="5451F0DE" w14:textId="77777777" w:rsidR="001F7038" w:rsidRDefault="001F7038">
            <w:pPr>
              <w:pStyle w:val="EMPTYCELLSTYLE"/>
            </w:pPr>
          </w:p>
        </w:tc>
        <w:tc>
          <w:tcPr>
            <w:tcW w:w="20" w:type="dxa"/>
          </w:tcPr>
          <w:p w14:paraId="669251A2" w14:textId="77777777" w:rsidR="001F7038" w:rsidRDefault="001F7038">
            <w:pPr>
              <w:pStyle w:val="EMPTYCELLSTYLE"/>
            </w:pPr>
          </w:p>
        </w:tc>
        <w:tc>
          <w:tcPr>
            <w:tcW w:w="180" w:type="dxa"/>
          </w:tcPr>
          <w:p w14:paraId="16529DA7" w14:textId="77777777" w:rsidR="001F7038" w:rsidRDefault="001F7038">
            <w:pPr>
              <w:pStyle w:val="EMPTYCELLSTYLE"/>
            </w:pPr>
          </w:p>
        </w:tc>
        <w:tc>
          <w:tcPr>
            <w:tcW w:w="500" w:type="dxa"/>
          </w:tcPr>
          <w:p w14:paraId="7A76D56C" w14:textId="77777777" w:rsidR="001F7038" w:rsidRDefault="001F7038">
            <w:pPr>
              <w:pStyle w:val="EMPTYCELLSTYLE"/>
            </w:pPr>
          </w:p>
        </w:tc>
        <w:tc>
          <w:tcPr>
            <w:tcW w:w="40" w:type="dxa"/>
          </w:tcPr>
          <w:p w14:paraId="3BE6948F" w14:textId="77777777" w:rsidR="001F7038" w:rsidRDefault="001F7038">
            <w:pPr>
              <w:pStyle w:val="EMPTYCELLSTYLE"/>
            </w:pPr>
          </w:p>
        </w:tc>
        <w:tc>
          <w:tcPr>
            <w:tcW w:w="200" w:type="dxa"/>
          </w:tcPr>
          <w:p w14:paraId="17DE0366" w14:textId="77777777" w:rsidR="001F7038" w:rsidRDefault="001F7038">
            <w:pPr>
              <w:pStyle w:val="EMPTYCELLSTYLE"/>
            </w:pPr>
          </w:p>
        </w:tc>
        <w:tc>
          <w:tcPr>
            <w:tcW w:w="1520" w:type="dxa"/>
            <w:tcMar>
              <w:top w:w="0" w:type="dxa"/>
              <w:left w:w="0" w:type="dxa"/>
              <w:bottom w:w="0" w:type="dxa"/>
              <w:right w:w="0" w:type="dxa"/>
            </w:tcMar>
            <w:vAlign w:val="center"/>
          </w:tcPr>
          <w:p w14:paraId="3B35248A" w14:textId="77777777" w:rsidR="001F7038" w:rsidRDefault="00A81912">
            <w:pPr>
              <w:jc w:val="center"/>
            </w:pPr>
            <w:r>
              <w:rPr>
                <w:rFonts w:ascii="DejaVu Sans" w:eastAsia="DejaVu Sans" w:hAnsi="DejaVu Sans" w:cs="DejaVu Sans"/>
                <w:i/>
                <w:color w:val="000000"/>
                <w:sz w:val="12"/>
              </w:rPr>
              <w:t>em R$ 1,00</w:t>
            </w:r>
          </w:p>
        </w:tc>
        <w:tc>
          <w:tcPr>
            <w:tcW w:w="20" w:type="dxa"/>
          </w:tcPr>
          <w:p w14:paraId="00C79CBA" w14:textId="77777777" w:rsidR="001F7038" w:rsidRDefault="001F7038">
            <w:pPr>
              <w:pStyle w:val="EMPTYCELLSTYLE"/>
            </w:pPr>
          </w:p>
        </w:tc>
        <w:tc>
          <w:tcPr>
            <w:tcW w:w="20" w:type="dxa"/>
          </w:tcPr>
          <w:p w14:paraId="04D42FD7" w14:textId="77777777" w:rsidR="001F7038" w:rsidRDefault="001F7038">
            <w:pPr>
              <w:pStyle w:val="EMPTYCELLSTYLE"/>
            </w:pPr>
          </w:p>
        </w:tc>
        <w:tc>
          <w:tcPr>
            <w:tcW w:w="1" w:type="dxa"/>
          </w:tcPr>
          <w:p w14:paraId="5B3BFB49" w14:textId="77777777" w:rsidR="001F7038" w:rsidRDefault="001F7038">
            <w:pPr>
              <w:pStyle w:val="EMPTYCELLSTYLE"/>
            </w:pPr>
          </w:p>
        </w:tc>
      </w:tr>
      <w:tr w:rsidR="001F7038" w14:paraId="4FDC1E96" w14:textId="77777777">
        <w:tblPrEx>
          <w:tblCellMar>
            <w:top w:w="0" w:type="dxa"/>
            <w:bottom w:w="0" w:type="dxa"/>
          </w:tblCellMar>
        </w:tblPrEx>
        <w:trPr>
          <w:trHeight w:hRule="exact" w:val="260"/>
        </w:trPr>
        <w:tc>
          <w:tcPr>
            <w:tcW w:w="1" w:type="dxa"/>
          </w:tcPr>
          <w:p w14:paraId="2AAD4BDB" w14:textId="77777777" w:rsidR="001F7038" w:rsidRDefault="001F7038">
            <w:pPr>
              <w:pStyle w:val="EMPTYCELLSTYLE"/>
            </w:pPr>
          </w:p>
        </w:tc>
        <w:tc>
          <w:tcPr>
            <w:tcW w:w="20" w:type="dxa"/>
          </w:tcPr>
          <w:p w14:paraId="5543D12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03FE2C45" w14:textId="77777777">
              <w:tblPrEx>
                <w:tblCellMar>
                  <w:top w:w="0" w:type="dxa"/>
                  <w:bottom w:w="0" w:type="dxa"/>
                </w:tblCellMar>
              </w:tblPrEx>
              <w:trPr>
                <w:trHeight w:hRule="exact" w:val="20"/>
              </w:trPr>
              <w:tc>
                <w:tcPr>
                  <w:tcW w:w="4360" w:type="dxa"/>
                </w:tcPr>
                <w:p w14:paraId="25BB6850" w14:textId="77777777" w:rsidR="001F7038" w:rsidRDefault="001F7038">
                  <w:pPr>
                    <w:pStyle w:val="EMPTYCELLSTYLE"/>
                  </w:pPr>
                </w:p>
              </w:tc>
              <w:tc>
                <w:tcPr>
                  <w:tcW w:w="140" w:type="dxa"/>
                </w:tcPr>
                <w:p w14:paraId="219D7FCF" w14:textId="77777777" w:rsidR="001F7038" w:rsidRDefault="001F7038">
                  <w:pPr>
                    <w:pStyle w:val="EMPTYCELLSTYLE"/>
                  </w:pPr>
                </w:p>
              </w:tc>
              <w:tc>
                <w:tcPr>
                  <w:tcW w:w="4520" w:type="dxa"/>
                </w:tcPr>
                <w:p w14:paraId="323CEB43" w14:textId="77777777" w:rsidR="001F7038" w:rsidRDefault="001F7038">
                  <w:pPr>
                    <w:pStyle w:val="EMPTYCELLSTYLE"/>
                  </w:pPr>
                </w:p>
              </w:tc>
              <w:tc>
                <w:tcPr>
                  <w:tcW w:w="140" w:type="dxa"/>
                </w:tcPr>
                <w:p w14:paraId="661A329E" w14:textId="77777777" w:rsidR="001F7038" w:rsidRDefault="001F7038">
                  <w:pPr>
                    <w:pStyle w:val="EMPTYCELLSTYLE"/>
                  </w:pPr>
                </w:p>
              </w:tc>
              <w:tc>
                <w:tcPr>
                  <w:tcW w:w="240" w:type="dxa"/>
                </w:tcPr>
                <w:p w14:paraId="1614C9F7" w14:textId="77777777" w:rsidR="001F7038" w:rsidRDefault="001F7038">
                  <w:pPr>
                    <w:pStyle w:val="EMPTYCELLSTYLE"/>
                  </w:pPr>
                </w:p>
              </w:tc>
              <w:tc>
                <w:tcPr>
                  <w:tcW w:w="120" w:type="dxa"/>
                </w:tcPr>
                <w:p w14:paraId="3694D828" w14:textId="77777777" w:rsidR="001F7038" w:rsidRDefault="001F7038">
                  <w:pPr>
                    <w:pStyle w:val="EMPTYCELLSTYLE"/>
                  </w:pPr>
                </w:p>
              </w:tc>
              <w:tc>
                <w:tcPr>
                  <w:tcW w:w="1520" w:type="dxa"/>
                </w:tcPr>
                <w:p w14:paraId="07353EB1" w14:textId="77777777" w:rsidR="001F7038" w:rsidRDefault="001F7038">
                  <w:pPr>
                    <w:pStyle w:val="EMPTYCELLSTYLE"/>
                  </w:pPr>
                </w:p>
              </w:tc>
              <w:tc>
                <w:tcPr>
                  <w:tcW w:w="40" w:type="dxa"/>
                </w:tcPr>
                <w:p w14:paraId="20B2BCB5" w14:textId="77777777" w:rsidR="001F7038" w:rsidRDefault="001F7038">
                  <w:pPr>
                    <w:pStyle w:val="EMPTYCELLSTYLE"/>
                  </w:pPr>
                </w:p>
              </w:tc>
            </w:tr>
            <w:tr w:rsidR="001F7038" w14:paraId="5AB91D04"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48F5159A" w14:textId="77777777" w:rsidR="001F7038" w:rsidRDefault="00A81912">
                  <w:r>
                    <w:rPr>
                      <w:rFonts w:ascii="DejaVu Sans" w:eastAsia="DejaVu Sans" w:hAnsi="DejaVu Sans" w:cs="DejaVu Sans"/>
                      <w:color w:val="000000"/>
                      <w:sz w:val="14"/>
                    </w:rPr>
                    <w:t>GND</w:t>
                  </w:r>
                </w:p>
              </w:tc>
              <w:tc>
                <w:tcPr>
                  <w:tcW w:w="140" w:type="dxa"/>
                </w:tcPr>
                <w:p w14:paraId="7D4A9A2C" w14:textId="77777777" w:rsidR="001F7038" w:rsidRDefault="001F7038">
                  <w:pPr>
                    <w:pStyle w:val="EMPTYCELLSTYLE"/>
                  </w:pPr>
                </w:p>
              </w:tc>
              <w:tc>
                <w:tcPr>
                  <w:tcW w:w="4520" w:type="dxa"/>
                  <w:tcMar>
                    <w:top w:w="0" w:type="dxa"/>
                    <w:left w:w="0" w:type="dxa"/>
                    <w:bottom w:w="0" w:type="dxa"/>
                    <w:right w:w="0" w:type="dxa"/>
                  </w:tcMar>
                </w:tcPr>
                <w:p w14:paraId="32097309" w14:textId="77777777" w:rsidR="001F7038" w:rsidRDefault="00A81912">
                  <w:r>
                    <w:rPr>
                      <w:rFonts w:ascii="DejaVu Sans" w:eastAsia="DejaVu Sans" w:hAnsi="DejaVu Sans" w:cs="DejaVu Sans"/>
                      <w:color w:val="000000"/>
                      <w:sz w:val="14"/>
                    </w:rPr>
                    <w:t>MODALIDADE DE APLICAÇÃO</w:t>
                  </w:r>
                </w:p>
              </w:tc>
              <w:tc>
                <w:tcPr>
                  <w:tcW w:w="140" w:type="dxa"/>
                </w:tcPr>
                <w:p w14:paraId="2F8EED39" w14:textId="77777777" w:rsidR="001F7038" w:rsidRDefault="001F7038">
                  <w:pPr>
                    <w:pStyle w:val="EMPTYCELLSTYLE"/>
                  </w:pPr>
                </w:p>
              </w:tc>
              <w:tc>
                <w:tcPr>
                  <w:tcW w:w="240" w:type="dxa"/>
                  <w:tcMar>
                    <w:top w:w="0" w:type="dxa"/>
                    <w:left w:w="0" w:type="dxa"/>
                    <w:bottom w:w="0" w:type="dxa"/>
                    <w:right w:w="0" w:type="dxa"/>
                  </w:tcMar>
                </w:tcPr>
                <w:p w14:paraId="192F6C17" w14:textId="77777777" w:rsidR="001F7038" w:rsidRDefault="00A81912">
                  <w:pPr>
                    <w:jc w:val="center"/>
                  </w:pPr>
                  <w:r>
                    <w:rPr>
                      <w:rFonts w:ascii="DejaVu Sans" w:eastAsia="DejaVu Sans" w:hAnsi="DejaVu Sans" w:cs="DejaVu Sans"/>
                      <w:color w:val="000000"/>
                      <w:sz w:val="14"/>
                    </w:rPr>
                    <w:t>RP</w:t>
                  </w:r>
                </w:p>
              </w:tc>
              <w:tc>
                <w:tcPr>
                  <w:tcW w:w="120" w:type="dxa"/>
                </w:tcPr>
                <w:p w14:paraId="4B5273AA" w14:textId="77777777" w:rsidR="001F7038" w:rsidRDefault="001F7038">
                  <w:pPr>
                    <w:pStyle w:val="EMPTYCELLSTYLE"/>
                  </w:pPr>
                </w:p>
              </w:tc>
              <w:tc>
                <w:tcPr>
                  <w:tcW w:w="1520" w:type="dxa"/>
                  <w:tcMar>
                    <w:top w:w="0" w:type="dxa"/>
                    <w:left w:w="0" w:type="dxa"/>
                    <w:bottom w:w="0" w:type="dxa"/>
                    <w:right w:w="0" w:type="dxa"/>
                  </w:tcMar>
                </w:tcPr>
                <w:p w14:paraId="352C1B46" w14:textId="77777777" w:rsidR="001F7038" w:rsidRDefault="00A81912">
                  <w:pPr>
                    <w:jc w:val="center"/>
                  </w:pPr>
                  <w:r>
                    <w:rPr>
                      <w:rFonts w:ascii="DejaVu Sans" w:eastAsia="DejaVu Sans" w:hAnsi="DejaVu Sans" w:cs="DejaVu Sans"/>
                      <w:color w:val="000000"/>
                      <w:sz w:val="14"/>
                    </w:rPr>
                    <w:t>ACRÉSCIMO</w:t>
                  </w:r>
                </w:p>
              </w:tc>
              <w:tc>
                <w:tcPr>
                  <w:tcW w:w="40" w:type="dxa"/>
                </w:tcPr>
                <w:p w14:paraId="781F1016" w14:textId="77777777" w:rsidR="001F7038" w:rsidRDefault="001F7038">
                  <w:pPr>
                    <w:pStyle w:val="EMPTYCELLSTYLE"/>
                  </w:pPr>
                </w:p>
              </w:tc>
            </w:tr>
          </w:tbl>
          <w:p w14:paraId="0A9B1A91" w14:textId="77777777" w:rsidR="001F7038" w:rsidRDefault="001F7038">
            <w:pPr>
              <w:pStyle w:val="EMPTYCELLSTYLE"/>
            </w:pPr>
          </w:p>
        </w:tc>
        <w:tc>
          <w:tcPr>
            <w:tcW w:w="1" w:type="dxa"/>
          </w:tcPr>
          <w:p w14:paraId="7B56E6AB" w14:textId="77777777" w:rsidR="001F7038" w:rsidRDefault="001F7038">
            <w:pPr>
              <w:pStyle w:val="EMPTYCELLSTYLE"/>
            </w:pPr>
          </w:p>
        </w:tc>
      </w:tr>
      <w:tr w:rsidR="001F7038" w14:paraId="4E29F54A" w14:textId="77777777">
        <w:tblPrEx>
          <w:tblCellMar>
            <w:top w:w="0" w:type="dxa"/>
            <w:bottom w:w="0" w:type="dxa"/>
          </w:tblCellMar>
        </w:tblPrEx>
        <w:trPr>
          <w:trHeight w:hRule="exact" w:val="20"/>
        </w:trPr>
        <w:tc>
          <w:tcPr>
            <w:tcW w:w="1" w:type="dxa"/>
          </w:tcPr>
          <w:p w14:paraId="4A8E530F" w14:textId="77777777" w:rsidR="001F7038" w:rsidRDefault="001F7038">
            <w:pPr>
              <w:pStyle w:val="EMPTYCELLSTYLE"/>
            </w:pPr>
          </w:p>
        </w:tc>
        <w:tc>
          <w:tcPr>
            <w:tcW w:w="20" w:type="dxa"/>
          </w:tcPr>
          <w:p w14:paraId="511535DF" w14:textId="77777777" w:rsidR="001F7038" w:rsidRDefault="001F7038">
            <w:pPr>
              <w:pStyle w:val="EMPTYCELLSTYLE"/>
            </w:pPr>
          </w:p>
        </w:tc>
        <w:tc>
          <w:tcPr>
            <w:tcW w:w="280" w:type="dxa"/>
          </w:tcPr>
          <w:p w14:paraId="35C09A88" w14:textId="77777777" w:rsidR="001F7038" w:rsidRDefault="001F7038">
            <w:pPr>
              <w:pStyle w:val="EMPTYCELLSTYLE"/>
            </w:pPr>
          </w:p>
        </w:tc>
        <w:tc>
          <w:tcPr>
            <w:tcW w:w="1000" w:type="dxa"/>
          </w:tcPr>
          <w:p w14:paraId="38F52A2D" w14:textId="77777777" w:rsidR="001F7038" w:rsidRDefault="001F7038">
            <w:pPr>
              <w:pStyle w:val="EMPTYCELLSTYLE"/>
            </w:pPr>
          </w:p>
        </w:tc>
        <w:tc>
          <w:tcPr>
            <w:tcW w:w="200" w:type="dxa"/>
          </w:tcPr>
          <w:p w14:paraId="305FC0DD" w14:textId="77777777" w:rsidR="001F7038" w:rsidRDefault="001F7038">
            <w:pPr>
              <w:pStyle w:val="EMPTYCELLSTYLE"/>
            </w:pPr>
          </w:p>
        </w:tc>
        <w:tc>
          <w:tcPr>
            <w:tcW w:w="200" w:type="dxa"/>
          </w:tcPr>
          <w:p w14:paraId="6476A0D2" w14:textId="77777777" w:rsidR="001F7038" w:rsidRDefault="001F7038">
            <w:pPr>
              <w:pStyle w:val="EMPTYCELLSTYLE"/>
            </w:pPr>
          </w:p>
        </w:tc>
        <w:tc>
          <w:tcPr>
            <w:tcW w:w="60" w:type="dxa"/>
          </w:tcPr>
          <w:p w14:paraId="36047D85" w14:textId="77777777" w:rsidR="001F7038" w:rsidRDefault="001F7038">
            <w:pPr>
              <w:pStyle w:val="EMPTYCELLSTYLE"/>
            </w:pPr>
          </w:p>
        </w:tc>
        <w:tc>
          <w:tcPr>
            <w:tcW w:w="4520" w:type="dxa"/>
          </w:tcPr>
          <w:p w14:paraId="65501A00" w14:textId="77777777" w:rsidR="001F7038" w:rsidRDefault="001F7038">
            <w:pPr>
              <w:pStyle w:val="EMPTYCELLSTYLE"/>
            </w:pPr>
          </w:p>
        </w:tc>
        <w:tc>
          <w:tcPr>
            <w:tcW w:w="2320" w:type="dxa"/>
          </w:tcPr>
          <w:p w14:paraId="4D02652A" w14:textId="77777777" w:rsidR="001F7038" w:rsidRDefault="001F7038">
            <w:pPr>
              <w:pStyle w:val="EMPTYCELLSTYLE"/>
            </w:pPr>
          </w:p>
        </w:tc>
        <w:tc>
          <w:tcPr>
            <w:tcW w:w="20" w:type="dxa"/>
          </w:tcPr>
          <w:p w14:paraId="6FEFDD10" w14:textId="77777777" w:rsidR="001F7038" w:rsidRDefault="001F7038">
            <w:pPr>
              <w:pStyle w:val="EMPTYCELLSTYLE"/>
            </w:pPr>
          </w:p>
        </w:tc>
        <w:tc>
          <w:tcPr>
            <w:tcW w:w="180" w:type="dxa"/>
          </w:tcPr>
          <w:p w14:paraId="6000A2BA" w14:textId="77777777" w:rsidR="001F7038" w:rsidRDefault="001F7038">
            <w:pPr>
              <w:pStyle w:val="EMPTYCELLSTYLE"/>
            </w:pPr>
          </w:p>
        </w:tc>
        <w:tc>
          <w:tcPr>
            <w:tcW w:w="500" w:type="dxa"/>
          </w:tcPr>
          <w:p w14:paraId="136F936A" w14:textId="77777777" w:rsidR="001F7038" w:rsidRDefault="001F7038">
            <w:pPr>
              <w:pStyle w:val="EMPTYCELLSTYLE"/>
            </w:pPr>
          </w:p>
        </w:tc>
        <w:tc>
          <w:tcPr>
            <w:tcW w:w="40" w:type="dxa"/>
          </w:tcPr>
          <w:p w14:paraId="3A76F4D1" w14:textId="77777777" w:rsidR="001F7038" w:rsidRDefault="001F7038">
            <w:pPr>
              <w:pStyle w:val="EMPTYCELLSTYLE"/>
            </w:pPr>
          </w:p>
        </w:tc>
        <w:tc>
          <w:tcPr>
            <w:tcW w:w="200" w:type="dxa"/>
          </w:tcPr>
          <w:p w14:paraId="009ACF52" w14:textId="77777777" w:rsidR="001F7038" w:rsidRDefault="001F7038">
            <w:pPr>
              <w:pStyle w:val="EMPTYCELLSTYLE"/>
            </w:pPr>
          </w:p>
        </w:tc>
        <w:tc>
          <w:tcPr>
            <w:tcW w:w="1520" w:type="dxa"/>
          </w:tcPr>
          <w:p w14:paraId="4E1024A6" w14:textId="77777777" w:rsidR="001F7038" w:rsidRDefault="001F7038">
            <w:pPr>
              <w:pStyle w:val="EMPTYCELLSTYLE"/>
            </w:pPr>
          </w:p>
        </w:tc>
        <w:tc>
          <w:tcPr>
            <w:tcW w:w="20" w:type="dxa"/>
          </w:tcPr>
          <w:p w14:paraId="5C5AE66C" w14:textId="77777777" w:rsidR="001F7038" w:rsidRDefault="001F7038">
            <w:pPr>
              <w:pStyle w:val="EMPTYCELLSTYLE"/>
            </w:pPr>
          </w:p>
        </w:tc>
        <w:tc>
          <w:tcPr>
            <w:tcW w:w="20" w:type="dxa"/>
          </w:tcPr>
          <w:p w14:paraId="264694AD" w14:textId="77777777" w:rsidR="001F7038" w:rsidRDefault="001F7038">
            <w:pPr>
              <w:pStyle w:val="EMPTYCELLSTYLE"/>
            </w:pPr>
          </w:p>
        </w:tc>
        <w:tc>
          <w:tcPr>
            <w:tcW w:w="1" w:type="dxa"/>
          </w:tcPr>
          <w:p w14:paraId="7CC289B6" w14:textId="77777777" w:rsidR="001F7038" w:rsidRDefault="001F7038">
            <w:pPr>
              <w:pStyle w:val="EMPTYCELLSTYLE"/>
            </w:pPr>
          </w:p>
        </w:tc>
      </w:tr>
      <w:tr w:rsidR="001F7038" w14:paraId="54BA08A7" w14:textId="77777777">
        <w:tblPrEx>
          <w:tblCellMar>
            <w:top w:w="0" w:type="dxa"/>
            <w:bottom w:w="0" w:type="dxa"/>
          </w:tblCellMar>
        </w:tblPrEx>
        <w:trPr>
          <w:trHeight w:hRule="exact" w:val="240"/>
        </w:trPr>
        <w:tc>
          <w:tcPr>
            <w:tcW w:w="1" w:type="dxa"/>
          </w:tcPr>
          <w:p w14:paraId="3AB4008F" w14:textId="77777777" w:rsidR="001F7038" w:rsidRDefault="001F7038">
            <w:pPr>
              <w:pStyle w:val="EMPTYCELLSTYLE"/>
            </w:pPr>
          </w:p>
        </w:tc>
        <w:tc>
          <w:tcPr>
            <w:tcW w:w="20" w:type="dxa"/>
          </w:tcPr>
          <w:p w14:paraId="26863E46"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0F5149C2"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70FD27C" w14:textId="77777777" w:rsidR="001F7038" w:rsidRDefault="00A81912">
                  <w:pPr>
                    <w:jc w:val="center"/>
                  </w:pPr>
                  <w:r>
                    <w:rPr>
                      <w:rFonts w:ascii="DejaVu Sans" w:eastAsia="DejaVu Sans" w:hAnsi="DejaVu Sans" w:cs="DejaVu Sans"/>
                      <w:color w:val="000000"/>
                      <w:sz w:val="12"/>
                    </w:rPr>
                    <w:t>3</w:t>
                  </w:r>
                </w:p>
              </w:tc>
              <w:tc>
                <w:tcPr>
                  <w:tcW w:w="60" w:type="dxa"/>
                </w:tcPr>
                <w:p w14:paraId="050A845D"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F84A8CA" w14:textId="77777777" w:rsidR="001F7038" w:rsidRDefault="00A81912">
                  <w:r>
                    <w:rPr>
                      <w:rFonts w:ascii="DejaVu Sans" w:eastAsia="DejaVu Sans" w:hAnsi="DejaVu Sans" w:cs="DejaVu Sans"/>
                      <w:color w:val="000000"/>
                      <w:sz w:val="12"/>
                    </w:rPr>
                    <w:t>Outras Despesas Correntes</w:t>
                  </w:r>
                </w:p>
              </w:tc>
              <w:tc>
                <w:tcPr>
                  <w:tcW w:w="140" w:type="dxa"/>
                </w:tcPr>
                <w:p w14:paraId="1F4C58C0"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EF591E5" w14:textId="77777777" w:rsidR="001F7038" w:rsidRDefault="00A81912">
                  <w:pPr>
                    <w:jc w:val="center"/>
                  </w:pPr>
                  <w:r>
                    <w:rPr>
                      <w:rFonts w:ascii="DejaVu Sans" w:eastAsia="DejaVu Sans" w:hAnsi="DejaVu Sans" w:cs="DejaVu Sans"/>
                      <w:color w:val="000000"/>
                      <w:sz w:val="12"/>
                    </w:rPr>
                    <w:t>90</w:t>
                  </w:r>
                </w:p>
              </w:tc>
              <w:tc>
                <w:tcPr>
                  <w:tcW w:w="60" w:type="dxa"/>
                </w:tcPr>
                <w:p w14:paraId="3DEAD75B"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5549DBD" w14:textId="77777777" w:rsidR="001F7038" w:rsidRDefault="00A81912">
                  <w:r>
                    <w:rPr>
                      <w:rFonts w:ascii="DejaVu Sans" w:eastAsia="DejaVu Sans" w:hAnsi="DejaVu Sans" w:cs="DejaVu Sans"/>
                      <w:color w:val="000000"/>
                      <w:sz w:val="12"/>
                    </w:rPr>
                    <w:t>Aplicações Diretas</w:t>
                  </w:r>
                </w:p>
              </w:tc>
              <w:tc>
                <w:tcPr>
                  <w:tcW w:w="140" w:type="dxa"/>
                </w:tcPr>
                <w:p w14:paraId="4A345A24"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572E1EE" w14:textId="77777777" w:rsidR="001F7038" w:rsidRDefault="00A81912">
                  <w:pPr>
                    <w:jc w:val="center"/>
                  </w:pPr>
                  <w:r>
                    <w:rPr>
                      <w:rFonts w:ascii="DejaVu Sans" w:eastAsia="DejaVu Sans" w:hAnsi="DejaVu Sans" w:cs="DejaVu Sans"/>
                      <w:color w:val="000000"/>
                      <w:sz w:val="12"/>
                    </w:rPr>
                    <w:t>8</w:t>
                  </w:r>
                </w:p>
              </w:tc>
              <w:tc>
                <w:tcPr>
                  <w:tcW w:w="120" w:type="dxa"/>
                </w:tcPr>
                <w:p w14:paraId="335252E9"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8437A40" w14:textId="77777777" w:rsidR="001F7038" w:rsidRDefault="00A81912">
                  <w:pPr>
                    <w:jc w:val="right"/>
                  </w:pPr>
                  <w:r>
                    <w:rPr>
                      <w:rFonts w:ascii="DejaVu Sans" w:eastAsia="DejaVu Sans" w:hAnsi="DejaVu Sans" w:cs="DejaVu Sans"/>
                      <w:color w:val="000000"/>
                      <w:sz w:val="12"/>
                    </w:rPr>
                    <w:t>50.000.000</w:t>
                  </w:r>
                </w:p>
              </w:tc>
              <w:tc>
                <w:tcPr>
                  <w:tcW w:w="20" w:type="dxa"/>
                </w:tcPr>
                <w:p w14:paraId="4FB5DFA3" w14:textId="77777777" w:rsidR="001F7038" w:rsidRDefault="001F7038">
                  <w:pPr>
                    <w:pStyle w:val="EMPTYCELLSTYLE"/>
                  </w:pPr>
                </w:p>
              </w:tc>
            </w:tr>
          </w:tbl>
          <w:p w14:paraId="3C874D47" w14:textId="77777777" w:rsidR="001F7038" w:rsidRDefault="001F7038">
            <w:pPr>
              <w:pStyle w:val="EMPTYCELLSTYLE"/>
            </w:pPr>
          </w:p>
        </w:tc>
        <w:tc>
          <w:tcPr>
            <w:tcW w:w="20" w:type="dxa"/>
          </w:tcPr>
          <w:p w14:paraId="2DAC604E" w14:textId="77777777" w:rsidR="001F7038" w:rsidRDefault="001F7038">
            <w:pPr>
              <w:pStyle w:val="EMPTYCELLSTYLE"/>
            </w:pPr>
          </w:p>
        </w:tc>
        <w:tc>
          <w:tcPr>
            <w:tcW w:w="1" w:type="dxa"/>
          </w:tcPr>
          <w:p w14:paraId="48F75D10" w14:textId="77777777" w:rsidR="001F7038" w:rsidRDefault="001F7038">
            <w:pPr>
              <w:pStyle w:val="EMPTYCELLSTYLE"/>
            </w:pPr>
          </w:p>
        </w:tc>
      </w:tr>
      <w:tr w:rsidR="001F7038" w14:paraId="0BE5BF85" w14:textId="77777777">
        <w:tblPrEx>
          <w:tblCellMar>
            <w:top w:w="0" w:type="dxa"/>
            <w:bottom w:w="0" w:type="dxa"/>
          </w:tblCellMar>
        </w:tblPrEx>
        <w:trPr>
          <w:trHeight w:hRule="exact" w:val="20"/>
        </w:trPr>
        <w:tc>
          <w:tcPr>
            <w:tcW w:w="1" w:type="dxa"/>
          </w:tcPr>
          <w:p w14:paraId="7FEAC056" w14:textId="77777777" w:rsidR="001F7038" w:rsidRDefault="001F7038">
            <w:pPr>
              <w:pStyle w:val="EMPTYCELLSTYLE"/>
            </w:pPr>
          </w:p>
        </w:tc>
        <w:tc>
          <w:tcPr>
            <w:tcW w:w="20" w:type="dxa"/>
          </w:tcPr>
          <w:p w14:paraId="6BE1A2FE" w14:textId="77777777" w:rsidR="001F7038" w:rsidRDefault="001F7038">
            <w:pPr>
              <w:pStyle w:val="EMPTYCELLSTYLE"/>
            </w:pPr>
          </w:p>
        </w:tc>
        <w:tc>
          <w:tcPr>
            <w:tcW w:w="280" w:type="dxa"/>
          </w:tcPr>
          <w:p w14:paraId="4A36DEF0" w14:textId="77777777" w:rsidR="001F7038" w:rsidRDefault="001F7038">
            <w:pPr>
              <w:pStyle w:val="EMPTYCELLSTYLE"/>
            </w:pPr>
          </w:p>
        </w:tc>
        <w:tc>
          <w:tcPr>
            <w:tcW w:w="1000" w:type="dxa"/>
          </w:tcPr>
          <w:p w14:paraId="36136FFC" w14:textId="77777777" w:rsidR="001F7038" w:rsidRDefault="001F7038">
            <w:pPr>
              <w:pStyle w:val="EMPTYCELLSTYLE"/>
            </w:pPr>
          </w:p>
        </w:tc>
        <w:tc>
          <w:tcPr>
            <w:tcW w:w="200" w:type="dxa"/>
          </w:tcPr>
          <w:p w14:paraId="22BBE560" w14:textId="77777777" w:rsidR="001F7038" w:rsidRDefault="001F7038">
            <w:pPr>
              <w:pStyle w:val="EMPTYCELLSTYLE"/>
            </w:pPr>
          </w:p>
        </w:tc>
        <w:tc>
          <w:tcPr>
            <w:tcW w:w="200" w:type="dxa"/>
          </w:tcPr>
          <w:p w14:paraId="1D5B4AA6" w14:textId="77777777" w:rsidR="001F7038" w:rsidRDefault="001F7038">
            <w:pPr>
              <w:pStyle w:val="EMPTYCELLSTYLE"/>
            </w:pPr>
          </w:p>
        </w:tc>
        <w:tc>
          <w:tcPr>
            <w:tcW w:w="60" w:type="dxa"/>
          </w:tcPr>
          <w:p w14:paraId="524B93AD" w14:textId="77777777" w:rsidR="001F7038" w:rsidRDefault="001F7038">
            <w:pPr>
              <w:pStyle w:val="EMPTYCELLSTYLE"/>
            </w:pPr>
          </w:p>
        </w:tc>
        <w:tc>
          <w:tcPr>
            <w:tcW w:w="4520" w:type="dxa"/>
          </w:tcPr>
          <w:p w14:paraId="386D37BA" w14:textId="77777777" w:rsidR="001F7038" w:rsidRDefault="001F7038">
            <w:pPr>
              <w:pStyle w:val="EMPTYCELLSTYLE"/>
            </w:pPr>
          </w:p>
        </w:tc>
        <w:tc>
          <w:tcPr>
            <w:tcW w:w="2320" w:type="dxa"/>
          </w:tcPr>
          <w:p w14:paraId="50FFB947" w14:textId="77777777" w:rsidR="001F7038" w:rsidRDefault="001F7038">
            <w:pPr>
              <w:pStyle w:val="EMPTYCELLSTYLE"/>
            </w:pPr>
          </w:p>
        </w:tc>
        <w:tc>
          <w:tcPr>
            <w:tcW w:w="20" w:type="dxa"/>
          </w:tcPr>
          <w:p w14:paraId="7D73C968" w14:textId="77777777" w:rsidR="001F7038" w:rsidRDefault="001F7038">
            <w:pPr>
              <w:pStyle w:val="EMPTYCELLSTYLE"/>
            </w:pPr>
          </w:p>
        </w:tc>
        <w:tc>
          <w:tcPr>
            <w:tcW w:w="180" w:type="dxa"/>
          </w:tcPr>
          <w:p w14:paraId="5E029B35" w14:textId="77777777" w:rsidR="001F7038" w:rsidRDefault="001F7038">
            <w:pPr>
              <w:pStyle w:val="EMPTYCELLSTYLE"/>
            </w:pPr>
          </w:p>
        </w:tc>
        <w:tc>
          <w:tcPr>
            <w:tcW w:w="500" w:type="dxa"/>
          </w:tcPr>
          <w:p w14:paraId="250926FC" w14:textId="77777777" w:rsidR="001F7038" w:rsidRDefault="001F7038">
            <w:pPr>
              <w:pStyle w:val="EMPTYCELLSTYLE"/>
            </w:pPr>
          </w:p>
        </w:tc>
        <w:tc>
          <w:tcPr>
            <w:tcW w:w="40" w:type="dxa"/>
          </w:tcPr>
          <w:p w14:paraId="6B294625" w14:textId="77777777" w:rsidR="001F7038" w:rsidRDefault="001F7038">
            <w:pPr>
              <w:pStyle w:val="EMPTYCELLSTYLE"/>
            </w:pPr>
          </w:p>
        </w:tc>
        <w:tc>
          <w:tcPr>
            <w:tcW w:w="200" w:type="dxa"/>
          </w:tcPr>
          <w:p w14:paraId="2974E6EA" w14:textId="77777777" w:rsidR="001F7038" w:rsidRDefault="001F7038">
            <w:pPr>
              <w:pStyle w:val="EMPTYCELLSTYLE"/>
            </w:pPr>
          </w:p>
        </w:tc>
        <w:tc>
          <w:tcPr>
            <w:tcW w:w="1520" w:type="dxa"/>
          </w:tcPr>
          <w:p w14:paraId="04CB6106" w14:textId="77777777" w:rsidR="001F7038" w:rsidRDefault="001F7038">
            <w:pPr>
              <w:pStyle w:val="EMPTYCELLSTYLE"/>
            </w:pPr>
          </w:p>
        </w:tc>
        <w:tc>
          <w:tcPr>
            <w:tcW w:w="20" w:type="dxa"/>
          </w:tcPr>
          <w:p w14:paraId="0955D7A2" w14:textId="77777777" w:rsidR="001F7038" w:rsidRDefault="001F7038">
            <w:pPr>
              <w:pStyle w:val="EMPTYCELLSTYLE"/>
            </w:pPr>
          </w:p>
        </w:tc>
        <w:tc>
          <w:tcPr>
            <w:tcW w:w="20" w:type="dxa"/>
          </w:tcPr>
          <w:p w14:paraId="3D3E1B06" w14:textId="77777777" w:rsidR="001F7038" w:rsidRDefault="001F7038">
            <w:pPr>
              <w:pStyle w:val="EMPTYCELLSTYLE"/>
            </w:pPr>
          </w:p>
        </w:tc>
        <w:tc>
          <w:tcPr>
            <w:tcW w:w="1" w:type="dxa"/>
          </w:tcPr>
          <w:p w14:paraId="129F7F5D" w14:textId="77777777" w:rsidR="001F7038" w:rsidRDefault="001F7038">
            <w:pPr>
              <w:pStyle w:val="EMPTYCELLSTYLE"/>
            </w:pPr>
          </w:p>
        </w:tc>
      </w:tr>
      <w:tr w:rsidR="001F7038" w14:paraId="6F442F86" w14:textId="77777777">
        <w:tblPrEx>
          <w:tblCellMar>
            <w:top w:w="0" w:type="dxa"/>
            <w:bottom w:w="0" w:type="dxa"/>
          </w:tblCellMar>
        </w:tblPrEx>
        <w:trPr>
          <w:trHeight w:hRule="exact" w:val="20"/>
        </w:trPr>
        <w:tc>
          <w:tcPr>
            <w:tcW w:w="1" w:type="dxa"/>
          </w:tcPr>
          <w:p w14:paraId="07F115A8" w14:textId="77777777" w:rsidR="001F7038" w:rsidRDefault="001F7038">
            <w:pPr>
              <w:pStyle w:val="EMPTYCELLSTYLE"/>
            </w:pPr>
          </w:p>
        </w:tc>
        <w:tc>
          <w:tcPr>
            <w:tcW w:w="20" w:type="dxa"/>
          </w:tcPr>
          <w:p w14:paraId="46D87452"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78F340A8" w14:textId="77777777" w:rsidR="001F7038" w:rsidRDefault="001F7038">
            <w:pPr>
              <w:pStyle w:val="EMPTYCELLSTYLE"/>
            </w:pPr>
          </w:p>
        </w:tc>
        <w:tc>
          <w:tcPr>
            <w:tcW w:w="1" w:type="dxa"/>
          </w:tcPr>
          <w:p w14:paraId="27046930" w14:textId="77777777" w:rsidR="001F7038" w:rsidRDefault="001F7038">
            <w:pPr>
              <w:pStyle w:val="EMPTYCELLSTYLE"/>
            </w:pPr>
          </w:p>
        </w:tc>
      </w:tr>
      <w:tr w:rsidR="001F7038" w14:paraId="2757A103" w14:textId="77777777">
        <w:tblPrEx>
          <w:tblCellMar>
            <w:top w:w="0" w:type="dxa"/>
            <w:bottom w:w="0" w:type="dxa"/>
          </w:tblCellMar>
        </w:tblPrEx>
        <w:trPr>
          <w:trHeight w:hRule="exact" w:val="220"/>
        </w:trPr>
        <w:tc>
          <w:tcPr>
            <w:tcW w:w="1" w:type="dxa"/>
          </w:tcPr>
          <w:p w14:paraId="25E026C3" w14:textId="77777777" w:rsidR="001F7038" w:rsidRDefault="001F7038">
            <w:pPr>
              <w:pStyle w:val="EMPTYCELLSTYLE"/>
            </w:pPr>
          </w:p>
        </w:tc>
        <w:tc>
          <w:tcPr>
            <w:tcW w:w="20" w:type="dxa"/>
          </w:tcPr>
          <w:p w14:paraId="233BBCB7" w14:textId="77777777" w:rsidR="001F7038" w:rsidRDefault="001F7038">
            <w:pPr>
              <w:pStyle w:val="EMPTYCELLSTYLE"/>
            </w:pPr>
          </w:p>
        </w:tc>
        <w:tc>
          <w:tcPr>
            <w:tcW w:w="280" w:type="dxa"/>
          </w:tcPr>
          <w:p w14:paraId="45C382F6" w14:textId="77777777" w:rsidR="001F7038" w:rsidRDefault="001F7038">
            <w:pPr>
              <w:pStyle w:val="EMPTYCELLSTYLE"/>
            </w:pPr>
          </w:p>
        </w:tc>
        <w:tc>
          <w:tcPr>
            <w:tcW w:w="1000" w:type="dxa"/>
          </w:tcPr>
          <w:p w14:paraId="7883DFF8" w14:textId="77777777" w:rsidR="001F7038" w:rsidRDefault="001F7038">
            <w:pPr>
              <w:pStyle w:val="EMPTYCELLSTYLE"/>
            </w:pPr>
          </w:p>
        </w:tc>
        <w:tc>
          <w:tcPr>
            <w:tcW w:w="200" w:type="dxa"/>
          </w:tcPr>
          <w:p w14:paraId="76342DAB" w14:textId="77777777" w:rsidR="001F7038" w:rsidRDefault="001F7038">
            <w:pPr>
              <w:pStyle w:val="EMPTYCELLSTYLE"/>
            </w:pPr>
          </w:p>
        </w:tc>
        <w:tc>
          <w:tcPr>
            <w:tcW w:w="200" w:type="dxa"/>
          </w:tcPr>
          <w:p w14:paraId="4AC8EDA2" w14:textId="77777777" w:rsidR="001F7038" w:rsidRDefault="001F7038">
            <w:pPr>
              <w:pStyle w:val="EMPTYCELLSTYLE"/>
            </w:pPr>
          </w:p>
        </w:tc>
        <w:tc>
          <w:tcPr>
            <w:tcW w:w="60" w:type="dxa"/>
          </w:tcPr>
          <w:p w14:paraId="19514B14" w14:textId="77777777" w:rsidR="001F7038" w:rsidRDefault="001F7038">
            <w:pPr>
              <w:pStyle w:val="EMPTYCELLSTYLE"/>
            </w:pPr>
          </w:p>
        </w:tc>
        <w:tc>
          <w:tcPr>
            <w:tcW w:w="4520" w:type="dxa"/>
          </w:tcPr>
          <w:p w14:paraId="5EB9EEF8" w14:textId="77777777" w:rsidR="001F7038" w:rsidRDefault="001F7038">
            <w:pPr>
              <w:pStyle w:val="EMPTYCELLSTYLE"/>
            </w:pPr>
          </w:p>
        </w:tc>
        <w:tc>
          <w:tcPr>
            <w:tcW w:w="2320" w:type="dxa"/>
          </w:tcPr>
          <w:p w14:paraId="1E117C7C" w14:textId="77777777" w:rsidR="001F7038" w:rsidRDefault="001F7038">
            <w:pPr>
              <w:pStyle w:val="EMPTYCELLSTYLE"/>
            </w:pPr>
          </w:p>
        </w:tc>
        <w:tc>
          <w:tcPr>
            <w:tcW w:w="20" w:type="dxa"/>
          </w:tcPr>
          <w:p w14:paraId="1FE1531A" w14:textId="77777777" w:rsidR="001F7038" w:rsidRDefault="001F7038">
            <w:pPr>
              <w:pStyle w:val="EMPTYCELLSTYLE"/>
            </w:pPr>
          </w:p>
        </w:tc>
        <w:tc>
          <w:tcPr>
            <w:tcW w:w="680" w:type="dxa"/>
            <w:gridSpan w:val="2"/>
            <w:tcMar>
              <w:top w:w="0" w:type="dxa"/>
              <w:left w:w="0" w:type="dxa"/>
              <w:bottom w:w="0" w:type="dxa"/>
              <w:right w:w="0" w:type="dxa"/>
            </w:tcMar>
            <w:vAlign w:val="center"/>
          </w:tcPr>
          <w:p w14:paraId="223DCCD0" w14:textId="77777777" w:rsidR="001F7038" w:rsidRDefault="00A81912">
            <w:pPr>
              <w:jc w:val="right"/>
            </w:pPr>
            <w:r>
              <w:rPr>
                <w:rFonts w:ascii="DejaVu Sans" w:eastAsia="DejaVu Sans" w:hAnsi="DejaVu Sans" w:cs="DejaVu Sans"/>
                <w:b/>
                <w:color w:val="000000"/>
                <w:sz w:val="14"/>
              </w:rPr>
              <w:t>TOTAL:</w:t>
            </w:r>
          </w:p>
        </w:tc>
        <w:tc>
          <w:tcPr>
            <w:tcW w:w="40" w:type="dxa"/>
          </w:tcPr>
          <w:p w14:paraId="37E6FC2A"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3649E5E" w14:textId="77777777" w:rsidR="001F7038" w:rsidRDefault="00A81912">
            <w:pPr>
              <w:jc w:val="right"/>
            </w:pPr>
            <w:r>
              <w:rPr>
                <w:rFonts w:ascii="DejaVu Sans" w:eastAsia="DejaVu Sans" w:hAnsi="DejaVu Sans" w:cs="DejaVu Sans"/>
                <w:b/>
                <w:color w:val="000000"/>
                <w:sz w:val="14"/>
              </w:rPr>
              <w:t>50.000.000</w:t>
            </w:r>
          </w:p>
        </w:tc>
        <w:tc>
          <w:tcPr>
            <w:tcW w:w="20" w:type="dxa"/>
          </w:tcPr>
          <w:p w14:paraId="361C3E16" w14:textId="77777777" w:rsidR="001F7038" w:rsidRDefault="001F7038">
            <w:pPr>
              <w:pStyle w:val="EMPTYCELLSTYLE"/>
            </w:pPr>
          </w:p>
        </w:tc>
        <w:tc>
          <w:tcPr>
            <w:tcW w:w="20" w:type="dxa"/>
          </w:tcPr>
          <w:p w14:paraId="7486A5D6" w14:textId="77777777" w:rsidR="001F7038" w:rsidRDefault="001F7038">
            <w:pPr>
              <w:pStyle w:val="EMPTYCELLSTYLE"/>
            </w:pPr>
          </w:p>
        </w:tc>
        <w:tc>
          <w:tcPr>
            <w:tcW w:w="1" w:type="dxa"/>
          </w:tcPr>
          <w:p w14:paraId="6C94E665" w14:textId="77777777" w:rsidR="001F7038" w:rsidRDefault="001F7038">
            <w:pPr>
              <w:pStyle w:val="EMPTYCELLSTYLE"/>
            </w:pPr>
          </w:p>
        </w:tc>
      </w:tr>
      <w:tr w:rsidR="001F7038" w14:paraId="3F696666" w14:textId="77777777">
        <w:tblPrEx>
          <w:tblCellMar>
            <w:top w:w="0" w:type="dxa"/>
            <w:bottom w:w="0" w:type="dxa"/>
          </w:tblCellMar>
        </w:tblPrEx>
        <w:trPr>
          <w:trHeight w:hRule="exact" w:val="60"/>
        </w:trPr>
        <w:tc>
          <w:tcPr>
            <w:tcW w:w="1" w:type="dxa"/>
          </w:tcPr>
          <w:p w14:paraId="67C8AE5A" w14:textId="77777777" w:rsidR="001F7038" w:rsidRDefault="001F7038">
            <w:pPr>
              <w:pStyle w:val="EMPTYCELLSTYLE"/>
            </w:pPr>
          </w:p>
        </w:tc>
        <w:tc>
          <w:tcPr>
            <w:tcW w:w="20" w:type="dxa"/>
          </w:tcPr>
          <w:p w14:paraId="18D5B0BA" w14:textId="77777777" w:rsidR="001F7038" w:rsidRDefault="001F7038">
            <w:pPr>
              <w:pStyle w:val="EMPTYCELLSTYLE"/>
            </w:pPr>
          </w:p>
        </w:tc>
        <w:tc>
          <w:tcPr>
            <w:tcW w:w="280" w:type="dxa"/>
          </w:tcPr>
          <w:p w14:paraId="58E996FA" w14:textId="77777777" w:rsidR="001F7038" w:rsidRDefault="001F7038">
            <w:pPr>
              <w:pStyle w:val="EMPTYCELLSTYLE"/>
            </w:pPr>
          </w:p>
        </w:tc>
        <w:tc>
          <w:tcPr>
            <w:tcW w:w="1000" w:type="dxa"/>
          </w:tcPr>
          <w:p w14:paraId="1451D2A2" w14:textId="77777777" w:rsidR="001F7038" w:rsidRDefault="001F7038">
            <w:pPr>
              <w:pStyle w:val="EMPTYCELLSTYLE"/>
            </w:pPr>
          </w:p>
        </w:tc>
        <w:tc>
          <w:tcPr>
            <w:tcW w:w="200" w:type="dxa"/>
          </w:tcPr>
          <w:p w14:paraId="220A5437" w14:textId="77777777" w:rsidR="001F7038" w:rsidRDefault="001F7038">
            <w:pPr>
              <w:pStyle w:val="EMPTYCELLSTYLE"/>
            </w:pPr>
          </w:p>
        </w:tc>
        <w:tc>
          <w:tcPr>
            <w:tcW w:w="200" w:type="dxa"/>
          </w:tcPr>
          <w:p w14:paraId="014D80C6" w14:textId="77777777" w:rsidR="001F7038" w:rsidRDefault="001F7038">
            <w:pPr>
              <w:pStyle w:val="EMPTYCELLSTYLE"/>
            </w:pPr>
          </w:p>
        </w:tc>
        <w:tc>
          <w:tcPr>
            <w:tcW w:w="60" w:type="dxa"/>
          </w:tcPr>
          <w:p w14:paraId="1551E7A7" w14:textId="77777777" w:rsidR="001F7038" w:rsidRDefault="001F7038">
            <w:pPr>
              <w:pStyle w:val="EMPTYCELLSTYLE"/>
            </w:pPr>
          </w:p>
        </w:tc>
        <w:tc>
          <w:tcPr>
            <w:tcW w:w="4520" w:type="dxa"/>
          </w:tcPr>
          <w:p w14:paraId="02309C3C" w14:textId="77777777" w:rsidR="001F7038" w:rsidRDefault="001F7038">
            <w:pPr>
              <w:pStyle w:val="EMPTYCELLSTYLE"/>
            </w:pPr>
          </w:p>
        </w:tc>
        <w:tc>
          <w:tcPr>
            <w:tcW w:w="2320" w:type="dxa"/>
          </w:tcPr>
          <w:p w14:paraId="1DE64902" w14:textId="77777777" w:rsidR="001F7038" w:rsidRDefault="001F7038">
            <w:pPr>
              <w:pStyle w:val="EMPTYCELLSTYLE"/>
            </w:pPr>
          </w:p>
        </w:tc>
        <w:tc>
          <w:tcPr>
            <w:tcW w:w="20" w:type="dxa"/>
          </w:tcPr>
          <w:p w14:paraId="268B8B17" w14:textId="77777777" w:rsidR="001F7038" w:rsidRDefault="001F7038">
            <w:pPr>
              <w:pStyle w:val="EMPTYCELLSTYLE"/>
            </w:pPr>
          </w:p>
        </w:tc>
        <w:tc>
          <w:tcPr>
            <w:tcW w:w="180" w:type="dxa"/>
          </w:tcPr>
          <w:p w14:paraId="5263AA6A" w14:textId="77777777" w:rsidR="001F7038" w:rsidRDefault="001F7038">
            <w:pPr>
              <w:pStyle w:val="EMPTYCELLSTYLE"/>
            </w:pPr>
          </w:p>
        </w:tc>
        <w:tc>
          <w:tcPr>
            <w:tcW w:w="500" w:type="dxa"/>
          </w:tcPr>
          <w:p w14:paraId="548D776A" w14:textId="77777777" w:rsidR="001F7038" w:rsidRDefault="001F7038">
            <w:pPr>
              <w:pStyle w:val="EMPTYCELLSTYLE"/>
            </w:pPr>
          </w:p>
        </w:tc>
        <w:tc>
          <w:tcPr>
            <w:tcW w:w="40" w:type="dxa"/>
          </w:tcPr>
          <w:p w14:paraId="522B0A01" w14:textId="77777777" w:rsidR="001F7038" w:rsidRDefault="001F7038">
            <w:pPr>
              <w:pStyle w:val="EMPTYCELLSTYLE"/>
            </w:pPr>
          </w:p>
        </w:tc>
        <w:tc>
          <w:tcPr>
            <w:tcW w:w="200" w:type="dxa"/>
          </w:tcPr>
          <w:p w14:paraId="582BA2CD" w14:textId="77777777" w:rsidR="001F7038" w:rsidRDefault="001F7038">
            <w:pPr>
              <w:pStyle w:val="EMPTYCELLSTYLE"/>
            </w:pPr>
          </w:p>
        </w:tc>
        <w:tc>
          <w:tcPr>
            <w:tcW w:w="1520" w:type="dxa"/>
          </w:tcPr>
          <w:p w14:paraId="1D117588" w14:textId="77777777" w:rsidR="001F7038" w:rsidRDefault="001F7038">
            <w:pPr>
              <w:pStyle w:val="EMPTYCELLSTYLE"/>
            </w:pPr>
          </w:p>
        </w:tc>
        <w:tc>
          <w:tcPr>
            <w:tcW w:w="20" w:type="dxa"/>
          </w:tcPr>
          <w:p w14:paraId="41D69AD4" w14:textId="77777777" w:rsidR="001F7038" w:rsidRDefault="001F7038">
            <w:pPr>
              <w:pStyle w:val="EMPTYCELLSTYLE"/>
            </w:pPr>
          </w:p>
        </w:tc>
        <w:tc>
          <w:tcPr>
            <w:tcW w:w="20" w:type="dxa"/>
          </w:tcPr>
          <w:p w14:paraId="60FE883C" w14:textId="77777777" w:rsidR="001F7038" w:rsidRDefault="001F7038">
            <w:pPr>
              <w:pStyle w:val="EMPTYCELLSTYLE"/>
            </w:pPr>
          </w:p>
        </w:tc>
        <w:tc>
          <w:tcPr>
            <w:tcW w:w="1" w:type="dxa"/>
          </w:tcPr>
          <w:p w14:paraId="1FBD621B" w14:textId="77777777" w:rsidR="001F7038" w:rsidRDefault="001F7038">
            <w:pPr>
              <w:pStyle w:val="EMPTYCELLSTYLE"/>
            </w:pPr>
          </w:p>
        </w:tc>
      </w:tr>
      <w:tr w:rsidR="001F7038" w14:paraId="75F02D64" w14:textId="77777777">
        <w:tblPrEx>
          <w:tblCellMar>
            <w:top w:w="0" w:type="dxa"/>
            <w:bottom w:w="0" w:type="dxa"/>
          </w:tblCellMar>
        </w:tblPrEx>
        <w:trPr>
          <w:trHeight w:hRule="exact" w:val="240"/>
        </w:trPr>
        <w:tc>
          <w:tcPr>
            <w:tcW w:w="1" w:type="dxa"/>
          </w:tcPr>
          <w:p w14:paraId="498A208F" w14:textId="77777777" w:rsidR="001F7038" w:rsidRDefault="001F7038">
            <w:pPr>
              <w:pStyle w:val="EMPTYCELLSTYLE"/>
            </w:pPr>
          </w:p>
        </w:tc>
        <w:tc>
          <w:tcPr>
            <w:tcW w:w="20" w:type="dxa"/>
          </w:tcPr>
          <w:p w14:paraId="530FEF0E" w14:textId="77777777" w:rsidR="001F7038" w:rsidRDefault="001F7038">
            <w:pPr>
              <w:pStyle w:val="EMPTYCELLSTYLE"/>
            </w:pPr>
          </w:p>
        </w:tc>
        <w:tc>
          <w:tcPr>
            <w:tcW w:w="6260" w:type="dxa"/>
            <w:gridSpan w:val="6"/>
            <w:tcMar>
              <w:top w:w="0" w:type="dxa"/>
              <w:left w:w="0" w:type="dxa"/>
              <w:bottom w:w="0" w:type="dxa"/>
              <w:right w:w="0" w:type="dxa"/>
            </w:tcMar>
          </w:tcPr>
          <w:p w14:paraId="2552D583" w14:textId="77777777" w:rsidR="001F7038" w:rsidRDefault="00A81912">
            <w:r>
              <w:rPr>
                <w:rFonts w:ascii="DejaVu Sans" w:eastAsia="DejaVu Sans" w:hAnsi="DejaVu Sans" w:cs="DejaVu Sans"/>
                <w:b/>
                <w:color w:val="000000"/>
                <w:sz w:val="16"/>
              </w:rPr>
              <w:t>CANCELAMENTOS COMPENSATÓRIOS</w:t>
            </w:r>
          </w:p>
        </w:tc>
        <w:tc>
          <w:tcPr>
            <w:tcW w:w="2320" w:type="dxa"/>
          </w:tcPr>
          <w:p w14:paraId="75D5CBDE" w14:textId="77777777" w:rsidR="001F7038" w:rsidRDefault="001F7038">
            <w:pPr>
              <w:pStyle w:val="EMPTYCELLSTYLE"/>
            </w:pPr>
          </w:p>
        </w:tc>
        <w:tc>
          <w:tcPr>
            <w:tcW w:w="20" w:type="dxa"/>
          </w:tcPr>
          <w:p w14:paraId="25FAF637" w14:textId="77777777" w:rsidR="001F7038" w:rsidRDefault="001F7038">
            <w:pPr>
              <w:pStyle w:val="EMPTYCELLSTYLE"/>
            </w:pPr>
          </w:p>
        </w:tc>
        <w:tc>
          <w:tcPr>
            <w:tcW w:w="180" w:type="dxa"/>
          </w:tcPr>
          <w:p w14:paraId="27C46B7B" w14:textId="77777777" w:rsidR="001F7038" w:rsidRDefault="001F7038">
            <w:pPr>
              <w:pStyle w:val="EMPTYCELLSTYLE"/>
            </w:pPr>
          </w:p>
        </w:tc>
        <w:tc>
          <w:tcPr>
            <w:tcW w:w="500" w:type="dxa"/>
          </w:tcPr>
          <w:p w14:paraId="355C1CCF" w14:textId="77777777" w:rsidR="001F7038" w:rsidRDefault="001F7038">
            <w:pPr>
              <w:pStyle w:val="EMPTYCELLSTYLE"/>
            </w:pPr>
          </w:p>
        </w:tc>
        <w:tc>
          <w:tcPr>
            <w:tcW w:w="40" w:type="dxa"/>
          </w:tcPr>
          <w:p w14:paraId="29CA03D9" w14:textId="77777777" w:rsidR="001F7038" w:rsidRDefault="001F7038">
            <w:pPr>
              <w:pStyle w:val="EMPTYCELLSTYLE"/>
            </w:pPr>
          </w:p>
        </w:tc>
        <w:tc>
          <w:tcPr>
            <w:tcW w:w="200" w:type="dxa"/>
          </w:tcPr>
          <w:p w14:paraId="46025CB8" w14:textId="77777777" w:rsidR="001F7038" w:rsidRDefault="001F7038">
            <w:pPr>
              <w:pStyle w:val="EMPTYCELLSTYLE"/>
            </w:pPr>
          </w:p>
        </w:tc>
        <w:tc>
          <w:tcPr>
            <w:tcW w:w="1520" w:type="dxa"/>
            <w:tcMar>
              <w:top w:w="0" w:type="dxa"/>
              <w:left w:w="0" w:type="dxa"/>
              <w:bottom w:w="0" w:type="dxa"/>
              <w:right w:w="0" w:type="dxa"/>
            </w:tcMar>
            <w:vAlign w:val="center"/>
          </w:tcPr>
          <w:p w14:paraId="63ABE438" w14:textId="77777777" w:rsidR="001F7038" w:rsidRDefault="00A81912">
            <w:pPr>
              <w:jc w:val="center"/>
            </w:pPr>
            <w:r>
              <w:rPr>
                <w:rFonts w:ascii="DejaVu Sans" w:eastAsia="DejaVu Sans" w:hAnsi="DejaVu Sans" w:cs="DejaVu Sans"/>
                <w:i/>
                <w:color w:val="000000"/>
                <w:sz w:val="12"/>
              </w:rPr>
              <w:t>em R$ 1,00</w:t>
            </w:r>
          </w:p>
        </w:tc>
        <w:tc>
          <w:tcPr>
            <w:tcW w:w="20" w:type="dxa"/>
          </w:tcPr>
          <w:p w14:paraId="545F2F54" w14:textId="77777777" w:rsidR="001F7038" w:rsidRDefault="001F7038">
            <w:pPr>
              <w:pStyle w:val="EMPTYCELLSTYLE"/>
            </w:pPr>
          </w:p>
        </w:tc>
        <w:tc>
          <w:tcPr>
            <w:tcW w:w="20" w:type="dxa"/>
          </w:tcPr>
          <w:p w14:paraId="62A79470" w14:textId="77777777" w:rsidR="001F7038" w:rsidRDefault="001F7038">
            <w:pPr>
              <w:pStyle w:val="EMPTYCELLSTYLE"/>
            </w:pPr>
          </w:p>
        </w:tc>
        <w:tc>
          <w:tcPr>
            <w:tcW w:w="1" w:type="dxa"/>
          </w:tcPr>
          <w:p w14:paraId="51F66E3E" w14:textId="77777777" w:rsidR="001F7038" w:rsidRDefault="001F7038">
            <w:pPr>
              <w:pStyle w:val="EMPTYCELLSTYLE"/>
            </w:pPr>
          </w:p>
        </w:tc>
      </w:tr>
      <w:tr w:rsidR="001F7038" w14:paraId="3C933D24" w14:textId="77777777">
        <w:tblPrEx>
          <w:tblCellMar>
            <w:top w:w="0" w:type="dxa"/>
            <w:bottom w:w="0" w:type="dxa"/>
          </w:tblCellMar>
        </w:tblPrEx>
        <w:trPr>
          <w:trHeight w:hRule="exact" w:val="260"/>
        </w:trPr>
        <w:tc>
          <w:tcPr>
            <w:tcW w:w="1" w:type="dxa"/>
          </w:tcPr>
          <w:p w14:paraId="1A0A529C" w14:textId="77777777" w:rsidR="001F7038" w:rsidRDefault="001F7038">
            <w:pPr>
              <w:pStyle w:val="EMPTYCELLSTYLE"/>
            </w:pPr>
          </w:p>
        </w:tc>
        <w:tc>
          <w:tcPr>
            <w:tcW w:w="20" w:type="dxa"/>
          </w:tcPr>
          <w:p w14:paraId="190FF920"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1429BBCA" w14:textId="77777777">
              <w:tblPrEx>
                <w:tblCellMar>
                  <w:top w:w="0" w:type="dxa"/>
                  <w:bottom w:w="0" w:type="dxa"/>
                </w:tblCellMar>
              </w:tblPrEx>
              <w:trPr>
                <w:trHeight w:hRule="exact" w:val="20"/>
              </w:trPr>
              <w:tc>
                <w:tcPr>
                  <w:tcW w:w="900" w:type="dxa"/>
                </w:tcPr>
                <w:p w14:paraId="14D4FAEC" w14:textId="77777777" w:rsidR="001F7038" w:rsidRDefault="001F7038">
                  <w:pPr>
                    <w:pStyle w:val="EMPTYCELLSTYLE"/>
                  </w:pPr>
                </w:p>
              </w:tc>
              <w:tc>
                <w:tcPr>
                  <w:tcW w:w="80" w:type="dxa"/>
                </w:tcPr>
                <w:p w14:paraId="49AAEF59" w14:textId="77777777" w:rsidR="001F7038" w:rsidRDefault="001F7038">
                  <w:pPr>
                    <w:pStyle w:val="EMPTYCELLSTYLE"/>
                  </w:pPr>
                </w:p>
              </w:tc>
              <w:tc>
                <w:tcPr>
                  <w:tcW w:w="500" w:type="dxa"/>
                </w:tcPr>
                <w:p w14:paraId="3DAD0B57" w14:textId="77777777" w:rsidR="001F7038" w:rsidRDefault="001F7038">
                  <w:pPr>
                    <w:pStyle w:val="EMPTYCELLSTYLE"/>
                  </w:pPr>
                </w:p>
              </w:tc>
              <w:tc>
                <w:tcPr>
                  <w:tcW w:w="80" w:type="dxa"/>
                </w:tcPr>
                <w:p w14:paraId="3298D290" w14:textId="77777777" w:rsidR="001F7038" w:rsidRDefault="001F7038">
                  <w:pPr>
                    <w:pStyle w:val="EMPTYCELLSTYLE"/>
                  </w:pPr>
                </w:p>
              </w:tc>
              <w:tc>
                <w:tcPr>
                  <w:tcW w:w="400" w:type="dxa"/>
                </w:tcPr>
                <w:p w14:paraId="2BD29C81" w14:textId="77777777" w:rsidR="001F7038" w:rsidRDefault="001F7038">
                  <w:pPr>
                    <w:pStyle w:val="EMPTYCELLSTYLE"/>
                  </w:pPr>
                </w:p>
              </w:tc>
              <w:tc>
                <w:tcPr>
                  <w:tcW w:w="2800" w:type="dxa"/>
                </w:tcPr>
                <w:p w14:paraId="49CAD190" w14:textId="77777777" w:rsidR="001F7038" w:rsidRDefault="001F7038">
                  <w:pPr>
                    <w:pStyle w:val="EMPTYCELLSTYLE"/>
                  </w:pPr>
                </w:p>
              </w:tc>
              <w:tc>
                <w:tcPr>
                  <w:tcW w:w="4040" w:type="dxa"/>
                </w:tcPr>
                <w:p w14:paraId="04D64CD8" w14:textId="77777777" w:rsidR="001F7038" w:rsidRDefault="001F7038">
                  <w:pPr>
                    <w:pStyle w:val="EMPTYCELLSTYLE"/>
                  </w:pPr>
                </w:p>
              </w:tc>
              <w:tc>
                <w:tcPr>
                  <w:tcW w:w="80" w:type="dxa"/>
                </w:tcPr>
                <w:p w14:paraId="2C4EB18B" w14:textId="77777777" w:rsidR="001F7038" w:rsidRDefault="001F7038">
                  <w:pPr>
                    <w:pStyle w:val="EMPTYCELLSTYLE"/>
                  </w:pPr>
                </w:p>
              </w:tc>
              <w:tc>
                <w:tcPr>
                  <w:tcW w:w="240" w:type="dxa"/>
                </w:tcPr>
                <w:p w14:paraId="61FDE860" w14:textId="77777777" w:rsidR="001F7038" w:rsidRDefault="001F7038">
                  <w:pPr>
                    <w:pStyle w:val="EMPTYCELLSTYLE"/>
                  </w:pPr>
                </w:p>
              </w:tc>
              <w:tc>
                <w:tcPr>
                  <w:tcW w:w="80" w:type="dxa"/>
                </w:tcPr>
                <w:p w14:paraId="64C8A4A2" w14:textId="77777777" w:rsidR="001F7038" w:rsidRDefault="001F7038">
                  <w:pPr>
                    <w:pStyle w:val="EMPTYCELLSTYLE"/>
                  </w:pPr>
                </w:p>
              </w:tc>
              <w:tc>
                <w:tcPr>
                  <w:tcW w:w="240" w:type="dxa"/>
                </w:tcPr>
                <w:p w14:paraId="0060BB10" w14:textId="77777777" w:rsidR="001F7038" w:rsidRDefault="001F7038">
                  <w:pPr>
                    <w:pStyle w:val="EMPTYCELLSTYLE"/>
                  </w:pPr>
                </w:p>
              </w:tc>
              <w:tc>
                <w:tcPr>
                  <w:tcW w:w="80" w:type="dxa"/>
                </w:tcPr>
                <w:p w14:paraId="19F510FC" w14:textId="77777777" w:rsidR="001F7038" w:rsidRDefault="001F7038">
                  <w:pPr>
                    <w:pStyle w:val="EMPTYCELLSTYLE"/>
                  </w:pPr>
                </w:p>
              </w:tc>
              <w:tc>
                <w:tcPr>
                  <w:tcW w:w="1520" w:type="dxa"/>
                </w:tcPr>
                <w:p w14:paraId="6999418D" w14:textId="77777777" w:rsidR="001F7038" w:rsidRDefault="001F7038">
                  <w:pPr>
                    <w:pStyle w:val="EMPTYCELLSTYLE"/>
                  </w:pPr>
                </w:p>
              </w:tc>
              <w:tc>
                <w:tcPr>
                  <w:tcW w:w="20" w:type="dxa"/>
                </w:tcPr>
                <w:p w14:paraId="3774BAA9" w14:textId="77777777" w:rsidR="001F7038" w:rsidRDefault="001F7038">
                  <w:pPr>
                    <w:pStyle w:val="EMPTYCELLSTYLE"/>
                  </w:pPr>
                </w:p>
              </w:tc>
            </w:tr>
            <w:tr w:rsidR="001F7038" w14:paraId="6190B744"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2015F86C" w14:textId="77777777" w:rsidR="001F7038" w:rsidRDefault="00A81912">
                  <w:r>
                    <w:rPr>
                      <w:rFonts w:ascii="DejaVu Sans" w:eastAsia="DejaVu Sans" w:hAnsi="DejaVu Sans" w:cs="DejaVu Sans"/>
                      <w:color w:val="000000"/>
                      <w:sz w:val="14"/>
                    </w:rPr>
                    <w:t>SEQUENCIAL</w:t>
                  </w:r>
                </w:p>
              </w:tc>
              <w:tc>
                <w:tcPr>
                  <w:tcW w:w="80" w:type="dxa"/>
                </w:tcPr>
                <w:p w14:paraId="05E7F804" w14:textId="77777777" w:rsidR="001F7038" w:rsidRDefault="001F7038">
                  <w:pPr>
                    <w:pStyle w:val="EMPTYCELLSTYLE"/>
                  </w:pPr>
                </w:p>
              </w:tc>
              <w:tc>
                <w:tcPr>
                  <w:tcW w:w="500" w:type="dxa"/>
                  <w:tcMar>
                    <w:top w:w="0" w:type="dxa"/>
                    <w:left w:w="0" w:type="dxa"/>
                    <w:bottom w:w="0" w:type="dxa"/>
                    <w:right w:w="0" w:type="dxa"/>
                  </w:tcMar>
                </w:tcPr>
                <w:p w14:paraId="2F226E72" w14:textId="77777777" w:rsidR="001F7038" w:rsidRDefault="00A81912">
                  <w:r>
                    <w:rPr>
                      <w:rFonts w:ascii="DejaVu Sans" w:eastAsia="DejaVu Sans" w:hAnsi="DejaVu Sans" w:cs="DejaVu Sans"/>
                      <w:color w:val="000000"/>
                      <w:sz w:val="14"/>
                    </w:rPr>
                    <w:t>FONTE</w:t>
                  </w:r>
                </w:p>
              </w:tc>
              <w:tc>
                <w:tcPr>
                  <w:tcW w:w="80" w:type="dxa"/>
                </w:tcPr>
                <w:p w14:paraId="56F3DFB5" w14:textId="77777777" w:rsidR="001F7038" w:rsidRDefault="001F7038">
                  <w:pPr>
                    <w:pStyle w:val="EMPTYCELLSTYLE"/>
                  </w:pPr>
                </w:p>
              </w:tc>
              <w:tc>
                <w:tcPr>
                  <w:tcW w:w="400" w:type="dxa"/>
                  <w:tcMar>
                    <w:top w:w="0" w:type="dxa"/>
                    <w:left w:w="0" w:type="dxa"/>
                    <w:bottom w:w="0" w:type="dxa"/>
                    <w:right w:w="0" w:type="dxa"/>
                  </w:tcMar>
                </w:tcPr>
                <w:p w14:paraId="64DA09DA" w14:textId="77777777" w:rsidR="001F7038" w:rsidRDefault="00A81912">
                  <w:r>
                    <w:rPr>
                      <w:rFonts w:ascii="DejaVu Sans" w:eastAsia="DejaVu Sans" w:hAnsi="DejaVu Sans" w:cs="DejaVu Sans"/>
                      <w:color w:val="000000"/>
                      <w:sz w:val="16"/>
                    </w:rPr>
                    <w:t>GND</w:t>
                  </w:r>
                </w:p>
              </w:tc>
              <w:tc>
                <w:tcPr>
                  <w:tcW w:w="2800" w:type="dxa"/>
                </w:tcPr>
                <w:p w14:paraId="1BB8EE01" w14:textId="77777777" w:rsidR="001F7038" w:rsidRDefault="001F7038">
                  <w:pPr>
                    <w:pStyle w:val="EMPTYCELLSTYLE"/>
                  </w:pPr>
                </w:p>
              </w:tc>
              <w:tc>
                <w:tcPr>
                  <w:tcW w:w="4040" w:type="dxa"/>
                  <w:tcMar>
                    <w:top w:w="0" w:type="dxa"/>
                    <w:left w:w="0" w:type="dxa"/>
                    <w:bottom w:w="0" w:type="dxa"/>
                    <w:right w:w="0" w:type="dxa"/>
                  </w:tcMar>
                </w:tcPr>
                <w:p w14:paraId="208F4EDE" w14:textId="77777777" w:rsidR="001F7038" w:rsidRDefault="00A81912">
                  <w:r>
                    <w:rPr>
                      <w:rFonts w:ascii="DejaVu Sans" w:eastAsia="DejaVu Sans" w:hAnsi="DejaVu Sans" w:cs="DejaVu Sans"/>
                      <w:color w:val="000000"/>
                      <w:sz w:val="14"/>
                    </w:rPr>
                    <w:t>MODALIDADE DE APLICAÇÃO</w:t>
                  </w:r>
                </w:p>
              </w:tc>
              <w:tc>
                <w:tcPr>
                  <w:tcW w:w="80" w:type="dxa"/>
                </w:tcPr>
                <w:p w14:paraId="34D15E76" w14:textId="77777777" w:rsidR="001F7038" w:rsidRDefault="001F7038">
                  <w:pPr>
                    <w:pStyle w:val="EMPTYCELLSTYLE"/>
                  </w:pPr>
                </w:p>
              </w:tc>
              <w:tc>
                <w:tcPr>
                  <w:tcW w:w="240" w:type="dxa"/>
                  <w:tcMar>
                    <w:top w:w="0" w:type="dxa"/>
                    <w:left w:w="0" w:type="dxa"/>
                    <w:bottom w:w="0" w:type="dxa"/>
                    <w:right w:w="0" w:type="dxa"/>
                  </w:tcMar>
                </w:tcPr>
                <w:p w14:paraId="5F21971A" w14:textId="77777777" w:rsidR="001F7038" w:rsidRDefault="00A81912">
                  <w:pPr>
                    <w:jc w:val="center"/>
                  </w:pPr>
                  <w:r>
                    <w:rPr>
                      <w:rFonts w:ascii="DejaVu Sans" w:eastAsia="DejaVu Sans" w:hAnsi="DejaVu Sans" w:cs="DejaVu Sans"/>
                      <w:color w:val="000000"/>
                      <w:sz w:val="14"/>
                    </w:rPr>
                    <w:t>ID</w:t>
                  </w:r>
                </w:p>
              </w:tc>
              <w:tc>
                <w:tcPr>
                  <w:tcW w:w="80" w:type="dxa"/>
                </w:tcPr>
                <w:p w14:paraId="26AEB02A" w14:textId="77777777" w:rsidR="001F7038" w:rsidRDefault="001F7038">
                  <w:pPr>
                    <w:pStyle w:val="EMPTYCELLSTYLE"/>
                  </w:pPr>
                </w:p>
              </w:tc>
              <w:tc>
                <w:tcPr>
                  <w:tcW w:w="240" w:type="dxa"/>
                  <w:tcMar>
                    <w:top w:w="0" w:type="dxa"/>
                    <w:left w:w="0" w:type="dxa"/>
                    <w:bottom w:w="0" w:type="dxa"/>
                    <w:right w:w="0" w:type="dxa"/>
                  </w:tcMar>
                </w:tcPr>
                <w:p w14:paraId="16A90E6E" w14:textId="77777777" w:rsidR="001F7038" w:rsidRDefault="00A81912">
                  <w:pPr>
                    <w:jc w:val="center"/>
                  </w:pPr>
                  <w:r>
                    <w:rPr>
                      <w:rFonts w:ascii="DejaVu Sans" w:eastAsia="DejaVu Sans" w:hAnsi="DejaVu Sans" w:cs="DejaVu Sans"/>
                      <w:color w:val="000000"/>
                      <w:sz w:val="14"/>
                    </w:rPr>
                    <w:t>RP</w:t>
                  </w:r>
                </w:p>
              </w:tc>
              <w:tc>
                <w:tcPr>
                  <w:tcW w:w="80" w:type="dxa"/>
                </w:tcPr>
                <w:p w14:paraId="6E9B5D43" w14:textId="77777777" w:rsidR="001F7038" w:rsidRDefault="001F7038">
                  <w:pPr>
                    <w:pStyle w:val="EMPTYCELLSTYLE"/>
                  </w:pPr>
                </w:p>
              </w:tc>
              <w:tc>
                <w:tcPr>
                  <w:tcW w:w="1520" w:type="dxa"/>
                  <w:tcMar>
                    <w:top w:w="0" w:type="dxa"/>
                    <w:left w:w="0" w:type="dxa"/>
                    <w:bottom w:w="0" w:type="dxa"/>
                    <w:right w:w="0" w:type="dxa"/>
                  </w:tcMar>
                </w:tcPr>
                <w:p w14:paraId="5955C23C" w14:textId="77777777" w:rsidR="001F7038" w:rsidRDefault="00A81912">
                  <w:pPr>
                    <w:jc w:val="right"/>
                  </w:pPr>
                  <w:r>
                    <w:rPr>
                      <w:rFonts w:ascii="DejaVu Sans" w:eastAsia="DejaVu Sans" w:hAnsi="DejaVu Sans" w:cs="DejaVu Sans"/>
                      <w:color w:val="000000"/>
                      <w:sz w:val="14"/>
                    </w:rPr>
                    <w:t>CANCELAMENTO</w:t>
                  </w:r>
                </w:p>
              </w:tc>
              <w:tc>
                <w:tcPr>
                  <w:tcW w:w="20" w:type="dxa"/>
                </w:tcPr>
                <w:p w14:paraId="4A094B0B" w14:textId="77777777" w:rsidR="001F7038" w:rsidRDefault="001F7038">
                  <w:pPr>
                    <w:pStyle w:val="EMPTYCELLSTYLE"/>
                  </w:pPr>
                </w:p>
              </w:tc>
            </w:tr>
          </w:tbl>
          <w:p w14:paraId="07D3967B" w14:textId="77777777" w:rsidR="001F7038" w:rsidRDefault="001F7038">
            <w:pPr>
              <w:pStyle w:val="EMPTYCELLSTYLE"/>
            </w:pPr>
          </w:p>
        </w:tc>
        <w:tc>
          <w:tcPr>
            <w:tcW w:w="20" w:type="dxa"/>
          </w:tcPr>
          <w:p w14:paraId="5B4099F0" w14:textId="77777777" w:rsidR="001F7038" w:rsidRDefault="001F7038">
            <w:pPr>
              <w:pStyle w:val="EMPTYCELLSTYLE"/>
            </w:pPr>
          </w:p>
        </w:tc>
        <w:tc>
          <w:tcPr>
            <w:tcW w:w="1" w:type="dxa"/>
          </w:tcPr>
          <w:p w14:paraId="585E814D" w14:textId="77777777" w:rsidR="001F7038" w:rsidRDefault="001F7038">
            <w:pPr>
              <w:pStyle w:val="EMPTYCELLSTYLE"/>
            </w:pPr>
          </w:p>
        </w:tc>
      </w:tr>
      <w:tr w:rsidR="001F7038" w14:paraId="76564278" w14:textId="77777777">
        <w:tblPrEx>
          <w:tblCellMar>
            <w:top w:w="0" w:type="dxa"/>
            <w:bottom w:w="0" w:type="dxa"/>
          </w:tblCellMar>
        </w:tblPrEx>
        <w:trPr>
          <w:trHeight w:hRule="exact" w:val="40"/>
        </w:trPr>
        <w:tc>
          <w:tcPr>
            <w:tcW w:w="1" w:type="dxa"/>
          </w:tcPr>
          <w:p w14:paraId="779D6391" w14:textId="77777777" w:rsidR="001F7038" w:rsidRDefault="001F7038">
            <w:pPr>
              <w:pStyle w:val="EMPTYCELLSTYLE"/>
            </w:pPr>
          </w:p>
        </w:tc>
        <w:tc>
          <w:tcPr>
            <w:tcW w:w="20" w:type="dxa"/>
          </w:tcPr>
          <w:p w14:paraId="6C01BB8B" w14:textId="77777777" w:rsidR="001F7038" w:rsidRDefault="001F7038">
            <w:pPr>
              <w:pStyle w:val="EMPTYCELLSTYLE"/>
            </w:pPr>
          </w:p>
        </w:tc>
        <w:tc>
          <w:tcPr>
            <w:tcW w:w="280" w:type="dxa"/>
          </w:tcPr>
          <w:p w14:paraId="1984A5BB" w14:textId="77777777" w:rsidR="001F7038" w:rsidRDefault="001F7038">
            <w:pPr>
              <w:pStyle w:val="EMPTYCELLSTYLE"/>
            </w:pPr>
          </w:p>
        </w:tc>
        <w:tc>
          <w:tcPr>
            <w:tcW w:w="1000" w:type="dxa"/>
          </w:tcPr>
          <w:p w14:paraId="10D6AF82" w14:textId="77777777" w:rsidR="001F7038" w:rsidRDefault="001F7038">
            <w:pPr>
              <w:pStyle w:val="EMPTYCELLSTYLE"/>
            </w:pPr>
          </w:p>
        </w:tc>
        <w:tc>
          <w:tcPr>
            <w:tcW w:w="200" w:type="dxa"/>
          </w:tcPr>
          <w:p w14:paraId="1717C706" w14:textId="77777777" w:rsidR="001F7038" w:rsidRDefault="001F7038">
            <w:pPr>
              <w:pStyle w:val="EMPTYCELLSTYLE"/>
            </w:pPr>
          </w:p>
        </w:tc>
        <w:tc>
          <w:tcPr>
            <w:tcW w:w="200" w:type="dxa"/>
          </w:tcPr>
          <w:p w14:paraId="063AFEE2" w14:textId="77777777" w:rsidR="001F7038" w:rsidRDefault="001F7038">
            <w:pPr>
              <w:pStyle w:val="EMPTYCELLSTYLE"/>
            </w:pPr>
          </w:p>
        </w:tc>
        <w:tc>
          <w:tcPr>
            <w:tcW w:w="60" w:type="dxa"/>
          </w:tcPr>
          <w:p w14:paraId="2050E571" w14:textId="77777777" w:rsidR="001F7038" w:rsidRDefault="001F7038">
            <w:pPr>
              <w:pStyle w:val="EMPTYCELLSTYLE"/>
            </w:pPr>
          </w:p>
        </w:tc>
        <w:tc>
          <w:tcPr>
            <w:tcW w:w="4520" w:type="dxa"/>
          </w:tcPr>
          <w:p w14:paraId="5A7EE283" w14:textId="77777777" w:rsidR="001F7038" w:rsidRDefault="001F7038">
            <w:pPr>
              <w:pStyle w:val="EMPTYCELLSTYLE"/>
            </w:pPr>
          </w:p>
        </w:tc>
        <w:tc>
          <w:tcPr>
            <w:tcW w:w="2320" w:type="dxa"/>
          </w:tcPr>
          <w:p w14:paraId="50C499D9" w14:textId="77777777" w:rsidR="001F7038" w:rsidRDefault="001F7038">
            <w:pPr>
              <w:pStyle w:val="EMPTYCELLSTYLE"/>
            </w:pPr>
          </w:p>
        </w:tc>
        <w:tc>
          <w:tcPr>
            <w:tcW w:w="20" w:type="dxa"/>
          </w:tcPr>
          <w:p w14:paraId="214F0701" w14:textId="77777777" w:rsidR="001F7038" w:rsidRDefault="001F7038">
            <w:pPr>
              <w:pStyle w:val="EMPTYCELLSTYLE"/>
            </w:pPr>
          </w:p>
        </w:tc>
        <w:tc>
          <w:tcPr>
            <w:tcW w:w="180" w:type="dxa"/>
          </w:tcPr>
          <w:p w14:paraId="6FCC7DCA" w14:textId="77777777" w:rsidR="001F7038" w:rsidRDefault="001F7038">
            <w:pPr>
              <w:pStyle w:val="EMPTYCELLSTYLE"/>
            </w:pPr>
          </w:p>
        </w:tc>
        <w:tc>
          <w:tcPr>
            <w:tcW w:w="500" w:type="dxa"/>
          </w:tcPr>
          <w:p w14:paraId="130292B7" w14:textId="77777777" w:rsidR="001F7038" w:rsidRDefault="001F7038">
            <w:pPr>
              <w:pStyle w:val="EMPTYCELLSTYLE"/>
            </w:pPr>
          </w:p>
        </w:tc>
        <w:tc>
          <w:tcPr>
            <w:tcW w:w="40" w:type="dxa"/>
          </w:tcPr>
          <w:p w14:paraId="64C33259" w14:textId="77777777" w:rsidR="001F7038" w:rsidRDefault="001F7038">
            <w:pPr>
              <w:pStyle w:val="EMPTYCELLSTYLE"/>
            </w:pPr>
          </w:p>
        </w:tc>
        <w:tc>
          <w:tcPr>
            <w:tcW w:w="200" w:type="dxa"/>
          </w:tcPr>
          <w:p w14:paraId="2F6F5F31" w14:textId="77777777" w:rsidR="001F7038" w:rsidRDefault="001F7038">
            <w:pPr>
              <w:pStyle w:val="EMPTYCELLSTYLE"/>
            </w:pPr>
          </w:p>
        </w:tc>
        <w:tc>
          <w:tcPr>
            <w:tcW w:w="1520" w:type="dxa"/>
          </w:tcPr>
          <w:p w14:paraId="5EA3B2FD" w14:textId="77777777" w:rsidR="001F7038" w:rsidRDefault="001F7038">
            <w:pPr>
              <w:pStyle w:val="EMPTYCELLSTYLE"/>
            </w:pPr>
          </w:p>
        </w:tc>
        <w:tc>
          <w:tcPr>
            <w:tcW w:w="20" w:type="dxa"/>
          </w:tcPr>
          <w:p w14:paraId="49168C18" w14:textId="77777777" w:rsidR="001F7038" w:rsidRDefault="001F7038">
            <w:pPr>
              <w:pStyle w:val="EMPTYCELLSTYLE"/>
            </w:pPr>
          </w:p>
        </w:tc>
        <w:tc>
          <w:tcPr>
            <w:tcW w:w="20" w:type="dxa"/>
          </w:tcPr>
          <w:p w14:paraId="01095C0D" w14:textId="77777777" w:rsidR="001F7038" w:rsidRDefault="001F7038">
            <w:pPr>
              <w:pStyle w:val="EMPTYCELLSTYLE"/>
            </w:pPr>
          </w:p>
        </w:tc>
        <w:tc>
          <w:tcPr>
            <w:tcW w:w="1" w:type="dxa"/>
          </w:tcPr>
          <w:p w14:paraId="5F1CFE57" w14:textId="77777777" w:rsidR="001F7038" w:rsidRDefault="001F7038">
            <w:pPr>
              <w:pStyle w:val="EMPTYCELLSTYLE"/>
            </w:pPr>
          </w:p>
        </w:tc>
      </w:tr>
      <w:tr w:rsidR="001F7038" w14:paraId="00501C0B" w14:textId="77777777">
        <w:tblPrEx>
          <w:tblCellMar>
            <w:top w:w="0" w:type="dxa"/>
            <w:bottom w:w="0" w:type="dxa"/>
          </w:tblCellMar>
        </w:tblPrEx>
        <w:trPr>
          <w:trHeight w:hRule="exact" w:val="240"/>
        </w:trPr>
        <w:tc>
          <w:tcPr>
            <w:tcW w:w="1" w:type="dxa"/>
          </w:tcPr>
          <w:p w14:paraId="6640EC5A" w14:textId="77777777" w:rsidR="001F7038" w:rsidRDefault="001F7038">
            <w:pPr>
              <w:pStyle w:val="EMPTYCELLSTYLE"/>
            </w:pPr>
          </w:p>
        </w:tc>
        <w:tc>
          <w:tcPr>
            <w:tcW w:w="20" w:type="dxa"/>
          </w:tcPr>
          <w:p w14:paraId="63B83526"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5025B37B"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CDBE7B2" w14:textId="77777777" w:rsidR="001F7038" w:rsidRDefault="00A81912">
                  <w:pPr>
                    <w:jc w:val="center"/>
                  </w:pPr>
                  <w:r>
                    <w:rPr>
                      <w:rFonts w:ascii="DejaVu Sans" w:eastAsia="DejaVu Sans" w:hAnsi="DejaVu Sans" w:cs="DejaVu Sans"/>
                      <w:color w:val="000000"/>
                      <w:sz w:val="12"/>
                    </w:rPr>
                    <w:t>000003716</w:t>
                  </w:r>
                </w:p>
              </w:tc>
              <w:tc>
                <w:tcPr>
                  <w:tcW w:w="100" w:type="dxa"/>
                </w:tcPr>
                <w:p w14:paraId="0B5458EE"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DE45DF4" w14:textId="77777777" w:rsidR="001F7038" w:rsidRDefault="00A81912">
                  <w:pPr>
                    <w:jc w:val="center"/>
                  </w:pPr>
                  <w:r>
                    <w:rPr>
                      <w:rFonts w:ascii="DejaVu Sans" w:eastAsia="DejaVu Sans" w:hAnsi="DejaVu Sans" w:cs="DejaVu Sans"/>
                      <w:color w:val="000000"/>
                      <w:sz w:val="12"/>
                    </w:rPr>
                    <w:t>1076</w:t>
                  </w:r>
                </w:p>
              </w:tc>
              <w:tc>
                <w:tcPr>
                  <w:tcW w:w="100" w:type="dxa"/>
                </w:tcPr>
                <w:p w14:paraId="7CF53C05"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70C789C" w14:textId="77777777" w:rsidR="001F7038" w:rsidRDefault="00A81912">
                  <w:pPr>
                    <w:jc w:val="center"/>
                  </w:pPr>
                  <w:r>
                    <w:rPr>
                      <w:rFonts w:ascii="DejaVu Sans" w:eastAsia="DejaVu Sans" w:hAnsi="DejaVu Sans" w:cs="DejaVu Sans"/>
                      <w:color w:val="000000"/>
                      <w:sz w:val="12"/>
                    </w:rPr>
                    <w:t>9</w:t>
                  </w:r>
                </w:p>
              </w:tc>
              <w:tc>
                <w:tcPr>
                  <w:tcW w:w="60" w:type="dxa"/>
                </w:tcPr>
                <w:p w14:paraId="647BEEFB"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18C0C1F" w14:textId="77777777" w:rsidR="001F7038" w:rsidRDefault="00A81912">
                  <w:r>
                    <w:rPr>
                      <w:rFonts w:ascii="DejaVu Sans" w:eastAsia="DejaVu Sans" w:hAnsi="DejaVu Sans" w:cs="DejaVu Sans"/>
                      <w:color w:val="000000"/>
                      <w:sz w:val="12"/>
                    </w:rPr>
                    <w:t>Reserva de Contingência</w:t>
                  </w:r>
                </w:p>
              </w:tc>
              <w:tc>
                <w:tcPr>
                  <w:tcW w:w="120" w:type="dxa"/>
                </w:tcPr>
                <w:p w14:paraId="74B9BB2E"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44EBD37" w14:textId="77777777" w:rsidR="001F7038" w:rsidRDefault="00A81912">
                  <w:pPr>
                    <w:jc w:val="center"/>
                  </w:pPr>
                  <w:r>
                    <w:rPr>
                      <w:rFonts w:ascii="DejaVu Sans" w:eastAsia="DejaVu Sans" w:hAnsi="DejaVu Sans" w:cs="DejaVu Sans"/>
                      <w:color w:val="000000"/>
                      <w:sz w:val="12"/>
                    </w:rPr>
                    <w:t>99</w:t>
                  </w:r>
                </w:p>
              </w:tc>
              <w:tc>
                <w:tcPr>
                  <w:tcW w:w="60" w:type="dxa"/>
                </w:tcPr>
                <w:p w14:paraId="2BBD9C68"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42608D1" w14:textId="77777777" w:rsidR="001F7038" w:rsidRDefault="00A81912">
                  <w:r>
                    <w:rPr>
                      <w:rFonts w:ascii="DejaVu Sans" w:eastAsia="DejaVu Sans" w:hAnsi="DejaVu Sans" w:cs="DejaVu Sans"/>
                      <w:color w:val="000000"/>
                      <w:sz w:val="12"/>
                    </w:rPr>
                    <w:t>A Definir</w:t>
                  </w:r>
                </w:p>
              </w:tc>
              <w:tc>
                <w:tcPr>
                  <w:tcW w:w="80" w:type="dxa"/>
                </w:tcPr>
                <w:p w14:paraId="622CF4E5"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1BBCD28" w14:textId="77777777" w:rsidR="001F7038" w:rsidRDefault="00A81912">
                  <w:pPr>
                    <w:jc w:val="center"/>
                  </w:pPr>
                  <w:r>
                    <w:rPr>
                      <w:rFonts w:ascii="DejaVu Sans" w:eastAsia="DejaVu Sans" w:hAnsi="DejaVu Sans" w:cs="DejaVu Sans"/>
                      <w:color w:val="000000"/>
                      <w:sz w:val="12"/>
                    </w:rPr>
                    <w:t>0</w:t>
                  </w:r>
                </w:p>
              </w:tc>
              <w:tc>
                <w:tcPr>
                  <w:tcW w:w="80" w:type="dxa"/>
                </w:tcPr>
                <w:p w14:paraId="4CBA5AD0"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43AAAF7" w14:textId="77777777" w:rsidR="001F7038" w:rsidRDefault="00A81912">
                  <w:pPr>
                    <w:jc w:val="center"/>
                  </w:pPr>
                  <w:r>
                    <w:rPr>
                      <w:rFonts w:ascii="DejaVu Sans" w:eastAsia="DejaVu Sans" w:hAnsi="DejaVu Sans" w:cs="DejaVu Sans"/>
                      <w:color w:val="000000"/>
                      <w:sz w:val="12"/>
                    </w:rPr>
                    <w:t>0</w:t>
                  </w:r>
                </w:p>
              </w:tc>
              <w:tc>
                <w:tcPr>
                  <w:tcW w:w="80" w:type="dxa"/>
                </w:tcPr>
                <w:p w14:paraId="79BD918E"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885EDE4" w14:textId="77777777" w:rsidR="001F7038" w:rsidRDefault="00A81912">
                  <w:pPr>
                    <w:jc w:val="right"/>
                  </w:pPr>
                  <w:r>
                    <w:rPr>
                      <w:rFonts w:ascii="DejaVu Sans" w:eastAsia="DejaVu Sans" w:hAnsi="DejaVu Sans" w:cs="DejaVu Sans"/>
                      <w:color w:val="000000"/>
                      <w:sz w:val="12"/>
                    </w:rPr>
                    <w:t>50.000.000</w:t>
                  </w:r>
                </w:p>
              </w:tc>
              <w:tc>
                <w:tcPr>
                  <w:tcW w:w="20" w:type="dxa"/>
                </w:tcPr>
                <w:p w14:paraId="45044707" w14:textId="77777777" w:rsidR="001F7038" w:rsidRDefault="001F7038">
                  <w:pPr>
                    <w:pStyle w:val="EMPTYCELLSTYLE"/>
                  </w:pPr>
                </w:p>
              </w:tc>
            </w:tr>
          </w:tbl>
          <w:p w14:paraId="51634AA7" w14:textId="77777777" w:rsidR="001F7038" w:rsidRDefault="001F7038">
            <w:pPr>
              <w:pStyle w:val="EMPTYCELLSTYLE"/>
            </w:pPr>
          </w:p>
        </w:tc>
        <w:tc>
          <w:tcPr>
            <w:tcW w:w="20" w:type="dxa"/>
          </w:tcPr>
          <w:p w14:paraId="6933C1C1" w14:textId="77777777" w:rsidR="001F7038" w:rsidRDefault="001F7038">
            <w:pPr>
              <w:pStyle w:val="EMPTYCELLSTYLE"/>
            </w:pPr>
          </w:p>
        </w:tc>
        <w:tc>
          <w:tcPr>
            <w:tcW w:w="1" w:type="dxa"/>
          </w:tcPr>
          <w:p w14:paraId="019D0832" w14:textId="77777777" w:rsidR="001F7038" w:rsidRDefault="001F7038">
            <w:pPr>
              <w:pStyle w:val="EMPTYCELLSTYLE"/>
            </w:pPr>
          </w:p>
        </w:tc>
      </w:tr>
      <w:tr w:rsidR="001F7038" w14:paraId="34BEBD54" w14:textId="77777777">
        <w:tblPrEx>
          <w:tblCellMar>
            <w:top w:w="0" w:type="dxa"/>
            <w:bottom w:w="0" w:type="dxa"/>
          </w:tblCellMar>
        </w:tblPrEx>
        <w:trPr>
          <w:trHeight w:hRule="exact" w:val="20"/>
        </w:trPr>
        <w:tc>
          <w:tcPr>
            <w:tcW w:w="1" w:type="dxa"/>
          </w:tcPr>
          <w:p w14:paraId="1C50761D" w14:textId="77777777" w:rsidR="001F7038" w:rsidRDefault="001F7038">
            <w:pPr>
              <w:pStyle w:val="EMPTYCELLSTYLE"/>
            </w:pPr>
          </w:p>
        </w:tc>
        <w:tc>
          <w:tcPr>
            <w:tcW w:w="20" w:type="dxa"/>
          </w:tcPr>
          <w:p w14:paraId="55D00AA4" w14:textId="77777777" w:rsidR="001F7038" w:rsidRDefault="001F7038">
            <w:pPr>
              <w:pStyle w:val="EMPTYCELLSTYLE"/>
            </w:pPr>
          </w:p>
        </w:tc>
        <w:tc>
          <w:tcPr>
            <w:tcW w:w="280" w:type="dxa"/>
          </w:tcPr>
          <w:p w14:paraId="29350A53" w14:textId="77777777" w:rsidR="001F7038" w:rsidRDefault="001F7038">
            <w:pPr>
              <w:pStyle w:val="EMPTYCELLSTYLE"/>
            </w:pPr>
          </w:p>
        </w:tc>
        <w:tc>
          <w:tcPr>
            <w:tcW w:w="1000" w:type="dxa"/>
          </w:tcPr>
          <w:p w14:paraId="72D9D656" w14:textId="77777777" w:rsidR="001F7038" w:rsidRDefault="001F7038">
            <w:pPr>
              <w:pStyle w:val="EMPTYCELLSTYLE"/>
            </w:pPr>
          </w:p>
        </w:tc>
        <w:tc>
          <w:tcPr>
            <w:tcW w:w="200" w:type="dxa"/>
          </w:tcPr>
          <w:p w14:paraId="2A008652" w14:textId="77777777" w:rsidR="001F7038" w:rsidRDefault="001F7038">
            <w:pPr>
              <w:pStyle w:val="EMPTYCELLSTYLE"/>
            </w:pPr>
          </w:p>
        </w:tc>
        <w:tc>
          <w:tcPr>
            <w:tcW w:w="200" w:type="dxa"/>
          </w:tcPr>
          <w:p w14:paraId="712DD2F9" w14:textId="77777777" w:rsidR="001F7038" w:rsidRDefault="001F7038">
            <w:pPr>
              <w:pStyle w:val="EMPTYCELLSTYLE"/>
            </w:pPr>
          </w:p>
        </w:tc>
        <w:tc>
          <w:tcPr>
            <w:tcW w:w="60" w:type="dxa"/>
          </w:tcPr>
          <w:p w14:paraId="06039CD6" w14:textId="77777777" w:rsidR="001F7038" w:rsidRDefault="001F7038">
            <w:pPr>
              <w:pStyle w:val="EMPTYCELLSTYLE"/>
            </w:pPr>
          </w:p>
        </w:tc>
        <w:tc>
          <w:tcPr>
            <w:tcW w:w="4520" w:type="dxa"/>
          </w:tcPr>
          <w:p w14:paraId="53A47351" w14:textId="77777777" w:rsidR="001F7038" w:rsidRDefault="001F7038">
            <w:pPr>
              <w:pStyle w:val="EMPTYCELLSTYLE"/>
            </w:pPr>
          </w:p>
        </w:tc>
        <w:tc>
          <w:tcPr>
            <w:tcW w:w="2320" w:type="dxa"/>
          </w:tcPr>
          <w:p w14:paraId="66E8BF64" w14:textId="77777777" w:rsidR="001F7038" w:rsidRDefault="001F7038">
            <w:pPr>
              <w:pStyle w:val="EMPTYCELLSTYLE"/>
            </w:pPr>
          </w:p>
        </w:tc>
        <w:tc>
          <w:tcPr>
            <w:tcW w:w="20" w:type="dxa"/>
          </w:tcPr>
          <w:p w14:paraId="0A035EC9" w14:textId="77777777" w:rsidR="001F7038" w:rsidRDefault="001F7038">
            <w:pPr>
              <w:pStyle w:val="EMPTYCELLSTYLE"/>
            </w:pPr>
          </w:p>
        </w:tc>
        <w:tc>
          <w:tcPr>
            <w:tcW w:w="180" w:type="dxa"/>
          </w:tcPr>
          <w:p w14:paraId="3E57F75F" w14:textId="77777777" w:rsidR="001F7038" w:rsidRDefault="001F7038">
            <w:pPr>
              <w:pStyle w:val="EMPTYCELLSTYLE"/>
            </w:pPr>
          </w:p>
        </w:tc>
        <w:tc>
          <w:tcPr>
            <w:tcW w:w="500" w:type="dxa"/>
          </w:tcPr>
          <w:p w14:paraId="4FB9D3BF" w14:textId="77777777" w:rsidR="001F7038" w:rsidRDefault="001F7038">
            <w:pPr>
              <w:pStyle w:val="EMPTYCELLSTYLE"/>
            </w:pPr>
          </w:p>
        </w:tc>
        <w:tc>
          <w:tcPr>
            <w:tcW w:w="40" w:type="dxa"/>
          </w:tcPr>
          <w:p w14:paraId="26FD373B" w14:textId="77777777" w:rsidR="001F7038" w:rsidRDefault="001F7038">
            <w:pPr>
              <w:pStyle w:val="EMPTYCELLSTYLE"/>
            </w:pPr>
          </w:p>
        </w:tc>
        <w:tc>
          <w:tcPr>
            <w:tcW w:w="200" w:type="dxa"/>
          </w:tcPr>
          <w:p w14:paraId="5B3C9B0A" w14:textId="77777777" w:rsidR="001F7038" w:rsidRDefault="001F7038">
            <w:pPr>
              <w:pStyle w:val="EMPTYCELLSTYLE"/>
            </w:pPr>
          </w:p>
        </w:tc>
        <w:tc>
          <w:tcPr>
            <w:tcW w:w="1520" w:type="dxa"/>
          </w:tcPr>
          <w:p w14:paraId="3F14A8D9" w14:textId="77777777" w:rsidR="001F7038" w:rsidRDefault="001F7038">
            <w:pPr>
              <w:pStyle w:val="EMPTYCELLSTYLE"/>
            </w:pPr>
          </w:p>
        </w:tc>
        <w:tc>
          <w:tcPr>
            <w:tcW w:w="20" w:type="dxa"/>
          </w:tcPr>
          <w:p w14:paraId="169E5AFC" w14:textId="77777777" w:rsidR="001F7038" w:rsidRDefault="001F7038">
            <w:pPr>
              <w:pStyle w:val="EMPTYCELLSTYLE"/>
            </w:pPr>
          </w:p>
        </w:tc>
        <w:tc>
          <w:tcPr>
            <w:tcW w:w="20" w:type="dxa"/>
          </w:tcPr>
          <w:p w14:paraId="54153A55" w14:textId="77777777" w:rsidR="001F7038" w:rsidRDefault="001F7038">
            <w:pPr>
              <w:pStyle w:val="EMPTYCELLSTYLE"/>
            </w:pPr>
          </w:p>
        </w:tc>
        <w:tc>
          <w:tcPr>
            <w:tcW w:w="1" w:type="dxa"/>
          </w:tcPr>
          <w:p w14:paraId="4D6B9EFA" w14:textId="77777777" w:rsidR="001F7038" w:rsidRDefault="001F7038">
            <w:pPr>
              <w:pStyle w:val="EMPTYCELLSTYLE"/>
            </w:pPr>
          </w:p>
        </w:tc>
      </w:tr>
      <w:tr w:rsidR="001F7038" w14:paraId="6E19C658" w14:textId="77777777">
        <w:tblPrEx>
          <w:tblCellMar>
            <w:top w:w="0" w:type="dxa"/>
            <w:bottom w:w="0" w:type="dxa"/>
          </w:tblCellMar>
        </w:tblPrEx>
        <w:trPr>
          <w:trHeight w:hRule="exact" w:val="20"/>
        </w:trPr>
        <w:tc>
          <w:tcPr>
            <w:tcW w:w="1" w:type="dxa"/>
          </w:tcPr>
          <w:p w14:paraId="1472178F" w14:textId="77777777" w:rsidR="001F7038" w:rsidRDefault="001F7038">
            <w:pPr>
              <w:pStyle w:val="EMPTYCELLSTYLE"/>
            </w:pPr>
          </w:p>
        </w:tc>
        <w:tc>
          <w:tcPr>
            <w:tcW w:w="20" w:type="dxa"/>
          </w:tcPr>
          <w:p w14:paraId="77FE8CD5"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7B6DB6F2" w14:textId="77777777" w:rsidR="001F7038" w:rsidRDefault="001F7038">
            <w:pPr>
              <w:pStyle w:val="EMPTYCELLSTYLE"/>
            </w:pPr>
          </w:p>
        </w:tc>
        <w:tc>
          <w:tcPr>
            <w:tcW w:w="4520" w:type="dxa"/>
          </w:tcPr>
          <w:p w14:paraId="3B104D96" w14:textId="77777777" w:rsidR="001F7038" w:rsidRDefault="001F7038">
            <w:pPr>
              <w:pStyle w:val="EMPTYCELLSTYLE"/>
            </w:pPr>
          </w:p>
        </w:tc>
        <w:tc>
          <w:tcPr>
            <w:tcW w:w="2320" w:type="dxa"/>
          </w:tcPr>
          <w:p w14:paraId="7B7D4E14" w14:textId="77777777" w:rsidR="001F7038" w:rsidRDefault="001F7038">
            <w:pPr>
              <w:pStyle w:val="EMPTYCELLSTYLE"/>
            </w:pPr>
          </w:p>
        </w:tc>
        <w:tc>
          <w:tcPr>
            <w:tcW w:w="20" w:type="dxa"/>
          </w:tcPr>
          <w:p w14:paraId="11294643" w14:textId="77777777" w:rsidR="001F7038" w:rsidRDefault="001F7038">
            <w:pPr>
              <w:pStyle w:val="EMPTYCELLSTYLE"/>
            </w:pPr>
          </w:p>
        </w:tc>
        <w:tc>
          <w:tcPr>
            <w:tcW w:w="180" w:type="dxa"/>
          </w:tcPr>
          <w:p w14:paraId="77792884" w14:textId="77777777" w:rsidR="001F7038" w:rsidRDefault="001F7038">
            <w:pPr>
              <w:pStyle w:val="EMPTYCELLSTYLE"/>
            </w:pPr>
          </w:p>
        </w:tc>
        <w:tc>
          <w:tcPr>
            <w:tcW w:w="500" w:type="dxa"/>
          </w:tcPr>
          <w:p w14:paraId="7E144849" w14:textId="77777777" w:rsidR="001F7038" w:rsidRDefault="001F7038">
            <w:pPr>
              <w:pStyle w:val="EMPTYCELLSTYLE"/>
            </w:pPr>
          </w:p>
        </w:tc>
        <w:tc>
          <w:tcPr>
            <w:tcW w:w="40" w:type="dxa"/>
          </w:tcPr>
          <w:p w14:paraId="6B260DEE" w14:textId="77777777" w:rsidR="001F7038" w:rsidRDefault="001F7038">
            <w:pPr>
              <w:pStyle w:val="EMPTYCELLSTYLE"/>
            </w:pPr>
          </w:p>
        </w:tc>
        <w:tc>
          <w:tcPr>
            <w:tcW w:w="200" w:type="dxa"/>
          </w:tcPr>
          <w:p w14:paraId="2DF15594" w14:textId="77777777" w:rsidR="001F7038" w:rsidRDefault="001F7038">
            <w:pPr>
              <w:pStyle w:val="EMPTYCELLSTYLE"/>
            </w:pPr>
          </w:p>
        </w:tc>
        <w:tc>
          <w:tcPr>
            <w:tcW w:w="1520" w:type="dxa"/>
          </w:tcPr>
          <w:p w14:paraId="1E6CDAD2" w14:textId="77777777" w:rsidR="001F7038" w:rsidRDefault="001F7038">
            <w:pPr>
              <w:pStyle w:val="EMPTYCELLSTYLE"/>
            </w:pPr>
          </w:p>
        </w:tc>
        <w:tc>
          <w:tcPr>
            <w:tcW w:w="20" w:type="dxa"/>
          </w:tcPr>
          <w:p w14:paraId="51136BC7" w14:textId="77777777" w:rsidR="001F7038" w:rsidRDefault="001F7038">
            <w:pPr>
              <w:pStyle w:val="EMPTYCELLSTYLE"/>
            </w:pPr>
          </w:p>
        </w:tc>
        <w:tc>
          <w:tcPr>
            <w:tcW w:w="20" w:type="dxa"/>
          </w:tcPr>
          <w:p w14:paraId="711A81B0" w14:textId="77777777" w:rsidR="001F7038" w:rsidRDefault="001F7038">
            <w:pPr>
              <w:pStyle w:val="EMPTYCELLSTYLE"/>
            </w:pPr>
          </w:p>
        </w:tc>
        <w:tc>
          <w:tcPr>
            <w:tcW w:w="1" w:type="dxa"/>
          </w:tcPr>
          <w:p w14:paraId="20EE3952" w14:textId="77777777" w:rsidR="001F7038" w:rsidRDefault="001F7038">
            <w:pPr>
              <w:pStyle w:val="EMPTYCELLSTYLE"/>
            </w:pPr>
          </w:p>
        </w:tc>
      </w:tr>
      <w:tr w:rsidR="001F7038" w14:paraId="58FA18FC" w14:textId="77777777">
        <w:tblPrEx>
          <w:tblCellMar>
            <w:top w:w="0" w:type="dxa"/>
            <w:bottom w:w="0" w:type="dxa"/>
          </w:tblCellMar>
        </w:tblPrEx>
        <w:trPr>
          <w:trHeight w:hRule="exact" w:val="220"/>
        </w:trPr>
        <w:tc>
          <w:tcPr>
            <w:tcW w:w="1" w:type="dxa"/>
          </w:tcPr>
          <w:p w14:paraId="6DDB09B7" w14:textId="77777777" w:rsidR="001F7038" w:rsidRDefault="001F7038">
            <w:pPr>
              <w:pStyle w:val="EMPTYCELLSTYLE"/>
            </w:pPr>
          </w:p>
        </w:tc>
        <w:tc>
          <w:tcPr>
            <w:tcW w:w="20" w:type="dxa"/>
          </w:tcPr>
          <w:p w14:paraId="0710931E" w14:textId="77777777" w:rsidR="001F7038" w:rsidRDefault="001F7038">
            <w:pPr>
              <w:pStyle w:val="EMPTYCELLSTYLE"/>
            </w:pPr>
          </w:p>
        </w:tc>
        <w:tc>
          <w:tcPr>
            <w:tcW w:w="280" w:type="dxa"/>
          </w:tcPr>
          <w:p w14:paraId="21E88D17" w14:textId="77777777" w:rsidR="001F7038" w:rsidRDefault="001F7038">
            <w:pPr>
              <w:pStyle w:val="EMPTYCELLSTYLE"/>
            </w:pPr>
          </w:p>
        </w:tc>
        <w:tc>
          <w:tcPr>
            <w:tcW w:w="1000" w:type="dxa"/>
          </w:tcPr>
          <w:p w14:paraId="71795EC1" w14:textId="77777777" w:rsidR="001F7038" w:rsidRDefault="001F7038">
            <w:pPr>
              <w:pStyle w:val="EMPTYCELLSTYLE"/>
            </w:pPr>
          </w:p>
        </w:tc>
        <w:tc>
          <w:tcPr>
            <w:tcW w:w="200" w:type="dxa"/>
          </w:tcPr>
          <w:p w14:paraId="5835032E" w14:textId="77777777" w:rsidR="001F7038" w:rsidRDefault="001F7038">
            <w:pPr>
              <w:pStyle w:val="EMPTYCELLSTYLE"/>
            </w:pPr>
          </w:p>
        </w:tc>
        <w:tc>
          <w:tcPr>
            <w:tcW w:w="200" w:type="dxa"/>
          </w:tcPr>
          <w:p w14:paraId="04C7D94D" w14:textId="77777777" w:rsidR="001F7038" w:rsidRDefault="001F7038">
            <w:pPr>
              <w:pStyle w:val="EMPTYCELLSTYLE"/>
            </w:pPr>
          </w:p>
        </w:tc>
        <w:tc>
          <w:tcPr>
            <w:tcW w:w="60" w:type="dxa"/>
          </w:tcPr>
          <w:p w14:paraId="01E80D6F" w14:textId="77777777" w:rsidR="001F7038" w:rsidRDefault="001F7038">
            <w:pPr>
              <w:pStyle w:val="EMPTYCELLSTYLE"/>
            </w:pPr>
          </w:p>
        </w:tc>
        <w:tc>
          <w:tcPr>
            <w:tcW w:w="4520" w:type="dxa"/>
          </w:tcPr>
          <w:p w14:paraId="3E58001D" w14:textId="77777777" w:rsidR="001F7038" w:rsidRDefault="001F7038">
            <w:pPr>
              <w:pStyle w:val="EMPTYCELLSTYLE"/>
            </w:pPr>
          </w:p>
        </w:tc>
        <w:tc>
          <w:tcPr>
            <w:tcW w:w="2320" w:type="dxa"/>
          </w:tcPr>
          <w:p w14:paraId="5109397E" w14:textId="77777777" w:rsidR="001F7038" w:rsidRDefault="001F7038">
            <w:pPr>
              <w:pStyle w:val="EMPTYCELLSTYLE"/>
            </w:pPr>
          </w:p>
        </w:tc>
        <w:tc>
          <w:tcPr>
            <w:tcW w:w="20" w:type="dxa"/>
          </w:tcPr>
          <w:p w14:paraId="69EF8943" w14:textId="77777777" w:rsidR="001F7038" w:rsidRDefault="001F7038">
            <w:pPr>
              <w:pStyle w:val="EMPTYCELLSTYLE"/>
            </w:pPr>
          </w:p>
        </w:tc>
        <w:tc>
          <w:tcPr>
            <w:tcW w:w="680" w:type="dxa"/>
            <w:gridSpan w:val="2"/>
            <w:tcMar>
              <w:top w:w="0" w:type="dxa"/>
              <w:left w:w="0" w:type="dxa"/>
              <w:bottom w:w="0" w:type="dxa"/>
              <w:right w:w="0" w:type="dxa"/>
            </w:tcMar>
            <w:vAlign w:val="center"/>
          </w:tcPr>
          <w:p w14:paraId="2571BE29" w14:textId="77777777" w:rsidR="001F7038" w:rsidRDefault="00A81912">
            <w:r>
              <w:rPr>
                <w:rFonts w:ascii="DejaVu Sans" w:eastAsia="DejaVu Sans" w:hAnsi="DejaVu Sans" w:cs="DejaVu Sans"/>
                <w:b/>
                <w:color w:val="000000"/>
                <w:sz w:val="14"/>
              </w:rPr>
              <w:t>TOTAL:</w:t>
            </w:r>
          </w:p>
        </w:tc>
        <w:tc>
          <w:tcPr>
            <w:tcW w:w="40" w:type="dxa"/>
          </w:tcPr>
          <w:p w14:paraId="1798F72D"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24F2960" w14:textId="77777777" w:rsidR="001F7038" w:rsidRDefault="00A81912">
            <w:pPr>
              <w:jc w:val="right"/>
            </w:pPr>
            <w:r>
              <w:rPr>
                <w:rFonts w:ascii="DejaVu Sans" w:eastAsia="DejaVu Sans" w:hAnsi="DejaVu Sans" w:cs="DejaVu Sans"/>
                <w:b/>
                <w:color w:val="000000"/>
                <w:sz w:val="14"/>
              </w:rPr>
              <w:t>50.000.000</w:t>
            </w:r>
          </w:p>
        </w:tc>
        <w:tc>
          <w:tcPr>
            <w:tcW w:w="20" w:type="dxa"/>
          </w:tcPr>
          <w:p w14:paraId="11F33247" w14:textId="77777777" w:rsidR="001F7038" w:rsidRDefault="001F7038">
            <w:pPr>
              <w:pStyle w:val="EMPTYCELLSTYLE"/>
            </w:pPr>
          </w:p>
        </w:tc>
        <w:tc>
          <w:tcPr>
            <w:tcW w:w="20" w:type="dxa"/>
          </w:tcPr>
          <w:p w14:paraId="39DC7E92" w14:textId="77777777" w:rsidR="001F7038" w:rsidRDefault="001F7038">
            <w:pPr>
              <w:pStyle w:val="EMPTYCELLSTYLE"/>
            </w:pPr>
          </w:p>
        </w:tc>
        <w:tc>
          <w:tcPr>
            <w:tcW w:w="1" w:type="dxa"/>
          </w:tcPr>
          <w:p w14:paraId="5AF08A65" w14:textId="77777777" w:rsidR="001F7038" w:rsidRDefault="001F7038">
            <w:pPr>
              <w:pStyle w:val="EMPTYCELLSTYLE"/>
            </w:pPr>
          </w:p>
        </w:tc>
      </w:tr>
      <w:tr w:rsidR="001F7038" w14:paraId="27D944D7" w14:textId="77777777">
        <w:tblPrEx>
          <w:tblCellMar>
            <w:top w:w="0" w:type="dxa"/>
            <w:bottom w:w="0" w:type="dxa"/>
          </w:tblCellMar>
        </w:tblPrEx>
        <w:trPr>
          <w:trHeight w:hRule="exact" w:val="880"/>
        </w:trPr>
        <w:tc>
          <w:tcPr>
            <w:tcW w:w="1" w:type="dxa"/>
          </w:tcPr>
          <w:p w14:paraId="0D9D62A7"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4636C1D6" w14:textId="77777777">
              <w:tblPrEx>
                <w:tblCellMar>
                  <w:top w:w="0" w:type="dxa"/>
                  <w:bottom w:w="0" w:type="dxa"/>
                </w:tblCellMar>
              </w:tblPrEx>
              <w:trPr>
                <w:trHeight w:hRule="exact" w:val="60"/>
              </w:trPr>
              <w:tc>
                <w:tcPr>
                  <w:tcW w:w="20" w:type="dxa"/>
                </w:tcPr>
                <w:p w14:paraId="69DE51BE" w14:textId="77777777" w:rsidR="001F7038" w:rsidRDefault="001F7038">
                  <w:pPr>
                    <w:pStyle w:val="EMPTYCELLSTYLE"/>
                  </w:pPr>
                </w:p>
              </w:tc>
              <w:tc>
                <w:tcPr>
                  <w:tcW w:w="1560" w:type="dxa"/>
                </w:tcPr>
                <w:p w14:paraId="10F2E541" w14:textId="77777777" w:rsidR="001F7038" w:rsidRDefault="001F7038">
                  <w:pPr>
                    <w:pStyle w:val="EMPTYCELLSTYLE"/>
                  </w:pPr>
                </w:p>
              </w:tc>
              <w:tc>
                <w:tcPr>
                  <w:tcW w:w="9500" w:type="dxa"/>
                </w:tcPr>
                <w:p w14:paraId="5151B26C" w14:textId="77777777" w:rsidR="001F7038" w:rsidRDefault="001F7038">
                  <w:pPr>
                    <w:pStyle w:val="EMPTYCELLSTYLE"/>
                  </w:pPr>
                </w:p>
              </w:tc>
            </w:tr>
            <w:tr w:rsidR="001F7038" w14:paraId="42AEE1E7" w14:textId="77777777">
              <w:tblPrEx>
                <w:tblCellMar>
                  <w:top w:w="0" w:type="dxa"/>
                  <w:bottom w:w="0" w:type="dxa"/>
                </w:tblCellMar>
              </w:tblPrEx>
              <w:trPr>
                <w:trHeight w:hRule="exact" w:val="220"/>
              </w:trPr>
              <w:tc>
                <w:tcPr>
                  <w:tcW w:w="20" w:type="dxa"/>
                </w:tcPr>
                <w:p w14:paraId="3DB6F819" w14:textId="77777777" w:rsidR="001F7038" w:rsidRDefault="001F7038">
                  <w:pPr>
                    <w:pStyle w:val="EMPTYCELLSTYLE"/>
                  </w:pPr>
                </w:p>
              </w:tc>
              <w:tc>
                <w:tcPr>
                  <w:tcW w:w="1560" w:type="dxa"/>
                  <w:tcMar>
                    <w:top w:w="0" w:type="dxa"/>
                    <w:left w:w="0" w:type="dxa"/>
                    <w:bottom w:w="0" w:type="dxa"/>
                    <w:right w:w="0" w:type="dxa"/>
                  </w:tcMar>
                </w:tcPr>
                <w:p w14:paraId="2F58AA41" w14:textId="77777777" w:rsidR="001F7038" w:rsidRDefault="00A81912">
                  <w:r>
                    <w:rPr>
                      <w:rFonts w:ascii="DejaVu Sans" w:eastAsia="DejaVu Sans" w:hAnsi="DejaVu Sans" w:cs="DejaVu Sans"/>
                      <w:b/>
                      <w:color w:val="000000"/>
                      <w:sz w:val="16"/>
                    </w:rPr>
                    <w:t>JUSTIFICATIVA</w:t>
                  </w:r>
                </w:p>
              </w:tc>
              <w:tc>
                <w:tcPr>
                  <w:tcW w:w="9500" w:type="dxa"/>
                </w:tcPr>
                <w:p w14:paraId="77884AEA" w14:textId="77777777" w:rsidR="001F7038" w:rsidRDefault="001F7038">
                  <w:pPr>
                    <w:pStyle w:val="EMPTYCELLSTYLE"/>
                  </w:pPr>
                </w:p>
              </w:tc>
            </w:tr>
            <w:tr w:rsidR="001F7038" w14:paraId="5C80D387" w14:textId="77777777">
              <w:tblPrEx>
                <w:tblCellMar>
                  <w:top w:w="0" w:type="dxa"/>
                  <w:bottom w:w="0" w:type="dxa"/>
                </w:tblCellMar>
              </w:tblPrEx>
              <w:trPr>
                <w:trHeight w:hRule="exact" w:val="5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A1D2E2A" w14:textId="77777777" w:rsidR="001F7038" w:rsidRDefault="00A81912">
                  <w:r>
                    <w:rPr>
                      <w:rFonts w:ascii="DejaVu Sans" w:eastAsia="DejaVu Sans" w:hAnsi="DejaVu Sans" w:cs="DejaVu Sans"/>
                      <w:color w:val="000000"/>
                      <w:sz w:val="16"/>
                    </w:rPr>
                    <w:t>O trabalho da Senacon e dos Procons pode ser potencializado por meio do apoio parlamentar e irá possibilitar o aprimoramento das políticas e das ações do Sistema Nacional de Defesa do Consumidor, além de garantir que os consumidores brasileiros sejam cada vez mais protegidos em suas relações de consumo.</w:t>
                  </w:r>
                </w:p>
              </w:tc>
            </w:tr>
          </w:tbl>
          <w:p w14:paraId="553FCCD1" w14:textId="77777777" w:rsidR="001F7038" w:rsidRDefault="001F7038">
            <w:pPr>
              <w:pStyle w:val="EMPTYCELLSTYLE"/>
            </w:pPr>
          </w:p>
        </w:tc>
        <w:tc>
          <w:tcPr>
            <w:tcW w:w="20" w:type="dxa"/>
          </w:tcPr>
          <w:p w14:paraId="0BA1418D" w14:textId="77777777" w:rsidR="001F7038" w:rsidRDefault="001F7038">
            <w:pPr>
              <w:pStyle w:val="EMPTYCELLSTYLE"/>
            </w:pPr>
          </w:p>
        </w:tc>
        <w:tc>
          <w:tcPr>
            <w:tcW w:w="1" w:type="dxa"/>
          </w:tcPr>
          <w:p w14:paraId="445C669C" w14:textId="77777777" w:rsidR="001F7038" w:rsidRDefault="001F7038">
            <w:pPr>
              <w:pStyle w:val="EMPTYCELLSTYLE"/>
            </w:pPr>
          </w:p>
        </w:tc>
      </w:tr>
      <w:tr w:rsidR="001F7038" w14:paraId="6FF214B8" w14:textId="77777777">
        <w:tblPrEx>
          <w:tblCellMar>
            <w:top w:w="0" w:type="dxa"/>
            <w:bottom w:w="0" w:type="dxa"/>
          </w:tblCellMar>
        </w:tblPrEx>
        <w:trPr>
          <w:trHeight w:hRule="exact" w:val="3640"/>
        </w:trPr>
        <w:tc>
          <w:tcPr>
            <w:tcW w:w="1" w:type="dxa"/>
          </w:tcPr>
          <w:p w14:paraId="5532C199" w14:textId="77777777" w:rsidR="001F7038" w:rsidRDefault="001F7038">
            <w:pPr>
              <w:pStyle w:val="EMPTYCELLSTYLE"/>
            </w:pPr>
          </w:p>
        </w:tc>
        <w:tc>
          <w:tcPr>
            <w:tcW w:w="20" w:type="dxa"/>
          </w:tcPr>
          <w:p w14:paraId="1739EE17" w14:textId="77777777" w:rsidR="001F7038" w:rsidRDefault="001F7038">
            <w:pPr>
              <w:pStyle w:val="EMPTYCELLSTYLE"/>
            </w:pPr>
          </w:p>
        </w:tc>
        <w:tc>
          <w:tcPr>
            <w:tcW w:w="280" w:type="dxa"/>
          </w:tcPr>
          <w:p w14:paraId="246FA43A" w14:textId="77777777" w:rsidR="001F7038" w:rsidRDefault="001F7038">
            <w:pPr>
              <w:pStyle w:val="EMPTYCELLSTYLE"/>
            </w:pPr>
          </w:p>
        </w:tc>
        <w:tc>
          <w:tcPr>
            <w:tcW w:w="1000" w:type="dxa"/>
          </w:tcPr>
          <w:p w14:paraId="69FBFD90" w14:textId="77777777" w:rsidR="001F7038" w:rsidRDefault="001F7038">
            <w:pPr>
              <w:pStyle w:val="EMPTYCELLSTYLE"/>
            </w:pPr>
          </w:p>
        </w:tc>
        <w:tc>
          <w:tcPr>
            <w:tcW w:w="200" w:type="dxa"/>
          </w:tcPr>
          <w:p w14:paraId="033B7BDF" w14:textId="77777777" w:rsidR="001F7038" w:rsidRDefault="001F7038">
            <w:pPr>
              <w:pStyle w:val="EMPTYCELLSTYLE"/>
            </w:pPr>
          </w:p>
        </w:tc>
        <w:tc>
          <w:tcPr>
            <w:tcW w:w="200" w:type="dxa"/>
          </w:tcPr>
          <w:p w14:paraId="1C0BC579" w14:textId="77777777" w:rsidR="001F7038" w:rsidRDefault="001F7038">
            <w:pPr>
              <w:pStyle w:val="EMPTYCELLSTYLE"/>
            </w:pPr>
          </w:p>
        </w:tc>
        <w:tc>
          <w:tcPr>
            <w:tcW w:w="60" w:type="dxa"/>
          </w:tcPr>
          <w:p w14:paraId="0AA373ED" w14:textId="77777777" w:rsidR="001F7038" w:rsidRDefault="001F7038">
            <w:pPr>
              <w:pStyle w:val="EMPTYCELLSTYLE"/>
            </w:pPr>
          </w:p>
        </w:tc>
        <w:tc>
          <w:tcPr>
            <w:tcW w:w="4520" w:type="dxa"/>
          </w:tcPr>
          <w:p w14:paraId="3BA301B9" w14:textId="77777777" w:rsidR="001F7038" w:rsidRDefault="001F7038">
            <w:pPr>
              <w:pStyle w:val="EMPTYCELLSTYLE"/>
            </w:pPr>
          </w:p>
        </w:tc>
        <w:tc>
          <w:tcPr>
            <w:tcW w:w="2320" w:type="dxa"/>
          </w:tcPr>
          <w:p w14:paraId="7785D9A4" w14:textId="77777777" w:rsidR="001F7038" w:rsidRDefault="001F7038">
            <w:pPr>
              <w:pStyle w:val="EMPTYCELLSTYLE"/>
            </w:pPr>
          </w:p>
        </w:tc>
        <w:tc>
          <w:tcPr>
            <w:tcW w:w="20" w:type="dxa"/>
          </w:tcPr>
          <w:p w14:paraId="64FB54B3" w14:textId="77777777" w:rsidR="001F7038" w:rsidRDefault="001F7038">
            <w:pPr>
              <w:pStyle w:val="EMPTYCELLSTYLE"/>
            </w:pPr>
          </w:p>
        </w:tc>
        <w:tc>
          <w:tcPr>
            <w:tcW w:w="180" w:type="dxa"/>
          </w:tcPr>
          <w:p w14:paraId="18ED3511" w14:textId="77777777" w:rsidR="001F7038" w:rsidRDefault="001F7038">
            <w:pPr>
              <w:pStyle w:val="EMPTYCELLSTYLE"/>
            </w:pPr>
          </w:p>
        </w:tc>
        <w:tc>
          <w:tcPr>
            <w:tcW w:w="500" w:type="dxa"/>
          </w:tcPr>
          <w:p w14:paraId="5F197F14" w14:textId="77777777" w:rsidR="001F7038" w:rsidRDefault="001F7038">
            <w:pPr>
              <w:pStyle w:val="EMPTYCELLSTYLE"/>
            </w:pPr>
          </w:p>
        </w:tc>
        <w:tc>
          <w:tcPr>
            <w:tcW w:w="40" w:type="dxa"/>
          </w:tcPr>
          <w:p w14:paraId="702CFB0E" w14:textId="77777777" w:rsidR="001F7038" w:rsidRDefault="001F7038">
            <w:pPr>
              <w:pStyle w:val="EMPTYCELLSTYLE"/>
            </w:pPr>
          </w:p>
        </w:tc>
        <w:tc>
          <w:tcPr>
            <w:tcW w:w="200" w:type="dxa"/>
          </w:tcPr>
          <w:p w14:paraId="08A82B4B" w14:textId="77777777" w:rsidR="001F7038" w:rsidRDefault="001F7038">
            <w:pPr>
              <w:pStyle w:val="EMPTYCELLSTYLE"/>
            </w:pPr>
          </w:p>
        </w:tc>
        <w:tc>
          <w:tcPr>
            <w:tcW w:w="1520" w:type="dxa"/>
          </w:tcPr>
          <w:p w14:paraId="3691A29B" w14:textId="77777777" w:rsidR="001F7038" w:rsidRDefault="001F7038">
            <w:pPr>
              <w:pStyle w:val="EMPTYCELLSTYLE"/>
            </w:pPr>
          </w:p>
        </w:tc>
        <w:tc>
          <w:tcPr>
            <w:tcW w:w="20" w:type="dxa"/>
          </w:tcPr>
          <w:p w14:paraId="0C17DD4B" w14:textId="77777777" w:rsidR="001F7038" w:rsidRDefault="001F7038">
            <w:pPr>
              <w:pStyle w:val="EMPTYCELLSTYLE"/>
            </w:pPr>
          </w:p>
        </w:tc>
        <w:tc>
          <w:tcPr>
            <w:tcW w:w="20" w:type="dxa"/>
          </w:tcPr>
          <w:p w14:paraId="0A913694" w14:textId="77777777" w:rsidR="001F7038" w:rsidRDefault="001F7038">
            <w:pPr>
              <w:pStyle w:val="EMPTYCELLSTYLE"/>
            </w:pPr>
          </w:p>
        </w:tc>
        <w:tc>
          <w:tcPr>
            <w:tcW w:w="1" w:type="dxa"/>
          </w:tcPr>
          <w:p w14:paraId="7FE7854F" w14:textId="77777777" w:rsidR="001F7038" w:rsidRDefault="001F7038">
            <w:pPr>
              <w:pStyle w:val="EMPTYCELLSTYLE"/>
            </w:pPr>
          </w:p>
        </w:tc>
      </w:tr>
      <w:tr w:rsidR="001F7038" w14:paraId="3F84C962" w14:textId="77777777">
        <w:tblPrEx>
          <w:tblCellMar>
            <w:top w:w="0" w:type="dxa"/>
            <w:bottom w:w="0" w:type="dxa"/>
          </w:tblCellMar>
        </w:tblPrEx>
        <w:trPr>
          <w:trHeight w:hRule="exact" w:val="20"/>
        </w:trPr>
        <w:tc>
          <w:tcPr>
            <w:tcW w:w="1" w:type="dxa"/>
          </w:tcPr>
          <w:p w14:paraId="3511BBC6"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045D682F" w14:textId="77777777" w:rsidR="001F7038" w:rsidRDefault="001F7038">
            <w:pPr>
              <w:pStyle w:val="EMPTYCELLSTYLE"/>
            </w:pPr>
          </w:p>
        </w:tc>
        <w:tc>
          <w:tcPr>
            <w:tcW w:w="20" w:type="dxa"/>
          </w:tcPr>
          <w:p w14:paraId="0E7290F8" w14:textId="77777777" w:rsidR="001F7038" w:rsidRDefault="001F7038">
            <w:pPr>
              <w:pStyle w:val="EMPTYCELLSTYLE"/>
            </w:pPr>
          </w:p>
        </w:tc>
        <w:tc>
          <w:tcPr>
            <w:tcW w:w="1" w:type="dxa"/>
          </w:tcPr>
          <w:p w14:paraId="5C302EEB" w14:textId="77777777" w:rsidR="001F7038" w:rsidRDefault="001F7038">
            <w:pPr>
              <w:pStyle w:val="EMPTYCELLSTYLE"/>
            </w:pPr>
          </w:p>
        </w:tc>
      </w:tr>
      <w:tr w:rsidR="001F7038" w14:paraId="4127AEB1" w14:textId="77777777">
        <w:tblPrEx>
          <w:tblCellMar>
            <w:top w:w="0" w:type="dxa"/>
            <w:bottom w:w="0" w:type="dxa"/>
          </w:tblCellMar>
        </w:tblPrEx>
        <w:trPr>
          <w:trHeight w:hRule="exact" w:val="20"/>
        </w:trPr>
        <w:tc>
          <w:tcPr>
            <w:tcW w:w="1" w:type="dxa"/>
          </w:tcPr>
          <w:p w14:paraId="642E9089" w14:textId="77777777" w:rsidR="001F7038" w:rsidRDefault="001F7038">
            <w:pPr>
              <w:pStyle w:val="EMPTYCELLSTYLE"/>
            </w:pPr>
          </w:p>
        </w:tc>
        <w:tc>
          <w:tcPr>
            <w:tcW w:w="20" w:type="dxa"/>
          </w:tcPr>
          <w:p w14:paraId="696BD319" w14:textId="77777777" w:rsidR="001F7038" w:rsidRDefault="001F7038">
            <w:pPr>
              <w:pStyle w:val="EMPTYCELLSTYLE"/>
            </w:pPr>
          </w:p>
        </w:tc>
        <w:tc>
          <w:tcPr>
            <w:tcW w:w="280" w:type="dxa"/>
          </w:tcPr>
          <w:p w14:paraId="688E6588" w14:textId="77777777" w:rsidR="001F7038" w:rsidRDefault="001F7038">
            <w:pPr>
              <w:pStyle w:val="EMPTYCELLSTYLE"/>
            </w:pPr>
          </w:p>
        </w:tc>
        <w:tc>
          <w:tcPr>
            <w:tcW w:w="1000" w:type="dxa"/>
          </w:tcPr>
          <w:p w14:paraId="39DA117C" w14:textId="77777777" w:rsidR="001F7038" w:rsidRDefault="001F7038">
            <w:pPr>
              <w:pStyle w:val="EMPTYCELLSTYLE"/>
            </w:pPr>
          </w:p>
        </w:tc>
        <w:tc>
          <w:tcPr>
            <w:tcW w:w="200" w:type="dxa"/>
          </w:tcPr>
          <w:p w14:paraId="7DDD9E48" w14:textId="77777777" w:rsidR="001F7038" w:rsidRDefault="001F7038">
            <w:pPr>
              <w:pStyle w:val="EMPTYCELLSTYLE"/>
            </w:pPr>
          </w:p>
        </w:tc>
        <w:tc>
          <w:tcPr>
            <w:tcW w:w="200" w:type="dxa"/>
          </w:tcPr>
          <w:p w14:paraId="3A0E2100" w14:textId="77777777" w:rsidR="001F7038" w:rsidRDefault="001F7038">
            <w:pPr>
              <w:pStyle w:val="EMPTYCELLSTYLE"/>
            </w:pPr>
          </w:p>
        </w:tc>
        <w:tc>
          <w:tcPr>
            <w:tcW w:w="60" w:type="dxa"/>
          </w:tcPr>
          <w:p w14:paraId="4B14C5C1" w14:textId="77777777" w:rsidR="001F7038" w:rsidRDefault="001F7038">
            <w:pPr>
              <w:pStyle w:val="EMPTYCELLSTYLE"/>
            </w:pPr>
          </w:p>
        </w:tc>
        <w:tc>
          <w:tcPr>
            <w:tcW w:w="4520" w:type="dxa"/>
          </w:tcPr>
          <w:p w14:paraId="76F36543" w14:textId="77777777" w:rsidR="001F7038" w:rsidRDefault="001F7038">
            <w:pPr>
              <w:pStyle w:val="EMPTYCELLSTYLE"/>
            </w:pPr>
          </w:p>
        </w:tc>
        <w:tc>
          <w:tcPr>
            <w:tcW w:w="2320" w:type="dxa"/>
          </w:tcPr>
          <w:p w14:paraId="7280A79C" w14:textId="77777777" w:rsidR="001F7038" w:rsidRDefault="001F7038">
            <w:pPr>
              <w:pStyle w:val="EMPTYCELLSTYLE"/>
            </w:pPr>
          </w:p>
        </w:tc>
        <w:tc>
          <w:tcPr>
            <w:tcW w:w="20" w:type="dxa"/>
          </w:tcPr>
          <w:p w14:paraId="4CAAF7A5" w14:textId="77777777" w:rsidR="001F7038" w:rsidRDefault="001F7038">
            <w:pPr>
              <w:pStyle w:val="EMPTYCELLSTYLE"/>
            </w:pPr>
          </w:p>
        </w:tc>
        <w:tc>
          <w:tcPr>
            <w:tcW w:w="180" w:type="dxa"/>
          </w:tcPr>
          <w:p w14:paraId="55EB450A" w14:textId="77777777" w:rsidR="001F7038" w:rsidRDefault="001F7038">
            <w:pPr>
              <w:pStyle w:val="EMPTYCELLSTYLE"/>
            </w:pPr>
          </w:p>
        </w:tc>
        <w:tc>
          <w:tcPr>
            <w:tcW w:w="500" w:type="dxa"/>
          </w:tcPr>
          <w:p w14:paraId="3DC47124" w14:textId="77777777" w:rsidR="001F7038" w:rsidRDefault="001F7038">
            <w:pPr>
              <w:pStyle w:val="EMPTYCELLSTYLE"/>
            </w:pPr>
          </w:p>
        </w:tc>
        <w:tc>
          <w:tcPr>
            <w:tcW w:w="40" w:type="dxa"/>
          </w:tcPr>
          <w:p w14:paraId="34354A1F" w14:textId="77777777" w:rsidR="001F7038" w:rsidRDefault="001F7038">
            <w:pPr>
              <w:pStyle w:val="EMPTYCELLSTYLE"/>
            </w:pPr>
          </w:p>
        </w:tc>
        <w:tc>
          <w:tcPr>
            <w:tcW w:w="200" w:type="dxa"/>
          </w:tcPr>
          <w:p w14:paraId="7B694B25" w14:textId="77777777" w:rsidR="001F7038" w:rsidRDefault="001F7038">
            <w:pPr>
              <w:pStyle w:val="EMPTYCELLSTYLE"/>
            </w:pPr>
          </w:p>
        </w:tc>
        <w:tc>
          <w:tcPr>
            <w:tcW w:w="1520" w:type="dxa"/>
          </w:tcPr>
          <w:p w14:paraId="1174BA03" w14:textId="77777777" w:rsidR="001F7038" w:rsidRDefault="001F7038">
            <w:pPr>
              <w:pStyle w:val="EMPTYCELLSTYLE"/>
            </w:pPr>
          </w:p>
        </w:tc>
        <w:tc>
          <w:tcPr>
            <w:tcW w:w="20" w:type="dxa"/>
          </w:tcPr>
          <w:p w14:paraId="4610CA66" w14:textId="77777777" w:rsidR="001F7038" w:rsidRDefault="001F7038">
            <w:pPr>
              <w:pStyle w:val="EMPTYCELLSTYLE"/>
            </w:pPr>
          </w:p>
        </w:tc>
        <w:tc>
          <w:tcPr>
            <w:tcW w:w="20" w:type="dxa"/>
          </w:tcPr>
          <w:p w14:paraId="0D318592" w14:textId="77777777" w:rsidR="001F7038" w:rsidRDefault="001F7038">
            <w:pPr>
              <w:pStyle w:val="EMPTYCELLSTYLE"/>
            </w:pPr>
          </w:p>
        </w:tc>
        <w:tc>
          <w:tcPr>
            <w:tcW w:w="1" w:type="dxa"/>
          </w:tcPr>
          <w:p w14:paraId="3FDDF5B3" w14:textId="77777777" w:rsidR="001F7038" w:rsidRDefault="001F7038">
            <w:pPr>
              <w:pStyle w:val="EMPTYCELLSTYLE"/>
            </w:pPr>
          </w:p>
        </w:tc>
      </w:tr>
      <w:tr w:rsidR="001F7038" w14:paraId="40779BAC" w14:textId="77777777">
        <w:tblPrEx>
          <w:tblCellMar>
            <w:top w:w="0" w:type="dxa"/>
            <w:bottom w:w="0" w:type="dxa"/>
          </w:tblCellMar>
        </w:tblPrEx>
        <w:trPr>
          <w:trHeight w:hRule="exact" w:val="220"/>
        </w:trPr>
        <w:tc>
          <w:tcPr>
            <w:tcW w:w="1" w:type="dxa"/>
          </w:tcPr>
          <w:p w14:paraId="2A658DE6"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5B599159"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041234B5" w14:textId="77777777">
                    <w:tblPrEx>
                      <w:tblCellMar>
                        <w:top w:w="0" w:type="dxa"/>
                        <w:bottom w:w="0" w:type="dxa"/>
                      </w:tblCellMar>
                    </w:tblPrEx>
                    <w:trPr>
                      <w:trHeight w:hRule="exact" w:val="220"/>
                    </w:trPr>
                    <w:tc>
                      <w:tcPr>
                        <w:tcW w:w="20" w:type="dxa"/>
                      </w:tcPr>
                      <w:p w14:paraId="150182FB" w14:textId="77777777" w:rsidR="001F7038" w:rsidRDefault="001F7038">
                        <w:pPr>
                          <w:pStyle w:val="EMPTYCELLSTYLE"/>
                        </w:pPr>
                      </w:p>
                    </w:tc>
                    <w:tc>
                      <w:tcPr>
                        <w:tcW w:w="780" w:type="dxa"/>
                        <w:tcMar>
                          <w:top w:w="0" w:type="dxa"/>
                          <w:left w:w="0" w:type="dxa"/>
                          <w:bottom w:w="0" w:type="dxa"/>
                          <w:right w:w="0" w:type="dxa"/>
                        </w:tcMar>
                        <w:vAlign w:val="center"/>
                      </w:tcPr>
                      <w:p w14:paraId="760A832A" w14:textId="77777777" w:rsidR="001F7038" w:rsidRDefault="00A81912">
                        <w:r>
                          <w:rPr>
                            <w:rFonts w:ascii="DejaVu Sans" w:eastAsia="DejaVu Sans" w:hAnsi="DejaVu Sans" w:cs="DejaVu Sans"/>
                            <w:b/>
                            <w:i/>
                            <w:color w:val="000000"/>
                            <w:sz w:val="10"/>
                          </w:rPr>
                          <w:t>Autor(a):</w:t>
                        </w:r>
                      </w:p>
                    </w:tc>
                    <w:tc>
                      <w:tcPr>
                        <w:tcW w:w="20" w:type="dxa"/>
                      </w:tcPr>
                      <w:p w14:paraId="0C56D401" w14:textId="77777777" w:rsidR="001F7038" w:rsidRDefault="001F7038">
                        <w:pPr>
                          <w:pStyle w:val="EMPTYCELLSTYLE"/>
                        </w:pPr>
                      </w:p>
                    </w:tc>
                    <w:tc>
                      <w:tcPr>
                        <w:tcW w:w="3600" w:type="dxa"/>
                        <w:tcMar>
                          <w:top w:w="0" w:type="dxa"/>
                          <w:left w:w="0" w:type="dxa"/>
                          <w:bottom w:w="0" w:type="dxa"/>
                          <w:right w:w="0" w:type="dxa"/>
                        </w:tcMar>
                        <w:vAlign w:val="center"/>
                      </w:tcPr>
                      <w:p w14:paraId="7A0FD3A5"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4C37645D" w14:textId="77777777" w:rsidR="001F7038" w:rsidRDefault="001F7038">
                        <w:pPr>
                          <w:pStyle w:val="EMPTYCELLSTYLE"/>
                        </w:pPr>
                      </w:p>
                    </w:tc>
                  </w:tr>
                </w:tbl>
                <w:p w14:paraId="497CACF7"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461F2FFC" w14:textId="77777777">
                    <w:tblPrEx>
                      <w:tblCellMar>
                        <w:top w:w="0" w:type="dxa"/>
                        <w:bottom w:w="0" w:type="dxa"/>
                      </w:tblCellMar>
                    </w:tblPrEx>
                    <w:trPr>
                      <w:trHeight w:hRule="exact" w:val="220"/>
                    </w:trPr>
                    <w:tc>
                      <w:tcPr>
                        <w:tcW w:w="20" w:type="dxa"/>
                      </w:tcPr>
                      <w:p w14:paraId="4F0455D3"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4DAB6163"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745D4E2D"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3A8CFBF9" w14:textId="77777777" w:rsidR="001F7038" w:rsidRDefault="00A81912">
                              <w:r>
                                <w:rPr>
                                  <w:rFonts w:ascii="DejaVu Sans" w:eastAsia="DejaVu Sans" w:hAnsi="DejaVu Sans" w:cs="DejaVu Sans"/>
                                  <w:i/>
                                  <w:color w:val="000000"/>
                                  <w:sz w:val="10"/>
                                </w:rPr>
                                <w:t>03/12/2024 à(s) 11:01:36h</w:t>
                              </w:r>
                            </w:p>
                          </w:tc>
                        </w:tr>
                      </w:tbl>
                      <w:p w14:paraId="42C3FC50" w14:textId="77777777" w:rsidR="001F7038" w:rsidRDefault="001F7038">
                        <w:pPr>
                          <w:pStyle w:val="EMPTYCELLSTYLE"/>
                        </w:pPr>
                      </w:p>
                    </w:tc>
                    <w:tc>
                      <w:tcPr>
                        <w:tcW w:w="3940" w:type="dxa"/>
                      </w:tcPr>
                      <w:p w14:paraId="73B371BC" w14:textId="77777777" w:rsidR="001F7038" w:rsidRDefault="001F7038">
                        <w:pPr>
                          <w:pStyle w:val="EMPTYCELLSTYLE"/>
                        </w:pPr>
                      </w:p>
                    </w:tc>
                  </w:tr>
                </w:tbl>
                <w:p w14:paraId="3580A599" w14:textId="77777777" w:rsidR="001F7038" w:rsidRDefault="001F7038">
                  <w:pPr>
                    <w:pStyle w:val="EMPTYCELLSTYLE"/>
                  </w:pPr>
                </w:p>
              </w:tc>
              <w:tc>
                <w:tcPr>
                  <w:tcW w:w="20" w:type="dxa"/>
                </w:tcPr>
                <w:p w14:paraId="235DAA43" w14:textId="77777777" w:rsidR="001F7038" w:rsidRDefault="001F7038">
                  <w:pPr>
                    <w:pStyle w:val="EMPTYCELLSTYLE"/>
                  </w:pPr>
                </w:p>
              </w:tc>
            </w:tr>
          </w:tbl>
          <w:p w14:paraId="1629E857" w14:textId="77777777" w:rsidR="001F7038" w:rsidRDefault="001F7038">
            <w:pPr>
              <w:pStyle w:val="EMPTYCELLSTYLE"/>
            </w:pPr>
          </w:p>
        </w:tc>
        <w:tc>
          <w:tcPr>
            <w:tcW w:w="20" w:type="dxa"/>
          </w:tcPr>
          <w:p w14:paraId="60C2FF63" w14:textId="77777777" w:rsidR="001F7038" w:rsidRDefault="001F7038">
            <w:pPr>
              <w:pStyle w:val="EMPTYCELLSTYLE"/>
            </w:pPr>
          </w:p>
        </w:tc>
        <w:tc>
          <w:tcPr>
            <w:tcW w:w="1" w:type="dxa"/>
          </w:tcPr>
          <w:p w14:paraId="33CC5221" w14:textId="77777777" w:rsidR="001F7038" w:rsidRDefault="001F7038">
            <w:pPr>
              <w:pStyle w:val="EMPTYCELLSTYLE"/>
            </w:pPr>
          </w:p>
        </w:tc>
      </w:tr>
      <w:tr w:rsidR="001F7038" w14:paraId="6DD15F8A" w14:textId="77777777">
        <w:tblPrEx>
          <w:tblCellMar>
            <w:top w:w="0" w:type="dxa"/>
            <w:bottom w:w="0" w:type="dxa"/>
          </w:tblCellMar>
        </w:tblPrEx>
        <w:trPr>
          <w:trHeight w:hRule="exact" w:val="60"/>
        </w:trPr>
        <w:tc>
          <w:tcPr>
            <w:tcW w:w="1" w:type="dxa"/>
          </w:tcPr>
          <w:p w14:paraId="479BED9A" w14:textId="77777777" w:rsidR="001F7038" w:rsidRDefault="001F7038">
            <w:pPr>
              <w:pStyle w:val="EMPTYCELLSTYLE"/>
            </w:pPr>
          </w:p>
        </w:tc>
        <w:tc>
          <w:tcPr>
            <w:tcW w:w="20" w:type="dxa"/>
          </w:tcPr>
          <w:p w14:paraId="43F6F7CC" w14:textId="77777777" w:rsidR="001F7038" w:rsidRDefault="001F7038">
            <w:pPr>
              <w:pStyle w:val="EMPTYCELLSTYLE"/>
            </w:pPr>
          </w:p>
        </w:tc>
        <w:tc>
          <w:tcPr>
            <w:tcW w:w="280" w:type="dxa"/>
          </w:tcPr>
          <w:p w14:paraId="748D388E" w14:textId="77777777" w:rsidR="001F7038" w:rsidRDefault="001F7038">
            <w:pPr>
              <w:pStyle w:val="EMPTYCELLSTYLE"/>
            </w:pPr>
          </w:p>
        </w:tc>
        <w:tc>
          <w:tcPr>
            <w:tcW w:w="1000" w:type="dxa"/>
          </w:tcPr>
          <w:p w14:paraId="68BF8B8E" w14:textId="77777777" w:rsidR="001F7038" w:rsidRDefault="001F7038">
            <w:pPr>
              <w:pStyle w:val="EMPTYCELLSTYLE"/>
            </w:pPr>
          </w:p>
        </w:tc>
        <w:tc>
          <w:tcPr>
            <w:tcW w:w="200" w:type="dxa"/>
          </w:tcPr>
          <w:p w14:paraId="1759BD0D" w14:textId="77777777" w:rsidR="001F7038" w:rsidRDefault="001F7038">
            <w:pPr>
              <w:pStyle w:val="EMPTYCELLSTYLE"/>
            </w:pPr>
          </w:p>
        </w:tc>
        <w:tc>
          <w:tcPr>
            <w:tcW w:w="200" w:type="dxa"/>
          </w:tcPr>
          <w:p w14:paraId="68B655DD" w14:textId="77777777" w:rsidR="001F7038" w:rsidRDefault="001F7038">
            <w:pPr>
              <w:pStyle w:val="EMPTYCELLSTYLE"/>
            </w:pPr>
          </w:p>
        </w:tc>
        <w:tc>
          <w:tcPr>
            <w:tcW w:w="60" w:type="dxa"/>
          </w:tcPr>
          <w:p w14:paraId="3608FDB1" w14:textId="77777777" w:rsidR="001F7038" w:rsidRDefault="001F7038">
            <w:pPr>
              <w:pStyle w:val="EMPTYCELLSTYLE"/>
            </w:pPr>
          </w:p>
        </w:tc>
        <w:tc>
          <w:tcPr>
            <w:tcW w:w="4520" w:type="dxa"/>
          </w:tcPr>
          <w:p w14:paraId="11F93330" w14:textId="77777777" w:rsidR="001F7038" w:rsidRDefault="001F7038">
            <w:pPr>
              <w:pStyle w:val="EMPTYCELLSTYLE"/>
            </w:pPr>
          </w:p>
        </w:tc>
        <w:tc>
          <w:tcPr>
            <w:tcW w:w="2320" w:type="dxa"/>
          </w:tcPr>
          <w:p w14:paraId="202D81A5" w14:textId="77777777" w:rsidR="001F7038" w:rsidRDefault="001F7038">
            <w:pPr>
              <w:pStyle w:val="EMPTYCELLSTYLE"/>
            </w:pPr>
          </w:p>
        </w:tc>
        <w:tc>
          <w:tcPr>
            <w:tcW w:w="20" w:type="dxa"/>
          </w:tcPr>
          <w:p w14:paraId="0CD35C2E" w14:textId="77777777" w:rsidR="001F7038" w:rsidRDefault="001F7038">
            <w:pPr>
              <w:pStyle w:val="EMPTYCELLSTYLE"/>
            </w:pPr>
          </w:p>
        </w:tc>
        <w:tc>
          <w:tcPr>
            <w:tcW w:w="180" w:type="dxa"/>
          </w:tcPr>
          <w:p w14:paraId="2383FDE5" w14:textId="77777777" w:rsidR="001F7038" w:rsidRDefault="001F7038">
            <w:pPr>
              <w:pStyle w:val="EMPTYCELLSTYLE"/>
            </w:pPr>
          </w:p>
        </w:tc>
        <w:tc>
          <w:tcPr>
            <w:tcW w:w="500" w:type="dxa"/>
          </w:tcPr>
          <w:p w14:paraId="19B001FA" w14:textId="77777777" w:rsidR="001F7038" w:rsidRDefault="001F7038">
            <w:pPr>
              <w:pStyle w:val="EMPTYCELLSTYLE"/>
            </w:pPr>
          </w:p>
        </w:tc>
        <w:tc>
          <w:tcPr>
            <w:tcW w:w="40" w:type="dxa"/>
          </w:tcPr>
          <w:p w14:paraId="104887C0" w14:textId="77777777" w:rsidR="001F7038" w:rsidRDefault="001F7038">
            <w:pPr>
              <w:pStyle w:val="EMPTYCELLSTYLE"/>
            </w:pPr>
          </w:p>
        </w:tc>
        <w:tc>
          <w:tcPr>
            <w:tcW w:w="200" w:type="dxa"/>
          </w:tcPr>
          <w:p w14:paraId="498C7F81" w14:textId="77777777" w:rsidR="001F7038" w:rsidRDefault="001F7038">
            <w:pPr>
              <w:pStyle w:val="EMPTYCELLSTYLE"/>
            </w:pPr>
          </w:p>
        </w:tc>
        <w:tc>
          <w:tcPr>
            <w:tcW w:w="1520" w:type="dxa"/>
          </w:tcPr>
          <w:p w14:paraId="2E045EE4" w14:textId="77777777" w:rsidR="001F7038" w:rsidRDefault="001F7038">
            <w:pPr>
              <w:pStyle w:val="EMPTYCELLSTYLE"/>
            </w:pPr>
          </w:p>
        </w:tc>
        <w:tc>
          <w:tcPr>
            <w:tcW w:w="20" w:type="dxa"/>
          </w:tcPr>
          <w:p w14:paraId="78B9214C" w14:textId="77777777" w:rsidR="001F7038" w:rsidRDefault="001F7038">
            <w:pPr>
              <w:pStyle w:val="EMPTYCELLSTYLE"/>
            </w:pPr>
          </w:p>
        </w:tc>
        <w:tc>
          <w:tcPr>
            <w:tcW w:w="20" w:type="dxa"/>
          </w:tcPr>
          <w:p w14:paraId="713F63F5" w14:textId="77777777" w:rsidR="001F7038" w:rsidRDefault="001F7038">
            <w:pPr>
              <w:pStyle w:val="EMPTYCELLSTYLE"/>
            </w:pPr>
          </w:p>
        </w:tc>
        <w:tc>
          <w:tcPr>
            <w:tcW w:w="1" w:type="dxa"/>
          </w:tcPr>
          <w:p w14:paraId="27EA97E1" w14:textId="77777777" w:rsidR="001F7038" w:rsidRDefault="001F7038">
            <w:pPr>
              <w:pStyle w:val="EMPTYCELLSTYLE"/>
            </w:pPr>
          </w:p>
        </w:tc>
      </w:tr>
      <w:tr w:rsidR="001F7038" w14:paraId="462B1D52" w14:textId="77777777">
        <w:tblPrEx>
          <w:tblCellMar>
            <w:top w:w="0" w:type="dxa"/>
            <w:bottom w:w="0" w:type="dxa"/>
          </w:tblCellMar>
        </w:tblPrEx>
        <w:trPr>
          <w:trHeight w:hRule="exact" w:val="20"/>
        </w:trPr>
        <w:tc>
          <w:tcPr>
            <w:tcW w:w="1" w:type="dxa"/>
          </w:tcPr>
          <w:p w14:paraId="144B11F1"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1EFC181B" w14:textId="77777777" w:rsidR="001F7038" w:rsidRDefault="001F7038">
            <w:pPr>
              <w:pStyle w:val="EMPTYCELLSTYLE"/>
            </w:pPr>
          </w:p>
        </w:tc>
        <w:tc>
          <w:tcPr>
            <w:tcW w:w="1" w:type="dxa"/>
          </w:tcPr>
          <w:p w14:paraId="48357736" w14:textId="77777777" w:rsidR="001F7038" w:rsidRDefault="001F7038">
            <w:pPr>
              <w:pStyle w:val="EMPTYCELLSTYLE"/>
            </w:pPr>
          </w:p>
        </w:tc>
      </w:tr>
      <w:tr w:rsidR="001F7038" w14:paraId="72C6B551" w14:textId="77777777">
        <w:tblPrEx>
          <w:tblCellMar>
            <w:top w:w="0" w:type="dxa"/>
            <w:bottom w:w="0" w:type="dxa"/>
          </w:tblCellMar>
        </w:tblPrEx>
        <w:trPr>
          <w:trHeight w:hRule="exact" w:val="20"/>
        </w:trPr>
        <w:tc>
          <w:tcPr>
            <w:tcW w:w="1" w:type="dxa"/>
          </w:tcPr>
          <w:p w14:paraId="7F10B04C" w14:textId="77777777" w:rsidR="001F7038" w:rsidRDefault="001F7038">
            <w:pPr>
              <w:pStyle w:val="EMPTYCELLSTYLE"/>
            </w:pPr>
          </w:p>
        </w:tc>
        <w:tc>
          <w:tcPr>
            <w:tcW w:w="20" w:type="dxa"/>
          </w:tcPr>
          <w:p w14:paraId="3E4847D3" w14:textId="77777777" w:rsidR="001F7038" w:rsidRDefault="001F7038">
            <w:pPr>
              <w:pStyle w:val="EMPTYCELLSTYLE"/>
            </w:pPr>
          </w:p>
        </w:tc>
        <w:tc>
          <w:tcPr>
            <w:tcW w:w="280" w:type="dxa"/>
          </w:tcPr>
          <w:p w14:paraId="75F83900" w14:textId="77777777" w:rsidR="001F7038" w:rsidRDefault="001F7038">
            <w:pPr>
              <w:pStyle w:val="EMPTYCELLSTYLE"/>
            </w:pPr>
          </w:p>
        </w:tc>
        <w:tc>
          <w:tcPr>
            <w:tcW w:w="1000" w:type="dxa"/>
          </w:tcPr>
          <w:p w14:paraId="4EAF9C8D" w14:textId="77777777" w:rsidR="001F7038" w:rsidRDefault="001F7038">
            <w:pPr>
              <w:pStyle w:val="EMPTYCELLSTYLE"/>
            </w:pPr>
          </w:p>
        </w:tc>
        <w:tc>
          <w:tcPr>
            <w:tcW w:w="200" w:type="dxa"/>
          </w:tcPr>
          <w:p w14:paraId="4215A843" w14:textId="77777777" w:rsidR="001F7038" w:rsidRDefault="001F7038">
            <w:pPr>
              <w:pStyle w:val="EMPTYCELLSTYLE"/>
            </w:pPr>
          </w:p>
        </w:tc>
        <w:tc>
          <w:tcPr>
            <w:tcW w:w="200" w:type="dxa"/>
          </w:tcPr>
          <w:p w14:paraId="53E4E06A" w14:textId="77777777" w:rsidR="001F7038" w:rsidRDefault="001F7038">
            <w:pPr>
              <w:pStyle w:val="EMPTYCELLSTYLE"/>
            </w:pPr>
          </w:p>
        </w:tc>
        <w:tc>
          <w:tcPr>
            <w:tcW w:w="60" w:type="dxa"/>
          </w:tcPr>
          <w:p w14:paraId="0E8226B1" w14:textId="77777777" w:rsidR="001F7038" w:rsidRDefault="001F7038">
            <w:pPr>
              <w:pStyle w:val="EMPTYCELLSTYLE"/>
            </w:pPr>
          </w:p>
        </w:tc>
        <w:tc>
          <w:tcPr>
            <w:tcW w:w="4520" w:type="dxa"/>
          </w:tcPr>
          <w:p w14:paraId="32130228" w14:textId="77777777" w:rsidR="001F7038" w:rsidRDefault="001F7038">
            <w:pPr>
              <w:pStyle w:val="EMPTYCELLSTYLE"/>
            </w:pPr>
          </w:p>
        </w:tc>
        <w:tc>
          <w:tcPr>
            <w:tcW w:w="2320" w:type="dxa"/>
          </w:tcPr>
          <w:p w14:paraId="1E4698AB" w14:textId="77777777" w:rsidR="001F7038" w:rsidRDefault="001F7038">
            <w:pPr>
              <w:pStyle w:val="EMPTYCELLSTYLE"/>
            </w:pPr>
          </w:p>
        </w:tc>
        <w:tc>
          <w:tcPr>
            <w:tcW w:w="20" w:type="dxa"/>
          </w:tcPr>
          <w:p w14:paraId="155B8D53" w14:textId="77777777" w:rsidR="001F7038" w:rsidRDefault="001F7038">
            <w:pPr>
              <w:pStyle w:val="EMPTYCELLSTYLE"/>
            </w:pPr>
          </w:p>
        </w:tc>
        <w:tc>
          <w:tcPr>
            <w:tcW w:w="180" w:type="dxa"/>
          </w:tcPr>
          <w:p w14:paraId="74495B47" w14:textId="77777777" w:rsidR="001F7038" w:rsidRDefault="001F7038">
            <w:pPr>
              <w:pStyle w:val="EMPTYCELLSTYLE"/>
            </w:pPr>
          </w:p>
        </w:tc>
        <w:tc>
          <w:tcPr>
            <w:tcW w:w="500" w:type="dxa"/>
          </w:tcPr>
          <w:p w14:paraId="3D3FA07D" w14:textId="77777777" w:rsidR="001F7038" w:rsidRDefault="001F7038">
            <w:pPr>
              <w:pStyle w:val="EMPTYCELLSTYLE"/>
            </w:pPr>
          </w:p>
        </w:tc>
        <w:tc>
          <w:tcPr>
            <w:tcW w:w="40" w:type="dxa"/>
          </w:tcPr>
          <w:p w14:paraId="4CFCB240" w14:textId="77777777" w:rsidR="001F7038" w:rsidRDefault="001F7038">
            <w:pPr>
              <w:pStyle w:val="EMPTYCELLSTYLE"/>
            </w:pPr>
          </w:p>
        </w:tc>
        <w:tc>
          <w:tcPr>
            <w:tcW w:w="200" w:type="dxa"/>
          </w:tcPr>
          <w:p w14:paraId="154F2F19" w14:textId="77777777" w:rsidR="001F7038" w:rsidRDefault="001F7038">
            <w:pPr>
              <w:pStyle w:val="EMPTYCELLSTYLE"/>
            </w:pPr>
          </w:p>
        </w:tc>
        <w:tc>
          <w:tcPr>
            <w:tcW w:w="1520" w:type="dxa"/>
          </w:tcPr>
          <w:p w14:paraId="19CE9080" w14:textId="77777777" w:rsidR="001F7038" w:rsidRDefault="001F7038">
            <w:pPr>
              <w:pStyle w:val="EMPTYCELLSTYLE"/>
            </w:pPr>
          </w:p>
        </w:tc>
        <w:tc>
          <w:tcPr>
            <w:tcW w:w="20" w:type="dxa"/>
          </w:tcPr>
          <w:p w14:paraId="248A3DBE" w14:textId="77777777" w:rsidR="001F7038" w:rsidRDefault="001F7038">
            <w:pPr>
              <w:pStyle w:val="EMPTYCELLSTYLE"/>
            </w:pPr>
          </w:p>
        </w:tc>
        <w:tc>
          <w:tcPr>
            <w:tcW w:w="20" w:type="dxa"/>
          </w:tcPr>
          <w:p w14:paraId="666F6130" w14:textId="77777777" w:rsidR="001F7038" w:rsidRDefault="001F7038">
            <w:pPr>
              <w:pStyle w:val="EMPTYCELLSTYLE"/>
            </w:pPr>
          </w:p>
        </w:tc>
        <w:tc>
          <w:tcPr>
            <w:tcW w:w="1" w:type="dxa"/>
          </w:tcPr>
          <w:p w14:paraId="59F04CFF" w14:textId="77777777" w:rsidR="001F7038" w:rsidRDefault="001F7038">
            <w:pPr>
              <w:pStyle w:val="EMPTYCELLSTYLE"/>
            </w:pPr>
          </w:p>
        </w:tc>
      </w:tr>
      <w:tr w:rsidR="001F7038" w14:paraId="0E4F79D8" w14:textId="77777777">
        <w:tblPrEx>
          <w:tblCellMar>
            <w:top w:w="0" w:type="dxa"/>
            <w:bottom w:w="0" w:type="dxa"/>
          </w:tblCellMar>
        </w:tblPrEx>
        <w:trPr>
          <w:trHeight w:hRule="exact" w:val="220"/>
        </w:trPr>
        <w:tc>
          <w:tcPr>
            <w:tcW w:w="1" w:type="dxa"/>
          </w:tcPr>
          <w:p w14:paraId="4C26C6BB"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06A2D9C4"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3088E1E9" w14:textId="77777777" w:rsidR="001F7038" w:rsidRDefault="001F7038">
            <w:pPr>
              <w:pStyle w:val="EMPTYCELLSTYLE"/>
            </w:pPr>
          </w:p>
        </w:tc>
      </w:tr>
      <w:tr w:rsidR="001F7038" w14:paraId="73B49800" w14:textId="77777777">
        <w:tblPrEx>
          <w:tblCellMar>
            <w:top w:w="0" w:type="dxa"/>
            <w:bottom w:w="0" w:type="dxa"/>
          </w:tblCellMar>
        </w:tblPrEx>
        <w:trPr>
          <w:trHeight w:hRule="exact" w:val="280"/>
        </w:trPr>
        <w:tc>
          <w:tcPr>
            <w:tcW w:w="1" w:type="dxa"/>
          </w:tcPr>
          <w:p w14:paraId="1A0210EA"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5BF370C3"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33D233B2" w14:textId="77777777">
                    <w:tblPrEx>
                      <w:tblCellMar>
                        <w:top w:w="0" w:type="dxa"/>
                        <w:bottom w:w="0" w:type="dxa"/>
                      </w:tblCellMar>
                    </w:tblPrEx>
                    <w:trPr>
                      <w:trHeight w:hRule="exact" w:val="200"/>
                    </w:trPr>
                    <w:tc>
                      <w:tcPr>
                        <w:tcW w:w="20" w:type="dxa"/>
                      </w:tcPr>
                      <w:p w14:paraId="5C4F9262"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2F729450" w14:textId="77777777">
                          <w:tblPrEx>
                            <w:tblCellMar>
                              <w:top w:w="0" w:type="dxa"/>
                              <w:bottom w:w="0" w:type="dxa"/>
                            </w:tblCellMar>
                          </w:tblPrEx>
                          <w:trPr>
                            <w:trHeight w:hRule="exact" w:val="200"/>
                          </w:trPr>
                          <w:tc>
                            <w:tcPr>
                              <w:tcW w:w="20" w:type="dxa"/>
                            </w:tcPr>
                            <w:p w14:paraId="73AFAE56" w14:textId="77777777" w:rsidR="001F7038" w:rsidRDefault="001F7038">
                              <w:pPr>
                                <w:pStyle w:val="EMPTYCELLSTYLE"/>
                              </w:pPr>
                            </w:p>
                          </w:tc>
                          <w:tc>
                            <w:tcPr>
                              <w:tcW w:w="660" w:type="dxa"/>
                              <w:tcMar>
                                <w:top w:w="0" w:type="dxa"/>
                                <w:left w:w="0" w:type="dxa"/>
                                <w:bottom w:w="0" w:type="dxa"/>
                                <w:right w:w="0" w:type="dxa"/>
                              </w:tcMar>
                              <w:vAlign w:val="center"/>
                            </w:tcPr>
                            <w:p w14:paraId="35C0194C" w14:textId="77777777" w:rsidR="001F7038" w:rsidRDefault="00A81912">
                              <w:pPr>
                                <w:jc w:val="right"/>
                              </w:pPr>
                              <w:r>
                                <w:rPr>
                                  <w:color w:val="000000"/>
                                  <w:sz w:val="16"/>
                                </w:rPr>
                                <w:t>Emissão:</w:t>
                              </w:r>
                            </w:p>
                          </w:tc>
                          <w:tc>
                            <w:tcPr>
                              <w:tcW w:w="60" w:type="dxa"/>
                            </w:tcPr>
                            <w:p w14:paraId="25973C6C" w14:textId="77777777" w:rsidR="001F7038" w:rsidRDefault="001F7038">
                              <w:pPr>
                                <w:pStyle w:val="EMPTYCELLSTYLE"/>
                              </w:pPr>
                            </w:p>
                          </w:tc>
                          <w:tc>
                            <w:tcPr>
                              <w:tcW w:w="2100" w:type="dxa"/>
                              <w:tcMar>
                                <w:top w:w="0" w:type="dxa"/>
                                <w:left w:w="0" w:type="dxa"/>
                                <w:bottom w:w="0" w:type="dxa"/>
                                <w:right w:w="0" w:type="dxa"/>
                              </w:tcMar>
                              <w:vAlign w:val="center"/>
                            </w:tcPr>
                            <w:p w14:paraId="35F5BD79" w14:textId="77777777" w:rsidR="001F7038" w:rsidRDefault="00A81912">
                              <w:r>
                                <w:rPr>
                                  <w:color w:val="000000"/>
                                  <w:sz w:val="16"/>
                                </w:rPr>
                                <w:t>03/12/2024 às 14:11:56h</w:t>
                              </w:r>
                            </w:p>
                          </w:tc>
                        </w:tr>
                      </w:tbl>
                      <w:p w14:paraId="59B0943B" w14:textId="77777777" w:rsidR="001F7038" w:rsidRDefault="001F7038">
                        <w:pPr>
                          <w:pStyle w:val="EMPTYCELLSTYLE"/>
                        </w:pPr>
                      </w:p>
                    </w:tc>
                    <w:tc>
                      <w:tcPr>
                        <w:tcW w:w="40" w:type="dxa"/>
                      </w:tcPr>
                      <w:p w14:paraId="66338D19" w14:textId="77777777" w:rsidR="001F7038" w:rsidRDefault="001F7038">
                        <w:pPr>
                          <w:pStyle w:val="EMPTYCELLSTYLE"/>
                        </w:pPr>
                      </w:p>
                    </w:tc>
                    <w:tc>
                      <w:tcPr>
                        <w:tcW w:w="2200" w:type="dxa"/>
                        <w:tcMar>
                          <w:top w:w="0" w:type="dxa"/>
                          <w:left w:w="0" w:type="dxa"/>
                          <w:bottom w:w="0" w:type="dxa"/>
                          <w:right w:w="0" w:type="dxa"/>
                        </w:tcMar>
                        <w:vAlign w:val="center"/>
                      </w:tcPr>
                      <w:p w14:paraId="62B8E6F9" w14:textId="77777777" w:rsidR="001F7038" w:rsidRDefault="00A81912">
                        <w:r>
                          <w:rPr>
                            <w:i/>
                            <w:color w:val="000000"/>
                            <w:sz w:val="12"/>
                          </w:rPr>
                          <w:t>(Emendamento)</w:t>
                        </w:r>
                      </w:p>
                    </w:tc>
                    <w:tc>
                      <w:tcPr>
                        <w:tcW w:w="200" w:type="dxa"/>
                      </w:tcPr>
                      <w:p w14:paraId="6A81D810" w14:textId="77777777" w:rsidR="001F7038" w:rsidRDefault="001F7038">
                        <w:pPr>
                          <w:pStyle w:val="EMPTYCELLSTYLE"/>
                        </w:pPr>
                      </w:p>
                    </w:tc>
                    <w:tc>
                      <w:tcPr>
                        <w:tcW w:w="1100" w:type="dxa"/>
                        <w:tcMar>
                          <w:top w:w="0" w:type="dxa"/>
                          <w:left w:w="0" w:type="dxa"/>
                          <w:bottom w:w="0" w:type="dxa"/>
                          <w:right w:w="0" w:type="dxa"/>
                        </w:tcMar>
                        <w:vAlign w:val="center"/>
                      </w:tcPr>
                      <w:p w14:paraId="124AD673" w14:textId="77777777" w:rsidR="001F7038" w:rsidRDefault="001F7038"/>
                    </w:tc>
                    <w:tc>
                      <w:tcPr>
                        <w:tcW w:w="200" w:type="dxa"/>
                      </w:tcPr>
                      <w:p w14:paraId="5C11BE2F" w14:textId="77777777" w:rsidR="001F7038" w:rsidRDefault="001F7038">
                        <w:pPr>
                          <w:pStyle w:val="EMPTYCELLSTYLE"/>
                        </w:pPr>
                      </w:p>
                    </w:tc>
                    <w:tc>
                      <w:tcPr>
                        <w:tcW w:w="2000" w:type="dxa"/>
                        <w:tcMar>
                          <w:top w:w="0" w:type="dxa"/>
                          <w:left w:w="0" w:type="dxa"/>
                          <w:bottom w:w="0" w:type="dxa"/>
                          <w:right w:w="0" w:type="dxa"/>
                        </w:tcMar>
                        <w:vAlign w:val="center"/>
                      </w:tcPr>
                      <w:p w14:paraId="2FBA0B0F" w14:textId="77777777" w:rsidR="001F7038" w:rsidRDefault="00A81912">
                        <w:r>
                          <w:rPr>
                            <w:i/>
                            <w:color w:val="000000"/>
                            <w:sz w:val="16"/>
                          </w:rPr>
                          <w:t>(4EM024)</w:t>
                        </w:r>
                      </w:p>
                    </w:tc>
                    <w:tc>
                      <w:tcPr>
                        <w:tcW w:w="300" w:type="dxa"/>
                      </w:tcPr>
                      <w:p w14:paraId="0F470D34" w14:textId="77777777" w:rsidR="001F7038" w:rsidRDefault="001F7038">
                        <w:pPr>
                          <w:pStyle w:val="EMPTYCELLSTYLE"/>
                        </w:pPr>
                      </w:p>
                    </w:tc>
                  </w:tr>
                </w:tbl>
                <w:p w14:paraId="22160929" w14:textId="77777777" w:rsidR="001F7038" w:rsidRDefault="001F7038">
                  <w:pPr>
                    <w:pStyle w:val="EMPTYCELLSTYLE"/>
                  </w:pPr>
                </w:p>
              </w:tc>
              <w:tc>
                <w:tcPr>
                  <w:tcW w:w="280" w:type="dxa"/>
                </w:tcPr>
                <w:p w14:paraId="426A2709" w14:textId="77777777" w:rsidR="001F7038" w:rsidRDefault="001F7038">
                  <w:pPr>
                    <w:pStyle w:val="EMPTYCELLSTYLE"/>
                  </w:pPr>
                </w:p>
              </w:tc>
              <w:tc>
                <w:tcPr>
                  <w:tcW w:w="1820" w:type="dxa"/>
                </w:tcPr>
                <w:p w14:paraId="7D68667F" w14:textId="77777777" w:rsidR="001F7038" w:rsidRDefault="001F7038">
                  <w:pPr>
                    <w:pStyle w:val="EMPTYCELLSTYLE"/>
                  </w:pPr>
                </w:p>
              </w:tc>
              <w:tc>
                <w:tcPr>
                  <w:tcW w:w="100" w:type="dxa"/>
                </w:tcPr>
                <w:p w14:paraId="29311B5C" w14:textId="77777777" w:rsidR="001F7038" w:rsidRDefault="001F7038">
                  <w:pPr>
                    <w:pStyle w:val="EMPTYCELLSTYLE"/>
                  </w:pPr>
                </w:p>
              </w:tc>
            </w:tr>
            <w:tr w:rsidR="001F7038" w14:paraId="1997349B"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2539C89A" w14:textId="77777777" w:rsidR="001F7038" w:rsidRDefault="001F7038">
                  <w:pPr>
                    <w:pStyle w:val="EMPTYCELLSTYLE"/>
                  </w:pPr>
                </w:p>
              </w:tc>
              <w:tc>
                <w:tcPr>
                  <w:tcW w:w="280" w:type="dxa"/>
                </w:tcPr>
                <w:p w14:paraId="34D174AB"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4A32B6E7"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62758ADA" w14:textId="77777777" w:rsidR="001F7038" w:rsidRDefault="00A81912">
                        <w:pPr>
                          <w:jc w:val="right"/>
                        </w:pPr>
                        <w:r>
                          <w:rPr>
                            <w:color w:val="000000"/>
                            <w:sz w:val="16"/>
                          </w:rPr>
                          <w:t>Página 7</w:t>
                        </w:r>
                      </w:p>
                    </w:tc>
                    <w:tc>
                      <w:tcPr>
                        <w:tcW w:w="680" w:type="dxa"/>
                      </w:tcPr>
                      <w:p w14:paraId="525CB904" w14:textId="77777777" w:rsidR="001F7038" w:rsidRDefault="001F7038">
                        <w:pPr>
                          <w:pStyle w:val="EMPTYCELLSTYLE"/>
                        </w:pPr>
                      </w:p>
                    </w:tc>
                  </w:tr>
                </w:tbl>
                <w:p w14:paraId="169F9DB4" w14:textId="77777777" w:rsidR="001F7038" w:rsidRDefault="001F7038">
                  <w:pPr>
                    <w:pStyle w:val="EMPTYCELLSTYLE"/>
                  </w:pPr>
                </w:p>
              </w:tc>
              <w:tc>
                <w:tcPr>
                  <w:tcW w:w="100" w:type="dxa"/>
                </w:tcPr>
                <w:p w14:paraId="0471B772" w14:textId="77777777" w:rsidR="001F7038" w:rsidRDefault="001F7038">
                  <w:pPr>
                    <w:pStyle w:val="EMPTYCELLSTYLE"/>
                  </w:pPr>
                </w:p>
              </w:tc>
            </w:tr>
            <w:tr w:rsidR="001F7038" w14:paraId="7BBBEE2A" w14:textId="77777777">
              <w:tblPrEx>
                <w:tblCellMar>
                  <w:top w:w="0" w:type="dxa"/>
                  <w:bottom w:w="0" w:type="dxa"/>
                </w:tblCellMar>
              </w:tblPrEx>
              <w:trPr>
                <w:trHeight w:hRule="exact" w:val="40"/>
              </w:trPr>
              <w:tc>
                <w:tcPr>
                  <w:tcW w:w="8900" w:type="dxa"/>
                </w:tcPr>
                <w:p w14:paraId="58C9EDE2" w14:textId="77777777" w:rsidR="001F7038" w:rsidRDefault="001F7038">
                  <w:pPr>
                    <w:pStyle w:val="EMPTYCELLSTYLE"/>
                  </w:pPr>
                </w:p>
              </w:tc>
              <w:tc>
                <w:tcPr>
                  <w:tcW w:w="280" w:type="dxa"/>
                </w:tcPr>
                <w:p w14:paraId="55B7CD31" w14:textId="77777777" w:rsidR="001F7038" w:rsidRDefault="001F7038">
                  <w:pPr>
                    <w:pStyle w:val="EMPTYCELLSTYLE"/>
                  </w:pPr>
                </w:p>
              </w:tc>
              <w:tc>
                <w:tcPr>
                  <w:tcW w:w="1820" w:type="dxa"/>
                  <w:vMerge/>
                  <w:tcMar>
                    <w:top w:w="0" w:type="dxa"/>
                    <w:left w:w="0" w:type="dxa"/>
                    <w:bottom w:w="0" w:type="dxa"/>
                    <w:right w:w="0" w:type="dxa"/>
                  </w:tcMar>
                </w:tcPr>
                <w:p w14:paraId="0747C5B1" w14:textId="77777777" w:rsidR="001F7038" w:rsidRDefault="001F7038">
                  <w:pPr>
                    <w:pStyle w:val="EMPTYCELLSTYLE"/>
                  </w:pPr>
                </w:p>
              </w:tc>
              <w:tc>
                <w:tcPr>
                  <w:tcW w:w="100" w:type="dxa"/>
                </w:tcPr>
                <w:p w14:paraId="6777D890" w14:textId="77777777" w:rsidR="001F7038" w:rsidRDefault="001F7038">
                  <w:pPr>
                    <w:pStyle w:val="EMPTYCELLSTYLE"/>
                  </w:pPr>
                </w:p>
              </w:tc>
            </w:tr>
          </w:tbl>
          <w:p w14:paraId="73ACCA00" w14:textId="77777777" w:rsidR="001F7038" w:rsidRDefault="001F7038">
            <w:pPr>
              <w:pStyle w:val="EMPTYCELLSTYLE"/>
            </w:pPr>
          </w:p>
        </w:tc>
        <w:tc>
          <w:tcPr>
            <w:tcW w:w="1" w:type="dxa"/>
          </w:tcPr>
          <w:p w14:paraId="46CE4EDF" w14:textId="77777777" w:rsidR="001F7038" w:rsidRDefault="001F7038">
            <w:pPr>
              <w:pStyle w:val="EMPTYCELLSTYLE"/>
            </w:pPr>
          </w:p>
        </w:tc>
      </w:tr>
      <w:tr w:rsidR="001F7038" w14:paraId="00B3F071" w14:textId="77777777">
        <w:tblPrEx>
          <w:tblCellMar>
            <w:top w:w="0" w:type="dxa"/>
            <w:bottom w:w="0" w:type="dxa"/>
          </w:tblCellMar>
        </w:tblPrEx>
        <w:tc>
          <w:tcPr>
            <w:tcW w:w="1" w:type="dxa"/>
          </w:tcPr>
          <w:p w14:paraId="723833C7" w14:textId="77777777" w:rsidR="001F7038" w:rsidRDefault="001F7038">
            <w:pPr>
              <w:pStyle w:val="EMPTYCELLSTYLE"/>
              <w:pageBreakBefore/>
            </w:pPr>
            <w:bookmarkStart w:id="8" w:name="JR_PAGE_ANCHOR_1_8"/>
            <w:bookmarkEnd w:id="8"/>
          </w:p>
        </w:tc>
        <w:tc>
          <w:tcPr>
            <w:tcW w:w="20" w:type="dxa"/>
          </w:tcPr>
          <w:p w14:paraId="71275C31" w14:textId="77777777" w:rsidR="001F7038" w:rsidRDefault="001F7038">
            <w:pPr>
              <w:pStyle w:val="EMPTYCELLSTYLE"/>
            </w:pPr>
          </w:p>
        </w:tc>
        <w:tc>
          <w:tcPr>
            <w:tcW w:w="280" w:type="dxa"/>
          </w:tcPr>
          <w:p w14:paraId="0E08AA3B" w14:textId="77777777" w:rsidR="001F7038" w:rsidRDefault="001F7038">
            <w:pPr>
              <w:pStyle w:val="EMPTYCELLSTYLE"/>
            </w:pPr>
          </w:p>
        </w:tc>
        <w:tc>
          <w:tcPr>
            <w:tcW w:w="1000" w:type="dxa"/>
          </w:tcPr>
          <w:p w14:paraId="7D775898" w14:textId="77777777" w:rsidR="001F7038" w:rsidRDefault="001F7038">
            <w:pPr>
              <w:pStyle w:val="EMPTYCELLSTYLE"/>
            </w:pPr>
          </w:p>
        </w:tc>
        <w:tc>
          <w:tcPr>
            <w:tcW w:w="200" w:type="dxa"/>
          </w:tcPr>
          <w:p w14:paraId="668EC424" w14:textId="77777777" w:rsidR="001F7038" w:rsidRDefault="001F7038">
            <w:pPr>
              <w:pStyle w:val="EMPTYCELLSTYLE"/>
            </w:pPr>
          </w:p>
        </w:tc>
        <w:tc>
          <w:tcPr>
            <w:tcW w:w="200" w:type="dxa"/>
          </w:tcPr>
          <w:p w14:paraId="0E077BE9" w14:textId="77777777" w:rsidR="001F7038" w:rsidRDefault="001F7038">
            <w:pPr>
              <w:pStyle w:val="EMPTYCELLSTYLE"/>
            </w:pPr>
          </w:p>
        </w:tc>
        <w:tc>
          <w:tcPr>
            <w:tcW w:w="60" w:type="dxa"/>
          </w:tcPr>
          <w:p w14:paraId="50296386" w14:textId="77777777" w:rsidR="001F7038" w:rsidRDefault="001F7038">
            <w:pPr>
              <w:pStyle w:val="EMPTYCELLSTYLE"/>
            </w:pPr>
          </w:p>
        </w:tc>
        <w:tc>
          <w:tcPr>
            <w:tcW w:w="4520" w:type="dxa"/>
          </w:tcPr>
          <w:p w14:paraId="5EDBE943" w14:textId="77777777" w:rsidR="001F7038" w:rsidRDefault="001F7038">
            <w:pPr>
              <w:pStyle w:val="EMPTYCELLSTYLE"/>
            </w:pPr>
          </w:p>
        </w:tc>
        <w:tc>
          <w:tcPr>
            <w:tcW w:w="2320" w:type="dxa"/>
          </w:tcPr>
          <w:p w14:paraId="3590AA86" w14:textId="77777777" w:rsidR="001F7038" w:rsidRDefault="001F7038">
            <w:pPr>
              <w:pStyle w:val="EMPTYCELLSTYLE"/>
            </w:pPr>
          </w:p>
        </w:tc>
        <w:tc>
          <w:tcPr>
            <w:tcW w:w="20" w:type="dxa"/>
          </w:tcPr>
          <w:p w14:paraId="09EAA1D6" w14:textId="77777777" w:rsidR="001F7038" w:rsidRDefault="001F7038">
            <w:pPr>
              <w:pStyle w:val="EMPTYCELLSTYLE"/>
            </w:pPr>
          </w:p>
        </w:tc>
        <w:tc>
          <w:tcPr>
            <w:tcW w:w="180" w:type="dxa"/>
          </w:tcPr>
          <w:p w14:paraId="094F4957" w14:textId="77777777" w:rsidR="001F7038" w:rsidRDefault="001F7038">
            <w:pPr>
              <w:pStyle w:val="EMPTYCELLSTYLE"/>
            </w:pPr>
          </w:p>
        </w:tc>
        <w:tc>
          <w:tcPr>
            <w:tcW w:w="500" w:type="dxa"/>
          </w:tcPr>
          <w:p w14:paraId="41BD43BB" w14:textId="77777777" w:rsidR="001F7038" w:rsidRDefault="001F7038">
            <w:pPr>
              <w:pStyle w:val="EMPTYCELLSTYLE"/>
            </w:pPr>
          </w:p>
        </w:tc>
        <w:tc>
          <w:tcPr>
            <w:tcW w:w="40" w:type="dxa"/>
          </w:tcPr>
          <w:p w14:paraId="14DC2E75" w14:textId="77777777" w:rsidR="001F7038" w:rsidRDefault="001F7038">
            <w:pPr>
              <w:pStyle w:val="EMPTYCELLSTYLE"/>
            </w:pPr>
          </w:p>
        </w:tc>
        <w:tc>
          <w:tcPr>
            <w:tcW w:w="200" w:type="dxa"/>
          </w:tcPr>
          <w:p w14:paraId="5DEF09F5" w14:textId="77777777" w:rsidR="001F7038" w:rsidRDefault="001F7038">
            <w:pPr>
              <w:pStyle w:val="EMPTYCELLSTYLE"/>
            </w:pPr>
          </w:p>
        </w:tc>
        <w:tc>
          <w:tcPr>
            <w:tcW w:w="1520" w:type="dxa"/>
          </w:tcPr>
          <w:p w14:paraId="365DD279" w14:textId="77777777" w:rsidR="001F7038" w:rsidRDefault="001F7038">
            <w:pPr>
              <w:pStyle w:val="EMPTYCELLSTYLE"/>
            </w:pPr>
          </w:p>
        </w:tc>
        <w:tc>
          <w:tcPr>
            <w:tcW w:w="20" w:type="dxa"/>
          </w:tcPr>
          <w:p w14:paraId="486036F6" w14:textId="77777777" w:rsidR="001F7038" w:rsidRDefault="001F7038">
            <w:pPr>
              <w:pStyle w:val="EMPTYCELLSTYLE"/>
            </w:pPr>
          </w:p>
        </w:tc>
        <w:tc>
          <w:tcPr>
            <w:tcW w:w="20" w:type="dxa"/>
          </w:tcPr>
          <w:p w14:paraId="2E294E64" w14:textId="77777777" w:rsidR="001F7038" w:rsidRDefault="001F7038">
            <w:pPr>
              <w:pStyle w:val="EMPTYCELLSTYLE"/>
            </w:pPr>
          </w:p>
        </w:tc>
        <w:tc>
          <w:tcPr>
            <w:tcW w:w="1" w:type="dxa"/>
          </w:tcPr>
          <w:p w14:paraId="01B10FB3" w14:textId="77777777" w:rsidR="001F7038" w:rsidRDefault="001F7038">
            <w:pPr>
              <w:pStyle w:val="EMPTYCELLSTYLE"/>
            </w:pPr>
          </w:p>
        </w:tc>
      </w:tr>
      <w:tr w:rsidR="001F7038" w14:paraId="758024C0" w14:textId="77777777">
        <w:tblPrEx>
          <w:tblCellMar>
            <w:top w:w="0" w:type="dxa"/>
            <w:bottom w:w="0" w:type="dxa"/>
          </w:tblCellMar>
        </w:tblPrEx>
        <w:trPr>
          <w:trHeight w:hRule="exact" w:val="140"/>
        </w:trPr>
        <w:tc>
          <w:tcPr>
            <w:tcW w:w="1" w:type="dxa"/>
          </w:tcPr>
          <w:p w14:paraId="121BCB30" w14:textId="77777777" w:rsidR="001F7038" w:rsidRDefault="001F7038">
            <w:pPr>
              <w:pStyle w:val="EMPTYCELLSTYLE"/>
            </w:pPr>
          </w:p>
        </w:tc>
        <w:tc>
          <w:tcPr>
            <w:tcW w:w="20" w:type="dxa"/>
          </w:tcPr>
          <w:p w14:paraId="4F4EBA63" w14:textId="77777777" w:rsidR="001F7038" w:rsidRDefault="001F7038">
            <w:pPr>
              <w:pStyle w:val="EMPTYCELLSTYLE"/>
            </w:pPr>
          </w:p>
        </w:tc>
        <w:tc>
          <w:tcPr>
            <w:tcW w:w="280" w:type="dxa"/>
          </w:tcPr>
          <w:p w14:paraId="1A513965" w14:textId="77777777" w:rsidR="001F7038" w:rsidRDefault="001F7038">
            <w:pPr>
              <w:pStyle w:val="EMPTYCELLSTYLE"/>
            </w:pPr>
          </w:p>
        </w:tc>
        <w:tc>
          <w:tcPr>
            <w:tcW w:w="1000" w:type="dxa"/>
          </w:tcPr>
          <w:p w14:paraId="3913A40B" w14:textId="77777777" w:rsidR="001F7038" w:rsidRDefault="001F7038">
            <w:pPr>
              <w:pStyle w:val="EMPTYCELLSTYLE"/>
            </w:pPr>
          </w:p>
        </w:tc>
        <w:tc>
          <w:tcPr>
            <w:tcW w:w="200" w:type="dxa"/>
          </w:tcPr>
          <w:p w14:paraId="4189175B" w14:textId="77777777" w:rsidR="001F7038" w:rsidRDefault="001F7038">
            <w:pPr>
              <w:pStyle w:val="EMPTYCELLSTYLE"/>
            </w:pPr>
          </w:p>
        </w:tc>
        <w:tc>
          <w:tcPr>
            <w:tcW w:w="200" w:type="dxa"/>
          </w:tcPr>
          <w:p w14:paraId="4351E456" w14:textId="77777777" w:rsidR="001F7038" w:rsidRDefault="001F7038">
            <w:pPr>
              <w:pStyle w:val="EMPTYCELLSTYLE"/>
            </w:pPr>
          </w:p>
        </w:tc>
        <w:tc>
          <w:tcPr>
            <w:tcW w:w="9400" w:type="dxa"/>
            <w:gridSpan w:val="11"/>
            <w:vMerge w:val="restart"/>
            <w:tcMar>
              <w:top w:w="0" w:type="dxa"/>
              <w:left w:w="0" w:type="dxa"/>
              <w:bottom w:w="0" w:type="dxa"/>
              <w:right w:w="0" w:type="dxa"/>
            </w:tcMar>
          </w:tcPr>
          <w:p w14:paraId="37B18EC2" w14:textId="77777777" w:rsidR="001F7038" w:rsidRDefault="00A81912">
            <w:r>
              <w:rPr>
                <w:rFonts w:ascii="SansSerif" w:eastAsia="SansSerif" w:hAnsi="SansSerif" w:cs="SansSerif"/>
                <w:color w:val="000000"/>
                <w:sz w:val="18"/>
              </w:rPr>
              <w:t>Congresso Nacional</w:t>
            </w:r>
          </w:p>
        </w:tc>
        <w:tc>
          <w:tcPr>
            <w:tcW w:w="1" w:type="dxa"/>
          </w:tcPr>
          <w:p w14:paraId="31BE8850" w14:textId="77777777" w:rsidR="001F7038" w:rsidRDefault="001F7038">
            <w:pPr>
              <w:pStyle w:val="EMPTYCELLSTYLE"/>
            </w:pPr>
          </w:p>
        </w:tc>
      </w:tr>
      <w:tr w:rsidR="001F7038" w14:paraId="2567FFB0" w14:textId="77777777">
        <w:tblPrEx>
          <w:tblCellMar>
            <w:top w:w="0" w:type="dxa"/>
            <w:bottom w:w="0" w:type="dxa"/>
          </w:tblCellMar>
        </w:tblPrEx>
        <w:trPr>
          <w:trHeight w:hRule="exact" w:val="180"/>
        </w:trPr>
        <w:tc>
          <w:tcPr>
            <w:tcW w:w="1" w:type="dxa"/>
          </w:tcPr>
          <w:p w14:paraId="500EC2B9" w14:textId="77777777" w:rsidR="001F7038" w:rsidRDefault="001F7038">
            <w:pPr>
              <w:pStyle w:val="EMPTYCELLSTYLE"/>
            </w:pPr>
          </w:p>
        </w:tc>
        <w:tc>
          <w:tcPr>
            <w:tcW w:w="20" w:type="dxa"/>
          </w:tcPr>
          <w:p w14:paraId="61511F7A" w14:textId="77777777" w:rsidR="001F7038" w:rsidRDefault="001F7038">
            <w:pPr>
              <w:pStyle w:val="EMPTYCELLSTYLE"/>
            </w:pPr>
          </w:p>
        </w:tc>
        <w:tc>
          <w:tcPr>
            <w:tcW w:w="280" w:type="dxa"/>
          </w:tcPr>
          <w:p w14:paraId="00317739" w14:textId="77777777" w:rsidR="001F7038" w:rsidRDefault="001F7038">
            <w:pPr>
              <w:pStyle w:val="EMPTYCELLSTYLE"/>
            </w:pPr>
          </w:p>
        </w:tc>
        <w:tc>
          <w:tcPr>
            <w:tcW w:w="1000" w:type="dxa"/>
            <w:vMerge w:val="restart"/>
            <w:tcMar>
              <w:top w:w="0" w:type="dxa"/>
              <w:left w:w="0" w:type="dxa"/>
              <w:bottom w:w="0" w:type="dxa"/>
              <w:right w:w="0" w:type="dxa"/>
            </w:tcMar>
          </w:tcPr>
          <w:p w14:paraId="04B76867" w14:textId="77777777" w:rsidR="001F7038" w:rsidRDefault="00A81912">
            <w:r>
              <w:rPr>
                <w:noProof/>
              </w:rPr>
              <w:drawing>
                <wp:anchor distT="0" distB="0" distL="0" distR="0" simplePos="0" relativeHeight="251665408" behindDoc="0" locked="0" layoutInCell="1" allowOverlap="1" wp14:anchorId="6BF0F2B2" wp14:editId="159B936C">
                  <wp:simplePos x="0" y="0"/>
                  <wp:positionH relativeFrom="column">
                    <wp:posOffset>0</wp:posOffset>
                  </wp:positionH>
                  <wp:positionV relativeFrom="paragraph">
                    <wp:posOffset>0</wp:posOffset>
                  </wp:positionV>
                  <wp:extent cx="635000" cy="635000"/>
                  <wp:effectExtent l="0" t="0" r="0" b="0"/>
                  <wp:wrapNone/>
                  <wp:docPr id="722007160" name="Picture"/>
                  <wp:cNvGraphicFramePr/>
                  <a:graphic xmlns:a="http://schemas.openxmlformats.org/drawingml/2006/main">
                    <a:graphicData uri="http://schemas.openxmlformats.org/drawingml/2006/picture">
                      <pic:pic xmlns:pic="http://schemas.openxmlformats.org/drawingml/2006/picture">
                        <pic:nvPicPr>
                          <pic:cNvPr id="722007160"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0B2CEEB8" w14:textId="77777777" w:rsidR="001F7038" w:rsidRDefault="001F7038">
            <w:pPr>
              <w:pStyle w:val="EMPTYCELLSTYLE"/>
            </w:pPr>
          </w:p>
        </w:tc>
        <w:tc>
          <w:tcPr>
            <w:tcW w:w="200" w:type="dxa"/>
          </w:tcPr>
          <w:p w14:paraId="55CECCA4" w14:textId="77777777" w:rsidR="001F7038" w:rsidRDefault="001F7038">
            <w:pPr>
              <w:pStyle w:val="EMPTYCELLSTYLE"/>
            </w:pPr>
          </w:p>
        </w:tc>
        <w:tc>
          <w:tcPr>
            <w:tcW w:w="9400" w:type="dxa"/>
            <w:gridSpan w:val="11"/>
            <w:vMerge/>
            <w:tcMar>
              <w:top w:w="0" w:type="dxa"/>
              <w:left w:w="0" w:type="dxa"/>
              <w:bottom w:w="0" w:type="dxa"/>
              <w:right w:w="0" w:type="dxa"/>
            </w:tcMar>
          </w:tcPr>
          <w:p w14:paraId="798D8149" w14:textId="77777777" w:rsidR="001F7038" w:rsidRDefault="001F7038">
            <w:pPr>
              <w:pStyle w:val="EMPTYCELLSTYLE"/>
            </w:pPr>
          </w:p>
        </w:tc>
        <w:tc>
          <w:tcPr>
            <w:tcW w:w="1" w:type="dxa"/>
          </w:tcPr>
          <w:p w14:paraId="44A5BD9D" w14:textId="77777777" w:rsidR="001F7038" w:rsidRDefault="001F7038">
            <w:pPr>
              <w:pStyle w:val="EMPTYCELLSTYLE"/>
            </w:pPr>
          </w:p>
        </w:tc>
      </w:tr>
      <w:tr w:rsidR="001F7038" w14:paraId="5FA38678" w14:textId="77777777">
        <w:tblPrEx>
          <w:tblCellMar>
            <w:top w:w="0" w:type="dxa"/>
            <w:bottom w:w="0" w:type="dxa"/>
          </w:tblCellMar>
        </w:tblPrEx>
        <w:trPr>
          <w:trHeight w:hRule="exact" w:val="320"/>
        </w:trPr>
        <w:tc>
          <w:tcPr>
            <w:tcW w:w="1" w:type="dxa"/>
          </w:tcPr>
          <w:p w14:paraId="21C8B9A3" w14:textId="77777777" w:rsidR="001F7038" w:rsidRDefault="001F7038">
            <w:pPr>
              <w:pStyle w:val="EMPTYCELLSTYLE"/>
            </w:pPr>
          </w:p>
        </w:tc>
        <w:tc>
          <w:tcPr>
            <w:tcW w:w="20" w:type="dxa"/>
          </w:tcPr>
          <w:p w14:paraId="2C866C9F" w14:textId="77777777" w:rsidR="001F7038" w:rsidRDefault="001F7038">
            <w:pPr>
              <w:pStyle w:val="EMPTYCELLSTYLE"/>
            </w:pPr>
          </w:p>
        </w:tc>
        <w:tc>
          <w:tcPr>
            <w:tcW w:w="280" w:type="dxa"/>
          </w:tcPr>
          <w:p w14:paraId="3C01D166" w14:textId="77777777" w:rsidR="001F7038" w:rsidRDefault="001F7038">
            <w:pPr>
              <w:pStyle w:val="EMPTYCELLSTYLE"/>
            </w:pPr>
          </w:p>
        </w:tc>
        <w:tc>
          <w:tcPr>
            <w:tcW w:w="1000" w:type="dxa"/>
            <w:vMerge/>
            <w:tcMar>
              <w:top w:w="0" w:type="dxa"/>
              <w:left w:w="0" w:type="dxa"/>
              <w:bottom w:w="0" w:type="dxa"/>
              <w:right w:w="0" w:type="dxa"/>
            </w:tcMar>
          </w:tcPr>
          <w:p w14:paraId="2CCB1464" w14:textId="77777777" w:rsidR="001F7038" w:rsidRDefault="001F7038">
            <w:pPr>
              <w:pStyle w:val="EMPTYCELLSTYLE"/>
            </w:pPr>
          </w:p>
        </w:tc>
        <w:tc>
          <w:tcPr>
            <w:tcW w:w="200" w:type="dxa"/>
          </w:tcPr>
          <w:p w14:paraId="05DA0E1C" w14:textId="77777777" w:rsidR="001F7038" w:rsidRDefault="001F7038">
            <w:pPr>
              <w:pStyle w:val="EMPTYCELLSTYLE"/>
            </w:pPr>
          </w:p>
        </w:tc>
        <w:tc>
          <w:tcPr>
            <w:tcW w:w="200" w:type="dxa"/>
          </w:tcPr>
          <w:p w14:paraId="195BEA1E" w14:textId="77777777" w:rsidR="001F7038" w:rsidRDefault="001F7038">
            <w:pPr>
              <w:pStyle w:val="EMPTYCELLSTYLE"/>
            </w:pPr>
          </w:p>
        </w:tc>
        <w:tc>
          <w:tcPr>
            <w:tcW w:w="9400" w:type="dxa"/>
            <w:gridSpan w:val="11"/>
            <w:tcMar>
              <w:top w:w="0" w:type="dxa"/>
              <w:left w:w="0" w:type="dxa"/>
              <w:bottom w:w="0" w:type="dxa"/>
              <w:right w:w="0" w:type="dxa"/>
            </w:tcMar>
          </w:tcPr>
          <w:p w14:paraId="76313F3C"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5A53E5CB" w14:textId="77777777" w:rsidR="001F7038" w:rsidRDefault="001F7038">
            <w:pPr>
              <w:pStyle w:val="EMPTYCELLSTYLE"/>
            </w:pPr>
          </w:p>
        </w:tc>
      </w:tr>
      <w:tr w:rsidR="001F7038" w14:paraId="104FA0B5" w14:textId="77777777">
        <w:tblPrEx>
          <w:tblCellMar>
            <w:top w:w="0" w:type="dxa"/>
            <w:bottom w:w="0" w:type="dxa"/>
          </w:tblCellMar>
        </w:tblPrEx>
        <w:trPr>
          <w:trHeight w:hRule="exact" w:val="320"/>
        </w:trPr>
        <w:tc>
          <w:tcPr>
            <w:tcW w:w="1" w:type="dxa"/>
          </w:tcPr>
          <w:p w14:paraId="1F6A8EC0" w14:textId="77777777" w:rsidR="001F7038" w:rsidRDefault="001F7038">
            <w:pPr>
              <w:pStyle w:val="EMPTYCELLSTYLE"/>
            </w:pPr>
          </w:p>
        </w:tc>
        <w:tc>
          <w:tcPr>
            <w:tcW w:w="20" w:type="dxa"/>
          </w:tcPr>
          <w:p w14:paraId="55F31778" w14:textId="77777777" w:rsidR="001F7038" w:rsidRDefault="001F7038">
            <w:pPr>
              <w:pStyle w:val="EMPTYCELLSTYLE"/>
            </w:pPr>
          </w:p>
        </w:tc>
        <w:tc>
          <w:tcPr>
            <w:tcW w:w="280" w:type="dxa"/>
          </w:tcPr>
          <w:p w14:paraId="69D82784" w14:textId="77777777" w:rsidR="001F7038" w:rsidRDefault="001F7038">
            <w:pPr>
              <w:pStyle w:val="EMPTYCELLSTYLE"/>
            </w:pPr>
          </w:p>
        </w:tc>
        <w:tc>
          <w:tcPr>
            <w:tcW w:w="1000" w:type="dxa"/>
            <w:vMerge/>
            <w:tcMar>
              <w:top w:w="0" w:type="dxa"/>
              <w:left w:w="0" w:type="dxa"/>
              <w:bottom w:w="0" w:type="dxa"/>
              <w:right w:w="0" w:type="dxa"/>
            </w:tcMar>
          </w:tcPr>
          <w:p w14:paraId="2470D363" w14:textId="77777777" w:rsidR="001F7038" w:rsidRDefault="001F7038">
            <w:pPr>
              <w:pStyle w:val="EMPTYCELLSTYLE"/>
            </w:pPr>
          </w:p>
        </w:tc>
        <w:tc>
          <w:tcPr>
            <w:tcW w:w="200" w:type="dxa"/>
          </w:tcPr>
          <w:p w14:paraId="176A4E0A" w14:textId="77777777" w:rsidR="001F7038" w:rsidRDefault="001F7038">
            <w:pPr>
              <w:pStyle w:val="EMPTYCELLSTYLE"/>
            </w:pPr>
          </w:p>
        </w:tc>
        <w:tc>
          <w:tcPr>
            <w:tcW w:w="200" w:type="dxa"/>
          </w:tcPr>
          <w:p w14:paraId="64409DA3" w14:textId="77777777" w:rsidR="001F7038" w:rsidRDefault="001F7038">
            <w:pPr>
              <w:pStyle w:val="EMPTYCELLSTYLE"/>
            </w:pPr>
          </w:p>
        </w:tc>
        <w:tc>
          <w:tcPr>
            <w:tcW w:w="9400" w:type="dxa"/>
            <w:gridSpan w:val="11"/>
            <w:tcMar>
              <w:top w:w="0" w:type="dxa"/>
              <w:left w:w="0" w:type="dxa"/>
              <w:bottom w:w="0" w:type="dxa"/>
              <w:right w:w="0" w:type="dxa"/>
            </w:tcMar>
          </w:tcPr>
          <w:p w14:paraId="1DEC6569" w14:textId="77777777" w:rsidR="001F7038" w:rsidRDefault="00A81912">
            <w:r>
              <w:rPr>
                <w:rFonts w:ascii="SansSerif" w:eastAsia="SansSerif" w:hAnsi="SansSerif" w:cs="SansSerif"/>
                <w:color w:val="000000"/>
                <w:sz w:val="18"/>
              </w:rPr>
              <w:t>Lexor - Sistemas de Leis Orçamentárias</w:t>
            </w:r>
          </w:p>
        </w:tc>
        <w:tc>
          <w:tcPr>
            <w:tcW w:w="1" w:type="dxa"/>
          </w:tcPr>
          <w:p w14:paraId="10FB35E7" w14:textId="77777777" w:rsidR="001F7038" w:rsidRDefault="001F7038">
            <w:pPr>
              <w:pStyle w:val="EMPTYCELLSTYLE"/>
            </w:pPr>
          </w:p>
        </w:tc>
      </w:tr>
      <w:tr w:rsidR="001F7038" w14:paraId="4508F35B" w14:textId="77777777">
        <w:tblPrEx>
          <w:tblCellMar>
            <w:top w:w="0" w:type="dxa"/>
            <w:bottom w:w="0" w:type="dxa"/>
          </w:tblCellMar>
        </w:tblPrEx>
        <w:trPr>
          <w:trHeight w:hRule="exact" w:val="180"/>
        </w:trPr>
        <w:tc>
          <w:tcPr>
            <w:tcW w:w="1" w:type="dxa"/>
          </w:tcPr>
          <w:p w14:paraId="59D505A9" w14:textId="77777777" w:rsidR="001F7038" w:rsidRDefault="001F7038">
            <w:pPr>
              <w:pStyle w:val="EMPTYCELLSTYLE"/>
            </w:pPr>
          </w:p>
        </w:tc>
        <w:tc>
          <w:tcPr>
            <w:tcW w:w="20" w:type="dxa"/>
          </w:tcPr>
          <w:p w14:paraId="5C47104A" w14:textId="77777777" w:rsidR="001F7038" w:rsidRDefault="001F7038">
            <w:pPr>
              <w:pStyle w:val="EMPTYCELLSTYLE"/>
            </w:pPr>
          </w:p>
        </w:tc>
        <w:tc>
          <w:tcPr>
            <w:tcW w:w="280" w:type="dxa"/>
          </w:tcPr>
          <w:p w14:paraId="2D48D64D" w14:textId="77777777" w:rsidR="001F7038" w:rsidRDefault="001F7038">
            <w:pPr>
              <w:pStyle w:val="EMPTYCELLSTYLE"/>
            </w:pPr>
          </w:p>
        </w:tc>
        <w:tc>
          <w:tcPr>
            <w:tcW w:w="1000" w:type="dxa"/>
            <w:vMerge/>
            <w:tcMar>
              <w:top w:w="0" w:type="dxa"/>
              <w:left w:w="0" w:type="dxa"/>
              <w:bottom w:w="0" w:type="dxa"/>
              <w:right w:w="0" w:type="dxa"/>
            </w:tcMar>
          </w:tcPr>
          <w:p w14:paraId="5E5225A2" w14:textId="77777777" w:rsidR="001F7038" w:rsidRDefault="001F7038">
            <w:pPr>
              <w:pStyle w:val="EMPTYCELLSTYLE"/>
            </w:pPr>
          </w:p>
        </w:tc>
        <w:tc>
          <w:tcPr>
            <w:tcW w:w="200" w:type="dxa"/>
          </w:tcPr>
          <w:p w14:paraId="107A93A4" w14:textId="77777777" w:rsidR="001F7038" w:rsidRDefault="001F7038">
            <w:pPr>
              <w:pStyle w:val="EMPTYCELLSTYLE"/>
            </w:pPr>
          </w:p>
        </w:tc>
        <w:tc>
          <w:tcPr>
            <w:tcW w:w="200" w:type="dxa"/>
          </w:tcPr>
          <w:p w14:paraId="497EC19C" w14:textId="77777777" w:rsidR="001F7038" w:rsidRDefault="001F7038">
            <w:pPr>
              <w:pStyle w:val="EMPTYCELLSTYLE"/>
            </w:pPr>
          </w:p>
        </w:tc>
        <w:tc>
          <w:tcPr>
            <w:tcW w:w="6900" w:type="dxa"/>
            <w:gridSpan w:val="3"/>
            <w:vMerge w:val="restart"/>
            <w:tcMar>
              <w:top w:w="0" w:type="dxa"/>
              <w:left w:w="0" w:type="dxa"/>
              <w:bottom w:w="0" w:type="dxa"/>
              <w:right w:w="0" w:type="dxa"/>
            </w:tcMar>
          </w:tcPr>
          <w:p w14:paraId="1ED65F02"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21078155" w14:textId="77777777" w:rsidR="001F7038" w:rsidRDefault="001F7038">
            <w:pPr>
              <w:pStyle w:val="EMPTYCELLSTYLE"/>
            </w:pPr>
          </w:p>
        </w:tc>
        <w:tc>
          <w:tcPr>
            <w:tcW w:w="180" w:type="dxa"/>
          </w:tcPr>
          <w:p w14:paraId="37F956CC"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73839D6F" w14:textId="77777777" w:rsidR="001F7038" w:rsidRDefault="001F7038">
            <w:pPr>
              <w:jc w:val="right"/>
            </w:pPr>
          </w:p>
        </w:tc>
        <w:tc>
          <w:tcPr>
            <w:tcW w:w="20" w:type="dxa"/>
          </w:tcPr>
          <w:p w14:paraId="1B3B968D" w14:textId="77777777" w:rsidR="001F7038" w:rsidRDefault="001F7038">
            <w:pPr>
              <w:pStyle w:val="EMPTYCELLSTYLE"/>
            </w:pPr>
          </w:p>
        </w:tc>
        <w:tc>
          <w:tcPr>
            <w:tcW w:w="1" w:type="dxa"/>
          </w:tcPr>
          <w:p w14:paraId="580B5000" w14:textId="77777777" w:rsidR="001F7038" w:rsidRDefault="001F7038">
            <w:pPr>
              <w:pStyle w:val="EMPTYCELLSTYLE"/>
            </w:pPr>
          </w:p>
        </w:tc>
      </w:tr>
      <w:tr w:rsidR="001F7038" w14:paraId="62D813C8" w14:textId="77777777">
        <w:tblPrEx>
          <w:tblCellMar>
            <w:top w:w="0" w:type="dxa"/>
            <w:bottom w:w="0" w:type="dxa"/>
          </w:tblCellMar>
        </w:tblPrEx>
        <w:trPr>
          <w:trHeight w:hRule="exact" w:val="140"/>
        </w:trPr>
        <w:tc>
          <w:tcPr>
            <w:tcW w:w="1" w:type="dxa"/>
          </w:tcPr>
          <w:p w14:paraId="036CBE5B" w14:textId="77777777" w:rsidR="001F7038" w:rsidRDefault="001F7038">
            <w:pPr>
              <w:pStyle w:val="EMPTYCELLSTYLE"/>
            </w:pPr>
          </w:p>
        </w:tc>
        <w:tc>
          <w:tcPr>
            <w:tcW w:w="20" w:type="dxa"/>
          </w:tcPr>
          <w:p w14:paraId="7DCF69CB" w14:textId="77777777" w:rsidR="001F7038" w:rsidRDefault="001F7038">
            <w:pPr>
              <w:pStyle w:val="EMPTYCELLSTYLE"/>
            </w:pPr>
          </w:p>
        </w:tc>
        <w:tc>
          <w:tcPr>
            <w:tcW w:w="280" w:type="dxa"/>
          </w:tcPr>
          <w:p w14:paraId="191A8E8E" w14:textId="77777777" w:rsidR="001F7038" w:rsidRDefault="001F7038">
            <w:pPr>
              <w:pStyle w:val="EMPTYCELLSTYLE"/>
            </w:pPr>
          </w:p>
        </w:tc>
        <w:tc>
          <w:tcPr>
            <w:tcW w:w="1000" w:type="dxa"/>
          </w:tcPr>
          <w:p w14:paraId="2ADB902A" w14:textId="77777777" w:rsidR="001F7038" w:rsidRDefault="001F7038">
            <w:pPr>
              <w:pStyle w:val="EMPTYCELLSTYLE"/>
            </w:pPr>
          </w:p>
        </w:tc>
        <w:tc>
          <w:tcPr>
            <w:tcW w:w="200" w:type="dxa"/>
          </w:tcPr>
          <w:p w14:paraId="44366609" w14:textId="77777777" w:rsidR="001F7038" w:rsidRDefault="001F7038">
            <w:pPr>
              <w:pStyle w:val="EMPTYCELLSTYLE"/>
            </w:pPr>
          </w:p>
        </w:tc>
        <w:tc>
          <w:tcPr>
            <w:tcW w:w="200" w:type="dxa"/>
          </w:tcPr>
          <w:p w14:paraId="75F54BBF" w14:textId="77777777" w:rsidR="001F7038" w:rsidRDefault="001F7038">
            <w:pPr>
              <w:pStyle w:val="EMPTYCELLSTYLE"/>
            </w:pPr>
          </w:p>
        </w:tc>
        <w:tc>
          <w:tcPr>
            <w:tcW w:w="6900" w:type="dxa"/>
            <w:gridSpan w:val="3"/>
            <w:vMerge/>
            <w:tcMar>
              <w:top w:w="0" w:type="dxa"/>
              <w:left w:w="0" w:type="dxa"/>
              <w:bottom w:w="0" w:type="dxa"/>
              <w:right w:w="0" w:type="dxa"/>
            </w:tcMar>
          </w:tcPr>
          <w:p w14:paraId="5E67CE7A" w14:textId="77777777" w:rsidR="001F7038" w:rsidRDefault="001F7038">
            <w:pPr>
              <w:pStyle w:val="EMPTYCELLSTYLE"/>
            </w:pPr>
          </w:p>
        </w:tc>
        <w:tc>
          <w:tcPr>
            <w:tcW w:w="20" w:type="dxa"/>
          </w:tcPr>
          <w:p w14:paraId="4F691455" w14:textId="77777777" w:rsidR="001F7038" w:rsidRDefault="001F7038">
            <w:pPr>
              <w:pStyle w:val="EMPTYCELLSTYLE"/>
            </w:pPr>
          </w:p>
        </w:tc>
        <w:tc>
          <w:tcPr>
            <w:tcW w:w="180" w:type="dxa"/>
          </w:tcPr>
          <w:p w14:paraId="0D3DDDF1"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197830F5" w14:textId="77777777" w:rsidR="001F7038" w:rsidRDefault="001F7038">
            <w:pPr>
              <w:pStyle w:val="EMPTYCELLSTYLE"/>
            </w:pPr>
          </w:p>
        </w:tc>
        <w:tc>
          <w:tcPr>
            <w:tcW w:w="20" w:type="dxa"/>
          </w:tcPr>
          <w:p w14:paraId="32FAE8A4" w14:textId="77777777" w:rsidR="001F7038" w:rsidRDefault="001F7038">
            <w:pPr>
              <w:pStyle w:val="EMPTYCELLSTYLE"/>
            </w:pPr>
          </w:p>
        </w:tc>
        <w:tc>
          <w:tcPr>
            <w:tcW w:w="1" w:type="dxa"/>
          </w:tcPr>
          <w:p w14:paraId="5EBBB9E9" w14:textId="77777777" w:rsidR="001F7038" w:rsidRDefault="001F7038">
            <w:pPr>
              <w:pStyle w:val="EMPTYCELLSTYLE"/>
            </w:pPr>
          </w:p>
        </w:tc>
      </w:tr>
      <w:tr w:rsidR="001F7038" w14:paraId="5C0F2B73" w14:textId="77777777">
        <w:tblPrEx>
          <w:tblCellMar>
            <w:top w:w="0" w:type="dxa"/>
            <w:bottom w:w="0" w:type="dxa"/>
          </w:tblCellMar>
        </w:tblPrEx>
        <w:trPr>
          <w:trHeight w:hRule="exact" w:val="320"/>
        </w:trPr>
        <w:tc>
          <w:tcPr>
            <w:tcW w:w="1" w:type="dxa"/>
          </w:tcPr>
          <w:p w14:paraId="167BCE54"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26A72ADC" w14:textId="77777777" w:rsidR="001F7038" w:rsidRDefault="00A81912">
            <w:r>
              <w:rPr>
                <w:rFonts w:ascii="SansSerif" w:eastAsia="SansSerif" w:hAnsi="SansSerif" w:cs="SansSerif"/>
                <w:b/>
                <w:color w:val="000000"/>
                <w:sz w:val="24"/>
              </w:rPr>
              <w:t>Espelho - Emenda à Despesa</w:t>
            </w:r>
          </w:p>
        </w:tc>
        <w:tc>
          <w:tcPr>
            <w:tcW w:w="1" w:type="dxa"/>
          </w:tcPr>
          <w:p w14:paraId="7623F231" w14:textId="77777777" w:rsidR="001F7038" w:rsidRDefault="001F7038">
            <w:pPr>
              <w:pStyle w:val="EMPTYCELLSTYLE"/>
            </w:pPr>
          </w:p>
        </w:tc>
      </w:tr>
      <w:tr w:rsidR="001F7038" w14:paraId="0072FEEE" w14:textId="77777777">
        <w:tblPrEx>
          <w:tblCellMar>
            <w:top w:w="0" w:type="dxa"/>
            <w:bottom w:w="0" w:type="dxa"/>
          </w:tblCellMar>
        </w:tblPrEx>
        <w:trPr>
          <w:trHeight w:hRule="exact" w:val="20"/>
        </w:trPr>
        <w:tc>
          <w:tcPr>
            <w:tcW w:w="1" w:type="dxa"/>
          </w:tcPr>
          <w:p w14:paraId="4D02B91D"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7C845B4F" w14:textId="77777777" w:rsidR="001F7038" w:rsidRDefault="001F7038">
            <w:pPr>
              <w:pStyle w:val="EMPTYCELLSTYLE"/>
            </w:pPr>
          </w:p>
        </w:tc>
        <w:tc>
          <w:tcPr>
            <w:tcW w:w="1" w:type="dxa"/>
          </w:tcPr>
          <w:p w14:paraId="7CAFD45D" w14:textId="77777777" w:rsidR="001F7038" w:rsidRDefault="001F7038">
            <w:pPr>
              <w:pStyle w:val="EMPTYCELLSTYLE"/>
            </w:pPr>
          </w:p>
        </w:tc>
      </w:tr>
      <w:tr w:rsidR="001F7038" w14:paraId="65E84A0D" w14:textId="77777777">
        <w:tblPrEx>
          <w:tblCellMar>
            <w:top w:w="0" w:type="dxa"/>
            <w:bottom w:w="0" w:type="dxa"/>
          </w:tblCellMar>
        </w:tblPrEx>
        <w:trPr>
          <w:trHeight w:hRule="exact" w:val="40"/>
        </w:trPr>
        <w:tc>
          <w:tcPr>
            <w:tcW w:w="1" w:type="dxa"/>
          </w:tcPr>
          <w:p w14:paraId="56AAAFC6" w14:textId="77777777" w:rsidR="001F7038" w:rsidRDefault="001F7038">
            <w:pPr>
              <w:pStyle w:val="EMPTYCELLSTYLE"/>
            </w:pPr>
          </w:p>
        </w:tc>
        <w:tc>
          <w:tcPr>
            <w:tcW w:w="20" w:type="dxa"/>
          </w:tcPr>
          <w:p w14:paraId="6D262B6D" w14:textId="77777777" w:rsidR="001F7038" w:rsidRDefault="001F7038">
            <w:pPr>
              <w:pStyle w:val="EMPTYCELLSTYLE"/>
            </w:pPr>
          </w:p>
        </w:tc>
        <w:tc>
          <w:tcPr>
            <w:tcW w:w="280" w:type="dxa"/>
          </w:tcPr>
          <w:p w14:paraId="6C5CDA7F" w14:textId="77777777" w:rsidR="001F7038" w:rsidRDefault="001F7038">
            <w:pPr>
              <w:pStyle w:val="EMPTYCELLSTYLE"/>
            </w:pPr>
          </w:p>
        </w:tc>
        <w:tc>
          <w:tcPr>
            <w:tcW w:w="1000" w:type="dxa"/>
          </w:tcPr>
          <w:p w14:paraId="41373B8A" w14:textId="77777777" w:rsidR="001F7038" w:rsidRDefault="001F7038">
            <w:pPr>
              <w:pStyle w:val="EMPTYCELLSTYLE"/>
            </w:pPr>
          </w:p>
        </w:tc>
        <w:tc>
          <w:tcPr>
            <w:tcW w:w="200" w:type="dxa"/>
          </w:tcPr>
          <w:p w14:paraId="7EF3EB48" w14:textId="77777777" w:rsidR="001F7038" w:rsidRDefault="001F7038">
            <w:pPr>
              <w:pStyle w:val="EMPTYCELLSTYLE"/>
            </w:pPr>
          </w:p>
        </w:tc>
        <w:tc>
          <w:tcPr>
            <w:tcW w:w="200" w:type="dxa"/>
          </w:tcPr>
          <w:p w14:paraId="6E96144D" w14:textId="77777777" w:rsidR="001F7038" w:rsidRDefault="001F7038">
            <w:pPr>
              <w:pStyle w:val="EMPTYCELLSTYLE"/>
            </w:pPr>
          </w:p>
        </w:tc>
        <w:tc>
          <w:tcPr>
            <w:tcW w:w="60" w:type="dxa"/>
          </w:tcPr>
          <w:p w14:paraId="0E95C496" w14:textId="77777777" w:rsidR="001F7038" w:rsidRDefault="001F7038">
            <w:pPr>
              <w:pStyle w:val="EMPTYCELLSTYLE"/>
            </w:pPr>
          </w:p>
        </w:tc>
        <w:tc>
          <w:tcPr>
            <w:tcW w:w="4520" w:type="dxa"/>
          </w:tcPr>
          <w:p w14:paraId="22A376A6" w14:textId="77777777" w:rsidR="001F7038" w:rsidRDefault="001F7038">
            <w:pPr>
              <w:pStyle w:val="EMPTYCELLSTYLE"/>
            </w:pPr>
          </w:p>
        </w:tc>
        <w:tc>
          <w:tcPr>
            <w:tcW w:w="2320" w:type="dxa"/>
          </w:tcPr>
          <w:p w14:paraId="740B9512" w14:textId="77777777" w:rsidR="001F7038" w:rsidRDefault="001F7038">
            <w:pPr>
              <w:pStyle w:val="EMPTYCELLSTYLE"/>
            </w:pPr>
          </w:p>
        </w:tc>
        <w:tc>
          <w:tcPr>
            <w:tcW w:w="20" w:type="dxa"/>
          </w:tcPr>
          <w:p w14:paraId="7B62BA6A" w14:textId="77777777" w:rsidR="001F7038" w:rsidRDefault="001F7038">
            <w:pPr>
              <w:pStyle w:val="EMPTYCELLSTYLE"/>
            </w:pPr>
          </w:p>
        </w:tc>
        <w:tc>
          <w:tcPr>
            <w:tcW w:w="180" w:type="dxa"/>
          </w:tcPr>
          <w:p w14:paraId="15965D7C" w14:textId="77777777" w:rsidR="001F7038" w:rsidRDefault="001F7038">
            <w:pPr>
              <w:pStyle w:val="EMPTYCELLSTYLE"/>
            </w:pPr>
          </w:p>
        </w:tc>
        <w:tc>
          <w:tcPr>
            <w:tcW w:w="500" w:type="dxa"/>
          </w:tcPr>
          <w:p w14:paraId="448D23F4" w14:textId="77777777" w:rsidR="001F7038" w:rsidRDefault="001F7038">
            <w:pPr>
              <w:pStyle w:val="EMPTYCELLSTYLE"/>
            </w:pPr>
          </w:p>
        </w:tc>
        <w:tc>
          <w:tcPr>
            <w:tcW w:w="40" w:type="dxa"/>
          </w:tcPr>
          <w:p w14:paraId="75A93389" w14:textId="77777777" w:rsidR="001F7038" w:rsidRDefault="001F7038">
            <w:pPr>
              <w:pStyle w:val="EMPTYCELLSTYLE"/>
            </w:pPr>
          </w:p>
        </w:tc>
        <w:tc>
          <w:tcPr>
            <w:tcW w:w="200" w:type="dxa"/>
          </w:tcPr>
          <w:p w14:paraId="772AFE2F" w14:textId="77777777" w:rsidR="001F7038" w:rsidRDefault="001F7038">
            <w:pPr>
              <w:pStyle w:val="EMPTYCELLSTYLE"/>
            </w:pPr>
          </w:p>
        </w:tc>
        <w:tc>
          <w:tcPr>
            <w:tcW w:w="1520" w:type="dxa"/>
          </w:tcPr>
          <w:p w14:paraId="4766552C" w14:textId="77777777" w:rsidR="001F7038" w:rsidRDefault="001F7038">
            <w:pPr>
              <w:pStyle w:val="EMPTYCELLSTYLE"/>
            </w:pPr>
          </w:p>
        </w:tc>
        <w:tc>
          <w:tcPr>
            <w:tcW w:w="20" w:type="dxa"/>
          </w:tcPr>
          <w:p w14:paraId="3BDE5BD1" w14:textId="77777777" w:rsidR="001F7038" w:rsidRDefault="001F7038">
            <w:pPr>
              <w:pStyle w:val="EMPTYCELLSTYLE"/>
            </w:pPr>
          </w:p>
        </w:tc>
        <w:tc>
          <w:tcPr>
            <w:tcW w:w="20" w:type="dxa"/>
          </w:tcPr>
          <w:p w14:paraId="5C752ACE" w14:textId="77777777" w:rsidR="001F7038" w:rsidRDefault="001F7038">
            <w:pPr>
              <w:pStyle w:val="EMPTYCELLSTYLE"/>
            </w:pPr>
          </w:p>
        </w:tc>
        <w:tc>
          <w:tcPr>
            <w:tcW w:w="1" w:type="dxa"/>
          </w:tcPr>
          <w:p w14:paraId="15F7FE6D" w14:textId="77777777" w:rsidR="001F7038" w:rsidRDefault="001F7038">
            <w:pPr>
              <w:pStyle w:val="EMPTYCELLSTYLE"/>
            </w:pPr>
          </w:p>
        </w:tc>
      </w:tr>
      <w:tr w:rsidR="001F7038" w14:paraId="3F3E1C9A" w14:textId="77777777">
        <w:tblPrEx>
          <w:tblCellMar>
            <w:top w:w="0" w:type="dxa"/>
            <w:bottom w:w="0" w:type="dxa"/>
          </w:tblCellMar>
        </w:tblPrEx>
        <w:trPr>
          <w:trHeight w:hRule="exact" w:val="920"/>
        </w:trPr>
        <w:tc>
          <w:tcPr>
            <w:tcW w:w="1" w:type="dxa"/>
          </w:tcPr>
          <w:p w14:paraId="1B6DC63E"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398765CB" w14:textId="77777777">
              <w:tblPrEx>
                <w:tblCellMar>
                  <w:top w:w="0" w:type="dxa"/>
                  <w:bottom w:w="0" w:type="dxa"/>
                </w:tblCellMar>
              </w:tblPrEx>
              <w:trPr>
                <w:trHeight w:hRule="exact" w:val="200"/>
              </w:trPr>
              <w:tc>
                <w:tcPr>
                  <w:tcW w:w="1560" w:type="dxa"/>
                </w:tcPr>
                <w:p w14:paraId="5D5AF31E" w14:textId="77777777" w:rsidR="001F7038" w:rsidRDefault="001F7038">
                  <w:pPr>
                    <w:pStyle w:val="EMPTYCELLSTYLE"/>
                  </w:pPr>
                </w:p>
              </w:tc>
              <w:tc>
                <w:tcPr>
                  <w:tcW w:w="3240" w:type="dxa"/>
                </w:tcPr>
                <w:p w14:paraId="052DA164" w14:textId="77777777" w:rsidR="001F7038" w:rsidRDefault="001F7038">
                  <w:pPr>
                    <w:pStyle w:val="EMPTYCELLSTYLE"/>
                  </w:pPr>
                </w:p>
              </w:tc>
              <w:tc>
                <w:tcPr>
                  <w:tcW w:w="780" w:type="dxa"/>
                </w:tcPr>
                <w:p w14:paraId="4295247D"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55CB4544" w14:textId="77777777">
                    <w:tblPrEx>
                      <w:tblCellMar>
                        <w:top w:w="0" w:type="dxa"/>
                        <w:bottom w:w="0" w:type="dxa"/>
                      </w:tblCellMar>
                    </w:tblPrEx>
                    <w:trPr>
                      <w:trHeight w:hRule="exact" w:val="200"/>
                    </w:trPr>
                    <w:tc>
                      <w:tcPr>
                        <w:tcW w:w="2160" w:type="dxa"/>
                      </w:tcPr>
                      <w:p w14:paraId="6EA59ADC" w14:textId="77777777" w:rsidR="001F7038" w:rsidRDefault="001F7038">
                        <w:pPr>
                          <w:pStyle w:val="EMPTYCELLSTYLE"/>
                        </w:pPr>
                      </w:p>
                    </w:tc>
                    <w:tc>
                      <w:tcPr>
                        <w:tcW w:w="1240" w:type="dxa"/>
                      </w:tcPr>
                      <w:p w14:paraId="6232E6C0" w14:textId="77777777" w:rsidR="001F7038" w:rsidRDefault="001F7038">
                        <w:pPr>
                          <w:pStyle w:val="EMPTYCELLSTYLE"/>
                        </w:pPr>
                      </w:p>
                    </w:tc>
                  </w:tr>
                  <w:tr w:rsidR="001F7038" w14:paraId="489788E2"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22D22A8" w14:textId="77777777" w:rsidR="001F7038" w:rsidRDefault="00A81912">
                        <w:r>
                          <w:rPr>
                            <w:rFonts w:ascii="DejaVu Sans" w:eastAsia="DejaVu Sans" w:hAnsi="DejaVu Sans" w:cs="DejaVu Sans"/>
                            <w:color w:val="000000"/>
                            <w:sz w:val="16"/>
                          </w:rPr>
                          <w:t>APROPRIAÇÃO</w:t>
                        </w:r>
                      </w:p>
                    </w:tc>
                  </w:tr>
                  <w:tr w:rsidR="001F7038" w14:paraId="3F790073"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86B17B2" w14:textId="77777777" w:rsidR="001F7038" w:rsidRDefault="001F7038">
                        <w:pPr>
                          <w:pStyle w:val="EMPTYCELLSTYLE"/>
                        </w:pPr>
                      </w:p>
                    </w:tc>
                  </w:tr>
                </w:tbl>
                <w:p w14:paraId="20130E20" w14:textId="77777777" w:rsidR="001F7038" w:rsidRDefault="001F7038">
                  <w:pPr>
                    <w:pStyle w:val="EMPTYCELLSTYLE"/>
                  </w:pPr>
                </w:p>
              </w:tc>
              <w:tc>
                <w:tcPr>
                  <w:tcW w:w="840" w:type="dxa"/>
                </w:tcPr>
                <w:p w14:paraId="1611AD01" w14:textId="77777777" w:rsidR="001F7038" w:rsidRDefault="001F7038">
                  <w:pPr>
                    <w:pStyle w:val="EMPTYCELLSTYLE"/>
                  </w:pPr>
                </w:p>
              </w:tc>
              <w:tc>
                <w:tcPr>
                  <w:tcW w:w="20" w:type="dxa"/>
                </w:tcPr>
                <w:p w14:paraId="3F26CEDD" w14:textId="77777777" w:rsidR="001F7038" w:rsidRDefault="001F7038">
                  <w:pPr>
                    <w:pStyle w:val="EMPTYCELLSTYLE"/>
                  </w:pPr>
                </w:p>
              </w:tc>
              <w:tc>
                <w:tcPr>
                  <w:tcW w:w="1240" w:type="dxa"/>
                </w:tcPr>
                <w:p w14:paraId="4EDAC369" w14:textId="77777777" w:rsidR="001F7038" w:rsidRDefault="001F7038">
                  <w:pPr>
                    <w:pStyle w:val="EMPTYCELLSTYLE"/>
                  </w:pPr>
                </w:p>
              </w:tc>
            </w:tr>
            <w:tr w:rsidR="001F7038" w14:paraId="19BD5E08"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A58DDA3" w14:textId="77777777" w:rsidR="001F7038" w:rsidRDefault="00A81912">
                  <w:r>
                    <w:rPr>
                      <w:rFonts w:ascii="DejaVu Sans" w:eastAsia="DejaVu Sans" w:hAnsi="DejaVu Sans" w:cs="DejaVu Sans"/>
                      <w:color w:val="000000"/>
                      <w:sz w:val="16"/>
                    </w:rPr>
                    <w:t>Comissão</w:t>
                  </w:r>
                </w:p>
              </w:tc>
              <w:tc>
                <w:tcPr>
                  <w:tcW w:w="780" w:type="dxa"/>
                </w:tcPr>
                <w:p w14:paraId="5E3B753A" w14:textId="77777777" w:rsidR="001F7038" w:rsidRDefault="001F7038">
                  <w:pPr>
                    <w:pStyle w:val="EMPTYCELLSTYLE"/>
                  </w:pPr>
                </w:p>
              </w:tc>
              <w:tc>
                <w:tcPr>
                  <w:tcW w:w="3400" w:type="dxa"/>
                  <w:vMerge/>
                  <w:tcMar>
                    <w:top w:w="0" w:type="dxa"/>
                    <w:left w:w="0" w:type="dxa"/>
                    <w:bottom w:w="0" w:type="dxa"/>
                    <w:right w:w="0" w:type="dxa"/>
                  </w:tcMar>
                </w:tcPr>
                <w:p w14:paraId="2A0D290F" w14:textId="77777777" w:rsidR="001F7038" w:rsidRDefault="001F7038">
                  <w:pPr>
                    <w:pStyle w:val="EMPTYCELLSTYLE"/>
                  </w:pPr>
                </w:p>
              </w:tc>
              <w:tc>
                <w:tcPr>
                  <w:tcW w:w="840" w:type="dxa"/>
                </w:tcPr>
                <w:p w14:paraId="55ECE902"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CB3D348" w14:textId="77777777" w:rsidR="001F7038" w:rsidRDefault="00A81912">
                  <w:pPr>
                    <w:jc w:val="center"/>
                  </w:pPr>
                  <w:r>
                    <w:rPr>
                      <w:rFonts w:ascii="DejaVu Sans" w:eastAsia="DejaVu Sans" w:hAnsi="DejaVu Sans" w:cs="DejaVu Sans"/>
                      <w:b/>
                      <w:color w:val="000000"/>
                      <w:sz w:val="16"/>
                    </w:rPr>
                    <w:t>- - - - - - -</w:t>
                  </w:r>
                </w:p>
              </w:tc>
            </w:tr>
            <w:tr w:rsidR="001F7038" w14:paraId="0DB6754A"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0CD098A" w14:textId="77777777" w:rsidR="001F7038" w:rsidRDefault="001F7038">
                  <w:pPr>
                    <w:pStyle w:val="EMPTYCELLSTYLE"/>
                  </w:pPr>
                </w:p>
              </w:tc>
              <w:tc>
                <w:tcPr>
                  <w:tcW w:w="780" w:type="dxa"/>
                </w:tcPr>
                <w:p w14:paraId="24F3A231" w14:textId="77777777" w:rsidR="001F7038" w:rsidRDefault="001F7038">
                  <w:pPr>
                    <w:pStyle w:val="EMPTYCELLSTYLE"/>
                  </w:pPr>
                </w:p>
              </w:tc>
              <w:tc>
                <w:tcPr>
                  <w:tcW w:w="3400" w:type="dxa"/>
                  <w:vMerge/>
                  <w:tcMar>
                    <w:top w:w="0" w:type="dxa"/>
                    <w:left w:w="0" w:type="dxa"/>
                    <w:bottom w:w="0" w:type="dxa"/>
                    <w:right w:w="0" w:type="dxa"/>
                  </w:tcMar>
                </w:tcPr>
                <w:p w14:paraId="31A1E7FA" w14:textId="77777777" w:rsidR="001F7038" w:rsidRDefault="001F7038">
                  <w:pPr>
                    <w:pStyle w:val="EMPTYCELLSTYLE"/>
                  </w:pPr>
                </w:p>
              </w:tc>
              <w:tc>
                <w:tcPr>
                  <w:tcW w:w="840" w:type="dxa"/>
                </w:tcPr>
                <w:p w14:paraId="2B4D21D0"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916E0AF" w14:textId="77777777" w:rsidR="001F7038" w:rsidRDefault="001F7038">
                  <w:pPr>
                    <w:pStyle w:val="EMPTYCELLSTYLE"/>
                  </w:pPr>
                </w:p>
              </w:tc>
            </w:tr>
            <w:tr w:rsidR="001F7038" w14:paraId="446084CC" w14:textId="77777777">
              <w:tblPrEx>
                <w:tblCellMar>
                  <w:top w:w="0" w:type="dxa"/>
                  <w:bottom w:w="0" w:type="dxa"/>
                </w:tblCellMar>
              </w:tblPrEx>
              <w:trPr>
                <w:trHeight w:hRule="exact" w:val="80"/>
              </w:trPr>
              <w:tc>
                <w:tcPr>
                  <w:tcW w:w="1560" w:type="dxa"/>
                </w:tcPr>
                <w:p w14:paraId="2BBE57F3" w14:textId="77777777" w:rsidR="001F7038" w:rsidRDefault="001F7038">
                  <w:pPr>
                    <w:pStyle w:val="EMPTYCELLSTYLE"/>
                  </w:pPr>
                </w:p>
              </w:tc>
              <w:tc>
                <w:tcPr>
                  <w:tcW w:w="3240" w:type="dxa"/>
                </w:tcPr>
                <w:p w14:paraId="4040C45E" w14:textId="77777777" w:rsidR="001F7038" w:rsidRDefault="001F7038">
                  <w:pPr>
                    <w:pStyle w:val="EMPTYCELLSTYLE"/>
                  </w:pPr>
                </w:p>
              </w:tc>
              <w:tc>
                <w:tcPr>
                  <w:tcW w:w="780" w:type="dxa"/>
                </w:tcPr>
                <w:p w14:paraId="0FBA21BE" w14:textId="77777777" w:rsidR="001F7038" w:rsidRDefault="001F7038">
                  <w:pPr>
                    <w:pStyle w:val="EMPTYCELLSTYLE"/>
                  </w:pPr>
                </w:p>
              </w:tc>
              <w:tc>
                <w:tcPr>
                  <w:tcW w:w="3400" w:type="dxa"/>
                </w:tcPr>
                <w:p w14:paraId="72AD3676" w14:textId="77777777" w:rsidR="001F7038" w:rsidRDefault="001F7038">
                  <w:pPr>
                    <w:pStyle w:val="EMPTYCELLSTYLE"/>
                  </w:pPr>
                </w:p>
              </w:tc>
              <w:tc>
                <w:tcPr>
                  <w:tcW w:w="840" w:type="dxa"/>
                </w:tcPr>
                <w:p w14:paraId="7A0F2ECC" w14:textId="77777777" w:rsidR="001F7038" w:rsidRDefault="001F7038">
                  <w:pPr>
                    <w:pStyle w:val="EMPTYCELLSTYLE"/>
                  </w:pPr>
                </w:p>
              </w:tc>
              <w:tc>
                <w:tcPr>
                  <w:tcW w:w="20" w:type="dxa"/>
                </w:tcPr>
                <w:p w14:paraId="33833189" w14:textId="77777777" w:rsidR="001F7038" w:rsidRDefault="001F7038">
                  <w:pPr>
                    <w:pStyle w:val="EMPTYCELLSTYLE"/>
                  </w:pPr>
                </w:p>
              </w:tc>
              <w:tc>
                <w:tcPr>
                  <w:tcW w:w="1240" w:type="dxa"/>
                </w:tcPr>
                <w:p w14:paraId="4B101E20" w14:textId="77777777" w:rsidR="001F7038" w:rsidRDefault="001F7038">
                  <w:pPr>
                    <w:pStyle w:val="EMPTYCELLSTYLE"/>
                  </w:pPr>
                </w:p>
              </w:tc>
            </w:tr>
            <w:tr w:rsidR="001F7038" w14:paraId="581A9EA9"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45D3516A" w14:textId="77777777" w:rsidR="001F7038" w:rsidRDefault="00A81912">
                  <w:r>
                    <w:rPr>
                      <w:rFonts w:ascii="DejaVu Sans" w:eastAsia="DejaVu Sans" w:hAnsi="DejaVu Sans" w:cs="DejaVu Sans"/>
                      <w:color w:val="000000"/>
                      <w:sz w:val="16"/>
                    </w:rPr>
                    <w:t>EMENTA</w:t>
                  </w:r>
                </w:p>
              </w:tc>
              <w:tc>
                <w:tcPr>
                  <w:tcW w:w="3240" w:type="dxa"/>
                </w:tcPr>
                <w:p w14:paraId="56E7180A" w14:textId="77777777" w:rsidR="001F7038" w:rsidRDefault="001F7038">
                  <w:pPr>
                    <w:pStyle w:val="EMPTYCELLSTYLE"/>
                  </w:pPr>
                </w:p>
              </w:tc>
              <w:tc>
                <w:tcPr>
                  <w:tcW w:w="780" w:type="dxa"/>
                </w:tcPr>
                <w:p w14:paraId="7A920AE0" w14:textId="77777777" w:rsidR="001F7038" w:rsidRDefault="001F7038">
                  <w:pPr>
                    <w:pStyle w:val="EMPTYCELLSTYLE"/>
                  </w:pPr>
                </w:p>
              </w:tc>
              <w:tc>
                <w:tcPr>
                  <w:tcW w:w="3400" w:type="dxa"/>
                </w:tcPr>
                <w:p w14:paraId="4FB82C02" w14:textId="77777777" w:rsidR="001F7038" w:rsidRDefault="001F7038">
                  <w:pPr>
                    <w:pStyle w:val="EMPTYCELLSTYLE"/>
                  </w:pPr>
                </w:p>
              </w:tc>
              <w:tc>
                <w:tcPr>
                  <w:tcW w:w="840" w:type="dxa"/>
                </w:tcPr>
                <w:p w14:paraId="677D33A6" w14:textId="77777777" w:rsidR="001F7038" w:rsidRDefault="001F7038">
                  <w:pPr>
                    <w:pStyle w:val="EMPTYCELLSTYLE"/>
                  </w:pPr>
                </w:p>
              </w:tc>
              <w:tc>
                <w:tcPr>
                  <w:tcW w:w="20" w:type="dxa"/>
                </w:tcPr>
                <w:p w14:paraId="493348DC" w14:textId="77777777" w:rsidR="001F7038" w:rsidRDefault="001F7038">
                  <w:pPr>
                    <w:pStyle w:val="EMPTYCELLSTYLE"/>
                  </w:pPr>
                </w:p>
              </w:tc>
              <w:tc>
                <w:tcPr>
                  <w:tcW w:w="1240" w:type="dxa"/>
                </w:tcPr>
                <w:p w14:paraId="4F7F0CCB" w14:textId="77777777" w:rsidR="001F7038" w:rsidRDefault="001F7038">
                  <w:pPr>
                    <w:pStyle w:val="EMPTYCELLSTYLE"/>
                  </w:pPr>
                </w:p>
              </w:tc>
            </w:tr>
            <w:tr w:rsidR="001F7038" w14:paraId="701FF1A4"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1045AE36" w14:textId="77777777" w:rsidR="001F7038" w:rsidRDefault="001F7038">
                  <w:pPr>
                    <w:pStyle w:val="EMPTYCELLSTYLE"/>
                  </w:pPr>
                </w:p>
              </w:tc>
              <w:tc>
                <w:tcPr>
                  <w:tcW w:w="3240" w:type="dxa"/>
                </w:tcPr>
                <w:p w14:paraId="5C3907E9" w14:textId="77777777" w:rsidR="001F7038" w:rsidRDefault="001F7038">
                  <w:pPr>
                    <w:pStyle w:val="EMPTYCELLSTYLE"/>
                  </w:pPr>
                </w:p>
              </w:tc>
              <w:tc>
                <w:tcPr>
                  <w:tcW w:w="780" w:type="dxa"/>
                </w:tcPr>
                <w:p w14:paraId="12F15BA0" w14:textId="77777777" w:rsidR="001F7038" w:rsidRDefault="001F7038">
                  <w:pPr>
                    <w:pStyle w:val="EMPTYCELLSTYLE"/>
                  </w:pPr>
                </w:p>
              </w:tc>
              <w:tc>
                <w:tcPr>
                  <w:tcW w:w="3400" w:type="dxa"/>
                </w:tcPr>
                <w:p w14:paraId="5054C4C4" w14:textId="77777777" w:rsidR="001F7038" w:rsidRDefault="001F7038">
                  <w:pPr>
                    <w:pStyle w:val="EMPTYCELLSTYLE"/>
                  </w:pPr>
                </w:p>
              </w:tc>
              <w:tc>
                <w:tcPr>
                  <w:tcW w:w="840" w:type="dxa"/>
                </w:tcPr>
                <w:p w14:paraId="5F0D8385" w14:textId="77777777" w:rsidR="001F7038" w:rsidRDefault="001F7038">
                  <w:pPr>
                    <w:pStyle w:val="EMPTYCELLSTYLE"/>
                  </w:pPr>
                </w:p>
              </w:tc>
              <w:tc>
                <w:tcPr>
                  <w:tcW w:w="20" w:type="dxa"/>
                </w:tcPr>
                <w:p w14:paraId="247B69DF" w14:textId="77777777" w:rsidR="001F7038" w:rsidRDefault="001F7038">
                  <w:pPr>
                    <w:pStyle w:val="EMPTYCELLSTYLE"/>
                  </w:pPr>
                </w:p>
              </w:tc>
              <w:tc>
                <w:tcPr>
                  <w:tcW w:w="1240" w:type="dxa"/>
                </w:tcPr>
                <w:p w14:paraId="2D9960B6" w14:textId="77777777" w:rsidR="001F7038" w:rsidRDefault="001F7038">
                  <w:pPr>
                    <w:pStyle w:val="EMPTYCELLSTYLE"/>
                  </w:pPr>
                </w:p>
              </w:tc>
            </w:tr>
            <w:tr w:rsidR="001F7038" w14:paraId="50E244CB" w14:textId="77777777">
              <w:tblPrEx>
                <w:tblCellMar>
                  <w:top w:w="0" w:type="dxa"/>
                  <w:bottom w:w="0" w:type="dxa"/>
                </w:tblCellMar>
              </w:tblPrEx>
              <w:trPr>
                <w:trHeight w:hRule="exact" w:val="200"/>
              </w:trPr>
              <w:tc>
                <w:tcPr>
                  <w:tcW w:w="1560" w:type="dxa"/>
                </w:tcPr>
                <w:p w14:paraId="14862461" w14:textId="77777777" w:rsidR="001F7038" w:rsidRDefault="001F7038">
                  <w:pPr>
                    <w:pStyle w:val="EMPTYCELLSTYLE"/>
                  </w:pPr>
                </w:p>
              </w:tc>
              <w:tc>
                <w:tcPr>
                  <w:tcW w:w="3240" w:type="dxa"/>
                </w:tcPr>
                <w:p w14:paraId="792E6431" w14:textId="77777777" w:rsidR="001F7038" w:rsidRDefault="001F7038">
                  <w:pPr>
                    <w:pStyle w:val="EMPTYCELLSTYLE"/>
                  </w:pPr>
                </w:p>
              </w:tc>
              <w:tc>
                <w:tcPr>
                  <w:tcW w:w="780" w:type="dxa"/>
                </w:tcPr>
                <w:p w14:paraId="03C6AC88" w14:textId="77777777" w:rsidR="001F7038" w:rsidRDefault="001F7038">
                  <w:pPr>
                    <w:pStyle w:val="EMPTYCELLSTYLE"/>
                  </w:pPr>
                </w:p>
              </w:tc>
              <w:tc>
                <w:tcPr>
                  <w:tcW w:w="3400" w:type="dxa"/>
                </w:tcPr>
                <w:p w14:paraId="77D59347" w14:textId="77777777" w:rsidR="001F7038" w:rsidRDefault="001F7038">
                  <w:pPr>
                    <w:pStyle w:val="EMPTYCELLSTYLE"/>
                  </w:pPr>
                </w:p>
              </w:tc>
              <w:tc>
                <w:tcPr>
                  <w:tcW w:w="840" w:type="dxa"/>
                </w:tcPr>
                <w:p w14:paraId="577FFBA2" w14:textId="77777777" w:rsidR="001F7038" w:rsidRDefault="001F7038">
                  <w:pPr>
                    <w:pStyle w:val="EMPTYCELLSTYLE"/>
                  </w:pPr>
                </w:p>
              </w:tc>
              <w:tc>
                <w:tcPr>
                  <w:tcW w:w="20" w:type="dxa"/>
                </w:tcPr>
                <w:p w14:paraId="63E564F8" w14:textId="77777777" w:rsidR="001F7038" w:rsidRDefault="001F7038">
                  <w:pPr>
                    <w:pStyle w:val="EMPTYCELLSTYLE"/>
                  </w:pPr>
                </w:p>
              </w:tc>
              <w:tc>
                <w:tcPr>
                  <w:tcW w:w="1240" w:type="dxa"/>
                </w:tcPr>
                <w:p w14:paraId="725F663E" w14:textId="77777777" w:rsidR="001F7038" w:rsidRDefault="001F7038">
                  <w:pPr>
                    <w:pStyle w:val="EMPTYCELLSTYLE"/>
                  </w:pPr>
                </w:p>
              </w:tc>
            </w:tr>
          </w:tbl>
          <w:p w14:paraId="13760BB9" w14:textId="77777777" w:rsidR="001F7038" w:rsidRDefault="001F7038">
            <w:pPr>
              <w:pStyle w:val="EMPTYCELLSTYLE"/>
            </w:pPr>
          </w:p>
        </w:tc>
        <w:tc>
          <w:tcPr>
            <w:tcW w:w="20" w:type="dxa"/>
          </w:tcPr>
          <w:p w14:paraId="32AC61DE" w14:textId="77777777" w:rsidR="001F7038" w:rsidRDefault="001F7038">
            <w:pPr>
              <w:pStyle w:val="EMPTYCELLSTYLE"/>
            </w:pPr>
          </w:p>
        </w:tc>
        <w:tc>
          <w:tcPr>
            <w:tcW w:w="1" w:type="dxa"/>
          </w:tcPr>
          <w:p w14:paraId="1A335B31" w14:textId="77777777" w:rsidR="001F7038" w:rsidRDefault="001F7038">
            <w:pPr>
              <w:pStyle w:val="EMPTYCELLSTYLE"/>
            </w:pPr>
          </w:p>
        </w:tc>
      </w:tr>
      <w:tr w:rsidR="001F7038" w14:paraId="66FE854A" w14:textId="77777777">
        <w:tblPrEx>
          <w:tblCellMar>
            <w:top w:w="0" w:type="dxa"/>
            <w:bottom w:w="0" w:type="dxa"/>
          </w:tblCellMar>
        </w:tblPrEx>
        <w:trPr>
          <w:trHeight w:hRule="exact" w:val="1000"/>
        </w:trPr>
        <w:tc>
          <w:tcPr>
            <w:tcW w:w="1" w:type="dxa"/>
          </w:tcPr>
          <w:p w14:paraId="4CDC037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2A1702A1" w14:textId="77777777">
              <w:tblPrEx>
                <w:tblCellMar>
                  <w:top w:w="0" w:type="dxa"/>
                  <w:bottom w:w="0" w:type="dxa"/>
                </w:tblCellMar>
              </w:tblPrEx>
              <w:trPr>
                <w:trHeight w:hRule="exact" w:val="20"/>
              </w:trPr>
              <w:tc>
                <w:tcPr>
                  <w:tcW w:w="3320" w:type="dxa"/>
                </w:tcPr>
                <w:p w14:paraId="2F7D6C3B" w14:textId="77777777" w:rsidR="001F7038" w:rsidRDefault="001F7038">
                  <w:pPr>
                    <w:pStyle w:val="EMPTYCELLSTYLE"/>
                  </w:pPr>
                </w:p>
              </w:tc>
              <w:tc>
                <w:tcPr>
                  <w:tcW w:w="2800" w:type="dxa"/>
                </w:tcPr>
                <w:p w14:paraId="79ADED45" w14:textId="77777777" w:rsidR="001F7038" w:rsidRDefault="001F7038">
                  <w:pPr>
                    <w:pStyle w:val="EMPTYCELLSTYLE"/>
                  </w:pPr>
                </w:p>
              </w:tc>
              <w:tc>
                <w:tcPr>
                  <w:tcW w:w="20" w:type="dxa"/>
                </w:tcPr>
                <w:p w14:paraId="2074681B" w14:textId="77777777" w:rsidR="001F7038" w:rsidRDefault="001F7038">
                  <w:pPr>
                    <w:pStyle w:val="EMPTYCELLSTYLE"/>
                  </w:pPr>
                </w:p>
              </w:tc>
              <w:tc>
                <w:tcPr>
                  <w:tcW w:w="220" w:type="dxa"/>
                </w:tcPr>
                <w:p w14:paraId="2CCA86FC" w14:textId="77777777" w:rsidR="001F7038" w:rsidRDefault="001F7038">
                  <w:pPr>
                    <w:pStyle w:val="EMPTYCELLSTYLE"/>
                  </w:pPr>
                </w:p>
              </w:tc>
              <w:tc>
                <w:tcPr>
                  <w:tcW w:w="4720" w:type="dxa"/>
                </w:tcPr>
                <w:p w14:paraId="70A94DB5" w14:textId="77777777" w:rsidR="001F7038" w:rsidRDefault="001F7038">
                  <w:pPr>
                    <w:pStyle w:val="EMPTYCELLSTYLE"/>
                  </w:pPr>
                </w:p>
              </w:tc>
            </w:tr>
            <w:tr w:rsidR="001F7038" w14:paraId="23299FCF" w14:textId="77777777">
              <w:tblPrEx>
                <w:tblCellMar>
                  <w:top w:w="0" w:type="dxa"/>
                  <w:bottom w:w="0" w:type="dxa"/>
                </w:tblCellMar>
              </w:tblPrEx>
              <w:trPr>
                <w:trHeight w:hRule="exact" w:val="60"/>
              </w:trPr>
              <w:tc>
                <w:tcPr>
                  <w:tcW w:w="3320" w:type="dxa"/>
                </w:tcPr>
                <w:p w14:paraId="4FCCA74A" w14:textId="77777777" w:rsidR="001F7038" w:rsidRDefault="001F7038">
                  <w:pPr>
                    <w:pStyle w:val="EMPTYCELLSTYLE"/>
                  </w:pPr>
                </w:p>
              </w:tc>
              <w:tc>
                <w:tcPr>
                  <w:tcW w:w="2800" w:type="dxa"/>
                </w:tcPr>
                <w:p w14:paraId="793AA2B0" w14:textId="77777777" w:rsidR="001F7038" w:rsidRDefault="001F7038">
                  <w:pPr>
                    <w:pStyle w:val="EMPTYCELLSTYLE"/>
                  </w:pPr>
                </w:p>
              </w:tc>
              <w:tc>
                <w:tcPr>
                  <w:tcW w:w="20" w:type="dxa"/>
                </w:tcPr>
                <w:p w14:paraId="59802DDA" w14:textId="77777777" w:rsidR="001F7038" w:rsidRDefault="001F7038">
                  <w:pPr>
                    <w:pStyle w:val="EMPTYCELLSTYLE"/>
                  </w:pPr>
                </w:p>
              </w:tc>
              <w:tc>
                <w:tcPr>
                  <w:tcW w:w="220" w:type="dxa"/>
                </w:tcPr>
                <w:p w14:paraId="256BDE09"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442A99C7" w14:textId="77777777">
                    <w:tblPrEx>
                      <w:tblCellMar>
                        <w:top w:w="0" w:type="dxa"/>
                        <w:bottom w:w="0" w:type="dxa"/>
                      </w:tblCellMar>
                    </w:tblPrEx>
                    <w:trPr>
                      <w:trHeight w:hRule="exact" w:val="40"/>
                    </w:trPr>
                    <w:tc>
                      <w:tcPr>
                        <w:tcW w:w="2160" w:type="dxa"/>
                      </w:tcPr>
                      <w:p w14:paraId="3631D0F1" w14:textId="77777777" w:rsidR="001F7038" w:rsidRDefault="001F7038">
                        <w:pPr>
                          <w:pStyle w:val="EMPTYCELLSTYLE"/>
                        </w:pPr>
                      </w:p>
                    </w:tc>
                    <w:tc>
                      <w:tcPr>
                        <w:tcW w:w="2560" w:type="dxa"/>
                      </w:tcPr>
                      <w:p w14:paraId="302986F1" w14:textId="77777777" w:rsidR="001F7038" w:rsidRDefault="001F7038">
                        <w:pPr>
                          <w:pStyle w:val="EMPTYCELLSTYLE"/>
                        </w:pPr>
                      </w:p>
                    </w:tc>
                  </w:tr>
                  <w:tr w:rsidR="001F7038" w14:paraId="7E70071F"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315A330C" w14:textId="77777777" w:rsidR="001F7038" w:rsidRDefault="00A81912">
                        <w:r>
                          <w:rPr>
                            <w:rFonts w:ascii="DejaVu Sans" w:eastAsia="DejaVu Sans" w:hAnsi="DejaVu Sans" w:cs="DejaVu Sans"/>
                            <w:b/>
                            <w:color w:val="000000"/>
                            <w:sz w:val="16"/>
                          </w:rPr>
                          <w:t>SEQUENCIAL</w:t>
                        </w:r>
                      </w:p>
                    </w:tc>
                    <w:tc>
                      <w:tcPr>
                        <w:tcW w:w="2560" w:type="dxa"/>
                      </w:tcPr>
                      <w:p w14:paraId="6C651F56" w14:textId="77777777" w:rsidR="001F7038" w:rsidRDefault="001F7038">
                        <w:pPr>
                          <w:pStyle w:val="EMPTYCELLSTYLE"/>
                        </w:pPr>
                      </w:p>
                    </w:tc>
                  </w:tr>
                  <w:tr w:rsidR="001F7038" w14:paraId="000B60D6"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2ACE2B38" w14:textId="77777777" w:rsidR="001F7038" w:rsidRDefault="001F7038">
                        <w:pPr>
                          <w:pStyle w:val="EMPTYCELLSTYLE"/>
                        </w:pPr>
                      </w:p>
                    </w:tc>
                    <w:tc>
                      <w:tcPr>
                        <w:tcW w:w="2560" w:type="dxa"/>
                      </w:tcPr>
                      <w:p w14:paraId="425CE008" w14:textId="77777777" w:rsidR="001F7038" w:rsidRDefault="001F7038">
                        <w:pPr>
                          <w:pStyle w:val="EMPTYCELLSTYLE"/>
                        </w:pPr>
                      </w:p>
                    </w:tc>
                  </w:tr>
                  <w:tr w:rsidR="001F7038" w14:paraId="4C62D0BA" w14:textId="77777777">
                    <w:tblPrEx>
                      <w:tblCellMar>
                        <w:top w:w="0" w:type="dxa"/>
                        <w:bottom w:w="0" w:type="dxa"/>
                      </w:tblCellMar>
                    </w:tblPrEx>
                    <w:trPr>
                      <w:trHeight w:hRule="exact" w:val="200"/>
                    </w:trPr>
                    <w:tc>
                      <w:tcPr>
                        <w:tcW w:w="2160" w:type="dxa"/>
                      </w:tcPr>
                      <w:p w14:paraId="4F8EA19F" w14:textId="77777777" w:rsidR="001F7038" w:rsidRDefault="001F7038">
                        <w:pPr>
                          <w:pStyle w:val="EMPTYCELLSTYLE"/>
                        </w:pPr>
                      </w:p>
                    </w:tc>
                    <w:tc>
                      <w:tcPr>
                        <w:tcW w:w="2560" w:type="dxa"/>
                      </w:tcPr>
                      <w:p w14:paraId="2DDB2D3A" w14:textId="77777777" w:rsidR="001F7038" w:rsidRDefault="001F7038">
                        <w:pPr>
                          <w:pStyle w:val="EMPTYCELLSTYLE"/>
                        </w:pPr>
                      </w:p>
                    </w:tc>
                  </w:tr>
                </w:tbl>
                <w:p w14:paraId="05EE546D" w14:textId="77777777" w:rsidR="001F7038" w:rsidRDefault="001F7038">
                  <w:pPr>
                    <w:pStyle w:val="EMPTYCELLSTYLE"/>
                  </w:pPr>
                </w:p>
              </w:tc>
            </w:tr>
            <w:tr w:rsidR="001F7038" w14:paraId="5B30B9A5" w14:textId="77777777">
              <w:tblPrEx>
                <w:tblCellMar>
                  <w:top w:w="0" w:type="dxa"/>
                  <w:bottom w:w="0" w:type="dxa"/>
                </w:tblCellMar>
              </w:tblPrEx>
              <w:trPr>
                <w:trHeight w:hRule="exact" w:val="200"/>
              </w:trPr>
              <w:tc>
                <w:tcPr>
                  <w:tcW w:w="3320" w:type="dxa"/>
                </w:tcPr>
                <w:p w14:paraId="0EE4833F" w14:textId="77777777" w:rsidR="001F7038" w:rsidRDefault="001F7038">
                  <w:pPr>
                    <w:pStyle w:val="EMPTYCELLSTYLE"/>
                  </w:pPr>
                </w:p>
              </w:tc>
              <w:tc>
                <w:tcPr>
                  <w:tcW w:w="2800" w:type="dxa"/>
                </w:tcPr>
                <w:p w14:paraId="6F8BC074" w14:textId="77777777" w:rsidR="001F7038" w:rsidRDefault="001F7038">
                  <w:pPr>
                    <w:pStyle w:val="EMPTYCELLSTYLE"/>
                  </w:pPr>
                </w:p>
              </w:tc>
              <w:tc>
                <w:tcPr>
                  <w:tcW w:w="20" w:type="dxa"/>
                </w:tcPr>
                <w:p w14:paraId="5F6327A9" w14:textId="77777777" w:rsidR="001F7038" w:rsidRDefault="001F7038">
                  <w:pPr>
                    <w:pStyle w:val="EMPTYCELLSTYLE"/>
                  </w:pPr>
                </w:p>
              </w:tc>
              <w:tc>
                <w:tcPr>
                  <w:tcW w:w="220" w:type="dxa"/>
                </w:tcPr>
                <w:p w14:paraId="79F5729B" w14:textId="77777777" w:rsidR="001F7038" w:rsidRDefault="001F7038">
                  <w:pPr>
                    <w:pStyle w:val="EMPTYCELLSTYLE"/>
                  </w:pPr>
                </w:p>
              </w:tc>
              <w:tc>
                <w:tcPr>
                  <w:tcW w:w="4720" w:type="dxa"/>
                  <w:vMerge/>
                  <w:tcMar>
                    <w:top w:w="0" w:type="dxa"/>
                    <w:left w:w="0" w:type="dxa"/>
                    <w:bottom w:w="0" w:type="dxa"/>
                    <w:right w:w="0" w:type="dxa"/>
                  </w:tcMar>
                </w:tcPr>
                <w:p w14:paraId="583A99F2" w14:textId="77777777" w:rsidR="001F7038" w:rsidRDefault="001F7038">
                  <w:pPr>
                    <w:pStyle w:val="EMPTYCELLSTYLE"/>
                  </w:pPr>
                </w:p>
              </w:tc>
            </w:tr>
            <w:tr w:rsidR="001F7038" w14:paraId="7FEBA2F6"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74EDBE2" w14:textId="77777777" w:rsidR="001F7038" w:rsidRDefault="00A81912">
                  <w:r>
                    <w:rPr>
                      <w:rFonts w:ascii="DejaVu Sans" w:eastAsia="DejaVu Sans" w:hAnsi="DejaVu Sans" w:cs="DejaVu Sans"/>
                      <w:color w:val="000000"/>
                      <w:sz w:val="16"/>
                    </w:rPr>
                    <w:t>Comissão</w:t>
                  </w:r>
                </w:p>
              </w:tc>
              <w:tc>
                <w:tcPr>
                  <w:tcW w:w="20" w:type="dxa"/>
                </w:tcPr>
                <w:p w14:paraId="2756715A" w14:textId="77777777" w:rsidR="001F7038" w:rsidRDefault="001F7038">
                  <w:pPr>
                    <w:pStyle w:val="EMPTYCELLSTYLE"/>
                  </w:pPr>
                </w:p>
              </w:tc>
              <w:tc>
                <w:tcPr>
                  <w:tcW w:w="220" w:type="dxa"/>
                </w:tcPr>
                <w:p w14:paraId="3A47541A" w14:textId="77777777" w:rsidR="001F7038" w:rsidRDefault="001F7038">
                  <w:pPr>
                    <w:pStyle w:val="EMPTYCELLSTYLE"/>
                  </w:pPr>
                </w:p>
              </w:tc>
              <w:tc>
                <w:tcPr>
                  <w:tcW w:w="4720" w:type="dxa"/>
                  <w:vMerge/>
                  <w:tcMar>
                    <w:top w:w="0" w:type="dxa"/>
                    <w:left w:w="0" w:type="dxa"/>
                    <w:bottom w:w="0" w:type="dxa"/>
                    <w:right w:w="0" w:type="dxa"/>
                  </w:tcMar>
                </w:tcPr>
                <w:p w14:paraId="5D722B15" w14:textId="77777777" w:rsidR="001F7038" w:rsidRDefault="001F7038">
                  <w:pPr>
                    <w:pStyle w:val="EMPTYCELLSTYLE"/>
                  </w:pPr>
                </w:p>
              </w:tc>
            </w:tr>
            <w:tr w:rsidR="001F7038" w14:paraId="7EFE18F6"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DD7AB82" w14:textId="77777777" w:rsidR="001F7038" w:rsidRDefault="001F7038">
                  <w:pPr>
                    <w:pStyle w:val="EMPTYCELLSTYLE"/>
                  </w:pPr>
                </w:p>
              </w:tc>
              <w:tc>
                <w:tcPr>
                  <w:tcW w:w="20" w:type="dxa"/>
                </w:tcPr>
                <w:p w14:paraId="25DB62AF" w14:textId="77777777" w:rsidR="001F7038" w:rsidRDefault="001F7038">
                  <w:pPr>
                    <w:pStyle w:val="EMPTYCELLSTYLE"/>
                  </w:pPr>
                </w:p>
              </w:tc>
              <w:tc>
                <w:tcPr>
                  <w:tcW w:w="220" w:type="dxa"/>
                </w:tcPr>
                <w:p w14:paraId="6C659FD9" w14:textId="77777777" w:rsidR="001F7038" w:rsidRDefault="001F7038">
                  <w:pPr>
                    <w:pStyle w:val="EMPTYCELLSTYLE"/>
                  </w:pPr>
                </w:p>
              </w:tc>
              <w:tc>
                <w:tcPr>
                  <w:tcW w:w="4720" w:type="dxa"/>
                  <w:vMerge/>
                  <w:tcMar>
                    <w:top w:w="0" w:type="dxa"/>
                    <w:left w:w="0" w:type="dxa"/>
                    <w:bottom w:w="0" w:type="dxa"/>
                    <w:right w:w="0" w:type="dxa"/>
                  </w:tcMar>
                </w:tcPr>
                <w:p w14:paraId="11B24497" w14:textId="77777777" w:rsidR="001F7038" w:rsidRDefault="001F7038">
                  <w:pPr>
                    <w:pStyle w:val="EMPTYCELLSTYLE"/>
                  </w:pPr>
                </w:p>
              </w:tc>
            </w:tr>
            <w:tr w:rsidR="001F7038" w14:paraId="726286F7"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51099D6" w14:textId="77777777" w:rsidR="001F7038" w:rsidRDefault="001F7038">
                  <w:pPr>
                    <w:pStyle w:val="EMPTYCELLSTYLE"/>
                  </w:pPr>
                </w:p>
              </w:tc>
              <w:tc>
                <w:tcPr>
                  <w:tcW w:w="20" w:type="dxa"/>
                </w:tcPr>
                <w:p w14:paraId="18EAAC58" w14:textId="77777777" w:rsidR="001F7038" w:rsidRDefault="001F7038">
                  <w:pPr>
                    <w:pStyle w:val="EMPTYCELLSTYLE"/>
                  </w:pPr>
                </w:p>
              </w:tc>
              <w:tc>
                <w:tcPr>
                  <w:tcW w:w="220" w:type="dxa"/>
                </w:tcPr>
                <w:p w14:paraId="7DE25A59" w14:textId="77777777" w:rsidR="001F7038" w:rsidRDefault="001F7038">
                  <w:pPr>
                    <w:pStyle w:val="EMPTYCELLSTYLE"/>
                  </w:pPr>
                </w:p>
              </w:tc>
              <w:tc>
                <w:tcPr>
                  <w:tcW w:w="4720" w:type="dxa"/>
                </w:tcPr>
                <w:p w14:paraId="6FB0F2E1" w14:textId="77777777" w:rsidR="001F7038" w:rsidRDefault="001F7038">
                  <w:pPr>
                    <w:pStyle w:val="EMPTYCELLSTYLE"/>
                  </w:pPr>
                </w:p>
              </w:tc>
            </w:tr>
            <w:tr w:rsidR="001F7038" w14:paraId="3FA35F3C" w14:textId="77777777">
              <w:tblPrEx>
                <w:tblCellMar>
                  <w:top w:w="0" w:type="dxa"/>
                  <w:bottom w:w="0" w:type="dxa"/>
                </w:tblCellMar>
              </w:tblPrEx>
              <w:trPr>
                <w:trHeight w:hRule="exact" w:val="80"/>
              </w:trPr>
              <w:tc>
                <w:tcPr>
                  <w:tcW w:w="3320" w:type="dxa"/>
                </w:tcPr>
                <w:p w14:paraId="48E09ADB" w14:textId="77777777" w:rsidR="001F7038" w:rsidRDefault="001F7038">
                  <w:pPr>
                    <w:pStyle w:val="EMPTYCELLSTYLE"/>
                  </w:pPr>
                </w:p>
              </w:tc>
              <w:tc>
                <w:tcPr>
                  <w:tcW w:w="2800" w:type="dxa"/>
                </w:tcPr>
                <w:p w14:paraId="6BA19767" w14:textId="77777777" w:rsidR="001F7038" w:rsidRDefault="001F7038">
                  <w:pPr>
                    <w:pStyle w:val="EMPTYCELLSTYLE"/>
                  </w:pPr>
                </w:p>
              </w:tc>
              <w:tc>
                <w:tcPr>
                  <w:tcW w:w="20" w:type="dxa"/>
                </w:tcPr>
                <w:p w14:paraId="313A2E13" w14:textId="77777777" w:rsidR="001F7038" w:rsidRDefault="001F7038">
                  <w:pPr>
                    <w:pStyle w:val="EMPTYCELLSTYLE"/>
                  </w:pPr>
                </w:p>
              </w:tc>
              <w:tc>
                <w:tcPr>
                  <w:tcW w:w="220" w:type="dxa"/>
                </w:tcPr>
                <w:p w14:paraId="200658DC" w14:textId="77777777" w:rsidR="001F7038" w:rsidRDefault="001F7038">
                  <w:pPr>
                    <w:pStyle w:val="EMPTYCELLSTYLE"/>
                  </w:pPr>
                </w:p>
              </w:tc>
              <w:tc>
                <w:tcPr>
                  <w:tcW w:w="4720" w:type="dxa"/>
                </w:tcPr>
                <w:p w14:paraId="2E8BAE1D" w14:textId="77777777" w:rsidR="001F7038" w:rsidRDefault="001F7038">
                  <w:pPr>
                    <w:pStyle w:val="EMPTYCELLSTYLE"/>
                  </w:pPr>
                </w:p>
              </w:tc>
            </w:tr>
            <w:tr w:rsidR="001F7038" w14:paraId="3CDEF6FB"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79894C52" w14:textId="77777777" w:rsidR="001F7038" w:rsidRDefault="00A81912">
                  <w:r>
                    <w:rPr>
                      <w:rFonts w:ascii="DejaVu Sans" w:eastAsia="DejaVu Sans" w:hAnsi="DejaVu Sans" w:cs="DejaVu Sans"/>
                      <w:color w:val="000000"/>
                      <w:sz w:val="16"/>
                    </w:rPr>
                    <w:t>ESFERA ORÇAMENTÁRIA</w:t>
                  </w:r>
                </w:p>
              </w:tc>
              <w:tc>
                <w:tcPr>
                  <w:tcW w:w="2800" w:type="dxa"/>
                </w:tcPr>
                <w:p w14:paraId="2341E997" w14:textId="77777777" w:rsidR="001F7038" w:rsidRDefault="001F7038">
                  <w:pPr>
                    <w:pStyle w:val="EMPTYCELLSTYLE"/>
                  </w:pPr>
                </w:p>
              </w:tc>
              <w:tc>
                <w:tcPr>
                  <w:tcW w:w="20" w:type="dxa"/>
                </w:tcPr>
                <w:p w14:paraId="32AB0CD0" w14:textId="77777777" w:rsidR="001F7038" w:rsidRDefault="001F7038">
                  <w:pPr>
                    <w:pStyle w:val="EMPTYCELLSTYLE"/>
                  </w:pPr>
                </w:p>
              </w:tc>
              <w:tc>
                <w:tcPr>
                  <w:tcW w:w="220" w:type="dxa"/>
                </w:tcPr>
                <w:p w14:paraId="671761ED" w14:textId="77777777" w:rsidR="001F7038" w:rsidRDefault="001F7038">
                  <w:pPr>
                    <w:pStyle w:val="EMPTYCELLSTYLE"/>
                  </w:pPr>
                </w:p>
              </w:tc>
              <w:tc>
                <w:tcPr>
                  <w:tcW w:w="4720" w:type="dxa"/>
                </w:tcPr>
                <w:p w14:paraId="07149D30" w14:textId="77777777" w:rsidR="001F7038" w:rsidRDefault="001F7038">
                  <w:pPr>
                    <w:pStyle w:val="EMPTYCELLSTYLE"/>
                  </w:pPr>
                </w:p>
              </w:tc>
            </w:tr>
            <w:tr w:rsidR="001F7038" w14:paraId="7E4736C8"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50B5CC08" w14:textId="77777777" w:rsidR="001F7038" w:rsidRDefault="001F7038">
                  <w:pPr>
                    <w:pStyle w:val="EMPTYCELLSTYLE"/>
                  </w:pPr>
                </w:p>
              </w:tc>
              <w:tc>
                <w:tcPr>
                  <w:tcW w:w="2800" w:type="dxa"/>
                </w:tcPr>
                <w:p w14:paraId="6961285E" w14:textId="77777777" w:rsidR="001F7038" w:rsidRDefault="001F7038">
                  <w:pPr>
                    <w:pStyle w:val="EMPTYCELLSTYLE"/>
                  </w:pPr>
                </w:p>
              </w:tc>
              <w:tc>
                <w:tcPr>
                  <w:tcW w:w="20" w:type="dxa"/>
                </w:tcPr>
                <w:p w14:paraId="4F5699B4" w14:textId="77777777" w:rsidR="001F7038" w:rsidRDefault="001F7038">
                  <w:pPr>
                    <w:pStyle w:val="EMPTYCELLSTYLE"/>
                  </w:pPr>
                </w:p>
              </w:tc>
              <w:tc>
                <w:tcPr>
                  <w:tcW w:w="220" w:type="dxa"/>
                </w:tcPr>
                <w:p w14:paraId="48537C63" w14:textId="77777777" w:rsidR="001F7038" w:rsidRDefault="001F7038">
                  <w:pPr>
                    <w:pStyle w:val="EMPTYCELLSTYLE"/>
                  </w:pPr>
                </w:p>
              </w:tc>
              <w:tc>
                <w:tcPr>
                  <w:tcW w:w="4720" w:type="dxa"/>
                </w:tcPr>
                <w:p w14:paraId="45D7AE51" w14:textId="77777777" w:rsidR="001F7038" w:rsidRDefault="001F7038">
                  <w:pPr>
                    <w:pStyle w:val="EMPTYCELLSTYLE"/>
                  </w:pPr>
                </w:p>
              </w:tc>
            </w:tr>
            <w:tr w:rsidR="001F7038" w14:paraId="4C354876" w14:textId="77777777">
              <w:tblPrEx>
                <w:tblCellMar>
                  <w:top w:w="0" w:type="dxa"/>
                  <w:bottom w:w="0" w:type="dxa"/>
                </w:tblCellMar>
              </w:tblPrEx>
              <w:trPr>
                <w:trHeight w:hRule="exact" w:val="200"/>
              </w:trPr>
              <w:tc>
                <w:tcPr>
                  <w:tcW w:w="3320" w:type="dxa"/>
                </w:tcPr>
                <w:p w14:paraId="0D0DA34D" w14:textId="77777777" w:rsidR="001F7038" w:rsidRDefault="001F7038">
                  <w:pPr>
                    <w:pStyle w:val="EMPTYCELLSTYLE"/>
                  </w:pPr>
                </w:p>
              </w:tc>
              <w:tc>
                <w:tcPr>
                  <w:tcW w:w="2800" w:type="dxa"/>
                </w:tcPr>
                <w:p w14:paraId="5F3E7233" w14:textId="77777777" w:rsidR="001F7038" w:rsidRDefault="001F7038">
                  <w:pPr>
                    <w:pStyle w:val="EMPTYCELLSTYLE"/>
                  </w:pPr>
                </w:p>
              </w:tc>
              <w:tc>
                <w:tcPr>
                  <w:tcW w:w="20" w:type="dxa"/>
                </w:tcPr>
                <w:p w14:paraId="79AFF553" w14:textId="77777777" w:rsidR="001F7038" w:rsidRDefault="001F7038">
                  <w:pPr>
                    <w:pStyle w:val="EMPTYCELLSTYLE"/>
                  </w:pPr>
                </w:p>
              </w:tc>
              <w:tc>
                <w:tcPr>
                  <w:tcW w:w="220" w:type="dxa"/>
                </w:tcPr>
                <w:p w14:paraId="6E637972" w14:textId="77777777" w:rsidR="001F7038" w:rsidRDefault="001F7038">
                  <w:pPr>
                    <w:pStyle w:val="EMPTYCELLSTYLE"/>
                  </w:pPr>
                </w:p>
              </w:tc>
              <w:tc>
                <w:tcPr>
                  <w:tcW w:w="4720" w:type="dxa"/>
                </w:tcPr>
                <w:p w14:paraId="7936F3D6" w14:textId="77777777" w:rsidR="001F7038" w:rsidRDefault="001F7038">
                  <w:pPr>
                    <w:pStyle w:val="EMPTYCELLSTYLE"/>
                  </w:pPr>
                </w:p>
              </w:tc>
            </w:tr>
          </w:tbl>
          <w:p w14:paraId="3329AA1D" w14:textId="77777777" w:rsidR="001F7038" w:rsidRDefault="001F7038">
            <w:pPr>
              <w:pStyle w:val="EMPTYCELLSTYLE"/>
            </w:pPr>
          </w:p>
        </w:tc>
        <w:tc>
          <w:tcPr>
            <w:tcW w:w="20" w:type="dxa"/>
          </w:tcPr>
          <w:p w14:paraId="606FECCE" w14:textId="77777777" w:rsidR="001F7038" w:rsidRDefault="001F7038">
            <w:pPr>
              <w:pStyle w:val="EMPTYCELLSTYLE"/>
            </w:pPr>
          </w:p>
        </w:tc>
        <w:tc>
          <w:tcPr>
            <w:tcW w:w="1" w:type="dxa"/>
          </w:tcPr>
          <w:p w14:paraId="40DC859C" w14:textId="77777777" w:rsidR="001F7038" w:rsidRDefault="001F7038">
            <w:pPr>
              <w:pStyle w:val="EMPTYCELLSTYLE"/>
            </w:pPr>
          </w:p>
        </w:tc>
      </w:tr>
      <w:tr w:rsidR="001F7038" w14:paraId="0CC087F0" w14:textId="77777777">
        <w:tblPrEx>
          <w:tblCellMar>
            <w:top w:w="0" w:type="dxa"/>
            <w:bottom w:w="0" w:type="dxa"/>
          </w:tblCellMar>
        </w:tblPrEx>
        <w:trPr>
          <w:trHeight w:hRule="exact" w:val="200"/>
        </w:trPr>
        <w:tc>
          <w:tcPr>
            <w:tcW w:w="1" w:type="dxa"/>
          </w:tcPr>
          <w:p w14:paraId="4D4C5CFF" w14:textId="77777777" w:rsidR="001F7038" w:rsidRDefault="001F7038">
            <w:pPr>
              <w:pStyle w:val="EMPTYCELLSTYLE"/>
            </w:pPr>
          </w:p>
        </w:tc>
        <w:tc>
          <w:tcPr>
            <w:tcW w:w="20" w:type="dxa"/>
          </w:tcPr>
          <w:p w14:paraId="059878CF" w14:textId="77777777" w:rsidR="001F7038" w:rsidRDefault="001F7038">
            <w:pPr>
              <w:pStyle w:val="EMPTYCELLSTYLE"/>
            </w:pPr>
          </w:p>
        </w:tc>
        <w:tc>
          <w:tcPr>
            <w:tcW w:w="280" w:type="dxa"/>
          </w:tcPr>
          <w:p w14:paraId="455F4C54" w14:textId="77777777" w:rsidR="001F7038" w:rsidRDefault="001F7038">
            <w:pPr>
              <w:pStyle w:val="EMPTYCELLSTYLE"/>
            </w:pPr>
          </w:p>
        </w:tc>
        <w:tc>
          <w:tcPr>
            <w:tcW w:w="1000" w:type="dxa"/>
          </w:tcPr>
          <w:p w14:paraId="74001604" w14:textId="77777777" w:rsidR="001F7038" w:rsidRDefault="001F7038">
            <w:pPr>
              <w:pStyle w:val="EMPTYCELLSTYLE"/>
            </w:pPr>
          </w:p>
        </w:tc>
        <w:tc>
          <w:tcPr>
            <w:tcW w:w="200" w:type="dxa"/>
          </w:tcPr>
          <w:p w14:paraId="4259A00C" w14:textId="77777777" w:rsidR="001F7038" w:rsidRDefault="001F7038">
            <w:pPr>
              <w:pStyle w:val="EMPTYCELLSTYLE"/>
            </w:pPr>
          </w:p>
        </w:tc>
        <w:tc>
          <w:tcPr>
            <w:tcW w:w="200" w:type="dxa"/>
          </w:tcPr>
          <w:p w14:paraId="035DCB4C" w14:textId="77777777" w:rsidR="001F7038" w:rsidRDefault="001F7038">
            <w:pPr>
              <w:pStyle w:val="EMPTYCELLSTYLE"/>
            </w:pPr>
          </w:p>
        </w:tc>
        <w:tc>
          <w:tcPr>
            <w:tcW w:w="60" w:type="dxa"/>
          </w:tcPr>
          <w:p w14:paraId="404CDB68" w14:textId="77777777" w:rsidR="001F7038" w:rsidRDefault="001F7038">
            <w:pPr>
              <w:pStyle w:val="EMPTYCELLSTYLE"/>
            </w:pPr>
          </w:p>
        </w:tc>
        <w:tc>
          <w:tcPr>
            <w:tcW w:w="4520" w:type="dxa"/>
          </w:tcPr>
          <w:p w14:paraId="5F89F27B" w14:textId="77777777" w:rsidR="001F7038" w:rsidRDefault="001F7038">
            <w:pPr>
              <w:pStyle w:val="EMPTYCELLSTYLE"/>
            </w:pPr>
          </w:p>
        </w:tc>
        <w:tc>
          <w:tcPr>
            <w:tcW w:w="2320" w:type="dxa"/>
          </w:tcPr>
          <w:p w14:paraId="4A284062" w14:textId="77777777" w:rsidR="001F7038" w:rsidRDefault="001F7038">
            <w:pPr>
              <w:pStyle w:val="EMPTYCELLSTYLE"/>
            </w:pPr>
          </w:p>
        </w:tc>
        <w:tc>
          <w:tcPr>
            <w:tcW w:w="20" w:type="dxa"/>
          </w:tcPr>
          <w:p w14:paraId="053AD86E" w14:textId="77777777" w:rsidR="001F7038" w:rsidRDefault="001F7038">
            <w:pPr>
              <w:pStyle w:val="EMPTYCELLSTYLE"/>
            </w:pPr>
          </w:p>
        </w:tc>
        <w:tc>
          <w:tcPr>
            <w:tcW w:w="180" w:type="dxa"/>
          </w:tcPr>
          <w:p w14:paraId="3D8DABDC" w14:textId="77777777" w:rsidR="001F7038" w:rsidRDefault="001F7038">
            <w:pPr>
              <w:pStyle w:val="EMPTYCELLSTYLE"/>
            </w:pPr>
          </w:p>
        </w:tc>
        <w:tc>
          <w:tcPr>
            <w:tcW w:w="500" w:type="dxa"/>
          </w:tcPr>
          <w:p w14:paraId="7F06DDBA" w14:textId="77777777" w:rsidR="001F7038" w:rsidRDefault="001F7038">
            <w:pPr>
              <w:pStyle w:val="EMPTYCELLSTYLE"/>
            </w:pPr>
          </w:p>
        </w:tc>
        <w:tc>
          <w:tcPr>
            <w:tcW w:w="40" w:type="dxa"/>
          </w:tcPr>
          <w:p w14:paraId="45751B5C" w14:textId="77777777" w:rsidR="001F7038" w:rsidRDefault="001F7038">
            <w:pPr>
              <w:pStyle w:val="EMPTYCELLSTYLE"/>
            </w:pPr>
          </w:p>
        </w:tc>
        <w:tc>
          <w:tcPr>
            <w:tcW w:w="200" w:type="dxa"/>
          </w:tcPr>
          <w:p w14:paraId="38A77CC0" w14:textId="77777777" w:rsidR="001F7038" w:rsidRDefault="001F7038">
            <w:pPr>
              <w:pStyle w:val="EMPTYCELLSTYLE"/>
            </w:pPr>
          </w:p>
        </w:tc>
        <w:tc>
          <w:tcPr>
            <w:tcW w:w="1520" w:type="dxa"/>
          </w:tcPr>
          <w:p w14:paraId="0C69B3E9" w14:textId="77777777" w:rsidR="001F7038" w:rsidRDefault="001F7038">
            <w:pPr>
              <w:pStyle w:val="EMPTYCELLSTYLE"/>
            </w:pPr>
          </w:p>
        </w:tc>
        <w:tc>
          <w:tcPr>
            <w:tcW w:w="20" w:type="dxa"/>
          </w:tcPr>
          <w:p w14:paraId="4E27A32C" w14:textId="77777777" w:rsidR="001F7038" w:rsidRDefault="001F7038">
            <w:pPr>
              <w:pStyle w:val="EMPTYCELLSTYLE"/>
            </w:pPr>
          </w:p>
        </w:tc>
        <w:tc>
          <w:tcPr>
            <w:tcW w:w="20" w:type="dxa"/>
          </w:tcPr>
          <w:p w14:paraId="61ABAB4B" w14:textId="77777777" w:rsidR="001F7038" w:rsidRDefault="001F7038">
            <w:pPr>
              <w:pStyle w:val="EMPTYCELLSTYLE"/>
            </w:pPr>
          </w:p>
        </w:tc>
        <w:tc>
          <w:tcPr>
            <w:tcW w:w="1" w:type="dxa"/>
          </w:tcPr>
          <w:p w14:paraId="11D7540F" w14:textId="77777777" w:rsidR="001F7038" w:rsidRDefault="001F7038">
            <w:pPr>
              <w:pStyle w:val="EMPTYCELLSTYLE"/>
            </w:pPr>
          </w:p>
        </w:tc>
      </w:tr>
      <w:tr w:rsidR="001F7038" w14:paraId="5D8DC5BB" w14:textId="77777777">
        <w:tblPrEx>
          <w:tblCellMar>
            <w:top w:w="0" w:type="dxa"/>
            <w:bottom w:w="0" w:type="dxa"/>
          </w:tblCellMar>
        </w:tblPrEx>
        <w:trPr>
          <w:trHeight w:hRule="exact" w:val="4600"/>
        </w:trPr>
        <w:tc>
          <w:tcPr>
            <w:tcW w:w="1" w:type="dxa"/>
          </w:tcPr>
          <w:p w14:paraId="512BB669"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13C6A3EB" w14:textId="77777777">
              <w:tblPrEx>
                <w:tblCellMar>
                  <w:top w:w="0" w:type="dxa"/>
                  <w:bottom w:w="0" w:type="dxa"/>
                </w:tblCellMar>
              </w:tblPrEx>
              <w:trPr>
                <w:trHeight w:hRule="exact" w:val="20"/>
              </w:trPr>
              <w:tc>
                <w:tcPr>
                  <w:tcW w:w="6000" w:type="dxa"/>
                </w:tcPr>
                <w:p w14:paraId="1501CB24" w14:textId="77777777" w:rsidR="001F7038" w:rsidRDefault="001F7038">
                  <w:pPr>
                    <w:pStyle w:val="EMPTYCELLSTYLE"/>
                  </w:pPr>
                </w:p>
              </w:tc>
              <w:tc>
                <w:tcPr>
                  <w:tcW w:w="3000" w:type="dxa"/>
                </w:tcPr>
                <w:p w14:paraId="00DAD443" w14:textId="77777777" w:rsidR="001F7038" w:rsidRDefault="001F7038">
                  <w:pPr>
                    <w:pStyle w:val="EMPTYCELLSTYLE"/>
                  </w:pPr>
                </w:p>
              </w:tc>
              <w:tc>
                <w:tcPr>
                  <w:tcW w:w="2060" w:type="dxa"/>
                </w:tcPr>
                <w:p w14:paraId="660DB9F2" w14:textId="77777777" w:rsidR="001F7038" w:rsidRDefault="001F7038">
                  <w:pPr>
                    <w:pStyle w:val="EMPTYCELLSTYLE"/>
                  </w:pPr>
                </w:p>
              </w:tc>
              <w:tc>
                <w:tcPr>
                  <w:tcW w:w="40" w:type="dxa"/>
                </w:tcPr>
                <w:p w14:paraId="37A36E2E" w14:textId="77777777" w:rsidR="001F7038" w:rsidRDefault="001F7038">
                  <w:pPr>
                    <w:pStyle w:val="EMPTYCELLSTYLE"/>
                  </w:pPr>
                </w:p>
              </w:tc>
            </w:tr>
            <w:tr w:rsidR="001F7038" w14:paraId="5510A24F"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468B339B" w14:textId="77777777" w:rsidR="001F7038" w:rsidRDefault="00A81912">
                  <w:r>
                    <w:rPr>
                      <w:rFonts w:ascii="DejaVu Sans" w:eastAsia="DejaVu Sans" w:hAnsi="DejaVu Sans" w:cs="DejaVu Sans"/>
                      <w:b/>
                      <w:color w:val="000000"/>
                      <w:sz w:val="16"/>
                    </w:rPr>
                    <w:t>ACRÉSCIMOS À PROGRAMAÇÃO</w:t>
                  </w:r>
                </w:p>
              </w:tc>
              <w:tc>
                <w:tcPr>
                  <w:tcW w:w="3000" w:type="dxa"/>
                </w:tcPr>
                <w:p w14:paraId="654794DA" w14:textId="77777777" w:rsidR="001F7038" w:rsidRDefault="001F7038">
                  <w:pPr>
                    <w:pStyle w:val="EMPTYCELLSTYLE"/>
                  </w:pPr>
                </w:p>
              </w:tc>
              <w:tc>
                <w:tcPr>
                  <w:tcW w:w="2060" w:type="dxa"/>
                </w:tcPr>
                <w:p w14:paraId="06265D58" w14:textId="77777777" w:rsidR="001F7038" w:rsidRDefault="001F7038">
                  <w:pPr>
                    <w:pStyle w:val="EMPTYCELLSTYLE"/>
                  </w:pPr>
                </w:p>
              </w:tc>
              <w:tc>
                <w:tcPr>
                  <w:tcW w:w="40" w:type="dxa"/>
                </w:tcPr>
                <w:p w14:paraId="08D7ACE6" w14:textId="77777777" w:rsidR="001F7038" w:rsidRDefault="001F7038">
                  <w:pPr>
                    <w:pStyle w:val="EMPTYCELLSTYLE"/>
                  </w:pPr>
                </w:p>
              </w:tc>
            </w:tr>
            <w:tr w:rsidR="001F7038" w14:paraId="7342D415" w14:textId="77777777">
              <w:tblPrEx>
                <w:tblCellMar>
                  <w:top w:w="0" w:type="dxa"/>
                  <w:bottom w:w="0" w:type="dxa"/>
                </w:tblCellMar>
              </w:tblPrEx>
              <w:trPr>
                <w:trHeight w:hRule="exact" w:val="60"/>
              </w:trPr>
              <w:tc>
                <w:tcPr>
                  <w:tcW w:w="6000" w:type="dxa"/>
                </w:tcPr>
                <w:p w14:paraId="7A2F97B9" w14:textId="77777777" w:rsidR="001F7038" w:rsidRDefault="001F7038">
                  <w:pPr>
                    <w:pStyle w:val="EMPTYCELLSTYLE"/>
                  </w:pPr>
                </w:p>
              </w:tc>
              <w:tc>
                <w:tcPr>
                  <w:tcW w:w="3000" w:type="dxa"/>
                </w:tcPr>
                <w:p w14:paraId="0EDC8B0C" w14:textId="77777777" w:rsidR="001F7038" w:rsidRDefault="001F7038">
                  <w:pPr>
                    <w:pStyle w:val="EMPTYCELLSTYLE"/>
                  </w:pPr>
                </w:p>
              </w:tc>
              <w:tc>
                <w:tcPr>
                  <w:tcW w:w="2060" w:type="dxa"/>
                </w:tcPr>
                <w:p w14:paraId="3DCF0222" w14:textId="77777777" w:rsidR="001F7038" w:rsidRDefault="001F7038">
                  <w:pPr>
                    <w:pStyle w:val="EMPTYCELLSTYLE"/>
                  </w:pPr>
                </w:p>
              </w:tc>
              <w:tc>
                <w:tcPr>
                  <w:tcW w:w="40" w:type="dxa"/>
                </w:tcPr>
                <w:p w14:paraId="4991A3B9" w14:textId="77777777" w:rsidR="001F7038" w:rsidRDefault="001F7038">
                  <w:pPr>
                    <w:pStyle w:val="EMPTYCELLSTYLE"/>
                  </w:pPr>
                </w:p>
              </w:tc>
            </w:tr>
            <w:tr w:rsidR="001F7038" w14:paraId="2FAE8732"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26F8F817" w14:textId="77777777">
                    <w:tblPrEx>
                      <w:tblCellMar>
                        <w:top w:w="0" w:type="dxa"/>
                        <w:bottom w:w="0" w:type="dxa"/>
                      </w:tblCellMar>
                    </w:tblPrEx>
                    <w:trPr>
                      <w:trHeight w:hRule="exact" w:val="20"/>
                    </w:trPr>
                    <w:tc>
                      <w:tcPr>
                        <w:tcW w:w="3320" w:type="dxa"/>
                      </w:tcPr>
                      <w:p w14:paraId="65CF2EB3" w14:textId="77777777" w:rsidR="001F7038" w:rsidRDefault="001F7038">
                        <w:pPr>
                          <w:pStyle w:val="EMPTYCELLSTYLE"/>
                        </w:pPr>
                      </w:p>
                    </w:tc>
                    <w:tc>
                      <w:tcPr>
                        <w:tcW w:w="2820" w:type="dxa"/>
                      </w:tcPr>
                      <w:p w14:paraId="583F79A5" w14:textId="77777777" w:rsidR="001F7038" w:rsidRDefault="001F7038">
                        <w:pPr>
                          <w:pStyle w:val="EMPTYCELLSTYLE"/>
                        </w:pPr>
                      </w:p>
                    </w:tc>
                    <w:tc>
                      <w:tcPr>
                        <w:tcW w:w="220" w:type="dxa"/>
                      </w:tcPr>
                      <w:p w14:paraId="162A8902" w14:textId="77777777" w:rsidR="001F7038" w:rsidRDefault="001F7038">
                        <w:pPr>
                          <w:pStyle w:val="EMPTYCELLSTYLE"/>
                        </w:pPr>
                      </w:p>
                    </w:tc>
                    <w:tc>
                      <w:tcPr>
                        <w:tcW w:w="4260" w:type="dxa"/>
                      </w:tcPr>
                      <w:p w14:paraId="78D6D1F0" w14:textId="77777777" w:rsidR="001F7038" w:rsidRDefault="001F7038">
                        <w:pPr>
                          <w:pStyle w:val="EMPTYCELLSTYLE"/>
                        </w:pPr>
                      </w:p>
                    </w:tc>
                    <w:tc>
                      <w:tcPr>
                        <w:tcW w:w="460" w:type="dxa"/>
                      </w:tcPr>
                      <w:p w14:paraId="6440D793" w14:textId="77777777" w:rsidR="001F7038" w:rsidRDefault="001F7038">
                        <w:pPr>
                          <w:pStyle w:val="EMPTYCELLSTYLE"/>
                        </w:pPr>
                      </w:p>
                    </w:tc>
                    <w:tc>
                      <w:tcPr>
                        <w:tcW w:w="20" w:type="dxa"/>
                      </w:tcPr>
                      <w:p w14:paraId="269B181E" w14:textId="77777777" w:rsidR="001F7038" w:rsidRDefault="001F7038">
                        <w:pPr>
                          <w:pStyle w:val="EMPTYCELLSTYLE"/>
                        </w:pPr>
                      </w:p>
                    </w:tc>
                  </w:tr>
                  <w:tr w:rsidR="001F7038" w14:paraId="14E3A436" w14:textId="77777777">
                    <w:tblPrEx>
                      <w:tblCellMar>
                        <w:top w:w="0" w:type="dxa"/>
                        <w:bottom w:w="0" w:type="dxa"/>
                      </w:tblCellMar>
                    </w:tblPrEx>
                    <w:trPr>
                      <w:trHeight w:hRule="exact" w:val="200"/>
                    </w:trPr>
                    <w:tc>
                      <w:tcPr>
                        <w:tcW w:w="3320" w:type="dxa"/>
                      </w:tcPr>
                      <w:p w14:paraId="38523EE2" w14:textId="77777777" w:rsidR="001F7038" w:rsidRDefault="001F7038">
                        <w:pPr>
                          <w:pStyle w:val="EMPTYCELLSTYLE"/>
                        </w:pPr>
                      </w:p>
                    </w:tc>
                    <w:tc>
                      <w:tcPr>
                        <w:tcW w:w="2820" w:type="dxa"/>
                      </w:tcPr>
                      <w:p w14:paraId="4643243D" w14:textId="77777777" w:rsidR="001F7038" w:rsidRDefault="001F7038">
                        <w:pPr>
                          <w:pStyle w:val="EMPTYCELLSTYLE"/>
                        </w:pPr>
                      </w:p>
                    </w:tc>
                    <w:tc>
                      <w:tcPr>
                        <w:tcW w:w="220" w:type="dxa"/>
                      </w:tcPr>
                      <w:p w14:paraId="18D22496" w14:textId="77777777" w:rsidR="001F7038" w:rsidRDefault="001F7038">
                        <w:pPr>
                          <w:pStyle w:val="EMPTYCELLSTYLE"/>
                        </w:pPr>
                      </w:p>
                    </w:tc>
                    <w:tc>
                      <w:tcPr>
                        <w:tcW w:w="4260" w:type="dxa"/>
                      </w:tcPr>
                      <w:p w14:paraId="50D23B99" w14:textId="77777777" w:rsidR="001F7038" w:rsidRDefault="001F7038">
                        <w:pPr>
                          <w:pStyle w:val="EMPTYCELLSTYLE"/>
                        </w:pPr>
                      </w:p>
                    </w:tc>
                    <w:tc>
                      <w:tcPr>
                        <w:tcW w:w="460" w:type="dxa"/>
                      </w:tcPr>
                      <w:p w14:paraId="2C4543C3" w14:textId="77777777" w:rsidR="001F7038" w:rsidRDefault="001F7038">
                        <w:pPr>
                          <w:pStyle w:val="EMPTYCELLSTYLE"/>
                        </w:pPr>
                      </w:p>
                    </w:tc>
                    <w:tc>
                      <w:tcPr>
                        <w:tcW w:w="20" w:type="dxa"/>
                      </w:tcPr>
                      <w:p w14:paraId="784547E2" w14:textId="77777777" w:rsidR="001F7038" w:rsidRDefault="001F7038">
                        <w:pPr>
                          <w:pStyle w:val="EMPTYCELLSTYLE"/>
                        </w:pPr>
                      </w:p>
                    </w:tc>
                  </w:tr>
                  <w:tr w:rsidR="001F7038" w14:paraId="6D7CDFBA"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C1F6FE0" w14:textId="77777777" w:rsidR="001F7038" w:rsidRDefault="00A81912">
                        <w:r>
                          <w:rPr>
                            <w:rFonts w:ascii="DejaVu Sans" w:eastAsia="DejaVu Sans" w:hAnsi="DejaVu Sans" w:cs="DejaVu Sans"/>
                            <w:color w:val="000000"/>
                            <w:sz w:val="16"/>
                          </w:rPr>
                          <w:t>30000 - Ministério da Justiça e Segurança Pública</w:t>
                        </w:r>
                      </w:p>
                    </w:tc>
                    <w:tc>
                      <w:tcPr>
                        <w:tcW w:w="220" w:type="dxa"/>
                      </w:tcPr>
                      <w:p w14:paraId="5D13D06C"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C2F9660" w14:textId="77777777" w:rsidR="001F7038" w:rsidRDefault="00A81912">
                        <w:r>
                          <w:rPr>
                            <w:rFonts w:ascii="DejaVu Sans" w:eastAsia="DejaVu Sans" w:hAnsi="DejaVu Sans" w:cs="DejaVu Sans"/>
                            <w:color w:val="000000"/>
                            <w:sz w:val="16"/>
                          </w:rPr>
                          <w:t>30101 - Ministério da Justiça e Segurança Pública - Administração Direta</w:t>
                        </w:r>
                      </w:p>
                    </w:tc>
                    <w:tc>
                      <w:tcPr>
                        <w:tcW w:w="20" w:type="dxa"/>
                      </w:tcPr>
                      <w:p w14:paraId="28A8C43B" w14:textId="77777777" w:rsidR="001F7038" w:rsidRDefault="001F7038">
                        <w:pPr>
                          <w:pStyle w:val="EMPTYCELLSTYLE"/>
                        </w:pPr>
                      </w:p>
                    </w:tc>
                  </w:tr>
                  <w:tr w:rsidR="001F7038" w14:paraId="206047BC"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A9FC9AB" w14:textId="77777777" w:rsidR="001F7038" w:rsidRDefault="001F7038">
                        <w:pPr>
                          <w:pStyle w:val="EMPTYCELLSTYLE"/>
                        </w:pPr>
                      </w:p>
                    </w:tc>
                    <w:tc>
                      <w:tcPr>
                        <w:tcW w:w="220" w:type="dxa"/>
                      </w:tcPr>
                      <w:p w14:paraId="0F08A2EE"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95F36F6" w14:textId="77777777" w:rsidR="001F7038" w:rsidRDefault="001F7038">
                        <w:pPr>
                          <w:pStyle w:val="EMPTYCELLSTYLE"/>
                        </w:pPr>
                      </w:p>
                    </w:tc>
                    <w:tc>
                      <w:tcPr>
                        <w:tcW w:w="20" w:type="dxa"/>
                      </w:tcPr>
                      <w:p w14:paraId="34CC658B" w14:textId="77777777" w:rsidR="001F7038" w:rsidRDefault="001F7038">
                        <w:pPr>
                          <w:pStyle w:val="EMPTYCELLSTYLE"/>
                        </w:pPr>
                      </w:p>
                    </w:tc>
                  </w:tr>
                  <w:tr w:rsidR="001F7038" w14:paraId="3FD7C6FE" w14:textId="77777777">
                    <w:tblPrEx>
                      <w:tblCellMar>
                        <w:top w:w="0" w:type="dxa"/>
                        <w:bottom w:w="0" w:type="dxa"/>
                      </w:tblCellMar>
                    </w:tblPrEx>
                    <w:trPr>
                      <w:trHeight w:hRule="exact" w:val="140"/>
                    </w:trPr>
                    <w:tc>
                      <w:tcPr>
                        <w:tcW w:w="3320" w:type="dxa"/>
                      </w:tcPr>
                      <w:p w14:paraId="28ACC0A7" w14:textId="77777777" w:rsidR="001F7038" w:rsidRDefault="001F7038">
                        <w:pPr>
                          <w:pStyle w:val="EMPTYCELLSTYLE"/>
                        </w:pPr>
                      </w:p>
                    </w:tc>
                    <w:tc>
                      <w:tcPr>
                        <w:tcW w:w="2820" w:type="dxa"/>
                      </w:tcPr>
                      <w:p w14:paraId="066799D8" w14:textId="77777777" w:rsidR="001F7038" w:rsidRDefault="001F7038">
                        <w:pPr>
                          <w:pStyle w:val="EMPTYCELLSTYLE"/>
                        </w:pPr>
                      </w:p>
                    </w:tc>
                    <w:tc>
                      <w:tcPr>
                        <w:tcW w:w="220" w:type="dxa"/>
                      </w:tcPr>
                      <w:p w14:paraId="4F859868"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334BCAD" w14:textId="77777777" w:rsidR="001F7038" w:rsidRDefault="001F7038">
                        <w:pPr>
                          <w:pStyle w:val="EMPTYCELLSTYLE"/>
                        </w:pPr>
                      </w:p>
                    </w:tc>
                    <w:tc>
                      <w:tcPr>
                        <w:tcW w:w="20" w:type="dxa"/>
                      </w:tcPr>
                      <w:p w14:paraId="29370C18" w14:textId="77777777" w:rsidR="001F7038" w:rsidRDefault="001F7038">
                        <w:pPr>
                          <w:pStyle w:val="EMPTYCELLSTYLE"/>
                        </w:pPr>
                      </w:p>
                    </w:tc>
                  </w:tr>
                </w:tbl>
                <w:p w14:paraId="53F9C2AF" w14:textId="77777777" w:rsidR="001F7038" w:rsidRDefault="001F7038">
                  <w:pPr>
                    <w:pStyle w:val="EMPTYCELLSTYLE"/>
                  </w:pPr>
                </w:p>
              </w:tc>
            </w:tr>
            <w:tr w:rsidR="001F7038" w14:paraId="40B5E6C6" w14:textId="77777777">
              <w:tblPrEx>
                <w:tblCellMar>
                  <w:top w:w="0" w:type="dxa"/>
                  <w:bottom w:w="0" w:type="dxa"/>
                </w:tblCellMar>
              </w:tblPrEx>
              <w:trPr>
                <w:trHeight w:hRule="exact" w:val="100"/>
              </w:trPr>
              <w:tc>
                <w:tcPr>
                  <w:tcW w:w="6000" w:type="dxa"/>
                </w:tcPr>
                <w:p w14:paraId="558557EA" w14:textId="77777777" w:rsidR="001F7038" w:rsidRDefault="001F7038">
                  <w:pPr>
                    <w:pStyle w:val="EMPTYCELLSTYLE"/>
                  </w:pPr>
                </w:p>
              </w:tc>
              <w:tc>
                <w:tcPr>
                  <w:tcW w:w="3000" w:type="dxa"/>
                </w:tcPr>
                <w:p w14:paraId="778A822C" w14:textId="77777777" w:rsidR="001F7038" w:rsidRDefault="001F7038">
                  <w:pPr>
                    <w:pStyle w:val="EMPTYCELLSTYLE"/>
                  </w:pPr>
                </w:p>
              </w:tc>
              <w:tc>
                <w:tcPr>
                  <w:tcW w:w="2060" w:type="dxa"/>
                </w:tcPr>
                <w:p w14:paraId="17B0CDD8" w14:textId="77777777" w:rsidR="001F7038" w:rsidRDefault="001F7038">
                  <w:pPr>
                    <w:pStyle w:val="EMPTYCELLSTYLE"/>
                  </w:pPr>
                </w:p>
              </w:tc>
              <w:tc>
                <w:tcPr>
                  <w:tcW w:w="40" w:type="dxa"/>
                </w:tcPr>
                <w:p w14:paraId="74D594AF" w14:textId="77777777" w:rsidR="001F7038" w:rsidRDefault="001F7038">
                  <w:pPr>
                    <w:pStyle w:val="EMPTYCELLSTYLE"/>
                  </w:pPr>
                </w:p>
              </w:tc>
            </w:tr>
            <w:tr w:rsidR="001F7038" w14:paraId="4CB70AC3"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1DD8ADD5"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1D6314AC" w14:textId="77777777" w:rsidR="001F7038" w:rsidRDefault="00A81912">
                        <w:r>
                          <w:rPr>
                            <w:rFonts w:ascii="DejaVu Sans" w:eastAsia="DejaVu Sans" w:hAnsi="DejaVu Sans" w:cs="DejaVu Sans"/>
                            <w:b/>
                            <w:color w:val="000000"/>
                            <w:sz w:val="16"/>
                          </w:rPr>
                          <w:t>FUNCIONAL PROGRAMÁTICA</w:t>
                        </w:r>
                      </w:p>
                    </w:tc>
                    <w:tc>
                      <w:tcPr>
                        <w:tcW w:w="80" w:type="dxa"/>
                      </w:tcPr>
                      <w:p w14:paraId="7D1CBCAF"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27F7A3D" w14:textId="77777777" w:rsidR="001F7038" w:rsidRDefault="00A81912">
                        <w:pPr>
                          <w:jc w:val="center"/>
                        </w:pPr>
                        <w:r>
                          <w:rPr>
                            <w:rFonts w:ascii="DejaVu Sans" w:eastAsia="DejaVu Sans" w:hAnsi="DejaVu Sans" w:cs="DejaVu Sans"/>
                            <w:b/>
                            <w:color w:val="000000"/>
                            <w:sz w:val="16"/>
                          </w:rPr>
                          <w:t>14.422.5115.2334.0001</w:t>
                        </w:r>
                      </w:p>
                    </w:tc>
                    <w:tc>
                      <w:tcPr>
                        <w:tcW w:w="4940" w:type="dxa"/>
                      </w:tcPr>
                      <w:p w14:paraId="7F8148F4" w14:textId="77777777" w:rsidR="001F7038" w:rsidRDefault="001F7038">
                        <w:pPr>
                          <w:pStyle w:val="EMPTYCELLSTYLE"/>
                        </w:pPr>
                      </w:p>
                    </w:tc>
                  </w:tr>
                  <w:tr w:rsidR="001F7038" w14:paraId="277A3EA3" w14:textId="77777777">
                    <w:tblPrEx>
                      <w:tblCellMar>
                        <w:top w:w="0" w:type="dxa"/>
                        <w:bottom w:w="0" w:type="dxa"/>
                      </w:tblCellMar>
                    </w:tblPrEx>
                    <w:trPr>
                      <w:trHeight w:hRule="exact" w:val="40"/>
                    </w:trPr>
                    <w:tc>
                      <w:tcPr>
                        <w:tcW w:w="180" w:type="dxa"/>
                      </w:tcPr>
                      <w:p w14:paraId="1C917B27" w14:textId="77777777" w:rsidR="001F7038" w:rsidRDefault="001F7038">
                        <w:pPr>
                          <w:pStyle w:val="EMPTYCELLSTYLE"/>
                        </w:pPr>
                      </w:p>
                    </w:tc>
                    <w:tc>
                      <w:tcPr>
                        <w:tcW w:w="2560" w:type="dxa"/>
                      </w:tcPr>
                      <w:p w14:paraId="142E588B" w14:textId="77777777" w:rsidR="001F7038" w:rsidRDefault="001F7038">
                        <w:pPr>
                          <w:pStyle w:val="EMPTYCELLSTYLE"/>
                        </w:pPr>
                      </w:p>
                    </w:tc>
                    <w:tc>
                      <w:tcPr>
                        <w:tcW w:w="80" w:type="dxa"/>
                      </w:tcPr>
                      <w:p w14:paraId="51078A03" w14:textId="77777777" w:rsidR="001F7038" w:rsidRDefault="001F7038">
                        <w:pPr>
                          <w:pStyle w:val="EMPTYCELLSTYLE"/>
                        </w:pPr>
                      </w:p>
                    </w:tc>
                    <w:tc>
                      <w:tcPr>
                        <w:tcW w:w="3300" w:type="dxa"/>
                      </w:tcPr>
                      <w:p w14:paraId="294673CD" w14:textId="77777777" w:rsidR="001F7038" w:rsidRDefault="001F7038">
                        <w:pPr>
                          <w:pStyle w:val="EMPTYCELLSTYLE"/>
                        </w:pPr>
                      </w:p>
                    </w:tc>
                    <w:tc>
                      <w:tcPr>
                        <w:tcW w:w="4940" w:type="dxa"/>
                      </w:tcPr>
                      <w:p w14:paraId="0ED549BB" w14:textId="77777777" w:rsidR="001F7038" w:rsidRDefault="001F7038">
                        <w:pPr>
                          <w:pStyle w:val="EMPTYCELLSTYLE"/>
                        </w:pPr>
                      </w:p>
                    </w:tc>
                  </w:tr>
                  <w:tr w:rsidR="001F7038" w14:paraId="31D817E5" w14:textId="77777777">
                    <w:tblPrEx>
                      <w:tblCellMar>
                        <w:top w:w="0" w:type="dxa"/>
                        <w:bottom w:w="0" w:type="dxa"/>
                      </w:tblCellMar>
                    </w:tblPrEx>
                    <w:trPr>
                      <w:trHeight w:hRule="exact" w:val="2360"/>
                    </w:trPr>
                    <w:tc>
                      <w:tcPr>
                        <w:tcW w:w="180" w:type="dxa"/>
                      </w:tcPr>
                      <w:p w14:paraId="17C1B36E"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5A93F395" w14:textId="77777777">
                          <w:tblPrEx>
                            <w:tblCellMar>
                              <w:top w:w="0" w:type="dxa"/>
                              <w:bottom w:w="0" w:type="dxa"/>
                            </w:tblCellMar>
                          </w:tblPrEx>
                          <w:trPr>
                            <w:trHeight w:hRule="exact" w:val="20"/>
                          </w:trPr>
                          <w:tc>
                            <w:tcPr>
                              <w:tcW w:w="20" w:type="dxa"/>
                            </w:tcPr>
                            <w:p w14:paraId="7D0D4FFC" w14:textId="77777777" w:rsidR="001F7038" w:rsidRDefault="001F7038">
                              <w:pPr>
                                <w:pStyle w:val="EMPTYCELLSTYLE"/>
                              </w:pPr>
                            </w:p>
                          </w:tc>
                          <w:tc>
                            <w:tcPr>
                              <w:tcW w:w="1540" w:type="dxa"/>
                            </w:tcPr>
                            <w:p w14:paraId="02C26C43" w14:textId="77777777" w:rsidR="001F7038" w:rsidRDefault="001F7038">
                              <w:pPr>
                                <w:pStyle w:val="EMPTYCELLSTYLE"/>
                              </w:pPr>
                            </w:p>
                          </w:tc>
                          <w:tc>
                            <w:tcPr>
                              <w:tcW w:w="20" w:type="dxa"/>
                            </w:tcPr>
                            <w:p w14:paraId="77C00799" w14:textId="77777777" w:rsidR="001F7038" w:rsidRDefault="001F7038">
                              <w:pPr>
                                <w:pStyle w:val="EMPTYCELLSTYLE"/>
                              </w:pPr>
                            </w:p>
                          </w:tc>
                          <w:tc>
                            <w:tcPr>
                              <w:tcW w:w="1280" w:type="dxa"/>
                            </w:tcPr>
                            <w:p w14:paraId="1CF080CE" w14:textId="77777777" w:rsidR="001F7038" w:rsidRDefault="001F7038">
                              <w:pPr>
                                <w:pStyle w:val="EMPTYCELLSTYLE"/>
                              </w:pPr>
                            </w:p>
                          </w:tc>
                          <w:tc>
                            <w:tcPr>
                              <w:tcW w:w="3080" w:type="dxa"/>
                            </w:tcPr>
                            <w:p w14:paraId="518A31EE" w14:textId="77777777" w:rsidR="001F7038" w:rsidRDefault="001F7038">
                              <w:pPr>
                                <w:pStyle w:val="EMPTYCELLSTYLE"/>
                              </w:pPr>
                            </w:p>
                          </w:tc>
                          <w:tc>
                            <w:tcPr>
                              <w:tcW w:w="260" w:type="dxa"/>
                            </w:tcPr>
                            <w:p w14:paraId="3DAA6229" w14:textId="77777777" w:rsidR="001F7038" w:rsidRDefault="001F7038">
                              <w:pPr>
                                <w:pStyle w:val="EMPTYCELLSTYLE"/>
                              </w:pPr>
                            </w:p>
                          </w:tc>
                          <w:tc>
                            <w:tcPr>
                              <w:tcW w:w="1560" w:type="dxa"/>
                            </w:tcPr>
                            <w:p w14:paraId="4C848B8C" w14:textId="77777777" w:rsidR="001F7038" w:rsidRDefault="001F7038">
                              <w:pPr>
                                <w:pStyle w:val="EMPTYCELLSTYLE"/>
                              </w:pPr>
                            </w:p>
                          </w:tc>
                          <w:tc>
                            <w:tcPr>
                              <w:tcW w:w="3100" w:type="dxa"/>
                            </w:tcPr>
                            <w:p w14:paraId="13EA4CBC" w14:textId="77777777" w:rsidR="001F7038" w:rsidRDefault="001F7038">
                              <w:pPr>
                                <w:pStyle w:val="EMPTYCELLSTYLE"/>
                              </w:pPr>
                            </w:p>
                          </w:tc>
                          <w:tc>
                            <w:tcPr>
                              <w:tcW w:w="20" w:type="dxa"/>
                            </w:tcPr>
                            <w:p w14:paraId="1E8E77BB" w14:textId="77777777" w:rsidR="001F7038" w:rsidRDefault="001F7038">
                              <w:pPr>
                                <w:pStyle w:val="EMPTYCELLSTYLE"/>
                              </w:pPr>
                            </w:p>
                          </w:tc>
                        </w:tr>
                        <w:tr w:rsidR="001F7038" w14:paraId="200218DE" w14:textId="77777777">
                          <w:tblPrEx>
                            <w:tblCellMar>
                              <w:top w:w="0" w:type="dxa"/>
                              <w:bottom w:w="0" w:type="dxa"/>
                            </w:tblCellMar>
                          </w:tblPrEx>
                          <w:trPr>
                            <w:trHeight w:hRule="exact" w:val="200"/>
                          </w:trPr>
                          <w:tc>
                            <w:tcPr>
                              <w:tcW w:w="20" w:type="dxa"/>
                            </w:tcPr>
                            <w:p w14:paraId="78F4933C" w14:textId="77777777" w:rsidR="001F7038" w:rsidRDefault="001F7038">
                              <w:pPr>
                                <w:pStyle w:val="EMPTYCELLSTYLE"/>
                              </w:pPr>
                            </w:p>
                          </w:tc>
                          <w:tc>
                            <w:tcPr>
                              <w:tcW w:w="1540" w:type="dxa"/>
                            </w:tcPr>
                            <w:p w14:paraId="59C16B84" w14:textId="77777777" w:rsidR="001F7038" w:rsidRDefault="001F7038">
                              <w:pPr>
                                <w:pStyle w:val="EMPTYCELLSTYLE"/>
                              </w:pPr>
                            </w:p>
                          </w:tc>
                          <w:tc>
                            <w:tcPr>
                              <w:tcW w:w="20" w:type="dxa"/>
                            </w:tcPr>
                            <w:p w14:paraId="6C469791" w14:textId="77777777" w:rsidR="001F7038" w:rsidRDefault="001F7038">
                              <w:pPr>
                                <w:pStyle w:val="EMPTYCELLSTYLE"/>
                              </w:pPr>
                            </w:p>
                          </w:tc>
                          <w:tc>
                            <w:tcPr>
                              <w:tcW w:w="1280" w:type="dxa"/>
                            </w:tcPr>
                            <w:p w14:paraId="6B31961A" w14:textId="77777777" w:rsidR="001F7038" w:rsidRDefault="001F7038">
                              <w:pPr>
                                <w:pStyle w:val="EMPTYCELLSTYLE"/>
                              </w:pPr>
                            </w:p>
                          </w:tc>
                          <w:tc>
                            <w:tcPr>
                              <w:tcW w:w="3080" w:type="dxa"/>
                            </w:tcPr>
                            <w:p w14:paraId="68584A2B" w14:textId="77777777" w:rsidR="001F7038" w:rsidRDefault="001F7038">
                              <w:pPr>
                                <w:pStyle w:val="EMPTYCELLSTYLE"/>
                              </w:pPr>
                            </w:p>
                          </w:tc>
                          <w:tc>
                            <w:tcPr>
                              <w:tcW w:w="260" w:type="dxa"/>
                            </w:tcPr>
                            <w:p w14:paraId="1E225506" w14:textId="77777777" w:rsidR="001F7038" w:rsidRDefault="001F7038">
                              <w:pPr>
                                <w:pStyle w:val="EMPTYCELLSTYLE"/>
                              </w:pPr>
                            </w:p>
                          </w:tc>
                          <w:tc>
                            <w:tcPr>
                              <w:tcW w:w="1560" w:type="dxa"/>
                            </w:tcPr>
                            <w:p w14:paraId="26249542" w14:textId="77777777" w:rsidR="001F7038" w:rsidRDefault="001F7038">
                              <w:pPr>
                                <w:pStyle w:val="EMPTYCELLSTYLE"/>
                              </w:pPr>
                            </w:p>
                          </w:tc>
                          <w:tc>
                            <w:tcPr>
                              <w:tcW w:w="3100" w:type="dxa"/>
                            </w:tcPr>
                            <w:p w14:paraId="647EC2CA" w14:textId="77777777" w:rsidR="001F7038" w:rsidRDefault="001F7038">
                              <w:pPr>
                                <w:pStyle w:val="EMPTYCELLSTYLE"/>
                              </w:pPr>
                            </w:p>
                          </w:tc>
                          <w:tc>
                            <w:tcPr>
                              <w:tcW w:w="20" w:type="dxa"/>
                            </w:tcPr>
                            <w:p w14:paraId="6E03B9F7" w14:textId="77777777" w:rsidR="001F7038" w:rsidRDefault="001F7038">
                              <w:pPr>
                                <w:pStyle w:val="EMPTYCELLSTYLE"/>
                              </w:pPr>
                            </w:p>
                          </w:tc>
                        </w:tr>
                        <w:tr w:rsidR="001F7038" w14:paraId="12D13118"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B80B1ED" w14:textId="77777777" w:rsidR="001F7038" w:rsidRDefault="00A81912">
                              <w:r>
                                <w:rPr>
                                  <w:rFonts w:ascii="DejaVu Sans" w:eastAsia="DejaVu Sans" w:hAnsi="DejaVu Sans" w:cs="DejaVu Sans"/>
                                  <w:color w:val="000000"/>
                                  <w:sz w:val="16"/>
                                </w:rPr>
                                <w:t>14 - Direitos da Cidadania</w:t>
                              </w:r>
                            </w:p>
                          </w:tc>
                          <w:tc>
                            <w:tcPr>
                              <w:tcW w:w="260" w:type="dxa"/>
                            </w:tcPr>
                            <w:p w14:paraId="63368A31"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E606360" w14:textId="77777777" w:rsidR="001F7038" w:rsidRDefault="00A81912">
                              <w:r>
                                <w:rPr>
                                  <w:rFonts w:ascii="DejaVu Sans" w:eastAsia="DejaVu Sans" w:hAnsi="DejaVu Sans" w:cs="DejaVu Sans"/>
                                  <w:color w:val="000000"/>
                                  <w:sz w:val="16"/>
                                </w:rPr>
                                <w:t>422 - Direitos Individuais, Coletivos e Difusos</w:t>
                              </w:r>
                            </w:p>
                          </w:tc>
                        </w:tr>
                        <w:tr w:rsidR="001F7038" w14:paraId="3B5675ED"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E5529AD" w14:textId="77777777" w:rsidR="001F7038" w:rsidRDefault="001F7038">
                              <w:pPr>
                                <w:pStyle w:val="EMPTYCELLSTYLE"/>
                              </w:pPr>
                            </w:p>
                          </w:tc>
                          <w:tc>
                            <w:tcPr>
                              <w:tcW w:w="260" w:type="dxa"/>
                            </w:tcPr>
                            <w:p w14:paraId="242CC863"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5103F3A" w14:textId="77777777" w:rsidR="001F7038" w:rsidRDefault="001F7038">
                              <w:pPr>
                                <w:pStyle w:val="EMPTYCELLSTYLE"/>
                              </w:pPr>
                            </w:p>
                          </w:tc>
                        </w:tr>
                        <w:tr w:rsidR="001F7038" w14:paraId="7138BE0F" w14:textId="77777777">
                          <w:tblPrEx>
                            <w:tblCellMar>
                              <w:top w:w="0" w:type="dxa"/>
                              <w:bottom w:w="0" w:type="dxa"/>
                            </w:tblCellMar>
                          </w:tblPrEx>
                          <w:trPr>
                            <w:trHeight w:hRule="exact" w:val="40"/>
                          </w:trPr>
                          <w:tc>
                            <w:tcPr>
                              <w:tcW w:w="20" w:type="dxa"/>
                            </w:tcPr>
                            <w:p w14:paraId="7EF6E77A" w14:textId="77777777" w:rsidR="001F7038" w:rsidRDefault="001F7038">
                              <w:pPr>
                                <w:pStyle w:val="EMPTYCELLSTYLE"/>
                              </w:pPr>
                            </w:p>
                          </w:tc>
                          <w:tc>
                            <w:tcPr>
                              <w:tcW w:w="1540" w:type="dxa"/>
                            </w:tcPr>
                            <w:p w14:paraId="611B201D" w14:textId="77777777" w:rsidR="001F7038" w:rsidRDefault="001F7038">
                              <w:pPr>
                                <w:pStyle w:val="EMPTYCELLSTYLE"/>
                              </w:pPr>
                            </w:p>
                          </w:tc>
                          <w:tc>
                            <w:tcPr>
                              <w:tcW w:w="20" w:type="dxa"/>
                            </w:tcPr>
                            <w:p w14:paraId="68ABEED8" w14:textId="77777777" w:rsidR="001F7038" w:rsidRDefault="001F7038">
                              <w:pPr>
                                <w:pStyle w:val="EMPTYCELLSTYLE"/>
                              </w:pPr>
                            </w:p>
                          </w:tc>
                          <w:tc>
                            <w:tcPr>
                              <w:tcW w:w="1280" w:type="dxa"/>
                            </w:tcPr>
                            <w:p w14:paraId="26F6CD68" w14:textId="77777777" w:rsidR="001F7038" w:rsidRDefault="001F7038">
                              <w:pPr>
                                <w:pStyle w:val="EMPTYCELLSTYLE"/>
                              </w:pPr>
                            </w:p>
                          </w:tc>
                          <w:tc>
                            <w:tcPr>
                              <w:tcW w:w="3080" w:type="dxa"/>
                            </w:tcPr>
                            <w:p w14:paraId="6532C8B3" w14:textId="77777777" w:rsidR="001F7038" w:rsidRDefault="001F7038">
                              <w:pPr>
                                <w:pStyle w:val="EMPTYCELLSTYLE"/>
                              </w:pPr>
                            </w:p>
                          </w:tc>
                          <w:tc>
                            <w:tcPr>
                              <w:tcW w:w="260" w:type="dxa"/>
                            </w:tcPr>
                            <w:p w14:paraId="684A6486" w14:textId="77777777" w:rsidR="001F7038" w:rsidRDefault="001F7038">
                              <w:pPr>
                                <w:pStyle w:val="EMPTYCELLSTYLE"/>
                              </w:pPr>
                            </w:p>
                          </w:tc>
                          <w:tc>
                            <w:tcPr>
                              <w:tcW w:w="1560" w:type="dxa"/>
                            </w:tcPr>
                            <w:p w14:paraId="08FF5F4B" w14:textId="77777777" w:rsidR="001F7038" w:rsidRDefault="001F7038">
                              <w:pPr>
                                <w:pStyle w:val="EMPTYCELLSTYLE"/>
                              </w:pPr>
                            </w:p>
                          </w:tc>
                          <w:tc>
                            <w:tcPr>
                              <w:tcW w:w="3100" w:type="dxa"/>
                            </w:tcPr>
                            <w:p w14:paraId="47F78854" w14:textId="77777777" w:rsidR="001F7038" w:rsidRDefault="001F7038">
                              <w:pPr>
                                <w:pStyle w:val="EMPTYCELLSTYLE"/>
                              </w:pPr>
                            </w:p>
                          </w:tc>
                          <w:tc>
                            <w:tcPr>
                              <w:tcW w:w="20" w:type="dxa"/>
                            </w:tcPr>
                            <w:p w14:paraId="7E35CE50" w14:textId="77777777" w:rsidR="001F7038" w:rsidRDefault="001F7038">
                              <w:pPr>
                                <w:pStyle w:val="EMPTYCELLSTYLE"/>
                              </w:pPr>
                            </w:p>
                          </w:tc>
                        </w:tr>
                        <w:tr w:rsidR="001F7038" w14:paraId="0C750A41" w14:textId="77777777">
                          <w:tblPrEx>
                            <w:tblCellMar>
                              <w:top w:w="0" w:type="dxa"/>
                              <w:bottom w:w="0" w:type="dxa"/>
                            </w:tblCellMar>
                          </w:tblPrEx>
                          <w:trPr>
                            <w:trHeight w:hRule="exact" w:val="200"/>
                          </w:trPr>
                          <w:tc>
                            <w:tcPr>
                              <w:tcW w:w="20" w:type="dxa"/>
                            </w:tcPr>
                            <w:p w14:paraId="28E02DFA" w14:textId="77777777" w:rsidR="001F7038" w:rsidRDefault="001F7038">
                              <w:pPr>
                                <w:pStyle w:val="EMPTYCELLSTYLE"/>
                              </w:pPr>
                            </w:p>
                          </w:tc>
                          <w:tc>
                            <w:tcPr>
                              <w:tcW w:w="1540" w:type="dxa"/>
                            </w:tcPr>
                            <w:p w14:paraId="3B509248" w14:textId="77777777" w:rsidR="001F7038" w:rsidRDefault="001F7038">
                              <w:pPr>
                                <w:pStyle w:val="EMPTYCELLSTYLE"/>
                              </w:pPr>
                            </w:p>
                          </w:tc>
                          <w:tc>
                            <w:tcPr>
                              <w:tcW w:w="20" w:type="dxa"/>
                            </w:tcPr>
                            <w:p w14:paraId="1D08B26B" w14:textId="77777777" w:rsidR="001F7038" w:rsidRDefault="001F7038">
                              <w:pPr>
                                <w:pStyle w:val="EMPTYCELLSTYLE"/>
                              </w:pPr>
                            </w:p>
                          </w:tc>
                          <w:tc>
                            <w:tcPr>
                              <w:tcW w:w="1280" w:type="dxa"/>
                            </w:tcPr>
                            <w:p w14:paraId="71B179AD" w14:textId="77777777" w:rsidR="001F7038" w:rsidRDefault="001F7038">
                              <w:pPr>
                                <w:pStyle w:val="EMPTYCELLSTYLE"/>
                              </w:pPr>
                            </w:p>
                          </w:tc>
                          <w:tc>
                            <w:tcPr>
                              <w:tcW w:w="3080" w:type="dxa"/>
                            </w:tcPr>
                            <w:p w14:paraId="4095D4A3" w14:textId="77777777" w:rsidR="001F7038" w:rsidRDefault="001F7038">
                              <w:pPr>
                                <w:pStyle w:val="EMPTYCELLSTYLE"/>
                              </w:pPr>
                            </w:p>
                          </w:tc>
                          <w:tc>
                            <w:tcPr>
                              <w:tcW w:w="260" w:type="dxa"/>
                            </w:tcPr>
                            <w:p w14:paraId="4F0B558B" w14:textId="77777777" w:rsidR="001F7038" w:rsidRDefault="001F7038">
                              <w:pPr>
                                <w:pStyle w:val="EMPTYCELLSTYLE"/>
                              </w:pPr>
                            </w:p>
                          </w:tc>
                          <w:tc>
                            <w:tcPr>
                              <w:tcW w:w="1560" w:type="dxa"/>
                            </w:tcPr>
                            <w:p w14:paraId="00DD97A8" w14:textId="77777777" w:rsidR="001F7038" w:rsidRDefault="001F7038">
                              <w:pPr>
                                <w:pStyle w:val="EMPTYCELLSTYLE"/>
                              </w:pPr>
                            </w:p>
                          </w:tc>
                          <w:tc>
                            <w:tcPr>
                              <w:tcW w:w="3100" w:type="dxa"/>
                            </w:tcPr>
                            <w:p w14:paraId="500FB98F" w14:textId="77777777" w:rsidR="001F7038" w:rsidRDefault="001F7038">
                              <w:pPr>
                                <w:pStyle w:val="EMPTYCELLSTYLE"/>
                              </w:pPr>
                            </w:p>
                          </w:tc>
                          <w:tc>
                            <w:tcPr>
                              <w:tcW w:w="20" w:type="dxa"/>
                            </w:tcPr>
                            <w:p w14:paraId="064E7F44" w14:textId="77777777" w:rsidR="001F7038" w:rsidRDefault="001F7038">
                              <w:pPr>
                                <w:pStyle w:val="EMPTYCELLSTYLE"/>
                              </w:pPr>
                            </w:p>
                          </w:tc>
                        </w:tr>
                        <w:tr w:rsidR="001F7038" w14:paraId="3E4536FF" w14:textId="77777777">
                          <w:tblPrEx>
                            <w:tblCellMar>
                              <w:top w:w="0" w:type="dxa"/>
                              <w:bottom w:w="0" w:type="dxa"/>
                            </w:tblCellMar>
                          </w:tblPrEx>
                          <w:trPr>
                            <w:trHeight w:hRule="exact" w:val="20"/>
                          </w:trPr>
                          <w:tc>
                            <w:tcPr>
                              <w:tcW w:w="20" w:type="dxa"/>
                            </w:tcPr>
                            <w:p w14:paraId="01171C16"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E9D1B81" w14:textId="77777777" w:rsidR="001F7038" w:rsidRDefault="00A81912">
                              <w:r>
                                <w:rPr>
                                  <w:rFonts w:ascii="DejaVu Sans" w:eastAsia="DejaVu Sans" w:hAnsi="DejaVu Sans" w:cs="DejaVu Sans"/>
                                  <w:color w:val="000000"/>
                                  <w:sz w:val="16"/>
                                </w:rPr>
                                <w:t>5115 - Promoção do Acesso à Justiça e da Defesa dos Direitos</w:t>
                              </w:r>
                            </w:p>
                          </w:tc>
                          <w:tc>
                            <w:tcPr>
                              <w:tcW w:w="20" w:type="dxa"/>
                            </w:tcPr>
                            <w:p w14:paraId="1C3527D1" w14:textId="77777777" w:rsidR="001F7038" w:rsidRDefault="001F7038">
                              <w:pPr>
                                <w:pStyle w:val="EMPTYCELLSTYLE"/>
                              </w:pPr>
                            </w:p>
                          </w:tc>
                        </w:tr>
                        <w:tr w:rsidR="001F7038" w14:paraId="7CF45AA4" w14:textId="77777777">
                          <w:tblPrEx>
                            <w:tblCellMar>
                              <w:top w:w="0" w:type="dxa"/>
                              <w:bottom w:w="0" w:type="dxa"/>
                            </w:tblCellMar>
                          </w:tblPrEx>
                          <w:trPr>
                            <w:trHeight w:hRule="exact" w:val="200"/>
                          </w:trPr>
                          <w:tc>
                            <w:tcPr>
                              <w:tcW w:w="20" w:type="dxa"/>
                            </w:tcPr>
                            <w:p w14:paraId="005BA5B7"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6F0FF1F" w14:textId="77777777" w:rsidR="001F7038" w:rsidRDefault="001F7038">
                              <w:pPr>
                                <w:pStyle w:val="EMPTYCELLSTYLE"/>
                              </w:pPr>
                            </w:p>
                          </w:tc>
                          <w:tc>
                            <w:tcPr>
                              <w:tcW w:w="20" w:type="dxa"/>
                            </w:tcPr>
                            <w:p w14:paraId="76783774" w14:textId="77777777" w:rsidR="001F7038" w:rsidRDefault="001F7038">
                              <w:pPr>
                                <w:pStyle w:val="EMPTYCELLSTYLE"/>
                              </w:pPr>
                            </w:p>
                          </w:tc>
                        </w:tr>
                        <w:tr w:rsidR="001F7038" w14:paraId="1EBB29DB" w14:textId="77777777">
                          <w:tblPrEx>
                            <w:tblCellMar>
                              <w:top w:w="0" w:type="dxa"/>
                              <w:bottom w:w="0" w:type="dxa"/>
                            </w:tblCellMar>
                          </w:tblPrEx>
                          <w:trPr>
                            <w:trHeight w:hRule="exact" w:val="40"/>
                          </w:trPr>
                          <w:tc>
                            <w:tcPr>
                              <w:tcW w:w="20" w:type="dxa"/>
                            </w:tcPr>
                            <w:p w14:paraId="45464F5F" w14:textId="77777777" w:rsidR="001F7038" w:rsidRDefault="001F7038">
                              <w:pPr>
                                <w:pStyle w:val="EMPTYCELLSTYLE"/>
                              </w:pPr>
                            </w:p>
                          </w:tc>
                          <w:tc>
                            <w:tcPr>
                              <w:tcW w:w="1540" w:type="dxa"/>
                            </w:tcPr>
                            <w:p w14:paraId="355FCADA" w14:textId="77777777" w:rsidR="001F7038" w:rsidRDefault="001F7038">
                              <w:pPr>
                                <w:pStyle w:val="EMPTYCELLSTYLE"/>
                              </w:pPr>
                            </w:p>
                          </w:tc>
                          <w:tc>
                            <w:tcPr>
                              <w:tcW w:w="20" w:type="dxa"/>
                            </w:tcPr>
                            <w:p w14:paraId="36F5D0C8" w14:textId="77777777" w:rsidR="001F7038" w:rsidRDefault="001F7038">
                              <w:pPr>
                                <w:pStyle w:val="EMPTYCELLSTYLE"/>
                              </w:pPr>
                            </w:p>
                          </w:tc>
                          <w:tc>
                            <w:tcPr>
                              <w:tcW w:w="1280" w:type="dxa"/>
                            </w:tcPr>
                            <w:p w14:paraId="0F575C5B" w14:textId="77777777" w:rsidR="001F7038" w:rsidRDefault="001F7038">
                              <w:pPr>
                                <w:pStyle w:val="EMPTYCELLSTYLE"/>
                              </w:pPr>
                            </w:p>
                          </w:tc>
                          <w:tc>
                            <w:tcPr>
                              <w:tcW w:w="3080" w:type="dxa"/>
                            </w:tcPr>
                            <w:p w14:paraId="257EBE6A" w14:textId="77777777" w:rsidR="001F7038" w:rsidRDefault="001F7038">
                              <w:pPr>
                                <w:pStyle w:val="EMPTYCELLSTYLE"/>
                              </w:pPr>
                            </w:p>
                          </w:tc>
                          <w:tc>
                            <w:tcPr>
                              <w:tcW w:w="260" w:type="dxa"/>
                            </w:tcPr>
                            <w:p w14:paraId="0A5BBA8F" w14:textId="77777777" w:rsidR="001F7038" w:rsidRDefault="001F7038">
                              <w:pPr>
                                <w:pStyle w:val="EMPTYCELLSTYLE"/>
                              </w:pPr>
                            </w:p>
                          </w:tc>
                          <w:tc>
                            <w:tcPr>
                              <w:tcW w:w="1560" w:type="dxa"/>
                            </w:tcPr>
                            <w:p w14:paraId="7C10AF73" w14:textId="77777777" w:rsidR="001F7038" w:rsidRDefault="001F7038">
                              <w:pPr>
                                <w:pStyle w:val="EMPTYCELLSTYLE"/>
                              </w:pPr>
                            </w:p>
                          </w:tc>
                          <w:tc>
                            <w:tcPr>
                              <w:tcW w:w="3100" w:type="dxa"/>
                            </w:tcPr>
                            <w:p w14:paraId="2727D520" w14:textId="77777777" w:rsidR="001F7038" w:rsidRDefault="001F7038">
                              <w:pPr>
                                <w:pStyle w:val="EMPTYCELLSTYLE"/>
                              </w:pPr>
                            </w:p>
                          </w:tc>
                          <w:tc>
                            <w:tcPr>
                              <w:tcW w:w="20" w:type="dxa"/>
                            </w:tcPr>
                            <w:p w14:paraId="3E27FA53" w14:textId="77777777" w:rsidR="001F7038" w:rsidRDefault="001F7038">
                              <w:pPr>
                                <w:pStyle w:val="EMPTYCELLSTYLE"/>
                              </w:pPr>
                            </w:p>
                          </w:tc>
                        </w:tr>
                        <w:tr w:rsidR="001F7038" w14:paraId="725A93A6"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0D417906" w14:textId="77777777" w:rsidR="001F7038" w:rsidRDefault="00A81912">
                              <w:r>
                                <w:rPr>
                                  <w:rFonts w:ascii="DejaVu Sans" w:eastAsia="DejaVu Sans" w:hAnsi="DejaVu Sans" w:cs="DejaVu Sans"/>
                                  <w:color w:val="000000"/>
                                  <w:sz w:val="16"/>
                                </w:rPr>
                                <w:t>AÇÃO</w:t>
                              </w:r>
                            </w:p>
                          </w:tc>
                          <w:tc>
                            <w:tcPr>
                              <w:tcW w:w="20" w:type="dxa"/>
                            </w:tcPr>
                            <w:p w14:paraId="23CC9314" w14:textId="77777777" w:rsidR="001F7038" w:rsidRDefault="001F7038">
                              <w:pPr>
                                <w:pStyle w:val="EMPTYCELLSTYLE"/>
                              </w:pPr>
                            </w:p>
                          </w:tc>
                          <w:tc>
                            <w:tcPr>
                              <w:tcW w:w="1280" w:type="dxa"/>
                            </w:tcPr>
                            <w:p w14:paraId="7A332D12" w14:textId="77777777" w:rsidR="001F7038" w:rsidRDefault="001F7038">
                              <w:pPr>
                                <w:pStyle w:val="EMPTYCELLSTYLE"/>
                              </w:pPr>
                            </w:p>
                          </w:tc>
                          <w:tc>
                            <w:tcPr>
                              <w:tcW w:w="3080" w:type="dxa"/>
                            </w:tcPr>
                            <w:p w14:paraId="1854FE55" w14:textId="77777777" w:rsidR="001F7038" w:rsidRDefault="001F7038">
                              <w:pPr>
                                <w:pStyle w:val="EMPTYCELLSTYLE"/>
                              </w:pPr>
                            </w:p>
                          </w:tc>
                          <w:tc>
                            <w:tcPr>
                              <w:tcW w:w="260" w:type="dxa"/>
                            </w:tcPr>
                            <w:p w14:paraId="0FADC0D9" w14:textId="77777777" w:rsidR="001F7038" w:rsidRDefault="001F7038">
                              <w:pPr>
                                <w:pStyle w:val="EMPTYCELLSTYLE"/>
                              </w:pPr>
                            </w:p>
                          </w:tc>
                          <w:tc>
                            <w:tcPr>
                              <w:tcW w:w="1560" w:type="dxa"/>
                            </w:tcPr>
                            <w:p w14:paraId="17CC00A1" w14:textId="77777777" w:rsidR="001F7038" w:rsidRDefault="001F7038">
                              <w:pPr>
                                <w:pStyle w:val="EMPTYCELLSTYLE"/>
                              </w:pPr>
                            </w:p>
                          </w:tc>
                          <w:tc>
                            <w:tcPr>
                              <w:tcW w:w="3100" w:type="dxa"/>
                            </w:tcPr>
                            <w:p w14:paraId="0840D205" w14:textId="77777777" w:rsidR="001F7038" w:rsidRDefault="001F7038">
                              <w:pPr>
                                <w:pStyle w:val="EMPTYCELLSTYLE"/>
                              </w:pPr>
                            </w:p>
                          </w:tc>
                          <w:tc>
                            <w:tcPr>
                              <w:tcW w:w="20" w:type="dxa"/>
                            </w:tcPr>
                            <w:p w14:paraId="39C5BFC4" w14:textId="77777777" w:rsidR="001F7038" w:rsidRDefault="001F7038">
                              <w:pPr>
                                <w:pStyle w:val="EMPTYCELLSTYLE"/>
                              </w:pPr>
                            </w:p>
                          </w:tc>
                        </w:tr>
                        <w:tr w:rsidR="001F7038" w14:paraId="54FB3C68"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17DF3228" w14:textId="77777777" w:rsidR="001F7038" w:rsidRDefault="001F7038">
                              <w:pPr>
                                <w:pStyle w:val="EMPTYCELLSTYLE"/>
                              </w:pPr>
                            </w:p>
                          </w:tc>
                          <w:tc>
                            <w:tcPr>
                              <w:tcW w:w="20" w:type="dxa"/>
                            </w:tcPr>
                            <w:p w14:paraId="6893DCE7" w14:textId="77777777" w:rsidR="001F7038" w:rsidRDefault="001F7038">
                              <w:pPr>
                                <w:pStyle w:val="EMPTYCELLSTYLE"/>
                              </w:pPr>
                            </w:p>
                          </w:tc>
                          <w:tc>
                            <w:tcPr>
                              <w:tcW w:w="1280" w:type="dxa"/>
                            </w:tcPr>
                            <w:p w14:paraId="0B8E88DA" w14:textId="77777777" w:rsidR="001F7038" w:rsidRDefault="001F7038">
                              <w:pPr>
                                <w:pStyle w:val="EMPTYCELLSTYLE"/>
                              </w:pPr>
                            </w:p>
                          </w:tc>
                          <w:tc>
                            <w:tcPr>
                              <w:tcW w:w="3080" w:type="dxa"/>
                            </w:tcPr>
                            <w:p w14:paraId="7624BB21" w14:textId="77777777" w:rsidR="001F7038" w:rsidRDefault="001F7038">
                              <w:pPr>
                                <w:pStyle w:val="EMPTYCELLSTYLE"/>
                              </w:pPr>
                            </w:p>
                          </w:tc>
                          <w:tc>
                            <w:tcPr>
                              <w:tcW w:w="260" w:type="dxa"/>
                            </w:tcPr>
                            <w:p w14:paraId="7A2BDA12" w14:textId="77777777" w:rsidR="001F7038" w:rsidRDefault="001F7038">
                              <w:pPr>
                                <w:pStyle w:val="EMPTYCELLSTYLE"/>
                              </w:pPr>
                            </w:p>
                          </w:tc>
                          <w:tc>
                            <w:tcPr>
                              <w:tcW w:w="1560" w:type="dxa"/>
                            </w:tcPr>
                            <w:p w14:paraId="7F59D2C1" w14:textId="77777777" w:rsidR="001F7038" w:rsidRDefault="001F7038">
                              <w:pPr>
                                <w:pStyle w:val="EMPTYCELLSTYLE"/>
                              </w:pPr>
                            </w:p>
                          </w:tc>
                          <w:tc>
                            <w:tcPr>
                              <w:tcW w:w="3100" w:type="dxa"/>
                            </w:tcPr>
                            <w:p w14:paraId="33F73DCF" w14:textId="77777777" w:rsidR="001F7038" w:rsidRDefault="001F7038">
                              <w:pPr>
                                <w:pStyle w:val="EMPTYCELLSTYLE"/>
                              </w:pPr>
                            </w:p>
                          </w:tc>
                          <w:tc>
                            <w:tcPr>
                              <w:tcW w:w="20" w:type="dxa"/>
                            </w:tcPr>
                            <w:p w14:paraId="2F0B063E" w14:textId="77777777" w:rsidR="001F7038" w:rsidRDefault="001F7038">
                              <w:pPr>
                                <w:pStyle w:val="EMPTYCELLSTYLE"/>
                              </w:pPr>
                            </w:p>
                          </w:tc>
                        </w:tr>
                        <w:tr w:rsidR="001F7038" w14:paraId="4B597B42" w14:textId="77777777">
                          <w:tblPrEx>
                            <w:tblCellMar>
                              <w:top w:w="0" w:type="dxa"/>
                              <w:bottom w:w="0" w:type="dxa"/>
                            </w:tblCellMar>
                          </w:tblPrEx>
                          <w:trPr>
                            <w:trHeight w:hRule="exact" w:val="200"/>
                          </w:trPr>
                          <w:tc>
                            <w:tcPr>
                              <w:tcW w:w="20" w:type="dxa"/>
                            </w:tcPr>
                            <w:p w14:paraId="45495159" w14:textId="77777777" w:rsidR="001F7038" w:rsidRDefault="001F7038">
                              <w:pPr>
                                <w:pStyle w:val="EMPTYCELLSTYLE"/>
                              </w:pPr>
                            </w:p>
                          </w:tc>
                          <w:tc>
                            <w:tcPr>
                              <w:tcW w:w="1540" w:type="dxa"/>
                            </w:tcPr>
                            <w:p w14:paraId="28C2AEEE" w14:textId="77777777" w:rsidR="001F7038" w:rsidRDefault="001F7038">
                              <w:pPr>
                                <w:pStyle w:val="EMPTYCELLSTYLE"/>
                              </w:pPr>
                            </w:p>
                          </w:tc>
                          <w:tc>
                            <w:tcPr>
                              <w:tcW w:w="20" w:type="dxa"/>
                            </w:tcPr>
                            <w:p w14:paraId="4FBDB401" w14:textId="77777777" w:rsidR="001F7038" w:rsidRDefault="001F7038">
                              <w:pPr>
                                <w:pStyle w:val="EMPTYCELLSTYLE"/>
                              </w:pPr>
                            </w:p>
                          </w:tc>
                          <w:tc>
                            <w:tcPr>
                              <w:tcW w:w="1280" w:type="dxa"/>
                            </w:tcPr>
                            <w:p w14:paraId="3BAF7882" w14:textId="77777777" w:rsidR="001F7038" w:rsidRDefault="001F7038">
                              <w:pPr>
                                <w:pStyle w:val="EMPTYCELLSTYLE"/>
                              </w:pPr>
                            </w:p>
                          </w:tc>
                          <w:tc>
                            <w:tcPr>
                              <w:tcW w:w="3080" w:type="dxa"/>
                            </w:tcPr>
                            <w:p w14:paraId="55AEED84" w14:textId="77777777" w:rsidR="001F7038" w:rsidRDefault="001F7038">
                              <w:pPr>
                                <w:pStyle w:val="EMPTYCELLSTYLE"/>
                              </w:pPr>
                            </w:p>
                          </w:tc>
                          <w:tc>
                            <w:tcPr>
                              <w:tcW w:w="260" w:type="dxa"/>
                            </w:tcPr>
                            <w:p w14:paraId="32DAB613" w14:textId="77777777" w:rsidR="001F7038" w:rsidRDefault="001F7038">
                              <w:pPr>
                                <w:pStyle w:val="EMPTYCELLSTYLE"/>
                              </w:pPr>
                            </w:p>
                          </w:tc>
                          <w:tc>
                            <w:tcPr>
                              <w:tcW w:w="1560" w:type="dxa"/>
                            </w:tcPr>
                            <w:p w14:paraId="0B87B792" w14:textId="77777777" w:rsidR="001F7038" w:rsidRDefault="001F7038">
                              <w:pPr>
                                <w:pStyle w:val="EMPTYCELLSTYLE"/>
                              </w:pPr>
                            </w:p>
                          </w:tc>
                          <w:tc>
                            <w:tcPr>
                              <w:tcW w:w="3100" w:type="dxa"/>
                            </w:tcPr>
                            <w:p w14:paraId="709A0625" w14:textId="77777777" w:rsidR="001F7038" w:rsidRDefault="001F7038">
                              <w:pPr>
                                <w:pStyle w:val="EMPTYCELLSTYLE"/>
                              </w:pPr>
                            </w:p>
                          </w:tc>
                          <w:tc>
                            <w:tcPr>
                              <w:tcW w:w="20" w:type="dxa"/>
                            </w:tcPr>
                            <w:p w14:paraId="5FEABCCA" w14:textId="77777777" w:rsidR="001F7038" w:rsidRDefault="001F7038">
                              <w:pPr>
                                <w:pStyle w:val="EMPTYCELLSTYLE"/>
                              </w:pPr>
                            </w:p>
                          </w:tc>
                        </w:tr>
                        <w:tr w:rsidR="001F7038" w14:paraId="1B420A70" w14:textId="77777777">
                          <w:tblPrEx>
                            <w:tblCellMar>
                              <w:top w:w="0" w:type="dxa"/>
                              <w:bottom w:w="0" w:type="dxa"/>
                            </w:tblCellMar>
                          </w:tblPrEx>
                          <w:trPr>
                            <w:trHeight w:hRule="exact" w:val="40"/>
                          </w:trPr>
                          <w:tc>
                            <w:tcPr>
                              <w:tcW w:w="20" w:type="dxa"/>
                            </w:tcPr>
                            <w:p w14:paraId="42DA5FB4" w14:textId="77777777" w:rsidR="001F7038" w:rsidRDefault="001F7038">
                              <w:pPr>
                                <w:pStyle w:val="EMPTYCELLSTYLE"/>
                              </w:pPr>
                            </w:p>
                          </w:tc>
                          <w:tc>
                            <w:tcPr>
                              <w:tcW w:w="1540" w:type="dxa"/>
                            </w:tcPr>
                            <w:p w14:paraId="4E96563B" w14:textId="77777777" w:rsidR="001F7038" w:rsidRDefault="001F7038">
                              <w:pPr>
                                <w:pStyle w:val="EMPTYCELLSTYLE"/>
                              </w:pPr>
                            </w:p>
                          </w:tc>
                          <w:tc>
                            <w:tcPr>
                              <w:tcW w:w="20" w:type="dxa"/>
                            </w:tcPr>
                            <w:p w14:paraId="7876E71A" w14:textId="77777777" w:rsidR="001F7038" w:rsidRDefault="001F7038">
                              <w:pPr>
                                <w:pStyle w:val="EMPTYCELLSTYLE"/>
                              </w:pPr>
                            </w:p>
                          </w:tc>
                          <w:tc>
                            <w:tcPr>
                              <w:tcW w:w="1280" w:type="dxa"/>
                            </w:tcPr>
                            <w:p w14:paraId="048CD034" w14:textId="77777777" w:rsidR="001F7038" w:rsidRDefault="001F7038">
                              <w:pPr>
                                <w:pStyle w:val="EMPTYCELLSTYLE"/>
                              </w:pPr>
                            </w:p>
                          </w:tc>
                          <w:tc>
                            <w:tcPr>
                              <w:tcW w:w="3080" w:type="dxa"/>
                            </w:tcPr>
                            <w:p w14:paraId="291C02D4" w14:textId="77777777" w:rsidR="001F7038" w:rsidRDefault="001F7038">
                              <w:pPr>
                                <w:pStyle w:val="EMPTYCELLSTYLE"/>
                              </w:pPr>
                            </w:p>
                          </w:tc>
                          <w:tc>
                            <w:tcPr>
                              <w:tcW w:w="260" w:type="dxa"/>
                            </w:tcPr>
                            <w:p w14:paraId="32A551BD" w14:textId="77777777" w:rsidR="001F7038" w:rsidRDefault="001F7038">
                              <w:pPr>
                                <w:pStyle w:val="EMPTYCELLSTYLE"/>
                              </w:pPr>
                            </w:p>
                          </w:tc>
                          <w:tc>
                            <w:tcPr>
                              <w:tcW w:w="1560" w:type="dxa"/>
                            </w:tcPr>
                            <w:p w14:paraId="0B3D8785" w14:textId="77777777" w:rsidR="001F7038" w:rsidRDefault="001F7038">
                              <w:pPr>
                                <w:pStyle w:val="EMPTYCELLSTYLE"/>
                              </w:pPr>
                            </w:p>
                          </w:tc>
                          <w:tc>
                            <w:tcPr>
                              <w:tcW w:w="3100" w:type="dxa"/>
                            </w:tcPr>
                            <w:p w14:paraId="5284B436" w14:textId="77777777" w:rsidR="001F7038" w:rsidRDefault="001F7038">
                              <w:pPr>
                                <w:pStyle w:val="EMPTYCELLSTYLE"/>
                              </w:pPr>
                            </w:p>
                          </w:tc>
                          <w:tc>
                            <w:tcPr>
                              <w:tcW w:w="20" w:type="dxa"/>
                            </w:tcPr>
                            <w:p w14:paraId="48024C9D" w14:textId="77777777" w:rsidR="001F7038" w:rsidRDefault="001F7038">
                              <w:pPr>
                                <w:pStyle w:val="EMPTYCELLSTYLE"/>
                              </w:pPr>
                            </w:p>
                          </w:tc>
                        </w:tr>
                        <w:tr w:rsidR="001F7038" w14:paraId="286BA12F" w14:textId="77777777">
                          <w:tblPrEx>
                            <w:tblCellMar>
                              <w:top w:w="0" w:type="dxa"/>
                              <w:bottom w:w="0" w:type="dxa"/>
                            </w:tblCellMar>
                          </w:tblPrEx>
                          <w:trPr>
                            <w:trHeight w:hRule="exact" w:val="200"/>
                          </w:trPr>
                          <w:tc>
                            <w:tcPr>
                              <w:tcW w:w="20" w:type="dxa"/>
                            </w:tcPr>
                            <w:p w14:paraId="4F9737A3" w14:textId="77777777" w:rsidR="001F7038" w:rsidRDefault="001F7038">
                              <w:pPr>
                                <w:pStyle w:val="EMPTYCELLSTYLE"/>
                              </w:pPr>
                            </w:p>
                          </w:tc>
                          <w:tc>
                            <w:tcPr>
                              <w:tcW w:w="1540" w:type="dxa"/>
                            </w:tcPr>
                            <w:p w14:paraId="773E56F5" w14:textId="77777777" w:rsidR="001F7038" w:rsidRDefault="001F7038">
                              <w:pPr>
                                <w:pStyle w:val="EMPTYCELLSTYLE"/>
                              </w:pPr>
                            </w:p>
                          </w:tc>
                          <w:tc>
                            <w:tcPr>
                              <w:tcW w:w="20" w:type="dxa"/>
                            </w:tcPr>
                            <w:p w14:paraId="2D9AE0AD" w14:textId="77777777" w:rsidR="001F7038" w:rsidRDefault="001F7038">
                              <w:pPr>
                                <w:pStyle w:val="EMPTYCELLSTYLE"/>
                              </w:pPr>
                            </w:p>
                          </w:tc>
                          <w:tc>
                            <w:tcPr>
                              <w:tcW w:w="1280" w:type="dxa"/>
                            </w:tcPr>
                            <w:p w14:paraId="29AA2770" w14:textId="77777777" w:rsidR="001F7038" w:rsidRDefault="001F7038">
                              <w:pPr>
                                <w:pStyle w:val="EMPTYCELLSTYLE"/>
                              </w:pPr>
                            </w:p>
                          </w:tc>
                          <w:tc>
                            <w:tcPr>
                              <w:tcW w:w="3080" w:type="dxa"/>
                            </w:tcPr>
                            <w:p w14:paraId="7FB7BE50" w14:textId="77777777" w:rsidR="001F7038" w:rsidRDefault="001F7038">
                              <w:pPr>
                                <w:pStyle w:val="EMPTYCELLSTYLE"/>
                              </w:pPr>
                            </w:p>
                          </w:tc>
                          <w:tc>
                            <w:tcPr>
                              <w:tcW w:w="260" w:type="dxa"/>
                            </w:tcPr>
                            <w:p w14:paraId="470CFFF8" w14:textId="77777777" w:rsidR="001F7038" w:rsidRDefault="001F7038">
                              <w:pPr>
                                <w:pStyle w:val="EMPTYCELLSTYLE"/>
                              </w:pPr>
                            </w:p>
                          </w:tc>
                          <w:tc>
                            <w:tcPr>
                              <w:tcW w:w="1560" w:type="dxa"/>
                            </w:tcPr>
                            <w:p w14:paraId="58C49F24" w14:textId="77777777" w:rsidR="001F7038" w:rsidRDefault="001F7038">
                              <w:pPr>
                                <w:pStyle w:val="EMPTYCELLSTYLE"/>
                              </w:pPr>
                            </w:p>
                          </w:tc>
                          <w:tc>
                            <w:tcPr>
                              <w:tcW w:w="3100" w:type="dxa"/>
                            </w:tcPr>
                            <w:p w14:paraId="0A19FDF3" w14:textId="77777777" w:rsidR="001F7038" w:rsidRDefault="001F7038">
                              <w:pPr>
                                <w:pStyle w:val="EMPTYCELLSTYLE"/>
                              </w:pPr>
                            </w:p>
                          </w:tc>
                          <w:tc>
                            <w:tcPr>
                              <w:tcW w:w="20" w:type="dxa"/>
                            </w:tcPr>
                            <w:p w14:paraId="22300CE6" w14:textId="77777777" w:rsidR="001F7038" w:rsidRDefault="001F7038">
                              <w:pPr>
                                <w:pStyle w:val="EMPTYCELLSTYLE"/>
                              </w:pPr>
                            </w:p>
                          </w:tc>
                        </w:tr>
                        <w:tr w:rsidR="001F7038" w14:paraId="4C667585" w14:textId="77777777">
                          <w:tblPrEx>
                            <w:tblCellMar>
                              <w:top w:w="0" w:type="dxa"/>
                              <w:bottom w:w="0" w:type="dxa"/>
                            </w:tblCellMar>
                          </w:tblPrEx>
                          <w:trPr>
                            <w:trHeight w:hRule="exact" w:val="20"/>
                          </w:trPr>
                          <w:tc>
                            <w:tcPr>
                              <w:tcW w:w="20" w:type="dxa"/>
                            </w:tcPr>
                            <w:p w14:paraId="44134272"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1E8D5FF" w14:textId="77777777" w:rsidR="001F7038" w:rsidRDefault="00A81912">
                              <w:r>
                                <w:rPr>
                                  <w:rFonts w:ascii="DejaVu Sans" w:eastAsia="DejaVu Sans" w:hAnsi="DejaVu Sans" w:cs="DejaVu Sans"/>
                                  <w:color w:val="000000"/>
                                  <w:sz w:val="16"/>
                                </w:rPr>
                                <w:t>0001 - Nacional</w:t>
                              </w:r>
                            </w:p>
                          </w:tc>
                        </w:tr>
                        <w:tr w:rsidR="001F7038" w14:paraId="4E7BADEF" w14:textId="77777777">
                          <w:tblPrEx>
                            <w:tblCellMar>
                              <w:top w:w="0" w:type="dxa"/>
                              <w:bottom w:w="0" w:type="dxa"/>
                            </w:tblCellMar>
                          </w:tblPrEx>
                          <w:trPr>
                            <w:trHeight w:hRule="exact" w:val="200"/>
                          </w:trPr>
                          <w:tc>
                            <w:tcPr>
                              <w:tcW w:w="20" w:type="dxa"/>
                            </w:tcPr>
                            <w:p w14:paraId="11B76003"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2EB0DC2" w14:textId="77777777" w:rsidR="001F7038" w:rsidRDefault="001F7038">
                              <w:pPr>
                                <w:pStyle w:val="EMPTYCELLSTYLE"/>
                              </w:pPr>
                            </w:p>
                          </w:tc>
                        </w:tr>
                        <w:tr w:rsidR="001F7038" w14:paraId="0C8FAF3A" w14:textId="77777777">
                          <w:tblPrEx>
                            <w:tblCellMar>
                              <w:top w:w="0" w:type="dxa"/>
                              <w:bottom w:w="0" w:type="dxa"/>
                            </w:tblCellMar>
                          </w:tblPrEx>
                          <w:trPr>
                            <w:trHeight w:hRule="exact" w:val="40"/>
                          </w:trPr>
                          <w:tc>
                            <w:tcPr>
                              <w:tcW w:w="20" w:type="dxa"/>
                            </w:tcPr>
                            <w:p w14:paraId="79CC7739" w14:textId="77777777" w:rsidR="001F7038" w:rsidRDefault="001F7038">
                              <w:pPr>
                                <w:pStyle w:val="EMPTYCELLSTYLE"/>
                              </w:pPr>
                            </w:p>
                          </w:tc>
                          <w:tc>
                            <w:tcPr>
                              <w:tcW w:w="1540" w:type="dxa"/>
                            </w:tcPr>
                            <w:p w14:paraId="3406B7E6" w14:textId="77777777" w:rsidR="001F7038" w:rsidRDefault="001F7038">
                              <w:pPr>
                                <w:pStyle w:val="EMPTYCELLSTYLE"/>
                              </w:pPr>
                            </w:p>
                          </w:tc>
                          <w:tc>
                            <w:tcPr>
                              <w:tcW w:w="20" w:type="dxa"/>
                            </w:tcPr>
                            <w:p w14:paraId="00C9C581" w14:textId="77777777" w:rsidR="001F7038" w:rsidRDefault="001F7038">
                              <w:pPr>
                                <w:pStyle w:val="EMPTYCELLSTYLE"/>
                              </w:pPr>
                            </w:p>
                          </w:tc>
                          <w:tc>
                            <w:tcPr>
                              <w:tcW w:w="1280" w:type="dxa"/>
                            </w:tcPr>
                            <w:p w14:paraId="57AA9C43" w14:textId="77777777" w:rsidR="001F7038" w:rsidRDefault="001F7038">
                              <w:pPr>
                                <w:pStyle w:val="EMPTYCELLSTYLE"/>
                              </w:pPr>
                            </w:p>
                          </w:tc>
                          <w:tc>
                            <w:tcPr>
                              <w:tcW w:w="3080" w:type="dxa"/>
                            </w:tcPr>
                            <w:p w14:paraId="47398B3C" w14:textId="77777777" w:rsidR="001F7038" w:rsidRDefault="001F7038">
                              <w:pPr>
                                <w:pStyle w:val="EMPTYCELLSTYLE"/>
                              </w:pPr>
                            </w:p>
                          </w:tc>
                          <w:tc>
                            <w:tcPr>
                              <w:tcW w:w="260" w:type="dxa"/>
                            </w:tcPr>
                            <w:p w14:paraId="059F5A63" w14:textId="77777777" w:rsidR="001F7038" w:rsidRDefault="001F7038">
                              <w:pPr>
                                <w:pStyle w:val="EMPTYCELLSTYLE"/>
                              </w:pPr>
                            </w:p>
                          </w:tc>
                          <w:tc>
                            <w:tcPr>
                              <w:tcW w:w="1560" w:type="dxa"/>
                            </w:tcPr>
                            <w:p w14:paraId="4D5B366B" w14:textId="77777777" w:rsidR="001F7038" w:rsidRDefault="001F7038">
                              <w:pPr>
                                <w:pStyle w:val="EMPTYCELLSTYLE"/>
                              </w:pPr>
                            </w:p>
                          </w:tc>
                          <w:tc>
                            <w:tcPr>
                              <w:tcW w:w="3100" w:type="dxa"/>
                            </w:tcPr>
                            <w:p w14:paraId="3F439863" w14:textId="77777777" w:rsidR="001F7038" w:rsidRDefault="001F7038">
                              <w:pPr>
                                <w:pStyle w:val="EMPTYCELLSTYLE"/>
                              </w:pPr>
                            </w:p>
                          </w:tc>
                          <w:tc>
                            <w:tcPr>
                              <w:tcW w:w="20" w:type="dxa"/>
                            </w:tcPr>
                            <w:p w14:paraId="1F39EEED" w14:textId="77777777" w:rsidR="001F7038" w:rsidRDefault="001F7038">
                              <w:pPr>
                                <w:pStyle w:val="EMPTYCELLSTYLE"/>
                              </w:pPr>
                            </w:p>
                          </w:tc>
                        </w:tr>
                        <w:tr w:rsidR="001F7038" w14:paraId="33155830" w14:textId="77777777">
                          <w:tblPrEx>
                            <w:tblCellMar>
                              <w:top w:w="0" w:type="dxa"/>
                              <w:bottom w:w="0" w:type="dxa"/>
                            </w:tblCellMar>
                          </w:tblPrEx>
                          <w:trPr>
                            <w:trHeight w:hRule="exact" w:val="200"/>
                          </w:trPr>
                          <w:tc>
                            <w:tcPr>
                              <w:tcW w:w="20" w:type="dxa"/>
                            </w:tcPr>
                            <w:p w14:paraId="7F41EF3A" w14:textId="77777777" w:rsidR="001F7038" w:rsidRDefault="001F7038">
                              <w:pPr>
                                <w:pStyle w:val="EMPTYCELLSTYLE"/>
                              </w:pPr>
                            </w:p>
                          </w:tc>
                          <w:tc>
                            <w:tcPr>
                              <w:tcW w:w="1540" w:type="dxa"/>
                            </w:tcPr>
                            <w:p w14:paraId="1F8375E4" w14:textId="77777777" w:rsidR="001F7038" w:rsidRDefault="001F7038">
                              <w:pPr>
                                <w:pStyle w:val="EMPTYCELLSTYLE"/>
                              </w:pPr>
                            </w:p>
                          </w:tc>
                          <w:tc>
                            <w:tcPr>
                              <w:tcW w:w="20" w:type="dxa"/>
                            </w:tcPr>
                            <w:p w14:paraId="114E5C03" w14:textId="77777777" w:rsidR="001F7038" w:rsidRDefault="001F7038">
                              <w:pPr>
                                <w:pStyle w:val="EMPTYCELLSTYLE"/>
                              </w:pPr>
                            </w:p>
                          </w:tc>
                          <w:tc>
                            <w:tcPr>
                              <w:tcW w:w="1280" w:type="dxa"/>
                            </w:tcPr>
                            <w:p w14:paraId="062C8AB4" w14:textId="77777777" w:rsidR="001F7038" w:rsidRDefault="001F7038">
                              <w:pPr>
                                <w:pStyle w:val="EMPTYCELLSTYLE"/>
                              </w:pPr>
                            </w:p>
                          </w:tc>
                          <w:tc>
                            <w:tcPr>
                              <w:tcW w:w="3080" w:type="dxa"/>
                            </w:tcPr>
                            <w:p w14:paraId="75D1C3ED" w14:textId="77777777" w:rsidR="001F7038" w:rsidRDefault="001F7038">
                              <w:pPr>
                                <w:pStyle w:val="EMPTYCELLSTYLE"/>
                              </w:pPr>
                            </w:p>
                          </w:tc>
                          <w:tc>
                            <w:tcPr>
                              <w:tcW w:w="260" w:type="dxa"/>
                            </w:tcPr>
                            <w:p w14:paraId="0B563F35" w14:textId="77777777" w:rsidR="001F7038" w:rsidRDefault="001F7038">
                              <w:pPr>
                                <w:pStyle w:val="EMPTYCELLSTYLE"/>
                              </w:pPr>
                            </w:p>
                          </w:tc>
                          <w:tc>
                            <w:tcPr>
                              <w:tcW w:w="1560" w:type="dxa"/>
                            </w:tcPr>
                            <w:p w14:paraId="06C37B25" w14:textId="77777777" w:rsidR="001F7038" w:rsidRDefault="001F7038">
                              <w:pPr>
                                <w:pStyle w:val="EMPTYCELLSTYLE"/>
                              </w:pPr>
                            </w:p>
                          </w:tc>
                          <w:tc>
                            <w:tcPr>
                              <w:tcW w:w="3100" w:type="dxa"/>
                            </w:tcPr>
                            <w:p w14:paraId="1457F856" w14:textId="77777777" w:rsidR="001F7038" w:rsidRDefault="001F7038">
                              <w:pPr>
                                <w:pStyle w:val="EMPTYCELLSTYLE"/>
                              </w:pPr>
                            </w:p>
                          </w:tc>
                          <w:tc>
                            <w:tcPr>
                              <w:tcW w:w="20" w:type="dxa"/>
                            </w:tcPr>
                            <w:p w14:paraId="0DDEB012" w14:textId="77777777" w:rsidR="001F7038" w:rsidRDefault="001F7038">
                              <w:pPr>
                                <w:pStyle w:val="EMPTYCELLSTYLE"/>
                              </w:pPr>
                            </w:p>
                          </w:tc>
                        </w:tr>
                        <w:tr w:rsidR="001F7038" w14:paraId="3894C899" w14:textId="77777777">
                          <w:tblPrEx>
                            <w:tblCellMar>
                              <w:top w:w="0" w:type="dxa"/>
                              <w:bottom w:w="0" w:type="dxa"/>
                            </w:tblCellMar>
                          </w:tblPrEx>
                          <w:trPr>
                            <w:trHeight w:hRule="exact" w:val="20"/>
                          </w:trPr>
                          <w:tc>
                            <w:tcPr>
                              <w:tcW w:w="20" w:type="dxa"/>
                            </w:tcPr>
                            <w:p w14:paraId="54E50560"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10C08D7" w14:textId="77777777" w:rsidR="001F7038" w:rsidRDefault="00A81912">
                              <w:r>
                                <w:rPr>
                                  <w:rFonts w:ascii="DejaVu Sans" w:eastAsia="DejaVu Sans" w:hAnsi="DejaVu Sans" w:cs="DejaVu Sans"/>
                                  <w:color w:val="000000"/>
                                  <w:sz w:val="16"/>
                                </w:rPr>
                                <w:t>9000000 - Nacional</w:t>
                              </w:r>
                            </w:p>
                          </w:tc>
                          <w:tc>
                            <w:tcPr>
                              <w:tcW w:w="260" w:type="dxa"/>
                            </w:tcPr>
                            <w:p w14:paraId="75BC1F8E" w14:textId="77777777" w:rsidR="001F7038" w:rsidRDefault="001F7038">
                              <w:pPr>
                                <w:pStyle w:val="EMPTYCELLSTYLE"/>
                              </w:pPr>
                            </w:p>
                          </w:tc>
                          <w:tc>
                            <w:tcPr>
                              <w:tcW w:w="1560" w:type="dxa"/>
                            </w:tcPr>
                            <w:p w14:paraId="4D1389BD" w14:textId="77777777" w:rsidR="001F7038" w:rsidRDefault="001F7038">
                              <w:pPr>
                                <w:pStyle w:val="EMPTYCELLSTYLE"/>
                              </w:pPr>
                            </w:p>
                          </w:tc>
                          <w:tc>
                            <w:tcPr>
                              <w:tcW w:w="3100" w:type="dxa"/>
                            </w:tcPr>
                            <w:p w14:paraId="0197FAF2" w14:textId="77777777" w:rsidR="001F7038" w:rsidRDefault="001F7038">
                              <w:pPr>
                                <w:pStyle w:val="EMPTYCELLSTYLE"/>
                              </w:pPr>
                            </w:p>
                          </w:tc>
                          <w:tc>
                            <w:tcPr>
                              <w:tcW w:w="20" w:type="dxa"/>
                            </w:tcPr>
                            <w:p w14:paraId="3E82BCE1" w14:textId="77777777" w:rsidR="001F7038" w:rsidRDefault="001F7038">
                              <w:pPr>
                                <w:pStyle w:val="EMPTYCELLSTYLE"/>
                              </w:pPr>
                            </w:p>
                          </w:tc>
                        </w:tr>
                        <w:tr w:rsidR="001F7038" w14:paraId="62C8BBB5" w14:textId="77777777">
                          <w:tblPrEx>
                            <w:tblCellMar>
                              <w:top w:w="0" w:type="dxa"/>
                              <w:bottom w:w="0" w:type="dxa"/>
                            </w:tblCellMar>
                          </w:tblPrEx>
                          <w:trPr>
                            <w:trHeight w:hRule="exact" w:val="200"/>
                          </w:trPr>
                          <w:tc>
                            <w:tcPr>
                              <w:tcW w:w="20" w:type="dxa"/>
                            </w:tcPr>
                            <w:p w14:paraId="3EE0781D"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46CC4E8" w14:textId="77777777" w:rsidR="001F7038" w:rsidRDefault="001F7038">
                              <w:pPr>
                                <w:pStyle w:val="EMPTYCELLSTYLE"/>
                              </w:pPr>
                            </w:p>
                          </w:tc>
                          <w:tc>
                            <w:tcPr>
                              <w:tcW w:w="260" w:type="dxa"/>
                            </w:tcPr>
                            <w:p w14:paraId="1BCABFFD" w14:textId="77777777" w:rsidR="001F7038" w:rsidRDefault="001F7038">
                              <w:pPr>
                                <w:pStyle w:val="EMPTYCELLSTYLE"/>
                              </w:pPr>
                            </w:p>
                          </w:tc>
                          <w:tc>
                            <w:tcPr>
                              <w:tcW w:w="1560" w:type="dxa"/>
                            </w:tcPr>
                            <w:p w14:paraId="4C34203B" w14:textId="77777777" w:rsidR="001F7038" w:rsidRDefault="001F7038">
                              <w:pPr>
                                <w:pStyle w:val="EMPTYCELLSTYLE"/>
                              </w:pPr>
                            </w:p>
                          </w:tc>
                          <w:tc>
                            <w:tcPr>
                              <w:tcW w:w="3100" w:type="dxa"/>
                            </w:tcPr>
                            <w:p w14:paraId="06C550AD" w14:textId="77777777" w:rsidR="001F7038" w:rsidRDefault="001F7038">
                              <w:pPr>
                                <w:pStyle w:val="EMPTYCELLSTYLE"/>
                              </w:pPr>
                            </w:p>
                          </w:tc>
                          <w:tc>
                            <w:tcPr>
                              <w:tcW w:w="20" w:type="dxa"/>
                            </w:tcPr>
                            <w:p w14:paraId="5AB4BD23" w14:textId="77777777" w:rsidR="001F7038" w:rsidRDefault="001F7038">
                              <w:pPr>
                                <w:pStyle w:val="EMPTYCELLSTYLE"/>
                              </w:pPr>
                            </w:p>
                          </w:tc>
                        </w:tr>
                      </w:tbl>
                      <w:p w14:paraId="49D60058" w14:textId="77777777" w:rsidR="001F7038" w:rsidRDefault="001F7038">
                        <w:pPr>
                          <w:pStyle w:val="EMPTYCELLSTYLE"/>
                        </w:pPr>
                      </w:p>
                    </w:tc>
                  </w:tr>
                </w:tbl>
                <w:p w14:paraId="4A19838F" w14:textId="77777777" w:rsidR="001F7038" w:rsidRDefault="001F7038">
                  <w:pPr>
                    <w:pStyle w:val="EMPTYCELLSTYLE"/>
                  </w:pPr>
                </w:p>
              </w:tc>
              <w:tc>
                <w:tcPr>
                  <w:tcW w:w="40" w:type="dxa"/>
                </w:tcPr>
                <w:p w14:paraId="4FD8D6D8" w14:textId="77777777" w:rsidR="001F7038" w:rsidRDefault="001F7038">
                  <w:pPr>
                    <w:pStyle w:val="EMPTYCELLSTYLE"/>
                  </w:pPr>
                </w:p>
              </w:tc>
            </w:tr>
            <w:tr w:rsidR="001F7038" w14:paraId="6D5F5999" w14:textId="77777777">
              <w:tblPrEx>
                <w:tblCellMar>
                  <w:top w:w="0" w:type="dxa"/>
                  <w:bottom w:w="0" w:type="dxa"/>
                </w:tblCellMar>
              </w:tblPrEx>
              <w:trPr>
                <w:trHeight w:hRule="exact" w:val="440"/>
              </w:trPr>
              <w:tc>
                <w:tcPr>
                  <w:tcW w:w="6000" w:type="dxa"/>
                </w:tcPr>
                <w:p w14:paraId="2524C311" w14:textId="77777777" w:rsidR="001F7038" w:rsidRDefault="001F7038">
                  <w:pPr>
                    <w:pStyle w:val="EMPTYCELLSTYLE"/>
                  </w:pPr>
                </w:p>
              </w:tc>
              <w:tc>
                <w:tcPr>
                  <w:tcW w:w="3000" w:type="dxa"/>
                </w:tcPr>
                <w:p w14:paraId="0E5C300E" w14:textId="77777777" w:rsidR="001F7038" w:rsidRDefault="001F7038">
                  <w:pPr>
                    <w:pStyle w:val="EMPTYCELLSTYLE"/>
                  </w:pPr>
                </w:p>
              </w:tc>
              <w:tc>
                <w:tcPr>
                  <w:tcW w:w="2060" w:type="dxa"/>
                </w:tcPr>
                <w:p w14:paraId="01AC4A81" w14:textId="77777777" w:rsidR="001F7038" w:rsidRDefault="001F7038">
                  <w:pPr>
                    <w:pStyle w:val="EMPTYCELLSTYLE"/>
                  </w:pPr>
                </w:p>
              </w:tc>
              <w:tc>
                <w:tcPr>
                  <w:tcW w:w="40" w:type="dxa"/>
                </w:tcPr>
                <w:p w14:paraId="49B2D9EE" w14:textId="77777777" w:rsidR="001F7038" w:rsidRDefault="001F7038">
                  <w:pPr>
                    <w:pStyle w:val="EMPTYCELLSTYLE"/>
                  </w:pPr>
                </w:p>
              </w:tc>
            </w:tr>
            <w:tr w:rsidR="001F7038" w14:paraId="24CA2DEF"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418C3B34"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7DFD4720"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789EA343" w14:textId="77777777" w:rsidR="001F7038" w:rsidRDefault="001F7038">
                        <w:pPr>
                          <w:pStyle w:val="EMPTYCELLSTYLE"/>
                        </w:pPr>
                      </w:p>
                    </w:tc>
                    <w:tc>
                      <w:tcPr>
                        <w:tcW w:w="680" w:type="dxa"/>
                      </w:tcPr>
                      <w:p w14:paraId="78EA3F4B" w14:textId="77777777" w:rsidR="001F7038" w:rsidRDefault="001F7038">
                        <w:pPr>
                          <w:pStyle w:val="EMPTYCELLSTYLE"/>
                        </w:pPr>
                      </w:p>
                    </w:tc>
                    <w:tc>
                      <w:tcPr>
                        <w:tcW w:w="560" w:type="dxa"/>
                        <w:tcMar>
                          <w:top w:w="0" w:type="dxa"/>
                          <w:left w:w="0" w:type="dxa"/>
                          <w:bottom w:w="0" w:type="dxa"/>
                          <w:right w:w="0" w:type="dxa"/>
                        </w:tcMar>
                      </w:tcPr>
                      <w:p w14:paraId="4D8B071F" w14:textId="77777777" w:rsidR="001F7038" w:rsidRDefault="00A81912">
                        <w:r>
                          <w:rPr>
                            <w:rFonts w:ascii="DejaVu Sans" w:eastAsia="DejaVu Sans" w:hAnsi="DejaVu Sans" w:cs="DejaVu Sans"/>
                            <w:color w:val="000000"/>
                            <w:sz w:val="16"/>
                          </w:rPr>
                          <w:t>META</w:t>
                        </w:r>
                      </w:p>
                    </w:tc>
                    <w:tc>
                      <w:tcPr>
                        <w:tcW w:w="1560" w:type="dxa"/>
                      </w:tcPr>
                      <w:p w14:paraId="699D193C" w14:textId="77777777" w:rsidR="001F7038" w:rsidRDefault="001F7038">
                        <w:pPr>
                          <w:pStyle w:val="EMPTYCELLSTYLE"/>
                        </w:pPr>
                      </w:p>
                    </w:tc>
                    <w:tc>
                      <w:tcPr>
                        <w:tcW w:w="520" w:type="dxa"/>
                      </w:tcPr>
                      <w:p w14:paraId="4ADDFEFE" w14:textId="77777777" w:rsidR="001F7038" w:rsidRDefault="001F7038">
                        <w:pPr>
                          <w:pStyle w:val="EMPTYCELLSTYLE"/>
                        </w:pPr>
                      </w:p>
                    </w:tc>
                  </w:tr>
                  <w:tr w:rsidR="001F7038" w14:paraId="6B4E7A01"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BC80711" w14:textId="77777777" w:rsidR="001F7038" w:rsidRDefault="00A81912">
                        <w:r>
                          <w:rPr>
                            <w:rFonts w:ascii="DejaVu Sans" w:eastAsia="DejaVu Sans" w:hAnsi="DejaVu Sans" w:cs="DejaVu Sans"/>
                            <w:color w:val="000000"/>
                            <w:sz w:val="16"/>
                          </w:rPr>
                          <w:t>Iniciativa implementada (% de execução)</w:t>
                        </w:r>
                      </w:p>
                    </w:tc>
                    <w:tc>
                      <w:tcPr>
                        <w:tcW w:w="680" w:type="dxa"/>
                      </w:tcPr>
                      <w:p w14:paraId="03C3F477"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F86322E" w14:textId="77777777" w:rsidR="001F7038" w:rsidRDefault="00A81912">
                        <w:r>
                          <w:rPr>
                            <w:rFonts w:ascii="DejaVu Sans" w:eastAsia="DejaVu Sans" w:hAnsi="DejaVu Sans" w:cs="DejaVu Sans"/>
                            <w:color w:val="000000"/>
                            <w:sz w:val="16"/>
                          </w:rPr>
                          <w:t>100</w:t>
                        </w:r>
                      </w:p>
                    </w:tc>
                    <w:tc>
                      <w:tcPr>
                        <w:tcW w:w="520" w:type="dxa"/>
                      </w:tcPr>
                      <w:p w14:paraId="2A3FC3FD" w14:textId="77777777" w:rsidR="001F7038" w:rsidRDefault="001F7038">
                        <w:pPr>
                          <w:pStyle w:val="EMPTYCELLSTYLE"/>
                        </w:pPr>
                      </w:p>
                    </w:tc>
                  </w:tr>
                </w:tbl>
                <w:p w14:paraId="3CAB61F0"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317AAB17" w14:textId="77777777">
                    <w:tblPrEx>
                      <w:tblCellMar>
                        <w:top w:w="0" w:type="dxa"/>
                        <w:bottom w:w="0" w:type="dxa"/>
                      </w:tblCellMar>
                    </w:tblPrEx>
                    <w:trPr>
                      <w:trHeight w:hRule="exact" w:val="20"/>
                    </w:trPr>
                    <w:tc>
                      <w:tcPr>
                        <w:tcW w:w="1900" w:type="dxa"/>
                      </w:tcPr>
                      <w:p w14:paraId="15D90B7B" w14:textId="77777777" w:rsidR="001F7038" w:rsidRDefault="001F7038">
                        <w:pPr>
                          <w:pStyle w:val="EMPTYCELLSTYLE"/>
                        </w:pPr>
                      </w:p>
                    </w:tc>
                    <w:tc>
                      <w:tcPr>
                        <w:tcW w:w="200" w:type="dxa"/>
                      </w:tcPr>
                      <w:p w14:paraId="429A389D" w14:textId="77777777" w:rsidR="001F7038" w:rsidRDefault="001F7038">
                        <w:pPr>
                          <w:pStyle w:val="EMPTYCELLSTYLE"/>
                        </w:pPr>
                      </w:p>
                    </w:tc>
                  </w:tr>
                  <w:tr w:rsidR="001F7038" w14:paraId="2FC832AB"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4A0252D8" w14:textId="77777777" w:rsidR="001F7038" w:rsidRDefault="00A81912">
                        <w:r>
                          <w:rPr>
                            <w:rFonts w:ascii="DejaVu Sans" w:eastAsia="DejaVu Sans" w:hAnsi="DejaVu Sans" w:cs="DejaVu Sans"/>
                            <w:color w:val="000000"/>
                            <w:sz w:val="16"/>
                          </w:rPr>
                          <w:t>QTD META A ALTERAR</w:t>
                        </w:r>
                      </w:p>
                    </w:tc>
                    <w:tc>
                      <w:tcPr>
                        <w:tcW w:w="200" w:type="dxa"/>
                      </w:tcPr>
                      <w:p w14:paraId="5630F8DE" w14:textId="77777777" w:rsidR="001F7038" w:rsidRDefault="001F7038">
                        <w:pPr>
                          <w:pStyle w:val="EMPTYCELLSTYLE"/>
                        </w:pPr>
                      </w:p>
                    </w:tc>
                  </w:tr>
                  <w:tr w:rsidR="001F7038" w14:paraId="4A7D8598"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E4C91AE" w14:textId="77777777" w:rsidR="001F7038" w:rsidRDefault="00A81912">
                        <w:r>
                          <w:rPr>
                            <w:rFonts w:ascii="DejaVu Sans" w:eastAsia="DejaVu Sans" w:hAnsi="DejaVu Sans" w:cs="DejaVu Sans"/>
                            <w:color w:val="000000"/>
                            <w:sz w:val="16"/>
                          </w:rPr>
                          <w:t>50</w:t>
                        </w:r>
                      </w:p>
                    </w:tc>
                  </w:tr>
                </w:tbl>
                <w:p w14:paraId="4C7AF9B3" w14:textId="77777777" w:rsidR="001F7038" w:rsidRDefault="001F7038">
                  <w:pPr>
                    <w:pStyle w:val="EMPTYCELLSTYLE"/>
                  </w:pPr>
                </w:p>
              </w:tc>
            </w:tr>
          </w:tbl>
          <w:p w14:paraId="7B50DE7F" w14:textId="77777777" w:rsidR="001F7038" w:rsidRDefault="001F7038">
            <w:pPr>
              <w:pStyle w:val="EMPTYCELLSTYLE"/>
            </w:pPr>
          </w:p>
        </w:tc>
        <w:tc>
          <w:tcPr>
            <w:tcW w:w="1" w:type="dxa"/>
          </w:tcPr>
          <w:p w14:paraId="6874A293" w14:textId="77777777" w:rsidR="001F7038" w:rsidRDefault="001F7038">
            <w:pPr>
              <w:pStyle w:val="EMPTYCELLSTYLE"/>
            </w:pPr>
          </w:p>
        </w:tc>
      </w:tr>
      <w:tr w:rsidR="001F7038" w14:paraId="0405D816" w14:textId="77777777">
        <w:tblPrEx>
          <w:tblCellMar>
            <w:top w:w="0" w:type="dxa"/>
            <w:bottom w:w="0" w:type="dxa"/>
          </w:tblCellMar>
        </w:tblPrEx>
        <w:trPr>
          <w:trHeight w:hRule="exact" w:val="60"/>
        </w:trPr>
        <w:tc>
          <w:tcPr>
            <w:tcW w:w="1" w:type="dxa"/>
          </w:tcPr>
          <w:p w14:paraId="22E77917" w14:textId="77777777" w:rsidR="001F7038" w:rsidRDefault="001F7038">
            <w:pPr>
              <w:pStyle w:val="EMPTYCELLSTYLE"/>
            </w:pPr>
          </w:p>
        </w:tc>
        <w:tc>
          <w:tcPr>
            <w:tcW w:w="20" w:type="dxa"/>
          </w:tcPr>
          <w:p w14:paraId="251D3F40" w14:textId="77777777" w:rsidR="001F7038" w:rsidRDefault="001F7038">
            <w:pPr>
              <w:pStyle w:val="EMPTYCELLSTYLE"/>
            </w:pPr>
          </w:p>
        </w:tc>
        <w:tc>
          <w:tcPr>
            <w:tcW w:w="280" w:type="dxa"/>
          </w:tcPr>
          <w:p w14:paraId="6E103032" w14:textId="77777777" w:rsidR="001F7038" w:rsidRDefault="001F7038">
            <w:pPr>
              <w:pStyle w:val="EMPTYCELLSTYLE"/>
            </w:pPr>
          </w:p>
        </w:tc>
        <w:tc>
          <w:tcPr>
            <w:tcW w:w="1000" w:type="dxa"/>
          </w:tcPr>
          <w:p w14:paraId="7E15E5F9" w14:textId="77777777" w:rsidR="001F7038" w:rsidRDefault="001F7038">
            <w:pPr>
              <w:pStyle w:val="EMPTYCELLSTYLE"/>
            </w:pPr>
          </w:p>
        </w:tc>
        <w:tc>
          <w:tcPr>
            <w:tcW w:w="200" w:type="dxa"/>
          </w:tcPr>
          <w:p w14:paraId="29246C62" w14:textId="77777777" w:rsidR="001F7038" w:rsidRDefault="001F7038">
            <w:pPr>
              <w:pStyle w:val="EMPTYCELLSTYLE"/>
            </w:pPr>
          </w:p>
        </w:tc>
        <w:tc>
          <w:tcPr>
            <w:tcW w:w="200" w:type="dxa"/>
          </w:tcPr>
          <w:p w14:paraId="755EA6DE" w14:textId="77777777" w:rsidR="001F7038" w:rsidRDefault="001F7038">
            <w:pPr>
              <w:pStyle w:val="EMPTYCELLSTYLE"/>
            </w:pPr>
          </w:p>
        </w:tc>
        <w:tc>
          <w:tcPr>
            <w:tcW w:w="60" w:type="dxa"/>
          </w:tcPr>
          <w:p w14:paraId="4B34867D" w14:textId="77777777" w:rsidR="001F7038" w:rsidRDefault="001F7038">
            <w:pPr>
              <w:pStyle w:val="EMPTYCELLSTYLE"/>
            </w:pPr>
          </w:p>
        </w:tc>
        <w:tc>
          <w:tcPr>
            <w:tcW w:w="4520" w:type="dxa"/>
          </w:tcPr>
          <w:p w14:paraId="39183C5B" w14:textId="77777777" w:rsidR="001F7038" w:rsidRDefault="001F7038">
            <w:pPr>
              <w:pStyle w:val="EMPTYCELLSTYLE"/>
            </w:pPr>
          </w:p>
        </w:tc>
        <w:tc>
          <w:tcPr>
            <w:tcW w:w="2320" w:type="dxa"/>
          </w:tcPr>
          <w:p w14:paraId="71D04BD1" w14:textId="77777777" w:rsidR="001F7038" w:rsidRDefault="001F7038">
            <w:pPr>
              <w:pStyle w:val="EMPTYCELLSTYLE"/>
            </w:pPr>
          </w:p>
        </w:tc>
        <w:tc>
          <w:tcPr>
            <w:tcW w:w="20" w:type="dxa"/>
          </w:tcPr>
          <w:p w14:paraId="5EF98C2E" w14:textId="77777777" w:rsidR="001F7038" w:rsidRDefault="001F7038">
            <w:pPr>
              <w:pStyle w:val="EMPTYCELLSTYLE"/>
            </w:pPr>
          </w:p>
        </w:tc>
        <w:tc>
          <w:tcPr>
            <w:tcW w:w="180" w:type="dxa"/>
          </w:tcPr>
          <w:p w14:paraId="2683B946" w14:textId="77777777" w:rsidR="001F7038" w:rsidRDefault="001F7038">
            <w:pPr>
              <w:pStyle w:val="EMPTYCELLSTYLE"/>
            </w:pPr>
          </w:p>
        </w:tc>
        <w:tc>
          <w:tcPr>
            <w:tcW w:w="500" w:type="dxa"/>
          </w:tcPr>
          <w:p w14:paraId="26676FDF" w14:textId="77777777" w:rsidR="001F7038" w:rsidRDefault="001F7038">
            <w:pPr>
              <w:pStyle w:val="EMPTYCELLSTYLE"/>
            </w:pPr>
          </w:p>
        </w:tc>
        <w:tc>
          <w:tcPr>
            <w:tcW w:w="40" w:type="dxa"/>
          </w:tcPr>
          <w:p w14:paraId="693B95C0" w14:textId="77777777" w:rsidR="001F7038" w:rsidRDefault="001F7038">
            <w:pPr>
              <w:pStyle w:val="EMPTYCELLSTYLE"/>
            </w:pPr>
          </w:p>
        </w:tc>
        <w:tc>
          <w:tcPr>
            <w:tcW w:w="200" w:type="dxa"/>
          </w:tcPr>
          <w:p w14:paraId="2DECDB7D" w14:textId="77777777" w:rsidR="001F7038" w:rsidRDefault="001F7038">
            <w:pPr>
              <w:pStyle w:val="EMPTYCELLSTYLE"/>
            </w:pPr>
          </w:p>
        </w:tc>
        <w:tc>
          <w:tcPr>
            <w:tcW w:w="1520" w:type="dxa"/>
          </w:tcPr>
          <w:p w14:paraId="72AD2419" w14:textId="77777777" w:rsidR="001F7038" w:rsidRDefault="001F7038">
            <w:pPr>
              <w:pStyle w:val="EMPTYCELLSTYLE"/>
            </w:pPr>
          </w:p>
        </w:tc>
        <w:tc>
          <w:tcPr>
            <w:tcW w:w="20" w:type="dxa"/>
          </w:tcPr>
          <w:p w14:paraId="774EBD2D" w14:textId="77777777" w:rsidR="001F7038" w:rsidRDefault="001F7038">
            <w:pPr>
              <w:pStyle w:val="EMPTYCELLSTYLE"/>
            </w:pPr>
          </w:p>
        </w:tc>
        <w:tc>
          <w:tcPr>
            <w:tcW w:w="20" w:type="dxa"/>
          </w:tcPr>
          <w:p w14:paraId="22BC6F58" w14:textId="77777777" w:rsidR="001F7038" w:rsidRDefault="001F7038">
            <w:pPr>
              <w:pStyle w:val="EMPTYCELLSTYLE"/>
            </w:pPr>
          </w:p>
        </w:tc>
        <w:tc>
          <w:tcPr>
            <w:tcW w:w="1" w:type="dxa"/>
          </w:tcPr>
          <w:p w14:paraId="32085085" w14:textId="77777777" w:rsidR="001F7038" w:rsidRDefault="001F7038">
            <w:pPr>
              <w:pStyle w:val="EMPTYCELLSTYLE"/>
            </w:pPr>
          </w:p>
        </w:tc>
      </w:tr>
      <w:tr w:rsidR="001F7038" w14:paraId="3BCC49F8" w14:textId="77777777">
        <w:tblPrEx>
          <w:tblCellMar>
            <w:top w:w="0" w:type="dxa"/>
            <w:bottom w:w="0" w:type="dxa"/>
          </w:tblCellMar>
        </w:tblPrEx>
        <w:trPr>
          <w:trHeight w:hRule="exact" w:val="240"/>
        </w:trPr>
        <w:tc>
          <w:tcPr>
            <w:tcW w:w="1" w:type="dxa"/>
          </w:tcPr>
          <w:p w14:paraId="6F3F6854" w14:textId="77777777" w:rsidR="001F7038" w:rsidRDefault="001F7038">
            <w:pPr>
              <w:pStyle w:val="EMPTYCELLSTYLE"/>
            </w:pPr>
          </w:p>
        </w:tc>
        <w:tc>
          <w:tcPr>
            <w:tcW w:w="20" w:type="dxa"/>
          </w:tcPr>
          <w:p w14:paraId="6E926263" w14:textId="77777777" w:rsidR="001F7038" w:rsidRDefault="001F7038">
            <w:pPr>
              <w:pStyle w:val="EMPTYCELLSTYLE"/>
            </w:pPr>
          </w:p>
        </w:tc>
        <w:tc>
          <w:tcPr>
            <w:tcW w:w="280" w:type="dxa"/>
          </w:tcPr>
          <w:p w14:paraId="00D5642F" w14:textId="77777777" w:rsidR="001F7038" w:rsidRDefault="001F7038">
            <w:pPr>
              <w:pStyle w:val="EMPTYCELLSTYLE"/>
            </w:pPr>
          </w:p>
        </w:tc>
        <w:tc>
          <w:tcPr>
            <w:tcW w:w="1000" w:type="dxa"/>
          </w:tcPr>
          <w:p w14:paraId="15710810" w14:textId="77777777" w:rsidR="001F7038" w:rsidRDefault="001F7038">
            <w:pPr>
              <w:pStyle w:val="EMPTYCELLSTYLE"/>
            </w:pPr>
          </w:p>
        </w:tc>
        <w:tc>
          <w:tcPr>
            <w:tcW w:w="200" w:type="dxa"/>
          </w:tcPr>
          <w:p w14:paraId="2C4F0F01" w14:textId="77777777" w:rsidR="001F7038" w:rsidRDefault="001F7038">
            <w:pPr>
              <w:pStyle w:val="EMPTYCELLSTYLE"/>
            </w:pPr>
          </w:p>
        </w:tc>
        <w:tc>
          <w:tcPr>
            <w:tcW w:w="200" w:type="dxa"/>
          </w:tcPr>
          <w:p w14:paraId="6FFF5963" w14:textId="77777777" w:rsidR="001F7038" w:rsidRDefault="001F7038">
            <w:pPr>
              <w:pStyle w:val="EMPTYCELLSTYLE"/>
            </w:pPr>
          </w:p>
        </w:tc>
        <w:tc>
          <w:tcPr>
            <w:tcW w:w="60" w:type="dxa"/>
          </w:tcPr>
          <w:p w14:paraId="3215201E" w14:textId="77777777" w:rsidR="001F7038" w:rsidRDefault="001F7038">
            <w:pPr>
              <w:pStyle w:val="EMPTYCELLSTYLE"/>
            </w:pPr>
          </w:p>
        </w:tc>
        <w:tc>
          <w:tcPr>
            <w:tcW w:w="4520" w:type="dxa"/>
          </w:tcPr>
          <w:p w14:paraId="6F7DE567" w14:textId="77777777" w:rsidR="001F7038" w:rsidRDefault="001F7038">
            <w:pPr>
              <w:pStyle w:val="EMPTYCELLSTYLE"/>
            </w:pPr>
          </w:p>
        </w:tc>
        <w:tc>
          <w:tcPr>
            <w:tcW w:w="2320" w:type="dxa"/>
          </w:tcPr>
          <w:p w14:paraId="4BD69DB3" w14:textId="77777777" w:rsidR="001F7038" w:rsidRDefault="001F7038">
            <w:pPr>
              <w:pStyle w:val="EMPTYCELLSTYLE"/>
            </w:pPr>
          </w:p>
        </w:tc>
        <w:tc>
          <w:tcPr>
            <w:tcW w:w="20" w:type="dxa"/>
          </w:tcPr>
          <w:p w14:paraId="036CAA7B" w14:textId="77777777" w:rsidR="001F7038" w:rsidRDefault="001F7038">
            <w:pPr>
              <w:pStyle w:val="EMPTYCELLSTYLE"/>
            </w:pPr>
          </w:p>
        </w:tc>
        <w:tc>
          <w:tcPr>
            <w:tcW w:w="180" w:type="dxa"/>
          </w:tcPr>
          <w:p w14:paraId="7AD4EAF9" w14:textId="77777777" w:rsidR="001F7038" w:rsidRDefault="001F7038">
            <w:pPr>
              <w:pStyle w:val="EMPTYCELLSTYLE"/>
            </w:pPr>
          </w:p>
        </w:tc>
        <w:tc>
          <w:tcPr>
            <w:tcW w:w="500" w:type="dxa"/>
          </w:tcPr>
          <w:p w14:paraId="55475ECC" w14:textId="77777777" w:rsidR="001F7038" w:rsidRDefault="001F7038">
            <w:pPr>
              <w:pStyle w:val="EMPTYCELLSTYLE"/>
            </w:pPr>
          </w:p>
        </w:tc>
        <w:tc>
          <w:tcPr>
            <w:tcW w:w="40" w:type="dxa"/>
          </w:tcPr>
          <w:p w14:paraId="2E0C9A31" w14:textId="77777777" w:rsidR="001F7038" w:rsidRDefault="001F7038">
            <w:pPr>
              <w:pStyle w:val="EMPTYCELLSTYLE"/>
            </w:pPr>
          </w:p>
        </w:tc>
        <w:tc>
          <w:tcPr>
            <w:tcW w:w="200" w:type="dxa"/>
          </w:tcPr>
          <w:p w14:paraId="34841AB9" w14:textId="77777777" w:rsidR="001F7038" w:rsidRDefault="001F7038">
            <w:pPr>
              <w:pStyle w:val="EMPTYCELLSTYLE"/>
            </w:pPr>
          </w:p>
        </w:tc>
        <w:tc>
          <w:tcPr>
            <w:tcW w:w="1520" w:type="dxa"/>
            <w:tcMar>
              <w:top w:w="0" w:type="dxa"/>
              <w:left w:w="0" w:type="dxa"/>
              <w:bottom w:w="0" w:type="dxa"/>
              <w:right w:w="0" w:type="dxa"/>
            </w:tcMar>
            <w:vAlign w:val="center"/>
          </w:tcPr>
          <w:p w14:paraId="4B020BA4" w14:textId="77777777" w:rsidR="001F7038" w:rsidRDefault="00A81912">
            <w:pPr>
              <w:jc w:val="center"/>
            </w:pPr>
            <w:r>
              <w:rPr>
                <w:rFonts w:ascii="DejaVu Sans" w:eastAsia="DejaVu Sans" w:hAnsi="DejaVu Sans" w:cs="DejaVu Sans"/>
                <w:i/>
                <w:color w:val="000000"/>
                <w:sz w:val="12"/>
              </w:rPr>
              <w:t>em R$ 1,00</w:t>
            </w:r>
          </w:p>
        </w:tc>
        <w:tc>
          <w:tcPr>
            <w:tcW w:w="20" w:type="dxa"/>
          </w:tcPr>
          <w:p w14:paraId="288563A7" w14:textId="77777777" w:rsidR="001F7038" w:rsidRDefault="001F7038">
            <w:pPr>
              <w:pStyle w:val="EMPTYCELLSTYLE"/>
            </w:pPr>
          </w:p>
        </w:tc>
        <w:tc>
          <w:tcPr>
            <w:tcW w:w="20" w:type="dxa"/>
          </w:tcPr>
          <w:p w14:paraId="204CC5AD" w14:textId="77777777" w:rsidR="001F7038" w:rsidRDefault="001F7038">
            <w:pPr>
              <w:pStyle w:val="EMPTYCELLSTYLE"/>
            </w:pPr>
          </w:p>
        </w:tc>
        <w:tc>
          <w:tcPr>
            <w:tcW w:w="1" w:type="dxa"/>
          </w:tcPr>
          <w:p w14:paraId="3C4846AE" w14:textId="77777777" w:rsidR="001F7038" w:rsidRDefault="001F7038">
            <w:pPr>
              <w:pStyle w:val="EMPTYCELLSTYLE"/>
            </w:pPr>
          </w:p>
        </w:tc>
      </w:tr>
      <w:tr w:rsidR="001F7038" w14:paraId="040680B7" w14:textId="77777777">
        <w:tblPrEx>
          <w:tblCellMar>
            <w:top w:w="0" w:type="dxa"/>
            <w:bottom w:w="0" w:type="dxa"/>
          </w:tblCellMar>
        </w:tblPrEx>
        <w:trPr>
          <w:trHeight w:hRule="exact" w:val="260"/>
        </w:trPr>
        <w:tc>
          <w:tcPr>
            <w:tcW w:w="1" w:type="dxa"/>
          </w:tcPr>
          <w:p w14:paraId="273E70E2" w14:textId="77777777" w:rsidR="001F7038" w:rsidRDefault="001F7038">
            <w:pPr>
              <w:pStyle w:val="EMPTYCELLSTYLE"/>
            </w:pPr>
          </w:p>
        </w:tc>
        <w:tc>
          <w:tcPr>
            <w:tcW w:w="20" w:type="dxa"/>
          </w:tcPr>
          <w:p w14:paraId="217D5403"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0B0D3DF5" w14:textId="77777777">
              <w:tblPrEx>
                <w:tblCellMar>
                  <w:top w:w="0" w:type="dxa"/>
                  <w:bottom w:w="0" w:type="dxa"/>
                </w:tblCellMar>
              </w:tblPrEx>
              <w:trPr>
                <w:trHeight w:hRule="exact" w:val="20"/>
              </w:trPr>
              <w:tc>
                <w:tcPr>
                  <w:tcW w:w="4360" w:type="dxa"/>
                </w:tcPr>
                <w:p w14:paraId="600CBC9F" w14:textId="77777777" w:rsidR="001F7038" w:rsidRDefault="001F7038">
                  <w:pPr>
                    <w:pStyle w:val="EMPTYCELLSTYLE"/>
                  </w:pPr>
                </w:p>
              </w:tc>
              <w:tc>
                <w:tcPr>
                  <w:tcW w:w="140" w:type="dxa"/>
                </w:tcPr>
                <w:p w14:paraId="63AD0F2E" w14:textId="77777777" w:rsidR="001F7038" w:rsidRDefault="001F7038">
                  <w:pPr>
                    <w:pStyle w:val="EMPTYCELLSTYLE"/>
                  </w:pPr>
                </w:p>
              </w:tc>
              <w:tc>
                <w:tcPr>
                  <w:tcW w:w="4520" w:type="dxa"/>
                </w:tcPr>
                <w:p w14:paraId="012C3560" w14:textId="77777777" w:rsidR="001F7038" w:rsidRDefault="001F7038">
                  <w:pPr>
                    <w:pStyle w:val="EMPTYCELLSTYLE"/>
                  </w:pPr>
                </w:p>
              </w:tc>
              <w:tc>
                <w:tcPr>
                  <w:tcW w:w="140" w:type="dxa"/>
                </w:tcPr>
                <w:p w14:paraId="1808594D" w14:textId="77777777" w:rsidR="001F7038" w:rsidRDefault="001F7038">
                  <w:pPr>
                    <w:pStyle w:val="EMPTYCELLSTYLE"/>
                  </w:pPr>
                </w:p>
              </w:tc>
              <w:tc>
                <w:tcPr>
                  <w:tcW w:w="240" w:type="dxa"/>
                </w:tcPr>
                <w:p w14:paraId="1356A602" w14:textId="77777777" w:rsidR="001F7038" w:rsidRDefault="001F7038">
                  <w:pPr>
                    <w:pStyle w:val="EMPTYCELLSTYLE"/>
                  </w:pPr>
                </w:p>
              </w:tc>
              <w:tc>
                <w:tcPr>
                  <w:tcW w:w="120" w:type="dxa"/>
                </w:tcPr>
                <w:p w14:paraId="7E2B6131" w14:textId="77777777" w:rsidR="001F7038" w:rsidRDefault="001F7038">
                  <w:pPr>
                    <w:pStyle w:val="EMPTYCELLSTYLE"/>
                  </w:pPr>
                </w:p>
              </w:tc>
              <w:tc>
                <w:tcPr>
                  <w:tcW w:w="1520" w:type="dxa"/>
                </w:tcPr>
                <w:p w14:paraId="613CA1C7" w14:textId="77777777" w:rsidR="001F7038" w:rsidRDefault="001F7038">
                  <w:pPr>
                    <w:pStyle w:val="EMPTYCELLSTYLE"/>
                  </w:pPr>
                </w:p>
              </w:tc>
              <w:tc>
                <w:tcPr>
                  <w:tcW w:w="40" w:type="dxa"/>
                </w:tcPr>
                <w:p w14:paraId="6E173305" w14:textId="77777777" w:rsidR="001F7038" w:rsidRDefault="001F7038">
                  <w:pPr>
                    <w:pStyle w:val="EMPTYCELLSTYLE"/>
                  </w:pPr>
                </w:p>
              </w:tc>
            </w:tr>
            <w:tr w:rsidR="001F7038" w14:paraId="21922031"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160E8C4A" w14:textId="77777777" w:rsidR="001F7038" w:rsidRDefault="00A81912">
                  <w:r>
                    <w:rPr>
                      <w:rFonts w:ascii="DejaVu Sans" w:eastAsia="DejaVu Sans" w:hAnsi="DejaVu Sans" w:cs="DejaVu Sans"/>
                      <w:color w:val="000000"/>
                      <w:sz w:val="14"/>
                    </w:rPr>
                    <w:t>GND</w:t>
                  </w:r>
                </w:p>
              </w:tc>
              <w:tc>
                <w:tcPr>
                  <w:tcW w:w="140" w:type="dxa"/>
                </w:tcPr>
                <w:p w14:paraId="4728B3C5" w14:textId="77777777" w:rsidR="001F7038" w:rsidRDefault="001F7038">
                  <w:pPr>
                    <w:pStyle w:val="EMPTYCELLSTYLE"/>
                  </w:pPr>
                </w:p>
              </w:tc>
              <w:tc>
                <w:tcPr>
                  <w:tcW w:w="4520" w:type="dxa"/>
                  <w:tcMar>
                    <w:top w:w="0" w:type="dxa"/>
                    <w:left w:w="0" w:type="dxa"/>
                    <w:bottom w:w="0" w:type="dxa"/>
                    <w:right w:w="0" w:type="dxa"/>
                  </w:tcMar>
                </w:tcPr>
                <w:p w14:paraId="7F8571F1" w14:textId="77777777" w:rsidR="001F7038" w:rsidRDefault="00A81912">
                  <w:r>
                    <w:rPr>
                      <w:rFonts w:ascii="DejaVu Sans" w:eastAsia="DejaVu Sans" w:hAnsi="DejaVu Sans" w:cs="DejaVu Sans"/>
                      <w:color w:val="000000"/>
                      <w:sz w:val="14"/>
                    </w:rPr>
                    <w:t>MODALIDADE DE APLICAÇÃO</w:t>
                  </w:r>
                </w:p>
              </w:tc>
              <w:tc>
                <w:tcPr>
                  <w:tcW w:w="140" w:type="dxa"/>
                </w:tcPr>
                <w:p w14:paraId="3D71218A" w14:textId="77777777" w:rsidR="001F7038" w:rsidRDefault="001F7038">
                  <w:pPr>
                    <w:pStyle w:val="EMPTYCELLSTYLE"/>
                  </w:pPr>
                </w:p>
              </w:tc>
              <w:tc>
                <w:tcPr>
                  <w:tcW w:w="240" w:type="dxa"/>
                  <w:tcMar>
                    <w:top w:w="0" w:type="dxa"/>
                    <w:left w:w="0" w:type="dxa"/>
                    <w:bottom w:w="0" w:type="dxa"/>
                    <w:right w:w="0" w:type="dxa"/>
                  </w:tcMar>
                </w:tcPr>
                <w:p w14:paraId="38206FB1" w14:textId="77777777" w:rsidR="001F7038" w:rsidRDefault="00A81912">
                  <w:pPr>
                    <w:jc w:val="center"/>
                  </w:pPr>
                  <w:r>
                    <w:rPr>
                      <w:rFonts w:ascii="DejaVu Sans" w:eastAsia="DejaVu Sans" w:hAnsi="DejaVu Sans" w:cs="DejaVu Sans"/>
                      <w:color w:val="000000"/>
                      <w:sz w:val="14"/>
                    </w:rPr>
                    <w:t>RP</w:t>
                  </w:r>
                </w:p>
              </w:tc>
              <w:tc>
                <w:tcPr>
                  <w:tcW w:w="120" w:type="dxa"/>
                </w:tcPr>
                <w:p w14:paraId="4F69BADB" w14:textId="77777777" w:rsidR="001F7038" w:rsidRDefault="001F7038">
                  <w:pPr>
                    <w:pStyle w:val="EMPTYCELLSTYLE"/>
                  </w:pPr>
                </w:p>
              </w:tc>
              <w:tc>
                <w:tcPr>
                  <w:tcW w:w="1520" w:type="dxa"/>
                  <w:tcMar>
                    <w:top w:w="0" w:type="dxa"/>
                    <w:left w:w="0" w:type="dxa"/>
                    <w:bottom w:w="0" w:type="dxa"/>
                    <w:right w:w="0" w:type="dxa"/>
                  </w:tcMar>
                </w:tcPr>
                <w:p w14:paraId="2632506E" w14:textId="77777777" w:rsidR="001F7038" w:rsidRDefault="00A81912">
                  <w:pPr>
                    <w:jc w:val="center"/>
                  </w:pPr>
                  <w:r>
                    <w:rPr>
                      <w:rFonts w:ascii="DejaVu Sans" w:eastAsia="DejaVu Sans" w:hAnsi="DejaVu Sans" w:cs="DejaVu Sans"/>
                      <w:color w:val="000000"/>
                      <w:sz w:val="14"/>
                    </w:rPr>
                    <w:t>ACRÉSCIMO</w:t>
                  </w:r>
                </w:p>
              </w:tc>
              <w:tc>
                <w:tcPr>
                  <w:tcW w:w="40" w:type="dxa"/>
                </w:tcPr>
                <w:p w14:paraId="734462E0" w14:textId="77777777" w:rsidR="001F7038" w:rsidRDefault="001F7038">
                  <w:pPr>
                    <w:pStyle w:val="EMPTYCELLSTYLE"/>
                  </w:pPr>
                </w:p>
              </w:tc>
            </w:tr>
          </w:tbl>
          <w:p w14:paraId="7DE9B22B" w14:textId="77777777" w:rsidR="001F7038" w:rsidRDefault="001F7038">
            <w:pPr>
              <w:pStyle w:val="EMPTYCELLSTYLE"/>
            </w:pPr>
          </w:p>
        </w:tc>
        <w:tc>
          <w:tcPr>
            <w:tcW w:w="1" w:type="dxa"/>
          </w:tcPr>
          <w:p w14:paraId="09650892" w14:textId="77777777" w:rsidR="001F7038" w:rsidRDefault="001F7038">
            <w:pPr>
              <w:pStyle w:val="EMPTYCELLSTYLE"/>
            </w:pPr>
          </w:p>
        </w:tc>
      </w:tr>
      <w:tr w:rsidR="001F7038" w14:paraId="54FEBCC0" w14:textId="77777777">
        <w:tblPrEx>
          <w:tblCellMar>
            <w:top w:w="0" w:type="dxa"/>
            <w:bottom w:w="0" w:type="dxa"/>
          </w:tblCellMar>
        </w:tblPrEx>
        <w:trPr>
          <w:trHeight w:hRule="exact" w:val="20"/>
        </w:trPr>
        <w:tc>
          <w:tcPr>
            <w:tcW w:w="1" w:type="dxa"/>
          </w:tcPr>
          <w:p w14:paraId="08849E63" w14:textId="77777777" w:rsidR="001F7038" w:rsidRDefault="001F7038">
            <w:pPr>
              <w:pStyle w:val="EMPTYCELLSTYLE"/>
            </w:pPr>
          </w:p>
        </w:tc>
        <w:tc>
          <w:tcPr>
            <w:tcW w:w="20" w:type="dxa"/>
          </w:tcPr>
          <w:p w14:paraId="62BCEE64" w14:textId="77777777" w:rsidR="001F7038" w:rsidRDefault="001F7038">
            <w:pPr>
              <w:pStyle w:val="EMPTYCELLSTYLE"/>
            </w:pPr>
          </w:p>
        </w:tc>
        <w:tc>
          <w:tcPr>
            <w:tcW w:w="280" w:type="dxa"/>
          </w:tcPr>
          <w:p w14:paraId="05125589" w14:textId="77777777" w:rsidR="001F7038" w:rsidRDefault="001F7038">
            <w:pPr>
              <w:pStyle w:val="EMPTYCELLSTYLE"/>
            </w:pPr>
          </w:p>
        </w:tc>
        <w:tc>
          <w:tcPr>
            <w:tcW w:w="1000" w:type="dxa"/>
          </w:tcPr>
          <w:p w14:paraId="2B682F21" w14:textId="77777777" w:rsidR="001F7038" w:rsidRDefault="001F7038">
            <w:pPr>
              <w:pStyle w:val="EMPTYCELLSTYLE"/>
            </w:pPr>
          </w:p>
        </w:tc>
        <w:tc>
          <w:tcPr>
            <w:tcW w:w="200" w:type="dxa"/>
          </w:tcPr>
          <w:p w14:paraId="56E4CDF8" w14:textId="77777777" w:rsidR="001F7038" w:rsidRDefault="001F7038">
            <w:pPr>
              <w:pStyle w:val="EMPTYCELLSTYLE"/>
            </w:pPr>
          </w:p>
        </w:tc>
        <w:tc>
          <w:tcPr>
            <w:tcW w:w="200" w:type="dxa"/>
          </w:tcPr>
          <w:p w14:paraId="22BE79CA" w14:textId="77777777" w:rsidR="001F7038" w:rsidRDefault="001F7038">
            <w:pPr>
              <w:pStyle w:val="EMPTYCELLSTYLE"/>
            </w:pPr>
          </w:p>
        </w:tc>
        <w:tc>
          <w:tcPr>
            <w:tcW w:w="60" w:type="dxa"/>
          </w:tcPr>
          <w:p w14:paraId="0052F3EF" w14:textId="77777777" w:rsidR="001F7038" w:rsidRDefault="001F7038">
            <w:pPr>
              <w:pStyle w:val="EMPTYCELLSTYLE"/>
            </w:pPr>
          </w:p>
        </w:tc>
        <w:tc>
          <w:tcPr>
            <w:tcW w:w="4520" w:type="dxa"/>
          </w:tcPr>
          <w:p w14:paraId="0964B81F" w14:textId="77777777" w:rsidR="001F7038" w:rsidRDefault="001F7038">
            <w:pPr>
              <w:pStyle w:val="EMPTYCELLSTYLE"/>
            </w:pPr>
          </w:p>
        </w:tc>
        <w:tc>
          <w:tcPr>
            <w:tcW w:w="2320" w:type="dxa"/>
          </w:tcPr>
          <w:p w14:paraId="77F83BC0" w14:textId="77777777" w:rsidR="001F7038" w:rsidRDefault="001F7038">
            <w:pPr>
              <w:pStyle w:val="EMPTYCELLSTYLE"/>
            </w:pPr>
          </w:p>
        </w:tc>
        <w:tc>
          <w:tcPr>
            <w:tcW w:w="20" w:type="dxa"/>
          </w:tcPr>
          <w:p w14:paraId="09192FB4" w14:textId="77777777" w:rsidR="001F7038" w:rsidRDefault="001F7038">
            <w:pPr>
              <w:pStyle w:val="EMPTYCELLSTYLE"/>
            </w:pPr>
          </w:p>
        </w:tc>
        <w:tc>
          <w:tcPr>
            <w:tcW w:w="180" w:type="dxa"/>
          </w:tcPr>
          <w:p w14:paraId="2647B36E" w14:textId="77777777" w:rsidR="001F7038" w:rsidRDefault="001F7038">
            <w:pPr>
              <w:pStyle w:val="EMPTYCELLSTYLE"/>
            </w:pPr>
          </w:p>
        </w:tc>
        <w:tc>
          <w:tcPr>
            <w:tcW w:w="500" w:type="dxa"/>
          </w:tcPr>
          <w:p w14:paraId="27BB4ECA" w14:textId="77777777" w:rsidR="001F7038" w:rsidRDefault="001F7038">
            <w:pPr>
              <w:pStyle w:val="EMPTYCELLSTYLE"/>
            </w:pPr>
          </w:p>
        </w:tc>
        <w:tc>
          <w:tcPr>
            <w:tcW w:w="40" w:type="dxa"/>
          </w:tcPr>
          <w:p w14:paraId="57CA6E54" w14:textId="77777777" w:rsidR="001F7038" w:rsidRDefault="001F7038">
            <w:pPr>
              <w:pStyle w:val="EMPTYCELLSTYLE"/>
            </w:pPr>
          </w:p>
        </w:tc>
        <w:tc>
          <w:tcPr>
            <w:tcW w:w="200" w:type="dxa"/>
          </w:tcPr>
          <w:p w14:paraId="0BF76948" w14:textId="77777777" w:rsidR="001F7038" w:rsidRDefault="001F7038">
            <w:pPr>
              <w:pStyle w:val="EMPTYCELLSTYLE"/>
            </w:pPr>
          </w:p>
        </w:tc>
        <w:tc>
          <w:tcPr>
            <w:tcW w:w="1520" w:type="dxa"/>
          </w:tcPr>
          <w:p w14:paraId="2D8E9DB0" w14:textId="77777777" w:rsidR="001F7038" w:rsidRDefault="001F7038">
            <w:pPr>
              <w:pStyle w:val="EMPTYCELLSTYLE"/>
            </w:pPr>
          </w:p>
        </w:tc>
        <w:tc>
          <w:tcPr>
            <w:tcW w:w="20" w:type="dxa"/>
          </w:tcPr>
          <w:p w14:paraId="53443B0F" w14:textId="77777777" w:rsidR="001F7038" w:rsidRDefault="001F7038">
            <w:pPr>
              <w:pStyle w:val="EMPTYCELLSTYLE"/>
            </w:pPr>
          </w:p>
        </w:tc>
        <w:tc>
          <w:tcPr>
            <w:tcW w:w="20" w:type="dxa"/>
          </w:tcPr>
          <w:p w14:paraId="7B9A8B48" w14:textId="77777777" w:rsidR="001F7038" w:rsidRDefault="001F7038">
            <w:pPr>
              <w:pStyle w:val="EMPTYCELLSTYLE"/>
            </w:pPr>
          </w:p>
        </w:tc>
        <w:tc>
          <w:tcPr>
            <w:tcW w:w="1" w:type="dxa"/>
          </w:tcPr>
          <w:p w14:paraId="72DE4B61" w14:textId="77777777" w:rsidR="001F7038" w:rsidRDefault="001F7038">
            <w:pPr>
              <w:pStyle w:val="EMPTYCELLSTYLE"/>
            </w:pPr>
          </w:p>
        </w:tc>
      </w:tr>
      <w:tr w:rsidR="001F7038" w14:paraId="2A4B9C0D" w14:textId="77777777">
        <w:tblPrEx>
          <w:tblCellMar>
            <w:top w:w="0" w:type="dxa"/>
            <w:bottom w:w="0" w:type="dxa"/>
          </w:tblCellMar>
        </w:tblPrEx>
        <w:trPr>
          <w:trHeight w:hRule="exact" w:val="240"/>
        </w:trPr>
        <w:tc>
          <w:tcPr>
            <w:tcW w:w="1" w:type="dxa"/>
          </w:tcPr>
          <w:p w14:paraId="4B9BFCF9" w14:textId="77777777" w:rsidR="001F7038" w:rsidRDefault="001F7038">
            <w:pPr>
              <w:pStyle w:val="EMPTYCELLSTYLE"/>
            </w:pPr>
          </w:p>
        </w:tc>
        <w:tc>
          <w:tcPr>
            <w:tcW w:w="20" w:type="dxa"/>
          </w:tcPr>
          <w:p w14:paraId="3A44B386"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04BD01B3"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8A7F810" w14:textId="77777777" w:rsidR="001F7038" w:rsidRDefault="00A81912">
                  <w:pPr>
                    <w:jc w:val="center"/>
                  </w:pPr>
                  <w:r>
                    <w:rPr>
                      <w:rFonts w:ascii="DejaVu Sans" w:eastAsia="DejaVu Sans" w:hAnsi="DejaVu Sans" w:cs="DejaVu Sans"/>
                      <w:color w:val="000000"/>
                      <w:sz w:val="12"/>
                    </w:rPr>
                    <w:t>3</w:t>
                  </w:r>
                </w:p>
              </w:tc>
              <w:tc>
                <w:tcPr>
                  <w:tcW w:w="60" w:type="dxa"/>
                </w:tcPr>
                <w:p w14:paraId="5EE47C97"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E8C9394" w14:textId="77777777" w:rsidR="001F7038" w:rsidRDefault="00A81912">
                  <w:r>
                    <w:rPr>
                      <w:rFonts w:ascii="DejaVu Sans" w:eastAsia="DejaVu Sans" w:hAnsi="DejaVu Sans" w:cs="DejaVu Sans"/>
                      <w:color w:val="000000"/>
                      <w:sz w:val="12"/>
                    </w:rPr>
                    <w:t>Outras Despesas Correntes</w:t>
                  </w:r>
                </w:p>
              </w:tc>
              <w:tc>
                <w:tcPr>
                  <w:tcW w:w="140" w:type="dxa"/>
                </w:tcPr>
                <w:p w14:paraId="72069617"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1B8DDFB" w14:textId="77777777" w:rsidR="001F7038" w:rsidRDefault="00A81912">
                  <w:pPr>
                    <w:jc w:val="center"/>
                  </w:pPr>
                  <w:r>
                    <w:rPr>
                      <w:rFonts w:ascii="DejaVu Sans" w:eastAsia="DejaVu Sans" w:hAnsi="DejaVu Sans" w:cs="DejaVu Sans"/>
                      <w:color w:val="000000"/>
                      <w:sz w:val="12"/>
                    </w:rPr>
                    <w:t>90</w:t>
                  </w:r>
                </w:p>
              </w:tc>
              <w:tc>
                <w:tcPr>
                  <w:tcW w:w="60" w:type="dxa"/>
                </w:tcPr>
                <w:p w14:paraId="2C288FC5"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B204B24" w14:textId="77777777" w:rsidR="001F7038" w:rsidRDefault="00A81912">
                  <w:r>
                    <w:rPr>
                      <w:rFonts w:ascii="DejaVu Sans" w:eastAsia="DejaVu Sans" w:hAnsi="DejaVu Sans" w:cs="DejaVu Sans"/>
                      <w:color w:val="000000"/>
                      <w:sz w:val="12"/>
                    </w:rPr>
                    <w:t>Aplicações Diretas</w:t>
                  </w:r>
                </w:p>
              </w:tc>
              <w:tc>
                <w:tcPr>
                  <w:tcW w:w="140" w:type="dxa"/>
                </w:tcPr>
                <w:p w14:paraId="10EF7501"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D68616F" w14:textId="77777777" w:rsidR="001F7038" w:rsidRDefault="00A81912">
                  <w:pPr>
                    <w:jc w:val="center"/>
                  </w:pPr>
                  <w:r>
                    <w:rPr>
                      <w:rFonts w:ascii="DejaVu Sans" w:eastAsia="DejaVu Sans" w:hAnsi="DejaVu Sans" w:cs="DejaVu Sans"/>
                      <w:color w:val="000000"/>
                      <w:sz w:val="12"/>
                    </w:rPr>
                    <w:t>2</w:t>
                  </w:r>
                </w:p>
              </w:tc>
              <w:tc>
                <w:tcPr>
                  <w:tcW w:w="120" w:type="dxa"/>
                </w:tcPr>
                <w:p w14:paraId="386EB066"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9720110" w14:textId="77777777" w:rsidR="001F7038" w:rsidRDefault="00A81912">
                  <w:pPr>
                    <w:jc w:val="right"/>
                  </w:pPr>
                  <w:r>
                    <w:rPr>
                      <w:rFonts w:ascii="DejaVu Sans" w:eastAsia="DejaVu Sans" w:hAnsi="DejaVu Sans" w:cs="DejaVu Sans"/>
                      <w:color w:val="000000"/>
                      <w:sz w:val="12"/>
                    </w:rPr>
                    <w:t>1.500.000</w:t>
                  </w:r>
                </w:p>
              </w:tc>
              <w:tc>
                <w:tcPr>
                  <w:tcW w:w="20" w:type="dxa"/>
                </w:tcPr>
                <w:p w14:paraId="759F8BA4" w14:textId="77777777" w:rsidR="001F7038" w:rsidRDefault="001F7038">
                  <w:pPr>
                    <w:pStyle w:val="EMPTYCELLSTYLE"/>
                  </w:pPr>
                </w:p>
              </w:tc>
            </w:tr>
          </w:tbl>
          <w:p w14:paraId="61F6F1E3" w14:textId="77777777" w:rsidR="001F7038" w:rsidRDefault="001F7038">
            <w:pPr>
              <w:pStyle w:val="EMPTYCELLSTYLE"/>
            </w:pPr>
          </w:p>
        </w:tc>
        <w:tc>
          <w:tcPr>
            <w:tcW w:w="20" w:type="dxa"/>
          </w:tcPr>
          <w:p w14:paraId="59AA84B4" w14:textId="77777777" w:rsidR="001F7038" w:rsidRDefault="001F7038">
            <w:pPr>
              <w:pStyle w:val="EMPTYCELLSTYLE"/>
            </w:pPr>
          </w:p>
        </w:tc>
        <w:tc>
          <w:tcPr>
            <w:tcW w:w="1" w:type="dxa"/>
          </w:tcPr>
          <w:p w14:paraId="7DB1D52A" w14:textId="77777777" w:rsidR="001F7038" w:rsidRDefault="001F7038">
            <w:pPr>
              <w:pStyle w:val="EMPTYCELLSTYLE"/>
            </w:pPr>
          </w:p>
        </w:tc>
      </w:tr>
      <w:tr w:rsidR="001F7038" w14:paraId="0F1D862A" w14:textId="77777777">
        <w:tblPrEx>
          <w:tblCellMar>
            <w:top w:w="0" w:type="dxa"/>
            <w:bottom w:w="0" w:type="dxa"/>
          </w:tblCellMar>
        </w:tblPrEx>
        <w:trPr>
          <w:trHeight w:hRule="exact" w:val="20"/>
        </w:trPr>
        <w:tc>
          <w:tcPr>
            <w:tcW w:w="1" w:type="dxa"/>
          </w:tcPr>
          <w:p w14:paraId="31AE78DD" w14:textId="77777777" w:rsidR="001F7038" w:rsidRDefault="001F7038">
            <w:pPr>
              <w:pStyle w:val="EMPTYCELLSTYLE"/>
            </w:pPr>
          </w:p>
        </w:tc>
        <w:tc>
          <w:tcPr>
            <w:tcW w:w="20" w:type="dxa"/>
          </w:tcPr>
          <w:p w14:paraId="0D5F7D78" w14:textId="77777777" w:rsidR="001F7038" w:rsidRDefault="001F7038">
            <w:pPr>
              <w:pStyle w:val="EMPTYCELLSTYLE"/>
            </w:pPr>
          </w:p>
        </w:tc>
        <w:tc>
          <w:tcPr>
            <w:tcW w:w="280" w:type="dxa"/>
          </w:tcPr>
          <w:p w14:paraId="235D2D80" w14:textId="77777777" w:rsidR="001F7038" w:rsidRDefault="001F7038">
            <w:pPr>
              <w:pStyle w:val="EMPTYCELLSTYLE"/>
            </w:pPr>
          </w:p>
        </w:tc>
        <w:tc>
          <w:tcPr>
            <w:tcW w:w="1000" w:type="dxa"/>
          </w:tcPr>
          <w:p w14:paraId="48A75739" w14:textId="77777777" w:rsidR="001F7038" w:rsidRDefault="001F7038">
            <w:pPr>
              <w:pStyle w:val="EMPTYCELLSTYLE"/>
            </w:pPr>
          </w:p>
        </w:tc>
        <w:tc>
          <w:tcPr>
            <w:tcW w:w="200" w:type="dxa"/>
          </w:tcPr>
          <w:p w14:paraId="56CA09BC" w14:textId="77777777" w:rsidR="001F7038" w:rsidRDefault="001F7038">
            <w:pPr>
              <w:pStyle w:val="EMPTYCELLSTYLE"/>
            </w:pPr>
          </w:p>
        </w:tc>
        <w:tc>
          <w:tcPr>
            <w:tcW w:w="200" w:type="dxa"/>
          </w:tcPr>
          <w:p w14:paraId="1FE45DF2" w14:textId="77777777" w:rsidR="001F7038" w:rsidRDefault="001F7038">
            <w:pPr>
              <w:pStyle w:val="EMPTYCELLSTYLE"/>
            </w:pPr>
          </w:p>
        </w:tc>
        <w:tc>
          <w:tcPr>
            <w:tcW w:w="60" w:type="dxa"/>
          </w:tcPr>
          <w:p w14:paraId="16F4CEEE" w14:textId="77777777" w:rsidR="001F7038" w:rsidRDefault="001F7038">
            <w:pPr>
              <w:pStyle w:val="EMPTYCELLSTYLE"/>
            </w:pPr>
          </w:p>
        </w:tc>
        <w:tc>
          <w:tcPr>
            <w:tcW w:w="4520" w:type="dxa"/>
          </w:tcPr>
          <w:p w14:paraId="48B334E9" w14:textId="77777777" w:rsidR="001F7038" w:rsidRDefault="001F7038">
            <w:pPr>
              <w:pStyle w:val="EMPTYCELLSTYLE"/>
            </w:pPr>
          </w:p>
        </w:tc>
        <w:tc>
          <w:tcPr>
            <w:tcW w:w="2320" w:type="dxa"/>
          </w:tcPr>
          <w:p w14:paraId="1E01AE2E" w14:textId="77777777" w:rsidR="001F7038" w:rsidRDefault="001F7038">
            <w:pPr>
              <w:pStyle w:val="EMPTYCELLSTYLE"/>
            </w:pPr>
          </w:p>
        </w:tc>
        <w:tc>
          <w:tcPr>
            <w:tcW w:w="20" w:type="dxa"/>
          </w:tcPr>
          <w:p w14:paraId="4183E4E4" w14:textId="77777777" w:rsidR="001F7038" w:rsidRDefault="001F7038">
            <w:pPr>
              <w:pStyle w:val="EMPTYCELLSTYLE"/>
            </w:pPr>
          </w:p>
        </w:tc>
        <w:tc>
          <w:tcPr>
            <w:tcW w:w="180" w:type="dxa"/>
          </w:tcPr>
          <w:p w14:paraId="7BF0D1EC" w14:textId="77777777" w:rsidR="001F7038" w:rsidRDefault="001F7038">
            <w:pPr>
              <w:pStyle w:val="EMPTYCELLSTYLE"/>
            </w:pPr>
          </w:p>
        </w:tc>
        <w:tc>
          <w:tcPr>
            <w:tcW w:w="500" w:type="dxa"/>
          </w:tcPr>
          <w:p w14:paraId="60B2356E" w14:textId="77777777" w:rsidR="001F7038" w:rsidRDefault="001F7038">
            <w:pPr>
              <w:pStyle w:val="EMPTYCELLSTYLE"/>
            </w:pPr>
          </w:p>
        </w:tc>
        <w:tc>
          <w:tcPr>
            <w:tcW w:w="40" w:type="dxa"/>
          </w:tcPr>
          <w:p w14:paraId="2FB8AFFA" w14:textId="77777777" w:rsidR="001F7038" w:rsidRDefault="001F7038">
            <w:pPr>
              <w:pStyle w:val="EMPTYCELLSTYLE"/>
            </w:pPr>
          </w:p>
        </w:tc>
        <w:tc>
          <w:tcPr>
            <w:tcW w:w="200" w:type="dxa"/>
          </w:tcPr>
          <w:p w14:paraId="5B43DCB1" w14:textId="77777777" w:rsidR="001F7038" w:rsidRDefault="001F7038">
            <w:pPr>
              <w:pStyle w:val="EMPTYCELLSTYLE"/>
            </w:pPr>
          </w:p>
        </w:tc>
        <w:tc>
          <w:tcPr>
            <w:tcW w:w="1520" w:type="dxa"/>
          </w:tcPr>
          <w:p w14:paraId="55764818" w14:textId="77777777" w:rsidR="001F7038" w:rsidRDefault="001F7038">
            <w:pPr>
              <w:pStyle w:val="EMPTYCELLSTYLE"/>
            </w:pPr>
          </w:p>
        </w:tc>
        <w:tc>
          <w:tcPr>
            <w:tcW w:w="20" w:type="dxa"/>
          </w:tcPr>
          <w:p w14:paraId="35B899BC" w14:textId="77777777" w:rsidR="001F7038" w:rsidRDefault="001F7038">
            <w:pPr>
              <w:pStyle w:val="EMPTYCELLSTYLE"/>
            </w:pPr>
          </w:p>
        </w:tc>
        <w:tc>
          <w:tcPr>
            <w:tcW w:w="20" w:type="dxa"/>
          </w:tcPr>
          <w:p w14:paraId="05EE930C" w14:textId="77777777" w:rsidR="001F7038" w:rsidRDefault="001F7038">
            <w:pPr>
              <w:pStyle w:val="EMPTYCELLSTYLE"/>
            </w:pPr>
          </w:p>
        </w:tc>
        <w:tc>
          <w:tcPr>
            <w:tcW w:w="1" w:type="dxa"/>
          </w:tcPr>
          <w:p w14:paraId="2C8BED5B" w14:textId="77777777" w:rsidR="001F7038" w:rsidRDefault="001F7038">
            <w:pPr>
              <w:pStyle w:val="EMPTYCELLSTYLE"/>
            </w:pPr>
          </w:p>
        </w:tc>
      </w:tr>
      <w:tr w:rsidR="001F7038" w14:paraId="688C2A78" w14:textId="77777777">
        <w:tblPrEx>
          <w:tblCellMar>
            <w:top w:w="0" w:type="dxa"/>
            <w:bottom w:w="0" w:type="dxa"/>
          </w:tblCellMar>
        </w:tblPrEx>
        <w:trPr>
          <w:trHeight w:hRule="exact" w:val="20"/>
        </w:trPr>
        <w:tc>
          <w:tcPr>
            <w:tcW w:w="1" w:type="dxa"/>
          </w:tcPr>
          <w:p w14:paraId="7AB0C562" w14:textId="77777777" w:rsidR="001F7038" w:rsidRDefault="001F7038">
            <w:pPr>
              <w:pStyle w:val="EMPTYCELLSTYLE"/>
            </w:pPr>
          </w:p>
        </w:tc>
        <w:tc>
          <w:tcPr>
            <w:tcW w:w="20" w:type="dxa"/>
          </w:tcPr>
          <w:p w14:paraId="6A912F6B"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5ED50E96" w14:textId="77777777" w:rsidR="001F7038" w:rsidRDefault="001F7038">
            <w:pPr>
              <w:pStyle w:val="EMPTYCELLSTYLE"/>
            </w:pPr>
          </w:p>
        </w:tc>
        <w:tc>
          <w:tcPr>
            <w:tcW w:w="1" w:type="dxa"/>
          </w:tcPr>
          <w:p w14:paraId="2E9D6DDB" w14:textId="77777777" w:rsidR="001F7038" w:rsidRDefault="001F7038">
            <w:pPr>
              <w:pStyle w:val="EMPTYCELLSTYLE"/>
            </w:pPr>
          </w:p>
        </w:tc>
      </w:tr>
      <w:tr w:rsidR="001F7038" w14:paraId="204729B7" w14:textId="77777777">
        <w:tblPrEx>
          <w:tblCellMar>
            <w:top w:w="0" w:type="dxa"/>
            <w:bottom w:w="0" w:type="dxa"/>
          </w:tblCellMar>
        </w:tblPrEx>
        <w:trPr>
          <w:trHeight w:hRule="exact" w:val="220"/>
        </w:trPr>
        <w:tc>
          <w:tcPr>
            <w:tcW w:w="1" w:type="dxa"/>
          </w:tcPr>
          <w:p w14:paraId="64463B79" w14:textId="77777777" w:rsidR="001F7038" w:rsidRDefault="001F7038">
            <w:pPr>
              <w:pStyle w:val="EMPTYCELLSTYLE"/>
            </w:pPr>
          </w:p>
        </w:tc>
        <w:tc>
          <w:tcPr>
            <w:tcW w:w="20" w:type="dxa"/>
          </w:tcPr>
          <w:p w14:paraId="756470CA" w14:textId="77777777" w:rsidR="001F7038" w:rsidRDefault="001F7038">
            <w:pPr>
              <w:pStyle w:val="EMPTYCELLSTYLE"/>
            </w:pPr>
          </w:p>
        </w:tc>
        <w:tc>
          <w:tcPr>
            <w:tcW w:w="280" w:type="dxa"/>
          </w:tcPr>
          <w:p w14:paraId="2947DB70" w14:textId="77777777" w:rsidR="001F7038" w:rsidRDefault="001F7038">
            <w:pPr>
              <w:pStyle w:val="EMPTYCELLSTYLE"/>
            </w:pPr>
          </w:p>
        </w:tc>
        <w:tc>
          <w:tcPr>
            <w:tcW w:w="1000" w:type="dxa"/>
          </w:tcPr>
          <w:p w14:paraId="44BA1A73" w14:textId="77777777" w:rsidR="001F7038" w:rsidRDefault="001F7038">
            <w:pPr>
              <w:pStyle w:val="EMPTYCELLSTYLE"/>
            </w:pPr>
          </w:p>
        </w:tc>
        <w:tc>
          <w:tcPr>
            <w:tcW w:w="200" w:type="dxa"/>
          </w:tcPr>
          <w:p w14:paraId="3295818C" w14:textId="77777777" w:rsidR="001F7038" w:rsidRDefault="001F7038">
            <w:pPr>
              <w:pStyle w:val="EMPTYCELLSTYLE"/>
            </w:pPr>
          </w:p>
        </w:tc>
        <w:tc>
          <w:tcPr>
            <w:tcW w:w="200" w:type="dxa"/>
          </w:tcPr>
          <w:p w14:paraId="2C97B48C" w14:textId="77777777" w:rsidR="001F7038" w:rsidRDefault="001F7038">
            <w:pPr>
              <w:pStyle w:val="EMPTYCELLSTYLE"/>
            </w:pPr>
          </w:p>
        </w:tc>
        <w:tc>
          <w:tcPr>
            <w:tcW w:w="60" w:type="dxa"/>
          </w:tcPr>
          <w:p w14:paraId="52F62CC9" w14:textId="77777777" w:rsidR="001F7038" w:rsidRDefault="001F7038">
            <w:pPr>
              <w:pStyle w:val="EMPTYCELLSTYLE"/>
            </w:pPr>
          </w:p>
        </w:tc>
        <w:tc>
          <w:tcPr>
            <w:tcW w:w="4520" w:type="dxa"/>
          </w:tcPr>
          <w:p w14:paraId="4920F143" w14:textId="77777777" w:rsidR="001F7038" w:rsidRDefault="001F7038">
            <w:pPr>
              <w:pStyle w:val="EMPTYCELLSTYLE"/>
            </w:pPr>
          </w:p>
        </w:tc>
        <w:tc>
          <w:tcPr>
            <w:tcW w:w="2320" w:type="dxa"/>
          </w:tcPr>
          <w:p w14:paraId="0FD473CE" w14:textId="77777777" w:rsidR="001F7038" w:rsidRDefault="001F7038">
            <w:pPr>
              <w:pStyle w:val="EMPTYCELLSTYLE"/>
            </w:pPr>
          </w:p>
        </w:tc>
        <w:tc>
          <w:tcPr>
            <w:tcW w:w="20" w:type="dxa"/>
          </w:tcPr>
          <w:p w14:paraId="646B5EDB" w14:textId="77777777" w:rsidR="001F7038" w:rsidRDefault="001F7038">
            <w:pPr>
              <w:pStyle w:val="EMPTYCELLSTYLE"/>
            </w:pPr>
          </w:p>
        </w:tc>
        <w:tc>
          <w:tcPr>
            <w:tcW w:w="680" w:type="dxa"/>
            <w:gridSpan w:val="2"/>
            <w:tcMar>
              <w:top w:w="0" w:type="dxa"/>
              <w:left w:w="0" w:type="dxa"/>
              <w:bottom w:w="0" w:type="dxa"/>
              <w:right w:w="0" w:type="dxa"/>
            </w:tcMar>
            <w:vAlign w:val="center"/>
          </w:tcPr>
          <w:p w14:paraId="0622DA2B" w14:textId="77777777" w:rsidR="001F7038" w:rsidRDefault="00A81912">
            <w:pPr>
              <w:jc w:val="right"/>
            </w:pPr>
            <w:r>
              <w:rPr>
                <w:rFonts w:ascii="DejaVu Sans" w:eastAsia="DejaVu Sans" w:hAnsi="DejaVu Sans" w:cs="DejaVu Sans"/>
                <w:b/>
                <w:color w:val="000000"/>
                <w:sz w:val="14"/>
              </w:rPr>
              <w:t>TOTAL:</w:t>
            </w:r>
          </w:p>
        </w:tc>
        <w:tc>
          <w:tcPr>
            <w:tcW w:w="40" w:type="dxa"/>
          </w:tcPr>
          <w:p w14:paraId="02185899"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B0BA92A" w14:textId="77777777" w:rsidR="001F7038" w:rsidRDefault="00A81912">
            <w:pPr>
              <w:jc w:val="right"/>
            </w:pPr>
            <w:r>
              <w:rPr>
                <w:rFonts w:ascii="DejaVu Sans" w:eastAsia="DejaVu Sans" w:hAnsi="DejaVu Sans" w:cs="DejaVu Sans"/>
                <w:b/>
                <w:color w:val="000000"/>
                <w:sz w:val="14"/>
              </w:rPr>
              <w:t>1.500.000</w:t>
            </w:r>
          </w:p>
        </w:tc>
        <w:tc>
          <w:tcPr>
            <w:tcW w:w="20" w:type="dxa"/>
          </w:tcPr>
          <w:p w14:paraId="0965AA52" w14:textId="77777777" w:rsidR="001F7038" w:rsidRDefault="001F7038">
            <w:pPr>
              <w:pStyle w:val="EMPTYCELLSTYLE"/>
            </w:pPr>
          </w:p>
        </w:tc>
        <w:tc>
          <w:tcPr>
            <w:tcW w:w="20" w:type="dxa"/>
          </w:tcPr>
          <w:p w14:paraId="1C43D226" w14:textId="77777777" w:rsidR="001F7038" w:rsidRDefault="001F7038">
            <w:pPr>
              <w:pStyle w:val="EMPTYCELLSTYLE"/>
            </w:pPr>
          </w:p>
        </w:tc>
        <w:tc>
          <w:tcPr>
            <w:tcW w:w="1" w:type="dxa"/>
          </w:tcPr>
          <w:p w14:paraId="70E1C4C8" w14:textId="77777777" w:rsidR="001F7038" w:rsidRDefault="001F7038">
            <w:pPr>
              <w:pStyle w:val="EMPTYCELLSTYLE"/>
            </w:pPr>
          </w:p>
        </w:tc>
      </w:tr>
      <w:tr w:rsidR="001F7038" w14:paraId="36BD065F" w14:textId="77777777">
        <w:tblPrEx>
          <w:tblCellMar>
            <w:top w:w="0" w:type="dxa"/>
            <w:bottom w:w="0" w:type="dxa"/>
          </w:tblCellMar>
        </w:tblPrEx>
        <w:trPr>
          <w:trHeight w:hRule="exact" w:val="60"/>
        </w:trPr>
        <w:tc>
          <w:tcPr>
            <w:tcW w:w="1" w:type="dxa"/>
          </w:tcPr>
          <w:p w14:paraId="65180B19" w14:textId="77777777" w:rsidR="001F7038" w:rsidRDefault="001F7038">
            <w:pPr>
              <w:pStyle w:val="EMPTYCELLSTYLE"/>
            </w:pPr>
          </w:p>
        </w:tc>
        <w:tc>
          <w:tcPr>
            <w:tcW w:w="20" w:type="dxa"/>
          </w:tcPr>
          <w:p w14:paraId="666EB212" w14:textId="77777777" w:rsidR="001F7038" w:rsidRDefault="001F7038">
            <w:pPr>
              <w:pStyle w:val="EMPTYCELLSTYLE"/>
            </w:pPr>
          </w:p>
        </w:tc>
        <w:tc>
          <w:tcPr>
            <w:tcW w:w="280" w:type="dxa"/>
          </w:tcPr>
          <w:p w14:paraId="3FB23D46" w14:textId="77777777" w:rsidR="001F7038" w:rsidRDefault="001F7038">
            <w:pPr>
              <w:pStyle w:val="EMPTYCELLSTYLE"/>
            </w:pPr>
          </w:p>
        </w:tc>
        <w:tc>
          <w:tcPr>
            <w:tcW w:w="1000" w:type="dxa"/>
          </w:tcPr>
          <w:p w14:paraId="33E56D03" w14:textId="77777777" w:rsidR="001F7038" w:rsidRDefault="001F7038">
            <w:pPr>
              <w:pStyle w:val="EMPTYCELLSTYLE"/>
            </w:pPr>
          </w:p>
        </w:tc>
        <w:tc>
          <w:tcPr>
            <w:tcW w:w="200" w:type="dxa"/>
          </w:tcPr>
          <w:p w14:paraId="0393E9FB" w14:textId="77777777" w:rsidR="001F7038" w:rsidRDefault="001F7038">
            <w:pPr>
              <w:pStyle w:val="EMPTYCELLSTYLE"/>
            </w:pPr>
          </w:p>
        </w:tc>
        <w:tc>
          <w:tcPr>
            <w:tcW w:w="200" w:type="dxa"/>
          </w:tcPr>
          <w:p w14:paraId="5C83E626" w14:textId="77777777" w:rsidR="001F7038" w:rsidRDefault="001F7038">
            <w:pPr>
              <w:pStyle w:val="EMPTYCELLSTYLE"/>
            </w:pPr>
          </w:p>
        </w:tc>
        <w:tc>
          <w:tcPr>
            <w:tcW w:w="60" w:type="dxa"/>
          </w:tcPr>
          <w:p w14:paraId="4B2120D6" w14:textId="77777777" w:rsidR="001F7038" w:rsidRDefault="001F7038">
            <w:pPr>
              <w:pStyle w:val="EMPTYCELLSTYLE"/>
            </w:pPr>
          </w:p>
        </w:tc>
        <w:tc>
          <w:tcPr>
            <w:tcW w:w="4520" w:type="dxa"/>
          </w:tcPr>
          <w:p w14:paraId="50F59432" w14:textId="77777777" w:rsidR="001F7038" w:rsidRDefault="001F7038">
            <w:pPr>
              <w:pStyle w:val="EMPTYCELLSTYLE"/>
            </w:pPr>
          </w:p>
        </w:tc>
        <w:tc>
          <w:tcPr>
            <w:tcW w:w="2320" w:type="dxa"/>
          </w:tcPr>
          <w:p w14:paraId="784335ED" w14:textId="77777777" w:rsidR="001F7038" w:rsidRDefault="001F7038">
            <w:pPr>
              <w:pStyle w:val="EMPTYCELLSTYLE"/>
            </w:pPr>
          </w:p>
        </w:tc>
        <w:tc>
          <w:tcPr>
            <w:tcW w:w="20" w:type="dxa"/>
          </w:tcPr>
          <w:p w14:paraId="4578B74A" w14:textId="77777777" w:rsidR="001F7038" w:rsidRDefault="001F7038">
            <w:pPr>
              <w:pStyle w:val="EMPTYCELLSTYLE"/>
            </w:pPr>
          </w:p>
        </w:tc>
        <w:tc>
          <w:tcPr>
            <w:tcW w:w="180" w:type="dxa"/>
          </w:tcPr>
          <w:p w14:paraId="431C64D4" w14:textId="77777777" w:rsidR="001F7038" w:rsidRDefault="001F7038">
            <w:pPr>
              <w:pStyle w:val="EMPTYCELLSTYLE"/>
            </w:pPr>
          </w:p>
        </w:tc>
        <w:tc>
          <w:tcPr>
            <w:tcW w:w="500" w:type="dxa"/>
          </w:tcPr>
          <w:p w14:paraId="3354F5C7" w14:textId="77777777" w:rsidR="001F7038" w:rsidRDefault="001F7038">
            <w:pPr>
              <w:pStyle w:val="EMPTYCELLSTYLE"/>
            </w:pPr>
          </w:p>
        </w:tc>
        <w:tc>
          <w:tcPr>
            <w:tcW w:w="40" w:type="dxa"/>
          </w:tcPr>
          <w:p w14:paraId="5D65A82F" w14:textId="77777777" w:rsidR="001F7038" w:rsidRDefault="001F7038">
            <w:pPr>
              <w:pStyle w:val="EMPTYCELLSTYLE"/>
            </w:pPr>
          </w:p>
        </w:tc>
        <w:tc>
          <w:tcPr>
            <w:tcW w:w="200" w:type="dxa"/>
          </w:tcPr>
          <w:p w14:paraId="1FF20B90" w14:textId="77777777" w:rsidR="001F7038" w:rsidRDefault="001F7038">
            <w:pPr>
              <w:pStyle w:val="EMPTYCELLSTYLE"/>
            </w:pPr>
          </w:p>
        </w:tc>
        <w:tc>
          <w:tcPr>
            <w:tcW w:w="1520" w:type="dxa"/>
          </w:tcPr>
          <w:p w14:paraId="23B249CA" w14:textId="77777777" w:rsidR="001F7038" w:rsidRDefault="001F7038">
            <w:pPr>
              <w:pStyle w:val="EMPTYCELLSTYLE"/>
            </w:pPr>
          </w:p>
        </w:tc>
        <w:tc>
          <w:tcPr>
            <w:tcW w:w="20" w:type="dxa"/>
          </w:tcPr>
          <w:p w14:paraId="09C57FE3" w14:textId="77777777" w:rsidR="001F7038" w:rsidRDefault="001F7038">
            <w:pPr>
              <w:pStyle w:val="EMPTYCELLSTYLE"/>
            </w:pPr>
          </w:p>
        </w:tc>
        <w:tc>
          <w:tcPr>
            <w:tcW w:w="20" w:type="dxa"/>
          </w:tcPr>
          <w:p w14:paraId="78C7CF19" w14:textId="77777777" w:rsidR="001F7038" w:rsidRDefault="001F7038">
            <w:pPr>
              <w:pStyle w:val="EMPTYCELLSTYLE"/>
            </w:pPr>
          </w:p>
        </w:tc>
        <w:tc>
          <w:tcPr>
            <w:tcW w:w="1" w:type="dxa"/>
          </w:tcPr>
          <w:p w14:paraId="2460F5A8" w14:textId="77777777" w:rsidR="001F7038" w:rsidRDefault="001F7038">
            <w:pPr>
              <w:pStyle w:val="EMPTYCELLSTYLE"/>
            </w:pPr>
          </w:p>
        </w:tc>
      </w:tr>
      <w:tr w:rsidR="001F7038" w14:paraId="4E85AEA4" w14:textId="77777777">
        <w:tblPrEx>
          <w:tblCellMar>
            <w:top w:w="0" w:type="dxa"/>
            <w:bottom w:w="0" w:type="dxa"/>
          </w:tblCellMar>
        </w:tblPrEx>
        <w:trPr>
          <w:trHeight w:hRule="exact" w:val="240"/>
        </w:trPr>
        <w:tc>
          <w:tcPr>
            <w:tcW w:w="1" w:type="dxa"/>
          </w:tcPr>
          <w:p w14:paraId="0CAA4A46" w14:textId="77777777" w:rsidR="001F7038" w:rsidRDefault="001F7038">
            <w:pPr>
              <w:pStyle w:val="EMPTYCELLSTYLE"/>
            </w:pPr>
          </w:p>
        </w:tc>
        <w:tc>
          <w:tcPr>
            <w:tcW w:w="20" w:type="dxa"/>
          </w:tcPr>
          <w:p w14:paraId="7BF01826" w14:textId="77777777" w:rsidR="001F7038" w:rsidRDefault="001F7038">
            <w:pPr>
              <w:pStyle w:val="EMPTYCELLSTYLE"/>
            </w:pPr>
          </w:p>
        </w:tc>
        <w:tc>
          <w:tcPr>
            <w:tcW w:w="6260" w:type="dxa"/>
            <w:gridSpan w:val="6"/>
            <w:tcMar>
              <w:top w:w="0" w:type="dxa"/>
              <w:left w:w="0" w:type="dxa"/>
              <w:bottom w:w="0" w:type="dxa"/>
              <w:right w:w="0" w:type="dxa"/>
            </w:tcMar>
          </w:tcPr>
          <w:p w14:paraId="44DB56E6" w14:textId="77777777" w:rsidR="001F7038" w:rsidRDefault="00A81912">
            <w:r>
              <w:rPr>
                <w:rFonts w:ascii="DejaVu Sans" w:eastAsia="DejaVu Sans" w:hAnsi="DejaVu Sans" w:cs="DejaVu Sans"/>
                <w:b/>
                <w:color w:val="000000"/>
                <w:sz w:val="16"/>
              </w:rPr>
              <w:t>CANCELAMENTOS COMPENSATÓRIOS</w:t>
            </w:r>
          </w:p>
        </w:tc>
        <w:tc>
          <w:tcPr>
            <w:tcW w:w="2320" w:type="dxa"/>
          </w:tcPr>
          <w:p w14:paraId="2DA1A161" w14:textId="77777777" w:rsidR="001F7038" w:rsidRDefault="001F7038">
            <w:pPr>
              <w:pStyle w:val="EMPTYCELLSTYLE"/>
            </w:pPr>
          </w:p>
        </w:tc>
        <w:tc>
          <w:tcPr>
            <w:tcW w:w="20" w:type="dxa"/>
          </w:tcPr>
          <w:p w14:paraId="2CB8C854" w14:textId="77777777" w:rsidR="001F7038" w:rsidRDefault="001F7038">
            <w:pPr>
              <w:pStyle w:val="EMPTYCELLSTYLE"/>
            </w:pPr>
          </w:p>
        </w:tc>
        <w:tc>
          <w:tcPr>
            <w:tcW w:w="180" w:type="dxa"/>
          </w:tcPr>
          <w:p w14:paraId="47E9F9EF" w14:textId="77777777" w:rsidR="001F7038" w:rsidRDefault="001F7038">
            <w:pPr>
              <w:pStyle w:val="EMPTYCELLSTYLE"/>
            </w:pPr>
          </w:p>
        </w:tc>
        <w:tc>
          <w:tcPr>
            <w:tcW w:w="500" w:type="dxa"/>
          </w:tcPr>
          <w:p w14:paraId="7626213C" w14:textId="77777777" w:rsidR="001F7038" w:rsidRDefault="001F7038">
            <w:pPr>
              <w:pStyle w:val="EMPTYCELLSTYLE"/>
            </w:pPr>
          </w:p>
        </w:tc>
        <w:tc>
          <w:tcPr>
            <w:tcW w:w="40" w:type="dxa"/>
          </w:tcPr>
          <w:p w14:paraId="2FD5EBB7" w14:textId="77777777" w:rsidR="001F7038" w:rsidRDefault="001F7038">
            <w:pPr>
              <w:pStyle w:val="EMPTYCELLSTYLE"/>
            </w:pPr>
          </w:p>
        </w:tc>
        <w:tc>
          <w:tcPr>
            <w:tcW w:w="200" w:type="dxa"/>
          </w:tcPr>
          <w:p w14:paraId="3CC09B21" w14:textId="77777777" w:rsidR="001F7038" w:rsidRDefault="001F7038">
            <w:pPr>
              <w:pStyle w:val="EMPTYCELLSTYLE"/>
            </w:pPr>
          </w:p>
        </w:tc>
        <w:tc>
          <w:tcPr>
            <w:tcW w:w="1520" w:type="dxa"/>
            <w:tcMar>
              <w:top w:w="0" w:type="dxa"/>
              <w:left w:w="0" w:type="dxa"/>
              <w:bottom w:w="0" w:type="dxa"/>
              <w:right w:w="0" w:type="dxa"/>
            </w:tcMar>
            <w:vAlign w:val="center"/>
          </w:tcPr>
          <w:p w14:paraId="440C1E0D" w14:textId="77777777" w:rsidR="001F7038" w:rsidRDefault="00A81912">
            <w:pPr>
              <w:jc w:val="center"/>
            </w:pPr>
            <w:r>
              <w:rPr>
                <w:rFonts w:ascii="DejaVu Sans" w:eastAsia="DejaVu Sans" w:hAnsi="DejaVu Sans" w:cs="DejaVu Sans"/>
                <w:i/>
                <w:color w:val="000000"/>
                <w:sz w:val="12"/>
              </w:rPr>
              <w:t>em R$ 1,00</w:t>
            </w:r>
          </w:p>
        </w:tc>
        <w:tc>
          <w:tcPr>
            <w:tcW w:w="20" w:type="dxa"/>
          </w:tcPr>
          <w:p w14:paraId="1FE9A321" w14:textId="77777777" w:rsidR="001F7038" w:rsidRDefault="001F7038">
            <w:pPr>
              <w:pStyle w:val="EMPTYCELLSTYLE"/>
            </w:pPr>
          </w:p>
        </w:tc>
        <w:tc>
          <w:tcPr>
            <w:tcW w:w="20" w:type="dxa"/>
          </w:tcPr>
          <w:p w14:paraId="6123EAA0" w14:textId="77777777" w:rsidR="001F7038" w:rsidRDefault="001F7038">
            <w:pPr>
              <w:pStyle w:val="EMPTYCELLSTYLE"/>
            </w:pPr>
          </w:p>
        </w:tc>
        <w:tc>
          <w:tcPr>
            <w:tcW w:w="1" w:type="dxa"/>
          </w:tcPr>
          <w:p w14:paraId="39ECDA76" w14:textId="77777777" w:rsidR="001F7038" w:rsidRDefault="001F7038">
            <w:pPr>
              <w:pStyle w:val="EMPTYCELLSTYLE"/>
            </w:pPr>
          </w:p>
        </w:tc>
      </w:tr>
      <w:tr w:rsidR="001F7038" w14:paraId="0177E5DA" w14:textId="77777777">
        <w:tblPrEx>
          <w:tblCellMar>
            <w:top w:w="0" w:type="dxa"/>
            <w:bottom w:w="0" w:type="dxa"/>
          </w:tblCellMar>
        </w:tblPrEx>
        <w:trPr>
          <w:trHeight w:hRule="exact" w:val="260"/>
        </w:trPr>
        <w:tc>
          <w:tcPr>
            <w:tcW w:w="1" w:type="dxa"/>
          </w:tcPr>
          <w:p w14:paraId="7989B83E" w14:textId="77777777" w:rsidR="001F7038" w:rsidRDefault="001F7038">
            <w:pPr>
              <w:pStyle w:val="EMPTYCELLSTYLE"/>
            </w:pPr>
          </w:p>
        </w:tc>
        <w:tc>
          <w:tcPr>
            <w:tcW w:w="20" w:type="dxa"/>
          </w:tcPr>
          <w:p w14:paraId="336E2D97"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07EE3E06" w14:textId="77777777">
              <w:tblPrEx>
                <w:tblCellMar>
                  <w:top w:w="0" w:type="dxa"/>
                  <w:bottom w:w="0" w:type="dxa"/>
                </w:tblCellMar>
              </w:tblPrEx>
              <w:trPr>
                <w:trHeight w:hRule="exact" w:val="20"/>
              </w:trPr>
              <w:tc>
                <w:tcPr>
                  <w:tcW w:w="900" w:type="dxa"/>
                </w:tcPr>
                <w:p w14:paraId="24D7D87E" w14:textId="77777777" w:rsidR="001F7038" w:rsidRDefault="001F7038">
                  <w:pPr>
                    <w:pStyle w:val="EMPTYCELLSTYLE"/>
                  </w:pPr>
                </w:p>
              </w:tc>
              <w:tc>
                <w:tcPr>
                  <w:tcW w:w="80" w:type="dxa"/>
                </w:tcPr>
                <w:p w14:paraId="07991D10" w14:textId="77777777" w:rsidR="001F7038" w:rsidRDefault="001F7038">
                  <w:pPr>
                    <w:pStyle w:val="EMPTYCELLSTYLE"/>
                  </w:pPr>
                </w:p>
              </w:tc>
              <w:tc>
                <w:tcPr>
                  <w:tcW w:w="500" w:type="dxa"/>
                </w:tcPr>
                <w:p w14:paraId="17FCA6A3" w14:textId="77777777" w:rsidR="001F7038" w:rsidRDefault="001F7038">
                  <w:pPr>
                    <w:pStyle w:val="EMPTYCELLSTYLE"/>
                  </w:pPr>
                </w:p>
              </w:tc>
              <w:tc>
                <w:tcPr>
                  <w:tcW w:w="80" w:type="dxa"/>
                </w:tcPr>
                <w:p w14:paraId="52917B0E" w14:textId="77777777" w:rsidR="001F7038" w:rsidRDefault="001F7038">
                  <w:pPr>
                    <w:pStyle w:val="EMPTYCELLSTYLE"/>
                  </w:pPr>
                </w:p>
              </w:tc>
              <w:tc>
                <w:tcPr>
                  <w:tcW w:w="400" w:type="dxa"/>
                </w:tcPr>
                <w:p w14:paraId="322A98A3" w14:textId="77777777" w:rsidR="001F7038" w:rsidRDefault="001F7038">
                  <w:pPr>
                    <w:pStyle w:val="EMPTYCELLSTYLE"/>
                  </w:pPr>
                </w:p>
              </w:tc>
              <w:tc>
                <w:tcPr>
                  <w:tcW w:w="2800" w:type="dxa"/>
                </w:tcPr>
                <w:p w14:paraId="272E62CF" w14:textId="77777777" w:rsidR="001F7038" w:rsidRDefault="001F7038">
                  <w:pPr>
                    <w:pStyle w:val="EMPTYCELLSTYLE"/>
                  </w:pPr>
                </w:p>
              </w:tc>
              <w:tc>
                <w:tcPr>
                  <w:tcW w:w="4040" w:type="dxa"/>
                </w:tcPr>
                <w:p w14:paraId="39915E84" w14:textId="77777777" w:rsidR="001F7038" w:rsidRDefault="001F7038">
                  <w:pPr>
                    <w:pStyle w:val="EMPTYCELLSTYLE"/>
                  </w:pPr>
                </w:p>
              </w:tc>
              <w:tc>
                <w:tcPr>
                  <w:tcW w:w="80" w:type="dxa"/>
                </w:tcPr>
                <w:p w14:paraId="18E3B417" w14:textId="77777777" w:rsidR="001F7038" w:rsidRDefault="001F7038">
                  <w:pPr>
                    <w:pStyle w:val="EMPTYCELLSTYLE"/>
                  </w:pPr>
                </w:p>
              </w:tc>
              <w:tc>
                <w:tcPr>
                  <w:tcW w:w="240" w:type="dxa"/>
                </w:tcPr>
                <w:p w14:paraId="72808A6E" w14:textId="77777777" w:rsidR="001F7038" w:rsidRDefault="001F7038">
                  <w:pPr>
                    <w:pStyle w:val="EMPTYCELLSTYLE"/>
                  </w:pPr>
                </w:p>
              </w:tc>
              <w:tc>
                <w:tcPr>
                  <w:tcW w:w="80" w:type="dxa"/>
                </w:tcPr>
                <w:p w14:paraId="484B8104" w14:textId="77777777" w:rsidR="001F7038" w:rsidRDefault="001F7038">
                  <w:pPr>
                    <w:pStyle w:val="EMPTYCELLSTYLE"/>
                  </w:pPr>
                </w:p>
              </w:tc>
              <w:tc>
                <w:tcPr>
                  <w:tcW w:w="240" w:type="dxa"/>
                </w:tcPr>
                <w:p w14:paraId="13A15564" w14:textId="77777777" w:rsidR="001F7038" w:rsidRDefault="001F7038">
                  <w:pPr>
                    <w:pStyle w:val="EMPTYCELLSTYLE"/>
                  </w:pPr>
                </w:p>
              </w:tc>
              <w:tc>
                <w:tcPr>
                  <w:tcW w:w="80" w:type="dxa"/>
                </w:tcPr>
                <w:p w14:paraId="2F559620" w14:textId="77777777" w:rsidR="001F7038" w:rsidRDefault="001F7038">
                  <w:pPr>
                    <w:pStyle w:val="EMPTYCELLSTYLE"/>
                  </w:pPr>
                </w:p>
              </w:tc>
              <w:tc>
                <w:tcPr>
                  <w:tcW w:w="1520" w:type="dxa"/>
                </w:tcPr>
                <w:p w14:paraId="016D1754" w14:textId="77777777" w:rsidR="001F7038" w:rsidRDefault="001F7038">
                  <w:pPr>
                    <w:pStyle w:val="EMPTYCELLSTYLE"/>
                  </w:pPr>
                </w:p>
              </w:tc>
              <w:tc>
                <w:tcPr>
                  <w:tcW w:w="20" w:type="dxa"/>
                </w:tcPr>
                <w:p w14:paraId="5124B2DA" w14:textId="77777777" w:rsidR="001F7038" w:rsidRDefault="001F7038">
                  <w:pPr>
                    <w:pStyle w:val="EMPTYCELLSTYLE"/>
                  </w:pPr>
                </w:p>
              </w:tc>
            </w:tr>
            <w:tr w:rsidR="001F7038" w14:paraId="2E3D78F6"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59CE2F8A" w14:textId="77777777" w:rsidR="001F7038" w:rsidRDefault="00A81912">
                  <w:r>
                    <w:rPr>
                      <w:rFonts w:ascii="DejaVu Sans" w:eastAsia="DejaVu Sans" w:hAnsi="DejaVu Sans" w:cs="DejaVu Sans"/>
                      <w:color w:val="000000"/>
                      <w:sz w:val="14"/>
                    </w:rPr>
                    <w:t>SEQUENCIAL</w:t>
                  </w:r>
                </w:p>
              </w:tc>
              <w:tc>
                <w:tcPr>
                  <w:tcW w:w="80" w:type="dxa"/>
                </w:tcPr>
                <w:p w14:paraId="5602A649" w14:textId="77777777" w:rsidR="001F7038" w:rsidRDefault="001F7038">
                  <w:pPr>
                    <w:pStyle w:val="EMPTYCELLSTYLE"/>
                  </w:pPr>
                </w:p>
              </w:tc>
              <w:tc>
                <w:tcPr>
                  <w:tcW w:w="500" w:type="dxa"/>
                  <w:tcMar>
                    <w:top w:w="0" w:type="dxa"/>
                    <w:left w:w="0" w:type="dxa"/>
                    <w:bottom w:w="0" w:type="dxa"/>
                    <w:right w:w="0" w:type="dxa"/>
                  </w:tcMar>
                </w:tcPr>
                <w:p w14:paraId="3EB2209A" w14:textId="77777777" w:rsidR="001F7038" w:rsidRDefault="00A81912">
                  <w:r>
                    <w:rPr>
                      <w:rFonts w:ascii="DejaVu Sans" w:eastAsia="DejaVu Sans" w:hAnsi="DejaVu Sans" w:cs="DejaVu Sans"/>
                      <w:color w:val="000000"/>
                      <w:sz w:val="14"/>
                    </w:rPr>
                    <w:t>FONTE</w:t>
                  </w:r>
                </w:p>
              </w:tc>
              <w:tc>
                <w:tcPr>
                  <w:tcW w:w="80" w:type="dxa"/>
                </w:tcPr>
                <w:p w14:paraId="529984DE" w14:textId="77777777" w:rsidR="001F7038" w:rsidRDefault="001F7038">
                  <w:pPr>
                    <w:pStyle w:val="EMPTYCELLSTYLE"/>
                  </w:pPr>
                </w:p>
              </w:tc>
              <w:tc>
                <w:tcPr>
                  <w:tcW w:w="400" w:type="dxa"/>
                  <w:tcMar>
                    <w:top w:w="0" w:type="dxa"/>
                    <w:left w:w="0" w:type="dxa"/>
                    <w:bottom w:w="0" w:type="dxa"/>
                    <w:right w:w="0" w:type="dxa"/>
                  </w:tcMar>
                </w:tcPr>
                <w:p w14:paraId="668B1914" w14:textId="77777777" w:rsidR="001F7038" w:rsidRDefault="00A81912">
                  <w:r>
                    <w:rPr>
                      <w:rFonts w:ascii="DejaVu Sans" w:eastAsia="DejaVu Sans" w:hAnsi="DejaVu Sans" w:cs="DejaVu Sans"/>
                      <w:color w:val="000000"/>
                      <w:sz w:val="16"/>
                    </w:rPr>
                    <w:t>GND</w:t>
                  </w:r>
                </w:p>
              </w:tc>
              <w:tc>
                <w:tcPr>
                  <w:tcW w:w="2800" w:type="dxa"/>
                </w:tcPr>
                <w:p w14:paraId="014E0BB5" w14:textId="77777777" w:rsidR="001F7038" w:rsidRDefault="001F7038">
                  <w:pPr>
                    <w:pStyle w:val="EMPTYCELLSTYLE"/>
                  </w:pPr>
                </w:p>
              </w:tc>
              <w:tc>
                <w:tcPr>
                  <w:tcW w:w="4040" w:type="dxa"/>
                  <w:tcMar>
                    <w:top w:w="0" w:type="dxa"/>
                    <w:left w:w="0" w:type="dxa"/>
                    <w:bottom w:w="0" w:type="dxa"/>
                    <w:right w:w="0" w:type="dxa"/>
                  </w:tcMar>
                </w:tcPr>
                <w:p w14:paraId="2A23C066" w14:textId="77777777" w:rsidR="001F7038" w:rsidRDefault="00A81912">
                  <w:r>
                    <w:rPr>
                      <w:rFonts w:ascii="DejaVu Sans" w:eastAsia="DejaVu Sans" w:hAnsi="DejaVu Sans" w:cs="DejaVu Sans"/>
                      <w:color w:val="000000"/>
                      <w:sz w:val="14"/>
                    </w:rPr>
                    <w:t>MODALIDADE DE APLICAÇÃO</w:t>
                  </w:r>
                </w:p>
              </w:tc>
              <w:tc>
                <w:tcPr>
                  <w:tcW w:w="80" w:type="dxa"/>
                </w:tcPr>
                <w:p w14:paraId="3898D1E3" w14:textId="77777777" w:rsidR="001F7038" w:rsidRDefault="001F7038">
                  <w:pPr>
                    <w:pStyle w:val="EMPTYCELLSTYLE"/>
                  </w:pPr>
                </w:p>
              </w:tc>
              <w:tc>
                <w:tcPr>
                  <w:tcW w:w="240" w:type="dxa"/>
                  <w:tcMar>
                    <w:top w:w="0" w:type="dxa"/>
                    <w:left w:w="0" w:type="dxa"/>
                    <w:bottom w:w="0" w:type="dxa"/>
                    <w:right w:w="0" w:type="dxa"/>
                  </w:tcMar>
                </w:tcPr>
                <w:p w14:paraId="59B8C5B8" w14:textId="77777777" w:rsidR="001F7038" w:rsidRDefault="00A81912">
                  <w:pPr>
                    <w:jc w:val="center"/>
                  </w:pPr>
                  <w:r>
                    <w:rPr>
                      <w:rFonts w:ascii="DejaVu Sans" w:eastAsia="DejaVu Sans" w:hAnsi="DejaVu Sans" w:cs="DejaVu Sans"/>
                      <w:color w:val="000000"/>
                      <w:sz w:val="14"/>
                    </w:rPr>
                    <w:t>ID</w:t>
                  </w:r>
                </w:p>
              </w:tc>
              <w:tc>
                <w:tcPr>
                  <w:tcW w:w="80" w:type="dxa"/>
                </w:tcPr>
                <w:p w14:paraId="20861AAF" w14:textId="77777777" w:rsidR="001F7038" w:rsidRDefault="001F7038">
                  <w:pPr>
                    <w:pStyle w:val="EMPTYCELLSTYLE"/>
                  </w:pPr>
                </w:p>
              </w:tc>
              <w:tc>
                <w:tcPr>
                  <w:tcW w:w="240" w:type="dxa"/>
                  <w:tcMar>
                    <w:top w:w="0" w:type="dxa"/>
                    <w:left w:w="0" w:type="dxa"/>
                    <w:bottom w:w="0" w:type="dxa"/>
                    <w:right w:w="0" w:type="dxa"/>
                  </w:tcMar>
                </w:tcPr>
                <w:p w14:paraId="53BA6232" w14:textId="77777777" w:rsidR="001F7038" w:rsidRDefault="00A81912">
                  <w:pPr>
                    <w:jc w:val="center"/>
                  </w:pPr>
                  <w:r>
                    <w:rPr>
                      <w:rFonts w:ascii="DejaVu Sans" w:eastAsia="DejaVu Sans" w:hAnsi="DejaVu Sans" w:cs="DejaVu Sans"/>
                      <w:color w:val="000000"/>
                      <w:sz w:val="14"/>
                    </w:rPr>
                    <w:t>RP</w:t>
                  </w:r>
                </w:p>
              </w:tc>
              <w:tc>
                <w:tcPr>
                  <w:tcW w:w="80" w:type="dxa"/>
                </w:tcPr>
                <w:p w14:paraId="305601F7" w14:textId="77777777" w:rsidR="001F7038" w:rsidRDefault="001F7038">
                  <w:pPr>
                    <w:pStyle w:val="EMPTYCELLSTYLE"/>
                  </w:pPr>
                </w:p>
              </w:tc>
              <w:tc>
                <w:tcPr>
                  <w:tcW w:w="1520" w:type="dxa"/>
                  <w:tcMar>
                    <w:top w:w="0" w:type="dxa"/>
                    <w:left w:w="0" w:type="dxa"/>
                    <w:bottom w:w="0" w:type="dxa"/>
                    <w:right w:w="0" w:type="dxa"/>
                  </w:tcMar>
                </w:tcPr>
                <w:p w14:paraId="6E96267C" w14:textId="77777777" w:rsidR="001F7038" w:rsidRDefault="00A81912">
                  <w:pPr>
                    <w:jc w:val="right"/>
                  </w:pPr>
                  <w:r>
                    <w:rPr>
                      <w:rFonts w:ascii="DejaVu Sans" w:eastAsia="DejaVu Sans" w:hAnsi="DejaVu Sans" w:cs="DejaVu Sans"/>
                      <w:color w:val="000000"/>
                      <w:sz w:val="14"/>
                    </w:rPr>
                    <w:t>CANCELAMENTO</w:t>
                  </w:r>
                </w:p>
              </w:tc>
              <w:tc>
                <w:tcPr>
                  <w:tcW w:w="20" w:type="dxa"/>
                </w:tcPr>
                <w:p w14:paraId="114F6760" w14:textId="77777777" w:rsidR="001F7038" w:rsidRDefault="001F7038">
                  <w:pPr>
                    <w:pStyle w:val="EMPTYCELLSTYLE"/>
                  </w:pPr>
                </w:p>
              </w:tc>
            </w:tr>
          </w:tbl>
          <w:p w14:paraId="075639DB" w14:textId="77777777" w:rsidR="001F7038" w:rsidRDefault="001F7038">
            <w:pPr>
              <w:pStyle w:val="EMPTYCELLSTYLE"/>
            </w:pPr>
          </w:p>
        </w:tc>
        <w:tc>
          <w:tcPr>
            <w:tcW w:w="20" w:type="dxa"/>
          </w:tcPr>
          <w:p w14:paraId="11F63AC9" w14:textId="77777777" w:rsidR="001F7038" w:rsidRDefault="001F7038">
            <w:pPr>
              <w:pStyle w:val="EMPTYCELLSTYLE"/>
            </w:pPr>
          </w:p>
        </w:tc>
        <w:tc>
          <w:tcPr>
            <w:tcW w:w="1" w:type="dxa"/>
          </w:tcPr>
          <w:p w14:paraId="2E39FBA6" w14:textId="77777777" w:rsidR="001F7038" w:rsidRDefault="001F7038">
            <w:pPr>
              <w:pStyle w:val="EMPTYCELLSTYLE"/>
            </w:pPr>
          </w:p>
        </w:tc>
      </w:tr>
      <w:tr w:rsidR="001F7038" w14:paraId="1F36B197" w14:textId="77777777">
        <w:tblPrEx>
          <w:tblCellMar>
            <w:top w:w="0" w:type="dxa"/>
            <w:bottom w:w="0" w:type="dxa"/>
          </w:tblCellMar>
        </w:tblPrEx>
        <w:trPr>
          <w:trHeight w:hRule="exact" w:val="40"/>
        </w:trPr>
        <w:tc>
          <w:tcPr>
            <w:tcW w:w="1" w:type="dxa"/>
          </w:tcPr>
          <w:p w14:paraId="6FB987CD" w14:textId="77777777" w:rsidR="001F7038" w:rsidRDefault="001F7038">
            <w:pPr>
              <w:pStyle w:val="EMPTYCELLSTYLE"/>
            </w:pPr>
          </w:p>
        </w:tc>
        <w:tc>
          <w:tcPr>
            <w:tcW w:w="20" w:type="dxa"/>
          </w:tcPr>
          <w:p w14:paraId="3B9BB8BD" w14:textId="77777777" w:rsidR="001F7038" w:rsidRDefault="001F7038">
            <w:pPr>
              <w:pStyle w:val="EMPTYCELLSTYLE"/>
            </w:pPr>
          </w:p>
        </w:tc>
        <w:tc>
          <w:tcPr>
            <w:tcW w:w="280" w:type="dxa"/>
          </w:tcPr>
          <w:p w14:paraId="600AF403" w14:textId="77777777" w:rsidR="001F7038" w:rsidRDefault="001F7038">
            <w:pPr>
              <w:pStyle w:val="EMPTYCELLSTYLE"/>
            </w:pPr>
          </w:p>
        </w:tc>
        <w:tc>
          <w:tcPr>
            <w:tcW w:w="1000" w:type="dxa"/>
          </w:tcPr>
          <w:p w14:paraId="1F4010A0" w14:textId="77777777" w:rsidR="001F7038" w:rsidRDefault="001F7038">
            <w:pPr>
              <w:pStyle w:val="EMPTYCELLSTYLE"/>
            </w:pPr>
          </w:p>
        </w:tc>
        <w:tc>
          <w:tcPr>
            <w:tcW w:w="200" w:type="dxa"/>
          </w:tcPr>
          <w:p w14:paraId="77CA956D" w14:textId="77777777" w:rsidR="001F7038" w:rsidRDefault="001F7038">
            <w:pPr>
              <w:pStyle w:val="EMPTYCELLSTYLE"/>
            </w:pPr>
          </w:p>
        </w:tc>
        <w:tc>
          <w:tcPr>
            <w:tcW w:w="200" w:type="dxa"/>
          </w:tcPr>
          <w:p w14:paraId="31D3657E" w14:textId="77777777" w:rsidR="001F7038" w:rsidRDefault="001F7038">
            <w:pPr>
              <w:pStyle w:val="EMPTYCELLSTYLE"/>
            </w:pPr>
          </w:p>
        </w:tc>
        <w:tc>
          <w:tcPr>
            <w:tcW w:w="60" w:type="dxa"/>
          </w:tcPr>
          <w:p w14:paraId="15E96606" w14:textId="77777777" w:rsidR="001F7038" w:rsidRDefault="001F7038">
            <w:pPr>
              <w:pStyle w:val="EMPTYCELLSTYLE"/>
            </w:pPr>
          </w:p>
        </w:tc>
        <w:tc>
          <w:tcPr>
            <w:tcW w:w="4520" w:type="dxa"/>
          </w:tcPr>
          <w:p w14:paraId="35FBA017" w14:textId="77777777" w:rsidR="001F7038" w:rsidRDefault="001F7038">
            <w:pPr>
              <w:pStyle w:val="EMPTYCELLSTYLE"/>
            </w:pPr>
          </w:p>
        </w:tc>
        <w:tc>
          <w:tcPr>
            <w:tcW w:w="2320" w:type="dxa"/>
          </w:tcPr>
          <w:p w14:paraId="113956C5" w14:textId="77777777" w:rsidR="001F7038" w:rsidRDefault="001F7038">
            <w:pPr>
              <w:pStyle w:val="EMPTYCELLSTYLE"/>
            </w:pPr>
          </w:p>
        </w:tc>
        <w:tc>
          <w:tcPr>
            <w:tcW w:w="20" w:type="dxa"/>
          </w:tcPr>
          <w:p w14:paraId="5FC270D2" w14:textId="77777777" w:rsidR="001F7038" w:rsidRDefault="001F7038">
            <w:pPr>
              <w:pStyle w:val="EMPTYCELLSTYLE"/>
            </w:pPr>
          </w:p>
        </w:tc>
        <w:tc>
          <w:tcPr>
            <w:tcW w:w="180" w:type="dxa"/>
          </w:tcPr>
          <w:p w14:paraId="416F1D67" w14:textId="77777777" w:rsidR="001F7038" w:rsidRDefault="001F7038">
            <w:pPr>
              <w:pStyle w:val="EMPTYCELLSTYLE"/>
            </w:pPr>
          </w:p>
        </w:tc>
        <w:tc>
          <w:tcPr>
            <w:tcW w:w="500" w:type="dxa"/>
          </w:tcPr>
          <w:p w14:paraId="5EC7CE95" w14:textId="77777777" w:rsidR="001F7038" w:rsidRDefault="001F7038">
            <w:pPr>
              <w:pStyle w:val="EMPTYCELLSTYLE"/>
            </w:pPr>
          </w:p>
        </w:tc>
        <w:tc>
          <w:tcPr>
            <w:tcW w:w="40" w:type="dxa"/>
          </w:tcPr>
          <w:p w14:paraId="324D25FD" w14:textId="77777777" w:rsidR="001F7038" w:rsidRDefault="001F7038">
            <w:pPr>
              <w:pStyle w:val="EMPTYCELLSTYLE"/>
            </w:pPr>
          </w:p>
        </w:tc>
        <w:tc>
          <w:tcPr>
            <w:tcW w:w="200" w:type="dxa"/>
          </w:tcPr>
          <w:p w14:paraId="54B7180D" w14:textId="77777777" w:rsidR="001F7038" w:rsidRDefault="001F7038">
            <w:pPr>
              <w:pStyle w:val="EMPTYCELLSTYLE"/>
            </w:pPr>
          </w:p>
        </w:tc>
        <w:tc>
          <w:tcPr>
            <w:tcW w:w="1520" w:type="dxa"/>
          </w:tcPr>
          <w:p w14:paraId="0F228CF5" w14:textId="77777777" w:rsidR="001F7038" w:rsidRDefault="001F7038">
            <w:pPr>
              <w:pStyle w:val="EMPTYCELLSTYLE"/>
            </w:pPr>
          </w:p>
        </w:tc>
        <w:tc>
          <w:tcPr>
            <w:tcW w:w="20" w:type="dxa"/>
          </w:tcPr>
          <w:p w14:paraId="3B864B80" w14:textId="77777777" w:rsidR="001F7038" w:rsidRDefault="001F7038">
            <w:pPr>
              <w:pStyle w:val="EMPTYCELLSTYLE"/>
            </w:pPr>
          </w:p>
        </w:tc>
        <w:tc>
          <w:tcPr>
            <w:tcW w:w="20" w:type="dxa"/>
          </w:tcPr>
          <w:p w14:paraId="2A0B45B1" w14:textId="77777777" w:rsidR="001F7038" w:rsidRDefault="001F7038">
            <w:pPr>
              <w:pStyle w:val="EMPTYCELLSTYLE"/>
            </w:pPr>
          </w:p>
        </w:tc>
        <w:tc>
          <w:tcPr>
            <w:tcW w:w="1" w:type="dxa"/>
          </w:tcPr>
          <w:p w14:paraId="0D7D6920" w14:textId="77777777" w:rsidR="001F7038" w:rsidRDefault="001F7038">
            <w:pPr>
              <w:pStyle w:val="EMPTYCELLSTYLE"/>
            </w:pPr>
          </w:p>
        </w:tc>
      </w:tr>
      <w:tr w:rsidR="001F7038" w14:paraId="5770395F" w14:textId="77777777">
        <w:tblPrEx>
          <w:tblCellMar>
            <w:top w:w="0" w:type="dxa"/>
            <w:bottom w:w="0" w:type="dxa"/>
          </w:tblCellMar>
        </w:tblPrEx>
        <w:trPr>
          <w:trHeight w:hRule="exact" w:val="240"/>
        </w:trPr>
        <w:tc>
          <w:tcPr>
            <w:tcW w:w="1" w:type="dxa"/>
          </w:tcPr>
          <w:p w14:paraId="1047B3D7" w14:textId="77777777" w:rsidR="001F7038" w:rsidRDefault="001F7038">
            <w:pPr>
              <w:pStyle w:val="EMPTYCELLSTYLE"/>
            </w:pPr>
          </w:p>
        </w:tc>
        <w:tc>
          <w:tcPr>
            <w:tcW w:w="20" w:type="dxa"/>
          </w:tcPr>
          <w:p w14:paraId="29CB0B9C"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5CE28ABD"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D89249A" w14:textId="77777777" w:rsidR="001F7038" w:rsidRDefault="00A81912">
                  <w:pPr>
                    <w:jc w:val="center"/>
                  </w:pPr>
                  <w:r>
                    <w:rPr>
                      <w:rFonts w:ascii="DejaVu Sans" w:eastAsia="DejaVu Sans" w:hAnsi="DejaVu Sans" w:cs="DejaVu Sans"/>
                      <w:color w:val="000000"/>
                      <w:sz w:val="12"/>
                    </w:rPr>
                    <w:t>000003557</w:t>
                  </w:r>
                </w:p>
              </w:tc>
              <w:tc>
                <w:tcPr>
                  <w:tcW w:w="100" w:type="dxa"/>
                </w:tcPr>
                <w:p w14:paraId="414E2C58"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F08044F" w14:textId="77777777" w:rsidR="001F7038" w:rsidRDefault="00A81912">
                  <w:pPr>
                    <w:jc w:val="center"/>
                  </w:pPr>
                  <w:r>
                    <w:rPr>
                      <w:rFonts w:ascii="DejaVu Sans" w:eastAsia="DejaVu Sans" w:hAnsi="DejaVu Sans" w:cs="DejaVu Sans"/>
                      <w:color w:val="000000"/>
                      <w:sz w:val="12"/>
                    </w:rPr>
                    <w:t>1000</w:t>
                  </w:r>
                </w:p>
              </w:tc>
              <w:tc>
                <w:tcPr>
                  <w:tcW w:w="100" w:type="dxa"/>
                </w:tcPr>
                <w:p w14:paraId="219A2A76"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25BA9BD" w14:textId="77777777" w:rsidR="001F7038" w:rsidRDefault="00A81912">
                  <w:pPr>
                    <w:jc w:val="center"/>
                  </w:pPr>
                  <w:r>
                    <w:rPr>
                      <w:rFonts w:ascii="DejaVu Sans" w:eastAsia="DejaVu Sans" w:hAnsi="DejaVu Sans" w:cs="DejaVu Sans"/>
                      <w:color w:val="000000"/>
                      <w:sz w:val="12"/>
                    </w:rPr>
                    <w:t>1</w:t>
                  </w:r>
                </w:p>
              </w:tc>
              <w:tc>
                <w:tcPr>
                  <w:tcW w:w="60" w:type="dxa"/>
                </w:tcPr>
                <w:p w14:paraId="018B8C55"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1935618" w14:textId="77777777" w:rsidR="001F7038" w:rsidRDefault="00A81912">
                  <w:r>
                    <w:rPr>
                      <w:rFonts w:ascii="DejaVu Sans" w:eastAsia="DejaVu Sans" w:hAnsi="DejaVu Sans" w:cs="DejaVu Sans"/>
                      <w:color w:val="000000"/>
                      <w:sz w:val="12"/>
                    </w:rPr>
                    <w:t>Pessoal e Encargos Sociais</w:t>
                  </w:r>
                </w:p>
              </w:tc>
              <w:tc>
                <w:tcPr>
                  <w:tcW w:w="120" w:type="dxa"/>
                </w:tcPr>
                <w:p w14:paraId="6C5ABFEB"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0818092" w14:textId="77777777" w:rsidR="001F7038" w:rsidRDefault="00A81912">
                  <w:pPr>
                    <w:jc w:val="center"/>
                  </w:pPr>
                  <w:r>
                    <w:rPr>
                      <w:rFonts w:ascii="DejaVu Sans" w:eastAsia="DejaVu Sans" w:hAnsi="DejaVu Sans" w:cs="DejaVu Sans"/>
                      <w:color w:val="000000"/>
                      <w:sz w:val="12"/>
                    </w:rPr>
                    <w:t>90</w:t>
                  </w:r>
                </w:p>
              </w:tc>
              <w:tc>
                <w:tcPr>
                  <w:tcW w:w="60" w:type="dxa"/>
                </w:tcPr>
                <w:p w14:paraId="332E57F4"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3F0E94F" w14:textId="77777777" w:rsidR="001F7038" w:rsidRDefault="00A81912">
                  <w:r>
                    <w:rPr>
                      <w:rFonts w:ascii="DejaVu Sans" w:eastAsia="DejaVu Sans" w:hAnsi="DejaVu Sans" w:cs="DejaVu Sans"/>
                      <w:color w:val="000000"/>
                      <w:sz w:val="12"/>
                    </w:rPr>
                    <w:t>Aplicações Diretas</w:t>
                  </w:r>
                </w:p>
              </w:tc>
              <w:tc>
                <w:tcPr>
                  <w:tcW w:w="80" w:type="dxa"/>
                </w:tcPr>
                <w:p w14:paraId="1C3341FC"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577228E" w14:textId="77777777" w:rsidR="001F7038" w:rsidRDefault="00A81912">
                  <w:pPr>
                    <w:jc w:val="center"/>
                  </w:pPr>
                  <w:r>
                    <w:rPr>
                      <w:rFonts w:ascii="DejaVu Sans" w:eastAsia="DejaVu Sans" w:hAnsi="DejaVu Sans" w:cs="DejaVu Sans"/>
                      <w:color w:val="000000"/>
                      <w:sz w:val="12"/>
                    </w:rPr>
                    <w:t>0</w:t>
                  </w:r>
                </w:p>
              </w:tc>
              <w:tc>
                <w:tcPr>
                  <w:tcW w:w="80" w:type="dxa"/>
                </w:tcPr>
                <w:p w14:paraId="7675A2C2"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9F1F260" w14:textId="77777777" w:rsidR="001F7038" w:rsidRDefault="00A81912">
                  <w:pPr>
                    <w:jc w:val="center"/>
                  </w:pPr>
                  <w:r>
                    <w:rPr>
                      <w:rFonts w:ascii="DejaVu Sans" w:eastAsia="DejaVu Sans" w:hAnsi="DejaVu Sans" w:cs="DejaVu Sans"/>
                      <w:color w:val="000000"/>
                      <w:sz w:val="12"/>
                    </w:rPr>
                    <w:t>1</w:t>
                  </w:r>
                </w:p>
              </w:tc>
              <w:tc>
                <w:tcPr>
                  <w:tcW w:w="80" w:type="dxa"/>
                </w:tcPr>
                <w:p w14:paraId="71EC1720"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940270E" w14:textId="77777777" w:rsidR="001F7038" w:rsidRDefault="00A81912">
                  <w:pPr>
                    <w:jc w:val="right"/>
                  </w:pPr>
                  <w:r>
                    <w:rPr>
                      <w:rFonts w:ascii="DejaVu Sans" w:eastAsia="DejaVu Sans" w:hAnsi="DejaVu Sans" w:cs="DejaVu Sans"/>
                      <w:color w:val="000000"/>
                      <w:sz w:val="12"/>
                    </w:rPr>
                    <w:t>1.500.000</w:t>
                  </w:r>
                </w:p>
              </w:tc>
              <w:tc>
                <w:tcPr>
                  <w:tcW w:w="20" w:type="dxa"/>
                </w:tcPr>
                <w:p w14:paraId="7D270472" w14:textId="77777777" w:rsidR="001F7038" w:rsidRDefault="001F7038">
                  <w:pPr>
                    <w:pStyle w:val="EMPTYCELLSTYLE"/>
                  </w:pPr>
                </w:p>
              </w:tc>
            </w:tr>
          </w:tbl>
          <w:p w14:paraId="79F16247" w14:textId="77777777" w:rsidR="001F7038" w:rsidRDefault="001F7038">
            <w:pPr>
              <w:pStyle w:val="EMPTYCELLSTYLE"/>
            </w:pPr>
          </w:p>
        </w:tc>
        <w:tc>
          <w:tcPr>
            <w:tcW w:w="20" w:type="dxa"/>
          </w:tcPr>
          <w:p w14:paraId="3C543408" w14:textId="77777777" w:rsidR="001F7038" w:rsidRDefault="001F7038">
            <w:pPr>
              <w:pStyle w:val="EMPTYCELLSTYLE"/>
            </w:pPr>
          </w:p>
        </w:tc>
        <w:tc>
          <w:tcPr>
            <w:tcW w:w="1" w:type="dxa"/>
          </w:tcPr>
          <w:p w14:paraId="055CE2AA" w14:textId="77777777" w:rsidR="001F7038" w:rsidRDefault="001F7038">
            <w:pPr>
              <w:pStyle w:val="EMPTYCELLSTYLE"/>
            </w:pPr>
          </w:p>
        </w:tc>
      </w:tr>
      <w:tr w:rsidR="001F7038" w14:paraId="32F14450" w14:textId="77777777">
        <w:tblPrEx>
          <w:tblCellMar>
            <w:top w:w="0" w:type="dxa"/>
            <w:bottom w:w="0" w:type="dxa"/>
          </w:tblCellMar>
        </w:tblPrEx>
        <w:trPr>
          <w:trHeight w:hRule="exact" w:val="20"/>
        </w:trPr>
        <w:tc>
          <w:tcPr>
            <w:tcW w:w="1" w:type="dxa"/>
          </w:tcPr>
          <w:p w14:paraId="0755D266" w14:textId="77777777" w:rsidR="001F7038" w:rsidRDefault="001F7038">
            <w:pPr>
              <w:pStyle w:val="EMPTYCELLSTYLE"/>
            </w:pPr>
          </w:p>
        </w:tc>
        <w:tc>
          <w:tcPr>
            <w:tcW w:w="20" w:type="dxa"/>
          </w:tcPr>
          <w:p w14:paraId="02754137" w14:textId="77777777" w:rsidR="001F7038" w:rsidRDefault="001F7038">
            <w:pPr>
              <w:pStyle w:val="EMPTYCELLSTYLE"/>
            </w:pPr>
          </w:p>
        </w:tc>
        <w:tc>
          <w:tcPr>
            <w:tcW w:w="280" w:type="dxa"/>
          </w:tcPr>
          <w:p w14:paraId="67538A42" w14:textId="77777777" w:rsidR="001F7038" w:rsidRDefault="001F7038">
            <w:pPr>
              <w:pStyle w:val="EMPTYCELLSTYLE"/>
            </w:pPr>
          </w:p>
        </w:tc>
        <w:tc>
          <w:tcPr>
            <w:tcW w:w="1000" w:type="dxa"/>
          </w:tcPr>
          <w:p w14:paraId="0AEBF76D" w14:textId="77777777" w:rsidR="001F7038" w:rsidRDefault="001F7038">
            <w:pPr>
              <w:pStyle w:val="EMPTYCELLSTYLE"/>
            </w:pPr>
          </w:p>
        </w:tc>
        <w:tc>
          <w:tcPr>
            <w:tcW w:w="200" w:type="dxa"/>
          </w:tcPr>
          <w:p w14:paraId="197FB4DE" w14:textId="77777777" w:rsidR="001F7038" w:rsidRDefault="001F7038">
            <w:pPr>
              <w:pStyle w:val="EMPTYCELLSTYLE"/>
            </w:pPr>
          </w:p>
        </w:tc>
        <w:tc>
          <w:tcPr>
            <w:tcW w:w="200" w:type="dxa"/>
          </w:tcPr>
          <w:p w14:paraId="534A58D4" w14:textId="77777777" w:rsidR="001F7038" w:rsidRDefault="001F7038">
            <w:pPr>
              <w:pStyle w:val="EMPTYCELLSTYLE"/>
            </w:pPr>
          </w:p>
        </w:tc>
        <w:tc>
          <w:tcPr>
            <w:tcW w:w="60" w:type="dxa"/>
          </w:tcPr>
          <w:p w14:paraId="663E8EFC" w14:textId="77777777" w:rsidR="001F7038" w:rsidRDefault="001F7038">
            <w:pPr>
              <w:pStyle w:val="EMPTYCELLSTYLE"/>
            </w:pPr>
          </w:p>
        </w:tc>
        <w:tc>
          <w:tcPr>
            <w:tcW w:w="4520" w:type="dxa"/>
          </w:tcPr>
          <w:p w14:paraId="09004ED0" w14:textId="77777777" w:rsidR="001F7038" w:rsidRDefault="001F7038">
            <w:pPr>
              <w:pStyle w:val="EMPTYCELLSTYLE"/>
            </w:pPr>
          </w:p>
        </w:tc>
        <w:tc>
          <w:tcPr>
            <w:tcW w:w="2320" w:type="dxa"/>
          </w:tcPr>
          <w:p w14:paraId="6BDC3F4D" w14:textId="77777777" w:rsidR="001F7038" w:rsidRDefault="001F7038">
            <w:pPr>
              <w:pStyle w:val="EMPTYCELLSTYLE"/>
            </w:pPr>
          </w:p>
        </w:tc>
        <w:tc>
          <w:tcPr>
            <w:tcW w:w="20" w:type="dxa"/>
          </w:tcPr>
          <w:p w14:paraId="7B756095" w14:textId="77777777" w:rsidR="001F7038" w:rsidRDefault="001F7038">
            <w:pPr>
              <w:pStyle w:val="EMPTYCELLSTYLE"/>
            </w:pPr>
          </w:p>
        </w:tc>
        <w:tc>
          <w:tcPr>
            <w:tcW w:w="180" w:type="dxa"/>
          </w:tcPr>
          <w:p w14:paraId="61073ED2" w14:textId="77777777" w:rsidR="001F7038" w:rsidRDefault="001F7038">
            <w:pPr>
              <w:pStyle w:val="EMPTYCELLSTYLE"/>
            </w:pPr>
          </w:p>
        </w:tc>
        <w:tc>
          <w:tcPr>
            <w:tcW w:w="500" w:type="dxa"/>
          </w:tcPr>
          <w:p w14:paraId="6E01E084" w14:textId="77777777" w:rsidR="001F7038" w:rsidRDefault="001F7038">
            <w:pPr>
              <w:pStyle w:val="EMPTYCELLSTYLE"/>
            </w:pPr>
          </w:p>
        </w:tc>
        <w:tc>
          <w:tcPr>
            <w:tcW w:w="40" w:type="dxa"/>
          </w:tcPr>
          <w:p w14:paraId="590F2D2D" w14:textId="77777777" w:rsidR="001F7038" w:rsidRDefault="001F7038">
            <w:pPr>
              <w:pStyle w:val="EMPTYCELLSTYLE"/>
            </w:pPr>
          </w:p>
        </w:tc>
        <w:tc>
          <w:tcPr>
            <w:tcW w:w="200" w:type="dxa"/>
          </w:tcPr>
          <w:p w14:paraId="3644EFB0" w14:textId="77777777" w:rsidR="001F7038" w:rsidRDefault="001F7038">
            <w:pPr>
              <w:pStyle w:val="EMPTYCELLSTYLE"/>
            </w:pPr>
          </w:p>
        </w:tc>
        <w:tc>
          <w:tcPr>
            <w:tcW w:w="1520" w:type="dxa"/>
          </w:tcPr>
          <w:p w14:paraId="0DAC12B3" w14:textId="77777777" w:rsidR="001F7038" w:rsidRDefault="001F7038">
            <w:pPr>
              <w:pStyle w:val="EMPTYCELLSTYLE"/>
            </w:pPr>
          </w:p>
        </w:tc>
        <w:tc>
          <w:tcPr>
            <w:tcW w:w="20" w:type="dxa"/>
          </w:tcPr>
          <w:p w14:paraId="1D5615C0" w14:textId="77777777" w:rsidR="001F7038" w:rsidRDefault="001F7038">
            <w:pPr>
              <w:pStyle w:val="EMPTYCELLSTYLE"/>
            </w:pPr>
          </w:p>
        </w:tc>
        <w:tc>
          <w:tcPr>
            <w:tcW w:w="20" w:type="dxa"/>
          </w:tcPr>
          <w:p w14:paraId="0A8D2D7C" w14:textId="77777777" w:rsidR="001F7038" w:rsidRDefault="001F7038">
            <w:pPr>
              <w:pStyle w:val="EMPTYCELLSTYLE"/>
            </w:pPr>
          </w:p>
        </w:tc>
        <w:tc>
          <w:tcPr>
            <w:tcW w:w="1" w:type="dxa"/>
          </w:tcPr>
          <w:p w14:paraId="6516B381" w14:textId="77777777" w:rsidR="001F7038" w:rsidRDefault="001F7038">
            <w:pPr>
              <w:pStyle w:val="EMPTYCELLSTYLE"/>
            </w:pPr>
          </w:p>
        </w:tc>
      </w:tr>
      <w:tr w:rsidR="001F7038" w14:paraId="4A7D2370" w14:textId="77777777">
        <w:tblPrEx>
          <w:tblCellMar>
            <w:top w:w="0" w:type="dxa"/>
            <w:bottom w:w="0" w:type="dxa"/>
          </w:tblCellMar>
        </w:tblPrEx>
        <w:trPr>
          <w:trHeight w:hRule="exact" w:val="20"/>
        </w:trPr>
        <w:tc>
          <w:tcPr>
            <w:tcW w:w="1" w:type="dxa"/>
          </w:tcPr>
          <w:p w14:paraId="6CD692D7" w14:textId="77777777" w:rsidR="001F7038" w:rsidRDefault="001F7038">
            <w:pPr>
              <w:pStyle w:val="EMPTYCELLSTYLE"/>
            </w:pPr>
          </w:p>
        </w:tc>
        <w:tc>
          <w:tcPr>
            <w:tcW w:w="20" w:type="dxa"/>
          </w:tcPr>
          <w:p w14:paraId="7ECC43E1"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7D54FFA7" w14:textId="77777777" w:rsidR="001F7038" w:rsidRDefault="001F7038">
            <w:pPr>
              <w:pStyle w:val="EMPTYCELLSTYLE"/>
            </w:pPr>
          </w:p>
        </w:tc>
        <w:tc>
          <w:tcPr>
            <w:tcW w:w="4520" w:type="dxa"/>
          </w:tcPr>
          <w:p w14:paraId="40E09FAE" w14:textId="77777777" w:rsidR="001F7038" w:rsidRDefault="001F7038">
            <w:pPr>
              <w:pStyle w:val="EMPTYCELLSTYLE"/>
            </w:pPr>
          </w:p>
        </w:tc>
        <w:tc>
          <w:tcPr>
            <w:tcW w:w="2320" w:type="dxa"/>
          </w:tcPr>
          <w:p w14:paraId="045AB35A" w14:textId="77777777" w:rsidR="001F7038" w:rsidRDefault="001F7038">
            <w:pPr>
              <w:pStyle w:val="EMPTYCELLSTYLE"/>
            </w:pPr>
          </w:p>
        </w:tc>
        <w:tc>
          <w:tcPr>
            <w:tcW w:w="20" w:type="dxa"/>
          </w:tcPr>
          <w:p w14:paraId="269F2EB5" w14:textId="77777777" w:rsidR="001F7038" w:rsidRDefault="001F7038">
            <w:pPr>
              <w:pStyle w:val="EMPTYCELLSTYLE"/>
            </w:pPr>
          </w:p>
        </w:tc>
        <w:tc>
          <w:tcPr>
            <w:tcW w:w="180" w:type="dxa"/>
          </w:tcPr>
          <w:p w14:paraId="43CF9345" w14:textId="77777777" w:rsidR="001F7038" w:rsidRDefault="001F7038">
            <w:pPr>
              <w:pStyle w:val="EMPTYCELLSTYLE"/>
            </w:pPr>
          </w:p>
        </w:tc>
        <w:tc>
          <w:tcPr>
            <w:tcW w:w="500" w:type="dxa"/>
          </w:tcPr>
          <w:p w14:paraId="0D519CC7" w14:textId="77777777" w:rsidR="001F7038" w:rsidRDefault="001F7038">
            <w:pPr>
              <w:pStyle w:val="EMPTYCELLSTYLE"/>
            </w:pPr>
          </w:p>
        </w:tc>
        <w:tc>
          <w:tcPr>
            <w:tcW w:w="40" w:type="dxa"/>
          </w:tcPr>
          <w:p w14:paraId="0EF8488D" w14:textId="77777777" w:rsidR="001F7038" w:rsidRDefault="001F7038">
            <w:pPr>
              <w:pStyle w:val="EMPTYCELLSTYLE"/>
            </w:pPr>
          </w:p>
        </w:tc>
        <w:tc>
          <w:tcPr>
            <w:tcW w:w="200" w:type="dxa"/>
          </w:tcPr>
          <w:p w14:paraId="6603FCEC" w14:textId="77777777" w:rsidR="001F7038" w:rsidRDefault="001F7038">
            <w:pPr>
              <w:pStyle w:val="EMPTYCELLSTYLE"/>
            </w:pPr>
          </w:p>
        </w:tc>
        <w:tc>
          <w:tcPr>
            <w:tcW w:w="1520" w:type="dxa"/>
          </w:tcPr>
          <w:p w14:paraId="420AD050" w14:textId="77777777" w:rsidR="001F7038" w:rsidRDefault="001F7038">
            <w:pPr>
              <w:pStyle w:val="EMPTYCELLSTYLE"/>
            </w:pPr>
          </w:p>
        </w:tc>
        <w:tc>
          <w:tcPr>
            <w:tcW w:w="20" w:type="dxa"/>
          </w:tcPr>
          <w:p w14:paraId="33E65A17" w14:textId="77777777" w:rsidR="001F7038" w:rsidRDefault="001F7038">
            <w:pPr>
              <w:pStyle w:val="EMPTYCELLSTYLE"/>
            </w:pPr>
          </w:p>
        </w:tc>
        <w:tc>
          <w:tcPr>
            <w:tcW w:w="20" w:type="dxa"/>
          </w:tcPr>
          <w:p w14:paraId="271AF3B5" w14:textId="77777777" w:rsidR="001F7038" w:rsidRDefault="001F7038">
            <w:pPr>
              <w:pStyle w:val="EMPTYCELLSTYLE"/>
            </w:pPr>
          </w:p>
        </w:tc>
        <w:tc>
          <w:tcPr>
            <w:tcW w:w="1" w:type="dxa"/>
          </w:tcPr>
          <w:p w14:paraId="500427F1" w14:textId="77777777" w:rsidR="001F7038" w:rsidRDefault="001F7038">
            <w:pPr>
              <w:pStyle w:val="EMPTYCELLSTYLE"/>
            </w:pPr>
          </w:p>
        </w:tc>
      </w:tr>
      <w:tr w:rsidR="001F7038" w14:paraId="2F14A2C2" w14:textId="77777777">
        <w:tblPrEx>
          <w:tblCellMar>
            <w:top w:w="0" w:type="dxa"/>
            <w:bottom w:w="0" w:type="dxa"/>
          </w:tblCellMar>
        </w:tblPrEx>
        <w:trPr>
          <w:trHeight w:hRule="exact" w:val="220"/>
        </w:trPr>
        <w:tc>
          <w:tcPr>
            <w:tcW w:w="1" w:type="dxa"/>
          </w:tcPr>
          <w:p w14:paraId="3DC56631" w14:textId="77777777" w:rsidR="001F7038" w:rsidRDefault="001F7038">
            <w:pPr>
              <w:pStyle w:val="EMPTYCELLSTYLE"/>
            </w:pPr>
          </w:p>
        </w:tc>
        <w:tc>
          <w:tcPr>
            <w:tcW w:w="20" w:type="dxa"/>
          </w:tcPr>
          <w:p w14:paraId="58EE2BDC" w14:textId="77777777" w:rsidR="001F7038" w:rsidRDefault="001F7038">
            <w:pPr>
              <w:pStyle w:val="EMPTYCELLSTYLE"/>
            </w:pPr>
          </w:p>
        </w:tc>
        <w:tc>
          <w:tcPr>
            <w:tcW w:w="280" w:type="dxa"/>
          </w:tcPr>
          <w:p w14:paraId="44156A64" w14:textId="77777777" w:rsidR="001F7038" w:rsidRDefault="001F7038">
            <w:pPr>
              <w:pStyle w:val="EMPTYCELLSTYLE"/>
            </w:pPr>
          </w:p>
        </w:tc>
        <w:tc>
          <w:tcPr>
            <w:tcW w:w="1000" w:type="dxa"/>
          </w:tcPr>
          <w:p w14:paraId="049F6582" w14:textId="77777777" w:rsidR="001F7038" w:rsidRDefault="001F7038">
            <w:pPr>
              <w:pStyle w:val="EMPTYCELLSTYLE"/>
            </w:pPr>
          </w:p>
        </w:tc>
        <w:tc>
          <w:tcPr>
            <w:tcW w:w="200" w:type="dxa"/>
          </w:tcPr>
          <w:p w14:paraId="7205E445" w14:textId="77777777" w:rsidR="001F7038" w:rsidRDefault="001F7038">
            <w:pPr>
              <w:pStyle w:val="EMPTYCELLSTYLE"/>
            </w:pPr>
          </w:p>
        </w:tc>
        <w:tc>
          <w:tcPr>
            <w:tcW w:w="200" w:type="dxa"/>
          </w:tcPr>
          <w:p w14:paraId="6713262C" w14:textId="77777777" w:rsidR="001F7038" w:rsidRDefault="001F7038">
            <w:pPr>
              <w:pStyle w:val="EMPTYCELLSTYLE"/>
            </w:pPr>
          </w:p>
        </w:tc>
        <w:tc>
          <w:tcPr>
            <w:tcW w:w="60" w:type="dxa"/>
          </w:tcPr>
          <w:p w14:paraId="64AC509B" w14:textId="77777777" w:rsidR="001F7038" w:rsidRDefault="001F7038">
            <w:pPr>
              <w:pStyle w:val="EMPTYCELLSTYLE"/>
            </w:pPr>
          </w:p>
        </w:tc>
        <w:tc>
          <w:tcPr>
            <w:tcW w:w="4520" w:type="dxa"/>
          </w:tcPr>
          <w:p w14:paraId="419D365B" w14:textId="77777777" w:rsidR="001F7038" w:rsidRDefault="001F7038">
            <w:pPr>
              <w:pStyle w:val="EMPTYCELLSTYLE"/>
            </w:pPr>
          </w:p>
        </w:tc>
        <w:tc>
          <w:tcPr>
            <w:tcW w:w="2320" w:type="dxa"/>
          </w:tcPr>
          <w:p w14:paraId="473B180D" w14:textId="77777777" w:rsidR="001F7038" w:rsidRDefault="001F7038">
            <w:pPr>
              <w:pStyle w:val="EMPTYCELLSTYLE"/>
            </w:pPr>
          </w:p>
        </w:tc>
        <w:tc>
          <w:tcPr>
            <w:tcW w:w="20" w:type="dxa"/>
          </w:tcPr>
          <w:p w14:paraId="41168024" w14:textId="77777777" w:rsidR="001F7038" w:rsidRDefault="001F7038">
            <w:pPr>
              <w:pStyle w:val="EMPTYCELLSTYLE"/>
            </w:pPr>
          </w:p>
        </w:tc>
        <w:tc>
          <w:tcPr>
            <w:tcW w:w="680" w:type="dxa"/>
            <w:gridSpan w:val="2"/>
            <w:tcMar>
              <w:top w:w="0" w:type="dxa"/>
              <w:left w:w="0" w:type="dxa"/>
              <w:bottom w:w="0" w:type="dxa"/>
              <w:right w:w="0" w:type="dxa"/>
            </w:tcMar>
            <w:vAlign w:val="center"/>
          </w:tcPr>
          <w:p w14:paraId="173EC19E" w14:textId="77777777" w:rsidR="001F7038" w:rsidRDefault="00A81912">
            <w:r>
              <w:rPr>
                <w:rFonts w:ascii="DejaVu Sans" w:eastAsia="DejaVu Sans" w:hAnsi="DejaVu Sans" w:cs="DejaVu Sans"/>
                <w:b/>
                <w:color w:val="000000"/>
                <w:sz w:val="14"/>
              </w:rPr>
              <w:t>TOTAL:</w:t>
            </w:r>
          </w:p>
        </w:tc>
        <w:tc>
          <w:tcPr>
            <w:tcW w:w="40" w:type="dxa"/>
          </w:tcPr>
          <w:p w14:paraId="5D968A63"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347D672" w14:textId="77777777" w:rsidR="001F7038" w:rsidRDefault="00A81912">
            <w:pPr>
              <w:jc w:val="right"/>
            </w:pPr>
            <w:r>
              <w:rPr>
                <w:rFonts w:ascii="DejaVu Sans" w:eastAsia="DejaVu Sans" w:hAnsi="DejaVu Sans" w:cs="DejaVu Sans"/>
                <w:b/>
                <w:color w:val="000000"/>
                <w:sz w:val="14"/>
              </w:rPr>
              <w:t>1.500.000</w:t>
            </w:r>
          </w:p>
        </w:tc>
        <w:tc>
          <w:tcPr>
            <w:tcW w:w="20" w:type="dxa"/>
          </w:tcPr>
          <w:p w14:paraId="25FAD57E" w14:textId="77777777" w:rsidR="001F7038" w:rsidRDefault="001F7038">
            <w:pPr>
              <w:pStyle w:val="EMPTYCELLSTYLE"/>
            </w:pPr>
          </w:p>
        </w:tc>
        <w:tc>
          <w:tcPr>
            <w:tcW w:w="20" w:type="dxa"/>
          </w:tcPr>
          <w:p w14:paraId="22DD02D7" w14:textId="77777777" w:rsidR="001F7038" w:rsidRDefault="001F7038">
            <w:pPr>
              <w:pStyle w:val="EMPTYCELLSTYLE"/>
            </w:pPr>
          </w:p>
        </w:tc>
        <w:tc>
          <w:tcPr>
            <w:tcW w:w="1" w:type="dxa"/>
          </w:tcPr>
          <w:p w14:paraId="13C2B133" w14:textId="77777777" w:rsidR="001F7038" w:rsidRDefault="001F7038">
            <w:pPr>
              <w:pStyle w:val="EMPTYCELLSTYLE"/>
            </w:pPr>
          </w:p>
        </w:tc>
      </w:tr>
      <w:tr w:rsidR="001F7038" w14:paraId="18A65DE0" w14:textId="77777777">
        <w:tblPrEx>
          <w:tblCellMar>
            <w:top w:w="0" w:type="dxa"/>
            <w:bottom w:w="0" w:type="dxa"/>
          </w:tblCellMar>
        </w:tblPrEx>
        <w:trPr>
          <w:trHeight w:hRule="exact" w:val="4500"/>
        </w:trPr>
        <w:tc>
          <w:tcPr>
            <w:tcW w:w="1" w:type="dxa"/>
          </w:tcPr>
          <w:p w14:paraId="45B4ACEA"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08579BBE" w14:textId="77777777">
              <w:tblPrEx>
                <w:tblCellMar>
                  <w:top w:w="0" w:type="dxa"/>
                  <w:bottom w:w="0" w:type="dxa"/>
                </w:tblCellMar>
              </w:tblPrEx>
              <w:trPr>
                <w:trHeight w:hRule="exact" w:val="60"/>
              </w:trPr>
              <w:tc>
                <w:tcPr>
                  <w:tcW w:w="20" w:type="dxa"/>
                </w:tcPr>
                <w:p w14:paraId="3F5A6EF1" w14:textId="77777777" w:rsidR="001F7038" w:rsidRDefault="001F7038">
                  <w:pPr>
                    <w:pStyle w:val="EMPTYCELLSTYLE"/>
                  </w:pPr>
                </w:p>
              </w:tc>
              <w:tc>
                <w:tcPr>
                  <w:tcW w:w="1560" w:type="dxa"/>
                </w:tcPr>
                <w:p w14:paraId="0B5ED68A" w14:textId="77777777" w:rsidR="001F7038" w:rsidRDefault="001F7038">
                  <w:pPr>
                    <w:pStyle w:val="EMPTYCELLSTYLE"/>
                  </w:pPr>
                </w:p>
              </w:tc>
              <w:tc>
                <w:tcPr>
                  <w:tcW w:w="9500" w:type="dxa"/>
                </w:tcPr>
                <w:p w14:paraId="50592E72" w14:textId="77777777" w:rsidR="001F7038" w:rsidRDefault="001F7038">
                  <w:pPr>
                    <w:pStyle w:val="EMPTYCELLSTYLE"/>
                  </w:pPr>
                </w:p>
              </w:tc>
            </w:tr>
            <w:tr w:rsidR="001F7038" w14:paraId="4A3487FA" w14:textId="77777777">
              <w:tblPrEx>
                <w:tblCellMar>
                  <w:top w:w="0" w:type="dxa"/>
                  <w:bottom w:w="0" w:type="dxa"/>
                </w:tblCellMar>
              </w:tblPrEx>
              <w:trPr>
                <w:trHeight w:hRule="exact" w:val="220"/>
              </w:trPr>
              <w:tc>
                <w:tcPr>
                  <w:tcW w:w="20" w:type="dxa"/>
                </w:tcPr>
                <w:p w14:paraId="23FE70B6" w14:textId="77777777" w:rsidR="001F7038" w:rsidRDefault="001F7038">
                  <w:pPr>
                    <w:pStyle w:val="EMPTYCELLSTYLE"/>
                  </w:pPr>
                </w:p>
              </w:tc>
              <w:tc>
                <w:tcPr>
                  <w:tcW w:w="1560" w:type="dxa"/>
                  <w:tcMar>
                    <w:top w:w="0" w:type="dxa"/>
                    <w:left w:w="0" w:type="dxa"/>
                    <w:bottom w:w="0" w:type="dxa"/>
                    <w:right w:w="0" w:type="dxa"/>
                  </w:tcMar>
                </w:tcPr>
                <w:p w14:paraId="7336C1CB" w14:textId="77777777" w:rsidR="001F7038" w:rsidRDefault="00A81912">
                  <w:r>
                    <w:rPr>
                      <w:rFonts w:ascii="DejaVu Sans" w:eastAsia="DejaVu Sans" w:hAnsi="DejaVu Sans" w:cs="DejaVu Sans"/>
                      <w:b/>
                      <w:color w:val="000000"/>
                      <w:sz w:val="16"/>
                    </w:rPr>
                    <w:t>JUSTIFICATIVA</w:t>
                  </w:r>
                </w:p>
              </w:tc>
              <w:tc>
                <w:tcPr>
                  <w:tcW w:w="9500" w:type="dxa"/>
                </w:tcPr>
                <w:p w14:paraId="16B5741F" w14:textId="77777777" w:rsidR="001F7038" w:rsidRDefault="001F7038">
                  <w:pPr>
                    <w:pStyle w:val="EMPTYCELLSTYLE"/>
                  </w:pPr>
                </w:p>
              </w:tc>
            </w:tr>
            <w:tr w:rsidR="001F7038" w14:paraId="386711DE" w14:textId="77777777">
              <w:tblPrEx>
                <w:tblCellMar>
                  <w:top w:w="0" w:type="dxa"/>
                  <w:bottom w:w="0" w:type="dxa"/>
                </w:tblCellMar>
              </w:tblPrEx>
              <w:trPr>
                <w:trHeight w:hRule="exact" w:val="422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C515CEF" w14:textId="77777777" w:rsidR="001F7038" w:rsidRDefault="00A81912">
                  <w:r>
                    <w:rPr>
                      <w:rFonts w:ascii="DejaVu Sans" w:eastAsia="DejaVu Sans" w:hAnsi="DejaVu Sans" w:cs="DejaVu Sans"/>
                      <w:color w:val="000000"/>
                      <w:sz w:val="16"/>
                    </w:rPr>
                    <w:t xml:space="preserve">A importância da defesa do consumidor é fundamental para garantir um equilíbrio nas relações comerciais e para proteger os direitos e interesses dos indivíduos em suas interações com empresas e fornecedores. Essa defesa se baseia em diversos fatores cruciais: Primeiramente, a defesa do consumidor é essencial para garantir que os produtos e serviços oferecidos no mercado atendam a padrões mínimos de qualidade, segurança e confiabilidade. Isso assegura que os consumidores não sejam expostos a riscos à saúde, </w:t>
                  </w:r>
                  <w:r>
                    <w:rPr>
                      <w:rFonts w:ascii="DejaVu Sans" w:eastAsia="DejaVu Sans" w:hAnsi="DejaVu Sans" w:cs="DejaVu Sans"/>
                      <w:color w:val="000000"/>
                      <w:sz w:val="16"/>
                    </w:rPr>
                    <w:t>segurança ou bem-estar.</w:t>
                  </w:r>
                  <w:r>
                    <w:rPr>
                      <w:rFonts w:ascii="DejaVu Sans" w:eastAsia="DejaVu Sans" w:hAnsi="DejaVu Sans" w:cs="DejaVu Sans"/>
                      <w:color w:val="000000"/>
                      <w:sz w:val="16"/>
                    </w:rPr>
                    <w:br/>
                  </w:r>
                  <w:r>
                    <w:rPr>
                      <w:rFonts w:ascii="DejaVu Sans" w:eastAsia="DejaVu Sans" w:hAnsi="DejaVu Sans" w:cs="DejaVu Sans"/>
                      <w:color w:val="000000"/>
                      <w:sz w:val="16"/>
                    </w:rPr>
                    <w:br/>
                    <w:t xml:space="preserve">Além disso, a defesa do consumidor promove a transparência nas transações comerciais. Isso significa que as informações sobre produtos, preços, termos de contrato e políticas de garantia devem ser claras, precisas e acessíveis, permitindo que os consumidores tomem decisões informadas. </w:t>
                  </w:r>
                  <w:r>
                    <w:rPr>
                      <w:rFonts w:ascii="DejaVu Sans" w:eastAsia="DejaVu Sans" w:hAnsi="DejaVu Sans" w:cs="DejaVu Sans"/>
                      <w:color w:val="000000"/>
                      <w:sz w:val="16"/>
                    </w:rPr>
                    <w:br/>
                  </w:r>
                  <w:r>
                    <w:rPr>
                      <w:rFonts w:ascii="DejaVu Sans" w:eastAsia="DejaVu Sans" w:hAnsi="DejaVu Sans" w:cs="DejaVu Sans"/>
                      <w:color w:val="000000"/>
                      <w:sz w:val="16"/>
                    </w:rPr>
                    <w:br/>
                    <w:t>A proteção do consumidor também desempenha um papel vital na prevenção de práticas comerciais desleais, como publicidade enganosa, venda de produtos falsificados ou fraudes financeiras. Isso contribu</w:t>
                  </w:r>
                  <w:r>
                    <w:rPr>
                      <w:rFonts w:ascii="DejaVu Sans" w:eastAsia="DejaVu Sans" w:hAnsi="DejaVu Sans" w:cs="DejaVu Sans"/>
                      <w:color w:val="000000"/>
                      <w:sz w:val="16"/>
                    </w:rPr>
                    <w:t xml:space="preserve">i para a construção de mercados mais éticos e confiáveis. A defesa do consumidor estimula a concorrência leal e saudável no mercado, uma vez que empresas que não respeitam os direitos dos consumidores podem enfrentar sanções legais e reputacionais. Isso incentiva a inovação, a qualidade dos produtos e a competitividade. Ademais, a defesa do consumidor desempenha um papel crucial na resolução de disputas. Oferece aos consumidores meios eficazes para buscar reparação quando se sentem lesados ou insatisfeitos </w:t>
                  </w:r>
                  <w:r>
                    <w:rPr>
                      <w:rFonts w:ascii="DejaVu Sans" w:eastAsia="DejaVu Sans" w:hAnsi="DejaVu Sans" w:cs="DejaVu Sans"/>
                      <w:color w:val="000000"/>
                      <w:sz w:val="16"/>
                    </w:rPr>
                    <w:t xml:space="preserve">com um produto ou serviço, promovendo a justiça e a responsabilidade. </w:t>
                  </w:r>
                  <w:r>
                    <w:rPr>
                      <w:rFonts w:ascii="DejaVu Sans" w:eastAsia="DejaVu Sans" w:hAnsi="DejaVu Sans" w:cs="DejaVu Sans"/>
                      <w:color w:val="000000"/>
                      <w:sz w:val="16"/>
                    </w:rPr>
                    <w:br/>
                  </w:r>
                  <w:r>
                    <w:rPr>
                      <w:rFonts w:ascii="DejaVu Sans" w:eastAsia="DejaVu Sans" w:hAnsi="DejaVu Sans" w:cs="DejaVu Sans"/>
                      <w:color w:val="000000"/>
                      <w:sz w:val="16"/>
                    </w:rPr>
                    <w:br/>
                    <w:t xml:space="preserve">Além disso, em um mundo cada vez mais globalizado, a defesa do consumidor transcende fronteiras. Acordos e tratados internacionais buscam garantir que os consumidores tenham proteção não apenas em seus próprios países, mas também em transações internacionais. </w:t>
                  </w:r>
                  <w:r>
                    <w:rPr>
                      <w:rFonts w:ascii="DejaVu Sans" w:eastAsia="DejaVu Sans" w:hAnsi="DejaVu Sans" w:cs="DejaVu Sans"/>
                      <w:color w:val="000000"/>
                      <w:sz w:val="16"/>
                    </w:rPr>
                    <w:br/>
                  </w:r>
                  <w:r>
                    <w:rPr>
                      <w:rFonts w:ascii="DejaVu Sans" w:eastAsia="DejaVu Sans" w:hAnsi="DejaVu Sans" w:cs="DejaVu Sans"/>
                      <w:color w:val="000000"/>
                      <w:sz w:val="16"/>
                    </w:rPr>
                    <w:br/>
                  </w:r>
                </w:p>
              </w:tc>
            </w:tr>
          </w:tbl>
          <w:p w14:paraId="652551B4" w14:textId="77777777" w:rsidR="001F7038" w:rsidRDefault="001F7038">
            <w:pPr>
              <w:pStyle w:val="EMPTYCELLSTYLE"/>
            </w:pPr>
          </w:p>
        </w:tc>
        <w:tc>
          <w:tcPr>
            <w:tcW w:w="20" w:type="dxa"/>
          </w:tcPr>
          <w:p w14:paraId="63BC6159" w14:textId="77777777" w:rsidR="001F7038" w:rsidRDefault="001F7038">
            <w:pPr>
              <w:pStyle w:val="EMPTYCELLSTYLE"/>
            </w:pPr>
          </w:p>
        </w:tc>
        <w:tc>
          <w:tcPr>
            <w:tcW w:w="1" w:type="dxa"/>
          </w:tcPr>
          <w:p w14:paraId="4CEF6FF1" w14:textId="77777777" w:rsidR="001F7038" w:rsidRDefault="001F7038">
            <w:pPr>
              <w:pStyle w:val="EMPTYCELLSTYLE"/>
            </w:pPr>
          </w:p>
        </w:tc>
      </w:tr>
      <w:tr w:rsidR="001F7038" w14:paraId="2E120D4F" w14:textId="77777777">
        <w:tblPrEx>
          <w:tblCellMar>
            <w:top w:w="0" w:type="dxa"/>
            <w:bottom w:w="0" w:type="dxa"/>
          </w:tblCellMar>
        </w:tblPrEx>
        <w:trPr>
          <w:trHeight w:hRule="exact" w:val="20"/>
        </w:trPr>
        <w:tc>
          <w:tcPr>
            <w:tcW w:w="1" w:type="dxa"/>
          </w:tcPr>
          <w:p w14:paraId="416C0E60" w14:textId="77777777" w:rsidR="001F7038" w:rsidRDefault="001F7038">
            <w:pPr>
              <w:pStyle w:val="EMPTYCELLSTYLE"/>
            </w:pPr>
          </w:p>
        </w:tc>
        <w:tc>
          <w:tcPr>
            <w:tcW w:w="20" w:type="dxa"/>
          </w:tcPr>
          <w:p w14:paraId="697054F6" w14:textId="77777777" w:rsidR="001F7038" w:rsidRDefault="001F7038">
            <w:pPr>
              <w:pStyle w:val="EMPTYCELLSTYLE"/>
            </w:pPr>
          </w:p>
        </w:tc>
        <w:tc>
          <w:tcPr>
            <w:tcW w:w="280" w:type="dxa"/>
          </w:tcPr>
          <w:p w14:paraId="15784447" w14:textId="77777777" w:rsidR="001F7038" w:rsidRDefault="001F7038">
            <w:pPr>
              <w:pStyle w:val="EMPTYCELLSTYLE"/>
            </w:pPr>
          </w:p>
        </w:tc>
        <w:tc>
          <w:tcPr>
            <w:tcW w:w="1000" w:type="dxa"/>
          </w:tcPr>
          <w:p w14:paraId="41E00247" w14:textId="77777777" w:rsidR="001F7038" w:rsidRDefault="001F7038">
            <w:pPr>
              <w:pStyle w:val="EMPTYCELLSTYLE"/>
            </w:pPr>
          </w:p>
        </w:tc>
        <w:tc>
          <w:tcPr>
            <w:tcW w:w="200" w:type="dxa"/>
          </w:tcPr>
          <w:p w14:paraId="49C43742" w14:textId="77777777" w:rsidR="001F7038" w:rsidRDefault="001F7038">
            <w:pPr>
              <w:pStyle w:val="EMPTYCELLSTYLE"/>
            </w:pPr>
          </w:p>
        </w:tc>
        <w:tc>
          <w:tcPr>
            <w:tcW w:w="200" w:type="dxa"/>
          </w:tcPr>
          <w:p w14:paraId="0788B42C" w14:textId="77777777" w:rsidR="001F7038" w:rsidRDefault="001F7038">
            <w:pPr>
              <w:pStyle w:val="EMPTYCELLSTYLE"/>
            </w:pPr>
          </w:p>
        </w:tc>
        <w:tc>
          <w:tcPr>
            <w:tcW w:w="60" w:type="dxa"/>
          </w:tcPr>
          <w:p w14:paraId="2274C39E" w14:textId="77777777" w:rsidR="001F7038" w:rsidRDefault="001F7038">
            <w:pPr>
              <w:pStyle w:val="EMPTYCELLSTYLE"/>
            </w:pPr>
          </w:p>
        </w:tc>
        <w:tc>
          <w:tcPr>
            <w:tcW w:w="4520" w:type="dxa"/>
          </w:tcPr>
          <w:p w14:paraId="748150BF" w14:textId="77777777" w:rsidR="001F7038" w:rsidRDefault="001F7038">
            <w:pPr>
              <w:pStyle w:val="EMPTYCELLSTYLE"/>
            </w:pPr>
          </w:p>
        </w:tc>
        <w:tc>
          <w:tcPr>
            <w:tcW w:w="2320" w:type="dxa"/>
          </w:tcPr>
          <w:p w14:paraId="2003B31D" w14:textId="77777777" w:rsidR="001F7038" w:rsidRDefault="001F7038">
            <w:pPr>
              <w:pStyle w:val="EMPTYCELLSTYLE"/>
            </w:pPr>
          </w:p>
        </w:tc>
        <w:tc>
          <w:tcPr>
            <w:tcW w:w="20" w:type="dxa"/>
          </w:tcPr>
          <w:p w14:paraId="48FB1F99" w14:textId="77777777" w:rsidR="001F7038" w:rsidRDefault="001F7038">
            <w:pPr>
              <w:pStyle w:val="EMPTYCELLSTYLE"/>
            </w:pPr>
          </w:p>
        </w:tc>
        <w:tc>
          <w:tcPr>
            <w:tcW w:w="180" w:type="dxa"/>
          </w:tcPr>
          <w:p w14:paraId="64F81608" w14:textId="77777777" w:rsidR="001F7038" w:rsidRDefault="001F7038">
            <w:pPr>
              <w:pStyle w:val="EMPTYCELLSTYLE"/>
            </w:pPr>
          </w:p>
        </w:tc>
        <w:tc>
          <w:tcPr>
            <w:tcW w:w="500" w:type="dxa"/>
          </w:tcPr>
          <w:p w14:paraId="1C722EDD" w14:textId="77777777" w:rsidR="001F7038" w:rsidRDefault="001F7038">
            <w:pPr>
              <w:pStyle w:val="EMPTYCELLSTYLE"/>
            </w:pPr>
          </w:p>
        </w:tc>
        <w:tc>
          <w:tcPr>
            <w:tcW w:w="40" w:type="dxa"/>
          </w:tcPr>
          <w:p w14:paraId="637C94B9" w14:textId="77777777" w:rsidR="001F7038" w:rsidRDefault="001F7038">
            <w:pPr>
              <w:pStyle w:val="EMPTYCELLSTYLE"/>
            </w:pPr>
          </w:p>
        </w:tc>
        <w:tc>
          <w:tcPr>
            <w:tcW w:w="200" w:type="dxa"/>
          </w:tcPr>
          <w:p w14:paraId="3D625F24" w14:textId="77777777" w:rsidR="001F7038" w:rsidRDefault="001F7038">
            <w:pPr>
              <w:pStyle w:val="EMPTYCELLSTYLE"/>
            </w:pPr>
          </w:p>
        </w:tc>
        <w:tc>
          <w:tcPr>
            <w:tcW w:w="1520" w:type="dxa"/>
          </w:tcPr>
          <w:p w14:paraId="01E8AB11" w14:textId="77777777" w:rsidR="001F7038" w:rsidRDefault="001F7038">
            <w:pPr>
              <w:pStyle w:val="EMPTYCELLSTYLE"/>
            </w:pPr>
          </w:p>
        </w:tc>
        <w:tc>
          <w:tcPr>
            <w:tcW w:w="20" w:type="dxa"/>
          </w:tcPr>
          <w:p w14:paraId="55F76D7C" w14:textId="77777777" w:rsidR="001F7038" w:rsidRDefault="001F7038">
            <w:pPr>
              <w:pStyle w:val="EMPTYCELLSTYLE"/>
            </w:pPr>
          </w:p>
        </w:tc>
        <w:tc>
          <w:tcPr>
            <w:tcW w:w="20" w:type="dxa"/>
          </w:tcPr>
          <w:p w14:paraId="103024BD" w14:textId="77777777" w:rsidR="001F7038" w:rsidRDefault="001F7038">
            <w:pPr>
              <w:pStyle w:val="EMPTYCELLSTYLE"/>
            </w:pPr>
          </w:p>
        </w:tc>
        <w:tc>
          <w:tcPr>
            <w:tcW w:w="1" w:type="dxa"/>
          </w:tcPr>
          <w:p w14:paraId="21FE265A" w14:textId="77777777" w:rsidR="001F7038" w:rsidRDefault="001F7038">
            <w:pPr>
              <w:pStyle w:val="EMPTYCELLSTYLE"/>
            </w:pPr>
          </w:p>
        </w:tc>
      </w:tr>
      <w:tr w:rsidR="001F7038" w14:paraId="49455EEA" w14:textId="77777777">
        <w:tblPrEx>
          <w:tblCellMar>
            <w:top w:w="0" w:type="dxa"/>
            <w:bottom w:w="0" w:type="dxa"/>
          </w:tblCellMar>
        </w:tblPrEx>
        <w:trPr>
          <w:trHeight w:hRule="exact" w:val="20"/>
        </w:trPr>
        <w:tc>
          <w:tcPr>
            <w:tcW w:w="1" w:type="dxa"/>
          </w:tcPr>
          <w:p w14:paraId="05955589"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4CFF2756" w14:textId="77777777" w:rsidR="001F7038" w:rsidRDefault="001F7038">
            <w:pPr>
              <w:pStyle w:val="EMPTYCELLSTYLE"/>
            </w:pPr>
          </w:p>
        </w:tc>
        <w:tc>
          <w:tcPr>
            <w:tcW w:w="20" w:type="dxa"/>
          </w:tcPr>
          <w:p w14:paraId="7394DB6A" w14:textId="77777777" w:rsidR="001F7038" w:rsidRDefault="001F7038">
            <w:pPr>
              <w:pStyle w:val="EMPTYCELLSTYLE"/>
            </w:pPr>
          </w:p>
        </w:tc>
        <w:tc>
          <w:tcPr>
            <w:tcW w:w="1" w:type="dxa"/>
          </w:tcPr>
          <w:p w14:paraId="30B27528" w14:textId="77777777" w:rsidR="001F7038" w:rsidRDefault="001F7038">
            <w:pPr>
              <w:pStyle w:val="EMPTYCELLSTYLE"/>
            </w:pPr>
          </w:p>
        </w:tc>
      </w:tr>
      <w:tr w:rsidR="001F7038" w14:paraId="722B57F2" w14:textId="77777777">
        <w:tblPrEx>
          <w:tblCellMar>
            <w:top w:w="0" w:type="dxa"/>
            <w:bottom w:w="0" w:type="dxa"/>
          </w:tblCellMar>
        </w:tblPrEx>
        <w:trPr>
          <w:trHeight w:hRule="exact" w:val="20"/>
        </w:trPr>
        <w:tc>
          <w:tcPr>
            <w:tcW w:w="1" w:type="dxa"/>
          </w:tcPr>
          <w:p w14:paraId="0557199E" w14:textId="77777777" w:rsidR="001F7038" w:rsidRDefault="001F7038">
            <w:pPr>
              <w:pStyle w:val="EMPTYCELLSTYLE"/>
            </w:pPr>
          </w:p>
        </w:tc>
        <w:tc>
          <w:tcPr>
            <w:tcW w:w="20" w:type="dxa"/>
          </w:tcPr>
          <w:p w14:paraId="797E775F" w14:textId="77777777" w:rsidR="001F7038" w:rsidRDefault="001F7038">
            <w:pPr>
              <w:pStyle w:val="EMPTYCELLSTYLE"/>
            </w:pPr>
          </w:p>
        </w:tc>
        <w:tc>
          <w:tcPr>
            <w:tcW w:w="280" w:type="dxa"/>
          </w:tcPr>
          <w:p w14:paraId="03B66177" w14:textId="77777777" w:rsidR="001F7038" w:rsidRDefault="001F7038">
            <w:pPr>
              <w:pStyle w:val="EMPTYCELLSTYLE"/>
            </w:pPr>
          </w:p>
        </w:tc>
        <w:tc>
          <w:tcPr>
            <w:tcW w:w="1000" w:type="dxa"/>
          </w:tcPr>
          <w:p w14:paraId="06C5BFB7" w14:textId="77777777" w:rsidR="001F7038" w:rsidRDefault="001F7038">
            <w:pPr>
              <w:pStyle w:val="EMPTYCELLSTYLE"/>
            </w:pPr>
          </w:p>
        </w:tc>
        <w:tc>
          <w:tcPr>
            <w:tcW w:w="200" w:type="dxa"/>
          </w:tcPr>
          <w:p w14:paraId="6B588CC5" w14:textId="77777777" w:rsidR="001F7038" w:rsidRDefault="001F7038">
            <w:pPr>
              <w:pStyle w:val="EMPTYCELLSTYLE"/>
            </w:pPr>
          </w:p>
        </w:tc>
        <w:tc>
          <w:tcPr>
            <w:tcW w:w="200" w:type="dxa"/>
          </w:tcPr>
          <w:p w14:paraId="3F1D51BC" w14:textId="77777777" w:rsidR="001F7038" w:rsidRDefault="001F7038">
            <w:pPr>
              <w:pStyle w:val="EMPTYCELLSTYLE"/>
            </w:pPr>
          </w:p>
        </w:tc>
        <w:tc>
          <w:tcPr>
            <w:tcW w:w="60" w:type="dxa"/>
          </w:tcPr>
          <w:p w14:paraId="62D56FFD" w14:textId="77777777" w:rsidR="001F7038" w:rsidRDefault="001F7038">
            <w:pPr>
              <w:pStyle w:val="EMPTYCELLSTYLE"/>
            </w:pPr>
          </w:p>
        </w:tc>
        <w:tc>
          <w:tcPr>
            <w:tcW w:w="4520" w:type="dxa"/>
          </w:tcPr>
          <w:p w14:paraId="31361CD2" w14:textId="77777777" w:rsidR="001F7038" w:rsidRDefault="001F7038">
            <w:pPr>
              <w:pStyle w:val="EMPTYCELLSTYLE"/>
            </w:pPr>
          </w:p>
        </w:tc>
        <w:tc>
          <w:tcPr>
            <w:tcW w:w="2320" w:type="dxa"/>
          </w:tcPr>
          <w:p w14:paraId="03FC6AF3" w14:textId="77777777" w:rsidR="001F7038" w:rsidRDefault="001F7038">
            <w:pPr>
              <w:pStyle w:val="EMPTYCELLSTYLE"/>
            </w:pPr>
          </w:p>
        </w:tc>
        <w:tc>
          <w:tcPr>
            <w:tcW w:w="20" w:type="dxa"/>
          </w:tcPr>
          <w:p w14:paraId="059FAAC5" w14:textId="77777777" w:rsidR="001F7038" w:rsidRDefault="001F7038">
            <w:pPr>
              <w:pStyle w:val="EMPTYCELLSTYLE"/>
            </w:pPr>
          </w:p>
        </w:tc>
        <w:tc>
          <w:tcPr>
            <w:tcW w:w="180" w:type="dxa"/>
          </w:tcPr>
          <w:p w14:paraId="59670DC6" w14:textId="77777777" w:rsidR="001F7038" w:rsidRDefault="001F7038">
            <w:pPr>
              <w:pStyle w:val="EMPTYCELLSTYLE"/>
            </w:pPr>
          </w:p>
        </w:tc>
        <w:tc>
          <w:tcPr>
            <w:tcW w:w="500" w:type="dxa"/>
          </w:tcPr>
          <w:p w14:paraId="61884656" w14:textId="77777777" w:rsidR="001F7038" w:rsidRDefault="001F7038">
            <w:pPr>
              <w:pStyle w:val="EMPTYCELLSTYLE"/>
            </w:pPr>
          </w:p>
        </w:tc>
        <w:tc>
          <w:tcPr>
            <w:tcW w:w="40" w:type="dxa"/>
          </w:tcPr>
          <w:p w14:paraId="43FF302D" w14:textId="77777777" w:rsidR="001F7038" w:rsidRDefault="001F7038">
            <w:pPr>
              <w:pStyle w:val="EMPTYCELLSTYLE"/>
            </w:pPr>
          </w:p>
        </w:tc>
        <w:tc>
          <w:tcPr>
            <w:tcW w:w="200" w:type="dxa"/>
          </w:tcPr>
          <w:p w14:paraId="2FE80D82" w14:textId="77777777" w:rsidR="001F7038" w:rsidRDefault="001F7038">
            <w:pPr>
              <w:pStyle w:val="EMPTYCELLSTYLE"/>
            </w:pPr>
          </w:p>
        </w:tc>
        <w:tc>
          <w:tcPr>
            <w:tcW w:w="1520" w:type="dxa"/>
          </w:tcPr>
          <w:p w14:paraId="745B01ED" w14:textId="77777777" w:rsidR="001F7038" w:rsidRDefault="001F7038">
            <w:pPr>
              <w:pStyle w:val="EMPTYCELLSTYLE"/>
            </w:pPr>
          </w:p>
        </w:tc>
        <w:tc>
          <w:tcPr>
            <w:tcW w:w="20" w:type="dxa"/>
          </w:tcPr>
          <w:p w14:paraId="6265C8CC" w14:textId="77777777" w:rsidR="001F7038" w:rsidRDefault="001F7038">
            <w:pPr>
              <w:pStyle w:val="EMPTYCELLSTYLE"/>
            </w:pPr>
          </w:p>
        </w:tc>
        <w:tc>
          <w:tcPr>
            <w:tcW w:w="20" w:type="dxa"/>
          </w:tcPr>
          <w:p w14:paraId="75D522EE" w14:textId="77777777" w:rsidR="001F7038" w:rsidRDefault="001F7038">
            <w:pPr>
              <w:pStyle w:val="EMPTYCELLSTYLE"/>
            </w:pPr>
          </w:p>
        </w:tc>
        <w:tc>
          <w:tcPr>
            <w:tcW w:w="1" w:type="dxa"/>
          </w:tcPr>
          <w:p w14:paraId="0CAA0916" w14:textId="77777777" w:rsidR="001F7038" w:rsidRDefault="001F7038">
            <w:pPr>
              <w:pStyle w:val="EMPTYCELLSTYLE"/>
            </w:pPr>
          </w:p>
        </w:tc>
      </w:tr>
      <w:tr w:rsidR="001F7038" w14:paraId="5C25B6C3" w14:textId="77777777">
        <w:tblPrEx>
          <w:tblCellMar>
            <w:top w:w="0" w:type="dxa"/>
            <w:bottom w:w="0" w:type="dxa"/>
          </w:tblCellMar>
        </w:tblPrEx>
        <w:trPr>
          <w:trHeight w:hRule="exact" w:val="220"/>
        </w:trPr>
        <w:tc>
          <w:tcPr>
            <w:tcW w:w="1" w:type="dxa"/>
          </w:tcPr>
          <w:p w14:paraId="03D9DFA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67AD8FC1"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5255F912" w14:textId="77777777">
                    <w:tblPrEx>
                      <w:tblCellMar>
                        <w:top w:w="0" w:type="dxa"/>
                        <w:bottom w:w="0" w:type="dxa"/>
                      </w:tblCellMar>
                    </w:tblPrEx>
                    <w:trPr>
                      <w:trHeight w:hRule="exact" w:val="220"/>
                    </w:trPr>
                    <w:tc>
                      <w:tcPr>
                        <w:tcW w:w="20" w:type="dxa"/>
                      </w:tcPr>
                      <w:p w14:paraId="586572D0" w14:textId="77777777" w:rsidR="001F7038" w:rsidRDefault="001F7038">
                        <w:pPr>
                          <w:pStyle w:val="EMPTYCELLSTYLE"/>
                        </w:pPr>
                      </w:p>
                    </w:tc>
                    <w:tc>
                      <w:tcPr>
                        <w:tcW w:w="780" w:type="dxa"/>
                        <w:tcMar>
                          <w:top w:w="0" w:type="dxa"/>
                          <w:left w:w="0" w:type="dxa"/>
                          <w:bottom w:w="0" w:type="dxa"/>
                          <w:right w:w="0" w:type="dxa"/>
                        </w:tcMar>
                        <w:vAlign w:val="center"/>
                      </w:tcPr>
                      <w:p w14:paraId="46F28668" w14:textId="77777777" w:rsidR="001F7038" w:rsidRDefault="00A81912">
                        <w:r>
                          <w:rPr>
                            <w:rFonts w:ascii="DejaVu Sans" w:eastAsia="DejaVu Sans" w:hAnsi="DejaVu Sans" w:cs="DejaVu Sans"/>
                            <w:b/>
                            <w:i/>
                            <w:color w:val="000000"/>
                            <w:sz w:val="10"/>
                          </w:rPr>
                          <w:t>Autor(a):</w:t>
                        </w:r>
                      </w:p>
                    </w:tc>
                    <w:tc>
                      <w:tcPr>
                        <w:tcW w:w="20" w:type="dxa"/>
                      </w:tcPr>
                      <w:p w14:paraId="611B0C63" w14:textId="77777777" w:rsidR="001F7038" w:rsidRDefault="001F7038">
                        <w:pPr>
                          <w:pStyle w:val="EMPTYCELLSTYLE"/>
                        </w:pPr>
                      </w:p>
                    </w:tc>
                    <w:tc>
                      <w:tcPr>
                        <w:tcW w:w="3600" w:type="dxa"/>
                        <w:tcMar>
                          <w:top w:w="0" w:type="dxa"/>
                          <w:left w:w="0" w:type="dxa"/>
                          <w:bottom w:w="0" w:type="dxa"/>
                          <w:right w:w="0" w:type="dxa"/>
                        </w:tcMar>
                        <w:vAlign w:val="center"/>
                      </w:tcPr>
                      <w:p w14:paraId="65B70C2D"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3A5B0EDD" w14:textId="77777777" w:rsidR="001F7038" w:rsidRDefault="001F7038">
                        <w:pPr>
                          <w:pStyle w:val="EMPTYCELLSTYLE"/>
                        </w:pPr>
                      </w:p>
                    </w:tc>
                  </w:tr>
                </w:tbl>
                <w:p w14:paraId="4740F7A3"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5D3C695C" w14:textId="77777777">
                    <w:tblPrEx>
                      <w:tblCellMar>
                        <w:top w:w="0" w:type="dxa"/>
                        <w:bottom w:w="0" w:type="dxa"/>
                      </w:tblCellMar>
                    </w:tblPrEx>
                    <w:trPr>
                      <w:trHeight w:hRule="exact" w:val="220"/>
                    </w:trPr>
                    <w:tc>
                      <w:tcPr>
                        <w:tcW w:w="20" w:type="dxa"/>
                      </w:tcPr>
                      <w:p w14:paraId="226908BA"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0AE717EC"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32807940"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05B85024" w14:textId="77777777" w:rsidR="001F7038" w:rsidRDefault="00A81912">
                              <w:r>
                                <w:rPr>
                                  <w:rFonts w:ascii="DejaVu Sans" w:eastAsia="DejaVu Sans" w:hAnsi="DejaVu Sans" w:cs="DejaVu Sans"/>
                                  <w:i/>
                                  <w:color w:val="000000"/>
                                  <w:sz w:val="10"/>
                                </w:rPr>
                                <w:t>03/12/2024 à(s) 11:01:37h</w:t>
                              </w:r>
                            </w:p>
                          </w:tc>
                        </w:tr>
                      </w:tbl>
                      <w:p w14:paraId="5E8D7DF7" w14:textId="77777777" w:rsidR="001F7038" w:rsidRDefault="001F7038">
                        <w:pPr>
                          <w:pStyle w:val="EMPTYCELLSTYLE"/>
                        </w:pPr>
                      </w:p>
                    </w:tc>
                    <w:tc>
                      <w:tcPr>
                        <w:tcW w:w="3940" w:type="dxa"/>
                      </w:tcPr>
                      <w:p w14:paraId="752666A3" w14:textId="77777777" w:rsidR="001F7038" w:rsidRDefault="001F7038">
                        <w:pPr>
                          <w:pStyle w:val="EMPTYCELLSTYLE"/>
                        </w:pPr>
                      </w:p>
                    </w:tc>
                  </w:tr>
                </w:tbl>
                <w:p w14:paraId="71A2C8DC" w14:textId="77777777" w:rsidR="001F7038" w:rsidRDefault="001F7038">
                  <w:pPr>
                    <w:pStyle w:val="EMPTYCELLSTYLE"/>
                  </w:pPr>
                </w:p>
              </w:tc>
              <w:tc>
                <w:tcPr>
                  <w:tcW w:w="20" w:type="dxa"/>
                </w:tcPr>
                <w:p w14:paraId="0D0082FB" w14:textId="77777777" w:rsidR="001F7038" w:rsidRDefault="001F7038">
                  <w:pPr>
                    <w:pStyle w:val="EMPTYCELLSTYLE"/>
                  </w:pPr>
                </w:p>
              </w:tc>
            </w:tr>
          </w:tbl>
          <w:p w14:paraId="0870BE47" w14:textId="77777777" w:rsidR="001F7038" w:rsidRDefault="001F7038">
            <w:pPr>
              <w:pStyle w:val="EMPTYCELLSTYLE"/>
            </w:pPr>
          </w:p>
        </w:tc>
        <w:tc>
          <w:tcPr>
            <w:tcW w:w="20" w:type="dxa"/>
          </w:tcPr>
          <w:p w14:paraId="68405121" w14:textId="77777777" w:rsidR="001F7038" w:rsidRDefault="001F7038">
            <w:pPr>
              <w:pStyle w:val="EMPTYCELLSTYLE"/>
            </w:pPr>
          </w:p>
        </w:tc>
        <w:tc>
          <w:tcPr>
            <w:tcW w:w="1" w:type="dxa"/>
          </w:tcPr>
          <w:p w14:paraId="067546B1" w14:textId="77777777" w:rsidR="001F7038" w:rsidRDefault="001F7038">
            <w:pPr>
              <w:pStyle w:val="EMPTYCELLSTYLE"/>
            </w:pPr>
          </w:p>
        </w:tc>
      </w:tr>
      <w:tr w:rsidR="001F7038" w14:paraId="49D187A9" w14:textId="77777777">
        <w:tblPrEx>
          <w:tblCellMar>
            <w:top w:w="0" w:type="dxa"/>
            <w:bottom w:w="0" w:type="dxa"/>
          </w:tblCellMar>
        </w:tblPrEx>
        <w:trPr>
          <w:trHeight w:hRule="exact" w:val="60"/>
        </w:trPr>
        <w:tc>
          <w:tcPr>
            <w:tcW w:w="1" w:type="dxa"/>
          </w:tcPr>
          <w:p w14:paraId="2DE1351A" w14:textId="77777777" w:rsidR="001F7038" w:rsidRDefault="001F7038">
            <w:pPr>
              <w:pStyle w:val="EMPTYCELLSTYLE"/>
            </w:pPr>
          </w:p>
        </w:tc>
        <w:tc>
          <w:tcPr>
            <w:tcW w:w="20" w:type="dxa"/>
          </w:tcPr>
          <w:p w14:paraId="33BEED41" w14:textId="77777777" w:rsidR="001F7038" w:rsidRDefault="001F7038">
            <w:pPr>
              <w:pStyle w:val="EMPTYCELLSTYLE"/>
            </w:pPr>
          </w:p>
        </w:tc>
        <w:tc>
          <w:tcPr>
            <w:tcW w:w="280" w:type="dxa"/>
          </w:tcPr>
          <w:p w14:paraId="3EA0A30A" w14:textId="77777777" w:rsidR="001F7038" w:rsidRDefault="001F7038">
            <w:pPr>
              <w:pStyle w:val="EMPTYCELLSTYLE"/>
            </w:pPr>
          </w:p>
        </w:tc>
        <w:tc>
          <w:tcPr>
            <w:tcW w:w="1000" w:type="dxa"/>
          </w:tcPr>
          <w:p w14:paraId="339B9AF6" w14:textId="77777777" w:rsidR="001F7038" w:rsidRDefault="001F7038">
            <w:pPr>
              <w:pStyle w:val="EMPTYCELLSTYLE"/>
            </w:pPr>
          </w:p>
        </w:tc>
        <w:tc>
          <w:tcPr>
            <w:tcW w:w="200" w:type="dxa"/>
          </w:tcPr>
          <w:p w14:paraId="7394B185" w14:textId="77777777" w:rsidR="001F7038" w:rsidRDefault="001F7038">
            <w:pPr>
              <w:pStyle w:val="EMPTYCELLSTYLE"/>
            </w:pPr>
          </w:p>
        </w:tc>
        <w:tc>
          <w:tcPr>
            <w:tcW w:w="200" w:type="dxa"/>
          </w:tcPr>
          <w:p w14:paraId="2A6B3992" w14:textId="77777777" w:rsidR="001F7038" w:rsidRDefault="001F7038">
            <w:pPr>
              <w:pStyle w:val="EMPTYCELLSTYLE"/>
            </w:pPr>
          </w:p>
        </w:tc>
        <w:tc>
          <w:tcPr>
            <w:tcW w:w="60" w:type="dxa"/>
          </w:tcPr>
          <w:p w14:paraId="6E8C726C" w14:textId="77777777" w:rsidR="001F7038" w:rsidRDefault="001F7038">
            <w:pPr>
              <w:pStyle w:val="EMPTYCELLSTYLE"/>
            </w:pPr>
          </w:p>
        </w:tc>
        <w:tc>
          <w:tcPr>
            <w:tcW w:w="4520" w:type="dxa"/>
          </w:tcPr>
          <w:p w14:paraId="1D0E9804" w14:textId="77777777" w:rsidR="001F7038" w:rsidRDefault="001F7038">
            <w:pPr>
              <w:pStyle w:val="EMPTYCELLSTYLE"/>
            </w:pPr>
          </w:p>
        </w:tc>
        <w:tc>
          <w:tcPr>
            <w:tcW w:w="2320" w:type="dxa"/>
          </w:tcPr>
          <w:p w14:paraId="53EA91D1" w14:textId="77777777" w:rsidR="001F7038" w:rsidRDefault="001F7038">
            <w:pPr>
              <w:pStyle w:val="EMPTYCELLSTYLE"/>
            </w:pPr>
          </w:p>
        </w:tc>
        <w:tc>
          <w:tcPr>
            <w:tcW w:w="20" w:type="dxa"/>
          </w:tcPr>
          <w:p w14:paraId="68E8D9E3" w14:textId="77777777" w:rsidR="001F7038" w:rsidRDefault="001F7038">
            <w:pPr>
              <w:pStyle w:val="EMPTYCELLSTYLE"/>
            </w:pPr>
          </w:p>
        </w:tc>
        <w:tc>
          <w:tcPr>
            <w:tcW w:w="180" w:type="dxa"/>
          </w:tcPr>
          <w:p w14:paraId="47FBC6EF" w14:textId="77777777" w:rsidR="001F7038" w:rsidRDefault="001F7038">
            <w:pPr>
              <w:pStyle w:val="EMPTYCELLSTYLE"/>
            </w:pPr>
          </w:p>
        </w:tc>
        <w:tc>
          <w:tcPr>
            <w:tcW w:w="500" w:type="dxa"/>
          </w:tcPr>
          <w:p w14:paraId="210BA720" w14:textId="77777777" w:rsidR="001F7038" w:rsidRDefault="001F7038">
            <w:pPr>
              <w:pStyle w:val="EMPTYCELLSTYLE"/>
            </w:pPr>
          </w:p>
        </w:tc>
        <w:tc>
          <w:tcPr>
            <w:tcW w:w="40" w:type="dxa"/>
          </w:tcPr>
          <w:p w14:paraId="57174A78" w14:textId="77777777" w:rsidR="001F7038" w:rsidRDefault="001F7038">
            <w:pPr>
              <w:pStyle w:val="EMPTYCELLSTYLE"/>
            </w:pPr>
          </w:p>
        </w:tc>
        <w:tc>
          <w:tcPr>
            <w:tcW w:w="200" w:type="dxa"/>
          </w:tcPr>
          <w:p w14:paraId="3390C140" w14:textId="77777777" w:rsidR="001F7038" w:rsidRDefault="001F7038">
            <w:pPr>
              <w:pStyle w:val="EMPTYCELLSTYLE"/>
            </w:pPr>
          </w:p>
        </w:tc>
        <w:tc>
          <w:tcPr>
            <w:tcW w:w="1520" w:type="dxa"/>
          </w:tcPr>
          <w:p w14:paraId="53527E0E" w14:textId="77777777" w:rsidR="001F7038" w:rsidRDefault="001F7038">
            <w:pPr>
              <w:pStyle w:val="EMPTYCELLSTYLE"/>
            </w:pPr>
          </w:p>
        </w:tc>
        <w:tc>
          <w:tcPr>
            <w:tcW w:w="20" w:type="dxa"/>
          </w:tcPr>
          <w:p w14:paraId="1EBAB5B5" w14:textId="77777777" w:rsidR="001F7038" w:rsidRDefault="001F7038">
            <w:pPr>
              <w:pStyle w:val="EMPTYCELLSTYLE"/>
            </w:pPr>
          </w:p>
        </w:tc>
        <w:tc>
          <w:tcPr>
            <w:tcW w:w="20" w:type="dxa"/>
          </w:tcPr>
          <w:p w14:paraId="7BD99354" w14:textId="77777777" w:rsidR="001F7038" w:rsidRDefault="001F7038">
            <w:pPr>
              <w:pStyle w:val="EMPTYCELLSTYLE"/>
            </w:pPr>
          </w:p>
        </w:tc>
        <w:tc>
          <w:tcPr>
            <w:tcW w:w="1" w:type="dxa"/>
          </w:tcPr>
          <w:p w14:paraId="64F5EEA8" w14:textId="77777777" w:rsidR="001F7038" w:rsidRDefault="001F7038">
            <w:pPr>
              <w:pStyle w:val="EMPTYCELLSTYLE"/>
            </w:pPr>
          </w:p>
        </w:tc>
      </w:tr>
      <w:tr w:rsidR="001F7038" w14:paraId="5B721EE4" w14:textId="77777777">
        <w:tblPrEx>
          <w:tblCellMar>
            <w:top w:w="0" w:type="dxa"/>
            <w:bottom w:w="0" w:type="dxa"/>
          </w:tblCellMar>
        </w:tblPrEx>
        <w:trPr>
          <w:trHeight w:hRule="exact" w:val="20"/>
        </w:trPr>
        <w:tc>
          <w:tcPr>
            <w:tcW w:w="1" w:type="dxa"/>
          </w:tcPr>
          <w:p w14:paraId="064E3611"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017CCB39" w14:textId="77777777" w:rsidR="001F7038" w:rsidRDefault="001F7038">
            <w:pPr>
              <w:pStyle w:val="EMPTYCELLSTYLE"/>
            </w:pPr>
          </w:p>
        </w:tc>
        <w:tc>
          <w:tcPr>
            <w:tcW w:w="1" w:type="dxa"/>
          </w:tcPr>
          <w:p w14:paraId="2B8D0128" w14:textId="77777777" w:rsidR="001F7038" w:rsidRDefault="001F7038">
            <w:pPr>
              <w:pStyle w:val="EMPTYCELLSTYLE"/>
            </w:pPr>
          </w:p>
        </w:tc>
      </w:tr>
      <w:tr w:rsidR="001F7038" w14:paraId="702AE043" w14:textId="77777777">
        <w:tblPrEx>
          <w:tblCellMar>
            <w:top w:w="0" w:type="dxa"/>
            <w:bottom w:w="0" w:type="dxa"/>
          </w:tblCellMar>
        </w:tblPrEx>
        <w:trPr>
          <w:trHeight w:hRule="exact" w:val="20"/>
        </w:trPr>
        <w:tc>
          <w:tcPr>
            <w:tcW w:w="1" w:type="dxa"/>
          </w:tcPr>
          <w:p w14:paraId="4418017C" w14:textId="77777777" w:rsidR="001F7038" w:rsidRDefault="001F7038">
            <w:pPr>
              <w:pStyle w:val="EMPTYCELLSTYLE"/>
            </w:pPr>
          </w:p>
        </w:tc>
        <w:tc>
          <w:tcPr>
            <w:tcW w:w="20" w:type="dxa"/>
          </w:tcPr>
          <w:p w14:paraId="67FDBC60" w14:textId="77777777" w:rsidR="001F7038" w:rsidRDefault="001F7038">
            <w:pPr>
              <w:pStyle w:val="EMPTYCELLSTYLE"/>
            </w:pPr>
          </w:p>
        </w:tc>
        <w:tc>
          <w:tcPr>
            <w:tcW w:w="280" w:type="dxa"/>
          </w:tcPr>
          <w:p w14:paraId="0C308FE9" w14:textId="77777777" w:rsidR="001F7038" w:rsidRDefault="001F7038">
            <w:pPr>
              <w:pStyle w:val="EMPTYCELLSTYLE"/>
            </w:pPr>
          </w:p>
        </w:tc>
        <w:tc>
          <w:tcPr>
            <w:tcW w:w="1000" w:type="dxa"/>
          </w:tcPr>
          <w:p w14:paraId="3E0D99BD" w14:textId="77777777" w:rsidR="001F7038" w:rsidRDefault="001F7038">
            <w:pPr>
              <w:pStyle w:val="EMPTYCELLSTYLE"/>
            </w:pPr>
          </w:p>
        </w:tc>
        <w:tc>
          <w:tcPr>
            <w:tcW w:w="200" w:type="dxa"/>
          </w:tcPr>
          <w:p w14:paraId="2ACFB510" w14:textId="77777777" w:rsidR="001F7038" w:rsidRDefault="001F7038">
            <w:pPr>
              <w:pStyle w:val="EMPTYCELLSTYLE"/>
            </w:pPr>
          </w:p>
        </w:tc>
        <w:tc>
          <w:tcPr>
            <w:tcW w:w="200" w:type="dxa"/>
          </w:tcPr>
          <w:p w14:paraId="7D61F2A3" w14:textId="77777777" w:rsidR="001F7038" w:rsidRDefault="001F7038">
            <w:pPr>
              <w:pStyle w:val="EMPTYCELLSTYLE"/>
            </w:pPr>
          </w:p>
        </w:tc>
        <w:tc>
          <w:tcPr>
            <w:tcW w:w="60" w:type="dxa"/>
          </w:tcPr>
          <w:p w14:paraId="31A65086" w14:textId="77777777" w:rsidR="001F7038" w:rsidRDefault="001F7038">
            <w:pPr>
              <w:pStyle w:val="EMPTYCELLSTYLE"/>
            </w:pPr>
          </w:p>
        </w:tc>
        <w:tc>
          <w:tcPr>
            <w:tcW w:w="4520" w:type="dxa"/>
          </w:tcPr>
          <w:p w14:paraId="546C0184" w14:textId="77777777" w:rsidR="001F7038" w:rsidRDefault="001F7038">
            <w:pPr>
              <w:pStyle w:val="EMPTYCELLSTYLE"/>
            </w:pPr>
          </w:p>
        </w:tc>
        <w:tc>
          <w:tcPr>
            <w:tcW w:w="2320" w:type="dxa"/>
          </w:tcPr>
          <w:p w14:paraId="4E8300D1" w14:textId="77777777" w:rsidR="001F7038" w:rsidRDefault="001F7038">
            <w:pPr>
              <w:pStyle w:val="EMPTYCELLSTYLE"/>
            </w:pPr>
          </w:p>
        </w:tc>
        <w:tc>
          <w:tcPr>
            <w:tcW w:w="20" w:type="dxa"/>
          </w:tcPr>
          <w:p w14:paraId="12C31FEE" w14:textId="77777777" w:rsidR="001F7038" w:rsidRDefault="001F7038">
            <w:pPr>
              <w:pStyle w:val="EMPTYCELLSTYLE"/>
            </w:pPr>
          </w:p>
        </w:tc>
        <w:tc>
          <w:tcPr>
            <w:tcW w:w="180" w:type="dxa"/>
          </w:tcPr>
          <w:p w14:paraId="62ACA44F" w14:textId="77777777" w:rsidR="001F7038" w:rsidRDefault="001F7038">
            <w:pPr>
              <w:pStyle w:val="EMPTYCELLSTYLE"/>
            </w:pPr>
          </w:p>
        </w:tc>
        <w:tc>
          <w:tcPr>
            <w:tcW w:w="500" w:type="dxa"/>
          </w:tcPr>
          <w:p w14:paraId="1428430B" w14:textId="77777777" w:rsidR="001F7038" w:rsidRDefault="001F7038">
            <w:pPr>
              <w:pStyle w:val="EMPTYCELLSTYLE"/>
            </w:pPr>
          </w:p>
        </w:tc>
        <w:tc>
          <w:tcPr>
            <w:tcW w:w="40" w:type="dxa"/>
          </w:tcPr>
          <w:p w14:paraId="67A0B664" w14:textId="77777777" w:rsidR="001F7038" w:rsidRDefault="001F7038">
            <w:pPr>
              <w:pStyle w:val="EMPTYCELLSTYLE"/>
            </w:pPr>
          </w:p>
        </w:tc>
        <w:tc>
          <w:tcPr>
            <w:tcW w:w="200" w:type="dxa"/>
          </w:tcPr>
          <w:p w14:paraId="1B81F96A" w14:textId="77777777" w:rsidR="001F7038" w:rsidRDefault="001F7038">
            <w:pPr>
              <w:pStyle w:val="EMPTYCELLSTYLE"/>
            </w:pPr>
          </w:p>
        </w:tc>
        <w:tc>
          <w:tcPr>
            <w:tcW w:w="1520" w:type="dxa"/>
          </w:tcPr>
          <w:p w14:paraId="644A1E3D" w14:textId="77777777" w:rsidR="001F7038" w:rsidRDefault="001F7038">
            <w:pPr>
              <w:pStyle w:val="EMPTYCELLSTYLE"/>
            </w:pPr>
          </w:p>
        </w:tc>
        <w:tc>
          <w:tcPr>
            <w:tcW w:w="20" w:type="dxa"/>
          </w:tcPr>
          <w:p w14:paraId="0A76F5FC" w14:textId="77777777" w:rsidR="001F7038" w:rsidRDefault="001F7038">
            <w:pPr>
              <w:pStyle w:val="EMPTYCELLSTYLE"/>
            </w:pPr>
          </w:p>
        </w:tc>
        <w:tc>
          <w:tcPr>
            <w:tcW w:w="20" w:type="dxa"/>
          </w:tcPr>
          <w:p w14:paraId="10C786A3" w14:textId="77777777" w:rsidR="001F7038" w:rsidRDefault="001F7038">
            <w:pPr>
              <w:pStyle w:val="EMPTYCELLSTYLE"/>
            </w:pPr>
          </w:p>
        </w:tc>
        <w:tc>
          <w:tcPr>
            <w:tcW w:w="1" w:type="dxa"/>
          </w:tcPr>
          <w:p w14:paraId="5184D6A2" w14:textId="77777777" w:rsidR="001F7038" w:rsidRDefault="001F7038">
            <w:pPr>
              <w:pStyle w:val="EMPTYCELLSTYLE"/>
            </w:pPr>
          </w:p>
        </w:tc>
      </w:tr>
      <w:tr w:rsidR="001F7038" w14:paraId="330568D8" w14:textId="77777777">
        <w:tblPrEx>
          <w:tblCellMar>
            <w:top w:w="0" w:type="dxa"/>
            <w:bottom w:w="0" w:type="dxa"/>
          </w:tblCellMar>
        </w:tblPrEx>
        <w:trPr>
          <w:trHeight w:hRule="exact" w:val="220"/>
        </w:trPr>
        <w:tc>
          <w:tcPr>
            <w:tcW w:w="1" w:type="dxa"/>
          </w:tcPr>
          <w:p w14:paraId="37EA5B42"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34BBC2A0"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22265130" w14:textId="77777777" w:rsidR="001F7038" w:rsidRDefault="001F7038">
            <w:pPr>
              <w:pStyle w:val="EMPTYCELLSTYLE"/>
            </w:pPr>
          </w:p>
        </w:tc>
      </w:tr>
      <w:tr w:rsidR="001F7038" w14:paraId="7F12C7E7" w14:textId="77777777">
        <w:tblPrEx>
          <w:tblCellMar>
            <w:top w:w="0" w:type="dxa"/>
            <w:bottom w:w="0" w:type="dxa"/>
          </w:tblCellMar>
        </w:tblPrEx>
        <w:trPr>
          <w:trHeight w:hRule="exact" w:val="280"/>
        </w:trPr>
        <w:tc>
          <w:tcPr>
            <w:tcW w:w="1" w:type="dxa"/>
          </w:tcPr>
          <w:p w14:paraId="7193E81A"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7F156FAE"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0050E4F8" w14:textId="77777777">
                    <w:tblPrEx>
                      <w:tblCellMar>
                        <w:top w:w="0" w:type="dxa"/>
                        <w:bottom w:w="0" w:type="dxa"/>
                      </w:tblCellMar>
                    </w:tblPrEx>
                    <w:trPr>
                      <w:trHeight w:hRule="exact" w:val="200"/>
                    </w:trPr>
                    <w:tc>
                      <w:tcPr>
                        <w:tcW w:w="20" w:type="dxa"/>
                      </w:tcPr>
                      <w:p w14:paraId="523C3224"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5C07854F" w14:textId="77777777">
                          <w:tblPrEx>
                            <w:tblCellMar>
                              <w:top w:w="0" w:type="dxa"/>
                              <w:bottom w:w="0" w:type="dxa"/>
                            </w:tblCellMar>
                          </w:tblPrEx>
                          <w:trPr>
                            <w:trHeight w:hRule="exact" w:val="200"/>
                          </w:trPr>
                          <w:tc>
                            <w:tcPr>
                              <w:tcW w:w="20" w:type="dxa"/>
                            </w:tcPr>
                            <w:p w14:paraId="6A5C834A" w14:textId="77777777" w:rsidR="001F7038" w:rsidRDefault="001F7038">
                              <w:pPr>
                                <w:pStyle w:val="EMPTYCELLSTYLE"/>
                              </w:pPr>
                            </w:p>
                          </w:tc>
                          <w:tc>
                            <w:tcPr>
                              <w:tcW w:w="660" w:type="dxa"/>
                              <w:tcMar>
                                <w:top w:w="0" w:type="dxa"/>
                                <w:left w:w="0" w:type="dxa"/>
                                <w:bottom w:w="0" w:type="dxa"/>
                                <w:right w:w="0" w:type="dxa"/>
                              </w:tcMar>
                              <w:vAlign w:val="center"/>
                            </w:tcPr>
                            <w:p w14:paraId="7A25A384" w14:textId="77777777" w:rsidR="001F7038" w:rsidRDefault="00A81912">
                              <w:pPr>
                                <w:jc w:val="right"/>
                              </w:pPr>
                              <w:r>
                                <w:rPr>
                                  <w:color w:val="000000"/>
                                  <w:sz w:val="16"/>
                                </w:rPr>
                                <w:t>Emissão:</w:t>
                              </w:r>
                            </w:p>
                          </w:tc>
                          <w:tc>
                            <w:tcPr>
                              <w:tcW w:w="60" w:type="dxa"/>
                            </w:tcPr>
                            <w:p w14:paraId="10FF05E7" w14:textId="77777777" w:rsidR="001F7038" w:rsidRDefault="001F7038">
                              <w:pPr>
                                <w:pStyle w:val="EMPTYCELLSTYLE"/>
                              </w:pPr>
                            </w:p>
                          </w:tc>
                          <w:tc>
                            <w:tcPr>
                              <w:tcW w:w="2100" w:type="dxa"/>
                              <w:tcMar>
                                <w:top w:w="0" w:type="dxa"/>
                                <w:left w:w="0" w:type="dxa"/>
                                <w:bottom w:w="0" w:type="dxa"/>
                                <w:right w:w="0" w:type="dxa"/>
                              </w:tcMar>
                              <w:vAlign w:val="center"/>
                            </w:tcPr>
                            <w:p w14:paraId="229227A4" w14:textId="77777777" w:rsidR="001F7038" w:rsidRDefault="00A81912">
                              <w:r>
                                <w:rPr>
                                  <w:color w:val="000000"/>
                                  <w:sz w:val="16"/>
                                </w:rPr>
                                <w:t>03/12/2024 às 14:11:56h</w:t>
                              </w:r>
                            </w:p>
                          </w:tc>
                        </w:tr>
                      </w:tbl>
                      <w:p w14:paraId="27921386" w14:textId="77777777" w:rsidR="001F7038" w:rsidRDefault="001F7038">
                        <w:pPr>
                          <w:pStyle w:val="EMPTYCELLSTYLE"/>
                        </w:pPr>
                      </w:p>
                    </w:tc>
                    <w:tc>
                      <w:tcPr>
                        <w:tcW w:w="40" w:type="dxa"/>
                      </w:tcPr>
                      <w:p w14:paraId="2A03BDC5" w14:textId="77777777" w:rsidR="001F7038" w:rsidRDefault="001F7038">
                        <w:pPr>
                          <w:pStyle w:val="EMPTYCELLSTYLE"/>
                        </w:pPr>
                      </w:p>
                    </w:tc>
                    <w:tc>
                      <w:tcPr>
                        <w:tcW w:w="2200" w:type="dxa"/>
                        <w:tcMar>
                          <w:top w:w="0" w:type="dxa"/>
                          <w:left w:w="0" w:type="dxa"/>
                          <w:bottom w:w="0" w:type="dxa"/>
                          <w:right w:w="0" w:type="dxa"/>
                        </w:tcMar>
                        <w:vAlign w:val="center"/>
                      </w:tcPr>
                      <w:p w14:paraId="6C93E9FB" w14:textId="77777777" w:rsidR="001F7038" w:rsidRDefault="00A81912">
                        <w:r>
                          <w:rPr>
                            <w:i/>
                            <w:color w:val="000000"/>
                            <w:sz w:val="12"/>
                          </w:rPr>
                          <w:t>(Emendamento)</w:t>
                        </w:r>
                      </w:p>
                    </w:tc>
                    <w:tc>
                      <w:tcPr>
                        <w:tcW w:w="200" w:type="dxa"/>
                      </w:tcPr>
                      <w:p w14:paraId="018443F7" w14:textId="77777777" w:rsidR="001F7038" w:rsidRDefault="001F7038">
                        <w:pPr>
                          <w:pStyle w:val="EMPTYCELLSTYLE"/>
                        </w:pPr>
                      </w:p>
                    </w:tc>
                    <w:tc>
                      <w:tcPr>
                        <w:tcW w:w="1100" w:type="dxa"/>
                        <w:tcMar>
                          <w:top w:w="0" w:type="dxa"/>
                          <w:left w:w="0" w:type="dxa"/>
                          <w:bottom w:w="0" w:type="dxa"/>
                          <w:right w:w="0" w:type="dxa"/>
                        </w:tcMar>
                        <w:vAlign w:val="center"/>
                      </w:tcPr>
                      <w:p w14:paraId="4A2FFEEC" w14:textId="77777777" w:rsidR="001F7038" w:rsidRDefault="001F7038"/>
                    </w:tc>
                    <w:tc>
                      <w:tcPr>
                        <w:tcW w:w="200" w:type="dxa"/>
                      </w:tcPr>
                      <w:p w14:paraId="2E537350" w14:textId="77777777" w:rsidR="001F7038" w:rsidRDefault="001F7038">
                        <w:pPr>
                          <w:pStyle w:val="EMPTYCELLSTYLE"/>
                        </w:pPr>
                      </w:p>
                    </w:tc>
                    <w:tc>
                      <w:tcPr>
                        <w:tcW w:w="2000" w:type="dxa"/>
                        <w:tcMar>
                          <w:top w:w="0" w:type="dxa"/>
                          <w:left w:w="0" w:type="dxa"/>
                          <w:bottom w:w="0" w:type="dxa"/>
                          <w:right w:w="0" w:type="dxa"/>
                        </w:tcMar>
                        <w:vAlign w:val="center"/>
                      </w:tcPr>
                      <w:p w14:paraId="527B7F41" w14:textId="77777777" w:rsidR="001F7038" w:rsidRDefault="00A81912">
                        <w:r>
                          <w:rPr>
                            <w:i/>
                            <w:color w:val="000000"/>
                            <w:sz w:val="16"/>
                          </w:rPr>
                          <w:t>(4EM024)</w:t>
                        </w:r>
                      </w:p>
                    </w:tc>
                    <w:tc>
                      <w:tcPr>
                        <w:tcW w:w="300" w:type="dxa"/>
                      </w:tcPr>
                      <w:p w14:paraId="66CDCD7B" w14:textId="77777777" w:rsidR="001F7038" w:rsidRDefault="001F7038">
                        <w:pPr>
                          <w:pStyle w:val="EMPTYCELLSTYLE"/>
                        </w:pPr>
                      </w:p>
                    </w:tc>
                  </w:tr>
                </w:tbl>
                <w:p w14:paraId="3A6CA62E" w14:textId="77777777" w:rsidR="001F7038" w:rsidRDefault="001F7038">
                  <w:pPr>
                    <w:pStyle w:val="EMPTYCELLSTYLE"/>
                  </w:pPr>
                </w:p>
              </w:tc>
              <w:tc>
                <w:tcPr>
                  <w:tcW w:w="280" w:type="dxa"/>
                </w:tcPr>
                <w:p w14:paraId="7530135E" w14:textId="77777777" w:rsidR="001F7038" w:rsidRDefault="001F7038">
                  <w:pPr>
                    <w:pStyle w:val="EMPTYCELLSTYLE"/>
                  </w:pPr>
                </w:p>
              </w:tc>
              <w:tc>
                <w:tcPr>
                  <w:tcW w:w="1820" w:type="dxa"/>
                </w:tcPr>
                <w:p w14:paraId="5063F183" w14:textId="77777777" w:rsidR="001F7038" w:rsidRDefault="001F7038">
                  <w:pPr>
                    <w:pStyle w:val="EMPTYCELLSTYLE"/>
                  </w:pPr>
                </w:p>
              </w:tc>
              <w:tc>
                <w:tcPr>
                  <w:tcW w:w="100" w:type="dxa"/>
                </w:tcPr>
                <w:p w14:paraId="25350BE1" w14:textId="77777777" w:rsidR="001F7038" w:rsidRDefault="001F7038">
                  <w:pPr>
                    <w:pStyle w:val="EMPTYCELLSTYLE"/>
                  </w:pPr>
                </w:p>
              </w:tc>
            </w:tr>
            <w:tr w:rsidR="001F7038" w14:paraId="38388351"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746A6835" w14:textId="77777777" w:rsidR="001F7038" w:rsidRDefault="001F7038">
                  <w:pPr>
                    <w:pStyle w:val="EMPTYCELLSTYLE"/>
                  </w:pPr>
                </w:p>
              </w:tc>
              <w:tc>
                <w:tcPr>
                  <w:tcW w:w="280" w:type="dxa"/>
                </w:tcPr>
                <w:p w14:paraId="312CBF27"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7D4D7C2F"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1CAE056D" w14:textId="77777777" w:rsidR="001F7038" w:rsidRDefault="00A81912">
                        <w:pPr>
                          <w:jc w:val="right"/>
                        </w:pPr>
                        <w:r>
                          <w:rPr>
                            <w:color w:val="000000"/>
                            <w:sz w:val="16"/>
                          </w:rPr>
                          <w:t>Página 8</w:t>
                        </w:r>
                      </w:p>
                    </w:tc>
                    <w:tc>
                      <w:tcPr>
                        <w:tcW w:w="680" w:type="dxa"/>
                      </w:tcPr>
                      <w:p w14:paraId="5B12DA4C" w14:textId="77777777" w:rsidR="001F7038" w:rsidRDefault="001F7038">
                        <w:pPr>
                          <w:pStyle w:val="EMPTYCELLSTYLE"/>
                        </w:pPr>
                      </w:p>
                    </w:tc>
                  </w:tr>
                </w:tbl>
                <w:p w14:paraId="20A20A77" w14:textId="77777777" w:rsidR="001F7038" w:rsidRDefault="001F7038">
                  <w:pPr>
                    <w:pStyle w:val="EMPTYCELLSTYLE"/>
                  </w:pPr>
                </w:p>
              </w:tc>
              <w:tc>
                <w:tcPr>
                  <w:tcW w:w="100" w:type="dxa"/>
                </w:tcPr>
                <w:p w14:paraId="03784695" w14:textId="77777777" w:rsidR="001F7038" w:rsidRDefault="001F7038">
                  <w:pPr>
                    <w:pStyle w:val="EMPTYCELLSTYLE"/>
                  </w:pPr>
                </w:p>
              </w:tc>
            </w:tr>
            <w:tr w:rsidR="001F7038" w14:paraId="6B727D61" w14:textId="77777777">
              <w:tblPrEx>
                <w:tblCellMar>
                  <w:top w:w="0" w:type="dxa"/>
                  <w:bottom w:w="0" w:type="dxa"/>
                </w:tblCellMar>
              </w:tblPrEx>
              <w:trPr>
                <w:trHeight w:hRule="exact" w:val="40"/>
              </w:trPr>
              <w:tc>
                <w:tcPr>
                  <w:tcW w:w="8900" w:type="dxa"/>
                </w:tcPr>
                <w:p w14:paraId="6B129550" w14:textId="77777777" w:rsidR="001F7038" w:rsidRDefault="001F7038">
                  <w:pPr>
                    <w:pStyle w:val="EMPTYCELLSTYLE"/>
                  </w:pPr>
                </w:p>
              </w:tc>
              <w:tc>
                <w:tcPr>
                  <w:tcW w:w="280" w:type="dxa"/>
                </w:tcPr>
                <w:p w14:paraId="42F70491" w14:textId="77777777" w:rsidR="001F7038" w:rsidRDefault="001F7038">
                  <w:pPr>
                    <w:pStyle w:val="EMPTYCELLSTYLE"/>
                  </w:pPr>
                </w:p>
              </w:tc>
              <w:tc>
                <w:tcPr>
                  <w:tcW w:w="1820" w:type="dxa"/>
                  <w:vMerge/>
                  <w:tcMar>
                    <w:top w:w="0" w:type="dxa"/>
                    <w:left w:w="0" w:type="dxa"/>
                    <w:bottom w:w="0" w:type="dxa"/>
                    <w:right w:w="0" w:type="dxa"/>
                  </w:tcMar>
                </w:tcPr>
                <w:p w14:paraId="1976F4BD" w14:textId="77777777" w:rsidR="001F7038" w:rsidRDefault="001F7038">
                  <w:pPr>
                    <w:pStyle w:val="EMPTYCELLSTYLE"/>
                  </w:pPr>
                </w:p>
              </w:tc>
              <w:tc>
                <w:tcPr>
                  <w:tcW w:w="100" w:type="dxa"/>
                </w:tcPr>
                <w:p w14:paraId="0397A3C5" w14:textId="77777777" w:rsidR="001F7038" w:rsidRDefault="001F7038">
                  <w:pPr>
                    <w:pStyle w:val="EMPTYCELLSTYLE"/>
                  </w:pPr>
                </w:p>
              </w:tc>
            </w:tr>
          </w:tbl>
          <w:p w14:paraId="2240D0A6" w14:textId="77777777" w:rsidR="001F7038" w:rsidRDefault="001F7038">
            <w:pPr>
              <w:pStyle w:val="EMPTYCELLSTYLE"/>
            </w:pPr>
          </w:p>
        </w:tc>
        <w:tc>
          <w:tcPr>
            <w:tcW w:w="1" w:type="dxa"/>
          </w:tcPr>
          <w:p w14:paraId="2B91450D" w14:textId="77777777" w:rsidR="001F7038" w:rsidRDefault="001F7038">
            <w:pPr>
              <w:pStyle w:val="EMPTYCELLSTYLE"/>
            </w:pPr>
          </w:p>
        </w:tc>
      </w:tr>
      <w:tr w:rsidR="001F7038" w14:paraId="389825CB" w14:textId="77777777">
        <w:tblPrEx>
          <w:tblCellMar>
            <w:top w:w="0" w:type="dxa"/>
            <w:bottom w:w="0" w:type="dxa"/>
          </w:tblCellMar>
        </w:tblPrEx>
        <w:tc>
          <w:tcPr>
            <w:tcW w:w="1" w:type="dxa"/>
          </w:tcPr>
          <w:p w14:paraId="0E8BF45D" w14:textId="77777777" w:rsidR="001F7038" w:rsidRDefault="001F7038">
            <w:pPr>
              <w:pStyle w:val="EMPTYCELLSTYLE"/>
              <w:pageBreakBefore/>
            </w:pPr>
            <w:bookmarkStart w:id="9" w:name="JR_PAGE_ANCHOR_1_9"/>
            <w:bookmarkEnd w:id="9"/>
          </w:p>
        </w:tc>
        <w:tc>
          <w:tcPr>
            <w:tcW w:w="300" w:type="dxa"/>
            <w:gridSpan w:val="2"/>
          </w:tcPr>
          <w:p w14:paraId="2A2A489C" w14:textId="77777777" w:rsidR="001F7038" w:rsidRDefault="001F7038">
            <w:pPr>
              <w:pStyle w:val="EMPTYCELLSTYLE"/>
            </w:pPr>
          </w:p>
        </w:tc>
        <w:tc>
          <w:tcPr>
            <w:tcW w:w="1000" w:type="dxa"/>
          </w:tcPr>
          <w:p w14:paraId="333064AF" w14:textId="77777777" w:rsidR="001F7038" w:rsidRDefault="001F7038">
            <w:pPr>
              <w:pStyle w:val="EMPTYCELLSTYLE"/>
            </w:pPr>
          </w:p>
        </w:tc>
        <w:tc>
          <w:tcPr>
            <w:tcW w:w="400" w:type="dxa"/>
            <w:gridSpan w:val="2"/>
          </w:tcPr>
          <w:p w14:paraId="62936982" w14:textId="77777777" w:rsidR="001F7038" w:rsidRDefault="001F7038">
            <w:pPr>
              <w:pStyle w:val="EMPTYCELLSTYLE"/>
            </w:pPr>
          </w:p>
        </w:tc>
        <w:tc>
          <w:tcPr>
            <w:tcW w:w="6900" w:type="dxa"/>
            <w:gridSpan w:val="3"/>
          </w:tcPr>
          <w:p w14:paraId="4C439B8F" w14:textId="77777777" w:rsidR="001F7038" w:rsidRDefault="001F7038">
            <w:pPr>
              <w:pStyle w:val="EMPTYCELLSTYLE"/>
            </w:pPr>
          </w:p>
        </w:tc>
        <w:tc>
          <w:tcPr>
            <w:tcW w:w="200" w:type="dxa"/>
            <w:gridSpan w:val="2"/>
          </w:tcPr>
          <w:p w14:paraId="58B3960A" w14:textId="77777777" w:rsidR="001F7038" w:rsidRDefault="001F7038">
            <w:pPr>
              <w:pStyle w:val="EMPTYCELLSTYLE"/>
            </w:pPr>
          </w:p>
        </w:tc>
        <w:tc>
          <w:tcPr>
            <w:tcW w:w="2280" w:type="dxa"/>
            <w:gridSpan w:val="5"/>
          </w:tcPr>
          <w:p w14:paraId="7C8FD658" w14:textId="77777777" w:rsidR="001F7038" w:rsidRDefault="001F7038">
            <w:pPr>
              <w:pStyle w:val="EMPTYCELLSTYLE"/>
            </w:pPr>
          </w:p>
        </w:tc>
        <w:tc>
          <w:tcPr>
            <w:tcW w:w="20" w:type="dxa"/>
          </w:tcPr>
          <w:p w14:paraId="351EF092" w14:textId="77777777" w:rsidR="001F7038" w:rsidRDefault="001F7038">
            <w:pPr>
              <w:pStyle w:val="EMPTYCELLSTYLE"/>
            </w:pPr>
          </w:p>
        </w:tc>
        <w:tc>
          <w:tcPr>
            <w:tcW w:w="1" w:type="dxa"/>
          </w:tcPr>
          <w:p w14:paraId="7EFFDB97" w14:textId="77777777" w:rsidR="001F7038" w:rsidRDefault="001F7038">
            <w:pPr>
              <w:pStyle w:val="EMPTYCELLSTYLE"/>
            </w:pPr>
          </w:p>
        </w:tc>
      </w:tr>
      <w:tr w:rsidR="001F7038" w14:paraId="2E89955A" w14:textId="77777777">
        <w:tblPrEx>
          <w:tblCellMar>
            <w:top w:w="0" w:type="dxa"/>
            <w:bottom w:w="0" w:type="dxa"/>
          </w:tblCellMar>
        </w:tblPrEx>
        <w:trPr>
          <w:trHeight w:hRule="exact" w:val="140"/>
        </w:trPr>
        <w:tc>
          <w:tcPr>
            <w:tcW w:w="1" w:type="dxa"/>
          </w:tcPr>
          <w:p w14:paraId="3FEEB2FD" w14:textId="77777777" w:rsidR="001F7038" w:rsidRDefault="001F7038">
            <w:pPr>
              <w:pStyle w:val="EMPTYCELLSTYLE"/>
            </w:pPr>
          </w:p>
        </w:tc>
        <w:tc>
          <w:tcPr>
            <w:tcW w:w="300" w:type="dxa"/>
            <w:gridSpan w:val="2"/>
          </w:tcPr>
          <w:p w14:paraId="4355705F" w14:textId="77777777" w:rsidR="001F7038" w:rsidRDefault="001F7038">
            <w:pPr>
              <w:pStyle w:val="EMPTYCELLSTYLE"/>
            </w:pPr>
          </w:p>
        </w:tc>
        <w:tc>
          <w:tcPr>
            <w:tcW w:w="1000" w:type="dxa"/>
          </w:tcPr>
          <w:p w14:paraId="3FC4CBE5" w14:textId="77777777" w:rsidR="001F7038" w:rsidRDefault="001F7038">
            <w:pPr>
              <w:pStyle w:val="EMPTYCELLSTYLE"/>
            </w:pPr>
          </w:p>
        </w:tc>
        <w:tc>
          <w:tcPr>
            <w:tcW w:w="400" w:type="dxa"/>
            <w:gridSpan w:val="2"/>
          </w:tcPr>
          <w:p w14:paraId="7BCEF2CB" w14:textId="77777777" w:rsidR="001F7038" w:rsidRDefault="001F7038">
            <w:pPr>
              <w:pStyle w:val="EMPTYCELLSTYLE"/>
            </w:pPr>
          </w:p>
        </w:tc>
        <w:tc>
          <w:tcPr>
            <w:tcW w:w="9400" w:type="dxa"/>
            <w:gridSpan w:val="11"/>
            <w:vMerge w:val="restart"/>
            <w:tcMar>
              <w:top w:w="0" w:type="dxa"/>
              <w:left w:w="0" w:type="dxa"/>
              <w:bottom w:w="0" w:type="dxa"/>
              <w:right w:w="0" w:type="dxa"/>
            </w:tcMar>
          </w:tcPr>
          <w:p w14:paraId="4D455772" w14:textId="77777777" w:rsidR="001F7038" w:rsidRDefault="00A81912">
            <w:r>
              <w:rPr>
                <w:rFonts w:ascii="SansSerif" w:eastAsia="SansSerif" w:hAnsi="SansSerif" w:cs="SansSerif"/>
                <w:color w:val="000000"/>
                <w:sz w:val="18"/>
              </w:rPr>
              <w:t>Congresso Nacional</w:t>
            </w:r>
          </w:p>
        </w:tc>
        <w:tc>
          <w:tcPr>
            <w:tcW w:w="1" w:type="dxa"/>
          </w:tcPr>
          <w:p w14:paraId="78389A6F" w14:textId="77777777" w:rsidR="001F7038" w:rsidRDefault="001F7038">
            <w:pPr>
              <w:pStyle w:val="EMPTYCELLSTYLE"/>
            </w:pPr>
          </w:p>
        </w:tc>
      </w:tr>
      <w:tr w:rsidR="001F7038" w14:paraId="1C337677" w14:textId="77777777">
        <w:tblPrEx>
          <w:tblCellMar>
            <w:top w:w="0" w:type="dxa"/>
            <w:bottom w:w="0" w:type="dxa"/>
          </w:tblCellMar>
        </w:tblPrEx>
        <w:trPr>
          <w:trHeight w:hRule="exact" w:val="180"/>
        </w:trPr>
        <w:tc>
          <w:tcPr>
            <w:tcW w:w="1" w:type="dxa"/>
          </w:tcPr>
          <w:p w14:paraId="6F336F71" w14:textId="77777777" w:rsidR="001F7038" w:rsidRDefault="001F7038">
            <w:pPr>
              <w:pStyle w:val="EMPTYCELLSTYLE"/>
            </w:pPr>
          </w:p>
        </w:tc>
        <w:tc>
          <w:tcPr>
            <w:tcW w:w="300" w:type="dxa"/>
            <w:gridSpan w:val="2"/>
          </w:tcPr>
          <w:p w14:paraId="23472269" w14:textId="77777777" w:rsidR="001F7038" w:rsidRDefault="001F7038">
            <w:pPr>
              <w:pStyle w:val="EMPTYCELLSTYLE"/>
            </w:pPr>
          </w:p>
        </w:tc>
        <w:tc>
          <w:tcPr>
            <w:tcW w:w="1000" w:type="dxa"/>
            <w:vMerge w:val="restart"/>
            <w:tcMar>
              <w:top w:w="0" w:type="dxa"/>
              <w:left w:w="0" w:type="dxa"/>
              <w:bottom w:w="0" w:type="dxa"/>
              <w:right w:w="0" w:type="dxa"/>
            </w:tcMar>
          </w:tcPr>
          <w:p w14:paraId="7AFFE065" w14:textId="77777777" w:rsidR="001F7038" w:rsidRDefault="00A81912">
            <w:r>
              <w:rPr>
                <w:noProof/>
              </w:rPr>
              <w:drawing>
                <wp:anchor distT="0" distB="0" distL="0" distR="0" simplePos="0" relativeHeight="251666432" behindDoc="0" locked="0" layoutInCell="1" allowOverlap="1" wp14:anchorId="0C735A59" wp14:editId="405DC014">
                  <wp:simplePos x="0" y="0"/>
                  <wp:positionH relativeFrom="column">
                    <wp:posOffset>0</wp:posOffset>
                  </wp:positionH>
                  <wp:positionV relativeFrom="paragraph">
                    <wp:posOffset>0</wp:posOffset>
                  </wp:positionV>
                  <wp:extent cx="635000" cy="635000"/>
                  <wp:effectExtent l="0" t="0" r="0" b="0"/>
                  <wp:wrapNone/>
                  <wp:docPr id="35746067" name="Picture"/>
                  <wp:cNvGraphicFramePr/>
                  <a:graphic xmlns:a="http://schemas.openxmlformats.org/drawingml/2006/main">
                    <a:graphicData uri="http://schemas.openxmlformats.org/drawingml/2006/picture">
                      <pic:pic xmlns:pic="http://schemas.openxmlformats.org/drawingml/2006/picture">
                        <pic:nvPicPr>
                          <pic:cNvPr id="35746067"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400" w:type="dxa"/>
            <w:gridSpan w:val="2"/>
          </w:tcPr>
          <w:p w14:paraId="4550831E" w14:textId="77777777" w:rsidR="001F7038" w:rsidRDefault="001F7038">
            <w:pPr>
              <w:pStyle w:val="EMPTYCELLSTYLE"/>
            </w:pPr>
          </w:p>
        </w:tc>
        <w:tc>
          <w:tcPr>
            <w:tcW w:w="9400" w:type="dxa"/>
            <w:gridSpan w:val="11"/>
            <w:vMerge/>
            <w:tcMar>
              <w:top w:w="0" w:type="dxa"/>
              <w:left w:w="0" w:type="dxa"/>
              <w:bottom w:w="0" w:type="dxa"/>
              <w:right w:w="0" w:type="dxa"/>
            </w:tcMar>
          </w:tcPr>
          <w:p w14:paraId="3CC2FCA0" w14:textId="77777777" w:rsidR="001F7038" w:rsidRDefault="001F7038">
            <w:pPr>
              <w:pStyle w:val="EMPTYCELLSTYLE"/>
            </w:pPr>
          </w:p>
        </w:tc>
        <w:tc>
          <w:tcPr>
            <w:tcW w:w="1" w:type="dxa"/>
          </w:tcPr>
          <w:p w14:paraId="1F626117" w14:textId="77777777" w:rsidR="001F7038" w:rsidRDefault="001F7038">
            <w:pPr>
              <w:pStyle w:val="EMPTYCELLSTYLE"/>
            </w:pPr>
          </w:p>
        </w:tc>
      </w:tr>
      <w:tr w:rsidR="001F7038" w14:paraId="65D2D519" w14:textId="77777777">
        <w:tblPrEx>
          <w:tblCellMar>
            <w:top w:w="0" w:type="dxa"/>
            <w:bottom w:w="0" w:type="dxa"/>
          </w:tblCellMar>
        </w:tblPrEx>
        <w:trPr>
          <w:trHeight w:hRule="exact" w:val="320"/>
        </w:trPr>
        <w:tc>
          <w:tcPr>
            <w:tcW w:w="1" w:type="dxa"/>
          </w:tcPr>
          <w:p w14:paraId="7D54752A" w14:textId="77777777" w:rsidR="001F7038" w:rsidRDefault="001F7038">
            <w:pPr>
              <w:pStyle w:val="EMPTYCELLSTYLE"/>
            </w:pPr>
          </w:p>
        </w:tc>
        <w:tc>
          <w:tcPr>
            <w:tcW w:w="300" w:type="dxa"/>
            <w:gridSpan w:val="2"/>
          </w:tcPr>
          <w:p w14:paraId="2C1FC678" w14:textId="77777777" w:rsidR="001F7038" w:rsidRDefault="001F7038">
            <w:pPr>
              <w:pStyle w:val="EMPTYCELLSTYLE"/>
            </w:pPr>
          </w:p>
        </w:tc>
        <w:tc>
          <w:tcPr>
            <w:tcW w:w="1000" w:type="dxa"/>
            <w:vMerge/>
            <w:tcMar>
              <w:top w:w="0" w:type="dxa"/>
              <w:left w:w="0" w:type="dxa"/>
              <w:bottom w:w="0" w:type="dxa"/>
              <w:right w:w="0" w:type="dxa"/>
            </w:tcMar>
          </w:tcPr>
          <w:p w14:paraId="5A0DA6F5" w14:textId="77777777" w:rsidR="001F7038" w:rsidRDefault="001F7038">
            <w:pPr>
              <w:pStyle w:val="EMPTYCELLSTYLE"/>
            </w:pPr>
          </w:p>
        </w:tc>
        <w:tc>
          <w:tcPr>
            <w:tcW w:w="400" w:type="dxa"/>
            <w:gridSpan w:val="2"/>
          </w:tcPr>
          <w:p w14:paraId="58CAFC24" w14:textId="77777777" w:rsidR="001F7038" w:rsidRDefault="001F7038">
            <w:pPr>
              <w:pStyle w:val="EMPTYCELLSTYLE"/>
            </w:pPr>
          </w:p>
        </w:tc>
        <w:tc>
          <w:tcPr>
            <w:tcW w:w="9400" w:type="dxa"/>
            <w:gridSpan w:val="11"/>
            <w:tcMar>
              <w:top w:w="0" w:type="dxa"/>
              <w:left w:w="0" w:type="dxa"/>
              <w:bottom w:w="0" w:type="dxa"/>
              <w:right w:w="0" w:type="dxa"/>
            </w:tcMar>
          </w:tcPr>
          <w:p w14:paraId="7E37C392"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3C56B7B8" w14:textId="77777777" w:rsidR="001F7038" w:rsidRDefault="001F7038">
            <w:pPr>
              <w:pStyle w:val="EMPTYCELLSTYLE"/>
            </w:pPr>
          </w:p>
        </w:tc>
      </w:tr>
      <w:tr w:rsidR="001F7038" w14:paraId="710CAAD4" w14:textId="77777777">
        <w:tblPrEx>
          <w:tblCellMar>
            <w:top w:w="0" w:type="dxa"/>
            <w:bottom w:w="0" w:type="dxa"/>
          </w:tblCellMar>
        </w:tblPrEx>
        <w:trPr>
          <w:trHeight w:hRule="exact" w:val="320"/>
        </w:trPr>
        <w:tc>
          <w:tcPr>
            <w:tcW w:w="1" w:type="dxa"/>
          </w:tcPr>
          <w:p w14:paraId="64461651" w14:textId="77777777" w:rsidR="001F7038" w:rsidRDefault="001F7038">
            <w:pPr>
              <w:pStyle w:val="EMPTYCELLSTYLE"/>
            </w:pPr>
          </w:p>
        </w:tc>
        <w:tc>
          <w:tcPr>
            <w:tcW w:w="300" w:type="dxa"/>
            <w:gridSpan w:val="2"/>
          </w:tcPr>
          <w:p w14:paraId="6FD31364" w14:textId="77777777" w:rsidR="001F7038" w:rsidRDefault="001F7038">
            <w:pPr>
              <w:pStyle w:val="EMPTYCELLSTYLE"/>
            </w:pPr>
          </w:p>
        </w:tc>
        <w:tc>
          <w:tcPr>
            <w:tcW w:w="1000" w:type="dxa"/>
            <w:vMerge/>
            <w:tcMar>
              <w:top w:w="0" w:type="dxa"/>
              <w:left w:w="0" w:type="dxa"/>
              <w:bottom w:w="0" w:type="dxa"/>
              <w:right w:w="0" w:type="dxa"/>
            </w:tcMar>
          </w:tcPr>
          <w:p w14:paraId="0F9BC7BC" w14:textId="77777777" w:rsidR="001F7038" w:rsidRDefault="001F7038">
            <w:pPr>
              <w:pStyle w:val="EMPTYCELLSTYLE"/>
            </w:pPr>
          </w:p>
        </w:tc>
        <w:tc>
          <w:tcPr>
            <w:tcW w:w="400" w:type="dxa"/>
            <w:gridSpan w:val="2"/>
          </w:tcPr>
          <w:p w14:paraId="664A3A0E" w14:textId="77777777" w:rsidR="001F7038" w:rsidRDefault="001F7038">
            <w:pPr>
              <w:pStyle w:val="EMPTYCELLSTYLE"/>
            </w:pPr>
          </w:p>
        </w:tc>
        <w:tc>
          <w:tcPr>
            <w:tcW w:w="9400" w:type="dxa"/>
            <w:gridSpan w:val="11"/>
            <w:tcMar>
              <w:top w:w="0" w:type="dxa"/>
              <w:left w:w="0" w:type="dxa"/>
              <w:bottom w:w="0" w:type="dxa"/>
              <w:right w:w="0" w:type="dxa"/>
            </w:tcMar>
          </w:tcPr>
          <w:p w14:paraId="48A22538" w14:textId="77777777" w:rsidR="001F7038" w:rsidRDefault="00A81912">
            <w:r>
              <w:rPr>
                <w:rFonts w:ascii="SansSerif" w:eastAsia="SansSerif" w:hAnsi="SansSerif" w:cs="SansSerif"/>
                <w:color w:val="000000"/>
                <w:sz w:val="18"/>
              </w:rPr>
              <w:t>Lexor - Sistemas de Leis Orçamentárias</w:t>
            </w:r>
          </w:p>
        </w:tc>
        <w:tc>
          <w:tcPr>
            <w:tcW w:w="1" w:type="dxa"/>
          </w:tcPr>
          <w:p w14:paraId="0F7AB209" w14:textId="77777777" w:rsidR="001F7038" w:rsidRDefault="001F7038">
            <w:pPr>
              <w:pStyle w:val="EMPTYCELLSTYLE"/>
            </w:pPr>
          </w:p>
        </w:tc>
      </w:tr>
      <w:tr w:rsidR="001F7038" w14:paraId="12F3B8D3" w14:textId="77777777">
        <w:tblPrEx>
          <w:tblCellMar>
            <w:top w:w="0" w:type="dxa"/>
            <w:bottom w:w="0" w:type="dxa"/>
          </w:tblCellMar>
        </w:tblPrEx>
        <w:trPr>
          <w:trHeight w:hRule="exact" w:val="180"/>
        </w:trPr>
        <w:tc>
          <w:tcPr>
            <w:tcW w:w="1" w:type="dxa"/>
          </w:tcPr>
          <w:p w14:paraId="0E0283A0" w14:textId="77777777" w:rsidR="001F7038" w:rsidRDefault="001F7038">
            <w:pPr>
              <w:pStyle w:val="EMPTYCELLSTYLE"/>
            </w:pPr>
          </w:p>
        </w:tc>
        <w:tc>
          <w:tcPr>
            <w:tcW w:w="300" w:type="dxa"/>
            <w:gridSpan w:val="2"/>
          </w:tcPr>
          <w:p w14:paraId="1180474D" w14:textId="77777777" w:rsidR="001F7038" w:rsidRDefault="001F7038">
            <w:pPr>
              <w:pStyle w:val="EMPTYCELLSTYLE"/>
            </w:pPr>
          </w:p>
        </w:tc>
        <w:tc>
          <w:tcPr>
            <w:tcW w:w="1000" w:type="dxa"/>
            <w:vMerge/>
            <w:tcMar>
              <w:top w:w="0" w:type="dxa"/>
              <w:left w:w="0" w:type="dxa"/>
              <w:bottom w:w="0" w:type="dxa"/>
              <w:right w:w="0" w:type="dxa"/>
            </w:tcMar>
          </w:tcPr>
          <w:p w14:paraId="013C14F7" w14:textId="77777777" w:rsidR="001F7038" w:rsidRDefault="001F7038">
            <w:pPr>
              <w:pStyle w:val="EMPTYCELLSTYLE"/>
            </w:pPr>
          </w:p>
        </w:tc>
        <w:tc>
          <w:tcPr>
            <w:tcW w:w="400" w:type="dxa"/>
            <w:gridSpan w:val="2"/>
          </w:tcPr>
          <w:p w14:paraId="78FCFFD9" w14:textId="77777777" w:rsidR="001F7038" w:rsidRDefault="001F7038">
            <w:pPr>
              <w:pStyle w:val="EMPTYCELLSTYLE"/>
            </w:pPr>
          </w:p>
        </w:tc>
        <w:tc>
          <w:tcPr>
            <w:tcW w:w="6900" w:type="dxa"/>
            <w:gridSpan w:val="3"/>
            <w:vMerge w:val="restart"/>
            <w:tcMar>
              <w:top w:w="0" w:type="dxa"/>
              <w:left w:w="0" w:type="dxa"/>
              <w:bottom w:w="0" w:type="dxa"/>
              <w:right w:w="0" w:type="dxa"/>
            </w:tcMar>
          </w:tcPr>
          <w:p w14:paraId="1CF029E9" w14:textId="77777777" w:rsidR="001F7038" w:rsidRDefault="00A81912">
            <w:r>
              <w:rPr>
                <w:rFonts w:ascii="SansSerif" w:eastAsia="SansSerif" w:hAnsi="SansSerif" w:cs="SansSerif"/>
                <w:color w:val="000000"/>
                <w:sz w:val="18"/>
              </w:rPr>
              <w:t>PLN 26/2024 - Projeto de Lei Orçamentária Anual para 2025</w:t>
            </w:r>
          </w:p>
        </w:tc>
        <w:tc>
          <w:tcPr>
            <w:tcW w:w="200" w:type="dxa"/>
            <w:gridSpan w:val="2"/>
          </w:tcPr>
          <w:p w14:paraId="44849B3F"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2E44A44B" w14:textId="77777777" w:rsidR="001F7038" w:rsidRDefault="001F7038">
            <w:pPr>
              <w:jc w:val="right"/>
            </w:pPr>
          </w:p>
        </w:tc>
        <w:tc>
          <w:tcPr>
            <w:tcW w:w="20" w:type="dxa"/>
          </w:tcPr>
          <w:p w14:paraId="1A5F9403" w14:textId="77777777" w:rsidR="001F7038" w:rsidRDefault="001F7038">
            <w:pPr>
              <w:pStyle w:val="EMPTYCELLSTYLE"/>
            </w:pPr>
          </w:p>
        </w:tc>
        <w:tc>
          <w:tcPr>
            <w:tcW w:w="1" w:type="dxa"/>
          </w:tcPr>
          <w:p w14:paraId="5FBDE47F" w14:textId="77777777" w:rsidR="001F7038" w:rsidRDefault="001F7038">
            <w:pPr>
              <w:pStyle w:val="EMPTYCELLSTYLE"/>
            </w:pPr>
          </w:p>
        </w:tc>
      </w:tr>
      <w:tr w:rsidR="001F7038" w14:paraId="0C64729D" w14:textId="77777777">
        <w:tblPrEx>
          <w:tblCellMar>
            <w:top w:w="0" w:type="dxa"/>
            <w:bottom w:w="0" w:type="dxa"/>
          </w:tblCellMar>
        </w:tblPrEx>
        <w:trPr>
          <w:trHeight w:hRule="exact" w:val="140"/>
        </w:trPr>
        <w:tc>
          <w:tcPr>
            <w:tcW w:w="1" w:type="dxa"/>
          </w:tcPr>
          <w:p w14:paraId="2B064494" w14:textId="77777777" w:rsidR="001F7038" w:rsidRDefault="001F7038">
            <w:pPr>
              <w:pStyle w:val="EMPTYCELLSTYLE"/>
            </w:pPr>
          </w:p>
        </w:tc>
        <w:tc>
          <w:tcPr>
            <w:tcW w:w="300" w:type="dxa"/>
            <w:gridSpan w:val="2"/>
          </w:tcPr>
          <w:p w14:paraId="2A81B802" w14:textId="77777777" w:rsidR="001F7038" w:rsidRDefault="001F7038">
            <w:pPr>
              <w:pStyle w:val="EMPTYCELLSTYLE"/>
            </w:pPr>
          </w:p>
        </w:tc>
        <w:tc>
          <w:tcPr>
            <w:tcW w:w="1000" w:type="dxa"/>
          </w:tcPr>
          <w:p w14:paraId="4D7D0130" w14:textId="77777777" w:rsidR="001F7038" w:rsidRDefault="001F7038">
            <w:pPr>
              <w:pStyle w:val="EMPTYCELLSTYLE"/>
            </w:pPr>
          </w:p>
        </w:tc>
        <w:tc>
          <w:tcPr>
            <w:tcW w:w="400" w:type="dxa"/>
            <w:gridSpan w:val="2"/>
          </w:tcPr>
          <w:p w14:paraId="4FA36DD2" w14:textId="77777777" w:rsidR="001F7038" w:rsidRDefault="001F7038">
            <w:pPr>
              <w:pStyle w:val="EMPTYCELLSTYLE"/>
            </w:pPr>
          </w:p>
        </w:tc>
        <w:tc>
          <w:tcPr>
            <w:tcW w:w="6900" w:type="dxa"/>
            <w:gridSpan w:val="3"/>
            <w:vMerge/>
            <w:tcMar>
              <w:top w:w="0" w:type="dxa"/>
              <w:left w:w="0" w:type="dxa"/>
              <w:bottom w:w="0" w:type="dxa"/>
              <w:right w:w="0" w:type="dxa"/>
            </w:tcMar>
          </w:tcPr>
          <w:p w14:paraId="4BB8F3E5" w14:textId="77777777" w:rsidR="001F7038" w:rsidRDefault="001F7038">
            <w:pPr>
              <w:pStyle w:val="EMPTYCELLSTYLE"/>
            </w:pPr>
          </w:p>
        </w:tc>
        <w:tc>
          <w:tcPr>
            <w:tcW w:w="200" w:type="dxa"/>
            <w:gridSpan w:val="2"/>
          </w:tcPr>
          <w:p w14:paraId="11717388"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4869EBFE" w14:textId="77777777" w:rsidR="001F7038" w:rsidRDefault="001F7038">
            <w:pPr>
              <w:pStyle w:val="EMPTYCELLSTYLE"/>
            </w:pPr>
          </w:p>
        </w:tc>
        <w:tc>
          <w:tcPr>
            <w:tcW w:w="20" w:type="dxa"/>
          </w:tcPr>
          <w:p w14:paraId="228F42F8" w14:textId="77777777" w:rsidR="001F7038" w:rsidRDefault="001F7038">
            <w:pPr>
              <w:pStyle w:val="EMPTYCELLSTYLE"/>
            </w:pPr>
          </w:p>
        </w:tc>
        <w:tc>
          <w:tcPr>
            <w:tcW w:w="1" w:type="dxa"/>
          </w:tcPr>
          <w:p w14:paraId="6D08F9CF" w14:textId="77777777" w:rsidR="001F7038" w:rsidRDefault="001F7038">
            <w:pPr>
              <w:pStyle w:val="EMPTYCELLSTYLE"/>
            </w:pPr>
          </w:p>
        </w:tc>
      </w:tr>
      <w:tr w:rsidR="001F7038" w14:paraId="25F07F9E" w14:textId="77777777">
        <w:tblPrEx>
          <w:tblCellMar>
            <w:top w:w="0" w:type="dxa"/>
            <w:bottom w:w="0" w:type="dxa"/>
          </w:tblCellMar>
        </w:tblPrEx>
        <w:trPr>
          <w:trHeight w:hRule="exact" w:val="320"/>
        </w:trPr>
        <w:tc>
          <w:tcPr>
            <w:tcW w:w="1" w:type="dxa"/>
          </w:tcPr>
          <w:p w14:paraId="048DA09E"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48578DFD" w14:textId="77777777" w:rsidR="001F7038" w:rsidRDefault="00A81912">
            <w:r>
              <w:rPr>
                <w:rFonts w:ascii="SansSerif" w:eastAsia="SansSerif" w:hAnsi="SansSerif" w:cs="SansSerif"/>
                <w:b/>
                <w:color w:val="000000"/>
                <w:sz w:val="24"/>
              </w:rPr>
              <w:t>Espelho - Emenda à Despesa</w:t>
            </w:r>
          </w:p>
        </w:tc>
        <w:tc>
          <w:tcPr>
            <w:tcW w:w="1" w:type="dxa"/>
          </w:tcPr>
          <w:p w14:paraId="61EEEC6A" w14:textId="77777777" w:rsidR="001F7038" w:rsidRDefault="001F7038">
            <w:pPr>
              <w:pStyle w:val="EMPTYCELLSTYLE"/>
            </w:pPr>
          </w:p>
        </w:tc>
      </w:tr>
      <w:tr w:rsidR="001F7038" w14:paraId="6CA3F939" w14:textId="77777777">
        <w:tblPrEx>
          <w:tblCellMar>
            <w:top w:w="0" w:type="dxa"/>
            <w:bottom w:w="0" w:type="dxa"/>
          </w:tblCellMar>
        </w:tblPrEx>
        <w:trPr>
          <w:trHeight w:hRule="exact" w:val="20"/>
        </w:trPr>
        <w:tc>
          <w:tcPr>
            <w:tcW w:w="1" w:type="dxa"/>
          </w:tcPr>
          <w:p w14:paraId="165C9376"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7891DF25" w14:textId="77777777" w:rsidR="001F7038" w:rsidRDefault="001F7038">
            <w:pPr>
              <w:pStyle w:val="EMPTYCELLSTYLE"/>
            </w:pPr>
          </w:p>
        </w:tc>
        <w:tc>
          <w:tcPr>
            <w:tcW w:w="1" w:type="dxa"/>
          </w:tcPr>
          <w:p w14:paraId="0F2A8103" w14:textId="77777777" w:rsidR="001F7038" w:rsidRDefault="001F7038">
            <w:pPr>
              <w:pStyle w:val="EMPTYCELLSTYLE"/>
            </w:pPr>
          </w:p>
        </w:tc>
      </w:tr>
      <w:tr w:rsidR="001F7038" w14:paraId="71B24133" w14:textId="77777777">
        <w:tblPrEx>
          <w:tblCellMar>
            <w:top w:w="0" w:type="dxa"/>
            <w:bottom w:w="0" w:type="dxa"/>
          </w:tblCellMar>
        </w:tblPrEx>
        <w:trPr>
          <w:trHeight w:hRule="exact" w:val="880"/>
        </w:trPr>
        <w:tc>
          <w:tcPr>
            <w:tcW w:w="1" w:type="dxa"/>
          </w:tcPr>
          <w:p w14:paraId="699CF531"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1A3FAD28" w14:textId="77777777">
              <w:tblPrEx>
                <w:tblCellMar>
                  <w:top w:w="0" w:type="dxa"/>
                  <w:bottom w:w="0" w:type="dxa"/>
                </w:tblCellMar>
              </w:tblPrEx>
              <w:trPr>
                <w:trHeight w:hRule="exact" w:val="60"/>
              </w:trPr>
              <w:tc>
                <w:tcPr>
                  <w:tcW w:w="20" w:type="dxa"/>
                </w:tcPr>
                <w:p w14:paraId="457751CF" w14:textId="77777777" w:rsidR="001F7038" w:rsidRDefault="001F7038">
                  <w:pPr>
                    <w:pStyle w:val="EMPTYCELLSTYLE"/>
                  </w:pPr>
                </w:p>
              </w:tc>
              <w:tc>
                <w:tcPr>
                  <w:tcW w:w="1560" w:type="dxa"/>
                </w:tcPr>
                <w:p w14:paraId="0D8A5974" w14:textId="77777777" w:rsidR="001F7038" w:rsidRDefault="001F7038">
                  <w:pPr>
                    <w:pStyle w:val="EMPTYCELLSTYLE"/>
                  </w:pPr>
                </w:p>
              </w:tc>
              <w:tc>
                <w:tcPr>
                  <w:tcW w:w="9500" w:type="dxa"/>
                </w:tcPr>
                <w:p w14:paraId="0F967629" w14:textId="77777777" w:rsidR="001F7038" w:rsidRDefault="001F7038">
                  <w:pPr>
                    <w:pStyle w:val="EMPTYCELLSTYLE"/>
                  </w:pPr>
                </w:p>
              </w:tc>
            </w:tr>
            <w:tr w:rsidR="001F7038" w14:paraId="64D0F0F1" w14:textId="77777777">
              <w:tblPrEx>
                <w:tblCellMar>
                  <w:top w:w="0" w:type="dxa"/>
                  <w:bottom w:w="0" w:type="dxa"/>
                </w:tblCellMar>
              </w:tblPrEx>
              <w:trPr>
                <w:trHeight w:hRule="exact" w:val="220"/>
              </w:trPr>
              <w:tc>
                <w:tcPr>
                  <w:tcW w:w="20" w:type="dxa"/>
                </w:tcPr>
                <w:p w14:paraId="17E29C18" w14:textId="77777777" w:rsidR="001F7038" w:rsidRDefault="001F7038">
                  <w:pPr>
                    <w:pStyle w:val="EMPTYCELLSTYLE"/>
                  </w:pPr>
                </w:p>
              </w:tc>
              <w:tc>
                <w:tcPr>
                  <w:tcW w:w="1560" w:type="dxa"/>
                  <w:tcMar>
                    <w:top w:w="0" w:type="dxa"/>
                    <w:left w:w="0" w:type="dxa"/>
                    <w:bottom w:w="0" w:type="dxa"/>
                    <w:right w:w="0" w:type="dxa"/>
                  </w:tcMar>
                </w:tcPr>
                <w:p w14:paraId="6B8AFFE9" w14:textId="77777777" w:rsidR="001F7038" w:rsidRDefault="00A81912">
                  <w:r>
                    <w:rPr>
                      <w:rFonts w:ascii="DejaVu Sans" w:eastAsia="DejaVu Sans" w:hAnsi="DejaVu Sans" w:cs="DejaVu Sans"/>
                      <w:b/>
                      <w:color w:val="000000"/>
                      <w:sz w:val="16"/>
                    </w:rPr>
                    <w:t>JUSTIFICATIVA</w:t>
                  </w:r>
                </w:p>
              </w:tc>
              <w:tc>
                <w:tcPr>
                  <w:tcW w:w="9500" w:type="dxa"/>
                </w:tcPr>
                <w:p w14:paraId="4E887A84" w14:textId="77777777" w:rsidR="001F7038" w:rsidRDefault="001F7038">
                  <w:pPr>
                    <w:pStyle w:val="EMPTYCELLSTYLE"/>
                  </w:pPr>
                </w:p>
              </w:tc>
            </w:tr>
            <w:tr w:rsidR="001F7038" w14:paraId="3EE21E6A" w14:textId="77777777">
              <w:tblPrEx>
                <w:tblCellMar>
                  <w:top w:w="0" w:type="dxa"/>
                  <w:bottom w:w="0" w:type="dxa"/>
                </w:tblCellMar>
              </w:tblPrEx>
              <w:trPr>
                <w:trHeight w:hRule="exact" w:val="5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EB84955" w14:textId="77777777" w:rsidR="001F7038" w:rsidRDefault="00A81912">
                  <w:r>
                    <w:rPr>
                      <w:rFonts w:ascii="DejaVu Sans" w:eastAsia="DejaVu Sans" w:hAnsi="DejaVu Sans" w:cs="DejaVu Sans"/>
                      <w:color w:val="000000"/>
                      <w:sz w:val="16"/>
                    </w:rPr>
                    <w:t>Em resumo, a defesa do consumidor é essencial para equilibrar as relações entre consumidores e empresas, promover transparência, prevenir práticas comerciais desleais e garantir que os direitos e interesses dos consumidores sejam respeitados e protegidos. É uma parte vital de qualquer sociedade que busca promover a justiça, a equidade e a qualidade de vida de seus cidadãos.</w:t>
                  </w:r>
                </w:p>
              </w:tc>
            </w:tr>
          </w:tbl>
          <w:p w14:paraId="03B5AEDD" w14:textId="77777777" w:rsidR="001F7038" w:rsidRDefault="001F7038">
            <w:pPr>
              <w:pStyle w:val="EMPTYCELLSTYLE"/>
            </w:pPr>
          </w:p>
        </w:tc>
        <w:tc>
          <w:tcPr>
            <w:tcW w:w="20" w:type="dxa"/>
          </w:tcPr>
          <w:p w14:paraId="6C020C67" w14:textId="77777777" w:rsidR="001F7038" w:rsidRDefault="001F7038">
            <w:pPr>
              <w:pStyle w:val="EMPTYCELLSTYLE"/>
            </w:pPr>
          </w:p>
        </w:tc>
        <w:tc>
          <w:tcPr>
            <w:tcW w:w="1" w:type="dxa"/>
          </w:tcPr>
          <w:p w14:paraId="25A2CD7F" w14:textId="77777777" w:rsidR="001F7038" w:rsidRDefault="001F7038">
            <w:pPr>
              <w:pStyle w:val="EMPTYCELLSTYLE"/>
            </w:pPr>
          </w:p>
        </w:tc>
      </w:tr>
      <w:tr w:rsidR="001F7038" w14:paraId="0952FABC" w14:textId="77777777">
        <w:tblPrEx>
          <w:tblCellMar>
            <w:top w:w="0" w:type="dxa"/>
            <w:bottom w:w="0" w:type="dxa"/>
          </w:tblCellMar>
        </w:tblPrEx>
        <w:trPr>
          <w:trHeight w:hRule="exact" w:val="12580"/>
        </w:trPr>
        <w:tc>
          <w:tcPr>
            <w:tcW w:w="1" w:type="dxa"/>
          </w:tcPr>
          <w:p w14:paraId="5E7C26FB" w14:textId="77777777" w:rsidR="001F7038" w:rsidRDefault="001F7038">
            <w:pPr>
              <w:pStyle w:val="EMPTYCELLSTYLE"/>
            </w:pPr>
          </w:p>
        </w:tc>
        <w:tc>
          <w:tcPr>
            <w:tcW w:w="300" w:type="dxa"/>
            <w:gridSpan w:val="2"/>
          </w:tcPr>
          <w:p w14:paraId="5BF042EC" w14:textId="77777777" w:rsidR="001F7038" w:rsidRDefault="001F7038">
            <w:pPr>
              <w:pStyle w:val="EMPTYCELLSTYLE"/>
            </w:pPr>
          </w:p>
        </w:tc>
        <w:tc>
          <w:tcPr>
            <w:tcW w:w="1000" w:type="dxa"/>
          </w:tcPr>
          <w:p w14:paraId="2B444C79" w14:textId="77777777" w:rsidR="001F7038" w:rsidRDefault="001F7038">
            <w:pPr>
              <w:pStyle w:val="EMPTYCELLSTYLE"/>
            </w:pPr>
          </w:p>
        </w:tc>
        <w:tc>
          <w:tcPr>
            <w:tcW w:w="400" w:type="dxa"/>
            <w:gridSpan w:val="2"/>
          </w:tcPr>
          <w:p w14:paraId="763697A5" w14:textId="77777777" w:rsidR="001F7038" w:rsidRDefault="001F7038">
            <w:pPr>
              <w:pStyle w:val="EMPTYCELLSTYLE"/>
            </w:pPr>
          </w:p>
        </w:tc>
        <w:tc>
          <w:tcPr>
            <w:tcW w:w="6900" w:type="dxa"/>
            <w:gridSpan w:val="3"/>
          </w:tcPr>
          <w:p w14:paraId="27647F0B" w14:textId="77777777" w:rsidR="001F7038" w:rsidRDefault="001F7038">
            <w:pPr>
              <w:pStyle w:val="EMPTYCELLSTYLE"/>
            </w:pPr>
          </w:p>
        </w:tc>
        <w:tc>
          <w:tcPr>
            <w:tcW w:w="200" w:type="dxa"/>
            <w:gridSpan w:val="2"/>
          </w:tcPr>
          <w:p w14:paraId="556A8443" w14:textId="77777777" w:rsidR="001F7038" w:rsidRDefault="001F7038">
            <w:pPr>
              <w:pStyle w:val="EMPTYCELLSTYLE"/>
            </w:pPr>
          </w:p>
        </w:tc>
        <w:tc>
          <w:tcPr>
            <w:tcW w:w="2280" w:type="dxa"/>
            <w:gridSpan w:val="5"/>
          </w:tcPr>
          <w:p w14:paraId="7260F22D" w14:textId="77777777" w:rsidR="001F7038" w:rsidRDefault="001F7038">
            <w:pPr>
              <w:pStyle w:val="EMPTYCELLSTYLE"/>
            </w:pPr>
          </w:p>
        </w:tc>
        <w:tc>
          <w:tcPr>
            <w:tcW w:w="20" w:type="dxa"/>
          </w:tcPr>
          <w:p w14:paraId="0C37A183" w14:textId="77777777" w:rsidR="001F7038" w:rsidRDefault="001F7038">
            <w:pPr>
              <w:pStyle w:val="EMPTYCELLSTYLE"/>
            </w:pPr>
          </w:p>
        </w:tc>
        <w:tc>
          <w:tcPr>
            <w:tcW w:w="1" w:type="dxa"/>
          </w:tcPr>
          <w:p w14:paraId="4D3BC720" w14:textId="77777777" w:rsidR="001F7038" w:rsidRDefault="001F7038">
            <w:pPr>
              <w:pStyle w:val="EMPTYCELLSTYLE"/>
            </w:pPr>
          </w:p>
        </w:tc>
      </w:tr>
      <w:tr w:rsidR="001F7038" w14:paraId="4E57C55B" w14:textId="77777777">
        <w:tblPrEx>
          <w:tblCellMar>
            <w:top w:w="0" w:type="dxa"/>
            <w:bottom w:w="0" w:type="dxa"/>
          </w:tblCellMar>
        </w:tblPrEx>
        <w:trPr>
          <w:trHeight w:hRule="exact" w:val="20"/>
        </w:trPr>
        <w:tc>
          <w:tcPr>
            <w:tcW w:w="1" w:type="dxa"/>
          </w:tcPr>
          <w:p w14:paraId="4F69A52F"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22F2E055" w14:textId="77777777" w:rsidR="001F7038" w:rsidRDefault="001F7038">
            <w:pPr>
              <w:pStyle w:val="EMPTYCELLSTYLE"/>
            </w:pPr>
          </w:p>
        </w:tc>
        <w:tc>
          <w:tcPr>
            <w:tcW w:w="20" w:type="dxa"/>
          </w:tcPr>
          <w:p w14:paraId="5A94D1B4" w14:textId="77777777" w:rsidR="001F7038" w:rsidRDefault="001F7038">
            <w:pPr>
              <w:pStyle w:val="EMPTYCELLSTYLE"/>
            </w:pPr>
          </w:p>
        </w:tc>
        <w:tc>
          <w:tcPr>
            <w:tcW w:w="1" w:type="dxa"/>
          </w:tcPr>
          <w:p w14:paraId="1A3DC268" w14:textId="77777777" w:rsidR="001F7038" w:rsidRDefault="001F7038">
            <w:pPr>
              <w:pStyle w:val="EMPTYCELLSTYLE"/>
            </w:pPr>
          </w:p>
        </w:tc>
      </w:tr>
      <w:tr w:rsidR="001F7038" w14:paraId="33C7C314" w14:textId="77777777">
        <w:tblPrEx>
          <w:tblCellMar>
            <w:top w:w="0" w:type="dxa"/>
            <w:bottom w:w="0" w:type="dxa"/>
          </w:tblCellMar>
        </w:tblPrEx>
        <w:trPr>
          <w:trHeight w:hRule="exact" w:val="20"/>
        </w:trPr>
        <w:tc>
          <w:tcPr>
            <w:tcW w:w="1" w:type="dxa"/>
          </w:tcPr>
          <w:p w14:paraId="183B0908" w14:textId="77777777" w:rsidR="001F7038" w:rsidRDefault="001F7038">
            <w:pPr>
              <w:pStyle w:val="EMPTYCELLSTYLE"/>
            </w:pPr>
          </w:p>
        </w:tc>
        <w:tc>
          <w:tcPr>
            <w:tcW w:w="300" w:type="dxa"/>
            <w:gridSpan w:val="2"/>
          </w:tcPr>
          <w:p w14:paraId="2BD62AA2" w14:textId="77777777" w:rsidR="001F7038" w:rsidRDefault="001F7038">
            <w:pPr>
              <w:pStyle w:val="EMPTYCELLSTYLE"/>
            </w:pPr>
          </w:p>
        </w:tc>
        <w:tc>
          <w:tcPr>
            <w:tcW w:w="1000" w:type="dxa"/>
          </w:tcPr>
          <w:p w14:paraId="522E6191" w14:textId="77777777" w:rsidR="001F7038" w:rsidRDefault="001F7038">
            <w:pPr>
              <w:pStyle w:val="EMPTYCELLSTYLE"/>
            </w:pPr>
          </w:p>
        </w:tc>
        <w:tc>
          <w:tcPr>
            <w:tcW w:w="400" w:type="dxa"/>
            <w:gridSpan w:val="2"/>
          </w:tcPr>
          <w:p w14:paraId="5861D3E9" w14:textId="77777777" w:rsidR="001F7038" w:rsidRDefault="001F7038">
            <w:pPr>
              <w:pStyle w:val="EMPTYCELLSTYLE"/>
            </w:pPr>
          </w:p>
        </w:tc>
        <w:tc>
          <w:tcPr>
            <w:tcW w:w="6900" w:type="dxa"/>
            <w:gridSpan w:val="3"/>
          </w:tcPr>
          <w:p w14:paraId="3C0B827D" w14:textId="77777777" w:rsidR="001F7038" w:rsidRDefault="001F7038">
            <w:pPr>
              <w:pStyle w:val="EMPTYCELLSTYLE"/>
            </w:pPr>
          </w:p>
        </w:tc>
        <w:tc>
          <w:tcPr>
            <w:tcW w:w="200" w:type="dxa"/>
            <w:gridSpan w:val="2"/>
          </w:tcPr>
          <w:p w14:paraId="2099BE05" w14:textId="77777777" w:rsidR="001F7038" w:rsidRDefault="001F7038">
            <w:pPr>
              <w:pStyle w:val="EMPTYCELLSTYLE"/>
            </w:pPr>
          </w:p>
        </w:tc>
        <w:tc>
          <w:tcPr>
            <w:tcW w:w="2280" w:type="dxa"/>
            <w:gridSpan w:val="5"/>
          </w:tcPr>
          <w:p w14:paraId="451B79AB" w14:textId="77777777" w:rsidR="001F7038" w:rsidRDefault="001F7038">
            <w:pPr>
              <w:pStyle w:val="EMPTYCELLSTYLE"/>
            </w:pPr>
          </w:p>
        </w:tc>
        <w:tc>
          <w:tcPr>
            <w:tcW w:w="20" w:type="dxa"/>
          </w:tcPr>
          <w:p w14:paraId="4A176345" w14:textId="77777777" w:rsidR="001F7038" w:rsidRDefault="001F7038">
            <w:pPr>
              <w:pStyle w:val="EMPTYCELLSTYLE"/>
            </w:pPr>
          </w:p>
        </w:tc>
        <w:tc>
          <w:tcPr>
            <w:tcW w:w="1" w:type="dxa"/>
          </w:tcPr>
          <w:p w14:paraId="7E483936" w14:textId="77777777" w:rsidR="001F7038" w:rsidRDefault="001F7038">
            <w:pPr>
              <w:pStyle w:val="EMPTYCELLSTYLE"/>
            </w:pPr>
          </w:p>
        </w:tc>
      </w:tr>
      <w:tr w:rsidR="001F7038" w14:paraId="096E478D" w14:textId="77777777">
        <w:tblPrEx>
          <w:tblCellMar>
            <w:top w:w="0" w:type="dxa"/>
            <w:bottom w:w="0" w:type="dxa"/>
          </w:tblCellMar>
        </w:tblPrEx>
        <w:trPr>
          <w:trHeight w:hRule="exact" w:val="220"/>
        </w:trPr>
        <w:tc>
          <w:tcPr>
            <w:tcW w:w="1" w:type="dxa"/>
          </w:tcPr>
          <w:p w14:paraId="1193B6DA"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2155B3D1"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2CF408FD" w14:textId="77777777">
                    <w:tblPrEx>
                      <w:tblCellMar>
                        <w:top w:w="0" w:type="dxa"/>
                        <w:bottom w:w="0" w:type="dxa"/>
                      </w:tblCellMar>
                    </w:tblPrEx>
                    <w:trPr>
                      <w:trHeight w:hRule="exact" w:val="220"/>
                    </w:trPr>
                    <w:tc>
                      <w:tcPr>
                        <w:tcW w:w="20" w:type="dxa"/>
                      </w:tcPr>
                      <w:p w14:paraId="6ADA81D7" w14:textId="77777777" w:rsidR="001F7038" w:rsidRDefault="001F7038">
                        <w:pPr>
                          <w:pStyle w:val="EMPTYCELLSTYLE"/>
                        </w:pPr>
                      </w:p>
                    </w:tc>
                    <w:tc>
                      <w:tcPr>
                        <w:tcW w:w="780" w:type="dxa"/>
                        <w:tcMar>
                          <w:top w:w="0" w:type="dxa"/>
                          <w:left w:w="0" w:type="dxa"/>
                          <w:bottom w:w="0" w:type="dxa"/>
                          <w:right w:w="0" w:type="dxa"/>
                        </w:tcMar>
                        <w:vAlign w:val="center"/>
                      </w:tcPr>
                      <w:p w14:paraId="5BB3FB3B" w14:textId="77777777" w:rsidR="001F7038" w:rsidRDefault="00A81912">
                        <w:r>
                          <w:rPr>
                            <w:rFonts w:ascii="DejaVu Sans" w:eastAsia="DejaVu Sans" w:hAnsi="DejaVu Sans" w:cs="DejaVu Sans"/>
                            <w:b/>
                            <w:i/>
                            <w:color w:val="000000"/>
                            <w:sz w:val="10"/>
                          </w:rPr>
                          <w:t>Autor(a):</w:t>
                        </w:r>
                      </w:p>
                    </w:tc>
                    <w:tc>
                      <w:tcPr>
                        <w:tcW w:w="20" w:type="dxa"/>
                      </w:tcPr>
                      <w:p w14:paraId="22B9F674" w14:textId="77777777" w:rsidR="001F7038" w:rsidRDefault="001F7038">
                        <w:pPr>
                          <w:pStyle w:val="EMPTYCELLSTYLE"/>
                        </w:pPr>
                      </w:p>
                    </w:tc>
                    <w:tc>
                      <w:tcPr>
                        <w:tcW w:w="3600" w:type="dxa"/>
                        <w:tcMar>
                          <w:top w:w="0" w:type="dxa"/>
                          <w:left w:w="0" w:type="dxa"/>
                          <w:bottom w:w="0" w:type="dxa"/>
                          <w:right w:w="0" w:type="dxa"/>
                        </w:tcMar>
                        <w:vAlign w:val="center"/>
                      </w:tcPr>
                      <w:p w14:paraId="533088D2"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07FDC17A" w14:textId="77777777" w:rsidR="001F7038" w:rsidRDefault="001F7038">
                        <w:pPr>
                          <w:pStyle w:val="EMPTYCELLSTYLE"/>
                        </w:pPr>
                      </w:p>
                    </w:tc>
                  </w:tr>
                </w:tbl>
                <w:p w14:paraId="29099712"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6D75ECBF" w14:textId="77777777">
                    <w:tblPrEx>
                      <w:tblCellMar>
                        <w:top w:w="0" w:type="dxa"/>
                        <w:bottom w:w="0" w:type="dxa"/>
                      </w:tblCellMar>
                    </w:tblPrEx>
                    <w:trPr>
                      <w:trHeight w:hRule="exact" w:val="220"/>
                    </w:trPr>
                    <w:tc>
                      <w:tcPr>
                        <w:tcW w:w="20" w:type="dxa"/>
                      </w:tcPr>
                      <w:p w14:paraId="6FF55A1D"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37EE747A"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328EFCCD"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32851E76" w14:textId="77777777" w:rsidR="001F7038" w:rsidRDefault="00A81912">
                              <w:r>
                                <w:rPr>
                                  <w:rFonts w:ascii="DejaVu Sans" w:eastAsia="DejaVu Sans" w:hAnsi="DejaVu Sans" w:cs="DejaVu Sans"/>
                                  <w:i/>
                                  <w:color w:val="000000"/>
                                  <w:sz w:val="10"/>
                                </w:rPr>
                                <w:t>03/12/2024 à(s) 11:01:37h</w:t>
                              </w:r>
                            </w:p>
                          </w:tc>
                        </w:tr>
                      </w:tbl>
                      <w:p w14:paraId="51F73D78" w14:textId="77777777" w:rsidR="001F7038" w:rsidRDefault="001F7038">
                        <w:pPr>
                          <w:pStyle w:val="EMPTYCELLSTYLE"/>
                        </w:pPr>
                      </w:p>
                    </w:tc>
                    <w:tc>
                      <w:tcPr>
                        <w:tcW w:w="3940" w:type="dxa"/>
                      </w:tcPr>
                      <w:p w14:paraId="14FDF392" w14:textId="77777777" w:rsidR="001F7038" w:rsidRDefault="001F7038">
                        <w:pPr>
                          <w:pStyle w:val="EMPTYCELLSTYLE"/>
                        </w:pPr>
                      </w:p>
                    </w:tc>
                  </w:tr>
                </w:tbl>
                <w:p w14:paraId="60084AE1" w14:textId="77777777" w:rsidR="001F7038" w:rsidRDefault="001F7038">
                  <w:pPr>
                    <w:pStyle w:val="EMPTYCELLSTYLE"/>
                  </w:pPr>
                </w:p>
              </w:tc>
              <w:tc>
                <w:tcPr>
                  <w:tcW w:w="20" w:type="dxa"/>
                </w:tcPr>
                <w:p w14:paraId="392D7E5E" w14:textId="77777777" w:rsidR="001F7038" w:rsidRDefault="001F7038">
                  <w:pPr>
                    <w:pStyle w:val="EMPTYCELLSTYLE"/>
                  </w:pPr>
                </w:p>
              </w:tc>
            </w:tr>
          </w:tbl>
          <w:p w14:paraId="6FE02054" w14:textId="77777777" w:rsidR="001F7038" w:rsidRDefault="001F7038">
            <w:pPr>
              <w:pStyle w:val="EMPTYCELLSTYLE"/>
            </w:pPr>
          </w:p>
        </w:tc>
        <w:tc>
          <w:tcPr>
            <w:tcW w:w="20" w:type="dxa"/>
          </w:tcPr>
          <w:p w14:paraId="04453AB1" w14:textId="77777777" w:rsidR="001F7038" w:rsidRDefault="001F7038">
            <w:pPr>
              <w:pStyle w:val="EMPTYCELLSTYLE"/>
            </w:pPr>
          </w:p>
        </w:tc>
        <w:tc>
          <w:tcPr>
            <w:tcW w:w="1" w:type="dxa"/>
          </w:tcPr>
          <w:p w14:paraId="6EE95BA9" w14:textId="77777777" w:rsidR="001F7038" w:rsidRDefault="001F7038">
            <w:pPr>
              <w:pStyle w:val="EMPTYCELLSTYLE"/>
            </w:pPr>
          </w:p>
        </w:tc>
      </w:tr>
      <w:tr w:rsidR="001F7038" w14:paraId="6187169E" w14:textId="77777777">
        <w:tblPrEx>
          <w:tblCellMar>
            <w:top w:w="0" w:type="dxa"/>
            <w:bottom w:w="0" w:type="dxa"/>
          </w:tblCellMar>
        </w:tblPrEx>
        <w:trPr>
          <w:trHeight w:hRule="exact" w:val="60"/>
        </w:trPr>
        <w:tc>
          <w:tcPr>
            <w:tcW w:w="1" w:type="dxa"/>
          </w:tcPr>
          <w:p w14:paraId="66BBA817" w14:textId="77777777" w:rsidR="001F7038" w:rsidRDefault="001F7038">
            <w:pPr>
              <w:pStyle w:val="EMPTYCELLSTYLE"/>
            </w:pPr>
          </w:p>
        </w:tc>
        <w:tc>
          <w:tcPr>
            <w:tcW w:w="300" w:type="dxa"/>
            <w:gridSpan w:val="2"/>
          </w:tcPr>
          <w:p w14:paraId="482C5937" w14:textId="77777777" w:rsidR="001F7038" w:rsidRDefault="001F7038">
            <w:pPr>
              <w:pStyle w:val="EMPTYCELLSTYLE"/>
            </w:pPr>
          </w:p>
        </w:tc>
        <w:tc>
          <w:tcPr>
            <w:tcW w:w="1000" w:type="dxa"/>
          </w:tcPr>
          <w:p w14:paraId="68676B2B" w14:textId="77777777" w:rsidR="001F7038" w:rsidRDefault="001F7038">
            <w:pPr>
              <w:pStyle w:val="EMPTYCELLSTYLE"/>
            </w:pPr>
          </w:p>
        </w:tc>
        <w:tc>
          <w:tcPr>
            <w:tcW w:w="400" w:type="dxa"/>
            <w:gridSpan w:val="2"/>
          </w:tcPr>
          <w:p w14:paraId="628748CE" w14:textId="77777777" w:rsidR="001F7038" w:rsidRDefault="001F7038">
            <w:pPr>
              <w:pStyle w:val="EMPTYCELLSTYLE"/>
            </w:pPr>
          </w:p>
        </w:tc>
        <w:tc>
          <w:tcPr>
            <w:tcW w:w="6900" w:type="dxa"/>
            <w:gridSpan w:val="3"/>
          </w:tcPr>
          <w:p w14:paraId="7B00EE29" w14:textId="77777777" w:rsidR="001F7038" w:rsidRDefault="001F7038">
            <w:pPr>
              <w:pStyle w:val="EMPTYCELLSTYLE"/>
            </w:pPr>
          </w:p>
        </w:tc>
        <w:tc>
          <w:tcPr>
            <w:tcW w:w="200" w:type="dxa"/>
            <w:gridSpan w:val="2"/>
          </w:tcPr>
          <w:p w14:paraId="6DBD873D" w14:textId="77777777" w:rsidR="001F7038" w:rsidRDefault="001F7038">
            <w:pPr>
              <w:pStyle w:val="EMPTYCELLSTYLE"/>
            </w:pPr>
          </w:p>
        </w:tc>
        <w:tc>
          <w:tcPr>
            <w:tcW w:w="2280" w:type="dxa"/>
            <w:gridSpan w:val="5"/>
          </w:tcPr>
          <w:p w14:paraId="1AFA222D" w14:textId="77777777" w:rsidR="001F7038" w:rsidRDefault="001F7038">
            <w:pPr>
              <w:pStyle w:val="EMPTYCELLSTYLE"/>
            </w:pPr>
          </w:p>
        </w:tc>
        <w:tc>
          <w:tcPr>
            <w:tcW w:w="20" w:type="dxa"/>
          </w:tcPr>
          <w:p w14:paraId="08FDEB4C" w14:textId="77777777" w:rsidR="001F7038" w:rsidRDefault="001F7038">
            <w:pPr>
              <w:pStyle w:val="EMPTYCELLSTYLE"/>
            </w:pPr>
          </w:p>
        </w:tc>
        <w:tc>
          <w:tcPr>
            <w:tcW w:w="1" w:type="dxa"/>
          </w:tcPr>
          <w:p w14:paraId="10387903" w14:textId="77777777" w:rsidR="001F7038" w:rsidRDefault="001F7038">
            <w:pPr>
              <w:pStyle w:val="EMPTYCELLSTYLE"/>
            </w:pPr>
          </w:p>
        </w:tc>
      </w:tr>
      <w:tr w:rsidR="001F7038" w14:paraId="38E1A0B9" w14:textId="77777777">
        <w:tblPrEx>
          <w:tblCellMar>
            <w:top w:w="0" w:type="dxa"/>
            <w:bottom w:w="0" w:type="dxa"/>
          </w:tblCellMar>
        </w:tblPrEx>
        <w:trPr>
          <w:trHeight w:hRule="exact" w:val="20"/>
        </w:trPr>
        <w:tc>
          <w:tcPr>
            <w:tcW w:w="1" w:type="dxa"/>
          </w:tcPr>
          <w:p w14:paraId="167BA3E3"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204AF1F1" w14:textId="77777777" w:rsidR="001F7038" w:rsidRDefault="001F7038">
            <w:pPr>
              <w:pStyle w:val="EMPTYCELLSTYLE"/>
            </w:pPr>
          </w:p>
        </w:tc>
        <w:tc>
          <w:tcPr>
            <w:tcW w:w="1" w:type="dxa"/>
          </w:tcPr>
          <w:p w14:paraId="7630600C" w14:textId="77777777" w:rsidR="001F7038" w:rsidRDefault="001F7038">
            <w:pPr>
              <w:pStyle w:val="EMPTYCELLSTYLE"/>
            </w:pPr>
          </w:p>
        </w:tc>
      </w:tr>
      <w:tr w:rsidR="001F7038" w14:paraId="3FAA9F68" w14:textId="77777777">
        <w:tblPrEx>
          <w:tblCellMar>
            <w:top w:w="0" w:type="dxa"/>
            <w:bottom w:w="0" w:type="dxa"/>
          </w:tblCellMar>
        </w:tblPrEx>
        <w:trPr>
          <w:trHeight w:hRule="exact" w:val="20"/>
        </w:trPr>
        <w:tc>
          <w:tcPr>
            <w:tcW w:w="1" w:type="dxa"/>
          </w:tcPr>
          <w:p w14:paraId="42DFB67E" w14:textId="77777777" w:rsidR="001F7038" w:rsidRDefault="001F7038">
            <w:pPr>
              <w:pStyle w:val="EMPTYCELLSTYLE"/>
            </w:pPr>
          </w:p>
        </w:tc>
        <w:tc>
          <w:tcPr>
            <w:tcW w:w="300" w:type="dxa"/>
            <w:gridSpan w:val="2"/>
          </w:tcPr>
          <w:p w14:paraId="1B68DF16" w14:textId="77777777" w:rsidR="001F7038" w:rsidRDefault="001F7038">
            <w:pPr>
              <w:pStyle w:val="EMPTYCELLSTYLE"/>
            </w:pPr>
          </w:p>
        </w:tc>
        <w:tc>
          <w:tcPr>
            <w:tcW w:w="1000" w:type="dxa"/>
          </w:tcPr>
          <w:p w14:paraId="21430445" w14:textId="77777777" w:rsidR="001F7038" w:rsidRDefault="001F7038">
            <w:pPr>
              <w:pStyle w:val="EMPTYCELLSTYLE"/>
            </w:pPr>
          </w:p>
        </w:tc>
        <w:tc>
          <w:tcPr>
            <w:tcW w:w="400" w:type="dxa"/>
            <w:gridSpan w:val="2"/>
          </w:tcPr>
          <w:p w14:paraId="2307842A" w14:textId="77777777" w:rsidR="001F7038" w:rsidRDefault="001F7038">
            <w:pPr>
              <w:pStyle w:val="EMPTYCELLSTYLE"/>
            </w:pPr>
          </w:p>
        </w:tc>
        <w:tc>
          <w:tcPr>
            <w:tcW w:w="6900" w:type="dxa"/>
            <w:gridSpan w:val="3"/>
          </w:tcPr>
          <w:p w14:paraId="72660277" w14:textId="77777777" w:rsidR="001F7038" w:rsidRDefault="001F7038">
            <w:pPr>
              <w:pStyle w:val="EMPTYCELLSTYLE"/>
            </w:pPr>
          </w:p>
        </w:tc>
        <w:tc>
          <w:tcPr>
            <w:tcW w:w="200" w:type="dxa"/>
            <w:gridSpan w:val="2"/>
          </w:tcPr>
          <w:p w14:paraId="4E798CCF" w14:textId="77777777" w:rsidR="001F7038" w:rsidRDefault="001F7038">
            <w:pPr>
              <w:pStyle w:val="EMPTYCELLSTYLE"/>
            </w:pPr>
          </w:p>
        </w:tc>
        <w:tc>
          <w:tcPr>
            <w:tcW w:w="2280" w:type="dxa"/>
            <w:gridSpan w:val="5"/>
          </w:tcPr>
          <w:p w14:paraId="281BCB86" w14:textId="77777777" w:rsidR="001F7038" w:rsidRDefault="001F7038">
            <w:pPr>
              <w:pStyle w:val="EMPTYCELLSTYLE"/>
            </w:pPr>
          </w:p>
        </w:tc>
        <w:tc>
          <w:tcPr>
            <w:tcW w:w="20" w:type="dxa"/>
          </w:tcPr>
          <w:p w14:paraId="4D5BA3DA" w14:textId="77777777" w:rsidR="001F7038" w:rsidRDefault="001F7038">
            <w:pPr>
              <w:pStyle w:val="EMPTYCELLSTYLE"/>
            </w:pPr>
          </w:p>
        </w:tc>
        <w:tc>
          <w:tcPr>
            <w:tcW w:w="1" w:type="dxa"/>
          </w:tcPr>
          <w:p w14:paraId="4FA9C9AC" w14:textId="77777777" w:rsidR="001F7038" w:rsidRDefault="001F7038">
            <w:pPr>
              <w:pStyle w:val="EMPTYCELLSTYLE"/>
            </w:pPr>
          </w:p>
        </w:tc>
      </w:tr>
      <w:tr w:rsidR="001F7038" w14:paraId="5367364F" w14:textId="77777777">
        <w:tblPrEx>
          <w:tblCellMar>
            <w:top w:w="0" w:type="dxa"/>
            <w:bottom w:w="0" w:type="dxa"/>
          </w:tblCellMar>
        </w:tblPrEx>
        <w:trPr>
          <w:trHeight w:hRule="exact" w:val="220"/>
        </w:trPr>
        <w:tc>
          <w:tcPr>
            <w:tcW w:w="1" w:type="dxa"/>
          </w:tcPr>
          <w:p w14:paraId="0FB21D0B"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3F10F4AE"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08878E35" w14:textId="77777777" w:rsidR="001F7038" w:rsidRDefault="001F7038">
            <w:pPr>
              <w:pStyle w:val="EMPTYCELLSTYLE"/>
            </w:pPr>
          </w:p>
        </w:tc>
      </w:tr>
      <w:tr w:rsidR="001F7038" w14:paraId="5E5AAAB0" w14:textId="77777777">
        <w:tblPrEx>
          <w:tblCellMar>
            <w:top w:w="0" w:type="dxa"/>
            <w:bottom w:w="0" w:type="dxa"/>
          </w:tblCellMar>
        </w:tblPrEx>
        <w:trPr>
          <w:trHeight w:hRule="exact" w:val="280"/>
        </w:trPr>
        <w:tc>
          <w:tcPr>
            <w:tcW w:w="1" w:type="dxa"/>
          </w:tcPr>
          <w:p w14:paraId="399B513D"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11891B1F"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7839F907" w14:textId="77777777">
                    <w:tblPrEx>
                      <w:tblCellMar>
                        <w:top w:w="0" w:type="dxa"/>
                        <w:bottom w:w="0" w:type="dxa"/>
                      </w:tblCellMar>
                    </w:tblPrEx>
                    <w:trPr>
                      <w:trHeight w:hRule="exact" w:val="200"/>
                    </w:trPr>
                    <w:tc>
                      <w:tcPr>
                        <w:tcW w:w="20" w:type="dxa"/>
                      </w:tcPr>
                      <w:p w14:paraId="16885127"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106DB928" w14:textId="77777777">
                          <w:tblPrEx>
                            <w:tblCellMar>
                              <w:top w:w="0" w:type="dxa"/>
                              <w:bottom w:w="0" w:type="dxa"/>
                            </w:tblCellMar>
                          </w:tblPrEx>
                          <w:trPr>
                            <w:trHeight w:hRule="exact" w:val="200"/>
                          </w:trPr>
                          <w:tc>
                            <w:tcPr>
                              <w:tcW w:w="20" w:type="dxa"/>
                            </w:tcPr>
                            <w:p w14:paraId="069DFD4B" w14:textId="77777777" w:rsidR="001F7038" w:rsidRDefault="001F7038">
                              <w:pPr>
                                <w:pStyle w:val="EMPTYCELLSTYLE"/>
                              </w:pPr>
                            </w:p>
                          </w:tc>
                          <w:tc>
                            <w:tcPr>
                              <w:tcW w:w="660" w:type="dxa"/>
                              <w:tcMar>
                                <w:top w:w="0" w:type="dxa"/>
                                <w:left w:w="0" w:type="dxa"/>
                                <w:bottom w:w="0" w:type="dxa"/>
                                <w:right w:w="0" w:type="dxa"/>
                              </w:tcMar>
                              <w:vAlign w:val="center"/>
                            </w:tcPr>
                            <w:p w14:paraId="760ADB98" w14:textId="77777777" w:rsidR="001F7038" w:rsidRDefault="00A81912">
                              <w:pPr>
                                <w:jc w:val="right"/>
                              </w:pPr>
                              <w:r>
                                <w:rPr>
                                  <w:color w:val="000000"/>
                                  <w:sz w:val="16"/>
                                </w:rPr>
                                <w:t>Emissão:</w:t>
                              </w:r>
                            </w:p>
                          </w:tc>
                          <w:tc>
                            <w:tcPr>
                              <w:tcW w:w="60" w:type="dxa"/>
                            </w:tcPr>
                            <w:p w14:paraId="19973CA6" w14:textId="77777777" w:rsidR="001F7038" w:rsidRDefault="001F7038">
                              <w:pPr>
                                <w:pStyle w:val="EMPTYCELLSTYLE"/>
                              </w:pPr>
                            </w:p>
                          </w:tc>
                          <w:tc>
                            <w:tcPr>
                              <w:tcW w:w="2100" w:type="dxa"/>
                              <w:tcMar>
                                <w:top w:w="0" w:type="dxa"/>
                                <w:left w:w="0" w:type="dxa"/>
                                <w:bottom w:w="0" w:type="dxa"/>
                                <w:right w:w="0" w:type="dxa"/>
                              </w:tcMar>
                              <w:vAlign w:val="center"/>
                            </w:tcPr>
                            <w:p w14:paraId="59FE6B78" w14:textId="77777777" w:rsidR="001F7038" w:rsidRDefault="00A81912">
                              <w:r>
                                <w:rPr>
                                  <w:color w:val="000000"/>
                                  <w:sz w:val="16"/>
                                </w:rPr>
                                <w:t>03/12/2024 às 14:11:56h</w:t>
                              </w:r>
                            </w:p>
                          </w:tc>
                        </w:tr>
                      </w:tbl>
                      <w:p w14:paraId="5C64EFD9" w14:textId="77777777" w:rsidR="001F7038" w:rsidRDefault="001F7038">
                        <w:pPr>
                          <w:pStyle w:val="EMPTYCELLSTYLE"/>
                        </w:pPr>
                      </w:p>
                    </w:tc>
                    <w:tc>
                      <w:tcPr>
                        <w:tcW w:w="40" w:type="dxa"/>
                      </w:tcPr>
                      <w:p w14:paraId="27523A24" w14:textId="77777777" w:rsidR="001F7038" w:rsidRDefault="001F7038">
                        <w:pPr>
                          <w:pStyle w:val="EMPTYCELLSTYLE"/>
                        </w:pPr>
                      </w:p>
                    </w:tc>
                    <w:tc>
                      <w:tcPr>
                        <w:tcW w:w="2200" w:type="dxa"/>
                        <w:tcMar>
                          <w:top w:w="0" w:type="dxa"/>
                          <w:left w:w="0" w:type="dxa"/>
                          <w:bottom w:w="0" w:type="dxa"/>
                          <w:right w:w="0" w:type="dxa"/>
                        </w:tcMar>
                        <w:vAlign w:val="center"/>
                      </w:tcPr>
                      <w:p w14:paraId="188D368C" w14:textId="77777777" w:rsidR="001F7038" w:rsidRDefault="00A81912">
                        <w:r>
                          <w:rPr>
                            <w:i/>
                            <w:color w:val="000000"/>
                            <w:sz w:val="12"/>
                          </w:rPr>
                          <w:t>(Emendamento)</w:t>
                        </w:r>
                      </w:p>
                    </w:tc>
                    <w:tc>
                      <w:tcPr>
                        <w:tcW w:w="200" w:type="dxa"/>
                      </w:tcPr>
                      <w:p w14:paraId="7C724690" w14:textId="77777777" w:rsidR="001F7038" w:rsidRDefault="001F7038">
                        <w:pPr>
                          <w:pStyle w:val="EMPTYCELLSTYLE"/>
                        </w:pPr>
                      </w:p>
                    </w:tc>
                    <w:tc>
                      <w:tcPr>
                        <w:tcW w:w="1100" w:type="dxa"/>
                        <w:tcMar>
                          <w:top w:w="0" w:type="dxa"/>
                          <w:left w:w="0" w:type="dxa"/>
                          <w:bottom w:w="0" w:type="dxa"/>
                          <w:right w:w="0" w:type="dxa"/>
                        </w:tcMar>
                        <w:vAlign w:val="center"/>
                      </w:tcPr>
                      <w:p w14:paraId="4709FADF" w14:textId="77777777" w:rsidR="001F7038" w:rsidRDefault="001F7038"/>
                    </w:tc>
                    <w:tc>
                      <w:tcPr>
                        <w:tcW w:w="200" w:type="dxa"/>
                      </w:tcPr>
                      <w:p w14:paraId="64EA20E4" w14:textId="77777777" w:rsidR="001F7038" w:rsidRDefault="001F7038">
                        <w:pPr>
                          <w:pStyle w:val="EMPTYCELLSTYLE"/>
                        </w:pPr>
                      </w:p>
                    </w:tc>
                    <w:tc>
                      <w:tcPr>
                        <w:tcW w:w="2000" w:type="dxa"/>
                        <w:tcMar>
                          <w:top w:w="0" w:type="dxa"/>
                          <w:left w:w="0" w:type="dxa"/>
                          <w:bottom w:w="0" w:type="dxa"/>
                          <w:right w:w="0" w:type="dxa"/>
                        </w:tcMar>
                        <w:vAlign w:val="center"/>
                      </w:tcPr>
                      <w:p w14:paraId="04FCA98B" w14:textId="77777777" w:rsidR="001F7038" w:rsidRDefault="00A81912">
                        <w:r>
                          <w:rPr>
                            <w:i/>
                            <w:color w:val="000000"/>
                            <w:sz w:val="16"/>
                          </w:rPr>
                          <w:t>(4EM024)</w:t>
                        </w:r>
                      </w:p>
                    </w:tc>
                    <w:tc>
                      <w:tcPr>
                        <w:tcW w:w="300" w:type="dxa"/>
                      </w:tcPr>
                      <w:p w14:paraId="6C00DD62" w14:textId="77777777" w:rsidR="001F7038" w:rsidRDefault="001F7038">
                        <w:pPr>
                          <w:pStyle w:val="EMPTYCELLSTYLE"/>
                        </w:pPr>
                      </w:p>
                    </w:tc>
                  </w:tr>
                </w:tbl>
                <w:p w14:paraId="63136845" w14:textId="77777777" w:rsidR="001F7038" w:rsidRDefault="001F7038">
                  <w:pPr>
                    <w:pStyle w:val="EMPTYCELLSTYLE"/>
                  </w:pPr>
                </w:p>
              </w:tc>
              <w:tc>
                <w:tcPr>
                  <w:tcW w:w="280" w:type="dxa"/>
                </w:tcPr>
                <w:p w14:paraId="7A93FA1A" w14:textId="77777777" w:rsidR="001F7038" w:rsidRDefault="001F7038">
                  <w:pPr>
                    <w:pStyle w:val="EMPTYCELLSTYLE"/>
                  </w:pPr>
                </w:p>
              </w:tc>
              <w:tc>
                <w:tcPr>
                  <w:tcW w:w="1820" w:type="dxa"/>
                </w:tcPr>
                <w:p w14:paraId="19EEABE3" w14:textId="77777777" w:rsidR="001F7038" w:rsidRDefault="001F7038">
                  <w:pPr>
                    <w:pStyle w:val="EMPTYCELLSTYLE"/>
                  </w:pPr>
                </w:p>
              </w:tc>
              <w:tc>
                <w:tcPr>
                  <w:tcW w:w="100" w:type="dxa"/>
                </w:tcPr>
                <w:p w14:paraId="7444E16D" w14:textId="77777777" w:rsidR="001F7038" w:rsidRDefault="001F7038">
                  <w:pPr>
                    <w:pStyle w:val="EMPTYCELLSTYLE"/>
                  </w:pPr>
                </w:p>
              </w:tc>
            </w:tr>
            <w:tr w:rsidR="001F7038" w14:paraId="0E0EF6A6"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53E225F0" w14:textId="77777777" w:rsidR="001F7038" w:rsidRDefault="001F7038">
                  <w:pPr>
                    <w:pStyle w:val="EMPTYCELLSTYLE"/>
                  </w:pPr>
                </w:p>
              </w:tc>
              <w:tc>
                <w:tcPr>
                  <w:tcW w:w="280" w:type="dxa"/>
                </w:tcPr>
                <w:p w14:paraId="25D65270"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08FF9A25"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2A255BE5" w14:textId="77777777" w:rsidR="001F7038" w:rsidRDefault="00A81912">
                        <w:pPr>
                          <w:jc w:val="right"/>
                        </w:pPr>
                        <w:r>
                          <w:rPr>
                            <w:color w:val="000000"/>
                            <w:sz w:val="16"/>
                          </w:rPr>
                          <w:t>Página 9</w:t>
                        </w:r>
                      </w:p>
                    </w:tc>
                    <w:tc>
                      <w:tcPr>
                        <w:tcW w:w="680" w:type="dxa"/>
                      </w:tcPr>
                      <w:p w14:paraId="7643256C" w14:textId="77777777" w:rsidR="001F7038" w:rsidRDefault="001F7038">
                        <w:pPr>
                          <w:pStyle w:val="EMPTYCELLSTYLE"/>
                        </w:pPr>
                      </w:p>
                    </w:tc>
                  </w:tr>
                </w:tbl>
                <w:p w14:paraId="50C9454C" w14:textId="77777777" w:rsidR="001F7038" w:rsidRDefault="001F7038">
                  <w:pPr>
                    <w:pStyle w:val="EMPTYCELLSTYLE"/>
                  </w:pPr>
                </w:p>
              </w:tc>
              <w:tc>
                <w:tcPr>
                  <w:tcW w:w="100" w:type="dxa"/>
                </w:tcPr>
                <w:p w14:paraId="547455DE" w14:textId="77777777" w:rsidR="001F7038" w:rsidRDefault="001F7038">
                  <w:pPr>
                    <w:pStyle w:val="EMPTYCELLSTYLE"/>
                  </w:pPr>
                </w:p>
              </w:tc>
            </w:tr>
            <w:tr w:rsidR="001F7038" w14:paraId="57F7DAA8" w14:textId="77777777">
              <w:tblPrEx>
                <w:tblCellMar>
                  <w:top w:w="0" w:type="dxa"/>
                  <w:bottom w:w="0" w:type="dxa"/>
                </w:tblCellMar>
              </w:tblPrEx>
              <w:trPr>
                <w:trHeight w:hRule="exact" w:val="40"/>
              </w:trPr>
              <w:tc>
                <w:tcPr>
                  <w:tcW w:w="8900" w:type="dxa"/>
                </w:tcPr>
                <w:p w14:paraId="6F18FF57" w14:textId="77777777" w:rsidR="001F7038" w:rsidRDefault="001F7038">
                  <w:pPr>
                    <w:pStyle w:val="EMPTYCELLSTYLE"/>
                  </w:pPr>
                </w:p>
              </w:tc>
              <w:tc>
                <w:tcPr>
                  <w:tcW w:w="280" w:type="dxa"/>
                </w:tcPr>
                <w:p w14:paraId="2D089FEC" w14:textId="77777777" w:rsidR="001F7038" w:rsidRDefault="001F7038">
                  <w:pPr>
                    <w:pStyle w:val="EMPTYCELLSTYLE"/>
                  </w:pPr>
                </w:p>
              </w:tc>
              <w:tc>
                <w:tcPr>
                  <w:tcW w:w="1820" w:type="dxa"/>
                  <w:vMerge/>
                  <w:tcMar>
                    <w:top w:w="0" w:type="dxa"/>
                    <w:left w:w="0" w:type="dxa"/>
                    <w:bottom w:w="0" w:type="dxa"/>
                    <w:right w:w="0" w:type="dxa"/>
                  </w:tcMar>
                </w:tcPr>
                <w:p w14:paraId="3EEBE931" w14:textId="77777777" w:rsidR="001F7038" w:rsidRDefault="001F7038">
                  <w:pPr>
                    <w:pStyle w:val="EMPTYCELLSTYLE"/>
                  </w:pPr>
                </w:p>
              </w:tc>
              <w:tc>
                <w:tcPr>
                  <w:tcW w:w="100" w:type="dxa"/>
                </w:tcPr>
                <w:p w14:paraId="7B5DC913" w14:textId="77777777" w:rsidR="001F7038" w:rsidRDefault="001F7038">
                  <w:pPr>
                    <w:pStyle w:val="EMPTYCELLSTYLE"/>
                  </w:pPr>
                </w:p>
              </w:tc>
            </w:tr>
          </w:tbl>
          <w:p w14:paraId="5A8C4981" w14:textId="77777777" w:rsidR="001F7038" w:rsidRDefault="001F7038">
            <w:pPr>
              <w:pStyle w:val="EMPTYCELLSTYLE"/>
            </w:pPr>
          </w:p>
        </w:tc>
        <w:tc>
          <w:tcPr>
            <w:tcW w:w="1" w:type="dxa"/>
          </w:tcPr>
          <w:p w14:paraId="52ECB7F9" w14:textId="77777777" w:rsidR="001F7038" w:rsidRDefault="001F7038">
            <w:pPr>
              <w:pStyle w:val="EMPTYCELLSTYLE"/>
            </w:pPr>
          </w:p>
        </w:tc>
      </w:tr>
      <w:tr w:rsidR="001F7038" w14:paraId="5B78A42C" w14:textId="77777777">
        <w:tblPrEx>
          <w:tblCellMar>
            <w:top w:w="0" w:type="dxa"/>
            <w:bottom w:w="0" w:type="dxa"/>
          </w:tblCellMar>
        </w:tblPrEx>
        <w:tc>
          <w:tcPr>
            <w:tcW w:w="1" w:type="dxa"/>
          </w:tcPr>
          <w:p w14:paraId="57531CF8" w14:textId="77777777" w:rsidR="001F7038" w:rsidRDefault="001F7038">
            <w:pPr>
              <w:pStyle w:val="EMPTYCELLSTYLE"/>
              <w:pageBreakBefore/>
            </w:pPr>
            <w:bookmarkStart w:id="10" w:name="JR_PAGE_ANCHOR_1_10"/>
            <w:bookmarkEnd w:id="10"/>
          </w:p>
        </w:tc>
        <w:tc>
          <w:tcPr>
            <w:tcW w:w="20" w:type="dxa"/>
          </w:tcPr>
          <w:p w14:paraId="2A8B39AD" w14:textId="77777777" w:rsidR="001F7038" w:rsidRDefault="001F7038">
            <w:pPr>
              <w:pStyle w:val="EMPTYCELLSTYLE"/>
            </w:pPr>
          </w:p>
        </w:tc>
        <w:tc>
          <w:tcPr>
            <w:tcW w:w="280" w:type="dxa"/>
          </w:tcPr>
          <w:p w14:paraId="3A3064AF" w14:textId="77777777" w:rsidR="001F7038" w:rsidRDefault="001F7038">
            <w:pPr>
              <w:pStyle w:val="EMPTYCELLSTYLE"/>
            </w:pPr>
          </w:p>
        </w:tc>
        <w:tc>
          <w:tcPr>
            <w:tcW w:w="1000" w:type="dxa"/>
          </w:tcPr>
          <w:p w14:paraId="6D93684F" w14:textId="77777777" w:rsidR="001F7038" w:rsidRDefault="001F7038">
            <w:pPr>
              <w:pStyle w:val="EMPTYCELLSTYLE"/>
            </w:pPr>
          </w:p>
        </w:tc>
        <w:tc>
          <w:tcPr>
            <w:tcW w:w="200" w:type="dxa"/>
          </w:tcPr>
          <w:p w14:paraId="4B159DA1" w14:textId="77777777" w:rsidR="001F7038" w:rsidRDefault="001F7038">
            <w:pPr>
              <w:pStyle w:val="EMPTYCELLSTYLE"/>
            </w:pPr>
          </w:p>
        </w:tc>
        <w:tc>
          <w:tcPr>
            <w:tcW w:w="200" w:type="dxa"/>
          </w:tcPr>
          <w:p w14:paraId="174CF7F1" w14:textId="77777777" w:rsidR="001F7038" w:rsidRDefault="001F7038">
            <w:pPr>
              <w:pStyle w:val="EMPTYCELLSTYLE"/>
            </w:pPr>
          </w:p>
        </w:tc>
        <w:tc>
          <w:tcPr>
            <w:tcW w:w="60" w:type="dxa"/>
          </w:tcPr>
          <w:p w14:paraId="7ED092D7" w14:textId="77777777" w:rsidR="001F7038" w:rsidRDefault="001F7038">
            <w:pPr>
              <w:pStyle w:val="EMPTYCELLSTYLE"/>
            </w:pPr>
          </w:p>
        </w:tc>
        <w:tc>
          <w:tcPr>
            <w:tcW w:w="4520" w:type="dxa"/>
          </w:tcPr>
          <w:p w14:paraId="229E4E73" w14:textId="77777777" w:rsidR="001F7038" w:rsidRDefault="001F7038">
            <w:pPr>
              <w:pStyle w:val="EMPTYCELLSTYLE"/>
            </w:pPr>
          </w:p>
        </w:tc>
        <w:tc>
          <w:tcPr>
            <w:tcW w:w="2320" w:type="dxa"/>
          </w:tcPr>
          <w:p w14:paraId="2E344D7F" w14:textId="77777777" w:rsidR="001F7038" w:rsidRDefault="001F7038">
            <w:pPr>
              <w:pStyle w:val="EMPTYCELLSTYLE"/>
            </w:pPr>
          </w:p>
        </w:tc>
        <w:tc>
          <w:tcPr>
            <w:tcW w:w="20" w:type="dxa"/>
          </w:tcPr>
          <w:p w14:paraId="278DD210" w14:textId="77777777" w:rsidR="001F7038" w:rsidRDefault="001F7038">
            <w:pPr>
              <w:pStyle w:val="EMPTYCELLSTYLE"/>
            </w:pPr>
          </w:p>
        </w:tc>
        <w:tc>
          <w:tcPr>
            <w:tcW w:w="180" w:type="dxa"/>
          </w:tcPr>
          <w:p w14:paraId="06C069E3" w14:textId="77777777" w:rsidR="001F7038" w:rsidRDefault="001F7038">
            <w:pPr>
              <w:pStyle w:val="EMPTYCELLSTYLE"/>
            </w:pPr>
          </w:p>
        </w:tc>
        <w:tc>
          <w:tcPr>
            <w:tcW w:w="500" w:type="dxa"/>
          </w:tcPr>
          <w:p w14:paraId="1EAAD42D" w14:textId="77777777" w:rsidR="001F7038" w:rsidRDefault="001F7038">
            <w:pPr>
              <w:pStyle w:val="EMPTYCELLSTYLE"/>
            </w:pPr>
          </w:p>
        </w:tc>
        <w:tc>
          <w:tcPr>
            <w:tcW w:w="40" w:type="dxa"/>
          </w:tcPr>
          <w:p w14:paraId="1A9A8A5B" w14:textId="77777777" w:rsidR="001F7038" w:rsidRDefault="001F7038">
            <w:pPr>
              <w:pStyle w:val="EMPTYCELLSTYLE"/>
            </w:pPr>
          </w:p>
        </w:tc>
        <w:tc>
          <w:tcPr>
            <w:tcW w:w="200" w:type="dxa"/>
          </w:tcPr>
          <w:p w14:paraId="35BA8DE4" w14:textId="77777777" w:rsidR="001F7038" w:rsidRDefault="001F7038">
            <w:pPr>
              <w:pStyle w:val="EMPTYCELLSTYLE"/>
            </w:pPr>
          </w:p>
        </w:tc>
        <w:tc>
          <w:tcPr>
            <w:tcW w:w="1520" w:type="dxa"/>
          </w:tcPr>
          <w:p w14:paraId="50E22C95" w14:textId="77777777" w:rsidR="001F7038" w:rsidRDefault="001F7038">
            <w:pPr>
              <w:pStyle w:val="EMPTYCELLSTYLE"/>
            </w:pPr>
          </w:p>
        </w:tc>
        <w:tc>
          <w:tcPr>
            <w:tcW w:w="20" w:type="dxa"/>
          </w:tcPr>
          <w:p w14:paraId="0FD53848" w14:textId="77777777" w:rsidR="001F7038" w:rsidRDefault="001F7038">
            <w:pPr>
              <w:pStyle w:val="EMPTYCELLSTYLE"/>
            </w:pPr>
          </w:p>
        </w:tc>
        <w:tc>
          <w:tcPr>
            <w:tcW w:w="20" w:type="dxa"/>
          </w:tcPr>
          <w:p w14:paraId="01DCE812" w14:textId="77777777" w:rsidR="001F7038" w:rsidRDefault="001F7038">
            <w:pPr>
              <w:pStyle w:val="EMPTYCELLSTYLE"/>
            </w:pPr>
          </w:p>
        </w:tc>
        <w:tc>
          <w:tcPr>
            <w:tcW w:w="1" w:type="dxa"/>
          </w:tcPr>
          <w:p w14:paraId="12BF99B6" w14:textId="77777777" w:rsidR="001F7038" w:rsidRDefault="001F7038">
            <w:pPr>
              <w:pStyle w:val="EMPTYCELLSTYLE"/>
            </w:pPr>
          </w:p>
        </w:tc>
      </w:tr>
      <w:tr w:rsidR="001F7038" w14:paraId="65DBD1BF" w14:textId="77777777">
        <w:tblPrEx>
          <w:tblCellMar>
            <w:top w:w="0" w:type="dxa"/>
            <w:bottom w:w="0" w:type="dxa"/>
          </w:tblCellMar>
        </w:tblPrEx>
        <w:trPr>
          <w:trHeight w:hRule="exact" w:val="140"/>
        </w:trPr>
        <w:tc>
          <w:tcPr>
            <w:tcW w:w="1" w:type="dxa"/>
          </w:tcPr>
          <w:p w14:paraId="3E3F20A6" w14:textId="77777777" w:rsidR="001F7038" w:rsidRDefault="001F7038">
            <w:pPr>
              <w:pStyle w:val="EMPTYCELLSTYLE"/>
            </w:pPr>
          </w:p>
        </w:tc>
        <w:tc>
          <w:tcPr>
            <w:tcW w:w="20" w:type="dxa"/>
          </w:tcPr>
          <w:p w14:paraId="16D45307" w14:textId="77777777" w:rsidR="001F7038" w:rsidRDefault="001F7038">
            <w:pPr>
              <w:pStyle w:val="EMPTYCELLSTYLE"/>
            </w:pPr>
          </w:p>
        </w:tc>
        <w:tc>
          <w:tcPr>
            <w:tcW w:w="280" w:type="dxa"/>
          </w:tcPr>
          <w:p w14:paraId="6A81FB66" w14:textId="77777777" w:rsidR="001F7038" w:rsidRDefault="001F7038">
            <w:pPr>
              <w:pStyle w:val="EMPTYCELLSTYLE"/>
            </w:pPr>
          </w:p>
        </w:tc>
        <w:tc>
          <w:tcPr>
            <w:tcW w:w="1000" w:type="dxa"/>
          </w:tcPr>
          <w:p w14:paraId="17965950" w14:textId="77777777" w:rsidR="001F7038" w:rsidRDefault="001F7038">
            <w:pPr>
              <w:pStyle w:val="EMPTYCELLSTYLE"/>
            </w:pPr>
          </w:p>
        </w:tc>
        <w:tc>
          <w:tcPr>
            <w:tcW w:w="200" w:type="dxa"/>
          </w:tcPr>
          <w:p w14:paraId="7DED230E" w14:textId="77777777" w:rsidR="001F7038" w:rsidRDefault="001F7038">
            <w:pPr>
              <w:pStyle w:val="EMPTYCELLSTYLE"/>
            </w:pPr>
          </w:p>
        </w:tc>
        <w:tc>
          <w:tcPr>
            <w:tcW w:w="200" w:type="dxa"/>
          </w:tcPr>
          <w:p w14:paraId="0D66DDDB" w14:textId="77777777" w:rsidR="001F7038" w:rsidRDefault="001F7038">
            <w:pPr>
              <w:pStyle w:val="EMPTYCELLSTYLE"/>
            </w:pPr>
          </w:p>
        </w:tc>
        <w:tc>
          <w:tcPr>
            <w:tcW w:w="9400" w:type="dxa"/>
            <w:gridSpan w:val="11"/>
            <w:vMerge w:val="restart"/>
            <w:tcMar>
              <w:top w:w="0" w:type="dxa"/>
              <w:left w:w="0" w:type="dxa"/>
              <w:bottom w:w="0" w:type="dxa"/>
              <w:right w:w="0" w:type="dxa"/>
            </w:tcMar>
          </w:tcPr>
          <w:p w14:paraId="3E59C126" w14:textId="77777777" w:rsidR="001F7038" w:rsidRDefault="00A81912">
            <w:r>
              <w:rPr>
                <w:rFonts w:ascii="SansSerif" w:eastAsia="SansSerif" w:hAnsi="SansSerif" w:cs="SansSerif"/>
                <w:color w:val="000000"/>
                <w:sz w:val="18"/>
              </w:rPr>
              <w:t>Congresso Nacional</w:t>
            </w:r>
          </w:p>
        </w:tc>
        <w:tc>
          <w:tcPr>
            <w:tcW w:w="1" w:type="dxa"/>
          </w:tcPr>
          <w:p w14:paraId="14539730" w14:textId="77777777" w:rsidR="001F7038" w:rsidRDefault="001F7038">
            <w:pPr>
              <w:pStyle w:val="EMPTYCELLSTYLE"/>
            </w:pPr>
          </w:p>
        </w:tc>
      </w:tr>
      <w:tr w:rsidR="001F7038" w14:paraId="03441316" w14:textId="77777777">
        <w:tblPrEx>
          <w:tblCellMar>
            <w:top w:w="0" w:type="dxa"/>
            <w:bottom w:w="0" w:type="dxa"/>
          </w:tblCellMar>
        </w:tblPrEx>
        <w:trPr>
          <w:trHeight w:hRule="exact" w:val="180"/>
        </w:trPr>
        <w:tc>
          <w:tcPr>
            <w:tcW w:w="1" w:type="dxa"/>
          </w:tcPr>
          <w:p w14:paraId="3D0A66E7" w14:textId="77777777" w:rsidR="001F7038" w:rsidRDefault="001F7038">
            <w:pPr>
              <w:pStyle w:val="EMPTYCELLSTYLE"/>
            </w:pPr>
          </w:p>
        </w:tc>
        <w:tc>
          <w:tcPr>
            <w:tcW w:w="20" w:type="dxa"/>
          </w:tcPr>
          <w:p w14:paraId="531A6F94" w14:textId="77777777" w:rsidR="001F7038" w:rsidRDefault="001F7038">
            <w:pPr>
              <w:pStyle w:val="EMPTYCELLSTYLE"/>
            </w:pPr>
          </w:p>
        </w:tc>
        <w:tc>
          <w:tcPr>
            <w:tcW w:w="280" w:type="dxa"/>
          </w:tcPr>
          <w:p w14:paraId="38375B6E" w14:textId="77777777" w:rsidR="001F7038" w:rsidRDefault="001F7038">
            <w:pPr>
              <w:pStyle w:val="EMPTYCELLSTYLE"/>
            </w:pPr>
          </w:p>
        </w:tc>
        <w:tc>
          <w:tcPr>
            <w:tcW w:w="1000" w:type="dxa"/>
            <w:vMerge w:val="restart"/>
            <w:tcMar>
              <w:top w:w="0" w:type="dxa"/>
              <w:left w:w="0" w:type="dxa"/>
              <w:bottom w:w="0" w:type="dxa"/>
              <w:right w:w="0" w:type="dxa"/>
            </w:tcMar>
          </w:tcPr>
          <w:p w14:paraId="3EBB5C8F" w14:textId="77777777" w:rsidR="001F7038" w:rsidRDefault="00A81912">
            <w:r>
              <w:rPr>
                <w:noProof/>
              </w:rPr>
              <w:drawing>
                <wp:anchor distT="0" distB="0" distL="0" distR="0" simplePos="0" relativeHeight="251667456" behindDoc="0" locked="0" layoutInCell="1" allowOverlap="1" wp14:anchorId="679E9E7F" wp14:editId="4B33692B">
                  <wp:simplePos x="0" y="0"/>
                  <wp:positionH relativeFrom="column">
                    <wp:posOffset>0</wp:posOffset>
                  </wp:positionH>
                  <wp:positionV relativeFrom="paragraph">
                    <wp:posOffset>0</wp:posOffset>
                  </wp:positionV>
                  <wp:extent cx="635000" cy="635000"/>
                  <wp:effectExtent l="0" t="0" r="0" b="0"/>
                  <wp:wrapNone/>
                  <wp:docPr id="1552710805" name="Picture"/>
                  <wp:cNvGraphicFramePr/>
                  <a:graphic xmlns:a="http://schemas.openxmlformats.org/drawingml/2006/main">
                    <a:graphicData uri="http://schemas.openxmlformats.org/drawingml/2006/picture">
                      <pic:pic xmlns:pic="http://schemas.openxmlformats.org/drawingml/2006/picture">
                        <pic:nvPicPr>
                          <pic:cNvPr id="1552710805"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34DAAC5F" w14:textId="77777777" w:rsidR="001F7038" w:rsidRDefault="001F7038">
            <w:pPr>
              <w:pStyle w:val="EMPTYCELLSTYLE"/>
            </w:pPr>
          </w:p>
        </w:tc>
        <w:tc>
          <w:tcPr>
            <w:tcW w:w="200" w:type="dxa"/>
          </w:tcPr>
          <w:p w14:paraId="44138ADC" w14:textId="77777777" w:rsidR="001F7038" w:rsidRDefault="001F7038">
            <w:pPr>
              <w:pStyle w:val="EMPTYCELLSTYLE"/>
            </w:pPr>
          </w:p>
        </w:tc>
        <w:tc>
          <w:tcPr>
            <w:tcW w:w="9400" w:type="dxa"/>
            <w:gridSpan w:val="11"/>
            <w:vMerge/>
            <w:tcMar>
              <w:top w:w="0" w:type="dxa"/>
              <w:left w:w="0" w:type="dxa"/>
              <w:bottom w:w="0" w:type="dxa"/>
              <w:right w:w="0" w:type="dxa"/>
            </w:tcMar>
          </w:tcPr>
          <w:p w14:paraId="3CC2E54D" w14:textId="77777777" w:rsidR="001F7038" w:rsidRDefault="001F7038">
            <w:pPr>
              <w:pStyle w:val="EMPTYCELLSTYLE"/>
            </w:pPr>
          </w:p>
        </w:tc>
        <w:tc>
          <w:tcPr>
            <w:tcW w:w="1" w:type="dxa"/>
          </w:tcPr>
          <w:p w14:paraId="1BE38A79" w14:textId="77777777" w:rsidR="001F7038" w:rsidRDefault="001F7038">
            <w:pPr>
              <w:pStyle w:val="EMPTYCELLSTYLE"/>
            </w:pPr>
          </w:p>
        </w:tc>
      </w:tr>
      <w:tr w:rsidR="001F7038" w14:paraId="56F138B8" w14:textId="77777777">
        <w:tblPrEx>
          <w:tblCellMar>
            <w:top w:w="0" w:type="dxa"/>
            <w:bottom w:w="0" w:type="dxa"/>
          </w:tblCellMar>
        </w:tblPrEx>
        <w:trPr>
          <w:trHeight w:hRule="exact" w:val="320"/>
        </w:trPr>
        <w:tc>
          <w:tcPr>
            <w:tcW w:w="1" w:type="dxa"/>
          </w:tcPr>
          <w:p w14:paraId="659CDF46" w14:textId="77777777" w:rsidR="001F7038" w:rsidRDefault="001F7038">
            <w:pPr>
              <w:pStyle w:val="EMPTYCELLSTYLE"/>
            </w:pPr>
          </w:p>
        </w:tc>
        <w:tc>
          <w:tcPr>
            <w:tcW w:w="20" w:type="dxa"/>
          </w:tcPr>
          <w:p w14:paraId="4E2E67AF" w14:textId="77777777" w:rsidR="001F7038" w:rsidRDefault="001F7038">
            <w:pPr>
              <w:pStyle w:val="EMPTYCELLSTYLE"/>
            </w:pPr>
          </w:p>
        </w:tc>
        <w:tc>
          <w:tcPr>
            <w:tcW w:w="280" w:type="dxa"/>
          </w:tcPr>
          <w:p w14:paraId="654C7A97" w14:textId="77777777" w:rsidR="001F7038" w:rsidRDefault="001F7038">
            <w:pPr>
              <w:pStyle w:val="EMPTYCELLSTYLE"/>
            </w:pPr>
          </w:p>
        </w:tc>
        <w:tc>
          <w:tcPr>
            <w:tcW w:w="1000" w:type="dxa"/>
            <w:vMerge/>
            <w:tcMar>
              <w:top w:w="0" w:type="dxa"/>
              <w:left w:w="0" w:type="dxa"/>
              <w:bottom w:w="0" w:type="dxa"/>
              <w:right w:w="0" w:type="dxa"/>
            </w:tcMar>
          </w:tcPr>
          <w:p w14:paraId="4207E0C7" w14:textId="77777777" w:rsidR="001F7038" w:rsidRDefault="001F7038">
            <w:pPr>
              <w:pStyle w:val="EMPTYCELLSTYLE"/>
            </w:pPr>
          </w:p>
        </w:tc>
        <w:tc>
          <w:tcPr>
            <w:tcW w:w="200" w:type="dxa"/>
          </w:tcPr>
          <w:p w14:paraId="4346F7AD" w14:textId="77777777" w:rsidR="001F7038" w:rsidRDefault="001F7038">
            <w:pPr>
              <w:pStyle w:val="EMPTYCELLSTYLE"/>
            </w:pPr>
          </w:p>
        </w:tc>
        <w:tc>
          <w:tcPr>
            <w:tcW w:w="200" w:type="dxa"/>
          </w:tcPr>
          <w:p w14:paraId="14988955" w14:textId="77777777" w:rsidR="001F7038" w:rsidRDefault="001F7038">
            <w:pPr>
              <w:pStyle w:val="EMPTYCELLSTYLE"/>
            </w:pPr>
          </w:p>
        </w:tc>
        <w:tc>
          <w:tcPr>
            <w:tcW w:w="9400" w:type="dxa"/>
            <w:gridSpan w:val="11"/>
            <w:tcMar>
              <w:top w:w="0" w:type="dxa"/>
              <w:left w:w="0" w:type="dxa"/>
              <w:bottom w:w="0" w:type="dxa"/>
              <w:right w:w="0" w:type="dxa"/>
            </w:tcMar>
          </w:tcPr>
          <w:p w14:paraId="3AD9416B"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3BAF80E9" w14:textId="77777777" w:rsidR="001F7038" w:rsidRDefault="001F7038">
            <w:pPr>
              <w:pStyle w:val="EMPTYCELLSTYLE"/>
            </w:pPr>
          </w:p>
        </w:tc>
      </w:tr>
      <w:tr w:rsidR="001F7038" w14:paraId="4F1DFE95" w14:textId="77777777">
        <w:tblPrEx>
          <w:tblCellMar>
            <w:top w:w="0" w:type="dxa"/>
            <w:bottom w:w="0" w:type="dxa"/>
          </w:tblCellMar>
        </w:tblPrEx>
        <w:trPr>
          <w:trHeight w:hRule="exact" w:val="320"/>
        </w:trPr>
        <w:tc>
          <w:tcPr>
            <w:tcW w:w="1" w:type="dxa"/>
          </w:tcPr>
          <w:p w14:paraId="7F19CF05" w14:textId="77777777" w:rsidR="001F7038" w:rsidRDefault="001F7038">
            <w:pPr>
              <w:pStyle w:val="EMPTYCELLSTYLE"/>
            </w:pPr>
          </w:p>
        </w:tc>
        <w:tc>
          <w:tcPr>
            <w:tcW w:w="20" w:type="dxa"/>
          </w:tcPr>
          <w:p w14:paraId="1C27ED67" w14:textId="77777777" w:rsidR="001F7038" w:rsidRDefault="001F7038">
            <w:pPr>
              <w:pStyle w:val="EMPTYCELLSTYLE"/>
            </w:pPr>
          </w:p>
        </w:tc>
        <w:tc>
          <w:tcPr>
            <w:tcW w:w="280" w:type="dxa"/>
          </w:tcPr>
          <w:p w14:paraId="42CB4230" w14:textId="77777777" w:rsidR="001F7038" w:rsidRDefault="001F7038">
            <w:pPr>
              <w:pStyle w:val="EMPTYCELLSTYLE"/>
            </w:pPr>
          </w:p>
        </w:tc>
        <w:tc>
          <w:tcPr>
            <w:tcW w:w="1000" w:type="dxa"/>
            <w:vMerge/>
            <w:tcMar>
              <w:top w:w="0" w:type="dxa"/>
              <w:left w:w="0" w:type="dxa"/>
              <w:bottom w:w="0" w:type="dxa"/>
              <w:right w:w="0" w:type="dxa"/>
            </w:tcMar>
          </w:tcPr>
          <w:p w14:paraId="0AB70701" w14:textId="77777777" w:rsidR="001F7038" w:rsidRDefault="001F7038">
            <w:pPr>
              <w:pStyle w:val="EMPTYCELLSTYLE"/>
            </w:pPr>
          </w:p>
        </w:tc>
        <w:tc>
          <w:tcPr>
            <w:tcW w:w="200" w:type="dxa"/>
          </w:tcPr>
          <w:p w14:paraId="2A94637E" w14:textId="77777777" w:rsidR="001F7038" w:rsidRDefault="001F7038">
            <w:pPr>
              <w:pStyle w:val="EMPTYCELLSTYLE"/>
            </w:pPr>
          </w:p>
        </w:tc>
        <w:tc>
          <w:tcPr>
            <w:tcW w:w="200" w:type="dxa"/>
          </w:tcPr>
          <w:p w14:paraId="19B9A01C" w14:textId="77777777" w:rsidR="001F7038" w:rsidRDefault="001F7038">
            <w:pPr>
              <w:pStyle w:val="EMPTYCELLSTYLE"/>
            </w:pPr>
          </w:p>
        </w:tc>
        <w:tc>
          <w:tcPr>
            <w:tcW w:w="9400" w:type="dxa"/>
            <w:gridSpan w:val="11"/>
            <w:tcMar>
              <w:top w:w="0" w:type="dxa"/>
              <w:left w:w="0" w:type="dxa"/>
              <w:bottom w:w="0" w:type="dxa"/>
              <w:right w:w="0" w:type="dxa"/>
            </w:tcMar>
          </w:tcPr>
          <w:p w14:paraId="014002A8" w14:textId="77777777" w:rsidR="001F7038" w:rsidRDefault="00A81912">
            <w:r>
              <w:rPr>
                <w:rFonts w:ascii="SansSerif" w:eastAsia="SansSerif" w:hAnsi="SansSerif" w:cs="SansSerif"/>
                <w:color w:val="000000"/>
                <w:sz w:val="18"/>
              </w:rPr>
              <w:t>Lexor - Sistemas de Leis Orçamentárias</w:t>
            </w:r>
          </w:p>
        </w:tc>
        <w:tc>
          <w:tcPr>
            <w:tcW w:w="1" w:type="dxa"/>
          </w:tcPr>
          <w:p w14:paraId="0FB28827" w14:textId="77777777" w:rsidR="001F7038" w:rsidRDefault="001F7038">
            <w:pPr>
              <w:pStyle w:val="EMPTYCELLSTYLE"/>
            </w:pPr>
          </w:p>
        </w:tc>
      </w:tr>
      <w:tr w:rsidR="001F7038" w14:paraId="5C791432" w14:textId="77777777">
        <w:tblPrEx>
          <w:tblCellMar>
            <w:top w:w="0" w:type="dxa"/>
            <w:bottom w:w="0" w:type="dxa"/>
          </w:tblCellMar>
        </w:tblPrEx>
        <w:trPr>
          <w:trHeight w:hRule="exact" w:val="180"/>
        </w:trPr>
        <w:tc>
          <w:tcPr>
            <w:tcW w:w="1" w:type="dxa"/>
          </w:tcPr>
          <w:p w14:paraId="4CBC8B3C" w14:textId="77777777" w:rsidR="001F7038" w:rsidRDefault="001F7038">
            <w:pPr>
              <w:pStyle w:val="EMPTYCELLSTYLE"/>
            </w:pPr>
          </w:p>
        </w:tc>
        <w:tc>
          <w:tcPr>
            <w:tcW w:w="20" w:type="dxa"/>
          </w:tcPr>
          <w:p w14:paraId="78364A92" w14:textId="77777777" w:rsidR="001F7038" w:rsidRDefault="001F7038">
            <w:pPr>
              <w:pStyle w:val="EMPTYCELLSTYLE"/>
            </w:pPr>
          </w:p>
        </w:tc>
        <w:tc>
          <w:tcPr>
            <w:tcW w:w="280" w:type="dxa"/>
          </w:tcPr>
          <w:p w14:paraId="55D7B1B5" w14:textId="77777777" w:rsidR="001F7038" w:rsidRDefault="001F7038">
            <w:pPr>
              <w:pStyle w:val="EMPTYCELLSTYLE"/>
            </w:pPr>
          </w:p>
        </w:tc>
        <w:tc>
          <w:tcPr>
            <w:tcW w:w="1000" w:type="dxa"/>
            <w:vMerge/>
            <w:tcMar>
              <w:top w:w="0" w:type="dxa"/>
              <w:left w:w="0" w:type="dxa"/>
              <w:bottom w:w="0" w:type="dxa"/>
              <w:right w:w="0" w:type="dxa"/>
            </w:tcMar>
          </w:tcPr>
          <w:p w14:paraId="4EC95188" w14:textId="77777777" w:rsidR="001F7038" w:rsidRDefault="001F7038">
            <w:pPr>
              <w:pStyle w:val="EMPTYCELLSTYLE"/>
            </w:pPr>
          </w:p>
        </w:tc>
        <w:tc>
          <w:tcPr>
            <w:tcW w:w="200" w:type="dxa"/>
          </w:tcPr>
          <w:p w14:paraId="1C49B403" w14:textId="77777777" w:rsidR="001F7038" w:rsidRDefault="001F7038">
            <w:pPr>
              <w:pStyle w:val="EMPTYCELLSTYLE"/>
            </w:pPr>
          </w:p>
        </w:tc>
        <w:tc>
          <w:tcPr>
            <w:tcW w:w="200" w:type="dxa"/>
          </w:tcPr>
          <w:p w14:paraId="528B9641" w14:textId="77777777" w:rsidR="001F7038" w:rsidRDefault="001F7038">
            <w:pPr>
              <w:pStyle w:val="EMPTYCELLSTYLE"/>
            </w:pPr>
          </w:p>
        </w:tc>
        <w:tc>
          <w:tcPr>
            <w:tcW w:w="6900" w:type="dxa"/>
            <w:gridSpan w:val="3"/>
            <w:vMerge w:val="restart"/>
            <w:tcMar>
              <w:top w:w="0" w:type="dxa"/>
              <w:left w:w="0" w:type="dxa"/>
              <w:bottom w:w="0" w:type="dxa"/>
              <w:right w:w="0" w:type="dxa"/>
            </w:tcMar>
          </w:tcPr>
          <w:p w14:paraId="50101A2C"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14C8ECAB" w14:textId="77777777" w:rsidR="001F7038" w:rsidRDefault="001F7038">
            <w:pPr>
              <w:pStyle w:val="EMPTYCELLSTYLE"/>
            </w:pPr>
          </w:p>
        </w:tc>
        <w:tc>
          <w:tcPr>
            <w:tcW w:w="180" w:type="dxa"/>
          </w:tcPr>
          <w:p w14:paraId="7B2C180F"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65A403A3" w14:textId="77777777" w:rsidR="001F7038" w:rsidRDefault="001F7038">
            <w:pPr>
              <w:jc w:val="right"/>
            </w:pPr>
          </w:p>
        </w:tc>
        <w:tc>
          <w:tcPr>
            <w:tcW w:w="20" w:type="dxa"/>
          </w:tcPr>
          <w:p w14:paraId="602C7EB9" w14:textId="77777777" w:rsidR="001F7038" w:rsidRDefault="001F7038">
            <w:pPr>
              <w:pStyle w:val="EMPTYCELLSTYLE"/>
            </w:pPr>
          </w:p>
        </w:tc>
        <w:tc>
          <w:tcPr>
            <w:tcW w:w="1" w:type="dxa"/>
          </w:tcPr>
          <w:p w14:paraId="26065860" w14:textId="77777777" w:rsidR="001F7038" w:rsidRDefault="001F7038">
            <w:pPr>
              <w:pStyle w:val="EMPTYCELLSTYLE"/>
            </w:pPr>
          </w:p>
        </w:tc>
      </w:tr>
      <w:tr w:rsidR="001F7038" w14:paraId="1A4BB67F" w14:textId="77777777">
        <w:tblPrEx>
          <w:tblCellMar>
            <w:top w:w="0" w:type="dxa"/>
            <w:bottom w:w="0" w:type="dxa"/>
          </w:tblCellMar>
        </w:tblPrEx>
        <w:trPr>
          <w:trHeight w:hRule="exact" w:val="140"/>
        </w:trPr>
        <w:tc>
          <w:tcPr>
            <w:tcW w:w="1" w:type="dxa"/>
          </w:tcPr>
          <w:p w14:paraId="2C089A48" w14:textId="77777777" w:rsidR="001F7038" w:rsidRDefault="001F7038">
            <w:pPr>
              <w:pStyle w:val="EMPTYCELLSTYLE"/>
            </w:pPr>
          </w:p>
        </w:tc>
        <w:tc>
          <w:tcPr>
            <w:tcW w:w="20" w:type="dxa"/>
          </w:tcPr>
          <w:p w14:paraId="61138702" w14:textId="77777777" w:rsidR="001F7038" w:rsidRDefault="001F7038">
            <w:pPr>
              <w:pStyle w:val="EMPTYCELLSTYLE"/>
            </w:pPr>
          </w:p>
        </w:tc>
        <w:tc>
          <w:tcPr>
            <w:tcW w:w="280" w:type="dxa"/>
          </w:tcPr>
          <w:p w14:paraId="452F432C" w14:textId="77777777" w:rsidR="001F7038" w:rsidRDefault="001F7038">
            <w:pPr>
              <w:pStyle w:val="EMPTYCELLSTYLE"/>
            </w:pPr>
          </w:p>
        </w:tc>
        <w:tc>
          <w:tcPr>
            <w:tcW w:w="1000" w:type="dxa"/>
          </w:tcPr>
          <w:p w14:paraId="4130DAF5" w14:textId="77777777" w:rsidR="001F7038" w:rsidRDefault="001F7038">
            <w:pPr>
              <w:pStyle w:val="EMPTYCELLSTYLE"/>
            </w:pPr>
          </w:p>
        </w:tc>
        <w:tc>
          <w:tcPr>
            <w:tcW w:w="200" w:type="dxa"/>
          </w:tcPr>
          <w:p w14:paraId="0A4CB908" w14:textId="77777777" w:rsidR="001F7038" w:rsidRDefault="001F7038">
            <w:pPr>
              <w:pStyle w:val="EMPTYCELLSTYLE"/>
            </w:pPr>
          </w:p>
        </w:tc>
        <w:tc>
          <w:tcPr>
            <w:tcW w:w="200" w:type="dxa"/>
          </w:tcPr>
          <w:p w14:paraId="3C631B15" w14:textId="77777777" w:rsidR="001F7038" w:rsidRDefault="001F7038">
            <w:pPr>
              <w:pStyle w:val="EMPTYCELLSTYLE"/>
            </w:pPr>
          </w:p>
        </w:tc>
        <w:tc>
          <w:tcPr>
            <w:tcW w:w="6900" w:type="dxa"/>
            <w:gridSpan w:val="3"/>
            <w:vMerge/>
            <w:tcMar>
              <w:top w:w="0" w:type="dxa"/>
              <w:left w:w="0" w:type="dxa"/>
              <w:bottom w:w="0" w:type="dxa"/>
              <w:right w:w="0" w:type="dxa"/>
            </w:tcMar>
          </w:tcPr>
          <w:p w14:paraId="4112D0CA" w14:textId="77777777" w:rsidR="001F7038" w:rsidRDefault="001F7038">
            <w:pPr>
              <w:pStyle w:val="EMPTYCELLSTYLE"/>
            </w:pPr>
          </w:p>
        </w:tc>
        <w:tc>
          <w:tcPr>
            <w:tcW w:w="20" w:type="dxa"/>
          </w:tcPr>
          <w:p w14:paraId="09E0BF43" w14:textId="77777777" w:rsidR="001F7038" w:rsidRDefault="001F7038">
            <w:pPr>
              <w:pStyle w:val="EMPTYCELLSTYLE"/>
            </w:pPr>
          </w:p>
        </w:tc>
        <w:tc>
          <w:tcPr>
            <w:tcW w:w="180" w:type="dxa"/>
          </w:tcPr>
          <w:p w14:paraId="0E1613B5"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7FFEBA3A" w14:textId="77777777" w:rsidR="001F7038" w:rsidRDefault="001F7038">
            <w:pPr>
              <w:pStyle w:val="EMPTYCELLSTYLE"/>
            </w:pPr>
          </w:p>
        </w:tc>
        <w:tc>
          <w:tcPr>
            <w:tcW w:w="20" w:type="dxa"/>
          </w:tcPr>
          <w:p w14:paraId="6A3B3B1A" w14:textId="77777777" w:rsidR="001F7038" w:rsidRDefault="001F7038">
            <w:pPr>
              <w:pStyle w:val="EMPTYCELLSTYLE"/>
            </w:pPr>
          </w:p>
        </w:tc>
        <w:tc>
          <w:tcPr>
            <w:tcW w:w="1" w:type="dxa"/>
          </w:tcPr>
          <w:p w14:paraId="7D575458" w14:textId="77777777" w:rsidR="001F7038" w:rsidRDefault="001F7038">
            <w:pPr>
              <w:pStyle w:val="EMPTYCELLSTYLE"/>
            </w:pPr>
          </w:p>
        </w:tc>
      </w:tr>
      <w:tr w:rsidR="001F7038" w14:paraId="1D32CF78" w14:textId="77777777">
        <w:tblPrEx>
          <w:tblCellMar>
            <w:top w:w="0" w:type="dxa"/>
            <w:bottom w:w="0" w:type="dxa"/>
          </w:tblCellMar>
        </w:tblPrEx>
        <w:trPr>
          <w:trHeight w:hRule="exact" w:val="320"/>
        </w:trPr>
        <w:tc>
          <w:tcPr>
            <w:tcW w:w="1" w:type="dxa"/>
          </w:tcPr>
          <w:p w14:paraId="65A4E9CC"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02AA11C7" w14:textId="77777777" w:rsidR="001F7038" w:rsidRDefault="00A81912">
            <w:r>
              <w:rPr>
                <w:rFonts w:ascii="SansSerif" w:eastAsia="SansSerif" w:hAnsi="SansSerif" w:cs="SansSerif"/>
                <w:b/>
                <w:color w:val="000000"/>
                <w:sz w:val="24"/>
              </w:rPr>
              <w:t>Espelho - Emenda à Despesa</w:t>
            </w:r>
          </w:p>
        </w:tc>
        <w:tc>
          <w:tcPr>
            <w:tcW w:w="1" w:type="dxa"/>
          </w:tcPr>
          <w:p w14:paraId="5178AA87" w14:textId="77777777" w:rsidR="001F7038" w:rsidRDefault="001F7038">
            <w:pPr>
              <w:pStyle w:val="EMPTYCELLSTYLE"/>
            </w:pPr>
          </w:p>
        </w:tc>
      </w:tr>
      <w:tr w:rsidR="001F7038" w14:paraId="4CDB8FED" w14:textId="77777777">
        <w:tblPrEx>
          <w:tblCellMar>
            <w:top w:w="0" w:type="dxa"/>
            <w:bottom w:w="0" w:type="dxa"/>
          </w:tblCellMar>
        </w:tblPrEx>
        <w:trPr>
          <w:trHeight w:hRule="exact" w:val="20"/>
        </w:trPr>
        <w:tc>
          <w:tcPr>
            <w:tcW w:w="1" w:type="dxa"/>
          </w:tcPr>
          <w:p w14:paraId="414DF194"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6639A370" w14:textId="77777777" w:rsidR="001F7038" w:rsidRDefault="001F7038">
            <w:pPr>
              <w:pStyle w:val="EMPTYCELLSTYLE"/>
            </w:pPr>
          </w:p>
        </w:tc>
        <w:tc>
          <w:tcPr>
            <w:tcW w:w="1" w:type="dxa"/>
          </w:tcPr>
          <w:p w14:paraId="4C3FF660" w14:textId="77777777" w:rsidR="001F7038" w:rsidRDefault="001F7038">
            <w:pPr>
              <w:pStyle w:val="EMPTYCELLSTYLE"/>
            </w:pPr>
          </w:p>
        </w:tc>
      </w:tr>
      <w:tr w:rsidR="001F7038" w14:paraId="33A8D29D" w14:textId="77777777">
        <w:tblPrEx>
          <w:tblCellMar>
            <w:top w:w="0" w:type="dxa"/>
            <w:bottom w:w="0" w:type="dxa"/>
          </w:tblCellMar>
        </w:tblPrEx>
        <w:trPr>
          <w:trHeight w:hRule="exact" w:val="40"/>
        </w:trPr>
        <w:tc>
          <w:tcPr>
            <w:tcW w:w="1" w:type="dxa"/>
          </w:tcPr>
          <w:p w14:paraId="1E2D42C7" w14:textId="77777777" w:rsidR="001F7038" w:rsidRDefault="001F7038">
            <w:pPr>
              <w:pStyle w:val="EMPTYCELLSTYLE"/>
            </w:pPr>
          </w:p>
        </w:tc>
        <w:tc>
          <w:tcPr>
            <w:tcW w:w="20" w:type="dxa"/>
          </w:tcPr>
          <w:p w14:paraId="4967914D" w14:textId="77777777" w:rsidR="001F7038" w:rsidRDefault="001F7038">
            <w:pPr>
              <w:pStyle w:val="EMPTYCELLSTYLE"/>
            </w:pPr>
          </w:p>
        </w:tc>
        <w:tc>
          <w:tcPr>
            <w:tcW w:w="280" w:type="dxa"/>
          </w:tcPr>
          <w:p w14:paraId="253E1BFA" w14:textId="77777777" w:rsidR="001F7038" w:rsidRDefault="001F7038">
            <w:pPr>
              <w:pStyle w:val="EMPTYCELLSTYLE"/>
            </w:pPr>
          </w:p>
        </w:tc>
        <w:tc>
          <w:tcPr>
            <w:tcW w:w="1000" w:type="dxa"/>
          </w:tcPr>
          <w:p w14:paraId="5AC419F7" w14:textId="77777777" w:rsidR="001F7038" w:rsidRDefault="001F7038">
            <w:pPr>
              <w:pStyle w:val="EMPTYCELLSTYLE"/>
            </w:pPr>
          </w:p>
        </w:tc>
        <w:tc>
          <w:tcPr>
            <w:tcW w:w="200" w:type="dxa"/>
          </w:tcPr>
          <w:p w14:paraId="3024F1E5" w14:textId="77777777" w:rsidR="001F7038" w:rsidRDefault="001F7038">
            <w:pPr>
              <w:pStyle w:val="EMPTYCELLSTYLE"/>
            </w:pPr>
          </w:p>
        </w:tc>
        <w:tc>
          <w:tcPr>
            <w:tcW w:w="200" w:type="dxa"/>
          </w:tcPr>
          <w:p w14:paraId="1460BDE1" w14:textId="77777777" w:rsidR="001F7038" w:rsidRDefault="001F7038">
            <w:pPr>
              <w:pStyle w:val="EMPTYCELLSTYLE"/>
            </w:pPr>
          </w:p>
        </w:tc>
        <w:tc>
          <w:tcPr>
            <w:tcW w:w="60" w:type="dxa"/>
          </w:tcPr>
          <w:p w14:paraId="5E61127D" w14:textId="77777777" w:rsidR="001F7038" w:rsidRDefault="001F7038">
            <w:pPr>
              <w:pStyle w:val="EMPTYCELLSTYLE"/>
            </w:pPr>
          </w:p>
        </w:tc>
        <w:tc>
          <w:tcPr>
            <w:tcW w:w="4520" w:type="dxa"/>
          </w:tcPr>
          <w:p w14:paraId="4D0F36A0" w14:textId="77777777" w:rsidR="001F7038" w:rsidRDefault="001F7038">
            <w:pPr>
              <w:pStyle w:val="EMPTYCELLSTYLE"/>
            </w:pPr>
          </w:p>
        </w:tc>
        <w:tc>
          <w:tcPr>
            <w:tcW w:w="2320" w:type="dxa"/>
          </w:tcPr>
          <w:p w14:paraId="5BAF8392" w14:textId="77777777" w:rsidR="001F7038" w:rsidRDefault="001F7038">
            <w:pPr>
              <w:pStyle w:val="EMPTYCELLSTYLE"/>
            </w:pPr>
          </w:p>
        </w:tc>
        <w:tc>
          <w:tcPr>
            <w:tcW w:w="20" w:type="dxa"/>
          </w:tcPr>
          <w:p w14:paraId="77576402" w14:textId="77777777" w:rsidR="001F7038" w:rsidRDefault="001F7038">
            <w:pPr>
              <w:pStyle w:val="EMPTYCELLSTYLE"/>
            </w:pPr>
          </w:p>
        </w:tc>
        <w:tc>
          <w:tcPr>
            <w:tcW w:w="180" w:type="dxa"/>
          </w:tcPr>
          <w:p w14:paraId="6EA4971C" w14:textId="77777777" w:rsidR="001F7038" w:rsidRDefault="001F7038">
            <w:pPr>
              <w:pStyle w:val="EMPTYCELLSTYLE"/>
            </w:pPr>
          </w:p>
        </w:tc>
        <w:tc>
          <w:tcPr>
            <w:tcW w:w="500" w:type="dxa"/>
          </w:tcPr>
          <w:p w14:paraId="3B460D13" w14:textId="77777777" w:rsidR="001F7038" w:rsidRDefault="001F7038">
            <w:pPr>
              <w:pStyle w:val="EMPTYCELLSTYLE"/>
            </w:pPr>
          </w:p>
        </w:tc>
        <w:tc>
          <w:tcPr>
            <w:tcW w:w="40" w:type="dxa"/>
          </w:tcPr>
          <w:p w14:paraId="09706E25" w14:textId="77777777" w:rsidR="001F7038" w:rsidRDefault="001F7038">
            <w:pPr>
              <w:pStyle w:val="EMPTYCELLSTYLE"/>
            </w:pPr>
          </w:p>
        </w:tc>
        <w:tc>
          <w:tcPr>
            <w:tcW w:w="200" w:type="dxa"/>
          </w:tcPr>
          <w:p w14:paraId="393E258F" w14:textId="77777777" w:rsidR="001F7038" w:rsidRDefault="001F7038">
            <w:pPr>
              <w:pStyle w:val="EMPTYCELLSTYLE"/>
            </w:pPr>
          </w:p>
        </w:tc>
        <w:tc>
          <w:tcPr>
            <w:tcW w:w="1520" w:type="dxa"/>
          </w:tcPr>
          <w:p w14:paraId="2033A78F" w14:textId="77777777" w:rsidR="001F7038" w:rsidRDefault="001F7038">
            <w:pPr>
              <w:pStyle w:val="EMPTYCELLSTYLE"/>
            </w:pPr>
          </w:p>
        </w:tc>
        <w:tc>
          <w:tcPr>
            <w:tcW w:w="20" w:type="dxa"/>
          </w:tcPr>
          <w:p w14:paraId="78AFCCCC" w14:textId="77777777" w:rsidR="001F7038" w:rsidRDefault="001F7038">
            <w:pPr>
              <w:pStyle w:val="EMPTYCELLSTYLE"/>
            </w:pPr>
          </w:p>
        </w:tc>
        <w:tc>
          <w:tcPr>
            <w:tcW w:w="20" w:type="dxa"/>
          </w:tcPr>
          <w:p w14:paraId="0B50A2A0" w14:textId="77777777" w:rsidR="001F7038" w:rsidRDefault="001F7038">
            <w:pPr>
              <w:pStyle w:val="EMPTYCELLSTYLE"/>
            </w:pPr>
          </w:p>
        </w:tc>
        <w:tc>
          <w:tcPr>
            <w:tcW w:w="1" w:type="dxa"/>
          </w:tcPr>
          <w:p w14:paraId="2F7B98FC" w14:textId="77777777" w:rsidR="001F7038" w:rsidRDefault="001F7038">
            <w:pPr>
              <w:pStyle w:val="EMPTYCELLSTYLE"/>
            </w:pPr>
          </w:p>
        </w:tc>
      </w:tr>
      <w:tr w:rsidR="001F7038" w14:paraId="47CC0900" w14:textId="77777777">
        <w:tblPrEx>
          <w:tblCellMar>
            <w:top w:w="0" w:type="dxa"/>
            <w:bottom w:w="0" w:type="dxa"/>
          </w:tblCellMar>
        </w:tblPrEx>
        <w:trPr>
          <w:trHeight w:hRule="exact" w:val="920"/>
        </w:trPr>
        <w:tc>
          <w:tcPr>
            <w:tcW w:w="1" w:type="dxa"/>
          </w:tcPr>
          <w:p w14:paraId="6EA4AD6B"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4458FCDB" w14:textId="77777777">
              <w:tblPrEx>
                <w:tblCellMar>
                  <w:top w:w="0" w:type="dxa"/>
                  <w:bottom w:w="0" w:type="dxa"/>
                </w:tblCellMar>
              </w:tblPrEx>
              <w:trPr>
                <w:trHeight w:hRule="exact" w:val="200"/>
              </w:trPr>
              <w:tc>
                <w:tcPr>
                  <w:tcW w:w="1560" w:type="dxa"/>
                </w:tcPr>
                <w:p w14:paraId="3E9DE0A6" w14:textId="77777777" w:rsidR="001F7038" w:rsidRDefault="001F7038">
                  <w:pPr>
                    <w:pStyle w:val="EMPTYCELLSTYLE"/>
                  </w:pPr>
                </w:p>
              </w:tc>
              <w:tc>
                <w:tcPr>
                  <w:tcW w:w="3240" w:type="dxa"/>
                </w:tcPr>
                <w:p w14:paraId="49C02708" w14:textId="77777777" w:rsidR="001F7038" w:rsidRDefault="001F7038">
                  <w:pPr>
                    <w:pStyle w:val="EMPTYCELLSTYLE"/>
                  </w:pPr>
                </w:p>
              </w:tc>
              <w:tc>
                <w:tcPr>
                  <w:tcW w:w="780" w:type="dxa"/>
                </w:tcPr>
                <w:p w14:paraId="6BA638DE"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63E21D3E" w14:textId="77777777">
                    <w:tblPrEx>
                      <w:tblCellMar>
                        <w:top w:w="0" w:type="dxa"/>
                        <w:bottom w:w="0" w:type="dxa"/>
                      </w:tblCellMar>
                    </w:tblPrEx>
                    <w:trPr>
                      <w:trHeight w:hRule="exact" w:val="200"/>
                    </w:trPr>
                    <w:tc>
                      <w:tcPr>
                        <w:tcW w:w="2160" w:type="dxa"/>
                      </w:tcPr>
                      <w:p w14:paraId="62E08A1E" w14:textId="77777777" w:rsidR="001F7038" w:rsidRDefault="001F7038">
                        <w:pPr>
                          <w:pStyle w:val="EMPTYCELLSTYLE"/>
                        </w:pPr>
                      </w:p>
                    </w:tc>
                    <w:tc>
                      <w:tcPr>
                        <w:tcW w:w="1240" w:type="dxa"/>
                      </w:tcPr>
                      <w:p w14:paraId="5B1F8946" w14:textId="77777777" w:rsidR="001F7038" w:rsidRDefault="001F7038">
                        <w:pPr>
                          <w:pStyle w:val="EMPTYCELLSTYLE"/>
                        </w:pPr>
                      </w:p>
                    </w:tc>
                  </w:tr>
                  <w:tr w:rsidR="001F7038" w14:paraId="3B4A10A1"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488B30E" w14:textId="77777777" w:rsidR="001F7038" w:rsidRDefault="00A81912">
                        <w:r>
                          <w:rPr>
                            <w:rFonts w:ascii="DejaVu Sans" w:eastAsia="DejaVu Sans" w:hAnsi="DejaVu Sans" w:cs="DejaVu Sans"/>
                            <w:color w:val="000000"/>
                            <w:sz w:val="16"/>
                          </w:rPr>
                          <w:t>APROPRIAÇÃO</w:t>
                        </w:r>
                      </w:p>
                    </w:tc>
                  </w:tr>
                  <w:tr w:rsidR="001F7038" w14:paraId="1E9DD592"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36CC3BC" w14:textId="77777777" w:rsidR="001F7038" w:rsidRDefault="001F7038">
                        <w:pPr>
                          <w:pStyle w:val="EMPTYCELLSTYLE"/>
                        </w:pPr>
                      </w:p>
                    </w:tc>
                  </w:tr>
                </w:tbl>
                <w:p w14:paraId="28170673" w14:textId="77777777" w:rsidR="001F7038" w:rsidRDefault="001F7038">
                  <w:pPr>
                    <w:pStyle w:val="EMPTYCELLSTYLE"/>
                  </w:pPr>
                </w:p>
              </w:tc>
              <w:tc>
                <w:tcPr>
                  <w:tcW w:w="840" w:type="dxa"/>
                </w:tcPr>
                <w:p w14:paraId="165F3D66" w14:textId="77777777" w:rsidR="001F7038" w:rsidRDefault="001F7038">
                  <w:pPr>
                    <w:pStyle w:val="EMPTYCELLSTYLE"/>
                  </w:pPr>
                </w:p>
              </w:tc>
              <w:tc>
                <w:tcPr>
                  <w:tcW w:w="20" w:type="dxa"/>
                </w:tcPr>
                <w:p w14:paraId="5EC340CE" w14:textId="77777777" w:rsidR="001F7038" w:rsidRDefault="001F7038">
                  <w:pPr>
                    <w:pStyle w:val="EMPTYCELLSTYLE"/>
                  </w:pPr>
                </w:p>
              </w:tc>
              <w:tc>
                <w:tcPr>
                  <w:tcW w:w="1240" w:type="dxa"/>
                </w:tcPr>
                <w:p w14:paraId="0399F502" w14:textId="77777777" w:rsidR="001F7038" w:rsidRDefault="001F7038">
                  <w:pPr>
                    <w:pStyle w:val="EMPTYCELLSTYLE"/>
                  </w:pPr>
                </w:p>
              </w:tc>
            </w:tr>
            <w:tr w:rsidR="001F7038" w14:paraId="56CEDD5D"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4E94111" w14:textId="77777777" w:rsidR="001F7038" w:rsidRDefault="00A81912">
                  <w:r>
                    <w:rPr>
                      <w:rFonts w:ascii="DejaVu Sans" w:eastAsia="DejaVu Sans" w:hAnsi="DejaVu Sans" w:cs="DejaVu Sans"/>
                      <w:color w:val="000000"/>
                      <w:sz w:val="16"/>
                    </w:rPr>
                    <w:t>Comissão</w:t>
                  </w:r>
                </w:p>
              </w:tc>
              <w:tc>
                <w:tcPr>
                  <w:tcW w:w="780" w:type="dxa"/>
                </w:tcPr>
                <w:p w14:paraId="2371E50C" w14:textId="77777777" w:rsidR="001F7038" w:rsidRDefault="001F7038">
                  <w:pPr>
                    <w:pStyle w:val="EMPTYCELLSTYLE"/>
                  </w:pPr>
                </w:p>
              </w:tc>
              <w:tc>
                <w:tcPr>
                  <w:tcW w:w="3400" w:type="dxa"/>
                  <w:vMerge/>
                  <w:tcMar>
                    <w:top w:w="0" w:type="dxa"/>
                    <w:left w:w="0" w:type="dxa"/>
                    <w:bottom w:w="0" w:type="dxa"/>
                    <w:right w:w="0" w:type="dxa"/>
                  </w:tcMar>
                </w:tcPr>
                <w:p w14:paraId="636CB5DA" w14:textId="77777777" w:rsidR="001F7038" w:rsidRDefault="001F7038">
                  <w:pPr>
                    <w:pStyle w:val="EMPTYCELLSTYLE"/>
                  </w:pPr>
                </w:p>
              </w:tc>
              <w:tc>
                <w:tcPr>
                  <w:tcW w:w="840" w:type="dxa"/>
                </w:tcPr>
                <w:p w14:paraId="5C896ABF"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ED11993" w14:textId="77777777" w:rsidR="001F7038" w:rsidRDefault="00A81912">
                  <w:pPr>
                    <w:jc w:val="center"/>
                  </w:pPr>
                  <w:r>
                    <w:rPr>
                      <w:rFonts w:ascii="DejaVu Sans" w:eastAsia="DejaVu Sans" w:hAnsi="DejaVu Sans" w:cs="DejaVu Sans"/>
                      <w:b/>
                      <w:color w:val="000000"/>
                      <w:sz w:val="16"/>
                    </w:rPr>
                    <w:t>- - - - - - -</w:t>
                  </w:r>
                </w:p>
              </w:tc>
            </w:tr>
            <w:tr w:rsidR="001F7038" w14:paraId="05684106"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90F2521" w14:textId="77777777" w:rsidR="001F7038" w:rsidRDefault="001F7038">
                  <w:pPr>
                    <w:pStyle w:val="EMPTYCELLSTYLE"/>
                  </w:pPr>
                </w:p>
              </w:tc>
              <w:tc>
                <w:tcPr>
                  <w:tcW w:w="780" w:type="dxa"/>
                </w:tcPr>
                <w:p w14:paraId="351055DB" w14:textId="77777777" w:rsidR="001F7038" w:rsidRDefault="001F7038">
                  <w:pPr>
                    <w:pStyle w:val="EMPTYCELLSTYLE"/>
                  </w:pPr>
                </w:p>
              </w:tc>
              <w:tc>
                <w:tcPr>
                  <w:tcW w:w="3400" w:type="dxa"/>
                  <w:vMerge/>
                  <w:tcMar>
                    <w:top w:w="0" w:type="dxa"/>
                    <w:left w:w="0" w:type="dxa"/>
                    <w:bottom w:w="0" w:type="dxa"/>
                    <w:right w:w="0" w:type="dxa"/>
                  </w:tcMar>
                </w:tcPr>
                <w:p w14:paraId="4EBA777E" w14:textId="77777777" w:rsidR="001F7038" w:rsidRDefault="001F7038">
                  <w:pPr>
                    <w:pStyle w:val="EMPTYCELLSTYLE"/>
                  </w:pPr>
                </w:p>
              </w:tc>
              <w:tc>
                <w:tcPr>
                  <w:tcW w:w="840" w:type="dxa"/>
                </w:tcPr>
                <w:p w14:paraId="6286FACF"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F50AF76" w14:textId="77777777" w:rsidR="001F7038" w:rsidRDefault="001F7038">
                  <w:pPr>
                    <w:pStyle w:val="EMPTYCELLSTYLE"/>
                  </w:pPr>
                </w:p>
              </w:tc>
            </w:tr>
            <w:tr w:rsidR="001F7038" w14:paraId="6F36FDA4" w14:textId="77777777">
              <w:tblPrEx>
                <w:tblCellMar>
                  <w:top w:w="0" w:type="dxa"/>
                  <w:bottom w:w="0" w:type="dxa"/>
                </w:tblCellMar>
              </w:tblPrEx>
              <w:trPr>
                <w:trHeight w:hRule="exact" w:val="80"/>
              </w:trPr>
              <w:tc>
                <w:tcPr>
                  <w:tcW w:w="1560" w:type="dxa"/>
                </w:tcPr>
                <w:p w14:paraId="0B93401A" w14:textId="77777777" w:rsidR="001F7038" w:rsidRDefault="001F7038">
                  <w:pPr>
                    <w:pStyle w:val="EMPTYCELLSTYLE"/>
                  </w:pPr>
                </w:p>
              </w:tc>
              <w:tc>
                <w:tcPr>
                  <w:tcW w:w="3240" w:type="dxa"/>
                </w:tcPr>
                <w:p w14:paraId="2B0ECC69" w14:textId="77777777" w:rsidR="001F7038" w:rsidRDefault="001F7038">
                  <w:pPr>
                    <w:pStyle w:val="EMPTYCELLSTYLE"/>
                  </w:pPr>
                </w:p>
              </w:tc>
              <w:tc>
                <w:tcPr>
                  <w:tcW w:w="780" w:type="dxa"/>
                </w:tcPr>
                <w:p w14:paraId="71C49D00" w14:textId="77777777" w:rsidR="001F7038" w:rsidRDefault="001F7038">
                  <w:pPr>
                    <w:pStyle w:val="EMPTYCELLSTYLE"/>
                  </w:pPr>
                </w:p>
              </w:tc>
              <w:tc>
                <w:tcPr>
                  <w:tcW w:w="3400" w:type="dxa"/>
                </w:tcPr>
                <w:p w14:paraId="1EC8066F" w14:textId="77777777" w:rsidR="001F7038" w:rsidRDefault="001F7038">
                  <w:pPr>
                    <w:pStyle w:val="EMPTYCELLSTYLE"/>
                  </w:pPr>
                </w:p>
              </w:tc>
              <w:tc>
                <w:tcPr>
                  <w:tcW w:w="840" w:type="dxa"/>
                </w:tcPr>
                <w:p w14:paraId="7AAB867E" w14:textId="77777777" w:rsidR="001F7038" w:rsidRDefault="001F7038">
                  <w:pPr>
                    <w:pStyle w:val="EMPTYCELLSTYLE"/>
                  </w:pPr>
                </w:p>
              </w:tc>
              <w:tc>
                <w:tcPr>
                  <w:tcW w:w="20" w:type="dxa"/>
                </w:tcPr>
                <w:p w14:paraId="21539C7E" w14:textId="77777777" w:rsidR="001F7038" w:rsidRDefault="001F7038">
                  <w:pPr>
                    <w:pStyle w:val="EMPTYCELLSTYLE"/>
                  </w:pPr>
                </w:p>
              </w:tc>
              <w:tc>
                <w:tcPr>
                  <w:tcW w:w="1240" w:type="dxa"/>
                </w:tcPr>
                <w:p w14:paraId="1FA7460C" w14:textId="77777777" w:rsidR="001F7038" w:rsidRDefault="001F7038">
                  <w:pPr>
                    <w:pStyle w:val="EMPTYCELLSTYLE"/>
                  </w:pPr>
                </w:p>
              </w:tc>
            </w:tr>
            <w:tr w:rsidR="001F7038" w14:paraId="614F0F81"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2BAD8121" w14:textId="77777777" w:rsidR="001F7038" w:rsidRDefault="00A81912">
                  <w:r>
                    <w:rPr>
                      <w:rFonts w:ascii="DejaVu Sans" w:eastAsia="DejaVu Sans" w:hAnsi="DejaVu Sans" w:cs="DejaVu Sans"/>
                      <w:color w:val="000000"/>
                      <w:sz w:val="16"/>
                    </w:rPr>
                    <w:t>EMENTA</w:t>
                  </w:r>
                </w:p>
              </w:tc>
              <w:tc>
                <w:tcPr>
                  <w:tcW w:w="3240" w:type="dxa"/>
                </w:tcPr>
                <w:p w14:paraId="3A3F8EE7" w14:textId="77777777" w:rsidR="001F7038" w:rsidRDefault="001F7038">
                  <w:pPr>
                    <w:pStyle w:val="EMPTYCELLSTYLE"/>
                  </w:pPr>
                </w:p>
              </w:tc>
              <w:tc>
                <w:tcPr>
                  <w:tcW w:w="780" w:type="dxa"/>
                </w:tcPr>
                <w:p w14:paraId="335A0B6F" w14:textId="77777777" w:rsidR="001F7038" w:rsidRDefault="001F7038">
                  <w:pPr>
                    <w:pStyle w:val="EMPTYCELLSTYLE"/>
                  </w:pPr>
                </w:p>
              </w:tc>
              <w:tc>
                <w:tcPr>
                  <w:tcW w:w="3400" w:type="dxa"/>
                </w:tcPr>
                <w:p w14:paraId="20758129" w14:textId="77777777" w:rsidR="001F7038" w:rsidRDefault="001F7038">
                  <w:pPr>
                    <w:pStyle w:val="EMPTYCELLSTYLE"/>
                  </w:pPr>
                </w:p>
              </w:tc>
              <w:tc>
                <w:tcPr>
                  <w:tcW w:w="840" w:type="dxa"/>
                </w:tcPr>
                <w:p w14:paraId="56E8C195" w14:textId="77777777" w:rsidR="001F7038" w:rsidRDefault="001F7038">
                  <w:pPr>
                    <w:pStyle w:val="EMPTYCELLSTYLE"/>
                  </w:pPr>
                </w:p>
              </w:tc>
              <w:tc>
                <w:tcPr>
                  <w:tcW w:w="20" w:type="dxa"/>
                </w:tcPr>
                <w:p w14:paraId="3A575A1B" w14:textId="77777777" w:rsidR="001F7038" w:rsidRDefault="001F7038">
                  <w:pPr>
                    <w:pStyle w:val="EMPTYCELLSTYLE"/>
                  </w:pPr>
                </w:p>
              </w:tc>
              <w:tc>
                <w:tcPr>
                  <w:tcW w:w="1240" w:type="dxa"/>
                </w:tcPr>
                <w:p w14:paraId="442883A4" w14:textId="77777777" w:rsidR="001F7038" w:rsidRDefault="001F7038">
                  <w:pPr>
                    <w:pStyle w:val="EMPTYCELLSTYLE"/>
                  </w:pPr>
                </w:p>
              </w:tc>
            </w:tr>
            <w:tr w:rsidR="001F7038" w14:paraId="3CEB8D14"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3112BB67" w14:textId="77777777" w:rsidR="001F7038" w:rsidRDefault="001F7038">
                  <w:pPr>
                    <w:pStyle w:val="EMPTYCELLSTYLE"/>
                  </w:pPr>
                </w:p>
              </w:tc>
              <w:tc>
                <w:tcPr>
                  <w:tcW w:w="3240" w:type="dxa"/>
                </w:tcPr>
                <w:p w14:paraId="36AC3BB4" w14:textId="77777777" w:rsidR="001F7038" w:rsidRDefault="001F7038">
                  <w:pPr>
                    <w:pStyle w:val="EMPTYCELLSTYLE"/>
                  </w:pPr>
                </w:p>
              </w:tc>
              <w:tc>
                <w:tcPr>
                  <w:tcW w:w="780" w:type="dxa"/>
                </w:tcPr>
                <w:p w14:paraId="087B47B4" w14:textId="77777777" w:rsidR="001F7038" w:rsidRDefault="001F7038">
                  <w:pPr>
                    <w:pStyle w:val="EMPTYCELLSTYLE"/>
                  </w:pPr>
                </w:p>
              </w:tc>
              <w:tc>
                <w:tcPr>
                  <w:tcW w:w="3400" w:type="dxa"/>
                </w:tcPr>
                <w:p w14:paraId="7C7A79A9" w14:textId="77777777" w:rsidR="001F7038" w:rsidRDefault="001F7038">
                  <w:pPr>
                    <w:pStyle w:val="EMPTYCELLSTYLE"/>
                  </w:pPr>
                </w:p>
              </w:tc>
              <w:tc>
                <w:tcPr>
                  <w:tcW w:w="840" w:type="dxa"/>
                </w:tcPr>
                <w:p w14:paraId="019A4E38" w14:textId="77777777" w:rsidR="001F7038" w:rsidRDefault="001F7038">
                  <w:pPr>
                    <w:pStyle w:val="EMPTYCELLSTYLE"/>
                  </w:pPr>
                </w:p>
              </w:tc>
              <w:tc>
                <w:tcPr>
                  <w:tcW w:w="20" w:type="dxa"/>
                </w:tcPr>
                <w:p w14:paraId="17B77DB5" w14:textId="77777777" w:rsidR="001F7038" w:rsidRDefault="001F7038">
                  <w:pPr>
                    <w:pStyle w:val="EMPTYCELLSTYLE"/>
                  </w:pPr>
                </w:p>
              </w:tc>
              <w:tc>
                <w:tcPr>
                  <w:tcW w:w="1240" w:type="dxa"/>
                </w:tcPr>
                <w:p w14:paraId="755E478B" w14:textId="77777777" w:rsidR="001F7038" w:rsidRDefault="001F7038">
                  <w:pPr>
                    <w:pStyle w:val="EMPTYCELLSTYLE"/>
                  </w:pPr>
                </w:p>
              </w:tc>
            </w:tr>
            <w:tr w:rsidR="001F7038" w14:paraId="499EAE9F" w14:textId="77777777">
              <w:tblPrEx>
                <w:tblCellMar>
                  <w:top w:w="0" w:type="dxa"/>
                  <w:bottom w:w="0" w:type="dxa"/>
                </w:tblCellMar>
              </w:tblPrEx>
              <w:trPr>
                <w:trHeight w:hRule="exact" w:val="200"/>
              </w:trPr>
              <w:tc>
                <w:tcPr>
                  <w:tcW w:w="1560" w:type="dxa"/>
                </w:tcPr>
                <w:p w14:paraId="339017F3" w14:textId="77777777" w:rsidR="001F7038" w:rsidRDefault="001F7038">
                  <w:pPr>
                    <w:pStyle w:val="EMPTYCELLSTYLE"/>
                  </w:pPr>
                </w:p>
              </w:tc>
              <w:tc>
                <w:tcPr>
                  <w:tcW w:w="3240" w:type="dxa"/>
                </w:tcPr>
                <w:p w14:paraId="39F39D65" w14:textId="77777777" w:rsidR="001F7038" w:rsidRDefault="001F7038">
                  <w:pPr>
                    <w:pStyle w:val="EMPTYCELLSTYLE"/>
                  </w:pPr>
                </w:p>
              </w:tc>
              <w:tc>
                <w:tcPr>
                  <w:tcW w:w="780" w:type="dxa"/>
                </w:tcPr>
                <w:p w14:paraId="51E9F68B" w14:textId="77777777" w:rsidR="001F7038" w:rsidRDefault="001F7038">
                  <w:pPr>
                    <w:pStyle w:val="EMPTYCELLSTYLE"/>
                  </w:pPr>
                </w:p>
              </w:tc>
              <w:tc>
                <w:tcPr>
                  <w:tcW w:w="3400" w:type="dxa"/>
                </w:tcPr>
                <w:p w14:paraId="17A41DF2" w14:textId="77777777" w:rsidR="001F7038" w:rsidRDefault="001F7038">
                  <w:pPr>
                    <w:pStyle w:val="EMPTYCELLSTYLE"/>
                  </w:pPr>
                </w:p>
              </w:tc>
              <w:tc>
                <w:tcPr>
                  <w:tcW w:w="840" w:type="dxa"/>
                </w:tcPr>
                <w:p w14:paraId="0E1D9287" w14:textId="77777777" w:rsidR="001F7038" w:rsidRDefault="001F7038">
                  <w:pPr>
                    <w:pStyle w:val="EMPTYCELLSTYLE"/>
                  </w:pPr>
                </w:p>
              </w:tc>
              <w:tc>
                <w:tcPr>
                  <w:tcW w:w="20" w:type="dxa"/>
                </w:tcPr>
                <w:p w14:paraId="1F8AEEB5" w14:textId="77777777" w:rsidR="001F7038" w:rsidRDefault="001F7038">
                  <w:pPr>
                    <w:pStyle w:val="EMPTYCELLSTYLE"/>
                  </w:pPr>
                </w:p>
              </w:tc>
              <w:tc>
                <w:tcPr>
                  <w:tcW w:w="1240" w:type="dxa"/>
                </w:tcPr>
                <w:p w14:paraId="2FF448EE" w14:textId="77777777" w:rsidR="001F7038" w:rsidRDefault="001F7038">
                  <w:pPr>
                    <w:pStyle w:val="EMPTYCELLSTYLE"/>
                  </w:pPr>
                </w:p>
              </w:tc>
            </w:tr>
          </w:tbl>
          <w:p w14:paraId="679DF3A2" w14:textId="77777777" w:rsidR="001F7038" w:rsidRDefault="001F7038">
            <w:pPr>
              <w:pStyle w:val="EMPTYCELLSTYLE"/>
            </w:pPr>
          </w:p>
        </w:tc>
        <w:tc>
          <w:tcPr>
            <w:tcW w:w="20" w:type="dxa"/>
          </w:tcPr>
          <w:p w14:paraId="319880F1" w14:textId="77777777" w:rsidR="001F7038" w:rsidRDefault="001F7038">
            <w:pPr>
              <w:pStyle w:val="EMPTYCELLSTYLE"/>
            </w:pPr>
          </w:p>
        </w:tc>
        <w:tc>
          <w:tcPr>
            <w:tcW w:w="1" w:type="dxa"/>
          </w:tcPr>
          <w:p w14:paraId="42977764" w14:textId="77777777" w:rsidR="001F7038" w:rsidRDefault="001F7038">
            <w:pPr>
              <w:pStyle w:val="EMPTYCELLSTYLE"/>
            </w:pPr>
          </w:p>
        </w:tc>
      </w:tr>
      <w:tr w:rsidR="001F7038" w14:paraId="6AE7CAD9" w14:textId="77777777">
        <w:tblPrEx>
          <w:tblCellMar>
            <w:top w:w="0" w:type="dxa"/>
            <w:bottom w:w="0" w:type="dxa"/>
          </w:tblCellMar>
        </w:tblPrEx>
        <w:trPr>
          <w:trHeight w:hRule="exact" w:val="1000"/>
        </w:trPr>
        <w:tc>
          <w:tcPr>
            <w:tcW w:w="1" w:type="dxa"/>
          </w:tcPr>
          <w:p w14:paraId="79821E63"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165A0E40" w14:textId="77777777">
              <w:tblPrEx>
                <w:tblCellMar>
                  <w:top w:w="0" w:type="dxa"/>
                  <w:bottom w:w="0" w:type="dxa"/>
                </w:tblCellMar>
              </w:tblPrEx>
              <w:trPr>
                <w:trHeight w:hRule="exact" w:val="20"/>
              </w:trPr>
              <w:tc>
                <w:tcPr>
                  <w:tcW w:w="3320" w:type="dxa"/>
                </w:tcPr>
                <w:p w14:paraId="0FD4B08E" w14:textId="77777777" w:rsidR="001F7038" w:rsidRDefault="001F7038">
                  <w:pPr>
                    <w:pStyle w:val="EMPTYCELLSTYLE"/>
                  </w:pPr>
                </w:p>
              </w:tc>
              <w:tc>
                <w:tcPr>
                  <w:tcW w:w="2800" w:type="dxa"/>
                </w:tcPr>
                <w:p w14:paraId="6D860356" w14:textId="77777777" w:rsidR="001F7038" w:rsidRDefault="001F7038">
                  <w:pPr>
                    <w:pStyle w:val="EMPTYCELLSTYLE"/>
                  </w:pPr>
                </w:p>
              </w:tc>
              <w:tc>
                <w:tcPr>
                  <w:tcW w:w="20" w:type="dxa"/>
                </w:tcPr>
                <w:p w14:paraId="493AEC95" w14:textId="77777777" w:rsidR="001F7038" w:rsidRDefault="001F7038">
                  <w:pPr>
                    <w:pStyle w:val="EMPTYCELLSTYLE"/>
                  </w:pPr>
                </w:p>
              </w:tc>
              <w:tc>
                <w:tcPr>
                  <w:tcW w:w="220" w:type="dxa"/>
                </w:tcPr>
                <w:p w14:paraId="7492F128" w14:textId="77777777" w:rsidR="001F7038" w:rsidRDefault="001F7038">
                  <w:pPr>
                    <w:pStyle w:val="EMPTYCELLSTYLE"/>
                  </w:pPr>
                </w:p>
              </w:tc>
              <w:tc>
                <w:tcPr>
                  <w:tcW w:w="4720" w:type="dxa"/>
                </w:tcPr>
                <w:p w14:paraId="443A945A" w14:textId="77777777" w:rsidR="001F7038" w:rsidRDefault="001F7038">
                  <w:pPr>
                    <w:pStyle w:val="EMPTYCELLSTYLE"/>
                  </w:pPr>
                </w:p>
              </w:tc>
            </w:tr>
            <w:tr w:rsidR="001F7038" w14:paraId="121A0C6D" w14:textId="77777777">
              <w:tblPrEx>
                <w:tblCellMar>
                  <w:top w:w="0" w:type="dxa"/>
                  <w:bottom w:w="0" w:type="dxa"/>
                </w:tblCellMar>
              </w:tblPrEx>
              <w:trPr>
                <w:trHeight w:hRule="exact" w:val="60"/>
              </w:trPr>
              <w:tc>
                <w:tcPr>
                  <w:tcW w:w="3320" w:type="dxa"/>
                </w:tcPr>
                <w:p w14:paraId="17E160A7" w14:textId="77777777" w:rsidR="001F7038" w:rsidRDefault="001F7038">
                  <w:pPr>
                    <w:pStyle w:val="EMPTYCELLSTYLE"/>
                  </w:pPr>
                </w:p>
              </w:tc>
              <w:tc>
                <w:tcPr>
                  <w:tcW w:w="2800" w:type="dxa"/>
                </w:tcPr>
                <w:p w14:paraId="3C45B15F" w14:textId="77777777" w:rsidR="001F7038" w:rsidRDefault="001F7038">
                  <w:pPr>
                    <w:pStyle w:val="EMPTYCELLSTYLE"/>
                  </w:pPr>
                </w:p>
              </w:tc>
              <w:tc>
                <w:tcPr>
                  <w:tcW w:w="20" w:type="dxa"/>
                </w:tcPr>
                <w:p w14:paraId="58B26705" w14:textId="77777777" w:rsidR="001F7038" w:rsidRDefault="001F7038">
                  <w:pPr>
                    <w:pStyle w:val="EMPTYCELLSTYLE"/>
                  </w:pPr>
                </w:p>
              </w:tc>
              <w:tc>
                <w:tcPr>
                  <w:tcW w:w="220" w:type="dxa"/>
                </w:tcPr>
                <w:p w14:paraId="4F271F08"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1CF9DA42" w14:textId="77777777">
                    <w:tblPrEx>
                      <w:tblCellMar>
                        <w:top w:w="0" w:type="dxa"/>
                        <w:bottom w:w="0" w:type="dxa"/>
                      </w:tblCellMar>
                    </w:tblPrEx>
                    <w:trPr>
                      <w:trHeight w:hRule="exact" w:val="40"/>
                    </w:trPr>
                    <w:tc>
                      <w:tcPr>
                        <w:tcW w:w="2160" w:type="dxa"/>
                      </w:tcPr>
                      <w:p w14:paraId="2ADE452F" w14:textId="77777777" w:rsidR="001F7038" w:rsidRDefault="001F7038">
                        <w:pPr>
                          <w:pStyle w:val="EMPTYCELLSTYLE"/>
                        </w:pPr>
                      </w:p>
                    </w:tc>
                    <w:tc>
                      <w:tcPr>
                        <w:tcW w:w="2560" w:type="dxa"/>
                      </w:tcPr>
                      <w:p w14:paraId="2C10D64C" w14:textId="77777777" w:rsidR="001F7038" w:rsidRDefault="001F7038">
                        <w:pPr>
                          <w:pStyle w:val="EMPTYCELLSTYLE"/>
                        </w:pPr>
                      </w:p>
                    </w:tc>
                  </w:tr>
                  <w:tr w:rsidR="001F7038" w14:paraId="223B3306"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3836D5BE" w14:textId="77777777" w:rsidR="001F7038" w:rsidRDefault="00A81912">
                        <w:r>
                          <w:rPr>
                            <w:rFonts w:ascii="DejaVu Sans" w:eastAsia="DejaVu Sans" w:hAnsi="DejaVu Sans" w:cs="DejaVu Sans"/>
                            <w:b/>
                            <w:color w:val="000000"/>
                            <w:sz w:val="16"/>
                          </w:rPr>
                          <w:t>SEQUENCIAL</w:t>
                        </w:r>
                      </w:p>
                    </w:tc>
                    <w:tc>
                      <w:tcPr>
                        <w:tcW w:w="2560" w:type="dxa"/>
                      </w:tcPr>
                      <w:p w14:paraId="2AB2A39B" w14:textId="77777777" w:rsidR="001F7038" w:rsidRDefault="001F7038">
                        <w:pPr>
                          <w:pStyle w:val="EMPTYCELLSTYLE"/>
                        </w:pPr>
                      </w:p>
                    </w:tc>
                  </w:tr>
                  <w:tr w:rsidR="001F7038" w14:paraId="6660820D"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54212C1E" w14:textId="77777777" w:rsidR="001F7038" w:rsidRDefault="001F7038">
                        <w:pPr>
                          <w:pStyle w:val="EMPTYCELLSTYLE"/>
                        </w:pPr>
                      </w:p>
                    </w:tc>
                    <w:tc>
                      <w:tcPr>
                        <w:tcW w:w="2560" w:type="dxa"/>
                      </w:tcPr>
                      <w:p w14:paraId="17A66AEB" w14:textId="77777777" w:rsidR="001F7038" w:rsidRDefault="001F7038">
                        <w:pPr>
                          <w:pStyle w:val="EMPTYCELLSTYLE"/>
                        </w:pPr>
                      </w:p>
                    </w:tc>
                  </w:tr>
                  <w:tr w:rsidR="001F7038" w14:paraId="33508D39" w14:textId="77777777">
                    <w:tblPrEx>
                      <w:tblCellMar>
                        <w:top w:w="0" w:type="dxa"/>
                        <w:bottom w:w="0" w:type="dxa"/>
                      </w:tblCellMar>
                    </w:tblPrEx>
                    <w:trPr>
                      <w:trHeight w:hRule="exact" w:val="200"/>
                    </w:trPr>
                    <w:tc>
                      <w:tcPr>
                        <w:tcW w:w="2160" w:type="dxa"/>
                      </w:tcPr>
                      <w:p w14:paraId="1F6A0DE8" w14:textId="77777777" w:rsidR="001F7038" w:rsidRDefault="001F7038">
                        <w:pPr>
                          <w:pStyle w:val="EMPTYCELLSTYLE"/>
                        </w:pPr>
                      </w:p>
                    </w:tc>
                    <w:tc>
                      <w:tcPr>
                        <w:tcW w:w="2560" w:type="dxa"/>
                      </w:tcPr>
                      <w:p w14:paraId="42A44750" w14:textId="77777777" w:rsidR="001F7038" w:rsidRDefault="001F7038">
                        <w:pPr>
                          <w:pStyle w:val="EMPTYCELLSTYLE"/>
                        </w:pPr>
                      </w:p>
                    </w:tc>
                  </w:tr>
                </w:tbl>
                <w:p w14:paraId="34469049" w14:textId="77777777" w:rsidR="001F7038" w:rsidRDefault="001F7038">
                  <w:pPr>
                    <w:pStyle w:val="EMPTYCELLSTYLE"/>
                  </w:pPr>
                </w:p>
              </w:tc>
            </w:tr>
            <w:tr w:rsidR="001F7038" w14:paraId="3A82BE80" w14:textId="77777777">
              <w:tblPrEx>
                <w:tblCellMar>
                  <w:top w:w="0" w:type="dxa"/>
                  <w:bottom w:w="0" w:type="dxa"/>
                </w:tblCellMar>
              </w:tblPrEx>
              <w:trPr>
                <w:trHeight w:hRule="exact" w:val="200"/>
              </w:trPr>
              <w:tc>
                <w:tcPr>
                  <w:tcW w:w="3320" w:type="dxa"/>
                </w:tcPr>
                <w:p w14:paraId="0C5B6527" w14:textId="77777777" w:rsidR="001F7038" w:rsidRDefault="001F7038">
                  <w:pPr>
                    <w:pStyle w:val="EMPTYCELLSTYLE"/>
                  </w:pPr>
                </w:p>
              </w:tc>
              <w:tc>
                <w:tcPr>
                  <w:tcW w:w="2800" w:type="dxa"/>
                </w:tcPr>
                <w:p w14:paraId="29443B72" w14:textId="77777777" w:rsidR="001F7038" w:rsidRDefault="001F7038">
                  <w:pPr>
                    <w:pStyle w:val="EMPTYCELLSTYLE"/>
                  </w:pPr>
                </w:p>
              </w:tc>
              <w:tc>
                <w:tcPr>
                  <w:tcW w:w="20" w:type="dxa"/>
                </w:tcPr>
                <w:p w14:paraId="39A959AF" w14:textId="77777777" w:rsidR="001F7038" w:rsidRDefault="001F7038">
                  <w:pPr>
                    <w:pStyle w:val="EMPTYCELLSTYLE"/>
                  </w:pPr>
                </w:p>
              </w:tc>
              <w:tc>
                <w:tcPr>
                  <w:tcW w:w="220" w:type="dxa"/>
                </w:tcPr>
                <w:p w14:paraId="30E25D2D" w14:textId="77777777" w:rsidR="001F7038" w:rsidRDefault="001F7038">
                  <w:pPr>
                    <w:pStyle w:val="EMPTYCELLSTYLE"/>
                  </w:pPr>
                </w:p>
              </w:tc>
              <w:tc>
                <w:tcPr>
                  <w:tcW w:w="4720" w:type="dxa"/>
                  <w:vMerge/>
                  <w:tcMar>
                    <w:top w:w="0" w:type="dxa"/>
                    <w:left w:w="0" w:type="dxa"/>
                    <w:bottom w:w="0" w:type="dxa"/>
                    <w:right w:w="0" w:type="dxa"/>
                  </w:tcMar>
                </w:tcPr>
                <w:p w14:paraId="771D4F93" w14:textId="77777777" w:rsidR="001F7038" w:rsidRDefault="001F7038">
                  <w:pPr>
                    <w:pStyle w:val="EMPTYCELLSTYLE"/>
                  </w:pPr>
                </w:p>
              </w:tc>
            </w:tr>
            <w:tr w:rsidR="001F7038" w14:paraId="752FD8DF"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4D31755" w14:textId="77777777" w:rsidR="001F7038" w:rsidRDefault="00A81912">
                  <w:r>
                    <w:rPr>
                      <w:rFonts w:ascii="DejaVu Sans" w:eastAsia="DejaVu Sans" w:hAnsi="DejaVu Sans" w:cs="DejaVu Sans"/>
                      <w:color w:val="000000"/>
                      <w:sz w:val="16"/>
                    </w:rPr>
                    <w:t>Comissão</w:t>
                  </w:r>
                </w:p>
              </w:tc>
              <w:tc>
                <w:tcPr>
                  <w:tcW w:w="20" w:type="dxa"/>
                </w:tcPr>
                <w:p w14:paraId="7132E1C1" w14:textId="77777777" w:rsidR="001F7038" w:rsidRDefault="001F7038">
                  <w:pPr>
                    <w:pStyle w:val="EMPTYCELLSTYLE"/>
                  </w:pPr>
                </w:p>
              </w:tc>
              <w:tc>
                <w:tcPr>
                  <w:tcW w:w="220" w:type="dxa"/>
                </w:tcPr>
                <w:p w14:paraId="480BAD10" w14:textId="77777777" w:rsidR="001F7038" w:rsidRDefault="001F7038">
                  <w:pPr>
                    <w:pStyle w:val="EMPTYCELLSTYLE"/>
                  </w:pPr>
                </w:p>
              </w:tc>
              <w:tc>
                <w:tcPr>
                  <w:tcW w:w="4720" w:type="dxa"/>
                  <w:vMerge/>
                  <w:tcMar>
                    <w:top w:w="0" w:type="dxa"/>
                    <w:left w:w="0" w:type="dxa"/>
                    <w:bottom w:w="0" w:type="dxa"/>
                    <w:right w:w="0" w:type="dxa"/>
                  </w:tcMar>
                </w:tcPr>
                <w:p w14:paraId="02FB13B6" w14:textId="77777777" w:rsidR="001F7038" w:rsidRDefault="001F7038">
                  <w:pPr>
                    <w:pStyle w:val="EMPTYCELLSTYLE"/>
                  </w:pPr>
                </w:p>
              </w:tc>
            </w:tr>
            <w:tr w:rsidR="001F7038" w14:paraId="164DC4B0"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79FE637" w14:textId="77777777" w:rsidR="001F7038" w:rsidRDefault="001F7038">
                  <w:pPr>
                    <w:pStyle w:val="EMPTYCELLSTYLE"/>
                  </w:pPr>
                </w:p>
              </w:tc>
              <w:tc>
                <w:tcPr>
                  <w:tcW w:w="20" w:type="dxa"/>
                </w:tcPr>
                <w:p w14:paraId="5C4F987B" w14:textId="77777777" w:rsidR="001F7038" w:rsidRDefault="001F7038">
                  <w:pPr>
                    <w:pStyle w:val="EMPTYCELLSTYLE"/>
                  </w:pPr>
                </w:p>
              </w:tc>
              <w:tc>
                <w:tcPr>
                  <w:tcW w:w="220" w:type="dxa"/>
                </w:tcPr>
                <w:p w14:paraId="749991FA" w14:textId="77777777" w:rsidR="001F7038" w:rsidRDefault="001F7038">
                  <w:pPr>
                    <w:pStyle w:val="EMPTYCELLSTYLE"/>
                  </w:pPr>
                </w:p>
              </w:tc>
              <w:tc>
                <w:tcPr>
                  <w:tcW w:w="4720" w:type="dxa"/>
                  <w:vMerge/>
                  <w:tcMar>
                    <w:top w:w="0" w:type="dxa"/>
                    <w:left w:w="0" w:type="dxa"/>
                    <w:bottom w:w="0" w:type="dxa"/>
                    <w:right w:w="0" w:type="dxa"/>
                  </w:tcMar>
                </w:tcPr>
                <w:p w14:paraId="42822838" w14:textId="77777777" w:rsidR="001F7038" w:rsidRDefault="001F7038">
                  <w:pPr>
                    <w:pStyle w:val="EMPTYCELLSTYLE"/>
                  </w:pPr>
                </w:p>
              </w:tc>
            </w:tr>
            <w:tr w:rsidR="001F7038" w14:paraId="1BDBB864"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07F4D55" w14:textId="77777777" w:rsidR="001F7038" w:rsidRDefault="001F7038">
                  <w:pPr>
                    <w:pStyle w:val="EMPTYCELLSTYLE"/>
                  </w:pPr>
                </w:p>
              </w:tc>
              <w:tc>
                <w:tcPr>
                  <w:tcW w:w="20" w:type="dxa"/>
                </w:tcPr>
                <w:p w14:paraId="6EC694F6" w14:textId="77777777" w:rsidR="001F7038" w:rsidRDefault="001F7038">
                  <w:pPr>
                    <w:pStyle w:val="EMPTYCELLSTYLE"/>
                  </w:pPr>
                </w:p>
              </w:tc>
              <w:tc>
                <w:tcPr>
                  <w:tcW w:w="220" w:type="dxa"/>
                </w:tcPr>
                <w:p w14:paraId="534D8E76" w14:textId="77777777" w:rsidR="001F7038" w:rsidRDefault="001F7038">
                  <w:pPr>
                    <w:pStyle w:val="EMPTYCELLSTYLE"/>
                  </w:pPr>
                </w:p>
              </w:tc>
              <w:tc>
                <w:tcPr>
                  <w:tcW w:w="4720" w:type="dxa"/>
                </w:tcPr>
                <w:p w14:paraId="615F30B0" w14:textId="77777777" w:rsidR="001F7038" w:rsidRDefault="001F7038">
                  <w:pPr>
                    <w:pStyle w:val="EMPTYCELLSTYLE"/>
                  </w:pPr>
                </w:p>
              </w:tc>
            </w:tr>
            <w:tr w:rsidR="001F7038" w14:paraId="55B014B0" w14:textId="77777777">
              <w:tblPrEx>
                <w:tblCellMar>
                  <w:top w:w="0" w:type="dxa"/>
                  <w:bottom w:w="0" w:type="dxa"/>
                </w:tblCellMar>
              </w:tblPrEx>
              <w:trPr>
                <w:trHeight w:hRule="exact" w:val="80"/>
              </w:trPr>
              <w:tc>
                <w:tcPr>
                  <w:tcW w:w="3320" w:type="dxa"/>
                </w:tcPr>
                <w:p w14:paraId="573D8FBF" w14:textId="77777777" w:rsidR="001F7038" w:rsidRDefault="001F7038">
                  <w:pPr>
                    <w:pStyle w:val="EMPTYCELLSTYLE"/>
                  </w:pPr>
                </w:p>
              </w:tc>
              <w:tc>
                <w:tcPr>
                  <w:tcW w:w="2800" w:type="dxa"/>
                </w:tcPr>
                <w:p w14:paraId="6FC06DCC" w14:textId="77777777" w:rsidR="001F7038" w:rsidRDefault="001F7038">
                  <w:pPr>
                    <w:pStyle w:val="EMPTYCELLSTYLE"/>
                  </w:pPr>
                </w:p>
              </w:tc>
              <w:tc>
                <w:tcPr>
                  <w:tcW w:w="20" w:type="dxa"/>
                </w:tcPr>
                <w:p w14:paraId="44411C07" w14:textId="77777777" w:rsidR="001F7038" w:rsidRDefault="001F7038">
                  <w:pPr>
                    <w:pStyle w:val="EMPTYCELLSTYLE"/>
                  </w:pPr>
                </w:p>
              </w:tc>
              <w:tc>
                <w:tcPr>
                  <w:tcW w:w="220" w:type="dxa"/>
                </w:tcPr>
                <w:p w14:paraId="10DD0832" w14:textId="77777777" w:rsidR="001F7038" w:rsidRDefault="001F7038">
                  <w:pPr>
                    <w:pStyle w:val="EMPTYCELLSTYLE"/>
                  </w:pPr>
                </w:p>
              </w:tc>
              <w:tc>
                <w:tcPr>
                  <w:tcW w:w="4720" w:type="dxa"/>
                </w:tcPr>
                <w:p w14:paraId="0A901CDE" w14:textId="77777777" w:rsidR="001F7038" w:rsidRDefault="001F7038">
                  <w:pPr>
                    <w:pStyle w:val="EMPTYCELLSTYLE"/>
                  </w:pPr>
                </w:p>
              </w:tc>
            </w:tr>
            <w:tr w:rsidR="001F7038" w14:paraId="3DDAC356"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5F168BF0" w14:textId="77777777" w:rsidR="001F7038" w:rsidRDefault="00A81912">
                  <w:r>
                    <w:rPr>
                      <w:rFonts w:ascii="DejaVu Sans" w:eastAsia="DejaVu Sans" w:hAnsi="DejaVu Sans" w:cs="DejaVu Sans"/>
                      <w:color w:val="000000"/>
                      <w:sz w:val="16"/>
                    </w:rPr>
                    <w:t>ESFERA ORÇAMENTÁRIA</w:t>
                  </w:r>
                </w:p>
              </w:tc>
              <w:tc>
                <w:tcPr>
                  <w:tcW w:w="2800" w:type="dxa"/>
                </w:tcPr>
                <w:p w14:paraId="7F035485" w14:textId="77777777" w:rsidR="001F7038" w:rsidRDefault="001F7038">
                  <w:pPr>
                    <w:pStyle w:val="EMPTYCELLSTYLE"/>
                  </w:pPr>
                </w:p>
              </w:tc>
              <w:tc>
                <w:tcPr>
                  <w:tcW w:w="20" w:type="dxa"/>
                </w:tcPr>
                <w:p w14:paraId="3DCE6675" w14:textId="77777777" w:rsidR="001F7038" w:rsidRDefault="001F7038">
                  <w:pPr>
                    <w:pStyle w:val="EMPTYCELLSTYLE"/>
                  </w:pPr>
                </w:p>
              </w:tc>
              <w:tc>
                <w:tcPr>
                  <w:tcW w:w="220" w:type="dxa"/>
                </w:tcPr>
                <w:p w14:paraId="323D5EF6" w14:textId="77777777" w:rsidR="001F7038" w:rsidRDefault="001F7038">
                  <w:pPr>
                    <w:pStyle w:val="EMPTYCELLSTYLE"/>
                  </w:pPr>
                </w:p>
              </w:tc>
              <w:tc>
                <w:tcPr>
                  <w:tcW w:w="4720" w:type="dxa"/>
                </w:tcPr>
                <w:p w14:paraId="7770CFA4" w14:textId="77777777" w:rsidR="001F7038" w:rsidRDefault="001F7038">
                  <w:pPr>
                    <w:pStyle w:val="EMPTYCELLSTYLE"/>
                  </w:pPr>
                </w:p>
              </w:tc>
            </w:tr>
            <w:tr w:rsidR="001F7038" w14:paraId="4846ADA7"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0C847E5B" w14:textId="77777777" w:rsidR="001F7038" w:rsidRDefault="001F7038">
                  <w:pPr>
                    <w:pStyle w:val="EMPTYCELLSTYLE"/>
                  </w:pPr>
                </w:p>
              </w:tc>
              <w:tc>
                <w:tcPr>
                  <w:tcW w:w="2800" w:type="dxa"/>
                </w:tcPr>
                <w:p w14:paraId="51F020CE" w14:textId="77777777" w:rsidR="001F7038" w:rsidRDefault="001F7038">
                  <w:pPr>
                    <w:pStyle w:val="EMPTYCELLSTYLE"/>
                  </w:pPr>
                </w:p>
              </w:tc>
              <w:tc>
                <w:tcPr>
                  <w:tcW w:w="20" w:type="dxa"/>
                </w:tcPr>
                <w:p w14:paraId="04275E13" w14:textId="77777777" w:rsidR="001F7038" w:rsidRDefault="001F7038">
                  <w:pPr>
                    <w:pStyle w:val="EMPTYCELLSTYLE"/>
                  </w:pPr>
                </w:p>
              </w:tc>
              <w:tc>
                <w:tcPr>
                  <w:tcW w:w="220" w:type="dxa"/>
                </w:tcPr>
                <w:p w14:paraId="7550AD35" w14:textId="77777777" w:rsidR="001F7038" w:rsidRDefault="001F7038">
                  <w:pPr>
                    <w:pStyle w:val="EMPTYCELLSTYLE"/>
                  </w:pPr>
                </w:p>
              </w:tc>
              <w:tc>
                <w:tcPr>
                  <w:tcW w:w="4720" w:type="dxa"/>
                </w:tcPr>
                <w:p w14:paraId="3311ADD6" w14:textId="77777777" w:rsidR="001F7038" w:rsidRDefault="001F7038">
                  <w:pPr>
                    <w:pStyle w:val="EMPTYCELLSTYLE"/>
                  </w:pPr>
                </w:p>
              </w:tc>
            </w:tr>
            <w:tr w:rsidR="001F7038" w14:paraId="79109B88" w14:textId="77777777">
              <w:tblPrEx>
                <w:tblCellMar>
                  <w:top w:w="0" w:type="dxa"/>
                  <w:bottom w:w="0" w:type="dxa"/>
                </w:tblCellMar>
              </w:tblPrEx>
              <w:trPr>
                <w:trHeight w:hRule="exact" w:val="200"/>
              </w:trPr>
              <w:tc>
                <w:tcPr>
                  <w:tcW w:w="3320" w:type="dxa"/>
                </w:tcPr>
                <w:p w14:paraId="5A80C160" w14:textId="77777777" w:rsidR="001F7038" w:rsidRDefault="001F7038">
                  <w:pPr>
                    <w:pStyle w:val="EMPTYCELLSTYLE"/>
                  </w:pPr>
                </w:p>
              </w:tc>
              <w:tc>
                <w:tcPr>
                  <w:tcW w:w="2800" w:type="dxa"/>
                </w:tcPr>
                <w:p w14:paraId="18875452" w14:textId="77777777" w:rsidR="001F7038" w:rsidRDefault="001F7038">
                  <w:pPr>
                    <w:pStyle w:val="EMPTYCELLSTYLE"/>
                  </w:pPr>
                </w:p>
              </w:tc>
              <w:tc>
                <w:tcPr>
                  <w:tcW w:w="20" w:type="dxa"/>
                </w:tcPr>
                <w:p w14:paraId="1ABA9C77" w14:textId="77777777" w:rsidR="001F7038" w:rsidRDefault="001F7038">
                  <w:pPr>
                    <w:pStyle w:val="EMPTYCELLSTYLE"/>
                  </w:pPr>
                </w:p>
              </w:tc>
              <w:tc>
                <w:tcPr>
                  <w:tcW w:w="220" w:type="dxa"/>
                </w:tcPr>
                <w:p w14:paraId="0411506F" w14:textId="77777777" w:rsidR="001F7038" w:rsidRDefault="001F7038">
                  <w:pPr>
                    <w:pStyle w:val="EMPTYCELLSTYLE"/>
                  </w:pPr>
                </w:p>
              </w:tc>
              <w:tc>
                <w:tcPr>
                  <w:tcW w:w="4720" w:type="dxa"/>
                </w:tcPr>
                <w:p w14:paraId="27476594" w14:textId="77777777" w:rsidR="001F7038" w:rsidRDefault="001F7038">
                  <w:pPr>
                    <w:pStyle w:val="EMPTYCELLSTYLE"/>
                  </w:pPr>
                </w:p>
              </w:tc>
            </w:tr>
          </w:tbl>
          <w:p w14:paraId="0D2B962A" w14:textId="77777777" w:rsidR="001F7038" w:rsidRDefault="001F7038">
            <w:pPr>
              <w:pStyle w:val="EMPTYCELLSTYLE"/>
            </w:pPr>
          </w:p>
        </w:tc>
        <w:tc>
          <w:tcPr>
            <w:tcW w:w="20" w:type="dxa"/>
          </w:tcPr>
          <w:p w14:paraId="5C2C7025" w14:textId="77777777" w:rsidR="001F7038" w:rsidRDefault="001F7038">
            <w:pPr>
              <w:pStyle w:val="EMPTYCELLSTYLE"/>
            </w:pPr>
          </w:p>
        </w:tc>
        <w:tc>
          <w:tcPr>
            <w:tcW w:w="1" w:type="dxa"/>
          </w:tcPr>
          <w:p w14:paraId="2FD71FB2" w14:textId="77777777" w:rsidR="001F7038" w:rsidRDefault="001F7038">
            <w:pPr>
              <w:pStyle w:val="EMPTYCELLSTYLE"/>
            </w:pPr>
          </w:p>
        </w:tc>
      </w:tr>
      <w:tr w:rsidR="001F7038" w14:paraId="14A17126" w14:textId="77777777">
        <w:tblPrEx>
          <w:tblCellMar>
            <w:top w:w="0" w:type="dxa"/>
            <w:bottom w:w="0" w:type="dxa"/>
          </w:tblCellMar>
        </w:tblPrEx>
        <w:trPr>
          <w:trHeight w:hRule="exact" w:val="200"/>
        </w:trPr>
        <w:tc>
          <w:tcPr>
            <w:tcW w:w="1" w:type="dxa"/>
          </w:tcPr>
          <w:p w14:paraId="595DE935" w14:textId="77777777" w:rsidR="001F7038" w:rsidRDefault="001F7038">
            <w:pPr>
              <w:pStyle w:val="EMPTYCELLSTYLE"/>
            </w:pPr>
          </w:p>
        </w:tc>
        <w:tc>
          <w:tcPr>
            <w:tcW w:w="20" w:type="dxa"/>
          </w:tcPr>
          <w:p w14:paraId="02C87232" w14:textId="77777777" w:rsidR="001F7038" w:rsidRDefault="001F7038">
            <w:pPr>
              <w:pStyle w:val="EMPTYCELLSTYLE"/>
            </w:pPr>
          </w:p>
        </w:tc>
        <w:tc>
          <w:tcPr>
            <w:tcW w:w="280" w:type="dxa"/>
          </w:tcPr>
          <w:p w14:paraId="5ED196C5" w14:textId="77777777" w:rsidR="001F7038" w:rsidRDefault="001F7038">
            <w:pPr>
              <w:pStyle w:val="EMPTYCELLSTYLE"/>
            </w:pPr>
          </w:p>
        </w:tc>
        <w:tc>
          <w:tcPr>
            <w:tcW w:w="1000" w:type="dxa"/>
          </w:tcPr>
          <w:p w14:paraId="2991DCA9" w14:textId="77777777" w:rsidR="001F7038" w:rsidRDefault="001F7038">
            <w:pPr>
              <w:pStyle w:val="EMPTYCELLSTYLE"/>
            </w:pPr>
          </w:p>
        </w:tc>
        <w:tc>
          <w:tcPr>
            <w:tcW w:w="200" w:type="dxa"/>
          </w:tcPr>
          <w:p w14:paraId="5BCB08BF" w14:textId="77777777" w:rsidR="001F7038" w:rsidRDefault="001F7038">
            <w:pPr>
              <w:pStyle w:val="EMPTYCELLSTYLE"/>
            </w:pPr>
          </w:p>
        </w:tc>
        <w:tc>
          <w:tcPr>
            <w:tcW w:w="200" w:type="dxa"/>
          </w:tcPr>
          <w:p w14:paraId="171B80EC" w14:textId="77777777" w:rsidR="001F7038" w:rsidRDefault="001F7038">
            <w:pPr>
              <w:pStyle w:val="EMPTYCELLSTYLE"/>
            </w:pPr>
          </w:p>
        </w:tc>
        <w:tc>
          <w:tcPr>
            <w:tcW w:w="60" w:type="dxa"/>
          </w:tcPr>
          <w:p w14:paraId="152DA90A" w14:textId="77777777" w:rsidR="001F7038" w:rsidRDefault="001F7038">
            <w:pPr>
              <w:pStyle w:val="EMPTYCELLSTYLE"/>
            </w:pPr>
          </w:p>
        </w:tc>
        <w:tc>
          <w:tcPr>
            <w:tcW w:w="4520" w:type="dxa"/>
          </w:tcPr>
          <w:p w14:paraId="13BAAD2B" w14:textId="77777777" w:rsidR="001F7038" w:rsidRDefault="001F7038">
            <w:pPr>
              <w:pStyle w:val="EMPTYCELLSTYLE"/>
            </w:pPr>
          </w:p>
        </w:tc>
        <w:tc>
          <w:tcPr>
            <w:tcW w:w="2320" w:type="dxa"/>
          </w:tcPr>
          <w:p w14:paraId="7B91F780" w14:textId="77777777" w:rsidR="001F7038" w:rsidRDefault="001F7038">
            <w:pPr>
              <w:pStyle w:val="EMPTYCELLSTYLE"/>
            </w:pPr>
          </w:p>
        </w:tc>
        <w:tc>
          <w:tcPr>
            <w:tcW w:w="20" w:type="dxa"/>
          </w:tcPr>
          <w:p w14:paraId="29D0E223" w14:textId="77777777" w:rsidR="001F7038" w:rsidRDefault="001F7038">
            <w:pPr>
              <w:pStyle w:val="EMPTYCELLSTYLE"/>
            </w:pPr>
          </w:p>
        </w:tc>
        <w:tc>
          <w:tcPr>
            <w:tcW w:w="180" w:type="dxa"/>
          </w:tcPr>
          <w:p w14:paraId="4D801D46" w14:textId="77777777" w:rsidR="001F7038" w:rsidRDefault="001F7038">
            <w:pPr>
              <w:pStyle w:val="EMPTYCELLSTYLE"/>
            </w:pPr>
          </w:p>
        </w:tc>
        <w:tc>
          <w:tcPr>
            <w:tcW w:w="500" w:type="dxa"/>
          </w:tcPr>
          <w:p w14:paraId="46EFE7FC" w14:textId="77777777" w:rsidR="001F7038" w:rsidRDefault="001F7038">
            <w:pPr>
              <w:pStyle w:val="EMPTYCELLSTYLE"/>
            </w:pPr>
          </w:p>
        </w:tc>
        <w:tc>
          <w:tcPr>
            <w:tcW w:w="40" w:type="dxa"/>
          </w:tcPr>
          <w:p w14:paraId="7CA39B6A" w14:textId="77777777" w:rsidR="001F7038" w:rsidRDefault="001F7038">
            <w:pPr>
              <w:pStyle w:val="EMPTYCELLSTYLE"/>
            </w:pPr>
          </w:p>
        </w:tc>
        <w:tc>
          <w:tcPr>
            <w:tcW w:w="200" w:type="dxa"/>
          </w:tcPr>
          <w:p w14:paraId="2B8E2ECA" w14:textId="77777777" w:rsidR="001F7038" w:rsidRDefault="001F7038">
            <w:pPr>
              <w:pStyle w:val="EMPTYCELLSTYLE"/>
            </w:pPr>
          </w:p>
        </w:tc>
        <w:tc>
          <w:tcPr>
            <w:tcW w:w="1520" w:type="dxa"/>
          </w:tcPr>
          <w:p w14:paraId="08A5C9D6" w14:textId="77777777" w:rsidR="001F7038" w:rsidRDefault="001F7038">
            <w:pPr>
              <w:pStyle w:val="EMPTYCELLSTYLE"/>
            </w:pPr>
          </w:p>
        </w:tc>
        <w:tc>
          <w:tcPr>
            <w:tcW w:w="20" w:type="dxa"/>
          </w:tcPr>
          <w:p w14:paraId="5B3CD109" w14:textId="77777777" w:rsidR="001F7038" w:rsidRDefault="001F7038">
            <w:pPr>
              <w:pStyle w:val="EMPTYCELLSTYLE"/>
            </w:pPr>
          </w:p>
        </w:tc>
        <w:tc>
          <w:tcPr>
            <w:tcW w:w="20" w:type="dxa"/>
          </w:tcPr>
          <w:p w14:paraId="472C2C3F" w14:textId="77777777" w:rsidR="001F7038" w:rsidRDefault="001F7038">
            <w:pPr>
              <w:pStyle w:val="EMPTYCELLSTYLE"/>
            </w:pPr>
          </w:p>
        </w:tc>
        <w:tc>
          <w:tcPr>
            <w:tcW w:w="1" w:type="dxa"/>
          </w:tcPr>
          <w:p w14:paraId="04AA4EE6" w14:textId="77777777" w:rsidR="001F7038" w:rsidRDefault="001F7038">
            <w:pPr>
              <w:pStyle w:val="EMPTYCELLSTYLE"/>
            </w:pPr>
          </w:p>
        </w:tc>
      </w:tr>
      <w:tr w:rsidR="001F7038" w14:paraId="7FEF38C2" w14:textId="77777777">
        <w:tblPrEx>
          <w:tblCellMar>
            <w:top w:w="0" w:type="dxa"/>
            <w:bottom w:w="0" w:type="dxa"/>
          </w:tblCellMar>
        </w:tblPrEx>
        <w:trPr>
          <w:trHeight w:hRule="exact" w:val="4460"/>
        </w:trPr>
        <w:tc>
          <w:tcPr>
            <w:tcW w:w="1" w:type="dxa"/>
          </w:tcPr>
          <w:p w14:paraId="107E7D00"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64680148" w14:textId="77777777">
              <w:tblPrEx>
                <w:tblCellMar>
                  <w:top w:w="0" w:type="dxa"/>
                  <w:bottom w:w="0" w:type="dxa"/>
                </w:tblCellMar>
              </w:tblPrEx>
              <w:trPr>
                <w:trHeight w:hRule="exact" w:val="20"/>
              </w:trPr>
              <w:tc>
                <w:tcPr>
                  <w:tcW w:w="6000" w:type="dxa"/>
                </w:tcPr>
                <w:p w14:paraId="5F8E1355" w14:textId="77777777" w:rsidR="001F7038" w:rsidRDefault="001F7038">
                  <w:pPr>
                    <w:pStyle w:val="EMPTYCELLSTYLE"/>
                  </w:pPr>
                </w:p>
              </w:tc>
              <w:tc>
                <w:tcPr>
                  <w:tcW w:w="3000" w:type="dxa"/>
                </w:tcPr>
                <w:p w14:paraId="688895C5" w14:textId="77777777" w:rsidR="001F7038" w:rsidRDefault="001F7038">
                  <w:pPr>
                    <w:pStyle w:val="EMPTYCELLSTYLE"/>
                  </w:pPr>
                </w:p>
              </w:tc>
              <w:tc>
                <w:tcPr>
                  <w:tcW w:w="2060" w:type="dxa"/>
                </w:tcPr>
                <w:p w14:paraId="5AE68400" w14:textId="77777777" w:rsidR="001F7038" w:rsidRDefault="001F7038">
                  <w:pPr>
                    <w:pStyle w:val="EMPTYCELLSTYLE"/>
                  </w:pPr>
                </w:p>
              </w:tc>
              <w:tc>
                <w:tcPr>
                  <w:tcW w:w="40" w:type="dxa"/>
                </w:tcPr>
                <w:p w14:paraId="5862E13F" w14:textId="77777777" w:rsidR="001F7038" w:rsidRDefault="001F7038">
                  <w:pPr>
                    <w:pStyle w:val="EMPTYCELLSTYLE"/>
                  </w:pPr>
                </w:p>
              </w:tc>
            </w:tr>
            <w:tr w:rsidR="001F7038" w14:paraId="5F693A3F"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0506075E" w14:textId="77777777" w:rsidR="001F7038" w:rsidRDefault="00A81912">
                  <w:r>
                    <w:rPr>
                      <w:rFonts w:ascii="DejaVu Sans" w:eastAsia="DejaVu Sans" w:hAnsi="DejaVu Sans" w:cs="DejaVu Sans"/>
                      <w:b/>
                      <w:color w:val="000000"/>
                      <w:sz w:val="16"/>
                    </w:rPr>
                    <w:t>ACRÉSCIMOS À PROGRAMAÇÃO</w:t>
                  </w:r>
                </w:p>
              </w:tc>
              <w:tc>
                <w:tcPr>
                  <w:tcW w:w="3000" w:type="dxa"/>
                </w:tcPr>
                <w:p w14:paraId="53555D51" w14:textId="77777777" w:rsidR="001F7038" w:rsidRDefault="001F7038">
                  <w:pPr>
                    <w:pStyle w:val="EMPTYCELLSTYLE"/>
                  </w:pPr>
                </w:p>
              </w:tc>
              <w:tc>
                <w:tcPr>
                  <w:tcW w:w="2060" w:type="dxa"/>
                </w:tcPr>
                <w:p w14:paraId="0CE9C0CC" w14:textId="77777777" w:rsidR="001F7038" w:rsidRDefault="001F7038">
                  <w:pPr>
                    <w:pStyle w:val="EMPTYCELLSTYLE"/>
                  </w:pPr>
                </w:p>
              </w:tc>
              <w:tc>
                <w:tcPr>
                  <w:tcW w:w="40" w:type="dxa"/>
                </w:tcPr>
                <w:p w14:paraId="7E9619D0" w14:textId="77777777" w:rsidR="001F7038" w:rsidRDefault="001F7038">
                  <w:pPr>
                    <w:pStyle w:val="EMPTYCELLSTYLE"/>
                  </w:pPr>
                </w:p>
              </w:tc>
            </w:tr>
            <w:tr w:rsidR="001F7038" w14:paraId="2BD41D99" w14:textId="77777777">
              <w:tblPrEx>
                <w:tblCellMar>
                  <w:top w:w="0" w:type="dxa"/>
                  <w:bottom w:w="0" w:type="dxa"/>
                </w:tblCellMar>
              </w:tblPrEx>
              <w:trPr>
                <w:trHeight w:hRule="exact" w:val="60"/>
              </w:trPr>
              <w:tc>
                <w:tcPr>
                  <w:tcW w:w="6000" w:type="dxa"/>
                </w:tcPr>
                <w:p w14:paraId="62EC5C20" w14:textId="77777777" w:rsidR="001F7038" w:rsidRDefault="001F7038">
                  <w:pPr>
                    <w:pStyle w:val="EMPTYCELLSTYLE"/>
                  </w:pPr>
                </w:p>
              </w:tc>
              <w:tc>
                <w:tcPr>
                  <w:tcW w:w="3000" w:type="dxa"/>
                </w:tcPr>
                <w:p w14:paraId="20971E47" w14:textId="77777777" w:rsidR="001F7038" w:rsidRDefault="001F7038">
                  <w:pPr>
                    <w:pStyle w:val="EMPTYCELLSTYLE"/>
                  </w:pPr>
                </w:p>
              </w:tc>
              <w:tc>
                <w:tcPr>
                  <w:tcW w:w="2060" w:type="dxa"/>
                </w:tcPr>
                <w:p w14:paraId="60715DC9" w14:textId="77777777" w:rsidR="001F7038" w:rsidRDefault="001F7038">
                  <w:pPr>
                    <w:pStyle w:val="EMPTYCELLSTYLE"/>
                  </w:pPr>
                </w:p>
              </w:tc>
              <w:tc>
                <w:tcPr>
                  <w:tcW w:w="40" w:type="dxa"/>
                </w:tcPr>
                <w:p w14:paraId="7827D99C" w14:textId="77777777" w:rsidR="001F7038" w:rsidRDefault="001F7038">
                  <w:pPr>
                    <w:pStyle w:val="EMPTYCELLSTYLE"/>
                  </w:pPr>
                </w:p>
              </w:tc>
            </w:tr>
            <w:tr w:rsidR="001F7038" w14:paraId="2815BB41"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3D82EE0E" w14:textId="77777777">
                    <w:tblPrEx>
                      <w:tblCellMar>
                        <w:top w:w="0" w:type="dxa"/>
                        <w:bottom w:w="0" w:type="dxa"/>
                      </w:tblCellMar>
                    </w:tblPrEx>
                    <w:trPr>
                      <w:trHeight w:hRule="exact" w:val="20"/>
                    </w:trPr>
                    <w:tc>
                      <w:tcPr>
                        <w:tcW w:w="3320" w:type="dxa"/>
                      </w:tcPr>
                      <w:p w14:paraId="03804E07" w14:textId="77777777" w:rsidR="001F7038" w:rsidRDefault="001F7038">
                        <w:pPr>
                          <w:pStyle w:val="EMPTYCELLSTYLE"/>
                        </w:pPr>
                      </w:p>
                    </w:tc>
                    <w:tc>
                      <w:tcPr>
                        <w:tcW w:w="2820" w:type="dxa"/>
                      </w:tcPr>
                      <w:p w14:paraId="6C3E150B" w14:textId="77777777" w:rsidR="001F7038" w:rsidRDefault="001F7038">
                        <w:pPr>
                          <w:pStyle w:val="EMPTYCELLSTYLE"/>
                        </w:pPr>
                      </w:p>
                    </w:tc>
                    <w:tc>
                      <w:tcPr>
                        <w:tcW w:w="220" w:type="dxa"/>
                      </w:tcPr>
                      <w:p w14:paraId="24BA312C" w14:textId="77777777" w:rsidR="001F7038" w:rsidRDefault="001F7038">
                        <w:pPr>
                          <w:pStyle w:val="EMPTYCELLSTYLE"/>
                        </w:pPr>
                      </w:p>
                    </w:tc>
                    <w:tc>
                      <w:tcPr>
                        <w:tcW w:w="4260" w:type="dxa"/>
                      </w:tcPr>
                      <w:p w14:paraId="15FD274C" w14:textId="77777777" w:rsidR="001F7038" w:rsidRDefault="001F7038">
                        <w:pPr>
                          <w:pStyle w:val="EMPTYCELLSTYLE"/>
                        </w:pPr>
                      </w:p>
                    </w:tc>
                    <w:tc>
                      <w:tcPr>
                        <w:tcW w:w="460" w:type="dxa"/>
                      </w:tcPr>
                      <w:p w14:paraId="2BD95EEF" w14:textId="77777777" w:rsidR="001F7038" w:rsidRDefault="001F7038">
                        <w:pPr>
                          <w:pStyle w:val="EMPTYCELLSTYLE"/>
                        </w:pPr>
                      </w:p>
                    </w:tc>
                    <w:tc>
                      <w:tcPr>
                        <w:tcW w:w="20" w:type="dxa"/>
                      </w:tcPr>
                      <w:p w14:paraId="4D1BC5E0" w14:textId="77777777" w:rsidR="001F7038" w:rsidRDefault="001F7038">
                        <w:pPr>
                          <w:pStyle w:val="EMPTYCELLSTYLE"/>
                        </w:pPr>
                      </w:p>
                    </w:tc>
                  </w:tr>
                  <w:tr w:rsidR="001F7038" w14:paraId="51740C65" w14:textId="77777777">
                    <w:tblPrEx>
                      <w:tblCellMar>
                        <w:top w:w="0" w:type="dxa"/>
                        <w:bottom w:w="0" w:type="dxa"/>
                      </w:tblCellMar>
                    </w:tblPrEx>
                    <w:trPr>
                      <w:trHeight w:hRule="exact" w:val="200"/>
                    </w:trPr>
                    <w:tc>
                      <w:tcPr>
                        <w:tcW w:w="3320" w:type="dxa"/>
                      </w:tcPr>
                      <w:p w14:paraId="62F35418" w14:textId="77777777" w:rsidR="001F7038" w:rsidRDefault="001F7038">
                        <w:pPr>
                          <w:pStyle w:val="EMPTYCELLSTYLE"/>
                        </w:pPr>
                      </w:p>
                    </w:tc>
                    <w:tc>
                      <w:tcPr>
                        <w:tcW w:w="2820" w:type="dxa"/>
                      </w:tcPr>
                      <w:p w14:paraId="2BEE01B9" w14:textId="77777777" w:rsidR="001F7038" w:rsidRDefault="001F7038">
                        <w:pPr>
                          <w:pStyle w:val="EMPTYCELLSTYLE"/>
                        </w:pPr>
                      </w:p>
                    </w:tc>
                    <w:tc>
                      <w:tcPr>
                        <w:tcW w:w="220" w:type="dxa"/>
                      </w:tcPr>
                      <w:p w14:paraId="64C4EA59" w14:textId="77777777" w:rsidR="001F7038" w:rsidRDefault="001F7038">
                        <w:pPr>
                          <w:pStyle w:val="EMPTYCELLSTYLE"/>
                        </w:pPr>
                      </w:p>
                    </w:tc>
                    <w:tc>
                      <w:tcPr>
                        <w:tcW w:w="4260" w:type="dxa"/>
                      </w:tcPr>
                      <w:p w14:paraId="715F57DB" w14:textId="77777777" w:rsidR="001F7038" w:rsidRDefault="001F7038">
                        <w:pPr>
                          <w:pStyle w:val="EMPTYCELLSTYLE"/>
                        </w:pPr>
                      </w:p>
                    </w:tc>
                    <w:tc>
                      <w:tcPr>
                        <w:tcW w:w="460" w:type="dxa"/>
                      </w:tcPr>
                      <w:p w14:paraId="71BA729A" w14:textId="77777777" w:rsidR="001F7038" w:rsidRDefault="001F7038">
                        <w:pPr>
                          <w:pStyle w:val="EMPTYCELLSTYLE"/>
                        </w:pPr>
                      </w:p>
                    </w:tc>
                    <w:tc>
                      <w:tcPr>
                        <w:tcW w:w="20" w:type="dxa"/>
                      </w:tcPr>
                      <w:p w14:paraId="18CB7C80" w14:textId="77777777" w:rsidR="001F7038" w:rsidRDefault="001F7038">
                        <w:pPr>
                          <w:pStyle w:val="EMPTYCELLSTYLE"/>
                        </w:pPr>
                      </w:p>
                    </w:tc>
                  </w:tr>
                  <w:tr w:rsidR="001F7038" w14:paraId="62D3635B"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C0C6CFC" w14:textId="77777777" w:rsidR="001F7038" w:rsidRDefault="00A81912">
                        <w:r>
                          <w:rPr>
                            <w:rFonts w:ascii="DejaVu Sans" w:eastAsia="DejaVu Sans" w:hAnsi="DejaVu Sans" w:cs="DejaVu Sans"/>
                            <w:color w:val="000000"/>
                            <w:sz w:val="16"/>
                          </w:rPr>
                          <w:t>03000 - Tribunal de Contas da União</w:t>
                        </w:r>
                      </w:p>
                    </w:tc>
                    <w:tc>
                      <w:tcPr>
                        <w:tcW w:w="220" w:type="dxa"/>
                      </w:tcPr>
                      <w:p w14:paraId="33BDE7C6"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77163E2" w14:textId="77777777" w:rsidR="001F7038" w:rsidRDefault="00A81912">
                        <w:r>
                          <w:rPr>
                            <w:rFonts w:ascii="DejaVu Sans" w:eastAsia="DejaVu Sans" w:hAnsi="DejaVu Sans" w:cs="DejaVu Sans"/>
                            <w:color w:val="000000"/>
                            <w:sz w:val="16"/>
                          </w:rPr>
                          <w:t>03101 - Tribunal de Contas da União</w:t>
                        </w:r>
                      </w:p>
                    </w:tc>
                    <w:tc>
                      <w:tcPr>
                        <w:tcW w:w="20" w:type="dxa"/>
                      </w:tcPr>
                      <w:p w14:paraId="74119D7B" w14:textId="77777777" w:rsidR="001F7038" w:rsidRDefault="001F7038">
                        <w:pPr>
                          <w:pStyle w:val="EMPTYCELLSTYLE"/>
                        </w:pPr>
                      </w:p>
                    </w:tc>
                  </w:tr>
                  <w:tr w:rsidR="001F7038" w14:paraId="4FA3E129"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29774A5" w14:textId="77777777" w:rsidR="001F7038" w:rsidRDefault="001F7038">
                        <w:pPr>
                          <w:pStyle w:val="EMPTYCELLSTYLE"/>
                        </w:pPr>
                      </w:p>
                    </w:tc>
                    <w:tc>
                      <w:tcPr>
                        <w:tcW w:w="220" w:type="dxa"/>
                      </w:tcPr>
                      <w:p w14:paraId="6762CEEE"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4A97D5E" w14:textId="77777777" w:rsidR="001F7038" w:rsidRDefault="001F7038">
                        <w:pPr>
                          <w:pStyle w:val="EMPTYCELLSTYLE"/>
                        </w:pPr>
                      </w:p>
                    </w:tc>
                    <w:tc>
                      <w:tcPr>
                        <w:tcW w:w="20" w:type="dxa"/>
                      </w:tcPr>
                      <w:p w14:paraId="053B5120" w14:textId="77777777" w:rsidR="001F7038" w:rsidRDefault="001F7038">
                        <w:pPr>
                          <w:pStyle w:val="EMPTYCELLSTYLE"/>
                        </w:pPr>
                      </w:p>
                    </w:tc>
                  </w:tr>
                </w:tbl>
                <w:p w14:paraId="5D01C5FF" w14:textId="77777777" w:rsidR="001F7038" w:rsidRDefault="001F7038">
                  <w:pPr>
                    <w:pStyle w:val="EMPTYCELLSTYLE"/>
                  </w:pPr>
                </w:p>
              </w:tc>
            </w:tr>
            <w:tr w:rsidR="001F7038" w14:paraId="604DF2C4" w14:textId="77777777">
              <w:tblPrEx>
                <w:tblCellMar>
                  <w:top w:w="0" w:type="dxa"/>
                  <w:bottom w:w="0" w:type="dxa"/>
                </w:tblCellMar>
              </w:tblPrEx>
              <w:trPr>
                <w:trHeight w:hRule="exact" w:val="100"/>
              </w:trPr>
              <w:tc>
                <w:tcPr>
                  <w:tcW w:w="6000" w:type="dxa"/>
                </w:tcPr>
                <w:p w14:paraId="64BD6A81" w14:textId="77777777" w:rsidR="001F7038" w:rsidRDefault="001F7038">
                  <w:pPr>
                    <w:pStyle w:val="EMPTYCELLSTYLE"/>
                  </w:pPr>
                </w:p>
              </w:tc>
              <w:tc>
                <w:tcPr>
                  <w:tcW w:w="3000" w:type="dxa"/>
                </w:tcPr>
                <w:p w14:paraId="51ABB20D" w14:textId="77777777" w:rsidR="001F7038" w:rsidRDefault="001F7038">
                  <w:pPr>
                    <w:pStyle w:val="EMPTYCELLSTYLE"/>
                  </w:pPr>
                </w:p>
              </w:tc>
              <w:tc>
                <w:tcPr>
                  <w:tcW w:w="2060" w:type="dxa"/>
                </w:tcPr>
                <w:p w14:paraId="42DA78BC" w14:textId="77777777" w:rsidR="001F7038" w:rsidRDefault="001F7038">
                  <w:pPr>
                    <w:pStyle w:val="EMPTYCELLSTYLE"/>
                  </w:pPr>
                </w:p>
              </w:tc>
              <w:tc>
                <w:tcPr>
                  <w:tcW w:w="40" w:type="dxa"/>
                </w:tcPr>
                <w:p w14:paraId="5256A03C" w14:textId="77777777" w:rsidR="001F7038" w:rsidRDefault="001F7038">
                  <w:pPr>
                    <w:pStyle w:val="EMPTYCELLSTYLE"/>
                  </w:pPr>
                </w:p>
              </w:tc>
            </w:tr>
            <w:tr w:rsidR="001F7038" w14:paraId="49F20709"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193BCDDD"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2967224B" w14:textId="77777777" w:rsidR="001F7038" w:rsidRDefault="00A81912">
                        <w:r>
                          <w:rPr>
                            <w:rFonts w:ascii="DejaVu Sans" w:eastAsia="DejaVu Sans" w:hAnsi="DejaVu Sans" w:cs="DejaVu Sans"/>
                            <w:b/>
                            <w:color w:val="000000"/>
                            <w:sz w:val="16"/>
                          </w:rPr>
                          <w:t>FUNCIONAL PROGRAMÁTICA</w:t>
                        </w:r>
                      </w:p>
                    </w:tc>
                    <w:tc>
                      <w:tcPr>
                        <w:tcW w:w="80" w:type="dxa"/>
                      </w:tcPr>
                      <w:p w14:paraId="749B6FF5"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A230C9C" w14:textId="77777777" w:rsidR="001F7038" w:rsidRDefault="00A81912">
                        <w:pPr>
                          <w:jc w:val="center"/>
                        </w:pPr>
                        <w:r>
                          <w:rPr>
                            <w:rFonts w:ascii="DejaVu Sans" w:eastAsia="DejaVu Sans" w:hAnsi="DejaVu Sans" w:cs="DejaVu Sans"/>
                            <w:b/>
                            <w:color w:val="000000"/>
                            <w:sz w:val="16"/>
                          </w:rPr>
                          <w:t>01.032.0034.4018.0001</w:t>
                        </w:r>
                      </w:p>
                    </w:tc>
                    <w:tc>
                      <w:tcPr>
                        <w:tcW w:w="4940" w:type="dxa"/>
                      </w:tcPr>
                      <w:p w14:paraId="7DA760DC" w14:textId="77777777" w:rsidR="001F7038" w:rsidRDefault="001F7038">
                        <w:pPr>
                          <w:pStyle w:val="EMPTYCELLSTYLE"/>
                        </w:pPr>
                      </w:p>
                    </w:tc>
                  </w:tr>
                  <w:tr w:rsidR="001F7038" w14:paraId="3D96D406" w14:textId="77777777">
                    <w:tblPrEx>
                      <w:tblCellMar>
                        <w:top w:w="0" w:type="dxa"/>
                        <w:bottom w:w="0" w:type="dxa"/>
                      </w:tblCellMar>
                    </w:tblPrEx>
                    <w:trPr>
                      <w:trHeight w:hRule="exact" w:val="40"/>
                    </w:trPr>
                    <w:tc>
                      <w:tcPr>
                        <w:tcW w:w="180" w:type="dxa"/>
                      </w:tcPr>
                      <w:p w14:paraId="2655472B" w14:textId="77777777" w:rsidR="001F7038" w:rsidRDefault="001F7038">
                        <w:pPr>
                          <w:pStyle w:val="EMPTYCELLSTYLE"/>
                        </w:pPr>
                      </w:p>
                    </w:tc>
                    <w:tc>
                      <w:tcPr>
                        <w:tcW w:w="2560" w:type="dxa"/>
                      </w:tcPr>
                      <w:p w14:paraId="3097F2B8" w14:textId="77777777" w:rsidR="001F7038" w:rsidRDefault="001F7038">
                        <w:pPr>
                          <w:pStyle w:val="EMPTYCELLSTYLE"/>
                        </w:pPr>
                      </w:p>
                    </w:tc>
                    <w:tc>
                      <w:tcPr>
                        <w:tcW w:w="80" w:type="dxa"/>
                      </w:tcPr>
                      <w:p w14:paraId="50475C3A" w14:textId="77777777" w:rsidR="001F7038" w:rsidRDefault="001F7038">
                        <w:pPr>
                          <w:pStyle w:val="EMPTYCELLSTYLE"/>
                        </w:pPr>
                      </w:p>
                    </w:tc>
                    <w:tc>
                      <w:tcPr>
                        <w:tcW w:w="3300" w:type="dxa"/>
                      </w:tcPr>
                      <w:p w14:paraId="5CA9FFAD" w14:textId="77777777" w:rsidR="001F7038" w:rsidRDefault="001F7038">
                        <w:pPr>
                          <w:pStyle w:val="EMPTYCELLSTYLE"/>
                        </w:pPr>
                      </w:p>
                    </w:tc>
                    <w:tc>
                      <w:tcPr>
                        <w:tcW w:w="4940" w:type="dxa"/>
                      </w:tcPr>
                      <w:p w14:paraId="00C26B30" w14:textId="77777777" w:rsidR="001F7038" w:rsidRDefault="001F7038">
                        <w:pPr>
                          <w:pStyle w:val="EMPTYCELLSTYLE"/>
                        </w:pPr>
                      </w:p>
                    </w:tc>
                  </w:tr>
                  <w:tr w:rsidR="001F7038" w14:paraId="321F0CAE" w14:textId="77777777">
                    <w:tblPrEx>
                      <w:tblCellMar>
                        <w:top w:w="0" w:type="dxa"/>
                        <w:bottom w:w="0" w:type="dxa"/>
                      </w:tblCellMar>
                    </w:tblPrEx>
                    <w:trPr>
                      <w:trHeight w:hRule="exact" w:val="2360"/>
                    </w:trPr>
                    <w:tc>
                      <w:tcPr>
                        <w:tcW w:w="180" w:type="dxa"/>
                      </w:tcPr>
                      <w:p w14:paraId="5E50BDE0"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23247F4E" w14:textId="77777777">
                          <w:tblPrEx>
                            <w:tblCellMar>
                              <w:top w:w="0" w:type="dxa"/>
                              <w:bottom w:w="0" w:type="dxa"/>
                            </w:tblCellMar>
                          </w:tblPrEx>
                          <w:trPr>
                            <w:trHeight w:hRule="exact" w:val="20"/>
                          </w:trPr>
                          <w:tc>
                            <w:tcPr>
                              <w:tcW w:w="20" w:type="dxa"/>
                            </w:tcPr>
                            <w:p w14:paraId="5A911B8E" w14:textId="77777777" w:rsidR="001F7038" w:rsidRDefault="001F7038">
                              <w:pPr>
                                <w:pStyle w:val="EMPTYCELLSTYLE"/>
                              </w:pPr>
                            </w:p>
                          </w:tc>
                          <w:tc>
                            <w:tcPr>
                              <w:tcW w:w="1540" w:type="dxa"/>
                            </w:tcPr>
                            <w:p w14:paraId="0BDB06FB" w14:textId="77777777" w:rsidR="001F7038" w:rsidRDefault="001F7038">
                              <w:pPr>
                                <w:pStyle w:val="EMPTYCELLSTYLE"/>
                              </w:pPr>
                            </w:p>
                          </w:tc>
                          <w:tc>
                            <w:tcPr>
                              <w:tcW w:w="20" w:type="dxa"/>
                            </w:tcPr>
                            <w:p w14:paraId="6CA79057" w14:textId="77777777" w:rsidR="001F7038" w:rsidRDefault="001F7038">
                              <w:pPr>
                                <w:pStyle w:val="EMPTYCELLSTYLE"/>
                              </w:pPr>
                            </w:p>
                          </w:tc>
                          <w:tc>
                            <w:tcPr>
                              <w:tcW w:w="1280" w:type="dxa"/>
                            </w:tcPr>
                            <w:p w14:paraId="73594C8B" w14:textId="77777777" w:rsidR="001F7038" w:rsidRDefault="001F7038">
                              <w:pPr>
                                <w:pStyle w:val="EMPTYCELLSTYLE"/>
                              </w:pPr>
                            </w:p>
                          </w:tc>
                          <w:tc>
                            <w:tcPr>
                              <w:tcW w:w="3080" w:type="dxa"/>
                            </w:tcPr>
                            <w:p w14:paraId="43DA62E9" w14:textId="77777777" w:rsidR="001F7038" w:rsidRDefault="001F7038">
                              <w:pPr>
                                <w:pStyle w:val="EMPTYCELLSTYLE"/>
                              </w:pPr>
                            </w:p>
                          </w:tc>
                          <w:tc>
                            <w:tcPr>
                              <w:tcW w:w="260" w:type="dxa"/>
                            </w:tcPr>
                            <w:p w14:paraId="2C116C92" w14:textId="77777777" w:rsidR="001F7038" w:rsidRDefault="001F7038">
                              <w:pPr>
                                <w:pStyle w:val="EMPTYCELLSTYLE"/>
                              </w:pPr>
                            </w:p>
                          </w:tc>
                          <w:tc>
                            <w:tcPr>
                              <w:tcW w:w="1560" w:type="dxa"/>
                            </w:tcPr>
                            <w:p w14:paraId="337EF468" w14:textId="77777777" w:rsidR="001F7038" w:rsidRDefault="001F7038">
                              <w:pPr>
                                <w:pStyle w:val="EMPTYCELLSTYLE"/>
                              </w:pPr>
                            </w:p>
                          </w:tc>
                          <w:tc>
                            <w:tcPr>
                              <w:tcW w:w="3100" w:type="dxa"/>
                            </w:tcPr>
                            <w:p w14:paraId="28730BAE" w14:textId="77777777" w:rsidR="001F7038" w:rsidRDefault="001F7038">
                              <w:pPr>
                                <w:pStyle w:val="EMPTYCELLSTYLE"/>
                              </w:pPr>
                            </w:p>
                          </w:tc>
                          <w:tc>
                            <w:tcPr>
                              <w:tcW w:w="20" w:type="dxa"/>
                            </w:tcPr>
                            <w:p w14:paraId="6093DA24" w14:textId="77777777" w:rsidR="001F7038" w:rsidRDefault="001F7038">
                              <w:pPr>
                                <w:pStyle w:val="EMPTYCELLSTYLE"/>
                              </w:pPr>
                            </w:p>
                          </w:tc>
                        </w:tr>
                        <w:tr w:rsidR="001F7038" w14:paraId="4CCF6D67" w14:textId="77777777">
                          <w:tblPrEx>
                            <w:tblCellMar>
                              <w:top w:w="0" w:type="dxa"/>
                              <w:bottom w:w="0" w:type="dxa"/>
                            </w:tblCellMar>
                          </w:tblPrEx>
                          <w:trPr>
                            <w:trHeight w:hRule="exact" w:val="200"/>
                          </w:trPr>
                          <w:tc>
                            <w:tcPr>
                              <w:tcW w:w="20" w:type="dxa"/>
                            </w:tcPr>
                            <w:p w14:paraId="4A34A036" w14:textId="77777777" w:rsidR="001F7038" w:rsidRDefault="001F7038">
                              <w:pPr>
                                <w:pStyle w:val="EMPTYCELLSTYLE"/>
                              </w:pPr>
                            </w:p>
                          </w:tc>
                          <w:tc>
                            <w:tcPr>
                              <w:tcW w:w="1540" w:type="dxa"/>
                            </w:tcPr>
                            <w:p w14:paraId="5FF31F64" w14:textId="77777777" w:rsidR="001F7038" w:rsidRDefault="001F7038">
                              <w:pPr>
                                <w:pStyle w:val="EMPTYCELLSTYLE"/>
                              </w:pPr>
                            </w:p>
                          </w:tc>
                          <w:tc>
                            <w:tcPr>
                              <w:tcW w:w="20" w:type="dxa"/>
                            </w:tcPr>
                            <w:p w14:paraId="0D082F20" w14:textId="77777777" w:rsidR="001F7038" w:rsidRDefault="001F7038">
                              <w:pPr>
                                <w:pStyle w:val="EMPTYCELLSTYLE"/>
                              </w:pPr>
                            </w:p>
                          </w:tc>
                          <w:tc>
                            <w:tcPr>
                              <w:tcW w:w="1280" w:type="dxa"/>
                            </w:tcPr>
                            <w:p w14:paraId="0E049267" w14:textId="77777777" w:rsidR="001F7038" w:rsidRDefault="001F7038">
                              <w:pPr>
                                <w:pStyle w:val="EMPTYCELLSTYLE"/>
                              </w:pPr>
                            </w:p>
                          </w:tc>
                          <w:tc>
                            <w:tcPr>
                              <w:tcW w:w="3080" w:type="dxa"/>
                            </w:tcPr>
                            <w:p w14:paraId="60714099" w14:textId="77777777" w:rsidR="001F7038" w:rsidRDefault="001F7038">
                              <w:pPr>
                                <w:pStyle w:val="EMPTYCELLSTYLE"/>
                              </w:pPr>
                            </w:p>
                          </w:tc>
                          <w:tc>
                            <w:tcPr>
                              <w:tcW w:w="260" w:type="dxa"/>
                            </w:tcPr>
                            <w:p w14:paraId="73C81CD9" w14:textId="77777777" w:rsidR="001F7038" w:rsidRDefault="001F7038">
                              <w:pPr>
                                <w:pStyle w:val="EMPTYCELLSTYLE"/>
                              </w:pPr>
                            </w:p>
                          </w:tc>
                          <w:tc>
                            <w:tcPr>
                              <w:tcW w:w="1560" w:type="dxa"/>
                            </w:tcPr>
                            <w:p w14:paraId="5F07A6EB" w14:textId="77777777" w:rsidR="001F7038" w:rsidRDefault="001F7038">
                              <w:pPr>
                                <w:pStyle w:val="EMPTYCELLSTYLE"/>
                              </w:pPr>
                            </w:p>
                          </w:tc>
                          <w:tc>
                            <w:tcPr>
                              <w:tcW w:w="3100" w:type="dxa"/>
                            </w:tcPr>
                            <w:p w14:paraId="439B6967" w14:textId="77777777" w:rsidR="001F7038" w:rsidRDefault="001F7038">
                              <w:pPr>
                                <w:pStyle w:val="EMPTYCELLSTYLE"/>
                              </w:pPr>
                            </w:p>
                          </w:tc>
                          <w:tc>
                            <w:tcPr>
                              <w:tcW w:w="20" w:type="dxa"/>
                            </w:tcPr>
                            <w:p w14:paraId="3C275AB4" w14:textId="77777777" w:rsidR="001F7038" w:rsidRDefault="001F7038">
                              <w:pPr>
                                <w:pStyle w:val="EMPTYCELLSTYLE"/>
                              </w:pPr>
                            </w:p>
                          </w:tc>
                        </w:tr>
                        <w:tr w:rsidR="001F7038" w14:paraId="656F49AC"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CA4E33B" w14:textId="77777777" w:rsidR="001F7038" w:rsidRDefault="00A81912">
                              <w:r>
                                <w:rPr>
                                  <w:rFonts w:ascii="DejaVu Sans" w:eastAsia="DejaVu Sans" w:hAnsi="DejaVu Sans" w:cs="DejaVu Sans"/>
                                  <w:color w:val="000000"/>
                                  <w:sz w:val="16"/>
                                </w:rPr>
                                <w:t>01 - Legislativa</w:t>
                              </w:r>
                            </w:p>
                          </w:tc>
                          <w:tc>
                            <w:tcPr>
                              <w:tcW w:w="260" w:type="dxa"/>
                            </w:tcPr>
                            <w:p w14:paraId="6CAE2DF7"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1264D45" w14:textId="77777777" w:rsidR="001F7038" w:rsidRDefault="00A81912">
                              <w:r>
                                <w:rPr>
                                  <w:rFonts w:ascii="DejaVu Sans" w:eastAsia="DejaVu Sans" w:hAnsi="DejaVu Sans" w:cs="DejaVu Sans"/>
                                  <w:color w:val="000000"/>
                                  <w:sz w:val="16"/>
                                </w:rPr>
                                <w:t>032 - Controle Externo</w:t>
                              </w:r>
                            </w:p>
                          </w:tc>
                        </w:tr>
                        <w:tr w:rsidR="001F7038" w14:paraId="18A8A194"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96A4431" w14:textId="77777777" w:rsidR="001F7038" w:rsidRDefault="001F7038">
                              <w:pPr>
                                <w:pStyle w:val="EMPTYCELLSTYLE"/>
                              </w:pPr>
                            </w:p>
                          </w:tc>
                          <w:tc>
                            <w:tcPr>
                              <w:tcW w:w="260" w:type="dxa"/>
                            </w:tcPr>
                            <w:p w14:paraId="7CC6FD8A"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8F98D24" w14:textId="77777777" w:rsidR="001F7038" w:rsidRDefault="001F7038">
                              <w:pPr>
                                <w:pStyle w:val="EMPTYCELLSTYLE"/>
                              </w:pPr>
                            </w:p>
                          </w:tc>
                        </w:tr>
                        <w:tr w:rsidR="001F7038" w14:paraId="621D5E5A" w14:textId="77777777">
                          <w:tblPrEx>
                            <w:tblCellMar>
                              <w:top w:w="0" w:type="dxa"/>
                              <w:bottom w:w="0" w:type="dxa"/>
                            </w:tblCellMar>
                          </w:tblPrEx>
                          <w:trPr>
                            <w:trHeight w:hRule="exact" w:val="40"/>
                          </w:trPr>
                          <w:tc>
                            <w:tcPr>
                              <w:tcW w:w="20" w:type="dxa"/>
                            </w:tcPr>
                            <w:p w14:paraId="184B7C37" w14:textId="77777777" w:rsidR="001F7038" w:rsidRDefault="001F7038">
                              <w:pPr>
                                <w:pStyle w:val="EMPTYCELLSTYLE"/>
                              </w:pPr>
                            </w:p>
                          </w:tc>
                          <w:tc>
                            <w:tcPr>
                              <w:tcW w:w="1540" w:type="dxa"/>
                            </w:tcPr>
                            <w:p w14:paraId="22E90E78" w14:textId="77777777" w:rsidR="001F7038" w:rsidRDefault="001F7038">
                              <w:pPr>
                                <w:pStyle w:val="EMPTYCELLSTYLE"/>
                              </w:pPr>
                            </w:p>
                          </w:tc>
                          <w:tc>
                            <w:tcPr>
                              <w:tcW w:w="20" w:type="dxa"/>
                            </w:tcPr>
                            <w:p w14:paraId="61DCC5D1" w14:textId="77777777" w:rsidR="001F7038" w:rsidRDefault="001F7038">
                              <w:pPr>
                                <w:pStyle w:val="EMPTYCELLSTYLE"/>
                              </w:pPr>
                            </w:p>
                          </w:tc>
                          <w:tc>
                            <w:tcPr>
                              <w:tcW w:w="1280" w:type="dxa"/>
                            </w:tcPr>
                            <w:p w14:paraId="6D9DD3EA" w14:textId="77777777" w:rsidR="001F7038" w:rsidRDefault="001F7038">
                              <w:pPr>
                                <w:pStyle w:val="EMPTYCELLSTYLE"/>
                              </w:pPr>
                            </w:p>
                          </w:tc>
                          <w:tc>
                            <w:tcPr>
                              <w:tcW w:w="3080" w:type="dxa"/>
                            </w:tcPr>
                            <w:p w14:paraId="5AD7B4E9" w14:textId="77777777" w:rsidR="001F7038" w:rsidRDefault="001F7038">
                              <w:pPr>
                                <w:pStyle w:val="EMPTYCELLSTYLE"/>
                              </w:pPr>
                            </w:p>
                          </w:tc>
                          <w:tc>
                            <w:tcPr>
                              <w:tcW w:w="260" w:type="dxa"/>
                            </w:tcPr>
                            <w:p w14:paraId="2044470E" w14:textId="77777777" w:rsidR="001F7038" w:rsidRDefault="001F7038">
                              <w:pPr>
                                <w:pStyle w:val="EMPTYCELLSTYLE"/>
                              </w:pPr>
                            </w:p>
                          </w:tc>
                          <w:tc>
                            <w:tcPr>
                              <w:tcW w:w="1560" w:type="dxa"/>
                            </w:tcPr>
                            <w:p w14:paraId="7666B9F3" w14:textId="77777777" w:rsidR="001F7038" w:rsidRDefault="001F7038">
                              <w:pPr>
                                <w:pStyle w:val="EMPTYCELLSTYLE"/>
                              </w:pPr>
                            </w:p>
                          </w:tc>
                          <w:tc>
                            <w:tcPr>
                              <w:tcW w:w="3100" w:type="dxa"/>
                            </w:tcPr>
                            <w:p w14:paraId="5DF8A59F" w14:textId="77777777" w:rsidR="001F7038" w:rsidRDefault="001F7038">
                              <w:pPr>
                                <w:pStyle w:val="EMPTYCELLSTYLE"/>
                              </w:pPr>
                            </w:p>
                          </w:tc>
                          <w:tc>
                            <w:tcPr>
                              <w:tcW w:w="20" w:type="dxa"/>
                            </w:tcPr>
                            <w:p w14:paraId="26F6B8D4" w14:textId="77777777" w:rsidR="001F7038" w:rsidRDefault="001F7038">
                              <w:pPr>
                                <w:pStyle w:val="EMPTYCELLSTYLE"/>
                              </w:pPr>
                            </w:p>
                          </w:tc>
                        </w:tr>
                        <w:tr w:rsidR="001F7038" w14:paraId="259D1206" w14:textId="77777777">
                          <w:tblPrEx>
                            <w:tblCellMar>
                              <w:top w:w="0" w:type="dxa"/>
                              <w:bottom w:w="0" w:type="dxa"/>
                            </w:tblCellMar>
                          </w:tblPrEx>
                          <w:trPr>
                            <w:trHeight w:hRule="exact" w:val="200"/>
                          </w:trPr>
                          <w:tc>
                            <w:tcPr>
                              <w:tcW w:w="20" w:type="dxa"/>
                            </w:tcPr>
                            <w:p w14:paraId="1BB98B86" w14:textId="77777777" w:rsidR="001F7038" w:rsidRDefault="001F7038">
                              <w:pPr>
                                <w:pStyle w:val="EMPTYCELLSTYLE"/>
                              </w:pPr>
                            </w:p>
                          </w:tc>
                          <w:tc>
                            <w:tcPr>
                              <w:tcW w:w="1540" w:type="dxa"/>
                            </w:tcPr>
                            <w:p w14:paraId="382A4B94" w14:textId="77777777" w:rsidR="001F7038" w:rsidRDefault="001F7038">
                              <w:pPr>
                                <w:pStyle w:val="EMPTYCELLSTYLE"/>
                              </w:pPr>
                            </w:p>
                          </w:tc>
                          <w:tc>
                            <w:tcPr>
                              <w:tcW w:w="20" w:type="dxa"/>
                            </w:tcPr>
                            <w:p w14:paraId="49A23393" w14:textId="77777777" w:rsidR="001F7038" w:rsidRDefault="001F7038">
                              <w:pPr>
                                <w:pStyle w:val="EMPTYCELLSTYLE"/>
                              </w:pPr>
                            </w:p>
                          </w:tc>
                          <w:tc>
                            <w:tcPr>
                              <w:tcW w:w="1280" w:type="dxa"/>
                            </w:tcPr>
                            <w:p w14:paraId="6EA15AD4" w14:textId="77777777" w:rsidR="001F7038" w:rsidRDefault="001F7038">
                              <w:pPr>
                                <w:pStyle w:val="EMPTYCELLSTYLE"/>
                              </w:pPr>
                            </w:p>
                          </w:tc>
                          <w:tc>
                            <w:tcPr>
                              <w:tcW w:w="3080" w:type="dxa"/>
                            </w:tcPr>
                            <w:p w14:paraId="3F265B58" w14:textId="77777777" w:rsidR="001F7038" w:rsidRDefault="001F7038">
                              <w:pPr>
                                <w:pStyle w:val="EMPTYCELLSTYLE"/>
                              </w:pPr>
                            </w:p>
                          </w:tc>
                          <w:tc>
                            <w:tcPr>
                              <w:tcW w:w="260" w:type="dxa"/>
                            </w:tcPr>
                            <w:p w14:paraId="3D8B2133" w14:textId="77777777" w:rsidR="001F7038" w:rsidRDefault="001F7038">
                              <w:pPr>
                                <w:pStyle w:val="EMPTYCELLSTYLE"/>
                              </w:pPr>
                            </w:p>
                          </w:tc>
                          <w:tc>
                            <w:tcPr>
                              <w:tcW w:w="1560" w:type="dxa"/>
                            </w:tcPr>
                            <w:p w14:paraId="1D858064" w14:textId="77777777" w:rsidR="001F7038" w:rsidRDefault="001F7038">
                              <w:pPr>
                                <w:pStyle w:val="EMPTYCELLSTYLE"/>
                              </w:pPr>
                            </w:p>
                          </w:tc>
                          <w:tc>
                            <w:tcPr>
                              <w:tcW w:w="3100" w:type="dxa"/>
                            </w:tcPr>
                            <w:p w14:paraId="259B2E28" w14:textId="77777777" w:rsidR="001F7038" w:rsidRDefault="001F7038">
                              <w:pPr>
                                <w:pStyle w:val="EMPTYCELLSTYLE"/>
                              </w:pPr>
                            </w:p>
                          </w:tc>
                          <w:tc>
                            <w:tcPr>
                              <w:tcW w:w="20" w:type="dxa"/>
                            </w:tcPr>
                            <w:p w14:paraId="4D46865A" w14:textId="77777777" w:rsidR="001F7038" w:rsidRDefault="001F7038">
                              <w:pPr>
                                <w:pStyle w:val="EMPTYCELLSTYLE"/>
                              </w:pPr>
                            </w:p>
                          </w:tc>
                        </w:tr>
                        <w:tr w:rsidR="001F7038" w14:paraId="590F8FF7" w14:textId="77777777">
                          <w:tblPrEx>
                            <w:tblCellMar>
                              <w:top w:w="0" w:type="dxa"/>
                              <w:bottom w:w="0" w:type="dxa"/>
                            </w:tblCellMar>
                          </w:tblPrEx>
                          <w:trPr>
                            <w:trHeight w:hRule="exact" w:val="20"/>
                          </w:trPr>
                          <w:tc>
                            <w:tcPr>
                              <w:tcW w:w="20" w:type="dxa"/>
                            </w:tcPr>
                            <w:p w14:paraId="15C9362A"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32FB5C2" w14:textId="77777777" w:rsidR="001F7038" w:rsidRDefault="00A81912">
                              <w:r>
                                <w:rPr>
                                  <w:rFonts w:ascii="DejaVu Sans" w:eastAsia="DejaVu Sans" w:hAnsi="DejaVu Sans" w:cs="DejaVu Sans"/>
                                  <w:color w:val="000000"/>
                                  <w:sz w:val="16"/>
                                </w:rPr>
                                <w:t>0034 - Programa de Gestão e Manutenção do Poder Legislativo</w:t>
                              </w:r>
                            </w:p>
                          </w:tc>
                          <w:tc>
                            <w:tcPr>
                              <w:tcW w:w="20" w:type="dxa"/>
                            </w:tcPr>
                            <w:p w14:paraId="385CBEC6" w14:textId="77777777" w:rsidR="001F7038" w:rsidRDefault="001F7038">
                              <w:pPr>
                                <w:pStyle w:val="EMPTYCELLSTYLE"/>
                              </w:pPr>
                            </w:p>
                          </w:tc>
                        </w:tr>
                        <w:tr w:rsidR="001F7038" w14:paraId="5D90CA31" w14:textId="77777777">
                          <w:tblPrEx>
                            <w:tblCellMar>
                              <w:top w:w="0" w:type="dxa"/>
                              <w:bottom w:w="0" w:type="dxa"/>
                            </w:tblCellMar>
                          </w:tblPrEx>
                          <w:trPr>
                            <w:trHeight w:hRule="exact" w:val="200"/>
                          </w:trPr>
                          <w:tc>
                            <w:tcPr>
                              <w:tcW w:w="20" w:type="dxa"/>
                            </w:tcPr>
                            <w:p w14:paraId="4512CEFF"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D9BE56C" w14:textId="77777777" w:rsidR="001F7038" w:rsidRDefault="001F7038">
                              <w:pPr>
                                <w:pStyle w:val="EMPTYCELLSTYLE"/>
                              </w:pPr>
                            </w:p>
                          </w:tc>
                          <w:tc>
                            <w:tcPr>
                              <w:tcW w:w="20" w:type="dxa"/>
                            </w:tcPr>
                            <w:p w14:paraId="60BD69CD" w14:textId="77777777" w:rsidR="001F7038" w:rsidRDefault="001F7038">
                              <w:pPr>
                                <w:pStyle w:val="EMPTYCELLSTYLE"/>
                              </w:pPr>
                            </w:p>
                          </w:tc>
                        </w:tr>
                        <w:tr w:rsidR="001F7038" w14:paraId="3C575866" w14:textId="77777777">
                          <w:tblPrEx>
                            <w:tblCellMar>
                              <w:top w:w="0" w:type="dxa"/>
                              <w:bottom w:w="0" w:type="dxa"/>
                            </w:tblCellMar>
                          </w:tblPrEx>
                          <w:trPr>
                            <w:trHeight w:hRule="exact" w:val="40"/>
                          </w:trPr>
                          <w:tc>
                            <w:tcPr>
                              <w:tcW w:w="20" w:type="dxa"/>
                            </w:tcPr>
                            <w:p w14:paraId="16A9A926" w14:textId="77777777" w:rsidR="001F7038" w:rsidRDefault="001F7038">
                              <w:pPr>
                                <w:pStyle w:val="EMPTYCELLSTYLE"/>
                              </w:pPr>
                            </w:p>
                          </w:tc>
                          <w:tc>
                            <w:tcPr>
                              <w:tcW w:w="1540" w:type="dxa"/>
                            </w:tcPr>
                            <w:p w14:paraId="05CAC723" w14:textId="77777777" w:rsidR="001F7038" w:rsidRDefault="001F7038">
                              <w:pPr>
                                <w:pStyle w:val="EMPTYCELLSTYLE"/>
                              </w:pPr>
                            </w:p>
                          </w:tc>
                          <w:tc>
                            <w:tcPr>
                              <w:tcW w:w="20" w:type="dxa"/>
                            </w:tcPr>
                            <w:p w14:paraId="4F464342" w14:textId="77777777" w:rsidR="001F7038" w:rsidRDefault="001F7038">
                              <w:pPr>
                                <w:pStyle w:val="EMPTYCELLSTYLE"/>
                              </w:pPr>
                            </w:p>
                          </w:tc>
                          <w:tc>
                            <w:tcPr>
                              <w:tcW w:w="1280" w:type="dxa"/>
                            </w:tcPr>
                            <w:p w14:paraId="558F27FF" w14:textId="77777777" w:rsidR="001F7038" w:rsidRDefault="001F7038">
                              <w:pPr>
                                <w:pStyle w:val="EMPTYCELLSTYLE"/>
                              </w:pPr>
                            </w:p>
                          </w:tc>
                          <w:tc>
                            <w:tcPr>
                              <w:tcW w:w="3080" w:type="dxa"/>
                            </w:tcPr>
                            <w:p w14:paraId="6FFE467D" w14:textId="77777777" w:rsidR="001F7038" w:rsidRDefault="001F7038">
                              <w:pPr>
                                <w:pStyle w:val="EMPTYCELLSTYLE"/>
                              </w:pPr>
                            </w:p>
                          </w:tc>
                          <w:tc>
                            <w:tcPr>
                              <w:tcW w:w="260" w:type="dxa"/>
                            </w:tcPr>
                            <w:p w14:paraId="08E315FC" w14:textId="77777777" w:rsidR="001F7038" w:rsidRDefault="001F7038">
                              <w:pPr>
                                <w:pStyle w:val="EMPTYCELLSTYLE"/>
                              </w:pPr>
                            </w:p>
                          </w:tc>
                          <w:tc>
                            <w:tcPr>
                              <w:tcW w:w="1560" w:type="dxa"/>
                            </w:tcPr>
                            <w:p w14:paraId="0ACF1FAB" w14:textId="77777777" w:rsidR="001F7038" w:rsidRDefault="001F7038">
                              <w:pPr>
                                <w:pStyle w:val="EMPTYCELLSTYLE"/>
                              </w:pPr>
                            </w:p>
                          </w:tc>
                          <w:tc>
                            <w:tcPr>
                              <w:tcW w:w="3100" w:type="dxa"/>
                            </w:tcPr>
                            <w:p w14:paraId="46FEA2A9" w14:textId="77777777" w:rsidR="001F7038" w:rsidRDefault="001F7038">
                              <w:pPr>
                                <w:pStyle w:val="EMPTYCELLSTYLE"/>
                              </w:pPr>
                            </w:p>
                          </w:tc>
                          <w:tc>
                            <w:tcPr>
                              <w:tcW w:w="20" w:type="dxa"/>
                            </w:tcPr>
                            <w:p w14:paraId="31B3086F" w14:textId="77777777" w:rsidR="001F7038" w:rsidRDefault="001F7038">
                              <w:pPr>
                                <w:pStyle w:val="EMPTYCELLSTYLE"/>
                              </w:pPr>
                            </w:p>
                          </w:tc>
                        </w:tr>
                        <w:tr w:rsidR="001F7038" w14:paraId="51C4C68B"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7DE7253B" w14:textId="77777777" w:rsidR="001F7038" w:rsidRDefault="00A81912">
                              <w:r>
                                <w:rPr>
                                  <w:rFonts w:ascii="DejaVu Sans" w:eastAsia="DejaVu Sans" w:hAnsi="DejaVu Sans" w:cs="DejaVu Sans"/>
                                  <w:color w:val="000000"/>
                                  <w:sz w:val="16"/>
                                </w:rPr>
                                <w:t>AÇÃO</w:t>
                              </w:r>
                            </w:p>
                          </w:tc>
                          <w:tc>
                            <w:tcPr>
                              <w:tcW w:w="20" w:type="dxa"/>
                            </w:tcPr>
                            <w:p w14:paraId="278C4305" w14:textId="77777777" w:rsidR="001F7038" w:rsidRDefault="001F7038">
                              <w:pPr>
                                <w:pStyle w:val="EMPTYCELLSTYLE"/>
                              </w:pPr>
                            </w:p>
                          </w:tc>
                          <w:tc>
                            <w:tcPr>
                              <w:tcW w:w="1280" w:type="dxa"/>
                            </w:tcPr>
                            <w:p w14:paraId="4AF3D096" w14:textId="77777777" w:rsidR="001F7038" w:rsidRDefault="001F7038">
                              <w:pPr>
                                <w:pStyle w:val="EMPTYCELLSTYLE"/>
                              </w:pPr>
                            </w:p>
                          </w:tc>
                          <w:tc>
                            <w:tcPr>
                              <w:tcW w:w="3080" w:type="dxa"/>
                            </w:tcPr>
                            <w:p w14:paraId="0695E60F" w14:textId="77777777" w:rsidR="001F7038" w:rsidRDefault="001F7038">
                              <w:pPr>
                                <w:pStyle w:val="EMPTYCELLSTYLE"/>
                              </w:pPr>
                            </w:p>
                          </w:tc>
                          <w:tc>
                            <w:tcPr>
                              <w:tcW w:w="260" w:type="dxa"/>
                            </w:tcPr>
                            <w:p w14:paraId="3FA77F94" w14:textId="77777777" w:rsidR="001F7038" w:rsidRDefault="001F7038">
                              <w:pPr>
                                <w:pStyle w:val="EMPTYCELLSTYLE"/>
                              </w:pPr>
                            </w:p>
                          </w:tc>
                          <w:tc>
                            <w:tcPr>
                              <w:tcW w:w="1560" w:type="dxa"/>
                            </w:tcPr>
                            <w:p w14:paraId="17D6181A" w14:textId="77777777" w:rsidR="001F7038" w:rsidRDefault="001F7038">
                              <w:pPr>
                                <w:pStyle w:val="EMPTYCELLSTYLE"/>
                              </w:pPr>
                            </w:p>
                          </w:tc>
                          <w:tc>
                            <w:tcPr>
                              <w:tcW w:w="3100" w:type="dxa"/>
                            </w:tcPr>
                            <w:p w14:paraId="0B674DED" w14:textId="77777777" w:rsidR="001F7038" w:rsidRDefault="001F7038">
                              <w:pPr>
                                <w:pStyle w:val="EMPTYCELLSTYLE"/>
                              </w:pPr>
                            </w:p>
                          </w:tc>
                          <w:tc>
                            <w:tcPr>
                              <w:tcW w:w="20" w:type="dxa"/>
                            </w:tcPr>
                            <w:p w14:paraId="15254495" w14:textId="77777777" w:rsidR="001F7038" w:rsidRDefault="001F7038">
                              <w:pPr>
                                <w:pStyle w:val="EMPTYCELLSTYLE"/>
                              </w:pPr>
                            </w:p>
                          </w:tc>
                        </w:tr>
                        <w:tr w:rsidR="001F7038" w14:paraId="24D594C5"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0501A81A" w14:textId="77777777" w:rsidR="001F7038" w:rsidRDefault="001F7038">
                              <w:pPr>
                                <w:pStyle w:val="EMPTYCELLSTYLE"/>
                              </w:pPr>
                            </w:p>
                          </w:tc>
                          <w:tc>
                            <w:tcPr>
                              <w:tcW w:w="20" w:type="dxa"/>
                            </w:tcPr>
                            <w:p w14:paraId="2B9AAC9D" w14:textId="77777777" w:rsidR="001F7038" w:rsidRDefault="001F7038">
                              <w:pPr>
                                <w:pStyle w:val="EMPTYCELLSTYLE"/>
                              </w:pPr>
                            </w:p>
                          </w:tc>
                          <w:tc>
                            <w:tcPr>
                              <w:tcW w:w="1280" w:type="dxa"/>
                            </w:tcPr>
                            <w:p w14:paraId="67DCBB3B" w14:textId="77777777" w:rsidR="001F7038" w:rsidRDefault="001F7038">
                              <w:pPr>
                                <w:pStyle w:val="EMPTYCELLSTYLE"/>
                              </w:pPr>
                            </w:p>
                          </w:tc>
                          <w:tc>
                            <w:tcPr>
                              <w:tcW w:w="3080" w:type="dxa"/>
                            </w:tcPr>
                            <w:p w14:paraId="1A07A91E" w14:textId="77777777" w:rsidR="001F7038" w:rsidRDefault="001F7038">
                              <w:pPr>
                                <w:pStyle w:val="EMPTYCELLSTYLE"/>
                              </w:pPr>
                            </w:p>
                          </w:tc>
                          <w:tc>
                            <w:tcPr>
                              <w:tcW w:w="260" w:type="dxa"/>
                            </w:tcPr>
                            <w:p w14:paraId="32EF9FD8" w14:textId="77777777" w:rsidR="001F7038" w:rsidRDefault="001F7038">
                              <w:pPr>
                                <w:pStyle w:val="EMPTYCELLSTYLE"/>
                              </w:pPr>
                            </w:p>
                          </w:tc>
                          <w:tc>
                            <w:tcPr>
                              <w:tcW w:w="1560" w:type="dxa"/>
                            </w:tcPr>
                            <w:p w14:paraId="2DD3E0EF" w14:textId="77777777" w:rsidR="001F7038" w:rsidRDefault="001F7038">
                              <w:pPr>
                                <w:pStyle w:val="EMPTYCELLSTYLE"/>
                              </w:pPr>
                            </w:p>
                          </w:tc>
                          <w:tc>
                            <w:tcPr>
                              <w:tcW w:w="3100" w:type="dxa"/>
                            </w:tcPr>
                            <w:p w14:paraId="346904E5" w14:textId="77777777" w:rsidR="001F7038" w:rsidRDefault="001F7038">
                              <w:pPr>
                                <w:pStyle w:val="EMPTYCELLSTYLE"/>
                              </w:pPr>
                            </w:p>
                          </w:tc>
                          <w:tc>
                            <w:tcPr>
                              <w:tcW w:w="20" w:type="dxa"/>
                            </w:tcPr>
                            <w:p w14:paraId="3BED9763" w14:textId="77777777" w:rsidR="001F7038" w:rsidRDefault="001F7038">
                              <w:pPr>
                                <w:pStyle w:val="EMPTYCELLSTYLE"/>
                              </w:pPr>
                            </w:p>
                          </w:tc>
                        </w:tr>
                        <w:tr w:rsidR="001F7038" w14:paraId="233E6B0A" w14:textId="77777777">
                          <w:tblPrEx>
                            <w:tblCellMar>
                              <w:top w:w="0" w:type="dxa"/>
                              <w:bottom w:w="0" w:type="dxa"/>
                            </w:tblCellMar>
                          </w:tblPrEx>
                          <w:trPr>
                            <w:trHeight w:hRule="exact" w:val="200"/>
                          </w:trPr>
                          <w:tc>
                            <w:tcPr>
                              <w:tcW w:w="20" w:type="dxa"/>
                            </w:tcPr>
                            <w:p w14:paraId="30B9214F" w14:textId="77777777" w:rsidR="001F7038" w:rsidRDefault="001F7038">
                              <w:pPr>
                                <w:pStyle w:val="EMPTYCELLSTYLE"/>
                              </w:pPr>
                            </w:p>
                          </w:tc>
                          <w:tc>
                            <w:tcPr>
                              <w:tcW w:w="1540" w:type="dxa"/>
                            </w:tcPr>
                            <w:p w14:paraId="493FA213" w14:textId="77777777" w:rsidR="001F7038" w:rsidRDefault="001F7038">
                              <w:pPr>
                                <w:pStyle w:val="EMPTYCELLSTYLE"/>
                              </w:pPr>
                            </w:p>
                          </w:tc>
                          <w:tc>
                            <w:tcPr>
                              <w:tcW w:w="20" w:type="dxa"/>
                            </w:tcPr>
                            <w:p w14:paraId="29398C98" w14:textId="77777777" w:rsidR="001F7038" w:rsidRDefault="001F7038">
                              <w:pPr>
                                <w:pStyle w:val="EMPTYCELLSTYLE"/>
                              </w:pPr>
                            </w:p>
                          </w:tc>
                          <w:tc>
                            <w:tcPr>
                              <w:tcW w:w="1280" w:type="dxa"/>
                            </w:tcPr>
                            <w:p w14:paraId="1FD366F5" w14:textId="77777777" w:rsidR="001F7038" w:rsidRDefault="001F7038">
                              <w:pPr>
                                <w:pStyle w:val="EMPTYCELLSTYLE"/>
                              </w:pPr>
                            </w:p>
                          </w:tc>
                          <w:tc>
                            <w:tcPr>
                              <w:tcW w:w="3080" w:type="dxa"/>
                            </w:tcPr>
                            <w:p w14:paraId="0C218047" w14:textId="77777777" w:rsidR="001F7038" w:rsidRDefault="001F7038">
                              <w:pPr>
                                <w:pStyle w:val="EMPTYCELLSTYLE"/>
                              </w:pPr>
                            </w:p>
                          </w:tc>
                          <w:tc>
                            <w:tcPr>
                              <w:tcW w:w="260" w:type="dxa"/>
                            </w:tcPr>
                            <w:p w14:paraId="7C42CAE7" w14:textId="77777777" w:rsidR="001F7038" w:rsidRDefault="001F7038">
                              <w:pPr>
                                <w:pStyle w:val="EMPTYCELLSTYLE"/>
                              </w:pPr>
                            </w:p>
                          </w:tc>
                          <w:tc>
                            <w:tcPr>
                              <w:tcW w:w="1560" w:type="dxa"/>
                            </w:tcPr>
                            <w:p w14:paraId="296EF914" w14:textId="77777777" w:rsidR="001F7038" w:rsidRDefault="001F7038">
                              <w:pPr>
                                <w:pStyle w:val="EMPTYCELLSTYLE"/>
                              </w:pPr>
                            </w:p>
                          </w:tc>
                          <w:tc>
                            <w:tcPr>
                              <w:tcW w:w="3100" w:type="dxa"/>
                            </w:tcPr>
                            <w:p w14:paraId="2156432B" w14:textId="77777777" w:rsidR="001F7038" w:rsidRDefault="001F7038">
                              <w:pPr>
                                <w:pStyle w:val="EMPTYCELLSTYLE"/>
                              </w:pPr>
                            </w:p>
                          </w:tc>
                          <w:tc>
                            <w:tcPr>
                              <w:tcW w:w="20" w:type="dxa"/>
                            </w:tcPr>
                            <w:p w14:paraId="055B865E" w14:textId="77777777" w:rsidR="001F7038" w:rsidRDefault="001F7038">
                              <w:pPr>
                                <w:pStyle w:val="EMPTYCELLSTYLE"/>
                              </w:pPr>
                            </w:p>
                          </w:tc>
                        </w:tr>
                        <w:tr w:rsidR="001F7038" w14:paraId="575E812B" w14:textId="77777777">
                          <w:tblPrEx>
                            <w:tblCellMar>
                              <w:top w:w="0" w:type="dxa"/>
                              <w:bottom w:w="0" w:type="dxa"/>
                            </w:tblCellMar>
                          </w:tblPrEx>
                          <w:trPr>
                            <w:trHeight w:hRule="exact" w:val="40"/>
                          </w:trPr>
                          <w:tc>
                            <w:tcPr>
                              <w:tcW w:w="20" w:type="dxa"/>
                            </w:tcPr>
                            <w:p w14:paraId="2C9D1C86" w14:textId="77777777" w:rsidR="001F7038" w:rsidRDefault="001F7038">
                              <w:pPr>
                                <w:pStyle w:val="EMPTYCELLSTYLE"/>
                              </w:pPr>
                            </w:p>
                          </w:tc>
                          <w:tc>
                            <w:tcPr>
                              <w:tcW w:w="1540" w:type="dxa"/>
                            </w:tcPr>
                            <w:p w14:paraId="225C1BDF" w14:textId="77777777" w:rsidR="001F7038" w:rsidRDefault="001F7038">
                              <w:pPr>
                                <w:pStyle w:val="EMPTYCELLSTYLE"/>
                              </w:pPr>
                            </w:p>
                          </w:tc>
                          <w:tc>
                            <w:tcPr>
                              <w:tcW w:w="20" w:type="dxa"/>
                            </w:tcPr>
                            <w:p w14:paraId="42A5EFA9" w14:textId="77777777" w:rsidR="001F7038" w:rsidRDefault="001F7038">
                              <w:pPr>
                                <w:pStyle w:val="EMPTYCELLSTYLE"/>
                              </w:pPr>
                            </w:p>
                          </w:tc>
                          <w:tc>
                            <w:tcPr>
                              <w:tcW w:w="1280" w:type="dxa"/>
                            </w:tcPr>
                            <w:p w14:paraId="72E80254" w14:textId="77777777" w:rsidR="001F7038" w:rsidRDefault="001F7038">
                              <w:pPr>
                                <w:pStyle w:val="EMPTYCELLSTYLE"/>
                              </w:pPr>
                            </w:p>
                          </w:tc>
                          <w:tc>
                            <w:tcPr>
                              <w:tcW w:w="3080" w:type="dxa"/>
                            </w:tcPr>
                            <w:p w14:paraId="49AE4BD9" w14:textId="77777777" w:rsidR="001F7038" w:rsidRDefault="001F7038">
                              <w:pPr>
                                <w:pStyle w:val="EMPTYCELLSTYLE"/>
                              </w:pPr>
                            </w:p>
                          </w:tc>
                          <w:tc>
                            <w:tcPr>
                              <w:tcW w:w="260" w:type="dxa"/>
                            </w:tcPr>
                            <w:p w14:paraId="3EA09D12" w14:textId="77777777" w:rsidR="001F7038" w:rsidRDefault="001F7038">
                              <w:pPr>
                                <w:pStyle w:val="EMPTYCELLSTYLE"/>
                              </w:pPr>
                            </w:p>
                          </w:tc>
                          <w:tc>
                            <w:tcPr>
                              <w:tcW w:w="1560" w:type="dxa"/>
                            </w:tcPr>
                            <w:p w14:paraId="32B6A231" w14:textId="77777777" w:rsidR="001F7038" w:rsidRDefault="001F7038">
                              <w:pPr>
                                <w:pStyle w:val="EMPTYCELLSTYLE"/>
                              </w:pPr>
                            </w:p>
                          </w:tc>
                          <w:tc>
                            <w:tcPr>
                              <w:tcW w:w="3100" w:type="dxa"/>
                            </w:tcPr>
                            <w:p w14:paraId="237905CC" w14:textId="77777777" w:rsidR="001F7038" w:rsidRDefault="001F7038">
                              <w:pPr>
                                <w:pStyle w:val="EMPTYCELLSTYLE"/>
                              </w:pPr>
                            </w:p>
                          </w:tc>
                          <w:tc>
                            <w:tcPr>
                              <w:tcW w:w="20" w:type="dxa"/>
                            </w:tcPr>
                            <w:p w14:paraId="74E02E56" w14:textId="77777777" w:rsidR="001F7038" w:rsidRDefault="001F7038">
                              <w:pPr>
                                <w:pStyle w:val="EMPTYCELLSTYLE"/>
                              </w:pPr>
                            </w:p>
                          </w:tc>
                        </w:tr>
                        <w:tr w:rsidR="001F7038" w14:paraId="19BB573D" w14:textId="77777777">
                          <w:tblPrEx>
                            <w:tblCellMar>
                              <w:top w:w="0" w:type="dxa"/>
                              <w:bottom w:w="0" w:type="dxa"/>
                            </w:tblCellMar>
                          </w:tblPrEx>
                          <w:trPr>
                            <w:trHeight w:hRule="exact" w:val="200"/>
                          </w:trPr>
                          <w:tc>
                            <w:tcPr>
                              <w:tcW w:w="20" w:type="dxa"/>
                            </w:tcPr>
                            <w:p w14:paraId="5F8E2610" w14:textId="77777777" w:rsidR="001F7038" w:rsidRDefault="001F7038">
                              <w:pPr>
                                <w:pStyle w:val="EMPTYCELLSTYLE"/>
                              </w:pPr>
                            </w:p>
                          </w:tc>
                          <w:tc>
                            <w:tcPr>
                              <w:tcW w:w="1540" w:type="dxa"/>
                            </w:tcPr>
                            <w:p w14:paraId="6B570CAD" w14:textId="77777777" w:rsidR="001F7038" w:rsidRDefault="001F7038">
                              <w:pPr>
                                <w:pStyle w:val="EMPTYCELLSTYLE"/>
                              </w:pPr>
                            </w:p>
                          </w:tc>
                          <w:tc>
                            <w:tcPr>
                              <w:tcW w:w="20" w:type="dxa"/>
                            </w:tcPr>
                            <w:p w14:paraId="058E3306" w14:textId="77777777" w:rsidR="001F7038" w:rsidRDefault="001F7038">
                              <w:pPr>
                                <w:pStyle w:val="EMPTYCELLSTYLE"/>
                              </w:pPr>
                            </w:p>
                          </w:tc>
                          <w:tc>
                            <w:tcPr>
                              <w:tcW w:w="1280" w:type="dxa"/>
                            </w:tcPr>
                            <w:p w14:paraId="3B482F7E" w14:textId="77777777" w:rsidR="001F7038" w:rsidRDefault="001F7038">
                              <w:pPr>
                                <w:pStyle w:val="EMPTYCELLSTYLE"/>
                              </w:pPr>
                            </w:p>
                          </w:tc>
                          <w:tc>
                            <w:tcPr>
                              <w:tcW w:w="3080" w:type="dxa"/>
                            </w:tcPr>
                            <w:p w14:paraId="5B52C518" w14:textId="77777777" w:rsidR="001F7038" w:rsidRDefault="001F7038">
                              <w:pPr>
                                <w:pStyle w:val="EMPTYCELLSTYLE"/>
                              </w:pPr>
                            </w:p>
                          </w:tc>
                          <w:tc>
                            <w:tcPr>
                              <w:tcW w:w="260" w:type="dxa"/>
                            </w:tcPr>
                            <w:p w14:paraId="11601F22" w14:textId="77777777" w:rsidR="001F7038" w:rsidRDefault="001F7038">
                              <w:pPr>
                                <w:pStyle w:val="EMPTYCELLSTYLE"/>
                              </w:pPr>
                            </w:p>
                          </w:tc>
                          <w:tc>
                            <w:tcPr>
                              <w:tcW w:w="1560" w:type="dxa"/>
                            </w:tcPr>
                            <w:p w14:paraId="2F972708" w14:textId="77777777" w:rsidR="001F7038" w:rsidRDefault="001F7038">
                              <w:pPr>
                                <w:pStyle w:val="EMPTYCELLSTYLE"/>
                              </w:pPr>
                            </w:p>
                          </w:tc>
                          <w:tc>
                            <w:tcPr>
                              <w:tcW w:w="3100" w:type="dxa"/>
                            </w:tcPr>
                            <w:p w14:paraId="54C122EA" w14:textId="77777777" w:rsidR="001F7038" w:rsidRDefault="001F7038">
                              <w:pPr>
                                <w:pStyle w:val="EMPTYCELLSTYLE"/>
                              </w:pPr>
                            </w:p>
                          </w:tc>
                          <w:tc>
                            <w:tcPr>
                              <w:tcW w:w="20" w:type="dxa"/>
                            </w:tcPr>
                            <w:p w14:paraId="10655004" w14:textId="77777777" w:rsidR="001F7038" w:rsidRDefault="001F7038">
                              <w:pPr>
                                <w:pStyle w:val="EMPTYCELLSTYLE"/>
                              </w:pPr>
                            </w:p>
                          </w:tc>
                        </w:tr>
                        <w:tr w:rsidR="001F7038" w14:paraId="7CF22CD6" w14:textId="77777777">
                          <w:tblPrEx>
                            <w:tblCellMar>
                              <w:top w:w="0" w:type="dxa"/>
                              <w:bottom w:w="0" w:type="dxa"/>
                            </w:tblCellMar>
                          </w:tblPrEx>
                          <w:trPr>
                            <w:trHeight w:hRule="exact" w:val="20"/>
                          </w:trPr>
                          <w:tc>
                            <w:tcPr>
                              <w:tcW w:w="20" w:type="dxa"/>
                            </w:tcPr>
                            <w:p w14:paraId="430E71F6"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36CA0E" w14:textId="77777777" w:rsidR="001F7038" w:rsidRDefault="00A81912">
                              <w:r>
                                <w:rPr>
                                  <w:rFonts w:ascii="DejaVu Sans" w:eastAsia="DejaVu Sans" w:hAnsi="DejaVu Sans" w:cs="DejaVu Sans"/>
                                  <w:color w:val="000000"/>
                                  <w:sz w:val="16"/>
                                </w:rPr>
                                <w:t>0001 - Nacional</w:t>
                              </w:r>
                            </w:p>
                          </w:tc>
                        </w:tr>
                        <w:tr w:rsidR="001F7038" w14:paraId="50204FB2" w14:textId="77777777">
                          <w:tblPrEx>
                            <w:tblCellMar>
                              <w:top w:w="0" w:type="dxa"/>
                              <w:bottom w:w="0" w:type="dxa"/>
                            </w:tblCellMar>
                          </w:tblPrEx>
                          <w:trPr>
                            <w:trHeight w:hRule="exact" w:val="200"/>
                          </w:trPr>
                          <w:tc>
                            <w:tcPr>
                              <w:tcW w:w="20" w:type="dxa"/>
                            </w:tcPr>
                            <w:p w14:paraId="71AEFEF5"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177E886" w14:textId="77777777" w:rsidR="001F7038" w:rsidRDefault="001F7038">
                              <w:pPr>
                                <w:pStyle w:val="EMPTYCELLSTYLE"/>
                              </w:pPr>
                            </w:p>
                          </w:tc>
                        </w:tr>
                        <w:tr w:rsidR="001F7038" w14:paraId="2332EC88" w14:textId="77777777">
                          <w:tblPrEx>
                            <w:tblCellMar>
                              <w:top w:w="0" w:type="dxa"/>
                              <w:bottom w:w="0" w:type="dxa"/>
                            </w:tblCellMar>
                          </w:tblPrEx>
                          <w:trPr>
                            <w:trHeight w:hRule="exact" w:val="40"/>
                          </w:trPr>
                          <w:tc>
                            <w:tcPr>
                              <w:tcW w:w="20" w:type="dxa"/>
                            </w:tcPr>
                            <w:p w14:paraId="029E328A" w14:textId="77777777" w:rsidR="001F7038" w:rsidRDefault="001F7038">
                              <w:pPr>
                                <w:pStyle w:val="EMPTYCELLSTYLE"/>
                              </w:pPr>
                            </w:p>
                          </w:tc>
                          <w:tc>
                            <w:tcPr>
                              <w:tcW w:w="1540" w:type="dxa"/>
                            </w:tcPr>
                            <w:p w14:paraId="0A058791" w14:textId="77777777" w:rsidR="001F7038" w:rsidRDefault="001F7038">
                              <w:pPr>
                                <w:pStyle w:val="EMPTYCELLSTYLE"/>
                              </w:pPr>
                            </w:p>
                          </w:tc>
                          <w:tc>
                            <w:tcPr>
                              <w:tcW w:w="20" w:type="dxa"/>
                            </w:tcPr>
                            <w:p w14:paraId="112E7855" w14:textId="77777777" w:rsidR="001F7038" w:rsidRDefault="001F7038">
                              <w:pPr>
                                <w:pStyle w:val="EMPTYCELLSTYLE"/>
                              </w:pPr>
                            </w:p>
                          </w:tc>
                          <w:tc>
                            <w:tcPr>
                              <w:tcW w:w="1280" w:type="dxa"/>
                            </w:tcPr>
                            <w:p w14:paraId="3ECB1742" w14:textId="77777777" w:rsidR="001F7038" w:rsidRDefault="001F7038">
                              <w:pPr>
                                <w:pStyle w:val="EMPTYCELLSTYLE"/>
                              </w:pPr>
                            </w:p>
                          </w:tc>
                          <w:tc>
                            <w:tcPr>
                              <w:tcW w:w="3080" w:type="dxa"/>
                            </w:tcPr>
                            <w:p w14:paraId="10480706" w14:textId="77777777" w:rsidR="001F7038" w:rsidRDefault="001F7038">
                              <w:pPr>
                                <w:pStyle w:val="EMPTYCELLSTYLE"/>
                              </w:pPr>
                            </w:p>
                          </w:tc>
                          <w:tc>
                            <w:tcPr>
                              <w:tcW w:w="260" w:type="dxa"/>
                            </w:tcPr>
                            <w:p w14:paraId="36422A47" w14:textId="77777777" w:rsidR="001F7038" w:rsidRDefault="001F7038">
                              <w:pPr>
                                <w:pStyle w:val="EMPTYCELLSTYLE"/>
                              </w:pPr>
                            </w:p>
                          </w:tc>
                          <w:tc>
                            <w:tcPr>
                              <w:tcW w:w="1560" w:type="dxa"/>
                            </w:tcPr>
                            <w:p w14:paraId="235CA901" w14:textId="77777777" w:rsidR="001F7038" w:rsidRDefault="001F7038">
                              <w:pPr>
                                <w:pStyle w:val="EMPTYCELLSTYLE"/>
                              </w:pPr>
                            </w:p>
                          </w:tc>
                          <w:tc>
                            <w:tcPr>
                              <w:tcW w:w="3100" w:type="dxa"/>
                            </w:tcPr>
                            <w:p w14:paraId="34CC6295" w14:textId="77777777" w:rsidR="001F7038" w:rsidRDefault="001F7038">
                              <w:pPr>
                                <w:pStyle w:val="EMPTYCELLSTYLE"/>
                              </w:pPr>
                            </w:p>
                          </w:tc>
                          <w:tc>
                            <w:tcPr>
                              <w:tcW w:w="20" w:type="dxa"/>
                            </w:tcPr>
                            <w:p w14:paraId="1FEEB217" w14:textId="77777777" w:rsidR="001F7038" w:rsidRDefault="001F7038">
                              <w:pPr>
                                <w:pStyle w:val="EMPTYCELLSTYLE"/>
                              </w:pPr>
                            </w:p>
                          </w:tc>
                        </w:tr>
                        <w:tr w:rsidR="001F7038" w14:paraId="6E7107D8" w14:textId="77777777">
                          <w:tblPrEx>
                            <w:tblCellMar>
                              <w:top w:w="0" w:type="dxa"/>
                              <w:bottom w:w="0" w:type="dxa"/>
                            </w:tblCellMar>
                          </w:tblPrEx>
                          <w:trPr>
                            <w:trHeight w:hRule="exact" w:val="200"/>
                          </w:trPr>
                          <w:tc>
                            <w:tcPr>
                              <w:tcW w:w="20" w:type="dxa"/>
                            </w:tcPr>
                            <w:p w14:paraId="73A8DE84" w14:textId="77777777" w:rsidR="001F7038" w:rsidRDefault="001F7038">
                              <w:pPr>
                                <w:pStyle w:val="EMPTYCELLSTYLE"/>
                              </w:pPr>
                            </w:p>
                          </w:tc>
                          <w:tc>
                            <w:tcPr>
                              <w:tcW w:w="1540" w:type="dxa"/>
                            </w:tcPr>
                            <w:p w14:paraId="306D683D" w14:textId="77777777" w:rsidR="001F7038" w:rsidRDefault="001F7038">
                              <w:pPr>
                                <w:pStyle w:val="EMPTYCELLSTYLE"/>
                              </w:pPr>
                            </w:p>
                          </w:tc>
                          <w:tc>
                            <w:tcPr>
                              <w:tcW w:w="20" w:type="dxa"/>
                            </w:tcPr>
                            <w:p w14:paraId="7044B06B" w14:textId="77777777" w:rsidR="001F7038" w:rsidRDefault="001F7038">
                              <w:pPr>
                                <w:pStyle w:val="EMPTYCELLSTYLE"/>
                              </w:pPr>
                            </w:p>
                          </w:tc>
                          <w:tc>
                            <w:tcPr>
                              <w:tcW w:w="1280" w:type="dxa"/>
                            </w:tcPr>
                            <w:p w14:paraId="1630E4EC" w14:textId="77777777" w:rsidR="001F7038" w:rsidRDefault="001F7038">
                              <w:pPr>
                                <w:pStyle w:val="EMPTYCELLSTYLE"/>
                              </w:pPr>
                            </w:p>
                          </w:tc>
                          <w:tc>
                            <w:tcPr>
                              <w:tcW w:w="3080" w:type="dxa"/>
                            </w:tcPr>
                            <w:p w14:paraId="6CCAE283" w14:textId="77777777" w:rsidR="001F7038" w:rsidRDefault="001F7038">
                              <w:pPr>
                                <w:pStyle w:val="EMPTYCELLSTYLE"/>
                              </w:pPr>
                            </w:p>
                          </w:tc>
                          <w:tc>
                            <w:tcPr>
                              <w:tcW w:w="260" w:type="dxa"/>
                            </w:tcPr>
                            <w:p w14:paraId="3E609EF2" w14:textId="77777777" w:rsidR="001F7038" w:rsidRDefault="001F7038">
                              <w:pPr>
                                <w:pStyle w:val="EMPTYCELLSTYLE"/>
                              </w:pPr>
                            </w:p>
                          </w:tc>
                          <w:tc>
                            <w:tcPr>
                              <w:tcW w:w="1560" w:type="dxa"/>
                            </w:tcPr>
                            <w:p w14:paraId="1BBE7E5C" w14:textId="77777777" w:rsidR="001F7038" w:rsidRDefault="001F7038">
                              <w:pPr>
                                <w:pStyle w:val="EMPTYCELLSTYLE"/>
                              </w:pPr>
                            </w:p>
                          </w:tc>
                          <w:tc>
                            <w:tcPr>
                              <w:tcW w:w="3100" w:type="dxa"/>
                            </w:tcPr>
                            <w:p w14:paraId="76025E18" w14:textId="77777777" w:rsidR="001F7038" w:rsidRDefault="001F7038">
                              <w:pPr>
                                <w:pStyle w:val="EMPTYCELLSTYLE"/>
                              </w:pPr>
                            </w:p>
                          </w:tc>
                          <w:tc>
                            <w:tcPr>
                              <w:tcW w:w="20" w:type="dxa"/>
                            </w:tcPr>
                            <w:p w14:paraId="53E0B448" w14:textId="77777777" w:rsidR="001F7038" w:rsidRDefault="001F7038">
                              <w:pPr>
                                <w:pStyle w:val="EMPTYCELLSTYLE"/>
                              </w:pPr>
                            </w:p>
                          </w:tc>
                        </w:tr>
                        <w:tr w:rsidR="001F7038" w14:paraId="7C73788B" w14:textId="77777777">
                          <w:tblPrEx>
                            <w:tblCellMar>
                              <w:top w:w="0" w:type="dxa"/>
                              <w:bottom w:w="0" w:type="dxa"/>
                            </w:tblCellMar>
                          </w:tblPrEx>
                          <w:trPr>
                            <w:trHeight w:hRule="exact" w:val="20"/>
                          </w:trPr>
                          <w:tc>
                            <w:tcPr>
                              <w:tcW w:w="20" w:type="dxa"/>
                            </w:tcPr>
                            <w:p w14:paraId="0146D392"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52F434F" w14:textId="77777777" w:rsidR="001F7038" w:rsidRDefault="00A81912">
                              <w:r>
                                <w:rPr>
                                  <w:rFonts w:ascii="DejaVu Sans" w:eastAsia="DejaVu Sans" w:hAnsi="DejaVu Sans" w:cs="DejaVu Sans"/>
                                  <w:color w:val="000000"/>
                                  <w:sz w:val="16"/>
                                </w:rPr>
                                <w:t>9000000 - Nacional</w:t>
                              </w:r>
                            </w:p>
                          </w:tc>
                          <w:tc>
                            <w:tcPr>
                              <w:tcW w:w="260" w:type="dxa"/>
                            </w:tcPr>
                            <w:p w14:paraId="5135FB2D" w14:textId="77777777" w:rsidR="001F7038" w:rsidRDefault="001F7038">
                              <w:pPr>
                                <w:pStyle w:val="EMPTYCELLSTYLE"/>
                              </w:pPr>
                            </w:p>
                          </w:tc>
                          <w:tc>
                            <w:tcPr>
                              <w:tcW w:w="1560" w:type="dxa"/>
                            </w:tcPr>
                            <w:p w14:paraId="1EF1CBA6" w14:textId="77777777" w:rsidR="001F7038" w:rsidRDefault="001F7038">
                              <w:pPr>
                                <w:pStyle w:val="EMPTYCELLSTYLE"/>
                              </w:pPr>
                            </w:p>
                          </w:tc>
                          <w:tc>
                            <w:tcPr>
                              <w:tcW w:w="3100" w:type="dxa"/>
                            </w:tcPr>
                            <w:p w14:paraId="3D1E5674" w14:textId="77777777" w:rsidR="001F7038" w:rsidRDefault="001F7038">
                              <w:pPr>
                                <w:pStyle w:val="EMPTYCELLSTYLE"/>
                              </w:pPr>
                            </w:p>
                          </w:tc>
                          <w:tc>
                            <w:tcPr>
                              <w:tcW w:w="20" w:type="dxa"/>
                            </w:tcPr>
                            <w:p w14:paraId="4FE76DFE" w14:textId="77777777" w:rsidR="001F7038" w:rsidRDefault="001F7038">
                              <w:pPr>
                                <w:pStyle w:val="EMPTYCELLSTYLE"/>
                              </w:pPr>
                            </w:p>
                          </w:tc>
                        </w:tr>
                        <w:tr w:rsidR="001F7038" w14:paraId="63110E2E" w14:textId="77777777">
                          <w:tblPrEx>
                            <w:tblCellMar>
                              <w:top w:w="0" w:type="dxa"/>
                              <w:bottom w:w="0" w:type="dxa"/>
                            </w:tblCellMar>
                          </w:tblPrEx>
                          <w:trPr>
                            <w:trHeight w:hRule="exact" w:val="200"/>
                          </w:trPr>
                          <w:tc>
                            <w:tcPr>
                              <w:tcW w:w="20" w:type="dxa"/>
                            </w:tcPr>
                            <w:p w14:paraId="74E47370"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B2D9522" w14:textId="77777777" w:rsidR="001F7038" w:rsidRDefault="001F7038">
                              <w:pPr>
                                <w:pStyle w:val="EMPTYCELLSTYLE"/>
                              </w:pPr>
                            </w:p>
                          </w:tc>
                          <w:tc>
                            <w:tcPr>
                              <w:tcW w:w="260" w:type="dxa"/>
                            </w:tcPr>
                            <w:p w14:paraId="1EBF2686" w14:textId="77777777" w:rsidR="001F7038" w:rsidRDefault="001F7038">
                              <w:pPr>
                                <w:pStyle w:val="EMPTYCELLSTYLE"/>
                              </w:pPr>
                            </w:p>
                          </w:tc>
                          <w:tc>
                            <w:tcPr>
                              <w:tcW w:w="1560" w:type="dxa"/>
                            </w:tcPr>
                            <w:p w14:paraId="2635AF2F" w14:textId="77777777" w:rsidR="001F7038" w:rsidRDefault="001F7038">
                              <w:pPr>
                                <w:pStyle w:val="EMPTYCELLSTYLE"/>
                              </w:pPr>
                            </w:p>
                          </w:tc>
                          <w:tc>
                            <w:tcPr>
                              <w:tcW w:w="3100" w:type="dxa"/>
                            </w:tcPr>
                            <w:p w14:paraId="748E6301" w14:textId="77777777" w:rsidR="001F7038" w:rsidRDefault="001F7038">
                              <w:pPr>
                                <w:pStyle w:val="EMPTYCELLSTYLE"/>
                              </w:pPr>
                            </w:p>
                          </w:tc>
                          <w:tc>
                            <w:tcPr>
                              <w:tcW w:w="20" w:type="dxa"/>
                            </w:tcPr>
                            <w:p w14:paraId="157921C4" w14:textId="77777777" w:rsidR="001F7038" w:rsidRDefault="001F7038">
                              <w:pPr>
                                <w:pStyle w:val="EMPTYCELLSTYLE"/>
                              </w:pPr>
                            </w:p>
                          </w:tc>
                        </w:tr>
                      </w:tbl>
                      <w:p w14:paraId="2059DA79" w14:textId="77777777" w:rsidR="001F7038" w:rsidRDefault="001F7038">
                        <w:pPr>
                          <w:pStyle w:val="EMPTYCELLSTYLE"/>
                        </w:pPr>
                      </w:p>
                    </w:tc>
                  </w:tr>
                </w:tbl>
                <w:p w14:paraId="6C3635F1" w14:textId="77777777" w:rsidR="001F7038" w:rsidRDefault="001F7038">
                  <w:pPr>
                    <w:pStyle w:val="EMPTYCELLSTYLE"/>
                  </w:pPr>
                </w:p>
              </w:tc>
              <w:tc>
                <w:tcPr>
                  <w:tcW w:w="40" w:type="dxa"/>
                </w:tcPr>
                <w:p w14:paraId="76C04A5F" w14:textId="77777777" w:rsidR="001F7038" w:rsidRDefault="001F7038">
                  <w:pPr>
                    <w:pStyle w:val="EMPTYCELLSTYLE"/>
                  </w:pPr>
                </w:p>
              </w:tc>
            </w:tr>
            <w:tr w:rsidR="001F7038" w14:paraId="20D9095C" w14:textId="77777777">
              <w:tblPrEx>
                <w:tblCellMar>
                  <w:top w:w="0" w:type="dxa"/>
                  <w:bottom w:w="0" w:type="dxa"/>
                </w:tblCellMar>
              </w:tblPrEx>
              <w:trPr>
                <w:trHeight w:hRule="exact" w:val="440"/>
              </w:trPr>
              <w:tc>
                <w:tcPr>
                  <w:tcW w:w="6000" w:type="dxa"/>
                </w:tcPr>
                <w:p w14:paraId="6504CD18" w14:textId="77777777" w:rsidR="001F7038" w:rsidRDefault="001F7038">
                  <w:pPr>
                    <w:pStyle w:val="EMPTYCELLSTYLE"/>
                  </w:pPr>
                </w:p>
              </w:tc>
              <w:tc>
                <w:tcPr>
                  <w:tcW w:w="3000" w:type="dxa"/>
                </w:tcPr>
                <w:p w14:paraId="043CEFFC" w14:textId="77777777" w:rsidR="001F7038" w:rsidRDefault="001F7038">
                  <w:pPr>
                    <w:pStyle w:val="EMPTYCELLSTYLE"/>
                  </w:pPr>
                </w:p>
              </w:tc>
              <w:tc>
                <w:tcPr>
                  <w:tcW w:w="2060" w:type="dxa"/>
                </w:tcPr>
                <w:p w14:paraId="30CF36FE" w14:textId="77777777" w:rsidR="001F7038" w:rsidRDefault="001F7038">
                  <w:pPr>
                    <w:pStyle w:val="EMPTYCELLSTYLE"/>
                  </w:pPr>
                </w:p>
              </w:tc>
              <w:tc>
                <w:tcPr>
                  <w:tcW w:w="40" w:type="dxa"/>
                </w:tcPr>
                <w:p w14:paraId="187D7AB4" w14:textId="77777777" w:rsidR="001F7038" w:rsidRDefault="001F7038">
                  <w:pPr>
                    <w:pStyle w:val="EMPTYCELLSTYLE"/>
                  </w:pPr>
                </w:p>
              </w:tc>
            </w:tr>
            <w:tr w:rsidR="001F7038" w14:paraId="6B90755B"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0BFBE899"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4148CA37"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208277E0" w14:textId="77777777" w:rsidR="001F7038" w:rsidRDefault="001F7038">
                        <w:pPr>
                          <w:pStyle w:val="EMPTYCELLSTYLE"/>
                        </w:pPr>
                      </w:p>
                    </w:tc>
                    <w:tc>
                      <w:tcPr>
                        <w:tcW w:w="680" w:type="dxa"/>
                      </w:tcPr>
                      <w:p w14:paraId="483D8253" w14:textId="77777777" w:rsidR="001F7038" w:rsidRDefault="001F7038">
                        <w:pPr>
                          <w:pStyle w:val="EMPTYCELLSTYLE"/>
                        </w:pPr>
                      </w:p>
                    </w:tc>
                    <w:tc>
                      <w:tcPr>
                        <w:tcW w:w="560" w:type="dxa"/>
                        <w:tcMar>
                          <w:top w:w="0" w:type="dxa"/>
                          <w:left w:w="0" w:type="dxa"/>
                          <w:bottom w:w="0" w:type="dxa"/>
                          <w:right w:w="0" w:type="dxa"/>
                        </w:tcMar>
                      </w:tcPr>
                      <w:p w14:paraId="7ABD7B99" w14:textId="77777777" w:rsidR="001F7038" w:rsidRDefault="00A81912">
                        <w:r>
                          <w:rPr>
                            <w:rFonts w:ascii="DejaVu Sans" w:eastAsia="DejaVu Sans" w:hAnsi="DejaVu Sans" w:cs="DejaVu Sans"/>
                            <w:color w:val="000000"/>
                            <w:sz w:val="16"/>
                          </w:rPr>
                          <w:t>META</w:t>
                        </w:r>
                      </w:p>
                    </w:tc>
                    <w:tc>
                      <w:tcPr>
                        <w:tcW w:w="1560" w:type="dxa"/>
                      </w:tcPr>
                      <w:p w14:paraId="523B876E" w14:textId="77777777" w:rsidR="001F7038" w:rsidRDefault="001F7038">
                        <w:pPr>
                          <w:pStyle w:val="EMPTYCELLSTYLE"/>
                        </w:pPr>
                      </w:p>
                    </w:tc>
                    <w:tc>
                      <w:tcPr>
                        <w:tcW w:w="520" w:type="dxa"/>
                      </w:tcPr>
                      <w:p w14:paraId="50C761B3" w14:textId="77777777" w:rsidR="001F7038" w:rsidRDefault="001F7038">
                        <w:pPr>
                          <w:pStyle w:val="EMPTYCELLSTYLE"/>
                        </w:pPr>
                      </w:p>
                    </w:tc>
                  </w:tr>
                  <w:tr w:rsidR="001F7038" w14:paraId="796C0E1E"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A16DD84" w14:textId="77777777" w:rsidR="001F7038" w:rsidRDefault="00A81912">
                        <w:r>
                          <w:rPr>
                            <w:rFonts w:ascii="DejaVu Sans" w:eastAsia="DejaVu Sans" w:hAnsi="DejaVu Sans" w:cs="DejaVu Sans"/>
                            <w:color w:val="000000"/>
                            <w:sz w:val="16"/>
                          </w:rPr>
                          <w:t>Processo de controle externo apreciado conclusivamente (unidade)</w:t>
                        </w:r>
                      </w:p>
                    </w:tc>
                    <w:tc>
                      <w:tcPr>
                        <w:tcW w:w="680" w:type="dxa"/>
                      </w:tcPr>
                      <w:p w14:paraId="3A3D0A0A"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2B6E97D" w14:textId="77777777" w:rsidR="001F7038" w:rsidRDefault="00A81912">
                        <w:r>
                          <w:rPr>
                            <w:rFonts w:ascii="DejaVu Sans" w:eastAsia="DejaVu Sans" w:hAnsi="DejaVu Sans" w:cs="DejaVu Sans"/>
                            <w:color w:val="000000"/>
                            <w:sz w:val="16"/>
                          </w:rPr>
                          <w:t>4.400</w:t>
                        </w:r>
                      </w:p>
                    </w:tc>
                    <w:tc>
                      <w:tcPr>
                        <w:tcW w:w="520" w:type="dxa"/>
                      </w:tcPr>
                      <w:p w14:paraId="4E2841AB" w14:textId="77777777" w:rsidR="001F7038" w:rsidRDefault="001F7038">
                        <w:pPr>
                          <w:pStyle w:val="EMPTYCELLSTYLE"/>
                        </w:pPr>
                      </w:p>
                    </w:tc>
                  </w:tr>
                </w:tbl>
                <w:p w14:paraId="41667C4D"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1A6CC1FF" w14:textId="77777777">
                    <w:tblPrEx>
                      <w:tblCellMar>
                        <w:top w:w="0" w:type="dxa"/>
                        <w:bottom w:w="0" w:type="dxa"/>
                      </w:tblCellMar>
                    </w:tblPrEx>
                    <w:trPr>
                      <w:trHeight w:hRule="exact" w:val="20"/>
                    </w:trPr>
                    <w:tc>
                      <w:tcPr>
                        <w:tcW w:w="1900" w:type="dxa"/>
                      </w:tcPr>
                      <w:p w14:paraId="13BB62ED" w14:textId="77777777" w:rsidR="001F7038" w:rsidRDefault="001F7038">
                        <w:pPr>
                          <w:pStyle w:val="EMPTYCELLSTYLE"/>
                        </w:pPr>
                      </w:p>
                    </w:tc>
                    <w:tc>
                      <w:tcPr>
                        <w:tcW w:w="200" w:type="dxa"/>
                      </w:tcPr>
                      <w:p w14:paraId="16CEE67B" w14:textId="77777777" w:rsidR="001F7038" w:rsidRDefault="001F7038">
                        <w:pPr>
                          <w:pStyle w:val="EMPTYCELLSTYLE"/>
                        </w:pPr>
                      </w:p>
                    </w:tc>
                  </w:tr>
                  <w:tr w:rsidR="001F7038" w14:paraId="72AA44A8"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595B07C9" w14:textId="77777777" w:rsidR="001F7038" w:rsidRDefault="00A81912">
                        <w:r>
                          <w:rPr>
                            <w:rFonts w:ascii="DejaVu Sans" w:eastAsia="DejaVu Sans" w:hAnsi="DejaVu Sans" w:cs="DejaVu Sans"/>
                            <w:color w:val="000000"/>
                            <w:sz w:val="16"/>
                          </w:rPr>
                          <w:t>QTD META A ALTERAR</w:t>
                        </w:r>
                      </w:p>
                    </w:tc>
                    <w:tc>
                      <w:tcPr>
                        <w:tcW w:w="200" w:type="dxa"/>
                      </w:tcPr>
                      <w:p w14:paraId="1446940C" w14:textId="77777777" w:rsidR="001F7038" w:rsidRDefault="001F7038">
                        <w:pPr>
                          <w:pStyle w:val="EMPTYCELLSTYLE"/>
                        </w:pPr>
                      </w:p>
                    </w:tc>
                  </w:tr>
                  <w:tr w:rsidR="001F7038" w14:paraId="19495AC6"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918D8FF" w14:textId="77777777" w:rsidR="001F7038" w:rsidRDefault="00A81912">
                        <w:r>
                          <w:rPr>
                            <w:rFonts w:ascii="DejaVu Sans" w:eastAsia="DejaVu Sans" w:hAnsi="DejaVu Sans" w:cs="DejaVu Sans"/>
                            <w:color w:val="000000"/>
                            <w:sz w:val="16"/>
                          </w:rPr>
                          <w:t>5.900</w:t>
                        </w:r>
                      </w:p>
                    </w:tc>
                  </w:tr>
                </w:tbl>
                <w:p w14:paraId="2E2C10E2" w14:textId="77777777" w:rsidR="001F7038" w:rsidRDefault="001F7038">
                  <w:pPr>
                    <w:pStyle w:val="EMPTYCELLSTYLE"/>
                  </w:pPr>
                </w:p>
              </w:tc>
            </w:tr>
          </w:tbl>
          <w:p w14:paraId="1FF31A4C" w14:textId="77777777" w:rsidR="001F7038" w:rsidRDefault="001F7038">
            <w:pPr>
              <w:pStyle w:val="EMPTYCELLSTYLE"/>
            </w:pPr>
          </w:p>
        </w:tc>
        <w:tc>
          <w:tcPr>
            <w:tcW w:w="1" w:type="dxa"/>
          </w:tcPr>
          <w:p w14:paraId="4C44A15D" w14:textId="77777777" w:rsidR="001F7038" w:rsidRDefault="001F7038">
            <w:pPr>
              <w:pStyle w:val="EMPTYCELLSTYLE"/>
            </w:pPr>
          </w:p>
        </w:tc>
      </w:tr>
      <w:tr w:rsidR="001F7038" w14:paraId="716D4327" w14:textId="77777777">
        <w:tblPrEx>
          <w:tblCellMar>
            <w:top w:w="0" w:type="dxa"/>
            <w:bottom w:w="0" w:type="dxa"/>
          </w:tblCellMar>
        </w:tblPrEx>
        <w:trPr>
          <w:trHeight w:hRule="exact" w:val="60"/>
        </w:trPr>
        <w:tc>
          <w:tcPr>
            <w:tcW w:w="1" w:type="dxa"/>
          </w:tcPr>
          <w:p w14:paraId="176171BA" w14:textId="77777777" w:rsidR="001F7038" w:rsidRDefault="001F7038">
            <w:pPr>
              <w:pStyle w:val="EMPTYCELLSTYLE"/>
            </w:pPr>
          </w:p>
        </w:tc>
        <w:tc>
          <w:tcPr>
            <w:tcW w:w="20" w:type="dxa"/>
          </w:tcPr>
          <w:p w14:paraId="10549ACE" w14:textId="77777777" w:rsidR="001F7038" w:rsidRDefault="001F7038">
            <w:pPr>
              <w:pStyle w:val="EMPTYCELLSTYLE"/>
            </w:pPr>
          </w:p>
        </w:tc>
        <w:tc>
          <w:tcPr>
            <w:tcW w:w="280" w:type="dxa"/>
          </w:tcPr>
          <w:p w14:paraId="18C38716" w14:textId="77777777" w:rsidR="001F7038" w:rsidRDefault="001F7038">
            <w:pPr>
              <w:pStyle w:val="EMPTYCELLSTYLE"/>
            </w:pPr>
          </w:p>
        </w:tc>
        <w:tc>
          <w:tcPr>
            <w:tcW w:w="1000" w:type="dxa"/>
          </w:tcPr>
          <w:p w14:paraId="20221DF4" w14:textId="77777777" w:rsidR="001F7038" w:rsidRDefault="001F7038">
            <w:pPr>
              <w:pStyle w:val="EMPTYCELLSTYLE"/>
            </w:pPr>
          </w:p>
        </w:tc>
        <w:tc>
          <w:tcPr>
            <w:tcW w:w="200" w:type="dxa"/>
          </w:tcPr>
          <w:p w14:paraId="57E3CDA4" w14:textId="77777777" w:rsidR="001F7038" w:rsidRDefault="001F7038">
            <w:pPr>
              <w:pStyle w:val="EMPTYCELLSTYLE"/>
            </w:pPr>
          </w:p>
        </w:tc>
        <w:tc>
          <w:tcPr>
            <w:tcW w:w="200" w:type="dxa"/>
          </w:tcPr>
          <w:p w14:paraId="5954E8AA" w14:textId="77777777" w:rsidR="001F7038" w:rsidRDefault="001F7038">
            <w:pPr>
              <w:pStyle w:val="EMPTYCELLSTYLE"/>
            </w:pPr>
          </w:p>
        </w:tc>
        <w:tc>
          <w:tcPr>
            <w:tcW w:w="60" w:type="dxa"/>
          </w:tcPr>
          <w:p w14:paraId="296EA4AA" w14:textId="77777777" w:rsidR="001F7038" w:rsidRDefault="001F7038">
            <w:pPr>
              <w:pStyle w:val="EMPTYCELLSTYLE"/>
            </w:pPr>
          </w:p>
        </w:tc>
        <w:tc>
          <w:tcPr>
            <w:tcW w:w="4520" w:type="dxa"/>
          </w:tcPr>
          <w:p w14:paraId="14AFDE9C" w14:textId="77777777" w:rsidR="001F7038" w:rsidRDefault="001F7038">
            <w:pPr>
              <w:pStyle w:val="EMPTYCELLSTYLE"/>
            </w:pPr>
          </w:p>
        </w:tc>
        <w:tc>
          <w:tcPr>
            <w:tcW w:w="2320" w:type="dxa"/>
          </w:tcPr>
          <w:p w14:paraId="39FBB9C6" w14:textId="77777777" w:rsidR="001F7038" w:rsidRDefault="001F7038">
            <w:pPr>
              <w:pStyle w:val="EMPTYCELLSTYLE"/>
            </w:pPr>
          </w:p>
        </w:tc>
        <w:tc>
          <w:tcPr>
            <w:tcW w:w="20" w:type="dxa"/>
          </w:tcPr>
          <w:p w14:paraId="0912B620" w14:textId="77777777" w:rsidR="001F7038" w:rsidRDefault="001F7038">
            <w:pPr>
              <w:pStyle w:val="EMPTYCELLSTYLE"/>
            </w:pPr>
          </w:p>
        </w:tc>
        <w:tc>
          <w:tcPr>
            <w:tcW w:w="180" w:type="dxa"/>
          </w:tcPr>
          <w:p w14:paraId="2DE1B142" w14:textId="77777777" w:rsidR="001F7038" w:rsidRDefault="001F7038">
            <w:pPr>
              <w:pStyle w:val="EMPTYCELLSTYLE"/>
            </w:pPr>
          </w:p>
        </w:tc>
        <w:tc>
          <w:tcPr>
            <w:tcW w:w="500" w:type="dxa"/>
          </w:tcPr>
          <w:p w14:paraId="4659FD54" w14:textId="77777777" w:rsidR="001F7038" w:rsidRDefault="001F7038">
            <w:pPr>
              <w:pStyle w:val="EMPTYCELLSTYLE"/>
            </w:pPr>
          </w:p>
        </w:tc>
        <w:tc>
          <w:tcPr>
            <w:tcW w:w="40" w:type="dxa"/>
          </w:tcPr>
          <w:p w14:paraId="05585CE1" w14:textId="77777777" w:rsidR="001F7038" w:rsidRDefault="001F7038">
            <w:pPr>
              <w:pStyle w:val="EMPTYCELLSTYLE"/>
            </w:pPr>
          </w:p>
        </w:tc>
        <w:tc>
          <w:tcPr>
            <w:tcW w:w="200" w:type="dxa"/>
          </w:tcPr>
          <w:p w14:paraId="29EFE3A7" w14:textId="77777777" w:rsidR="001F7038" w:rsidRDefault="001F7038">
            <w:pPr>
              <w:pStyle w:val="EMPTYCELLSTYLE"/>
            </w:pPr>
          </w:p>
        </w:tc>
        <w:tc>
          <w:tcPr>
            <w:tcW w:w="1520" w:type="dxa"/>
          </w:tcPr>
          <w:p w14:paraId="72FD552E" w14:textId="77777777" w:rsidR="001F7038" w:rsidRDefault="001F7038">
            <w:pPr>
              <w:pStyle w:val="EMPTYCELLSTYLE"/>
            </w:pPr>
          </w:p>
        </w:tc>
        <w:tc>
          <w:tcPr>
            <w:tcW w:w="20" w:type="dxa"/>
          </w:tcPr>
          <w:p w14:paraId="7BB9CBE7" w14:textId="77777777" w:rsidR="001F7038" w:rsidRDefault="001F7038">
            <w:pPr>
              <w:pStyle w:val="EMPTYCELLSTYLE"/>
            </w:pPr>
          </w:p>
        </w:tc>
        <w:tc>
          <w:tcPr>
            <w:tcW w:w="20" w:type="dxa"/>
          </w:tcPr>
          <w:p w14:paraId="21D06969" w14:textId="77777777" w:rsidR="001F7038" w:rsidRDefault="001F7038">
            <w:pPr>
              <w:pStyle w:val="EMPTYCELLSTYLE"/>
            </w:pPr>
          </w:p>
        </w:tc>
        <w:tc>
          <w:tcPr>
            <w:tcW w:w="1" w:type="dxa"/>
          </w:tcPr>
          <w:p w14:paraId="5368AACC" w14:textId="77777777" w:rsidR="001F7038" w:rsidRDefault="001F7038">
            <w:pPr>
              <w:pStyle w:val="EMPTYCELLSTYLE"/>
            </w:pPr>
          </w:p>
        </w:tc>
      </w:tr>
      <w:tr w:rsidR="001F7038" w14:paraId="56949A04" w14:textId="77777777">
        <w:tblPrEx>
          <w:tblCellMar>
            <w:top w:w="0" w:type="dxa"/>
            <w:bottom w:w="0" w:type="dxa"/>
          </w:tblCellMar>
        </w:tblPrEx>
        <w:trPr>
          <w:trHeight w:hRule="exact" w:val="240"/>
        </w:trPr>
        <w:tc>
          <w:tcPr>
            <w:tcW w:w="1" w:type="dxa"/>
          </w:tcPr>
          <w:p w14:paraId="07B6105B" w14:textId="77777777" w:rsidR="001F7038" w:rsidRDefault="001F7038">
            <w:pPr>
              <w:pStyle w:val="EMPTYCELLSTYLE"/>
            </w:pPr>
          </w:p>
        </w:tc>
        <w:tc>
          <w:tcPr>
            <w:tcW w:w="20" w:type="dxa"/>
          </w:tcPr>
          <w:p w14:paraId="6E9E16CC" w14:textId="77777777" w:rsidR="001F7038" w:rsidRDefault="001F7038">
            <w:pPr>
              <w:pStyle w:val="EMPTYCELLSTYLE"/>
            </w:pPr>
          </w:p>
        </w:tc>
        <w:tc>
          <w:tcPr>
            <w:tcW w:w="280" w:type="dxa"/>
          </w:tcPr>
          <w:p w14:paraId="41DD829A" w14:textId="77777777" w:rsidR="001F7038" w:rsidRDefault="001F7038">
            <w:pPr>
              <w:pStyle w:val="EMPTYCELLSTYLE"/>
            </w:pPr>
          </w:p>
        </w:tc>
        <w:tc>
          <w:tcPr>
            <w:tcW w:w="1000" w:type="dxa"/>
          </w:tcPr>
          <w:p w14:paraId="69E81666" w14:textId="77777777" w:rsidR="001F7038" w:rsidRDefault="001F7038">
            <w:pPr>
              <w:pStyle w:val="EMPTYCELLSTYLE"/>
            </w:pPr>
          </w:p>
        </w:tc>
        <w:tc>
          <w:tcPr>
            <w:tcW w:w="200" w:type="dxa"/>
          </w:tcPr>
          <w:p w14:paraId="07B039B3" w14:textId="77777777" w:rsidR="001F7038" w:rsidRDefault="001F7038">
            <w:pPr>
              <w:pStyle w:val="EMPTYCELLSTYLE"/>
            </w:pPr>
          </w:p>
        </w:tc>
        <w:tc>
          <w:tcPr>
            <w:tcW w:w="200" w:type="dxa"/>
          </w:tcPr>
          <w:p w14:paraId="0EA2380F" w14:textId="77777777" w:rsidR="001F7038" w:rsidRDefault="001F7038">
            <w:pPr>
              <w:pStyle w:val="EMPTYCELLSTYLE"/>
            </w:pPr>
          </w:p>
        </w:tc>
        <w:tc>
          <w:tcPr>
            <w:tcW w:w="60" w:type="dxa"/>
          </w:tcPr>
          <w:p w14:paraId="004D5B7D" w14:textId="77777777" w:rsidR="001F7038" w:rsidRDefault="001F7038">
            <w:pPr>
              <w:pStyle w:val="EMPTYCELLSTYLE"/>
            </w:pPr>
          </w:p>
        </w:tc>
        <w:tc>
          <w:tcPr>
            <w:tcW w:w="4520" w:type="dxa"/>
          </w:tcPr>
          <w:p w14:paraId="32BB7B31" w14:textId="77777777" w:rsidR="001F7038" w:rsidRDefault="001F7038">
            <w:pPr>
              <w:pStyle w:val="EMPTYCELLSTYLE"/>
            </w:pPr>
          </w:p>
        </w:tc>
        <w:tc>
          <w:tcPr>
            <w:tcW w:w="2320" w:type="dxa"/>
          </w:tcPr>
          <w:p w14:paraId="5D71C3CB" w14:textId="77777777" w:rsidR="001F7038" w:rsidRDefault="001F7038">
            <w:pPr>
              <w:pStyle w:val="EMPTYCELLSTYLE"/>
            </w:pPr>
          </w:p>
        </w:tc>
        <w:tc>
          <w:tcPr>
            <w:tcW w:w="20" w:type="dxa"/>
          </w:tcPr>
          <w:p w14:paraId="7071256D" w14:textId="77777777" w:rsidR="001F7038" w:rsidRDefault="001F7038">
            <w:pPr>
              <w:pStyle w:val="EMPTYCELLSTYLE"/>
            </w:pPr>
          </w:p>
        </w:tc>
        <w:tc>
          <w:tcPr>
            <w:tcW w:w="180" w:type="dxa"/>
          </w:tcPr>
          <w:p w14:paraId="3FB5A8E7" w14:textId="77777777" w:rsidR="001F7038" w:rsidRDefault="001F7038">
            <w:pPr>
              <w:pStyle w:val="EMPTYCELLSTYLE"/>
            </w:pPr>
          </w:p>
        </w:tc>
        <w:tc>
          <w:tcPr>
            <w:tcW w:w="500" w:type="dxa"/>
          </w:tcPr>
          <w:p w14:paraId="371D8BBF" w14:textId="77777777" w:rsidR="001F7038" w:rsidRDefault="001F7038">
            <w:pPr>
              <w:pStyle w:val="EMPTYCELLSTYLE"/>
            </w:pPr>
          </w:p>
        </w:tc>
        <w:tc>
          <w:tcPr>
            <w:tcW w:w="40" w:type="dxa"/>
          </w:tcPr>
          <w:p w14:paraId="0386F276" w14:textId="77777777" w:rsidR="001F7038" w:rsidRDefault="001F7038">
            <w:pPr>
              <w:pStyle w:val="EMPTYCELLSTYLE"/>
            </w:pPr>
          </w:p>
        </w:tc>
        <w:tc>
          <w:tcPr>
            <w:tcW w:w="200" w:type="dxa"/>
          </w:tcPr>
          <w:p w14:paraId="6B1044B3" w14:textId="77777777" w:rsidR="001F7038" w:rsidRDefault="001F7038">
            <w:pPr>
              <w:pStyle w:val="EMPTYCELLSTYLE"/>
            </w:pPr>
          </w:p>
        </w:tc>
        <w:tc>
          <w:tcPr>
            <w:tcW w:w="1520" w:type="dxa"/>
            <w:tcMar>
              <w:top w:w="0" w:type="dxa"/>
              <w:left w:w="0" w:type="dxa"/>
              <w:bottom w:w="0" w:type="dxa"/>
              <w:right w:w="0" w:type="dxa"/>
            </w:tcMar>
            <w:vAlign w:val="center"/>
          </w:tcPr>
          <w:p w14:paraId="6A286AD4" w14:textId="77777777" w:rsidR="001F7038" w:rsidRDefault="00A81912">
            <w:pPr>
              <w:jc w:val="center"/>
            </w:pPr>
            <w:r>
              <w:rPr>
                <w:rFonts w:ascii="DejaVu Sans" w:eastAsia="DejaVu Sans" w:hAnsi="DejaVu Sans" w:cs="DejaVu Sans"/>
                <w:i/>
                <w:color w:val="000000"/>
                <w:sz w:val="12"/>
              </w:rPr>
              <w:t>em R$ 1,00</w:t>
            </w:r>
          </w:p>
        </w:tc>
        <w:tc>
          <w:tcPr>
            <w:tcW w:w="20" w:type="dxa"/>
          </w:tcPr>
          <w:p w14:paraId="2B97451F" w14:textId="77777777" w:rsidR="001F7038" w:rsidRDefault="001F7038">
            <w:pPr>
              <w:pStyle w:val="EMPTYCELLSTYLE"/>
            </w:pPr>
          </w:p>
        </w:tc>
        <w:tc>
          <w:tcPr>
            <w:tcW w:w="20" w:type="dxa"/>
          </w:tcPr>
          <w:p w14:paraId="654384A2" w14:textId="77777777" w:rsidR="001F7038" w:rsidRDefault="001F7038">
            <w:pPr>
              <w:pStyle w:val="EMPTYCELLSTYLE"/>
            </w:pPr>
          </w:p>
        </w:tc>
        <w:tc>
          <w:tcPr>
            <w:tcW w:w="1" w:type="dxa"/>
          </w:tcPr>
          <w:p w14:paraId="6A443AE7" w14:textId="77777777" w:rsidR="001F7038" w:rsidRDefault="001F7038">
            <w:pPr>
              <w:pStyle w:val="EMPTYCELLSTYLE"/>
            </w:pPr>
          </w:p>
        </w:tc>
      </w:tr>
      <w:tr w:rsidR="001F7038" w14:paraId="3DFDA860" w14:textId="77777777">
        <w:tblPrEx>
          <w:tblCellMar>
            <w:top w:w="0" w:type="dxa"/>
            <w:bottom w:w="0" w:type="dxa"/>
          </w:tblCellMar>
        </w:tblPrEx>
        <w:trPr>
          <w:trHeight w:hRule="exact" w:val="260"/>
        </w:trPr>
        <w:tc>
          <w:tcPr>
            <w:tcW w:w="1" w:type="dxa"/>
          </w:tcPr>
          <w:p w14:paraId="1DE56D16" w14:textId="77777777" w:rsidR="001F7038" w:rsidRDefault="001F7038">
            <w:pPr>
              <w:pStyle w:val="EMPTYCELLSTYLE"/>
            </w:pPr>
          </w:p>
        </w:tc>
        <w:tc>
          <w:tcPr>
            <w:tcW w:w="20" w:type="dxa"/>
          </w:tcPr>
          <w:p w14:paraId="0596B279"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632EB2CF" w14:textId="77777777">
              <w:tblPrEx>
                <w:tblCellMar>
                  <w:top w:w="0" w:type="dxa"/>
                  <w:bottom w:w="0" w:type="dxa"/>
                </w:tblCellMar>
              </w:tblPrEx>
              <w:trPr>
                <w:trHeight w:hRule="exact" w:val="20"/>
              </w:trPr>
              <w:tc>
                <w:tcPr>
                  <w:tcW w:w="4360" w:type="dxa"/>
                </w:tcPr>
                <w:p w14:paraId="01497865" w14:textId="77777777" w:rsidR="001F7038" w:rsidRDefault="001F7038">
                  <w:pPr>
                    <w:pStyle w:val="EMPTYCELLSTYLE"/>
                  </w:pPr>
                </w:p>
              </w:tc>
              <w:tc>
                <w:tcPr>
                  <w:tcW w:w="140" w:type="dxa"/>
                </w:tcPr>
                <w:p w14:paraId="7A9C6326" w14:textId="77777777" w:rsidR="001F7038" w:rsidRDefault="001F7038">
                  <w:pPr>
                    <w:pStyle w:val="EMPTYCELLSTYLE"/>
                  </w:pPr>
                </w:p>
              </w:tc>
              <w:tc>
                <w:tcPr>
                  <w:tcW w:w="4520" w:type="dxa"/>
                </w:tcPr>
                <w:p w14:paraId="5C94AC4E" w14:textId="77777777" w:rsidR="001F7038" w:rsidRDefault="001F7038">
                  <w:pPr>
                    <w:pStyle w:val="EMPTYCELLSTYLE"/>
                  </w:pPr>
                </w:p>
              </w:tc>
              <w:tc>
                <w:tcPr>
                  <w:tcW w:w="140" w:type="dxa"/>
                </w:tcPr>
                <w:p w14:paraId="4EA30952" w14:textId="77777777" w:rsidR="001F7038" w:rsidRDefault="001F7038">
                  <w:pPr>
                    <w:pStyle w:val="EMPTYCELLSTYLE"/>
                  </w:pPr>
                </w:p>
              </w:tc>
              <w:tc>
                <w:tcPr>
                  <w:tcW w:w="240" w:type="dxa"/>
                </w:tcPr>
                <w:p w14:paraId="5FA97896" w14:textId="77777777" w:rsidR="001F7038" w:rsidRDefault="001F7038">
                  <w:pPr>
                    <w:pStyle w:val="EMPTYCELLSTYLE"/>
                  </w:pPr>
                </w:p>
              </w:tc>
              <w:tc>
                <w:tcPr>
                  <w:tcW w:w="120" w:type="dxa"/>
                </w:tcPr>
                <w:p w14:paraId="0383FE9E" w14:textId="77777777" w:rsidR="001F7038" w:rsidRDefault="001F7038">
                  <w:pPr>
                    <w:pStyle w:val="EMPTYCELLSTYLE"/>
                  </w:pPr>
                </w:p>
              </w:tc>
              <w:tc>
                <w:tcPr>
                  <w:tcW w:w="1520" w:type="dxa"/>
                </w:tcPr>
                <w:p w14:paraId="79CBAAFE" w14:textId="77777777" w:rsidR="001F7038" w:rsidRDefault="001F7038">
                  <w:pPr>
                    <w:pStyle w:val="EMPTYCELLSTYLE"/>
                  </w:pPr>
                </w:p>
              </w:tc>
              <w:tc>
                <w:tcPr>
                  <w:tcW w:w="40" w:type="dxa"/>
                </w:tcPr>
                <w:p w14:paraId="156BC9F0" w14:textId="77777777" w:rsidR="001F7038" w:rsidRDefault="001F7038">
                  <w:pPr>
                    <w:pStyle w:val="EMPTYCELLSTYLE"/>
                  </w:pPr>
                </w:p>
              </w:tc>
            </w:tr>
            <w:tr w:rsidR="001F7038" w14:paraId="5C1496A6"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118E9900" w14:textId="77777777" w:rsidR="001F7038" w:rsidRDefault="00A81912">
                  <w:r>
                    <w:rPr>
                      <w:rFonts w:ascii="DejaVu Sans" w:eastAsia="DejaVu Sans" w:hAnsi="DejaVu Sans" w:cs="DejaVu Sans"/>
                      <w:color w:val="000000"/>
                      <w:sz w:val="14"/>
                    </w:rPr>
                    <w:t>GND</w:t>
                  </w:r>
                </w:p>
              </w:tc>
              <w:tc>
                <w:tcPr>
                  <w:tcW w:w="140" w:type="dxa"/>
                </w:tcPr>
                <w:p w14:paraId="26905AC3" w14:textId="77777777" w:rsidR="001F7038" w:rsidRDefault="001F7038">
                  <w:pPr>
                    <w:pStyle w:val="EMPTYCELLSTYLE"/>
                  </w:pPr>
                </w:p>
              </w:tc>
              <w:tc>
                <w:tcPr>
                  <w:tcW w:w="4520" w:type="dxa"/>
                  <w:tcMar>
                    <w:top w:w="0" w:type="dxa"/>
                    <w:left w:w="0" w:type="dxa"/>
                    <w:bottom w:w="0" w:type="dxa"/>
                    <w:right w:w="0" w:type="dxa"/>
                  </w:tcMar>
                </w:tcPr>
                <w:p w14:paraId="0AF6A271" w14:textId="77777777" w:rsidR="001F7038" w:rsidRDefault="00A81912">
                  <w:r>
                    <w:rPr>
                      <w:rFonts w:ascii="DejaVu Sans" w:eastAsia="DejaVu Sans" w:hAnsi="DejaVu Sans" w:cs="DejaVu Sans"/>
                      <w:color w:val="000000"/>
                      <w:sz w:val="14"/>
                    </w:rPr>
                    <w:t>MODALIDADE DE APLICAÇÃO</w:t>
                  </w:r>
                </w:p>
              </w:tc>
              <w:tc>
                <w:tcPr>
                  <w:tcW w:w="140" w:type="dxa"/>
                </w:tcPr>
                <w:p w14:paraId="32C273FC" w14:textId="77777777" w:rsidR="001F7038" w:rsidRDefault="001F7038">
                  <w:pPr>
                    <w:pStyle w:val="EMPTYCELLSTYLE"/>
                  </w:pPr>
                </w:p>
              </w:tc>
              <w:tc>
                <w:tcPr>
                  <w:tcW w:w="240" w:type="dxa"/>
                  <w:tcMar>
                    <w:top w:w="0" w:type="dxa"/>
                    <w:left w:w="0" w:type="dxa"/>
                    <w:bottom w:w="0" w:type="dxa"/>
                    <w:right w:w="0" w:type="dxa"/>
                  </w:tcMar>
                </w:tcPr>
                <w:p w14:paraId="68E86775" w14:textId="77777777" w:rsidR="001F7038" w:rsidRDefault="00A81912">
                  <w:pPr>
                    <w:jc w:val="center"/>
                  </w:pPr>
                  <w:r>
                    <w:rPr>
                      <w:rFonts w:ascii="DejaVu Sans" w:eastAsia="DejaVu Sans" w:hAnsi="DejaVu Sans" w:cs="DejaVu Sans"/>
                      <w:color w:val="000000"/>
                      <w:sz w:val="14"/>
                    </w:rPr>
                    <w:t>RP</w:t>
                  </w:r>
                </w:p>
              </w:tc>
              <w:tc>
                <w:tcPr>
                  <w:tcW w:w="120" w:type="dxa"/>
                </w:tcPr>
                <w:p w14:paraId="36D5D656" w14:textId="77777777" w:rsidR="001F7038" w:rsidRDefault="001F7038">
                  <w:pPr>
                    <w:pStyle w:val="EMPTYCELLSTYLE"/>
                  </w:pPr>
                </w:p>
              </w:tc>
              <w:tc>
                <w:tcPr>
                  <w:tcW w:w="1520" w:type="dxa"/>
                  <w:tcMar>
                    <w:top w:w="0" w:type="dxa"/>
                    <w:left w:w="0" w:type="dxa"/>
                    <w:bottom w:w="0" w:type="dxa"/>
                    <w:right w:w="0" w:type="dxa"/>
                  </w:tcMar>
                </w:tcPr>
                <w:p w14:paraId="448C6B1F" w14:textId="77777777" w:rsidR="001F7038" w:rsidRDefault="00A81912">
                  <w:pPr>
                    <w:jc w:val="center"/>
                  </w:pPr>
                  <w:r>
                    <w:rPr>
                      <w:rFonts w:ascii="DejaVu Sans" w:eastAsia="DejaVu Sans" w:hAnsi="DejaVu Sans" w:cs="DejaVu Sans"/>
                      <w:color w:val="000000"/>
                      <w:sz w:val="14"/>
                    </w:rPr>
                    <w:t>ACRÉSCIMO</w:t>
                  </w:r>
                </w:p>
              </w:tc>
              <w:tc>
                <w:tcPr>
                  <w:tcW w:w="40" w:type="dxa"/>
                </w:tcPr>
                <w:p w14:paraId="59F661D9" w14:textId="77777777" w:rsidR="001F7038" w:rsidRDefault="001F7038">
                  <w:pPr>
                    <w:pStyle w:val="EMPTYCELLSTYLE"/>
                  </w:pPr>
                </w:p>
              </w:tc>
            </w:tr>
          </w:tbl>
          <w:p w14:paraId="1CE44FD3" w14:textId="77777777" w:rsidR="001F7038" w:rsidRDefault="001F7038">
            <w:pPr>
              <w:pStyle w:val="EMPTYCELLSTYLE"/>
            </w:pPr>
          </w:p>
        </w:tc>
        <w:tc>
          <w:tcPr>
            <w:tcW w:w="1" w:type="dxa"/>
          </w:tcPr>
          <w:p w14:paraId="7DD70C3E" w14:textId="77777777" w:rsidR="001F7038" w:rsidRDefault="001F7038">
            <w:pPr>
              <w:pStyle w:val="EMPTYCELLSTYLE"/>
            </w:pPr>
          </w:p>
        </w:tc>
      </w:tr>
      <w:tr w:rsidR="001F7038" w14:paraId="690D4B57" w14:textId="77777777">
        <w:tblPrEx>
          <w:tblCellMar>
            <w:top w:w="0" w:type="dxa"/>
            <w:bottom w:w="0" w:type="dxa"/>
          </w:tblCellMar>
        </w:tblPrEx>
        <w:trPr>
          <w:trHeight w:hRule="exact" w:val="20"/>
        </w:trPr>
        <w:tc>
          <w:tcPr>
            <w:tcW w:w="1" w:type="dxa"/>
          </w:tcPr>
          <w:p w14:paraId="47313C79" w14:textId="77777777" w:rsidR="001F7038" w:rsidRDefault="001F7038">
            <w:pPr>
              <w:pStyle w:val="EMPTYCELLSTYLE"/>
            </w:pPr>
          </w:p>
        </w:tc>
        <w:tc>
          <w:tcPr>
            <w:tcW w:w="20" w:type="dxa"/>
          </w:tcPr>
          <w:p w14:paraId="46E9C061" w14:textId="77777777" w:rsidR="001F7038" w:rsidRDefault="001F7038">
            <w:pPr>
              <w:pStyle w:val="EMPTYCELLSTYLE"/>
            </w:pPr>
          </w:p>
        </w:tc>
        <w:tc>
          <w:tcPr>
            <w:tcW w:w="280" w:type="dxa"/>
          </w:tcPr>
          <w:p w14:paraId="10861B96" w14:textId="77777777" w:rsidR="001F7038" w:rsidRDefault="001F7038">
            <w:pPr>
              <w:pStyle w:val="EMPTYCELLSTYLE"/>
            </w:pPr>
          </w:p>
        </w:tc>
        <w:tc>
          <w:tcPr>
            <w:tcW w:w="1000" w:type="dxa"/>
          </w:tcPr>
          <w:p w14:paraId="03DD14E0" w14:textId="77777777" w:rsidR="001F7038" w:rsidRDefault="001F7038">
            <w:pPr>
              <w:pStyle w:val="EMPTYCELLSTYLE"/>
            </w:pPr>
          </w:p>
        </w:tc>
        <w:tc>
          <w:tcPr>
            <w:tcW w:w="200" w:type="dxa"/>
          </w:tcPr>
          <w:p w14:paraId="53767E83" w14:textId="77777777" w:rsidR="001F7038" w:rsidRDefault="001F7038">
            <w:pPr>
              <w:pStyle w:val="EMPTYCELLSTYLE"/>
            </w:pPr>
          </w:p>
        </w:tc>
        <w:tc>
          <w:tcPr>
            <w:tcW w:w="200" w:type="dxa"/>
          </w:tcPr>
          <w:p w14:paraId="03E036B8" w14:textId="77777777" w:rsidR="001F7038" w:rsidRDefault="001F7038">
            <w:pPr>
              <w:pStyle w:val="EMPTYCELLSTYLE"/>
            </w:pPr>
          </w:p>
        </w:tc>
        <w:tc>
          <w:tcPr>
            <w:tcW w:w="60" w:type="dxa"/>
          </w:tcPr>
          <w:p w14:paraId="4B9FDD20" w14:textId="77777777" w:rsidR="001F7038" w:rsidRDefault="001F7038">
            <w:pPr>
              <w:pStyle w:val="EMPTYCELLSTYLE"/>
            </w:pPr>
          </w:p>
        </w:tc>
        <w:tc>
          <w:tcPr>
            <w:tcW w:w="4520" w:type="dxa"/>
          </w:tcPr>
          <w:p w14:paraId="4EF2FBE0" w14:textId="77777777" w:rsidR="001F7038" w:rsidRDefault="001F7038">
            <w:pPr>
              <w:pStyle w:val="EMPTYCELLSTYLE"/>
            </w:pPr>
          </w:p>
        </w:tc>
        <w:tc>
          <w:tcPr>
            <w:tcW w:w="2320" w:type="dxa"/>
          </w:tcPr>
          <w:p w14:paraId="5AB5A5C0" w14:textId="77777777" w:rsidR="001F7038" w:rsidRDefault="001F7038">
            <w:pPr>
              <w:pStyle w:val="EMPTYCELLSTYLE"/>
            </w:pPr>
          </w:p>
        </w:tc>
        <w:tc>
          <w:tcPr>
            <w:tcW w:w="20" w:type="dxa"/>
          </w:tcPr>
          <w:p w14:paraId="05A4ADBD" w14:textId="77777777" w:rsidR="001F7038" w:rsidRDefault="001F7038">
            <w:pPr>
              <w:pStyle w:val="EMPTYCELLSTYLE"/>
            </w:pPr>
          </w:p>
        </w:tc>
        <w:tc>
          <w:tcPr>
            <w:tcW w:w="180" w:type="dxa"/>
          </w:tcPr>
          <w:p w14:paraId="19A9F039" w14:textId="77777777" w:rsidR="001F7038" w:rsidRDefault="001F7038">
            <w:pPr>
              <w:pStyle w:val="EMPTYCELLSTYLE"/>
            </w:pPr>
          </w:p>
        </w:tc>
        <w:tc>
          <w:tcPr>
            <w:tcW w:w="500" w:type="dxa"/>
          </w:tcPr>
          <w:p w14:paraId="277175E7" w14:textId="77777777" w:rsidR="001F7038" w:rsidRDefault="001F7038">
            <w:pPr>
              <w:pStyle w:val="EMPTYCELLSTYLE"/>
            </w:pPr>
          </w:p>
        </w:tc>
        <w:tc>
          <w:tcPr>
            <w:tcW w:w="40" w:type="dxa"/>
          </w:tcPr>
          <w:p w14:paraId="46C4E56D" w14:textId="77777777" w:rsidR="001F7038" w:rsidRDefault="001F7038">
            <w:pPr>
              <w:pStyle w:val="EMPTYCELLSTYLE"/>
            </w:pPr>
          </w:p>
        </w:tc>
        <w:tc>
          <w:tcPr>
            <w:tcW w:w="200" w:type="dxa"/>
          </w:tcPr>
          <w:p w14:paraId="0AA25D85" w14:textId="77777777" w:rsidR="001F7038" w:rsidRDefault="001F7038">
            <w:pPr>
              <w:pStyle w:val="EMPTYCELLSTYLE"/>
            </w:pPr>
          </w:p>
        </w:tc>
        <w:tc>
          <w:tcPr>
            <w:tcW w:w="1520" w:type="dxa"/>
          </w:tcPr>
          <w:p w14:paraId="11EA5F68" w14:textId="77777777" w:rsidR="001F7038" w:rsidRDefault="001F7038">
            <w:pPr>
              <w:pStyle w:val="EMPTYCELLSTYLE"/>
            </w:pPr>
          </w:p>
        </w:tc>
        <w:tc>
          <w:tcPr>
            <w:tcW w:w="20" w:type="dxa"/>
          </w:tcPr>
          <w:p w14:paraId="675AD313" w14:textId="77777777" w:rsidR="001F7038" w:rsidRDefault="001F7038">
            <w:pPr>
              <w:pStyle w:val="EMPTYCELLSTYLE"/>
            </w:pPr>
          </w:p>
        </w:tc>
        <w:tc>
          <w:tcPr>
            <w:tcW w:w="20" w:type="dxa"/>
          </w:tcPr>
          <w:p w14:paraId="226065E2" w14:textId="77777777" w:rsidR="001F7038" w:rsidRDefault="001F7038">
            <w:pPr>
              <w:pStyle w:val="EMPTYCELLSTYLE"/>
            </w:pPr>
          </w:p>
        </w:tc>
        <w:tc>
          <w:tcPr>
            <w:tcW w:w="1" w:type="dxa"/>
          </w:tcPr>
          <w:p w14:paraId="67314ABE" w14:textId="77777777" w:rsidR="001F7038" w:rsidRDefault="001F7038">
            <w:pPr>
              <w:pStyle w:val="EMPTYCELLSTYLE"/>
            </w:pPr>
          </w:p>
        </w:tc>
      </w:tr>
      <w:tr w:rsidR="001F7038" w14:paraId="24BC5D52" w14:textId="77777777">
        <w:tblPrEx>
          <w:tblCellMar>
            <w:top w:w="0" w:type="dxa"/>
            <w:bottom w:w="0" w:type="dxa"/>
          </w:tblCellMar>
        </w:tblPrEx>
        <w:trPr>
          <w:trHeight w:hRule="exact" w:val="240"/>
        </w:trPr>
        <w:tc>
          <w:tcPr>
            <w:tcW w:w="1" w:type="dxa"/>
          </w:tcPr>
          <w:p w14:paraId="3E102D29" w14:textId="77777777" w:rsidR="001F7038" w:rsidRDefault="001F7038">
            <w:pPr>
              <w:pStyle w:val="EMPTYCELLSTYLE"/>
            </w:pPr>
          </w:p>
        </w:tc>
        <w:tc>
          <w:tcPr>
            <w:tcW w:w="20" w:type="dxa"/>
          </w:tcPr>
          <w:p w14:paraId="0DA14E98"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4AC4E09C"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050E8C0" w14:textId="77777777" w:rsidR="001F7038" w:rsidRDefault="00A81912">
                  <w:pPr>
                    <w:jc w:val="center"/>
                  </w:pPr>
                  <w:r>
                    <w:rPr>
                      <w:rFonts w:ascii="DejaVu Sans" w:eastAsia="DejaVu Sans" w:hAnsi="DejaVu Sans" w:cs="DejaVu Sans"/>
                      <w:color w:val="000000"/>
                      <w:sz w:val="12"/>
                    </w:rPr>
                    <w:t>3</w:t>
                  </w:r>
                </w:p>
              </w:tc>
              <w:tc>
                <w:tcPr>
                  <w:tcW w:w="60" w:type="dxa"/>
                </w:tcPr>
                <w:p w14:paraId="3AFDC4D3"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4749989" w14:textId="77777777" w:rsidR="001F7038" w:rsidRDefault="00A81912">
                  <w:r>
                    <w:rPr>
                      <w:rFonts w:ascii="DejaVu Sans" w:eastAsia="DejaVu Sans" w:hAnsi="DejaVu Sans" w:cs="DejaVu Sans"/>
                      <w:color w:val="000000"/>
                      <w:sz w:val="12"/>
                    </w:rPr>
                    <w:t>Outras Despesas Correntes</w:t>
                  </w:r>
                </w:p>
              </w:tc>
              <w:tc>
                <w:tcPr>
                  <w:tcW w:w="140" w:type="dxa"/>
                </w:tcPr>
                <w:p w14:paraId="7832FE8C"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75C42A2" w14:textId="77777777" w:rsidR="001F7038" w:rsidRDefault="00A81912">
                  <w:pPr>
                    <w:jc w:val="center"/>
                  </w:pPr>
                  <w:r>
                    <w:rPr>
                      <w:rFonts w:ascii="DejaVu Sans" w:eastAsia="DejaVu Sans" w:hAnsi="DejaVu Sans" w:cs="DejaVu Sans"/>
                      <w:color w:val="000000"/>
                      <w:sz w:val="12"/>
                    </w:rPr>
                    <w:t>90</w:t>
                  </w:r>
                </w:p>
              </w:tc>
              <w:tc>
                <w:tcPr>
                  <w:tcW w:w="60" w:type="dxa"/>
                </w:tcPr>
                <w:p w14:paraId="097531C6"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0032223" w14:textId="77777777" w:rsidR="001F7038" w:rsidRDefault="00A81912">
                  <w:r>
                    <w:rPr>
                      <w:rFonts w:ascii="DejaVu Sans" w:eastAsia="DejaVu Sans" w:hAnsi="DejaVu Sans" w:cs="DejaVu Sans"/>
                      <w:color w:val="000000"/>
                      <w:sz w:val="12"/>
                    </w:rPr>
                    <w:t>Aplicações Diretas</w:t>
                  </w:r>
                </w:p>
              </w:tc>
              <w:tc>
                <w:tcPr>
                  <w:tcW w:w="140" w:type="dxa"/>
                </w:tcPr>
                <w:p w14:paraId="4341952C"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6048796" w14:textId="77777777" w:rsidR="001F7038" w:rsidRDefault="00A81912">
                  <w:pPr>
                    <w:jc w:val="center"/>
                  </w:pPr>
                  <w:r>
                    <w:rPr>
                      <w:rFonts w:ascii="DejaVu Sans" w:eastAsia="DejaVu Sans" w:hAnsi="DejaVu Sans" w:cs="DejaVu Sans"/>
                      <w:color w:val="000000"/>
                      <w:sz w:val="12"/>
                    </w:rPr>
                    <w:t>8</w:t>
                  </w:r>
                </w:p>
              </w:tc>
              <w:tc>
                <w:tcPr>
                  <w:tcW w:w="120" w:type="dxa"/>
                </w:tcPr>
                <w:p w14:paraId="36D24DB9"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CFC8FF1" w14:textId="77777777" w:rsidR="001F7038" w:rsidRDefault="00A81912">
                  <w:pPr>
                    <w:jc w:val="right"/>
                  </w:pPr>
                  <w:r>
                    <w:rPr>
                      <w:rFonts w:ascii="DejaVu Sans" w:eastAsia="DejaVu Sans" w:hAnsi="DejaVu Sans" w:cs="DejaVu Sans"/>
                      <w:color w:val="000000"/>
                      <w:sz w:val="12"/>
                    </w:rPr>
                    <w:t>450.000.000</w:t>
                  </w:r>
                </w:p>
              </w:tc>
              <w:tc>
                <w:tcPr>
                  <w:tcW w:w="20" w:type="dxa"/>
                </w:tcPr>
                <w:p w14:paraId="402AF34E" w14:textId="77777777" w:rsidR="001F7038" w:rsidRDefault="001F7038">
                  <w:pPr>
                    <w:pStyle w:val="EMPTYCELLSTYLE"/>
                  </w:pPr>
                </w:p>
              </w:tc>
            </w:tr>
          </w:tbl>
          <w:p w14:paraId="7DE9A260" w14:textId="77777777" w:rsidR="001F7038" w:rsidRDefault="001F7038">
            <w:pPr>
              <w:pStyle w:val="EMPTYCELLSTYLE"/>
            </w:pPr>
          </w:p>
        </w:tc>
        <w:tc>
          <w:tcPr>
            <w:tcW w:w="20" w:type="dxa"/>
          </w:tcPr>
          <w:p w14:paraId="070737B0" w14:textId="77777777" w:rsidR="001F7038" w:rsidRDefault="001F7038">
            <w:pPr>
              <w:pStyle w:val="EMPTYCELLSTYLE"/>
            </w:pPr>
          </w:p>
        </w:tc>
        <w:tc>
          <w:tcPr>
            <w:tcW w:w="1" w:type="dxa"/>
          </w:tcPr>
          <w:p w14:paraId="3AF00353" w14:textId="77777777" w:rsidR="001F7038" w:rsidRDefault="001F7038">
            <w:pPr>
              <w:pStyle w:val="EMPTYCELLSTYLE"/>
            </w:pPr>
          </w:p>
        </w:tc>
      </w:tr>
      <w:tr w:rsidR="001F7038" w14:paraId="125938AB" w14:textId="77777777">
        <w:tblPrEx>
          <w:tblCellMar>
            <w:top w:w="0" w:type="dxa"/>
            <w:bottom w:w="0" w:type="dxa"/>
          </w:tblCellMar>
        </w:tblPrEx>
        <w:trPr>
          <w:trHeight w:hRule="exact" w:val="20"/>
        </w:trPr>
        <w:tc>
          <w:tcPr>
            <w:tcW w:w="1" w:type="dxa"/>
          </w:tcPr>
          <w:p w14:paraId="6954E848" w14:textId="77777777" w:rsidR="001F7038" w:rsidRDefault="001F7038">
            <w:pPr>
              <w:pStyle w:val="EMPTYCELLSTYLE"/>
            </w:pPr>
          </w:p>
        </w:tc>
        <w:tc>
          <w:tcPr>
            <w:tcW w:w="20" w:type="dxa"/>
          </w:tcPr>
          <w:p w14:paraId="795FF5A8" w14:textId="77777777" w:rsidR="001F7038" w:rsidRDefault="001F7038">
            <w:pPr>
              <w:pStyle w:val="EMPTYCELLSTYLE"/>
            </w:pPr>
          </w:p>
        </w:tc>
        <w:tc>
          <w:tcPr>
            <w:tcW w:w="280" w:type="dxa"/>
          </w:tcPr>
          <w:p w14:paraId="7160369F" w14:textId="77777777" w:rsidR="001F7038" w:rsidRDefault="001F7038">
            <w:pPr>
              <w:pStyle w:val="EMPTYCELLSTYLE"/>
            </w:pPr>
          </w:p>
        </w:tc>
        <w:tc>
          <w:tcPr>
            <w:tcW w:w="1000" w:type="dxa"/>
          </w:tcPr>
          <w:p w14:paraId="131C7710" w14:textId="77777777" w:rsidR="001F7038" w:rsidRDefault="001F7038">
            <w:pPr>
              <w:pStyle w:val="EMPTYCELLSTYLE"/>
            </w:pPr>
          </w:p>
        </w:tc>
        <w:tc>
          <w:tcPr>
            <w:tcW w:w="200" w:type="dxa"/>
          </w:tcPr>
          <w:p w14:paraId="461059AF" w14:textId="77777777" w:rsidR="001F7038" w:rsidRDefault="001F7038">
            <w:pPr>
              <w:pStyle w:val="EMPTYCELLSTYLE"/>
            </w:pPr>
          </w:p>
        </w:tc>
        <w:tc>
          <w:tcPr>
            <w:tcW w:w="200" w:type="dxa"/>
          </w:tcPr>
          <w:p w14:paraId="7C4D633D" w14:textId="77777777" w:rsidR="001F7038" w:rsidRDefault="001F7038">
            <w:pPr>
              <w:pStyle w:val="EMPTYCELLSTYLE"/>
            </w:pPr>
          </w:p>
        </w:tc>
        <w:tc>
          <w:tcPr>
            <w:tcW w:w="60" w:type="dxa"/>
          </w:tcPr>
          <w:p w14:paraId="3FE5251A" w14:textId="77777777" w:rsidR="001F7038" w:rsidRDefault="001F7038">
            <w:pPr>
              <w:pStyle w:val="EMPTYCELLSTYLE"/>
            </w:pPr>
          </w:p>
        </w:tc>
        <w:tc>
          <w:tcPr>
            <w:tcW w:w="4520" w:type="dxa"/>
          </w:tcPr>
          <w:p w14:paraId="54CD3FB8" w14:textId="77777777" w:rsidR="001F7038" w:rsidRDefault="001F7038">
            <w:pPr>
              <w:pStyle w:val="EMPTYCELLSTYLE"/>
            </w:pPr>
          </w:p>
        </w:tc>
        <w:tc>
          <w:tcPr>
            <w:tcW w:w="2320" w:type="dxa"/>
          </w:tcPr>
          <w:p w14:paraId="6112578C" w14:textId="77777777" w:rsidR="001F7038" w:rsidRDefault="001F7038">
            <w:pPr>
              <w:pStyle w:val="EMPTYCELLSTYLE"/>
            </w:pPr>
          </w:p>
        </w:tc>
        <w:tc>
          <w:tcPr>
            <w:tcW w:w="20" w:type="dxa"/>
          </w:tcPr>
          <w:p w14:paraId="17B590AB" w14:textId="77777777" w:rsidR="001F7038" w:rsidRDefault="001F7038">
            <w:pPr>
              <w:pStyle w:val="EMPTYCELLSTYLE"/>
            </w:pPr>
          </w:p>
        </w:tc>
        <w:tc>
          <w:tcPr>
            <w:tcW w:w="180" w:type="dxa"/>
          </w:tcPr>
          <w:p w14:paraId="2B7BBECC" w14:textId="77777777" w:rsidR="001F7038" w:rsidRDefault="001F7038">
            <w:pPr>
              <w:pStyle w:val="EMPTYCELLSTYLE"/>
            </w:pPr>
          </w:p>
        </w:tc>
        <w:tc>
          <w:tcPr>
            <w:tcW w:w="500" w:type="dxa"/>
          </w:tcPr>
          <w:p w14:paraId="4553674F" w14:textId="77777777" w:rsidR="001F7038" w:rsidRDefault="001F7038">
            <w:pPr>
              <w:pStyle w:val="EMPTYCELLSTYLE"/>
            </w:pPr>
          </w:p>
        </w:tc>
        <w:tc>
          <w:tcPr>
            <w:tcW w:w="40" w:type="dxa"/>
          </w:tcPr>
          <w:p w14:paraId="2BAF1B51" w14:textId="77777777" w:rsidR="001F7038" w:rsidRDefault="001F7038">
            <w:pPr>
              <w:pStyle w:val="EMPTYCELLSTYLE"/>
            </w:pPr>
          </w:p>
        </w:tc>
        <w:tc>
          <w:tcPr>
            <w:tcW w:w="200" w:type="dxa"/>
          </w:tcPr>
          <w:p w14:paraId="77B7AF31" w14:textId="77777777" w:rsidR="001F7038" w:rsidRDefault="001F7038">
            <w:pPr>
              <w:pStyle w:val="EMPTYCELLSTYLE"/>
            </w:pPr>
          </w:p>
        </w:tc>
        <w:tc>
          <w:tcPr>
            <w:tcW w:w="1520" w:type="dxa"/>
          </w:tcPr>
          <w:p w14:paraId="5CC8D08D" w14:textId="77777777" w:rsidR="001F7038" w:rsidRDefault="001F7038">
            <w:pPr>
              <w:pStyle w:val="EMPTYCELLSTYLE"/>
            </w:pPr>
          </w:p>
        </w:tc>
        <w:tc>
          <w:tcPr>
            <w:tcW w:w="20" w:type="dxa"/>
          </w:tcPr>
          <w:p w14:paraId="1EF5A4D7" w14:textId="77777777" w:rsidR="001F7038" w:rsidRDefault="001F7038">
            <w:pPr>
              <w:pStyle w:val="EMPTYCELLSTYLE"/>
            </w:pPr>
          </w:p>
        </w:tc>
        <w:tc>
          <w:tcPr>
            <w:tcW w:w="20" w:type="dxa"/>
          </w:tcPr>
          <w:p w14:paraId="50C189FF" w14:textId="77777777" w:rsidR="001F7038" w:rsidRDefault="001F7038">
            <w:pPr>
              <w:pStyle w:val="EMPTYCELLSTYLE"/>
            </w:pPr>
          </w:p>
        </w:tc>
        <w:tc>
          <w:tcPr>
            <w:tcW w:w="1" w:type="dxa"/>
          </w:tcPr>
          <w:p w14:paraId="2BD7D6D3" w14:textId="77777777" w:rsidR="001F7038" w:rsidRDefault="001F7038">
            <w:pPr>
              <w:pStyle w:val="EMPTYCELLSTYLE"/>
            </w:pPr>
          </w:p>
        </w:tc>
      </w:tr>
      <w:tr w:rsidR="001F7038" w14:paraId="3E50EB3F" w14:textId="77777777">
        <w:tblPrEx>
          <w:tblCellMar>
            <w:top w:w="0" w:type="dxa"/>
            <w:bottom w:w="0" w:type="dxa"/>
          </w:tblCellMar>
        </w:tblPrEx>
        <w:trPr>
          <w:trHeight w:hRule="exact" w:val="240"/>
        </w:trPr>
        <w:tc>
          <w:tcPr>
            <w:tcW w:w="1" w:type="dxa"/>
          </w:tcPr>
          <w:p w14:paraId="03DFADB3" w14:textId="77777777" w:rsidR="001F7038" w:rsidRDefault="001F7038">
            <w:pPr>
              <w:pStyle w:val="EMPTYCELLSTYLE"/>
            </w:pPr>
          </w:p>
        </w:tc>
        <w:tc>
          <w:tcPr>
            <w:tcW w:w="20" w:type="dxa"/>
          </w:tcPr>
          <w:p w14:paraId="37175AA2"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6E697CFC"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5FCD1F2" w14:textId="77777777" w:rsidR="001F7038" w:rsidRDefault="00A81912">
                  <w:pPr>
                    <w:jc w:val="center"/>
                  </w:pPr>
                  <w:r>
                    <w:rPr>
                      <w:rFonts w:ascii="DejaVu Sans" w:eastAsia="DejaVu Sans" w:hAnsi="DejaVu Sans" w:cs="DejaVu Sans"/>
                      <w:color w:val="000000"/>
                      <w:sz w:val="12"/>
                    </w:rPr>
                    <w:t>4</w:t>
                  </w:r>
                </w:p>
              </w:tc>
              <w:tc>
                <w:tcPr>
                  <w:tcW w:w="60" w:type="dxa"/>
                </w:tcPr>
                <w:p w14:paraId="1F0EE345"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93183F1" w14:textId="77777777" w:rsidR="001F7038" w:rsidRDefault="00A81912">
                  <w:r>
                    <w:rPr>
                      <w:rFonts w:ascii="DejaVu Sans" w:eastAsia="DejaVu Sans" w:hAnsi="DejaVu Sans" w:cs="DejaVu Sans"/>
                      <w:color w:val="000000"/>
                      <w:sz w:val="12"/>
                    </w:rPr>
                    <w:t>Investimentos</w:t>
                  </w:r>
                </w:p>
              </w:tc>
              <w:tc>
                <w:tcPr>
                  <w:tcW w:w="140" w:type="dxa"/>
                </w:tcPr>
                <w:p w14:paraId="1B9F7F08"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0D91E83" w14:textId="77777777" w:rsidR="001F7038" w:rsidRDefault="00A81912">
                  <w:pPr>
                    <w:jc w:val="center"/>
                  </w:pPr>
                  <w:r>
                    <w:rPr>
                      <w:rFonts w:ascii="DejaVu Sans" w:eastAsia="DejaVu Sans" w:hAnsi="DejaVu Sans" w:cs="DejaVu Sans"/>
                      <w:color w:val="000000"/>
                      <w:sz w:val="12"/>
                    </w:rPr>
                    <w:t>90</w:t>
                  </w:r>
                </w:p>
              </w:tc>
              <w:tc>
                <w:tcPr>
                  <w:tcW w:w="60" w:type="dxa"/>
                </w:tcPr>
                <w:p w14:paraId="347461CE"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FD8E9FC" w14:textId="77777777" w:rsidR="001F7038" w:rsidRDefault="00A81912">
                  <w:r>
                    <w:rPr>
                      <w:rFonts w:ascii="DejaVu Sans" w:eastAsia="DejaVu Sans" w:hAnsi="DejaVu Sans" w:cs="DejaVu Sans"/>
                      <w:color w:val="000000"/>
                      <w:sz w:val="12"/>
                    </w:rPr>
                    <w:t>Aplicações Diretas</w:t>
                  </w:r>
                </w:p>
              </w:tc>
              <w:tc>
                <w:tcPr>
                  <w:tcW w:w="140" w:type="dxa"/>
                </w:tcPr>
                <w:p w14:paraId="6F9553B1"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EB8A3E9" w14:textId="77777777" w:rsidR="001F7038" w:rsidRDefault="00A81912">
                  <w:pPr>
                    <w:jc w:val="center"/>
                  </w:pPr>
                  <w:r>
                    <w:rPr>
                      <w:rFonts w:ascii="DejaVu Sans" w:eastAsia="DejaVu Sans" w:hAnsi="DejaVu Sans" w:cs="DejaVu Sans"/>
                      <w:color w:val="000000"/>
                      <w:sz w:val="12"/>
                    </w:rPr>
                    <w:t>8</w:t>
                  </w:r>
                </w:p>
              </w:tc>
              <w:tc>
                <w:tcPr>
                  <w:tcW w:w="120" w:type="dxa"/>
                </w:tcPr>
                <w:p w14:paraId="1C75102B"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1F9F206" w14:textId="77777777" w:rsidR="001F7038" w:rsidRDefault="00A81912">
                  <w:pPr>
                    <w:jc w:val="right"/>
                  </w:pPr>
                  <w:r>
                    <w:rPr>
                      <w:rFonts w:ascii="DejaVu Sans" w:eastAsia="DejaVu Sans" w:hAnsi="DejaVu Sans" w:cs="DejaVu Sans"/>
                      <w:color w:val="000000"/>
                      <w:sz w:val="12"/>
                    </w:rPr>
                    <w:t>100.000.000</w:t>
                  </w:r>
                </w:p>
              </w:tc>
              <w:tc>
                <w:tcPr>
                  <w:tcW w:w="20" w:type="dxa"/>
                </w:tcPr>
                <w:p w14:paraId="7CC6B70E" w14:textId="77777777" w:rsidR="001F7038" w:rsidRDefault="001F7038">
                  <w:pPr>
                    <w:pStyle w:val="EMPTYCELLSTYLE"/>
                  </w:pPr>
                </w:p>
              </w:tc>
            </w:tr>
          </w:tbl>
          <w:p w14:paraId="5FECB4C6" w14:textId="77777777" w:rsidR="001F7038" w:rsidRDefault="001F7038">
            <w:pPr>
              <w:pStyle w:val="EMPTYCELLSTYLE"/>
            </w:pPr>
          </w:p>
        </w:tc>
        <w:tc>
          <w:tcPr>
            <w:tcW w:w="20" w:type="dxa"/>
          </w:tcPr>
          <w:p w14:paraId="16DFF90F" w14:textId="77777777" w:rsidR="001F7038" w:rsidRDefault="001F7038">
            <w:pPr>
              <w:pStyle w:val="EMPTYCELLSTYLE"/>
            </w:pPr>
          </w:p>
        </w:tc>
        <w:tc>
          <w:tcPr>
            <w:tcW w:w="1" w:type="dxa"/>
          </w:tcPr>
          <w:p w14:paraId="296261DC" w14:textId="77777777" w:rsidR="001F7038" w:rsidRDefault="001F7038">
            <w:pPr>
              <w:pStyle w:val="EMPTYCELLSTYLE"/>
            </w:pPr>
          </w:p>
        </w:tc>
      </w:tr>
      <w:tr w:rsidR="001F7038" w14:paraId="62BC746A" w14:textId="77777777">
        <w:tblPrEx>
          <w:tblCellMar>
            <w:top w:w="0" w:type="dxa"/>
            <w:bottom w:w="0" w:type="dxa"/>
          </w:tblCellMar>
        </w:tblPrEx>
        <w:trPr>
          <w:trHeight w:hRule="exact" w:val="20"/>
        </w:trPr>
        <w:tc>
          <w:tcPr>
            <w:tcW w:w="1" w:type="dxa"/>
          </w:tcPr>
          <w:p w14:paraId="415D9DD0" w14:textId="77777777" w:rsidR="001F7038" w:rsidRDefault="001F7038">
            <w:pPr>
              <w:pStyle w:val="EMPTYCELLSTYLE"/>
            </w:pPr>
          </w:p>
        </w:tc>
        <w:tc>
          <w:tcPr>
            <w:tcW w:w="20" w:type="dxa"/>
          </w:tcPr>
          <w:p w14:paraId="3F7C0ACE" w14:textId="77777777" w:rsidR="001F7038" w:rsidRDefault="001F7038">
            <w:pPr>
              <w:pStyle w:val="EMPTYCELLSTYLE"/>
            </w:pPr>
          </w:p>
        </w:tc>
        <w:tc>
          <w:tcPr>
            <w:tcW w:w="280" w:type="dxa"/>
          </w:tcPr>
          <w:p w14:paraId="14B75D4D" w14:textId="77777777" w:rsidR="001F7038" w:rsidRDefault="001F7038">
            <w:pPr>
              <w:pStyle w:val="EMPTYCELLSTYLE"/>
            </w:pPr>
          </w:p>
        </w:tc>
        <w:tc>
          <w:tcPr>
            <w:tcW w:w="1000" w:type="dxa"/>
          </w:tcPr>
          <w:p w14:paraId="59830BFE" w14:textId="77777777" w:rsidR="001F7038" w:rsidRDefault="001F7038">
            <w:pPr>
              <w:pStyle w:val="EMPTYCELLSTYLE"/>
            </w:pPr>
          </w:p>
        </w:tc>
        <w:tc>
          <w:tcPr>
            <w:tcW w:w="200" w:type="dxa"/>
          </w:tcPr>
          <w:p w14:paraId="136FF1E2" w14:textId="77777777" w:rsidR="001F7038" w:rsidRDefault="001F7038">
            <w:pPr>
              <w:pStyle w:val="EMPTYCELLSTYLE"/>
            </w:pPr>
          </w:p>
        </w:tc>
        <w:tc>
          <w:tcPr>
            <w:tcW w:w="200" w:type="dxa"/>
          </w:tcPr>
          <w:p w14:paraId="489F2013" w14:textId="77777777" w:rsidR="001F7038" w:rsidRDefault="001F7038">
            <w:pPr>
              <w:pStyle w:val="EMPTYCELLSTYLE"/>
            </w:pPr>
          </w:p>
        </w:tc>
        <w:tc>
          <w:tcPr>
            <w:tcW w:w="60" w:type="dxa"/>
          </w:tcPr>
          <w:p w14:paraId="1B9E62DA" w14:textId="77777777" w:rsidR="001F7038" w:rsidRDefault="001F7038">
            <w:pPr>
              <w:pStyle w:val="EMPTYCELLSTYLE"/>
            </w:pPr>
          </w:p>
        </w:tc>
        <w:tc>
          <w:tcPr>
            <w:tcW w:w="4520" w:type="dxa"/>
          </w:tcPr>
          <w:p w14:paraId="264318E4" w14:textId="77777777" w:rsidR="001F7038" w:rsidRDefault="001F7038">
            <w:pPr>
              <w:pStyle w:val="EMPTYCELLSTYLE"/>
            </w:pPr>
          </w:p>
        </w:tc>
        <w:tc>
          <w:tcPr>
            <w:tcW w:w="2320" w:type="dxa"/>
          </w:tcPr>
          <w:p w14:paraId="771EB88B" w14:textId="77777777" w:rsidR="001F7038" w:rsidRDefault="001F7038">
            <w:pPr>
              <w:pStyle w:val="EMPTYCELLSTYLE"/>
            </w:pPr>
          </w:p>
        </w:tc>
        <w:tc>
          <w:tcPr>
            <w:tcW w:w="20" w:type="dxa"/>
          </w:tcPr>
          <w:p w14:paraId="709AA4E7" w14:textId="77777777" w:rsidR="001F7038" w:rsidRDefault="001F7038">
            <w:pPr>
              <w:pStyle w:val="EMPTYCELLSTYLE"/>
            </w:pPr>
          </w:p>
        </w:tc>
        <w:tc>
          <w:tcPr>
            <w:tcW w:w="180" w:type="dxa"/>
          </w:tcPr>
          <w:p w14:paraId="77B52E39" w14:textId="77777777" w:rsidR="001F7038" w:rsidRDefault="001F7038">
            <w:pPr>
              <w:pStyle w:val="EMPTYCELLSTYLE"/>
            </w:pPr>
          </w:p>
        </w:tc>
        <w:tc>
          <w:tcPr>
            <w:tcW w:w="500" w:type="dxa"/>
          </w:tcPr>
          <w:p w14:paraId="7CBB27BB" w14:textId="77777777" w:rsidR="001F7038" w:rsidRDefault="001F7038">
            <w:pPr>
              <w:pStyle w:val="EMPTYCELLSTYLE"/>
            </w:pPr>
          </w:p>
        </w:tc>
        <w:tc>
          <w:tcPr>
            <w:tcW w:w="40" w:type="dxa"/>
          </w:tcPr>
          <w:p w14:paraId="32F027D9" w14:textId="77777777" w:rsidR="001F7038" w:rsidRDefault="001F7038">
            <w:pPr>
              <w:pStyle w:val="EMPTYCELLSTYLE"/>
            </w:pPr>
          </w:p>
        </w:tc>
        <w:tc>
          <w:tcPr>
            <w:tcW w:w="200" w:type="dxa"/>
          </w:tcPr>
          <w:p w14:paraId="42356D80" w14:textId="77777777" w:rsidR="001F7038" w:rsidRDefault="001F7038">
            <w:pPr>
              <w:pStyle w:val="EMPTYCELLSTYLE"/>
            </w:pPr>
          </w:p>
        </w:tc>
        <w:tc>
          <w:tcPr>
            <w:tcW w:w="1520" w:type="dxa"/>
          </w:tcPr>
          <w:p w14:paraId="16B68DC9" w14:textId="77777777" w:rsidR="001F7038" w:rsidRDefault="001F7038">
            <w:pPr>
              <w:pStyle w:val="EMPTYCELLSTYLE"/>
            </w:pPr>
          </w:p>
        </w:tc>
        <w:tc>
          <w:tcPr>
            <w:tcW w:w="20" w:type="dxa"/>
          </w:tcPr>
          <w:p w14:paraId="746A1A07" w14:textId="77777777" w:rsidR="001F7038" w:rsidRDefault="001F7038">
            <w:pPr>
              <w:pStyle w:val="EMPTYCELLSTYLE"/>
            </w:pPr>
          </w:p>
        </w:tc>
        <w:tc>
          <w:tcPr>
            <w:tcW w:w="20" w:type="dxa"/>
          </w:tcPr>
          <w:p w14:paraId="25757FB9" w14:textId="77777777" w:rsidR="001F7038" w:rsidRDefault="001F7038">
            <w:pPr>
              <w:pStyle w:val="EMPTYCELLSTYLE"/>
            </w:pPr>
          </w:p>
        </w:tc>
        <w:tc>
          <w:tcPr>
            <w:tcW w:w="1" w:type="dxa"/>
          </w:tcPr>
          <w:p w14:paraId="27B19561" w14:textId="77777777" w:rsidR="001F7038" w:rsidRDefault="001F7038">
            <w:pPr>
              <w:pStyle w:val="EMPTYCELLSTYLE"/>
            </w:pPr>
          </w:p>
        </w:tc>
      </w:tr>
      <w:tr w:rsidR="001F7038" w14:paraId="74FF2BF1" w14:textId="77777777">
        <w:tblPrEx>
          <w:tblCellMar>
            <w:top w:w="0" w:type="dxa"/>
            <w:bottom w:w="0" w:type="dxa"/>
          </w:tblCellMar>
        </w:tblPrEx>
        <w:trPr>
          <w:trHeight w:hRule="exact" w:val="20"/>
        </w:trPr>
        <w:tc>
          <w:tcPr>
            <w:tcW w:w="1" w:type="dxa"/>
          </w:tcPr>
          <w:p w14:paraId="72CAFFF7" w14:textId="77777777" w:rsidR="001F7038" w:rsidRDefault="001F7038">
            <w:pPr>
              <w:pStyle w:val="EMPTYCELLSTYLE"/>
            </w:pPr>
          </w:p>
        </w:tc>
        <w:tc>
          <w:tcPr>
            <w:tcW w:w="20" w:type="dxa"/>
          </w:tcPr>
          <w:p w14:paraId="70CA916D"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2639F59D" w14:textId="77777777" w:rsidR="001F7038" w:rsidRDefault="001F7038">
            <w:pPr>
              <w:pStyle w:val="EMPTYCELLSTYLE"/>
            </w:pPr>
          </w:p>
        </w:tc>
        <w:tc>
          <w:tcPr>
            <w:tcW w:w="1" w:type="dxa"/>
          </w:tcPr>
          <w:p w14:paraId="18905AFC" w14:textId="77777777" w:rsidR="001F7038" w:rsidRDefault="001F7038">
            <w:pPr>
              <w:pStyle w:val="EMPTYCELLSTYLE"/>
            </w:pPr>
          </w:p>
        </w:tc>
      </w:tr>
      <w:tr w:rsidR="001F7038" w14:paraId="0AE52F34" w14:textId="77777777">
        <w:tblPrEx>
          <w:tblCellMar>
            <w:top w:w="0" w:type="dxa"/>
            <w:bottom w:w="0" w:type="dxa"/>
          </w:tblCellMar>
        </w:tblPrEx>
        <w:trPr>
          <w:trHeight w:hRule="exact" w:val="220"/>
        </w:trPr>
        <w:tc>
          <w:tcPr>
            <w:tcW w:w="1" w:type="dxa"/>
          </w:tcPr>
          <w:p w14:paraId="7C45B7CE" w14:textId="77777777" w:rsidR="001F7038" w:rsidRDefault="001F7038">
            <w:pPr>
              <w:pStyle w:val="EMPTYCELLSTYLE"/>
            </w:pPr>
          </w:p>
        </w:tc>
        <w:tc>
          <w:tcPr>
            <w:tcW w:w="20" w:type="dxa"/>
          </w:tcPr>
          <w:p w14:paraId="19A95266" w14:textId="77777777" w:rsidR="001F7038" w:rsidRDefault="001F7038">
            <w:pPr>
              <w:pStyle w:val="EMPTYCELLSTYLE"/>
            </w:pPr>
          </w:p>
        </w:tc>
        <w:tc>
          <w:tcPr>
            <w:tcW w:w="280" w:type="dxa"/>
          </w:tcPr>
          <w:p w14:paraId="0FCAD093" w14:textId="77777777" w:rsidR="001F7038" w:rsidRDefault="001F7038">
            <w:pPr>
              <w:pStyle w:val="EMPTYCELLSTYLE"/>
            </w:pPr>
          </w:p>
        </w:tc>
        <w:tc>
          <w:tcPr>
            <w:tcW w:w="1000" w:type="dxa"/>
          </w:tcPr>
          <w:p w14:paraId="72B04FBF" w14:textId="77777777" w:rsidR="001F7038" w:rsidRDefault="001F7038">
            <w:pPr>
              <w:pStyle w:val="EMPTYCELLSTYLE"/>
            </w:pPr>
          </w:p>
        </w:tc>
        <w:tc>
          <w:tcPr>
            <w:tcW w:w="200" w:type="dxa"/>
          </w:tcPr>
          <w:p w14:paraId="70F04300" w14:textId="77777777" w:rsidR="001F7038" w:rsidRDefault="001F7038">
            <w:pPr>
              <w:pStyle w:val="EMPTYCELLSTYLE"/>
            </w:pPr>
          </w:p>
        </w:tc>
        <w:tc>
          <w:tcPr>
            <w:tcW w:w="200" w:type="dxa"/>
          </w:tcPr>
          <w:p w14:paraId="4C475780" w14:textId="77777777" w:rsidR="001F7038" w:rsidRDefault="001F7038">
            <w:pPr>
              <w:pStyle w:val="EMPTYCELLSTYLE"/>
            </w:pPr>
          </w:p>
        </w:tc>
        <w:tc>
          <w:tcPr>
            <w:tcW w:w="60" w:type="dxa"/>
          </w:tcPr>
          <w:p w14:paraId="67F4B71E" w14:textId="77777777" w:rsidR="001F7038" w:rsidRDefault="001F7038">
            <w:pPr>
              <w:pStyle w:val="EMPTYCELLSTYLE"/>
            </w:pPr>
          </w:p>
        </w:tc>
        <w:tc>
          <w:tcPr>
            <w:tcW w:w="4520" w:type="dxa"/>
          </w:tcPr>
          <w:p w14:paraId="3221F023" w14:textId="77777777" w:rsidR="001F7038" w:rsidRDefault="001F7038">
            <w:pPr>
              <w:pStyle w:val="EMPTYCELLSTYLE"/>
            </w:pPr>
          </w:p>
        </w:tc>
        <w:tc>
          <w:tcPr>
            <w:tcW w:w="2320" w:type="dxa"/>
          </w:tcPr>
          <w:p w14:paraId="5B063A51" w14:textId="77777777" w:rsidR="001F7038" w:rsidRDefault="001F7038">
            <w:pPr>
              <w:pStyle w:val="EMPTYCELLSTYLE"/>
            </w:pPr>
          </w:p>
        </w:tc>
        <w:tc>
          <w:tcPr>
            <w:tcW w:w="20" w:type="dxa"/>
          </w:tcPr>
          <w:p w14:paraId="18F819D5" w14:textId="77777777" w:rsidR="001F7038" w:rsidRDefault="001F7038">
            <w:pPr>
              <w:pStyle w:val="EMPTYCELLSTYLE"/>
            </w:pPr>
          </w:p>
        </w:tc>
        <w:tc>
          <w:tcPr>
            <w:tcW w:w="680" w:type="dxa"/>
            <w:gridSpan w:val="2"/>
            <w:tcMar>
              <w:top w:w="0" w:type="dxa"/>
              <w:left w:w="0" w:type="dxa"/>
              <w:bottom w:w="0" w:type="dxa"/>
              <w:right w:w="0" w:type="dxa"/>
            </w:tcMar>
            <w:vAlign w:val="center"/>
          </w:tcPr>
          <w:p w14:paraId="0103C325" w14:textId="77777777" w:rsidR="001F7038" w:rsidRDefault="00A81912">
            <w:pPr>
              <w:jc w:val="right"/>
            </w:pPr>
            <w:r>
              <w:rPr>
                <w:rFonts w:ascii="DejaVu Sans" w:eastAsia="DejaVu Sans" w:hAnsi="DejaVu Sans" w:cs="DejaVu Sans"/>
                <w:b/>
                <w:color w:val="000000"/>
                <w:sz w:val="14"/>
              </w:rPr>
              <w:t>TOTAL:</w:t>
            </w:r>
          </w:p>
        </w:tc>
        <w:tc>
          <w:tcPr>
            <w:tcW w:w="40" w:type="dxa"/>
          </w:tcPr>
          <w:p w14:paraId="08620FDA"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506D485" w14:textId="77777777" w:rsidR="001F7038" w:rsidRDefault="00A81912">
            <w:pPr>
              <w:jc w:val="right"/>
            </w:pPr>
            <w:r>
              <w:rPr>
                <w:rFonts w:ascii="DejaVu Sans" w:eastAsia="DejaVu Sans" w:hAnsi="DejaVu Sans" w:cs="DejaVu Sans"/>
                <w:b/>
                <w:color w:val="000000"/>
                <w:sz w:val="14"/>
              </w:rPr>
              <w:t>550.000.000</w:t>
            </w:r>
          </w:p>
        </w:tc>
        <w:tc>
          <w:tcPr>
            <w:tcW w:w="20" w:type="dxa"/>
          </w:tcPr>
          <w:p w14:paraId="6213CBBE" w14:textId="77777777" w:rsidR="001F7038" w:rsidRDefault="001F7038">
            <w:pPr>
              <w:pStyle w:val="EMPTYCELLSTYLE"/>
            </w:pPr>
          </w:p>
        </w:tc>
        <w:tc>
          <w:tcPr>
            <w:tcW w:w="20" w:type="dxa"/>
          </w:tcPr>
          <w:p w14:paraId="2C7C1CEA" w14:textId="77777777" w:rsidR="001F7038" w:rsidRDefault="001F7038">
            <w:pPr>
              <w:pStyle w:val="EMPTYCELLSTYLE"/>
            </w:pPr>
          </w:p>
        </w:tc>
        <w:tc>
          <w:tcPr>
            <w:tcW w:w="1" w:type="dxa"/>
          </w:tcPr>
          <w:p w14:paraId="306E19EC" w14:textId="77777777" w:rsidR="001F7038" w:rsidRDefault="001F7038">
            <w:pPr>
              <w:pStyle w:val="EMPTYCELLSTYLE"/>
            </w:pPr>
          </w:p>
        </w:tc>
      </w:tr>
      <w:tr w:rsidR="001F7038" w14:paraId="7A25CBC9" w14:textId="77777777">
        <w:tblPrEx>
          <w:tblCellMar>
            <w:top w:w="0" w:type="dxa"/>
            <w:bottom w:w="0" w:type="dxa"/>
          </w:tblCellMar>
        </w:tblPrEx>
        <w:trPr>
          <w:trHeight w:hRule="exact" w:val="60"/>
        </w:trPr>
        <w:tc>
          <w:tcPr>
            <w:tcW w:w="1" w:type="dxa"/>
          </w:tcPr>
          <w:p w14:paraId="1550A7C6" w14:textId="77777777" w:rsidR="001F7038" w:rsidRDefault="001F7038">
            <w:pPr>
              <w:pStyle w:val="EMPTYCELLSTYLE"/>
            </w:pPr>
          </w:p>
        </w:tc>
        <w:tc>
          <w:tcPr>
            <w:tcW w:w="20" w:type="dxa"/>
          </w:tcPr>
          <w:p w14:paraId="52410E27" w14:textId="77777777" w:rsidR="001F7038" w:rsidRDefault="001F7038">
            <w:pPr>
              <w:pStyle w:val="EMPTYCELLSTYLE"/>
            </w:pPr>
          </w:p>
        </w:tc>
        <w:tc>
          <w:tcPr>
            <w:tcW w:w="280" w:type="dxa"/>
          </w:tcPr>
          <w:p w14:paraId="24C8C2FD" w14:textId="77777777" w:rsidR="001F7038" w:rsidRDefault="001F7038">
            <w:pPr>
              <w:pStyle w:val="EMPTYCELLSTYLE"/>
            </w:pPr>
          </w:p>
        </w:tc>
        <w:tc>
          <w:tcPr>
            <w:tcW w:w="1000" w:type="dxa"/>
          </w:tcPr>
          <w:p w14:paraId="44ED2F10" w14:textId="77777777" w:rsidR="001F7038" w:rsidRDefault="001F7038">
            <w:pPr>
              <w:pStyle w:val="EMPTYCELLSTYLE"/>
            </w:pPr>
          </w:p>
        </w:tc>
        <w:tc>
          <w:tcPr>
            <w:tcW w:w="200" w:type="dxa"/>
          </w:tcPr>
          <w:p w14:paraId="5A3359C5" w14:textId="77777777" w:rsidR="001F7038" w:rsidRDefault="001F7038">
            <w:pPr>
              <w:pStyle w:val="EMPTYCELLSTYLE"/>
            </w:pPr>
          </w:p>
        </w:tc>
        <w:tc>
          <w:tcPr>
            <w:tcW w:w="200" w:type="dxa"/>
          </w:tcPr>
          <w:p w14:paraId="7F07B60D" w14:textId="77777777" w:rsidR="001F7038" w:rsidRDefault="001F7038">
            <w:pPr>
              <w:pStyle w:val="EMPTYCELLSTYLE"/>
            </w:pPr>
          </w:p>
        </w:tc>
        <w:tc>
          <w:tcPr>
            <w:tcW w:w="60" w:type="dxa"/>
          </w:tcPr>
          <w:p w14:paraId="65E0089B" w14:textId="77777777" w:rsidR="001F7038" w:rsidRDefault="001F7038">
            <w:pPr>
              <w:pStyle w:val="EMPTYCELLSTYLE"/>
            </w:pPr>
          </w:p>
        </w:tc>
        <w:tc>
          <w:tcPr>
            <w:tcW w:w="4520" w:type="dxa"/>
          </w:tcPr>
          <w:p w14:paraId="5EB71420" w14:textId="77777777" w:rsidR="001F7038" w:rsidRDefault="001F7038">
            <w:pPr>
              <w:pStyle w:val="EMPTYCELLSTYLE"/>
            </w:pPr>
          </w:p>
        </w:tc>
        <w:tc>
          <w:tcPr>
            <w:tcW w:w="2320" w:type="dxa"/>
          </w:tcPr>
          <w:p w14:paraId="308BE618" w14:textId="77777777" w:rsidR="001F7038" w:rsidRDefault="001F7038">
            <w:pPr>
              <w:pStyle w:val="EMPTYCELLSTYLE"/>
            </w:pPr>
          </w:p>
        </w:tc>
        <w:tc>
          <w:tcPr>
            <w:tcW w:w="20" w:type="dxa"/>
          </w:tcPr>
          <w:p w14:paraId="0206F1BA" w14:textId="77777777" w:rsidR="001F7038" w:rsidRDefault="001F7038">
            <w:pPr>
              <w:pStyle w:val="EMPTYCELLSTYLE"/>
            </w:pPr>
          </w:p>
        </w:tc>
        <w:tc>
          <w:tcPr>
            <w:tcW w:w="180" w:type="dxa"/>
          </w:tcPr>
          <w:p w14:paraId="5F74193A" w14:textId="77777777" w:rsidR="001F7038" w:rsidRDefault="001F7038">
            <w:pPr>
              <w:pStyle w:val="EMPTYCELLSTYLE"/>
            </w:pPr>
          </w:p>
        </w:tc>
        <w:tc>
          <w:tcPr>
            <w:tcW w:w="500" w:type="dxa"/>
          </w:tcPr>
          <w:p w14:paraId="03F8A9CE" w14:textId="77777777" w:rsidR="001F7038" w:rsidRDefault="001F7038">
            <w:pPr>
              <w:pStyle w:val="EMPTYCELLSTYLE"/>
            </w:pPr>
          </w:p>
        </w:tc>
        <w:tc>
          <w:tcPr>
            <w:tcW w:w="40" w:type="dxa"/>
          </w:tcPr>
          <w:p w14:paraId="7597053F" w14:textId="77777777" w:rsidR="001F7038" w:rsidRDefault="001F7038">
            <w:pPr>
              <w:pStyle w:val="EMPTYCELLSTYLE"/>
            </w:pPr>
          </w:p>
        </w:tc>
        <w:tc>
          <w:tcPr>
            <w:tcW w:w="200" w:type="dxa"/>
          </w:tcPr>
          <w:p w14:paraId="3DB131AE" w14:textId="77777777" w:rsidR="001F7038" w:rsidRDefault="001F7038">
            <w:pPr>
              <w:pStyle w:val="EMPTYCELLSTYLE"/>
            </w:pPr>
          </w:p>
        </w:tc>
        <w:tc>
          <w:tcPr>
            <w:tcW w:w="1520" w:type="dxa"/>
          </w:tcPr>
          <w:p w14:paraId="51CBBA59" w14:textId="77777777" w:rsidR="001F7038" w:rsidRDefault="001F7038">
            <w:pPr>
              <w:pStyle w:val="EMPTYCELLSTYLE"/>
            </w:pPr>
          </w:p>
        </w:tc>
        <w:tc>
          <w:tcPr>
            <w:tcW w:w="20" w:type="dxa"/>
          </w:tcPr>
          <w:p w14:paraId="0FB8D5E1" w14:textId="77777777" w:rsidR="001F7038" w:rsidRDefault="001F7038">
            <w:pPr>
              <w:pStyle w:val="EMPTYCELLSTYLE"/>
            </w:pPr>
          </w:p>
        </w:tc>
        <w:tc>
          <w:tcPr>
            <w:tcW w:w="20" w:type="dxa"/>
          </w:tcPr>
          <w:p w14:paraId="40F1E1A5" w14:textId="77777777" w:rsidR="001F7038" w:rsidRDefault="001F7038">
            <w:pPr>
              <w:pStyle w:val="EMPTYCELLSTYLE"/>
            </w:pPr>
          </w:p>
        </w:tc>
        <w:tc>
          <w:tcPr>
            <w:tcW w:w="1" w:type="dxa"/>
          </w:tcPr>
          <w:p w14:paraId="1A6A46AB" w14:textId="77777777" w:rsidR="001F7038" w:rsidRDefault="001F7038">
            <w:pPr>
              <w:pStyle w:val="EMPTYCELLSTYLE"/>
            </w:pPr>
          </w:p>
        </w:tc>
      </w:tr>
      <w:tr w:rsidR="001F7038" w14:paraId="429C4E8C" w14:textId="77777777">
        <w:tblPrEx>
          <w:tblCellMar>
            <w:top w:w="0" w:type="dxa"/>
            <w:bottom w:w="0" w:type="dxa"/>
          </w:tblCellMar>
        </w:tblPrEx>
        <w:trPr>
          <w:trHeight w:hRule="exact" w:val="240"/>
        </w:trPr>
        <w:tc>
          <w:tcPr>
            <w:tcW w:w="1" w:type="dxa"/>
          </w:tcPr>
          <w:p w14:paraId="1707CAAB" w14:textId="77777777" w:rsidR="001F7038" w:rsidRDefault="001F7038">
            <w:pPr>
              <w:pStyle w:val="EMPTYCELLSTYLE"/>
            </w:pPr>
          </w:p>
        </w:tc>
        <w:tc>
          <w:tcPr>
            <w:tcW w:w="20" w:type="dxa"/>
          </w:tcPr>
          <w:p w14:paraId="20F6C449" w14:textId="77777777" w:rsidR="001F7038" w:rsidRDefault="001F7038">
            <w:pPr>
              <w:pStyle w:val="EMPTYCELLSTYLE"/>
            </w:pPr>
          </w:p>
        </w:tc>
        <w:tc>
          <w:tcPr>
            <w:tcW w:w="6260" w:type="dxa"/>
            <w:gridSpan w:val="6"/>
            <w:tcMar>
              <w:top w:w="0" w:type="dxa"/>
              <w:left w:w="0" w:type="dxa"/>
              <w:bottom w:w="0" w:type="dxa"/>
              <w:right w:w="0" w:type="dxa"/>
            </w:tcMar>
          </w:tcPr>
          <w:p w14:paraId="35D4E6E8" w14:textId="77777777" w:rsidR="001F7038" w:rsidRDefault="00A81912">
            <w:r>
              <w:rPr>
                <w:rFonts w:ascii="DejaVu Sans" w:eastAsia="DejaVu Sans" w:hAnsi="DejaVu Sans" w:cs="DejaVu Sans"/>
                <w:b/>
                <w:color w:val="000000"/>
                <w:sz w:val="16"/>
              </w:rPr>
              <w:t>CANCELAMENTOS COMPENSATÓRIOS</w:t>
            </w:r>
          </w:p>
        </w:tc>
        <w:tc>
          <w:tcPr>
            <w:tcW w:w="2320" w:type="dxa"/>
          </w:tcPr>
          <w:p w14:paraId="43AB2993" w14:textId="77777777" w:rsidR="001F7038" w:rsidRDefault="001F7038">
            <w:pPr>
              <w:pStyle w:val="EMPTYCELLSTYLE"/>
            </w:pPr>
          </w:p>
        </w:tc>
        <w:tc>
          <w:tcPr>
            <w:tcW w:w="20" w:type="dxa"/>
          </w:tcPr>
          <w:p w14:paraId="1866B755" w14:textId="77777777" w:rsidR="001F7038" w:rsidRDefault="001F7038">
            <w:pPr>
              <w:pStyle w:val="EMPTYCELLSTYLE"/>
            </w:pPr>
          </w:p>
        </w:tc>
        <w:tc>
          <w:tcPr>
            <w:tcW w:w="180" w:type="dxa"/>
          </w:tcPr>
          <w:p w14:paraId="379403EF" w14:textId="77777777" w:rsidR="001F7038" w:rsidRDefault="001F7038">
            <w:pPr>
              <w:pStyle w:val="EMPTYCELLSTYLE"/>
            </w:pPr>
          </w:p>
        </w:tc>
        <w:tc>
          <w:tcPr>
            <w:tcW w:w="500" w:type="dxa"/>
          </w:tcPr>
          <w:p w14:paraId="4467A950" w14:textId="77777777" w:rsidR="001F7038" w:rsidRDefault="001F7038">
            <w:pPr>
              <w:pStyle w:val="EMPTYCELLSTYLE"/>
            </w:pPr>
          </w:p>
        </w:tc>
        <w:tc>
          <w:tcPr>
            <w:tcW w:w="40" w:type="dxa"/>
          </w:tcPr>
          <w:p w14:paraId="57D73276" w14:textId="77777777" w:rsidR="001F7038" w:rsidRDefault="001F7038">
            <w:pPr>
              <w:pStyle w:val="EMPTYCELLSTYLE"/>
            </w:pPr>
          </w:p>
        </w:tc>
        <w:tc>
          <w:tcPr>
            <w:tcW w:w="200" w:type="dxa"/>
          </w:tcPr>
          <w:p w14:paraId="75B7AEE2" w14:textId="77777777" w:rsidR="001F7038" w:rsidRDefault="001F7038">
            <w:pPr>
              <w:pStyle w:val="EMPTYCELLSTYLE"/>
            </w:pPr>
          </w:p>
        </w:tc>
        <w:tc>
          <w:tcPr>
            <w:tcW w:w="1520" w:type="dxa"/>
            <w:tcMar>
              <w:top w:w="0" w:type="dxa"/>
              <w:left w:w="0" w:type="dxa"/>
              <w:bottom w:w="0" w:type="dxa"/>
              <w:right w:w="0" w:type="dxa"/>
            </w:tcMar>
            <w:vAlign w:val="center"/>
          </w:tcPr>
          <w:p w14:paraId="22BD0206" w14:textId="77777777" w:rsidR="001F7038" w:rsidRDefault="00A81912">
            <w:pPr>
              <w:jc w:val="center"/>
            </w:pPr>
            <w:r>
              <w:rPr>
                <w:rFonts w:ascii="DejaVu Sans" w:eastAsia="DejaVu Sans" w:hAnsi="DejaVu Sans" w:cs="DejaVu Sans"/>
                <w:i/>
                <w:color w:val="000000"/>
                <w:sz w:val="12"/>
              </w:rPr>
              <w:t>em R$ 1,00</w:t>
            </w:r>
          </w:p>
        </w:tc>
        <w:tc>
          <w:tcPr>
            <w:tcW w:w="20" w:type="dxa"/>
          </w:tcPr>
          <w:p w14:paraId="480365A3" w14:textId="77777777" w:rsidR="001F7038" w:rsidRDefault="001F7038">
            <w:pPr>
              <w:pStyle w:val="EMPTYCELLSTYLE"/>
            </w:pPr>
          </w:p>
        </w:tc>
        <w:tc>
          <w:tcPr>
            <w:tcW w:w="20" w:type="dxa"/>
          </w:tcPr>
          <w:p w14:paraId="455F06AA" w14:textId="77777777" w:rsidR="001F7038" w:rsidRDefault="001F7038">
            <w:pPr>
              <w:pStyle w:val="EMPTYCELLSTYLE"/>
            </w:pPr>
          </w:p>
        </w:tc>
        <w:tc>
          <w:tcPr>
            <w:tcW w:w="1" w:type="dxa"/>
          </w:tcPr>
          <w:p w14:paraId="698F8989" w14:textId="77777777" w:rsidR="001F7038" w:rsidRDefault="001F7038">
            <w:pPr>
              <w:pStyle w:val="EMPTYCELLSTYLE"/>
            </w:pPr>
          </w:p>
        </w:tc>
      </w:tr>
      <w:tr w:rsidR="001F7038" w14:paraId="6DBFC0DE" w14:textId="77777777">
        <w:tblPrEx>
          <w:tblCellMar>
            <w:top w:w="0" w:type="dxa"/>
            <w:bottom w:w="0" w:type="dxa"/>
          </w:tblCellMar>
        </w:tblPrEx>
        <w:trPr>
          <w:trHeight w:hRule="exact" w:val="260"/>
        </w:trPr>
        <w:tc>
          <w:tcPr>
            <w:tcW w:w="1" w:type="dxa"/>
          </w:tcPr>
          <w:p w14:paraId="017E1B6B" w14:textId="77777777" w:rsidR="001F7038" w:rsidRDefault="001F7038">
            <w:pPr>
              <w:pStyle w:val="EMPTYCELLSTYLE"/>
            </w:pPr>
          </w:p>
        </w:tc>
        <w:tc>
          <w:tcPr>
            <w:tcW w:w="20" w:type="dxa"/>
          </w:tcPr>
          <w:p w14:paraId="5DEE8115"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6CEBA4E9" w14:textId="77777777">
              <w:tblPrEx>
                <w:tblCellMar>
                  <w:top w:w="0" w:type="dxa"/>
                  <w:bottom w:w="0" w:type="dxa"/>
                </w:tblCellMar>
              </w:tblPrEx>
              <w:trPr>
                <w:trHeight w:hRule="exact" w:val="20"/>
              </w:trPr>
              <w:tc>
                <w:tcPr>
                  <w:tcW w:w="900" w:type="dxa"/>
                </w:tcPr>
                <w:p w14:paraId="21DAD8BA" w14:textId="77777777" w:rsidR="001F7038" w:rsidRDefault="001F7038">
                  <w:pPr>
                    <w:pStyle w:val="EMPTYCELLSTYLE"/>
                  </w:pPr>
                </w:p>
              </w:tc>
              <w:tc>
                <w:tcPr>
                  <w:tcW w:w="80" w:type="dxa"/>
                </w:tcPr>
                <w:p w14:paraId="63B90B32" w14:textId="77777777" w:rsidR="001F7038" w:rsidRDefault="001F7038">
                  <w:pPr>
                    <w:pStyle w:val="EMPTYCELLSTYLE"/>
                  </w:pPr>
                </w:p>
              </w:tc>
              <w:tc>
                <w:tcPr>
                  <w:tcW w:w="500" w:type="dxa"/>
                </w:tcPr>
                <w:p w14:paraId="4CEF5CC6" w14:textId="77777777" w:rsidR="001F7038" w:rsidRDefault="001F7038">
                  <w:pPr>
                    <w:pStyle w:val="EMPTYCELLSTYLE"/>
                  </w:pPr>
                </w:p>
              </w:tc>
              <w:tc>
                <w:tcPr>
                  <w:tcW w:w="80" w:type="dxa"/>
                </w:tcPr>
                <w:p w14:paraId="15C6E914" w14:textId="77777777" w:rsidR="001F7038" w:rsidRDefault="001F7038">
                  <w:pPr>
                    <w:pStyle w:val="EMPTYCELLSTYLE"/>
                  </w:pPr>
                </w:p>
              </w:tc>
              <w:tc>
                <w:tcPr>
                  <w:tcW w:w="400" w:type="dxa"/>
                </w:tcPr>
                <w:p w14:paraId="0AE8733E" w14:textId="77777777" w:rsidR="001F7038" w:rsidRDefault="001F7038">
                  <w:pPr>
                    <w:pStyle w:val="EMPTYCELLSTYLE"/>
                  </w:pPr>
                </w:p>
              </w:tc>
              <w:tc>
                <w:tcPr>
                  <w:tcW w:w="2800" w:type="dxa"/>
                </w:tcPr>
                <w:p w14:paraId="1299D63C" w14:textId="77777777" w:rsidR="001F7038" w:rsidRDefault="001F7038">
                  <w:pPr>
                    <w:pStyle w:val="EMPTYCELLSTYLE"/>
                  </w:pPr>
                </w:p>
              </w:tc>
              <w:tc>
                <w:tcPr>
                  <w:tcW w:w="4040" w:type="dxa"/>
                </w:tcPr>
                <w:p w14:paraId="32BC84EE" w14:textId="77777777" w:rsidR="001F7038" w:rsidRDefault="001F7038">
                  <w:pPr>
                    <w:pStyle w:val="EMPTYCELLSTYLE"/>
                  </w:pPr>
                </w:p>
              </w:tc>
              <w:tc>
                <w:tcPr>
                  <w:tcW w:w="80" w:type="dxa"/>
                </w:tcPr>
                <w:p w14:paraId="05445CBB" w14:textId="77777777" w:rsidR="001F7038" w:rsidRDefault="001F7038">
                  <w:pPr>
                    <w:pStyle w:val="EMPTYCELLSTYLE"/>
                  </w:pPr>
                </w:p>
              </w:tc>
              <w:tc>
                <w:tcPr>
                  <w:tcW w:w="240" w:type="dxa"/>
                </w:tcPr>
                <w:p w14:paraId="2AA6233D" w14:textId="77777777" w:rsidR="001F7038" w:rsidRDefault="001F7038">
                  <w:pPr>
                    <w:pStyle w:val="EMPTYCELLSTYLE"/>
                  </w:pPr>
                </w:p>
              </w:tc>
              <w:tc>
                <w:tcPr>
                  <w:tcW w:w="80" w:type="dxa"/>
                </w:tcPr>
                <w:p w14:paraId="42A2A291" w14:textId="77777777" w:rsidR="001F7038" w:rsidRDefault="001F7038">
                  <w:pPr>
                    <w:pStyle w:val="EMPTYCELLSTYLE"/>
                  </w:pPr>
                </w:p>
              </w:tc>
              <w:tc>
                <w:tcPr>
                  <w:tcW w:w="240" w:type="dxa"/>
                </w:tcPr>
                <w:p w14:paraId="7443727C" w14:textId="77777777" w:rsidR="001F7038" w:rsidRDefault="001F7038">
                  <w:pPr>
                    <w:pStyle w:val="EMPTYCELLSTYLE"/>
                  </w:pPr>
                </w:p>
              </w:tc>
              <w:tc>
                <w:tcPr>
                  <w:tcW w:w="80" w:type="dxa"/>
                </w:tcPr>
                <w:p w14:paraId="5A8BE8C5" w14:textId="77777777" w:rsidR="001F7038" w:rsidRDefault="001F7038">
                  <w:pPr>
                    <w:pStyle w:val="EMPTYCELLSTYLE"/>
                  </w:pPr>
                </w:p>
              </w:tc>
              <w:tc>
                <w:tcPr>
                  <w:tcW w:w="1520" w:type="dxa"/>
                </w:tcPr>
                <w:p w14:paraId="446DB2CB" w14:textId="77777777" w:rsidR="001F7038" w:rsidRDefault="001F7038">
                  <w:pPr>
                    <w:pStyle w:val="EMPTYCELLSTYLE"/>
                  </w:pPr>
                </w:p>
              </w:tc>
              <w:tc>
                <w:tcPr>
                  <w:tcW w:w="20" w:type="dxa"/>
                </w:tcPr>
                <w:p w14:paraId="3F70FECC" w14:textId="77777777" w:rsidR="001F7038" w:rsidRDefault="001F7038">
                  <w:pPr>
                    <w:pStyle w:val="EMPTYCELLSTYLE"/>
                  </w:pPr>
                </w:p>
              </w:tc>
            </w:tr>
            <w:tr w:rsidR="001F7038" w14:paraId="5800C0A7"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27225F74" w14:textId="77777777" w:rsidR="001F7038" w:rsidRDefault="00A81912">
                  <w:r>
                    <w:rPr>
                      <w:rFonts w:ascii="DejaVu Sans" w:eastAsia="DejaVu Sans" w:hAnsi="DejaVu Sans" w:cs="DejaVu Sans"/>
                      <w:color w:val="000000"/>
                      <w:sz w:val="14"/>
                    </w:rPr>
                    <w:t>SEQUENCIAL</w:t>
                  </w:r>
                </w:p>
              </w:tc>
              <w:tc>
                <w:tcPr>
                  <w:tcW w:w="80" w:type="dxa"/>
                </w:tcPr>
                <w:p w14:paraId="6CB4B2B0" w14:textId="77777777" w:rsidR="001F7038" w:rsidRDefault="001F7038">
                  <w:pPr>
                    <w:pStyle w:val="EMPTYCELLSTYLE"/>
                  </w:pPr>
                </w:p>
              </w:tc>
              <w:tc>
                <w:tcPr>
                  <w:tcW w:w="500" w:type="dxa"/>
                  <w:tcMar>
                    <w:top w:w="0" w:type="dxa"/>
                    <w:left w:w="0" w:type="dxa"/>
                    <w:bottom w:w="0" w:type="dxa"/>
                    <w:right w:w="0" w:type="dxa"/>
                  </w:tcMar>
                </w:tcPr>
                <w:p w14:paraId="6B380A10" w14:textId="77777777" w:rsidR="001F7038" w:rsidRDefault="00A81912">
                  <w:r>
                    <w:rPr>
                      <w:rFonts w:ascii="DejaVu Sans" w:eastAsia="DejaVu Sans" w:hAnsi="DejaVu Sans" w:cs="DejaVu Sans"/>
                      <w:color w:val="000000"/>
                      <w:sz w:val="14"/>
                    </w:rPr>
                    <w:t>FONTE</w:t>
                  </w:r>
                </w:p>
              </w:tc>
              <w:tc>
                <w:tcPr>
                  <w:tcW w:w="80" w:type="dxa"/>
                </w:tcPr>
                <w:p w14:paraId="5FE6F907" w14:textId="77777777" w:rsidR="001F7038" w:rsidRDefault="001F7038">
                  <w:pPr>
                    <w:pStyle w:val="EMPTYCELLSTYLE"/>
                  </w:pPr>
                </w:p>
              </w:tc>
              <w:tc>
                <w:tcPr>
                  <w:tcW w:w="400" w:type="dxa"/>
                  <w:tcMar>
                    <w:top w:w="0" w:type="dxa"/>
                    <w:left w:w="0" w:type="dxa"/>
                    <w:bottom w:w="0" w:type="dxa"/>
                    <w:right w:w="0" w:type="dxa"/>
                  </w:tcMar>
                </w:tcPr>
                <w:p w14:paraId="3AEC6D11" w14:textId="77777777" w:rsidR="001F7038" w:rsidRDefault="00A81912">
                  <w:r>
                    <w:rPr>
                      <w:rFonts w:ascii="DejaVu Sans" w:eastAsia="DejaVu Sans" w:hAnsi="DejaVu Sans" w:cs="DejaVu Sans"/>
                      <w:color w:val="000000"/>
                      <w:sz w:val="16"/>
                    </w:rPr>
                    <w:t>GND</w:t>
                  </w:r>
                </w:p>
              </w:tc>
              <w:tc>
                <w:tcPr>
                  <w:tcW w:w="2800" w:type="dxa"/>
                </w:tcPr>
                <w:p w14:paraId="1B20F1C1" w14:textId="77777777" w:rsidR="001F7038" w:rsidRDefault="001F7038">
                  <w:pPr>
                    <w:pStyle w:val="EMPTYCELLSTYLE"/>
                  </w:pPr>
                </w:p>
              </w:tc>
              <w:tc>
                <w:tcPr>
                  <w:tcW w:w="4040" w:type="dxa"/>
                  <w:tcMar>
                    <w:top w:w="0" w:type="dxa"/>
                    <w:left w:w="0" w:type="dxa"/>
                    <w:bottom w:w="0" w:type="dxa"/>
                    <w:right w:w="0" w:type="dxa"/>
                  </w:tcMar>
                </w:tcPr>
                <w:p w14:paraId="59E74504" w14:textId="77777777" w:rsidR="001F7038" w:rsidRDefault="00A81912">
                  <w:r>
                    <w:rPr>
                      <w:rFonts w:ascii="DejaVu Sans" w:eastAsia="DejaVu Sans" w:hAnsi="DejaVu Sans" w:cs="DejaVu Sans"/>
                      <w:color w:val="000000"/>
                      <w:sz w:val="14"/>
                    </w:rPr>
                    <w:t>MODALIDADE DE APLICAÇÃO</w:t>
                  </w:r>
                </w:p>
              </w:tc>
              <w:tc>
                <w:tcPr>
                  <w:tcW w:w="80" w:type="dxa"/>
                </w:tcPr>
                <w:p w14:paraId="184F845F" w14:textId="77777777" w:rsidR="001F7038" w:rsidRDefault="001F7038">
                  <w:pPr>
                    <w:pStyle w:val="EMPTYCELLSTYLE"/>
                  </w:pPr>
                </w:p>
              </w:tc>
              <w:tc>
                <w:tcPr>
                  <w:tcW w:w="240" w:type="dxa"/>
                  <w:tcMar>
                    <w:top w:w="0" w:type="dxa"/>
                    <w:left w:w="0" w:type="dxa"/>
                    <w:bottom w:w="0" w:type="dxa"/>
                    <w:right w:w="0" w:type="dxa"/>
                  </w:tcMar>
                </w:tcPr>
                <w:p w14:paraId="3D95E2CA" w14:textId="77777777" w:rsidR="001F7038" w:rsidRDefault="00A81912">
                  <w:pPr>
                    <w:jc w:val="center"/>
                  </w:pPr>
                  <w:r>
                    <w:rPr>
                      <w:rFonts w:ascii="DejaVu Sans" w:eastAsia="DejaVu Sans" w:hAnsi="DejaVu Sans" w:cs="DejaVu Sans"/>
                      <w:color w:val="000000"/>
                      <w:sz w:val="14"/>
                    </w:rPr>
                    <w:t>ID</w:t>
                  </w:r>
                </w:p>
              </w:tc>
              <w:tc>
                <w:tcPr>
                  <w:tcW w:w="80" w:type="dxa"/>
                </w:tcPr>
                <w:p w14:paraId="3A2A34A7" w14:textId="77777777" w:rsidR="001F7038" w:rsidRDefault="001F7038">
                  <w:pPr>
                    <w:pStyle w:val="EMPTYCELLSTYLE"/>
                  </w:pPr>
                </w:p>
              </w:tc>
              <w:tc>
                <w:tcPr>
                  <w:tcW w:w="240" w:type="dxa"/>
                  <w:tcMar>
                    <w:top w:w="0" w:type="dxa"/>
                    <w:left w:w="0" w:type="dxa"/>
                    <w:bottom w:w="0" w:type="dxa"/>
                    <w:right w:w="0" w:type="dxa"/>
                  </w:tcMar>
                </w:tcPr>
                <w:p w14:paraId="0032B946" w14:textId="77777777" w:rsidR="001F7038" w:rsidRDefault="00A81912">
                  <w:pPr>
                    <w:jc w:val="center"/>
                  </w:pPr>
                  <w:r>
                    <w:rPr>
                      <w:rFonts w:ascii="DejaVu Sans" w:eastAsia="DejaVu Sans" w:hAnsi="DejaVu Sans" w:cs="DejaVu Sans"/>
                      <w:color w:val="000000"/>
                      <w:sz w:val="14"/>
                    </w:rPr>
                    <w:t>RP</w:t>
                  </w:r>
                </w:p>
              </w:tc>
              <w:tc>
                <w:tcPr>
                  <w:tcW w:w="80" w:type="dxa"/>
                </w:tcPr>
                <w:p w14:paraId="34FA544C" w14:textId="77777777" w:rsidR="001F7038" w:rsidRDefault="001F7038">
                  <w:pPr>
                    <w:pStyle w:val="EMPTYCELLSTYLE"/>
                  </w:pPr>
                </w:p>
              </w:tc>
              <w:tc>
                <w:tcPr>
                  <w:tcW w:w="1520" w:type="dxa"/>
                  <w:tcMar>
                    <w:top w:w="0" w:type="dxa"/>
                    <w:left w:w="0" w:type="dxa"/>
                    <w:bottom w:w="0" w:type="dxa"/>
                    <w:right w:w="0" w:type="dxa"/>
                  </w:tcMar>
                </w:tcPr>
                <w:p w14:paraId="0280C55A" w14:textId="77777777" w:rsidR="001F7038" w:rsidRDefault="00A81912">
                  <w:pPr>
                    <w:jc w:val="right"/>
                  </w:pPr>
                  <w:r>
                    <w:rPr>
                      <w:rFonts w:ascii="DejaVu Sans" w:eastAsia="DejaVu Sans" w:hAnsi="DejaVu Sans" w:cs="DejaVu Sans"/>
                      <w:color w:val="000000"/>
                      <w:sz w:val="14"/>
                    </w:rPr>
                    <w:t>CANCELAMENTO</w:t>
                  </w:r>
                </w:p>
              </w:tc>
              <w:tc>
                <w:tcPr>
                  <w:tcW w:w="20" w:type="dxa"/>
                </w:tcPr>
                <w:p w14:paraId="211FB21D" w14:textId="77777777" w:rsidR="001F7038" w:rsidRDefault="001F7038">
                  <w:pPr>
                    <w:pStyle w:val="EMPTYCELLSTYLE"/>
                  </w:pPr>
                </w:p>
              </w:tc>
            </w:tr>
          </w:tbl>
          <w:p w14:paraId="2FEBA767" w14:textId="77777777" w:rsidR="001F7038" w:rsidRDefault="001F7038">
            <w:pPr>
              <w:pStyle w:val="EMPTYCELLSTYLE"/>
            </w:pPr>
          </w:p>
        </w:tc>
        <w:tc>
          <w:tcPr>
            <w:tcW w:w="20" w:type="dxa"/>
          </w:tcPr>
          <w:p w14:paraId="7E81E0FF" w14:textId="77777777" w:rsidR="001F7038" w:rsidRDefault="001F7038">
            <w:pPr>
              <w:pStyle w:val="EMPTYCELLSTYLE"/>
            </w:pPr>
          </w:p>
        </w:tc>
        <w:tc>
          <w:tcPr>
            <w:tcW w:w="1" w:type="dxa"/>
          </w:tcPr>
          <w:p w14:paraId="57A19AE2" w14:textId="77777777" w:rsidR="001F7038" w:rsidRDefault="001F7038">
            <w:pPr>
              <w:pStyle w:val="EMPTYCELLSTYLE"/>
            </w:pPr>
          </w:p>
        </w:tc>
      </w:tr>
      <w:tr w:rsidR="001F7038" w14:paraId="4D6B8A40" w14:textId="77777777">
        <w:tblPrEx>
          <w:tblCellMar>
            <w:top w:w="0" w:type="dxa"/>
            <w:bottom w:w="0" w:type="dxa"/>
          </w:tblCellMar>
        </w:tblPrEx>
        <w:trPr>
          <w:trHeight w:hRule="exact" w:val="40"/>
        </w:trPr>
        <w:tc>
          <w:tcPr>
            <w:tcW w:w="1" w:type="dxa"/>
          </w:tcPr>
          <w:p w14:paraId="7056ECA5" w14:textId="77777777" w:rsidR="001F7038" w:rsidRDefault="001F7038">
            <w:pPr>
              <w:pStyle w:val="EMPTYCELLSTYLE"/>
            </w:pPr>
          </w:p>
        </w:tc>
        <w:tc>
          <w:tcPr>
            <w:tcW w:w="20" w:type="dxa"/>
          </w:tcPr>
          <w:p w14:paraId="51C17AA3" w14:textId="77777777" w:rsidR="001F7038" w:rsidRDefault="001F7038">
            <w:pPr>
              <w:pStyle w:val="EMPTYCELLSTYLE"/>
            </w:pPr>
          </w:p>
        </w:tc>
        <w:tc>
          <w:tcPr>
            <w:tcW w:w="280" w:type="dxa"/>
          </w:tcPr>
          <w:p w14:paraId="068AB36F" w14:textId="77777777" w:rsidR="001F7038" w:rsidRDefault="001F7038">
            <w:pPr>
              <w:pStyle w:val="EMPTYCELLSTYLE"/>
            </w:pPr>
          </w:p>
        </w:tc>
        <w:tc>
          <w:tcPr>
            <w:tcW w:w="1000" w:type="dxa"/>
          </w:tcPr>
          <w:p w14:paraId="1212523D" w14:textId="77777777" w:rsidR="001F7038" w:rsidRDefault="001F7038">
            <w:pPr>
              <w:pStyle w:val="EMPTYCELLSTYLE"/>
            </w:pPr>
          </w:p>
        </w:tc>
        <w:tc>
          <w:tcPr>
            <w:tcW w:w="200" w:type="dxa"/>
          </w:tcPr>
          <w:p w14:paraId="63E9A861" w14:textId="77777777" w:rsidR="001F7038" w:rsidRDefault="001F7038">
            <w:pPr>
              <w:pStyle w:val="EMPTYCELLSTYLE"/>
            </w:pPr>
          </w:p>
        </w:tc>
        <w:tc>
          <w:tcPr>
            <w:tcW w:w="200" w:type="dxa"/>
          </w:tcPr>
          <w:p w14:paraId="15ED7040" w14:textId="77777777" w:rsidR="001F7038" w:rsidRDefault="001F7038">
            <w:pPr>
              <w:pStyle w:val="EMPTYCELLSTYLE"/>
            </w:pPr>
          </w:p>
        </w:tc>
        <w:tc>
          <w:tcPr>
            <w:tcW w:w="60" w:type="dxa"/>
          </w:tcPr>
          <w:p w14:paraId="50F80703" w14:textId="77777777" w:rsidR="001F7038" w:rsidRDefault="001F7038">
            <w:pPr>
              <w:pStyle w:val="EMPTYCELLSTYLE"/>
            </w:pPr>
          </w:p>
        </w:tc>
        <w:tc>
          <w:tcPr>
            <w:tcW w:w="4520" w:type="dxa"/>
          </w:tcPr>
          <w:p w14:paraId="5631EE08" w14:textId="77777777" w:rsidR="001F7038" w:rsidRDefault="001F7038">
            <w:pPr>
              <w:pStyle w:val="EMPTYCELLSTYLE"/>
            </w:pPr>
          </w:p>
        </w:tc>
        <w:tc>
          <w:tcPr>
            <w:tcW w:w="2320" w:type="dxa"/>
          </w:tcPr>
          <w:p w14:paraId="548590FB" w14:textId="77777777" w:rsidR="001F7038" w:rsidRDefault="001F7038">
            <w:pPr>
              <w:pStyle w:val="EMPTYCELLSTYLE"/>
            </w:pPr>
          </w:p>
        </w:tc>
        <w:tc>
          <w:tcPr>
            <w:tcW w:w="20" w:type="dxa"/>
          </w:tcPr>
          <w:p w14:paraId="2317D27D" w14:textId="77777777" w:rsidR="001F7038" w:rsidRDefault="001F7038">
            <w:pPr>
              <w:pStyle w:val="EMPTYCELLSTYLE"/>
            </w:pPr>
          </w:p>
        </w:tc>
        <w:tc>
          <w:tcPr>
            <w:tcW w:w="180" w:type="dxa"/>
          </w:tcPr>
          <w:p w14:paraId="63F2CF10" w14:textId="77777777" w:rsidR="001F7038" w:rsidRDefault="001F7038">
            <w:pPr>
              <w:pStyle w:val="EMPTYCELLSTYLE"/>
            </w:pPr>
          </w:p>
        </w:tc>
        <w:tc>
          <w:tcPr>
            <w:tcW w:w="500" w:type="dxa"/>
          </w:tcPr>
          <w:p w14:paraId="74FE87DA" w14:textId="77777777" w:rsidR="001F7038" w:rsidRDefault="001F7038">
            <w:pPr>
              <w:pStyle w:val="EMPTYCELLSTYLE"/>
            </w:pPr>
          </w:p>
        </w:tc>
        <w:tc>
          <w:tcPr>
            <w:tcW w:w="40" w:type="dxa"/>
          </w:tcPr>
          <w:p w14:paraId="63AEBDBD" w14:textId="77777777" w:rsidR="001F7038" w:rsidRDefault="001F7038">
            <w:pPr>
              <w:pStyle w:val="EMPTYCELLSTYLE"/>
            </w:pPr>
          </w:p>
        </w:tc>
        <w:tc>
          <w:tcPr>
            <w:tcW w:w="200" w:type="dxa"/>
          </w:tcPr>
          <w:p w14:paraId="41B1EC21" w14:textId="77777777" w:rsidR="001F7038" w:rsidRDefault="001F7038">
            <w:pPr>
              <w:pStyle w:val="EMPTYCELLSTYLE"/>
            </w:pPr>
          </w:p>
        </w:tc>
        <w:tc>
          <w:tcPr>
            <w:tcW w:w="1520" w:type="dxa"/>
          </w:tcPr>
          <w:p w14:paraId="61BC7A1D" w14:textId="77777777" w:rsidR="001F7038" w:rsidRDefault="001F7038">
            <w:pPr>
              <w:pStyle w:val="EMPTYCELLSTYLE"/>
            </w:pPr>
          </w:p>
        </w:tc>
        <w:tc>
          <w:tcPr>
            <w:tcW w:w="20" w:type="dxa"/>
          </w:tcPr>
          <w:p w14:paraId="16A5995B" w14:textId="77777777" w:rsidR="001F7038" w:rsidRDefault="001F7038">
            <w:pPr>
              <w:pStyle w:val="EMPTYCELLSTYLE"/>
            </w:pPr>
          </w:p>
        </w:tc>
        <w:tc>
          <w:tcPr>
            <w:tcW w:w="20" w:type="dxa"/>
          </w:tcPr>
          <w:p w14:paraId="69F90455" w14:textId="77777777" w:rsidR="001F7038" w:rsidRDefault="001F7038">
            <w:pPr>
              <w:pStyle w:val="EMPTYCELLSTYLE"/>
            </w:pPr>
          </w:p>
        </w:tc>
        <w:tc>
          <w:tcPr>
            <w:tcW w:w="1" w:type="dxa"/>
          </w:tcPr>
          <w:p w14:paraId="11282DA3" w14:textId="77777777" w:rsidR="001F7038" w:rsidRDefault="001F7038">
            <w:pPr>
              <w:pStyle w:val="EMPTYCELLSTYLE"/>
            </w:pPr>
          </w:p>
        </w:tc>
      </w:tr>
      <w:tr w:rsidR="001F7038" w14:paraId="5181C5BE" w14:textId="77777777">
        <w:tblPrEx>
          <w:tblCellMar>
            <w:top w:w="0" w:type="dxa"/>
            <w:bottom w:w="0" w:type="dxa"/>
          </w:tblCellMar>
        </w:tblPrEx>
        <w:trPr>
          <w:trHeight w:hRule="exact" w:val="240"/>
        </w:trPr>
        <w:tc>
          <w:tcPr>
            <w:tcW w:w="1" w:type="dxa"/>
          </w:tcPr>
          <w:p w14:paraId="31A39065" w14:textId="77777777" w:rsidR="001F7038" w:rsidRDefault="001F7038">
            <w:pPr>
              <w:pStyle w:val="EMPTYCELLSTYLE"/>
            </w:pPr>
          </w:p>
        </w:tc>
        <w:tc>
          <w:tcPr>
            <w:tcW w:w="20" w:type="dxa"/>
          </w:tcPr>
          <w:p w14:paraId="6AE72FA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0C10B5C7"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21D20DE" w14:textId="77777777" w:rsidR="001F7038" w:rsidRDefault="00A81912">
                  <w:pPr>
                    <w:jc w:val="center"/>
                  </w:pPr>
                  <w:r>
                    <w:rPr>
                      <w:rFonts w:ascii="DejaVu Sans" w:eastAsia="DejaVu Sans" w:hAnsi="DejaVu Sans" w:cs="DejaVu Sans"/>
                      <w:color w:val="000000"/>
                      <w:sz w:val="12"/>
                    </w:rPr>
                    <w:t>000003719</w:t>
                  </w:r>
                </w:p>
              </w:tc>
              <w:tc>
                <w:tcPr>
                  <w:tcW w:w="100" w:type="dxa"/>
                </w:tcPr>
                <w:p w14:paraId="7282CBD2"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ED23C10" w14:textId="77777777" w:rsidR="001F7038" w:rsidRDefault="00A81912">
                  <w:pPr>
                    <w:jc w:val="center"/>
                  </w:pPr>
                  <w:r>
                    <w:rPr>
                      <w:rFonts w:ascii="DejaVu Sans" w:eastAsia="DejaVu Sans" w:hAnsi="DejaVu Sans" w:cs="DejaVu Sans"/>
                      <w:color w:val="000000"/>
                      <w:sz w:val="12"/>
                    </w:rPr>
                    <w:t>1000</w:t>
                  </w:r>
                </w:p>
              </w:tc>
              <w:tc>
                <w:tcPr>
                  <w:tcW w:w="100" w:type="dxa"/>
                </w:tcPr>
                <w:p w14:paraId="0257068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FA36022" w14:textId="77777777" w:rsidR="001F7038" w:rsidRDefault="00A81912">
                  <w:pPr>
                    <w:jc w:val="center"/>
                  </w:pPr>
                  <w:r>
                    <w:rPr>
                      <w:rFonts w:ascii="DejaVu Sans" w:eastAsia="DejaVu Sans" w:hAnsi="DejaVu Sans" w:cs="DejaVu Sans"/>
                      <w:color w:val="000000"/>
                      <w:sz w:val="12"/>
                    </w:rPr>
                    <w:t>9</w:t>
                  </w:r>
                </w:p>
              </w:tc>
              <w:tc>
                <w:tcPr>
                  <w:tcW w:w="60" w:type="dxa"/>
                </w:tcPr>
                <w:p w14:paraId="19ABDD6F"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15AB713" w14:textId="77777777" w:rsidR="001F7038" w:rsidRDefault="00A81912">
                  <w:r>
                    <w:rPr>
                      <w:rFonts w:ascii="DejaVu Sans" w:eastAsia="DejaVu Sans" w:hAnsi="DejaVu Sans" w:cs="DejaVu Sans"/>
                      <w:color w:val="000000"/>
                      <w:sz w:val="12"/>
                    </w:rPr>
                    <w:t>Reserva de Contingência</w:t>
                  </w:r>
                </w:p>
              </w:tc>
              <w:tc>
                <w:tcPr>
                  <w:tcW w:w="120" w:type="dxa"/>
                </w:tcPr>
                <w:p w14:paraId="402E463E"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A49998E" w14:textId="77777777" w:rsidR="001F7038" w:rsidRDefault="00A81912">
                  <w:pPr>
                    <w:jc w:val="center"/>
                  </w:pPr>
                  <w:r>
                    <w:rPr>
                      <w:rFonts w:ascii="DejaVu Sans" w:eastAsia="DejaVu Sans" w:hAnsi="DejaVu Sans" w:cs="DejaVu Sans"/>
                      <w:color w:val="000000"/>
                      <w:sz w:val="12"/>
                    </w:rPr>
                    <w:t>99</w:t>
                  </w:r>
                </w:p>
              </w:tc>
              <w:tc>
                <w:tcPr>
                  <w:tcW w:w="60" w:type="dxa"/>
                </w:tcPr>
                <w:p w14:paraId="0494BF0C"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971D665" w14:textId="77777777" w:rsidR="001F7038" w:rsidRDefault="00A81912">
                  <w:r>
                    <w:rPr>
                      <w:rFonts w:ascii="DejaVu Sans" w:eastAsia="DejaVu Sans" w:hAnsi="DejaVu Sans" w:cs="DejaVu Sans"/>
                      <w:color w:val="000000"/>
                      <w:sz w:val="12"/>
                    </w:rPr>
                    <w:t>A Definir</w:t>
                  </w:r>
                </w:p>
              </w:tc>
              <w:tc>
                <w:tcPr>
                  <w:tcW w:w="80" w:type="dxa"/>
                </w:tcPr>
                <w:p w14:paraId="7F3AD2E1"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EB8FB0D" w14:textId="77777777" w:rsidR="001F7038" w:rsidRDefault="00A81912">
                  <w:pPr>
                    <w:jc w:val="center"/>
                  </w:pPr>
                  <w:r>
                    <w:rPr>
                      <w:rFonts w:ascii="DejaVu Sans" w:eastAsia="DejaVu Sans" w:hAnsi="DejaVu Sans" w:cs="DejaVu Sans"/>
                      <w:color w:val="000000"/>
                      <w:sz w:val="12"/>
                    </w:rPr>
                    <w:t>0</w:t>
                  </w:r>
                </w:p>
              </w:tc>
              <w:tc>
                <w:tcPr>
                  <w:tcW w:w="80" w:type="dxa"/>
                </w:tcPr>
                <w:p w14:paraId="6983D831"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209D208" w14:textId="77777777" w:rsidR="001F7038" w:rsidRDefault="00A81912">
                  <w:pPr>
                    <w:jc w:val="center"/>
                  </w:pPr>
                  <w:r>
                    <w:rPr>
                      <w:rFonts w:ascii="DejaVu Sans" w:eastAsia="DejaVu Sans" w:hAnsi="DejaVu Sans" w:cs="DejaVu Sans"/>
                      <w:color w:val="000000"/>
                      <w:sz w:val="12"/>
                    </w:rPr>
                    <w:t>2</w:t>
                  </w:r>
                </w:p>
              </w:tc>
              <w:tc>
                <w:tcPr>
                  <w:tcW w:w="80" w:type="dxa"/>
                </w:tcPr>
                <w:p w14:paraId="4DCB248B"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545C5B7" w14:textId="77777777" w:rsidR="001F7038" w:rsidRDefault="00A81912">
                  <w:pPr>
                    <w:jc w:val="right"/>
                  </w:pPr>
                  <w:r>
                    <w:rPr>
                      <w:rFonts w:ascii="DejaVu Sans" w:eastAsia="DejaVu Sans" w:hAnsi="DejaVu Sans" w:cs="DejaVu Sans"/>
                      <w:color w:val="000000"/>
                      <w:sz w:val="12"/>
                    </w:rPr>
                    <w:t>550.000.000</w:t>
                  </w:r>
                </w:p>
              </w:tc>
              <w:tc>
                <w:tcPr>
                  <w:tcW w:w="20" w:type="dxa"/>
                </w:tcPr>
                <w:p w14:paraId="60BEA018" w14:textId="77777777" w:rsidR="001F7038" w:rsidRDefault="001F7038">
                  <w:pPr>
                    <w:pStyle w:val="EMPTYCELLSTYLE"/>
                  </w:pPr>
                </w:p>
              </w:tc>
            </w:tr>
          </w:tbl>
          <w:p w14:paraId="781A4CD6" w14:textId="77777777" w:rsidR="001F7038" w:rsidRDefault="001F7038">
            <w:pPr>
              <w:pStyle w:val="EMPTYCELLSTYLE"/>
            </w:pPr>
          </w:p>
        </w:tc>
        <w:tc>
          <w:tcPr>
            <w:tcW w:w="20" w:type="dxa"/>
          </w:tcPr>
          <w:p w14:paraId="24029AC4" w14:textId="77777777" w:rsidR="001F7038" w:rsidRDefault="001F7038">
            <w:pPr>
              <w:pStyle w:val="EMPTYCELLSTYLE"/>
            </w:pPr>
          </w:p>
        </w:tc>
        <w:tc>
          <w:tcPr>
            <w:tcW w:w="1" w:type="dxa"/>
          </w:tcPr>
          <w:p w14:paraId="12F80FC5" w14:textId="77777777" w:rsidR="001F7038" w:rsidRDefault="001F7038">
            <w:pPr>
              <w:pStyle w:val="EMPTYCELLSTYLE"/>
            </w:pPr>
          </w:p>
        </w:tc>
      </w:tr>
      <w:tr w:rsidR="001F7038" w14:paraId="728921B4" w14:textId="77777777">
        <w:tblPrEx>
          <w:tblCellMar>
            <w:top w:w="0" w:type="dxa"/>
            <w:bottom w:w="0" w:type="dxa"/>
          </w:tblCellMar>
        </w:tblPrEx>
        <w:trPr>
          <w:trHeight w:hRule="exact" w:val="20"/>
        </w:trPr>
        <w:tc>
          <w:tcPr>
            <w:tcW w:w="1" w:type="dxa"/>
          </w:tcPr>
          <w:p w14:paraId="7A8BE74E" w14:textId="77777777" w:rsidR="001F7038" w:rsidRDefault="001F7038">
            <w:pPr>
              <w:pStyle w:val="EMPTYCELLSTYLE"/>
            </w:pPr>
          </w:p>
        </w:tc>
        <w:tc>
          <w:tcPr>
            <w:tcW w:w="20" w:type="dxa"/>
          </w:tcPr>
          <w:p w14:paraId="6435A102" w14:textId="77777777" w:rsidR="001F7038" w:rsidRDefault="001F7038">
            <w:pPr>
              <w:pStyle w:val="EMPTYCELLSTYLE"/>
            </w:pPr>
          </w:p>
        </w:tc>
        <w:tc>
          <w:tcPr>
            <w:tcW w:w="280" w:type="dxa"/>
          </w:tcPr>
          <w:p w14:paraId="786EA55C" w14:textId="77777777" w:rsidR="001F7038" w:rsidRDefault="001F7038">
            <w:pPr>
              <w:pStyle w:val="EMPTYCELLSTYLE"/>
            </w:pPr>
          </w:p>
        </w:tc>
        <w:tc>
          <w:tcPr>
            <w:tcW w:w="1000" w:type="dxa"/>
          </w:tcPr>
          <w:p w14:paraId="47CAC03E" w14:textId="77777777" w:rsidR="001F7038" w:rsidRDefault="001F7038">
            <w:pPr>
              <w:pStyle w:val="EMPTYCELLSTYLE"/>
            </w:pPr>
          </w:p>
        </w:tc>
        <w:tc>
          <w:tcPr>
            <w:tcW w:w="200" w:type="dxa"/>
          </w:tcPr>
          <w:p w14:paraId="483DF43F" w14:textId="77777777" w:rsidR="001F7038" w:rsidRDefault="001F7038">
            <w:pPr>
              <w:pStyle w:val="EMPTYCELLSTYLE"/>
            </w:pPr>
          </w:p>
        </w:tc>
        <w:tc>
          <w:tcPr>
            <w:tcW w:w="200" w:type="dxa"/>
          </w:tcPr>
          <w:p w14:paraId="0BCFFA0B" w14:textId="77777777" w:rsidR="001F7038" w:rsidRDefault="001F7038">
            <w:pPr>
              <w:pStyle w:val="EMPTYCELLSTYLE"/>
            </w:pPr>
          </w:p>
        </w:tc>
        <w:tc>
          <w:tcPr>
            <w:tcW w:w="60" w:type="dxa"/>
          </w:tcPr>
          <w:p w14:paraId="44B833B7" w14:textId="77777777" w:rsidR="001F7038" w:rsidRDefault="001F7038">
            <w:pPr>
              <w:pStyle w:val="EMPTYCELLSTYLE"/>
            </w:pPr>
          </w:p>
        </w:tc>
        <w:tc>
          <w:tcPr>
            <w:tcW w:w="4520" w:type="dxa"/>
          </w:tcPr>
          <w:p w14:paraId="69A4C467" w14:textId="77777777" w:rsidR="001F7038" w:rsidRDefault="001F7038">
            <w:pPr>
              <w:pStyle w:val="EMPTYCELLSTYLE"/>
            </w:pPr>
          </w:p>
        </w:tc>
        <w:tc>
          <w:tcPr>
            <w:tcW w:w="2320" w:type="dxa"/>
          </w:tcPr>
          <w:p w14:paraId="710F83D9" w14:textId="77777777" w:rsidR="001F7038" w:rsidRDefault="001F7038">
            <w:pPr>
              <w:pStyle w:val="EMPTYCELLSTYLE"/>
            </w:pPr>
          </w:p>
        </w:tc>
        <w:tc>
          <w:tcPr>
            <w:tcW w:w="20" w:type="dxa"/>
          </w:tcPr>
          <w:p w14:paraId="7B421344" w14:textId="77777777" w:rsidR="001F7038" w:rsidRDefault="001F7038">
            <w:pPr>
              <w:pStyle w:val="EMPTYCELLSTYLE"/>
            </w:pPr>
          </w:p>
        </w:tc>
        <w:tc>
          <w:tcPr>
            <w:tcW w:w="180" w:type="dxa"/>
          </w:tcPr>
          <w:p w14:paraId="30EA0639" w14:textId="77777777" w:rsidR="001F7038" w:rsidRDefault="001F7038">
            <w:pPr>
              <w:pStyle w:val="EMPTYCELLSTYLE"/>
            </w:pPr>
          </w:p>
        </w:tc>
        <w:tc>
          <w:tcPr>
            <w:tcW w:w="500" w:type="dxa"/>
          </w:tcPr>
          <w:p w14:paraId="1CFD8F8D" w14:textId="77777777" w:rsidR="001F7038" w:rsidRDefault="001F7038">
            <w:pPr>
              <w:pStyle w:val="EMPTYCELLSTYLE"/>
            </w:pPr>
          </w:p>
        </w:tc>
        <w:tc>
          <w:tcPr>
            <w:tcW w:w="40" w:type="dxa"/>
          </w:tcPr>
          <w:p w14:paraId="4678DBB4" w14:textId="77777777" w:rsidR="001F7038" w:rsidRDefault="001F7038">
            <w:pPr>
              <w:pStyle w:val="EMPTYCELLSTYLE"/>
            </w:pPr>
          </w:p>
        </w:tc>
        <w:tc>
          <w:tcPr>
            <w:tcW w:w="200" w:type="dxa"/>
          </w:tcPr>
          <w:p w14:paraId="25916D2C" w14:textId="77777777" w:rsidR="001F7038" w:rsidRDefault="001F7038">
            <w:pPr>
              <w:pStyle w:val="EMPTYCELLSTYLE"/>
            </w:pPr>
          </w:p>
        </w:tc>
        <w:tc>
          <w:tcPr>
            <w:tcW w:w="1520" w:type="dxa"/>
          </w:tcPr>
          <w:p w14:paraId="5715F039" w14:textId="77777777" w:rsidR="001F7038" w:rsidRDefault="001F7038">
            <w:pPr>
              <w:pStyle w:val="EMPTYCELLSTYLE"/>
            </w:pPr>
          </w:p>
        </w:tc>
        <w:tc>
          <w:tcPr>
            <w:tcW w:w="20" w:type="dxa"/>
          </w:tcPr>
          <w:p w14:paraId="7FADA03B" w14:textId="77777777" w:rsidR="001F7038" w:rsidRDefault="001F7038">
            <w:pPr>
              <w:pStyle w:val="EMPTYCELLSTYLE"/>
            </w:pPr>
          </w:p>
        </w:tc>
        <w:tc>
          <w:tcPr>
            <w:tcW w:w="20" w:type="dxa"/>
          </w:tcPr>
          <w:p w14:paraId="42E8FC5B" w14:textId="77777777" w:rsidR="001F7038" w:rsidRDefault="001F7038">
            <w:pPr>
              <w:pStyle w:val="EMPTYCELLSTYLE"/>
            </w:pPr>
          </w:p>
        </w:tc>
        <w:tc>
          <w:tcPr>
            <w:tcW w:w="1" w:type="dxa"/>
          </w:tcPr>
          <w:p w14:paraId="7F2611E3" w14:textId="77777777" w:rsidR="001F7038" w:rsidRDefault="001F7038">
            <w:pPr>
              <w:pStyle w:val="EMPTYCELLSTYLE"/>
            </w:pPr>
          </w:p>
        </w:tc>
      </w:tr>
      <w:tr w:rsidR="001F7038" w14:paraId="28728E0D" w14:textId="77777777">
        <w:tblPrEx>
          <w:tblCellMar>
            <w:top w:w="0" w:type="dxa"/>
            <w:bottom w:w="0" w:type="dxa"/>
          </w:tblCellMar>
        </w:tblPrEx>
        <w:trPr>
          <w:trHeight w:hRule="exact" w:val="20"/>
        </w:trPr>
        <w:tc>
          <w:tcPr>
            <w:tcW w:w="1" w:type="dxa"/>
          </w:tcPr>
          <w:p w14:paraId="11DEFA7E" w14:textId="77777777" w:rsidR="001F7038" w:rsidRDefault="001F7038">
            <w:pPr>
              <w:pStyle w:val="EMPTYCELLSTYLE"/>
            </w:pPr>
          </w:p>
        </w:tc>
        <w:tc>
          <w:tcPr>
            <w:tcW w:w="20" w:type="dxa"/>
          </w:tcPr>
          <w:p w14:paraId="323C703E"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53AAC467" w14:textId="77777777" w:rsidR="001F7038" w:rsidRDefault="001F7038">
            <w:pPr>
              <w:pStyle w:val="EMPTYCELLSTYLE"/>
            </w:pPr>
          </w:p>
        </w:tc>
        <w:tc>
          <w:tcPr>
            <w:tcW w:w="4520" w:type="dxa"/>
          </w:tcPr>
          <w:p w14:paraId="593D8101" w14:textId="77777777" w:rsidR="001F7038" w:rsidRDefault="001F7038">
            <w:pPr>
              <w:pStyle w:val="EMPTYCELLSTYLE"/>
            </w:pPr>
          </w:p>
        </w:tc>
        <w:tc>
          <w:tcPr>
            <w:tcW w:w="2320" w:type="dxa"/>
          </w:tcPr>
          <w:p w14:paraId="278AD82F" w14:textId="77777777" w:rsidR="001F7038" w:rsidRDefault="001F7038">
            <w:pPr>
              <w:pStyle w:val="EMPTYCELLSTYLE"/>
            </w:pPr>
          </w:p>
        </w:tc>
        <w:tc>
          <w:tcPr>
            <w:tcW w:w="20" w:type="dxa"/>
          </w:tcPr>
          <w:p w14:paraId="14944E3B" w14:textId="77777777" w:rsidR="001F7038" w:rsidRDefault="001F7038">
            <w:pPr>
              <w:pStyle w:val="EMPTYCELLSTYLE"/>
            </w:pPr>
          </w:p>
        </w:tc>
        <w:tc>
          <w:tcPr>
            <w:tcW w:w="180" w:type="dxa"/>
          </w:tcPr>
          <w:p w14:paraId="1889E808" w14:textId="77777777" w:rsidR="001F7038" w:rsidRDefault="001F7038">
            <w:pPr>
              <w:pStyle w:val="EMPTYCELLSTYLE"/>
            </w:pPr>
          </w:p>
        </w:tc>
        <w:tc>
          <w:tcPr>
            <w:tcW w:w="500" w:type="dxa"/>
          </w:tcPr>
          <w:p w14:paraId="7D973007" w14:textId="77777777" w:rsidR="001F7038" w:rsidRDefault="001F7038">
            <w:pPr>
              <w:pStyle w:val="EMPTYCELLSTYLE"/>
            </w:pPr>
          </w:p>
        </w:tc>
        <w:tc>
          <w:tcPr>
            <w:tcW w:w="40" w:type="dxa"/>
          </w:tcPr>
          <w:p w14:paraId="2C1A746E" w14:textId="77777777" w:rsidR="001F7038" w:rsidRDefault="001F7038">
            <w:pPr>
              <w:pStyle w:val="EMPTYCELLSTYLE"/>
            </w:pPr>
          </w:p>
        </w:tc>
        <w:tc>
          <w:tcPr>
            <w:tcW w:w="200" w:type="dxa"/>
          </w:tcPr>
          <w:p w14:paraId="0DF16B6B" w14:textId="77777777" w:rsidR="001F7038" w:rsidRDefault="001F7038">
            <w:pPr>
              <w:pStyle w:val="EMPTYCELLSTYLE"/>
            </w:pPr>
          </w:p>
        </w:tc>
        <w:tc>
          <w:tcPr>
            <w:tcW w:w="1520" w:type="dxa"/>
          </w:tcPr>
          <w:p w14:paraId="01B297FB" w14:textId="77777777" w:rsidR="001F7038" w:rsidRDefault="001F7038">
            <w:pPr>
              <w:pStyle w:val="EMPTYCELLSTYLE"/>
            </w:pPr>
          </w:p>
        </w:tc>
        <w:tc>
          <w:tcPr>
            <w:tcW w:w="20" w:type="dxa"/>
          </w:tcPr>
          <w:p w14:paraId="3B7D1CD3" w14:textId="77777777" w:rsidR="001F7038" w:rsidRDefault="001F7038">
            <w:pPr>
              <w:pStyle w:val="EMPTYCELLSTYLE"/>
            </w:pPr>
          </w:p>
        </w:tc>
        <w:tc>
          <w:tcPr>
            <w:tcW w:w="20" w:type="dxa"/>
          </w:tcPr>
          <w:p w14:paraId="49C79DAD" w14:textId="77777777" w:rsidR="001F7038" w:rsidRDefault="001F7038">
            <w:pPr>
              <w:pStyle w:val="EMPTYCELLSTYLE"/>
            </w:pPr>
          </w:p>
        </w:tc>
        <w:tc>
          <w:tcPr>
            <w:tcW w:w="1" w:type="dxa"/>
          </w:tcPr>
          <w:p w14:paraId="09F8CA38" w14:textId="77777777" w:rsidR="001F7038" w:rsidRDefault="001F7038">
            <w:pPr>
              <w:pStyle w:val="EMPTYCELLSTYLE"/>
            </w:pPr>
          </w:p>
        </w:tc>
      </w:tr>
      <w:tr w:rsidR="001F7038" w14:paraId="143591C1" w14:textId="77777777">
        <w:tblPrEx>
          <w:tblCellMar>
            <w:top w:w="0" w:type="dxa"/>
            <w:bottom w:w="0" w:type="dxa"/>
          </w:tblCellMar>
        </w:tblPrEx>
        <w:trPr>
          <w:trHeight w:hRule="exact" w:val="220"/>
        </w:trPr>
        <w:tc>
          <w:tcPr>
            <w:tcW w:w="1" w:type="dxa"/>
          </w:tcPr>
          <w:p w14:paraId="4DC05C0B" w14:textId="77777777" w:rsidR="001F7038" w:rsidRDefault="001F7038">
            <w:pPr>
              <w:pStyle w:val="EMPTYCELLSTYLE"/>
            </w:pPr>
          </w:p>
        </w:tc>
        <w:tc>
          <w:tcPr>
            <w:tcW w:w="20" w:type="dxa"/>
          </w:tcPr>
          <w:p w14:paraId="6797EB3C" w14:textId="77777777" w:rsidR="001F7038" w:rsidRDefault="001F7038">
            <w:pPr>
              <w:pStyle w:val="EMPTYCELLSTYLE"/>
            </w:pPr>
          </w:p>
        </w:tc>
        <w:tc>
          <w:tcPr>
            <w:tcW w:w="280" w:type="dxa"/>
          </w:tcPr>
          <w:p w14:paraId="4A284373" w14:textId="77777777" w:rsidR="001F7038" w:rsidRDefault="001F7038">
            <w:pPr>
              <w:pStyle w:val="EMPTYCELLSTYLE"/>
            </w:pPr>
          </w:p>
        </w:tc>
        <w:tc>
          <w:tcPr>
            <w:tcW w:w="1000" w:type="dxa"/>
          </w:tcPr>
          <w:p w14:paraId="05B066C7" w14:textId="77777777" w:rsidR="001F7038" w:rsidRDefault="001F7038">
            <w:pPr>
              <w:pStyle w:val="EMPTYCELLSTYLE"/>
            </w:pPr>
          </w:p>
        </w:tc>
        <w:tc>
          <w:tcPr>
            <w:tcW w:w="200" w:type="dxa"/>
          </w:tcPr>
          <w:p w14:paraId="5B638528" w14:textId="77777777" w:rsidR="001F7038" w:rsidRDefault="001F7038">
            <w:pPr>
              <w:pStyle w:val="EMPTYCELLSTYLE"/>
            </w:pPr>
          </w:p>
        </w:tc>
        <w:tc>
          <w:tcPr>
            <w:tcW w:w="200" w:type="dxa"/>
          </w:tcPr>
          <w:p w14:paraId="13F83776" w14:textId="77777777" w:rsidR="001F7038" w:rsidRDefault="001F7038">
            <w:pPr>
              <w:pStyle w:val="EMPTYCELLSTYLE"/>
            </w:pPr>
          </w:p>
        </w:tc>
        <w:tc>
          <w:tcPr>
            <w:tcW w:w="60" w:type="dxa"/>
          </w:tcPr>
          <w:p w14:paraId="34745ADF" w14:textId="77777777" w:rsidR="001F7038" w:rsidRDefault="001F7038">
            <w:pPr>
              <w:pStyle w:val="EMPTYCELLSTYLE"/>
            </w:pPr>
          </w:p>
        </w:tc>
        <w:tc>
          <w:tcPr>
            <w:tcW w:w="4520" w:type="dxa"/>
          </w:tcPr>
          <w:p w14:paraId="6ECEEEE8" w14:textId="77777777" w:rsidR="001F7038" w:rsidRDefault="001F7038">
            <w:pPr>
              <w:pStyle w:val="EMPTYCELLSTYLE"/>
            </w:pPr>
          </w:p>
        </w:tc>
        <w:tc>
          <w:tcPr>
            <w:tcW w:w="2320" w:type="dxa"/>
          </w:tcPr>
          <w:p w14:paraId="13B02894" w14:textId="77777777" w:rsidR="001F7038" w:rsidRDefault="001F7038">
            <w:pPr>
              <w:pStyle w:val="EMPTYCELLSTYLE"/>
            </w:pPr>
          </w:p>
        </w:tc>
        <w:tc>
          <w:tcPr>
            <w:tcW w:w="20" w:type="dxa"/>
          </w:tcPr>
          <w:p w14:paraId="681177A0" w14:textId="77777777" w:rsidR="001F7038" w:rsidRDefault="001F7038">
            <w:pPr>
              <w:pStyle w:val="EMPTYCELLSTYLE"/>
            </w:pPr>
          </w:p>
        </w:tc>
        <w:tc>
          <w:tcPr>
            <w:tcW w:w="680" w:type="dxa"/>
            <w:gridSpan w:val="2"/>
            <w:tcMar>
              <w:top w:w="0" w:type="dxa"/>
              <w:left w:w="0" w:type="dxa"/>
              <w:bottom w:w="0" w:type="dxa"/>
              <w:right w:w="0" w:type="dxa"/>
            </w:tcMar>
            <w:vAlign w:val="center"/>
          </w:tcPr>
          <w:p w14:paraId="0127285E" w14:textId="77777777" w:rsidR="001F7038" w:rsidRDefault="00A81912">
            <w:r>
              <w:rPr>
                <w:rFonts w:ascii="DejaVu Sans" w:eastAsia="DejaVu Sans" w:hAnsi="DejaVu Sans" w:cs="DejaVu Sans"/>
                <w:b/>
                <w:color w:val="000000"/>
                <w:sz w:val="14"/>
              </w:rPr>
              <w:t>TOTAL:</w:t>
            </w:r>
          </w:p>
        </w:tc>
        <w:tc>
          <w:tcPr>
            <w:tcW w:w="40" w:type="dxa"/>
          </w:tcPr>
          <w:p w14:paraId="56445F8F"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812E0BF" w14:textId="77777777" w:rsidR="001F7038" w:rsidRDefault="00A81912">
            <w:pPr>
              <w:jc w:val="right"/>
            </w:pPr>
            <w:r>
              <w:rPr>
                <w:rFonts w:ascii="DejaVu Sans" w:eastAsia="DejaVu Sans" w:hAnsi="DejaVu Sans" w:cs="DejaVu Sans"/>
                <w:b/>
                <w:color w:val="000000"/>
                <w:sz w:val="14"/>
              </w:rPr>
              <w:t>550.000.000</w:t>
            </w:r>
          </w:p>
        </w:tc>
        <w:tc>
          <w:tcPr>
            <w:tcW w:w="20" w:type="dxa"/>
          </w:tcPr>
          <w:p w14:paraId="2744BEA1" w14:textId="77777777" w:rsidR="001F7038" w:rsidRDefault="001F7038">
            <w:pPr>
              <w:pStyle w:val="EMPTYCELLSTYLE"/>
            </w:pPr>
          </w:p>
        </w:tc>
        <w:tc>
          <w:tcPr>
            <w:tcW w:w="20" w:type="dxa"/>
          </w:tcPr>
          <w:p w14:paraId="1351E5A8" w14:textId="77777777" w:rsidR="001F7038" w:rsidRDefault="001F7038">
            <w:pPr>
              <w:pStyle w:val="EMPTYCELLSTYLE"/>
            </w:pPr>
          </w:p>
        </w:tc>
        <w:tc>
          <w:tcPr>
            <w:tcW w:w="1" w:type="dxa"/>
          </w:tcPr>
          <w:p w14:paraId="47E4163A" w14:textId="77777777" w:rsidR="001F7038" w:rsidRDefault="001F7038">
            <w:pPr>
              <w:pStyle w:val="EMPTYCELLSTYLE"/>
            </w:pPr>
          </w:p>
        </w:tc>
      </w:tr>
      <w:tr w:rsidR="001F7038" w14:paraId="6A67ECB0" w14:textId="77777777">
        <w:tblPrEx>
          <w:tblCellMar>
            <w:top w:w="0" w:type="dxa"/>
            <w:bottom w:w="0" w:type="dxa"/>
          </w:tblCellMar>
        </w:tblPrEx>
        <w:trPr>
          <w:trHeight w:hRule="exact" w:val="1640"/>
        </w:trPr>
        <w:tc>
          <w:tcPr>
            <w:tcW w:w="1" w:type="dxa"/>
          </w:tcPr>
          <w:p w14:paraId="6625550E"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79F7A7AB" w14:textId="77777777">
              <w:tblPrEx>
                <w:tblCellMar>
                  <w:top w:w="0" w:type="dxa"/>
                  <w:bottom w:w="0" w:type="dxa"/>
                </w:tblCellMar>
              </w:tblPrEx>
              <w:trPr>
                <w:trHeight w:hRule="exact" w:val="60"/>
              </w:trPr>
              <w:tc>
                <w:tcPr>
                  <w:tcW w:w="20" w:type="dxa"/>
                </w:tcPr>
                <w:p w14:paraId="413CDFEA" w14:textId="77777777" w:rsidR="001F7038" w:rsidRDefault="001F7038">
                  <w:pPr>
                    <w:pStyle w:val="EMPTYCELLSTYLE"/>
                  </w:pPr>
                </w:p>
              </w:tc>
              <w:tc>
                <w:tcPr>
                  <w:tcW w:w="1560" w:type="dxa"/>
                </w:tcPr>
                <w:p w14:paraId="5766E814" w14:textId="77777777" w:rsidR="001F7038" w:rsidRDefault="001F7038">
                  <w:pPr>
                    <w:pStyle w:val="EMPTYCELLSTYLE"/>
                  </w:pPr>
                </w:p>
              </w:tc>
              <w:tc>
                <w:tcPr>
                  <w:tcW w:w="9500" w:type="dxa"/>
                </w:tcPr>
                <w:p w14:paraId="21E21977" w14:textId="77777777" w:rsidR="001F7038" w:rsidRDefault="001F7038">
                  <w:pPr>
                    <w:pStyle w:val="EMPTYCELLSTYLE"/>
                  </w:pPr>
                </w:p>
              </w:tc>
            </w:tr>
            <w:tr w:rsidR="001F7038" w14:paraId="3CE6306F" w14:textId="77777777">
              <w:tblPrEx>
                <w:tblCellMar>
                  <w:top w:w="0" w:type="dxa"/>
                  <w:bottom w:w="0" w:type="dxa"/>
                </w:tblCellMar>
              </w:tblPrEx>
              <w:trPr>
                <w:trHeight w:hRule="exact" w:val="220"/>
              </w:trPr>
              <w:tc>
                <w:tcPr>
                  <w:tcW w:w="20" w:type="dxa"/>
                </w:tcPr>
                <w:p w14:paraId="2CE8493A" w14:textId="77777777" w:rsidR="001F7038" w:rsidRDefault="001F7038">
                  <w:pPr>
                    <w:pStyle w:val="EMPTYCELLSTYLE"/>
                  </w:pPr>
                </w:p>
              </w:tc>
              <w:tc>
                <w:tcPr>
                  <w:tcW w:w="1560" w:type="dxa"/>
                  <w:tcMar>
                    <w:top w:w="0" w:type="dxa"/>
                    <w:left w:w="0" w:type="dxa"/>
                    <w:bottom w:w="0" w:type="dxa"/>
                    <w:right w:w="0" w:type="dxa"/>
                  </w:tcMar>
                </w:tcPr>
                <w:p w14:paraId="664E0485" w14:textId="77777777" w:rsidR="001F7038" w:rsidRDefault="00A81912">
                  <w:r>
                    <w:rPr>
                      <w:rFonts w:ascii="DejaVu Sans" w:eastAsia="DejaVu Sans" w:hAnsi="DejaVu Sans" w:cs="DejaVu Sans"/>
                      <w:b/>
                      <w:color w:val="000000"/>
                      <w:sz w:val="16"/>
                    </w:rPr>
                    <w:t>JUSTIFICATIVA</w:t>
                  </w:r>
                </w:p>
              </w:tc>
              <w:tc>
                <w:tcPr>
                  <w:tcW w:w="9500" w:type="dxa"/>
                </w:tcPr>
                <w:p w14:paraId="5A1042F9" w14:textId="77777777" w:rsidR="001F7038" w:rsidRDefault="001F7038">
                  <w:pPr>
                    <w:pStyle w:val="EMPTYCELLSTYLE"/>
                  </w:pPr>
                </w:p>
              </w:tc>
            </w:tr>
            <w:tr w:rsidR="001F7038" w14:paraId="68962AD5" w14:textId="77777777">
              <w:tblPrEx>
                <w:tblCellMar>
                  <w:top w:w="0" w:type="dxa"/>
                  <w:bottom w:w="0" w:type="dxa"/>
                </w:tblCellMar>
              </w:tblPrEx>
              <w:trPr>
                <w:trHeight w:hRule="exact" w:val="130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5DCF454" w14:textId="77777777" w:rsidR="001F7038" w:rsidRDefault="00A81912">
                  <w:r>
                    <w:rPr>
                      <w:rFonts w:ascii="DejaVu Sans" w:eastAsia="DejaVu Sans" w:hAnsi="DejaVu Sans" w:cs="DejaVu Sans"/>
                      <w:color w:val="000000"/>
                      <w:sz w:val="16"/>
                    </w:rPr>
                    <w:t>Fiscalização da aplicação dos recursos públicos federais, por intermédio da realização de auditorias, inspeções, levantamentos e acompanhamento do julgamento das contas dos administradores e responsáveis por bens e valores da União, bem como daqueles que derem causa a perda, extravio ou outra irregularidade de que resulte dano ao erário; da apreciação, para registro, dos atos de admissão de pessoal e de concessão de aposentadoria, reforma e pensão; do exame de denúncias, consultas, representações e solicita</w:t>
                  </w:r>
                  <w:r>
                    <w:rPr>
                      <w:rFonts w:ascii="DejaVu Sans" w:eastAsia="DejaVu Sans" w:hAnsi="DejaVu Sans" w:cs="DejaVu Sans"/>
                      <w:color w:val="000000"/>
                      <w:sz w:val="16"/>
                    </w:rPr>
                    <w:t>ções; do exame das declarações de bens e rendas de autoridades e de servidores públicos federais abrangidos pela Lei nº 8.730/93; e pagamento de despesas de natureza administrativa para funcionamento do TCU, que incluem reformas de pequena monta e dispêndios com tecnologia da informação, bem como despesas relacionadas à capacitação de recursos humanos.</w:t>
                  </w:r>
                </w:p>
              </w:tc>
            </w:tr>
          </w:tbl>
          <w:p w14:paraId="63F611EE" w14:textId="77777777" w:rsidR="001F7038" w:rsidRDefault="001F7038">
            <w:pPr>
              <w:pStyle w:val="EMPTYCELLSTYLE"/>
            </w:pPr>
          </w:p>
        </w:tc>
        <w:tc>
          <w:tcPr>
            <w:tcW w:w="20" w:type="dxa"/>
          </w:tcPr>
          <w:p w14:paraId="721ACE85" w14:textId="77777777" w:rsidR="001F7038" w:rsidRDefault="001F7038">
            <w:pPr>
              <w:pStyle w:val="EMPTYCELLSTYLE"/>
            </w:pPr>
          </w:p>
        </w:tc>
        <w:tc>
          <w:tcPr>
            <w:tcW w:w="1" w:type="dxa"/>
          </w:tcPr>
          <w:p w14:paraId="0971B636" w14:textId="77777777" w:rsidR="001F7038" w:rsidRDefault="001F7038">
            <w:pPr>
              <w:pStyle w:val="EMPTYCELLSTYLE"/>
            </w:pPr>
          </w:p>
        </w:tc>
      </w:tr>
      <w:tr w:rsidR="001F7038" w14:paraId="053CDFB7" w14:textId="77777777">
        <w:tblPrEx>
          <w:tblCellMar>
            <w:top w:w="0" w:type="dxa"/>
            <w:bottom w:w="0" w:type="dxa"/>
          </w:tblCellMar>
        </w:tblPrEx>
        <w:trPr>
          <w:trHeight w:hRule="exact" w:val="2760"/>
        </w:trPr>
        <w:tc>
          <w:tcPr>
            <w:tcW w:w="1" w:type="dxa"/>
          </w:tcPr>
          <w:p w14:paraId="2FF0092F" w14:textId="77777777" w:rsidR="001F7038" w:rsidRDefault="001F7038">
            <w:pPr>
              <w:pStyle w:val="EMPTYCELLSTYLE"/>
            </w:pPr>
          </w:p>
        </w:tc>
        <w:tc>
          <w:tcPr>
            <w:tcW w:w="20" w:type="dxa"/>
          </w:tcPr>
          <w:p w14:paraId="269D2379" w14:textId="77777777" w:rsidR="001F7038" w:rsidRDefault="001F7038">
            <w:pPr>
              <w:pStyle w:val="EMPTYCELLSTYLE"/>
            </w:pPr>
          </w:p>
        </w:tc>
        <w:tc>
          <w:tcPr>
            <w:tcW w:w="280" w:type="dxa"/>
          </w:tcPr>
          <w:p w14:paraId="756692CC" w14:textId="77777777" w:rsidR="001F7038" w:rsidRDefault="001F7038">
            <w:pPr>
              <w:pStyle w:val="EMPTYCELLSTYLE"/>
            </w:pPr>
          </w:p>
        </w:tc>
        <w:tc>
          <w:tcPr>
            <w:tcW w:w="1000" w:type="dxa"/>
          </w:tcPr>
          <w:p w14:paraId="7B1AA500" w14:textId="77777777" w:rsidR="001F7038" w:rsidRDefault="001F7038">
            <w:pPr>
              <w:pStyle w:val="EMPTYCELLSTYLE"/>
            </w:pPr>
          </w:p>
        </w:tc>
        <w:tc>
          <w:tcPr>
            <w:tcW w:w="200" w:type="dxa"/>
          </w:tcPr>
          <w:p w14:paraId="4838EBCF" w14:textId="77777777" w:rsidR="001F7038" w:rsidRDefault="001F7038">
            <w:pPr>
              <w:pStyle w:val="EMPTYCELLSTYLE"/>
            </w:pPr>
          </w:p>
        </w:tc>
        <w:tc>
          <w:tcPr>
            <w:tcW w:w="200" w:type="dxa"/>
          </w:tcPr>
          <w:p w14:paraId="4ABB32F3" w14:textId="77777777" w:rsidR="001F7038" w:rsidRDefault="001F7038">
            <w:pPr>
              <w:pStyle w:val="EMPTYCELLSTYLE"/>
            </w:pPr>
          </w:p>
        </w:tc>
        <w:tc>
          <w:tcPr>
            <w:tcW w:w="60" w:type="dxa"/>
          </w:tcPr>
          <w:p w14:paraId="0A9E6A73" w14:textId="77777777" w:rsidR="001F7038" w:rsidRDefault="001F7038">
            <w:pPr>
              <w:pStyle w:val="EMPTYCELLSTYLE"/>
            </w:pPr>
          </w:p>
        </w:tc>
        <w:tc>
          <w:tcPr>
            <w:tcW w:w="4520" w:type="dxa"/>
          </w:tcPr>
          <w:p w14:paraId="7A666CE7" w14:textId="77777777" w:rsidR="001F7038" w:rsidRDefault="001F7038">
            <w:pPr>
              <w:pStyle w:val="EMPTYCELLSTYLE"/>
            </w:pPr>
          </w:p>
        </w:tc>
        <w:tc>
          <w:tcPr>
            <w:tcW w:w="2320" w:type="dxa"/>
          </w:tcPr>
          <w:p w14:paraId="466CE3C9" w14:textId="77777777" w:rsidR="001F7038" w:rsidRDefault="001F7038">
            <w:pPr>
              <w:pStyle w:val="EMPTYCELLSTYLE"/>
            </w:pPr>
          </w:p>
        </w:tc>
        <w:tc>
          <w:tcPr>
            <w:tcW w:w="20" w:type="dxa"/>
          </w:tcPr>
          <w:p w14:paraId="5A6B7840" w14:textId="77777777" w:rsidR="001F7038" w:rsidRDefault="001F7038">
            <w:pPr>
              <w:pStyle w:val="EMPTYCELLSTYLE"/>
            </w:pPr>
          </w:p>
        </w:tc>
        <w:tc>
          <w:tcPr>
            <w:tcW w:w="180" w:type="dxa"/>
          </w:tcPr>
          <w:p w14:paraId="67F10E1B" w14:textId="77777777" w:rsidR="001F7038" w:rsidRDefault="001F7038">
            <w:pPr>
              <w:pStyle w:val="EMPTYCELLSTYLE"/>
            </w:pPr>
          </w:p>
        </w:tc>
        <w:tc>
          <w:tcPr>
            <w:tcW w:w="500" w:type="dxa"/>
          </w:tcPr>
          <w:p w14:paraId="25B7205D" w14:textId="77777777" w:rsidR="001F7038" w:rsidRDefault="001F7038">
            <w:pPr>
              <w:pStyle w:val="EMPTYCELLSTYLE"/>
            </w:pPr>
          </w:p>
        </w:tc>
        <w:tc>
          <w:tcPr>
            <w:tcW w:w="40" w:type="dxa"/>
          </w:tcPr>
          <w:p w14:paraId="7D61619A" w14:textId="77777777" w:rsidR="001F7038" w:rsidRDefault="001F7038">
            <w:pPr>
              <w:pStyle w:val="EMPTYCELLSTYLE"/>
            </w:pPr>
          </w:p>
        </w:tc>
        <w:tc>
          <w:tcPr>
            <w:tcW w:w="200" w:type="dxa"/>
          </w:tcPr>
          <w:p w14:paraId="1BEA5EA3" w14:textId="77777777" w:rsidR="001F7038" w:rsidRDefault="001F7038">
            <w:pPr>
              <w:pStyle w:val="EMPTYCELLSTYLE"/>
            </w:pPr>
          </w:p>
        </w:tc>
        <w:tc>
          <w:tcPr>
            <w:tcW w:w="1520" w:type="dxa"/>
          </w:tcPr>
          <w:p w14:paraId="093D5947" w14:textId="77777777" w:rsidR="001F7038" w:rsidRDefault="001F7038">
            <w:pPr>
              <w:pStyle w:val="EMPTYCELLSTYLE"/>
            </w:pPr>
          </w:p>
        </w:tc>
        <w:tc>
          <w:tcPr>
            <w:tcW w:w="20" w:type="dxa"/>
          </w:tcPr>
          <w:p w14:paraId="1196A5E7" w14:textId="77777777" w:rsidR="001F7038" w:rsidRDefault="001F7038">
            <w:pPr>
              <w:pStyle w:val="EMPTYCELLSTYLE"/>
            </w:pPr>
          </w:p>
        </w:tc>
        <w:tc>
          <w:tcPr>
            <w:tcW w:w="20" w:type="dxa"/>
          </w:tcPr>
          <w:p w14:paraId="5B674FBB" w14:textId="77777777" w:rsidR="001F7038" w:rsidRDefault="001F7038">
            <w:pPr>
              <w:pStyle w:val="EMPTYCELLSTYLE"/>
            </w:pPr>
          </w:p>
        </w:tc>
        <w:tc>
          <w:tcPr>
            <w:tcW w:w="1" w:type="dxa"/>
          </w:tcPr>
          <w:p w14:paraId="256A9758" w14:textId="77777777" w:rsidR="001F7038" w:rsidRDefault="001F7038">
            <w:pPr>
              <w:pStyle w:val="EMPTYCELLSTYLE"/>
            </w:pPr>
          </w:p>
        </w:tc>
      </w:tr>
      <w:tr w:rsidR="001F7038" w14:paraId="474C0714" w14:textId="77777777">
        <w:tblPrEx>
          <w:tblCellMar>
            <w:top w:w="0" w:type="dxa"/>
            <w:bottom w:w="0" w:type="dxa"/>
          </w:tblCellMar>
        </w:tblPrEx>
        <w:trPr>
          <w:trHeight w:hRule="exact" w:val="20"/>
        </w:trPr>
        <w:tc>
          <w:tcPr>
            <w:tcW w:w="1" w:type="dxa"/>
          </w:tcPr>
          <w:p w14:paraId="0B5F33AB"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5E4DE5D6" w14:textId="77777777" w:rsidR="001F7038" w:rsidRDefault="001F7038">
            <w:pPr>
              <w:pStyle w:val="EMPTYCELLSTYLE"/>
            </w:pPr>
          </w:p>
        </w:tc>
        <w:tc>
          <w:tcPr>
            <w:tcW w:w="20" w:type="dxa"/>
          </w:tcPr>
          <w:p w14:paraId="6D771DDA" w14:textId="77777777" w:rsidR="001F7038" w:rsidRDefault="001F7038">
            <w:pPr>
              <w:pStyle w:val="EMPTYCELLSTYLE"/>
            </w:pPr>
          </w:p>
        </w:tc>
        <w:tc>
          <w:tcPr>
            <w:tcW w:w="1" w:type="dxa"/>
          </w:tcPr>
          <w:p w14:paraId="0DC12F9B" w14:textId="77777777" w:rsidR="001F7038" w:rsidRDefault="001F7038">
            <w:pPr>
              <w:pStyle w:val="EMPTYCELLSTYLE"/>
            </w:pPr>
          </w:p>
        </w:tc>
      </w:tr>
      <w:tr w:rsidR="001F7038" w14:paraId="10EB654A" w14:textId="77777777">
        <w:tblPrEx>
          <w:tblCellMar>
            <w:top w:w="0" w:type="dxa"/>
            <w:bottom w:w="0" w:type="dxa"/>
          </w:tblCellMar>
        </w:tblPrEx>
        <w:trPr>
          <w:trHeight w:hRule="exact" w:val="20"/>
        </w:trPr>
        <w:tc>
          <w:tcPr>
            <w:tcW w:w="1" w:type="dxa"/>
          </w:tcPr>
          <w:p w14:paraId="4AB865D4" w14:textId="77777777" w:rsidR="001F7038" w:rsidRDefault="001F7038">
            <w:pPr>
              <w:pStyle w:val="EMPTYCELLSTYLE"/>
            </w:pPr>
          </w:p>
        </w:tc>
        <w:tc>
          <w:tcPr>
            <w:tcW w:w="20" w:type="dxa"/>
          </w:tcPr>
          <w:p w14:paraId="1F274E82" w14:textId="77777777" w:rsidR="001F7038" w:rsidRDefault="001F7038">
            <w:pPr>
              <w:pStyle w:val="EMPTYCELLSTYLE"/>
            </w:pPr>
          </w:p>
        </w:tc>
        <w:tc>
          <w:tcPr>
            <w:tcW w:w="280" w:type="dxa"/>
          </w:tcPr>
          <w:p w14:paraId="41FB988F" w14:textId="77777777" w:rsidR="001F7038" w:rsidRDefault="001F7038">
            <w:pPr>
              <w:pStyle w:val="EMPTYCELLSTYLE"/>
            </w:pPr>
          </w:p>
        </w:tc>
        <w:tc>
          <w:tcPr>
            <w:tcW w:w="1000" w:type="dxa"/>
          </w:tcPr>
          <w:p w14:paraId="6C187CCA" w14:textId="77777777" w:rsidR="001F7038" w:rsidRDefault="001F7038">
            <w:pPr>
              <w:pStyle w:val="EMPTYCELLSTYLE"/>
            </w:pPr>
          </w:p>
        </w:tc>
        <w:tc>
          <w:tcPr>
            <w:tcW w:w="200" w:type="dxa"/>
          </w:tcPr>
          <w:p w14:paraId="02783F3B" w14:textId="77777777" w:rsidR="001F7038" w:rsidRDefault="001F7038">
            <w:pPr>
              <w:pStyle w:val="EMPTYCELLSTYLE"/>
            </w:pPr>
          </w:p>
        </w:tc>
        <w:tc>
          <w:tcPr>
            <w:tcW w:w="200" w:type="dxa"/>
          </w:tcPr>
          <w:p w14:paraId="5A1E78FF" w14:textId="77777777" w:rsidR="001F7038" w:rsidRDefault="001F7038">
            <w:pPr>
              <w:pStyle w:val="EMPTYCELLSTYLE"/>
            </w:pPr>
          </w:p>
        </w:tc>
        <w:tc>
          <w:tcPr>
            <w:tcW w:w="60" w:type="dxa"/>
          </w:tcPr>
          <w:p w14:paraId="5E14C22D" w14:textId="77777777" w:rsidR="001F7038" w:rsidRDefault="001F7038">
            <w:pPr>
              <w:pStyle w:val="EMPTYCELLSTYLE"/>
            </w:pPr>
          </w:p>
        </w:tc>
        <w:tc>
          <w:tcPr>
            <w:tcW w:w="4520" w:type="dxa"/>
          </w:tcPr>
          <w:p w14:paraId="5D6A2CA3" w14:textId="77777777" w:rsidR="001F7038" w:rsidRDefault="001F7038">
            <w:pPr>
              <w:pStyle w:val="EMPTYCELLSTYLE"/>
            </w:pPr>
          </w:p>
        </w:tc>
        <w:tc>
          <w:tcPr>
            <w:tcW w:w="2320" w:type="dxa"/>
          </w:tcPr>
          <w:p w14:paraId="4D3F3F75" w14:textId="77777777" w:rsidR="001F7038" w:rsidRDefault="001F7038">
            <w:pPr>
              <w:pStyle w:val="EMPTYCELLSTYLE"/>
            </w:pPr>
          </w:p>
        </w:tc>
        <w:tc>
          <w:tcPr>
            <w:tcW w:w="20" w:type="dxa"/>
          </w:tcPr>
          <w:p w14:paraId="0E7247F8" w14:textId="77777777" w:rsidR="001F7038" w:rsidRDefault="001F7038">
            <w:pPr>
              <w:pStyle w:val="EMPTYCELLSTYLE"/>
            </w:pPr>
          </w:p>
        </w:tc>
        <w:tc>
          <w:tcPr>
            <w:tcW w:w="180" w:type="dxa"/>
          </w:tcPr>
          <w:p w14:paraId="513FAE1D" w14:textId="77777777" w:rsidR="001F7038" w:rsidRDefault="001F7038">
            <w:pPr>
              <w:pStyle w:val="EMPTYCELLSTYLE"/>
            </w:pPr>
          </w:p>
        </w:tc>
        <w:tc>
          <w:tcPr>
            <w:tcW w:w="500" w:type="dxa"/>
          </w:tcPr>
          <w:p w14:paraId="13077125" w14:textId="77777777" w:rsidR="001F7038" w:rsidRDefault="001F7038">
            <w:pPr>
              <w:pStyle w:val="EMPTYCELLSTYLE"/>
            </w:pPr>
          </w:p>
        </w:tc>
        <w:tc>
          <w:tcPr>
            <w:tcW w:w="40" w:type="dxa"/>
          </w:tcPr>
          <w:p w14:paraId="1F8C4D6B" w14:textId="77777777" w:rsidR="001F7038" w:rsidRDefault="001F7038">
            <w:pPr>
              <w:pStyle w:val="EMPTYCELLSTYLE"/>
            </w:pPr>
          </w:p>
        </w:tc>
        <w:tc>
          <w:tcPr>
            <w:tcW w:w="200" w:type="dxa"/>
          </w:tcPr>
          <w:p w14:paraId="6482C574" w14:textId="77777777" w:rsidR="001F7038" w:rsidRDefault="001F7038">
            <w:pPr>
              <w:pStyle w:val="EMPTYCELLSTYLE"/>
            </w:pPr>
          </w:p>
        </w:tc>
        <w:tc>
          <w:tcPr>
            <w:tcW w:w="1520" w:type="dxa"/>
          </w:tcPr>
          <w:p w14:paraId="07DDED34" w14:textId="77777777" w:rsidR="001F7038" w:rsidRDefault="001F7038">
            <w:pPr>
              <w:pStyle w:val="EMPTYCELLSTYLE"/>
            </w:pPr>
          </w:p>
        </w:tc>
        <w:tc>
          <w:tcPr>
            <w:tcW w:w="20" w:type="dxa"/>
          </w:tcPr>
          <w:p w14:paraId="67E1933E" w14:textId="77777777" w:rsidR="001F7038" w:rsidRDefault="001F7038">
            <w:pPr>
              <w:pStyle w:val="EMPTYCELLSTYLE"/>
            </w:pPr>
          </w:p>
        </w:tc>
        <w:tc>
          <w:tcPr>
            <w:tcW w:w="20" w:type="dxa"/>
          </w:tcPr>
          <w:p w14:paraId="53DAA9EF" w14:textId="77777777" w:rsidR="001F7038" w:rsidRDefault="001F7038">
            <w:pPr>
              <w:pStyle w:val="EMPTYCELLSTYLE"/>
            </w:pPr>
          </w:p>
        </w:tc>
        <w:tc>
          <w:tcPr>
            <w:tcW w:w="1" w:type="dxa"/>
          </w:tcPr>
          <w:p w14:paraId="06B60BB2" w14:textId="77777777" w:rsidR="001F7038" w:rsidRDefault="001F7038">
            <w:pPr>
              <w:pStyle w:val="EMPTYCELLSTYLE"/>
            </w:pPr>
          </w:p>
        </w:tc>
      </w:tr>
      <w:tr w:rsidR="001F7038" w14:paraId="19BBD079" w14:textId="77777777">
        <w:tblPrEx>
          <w:tblCellMar>
            <w:top w:w="0" w:type="dxa"/>
            <w:bottom w:w="0" w:type="dxa"/>
          </w:tblCellMar>
        </w:tblPrEx>
        <w:trPr>
          <w:trHeight w:hRule="exact" w:val="220"/>
        </w:trPr>
        <w:tc>
          <w:tcPr>
            <w:tcW w:w="1" w:type="dxa"/>
          </w:tcPr>
          <w:p w14:paraId="31996F2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368365F8"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40A07B0E" w14:textId="77777777">
                    <w:tblPrEx>
                      <w:tblCellMar>
                        <w:top w:w="0" w:type="dxa"/>
                        <w:bottom w:w="0" w:type="dxa"/>
                      </w:tblCellMar>
                    </w:tblPrEx>
                    <w:trPr>
                      <w:trHeight w:hRule="exact" w:val="220"/>
                    </w:trPr>
                    <w:tc>
                      <w:tcPr>
                        <w:tcW w:w="20" w:type="dxa"/>
                      </w:tcPr>
                      <w:p w14:paraId="6649BF2C" w14:textId="77777777" w:rsidR="001F7038" w:rsidRDefault="001F7038">
                        <w:pPr>
                          <w:pStyle w:val="EMPTYCELLSTYLE"/>
                        </w:pPr>
                      </w:p>
                    </w:tc>
                    <w:tc>
                      <w:tcPr>
                        <w:tcW w:w="780" w:type="dxa"/>
                        <w:tcMar>
                          <w:top w:w="0" w:type="dxa"/>
                          <w:left w:w="0" w:type="dxa"/>
                          <w:bottom w:w="0" w:type="dxa"/>
                          <w:right w:w="0" w:type="dxa"/>
                        </w:tcMar>
                        <w:vAlign w:val="center"/>
                      </w:tcPr>
                      <w:p w14:paraId="3637E7EE" w14:textId="77777777" w:rsidR="001F7038" w:rsidRDefault="00A81912">
                        <w:r>
                          <w:rPr>
                            <w:rFonts w:ascii="DejaVu Sans" w:eastAsia="DejaVu Sans" w:hAnsi="DejaVu Sans" w:cs="DejaVu Sans"/>
                            <w:b/>
                            <w:i/>
                            <w:color w:val="000000"/>
                            <w:sz w:val="10"/>
                          </w:rPr>
                          <w:t>Autor(a):</w:t>
                        </w:r>
                      </w:p>
                    </w:tc>
                    <w:tc>
                      <w:tcPr>
                        <w:tcW w:w="20" w:type="dxa"/>
                      </w:tcPr>
                      <w:p w14:paraId="19C97359" w14:textId="77777777" w:rsidR="001F7038" w:rsidRDefault="001F7038">
                        <w:pPr>
                          <w:pStyle w:val="EMPTYCELLSTYLE"/>
                        </w:pPr>
                      </w:p>
                    </w:tc>
                    <w:tc>
                      <w:tcPr>
                        <w:tcW w:w="3600" w:type="dxa"/>
                        <w:tcMar>
                          <w:top w:w="0" w:type="dxa"/>
                          <w:left w:w="0" w:type="dxa"/>
                          <w:bottom w:w="0" w:type="dxa"/>
                          <w:right w:w="0" w:type="dxa"/>
                        </w:tcMar>
                        <w:vAlign w:val="center"/>
                      </w:tcPr>
                      <w:p w14:paraId="605AE7A9"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1A761F6E" w14:textId="77777777" w:rsidR="001F7038" w:rsidRDefault="001F7038">
                        <w:pPr>
                          <w:pStyle w:val="EMPTYCELLSTYLE"/>
                        </w:pPr>
                      </w:p>
                    </w:tc>
                  </w:tr>
                </w:tbl>
                <w:p w14:paraId="679D957C"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61424C82" w14:textId="77777777">
                    <w:tblPrEx>
                      <w:tblCellMar>
                        <w:top w:w="0" w:type="dxa"/>
                        <w:bottom w:w="0" w:type="dxa"/>
                      </w:tblCellMar>
                    </w:tblPrEx>
                    <w:trPr>
                      <w:trHeight w:hRule="exact" w:val="220"/>
                    </w:trPr>
                    <w:tc>
                      <w:tcPr>
                        <w:tcW w:w="20" w:type="dxa"/>
                      </w:tcPr>
                      <w:p w14:paraId="237CA83D"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440034EF"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004EFF1C"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719D8B91" w14:textId="77777777" w:rsidR="001F7038" w:rsidRDefault="00A81912">
                              <w:r>
                                <w:rPr>
                                  <w:rFonts w:ascii="DejaVu Sans" w:eastAsia="DejaVu Sans" w:hAnsi="DejaVu Sans" w:cs="DejaVu Sans"/>
                                  <w:i/>
                                  <w:color w:val="000000"/>
                                  <w:sz w:val="10"/>
                                </w:rPr>
                                <w:t>03/12/2024 à(s) 11:01:36h</w:t>
                              </w:r>
                            </w:p>
                          </w:tc>
                        </w:tr>
                      </w:tbl>
                      <w:p w14:paraId="56FB9568" w14:textId="77777777" w:rsidR="001F7038" w:rsidRDefault="001F7038">
                        <w:pPr>
                          <w:pStyle w:val="EMPTYCELLSTYLE"/>
                        </w:pPr>
                      </w:p>
                    </w:tc>
                    <w:tc>
                      <w:tcPr>
                        <w:tcW w:w="3940" w:type="dxa"/>
                      </w:tcPr>
                      <w:p w14:paraId="0C9F95CB" w14:textId="77777777" w:rsidR="001F7038" w:rsidRDefault="001F7038">
                        <w:pPr>
                          <w:pStyle w:val="EMPTYCELLSTYLE"/>
                        </w:pPr>
                      </w:p>
                    </w:tc>
                  </w:tr>
                </w:tbl>
                <w:p w14:paraId="477E072B" w14:textId="77777777" w:rsidR="001F7038" w:rsidRDefault="001F7038">
                  <w:pPr>
                    <w:pStyle w:val="EMPTYCELLSTYLE"/>
                  </w:pPr>
                </w:p>
              </w:tc>
              <w:tc>
                <w:tcPr>
                  <w:tcW w:w="20" w:type="dxa"/>
                </w:tcPr>
                <w:p w14:paraId="48E5E4B2" w14:textId="77777777" w:rsidR="001F7038" w:rsidRDefault="001F7038">
                  <w:pPr>
                    <w:pStyle w:val="EMPTYCELLSTYLE"/>
                  </w:pPr>
                </w:p>
              </w:tc>
            </w:tr>
          </w:tbl>
          <w:p w14:paraId="69EBA4BF" w14:textId="77777777" w:rsidR="001F7038" w:rsidRDefault="001F7038">
            <w:pPr>
              <w:pStyle w:val="EMPTYCELLSTYLE"/>
            </w:pPr>
          </w:p>
        </w:tc>
        <w:tc>
          <w:tcPr>
            <w:tcW w:w="20" w:type="dxa"/>
          </w:tcPr>
          <w:p w14:paraId="101C226F" w14:textId="77777777" w:rsidR="001F7038" w:rsidRDefault="001F7038">
            <w:pPr>
              <w:pStyle w:val="EMPTYCELLSTYLE"/>
            </w:pPr>
          </w:p>
        </w:tc>
        <w:tc>
          <w:tcPr>
            <w:tcW w:w="1" w:type="dxa"/>
          </w:tcPr>
          <w:p w14:paraId="2261B725" w14:textId="77777777" w:rsidR="001F7038" w:rsidRDefault="001F7038">
            <w:pPr>
              <w:pStyle w:val="EMPTYCELLSTYLE"/>
            </w:pPr>
          </w:p>
        </w:tc>
      </w:tr>
      <w:tr w:rsidR="001F7038" w14:paraId="45D5400F" w14:textId="77777777">
        <w:tblPrEx>
          <w:tblCellMar>
            <w:top w:w="0" w:type="dxa"/>
            <w:bottom w:w="0" w:type="dxa"/>
          </w:tblCellMar>
        </w:tblPrEx>
        <w:trPr>
          <w:trHeight w:hRule="exact" w:val="60"/>
        </w:trPr>
        <w:tc>
          <w:tcPr>
            <w:tcW w:w="1" w:type="dxa"/>
          </w:tcPr>
          <w:p w14:paraId="5539771D" w14:textId="77777777" w:rsidR="001F7038" w:rsidRDefault="001F7038">
            <w:pPr>
              <w:pStyle w:val="EMPTYCELLSTYLE"/>
            </w:pPr>
          </w:p>
        </w:tc>
        <w:tc>
          <w:tcPr>
            <w:tcW w:w="20" w:type="dxa"/>
          </w:tcPr>
          <w:p w14:paraId="189B867A" w14:textId="77777777" w:rsidR="001F7038" w:rsidRDefault="001F7038">
            <w:pPr>
              <w:pStyle w:val="EMPTYCELLSTYLE"/>
            </w:pPr>
          </w:p>
        </w:tc>
        <w:tc>
          <w:tcPr>
            <w:tcW w:w="280" w:type="dxa"/>
          </w:tcPr>
          <w:p w14:paraId="2182C23A" w14:textId="77777777" w:rsidR="001F7038" w:rsidRDefault="001F7038">
            <w:pPr>
              <w:pStyle w:val="EMPTYCELLSTYLE"/>
            </w:pPr>
          </w:p>
        </w:tc>
        <w:tc>
          <w:tcPr>
            <w:tcW w:w="1000" w:type="dxa"/>
          </w:tcPr>
          <w:p w14:paraId="3061DE9F" w14:textId="77777777" w:rsidR="001F7038" w:rsidRDefault="001F7038">
            <w:pPr>
              <w:pStyle w:val="EMPTYCELLSTYLE"/>
            </w:pPr>
          </w:p>
        </w:tc>
        <w:tc>
          <w:tcPr>
            <w:tcW w:w="200" w:type="dxa"/>
          </w:tcPr>
          <w:p w14:paraId="35A65267" w14:textId="77777777" w:rsidR="001F7038" w:rsidRDefault="001F7038">
            <w:pPr>
              <w:pStyle w:val="EMPTYCELLSTYLE"/>
            </w:pPr>
          </w:p>
        </w:tc>
        <w:tc>
          <w:tcPr>
            <w:tcW w:w="200" w:type="dxa"/>
          </w:tcPr>
          <w:p w14:paraId="48B40EB0" w14:textId="77777777" w:rsidR="001F7038" w:rsidRDefault="001F7038">
            <w:pPr>
              <w:pStyle w:val="EMPTYCELLSTYLE"/>
            </w:pPr>
          </w:p>
        </w:tc>
        <w:tc>
          <w:tcPr>
            <w:tcW w:w="60" w:type="dxa"/>
          </w:tcPr>
          <w:p w14:paraId="3EA4448A" w14:textId="77777777" w:rsidR="001F7038" w:rsidRDefault="001F7038">
            <w:pPr>
              <w:pStyle w:val="EMPTYCELLSTYLE"/>
            </w:pPr>
          </w:p>
        </w:tc>
        <w:tc>
          <w:tcPr>
            <w:tcW w:w="4520" w:type="dxa"/>
          </w:tcPr>
          <w:p w14:paraId="3EE62A5D" w14:textId="77777777" w:rsidR="001F7038" w:rsidRDefault="001F7038">
            <w:pPr>
              <w:pStyle w:val="EMPTYCELLSTYLE"/>
            </w:pPr>
          </w:p>
        </w:tc>
        <w:tc>
          <w:tcPr>
            <w:tcW w:w="2320" w:type="dxa"/>
          </w:tcPr>
          <w:p w14:paraId="1EF40F86" w14:textId="77777777" w:rsidR="001F7038" w:rsidRDefault="001F7038">
            <w:pPr>
              <w:pStyle w:val="EMPTYCELLSTYLE"/>
            </w:pPr>
          </w:p>
        </w:tc>
        <w:tc>
          <w:tcPr>
            <w:tcW w:w="20" w:type="dxa"/>
          </w:tcPr>
          <w:p w14:paraId="14044413" w14:textId="77777777" w:rsidR="001F7038" w:rsidRDefault="001F7038">
            <w:pPr>
              <w:pStyle w:val="EMPTYCELLSTYLE"/>
            </w:pPr>
          </w:p>
        </w:tc>
        <w:tc>
          <w:tcPr>
            <w:tcW w:w="180" w:type="dxa"/>
          </w:tcPr>
          <w:p w14:paraId="02B44FD1" w14:textId="77777777" w:rsidR="001F7038" w:rsidRDefault="001F7038">
            <w:pPr>
              <w:pStyle w:val="EMPTYCELLSTYLE"/>
            </w:pPr>
          </w:p>
        </w:tc>
        <w:tc>
          <w:tcPr>
            <w:tcW w:w="500" w:type="dxa"/>
          </w:tcPr>
          <w:p w14:paraId="5A66C045" w14:textId="77777777" w:rsidR="001F7038" w:rsidRDefault="001F7038">
            <w:pPr>
              <w:pStyle w:val="EMPTYCELLSTYLE"/>
            </w:pPr>
          </w:p>
        </w:tc>
        <w:tc>
          <w:tcPr>
            <w:tcW w:w="40" w:type="dxa"/>
          </w:tcPr>
          <w:p w14:paraId="32EAEB84" w14:textId="77777777" w:rsidR="001F7038" w:rsidRDefault="001F7038">
            <w:pPr>
              <w:pStyle w:val="EMPTYCELLSTYLE"/>
            </w:pPr>
          </w:p>
        </w:tc>
        <w:tc>
          <w:tcPr>
            <w:tcW w:w="200" w:type="dxa"/>
          </w:tcPr>
          <w:p w14:paraId="7959E644" w14:textId="77777777" w:rsidR="001F7038" w:rsidRDefault="001F7038">
            <w:pPr>
              <w:pStyle w:val="EMPTYCELLSTYLE"/>
            </w:pPr>
          </w:p>
        </w:tc>
        <w:tc>
          <w:tcPr>
            <w:tcW w:w="1520" w:type="dxa"/>
          </w:tcPr>
          <w:p w14:paraId="08E3AB34" w14:textId="77777777" w:rsidR="001F7038" w:rsidRDefault="001F7038">
            <w:pPr>
              <w:pStyle w:val="EMPTYCELLSTYLE"/>
            </w:pPr>
          </w:p>
        </w:tc>
        <w:tc>
          <w:tcPr>
            <w:tcW w:w="20" w:type="dxa"/>
          </w:tcPr>
          <w:p w14:paraId="212B9DF8" w14:textId="77777777" w:rsidR="001F7038" w:rsidRDefault="001F7038">
            <w:pPr>
              <w:pStyle w:val="EMPTYCELLSTYLE"/>
            </w:pPr>
          </w:p>
        </w:tc>
        <w:tc>
          <w:tcPr>
            <w:tcW w:w="20" w:type="dxa"/>
          </w:tcPr>
          <w:p w14:paraId="2157EFCA" w14:textId="77777777" w:rsidR="001F7038" w:rsidRDefault="001F7038">
            <w:pPr>
              <w:pStyle w:val="EMPTYCELLSTYLE"/>
            </w:pPr>
          </w:p>
        </w:tc>
        <w:tc>
          <w:tcPr>
            <w:tcW w:w="1" w:type="dxa"/>
          </w:tcPr>
          <w:p w14:paraId="4596D0CE" w14:textId="77777777" w:rsidR="001F7038" w:rsidRDefault="001F7038">
            <w:pPr>
              <w:pStyle w:val="EMPTYCELLSTYLE"/>
            </w:pPr>
          </w:p>
        </w:tc>
      </w:tr>
      <w:tr w:rsidR="001F7038" w14:paraId="1D917F81" w14:textId="77777777">
        <w:tblPrEx>
          <w:tblCellMar>
            <w:top w:w="0" w:type="dxa"/>
            <w:bottom w:w="0" w:type="dxa"/>
          </w:tblCellMar>
        </w:tblPrEx>
        <w:trPr>
          <w:trHeight w:hRule="exact" w:val="20"/>
        </w:trPr>
        <w:tc>
          <w:tcPr>
            <w:tcW w:w="1" w:type="dxa"/>
          </w:tcPr>
          <w:p w14:paraId="21075565"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3163C448" w14:textId="77777777" w:rsidR="001F7038" w:rsidRDefault="001F7038">
            <w:pPr>
              <w:pStyle w:val="EMPTYCELLSTYLE"/>
            </w:pPr>
          </w:p>
        </w:tc>
        <w:tc>
          <w:tcPr>
            <w:tcW w:w="1" w:type="dxa"/>
          </w:tcPr>
          <w:p w14:paraId="5B6DC7A9" w14:textId="77777777" w:rsidR="001F7038" w:rsidRDefault="001F7038">
            <w:pPr>
              <w:pStyle w:val="EMPTYCELLSTYLE"/>
            </w:pPr>
          </w:p>
        </w:tc>
      </w:tr>
      <w:tr w:rsidR="001F7038" w14:paraId="298971FC" w14:textId="77777777">
        <w:tblPrEx>
          <w:tblCellMar>
            <w:top w:w="0" w:type="dxa"/>
            <w:bottom w:w="0" w:type="dxa"/>
          </w:tblCellMar>
        </w:tblPrEx>
        <w:trPr>
          <w:trHeight w:hRule="exact" w:val="20"/>
        </w:trPr>
        <w:tc>
          <w:tcPr>
            <w:tcW w:w="1" w:type="dxa"/>
          </w:tcPr>
          <w:p w14:paraId="71D53AEC" w14:textId="77777777" w:rsidR="001F7038" w:rsidRDefault="001F7038">
            <w:pPr>
              <w:pStyle w:val="EMPTYCELLSTYLE"/>
            </w:pPr>
          </w:p>
        </w:tc>
        <w:tc>
          <w:tcPr>
            <w:tcW w:w="20" w:type="dxa"/>
          </w:tcPr>
          <w:p w14:paraId="1C425F61" w14:textId="77777777" w:rsidR="001F7038" w:rsidRDefault="001F7038">
            <w:pPr>
              <w:pStyle w:val="EMPTYCELLSTYLE"/>
            </w:pPr>
          </w:p>
        </w:tc>
        <w:tc>
          <w:tcPr>
            <w:tcW w:w="280" w:type="dxa"/>
          </w:tcPr>
          <w:p w14:paraId="3951D897" w14:textId="77777777" w:rsidR="001F7038" w:rsidRDefault="001F7038">
            <w:pPr>
              <w:pStyle w:val="EMPTYCELLSTYLE"/>
            </w:pPr>
          </w:p>
        </w:tc>
        <w:tc>
          <w:tcPr>
            <w:tcW w:w="1000" w:type="dxa"/>
          </w:tcPr>
          <w:p w14:paraId="13EEF638" w14:textId="77777777" w:rsidR="001F7038" w:rsidRDefault="001F7038">
            <w:pPr>
              <w:pStyle w:val="EMPTYCELLSTYLE"/>
            </w:pPr>
          </w:p>
        </w:tc>
        <w:tc>
          <w:tcPr>
            <w:tcW w:w="200" w:type="dxa"/>
          </w:tcPr>
          <w:p w14:paraId="51688242" w14:textId="77777777" w:rsidR="001F7038" w:rsidRDefault="001F7038">
            <w:pPr>
              <w:pStyle w:val="EMPTYCELLSTYLE"/>
            </w:pPr>
          </w:p>
        </w:tc>
        <w:tc>
          <w:tcPr>
            <w:tcW w:w="200" w:type="dxa"/>
          </w:tcPr>
          <w:p w14:paraId="3159F57E" w14:textId="77777777" w:rsidR="001F7038" w:rsidRDefault="001F7038">
            <w:pPr>
              <w:pStyle w:val="EMPTYCELLSTYLE"/>
            </w:pPr>
          </w:p>
        </w:tc>
        <w:tc>
          <w:tcPr>
            <w:tcW w:w="60" w:type="dxa"/>
          </w:tcPr>
          <w:p w14:paraId="632BC29B" w14:textId="77777777" w:rsidR="001F7038" w:rsidRDefault="001F7038">
            <w:pPr>
              <w:pStyle w:val="EMPTYCELLSTYLE"/>
            </w:pPr>
          </w:p>
        </w:tc>
        <w:tc>
          <w:tcPr>
            <w:tcW w:w="4520" w:type="dxa"/>
          </w:tcPr>
          <w:p w14:paraId="20D59A5D" w14:textId="77777777" w:rsidR="001F7038" w:rsidRDefault="001F7038">
            <w:pPr>
              <w:pStyle w:val="EMPTYCELLSTYLE"/>
            </w:pPr>
          </w:p>
        </w:tc>
        <w:tc>
          <w:tcPr>
            <w:tcW w:w="2320" w:type="dxa"/>
          </w:tcPr>
          <w:p w14:paraId="3D8FA466" w14:textId="77777777" w:rsidR="001F7038" w:rsidRDefault="001F7038">
            <w:pPr>
              <w:pStyle w:val="EMPTYCELLSTYLE"/>
            </w:pPr>
          </w:p>
        </w:tc>
        <w:tc>
          <w:tcPr>
            <w:tcW w:w="20" w:type="dxa"/>
          </w:tcPr>
          <w:p w14:paraId="4AA2A2E3" w14:textId="77777777" w:rsidR="001F7038" w:rsidRDefault="001F7038">
            <w:pPr>
              <w:pStyle w:val="EMPTYCELLSTYLE"/>
            </w:pPr>
          </w:p>
        </w:tc>
        <w:tc>
          <w:tcPr>
            <w:tcW w:w="180" w:type="dxa"/>
          </w:tcPr>
          <w:p w14:paraId="5C4FC364" w14:textId="77777777" w:rsidR="001F7038" w:rsidRDefault="001F7038">
            <w:pPr>
              <w:pStyle w:val="EMPTYCELLSTYLE"/>
            </w:pPr>
          </w:p>
        </w:tc>
        <w:tc>
          <w:tcPr>
            <w:tcW w:w="500" w:type="dxa"/>
          </w:tcPr>
          <w:p w14:paraId="7B07C6DD" w14:textId="77777777" w:rsidR="001F7038" w:rsidRDefault="001F7038">
            <w:pPr>
              <w:pStyle w:val="EMPTYCELLSTYLE"/>
            </w:pPr>
          </w:p>
        </w:tc>
        <w:tc>
          <w:tcPr>
            <w:tcW w:w="40" w:type="dxa"/>
          </w:tcPr>
          <w:p w14:paraId="74650FEE" w14:textId="77777777" w:rsidR="001F7038" w:rsidRDefault="001F7038">
            <w:pPr>
              <w:pStyle w:val="EMPTYCELLSTYLE"/>
            </w:pPr>
          </w:p>
        </w:tc>
        <w:tc>
          <w:tcPr>
            <w:tcW w:w="200" w:type="dxa"/>
          </w:tcPr>
          <w:p w14:paraId="64212335" w14:textId="77777777" w:rsidR="001F7038" w:rsidRDefault="001F7038">
            <w:pPr>
              <w:pStyle w:val="EMPTYCELLSTYLE"/>
            </w:pPr>
          </w:p>
        </w:tc>
        <w:tc>
          <w:tcPr>
            <w:tcW w:w="1520" w:type="dxa"/>
          </w:tcPr>
          <w:p w14:paraId="66508AEF" w14:textId="77777777" w:rsidR="001F7038" w:rsidRDefault="001F7038">
            <w:pPr>
              <w:pStyle w:val="EMPTYCELLSTYLE"/>
            </w:pPr>
          </w:p>
        </w:tc>
        <w:tc>
          <w:tcPr>
            <w:tcW w:w="20" w:type="dxa"/>
          </w:tcPr>
          <w:p w14:paraId="3AEED521" w14:textId="77777777" w:rsidR="001F7038" w:rsidRDefault="001F7038">
            <w:pPr>
              <w:pStyle w:val="EMPTYCELLSTYLE"/>
            </w:pPr>
          </w:p>
        </w:tc>
        <w:tc>
          <w:tcPr>
            <w:tcW w:w="20" w:type="dxa"/>
          </w:tcPr>
          <w:p w14:paraId="777338D0" w14:textId="77777777" w:rsidR="001F7038" w:rsidRDefault="001F7038">
            <w:pPr>
              <w:pStyle w:val="EMPTYCELLSTYLE"/>
            </w:pPr>
          </w:p>
        </w:tc>
        <w:tc>
          <w:tcPr>
            <w:tcW w:w="1" w:type="dxa"/>
          </w:tcPr>
          <w:p w14:paraId="1A577DFF" w14:textId="77777777" w:rsidR="001F7038" w:rsidRDefault="001F7038">
            <w:pPr>
              <w:pStyle w:val="EMPTYCELLSTYLE"/>
            </w:pPr>
          </w:p>
        </w:tc>
      </w:tr>
      <w:tr w:rsidR="001F7038" w14:paraId="1EDC7067" w14:textId="77777777">
        <w:tblPrEx>
          <w:tblCellMar>
            <w:top w:w="0" w:type="dxa"/>
            <w:bottom w:w="0" w:type="dxa"/>
          </w:tblCellMar>
        </w:tblPrEx>
        <w:trPr>
          <w:trHeight w:hRule="exact" w:val="220"/>
        </w:trPr>
        <w:tc>
          <w:tcPr>
            <w:tcW w:w="1" w:type="dxa"/>
          </w:tcPr>
          <w:p w14:paraId="18E69BED"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61F8A298"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1A8296B5" w14:textId="77777777" w:rsidR="001F7038" w:rsidRDefault="001F7038">
            <w:pPr>
              <w:pStyle w:val="EMPTYCELLSTYLE"/>
            </w:pPr>
          </w:p>
        </w:tc>
      </w:tr>
      <w:tr w:rsidR="001F7038" w14:paraId="72907691" w14:textId="77777777">
        <w:tblPrEx>
          <w:tblCellMar>
            <w:top w:w="0" w:type="dxa"/>
            <w:bottom w:w="0" w:type="dxa"/>
          </w:tblCellMar>
        </w:tblPrEx>
        <w:trPr>
          <w:trHeight w:hRule="exact" w:val="280"/>
        </w:trPr>
        <w:tc>
          <w:tcPr>
            <w:tcW w:w="1" w:type="dxa"/>
          </w:tcPr>
          <w:p w14:paraId="09D0E04F"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11BB7A51"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0ECC37CD" w14:textId="77777777">
                    <w:tblPrEx>
                      <w:tblCellMar>
                        <w:top w:w="0" w:type="dxa"/>
                        <w:bottom w:w="0" w:type="dxa"/>
                      </w:tblCellMar>
                    </w:tblPrEx>
                    <w:trPr>
                      <w:trHeight w:hRule="exact" w:val="200"/>
                    </w:trPr>
                    <w:tc>
                      <w:tcPr>
                        <w:tcW w:w="20" w:type="dxa"/>
                      </w:tcPr>
                      <w:p w14:paraId="2D39F5B7"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690D0C41" w14:textId="77777777">
                          <w:tblPrEx>
                            <w:tblCellMar>
                              <w:top w:w="0" w:type="dxa"/>
                              <w:bottom w:w="0" w:type="dxa"/>
                            </w:tblCellMar>
                          </w:tblPrEx>
                          <w:trPr>
                            <w:trHeight w:hRule="exact" w:val="200"/>
                          </w:trPr>
                          <w:tc>
                            <w:tcPr>
                              <w:tcW w:w="20" w:type="dxa"/>
                            </w:tcPr>
                            <w:p w14:paraId="23943E1B" w14:textId="77777777" w:rsidR="001F7038" w:rsidRDefault="001F7038">
                              <w:pPr>
                                <w:pStyle w:val="EMPTYCELLSTYLE"/>
                              </w:pPr>
                            </w:p>
                          </w:tc>
                          <w:tc>
                            <w:tcPr>
                              <w:tcW w:w="660" w:type="dxa"/>
                              <w:tcMar>
                                <w:top w:w="0" w:type="dxa"/>
                                <w:left w:w="0" w:type="dxa"/>
                                <w:bottom w:w="0" w:type="dxa"/>
                                <w:right w:w="0" w:type="dxa"/>
                              </w:tcMar>
                              <w:vAlign w:val="center"/>
                            </w:tcPr>
                            <w:p w14:paraId="091F565F" w14:textId="77777777" w:rsidR="001F7038" w:rsidRDefault="00A81912">
                              <w:pPr>
                                <w:jc w:val="right"/>
                              </w:pPr>
                              <w:r>
                                <w:rPr>
                                  <w:color w:val="000000"/>
                                  <w:sz w:val="16"/>
                                </w:rPr>
                                <w:t>Emissão:</w:t>
                              </w:r>
                            </w:p>
                          </w:tc>
                          <w:tc>
                            <w:tcPr>
                              <w:tcW w:w="60" w:type="dxa"/>
                            </w:tcPr>
                            <w:p w14:paraId="124135B5" w14:textId="77777777" w:rsidR="001F7038" w:rsidRDefault="001F7038">
                              <w:pPr>
                                <w:pStyle w:val="EMPTYCELLSTYLE"/>
                              </w:pPr>
                            </w:p>
                          </w:tc>
                          <w:tc>
                            <w:tcPr>
                              <w:tcW w:w="2100" w:type="dxa"/>
                              <w:tcMar>
                                <w:top w:w="0" w:type="dxa"/>
                                <w:left w:w="0" w:type="dxa"/>
                                <w:bottom w:w="0" w:type="dxa"/>
                                <w:right w:w="0" w:type="dxa"/>
                              </w:tcMar>
                              <w:vAlign w:val="center"/>
                            </w:tcPr>
                            <w:p w14:paraId="6AB62742" w14:textId="77777777" w:rsidR="001F7038" w:rsidRDefault="00A81912">
                              <w:r>
                                <w:rPr>
                                  <w:color w:val="000000"/>
                                  <w:sz w:val="16"/>
                                </w:rPr>
                                <w:t>03/12/2024 às 14:11:56h</w:t>
                              </w:r>
                            </w:p>
                          </w:tc>
                        </w:tr>
                      </w:tbl>
                      <w:p w14:paraId="349C0E6D" w14:textId="77777777" w:rsidR="001F7038" w:rsidRDefault="001F7038">
                        <w:pPr>
                          <w:pStyle w:val="EMPTYCELLSTYLE"/>
                        </w:pPr>
                      </w:p>
                    </w:tc>
                    <w:tc>
                      <w:tcPr>
                        <w:tcW w:w="40" w:type="dxa"/>
                      </w:tcPr>
                      <w:p w14:paraId="61E24C41" w14:textId="77777777" w:rsidR="001F7038" w:rsidRDefault="001F7038">
                        <w:pPr>
                          <w:pStyle w:val="EMPTYCELLSTYLE"/>
                        </w:pPr>
                      </w:p>
                    </w:tc>
                    <w:tc>
                      <w:tcPr>
                        <w:tcW w:w="2200" w:type="dxa"/>
                        <w:tcMar>
                          <w:top w:w="0" w:type="dxa"/>
                          <w:left w:w="0" w:type="dxa"/>
                          <w:bottom w:w="0" w:type="dxa"/>
                          <w:right w:w="0" w:type="dxa"/>
                        </w:tcMar>
                        <w:vAlign w:val="center"/>
                      </w:tcPr>
                      <w:p w14:paraId="41943F97" w14:textId="77777777" w:rsidR="001F7038" w:rsidRDefault="00A81912">
                        <w:r>
                          <w:rPr>
                            <w:i/>
                            <w:color w:val="000000"/>
                            <w:sz w:val="12"/>
                          </w:rPr>
                          <w:t>(Emendamento)</w:t>
                        </w:r>
                      </w:p>
                    </w:tc>
                    <w:tc>
                      <w:tcPr>
                        <w:tcW w:w="200" w:type="dxa"/>
                      </w:tcPr>
                      <w:p w14:paraId="6F5865DC" w14:textId="77777777" w:rsidR="001F7038" w:rsidRDefault="001F7038">
                        <w:pPr>
                          <w:pStyle w:val="EMPTYCELLSTYLE"/>
                        </w:pPr>
                      </w:p>
                    </w:tc>
                    <w:tc>
                      <w:tcPr>
                        <w:tcW w:w="1100" w:type="dxa"/>
                        <w:tcMar>
                          <w:top w:w="0" w:type="dxa"/>
                          <w:left w:w="0" w:type="dxa"/>
                          <w:bottom w:w="0" w:type="dxa"/>
                          <w:right w:w="0" w:type="dxa"/>
                        </w:tcMar>
                        <w:vAlign w:val="center"/>
                      </w:tcPr>
                      <w:p w14:paraId="2D48993E" w14:textId="77777777" w:rsidR="001F7038" w:rsidRDefault="001F7038"/>
                    </w:tc>
                    <w:tc>
                      <w:tcPr>
                        <w:tcW w:w="200" w:type="dxa"/>
                      </w:tcPr>
                      <w:p w14:paraId="552B9DCA" w14:textId="77777777" w:rsidR="001F7038" w:rsidRDefault="001F7038">
                        <w:pPr>
                          <w:pStyle w:val="EMPTYCELLSTYLE"/>
                        </w:pPr>
                      </w:p>
                    </w:tc>
                    <w:tc>
                      <w:tcPr>
                        <w:tcW w:w="2000" w:type="dxa"/>
                        <w:tcMar>
                          <w:top w:w="0" w:type="dxa"/>
                          <w:left w:w="0" w:type="dxa"/>
                          <w:bottom w:w="0" w:type="dxa"/>
                          <w:right w:w="0" w:type="dxa"/>
                        </w:tcMar>
                        <w:vAlign w:val="center"/>
                      </w:tcPr>
                      <w:p w14:paraId="0551260E" w14:textId="77777777" w:rsidR="001F7038" w:rsidRDefault="00A81912">
                        <w:r>
                          <w:rPr>
                            <w:i/>
                            <w:color w:val="000000"/>
                            <w:sz w:val="16"/>
                          </w:rPr>
                          <w:t>(4EM024)</w:t>
                        </w:r>
                      </w:p>
                    </w:tc>
                    <w:tc>
                      <w:tcPr>
                        <w:tcW w:w="300" w:type="dxa"/>
                      </w:tcPr>
                      <w:p w14:paraId="152D8822" w14:textId="77777777" w:rsidR="001F7038" w:rsidRDefault="001F7038">
                        <w:pPr>
                          <w:pStyle w:val="EMPTYCELLSTYLE"/>
                        </w:pPr>
                      </w:p>
                    </w:tc>
                  </w:tr>
                </w:tbl>
                <w:p w14:paraId="4B8576D5" w14:textId="77777777" w:rsidR="001F7038" w:rsidRDefault="001F7038">
                  <w:pPr>
                    <w:pStyle w:val="EMPTYCELLSTYLE"/>
                  </w:pPr>
                </w:p>
              </w:tc>
              <w:tc>
                <w:tcPr>
                  <w:tcW w:w="280" w:type="dxa"/>
                </w:tcPr>
                <w:p w14:paraId="5A2CAE88" w14:textId="77777777" w:rsidR="001F7038" w:rsidRDefault="001F7038">
                  <w:pPr>
                    <w:pStyle w:val="EMPTYCELLSTYLE"/>
                  </w:pPr>
                </w:p>
              </w:tc>
              <w:tc>
                <w:tcPr>
                  <w:tcW w:w="1820" w:type="dxa"/>
                </w:tcPr>
                <w:p w14:paraId="7F30797C" w14:textId="77777777" w:rsidR="001F7038" w:rsidRDefault="001F7038">
                  <w:pPr>
                    <w:pStyle w:val="EMPTYCELLSTYLE"/>
                  </w:pPr>
                </w:p>
              </w:tc>
              <w:tc>
                <w:tcPr>
                  <w:tcW w:w="100" w:type="dxa"/>
                </w:tcPr>
                <w:p w14:paraId="01B18156" w14:textId="77777777" w:rsidR="001F7038" w:rsidRDefault="001F7038">
                  <w:pPr>
                    <w:pStyle w:val="EMPTYCELLSTYLE"/>
                  </w:pPr>
                </w:p>
              </w:tc>
            </w:tr>
            <w:tr w:rsidR="001F7038" w14:paraId="41FC1024"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60502023" w14:textId="77777777" w:rsidR="001F7038" w:rsidRDefault="001F7038">
                  <w:pPr>
                    <w:pStyle w:val="EMPTYCELLSTYLE"/>
                  </w:pPr>
                </w:p>
              </w:tc>
              <w:tc>
                <w:tcPr>
                  <w:tcW w:w="280" w:type="dxa"/>
                </w:tcPr>
                <w:p w14:paraId="7CEDBDB8"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279F443D"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47944856" w14:textId="77777777" w:rsidR="001F7038" w:rsidRDefault="00A81912">
                        <w:pPr>
                          <w:jc w:val="right"/>
                        </w:pPr>
                        <w:r>
                          <w:rPr>
                            <w:color w:val="000000"/>
                            <w:sz w:val="16"/>
                          </w:rPr>
                          <w:t>Página 10</w:t>
                        </w:r>
                      </w:p>
                    </w:tc>
                    <w:tc>
                      <w:tcPr>
                        <w:tcW w:w="680" w:type="dxa"/>
                      </w:tcPr>
                      <w:p w14:paraId="1EA7D4E6" w14:textId="77777777" w:rsidR="001F7038" w:rsidRDefault="001F7038">
                        <w:pPr>
                          <w:pStyle w:val="EMPTYCELLSTYLE"/>
                        </w:pPr>
                      </w:p>
                    </w:tc>
                  </w:tr>
                </w:tbl>
                <w:p w14:paraId="240992FB" w14:textId="77777777" w:rsidR="001F7038" w:rsidRDefault="001F7038">
                  <w:pPr>
                    <w:pStyle w:val="EMPTYCELLSTYLE"/>
                  </w:pPr>
                </w:p>
              </w:tc>
              <w:tc>
                <w:tcPr>
                  <w:tcW w:w="100" w:type="dxa"/>
                </w:tcPr>
                <w:p w14:paraId="1E587137" w14:textId="77777777" w:rsidR="001F7038" w:rsidRDefault="001F7038">
                  <w:pPr>
                    <w:pStyle w:val="EMPTYCELLSTYLE"/>
                  </w:pPr>
                </w:p>
              </w:tc>
            </w:tr>
            <w:tr w:rsidR="001F7038" w14:paraId="57996B00" w14:textId="77777777">
              <w:tblPrEx>
                <w:tblCellMar>
                  <w:top w:w="0" w:type="dxa"/>
                  <w:bottom w:w="0" w:type="dxa"/>
                </w:tblCellMar>
              </w:tblPrEx>
              <w:trPr>
                <w:trHeight w:hRule="exact" w:val="40"/>
              </w:trPr>
              <w:tc>
                <w:tcPr>
                  <w:tcW w:w="8900" w:type="dxa"/>
                </w:tcPr>
                <w:p w14:paraId="7E0401A7" w14:textId="77777777" w:rsidR="001F7038" w:rsidRDefault="001F7038">
                  <w:pPr>
                    <w:pStyle w:val="EMPTYCELLSTYLE"/>
                  </w:pPr>
                </w:p>
              </w:tc>
              <w:tc>
                <w:tcPr>
                  <w:tcW w:w="280" w:type="dxa"/>
                </w:tcPr>
                <w:p w14:paraId="7AC055EE" w14:textId="77777777" w:rsidR="001F7038" w:rsidRDefault="001F7038">
                  <w:pPr>
                    <w:pStyle w:val="EMPTYCELLSTYLE"/>
                  </w:pPr>
                </w:p>
              </w:tc>
              <w:tc>
                <w:tcPr>
                  <w:tcW w:w="1820" w:type="dxa"/>
                  <w:vMerge/>
                  <w:tcMar>
                    <w:top w:w="0" w:type="dxa"/>
                    <w:left w:w="0" w:type="dxa"/>
                    <w:bottom w:w="0" w:type="dxa"/>
                    <w:right w:w="0" w:type="dxa"/>
                  </w:tcMar>
                </w:tcPr>
                <w:p w14:paraId="3FAD8BD0" w14:textId="77777777" w:rsidR="001F7038" w:rsidRDefault="001F7038">
                  <w:pPr>
                    <w:pStyle w:val="EMPTYCELLSTYLE"/>
                  </w:pPr>
                </w:p>
              </w:tc>
              <w:tc>
                <w:tcPr>
                  <w:tcW w:w="100" w:type="dxa"/>
                </w:tcPr>
                <w:p w14:paraId="7FD98A3E" w14:textId="77777777" w:rsidR="001F7038" w:rsidRDefault="001F7038">
                  <w:pPr>
                    <w:pStyle w:val="EMPTYCELLSTYLE"/>
                  </w:pPr>
                </w:p>
              </w:tc>
            </w:tr>
          </w:tbl>
          <w:p w14:paraId="33AAD038" w14:textId="77777777" w:rsidR="001F7038" w:rsidRDefault="001F7038">
            <w:pPr>
              <w:pStyle w:val="EMPTYCELLSTYLE"/>
            </w:pPr>
          </w:p>
        </w:tc>
        <w:tc>
          <w:tcPr>
            <w:tcW w:w="1" w:type="dxa"/>
          </w:tcPr>
          <w:p w14:paraId="3B02B96E" w14:textId="77777777" w:rsidR="001F7038" w:rsidRDefault="001F7038">
            <w:pPr>
              <w:pStyle w:val="EMPTYCELLSTYLE"/>
            </w:pPr>
          </w:p>
        </w:tc>
      </w:tr>
      <w:tr w:rsidR="001F7038" w14:paraId="1202C767" w14:textId="77777777">
        <w:tblPrEx>
          <w:tblCellMar>
            <w:top w:w="0" w:type="dxa"/>
            <w:bottom w:w="0" w:type="dxa"/>
          </w:tblCellMar>
        </w:tblPrEx>
        <w:tc>
          <w:tcPr>
            <w:tcW w:w="1" w:type="dxa"/>
          </w:tcPr>
          <w:p w14:paraId="2B218F10" w14:textId="77777777" w:rsidR="001F7038" w:rsidRDefault="001F7038">
            <w:pPr>
              <w:pStyle w:val="EMPTYCELLSTYLE"/>
              <w:pageBreakBefore/>
            </w:pPr>
            <w:bookmarkStart w:id="11" w:name="JR_PAGE_ANCHOR_1_11"/>
            <w:bookmarkEnd w:id="11"/>
          </w:p>
        </w:tc>
        <w:tc>
          <w:tcPr>
            <w:tcW w:w="20" w:type="dxa"/>
          </w:tcPr>
          <w:p w14:paraId="417A325A" w14:textId="77777777" w:rsidR="001F7038" w:rsidRDefault="001F7038">
            <w:pPr>
              <w:pStyle w:val="EMPTYCELLSTYLE"/>
            </w:pPr>
          </w:p>
        </w:tc>
        <w:tc>
          <w:tcPr>
            <w:tcW w:w="280" w:type="dxa"/>
          </w:tcPr>
          <w:p w14:paraId="07EA82DC" w14:textId="77777777" w:rsidR="001F7038" w:rsidRDefault="001F7038">
            <w:pPr>
              <w:pStyle w:val="EMPTYCELLSTYLE"/>
            </w:pPr>
          </w:p>
        </w:tc>
        <w:tc>
          <w:tcPr>
            <w:tcW w:w="1000" w:type="dxa"/>
          </w:tcPr>
          <w:p w14:paraId="4AAAF56F" w14:textId="77777777" w:rsidR="001F7038" w:rsidRDefault="001F7038">
            <w:pPr>
              <w:pStyle w:val="EMPTYCELLSTYLE"/>
            </w:pPr>
          </w:p>
        </w:tc>
        <w:tc>
          <w:tcPr>
            <w:tcW w:w="200" w:type="dxa"/>
          </w:tcPr>
          <w:p w14:paraId="1B96700E" w14:textId="77777777" w:rsidR="001F7038" w:rsidRDefault="001F7038">
            <w:pPr>
              <w:pStyle w:val="EMPTYCELLSTYLE"/>
            </w:pPr>
          </w:p>
        </w:tc>
        <w:tc>
          <w:tcPr>
            <w:tcW w:w="200" w:type="dxa"/>
          </w:tcPr>
          <w:p w14:paraId="75557C8F" w14:textId="77777777" w:rsidR="001F7038" w:rsidRDefault="001F7038">
            <w:pPr>
              <w:pStyle w:val="EMPTYCELLSTYLE"/>
            </w:pPr>
          </w:p>
        </w:tc>
        <w:tc>
          <w:tcPr>
            <w:tcW w:w="60" w:type="dxa"/>
          </w:tcPr>
          <w:p w14:paraId="6B9871FB" w14:textId="77777777" w:rsidR="001F7038" w:rsidRDefault="001F7038">
            <w:pPr>
              <w:pStyle w:val="EMPTYCELLSTYLE"/>
            </w:pPr>
          </w:p>
        </w:tc>
        <w:tc>
          <w:tcPr>
            <w:tcW w:w="4520" w:type="dxa"/>
          </w:tcPr>
          <w:p w14:paraId="5259AA16" w14:textId="77777777" w:rsidR="001F7038" w:rsidRDefault="001F7038">
            <w:pPr>
              <w:pStyle w:val="EMPTYCELLSTYLE"/>
            </w:pPr>
          </w:p>
        </w:tc>
        <w:tc>
          <w:tcPr>
            <w:tcW w:w="2320" w:type="dxa"/>
          </w:tcPr>
          <w:p w14:paraId="54DEEA3A" w14:textId="77777777" w:rsidR="001F7038" w:rsidRDefault="001F7038">
            <w:pPr>
              <w:pStyle w:val="EMPTYCELLSTYLE"/>
            </w:pPr>
          </w:p>
        </w:tc>
        <w:tc>
          <w:tcPr>
            <w:tcW w:w="20" w:type="dxa"/>
          </w:tcPr>
          <w:p w14:paraId="06CCA3EB" w14:textId="77777777" w:rsidR="001F7038" w:rsidRDefault="001F7038">
            <w:pPr>
              <w:pStyle w:val="EMPTYCELLSTYLE"/>
            </w:pPr>
          </w:p>
        </w:tc>
        <w:tc>
          <w:tcPr>
            <w:tcW w:w="180" w:type="dxa"/>
          </w:tcPr>
          <w:p w14:paraId="73B9109C" w14:textId="77777777" w:rsidR="001F7038" w:rsidRDefault="001F7038">
            <w:pPr>
              <w:pStyle w:val="EMPTYCELLSTYLE"/>
            </w:pPr>
          </w:p>
        </w:tc>
        <w:tc>
          <w:tcPr>
            <w:tcW w:w="500" w:type="dxa"/>
          </w:tcPr>
          <w:p w14:paraId="1DBF3140" w14:textId="77777777" w:rsidR="001F7038" w:rsidRDefault="001F7038">
            <w:pPr>
              <w:pStyle w:val="EMPTYCELLSTYLE"/>
            </w:pPr>
          </w:p>
        </w:tc>
        <w:tc>
          <w:tcPr>
            <w:tcW w:w="40" w:type="dxa"/>
          </w:tcPr>
          <w:p w14:paraId="4AD13266" w14:textId="77777777" w:rsidR="001F7038" w:rsidRDefault="001F7038">
            <w:pPr>
              <w:pStyle w:val="EMPTYCELLSTYLE"/>
            </w:pPr>
          </w:p>
        </w:tc>
        <w:tc>
          <w:tcPr>
            <w:tcW w:w="200" w:type="dxa"/>
          </w:tcPr>
          <w:p w14:paraId="56875E33" w14:textId="77777777" w:rsidR="001F7038" w:rsidRDefault="001F7038">
            <w:pPr>
              <w:pStyle w:val="EMPTYCELLSTYLE"/>
            </w:pPr>
          </w:p>
        </w:tc>
        <w:tc>
          <w:tcPr>
            <w:tcW w:w="1520" w:type="dxa"/>
          </w:tcPr>
          <w:p w14:paraId="2235C0FE" w14:textId="77777777" w:rsidR="001F7038" w:rsidRDefault="001F7038">
            <w:pPr>
              <w:pStyle w:val="EMPTYCELLSTYLE"/>
            </w:pPr>
          </w:p>
        </w:tc>
        <w:tc>
          <w:tcPr>
            <w:tcW w:w="20" w:type="dxa"/>
          </w:tcPr>
          <w:p w14:paraId="03398A6C" w14:textId="77777777" w:rsidR="001F7038" w:rsidRDefault="001F7038">
            <w:pPr>
              <w:pStyle w:val="EMPTYCELLSTYLE"/>
            </w:pPr>
          </w:p>
        </w:tc>
        <w:tc>
          <w:tcPr>
            <w:tcW w:w="20" w:type="dxa"/>
          </w:tcPr>
          <w:p w14:paraId="518002E9" w14:textId="77777777" w:rsidR="001F7038" w:rsidRDefault="001F7038">
            <w:pPr>
              <w:pStyle w:val="EMPTYCELLSTYLE"/>
            </w:pPr>
          </w:p>
        </w:tc>
        <w:tc>
          <w:tcPr>
            <w:tcW w:w="1" w:type="dxa"/>
          </w:tcPr>
          <w:p w14:paraId="36FC8EE5" w14:textId="77777777" w:rsidR="001F7038" w:rsidRDefault="001F7038">
            <w:pPr>
              <w:pStyle w:val="EMPTYCELLSTYLE"/>
            </w:pPr>
          </w:p>
        </w:tc>
      </w:tr>
      <w:tr w:rsidR="001F7038" w14:paraId="5D6639FE" w14:textId="77777777">
        <w:tblPrEx>
          <w:tblCellMar>
            <w:top w:w="0" w:type="dxa"/>
            <w:bottom w:w="0" w:type="dxa"/>
          </w:tblCellMar>
        </w:tblPrEx>
        <w:trPr>
          <w:trHeight w:hRule="exact" w:val="140"/>
        </w:trPr>
        <w:tc>
          <w:tcPr>
            <w:tcW w:w="1" w:type="dxa"/>
          </w:tcPr>
          <w:p w14:paraId="0FA87697" w14:textId="77777777" w:rsidR="001F7038" w:rsidRDefault="001F7038">
            <w:pPr>
              <w:pStyle w:val="EMPTYCELLSTYLE"/>
            </w:pPr>
          </w:p>
        </w:tc>
        <w:tc>
          <w:tcPr>
            <w:tcW w:w="20" w:type="dxa"/>
          </w:tcPr>
          <w:p w14:paraId="4CDA2CDC" w14:textId="77777777" w:rsidR="001F7038" w:rsidRDefault="001F7038">
            <w:pPr>
              <w:pStyle w:val="EMPTYCELLSTYLE"/>
            </w:pPr>
          </w:p>
        </w:tc>
        <w:tc>
          <w:tcPr>
            <w:tcW w:w="280" w:type="dxa"/>
          </w:tcPr>
          <w:p w14:paraId="68F7E1FD" w14:textId="77777777" w:rsidR="001F7038" w:rsidRDefault="001F7038">
            <w:pPr>
              <w:pStyle w:val="EMPTYCELLSTYLE"/>
            </w:pPr>
          </w:p>
        </w:tc>
        <w:tc>
          <w:tcPr>
            <w:tcW w:w="1000" w:type="dxa"/>
          </w:tcPr>
          <w:p w14:paraId="08A5A099" w14:textId="77777777" w:rsidR="001F7038" w:rsidRDefault="001F7038">
            <w:pPr>
              <w:pStyle w:val="EMPTYCELLSTYLE"/>
            </w:pPr>
          </w:p>
        </w:tc>
        <w:tc>
          <w:tcPr>
            <w:tcW w:w="200" w:type="dxa"/>
          </w:tcPr>
          <w:p w14:paraId="550EC075" w14:textId="77777777" w:rsidR="001F7038" w:rsidRDefault="001F7038">
            <w:pPr>
              <w:pStyle w:val="EMPTYCELLSTYLE"/>
            </w:pPr>
          </w:p>
        </w:tc>
        <w:tc>
          <w:tcPr>
            <w:tcW w:w="200" w:type="dxa"/>
          </w:tcPr>
          <w:p w14:paraId="31FA2F28" w14:textId="77777777" w:rsidR="001F7038" w:rsidRDefault="001F7038">
            <w:pPr>
              <w:pStyle w:val="EMPTYCELLSTYLE"/>
            </w:pPr>
          </w:p>
        </w:tc>
        <w:tc>
          <w:tcPr>
            <w:tcW w:w="9400" w:type="dxa"/>
            <w:gridSpan w:val="11"/>
            <w:vMerge w:val="restart"/>
            <w:tcMar>
              <w:top w:w="0" w:type="dxa"/>
              <w:left w:w="0" w:type="dxa"/>
              <w:bottom w:w="0" w:type="dxa"/>
              <w:right w:w="0" w:type="dxa"/>
            </w:tcMar>
          </w:tcPr>
          <w:p w14:paraId="65EFE586" w14:textId="77777777" w:rsidR="001F7038" w:rsidRDefault="00A81912">
            <w:r>
              <w:rPr>
                <w:rFonts w:ascii="SansSerif" w:eastAsia="SansSerif" w:hAnsi="SansSerif" w:cs="SansSerif"/>
                <w:color w:val="000000"/>
                <w:sz w:val="18"/>
              </w:rPr>
              <w:t>Congresso Nacional</w:t>
            </w:r>
          </w:p>
        </w:tc>
        <w:tc>
          <w:tcPr>
            <w:tcW w:w="1" w:type="dxa"/>
          </w:tcPr>
          <w:p w14:paraId="3F453745" w14:textId="77777777" w:rsidR="001F7038" w:rsidRDefault="001F7038">
            <w:pPr>
              <w:pStyle w:val="EMPTYCELLSTYLE"/>
            </w:pPr>
          </w:p>
        </w:tc>
      </w:tr>
      <w:tr w:rsidR="001F7038" w14:paraId="481685B4" w14:textId="77777777">
        <w:tblPrEx>
          <w:tblCellMar>
            <w:top w:w="0" w:type="dxa"/>
            <w:bottom w:w="0" w:type="dxa"/>
          </w:tblCellMar>
        </w:tblPrEx>
        <w:trPr>
          <w:trHeight w:hRule="exact" w:val="180"/>
        </w:trPr>
        <w:tc>
          <w:tcPr>
            <w:tcW w:w="1" w:type="dxa"/>
          </w:tcPr>
          <w:p w14:paraId="35CB9CA4" w14:textId="77777777" w:rsidR="001F7038" w:rsidRDefault="001F7038">
            <w:pPr>
              <w:pStyle w:val="EMPTYCELLSTYLE"/>
            </w:pPr>
          </w:p>
        </w:tc>
        <w:tc>
          <w:tcPr>
            <w:tcW w:w="20" w:type="dxa"/>
          </w:tcPr>
          <w:p w14:paraId="5F451179" w14:textId="77777777" w:rsidR="001F7038" w:rsidRDefault="001F7038">
            <w:pPr>
              <w:pStyle w:val="EMPTYCELLSTYLE"/>
            </w:pPr>
          </w:p>
        </w:tc>
        <w:tc>
          <w:tcPr>
            <w:tcW w:w="280" w:type="dxa"/>
          </w:tcPr>
          <w:p w14:paraId="77BC3D40" w14:textId="77777777" w:rsidR="001F7038" w:rsidRDefault="001F7038">
            <w:pPr>
              <w:pStyle w:val="EMPTYCELLSTYLE"/>
            </w:pPr>
          </w:p>
        </w:tc>
        <w:tc>
          <w:tcPr>
            <w:tcW w:w="1000" w:type="dxa"/>
            <w:vMerge w:val="restart"/>
            <w:tcMar>
              <w:top w:w="0" w:type="dxa"/>
              <w:left w:w="0" w:type="dxa"/>
              <w:bottom w:w="0" w:type="dxa"/>
              <w:right w:w="0" w:type="dxa"/>
            </w:tcMar>
          </w:tcPr>
          <w:p w14:paraId="0B86A87B" w14:textId="77777777" w:rsidR="001F7038" w:rsidRDefault="00A81912">
            <w:r>
              <w:rPr>
                <w:noProof/>
              </w:rPr>
              <w:drawing>
                <wp:anchor distT="0" distB="0" distL="0" distR="0" simplePos="0" relativeHeight="251668480" behindDoc="0" locked="0" layoutInCell="1" allowOverlap="1" wp14:anchorId="0E567A34" wp14:editId="269ADFBB">
                  <wp:simplePos x="0" y="0"/>
                  <wp:positionH relativeFrom="column">
                    <wp:posOffset>0</wp:posOffset>
                  </wp:positionH>
                  <wp:positionV relativeFrom="paragraph">
                    <wp:posOffset>0</wp:posOffset>
                  </wp:positionV>
                  <wp:extent cx="635000" cy="635000"/>
                  <wp:effectExtent l="0" t="0" r="0" b="0"/>
                  <wp:wrapNone/>
                  <wp:docPr id="2020495907" name="Picture"/>
                  <wp:cNvGraphicFramePr/>
                  <a:graphic xmlns:a="http://schemas.openxmlformats.org/drawingml/2006/main">
                    <a:graphicData uri="http://schemas.openxmlformats.org/drawingml/2006/picture">
                      <pic:pic xmlns:pic="http://schemas.openxmlformats.org/drawingml/2006/picture">
                        <pic:nvPicPr>
                          <pic:cNvPr id="2020495907" name="Picture"/>
                          <pic:cNvPicPr/>
                        </pic:nvPicPr>
                        <pic:blipFill>
                          <a:blip r:embed="rId4"/>
                          <a:srcRect/>
                          <a:stretch>
                            <a:fillRect b="2000"/>
                          </a:stretch>
                        </pic:blipFill>
                        <pic:spPr>
                          <a:xfrm>
                            <a:off x="0" y="0"/>
                            <a:ext cx="635000" cy="635000"/>
                          </a:xfrm>
                          <a:prstGeom prst="rect">
                            <a:avLst/>
                          </a:prstGeom>
                        </pic:spPr>
                      </pic:pic>
                    </a:graphicData>
                  </a:graphic>
                </wp:anchor>
              </w:drawing>
            </w:r>
          </w:p>
        </w:tc>
        <w:tc>
          <w:tcPr>
            <w:tcW w:w="200" w:type="dxa"/>
          </w:tcPr>
          <w:p w14:paraId="47FA1D46" w14:textId="77777777" w:rsidR="001F7038" w:rsidRDefault="001F7038">
            <w:pPr>
              <w:pStyle w:val="EMPTYCELLSTYLE"/>
            </w:pPr>
          </w:p>
        </w:tc>
        <w:tc>
          <w:tcPr>
            <w:tcW w:w="200" w:type="dxa"/>
          </w:tcPr>
          <w:p w14:paraId="6141CECF" w14:textId="77777777" w:rsidR="001F7038" w:rsidRDefault="001F7038">
            <w:pPr>
              <w:pStyle w:val="EMPTYCELLSTYLE"/>
            </w:pPr>
          </w:p>
        </w:tc>
        <w:tc>
          <w:tcPr>
            <w:tcW w:w="9400" w:type="dxa"/>
            <w:gridSpan w:val="11"/>
            <w:vMerge/>
            <w:tcMar>
              <w:top w:w="0" w:type="dxa"/>
              <w:left w:w="0" w:type="dxa"/>
              <w:bottom w:w="0" w:type="dxa"/>
              <w:right w:w="0" w:type="dxa"/>
            </w:tcMar>
          </w:tcPr>
          <w:p w14:paraId="34A7C6DF" w14:textId="77777777" w:rsidR="001F7038" w:rsidRDefault="001F7038">
            <w:pPr>
              <w:pStyle w:val="EMPTYCELLSTYLE"/>
            </w:pPr>
          </w:p>
        </w:tc>
        <w:tc>
          <w:tcPr>
            <w:tcW w:w="1" w:type="dxa"/>
          </w:tcPr>
          <w:p w14:paraId="23853387" w14:textId="77777777" w:rsidR="001F7038" w:rsidRDefault="001F7038">
            <w:pPr>
              <w:pStyle w:val="EMPTYCELLSTYLE"/>
            </w:pPr>
          </w:p>
        </w:tc>
      </w:tr>
      <w:tr w:rsidR="001F7038" w14:paraId="45C8354E" w14:textId="77777777">
        <w:tblPrEx>
          <w:tblCellMar>
            <w:top w:w="0" w:type="dxa"/>
            <w:bottom w:w="0" w:type="dxa"/>
          </w:tblCellMar>
        </w:tblPrEx>
        <w:trPr>
          <w:trHeight w:hRule="exact" w:val="320"/>
        </w:trPr>
        <w:tc>
          <w:tcPr>
            <w:tcW w:w="1" w:type="dxa"/>
          </w:tcPr>
          <w:p w14:paraId="2314250E" w14:textId="77777777" w:rsidR="001F7038" w:rsidRDefault="001F7038">
            <w:pPr>
              <w:pStyle w:val="EMPTYCELLSTYLE"/>
            </w:pPr>
          </w:p>
        </w:tc>
        <w:tc>
          <w:tcPr>
            <w:tcW w:w="20" w:type="dxa"/>
          </w:tcPr>
          <w:p w14:paraId="56DE5BAF" w14:textId="77777777" w:rsidR="001F7038" w:rsidRDefault="001F7038">
            <w:pPr>
              <w:pStyle w:val="EMPTYCELLSTYLE"/>
            </w:pPr>
          </w:p>
        </w:tc>
        <w:tc>
          <w:tcPr>
            <w:tcW w:w="280" w:type="dxa"/>
          </w:tcPr>
          <w:p w14:paraId="2B701AFF" w14:textId="77777777" w:rsidR="001F7038" w:rsidRDefault="001F7038">
            <w:pPr>
              <w:pStyle w:val="EMPTYCELLSTYLE"/>
            </w:pPr>
          </w:p>
        </w:tc>
        <w:tc>
          <w:tcPr>
            <w:tcW w:w="1000" w:type="dxa"/>
            <w:vMerge/>
            <w:tcMar>
              <w:top w:w="0" w:type="dxa"/>
              <w:left w:w="0" w:type="dxa"/>
              <w:bottom w:w="0" w:type="dxa"/>
              <w:right w:w="0" w:type="dxa"/>
            </w:tcMar>
          </w:tcPr>
          <w:p w14:paraId="06C87AFD" w14:textId="77777777" w:rsidR="001F7038" w:rsidRDefault="001F7038">
            <w:pPr>
              <w:pStyle w:val="EMPTYCELLSTYLE"/>
            </w:pPr>
          </w:p>
        </w:tc>
        <w:tc>
          <w:tcPr>
            <w:tcW w:w="200" w:type="dxa"/>
          </w:tcPr>
          <w:p w14:paraId="5422E0ED" w14:textId="77777777" w:rsidR="001F7038" w:rsidRDefault="001F7038">
            <w:pPr>
              <w:pStyle w:val="EMPTYCELLSTYLE"/>
            </w:pPr>
          </w:p>
        </w:tc>
        <w:tc>
          <w:tcPr>
            <w:tcW w:w="200" w:type="dxa"/>
          </w:tcPr>
          <w:p w14:paraId="591BB398" w14:textId="77777777" w:rsidR="001F7038" w:rsidRDefault="001F7038">
            <w:pPr>
              <w:pStyle w:val="EMPTYCELLSTYLE"/>
            </w:pPr>
          </w:p>
        </w:tc>
        <w:tc>
          <w:tcPr>
            <w:tcW w:w="9400" w:type="dxa"/>
            <w:gridSpan w:val="11"/>
            <w:tcMar>
              <w:top w:w="0" w:type="dxa"/>
              <w:left w:w="0" w:type="dxa"/>
              <w:bottom w:w="0" w:type="dxa"/>
              <w:right w:w="0" w:type="dxa"/>
            </w:tcMar>
          </w:tcPr>
          <w:p w14:paraId="16C5C3B6"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3BF1C966" w14:textId="77777777" w:rsidR="001F7038" w:rsidRDefault="001F7038">
            <w:pPr>
              <w:pStyle w:val="EMPTYCELLSTYLE"/>
            </w:pPr>
          </w:p>
        </w:tc>
      </w:tr>
      <w:tr w:rsidR="001F7038" w14:paraId="58126F54" w14:textId="77777777">
        <w:tblPrEx>
          <w:tblCellMar>
            <w:top w:w="0" w:type="dxa"/>
            <w:bottom w:w="0" w:type="dxa"/>
          </w:tblCellMar>
        </w:tblPrEx>
        <w:trPr>
          <w:trHeight w:hRule="exact" w:val="320"/>
        </w:trPr>
        <w:tc>
          <w:tcPr>
            <w:tcW w:w="1" w:type="dxa"/>
          </w:tcPr>
          <w:p w14:paraId="2CB1D6B7" w14:textId="77777777" w:rsidR="001F7038" w:rsidRDefault="001F7038">
            <w:pPr>
              <w:pStyle w:val="EMPTYCELLSTYLE"/>
            </w:pPr>
          </w:p>
        </w:tc>
        <w:tc>
          <w:tcPr>
            <w:tcW w:w="20" w:type="dxa"/>
          </w:tcPr>
          <w:p w14:paraId="3D86FB1B" w14:textId="77777777" w:rsidR="001F7038" w:rsidRDefault="001F7038">
            <w:pPr>
              <w:pStyle w:val="EMPTYCELLSTYLE"/>
            </w:pPr>
          </w:p>
        </w:tc>
        <w:tc>
          <w:tcPr>
            <w:tcW w:w="280" w:type="dxa"/>
          </w:tcPr>
          <w:p w14:paraId="7E5BFF5D" w14:textId="77777777" w:rsidR="001F7038" w:rsidRDefault="001F7038">
            <w:pPr>
              <w:pStyle w:val="EMPTYCELLSTYLE"/>
            </w:pPr>
          </w:p>
        </w:tc>
        <w:tc>
          <w:tcPr>
            <w:tcW w:w="1000" w:type="dxa"/>
            <w:vMerge/>
            <w:tcMar>
              <w:top w:w="0" w:type="dxa"/>
              <w:left w:w="0" w:type="dxa"/>
              <w:bottom w:w="0" w:type="dxa"/>
              <w:right w:w="0" w:type="dxa"/>
            </w:tcMar>
          </w:tcPr>
          <w:p w14:paraId="2A609AB5" w14:textId="77777777" w:rsidR="001F7038" w:rsidRDefault="001F7038">
            <w:pPr>
              <w:pStyle w:val="EMPTYCELLSTYLE"/>
            </w:pPr>
          </w:p>
        </w:tc>
        <w:tc>
          <w:tcPr>
            <w:tcW w:w="200" w:type="dxa"/>
          </w:tcPr>
          <w:p w14:paraId="571BD869" w14:textId="77777777" w:rsidR="001F7038" w:rsidRDefault="001F7038">
            <w:pPr>
              <w:pStyle w:val="EMPTYCELLSTYLE"/>
            </w:pPr>
          </w:p>
        </w:tc>
        <w:tc>
          <w:tcPr>
            <w:tcW w:w="200" w:type="dxa"/>
          </w:tcPr>
          <w:p w14:paraId="624A18FF" w14:textId="77777777" w:rsidR="001F7038" w:rsidRDefault="001F7038">
            <w:pPr>
              <w:pStyle w:val="EMPTYCELLSTYLE"/>
            </w:pPr>
          </w:p>
        </w:tc>
        <w:tc>
          <w:tcPr>
            <w:tcW w:w="9400" w:type="dxa"/>
            <w:gridSpan w:val="11"/>
            <w:tcMar>
              <w:top w:w="0" w:type="dxa"/>
              <w:left w:w="0" w:type="dxa"/>
              <w:bottom w:w="0" w:type="dxa"/>
              <w:right w:w="0" w:type="dxa"/>
            </w:tcMar>
          </w:tcPr>
          <w:p w14:paraId="4FADDB35" w14:textId="77777777" w:rsidR="001F7038" w:rsidRDefault="00A81912">
            <w:r>
              <w:rPr>
                <w:rFonts w:ascii="SansSerif" w:eastAsia="SansSerif" w:hAnsi="SansSerif" w:cs="SansSerif"/>
                <w:color w:val="000000"/>
                <w:sz w:val="18"/>
              </w:rPr>
              <w:t>Lexor - Sistemas de Leis Orçamentárias</w:t>
            </w:r>
          </w:p>
        </w:tc>
        <w:tc>
          <w:tcPr>
            <w:tcW w:w="1" w:type="dxa"/>
          </w:tcPr>
          <w:p w14:paraId="5BBF61A9" w14:textId="77777777" w:rsidR="001F7038" w:rsidRDefault="001F7038">
            <w:pPr>
              <w:pStyle w:val="EMPTYCELLSTYLE"/>
            </w:pPr>
          </w:p>
        </w:tc>
      </w:tr>
      <w:tr w:rsidR="001F7038" w14:paraId="3691C4C3" w14:textId="77777777">
        <w:tblPrEx>
          <w:tblCellMar>
            <w:top w:w="0" w:type="dxa"/>
            <w:bottom w:w="0" w:type="dxa"/>
          </w:tblCellMar>
        </w:tblPrEx>
        <w:trPr>
          <w:trHeight w:hRule="exact" w:val="180"/>
        </w:trPr>
        <w:tc>
          <w:tcPr>
            <w:tcW w:w="1" w:type="dxa"/>
          </w:tcPr>
          <w:p w14:paraId="5645C8AC" w14:textId="77777777" w:rsidR="001F7038" w:rsidRDefault="001F7038">
            <w:pPr>
              <w:pStyle w:val="EMPTYCELLSTYLE"/>
            </w:pPr>
          </w:p>
        </w:tc>
        <w:tc>
          <w:tcPr>
            <w:tcW w:w="20" w:type="dxa"/>
          </w:tcPr>
          <w:p w14:paraId="4E30628C" w14:textId="77777777" w:rsidR="001F7038" w:rsidRDefault="001F7038">
            <w:pPr>
              <w:pStyle w:val="EMPTYCELLSTYLE"/>
            </w:pPr>
          </w:p>
        </w:tc>
        <w:tc>
          <w:tcPr>
            <w:tcW w:w="280" w:type="dxa"/>
          </w:tcPr>
          <w:p w14:paraId="31417C90" w14:textId="77777777" w:rsidR="001F7038" w:rsidRDefault="001F7038">
            <w:pPr>
              <w:pStyle w:val="EMPTYCELLSTYLE"/>
            </w:pPr>
          </w:p>
        </w:tc>
        <w:tc>
          <w:tcPr>
            <w:tcW w:w="1000" w:type="dxa"/>
            <w:vMerge/>
            <w:tcMar>
              <w:top w:w="0" w:type="dxa"/>
              <w:left w:w="0" w:type="dxa"/>
              <w:bottom w:w="0" w:type="dxa"/>
              <w:right w:w="0" w:type="dxa"/>
            </w:tcMar>
          </w:tcPr>
          <w:p w14:paraId="385462C6" w14:textId="77777777" w:rsidR="001F7038" w:rsidRDefault="001F7038">
            <w:pPr>
              <w:pStyle w:val="EMPTYCELLSTYLE"/>
            </w:pPr>
          </w:p>
        </w:tc>
        <w:tc>
          <w:tcPr>
            <w:tcW w:w="200" w:type="dxa"/>
          </w:tcPr>
          <w:p w14:paraId="185E2431" w14:textId="77777777" w:rsidR="001F7038" w:rsidRDefault="001F7038">
            <w:pPr>
              <w:pStyle w:val="EMPTYCELLSTYLE"/>
            </w:pPr>
          </w:p>
        </w:tc>
        <w:tc>
          <w:tcPr>
            <w:tcW w:w="200" w:type="dxa"/>
          </w:tcPr>
          <w:p w14:paraId="6E9F329B" w14:textId="77777777" w:rsidR="001F7038" w:rsidRDefault="001F7038">
            <w:pPr>
              <w:pStyle w:val="EMPTYCELLSTYLE"/>
            </w:pPr>
          </w:p>
        </w:tc>
        <w:tc>
          <w:tcPr>
            <w:tcW w:w="6900" w:type="dxa"/>
            <w:gridSpan w:val="3"/>
            <w:vMerge w:val="restart"/>
            <w:tcMar>
              <w:top w:w="0" w:type="dxa"/>
              <w:left w:w="0" w:type="dxa"/>
              <w:bottom w:w="0" w:type="dxa"/>
              <w:right w:w="0" w:type="dxa"/>
            </w:tcMar>
          </w:tcPr>
          <w:p w14:paraId="6C655719"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06CB3E6A" w14:textId="77777777" w:rsidR="001F7038" w:rsidRDefault="001F7038">
            <w:pPr>
              <w:pStyle w:val="EMPTYCELLSTYLE"/>
            </w:pPr>
          </w:p>
        </w:tc>
        <w:tc>
          <w:tcPr>
            <w:tcW w:w="180" w:type="dxa"/>
          </w:tcPr>
          <w:p w14:paraId="3E262460"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584E55BC" w14:textId="77777777" w:rsidR="001F7038" w:rsidRDefault="001F7038">
            <w:pPr>
              <w:jc w:val="right"/>
            </w:pPr>
          </w:p>
        </w:tc>
        <w:tc>
          <w:tcPr>
            <w:tcW w:w="20" w:type="dxa"/>
          </w:tcPr>
          <w:p w14:paraId="503BE57D" w14:textId="77777777" w:rsidR="001F7038" w:rsidRDefault="001F7038">
            <w:pPr>
              <w:pStyle w:val="EMPTYCELLSTYLE"/>
            </w:pPr>
          </w:p>
        </w:tc>
        <w:tc>
          <w:tcPr>
            <w:tcW w:w="1" w:type="dxa"/>
          </w:tcPr>
          <w:p w14:paraId="24DFBE3C" w14:textId="77777777" w:rsidR="001F7038" w:rsidRDefault="001F7038">
            <w:pPr>
              <w:pStyle w:val="EMPTYCELLSTYLE"/>
            </w:pPr>
          </w:p>
        </w:tc>
      </w:tr>
      <w:tr w:rsidR="001F7038" w14:paraId="479F4A1C" w14:textId="77777777">
        <w:tblPrEx>
          <w:tblCellMar>
            <w:top w:w="0" w:type="dxa"/>
            <w:bottom w:w="0" w:type="dxa"/>
          </w:tblCellMar>
        </w:tblPrEx>
        <w:trPr>
          <w:trHeight w:hRule="exact" w:val="140"/>
        </w:trPr>
        <w:tc>
          <w:tcPr>
            <w:tcW w:w="1" w:type="dxa"/>
          </w:tcPr>
          <w:p w14:paraId="113632D3" w14:textId="77777777" w:rsidR="001F7038" w:rsidRDefault="001F7038">
            <w:pPr>
              <w:pStyle w:val="EMPTYCELLSTYLE"/>
            </w:pPr>
          </w:p>
        </w:tc>
        <w:tc>
          <w:tcPr>
            <w:tcW w:w="20" w:type="dxa"/>
          </w:tcPr>
          <w:p w14:paraId="67489527" w14:textId="77777777" w:rsidR="001F7038" w:rsidRDefault="001F7038">
            <w:pPr>
              <w:pStyle w:val="EMPTYCELLSTYLE"/>
            </w:pPr>
          </w:p>
        </w:tc>
        <w:tc>
          <w:tcPr>
            <w:tcW w:w="280" w:type="dxa"/>
          </w:tcPr>
          <w:p w14:paraId="668EE477" w14:textId="77777777" w:rsidR="001F7038" w:rsidRDefault="001F7038">
            <w:pPr>
              <w:pStyle w:val="EMPTYCELLSTYLE"/>
            </w:pPr>
          </w:p>
        </w:tc>
        <w:tc>
          <w:tcPr>
            <w:tcW w:w="1000" w:type="dxa"/>
          </w:tcPr>
          <w:p w14:paraId="12DF8745" w14:textId="77777777" w:rsidR="001F7038" w:rsidRDefault="001F7038">
            <w:pPr>
              <w:pStyle w:val="EMPTYCELLSTYLE"/>
            </w:pPr>
          </w:p>
        </w:tc>
        <w:tc>
          <w:tcPr>
            <w:tcW w:w="200" w:type="dxa"/>
          </w:tcPr>
          <w:p w14:paraId="245513F8" w14:textId="77777777" w:rsidR="001F7038" w:rsidRDefault="001F7038">
            <w:pPr>
              <w:pStyle w:val="EMPTYCELLSTYLE"/>
            </w:pPr>
          </w:p>
        </w:tc>
        <w:tc>
          <w:tcPr>
            <w:tcW w:w="200" w:type="dxa"/>
          </w:tcPr>
          <w:p w14:paraId="6EEBE9E2" w14:textId="77777777" w:rsidR="001F7038" w:rsidRDefault="001F7038">
            <w:pPr>
              <w:pStyle w:val="EMPTYCELLSTYLE"/>
            </w:pPr>
          </w:p>
        </w:tc>
        <w:tc>
          <w:tcPr>
            <w:tcW w:w="6900" w:type="dxa"/>
            <w:gridSpan w:val="3"/>
            <w:vMerge/>
            <w:tcMar>
              <w:top w:w="0" w:type="dxa"/>
              <w:left w:w="0" w:type="dxa"/>
              <w:bottom w:w="0" w:type="dxa"/>
              <w:right w:w="0" w:type="dxa"/>
            </w:tcMar>
          </w:tcPr>
          <w:p w14:paraId="6B78664E" w14:textId="77777777" w:rsidR="001F7038" w:rsidRDefault="001F7038">
            <w:pPr>
              <w:pStyle w:val="EMPTYCELLSTYLE"/>
            </w:pPr>
          </w:p>
        </w:tc>
        <w:tc>
          <w:tcPr>
            <w:tcW w:w="20" w:type="dxa"/>
          </w:tcPr>
          <w:p w14:paraId="04F9AB10" w14:textId="77777777" w:rsidR="001F7038" w:rsidRDefault="001F7038">
            <w:pPr>
              <w:pStyle w:val="EMPTYCELLSTYLE"/>
            </w:pPr>
          </w:p>
        </w:tc>
        <w:tc>
          <w:tcPr>
            <w:tcW w:w="180" w:type="dxa"/>
          </w:tcPr>
          <w:p w14:paraId="79242780"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7B0C5D85" w14:textId="77777777" w:rsidR="001F7038" w:rsidRDefault="001F7038">
            <w:pPr>
              <w:pStyle w:val="EMPTYCELLSTYLE"/>
            </w:pPr>
          </w:p>
        </w:tc>
        <w:tc>
          <w:tcPr>
            <w:tcW w:w="20" w:type="dxa"/>
          </w:tcPr>
          <w:p w14:paraId="246CB99E" w14:textId="77777777" w:rsidR="001F7038" w:rsidRDefault="001F7038">
            <w:pPr>
              <w:pStyle w:val="EMPTYCELLSTYLE"/>
            </w:pPr>
          </w:p>
        </w:tc>
        <w:tc>
          <w:tcPr>
            <w:tcW w:w="1" w:type="dxa"/>
          </w:tcPr>
          <w:p w14:paraId="7A19B770" w14:textId="77777777" w:rsidR="001F7038" w:rsidRDefault="001F7038">
            <w:pPr>
              <w:pStyle w:val="EMPTYCELLSTYLE"/>
            </w:pPr>
          </w:p>
        </w:tc>
      </w:tr>
      <w:tr w:rsidR="001F7038" w14:paraId="28E9EBE0" w14:textId="77777777">
        <w:tblPrEx>
          <w:tblCellMar>
            <w:top w:w="0" w:type="dxa"/>
            <w:bottom w:w="0" w:type="dxa"/>
          </w:tblCellMar>
        </w:tblPrEx>
        <w:trPr>
          <w:trHeight w:hRule="exact" w:val="320"/>
        </w:trPr>
        <w:tc>
          <w:tcPr>
            <w:tcW w:w="1" w:type="dxa"/>
          </w:tcPr>
          <w:p w14:paraId="44EAE8EA"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02F6438F" w14:textId="77777777" w:rsidR="001F7038" w:rsidRDefault="00A81912">
            <w:r>
              <w:rPr>
                <w:rFonts w:ascii="SansSerif" w:eastAsia="SansSerif" w:hAnsi="SansSerif" w:cs="SansSerif"/>
                <w:b/>
                <w:color w:val="000000"/>
                <w:sz w:val="24"/>
              </w:rPr>
              <w:t>Espelho - Emenda à Despesa</w:t>
            </w:r>
          </w:p>
        </w:tc>
        <w:tc>
          <w:tcPr>
            <w:tcW w:w="1" w:type="dxa"/>
          </w:tcPr>
          <w:p w14:paraId="3C8A83AA" w14:textId="77777777" w:rsidR="001F7038" w:rsidRDefault="001F7038">
            <w:pPr>
              <w:pStyle w:val="EMPTYCELLSTYLE"/>
            </w:pPr>
          </w:p>
        </w:tc>
      </w:tr>
      <w:tr w:rsidR="001F7038" w14:paraId="0182E023" w14:textId="77777777">
        <w:tblPrEx>
          <w:tblCellMar>
            <w:top w:w="0" w:type="dxa"/>
            <w:bottom w:w="0" w:type="dxa"/>
          </w:tblCellMar>
        </w:tblPrEx>
        <w:trPr>
          <w:trHeight w:hRule="exact" w:val="20"/>
        </w:trPr>
        <w:tc>
          <w:tcPr>
            <w:tcW w:w="1" w:type="dxa"/>
          </w:tcPr>
          <w:p w14:paraId="310AB60F"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02F73472" w14:textId="77777777" w:rsidR="001F7038" w:rsidRDefault="001F7038">
            <w:pPr>
              <w:pStyle w:val="EMPTYCELLSTYLE"/>
            </w:pPr>
          </w:p>
        </w:tc>
        <w:tc>
          <w:tcPr>
            <w:tcW w:w="1" w:type="dxa"/>
          </w:tcPr>
          <w:p w14:paraId="60A3A878" w14:textId="77777777" w:rsidR="001F7038" w:rsidRDefault="001F7038">
            <w:pPr>
              <w:pStyle w:val="EMPTYCELLSTYLE"/>
            </w:pPr>
          </w:p>
        </w:tc>
      </w:tr>
      <w:tr w:rsidR="001F7038" w14:paraId="2A734AA2" w14:textId="77777777">
        <w:tblPrEx>
          <w:tblCellMar>
            <w:top w:w="0" w:type="dxa"/>
            <w:bottom w:w="0" w:type="dxa"/>
          </w:tblCellMar>
        </w:tblPrEx>
        <w:trPr>
          <w:trHeight w:hRule="exact" w:val="40"/>
        </w:trPr>
        <w:tc>
          <w:tcPr>
            <w:tcW w:w="1" w:type="dxa"/>
          </w:tcPr>
          <w:p w14:paraId="14DD4F59" w14:textId="77777777" w:rsidR="001F7038" w:rsidRDefault="001F7038">
            <w:pPr>
              <w:pStyle w:val="EMPTYCELLSTYLE"/>
            </w:pPr>
          </w:p>
        </w:tc>
        <w:tc>
          <w:tcPr>
            <w:tcW w:w="20" w:type="dxa"/>
          </w:tcPr>
          <w:p w14:paraId="0939B864" w14:textId="77777777" w:rsidR="001F7038" w:rsidRDefault="001F7038">
            <w:pPr>
              <w:pStyle w:val="EMPTYCELLSTYLE"/>
            </w:pPr>
          </w:p>
        </w:tc>
        <w:tc>
          <w:tcPr>
            <w:tcW w:w="280" w:type="dxa"/>
          </w:tcPr>
          <w:p w14:paraId="06639602" w14:textId="77777777" w:rsidR="001F7038" w:rsidRDefault="001F7038">
            <w:pPr>
              <w:pStyle w:val="EMPTYCELLSTYLE"/>
            </w:pPr>
          </w:p>
        </w:tc>
        <w:tc>
          <w:tcPr>
            <w:tcW w:w="1000" w:type="dxa"/>
          </w:tcPr>
          <w:p w14:paraId="357E7300" w14:textId="77777777" w:rsidR="001F7038" w:rsidRDefault="001F7038">
            <w:pPr>
              <w:pStyle w:val="EMPTYCELLSTYLE"/>
            </w:pPr>
          </w:p>
        </w:tc>
        <w:tc>
          <w:tcPr>
            <w:tcW w:w="200" w:type="dxa"/>
          </w:tcPr>
          <w:p w14:paraId="4F0EA5E5" w14:textId="77777777" w:rsidR="001F7038" w:rsidRDefault="001F7038">
            <w:pPr>
              <w:pStyle w:val="EMPTYCELLSTYLE"/>
            </w:pPr>
          </w:p>
        </w:tc>
        <w:tc>
          <w:tcPr>
            <w:tcW w:w="200" w:type="dxa"/>
          </w:tcPr>
          <w:p w14:paraId="7FFF3115" w14:textId="77777777" w:rsidR="001F7038" w:rsidRDefault="001F7038">
            <w:pPr>
              <w:pStyle w:val="EMPTYCELLSTYLE"/>
            </w:pPr>
          </w:p>
        </w:tc>
        <w:tc>
          <w:tcPr>
            <w:tcW w:w="60" w:type="dxa"/>
          </w:tcPr>
          <w:p w14:paraId="7C0AEC3C" w14:textId="77777777" w:rsidR="001F7038" w:rsidRDefault="001F7038">
            <w:pPr>
              <w:pStyle w:val="EMPTYCELLSTYLE"/>
            </w:pPr>
          </w:p>
        </w:tc>
        <w:tc>
          <w:tcPr>
            <w:tcW w:w="4520" w:type="dxa"/>
          </w:tcPr>
          <w:p w14:paraId="4A15B282" w14:textId="77777777" w:rsidR="001F7038" w:rsidRDefault="001F7038">
            <w:pPr>
              <w:pStyle w:val="EMPTYCELLSTYLE"/>
            </w:pPr>
          </w:p>
        </w:tc>
        <w:tc>
          <w:tcPr>
            <w:tcW w:w="2320" w:type="dxa"/>
          </w:tcPr>
          <w:p w14:paraId="3D6DF0AE" w14:textId="77777777" w:rsidR="001F7038" w:rsidRDefault="001F7038">
            <w:pPr>
              <w:pStyle w:val="EMPTYCELLSTYLE"/>
            </w:pPr>
          </w:p>
        </w:tc>
        <w:tc>
          <w:tcPr>
            <w:tcW w:w="20" w:type="dxa"/>
          </w:tcPr>
          <w:p w14:paraId="3DB719AE" w14:textId="77777777" w:rsidR="001F7038" w:rsidRDefault="001F7038">
            <w:pPr>
              <w:pStyle w:val="EMPTYCELLSTYLE"/>
            </w:pPr>
          </w:p>
        </w:tc>
        <w:tc>
          <w:tcPr>
            <w:tcW w:w="180" w:type="dxa"/>
          </w:tcPr>
          <w:p w14:paraId="3460F337" w14:textId="77777777" w:rsidR="001F7038" w:rsidRDefault="001F7038">
            <w:pPr>
              <w:pStyle w:val="EMPTYCELLSTYLE"/>
            </w:pPr>
          </w:p>
        </w:tc>
        <w:tc>
          <w:tcPr>
            <w:tcW w:w="500" w:type="dxa"/>
          </w:tcPr>
          <w:p w14:paraId="065F5801" w14:textId="77777777" w:rsidR="001F7038" w:rsidRDefault="001F7038">
            <w:pPr>
              <w:pStyle w:val="EMPTYCELLSTYLE"/>
            </w:pPr>
          </w:p>
        </w:tc>
        <w:tc>
          <w:tcPr>
            <w:tcW w:w="40" w:type="dxa"/>
          </w:tcPr>
          <w:p w14:paraId="12BFDBBC" w14:textId="77777777" w:rsidR="001F7038" w:rsidRDefault="001F7038">
            <w:pPr>
              <w:pStyle w:val="EMPTYCELLSTYLE"/>
            </w:pPr>
          </w:p>
        </w:tc>
        <w:tc>
          <w:tcPr>
            <w:tcW w:w="200" w:type="dxa"/>
          </w:tcPr>
          <w:p w14:paraId="655D65B4" w14:textId="77777777" w:rsidR="001F7038" w:rsidRDefault="001F7038">
            <w:pPr>
              <w:pStyle w:val="EMPTYCELLSTYLE"/>
            </w:pPr>
          </w:p>
        </w:tc>
        <w:tc>
          <w:tcPr>
            <w:tcW w:w="1520" w:type="dxa"/>
          </w:tcPr>
          <w:p w14:paraId="4B13A340" w14:textId="77777777" w:rsidR="001F7038" w:rsidRDefault="001F7038">
            <w:pPr>
              <w:pStyle w:val="EMPTYCELLSTYLE"/>
            </w:pPr>
          </w:p>
        </w:tc>
        <w:tc>
          <w:tcPr>
            <w:tcW w:w="20" w:type="dxa"/>
          </w:tcPr>
          <w:p w14:paraId="4B6AA790" w14:textId="77777777" w:rsidR="001F7038" w:rsidRDefault="001F7038">
            <w:pPr>
              <w:pStyle w:val="EMPTYCELLSTYLE"/>
            </w:pPr>
          </w:p>
        </w:tc>
        <w:tc>
          <w:tcPr>
            <w:tcW w:w="20" w:type="dxa"/>
          </w:tcPr>
          <w:p w14:paraId="55AB2CEE" w14:textId="77777777" w:rsidR="001F7038" w:rsidRDefault="001F7038">
            <w:pPr>
              <w:pStyle w:val="EMPTYCELLSTYLE"/>
            </w:pPr>
          </w:p>
        </w:tc>
        <w:tc>
          <w:tcPr>
            <w:tcW w:w="1" w:type="dxa"/>
          </w:tcPr>
          <w:p w14:paraId="22E79CB3" w14:textId="77777777" w:rsidR="001F7038" w:rsidRDefault="001F7038">
            <w:pPr>
              <w:pStyle w:val="EMPTYCELLSTYLE"/>
            </w:pPr>
          </w:p>
        </w:tc>
      </w:tr>
      <w:tr w:rsidR="001F7038" w14:paraId="003BC6DB" w14:textId="77777777">
        <w:tblPrEx>
          <w:tblCellMar>
            <w:top w:w="0" w:type="dxa"/>
            <w:bottom w:w="0" w:type="dxa"/>
          </w:tblCellMar>
        </w:tblPrEx>
        <w:trPr>
          <w:trHeight w:hRule="exact" w:val="920"/>
        </w:trPr>
        <w:tc>
          <w:tcPr>
            <w:tcW w:w="1" w:type="dxa"/>
          </w:tcPr>
          <w:p w14:paraId="2402E6E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5C73D151" w14:textId="77777777">
              <w:tblPrEx>
                <w:tblCellMar>
                  <w:top w:w="0" w:type="dxa"/>
                  <w:bottom w:w="0" w:type="dxa"/>
                </w:tblCellMar>
              </w:tblPrEx>
              <w:trPr>
                <w:trHeight w:hRule="exact" w:val="200"/>
              </w:trPr>
              <w:tc>
                <w:tcPr>
                  <w:tcW w:w="1560" w:type="dxa"/>
                </w:tcPr>
                <w:p w14:paraId="1E60A1F4" w14:textId="77777777" w:rsidR="001F7038" w:rsidRDefault="001F7038">
                  <w:pPr>
                    <w:pStyle w:val="EMPTYCELLSTYLE"/>
                  </w:pPr>
                </w:p>
              </w:tc>
              <w:tc>
                <w:tcPr>
                  <w:tcW w:w="3240" w:type="dxa"/>
                </w:tcPr>
                <w:p w14:paraId="7C31E168" w14:textId="77777777" w:rsidR="001F7038" w:rsidRDefault="001F7038">
                  <w:pPr>
                    <w:pStyle w:val="EMPTYCELLSTYLE"/>
                  </w:pPr>
                </w:p>
              </w:tc>
              <w:tc>
                <w:tcPr>
                  <w:tcW w:w="780" w:type="dxa"/>
                </w:tcPr>
                <w:p w14:paraId="20A155D5"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23770C1F" w14:textId="77777777">
                    <w:tblPrEx>
                      <w:tblCellMar>
                        <w:top w:w="0" w:type="dxa"/>
                        <w:bottom w:w="0" w:type="dxa"/>
                      </w:tblCellMar>
                    </w:tblPrEx>
                    <w:trPr>
                      <w:trHeight w:hRule="exact" w:val="200"/>
                    </w:trPr>
                    <w:tc>
                      <w:tcPr>
                        <w:tcW w:w="2160" w:type="dxa"/>
                      </w:tcPr>
                      <w:p w14:paraId="68669A61" w14:textId="77777777" w:rsidR="001F7038" w:rsidRDefault="001F7038">
                        <w:pPr>
                          <w:pStyle w:val="EMPTYCELLSTYLE"/>
                        </w:pPr>
                      </w:p>
                    </w:tc>
                    <w:tc>
                      <w:tcPr>
                        <w:tcW w:w="1240" w:type="dxa"/>
                      </w:tcPr>
                      <w:p w14:paraId="433D5873" w14:textId="77777777" w:rsidR="001F7038" w:rsidRDefault="001F7038">
                        <w:pPr>
                          <w:pStyle w:val="EMPTYCELLSTYLE"/>
                        </w:pPr>
                      </w:p>
                    </w:tc>
                  </w:tr>
                  <w:tr w:rsidR="001F7038" w14:paraId="34BD9E1E"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918BAA9" w14:textId="77777777" w:rsidR="001F7038" w:rsidRDefault="00A81912">
                        <w:r>
                          <w:rPr>
                            <w:rFonts w:ascii="DejaVu Sans" w:eastAsia="DejaVu Sans" w:hAnsi="DejaVu Sans" w:cs="DejaVu Sans"/>
                            <w:color w:val="000000"/>
                            <w:sz w:val="16"/>
                          </w:rPr>
                          <w:t>APROPRIAÇÃO</w:t>
                        </w:r>
                      </w:p>
                    </w:tc>
                  </w:tr>
                  <w:tr w:rsidR="001F7038" w14:paraId="49302B4F"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967ABA1" w14:textId="77777777" w:rsidR="001F7038" w:rsidRDefault="001F7038">
                        <w:pPr>
                          <w:pStyle w:val="EMPTYCELLSTYLE"/>
                        </w:pPr>
                      </w:p>
                    </w:tc>
                  </w:tr>
                </w:tbl>
                <w:p w14:paraId="57FA5E26" w14:textId="77777777" w:rsidR="001F7038" w:rsidRDefault="001F7038">
                  <w:pPr>
                    <w:pStyle w:val="EMPTYCELLSTYLE"/>
                  </w:pPr>
                </w:p>
              </w:tc>
              <w:tc>
                <w:tcPr>
                  <w:tcW w:w="840" w:type="dxa"/>
                </w:tcPr>
                <w:p w14:paraId="3AFAB996" w14:textId="77777777" w:rsidR="001F7038" w:rsidRDefault="001F7038">
                  <w:pPr>
                    <w:pStyle w:val="EMPTYCELLSTYLE"/>
                  </w:pPr>
                </w:p>
              </w:tc>
              <w:tc>
                <w:tcPr>
                  <w:tcW w:w="20" w:type="dxa"/>
                </w:tcPr>
                <w:p w14:paraId="3FAE8AE8" w14:textId="77777777" w:rsidR="001F7038" w:rsidRDefault="001F7038">
                  <w:pPr>
                    <w:pStyle w:val="EMPTYCELLSTYLE"/>
                  </w:pPr>
                </w:p>
              </w:tc>
              <w:tc>
                <w:tcPr>
                  <w:tcW w:w="1240" w:type="dxa"/>
                </w:tcPr>
                <w:p w14:paraId="2613B0D6" w14:textId="77777777" w:rsidR="001F7038" w:rsidRDefault="001F7038">
                  <w:pPr>
                    <w:pStyle w:val="EMPTYCELLSTYLE"/>
                  </w:pPr>
                </w:p>
              </w:tc>
            </w:tr>
            <w:tr w:rsidR="001F7038" w14:paraId="47DAB4A3"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231E684" w14:textId="77777777" w:rsidR="001F7038" w:rsidRDefault="00A81912">
                  <w:r>
                    <w:rPr>
                      <w:rFonts w:ascii="DejaVu Sans" w:eastAsia="DejaVu Sans" w:hAnsi="DejaVu Sans" w:cs="DejaVu Sans"/>
                      <w:color w:val="000000"/>
                      <w:sz w:val="16"/>
                    </w:rPr>
                    <w:t>Comissão</w:t>
                  </w:r>
                </w:p>
              </w:tc>
              <w:tc>
                <w:tcPr>
                  <w:tcW w:w="780" w:type="dxa"/>
                </w:tcPr>
                <w:p w14:paraId="2F654AD8" w14:textId="77777777" w:rsidR="001F7038" w:rsidRDefault="001F7038">
                  <w:pPr>
                    <w:pStyle w:val="EMPTYCELLSTYLE"/>
                  </w:pPr>
                </w:p>
              </w:tc>
              <w:tc>
                <w:tcPr>
                  <w:tcW w:w="3400" w:type="dxa"/>
                  <w:vMerge/>
                  <w:tcMar>
                    <w:top w:w="0" w:type="dxa"/>
                    <w:left w:w="0" w:type="dxa"/>
                    <w:bottom w:w="0" w:type="dxa"/>
                    <w:right w:w="0" w:type="dxa"/>
                  </w:tcMar>
                </w:tcPr>
                <w:p w14:paraId="5BF501BB" w14:textId="77777777" w:rsidR="001F7038" w:rsidRDefault="001F7038">
                  <w:pPr>
                    <w:pStyle w:val="EMPTYCELLSTYLE"/>
                  </w:pPr>
                </w:p>
              </w:tc>
              <w:tc>
                <w:tcPr>
                  <w:tcW w:w="840" w:type="dxa"/>
                </w:tcPr>
                <w:p w14:paraId="615044CA"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F6BDBC3" w14:textId="77777777" w:rsidR="001F7038" w:rsidRDefault="00A81912">
                  <w:pPr>
                    <w:jc w:val="center"/>
                  </w:pPr>
                  <w:r>
                    <w:rPr>
                      <w:rFonts w:ascii="DejaVu Sans" w:eastAsia="DejaVu Sans" w:hAnsi="DejaVu Sans" w:cs="DejaVu Sans"/>
                      <w:b/>
                      <w:color w:val="000000"/>
                      <w:sz w:val="16"/>
                    </w:rPr>
                    <w:t>- - - - - - -</w:t>
                  </w:r>
                </w:p>
              </w:tc>
            </w:tr>
            <w:tr w:rsidR="001F7038" w14:paraId="1E721951"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C50A12A" w14:textId="77777777" w:rsidR="001F7038" w:rsidRDefault="001F7038">
                  <w:pPr>
                    <w:pStyle w:val="EMPTYCELLSTYLE"/>
                  </w:pPr>
                </w:p>
              </w:tc>
              <w:tc>
                <w:tcPr>
                  <w:tcW w:w="780" w:type="dxa"/>
                </w:tcPr>
                <w:p w14:paraId="2C439AD5" w14:textId="77777777" w:rsidR="001F7038" w:rsidRDefault="001F7038">
                  <w:pPr>
                    <w:pStyle w:val="EMPTYCELLSTYLE"/>
                  </w:pPr>
                </w:p>
              </w:tc>
              <w:tc>
                <w:tcPr>
                  <w:tcW w:w="3400" w:type="dxa"/>
                  <w:vMerge/>
                  <w:tcMar>
                    <w:top w:w="0" w:type="dxa"/>
                    <w:left w:w="0" w:type="dxa"/>
                    <w:bottom w:w="0" w:type="dxa"/>
                    <w:right w:w="0" w:type="dxa"/>
                  </w:tcMar>
                </w:tcPr>
                <w:p w14:paraId="3897974D" w14:textId="77777777" w:rsidR="001F7038" w:rsidRDefault="001F7038">
                  <w:pPr>
                    <w:pStyle w:val="EMPTYCELLSTYLE"/>
                  </w:pPr>
                </w:p>
              </w:tc>
              <w:tc>
                <w:tcPr>
                  <w:tcW w:w="840" w:type="dxa"/>
                </w:tcPr>
                <w:p w14:paraId="2A94281C"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0D38A6C" w14:textId="77777777" w:rsidR="001F7038" w:rsidRDefault="001F7038">
                  <w:pPr>
                    <w:pStyle w:val="EMPTYCELLSTYLE"/>
                  </w:pPr>
                </w:p>
              </w:tc>
            </w:tr>
            <w:tr w:rsidR="001F7038" w14:paraId="190096A0" w14:textId="77777777">
              <w:tblPrEx>
                <w:tblCellMar>
                  <w:top w:w="0" w:type="dxa"/>
                  <w:bottom w:w="0" w:type="dxa"/>
                </w:tblCellMar>
              </w:tblPrEx>
              <w:trPr>
                <w:trHeight w:hRule="exact" w:val="80"/>
              </w:trPr>
              <w:tc>
                <w:tcPr>
                  <w:tcW w:w="1560" w:type="dxa"/>
                </w:tcPr>
                <w:p w14:paraId="1A42083A" w14:textId="77777777" w:rsidR="001F7038" w:rsidRDefault="001F7038">
                  <w:pPr>
                    <w:pStyle w:val="EMPTYCELLSTYLE"/>
                  </w:pPr>
                </w:p>
              </w:tc>
              <w:tc>
                <w:tcPr>
                  <w:tcW w:w="3240" w:type="dxa"/>
                </w:tcPr>
                <w:p w14:paraId="72425DB4" w14:textId="77777777" w:rsidR="001F7038" w:rsidRDefault="001F7038">
                  <w:pPr>
                    <w:pStyle w:val="EMPTYCELLSTYLE"/>
                  </w:pPr>
                </w:p>
              </w:tc>
              <w:tc>
                <w:tcPr>
                  <w:tcW w:w="780" w:type="dxa"/>
                </w:tcPr>
                <w:p w14:paraId="7711AAEA" w14:textId="77777777" w:rsidR="001F7038" w:rsidRDefault="001F7038">
                  <w:pPr>
                    <w:pStyle w:val="EMPTYCELLSTYLE"/>
                  </w:pPr>
                </w:p>
              </w:tc>
              <w:tc>
                <w:tcPr>
                  <w:tcW w:w="3400" w:type="dxa"/>
                </w:tcPr>
                <w:p w14:paraId="7BD6BBD4" w14:textId="77777777" w:rsidR="001F7038" w:rsidRDefault="001F7038">
                  <w:pPr>
                    <w:pStyle w:val="EMPTYCELLSTYLE"/>
                  </w:pPr>
                </w:p>
              </w:tc>
              <w:tc>
                <w:tcPr>
                  <w:tcW w:w="840" w:type="dxa"/>
                </w:tcPr>
                <w:p w14:paraId="77F0B8B6" w14:textId="77777777" w:rsidR="001F7038" w:rsidRDefault="001F7038">
                  <w:pPr>
                    <w:pStyle w:val="EMPTYCELLSTYLE"/>
                  </w:pPr>
                </w:p>
              </w:tc>
              <w:tc>
                <w:tcPr>
                  <w:tcW w:w="20" w:type="dxa"/>
                </w:tcPr>
                <w:p w14:paraId="68EB1254" w14:textId="77777777" w:rsidR="001F7038" w:rsidRDefault="001F7038">
                  <w:pPr>
                    <w:pStyle w:val="EMPTYCELLSTYLE"/>
                  </w:pPr>
                </w:p>
              </w:tc>
              <w:tc>
                <w:tcPr>
                  <w:tcW w:w="1240" w:type="dxa"/>
                </w:tcPr>
                <w:p w14:paraId="1D2B163B" w14:textId="77777777" w:rsidR="001F7038" w:rsidRDefault="001F7038">
                  <w:pPr>
                    <w:pStyle w:val="EMPTYCELLSTYLE"/>
                  </w:pPr>
                </w:p>
              </w:tc>
            </w:tr>
            <w:tr w:rsidR="001F7038" w14:paraId="554EBBF6"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469F2CA6" w14:textId="77777777" w:rsidR="001F7038" w:rsidRDefault="00A81912">
                  <w:r>
                    <w:rPr>
                      <w:rFonts w:ascii="DejaVu Sans" w:eastAsia="DejaVu Sans" w:hAnsi="DejaVu Sans" w:cs="DejaVu Sans"/>
                      <w:color w:val="000000"/>
                      <w:sz w:val="16"/>
                    </w:rPr>
                    <w:t>EMENTA</w:t>
                  </w:r>
                </w:p>
              </w:tc>
              <w:tc>
                <w:tcPr>
                  <w:tcW w:w="3240" w:type="dxa"/>
                </w:tcPr>
                <w:p w14:paraId="6380C2CE" w14:textId="77777777" w:rsidR="001F7038" w:rsidRDefault="001F7038">
                  <w:pPr>
                    <w:pStyle w:val="EMPTYCELLSTYLE"/>
                  </w:pPr>
                </w:p>
              </w:tc>
              <w:tc>
                <w:tcPr>
                  <w:tcW w:w="780" w:type="dxa"/>
                </w:tcPr>
                <w:p w14:paraId="5DBE4541" w14:textId="77777777" w:rsidR="001F7038" w:rsidRDefault="001F7038">
                  <w:pPr>
                    <w:pStyle w:val="EMPTYCELLSTYLE"/>
                  </w:pPr>
                </w:p>
              </w:tc>
              <w:tc>
                <w:tcPr>
                  <w:tcW w:w="3400" w:type="dxa"/>
                </w:tcPr>
                <w:p w14:paraId="6773C872" w14:textId="77777777" w:rsidR="001F7038" w:rsidRDefault="001F7038">
                  <w:pPr>
                    <w:pStyle w:val="EMPTYCELLSTYLE"/>
                  </w:pPr>
                </w:p>
              </w:tc>
              <w:tc>
                <w:tcPr>
                  <w:tcW w:w="840" w:type="dxa"/>
                </w:tcPr>
                <w:p w14:paraId="5FDDA497" w14:textId="77777777" w:rsidR="001F7038" w:rsidRDefault="001F7038">
                  <w:pPr>
                    <w:pStyle w:val="EMPTYCELLSTYLE"/>
                  </w:pPr>
                </w:p>
              </w:tc>
              <w:tc>
                <w:tcPr>
                  <w:tcW w:w="20" w:type="dxa"/>
                </w:tcPr>
                <w:p w14:paraId="55001344" w14:textId="77777777" w:rsidR="001F7038" w:rsidRDefault="001F7038">
                  <w:pPr>
                    <w:pStyle w:val="EMPTYCELLSTYLE"/>
                  </w:pPr>
                </w:p>
              </w:tc>
              <w:tc>
                <w:tcPr>
                  <w:tcW w:w="1240" w:type="dxa"/>
                </w:tcPr>
                <w:p w14:paraId="7EEFEC72" w14:textId="77777777" w:rsidR="001F7038" w:rsidRDefault="001F7038">
                  <w:pPr>
                    <w:pStyle w:val="EMPTYCELLSTYLE"/>
                  </w:pPr>
                </w:p>
              </w:tc>
            </w:tr>
            <w:tr w:rsidR="001F7038" w14:paraId="3348AE6F"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488DB198" w14:textId="77777777" w:rsidR="001F7038" w:rsidRDefault="001F7038">
                  <w:pPr>
                    <w:pStyle w:val="EMPTYCELLSTYLE"/>
                  </w:pPr>
                </w:p>
              </w:tc>
              <w:tc>
                <w:tcPr>
                  <w:tcW w:w="3240" w:type="dxa"/>
                </w:tcPr>
                <w:p w14:paraId="7EE2FD44" w14:textId="77777777" w:rsidR="001F7038" w:rsidRDefault="001F7038">
                  <w:pPr>
                    <w:pStyle w:val="EMPTYCELLSTYLE"/>
                  </w:pPr>
                </w:p>
              </w:tc>
              <w:tc>
                <w:tcPr>
                  <w:tcW w:w="780" w:type="dxa"/>
                </w:tcPr>
                <w:p w14:paraId="651B0CDE" w14:textId="77777777" w:rsidR="001F7038" w:rsidRDefault="001F7038">
                  <w:pPr>
                    <w:pStyle w:val="EMPTYCELLSTYLE"/>
                  </w:pPr>
                </w:p>
              </w:tc>
              <w:tc>
                <w:tcPr>
                  <w:tcW w:w="3400" w:type="dxa"/>
                </w:tcPr>
                <w:p w14:paraId="59C98188" w14:textId="77777777" w:rsidR="001F7038" w:rsidRDefault="001F7038">
                  <w:pPr>
                    <w:pStyle w:val="EMPTYCELLSTYLE"/>
                  </w:pPr>
                </w:p>
              </w:tc>
              <w:tc>
                <w:tcPr>
                  <w:tcW w:w="840" w:type="dxa"/>
                </w:tcPr>
                <w:p w14:paraId="227B12ED" w14:textId="77777777" w:rsidR="001F7038" w:rsidRDefault="001F7038">
                  <w:pPr>
                    <w:pStyle w:val="EMPTYCELLSTYLE"/>
                  </w:pPr>
                </w:p>
              </w:tc>
              <w:tc>
                <w:tcPr>
                  <w:tcW w:w="20" w:type="dxa"/>
                </w:tcPr>
                <w:p w14:paraId="6691E3BD" w14:textId="77777777" w:rsidR="001F7038" w:rsidRDefault="001F7038">
                  <w:pPr>
                    <w:pStyle w:val="EMPTYCELLSTYLE"/>
                  </w:pPr>
                </w:p>
              </w:tc>
              <w:tc>
                <w:tcPr>
                  <w:tcW w:w="1240" w:type="dxa"/>
                </w:tcPr>
                <w:p w14:paraId="05DABB1B" w14:textId="77777777" w:rsidR="001F7038" w:rsidRDefault="001F7038">
                  <w:pPr>
                    <w:pStyle w:val="EMPTYCELLSTYLE"/>
                  </w:pPr>
                </w:p>
              </w:tc>
            </w:tr>
            <w:tr w:rsidR="001F7038" w14:paraId="20E8C3EF" w14:textId="77777777">
              <w:tblPrEx>
                <w:tblCellMar>
                  <w:top w:w="0" w:type="dxa"/>
                  <w:bottom w:w="0" w:type="dxa"/>
                </w:tblCellMar>
              </w:tblPrEx>
              <w:trPr>
                <w:trHeight w:hRule="exact" w:val="200"/>
              </w:trPr>
              <w:tc>
                <w:tcPr>
                  <w:tcW w:w="1560" w:type="dxa"/>
                </w:tcPr>
                <w:p w14:paraId="0658B7F0" w14:textId="77777777" w:rsidR="001F7038" w:rsidRDefault="001F7038">
                  <w:pPr>
                    <w:pStyle w:val="EMPTYCELLSTYLE"/>
                  </w:pPr>
                </w:p>
              </w:tc>
              <w:tc>
                <w:tcPr>
                  <w:tcW w:w="3240" w:type="dxa"/>
                </w:tcPr>
                <w:p w14:paraId="14951CF9" w14:textId="77777777" w:rsidR="001F7038" w:rsidRDefault="001F7038">
                  <w:pPr>
                    <w:pStyle w:val="EMPTYCELLSTYLE"/>
                  </w:pPr>
                </w:p>
              </w:tc>
              <w:tc>
                <w:tcPr>
                  <w:tcW w:w="780" w:type="dxa"/>
                </w:tcPr>
                <w:p w14:paraId="37854B6F" w14:textId="77777777" w:rsidR="001F7038" w:rsidRDefault="001F7038">
                  <w:pPr>
                    <w:pStyle w:val="EMPTYCELLSTYLE"/>
                  </w:pPr>
                </w:p>
              </w:tc>
              <w:tc>
                <w:tcPr>
                  <w:tcW w:w="3400" w:type="dxa"/>
                </w:tcPr>
                <w:p w14:paraId="0FABA609" w14:textId="77777777" w:rsidR="001F7038" w:rsidRDefault="001F7038">
                  <w:pPr>
                    <w:pStyle w:val="EMPTYCELLSTYLE"/>
                  </w:pPr>
                </w:p>
              </w:tc>
              <w:tc>
                <w:tcPr>
                  <w:tcW w:w="840" w:type="dxa"/>
                </w:tcPr>
                <w:p w14:paraId="470D7066" w14:textId="77777777" w:rsidR="001F7038" w:rsidRDefault="001F7038">
                  <w:pPr>
                    <w:pStyle w:val="EMPTYCELLSTYLE"/>
                  </w:pPr>
                </w:p>
              </w:tc>
              <w:tc>
                <w:tcPr>
                  <w:tcW w:w="20" w:type="dxa"/>
                </w:tcPr>
                <w:p w14:paraId="699DDDAE" w14:textId="77777777" w:rsidR="001F7038" w:rsidRDefault="001F7038">
                  <w:pPr>
                    <w:pStyle w:val="EMPTYCELLSTYLE"/>
                  </w:pPr>
                </w:p>
              </w:tc>
              <w:tc>
                <w:tcPr>
                  <w:tcW w:w="1240" w:type="dxa"/>
                </w:tcPr>
                <w:p w14:paraId="684E5A3D" w14:textId="77777777" w:rsidR="001F7038" w:rsidRDefault="001F7038">
                  <w:pPr>
                    <w:pStyle w:val="EMPTYCELLSTYLE"/>
                  </w:pPr>
                </w:p>
              </w:tc>
            </w:tr>
          </w:tbl>
          <w:p w14:paraId="1CB15F46" w14:textId="77777777" w:rsidR="001F7038" w:rsidRDefault="001F7038">
            <w:pPr>
              <w:pStyle w:val="EMPTYCELLSTYLE"/>
            </w:pPr>
          </w:p>
        </w:tc>
        <w:tc>
          <w:tcPr>
            <w:tcW w:w="20" w:type="dxa"/>
          </w:tcPr>
          <w:p w14:paraId="5BA0C3CA" w14:textId="77777777" w:rsidR="001F7038" w:rsidRDefault="001F7038">
            <w:pPr>
              <w:pStyle w:val="EMPTYCELLSTYLE"/>
            </w:pPr>
          </w:p>
        </w:tc>
        <w:tc>
          <w:tcPr>
            <w:tcW w:w="1" w:type="dxa"/>
          </w:tcPr>
          <w:p w14:paraId="41840189" w14:textId="77777777" w:rsidR="001F7038" w:rsidRDefault="001F7038">
            <w:pPr>
              <w:pStyle w:val="EMPTYCELLSTYLE"/>
            </w:pPr>
          </w:p>
        </w:tc>
      </w:tr>
      <w:tr w:rsidR="001F7038" w14:paraId="2C62F89A" w14:textId="77777777">
        <w:tblPrEx>
          <w:tblCellMar>
            <w:top w:w="0" w:type="dxa"/>
            <w:bottom w:w="0" w:type="dxa"/>
          </w:tblCellMar>
        </w:tblPrEx>
        <w:trPr>
          <w:trHeight w:hRule="exact" w:val="1000"/>
        </w:trPr>
        <w:tc>
          <w:tcPr>
            <w:tcW w:w="1" w:type="dxa"/>
          </w:tcPr>
          <w:p w14:paraId="10486A1F"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313486AC" w14:textId="77777777">
              <w:tblPrEx>
                <w:tblCellMar>
                  <w:top w:w="0" w:type="dxa"/>
                  <w:bottom w:w="0" w:type="dxa"/>
                </w:tblCellMar>
              </w:tblPrEx>
              <w:trPr>
                <w:trHeight w:hRule="exact" w:val="20"/>
              </w:trPr>
              <w:tc>
                <w:tcPr>
                  <w:tcW w:w="3320" w:type="dxa"/>
                </w:tcPr>
                <w:p w14:paraId="451BE155" w14:textId="77777777" w:rsidR="001F7038" w:rsidRDefault="001F7038">
                  <w:pPr>
                    <w:pStyle w:val="EMPTYCELLSTYLE"/>
                  </w:pPr>
                </w:p>
              </w:tc>
              <w:tc>
                <w:tcPr>
                  <w:tcW w:w="2800" w:type="dxa"/>
                </w:tcPr>
                <w:p w14:paraId="59A05951" w14:textId="77777777" w:rsidR="001F7038" w:rsidRDefault="001F7038">
                  <w:pPr>
                    <w:pStyle w:val="EMPTYCELLSTYLE"/>
                  </w:pPr>
                </w:p>
              </w:tc>
              <w:tc>
                <w:tcPr>
                  <w:tcW w:w="20" w:type="dxa"/>
                </w:tcPr>
                <w:p w14:paraId="778F69DD" w14:textId="77777777" w:rsidR="001F7038" w:rsidRDefault="001F7038">
                  <w:pPr>
                    <w:pStyle w:val="EMPTYCELLSTYLE"/>
                  </w:pPr>
                </w:p>
              </w:tc>
              <w:tc>
                <w:tcPr>
                  <w:tcW w:w="220" w:type="dxa"/>
                </w:tcPr>
                <w:p w14:paraId="53DD43A3" w14:textId="77777777" w:rsidR="001F7038" w:rsidRDefault="001F7038">
                  <w:pPr>
                    <w:pStyle w:val="EMPTYCELLSTYLE"/>
                  </w:pPr>
                </w:p>
              </w:tc>
              <w:tc>
                <w:tcPr>
                  <w:tcW w:w="4720" w:type="dxa"/>
                </w:tcPr>
                <w:p w14:paraId="6A78A3E5" w14:textId="77777777" w:rsidR="001F7038" w:rsidRDefault="001F7038">
                  <w:pPr>
                    <w:pStyle w:val="EMPTYCELLSTYLE"/>
                  </w:pPr>
                </w:p>
              </w:tc>
            </w:tr>
            <w:tr w:rsidR="001F7038" w14:paraId="6EC062D6" w14:textId="77777777">
              <w:tblPrEx>
                <w:tblCellMar>
                  <w:top w:w="0" w:type="dxa"/>
                  <w:bottom w:w="0" w:type="dxa"/>
                </w:tblCellMar>
              </w:tblPrEx>
              <w:trPr>
                <w:trHeight w:hRule="exact" w:val="60"/>
              </w:trPr>
              <w:tc>
                <w:tcPr>
                  <w:tcW w:w="3320" w:type="dxa"/>
                </w:tcPr>
                <w:p w14:paraId="471F3F56" w14:textId="77777777" w:rsidR="001F7038" w:rsidRDefault="001F7038">
                  <w:pPr>
                    <w:pStyle w:val="EMPTYCELLSTYLE"/>
                  </w:pPr>
                </w:p>
              </w:tc>
              <w:tc>
                <w:tcPr>
                  <w:tcW w:w="2800" w:type="dxa"/>
                </w:tcPr>
                <w:p w14:paraId="14CDB1B1" w14:textId="77777777" w:rsidR="001F7038" w:rsidRDefault="001F7038">
                  <w:pPr>
                    <w:pStyle w:val="EMPTYCELLSTYLE"/>
                  </w:pPr>
                </w:p>
              </w:tc>
              <w:tc>
                <w:tcPr>
                  <w:tcW w:w="20" w:type="dxa"/>
                </w:tcPr>
                <w:p w14:paraId="322698E9" w14:textId="77777777" w:rsidR="001F7038" w:rsidRDefault="001F7038">
                  <w:pPr>
                    <w:pStyle w:val="EMPTYCELLSTYLE"/>
                  </w:pPr>
                </w:p>
              </w:tc>
              <w:tc>
                <w:tcPr>
                  <w:tcW w:w="220" w:type="dxa"/>
                </w:tcPr>
                <w:p w14:paraId="0DC4F2AC"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3A6DFF76" w14:textId="77777777">
                    <w:tblPrEx>
                      <w:tblCellMar>
                        <w:top w:w="0" w:type="dxa"/>
                        <w:bottom w:w="0" w:type="dxa"/>
                      </w:tblCellMar>
                    </w:tblPrEx>
                    <w:trPr>
                      <w:trHeight w:hRule="exact" w:val="40"/>
                    </w:trPr>
                    <w:tc>
                      <w:tcPr>
                        <w:tcW w:w="2160" w:type="dxa"/>
                      </w:tcPr>
                      <w:p w14:paraId="579E63A9" w14:textId="77777777" w:rsidR="001F7038" w:rsidRDefault="001F7038">
                        <w:pPr>
                          <w:pStyle w:val="EMPTYCELLSTYLE"/>
                        </w:pPr>
                      </w:p>
                    </w:tc>
                    <w:tc>
                      <w:tcPr>
                        <w:tcW w:w="2560" w:type="dxa"/>
                      </w:tcPr>
                      <w:p w14:paraId="7262268E" w14:textId="77777777" w:rsidR="001F7038" w:rsidRDefault="001F7038">
                        <w:pPr>
                          <w:pStyle w:val="EMPTYCELLSTYLE"/>
                        </w:pPr>
                      </w:p>
                    </w:tc>
                  </w:tr>
                  <w:tr w:rsidR="001F7038" w14:paraId="00488604"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28EE1EAC" w14:textId="77777777" w:rsidR="001F7038" w:rsidRDefault="00A81912">
                        <w:r>
                          <w:rPr>
                            <w:rFonts w:ascii="DejaVu Sans" w:eastAsia="DejaVu Sans" w:hAnsi="DejaVu Sans" w:cs="DejaVu Sans"/>
                            <w:b/>
                            <w:color w:val="000000"/>
                            <w:sz w:val="16"/>
                          </w:rPr>
                          <w:t>SEQUENCIAL</w:t>
                        </w:r>
                      </w:p>
                    </w:tc>
                    <w:tc>
                      <w:tcPr>
                        <w:tcW w:w="2560" w:type="dxa"/>
                      </w:tcPr>
                      <w:p w14:paraId="521B66ED" w14:textId="77777777" w:rsidR="001F7038" w:rsidRDefault="001F7038">
                        <w:pPr>
                          <w:pStyle w:val="EMPTYCELLSTYLE"/>
                        </w:pPr>
                      </w:p>
                    </w:tc>
                  </w:tr>
                  <w:tr w:rsidR="001F7038" w14:paraId="1E77EC50"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7949FADA" w14:textId="77777777" w:rsidR="001F7038" w:rsidRDefault="001F7038">
                        <w:pPr>
                          <w:pStyle w:val="EMPTYCELLSTYLE"/>
                        </w:pPr>
                      </w:p>
                    </w:tc>
                    <w:tc>
                      <w:tcPr>
                        <w:tcW w:w="2560" w:type="dxa"/>
                      </w:tcPr>
                      <w:p w14:paraId="26296E44" w14:textId="77777777" w:rsidR="001F7038" w:rsidRDefault="001F7038">
                        <w:pPr>
                          <w:pStyle w:val="EMPTYCELLSTYLE"/>
                        </w:pPr>
                      </w:p>
                    </w:tc>
                  </w:tr>
                  <w:tr w:rsidR="001F7038" w14:paraId="2B063FA5" w14:textId="77777777">
                    <w:tblPrEx>
                      <w:tblCellMar>
                        <w:top w:w="0" w:type="dxa"/>
                        <w:bottom w:w="0" w:type="dxa"/>
                      </w:tblCellMar>
                    </w:tblPrEx>
                    <w:trPr>
                      <w:trHeight w:hRule="exact" w:val="200"/>
                    </w:trPr>
                    <w:tc>
                      <w:tcPr>
                        <w:tcW w:w="2160" w:type="dxa"/>
                      </w:tcPr>
                      <w:p w14:paraId="79B18915" w14:textId="77777777" w:rsidR="001F7038" w:rsidRDefault="001F7038">
                        <w:pPr>
                          <w:pStyle w:val="EMPTYCELLSTYLE"/>
                        </w:pPr>
                      </w:p>
                    </w:tc>
                    <w:tc>
                      <w:tcPr>
                        <w:tcW w:w="2560" w:type="dxa"/>
                      </w:tcPr>
                      <w:p w14:paraId="2AE4EA88" w14:textId="77777777" w:rsidR="001F7038" w:rsidRDefault="001F7038">
                        <w:pPr>
                          <w:pStyle w:val="EMPTYCELLSTYLE"/>
                        </w:pPr>
                      </w:p>
                    </w:tc>
                  </w:tr>
                </w:tbl>
                <w:p w14:paraId="29C4676C" w14:textId="77777777" w:rsidR="001F7038" w:rsidRDefault="001F7038">
                  <w:pPr>
                    <w:pStyle w:val="EMPTYCELLSTYLE"/>
                  </w:pPr>
                </w:p>
              </w:tc>
            </w:tr>
            <w:tr w:rsidR="001F7038" w14:paraId="382B0A73" w14:textId="77777777">
              <w:tblPrEx>
                <w:tblCellMar>
                  <w:top w:w="0" w:type="dxa"/>
                  <w:bottom w:w="0" w:type="dxa"/>
                </w:tblCellMar>
              </w:tblPrEx>
              <w:trPr>
                <w:trHeight w:hRule="exact" w:val="200"/>
              </w:trPr>
              <w:tc>
                <w:tcPr>
                  <w:tcW w:w="3320" w:type="dxa"/>
                </w:tcPr>
                <w:p w14:paraId="659CAC51" w14:textId="77777777" w:rsidR="001F7038" w:rsidRDefault="001F7038">
                  <w:pPr>
                    <w:pStyle w:val="EMPTYCELLSTYLE"/>
                  </w:pPr>
                </w:p>
              </w:tc>
              <w:tc>
                <w:tcPr>
                  <w:tcW w:w="2800" w:type="dxa"/>
                </w:tcPr>
                <w:p w14:paraId="468B93F0" w14:textId="77777777" w:rsidR="001F7038" w:rsidRDefault="001F7038">
                  <w:pPr>
                    <w:pStyle w:val="EMPTYCELLSTYLE"/>
                  </w:pPr>
                </w:p>
              </w:tc>
              <w:tc>
                <w:tcPr>
                  <w:tcW w:w="20" w:type="dxa"/>
                </w:tcPr>
                <w:p w14:paraId="73B74955" w14:textId="77777777" w:rsidR="001F7038" w:rsidRDefault="001F7038">
                  <w:pPr>
                    <w:pStyle w:val="EMPTYCELLSTYLE"/>
                  </w:pPr>
                </w:p>
              </w:tc>
              <w:tc>
                <w:tcPr>
                  <w:tcW w:w="220" w:type="dxa"/>
                </w:tcPr>
                <w:p w14:paraId="59853857" w14:textId="77777777" w:rsidR="001F7038" w:rsidRDefault="001F7038">
                  <w:pPr>
                    <w:pStyle w:val="EMPTYCELLSTYLE"/>
                  </w:pPr>
                </w:p>
              </w:tc>
              <w:tc>
                <w:tcPr>
                  <w:tcW w:w="4720" w:type="dxa"/>
                  <w:vMerge/>
                  <w:tcMar>
                    <w:top w:w="0" w:type="dxa"/>
                    <w:left w:w="0" w:type="dxa"/>
                    <w:bottom w:w="0" w:type="dxa"/>
                    <w:right w:w="0" w:type="dxa"/>
                  </w:tcMar>
                </w:tcPr>
                <w:p w14:paraId="66CF4230" w14:textId="77777777" w:rsidR="001F7038" w:rsidRDefault="001F7038">
                  <w:pPr>
                    <w:pStyle w:val="EMPTYCELLSTYLE"/>
                  </w:pPr>
                </w:p>
              </w:tc>
            </w:tr>
            <w:tr w:rsidR="001F7038" w14:paraId="15E20448"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63C9D8A" w14:textId="77777777" w:rsidR="001F7038" w:rsidRDefault="00A81912">
                  <w:r>
                    <w:rPr>
                      <w:rFonts w:ascii="DejaVu Sans" w:eastAsia="DejaVu Sans" w:hAnsi="DejaVu Sans" w:cs="DejaVu Sans"/>
                      <w:color w:val="000000"/>
                      <w:sz w:val="16"/>
                    </w:rPr>
                    <w:t>Comissão</w:t>
                  </w:r>
                </w:p>
              </w:tc>
              <w:tc>
                <w:tcPr>
                  <w:tcW w:w="20" w:type="dxa"/>
                </w:tcPr>
                <w:p w14:paraId="3E74A713" w14:textId="77777777" w:rsidR="001F7038" w:rsidRDefault="001F7038">
                  <w:pPr>
                    <w:pStyle w:val="EMPTYCELLSTYLE"/>
                  </w:pPr>
                </w:p>
              </w:tc>
              <w:tc>
                <w:tcPr>
                  <w:tcW w:w="220" w:type="dxa"/>
                </w:tcPr>
                <w:p w14:paraId="1C3A6BFB" w14:textId="77777777" w:rsidR="001F7038" w:rsidRDefault="001F7038">
                  <w:pPr>
                    <w:pStyle w:val="EMPTYCELLSTYLE"/>
                  </w:pPr>
                </w:p>
              </w:tc>
              <w:tc>
                <w:tcPr>
                  <w:tcW w:w="4720" w:type="dxa"/>
                  <w:vMerge/>
                  <w:tcMar>
                    <w:top w:w="0" w:type="dxa"/>
                    <w:left w:w="0" w:type="dxa"/>
                    <w:bottom w:w="0" w:type="dxa"/>
                    <w:right w:w="0" w:type="dxa"/>
                  </w:tcMar>
                </w:tcPr>
                <w:p w14:paraId="084D3B21" w14:textId="77777777" w:rsidR="001F7038" w:rsidRDefault="001F7038">
                  <w:pPr>
                    <w:pStyle w:val="EMPTYCELLSTYLE"/>
                  </w:pPr>
                </w:p>
              </w:tc>
            </w:tr>
            <w:tr w:rsidR="001F7038" w14:paraId="3049D762"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ACB06D7" w14:textId="77777777" w:rsidR="001F7038" w:rsidRDefault="001F7038">
                  <w:pPr>
                    <w:pStyle w:val="EMPTYCELLSTYLE"/>
                  </w:pPr>
                </w:p>
              </w:tc>
              <w:tc>
                <w:tcPr>
                  <w:tcW w:w="20" w:type="dxa"/>
                </w:tcPr>
                <w:p w14:paraId="79D220EC" w14:textId="77777777" w:rsidR="001F7038" w:rsidRDefault="001F7038">
                  <w:pPr>
                    <w:pStyle w:val="EMPTYCELLSTYLE"/>
                  </w:pPr>
                </w:p>
              </w:tc>
              <w:tc>
                <w:tcPr>
                  <w:tcW w:w="220" w:type="dxa"/>
                </w:tcPr>
                <w:p w14:paraId="0D45EE21" w14:textId="77777777" w:rsidR="001F7038" w:rsidRDefault="001F7038">
                  <w:pPr>
                    <w:pStyle w:val="EMPTYCELLSTYLE"/>
                  </w:pPr>
                </w:p>
              </w:tc>
              <w:tc>
                <w:tcPr>
                  <w:tcW w:w="4720" w:type="dxa"/>
                  <w:vMerge/>
                  <w:tcMar>
                    <w:top w:w="0" w:type="dxa"/>
                    <w:left w:w="0" w:type="dxa"/>
                    <w:bottom w:w="0" w:type="dxa"/>
                    <w:right w:w="0" w:type="dxa"/>
                  </w:tcMar>
                </w:tcPr>
                <w:p w14:paraId="4ECD2D26" w14:textId="77777777" w:rsidR="001F7038" w:rsidRDefault="001F7038">
                  <w:pPr>
                    <w:pStyle w:val="EMPTYCELLSTYLE"/>
                  </w:pPr>
                </w:p>
              </w:tc>
            </w:tr>
            <w:tr w:rsidR="001F7038" w14:paraId="141F8B52"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BD89682" w14:textId="77777777" w:rsidR="001F7038" w:rsidRDefault="001F7038">
                  <w:pPr>
                    <w:pStyle w:val="EMPTYCELLSTYLE"/>
                  </w:pPr>
                </w:p>
              </w:tc>
              <w:tc>
                <w:tcPr>
                  <w:tcW w:w="20" w:type="dxa"/>
                </w:tcPr>
                <w:p w14:paraId="5F12ACC7" w14:textId="77777777" w:rsidR="001F7038" w:rsidRDefault="001F7038">
                  <w:pPr>
                    <w:pStyle w:val="EMPTYCELLSTYLE"/>
                  </w:pPr>
                </w:p>
              </w:tc>
              <w:tc>
                <w:tcPr>
                  <w:tcW w:w="220" w:type="dxa"/>
                </w:tcPr>
                <w:p w14:paraId="6A7B26EE" w14:textId="77777777" w:rsidR="001F7038" w:rsidRDefault="001F7038">
                  <w:pPr>
                    <w:pStyle w:val="EMPTYCELLSTYLE"/>
                  </w:pPr>
                </w:p>
              </w:tc>
              <w:tc>
                <w:tcPr>
                  <w:tcW w:w="4720" w:type="dxa"/>
                </w:tcPr>
                <w:p w14:paraId="11917419" w14:textId="77777777" w:rsidR="001F7038" w:rsidRDefault="001F7038">
                  <w:pPr>
                    <w:pStyle w:val="EMPTYCELLSTYLE"/>
                  </w:pPr>
                </w:p>
              </w:tc>
            </w:tr>
            <w:tr w:rsidR="001F7038" w14:paraId="37EC28D3" w14:textId="77777777">
              <w:tblPrEx>
                <w:tblCellMar>
                  <w:top w:w="0" w:type="dxa"/>
                  <w:bottom w:w="0" w:type="dxa"/>
                </w:tblCellMar>
              </w:tblPrEx>
              <w:trPr>
                <w:trHeight w:hRule="exact" w:val="80"/>
              </w:trPr>
              <w:tc>
                <w:tcPr>
                  <w:tcW w:w="3320" w:type="dxa"/>
                </w:tcPr>
                <w:p w14:paraId="19309106" w14:textId="77777777" w:rsidR="001F7038" w:rsidRDefault="001F7038">
                  <w:pPr>
                    <w:pStyle w:val="EMPTYCELLSTYLE"/>
                  </w:pPr>
                </w:p>
              </w:tc>
              <w:tc>
                <w:tcPr>
                  <w:tcW w:w="2800" w:type="dxa"/>
                </w:tcPr>
                <w:p w14:paraId="77384A8C" w14:textId="77777777" w:rsidR="001F7038" w:rsidRDefault="001F7038">
                  <w:pPr>
                    <w:pStyle w:val="EMPTYCELLSTYLE"/>
                  </w:pPr>
                </w:p>
              </w:tc>
              <w:tc>
                <w:tcPr>
                  <w:tcW w:w="20" w:type="dxa"/>
                </w:tcPr>
                <w:p w14:paraId="4590E5FA" w14:textId="77777777" w:rsidR="001F7038" w:rsidRDefault="001F7038">
                  <w:pPr>
                    <w:pStyle w:val="EMPTYCELLSTYLE"/>
                  </w:pPr>
                </w:p>
              </w:tc>
              <w:tc>
                <w:tcPr>
                  <w:tcW w:w="220" w:type="dxa"/>
                </w:tcPr>
                <w:p w14:paraId="62D3913E" w14:textId="77777777" w:rsidR="001F7038" w:rsidRDefault="001F7038">
                  <w:pPr>
                    <w:pStyle w:val="EMPTYCELLSTYLE"/>
                  </w:pPr>
                </w:p>
              </w:tc>
              <w:tc>
                <w:tcPr>
                  <w:tcW w:w="4720" w:type="dxa"/>
                </w:tcPr>
                <w:p w14:paraId="6977E72A" w14:textId="77777777" w:rsidR="001F7038" w:rsidRDefault="001F7038">
                  <w:pPr>
                    <w:pStyle w:val="EMPTYCELLSTYLE"/>
                  </w:pPr>
                </w:p>
              </w:tc>
            </w:tr>
            <w:tr w:rsidR="001F7038" w14:paraId="63FDEDDC"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79E6F613" w14:textId="77777777" w:rsidR="001F7038" w:rsidRDefault="00A81912">
                  <w:r>
                    <w:rPr>
                      <w:rFonts w:ascii="DejaVu Sans" w:eastAsia="DejaVu Sans" w:hAnsi="DejaVu Sans" w:cs="DejaVu Sans"/>
                      <w:color w:val="000000"/>
                      <w:sz w:val="16"/>
                    </w:rPr>
                    <w:t>ESFERA ORÇAMENTÁRIA</w:t>
                  </w:r>
                </w:p>
              </w:tc>
              <w:tc>
                <w:tcPr>
                  <w:tcW w:w="2800" w:type="dxa"/>
                </w:tcPr>
                <w:p w14:paraId="2C7B256C" w14:textId="77777777" w:rsidR="001F7038" w:rsidRDefault="001F7038">
                  <w:pPr>
                    <w:pStyle w:val="EMPTYCELLSTYLE"/>
                  </w:pPr>
                </w:p>
              </w:tc>
              <w:tc>
                <w:tcPr>
                  <w:tcW w:w="20" w:type="dxa"/>
                </w:tcPr>
                <w:p w14:paraId="0B577714" w14:textId="77777777" w:rsidR="001F7038" w:rsidRDefault="001F7038">
                  <w:pPr>
                    <w:pStyle w:val="EMPTYCELLSTYLE"/>
                  </w:pPr>
                </w:p>
              </w:tc>
              <w:tc>
                <w:tcPr>
                  <w:tcW w:w="220" w:type="dxa"/>
                </w:tcPr>
                <w:p w14:paraId="358001C0" w14:textId="77777777" w:rsidR="001F7038" w:rsidRDefault="001F7038">
                  <w:pPr>
                    <w:pStyle w:val="EMPTYCELLSTYLE"/>
                  </w:pPr>
                </w:p>
              </w:tc>
              <w:tc>
                <w:tcPr>
                  <w:tcW w:w="4720" w:type="dxa"/>
                </w:tcPr>
                <w:p w14:paraId="0ACFE12B" w14:textId="77777777" w:rsidR="001F7038" w:rsidRDefault="001F7038">
                  <w:pPr>
                    <w:pStyle w:val="EMPTYCELLSTYLE"/>
                  </w:pPr>
                </w:p>
              </w:tc>
            </w:tr>
            <w:tr w:rsidR="001F7038" w14:paraId="160944F1"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1F9AF674" w14:textId="77777777" w:rsidR="001F7038" w:rsidRDefault="001F7038">
                  <w:pPr>
                    <w:pStyle w:val="EMPTYCELLSTYLE"/>
                  </w:pPr>
                </w:p>
              </w:tc>
              <w:tc>
                <w:tcPr>
                  <w:tcW w:w="2800" w:type="dxa"/>
                </w:tcPr>
                <w:p w14:paraId="16ED7857" w14:textId="77777777" w:rsidR="001F7038" w:rsidRDefault="001F7038">
                  <w:pPr>
                    <w:pStyle w:val="EMPTYCELLSTYLE"/>
                  </w:pPr>
                </w:p>
              </w:tc>
              <w:tc>
                <w:tcPr>
                  <w:tcW w:w="20" w:type="dxa"/>
                </w:tcPr>
                <w:p w14:paraId="2F2E5DED" w14:textId="77777777" w:rsidR="001F7038" w:rsidRDefault="001F7038">
                  <w:pPr>
                    <w:pStyle w:val="EMPTYCELLSTYLE"/>
                  </w:pPr>
                </w:p>
              </w:tc>
              <w:tc>
                <w:tcPr>
                  <w:tcW w:w="220" w:type="dxa"/>
                </w:tcPr>
                <w:p w14:paraId="20D6090B" w14:textId="77777777" w:rsidR="001F7038" w:rsidRDefault="001F7038">
                  <w:pPr>
                    <w:pStyle w:val="EMPTYCELLSTYLE"/>
                  </w:pPr>
                </w:p>
              </w:tc>
              <w:tc>
                <w:tcPr>
                  <w:tcW w:w="4720" w:type="dxa"/>
                </w:tcPr>
                <w:p w14:paraId="4E25AA76" w14:textId="77777777" w:rsidR="001F7038" w:rsidRDefault="001F7038">
                  <w:pPr>
                    <w:pStyle w:val="EMPTYCELLSTYLE"/>
                  </w:pPr>
                </w:p>
              </w:tc>
            </w:tr>
            <w:tr w:rsidR="001F7038" w14:paraId="66399807" w14:textId="77777777">
              <w:tblPrEx>
                <w:tblCellMar>
                  <w:top w:w="0" w:type="dxa"/>
                  <w:bottom w:w="0" w:type="dxa"/>
                </w:tblCellMar>
              </w:tblPrEx>
              <w:trPr>
                <w:trHeight w:hRule="exact" w:val="200"/>
              </w:trPr>
              <w:tc>
                <w:tcPr>
                  <w:tcW w:w="3320" w:type="dxa"/>
                </w:tcPr>
                <w:p w14:paraId="7CA67D61" w14:textId="77777777" w:rsidR="001F7038" w:rsidRDefault="001F7038">
                  <w:pPr>
                    <w:pStyle w:val="EMPTYCELLSTYLE"/>
                  </w:pPr>
                </w:p>
              </w:tc>
              <w:tc>
                <w:tcPr>
                  <w:tcW w:w="2800" w:type="dxa"/>
                </w:tcPr>
                <w:p w14:paraId="1A24FC69" w14:textId="77777777" w:rsidR="001F7038" w:rsidRDefault="001F7038">
                  <w:pPr>
                    <w:pStyle w:val="EMPTYCELLSTYLE"/>
                  </w:pPr>
                </w:p>
              </w:tc>
              <w:tc>
                <w:tcPr>
                  <w:tcW w:w="20" w:type="dxa"/>
                </w:tcPr>
                <w:p w14:paraId="17F3F986" w14:textId="77777777" w:rsidR="001F7038" w:rsidRDefault="001F7038">
                  <w:pPr>
                    <w:pStyle w:val="EMPTYCELLSTYLE"/>
                  </w:pPr>
                </w:p>
              </w:tc>
              <w:tc>
                <w:tcPr>
                  <w:tcW w:w="220" w:type="dxa"/>
                </w:tcPr>
                <w:p w14:paraId="05B8580F" w14:textId="77777777" w:rsidR="001F7038" w:rsidRDefault="001F7038">
                  <w:pPr>
                    <w:pStyle w:val="EMPTYCELLSTYLE"/>
                  </w:pPr>
                </w:p>
              </w:tc>
              <w:tc>
                <w:tcPr>
                  <w:tcW w:w="4720" w:type="dxa"/>
                </w:tcPr>
                <w:p w14:paraId="0C16EAC7" w14:textId="77777777" w:rsidR="001F7038" w:rsidRDefault="001F7038">
                  <w:pPr>
                    <w:pStyle w:val="EMPTYCELLSTYLE"/>
                  </w:pPr>
                </w:p>
              </w:tc>
            </w:tr>
          </w:tbl>
          <w:p w14:paraId="4A8A262D" w14:textId="77777777" w:rsidR="001F7038" w:rsidRDefault="001F7038">
            <w:pPr>
              <w:pStyle w:val="EMPTYCELLSTYLE"/>
            </w:pPr>
          </w:p>
        </w:tc>
        <w:tc>
          <w:tcPr>
            <w:tcW w:w="20" w:type="dxa"/>
          </w:tcPr>
          <w:p w14:paraId="30E759D3" w14:textId="77777777" w:rsidR="001F7038" w:rsidRDefault="001F7038">
            <w:pPr>
              <w:pStyle w:val="EMPTYCELLSTYLE"/>
            </w:pPr>
          </w:p>
        </w:tc>
        <w:tc>
          <w:tcPr>
            <w:tcW w:w="1" w:type="dxa"/>
          </w:tcPr>
          <w:p w14:paraId="366DC673" w14:textId="77777777" w:rsidR="001F7038" w:rsidRDefault="001F7038">
            <w:pPr>
              <w:pStyle w:val="EMPTYCELLSTYLE"/>
            </w:pPr>
          </w:p>
        </w:tc>
      </w:tr>
      <w:tr w:rsidR="001F7038" w14:paraId="29764686" w14:textId="77777777">
        <w:tblPrEx>
          <w:tblCellMar>
            <w:top w:w="0" w:type="dxa"/>
            <w:bottom w:w="0" w:type="dxa"/>
          </w:tblCellMar>
        </w:tblPrEx>
        <w:trPr>
          <w:trHeight w:hRule="exact" w:val="200"/>
        </w:trPr>
        <w:tc>
          <w:tcPr>
            <w:tcW w:w="1" w:type="dxa"/>
          </w:tcPr>
          <w:p w14:paraId="6BE80914" w14:textId="77777777" w:rsidR="001F7038" w:rsidRDefault="001F7038">
            <w:pPr>
              <w:pStyle w:val="EMPTYCELLSTYLE"/>
            </w:pPr>
          </w:p>
        </w:tc>
        <w:tc>
          <w:tcPr>
            <w:tcW w:w="20" w:type="dxa"/>
          </w:tcPr>
          <w:p w14:paraId="3FB13C00" w14:textId="77777777" w:rsidR="001F7038" w:rsidRDefault="001F7038">
            <w:pPr>
              <w:pStyle w:val="EMPTYCELLSTYLE"/>
            </w:pPr>
          </w:p>
        </w:tc>
        <w:tc>
          <w:tcPr>
            <w:tcW w:w="280" w:type="dxa"/>
          </w:tcPr>
          <w:p w14:paraId="0D57B008" w14:textId="77777777" w:rsidR="001F7038" w:rsidRDefault="001F7038">
            <w:pPr>
              <w:pStyle w:val="EMPTYCELLSTYLE"/>
            </w:pPr>
          </w:p>
        </w:tc>
        <w:tc>
          <w:tcPr>
            <w:tcW w:w="1000" w:type="dxa"/>
          </w:tcPr>
          <w:p w14:paraId="7808E930" w14:textId="77777777" w:rsidR="001F7038" w:rsidRDefault="001F7038">
            <w:pPr>
              <w:pStyle w:val="EMPTYCELLSTYLE"/>
            </w:pPr>
          </w:p>
        </w:tc>
        <w:tc>
          <w:tcPr>
            <w:tcW w:w="200" w:type="dxa"/>
          </w:tcPr>
          <w:p w14:paraId="08E6BED1" w14:textId="77777777" w:rsidR="001F7038" w:rsidRDefault="001F7038">
            <w:pPr>
              <w:pStyle w:val="EMPTYCELLSTYLE"/>
            </w:pPr>
          </w:p>
        </w:tc>
        <w:tc>
          <w:tcPr>
            <w:tcW w:w="200" w:type="dxa"/>
          </w:tcPr>
          <w:p w14:paraId="17330C74" w14:textId="77777777" w:rsidR="001F7038" w:rsidRDefault="001F7038">
            <w:pPr>
              <w:pStyle w:val="EMPTYCELLSTYLE"/>
            </w:pPr>
          </w:p>
        </w:tc>
        <w:tc>
          <w:tcPr>
            <w:tcW w:w="60" w:type="dxa"/>
          </w:tcPr>
          <w:p w14:paraId="1C717E48" w14:textId="77777777" w:rsidR="001F7038" w:rsidRDefault="001F7038">
            <w:pPr>
              <w:pStyle w:val="EMPTYCELLSTYLE"/>
            </w:pPr>
          </w:p>
        </w:tc>
        <w:tc>
          <w:tcPr>
            <w:tcW w:w="4520" w:type="dxa"/>
          </w:tcPr>
          <w:p w14:paraId="49065637" w14:textId="77777777" w:rsidR="001F7038" w:rsidRDefault="001F7038">
            <w:pPr>
              <w:pStyle w:val="EMPTYCELLSTYLE"/>
            </w:pPr>
          </w:p>
        </w:tc>
        <w:tc>
          <w:tcPr>
            <w:tcW w:w="2320" w:type="dxa"/>
          </w:tcPr>
          <w:p w14:paraId="13264F74" w14:textId="77777777" w:rsidR="001F7038" w:rsidRDefault="001F7038">
            <w:pPr>
              <w:pStyle w:val="EMPTYCELLSTYLE"/>
            </w:pPr>
          </w:p>
        </w:tc>
        <w:tc>
          <w:tcPr>
            <w:tcW w:w="20" w:type="dxa"/>
          </w:tcPr>
          <w:p w14:paraId="3FC2D5F4" w14:textId="77777777" w:rsidR="001F7038" w:rsidRDefault="001F7038">
            <w:pPr>
              <w:pStyle w:val="EMPTYCELLSTYLE"/>
            </w:pPr>
          </w:p>
        </w:tc>
        <w:tc>
          <w:tcPr>
            <w:tcW w:w="180" w:type="dxa"/>
          </w:tcPr>
          <w:p w14:paraId="3096D00D" w14:textId="77777777" w:rsidR="001F7038" w:rsidRDefault="001F7038">
            <w:pPr>
              <w:pStyle w:val="EMPTYCELLSTYLE"/>
            </w:pPr>
          </w:p>
        </w:tc>
        <w:tc>
          <w:tcPr>
            <w:tcW w:w="500" w:type="dxa"/>
          </w:tcPr>
          <w:p w14:paraId="24B85778" w14:textId="77777777" w:rsidR="001F7038" w:rsidRDefault="001F7038">
            <w:pPr>
              <w:pStyle w:val="EMPTYCELLSTYLE"/>
            </w:pPr>
          </w:p>
        </w:tc>
        <w:tc>
          <w:tcPr>
            <w:tcW w:w="40" w:type="dxa"/>
          </w:tcPr>
          <w:p w14:paraId="4F005AC7" w14:textId="77777777" w:rsidR="001F7038" w:rsidRDefault="001F7038">
            <w:pPr>
              <w:pStyle w:val="EMPTYCELLSTYLE"/>
            </w:pPr>
          </w:p>
        </w:tc>
        <w:tc>
          <w:tcPr>
            <w:tcW w:w="200" w:type="dxa"/>
          </w:tcPr>
          <w:p w14:paraId="5BA7695F" w14:textId="77777777" w:rsidR="001F7038" w:rsidRDefault="001F7038">
            <w:pPr>
              <w:pStyle w:val="EMPTYCELLSTYLE"/>
            </w:pPr>
          </w:p>
        </w:tc>
        <w:tc>
          <w:tcPr>
            <w:tcW w:w="1520" w:type="dxa"/>
          </w:tcPr>
          <w:p w14:paraId="40823CA0" w14:textId="77777777" w:rsidR="001F7038" w:rsidRDefault="001F7038">
            <w:pPr>
              <w:pStyle w:val="EMPTYCELLSTYLE"/>
            </w:pPr>
          </w:p>
        </w:tc>
        <w:tc>
          <w:tcPr>
            <w:tcW w:w="20" w:type="dxa"/>
          </w:tcPr>
          <w:p w14:paraId="5F5C9B2B" w14:textId="77777777" w:rsidR="001F7038" w:rsidRDefault="001F7038">
            <w:pPr>
              <w:pStyle w:val="EMPTYCELLSTYLE"/>
            </w:pPr>
          </w:p>
        </w:tc>
        <w:tc>
          <w:tcPr>
            <w:tcW w:w="20" w:type="dxa"/>
          </w:tcPr>
          <w:p w14:paraId="7EB9A0AD" w14:textId="77777777" w:rsidR="001F7038" w:rsidRDefault="001F7038">
            <w:pPr>
              <w:pStyle w:val="EMPTYCELLSTYLE"/>
            </w:pPr>
          </w:p>
        </w:tc>
        <w:tc>
          <w:tcPr>
            <w:tcW w:w="1" w:type="dxa"/>
          </w:tcPr>
          <w:p w14:paraId="325607CE" w14:textId="77777777" w:rsidR="001F7038" w:rsidRDefault="001F7038">
            <w:pPr>
              <w:pStyle w:val="EMPTYCELLSTYLE"/>
            </w:pPr>
          </w:p>
        </w:tc>
      </w:tr>
      <w:tr w:rsidR="001F7038" w14:paraId="7E7D0B7C" w14:textId="77777777">
        <w:tblPrEx>
          <w:tblCellMar>
            <w:top w:w="0" w:type="dxa"/>
            <w:bottom w:w="0" w:type="dxa"/>
          </w:tblCellMar>
        </w:tblPrEx>
        <w:trPr>
          <w:trHeight w:hRule="exact" w:val="4600"/>
        </w:trPr>
        <w:tc>
          <w:tcPr>
            <w:tcW w:w="1" w:type="dxa"/>
          </w:tcPr>
          <w:p w14:paraId="397C509B"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75E16DA9" w14:textId="77777777">
              <w:tblPrEx>
                <w:tblCellMar>
                  <w:top w:w="0" w:type="dxa"/>
                  <w:bottom w:w="0" w:type="dxa"/>
                </w:tblCellMar>
              </w:tblPrEx>
              <w:trPr>
                <w:trHeight w:hRule="exact" w:val="20"/>
              </w:trPr>
              <w:tc>
                <w:tcPr>
                  <w:tcW w:w="6000" w:type="dxa"/>
                </w:tcPr>
                <w:p w14:paraId="712D208C" w14:textId="77777777" w:rsidR="001F7038" w:rsidRDefault="001F7038">
                  <w:pPr>
                    <w:pStyle w:val="EMPTYCELLSTYLE"/>
                  </w:pPr>
                </w:p>
              </w:tc>
              <w:tc>
                <w:tcPr>
                  <w:tcW w:w="3000" w:type="dxa"/>
                </w:tcPr>
                <w:p w14:paraId="6B469DAF" w14:textId="77777777" w:rsidR="001F7038" w:rsidRDefault="001F7038">
                  <w:pPr>
                    <w:pStyle w:val="EMPTYCELLSTYLE"/>
                  </w:pPr>
                </w:p>
              </w:tc>
              <w:tc>
                <w:tcPr>
                  <w:tcW w:w="2060" w:type="dxa"/>
                </w:tcPr>
                <w:p w14:paraId="0F1C221C" w14:textId="77777777" w:rsidR="001F7038" w:rsidRDefault="001F7038">
                  <w:pPr>
                    <w:pStyle w:val="EMPTYCELLSTYLE"/>
                  </w:pPr>
                </w:p>
              </w:tc>
              <w:tc>
                <w:tcPr>
                  <w:tcW w:w="40" w:type="dxa"/>
                </w:tcPr>
                <w:p w14:paraId="4555566D" w14:textId="77777777" w:rsidR="001F7038" w:rsidRDefault="001F7038">
                  <w:pPr>
                    <w:pStyle w:val="EMPTYCELLSTYLE"/>
                  </w:pPr>
                </w:p>
              </w:tc>
            </w:tr>
            <w:tr w:rsidR="001F7038" w14:paraId="3A0B9E9D"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6438D2F8" w14:textId="77777777" w:rsidR="001F7038" w:rsidRDefault="00A81912">
                  <w:r>
                    <w:rPr>
                      <w:rFonts w:ascii="DejaVu Sans" w:eastAsia="DejaVu Sans" w:hAnsi="DejaVu Sans" w:cs="DejaVu Sans"/>
                      <w:b/>
                      <w:color w:val="000000"/>
                      <w:sz w:val="16"/>
                    </w:rPr>
                    <w:t>ACRÉSCIMOS À PROGRAMAÇÃO</w:t>
                  </w:r>
                </w:p>
              </w:tc>
              <w:tc>
                <w:tcPr>
                  <w:tcW w:w="3000" w:type="dxa"/>
                </w:tcPr>
                <w:p w14:paraId="7302678E" w14:textId="77777777" w:rsidR="001F7038" w:rsidRDefault="001F7038">
                  <w:pPr>
                    <w:pStyle w:val="EMPTYCELLSTYLE"/>
                  </w:pPr>
                </w:p>
              </w:tc>
              <w:tc>
                <w:tcPr>
                  <w:tcW w:w="2060" w:type="dxa"/>
                </w:tcPr>
                <w:p w14:paraId="3E4BAF44" w14:textId="77777777" w:rsidR="001F7038" w:rsidRDefault="001F7038">
                  <w:pPr>
                    <w:pStyle w:val="EMPTYCELLSTYLE"/>
                  </w:pPr>
                </w:p>
              </w:tc>
              <w:tc>
                <w:tcPr>
                  <w:tcW w:w="40" w:type="dxa"/>
                </w:tcPr>
                <w:p w14:paraId="788FA721" w14:textId="77777777" w:rsidR="001F7038" w:rsidRDefault="001F7038">
                  <w:pPr>
                    <w:pStyle w:val="EMPTYCELLSTYLE"/>
                  </w:pPr>
                </w:p>
              </w:tc>
            </w:tr>
            <w:tr w:rsidR="001F7038" w14:paraId="333FF11D" w14:textId="77777777">
              <w:tblPrEx>
                <w:tblCellMar>
                  <w:top w:w="0" w:type="dxa"/>
                  <w:bottom w:w="0" w:type="dxa"/>
                </w:tblCellMar>
              </w:tblPrEx>
              <w:trPr>
                <w:trHeight w:hRule="exact" w:val="60"/>
              </w:trPr>
              <w:tc>
                <w:tcPr>
                  <w:tcW w:w="6000" w:type="dxa"/>
                </w:tcPr>
                <w:p w14:paraId="6AD0D02A" w14:textId="77777777" w:rsidR="001F7038" w:rsidRDefault="001F7038">
                  <w:pPr>
                    <w:pStyle w:val="EMPTYCELLSTYLE"/>
                  </w:pPr>
                </w:p>
              </w:tc>
              <w:tc>
                <w:tcPr>
                  <w:tcW w:w="3000" w:type="dxa"/>
                </w:tcPr>
                <w:p w14:paraId="67CEC102" w14:textId="77777777" w:rsidR="001F7038" w:rsidRDefault="001F7038">
                  <w:pPr>
                    <w:pStyle w:val="EMPTYCELLSTYLE"/>
                  </w:pPr>
                </w:p>
              </w:tc>
              <w:tc>
                <w:tcPr>
                  <w:tcW w:w="2060" w:type="dxa"/>
                </w:tcPr>
                <w:p w14:paraId="01CF5D58" w14:textId="77777777" w:rsidR="001F7038" w:rsidRDefault="001F7038">
                  <w:pPr>
                    <w:pStyle w:val="EMPTYCELLSTYLE"/>
                  </w:pPr>
                </w:p>
              </w:tc>
              <w:tc>
                <w:tcPr>
                  <w:tcW w:w="40" w:type="dxa"/>
                </w:tcPr>
                <w:p w14:paraId="0B3CB6DD" w14:textId="77777777" w:rsidR="001F7038" w:rsidRDefault="001F7038">
                  <w:pPr>
                    <w:pStyle w:val="EMPTYCELLSTYLE"/>
                  </w:pPr>
                </w:p>
              </w:tc>
            </w:tr>
            <w:tr w:rsidR="001F7038" w14:paraId="098E8F63"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11EC834E" w14:textId="77777777">
                    <w:tblPrEx>
                      <w:tblCellMar>
                        <w:top w:w="0" w:type="dxa"/>
                        <w:bottom w:w="0" w:type="dxa"/>
                      </w:tblCellMar>
                    </w:tblPrEx>
                    <w:trPr>
                      <w:trHeight w:hRule="exact" w:val="20"/>
                    </w:trPr>
                    <w:tc>
                      <w:tcPr>
                        <w:tcW w:w="3320" w:type="dxa"/>
                      </w:tcPr>
                      <w:p w14:paraId="3711B22E" w14:textId="77777777" w:rsidR="001F7038" w:rsidRDefault="001F7038">
                        <w:pPr>
                          <w:pStyle w:val="EMPTYCELLSTYLE"/>
                        </w:pPr>
                      </w:p>
                    </w:tc>
                    <w:tc>
                      <w:tcPr>
                        <w:tcW w:w="2820" w:type="dxa"/>
                      </w:tcPr>
                      <w:p w14:paraId="3CED5256" w14:textId="77777777" w:rsidR="001F7038" w:rsidRDefault="001F7038">
                        <w:pPr>
                          <w:pStyle w:val="EMPTYCELLSTYLE"/>
                        </w:pPr>
                      </w:p>
                    </w:tc>
                    <w:tc>
                      <w:tcPr>
                        <w:tcW w:w="220" w:type="dxa"/>
                      </w:tcPr>
                      <w:p w14:paraId="777C7146" w14:textId="77777777" w:rsidR="001F7038" w:rsidRDefault="001F7038">
                        <w:pPr>
                          <w:pStyle w:val="EMPTYCELLSTYLE"/>
                        </w:pPr>
                      </w:p>
                    </w:tc>
                    <w:tc>
                      <w:tcPr>
                        <w:tcW w:w="4260" w:type="dxa"/>
                      </w:tcPr>
                      <w:p w14:paraId="7C1287EE" w14:textId="77777777" w:rsidR="001F7038" w:rsidRDefault="001F7038">
                        <w:pPr>
                          <w:pStyle w:val="EMPTYCELLSTYLE"/>
                        </w:pPr>
                      </w:p>
                    </w:tc>
                    <w:tc>
                      <w:tcPr>
                        <w:tcW w:w="460" w:type="dxa"/>
                      </w:tcPr>
                      <w:p w14:paraId="6DF5BF40" w14:textId="77777777" w:rsidR="001F7038" w:rsidRDefault="001F7038">
                        <w:pPr>
                          <w:pStyle w:val="EMPTYCELLSTYLE"/>
                        </w:pPr>
                      </w:p>
                    </w:tc>
                    <w:tc>
                      <w:tcPr>
                        <w:tcW w:w="20" w:type="dxa"/>
                      </w:tcPr>
                      <w:p w14:paraId="07B6FBF4" w14:textId="77777777" w:rsidR="001F7038" w:rsidRDefault="001F7038">
                        <w:pPr>
                          <w:pStyle w:val="EMPTYCELLSTYLE"/>
                        </w:pPr>
                      </w:p>
                    </w:tc>
                  </w:tr>
                  <w:tr w:rsidR="001F7038" w14:paraId="6A5C3225" w14:textId="77777777">
                    <w:tblPrEx>
                      <w:tblCellMar>
                        <w:top w:w="0" w:type="dxa"/>
                        <w:bottom w:w="0" w:type="dxa"/>
                      </w:tblCellMar>
                    </w:tblPrEx>
                    <w:trPr>
                      <w:trHeight w:hRule="exact" w:val="200"/>
                    </w:trPr>
                    <w:tc>
                      <w:tcPr>
                        <w:tcW w:w="3320" w:type="dxa"/>
                      </w:tcPr>
                      <w:p w14:paraId="3975FBA3" w14:textId="77777777" w:rsidR="001F7038" w:rsidRDefault="001F7038">
                        <w:pPr>
                          <w:pStyle w:val="EMPTYCELLSTYLE"/>
                        </w:pPr>
                      </w:p>
                    </w:tc>
                    <w:tc>
                      <w:tcPr>
                        <w:tcW w:w="2820" w:type="dxa"/>
                      </w:tcPr>
                      <w:p w14:paraId="7E436DCF" w14:textId="77777777" w:rsidR="001F7038" w:rsidRDefault="001F7038">
                        <w:pPr>
                          <w:pStyle w:val="EMPTYCELLSTYLE"/>
                        </w:pPr>
                      </w:p>
                    </w:tc>
                    <w:tc>
                      <w:tcPr>
                        <w:tcW w:w="220" w:type="dxa"/>
                      </w:tcPr>
                      <w:p w14:paraId="7BD896FB" w14:textId="77777777" w:rsidR="001F7038" w:rsidRDefault="001F7038">
                        <w:pPr>
                          <w:pStyle w:val="EMPTYCELLSTYLE"/>
                        </w:pPr>
                      </w:p>
                    </w:tc>
                    <w:tc>
                      <w:tcPr>
                        <w:tcW w:w="4260" w:type="dxa"/>
                      </w:tcPr>
                      <w:p w14:paraId="3F2513E5" w14:textId="77777777" w:rsidR="001F7038" w:rsidRDefault="001F7038">
                        <w:pPr>
                          <w:pStyle w:val="EMPTYCELLSTYLE"/>
                        </w:pPr>
                      </w:p>
                    </w:tc>
                    <w:tc>
                      <w:tcPr>
                        <w:tcW w:w="460" w:type="dxa"/>
                      </w:tcPr>
                      <w:p w14:paraId="0C7903A6" w14:textId="77777777" w:rsidR="001F7038" w:rsidRDefault="001F7038">
                        <w:pPr>
                          <w:pStyle w:val="EMPTYCELLSTYLE"/>
                        </w:pPr>
                      </w:p>
                    </w:tc>
                    <w:tc>
                      <w:tcPr>
                        <w:tcW w:w="20" w:type="dxa"/>
                      </w:tcPr>
                      <w:p w14:paraId="198DA769" w14:textId="77777777" w:rsidR="001F7038" w:rsidRDefault="001F7038">
                        <w:pPr>
                          <w:pStyle w:val="EMPTYCELLSTYLE"/>
                        </w:pPr>
                      </w:p>
                    </w:tc>
                  </w:tr>
                  <w:tr w:rsidR="001F7038" w14:paraId="2AF3D8B8"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DFCAED3" w14:textId="77777777" w:rsidR="001F7038" w:rsidRDefault="00A81912">
                        <w:r>
                          <w:rPr>
                            <w:rFonts w:ascii="DejaVu Sans" w:eastAsia="DejaVu Sans" w:hAnsi="DejaVu Sans" w:cs="DejaVu Sans"/>
                            <w:color w:val="000000"/>
                            <w:sz w:val="16"/>
                          </w:rPr>
                          <w:t>37000 - Controladoria-Geral da União</w:t>
                        </w:r>
                      </w:p>
                    </w:tc>
                    <w:tc>
                      <w:tcPr>
                        <w:tcW w:w="220" w:type="dxa"/>
                      </w:tcPr>
                      <w:p w14:paraId="11CBB863"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F6D5873" w14:textId="77777777" w:rsidR="001F7038" w:rsidRDefault="00A81912">
                        <w:r>
                          <w:rPr>
                            <w:rFonts w:ascii="DejaVu Sans" w:eastAsia="DejaVu Sans" w:hAnsi="DejaVu Sans" w:cs="DejaVu Sans"/>
                            <w:color w:val="000000"/>
                            <w:sz w:val="16"/>
                          </w:rPr>
                          <w:t>37101 - Controladoria-Geral da União - Administração Direta</w:t>
                        </w:r>
                      </w:p>
                    </w:tc>
                    <w:tc>
                      <w:tcPr>
                        <w:tcW w:w="20" w:type="dxa"/>
                      </w:tcPr>
                      <w:p w14:paraId="30E70D3E" w14:textId="77777777" w:rsidR="001F7038" w:rsidRDefault="001F7038">
                        <w:pPr>
                          <w:pStyle w:val="EMPTYCELLSTYLE"/>
                        </w:pPr>
                      </w:p>
                    </w:tc>
                  </w:tr>
                  <w:tr w:rsidR="001F7038" w14:paraId="4121FBE7"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7CDD279" w14:textId="77777777" w:rsidR="001F7038" w:rsidRDefault="001F7038">
                        <w:pPr>
                          <w:pStyle w:val="EMPTYCELLSTYLE"/>
                        </w:pPr>
                      </w:p>
                    </w:tc>
                    <w:tc>
                      <w:tcPr>
                        <w:tcW w:w="220" w:type="dxa"/>
                      </w:tcPr>
                      <w:p w14:paraId="5E105EAC"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50CC9D9" w14:textId="77777777" w:rsidR="001F7038" w:rsidRDefault="001F7038">
                        <w:pPr>
                          <w:pStyle w:val="EMPTYCELLSTYLE"/>
                        </w:pPr>
                      </w:p>
                    </w:tc>
                    <w:tc>
                      <w:tcPr>
                        <w:tcW w:w="20" w:type="dxa"/>
                      </w:tcPr>
                      <w:p w14:paraId="46A849BF" w14:textId="77777777" w:rsidR="001F7038" w:rsidRDefault="001F7038">
                        <w:pPr>
                          <w:pStyle w:val="EMPTYCELLSTYLE"/>
                        </w:pPr>
                      </w:p>
                    </w:tc>
                  </w:tr>
                  <w:tr w:rsidR="001F7038" w14:paraId="0B52B720" w14:textId="77777777">
                    <w:tblPrEx>
                      <w:tblCellMar>
                        <w:top w:w="0" w:type="dxa"/>
                        <w:bottom w:w="0" w:type="dxa"/>
                      </w:tblCellMar>
                    </w:tblPrEx>
                    <w:trPr>
                      <w:trHeight w:hRule="exact" w:val="140"/>
                    </w:trPr>
                    <w:tc>
                      <w:tcPr>
                        <w:tcW w:w="3320" w:type="dxa"/>
                      </w:tcPr>
                      <w:p w14:paraId="4FC9ACC0" w14:textId="77777777" w:rsidR="001F7038" w:rsidRDefault="001F7038">
                        <w:pPr>
                          <w:pStyle w:val="EMPTYCELLSTYLE"/>
                        </w:pPr>
                      </w:p>
                    </w:tc>
                    <w:tc>
                      <w:tcPr>
                        <w:tcW w:w="2820" w:type="dxa"/>
                      </w:tcPr>
                      <w:p w14:paraId="06F527CE" w14:textId="77777777" w:rsidR="001F7038" w:rsidRDefault="001F7038">
                        <w:pPr>
                          <w:pStyle w:val="EMPTYCELLSTYLE"/>
                        </w:pPr>
                      </w:p>
                    </w:tc>
                    <w:tc>
                      <w:tcPr>
                        <w:tcW w:w="220" w:type="dxa"/>
                      </w:tcPr>
                      <w:p w14:paraId="0604CC73"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1241D9D" w14:textId="77777777" w:rsidR="001F7038" w:rsidRDefault="001F7038">
                        <w:pPr>
                          <w:pStyle w:val="EMPTYCELLSTYLE"/>
                        </w:pPr>
                      </w:p>
                    </w:tc>
                    <w:tc>
                      <w:tcPr>
                        <w:tcW w:w="20" w:type="dxa"/>
                      </w:tcPr>
                      <w:p w14:paraId="6190CE99" w14:textId="77777777" w:rsidR="001F7038" w:rsidRDefault="001F7038">
                        <w:pPr>
                          <w:pStyle w:val="EMPTYCELLSTYLE"/>
                        </w:pPr>
                      </w:p>
                    </w:tc>
                  </w:tr>
                </w:tbl>
                <w:p w14:paraId="7F480902" w14:textId="77777777" w:rsidR="001F7038" w:rsidRDefault="001F7038">
                  <w:pPr>
                    <w:pStyle w:val="EMPTYCELLSTYLE"/>
                  </w:pPr>
                </w:p>
              </w:tc>
            </w:tr>
            <w:tr w:rsidR="001F7038" w14:paraId="7056AAC2" w14:textId="77777777">
              <w:tblPrEx>
                <w:tblCellMar>
                  <w:top w:w="0" w:type="dxa"/>
                  <w:bottom w:w="0" w:type="dxa"/>
                </w:tblCellMar>
              </w:tblPrEx>
              <w:trPr>
                <w:trHeight w:hRule="exact" w:val="100"/>
              </w:trPr>
              <w:tc>
                <w:tcPr>
                  <w:tcW w:w="6000" w:type="dxa"/>
                </w:tcPr>
                <w:p w14:paraId="3D1F6D9B" w14:textId="77777777" w:rsidR="001F7038" w:rsidRDefault="001F7038">
                  <w:pPr>
                    <w:pStyle w:val="EMPTYCELLSTYLE"/>
                  </w:pPr>
                </w:p>
              </w:tc>
              <w:tc>
                <w:tcPr>
                  <w:tcW w:w="3000" w:type="dxa"/>
                </w:tcPr>
                <w:p w14:paraId="79BCA653" w14:textId="77777777" w:rsidR="001F7038" w:rsidRDefault="001F7038">
                  <w:pPr>
                    <w:pStyle w:val="EMPTYCELLSTYLE"/>
                  </w:pPr>
                </w:p>
              </w:tc>
              <w:tc>
                <w:tcPr>
                  <w:tcW w:w="2060" w:type="dxa"/>
                </w:tcPr>
                <w:p w14:paraId="5545C83F" w14:textId="77777777" w:rsidR="001F7038" w:rsidRDefault="001F7038">
                  <w:pPr>
                    <w:pStyle w:val="EMPTYCELLSTYLE"/>
                  </w:pPr>
                </w:p>
              </w:tc>
              <w:tc>
                <w:tcPr>
                  <w:tcW w:w="40" w:type="dxa"/>
                </w:tcPr>
                <w:p w14:paraId="711FE9BB" w14:textId="77777777" w:rsidR="001F7038" w:rsidRDefault="001F7038">
                  <w:pPr>
                    <w:pStyle w:val="EMPTYCELLSTYLE"/>
                  </w:pPr>
                </w:p>
              </w:tc>
            </w:tr>
            <w:tr w:rsidR="001F7038" w14:paraId="770E5502"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5E9EC8D0"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47E1D02F" w14:textId="77777777" w:rsidR="001F7038" w:rsidRDefault="00A81912">
                        <w:r>
                          <w:rPr>
                            <w:rFonts w:ascii="DejaVu Sans" w:eastAsia="DejaVu Sans" w:hAnsi="DejaVu Sans" w:cs="DejaVu Sans"/>
                            <w:b/>
                            <w:color w:val="000000"/>
                            <w:sz w:val="16"/>
                          </w:rPr>
                          <w:t>FUNCIONAL PROGRAMÁTICA</w:t>
                        </w:r>
                      </w:p>
                    </w:tc>
                    <w:tc>
                      <w:tcPr>
                        <w:tcW w:w="80" w:type="dxa"/>
                      </w:tcPr>
                      <w:p w14:paraId="3CFC70B8"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B7D0DEC" w14:textId="77777777" w:rsidR="001F7038" w:rsidRDefault="00A81912">
                        <w:pPr>
                          <w:jc w:val="center"/>
                        </w:pPr>
                        <w:r>
                          <w:rPr>
                            <w:rFonts w:ascii="DejaVu Sans" w:eastAsia="DejaVu Sans" w:hAnsi="DejaVu Sans" w:cs="DejaVu Sans"/>
                            <w:b/>
                            <w:color w:val="000000"/>
                            <w:sz w:val="16"/>
                          </w:rPr>
                          <w:t>04.124.4104.2D58.0001</w:t>
                        </w:r>
                      </w:p>
                    </w:tc>
                    <w:tc>
                      <w:tcPr>
                        <w:tcW w:w="4940" w:type="dxa"/>
                      </w:tcPr>
                      <w:p w14:paraId="478BF0B9" w14:textId="77777777" w:rsidR="001F7038" w:rsidRDefault="001F7038">
                        <w:pPr>
                          <w:pStyle w:val="EMPTYCELLSTYLE"/>
                        </w:pPr>
                      </w:p>
                    </w:tc>
                  </w:tr>
                  <w:tr w:rsidR="001F7038" w14:paraId="5247A04F" w14:textId="77777777">
                    <w:tblPrEx>
                      <w:tblCellMar>
                        <w:top w:w="0" w:type="dxa"/>
                        <w:bottom w:w="0" w:type="dxa"/>
                      </w:tblCellMar>
                    </w:tblPrEx>
                    <w:trPr>
                      <w:trHeight w:hRule="exact" w:val="40"/>
                    </w:trPr>
                    <w:tc>
                      <w:tcPr>
                        <w:tcW w:w="180" w:type="dxa"/>
                      </w:tcPr>
                      <w:p w14:paraId="0C8ACB14" w14:textId="77777777" w:rsidR="001F7038" w:rsidRDefault="001F7038">
                        <w:pPr>
                          <w:pStyle w:val="EMPTYCELLSTYLE"/>
                        </w:pPr>
                      </w:p>
                    </w:tc>
                    <w:tc>
                      <w:tcPr>
                        <w:tcW w:w="2560" w:type="dxa"/>
                      </w:tcPr>
                      <w:p w14:paraId="439D66E0" w14:textId="77777777" w:rsidR="001F7038" w:rsidRDefault="001F7038">
                        <w:pPr>
                          <w:pStyle w:val="EMPTYCELLSTYLE"/>
                        </w:pPr>
                      </w:p>
                    </w:tc>
                    <w:tc>
                      <w:tcPr>
                        <w:tcW w:w="80" w:type="dxa"/>
                      </w:tcPr>
                      <w:p w14:paraId="08808A74" w14:textId="77777777" w:rsidR="001F7038" w:rsidRDefault="001F7038">
                        <w:pPr>
                          <w:pStyle w:val="EMPTYCELLSTYLE"/>
                        </w:pPr>
                      </w:p>
                    </w:tc>
                    <w:tc>
                      <w:tcPr>
                        <w:tcW w:w="3300" w:type="dxa"/>
                      </w:tcPr>
                      <w:p w14:paraId="464C26E8" w14:textId="77777777" w:rsidR="001F7038" w:rsidRDefault="001F7038">
                        <w:pPr>
                          <w:pStyle w:val="EMPTYCELLSTYLE"/>
                        </w:pPr>
                      </w:p>
                    </w:tc>
                    <w:tc>
                      <w:tcPr>
                        <w:tcW w:w="4940" w:type="dxa"/>
                      </w:tcPr>
                      <w:p w14:paraId="727D76E8" w14:textId="77777777" w:rsidR="001F7038" w:rsidRDefault="001F7038">
                        <w:pPr>
                          <w:pStyle w:val="EMPTYCELLSTYLE"/>
                        </w:pPr>
                      </w:p>
                    </w:tc>
                  </w:tr>
                  <w:tr w:rsidR="001F7038" w14:paraId="72293362" w14:textId="77777777">
                    <w:tblPrEx>
                      <w:tblCellMar>
                        <w:top w:w="0" w:type="dxa"/>
                        <w:bottom w:w="0" w:type="dxa"/>
                      </w:tblCellMar>
                    </w:tblPrEx>
                    <w:trPr>
                      <w:trHeight w:hRule="exact" w:val="2360"/>
                    </w:trPr>
                    <w:tc>
                      <w:tcPr>
                        <w:tcW w:w="180" w:type="dxa"/>
                      </w:tcPr>
                      <w:p w14:paraId="20DDE49F"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37F5633F" w14:textId="77777777">
                          <w:tblPrEx>
                            <w:tblCellMar>
                              <w:top w:w="0" w:type="dxa"/>
                              <w:bottom w:w="0" w:type="dxa"/>
                            </w:tblCellMar>
                          </w:tblPrEx>
                          <w:trPr>
                            <w:trHeight w:hRule="exact" w:val="20"/>
                          </w:trPr>
                          <w:tc>
                            <w:tcPr>
                              <w:tcW w:w="20" w:type="dxa"/>
                            </w:tcPr>
                            <w:p w14:paraId="7B986D24" w14:textId="77777777" w:rsidR="001F7038" w:rsidRDefault="001F7038">
                              <w:pPr>
                                <w:pStyle w:val="EMPTYCELLSTYLE"/>
                              </w:pPr>
                            </w:p>
                          </w:tc>
                          <w:tc>
                            <w:tcPr>
                              <w:tcW w:w="1540" w:type="dxa"/>
                            </w:tcPr>
                            <w:p w14:paraId="21A005ED" w14:textId="77777777" w:rsidR="001F7038" w:rsidRDefault="001F7038">
                              <w:pPr>
                                <w:pStyle w:val="EMPTYCELLSTYLE"/>
                              </w:pPr>
                            </w:p>
                          </w:tc>
                          <w:tc>
                            <w:tcPr>
                              <w:tcW w:w="20" w:type="dxa"/>
                            </w:tcPr>
                            <w:p w14:paraId="131014B7" w14:textId="77777777" w:rsidR="001F7038" w:rsidRDefault="001F7038">
                              <w:pPr>
                                <w:pStyle w:val="EMPTYCELLSTYLE"/>
                              </w:pPr>
                            </w:p>
                          </w:tc>
                          <w:tc>
                            <w:tcPr>
                              <w:tcW w:w="1280" w:type="dxa"/>
                            </w:tcPr>
                            <w:p w14:paraId="6AF76C1F" w14:textId="77777777" w:rsidR="001F7038" w:rsidRDefault="001F7038">
                              <w:pPr>
                                <w:pStyle w:val="EMPTYCELLSTYLE"/>
                              </w:pPr>
                            </w:p>
                          </w:tc>
                          <w:tc>
                            <w:tcPr>
                              <w:tcW w:w="3080" w:type="dxa"/>
                            </w:tcPr>
                            <w:p w14:paraId="30FBD195" w14:textId="77777777" w:rsidR="001F7038" w:rsidRDefault="001F7038">
                              <w:pPr>
                                <w:pStyle w:val="EMPTYCELLSTYLE"/>
                              </w:pPr>
                            </w:p>
                          </w:tc>
                          <w:tc>
                            <w:tcPr>
                              <w:tcW w:w="260" w:type="dxa"/>
                            </w:tcPr>
                            <w:p w14:paraId="47A3FF65" w14:textId="77777777" w:rsidR="001F7038" w:rsidRDefault="001F7038">
                              <w:pPr>
                                <w:pStyle w:val="EMPTYCELLSTYLE"/>
                              </w:pPr>
                            </w:p>
                          </w:tc>
                          <w:tc>
                            <w:tcPr>
                              <w:tcW w:w="1560" w:type="dxa"/>
                            </w:tcPr>
                            <w:p w14:paraId="79899D5B" w14:textId="77777777" w:rsidR="001F7038" w:rsidRDefault="001F7038">
                              <w:pPr>
                                <w:pStyle w:val="EMPTYCELLSTYLE"/>
                              </w:pPr>
                            </w:p>
                          </w:tc>
                          <w:tc>
                            <w:tcPr>
                              <w:tcW w:w="3100" w:type="dxa"/>
                            </w:tcPr>
                            <w:p w14:paraId="2F6699D4" w14:textId="77777777" w:rsidR="001F7038" w:rsidRDefault="001F7038">
                              <w:pPr>
                                <w:pStyle w:val="EMPTYCELLSTYLE"/>
                              </w:pPr>
                            </w:p>
                          </w:tc>
                          <w:tc>
                            <w:tcPr>
                              <w:tcW w:w="20" w:type="dxa"/>
                            </w:tcPr>
                            <w:p w14:paraId="0E2837E7" w14:textId="77777777" w:rsidR="001F7038" w:rsidRDefault="001F7038">
                              <w:pPr>
                                <w:pStyle w:val="EMPTYCELLSTYLE"/>
                              </w:pPr>
                            </w:p>
                          </w:tc>
                        </w:tr>
                        <w:tr w:rsidR="001F7038" w14:paraId="6AE88A22" w14:textId="77777777">
                          <w:tblPrEx>
                            <w:tblCellMar>
                              <w:top w:w="0" w:type="dxa"/>
                              <w:bottom w:w="0" w:type="dxa"/>
                            </w:tblCellMar>
                          </w:tblPrEx>
                          <w:trPr>
                            <w:trHeight w:hRule="exact" w:val="200"/>
                          </w:trPr>
                          <w:tc>
                            <w:tcPr>
                              <w:tcW w:w="20" w:type="dxa"/>
                            </w:tcPr>
                            <w:p w14:paraId="5BED48EB" w14:textId="77777777" w:rsidR="001F7038" w:rsidRDefault="001F7038">
                              <w:pPr>
                                <w:pStyle w:val="EMPTYCELLSTYLE"/>
                              </w:pPr>
                            </w:p>
                          </w:tc>
                          <w:tc>
                            <w:tcPr>
                              <w:tcW w:w="1540" w:type="dxa"/>
                            </w:tcPr>
                            <w:p w14:paraId="391341D4" w14:textId="77777777" w:rsidR="001F7038" w:rsidRDefault="001F7038">
                              <w:pPr>
                                <w:pStyle w:val="EMPTYCELLSTYLE"/>
                              </w:pPr>
                            </w:p>
                          </w:tc>
                          <w:tc>
                            <w:tcPr>
                              <w:tcW w:w="20" w:type="dxa"/>
                            </w:tcPr>
                            <w:p w14:paraId="32D12F6B" w14:textId="77777777" w:rsidR="001F7038" w:rsidRDefault="001F7038">
                              <w:pPr>
                                <w:pStyle w:val="EMPTYCELLSTYLE"/>
                              </w:pPr>
                            </w:p>
                          </w:tc>
                          <w:tc>
                            <w:tcPr>
                              <w:tcW w:w="1280" w:type="dxa"/>
                            </w:tcPr>
                            <w:p w14:paraId="1E14E7B3" w14:textId="77777777" w:rsidR="001F7038" w:rsidRDefault="001F7038">
                              <w:pPr>
                                <w:pStyle w:val="EMPTYCELLSTYLE"/>
                              </w:pPr>
                            </w:p>
                          </w:tc>
                          <w:tc>
                            <w:tcPr>
                              <w:tcW w:w="3080" w:type="dxa"/>
                            </w:tcPr>
                            <w:p w14:paraId="230990FA" w14:textId="77777777" w:rsidR="001F7038" w:rsidRDefault="001F7038">
                              <w:pPr>
                                <w:pStyle w:val="EMPTYCELLSTYLE"/>
                              </w:pPr>
                            </w:p>
                          </w:tc>
                          <w:tc>
                            <w:tcPr>
                              <w:tcW w:w="260" w:type="dxa"/>
                            </w:tcPr>
                            <w:p w14:paraId="410B7D38" w14:textId="77777777" w:rsidR="001F7038" w:rsidRDefault="001F7038">
                              <w:pPr>
                                <w:pStyle w:val="EMPTYCELLSTYLE"/>
                              </w:pPr>
                            </w:p>
                          </w:tc>
                          <w:tc>
                            <w:tcPr>
                              <w:tcW w:w="1560" w:type="dxa"/>
                            </w:tcPr>
                            <w:p w14:paraId="70CFA23C" w14:textId="77777777" w:rsidR="001F7038" w:rsidRDefault="001F7038">
                              <w:pPr>
                                <w:pStyle w:val="EMPTYCELLSTYLE"/>
                              </w:pPr>
                            </w:p>
                          </w:tc>
                          <w:tc>
                            <w:tcPr>
                              <w:tcW w:w="3100" w:type="dxa"/>
                            </w:tcPr>
                            <w:p w14:paraId="688FD048" w14:textId="77777777" w:rsidR="001F7038" w:rsidRDefault="001F7038">
                              <w:pPr>
                                <w:pStyle w:val="EMPTYCELLSTYLE"/>
                              </w:pPr>
                            </w:p>
                          </w:tc>
                          <w:tc>
                            <w:tcPr>
                              <w:tcW w:w="20" w:type="dxa"/>
                            </w:tcPr>
                            <w:p w14:paraId="703636FD" w14:textId="77777777" w:rsidR="001F7038" w:rsidRDefault="001F7038">
                              <w:pPr>
                                <w:pStyle w:val="EMPTYCELLSTYLE"/>
                              </w:pPr>
                            </w:p>
                          </w:tc>
                        </w:tr>
                        <w:tr w:rsidR="001F7038" w14:paraId="68E7BA80"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6082EDD" w14:textId="77777777" w:rsidR="001F7038" w:rsidRDefault="00A81912">
                              <w:r>
                                <w:rPr>
                                  <w:rFonts w:ascii="DejaVu Sans" w:eastAsia="DejaVu Sans" w:hAnsi="DejaVu Sans" w:cs="DejaVu Sans"/>
                                  <w:color w:val="000000"/>
                                  <w:sz w:val="16"/>
                                </w:rPr>
                                <w:t>04 - Administração</w:t>
                              </w:r>
                            </w:p>
                          </w:tc>
                          <w:tc>
                            <w:tcPr>
                              <w:tcW w:w="260" w:type="dxa"/>
                            </w:tcPr>
                            <w:p w14:paraId="32FABF82"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91B55E" w14:textId="77777777" w:rsidR="001F7038" w:rsidRDefault="00A81912">
                              <w:r>
                                <w:rPr>
                                  <w:rFonts w:ascii="DejaVu Sans" w:eastAsia="DejaVu Sans" w:hAnsi="DejaVu Sans" w:cs="DejaVu Sans"/>
                                  <w:color w:val="000000"/>
                                  <w:sz w:val="16"/>
                                </w:rPr>
                                <w:t>124 - Controle Interno</w:t>
                              </w:r>
                            </w:p>
                          </w:tc>
                        </w:tr>
                        <w:tr w:rsidR="001F7038" w14:paraId="1D9C7030"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EABB29" w14:textId="77777777" w:rsidR="001F7038" w:rsidRDefault="001F7038">
                              <w:pPr>
                                <w:pStyle w:val="EMPTYCELLSTYLE"/>
                              </w:pPr>
                            </w:p>
                          </w:tc>
                          <w:tc>
                            <w:tcPr>
                              <w:tcW w:w="260" w:type="dxa"/>
                            </w:tcPr>
                            <w:p w14:paraId="741AD4A1"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45C224B" w14:textId="77777777" w:rsidR="001F7038" w:rsidRDefault="001F7038">
                              <w:pPr>
                                <w:pStyle w:val="EMPTYCELLSTYLE"/>
                              </w:pPr>
                            </w:p>
                          </w:tc>
                        </w:tr>
                        <w:tr w:rsidR="001F7038" w14:paraId="09CD62CA" w14:textId="77777777">
                          <w:tblPrEx>
                            <w:tblCellMar>
                              <w:top w:w="0" w:type="dxa"/>
                              <w:bottom w:w="0" w:type="dxa"/>
                            </w:tblCellMar>
                          </w:tblPrEx>
                          <w:trPr>
                            <w:trHeight w:hRule="exact" w:val="40"/>
                          </w:trPr>
                          <w:tc>
                            <w:tcPr>
                              <w:tcW w:w="20" w:type="dxa"/>
                            </w:tcPr>
                            <w:p w14:paraId="1588AC38" w14:textId="77777777" w:rsidR="001F7038" w:rsidRDefault="001F7038">
                              <w:pPr>
                                <w:pStyle w:val="EMPTYCELLSTYLE"/>
                              </w:pPr>
                            </w:p>
                          </w:tc>
                          <w:tc>
                            <w:tcPr>
                              <w:tcW w:w="1540" w:type="dxa"/>
                            </w:tcPr>
                            <w:p w14:paraId="37439E76" w14:textId="77777777" w:rsidR="001F7038" w:rsidRDefault="001F7038">
                              <w:pPr>
                                <w:pStyle w:val="EMPTYCELLSTYLE"/>
                              </w:pPr>
                            </w:p>
                          </w:tc>
                          <w:tc>
                            <w:tcPr>
                              <w:tcW w:w="20" w:type="dxa"/>
                            </w:tcPr>
                            <w:p w14:paraId="3822DE99" w14:textId="77777777" w:rsidR="001F7038" w:rsidRDefault="001F7038">
                              <w:pPr>
                                <w:pStyle w:val="EMPTYCELLSTYLE"/>
                              </w:pPr>
                            </w:p>
                          </w:tc>
                          <w:tc>
                            <w:tcPr>
                              <w:tcW w:w="1280" w:type="dxa"/>
                            </w:tcPr>
                            <w:p w14:paraId="2CC2633B" w14:textId="77777777" w:rsidR="001F7038" w:rsidRDefault="001F7038">
                              <w:pPr>
                                <w:pStyle w:val="EMPTYCELLSTYLE"/>
                              </w:pPr>
                            </w:p>
                          </w:tc>
                          <w:tc>
                            <w:tcPr>
                              <w:tcW w:w="3080" w:type="dxa"/>
                            </w:tcPr>
                            <w:p w14:paraId="3865AB7F" w14:textId="77777777" w:rsidR="001F7038" w:rsidRDefault="001F7038">
                              <w:pPr>
                                <w:pStyle w:val="EMPTYCELLSTYLE"/>
                              </w:pPr>
                            </w:p>
                          </w:tc>
                          <w:tc>
                            <w:tcPr>
                              <w:tcW w:w="260" w:type="dxa"/>
                            </w:tcPr>
                            <w:p w14:paraId="2F70F18B" w14:textId="77777777" w:rsidR="001F7038" w:rsidRDefault="001F7038">
                              <w:pPr>
                                <w:pStyle w:val="EMPTYCELLSTYLE"/>
                              </w:pPr>
                            </w:p>
                          </w:tc>
                          <w:tc>
                            <w:tcPr>
                              <w:tcW w:w="1560" w:type="dxa"/>
                            </w:tcPr>
                            <w:p w14:paraId="1AEF2323" w14:textId="77777777" w:rsidR="001F7038" w:rsidRDefault="001F7038">
                              <w:pPr>
                                <w:pStyle w:val="EMPTYCELLSTYLE"/>
                              </w:pPr>
                            </w:p>
                          </w:tc>
                          <w:tc>
                            <w:tcPr>
                              <w:tcW w:w="3100" w:type="dxa"/>
                            </w:tcPr>
                            <w:p w14:paraId="6323ADAF" w14:textId="77777777" w:rsidR="001F7038" w:rsidRDefault="001F7038">
                              <w:pPr>
                                <w:pStyle w:val="EMPTYCELLSTYLE"/>
                              </w:pPr>
                            </w:p>
                          </w:tc>
                          <w:tc>
                            <w:tcPr>
                              <w:tcW w:w="20" w:type="dxa"/>
                            </w:tcPr>
                            <w:p w14:paraId="6ACB06B6" w14:textId="77777777" w:rsidR="001F7038" w:rsidRDefault="001F7038">
                              <w:pPr>
                                <w:pStyle w:val="EMPTYCELLSTYLE"/>
                              </w:pPr>
                            </w:p>
                          </w:tc>
                        </w:tr>
                        <w:tr w:rsidR="001F7038" w14:paraId="64EE4781" w14:textId="77777777">
                          <w:tblPrEx>
                            <w:tblCellMar>
                              <w:top w:w="0" w:type="dxa"/>
                              <w:bottom w:w="0" w:type="dxa"/>
                            </w:tblCellMar>
                          </w:tblPrEx>
                          <w:trPr>
                            <w:trHeight w:hRule="exact" w:val="200"/>
                          </w:trPr>
                          <w:tc>
                            <w:tcPr>
                              <w:tcW w:w="20" w:type="dxa"/>
                            </w:tcPr>
                            <w:p w14:paraId="27539DCD" w14:textId="77777777" w:rsidR="001F7038" w:rsidRDefault="001F7038">
                              <w:pPr>
                                <w:pStyle w:val="EMPTYCELLSTYLE"/>
                              </w:pPr>
                            </w:p>
                          </w:tc>
                          <w:tc>
                            <w:tcPr>
                              <w:tcW w:w="1540" w:type="dxa"/>
                            </w:tcPr>
                            <w:p w14:paraId="4DD980B6" w14:textId="77777777" w:rsidR="001F7038" w:rsidRDefault="001F7038">
                              <w:pPr>
                                <w:pStyle w:val="EMPTYCELLSTYLE"/>
                              </w:pPr>
                            </w:p>
                          </w:tc>
                          <w:tc>
                            <w:tcPr>
                              <w:tcW w:w="20" w:type="dxa"/>
                            </w:tcPr>
                            <w:p w14:paraId="2C2BABA6" w14:textId="77777777" w:rsidR="001F7038" w:rsidRDefault="001F7038">
                              <w:pPr>
                                <w:pStyle w:val="EMPTYCELLSTYLE"/>
                              </w:pPr>
                            </w:p>
                          </w:tc>
                          <w:tc>
                            <w:tcPr>
                              <w:tcW w:w="1280" w:type="dxa"/>
                            </w:tcPr>
                            <w:p w14:paraId="2264B781" w14:textId="77777777" w:rsidR="001F7038" w:rsidRDefault="001F7038">
                              <w:pPr>
                                <w:pStyle w:val="EMPTYCELLSTYLE"/>
                              </w:pPr>
                            </w:p>
                          </w:tc>
                          <w:tc>
                            <w:tcPr>
                              <w:tcW w:w="3080" w:type="dxa"/>
                            </w:tcPr>
                            <w:p w14:paraId="0CE08C2F" w14:textId="77777777" w:rsidR="001F7038" w:rsidRDefault="001F7038">
                              <w:pPr>
                                <w:pStyle w:val="EMPTYCELLSTYLE"/>
                              </w:pPr>
                            </w:p>
                          </w:tc>
                          <w:tc>
                            <w:tcPr>
                              <w:tcW w:w="260" w:type="dxa"/>
                            </w:tcPr>
                            <w:p w14:paraId="1D6EA305" w14:textId="77777777" w:rsidR="001F7038" w:rsidRDefault="001F7038">
                              <w:pPr>
                                <w:pStyle w:val="EMPTYCELLSTYLE"/>
                              </w:pPr>
                            </w:p>
                          </w:tc>
                          <w:tc>
                            <w:tcPr>
                              <w:tcW w:w="1560" w:type="dxa"/>
                            </w:tcPr>
                            <w:p w14:paraId="3870B648" w14:textId="77777777" w:rsidR="001F7038" w:rsidRDefault="001F7038">
                              <w:pPr>
                                <w:pStyle w:val="EMPTYCELLSTYLE"/>
                              </w:pPr>
                            </w:p>
                          </w:tc>
                          <w:tc>
                            <w:tcPr>
                              <w:tcW w:w="3100" w:type="dxa"/>
                            </w:tcPr>
                            <w:p w14:paraId="570DBC3A" w14:textId="77777777" w:rsidR="001F7038" w:rsidRDefault="001F7038">
                              <w:pPr>
                                <w:pStyle w:val="EMPTYCELLSTYLE"/>
                              </w:pPr>
                            </w:p>
                          </w:tc>
                          <w:tc>
                            <w:tcPr>
                              <w:tcW w:w="20" w:type="dxa"/>
                            </w:tcPr>
                            <w:p w14:paraId="44FACF44" w14:textId="77777777" w:rsidR="001F7038" w:rsidRDefault="001F7038">
                              <w:pPr>
                                <w:pStyle w:val="EMPTYCELLSTYLE"/>
                              </w:pPr>
                            </w:p>
                          </w:tc>
                        </w:tr>
                        <w:tr w:rsidR="001F7038" w14:paraId="52075E41" w14:textId="77777777">
                          <w:tblPrEx>
                            <w:tblCellMar>
                              <w:top w:w="0" w:type="dxa"/>
                              <w:bottom w:w="0" w:type="dxa"/>
                            </w:tblCellMar>
                          </w:tblPrEx>
                          <w:trPr>
                            <w:trHeight w:hRule="exact" w:val="20"/>
                          </w:trPr>
                          <w:tc>
                            <w:tcPr>
                              <w:tcW w:w="20" w:type="dxa"/>
                            </w:tcPr>
                            <w:p w14:paraId="243A1DF8"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49C8178" w14:textId="77777777" w:rsidR="001F7038" w:rsidRDefault="00A81912">
                              <w:r>
                                <w:rPr>
                                  <w:rFonts w:ascii="DejaVu Sans" w:eastAsia="DejaVu Sans" w:hAnsi="DejaVu Sans" w:cs="DejaVu Sans"/>
                                  <w:color w:val="000000"/>
                                  <w:sz w:val="16"/>
                                </w:rPr>
                                <w:t>4104 - Transparência, Integridade e Enfrentamento da Corrupção</w:t>
                              </w:r>
                            </w:p>
                          </w:tc>
                          <w:tc>
                            <w:tcPr>
                              <w:tcW w:w="20" w:type="dxa"/>
                            </w:tcPr>
                            <w:p w14:paraId="631FB248" w14:textId="77777777" w:rsidR="001F7038" w:rsidRDefault="001F7038">
                              <w:pPr>
                                <w:pStyle w:val="EMPTYCELLSTYLE"/>
                              </w:pPr>
                            </w:p>
                          </w:tc>
                        </w:tr>
                        <w:tr w:rsidR="001F7038" w14:paraId="4E68E3B2" w14:textId="77777777">
                          <w:tblPrEx>
                            <w:tblCellMar>
                              <w:top w:w="0" w:type="dxa"/>
                              <w:bottom w:w="0" w:type="dxa"/>
                            </w:tblCellMar>
                          </w:tblPrEx>
                          <w:trPr>
                            <w:trHeight w:hRule="exact" w:val="200"/>
                          </w:trPr>
                          <w:tc>
                            <w:tcPr>
                              <w:tcW w:w="20" w:type="dxa"/>
                            </w:tcPr>
                            <w:p w14:paraId="7FB7C53E"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816CF5D" w14:textId="77777777" w:rsidR="001F7038" w:rsidRDefault="001F7038">
                              <w:pPr>
                                <w:pStyle w:val="EMPTYCELLSTYLE"/>
                              </w:pPr>
                            </w:p>
                          </w:tc>
                          <w:tc>
                            <w:tcPr>
                              <w:tcW w:w="20" w:type="dxa"/>
                            </w:tcPr>
                            <w:p w14:paraId="2E1DF5BB" w14:textId="77777777" w:rsidR="001F7038" w:rsidRDefault="001F7038">
                              <w:pPr>
                                <w:pStyle w:val="EMPTYCELLSTYLE"/>
                              </w:pPr>
                            </w:p>
                          </w:tc>
                        </w:tr>
                        <w:tr w:rsidR="001F7038" w14:paraId="0B65FD4A" w14:textId="77777777">
                          <w:tblPrEx>
                            <w:tblCellMar>
                              <w:top w:w="0" w:type="dxa"/>
                              <w:bottom w:w="0" w:type="dxa"/>
                            </w:tblCellMar>
                          </w:tblPrEx>
                          <w:trPr>
                            <w:trHeight w:hRule="exact" w:val="40"/>
                          </w:trPr>
                          <w:tc>
                            <w:tcPr>
                              <w:tcW w:w="20" w:type="dxa"/>
                            </w:tcPr>
                            <w:p w14:paraId="28F3F88F" w14:textId="77777777" w:rsidR="001F7038" w:rsidRDefault="001F7038">
                              <w:pPr>
                                <w:pStyle w:val="EMPTYCELLSTYLE"/>
                              </w:pPr>
                            </w:p>
                          </w:tc>
                          <w:tc>
                            <w:tcPr>
                              <w:tcW w:w="1540" w:type="dxa"/>
                            </w:tcPr>
                            <w:p w14:paraId="32935812" w14:textId="77777777" w:rsidR="001F7038" w:rsidRDefault="001F7038">
                              <w:pPr>
                                <w:pStyle w:val="EMPTYCELLSTYLE"/>
                              </w:pPr>
                            </w:p>
                          </w:tc>
                          <w:tc>
                            <w:tcPr>
                              <w:tcW w:w="20" w:type="dxa"/>
                            </w:tcPr>
                            <w:p w14:paraId="59A68760" w14:textId="77777777" w:rsidR="001F7038" w:rsidRDefault="001F7038">
                              <w:pPr>
                                <w:pStyle w:val="EMPTYCELLSTYLE"/>
                              </w:pPr>
                            </w:p>
                          </w:tc>
                          <w:tc>
                            <w:tcPr>
                              <w:tcW w:w="1280" w:type="dxa"/>
                            </w:tcPr>
                            <w:p w14:paraId="64A449BC" w14:textId="77777777" w:rsidR="001F7038" w:rsidRDefault="001F7038">
                              <w:pPr>
                                <w:pStyle w:val="EMPTYCELLSTYLE"/>
                              </w:pPr>
                            </w:p>
                          </w:tc>
                          <w:tc>
                            <w:tcPr>
                              <w:tcW w:w="3080" w:type="dxa"/>
                            </w:tcPr>
                            <w:p w14:paraId="0DADA5AA" w14:textId="77777777" w:rsidR="001F7038" w:rsidRDefault="001F7038">
                              <w:pPr>
                                <w:pStyle w:val="EMPTYCELLSTYLE"/>
                              </w:pPr>
                            </w:p>
                          </w:tc>
                          <w:tc>
                            <w:tcPr>
                              <w:tcW w:w="260" w:type="dxa"/>
                            </w:tcPr>
                            <w:p w14:paraId="59B9219B" w14:textId="77777777" w:rsidR="001F7038" w:rsidRDefault="001F7038">
                              <w:pPr>
                                <w:pStyle w:val="EMPTYCELLSTYLE"/>
                              </w:pPr>
                            </w:p>
                          </w:tc>
                          <w:tc>
                            <w:tcPr>
                              <w:tcW w:w="1560" w:type="dxa"/>
                            </w:tcPr>
                            <w:p w14:paraId="2E4B0FA7" w14:textId="77777777" w:rsidR="001F7038" w:rsidRDefault="001F7038">
                              <w:pPr>
                                <w:pStyle w:val="EMPTYCELLSTYLE"/>
                              </w:pPr>
                            </w:p>
                          </w:tc>
                          <w:tc>
                            <w:tcPr>
                              <w:tcW w:w="3100" w:type="dxa"/>
                            </w:tcPr>
                            <w:p w14:paraId="10A43311" w14:textId="77777777" w:rsidR="001F7038" w:rsidRDefault="001F7038">
                              <w:pPr>
                                <w:pStyle w:val="EMPTYCELLSTYLE"/>
                              </w:pPr>
                            </w:p>
                          </w:tc>
                          <w:tc>
                            <w:tcPr>
                              <w:tcW w:w="20" w:type="dxa"/>
                            </w:tcPr>
                            <w:p w14:paraId="0647CBE6" w14:textId="77777777" w:rsidR="001F7038" w:rsidRDefault="001F7038">
                              <w:pPr>
                                <w:pStyle w:val="EMPTYCELLSTYLE"/>
                              </w:pPr>
                            </w:p>
                          </w:tc>
                        </w:tr>
                        <w:tr w:rsidR="001F7038" w14:paraId="663CE3AB"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62B2C557" w14:textId="77777777" w:rsidR="001F7038" w:rsidRDefault="00A81912">
                              <w:r>
                                <w:rPr>
                                  <w:rFonts w:ascii="DejaVu Sans" w:eastAsia="DejaVu Sans" w:hAnsi="DejaVu Sans" w:cs="DejaVu Sans"/>
                                  <w:color w:val="000000"/>
                                  <w:sz w:val="16"/>
                                </w:rPr>
                                <w:t>AÇÃO</w:t>
                              </w:r>
                            </w:p>
                          </w:tc>
                          <w:tc>
                            <w:tcPr>
                              <w:tcW w:w="20" w:type="dxa"/>
                            </w:tcPr>
                            <w:p w14:paraId="7F49830D" w14:textId="77777777" w:rsidR="001F7038" w:rsidRDefault="001F7038">
                              <w:pPr>
                                <w:pStyle w:val="EMPTYCELLSTYLE"/>
                              </w:pPr>
                            </w:p>
                          </w:tc>
                          <w:tc>
                            <w:tcPr>
                              <w:tcW w:w="1280" w:type="dxa"/>
                            </w:tcPr>
                            <w:p w14:paraId="423591DE" w14:textId="77777777" w:rsidR="001F7038" w:rsidRDefault="001F7038">
                              <w:pPr>
                                <w:pStyle w:val="EMPTYCELLSTYLE"/>
                              </w:pPr>
                            </w:p>
                          </w:tc>
                          <w:tc>
                            <w:tcPr>
                              <w:tcW w:w="3080" w:type="dxa"/>
                            </w:tcPr>
                            <w:p w14:paraId="1C29CD23" w14:textId="77777777" w:rsidR="001F7038" w:rsidRDefault="001F7038">
                              <w:pPr>
                                <w:pStyle w:val="EMPTYCELLSTYLE"/>
                              </w:pPr>
                            </w:p>
                          </w:tc>
                          <w:tc>
                            <w:tcPr>
                              <w:tcW w:w="260" w:type="dxa"/>
                            </w:tcPr>
                            <w:p w14:paraId="0AAF893E" w14:textId="77777777" w:rsidR="001F7038" w:rsidRDefault="001F7038">
                              <w:pPr>
                                <w:pStyle w:val="EMPTYCELLSTYLE"/>
                              </w:pPr>
                            </w:p>
                          </w:tc>
                          <w:tc>
                            <w:tcPr>
                              <w:tcW w:w="1560" w:type="dxa"/>
                            </w:tcPr>
                            <w:p w14:paraId="0B30B49E" w14:textId="77777777" w:rsidR="001F7038" w:rsidRDefault="001F7038">
                              <w:pPr>
                                <w:pStyle w:val="EMPTYCELLSTYLE"/>
                              </w:pPr>
                            </w:p>
                          </w:tc>
                          <w:tc>
                            <w:tcPr>
                              <w:tcW w:w="3100" w:type="dxa"/>
                            </w:tcPr>
                            <w:p w14:paraId="668DC180" w14:textId="77777777" w:rsidR="001F7038" w:rsidRDefault="001F7038">
                              <w:pPr>
                                <w:pStyle w:val="EMPTYCELLSTYLE"/>
                              </w:pPr>
                            </w:p>
                          </w:tc>
                          <w:tc>
                            <w:tcPr>
                              <w:tcW w:w="20" w:type="dxa"/>
                            </w:tcPr>
                            <w:p w14:paraId="67453CDD" w14:textId="77777777" w:rsidR="001F7038" w:rsidRDefault="001F7038">
                              <w:pPr>
                                <w:pStyle w:val="EMPTYCELLSTYLE"/>
                              </w:pPr>
                            </w:p>
                          </w:tc>
                        </w:tr>
                        <w:tr w:rsidR="001F7038" w14:paraId="4C145C73"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48F6FADA" w14:textId="77777777" w:rsidR="001F7038" w:rsidRDefault="001F7038">
                              <w:pPr>
                                <w:pStyle w:val="EMPTYCELLSTYLE"/>
                              </w:pPr>
                            </w:p>
                          </w:tc>
                          <w:tc>
                            <w:tcPr>
                              <w:tcW w:w="20" w:type="dxa"/>
                            </w:tcPr>
                            <w:p w14:paraId="46024DF8" w14:textId="77777777" w:rsidR="001F7038" w:rsidRDefault="001F7038">
                              <w:pPr>
                                <w:pStyle w:val="EMPTYCELLSTYLE"/>
                              </w:pPr>
                            </w:p>
                          </w:tc>
                          <w:tc>
                            <w:tcPr>
                              <w:tcW w:w="1280" w:type="dxa"/>
                            </w:tcPr>
                            <w:p w14:paraId="6175F597" w14:textId="77777777" w:rsidR="001F7038" w:rsidRDefault="001F7038">
                              <w:pPr>
                                <w:pStyle w:val="EMPTYCELLSTYLE"/>
                              </w:pPr>
                            </w:p>
                          </w:tc>
                          <w:tc>
                            <w:tcPr>
                              <w:tcW w:w="3080" w:type="dxa"/>
                            </w:tcPr>
                            <w:p w14:paraId="055B7B2D" w14:textId="77777777" w:rsidR="001F7038" w:rsidRDefault="001F7038">
                              <w:pPr>
                                <w:pStyle w:val="EMPTYCELLSTYLE"/>
                              </w:pPr>
                            </w:p>
                          </w:tc>
                          <w:tc>
                            <w:tcPr>
                              <w:tcW w:w="260" w:type="dxa"/>
                            </w:tcPr>
                            <w:p w14:paraId="21910E3E" w14:textId="77777777" w:rsidR="001F7038" w:rsidRDefault="001F7038">
                              <w:pPr>
                                <w:pStyle w:val="EMPTYCELLSTYLE"/>
                              </w:pPr>
                            </w:p>
                          </w:tc>
                          <w:tc>
                            <w:tcPr>
                              <w:tcW w:w="1560" w:type="dxa"/>
                            </w:tcPr>
                            <w:p w14:paraId="54DC3065" w14:textId="77777777" w:rsidR="001F7038" w:rsidRDefault="001F7038">
                              <w:pPr>
                                <w:pStyle w:val="EMPTYCELLSTYLE"/>
                              </w:pPr>
                            </w:p>
                          </w:tc>
                          <w:tc>
                            <w:tcPr>
                              <w:tcW w:w="3100" w:type="dxa"/>
                            </w:tcPr>
                            <w:p w14:paraId="1E3984A9" w14:textId="77777777" w:rsidR="001F7038" w:rsidRDefault="001F7038">
                              <w:pPr>
                                <w:pStyle w:val="EMPTYCELLSTYLE"/>
                              </w:pPr>
                            </w:p>
                          </w:tc>
                          <w:tc>
                            <w:tcPr>
                              <w:tcW w:w="20" w:type="dxa"/>
                            </w:tcPr>
                            <w:p w14:paraId="1FA30570" w14:textId="77777777" w:rsidR="001F7038" w:rsidRDefault="001F7038">
                              <w:pPr>
                                <w:pStyle w:val="EMPTYCELLSTYLE"/>
                              </w:pPr>
                            </w:p>
                          </w:tc>
                        </w:tr>
                        <w:tr w:rsidR="001F7038" w14:paraId="2887787E" w14:textId="77777777">
                          <w:tblPrEx>
                            <w:tblCellMar>
                              <w:top w:w="0" w:type="dxa"/>
                              <w:bottom w:w="0" w:type="dxa"/>
                            </w:tblCellMar>
                          </w:tblPrEx>
                          <w:trPr>
                            <w:trHeight w:hRule="exact" w:val="200"/>
                          </w:trPr>
                          <w:tc>
                            <w:tcPr>
                              <w:tcW w:w="20" w:type="dxa"/>
                            </w:tcPr>
                            <w:p w14:paraId="442B7B8C" w14:textId="77777777" w:rsidR="001F7038" w:rsidRDefault="001F7038">
                              <w:pPr>
                                <w:pStyle w:val="EMPTYCELLSTYLE"/>
                              </w:pPr>
                            </w:p>
                          </w:tc>
                          <w:tc>
                            <w:tcPr>
                              <w:tcW w:w="1540" w:type="dxa"/>
                            </w:tcPr>
                            <w:p w14:paraId="532F868B" w14:textId="77777777" w:rsidR="001F7038" w:rsidRDefault="001F7038">
                              <w:pPr>
                                <w:pStyle w:val="EMPTYCELLSTYLE"/>
                              </w:pPr>
                            </w:p>
                          </w:tc>
                          <w:tc>
                            <w:tcPr>
                              <w:tcW w:w="20" w:type="dxa"/>
                            </w:tcPr>
                            <w:p w14:paraId="614976C8" w14:textId="77777777" w:rsidR="001F7038" w:rsidRDefault="001F7038">
                              <w:pPr>
                                <w:pStyle w:val="EMPTYCELLSTYLE"/>
                              </w:pPr>
                            </w:p>
                          </w:tc>
                          <w:tc>
                            <w:tcPr>
                              <w:tcW w:w="1280" w:type="dxa"/>
                            </w:tcPr>
                            <w:p w14:paraId="5A5ED343" w14:textId="77777777" w:rsidR="001F7038" w:rsidRDefault="001F7038">
                              <w:pPr>
                                <w:pStyle w:val="EMPTYCELLSTYLE"/>
                              </w:pPr>
                            </w:p>
                          </w:tc>
                          <w:tc>
                            <w:tcPr>
                              <w:tcW w:w="3080" w:type="dxa"/>
                            </w:tcPr>
                            <w:p w14:paraId="02DB8DCE" w14:textId="77777777" w:rsidR="001F7038" w:rsidRDefault="001F7038">
                              <w:pPr>
                                <w:pStyle w:val="EMPTYCELLSTYLE"/>
                              </w:pPr>
                            </w:p>
                          </w:tc>
                          <w:tc>
                            <w:tcPr>
                              <w:tcW w:w="260" w:type="dxa"/>
                            </w:tcPr>
                            <w:p w14:paraId="3BDBD0DB" w14:textId="77777777" w:rsidR="001F7038" w:rsidRDefault="001F7038">
                              <w:pPr>
                                <w:pStyle w:val="EMPTYCELLSTYLE"/>
                              </w:pPr>
                            </w:p>
                          </w:tc>
                          <w:tc>
                            <w:tcPr>
                              <w:tcW w:w="1560" w:type="dxa"/>
                            </w:tcPr>
                            <w:p w14:paraId="7AE8442A" w14:textId="77777777" w:rsidR="001F7038" w:rsidRDefault="001F7038">
                              <w:pPr>
                                <w:pStyle w:val="EMPTYCELLSTYLE"/>
                              </w:pPr>
                            </w:p>
                          </w:tc>
                          <w:tc>
                            <w:tcPr>
                              <w:tcW w:w="3100" w:type="dxa"/>
                            </w:tcPr>
                            <w:p w14:paraId="3B8BF199" w14:textId="77777777" w:rsidR="001F7038" w:rsidRDefault="001F7038">
                              <w:pPr>
                                <w:pStyle w:val="EMPTYCELLSTYLE"/>
                              </w:pPr>
                            </w:p>
                          </w:tc>
                          <w:tc>
                            <w:tcPr>
                              <w:tcW w:w="20" w:type="dxa"/>
                            </w:tcPr>
                            <w:p w14:paraId="02C05B9E" w14:textId="77777777" w:rsidR="001F7038" w:rsidRDefault="001F7038">
                              <w:pPr>
                                <w:pStyle w:val="EMPTYCELLSTYLE"/>
                              </w:pPr>
                            </w:p>
                          </w:tc>
                        </w:tr>
                        <w:tr w:rsidR="001F7038" w14:paraId="36EA0A46" w14:textId="77777777">
                          <w:tblPrEx>
                            <w:tblCellMar>
                              <w:top w:w="0" w:type="dxa"/>
                              <w:bottom w:w="0" w:type="dxa"/>
                            </w:tblCellMar>
                          </w:tblPrEx>
                          <w:trPr>
                            <w:trHeight w:hRule="exact" w:val="40"/>
                          </w:trPr>
                          <w:tc>
                            <w:tcPr>
                              <w:tcW w:w="20" w:type="dxa"/>
                            </w:tcPr>
                            <w:p w14:paraId="7026472D" w14:textId="77777777" w:rsidR="001F7038" w:rsidRDefault="001F7038">
                              <w:pPr>
                                <w:pStyle w:val="EMPTYCELLSTYLE"/>
                              </w:pPr>
                            </w:p>
                          </w:tc>
                          <w:tc>
                            <w:tcPr>
                              <w:tcW w:w="1540" w:type="dxa"/>
                            </w:tcPr>
                            <w:p w14:paraId="07856C2F" w14:textId="77777777" w:rsidR="001F7038" w:rsidRDefault="001F7038">
                              <w:pPr>
                                <w:pStyle w:val="EMPTYCELLSTYLE"/>
                              </w:pPr>
                            </w:p>
                          </w:tc>
                          <w:tc>
                            <w:tcPr>
                              <w:tcW w:w="20" w:type="dxa"/>
                            </w:tcPr>
                            <w:p w14:paraId="2493EAAB" w14:textId="77777777" w:rsidR="001F7038" w:rsidRDefault="001F7038">
                              <w:pPr>
                                <w:pStyle w:val="EMPTYCELLSTYLE"/>
                              </w:pPr>
                            </w:p>
                          </w:tc>
                          <w:tc>
                            <w:tcPr>
                              <w:tcW w:w="1280" w:type="dxa"/>
                            </w:tcPr>
                            <w:p w14:paraId="599E604F" w14:textId="77777777" w:rsidR="001F7038" w:rsidRDefault="001F7038">
                              <w:pPr>
                                <w:pStyle w:val="EMPTYCELLSTYLE"/>
                              </w:pPr>
                            </w:p>
                          </w:tc>
                          <w:tc>
                            <w:tcPr>
                              <w:tcW w:w="3080" w:type="dxa"/>
                            </w:tcPr>
                            <w:p w14:paraId="2BE1ADC3" w14:textId="77777777" w:rsidR="001F7038" w:rsidRDefault="001F7038">
                              <w:pPr>
                                <w:pStyle w:val="EMPTYCELLSTYLE"/>
                              </w:pPr>
                            </w:p>
                          </w:tc>
                          <w:tc>
                            <w:tcPr>
                              <w:tcW w:w="260" w:type="dxa"/>
                            </w:tcPr>
                            <w:p w14:paraId="0BD3DD5F" w14:textId="77777777" w:rsidR="001F7038" w:rsidRDefault="001F7038">
                              <w:pPr>
                                <w:pStyle w:val="EMPTYCELLSTYLE"/>
                              </w:pPr>
                            </w:p>
                          </w:tc>
                          <w:tc>
                            <w:tcPr>
                              <w:tcW w:w="1560" w:type="dxa"/>
                            </w:tcPr>
                            <w:p w14:paraId="59E03C95" w14:textId="77777777" w:rsidR="001F7038" w:rsidRDefault="001F7038">
                              <w:pPr>
                                <w:pStyle w:val="EMPTYCELLSTYLE"/>
                              </w:pPr>
                            </w:p>
                          </w:tc>
                          <w:tc>
                            <w:tcPr>
                              <w:tcW w:w="3100" w:type="dxa"/>
                            </w:tcPr>
                            <w:p w14:paraId="0A810D61" w14:textId="77777777" w:rsidR="001F7038" w:rsidRDefault="001F7038">
                              <w:pPr>
                                <w:pStyle w:val="EMPTYCELLSTYLE"/>
                              </w:pPr>
                            </w:p>
                          </w:tc>
                          <w:tc>
                            <w:tcPr>
                              <w:tcW w:w="20" w:type="dxa"/>
                            </w:tcPr>
                            <w:p w14:paraId="13EAEF46" w14:textId="77777777" w:rsidR="001F7038" w:rsidRDefault="001F7038">
                              <w:pPr>
                                <w:pStyle w:val="EMPTYCELLSTYLE"/>
                              </w:pPr>
                            </w:p>
                          </w:tc>
                        </w:tr>
                        <w:tr w:rsidR="001F7038" w14:paraId="11CC607B" w14:textId="77777777">
                          <w:tblPrEx>
                            <w:tblCellMar>
                              <w:top w:w="0" w:type="dxa"/>
                              <w:bottom w:w="0" w:type="dxa"/>
                            </w:tblCellMar>
                          </w:tblPrEx>
                          <w:trPr>
                            <w:trHeight w:hRule="exact" w:val="200"/>
                          </w:trPr>
                          <w:tc>
                            <w:tcPr>
                              <w:tcW w:w="20" w:type="dxa"/>
                            </w:tcPr>
                            <w:p w14:paraId="4B9901F6" w14:textId="77777777" w:rsidR="001F7038" w:rsidRDefault="001F7038">
                              <w:pPr>
                                <w:pStyle w:val="EMPTYCELLSTYLE"/>
                              </w:pPr>
                            </w:p>
                          </w:tc>
                          <w:tc>
                            <w:tcPr>
                              <w:tcW w:w="1540" w:type="dxa"/>
                            </w:tcPr>
                            <w:p w14:paraId="47ED0EBC" w14:textId="77777777" w:rsidR="001F7038" w:rsidRDefault="001F7038">
                              <w:pPr>
                                <w:pStyle w:val="EMPTYCELLSTYLE"/>
                              </w:pPr>
                            </w:p>
                          </w:tc>
                          <w:tc>
                            <w:tcPr>
                              <w:tcW w:w="20" w:type="dxa"/>
                            </w:tcPr>
                            <w:p w14:paraId="6C5B305D" w14:textId="77777777" w:rsidR="001F7038" w:rsidRDefault="001F7038">
                              <w:pPr>
                                <w:pStyle w:val="EMPTYCELLSTYLE"/>
                              </w:pPr>
                            </w:p>
                          </w:tc>
                          <w:tc>
                            <w:tcPr>
                              <w:tcW w:w="1280" w:type="dxa"/>
                            </w:tcPr>
                            <w:p w14:paraId="015B5979" w14:textId="77777777" w:rsidR="001F7038" w:rsidRDefault="001F7038">
                              <w:pPr>
                                <w:pStyle w:val="EMPTYCELLSTYLE"/>
                              </w:pPr>
                            </w:p>
                          </w:tc>
                          <w:tc>
                            <w:tcPr>
                              <w:tcW w:w="3080" w:type="dxa"/>
                            </w:tcPr>
                            <w:p w14:paraId="288429D6" w14:textId="77777777" w:rsidR="001F7038" w:rsidRDefault="001F7038">
                              <w:pPr>
                                <w:pStyle w:val="EMPTYCELLSTYLE"/>
                              </w:pPr>
                            </w:p>
                          </w:tc>
                          <w:tc>
                            <w:tcPr>
                              <w:tcW w:w="260" w:type="dxa"/>
                            </w:tcPr>
                            <w:p w14:paraId="7145B707" w14:textId="77777777" w:rsidR="001F7038" w:rsidRDefault="001F7038">
                              <w:pPr>
                                <w:pStyle w:val="EMPTYCELLSTYLE"/>
                              </w:pPr>
                            </w:p>
                          </w:tc>
                          <w:tc>
                            <w:tcPr>
                              <w:tcW w:w="1560" w:type="dxa"/>
                            </w:tcPr>
                            <w:p w14:paraId="1A8B8D68" w14:textId="77777777" w:rsidR="001F7038" w:rsidRDefault="001F7038">
                              <w:pPr>
                                <w:pStyle w:val="EMPTYCELLSTYLE"/>
                              </w:pPr>
                            </w:p>
                          </w:tc>
                          <w:tc>
                            <w:tcPr>
                              <w:tcW w:w="3100" w:type="dxa"/>
                            </w:tcPr>
                            <w:p w14:paraId="76BC8267" w14:textId="77777777" w:rsidR="001F7038" w:rsidRDefault="001F7038">
                              <w:pPr>
                                <w:pStyle w:val="EMPTYCELLSTYLE"/>
                              </w:pPr>
                            </w:p>
                          </w:tc>
                          <w:tc>
                            <w:tcPr>
                              <w:tcW w:w="20" w:type="dxa"/>
                            </w:tcPr>
                            <w:p w14:paraId="38E3AF64" w14:textId="77777777" w:rsidR="001F7038" w:rsidRDefault="001F7038">
                              <w:pPr>
                                <w:pStyle w:val="EMPTYCELLSTYLE"/>
                              </w:pPr>
                            </w:p>
                          </w:tc>
                        </w:tr>
                        <w:tr w:rsidR="001F7038" w14:paraId="153189EC" w14:textId="77777777">
                          <w:tblPrEx>
                            <w:tblCellMar>
                              <w:top w:w="0" w:type="dxa"/>
                              <w:bottom w:w="0" w:type="dxa"/>
                            </w:tblCellMar>
                          </w:tblPrEx>
                          <w:trPr>
                            <w:trHeight w:hRule="exact" w:val="20"/>
                          </w:trPr>
                          <w:tc>
                            <w:tcPr>
                              <w:tcW w:w="20" w:type="dxa"/>
                            </w:tcPr>
                            <w:p w14:paraId="689DF74B"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F24E352" w14:textId="77777777" w:rsidR="001F7038" w:rsidRDefault="00A81912">
                              <w:r>
                                <w:rPr>
                                  <w:rFonts w:ascii="DejaVu Sans" w:eastAsia="DejaVu Sans" w:hAnsi="DejaVu Sans" w:cs="DejaVu Sans"/>
                                  <w:color w:val="000000"/>
                                  <w:sz w:val="16"/>
                                </w:rPr>
                                <w:t>0001 - Nacional</w:t>
                              </w:r>
                            </w:p>
                          </w:tc>
                        </w:tr>
                        <w:tr w:rsidR="001F7038" w14:paraId="202C2B88" w14:textId="77777777">
                          <w:tblPrEx>
                            <w:tblCellMar>
                              <w:top w:w="0" w:type="dxa"/>
                              <w:bottom w:w="0" w:type="dxa"/>
                            </w:tblCellMar>
                          </w:tblPrEx>
                          <w:trPr>
                            <w:trHeight w:hRule="exact" w:val="200"/>
                          </w:trPr>
                          <w:tc>
                            <w:tcPr>
                              <w:tcW w:w="20" w:type="dxa"/>
                            </w:tcPr>
                            <w:p w14:paraId="2884E100"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CB894AB" w14:textId="77777777" w:rsidR="001F7038" w:rsidRDefault="001F7038">
                              <w:pPr>
                                <w:pStyle w:val="EMPTYCELLSTYLE"/>
                              </w:pPr>
                            </w:p>
                          </w:tc>
                        </w:tr>
                        <w:tr w:rsidR="001F7038" w14:paraId="4EB7F234" w14:textId="77777777">
                          <w:tblPrEx>
                            <w:tblCellMar>
                              <w:top w:w="0" w:type="dxa"/>
                              <w:bottom w:w="0" w:type="dxa"/>
                            </w:tblCellMar>
                          </w:tblPrEx>
                          <w:trPr>
                            <w:trHeight w:hRule="exact" w:val="40"/>
                          </w:trPr>
                          <w:tc>
                            <w:tcPr>
                              <w:tcW w:w="20" w:type="dxa"/>
                            </w:tcPr>
                            <w:p w14:paraId="598EB7DA" w14:textId="77777777" w:rsidR="001F7038" w:rsidRDefault="001F7038">
                              <w:pPr>
                                <w:pStyle w:val="EMPTYCELLSTYLE"/>
                              </w:pPr>
                            </w:p>
                          </w:tc>
                          <w:tc>
                            <w:tcPr>
                              <w:tcW w:w="1540" w:type="dxa"/>
                            </w:tcPr>
                            <w:p w14:paraId="53300FEB" w14:textId="77777777" w:rsidR="001F7038" w:rsidRDefault="001F7038">
                              <w:pPr>
                                <w:pStyle w:val="EMPTYCELLSTYLE"/>
                              </w:pPr>
                            </w:p>
                          </w:tc>
                          <w:tc>
                            <w:tcPr>
                              <w:tcW w:w="20" w:type="dxa"/>
                            </w:tcPr>
                            <w:p w14:paraId="75DF8F85" w14:textId="77777777" w:rsidR="001F7038" w:rsidRDefault="001F7038">
                              <w:pPr>
                                <w:pStyle w:val="EMPTYCELLSTYLE"/>
                              </w:pPr>
                            </w:p>
                          </w:tc>
                          <w:tc>
                            <w:tcPr>
                              <w:tcW w:w="1280" w:type="dxa"/>
                            </w:tcPr>
                            <w:p w14:paraId="1C91E9C3" w14:textId="77777777" w:rsidR="001F7038" w:rsidRDefault="001F7038">
                              <w:pPr>
                                <w:pStyle w:val="EMPTYCELLSTYLE"/>
                              </w:pPr>
                            </w:p>
                          </w:tc>
                          <w:tc>
                            <w:tcPr>
                              <w:tcW w:w="3080" w:type="dxa"/>
                            </w:tcPr>
                            <w:p w14:paraId="24C1AED7" w14:textId="77777777" w:rsidR="001F7038" w:rsidRDefault="001F7038">
                              <w:pPr>
                                <w:pStyle w:val="EMPTYCELLSTYLE"/>
                              </w:pPr>
                            </w:p>
                          </w:tc>
                          <w:tc>
                            <w:tcPr>
                              <w:tcW w:w="260" w:type="dxa"/>
                            </w:tcPr>
                            <w:p w14:paraId="355D2F25" w14:textId="77777777" w:rsidR="001F7038" w:rsidRDefault="001F7038">
                              <w:pPr>
                                <w:pStyle w:val="EMPTYCELLSTYLE"/>
                              </w:pPr>
                            </w:p>
                          </w:tc>
                          <w:tc>
                            <w:tcPr>
                              <w:tcW w:w="1560" w:type="dxa"/>
                            </w:tcPr>
                            <w:p w14:paraId="52E66B64" w14:textId="77777777" w:rsidR="001F7038" w:rsidRDefault="001F7038">
                              <w:pPr>
                                <w:pStyle w:val="EMPTYCELLSTYLE"/>
                              </w:pPr>
                            </w:p>
                          </w:tc>
                          <w:tc>
                            <w:tcPr>
                              <w:tcW w:w="3100" w:type="dxa"/>
                            </w:tcPr>
                            <w:p w14:paraId="6CB2CA12" w14:textId="77777777" w:rsidR="001F7038" w:rsidRDefault="001F7038">
                              <w:pPr>
                                <w:pStyle w:val="EMPTYCELLSTYLE"/>
                              </w:pPr>
                            </w:p>
                          </w:tc>
                          <w:tc>
                            <w:tcPr>
                              <w:tcW w:w="20" w:type="dxa"/>
                            </w:tcPr>
                            <w:p w14:paraId="21FF0037" w14:textId="77777777" w:rsidR="001F7038" w:rsidRDefault="001F7038">
                              <w:pPr>
                                <w:pStyle w:val="EMPTYCELLSTYLE"/>
                              </w:pPr>
                            </w:p>
                          </w:tc>
                        </w:tr>
                        <w:tr w:rsidR="001F7038" w14:paraId="6941AC73" w14:textId="77777777">
                          <w:tblPrEx>
                            <w:tblCellMar>
                              <w:top w:w="0" w:type="dxa"/>
                              <w:bottom w:w="0" w:type="dxa"/>
                            </w:tblCellMar>
                          </w:tblPrEx>
                          <w:trPr>
                            <w:trHeight w:hRule="exact" w:val="200"/>
                          </w:trPr>
                          <w:tc>
                            <w:tcPr>
                              <w:tcW w:w="20" w:type="dxa"/>
                            </w:tcPr>
                            <w:p w14:paraId="01D3A5E3" w14:textId="77777777" w:rsidR="001F7038" w:rsidRDefault="001F7038">
                              <w:pPr>
                                <w:pStyle w:val="EMPTYCELLSTYLE"/>
                              </w:pPr>
                            </w:p>
                          </w:tc>
                          <w:tc>
                            <w:tcPr>
                              <w:tcW w:w="1540" w:type="dxa"/>
                            </w:tcPr>
                            <w:p w14:paraId="2F8FA5A5" w14:textId="77777777" w:rsidR="001F7038" w:rsidRDefault="001F7038">
                              <w:pPr>
                                <w:pStyle w:val="EMPTYCELLSTYLE"/>
                              </w:pPr>
                            </w:p>
                          </w:tc>
                          <w:tc>
                            <w:tcPr>
                              <w:tcW w:w="20" w:type="dxa"/>
                            </w:tcPr>
                            <w:p w14:paraId="34D27CEB" w14:textId="77777777" w:rsidR="001F7038" w:rsidRDefault="001F7038">
                              <w:pPr>
                                <w:pStyle w:val="EMPTYCELLSTYLE"/>
                              </w:pPr>
                            </w:p>
                          </w:tc>
                          <w:tc>
                            <w:tcPr>
                              <w:tcW w:w="1280" w:type="dxa"/>
                            </w:tcPr>
                            <w:p w14:paraId="0A0F02EA" w14:textId="77777777" w:rsidR="001F7038" w:rsidRDefault="001F7038">
                              <w:pPr>
                                <w:pStyle w:val="EMPTYCELLSTYLE"/>
                              </w:pPr>
                            </w:p>
                          </w:tc>
                          <w:tc>
                            <w:tcPr>
                              <w:tcW w:w="3080" w:type="dxa"/>
                            </w:tcPr>
                            <w:p w14:paraId="7CEF7FAE" w14:textId="77777777" w:rsidR="001F7038" w:rsidRDefault="001F7038">
                              <w:pPr>
                                <w:pStyle w:val="EMPTYCELLSTYLE"/>
                              </w:pPr>
                            </w:p>
                          </w:tc>
                          <w:tc>
                            <w:tcPr>
                              <w:tcW w:w="260" w:type="dxa"/>
                            </w:tcPr>
                            <w:p w14:paraId="0B022AA7" w14:textId="77777777" w:rsidR="001F7038" w:rsidRDefault="001F7038">
                              <w:pPr>
                                <w:pStyle w:val="EMPTYCELLSTYLE"/>
                              </w:pPr>
                            </w:p>
                          </w:tc>
                          <w:tc>
                            <w:tcPr>
                              <w:tcW w:w="1560" w:type="dxa"/>
                            </w:tcPr>
                            <w:p w14:paraId="6D2B06A2" w14:textId="77777777" w:rsidR="001F7038" w:rsidRDefault="001F7038">
                              <w:pPr>
                                <w:pStyle w:val="EMPTYCELLSTYLE"/>
                              </w:pPr>
                            </w:p>
                          </w:tc>
                          <w:tc>
                            <w:tcPr>
                              <w:tcW w:w="3100" w:type="dxa"/>
                            </w:tcPr>
                            <w:p w14:paraId="26AA5702" w14:textId="77777777" w:rsidR="001F7038" w:rsidRDefault="001F7038">
                              <w:pPr>
                                <w:pStyle w:val="EMPTYCELLSTYLE"/>
                              </w:pPr>
                            </w:p>
                          </w:tc>
                          <w:tc>
                            <w:tcPr>
                              <w:tcW w:w="20" w:type="dxa"/>
                            </w:tcPr>
                            <w:p w14:paraId="6FD8BFC4" w14:textId="77777777" w:rsidR="001F7038" w:rsidRDefault="001F7038">
                              <w:pPr>
                                <w:pStyle w:val="EMPTYCELLSTYLE"/>
                              </w:pPr>
                            </w:p>
                          </w:tc>
                        </w:tr>
                        <w:tr w:rsidR="001F7038" w14:paraId="308BCDC7" w14:textId="77777777">
                          <w:tblPrEx>
                            <w:tblCellMar>
                              <w:top w:w="0" w:type="dxa"/>
                              <w:bottom w:w="0" w:type="dxa"/>
                            </w:tblCellMar>
                          </w:tblPrEx>
                          <w:trPr>
                            <w:trHeight w:hRule="exact" w:val="20"/>
                          </w:trPr>
                          <w:tc>
                            <w:tcPr>
                              <w:tcW w:w="20" w:type="dxa"/>
                            </w:tcPr>
                            <w:p w14:paraId="1781A780"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403864E" w14:textId="77777777" w:rsidR="001F7038" w:rsidRDefault="00A81912">
                              <w:r>
                                <w:rPr>
                                  <w:rFonts w:ascii="DejaVu Sans" w:eastAsia="DejaVu Sans" w:hAnsi="DejaVu Sans" w:cs="DejaVu Sans"/>
                                  <w:color w:val="000000"/>
                                  <w:sz w:val="16"/>
                                </w:rPr>
                                <w:t>9000000 - Nacional</w:t>
                              </w:r>
                            </w:p>
                          </w:tc>
                          <w:tc>
                            <w:tcPr>
                              <w:tcW w:w="260" w:type="dxa"/>
                            </w:tcPr>
                            <w:p w14:paraId="76445000" w14:textId="77777777" w:rsidR="001F7038" w:rsidRDefault="001F7038">
                              <w:pPr>
                                <w:pStyle w:val="EMPTYCELLSTYLE"/>
                              </w:pPr>
                            </w:p>
                          </w:tc>
                          <w:tc>
                            <w:tcPr>
                              <w:tcW w:w="1560" w:type="dxa"/>
                            </w:tcPr>
                            <w:p w14:paraId="35BDFEE5" w14:textId="77777777" w:rsidR="001F7038" w:rsidRDefault="001F7038">
                              <w:pPr>
                                <w:pStyle w:val="EMPTYCELLSTYLE"/>
                              </w:pPr>
                            </w:p>
                          </w:tc>
                          <w:tc>
                            <w:tcPr>
                              <w:tcW w:w="3100" w:type="dxa"/>
                            </w:tcPr>
                            <w:p w14:paraId="54E86A70" w14:textId="77777777" w:rsidR="001F7038" w:rsidRDefault="001F7038">
                              <w:pPr>
                                <w:pStyle w:val="EMPTYCELLSTYLE"/>
                              </w:pPr>
                            </w:p>
                          </w:tc>
                          <w:tc>
                            <w:tcPr>
                              <w:tcW w:w="20" w:type="dxa"/>
                            </w:tcPr>
                            <w:p w14:paraId="73481CF5" w14:textId="77777777" w:rsidR="001F7038" w:rsidRDefault="001F7038">
                              <w:pPr>
                                <w:pStyle w:val="EMPTYCELLSTYLE"/>
                              </w:pPr>
                            </w:p>
                          </w:tc>
                        </w:tr>
                        <w:tr w:rsidR="001F7038" w14:paraId="3798BBE7" w14:textId="77777777">
                          <w:tblPrEx>
                            <w:tblCellMar>
                              <w:top w:w="0" w:type="dxa"/>
                              <w:bottom w:w="0" w:type="dxa"/>
                            </w:tblCellMar>
                          </w:tblPrEx>
                          <w:trPr>
                            <w:trHeight w:hRule="exact" w:val="200"/>
                          </w:trPr>
                          <w:tc>
                            <w:tcPr>
                              <w:tcW w:w="20" w:type="dxa"/>
                            </w:tcPr>
                            <w:p w14:paraId="7E621EFC"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54BA5A2" w14:textId="77777777" w:rsidR="001F7038" w:rsidRDefault="001F7038">
                              <w:pPr>
                                <w:pStyle w:val="EMPTYCELLSTYLE"/>
                              </w:pPr>
                            </w:p>
                          </w:tc>
                          <w:tc>
                            <w:tcPr>
                              <w:tcW w:w="260" w:type="dxa"/>
                            </w:tcPr>
                            <w:p w14:paraId="121DE38A" w14:textId="77777777" w:rsidR="001F7038" w:rsidRDefault="001F7038">
                              <w:pPr>
                                <w:pStyle w:val="EMPTYCELLSTYLE"/>
                              </w:pPr>
                            </w:p>
                          </w:tc>
                          <w:tc>
                            <w:tcPr>
                              <w:tcW w:w="1560" w:type="dxa"/>
                            </w:tcPr>
                            <w:p w14:paraId="1FAED4A4" w14:textId="77777777" w:rsidR="001F7038" w:rsidRDefault="001F7038">
                              <w:pPr>
                                <w:pStyle w:val="EMPTYCELLSTYLE"/>
                              </w:pPr>
                            </w:p>
                          </w:tc>
                          <w:tc>
                            <w:tcPr>
                              <w:tcW w:w="3100" w:type="dxa"/>
                            </w:tcPr>
                            <w:p w14:paraId="11205133" w14:textId="77777777" w:rsidR="001F7038" w:rsidRDefault="001F7038">
                              <w:pPr>
                                <w:pStyle w:val="EMPTYCELLSTYLE"/>
                              </w:pPr>
                            </w:p>
                          </w:tc>
                          <w:tc>
                            <w:tcPr>
                              <w:tcW w:w="20" w:type="dxa"/>
                            </w:tcPr>
                            <w:p w14:paraId="1FD7DF28" w14:textId="77777777" w:rsidR="001F7038" w:rsidRDefault="001F7038">
                              <w:pPr>
                                <w:pStyle w:val="EMPTYCELLSTYLE"/>
                              </w:pPr>
                            </w:p>
                          </w:tc>
                        </w:tr>
                      </w:tbl>
                      <w:p w14:paraId="796D537F" w14:textId="77777777" w:rsidR="001F7038" w:rsidRDefault="001F7038">
                        <w:pPr>
                          <w:pStyle w:val="EMPTYCELLSTYLE"/>
                        </w:pPr>
                      </w:p>
                    </w:tc>
                  </w:tr>
                </w:tbl>
                <w:p w14:paraId="31A5275F" w14:textId="77777777" w:rsidR="001F7038" w:rsidRDefault="001F7038">
                  <w:pPr>
                    <w:pStyle w:val="EMPTYCELLSTYLE"/>
                  </w:pPr>
                </w:p>
              </w:tc>
              <w:tc>
                <w:tcPr>
                  <w:tcW w:w="40" w:type="dxa"/>
                </w:tcPr>
                <w:p w14:paraId="27E4293A" w14:textId="77777777" w:rsidR="001F7038" w:rsidRDefault="001F7038">
                  <w:pPr>
                    <w:pStyle w:val="EMPTYCELLSTYLE"/>
                  </w:pPr>
                </w:p>
              </w:tc>
            </w:tr>
            <w:tr w:rsidR="001F7038" w14:paraId="5371928B" w14:textId="77777777">
              <w:tblPrEx>
                <w:tblCellMar>
                  <w:top w:w="0" w:type="dxa"/>
                  <w:bottom w:w="0" w:type="dxa"/>
                </w:tblCellMar>
              </w:tblPrEx>
              <w:trPr>
                <w:trHeight w:hRule="exact" w:val="440"/>
              </w:trPr>
              <w:tc>
                <w:tcPr>
                  <w:tcW w:w="6000" w:type="dxa"/>
                </w:tcPr>
                <w:p w14:paraId="7BE01DBE" w14:textId="77777777" w:rsidR="001F7038" w:rsidRDefault="001F7038">
                  <w:pPr>
                    <w:pStyle w:val="EMPTYCELLSTYLE"/>
                  </w:pPr>
                </w:p>
              </w:tc>
              <w:tc>
                <w:tcPr>
                  <w:tcW w:w="3000" w:type="dxa"/>
                </w:tcPr>
                <w:p w14:paraId="5FE1F124" w14:textId="77777777" w:rsidR="001F7038" w:rsidRDefault="001F7038">
                  <w:pPr>
                    <w:pStyle w:val="EMPTYCELLSTYLE"/>
                  </w:pPr>
                </w:p>
              </w:tc>
              <w:tc>
                <w:tcPr>
                  <w:tcW w:w="2060" w:type="dxa"/>
                </w:tcPr>
                <w:p w14:paraId="79ECDA4D" w14:textId="77777777" w:rsidR="001F7038" w:rsidRDefault="001F7038">
                  <w:pPr>
                    <w:pStyle w:val="EMPTYCELLSTYLE"/>
                  </w:pPr>
                </w:p>
              </w:tc>
              <w:tc>
                <w:tcPr>
                  <w:tcW w:w="40" w:type="dxa"/>
                </w:tcPr>
                <w:p w14:paraId="0E7FAF37" w14:textId="77777777" w:rsidR="001F7038" w:rsidRDefault="001F7038">
                  <w:pPr>
                    <w:pStyle w:val="EMPTYCELLSTYLE"/>
                  </w:pPr>
                </w:p>
              </w:tc>
            </w:tr>
            <w:tr w:rsidR="001F7038" w14:paraId="289DA556"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5123238C"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470FB5DD"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40C0B12F" w14:textId="77777777" w:rsidR="001F7038" w:rsidRDefault="001F7038">
                        <w:pPr>
                          <w:pStyle w:val="EMPTYCELLSTYLE"/>
                        </w:pPr>
                      </w:p>
                    </w:tc>
                    <w:tc>
                      <w:tcPr>
                        <w:tcW w:w="680" w:type="dxa"/>
                      </w:tcPr>
                      <w:p w14:paraId="3B5A2002" w14:textId="77777777" w:rsidR="001F7038" w:rsidRDefault="001F7038">
                        <w:pPr>
                          <w:pStyle w:val="EMPTYCELLSTYLE"/>
                        </w:pPr>
                      </w:p>
                    </w:tc>
                    <w:tc>
                      <w:tcPr>
                        <w:tcW w:w="560" w:type="dxa"/>
                        <w:tcMar>
                          <w:top w:w="0" w:type="dxa"/>
                          <w:left w:w="0" w:type="dxa"/>
                          <w:bottom w:w="0" w:type="dxa"/>
                          <w:right w:w="0" w:type="dxa"/>
                        </w:tcMar>
                      </w:tcPr>
                      <w:p w14:paraId="0B8AAE98" w14:textId="77777777" w:rsidR="001F7038" w:rsidRDefault="00A81912">
                        <w:r>
                          <w:rPr>
                            <w:rFonts w:ascii="DejaVu Sans" w:eastAsia="DejaVu Sans" w:hAnsi="DejaVu Sans" w:cs="DejaVu Sans"/>
                            <w:color w:val="000000"/>
                            <w:sz w:val="16"/>
                          </w:rPr>
                          <w:t>META</w:t>
                        </w:r>
                      </w:p>
                    </w:tc>
                    <w:tc>
                      <w:tcPr>
                        <w:tcW w:w="1560" w:type="dxa"/>
                      </w:tcPr>
                      <w:p w14:paraId="6258A3BB" w14:textId="77777777" w:rsidR="001F7038" w:rsidRDefault="001F7038">
                        <w:pPr>
                          <w:pStyle w:val="EMPTYCELLSTYLE"/>
                        </w:pPr>
                      </w:p>
                    </w:tc>
                    <w:tc>
                      <w:tcPr>
                        <w:tcW w:w="520" w:type="dxa"/>
                      </w:tcPr>
                      <w:p w14:paraId="7D8E24B5" w14:textId="77777777" w:rsidR="001F7038" w:rsidRDefault="001F7038">
                        <w:pPr>
                          <w:pStyle w:val="EMPTYCELLSTYLE"/>
                        </w:pPr>
                      </w:p>
                    </w:tc>
                  </w:tr>
                  <w:tr w:rsidR="001F7038" w14:paraId="6B25BE4F"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C178BFF" w14:textId="77777777" w:rsidR="001F7038" w:rsidRDefault="00A81912">
                        <w:r>
                          <w:rPr>
                            <w:rFonts w:ascii="DejaVu Sans" w:eastAsia="DejaVu Sans" w:hAnsi="DejaVu Sans" w:cs="DejaVu Sans"/>
                            <w:color w:val="000000"/>
                            <w:sz w:val="16"/>
                          </w:rPr>
                          <w:t>Ação realizada (unidade)</w:t>
                        </w:r>
                      </w:p>
                    </w:tc>
                    <w:tc>
                      <w:tcPr>
                        <w:tcW w:w="680" w:type="dxa"/>
                      </w:tcPr>
                      <w:p w14:paraId="3E62A32F"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91B0AFA" w14:textId="77777777" w:rsidR="001F7038" w:rsidRDefault="00A81912">
                        <w:r>
                          <w:rPr>
                            <w:rFonts w:ascii="DejaVu Sans" w:eastAsia="DejaVu Sans" w:hAnsi="DejaVu Sans" w:cs="DejaVu Sans"/>
                            <w:color w:val="000000"/>
                            <w:sz w:val="16"/>
                          </w:rPr>
                          <w:t>42.662</w:t>
                        </w:r>
                      </w:p>
                    </w:tc>
                    <w:tc>
                      <w:tcPr>
                        <w:tcW w:w="520" w:type="dxa"/>
                      </w:tcPr>
                      <w:p w14:paraId="4D810EE8" w14:textId="77777777" w:rsidR="001F7038" w:rsidRDefault="001F7038">
                        <w:pPr>
                          <w:pStyle w:val="EMPTYCELLSTYLE"/>
                        </w:pPr>
                      </w:p>
                    </w:tc>
                  </w:tr>
                </w:tbl>
                <w:p w14:paraId="2202C959"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22F412F9" w14:textId="77777777">
                    <w:tblPrEx>
                      <w:tblCellMar>
                        <w:top w:w="0" w:type="dxa"/>
                        <w:bottom w:w="0" w:type="dxa"/>
                      </w:tblCellMar>
                    </w:tblPrEx>
                    <w:trPr>
                      <w:trHeight w:hRule="exact" w:val="20"/>
                    </w:trPr>
                    <w:tc>
                      <w:tcPr>
                        <w:tcW w:w="1900" w:type="dxa"/>
                      </w:tcPr>
                      <w:p w14:paraId="5FF31D7E" w14:textId="77777777" w:rsidR="001F7038" w:rsidRDefault="001F7038">
                        <w:pPr>
                          <w:pStyle w:val="EMPTYCELLSTYLE"/>
                        </w:pPr>
                      </w:p>
                    </w:tc>
                    <w:tc>
                      <w:tcPr>
                        <w:tcW w:w="200" w:type="dxa"/>
                      </w:tcPr>
                      <w:p w14:paraId="0CBF5387" w14:textId="77777777" w:rsidR="001F7038" w:rsidRDefault="001F7038">
                        <w:pPr>
                          <w:pStyle w:val="EMPTYCELLSTYLE"/>
                        </w:pPr>
                      </w:p>
                    </w:tc>
                  </w:tr>
                  <w:tr w:rsidR="001F7038" w14:paraId="3E3DE84E"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0888A564" w14:textId="77777777" w:rsidR="001F7038" w:rsidRDefault="00A81912">
                        <w:r>
                          <w:rPr>
                            <w:rFonts w:ascii="DejaVu Sans" w:eastAsia="DejaVu Sans" w:hAnsi="DejaVu Sans" w:cs="DejaVu Sans"/>
                            <w:color w:val="000000"/>
                            <w:sz w:val="16"/>
                          </w:rPr>
                          <w:t>QTD META A ALTERAR</w:t>
                        </w:r>
                      </w:p>
                    </w:tc>
                    <w:tc>
                      <w:tcPr>
                        <w:tcW w:w="200" w:type="dxa"/>
                      </w:tcPr>
                      <w:p w14:paraId="7D3D9303" w14:textId="77777777" w:rsidR="001F7038" w:rsidRDefault="001F7038">
                        <w:pPr>
                          <w:pStyle w:val="EMPTYCELLSTYLE"/>
                        </w:pPr>
                      </w:p>
                    </w:tc>
                  </w:tr>
                  <w:tr w:rsidR="001F7038" w14:paraId="40F86A0E"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805C8E2" w14:textId="77777777" w:rsidR="001F7038" w:rsidRDefault="00A81912">
                        <w:r>
                          <w:rPr>
                            <w:rFonts w:ascii="DejaVu Sans" w:eastAsia="DejaVu Sans" w:hAnsi="DejaVu Sans" w:cs="DejaVu Sans"/>
                            <w:color w:val="000000"/>
                            <w:sz w:val="16"/>
                          </w:rPr>
                          <w:t>1</w:t>
                        </w:r>
                      </w:p>
                    </w:tc>
                  </w:tr>
                </w:tbl>
                <w:p w14:paraId="150980C4" w14:textId="77777777" w:rsidR="001F7038" w:rsidRDefault="001F7038">
                  <w:pPr>
                    <w:pStyle w:val="EMPTYCELLSTYLE"/>
                  </w:pPr>
                </w:p>
              </w:tc>
            </w:tr>
          </w:tbl>
          <w:p w14:paraId="42DCAEAE" w14:textId="77777777" w:rsidR="001F7038" w:rsidRDefault="001F7038">
            <w:pPr>
              <w:pStyle w:val="EMPTYCELLSTYLE"/>
            </w:pPr>
          </w:p>
        </w:tc>
        <w:tc>
          <w:tcPr>
            <w:tcW w:w="1" w:type="dxa"/>
          </w:tcPr>
          <w:p w14:paraId="27262C45" w14:textId="77777777" w:rsidR="001F7038" w:rsidRDefault="001F7038">
            <w:pPr>
              <w:pStyle w:val="EMPTYCELLSTYLE"/>
            </w:pPr>
          </w:p>
        </w:tc>
      </w:tr>
      <w:tr w:rsidR="001F7038" w14:paraId="6B13C78F" w14:textId="77777777">
        <w:tblPrEx>
          <w:tblCellMar>
            <w:top w:w="0" w:type="dxa"/>
            <w:bottom w:w="0" w:type="dxa"/>
          </w:tblCellMar>
        </w:tblPrEx>
        <w:trPr>
          <w:trHeight w:hRule="exact" w:val="60"/>
        </w:trPr>
        <w:tc>
          <w:tcPr>
            <w:tcW w:w="1" w:type="dxa"/>
          </w:tcPr>
          <w:p w14:paraId="1E2E8BA3" w14:textId="77777777" w:rsidR="001F7038" w:rsidRDefault="001F7038">
            <w:pPr>
              <w:pStyle w:val="EMPTYCELLSTYLE"/>
            </w:pPr>
          </w:p>
        </w:tc>
        <w:tc>
          <w:tcPr>
            <w:tcW w:w="20" w:type="dxa"/>
          </w:tcPr>
          <w:p w14:paraId="7AAF9BCB" w14:textId="77777777" w:rsidR="001F7038" w:rsidRDefault="001F7038">
            <w:pPr>
              <w:pStyle w:val="EMPTYCELLSTYLE"/>
            </w:pPr>
          </w:p>
        </w:tc>
        <w:tc>
          <w:tcPr>
            <w:tcW w:w="280" w:type="dxa"/>
          </w:tcPr>
          <w:p w14:paraId="3DF8A1B3" w14:textId="77777777" w:rsidR="001F7038" w:rsidRDefault="001F7038">
            <w:pPr>
              <w:pStyle w:val="EMPTYCELLSTYLE"/>
            </w:pPr>
          </w:p>
        </w:tc>
        <w:tc>
          <w:tcPr>
            <w:tcW w:w="1000" w:type="dxa"/>
          </w:tcPr>
          <w:p w14:paraId="066019B0" w14:textId="77777777" w:rsidR="001F7038" w:rsidRDefault="001F7038">
            <w:pPr>
              <w:pStyle w:val="EMPTYCELLSTYLE"/>
            </w:pPr>
          </w:p>
        </w:tc>
        <w:tc>
          <w:tcPr>
            <w:tcW w:w="200" w:type="dxa"/>
          </w:tcPr>
          <w:p w14:paraId="2FC61742" w14:textId="77777777" w:rsidR="001F7038" w:rsidRDefault="001F7038">
            <w:pPr>
              <w:pStyle w:val="EMPTYCELLSTYLE"/>
            </w:pPr>
          </w:p>
        </w:tc>
        <w:tc>
          <w:tcPr>
            <w:tcW w:w="200" w:type="dxa"/>
          </w:tcPr>
          <w:p w14:paraId="5D76F9CB" w14:textId="77777777" w:rsidR="001F7038" w:rsidRDefault="001F7038">
            <w:pPr>
              <w:pStyle w:val="EMPTYCELLSTYLE"/>
            </w:pPr>
          </w:p>
        </w:tc>
        <w:tc>
          <w:tcPr>
            <w:tcW w:w="60" w:type="dxa"/>
          </w:tcPr>
          <w:p w14:paraId="3859D124" w14:textId="77777777" w:rsidR="001F7038" w:rsidRDefault="001F7038">
            <w:pPr>
              <w:pStyle w:val="EMPTYCELLSTYLE"/>
            </w:pPr>
          </w:p>
        </w:tc>
        <w:tc>
          <w:tcPr>
            <w:tcW w:w="4520" w:type="dxa"/>
          </w:tcPr>
          <w:p w14:paraId="68B9173C" w14:textId="77777777" w:rsidR="001F7038" w:rsidRDefault="001F7038">
            <w:pPr>
              <w:pStyle w:val="EMPTYCELLSTYLE"/>
            </w:pPr>
          </w:p>
        </w:tc>
        <w:tc>
          <w:tcPr>
            <w:tcW w:w="2320" w:type="dxa"/>
          </w:tcPr>
          <w:p w14:paraId="1FBD4BBD" w14:textId="77777777" w:rsidR="001F7038" w:rsidRDefault="001F7038">
            <w:pPr>
              <w:pStyle w:val="EMPTYCELLSTYLE"/>
            </w:pPr>
          </w:p>
        </w:tc>
        <w:tc>
          <w:tcPr>
            <w:tcW w:w="20" w:type="dxa"/>
          </w:tcPr>
          <w:p w14:paraId="3C0F5D90" w14:textId="77777777" w:rsidR="001F7038" w:rsidRDefault="001F7038">
            <w:pPr>
              <w:pStyle w:val="EMPTYCELLSTYLE"/>
            </w:pPr>
          </w:p>
        </w:tc>
        <w:tc>
          <w:tcPr>
            <w:tcW w:w="180" w:type="dxa"/>
          </w:tcPr>
          <w:p w14:paraId="3485373A" w14:textId="77777777" w:rsidR="001F7038" w:rsidRDefault="001F7038">
            <w:pPr>
              <w:pStyle w:val="EMPTYCELLSTYLE"/>
            </w:pPr>
          </w:p>
        </w:tc>
        <w:tc>
          <w:tcPr>
            <w:tcW w:w="500" w:type="dxa"/>
          </w:tcPr>
          <w:p w14:paraId="75A484B5" w14:textId="77777777" w:rsidR="001F7038" w:rsidRDefault="001F7038">
            <w:pPr>
              <w:pStyle w:val="EMPTYCELLSTYLE"/>
            </w:pPr>
          </w:p>
        </w:tc>
        <w:tc>
          <w:tcPr>
            <w:tcW w:w="40" w:type="dxa"/>
          </w:tcPr>
          <w:p w14:paraId="43840F63" w14:textId="77777777" w:rsidR="001F7038" w:rsidRDefault="001F7038">
            <w:pPr>
              <w:pStyle w:val="EMPTYCELLSTYLE"/>
            </w:pPr>
          </w:p>
        </w:tc>
        <w:tc>
          <w:tcPr>
            <w:tcW w:w="200" w:type="dxa"/>
          </w:tcPr>
          <w:p w14:paraId="3C4F17B7" w14:textId="77777777" w:rsidR="001F7038" w:rsidRDefault="001F7038">
            <w:pPr>
              <w:pStyle w:val="EMPTYCELLSTYLE"/>
            </w:pPr>
          </w:p>
        </w:tc>
        <w:tc>
          <w:tcPr>
            <w:tcW w:w="1520" w:type="dxa"/>
          </w:tcPr>
          <w:p w14:paraId="414D9DA6" w14:textId="77777777" w:rsidR="001F7038" w:rsidRDefault="001F7038">
            <w:pPr>
              <w:pStyle w:val="EMPTYCELLSTYLE"/>
            </w:pPr>
          </w:p>
        </w:tc>
        <w:tc>
          <w:tcPr>
            <w:tcW w:w="20" w:type="dxa"/>
          </w:tcPr>
          <w:p w14:paraId="59A5BECC" w14:textId="77777777" w:rsidR="001F7038" w:rsidRDefault="001F7038">
            <w:pPr>
              <w:pStyle w:val="EMPTYCELLSTYLE"/>
            </w:pPr>
          </w:p>
        </w:tc>
        <w:tc>
          <w:tcPr>
            <w:tcW w:w="20" w:type="dxa"/>
          </w:tcPr>
          <w:p w14:paraId="46957B9D" w14:textId="77777777" w:rsidR="001F7038" w:rsidRDefault="001F7038">
            <w:pPr>
              <w:pStyle w:val="EMPTYCELLSTYLE"/>
            </w:pPr>
          </w:p>
        </w:tc>
        <w:tc>
          <w:tcPr>
            <w:tcW w:w="1" w:type="dxa"/>
          </w:tcPr>
          <w:p w14:paraId="6FB41843" w14:textId="77777777" w:rsidR="001F7038" w:rsidRDefault="001F7038">
            <w:pPr>
              <w:pStyle w:val="EMPTYCELLSTYLE"/>
            </w:pPr>
          </w:p>
        </w:tc>
      </w:tr>
      <w:tr w:rsidR="001F7038" w14:paraId="231BA90B" w14:textId="77777777">
        <w:tblPrEx>
          <w:tblCellMar>
            <w:top w:w="0" w:type="dxa"/>
            <w:bottom w:w="0" w:type="dxa"/>
          </w:tblCellMar>
        </w:tblPrEx>
        <w:trPr>
          <w:trHeight w:hRule="exact" w:val="240"/>
        </w:trPr>
        <w:tc>
          <w:tcPr>
            <w:tcW w:w="1" w:type="dxa"/>
          </w:tcPr>
          <w:p w14:paraId="70DBB7A6" w14:textId="77777777" w:rsidR="001F7038" w:rsidRDefault="001F7038">
            <w:pPr>
              <w:pStyle w:val="EMPTYCELLSTYLE"/>
            </w:pPr>
          </w:p>
        </w:tc>
        <w:tc>
          <w:tcPr>
            <w:tcW w:w="20" w:type="dxa"/>
          </w:tcPr>
          <w:p w14:paraId="38216181" w14:textId="77777777" w:rsidR="001F7038" w:rsidRDefault="001F7038">
            <w:pPr>
              <w:pStyle w:val="EMPTYCELLSTYLE"/>
            </w:pPr>
          </w:p>
        </w:tc>
        <w:tc>
          <w:tcPr>
            <w:tcW w:w="280" w:type="dxa"/>
          </w:tcPr>
          <w:p w14:paraId="73A651A0" w14:textId="77777777" w:rsidR="001F7038" w:rsidRDefault="001F7038">
            <w:pPr>
              <w:pStyle w:val="EMPTYCELLSTYLE"/>
            </w:pPr>
          </w:p>
        </w:tc>
        <w:tc>
          <w:tcPr>
            <w:tcW w:w="1000" w:type="dxa"/>
          </w:tcPr>
          <w:p w14:paraId="4E965711" w14:textId="77777777" w:rsidR="001F7038" w:rsidRDefault="001F7038">
            <w:pPr>
              <w:pStyle w:val="EMPTYCELLSTYLE"/>
            </w:pPr>
          </w:p>
        </w:tc>
        <w:tc>
          <w:tcPr>
            <w:tcW w:w="200" w:type="dxa"/>
          </w:tcPr>
          <w:p w14:paraId="78970F66" w14:textId="77777777" w:rsidR="001F7038" w:rsidRDefault="001F7038">
            <w:pPr>
              <w:pStyle w:val="EMPTYCELLSTYLE"/>
            </w:pPr>
          </w:p>
        </w:tc>
        <w:tc>
          <w:tcPr>
            <w:tcW w:w="200" w:type="dxa"/>
          </w:tcPr>
          <w:p w14:paraId="5636AF4B" w14:textId="77777777" w:rsidR="001F7038" w:rsidRDefault="001F7038">
            <w:pPr>
              <w:pStyle w:val="EMPTYCELLSTYLE"/>
            </w:pPr>
          </w:p>
        </w:tc>
        <w:tc>
          <w:tcPr>
            <w:tcW w:w="60" w:type="dxa"/>
          </w:tcPr>
          <w:p w14:paraId="0AEFB82D" w14:textId="77777777" w:rsidR="001F7038" w:rsidRDefault="001F7038">
            <w:pPr>
              <w:pStyle w:val="EMPTYCELLSTYLE"/>
            </w:pPr>
          </w:p>
        </w:tc>
        <w:tc>
          <w:tcPr>
            <w:tcW w:w="4520" w:type="dxa"/>
          </w:tcPr>
          <w:p w14:paraId="2979475A" w14:textId="77777777" w:rsidR="001F7038" w:rsidRDefault="001F7038">
            <w:pPr>
              <w:pStyle w:val="EMPTYCELLSTYLE"/>
            </w:pPr>
          </w:p>
        </w:tc>
        <w:tc>
          <w:tcPr>
            <w:tcW w:w="2320" w:type="dxa"/>
          </w:tcPr>
          <w:p w14:paraId="2CB31998" w14:textId="77777777" w:rsidR="001F7038" w:rsidRDefault="001F7038">
            <w:pPr>
              <w:pStyle w:val="EMPTYCELLSTYLE"/>
            </w:pPr>
          </w:p>
        </w:tc>
        <w:tc>
          <w:tcPr>
            <w:tcW w:w="20" w:type="dxa"/>
          </w:tcPr>
          <w:p w14:paraId="6DE9A426" w14:textId="77777777" w:rsidR="001F7038" w:rsidRDefault="001F7038">
            <w:pPr>
              <w:pStyle w:val="EMPTYCELLSTYLE"/>
            </w:pPr>
          </w:p>
        </w:tc>
        <w:tc>
          <w:tcPr>
            <w:tcW w:w="180" w:type="dxa"/>
          </w:tcPr>
          <w:p w14:paraId="374B2E08" w14:textId="77777777" w:rsidR="001F7038" w:rsidRDefault="001F7038">
            <w:pPr>
              <w:pStyle w:val="EMPTYCELLSTYLE"/>
            </w:pPr>
          </w:p>
        </w:tc>
        <w:tc>
          <w:tcPr>
            <w:tcW w:w="500" w:type="dxa"/>
          </w:tcPr>
          <w:p w14:paraId="5A31B5DB" w14:textId="77777777" w:rsidR="001F7038" w:rsidRDefault="001F7038">
            <w:pPr>
              <w:pStyle w:val="EMPTYCELLSTYLE"/>
            </w:pPr>
          </w:p>
        </w:tc>
        <w:tc>
          <w:tcPr>
            <w:tcW w:w="40" w:type="dxa"/>
          </w:tcPr>
          <w:p w14:paraId="401A814E" w14:textId="77777777" w:rsidR="001F7038" w:rsidRDefault="001F7038">
            <w:pPr>
              <w:pStyle w:val="EMPTYCELLSTYLE"/>
            </w:pPr>
          </w:p>
        </w:tc>
        <w:tc>
          <w:tcPr>
            <w:tcW w:w="200" w:type="dxa"/>
          </w:tcPr>
          <w:p w14:paraId="53DF52A5" w14:textId="77777777" w:rsidR="001F7038" w:rsidRDefault="001F7038">
            <w:pPr>
              <w:pStyle w:val="EMPTYCELLSTYLE"/>
            </w:pPr>
          </w:p>
        </w:tc>
        <w:tc>
          <w:tcPr>
            <w:tcW w:w="1520" w:type="dxa"/>
            <w:tcMar>
              <w:top w:w="0" w:type="dxa"/>
              <w:left w:w="0" w:type="dxa"/>
              <w:bottom w:w="0" w:type="dxa"/>
              <w:right w:w="0" w:type="dxa"/>
            </w:tcMar>
            <w:vAlign w:val="center"/>
          </w:tcPr>
          <w:p w14:paraId="39725E75" w14:textId="77777777" w:rsidR="001F7038" w:rsidRDefault="00A81912">
            <w:pPr>
              <w:jc w:val="center"/>
            </w:pPr>
            <w:r>
              <w:rPr>
                <w:rFonts w:ascii="DejaVu Sans" w:eastAsia="DejaVu Sans" w:hAnsi="DejaVu Sans" w:cs="DejaVu Sans"/>
                <w:i/>
                <w:color w:val="000000"/>
                <w:sz w:val="12"/>
              </w:rPr>
              <w:t>em R$ 1,00</w:t>
            </w:r>
          </w:p>
        </w:tc>
        <w:tc>
          <w:tcPr>
            <w:tcW w:w="20" w:type="dxa"/>
          </w:tcPr>
          <w:p w14:paraId="739E7229" w14:textId="77777777" w:rsidR="001F7038" w:rsidRDefault="001F7038">
            <w:pPr>
              <w:pStyle w:val="EMPTYCELLSTYLE"/>
            </w:pPr>
          </w:p>
        </w:tc>
        <w:tc>
          <w:tcPr>
            <w:tcW w:w="20" w:type="dxa"/>
          </w:tcPr>
          <w:p w14:paraId="208E8FEC" w14:textId="77777777" w:rsidR="001F7038" w:rsidRDefault="001F7038">
            <w:pPr>
              <w:pStyle w:val="EMPTYCELLSTYLE"/>
            </w:pPr>
          </w:p>
        </w:tc>
        <w:tc>
          <w:tcPr>
            <w:tcW w:w="1" w:type="dxa"/>
          </w:tcPr>
          <w:p w14:paraId="1834227C" w14:textId="77777777" w:rsidR="001F7038" w:rsidRDefault="001F7038">
            <w:pPr>
              <w:pStyle w:val="EMPTYCELLSTYLE"/>
            </w:pPr>
          </w:p>
        </w:tc>
      </w:tr>
      <w:tr w:rsidR="001F7038" w14:paraId="684AD5C4" w14:textId="77777777">
        <w:tblPrEx>
          <w:tblCellMar>
            <w:top w:w="0" w:type="dxa"/>
            <w:bottom w:w="0" w:type="dxa"/>
          </w:tblCellMar>
        </w:tblPrEx>
        <w:trPr>
          <w:trHeight w:hRule="exact" w:val="260"/>
        </w:trPr>
        <w:tc>
          <w:tcPr>
            <w:tcW w:w="1" w:type="dxa"/>
          </w:tcPr>
          <w:p w14:paraId="7730D519" w14:textId="77777777" w:rsidR="001F7038" w:rsidRDefault="001F7038">
            <w:pPr>
              <w:pStyle w:val="EMPTYCELLSTYLE"/>
            </w:pPr>
          </w:p>
        </w:tc>
        <w:tc>
          <w:tcPr>
            <w:tcW w:w="20" w:type="dxa"/>
          </w:tcPr>
          <w:p w14:paraId="276C1293"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5002C5A1" w14:textId="77777777">
              <w:tblPrEx>
                <w:tblCellMar>
                  <w:top w:w="0" w:type="dxa"/>
                  <w:bottom w:w="0" w:type="dxa"/>
                </w:tblCellMar>
              </w:tblPrEx>
              <w:trPr>
                <w:trHeight w:hRule="exact" w:val="20"/>
              </w:trPr>
              <w:tc>
                <w:tcPr>
                  <w:tcW w:w="4360" w:type="dxa"/>
                </w:tcPr>
                <w:p w14:paraId="781159DB" w14:textId="77777777" w:rsidR="001F7038" w:rsidRDefault="001F7038">
                  <w:pPr>
                    <w:pStyle w:val="EMPTYCELLSTYLE"/>
                  </w:pPr>
                </w:p>
              </w:tc>
              <w:tc>
                <w:tcPr>
                  <w:tcW w:w="140" w:type="dxa"/>
                </w:tcPr>
                <w:p w14:paraId="4CB11933" w14:textId="77777777" w:rsidR="001F7038" w:rsidRDefault="001F7038">
                  <w:pPr>
                    <w:pStyle w:val="EMPTYCELLSTYLE"/>
                  </w:pPr>
                </w:p>
              </w:tc>
              <w:tc>
                <w:tcPr>
                  <w:tcW w:w="4520" w:type="dxa"/>
                </w:tcPr>
                <w:p w14:paraId="41209012" w14:textId="77777777" w:rsidR="001F7038" w:rsidRDefault="001F7038">
                  <w:pPr>
                    <w:pStyle w:val="EMPTYCELLSTYLE"/>
                  </w:pPr>
                </w:p>
              </w:tc>
              <w:tc>
                <w:tcPr>
                  <w:tcW w:w="140" w:type="dxa"/>
                </w:tcPr>
                <w:p w14:paraId="1943D483" w14:textId="77777777" w:rsidR="001F7038" w:rsidRDefault="001F7038">
                  <w:pPr>
                    <w:pStyle w:val="EMPTYCELLSTYLE"/>
                  </w:pPr>
                </w:p>
              </w:tc>
              <w:tc>
                <w:tcPr>
                  <w:tcW w:w="240" w:type="dxa"/>
                </w:tcPr>
                <w:p w14:paraId="5A3C747D" w14:textId="77777777" w:rsidR="001F7038" w:rsidRDefault="001F7038">
                  <w:pPr>
                    <w:pStyle w:val="EMPTYCELLSTYLE"/>
                  </w:pPr>
                </w:p>
              </w:tc>
              <w:tc>
                <w:tcPr>
                  <w:tcW w:w="120" w:type="dxa"/>
                </w:tcPr>
                <w:p w14:paraId="5C4DC383" w14:textId="77777777" w:rsidR="001F7038" w:rsidRDefault="001F7038">
                  <w:pPr>
                    <w:pStyle w:val="EMPTYCELLSTYLE"/>
                  </w:pPr>
                </w:p>
              </w:tc>
              <w:tc>
                <w:tcPr>
                  <w:tcW w:w="1520" w:type="dxa"/>
                </w:tcPr>
                <w:p w14:paraId="2E526C35" w14:textId="77777777" w:rsidR="001F7038" w:rsidRDefault="001F7038">
                  <w:pPr>
                    <w:pStyle w:val="EMPTYCELLSTYLE"/>
                  </w:pPr>
                </w:p>
              </w:tc>
              <w:tc>
                <w:tcPr>
                  <w:tcW w:w="40" w:type="dxa"/>
                </w:tcPr>
                <w:p w14:paraId="2B0DEB25" w14:textId="77777777" w:rsidR="001F7038" w:rsidRDefault="001F7038">
                  <w:pPr>
                    <w:pStyle w:val="EMPTYCELLSTYLE"/>
                  </w:pPr>
                </w:p>
              </w:tc>
            </w:tr>
            <w:tr w:rsidR="001F7038" w14:paraId="207C73F7"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15648D81" w14:textId="77777777" w:rsidR="001F7038" w:rsidRDefault="00A81912">
                  <w:r>
                    <w:rPr>
                      <w:rFonts w:ascii="DejaVu Sans" w:eastAsia="DejaVu Sans" w:hAnsi="DejaVu Sans" w:cs="DejaVu Sans"/>
                      <w:color w:val="000000"/>
                      <w:sz w:val="14"/>
                    </w:rPr>
                    <w:t>GND</w:t>
                  </w:r>
                </w:p>
              </w:tc>
              <w:tc>
                <w:tcPr>
                  <w:tcW w:w="140" w:type="dxa"/>
                </w:tcPr>
                <w:p w14:paraId="4D954370" w14:textId="77777777" w:rsidR="001F7038" w:rsidRDefault="001F7038">
                  <w:pPr>
                    <w:pStyle w:val="EMPTYCELLSTYLE"/>
                  </w:pPr>
                </w:p>
              </w:tc>
              <w:tc>
                <w:tcPr>
                  <w:tcW w:w="4520" w:type="dxa"/>
                  <w:tcMar>
                    <w:top w:w="0" w:type="dxa"/>
                    <w:left w:w="0" w:type="dxa"/>
                    <w:bottom w:w="0" w:type="dxa"/>
                    <w:right w:w="0" w:type="dxa"/>
                  </w:tcMar>
                </w:tcPr>
                <w:p w14:paraId="7248F4A7" w14:textId="77777777" w:rsidR="001F7038" w:rsidRDefault="00A81912">
                  <w:r>
                    <w:rPr>
                      <w:rFonts w:ascii="DejaVu Sans" w:eastAsia="DejaVu Sans" w:hAnsi="DejaVu Sans" w:cs="DejaVu Sans"/>
                      <w:color w:val="000000"/>
                      <w:sz w:val="14"/>
                    </w:rPr>
                    <w:t>MODALIDADE DE APLICAÇÃO</w:t>
                  </w:r>
                </w:p>
              </w:tc>
              <w:tc>
                <w:tcPr>
                  <w:tcW w:w="140" w:type="dxa"/>
                </w:tcPr>
                <w:p w14:paraId="73DEAA1E" w14:textId="77777777" w:rsidR="001F7038" w:rsidRDefault="001F7038">
                  <w:pPr>
                    <w:pStyle w:val="EMPTYCELLSTYLE"/>
                  </w:pPr>
                </w:p>
              </w:tc>
              <w:tc>
                <w:tcPr>
                  <w:tcW w:w="240" w:type="dxa"/>
                  <w:tcMar>
                    <w:top w:w="0" w:type="dxa"/>
                    <w:left w:w="0" w:type="dxa"/>
                    <w:bottom w:w="0" w:type="dxa"/>
                    <w:right w:w="0" w:type="dxa"/>
                  </w:tcMar>
                </w:tcPr>
                <w:p w14:paraId="4031400D" w14:textId="77777777" w:rsidR="001F7038" w:rsidRDefault="00A81912">
                  <w:pPr>
                    <w:jc w:val="center"/>
                  </w:pPr>
                  <w:r>
                    <w:rPr>
                      <w:rFonts w:ascii="DejaVu Sans" w:eastAsia="DejaVu Sans" w:hAnsi="DejaVu Sans" w:cs="DejaVu Sans"/>
                      <w:color w:val="000000"/>
                      <w:sz w:val="14"/>
                    </w:rPr>
                    <w:t>RP</w:t>
                  </w:r>
                </w:p>
              </w:tc>
              <w:tc>
                <w:tcPr>
                  <w:tcW w:w="120" w:type="dxa"/>
                </w:tcPr>
                <w:p w14:paraId="3C731601" w14:textId="77777777" w:rsidR="001F7038" w:rsidRDefault="001F7038">
                  <w:pPr>
                    <w:pStyle w:val="EMPTYCELLSTYLE"/>
                  </w:pPr>
                </w:p>
              </w:tc>
              <w:tc>
                <w:tcPr>
                  <w:tcW w:w="1520" w:type="dxa"/>
                  <w:tcMar>
                    <w:top w:w="0" w:type="dxa"/>
                    <w:left w:w="0" w:type="dxa"/>
                    <w:bottom w:w="0" w:type="dxa"/>
                    <w:right w:w="0" w:type="dxa"/>
                  </w:tcMar>
                </w:tcPr>
                <w:p w14:paraId="261FF1B1" w14:textId="77777777" w:rsidR="001F7038" w:rsidRDefault="00A81912">
                  <w:pPr>
                    <w:jc w:val="center"/>
                  </w:pPr>
                  <w:r>
                    <w:rPr>
                      <w:rFonts w:ascii="DejaVu Sans" w:eastAsia="DejaVu Sans" w:hAnsi="DejaVu Sans" w:cs="DejaVu Sans"/>
                      <w:color w:val="000000"/>
                      <w:sz w:val="14"/>
                    </w:rPr>
                    <w:t>ACRÉSCIMO</w:t>
                  </w:r>
                </w:p>
              </w:tc>
              <w:tc>
                <w:tcPr>
                  <w:tcW w:w="40" w:type="dxa"/>
                </w:tcPr>
                <w:p w14:paraId="3287D829" w14:textId="77777777" w:rsidR="001F7038" w:rsidRDefault="001F7038">
                  <w:pPr>
                    <w:pStyle w:val="EMPTYCELLSTYLE"/>
                  </w:pPr>
                </w:p>
              </w:tc>
            </w:tr>
          </w:tbl>
          <w:p w14:paraId="617980C1" w14:textId="77777777" w:rsidR="001F7038" w:rsidRDefault="001F7038">
            <w:pPr>
              <w:pStyle w:val="EMPTYCELLSTYLE"/>
            </w:pPr>
          </w:p>
        </w:tc>
        <w:tc>
          <w:tcPr>
            <w:tcW w:w="1" w:type="dxa"/>
          </w:tcPr>
          <w:p w14:paraId="0D4D4488" w14:textId="77777777" w:rsidR="001F7038" w:rsidRDefault="001F7038">
            <w:pPr>
              <w:pStyle w:val="EMPTYCELLSTYLE"/>
            </w:pPr>
          </w:p>
        </w:tc>
      </w:tr>
      <w:tr w:rsidR="001F7038" w14:paraId="0CE519D7" w14:textId="77777777">
        <w:tblPrEx>
          <w:tblCellMar>
            <w:top w:w="0" w:type="dxa"/>
            <w:bottom w:w="0" w:type="dxa"/>
          </w:tblCellMar>
        </w:tblPrEx>
        <w:trPr>
          <w:trHeight w:hRule="exact" w:val="20"/>
        </w:trPr>
        <w:tc>
          <w:tcPr>
            <w:tcW w:w="1" w:type="dxa"/>
          </w:tcPr>
          <w:p w14:paraId="19F7C188" w14:textId="77777777" w:rsidR="001F7038" w:rsidRDefault="001F7038">
            <w:pPr>
              <w:pStyle w:val="EMPTYCELLSTYLE"/>
            </w:pPr>
          </w:p>
        </w:tc>
        <w:tc>
          <w:tcPr>
            <w:tcW w:w="20" w:type="dxa"/>
          </w:tcPr>
          <w:p w14:paraId="50C84583" w14:textId="77777777" w:rsidR="001F7038" w:rsidRDefault="001F7038">
            <w:pPr>
              <w:pStyle w:val="EMPTYCELLSTYLE"/>
            </w:pPr>
          </w:p>
        </w:tc>
        <w:tc>
          <w:tcPr>
            <w:tcW w:w="280" w:type="dxa"/>
          </w:tcPr>
          <w:p w14:paraId="2E1F9AE4" w14:textId="77777777" w:rsidR="001F7038" w:rsidRDefault="001F7038">
            <w:pPr>
              <w:pStyle w:val="EMPTYCELLSTYLE"/>
            </w:pPr>
          </w:p>
        </w:tc>
        <w:tc>
          <w:tcPr>
            <w:tcW w:w="1000" w:type="dxa"/>
          </w:tcPr>
          <w:p w14:paraId="0D85F0AD" w14:textId="77777777" w:rsidR="001F7038" w:rsidRDefault="001F7038">
            <w:pPr>
              <w:pStyle w:val="EMPTYCELLSTYLE"/>
            </w:pPr>
          </w:p>
        </w:tc>
        <w:tc>
          <w:tcPr>
            <w:tcW w:w="200" w:type="dxa"/>
          </w:tcPr>
          <w:p w14:paraId="666EDA23" w14:textId="77777777" w:rsidR="001F7038" w:rsidRDefault="001F7038">
            <w:pPr>
              <w:pStyle w:val="EMPTYCELLSTYLE"/>
            </w:pPr>
          </w:p>
        </w:tc>
        <w:tc>
          <w:tcPr>
            <w:tcW w:w="200" w:type="dxa"/>
          </w:tcPr>
          <w:p w14:paraId="45B360E2" w14:textId="77777777" w:rsidR="001F7038" w:rsidRDefault="001F7038">
            <w:pPr>
              <w:pStyle w:val="EMPTYCELLSTYLE"/>
            </w:pPr>
          </w:p>
        </w:tc>
        <w:tc>
          <w:tcPr>
            <w:tcW w:w="60" w:type="dxa"/>
          </w:tcPr>
          <w:p w14:paraId="0D9894B9" w14:textId="77777777" w:rsidR="001F7038" w:rsidRDefault="001F7038">
            <w:pPr>
              <w:pStyle w:val="EMPTYCELLSTYLE"/>
            </w:pPr>
          </w:p>
        </w:tc>
        <w:tc>
          <w:tcPr>
            <w:tcW w:w="4520" w:type="dxa"/>
          </w:tcPr>
          <w:p w14:paraId="318E2FC9" w14:textId="77777777" w:rsidR="001F7038" w:rsidRDefault="001F7038">
            <w:pPr>
              <w:pStyle w:val="EMPTYCELLSTYLE"/>
            </w:pPr>
          </w:p>
        </w:tc>
        <w:tc>
          <w:tcPr>
            <w:tcW w:w="2320" w:type="dxa"/>
          </w:tcPr>
          <w:p w14:paraId="36CBFCCD" w14:textId="77777777" w:rsidR="001F7038" w:rsidRDefault="001F7038">
            <w:pPr>
              <w:pStyle w:val="EMPTYCELLSTYLE"/>
            </w:pPr>
          </w:p>
        </w:tc>
        <w:tc>
          <w:tcPr>
            <w:tcW w:w="20" w:type="dxa"/>
          </w:tcPr>
          <w:p w14:paraId="4AAE0296" w14:textId="77777777" w:rsidR="001F7038" w:rsidRDefault="001F7038">
            <w:pPr>
              <w:pStyle w:val="EMPTYCELLSTYLE"/>
            </w:pPr>
          </w:p>
        </w:tc>
        <w:tc>
          <w:tcPr>
            <w:tcW w:w="180" w:type="dxa"/>
          </w:tcPr>
          <w:p w14:paraId="10A62497" w14:textId="77777777" w:rsidR="001F7038" w:rsidRDefault="001F7038">
            <w:pPr>
              <w:pStyle w:val="EMPTYCELLSTYLE"/>
            </w:pPr>
          </w:p>
        </w:tc>
        <w:tc>
          <w:tcPr>
            <w:tcW w:w="500" w:type="dxa"/>
          </w:tcPr>
          <w:p w14:paraId="50D65E24" w14:textId="77777777" w:rsidR="001F7038" w:rsidRDefault="001F7038">
            <w:pPr>
              <w:pStyle w:val="EMPTYCELLSTYLE"/>
            </w:pPr>
          </w:p>
        </w:tc>
        <w:tc>
          <w:tcPr>
            <w:tcW w:w="40" w:type="dxa"/>
          </w:tcPr>
          <w:p w14:paraId="4AE66824" w14:textId="77777777" w:rsidR="001F7038" w:rsidRDefault="001F7038">
            <w:pPr>
              <w:pStyle w:val="EMPTYCELLSTYLE"/>
            </w:pPr>
          </w:p>
        </w:tc>
        <w:tc>
          <w:tcPr>
            <w:tcW w:w="200" w:type="dxa"/>
          </w:tcPr>
          <w:p w14:paraId="0435F77C" w14:textId="77777777" w:rsidR="001F7038" w:rsidRDefault="001F7038">
            <w:pPr>
              <w:pStyle w:val="EMPTYCELLSTYLE"/>
            </w:pPr>
          </w:p>
        </w:tc>
        <w:tc>
          <w:tcPr>
            <w:tcW w:w="1520" w:type="dxa"/>
          </w:tcPr>
          <w:p w14:paraId="256411B0" w14:textId="77777777" w:rsidR="001F7038" w:rsidRDefault="001F7038">
            <w:pPr>
              <w:pStyle w:val="EMPTYCELLSTYLE"/>
            </w:pPr>
          </w:p>
        </w:tc>
        <w:tc>
          <w:tcPr>
            <w:tcW w:w="20" w:type="dxa"/>
          </w:tcPr>
          <w:p w14:paraId="0B0744EA" w14:textId="77777777" w:rsidR="001F7038" w:rsidRDefault="001F7038">
            <w:pPr>
              <w:pStyle w:val="EMPTYCELLSTYLE"/>
            </w:pPr>
          </w:p>
        </w:tc>
        <w:tc>
          <w:tcPr>
            <w:tcW w:w="20" w:type="dxa"/>
          </w:tcPr>
          <w:p w14:paraId="30EB6C6C" w14:textId="77777777" w:rsidR="001F7038" w:rsidRDefault="001F7038">
            <w:pPr>
              <w:pStyle w:val="EMPTYCELLSTYLE"/>
            </w:pPr>
          </w:p>
        </w:tc>
        <w:tc>
          <w:tcPr>
            <w:tcW w:w="1" w:type="dxa"/>
          </w:tcPr>
          <w:p w14:paraId="52AB338A" w14:textId="77777777" w:rsidR="001F7038" w:rsidRDefault="001F7038">
            <w:pPr>
              <w:pStyle w:val="EMPTYCELLSTYLE"/>
            </w:pPr>
          </w:p>
        </w:tc>
      </w:tr>
      <w:tr w:rsidR="001F7038" w14:paraId="61D8100B" w14:textId="77777777">
        <w:tblPrEx>
          <w:tblCellMar>
            <w:top w:w="0" w:type="dxa"/>
            <w:bottom w:w="0" w:type="dxa"/>
          </w:tblCellMar>
        </w:tblPrEx>
        <w:trPr>
          <w:trHeight w:hRule="exact" w:val="240"/>
        </w:trPr>
        <w:tc>
          <w:tcPr>
            <w:tcW w:w="1" w:type="dxa"/>
          </w:tcPr>
          <w:p w14:paraId="4C1D0560" w14:textId="77777777" w:rsidR="001F7038" w:rsidRDefault="001F7038">
            <w:pPr>
              <w:pStyle w:val="EMPTYCELLSTYLE"/>
            </w:pPr>
          </w:p>
        </w:tc>
        <w:tc>
          <w:tcPr>
            <w:tcW w:w="20" w:type="dxa"/>
          </w:tcPr>
          <w:p w14:paraId="10641D87"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51855746"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BCD7BDD" w14:textId="77777777" w:rsidR="001F7038" w:rsidRDefault="00A81912">
                  <w:pPr>
                    <w:jc w:val="center"/>
                  </w:pPr>
                  <w:r>
                    <w:rPr>
                      <w:rFonts w:ascii="DejaVu Sans" w:eastAsia="DejaVu Sans" w:hAnsi="DejaVu Sans" w:cs="DejaVu Sans"/>
                      <w:color w:val="000000"/>
                      <w:sz w:val="12"/>
                    </w:rPr>
                    <w:t>4</w:t>
                  </w:r>
                </w:p>
              </w:tc>
              <w:tc>
                <w:tcPr>
                  <w:tcW w:w="60" w:type="dxa"/>
                </w:tcPr>
                <w:p w14:paraId="4515B37D"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C9392F5" w14:textId="77777777" w:rsidR="001F7038" w:rsidRDefault="00A81912">
                  <w:r>
                    <w:rPr>
                      <w:rFonts w:ascii="DejaVu Sans" w:eastAsia="DejaVu Sans" w:hAnsi="DejaVu Sans" w:cs="DejaVu Sans"/>
                      <w:color w:val="000000"/>
                      <w:sz w:val="12"/>
                    </w:rPr>
                    <w:t>Investimentos</w:t>
                  </w:r>
                </w:p>
              </w:tc>
              <w:tc>
                <w:tcPr>
                  <w:tcW w:w="140" w:type="dxa"/>
                </w:tcPr>
                <w:p w14:paraId="7479A4F5"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9BA30D4" w14:textId="77777777" w:rsidR="001F7038" w:rsidRDefault="00A81912">
                  <w:pPr>
                    <w:jc w:val="center"/>
                  </w:pPr>
                  <w:r>
                    <w:rPr>
                      <w:rFonts w:ascii="DejaVu Sans" w:eastAsia="DejaVu Sans" w:hAnsi="DejaVu Sans" w:cs="DejaVu Sans"/>
                      <w:color w:val="000000"/>
                      <w:sz w:val="12"/>
                    </w:rPr>
                    <w:t>90</w:t>
                  </w:r>
                </w:p>
              </w:tc>
              <w:tc>
                <w:tcPr>
                  <w:tcW w:w="60" w:type="dxa"/>
                </w:tcPr>
                <w:p w14:paraId="76F02F85"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75C00EB" w14:textId="77777777" w:rsidR="001F7038" w:rsidRDefault="00A81912">
                  <w:r>
                    <w:rPr>
                      <w:rFonts w:ascii="DejaVu Sans" w:eastAsia="DejaVu Sans" w:hAnsi="DejaVu Sans" w:cs="DejaVu Sans"/>
                      <w:color w:val="000000"/>
                      <w:sz w:val="12"/>
                    </w:rPr>
                    <w:t>Aplicações Diretas</w:t>
                  </w:r>
                </w:p>
              </w:tc>
              <w:tc>
                <w:tcPr>
                  <w:tcW w:w="140" w:type="dxa"/>
                </w:tcPr>
                <w:p w14:paraId="1F9C1E1A"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33B801F" w14:textId="77777777" w:rsidR="001F7038" w:rsidRDefault="00A81912">
                  <w:pPr>
                    <w:jc w:val="center"/>
                  </w:pPr>
                  <w:r>
                    <w:rPr>
                      <w:rFonts w:ascii="DejaVu Sans" w:eastAsia="DejaVu Sans" w:hAnsi="DejaVu Sans" w:cs="DejaVu Sans"/>
                      <w:color w:val="000000"/>
                      <w:sz w:val="12"/>
                    </w:rPr>
                    <w:t>8</w:t>
                  </w:r>
                </w:p>
              </w:tc>
              <w:tc>
                <w:tcPr>
                  <w:tcW w:w="120" w:type="dxa"/>
                </w:tcPr>
                <w:p w14:paraId="5CAEF356"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EBA0E6C" w14:textId="77777777" w:rsidR="001F7038" w:rsidRDefault="00A81912">
                  <w:pPr>
                    <w:jc w:val="right"/>
                  </w:pPr>
                  <w:r>
                    <w:rPr>
                      <w:rFonts w:ascii="DejaVu Sans" w:eastAsia="DejaVu Sans" w:hAnsi="DejaVu Sans" w:cs="DejaVu Sans"/>
                      <w:color w:val="000000"/>
                      <w:sz w:val="12"/>
                    </w:rPr>
                    <w:t>100.000.000</w:t>
                  </w:r>
                </w:p>
              </w:tc>
              <w:tc>
                <w:tcPr>
                  <w:tcW w:w="20" w:type="dxa"/>
                </w:tcPr>
                <w:p w14:paraId="02C81975" w14:textId="77777777" w:rsidR="001F7038" w:rsidRDefault="001F7038">
                  <w:pPr>
                    <w:pStyle w:val="EMPTYCELLSTYLE"/>
                  </w:pPr>
                </w:p>
              </w:tc>
            </w:tr>
          </w:tbl>
          <w:p w14:paraId="0371F400" w14:textId="77777777" w:rsidR="001F7038" w:rsidRDefault="001F7038">
            <w:pPr>
              <w:pStyle w:val="EMPTYCELLSTYLE"/>
            </w:pPr>
          </w:p>
        </w:tc>
        <w:tc>
          <w:tcPr>
            <w:tcW w:w="20" w:type="dxa"/>
          </w:tcPr>
          <w:p w14:paraId="45AA46C4" w14:textId="77777777" w:rsidR="001F7038" w:rsidRDefault="001F7038">
            <w:pPr>
              <w:pStyle w:val="EMPTYCELLSTYLE"/>
            </w:pPr>
          </w:p>
        </w:tc>
        <w:tc>
          <w:tcPr>
            <w:tcW w:w="1" w:type="dxa"/>
          </w:tcPr>
          <w:p w14:paraId="3069B1D5" w14:textId="77777777" w:rsidR="001F7038" w:rsidRDefault="001F7038">
            <w:pPr>
              <w:pStyle w:val="EMPTYCELLSTYLE"/>
            </w:pPr>
          </w:p>
        </w:tc>
      </w:tr>
      <w:tr w:rsidR="001F7038" w14:paraId="621444E0" w14:textId="77777777">
        <w:tblPrEx>
          <w:tblCellMar>
            <w:top w:w="0" w:type="dxa"/>
            <w:bottom w:w="0" w:type="dxa"/>
          </w:tblCellMar>
        </w:tblPrEx>
        <w:trPr>
          <w:trHeight w:hRule="exact" w:val="20"/>
        </w:trPr>
        <w:tc>
          <w:tcPr>
            <w:tcW w:w="1" w:type="dxa"/>
          </w:tcPr>
          <w:p w14:paraId="38EC63C4" w14:textId="77777777" w:rsidR="001F7038" w:rsidRDefault="001F7038">
            <w:pPr>
              <w:pStyle w:val="EMPTYCELLSTYLE"/>
            </w:pPr>
          </w:p>
        </w:tc>
        <w:tc>
          <w:tcPr>
            <w:tcW w:w="20" w:type="dxa"/>
          </w:tcPr>
          <w:p w14:paraId="5FBC3403" w14:textId="77777777" w:rsidR="001F7038" w:rsidRDefault="001F7038">
            <w:pPr>
              <w:pStyle w:val="EMPTYCELLSTYLE"/>
            </w:pPr>
          </w:p>
        </w:tc>
        <w:tc>
          <w:tcPr>
            <w:tcW w:w="280" w:type="dxa"/>
          </w:tcPr>
          <w:p w14:paraId="522440D0" w14:textId="77777777" w:rsidR="001F7038" w:rsidRDefault="001F7038">
            <w:pPr>
              <w:pStyle w:val="EMPTYCELLSTYLE"/>
            </w:pPr>
          </w:p>
        </w:tc>
        <w:tc>
          <w:tcPr>
            <w:tcW w:w="1000" w:type="dxa"/>
          </w:tcPr>
          <w:p w14:paraId="53D750B7" w14:textId="77777777" w:rsidR="001F7038" w:rsidRDefault="001F7038">
            <w:pPr>
              <w:pStyle w:val="EMPTYCELLSTYLE"/>
            </w:pPr>
          </w:p>
        </w:tc>
        <w:tc>
          <w:tcPr>
            <w:tcW w:w="200" w:type="dxa"/>
          </w:tcPr>
          <w:p w14:paraId="06405E91" w14:textId="77777777" w:rsidR="001F7038" w:rsidRDefault="001F7038">
            <w:pPr>
              <w:pStyle w:val="EMPTYCELLSTYLE"/>
            </w:pPr>
          </w:p>
        </w:tc>
        <w:tc>
          <w:tcPr>
            <w:tcW w:w="200" w:type="dxa"/>
          </w:tcPr>
          <w:p w14:paraId="6E788B3C" w14:textId="77777777" w:rsidR="001F7038" w:rsidRDefault="001F7038">
            <w:pPr>
              <w:pStyle w:val="EMPTYCELLSTYLE"/>
            </w:pPr>
          </w:p>
        </w:tc>
        <w:tc>
          <w:tcPr>
            <w:tcW w:w="60" w:type="dxa"/>
          </w:tcPr>
          <w:p w14:paraId="21825D3B" w14:textId="77777777" w:rsidR="001F7038" w:rsidRDefault="001F7038">
            <w:pPr>
              <w:pStyle w:val="EMPTYCELLSTYLE"/>
            </w:pPr>
          </w:p>
        </w:tc>
        <w:tc>
          <w:tcPr>
            <w:tcW w:w="4520" w:type="dxa"/>
          </w:tcPr>
          <w:p w14:paraId="213F7195" w14:textId="77777777" w:rsidR="001F7038" w:rsidRDefault="001F7038">
            <w:pPr>
              <w:pStyle w:val="EMPTYCELLSTYLE"/>
            </w:pPr>
          </w:p>
        </w:tc>
        <w:tc>
          <w:tcPr>
            <w:tcW w:w="2320" w:type="dxa"/>
          </w:tcPr>
          <w:p w14:paraId="19F5301B" w14:textId="77777777" w:rsidR="001F7038" w:rsidRDefault="001F7038">
            <w:pPr>
              <w:pStyle w:val="EMPTYCELLSTYLE"/>
            </w:pPr>
          </w:p>
        </w:tc>
        <w:tc>
          <w:tcPr>
            <w:tcW w:w="20" w:type="dxa"/>
          </w:tcPr>
          <w:p w14:paraId="6E434084" w14:textId="77777777" w:rsidR="001F7038" w:rsidRDefault="001F7038">
            <w:pPr>
              <w:pStyle w:val="EMPTYCELLSTYLE"/>
            </w:pPr>
          </w:p>
        </w:tc>
        <w:tc>
          <w:tcPr>
            <w:tcW w:w="180" w:type="dxa"/>
          </w:tcPr>
          <w:p w14:paraId="250EF773" w14:textId="77777777" w:rsidR="001F7038" w:rsidRDefault="001F7038">
            <w:pPr>
              <w:pStyle w:val="EMPTYCELLSTYLE"/>
            </w:pPr>
          </w:p>
        </w:tc>
        <w:tc>
          <w:tcPr>
            <w:tcW w:w="500" w:type="dxa"/>
          </w:tcPr>
          <w:p w14:paraId="4A37B50B" w14:textId="77777777" w:rsidR="001F7038" w:rsidRDefault="001F7038">
            <w:pPr>
              <w:pStyle w:val="EMPTYCELLSTYLE"/>
            </w:pPr>
          </w:p>
        </w:tc>
        <w:tc>
          <w:tcPr>
            <w:tcW w:w="40" w:type="dxa"/>
          </w:tcPr>
          <w:p w14:paraId="56293EA9" w14:textId="77777777" w:rsidR="001F7038" w:rsidRDefault="001F7038">
            <w:pPr>
              <w:pStyle w:val="EMPTYCELLSTYLE"/>
            </w:pPr>
          </w:p>
        </w:tc>
        <w:tc>
          <w:tcPr>
            <w:tcW w:w="200" w:type="dxa"/>
          </w:tcPr>
          <w:p w14:paraId="0755C72B" w14:textId="77777777" w:rsidR="001F7038" w:rsidRDefault="001F7038">
            <w:pPr>
              <w:pStyle w:val="EMPTYCELLSTYLE"/>
            </w:pPr>
          </w:p>
        </w:tc>
        <w:tc>
          <w:tcPr>
            <w:tcW w:w="1520" w:type="dxa"/>
          </w:tcPr>
          <w:p w14:paraId="00C67412" w14:textId="77777777" w:rsidR="001F7038" w:rsidRDefault="001F7038">
            <w:pPr>
              <w:pStyle w:val="EMPTYCELLSTYLE"/>
            </w:pPr>
          </w:p>
        </w:tc>
        <w:tc>
          <w:tcPr>
            <w:tcW w:w="20" w:type="dxa"/>
          </w:tcPr>
          <w:p w14:paraId="585F99E6" w14:textId="77777777" w:rsidR="001F7038" w:rsidRDefault="001F7038">
            <w:pPr>
              <w:pStyle w:val="EMPTYCELLSTYLE"/>
            </w:pPr>
          </w:p>
        </w:tc>
        <w:tc>
          <w:tcPr>
            <w:tcW w:w="20" w:type="dxa"/>
          </w:tcPr>
          <w:p w14:paraId="669FF1B5" w14:textId="77777777" w:rsidR="001F7038" w:rsidRDefault="001F7038">
            <w:pPr>
              <w:pStyle w:val="EMPTYCELLSTYLE"/>
            </w:pPr>
          </w:p>
        </w:tc>
        <w:tc>
          <w:tcPr>
            <w:tcW w:w="1" w:type="dxa"/>
          </w:tcPr>
          <w:p w14:paraId="21089A4D" w14:textId="77777777" w:rsidR="001F7038" w:rsidRDefault="001F7038">
            <w:pPr>
              <w:pStyle w:val="EMPTYCELLSTYLE"/>
            </w:pPr>
          </w:p>
        </w:tc>
      </w:tr>
      <w:tr w:rsidR="001F7038" w14:paraId="524D15B6" w14:textId="77777777">
        <w:tblPrEx>
          <w:tblCellMar>
            <w:top w:w="0" w:type="dxa"/>
            <w:bottom w:w="0" w:type="dxa"/>
          </w:tblCellMar>
        </w:tblPrEx>
        <w:trPr>
          <w:trHeight w:hRule="exact" w:val="20"/>
        </w:trPr>
        <w:tc>
          <w:tcPr>
            <w:tcW w:w="1" w:type="dxa"/>
          </w:tcPr>
          <w:p w14:paraId="3EA33B76" w14:textId="77777777" w:rsidR="001F7038" w:rsidRDefault="001F7038">
            <w:pPr>
              <w:pStyle w:val="EMPTYCELLSTYLE"/>
            </w:pPr>
          </w:p>
        </w:tc>
        <w:tc>
          <w:tcPr>
            <w:tcW w:w="20" w:type="dxa"/>
          </w:tcPr>
          <w:p w14:paraId="172D01E6"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34AE9AD7" w14:textId="77777777" w:rsidR="001F7038" w:rsidRDefault="001F7038">
            <w:pPr>
              <w:pStyle w:val="EMPTYCELLSTYLE"/>
            </w:pPr>
          </w:p>
        </w:tc>
        <w:tc>
          <w:tcPr>
            <w:tcW w:w="1" w:type="dxa"/>
          </w:tcPr>
          <w:p w14:paraId="2976EC1E" w14:textId="77777777" w:rsidR="001F7038" w:rsidRDefault="001F7038">
            <w:pPr>
              <w:pStyle w:val="EMPTYCELLSTYLE"/>
            </w:pPr>
          </w:p>
        </w:tc>
      </w:tr>
      <w:tr w:rsidR="001F7038" w14:paraId="346B0764" w14:textId="77777777">
        <w:tblPrEx>
          <w:tblCellMar>
            <w:top w:w="0" w:type="dxa"/>
            <w:bottom w:w="0" w:type="dxa"/>
          </w:tblCellMar>
        </w:tblPrEx>
        <w:trPr>
          <w:trHeight w:hRule="exact" w:val="220"/>
        </w:trPr>
        <w:tc>
          <w:tcPr>
            <w:tcW w:w="1" w:type="dxa"/>
          </w:tcPr>
          <w:p w14:paraId="7246C6A6" w14:textId="77777777" w:rsidR="001F7038" w:rsidRDefault="001F7038">
            <w:pPr>
              <w:pStyle w:val="EMPTYCELLSTYLE"/>
            </w:pPr>
          </w:p>
        </w:tc>
        <w:tc>
          <w:tcPr>
            <w:tcW w:w="20" w:type="dxa"/>
          </w:tcPr>
          <w:p w14:paraId="203FBED9" w14:textId="77777777" w:rsidR="001F7038" w:rsidRDefault="001F7038">
            <w:pPr>
              <w:pStyle w:val="EMPTYCELLSTYLE"/>
            </w:pPr>
          </w:p>
        </w:tc>
        <w:tc>
          <w:tcPr>
            <w:tcW w:w="280" w:type="dxa"/>
          </w:tcPr>
          <w:p w14:paraId="48895E14" w14:textId="77777777" w:rsidR="001F7038" w:rsidRDefault="001F7038">
            <w:pPr>
              <w:pStyle w:val="EMPTYCELLSTYLE"/>
            </w:pPr>
          </w:p>
        </w:tc>
        <w:tc>
          <w:tcPr>
            <w:tcW w:w="1000" w:type="dxa"/>
          </w:tcPr>
          <w:p w14:paraId="58EAF789" w14:textId="77777777" w:rsidR="001F7038" w:rsidRDefault="001F7038">
            <w:pPr>
              <w:pStyle w:val="EMPTYCELLSTYLE"/>
            </w:pPr>
          </w:p>
        </w:tc>
        <w:tc>
          <w:tcPr>
            <w:tcW w:w="200" w:type="dxa"/>
          </w:tcPr>
          <w:p w14:paraId="49272D8B" w14:textId="77777777" w:rsidR="001F7038" w:rsidRDefault="001F7038">
            <w:pPr>
              <w:pStyle w:val="EMPTYCELLSTYLE"/>
            </w:pPr>
          </w:p>
        </w:tc>
        <w:tc>
          <w:tcPr>
            <w:tcW w:w="200" w:type="dxa"/>
          </w:tcPr>
          <w:p w14:paraId="7F0B011D" w14:textId="77777777" w:rsidR="001F7038" w:rsidRDefault="001F7038">
            <w:pPr>
              <w:pStyle w:val="EMPTYCELLSTYLE"/>
            </w:pPr>
          </w:p>
        </w:tc>
        <w:tc>
          <w:tcPr>
            <w:tcW w:w="60" w:type="dxa"/>
          </w:tcPr>
          <w:p w14:paraId="6436AAA5" w14:textId="77777777" w:rsidR="001F7038" w:rsidRDefault="001F7038">
            <w:pPr>
              <w:pStyle w:val="EMPTYCELLSTYLE"/>
            </w:pPr>
          </w:p>
        </w:tc>
        <w:tc>
          <w:tcPr>
            <w:tcW w:w="4520" w:type="dxa"/>
          </w:tcPr>
          <w:p w14:paraId="203D788D" w14:textId="77777777" w:rsidR="001F7038" w:rsidRDefault="001F7038">
            <w:pPr>
              <w:pStyle w:val="EMPTYCELLSTYLE"/>
            </w:pPr>
          </w:p>
        </w:tc>
        <w:tc>
          <w:tcPr>
            <w:tcW w:w="2320" w:type="dxa"/>
          </w:tcPr>
          <w:p w14:paraId="71466F51" w14:textId="77777777" w:rsidR="001F7038" w:rsidRDefault="001F7038">
            <w:pPr>
              <w:pStyle w:val="EMPTYCELLSTYLE"/>
            </w:pPr>
          </w:p>
        </w:tc>
        <w:tc>
          <w:tcPr>
            <w:tcW w:w="20" w:type="dxa"/>
          </w:tcPr>
          <w:p w14:paraId="36297C2C" w14:textId="77777777" w:rsidR="001F7038" w:rsidRDefault="001F7038">
            <w:pPr>
              <w:pStyle w:val="EMPTYCELLSTYLE"/>
            </w:pPr>
          </w:p>
        </w:tc>
        <w:tc>
          <w:tcPr>
            <w:tcW w:w="680" w:type="dxa"/>
            <w:gridSpan w:val="2"/>
            <w:tcMar>
              <w:top w:w="0" w:type="dxa"/>
              <w:left w:w="0" w:type="dxa"/>
              <w:bottom w:w="0" w:type="dxa"/>
              <w:right w:w="0" w:type="dxa"/>
            </w:tcMar>
            <w:vAlign w:val="center"/>
          </w:tcPr>
          <w:p w14:paraId="708D86AA" w14:textId="77777777" w:rsidR="001F7038" w:rsidRDefault="00A81912">
            <w:pPr>
              <w:jc w:val="right"/>
            </w:pPr>
            <w:r>
              <w:rPr>
                <w:rFonts w:ascii="DejaVu Sans" w:eastAsia="DejaVu Sans" w:hAnsi="DejaVu Sans" w:cs="DejaVu Sans"/>
                <w:b/>
                <w:color w:val="000000"/>
                <w:sz w:val="14"/>
              </w:rPr>
              <w:t>TOTAL:</w:t>
            </w:r>
          </w:p>
        </w:tc>
        <w:tc>
          <w:tcPr>
            <w:tcW w:w="40" w:type="dxa"/>
          </w:tcPr>
          <w:p w14:paraId="00740A11"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EB2EDA3" w14:textId="77777777" w:rsidR="001F7038" w:rsidRDefault="00A81912">
            <w:pPr>
              <w:jc w:val="right"/>
            </w:pPr>
            <w:r>
              <w:rPr>
                <w:rFonts w:ascii="DejaVu Sans" w:eastAsia="DejaVu Sans" w:hAnsi="DejaVu Sans" w:cs="DejaVu Sans"/>
                <w:b/>
                <w:color w:val="000000"/>
                <w:sz w:val="14"/>
              </w:rPr>
              <w:t>100.000.000</w:t>
            </w:r>
          </w:p>
        </w:tc>
        <w:tc>
          <w:tcPr>
            <w:tcW w:w="20" w:type="dxa"/>
          </w:tcPr>
          <w:p w14:paraId="315380A6" w14:textId="77777777" w:rsidR="001F7038" w:rsidRDefault="001F7038">
            <w:pPr>
              <w:pStyle w:val="EMPTYCELLSTYLE"/>
            </w:pPr>
          </w:p>
        </w:tc>
        <w:tc>
          <w:tcPr>
            <w:tcW w:w="20" w:type="dxa"/>
          </w:tcPr>
          <w:p w14:paraId="6B7B3E0A" w14:textId="77777777" w:rsidR="001F7038" w:rsidRDefault="001F7038">
            <w:pPr>
              <w:pStyle w:val="EMPTYCELLSTYLE"/>
            </w:pPr>
          </w:p>
        </w:tc>
        <w:tc>
          <w:tcPr>
            <w:tcW w:w="1" w:type="dxa"/>
          </w:tcPr>
          <w:p w14:paraId="7207E863" w14:textId="77777777" w:rsidR="001F7038" w:rsidRDefault="001F7038">
            <w:pPr>
              <w:pStyle w:val="EMPTYCELLSTYLE"/>
            </w:pPr>
          </w:p>
        </w:tc>
      </w:tr>
      <w:tr w:rsidR="001F7038" w14:paraId="4286282F" w14:textId="77777777">
        <w:tblPrEx>
          <w:tblCellMar>
            <w:top w:w="0" w:type="dxa"/>
            <w:bottom w:w="0" w:type="dxa"/>
          </w:tblCellMar>
        </w:tblPrEx>
        <w:trPr>
          <w:trHeight w:hRule="exact" w:val="60"/>
        </w:trPr>
        <w:tc>
          <w:tcPr>
            <w:tcW w:w="1" w:type="dxa"/>
          </w:tcPr>
          <w:p w14:paraId="090750B0" w14:textId="77777777" w:rsidR="001F7038" w:rsidRDefault="001F7038">
            <w:pPr>
              <w:pStyle w:val="EMPTYCELLSTYLE"/>
            </w:pPr>
          </w:p>
        </w:tc>
        <w:tc>
          <w:tcPr>
            <w:tcW w:w="20" w:type="dxa"/>
          </w:tcPr>
          <w:p w14:paraId="78AF1CBE" w14:textId="77777777" w:rsidR="001F7038" w:rsidRDefault="001F7038">
            <w:pPr>
              <w:pStyle w:val="EMPTYCELLSTYLE"/>
            </w:pPr>
          </w:p>
        </w:tc>
        <w:tc>
          <w:tcPr>
            <w:tcW w:w="280" w:type="dxa"/>
          </w:tcPr>
          <w:p w14:paraId="70EE96B0" w14:textId="77777777" w:rsidR="001F7038" w:rsidRDefault="001F7038">
            <w:pPr>
              <w:pStyle w:val="EMPTYCELLSTYLE"/>
            </w:pPr>
          </w:p>
        </w:tc>
        <w:tc>
          <w:tcPr>
            <w:tcW w:w="1000" w:type="dxa"/>
          </w:tcPr>
          <w:p w14:paraId="0C17CCE9" w14:textId="77777777" w:rsidR="001F7038" w:rsidRDefault="001F7038">
            <w:pPr>
              <w:pStyle w:val="EMPTYCELLSTYLE"/>
            </w:pPr>
          </w:p>
        </w:tc>
        <w:tc>
          <w:tcPr>
            <w:tcW w:w="200" w:type="dxa"/>
          </w:tcPr>
          <w:p w14:paraId="081CBA93" w14:textId="77777777" w:rsidR="001F7038" w:rsidRDefault="001F7038">
            <w:pPr>
              <w:pStyle w:val="EMPTYCELLSTYLE"/>
            </w:pPr>
          </w:p>
        </w:tc>
        <w:tc>
          <w:tcPr>
            <w:tcW w:w="200" w:type="dxa"/>
          </w:tcPr>
          <w:p w14:paraId="512E4828" w14:textId="77777777" w:rsidR="001F7038" w:rsidRDefault="001F7038">
            <w:pPr>
              <w:pStyle w:val="EMPTYCELLSTYLE"/>
            </w:pPr>
          </w:p>
        </w:tc>
        <w:tc>
          <w:tcPr>
            <w:tcW w:w="60" w:type="dxa"/>
          </w:tcPr>
          <w:p w14:paraId="77930D8E" w14:textId="77777777" w:rsidR="001F7038" w:rsidRDefault="001F7038">
            <w:pPr>
              <w:pStyle w:val="EMPTYCELLSTYLE"/>
            </w:pPr>
          </w:p>
        </w:tc>
        <w:tc>
          <w:tcPr>
            <w:tcW w:w="4520" w:type="dxa"/>
          </w:tcPr>
          <w:p w14:paraId="5F7BF76C" w14:textId="77777777" w:rsidR="001F7038" w:rsidRDefault="001F7038">
            <w:pPr>
              <w:pStyle w:val="EMPTYCELLSTYLE"/>
            </w:pPr>
          </w:p>
        </w:tc>
        <w:tc>
          <w:tcPr>
            <w:tcW w:w="2320" w:type="dxa"/>
          </w:tcPr>
          <w:p w14:paraId="31CFC75F" w14:textId="77777777" w:rsidR="001F7038" w:rsidRDefault="001F7038">
            <w:pPr>
              <w:pStyle w:val="EMPTYCELLSTYLE"/>
            </w:pPr>
          </w:p>
        </w:tc>
        <w:tc>
          <w:tcPr>
            <w:tcW w:w="20" w:type="dxa"/>
          </w:tcPr>
          <w:p w14:paraId="0B2058E3" w14:textId="77777777" w:rsidR="001F7038" w:rsidRDefault="001F7038">
            <w:pPr>
              <w:pStyle w:val="EMPTYCELLSTYLE"/>
            </w:pPr>
          </w:p>
        </w:tc>
        <w:tc>
          <w:tcPr>
            <w:tcW w:w="180" w:type="dxa"/>
          </w:tcPr>
          <w:p w14:paraId="72FEB9FA" w14:textId="77777777" w:rsidR="001F7038" w:rsidRDefault="001F7038">
            <w:pPr>
              <w:pStyle w:val="EMPTYCELLSTYLE"/>
            </w:pPr>
          </w:p>
        </w:tc>
        <w:tc>
          <w:tcPr>
            <w:tcW w:w="500" w:type="dxa"/>
          </w:tcPr>
          <w:p w14:paraId="3131B0E5" w14:textId="77777777" w:rsidR="001F7038" w:rsidRDefault="001F7038">
            <w:pPr>
              <w:pStyle w:val="EMPTYCELLSTYLE"/>
            </w:pPr>
          </w:p>
        </w:tc>
        <w:tc>
          <w:tcPr>
            <w:tcW w:w="40" w:type="dxa"/>
          </w:tcPr>
          <w:p w14:paraId="5A5C0B72" w14:textId="77777777" w:rsidR="001F7038" w:rsidRDefault="001F7038">
            <w:pPr>
              <w:pStyle w:val="EMPTYCELLSTYLE"/>
            </w:pPr>
          </w:p>
        </w:tc>
        <w:tc>
          <w:tcPr>
            <w:tcW w:w="200" w:type="dxa"/>
          </w:tcPr>
          <w:p w14:paraId="182FEE7B" w14:textId="77777777" w:rsidR="001F7038" w:rsidRDefault="001F7038">
            <w:pPr>
              <w:pStyle w:val="EMPTYCELLSTYLE"/>
            </w:pPr>
          </w:p>
        </w:tc>
        <w:tc>
          <w:tcPr>
            <w:tcW w:w="1520" w:type="dxa"/>
          </w:tcPr>
          <w:p w14:paraId="01DCA4E7" w14:textId="77777777" w:rsidR="001F7038" w:rsidRDefault="001F7038">
            <w:pPr>
              <w:pStyle w:val="EMPTYCELLSTYLE"/>
            </w:pPr>
          </w:p>
        </w:tc>
        <w:tc>
          <w:tcPr>
            <w:tcW w:w="20" w:type="dxa"/>
          </w:tcPr>
          <w:p w14:paraId="08AED896" w14:textId="77777777" w:rsidR="001F7038" w:rsidRDefault="001F7038">
            <w:pPr>
              <w:pStyle w:val="EMPTYCELLSTYLE"/>
            </w:pPr>
          </w:p>
        </w:tc>
        <w:tc>
          <w:tcPr>
            <w:tcW w:w="20" w:type="dxa"/>
          </w:tcPr>
          <w:p w14:paraId="36B79B7B" w14:textId="77777777" w:rsidR="001F7038" w:rsidRDefault="001F7038">
            <w:pPr>
              <w:pStyle w:val="EMPTYCELLSTYLE"/>
            </w:pPr>
          </w:p>
        </w:tc>
        <w:tc>
          <w:tcPr>
            <w:tcW w:w="1" w:type="dxa"/>
          </w:tcPr>
          <w:p w14:paraId="3CD495DE" w14:textId="77777777" w:rsidR="001F7038" w:rsidRDefault="001F7038">
            <w:pPr>
              <w:pStyle w:val="EMPTYCELLSTYLE"/>
            </w:pPr>
          </w:p>
        </w:tc>
      </w:tr>
      <w:tr w:rsidR="001F7038" w14:paraId="424712B7" w14:textId="77777777">
        <w:tblPrEx>
          <w:tblCellMar>
            <w:top w:w="0" w:type="dxa"/>
            <w:bottom w:w="0" w:type="dxa"/>
          </w:tblCellMar>
        </w:tblPrEx>
        <w:trPr>
          <w:trHeight w:hRule="exact" w:val="240"/>
        </w:trPr>
        <w:tc>
          <w:tcPr>
            <w:tcW w:w="1" w:type="dxa"/>
          </w:tcPr>
          <w:p w14:paraId="2FC0784E" w14:textId="77777777" w:rsidR="001F7038" w:rsidRDefault="001F7038">
            <w:pPr>
              <w:pStyle w:val="EMPTYCELLSTYLE"/>
            </w:pPr>
          </w:p>
        </w:tc>
        <w:tc>
          <w:tcPr>
            <w:tcW w:w="20" w:type="dxa"/>
          </w:tcPr>
          <w:p w14:paraId="05D40B07" w14:textId="77777777" w:rsidR="001F7038" w:rsidRDefault="001F7038">
            <w:pPr>
              <w:pStyle w:val="EMPTYCELLSTYLE"/>
            </w:pPr>
          </w:p>
        </w:tc>
        <w:tc>
          <w:tcPr>
            <w:tcW w:w="6260" w:type="dxa"/>
            <w:gridSpan w:val="6"/>
            <w:tcMar>
              <w:top w:w="0" w:type="dxa"/>
              <w:left w:w="0" w:type="dxa"/>
              <w:bottom w:w="0" w:type="dxa"/>
              <w:right w:w="0" w:type="dxa"/>
            </w:tcMar>
          </w:tcPr>
          <w:p w14:paraId="32B7B1FB" w14:textId="77777777" w:rsidR="001F7038" w:rsidRDefault="00A81912">
            <w:r>
              <w:rPr>
                <w:rFonts w:ascii="DejaVu Sans" w:eastAsia="DejaVu Sans" w:hAnsi="DejaVu Sans" w:cs="DejaVu Sans"/>
                <w:b/>
                <w:color w:val="000000"/>
                <w:sz w:val="16"/>
              </w:rPr>
              <w:t>CANCELAMENTOS COMPENSATÓRIOS</w:t>
            </w:r>
          </w:p>
        </w:tc>
        <w:tc>
          <w:tcPr>
            <w:tcW w:w="2320" w:type="dxa"/>
          </w:tcPr>
          <w:p w14:paraId="4C33CAFE" w14:textId="77777777" w:rsidR="001F7038" w:rsidRDefault="001F7038">
            <w:pPr>
              <w:pStyle w:val="EMPTYCELLSTYLE"/>
            </w:pPr>
          </w:p>
        </w:tc>
        <w:tc>
          <w:tcPr>
            <w:tcW w:w="20" w:type="dxa"/>
          </w:tcPr>
          <w:p w14:paraId="79FF3FD2" w14:textId="77777777" w:rsidR="001F7038" w:rsidRDefault="001F7038">
            <w:pPr>
              <w:pStyle w:val="EMPTYCELLSTYLE"/>
            </w:pPr>
          </w:p>
        </w:tc>
        <w:tc>
          <w:tcPr>
            <w:tcW w:w="180" w:type="dxa"/>
          </w:tcPr>
          <w:p w14:paraId="50405B6A" w14:textId="77777777" w:rsidR="001F7038" w:rsidRDefault="001F7038">
            <w:pPr>
              <w:pStyle w:val="EMPTYCELLSTYLE"/>
            </w:pPr>
          </w:p>
        </w:tc>
        <w:tc>
          <w:tcPr>
            <w:tcW w:w="500" w:type="dxa"/>
          </w:tcPr>
          <w:p w14:paraId="4FFFE2B9" w14:textId="77777777" w:rsidR="001F7038" w:rsidRDefault="001F7038">
            <w:pPr>
              <w:pStyle w:val="EMPTYCELLSTYLE"/>
            </w:pPr>
          </w:p>
        </w:tc>
        <w:tc>
          <w:tcPr>
            <w:tcW w:w="40" w:type="dxa"/>
          </w:tcPr>
          <w:p w14:paraId="26A9BEA8" w14:textId="77777777" w:rsidR="001F7038" w:rsidRDefault="001F7038">
            <w:pPr>
              <w:pStyle w:val="EMPTYCELLSTYLE"/>
            </w:pPr>
          </w:p>
        </w:tc>
        <w:tc>
          <w:tcPr>
            <w:tcW w:w="200" w:type="dxa"/>
          </w:tcPr>
          <w:p w14:paraId="5903F8A3" w14:textId="77777777" w:rsidR="001F7038" w:rsidRDefault="001F7038">
            <w:pPr>
              <w:pStyle w:val="EMPTYCELLSTYLE"/>
            </w:pPr>
          </w:p>
        </w:tc>
        <w:tc>
          <w:tcPr>
            <w:tcW w:w="1520" w:type="dxa"/>
            <w:tcMar>
              <w:top w:w="0" w:type="dxa"/>
              <w:left w:w="0" w:type="dxa"/>
              <w:bottom w:w="0" w:type="dxa"/>
              <w:right w:w="0" w:type="dxa"/>
            </w:tcMar>
            <w:vAlign w:val="center"/>
          </w:tcPr>
          <w:p w14:paraId="08667B9B" w14:textId="77777777" w:rsidR="001F7038" w:rsidRDefault="00A81912">
            <w:pPr>
              <w:jc w:val="center"/>
            </w:pPr>
            <w:r>
              <w:rPr>
                <w:rFonts w:ascii="DejaVu Sans" w:eastAsia="DejaVu Sans" w:hAnsi="DejaVu Sans" w:cs="DejaVu Sans"/>
                <w:i/>
                <w:color w:val="000000"/>
                <w:sz w:val="12"/>
              </w:rPr>
              <w:t>em R$ 1,00</w:t>
            </w:r>
          </w:p>
        </w:tc>
        <w:tc>
          <w:tcPr>
            <w:tcW w:w="20" w:type="dxa"/>
          </w:tcPr>
          <w:p w14:paraId="5EA09C7C" w14:textId="77777777" w:rsidR="001F7038" w:rsidRDefault="001F7038">
            <w:pPr>
              <w:pStyle w:val="EMPTYCELLSTYLE"/>
            </w:pPr>
          </w:p>
        </w:tc>
        <w:tc>
          <w:tcPr>
            <w:tcW w:w="20" w:type="dxa"/>
          </w:tcPr>
          <w:p w14:paraId="52A01D35" w14:textId="77777777" w:rsidR="001F7038" w:rsidRDefault="001F7038">
            <w:pPr>
              <w:pStyle w:val="EMPTYCELLSTYLE"/>
            </w:pPr>
          </w:p>
        </w:tc>
        <w:tc>
          <w:tcPr>
            <w:tcW w:w="1" w:type="dxa"/>
          </w:tcPr>
          <w:p w14:paraId="638D6420" w14:textId="77777777" w:rsidR="001F7038" w:rsidRDefault="001F7038">
            <w:pPr>
              <w:pStyle w:val="EMPTYCELLSTYLE"/>
            </w:pPr>
          </w:p>
        </w:tc>
      </w:tr>
      <w:tr w:rsidR="001F7038" w14:paraId="22DDCCC8" w14:textId="77777777">
        <w:tblPrEx>
          <w:tblCellMar>
            <w:top w:w="0" w:type="dxa"/>
            <w:bottom w:w="0" w:type="dxa"/>
          </w:tblCellMar>
        </w:tblPrEx>
        <w:trPr>
          <w:trHeight w:hRule="exact" w:val="260"/>
        </w:trPr>
        <w:tc>
          <w:tcPr>
            <w:tcW w:w="1" w:type="dxa"/>
          </w:tcPr>
          <w:p w14:paraId="3BA5D052" w14:textId="77777777" w:rsidR="001F7038" w:rsidRDefault="001F7038">
            <w:pPr>
              <w:pStyle w:val="EMPTYCELLSTYLE"/>
            </w:pPr>
          </w:p>
        </w:tc>
        <w:tc>
          <w:tcPr>
            <w:tcW w:w="20" w:type="dxa"/>
          </w:tcPr>
          <w:p w14:paraId="6335AB76"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64C92493" w14:textId="77777777">
              <w:tblPrEx>
                <w:tblCellMar>
                  <w:top w:w="0" w:type="dxa"/>
                  <w:bottom w:w="0" w:type="dxa"/>
                </w:tblCellMar>
              </w:tblPrEx>
              <w:trPr>
                <w:trHeight w:hRule="exact" w:val="20"/>
              </w:trPr>
              <w:tc>
                <w:tcPr>
                  <w:tcW w:w="900" w:type="dxa"/>
                </w:tcPr>
                <w:p w14:paraId="1CFFA742" w14:textId="77777777" w:rsidR="001F7038" w:rsidRDefault="001F7038">
                  <w:pPr>
                    <w:pStyle w:val="EMPTYCELLSTYLE"/>
                  </w:pPr>
                </w:p>
              </w:tc>
              <w:tc>
                <w:tcPr>
                  <w:tcW w:w="80" w:type="dxa"/>
                </w:tcPr>
                <w:p w14:paraId="16C05D34" w14:textId="77777777" w:rsidR="001F7038" w:rsidRDefault="001F7038">
                  <w:pPr>
                    <w:pStyle w:val="EMPTYCELLSTYLE"/>
                  </w:pPr>
                </w:p>
              </w:tc>
              <w:tc>
                <w:tcPr>
                  <w:tcW w:w="500" w:type="dxa"/>
                </w:tcPr>
                <w:p w14:paraId="6CC45FA4" w14:textId="77777777" w:rsidR="001F7038" w:rsidRDefault="001F7038">
                  <w:pPr>
                    <w:pStyle w:val="EMPTYCELLSTYLE"/>
                  </w:pPr>
                </w:p>
              </w:tc>
              <w:tc>
                <w:tcPr>
                  <w:tcW w:w="80" w:type="dxa"/>
                </w:tcPr>
                <w:p w14:paraId="449608EB" w14:textId="77777777" w:rsidR="001F7038" w:rsidRDefault="001F7038">
                  <w:pPr>
                    <w:pStyle w:val="EMPTYCELLSTYLE"/>
                  </w:pPr>
                </w:p>
              </w:tc>
              <w:tc>
                <w:tcPr>
                  <w:tcW w:w="400" w:type="dxa"/>
                </w:tcPr>
                <w:p w14:paraId="4AE10067" w14:textId="77777777" w:rsidR="001F7038" w:rsidRDefault="001F7038">
                  <w:pPr>
                    <w:pStyle w:val="EMPTYCELLSTYLE"/>
                  </w:pPr>
                </w:p>
              </w:tc>
              <w:tc>
                <w:tcPr>
                  <w:tcW w:w="2800" w:type="dxa"/>
                </w:tcPr>
                <w:p w14:paraId="34D951E0" w14:textId="77777777" w:rsidR="001F7038" w:rsidRDefault="001F7038">
                  <w:pPr>
                    <w:pStyle w:val="EMPTYCELLSTYLE"/>
                  </w:pPr>
                </w:p>
              </w:tc>
              <w:tc>
                <w:tcPr>
                  <w:tcW w:w="4040" w:type="dxa"/>
                </w:tcPr>
                <w:p w14:paraId="1026CBC7" w14:textId="77777777" w:rsidR="001F7038" w:rsidRDefault="001F7038">
                  <w:pPr>
                    <w:pStyle w:val="EMPTYCELLSTYLE"/>
                  </w:pPr>
                </w:p>
              </w:tc>
              <w:tc>
                <w:tcPr>
                  <w:tcW w:w="80" w:type="dxa"/>
                </w:tcPr>
                <w:p w14:paraId="3B645D1F" w14:textId="77777777" w:rsidR="001F7038" w:rsidRDefault="001F7038">
                  <w:pPr>
                    <w:pStyle w:val="EMPTYCELLSTYLE"/>
                  </w:pPr>
                </w:p>
              </w:tc>
              <w:tc>
                <w:tcPr>
                  <w:tcW w:w="240" w:type="dxa"/>
                </w:tcPr>
                <w:p w14:paraId="14554136" w14:textId="77777777" w:rsidR="001F7038" w:rsidRDefault="001F7038">
                  <w:pPr>
                    <w:pStyle w:val="EMPTYCELLSTYLE"/>
                  </w:pPr>
                </w:p>
              </w:tc>
              <w:tc>
                <w:tcPr>
                  <w:tcW w:w="80" w:type="dxa"/>
                </w:tcPr>
                <w:p w14:paraId="25B36B04" w14:textId="77777777" w:rsidR="001F7038" w:rsidRDefault="001F7038">
                  <w:pPr>
                    <w:pStyle w:val="EMPTYCELLSTYLE"/>
                  </w:pPr>
                </w:p>
              </w:tc>
              <w:tc>
                <w:tcPr>
                  <w:tcW w:w="240" w:type="dxa"/>
                </w:tcPr>
                <w:p w14:paraId="6F1D4D58" w14:textId="77777777" w:rsidR="001F7038" w:rsidRDefault="001F7038">
                  <w:pPr>
                    <w:pStyle w:val="EMPTYCELLSTYLE"/>
                  </w:pPr>
                </w:p>
              </w:tc>
              <w:tc>
                <w:tcPr>
                  <w:tcW w:w="80" w:type="dxa"/>
                </w:tcPr>
                <w:p w14:paraId="522D2174" w14:textId="77777777" w:rsidR="001F7038" w:rsidRDefault="001F7038">
                  <w:pPr>
                    <w:pStyle w:val="EMPTYCELLSTYLE"/>
                  </w:pPr>
                </w:p>
              </w:tc>
              <w:tc>
                <w:tcPr>
                  <w:tcW w:w="1520" w:type="dxa"/>
                </w:tcPr>
                <w:p w14:paraId="28693BFB" w14:textId="77777777" w:rsidR="001F7038" w:rsidRDefault="001F7038">
                  <w:pPr>
                    <w:pStyle w:val="EMPTYCELLSTYLE"/>
                  </w:pPr>
                </w:p>
              </w:tc>
              <w:tc>
                <w:tcPr>
                  <w:tcW w:w="20" w:type="dxa"/>
                </w:tcPr>
                <w:p w14:paraId="682EC1AE" w14:textId="77777777" w:rsidR="001F7038" w:rsidRDefault="001F7038">
                  <w:pPr>
                    <w:pStyle w:val="EMPTYCELLSTYLE"/>
                  </w:pPr>
                </w:p>
              </w:tc>
            </w:tr>
            <w:tr w:rsidR="001F7038" w14:paraId="5E9737CD"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138CF89E" w14:textId="77777777" w:rsidR="001F7038" w:rsidRDefault="00A81912">
                  <w:r>
                    <w:rPr>
                      <w:rFonts w:ascii="DejaVu Sans" w:eastAsia="DejaVu Sans" w:hAnsi="DejaVu Sans" w:cs="DejaVu Sans"/>
                      <w:color w:val="000000"/>
                      <w:sz w:val="14"/>
                    </w:rPr>
                    <w:t>SEQUENCIAL</w:t>
                  </w:r>
                </w:p>
              </w:tc>
              <w:tc>
                <w:tcPr>
                  <w:tcW w:w="80" w:type="dxa"/>
                </w:tcPr>
                <w:p w14:paraId="222A7761" w14:textId="77777777" w:rsidR="001F7038" w:rsidRDefault="001F7038">
                  <w:pPr>
                    <w:pStyle w:val="EMPTYCELLSTYLE"/>
                  </w:pPr>
                </w:p>
              </w:tc>
              <w:tc>
                <w:tcPr>
                  <w:tcW w:w="500" w:type="dxa"/>
                  <w:tcMar>
                    <w:top w:w="0" w:type="dxa"/>
                    <w:left w:w="0" w:type="dxa"/>
                    <w:bottom w:w="0" w:type="dxa"/>
                    <w:right w:w="0" w:type="dxa"/>
                  </w:tcMar>
                </w:tcPr>
                <w:p w14:paraId="52327DA2" w14:textId="77777777" w:rsidR="001F7038" w:rsidRDefault="00A81912">
                  <w:r>
                    <w:rPr>
                      <w:rFonts w:ascii="DejaVu Sans" w:eastAsia="DejaVu Sans" w:hAnsi="DejaVu Sans" w:cs="DejaVu Sans"/>
                      <w:color w:val="000000"/>
                      <w:sz w:val="14"/>
                    </w:rPr>
                    <w:t>FONTE</w:t>
                  </w:r>
                </w:p>
              </w:tc>
              <w:tc>
                <w:tcPr>
                  <w:tcW w:w="80" w:type="dxa"/>
                </w:tcPr>
                <w:p w14:paraId="760A8EEF" w14:textId="77777777" w:rsidR="001F7038" w:rsidRDefault="001F7038">
                  <w:pPr>
                    <w:pStyle w:val="EMPTYCELLSTYLE"/>
                  </w:pPr>
                </w:p>
              </w:tc>
              <w:tc>
                <w:tcPr>
                  <w:tcW w:w="400" w:type="dxa"/>
                  <w:tcMar>
                    <w:top w:w="0" w:type="dxa"/>
                    <w:left w:w="0" w:type="dxa"/>
                    <w:bottom w:w="0" w:type="dxa"/>
                    <w:right w:w="0" w:type="dxa"/>
                  </w:tcMar>
                </w:tcPr>
                <w:p w14:paraId="0E1A53EC" w14:textId="77777777" w:rsidR="001F7038" w:rsidRDefault="00A81912">
                  <w:r>
                    <w:rPr>
                      <w:rFonts w:ascii="DejaVu Sans" w:eastAsia="DejaVu Sans" w:hAnsi="DejaVu Sans" w:cs="DejaVu Sans"/>
                      <w:color w:val="000000"/>
                      <w:sz w:val="16"/>
                    </w:rPr>
                    <w:t>GND</w:t>
                  </w:r>
                </w:p>
              </w:tc>
              <w:tc>
                <w:tcPr>
                  <w:tcW w:w="2800" w:type="dxa"/>
                </w:tcPr>
                <w:p w14:paraId="23124A32" w14:textId="77777777" w:rsidR="001F7038" w:rsidRDefault="001F7038">
                  <w:pPr>
                    <w:pStyle w:val="EMPTYCELLSTYLE"/>
                  </w:pPr>
                </w:p>
              </w:tc>
              <w:tc>
                <w:tcPr>
                  <w:tcW w:w="4040" w:type="dxa"/>
                  <w:tcMar>
                    <w:top w:w="0" w:type="dxa"/>
                    <w:left w:w="0" w:type="dxa"/>
                    <w:bottom w:w="0" w:type="dxa"/>
                    <w:right w:w="0" w:type="dxa"/>
                  </w:tcMar>
                </w:tcPr>
                <w:p w14:paraId="0FB52241" w14:textId="77777777" w:rsidR="001F7038" w:rsidRDefault="00A81912">
                  <w:r>
                    <w:rPr>
                      <w:rFonts w:ascii="DejaVu Sans" w:eastAsia="DejaVu Sans" w:hAnsi="DejaVu Sans" w:cs="DejaVu Sans"/>
                      <w:color w:val="000000"/>
                      <w:sz w:val="14"/>
                    </w:rPr>
                    <w:t>MODALIDADE DE APLICAÇÃO</w:t>
                  </w:r>
                </w:p>
              </w:tc>
              <w:tc>
                <w:tcPr>
                  <w:tcW w:w="80" w:type="dxa"/>
                </w:tcPr>
                <w:p w14:paraId="32EFD308" w14:textId="77777777" w:rsidR="001F7038" w:rsidRDefault="001F7038">
                  <w:pPr>
                    <w:pStyle w:val="EMPTYCELLSTYLE"/>
                  </w:pPr>
                </w:p>
              </w:tc>
              <w:tc>
                <w:tcPr>
                  <w:tcW w:w="240" w:type="dxa"/>
                  <w:tcMar>
                    <w:top w:w="0" w:type="dxa"/>
                    <w:left w:w="0" w:type="dxa"/>
                    <w:bottom w:w="0" w:type="dxa"/>
                    <w:right w:w="0" w:type="dxa"/>
                  </w:tcMar>
                </w:tcPr>
                <w:p w14:paraId="357FB552" w14:textId="77777777" w:rsidR="001F7038" w:rsidRDefault="00A81912">
                  <w:pPr>
                    <w:jc w:val="center"/>
                  </w:pPr>
                  <w:r>
                    <w:rPr>
                      <w:rFonts w:ascii="DejaVu Sans" w:eastAsia="DejaVu Sans" w:hAnsi="DejaVu Sans" w:cs="DejaVu Sans"/>
                      <w:color w:val="000000"/>
                      <w:sz w:val="14"/>
                    </w:rPr>
                    <w:t>ID</w:t>
                  </w:r>
                </w:p>
              </w:tc>
              <w:tc>
                <w:tcPr>
                  <w:tcW w:w="80" w:type="dxa"/>
                </w:tcPr>
                <w:p w14:paraId="7F5BD557" w14:textId="77777777" w:rsidR="001F7038" w:rsidRDefault="001F7038">
                  <w:pPr>
                    <w:pStyle w:val="EMPTYCELLSTYLE"/>
                  </w:pPr>
                </w:p>
              </w:tc>
              <w:tc>
                <w:tcPr>
                  <w:tcW w:w="240" w:type="dxa"/>
                  <w:tcMar>
                    <w:top w:w="0" w:type="dxa"/>
                    <w:left w:w="0" w:type="dxa"/>
                    <w:bottom w:w="0" w:type="dxa"/>
                    <w:right w:w="0" w:type="dxa"/>
                  </w:tcMar>
                </w:tcPr>
                <w:p w14:paraId="0114608C" w14:textId="77777777" w:rsidR="001F7038" w:rsidRDefault="00A81912">
                  <w:pPr>
                    <w:jc w:val="center"/>
                  </w:pPr>
                  <w:r>
                    <w:rPr>
                      <w:rFonts w:ascii="DejaVu Sans" w:eastAsia="DejaVu Sans" w:hAnsi="DejaVu Sans" w:cs="DejaVu Sans"/>
                      <w:color w:val="000000"/>
                      <w:sz w:val="14"/>
                    </w:rPr>
                    <w:t>RP</w:t>
                  </w:r>
                </w:p>
              </w:tc>
              <w:tc>
                <w:tcPr>
                  <w:tcW w:w="80" w:type="dxa"/>
                </w:tcPr>
                <w:p w14:paraId="05C88ABE" w14:textId="77777777" w:rsidR="001F7038" w:rsidRDefault="001F7038">
                  <w:pPr>
                    <w:pStyle w:val="EMPTYCELLSTYLE"/>
                  </w:pPr>
                </w:p>
              </w:tc>
              <w:tc>
                <w:tcPr>
                  <w:tcW w:w="1520" w:type="dxa"/>
                  <w:tcMar>
                    <w:top w:w="0" w:type="dxa"/>
                    <w:left w:w="0" w:type="dxa"/>
                    <w:bottom w:w="0" w:type="dxa"/>
                    <w:right w:w="0" w:type="dxa"/>
                  </w:tcMar>
                </w:tcPr>
                <w:p w14:paraId="797F511F" w14:textId="77777777" w:rsidR="001F7038" w:rsidRDefault="00A81912">
                  <w:pPr>
                    <w:jc w:val="right"/>
                  </w:pPr>
                  <w:r>
                    <w:rPr>
                      <w:rFonts w:ascii="DejaVu Sans" w:eastAsia="DejaVu Sans" w:hAnsi="DejaVu Sans" w:cs="DejaVu Sans"/>
                      <w:color w:val="000000"/>
                      <w:sz w:val="14"/>
                    </w:rPr>
                    <w:t>CANCELAMENTO</w:t>
                  </w:r>
                </w:p>
              </w:tc>
              <w:tc>
                <w:tcPr>
                  <w:tcW w:w="20" w:type="dxa"/>
                </w:tcPr>
                <w:p w14:paraId="2457FD25" w14:textId="77777777" w:rsidR="001F7038" w:rsidRDefault="001F7038">
                  <w:pPr>
                    <w:pStyle w:val="EMPTYCELLSTYLE"/>
                  </w:pPr>
                </w:p>
              </w:tc>
            </w:tr>
          </w:tbl>
          <w:p w14:paraId="6A4498A0" w14:textId="77777777" w:rsidR="001F7038" w:rsidRDefault="001F7038">
            <w:pPr>
              <w:pStyle w:val="EMPTYCELLSTYLE"/>
            </w:pPr>
          </w:p>
        </w:tc>
        <w:tc>
          <w:tcPr>
            <w:tcW w:w="20" w:type="dxa"/>
          </w:tcPr>
          <w:p w14:paraId="64A01434" w14:textId="77777777" w:rsidR="001F7038" w:rsidRDefault="001F7038">
            <w:pPr>
              <w:pStyle w:val="EMPTYCELLSTYLE"/>
            </w:pPr>
          </w:p>
        </w:tc>
        <w:tc>
          <w:tcPr>
            <w:tcW w:w="1" w:type="dxa"/>
          </w:tcPr>
          <w:p w14:paraId="6C34062D" w14:textId="77777777" w:rsidR="001F7038" w:rsidRDefault="001F7038">
            <w:pPr>
              <w:pStyle w:val="EMPTYCELLSTYLE"/>
            </w:pPr>
          </w:p>
        </w:tc>
      </w:tr>
      <w:tr w:rsidR="001F7038" w14:paraId="2E4C59CB" w14:textId="77777777">
        <w:tblPrEx>
          <w:tblCellMar>
            <w:top w:w="0" w:type="dxa"/>
            <w:bottom w:w="0" w:type="dxa"/>
          </w:tblCellMar>
        </w:tblPrEx>
        <w:trPr>
          <w:trHeight w:hRule="exact" w:val="40"/>
        </w:trPr>
        <w:tc>
          <w:tcPr>
            <w:tcW w:w="1" w:type="dxa"/>
          </w:tcPr>
          <w:p w14:paraId="3205E5CE" w14:textId="77777777" w:rsidR="001F7038" w:rsidRDefault="001F7038">
            <w:pPr>
              <w:pStyle w:val="EMPTYCELLSTYLE"/>
            </w:pPr>
          </w:p>
        </w:tc>
        <w:tc>
          <w:tcPr>
            <w:tcW w:w="20" w:type="dxa"/>
          </w:tcPr>
          <w:p w14:paraId="274DDED0" w14:textId="77777777" w:rsidR="001F7038" w:rsidRDefault="001F7038">
            <w:pPr>
              <w:pStyle w:val="EMPTYCELLSTYLE"/>
            </w:pPr>
          </w:p>
        </w:tc>
        <w:tc>
          <w:tcPr>
            <w:tcW w:w="280" w:type="dxa"/>
          </w:tcPr>
          <w:p w14:paraId="71699645" w14:textId="77777777" w:rsidR="001F7038" w:rsidRDefault="001F7038">
            <w:pPr>
              <w:pStyle w:val="EMPTYCELLSTYLE"/>
            </w:pPr>
          </w:p>
        </w:tc>
        <w:tc>
          <w:tcPr>
            <w:tcW w:w="1000" w:type="dxa"/>
          </w:tcPr>
          <w:p w14:paraId="7AB6C48E" w14:textId="77777777" w:rsidR="001F7038" w:rsidRDefault="001F7038">
            <w:pPr>
              <w:pStyle w:val="EMPTYCELLSTYLE"/>
            </w:pPr>
          </w:p>
        </w:tc>
        <w:tc>
          <w:tcPr>
            <w:tcW w:w="200" w:type="dxa"/>
          </w:tcPr>
          <w:p w14:paraId="509F8694" w14:textId="77777777" w:rsidR="001F7038" w:rsidRDefault="001F7038">
            <w:pPr>
              <w:pStyle w:val="EMPTYCELLSTYLE"/>
            </w:pPr>
          </w:p>
        </w:tc>
        <w:tc>
          <w:tcPr>
            <w:tcW w:w="200" w:type="dxa"/>
          </w:tcPr>
          <w:p w14:paraId="12FAB382" w14:textId="77777777" w:rsidR="001F7038" w:rsidRDefault="001F7038">
            <w:pPr>
              <w:pStyle w:val="EMPTYCELLSTYLE"/>
            </w:pPr>
          </w:p>
        </w:tc>
        <w:tc>
          <w:tcPr>
            <w:tcW w:w="60" w:type="dxa"/>
          </w:tcPr>
          <w:p w14:paraId="36C5509A" w14:textId="77777777" w:rsidR="001F7038" w:rsidRDefault="001F7038">
            <w:pPr>
              <w:pStyle w:val="EMPTYCELLSTYLE"/>
            </w:pPr>
          </w:p>
        </w:tc>
        <w:tc>
          <w:tcPr>
            <w:tcW w:w="4520" w:type="dxa"/>
          </w:tcPr>
          <w:p w14:paraId="4AB1FDA2" w14:textId="77777777" w:rsidR="001F7038" w:rsidRDefault="001F7038">
            <w:pPr>
              <w:pStyle w:val="EMPTYCELLSTYLE"/>
            </w:pPr>
          </w:p>
        </w:tc>
        <w:tc>
          <w:tcPr>
            <w:tcW w:w="2320" w:type="dxa"/>
          </w:tcPr>
          <w:p w14:paraId="295C19F4" w14:textId="77777777" w:rsidR="001F7038" w:rsidRDefault="001F7038">
            <w:pPr>
              <w:pStyle w:val="EMPTYCELLSTYLE"/>
            </w:pPr>
          </w:p>
        </w:tc>
        <w:tc>
          <w:tcPr>
            <w:tcW w:w="20" w:type="dxa"/>
          </w:tcPr>
          <w:p w14:paraId="4D5C60E9" w14:textId="77777777" w:rsidR="001F7038" w:rsidRDefault="001F7038">
            <w:pPr>
              <w:pStyle w:val="EMPTYCELLSTYLE"/>
            </w:pPr>
          </w:p>
        </w:tc>
        <w:tc>
          <w:tcPr>
            <w:tcW w:w="180" w:type="dxa"/>
          </w:tcPr>
          <w:p w14:paraId="6BFE981E" w14:textId="77777777" w:rsidR="001F7038" w:rsidRDefault="001F7038">
            <w:pPr>
              <w:pStyle w:val="EMPTYCELLSTYLE"/>
            </w:pPr>
          </w:p>
        </w:tc>
        <w:tc>
          <w:tcPr>
            <w:tcW w:w="500" w:type="dxa"/>
          </w:tcPr>
          <w:p w14:paraId="211EB00F" w14:textId="77777777" w:rsidR="001F7038" w:rsidRDefault="001F7038">
            <w:pPr>
              <w:pStyle w:val="EMPTYCELLSTYLE"/>
            </w:pPr>
          </w:p>
        </w:tc>
        <w:tc>
          <w:tcPr>
            <w:tcW w:w="40" w:type="dxa"/>
          </w:tcPr>
          <w:p w14:paraId="3154FE5A" w14:textId="77777777" w:rsidR="001F7038" w:rsidRDefault="001F7038">
            <w:pPr>
              <w:pStyle w:val="EMPTYCELLSTYLE"/>
            </w:pPr>
          </w:p>
        </w:tc>
        <w:tc>
          <w:tcPr>
            <w:tcW w:w="200" w:type="dxa"/>
          </w:tcPr>
          <w:p w14:paraId="24AE8070" w14:textId="77777777" w:rsidR="001F7038" w:rsidRDefault="001F7038">
            <w:pPr>
              <w:pStyle w:val="EMPTYCELLSTYLE"/>
            </w:pPr>
          </w:p>
        </w:tc>
        <w:tc>
          <w:tcPr>
            <w:tcW w:w="1520" w:type="dxa"/>
          </w:tcPr>
          <w:p w14:paraId="558215F0" w14:textId="77777777" w:rsidR="001F7038" w:rsidRDefault="001F7038">
            <w:pPr>
              <w:pStyle w:val="EMPTYCELLSTYLE"/>
            </w:pPr>
          </w:p>
        </w:tc>
        <w:tc>
          <w:tcPr>
            <w:tcW w:w="20" w:type="dxa"/>
          </w:tcPr>
          <w:p w14:paraId="7A907C70" w14:textId="77777777" w:rsidR="001F7038" w:rsidRDefault="001F7038">
            <w:pPr>
              <w:pStyle w:val="EMPTYCELLSTYLE"/>
            </w:pPr>
          </w:p>
        </w:tc>
        <w:tc>
          <w:tcPr>
            <w:tcW w:w="20" w:type="dxa"/>
          </w:tcPr>
          <w:p w14:paraId="1402D63E" w14:textId="77777777" w:rsidR="001F7038" w:rsidRDefault="001F7038">
            <w:pPr>
              <w:pStyle w:val="EMPTYCELLSTYLE"/>
            </w:pPr>
          </w:p>
        </w:tc>
        <w:tc>
          <w:tcPr>
            <w:tcW w:w="1" w:type="dxa"/>
          </w:tcPr>
          <w:p w14:paraId="4BE1BE3F" w14:textId="77777777" w:rsidR="001F7038" w:rsidRDefault="001F7038">
            <w:pPr>
              <w:pStyle w:val="EMPTYCELLSTYLE"/>
            </w:pPr>
          </w:p>
        </w:tc>
      </w:tr>
      <w:tr w:rsidR="001F7038" w14:paraId="5CEAD57E" w14:textId="77777777">
        <w:tblPrEx>
          <w:tblCellMar>
            <w:top w:w="0" w:type="dxa"/>
            <w:bottom w:w="0" w:type="dxa"/>
          </w:tblCellMar>
        </w:tblPrEx>
        <w:trPr>
          <w:trHeight w:hRule="exact" w:val="240"/>
        </w:trPr>
        <w:tc>
          <w:tcPr>
            <w:tcW w:w="1" w:type="dxa"/>
          </w:tcPr>
          <w:p w14:paraId="421D9198" w14:textId="77777777" w:rsidR="001F7038" w:rsidRDefault="001F7038">
            <w:pPr>
              <w:pStyle w:val="EMPTYCELLSTYLE"/>
            </w:pPr>
          </w:p>
        </w:tc>
        <w:tc>
          <w:tcPr>
            <w:tcW w:w="20" w:type="dxa"/>
          </w:tcPr>
          <w:p w14:paraId="03674DB0"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51D23E82"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D1C07C5" w14:textId="77777777" w:rsidR="001F7038" w:rsidRDefault="00A81912">
                  <w:pPr>
                    <w:jc w:val="center"/>
                  </w:pPr>
                  <w:r>
                    <w:rPr>
                      <w:rFonts w:ascii="DejaVu Sans" w:eastAsia="DejaVu Sans" w:hAnsi="DejaVu Sans" w:cs="DejaVu Sans"/>
                      <w:color w:val="000000"/>
                      <w:sz w:val="12"/>
                    </w:rPr>
                    <w:t>000003719</w:t>
                  </w:r>
                </w:p>
              </w:tc>
              <w:tc>
                <w:tcPr>
                  <w:tcW w:w="100" w:type="dxa"/>
                </w:tcPr>
                <w:p w14:paraId="2762D833"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60CE8E2" w14:textId="77777777" w:rsidR="001F7038" w:rsidRDefault="00A81912">
                  <w:pPr>
                    <w:jc w:val="center"/>
                  </w:pPr>
                  <w:r>
                    <w:rPr>
                      <w:rFonts w:ascii="DejaVu Sans" w:eastAsia="DejaVu Sans" w:hAnsi="DejaVu Sans" w:cs="DejaVu Sans"/>
                      <w:color w:val="000000"/>
                      <w:sz w:val="12"/>
                    </w:rPr>
                    <w:t>1000</w:t>
                  </w:r>
                </w:p>
              </w:tc>
              <w:tc>
                <w:tcPr>
                  <w:tcW w:w="100" w:type="dxa"/>
                </w:tcPr>
                <w:p w14:paraId="084EDD1A"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484EE5C" w14:textId="77777777" w:rsidR="001F7038" w:rsidRDefault="00A81912">
                  <w:pPr>
                    <w:jc w:val="center"/>
                  </w:pPr>
                  <w:r>
                    <w:rPr>
                      <w:rFonts w:ascii="DejaVu Sans" w:eastAsia="DejaVu Sans" w:hAnsi="DejaVu Sans" w:cs="DejaVu Sans"/>
                      <w:color w:val="000000"/>
                      <w:sz w:val="12"/>
                    </w:rPr>
                    <w:t>9</w:t>
                  </w:r>
                </w:p>
              </w:tc>
              <w:tc>
                <w:tcPr>
                  <w:tcW w:w="60" w:type="dxa"/>
                </w:tcPr>
                <w:p w14:paraId="0AB916F1"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9B1D505" w14:textId="77777777" w:rsidR="001F7038" w:rsidRDefault="00A81912">
                  <w:r>
                    <w:rPr>
                      <w:rFonts w:ascii="DejaVu Sans" w:eastAsia="DejaVu Sans" w:hAnsi="DejaVu Sans" w:cs="DejaVu Sans"/>
                      <w:color w:val="000000"/>
                      <w:sz w:val="12"/>
                    </w:rPr>
                    <w:t>Reserva de Contingência</w:t>
                  </w:r>
                </w:p>
              </w:tc>
              <w:tc>
                <w:tcPr>
                  <w:tcW w:w="120" w:type="dxa"/>
                </w:tcPr>
                <w:p w14:paraId="364606D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7825BC6" w14:textId="77777777" w:rsidR="001F7038" w:rsidRDefault="00A81912">
                  <w:pPr>
                    <w:jc w:val="center"/>
                  </w:pPr>
                  <w:r>
                    <w:rPr>
                      <w:rFonts w:ascii="DejaVu Sans" w:eastAsia="DejaVu Sans" w:hAnsi="DejaVu Sans" w:cs="DejaVu Sans"/>
                      <w:color w:val="000000"/>
                      <w:sz w:val="12"/>
                    </w:rPr>
                    <w:t>99</w:t>
                  </w:r>
                </w:p>
              </w:tc>
              <w:tc>
                <w:tcPr>
                  <w:tcW w:w="60" w:type="dxa"/>
                </w:tcPr>
                <w:p w14:paraId="1F078EB4"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FFA45B6" w14:textId="77777777" w:rsidR="001F7038" w:rsidRDefault="00A81912">
                  <w:r>
                    <w:rPr>
                      <w:rFonts w:ascii="DejaVu Sans" w:eastAsia="DejaVu Sans" w:hAnsi="DejaVu Sans" w:cs="DejaVu Sans"/>
                      <w:color w:val="000000"/>
                      <w:sz w:val="12"/>
                    </w:rPr>
                    <w:t>A Definir</w:t>
                  </w:r>
                </w:p>
              </w:tc>
              <w:tc>
                <w:tcPr>
                  <w:tcW w:w="80" w:type="dxa"/>
                </w:tcPr>
                <w:p w14:paraId="3F514B68"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CC6AB06" w14:textId="77777777" w:rsidR="001F7038" w:rsidRDefault="00A81912">
                  <w:pPr>
                    <w:jc w:val="center"/>
                  </w:pPr>
                  <w:r>
                    <w:rPr>
                      <w:rFonts w:ascii="DejaVu Sans" w:eastAsia="DejaVu Sans" w:hAnsi="DejaVu Sans" w:cs="DejaVu Sans"/>
                      <w:color w:val="000000"/>
                      <w:sz w:val="12"/>
                    </w:rPr>
                    <w:t>0</w:t>
                  </w:r>
                </w:p>
              </w:tc>
              <w:tc>
                <w:tcPr>
                  <w:tcW w:w="80" w:type="dxa"/>
                </w:tcPr>
                <w:p w14:paraId="5C9BE1A4"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32C2FF6" w14:textId="77777777" w:rsidR="001F7038" w:rsidRDefault="00A81912">
                  <w:pPr>
                    <w:jc w:val="center"/>
                  </w:pPr>
                  <w:r>
                    <w:rPr>
                      <w:rFonts w:ascii="DejaVu Sans" w:eastAsia="DejaVu Sans" w:hAnsi="DejaVu Sans" w:cs="DejaVu Sans"/>
                      <w:color w:val="000000"/>
                      <w:sz w:val="12"/>
                    </w:rPr>
                    <w:t>2</w:t>
                  </w:r>
                </w:p>
              </w:tc>
              <w:tc>
                <w:tcPr>
                  <w:tcW w:w="80" w:type="dxa"/>
                </w:tcPr>
                <w:p w14:paraId="3138D2F9"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C0275CB" w14:textId="77777777" w:rsidR="001F7038" w:rsidRDefault="00A81912">
                  <w:pPr>
                    <w:jc w:val="right"/>
                  </w:pPr>
                  <w:r>
                    <w:rPr>
                      <w:rFonts w:ascii="DejaVu Sans" w:eastAsia="DejaVu Sans" w:hAnsi="DejaVu Sans" w:cs="DejaVu Sans"/>
                      <w:color w:val="000000"/>
                      <w:sz w:val="12"/>
                    </w:rPr>
                    <w:t>100.000.000</w:t>
                  </w:r>
                </w:p>
              </w:tc>
              <w:tc>
                <w:tcPr>
                  <w:tcW w:w="20" w:type="dxa"/>
                </w:tcPr>
                <w:p w14:paraId="356DD6B2" w14:textId="77777777" w:rsidR="001F7038" w:rsidRDefault="001F7038">
                  <w:pPr>
                    <w:pStyle w:val="EMPTYCELLSTYLE"/>
                  </w:pPr>
                </w:p>
              </w:tc>
            </w:tr>
          </w:tbl>
          <w:p w14:paraId="09B4E4E3" w14:textId="77777777" w:rsidR="001F7038" w:rsidRDefault="001F7038">
            <w:pPr>
              <w:pStyle w:val="EMPTYCELLSTYLE"/>
            </w:pPr>
          </w:p>
        </w:tc>
        <w:tc>
          <w:tcPr>
            <w:tcW w:w="20" w:type="dxa"/>
          </w:tcPr>
          <w:p w14:paraId="7BBD7BE7" w14:textId="77777777" w:rsidR="001F7038" w:rsidRDefault="001F7038">
            <w:pPr>
              <w:pStyle w:val="EMPTYCELLSTYLE"/>
            </w:pPr>
          </w:p>
        </w:tc>
        <w:tc>
          <w:tcPr>
            <w:tcW w:w="1" w:type="dxa"/>
          </w:tcPr>
          <w:p w14:paraId="2F4749E6" w14:textId="77777777" w:rsidR="001F7038" w:rsidRDefault="001F7038">
            <w:pPr>
              <w:pStyle w:val="EMPTYCELLSTYLE"/>
            </w:pPr>
          </w:p>
        </w:tc>
      </w:tr>
      <w:tr w:rsidR="001F7038" w14:paraId="1E90A5C4" w14:textId="77777777">
        <w:tblPrEx>
          <w:tblCellMar>
            <w:top w:w="0" w:type="dxa"/>
            <w:bottom w:w="0" w:type="dxa"/>
          </w:tblCellMar>
        </w:tblPrEx>
        <w:trPr>
          <w:trHeight w:hRule="exact" w:val="20"/>
        </w:trPr>
        <w:tc>
          <w:tcPr>
            <w:tcW w:w="1" w:type="dxa"/>
          </w:tcPr>
          <w:p w14:paraId="380D33EA" w14:textId="77777777" w:rsidR="001F7038" w:rsidRDefault="001F7038">
            <w:pPr>
              <w:pStyle w:val="EMPTYCELLSTYLE"/>
            </w:pPr>
          </w:p>
        </w:tc>
        <w:tc>
          <w:tcPr>
            <w:tcW w:w="20" w:type="dxa"/>
          </w:tcPr>
          <w:p w14:paraId="6D8D7C7C" w14:textId="77777777" w:rsidR="001F7038" w:rsidRDefault="001F7038">
            <w:pPr>
              <w:pStyle w:val="EMPTYCELLSTYLE"/>
            </w:pPr>
          </w:p>
        </w:tc>
        <w:tc>
          <w:tcPr>
            <w:tcW w:w="280" w:type="dxa"/>
          </w:tcPr>
          <w:p w14:paraId="67ED9123" w14:textId="77777777" w:rsidR="001F7038" w:rsidRDefault="001F7038">
            <w:pPr>
              <w:pStyle w:val="EMPTYCELLSTYLE"/>
            </w:pPr>
          </w:p>
        </w:tc>
        <w:tc>
          <w:tcPr>
            <w:tcW w:w="1000" w:type="dxa"/>
          </w:tcPr>
          <w:p w14:paraId="1FE5E1BB" w14:textId="77777777" w:rsidR="001F7038" w:rsidRDefault="001F7038">
            <w:pPr>
              <w:pStyle w:val="EMPTYCELLSTYLE"/>
            </w:pPr>
          </w:p>
        </w:tc>
        <w:tc>
          <w:tcPr>
            <w:tcW w:w="200" w:type="dxa"/>
          </w:tcPr>
          <w:p w14:paraId="511179A1" w14:textId="77777777" w:rsidR="001F7038" w:rsidRDefault="001F7038">
            <w:pPr>
              <w:pStyle w:val="EMPTYCELLSTYLE"/>
            </w:pPr>
          </w:p>
        </w:tc>
        <w:tc>
          <w:tcPr>
            <w:tcW w:w="200" w:type="dxa"/>
          </w:tcPr>
          <w:p w14:paraId="26740642" w14:textId="77777777" w:rsidR="001F7038" w:rsidRDefault="001F7038">
            <w:pPr>
              <w:pStyle w:val="EMPTYCELLSTYLE"/>
            </w:pPr>
          </w:p>
        </w:tc>
        <w:tc>
          <w:tcPr>
            <w:tcW w:w="60" w:type="dxa"/>
          </w:tcPr>
          <w:p w14:paraId="4C20D39D" w14:textId="77777777" w:rsidR="001F7038" w:rsidRDefault="001F7038">
            <w:pPr>
              <w:pStyle w:val="EMPTYCELLSTYLE"/>
            </w:pPr>
          </w:p>
        </w:tc>
        <w:tc>
          <w:tcPr>
            <w:tcW w:w="4520" w:type="dxa"/>
          </w:tcPr>
          <w:p w14:paraId="22630C5F" w14:textId="77777777" w:rsidR="001F7038" w:rsidRDefault="001F7038">
            <w:pPr>
              <w:pStyle w:val="EMPTYCELLSTYLE"/>
            </w:pPr>
          </w:p>
        </w:tc>
        <w:tc>
          <w:tcPr>
            <w:tcW w:w="2320" w:type="dxa"/>
          </w:tcPr>
          <w:p w14:paraId="4CDE6649" w14:textId="77777777" w:rsidR="001F7038" w:rsidRDefault="001F7038">
            <w:pPr>
              <w:pStyle w:val="EMPTYCELLSTYLE"/>
            </w:pPr>
          </w:p>
        </w:tc>
        <w:tc>
          <w:tcPr>
            <w:tcW w:w="20" w:type="dxa"/>
          </w:tcPr>
          <w:p w14:paraId="0B06ED31" w14:textId="77777777" w:rsidR="001F7038" w:rsidRDefault="001F7038">
            <w:pPr>
              <w:pStyle w:val="EMPTYCELLSTYLE"/>
            </w:pPr>
          </w:p>
        </w:tc>
        <w:tc>
          <w:tcPr>
            <w:tcW w:w="180" w:type="dxa"/>
          </w:tcPr>
          <w:p w14:paraId="23C62F25" w14:textId="77777777" w:rsidR="001F7038" w:rsidRDefault="001F7038">
            <w:pPr>
              <w:pStyle w:val="EMPTYCELLSTYLE"/>
            </w:pPr>
          </w:p>
        </w:tc>
        <w:tc>
          <w:tcPr>
            <w:tcW w:w="500" w:type="dxa"/>
          </w:tcPr>
          <w:p w14:paraId="050B56B7" w14:textId="77777777" w:rsidR="001F7038" w:rsidRDefault="001F7038">
            <w:pPr>
              <w:pStyle w:val="EMPTYCELLSTYLE"/>
            </w:pPr>
          </w:p>
        </w:tc>
        <w:tc>
          <w:tcPr>
            <w:tcW w:w="40" w:type="dxa"/>
          </w:tcPr>
          <w:p w14:paraId="1F0A6DC5" w14:textId="77777777" w:rsidR="001F7038" w:rsidRDefault="001F7038">
            <w:pPr>
              <w:pStyle w:val="EMPTYCELLSTYLE"/>
            </w:pPr>
          </w:p>
        </w:tc>
        <w:tc>
          <w:tcPr>
            <w:tcW w:w="200" w:type="dxa"/>
          </w:tcPr>
          <w:p w14:paraId="6E21D663" w14:textId="77777777" w:rsidR="001F7038" w:rsidRDefault="001F7038">
            <w:pPr>
              <w:pStyle w:val="EMPTYCELLSTYLE"/>
            </w:pPr>
          </w:p>
        </w:tc>
        <w:tc>
          <w:tcPr>
            <w:tcW w:w="1520" w:type="dxa"/>
          </w:tcPr>
          <w:p w14:paraId="232A7A2B" w14:textId="77777777" w:rsidR="001F7038" w:rsidRDefault="001F7038">
            <w:pPr>
              <w:pStyle w:val="EMPTYCELLSTYLE"/>
            </w:pPr>
          </w:p>
        </w:tc>
        <w:tc>
          <w:tcPr>
            <w:tcW w:w="20" w:type="dxa"/>
          </w:tcPr>
          <w:p w14:paraId="2F9D942C" w14:textId="77777777" w:rsidR="001F7038" w:rsidRDefault="001F7038">
            <w:pPr>
              <w:pStyle w:val="EMPTYCELLSTYLE"/>
            </w:pPr>
          </w:p>
        </w:tc>
        <w:tc>
          <w:tcPr>
            <w:tcW w:w="20" w:type="dxa"/>
          </w:tcPr>
          <w:p w14:paraId="4B4A1993" w14:textId="77777777" w:rsidR="001F7038" w:rsidRDefault="001F7038">
            <w:pPr>
              <w:pStyle w:val="EMPTYCELLSTYLE"/>
            </w:pPr>
          </w:p>
        </w:tc>
        <w:tc>
          <w:tcPr>
            <w:tcW w:w="1" w:type="dxa"/>
          </w:tcPr>
          <w:p w14:paraId="74C40214" w14:textId="77777777" w:rsidR="001F7038" w:rsidRDefault="001F7038">
            <w:pPr>
              <w:pStyle w:val="EMPTYCELLSTYLE"/>
            </w:pPr>
          </w:p>
        </w:tc>
      </w:tr>
      <w:tr w:rsidR="001F7038" w14:paraId="0591B634" w14:textId="77777777">
        <w:tblPrEx>
          <w:tblCellMar>
            <w:top w:w="0" w:type="dxa"/>
            <w:bottom w:w="0" w:type="dxa"/>
          </w:tblCellMar>
        </w:tblPrEx>
        <w:trPr>
          <w:trHeight w:hRule="exact" w:val="20"/>
        </w:trPr>
        <w:tc>
          <w:tcPr>
            <w:tcW w:w="1" w:type="dxa"/>
          </w:tcPr>
          <w:p w14:paraId="2E340448" w14:textId="77777777" w:rsidR="001F7038" w:rsidRDefault="001F7038">
            <w:pPr>
              <w:pStyle w:val="EMPTYCELLSTYLE"/>
            </w:pPr>
          </w:p>
        </w:tc>
        <w:tc>
          <w:tcPr>
            <w:tcW w:w="20" w:type="dxa"/>
          </w:tcPr>
          <w:p w14:paraId="1C94FADA"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1A68359E" w14:textId="77777777" w:rsidR="001F7038" w:rsidRDefault="001F7038">
            <w:pPr>
              <w:pStyle w:val="EMPTYCELLSTYLE"/>
            </w:pPr>
          </w:p>
        </w:tc>
        <w:tc>
          <w:tcPr>
            <w:tcW w:w="4520" w:type="dxa"/>
          </w:tcPr>
          <w:p w14:paraId="2ADDBF9F" w14:textId="77777777" w:rsidR="001F7038" w:rsidRDefault="001F7038">
            <w:pPr>
              <w:pStyle w:val="EMPTYCELLSTYLE"/>
            </w:pPr>
          </w:p>
        </w:tc>
        <w:tc>
          <w:tcPr>
            <w:tcW w:w="2320" w:type="dxa"/>
          </w:tcPr>
          <w:p w14:paraId="180D0CB5" w14:textId="77777777" w:rsidR="001F7038" w:rsidRDefault="001F7038">
            <w:pPr>
              <w:pStyle w:val="EMPTYCELLSTYLE"/>
            </w:pPr>
          </w:p>
        </w:tc>
        <w:tc>
          <w:tcPr>
            <w:tcW w:w="20" w:type="dxa"/>
          </w:tcPr>
          <w:p w14:paraId="47AD3C58" w14:textId="77777777" w:rsidR="001F7038" w:rsidRDefault="001F7038">
            <w:pPr>
              <w:pStyle w:val="EMPTYCELLSTYLE"/>
            </w:pPr>
          </w:p>
        </w:tc>
        <w:tc>
          <w:tcPr>
            <w:tcW w:w="180" w:type="dxa"/>
          </w:tcPr>
          <w:p w14:paraId="5BF0C579" w14:textId="77777777" w:rsidR="001F7038" w:rsidRDefault="001F7038">
            <w:pPr>
              <w:pStyle w:val="EMPTYCELLSTYLE"/>
            </w:pPr>
          </w:p>
        </w:tc>
        <w:tc>
          <w:tcPr>
            <w:tcW w:w="500" w:type="dxa"/>
          </w:tcPr>
          <w:p w14:paraId="3ED49411" w14:textId="77777777" w:rsidR="001F7038" w:rsidRDefault="001F7038">
            <w:pPr>
              <w:pStyle w:val="EMPTYCELLSTYLE"/>
            </w:pPr>
          </w:p>
        </w:tc>
        <w:tc>
          <w:tcPr>
            <w:tcW w:w="40" w:type="dxa"/>
          </w:tcPr>
          <w:p w14:paraId="7C41133C" w14:textId="77777777" w:rsidR="001F7038" w:rsidRDefault="001F7038">
            <w:pPr>
              <w:pStyle w:val="EMPTYCELLSTYLE"/>
            </w:pPr>
          </w:p>
        </w:tc>
        <w:tc>
          <w:tcPr>
            <w:tcW w:w="200" w:type="dxa"/>
          </w:tcPr>
          <w:p w14:paraId="678BD470" w14:textId="77777777" w:rsidR="001F7038" w:rsidRDefault="001F7038">
            <w:pPr>
              <w:pStyle w:val="EMPTYCELLSTYLE"/>
            </w:pPr>
          </w:p>
        </w:tc>
        <w:tc>
          <w:tcPr>
            <w:tcW w:w="1520" w:type="dxa"/>
          </w:tcPr>
          <w:p w14:paraId="7A61BF66" w14:textId="77777777" w:rsidR="001F7038" w:rsidRDefault="001F7038">
            <w:pPr>
              <w:pStyle w:val="EMPTYCELLSTYLE"/>
            </w:pPr>
          </w:p>
        </w:tc>
        <w:tc>
          <w:tcPr>
            <w:tcW w:w="20" w:type="dxa"/>
          </w:tcPr>
          <w:p w14:paraId="12F8AFC8" w14:textId="77777777" w:rsidR="001F7038" w:rsidRDefault="001F7038">
            <w:pPr>
              <w:pStyle w:val="EMPTYCELLSTYLE"/>
            </w:pPr>
          </w:p>
        </w:tc>
        <w:tc>
          <w:tcPr>
            <w:tcW w:w="20" w:type="dxa"/>
          </w:tcPr>
          <w:p w14:paraId="697C4BB8" w14:textId="77777777" w:rsidR="001F7038" w:rsidRDefault="001F7038">
            <w:pPr>
              <w:pStyle w:val="EMPTYCELLSTYLE"/>
            </w:pPr>
          </w:p>
        </w:tc>
        <w:tc>
          <w:tcPr>
            <w:tcW w:w="1" w:type="dxa"/>
          </w:tcPr>
          <w:p w14:paraId="6071B74C" w14:textId="77777777" w:rsidR="001F7038" w:rsidRDefault="001F7038">
            <w:pPr>
              <w:pStyle w:val="EMPTYCELLSTYLE"/>
            </w:pPr>
          </w:p>
        </w:tc>
      </w:tr>
      <w:tr w:rsidR="001F7038" w14:paraId="762E3813" w14:textId="77777777">
        <w:tblPrEx>
          <w:tblCellMar>
            <w:top w:w="0" w:type="dxa"/>
            <w:bottom w:w="0" w:type="dxa"/>
          </w:tblCellMar>
        </w:tblPrEx>
        <w:trPr>
          <w:trHeight w:hRule="exact" w:val="220"/>
        </w:trPr>
        <w:tc>
          <w:tcPr>
            <w:tcW w:w="1" w:type="dxa"/>
          </w:tcPr>
          <w:p w14:paraId="4207A954" w14:textId="77777777" w:rsidR="001F7038" w:rsidRDefault="001F7038">
            <w:pPr>
              <w:pStyle w:val="EMPTYCELLSTYLE"/>
            </w:pPr>
          </w:p>
        </w:tc>
        <w:tc>
          <w:tcPr>
            <w:tcW w:w="20" w:type="dxa"/>
          </w:tcPr>
          <w:p w14:paraId="3AF7DD73" w14:textId="77777777" w:rsidR="001F7038" w:rsidRDefault="001F7038">
            <w:pPr>
              <w:pStyle w:val="EMPTYCELLSTYLE"/>
            </w:pPr>
          </w:p>
        </w:tc>
        <w:tc>
          <w:tcPr>
            <w:tcW w:w="280" w:type="dxa"/>
          </w:tcPr>
          <w:p w14:paraId="51F747C3" w14:textId="77777777" w:rsidR="001F7038" w:rsidRDefault="001F7038">
            <w:pPr>
              <w:pStyle w:val="EMPTYCELLSTYLE"/>
            </w:pPr>
          </w:p>
        </w:tc>
        <w:tc>
          <w:tcPr>
            <w:tcW w:w="1000" w:type="dxa"/>
          </w:tcPr>
          <w:p w14:paraId="1688EC84" w14:textId="77777777" w:rsidR="001F7038" w:rsidRDefault="001F7038">
            <w:pPr>
              <w:pStyle w:val="EMPTYCELLSTYLE"/>
            </w:pPr>
          </w:p>
        </w:tc>
        <w:tc>
          <w:tcPr>
            <w:tcW w:w="200" w:type="dxa"/>
          </w:tcPr>
          <w:p w14:paraId="1DE65447" w14:textId="77777777" w:rsidR="001F7038" w:rsidRDefault="001F7038">
            <w:pPr>
              <w:pStyle w:val="EMPTYCELLSTYLE"/>
            </w:pPr>
          </w:p>
        </w:tc>
        <w:tc>
          <w:tcPr>
            <w:tcW w:w="200" w:type="dxa"/>
          </w:tcPr>
          <w:p w14:paraId="283BF6D8" w14:textId="77777777" w:rsidR="001F7038" w:rsidRDefault="001F7038">
            <w:pPr>
              <w:pStyle w:val="EMPTYCELLSTYLE"/>
            </w:pPr>
          </w:p>
        </w:tc>
        <w:tc>
          <w:tcPr>
            <w:tcW w:w="60" w:type="dxa"/>
          </w:tcPr>
          <w:p w14:paraId="1F798826" w14:textId="77777777" w:rsidR="001F7038" w:rsidRDefault="001F7038">
            <w:pPr>
              <w:pStyle w:val="EMPTYCELLSTYLE"/>
            </w:pPr>
          </w:p>
        </w:tc>
        <w:tc>
          <w:tcPr>
            <w:tcW w:w="4520" w:type="dxa"/>
          </w:tcPr>
          <w:p w14:paraId="1468DED1" w14:textId="77777777" w:rsidR="001F7038" w:rsidRDefault="001F7038">
            <w:pPr>
              <w:pStyle w:val="EMPTYCELLSTYLE"/>
            </w:pPr>
          </w:p>
        </w:tc>
        <w:tc>
          <w:tcPr>
            <w:tcW w:w="2320" w:type="dxa"/>
          </w:tcPr>
          <w:p w14:paraId="1638B692" w14:textId="77777777" w:rsidR="001F7038" w:rsidRDefault="001F7038">
            <w:pPr>
              <w:pStyle w:val="EMPTYCELLSTYLE"/>
            </w:pPr>
          </w:p>
        </w:tc>
        <w:tc>
          <w:tcPr>
            <w:tcW w:w="20" w:type="dxa"/>
          </w:tcPr>
          <w:p w14:paraId="18C0ACD3" w14:textId="77777777" w:rsidR="001F7038" w:rsidRDefault="001F7038">
            <w:pPr>
              <w:pStyle w:val="EMPTYCELLSTYLE"/>
            </w:pPr>
          </w:p>
        </w:tc>
        <w:tc>
          <w:tcPr>
            <w:tcW w:w="680" w:type="dxa"/>
            <w:gridSpan w:val="2"/>
            <w:tcMar>
              <w:top w:w="0" w:type="dxa"/>
              <w:left w:w="0" w:type="dxa"/>
              <w:bottom w:w="0" w:type="dxa"/>
              <w:right w:w="0" w:type="dxa"/>
            </w:tcMar>
            <w:vAlign w:val="center"/>
          </w:tcPr>
          <w:p w14:paraId="32B2CD74" w14:textId="77777777" w:rsidR="001F7038" w:rsidRDefault="00A81912">
            <w:r>
              <w:rPr>
                <w:rFonts w:ascii="DejaVu Sans" w:eastAsia="DejaVu Sans" w:hAnsi="DejaVu Sans" w:cs="DejaVu Sans"/>
                <w:b/>
                <w:color w:val="000000"/>
                <w:sz w:val="14"/>
              </w:rPr>
              <w:t>TOTAL:</w:t>
            </w:r>
          </w:p>
        </w:tc>
        <w:tc>
          <w:tcPr>
            <w:tcW w:w="40" w:type="dxa"/>
          </w:tcPr>
          <w:p w14:paraId="1080BAD4"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58C08C5" w14:textId="77777777" w:rsidR="001F7038" w:rsidRDefault="00A81912">
            <w:pPr>
              <w:jc w:val="right"/>
            </w:pPr>
            <w:r>
              <w:rPr>
                <w:rFonts w:ascii="DejaVu Sans" w:eastAsia="DejaVu Sans" w:hAnsi="DejaVu Sans" w:cs="DejaVu Sans"/>
                <w:b/>
                <w:color w:val="000000"/>
                <w:sz w:val="14"/>
              </w:rPr>
              <w:t>100.000.000</w:t>
            </w:r>
          </w:p>
        </w:tc>
        <w:tc>
          <w:tcPr>
            <w:tcW w:w="20" w:type="dxa"/>
          </w:tcPr>
          <w:p w14:paraId="5839386B" w14:textId="77777777" w:rsidR="001F7038" w:rsidRDefault="001F7038">
            <w:pPr>
              <w:pStyle w:val="EMPTYCELLSTYLE"/>
            </w:pPr>
          </w:p>
        </w:tc>
        <w:tc>
          <w:tcPr>
            <w:tcW w:w="20" w:type="dxa"/>
          </w:tcPr>
          <w:p w14:paraId="26364C52" w14:textId="77777777" w:rsidR="001F7038" w:rsidRDefault="001F7038">
            <w:pPr>
              <w:pStyle w:val="EMPTYCELLSTYLE"/>
            </w:pPr>
          </w:p>
        </w:tc>
        <w:tc>
          <w:tcPr>
            <w:tcW w:w="1" w:type="dxa"/>
          </w:tcPr>
          <w:p w14:paraId="0C1AAB67" w14:textId="77777777" w:rsidR="001F7038" w:rsidRDefault="001F7038">
            <w:pPr>
              <w:pStyle w:val="EMPTYCELLSTYLE"/>
            </w:pPr>
          </w:p>
        </w:tc>
      </w:tr>
      <w:tr w:rsidR="001F7038" w14:paraId="27003F29" w14:textId="77777777">
        <w:tblPrEx>
          <w:tblCellMar>
            <w:top w:w="0" w:type="dxa"/>
            <w:bottom w:w="0" w:type="dxa"/>
          </w:tblCellMar>
        </w:tblPrEx>
        <w:trPr>
          <w:trHeight w:hRule="exact" w:val="2200"/>
        </w:trPr>
        <w:tc>
          <w:tcPr>
            <w:tcW w:w="1" w:type="dxa"/>
          </w:tcPr>
          <w:p w14:paraId="662A30CE"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2436F536" w14:textId="77777777">
              <w:tblPrEx>
                <w:tblCellMar>
                  <w:top w:w="0" w:type="dxa"/>
                  <w:bottom w:w="0" w:type="dxa"/>
                </w:tblCellMar>
              </w:tblPrEx>
              <w:trPr>
                <w:trHeight w:hRule="exact" w:val="60"/>
              </w:trPr>
              <w:tc>
                <w:tcPr>
                  <w:tcW w:w="20" w:type="dxa"/>
                </w:tcPr>
                <w:p w14:paraId="7B9F2B12" w14:textId="77777777" w:rsidR="001F7038" w:rsidRDefault="001F7038">
                  <w:pPr>
                    <w:pStyle w:val="EMPTYCELLSTYLE"/>
                  </w:pPr>
                </w:p>
              </w:tc>
              <w:tc>
                <w:tcPr>
                  <w:tcW w:w="1560" w:type="dxa"/>
                </w:tcPr>
                <w:p w14:paraId="24444262" w14:textId="77777777" w:rsidR="001F7038" w:rsidRDefault="001F7038">
                  <w:pPr>
                    <w:pStyle w:val="EMPTYCELLSTYLE"/>
                  </w:pPr>
                </w:p>
              </w:tc>
              <w:tc>
                <w:tcPr>
                  <w:tcW w:w="9500" w:type="dxa"/>
                </w:tcPr>
                <w:p w14:paraId="69B3725B" w14:textId="77777777" w:rsidR="001F7038" w:rsidRDefault="001F7038">
                  <w:pPr>
                    <w:pStyle w:val="EMPTYCELLSTYLE"/>
                  </w:pPr>
                </w:p>
              </w:tc>
            </w:tr>
            <w:tr w:rsidR="001F7038" w14:paraId="19CE09F4" w14:textId="77777777">
              <w:tblPrEx>
                <w:tblCellMar>
                  <w:top w:w="0" w:type="dxa"/>
                  <w:bottom w:w="0" w:type="dxa"/>
                </w:tblCellMar>
              </w:tblPrEx>
              <w:trPr>
                <w:trHeight w:hRule="exact" w:val="220"/>
              </w:trPr>
              <w:tc>
                <w:tcPr>
                  <w:tcW w:w="20" w:type="dxa"/>
                </w:tcPr>
                <w:p w14:paraId="6B69DE86" w14:textId="77777777" w:rsidR="001F7038" w:rsidRDefault="001F7038">
                  <w:pPr>
                    <w:pStyle w:val="EMPTYCELLSTYLE"/>
                  </w:pPr>
                </w:p>
              </w:tc>
              <w:tc>
                <w:tcPr>
                  <w:tcW w:w="1560" w:type="dxa"/>
                  <w:tcMar>
                    <w:top w:w="0" w:type="dxa"/>
                    <w:left w:w="0" w:type="dxa"/>
                    <w:bottom w:w="0" w:type="dxa"/>
                    <w:right w:w="0" w:type="dxa"/>
                  </w:tcMar>
                </w:tcPr>
                <w:p w14:paraId="578AA693" w14:textId="77777777" w:rsidR="001F7038" w:rsidRDefault="00A81912">
                  <w:r>
                    <w:rPr>
                      <w:rFonts w:ascii="DejaVu Sans" w:eastAsia="DejaVu Sans" w:hAnsi="DejaVu Sans" w:cs="DejaVu Sans"/>
                      <w:b/>
                      <w:color w:val="000000"/>
                      <w:sz w:val="16"/>
                    </w:rPr>
                    <w:t>JUSTIFICATIVA</w:t>
                  </w:r>
                </w:p>
              </w:tc>
              <w:tc>
                <w:tcPr>
                  <w:tcW w:w="9500" w:type="dxa"/>
                </w:tcPr>
                <w:p w14:paraId="7D2544D1" w14:textId="77777777" w:rsidR="001F7038" w:rsidRDefault="001F7038">
                  <w:pPr>
                    <w:pStyle w:val="EMPTYCELLSTYLE"/>
                  </w:pPr>
                </w:p>
              </w:tc>
            </w:tr>
            <w:tr w:rsidR="001F7038" w14:paraId="62C991F3" w14:textId="77777777">
              <w:tblPrEx>
                <w:tblCellMar>
                  <w:top w:w="0" w:type="dxa"/>
                  <w:bottom w:w="0" w:type="dxa"/>
                </w:tblCellMar>
              </w:tblPrEx>
              <w:trPr>
                <w:trHeight w:hRule="exact" w:val="186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0608B38" w14:textId="77777777" w:rsidR="001F7038" w:rsidRDefault="00A81912">
                  <w:r>
                    <w:rPr>
                      <w:rFonts w:ascii="DejaVu Sans" w:eastAsia="DejaVu Sans" w:hAnsi="DejaVu Sans" w:cs="DejaVu Sans"/>
                      <w:color w:val="000000"/>
                      <w:sz w:val="16"/>
                    </w:rPr>
                    <w:t>Auditoria interna, prevenção e combate à corrupção, ouvidoria e correição mediante promoção da política de governo aberto e</w:t>
                  </w:r>
                  <w:r>
                    <w:rPr>
                      <w:rFonts w:ascii="DejaVu Sans" w:eastAsia="DejaVu Sans" w:hAnsi="DejaVu Sans" w:cs="DejaVu Sans"/>
                      <w:color w:val="000000"/>
                      <w:sz w:val="16"/>
                    </w:rPr>
                    <w:br/>
                    <w:t>transparência na gestão pública, ao estímulo à participação social, organização, harmonização e integração das ações das unidades de</w:t>
                  </w:r>
                  <w:r>
                    <w:rPr>
                      <w:rFonts w:ascii="DejaVu Sans" w:eastAsia="DejaVu Sans" w:hAnsi="DejaVu Sans" w:cs="DejaVu Sans"/>
                      <w:color w:val="000000"/>
                      <w:sz w:val="16"/>
                    </w:rPr>
                    <w:br/>
                    <w:t>ouvidoria do Poder Executivo Federal; apuração de possíveis irregularidades cometidas por agentes públicos ou privados na utilização de</w:t>
                  </w:r>
                  <w:r>
                    <w:rPr>
                      <w:rFonts w:ascii="DejaVu Sans" w:eastAsia="DejaVu Sans" w:hAnsi="DejaVu Sans" w:cs="DejaVu Sans"/>
                      <w:color w:val="000000"/>
                      <w:sz w:val="16"/>
                    </w:rPr>
                    <w:br/>
                    <w:t>recursos públicos federais e aplicação das devidas penalidades,celebração e monitoramento de acordos de leniência, execução de</w:t>
                  </w:r>
                  <w:r>
                    <w:rPr>
                      <w:rFonts w:ascii="DejaVu Sans" w:eastAsia="DejaVu Sans" w:hAnsi="DejaVu Sans" w:cs="DejaVu Sans"/>
                      <w:color w:val="000000"/>
                      <w:sz w:val="16"/>
                    </w:rPr>
                    <w:br/>
                    <w:t>atividades sensíveis, de inteligência, produção de informações estratégicas, fiscalização e investigação, seja de f</w:t>
                  </w:r>
                  <w:r>
                    <w:rPr>
                      <w:rFonts w:ascii="DejaVu Sans" w:eastAsia="DejaVu Sans" w:hAnsi="DejaVu Sans" w:cs="DejaVu Sans"/>
                      <w:color w:val="000000"/>
                      <w:sz w:val="16"/>
                    </w:rPr>
                    <w:t>orma isolada ou em</w:t>
                  </w:r>
                  <w:r>
                    <w:rPr>
                      <w:rFonts w:ascii="DejaVu Sans" w:eastAsia="DejaVu Sans" w:hAnsi="DejaVu Sans" w:cs="DejaVu Sans"/>
                      <w:color w:val="000000"/>
                      <w:sz w:val="16"/>
                    </w:rPr>
                    <w:br/>
                    <w:t>parceria com outros órgãos, aplicando os recursos necessários à realização de operações especiais e outras ações de caráter sigiloso no</w:t>
                  </w:r>
                  <w:r>
                    <w:rPr>
                      <w:rFonts w:ascii="DejaVu Sans" w:eastAsia="DejaVu Sans" w:hAnsi="DejaVu Sans" w:cs="DejaVu Sans"/>
                      <w:color w:val="000000"/>
                      <w:sz w:val="16"/>
                    </w:rPr>
                    <w:br/>
                    <w:t>âmbito de atuação da Controladoria-Geral da União. Atuação, de forma preventiva, na promoção da ética e no estímulo à integridade no</w:t>
                  </w:r>
                  <w:r>
                    <w:rPr>
                      <w:rFonts w:ascii="DejaVu Sans" w:eastAsia="DejaVu Sans" w:hAnsi="DejaVu Sans" w:cs="DejaVu Sans"/>
                      <w:color w:val="000000"/>
                      <w:sz w:val="16"/>
                    </w:rPr>
                    <w:br/>
                    <w:t>serviço público e privado, para que seus agentes sempre atuem, de fato, em prol do interesse público. Na esfera internacional,</w:t>
                  </w:r>
                  <w:r>
                    <w:rPr>
                      <w:rFonts w:ascii="DejaVu Sans" w:eastAsia="DejaVu Sans" w:hAnsi="DejaVu Sans" w:cs="DejaVu Sans"/>
                      <w:color w:val="000000"/>
                      <w:sz w:val="16"/>
                    </w:rPr>
                    <w:br/>
                    <w:t>representação do governo brasileiro em foros de discussão sobre temas como combate à corrupção, g</w:t>
                  </w:r>
                  <w:r>
                    <w:rPr>
                      <w:rFonts w:ascii="DejaVu Sans" w:eastAsia="DejaVu Sans" w:hAnsi="DejaVu Sans" w:cs="DejaVu Sans"/>
                      <w:color w:val="000000"/>
                      <w:sz w:val="16"/>
                    </w:rPr>
                    <w:t>overnança pública e transparência.</w:t>
                  </w:r>
                </w:p>
              </w:tc>
            </w:tr>
          </w:tbl>
          <w:p w14:paraId="69F0F05D" w14:textId="77777777" w:rsidR="001F7038" w:rsidRDefault="001F7038">
            <w:pPr>
              <w:pStyle w:val="EMPTYCELLSTYLE"/>
            </w:pPr>
          </w:p>
        </w:tc>
        <w:tc>
          <w:tcPr>
            <w:tcW w:w="20" w:type="dxa"/>
          </w:tcPr>
          <w:p w14:paraId="5B421EDD" w14:textId="77777777" w:rsidR="001F7038" w:rsidRDefault="001F7038">
            <w:pPr>
              <w:pStyle w:val="EMPTYCELLSTYLE"/>
            </w:pPr>
          </w:p>
        </w:tc>
        <w:tc>
          <w:tcPr>
            <w:tcW w:w="1" w:type="dxa"/>
          </w:tcPr>
          <w:p w14:paraId="12A6E086" w14:textId="77777777" w:rsidR="001F7038" w:rsidRDefault="001F7038">
            <w:pPr>
              <w:pStyle w:val="EMPTYCELLSTYLE"/>
            </w:pPr>
          </w:p>
        </w:tc>
      </w:tr>
      <w:tr w:rsidR="001F7038" w14:paraId="49155F3E" w14:textId="77777777">
        <w:tblPrEx>
          <w:tblCellMar>
            <w:top w:w="0" w:type="dxa"/>
            <w:bottom w:w="0" w:type="dxa"/>
          </w:tblCellMar>
        </w:tblPrEx>
        <w:trPr>
          <w:trHeight w:hRule="exact" w:val="2320"/>
        </w:trPr>
        <w:tc>
          <w:tcPr>
            <w:tcW w:w="1" w:type="dxa"/>
          </w:tcPr>
          <w:p w14:paraId="4F83D080" w14:textId="77777777" w:rsidR="001F7038" w:rsidRDefault="001F7038">
            <w:pPr>
              <w:pStyle w:val="EMPTYCELLSTYLE"/>
            </w:pPr>
          </w:p>
        </w:tc>
        <w:tc>
          <w:tcPr>
            <w:tcW w:w="20" w:type="dxa"/>
          </w:tcPr>
          <w:p w14:paraId="0EE298B8" w14:textId="77777777" w:rsidR="001F7038" w:rsidRDefault="001F7038">
            <w:pPr>
              <w:pStyle w:val="EMPTYCELLSTYLE"/>
            </w:pPr>
          </w:p>
        </w:tc>
        <w:tc>
          <w:tcPr>
            <w:tcW w:w="280" w:type="dxa"/>
          </w:tcPr>
          <w:p w14:paraId="260972A2" w14:textId="77777777" w:rsidR="001F7038" w:rsidRDefault="001F7038">
            <w:pPr>
              <w:pStyle w:val="EMPTYCELLSTYLE"/>
            </w:pPr>
          </w:p>
        </w:tc>
        <w:tc>
          <w:tcPr>
            <w:tcW w:w="1000" w:type="dxa"/>
          </w:tcPr>
          <w:p w14:paraId="537F75A3" w14:textId="77777777" w:rsidR="001F7038" w:rsidRDefault="001F7038">
            <w:pPr>
              <w:pStyle w:val="EMPTYCELLSTYLE"/>
            </w:pPr>
          </w:p>
        </w:tc>
        <w:tc>
          <w:tcPr>
            <w:tcW w:w="200" w:type="dxa"/>
          </w:tcPr>
          <w:p w14:paraId="5BD0BE50" w14:textId="77777777" w:rsidR="001F7038" w:rsidRDefault="001F7038">
            <w:pPr>
              <w:pStyle w:val="EMPTYCELLSTYLE"/>
            </w:pPr>
          </w:p>
        </w:tc>
        <w:tc>
          <w:tcPr>
            <w:tcW w:w="200" w:type="dxa"/>
          </w:tcPr>
          <w:p w14:paraId="7221E391" w14:textId="77777777" w:rsidR="001F7038" w:rsidRDefault="001F7038">
            <w:pPr>
              <w:pStyle w:val="EMPTYCELLSTYLE"/>
            </w:pPr>
          </w:p>
        </w:tc>
        <w:tc>
          <w:tcPr>
            <w:tcW w:w="60" w:type="dxa"/>
          </w:tcPr>
          <w:p w14:paraId="19243015" w14:textId="77777777" w:rsidR="001F7038" w:rsidRDefault="001F7038">
            <w:pPr>
              <w:pStyle w:val="EMPTYCELLSTYLE"/>
            </w:pPr>
          </w:p>
        </w:tc>
        <w:tc>
          <w:tcPr>
            <w:tcW w:w="4520" w:type="dxa"/>
          </w:tcPr>
          <w:p w14:paraId="1C555997" w14:textId="77777777" w:rsidR="001F7038" w:rsidRDefault="001F7038">
            <w:pPr>
              <w:pStyle w:val="EMPTYCELLSTYLE"/>
            </w:pPr>
          </w:p>
        </w:tc>
        <w:tc>
          <w:tcPr>
            <w:tcW w:w="2320" w:type="dxa"/>
          </w:tcPr>
          <w:p w14:paraId="115AC608" w14:textId="77777777" w:rsidR="001F7038" w:rsidRDefault="001F7038">
            <w:pPr>
              <w:pStyle w:val="EMPTYCELLSTYLE"/>
            </w:pPr>
          </w:p>
        </w:tc>
        <w:tc>
          <w:tcPr>
            <w:tcW w:w="20" w:type="dxa"/>
          </w:tcPr>
          <w:p w14:paraId="626BE204" w14:textId="77777777" w:rsidR="001F7038" w:rsidRDefault="001F7038">
            <w:pPr>
              <w:pStyle w:val="EMPTYCELLSTYLE"/>
            </w:pPr>
          </w:p>
        </w:tc>
        <w:tc>
          <w:tcPr>
            <w:tcW w:w="180" w:type="dxa"/>
          </w:tcPr>
          <w:p w14:paraId="5FCAADBC" w14:textId="77777777" w:rsidR="001F7038" w:rsidRDefault="001F7038">
            <w:pPr>
              <w:pStyle w:val="EMPTYCELLSTYLE"/>
            </w:pPr>
          </w:p>
        </w:tc>
        <w:tc>
          <w:tcPr>
            <w:tcW w:w="500" w:type="dxa"/>
          </w:tcPr>
          <w:p w14:paraId="7D77EFEB" w14:textId="77777777" w:rsidR="001F7038" w:rsidRDefault="001F7038">
            <w:pPr>
              <w:pStyle w:val="EMPTYCELLSTYLE"/>
            </w:pPr>
          </w:p>
        </w:tc>
        <w:tc>
          <w:tcPr>
            <w:tcW w:w="40" w:type="dxa"/>
          </w:tcPr>
          <w:p w14:paraId="7D3BF66A" w14:textId="77777777" w:rsidR="001F7038" w:rsidRDefault="001F7038">
            <w:pPr>
              <w:pStyle w:val="EMPTYCELLSTYLE"/>
            </w:pPr>
          </w:p>
        </w:tc>
        <w:tc>
          <w:tcPr>
            <w:tcW w:w="200" w:type="dxa"/>
          </w:tcPr>
          <w:p w14:paraId="00693E04" w14:textId="77777777" w:rsidR="001F7038" w:rsidRDefault="001F7038">
            <w:pPr>
              <w:pStyle w:val="EMPTYCELLSTYLE"/>
            </w:pPr>
          </w:p>
        </w:tc>
        <w:tc>
          <w:tcPr>
            <w:tcW w:w="1520" w:type="dxa"/>
          </w:tcPr>
          <w:p w14:paraId="607CDC85" w14:textId="77777777" w:rsidR="001F7038" w:rsidRDefault="001F7038">
            <w:pPr>
              <w:pStyle w:val="EMPTYCELLSTYLE"/>
            </w:pPr>
          </w:p>
        </w:tc>
        <w:tc>
          <w:tcPr>
            <w:tcW w:w="20" w:type="dxa"/>
          </w:tcPr>
          <w:p w14:paraId="3124B595" w14:textId="77777777" w:rsidR="001F7038" w:rsidRDefault="001F7038">
            <w:pPr>
              <w:pStyle w:val="EMPTYCELLSTYLE"/>
            </w:pPr>
          </w:p>
        </w:tc>
        <w:tc>
          <w:tcPr>
            <w:tcW w:w="20" w:type="dxa"/>
          </w:tcPr>
          <w:p w14:paraId="6856E021" w14:textId="77777777" w:rsidR="001F7038" w:rsidRDefault="001F7038">
            <w:pPr>
              <w:pStyle w:val="EMPTYCELLSTYLE"/>
            </w:pPr>
          </w:p>
        </w:tc>
        <w:tc>
          <w:tcPr>
            <w:tcW w:w="1" w:type="dxa"/>
          </w:tcPr>
          <w:p w14:paraId="67E14B5F" w14:textId="77777777" w:rsidR="001F7038" w:rsidRDefault="001F7038">
            <w:pPr>
              <w:pStyle w:val="EMPTYCELLSTYLE"/>
            </w:pPr>
          </w:p>
        </w:tc>
      </w:tr>
      <w:tr w:rsidR="001F7038" w14:paraId="62B090F9" w14:textId="77777777">
        <w:tblPrEx>
          <w:tblCellMar>
            <w:top w:w="0" w:type="dxa"/>
            <w:bottom w:w="0" w:type="dxa"/>
          </w:tblCellMar>
        </w:tblPrEx>
        <w:trPr>
          <w:trHeight w:hRule="exact" w:val="20"/>
        </w:trPr>
        <w:tc>
          <w:tcPr>
            <w:tcW w:w="1" w:type="dxa"/>
          </w:tcPr>
          <w:p w14:paraId="53F39E4C"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440C9C1B" w14:textId="77777777" w:rsidR="001F7038" w:rsidRDefault="001F7038">
            <w:pPr>
              <w:pStyle w:val="EMPTYCELLSTYLE"/>
            </w:pPr>
          </w:p>
        </w:tc>
        <w:tc>
          <w:tcPr>
            <w:tcW w:w="20" w:type="dxa"/>
          </w:tcPr>
          <w:p w14:paraId="32CD9120" w14:textId="77777777" w:rsidR="001F7038" w:rsidRDefault="001F7038">
            <w:pPr>
              <w:pStyle w:val="EMPTYCELLSTYLE"/>
            </w:pPr>
          </w:p>
        </w:tc>
        <w:tc>
          <w:tcPr>
            <w:tcW w:w="1" w:type="dxa"/>
          </w:tcPr>
          <w:p w14:paraId="13453FE3" w14:textId="77777777" w:rsidR="001F7038" w:rsidRDefault="001F7038">
            <w:pPr>
              <w:pStyle w:val="EMPTYCELLSTYLE"/>
            </w:pPr>
          </w:p>
        </w:tc>
      </w:tr>
      <w:tr w:rsidR="001F7038" w14:paraId="1545F5CC" w14:textId="77777777">
        <w:tblPrEx>
          <w:tblCellMar>
            <w:top w:w="0" w:type="dxa"/>
            <w:bottom w:w="0" w:type="dxa"/>
          </w:tblCellMar>
        </w:tblPrEx>
        <w:trPr>
          <w:trHeight w:hRule="exact" w:val="20"/>
        </w:trPr>
        <w:tc>
          <w:tcPr>
            <w:tcW w:w="1" w:type="dxa"/>
          </w:tcPr>
          <w:p w14:paraId="2AB6926D" w14:textId="77777777" w:rsidR="001F7038" w:rsidRDefault="001F7038">
            <w:pPr>
              <w:pStyle w:val="EMPTYCELLSTYLE"/>
            </w:pPr>
          </w:p>
        </w:tc>
        <w:tc>
          <w:tcPr>
            <w:tcW w:w="20" w:type="dxa"/>
          </w:tcPr>
          <w:p w14:paraId="391C1DA4" w14:textId="77777777" w:rsidR="001F7038" w:rsidRDefault="001F7038">
            <w:pPr>
              <w:pStyle w:val="EMPTYCELLSTYLE"/>
            </w:pPr>
          </w:p>
        </w:tc>
        <w:tc>
          <w:tcPr>
            <w:tcW w:w="280" w:type="dxa"/>
          </w:tcPr>
          <w:p w14:paraId="06A9DF58" w14:textId="77777777" w:rsidR="001F7038" w:rsidRDefault="001F7038">
            <w:pPr>
              <w:pStyle w:val="EMPTYCELLSTYLE"/>
            </w:pPr>
          </w:p>
        </w:tc>
        <w:tc>
          <w:tcPr>
            <w:tcW w:w="1000" w:type="dxa"/>
          </w:tcPr>
          <w:p w14:paraId="3DE9E060" w14:textId="77777777" w:rsidR="001F7038" w:rsidRDefault="001F7038">
            <w:pPr>
              <w:pStyle w:val="EMPTYCELLSTYLE"/>
            </w:pPr>
          </w:p>
        </w:tc>
        <w:tc>
          <w:tcPr>
            <w:tcW w:w="200" w:type="dxa"/>
          </w:tcPr>
          <w:p w14:paraId="50519F90" w14:textId="77777777" w:rsidR="001F7038" w:rsidRDefault="001F7038">
            <w:pPr>
              <w:pStyle w:val="EMPTYCELLSTYLE"/>
            </w:pPr>
          </w:p>
        </w:tc>
        <w:tc>
          <w:tcPr>
            <w:tcW w:w="200" w:type="dxa"/>
          </w:tcPr>
          <w:p w14:paraId="6663253C" w14:textId="77777777" w:rsidR="001F7038" w:rsidRDefault="001F7038">
            <w:pPr>
              <w:pStyle w:val="EMPTYCELLSTYLE"/>
            </w:pPr>
          </w:p>
        </w:tc>
        <w:tc>
          <w:tcPr>
            <w:tcW w:w="60" w:type="dxa"/>
          </w:tcPr>
          <w:p w14:paraId="04986B68" w14:textId="77777777" w:rsidR="001F7038" w:rsidRDefault="001F7038">
            <w:pPr>
              <w:pStyle w:val="EMPTYCELLSTYLE"/>
            </w:pPr>
          </w:p>
        </w:tc>
        <w:tc>
          <w:tcPr>
            <w:tcW w:w="4520" w:type="dxa"/>
          </w:tcPr>
          <w:p w14:paraId="665D2AE1" w14:textId="77777777" w:rsidR="001F7038" w:rsidRDefault="001F7038">
            <w:pPr>
              <w:pStyle w:val="EMPTYCELLSTYLE"/>
            </w:pPr>
          </w:p>
        </w:tc>
        <w:tc>
          <w:tcPr>
            <w:tcW w:w="2320" w:type="dxa"/>
          </w:tcPr>
          <w:p w14:paraId="1F42D920" w14:textId="77777777" w:rsidR="001F7038" w:rsidRDefault="001F7038">
            <w:pPr>
              <w:pStyle w:val="EMPTYCELLSTYLE"/>
            </w:pPr>
          </w:p>
        </w:tc>
        <w:tc>
          <w:tcPr>
            <w:tcW w:w="20" w:type="dxa"/>
          </w:tcPr>
          <w:p w14:paraId="62905CDE" w14:textId="77777777" w:rsidR="001F7038" w:rsidRDefault="001F7038">
            <w:pPr>
              <w:pStyle w:val="EMPTYCELLSTYLE"/>
            </w:pPr>
          </w:p>
        </w:tc>
        <w:tc>
          <w:tcPr>
            <w:tcW w:w="180" w:type="dxa"/>
          </w:tcPr>
          <w:p w14:paraId="57478BFC" w14:textId="77777777" w:rsidR="001F7038" w:rsidRDefault="001F7038">
            <w:pPr>
              <w:pStyle w:val="EMPTYCELLSTYLE"/>
            </w:pPr>
          </w:p>
        </w:tc>
        <w:tc>
          <w:tcPr>
            <w:tcW w:w="500" w:type="dxa"/>
          </w:tcPr>
          <w:p w14:paraId="6ED22C7E" w14:textId="77777777" w:rsidR="001F7038" w:rsidRDefault="001F7038">
            <w:pPr>
              <w:pStyle w:val="EMPTYCELLSTYLE"/>
            </w:pPr>
          </w:p>
        </w:tc>
        <w:tc>
          <w:tcPr>
            <w:tcW w:w="40" w:type="dxa"/>
          </w:tcPr>
          <w:p w14:paraId="1001D7D6" w14:textId="77777777" w:rsidR="001F7038" w:rsidRDefault="001F7038">
            <w:pPr>
              <w:pStyle w:val="EMPTYCELLSTYLE"/>
            </w:pPr>
          </w:p>
        </w:tc>
        <w:tc>
          <w:tcPr>
            <w:tcW w:w="200" w:type="dxa"/>
          </w:tcPr>
          <w:p w14:paraId="31C1DC2C" w14:textId="77777777" w:rsidR="001F7038" w:rsidRDefault="001F7038">
            <w:pPr>
              <w:pStyle w:val="EMPTYCELLSTYLE"/>
            </w:pPr>
          </w:p>
        </w:tc>
        <w:tc>
          <w:tcPr>
            <w:tcW w:w="1520" w:type="dxa"/>
          </w:tcPr>
          <w:p w14:paraId="75285CFF" w14:textId="77777777" w:rsidR="001F7038" w:rsidRDefault="001F7038">
            <w:pPr>
              <w:pStyle w:val="EMPTYCELLSTYLE"/>
            </w:pPr>
          </w:p>
        </w:tc>
        <w:tc>
          <w:tcPr>
            <w:tcW w:w="20" w:type="dxa"/>
          </w:tcPr>
          <w:p w14:paraId="28849AC0" w14:textId="77777777" w:rsidR="001F7038" w:rsidRDefault="001F7038">
            <w:pPr>
              <w:pStyle w:val="EMPTYCELLSTYLE"/>
            </w:pPr>
          </w:p>
        </w:tc>
        <w:tc>
          <w:tcPr>
            <w:tcW w:w="20" w:type="dxa"/>
          </w:tcPr>
          <w:p w14:paraId="023171D3" w14:textId="77777777" w:rsidR="001F7038" w:rsidRDefault="001F7038">
            <w:pPr>
              <w:pStyle w:val="EMPTYCELLSTYLE"/>
            </w:pPr>
          </w:p>
        </w:tc>
        <w:tc>
          <w:tcPr>
            <w:tcW w:w="1" w:type="dxa"/>
          </w:tcPr>
          <w:p w14:paraId="3DE8565D" w14:textId="77777777" w:rsidR="001F7038" w:rsidRDefault="001F7038">
            <w:pPr>
              <w:pStyle w:val="EMPTYCELLSTYLE"/>
            </w:pPr>
          </w:p>
        </w:tc>
      </w:tr>
      <w:tr w:rsidR="001F7038" w14:paraId="032554D8" w14:textId="77777777">
        <w:tblPrEx>
          <w:tblCellMar>
            <w:top w:w="0" w:type="dxa"/>
            <w:bottom w:w="0" w:type="dxa"/>
          </w:tblCellMar>
        </w:tblPrEx>
        <w:trPr>
          <w:trHeight w:hRule="exact" w:val="220"/>
        </w:trPr>
        <w:tc>
          <w:tcPr>
            <w:tcW w:w="1" w:type="dxa"/>
          </w:tcPr>
          <w:p w14:paraId="37F34C9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50B5AAD9"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7658D966" w14:textId="77777777">
                    <w:tblPrEx>
                      <w:tblCellMar>
                        <w:top w:w="0" w:type="dxa"/>
                        <w:bottom w:w="0" w:type="dxa"/>
                      </w:tblCellMar>
                    </w:tblPrEx>
                    <w:trPr>
                      <w:trHeight w:hRule="exact" w:val="220"/>
                    </w:trPr>
                    <w:tc>
                      <w:tcPr>
                        <w:tcW w:w="20" w:type="dxa"/>
                      </w:tcPr>
                      <w:p w14:paraId="0BCDAFD2" w14:textId="77777777" w:rsidR="001F7038" w:rsidRDefault="001F7038">
                        <w:pPr>
                          <w:pStyle w:val="EMPTYCELLSTYLE"/>
                        </w:pPr>
                      </w:p>
                    </w:tc>
                    <w:tc>
                      <w:tcPr>
                        <w:tcW w:w="780" w:type="dxa"/>
                        <w:tcMar>
                          <w:top w:w="0" w:type="dxa"/>
                          <w:left w:w="0" w:type="dxa"/>
                          <w:bottom w:w="0" w:type="dxa"/>
                          <w:right w:w="0" w:type="dxa"/>
                        </w:tcMar>
                        <w:vAlign w:val="center"/>
                      </w:tcPr>
                      <w:p w14:paraId="6CDECDE6" w14:textId="77777777" w:rsidR="001F7038" w:rsidRDefault="00A81912">
                        <w:r>
                          <w:rPr>
                            <w:rFonts w:ascii="DejaVu Sans" w:eastAsia="DejaVu Sans" w:hAnsi="DejaVu Sans" w:cs="DejaVu Sans"/>
                            <w:b/>
                            <w:i/>
                            <w:color w:val="000000"/>
                            <w:sz w:val="10"/>
                          </w:rPr>
                          <w:t>Autor(a):</w:t>
                        </w:r>
                      </w:p>
                    </w:tc>
                    <w:tc>
                      <w:tcPr>
                        <w:tcW w:w="20" w:type="dxa"/>
                      </w:tcPr>
                      <w:p w14:paraId="3A8DDCC0" w14:textId="77777777" w:rsidR="001F7038" w:rsidRDefault="001F7038">
                        <w:pPr>
                          <w:pStyle w:val="EMPTYCELLSTYLE"/>
                        </w:pPr>
                      </w:p>
                    </w:tc>
                    <w:tc>
                      <w:tcPr>
                        <w:tcW w:w="3600" w:type="dxa"/>
                        <w:tcMar>
                          <w:top w:w="0" w:type="dxa"/>
                          <w:left w:w="0" w:type="dxa"/>
                          <w:bottom w:w="0" w:type="dxa"/>
                          <w:right w:w="0" w:type="dxa"/>
                        </w:tcMar>
                        <w:vAlign w:val="center"/>
                      </w:tcPr>
                      <w:p w14:paraId="6F5A96AD"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01535E64" w14:textId="77777777" w:rsidR="001F7038" w:rsidRDefault="001F7038">
                        <w:pPr>
                          <w:pStyle w:val="EMPTYCELLSTYLE"/>
                        </w:pPr>
                      </w:p>
                    </w:tc>
                  </w:tr>
                </w:tbl>
                <w:p w14:paraId="49990B4D"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3646315C" w14:textId="77777777">
                    <w:tblPrEx>
                      <w:tblCellMar>
                        <w:top w:w="0" w:type="dxa"/>
                        <w:bottom w:w="0" w:type="dxa"/>
                      </w:tblCellMar>
                    </w:tblPrEx>
                    <w:trPr>
                      <w:trHeight w:hRule="exact" w:val="220"/>
                    </w:trPr>
                    <w:tc>
                      <w:tcPr>
                        <w:tcW w:w="20" w:type="dxa"/>
                      </w:tcPr>
                      <w:p w14:paraId="0F5367E9"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59B5F773"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0DC60E72"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0224D2C1" w14:textId="77777777" w:rsidR="001F7038" w:rsidRDefault="00A81912">
                              <w:r>
                                <w:rPr>
                                  <w:rFonts w:ascii="DejaVu Sans" w:eastAsia="DejaVu Sans" w:hAnsi="DejaVu Sans" w:cs="DejaVu Sans"/>
                                  <w:i/>
                                  <w:color w:val="000000"/>
                                  <w:sz w:val="10"/>
                                </w:rPr>
                                <w:t>03/12/2024 à(s) 12:54:49h</w:t>
                              </w:r>
                            </w:p>
                          </w:tc>
                        </w:tr>
                      </w:tbl>
                      <w:p w14:paraId="34E2DF9B" w14:textId="77777777" w:rsidR="001F7038" w:rsidRDefault="001F7038">
                        <w:pPr>
                          <w:pStyle w:val="EMPTYCELLSTYLE"/>
                        </w:pPr>
                      </w:p>
                    </w:tc>
                    <w:tc>
                      <w:tcPr>
                        <w:tcW w:w="3940" w:type="dxa"/>
                      </w:tcPr>
                      <w:p w14:paraId="7EA90C34" w14:textId="77777777" w:rsidR="001F7038" w:rsidRDefault="001F7038">
                        <w:pPr>
                          <w:pStyle w:val="EMPTYCELLSTYLE"/>
                        </w:pPr>
                      </w:p>
                    </w:tc>
                  </w:tr>
                </w:tbl>
                <w:p w14:paraId="3DE063AC" w14:textId="77777777" w:rsidR="001F7038" w:rsidRDefault="001F7038">
                  <w:pPr>
                    <w:pStyle w:val="EMPTYCELLSTYLE"/>
                  </w:pPr>
                </w:p>
              </w:tc>
              <w:tc>
                <w:tcPr>
                  <w:tcW w:w="20" w:type="dxa"/>
                </w:tcPr>
                <w:p w14:paraId="645CA1BD" w14:textId="77777777" w:rsidR="001F7038" w:rsidRDefault="001F7038">
                  <w:pPr>
                    <w:pStyle w:val="EMPTYCELLSTYLE"/>
                  </w:pPr>
                </w:p>
              </w:tc>
            </w:tr>
          </w:tbl>
          <w:p w14:paraId="646822D8" w14:textId="77777777" w:rsidR="001F7038" w:rsidRDefault="001F7038">
            <w:pPr>
              <w:pStyle w:val="EMPTYCELLSTYLE"/>
            </w:pPr>
          </w:p>
        </w:tc>
        <w:tc>
          <w:tcPr>
            <w:tcW w:w="20" w:type="dxa"/>
          </w:tcPr>
          <w:p w14:paraId="0A0D9469" w14:textId="77777777" w:rsidR="001F7038" w:rsidRDefault="001F7038">
            <w:pPr>
              <w:pStyle w:val="EMPTYCELLSTYLE"/>
            </w:pPr>
          </w:p>
        </w:tc>
        <w:tc>
          <w:tcPr>
            <w:tcW w:w="1" w:type="dxa"/>
          </w:tcPr>
          <w:p w14:paraId="46032EC0" w14:textId="77777777" w:rsidR="001F7038" w:rsidRDefault="001F7038">
            <w:pPr>
              <w:pStyle w:val="EMPTYCELLSTYLE"/>
            </w:pPr>
          </w:p>
        </w:tc>
      </w:tr>
      <w:tr w:rsidR="001F7038" w14:paraId="36C75FA9" w14:textId="77777777">
        <w:tblPrEx>
          <w:tblCellMar>
            <w:top w:w="0" w:type="dxa"/>
            <w:bottom w:w="0" w:type="dxa"/>
          </w:tblCellMar>
        </w:tblPrEx>
        <w:trPr>
          <w:trHeight w:hRule="exact" w:val="60"/>
        </w:trPr>
        <w:tc>
          <w:tcPr>
            <w:tcW w:w="1" w:type="dxa"/>
          </w:tcPr>
          <w:p w14:paraId="4A3494D2" w14:textId="77777777" w:rsidR="001F7038" w:rsidRDefault="001F7038">
            <w:pPr>
              <w:pStyle w:val="EMPTYCELLSTYLE"/>
            </w:pPr>
          </w:p>
        </w:tc>
        <w:tc>
          <w:tcPr>
            <w:tcW w:w="20" w:type="dxa"/>
          </w:tcPr>
          <w:p w14:paraId="5E3E1887" w14:textId="77777777" w:rsidR="001F7038" w:rsidRDefault="001F7038">
            <w:pPr>
              <w:pStyle w:val="EMPTYCELLSTYLE"/>
            </w:pPr>
          </w:p>
        </w:tc>
        <w:tc>
          <w:tcPr>
            <w:tcW w:w="280" w:type="dxa"/>
          </w:tcPr>
          <w:p w14:paraId="0F3FD487" w14:textId="77777777" w:rsidR="001F7038" w:rsidRDefault="001F7038">
            <w:pPr>
              <w:pStyle w:val="EMPTYCELLSTYLE"/>
            </w:pPr>
          </w:p>
        </w:tc>
        <w:tc>
          <w:tcPr>
            <w:tcW w:w="1000" w:type="dxa"/>
          </w:tcPr>
          <w:p w14:paraId="1EC8FE96" w14:textId="77777777" w:rsidR="001F7038" w:rsidRDefault="001F7038">
            <w:pPr>
              <w:pStyle w:val="EMPTYCELLSTYLE"/>
            </w:pPr>
          </w:p>
        </w:tc>
        <w:tc>
          <w:tcPr>
            <w:tcW w:w="200" w:type="dxa"/>
          </w:tcPr>
          <w:p w14:paraId="1FDB752B" w14:textId="77777777" w:rsidR="001F7038" w:rsidRDefault="001F7038">
            <w:pPr>
              <w:pStyle w:val="EMPTYCELLSTYLE"/>
            </w:pPr>
          </w:p>
        </w:tc>
        <w:tc>
          <w:tcPr>
            <w:tcW w:w="200" w:type="dxa"/>
          </w:tcPr>
          <w:p w14:paraId="412AC0B2" w14:textId="77777777" w:rsidR="001F7038" w:rsidRDefault="001F7038">
            <w:pPr>
              <w:pStyle w:val="EMPTYCELLSTYLE"/>
            </w:pPr>
          </w:p>
        </w:tc>
        <w:tc>
          <w:tcPr>
            <w:tcW w:w="60" w:type="dxa"/>
          </w:tcPr>
          <w:p w14:paraId="202F50D8" w14:textId="77777777" w:rsidR="001F7038" w:rsidRDefault="001F7038">
            <w:pPr>
              <w:pStyle w:val="EMPTYCELLSTYLE"/>
            </w:pPr>
          </w:p>
        </w:tc>
        <w:tc>
          <w:tcPr>
            <w:tcW w:w="4520" w:type="dxa"/>
          </w:tcPr>
          <w:p w14:paraId="523D42B0" w14:textId="77777777" w:rsidR="001F7038" w:rsidRDefault="001F7038">
            <w:pPr>
              <w:pStyle w:val="EMPTYCELLSTYLE"/>
            </w:pPr>
          </w:p>
        </w:tc>
        <w:tc>
          <w:tcPr>
            <w:tcW w:w="2320" w:type="dxa"/>
          </w:tcPr>
          <w:p w14:paraId="13343A13" w14:textId="77777777" w:rsidR="001F7038" w:rsidRDefault="001F7038">
            <w:pPr>
              <w:pStyle w:val="EMPTYCELLSTYLE"/>
            </w:pPr>
          </w:p>
        </w:tc>
        <w:tc>
          <w:tcPr>
            <w:tcW w:w="20" w:type="dxa"/>
          </w:tcPr>
          <w:p w14:paraId="55A4A01A" w14:textId="77777777" w:rsidR="001F7038" w:rsidRDefault="001F7038">
            <w:pPr>
              <w:pStyle w:val="EMPTYCELLSTYLE"/>
            </w:pPr>
          </w:p>
        </w:tc>
        <w:tc>
          <w:tcPr>
            <w:tcW w:w="180" w:type="dxa"/>
          </w:tcPr>
          <w:p w14:paraId="279EDDF0" w14:textId="77777777" w:rsidR="001F7038" w:rsidRDefault="001F7038">
            <w:pPr>
              <w:pStyle w:val="EMPTYCELLSTYLE"/>
            </w:pPr>
          </w:p>
        </w:tc>
        <w:tc>
          <w:tcPr>
            <w:tcW w:w="500" w:type="dxa"/>
          </w:tcPr>
          <w:p w14:paraId="14B50786" w14:textId="77777777" w:rsidR="001F7038" w:rsidRDefault="001F7038">
            <w:pPr>
              <w:pStyle w:val="EMPTYCELLSTYLE"/>
            </w:pPr>
          </w:p>
        </w:tc>
        <w:tc>
          <w:tcPr>
            <w:tcW w:w="40" w:type="dxa"/>
          </w:tcPr>
          <w:p w14:paraId="7FEE5028" w14:textId="77777777" w:rsidR="001F7038" w:rsidRDefault="001F7038">
            <w:pPr>
              <w:pStyle w:val="EMPTYCELLSTYLE"/>
            </w:pPr>
          </w:p>
        </w:tc>
        <w:tc>
          <w:tcPr>
            <w:tcW w:w="200" w:type="dxa"/>
          </w:tcPr>
          <w:p w14:paraId="7485FC60" w14:textId="77777777" w:rsidR="001F7038" w:rsidRDefault="001F7038">
            <w:pPr>
              <w:pStyle w:val="EMPTYCELLSTYLE"/>
            </w:pPr>
          </w:p>
        </w:tc>
        <w:tc>
          <w:tcPr>
            <w:tcW w:w="1520" w:type="dxa"/>
          </w:tcPr>
          <w:p w14:paraId="532FD3CD" w14:textId="77777777" w:rsidR="001F7038" w:rsidRDefault="001F7038">
            <w:pPr>
              <w:pStyle w:val="EMPTYCELLSTYLE"/>
            </w:pPr>
          </w:p>
        </w:tc>
        <w:tc>
          <w:tcPr>
            <w:tcW w:w="20" w:type="dxa"/>
          </w:tcPr>
          <w:p w14:paraId="6CDD5316" w14:textId="77777777" w:rsidR="001F7038" w:rsidRDefault="001F7038">
            <w:pPr>
              <w:pStyle w:val="EMPTYCELLSTYLE"/>
            </w:pPr>
          </w:p>
        </w:tc>
        <w:tc>
          <w:tcPr>
            <w:tcW w:w="20" w:type="dxa"/>
          </w:tcPr>
          <w:p w14:paraId="01C95740" w14:textId="77777777" w:rsidR="001F7038" w:rsidRDefault="001F7038">
            <w:pPr>
              <w:pStyle w:val="EMPTYCELLSTYLE"/>
            </w:pPr>
          </w:p>
        </w:tc>
        <w:tc>
          <w:tcPr>
            <w:tcW w:w="1" w:type="dxa"/>
          </w:tcPr>
          <w:p w14:paraId="2424E73A" w14:textId="77777777" w:rsidR="001F7038" w:rsidRDefault="001F7038">
            <w:pPr>
              <w:pStyle w:val="EMPTYCELLSTYLE"/>
            </w:pPr>
          </w:p>
        </w:tc>
      </w:tr>
      <w:tr w:rsidR="001F7038" w14:paraId="6726A293" w14:textId="77777777">
        <w:tblPrEx>
          <w:tblCellMar>
            <w:top w:w="0" w:type="dxa"/>
            <w:bottom w:w="0" w:type="dxa"/>
          </w:tblCellMar>
        </w:tblPrEx>
        <w:trPr>
          <w:trHeight w:hRule="exact" w:val="20"/>
        </w:trPr>
        <w:tc>
          <w:tcPr>
            <w:tcW w:w="1" w:type="dxa"/>
          </w:tcPr>
          <w:p w14:paraId="19AD9ABB"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3415C496" w14:textId="77777777" w:rsidR="001F7038" w:rsidRDefault="001F7038">
            <w:pPr>
              <w:pStyle w:val="EMPTYCELLSTYLE"/>
            </w:pPr>
          </w:p>
        </w:tc>
        <w:tc>
          <w:tcPr>
            <w:tcW w:w="1" w:type="dxa"/>
          </w:tcPr>
          <w:p w14:paraId="4223815D" w14:textId="77777777" w:rsidR="001F7038" w:rsidRDefault="001F7038">
            <w:pPr>
              <w:pStyle w:val="EMPTYCELLSTYLE"/>
            </w:pPr>
          </w:p>
        </w:tc>
      </w:tr>
      <w:tr w:rsidR="001F7038" w14:paraId="0286A115" w14:textId="77777777">
        <w:tblPrEx>
          <w:tblCellMar>
            <w:top w:w="0" w:type="dxa"/>
            <w:bottom w:w="0" w:type="dxa"/>
          </w:tblCellMar>
        </w:tblPrEx>
        <w:trPr>
          <w:trHeight w:hRule="exact" w:val="20"/>
        </w:trPr>
        <w:tc>
          <w:tcPr>
            <w:tcW w:w="1" w:type="dxa"/>
          </w:tcPr>
          <w:p w14:paraId="5037E0C8" w14:textId="77777777" w:rsidR="001F7038" w:rsidRDefault="001F7038">
            <w:pPr>
              <w:pStyle w:val="EMPTYCELLSTYLE"/>
            </w:pPr>
          </w:p>
        </w:tc>
        <w:tc>
          <w:tcPr>
            <w:tcW w:w="20" w:type="dxa"/>
          </w:tcPr>
          <w:p w14:paraId="0AB72A68" w14:textId="77777777" w:rsidR="001F7038" w:rsidRDefault="001F7038">
            <w:pPr>
              <w:pStyle w:val="EMPTYCELLSTYLE"/>
            </w:pPr>
          </w:p>
        </w:tc>
        <w:tc>
          <w:tcPr>
            <w:tcW w:w="280" w:type="dxa"/>
          </w:tcPr>
          <w:p w14:paraId="2FE291C7" w14:textId="77777777" w:rsidR="001F7038" w:rsidRDefault="001F7038">
            <w:pPr>
              <w:pStyle w:val="EMPTYCELLSTYLE"/>
            </w:pPr>
          </w:p>
        </w:tc>
        <w:tc>
          <w:tcPr>
            <w:tcW w:w="1000" w:type="dxa"/>
          </w:tcPr>
          <w:p w14:paraId="21FF4966" w14:textId="77777777" w:rsidR="001F7038" w:rsidRDefault="001F7038">
            <w:pPr>
              <w:pStyle w:val="EMPTYCELLSTYLE"/>
            </w:pPr>
          </w:p>
        </w:tc>
        <w:tc>
          <w:tcPr>
            <w:tcW w:w="200" w:type="dxa"/>
          </w:tcPr>
          <w:p w14:paraId="59AF9A2E" w14:textId="77777777" w:rsidR="001F7038" w:rsidRDefault="001F7038">
            <w:pPr>
              <w:pStyle w:val="EMPTYCELLSTYLE"/>
            </w:pPr>
          </w:p>
        </w:tc>
        <w:tc>
          <w:tcPr>
            <w:tcW w:w="200" w:type="dxa"/>
          </w:tcPr>
          <w:p w14:paraId="40BAC588" w14:textId="77777777" w:rsidR="001F7038" w:rsidRDefault="001F7038">
            <w:pPr>
              <w:pStyle w:val="EMPTYCELLSTYLE"/>
            </w:pPr>
          </w:p>
        </w:tc>
        <w:tc>
          <w:tcPr>
            <w:tcW w:w="60" w:type="dxa"/>
          </w:tcPr>
          <w:p w14:paraId="5838BEAF" w14:textId="77777777" w:rsidR="001F7038" w:rsidRDefault="001F7038">
            <w:pPr>
              <w:pStyle w:val="EMPTYCELLSTYLE"/>
            </w:pPr>
          </w:p>
        </w:tc>
        <w:tc>
          <w:tcPr>
            <w:tcW w:w="4520" w:type="dxa"/>
          </w:tcPr>
          <w:p w14:paraId="13F815F8" w14:textId="77777777" w:rsidR="001F7038" w:rsidRDefault="001F7038">
            <w:pPr>
              <w:pStyle w:val="EMPTYCELLSTYLE"/>
            </w:pPr>
          </w:p>
        </w:tc>
        <w:tc>
          <w:tcPr>
            <w:tcW w:w="2320" w:type="dxa"/>
          </w:tcPr>
          <w:p w14:paraId="2F6F8F21" w14:textId="77777777" w:rsidR="001F7038" w:rsidRDefault="001F7038">
            <w:pPr>
              <w:pStyle w:val="EMPTYCELLSTYLE"/>
            </w:pPr>
          </w:p>
        </w:tc>
        <w:tc>
          <w:tcPr>
            <w:tcW w:w="20" w:type="dxa"/>
          </w:tcPr>
          <w:p w14:paraId="65D2BC21" w14:textId="77777777" w:rsidR="001F7038" w:rsidRDefault="001F7038">
            <w:pPr>
              <w:pStyle w:val="EMPTYCELLSTYLE"/>
            </w:pPr>
          </w:p>
        </w:tc>
        <w:tc>
          <w:tcPr>
            <w:tcW w:w="180" w:type="dxa"/>
          </w:tcPr>
          <w:p w14:paraId="60882157" w14:textId="77777777" w:rsidR="001F7038" w:rsidRDefault="001F7038">
            <w:pPr>
              <w:pStyle w:val="EMPTYCELLSTYLE"/>
            </w:pPr>
          </w:p>
        </w:tc>
        <w:tc>
          <w:tcPr>
            <w:tcW w:w="500" w:type="dxa"/>
          </w:tcPr>
          <w:p w14:paraId="61740143" w14:textId="77777777" w:rsidR="001F7038" w:rsidRDefault="001F7038">
            <w:pPr>
              <w:pStyle w:val="EMPTYCELLSTYLE"/>
            </w:pPr>
          </w:p>
        </w:tc>
        <w:tc>
          <w:tcPr>
            <w:tcW w:w="40" w:type="dxa"/>
          </w:tcPr>
          <w:p w14:paraId="3A614E71" w14:textId="77777777" w:rsidR="001F7038" w:rsidRDefault="001F7038">
            <w:pPr>
              <w:pStyle w:val="EMPTYCELLSTYLE"/>
            </w:pPr>
          </w:p>
        </w:tc>
        <w:tc>
          <w:tcPr>
            <w:tcW w:w="200" w:type="dxa"/>
          </w:tcPr>
          <w:p w14:paraId="420B1C7E" w14:textId="77777777" w:rsidR="001F7038" w:rsidRDefault="001F7038">
            <w:pPr>
              <w:pStyle w:val="EMPTYCELLSTYLE"/>
            </w:pPr>
          </w:p>
        </w:tc>
        <w:tc>
          <w:tcPr>
            <w:tcW w:w="1520" w:type="dxa"/>
          </w:tcPr>
          <w:p w14:paraId="3F50E6A4" w14:textId="77777777" w:rsidR="001F7038" w:rsidRDefault="001F7038">
            <w:pPr>
              <w:pStyle w:val="EMPTYCELLSTYLE"/>
            </w:pPr>
          </w:p>
        </w:tc>
        <w:tc>
          <w:tcPr>
            <w:tcW w:w="20" w:type="dxa"/>
          </w:tcPr>
          <w:p w14:paraId="1DACE564" w14:textId="77777777" w:rsidR="001F7038" w:rsidRDefault="001F7038">
            <w:pPr>
              <w:pStyle w:val="EMPTYCELLSTYLE"/>
            </w:pPr>
          </w:p>
        </w:tc>
        <w:tc>
          <w:tcPr>
            <w:tcW w:w="20" w:type="dxa"/>
          </w:tcPr>
          <w:p w14:paraId="0CE8EF91" w14:textId="77777777" w:rsidR="001F7038" w:rsidRDefault="001F7038">
            <w:pPr>
              <w:pStyle w:val="EMPTYCELLSTYLE"/>
            </w:pPr>
          </w:p>
        </w:tc>
        <w:tc>
          <w:tcPr>
            <w:tcW w:w="1" w:type="dxa"/>
          </w:tcPr>
          <w:p w14:paraId="5F3B5707" w14:textId="77777777" w:rsidR="001F7038" w:rsidRDefault="001F7038">
            <w:pPr>
              <w:pStyle w:val="EMPTYCELLSTYLE"/>
            </w:pPr>
          </w:p>
        </w:tc>
      </w:tr>
      <w:tr w:rsidR="001F7038" w14:paraId="52A88515" w14:textId="77777777">
        <w:tblPrEx>
          <w:tblCellMar>
            <w:top w:w="0" w:type="dxa"/>
            <w:bottom w:w="0" w:type="dxa"/>
          </w:tblCellMar>
        </w:tblPrEx>
        <w:trPr>
          <w:trHeight w:hRule="exact" w:val="220"/>
        </w:trPr>
        <w:tc>
          <w:tcPr>
            <w:tcW w:w="1" w:type="dxa"/>
          </w:tcPr>
          <w:p w14:paraId="01DE4793"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476C7492"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26C0EF49" w14:textId="77777777" w:rsidR="001F7038" w:rsidRDefault="001F7038">
            <w:pPr>
              <w:pStyle w:val="EMPTYCELLSTYLE"/>
            </w:pPr>
          </w:p>
        </w:tc>
      </w:tr>
      <w:tr w:rsidR="001F7038" w14:paraId="6C8A0FE8" w14:textId="77777777">
        <w:tblPrEx>
          <w:tblCellMar>
            <w:top w:w="0" w:type="dxa"/>
            <w:bottom w:w="0" w:type="dxa"/>
          </w:tblCellMar>
        </w:tblPrEx>
        <w:trPr>
          <w:trHeight w:hRule="exact" w:val="280"/>
        </w:trPr>
        <w:tc>
          <w:tcPr>
            <w:tcW w:w="1" w:type="dxa"/>
          </w:tcPr>
          <w:p w14:paraId="26064DFF"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3FCB828B"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7220766E" w14:textId="77777777">
                    <w:tblPrEx>
                      <w:tblCellMar>
                        <w:top w:w="0" w:type="dxa"/>
                        <w:bottom w:w="0" w:type="dxa"/>
                      </w:tblCellMar>
                    </w:tblPrEx>
                    <w:trPr>
                      <w:trHeight w:hRule="exact" w:val="200"/>
                    </w:trPr>
                    <w:tc>
                      <w:tcPr>
                        <w:tcW w:w="20" w:type="dxa"/>
                      </w:tcPr>
                      <w:p w14:paraId="5AEB0188"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147D9EDF" w14:textId="77777777">
                          <w:tblPrEx>
                            <w:tblCellMar>
                              <w:top w:w="0" w:type="dxa"/>
                              <w:bottom w:w="0" w:type="dxa"/>
                            </w:tblCellMar>
                          </w:tblPrEx>
                          <w:trPr>
                            <w:trHeight w:hRule="exact" w:val="200"/>
                          </w:trPr>
                          <w:tc>
                            <w:tcPr>
                              <w:tcW w:w="20" w:type="dxa"/>
                            </w:tcPr>
                            <w:p w14:paraId="04A6ACB4" w14:textId="77777777" w:rsidR="001F7038" w:rsidRDefault="001F7038">
                              <w:pPr>
                                <w:pStyle w:val="EMPTYCELLSTYLE"/>
                              </w:pPr>
                            </w:p>
                          </w:tc>
                          <w:tc>
                            <w:tcPr>
                              <w:tcW w:w="660" w:type="dxa"/>
                              <w:tcMar>
                                <w:top w:w="0" w:type="dxa"/>
                                <w:left w:w="0" w:type="dxa"/>
                                <w:bottom w:w="0" w:type="dxa"/>
                                <w:right w:w="0" w:type="dxa"/>
                              </w:tcMar>
                              <w:vAlign w:val="center"/>
                            </w:tcPr>
                            <w:p w14:paraId="093C3742" w14:textId="77777777" w:rsidR="001F7038" w:rsidRDefault="00A81912">
                              <w:pPr>
                                <w:jc w:val="right"/>
                              </w:pPr>
                              <w:r>
                                <w:rPr>
                                  <w:color w:val="000000"/>
                                  <w:sz w:val="16"/>
                                </w:rPr>
                                <w:t>Emissão:</w:t>
                              </w:r>
                            </w:p>
                          </w:tc>
                          <w:tc>
                            <w:tcPr>
                              <w:tcW w:w="60" w:type="dxa"/>
                            </w:tcPr>
                            <w:p w14:paraId="6620857D" w14:textId="77777777" w:rsidR="001F7038" w:rsidRDefault="001F7038">
                              <w:pPr>
                                <w:pStyle w:val="EMPTYCELLSTYLE"/>
                              </w:pPr>
                            </w:p>
                          </w:tc>
                          <w:tc>
                            <w:tcPr>
                              <w:tcW w:w="2100" w:type="dxa"/>
                              <w:tcMar>
                                <w:top w:w="0" w:type="dxa"/>
                                <w:left w:w="0" w:type="dxa"/>
                                <w:bottom w:w="0" w:type="dxa"/>
                                <w:right w:w="0" w:type="dxa"/>
                              </w:tcMar>
                              <w:vAlign w:val="center"/>
                            </w:tcPr>
                            <w:p w14:paraId="08ADF431" w14:textId="77777777" w:rsidR="001F7038" w:rsidRDefault="00A81912">
                              <w:r>
                                <w:rPr>
                                  <w:color w:val="000000"/>
                                  <w:sz w:val="16"/>
                                </w:rPr>
                                <w:t>03/12/2024 às 14:11:56h</w:t>
                              </w:r>
                            </w:p>
                          </w:tc>
                        </w:tr>
                      </w:tbl>
                      <w:p w14:paraId="324484CA" w14:textId="77777777" w:rsidR="001F7038" w:rsidRDefault="001F7038">
                        <w:pPr>
                          <w:pStyle w:val="EMPTYCELLSTYLE"/>
                        </w:pPr>
                      </w:p>
                    </w:tc>
                    <w:tc>
                      <w:tcPr>
                        <w:tcW w:w="40" w:type="dxa"/>
                      </w:tcPr>
                      <w:p w14:paraId="09A70091" w14:textId="77777777" w:rsidR="001F7038" w:rsidRDefault="001F7038">
                        <w:pPr>
                          <w:pStyle w:val="EMPTYCELLSTYLE"/>
                        </w:pPr>
                      </w:p>
                    </w:tc>
                    <w:tc>
                      <w:tcPr>
                        <w:tcW w:w="2200" w:type="dxa"/>
                        <w:tcMar>
                          <w:top w:w="0" w:type="dxa"/>
                          <w:left w:w="0" w:type="dxa"/>
                          <w:bottom w:w="0" w:type="dxa"/>
                          <w:right w:w="0" w:type="dxa"/>
                        </w:tcMar>
                        <w:vAlign w:val="center"/>
                      </w:tcPr>
                      <w:p w14:paraId="66CD8394" w14:textId="77777777" w:rsidR="001F7038" w:rsidRDefault="00A81912">
                        <w:r>
                          <w:rPr>
                            <w:i/>
                            <w:color w:val="000000"/>
                            <w:sz w:val="12"/>
                          </w:rPr>
                          <w:t>(Emendamento)</w:t>
                        </w:r>
                      </w:p>
                    </w:tc>
                    <w:tc>
                      <w:tcPr>
                        <w:tcW w:w="200" w:type="dxa"/>
                      </w:tcPr>
                      <w:p w14:paraId="753DBADA" w14:textId="77777777" w:rsidR="001F7038" w:rsidRDefault="001F7038">
                        <w:pPr>
                          <w:pStyle w:val="EMPTYCELLSTYLE"/>
                        </w:pPr>
                      </w:p>
                    </w:tc>
                    <w:tc>
                      <w:tcPr>
                        <w:tcW w:w="1100" w:type="dxa"/>
                        <w:tcMar>
                          <w:top w:w="0" w:type="dxa"/>
                          <w:left w:w="0" w:type="dxa"/>
                          <w:bottom w:w="0" w:type="dxa"/>
                          <w:right w:w="0" w:type="dxa"/>
                        </w:tcMar>
                        <w:vAlign w:val="center"/>
                      </w:tcPr>
                      <w:p w14:paraId="5C362139" w14:textId="77777777" w:rsidR="001F7038" w:rsidRDefault="001F7038"/>
                    </w:tc>
                    <w:tc>
                      <w:tcPr>
                        <w:tcW w:w="200" w:type="dxa"/>
                      </w:tcPr>
                      <w:p w14:paraId="23A5746E" w14:textId="77777777" w:rsidR="001F7038" w:rsidRDefault="001F7038">
                        <w:pPr>
                          <w:pStyle w:val="EMPTYCELLSTYLE"/>
                        </w:pPr>
                      </w:p>
                    </w:tc>
                    <w:tc>
                      <w:tcPr>
                        <w:tcW w:w="2000" w:type="dxa"/>
                        <w:tcMar>
                          <w:top w:w="0" w:type="dxa"/>
                          <w:left w:w="0" w:type="dxa"/>
                          <w:bottom w:w="0" w:type="dxa"/>
                          <w:right w:w="0" w:type="dxa"/>
                        </w:tcMar>
                        <w:vAlign w:val="center"/>
                      </w:tcPr>
                      <w:p w14:paraId="1D7068F2" w14:textId="77777777" w:rsidR="001F7038" w:rsidRDefault="00A81912">
                        <w:r>
                          <w:rPr>
                            <w:i/>
                            <w:color w:val="000000"/>
                            <w:sz w:val="16"/>
                          </w:rPr>
                          <w:t>(4EM024)</w:t>
                        </w:r>
                      </w:p>
                    </w:tc>
                    <w:tc>
                      <w:tcPr>
                        <w:tcW w:w="300" w:type="dxa"/>
                      </w:tcPr>
                      <w:p w14:paraId="7C76BC3D" w14:textId="77777777" w:rsidR="001F7038" w:rsidRDefault="001F7038">
                        <w:pPr>
                          <w:pStyle w:val="EMPTYCELLSTYLE"/>
                        </w:pPr>
                      </w:p>
                    </w:tc>
                  </w:tr>
                </w:tbl>
                <w:p w14:paraId="626C46FB" w14:textId="77777777" w:rsidR="001F7038" w:rsidRDefault="001F7038">
                  <w:pPr>
                    <w:pStyle w:val="EMPTYCELLSTYLE"/>
                  </w:pPr>
                </w:p>
              </w:tc>
              <w:tc>
                <w:tcPr>
                  <w:tcW w:w="280" w:type="dxa"/>
                </w:tcPr>
                <w:p w14:paraId="6EEBF01C" w14:textId="77777777" w:rsidR="001F7038" w:rsidRDefault="001F7038">
                  <w:pPr>
                    <w:pStyle w:val="EMPTYCELLSTYLE"/>
                  </w:pPr>
                </w:p>
              </w:tc>
              <w:tc>
                <w:tcPr>
                  <w:tcW w:w="1820" w:type="dxa"/>
                </w:tcPr>
                <w:p w14:paraId="6C6755B5" w14:textId="77777777" w:rsidR="001F7038" w:rsidRDefault="001F7038">
                  <w:pPr>
                    <w:pStyle w:val="EMPTYCELLSTYLE"/>
                  </w:pPr>
                </w:p>
              </w:tc>
              <w:tc>
                <w:tcPr>
                  <w:tcW w:w="100" w:type="dxa"/>
                </w:tcPr>
                <w:p w14:paraId="5350048D" w14:textId="77777777" w:rsidR="001F7038" w:rsidRDefault="001F7038">
                  <w:pPr>
                    <w:pStyle w:val="EMPTYCELLSTYLE"/>
                  </w:pPr>
                </w:p>
              </w:tc>
            </w:tr>
            <w:tr w:rsidR="001F7038" w14:paraId="4600C3D4"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7D5BE8DB" w14:textId="77777777" w:rsidR="001F7038" w:rsidRDefault="001F7038">
                  <w:pPr>
                    <w:pStyle w:val="EMPTYCELLSTYLE"/>
                  </w:pPr>
                </w:p>
              </w:tc>
              <w:tc>
                <w:tcPr>
                  <w:tcW w:w="280" w:type="dxa"/>
                </w:tcPr>
                <w:p w14:paraId="4A011C02"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5543E462"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279C5BB5" w14:textId="77777777" w:rsidR="001F7038" w:rsidRDefault="00A81912">
                        <w:pPr>
                          <w:jc w:val="right"/>
                        </w:pPr>
                        <w:r>
                          <w:rPr>
                            <w:color w:val="000000"/>
                            <w:sz w:val="16"/>
                          </w:rPr>
                          <w:t>Página 11</w:t>
                        </w:r>
                      </w:p>
                    </w:tc>
                    <w:tc>
                      <w:tcPr>
                        <w:tcW w:w="680" w:type="dxa"/>
                      </w:tcPr>
                      <w:p w14:paraId="34770692" w14:textId="77777777" w:rsidR="001F7038" w:rsidRDefault="001F7038">
                        <w:pPr>
                          <w:pStyle w:val="EMPTYCELLSTYLE"/>
                        </w:pPr>
                      </w:p>
                    </w:tc>
                  </w:tr>
                </w:tbl>
                <w:p w14:paraId="289D592C" w14:textId="77777777" w:rsidR="001F7038" w:rsidRDefault="001F7038">
                  <w:pPr>
                    <w:pStyle w:val="EMPTYCELLSTYLE"/>
                  </w:pPr>
                </w:p>
              </w:tc>
              <w:tc>
                <w:tcPr>
                  <w:tcW w:w="100" w:type="dxa"/>
                </w:tcPr>
                <w:p w14:paraId="3772B118" w14:textId="77777777" w:rsidR="001F7038" w:rsidRDefault="001F7038">
                  <w:pPr>
                    <w:pStyle w:val="EMPTYCELLSTYLE"/>
                  </w:pPr>
                </w:p>
              </w:tc>
            </w:tr>
            <w:tr w:rsidR="001F7038" w14:paraId="59B1360F" w14:textId="77777777">
              <w:tblPrEx>
                <w:tblCellMar>
                  <w:top w:w="0" w:type="dxa"/>
                  <w:bottom w:w="0" w:type="dxa"/>
                </w:tblCellMar>
              </w:tblPrEx>
              <w:trPr>
                <w:trHeight w:hRule="exact" w:val="40"/>
              </w:trPr>
              <w:tc>
                <w:tcPr>
                  <w:tcW w:w="8900" w:type="dxa"/>
                </w:tcPr>
                <w:p w14:paraId="26657B40" w14:textId="77777777" w:rsidR="001F7038" w:rsidRDefault="001F7038">
                  <w:pPr>
                    <w:pStyle w:val="EMPTYCELLSTYLE"/>
                  </w:pPr>
                </w:p>
              </w:tc>
              <w:tc>
                <w:tcPr>
                  <w:tcW w:w="280" w:type="dxa"/>
                </w:tcPr>
                <w:p w14:paraId="1E361AEC" w14:textId="77777777" w:rsidR="001F7038" w:rsidRDefault="001F7038">
                  <w:pPr>
                    <w:pStyle w:val="EMPTYCELLSTYLE"/>
                  </w:pPr>
                </w:p>
              </w:tc>
              <w:tc>
                <w:tcPr>
                  <w:tcW w:w="1820" w:type="dxa"/>
                  <w:vMerge/>
                  <w:tcMar>
                    <w:top w:w="0" w:type="dxa"/>
                    <w:left w:w="0" w:type="dxa"/>
                    <w:bottom w:w="0" w:type="dxa"/>
                    <w:right w:w="0" w:type="dxa"/>
                  </w:tcMar>
                </w:tcPr>
                <w:p w14:paraId="1CB38CF4" w14:textId="77777777" w:rsidR="001F7038" w:rsidRDefault="001F7038">
                  <w:pPr>
                    <w:pStyle w:val="EMPTYCELLSTYLE"/>
                  </w:pPr>
                </w:p>
              </w:tc>
              <w:tc>
                <w:tcPr>
                  <w:tcW w:w="100" w:type="dxa"/>
                </w:tcPr>
                <w:p w14:paraId="2F332F7A" w14:textId="77777777" w:rsidR="001F7038" w:rsidRDefault="001F7038">
                  <w:pPr>
                    <w:pStyle w:val="EMPTYCELLSTYLE"/>
                  </w:pPr>
                </w:p>
              </w:tc>
            </w:tr>
          </w:tbl>
          <w:p w14:paraId="7E73B603" w14:textId="77777777" w:rsidR="001F7038" w:rsidRDefault="001F7038">
            <w:pPr>
              <w:pStyle w:val="EMPTYCELLSTYLE"/>
            </w:pPr>
          </w:p>
        </w:tc>
        <w:tc>
          <w:tcPr>
            <w:tcW w:w="1" w:type="dxa"/>
          </w:tcPr>
          <w:p w14:paraId="381A85C1" w14:textId="77777777" w:rsidR="001F7038" w:rsidRDefault="001F7038">
            <w:pPr>
              <w:pStyle w:val="EMPTYCELLSTYLE"/>
            </w:pPr>
          </w:p>
        </w:tc>
      </w:tr>
      <w:tr w:rsidR="001F7038" w14:paraId="1038F211" w14:textId="77777777">
        <w:tblPrEx>
          <w:tblCellMar>
            <w:top w:w="0" w:type="dxa"/>
            <w:bottom w:w="0" w:type="dxa"/>
          </w:tblCellMar>
        </w:tblPrEx>
        <w:tc>
          <w:tcPr>
            <w:tcW w:w="1" w:type="dxa"/>
          </w:tcPr>
          <w:p w14:paraId="07912C79" w14:textId="77777777" w:rsidR="001F7038" w:rsidRDefault="001F7038">
            <w:pPr>
              <w:pStyle w:val="EMPTYCELLSTYLE"/>
              <w:pageBreakBefore/>
            </w:pPr>
            <w:bookmarkStart w:id="12" w:name="JR_PAGE_ANCHOR_1_12"/>
            <w:bookmarkEnd w:id="12"/>
          </w:p>
        </w:tc>
        <w:tc>
          <w:tcPr>
            <w:tcW w:w="20" w:type="dxa"/>
          </w:tcPr>
          <w:p w14:paraId="6763D4BA" w14:textId="77777777" w:rsidR="001F7038" w:rsidRDefault="001F7038">
            <w:pPr>
              <w:pStyle w:val="EMPTYCELLSTYLE"/>
            </w:pPr>
          </w:p>
        </w:tc>
        <w:tc>
          <w:tcPr>
            <w:tcW w:w="280" w:type="dxa"/>
          </w:tcPr>
          <w:p w14:paraId="7BE4DB4D" w14:textId="77777777" w:rsidR="001F7038" w:rsidRDefault="001F7038">
            <w:pPr>
              <w:pStyle w:val="EMPTYCELLSTYLE"/>
            </w:pPr>
          </w:p>
        </w:tc>
        <w:tc>
          <w:tcPr>
            <w:tcW w:w="1000" w:type="dxa"/>
          </w:tcPr>
          <w:p w14:paraId="15BE2338" w14:textId="77777777" w:rsidR="001F7038" w:rsidRDefault="001F7038">
            <w:pPr>
              <w:pStyle w:val="EMPTYCELLSTYLE"/>
            </w:pPr>
          </w:p>
        </w:tc>
        <w:tc>
          <w:tcPr>
            <w:tcW w:w="200" w:type="dxa"/>
          </w:tcPr>
          <w:p w14:paraId="3A59D3C4" w14:textId="77777777" w:rsidR="001F7038" w:rsidRDefault="001F7038">
            <w:pPr>
              <w:pStyle w:val="EMPTYCELLSTYLE"/>
            </w:pPr>
          </w:p>
        </w:tc>
        <w:tc>
          <w:tcPr>
            <w:tcW w:w="200" w:type="dxa"/>
          </w:tcPr>
          <w:p w14:paraId="231DD76D" w14:textId="77777777" w:rsidR="001F7038" w:rsidRDefault="001F7038">
            <w:pPr>
              <w:pStyle w:val="EMPTYCELLSTYLE"/>
            </w:pPr>
          </w:p>
        </w:tc>
        <w:tc>
          <w:tcPr>
            <w:tcW w:w="60" w:type="dxa"/>
          </w:tcPr>
          <w:p w14:paraId="4ADE468A" w14:textId="77777777" w:rsidR="001F7038" w:rsidRDefault="001F7038">
            <w:pPr>
              <w:pStyle w:val="EMPTYCELLSTYLE"/>
            </w:pPr>
          </w:p>
        </w:tc>
        <w:tc>
          <w:tcPr>
            <w:tcW w:w="4520" w:type="dxa"/>
          </w:tcPr>
          <w:p w14:paraId="4C450315" w14:textId="77777777" w:rsidR="001F7038" w:rsidRDefault="001F7038">
            <w:pPr>
              <w:pStyle w:val="EMPTYCELLSTYLE"/>
            </w:pPr>
          </w:p>
        </w:tc>
        <w:tc>
          <w:tcPr>
            <w:tcW w:w="2320" w:type="dxa"/>
          </w:tcPr>
          <w:p w14:paraId="0E942C80" w14:textId="77777777" w:rsidR="001F7038" w:rsidRDefault="001F7038">
            <w:pPr>
              <w:pStyle w:val="EMPTYCELLSTYLE"/>
            </w:pPr>
          </w:p>
        </w:tc>
        <w:tc>
          <w:tcPr>
            <w:tcW w:w="20" w:type="dxa"/>
          </w:tcPr>
          <w:p w14:paraId="657BE53E" w14:textId="77777777" w:rsidR="001F7038" w:rsidRDefault="001F7038">
            <w:pPr>
              <w:pStyle w:val="EMPTYCELLSTYLE"/>
            </w:pPr>
          </w:p>
        </w:tc>
        <w:tc>
          <w:tcPr>
            <w:tcW w:w="180" w:type="dxa"/>
          </w:tcPr>
          <w:p w14:paraId="5D1664F2" w14:textId="77777777" w:rsidR="001F7038" w:rsidRDefault="001F7038">
            <w:pPr>
              <w:pStyle w:val="EMPTYCELLSTYLE"/>
            </w:pPr>
          </w:p>
        </w:tc>
        <w:tc>
          <w:tcPr>
            <w:tcW w:w="500" w:type="dxa"/>
          </w:tcPr>
          <w:p w14:paraId="3F2B878F" w14:textId="77777777" w:rsidR="001F7038" w:rsidRDefault="001F7038">
            <w:pPr>
              <w:pStyle w:val="EMPTYCELLSTYLE"/>
            </w:pPr>
          </w:p>
        </w:tc>
        <w:tc>
          <w:tcPr>
            <w:tcW w:w="40" w:type="dxa"/>
          </w:tcPr>
          <w:p w14:paraId="03FC4528" w14:textId="77777777" w:rsidR="001F7038" w:rsidRDefault="001F7038">
            <w:pPr>
              <w:pStyle w:val="EMPTYCELLSTYLE"/>
            </w:pPr>
          </w:p>
        </w:tc>
        <w:tc>
          <w:tcPr>
            <w:tcW w:w="200" w:type="dxa"/>
          </w:tcPr>
          <w:p w14:paraId="7FF5B897" w14:textId="77777777" w:rsidR="001F7038" w:rsidRDefault="001F7038">
            <w:pPr>
              <w:pStyle w:val="EMPTYCELLSTYLE"/>
            </w:pPr>
          </w:p>
        </w:tc>
        <w:tc>
          <w:tcPr>
            <w:tcW w:w="1520" w:type="dxa"/>
          </w:tcPr>
          <w:p w14:paraId="10B76761" w14:textId="77777777" w:rsidR="001F7038" w:rsidRDefault="001F7038">
            <w:pPr>
              <w:pStyle w:val="EMPTYCELLSTYLE"/>
            </w:pPr>
          </w:p>
        </w:tc>
        <w:tc>
          <w:tcPr>
            <w:tcW w:w="20" w:type="dxa"/>
          </w:tcPr>
          <w:p w14:paraId="6705A4B7" w14:textId="77777777" w:rsidR="001F7038" w:rsidRDefault="001F7038">
            <w:pPr>
              <w:pStyle w:val="EMPTYCELLSTYLE"/>
            </w:pPr>
          </w:p>
        </w:tc>
        <w:tc>
          <w:tcPr>
            <w:tcW w:w="20" w:type="dxa"/>
          </w:tcPr>
          <w:p w14:paraId="5E8CEE53" w14:textId="77777777" w:rsidR="001F7038" w:rsidRDefault="001F7038">
            <w:pPr>
              <w:pStyle w:val="EMPTYCELLSTYLE"/>
            </w:pPr>
          </w:p>
        </w:tc>
        <w:tc>
          <w:tcPr>
            <w:tcW w:w="1" w:type="dxa"/>
          </w:tcPr>
          <w:p w14:paraId="5F9FCAEE" w14:textId="77777777" w:rsidR="001F7038" w:rsidRDefault="001F7038">
            <w:pPr>
              <w:pStyle w:val="EMPTYCELLSTYLE"/>
            </w:pPr>
          </w:p>
        </w:tc>
      </w:tr>
      <w:tr w:rsidR="001F7038" w14:paraId="1DF5C2E4" w14:textId="77777777">
        <w:tblPrEx>
          <w:tblCellMar>
            <w:top w:w="0" w:type="dxa"/>
            <w:bottom w:w="0" w:type="dxa"/>
          </w:tblCellMar>
        </w:tblPrEx>
        <w:trPr>
          <w:trHeight w:hRule="exact" w:val="140"/>
        </w:trPr>
        <w:tc>
          <w:tcPr>
            <w:tcW w:w="1" w:type="dxa"/>
          </w:tcPr>
          <w:p w14:paraId="73AB3556" w14:textId="77777777" w:rsidR="001F7038" w:rsidRDefault="001F7038">
            <w:pPr>
              <w:pStyle w:val="EMPTYCELLSTYLE"/>
            </w:pPr>
          </w:p>
        </w:tc>
        <w:tc>
          <w:tcPr>
            <w:tcW w:w="20" w:type="dxa"/>
          </w:tcPr>
          <w:p w14:paraId="0A2A292B" w14:textId="77777777" w:rsidR="001F7038" w:rsidRDefault="001F7038">
            <w:pPr>
              <w:pStyle w:val="EMPTYCELLSTYLE"/>
            </w:pPr>
          </w:p>
        </w:tc>
        <w:tc>
          <w:tcPr>
            <w:tcW w:w="280" w:type="dxa"/>
          </w:tcPr>
          <w:p w14:paraId="0E7A1317" w14:textId="77777777" w:rsidR="001F7038" w:rsidRDefault="001F7038">
            <w:pPr>
              <w:pStyle w:val="EMPTYCELLSTYLE"/>
            </w:pPr>
          </w:p>
        </w:tc>
        <w:tc>
          <w:tcPr>
            <w:tcW w:w="1000" w:type="dxa"/>
          </w:tcPr>
          <w:p w14:paraId="7C3B233B" w14:textId="77777777" w:rsidR="001F7038" w:rsidRDefault="001F7038">
            <w:pPr>
              <w:pStyle w:val="EMPTYCELLSTYLE"/>
            </w:pPr>
          </w:p>
        </w:tc>
        <w:tc>
          <w:tcPr>
            <w:tcW w:w="200" w:type="dxa"/>
          </w:tcPr>
          <w:p w14:paraId="03C39263" w14:textId="77777777" w:rsidR="001F7038" w:rsidRDefault="001F7038">
            <w:pPr>
              <w:pStyle w:val="EMPTYCELLSTYLE"/>
            </w:pPr>
          </w:p>
        </w:tc>
        <w:tc>
          <w:tcPr>
            <w:tcW w:w="200" w:type="dxa"/>
          </w:tcPr>
          <w:p w14:paraId="00D38E80" w14:textId="77777777" w:rsidR="001F7038" w:rsidRDefault="001F7038">
            <w:pPr>
              <w:pStyle w:val="EMPTYCELLSTYLE"/>
            </w:pPr>
          </w:p>
        </w:tc>
        <w:tc>
          <w:tcPr>
            <w:tcW w:w="9400" w:type="dxa"/>
            <w:gridSpan w:val="11"/>
            <w:vMerge w:val="restart"/>
            <w:tcMar>
              <w:top w:w="0" w:type="dxa"/>
              <w:left w:w="0" w:type="dxa"/>
              <w:bottom w:w="0" w:type="dxa"/>
              <w:right w:w="0" w:type="dxa"/>
            </w:tcMar>
          </w:tcPr>
          <w:p w14:paraId="4F0E7042" w14:textId="77777777" w:rsidR="001F7038" w:rsidRDefault="00A81912">
            <w:r>
              <w:rPr>
                <w:rFonts w:ascii="SansSerif" w:eastAsia="SansSerif" w:hAnsi="SansSerif" w:cs="SansSerif"/>
                <w:color w:val="000000"/>
                <w:sz w:val="18"/>
              </w:rPr>
              <w:t>Congresso Nacional</w:t>
            </w:r>
          </w:p>
        </w:tc>
        <w:tc>
          <w:tcPr>
            <w:tcW w:w="1" w:type="dxa"/>
          </w:tcPr>
          <w:p w14:paraId="77F570D0" w14:textId="77777777" w:rsidR="001F7038" w:rsidRDefault="001F7038">
            <w:pPr>
              <w:pStyle w:val="EMPTYCELLSTYLE"/>
            </w:pPr>
          </w:p>
        </w:tc>
      </w:tr>
      <w:tr w:rsidR="001F7038" w14:paraId="4CCDEA63" w14:textId="77777777">
        <w:tblPrEx>
          <w:tblCellMar>
            <w:top w:w="0" w:type="dxa"/>
            <w:bottom w:w="0" w:type="dxa"/>
          </w:tblCellMar>
        </w:tblPrEx>
        <w:trPr>
          <w:trHeight w:hRule="exact" w:val="180"/>
        </w:trPr>
        <w:tc>
          <w:tcPr>
            <w:tcW w:w="1" w:type="dxa"/>
          </w:tcPr>
          <w:p w14:paraId="78426AE2" w14:textId="77777777" w:rsidR="001F7038" w:rsidRDefault="001F7038">
            <w:pPr>
              <w:pStyle w:val="EMPTYCELLSTYLE"/>
            </w:pPr>
          </w:p>
        </w:tc>
        <w:tc>
          <w:tcPr>
            <w:tcW w:w="20" w:type="dxa"/>
          </w:tcPr>
          <w:p w14:paraId="270B59F0" w14:textId="77777777" w:rsidR="001F7038" w:rsidRDefault="001F7038">
            <w:pPr>
              <w:pStyle w:val="EMPTYCELLSTYLE"/>
            </w:pPr>
          </w:p>
        </w:tc>
        <w:tc>
          <w:tcPr>
            <w:tcW w:w="280" w:type="dxa"/>
          </w:tcPr>
          <w:p w14:paraId="79860D26" w14:textId="77777777" w:rsidR="001F7038" w:rsidRDefault="001F7038">
            <w:pPr>
              <w:pStyle w:val="EMPTYCELLSTYLE"/>
            </w:pPr>
          </w:p>
        </w:tc>
        <w:tc>
          <w:tcPr>
            <w:tcW w:w="1000" w:type="dxa"/>
            <w:vMerge w:val="restart"/>
            <w:tcMar>
              <w:top w:w="0" w:type="dxa"/>
              <w:left w:w="0" w:type="dxa"/>
              <w:bottom w:w="0" w:type="dxa"/>
              <w:right w:w="0" w:type="dxa"/>
            </w:tcMar>
          </w:tcPr>
          <w:p w14:paraId="26B35727" w14:textId="77777777" w:rsidR="001F7038" w:rsidRDefault="00A81912">
            <w:r>
              <w:rPr>
                <w:noProof/>
              </w:rPr>
              <w:drawing>
                <wp:anchor distT="0" distB="0" distL="0" distR="0" simplePos="0" relativeHeight="251669504" behindDoc="0" locked="0" layoutInCell="1" allowOverlap="1" wp14:anchorId="1E85BD50" wp14:editId="0BBC5845">
                  <wp:simplePos x="0" y="0"/>
                  <wp:positionH relativeFrom="column">
                    <wp:posOffset>0</wp:posOffset>
                  </wp:positionH>
                  <wp:positionV relativeFrom="paragraph">
                    <wp:posOffset>0</wp:posOffset>
                  </wp:positionV>
                  <wp:extent cx="635000" cy="635000"/>
                  <wp:effectExtent l="0" t="0" r="0" b="0"/>
                  <wp:wrapNone/>
                  <wp:docPr id="1097425522" name="Picture"/>
                  <wp:cNvGraphicFramePr/>
                  <a:graphic xmlns:a="http://schemas.openxmlformats.org/drawingml/2006/main">
                    <a:graphicData uri="http://schemas.openxmlformats.org/drawingml/2006/picture">
                      <pic:pic xmlns:pic="http://schemas.openxmlformats.org/drawingml/2006/picture">
                        <pic:nvPicPr>
                          <pic:cNvPr id="1097425522" name="Picture"/>
                          <pic:cNvPicPr/>
                        </pic:nvPicPr>
                        <pic:blipFill>
                          <a:blip r:embed="rId4"/>
                          <a:srcRect/>
                          <a:stretch>
                            <a:fillRect b="2000"/>
                          </a:stretch>
                        </pic:blipFill>
                        <pic:spPr>
                          <a:xfrm>
                            <a:off x="0" y="0"/>
                            <a:ext cx="635000" cy="635000"/>
                          </a:xfrm>
                          <a:prstGeom prst="rect">
                            <a:avLst/>
                          </a:prstGeom>
                        </pic:spPr>
                      </pic:pic>
                    </a:graphicData>
                  </a:graphic>
                </wp:anchor>
              </w:drawing>
            </w:r>
          </w:p>
        </w:tc>
        <w:tc>
          <w:tcPr>
            <w:tcW w:w="200" w:type="dxa"/>
          </w:tcPr>
          <w:p w14:paraId="49233FD2" w14:textId="77777777" w:rsidR="001F7038" w:rsidRDefault="001F7038">
            <w:pPr>
              <w:pStyle w:val="EMPTYCELLSTYLE"/>
            </w:pPr>
          </w:p>
        </w:tc>
        <w:tc>
          <w:tcPr>
            <w:tcW w:w="200" w:type="dxa"/>
          </w:tcPr>
          <w:p w14:paraId="68542E28" w14:textId="77777777" w:rsidR="001F7038" w:rsidRDefault="001F7038">
            <w:pPr>
              <w:pStyle w:val="EMPTYCELLSTYLE"/>
            </w:pPr>
          </w:p>
        </w:tc>
        <w:tc>
          <w:tcPr>
            <w:tcW w:w="9400" w:type="dxa"/>
            <w:gridSpan w:val="11"/>
            <w:vMerge/>
            <w:tcMar>
              <w:top w:w="0" w:type="dxa"/>
              <w:left w:w="0" w:type="dxa"/>
              <w:bottom w:w="0" w:type="dxa"/>
              <w:right w:w="0" w:type="dxa"/>
            </w:tcMar>
          </w:tcPr>
          <w:p w14:paraId="007BB0B1" w14:textId="77777777" w:rsidR="001F7038" w:rsidRDefault="001F7038">
            <w:pPr>
              <w:pStyle w:val="EMPTYCELLSTYLE"/>
            </w:pPr>
          </w:p>
        </w:tc>
        <w:tc>
          <w:tcPr>
            <w:tcW w:w="1" w:type="dxa"/>
          </w:tcPr>
          <w:p w14:paraId="243628F4" w14:textId="77777777" w:rsidR="001F7038" w:rsidRDefault="001F7038">
            <w:pPr>
              <w:pStyle w:val="EMPTYCELLSTYLE"/>
            </w:pPr>
          </w:p>
        </w:tc>
      </w:tr>
      <w:tr w:rsidR="001F7038" w14:paraId="73E6C018" w14:textId="77777777">
        <w:tblPrEx>
          <w:tblCellMar>
            <w:top w:w="0" w:type="dxa"/>
            <w:bottom w:w="0" w:type="dxa"/>
          </w:tblCellMar>
        </w:tblPrEx>
        <w:trPr>
          <w:trHeight w:hRule="exact" w:val="320"/>
        </w:trPr>
        <w:tc>
          <w:tcPr>
            <w:tcW w:w="1" w:type="dxa"/>
          </w:tcPr>
          <w:p w14:paraId="12A5C3D4" w14:textId="77777777" w:rsidR="001F7038" w:rsidRDefault="001F7038">
            <w:pPr>
              <w:pStyle w:val="EMPTYCELLSTYLE"/>
            </w:pPr>
          </w:p>
        </w:tc>
        <w:tc>
          <w:tcPr>
            <w:tcW w:w="20" w:type="dxa"/>
          </w:tcPr>
          <w:p w14:paraId="7C564E5D" w14:textId="77777777" w:rsidR="001F7038" w:rsidRDefault="001F7038">
            <w:pPr>
              <w:pStyle w:val="EMPTYCELLSTYLE"/>
            </w:pPr>
          </w:p>
        </w:tc>
        <w:tc>
          <w:tcPr>
            <w:tcW w:w="280" w:type="dxa"/>
          </w:tcPr>
          <w:p w14:paraId="16094863" w14:textId="77777777" w:rsidR="001F7038" w:rsidRDefault="001F7038">
            <w:pPr>
              <w:pStyle w:val="EMPTYCELLSTYLE"/>
            </w:pPr>
          </w:p>
        </w:tc>
        <w:tc>
          <w:tcPr>
            <w:tcW w:w="1000" w:type="dxa"/>
            <w:vMerge/>
            <w:tcMar>
              <w:top w:w="0" w:type="dxa"/>
              <w:left w:w="0" w:type="dxa"/>
              <w:bottom w:w="0" w:type="dxa"/>
              <w:right w:w="0" w:type="dxa"/>
            </w:tcMar>
          </w:tcPr>
          <w:p w14:paraId="7D2AC884" w14:textId="77777777" w:rsidR="001F7038" w:rsidRDefault="001F7038">
            <w:pPr>
              <w:pStyle w:val="EMPTYCELLSTYLE"/>
            </w:pPr>
          </w:p>
        </w:tc>
        <w:tc>
          <w:tcPr>
            <w:tcW w:w="200" w:type="dxa"/>
          </w:tcPr>
          <w:p w14:paraId="6D5B65E3" w14:textId="77777777" w:rsidR="001F7038" w:rsidRDefault="001F7038">
            <w:pPr>
              <w:pStyle w:val="EMPTYCELLSTYLE"/>
            </w:pPr>
          </w:p>
        </w:tc>
        <w:tc>
          <w:tcPr>
            <w:tcW w:w="200" w:type="dxa"/>
          </w:tcPr>
          <w:p w14:paraId="6660B212" w14:textId="77777777" w:rsidR="001F7038" w:rsidRDefault="001F7038">
            <w:pPr>
              <w:pStyle w:val="EMPTYCELLSTYLE"/>
            </w:pPr>
          </w:p>
        </w:tc>
        <w:tc>
          <w:tcPr>
            <w:tcW w:w="9400" w:type="dxa"/>
            <w:gridSpan w:val="11"/>
            <w:tcMar>
              <w:top w:w="0" w:type="dxa"/>
              <w:left w:w="0" w:type="dxa"/>
              <w:bottom w:w="0" w:type="dxa"/>
              <w:right w:w="0" w:type="dxa"/>
            </w:tcMar>
          </w:tcPr>
          <w:p w14:paraId="269C3914"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52467441" w14:textId="77777777" w:rsidR="001F7038" w:rsidRDefault="001F7038">
            <w:pPr>
              <w:pStyle w:val="EMPTYCELLSTYLE"/>
            </w:pPr>
          </w:p>
        </w:tc>
      </w:tr>
      <w:tr w:rsidR="001F7038" w14:paraId="4989B21E" w14:textId="77777777">
        <w:tblPrEx>
          <w:tblCellMar>
            <w:top w:w="0" w:type="dxa"/>
            <w:bottom w:w="0" w:type="dxa"/>
          </w:tblCellMar>
        </w:tblPrEx>
        <w:trPr>
          <w:trHeight w:hRule="exact" w:val="320"/>
        </w:trPr>
        <w:tc>
          <w:tcPr>
            <w:tcW w:w="1" w:type="dxa"/>
          </w:tcPr>
          <w:p w14:paraId="76645ACB" w14:textId="77777777" w:rsidR="001F7038" w:rsidRDefault="001F7038">
            <w:pPr>
              <w:pStyle w:val="EMPTYCELLSTYLE"/>
            </w:pPr>
          </w:p>
        </w:tc>
        <w:tc>
          <w:tcPr>
            <w:tcW w:w="20" w:type="dxa"/>
          </w:tcPr>
          <w:p w14:paraId="02FC042D" w14:textId="77777777" w:rsidR="001F7038" w:rsidRDefault="001F7038">
            <w:pPr>
              <w:pStyle w:val="EMPTYCELLSTYLE"/>
            </w:pPr>
          </w:p>
        </w:tc>
        <w:tc>
          <w:tcPr>
            <w:tcW w:w="280" w:type="dxa"/>
          </w:tcPr>
          <w:p w14:paraId="1938F184" w14:textId="77777777" w:rsidR="001F7038" w:rsidRDefault="001F7038">
            <w:pPr>
              <w:pStyle w:val="EMPTYCELLSTYLE"/>
            </w:pPr>
          </w:p>
        </w:tc>
        <w:tc>
          <w:tcPr>
            <w:tcW w:w="1000" w:type="dxa"/>
            <w:vMerge/>
            <w:tcMar>
              <w:top w:w="0" w:type="dxa"/>
              <w:left w:w="0" w:type="dxa"/>
              <w:bottom w:w="0" w:type="dxa"/>
              <w:right w:w="0" w:type="dxa"/>
            </w:tcMar>
          </w:tcPr>
          <w:p w14:paraId="38960D27" w14:textId="77777777" w:rsidR="001F7038" w:rsidRDefault="001F7038">
            <w:pPr>
              <w:pStyle w:val="EMPTYCELLSTYLE"/>
            </w:pPr>
          </w:p>
        </w:tc>
        <w:tc>
          <w:tcPr>
            <w:tcW w:w="200" w:type="dxa"/>
          </w:tcPr>
          <w:p w14:paraId="6F83647C" w14:textId="77777777" w:rsidR="001F7038" w:rsidRDefault="001F7038">
            <w:pPr>
              <w:pStyle w:val="EMPTYCELLSTYLE"/>
            </w:pPr>
          </w:p>
        </w:tc>
        <w:tc>
          <w:tcPr>
            <w:tcW w:w="200" w:type="dxa"/>
          </w:tcPr>
          <w:p w14:paraId="1EB2E8A7" w14:textId="77777777" w:rsidR="001F7038" w:rsidRDefault="001F7038">
            <w:pPr>
              <w:pStyle w:val="EMPTYCELLSTYLE"/>
            </w:pPr>
          </w:p>
        </w:tc>
        <w:tc>
          <w:tcPr>
            <w:tcW w:w="9400" w:type="dxa"/>
            <w:gridSpan w:val="11"/>
            <w:tcMar>
              <w:top w:w="0" w:type="dxa"/>
              <w:left w:w="0" w:type="dxa"/>
              <w:bottom w:w="0" w:type="dxa"/>
              <w:right w:w="0" w:type="dxa"/>
            </w:tcMar>
          </w:tcPr>
          <w:p w14:paraId="50940F08" w14:textId="77777777" w:rsidR="001F7038" w:rsidRDefault="00A81912">
            <w:r>
              <w:rPr>
                <w:rFonts w:ascii="SansSerif" w:eastAsia="SansSerif" w:hAnsi="SansSerif" w:cs="SansSerif"/>
                <w:color w:val="000000"/>
                <w:sz w:val="18"/>
              </w:rPr>
              <w:t>Lexor - Sistemas de Leis Orçamentárias</w:t>
            </w:r>
          </w:p>
        </w:tc>
        <w:tc>
          <w:tcPr>
            <w:tcW w:w="1" w:type="dxa"/>
          </w:tcPr>
          <w:p w14:paraId="5B1180DE" w14:textId="77777777" w:rsidR="001F7038" w:rsidRDefault="001F7038">
            <w:pPr>
              <w:pStyle w:val="EMPTYCELLSTYLE"/>
            </w:pPr>
          </w:p>
        </w:tc>
      </w:tr>
      <w:tr w:rsidR="001F7038" w14:paraId="0D4C3C58" w14:textId="77777777">
        <w:tblPrEx>
          <w:tblCellMar>
            <w:top w:w="0" w:type="dxa"/>
            <w:bottom w:w="0" w:type="dxa"/>
          </w:tblCellMar>
        </w:tblPrEx>
        <w:trPr>
          <w:trHeight w:hRule="exact" w:val="180"/>
        </w:trPr>
        <w:tc>
          <w:tcPr>
            <w:tcW w:w="1" w:type="dxa"/>
          </w:tcPr>
          <w:p w14:paraId="42831133" w14:textId="77777777" w:rsidR="001F7038" w:rsidRDefault="001F7038">
            <w:pPr>
              <w:pStyle w:val="EMPTYCELLSTYLE"/>
            </w:pPr>
          </w:p>
        </w:tc>
        <w:tc>
          <w:tcPr>
            <w:tcW w:w="20" w:type="dxa"/>
          </w:tcPr>
          <w:p w14:paraId="3937A55F" w14:textId="77777777" w:rsidR="001F7038" w:rsidRDefault="001F7038">
            <w:pPr>
              <w:pStyle w:val="EMPTYCELLSTYLE"/>
            </w:pPr>
          </w:p>
        </w:tc>
        <w:tc>
          <w:tcPr>
            <w:tcW w:w="280" w:type="dxa"/>
          </w:tcPr>
          <w:p w14:paraId="26D0112B" w14:textId="77777777" w:rsidR="001F7038" w:rsidRDefault="001F7038">
            <w:pPr>
              <w:pStyle w:val="EMPTYCELLSTYLE"/>
            </w:pPr>
          </w:p>
        </w:tc>
        <w:tc>
          <w:tcPr>
            <w:tcW w:w="1000" w:type="dxa"/>
            <w:vMerge/>
            <w:tcMar>
              <w:top w:w="0" w:type="dxa"/>
              <w:left w:w="0" w:type="dxa"/>
              <w:bottom w:w="0" w:type="dxa"/>
              <w:right w:w="0" w:type="dxa"/>
            </w:tcMar>
          </w:tcPr>
          <w:p w14:paraId="172F686E" w14:textId="77777777" w:rsidR="001F7038" w:rsidRDefault="001F7038">
            <w:pPr>
              <w:pStyle w:val="EMPTYCELLSTYLE"/>
            </w:pPr>
          </w:p>
        </w:tc>
        <w:tc>
          <w:tcPr>
            <w:tcW w:w="200" w:type="dxa"/>
          </w:tcPr>
          <w:p w14:paraId="10C5F438" w14:textId="77777777" w:rsidR="001F7038" w:rsidRDefault="001F7038">
            <w:pPr>
              <w:pStyle w:val="EMPTYCELLSTYLE"/>
            </w:pPr>
          </w:p>
        </w:tc>
        <w:tc>
          <w:tcPr>
            <w:tcW w:w="200" w:type="dxa"/>
          </w:tcPr>
          <w:p w14:paraId="1536BAEC" w14:textId="77777777" w:rsidR="001F7038" w:rsidRDefault="001F7038">
            <w:pPr>
              <w:pStyle w:val="EMPTYCELLSTYLE"/>
            </w:pPr>
          </w:p>
        </w:tc>
        <w:tc>
          <w:tcPr>
            <w:tcW w:w="6900" w:type="dxa"/>
            <w:gridSpan w:val="3"/>
            <w:vMerge w:val="restart"/>
            <w:tcMar>
              <w:top w:w="0" w:type="dxa"/>
              <w:left w:w="0" w:type="dxa"/>
              <w:bottom w:w="0" w:type="dxa"/>
              <w:right w:w="0" w:type="dxa"/>
            </w:tcMar>
          </w:tcPr>
          <w:p w14:paraId="6FADBA83"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76D91811" w14:textId="77777777" w:rsidR="001F7038" w:rsidRDefault="001F7038">
            <w:pPr>
              <w:pStyle w:val="EMPTYCELLSTYLE"/>
            </w:pPr>
          </w:p>
        </w:tc>
        <w:tc>
          <w:tcPr>
            <w:tcW w:w="180" w:type="dxa"/>
          </w:tcPr>
          <w:p w14:paraId="017D3459"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3B4DEAA9" w14:textId="77777777" w:rsidR="001F7038" w:rsidRDefault="001F7038">
            <w:pPr>
              <w:jc w:val="right"/>
            </w:pPr>
          </w:p>
        </w:tc>
        <w:tc>
          <w:tcPr>
            <w:tcW w:w="20" w:type="dxa"/>
          </w:tcPr>
          <w:p w14:paraId="3730354E" w14:textId="77777777" w:rsidR="001F7038" w:rsidRDefault="001F7038">
            <w:pPr>
              <w:pStyle w:val="EMPTYCELLSTYLE"/>
            </w:pPr>
          </w:p>
        </w:tc>
        <w:tc>
          <w:tcPr>
            <w:tcW w:w="1" w:type="dxa"/>
          </w:tcPr>
          <w:p w14:paraId="4F79C375" w14:textId="77777777" w:rsidR="001F7038" w:rsidRDefault="001F7038">
            <w:pPr>
              <w:pStyle w:val="EMPTYCELLSTYLE"/>
            </w:pPr>
          </w:p>
        </w:tc>
      </w:tr>
      <w:tr w:rsidR="001F7038" w14:paraId="050C2FCA" w14:textId="77777777">
        <w:tblPrEx>
          <w:tblCellMar>
            <w:top w:w="0" w:type="dxa"/>
            <w:bottom w:w="0" w:type="dxa"/>
          </w:tblCellMar>
        </w:tblPrEx>
        <w:trPr>
          <w:trHeight w:hRule="exact" w:val="140"/>
        </w:trPr>
        <w:tc>
          <w:tcPr>
            <w:tcW w:w="1" w:type="dxa"/>
          </w:tcPr>
          <w:p w14:paraId="40B3B178" w14:textId="77777777" w:rsidR="001F7038" w:rsidRDefault="001F7038">
            <w:pPr>
              <w:pStyle w:val="EMPTYCELLSTYLE"/>
            </w:pPr>
          </w:p>
        </w:tc>
        <w:tc>
          <w:tcPr>
            <w:tcW w:w="20" w:type="dxa"/>
          </w:tcPr>
          <w:p w14:paraId="48AC1698" w14:textId="77777777" w:rsidR="001F7038" w:rsidRDefault="001F7038">
            <w:pPr>
              <w:pStyle w:val="EMPTYCELLSTYLE"/>
            </w:pPr>
          </w:p>
        </w:tc>
        <w:tc>
          <w:tcPr>
            <w:tcW w:w="280" w:type="dxa"/>
          </w:tcPr>
          <w:p w14:paraId="0CEBA26F" w14:textId="77777777" w:rsidR="001F7038" w:rsidRDefault="001F7038">
            <w:pPr>
              <w:pStyle w:val="EMPTYCELLSTYLE"/>
            </w:pPr>
          </w:p>
        </w:tc>
        <w:tc>
          <w:tcPr>
            <w:tcW w:w="1000" w:type="dxa"/>
          </w:tcPr>
          <w:p w14:paraId="46C32E4D" w14:textId="77777777" w:rsidR="001F7038" w:rsidRDefault="001F7038">
            <w:pPr>
              <w:pStyle w:val="EMPTYCELLSTYLE"/>
            </w:pPr>
          </w:p>
        </w:tc>
        <w:tc>
          <w:tcPr>
            <w:tcW w:w="200" w:type="dxa"/>
          </w:tcPr>
          <w:p w14:paraId="48D41FBB" w14:textId="77777777" w:rsidR="001F7038" w:rsidRDefault="001F7038">
            <w:pPr>
              <w:pStyle w:val="EMPTYCELLSTYLE"/>
            </w:pPr>
          </w:p>
        </w:tc>
        <w:tc>
          <w:tcPr>
            <w:tcW w:w="200" w:type="dxa"/>
          </w:tcPr>
          <w:p w14:paraId="0CD22805" w14:textId="77777777" w:rsidR="001F7038" w:rsidRDefault="001F7038">
            <w:pPr>
              <w:pStyle w:val="EMPTYCELLSTYLE"/>
            </w:pPr>
          </w:p>
        </w:tc>
        <w:tc>
          <w:tcPr>
            <w:tcW w:w="6900" w:type="dxa"/>
            <w:gridSpan w:val="3"/>
            <w:vMerge/>
            <w:tcMar>
              <w:top w:w="0" w:type="dxa"/>
              <w:left w:w="0" w:type="dxa"/>
              <w:bottom w:w="0" w:type="dxa"/>
              <w:right w:w="0" w:type="dxa"/>
            </w:tcMar>
          </w:tcPr>
          <w:p w14:paraId="75560E8C" w14:textId="77777777" w:rsidR="001F7038" w:rsidRDefault="001F7038">
            <w:pPr>
              <w:pStyle w:val="EMPTYCELLSTYLE"/>
            </w:pPr>
          </w:p>
        </w:tc>
        <w:tc>
          <w:tcPr>
            <w:tcW w:w="20" w:type="dxa"/>
          </w:tcPr>
          <w:p w14:paraId="0178FCAF" w14:textId="77777777" w:rsidR="001F7038" w:rsidRDefault="001F7038">
            <w:pPr>
              <w:pStyle w:val="EMPTYCELLSTYLE"/>
            </w:pPr>
          </w:p>
        </w:tc>
        <w:tc>
          <w:tcPr>
            <w:tcW w:w="180" w:type="dxa"/>
          </w:tcPr>
          <w:p w14:paraId="198287BD"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3F9E200C" w14:textId="77777777" w:rsidR="001F7038" w:rsidRDefault="001F7038">
            <w:pPr>
              <w:pStyle w:val="EMPTYCELLSTYLE"/>
            </w:pPr>
          </w:p>
        </w:tc>
        <w:tc>
          <w:tcPr>
            <w:tcW w:w="20" w:type="dxa"/>
          </w:tcPr>
          <w:p w14:paraId="30404F27" w14:textId="77777777" w:rsidR="001F7038" w:rsidRDefault="001F7038">
            <w:pPr>
              <w:pStyle w:val="EMPTYCELLSTYLE"/>
            </w:pPr>
          </w:p>
        </w:tc>
        <w:tc>
          <w:tcPr>
            <w:tcW w:w="1" w:type="dxa"/>
          </w:tcPr>
          <w:p w14:paraId="2E2964C9" w14:textId="77777777" w:rsidR="001F7038" w:rsidRDefault="001F7038">
            <w:pPr>
              <w:pStyle w:val="EMPTYCELLSTYLE"/>
            </w:pPr>
          </w:p>
        </w:tc>
      </w:tr>
      <w:tr w:rsidR="001F7038" w14:paraId="50052723" w14:textId="77777777">
        <w:tblPrEx>
          <w:tblCellMar>
            <w:top w:w="0" w:type="dxa"/>
            <w:bottom w:w="0" w:type="dxa"/>
          </w:tblCellMar>
        </w:tblPrEx>
        <w:trPr>
          <w:trHeight w:hRule="exact" w:val="320"/>
        </w:trPr>
        <w:tc>
          <w:tcPr>
            <w:tcW w:w="1" w:type="dxa"/>
          </w:tcPr>
          <w:p w14:paraId="3F9217C6"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62A6D407" w14:textId="77777777" w:rsidR="001F7038" w:rsidRDefault="00A81912">
            <w:r>
              <w:rPr>
                <w:rFonts w:ascii="SansSerif" w:eastAsia="SansSerif" w:hAnsi="SansSerif" w:cs="SansSerif"/>
                <w:b/>
                <w:color w:val="000000"/>
                <w:sz w:val="24"/>
              </w:rPr>
              <w:t>Espelho - Emenda à Despesa</w:t>
            </w:r>
          </w:p>
        </w:tc>
        <w:tc>
          <w:tcPr>
            <w:tcW w:w="1" w:type="dxa"/>
          </w:tcPr>
          <w:p w14:paraId="35210D3A" w14:textId="77777777" w:rsidR="001F7038" w:rsidRDefault="001F7038">
            <w:pPr>
              <w:pStyle w:val="EMPTYCELLSTYLE"/>
            </w:pPr>
          </w:p>
        </w:tc>
      </w:tr>
      <w:tr w:rsidR="001F7038" w14:paraId="6B535118" w14:textId="77777777">
        <w:tblPrEx>
          <w:tblCellMar>
            <w:top w:w="0" w:type="dxa"/>
            <w:bottom w:w="0" w:type="dxa"/>
          </w:tblCellMar>
        </w:tblPrEx>
        <w:trPr>
          <w:trHeight w:hRule="exact" w:val="20"/>
        </w:trPr>
        <w:tc>
          <w:tcPr>
            <w:tcW w:w="1" w:type="dxa"/>
          </w:tcPr>
          <w:p w14:paraId="70BB44FA"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5B520DCD" w14:textId="77777777" w:rsidR="001F7038" w:rsidRDefault="001F7038">
            <w:pPr>
              <w:pStyle w:val="EMPTYCELLSTYLE"/>
            </w:pPr>
          </w:p>
        </w:tc>
        <w:tc>
          <w:tcPr>
            <w:tcW w:w="1" w:type="dxa"/>
          </w:tcPr>
          <w:p w14:paraId="75E8495C" w14:textId="77777777" w:rsidR="001F7038" w:rsidRDefault="001F7038">
            <w:pPr>
              <w:pStyle w:val="EMPTYCELLSTYLE"/>
            </w:pPr>
          </w:p>
        </w:tc>
      </w:tr>
      <w:tr w:rsidR="001F7038" w14:paraId="35223FC5" w14:textId="77777777">
        <w:tblPrEx>
          <w:tblCellMar>
            <w:top w:w="0" w:type="dxa"/>
            <w:bottom w:w="0" w:type="dxa"/>
          </w:tblCellMar>
        </w:tblPrEx>
        <w:trPr>
          <w:trHeight w:hRule="exact" w:val="40"/>
        </w:trPr>
        <w:tc>
          <w:tcPr>
            <w:tcW w:w="1" w:type="dxa"/>
          </w:tcPr>
          <w:p w14:paraId="765AFD87" w14:textId="77777777" w:rsidR="001F7038" w:rsidRDefault="001F7038">
            <w:pPr>
              <w:pStyle w:val="EMPTYCELLSTYLE"/>
            </w:pPr>
          </w:p>
        </w:tc>
        <w:tc>
          <w:tcPr>
            <w:tcW w:w="20" w:type="dxa"/>
          </w:tcPr>
          <w:p w14:paraId="1BBD0EF8" w14:textId="77777777" w:rsidR="001F7038" w:rsidRDefault="001F7038">
            <w:pPr>
              <w:pStyle w:val="EMPTYCELLSTYLE"/>
            </w:pPr>
          </w:p>
        </w:tc>
        <w:tc>
          <w:tcPr>
            <w:tcW w:w="280" w:type="dxa"/>
          </w:tcPr>
          <w:p w14:paraId="3EF3FB5D" w14:textId="77777777" w:rsidR="001F7038" w:rsidRDefault="001F7038">
            <w:pPr>
              <w:pStyle w:val="EMPTYCELLSTYLE"/>
            </w:pPr>
          </w:p>
        </w:tc>
        <w:tc>
          <w:tcPr>
            <w:tcW w:w="1000" w:type="dxa"/>
          </w:tcPr>
          <w:p w14:paraId="30FEEC43" w14:textId="77777777" w:rsidR="001F7038" w:rsidRDefault="001F7038">
            <w:pPr>
              <w:pStyle w:val="EMPTYCELLSTYLE"/>
            </w:pPr>
          </w:p>
        </w:tc>
        <w:tc>
          <w:tcPr>
            <w:tcW w:w="200" w:type="dxa"/>
          </w:tcPr>
          <w:p w14:paraId="3EBA9923" w14:textId="77777777" w:rsidR="001F7038" w:rsidRDefault="001F7038">
            <w:pPr>
              <w:pStyle w:val="EMPTYCELLSTYLE"/>
            </w:pPr>
          </w:p>
        </w:tc>
        <w:tc>
          <w:tcPr>
            <w:tcW w:w="200" w:type="dxa"/>
          </w:tcPr>
          <w:p w14:paraId="1791A28B" w14:textId="77777777" w:rsidR="001F7038" w:rsidRDefault="001F7038">
            <w:pPr>
              <w:pStyle w:val="EMPTYCELLSTYLE"/>
            </w:pPr>
          </w:p>
        </w:tc>
        <w:tc>
          <w:tcPr>
            <w:tcW w:w="60" w:type="dxa"/>
          </w:tcPr>
          <w:p w14:paraId="49156545" w14:textId="77777777" w:rsidR="001F7038" w:rsidRDefault="001F7038">
            <w:pPr>
              <w:pStyle w:val="EMPTYCELLSTYLE"/>
            </w:pPr>
          </w:p>
        </w:tc>
        <w:tc>
          <w:tcPr>
            <w:tcW w:w="4520" w:type="dxa"/>
          </w:tcPr>
          <w:p w14:paraId="54DAD970" w14:textId="77777777" w:rsidR="001F7038" w:rsidRDefault="001F7038">
            <w:pPr>
              <w:pStyle w:val="EMPTYCELLSTYLE"/>
            </w:pPr>
          </w:p>
        </w:tc>
        <w:tc>
          <w:tcPr>
            <w:tcW w:w="2320" w:type="dxa"/>
          </w:tcPr>
          <w:p w14:paraId="6AD48191" w14:textId="77777777" w:rsidR="001F7038" w:rsidRDefault="001F7038">
            <w:pPr>
              <w:pStyle w:val="EMPTYCELLSTYLE"/>
            </w:pPr>
          </w:p>
        </w:tc>
        <w:tc>
          <w:tcPr>
            <w:tcW w:w="20" w:type="dxa"/>
          </w:tcPr>
          <w:p w14:paraId="757B7662" w14:textId="77777777" w:rsidR="001F7038" w:rsidRDefault="001F7038">
            <w:pPr>
              <w:pStyle w:val="EMPTYCELLSTYLE"/>
            </w:pPr>
          </w:p>
        </w:tc>
        <w:tc>
          <w:tcPr>
            <w:tcW w:w="180" w:type="dxa"/>
          </w:tcPr>
          <w:p w14:paraId="1C797E39" w14:textId="77777777" w:rsidR="001F7038" w:rsidRDefault="001F7038">
            <w:pPr>
              <w:pStyle w:val="EMPTYCELLSTYLE"/>
            </w:pPr>
          </w:p>
        </w:tc>
        <w:tc>
          <w:tcPr>
            <w:tcW w:w="500" w:type="dxa"/>
          </w:tcPr>
          <w:p w14:paraId="7BEC047B" w14:textId="77777777" w:rsidR="001F7038" w:rsidRDefault="001F7038">
            <w:pPr>
              <w:pStyle w:val="EMPTYCELLSTYLE"/>
            </w:pPr>
          </w:p>
        </w:tc>
        <w:tc>
          <w:tcPr>
            <w:tcW w:w="40" w:type="dxa"/>
          </w:tcPr>
          <w:p w14:paraId="2874D03B" w14:textId="77777777" w:rsidR="001F7038" w:rsidRDefault="001F7038">
            <w:pPr>
              <w:pStyle w:val="EMPTYCELLSTYLE"/>
            </w:pPr>
          </w:p>
        </w:tc>
        <w:tc>
          <w:tcPr>
            <w:tcW w:w="200" w:type="dxa"/>
          </w:tcPr>
          <w:p w14:paraId="2465307E" w14:textId="77777777" w:rsidR="001F7038" w:rsidRDefault="001F7038">
            <w:pPr>
              <w:pStyle w:val="EMPTYCELLSTYLE"/>
            </w:pPr>
          </w:p>
        </w:tc>
        <w:tc>
          <w:tcPr>
            <w:tcW w:w="1520" w:type="dxa"/>
          </w:tcPr>
          <w:p w14:paraId="59020912" w14:textId="77777777" w:rsidR="001F7038" w:rsidRDefault="001F7038">
            <w:pPr>
              <w:pStyle w:val="EMPTYCELLSTYLE"/>
            </w:pPr>
          </w:p>
        </w:tc>
        <w:tc>
          <w:tcPr>
            <w:tcW w:w="20" w:type="dxa"/>
          </w:tcPr>
          <w:p w14:paraId="3E22D354" w14:textId="77777777" w:rsidR="001F7038" w:rsidRDefault="001F7038">
            <w:pPr>
              <w:pStyle w:val="EMPTYCELLSTYLE"/>
            </w:pPr>
          </w:p>
        </w:tc>
        <w:tc>
          <w:tcPr>
            <w:tcW w:w="20" w:type="dxa"/>
          </w:tcPr>
          <w:p w14:paraId="5912048C" w14:textId="77777777" w:rsidR="001F7038" w:rsidRDefault="001F7038">
            <w:pPr>
              <w:pStyle w:val="EMPTYCELLSTYLE"/>
            </w:pPr>
          </w:p>
        </w:tc>
        <w:tc>
          <w:tcPr>
            <w:tcW w:w="1" w:type="dxa"/>
          </w:tcPr>
          <w:p w14:paraId="23455031" w14:textId="77777777" w:rsidR="001F7038" w:rsidRDefault="001F7038">
            <w:pPr>
              <w:pStyle w:val="EMPTYCELLSTYLE"/>
            </w:pPr>
          </w:p>
        </w:tc>
      </w:tr>
      <w:tr w:rsidR="001F7038" w14:paraId="636BE956" w14:textId="77777777">
        <w:tblPrEx>
          <w:tblCellMar>
            <w:top w:w="0" w:type="dxa"/>
            <w:bottom w:w="0" w:type="dxa"/>
          </w:tblCellMar>
        </w:tblPrEx>
        <w:trPr>
          <w:trHeight w:hRule="exact" w:val="920"/>
        </w:trPr>
        <w:tc>
          <w:tcPr>
            <w:tcW w:w="1" w:type="dxa"/>
          </w:tcPr>
          <w:p w14:paraId="7DF5257B"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33F2CF7F" w14:textId="77777777">
              <w:tblPrEx>
                <w:tblCellMar>
                  <w:top w:w="0" w:type="dxa"/>
                  <w:bottom w:w="0" w:type="dxa"/>
                </w:tblCellMar>
              </w:tblPrEx>
              <w:trPr>
                <w:trHeight w:hRule="exact" w:val="200"/>
              </w:trPr>
              <w:tc>
                <w:tcPr>
                  <w:tcW w:w="1560" w:type="dxa"/>
                </w:tcPr>
                <w:p w14:paraId="40ABD360" w14:textId="77777777" w:rsidR="001F7038" w:rsidRDefault="001F7038">
                  <w:pPr>
                    <w:pStyle w:val="EMPTYCELLSTYLE"/>
                  </w:pPr>
                </w:p>
              </w:tc>
              <w:tc>
                <w:tcPr>
                  <w:tcW w:w="3240" w:type="dxa"/>
                </w:tcPr>
                <w:p w14:paraId="1AD8CEBD" w14:textId="77777777" w:rsidR="001F7038" w:rsidRDefault="001F7038">
                  <w:pPr>
                    <w:pStyle w:val="EMPTYCELLSTYLE"/>
                  </w:pPr>
                </w:p>
              </w:tc>
              <w:tc>
                <w:tcPr>
                  <w:tcW w:w="780" w:type="dxa"/>
                </w:tcPr>
                <w:p w14:paraId="0A7FD95E"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097948C9" w14:textId="77777777">
                    <w:tblPrEx>
                      <w:tblCellMar>
                        <w:top w:w="0" w:type="dxa"/>
                        <w:bottom w:w="0" w:type="dxa"/>
                      </w:tblCellMar>
                    </w:tblPrEx>
                    <w:trPr>
                      <w:trHeight w:hRule="exact" w:val="200"/>
                    </w:trPr>
                    <w:tc>
                      <w:tcPr>
                        <w:tcW w:w="2160" w:type="dxa"/>
                      </w:tcPr>
                      <w:p w14:paraId="65C2A12B" w14:textId="77777777" w:rsidR="001F7038" w:rsidRDefault="001F7038">
                        <w:pPr>
                          <w:pStyle w:val="EMPTYCELLSTYLE"/>
                        </w:pPr>
                      </w:p>
                    </w:tc>
                    <w:tc>
                      <w:tcPr>
                        <w:tcW w:w="1240" w:type="dxa"/>
                      </w:tcPr>
                      <w:p w14:paraId="76ADED66" w14:textId="77777777" w:rsidR="001F7038" w:rsidRDefault="001F7038">
                        <w:pPr>
                          <w:pStyle w:val="EMPTYCELLSTYLE"/>
                        </w:pPr>
                      </w:p>
                    </w:tc>
                  </w:tr>
                  <w:tr w:rsidR="001F7038" w14:paraId="0769A9BE"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CE9FBB3" w14:textId="77777777" w:rsidR="001F7038" w:rsidRDefault="00A81912">
                        <w:r>
                          <w:rPr>
                            <w:rFonts w:ascii="DejaVu Sans" w:eastAsia="DejaVu Sans" w:hAnsi="DejaVu Sans" w:cs="DejaVu Sans"/>
                            <w:color w:val="000000"/>
                            <w:sz w:val="16"/>
                          </w:rPr>
                          <w:t>APROPRIAÇÃO</w:t>
                        </w:r>
                      </w:p>
                    </w:tc>
                  </w:tr>
                  <w:tr w:rsidR="001F7038" w14:paraId="01E45B54"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BA19BD6" w14:textId="77777777" w:rsidR="001F7038" w:rsidRDefault="001F7038">
                        <w:pPr>
                          <w:pStyle w:val="EMPTYCELLSTYLE"/>
                        </w:pPr>
                      </w:p>
                    </w:tc>
                  </w:tr>
                </w:tbl>
                <w:p w14:paraId="30905F49" w14:textId="77777777" w:rsidR="001F7038" w:rsidRDefault="001F7038">
                  <w:pPr>
                    <w:pStyle w:val="EMPTYCELLSTYLE"/>
                  </w:pPr>
                </w:p>
              </w:tc>
              <w:tc>
                <w:tcPr>
                  <w:tcW w:w="840" w:type="dxa"/>
                </w:tcPr>
                <w:p w14:paraId="2DA44F16" w14:textId="77777777" w:rsidR="001F7038" w:rsidRDefault="001F7038">
                  <w:pPr>
                    <w:pStyle w:val="EMPTYCELLSTYLE"/>
                  </w:pPr>
                </w:p>
              </w:tc>
              <w:tc>
                <w:tcPr>
                  <w:tcW w:w="20" w:type="dxa"/>
                </w:tcPr>
                <w:p w14:paraId="137AC820" w14:textId="77777777" w:rsidR="001F7038" w:rsidRDefault="001F7038">
                  <w:pPr>
                    <w:pStyle w:val="EMPTYCELLSTYLE"/>
                  </w:pPr>
                </w:p>
              </w:tc>
              <w:tc>
                <w:tcPr>
                  <w:tcW w:w="1240" w:type="dxa"/>
                </w:tcPr>
                <w:p w14:paraId="685C31E3" w14:textId="77777777" w:rsidR="001F7038" w:rsidRDefault="001F7038">
                  <w:pPr>
                    <w:pStyle w:val="EMPTYCELLSTYLE"/>
                  </w:pPr>
                </w:p>
              </w:tc>
            </w:tr>
            <w:tr w:rsidR="001F7038" w14:paraId="4961C478"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50F028C" w14:textId="77777777" w:rsidR="001F7038" w:rsidRDefault="00A81912">
                  <w:r>
                    <w:rPr>
                      <w:rFonts w:ascii="DejaVu Sans" w:eastAsia="DejaVu Sans" w:hAnsi="DejaVu Sans" w:cs="DejaVu Sans"/>
                      <w:color w:val="000000"/>
                      <w:sz w:val="16"/>
                    </w:rPr>
                    <w:t>Comissão</w:t>
                  </w:r>
                </w:p>
              </w:tc>
              <w:tc>
                <w:tcPr>
                  <w:tcW w:w="780" w:type="dxa"/>
                </w:tcPr>
                <w:p w14:paraId="2BE16C4F" w14:textId="77777777" w:rsidR="001F7038" w:rsidRDefault="001F7038">
                  <w:pPr>
                    <w:pStyle w:val="EMPTYCELLSTYLE"/>
                  </w:pPr>
                </w:p>
              </w:tc>
              <w:tc>
                <w:tcPr>
                  <w:tcW w:w="3400" w:type="dxa"/>
                  <w:vMerge/>
                  <w:tcMar>
                    <w:top w:w="0" w:type="dxa"/>
                    <w:left w:w="0" w:type="dxa"/>
                    <w:bottom w:w="0" w:type="dxa"/>
                    <w:right w:w="0" w:type="dxa"/>
                  </w:tcMar>
                </w:tcPr>
                <w:p w14:paraId="0204D610" w14:textId="77777777" w:rsidR="001F7038" w:rsidRDefault="001F7038">
                  <w:pPr>
                    <w:pStyle w:val="EMPTYCELLSTYLE"/>
                  </w:pPr>
                </w:p>
              </w:tc>
              <w:tc>
                <w:tcPr>
                  <w:tcW w:w="840" w:type="dxa"/>
                </w:tcPr>
                <w:p w14:paraId="0E94E29B"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0C61008" w14:textId="77777777" w:rsidR="001F7038" w:rsidRDefault="00A81912">
                  <w:pPr>
                    <w:jc w:val="center"/>
                  </w:pPr>
                  <w:r>
                    <w:rPr>
                      <w:rFonts w:ascii="DejaVu Sans" w:eastAsia="DejaVu Sans" w:hAnsi="DejaVu Sans" w:cs="DejaVu Sans"/>
                      <w:b/>
                      <w:color w:val="000000"/>
                      <w:sz w:val="16"/>
                    </w:rPr>
                    <w:t>- - - - - - -</w:t>
                  </w:r>
                </w:p>
              </w:tc>
            </w:tr>
            <w:tr w:rsidR="001F7038" w14:paraId="6CD54C4F"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6BB06F6" w14:textId="77777777" w:rsidR="001F7038" w:rsidRDefault="001F7038">
                  <w:pPr>
                    <w:pStyle w:val="EMPTYCELLSTYLE"/>
                  </w:pPr>
                </w:p>
              </w:tc>
              <w:tc>
                <w:tcPr>
                  <w:tcW w:w="780" w:type="dxa"/>
                </w:tcPr>
                <w:p w14:paraId="1006E8BB" w14:textId="77777777" w:rsidR="001F7038" w:rsidRDefault="001F7038">
                  <w:pPr>
                    <w:pStyle w:val="EMPTYCELLSTYLE"/>
                  </w:pPr>
                </w:p>
              </w:tc>
              <w:tc>
                <w:tcPr>
                  <w:tcW w:w="3400" w:type="dxa"/>
                  <w:vMerge/>
                  <w:tcMar>
                    <w:top w:w="0" w:type="dxa"/>
                    <w:left w:w="0" w:type="dxa"/>
                    <w:bottom w:w="0" w:type="dxa"/>
                    <w:right w:w="0" w:type="dxa"/>
                  </w:tcMar>
                </w:tcPr>
                <w:p w14:paraId="741B0DD8" w14:textId="77777777" w:rsidR="001F7038" w:rsidRDefault="001F7038">
                  <w:pPr>
                    <w:pStyle w:val="EMPTYCELLSTYLE"/>
                  </w:pPr>
                </w:p>
              </w:tc>
              <w:tc>
                <w:tcPr>
                  <w:tcW w:w="840" w:type="dxa"/>
                </w:tcPr>
                <w:p w14:paraId="4CEF1559"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B12D72B" w14:textId="77777777" w:rsidR="001F7038" w:rsidRDefault="001F7038">
                  <w:pPr>
                    <w:pStyle w:val="EMPTYCELLSTYLE"/>
                  </w:pPr>
                </w:p>
              </w:tc>
            </w:tr>
            <w:tr w:rsidR="001F7038" w14:paraId="1C293D5A" w14:textId="77777777">
              <w:tblPrEx>
                <w:tblCellMar>
                  <w:top w:w="0" w:type="dxa"/>
                  <w:bottom w:w="0" w:type="dxa"/>
                </w:tblCellMar>
              </w:tblPrEx>
              <w:trPr>
                <w:trHeight w:hRule="exact" w:val="80"/>
              </w:trPr>
              <w:tc>
                <w:tcPr>
                  <w:tcW w:w="1560" w:type="dxa"/>
                </w:tcPr>
                <w:p w14:paraId="4DDD5BAC" w14:textId="77777777" w:rsidR="001F7038" w:rsidRDefault="001F7038">
                  <w:pPr>
                    <w:pStyle w:val="EMPTYCELLSTYLE"/>
                  </w:pPr>
                </w:p>
              </w:tc>
              <w:tc>
                <w:tcPr>
                  <w:tcW w:w="3240" w:type="dxa"/>
                </w:tcPr>
                <w:p w14:paraId="4012C1C2" w14:textId="77777777" w:rsidR="001F7038" w:rsidRDefault="001F7038">
                  <w:pPr>
                    <w:pStyle w:val="EMPTYCELLSTYLE"/>
                  </w:pPr>
                </w:p>
              </w:tc>
              <w:tc>
                <w:tcPr>
                  <w:tcW w:w="780" w:type="dxa"/>
                </w:tcPr>
                <w:p w14:paraId="2A9FF503" w14:textId="77777777" w:rsidR="001F7038" w:rsidRDefault="001F7038">
                  <w:pPr>
                    <w:pStyle w:val="EMPTYCELLSTYLE"/>
                  </w:pPr>
                </w:p>
              </w:tc>
              <w:tc>
                <w:tcPr>
                  <w:tcW w:w="3400" w:type="dxa"/>
                </w:tcPr>
                <w:p w14:paraId="55873D25" w14:textId="77777777" w:rsidR="001F7038" w:rsidRDefault="001F7038">
                  <w:pPr>
                    <w:pStyle w:val="EMPTYCELLSTYLE"/>
                  </w:pPr>
                </w:p>
              </w:tc>
              <w:tc>
                <w:tcPr>
                  <w:tcW w:w="840" w:type="dxa"/>
                </w:tcPr>
                <w:p w14:paraId="4041921A" w14:textId="77777777" w:rsidR="001F7038" w:rsidRDefault="001F7038">
                  <w:pPr>
                    <w:pStyle w:val="EMPTYCELLSTYLE"/>
                  </w:pPr>
                </w:p>
              </w:tc>
              <w:tc>
                <w:tcPr>
                  <w:tcW w:w="20" w:type="dxa"/>
                </w:tcPr>
                <w:p w14:paraId="2E8ECB3C" w14:textId="77777777" w:rsidR="001F7038" w:rsidRDefault="001F7038">
                  <w:pPr>
                    <w:pStyle w:val="EMPTYCELLSTYLE"/>
                  </w:pPr>
                </w:p>
              </w:tc>
              <w:tc>
                <w:tcPr>
                  <w:tcW w:w="1240" w:type="dxa"/>
                </w:tcPr>
                <w:p w14:paraId="371783D4" w14:textId="77777777" w:rsidR="001F7038" w:rsidRDefault="001F7038">
                  <w:pPr>
                    <w:pStyle w:val="EMPTYCELLSTYLE"/>
                  </w:pPr>
                </w:p>
              </w:tc>
            </w:tr>
            <w:tr w:rsidR="001F7038" w14:paraId="627FDBE2"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7523574C" w14:textId="77777777" w:rsidR="001F7038" w:rsidRDefault="00A81912">
                  <w:r>
                    <w:rPr>
                      <w:rFonts w:ascii="DejaVu Sans" w:eastAsia="DejaVu Sans" w:hAnsi="DejaVu Sans" w:cs="DejaVu Sans"/>
                      <w:color w:val="000000"/>
                      <w:sz w:val="16"/>
                    </w:rPr>
                    <w:t>EMENTA</w:t>
                  </w:r>
                </w:p>
              </w:tc>
              <w:tc>
                <w:tcPr>
                  <w:tcW w:w="3240" w:type="dxa"/>
                </w:tcPr>
                <w:p w14:paraId="67D8E1E3" w14:textId="77777777" w:rsidR="001F7038" w:rsidRDefault="001F7038">
                  <w:pPr>
                    <w:pStyle w:val="EMPTYCELLSTYLE"/>
                  </w:pPr>
                </w:p>
              </w:tc>
              <w:tc>
                <w:tcPr>
                  <w:tcW w:w="780" w:type="dxa"/>
                </w:tcPr>
                <w:p w14:paraId="065EB53C" w14:textId="77777777" w:rsidR="001F7038" w:rsidRDefault="001F7038">
                  <w:pPr>
                    <w:pStyle w:val="EMPTYCELLSTYLE"/>
                  </w:pPr>
                </w:p>
              </w:tc>
              <w:tc>
                <w:tcPr>
                  <w:tcW w:w="3400" w:type="dxa"/>
                </w:tcPr>
                <w:p w14:paraId="7A5B6442" w14:textId="77777777" w:rsidR="001F7038" w:rsidRDefault="001F7038">
                  <w:pPr>
                    <w:pStyle w:val="EMPTYCELLSTYLE"/>
                  </w:pPr>
                </w:p>
              </w:tc>
              <w:tc>
                <w:tcPr>
                  <w:tcW w:w="840" w:type="dxa"/>
                </w:tcPr>
                <w:p w14:paraId="1F22314A" w14:textId="77777777" w:rsidR="001F7038" w:rsidRDefault="001F7038">
                  <w:pPr>
                    <w:pStyle w:val="EMPTYCELLSTYLE"/>
                  </w:pPr>
                </w:p>
              </w:tc>
              <w:tc>
                <w:tcPr>
                  <w:tcW w:w="20" w:type="dxa"/>
                </w:tcPr>
                <w:p w14:paraId="7DC99A5A" w14:textId="77777777" w:rsidR="001F7038" w:rsidRDefault="001F7038">
                  <w:pPr>
                    <w:pStyle w:val="EMPTYCELLSTYLE"/>
                  </w:pPr>
                </w:p>
              </w:tc>
              <w:tc>
                <w:tcPr>
                  <w:tcW w:w="1240" w:type="dxa"/>
                </w:tcPr>
                <w:p w14:paraId="3A3370EC" w14:textId="77777777" w:rsidR="001F7038" w:rsidRDefault="001F7038">
                  <w:pPr>
                    <w:pStyle w:val="EMPTYCELLSTYLE"/>
                  </w:pPr>
                </w:p>
              </w:tc>
            </w:tr>
            <w:tr w:rsidR="001F7038" w14:paraId="33F12182"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5E23583F" w14:textId="77777777" w:rsidR="001F7038" w:rsidRDefault="001F7038">
                  <w:pPr>
                    <w:pStyle w:val="EMPTYCELLSTYLE"/>
                  </w:pPr>
                </w:p>
              </w:tc>
              <w:tc>
                <w:tcPr>
                  <w:tcW w:w="3240" w:type="dxa"/>
                </w:tcPr>
                <w:p w14:paraId="0CFD5F5A" w14:textId="77777777" w:rsidR="001F7038" w:rsidRDefault="001F7038">
                  <w:pPr>
                    <w:pStyle w:val="EMPTYCELLSTYLE"/>
                  </w:pPr>
                </w:p>
              </w:tc>
              <w:tc>
                <w:tcPr>
                  <w:tcW w:w="780" w:type="dxa"/>
                </w:tcPr>
                <w:p w14:paraId="6F3FB9D6" w14:textId="77777777" w:rsidR="001F7038" w:rsidRDefault="001F7038">
                  <w:pPr>
                    <w:pStyle w:val="EMPTYCELLSTYLE"/>
                  </w:pPr>
                </w:p>
              </w:tc>
              <w:tc>
                <w:tcPr>
                  <w:tcW w:w="3400" w:type="dxa"/>
                </w:tcPr>
                <w:p w14:paraId="7AC94525" w14:textId="77777777" w:rsidR="001F7038" w:rsidRDefault="001F7038">
                  <w:pPr>
                    <w:pStyle w:val="EMPTYCELLSTYLE"/>
                  </w:pPr>
                </w:p>
              </w:tc>
              <w:tc>
                <w:tcPr>
                  <w:tcW w:w="840" w:type="dxa"/>
                </w:tcPr>
                <w:p w14:paraId="166E86C4" w14:textId="77777777" w:rsidR="001F7038" w:rsidRDefault="001F7038">
                  <w:pPr>
                    <w:pStyle w:val="EMPTYCELLSTYLE"/>
                  </w:pPr>
                </w:p>
              </w:tc>
              <w:tc>
                <w:tcPr>
                  <w:tcW w:w="20" w:type="dxa"/>
                </w:tcPr>
                <w:p w14:paraId="2934DD74" w14:textId="77777777" w:rsidR="001F7038" w:rsidRDefault="001F7038">
                  <w:pPr>
                    <w:pStyle w:val="EMPTYCELLSTYLE"/>
                  </w:pPr>
                </w:p>
              </w:tc>
              <w:tc>
                <w:tcPr>
                  <w:tcW w:w="1240" w:type="dxa"/>
                </w:tcPr>
                <w:p w14:paraId="6C207338" w14:textId="77777777" w:rsidR="001F7038" w:rsidRDefault="001F7038">
                  <w:pPr>
                    <w:pStyle w:val="EMPTYCELLSTYLE"/>
                  </w:pPr>
                </w:p>
              </w:tc>
            </w:tr>
            <w:tr w:rsidR="001F7038" w14:paraId="2C6FB5C8" w14:textId="77777777">
              <w:tblPrEx>
                <w:tblCellMar>
                  <w:top w:w="0" w:type="dxa"/>
                  <w:bottom w:w="0" w:type="dxa"/>
                </w:tblCellMar>
              </w:tblPrEx>
              <w:trPr>
                <w:trHeight w:hRule="exact" w:val="200"/>
              </w:trPr>
              <w:tc>
                <w:tcPr>
                  <w:tcW w:w="1560" w:type="dxa"/>
                </w:tcPr>
                <w:p w14:paraId="449F3CF0" w14:textId="77777777" w:rsidR="001F7038" w:rsidRDefault="001F7038">
                  <w:pPr>
                    <w:pStyle w:val="EMPTYCELLSTYLE"/>
                  </w:pPr>
                </w:p>
              </w:tc>
              <w:tc>
                <w:tcPr>
                  <w:tcW w:w="3240" w:type="dxa"/>
                </w:tcPr>
                <w:p w14:paraId="2BF18C52" w14:textId="77777777" w:rsidR="001F7038" w:rsidRDefault="001F7038">
                  <w:pPr>
                    <w:pStyle w:val="EMPTYCELLSTYLE"/>
                  </w:pPr>
                </w:p>
              </w:tc>
              <w:tc>
                <w:tcPr>
                  <w:tcW w:w="780" w:type="dxa"/>
                </w:tcPr>
                <w:p w14:paraId="6CA0E40D" w14:textId="77777777" w:rsidR="001F7038" w:rsidRDefault="001F7038">
                  <w:pPr>
                    <w:pStyle w:val="EMPTYCELLSTYLE"/>
                  </w:pPr>
                </w:p>
              </w:tc>
              <w:tc>
                <w:tcPr>
                  <w:tcW w:w="3400" w:type="dxa"/>
                </w:tcPr>
                <w:p w14:paraId="7359C4C0" w14:textId="77777777" w:rsidR="001F7038" w:rsidRDefault="001F7038">
                  <w:pPr>
                    <w:pStyle w:val="EMPTYCELLSTYLE"/>
                  </w:pPr>
                </w:p>
              </w:tc>
              <w:tc>
                <w:tcPr>
                  <w:tcW w:w="840" w:type="dxa"/>
                </w:tcPr>
                <w:p w14:paraId="55DDE7AB" w14:textId="77777777" w:rsidR="001F7038" w:rsidRDefault="001F7038">
                  <w:pPr>
                    <w:pStyle w:val="EMPTYCELLSTYLE"/>
                  </w:pPr>
                </w:p>
              </w:tc>
              <w:tc>
                <w:tcPr>
                  <w:tcW w:w="20" w:type="dxa"/>
                </w:tcPr>
                <w:p w14:paraId="3D0D76F2" w14:textId="77777777" w:rsidR="001F7038" w:rsidRDefault="001F7038">
                  <w:pPr>
                    <w:pStyle w:val="EMPTYCELLSTYLE"/>
                  </w:pPr>
                </w:p>
              </w:tc>
              <w:tc>
                <w:tcPr>
                  <w:tcW w:w="1240" w:type="dxa"/>
                </w:tcPr>
                <w:p w14:paraId="4898E400" w14:textId="77777777" w:rsidR="001F7038" w:rsidRDefault="001F7038">
                  <w:pPr>
                    <w:pStyle w:val="EMPTYCELLSTYLE"/>
                  </w:pPr>
                </w:p>
              </w:tc>
            </w:tr>
          </w:tbl>
          <w:p w14:paraId="549D9511" w14:textId="77777777" w:rsidR="001F7038" w:rsidRDefault="001F7038">
            <w:pPr>
              <w:pStyle w:val="EMPTYCELLSTYLE"/>
            </w:pPr>
          </w:p>
        </w:tc>
        <w:tc>
          <w:tcPr>
            <w:tcW w:w="20" w:type="dxa"/>
          </w:tcPr>
          <w:p w14:paraId="3C6C9E18" w14:textId="77777777" w:rsidR="001F7038" w:rsidRDefault="001F7038">
            <w:pPr>
              <w:pStyle w:val="EMPTYCELLSTYLE"/>
            </w:pPr>
          </w:p>
        </w:tc>
        <w:tc>
          <w:tcPr>
            <w:tcW w:w="1" w:type="dxa"/>
          </w:tcPr>
          <w:p w14:paraId="2DF9CE4B" w14:textId="77777777" w:rsidR="001F7038" w:rsidRDefault="001F7038">
            <w:pPr>
              <w:pStyle w:val="EMPTYCELLSTYLE"/>
            </w:pPr>
          </w:p>
        </w:tc>
      </w:tr>
      <w:tr w:rsidR="001F7038" w14:paraId="4E973E35" w14:textId="77777777">
        <w:tblPrEx>
          <w:tblCellMar>
            <w:top w:w="0" w:type="dxa"/>
            <w:bottom w:w="0" w:type="dxa"/>
          </w:tblCellMar>
        </w:tblPrEx>
        <w:trPr>
          <w:trHeight w:hRule="exact" w:val="1000"/>
        </w:trPr>
        <w:tc>
          <w:tcPr>
            <w:tcW w:w="1" w:type="dxa"/>
          </w:tcPr>
          <w:p w14:paraId="3DE37D21"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37E4A40E" w14:textId="77777777">
              <w:tblPrEx>
                <w:tblCellMar>
                  <w:top w:w="0" w:type="dxa"/>
                  <w:bottom w:w="0" w:type="dxa"/>
                </w:tblCellMar>
              </w:tblPrEx>
              <w:trPr>
                <w:trHeight w:hRule="exact" w:val="20"/>
              </w:trPr>
              <w:tc>
                <w:tcPr>
                  <w:tcW w:w="3320" w:type="dxa"/>
                </w:tcPr>
                <w:p w14:paraId="5B44429D" w14:textId="77777777" w:rsidR="001F7038" w:rsidRDefault="001F7038">
                  <w:pPr>
                    <w:pStyle w:val="EMPTYCELLSTYLE"/>
                  </w:pPr>
                </w:p>
              </w:tc>
              <w:tc>
                <w:tcPr>
                  <w:tcW w:w="2800" w:type="dxa"/>
                </w:tcPr>
                <w:p w14:paraId="64BC62E4" w14:textId="77777777" w:rsidR="001F7038" w:rsidRDefault="001F7038">
                  <w:pPr>
                    <w:pStyle w:val="EMPTYCELLSTYLE"/>
                  </w:pPr>
                </w:p>
              </w:tc>
              <w:tc>
                <w:tcPr>
                  <w:tcW w:w="20" w:type="dxa"/>
                </w:tcPr>
                <w:p w14:paraId="2A2AA736" w14:textId="77777777" w:rsidR="001F7038" w:rsidRDefault="001F7038">
                  <w:pPr>
                    <w:pStyle w:val="EMPTYCELLSTYLE"/>
                  </w:pPr>
                </w:p>
              </w:tc>
              <w:tc>
                <w:tcPr>
                  <w:tcW w:w="220" w:type="dxa"/>
                </w:tcPr>
                <w:p w14:paraId="415D890D" w14:textId="77777777" w:rsidR="001F7038" w:rsidRDefault="001F7038">
                  <w:pPr>
                    <w:pStyle w:val="EMPTYCELLSTYLE"/>
                  </w:pPr>
                </w:p>
              </w:tc>
              <w:tc>
                <w:tcPr>
                  <w:tcW w:w="4720" w:type="dxa"/>
                </w:tcPr>
                <w:p w14:paraId="3C5F87AC" w14:textId="77777777" w:rsidR="001F7038" w:rsidRDefault="001F7038">
                  <w:pPr>
                    <w:pStyle w:val="EMPTYCELLSTYLE"/>
                  </w:pPr>
                </w:p>
              </w:tc>
            </w:tr>
            <w:tr w:rsidR="001F7038" w14:paraId="50E4F747" w14:textId="77777777">
              <w:tblPrEx>
                <w:tblCellMar>
                  <w:top w:w="0" w:type="dxa"/>
                  <w:bottom w:w="0" w:type="dxa"/>
                </w:tblCellMar>
              </w:tblPrEx>
              <w:trPr>
                <w:trHeight w:hRule="exact" w:val="60"/>
              </w:trPr>
              <w:tc>
                <w:tcPr>
                  <w:tcW w:w="3320" w:type="dxa"/>
                </w:tcPr>
                <w:p w14:paraId="59768D5E" w14:textId="77777777" w:rsidR="001F7038" w:rsidRDefault="001F7038">
                  <w:pPr>
                    <w:pStyle w:val="EMPTYCELLSTYLE"/>
                  </w:pPr>
                </w:p>
              </w:tc>
              <w:tc>
                <w:tcPr>
                  <w:tcW w:w="2800" w:type="dxa"/>
                </w:tcPr>
                <w:p w14:paraId="341A38A6" w14:textId="77777777" w:rsidR="001F7038" w:rsidRDefault="001F7038">
                  <w:pPr>
                    <w:pStyle w:val="EMPTYCELLSTYLE"/>
                  </w:pPr>
                </w:p>
              </w:tc>
              <w:tc>
                <w:tcPr>
                  <w:tcW w:w="20" w:type="dxa"/>
                </w:tcPr>
                <w:p w14:paraId="6CFC088D" w14:textId="77777777" w:rsidR="001F7038" w:rsidRDefault="001F7038">
                  <w:pPr>
                    <w:pStyle w:val="EMPTYCELLSTYLE"/>
                  </w:pPr>
                </w:p>
              </w:tc>
              <w:tc>
                <w:tcPr>
                  <w:tcW w:w="220" w:type="dxa"/>
                </w:tcPr>
                <w:p w14:paraId="1BE0F7AB"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60AD2674" w14:textId="77777777">
                    <w:tblPrEx>
                      <w:tblCellMar>
                        <w:top w:w="0" w:type="dxa"/>
                        <w:bottom w:w="0" w:type="dxa"/>
                      </w:tblCellMar>
                    </w:tblPrEx>
                    <w:trPr>
                      <w:trHeight w:hRule="exact" w:val="40"/>
                    </w:trPr>
                    <w:tc>
                      <w:tcPr>
                        <w:tcW w:w="2160" w:type="dxa"/>
                      </w:tcPr>
                      <w:p w14:paraId="208A2B12" w14:textId="77777777" w:rsidR="001F7038" w:rsidRDefault="001F7038">
                        <w:pPr>
                          <w:pStyle w:val="EMPTYCELLSTYLE"/>
                        </w:pPr>
                      </w:p>
                    </w:tc>
                    <w:tc>
                      <w:tcPr>
                        <w:tcW w:w="2560" w:type="dxa"/>
                      </w:tcPr>
                      <w:p w14:paraId="6FA3241C" w14:textId="77777777" w:rsidR="001F7038" w:rsidRDefault="001F7038">
                        <w:pPr>
                          <w:pStyle w:val="EMPTYCELLSTYLE"/>
                        </w:pPr>
                      </w:p>
                    </w:tc>
                  </w:tr>
                  <w:tr w:rsidR="001F7038" w14:paraId="0AF38EFE"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6DA919B6" w14:textId="77777777" w:rsidR="001F7038" w:rsidRDefault="00A81912">
                        <w:r>
                          <w:rPr>
                            <w:rFonts w:ascii="DejaVu Sans" w:eastAsia="DejaVu Sans" w:hAnsi="DejaVu Sans" w:cs="DejaVu Sans"/>
                            <w:b/>
                            <w:color w:val="000000"/>
                            <w:sz w:val="16"/>
                          </w:rPr>
                          <w:t>SEQUENCIAL</w:t>
                        </w:r>
                      </w:p>
                    </w:tc>
                    <w:tc>
                      <w:tcPr>
                        <w:tcW w:w="2560" w:type="dxa"/>
                      </w:tcPr>
                      <w:p w14:paraId="0B4C58B3" w14:textId="77777777" w:rsidR="001F7038" w:rsidRDefault="001F7038">
                        <w:pPr>
                          <w:pStyle w:val="EMPTYCELLSTYLE"/>
                        </w:pPr>
                      </w:p>
                    </w:tc>
                  </w:tr>
                  <w:tr w:rsidR="001F7038" w14:paraId="6DAB68BA"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3CC15015" w14:textId="77777777" w:rsidR="001F7038" w:rsidRDefault="001F7038">
                        <w:pPr>
                          <w:pStyle w:val="EMPTYCELLSTYLE"/>
                        </w:pPr>
                      </w:p>
                    </w:tc>
                    <w:tc>
                      <w:tcPr>
                        <w:tcW w:w="2560" w:type="dxa"/>
                      </w:tcPr>
                      <w:p w14:paraId="5F2A1D1A" w14:textId="77777777" w:rsidR="001F7038" w:rsidRDefault="001F7038">
                        <w:pPr>
                          <w:pStyle w:val="EMPTYCELLSTYLE"/>
                        </w:pPr>
                      </w:p>
                    </w:tc>
                  </w:tr>
                  <w:tr w:rsidR="001F7038" w14:paraId="5F4034B1" w14:textId="77777777">
                    <w:tblPrEx>
                      <w:tblCellMar>
                        <w:top w:w="0" w:type="dxa"/>
                        <w:bottom w:w="0" w:type="dxa"/>
                      </w:tblCellMar>
                    </w:tblPrEx>
                    <w:trPr>
                      <w:trHeight w:hRule="exact" w:val="200"/>
                    </w:trPr>
                    <w:tc>
                      <w:tcPr>
                        <w:tcW w:w="2160" w:type="dxa"/>
                      </w:tcPr>
                      <w:p w14:paraId="63DD9231" w14:textId="77777777" w:rsidR="001F7038" w:rsidRDefault="001F7038">
                        <w:pPr>
                          <w:pStyle w:val="EMPTYCELLSTYLE"/>
                        </w:pPr>
                      </w:p>
                    </w:tc>
                    <w:tc>
                      <w:tcPr>
                        <w:tcW w:w="2560" w:type="dxa"/>
                      </w:tcPr>
                      <w:p w14:paraId="463E4DEC" w14:textId="77777777" w:rsidR="001F7038" w:rsidRDefault="001F7038">
                        <w:pPr>
                          <w:pStyle w:val="EMPTYCELLSTYLE"/>
                        </w:pPr>
                      </w:p>
                    </w:tc>
                  </w:tr>
                </w:tbl>
                <w:p w14:paraId="3D3261F6" w14:textId="77777777" w:rsidR="001F7038" w:rsidRDefault="001F7038">
                  <w:pPr>
                    <w:pStyle w:val="EMPTYCELLSTYLE"/>
                  </w:pPr>
                </w:p>
              </w:tc>
            </w:tr>
            <w:tr w:rsidR="001F7038" w14:paraId="710E583B" w14:textId="77777777">
              <w:tblPrEx>
                <w:tblCellMar>
                  <w:top w:w="0" w:type="dxa"/>
                  <w:bottom w:w="0" w:type="dxa"/>
                </w:tblCellMar>
              </w:tblPrEx>
              <w:trPr>
                <w:trHeight w:hRule="exact" w:val="200"/>
              </w:trPr>
              <w:tc>
                <w:tcPr>
                  <w:tcW w:w="3320" w:type="dxa"/>
                </w:tcPr>
                <w:p w14:paraId="7AEF419F" w14:textId="77777777" w:rsidR="001F7038" w:rsidRDefault="001F7038">
                  <w:pPr>
                    <w:pStyle w:val="EMPTYCELLSTYLE"/>
                  </w:pPr>
                </w:p>
              </w:tc>
              <w:tc>
                <w:tcPr>
                  <w:tcW w:w="2800" w:type="dxa"/>
                </w:tcPr>
                <w:p w14:paraId="47B56101" w14:textId="77777777" w:rsidR="001F7038" w:rsidRDefault="001F7038">
                  <w:pPr>
                    <w:pStyle w:val="EMPTYCELLSTYLE"/>
                  </w:pPr>
                </w:p>
              </w:tc>
              <w:tc>
                <w:tcPr>
                  <w:tcW w:w="20" w:type="dxa"/>
                </w:tcPr>
                <w:p w14:paraId="1457411A" w14:textId="77777777" w:rsidR="001F7038" w:rsidRDefault="001F7038">
                  <w:pPr>
                    <w:pStyle w:val="EMPTYCELLSTYLE"/>
                  </w:pPr>
                </w:p>
              </w:tc>
              <w:tc>
                <w:tcPr>
                  <w:tcW w:w="220" w:type="dxa"/>
                </w:tcPr>
                <w:p w14:paraId="72693ED6" w14:textId="77777777" w:rsidR="001F7038" w:rsidRDefault="001F7038">
                  <w:pPr>
                    <w:pStyle w:val="EMPTYCELLSTYLE"/>
                  </w:pPr>
                </w:p>
              </w:tc>
              <w:tc>
                <w:tcPr>
                  <w:tcW w:w="4720" w:type="dxa"/>
                  <w:vMerge/>
                  <w:tcMar>
                    <w:top w:w="0" w:type="dxa"/>
                    <w:left w:w="0" w:type="dxa"/>
                    <w:bottom w:w="0" w:type="dxa"/>
                    <w:right w:w="0" w:type="dxa"/>
                  </w:tcMar>
                </w:tcPr>
                <w:p w14:paraId="4A9C8104" w14:textId="77777777" w:rsidR="001F7038" w:rsidRDefault="001F7038">
                  <w:pPr>
                    <w:pStyle w:val="EMPTYCELLSTYLE"/>
                  </w:pPr>
                </w:p>
              </w:tc>
            </w:tr>
            <w:tr w:rsidR="001F7038" w14:paraId="22E51286"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E5BD135" w14:textId="77777777" w:rsidR="001F7038" w:rsidRDefault="00A81912">
                  <w:r>
                    <w:rPr>
                      <w:rFonts w:ascii="DejaVu Sans" w:eastAsia="DejaVu Sans" w:hAnsi="DejaVu Sans" w:cs="DejaVu Sans"/>
                      <w:color w:val="000000"/>
                      <w:sz w:val="16"/>
                    </w:rPr>
                    <w:t>Comissão</w:t>
                  </w:r>
                </w:p>
              </w:tc>
              <w:tc>
                <w:tcPr>
                  <w:tcW w:w="20" w:type="dxa"/>
                </w:tcPr>
                <w:p w14:paraId="3375CF2C" w14:textId="77777777" w:rsidR="001F7038" w:rsidRDefault="001F7038">
                  <w:pPr>
                    <w:pStyle w:val="EMPTYCELLSTYLE"/>
                  </w:pPr>
                </w:p>
              </w:tc>
              <w:tc>
                <w:tcPr>
                  <w:tcW w:w="220" w:type="dxa"/>
                </w:tcPr>
                <w:p w14:paraId="49999A8F" w14:textId="77777777" w:rsidR="001F7038" w:rsidRDefault="001F7038">
                  <w:pPr>
                    <w:pStyle w:val="EMPTYCELLSTYLE"/>
                  </w:pPr>
                </w:p>
              </w:tc>
              <w:tc>
                <w:tcPr>
                  <w:tcW w:w="4720" w:type="dxa"/>
                  <w:vMerge/>
                  <w:tcMar>
                    <w:top w:w="0" w:type="dxa"/>
                    <w:left w:w="0" w:type="dxa"/>
                    <w:bottom w:w="0" w:type="dxa"/>
                    <w:right w:w="0" w:type="dxa"/>
                  </w:tcMar>
                </w:tcPr>
                <w:p w14:paraId="24CB360B" w14:textId="77777777" w:rsidR="001F7038" w:rsidRDefault="001F7038">
                  <w:pPr>
                    <w:pStyle w:val="EMPTYCELLSTYLE"/>
                  </w:pPr>
                </w:p>
              </w:tc>
            </w:tr>
            <w:tr w:rsidR="001F7038" w14:paraId="56844540"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9045FF1" w14:textId="77777777" w:rsidR="001F7038" w:rsidRDefault="001F7038">
                  <w:pPr>
                    <w:pStyle w:val="EMPTYCELLSTYLE"/>
                  </w:pPr>
                </w:p>
              </w:tc>
              <w:tc>
                <w:tcPr>
                  <w:tcW w:w="20" w:type="dxa"/>
                </w:tcPr>
                <w:p w14:paraId="47E18268" w14:textId="77777777" w:rsidR="001F7038" w:rsidRDefault="001F7038">
                  <w:pPr>
                    <w:pStyle w:val="EMPTYCELLSTYLE"/>
                  </w:pPr>
                </w:p>
              </w:tc>
              <w:tc>
                <w:tcPr>
                  <w:tcW w:w="220" w:type="dxa"/>
                </w:tcPr>
                <w:p w14:paraId="3154B22A" w14:textId="77777777" w:rsidR="001F7038" w:rsidRDefault="001F7038">
                  <w:pPr>
                    <w:pStyle w:val="EMPTYCELLSTYLE"/>
                  </w:pPr>
                </w:p>
              </w:tc>
              <w:tc>
                <w:tcPr>
                  <w:tcW w:w="4720" w:type="dxa"/>
                  <w:vMerge/>
                  <w:tcMar>
                    <w:top w:w="0" w:type="dxa"/>
                    <w:left w:w="0" w:type="dxa"/>
                    <w:bottom w:w="0" w:type="dxa"/>
                    <w:right w:w="0" w:type="dxa"/>
                  </w:tcMar>
                </w:tcPr>
                <w:p w14:paraId="1943BBB1" w14:textId="77777777" w:rsidR="001F7038" w:rsidRDefault="001F7038">
                  <w:pPr>
                    <w:pStyle w:val="EMPTYCELLSTYLE"/>
                  </w:pPr>
                </w:p>
              </w:tc>
            </w:tr>
            <w:tr w:rsidR="001F7038" w14:paraId="39B529AF"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B617AD3" w14:textId="77777777" w:rsidR="001F7038" w:rsidRDefault="001F7038">
                  <w:pPr>
                    <w:pStyle w:val="EMPTYCELLSTYLE"/>
                  </w:pPr>
                </w:p>
              </w:tc>
              <w:tc>
                <w:tcPr>
                  <w:tcW w:w="20" w:type="dxa"/>
                </w:tcPr>
                <w:p w14:paraId="55B1AA92" w14:textId="77777777" w:rsidR="001F7038" w:rsidRDefault="001F7038">
                  <w:pPr>
                    <w:pStyle w:val="EMPTYCELLSTYLE"/>
                  </w:pPr>
                </w:p>
              </w:tc>
              <w:tc>
                <w:tcPr>
                  <w:tcW w:w="220" w:type="dxa"/>
                </w:tcPr>
                <w:p w14:paraId="1BE98C8A" w14:textId="77777777" w:rsidR="001F7038" w:rsidRDefault="001F7038">
                  <w:pPr>
                    <w:pStyle w:val="EMPTYCELLSTYLE"/>
                  </w:pPr>
                </w:p>
              </w:tc>
              <w:tc>
                <w:tcPr>
                  <w:tcW w:w="4720" w:type="dxa"/>
                </w:tcPr>
                <w:p w14:paraId="69C15A61" w14:textId="77777777" w:rsidR="001F7038" w:rsidRDefault="001F7038">
                  <w:pPr>
                    <w:pStyle w:val="EMPTYCELLSTYLE"/>
                  </w:pPr>
                </w:p>
              </w:tc>
            </w:tr>
            <w:tr w:rsidR="001F7038" w14:paraId="0A50C1AE" w14:textId="77777777">
              <w:tblPrEx>
                <w:tblCellMar>
                  <w:top w:w="0" w:type="dxa"/>
                  <w:bottom w:w="0" w:type="dxa"/>
                </w:tblCellMar>
              </w:tblPrEx>
              <w:trPr>
                <w:trHeight w:hRule="exact" w:val="80"/>
              </w:trPr>
              <w:tc>
                <w:tcPr>
                  <w:tcW w:w="3320" w:type="dxa"/>
                </w:tcPr>
                <w:p w14:paraId="760CEE5F" w14:textId="77777777" w:rsidR="001F7038" w:rsidRDefault="001F7038">
                  <w:pPr>
                    <w:pStyle w:val="EMPTYCELLSTYLE"/>
                  </w:pPr>
                </w:p>
              </w:tc>
              <w:tc>
                <w:tcPr>
                  <w:tcW w:w="2800" w:type="dxa"/>
                </w:tcPr>
                <w:p w14:paraId="69219D82" w14:textId="77777777" w:rsidR="001F7038" w:rsidRDefault="001F7038">
                  <w:pPr>
                    <w:pStyle w:val="EMPTYCELLSTYLE"/>
                  </w:pPr>
                </w:p>
              </w:tc>
              <w:tc>
                <w:tcPr>
                  <w:tcW w:w="20" w:type="dxa"/>
                </w:tcPr>
                <w:p w14:paraId="49A46CC0" w14:textId="77777777" w:rsidR="001F7038" w:rsidRDefault="001F7038">
                  <w:pPr>
                    <w:pStyle w:val="EMPTYCELLSTYLE"/>
                  </w:pPr>
                </w:p>
              </w:tc>
              <w:tc>
                <w:tcPr>
                  <w:tcW w:w="220" w:type="dxa"/>
                </w:tcPr>
                <w:p w14:paraId="43ECEA80" w14:textId="77777777" w:rsidR="001F7038" w:rsidRDefault="001F7038">
                  <w:pPr>
                    <w:pStyle w:val="EMPTYCELLSTYLE"/>
                  </w:pPr>
                </w:p>
              </w:tc>
              <w:tc>
                <w:tcPr>
                  <w:tcW w:w="4720" w:type="dxa"/>
                </w:tcPr>
                <w:p w14:paraId="72ED07CA" w14:textId="77777777" w:rsidR="001F7038" w:rsidRDefault="001F7038">
                  <w:pPr>
                    <w:pStyle w:val="EMPTYCELLSTYLE"/>
                  </w:pPr>
                </w:p>
              </w:tc>
            </w:tr>
            <w:tr w:rsidR="001F7038" w14:paraId="7E44520B"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5722D5E6" w14:textId="77777777" w:rsidR="001F7038" w:rsidRDefault="00A81912">
                  <w:r>
                    <w:rPr>
                      <w:rFonts w:ascii="DejaVu Sans" w:eastAsia="DejaVu Sans" w:hAnsi="DejaVu Sans" w:cs="DejaVu Sans"/>
                      <w:color w:val="000000"/>
                      <w:sz w:val="16"/>
                    </w:rPr>
                    <w:t>ESFERA ORÇAMENTÁRIA</w:t>
                  </w:r>
                </w:p>
              </w:tc>
              <w:tc>
                <w:tcPr>
                  <w:tcW w:w="2800" w:type="dxa"/>
                </w:tcPr>
                <w:p w14:paraId="6E74C067" w14:textId="77777777" w:rsidR="001F7038" w:rsidRDefault="001F7038">
                  <w:pPr>
                    <w:pStyle w:val="EMPTYCELLSTYLE"/>
                  </w:pPr>
                </w:p>
              </w:tc>
              <w:tc>
                <w:tcPr>
                  <w:tcW w:w="20" w:type="dxa"/>
                </w:tcPr>
                <w:p w14:paraId="1006262F" w14:textId="77777777" w:rsidR="001F7038" w:rsidRDefault="001F7038">
                  <w:pPr>
                    <w:pStyle w:val="EMPTYCELLSTYLE"/>
                  </w:pPr>
                </w:p>
              </w:tc>
              <w:tc>
                <w:tcPr>
                  <w:tcW w:w="220" w:type="dxa"/>
                </w:tcPr>
                <w:p w14:paraId="56F388CD" w14:textId="77777777" w:rsidR="001F7038" w:rsidRDefault="001F7038">
                  <w:pPr>
                    <w:pStyle w:val="EMPTYCELLSTYLE"/>
                  </w:pPr>
                </w:p>
              </w:tc>
              <w:tc>
                <w:tcPr>
                  <w:tcW w:w="4720" w:type="dxa"/>
                </w:tcPr>
                <w:p w14:paraId="57D4155C" w14:textId="77777777" w:rsidR="001F7038" w:rsidRDefault="001F7038">
                  <w:pPr>
                    <w:pStyle w:val="EMPTYCELLSTYLE"/>
                  </w:pPr>
                </w:p>
              </w:tc>
            </w:tr>
            <w:tr w:rsidR="001F7038" w14:paraId="56EEEDF2"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1E0C7838" w14:textId="77777777" w:rsidR="001F7038" w:rsidRDefault="001F7038">
                  <w:pPr>
                    <w:pStyle w:val="EMPTYCELLSTYLE"/>
                  </w:pPr>
                </w:p>
              </w:tc>
              <w:tc>
                <w:tcPr>
                  <w:tcW w:w="2800" w:type="dxa"/>
                </w:tcPr>
                <w:p w14:paraId="5F6CB882" w14:textId="77777777" w:rsidR="001F7038" w:rsidRDefault="001F7038">
                  <w:pPr>
                    <w:pStyle w:val="EMPTYCELLSTYLE"/>
                  </w:pPr>
                </w:p>
              </w:tc>
              <w:tc>
                <w:tcPr>
                  <w:tcW w:w="20" w:type="dxa"/>
                </w:tcPr>
                <w:p w14:paraId="68EF4DF5" w14:textId="77777777" w:rsidR="001F7038" w:rsidRDefault="001F7038">
                  <w:pPr>
                    <w:pStyle w:val="EMPTYCELLSTYLE"/>
                  </w:pPr>
                </w:p>
              </w:tc>
              <w:tc>
                <w:tcPr>
                  <w:tcW w:w="220" w:type="dxa"/>
                </w:tcPr>
                <w:p w14:paraId="3F8E9E13" w14:textId="77777777" w:rsidR="001F7038" w:rsidRDefault="001F7038">
                  <w:pPr>
                    <w:pStyle w:val="EMPTYCELLSTYLE"/>
                  </w:pPr>
                </w:p>
              </w:tc>
              <w:tc>
                <w:tcPr>
                  <w:tcW w:w="4720" w:type="dxa"/>
                </w:tcPr>
                <w:p w14:paraId="5D531239" w14:textId="77777777" w:rsidR="001F7038" w:rsidRDefault="001F7038">
                  <w:pPr>
                    <w:pStyle w:val="EMPTYCELLSTYLE"/>
                  </w:pPr>
                </w:p>
              </w:tc>
            </w:tr>
            <w:tr w:rsidR="001F7038" w14:paraId="711012AE" w14:textId="77777777">
              <w:tblPrEx>
                <w:tblCellMar>
                  <w:top w:w="0" w:type="dxa"/>
                  <w:bottom w:w="0" w:type="dxa"/>
                </w:tblCellMar>
              </w:tblPrEx>
              <w:trPr>
                <w:trHeight w:hRule="exact" w:val="200"/>
              </w:trPr>
              <w:tc>
                <w:tcPr>
                  <w:tcW w:w="3320" w:type="dxa"/>
                </w:tcPr>
                <w:p w14:paraId="272B4391" w14:textId="77777777" w:rsidR="001F7038" w:rsidRDefault="001F7038">
                  <w:pPr>
                    <w:pStyle w:val="EMPTYCELLSTYLE"/>
                  </w:pPr>
                </w:p>
              </w:tc>
              <w:tc>
                <w:tcPr>
                  <w:tcW w:w="2800" w:type="dxa"/>
                </w:tcPr>
                <w:p w14:paraId="41CBE5AC" w14:textId="77777777" w:rsidR="001F7038" w:rsidRDefault="001F7038">
                  <w:pPr>
                    <w:pStyle w:val="EMPTYCELLSTYLE"/>
                  </w:pPr>
                </w:p>
              </w:tc>
              <w:tc>
                <w:tcPr>
                  <w:tcW w:w="20" w:type="dxa"/>
                </w:tcPr>
                <w:p w14:paraId="4636C2B6" w14:textId="77777777" w:rsidR="001F7038" w:rsidRDefault="001F7038">
                  <w:pPr>
                    <w:pStyle w:val="EMPTYCELLSTYLE"/>
                  </w:pPr>
                </w:p>
              </w:tc>
              <w:tc>
                <w:tcPr>
                  <w:tcW w:w="220" w:type="dxa"/>
                </w:tcPr>
                <w:p w14:paraId="3DD8A80B" w14:textId="77777777" w:rsidR="001F7038" w:rsidRDefault="001F7038">
                  <w:pPr>
                    <w:pStyle w:val="EMPTYCELLSTYLE"/>
                  </w:pPr>
                </w:p>
              </w:tc>
              <w:tc>
                <w:tcPr>
                  <w:tcW w:w="4720" w:type="dxa"/>
                </w:tcPr>
                <w:p w14:paraId="3BB3855D" w14:textId="77777777" w:rsidR="001F7038" w:rsidRDefault="001F7038">
                  <w:pPr>
                    <w:pStyle w:val="EMPTYCELLSTYLE"/>
                  </w:pPr>
                </w:p>
              </w:tc>
            </w:tr>
          </w:tbl>
          <w:p w14:paraId="10A98B82" w14:textId="77777777" w:rsidR="001F7038" w:rsidRDefault="001F7038">
            <w:pPr>
              <w:pStyle w:val="EMPTYCELLSTYLE"/>
            </w:pPr>
          </w:p>
        </w:tc>
        <w:tc>
          <w:tcPr>
            <w:tcW w:w="20" w:type="dxa"/>
          </w:tcPr>
          <w:p w14:paraId="5359BC16" w14:textId="77777777" w:rsidR="001F7038" w:rsidRDefault="001F7038">
            <w:pPr>
              <w:pStyle w:val="EMPTYCELLSTYLE"/>
            </w:pPr>
          </w:p>
        </w:tc>
        <w:tc>
          <w:tcPr>
            <w:tcW w:w="1" w:type="dxa"/>
          </w:tcPr>
          <w:p w14:paraId="34918B3C" w14:textId="77777777" w:rsidR="001F7038" w:rsidRDefault="001F7038">
            <w:pPr>
              <w:pStyle w:val="EMPTYCELLSTYLE"/>
            </w:pPr>
          </w:p>
        </w:tc>
      </w:tr>
      <w:tr w:rsidR="001F7038" w14:paraId="280D1F69" w14:textId="77777777">
        <w:tblPrEx>
          <w:tblCellMar>
            <w:top w:w="0" w:type="dxa"/>
            <w:bottom w:w="0" w:type="dxa"/>
          </w:tblCellMar>
        </w:tblPrEx>
        <w:trPr>
          <w:trHeight w:hRule="exact" w:val="200"/>
        </w:trPr>
        <w:tc>
          <w:tcPr>
            <w:tcW w:w="1" w:type="dxa"/>
          </w:tcPr>
          <w:p w14:paraId="1B3A670D" w14:textId="77777777" w:rsidR="001F7038" w:rsidRDefault="001F7038">
            <w:pPr>
              <w:pStyle w:val="EMPTYCELLSTYLE"/>
            </w:pPr>
          </w:p>
        </w:tc>
        <w:tc>
          <w:tcPr>
            <w:tcW w:w="20" w:type="dxa"/>
          </w:tcPr>
          <w:p w14:paraId="2A901180" w14:textId="77777777" w:rsidR="001F7038" w:rsidRDefault="001F7038">
            <w:pPr>
              <w:pStyle w:val="EMPTYCELLSTYLE"/>
            </w:pPr>
          </w:p>
        </w:tc>
        <w:tc>
          <w:tcPr>
            <w:tcW w:w="280" w:type="dxa"/>
          </w:tcPr>
          <w:p w14:paraId="73FC22AE" w14:textId="77777777" w:rsidR="001F7038" w:rsidRDefault="001F7038">
            <w:pPr>
              <w:pStyle w:val="EMPTYCELLSTYLE"/>
            </w:pPr>
          </w:p>
        </w:tc>
        <w:tc>
          <w:tcPr>
            <w:tcW w:w="1000" w:type="dxa"/>
          </w:tcPr>
          <w:p w14:paraId="2ACB5C7B" w14:textId="77777777" w:rsidR="001F7038" w:rsidRDefault="001F7038">
            <w:pPr>
              <w:pStyle w:val="EMPTYCELLSTYLE"/>
            </w:pPr>
          </w:p>
        </w:tc>
        <w:tc>
          <w:tcPr>
            <w:tcW w:w="200" w:type="dxa"/>
          </w:tcPr>
          <w:p w14:paraId="56A7AA7B" w14:textId="77777777" w:rsidR="001F7038" w:rsidRDefault="001F7038">
            <w:pPr>
              <w:pStyle w:val="EMPTYCELLSTYLE"/>
            </w:pPr>
          </w:p>
        </w:tc>
        <w:tc>
          <w:tcPr>
            <w:tcW w:w="200" w:type="dxa"/>
          </w:tcPr>
          <w:p w14:paraId="79441BAE" w14:textId="77777777" w:rsidR="001F7038" w:rsidRDefault="001F7038">
            <w:pPr>
              <w:pStyle w:val="EMPTYCELLSTYLE"/>
            </w:pPr>
          </w:p>
        </w:tc>
        <w:tc>
          <w:tcPr>
            <w:tcW w:w="60" w:type="dxa"/>
          </w:tcPr>
          <w:p w14:paraId="44E6CABC" w14:textId="77777777" w:rsidR="001F7038" w:rsidRDefault="001F7038">
            <w:pPr>
              <w:pStyle w:val="EMPTYCELLSTYLE"/>
            </w:pPr>
          </w:p>
        </w:tc>
        <w:tc>
          <w:tcPr>
            <w:tcW w:w="4520" w:type="dxa"/>
          </w:tcPr>
          <w:p w14:paraId="64FC771F" w14:textId="77777777" w:rsidR="001F7038" w:rsidRDefault="001F7038">
            <w:pPr>
              <w:pStyle w:val="EMPTYCELLSTYLE"/>
            </w:pPr>
          </w:p>
        </w:tc>
        <w:tc>
          <w:tcPr>
            <w:tcW w:w="2320" w:type="dxa"/>
          </w:tcPr>
          <w:p w14:paraId="4472BE86" w14:textId="77777777" w:rsidR="001F7038" w:rsidRDefault="001F7038">
            <w:pPr>
              <w:pStyle w:val="EMPTYCELLSTYLE"/>
            </w:pPr>
          </w:p>
        </w:tc>
        <w:tc>
          <w:tcPr>
            <w:tcW w:w="20" w:type="dxa"/>
          </w:tcPr>
          <w:p w14:paraId="0103E17E" w14:textId="77777777" w:rsidR="001F7038" w:rsidRDefault="001F7038">
            <w:pPr>
              <w:pStyle w:val="EMPTYCELLSTYLE"/>
            </w:pPr>
          </w:p>
        </w:tc>
        <w:tc>
          <w:tcPr>
            <w:tcW w:w="180" w:type="dxa"/>
          </w:tcPr>
          <w:p w14:paraId="0CEE44D7" w14:textId="77777777" w:rsidR="001F7038" w:rsidRDefault="001F7038">
            <w:pPr>
              <w:pStyle w:val="EMPTYCELLSTYLE"/>
            </w:pPr>
          </w:p>
        </w:tc>
        <w:tc>
          <w:tcPr>
            <w:tcW w:w="500" w:type="dxa"/>
          </w:tcPr>
          <w:p w14:paraId="2BD3AA13" w14:textId="77777777" w:rsidR="001F7038" w:rsidRDefault="001F7038">
            <w:pPr>
              <w:pStyle w:val="EMPTYCELLSTYLE"/>
            </w:pPr>
          </w:p>
        </w:tc>
        <w:tc>
          <w:tcPr>
            <w:tcW w:w="40" w:type="dxa"/>
          </w:tcPr>
          <w:p w14:paraId="72306232" w14:textId="77777777" w:rsidR="001F7038" w:rsidRDefault="001F7038">
            <w:pPr>
              <w:pStyle w:val="EMPTYCELLSTYLE"/>
            </w:pPr>
          </w:p>
        </w:tc>
        <w:tc>
          <w:tcPr>
            <w:tcW w:w="200" w:type="dxa"/>
          </w:tcPr>
          <w:p w14:paraId="4533FEB4" w14:textId="77777777" w:rsidR="001F7038" w:rsidRDefault="001F7038">
            <w:pPr>
              <w:pStyle w:val="EMPTYCELLSTYLE"/>
            </w:pPr>
          </w:p>
        </w:tc>
        <w:tc>
          <w:tcPr>
            <w:tcW w:w="1520" w:type="dxa"/>
          </w:tcPr>
          <w:p w14:paraId="76BF1C39" w14:textId="77777777" w:rsidR="001F7038" w:rsidRDefault="001F7038">
            <w:pPr>
              <w:pStyle w:val="EMPTYCELLSTYLE"/>
            </w:pPr>
          </w:p>
        </w:tc>
        <w:tc>
          <w:tcPr>
            <w:tcW w:w="20" w:type="dxa"/>
          </w:tcPr>
          <w:p w14:paraId="1CAAB8EF" w14:textId="77777777" w:rsidR="001F7038" w:rsidRDefault="001F7038">
            <w:pPr>
              <w:pStyle w:val="EMPTYCELLSTYLE"/>
            </w:pPr>
          </w:p>
        </w:tc>
        <w:tc>
          <w:tcPr>
            <w:tcW w:w="20" w:type="dxa"/>
          </w:tcPr>
          <w:p w14:paraId="5C8576F9" w14:textId="77777777" w:rsidR="001F7038" w:rsidRDefault="001F7038">
            <w:pPr>
              <w:pStyle w:val="EMPTYCELLSTYLE"/>
            </w:pPr>
          </w:p>
        </w:tc>
        <w:tc>
          <w:tcPr>
            <w:tcW w:w="1" w:type="dxa"/>
          </w:tcPr>
          <w:p w14:paraId="0732199C" w14:textId="77777777" w:rsidR="001F7038" w:rsidRDefault="001F7038">
            <w:pPr>
              <w:pStyle w:val="EMPTYCELLSTYLE"/>
            </w:pPr>
          </w:p>
        </w:tc>
      </w:tr>
      <w:tr w:rsidR="001F7038" w14:paraId="09AAF1EF" w14:textId="77777777">
        <w:tblPrEx>
          <w:tblCellMar>
            <w:top w:w="0" w:type="dxa"/>
            <w:bottom w:w="0" w:type="dxa"/>
          </w:tblCellMar>
        </w:tblPrEx>
        <w:trPr>
          <w:trHeight w:hRule="exact" w:val="4460"/>
        </w:trPr>
        <w:tc>
          <w:tcPr>
            <w:tcW w:w="1" w:type="dxa"/>
          </w:tcPr>
          <w:p w14:paraId="1A7AB94B"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4B4F0C87" w14:textId="77777777">
              <w:tblPrEx>
                <w:tblCellMar>
                  <w:top w:w="0" w:type="dxa"/>
                  <w:bottom w:w="0" w:type="dxa"/>
                </w:tblCellMar>
              </w:tblPrEx>
              <w:trPr>
                <w:trHeight w:hRule="exact" w:val="20"/>
              </w:trPr>
              <w:tc>
                <w:tcPr>
                  <w:tcW w:w="6000" w:type="dxa"/>
                </w:tcPr>
                <w:p w14:paraId="712323EC" w14:textId="77777777" w:rsidR="001F7038" w:rsidRDefault="001F7038">
                  <w:pPr>
                    <w:pStyle w:val="EMPTYCELLSTYLE"/>
                  </w:pPr>
                </w:p>
              </w:tc>
              <w:tc>
                <w:tcPr>
                  <w:tcW w:w="3000" w:type="dxa"/>
                </w:tcPr>
                <w:p w14:paraId="6C25FEFB" w14:textId="77777777" w:rsidR="001F7038" w:rsidRDefault="001F7038">
                  <w:pPr>
                    <w:pStyle w:val="EMPTYCELLSTYLE"/>
                  </w:pPr>
                </w:p>
              </w:tc>
              <w:tc>
                <w:tcPr>
                  <w:tcW w:w="2060" w:type="dxa"/>
                </w:tcPr>
                <w:p w14:paraId="08B3D2E8" w14:textId="77777777" w:rsidR="001F7038" w:rsidRDefault="001F7038">
                  <w:pPr>
                    <w:pStyle w:val="EMPTYCELLSTYLE"/>
                  </w:pPr>
                </w:p>
              </w:tc>
              <w:tc>
                <w:tcPr>
                  <w:tcW w:w="40" w:type="dxa"/>
                </w:tcPr>
                <w:p w14:paraId="75AEBB29" w14:textId="77777777" w:rsidR="001F7038" w:rsidRDefault="001F7038">
                  <w:pPr>
                    <w:pStyle w:val="EMPTYCELLSTYLE"/>
                  </w:pPr>
                </w:p>
              </w:tc>
            </w:tr>
            <w:tr w:rsidR="001F7038" w14:paraId="273B3557"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32A081F7" w14:textId="77777777" w:rsidR="001F7038" w:rsidRDefault="00A81912">
                  <w:r>
                    <w:rPr>
                      <w:rFonts w:ascii="DejaVu Sans" w:eastAsia="DejaVu Sans" w:hAnsi="DejaVu Sans" w:cs="DejaVu Sans"/>
                      <w:b/>
                      <w:color w:val="000000"/>
                      <w:sz w:val="16"/>
                    </w:rPr>
                    <w:t>ACRÉSCIMOS À PROGRAMAÇÃO</w:t>
                  </w:r>
                </w:p>
              </w:tc>
              <w:tc>
                <w:tcPr>
                  <w:tcW w:w="3000" w:type="dxa"/>
                </w:tcPr>
                <w:p w14:paraId="52A6C249" w14:textId="77777777" w:rsidR="001F7038" w:rsidRDefault="001F7038">
                  <w:pPr>
                    <w:pStyle w:val="EMPTYCELLSTYLE"/>
                  </w:pPr>
                </w:p>
              </w:tc>
              <w:tc>
                <w:tcPr>
                  <w:tcW w:w="2060" w:type="dxa"/>
                </w:tcPr>
                <w:p w14:paraId="62785763" w14:textId="77777777" w:rsidR="001F7038" w:rsidRDefault="001F7038">
                  <w:pPr>
                    <w:pStyle w:val="EMPTYCELLSTYLE"/>
                  </w:pPr>
                </w:p>
              </w:tc>
              <w:tc>
                <w:tcPr>
                  <w:tcW w:w="40" w:type="dxa"/>
                </w:tcPr>
                <w:p w14:paraId="3DBD6E3F" w14:textId="77777777" w:rsidR="001F7038" w:rsidRDefault="001F7038">
                  <w:pPr>
                    <w:pStyle w:val="EMPTYCELLSTYLE"/>
                  </w:pPr>
                </w:p>
              </w:tc>
            </w:tr>
            <w:tr w:rsidR="001F7038" w14:paraId="6E73BF6B" w14:textId="77777777">
              <w:tblPrEx>
                <w:tblCellMar>
                  <w:top w:w="0" w:type="dxa"/>
                  <w:bottom w:w="0" w:type="dxa"/>
                </w:tblCellMar>
              </w:tblPrEx>
              <w:trPr>
                <w:trHeight w:hRule="exact" w:val="60"/>
              </w:trPr>
              <w:tc>
                <w:tcPr>
                  <w:tcW w:w="6000" w:type="dxa"/>
                </w:tcPr>
                <w:p w14:paraId="257A04E7" w14:textId="77777777" w:rsidR="001F7038" w:rsidRDefault="001F7038">
                  <w:pPr>
                    <w:pStyle w:val="EMPTYCELLSTYLE"/>
                  </w:pPr>
                </w:p>
              </w:tc>
              <w:tc>
                <w:tcPr>
                  <w:tcW w:w="3000" w:type="dxa"/>
                </w:tcPr>
                <w:p w14:paraId="551AD188" w14:textId="77777777" w:rsidR="001F7038" w:rsidRDefault="001F7038">
                  <w:pPr>
                    <w:pStyle w:val="EMPTYCELLSTYLE"/>
                  </w:pPr>
                </w:p>
              </w:tc>
              <w:tc>
                <w:tcPr>
                  <w:tcW w:w="2060" w:type="dxa"/>
                </w:tcPr>
                <w:p w14:paraId="00E5306B" w14:textId="77777777" w:rsidR="001F7038" w:rsidRDefault="001F7038">
                  <w:pPr>
                    <w:pStyle w:val="EMPTYCELLSTYLE"/>
                  </w:pPr>
                </w:p>
              </w:tc>
              <w:tc>
                <w:tcPr>
                  <w:tcW w:w="40" w:type="dxa"/>
                </w:tcPr>
                <w:p w14:paraId="737F1C76" w14:textId="77777777" w:rsidR="001F7038" w:rsidRDefault="001F7038">
                  <w:pPr>
                    <w:pStyle w:val="EMPTYCELLSTYLE"/>
                  </w:pPr>
                </w:p>
              </w:tc>
            </w:tr>
            <w:tr w:rsidR="001F7038" w14:paraId="2374C661"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2B34583F" w14:textId="77777777">
                    <w:tblPrEx>
                      <w:tblCellMar>
                        <w:top w:w="0" w:type="dxa"/>
                        <w:bottom w:w="0" w:type="dxa"/>
                      </w:tblCellMar>
                    </w:tblPrEx>
                    <w:trPr>
                      <w:trHeight w:hRule="exact" w:val="20"/>
                    </w:trPr>
                    <w:tc>
                      <w:tcPr>
                        <w:tcW w:w="3320" w:type="dxa"/>
                      </w:tcPr>
                      <w:p w14:paraId="69836E78" w14:textId="77777777" w:rsidR="001F7038" w:rsidRDefault="001F7038">
                        <w:pPr>
                          <w:pStyle w:val="EMPTYCELLSTYLE"/>
                        </w:pPr>
                      </w:p>
                    </w:tc>
                    <w:tc>
                      <w:tcPr>
                        <w:tcW w:w="2820" w:type="dxa"/>
                      </w:tcPr>
                      <w:p w14:paraId="7231E282" w14:textId="77777777" w:rsidR="001F7038" w:rsidRDefault="001F7038">
                        <w:pPr>
                          <w:pStyle w:val="EMPTYCELLSTYLE"/>
                        </w:pPr>
                      </w:p>
                    </w:tc>
                    <w:tc>
                      <w:tcPr>
                        <w:tcW w:w="220" w:type="dxa"/>
                      </w:tcPr>
                      <w:p w14:paraId="7ECB8B29" w14:textId="77777777" w:rsidR="001F7038" w:rsidRDefault="001F7038">
                        <w:pPr>
                          <w:pStyle w:val="EMPTYCELLSTYLE"/>
                        </w:pPr>
                      </w:p>
                    </w:tc>
                    <w:tc>
                      <w:tcPr>
                        <w:tcW w:w="4260" w:type="dxa"/>
                      </w:tcPr>
                      <w:p w14:paraId="61A6A080" w14:textId="77777777" w:rsidR="001F7038" w:rsidRDefault="001F7038">
                        <w:pPr>
                          <w:pStyle w:val="EMPTYCELLSTYLE"/>
                        </w:pPr>
                      </w:p>
                    </w:tc>
                    <w:tc>
                      <w:tcPr>
                        <w:tcW w:w="460" w:type="dxa"/>
                      </w:tcPr>
                      <w:p w14:paraId="50682B09" w14:textId="77777777" w:rsidR="001F7038" w:rsidRDefault="001F7038">
                        <w:pPr>
                          <w:pStyle w:val="EMPTYCELLSTYLE"/>
                        </w:pPr>
                      </w:p>
                    </w:tc>
                    <w:tc>
                      <w:tcPr>
                        <w:tcW w:w="20" w:type="dxa"/>
                      </w:tcPr>
                      <w:p w14:paraId="4747DE9F" w14:textId="77777777" w:rsidR="001F7038" w:rsidRDefault="001F7038">
                        <w:pPr>
                          <w:pStyle w:val="EMPTYCELLSTYLE"/>
                        </w:pPr>
                      </w:p>
                    </w:tc>
                  </w:tr>
                  <w:tr w:rsidR="001F7038" w14:paraId="24B27A92" w14:textId="77777777">
                    <w:tblPrEx>
                      <w:tblCellMar>
                        <w:top w:w="0" w:type="dxa"/>
                        <w:bottom w:w="0" w:type="dxa"/>
                      </w:tblCellMar>
                    </w:tblPrEx>
                    <w:trPr>
                      <w:trHeight w:hRule="exact" w:val="200"/>
                    </w:trPr>
                    <w:tc>
                      <w:tcPr>
                        <w:tcW w:w="3320" w:type="dxa"/>
                      </w:tcPr>
                      <w:p w14:paraId="122A449A" w14:textId="77777777" w:rsidR="001F7038" w:rsidRDefault="001F7038">
                        <w:pPr>
                          <w:pStyle w:val="EMPTYCELLSTYLE"/>
                        </w:pPr>
                      </w:p>
                    </w:tc>
                    <w:tc>
                      <w:tcPr>
                        <w:tcW w:w="2820" w:type="dxa"/>
                      </w:tcPr>
                      <w:p w14:paraId="7A968801" w14:textId="77777777" w:rsidR="001F7038" w:rsidRDefault="001F7038">
                        <w:pPr>
                          <w:pStyle w:val="EMPTYCELLSTYLE"/>
                        </w:pPr>
                      </w:p>
                    </w:tc>
                    <w:tc>
                      <w:tcPr>
                        <w:tcW w:w="220" w:type="dxa"/>
                      </w:tcPr>
                      <w:p w14:paraId="7BEC9A2D" w14:textId="77777777" w:rsidR="001F7038" w:rsidRDefault="001F7038">
                        <w:pPr>
                          <w:pStyle w:val="EMPTYCELLSTYLE"/>
                        </w:pPr>
                      </w:p>
                    </w:tc>
                    <w:tc>
                      <w:tcPr>
                        <w:tcW w:w="4260" w:type="dxa"/>
                      </w:tcPr>
                      <w:p w14:paraId="3EE3AE74" w14:textId="77777777" w:rsidR="001F7038" w:rsidRDefault="001F7038">
                        <w:pPr>
                          <w:pStyle w:val="EMPTYCELLSTYLE"/>
                        </w:pPr>
                      </w:p>
                    </w:tc>
                    <w:tc>
                      <w:tcPr>
                        <w:tcW w:w="460" w:type="dxa"/>
                      </w:tcPr>
                      <w:p w14:paraId="3FA86697" w14:textId="77777777" w:rsidR="001F7038" w:rsidRDefault="001F7038">
                        <w:pPr>
                          <w:pStyle w:val="EMPTYCELLSTYLE"/>
                        </w:pPr>
                      </w:p>
                    </w:tc>
                    <w:tc>
                      <w:tcPr>
                        <w:tcW w:w="20" w:type="dxa"/>
                      </w:tcPr>
                      <w:p w14:paraId="3A748F83" w14:textId="77777777" w:rsidR="001F7038" w:rsidRDefault="001F7038">
                        <w:pPr>
                          <w:pStyle w:val="EMPTYCELLSTYLE"/>
                        </w:pPr>
                      </w:p>
                    </w:tc>
                  </w:tr>
                  <w:tr w:rsidR="001F7038" w14:paraId="1B65B994"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E14EEAE" w14:textId="77777777" w:rsidR="001F7038" w:rsidRDefault="00A81912">
                        <w:r>
                          <w:rPr>
                            <w:rFonts w:ascii="DejaVu Sans" w:eastAsia="DejaVu Sans" w:hAnsi="DejaVu Sans" w:cs="DejaVu Sans"/>
                            <w:color w:val="000000"/>
                            <w:sz w:val="16"/>
                          </w:rPr>
                          <w:t>03000 - Tribunal de Contas da União</w:t>
                        </w:r>
                      </w:p>
                    </w:tc>
                    <w:tc>
                      <w:tcPr>
                        <w:tcW w:w="220" w:type="dxa"/>
                      </w:tcPr>
                      <w:p w14:paraId="34157988"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6E414AC" w14:textId="77777777" w:rsidR="001F7038" w:rsidRDefault="00A81912">
                        <w:r>
                          <w:rPr>
                            <w:rFonts w:ascii="DejaVu Sans" w:eastAsia="DejaVu Sans" w:hAnsi="DejaVu Sans" w:cs="DejaVu Sans"/>
                            <w:color w:val="000000"/>
                            <w:sz w:val="16"/>
                          </w:rPr>
                          <w:t>03101 - Tribunal de Contas da União</w:t>
                        </w:r>
                      </w:p>
                    </w:tc>
                    <w:tc>
                      <w:tcPr>
                        <w:tcW w:w="20" w:type="dxa"/>
                      </w:tcPr>
                      <w:p w14:paraId="66F9E226" w14:textId="77777777" w:rsidR="001F7038" w:rsidRDefault="001F7038">
                        <w:pPr>
                          <w:pStyle w:val="EMPTYCELLSTYLE"/>
                        </w:pPr>
                      </w:p>
                    </w:tc>
                  </w:tr>
                  <w:tr w:rsidR="001F7038" w14:paraId="1582FFF3"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88D1A37" w14:textId="77777777" w:rsidR="001F7038" w:rsidRDefault="001F7038">
                        <w:pPr>
                          <w:pStyle w:val="EMPTYCELLSTYLE"/>
                        </w:pPr>
                      </w:p>
                    </w:tc>
                    <w:tc>
                      <w:tcPr>
                        <w:tcW w:w="220" w:type="dxa"/>
                      </w:tcPr>
                      <w:p w14:paraId="48337357"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8DCB5C1" w14:textId="77777777" w:rsidR="001F7038" w:rsidRDefault="001F7038">
                        <w:pPr>
                          <w:pStyle w:val="EMPTYCELLSTYLE"/>
                        </w:pPr>
                      </w:p>
                    </w:tc>
                    <w:tc>
                      <w:tcPr>
                        <w:tcW w:w="20" w:type="dxa"/>
                      </w:tcPr>
                      <w:p w14:paraId="4635B58F" w14:textId="77777777" w:rsidR="001F7038" w:rsidRDefault="001F7038">
                        <w:pPr>
                          <w:pStyle w:val="EMPTYCELLSTYLE"/>
                        </w:pPr>
                      </w:p>
                    </w:tc>
                  </w:tr>
                </w:tbl>
                <w:p w14:paraId="5DA1CE50" w14:textId="77777777" w:rsidR="001F7038" w:rsidRDefault="001F7038">
                  <w:pPr>
                    <w:pStyle w:val="EMPTYCELLSTYLE"/>
                  </w:pPr>
                </w:p>
              </w:tc>
            </w:tr>
            <w:tr w:rsidR="001F7038" w14:paraId="332C870D" w14:textId="77777777">
              <w:tblPrEx>
                <w:tblCellMar>
                  <w:top w:w="0" w:type="dxa"/>
                  <w:bottom w:w="0" w:type="dxa"/>
                </w:tblCellMar>
              </w:tblPrEx>
              <w:trPr>
                <w:trHeight w:hRule="exact" w:val="100"/>
              </w:trPr>
              <w:tc>
                <w:tcPr>
                  <w:tcW w:w="6000" w:type="dxa"/>
                </w:tcPr>
                <w:p w14:paraId="51EB3F9E" w14:textId="77777777" w:rsidR="001F7038" w:rsidRDefault="001F7038">
                  <w:pPr>
                    <w:pStyle w:val="EMPTYCELLSTYLE"/>
                  </w:pPr>
                </w:p>
              </w:tc>
              <w:tc>
                <w:tcPr>
                  <w:tcW w:w="3000" w:type="dxa"/>
                </w:tcPr>
                <w:p w14:paraId="48F47C12" w14:textId="77777777" w:rsidR="001F7038" w:rsidRDefault="001F7038">
                  <w:pPr>
                    <w:pStyle w:val="EMPTYCELLSTYLE"/>
                  </w:pPr>
                </w:p>
              </w:tc>
              <w:tc>
                <w:tcPr>
                  <w:tcW w:w="2060" w:type="dxa"/>
                </w:tcPr>
                <w:p w14:paraId="6648990D" w14:textId="77777777" w:rsidR="001F7038" w:rsidRDefault="001F7038">
                  <w:pPr>
                    <w:pStyle w:val="EMPTYCELLSTYLE"/>
                  </w:pPr>
                </w:p>
              </w:tc>
              <w:tc>
                <w:tcPr>
                  <w:tcW w:w="40" w:type="dxa"/>
                </w:tcPr>
                <w:p w14:paraId="0A2471C0" w14:textId="77777777" w:rsidR="001F7038" w:rsidRDefault="001F7038">
                  <w:pPr>
                    <w:pStyle w:val="EMPTYCELLSTYLE"/>
                  </w:pPr>
                </w:p>
              </w:tc>
            </w:tr>
            <w:tr w:rsidR="001F7038" w14:paraId="6C5F0F90"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01F7B0AD"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4E45CF52" w14:textId="77777777" w:rsidR="001F7038" w:rsidRDefault="00A81912">
                        <w:r>
                          <w:rPr>
                            <w:rFonts w:ascii="DejaVu Sans" w:eastAsia="DejaVu Sans" w:hAnsi="DejaVu Sans" w:cs="DejaVu Sans"/>
                            <w:b/>
                            <w:color w:val="000000"/>
                            <w:sz w:val="16"/>
                          </w:rPr>
                          <w:t>FUNCIONAL PROGRAMÁTICA</w:t>
                        </w:r>
                      </w:p>
                    </w:tc>
                    <w:tc>
                      <w:tcPr>
                        <w:tcW w:w="80" w:type="dxa"/>
                      </w:tcPr>
                      <w:p w14:paraId="672F4F35"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CFE9CF7" w14:textId="77777777" w:rsidR="001F7038" w:rsidRDefault="00A81912">
                        <w:pPr>
                          <w:jc w:val="center"/>
                        </w:pPr>
                        <w:r>
                          <w:rPr>
                            <w:rFonts w:ascii="DejaVu Sans" w:eastAsia="DejaVu Sans" w:hAnsi="DejaVu Sans" w:cs="DejaVu Sans"/>
                            <w:b/>
                            <w:color w:val="000000"/>
                            <w:sz w:val="16"/>
                          </w:rPr>
                          <w:t>01.032.0034.4018.0001</w:t>
                        </w:r>
                      </w:p>
                    </w:tc>
                    <w:tc>
                      <w:tcPr>
                        <w:tcW w:w="4940" w:type="dxa"/>
                      </w:tcPr>
                      <w:p w14:paraId="6ED87B1B" w14:textId="77777777" w:rsidR="001F7038" w:rsidRDefault="001F7038">
                        <w:pPr>
                          <w:pStyle w:val="EMPTYCELLSTYLE"/>
                        </w:pPr>
                      </w:p>
                    </w:tc>
                  </w:tr>
                  <w:tr w:rsidR="001F7038" w14:paraId="15409762" w14:textId="77777777">
                    <w:tblPrEx>
                      <w:tblCellMar>
                        <w:top w:w="0" w:type="dxa"/>
                        <w:bottom w:w="0" w:type="dxa"/>
                      </w:tblCellMar>
                    </w:tblPrEx>
                    <w:trPr>
                      <w:trHeight w:hRule="exact" w:val="40"/>
                    </w:trPr>
                    <w:tc>
                      <w:tcPr>
                        <w:tcW w:w="180" w:type="dxa"/>
                      </w:tcPr>
                      <w:p w14:paraId="164185B0" w14:textId="77777777" w:rsidR="001F7038" w:rsidRDefault="001F7038">
                        <w:pPr>
                          <w:pStyle w:val="EMPTYCELLSTYLE"/>
                        </w:pPr>
                      </w:p>
                    </w:tc>
                    <w:tc>
                      <w:tcPr>
                        <w:tcW w:w="2560" w:type="dxa"/>
                      </w:tcPr>
                      <w:p w14:paraId="6AB26430" w14:textId="77777777" w:rsidR="001F7038" w:rsidRDefault="001F7038">
                        <w:pPr>
                          <w:pStyle w:val="EMPTYCELLSTYLE"/>
                        </w:pPr>
                      </w:p>
                    </w:tc>
                    <w:tc>
                      <w:tcPr>
                        <w:tcW w:w="80" w:type="dxa"/>
                      </w:tcPr>
                      <w:p w14:paraId="58BA7F92" w14:textId="77777777" w:rsidR="001F7038" w:rsidRDefault="001F7038">
                        <w:pPr>
                          <w:pStyle w:val="EMPTYCELLSTYLE"/>
                        </w:pPr>
                      </w:p>
                    </w:tc>
                    <w:tc>
                      <w:tcPr>
                        <w:tcW w:w="3300" w:type="dxa"/>
                      </w:tcPr>
                      <w:p w14:paraId="05BCE0BB" w14:textId="77777777" w:rsidR="001F7038" w:rsidRDefault="001F7038">
                        <w:pPr>
                          <w:pStyle w:val="EMPTYCELLSTYLE"/>
                        </w:pPr>
                      </w:p>
                    </w:tc>
                    <w:tc>
                      <w:tcPr>
                        <w:tcW w:w="4940" w:type="dxa"/>
                      </w:tcPr>
                      <w:p w14:paraId="3A060D7F" w14:textId="77777777" w:rsidR="001F7038" w:rsidRDefault="001F7038">
                        <w:pPr>
                          <w:pStyle w:val="EMPTYCELLSTYLE"/>
                        </w:pPr>
                      </w:p>
                    </w:tc>
                  </w:tr>
                  <w:tr w:rsidR="001F7038" w14:paraId="1DCB48CE" w14:textId="77777777">
                    <w:tblPrEx>
                      <w:tblCellMar>
                        <w:top w:w="0" w:type="dxa"/>
                        <w:bottom w:w="0" w:type="dxa"/>
                      </w:tblCellMar>
                    </w:tblPrEx>
                    <w:trPr>
                      <w:trHeight w:hRule="exact" w:val="2360"/>
                    </w:trPr>
                    <w:tc>
                      <w:tcPr>
                        <w:tcW w:w="180" w:type="dxa"/>
                      </w:tcPr>
                      <w:p w14:paraId="69FC40B3"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36315225" w14:textId="77777777">
                          <w:tblPrEx>
                            <w:tblCellMar>
                              <w:top w:w="0" w:type="dxa"/>
                              <w:bottom w:w="0" w:type="dxa"/>
                            </w:tblCellMar>
                          </w:tblPrEx>
                          <w:trPr>
                            <w:trHeight w:hRule="exact" w:val="20"/>
                          </w:trPr>
                          <w:tc>
                            <w:tcPr>
                              <w:tcW w:w="20" w:type="dxa"/>
                            </w:tcPr>
                            <w:p w14:paraId="0D4AF26A" w14:textId="77777777" w:rsidR="001F7038" w:rsidRDefault="001F7038">
                              <w:pPr>
                                <w:pStyle w:val="EMPTYCELLSTYLE"/>
                              </w:pPr>
                            </w:p>
                          </w:tc>
                          <w:tc>
                            <w:tcPr>
                              <w:tcW w:w="1540" w:type="dxa"/>
                            </w:tcPr>
                            <w:p w14:paraId="0F4288C1" w14:textId="77777777" w:rsidR="001F7038" w:rsidRDefault="001F7038">
                              <w:pPr>
                                <w:pStyle w:val="EMPTYCELLSTYLE"/>
                              </w:pPr>
                            </w:p>
                          </w:tc>
                          <w:tc>
                            <w:tcPr>
                              <w:tcW w:w="20" w:type="dxa"/>
                            </w:tcPr>
                            <w:p w14:paraId="06850917" w14:textId="77777777" w:rsidR="001F7038" w:rsidRDefault="001F7038">
                              <w:pPr>
                                <w:pStyle w:val="EMPTYCELLSTYLE"/>
                              </w:pPr>
                            </w:p>
                          </w:tc>
                          <w:tc>
                            <w:tcPr>
                              <w:tcW w:w="1280" w:type="dxa"/>
                            </w:tcPr>
                            <w:p w14:paraId="38BA7AF1" w14:textId="77777777" w:rsidR="001F7038" w:rsidRDefault="001F7038">
                              <w:pPr>
                                <w:pStyle w:val="EMPTYCELLSTYLE"/>
                              </w:pPr>
                            </w:p>
                          </w:tc>
                          <w:tc>
                            <w:tcPr>
                              <w:tcW w:w="3080" w:type="dxa"/>
                            </w:tcPr>
                            <w:p w14:paraId="650B433E" w14:textId="77777777" w:rsidR="001F7038" w:rsidRDefault="001F7038">
                              <w:pPr>
                                <w:pStyle w:val="EMPTYCELLSTYLE"/>
                              </w:pPr>
                            </w:p>
                          </w:tc>
                          <w:tc>
                            <w:tcPr>
                              <w:tcW w:w="260" w:type="dxa"/>
                            </w:tcPr>
                            <w:p w14:paraId="7C1F9D9A" w14:textId="77777777" w:rsidR="001F7038" w:rsidRDefault="001F7038">
                              <w:pPr>
                                <w:pStyle w:val="EMPTYCELLSTYLE"/>
                              </w:pPr>
                            </w:p>
                          </w:tc>
                          <w:tc>
                            <w:tcPr>
                              <w:tcW w:w="1560" w:type="dxa"/>
                            </w:tcPr>
                            <w:p w14:paraId="63EE155A" w14:textId="77777777" w:rsidR="001F7038" w:rsidRDefault="001F7038">
                              <w:pPr>
                                <w:pStyle w:val="EMPTYCELLSTYLE"/>
                              </w:pPr>
                            </w:p>
                          </w:tc>
                          <w:tc>
                            <w:tcPr>
                              <w:tcW w:w="3100" w:type="dxa"/>
                            </w:tcPr>
                            <w:p w14:paraId="3FB61A00" w14:textId="77777777" w:rsidR="001F7038" w:rsidRDefault="001F7038">
                              <w:pPr>
                                <w:pStyle w:val="EMPTYCELLSTYLE"/>
                              </w:pPr>
                            </w:p>
                          </w:tc>
                          <w:tc>
                            <w:tcPr>
                              <w:tcW w:w="20" w:type="dxa"/>
                            </w:tcPr>
                            <w:p w14:paraId="481058F4" w14:textId="77777777" w:rsidR="001F7038" w:rsidRDefault="001F7038">
                              <w:pPr>
                                <w:pStyle w:val="EMPTYCELLSTYLE"/>
                              </w:pPr>
                            </w:p>
                          </w:tc>
                        </w:tr>
                        <w:tr w:rsidR="001F7038" w14:paraId="583A78BA" w14:textId="77777777">
                          <w:tblPrEx>
                            <w:tblCellMar>
                              <w:top w:w="0" w:type="dxa"/>
                              <w:bottom w:w="0" w:type="dxa"/>
                            </w:tblCellMar>
                          </w:tblPrEx>
                          <w:trPr>
                            <w:trHeight w:hRule="exact" w:val="200"/>
                          </w:trPr>
                          <w:tc>
                            <w:tcPr>
                              <w:tcW w:w="20" w:type="dxa"/>
                            </w:tcPr>
                            <w:p w14:paraId="1D29368D" w14:textId="77777777" w:rsidR="001F7038" w:rsidRDefault="001F7038">
                              <w:pPr>
                                <w:pStyle w:val="EMPTYCELLSTYLE"/>
                              </w:pPr>
                            </w:p>
                          </w:tc>
                          <w:tc>
                            <w:tcPr>
                              <w:tcW w:w="1540" w:type="dxa"/>
                            </w:tcPr>
                            <w:p w14:paraId="511E8248" w14:textId="77777777" w:rsidR="001F7038" w:rsidRDefault="001F7038">
                              <w:pPr>
                                <w:pStyle w:val="EMPTYCELLSTYLE"/>
                              </w:pPr>
                            </w:p>
                          </w:tc>
                          <w:tc>
                            <w:tcPr>
                              <w:tcW w:w="20" w:type="dxa"/>
                            </w:tcPr>
                            <w:p w14:paraId="1A78F3CD" w14:textId="77777777" w:rsidR="001F7038" w:rsidRDefault="001F7038">
                              <w:pPr>
                                <w:pStyle w:val="EMPTYCELLSTYLE"/>
                              </w:pPr>
                            </w:p>
                          </w:tc>
                          <w:tc>
                            <w:tcPr>
                              <w:tcW w:w="1280" w:type="dxa"/>
                            </w:tcPr>
                            <w:p w14:paraId="2D2DCBAD" w14:textId="77777777" w:rsidR="001F7038" w:rsidRDefault="001F7038">
                              <w:pPr>
                                <w:pStyle w:val="EMPTYCELLSTYLE"/>
                              </w:pPr>
                            </w:p>
                          </w:tc>
                          <w:tc>
                            <w:tcPr>
                              <w:tcW w:w="3080" w:type="dxa"/>
                            </w:tcPr>
                            <w:p w14:paraId="50EB7B45" w14:textId="77777777" w:rsidR="001F7038" w:rsidRDefault="001F7038">
                              <w:pPr>
                                <w:pStyle w:val="EMPTYCELLSTYLE"/>
                              </w:pPr>
                            </w:p>
                          </w:tc>
                          <w:tc>
                            <w:tcPr>
                              <w:tcW w:w="260" w:type="dxa"/>
                            </w:tcPr>
                            <w:p w14:paraId="74E4F495" w14:textId="77777777" w:rsidR="001F7038" w:rsidRDefault="001F7038">
                              <w:pPr>
                                <w:pStyle w:val="EMPTYCELLSTYLE"/>
                              </w:pPr>
                            </w:p>
                          </w:tc>
                          <w:tc>
                            <w:tcPr>
                              <w:tcW w:w="1560" w:type="dxa"/>
                            </w:tcPr>
                            <w:p w14:paraId="0E87F543" w14:textId="77777777" w:rsidR="001F7038" w:rsidRDefault="001F7038">
                              <w:pPr>
                                <w:pStyle w:val="EMPTYCELLSTYLE"/>
                              </w:pPr>
                            </w:p>
                          </w:tc>
                          <w:tc>
                            <w:tcPr>
                              <w:tcW w:w="3100" w:type="dxa"/>
                            </w:tcPr>
                            <w:p w14:paraId="10D8CC02" w14:textId="77777777" w:rsidR="001F7038" w:rsidRDefault="001F7038">
                              <w:pPr>
                                <w:pStyle w:val="EMPTYCELLSTYLE"/>
                              </w:pPr>
                            </w:p>
                          </w:tc>
                          <w:tc>
                            <w:tcPr>
                              <w:tcW w:w="20" w:type="dxa"/>
                            </w:tcPr>
                            <w:p w14:paraId="681712D6" w14:textId="77777777" w:rsidR="001F7038" w:rsidRDefault="001F7038">
                              <w:pPr>
                                <w:pStyle w:val="EMPTYCELLSTYLE"/>
                              </w:pPr>
                            </w:p>
                          </w:tc>
                        </w:tr>
                        <w:tr w:rsidR="001F7038" w14:paraId="38E095FE"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636615E" w14:textId="77777777" w:rsidR="001F7038" w:rsidRDefault="00A81912">
                              <w:r>
                                <w:rPr>
                                  <w:rFonts w:ascii="DejaVu Sans" w:eastAsia="DejaVu Sans" w:hAnsi="DejaVu Sans" w:cs="DejaVu Sans"/>
                                  <w:color w:val="000000"/>
                                  <w:sz w:val="16"/>
                                </w:rPr>
                                <w:t>01 - Legislativa</w:t>
                              </w:r>
                            </w:p>
                          </w:tc>
                          <w:tc>
                            <w:tcPr>
                              <w:tcW w:w="260" w:type="dxa"/>
                            </w:tcPr>
                            <w:p w14:paraId="7F423F44"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B821807" w14:textId="77777777" w:rsidR="001F7038" w:rsidRDefault="00A81912">
                              <w:r>
                                <w:rPr>
                                  <w:rFonts w:ascii="DejaVu Sans" w:eastAsia="DejaVu Sans" w:hAnsi="DejaVu Sans" w:cs="DejaVu Sans"/>
                                  <w:color w:val="000000"/>
                                  <w:sz w:val="16"/>
                                </w:rPr>
                                <w:t>032 - Controle Externo</w:t>
                              </w:r>
                            </w:p>
                          </w:tc>
                        </w:tr>
                        <w:tr w:rsidR="001F7038" w14:paraId="3650D161"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AE6F5C3" w14:textId="77777777" w:rsidR="001F7038" w:rsidRDefault="001F7038">
                              <w:pPr>
                                <w:pStyle w:val="EMPTYCELLSTYLE"/>
                              </w:pPr>
                            </w:p>
                          </w:tc>
                          <w:tc>
                            <w:tcPr>
                              <w:tcW w:w="260" w:type="dxa"/>
                            </w:tcPr>
                            <w:p w14:paraId="296EEE11"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FAFCCCF" w14:textId="77777777" w:rsidR="001F7038" w:rsidRDefault="001F7038">
                              <w:pPr>
                                <w:pStyle w:val="EMPTYCELLSTYLE"/>
                              </w:pPr>
                            </w:p>
                          </w:tc>
                        </w:tr>
                        <w:tr w:rsidR="001F7038" w14:paraId="1FD11F43" w14:textId="77777777">
                          <w:tblPrEx>
                            <w:tblCellMar>
                              <w:top w:w="0" w:type="dxa"/>
                              <w:bottom w:w="0" w:type="dxa"/>
                            </w:tblCellMar>
                          </w:tblPrEx>
                          <w:trPr>
                            <w:trHeight w:hRule="exact" w:val="40"/>
                          </w:trPr>
                          <w:tc>
                            <w:tcPr>
                              <w:tcW w:w="20" w:type="dxa"/>
                            </w:tcPr>
                            <w:p w14:paraId="557D4835" w14:textId="77777777" w:rsidR="001F7038" w:rsidRDefault="001F7038">
                              <w:pPr>
                                <w:pStyle w:val="EMPTYCELLSTYLE"/>
                              </w:pPr>
                            </w:p>
                          </w:tc>
                          <w:tc>
                            <w:tcPr>
                              <w:tcW w:w="1540" w:type="dxa"/>
                            </w:tcPr>
                            <w:p w14:paraId="42480E84" w14:textId="77777777" w:rsidR="001F7038" w:rsidRDefault="001F7038">
                              <w:pPr>
                                <w:pStyle w:val="EMPTYCELLSTYLE"/>
                              </w:pPr>
                            </w:p>
                          </w:tc>
                          <w:tc>
                            <w:tcPr>
                              <w:tcW w:w="20" w:type="dxa"/>
                            </w:tcPr>
                            <w:p w14:paraId="6161C20E" w14:textId="77777777" w:rsidR="001F7038" w:rsidRDefault="001F7038">
                              <w:pPr>
                                <w:pStyle w:val="EMPTYCELLSTYLE"/>
                              </w:pPr>
                            </w:p>
                          </w:tc>
                          <w:tc>
                            <w:tcPr>
                              <w:tcW w:w="1280" w:type="dxa"/>
                            </w:tcPr>
                            <w:p w14:paraId="7E5E86B2" w14:textId="77777777" w:rsidR="001F7038" w:rsidRDefault="001F7038">
                              <w:pPr>
                                <w:pStyle w:val="EMPTYCELLSTYLE"/>
                              </w:pPr>
                            </w:p>
                          </w:tc>
                          <w:tc>
                            <w:tcPr>
                              <w:tcW w:w="3080" w:type="dxa"/>
                            </w:tcPr>
                            <w:p w14:paraId="0B626549" w14:textId="77777777" w:rsidR="001F7038" w:rsidRDefault="001F7038">
                              <w:pPr>
                                <w:pStyle w:val="EMPTYCELLSTYLE"/>
                              </w:pPr>
                            </w:p>
                          </w:tc>
                          <w:tc>
                            <w:tcPr>
                              <w:tcW w:w="260" w:type="dxa"/>
                            </w:tcPr>
                            <w:p w14:paraId="58D4567E" w14:textId="77777777" w:rsidR="001F7038" w:rsidRDefault="001F7038">
                              <w:pPr>
                                <w:pStyle w:val="EMPTYCELLSTYLE"/>
                              </w:pPr>
                            </w:p>
                          </w:tc>
                          <w:tc>
                            <w:tcPr>
                              <w:tcW w:w="1560" w:type="dxa"/>
                            </w:tcPr>
                            <w:p w14:paraId="650709B8" w14:textId="77777777" w:rsidR="001F7038" w:rsidRDefault="001F7038">
                              <w:pPr>
                                <w:pStyle w:val="EMPTYCELLSTYLE"/>
                              </w:pPr>
                            </w:p>
                          </w:tc>
                          <w:tc>
                            <w:tcPr>
                              <w:tcW w:w="3100" w:type="dxa"/>
                            </w:tcPr>
                            <w:p w14:paraId="5A0CD1E7" w14:textId="77777777" w:rsidR="001F7038" w:rsidRDefault="001F7038">
                              <w:pPr>
                                <w:pStyle w:val="EMPTYCELLSTYLE"/>
                              </w:pPr>
                            </w:p>
                          </w:tc>
                          <w:tc>
                            <w:tcPr>
                              <w:tcW w:w="20" w:type="dxa"/>
                            </w:tcPr>
                            <w:p w14:paraId="38DD60A3" w14:textId="77777777" w:rsidR="001F7038" w:rsidRDefault="001F7038">
                              <w:pPr>
                                <w:pStyle w:val="EMPTYCELLSTYLE"/>
                              </w:pPr>
                            </w:p>
                          </w:tc>
                        </w:tr>
                        <w:tr w:rsidR="001F7038" w14:paraId="36F270F1" w14:textId="77777777">
                          <w:tblPrEx>
                            <w:tblCellMar>
                              <w:top w:w="0" w:type="dxa"/>
                              <w:bottom w:w="0" w:type="dxa"/>
                            </w:tblCellMar>
                          </w:tblPrEx>
                          <w:trPr>
                            <w:trHeight w:hRule="exact" w:val="200"/>
                          </w:trPr>
                          <w:tc>
                            <w:tcPr>
                              <w:tcW w:w="20" w:type="dxa"/>
                            </w:tcPr>
                            <w:p w14:paraId="34A92335" w14:textId="77777777" w:rsidR="001F7038" w:rsidRDefault="001F7038">
                              <w:pPr>
                                <w:pStyle w:val="EMPTYCELLSTYLE"/>
                              </w:pPr>
                            </w:p>
                          </w:tc>
                          <w:tc>
                            <w:tcPr>
                              <w:tcW w:w="1540" w:type="dxa"/>
                            </w:tcPr>
                            <w:p w14:paraId="57B8883C" w14:textId="77777777" w:rsidR="001F7038" w:rsidRDefault="001F7038">
                              <w:pPr>
                                <w:pStyle w:val="EMPTYCELLSTYLE"/>
                              </w:pPr>
                            </w:p>
                          </w:tc>
                          <w:tc>
                            <w:tcPr>
                              <w:tcW w:w="20" w:type="dxa"/>
                            </w:tcPr>
                            <w:p w14:paraId="5D4F59C9" w14:textId="77777777" w:rsidR="001F7038" w:rsidRDefault="001F7038">
                              <w:pPr>
                                <w:pStyle w:val="EMPTYCELLSTYLE"/>
                              </w:pPr>
                            </w:p>
                          </w:tc>
                          <w:tc>
                            <w:tcPr>
                              <w:tcW w:w="1280" w:type="dxa"/>
                            </w:tcPr>
                            <w:p w14:paraId="483454C0" w14:textId="77777777" w:rsidR="001F7038" w:rsidRDefault="001F7038">
                              <w:pPr>
                                <w:pStyle w:val="EMPTYCELLSTYLE"/>
                              </w:pPr>
                            </w:p>
                          </w:tc>
                          <w:tc>
                            <w:tcPr>
                              <w:tcW w:w="3080" w:type="dxa"/>
                            </w:tcPr>
                            <w:p w14:paraId="1AA436B3" w14:textId="77777777" w:rsidR="001F7038" w:rsidRDefault="001F7038">
                              <w:pPr>
                                <w:pStyle w:val="EMPTYCELLSTYLE"/>
                              </w:pPr>
                            </w:p>
                          </w:tc>
                          <w:tc>
                            <w:tcPr>
                              <w:tcW w:w="260" w:type="dxa"/>
                            </w:tcPr>
                            <w:p w14:paraId="28D3288D" w14:textId="77777777" w:rsidR="001F7038" w:rsidRDefault="001F7038">
                              <w:pPr>
                                <w:pStyle w:val="EMPTYCELLSTYLE"/>
                              </w:pPr>
                            </w:p>
                          </w:tc>
                          <w:tc>
                            <w:tcPr>
                              <w:tcW w:w="1560" w:type="dxa"/>
                            </w:tcPr>
                            <w:p w14:paraId="47C7738D" w14:textId="77777777" w:rsidR="001F7038" w:rsidRDefault="001F7038">
                              <w:pPr>
                                <w:pStyle w:val="EMPTYCELLSTYLE"/>
                              </w:pPr>
                            </w:p>
                          </w:tc>
                          <w:tc>
                            <w:tcPr>
                              <w:tcW w:w="3100" w:type="dxa"/>
                            </w:tcPr>
                            <w:p w14:paraId="49A8C941" w14:textId="77777777" w:rsidR="001F7038" w:rsidRDefault="001F7038">
                              <w:pPr>
                                <w:pStyle w:val="EMPTYCELLSTYLE"/>
                              </w:pPr>
                            </w:p>
                          </w:tc>
                          <w:tc>
                            <w:tcPr>
                              <w:tcW w:w="20" w:type="dxa"/>
                            </w:tcPr>
                            <w:p w14:paraId="6B3DA511" w14:textId="77777777" w:rsidR="001F7038" w:rsidRDefault="001F7038">
                              <w:pPr>
                                <w:pStyle w:val="EMPTYCELLSTYLE"/>
                              </w:pPr>
                            </w:p>
                          </w:tc>
                        </w:tr>
                        <w:tr w:rsidR="001F7038" w14:paraId="385F5AEA" w14:textId="77777777">
                          <w:tblPrEx>
                            <w:tblCellMar>
                              <w:top w:w="0" w:type="dxa"/>
                              <w:bottom w:w="0" w:type="dxa"/>
                            </w:tblCellMar>
                          </w:tblPrEx>
                          <w:trPr>
                            <w:trHeight w:hRule="exact" w:val="20"/>
                          </w:trPr>
                          <w:tc>
                            <w:tcPr>
                              <w:tcW w:w="20" w:type="dxa"/>
                            </w:tcPr>
                            <w:p w14:paraId="0DE39975"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F82D10D" w14:textId="77777777" w:rsidR="001F7038" w:rsidRDefault="00A81912">
                              <w:r>
                                <w:rPr>
                                  <w:rFonts w:ascii="DejaVu Sans" w:eastAsia="DejaVu Sans" w:hAnsi="DejaVu Sans" w:cs="DejaVu Sans"/>
                                  <w:color w:val="000000"/>
                                  <w:sz w:val="16"/>
                                </w:rPr>
                                <w:t>0034 - Programa de Gestão e Manutenção do Poder Legislativo</w:t>
                              </w:r>
                            </w:p>
                          </w:tc>
                          <w:tc>
                            <w:tcPr>
                              <w:tcW w:w="20" w:type="dxa"/>
                            </w:tcPr>
                            <w:p w14:paraId="089ADEBB" w14:textId="77777777" w:rsidR="001F7038" w:rsidRDefault="001F7038">
                              <w:pPr>
                                <w:pStyle w:val="EMPTYCELLSTYLE"/>
                              </w:pPr>
                            </w:p>
                          </w:tc>
                        </w:tr>
                        <w:tr w:rsidR="001F7038" w14:paraId="7181F847" w14:textId="77777777">
                          <w:tblPrEx>
                            <w:tblCellMar>
                              <w:top w:w="0" w:type="dxa"/>
                              <w:bottom w:w="0" w:type="dxa"/>
                            </w:tblCellMar>
                          </w:tblPrEx>
                          <w:trPr>
                            <w:trHeight w:hRule="exact" w:val="200"/>
                          </w:trPr>
                          <w:tc>
                            <w:tcPr>
                              <w:tcW w:w="20" w:type="dxa"/>
                            </w:tcPr>
                            <w:p w14:paraId="3D2F9894"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5FD29E0" w14:textId="77777777" w:rsidR="001F7038" w:rsidRDefault="001F7038">
                              <w:pPr>
                                <w:pStyle w:val="EMPTYCELLSTYLE"/>
                              </w:pPr>
                            </w:p>
                          </w:tc>
                          <w:tc>
                            <w:tcPr>
                              <w:tcW w:w="20" w:type="dxa"/>
                            </w:tcPr>
                            <w:p w14:paraId="3C3C547C" w14:textId="77777777" w:rsidR="001F7038" w:rsidRDefault="001F7038">
                              <w:pPr>
                                <w:pStyle w:val="EMPTYCELLSTYLE"/>
                              </w:pPr>
                            </w:p>
                          </w:tc>
                        </w:tr>
                        <w:tr w:rsidR="001F7038" w14:paraId="7ABC872E" w14:textId="77777777">
                          <w:tblPrEx>
                            <w:tblCellMar>
                              <w:top w:w="0" w:type="dxa"/>
                              <w:bottom w:w="0" w:type="dxa"/>
                            </w:tblCellMar>
                          </w:tblPrEx>
                          <w:trPr>
                            <w:trHeight w:hRule="exact" w:val="40"/>
                          </w:trPr>
                          <w:tc>
                            <w:tcPr>
                              <w:tcW w:w="20" w:type="dxa"/>
                            </w:tcPr>
                            <w:p w14:paraId="221EB6D4" w14:textId="77777777" w:rsidR="001F7038" w:rsidRDefault="001F7038">
                              <w:pPr>
                                <w:pStyle w:val="EMPTYCELLSTYLE"/>
                              </w:pPr>
                            </w:p>
                          </w:tc>
                          <w:tc>
                            <w:tcPr>
                              <w:tcW w:w="1540" w:type="dxa"/>
                            </w:tcPr>
                            <w:p w14:paraId="0F58A063" w14:textId="77777777" w:rsidR="001F7038" w:rsidRDefault="001F7038">
                              <w:pPr>
                                <w:pStyle w:val="EMPTYCELLSTYLE"/>
                              </w:pPr>
                            </w:p>
                          </w:tc>
                          <w:tc>
                            <w:tcPr>
                              <w:tcW w:w="20" w:type="dxa"/>
                            </w:tcPr>
                            <w:p w14:paraId="560DA060" w14:textId="77777777" w:rsidR="001F7038" w:rsidRDefault="001F7038">
                              <w:pPr>
                                <w:pStyle w:val="EMPTYCELLSTYLE"/>
                              </w:pPr>
                            </w:p>
                          </w:tc>
                          <w:tc>
                            <w:tcPr>
                              <w:tcW w:w="1280" w:type="dxa"/>
                            </w:tcPr>
                            <w:p w14:paraId="63CE555F" w14:textId="77777777" w:rsidR="001F7038" w:rsidRDefault="001F7038">
                              <w:pPr>
                                <w:pStyle w:val="EMPTYCELLSTYLE"/>
                              </w:pPr>
                            </w:p>
                          </w:tc>
                          <w:tc>
                            <w:tcPr>
                              <w:tcW w:w="3080" w:type="dxa"/>
                            </w:tcPr>
                            <w:p w14:paraId="7DADF6D3" w14:textId="77777777" w:rsidR="001F7038" w:rsidRDefault="001F7038">
                              <w:pPr>
                                <w:pStyle w:val="EMPTYCELLSTYLE"/>
                              </w:pPr>
                            </w:p>
                          </w:tc>
                          <w:tc>
                            <w:tcPr>
                              <w:tcW w:w="260" w:type="dxa"/>
                            </w:tcPr>
                            <w:p w14:paraId="15E2EA46" w14:textId="77777777" w:rsidR="001F7038" w:rsidRDefault="001F7038">
                              <w:pPr>
                                <w:pStyle w:val="EMPTYCELLSTYLE"/>
                              </w:pPr>
                            </w:p>
                          </w:tc>
                          <w:tc>
                            <w:tcPr>
                              <w:tcW w:w="1560" w:type="dxa"/>
                            </w:tcPr>
                            <w:p w14:paraId="3D424F61" w14:textId="77777777" w:rsidR="001F7038" w:rsidRDefault="001F7038">
                              <w:pPr>
                                <w:pStyle w:val="EMPTYCELLSTYLE"/>
                              </w:pPr>
                            </w:p>
                          </w:tc>
                          <w:tc>
                            <w:tcPr>
                              <w:tcW w:w="3100" w:type="dxa"/>
                            </w:tcPr>
                            <w:p w14:paraId="33EC0ECF" w14:textId="77777777" w:rsidR="001F7038" w:rsidRDefault="001F7038">
                              <w:pPr>
                                <w:pStyle w:val="EMPTYCELLSTYLE"/>
                              </w:pPr>
                            </w:p>
                          </w:tc>
                          <w:tc>
                            <w:tcPr>
                              <w:tcW w:w="20" w:type="dxa"/>
                            </w:tcPr>
                            <w:p w14:paraId="0200FB7C" w14:textId="77777777" w:rsidR="001F7038" w:rsidRDefault="001F7038">
                              <w:pPr>
                                <w:pStyle w:val="EMPTYCELLSTYLE"/>
                              </w:pPr>
                            </w:p>
                          </w:tc>
                        </w:tr>
                        <w:tr w:rsidR="001F7038" w14:paraId="713D673A"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2D9AE654" w14:textId="77777777" w:rsidR="001F7038" w:rsidRDefault="00A81912">
                              <w:r>
                                <w:rPr>
                                  <w:rFonts w:ascii="DejaVu Sans" w:eastAsia="DejaVu Sans" w:hAnsi="DejaVu Sans" w:cs="DejaVu Sans"/>
                                  <w:color w:val="000000"/>
                                  <w:sz w:val="16"/>
                                </w:rPr>
                                <w:t>AÇÃO</w:t>
                              </w:r>
                            </w:p>
                          </w:tc>
                          <w:tc>
                            <w:tcPr>
                              <w:tcW w:w="20" w:type="dxa"/>
                            </w:tcPr>
                            <w:p w14:paraId="2A82DD3D" w14:textId="77777777" w:rsidR="001F7038" w:rsidRDefault="001F7038">
                              <w:pPr>
                                <w:pStyle w:val="EMPTYCELLSTYLE"/>
                              </w:pPr>
                            </w:p>
                          </w:tc>
                          <w:tc>
                            <w:tcPr>
                              <w:tcW w:w="1280" w:type="dxa"/>
                            </w:tcPr>
                            <w:p w14:paraId="796E33E4" w14:textId="77777777" w:rsidR="001F7038" w:rsidRDefault="001F7038">
                              <w:pPr>
                                <w:pStyle w:val="EMPTYCELLSTYLE"/>
                              </w:pPr>
                            </w:p>
                          </w:tc>
                          <w:tc>
                            <w:tcPr>
                              <w:tcW w:w="3080" w:type="dxa"/>
                            </w:tcPr>
                            <w:p w14:paraId="13C99DA7" w14:textId="77777777" w:rsidR="001F7038" w:rsidRDefault="001F7038">
                              <w:pPr>
                                <w:pStyle w:val="EMPTYCELLSTYLE"/>
                              </w:pPr>
                            </w:p>
                          </w:tc>
                          <w:tc>
                            <w:tcPr>
                              <w:tcW w:w="260" w:type="dxa"/>
                            </w:tcPr>
                            <w:p w14:paraId="38B1D1D5" w14:textId="77777777" w:rsidR="001F7038" w:rsidRDefault="001F7038">
                              <w:pPr>
                                <w:pStyle w:val="EMPTYCELLSTYLE"/>
                              </w:pPr>
                            </w:p>
                          </w:tc>
                          <w:tc>
                            <w:tcPr>
                              <w:tcW w:w="1560" w:type="dxa"/>
                            </w:tcPr>
                            <w:p w14:paraId="18CB9AC5" w14:textId="77777777" w:rsidR="001F7038" w:rsidRDefault="001F7038">
                              <w:pPr>
                                <w:pStyle w:val="EMPTYCELLSTYLE"/>
                              </w:pPr>
                            </w:p>
                          </w:tc>
                          <w:tc>
                            <w:tcPr>
                              <w:tcW w:w="3100" w:type="dxa"/>
                            </w:tcPr>
                            <w:p w14:paraId="55FD287E" w14:textId="77777777" w:rsidR="001F7038" w:rsidRDefault="001F7038">
                              <w:pPr>
                                <w:pStyle w:val="EMPTYCELLSTYLE"/>
                              </w:pPr>
                            </w:p>
                          </w:tc>
                          <w:tc>
                            <w:tcPr>
                              <w:tcW w:w="20" w:type="dxa"/>
                            </w:tcPr>
                            <w:p w14:paraId="6C075B10" w14:textId="77777777" w:rsidR="001F7038" w:rsidRDefault="001F7038">
                              <w:pPr>
                                <w:pStyle w:val="EMPTYCELLSTYLE"/>
                              </w:pPr>
                            </w:p>
                          </w:tc>
                        </w:tr>
                        <w:tr w:rsidR="001F7038" w14:paraId="423E329E"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5BAE03FF" w14:textId="77777777" w:rsidR="001F7038" w:rsidRDefault="001F7038">
                              <w:pPr>
                                <w:pStyle w:val="EMPTYCELLSTYLE"/>
                              </w:pPr>
                            </w:p>
                          </w:tc>
                          <w:tc>
                            <w:tcPr>
                              <w:tcW w:w="20" w:type="dxa"/>
                            </w:tcPr>
                            <w:p w14:paraId="3DDC2514" w14:textId="77777777" w:rsidR="001F7038" w:rsidRDefault="001F7038">
                              <w:pPr>
                                <w:pStyle w:val="EMPTYCELLSTYLE"/>
                              </w:pPr>
                            </w:p>
                          </w:tc>
                          <w:tc>
                            <w:tcPr>
                              <w:tcW w:w="1280" w:type="dxa"/>
                            </w:tcPr>
                            <w:p w14:paraId="41874921" w14:textId="77777777" w:rsidR="001F7038" w:rsidRDefault="001F7038">
                              <w:pPr>
                                <w:pStyle w:val="EMPTYCELLSTYLE"/>
                              </w:pPr>
                            </w:p>
                          </w:tc>
                          <w:tc>
                            <w:tcPr>
                              <w:tcW w:w="3080" w:type="dxa"/>
                            </w:tcPr>
                            <w:p w14:paraId="7E0D6129" w14:textId="77777777" w:rsidR="001F7038" w:rsidRDefault="001F7038">
                              <w:pPr>
                                <w:pStyle w:val="EMPTYCELLSTYLE"/>
                              </w:pPr>
                            </w:p>
                          </w:tc>
                          <w:tc>
                            <w:tcPr>
                              <w:tcW w:w="260" w:type="dxa"/>
                            </w:tcPr>
                            <w:p w14:paraId="62554A7E" w14:textId="77777777" w:rsidR="001F7038" w:rsidRDefault="001F7038">
                              <w:pPr>
                                <w:pStyle w:val="EMPTYCELLSTYLE"/>
                              </w:pPr>
                            </w:p>
                          </w:tc>
                          <w:tc>
                            <w:tcPr>
                              <w:tcW w:w="1560" w:type="dxa"/>
                            </w:tcPr>
                            <w:p w14:paraId="7D17B37D" w14:textId="77777777" w:rsidR="001F7038" w:rsidRDefault="001F7038">
                              <w:pPr>
                                <w:pStyle w:val="EMPTYCELLSTYLE"/>
                              </w:pPr>
                            </w:p>
                          </w:tc>
                          <w:tc>
                            <w:tcPr>
                              <w:tcW w:w="3100" w:type="dxa"/>
                            </w:tcPr>
                            <w:p w14:paraId="114DBBF2" w14:textId="77777777" w:rsidR="001F7038" w:rsidRDefault="001F7038">
                              <w:pPr>
                                <w:pStyle w:val="EMPTYCELLSTYLE"/>
                              </w:pPr>
                            </w:p>
                          </w:tc>
                          <w:tc>
                            <w:tcPr>
                              <w:tcW w:w="20" w:type="dxa"/>
                            </w:tcPr>
                            <w:p w14:paraId="6E2FFE5D" w14:textId="77777777" w:rsidR="001F7038" w:rsidRDefault="001F7038">
                              <w:pPr>
                                <w:pStyle w:val="EMPTYCELLSTYLE"/>
                              </w:pPr>
                            </w:p>
                          </w:tc>
                        </w:tr>
                        <w:tr w:rsidR="001F7038" w14:paraId="624F8A47" w14:textId="77777777">
                          <w:tblPrEx>
                            <w:tblCellMar>
                              <w:top w:w="0" w:type="dxa"/>
                              <w:bottom w:w="0" w:type="dxa"/>
                            </w:tblCellMar>
                          </w:tblPrEx>
                          <w:trPr>
                            <w:trHeight w:hRule="exact" w:val="200"/>
                          </w:trPr>
                          <w:tc>
                            <w:tcPr>
                              <w:tcW w:w="20" w:type="dxa"/>
                            </w:tcPr>
                            <w:p w14:paraId="6728A28D" w14:textId="77777777" w:rsidR="001F7038" w:rsidRDefault="001F7038">
                              <w:pPr>
                                <w:pStyle w:val="EMPTYCELLSTYLE"/>
                              </w:pPr>
                            </w:p>
                          </w:tc>
                          <w:tc>
                            <w:tcPr>
                              <w:tcW w:w="1540" w:type="dxa"/>
                            </w:tcPr>
                            <w:p w14:paraId="1CF0DC2F" w14:textId="77777777" w:rsidR="001F7038" w:rsidRDefault="001F7038">
                              <w:pPr>
                                <w:pStyle w:val="EMPTYCELLSTYLE"/>
                              </w:pPr>
                            </w:p>
                          </w:tc>
                          <w:tc>
                            <w:tcPr>
                              <w:tcW w:w="20" w:type="dxa"/>
                            </w:tcPr>
                            <w:p w14:paraId="5F3BAC32" w14:textId="77777777" w:rsidR="001F7038" w:rsidRDefault="001F7038">
                              <w:pPr>
                                <w:pStyle w:val="EMPTYCELLSTYLE"/>
                              </w:pPr>
                            </w:p>
                          </w:tc>
                          <w:tc>
                            <w:tcPr>
                              <w:tcW w:w="1280" w:type="dxa"/>
                            </w:tcPr>
                            <w:p w14:paraId="0F49F20D" w14:textId="77777777" w:rsidR="001F7038" w:rsidRDefault="001F7038">
                              <w:pPr>
                                <w:pStyle w:val="EMPTYCELLSTYLE"/>
                              </w:pPr>
                            </w:p>
                          </w:tc>
                          <w:tc>
                            <w:tcPr>
                              <w:tcW w:w="3080" w:type="dxa"/>
                            </w:tcPr>
                            <w:p w14:paraId="22D7A82D" w14:textId="77777777" w:rsidR="001F7038" w:rsidRDefault="001F7038">
                              <w:pPr>
                                <w:pStyle w:val="EMPTYCELLSTYLE"/>
                              </w:pPr>
                            </w:p>
                          </w:tc>
                          <w:tc>
                            <w:tcPr>
                              <w:tcW w:w="260" w:type="dxa"/>
                            </w:tcPr>
                            <w:p w14:paraId="465B9CD1" w14:textId="77777777" w:rsidR="001F7038" w:rsidRDefault="001F7038">
                              <w:pPr>
                                <w:pStyle w:val="EMPTYCELLSTYLE"/>
                              </w:pPr>
                            </w:p>
                          </w:tc>
                          <w:tc>
                            <w:tcPr>
                              <w:tcW w:w="1560" w:type="dxa"/>
                            </w:tcPr>
                            <w:p w14:paraId="439BC8EE" w14:textId="77777777" w:rsidR="001F7038" w:rsidRDefault="001F7038">
                              <w:pPr>
                                <w:pStyle w:val="EMPTYCELLSTYLE"/>
                              </w:pPr>
                            </w:p>
                          </w:tc>
                          <w:tc>
                            <w:tcPr>
                              <w:tcW w:w="3100" w:type="dxa"/>
                            </w:tcPr>
                            <w:p w14:paraId="4A78257B" w14:textId="77777777" w:rsidR="001F7038" w:rsidRDefault="001F7038">
                              <w:pPr>
                                <w:pStyle w:val="EMPTYCELLSTYLE"/>
                              </w:pPr>
                            </w:p>
                          </w:tc>
                          <w:tc>
                            <w:tcPr>
                              <w:tcW w:w="20" w:type="dxa"/>
                            </w:tcPr>
                            <w:p w14:paraId="7E42C369" w14:textId="77777777" w:rsidR="001F7038" w:rsidRDefault="001F7038">
                              <w:pPr>
                                <w:pStyle w:val="EMPTYCELLSTYLE"/>
                              </w:pPr>
                            </w:p>
                          </w:tc>
                        </w:tr>
                        <w:tr w:rsidR="001F7038" w14:paraId="146EBCA0" w14:textId="77777777">
                          <w:tblPrEx>
                            <w:tblCellMar>
                              <w:top w:w="0" w:type="dxa"/>
                              <w:bottom w:w="0" w:type="dxa"/>
                            </w:tblCellMar>
                          </w:tblPrEx>
                          <w:trPr>
                            <w:trHeight w:hRule="exact" w:val="40"/>
                          </w:trPr>
                          <w:tc>
                            <w:tcPr>
                              <w:tcW w:w="20" w:type="dxa"/>
                            </w:tcPr>
                            <w:p w14:paraId="2078BECE" w14:textId="77777777" w:rsidR="001F7038" w:rsidRDefault="001F7038">
                              <w:pPr>
                                <w:pStyle w:val="EMPTYCELLSTYLE"/>
                              </w:pPr>
                            </w:p>
                          </w:tc>
                          <w:tc>
                            <w:tcPr>
                              <w:tcW w:w="1540" w:type="dxa"/>
                            </w:tcPr>
                            <w:p w14:paraId="533CA5B9" w14:textId="77777777" w:rsidR="001F7038" w:rsidRDefault="001F7038">
                              <w:pPr>
                                <w:pStyle w:val="EMPTYCELLSTYLE"/>
                              </w:pPr>
                            </w:p>
                          </w:tc>
                          <w:tc>
                            <w:tcPr>
                              <w:tcW w:w="20" w:type="dxa"/>
                            </w:tcPr>
                            <w:p w14:paraId="58AE8F95" w14:textId="77777777" w:rsidR="001F7038" w:rsidRDefault="001F7038">
                              <w:pPr>
                                <w:pStyle w:val="EMPTYCELLSTYLE"/>
                              </w:pPr>
                            </w:p>
                          </w:tc>
                          <w:tc>
                            <w:tcPr>
                              <w:tcW w:w="1280" w:type="dxa"/>
                            </w:tcPr>
                            <w:p w14:paraId="3BC73E1E" w14:textId="77777777" w:rsidR="001F7038" w:rsidRDefault="001F7038">
                              <w:pPr>
                                <w:pStyle w:val="EMPTYCELLSTYLE"/>
                              </w:pPr>
                            </w:p>
                          </w:tc>
                          <w:tc>
                            <w:tcPr>
                              <w:tcW w:w="3080" w:type="dxa"/>
                            </w:tcPr>
                            <w:p w14:paraId="65A6C975" w14:textId="77777777" w:rsidR="001F7038" w:rsidRDefault="001F7038">
                              <w:pPr>
                                <w:pStyle w:val="EMPTYCELLSTYLE"/>
                              </w:pPr>
                            </w:p>
                          </w:tc>
                          <w:tc>
                            <w:tcPr>
                              <w:tcW w:w="260" w:type="dxa"/>
                            </w:tcPr>
                            <w:p w14:paraId="4A8B6F0F" w14:textId="77777777" w:rsidR="001F7038" w:rsidRDefault="001F7038">
                              <w:pPr>
                                <w:pStyle w:val="EMPTYCELLSTYLE"/>
                              </w:pPr>
                            </w:p>
                          </w:tc>
                          <w:tc>
                            <w:tcPr>
                              <w:tcW w:w="1560" w:type="dxa"/>
                            </w:tcPr>
                            <w:p w14:paraId="62307F51" w14:textId="77777777" w:rsidR="001F7038" w:rsidRDefault="001F7038">
                              <w:pPr>
                                <w:pStyle w:val="EMPTYCELLSTYLE"/>
                              </w:pPr>
                            </w:p>
                          </w:tc>
                          <w:tc>
                            <w:tcPr>
                              <w:tcW w:w="3100" w:type="dxa"/>
                            </w:tcPr>
                            <w:p w14:paraId="799143B4" w14:textId="77777777" w:rsidR="001F7038" w:rsidRDefault="001F7038">
                              <w:pPr>
                                <w:pStyle w:val="EMPTYCELLSTYLE"/>
                              </w:pPr>
                            </w:p>
                          </w:tc>
                          <w:tc>
                            <w:tcPr>
                              <w:tcW w:w="20" w:type="dxa"/>
                            </w:tcPr>
                            <w:p w14:paraId="54DF4534" w14:textId="77777777" w:rsidR="001F7038" w:rsidRDefault="001F7038">
                              <w:pPr>
                                <w:pStyle w:val="EMPTYCELLSTYLE"/>
                              </w:pPr>
                            </w:p>
                          </w:tc>
                        </w:tr>
                        <w:tr w:rsidR="001F7038" w14:paraId="0D98C1D4" w14:textId="77777777">
                          <w:tblPrEx>
                            <w:tblCellMar>
                              <w:top w:w="0" w:type="dxa"/>
                              <w:bottom w:w="0" w:type="dxa"/>
                            </w:tblCellMar>
                          </w:tblPrEx>
                          <w:trPr>
                            <w:trHeight w:hRule="exact" w:val="200"/>
                          </w:trPr>
                          <w:tc>
                            <w:tcPr>
                              <w:tcW w:w="20" w:type="dxa"/>
                            </w:tcPr>
                            <w:p w14:paraId="77470CB4" w14:textId="77777777" w:rsidR="001F7038" w:rsidRDefault="001F7038">
                              <w:pPr>
                                <w:pStyle w:val="EMPTYCELLSTYLE"/>
                              </w:pPr>
                            </w:p>
                          </w:tc>
                          <w:tc>
                            <w:tcPr>
                              <w:tcW w:w="1540" w:type="dxa"/>
                            </w:tcPr>
                            <w:p w14:paraId="7BBF59A3" w14:textId="77777777" w:rsidR="001F7038" w:rsidRDefault="001F7038">
                              <w:pPr>
                                <w:pStyle w:val="EMPTYCELLSTYLE"/>
                              </w:pPr>
                            </w:p>
                          </w:tc>
                          <w:tc>
                            <w:tcPr>
                              <w:tcW w:w="20" w:type="dxa"/>
                            </w:tcPr>
                            <w:p w14:paraId="76DEB2FB" w14:textId="77777777" w:rsidR="001F7038" w:rsidRDefault="001F7038">
                              <w:pPr>
                                <w:pStyle w:val="EMPTYCELLSTYLE"/>
                              </w:pPr>
                            </w:p>
                          </w:tc>
                          <w:tc>
                            <w:tcPr>
                              <w:tcW w:w="1280" w:type="dxa"/>
                            </w:tcPr>
                            <w:p w14:paraId="58852F42" w14:textId="77777777" w:rsidR="001F7038" w:rsidRDefault="001F7038">
                              <w:pPr>
                                <w:pStyle w:val="EMPTYCELLSTYLE"/>
                              </w:pPr>
                            </w:p>
                          </w:tc>
                          <w:tc>
                            <w:tcPr>
                              <w:tcW w:w="3080" w:type="dxa"/>
                            </w:tcPr>
                            <w:p w14:paraId="0872DC5C" w14:textId="77777777" w:rsidR="001F7038" w:rsidRDefault="001F7038">
                              <w:pPr>
                                <w:pStyle w:val="EMPTYCELLSTYLE"/>
                              </w:pPr>
                            </w:p>
                          </w:tc>
                          <w:tc>
                            <w:tcPr>
                              <w:tcW w:w="260" w:type="dxa"/>
                            </w:tcPr>
                            <w:p w14:paraId="397C5FAF" w14:textId="77777777" w:rsidR="001F7038" w:rsidRDefault="001F7038">
                              <w:pPr>
                                <w:pStyle w:val="EMPTYCELLSTYLE"/>
                              </w:pPr>
                            </w:p>
                          </w:tc>
                          <w:tc>
                            <w:tcPr>
                              <w:tcW w:w="1560" w:type="dxa"/>
                            </w:tcPr>
                            <w:p w14:paraId="736F8121" w14:textId="77777777" w:rsidR="001F7038" w:rsidRDefault="001F7038">
                              <w:pPr>
                                <w:pStyle w:val="EMPTYCELLSTYLE"/>
                              </w:pPr>
                            </w:p>
                          </w:tc>
                          <w:tc>
                            <w:tcPr>
                              <w:tcW w:w="3100" w:type="dxa"/>
                            </w:tcPr>
                            <w:p w14:paraId="17B9D6E9" w14:textId="77777777" w:rsidR="001F7038" w:rsidRDefault="001F7038">
                              <w:pPr>
                                <w:pStyle w:val="EMPTYCELLSTYLE"/>
                              </w:pPr>
                            </w:p>
                          </w:tc>
                          <w:tc>
                            <w:tcPr>
                              <w:tcW w:w="20" w:type="dxa"/>
                            </w:tcPr>
                            <w:p w14:paraId="4F766F4D" w14:textId="77777777" w:rsidR="001F7038" w:rsidRDefault="001F7038">
                              <w:pPr>
                                <w:pStyle w:val="EMPTYCELLSTYLE"/>
                              </w:pPr>
                            </w:p>
                          </w:tc>
                        </w:tr>
                        <w:tr w:rsidR="001F7038" w14:paraId="3B3D5B78" w14:textId="77777777">
                          <w:tblPrEx>
                            <w:tblCellMar>
                              <w:top w:w="0" w:type="dxa"/>
                              <w:bottom w:w="0" w:type="dxa"/>
                            </w:tblCellMar>
                          </w:tblPrEx>
                          <w:trPr>
                            <w:trHeight w:hRule="exact" w:val="20"/>
                          </w:trPr>
                          <w:tc>
                            <w:tcPr>
                              <w:tcW w:w="20" w:type="dxa"/>
                            </w:tcPr>
                            <w:p w14:paraId="3850A839"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952741E" w14:textId="77777777" w:rsidR="001F7038" w:rsidRDefault="00A81912">
                              <w:r>
                                <w:rPr>
                                  <w:rFonts w:ascii="DejaVu Sans" w:eastAsia="DejaVu Sans" w:hAnsi="DejaVu Sans" w:cs="DejaVu Sans"/>
                                  <w:color w:val="000000"/>
                                  <w:sz w:val="16"/>
                                </w:rPr>
                                <w:t>0001 - Nacional</w:t>
                              </w:r>
                            </w:p>
                          </w:tc>
                        </w:tr>
                        <w:tr w:rsidR="001F7038" w14:paraId="7B403943" w14:textId="77777777">
                          <w:tblPrEx>
                            <w:tblCellMar>
                              <w:top w:w="0" w:type="dxa"/>
                              <w:bottom w:w="0" w:type="dxa"/>
                            </w:tblCellMar>
                          </w:tblPrEx>
                          <w:trPr>
                            <w:trHeight w:hRule="exact" w:val="200"/>
                          </w:trPr>
                          <w:tc>
                            <w:tcPr>
                              <w:tcW w:w="20" w:type="dxa"/>
                            </w:tcPr>
                            <w:p w14:paraId="3BEAE9C1"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E165ED0" w14:textId="77777777" w:rsidR="001F7038" w:rsidRDefault="001F7038">
                              <w:pPr>
                                <w:pStyle w:val="EMPTYCELLSTYLE"/>
                              </w:pPr>
                            </w:p>
                          </w:tc>
                        </w:tr>
                        <w:tr w:rsidR="001F7038" w14:paraId="0257C8AC" w14:textId="77777777">
                          <w:tblPrEx>
                            <w:tblCellMar>
                              <w:top w:w="0" w:type="dxa"/>
                              <w:bottom w:w="0" w:type="dxa"/>
                            </w:tblCellMar>
                          </w:tblPrEx>
                          <w:trPr>
                            <w:trHeight w:hRule="exact" w:val="40"/>
                          </w:trPr>
                          <w:tc>
                            <w:tcPr>
                              <w:tcW w:w="20" w:type="dxa"/>
                            </w:tcPr>
                            <w:p w14:paraId="69E1A82A" w14:textId="77777777" w:rsidR="001F7038" w:rsidRDefault="001F7038">
                              <w:pPr>
                                <w:pStyle w:val="EMPTYCELLSTYLE"/>
                              </w:pPr>
                            </w:p>
                          </w:tc>
                          <w:tc>
                            <w:tcPr>
                              <w:tcW w:w="1540" w:type="dxa"/>
                            </w:tcPr>
                            <w:p w14:paraId="10FD3199" w14:textId="77777777" w:rsidR="001F7038" w:rsidRDefault="001F7038">
                              <w:pPr>
                                <w:pStyle w:val="EMPTYCELLSTYLE"/>
                              </w:pPr>
                            </w:p>
                          </w:tc>
                          <w:tc>
                            <w:tcPr>
                              <w:tcW w:w="20" w:type="dxa"/>
                            </w:tcPr>
                            <w:p w14:paraId="5C6461FE" w14:textId="77777777" w:rsidR="001F7038" w:rsidRDefault="001F7038">
                              <w:pPr>
                                <w:pStyle w:val="EMPTYCELLSTYLE"/>
                              </w:pPr>
                            </w:p>
                          </w:tc>
                          <w:tc>
                            <w:tcPr>
                              <w:tcW w:w="1280" w:type="dxa"/>
                            </w:tcPr>
                            <w:p w14:paraId="12103BF2" w14:textId="77777777" w:rsidR="001F7038" w:rsidRDefault="001F7038">
                              <w:pPr>
                                <w:pStyle w:val="EMPTYCELLSTYLE"/>
                              </w:pPr>
                            </w:p>
                          </w:tc>
                          <w:tc>
                            <w:tcPr>
                              <w:tcW w:w="3080" w:type="dxa"/>
                            </w:tcPr>
                            <w:p w14:paraId="13D87142" w14:textId="77777777" w:rsidR="001F7038" w:rsidRDefault="001F7038">
                              <w:pPr>
                                <w:pStyle w:val="EMPTYCELLSTYLE"/>
                              </w:pPr>
                            </w:p>
                          </w:tc>
                          <w:tc>
                            <w:tcPr>
                              <w:tcW w:w="260" w:type="dxa"/>
                            </w:tcPr>
                            <w:p w14:paraId="717DA93F" w14:textId="77777777" w:rsidR="001F7038" w:rsidRDefault="001F7038">
                              <w:pPr>
                                <w:pStyle w:val="EMPTYCELLSTYLE"/>
                              </w:pPr>
                            </w:p>
                          </w:tc>
                          <w:tc>
                            <w:tcPr>
                              <w:tcW w:w="1560" w:type="dxa"/>
                            </w:tcPr>
                            <w:p w14:paraId="7CD2BF88" w14:textId="77777777" w:rsidR="001F7038" w:rsidRDefault="001F7038">
                              <w:pPr>
                                <w:pStyle w:val="EMPTYCELLSTYLE"/>
                              </w:pPr>
                            </w:p>
                          </w:tc>
                          <w:tc>
                            <w:tcPr>
                              <w:tcW w:w="3100" w:type="dxa"/>
                            </w:tcPr>
                            <w:p w14:paraId="3C0AC91B" w14:textId="77777777" w:rsidR="001F7038" w:rsidRDefault="001F7038">
                              <w:pPr>
                                <w:pStyle w:val="EMPTYCELLSTYLE"/>
                              </w:pPr>
                            </w:p>
                          </w:tc>
                          <w:tc>
                            <w:tcPr>
                              <w:tcW w:w="20" w:type="dxa"/>
                            </w:tcPr>
                            <w:p w14:paraId="04D1DEAA" w14:textId="77777777" w:rsidR="001F7038" w:rsidRDefault="001F7038">
                              <w:pPr>
                                <w:pStyle w:val="EMPTYCELLSTYLE"/>
                              </w:pPr>
                            </w:p>
                          </w:tc>
                        </w:tr>
                        <w:tr w:rsidR="001F7038" w14:paraId="25A55E41" w14:textId="77777777">
                          <w:tblPrEx>
                            <w:tblCellMar>
                              <w:top w:w="0" w:type="dxa"/>
                              <w:bottom w:w="0" w:type="dxa"/>
                            </w:tblCellMar>
                          </w:tblPrEx>
                          <w:trPr>
                            <w:trHeight w:hRule="exact" w:val="200"/>
                          </w:trPr>
                          <w:tc>
                            <w:tcPr>
                              <w:tcW w:w="20" w:type="dxa"/>
                            </w:tcPr>
                            <w:p w14:paraId="7CBA28B3" w14:textId="77777777" w:rsidR="001F7038" w:rsidRDefault="001F7038">
                              <w:pPr>
                                <w:pStyle w:val="EMPTYCELLSTYLE"/>
                              </w:pPr>
                            </w:p>
                          </w:tc>
                          <w:tc>
                            <w:tcPr>
                              <w:tcW w:w="1540" w:type="dxa"/>
                            </w:tcPr>
                            <w:p w14:paraId="0CB86068" w14:textId="77777777" w:rsidR="001F7038" w:rsidRDefault="001F7038">
                              <w:pPr>
                                <w:pStyle w:val="EMPTYCELLSTYLE"/>
                              </w:pPr>
                            </w:p>
                          </w:tc>
                          <w:tc>
                            <w:tcPr>
                              <w:tcW w:w="20" w:type="dxa"/>
                            </w:tcPr>
                            <w:p w14:paraId="18572643" w14:textId="77777777" w:rsidR="001F7038" w:rsidRDefault="001F7038">
                              <w:pPr>
                                <w:pStyle w:val="EMPTYCELLSTYLE"/>
                              </w:pPr>
                            </w:p>
                          </w:tc>
                          <w:tc>
                            <w:tcPr>
                              <w:tcW w:w="1280" w:type="dxa"/>
                            </w:tcPr>
                            <w:p w14:paraId="62639FD2" w14:textId="77777777" w:rsidR="001F7038" w:rsidRDefault="001F7038">
                              <w:pPr>
                                <w:pStyle w:val="EMPTYCELLSTYLE"/>
                              </w:pPr>
                            </w:p>
                          </w:tc>
                          <w:tc>
                            <w:tcPr>
                              <w:tcW w:w="3080" w:type="dxa"/>
                            </w:tcPr>
                            <w:p w14:paraId="22F72012" w14:textId="77777777" w:rsidR="001F7038" w:rsidRDefault="001F7038">
                              <w:pPr>
                                <w:pStyle w:val="EMPTYCELLSTYLE"/>
                              </w:pPr>
                            </w:p>
                          </w:tc>
                          <w:tc>
                            <w:tcPr>
                              <w:tcW w:w="260" w:type="dxa"/>
                            </w:tcPr>
                            <w:p w14:paraId="7D9611C6" w14:textId="77777777" w:rsidR="001F7038" w:rsidRDefault="001F7038">
                              <w:pPr>
                                <w:pStyle w:val="EMPTYCELLSTYLE"/>
                              </w:pPr>
                            </w:p>
                          </w:tc>
                          <w:tc>
                            <w:tcPr>
                              <w:tcW w:w="1560" w:type="dxa"/>
                            </w:tcPr>
                            <w:p w14:paraId="0134E4D3" w14:textId="77777777" w:rsidR="001F7038" w:rsidRDefault="001F7038">
                              <w:pPr>
                                <w:pStyle w:val="EMPTYCELLSTYLE"/>
                              </w:pPr>
                            </w:p>
                          </w:tc>
                          <w:tc>
                            <w:tcPr>
                              <w:tcW w:w="3100" w:type="dxa"/>
                            </w:tcPr>
                            <w:p w14:paraId="653B2AEC" w14:textId="77777777" w:rsidR="001F7038" w:rsidRDefault="001F7038">
                              <w:pPr>
                                <w:pStyle w:val="EMPTYCELLSTYLE"/>
                              </w:pPr>
                            </w:p>
                          </w:tc>
                          <w:tc>
                            <w:tcPr>
                              <w:tcW w:w="20" w:type="dxa"/>
                            </w:tcPr>
                            <w:p w14:paraId="29EA8963" w14:textId="77777777" w:rsidR="001F7038" w:rsidRDefault="001F7038">
                              <w:pPr>
                                <w:pStyle w:val="EMPTYCELLSTYLE"/>
                              </w:pPr>
                            </w:p>
                          </w:tc>
                        </w:tr>
                        <w:tr w:rsidR="001F7038" w14:paraId="2322E253" w14:textId="77777777">
                          <w:tblPrEx>
                            <w:tblCellMar>
                              <w:top w:w="0" w:type="dxa"/>
                              <w:bottom w:w="0" w:type="dxa"/>
                            </w:tblCellMar>
                          </w:tblPrEx>
                          <w:trPr>
                            <w:trHeight w:hRule="exact" w:val="20"/>
                          </w:trPr>
                          <w:tc>
                            <w:tcPr>
                              <w:tcW w:w="20" w:type="dxa"/>
                            </w:tcPr>
                            <w:p w14:paraId="541D9B6F"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EE0D788" w14:textId="77777777" w:rsidR="001F7038" w:rsidRDefault="00A81912">
                              <w:r>
                                <w:rPr>
                                  <w:rFonts w:ascii="DejaVu Sans" w:eastAsia="DejaVu Sans" w:hAnsi="DejaVu Sans" w:cs="DejaVu Sans"/>
                                  <w:color w:val="000000"/>
                                  <w:sz w:val="16"/>
                                </w:rPr>
                                <w:t>9000000 - Nacional</w:t>
                              </w:r>
                            </w:p>
                          </w:tc>
                          <w:tc>
                            <w:tcPr>
                              <w:tcW w:w="260" w:type="dxa"/>
                            </w:tcPr>
                            <w:p w14:paraId="62B92697" w14:textId="77777777" w:rsidR="001F7038" w:rsidRDefault="001F7038">
                              <w:pPr>
                                <w:pStyle w:val="EMPTYCELLSTYLE"/>
                              </w:pPr>
                            </w:p>
                          </w:tc>
                          <w:tc>
                            <w:tcPr>
                              <w:tcW w:w="1560" w:type="dxa"/>
                            </w:tcPr>
                            <w:p w14:paraId="740A52CF" w14:textId="77777777" w:rsidR="001F7038" w:rsidRDefault="001F7038">
                              <w:pPr>
                                <w:pStyle w:val="EMPTYCELLSTYLE"/>
                              </w:pPr>
                            </w:p>
                          </w:tc>
                          <w:tc>
                            <w:tcPr>
                              <w:tcW w:w="3100" w:type="dxa"/>
                            </w:tcPr>
                            <w:p w14:paraId="4B17B4E0" w14:textId="77777777" w:rsidR="001F7038" w:rsidRDefault="001F7038">
                              <w:pPr>
                                <w:pStyle w:val="EMPTYCELLSTYLE"/>
                              </w:pPr>
                            </w:p>
                          </w:tc>
                          <w:tc>
                            <w:tcPr>
                              <w:tcW w:w="20" w:type="dxa"/>
                            </w:tcPr>
                            <w:p w14:paraId="6782E1F2" w14:textId="77777777" w:rsidR="001F7038" w:rsidRDefault="001F7038">
                              <w:pPr>
                                <w:pStyle w:val="EMPTYCELLSTYLE"/>
                              </w:pPr>
                            </w:p>
                          </w:tc>
                        </w:tr>
                        <w:tr w:rsidR="001F7038" w14:paraId="63FCE778" w14:textId="77777777">
                          <w:tblPrEx>
                            <w:tblCellMar>
                              <w:top w:w="0" w:type="dxa"/>
                              <w:bottom w:w="0" w:type="dxa"/>
                            </w:tblCellMar>
                          </w:tblPrEx>
                          <w:trPr>
                            <w:trHeight w:hRule="exact" w:val="200"/>
                          </w:trPr>
                          <w:tc>
                            <w:tcPr>
                              <w:tcW w:w="20" w:type="dxa"/>
                            </w:tcPr>
                            <w:p w14:paraId="0C5142BA"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479925E" w14:textId="77777777" w:rsidR="001F7038" w:rsidRDefault="001F7038">
                              <w:pPr>
                                <w:pStyle w:val="EMPTYCELLSTYLE"/>
                              </w:pPr>
                            </w:p>
                          </w:tc>
                          <w:tc>
                            <w:tcPr>
                              <w:tcW w:w="260" w:type="dxa"/>
                            </w:tcPr>
                            <w:p w14:paraId="66F0EDD9" w14:textId="77777777" w:rsidR="001F7038" w:rsidRDefault="001F7038">
                              <w:pPr>
                                <w:pStyle w:val="EMPTYCELLSTYLE"/>
                              </w:pPr>
                            </w:p>
                          </w:tc>
                          <w:tc>
                            <w:tcPr>
                              <w:tcW w:w="1560" w:type="dxa"/>
                            </w:tcPr>
                            <w:p w14:paraId="43E18588" w14:textId="77777777" w:rsidR="001F7038" w:rsidRDefault="001F7038">
                              <w:pPr>
                                <w:pStyle w:val="EMPTYCELLSTYLE"/>
                              </w:pPr>
                            </w:p>
                          </w:tc>
                          <w:tc>
                            <w:tcPr>
                              <w:tcW w:w="3100" w:type="dxa"/>
                            </w:tcPr>
                            <w:p w14:paraId="3DCC9B3B" w14:textId="77777777" w:rsidR="001F7038" w:rsidRDefault="001F7038">
                              <w:pPr>
                                <w:pStyle w:val="EMPTYCELLSTYLE"/>
                              </w:pPr>
                            </w:p>
                          </w:tc>
                          <w:tc>
                            <w:tcPr>
                              <w:tcW w:w="20" w:type="dxa"/>
                            </w:tcPr>
                            <w:p w14:paraId="6D6C04B1" w14:textId="77777777" w:rsidR="001F7038" w:rsidRDefault="001F7038">
                              <w:pPr>
                                <w:pStyle w:val="EMPTYCELLSTYLE"/>
                              </w:pPr>
                            </w:p>
                          </w:tc>
                        </w:tr>
                      </w:tbl>
                      <w:p w14:paraId="7848D975" w14:textId="77777777" w:rsidR="001F7038" w:rsidRDefault="001F7038">
                        <w:pPr>
                          <w:pStyle w:val="EMPTYCELLSTYLE"/>
                        </w:pPr>
                      </w:p>
                    </w:tc>
                  </w:tr>
                </w:tbl>
                <w:p w14:paraId="1AB4BE83" w14:textId="77777777" w:rsidR="001F7038" w:rsidRDefault="001F7038">
                  <w:pPr>
                    <w:pStyle w:val="EMPTYCELLSTYLE"/>
                  </w:pPr>
                </w:p>
              </w:tc>
              <w:tc>
                <w:tcPr>
                  <w:tcW w:w="40" w:type="dxa"/>
                </w:tcPr>
                <w:p w14:paraId="22FD597F" w14:textId="77777777" w:rsidR="001F7038" w:rsidRDefault="001F7038">
                  <w:pPr>
                    <w:pStyle w:val="EMPTYCELLSTYLE"/>
                  </w:pPr>
                </w:p>
              </w:tc>
            </w:tr>
            <w:tr w:rsidR="001F7038" w14:paraId="33AFF9AA" w14:textId="77777777">
              <w:tblPrEx>
                <w:tblCellMar>
                  <w:top w:w="0" w:type="dxa"/>
                  <w:bottom w:w="0" w:type="dxa"/>
                </w:tblCellMar>
              </w:tblPrEx>
              <w:trPr>
                <w:trHeight w:hRule="exact" w:val="440"/>
              </w:trPr>
              <w:tc>
                <w:tcPr>
                  <w:tcW w:w="6000" w:type="dxa"/>
                </w:tcPr>
                <w:p w14:paraId="15E4EA85" w14:textId="77777777" w:rsidR="001F7038" w:rsidRDefault="001F7038">
                  <w:pPr>
                    <w:pStyle w:val="EMPTYCELLSTYLE"/>
                  </w:pPr>
                </w:p>
              </w:tc>
              <w:tc>
                <w:tcPr>
                  <w:tcW w:w="3000" w:type="dxa"/>
                </w:tcPr>
                <w:p w14:paraId="0A05B6AD" w14:textId="77777777" w:rsidR="001F7038" w:rsidRDefault="001F7038">
                  <w:pPr>
                    <w:pStyle w:val="EMPTYCELLSTYLE"/>
                  </w:pPr>
                </w:p>
              </w:tc>
              <w:tc>
                <w:tcPr>
                  <w:tcW w:w="2060" w:type="dxa"/>
                </w:tcPr>
                <w:p w14:paraId="183DD3D5" w14:textId="77777777" w:rsidR="001F7038" w:rsidRDefault="001F7038">
                  <w:pPr>
                    <w:pStyle w:val="EMPTYCELLSTYLE"/>
                  </w:pPr>
                </w:p>
              </w:tc>
              <w:tc>
                <w:tcPr>
                  <w:tcW w:w="40" w:type="dxa"/>
                </w:tcPr>
                <w:p w14:paraId="16F442B6" w14:textId="77777777" w:rsidR="001F7038" w:rsidRDefault="001F7038">
                  <w:pPr>
                    <w:pStyle w:val="EMPTYCELLSTYLE"/>
                  </w:pPr>
                </w:p>
              </w:tc>
            </w:tr>
            <w:tr w:rsidR="001F7038" w14:paraId="21668C5C"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46B55713"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0109B56B"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6C81885C" w14:textId="77777777" w:rsidR="001F7038" w:rsidRDefault="001F7038">
                        <w:pPr>
                          <w:pStyle w:val="EMPTYCELLSTYLE"/>
                        </w:pPr>
                      </w:p>
                    </w:tc>
                    <w:tc>
                      <w:tcPr>
                        <w:tcW w:w="680" w:type="dxa"/>
                      </w:tcPr>
                      <w:p w14:paraId="40591DFF" w14:textId="77777777" w:rsidR="001F7038" w:rsidRDefault="001F7038">
                        <w:pPr>
                          <w:pStyle w:val="EMPTYCELLSTYLE"/>
                        </w:pPr>
                      </w:p>
                    </w:tc>
                    <w:tc>
                      <w:tcPr>
                        <w:tcW w:w="560" w:type="dxa"/>
                        <w:tcMar>
                          <w:top w:w="0" w:type="dxa"/>
                          <w:left w:w="0" w:type="dxa"/>
                          <w:bottom w:w="0" w:type="dxa"/>
                          <w:right w:w="0" w:type="dxa"/>
                        </w:tcMar>
                      </w:tcPr>
                      <w:p w14:paraId="35E0864C" w14:textId="77777777" w:rsidR="001F7038" w:rsidRDefault="00A81912">
                        <w:r>
                          <w:rPr>
                            <w:rFonts w:ascii="DejaVu Sans" w:eastAsia="DejaVu Sans" w:hAnsi="DejaVu Sans" w:cs="DejaVu Sans"/>
                            <w:color w:val="000000"/>
                            <w:sz w:val="16"/>
                          </w:rPr>
                          <w:t>META</w:t>
                        </w:r>
                      </w:p>
                    </w:tc>
                    <w:tc>
                      <w:tcPr>
                        <w:tcW w:w="1560" w:type="dxa"/>
                      </w:tcPr>
                      <w:p w14:paraId="018CD01B" w14:textId="77777777" w:rsidR="001F7038" w:rsidRDefault="001F7038">
                        <w:pPr>
                          <w:pStyle w:val="EMPTYCELLSTYLE"/>
                        </w:pPr>
                      </w:p>
                    </w:tc>
                    <w:tc>
                      <w:tcPr>
                        <w:tcW w:w="520" w:type="dxa"/>
                      </w:tcPr>
                      <w:p w14:paraId="12183BA8" w14:textId="77777777" w:rsidR="001F7038" w:rsidRDefault="001F7038">
                        <w:pPr>
                          <w:pStyle w:val="EMPTYCELLSTYLE"/>
                        </w:pPr>
                      </w:p>
                    </w:tc>
                  </w:tr>
                  <w:tr w:rsidR="001F7038" w14:paraId="5165B926"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5DA5E57" w14:textId="77777777" w:rsidR="001F7038" w:rsidRDefault="00A81912">
                        <w:r>
                          <w:rPr>
                            <w:rFonts w:ascii="DejaVu Sans" w:eastAsia="DejaVu Sans" w:hAnsi="DejaVu Sans" w:cs="DejaVu Sans"/>
                            <w:color w:val="000000"/>
                            <w:sz w:val="16"/>
                          </w:rPr>
                          <w:t>Processo de controle externo apreciado conclusivamente (unidade)</w:t>
                        </w:r>
                      </w:p>
                    </w:tc>
                    <w:tc>
                      <w:tcPr>
                        <w:tcW w:w="680" w:type="dxa"/>
                      </w:tcPr>
                      <w:p w14:paraId="1561F717"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A50EBC5" w14:textId="77777777" w:rsidR="001F7038" w:rsidRDefault="00A81912">
                        <w:r>
                          <w:rPr>
                            <w:rFonts w:ascii="DejaVu Sans" w:eastAsia="DejaVu Sans" w:hAnsi="DejaVu Sans" w:cs="DejaVu Sans"/>
                            <w:color w:val="000000"/>
                            <w:sz w:val="16"/>
                          </w:rPr>
                          <w:t>4.400</w:t>
                        </w:r>
                      </w:p>
                    </w:tc>
                    <w:tc>
                      <w:tcPr>
                        <w:tcW w:w="520" w:type="dxa"/>
                      </w:tcPr>
                      <w:p w14:paraId="3D71CA2B" w14:textId="77777777" w:rsidR="001F7038" w:rsidRDefault="001F7038">
                        <w:pPr>
                          <w:pStyle w:val="EMPTYCELLSTYLE"/>
                        </w:pPr>
                      </w:p>
                    </w:tc>
                  </w:tr>
                </w:tbl>
                <w:p w14:paraId="467CC55D"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00E4A39A" w14:textId="77777777">
                    <w:tblPrEx>
                      <w:tblCellMar>
                        <w:top w:w="0" w:type="dxa"/>
                        <w:bottom w:w="0" w:type="dxa"/>
                      </w:tblCellMar>
                    </w:tblPrEx>
                    <w:trPr>
                      <w:trHeight w:hRule="exact" w:val="20"/>
                    </w:trPr>
                    <w:tc>
                      <w:tcPr>
                        <w:tcW w:w="1900" w:type="dxa"/>
                      </w:tcPr>
                      <w:p w14:paraId="3BAC6377" w14:textId="77777777" w:rsidR="001F7038" w:rsidRDefault="001F7038">
                        <w:pPr>
                          <w:pStyle w:val="EMPTYCELLSTYLE"/>
                        </w:pPr>
                      </w:p>
                    </w:tc>
                    <w:tc>
                      <w:tcPr>
                        <w:tcW w:w="200" w:type="dxa"/>
                      </w:tcPr>
                      <w:p w14:paraId="5F70AE89" w14:textId="77777777" w:rsidR="001F7038" w:rsidRDefault="001F7038">
                        <w:pPr>
                          <w:pStyle w:val="EMPTYCELLSTYLE"/>
                        </w:pPr>
                      </w:p>
                    </w:tc>
                  </w:tr>
                  <w:tr w:rsidR="001F7038" w14:paraId="465C3D8E"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5E64F8A6" w14:textId="77777777" w:rsidR="001F7038" w:rsidRDefault="00A81912">
                        <w:r>
                          <w:rPr>
                            <w:rFonts w:ascii="DejaVu Sans" w:eastAsia="DejaVu Sans" w:hAnsi="DejaVu Sans" w:cs="DejaVu Sans"/>
                            <w:color w:val="000000"/>
                            <w:sz w:val="16"/>
                          </w:rPr>
                          <w:t>QTD META A ALTERAR</w:t>
                        </w:r>
                      </w:p>
                    </w:tc>
                    <w:tc>
                      <w:tcPr>
                        <w:tcW w:w="200" w:type="dxa"/>
                      </w:tcPr>
                      <w:p w14:paraId="62A3F0DD" w14:textId="77777777" w:rsidR="001F7038" w:rsidRDefault="001F7038">
                        <w:pPr>
                          <w:pStyle w:val="EMPTYCELLSTYLE"/>
                        </w:pPr>
                      </w:p>
                    </w:tc>
                  </w:tr>
                  <w:tr w:rsidR="001F7038" w14:paraId="6059FABA"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BB2404F" w14:textId="77777777" w:rsidR="001F7038" w:rsidRDefault="00A81912">
                        <w:r>
                          <w:rPr>
                            <w:rFonts w:ascii="DejaVu Sans" w:eastAsia="DejaVu Sans" w:hAnsi="DejaVu Sans" w:cs="DejaVu Sans"/>
                            <w:color w:val="000000"/>
                            <w:sz w:val="16"/>
                          </w:rPr>
                          <w:t>5.000</w:t>
                        </w:r>
                      </w:p>
                    </w:tc>
                  </w:tr>
                </w:tbl>
                <w:p w14:paraId="76F49E37" w14:textId="77777777" w:rsidR="001F7038" w:rsidRDefault="001F7038">
                  <w:pPr>
                    <w:pStyle w:val="EMPTYCELLSTYLE"/>
                  </w:pPr>
                </w:p>
              </w:tc>
            </w:tr>
          </w:tbl>
          <w:p w14:paraId="762359F2" w14:textId="77777777" w:rsidR="001F7038" w:rsidRDefault="001F7038">
            <w:pPr>
              <w:pStyle w:val="EMPTYCELLSTYLE"/>
            </w:pPr>
          </w:p>
        </w:tc>
        <w:tc>
          <w:tcPr>
            <w:tcW w:w="1" w:type="dxa"/>
          </w:tcPr>
          <w:p w14:paraId="453E7F6A" w14:textId="77777777" w:rsidR="001F7038" w:rsidRDefault="001F7038">
            <w:pPr>
              <w:pStyle w:val="EMPTYCELLSTYLE"/>
            </w:pPr>
          </w:p>
        </w:tc>
      </w:tr>
      <w:tr w:rsidR="001F7038" w14:paraId="16C40008" w14:textId="77777777">
        <w:tblPrEx>
          <w:tblCellMar>
            <w:top w:w="0" w:type="dxa"/>
            <w:bottom w:w="0" w:type="dxa"/>
          </w:tblCellMar>
        </w:tblPrEx>
        <w:trPr>
          <w:trHeight w:hRule="exact" w:val="60"/>
        </w:trPr>
        <w:tc>
          <w:tcPr>
            <w:tcW w:w="1" w:type="dxa"/>
          </w:tcPr>
          <w:p w14:paraId="7E100AED" w14:textId="77777777" w:rsidR="001F7038" w:rsidRDefault="001F7038">
            <w:pPr>
              <w:pStyle w:val="EMPTYCELLSTYLE"/>
            </w:pPr>
          </w:p>
        </w:tc>
        <w:tc>
          <w:tcPr>
            <w:tcW w:w="20" w:type="dxa"/>
          </w:tcPr>
          <w:p w14:paraId="488033A3" w14:textId="77777777" w:rsidR="001F7038" w:rsidRDefault="001F7038">
            <w:pPr>
              <w:pStyle w:val="EMPTYCELLSTYLE"/>
            </w:pPr>
          </w:p>
        </w:tc>
        <w:tc>
          <w:tcPr>
            <w:tcW w:w="280" w:type="dxa"/>
          </w:tcPr>
          <w:p w14:paraId="7949D2B2" w14:textId="77777777" w:rsidR="001F7038" w:rsidRDefault="001F7038">
            <w:pPr>
              <w:pStyle w:val="EMPTYCELLSTYLE"/>
            </w:pPr>
          </w:p>
        </w:tc>
        <w:tc>
          <w:tcPr>
            <w:tcW w:w="1000" w:type="dxa"/>
          </w:tcPr>
          <w:p w14:paraId="2024F8BE" w14:textId="77777777" w:rsidR="001F7038" w:rsidRDefault="001F7038">
            <w:pPr>
              <w:pStyle w:val="EMPTYCELLSTYLE"/>
            </w:pPr>
          </w:p>
        </w:tc>
        <w:tc>
          <w:tcPr>
            <w:tcW w:w="200" w:type="dxa"/>
          </w:tcPr>
          <w:p w14:paraId="45675116" w14:textId="77777777" w:rsidR="001F7038" w:rsidRDefault="001F7038">
            <w:pPr>
              <w:pStyle w:val="EMPTYCELLSTYLE"/>
            </w:pPr>
          </w:p>
        </w:tc>
        <w:tc>
          <w:tcPr>
            <w:tcW w:w="200" w:type="dxa"/>
          </w:tcPr>
          <w:p w14:paraId="279E9E72" w14:textId="77777777" w:rsidR="001F7038" w:rsidRDefault="001F7038">
            <w:pPr>
              <w:pStyle w:val="EMPTYCELLSTYLE"/>
            </w:pPr>
          </w:p>
        </w:tc>
        <w:tc>
          <w:tcPr>
            <w:tcW w:w="60" w:type="dxa"/>
          </w:tcPr>
          <w:p w14:paraId="0B315302" w14:textId="77777777" w:rsidR="001F7038" w:rsidRDefault="001F7038">
            <w:pPr>
              <w:pStyle w:val="EMPTYCELLSTYLE"/>
            </w:pPr>
          </w:p>
        </w:tc>
        <w:tc>
          <w:tcPr>
            <w:tcW w:w="4520" w:type="dxa"/>
          </w:tcPr>
          <w:p w14:paraId="7E4A3429" w14:textId="77777777" w:rsidR="001F7038" w:rsidRDefault="001F7038">
            <w:pPr>
              <w:pStyle w:val="EMPTYCELLSTYLE"/>
            </w:pPr>
          </w:p>
        </w:tc>
        <w:tc>
          <w:tcPr>
            <w:tcW w:w="2320" w:type="dxa"/>
          </w:tcPr>
          <w:p w14:paraId="7FC0112F" w14:textId="77777777" w:rsidR="001F7038" w:rsidRDefault="001F7038">
            <w:pPr>
              <w:pStyle w:val="EMPTYCELLSTYLE"/>
            </w:pPr>
          </w:p>
        </w:tc>
        <w:tc>
          <w:tcPr>
            <w:tcW w:w="20" w:type="dxa"/>
          </w:tcPr>
          <w:p w14:paraId="066047DE" w14:textId="77777777" w:rsidR="001F7038" w:rsidRDefault="001F7038">
            <w:pPr>
              <w:pStyle w:val="EMPTYCELLSTYLE"/>
            </w:pPr>
          </w:p>
        </w:tc>
        <w:tc>
          <w:tcPr>
            <w:tcW w:w="180" w:type="dxa"/>
          </w:tcPr>
          <w:p w14:paraId="36B1B2A4" w14:textId="77777777" w:rsidR="001F7038" w:rsidRDefault="001F7038">
            <w:pPr>
              <w:pStyle w:val="EMPTYCELLSTYLE"/>
            </w:pPr>
          </w:p>
        </w:tc>
        <w:tc>
          <w:tcPr>
            <w:tcW w:w="500" w:type="dxa"/>
          </w:tcPr>
          <w:p w14:paraId="5A1F10BF" w14:textId="77777777" w:rsidR="001F7038" w:rsidRDefault="001F7038">
            <w:pPr>
              <w:pStyle w:val="EMPTYCELLSTYLE"/>
            </w:pPr>
          </w:p>
        </w:tc>
        <w:tc>
          <w:tcPr>
            <w:tcW w:w="40" w:type="dxa"/>
          </w:tcPr>
          <w:p w14:paraId="74D2610D" w14:textId="77777777" w:rsidR="001F7038" w:rsidRDefault="001F7038">
            <w:pPr>
              <w:pStyle w:val="EMPTYCELLSTYLE"/>
            </w:pPr>
          </w:p>
        </w:tc>
        <w:tc>
          <w:tcPr>
            <w:tcW w:w="200" w:type="dxa"/>
          </w:tcPr>
          <w:p w14:paraId="45E21E9E" w14:textId="77777777" w:rsidR="001F7038" w:rsidRDefault="001F7038">
            <w:pPr>
              <w:pStyle w:val="EMPTYCELLSTYLE"/>
            </w:pPr>
          </w:p>
        </w:tc>
        <w:tc>
          <w:tcPr>
            <w:tcW w:w="1520" w:type="dxa"/>
          </w:tcPr>
          <w:p w14:paraId="0EBD66A6" w14:textId="77777777" w:rsidR="001F7038" w:rsidRDefault="001F7038">
            <w:pPr>
              <w:pStyle w:val="EMPTYCELLSTYLE"/>
            </w:pPr>
          </w:p>
        </w:tc>
        <w:tc>
          <w:tcPr>
            <w:tcW w:w="20" w:type="dxa"/>
          </w:tcPr>
          <w:p w14:paraId="13179A37" w14:textId="77777777" w:rsidR="001F7038" w:rsidRDefault="001F7038">
            <w:pPr>
              <w:pStyle w:val="EMPTYCELLSTYLE"/>
            </w:pPr>
          </w:p>
        </w:tc>
        <w:tc>
          <w:tcPr>
            <w:tcW w:w="20" w:type="dxa"/>
          </w:tcPr>
          <w:p w14:paraId="0B83F465" w14:textId="77777777" w:rsidR="001F7038" w:rsidRDefault="001F7038">
            <w:pPr>
              <w:pStyle w:val="EMPTYCELLSTYLE"/>
            </w:pPr>
          </w:p>
        </w:tc>
        <w:tc>
          <w:tcPr>
            <w:tcW w:w="1" w:type="dxa"/>
          </w:tcPr>
          <w:p w14:paraId="604373F2" w14:textId="77777777" w:rsidR="001F7038" w:rsidRDefault="001F7038">
            <w:pPr>
              <w:pStyle w:val="EMPTYCELLSTYLE"/>
            </w:pPr>
          </w:p>
        </w:tc>
      </w:tr>
      <w:tr w:rsidR="001F7038" w14:paraId="0C9DBFEB" w14:textId="77777777">
        <w:tblPrEx>
          <w:tblCellMar>
            <w:top w:w="0" w:type="dxa"/>
            <w:bottom w:w="0" w:type="dxa"/>
          </w:tblCellMar>
        </w:tblPrEx>
        <w:trPr>
          <w:trHeight w:hRule="exact" w:val="240"/>
        </w:trPr>
        <w:tc>
          <w:tcPr>
            <w:tcW w:w="1" w:type="dxa"/>
          </w:tcPr>
          <w:p w14:paraId="7841E2B5" w14:textId="77777777" w:rsidR="001F7038" w:rsidRDefault="001F7038">
            <w:pPr>
              <w:pStyle w:val="EMPTYCELLSTYLE"/>
            </w:pPr>
          </w:p>
        </w:tc>
        <w:tc>
          <w:tcPr>
            <w:tcW w:w="20" w:type="dxa"/>
          </w:tcPr>
          <w:p w14:paraId="12A3359D" w14:textId="77777777" w:rsidR="001F7038" w:rsidRDefault="001F7038">
            <w:pPr>
              <w:pStyle w:val="EMPTYCELLSTYLE"/>
            </w:pPr>
          </w:p>
        </w:tc>
        <w:tc>
          <w:tcPr>
            <w:tcW w:w="280" w:type="dxa"/>
          </w:tcPr>
          <w:p w14:paraId="1A4C8541" w14:textId="77777777" w:rsidR="001F7038" w:rsidRDefault="001F7038">
            <w:pPr>
              <w:pStyle w:val="EMPTYCELLSTYLE"/>
            </w:pPr>
          </w:p>
        </w:tc>
        <w:tc>
          <w:tcPr>
            <w:tcW w:w="1000" w:type="dxa"/>
          </w:tcPr>
          <w:p w14:paraId="04A0D174" w14:textId="77777777" w:rsidR="001F7038" w:rsidRDefault="001F7038">
            <w:pPr>
              <w:pStyle w:val="EMPTYCELLSTYLE"/>
            </w:pPr>
          </w:p>
        </w:tc>
        <w:tc>
          <w:tcPr>
            <w:tcW w:w="200" w:type="dxa"/>
          </w:tcPr>
          <w:p w14:paraId="28900384" w14:textId="77777777" w:rsidR="001F7038" w:rsidRDefault="001F7038">
            <w:pPr>
              <w:pStyle w:val="EMPTYCELLSTYLE"/>
            </w:pPr>
          </w:p>
        </w:tc>
        <w:tc>
          <w:tcPr>
            <w:tcW w:w="200" w:type="dxa"/>
          </w:tcPr>
          <w:p w14:paraId="37E3B785" w14:textId="77777777" w:rsidR="001F7038" w:rsidRDefault="001F7038">
            <w:pPr>
              <w:pStyle w:val="EMPTYCELLSTYLE"/>
            </w:pPr>
          </w:p>
        </w:tc>
        <w:tc>
          <w:tcPr>
            <w:tcW w:w="60" w:type="dxa"/>
          </w:tcPr>
          <w:p w14:paraId="3604379E" w14:textId="77777777" w:rsidR="001F7038" w:rsidRDefault="001F7038">
            <w:pPr>
              <w:pStyle w:val="EMPTYCELLSTYLE"/>
            </w:pPr>
          </w:p>
        </w:tc>
        <w:tc>
          <w:tcPr>
            <w:tcW w:w="4520" w:type="dxa"/>
          </w:tcPr>
          <w:p w14:paraId="5AD67B1E" w14:textId="77777777" w:rsidR="001F7038" w:rsidRDefault="001F7038">
            <w:pPr>
              <w:pStyle w:val="EMPTYCELLSTYLE"/>
            </w:pPr>
          </w:p>
        </w:tc>
        <w:tc>
          <w:tcPr>
            <w:tcW w:w="2320" w:type="dxa"/>
          </w:tcPr>
          <w:p w14:paraId="713E1C1E" w14:textId="77777777" w:rsidR="001F7038" w:rsidRDefault="001F7038">
            <w:pPr>
              <w:pStyle w:val="EMPTYCELLSTYLE"/>
            </w:pPr>
          </w:p>
        </w:tc>
        <w:tc>
          <w:tcPr>
            <w:tcW w:w="20" w:type="dxa"/>
          </w:tcPr>
          <w:p w14:paraId="76C98C27" w14:textId="77777777" w:rsidR="001F7038" w:rsidRDefault="001F7038">
            <w:pPr>
              <w:pStyle w:val="EMPTYCELLSTYLE"/>
            </w:pPr>
          </w:p>
        </w:tc>
        <w:tc>
          <w:tcPr>
            <w:tcW w:w="180" w:type="dxa"/>
          </w:tcPr>
          <w:p w14:paraId="2D12ABAE" w14:textId="77777777" w:rsidR="001F7038" w:rsidRDefault="001F7038">
            <w:pPr>
              <w:pStyle w:val="EMPTYCELLSTYLE"/>
            </w:pPr>
          </w:p>
        </w:tc>
        <w:tc>
          <w:tcPr>
            <w:tcW w:w="500" w:type="dxa"/>
          </w:tcPr>
          <w:p w14:paraId="40510143" w14:textId="77777777" w:rsidR="001F7038" w:rsidRDefault="001F7038">
            <w:pPr>
              <w:pStyle w:val="EMPTYCELLSTYLE"/>
            </w:pPr>
          </w:p>
        </w:tc>
        <w:tc>
          <w:tcPr>
            <w:tcW w:w="40" w:type="dxa"/>
          </w:tcPr>
          <w:p w14:paraId="7EAA3304" w14:textId="77777777" w:rsidR="001F7038" w:rsidRDefault="001F7038">
            <w:pPr>
              <w:pStyle w:val="EMPTYCELLSTYLE"/>
            </w:pPr>
          </w:p>
        </w:tc>
        <w:tc>
          <w:tcPr>
            <w:tcW w:w="200" w:type="dxa"/>
          </w:tcPr>
          <w:p w14:paraId="62740BD3" w14:textId="77777777" w:rsidR="001F7038" w:rsidRDefault="001F7038">
            <w:pPr>
              <w:pStyle w:val="EMPTYCELLSTYLE"/>
            </w:pPr>
          </w:p>
        </w:tc>
        <w:tc>
          <w:tcPr>
            <w:tcW w:w="1520" w:type="dxa"/>
            <w:tcMar>
              <w:top w:w="0" w:type="dxa"/>
              <w:left w:w="0" w:type="dxa"/>
              <w:bottom w:w="0" w:type="dxa"/>
              <w:right w:w="0" w:type="dxa"/>
            </w:tcMar>
            <w:vAlign w:val="center"/>
          </w:tcPr>
          <w:p w14:paraId="18F682BC" w14:textId="77777777" w:rsidR="001F7038" w:rsidRDefault="00A81912">
            <w:pPr>
              <w:jc w:val="center"/>
            </w:pPr>
            <w:r>
              <w:rPr>
                <w:rFonts w:ascii="DejaVu Sans" w:eastAsia="DejaVu Sans" w:hAnsi="DejaVu Sans" w:cs="DejaVu Sans"/>
                <w:i/>
                <w:color w:val="000000"/>
                <w:sz w:val="12"/>
              </w:rPr>
              <w:t>em R$ 1,00</w:t>
            </w:r>
          </w:p>
        </w:tc>
        <w:tc>
          <w:tcPr>
            <w:tcW w:w="20" w:type="dxa"/>
          </w:tcPr>
          <w:p w14:paraId="44021B0C" w14:textId="77777777" w:rsidR="001F7038" w:rsidRDefault="001F7038">
            <w:pPr>
              <w:pStyle w:val="EMPTYCELLSTYLE"/>
            </w:pPr>
          </w:p>
        </w:tc>
        <w:tc>
          <w:tcPr>
            <w:tcW w:w="20" w:type="dxa"/>
          </w:tcPr>
          <w:p w14:paraId="1FD47068" w14:textId="77777777" w:rsidR="001F7038" w:rsidRDefault="001F7038">
            <w:pPr>
              <w:pStyle w:val="EMPTYCELLSTYLE"/>
            </w:pPr>
          </w:p>
        </w:tc>
        <w:tc>
          <w:tcPr>
            <w:tcW w:w="1" w:type="dxa"/>
          </w:tcPr>
          <w:p w14:paraId="33E8FF7A" w14:textId="77777777" w:rsidR="001F7038" w:rsidRDefault="001F7038">
            <w:pPr>
              <w:pStyle w:val="EMPTYCELLSTYLE"/>
            </w:pPr>
          </w:p>
        </w:tc>
      </w:tr>
      <w:tr w:rsidR="001F7038" w14:paraId="077A7A1A" w14:textId="77777777">
        <w:tblPrEx>
          <w:tblCellMar>
            <w:top w:w="0" w:type="dxa"/>
            <w:bottom w:w="0" w:type="dxa"/>
          </w:tblCellMar>
        </w:tblPrEx>
        <w:trPr>
          <w:trHeight w:hRule="exact" w:val="260"/>
        </w:trPr>
        <w:tc>
          <w:tcPr>
            <w:tcW w:w="1" w:type="dxa"/>
          </w:tcPr>
          <w:p w14:paraId="1AD8509F" w14:textId="77777777" w:rsidR="001F7038" w:rsidRDefault="001F7038">
            <w:pPr>
              <w:pStyle w:val="EMPTYCELLSTYLE"/>
            </w:pPr>
          </w:p>
        </w:tc>
        <w:tc>
          <w:tcPr>
            <w:tcW w:w="20" w:type="dxa"/>
          </w:tcPr>
          <w:p w14:paraId="7799AAB7"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49A36AEA" w14:textId="77777777">
              <w:tblPrEx>
                <w:tblCellMar>
                  <w:top w:w="0" w:type="dxa"/>
                  <w:bottom w:w="0" w:type="dxa"/>
                </w:tblCellMar>
              </w:tblPrEx>
              <w:trPr>
                <w:trHeight w:hRule="exact" w:val="20"/>
              </w:trPr>
              <w:tc>
                <w:tcPr>
                  <w:tcW w:w="4360" w:type="dxa"/>
                </w:tcPr>
                <w:p w14:paraId="5D372F35" w14:textId="77777777" w:rsidR="001F7038" w:rsidRDefault="001F7038">
                  <w:pPr>
                    <w:pStyle w:val="EMPTYCELLSTYLE"/>
                  </w:pPr>
                </w:p>
              </w:tc>
              <w:tc>
                <w:tcPr>
                  <w:tcW w:w="140" w:type="dxa"/>
                </w:tcPr>
                <w:p w14:paraId="291AE07E" w14:textId="77777777" w:rsidR="001F7038" w:rsidRDefault="001F7038">
                  <w:pPr>
                    <w:pStyle w:val="EMPTYCELLSTYLE"/>
                  </w:pPr>
                </w:p>
              </w:tc>
              <w:tc>
                <w:tcPr>
                  <w:tcW w:w="4520" w:type="dxa"/>
                </w:tcPr>
                <w:p w14:paraId="07230C42" w14:textId="77777777" w:rsidR="001F7038" w:rsidRDefault="001F7038">
                  <w:pPr>
                    <w:pStyle w:val="EMPTYCELLSTYLE"/>
                  </w:pPr>
                </w:p>
              </w:tc>
              <w:tc>
                <w:tcPr>
                  <w:tcW w:w="140" w:type="dxa"/>
                </w:tcPr>
                <w:p w14:paraId="6699E237" w14:textId="77777777" w:rsidR="001F7038" w:rsidRDefault="001F7038">
                  <w:pPr>
                    <w:pStyle w:val="EMPTYCELLSTYLE"/>
                  </w:pPr>
                </w:p>
              </w:tc>
              <w:tc>
                <w:tcPr>
                  <w:tcW w:w="240" w:type="dxa"/>
                </w:tcPr>
                <w:p w14:paraId="3888588F" w14:textId="77777777" w:rsidR="001F7038" w:rsidRDefault="001F7038">
                  <w:pPr>
                    <w:pStyle w:val="EMPTYCELLSTYLE"/>
                  </w:pPr>
                </w:p>
              </w:tc>
              <w:tc>
                <w:tcPr>
                  <w:tcW w:w="120" w:type="dxa"/>
                </w:tcPr>
                <w:p w14:paraId="61BA3419" w14:textId="77777777" w:rsidR="001F7038" w:rsidRDefault="001F7038">
                  <w:pPr>
                    <w:pStyle w:val="EMPTYCELLSTYLE"/>
                  </w:pPr>
                </w:p>
              </w:tc>
              <w:tc>
                <w:tcPr>
                  <w:tcW w:w="1520" w:type="dxa"/>
                </w:tcPr>
                <w:p w14:paraId="3F6D8E3B" w14:textId="77777777" w:rsidR="001F7038" w:rsidRDefault="001F7038">
                  <w:pPr>
                    <w:pStyle w:val="EMPTYCELLSTYLE"/>
                  </w:pPr>
                </w:p>
              </w:tc>
              <w:tc>
                <w:tcPr>
                  <w:tcW w:w="40" w:type="dxa"/>
                </w:tcPr>
                <w:p w14:paraId="68F63D88" w14:textId="77777777" w:rsidR="001F7038" w:rsidRDefault="001F7038">
                  <w:pPr>
                    <w:pStyle w:val="EMPTYCELLSTYLE"/>
                  </w:pPr>
                </w:p>
              </w:tc>
            </w:tr>
            <w:tr w:rsidR="001F7038" w14:paraId="22CAC5C0"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1D496B0D" w14:textId="77777777" w:rsidR="001F7038" w:rsidRDefault="00A81912">
                  <w:r>
                    <w:rPr>
                      <w:rFonts w:ascii="DejaVu Sans" w:eastAsia="DejaVu Sans" w:hAnsi="DejaVu Sans" w:cs="DejaVu Sans"/>
                      <w:color w:val="000000"/>
                      <w:sz w:val="14"/>
                    </w:rPr>
                    <w:t>GND</w:t>
                  </w:r>
                </w:p>
              </w:tc>
              <w:tc>
                <w:tcPr>
                  <w:tcW w:w="140" w:type="dxa"/>
                </w:tcPr>
                <w:p w14:paraId="249C959C" w14:textId="77777777" w:rsidR="001F7038" w:rsidRDefault="001F7038">
                  <w:pPr>
                    <w:pStyle w:val="EMPTYCELLSTYLE"/>
                  </w:pPr>
                </w:p>
              </w:tc>
              <w:tc>
                <w:tcPr>
                  <w:tcW w:w="4520" w:type="dxa"/>
                  <w:tcMar>
                    <w:top w:w="0" w:type="dxa"/>
                    <w:left w:w="0" w:type="dxa"/>
                    <w:bottom w:w="0" w:type="dxa"/>
                    <w:right w:w="0" w:type="dxa"/>
                  </w:tcMar>
                </w:tcPr>
                <w:p w14:paraId="26244AE1" w14:textId="77777777" w:rsidR="001F7038" w:rsidRDefault="00A81912">
                  <w:r>
                    <w:rPr>
                      <w:rFonts w:ascii="DejaVu Sans" w:eastAsia="DejaVu Sans" w:hAnsi="DejaVu Sans" w:cs="DejaVu Sans"/>
                      <w:color w:val="000000"/>
                      <w:sz w:val="14"/>
                    </w:rPr>
                    <w:t>MODALIDADE DE APLICAÇÃO</w:t>
                  </w:r>
                </w:p>
              </w:tc>
              <w:tc>
                <w:tcPr>
                  <w:tcW w:w="140" w:type="dxa"/>
                </w:tcPr>
                <w:p w14:paraId="59595EF9" w14:textId="77777777" w:rsidR="001F7038" w:rsidRDefault="001F7038">
                  <w:pPr>
                    <w:pStyle w:val="EMPTYCELLSTYLE"/>
                  </w:pPr>
                </w:p>
              </w:tc>
              <w:tc>
                <w:tcPr>
                  <w:tcW w:w="240" w:type="dxa"/>
                  <w:tcMar>
                    <w:top w:w="0" w:type="dxa"/>
                    <w:left w:w="0" w:type="dxa"/>
                    <w:bottom w:w="0" w:type="dxa"/>
                    <w:right w:w="0" w:type="dxa"/>
                  </w:tcMar>
                </w:tcPr>
                <w:p w14:paraId="549D4A00" w14:textId="77777777" w:rsidR="001F7038" w:rsidRDefault="00A81912">
                  <w:pPr>
                    <w:jc w:val="center"/>
                  </w:pPr>
                  <w:r>
                    <w:rPr>
                      <w:rFonts w:ascii="DejaVu Sans" w:eastAsia="DejaVu Sans" w:hAnsi="DejaVu Sans" w:cs="DejaVu Sans"/>
                      <w:color w:val="000000"/>
                      <w:sz w:val="14"/>
                    </w:rPr>
                    <w:t>RP</w:t>
                  </w:r>
                </w:p>
              </w:tc>
              <w:tc>
                <w:tcPr>
                  <w:tcW w:w="120" w:type="dxa"/>
                </w:tcPr>
                <w:p w14:paraId="312CD025" w14:textId="77777777" w:rsidR="001F7038" w:rsidRDefault="001F7038">
                  <w:pPr>
                    <w:pStyle w:val="EMPTYCELLSTYLE"/>
                  </w:pPr>
                </w:p>
              </w:tc>
              <w:tc>
                <w:tcPr>
                  <w:tcW w:w="1520" w:type="dxa"/>
                  <w:tcMar>
                    <w:top w:w="0" w:type="dxa"/>
                    <w:left w:w="0" w:type="dxa"/>
                    <w:bottom w:w="0" w:type="dxa"/>
                    <w:right w:w="0" w:type="dxa"/>
                  </w:tcMar>
                </w:tcPr>
                <w:p w14:paraId="1F39F5BB" w14:textId="77777777" w:rsidR="001F7038" w:rsidRDefault="00A81912">
                  <w:pPr>
                    <w:jc w:val="center"/>
                  </w:pPr>
                  <w:r>
                    <w:rPr>
                      <w:rFonts w:ascii="DejaVu Sans" w:eastAsia="DejaVu Sans" w:hAnsi="DejaVu Sans" w:cs="DejaVu Sans"/>
                      <w:color w:val="000000"/>
                      <w:sz w:val="14"/>
                    </w:rPr>
                    <w:t>ACRÉSCIMO</w:t>
                  </w:r>
                </w:p>
              </w:tc>
              <w:tc>
                <w:tcPr>
                  <w:tcW w:w="40" w:type="dxa"/>
                </w:tcPr>
                <w:p w14:paraId="0D94DC0E" w14:textId="77777777" w:rsidR="001F7038" w:rsidRDefault="001F7038">
                  <w:pPr>
                    <w:pStyle w:val="EMPTYCELLSTYLE"/>
                  </w:pPr>
                </w:p>
              </w:tc>
            </w:tr>
          </w:tbl>
          <w:p w14:paraId="58112739" w14:textId="77777777" w:rsidR="001F7038" w:rsidRDefault="001F7038">
            <w:pPr>
              <w:pStyle w:val="EMPTYCELLSTYLE"/>
            </w:pPr>
          </w:p>
        </w:tc>
        <w:tc>
          <w:tcPr>
            <w:tcW w:w="1" w:type="dxa"/>
          </w:tcPr>
          <w:p w14:paraId="251A92B2" w14:textId="77777777" w:rsidR="001F7038" w:rsidRDefault="001F7038">
            <w:pPr>
              <w:pStyle w:val="EMPTYCELLSTYLE"/>
            </w:pPr>
          </w:p>
        </w:tc>
      </w:tr>
      <w:tr w:rsidR="001F7038" w14:paraId="7CBDC7AF" w14:textId="77777777">
        <w:tblPrEx>
          <w:tblCellMar>
            <w:top w:w="0" w:type="dxa"/>
            <w:bottom w:w="0" w:type="dxa"/>
          </w:tblCellMar>
        </w:tblPrEx>
        <w:trPr>
          <w:trHeight w:hRule="exact" w:val="20"/>
        </w:trPr>
        <w:tc>
          <w:tcPr>
            <w:tcW w:w="1" w:type="dxa"/>
          </w:tcPr>
          <w:p w14:paraId="00AAFD35" w14:textId="77777777" w:rsidR="001F7038" w:rsidRDefault="001F7038">
            <w:pPr>
              <w:pStyle w:val="EMPTYCELLSTYLE"/>
            </w:pPr>
          </w:p>
        </w:tc>
        <w:tc>
          <w:tcPr>
            <w:tcW w:w="20" w:type="dxa"/>
          </w:tcPr>
          <w:p w14:paraId="3AC091DA" w14:textId="77777777" w:rsidR="001F7038" w:rsidRDefault="001F7038">
            <w:pPr>
              <w:pStyle w:val="EMPTYCELLSTYLE"/>
            </w:pPr>
          </w:p>
        </w:tc>
        <w:tc>
          <w:tcPr>
            <w:tcW w:w="280" w:type="dxa"/>
          </w:tcPr>
          <w:p w14:paraId="08A8297F" w14:textId="77777777" w:rsidR="001F7038" w:rsidRDefault="001F7038">
            <w:pPr>
              <w:pStyle w:val="EMPTYCELLSTYLE"/>
            </w:pPr>
          </w:p>
        </w:tc>
        <w:tc>
          <w:tcPr>
            <w:tcW w:w="1000" w:type="dxa"/>
          </w:tcPr>
          <w:p w14:paraId="364CAF26" w14:textId="77777777" w:rsidR="001F7038" w:rsidRDefault="001F7038">
            <w:pPr>
              <w:pStyle w:val="EMPTYCELLSTYLE"/>
            </w:pPr>
          </w:p>
        </w:tc>
        <w:tc>
          <w:tcPr>
            <w:tcW w:w="200" w:type="dxa"/>
          </w:tcPr>
          <w:p w14:paraId="36E81F9E" w14:textId="77777777" w:rsidR="001F7038" w:rsidRDefault="001F7038">
            <w:pPr>
              <w:pStyle w:val="EMPTYCELLSTYLE"/>
            </w:pPr>
          </w:p>
        </w:tc>
        <w:tc>
          <w:tcPr>
            <w:tcW w:w="200" w:type="dxa"/>
          </w:tcPr>
          <w:p w14:paraId="0211CFF0" w14:textId="77777777" w:rsidR="001F7038" w:rsidRDefault="001F7038">
            <w:pPr>
              <w:pStyle w:val="EMPTYCELLSTYLE"/>
            </w:pPr>
          </w:p>
        </w:tc>
        <w:tc>
          <w:tcPr>
            <w:tcW w:w="60" w:type="dxa"/>
          </w:tcPr>
          <w:p w14:paraId="0062CE02" w14:textId="77777777" w:rsidR="001F7038" w:rsidRDefault="001F7038">
            <w:pPr>
              <w:pStyle w:val="EMPTYCELLSTYLE"/>
            </w:pPr>
          </w:p>
        </w:tc>
        <w:tc>
          <w:tcPr>
            <w:tcW w:w="4520" w:type="dxa"/>
          </w:tcPr>
          <w:p w14:paraId="6985CF75" w14:textId="77777777" w:rsidR="001F7038" w:rsidRDefault="001F7038">
            <w:pPr>
              <w:pStyle w:val="EMPTYCELLSTYLE"/>
            </w:pPr>
          </w:p>
        </w:tc>
        <w:tc>
          <w:tcPr>
            <w:tcW w:w="2320" w:type="dxa"/>
          </w:tcPr>
          <w:p w14:paraId="4D74BD33" w14:textId="77777777" w:rsidR="001F7038" w:rsidRDefault="001F7038">
            <w:pPr>
              <w:pStyle w:val="EMPTYCELLSTYLE"/>
            </w:pPr>
          </w:p>
        </w:tc>
        <w:tc>
          <w:tcPr>
            <w:tcW w:w="20" w:type="dxa"/>
          </w:tcPr>
          <w:p w14:paraId="128B2738" w14:textId="77777777" w:rsidR="001F7038" w:rsidRDefault="001F7038">
            <w:pPr>
              <w:pStyle w:val="EMPTYCELLSTYLE"/>
            </w:pPr>
          </w:p>
        </w:tc>
        <w:tc>
          <w:tcPr>
            <w:tcW w:w="180" w:type="dxa"/>
          </w:tcPr>
          <w:p w14:paraId="7F6C5313" w14:textId="77777777" w:rsidR="001F7038" w:rsidRDefault="001F7038">
            <w:pPr>
              <w:pStyle w:val="EMPTYCELLSTYLE"/>
            </w:pPr>
          </w:p>
        </w:tc>
        <w:tc>
          <w:tcPr>
            <w:tcW w:w="500" w:type="dxa"/>
          </w:tcPr>
          <w:p w14:paraId="79BC07E5" w14:textId="77777777" w:rsidR="001F7038" w:rsidRDefault="001F7038">
            <w:pPr>
              <w:pStyle w:val="EMPTYCELLSTYLE"/>
            </w:pPr>
          </w:p>
        </w:tc>
        <w:tc>
          <w:tcPr>
            <w:tcW w:w="40" w:type="dxa"/>
          </w:tcPr>
          <w:p w14:paraId="3D87D01B" w14:textId="77777777" w:rsidR="001F7038" w:rsidRDefault="001F7038">
            <w:pPr>
              <w:pStyle w:val="EMPTYCELLSTYLE"/>
            </w:pPr>
          </w:p>
        </w:tc>
        <w:tc>
          <w:tcPr>
            <w:tcW w:w="200" w:type="dxa"/>
          </w:tcPr>
          <w:p w14:paraId="1E4775A6" w14:textId="77777777" w:rsidR="001F7038" w:rsidRDefault="001F7038">
            <w:pPr>
              <w:pStyle w:val="EMPTYCELLSTYLE"/>
            </w:pPr>
          </w:p>
        </w:tc>
        <w:tc>
          <w:tcPr>
            <w:tcW w:w="1520" w:type="dxa"/>
          </w:tcPr>
          <w:p w14:paraId="367932FA" w14:textId="77777777" w:rsidR="001F7038" w:rsidRDefault="001F7038">
            <w:pPr>
              <w:pStyle w:val="EMPTYCELLSTYLE"/>
            </w:pPr>
          </w:p>
        </w:tc>
        <w:tc>
          <w:tcPr>
            <w:tcW w:w="20" w:type="dxa"/>
          </w:tcPr>
          <w:p w14:paraId="62A57A35" w14:textId="77777777" w:rsidR="001F7038" w:rsidRDefault="001F7038">
            <w:pPr>
              <w:pStyle w:val="EMPTYCELLSTYLE"/>
            </w:pPr>
          </w:p>
        </w:tc>
        <w:tc>
          <w:tcPr>
            <w:tcW w:w="20" w:type="dxa"/>
          </w:tcPr>
          <w:p w14:paraId="014E37D9" w14:textId="77777777" w:rsidR="001F7038" w:rsidRDefault="001F7038">
            <w:pPr>
              <w:pStyle w:val="EMPTYCELLSTYLE"/>
            </w:pPr>
          </w:p>
        </w:tc>
        <w:tc>
          <w:tcPr>
            <w:tcW w:w="1" w:type="dxa"/>
          </w:tcPr>
          <w:p w14:paraId="30C12539" w14:textId="77777777" w:rsidR="001F7038" w:rsidRDefault="001F7038">
            <w:pPr>
              <w:pStyle w:val="EMPTYCELLSTYLE"/>
            </w:pPr>
          </w:p>
        </w:tc>
      </w:tr>
      <w:tr w:rsidR="001F7038" w14:paraId="2162CAF6" w14:textId="77777777">
        <w:tblPrEx>
          <w:tblCellMar>
            <w:top w:w="0" w:type="dxa"/>
            <w:bottom w:w="0" w:type="dxa"/>
          </w:tblCellMar>
        </w:tblPrEx>
        <w:trPr>
          <w:trHeight w:hRule="exact" w:val="240"/>
        </w:trPr>
        <w:tc>
          <w:tcPr>
            <w:tcW w:w="1" w:type="dxa"/>
          </w:tcPr>
          <w:p w14:paraId="17A270F6" w14:textId="77777777" w:rsidR="001F7038" w:rsidRDefault="001F7038">
            <w:pPr>
              <w:pStyle w:val="EMPTYCELLSTYLE"/>
            </w:pPr>
          </w:p>
        </w:tc>
        <w:tc>
          <w:tcPr>
            <w:tcW w:w="20" w:type="dxa"/>
          </w:tcPr>
          <w:p w14:paraId="4DD44A49"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1F62841E"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4329FD8" w14:textId="77777777" w:rsidR="001F7038" w:rsidRDefault="00A81912">
                  <w:pPr>
                    <w:jc w:val="center"/>
                  </w:pPr>
                  <w:r>
                    <w:rPr>
                      <w:rFonts w:ascii="DejaVu Sans" w:eastAsia="DejaVu Sans" w:hAnsi="DejaVu Sans" w:cs="DejaVu Sans"/>
                      <w:color w:val="000000"/>
                      <w:sz w:val="12"/>
                    </w:rPr>
                    <w:t>3</w:t>
                  </w:r>
                </w:p>
              </w:tc>
              <w:tc>
                <w:tcPr>
                  <w:tcW w:w="60" w:type="dxa"/>
                </w:tcPr>
                <w:p w14:paraId="052B0CB2"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F92B95E" w14:textId="77777777" w:rsidR="001F7038" w:rsidRDefault="00A81912">
                  <w:r>
                    <w:rPr>
                      <w:rFonts w:ascii="DejaVu Sans" w:eastAsia="DejaVu Sans" w:hAnsi="DejaVu Sans" w:cs="DejaVu Sans"/>
                      <w:color w:val="000000"/>
                      <w:sz w:val="12"/>
                    </w:rPr>
                    <w:t>Outras Despesas Correntes</w:t>
                  </w:r>
                </w:p>
              </w:tc>
              <w:tc>
                <w:tcPr>
                  <w:tcW w:w="140" w:type="dxa"/>
                </w:tcPr>
                <w:p w14:paraId="1ADE278A"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79F8B2F" w14:textId="77777777" w:rsidR="001F7038" w:rsidRDefault="00A81912">
                  <w:pPr>
                    <w:jc w:val="center"/>
                  </w:pPr>
                  <w:r>
                    <w:rPr>
                      <w:rFonts w:ascii="DejaVu Sans" w:eastAsia="DejaVu Sans" w:hAnsi="DejaVu Sans" w:cs="DejaVu Sans"/>
                      <w:color w:val="000000"/>
                      <w:sz w:val="12"/>
                    </w:rPr>
                    <w:t>90</w:t>
                  </w:r>
                </w:p>
              </w:tc>
              <w:tc>
                <w:tcPr>
                  <w:tcW w:w="60" w:type="dxa"/>
                </w:tcPr>
                <w:p w14:paraId="1EAB70CE"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2134370" w14:textId="77777777" w:rsidR="001F7038" w:rsidRDefault="00A81912">
                  <w:r>
                    <w:rPr>
                      <w:rFonts w:ascii="DejaVu Sans" w:eastAsia="DejaVu Sans" w:hAnsi="DejaVu Sans" w:cs="DejaVu Sans"/>
                      <w:color w:val="000000"/>
                      <w:sz w:val="12"/>
                    </w:rPr>
                    <w:t>Aplicações Diretas</w:t>
                  </w:r>
                </w:p>
              </w:tc>
              <w:tc>
                <w:tcPr>
                  <w:tcW w:w="140" w:type="dxa"/>
                </w:tcPr>
                <w:p w14:paraId="280EE6CC"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EB8E20B" w14:textId="77777777" w:rsidR="001F7038" w:rsidRDefault="00A81912">
                  <w:pPr>
                    <w:jc w:val="center"/>
                  </w:pPr>
                  <w:r>
                    <w:rPr>
                      <w:rFonts w:ascii="DejaVu Sans" w:eastAsia="DejaVu Sans" w:hAnsi="DejaVu Sans" w:cs="DejaVu Sans"/>
                      <w:color w:val="000000"/>
                      <w:sz w:val="12"/>
                    </w:rPr>
                    <w:t>8</w:t>
                  </w:r>
                </w:p>
              </w:tc>
              <w:tc>
                <w:tcPr>
                  <w:tcW w:w="120" w:type="dxa"/>
                </w:tcPr>
                <w:p w14:paraId="75C4BA34"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728408C" w14:textId="77777777" w:rsidR="001F7038" w:rsidRDefault="00A81912">
                  <w:pPr>
                    <w:jc w:val="right"/>
                  </w:pPr>
                  <w:r>
                    <w:rPr>
                      <w:rFonts w:ascii="DejaVu Sans" w:eastAsia="DejaVu Sans" w:hAnsi="DejaVu Sans" w:cs="DejaVu Sans"/>
                      <w:color w:val="000000"/>
                      <w:sz w:val="12"/>
                    </w:rPr>
                    <w:t>400.000.000</w:t>
                  </w:r>
                </w:p>
              </w:tc>
              <w:tc>
                <w:tcPr>
                  <w:tcW w:w="20" w:type="dxa"/>
                </w:tcPr>
                <w:p w14:paraId="7E4104CF" w14:textId="77777777" w:rsidR="001F7038" w:rsidRDefault="001F7038">
                  <w:pPr>
                    <w:pStyle w:val="EMPTYCELLSTYLE"/>
                  </w:pPr>
                </w:p>
              </w:tc>
            </w:tr>
          </w:tbl>
          <w:p w14:paraId="217343C0" w14:textId="77777777" w:rsidR="001F7038" w:rsidRDefault="001F7038">
            <w:pPr>
              <w:pStyle w:val="EMPTYCELLSTYLE"/>
            </w:pPr>
          </w:p>
        </w:tc>
        <w:tc>
          <w:tcPr>
            <w:tcW w:w="20" w:type="dxa"/>
          </w:tcPr>
          <w:p w14:paraId="5DFACFD9" w14:textId="77777777" w:rsidR="001F7038" w:rsidRDefault="001F7038">
            <w:pPr>
              <w:pStyle w:val="EMPTYCELLSTYLE"/>
            </w:pPr>
          </w:p>
        </w:tc>
        <w:tc>
          <w:tcPr>
            <w:tcW w:w="1" w:type="dxa"/>
          </w:tcPr>
          <w:p w14:paraId="7A04B363" w14:textId="77777777" w:rsidR="001F7038" w:rsidRDefault="001F7038">
            <w:pPr>
              <w:pStyle w:val="EMPTYCELLSTYLE"/>
            </w:pPr>
          </w:p>
        </w:tc>
      </w:tr>
      <w:tr w:rsidR="001F7038" w14:paraId="5ADF7AE6" w14:textId="77777777">
        <w:tblPrEx>
          <w:tblCellMar>
            <w:top w:w="0" w:type="dxa"/>
            <w:bottom w:w="0" w:type="dxa"/>
          </w:tblCellMar>
        </w:tblPrEx>
        <w:trPr>
          <w:trHeight w:hRule="exact" w:val="20"/>
        </w:trPr>
        <w:tc>
          <w:tcPr>
            <w:tcW w:w="1" w:type="dxa"/>
          </w:tcPr>
          <w:p w14:paraId="66110BB8" w14:textId="77777777" w:rsidR="001F7038" w:rsidRDefault="001F7038">
            <w:pPr>
              <w:pStyle w:val="EMPTYCELLSTYLE"/>
            </w:pPr>
          </w:p>
        </w:tc>
        <w:tc>
          <w:tcPr>
            <w:tcW w:w="20" w:type="dxa"/>
          </w:tcPr>
          <w:p w14:paraId="36FB6F35" w14:textId="77777777" w:rsidR="001F7038" w:rsidRDefault="001F7038">
            <w:pPr>
              <w:pStyle w:val="EMPTYCELLSTYLE"/>
            </w:pPr>
          </w:p>
        </w:tc>
        <w:tc>
          <w:tcPr>
            <w:tcW w:w="280" w:type="dxa"/>
          </w:tcPr>
          <w:p w14:paraId="66E6042A" w14:textId="77777777" w:rsidR="001F7038" w:rsidRDefault="001F7038">
            <w:pPr>
              <w:pStyle w:val="EMPTYCELLSTYLE"/>
            </w:pPr>
          </w:p>
        </w:tc>
        <w:tc>
          <w:tcPr>
            <w:tcW w:w="1000" w:type="dxa"/>
          </w:tcPr>
          <w:p w14:paraId="213ABD24" w14:textId="77777777" w:rsidR="001F7038" w:rsidRDefault="001F7038">
            <w:pPr>
              <w:pStyle w:val="EMPTYCELLSTYLE"/>
            </w:pPr>
          </w:p>
        </w:tc>
        <w:tc>
          <w:tcPr>
            <w:tcW w:w="200" w:type="dxa"/>
          </w:tcPr>
          <w:p w14:paraId="6576C78C" w14:textId="77777777" w:rsidR="001F7038" w:rsidRDefault="001F7038">
            <w:pPr>
              <w:pStyle w:val="EMPTYCELLSTYLE"/>
            </w:pPr>
          </w:p>
        </w:tc>
        <w:tc>
          <w:tcPr>
            <w:tcW w:w="200" w:type="dxa"/>
          </w:tcPr>
          <w:p w14:paraId="18D22BEA" w14:textId="77777777" w:rsidR="001F7038" w:rsidRDefault="001F7038">
            <w:pPr>
              <w:pStyle w:val="EMPTYCELLSTYLE"/>
            </w:pPr>
          </w:p>
        </w:tc>
        <w:tc>
          <w:tcPr>
            <w:tcW w:w="60" w:type="dxa"/>
          </w:tcPr>
          <w:p w14:paraId="51EB729E" w14:textId="77777777" w:rsidR="001F7038" w:rsidRDefault="001F7038">
            <w:pPr>
              <w:pStyle w:val="EMPTYCELLSTYLE"/>
            </w:pPr>
          </w:p>
        </w:tc>
        <w:tc>
          <w:tcPr>
            <w:tcW w:w="4520" w:type="dxa"/>
          </w:tcPr>
          <w:p w14:paraId="50990398" w14:textId="77777777" w:rsidR="001F7038" w:rsidRDefault="001F7038">
            <w:pPr>
              <w:pStyle w:val="EMPTYCELLSTYLE"/>
            </w:pPr>
          </w:p>
        </w:tc>
        <w:tc>
          <w:tcPr>
            <w:tcW w:w="2320" w:type="dxa"/>
          </w:tcPr>
          <w:p w14:paraId="192BC326" w14:textId="77777777" w:rsidR="001F7038" w:rsidRDefault="001F7038">
            <w:pPr>
              <w:pStyle w:val="EMPTYCELLSTYLE"/>
            </w:pPr>
          </w:p>
        </w:tc>
        <w:tc>
          <w:tcPr>
            <w:tcW w:w="20" w:type="dxa"/>
          </w:tcPr>
          <w:p w14:paraId="3EEA55FB" w14:textId="77777777" w:rsidR="001F7038" w:rsidRDefault="001F7038">
            <w:pPr>
              <w:pStyle w:val="EMPTYCELLSTYLE"/>
            </w:pPr>
          </w:p>
        </w:tc>
        <w:tc>
          <w:tcPr>
            <w:tcW w:w="180" w:type="dxa"/>
          </w:tcPr>
          <w:p w14:paraId="3EF15B78" w14:textId="77777777" w:rsidR="001F7038" w:rsidRDefault="001F7038">
            <w:pPr>
              <w:pStyle w:val="EMPTYCELLSTYLE"/>
            </w:pPr>
          </w:p>
        </w:tc>
        <w:tc>
          <w:tcPr>
            <w:tcW w:w="500" w:type="dxa"/>
          </w:tcPr>
          <w:p w14:paraId="4C4EE9E7" w14:textId="77777777" w:rsidR="001F7038" w:rsidRDefault="001F7038">
            <w:pPr>
              <w:pStyle w:val="EMPTYCELLSTYLE"/>
            </w:pPr>
          </w:p>
        </w:tc>
        <w:tc>
          <w:tcPr>
            <w:tcW w:w="40" w:type="dxa"/>
          </w:tcPr>
          <w:p w14:paraId="0A701E8F" w14:textId="77777777" w:rsidR="001F7038" w:rsidRDefault="001F7038">
            <w:pPr>
              <w:pStyle w:val="EMPTYCELLSTYLE"/>
            </w:pPr>
          </w:p>
        </w:tc>
        <w:tc>
          <w:tcPr>
            <w:tcW w:w="200" w:type="dxa"/>
          </w:tcPr>
          <w:p w14:paraId="0A510D0C" w14:textId="77777777" w:rsidR="001F7038" w:rsidRDefault="001F7038">
            <w:pPr>
              <w:pStyle w:val="EMPTYCELLSTYLE"/>
            </w:pPr>
          </w:p>
        </w:tc>
        <w:tc>
          <w:tcPr>
            <w:tcW w:w="1520" w:type="dxa"/>
          </w:tcPr>
          <w:p w14:paraId="626E4891" w14:textId="77777777" w:rsidR="001F7038" w:rsidRDefault="001F7038">
            <w:pPr>
              <w:pStyle w:val="EMPTYCELLSTYLE"/>
            </w:pPr>
          </w:p>
        </w:tc>
        <w:tc>
          <w:tcPr>
            <w:tcW w:w="20" w:type="dxa"/>
          </w:tcPr>
          <w:p w14:paraId="3BE2E042" w14:textId="77777777" w:rsidR="001F7038" w:rsidRDefault="001F7038">
            <w:pPr>
              <w:pStyle w:val="EMPTYCELLSTYLE"/>
            </w:pPr>
          </w:p>
        </w:tc>
        <w:tc>
          <w:tcPr>
            <w:tcW w:w="20" w:type="dxa"/>
          </w:tcPr>
          <w:p w14:paraId="09C207F1" w14:textId="77777777" w:rsidR="001F7038" w:rsidRDefault="001F7038">
            <w:pPr>
              <w:pStyle w:val="EMPTYCELLSTYLE"/>
            </w:pPr>
          </w:p>
        </w:tc>
        <w:tc>
          <w:tcPr>
            <w:tcW w:w="1" w:type="dxa"/>
          </w:tcPr>
          <w:p w14:paraId="73B7525C" w14:textId="77777777" w:rsidR="001F7038" w:rsidRDefault="001F7038">
            <w:pPr>
              <w:pStyle w:val="EMPTYCELLSTYLE"/>
            </w:pPr>
          </w:p>
        </w:tc>
      </w:tr>
      <w:tr w:rsidR="001F7038" w14:paraId="2A612DA7" w14:textId="77777777">
        <w:tblPrEx>
          <w:tblCellMar>
            <w:top w:w="0" w:type="dxa"/>
            <w:bottom w:w="0" w:type="dxa"/>
          </w:tblCellMar>
        </w:tblPrEx>
        <w:trPr>
          <w:trHeight w:hRule="exact" w:val="240"/>
        </w:trPr>
        <w:tc>
          <w:tcPr>
            <w:tcW w:w="1" w:type="dxa"/>
          </w:tcPr>
          <w:p w14:paraId="4A7A9D8D" w14:textId="77777777" w:rsidR="001F7038" w:rsidRDefault="001F7038">
            <w:pPr>
              <w:pStyle w:val="EMPTYCELLSTYLE"/>
            </w:pPr>
          </w:p>
        </w:tc>
        <w:tc>
          <w:tcPr>
            <w:tcW w:w="20" w:type="dxa"/>
          </w:tcPr>
          <w:p w14:paraId="5CFAF573"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20E805BA"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2A724B4" w14:textId="77777777" w:rsidR="001F7038" w:rsidRDefault="00A81912">
                  <w:pPr>
                    <w:jc w:val="center"/>
                  </w:pPr>
                  <w:r>
                    <w:rPr>
                      <w:rFonts w:ascii="DejaVu Sans" w:eastAsia="DejaVu Sans" w:hAnsi="DejaVu Sans" w:cs="DejaVu Sans"/>
                      <w:color w:val="000000"/>
                      <w:sz w:val="12"/>
                    </w:rPr>
                    <w:t>4</w:t>
                  </w:r>
                </w:p>
              </w:tc>
              <w:tc>
                <w:tcPr>
                  <w:tcW w:w="60" w:type="dxa"/>
                </w:tcPr>
                <w:p w14:paraId="0137E4C3"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84FB85F" w14:textId="77777777" w:rsidR="001F7038" w:rsidRDefault="00A81912">
                  <w:r>
                    <w:rPr>
                      <w:rFonts w:ascii="DejaVu Sans" w:eastAsia="DejaVu Sans" w:hAnsi="DejaVu Sans" w:cs="DejaVu Sans"/>
                      <w:color w:val="000000"/>
                      <w:sz w:val="12"/>
                    </w:rPr>
                    <w:t>Investimentos</w:t>
                  </w:r>
                </w:p>
              </w:tc>
              <w:tc>
                <w:tcPr>
                  <w:tcW w:w="140" w:type="dxa"/>
                </w:tcPr>
                <w:p w14:paraId="056102D0"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5B58C86" w14:textId="77777777" w:rsidR="001F7038" w:rsidRDefault="00A81912">
                  <w:pPr>
                    <w:jc w:val="center"/>
                  </w:pPr>
                  <w:r>
                    <w:rPr>
                      <w:rFonts w:ascii="DejaVu Sans" w:eastAsia="DejaVu Sans" w:hAnsi="DejaVu Sans" w:cs="DejaVu Sans"/>
                      <w:color w:val="000000"/>
                      <w:sz w:val="12"/>
                    </w:rPr>
                    <w:t>90</w:t>
                  </w:r>
                </w:p>
              </w:tc>
              <w:tc>
                <w:tcPr>
                  <w:tcW w:w="60" w:type="dxa"/>
                </w:tcPr>
                <w:p w14:paraId="50DCDBE7"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3ED040F" w14:textId="77777777" w:rsidR="001F7038" w:rsidRDefault="00A81912">
                  <w:r>
                    <w:rPr>
                      <w:rFonts w:ascii="DejaVu Sans" w:eastAsia="DejaVu Sans" w:hAnsi="DejaVu Sans" w:cs="DejaVu Sans"/>
                      <w:color w:val="000000"/>
                      <w:sz w:val="12"/>
                    </w:rPr>
                    <w:t>Aplicações Diretas</w:t>
                  </w:r>
                </w:p>
              </w:tc>
              <w:tc>
                <w:tcPr>
                  <w:tcW w:w="140" w:type="dxa"/>
                </w:tcPr>
                <w:p w14:paraId="76C196CD"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BC33120" w14:textId="77777777" w:rsidR="001F7038" w:rsidRDefault="00A81912">
                  <w:pPr>
                    <w:jc w:val="center"/>
                  </w:pPr>
                  <w:r>
                    <w:rPr>
                      <w:rFonts w:ascii="DejaVu Sans" w:eastAsia="DejaVu Sans" w:hAnsi="DejaVu Sans" w:cs="DejaVu Sans"/>
                      <w:color w:val="000000"/>
                      <w:sz w:val="12"/>
                    </w:rPr>
                    <w:t>8</w:t>
                  </w:r>
                </w:p>
              </w:tc>
              <w:tc>
                <w:tcPr>
                  <w:tcW w:w="120" w:type="dxa"/>
                </w:tcPr>
                <w:p w14:paraId="0A40A62B"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D3377BD" w14:textId="77777777" w:rsidR="001F7038" w:rsidRDefault="00A81912">
                  <w:pPr>
                    <w:jc w:val="right"/>
                  </w:pPr>
                  <w:r>
                    <w:rPr>
                      <w:rFonts w:ascii="DejaVu Sans" w:eastAsia="DejaVu Sans" w:hAnsi="DejaVu Sans" w:cs="DejaVu Sans"/>
                      <w:color w:val="000000"/>
                      <w:sz w:val="12"/>
                    </w:rPr>
                    <w:t>140.000.000</w:t>
                  </w:r>
                </w:p>
              </w:tc>
              <w:tc>
                <w:tcPr>
                  <w:tcW w:w="20" w:type="dxa"/>
                </w:tcPr>
                <w:p w14:paraId="6A858FBC" w14:textId="77777777" w:rsidR="001F7038" w:rsidRDefault="001F7038">
                  <w:pPr>
                    <w:pStyle w:val="EMPTYCELLSTYLE"/>
                  </w:pPr>
                </w:p>
              </w:tc>
            </w:tr>
          </w:tbl>
          <w:p w14:paraId="00306FAA" w14:textId="77777777" w:rsidR="001F7038" w:rsidRDefault="001F7038">
            <w:pPr>
              <w:pStyle w:val="EMPTYCELLSTYLE"/>
            </w:pPr>
          </w:p>
        </w:tc>
        <w:tc>
          <w:tcPr>
            <w:tcW w:w="20" w:type="dxa"/>
          </w:tcPr>
          <w:p w14:paraId="5D387DFC" w14:textId="77777777" w:rsidR="001F7038" w:rsidRDefault="001F7038">
            <w:pPr>
              <w:pStyle w:val="EMPTYCELLSTYLE"/>
            </w:pPr>
          </w:p>
        </w:tc>
        <w:tc>
          <w:tcPr>
            <w:tcW w:w="1" w:type="dxa"/>
          </w:tcPr>
          <w:p w14:paraId="5B461359" w14:textId="77777777" w:rsidR="001F7038" w:rsidRDefault="001F7038">
            <w:pPr>
              <w:pStyle w:val="EMPTYCELLSTYLE"/>
            </w:pPr>
          </w:p>
        </w:tc>
      </w:tr>
      <w:tr w:rsidR="001F7038" w14:paraId="304EDCBC" w14:textId="77777777">
        <w:tblPrEx>
          <w:tblCellMar>
            <w:top w:w="0" w:type="dxa"/>
            <w:bottom w:w="0" w:type="dxa"/>
          </w:tblCellMar>
        </w:tblPrEx>
        <w:trPr>
          <w:trHeight w:hRule="exact" w:val="20"/>
        </w:trPr>
        <w:tc>
          <w:tcPr>
            <w:tcW w:w="1" w:type="dxa"/>
          </w:tcPr>
          <w:p w14:paraId="6D211DDB" w14:textId="77777777" w:rsidR="001F7038" w:rsidRDefault="001F7038">
            <w:pPr>
              <w:pStyle w:val="EMPTYCELLSTYLE"/>
            </w:pPr>
          </w:p>
        </w:tc>
        <w:tc>
          <w:tcPr>
            <w:tcW w:w="20" w:type="dxa"/>
          </w:tcPr>
          <w:p w14:paraId="2A83519F" w14:textId="77777777" w:rsidR="001F7038" w:rsidRDefault="001F7038">
            <w:pPr>
              <w:pStyle w:val="EMPTYCELLSTYLE"/>
            </w:pPr>
          </w:p>
        </w:tc>
        <w:tc>
          <w:tcPr>
            <w:tcW w:w="280" w:type="dxa"/>
          </w:tcPr>
          <w:p w14:paraId="0ADF0C5E" w14:textId="77777777" w:rsidR="001F7038" w:rsidRDefault="001F7038">
            <w:pPr>
              <w:pStyle w:val="EMPTYCELLSTYLE"/>
            </w:pPr>
          </w:p>
        </w:tc>
        <w:tc>
          <w:tcPr>
            <w:tcW w:w="1000" w:type="dxa"/>
          </w:tcPr>
          <w:p w14:paraId="29EA3031" w14:textId="77777777" w:rsidR="001F7038" w:rsidRDefault="001F7038">
            <w:pPr>
              <w:pStyle w:val="EMPTYCELLSTYLE"/>
            </w:pPr>
          </w:p>
        </w:tc>
        <w:tc>
          <w:tcPr>
            <w:tcW w:w="200" w:type="dxa"/>
          </w:tcPr>
          <w:p w14:paraId="18478A91" w14:textId="77777777" w:rsidR="001F7038" w:rsidRDefault="001F7038">
            <w:pPr>
              <w:pStyle w:val="EMPTYCELLSTYLE"/>
            </w:pPr>
          </w:p>
        </w:tc>
        <w:tc>
          <w:tcPr>
            <w:tcW w:w="200" w:type="dxa"/>
          </w:tcPr>
          <w:p w14:paraId="0B9B8A16" w14:textId="77777777" w:rsidR="001F7038" w:rsidRDefault="001F7038">
            <w:pPr>
              <w:pStyle w:val="EMPTYCELLSTYLE"/>
            </w:pPr>
          </w:p>
        </w:tc>
        <w:tc>
          <w:tcPr>
            <w:tcW w:w="60" w:type="dxa"/>
          </w:tcPr>
          <w:p w14:paraId="690D2450" w14:textId="77777777" w:rsidR="001F7038" w:rsidRDefault="001F7038">
            <w:pPr>
              <w:pStyle w:val="EMPTYCELLSTYLE"/>
            </w:pPr>
          </w:p>
        </w:tc>
        <w:tc>
          <w:tcPr>
            <w:tcW w:w="4520" w:type="dxa"/>
          </w:tcPr>
          <w:p w14:paraId="3837055A" w14:textId="77777777" w:rsidR="001F7038" w:rsidRDefault="001F7038">
            <w:pPr>
              <w:pStyle w:val="EMPTYCELLSTYLE"/>
            </w:pPr>
          </w:p>
        </w:tc>
        <w:tc>
          <w:tcPr>
            <w:tcW w:w="2320" w:type="dxa"/>
          </w:tcPr>
          <w:p w14:paraId="31D523F0" w14:textId="77777777" w:rsidR="001F7038" w:rsidRDefault="001F7038">
            <w:pPr>
              <w:pStyle w:val="EMPTYCELLSTYLE"/>
            </w:pPr>
          </w:p>
        </w:tc>
        <w:tc>
          <w:tcPr>
            <w:tcW w:w="20" w:type="dxa"/>
          </w:tcPr>
          <w:p w14:paraId="58D08AA6" w14:textId="77777777" w:rsidR="001F7038" w:rsidRDefault="001F7038">
            <w:pPr>
              <w:pStyle w:val="EMPTYCELLSTYLE"/>
            </w:pPr>
          </w:p>
        </w:tc>
        <w:tc>
          <w:tcPr>
            <w:tcW w:w="180" w:type="dxa"/>
          </w:tcPr>
          <w:p w14:paraId="5363E1B0" w14:textId="77777777" w:rsidR="001F7038" w:rsidRDefault="001F7038">
            <w:pPr>
              <w:pStyle w:val="EMPTYCELLSTYLE"/>
            </w:pPr>
          </w:p>
        </w:tc>
        <w:tc>
          <w:tcPr>
            <w:tcW w:w="500" w:type="dxa"/>
          </w:tcPr>
          <w:p w14:paraId="39D5FF8B" w14:textId="77777777" w:rsidR="001F7038" w:rsidRDefault="001F7038">
            <w:pPr>
              <w:pStyle w:val="EMPTYCELLSTYLE"/>
            </w:pPr>
          </w:p>
        </w:tc>
        <w:tc>
          <w:tcPr>
            <w:tcW w:w="40" w:type="dxa"/>
          </w:tcPr>
          <w:p w14:paraId="61B952D5" w14:textId="77777777" w:rsidR="001F7038" w:rsidRDefault="001F7038">
            <w:pPr>
              <w:pStyle w:val="EMPTYCELLSTYLE"/>
            </w:pPr>
          </w:p>
        </w:tc>
        <w:tc>
          <w:tcPr>
            <w:tcW w:w="200" w:type="dxa"/>
          </w:tcPr>
          <w:p w14:paraId="1DAB9F54" w14:textId="77777777" w:rsidR="001F7038" w:rsidRDefault="001F7038">
            <w:pPr>
              <w:pStyle w:val="EMPTYCELLSTYLE"/>
            </w:pPr>
          </w:p>
        </w:tc>
        <w:tc>
          <w:tcPr>
            <w:tcW w:w="1520" w:type="dxa"/>
          </w:tcPr>
          <w:p w14:paraId="5C0C2D36" w14:textId="77777777" w:rsidR="001F7038" w:rsidRDefault="001F7038">
            <w:pPr>
              <w:pStyle w:val="EMPTYCELLSTYLE"/>
            </w:pPr>
          </w:p>
        </w:tc>
        <w:tc>
          <w:tcPr>
            <w:tcW w:w="20" w:type="dxa"/>
          </w:tcPr>
          <w:p w14:paraId="5A2F4655" w14:textId="77777777" w:rsidR="001F7038" w:rsidRDefault="001F7038">
            <w:pPr>
              <w:pStyle w:val="EMPTYCELLSTYLE"/>
            </w:pPr>
          </w:p>
        </w:tc>
        <w:tc>
          <w:tcPr>
            <w:tcW w:w="20" w:type="dxa"/>
          </w:tcPr>
          <w:p w14:paraId="62AA2349" w14:textId="77777777" w:rsidR="001F7038" w:rsidRDefault="001F7038">
            <w:pPr>
              <w:pStyle w:val="EMPTYCELLSTYLE"/>
            </w:pPr>
          </w:p>
        </w:tc>
        <w:tc>
          <w:tcPr>
            <w:tcW w:w="1" w:type="dxa"/>
          </w:tcPr>
          <w:p w14:paraId="3418A3C0" w14:textId="77777777" w:rsidR="001F7038" w:rsidRDefault="001F7038">
            <w:pPr>
              <w:pStyle w:val="EMPTYCELLSTYLE"/>
            </w:pPr>
          </w:p>
        </w:tc>
      </w:tr>
      <w:tr w:rsidR="001F7038" w14:paraId="5E52F120" w14:textId="77777777">
        <w:tblPrEx>
          <w:tblCellMar>
            <w:top w:w="0" w:type="dxa"/>
            <w:bottom w:w="0" w:type="dxa"/>
          </w:tblCellMar>
        </w:tblPrEx>
        <w:trPr>
          <w:trHeight w:hRule="exact" w:val="20"/>
        </w:trPr>
        <w:tc>
          <w:tcPr>
            <w:tcW w:w="1" w:type="dxa"/>
          </w:tcPr>
          <w:p w14:paraId="5C76E5EC" w14:textId="77777777" w:rsidR="001F7038" w:rsidRDefault="001F7038">
            <w:pPr>
              <w:pStyle w:val="EMPTYCELLSTYLE"/>
            </w:pPr>
          </w:p>
        </w:tc>
        <w:tc>
          <w:tcPr>
            <w:tcW w:w="20" w:type="dxa"/>
          </w:tcPr>
          <w:p w14:paraId="585F6F77"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6044152D" w14:textId="77777777" w:rsidR="001F7038" w:rsidRDefault="001F7038">
            <w:pPr>
              <w:pStyle w:val="EMPTYCELLSTYLE"/>
            </w:pPr>
          </w:p>
        </w:tc>
        <w:tc>
          <w:tcPr>
            <w:tcW w:w="1" w:type="dxa"/>
          </w:tcPr>
          <w:p w14:paraId="2EED3D3C" w14:textId="77777777" w:rsidR="001F7038" w:rsidRDefault="001F7038">
            <w:pPr>
              <w:pStyle w:val="EMPTYCELLSTYLE"/>
            </w:pPr>
          </w:p>
        </w:tc>
      </w:tr>
      <w:tr w:rsidR="001F7038" w14:paraId="60CDA64E" w14:textId="77777777">
        <w:tblPrEx>
          <w:tblCellMar>
            <w:top w:w="0" w:type="dxa"/>
            <w:bottom w:w="0" w:type="dxa"/>
          </w:tblCellMar>
        </w:tblPrEx>
        <w:trPr>
          <w:trHeight w:hRule="exact" w:val="220"/>
        </w:trPr>
        <w:tc>
          <w:tcPr>
            <w:tcW w:w="1" w:type="dxa"/>
          </w:tcPr>
          <w:p w14:paraId="2EF939A9" w14:textId="77777777" w:rsidR="001F7038" w:rsidRDefault="001F7038">
            <w:pPr>
              <w:pStyle w:val="EMPTYCELLSTYLE"/>
            </w:pPr>
          </w:p>
        </w:tc>
        <w:tc>
          <w:tcPr>
            <w:tcW w:w="20" w:type="dxa"/>
          </w:tcPr>
          <w:p w14:paraId="2A25C47D" w14:textId="77777777" w:rsidR="001F7038" w:rsidRDefault="001F7038">
            <w:pPr>
              <w:pStyle w:val="EMPTYCELLSTYLE"/>
            </w:pPr>
          </w:p>
        </w:tc>
        <w:tc>
          <w:tcPr>
            <w:tcW w:w="280" w:type="dxa"/>
          </w:tcPr>
          <w:p w14:paraId="05EFBCD1" w14:textId="77777777" w:rsidR="001F7038" w:rsidRDefault="001F7038">
            <w:pPr>
              <w:pStyle w:val="EMPTYCELLSTYLE"/>
            </w:pPr>
          </w:p>
        </w:tc>
        <w:tc>
          <w:tcPr>
            <w:tcW w:w="1000" w:type="dxa"/>
          </w:tcPr>
          <w:p w14:paraId="592B4364" w14:textId="77777777" w:rsidR="001F7038" w:rsidRDefault="001F7038">
            <w:pPr>
              <w:pStyle w:val="EMPTYCELLSTYLE"/>
            </w:pPr>
          </w:p>
        </w:tc>
        <w:tc>
          <w:tcPr>
            <w:tcW w:w="200" w:type="dxa"/>
          </w:tcPr>
          <w:p w14:paraId="6BC52645" w14:textId="77777777" w:rsidR="001F7038" w:rsidRDefault="001F7038">
            <w:pPr>
              <w:pStyle w:val="EMPTYCELLSTYLE"/>
            </w:pPr>
          </w:p>
        </w:tc>
        <w:tc>
          <w:tcPr>
            <w:tcW w:w="200" w:type="dxa"/>
          </w:tcPr>
          <w:p w14:paraId="055A2832" w14:textId="77777777" w:rsidR="001F7038" w:rsidRDefault="001F7038">
            <w:pPr>
              <w:pStyle w:val="EMPTYCELLSTYLE"/>
            </w:pPr>
          </w:p>
        </w:tc>
        <w:tc>
          <w:tcPr>
            <w:tcW w:w="60" w:type="dxa"/>
          </w:tcPr>
          <w:p w14:paraId="6EC4B4D8" w14:textId="77777777" w:rsidR="001F7038" w:rsidRDefault="001F7038">
            <w:pPr>
              <w:pStyle w:val="EMPTYCELLSTYLE"/>
            </w:pPr>
          </w:p>
        </w:tc>
        <w:tc>
          <w:tcPr>
            <w:tcW w:w="4520" w:type="dxa"/>
          </w:tcPr>
          <w:p w14:paraId="0B5AA288" w14:textId="77777777" w:rsidR="001F7038" w:rsidRDefault="001F7038">
            <w:pPr>
              <w:pStyle w:val="EMPTYCELLSTYLE"/>
            </w:pPr>
          </w:p>
        </w:tc>
        <w:tc>
          <w:tcPr>
            <w:tcW w:w="2320" w:type="dxa"/>
          </w:tcPr>
          <w:p w14:paraId="2F19E9CA" w14:textId="77777777" w:rsidR="001F7038" w:rsidRDefault="001F7038">
            <w:pPr>
              <w:pStyle w:val="EMPTYCELLSTYLE"/>
            </w:pPr>
          </w:p>
        </w:tc>
        <w:tc>
          <w:tcPr>
            <w:tcW w:w="20" w:type="dxa"/>
          </w:tcPr>
          <w:p w14:paraId="102AAE92" w14:textId="77777777" w:rsidR="001F7038" w:rsidRDefault="001F7038">
            <w:pPr>
              <w:pStyle w:val="EMPTYCELLSTYLE"/>
            </w:pPr>
          </w:p>
        </w:tc>
        <w:tc>
          <w:tcPr>
            <w:tcW w:w="680" w:type="dxa"/>
            <w:gridSpan w:val="2"/>
            <w:tcMar>
              <w:top w:w="0" w:type="dxa"/>
              <w:left w:w="0" w:type="dxa"/>
              <w:bottom w:w="0" w:type="dxa"/>
              <w:right w:w="0" w:type="dxa"/>
            </w:tcMar>
            <w:vAlign w:val="center"/>
          </w:tcPr>
          <w:p w14:paraId="5077D5C1" w14:textId="77777777" w:rsidR="001F7038" w:rsidRDefault="00A81912">
            <w:pPr>
              <w:jc w:val="right"/>
            </w:pPr>
            <w:r>
              <w:rPr>
                <w:rFonts w:ascii="DejaVu Sans" w:eastAsia="DejaVu Sans" w:hAnsi="DejaVu Sans" w:cs="DejaVu Sans"/>
                <w:b/>
                <w:color w:val="000000"/>
                <w:sz w:val="14"/>
              </w:rPr>
              <w:t>TOTAL:</w:t>
            </w:r>
          </w:p>
        </w:tc>
        <w:tc>
          <w:tcPr>
            <w:tcW w:w="40" w:type="dxa"/>
          </w:tcPr>
          <w:p w14:paraId="2050283A"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E240E1D" w14:textId="77777777" w:rsidR="001F7038" w:rsidRDefault="00A81912">
            <w:pPr>
              <w:jc w:val="right"/>
            </w:pPr>
            <w:r>
              <w:rPr>
                <w:rFonts w:ascii="DejaVu Sans" w:eastAsia="DejaVu Sans" w:hAnsi="DejaVu Sans" w:cs="DejaVu Sans"/>
                <w:b/>
                <w:color w:val="000000"/>
                <w:sz w:val="14"/>
              </w:rPr>
              <w:t>540.000.000</w:t>
            </w:r>
          </w:p>
        </w:tc>
        <w:tc>
          <w:tcPr>
            <w:tcW w:w="20" w:type="dxa"/>
          </w:tcPr>
          <w:p w14:paraId="083E4E99" w14:textId="77777777" w:rsidR="001F7038" w:rsidRDefault="001F7038">
            <w:pPr>
              <w:pStyle w:val="EMPTYCELLSTYLE"/>
            </w:pPr>
          </w:p>
        </w:tc>
        <w:tc>
          <w:tcPr>
            <w:tcW w:w="20" w:type="dxa"/>
          </w:tcPr>
          <w:p w14:paraId="5959F1D0" w14:textId="77777777" w:rsidR="001F7038" w:rsidRDefault="001F7038">
            <w:pPr>
              <w:pStyle w:val="EMPTYCELLSTYLE"/>
            </w:pPr>
          </w:p>
        </w:tc>
        <w:tc>
          <w:tcPr>
            <w:tcW w:w="1" w:type="dxa"/>
          </w:tcPr>
          <w:p w14:paraId="6A9E952C" w14:textId="77777777" w:rsidR="001F7038" w:rsidRDefault="001F7038">
            <w:pPr>
              <w:pStyle w:val="EMPTYCELLSTYLE"/>
            </w:pPr>
          </w:p>
        </w:tc>
      </w:tr>
      <w:tr w:rsidR="001F7038" w14:paraId="6AB1EFCA" w14:textId="77777777">
        <w:tblPrEx>
          <w:tblCellMar>
            <w:top w:w="0" w:type="dxa"/>
            <w:bottom w:w="0" w:type="dxa"/>
          </w:tblCellMar>
        </w:tblPrEx>
        <w:trPr>
          <w:trHeight w:hRule="exact" w:val="60"/>
        </w:trPr>
        <w:tc>
          <w:tcPr>
            <w:tcW w:w="1" w:type="dxa"/>
          </w:tcPr>
          <w:p w14:paraId="4C71D8B3" w14:textId="77777777" w:rsidR="001F7038" w:rsidRDefault="001F7038">
            <w:pPr>
              <w:pStyle w:val="EMPTYCELLSTYLE"/>
            </w:pPr>
          </w:p>
        </w:tc>
        <w:tc>
          <w:tcPr>
            <w:tcW w:w="20" w:type="dxa"/>
          </w:tcPr>
          <w:p w14:paraId="4693271D" w14:textId="77777777" w:rsidR="001F7038" w:rsidRDefault="001F7038">
            <w:pPr>
              <w:pStyle w:val="EMPTYCELLSTYLE"/>
            </w:pPr>
          </w:p>
        </w:tc>
        <w:tc>
          <w:tcPr>
            <w:tcW w:w="280" w:type="dxa"/>
          </w:tcPr>
          <w:p w14:paraId="16506672" w14:textId="77777777" w:rsidR="001F7038" w:rsidRDefault="001F7038">
            <w:pPr>
              <w:pStyle w:val="EMPTYCELLSTYLE"/>
            </w:pPr>
          </w:p>
        </w:tc>
        <w:tc>
          <w:tcPr>
            <w:tcW w:w="1000" w:type="dxa"/>
          </w:tcPr>
          <w:p w14:paraId="2576CDE6" w14:textId="77777777" w:rsidR="001F7038" w:rsidRDefault="001F7038">
            <w:pPr>
              <w:pStyle w:val="EMPTYCELLSTYLE"/>
            </w:pPr>
          </w:p>
        </w:tc>
        <w:tc>
          <w:tcPr>
            <w:tcW w:w="200" w:type="dxa"/>
          </w:tcPr>
          <w:p w14:paraId="59C5CA05" w14:textId="77777777" w:rsidR="001F7038" w:rsidRDefault="001F7038">
            <w:pPr>
              <w:pStyle w:val="EMPTYCELLSTYLE"/>
            </w:pPr>
          </w:p>
        </w:tc>
        <w:tc>
          <w:tcPr>
            <w:tcW w:w="200" w:type="dxa"/>
          </w:tcPr>
          <w:p w14:paraId="13E3F703" w14:textId="77777777" w:rsidR="001F7038" w:rsidRDefault="001F7038">
            <w:pPr>
              <w:pStyle w:val="EMPTYCELLSTYLE"/>
            </w:pPr>
          </w:p>
        </w:tc>
        <w:tc>
          <w:tcPr>
            <w:tcW w:w="60" w:type="dxa"/>
          </w:tcPr>
          <w:p w14:paraId="2B87F5B9" w14:textId="77777777" w:rsidR="001F7038" w:rsidRDefault="001F7038">
            <w:pPr>
              <w:pStyle w:val="EMPTYCELLSTYLE"/>
            </w:pPr>
          </w:p>
        </w:tc>
        <w:tc>
          <w:tcPr>
            <w:tcW w:w="4520" w:type="dxa"/>
          </w:tcPr>
          <w:p w14:paraId="19EA8690" w14:textId="77777777" w:rsidR="001F7038" w:rsidRDefault="001F7038">
            <w:pPr>
              <w:pStyle w:val="EMPTYCELLSTYLE"/>
            </w:pPr>
          </w:p>
        </w:tc>
        <w:tc>
          <w:tcPr>
            <w:tcW w:w="2320" w:type="dxa"/>
          </w:tcPr>
          <w:p w14:paraId="5538F94F" w14:textId="77777777" w:rsidR="001F7038" w:rsidRDefault="001F7038">
            <w:pPr>
              <w:pStyle w:val="EMPTYCELLSTYLE"/>
            </w:pPr>
          </w:p>
        </w:tc>
        <w:tc>
          <w:tcPr>
            <w:tcW w:w="20" w:type="dxa"/>
          </w:tcPr>
          <w:p w14:paraId="05C131FB" w14:textId="77777777" w:rsidR="001F7038" w:rsidRDefault="001F7038">
            <w:pPr>
              <w:pStyle w:val="EMPTYCELLSTYLE"/>
            </w:pPr>
          </w:p>
        </w:tc>
        <w:tc>
          <w:tcPr>
            <w:tcW w:w="180" w:type="dxa"/>
          </w:tcPr>
          <w:p w14:paraId="5FA71B56" w14:textId="77777777" w:rsidR="001F7038" w:rsidRDefault="001F7038">
            <w:pPr>
              <w:pStyle w:val="EMPTYCELLSTYLE"/>
            </w:pPr>
          </w:p>
        </w:tc>
        <w:tc>
          <w:tcPr>
            <w:tcW w:w="500" w:type="dxa"/>
          </w:tcPr>
          <w:p w14:paraId="28D09214" w14:textId="77777777" w:rsidR="001F7038" w:rsidRDefault="001F7038">
            <w:pPr>
              <w:pStyle w:val="EMPTYCELLSTYLE"/>
            </w:pPr>
          </w:p>
        </w:tc>
        <w:tc>
          <w:tcPr>
            <w:tcW w:w="40" w:type="dxa"/>
          </w:tcPr>
          <w:p w14:paraId="6480C8F4" w14:textId="77777777" w:rsidR="001F7038" w:rsidRDefault="001F7038">
            <w:pPr>
              <w:pStyle w:val="EMPTYCELLSTYLE"/>
            </w:pPr>
          </w:p>
        </w:tc>
        <w:tc>
          <w:tcPr>
            <w:tcW w:w="200" w:type="dxa"/>
          </w:tcPr>
          <w:p w14:paraId="3BAA219E" w14:textId="77777777" w:rsidR="001F7038" w:rsidRDefault="001F7038">
            <w:pPr>
              <w:pStyle w:val="EMPTYCELLSTYLE"/>
            </w:pPr>
          </w:p>
        </w:tc>
        <w:tc>
          <w:tcPr>
            <w:tcW w:w="1520" w:type="dxa"/>
          </w:tcPr>
          <w:p w14:paraId="08D8703C" w14:textId="77777777" w:rsidR="001F7038" w:rsidRDefault="001F7038">
            <w:pPr>
              <w:pStyle w:val="EMPTYCELLSTYLE"/>
            </w:pPr>
          </w:p>
        </w:tc>
        <w:tc>
          <w:tcPr>
            <w:tcW w:w="20" w:type="dxa"/>
          </w:tcPr>
          <w:p w14:paraId="72566C5C" w14:textId="77777777" w:rsidR="001F7038" w:rsidRDefault="001F7038">
            <w:pPr>
              <w:pStyle w:val="EMPTYCELLSTYLE"/>
            </w:pPr>
          </w:p>
        </w:tc>
        <w:tc>
          <w:tcPr>
            <w:tcW w:w="20" w:type="dxa"/>
          </w:tcPr>
          <w:p w14:paraId="7887F8F5" w14:textId="77777777" w:rsidR="001F7038" w:rsidRDefault="001F7038">
            <w:pPr>
              <w:pStyle w:val="EMPTYCELLSTYLE"/>
            </w:pPr>
          </w:p>
        </w:tc>
        <w:tc>
          <w:tcPr>
            <w:tcW w:w="1" w:type="dxa"/>
          </w:tcPr>
          <w:p w14:paraId="1366D2CE" w14:textId="77777777" w:rsidR="001F7038" w:rsidRDefault="001F7038">
            <w:pPr>
              <w:pStyle w:val="EMPTYCELLSTYLE"/>
            </w:pPr>
          </w:p>
        </w:tc>
      </w:tr>
      <w:tr w:rsidR="001F7038" w14:paraId="39C3D7F3" w14:textId="77777777">
        <w:tblPrEx>
          <w:tblCellMar>
            <w:top w:w="0" w:type="dxa"/>
            <w:bottom w:w="0" w:type="dxa"/>
          </w:tblCellMar>
        </w:tblPrEx>
        <w:trPr>
          <w:trHeight w:hRule="exact" w:val="240"/>
        </w:trPr>
        <w:tc>
          <w:tcPr>
            <w:tcW w:w="1" w:type="dxa"/>
          </w:tcPr>
          <w:p w14:paraId="4749191C" w14:textId="77777777" w:rsidR="001F7038" w:rsidRDefault="001F7038">
            <w:pPr>
              <w:pStyle w:val="EMPTYCELLSTYLE"/>
            </w:pPr>
          </w:p>
        </w:tc>
        <w:tc>
          <w:tcPr>
            <w:tcW w:w="20" w:type="dxa"/>
          </w:tcPr>
          <w:p w14:paraId="5A552342" w14:textId="77777777" w:rsidR="001F7038" w:rsidRDefault="001F7038">
            <w:pPr>
              <w:pStyle w:val="EMPTYCELLSTYLE"/>
            </w:pPr>
          </w:p>
        </w:tc>
        <w:tc>
          <w:tcPr>
            <w:tcW w:w="6260" w:type="dxa"/>
            <w:gridSpan w:val="6"/>
            <w:tcMar>
              <w:top w:w="0" w:type="dxa"/>
              <w:left w:w="0" w:type="dxa"/>
              <w:bottom w:w="0" w:type="dxa"/>
              <w:right w:w="0" w:type="dxa"/>
            </w:tcMar>
          </w:tcPr>
          <w:p w14:paraId="0F367DE3" w14:textId="77777777" w:rsidR="001F7038" w:rsidRDefault="00A81912">
            <w:r>
              <w:rPr>
                <w:rFonts w:ascii="DejaVu Sans" w:eastAsia="DejaVu Sans" w:hAnsi="DejaVu Sans" w:cs="DejaVu Sans"/>
                <w:b/>
                <w:color w:val="000000"/>
                <w:sz w:val="16"/>
              </w:rPr>
              <w:t>CANCELAMENTOS COMPENSATÓRIOS</w:t>
            </w:r>
          </w:p>
        </w:tc>
        <w:tc>
          <w:tcPr>
            <w:tcW w:w="2320" w:type="dxa"/>
          </w:tcPr>
          <w:p w14:paraId="388817F3" w14:textId="77777777" w:rsidR="001F7038" w:rsidRDefault="001F7038">
            <w:pPr>
              <w:pStyle w:val="EMPTYCELLSTYLE"/>
            </w:pPr>
          </w:p>
        </w:tc>
        <w:tc>
          <w:tcPr>
            <w:tcW w:w="20" w:type="dxa"/>
          </w:tcPr>
          <w:p w14:paraId="580B9EBE" w14:textId="77777777" w:rsidR="001F7038" w:rsidRDefault="001F7038">
            <w:pPr>
              <w:pStyle w:val="EMPTYCELLSTYLE"/>
            </w:pPr>
          </w:p>
        </w:tc>
        <w:tc>
          <w:tcPr>
            <w:tcW w:w="180" w:type="dxa"/>
          </w:tcPr>
          <w:p w14:paraId="50D5B437" w14:textId="77777777" w:rsidR="001F7038" w:rsidRDefault="001F7038">
            <w:pPr>
              <w:pStyle w:val="EMPTYCELLSTYLE"/>
            </w:pPr>
          </w:p>
        </w:tc>
        <w:tc>
          <w:tcPr>
            <w:tcW w:w="500" w:type="dxa"/>
          </w:tcPr>
          <w:p w14:paraId="316F8FFA" w14:textId="77777777" w:rsidR="001F7038" w:rsidRDefault="001F7038">
            <w:pPr>
              <w:pStyle w:val="EMPTYCELLSTYLE"/>
            </w:pPr>
          </w:p>
        </w:tc>
        <w:tc>
          <w:tcPr>
            <w:tcW w:w="40" w:type="dxa"/>
          </w:tcPr>
          <w:p w14:paraId="1FF3362D" w14:textId="77777777" w:rsidR="001F7038" w:rsidRDefault="001F7038">
            <w:pPr>
              <w:pStyle w:val="EMPTYCELLSTYLE"/>
            </w:pPr>
          </w:p>
        </w:tc>
        <w:tc>
          <w:tcPr>
            <w:tcW w:w="200" w:type="dxa"/>
          </w:tcPr>
          <w:p w14:paraId="50721358" w14:textId="77777777" w:rsidR="001F7038" w:rsidRDefault="001F7038">
            <w:pPr>
              <w:pStyle w:val="EMPTYCELLSTYLE"/>
            </w:pPr>
          </w:p>
        </w:tc>
        <w:tc>
          <w:tcPr>
            <w:tcW w:w="1520" w:type="dxa"/>
            <w:tcMar>
              <w:top w:w="0" w:type="dxa"/>
              <w:left w:w="0" w:type="dxa"/>
              <w:bottom w:w="0" w:type="dxa"/>
              <w:right w:w="0" w:type="dxa"/>
            </w:tcMar>
            <w:vAlign w:val="center"/>
          </w:tcPr>
          <w:p w14:paraId="435CFD3F" w14:textId="77777777" w:rsidR="001F7038" w:rsidRDefault="00A81912">
            <w:pPr>
              <w:jc w:val="center"/>
            </w:pPr>
            <w:r>
              <w:rPr>
                <w:rFonts w:ascii="DejaVu Sans" w:eastAsia="DejaVu Sans" w:hAnsi="DejaVu Sans" w:cs="DejaVu Sans"/>
                <w:i/>
                <w:color w:val="000000"/>
                <w:sz w:val="12"/>
              </w:rPr>
              <w:t>em R$ 1,00</w:t>
            </w:r>
          </w:p>
        </w:tc>
        <w:tc>
          <w:tcPr>
            <w:tcW w:w="20" w:type="dxa"/>
          </w:tcPr>
          <w:p w14:paraId="616C3167" w14:textId="77777777" w:rsidR="001F7038" w:rsidRDefault="001F7038">
            <w:pPr>
              <w:pStyle w:val="EMPTYCELLSTYLE"/>
            </w:pPr>
          </w:p>
        </w:tc>
        <w:tc>
          <w:tcPr>
            <w:tcW w:w="20" w:type="dxa"/>
          </w:tcPr>
          <w:p w14:paraId="0EB01C41" w14:textId="77777777" w:rsidR="001F7038" w:rsidRDefault="001F7038">
            <w:pPr>
              <w:pStyle w:val="EMPTYCELLSTYLE"/>
            </w:pPr>
          </w:p>
        </w:tc>
        <w:tc>
          <w:tcPr>
            <w:tcW w:w="1" w:type="dxa"/>
          </w:tcPr>
          <w:p w14:paraId="1538A94E" w14:textId="77777777" w:rsidR="001F7038" w:rsidRDefault="001F7038">
            <w:pPr>
              <w:pStyle w:val="EMPTYCELLSTYLE"/>
            </w:pPr>
          </w:p>
        </w:tc>
      </w:tr>
      <w:tr w:rsidR="001F7038" w14:paraId="5684FB00" w14:textId="77777777">
        <w:tblPrEx>
          <w:tblCellMar>
            <w:top w:w="0" w:type="dxa"/>
            <w:bottom w:w="0" w:type="dxa"/>
          </w:tblCellMar>
        </w:tblPrEx>
        <w:trPr>
          <w:trHeight w:hRule="exact" w:val="260"/>
        </w:trPr>
        <w:tc>
          <w:tcPr>
            <w:tcW w:w="1" w:type="dxa"/>
          </w:tcPr>
          <w:p w14:paraId="29404B1D" w14:textId="77777777" w:rsidR="001F7038" w:rsidRDefault="001F7038">
            <w:pPr>
              <w:pStyle w:val="EMPTYCELLSTYLE"/>
            </w:pPr>
          </w:p>
        </w:tc>
        <w:tc>
          <w:tcPr>
            <w:tcW w:w="20" w:type="dxa"/>
          </w:tcPr>
          <w:p w14:paraId="228E561A"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6CB71385" w14:textId="77777777">
              <w:tblPrEx>
                <w:tblCellMar>
                  <w:top w:w="0" w:type="dxa"/>
                  <w:bottom w:w="0" w:type="dxa"/>
                </w:tblCellMar>
              </w:tblPrEx>
              <w:trPr>
                <w:trHeight w:hRule="exact" w:val="20"/>
              </w:trPr>
              <w:tc>
                <w:tcPr>
                  <w:tcW w:w="900" w:type="dxa"/>
                </w:tcPr>
                <w:p w14:paraId="4989F09F" w14:textId="77777777" w:rsidR="001F7038" w:rsidRDefault="001F7038">
                  <w:pPr>
                    <w:pStyle w:val="EMPTYCELLSTYLE"/>
                  </w:pPr>
                </w:p>
              </w:tc>
              <w:tc>
                <w:tcPr>
                  <w:tcW w:w="80" w:type="dxa"/>
                </w:tcPr>
                <w:p w14:paraId="4BE0E10C" w14:textId="77777777" w:rsidR="001F7038" w:rsidRDefault="001F7038">
                  <w:pPr>
                    <w:pStyle w:val="EMPTYCELLSTYLE"/>
                  </w:pPr>
                </w:p>
              </w:tc>
              <w:tc>
                <w:tcPr>
                  <w:tcW w:w="500" w:type="dxa"/>
                </w:tcPr>
                <w:p w14:paraId="0D2668AC" w14:textId="77777777" w:rsidR="001F7038" w:rsidRDefault="001F7038">
                  <w:pPr>
                    <w:pStyle w:val="EMPTYCELLSTYLE"/>
                  </w:pPr>
                </w:p>
              </w:tc>
              <w:tc>
                <w:tcPr>
                  <w:tcW w:w="80" w:type="dxa"/>
                </w:tcPr>
                <w:p w14:paraId="158A43C3" w14:textId="77777777" w:rsidR="001F7038" w:rsidRDefault="001F7038">
                  <w:pPr>
                    <w:pStyle w:val="EMPTYCELLSTYLE"/>
                  </w:pPr>
                </w:p>
              </w:tc>
              <w:tc>
                <w:tcPr>
                  <w:tcW w:w="400" w:type="dxa"/>
                </w:tcPr>
                <w:p w14:paraId="745648EF" w14:textId="77777777" w:rsidR="001F7038" w:rsidRDefault="001F7038">
                  <w:pPr>
                    <w:pStyle w:val="EMPTYCELLSTYLE"/>
                  </w:pPr>
                </w:p>
              </w:tc>
              <w:tc>
                <w:tcPr>
                  <w:tcW w:w="2800" w:type="dxa"/>
                </w:tcPr>
                <w:p w14:paraId="2D38E266" w14:textId="77777777" w:rsidR="001F7038" w:rsidRDefault="001F7038">
                  <w:pPr>
                    <w:pStyle w:val="EMPTYCELLSTYLE"/>
                  </w:pPr>
                </w:p>
              </w:tc>
              <w:tc>
                <w:tcPr>
                  <w:tcW w:w="4040" w:type="dxa"/>
                </w:tcPr>
                <w:p w14:paraId="7A523A58" w14:textId="77777777" w:rsidR="001F7038" w:rsidRDefault="001F7038">
                  <w:pPr>
                    <w:pStyle w:val="EMPTYCELLSTYLE"/>
                  </w:pPr>
                </w:p>
              </w:tc>
              <w:tc>
                <w:tcPr>
                  <w:tcW w:w="80" w:type="dxa"/>
                </w:tcPr>
                <w:p w14:paraId="3F953343" w14:textId="77777777" w:rsidR="001F7038" w:rsidRDefault="001F7038">
                  <w:pPr>
                    <w:pStyle w:val="EMPTYCELLSTYLE"/>
                  </w:pPr>
                </w:p>
              </w:tc>
              <w:tc>
                <w:tcPr>
                  <w:tcW w:w="240" w:type="dxa"/>
                </w:tcPr>
                <w:p w14:paraId="59DC5D64" w14:textId="77777777" w:rsidR="001F7038" w:rsidRDefault="001F7038">
                  <w:pPr>
                    <w:pStyle w:val="EMPTYCELLSTYLE"/>
                  </w:pPr>
                </w:p>
              </w:tc>
              <w:tc>
                <w:tcPr>
                  <w:tcW w:w="80" w:type="dxa"/>
                </w:tcPr>
                <w:p w14:paraId="75F7AD2D" w14:textId="77777777" w:rsidR="001F7038" w:rsidRDefault="001F7038">
                  <w:pPr>
                    <w:pStyle w:val="EMPTYCELLSTYLE"/>
                  </w:pPr>
                </w:p>
              </w:tc>
              <w:tc>
                <w:tcPr>
                  <w:tcW w:w="240" w:type="dxa"/>
                </w:tcPr>
                <w:p w14:paraId="39BB8E1C" w14:textId="77777777" w:rsidR="001F7038" w:rsidRDefault="001F7038">
                  <w:pPr>
                    <w:pStyle w:val="EMPTYCELLSTYLE"/>
                  </w:pPr>
                </w:p>
              </w:tc>
              <w:tc>
                <w:tcPr>
                  <w:tcW w:w="80" w:type="dxa"/>
                </w:tcPr>
                <w:p w14:paraId="6B479E43" w14:textId="77777777" w:rsidR="001F7038" w:rsidRDefault="001F7038">
                  <w:pPr>
                    <w:pStyle w:val="EMPTYCELLSTYLE"/>
                  </w:pPr>
                </w:p>
              </w:tc>
              <w:tc>
                <w:tcPr>
                  <w:tcW w:w="1520" w:type="dxa"/>
                </w:tcPr>
                <w:p w14:paraId="358F653B" w14:textId="77777777" w:rsidR="001F7038" w:rsidRDefault="001F7038">
                  <w:pPr>
                    <w:pStyle w:val="EMPTYCELLSTYLE"/>
                  </w:pPr>
                </w:p>
              </w:tc>
              <w:tc>
                <w:tcPr>
                  <w:tcW w:w="20" w:type="dxa"/>
                </w:tcPr>
                <w:p w14:paraId="592B49B2" w14:textId="77777777" w:rsidR="001F7038" w:rsidRDefault="001F7038">
                  <w:pPr>
                    <w:pStyle w:val="EMPTYCELLSTYLE"/>
                  </w:pPr>
                </w:p>
              </w:tc>
            </w:tr>
            <w:tr w:rsidR="001F7038" w14:paraId="7AE6BBE2"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4674B7B2" w14:textId="77777777" w:rsidR="001F7038" w:rsidRDefault="00A81912">
                  <w:r>
                    <w:rPr>
                      <w:rFonts w:ascii="DejaVu Sans" w:eastAsia="DejaVu Sans" w:hAnsi="DejaVu Sans" w:cs="DejaVu Sans"/>
                      <w:color w:val="000000"/>
                      <w:sz w:val="14"/>
                    </w:rPr>
                    <w:t>SEQUENCIAL</w:t>
                  </w:r>
                </w:p>
              </w:tc>
              <w:tc>
                <w:tcPr>
                  <w:tcW w:w="80" w:type="dxa"/>
                </w:tcPr>
                <w:p w14:paraId="06B8148A" w14:textId="77777777" w:rsidR="001F7038" w:rsidRDefault="001F7038">
                  <w:pPr>
                    <w:pStyle w:val="EMPTYCELLSTYLE"/>
                  </w:pPr>
                </w:p>
              </w:tc>
              <w:tc>
                <w:tcPr>
                  <w:tcW w:w="500" w:type="dxa"/>
                  <w:tcMar>
                    <w:top w:w="0" w:type="dxa"/>
                    <w:left w:w="0" w:type="dxa"/>
                    <w:bottom w:w="0" w:type="dxa"/>
                    <w:right w:w="0" w:type="dxa"/>
                  </w:tcMar>
                </w:tcPr>
                <w:p w14:paraId="5EF8A2AF" w14:textId="77777777" w:rsidR="001F7038" w:rsidRDefault="00A81912">
                  <w:r>
                    <w:rPr>
                      <w:rFonts w:ascii="DejaVu Sans" w:eastAsia="DejaVu Sans" w:hAnsi="DejaVu Sans" w:cs="DejaVu Sans"/>
                      <w:color w:val="000000"/>
                      <w:sz w:val="14"/>
                    </w:rPr>
                    <w:t>FONTE</w:t>
                  </w:r>
                </w:p>
              </w:tc>
              <w:tc>
                <w:tcPr>
                  <w:tcW w:w="80" w:type="dxa"/>
                </w:tcPr>
                <w:p w14:paraId="03860864" w14:textId="77777777" w:rsidR="001F7038" w:rsidRDefault="001F7038">
                  <w:pPr>
                    <w:pStyle w:val="EMPTYCELLSTYLE"/>
                  </w:pPr>
                </w:p>
              </w:tc>
              <w:tc>
                <w:tcPr>
                  <w:tcW w:w="400" w:type="dxa"/>
                  <w:tcMar>
                    <w:top w:w="0" w:type="dxa"/>
                    <w:left w:w="0" w:type="dxa"/>
                    <w:bottom w:w="0" w:type="dxa"/>
                    <w:right w:w="0" w:type="dxa"/>
                  </w:tcMar>
                </w:tcPr>
                <w:p w14:paraId="47FC9E9F" w14:textId="77777777" w:rsidR="001F7038" w:rsidRDefault="00A81912">
                  <w:r>
                    <w:rPr>
                      <w:rFonts w:ascii="DejaVu Sans" w:eastAsia="DejaVu Sans" w:hAnsi="DejaVu Sans" w:cs="DejaVu Sans"/>
                      <w:color w:val="000000"/>
                      <w:sz w:val="16"/>
                    </w:rPr>
                    <w:t>GND</w:t>
                  </w:r>
                </w:p>
              </w:tc>
              <w:tc>
                <w:tcPr>
                  <w:tcW w:w="2800" w:type="dxa"/>
                </w:tcPr>
                <w:p w14:paraId="415E1FBD" w14:textId="77777777" w:rsidR="001F7038" w:rsidRDefault="001F7038">
                  <w:pPr>
                    <w:pStyle w:val="EMPTYCELLSTYLE"/>
                  </w:pPr>
                </w:p>
              </w:tc>
              <w:tc>
                <w:tcPr>
                  <w:tcW w:w="4040" w:type="dxa"/>
                  <w:tcMar>
                    <w:top w:w="0" w:type="dxa"/>
                    <w:left w:w="0" w:type="dxa"/>
                    <w:bottom w:w="0" w:type="dxa"/>
                    <w:right w:w="0" w:type="dxa"/>
                  </w:tcMar>
                </w:tcPr>
                <w:p w14:paraId="52F477AA" w14:textId="77777777" w:rsidR="001F7038" w:rsidRDefault="00A81912">
                  <w:r>
                    <w:rPr>
                      <w:rFonts w:ascii="DejaVu Sans" w:eastAsia="DejaVu Sans" w:hAnsi="DejaVu Sans" w:cs="DejaVu Sans"/>
                      <w:color w:val="000000"/>
                      <w:sz w:val="14"/>
                    </w:rPr>
                    <w:t>MODALIDADE DE APLICAÇÃO</w:t>
                  </w:r>
                </w:p>
              </w:tc>
              <w:tc>
                <w:tcPr>
                  <w:tcW w:w="80" w:type="dxa"/>
                </w:tcPr>
                <w:p w14:paraId="079FA514" w14:textId="77777777" w:rsidR="001F7038" w:rsidRDefault="001F7038">
                  <w:pPr>
                    <w:pStyle w:val="EMPTYCELLSTYLE"/>
                  </w:pPr>
                </w:p>
              </w:tc>
              <w:tc>
                <w:tcPr>
                  <w:tcW w:w="240" w:type="dxa"/>
                  <w:tcMar>
                    <w:top w:w="0" w:type="dxa"/>
                    <w:left w:w="0" w:type="dxa"/>
                    <w:bottom w:w="0" w:type="dxa"/>
                    <w:right w:w="0" w:type="dxa"/>
                  </w:tcMar>
                </w:tcPr>
                <w:p w14:paraId="128CAE76" w14:textId="77777777" w:rsidR="001F7038" w:rsidRDefault="00A81912">
                  <w:pPr>
                    <w:jc w:val="center"/>
                  </w:pPr>
                  <w:r>
                    <w:rPr>
                      <w:rFonts w:ascii="DejaVu Sans" w:eastAsia="DejaVu Sans" w:hAnsi="DejaVu Sans" w:cs="DejaVu Sans"/>
                      <w:color w:val="000000"/>
                      <w:sz w:val="14"/>
                    </w:rPr>
                    <w:t>ID</w:t>
                  </w:r>
                </w:p>
              </w:tc>
              <w:tc>
                <w:tcPr>
                  <w:tcW w:w="80" w:type="dxa"/>
                </w:tcPr>
                <w:p w14:paraId="3A0D8F34" w14:textId="77777777" w:rsidR="001F7038" w:rsidRDefault="001F7038">
                  <w:pPr>
                    <w:pStyle w:val="EMPTYCELLSTYLE"/>
                  </w:pPr>
                </w:p>
              </w:tc>
              <w:tc>
                <w:tcPr>
                  <w:tcW w:w="240" w:type="dxa"/>
                  <w:tcMar>
                    <w:top w:w="0" w:type="dxa"/>
                    <w:left w:w="0" w:type="dxa"/>
                    <w:bottom w:w="0" w:type="dxa"/>
                    <w:right w:w="0" w:type="dxa"/>
                  </w:tcMar>
                </w:tcPr>
                <w:p w14:paraId="353B896B" w14:textId="77777777" w:rsidR="001F7038" w:rsidRDefault="00A81912">
                  <w:pPr>
                    <w:jc w:val="center"/>
                  </w:pPr>
                  <w:r>
                    <w:rPr>
                      <w:rFonts w:ascii="DejaVu Sans" w:eastAsia="DejaVu Sans" w:hAnsi="DejaVu Sans" w:cs="DejaVu Sans"/>
                      <w:color w:val="000000"/>
                      <w:sz w:val="14"/>
                    </w:rPr>
                    <w:t>RP</w:t>
                  </w:r>
                </w:p>
              </w:tc>
              <w:tc>
                <w:tcPr>
                  <w:tcW w:w="80" w:type="dxa"/>
                </w:tcPr>
                <w:p w14:paraId="4813AB4E" w14:textId="77777777" w:rsidR="001F7038" w:rsidRDefault="001F7038">
                  <w:pPr>
                    <w:pStyle w:val="EMPTYCELLSTYLE"/>
                  </w:pPr>
                </w:p>
              </w:tc>
              <w:tc>
                <w:tcPr>
                  <w:tcW w:w="1520" w:type="dxa"/>
                  <w:tcMar>
                    <w:top w:w="0" w:type="dxa"/>
                    <w:left w:w="0" w:type="dxa"/>
                    <w:bottom w:w="0" w:type="dxa"/>
                    <w:right w:w="0" w:type="dxa"/>
                  </w:tcMar>
                </w:tcPr>
                <w:p w14:paraId="359FBC95" w14:textId="77777777" w:rsidR="001F7038" w:rsidRDefault="00A81912">
                  <w:pPr>
                    <w:jc w:val="right"/>
                  </w:pPr>
                  <w:r>
                    <w:rPr>
                      <w:rFonts w:ascii="DejaVu Sans" w:eastAsia="DejaVu Sans" w:hAnsi="DejaVu Sans" w:cs="DejaVu Sans"/>
                      <w:color w:val="000000"/>
                      <w:sz w:val="14"/>
                    </w:rPr>
                    <w:t>CANCELAMENTO</w:t>
                  </w:r>
                </w:p>
              </w:tc>
              <w:tc>
                <w:tcPr>
                  <w:tcW w:w="20" w:type="dxa"/>
                </w:tcPr>
                <w:p w14:paraId="4C127386" w14:textId="77777777" w:rsidR="001F7038" w:rsidRDefault="001F7038">
                  <w:pPr>
                    <w:pStyle w:val="EMPTYCELLSTYLE"/>
                  </w:pPr>
                </w:p>
              </w:tc>
            </w:tr>
          </w:tbl>
          <w:p w14:paraId="00C2D600" w14:textId="77777777" w:rsidR="001F7038" w:rsidRDefault="001F7038">
            <w:pPr>
              <w:pStyle w:val="EMPTYCELLSTYLE"/>
            </w:pPr>
          </w:p>
        </w:tc>
        <w:tc>
          <w:tcPr>
            <w:tcW w:w="20" w:type="dxa"/>
          </w:tcPr>
          <w:p w14:paraId="4D986C15" w14:textId="77777777" w:rsidR="001F7038" w:rsidRDefault="001F7038">
            <w:pPr>
              <w:pStyle w:val="EMPTYCELLSTYLE"/>
            </w:pPr>
          </w:p>
        </w:tc>
        <w:tc>
          <w:tcPr>
            <w:tcW w:w="1" w:type="dxa"/>
          </w:tcPr>
          <w:p w14:paraId="6B77304D" w14:textId="77777777" w:rsidR="001F7038" w:rsidRDefault="001F7038">
            <w:pPr>
              <w:pStyle w:val="EMPTYCELLSTYLE"/>
            </w:pPr>
          </w:p>
        </w:tc>
      </w:tr>
      <w:tr w:rsidR="001F7038" w14:paraId="760548CF" w14:textId="77777777">
        <w:tblPrEx>
          <w:tblCellMar>
            <w:top w:w="0" w:type="dxa"/>
            <w:bottom w:w="0" w:type="dxa"/>
          </w:tblCellMar>
        </w:tblPrEx>
        <w:trPr>
          <w:trHeight w:hRule="exact" w:val="40"/>
        </w:trPr>
        <w:tc>
          <w:tcPr>
            <w:tcW w:w="1" w:type="dxa"/>
          </w:tcPr>
          <w:p w14:paraId="469E00BF" w14:textId="77777777" w:rsidR="001F7038" w:rsidRDefault="001F7038">
            <w:pPr>
              <w:pStyle w:val="EMPTYCELLSTYLE"/>
            </w:pPr>
          </w:p>
        </w:tc>
        <w:tc>
          <w:tcPr>
            <w:tcW w:w="20" w:type="dxa"/>
          </w:tcPr>
          <w:p w14:paraId="368F7FBF" w14:textId="77777777" w:rsidR="001F7038" w:rsidRDefault="001F7038">
            <w:pPr>
              <w:pStyle w:val="EMPTYCELLSTYLE"/>
            </w:pPr>
          </w:p>
        </w:tc>
        <w:tc>
          <w:tcPr>
            <w:tcW w:w="280" w:type="dxa"/>
          </w:tcPr>
          <w:p w14:paraId="3A248C7E" w14:textId="77777777" w:rsidR="001F7038" w:rsidRDefault="001F7038">
            <w:pPr>
              <w:pStyle w:val="EMPTYCELLSTYLE"/>
            </w:pPr>
          </w:p>
        </w:tc>
        <w:tc>
          <w:tcPr>
            <w:tcW w:w="1000" w:type="dxa"/>
          </w:tcPr>
          <w:p w14:paraId="272E89E7" w14:textId="77777777" w:rsidR="001F7038" w:rsidRDefault="001F7038">
            <w:pPr>
              <w:pStyle w:val="EMPTYCELLSTYLE"/>
            </w:pPr>
          </w:p>
        </w:tc>
        <w:tc>
          <w:tcPr>
            <w:tcW w:w="200" w:type="dxa"/>
          </w:tcPr>
          <w:p w14:paraId="3F6D2B60" w14:textId="77777777" w:rsidR="001F7038" w:rsidRDefault="001F7038">
            <w:pPr>
              <w:pStyle w:val="EMPTYCELLSTYLE"/>
            </w:pPr>
          </w:p>
        </w:tc>
        <w:tc>
          <w:tcPr>
            <w:tcW w:w="200" w:type="dxa"/>
          </w:tcPr>
          <w:p w14:paraId="5A25CE27" w14:textId="77777777" w:rsidR="001F7038" w:rsidRDefault="001F7038">
            <w:pPr>
              <w:pStyle w:val="EMPTYCELLSTYLE"/>
            </w:pPr>
          </w:p>
        </w:tc>
        <w:tc>
          <w:tcPr>
            <w:tcW w:w="60" w:type="dxa"/>
          </w:tcPr>
          <w:p w14:paraId="7762848F" w14:textId="77777777" w:rsidR="001F7038" w:rsidRDefault="001F7038">
            <w:pPr>
              <w:pStyle w:val="EMPTYCELLSTYLE"/>
            </w:pPr>
          </w:p>
        </w:tc>
        <w:tc>
          <w:tcPr>
            <w:tcW w:w="4520" w:type="dxa"/>
          </w:tcPr>
          <w:p w14:paraId="19844C5A" w14:textId="77777777" w:rsidR="001F7038" w:rsidRDefault="001F7038">
            <w:pPr>
              <w:pStyle w:val="EMPTYCELLSTYLE"/>
            </w:pPr>
          </w:p>
        </w:tc>
        <w:tc>
          <w:tcPr>
            <w:tcW w:w="2320" w:type="dxa"/>
          </w:tcPr>
          <w:p w14:paraId="0371C97A" w14:textId="77777777" w:rsidR="001F7038" w:rsidRDefault="001F7038">
            <w:pPr>
              <w:pStyle w:val="EMPTYCELLSTYLE"/>
            </w:pPr>
          </w:p>
        </w:tc>
        <w:tc>
          <w:tcPr>
            <w:tcW w:w="20" w:type="dxa"/>
          </w:tcPr>
          <w:p w14:paraId="3F4B0A50" w14:textId="77777777" w:rsidR="001F7038" w:rsidRDefault="001F7038">
            <w:pPr>
              <w:pStyle w:val="EMPTYCELLSTYLE"/>
            </w:pPr>
          </w:p>
        </w:tc>
        <w:tc>
          <w:tcPr>
            <w:tcW w:w="180" w:type="dxa"/>
          </w:tcPr>
          <w:p w14:paraId="3CD7735B" w14:textId="77777777" w:rsidR="001F7038" w:rsidRDefault="001F7038">
            <w:pPr>
              <w:pStyle w:val="EMPTYCELLSTYLE"/>
            </w:pPr>
          </w:p>
        </w:tc>
        <w:tc>
          <w:tcPr>
            <w:tcW w:w="500" w:type="dxa"/>
          </w:tcPr>
          <w:p w14:paraId="30715129" w14:textId="77777777" w:rsidR="001F7038" w:rsidRDefault="001F7038">
            <w:pPr>
              <w:pStyle w:val="EMPTYCELLSTYLE"/>
            </w:pPr>
          </w:p>
        </w:tc>
        <w:tc>
          <w:tcPr>
            <w:tcW w:w="40" w:type="dxa"/>
          </w:tcPr>
          <w:p w14:paraId="06436957" w14:textId="77777777" w:rsidR="001F7038" w:rsidRDefault="001F7038">
            <w:pPr>
              <w:pStyle w:val="EMPTYCELLSTYLE"/>
            </w:pPr>
          </w:p>
        </w:tc>
        <w:tc>
          <w:tcPr>
            <w:tcW w:w="200" w:type="dxa"/>
          </w:tcPr>
          <w:p w14:paraId="632CE11B" w14:textId="77777777" w:rsidR="001F7038" w:rsidRDefault="001F7038">
            <w:pPr>
              <w:pStyle w:val="EMPTYCELLSTYLE"/>
            </w:pPr>
          </w:p>
        </w:tc>
        <w:tc>
          <w:tcPr>
            <w:tcW w:w="1520" w:type="dxa"/>
          </w:tcPr>
          <w:p w14:paraId="4BC4B2FB" w14:textId="77777777" w:rsidR="001F7038" w:rsidRDefault="001F7038">
            <w:pPr>
              <w:pStyle w:val="EMPTYCELLSTYLE"/>
            </w:pPr>
          </w:p>
        </w:tc>
        <w:tc>
          <w:tcPr>
            <w:tcW w:w="20" w:type="dxa"/>
          </w:tcPr>
          <w:p w14:paraId="54132FC8" w14:textId="77777777" w:rsidR="001F7038" w:rsidRDefault="001F7038">
            <w:pPr>
              <w:pStyle w:val="EMPTYCELLSTYLE"/>
            </w:pPr>
          </w:p>
        </w:tc>
        <w:tc>
          <w:tcPr>
            <w:tcW w:w="20" w:type="dxa"/>
          </w:tcPr>
          <w:p w14:paraId="7F1CFB5F" w14:textId="77777777" w:rsidR="001F7038" w:rsidRDefault="001F7038">
            <w:pPr>
              <w:pStyle w:val="EMPTYCELLSTYLE"/>
            </w:pPr>
          </w:p>
        </w:tc>
        <w:tc>
          <w:tcPr>
            <w:tcW w:w="1" w:type="dxa"/>
          </w:tcPr>
          <w:p w14:paraId="15E4650C" w14:textId="77777777" w:rsidR="001F7038" w:rsidRDefault="001F7038">
            <w:pPr>
              <w:pStyle w:val="EMPTYCELLSTYLE"/>
            </w:pPr>
          </w:p>
        </w:tc>
      </w:tr>
      <w:tr w:rsidR="001F7038" w14:paraId="61B13053" w14:textId="77777777">
        <w:tblPrEx>
          <w:tblCellMar>
            <w:top w:w="0" w:type="dxa"/>
            <w:bottom w:w="0" w:type="dxa"/>
          </w:tblCellMar>
        </w:tblPrEx>
        <w:trPr>
          <w:trHeight w:hRule="exact" w:val="240"/>
        </w:trPr>
        <w:tc>
          <w:tcPr>
            <w:tcW w:w="1" w:type="dxa"/>
          </w:tcPr>
          <w:p w14:paraId="43C72A08" w14:textId="77777777" w:rsidR="001F7038" w:rsidRDefault="001F7038">
            <w:pPr>
              <w:pStyle w:val="EMPTYCELLSTYLE"/>
            </w:pPr>
          </w:p>
        </w:tc>
        <w:tc>
          <w:tcPr>
            <w:tcW w:w="20" w:type="dxa"/>
          </w:tcPr>
          <w:p w14:paraId="4AA4400F"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4501D564"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A3A6069" w14:textId="77777777" w:rsidR="001F7038" w:rsidRDefault="00A81912">
                  <w:pPr>
                    <w:jc w:val="center"/>
                  </w:pPr>
                  <w:r>
                    <w:rPr>
                      <w:rFonts w:ascii="DejaVu Sans" w:eastAsia="DejaVu Sans" w:hAnsi="DejaVu Sans" w:cs="DejaVu Sans"/>
                      <w:color w:val="000000"/>
                      <w:sz w:val="12"/>
                    </w:rPr>
                    <w:t>000003719</w:t>
                  </w:r>
                </w:p>
              </w:tc>
              <w:tc>
                <w:tcPr>
                  <w:tcW w:w="100" w:type="dxa"/>
                </w:tcPr>
                <w:p w14:paraId="4C915145"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DE79596" w14:textId="77777777" w:rsidR="001F7038" w:rsidRDefault="00A81912">
                  <w:pPr>
                    <w:jc w:val="center"/>
                  </w:pPr>
                  <w:r>
                    <w:rPr>
                      <w:rFonts w:ascii="DejaVu Sans" w:eastAsia="DejaVu Sans" w:hAnsi="DejaVu Sans" w:cs="DejaVu Sans"/>
                      <w:color w:val="000000"/>
                      <w:sz w:val="12"/>
                    </w:rPr>
                    <w:t>1000</w:t>
                  </w:r>
                </w:p>
              </w:tc>
              <w:tc>
                <w:tcPr>
                  <w:tcW w:w="100" w:type="dxa"/>
                </w:tcPr>
                <w:p w14:paraId="38628D4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7D3E63E" w14:textId="77777777" w:rsidR="001F7038" w:rsidRDefault="00A81912">
                  <w:pPr>
                    <w:jc w:val="center"/>
                  </w:pPr>
                  <w:r>
                    <w:rPr>
                      <w:rFonts w:ascii="DejaVu Sans" w:eastAsia="DejaVu Sans" w:hAnsi="DejaVu Sans" w:cs="DejaVu Sans"/>
                      <w:color w:val="000000"/>
                      <w:sz w:val="12"/>
                    </w:rPr>
                    <w:t>9</w:t>
                  </w:r>
                </w:p>
              </w:tc>
              <w:tc>
                <w:tcPr>
                  <w:tcW w:w="60" w:type="dxa"/>
                </w:tcPr>
                <w:p w14:paraId="5734AA7E"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A7D990A" w14:textId="77777777" w:rsidR="001F7038" w:rsidRDefault="00A81912">
                  <w:r>
                    <w:rPr>
                      <w:rFonts w:ascii="DejaVu Sans" w:eastAsia="DejaVu Sans" w:hAnsi="DejaVu Sans" w:cs="DejaVu Sans"/>
                      <w:color w:val="000000"/>
                      <w:sz w:val="12"/>
                    </w:rPr>
                    <w:t>Reserva de Contingência</w:t>
                  </w:r>
                </w:p>
              </w:tc>
              <w:tc>
                <w:tcPr>
                  <w:tcW w:w="120" w:type="dxa"/>
                </w:tcPr>
                <w:p w14:paraId="5F64D25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9E77A20" w14:textId="77777777" w:rsidR="001F7038" w:rsidRDefault="00A81912">
                  <w:pPr>
                    <w:jc w:val="center"/>
                  </w:pPr>
                  <w:r>
                    <w:rPr>
                      <w:rFonts w:ascii="DejaVu Sans" w:eastAsia="DejaVu Sans" w:hAnsi="DejaVu Sans" w:cs="DejaVu Sans"/>
                      <w:color w:val="000000"/>
                      <w:sz w:val="12"/>
                    </w:rPr>
                    <w:t>99</w:t>
                  </w:r>
                </w:p>
              </w:tc>
              <w:tc>
                <w:tcPr>
                  <w:tcW w:w="60" w:type="dxa"/>
                </w:tcPr>
                <w:p w14:paraId="004501E2"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265EFEC" w14:textId="77777777" w:rsidR="001F7038" w:rsidRDefault="00A81912">
                  <w:r>
                    <w:rPr>
                      <w:rFonts w:ascii="DejaVu Sans" w:eastAsia="DejaVu Sans" w:hAnsi="DejaVu Sans" w:cs="DejaVu Sans"/>
                      <w:color w:val="000000"/>
                      <w:sz w:val="12"/>
                    </w:rPr>
                    <w:t>A Definir</w:t>
                  </w:r>
                </w:p>
              </w:tc>
              <w:tc>
                <w:tcPr>
                  <w:tcW w:w="80" w:type="dxa"/>
                </w:tcPr>
                <w:p w14:paraId="4BB2331C"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E5FA380" w14:textId="77777777" w:rsidR="001F7038" w:rsidRDefault="00A81912">
                  <w:pPr>
                    <w:jc w:val="center"/>
                  </w:pPr>
                  <w:r>
                    <w:rPr>
                      <w:rFonts w:ascii="DejaVu Sans" w:eastAsia="DejaVu Sans" w:hAnsi="DejaVu Sans" w:cs="DejaVu Sans"/>
                      <w:color w:val="000000"/>
                      <w:sz w:val="12"/>
                    </w:rPr>
                    <w:t>0</w:t>
                  </w:r>
                </w:p>
              </w:tc>
              <w:tc>
                <w:tcPr>
                  <w:tcW w:w="80" w:type="dxa"/>
                </w:tcPr>
                <w:p w14:paraId="06100F50"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128312D" w14:textId="77777777" w:rsidR="001F7038" w:rsidRDefault="00A81912">
                  <w:pPr>
                    <w:jc w:val="center"/>
                  </w:pPr>
                  <w:r>
                    <w:rPr>
                      <w:rFonts w:ascii="DejaVu Sans" w:eastAsia="DejaVu Sans" w:hAnsi="DejaVu Sans" w:cs="DejaVu Sans"/>
                      <w:color w:val="000000"/>
                      <w:sz w:val="12"/>
                    </w:rPr>
                    <w:t>2</w:t>
                  </w:r>
                </w:p>
              </w:tc>
              <w:tc>
                <w:tcPr>
                  <w:tcW w:w="80" w:type="dxa"/>
                </w:tcPr>
                <w:p w14:paraId="6DF35F44"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C9A9E54" w14:textId="77777777" w:rsidR="001F7038" w:rsidRDefault="00A81912">
                  <w:pPr>
                    <w:jc w:val="right"/>
                  </w:pPr>
                  <w:r>
                    <w:rPr>
                      <w:rFonts w:ascii="DejaVu Sans" w:eastAsia="DejaVu Sans" w:hAnsi="DejaVu Sans" w:cs="DejaVu Sans"/>
                      <w:color w:val="000000"/>
                      <w:sz w:val="12"/>
                    </w:rPr>
                    <w:t>540.000.000</w:t>
                  </w:r>
                </w:p>
              </w:tc>
              <w:tc>
                <w:tcPr>
                  <w:tcW w:w="20" w:type="dxa"/>
                </w:tcPr>
                <w:p w14:paraId="42B8C246" w14:textId="77777777" w:rsidR="001F7038" w:rsidRDefault="001F7038">
                  <w:pPr>
                    <w:pStyle w:val="EMPTYCELLSTYLE"/>
                  </w:pPr>
                </w:p>
              </w:tc>
            </w:tr>
          </w:tbl>
          <w:p w14:paraId="72642E9F" w14:textId="77777777" w:rsidR="001F7038" w:rsidRDefault="001F7038">
            <w:pPr>
              <w:pStyle w:val="EMPTYCELLSTYLE"/>
            </w:pPr>
          </w:p>
        </w:tc>
        <w:tc>
          <w:tcPr>
            <w:tcW w:w="20" w:type="dxa"/>
          </w:tcPr>
          <w:p w14:paraId="085D8D0A" w14:textId="77777777" w:rsidR="001F7038" w:rsidRDefault="001F7038">
            <w:pPr>
              <w:pStyle w:val="EMPTYCELLSTYLE"/>
            </w:pPr>
          </w:p>
        </w:tc>
        <w:tc>
          <w:tcPr>
            <w:tcW w:w="1" w:type="dxa"/>
          </w:tcPr>
          <w:p w14:paraId="07F8751B" w14:textId="77777777" w:rsidR="001F7038" w:rsidRDefault="001F7038">
            <w:pPr>
              <w:pStyle w:val="EMPTYCELLSTYLE"/>
            </w:pPr>
          </w:p>
        </w:tc>
      </w:tr>
      <w:tr w:rsidR="001F7038" w14:paraId="19F2547C" w14:textId="77777777">
        <w:tblPrEx>
          <w:tblCellMar>
            <w:top w:w="0" w:type="dxa"/>
            <w:bottom w:w="0" w:type="dxa"/>
          </w:tblCellMar>
        </w:tblPrEx>
        <w:trPr>
          <w:trHeight w:hRule="exact" w:val="20"/>
        </w:trPr>
        <w:tc>
          <w:tcPr>
            <w:tcW w:w="1" w:type="dxa"/>
          </w:tcPr>
          <w:p w14:paraId="6597BDBC" w14:textId="77777777" w:rsidR="001F7038" w:rsidRDefault="001F7038">
            <w:pPr>
              <w:pStyle w:val="EMPTYCELLSTYLE"/>
            </w:pPr>
          </w:p>
        </w:tc>
        <w:tc>
          <w:tcPr>
            <w:tcW w:w="20" w:type="dxa"/>
          </w:tcPr>
          <w:p w14:paraId="0956D07C" w14:textId="77777777" w:rsidR="001F7038" w:rsidRDefault="001F7038">
            <w:pPr>
              <w:pStyle w:val="EMPTYCELLSTYLE"/>
            </w:pPr>
          </w:p>
        </w:tc>
        <w:tc>
          <w:tcPr>
            <w:tcW w:w="280" w:type="dxa"/>
          </w:tcPr>
          <w:p w14:paraId="6288C9D6" w14:textId="77777777" w:rsidR="001F7038" w:rsidRDefault="001F7038">
            <w:pPr>
              <w:pStyle w:val="EMPTYCELLSTYLE"/>
            </w:pPr>
          </w:p>
        </w:tc>
        <w:tc>
          <w:tcPr>
            <w:tcW w:w="1000" w:type="dxa"/>
          </w:tcPr>
          <w:p w14:paraId="34B3F7B3" w14:textId="77777777" w:rsidR="001F7038" w:rsidRDefault="001F7038">
            <w:pPr>
              <w:pStyle w:val="EMPTYCELLSTYLE"/>
            </w:pPr>
          </w:p>
        </w:tc>
        <w:tc>
          <w:tcPr>
            <w:tcW w:w="200" w:type="dxa"/>
          </w:tcPr>
          <w:p w14:paraId="77326983" w14:textId="77777777" w:rsidR="001F7038" w:rsidRDefault="001F7038">
            <w:pPr>
              <w:pStyle w:val="EMPTYCELLSTYLE"/>
            </w:pPr>
          </w:p>
        </w:tc>
        <w:tc>
          <w:tcPr>
            <w:tcW w:w="200" w:type="dxa"/>
          </w:tcPr>
          <w:p w14:paraId="6406BE79" w14:textId="77777777" w:rsidR="001F7038" w:rsidRDefault="001F7038">
            <w:pPr>
              <w:pStyle w:val="EMPTYCELLSTYLE"/>
            </w:pPr>
          </w:p>
        </w:tc>
        <w:tc>
          <w:tcPr>
            <w:tcW w:w="60" w:type="dxa"/>
          </w:tcPr>
          <w:p w14:paraId="71C619C5" w14:textId="77777777" w:rsidR="001F7038" w:rsidRDefault="001F7038">
            <w:pPr>
              <w:pStyle w:val="EMPTYCELLSTYLE"/>
            </w:pPr>
          </w:p>
        </w:tc>
        <w:tc>
          <w:tcPr>
            <w:tcW w:w="4520" w:type="dxa"/>
          </w:tcPr>
          <w:p w14:paraId="57D79765" w14:textId="77777777" w:rsidR="001F7038" w:rsidRDefault="001F7038">
            <w:pPr>
              <w:pStyle w:val="EMPTYCELLSTYLE"/>
            </w:pPr>
          </w:p>
        </w:tc>
        <w:tc>
          <w:tcPr>
            <w:tcW w:w="2320" w:type="dxa"/>
          </w:tcPr>
          <w:p w14:paraId="04D7EF36" w14:textId="77777777" w:rsidR="001F7038" w:rsidRDefault="001F7038">
            <w:pPr>
              <w:pStyle w:val="EMPTYCELLSTYLE"/>
            </w:pPr>
          </w:p>
        </w:tc>
        <w:tc>
          <w:tcPr>
            <w:tcW w:w="20" w:type="dxa"/>
          </w:tcPr>
          <w:p w14:paraId="6B00A535" w14:textId="77777777" w:rsidR="001F7038" w:rsidRDefault="001F7038">
            <w:pPr>
              <w:pStyle w:val="EMPTYCELLSTYLE"/>
            </w:pPr>
          </w:p>
        </w:tc>
        <w:tc>
          <w:tcPr>
            <w:tcW w:w="180" w:type="dxa"/>
          </w:tcPr>
          <w:p w14:paraId="12CEE41C" w14:textId="77777777" w:rsidR="001F7038" w:rsidRDefault="001F7038">
            <w:pPr>
              <w:pStyle w:val="EMPTYCELLSTYLE"/>
            </w:pPr>
          </w:p>
        </w:tc>
        <w:tc>
          <w:tcPr>
            <w:tcW w:w="500" w:type="dxa"/>
          </w:tcPr>
          <w:p w14:paraId="2611B168" w14:textId="77777777" w:rsidR="001F7038" w:rsidRDefault="001F7038">
            <w:pPr>
              <w:pStyle w:val="EMPTYCELLSTYLE"/>
            </w:pPr>
          </w:p>
        </w:tc>
        <w:tc>
          <w:tcPr>
            <w:tcW w:w="40" w:type="dxa"/>
          </w:tcPr>
          <w:p w14:paraId="0FCFB535" w14:textId="77777777" w:rsidR="001F7038" w:rsidRDefault="001F7038">
            <w:pPr>
              <w:pStyle w:val="EMPTYCELLSTYLE"/>
            </w:pPr>
          </w:p>
        </w:tc>
        <w:tc>
          <w:tcPr>
            <w:tcW w:w="200" w:type="dxa"/>
          </w:tcPr>
          <w:p w14:paraId="2E675E3D" w14:textId="77777777" w:rsidR="001F7038" w:rsidRDefault="001F7038">
            <w:pPr>
              <w:pStyle w:val="EMPTYCELLSTYLE"/>
            </w:pPr>
          </w:p>
        </w:tc>
        <w:tc>
          <w:tcPr>
            <w:tcW w:w="1520" w:type="dxa"/>
          </w:tcPr>
          <w:p w14:paraId="4E97158A" w14:textId="77777777" w:rsidR="001F7038" w:rsidRDefault="001F7038">
            <w:pPr>
              <w:pStyle w:val="EMPTYCELLSTYLE"/>
            </w:pPr>
          </w:p>
        </w:tc>
        <w:tc>
          <w:tcPr>
            <w:tcW w:w="20" w:type="dxa"/>
          </w:tcPr>
          <w:p w14:paraId="15221EA2" w14:textId="77777777" w:rsidR="001F7038" w:rsidRDefault="001F7038">
            <w:pPr>
              <w:pStyle w:val="EMPTYCELLSTYLE"/>
            </w:pPr>
          </w:p>
        </w:tc>
        <w:tc>
          <w:tcPr>
            <w:tcW w:w="20" w:type="dxa"/>
          </w:tcPr>
          <w:p w14:paraId="58FDFBFA" w14:textId="77777777" w:rsidR="001F7038" w:rsidRDefault="001F7038">
            <w:pPr>
              <w:pStyle w:val="EMPTYCELLSTYLE"/>
            </w:pPr>
          </w:p>
        </w:tc>
        <w:tc>
          <w:tcPr>
            <w:tcW w:w="1" w:type="dxa"/>
          </w:tcPr>
          <w:p w14:paraId="22B87878" w14:textId="77777777" w:rsidR="001F7038" w:rsidRDefault="001F7038">
            <w:pPr>
              <w:pStyle w:val="EMPTYCELLSTYLE"/>
            </w:pPr>
          </w:p>
        </w:tc>
      </w:tr>
      <w:tr w:rsidR="001F7038" w14:paraId="506864DD" w14:textId="77777777">
        <w:tblPrEx>
          <w:tblCellMar>
            <w:top w:w="0" w:type="dxa"/>
            <w:bottom w:w="0" w:type="dxa"/>
          </w:tblCellMar>
        </w:tblPrEx>
        <w:trPr>
          <w:trHeight w:hRule="exact" w:val="20"/>
        </w:trPr>
        <w:tc>
          <w:tcPr>
            <w:tcW w:w="1" w:type="dxa"/>
          </w:tcPr>
          <w:p w14:paraId="009FD811" w14:textId="77777777" w:rsidR="001F7038" w:rsidRDefault="001F7038">
            <w:pPr>
              <w:pStyle w:val="EMPTYCELLSTYLE"/>
            </w:pPr>
          </w:p>
        </w:tc>
        <w:tc>
          <w:tcPr>
            <w:tcW w:w="20" w:type="dxa"/>
          </w:tcPr>
          <w:p w14:paraId="0F30AE70"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59A0C33F" w14:textId="77777777" w:rsidR="001F7038" w:rsidRDefault="001F7038">
            <w:pPr>
              <w:pStyle w:val="EMPTYCELLSTYLE"/>
            </w:pPr>
          </w:p>
        </w:tc>
        <w:tc>
          <w:tcPr>
            <w:tcW w:w="4520" w:type="dxa"/>
          </w:tcPr>
          <w:p w14:paraId="076F34F3" w14:textId="77777777" w:rsidR="001F7038" w:rsidRDefault="001F7038">
            <w:pPr>
              <w:pStyle w:val="EMPTYCELLSTYLE"/>
            </w:pPr>
          </w:p>
        </w:tc>
        <w:tc>
          <w:tcPr>
            <w:tcW w:w="2320" w:type="dxa"/>
          </w:tcPr>
          <w:p w14:paraId="504EFD08" w14:textId="77777777" w:rsidR="001F7038" w:rsidRDefault="001F7038">
            <w:pPr>
              <w:pStyle w:val="EMPTYCELLSTYLE"/>
            </w:pPr>
          </w:p>
        </w:tc>
        <w:tc>
          <w:tcPr>
            <w:tcW w:w="20" w:type="dxa"/>
          </w:tcPr>
          <w:p w14:paraId="014E02F0" w14:textId="77777777" w:rsidR="001F7038" w:rsidRDefault="001F7038">
            <w:pPr>
              <w:pStyle w:val="EMPTYCELLSTYLE"/>
            </w:pPr>
          </w:p>
        </w:tc>
        <w:tc>
          <w:tcPr>
            <w:tcW w:w="180" w:type="dxa"/>
          </w:tcPr>
          <w:p w14:paraId="28D35B4D" w14:textId="77777777" w:rsidR="001F7038" w:rsidRDefault="001F7038">
            <w:pPr>
              <w:pStyle w:val="EMPTYCELLSTYLE"/>
            </w:pPr>
          </w:p>
        </w:tc>
        <w:tc>
          <w:tcPr>
            <w:tcW w:w="500" w:type="dxa"/>
          </w:tcPr>
          <w:p w14:paraId="4F624F99" w14:textId="77777777" w:rsidR="001F7038" w:rsidRDefault="001F7038">
            <w:pPr>
              <w:pStyle w:val="EMPTYCELLSTYLE"/>
            </w:pPr>
          </w:p>
        </w:tc>
        <w:tc>
          <w:tcPr>
            <w:tcW w:w="40" w:type="dxa"/>
          </w:tcPr>
          <w:p w14:paraId="09946F86" w14:textId="77777777" w:rsidR="001F7038" w:rsidRDefault="001F7038">
            <w:pPr>
              <w:pStyle w:val="EMPTYCELLSTYLE"/>
            </w:pPr>
          </w:p>
        </w:tc>
        <w:tc>
          <w:tcPr>
            <w:tcW w:w="200" w:type="dxa"/>
          </w:tcPr>
          <w:p w14:paraId="1E8715B0" w14:textId="77777777" w:rsidR="001F7038" w:rsidRDefault="001F7038">
            <w:pPr>
              <w:pStyle w:val="EMPTYCELLSTYLE"/>
            </w:pPr>
          </w:p>
        </w:tc>
        <w:tc>
          <w:tcPr>
            <w:tcW w:w="1520" w:type="dxa"/>
          </w:tcPr>
          <w:p w14:paraId="3F57C8A5" w14:textId="77777777" w:rsidR="001F7038" w:rsidRDefault="001F7038">
            <w:pPr>
              <w:pStyle w:val="EMPTYCELLSTYLE"/>
            </w:pPr>
          </w:p>
        </w:tc>
        <w:tc>
          <w:tcPr>
            <w:tcW w:w="20" w:type="dxa"/>
          </w:tcPr>
          <w:p w14:paraId="25B93543" w14:textId="77777777" w:rsidR="001F7038" w:rsidRDefault="001F7038">
            <w:pPr>
              <w:pStyle w:val="EMPTYCELLSTYLE"/>
            </w:pPr>
          </w:p>
        </w:tc>
        <w:tc>
          <w:tcPr>
            <w:tcW w:w="20" w:type="dxa"/>
          </w:tcPr>
          <w:p w14:paraId="4D3D2494" w14:textId="77777777" w:rsidR="001F7038" w:rsidRDefault="001F7038">
            <w:pPr>
              <w:pStyle w:val="EMPTYCELLSTYLE"/>
            </w:pPr>
          </w:p>
        </w:tc>
        <w:tc>
          <w:tcPr>
            <w:tcW w:w="1" w:type="dxa"/>
          </w:tcPr>
          <w:p w14:paraId="3DB1286B" w14:textId="77777777" w:rsidR="001F7038" w:rsidRDefault="001F7038">
            <w:pPr>
              <w:pStyle w:val="EMPTYCELLSTYLE"/>
            </w:pPr>
          </w:p>
        </w:tc>
      </w:tr>
      <w:tr w:rsidR="001F7038" w14:paraId="39921DB6" w14:textId="77777777">
        <w:tblPrEx>
          <w:tblCellMar>
            <w:top w:w="0" w:type="dxa"/>
            <w:bottom w:w="0" w:type="dxa"/>
          </w:tblCellMar>
        </w:tblPrEx>
        <w:trPr>
          <w:trHeight w:hRule="exact" w:val="220"/>
        </w:trPr>
        <w:tc>
          <w:tcPr>
            <w:tcW w:w="1" w:type="dxa"/>
          </w:tcPr>
          <w:p w14:paraId="4FF263E0" w14:textId="77777777" w:rsidR="001F7038" w:rsidRDefault="001F7038">
            <w:pPr>
              <w:pStyle w:val="EMPTYCELLSTYLE"/>
            </w:pPr>
          </w:p>
        </w:tc>
        <w:tc>
          <w:tcPr>
            <w:tcW w:w="20" w:type="dxa"/>
          </w:tcPr>
          <w:p w14:paraId="20EE704E" w14:textId="77777777" w:rsidR="001F7038" w:rsidRDefault="001F7038">
            <w:pPr>
              <w:pStyle w:val="EMPTYCELLSTYLE"/>
            </w:pPr>
          </w:p>
        </w:tc>
        <w:tc>
          <w:tcPr>
            <w:tcW w:w="280" w:type="dxa"/>
          </w:tcPr>
          <w:p w14:paraId="76571156" w14:textId="77777777" w:rsidR="001F7038" w:rsidRDefault="001F7038">
            <w:pPr>
              <w:pStyle w:val="EMPTYCELLSTYLE"/>
            </w:pPr>
          </w:p>
        </w:tc>
        <w:tc>
          <w:tcPr>
            <w:tcW w:w="1000" w:type="dxa"/>
          </w:tcPr>
          <w:p w14:paraId="05410882" w14:textId="77777777" w:rsidR="001F7038" w:rsidRDefault="001F7038">
            <w:pPr>
              <w:pStyle w:val="EMPTYCELLSTYLE"/>
            </w:pPr>
          </w:p>
        </w:tc>
        <w:tc>
          <w:tcPr>
            <w:tcW w:w="200" w:type="dxa"/>
          </w:tcPr>
          <w:p w14:paraId="2AF004DF" w14:textId="77777777" w:rsidR="001F7038" w:rsidRDefault="001F7038">
            <w:pPr>
              <w:pStyle w:val="EMPTYCELLSTYLE"/>
            </w:pPr>
          </w:p>
        </w:tc>
        <w:tc>
          <w:tcPr>
            <w:tcW w:w="200" w:type="dxa"/>
          </w:tcPr>
          <w:p w14:paraId="54F7A7D7" w14:textId="77777777" w:rsidR="001F7038" w:rsidRDefault="001F7038">
            <w:pPr>
              <w:pStyle w:val="EMPTYCELLSTYLE"/>
            </w:pPr>
          </w:p>
        </w:tc>
        <w:tc>
          <w:tcPr>
            <w:tcW w:w="60" w:type="dxa"/>
          </w:tcPr>
          <w:p w14:paraId="3BEED23A" w14:textId="77777777" w:rsidR="001F7038" w:rsidRDefault="001F7038">
            <w:pPr>
              <w:pStyle w:val="EMPTYCELLSTYLE"/>
            </w:pPr>
          </w:p>
        </w:tc>
        <w:tc>
          <w:tcPr>
            <w:tcW w:w="4520" w:type="dxa"/>
          </w:tcPr>
          <w:p w14:paraId="5403BCDB" w14:textId="77777777" w:rsidR="001F7038" w:rsidRDefault="001F7038">
            <w:pPr>
              <w:pStyle w:val="EMPTYCELLSTYLE"/>
            </w:pPr>
          </w:p>
        </w:tc>
        <w:tc>
          <w:tcPr>
            <w:tcW w:w="2320" w:type="dxa"/>
          </w:tcPr>
          <w:p w14:paraId="2E7109D5" w14:textId="77777777" w:rsidR="001F7038" w:rsidRDefault="001F7038">
            <w:pPr>
              <w:pStyle w:val="EMPTYCELLSTYLE"/>
            </w:pPr>
          </w:p>
        </w:tc>
        <w:tc>
          <w:tcPr>
            <w:tcW w:w="20" w:type="dxa"/>
          </w:tcPr>
          <w:p w14:paraId="4192F5EA" w14:textId="77777777" w:rsidR="001F7038" w:rsidRDefault="001F7038">
            <w:pPr>
              <w:pStyle w:val="EMPTYCELLSTYLE"/>
            </w:pPr>
          </w:p>
        </w:tc>
        <w:tc>
          <w:tcPr>
            <w:tcW w:w="680" w:type="dxa"/>
            <w:gridSpan w:val="2"/>
            <w:tcMar>
              <w:top w:w="0" w:type="dxa"/>
              <w:left w:w="0" w:type="dxa"/>
              <w:bottom w:w="0" w:type="dxa"/>
              <w:right w:w="0" w:type="dxa"/>
            </w:tcMar>
            <w:vAlign w:val="center"/>
          </w:tcPr>
          <w:p w14:paraId="3DF0DB10" w14:textId="77777777" w:rsidR="001F7038" w:rsidRDefault="00A81912">
            <w:r>
              <w:rPr>
                <w:rFonts w:ascii="DejaVu Sans" w:eastAsia="DejaVu Sans" w:hAnsi="DejaVu Sans" w:cs="DejaVu Sans"/>
                <w:b/>
                <w:color w:val="000000"/>
                <w:sz w:val="14"/>
              </w:rPr>
              <w:t>TOTAL:</w:t>
            </w:r>
          </w:p>
        </w:tc>
        <w:tc>
          <w:tcPr>
            <w:tcW w:w="40" w:type="dxa"/>
          </w:tcPr>
          <w:p w14:paraId="5C10D279"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C6747BF" w14:textId="77777777" w:rsidR="001F7038" w:rsidRDefault="00A81912">
            <w:pPr>
              <w:jc w:val="right"/>
            </w:pPr>
            <w:r>
              <w:rPr>
                <w:rFonts w:ascii="DejaVu Sans" w:eastAsia="DejaVu Sans" w:hAnsi="DejaVu Sans" w:cs="DejaVu Sans"/>
                <w:b/>
                <w:color w:val="000000"/>
                <w:sz w:val="14"/>
              </w:rPr>
              <w:t>540.000.000</w:t>
            </w:r>
          </w:p>
        </w:tc>
        <w:tc>
          <w:tcPr>
            <w:tcW w:w="20" w:type="dxa"/>
          </w:tcPr>
          <w:p w14:paraId="7138316B" w14:textId="77777777" w:rsidR="001F7038" w:rsidRDefault="001F7038">
            <w:pPr>
              <w:pStyle w:val="EMPTYCELLSTYLE"/>
            </w:pPr>
          </w:p>
        </w:tc>
        <w:tc>
          <w:tcPr>
            <w:tcW w:w="20" w:type="dxa"/>
          </w:tcPr>
          <w:p w14:paraId="13CCB735" w14:textId="77777777" w:rsidR="001F7038" w:rsidRDefault="001F7038">
            <w:pPr>
              <w:pStyle w:val="EMPTYCELLSTYLE"/>
            </w:pPr>
          </w:p>
        </w:tc>
        <w:tc>
          <w:tcPr>
            <w:tcW w:w="1" w:type="dxa"/>
          </w:tcPr>
          <w:p w14:paraId="2F9D1DEF" w14:textId="77777777" w:rsidR="001F7038" w:rsidRDefault="001F7038">
            <w:pPr>
              <w:pStyle w:val="EMPTYCELLSTYLE"/>
            </w:pPr>
          </w:p>
        </w:tc>
      </w:tr>
      <w:tr w:rsidR="001F7038" w14:paraId="6181C665" w14:textId="77777777">
        <w:tblPrEx>
          <w:tblCellMar>
            <w:top w:w="0" w:type="dxa"/>
            <w:bottom w:w="0" w:type="dxa"/>
          </w:tblCellMar>
        </w:tblPrEx>
        <w:trPr>
          <w:trHeight w:hRule="exact" w:val="1640"/>
        </w:trPr>
        <w:tc>
          <w:tcPr>
            <w:tcW w:w="1" w:type="dxa"/>
          </w:tcPr>
          <w:p w14:paraId="358A9853"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72280DF3" w14:textId="77777777">
              <w:tblPrEx>
                <w:tblCellMar>
                  <w:top w:w="0" w:type="dxa"/>
                  <w:bottom w:w="0" w:type="dxa"/>
                </w:tblCellMar>
              </w:tblPrEx>
              <w:trPr>
                <w:trHeight w:hRule="exact" w:val="60"/>
              </w:trPr>
              <w:tc>
                <w:tcPr>
                  <w:tcW w:w="20" w:type="dxa"/>
                </w:tcPr>
                <w:p w14:paraId="21026D63" w14:textId="77777777" w:rsidR="001F7038" w:rsidRDefault="001F7038">
                  <w:pPr>
                    <w:pStyle w:val="EMPTYCELLSTYLE"/>
                  </w:pPr>
                </w:p>
              </w:tc>
              <w:tc>
                <w:tcPr>
                  <w:tcW w:w="1560" w:type="dxa"/>
                </w:tcPr>
                <w:p w14:paraId="752B4282" w14:textId="77777777" w:rsidR="001F7038" w:rsidRDefault="001F7038">
                  <w:pPr>
                    <w:pStyle w:val="EMPTYCELLSTYLE"/>
                  </w:pPr>
                </w:p>
              </w:tc>
              <w:tc>
                <w:tcPr>
                  <w:tcW w:w="9500" w:type="dxa"/>
                </w:tcPr>
                <w:p w14:paraId="17A36360" w14:textId="77777777" w:rsidR="001F7038" w:rsidRDefault="001F7038">
                  <w:pPr>
                    <w:pStyle w:val="EMPTYCELLSTYLE"/>
                  </w:pPr>
                </w:p>
              </w:tc>
            </w:tr>
            <w:tr w:rsidR="001F7038" w14:paraId="4A39F9E8" w14:textId="77777777">
              <w:tblPrEx>
                <w:tblCellMar>
                  <w:top w:w="0" w:type="dxa"/>
                  <w:bottom w:w="0" w:type="dxa"/>
                </w:tblCellMar>
              </w:tblPrEx>
              <w:trPr>
                <w:trHeight w:hRule="exact" w:val="220"/>
              </w:trPr>
              <w:tc>
                <w:tcPr>
                  <w:tcW w:w="20" w:type="dxa"/>
                </w:tcPr>
                <w:p w14:paraId="05AC0656" w14:textId="77777777" w:rsidR="001F7038" w:rsidRDefault="001F7038">
                  <w:pPr>
                    <w:pStyle w:val="EMPTYCELLSTYLE"/>
                  </w:pPr>
                </w:p>
              </w:tc>
              <w:tc>
                <w:tcPr>
                  <w:tcW w:w="1560" w:type="dxa"/>
                  <w:tcMar>
                    <w:top w:w="0" w:type="dxa"/>
                    <w:left w:w="0" w:type="dxa"/>
                    <w:bottom w:w="0" w:type="dxa"/>
                    <w:right w:w="0" w:type="dxa"/>
                  </w:tcMar>
                </w:tcPr>
                <w:p w14:paraId="337BC9D0" w14:textId="77777777" w:rsidR="001F7038" w:rsidRDefault="00A81912">
                  <w:r>
                    <w:rPr>
                      <w:rFonts w:ascii="DejaVu Sans" w:eastAsia="DejaVu Sans" w:hAnsi="DejaVu Sans" w:cs="DejaVu Sans"/>
                      <w:b/>
                      <w:color w:val="000000"/>
                      <w:sz w:val="16"/>
                    </w:rPr>
                    <w:t>JUSTIFICATIVA</w:t>
                  </w:r>
                </w:p>
              </w:tc>
              <w:tc>
                <w:tcPr>
                  <w:tcW w:w="9500" w:type="dxa"/>
                </w:tcPr>
                <w:p w14:paraId="2EFA0FB9" w14:textId="77777777" w:rsidR="001F7038" w:rsidRDefault="001F7038">
                  <w:pPr>
                    <w:pStyle w:val="EMPTYCELLSTYLE"/>
                  </w:pPr>
                </w:p>
              </w:tc>
            </w:tr>
            <w:tr w:rsidR="001F7038" w14:paraId="6A3F2602" w14:textId="77777777">
              <w:tblPrEx>
                <w:tblCellMar>
                  <w:top w:w="0" w:type="dxa"/>
                  <w:bottom w:w="0" w:type="dxa"/>
                </w:tblCellMar>
              </w:tblPrEx>
              <w:trPr>
                <w:trHeight w:hRule="exact" w:val="130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D3520FC" w14:textId="77777777" w:rsidR="001F7038" w:rsidRDefault="00A81912">
                  <w:r>
                    <w:rPr>
                      <w:rFonts w:ascii="DejaVu Sans" w:eastAsia="DejaVu Sans" w:hAnsi="DejaVu Sans" w:cs="DejaVu Sans"/>
                      <w:color w:val="000000"/>
                      <w:sz w:val="16"/>
                    </w:rPr>
                    <w:t>Fiscalização da aplicação dos recursos públicos federais, por intermédio da realização de auditorias, inspeções, levantamentos e acompanhamento do julgamento das contas dos administradores e responsáveis por bens e valores da União, bem como daqueles que derem causa a perda, extravio ou outra irregularidade de que resulte danos ao erário; da apreciação, para registro, dos atos de admissão de pessoal e de concessão de aposentadoria, reforma e pensão; do exame de denúncias, consultas, representações e solicit</w:t>
                  </w:r>
                  <w:r>
                    <w:rPr>
                      <w:rFonts w:ascii="DejaVu Sans" w:eastAsia="DejaVu Sans" w:hAnsi="DejaVu Sans" w:cs="DejaVu Sans"/>
                      <w:color w:val="000000"/>
                      <w:sz w:val="16"/>
                    </w:rPr>
                    <w:t>ações; do exame das declarações de bens e rendas de autoridades e de servidores públicos federais abrangidos pela Lei nº 8.730/93; e pagamento de despesas de natureza administrativa para funcionamento do TCU, que incluem reformas de pequena monta e dispêndios com tecnologia da informação, bem como despesas relacionadas à capacitação de recursos humanos.</w:t>
                  </w:r>
                </w:p>
              </w:tc>
            </w:tr>
          </w:tbl>
          <w:p w14:paraId="13A1F8FD" w14:textId="77777777" w:rsidR="001F7038" w:rsidRDefault="001F7038">
            <w:pPr>
              <w:pStyle w:val="EMPTYCELLSTYLE"/>
            </w:pPr>
          </w:p>
        </w:tc>
        <w:tc>
          <w:tcPr>
            <w:tcW w:w="20" w:type="dxa"/>
          </w:tcPr>
          <w:p w14:paraId="47D9C8B8" w14:textId="77777777" w:rsidR="001F7038" w:rsidRDefault="001F7038">
            <w:pPr>
              <w:pStyle w:val="EMPTYCELLSTYLE"/>
            </w:pPr>
          </w:p>
        </w:tc>
        <w:tc>
          <w:tcPr>
            <w:tcW w:w="1" w:type="dxa"/>
          </w:tcPr>
          <w:p w14:paraId="08F60746" w14:textId="77777777" w:rsidR="001F7038" w:rsidRDefault="001F7038">
            <w:pPr>
              <w:pStyle w:val="EMPTYCELLSTYLE"/>
            </w:pPr>
          </w:p>
        </w:tc>
      </w:tr>
      <w:tr w:rsidR="001F7038" w14:paraId="3438D1BD" w14:textId="77777777">
        <w:tblPrEx>
          <w:tblCellMar>
            <w:top w:w="0" w:type="dxa"/>
            <w:bottom w:w="0" w:type="dxa"/>
          </w:tblCellMar>
        </w:tblPrEx>
        <w:trPr>
          <w:trHeight w:hRule="exact" w:val="2760"/>
        </w:trPr>
        <w:tc>
          <w:tcPr>
            <w:tcW w:w="1" w:type="dxa"/>
          </w:tcPr>
          <w:p w14:paraId="4AA4F2D9" w14:textId="77777777" w:rsidR="001F7038" w:rsidRDefault="001F7038">
            <w:pPr>
              <w:pStyle w:val="EMPTYCELLSTYLE"/>
            </w:pPr>
          </w:p>
        </w:tc>
        <w:tc>
          <w:tcPr>
            <w:tcW w:w="20" w:type="dxa"/>
          </w:tcPr>
          <w:p w14:paraId="350546B9" w14:textId="77777777" w:rsidR="001F7038" w:rsidRDefault="001F7038">
            <w:pPr>
              <w:pStyle w:val="EMPTYCELLSTYLE"/>
            </w:pPr>
          </w:p>
        </w:tc>
        <w:tc>
          <w:tcPr>
            <w:tcW w:w="280" w:type="dxa"/>
          </w:tcPr>
          <w:p w14:paraId="26770385" w14:textId="77777777" w:rsidR="001F7038" w:rsidRDefault="001F7038">
            <w:pPr>
              <w:pStyle w:val="EMPTYCELLSTYLE"/>
            </w:pPr>
          </w:p>
        </w:tc>
        <w:tc>
          <w:tcPr>
            <w:tcW w:w="1000" w:type="dxa"/>
          </w:tcPr>
          <w:p w14:paraId="3ECED6C4" w14:textId="77777777" w:rsidR="001F7038" w:rsidRDefault="001F7038">
            <w:pPr>
              <w:pStyle w:val="EMPTYCELLSTYLE"/>
            </w:pPr>
          </w:p>
        </w:tc>
        <w:tc>
          <w:tcPr>
            <w:tcW w:w="200" w:type="dxa"/>
          </w:tcPr>
          <w:p w14:paraId="2011E1B1" w14:textId="77777777" w:rsidR="001F7038" w:rsidRDefault="001F7038">
            <w:pPr>
              <w:pStyle w:val="EMPTYCELLSTYLE"/>
            </w:pPr>
          </w:p>
        </w:tc>
        <w:tc>
          <w:tcPr>
            <w:tcW w:w="200" w:type="dxa"/>
          </w:tcPr>
          <w:p w14:paraId="690BF786" w14:textId="77777777" w:rsidR="001F7038" w:rsidRDefault="001F7038">
            <w:pPr>
              <w:pStyle w:val="EMPTYCELLSTYLE"/>
            </w:pPr>
          </w:p>
        </w:tc>
        <w:tc>
          <w:tcPr>
            <w:tcW w:w="60" w:type="dxa"/>
          </w:tcPr>
          <w:p w14:paraId="0B23C0AD" w14:textId="77777777" w:rsidR="001F7038" w:rsidRDefault="001F7038">
            <w:pPr>
              <w:pStyle w:val="EMPTYCELLSTYLE"/>
            </w:pPr>
          </w:p>
        </w:tc>
        <w:tc>
          <w:tcPr>
            <w:tcW w:w="4520" w:type="dxa"/>
          </w:tcPr>
          <w:p w14:paraId="75A35D06" w14:textId="77777777" w:rsidR="001F7038" w:rsidRDefault="001F7038">
            <w:pPr>
              <w:pStyle w:val="EMPTYCELLSTYLE"/>
            </w:pPr>
          </w:p>
        </w:tc>
        <w:tc>
          <w:tcPr>
            <w:tcW w:w="2320" w:type="dxa"/>
          </w:tcPr>
          <w:p w14:paraId="1734A784" w14:textId="77777777" w:rsidR="001F7038" w:rsidRDefault="001F7038">
            <w:pPr>
              <w:pStyle w:val="EMPTYCELLSTYLE"/>
            </w:pPr>
          </w:p>
        </w:tc>
        <w:tc>
          <w:tcPr>
            <w:tcW w:w="20" w:type="dxa"/>
          </w:tcPr>
          <w:p w14:paraId="5A0B4200" w14:textId="77777777" w:rsidR="001F7038" w:rsidRDefault="001F7038">
            <w:pPr>
              <w:pStyle w:val="EMPTYCELLSTYLE"/>
            </w:pPr>
          </w:p>
        </w:tc>
        <w:tc>
          <w:tcPr>
            <w:tcW w:w="180" w:type="dxa"/>
          </w:tcPr>
          <w:p w14:paraId="7CEFEC0A" w14:textId="77777777" w:rsidR="001F7038" w:rsidRDefault="001F7038">
            <w:pPr>
              <w:pStyle w:val="EMPTYCELLSTYLE"/>
            </w:pPr>
          </w:p>
        </w:tc>
        <w:tc>
          <w:tcPr>
            <w:tcW w:w="500" w:type="dxa"/>
          </w:tcPr>
          <w:p w14:paraId="1B3F2702" w14:textId="77777777" w:rsidR="001F7038" w:rsidRDefault="001F7038">
            <w:pPr>
              <w:pStyle w:val="EMPTYCELLSTYLE"/>
            </w:pPr>
          </w:p>
        </w:tc>
        <w:tc>
          <w:tcPr>
            <w:tcW w:w="40" w:type="dxa"/>
          </w:tcPr>
          <w:p w14:paraId="60C83671" w14:textId="77777777" w:rsidR="001F7038" w:rsidRDefault="001F7038">
            <w:pPr>
              <w:pStyle w:val="EMPTYCELLSTYLE"/>
            </w:pPr>
          </w:p>
        </w:tc>
        <w:tc>
          <w:tcPr>
            <w:tcW w:w="200" w:type="dxa"/>
          </w:tcPr>
          <w:p w14:paraId="7BDD6829" w14:textId="77777777" w:rsidR="001F7038" w:rsidRDefault="001F7038">
            <w:pPr>
              <w:pStyle w:val="EMPTYCELLSTYLE"/>
            </w:pPr>
          </w:p>
        </w:tc>
        <w:tc>
          <w:tcPr>
            <w:tcW w:w="1520" w:type="dxa"/>
          </w:tcPr>
          <w:p w14:paraId="77F1E84C" w14:textId="77777777" w:rsidR="001F7038" w:rsidRDefault="001F7038">
            <w:pPr>
              <w:pStyle w:val="EMPTYCELLSTYLE"/>
            </w:pPr>
          </w:p>
        </w:tc>
        <w:tc>
          <w:tcPr>
            <w:tcW w:w="20" w:type="dxa"/>
          </w:tcPr>
          <w:p w14:paraId="1669B21C" w14:textId="77777777" w:rsidR="001F7038" w:rsidRDefault="001F7038">
            <w:pPr>
              <w:pStyle w:val="EMPTYCELLSTYLE"/>
            </w:pPr>
          </w:p>
        </w:tc>
        <w:tc>
          <w:tcPr>
            <w:tcW w:w="20" w:type="dxa"/>
          </w:tcPr>
          <w:p w14:paraId="6FE29171" w14:textId="77777777" w:rsidR="001F7038" w:rsidRDefault="001F7038">
            <w:pPr>
              <w:pStyle w:val="EMPTYCELLSTYLE"/>
            </w:pPr>
          </w:p>
        </w:tc>
        <w:tc>
          <w:tcPr>
            <w:tcW w:w="1" w:type="dxa"/>
          </w:tcPr>
          <w:p w14:paraId="61F2A1DF" w14:textId="77777777" w:rsidR="001F7038" w:rsidRDefault="001F7038">
            <w:pPr>
              <w:pStyle w:val="EMPTYCELLSTYLE"/>
            </w:pPr>
          </w:p>
        </w:tc>
      </w:tr>
      <w:tr w:rsidR="001F7038" w14:paraId="7894443B" w14:textId="77777777">
        <w:tblPrEx>
          <w:tblCellMar>
            <w:top w:w="0" w:type="dxa"/>
            <w:bottom w:w="0" w:type="dxa"/>
          </w:tblCellMar>
        </w:tblPrEx>
        <w:trPr>
          <w:trHeight w:hRule="exact" w:val="20"/>
        </w:trPr>
        <w:tc>
          <w:tcPr>
            <w:tcW w:w="1" w:type="dxa"/>
          </w:tcPr>
          <w:p w14:paraId="02D2FE74"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737863DB" w14:textId="77777777" w:rsidR="001F7038" w:rsidRDefault="001F7038">
            <w:pPr>
              <w:pStyle w:val="EMPTYCELLSTYLE"/>
            </w:pPr>
          </w:p>
        </w:tc>
        <w:tc>
          <w:tcPr>
            <w:tcW w:w="20" w:type="dxa"/>
          </w:tcPr>
          <w:p w14:paraId="6C9BBFD8" w14:textId="77777777" w:rsidR="001F7038" w:rsidRDefault="001F7038">
            <w:pPr>
              <w:pStyle w:val="EMPTYCELLSTYLE"/>
            </w:pPr>
          </w:p>
        </w:tc>
        <w:tc>
          <w:tcPr>
            <w:tcW w:w="1" w:type="dxa"/>
          </w:tcPr>
          <w:p w14:paraId="2E1BB8FB" w14:textId="77777777" w:rsidR="001F7038" w:rsidRDefault="001F7038">
            <w:pPr>
              <w:pStyle w:val="EMPTYCELLSTYLE"/>
            </w:pPr>
          </w:p>
        </w:tc>
      </w:tr>
      <w:tr w:rsidR="001F7038" w14:paraId="5BBD610A" w14:textId="77777777">
        <w:tblPrEx>
          <w:tblCellMar>
            <w:top w:w="0" w:type="dxa"/>
            <w:bottom w:w="0" w:type="dxa"/>
          </w:tblCellMar>
        </w:tblPrEx>
        <w:trPr>
          <w:trHeight w:hRule="exact" w:val="20"/>
        </w:trPr>
        <w:tc>
          <w:tcPr>
            <w:tcW w:w="1" w:type="dxa"/>
          </w:tcPr>
          <w:p w14:paraId="6B0A7D79" w14:textId="77777777" w:rsidR="001F7038" w:rsidRDefault="001F7038">
            <w:pPr>
              <w:pStyle w:val="EMPTYCELLSTYLE"/>
            </w:pPr>
          </w:p>
        </w:tc>
        <w:tc>
          <w:tcPr>
            <w:tcW w:w="20" w:type="dxa"/>
          </w:tcPr>
          <w:p w14:paraId="0C7C767C" w14:textId="77777777" w:rsidR="001F7038" w:rsidRDefault="001F7038">
            <w:pPr>
              <w:pStyle w:val="EMPTYCELLSTYLE"/>
            </w:pPr>
          </w:p>
        </w:tc>
        <w:tc>
          <w:tcPr>
            <w:tcW w:w="280" w:type="dxa"/>
          </w:tcPr>
          <w:p w14:paraId="1DDA1956" w14:textId="77777777" w:rsidR="001F7038" w:rsidRDefault="001F7038">
            <w:pPr>
              <w:pStyle w:val="EMPTYCELLSTYLE"/>
            </w:pPr>
          </w:p>
        </w:tc>
        <w:tc>
          <w:tcPr>
            <w:tcW w:w="1000" w:type="dxa"/>
          </w:tcPr>
          <w:p w14:paraId="530ACB1D" w14:textId="77777777" w:rsidR="001F7038" w:rsidRDefault="001F7038">
            <w:pPr>
              <w:pStyle w:val="EMPTYCELLSTYLE"/>
            </w:pPr>
          </w:p>
        </w:tc>
        <w:tc>
          <w:tcPr>
            <w:tcW w:w="200" w:type="dxa"/>
          </w:tcPr>
          <w:p w14:paraId="601EED54" w14:textId="77777777" w:rsidR="001F7038" w:rsidRDefault="001F7038">
            <w:pPr>
              <w:pStyle w:val="EMPTYCELLSTYLE"/>
            </w:pPr>
          </w:p>
        </w:tc>
        <w:tc>
          <w:tcPr>
            <w:tcW w:w="200" w:type="dxa"/>
          </w:tcPr>
          <w:p w14:paraId="1D838888" w14:textId="77777777" w:rsidR="001F7038" w:rsidRDefault="001F7038">
            <w:pPr>
              <w:pStyle w:val="EMPTYCELLSTYLE"/>
            </w:pPr>
          </w:p>
        </w:tc>
        <w:tc>
          <w:tcPr>
            <w:tcW w:w="60" w:type="dxa"/>
          </w:tcPr>
          <w:p w14:paraId="5A199B27" w14:textId="77777777" w:rsidR="001F7038" w:rsidRDefault="001F7038">
            <w:pPr>
              <w:pStyle w:val="EMPTYCELLSTYLE"/>
            </w:pPr>
          </w:p>
        </w:tc>
        <w:tc>
          <w:tcPr>
            <w:tcW w:w="4520" w:type="dxa"/>
          </w:tcPr>
          <w:p w14:paraId="23620787" w14:textId="77777777" w:rsidR="001F7038" w:rsidRDefault="001F7038">
            <w:pPr>
              <w:pStyle w:val="EMPTYCELLSTYLE"/>
            </w:pPr>
          </w:p>
        </w:tc>
        <w:tc>
          <w:tcPr>
            <w:tcW w:w="2320" w:type="dxa"/>
          </w:tcPr>
          <w:p w14:paraId="02C79027" w14:textId="77777777" w:rsidR="001F7038" w:rsidRDefault="001F7038">
            <w:pPr>
              <w:pStyle w:val="EMPTYCELLSTYLE"/>
            </w:pPr>
          </w:p>
        </w:tc>
        <w:tc>
          <w:tcPr>
            <w:tcW w:w="20" w:type="dxa"/>
          </w:tcPr>
          <w:p w14:paraId="3CF1CDEF" w14:textId="77777777" w:rsidR="001F7038" w:rsidRDefault="001F7038">
            <w:pPr>
              <w:pStyle w:val="EMPTYCELLSTYLE"/>
            </w:pPr>
          </w:p>
        </w:tc>
        <w:tc>
          <w:tcPr>
            <w:tcW w:w="180" w:type="dxa"/>
          </w:tcPr>
          <w:p w14:paraId="23761249" w14:textId="77777777" w:rsidR="001F7038" w:rsidRDefault="001F7038">
            <w:pPr>
              <w:pStyle w:val="EMPTYCELLSTYLE"/>
            </w:pPr>
          </w:p>
        </w:tc>
        <w:tc>
          <w:tcPr>
            <w:tcW w:w="500" w:type="dxa"/>
          </w:tcPr>
          <w:p w14:paraId="03A83771" w14:textId="77777777" w:rsidR="001F7038" w:rsidRDefault="001F7038">
            <w:pPr>
              <w:pStyle w:val="EMPTYCELLSTYLE"/>
            </w:pPr>
          </w:p>
        </w:tc>
        <w:tc>
          <w:tcPr>
            <w:tcW w:w="40" w:type="dxa"/>
          </w:tcPr>
          <w:p w14:paraId="67639103" w14:textId="77777777" w:rsidR="001F7038" w:rsidRDefault="001F7038">
            <w:pPr>
              <w:pStyle w:val="EMPTYCELLSTYLE"/>
            </w:pPr>
          </w:p>
        </w:tc>
        <w:tc>
          <w:tcPr>
            <w:tcW w:w="200" w:type="dxa"/>
          </w:tcPr>
          <w:p w14:paraId="71BF0B4F" w14:textId="77777777" w:rsidR="001F7038" w:rsidRDefault="001F7038">
            <w:pPr>
              <w:pStyle w:val="EMPTYCELLSTYLE"/>
            </w:pPr>
          </w:p>
        </w:tc>
        <w:tc>
          <w:tcPr>
            <w:tcW w:w="1520" w:type="dxa"/>
          </w:tcPr>
          <w:p w14:paraId="4921D321" w14:textId="77777777" w:rsidR="001F7038" w:rsidRDefault="001F7038">
            <w:pPr>
              <w:pStyle w:val="EMPTYCELLSTYLE"/>
            </w:pPr>
          </w:p>
        </w:tc>
        <w:tc>
          <w:tcPr>
            <w:tcW w:w="20" w:type="dxa"/>
          </w:tcPr>
          <w:p w14:paraId="31AD7587" w14:textId="77777777" w:rsidR="001F7038" w:rsidRDefault="001F7038">
            <w:pPr>
              <w:pStyle w:val="EMPTYCELLSTYLE"/>
            </w:pPr>
          </w:p>
        </w:tc>
        <w:tc>
          <w:tcPr>
            <w:tcW w:w="20" w:type="dxa"/>
          </w:tcPr>
          <w:p w14:paraId="66827C08" w14:textId="77777777" w:rsidR="001F7038" w:rsidRDefault="001F7038">
            <w:pPr>
              <w:pStyle w:val="EMPTYCELLSTYLE"/>
            </w:pPr>
          </w:p>
        </w:tc>
        <w:tc>
          <w:tcPr>
            <w:tcW w:w="1" w:type="dxa"/>
          </w:tcPr>
          <w:p w14:paraId="36DD1D64" w14:textId="77777777" w:rsidR="001F7038" w:rsidRDefault="001F7038">
            <w:pPr>
              <w:pStyle w:val="EMPTYCELLSTYLE"/>
            </w:pPr>
          </w:p>
        </w:tc>
      </w:tr>
      <w:tr w:rsidR="001F7038" w14:paraId="37E7C0D1" w14:textId="77777777">
        <w:tblPrEx>
          <w:tblCellMar>
            <w:top w:w="0" w:type="dxa"/>
            <w:bottom w:w="0" w:type="dxa"/>
          </w:tblCellMar>
        </w:tblPrEx>
        <w:trPr>
          <w:trHeight w:hRule="exact" w:val="220"/>
        </w:trPr>
        <w:tc>
          <w:tcPr>
            <w:tcW w:w="1" w:type="dxa"/>
          </w:tcPr>
          <w:p w14:paraId="0B40A310"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7EC02884"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1DDF2403" w14:textId="77777777">
                    <w:tblPrEx>
                      <w:tblCellMar>
                        <w:top w:w="0" w:type="dxa"/>
                        <w:bottom w:w="0" w:type="dxa"/>
                      </w:tblCellMar>
                    </w:tblPrEx>
                    <w:trPr>
                      <w:trHeight w:hRule="exact" w:val="220"/>
                    </w:trPr>
                    <w:tc>
                      <w:tcPr>
                        <w:tcW w:w="20" w:type="dxa"/>
                      </w:tcPr>
                      <w:p w14:paraId="49BC5BE7" w14:textId="77777777" w:rsidR="001F7038" w:rsidRDefault="001F7038">
                        <w:pPr>
                          <w:pStyle w:val="EMPTYCELLSTYLE"/>
                        </w:pPr>
                      </w:p>
                    </w:tc>
                    <w:tc>
                      <w:tcPr>
                        <w:tcW w:w="780" w:type="dxa"/>
                        <w:tcMar>
                          <w:top w:w="0" w:type="dxa"/>
                          <w:left w:w="0" w:type="dxa"/>
                          <w:bottom w:w="0" w:type="dxa"/>
                          <w:right w:w="0" w:type="dxa"/>
                        </w:tcMar>
                        <w:vAlign w:val="center"/>
                      </w:tcPr>
                      <w:p w14:paraId="5A1E8482" w14:textId="77777777" w:rsidR="001F7038" w:rsidRDefault="00A81912">
                        <w:r>
                          <w:rPr>
                            <w:rFonts w:ascii="DejaVu Sans" w:eastAsia="DejaVu Sans" w:hAnsi="DejaVu Sans" w:cs="DejaVu Sans"/>
                            <w:b/>
                            <w:i/>
                            <w:color w:val="000000"/>
                            <w:sz w:val="10"/>
                          </w:rPr>
                          <w:t>Autor(a):</w:t>
                        </w:r>
                      </w:p>
                    </w:tc>
                    <w:tc>
                      <w:tcPr>
                        <w:tcW w:w="20" w:type="dxa"/>
                      </w:tcPr>
                      <w:p w14:paraId="5FCE5607" w14:textId="77777777" w:rsidR="001F7038" w:rsidRDefault="001F7038">
                        <w:pPr>
                          <w:pStyle w:val="EMPTYCELLSTYLE"/>
                        </w:pPr>
                      </w:p>
                    </w:tc>
                    <w:tc>
                      <w:tcPr>
                        <w:tcW w:w="3600" w:type="dxa"/>
                        <w:tcMar>
                          <w:top w:w="0" w:type="dxa"/>
                          <w:left w:w="0" w:type="dxa"/>
                          <w:bottom w:w="0" w:type="dxa"/>
                          <w:right w:w="0" w:type="dxa"/>
                        </w:tcMar>
                        <w:vAlign w:val="center"/>
                      </w:tcPr>
                      <w:p w14:paraId="09C72C7A"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3902074F" w14:textId="77777777" w:rsidR="001F7038" w:rsidRDefault="001F7038">
                        <w:pPr>
                          <w:pStyle w:val="EMPTYCELLSTYLE"/>
                        </w:pPr>
                      </w:p>
                    </w:tc>
                  </w:tr>
                </w:tbl>
                <w:p w14:paraId="1475576A"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25F5786F" w14:textId="77777777">
                    <w:tblPrEx>
                      <w:tblCellMar>
                        <w:top w:w="0" w:type="dxa"/>
                        <w:bottom w:w="0" w:type="dxa"/>
                      </w:tblCellMar>
                    </w:tblPrEx>
                    <w:trPr>
                      <w:trHeight w:hRule="exact" w:val="220"/>
                    </w:trPr>
                    <w:tc>
                      <w:tcPr>
                        <w:tcW w:w="20" w:type="dxa"/>
                      </w:tcPr>
                      <w:p w14:paraId="74A74C8E"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29231AE2"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5130D5A0"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598046A5" w14:textId="77777777" w:rsidR="001F7038" w:rsidRDefault="00A81912">
                              <w:r>
                                <w:rPr>
                                  <w:rFonts w:ascii="DejaVu Sans" w:eastAsia="DejaVu Sans" w:hAnsi="DejaVu Sans" w:cs="DejaVu Sans"/>
                                  <w:i/>
                                  <w:color w:val="000000"/>
                                  <w:sz w:val="10"/>
                                </w:rPr>
                                <w:t>03/12/2024 à(s) 11:01:36h</w:t>
                              </w:r>
                            </w:p>
                          </w:tc>
                        </w:tr>
                      </w:tbl>
                      <w:p w14:paraId="42CB1C01" w14:textId="77777777" w:rsidR="001F7038" w:rsidRDefault="001F7038">
                        <w:pPr>
                          <w:pStyle w:val="EMPTYCELLSTYLE"/>
                        </w:pPr>
                      </w:p>
                    </w:tc>
                    <w:tc>
                      <w:tcPr>
                        <w:tcW w:w="3940" w:type="dxa"/>
                      </w:tcPr>
                      <w:p w14:paraId="04FE2C48" w14:textId="77777777" w:rsidR="001F7038" w:rsidRDefault="001F7038">
                        <w:pPr>
                          <w:pStyle w:val="EMPTYCELLSTYLE"/>
                        </w:pPr>
                      </w:p>
                    </w:tc>
                  </w:tr>
                </w:tbl>
                <w:p w14:paraId="551A0F97" w14:textId="77777777" w:rsidR="001F7038" w:rsidRDefault="001F7038">
                  <w:pPr>
                    <w:pStyle w:val="EMPTYCELLSTYLE"/>
                  </w:pPr>
                </w:p>
              </w:tc>
              <w:tc>
                <w:tcPr>
                  <w:tcW w:w="20" w:type="dxa"/>
                </w:tcPr>
                <w:p w14:paraId="63D508D1" w14:textId="77777777" w:rsidR="001F7038" w:rsidRDefault="001F7038">
                  <w:pPr>
                    <w:pStyle w:val="EMPTYCELLSTYLE"/>
                  </w:pPr>
                </w:p>
              </w:tc>
            </w:tr>
          </w:tbl>
          <w:p w14:paraId="2CDF540E" w14:textId="77777777" w:rsidR="001F7038" w:rsidRDefault="001F7038">
            <w:pPr>
              <w:pStyle w:val="EMPTYCELLSTYLE"/>
            </w:pPr>
          </w:p>
        </w:tc>
        <w:tc>
          <w:tcPr>
            <w:tcW w:w="20" w:type="dxa"/>
          </w:tcPr>
          <w:p w14:paraId="0EA8598E" w14:textId="77777777" w:rsidR="001F7038" w:rsidRDefault="001F7038">
            <w:pPr>
              <w:pStyle w:val="EMPTYCELLSTYLE"/>
            </w:pPr>
          </w:p>
        </w:tc>
        <w:tc>
          <w:tcPr>
            <w:tcW w:w="1" w:type="dxa"/>
          </w:tcPr>
          <w:p w14:paraId="6B806677" w14:textId="77777777" w:rsidR="001F7038" w:rsidRDefault="001F7038">
            <w:pPr>
              <w:pStyle w:val="EMPTYCELLSTYLE"/>
            </w:pPr>
          </w:p>
        </w:tc>
      </w:tr>
      <w:tr w:rsidR="001F7038" w14:paraId="00567E13" w14:textId="77777777">
        <w:tblPrEx>
          <w:tblCellMar>
            <w:top w:w="0" w:type="dxa"/>
            <w:bottom w:w="0" w:type="dxa"/>
          </w:tblCellMar>
        </w:tblPrEx>
        <w:trPr>
          <w:trHeight w:hRule="exact" w:val="60"/>
        </w:trPr>
        <w:tc>
          <w:tcPr>
            <w:tcW w:w="1" w:type="dxa"/>
          </w:tcPr>
          <w:p w14:paraId="50DCE6D2" w14:textId="77777777" w:rsidR="001F7038" w:rsidRDefault="001F7038">
            <w:pPr>
              <w:pStyle w:val="EMPTYCELLSTYLE"/>
            </w:pPr>
          </w:p>
        </w:tc>
        <w:tc>
          <w:tcPr>
            <w:tcW w:w="20" w:type="dxa"/>
          </w:tcPr>
          <w:p w14:paraId="458FD869" w14:textId="77777777" w:rsidR="001F7038" w:rsidRDefault="001F7038">
            <w:pPr>
              <w:pStyle w:val="EMPTYCELLSTYLE"/>
            </w:pPr>
          </w:p>
        </w:tc>
        <w:tc>
          <w:tcPr>
            <w:tcW w:w="280" w:type="dxa"/>
          </w:tcPr>
          <w:p w14:paraId="3A6E10FB" w14:textId="77777777" w:rsidR="001F7038" w:rsidRDefault="001F7038">
            <w:pPr>
              <w:pStyle w:val="EMPTYCELLSTYLE"/>
            </w:pPr>
          </w:p>
        </w:tc>
        <w:tc>
          <w:tcPr>
            <w:tcW w:w="1000" w:type="dxa"/>
          </w:tcPr>
          <w:p w14:paraId="2B8E490C" w14:textId="77777777" w:rsidR="001F7038" w:rsidRDefault="001F7038">
            <w:pPr>
              <w:pStyle w:val="EMPTYCELLSTYLE"/>
            </w:pPr>
          </w:p>
        </w:tc>
        <w:tc>
          <w:tcPr>
            <w:tcW w:w="200" w:type="dxa"/>
          </w:tcPr>
          <w:p w14:paraId="0C951F5D" w14:textId="77777777" w:rsidR="001F7038" w:rsidRDefault="001F7038">
            <w:pPr>
              <w:pStyle w:val="EMPTYCELLSTYLE"/>
            </w:pPr>
          </w:p>
        </w:tc>
        <w:tc>
          <w:tcPr>
            <w:tcW w:w="200" w:type="dxa"/>
          </w:tcPr>
          <w:p w14:paraId="4FE0E9A2" w14:textId="77777777" w:rsidR="001F7038" w:rsidRDefault="001F7038">
            <w:pPr>
              <w:pStyle w:val="EMPTYCELLSTYLE"/>
            </w:pPr>
          </w:p>
        </w:tc>
        <w:tc>
          <w:tcPr>
            <w:tcW w:w="60" w:type="dxa"/>
          </w:tcPr>
          <w:p w14:paraId="026FC432" w14:textId="77777777" w:rsidR="001F7038" w:rsidRDefault="001F7038">
            <w:pPr>
              <w:pStyle w:val="EMPTYCELLSTYLE"/>
            </w:pPr>
          </w:p>
        </w:tc>
        <w:tc>
          <w:tcPr>
            <w:tcW w:w="4520" w:type="dxa"/>
          </w:tcPr>
          <w:p w14:paraId="14C66B90" w14:textId="77777777" w:rsidR="001F7038" w:rsidRDefault="001F7038">
            <w:pPr>
              <w:pStyle w:val="EMPTYCELLSTYLE"/>
            </w:pPr>
          </w:p>
        </w:tc>
        <w:tc>
          <w:tcPr>
            <w:tcW w:w="2320" w:type="dxa"/>
          </w:tcPr>
          <w:p w14:paraId="1B192C0A" w14:textId="77777777" w:rsidR="001F7038" w:rsidRDefault="001F7038">
            <w:pPr>
              <w:pStyle w:val="EMPTYCELLSTYLE"/>
            </w:pPr>
          </w:p>
        </w:tc>
        <w:tc>
          <w:tcPr>
            <w:tcW w:w="20" w:type="dxa"/>
          </w:tcPr>
          <w:p w14:paraId="2FBB3302" w14:textId="77777777" w:rsidR="001F7038" w:rsidRDefault="001F7038">
            <w:pPr>
              <w:pStyle w:val="EMPTYCELLSTYLE"/>
            </w:pPr>
          </w:p>
        </w:tc>
        <w:tc>
          <w:tcPr>
            <w:tcW w:w="180" w:type="dxa"/>
          </w:tcPr>
          <w:p w14:paraId="3BA0901F" w14:textId="77777777" w:rsidR="001F7038" w:rsidRDefault="001F7038">
            <w:pPr>
              <w:pStyle w:val="EMPTYCELLSTYLE"/>
            </w:pPr>
          </w:p>
        </w:tc>
        <w:tc>
          <w:tcPr>
            <w:tcW w:w="500" w:type="dxa"/>
          </w:tcPr>
          <w:p w14:paraId="19C5B82D" w14:textId="77777777" w:rsidR="001F7038" w:rsidRDefault="001F7038">
            <w:pPr>
              <w:pStyle w:val="EMPTYCELLSTYLE"/>
            </w:pPr>
          </w:p>
        </w:tc>
        <w:tc>
          <w:tcPr>
            <w:tcW w:w="40" w:type="dxa"/>
          </w:tcPr>
          <w:p w14:paraId="513751B1" w14:textId="77777777" w:rsidR="001F7038" w:rsidRDefault="001F7038">
            <w:pPr>
              <w:pStyle w:val="EMPTYCELLSTYLE"/>
            </w:pPr>
          </w:p>
        </w:tc>
        <w:tc>
          <w:tcPr>
            <w:tcW w:w="200" w:type="dxa"/>
          </w:tcPr>
          <w:p w14:paraId="5245C7BF" w14:textId="77777777" w:rsidR="001F7038" w:rsidRDefault="001F7038">
            <w:pPr>
              <w:pStyle w:val="EMPTYCELLSTYLE"/>
            </w:pPr>
          </w:p>
        </w:tc>
        <w:tc>
          <w:tcPr>
            <w:tcW w:w="1520" w:type="dxa"/>
          </w:tcPr>
          <w:p w14:paraId="5A0CB90F" w14:textId="77777777" w:rsidR="001F7038" w:rsidRDefault="001F7038">
            <w:pPr>
              <w:pStyle w:val="EMPTYCELLSTYLE"/>
            </w:pPr>
          </w:p>
        </w:tc>
        <w:tc>
          <w:tcPr>
            <w:tcW w:w="20" w:type="dxa"/>
          </w:tcPr>
          <w:p w14:paraId="35246A03" w14:textId="77777777" w:rsidR="001F7038" w:rsidRDefault="001F7038">
            <w:pPr>
              <w:pStyle w:val="EMPTYCELLSTYLE"/>
            </w:pPr>
          </w:p>
        </w:tc>
        <w:tc>
          <w:tcPr>
            <w:tcW w:w="20" w:type="dxa"/>
          </w:tcPr>
          <w:p w14:paraId="5103CEB4" w14:textId="77777777" w:rsidR="001F7038" w:rsidRDefault="001F7038">
            <w:pPr>
              <w:pStyle w:val="EMPTYCELLSTYLE"/>
            </w:pPr>
          </w:p>
        </w:tc>
        <w:tc>
          <w:tcPr>
            <w:tcW w:w="1" w:type="dxa"/>
          </w:tcPr>
          <w:p w14:paraId="1A1DB286" w14:textId="77777777" w:rsidR="001F7038" w:rsidRDefault="001F7038">
            <w:pPr>
              <w:pStyle w:val="EMPTYCELLSTYLE"/>
            </w:pPr>
          </w:p>
        </w:tc>
      </w:tr>
      <w:tr w:rsidR="001F7038" w14:paraId="67E28C3E" w14:textId="77777777">
        <w:tblPrEx>
          <w:tblCellMar>
            <w:top w:w="0" w:type="dxa"/>
            <w:bottom w:w="0" w:type="dxa"/>
          </w:tblCellMar>
        </w:tblPrEx>
        <w:trPr>
          <w:trHeight w:hRule="exact" w:val="20"/>
        </w:trPr>
        <w:tc>
          <w:tcPr>
            <w:tcW w:w="1" w:type="dxa"/>
          </w:tcPr>
          <w:p w14:paraId="112F45A5"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5D8F7AE5" w14:textId="77777777" w:rsidR="001F7038" w:rsidRDefault="001F7038">
            <w:pPr>
              <w:pStyle w:val="EMPTYCELLSTYLE"/>
            </w:pPr>
          </w:p>
        </w:tc>
        <w:tc>
          <w:tcPr>
            <w:tcW w:w="1" w:type="dxa"/>
          </w:tcPr>
          <w:p w14:paraId="646A94FD" w14:textId="77777777" w:rsidR="001F7038" w:rsidRDefault="001F7038">
            <w:pPr>
              <w:pStyle w:val="EMPTYCELLSTYLE"/>
            </w:pPr>
          </w:p>
        </w:tc>
      </w:tr>
      <w:tr w:rsidR="001F7038" w14:paraId="4BE61482" w14:textId="77777777">
        <w:tblPrEx>
          <w:tblCellMar>
            <w:top w:w="0" w:type="dxa"/>
            <w:bottom w:w="0" w:type="dxa"/>
          </w:tblCellMar>
        </w:tblPrEx>
        <w:trPr>
          <w:trHeight w:hRule="exact" w:val="20"/>
        </w:trPr>
        <w:tc>
          <w:tcPr>
            <w:tcW w:w="1" w:type="dxa"/>
          </w:tcPr>
          <w:p w14:paraId="792B1AA9" w14:textId="77777777" w:rsidR="001F7038" w:rsidRDefault="001F7038">
            <w:pPr>
              <w:pStyle w:val="EMPTYCELLSTYLE"/>
            </w:pPr>
          </w:p>
        </w:tc>
        <w:tc>
          <w:tcPr>
            <w:tcW w:w="20" w:type="dxa"/>
          </w:tcPr>
          <w:p w14:paraId="05AAB411" w14:textId="77777777" w:rsidR="001F7038" w:rsidRDefault="001F7038">
            <w:pPr>
              <w:pStyle w:val="EMPTYCELLSTYLE"/>
            </w:pPr>
          </w:p>
        </w:tc>
        <w:tc>
          <w:tcPr>
            <w:tcW w:w="280" w:type="dxa"/>
          </w:tcPr>
          <w:p w14:paraId="00CAAE98" w14:textId="77777777" w:rsidR="001F7038" w:rsidRDefault="001F7038">
            <w:pPr>
              <w:pStyle w:val="EMPTYCELLSTYLE"/>
            </w:pPr>
          </w:p>
        </w:tc>
        <w:tc>
          <w:tcPr>
            <w:tcW w:w="1000" w:type="dxa"/>
          </w:tcPr>
          <w:p w14:paraId="7A98BC74" w14:textId="77777777" w:rsidR="001F7038" w:rsidRDefault="001F7038">
            <w:pPr>
              <w:pStyle w:val="EMPTYCELLSTYLE"/>
            </w:pPr>
          </w:p>
        </w:tc>
        <w:tc>
          <w:tcPr>
            <w:tcW w:w="200" w:type="dxa"/>
          </w:tcPr>
          <w:p w14:paraId="5082BA08" w14:textId="77777777" w:rsidR="001F7038" w:rsidRDefault="001F7038">
            <w:pPr>
              <w:pStyle w:val="EMPTYCELLSTYLE"/>
            </w:pPr>
          </w:p>
        </w:tc>
        <w:tc>
          <w:tcPr>
            <w:tcW w:w="200" w:type="dxa"/>
          </w:tcPr>
          <w:p w14:paraId="4227AF14" w14:textId="77777777" w:rsidR="001F7038" w:rsidRDefault="001F7038">
            <w:pPr>
              <w:pStyle w:val="EMPTYCELLSTYLE"/>
            </w:pPr>
          </w:p>
        </w:tc>
        <w:tc>
          <w:tcPr>
            <w:tcW w:w="60" w:type="dxa"/>
          </w:tcPr>
          <w:p w14:paraId="07747ADF" w14:textId="77777777" w:rsidR="001F7038" w:rsidRDefault="001F7038">
            <w:pPr>
              <w:pStyle w:val="EMPTYCELLSTYLE"/>
            </w:pPr>
          </w:p>
        </w:tc>
        <w:tc>
          <w:tcPr>
            <w:tcW w:w="4520" w:type="dxa"/>
          </w:tcPr>
          <w:p w14:paraId="1A9A6001" w14:textId="77777777" w:rsidR="001F7038" w:rsidRDefault="001F7038">
            <w:pPr>
              <w:pStyle w:val="EMPTYCELLSTYLE"/>
            </w:pPr>
          </w:p>
        </w:tc>
        <w:tc>
          <w:tcPr>
            <w:tcW w:w="2320" w:type="dxa"/>
          </w:tcPr>
          <w:p w14:paraId="2F61D989" w14:textId="77777777" w:rsidR="001F7038" w:rsidRDefault="001F7038">
            <w:pPr>
              <w:pStyle w:val="EMPTYCELLSTYLE"/>
            </w:pPr>
          </w:p>
        </w:tc>
        <w:tc>
          <w:tcPr>
            <w:tcW w:w="20" w:type="dxa"/>
          </w:tcPr>
          <w:p w14:paraId="57E32812" w14:textId="77777777" w:rsidR="001F7038" w:rsidRDefault="001F7038">
            <w:pPr>
              <w:pStyle w:val="EMPTYCELLSTYLE"/>
            </w:pPr>
          </w:p>
        </w:tc>
        <w:tc>
          <w:tcPr>
            <w:tcW w:w="180" w:type="dxa"/>
          </w:tcPr>
          <w:p w14:paraId="4085296F" w14:textId="77777777" w:rsidR="001F7038" w:rsidRDefault="001F7038">
            <w:pPr>
              <w:pStyle w:val="EMPTYCELLSTYLE"/>
            </w:pPr>
          </w:p>
        </w:tc>
        <w:tc>
          <w:tcPr>
            <w:tcW w:w="500" w:type="dxa"/>
          </w:tcPr>
          <w:p w14:paraId="4F935A92" w14:textId="77777777" w:rsidR="001F7038" w:rsidRDefault="001F7038">
            <w:pPr>
              <w:pStyle w:val="EMPTYCELLSTYLE"/>
            </w:pPr>
          </w:p>
        </w:tc>
        <w:tc>
          <w:tcPr>
            <w:tcW w:w="40" w:type="dxa"/>
          </w:tcPr>
          <w:p w14:paraId="6306654F" w14:textId="77777777" w:rsidR="001F7038" w:rsidRDefault="001F7038">
            <w:pPr>
              <w:pStyle w:val="EMPTYCELLSTYLE"/>
            </w:pPr>
          </w:p>
        </w:tc>
        <w:tc>
          <w:tcPr>
            <w:tcW w:w="200" w:type="dxa"/>
          </w:tcPr>
          <w:p w14:paraId="0769727A" w14:textId="77777777" w:rsidR="001F7038" w:rsidRDefault="001F7038">
            <w:pPr>
              <w:pStyle w:val="EMPTYCELLSTYLE"/>
            </w:pPr>
          </w:p>
        </w:tc>
        <w:tc>
          <w:tcPr>
            <w:tcW w:w="1520" w:type="dxa"/>
          </w:tcPr>
          <w:p w14:paraId="73595F93" w14:textId="77777777" w:rsidR="001F7038" w:rsidRDefault="001F7038">
            <w:pPr>
              <w:pStyle w:val="EMPTYCELLSTYLE"/>
            </w:pPr>
          </w:p>
        </w:tc>
        <w:tc>
          <w:tcPr>
            <w:tcW w:w="20" w:type="dxa"/>
          </w:tcPr>
          <w:p w14:paraId="46B47F84" w14:textId="77777777" w:rsidR="001F7038" w:rsidRDefault="001F7038">
            <w:pPr>
              <w:pStyle w:val="EMPTYCELLSTYLE"/>
            </w:pPr>
          </w:p>
        </w:tc>
        <w:tc>
          <w:tcPr>
            <w:tcW w:w="20" w:type="dxa"/>
          </w:tcPr>
          <w:p w14:paraId="158CC133" w14:textId="77777777" w:rsidR="001F7038" w:rsidRDefault="001F7038">
            <w:pPr>
              <w:pStyle w:val="EMPTYCELLSTYLE"/>
            </w:pPr>
          </w:p>
        </w:tc>
        <w:tc>
          <w:tcPr>
            <w:tcW w:w="1" w:type="dxa"/>
          </w:tcPr>
          <w:p w14:paraId="53DC77A0" w14:textId="77777777" w:rsidR="001F7038" w:rsidRDefault="001F7038">
            <w:pPr>
              <w:pStyle w:val="EMPTYCELLSTYLE"/>
            </w:pPr>
          </w:p>
        </w:tc>
      </w:tr>
      <w:tr w:rsidR="001F7038" w14:paraId="140A28A9" w14:textId="77777777">
        <w:tblPrEx>
          <w:tblCellMar>
            <w:top w:w="0" w:type="dxa"/>
            <w:bottom w:w="0" w:type="dxa"/>
          </w:tblCellMar>
        </w:tblPrEx>
        <w:trPr>
          <w:trHeight w:hRule="exact" w:val="220"/>
        </w:trPr>
        <w:tc>
          <w:tcPr>
            <w:tcW w:w="1" w:type="dxa"/>
          </w:tcPr>
          <w:p w14:paraId="54ADA1D5"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242643B8"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6B00AD6D" w14:textId="77777777" w:rsidR="001F7038" w:rsidRDefault="001F7038">
            <w:pPr>
              <w:pStyle w:val="EMPTYCELLSTYLE"/>
            </w:pPr>
          </w:p>
        </w:tc>
      </w:tr>
      <w:tr w:rsidR="001F7038" w14:paraId="59BDCC42" w14:textId="77777777">
        <w:tblPrEx>
          <w:tblCellMar>
            <w:top w:w="0" w:type="dxa"/>
            <w:bottom w:w="0" w:type="dxa"/>
          </w:tblCellMar>
        </w:tblPrEx>
        <w:trPr>
          <w:trHeight w:hRule="exact" w:val="280"/>
        </w:trPr>
        <w:tc>
          <w:tcPr>
            <w:tcW w:w="1" w:type="dxa"/>
          </w:tcPr>
          <w:p w14:paraId="64C68AD2"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2D482C54"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17B69AEF" w14:textId="77777777">
                    <w:tblPrEx>
                      <w:tblCellMar>
                        <w:top w:w="0" w:type="dxa"/>
                        <w:bottom w:w="0" w:type="dxa"/>
                      </w:tblCellMar>
                    </w:tblPrEx>
                    <w:trPr>
                      <w:trHeight w:hRule="exact" w:val="200"/>
                    </w:trPr>
                    <w:tc>
                      <w:tcPr>
                        <w:tcW w:w="20" w:type="dxa"/>
                      </w:tcPr>
                      <w:p w14:paraId="2FC899AB"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4EC9838D" w14:textId="77777777">
                          <w:tblPrEx>
                            <w:tblCellMar>
                              <w:top w:w="0" w:type="dxa"/>
                              <w:bottom w:w="0" w:type="dxa"/>
                            </w:tblCellMar>
                          </w:tblPrEx>
                          <w:trPr>
                            <w:trHeight w:hRule="exact" w:val="200"/>
                          </w:trPr>
                          <w:tc>
                            <w:tcPr>
                              <w:tcW w:w="20" w:type="dxa"/>
                            </w:tcPr>
                            <w:p w14:paraId="3DBC06DE" w14:textId="77777777" w:rsidR="001F7038" w:rsidRDefault="001F7038">
                              <w:pPr>
                                <w:pStyle w:val="EMPTYCELLSTYLE"/>
                              </w:pPr>
                            </w:p>
                          </w:tc>
                          <w:tc>
                            <w:tcPr>
                              <w:tcW w:w="660" w:type="dxa"/>
                              <w:tcMar>
                                <w:top w:w="0" w:type="dxa"/>
                                <w:left w:w="0" w:type="dxa"/>
                                <w:bottom w:w="0" w:type="dxa"/>
                                <w:right w:w="0" w:type="dxa"/>
                              </w:tcMar>
                              <w:vAlign w:val="center"/>
                            </w:tcPr>
                            <w:p w14:paraId="71605301" w14:textId="77777777" w:rsidR="001F7038" w:rsidRDefault="00A81912">
                              <w:pPr>
                                <w:jc w:val="right"/>
                              </w:pPr>
                              <w:r>
                                <w:rPr>
                                  <w:color w:val="000000"/>
                                  <w:sz w:val="16"/>
                                </w:rPr>
                                <w:t>Emissão:</w:t>
                              </w:r>
                            </w:p>
                          </w:tc>
                          <w:tc>
                            <w:tcPr>
                              <w:tcW w:w="60" w:type="dxa"/>
                            </w:tcPr>
                            <w:p w14:paraId="175D3DD5" w14:textId="77777777" w:rsidR="001F7038" w:rsidRDefault="001F7038">
                              <w:pPr>
                                <w:pStyle w:val="EMPTYCELLSTYLE"/>
                              </w:pPr>
                            </w:p>
                          </w:tc>
                          <w:tc>
                            <w:tcPr>
                              <w:tcW w:w="2100" w:type="dxa"/>
                              <w:tcMar>
                                <w:top w:w="0" w:type="dxa"/>
                                <w:left w:w="0" w:type="dxa"/>
                                <w:bottom w:w="0" w:type="dxa"/>
                                <w:right w:w="0" w:type="dxa"/>
                              </w:tcMar>
                              <w:vAlign w:val="center"/>
                            </w:tcPr>
                            <w:p w14:paraId="6F19E094" w14:textId="77777777" w:rsidR="001F7038" w:rsidRDefault="00A81912">
                              <w:r>
                                <w:rPr>
                                  <w:color w:val="000000"/>
                                  <w:sz w:val="16"/>
                                </w:rPr>
                                <w:t>03/12/2024 às 14:11:56h</w:t>
                              </w:r>
                            </w:p>
                          </w:tc>
                        </w:tr>
                      </w:tbl>
                      <w:p w14:paraId="23C8A6BE" w14:textId="77777777" w:rsidR="001F7038" w:rsidRDefault="001F7038">
                        <w:pPr>
                          <w:pStyle w:val="EMPTYCELLSTYLE"/>
                        </w:pPr>
                      </w:p>
                    </w:tc>
                    <w:tc>
                      <w:tcPr>
                        <w:tcW w:w="40" w:type="dxa"/>
                      </w:tcPr>
                      <w:p w14:paraId="63B19DCA" w14:textId="77777777" w:rsidR="001F7038" w:rsidRDefault="001F7038">
                        <w:pPr>
                          <w:pStyle w:val="EMPTYCELLSTYLE"/>
                        </w:pPr>
                      </w:p>
                    </w:tc>
                    <w:tc>
                      <w:tcPr>
                        <w:tcW w:w="2200" w:type="dxa"/>
                        <w:tcMar>
                          <w:top w:w="0" w:type="dxa"/>
                          <w:left w:w="0" w:type="dxa"/>
                          <w:bottom w:w="0" w:type="dxa"/>
                          <w:right w:w="0" w:type="dxa"/>
                        </w:tcMar>
                        <w:vAlign w:val="center"/>
                      </w:tcPr>
                      <w:p w14:paraId="2FFF3543" w14:textId="77777777" w:rsidR="001F7038" w:rsidRDefault="00A81912">
                        <w:r>
                          <w:rPr>
                            <w:i/>
                            <w:color w:val="000000"/>
                            <w:sz w:val="12"/>
                          </w:rPr>
                          <w:t>(Emendamento)</w:t>
                        </w:r>
                      </w:p>
                    </w:tc>
                    <w:tc>
                      <w:tcPr>
                        <w:tcW w:w="200" w:type="dxa"/>
                      </w:tcPr>
                      <w:p w14:paraId="6CAB0DE0" w14:textId="77777777" w:rsidR="001F7038" w:rsidRDefault="001F7038">
                        <w:pPr>
                          <w:pStyle w:val="EMPTYCELLSTYLE"/>
                        </w:pPr>
                      </w:p>
                    </w:tc>
                    <w:tc>
                      <w:tcPr>
                        <w:tcW w:w="1100" w:type="dxa"/>
                        <w:tcMar>
                          <w:top w:w="0" w:type="dxa"/>
                          <w:left w:w="0" w:type="dxa"/>
                          <w:bottom w:w="0" w:type="dxa"/>
                          <w:right w:w="0" w:type="dxa"/>
                        </w:tcMar>
                        <w:vAlign w:val="center"/>
                      </w:tcPr>
                      <w:p w14:paraId="79402F9A" w14:textId="77777777" w:rsidR="001F7038" w:rsidRDefault="001F7038"/>
                    </w:tc>
                    <w:tc>
                      <w:tcPr>
                        <w:tcW w:w="200" w:type="dxa"/>
                      </w:tcPr>
                      <w:p w14:paraId="2E6F1012" w14:textId="77777777" w:rsidR="001F7038" w:rsidRDefault="001F7038">
                        <w:pPr>
                          <w:pStyle w:val="EMPTYCELLSTYLE"/>
                        </w:pPr>
                      </w:p>
                    </w:tc>
                    <w:tc>
                      <w:tcPr>
                        <w:tcW w:w="2000" w:type="dxa"/>
                        <w:tcMar>
                          <w:top w:w="0" w:type="dxa"/>
                          <w:left w:w="0" w:type="dxa"/>
                          <w:bottom w:w="0" w:type="dxa"/>
                          <w:right w:w="0" w:type="dxa"/>
                        </w:tcMar>
                        <w:vAlign w:val="center"/>
                      </w:tcPr>
                      <w:p w14:paraId="75C85662" w14:textId="77777777" w:rsidR="001F7038" w:rsidRDefault="00A81912">
                        <w:r>
                          <w:rPr>
                            <w:i/>
                            <w:color w:val="000000"/>
                            <w:sz w:val="16"/>
                          </w:rPr>
                          <w:t>(4EM024)</w:t>
                        </w:r>
                      </w:p>
                    </w:tc>
                    <w:tc>
                      <w:tcPr>
                        <w:tcW w:w="300" w:type="dxa"/>
                      </w:tcPr>
                      <w:p w14:paraId="21A6D142" w14:textId="77777777" w:rsidR="001F7038" w:rsidRDefault="001F7038">
                        <w:pPr>
                          <w:pStyle w:val="EMPTYCELLSTYLE"/>
                        </w:pPr>
                      </w:p>
                    </w:tc>
                  </w:tr>
                </w:tbl>
                <w:p w14:paraId="53628104" w14:textId="77777777" w:rsidR="001F7038" w:rsidRDefault="001F7038">
                  <w:pPr>
                    <w:pStyle w:val="EMPTYCELLSTYLE"/>
                  </w:pPr>
                </w:p>
              </w:tc>
              <w:tc>
                <w:tcPr>
                  <w:tcW w:w="280" w:type="dxa"/>
                </w:tcPr>
                <w:p w14:paraId="04FC4728" w14:textId="77777777" w:rsidR="001F7038" w:rsidRDefault="001F7038">
                  <w:pPr>
                    <w:pStyle w:val="EMPTYCELLSTYLE"/>
                  </w:pPr>
                </w:p>
              </w:tc>
              <w:tc>
                <w:tcPr>
                  <w:tcW w:w="1820" w:type="dxa"/>
                </w:tcPr>
                <w:p w14:paraId="5D426EB2" w14:textId="77777777" w:rsidR="001F7038" w:rsidRDefault="001F7038">
                  <w:pPr>
                    <w:pStyle w:val="EMPTYCELLSTYLE"/>
                  </w:pPr>
                </w:p>
              </w:tc>
              <w:tc>
                <w:tcPr>
                  <w:tcW w:w="100" w:type="dxa"/>
                </w:tcPr>
                <w:p w14:paraId="589D8019" w14:textId="77777777" w:rsidR="001F7038" w:rsidRDefault="001F7038">
                  <w:pPr>
                    <w:pStyle w:val="EMPTYCELLSTYLE"/>
                  </w:pPr>
                </w:p>
              </w:tc>
            </w:tr>
            <w:tr w:rsidR="001F7038" w14:paraId="2B7D2730"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44D965E9" w14:textId="77777777" w:rsidR="001F7038" w:rsidRDefault="001F7038">
                  <w:pPr>
                    <w:pStyle w:val="EMPTYCELLSTYLE"/>
                  </w:pPr>
                </w:p>
              </w:tc>
              <w:tc>
                <w:tcPr>
                  <w:tcW w:w="280" w:type="dxa"/>
                </w:tcPr>
                <w:p w14:paraId="63277BDA"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57460868"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7CC73CB9" w14:textId="77777777" w:rsidR="001F7038" w:rsidRDefault="00A81912">
                        <w:pPr>
                          <w:jc w:val="right"/>
                        </w:pPr>
                        <w:r>
                          <w:rPr>
                            <w:color w:val="000000"/>
                            <w:sz w:val="16"/>
                          </w:rPr>
                          <w:t>Página 12</w:t>
                        </w:r>
                      </w:p>
                    </w:tc>
                    <w:tc>
                      <w:tcPr>
                        <w:tcW w:w="680" w:type="dxa"/>
                      </w:tcPr>
                      <w:p w14:paraId="02717FF2" w14:textId="77777777" w:rsidR="001F7038" w:rsidRDefault="001F7038">
                        <w:pPr>
                          <w:pStyle w:val="EMPTYCELLSTYLE"/>
                        </w:pPr>
                      </w:p>
                    </w:tc>
                  </w:tr>
                </w:tbl>
                <w:p w14:paraId="34BD5F0B" w14:textId="77777777" w:rsidR="001F7038" w:rsidRDefault="001F7038">
                  <w:pPr>
                    <w:pStyle w:val="EMPTYCELLSTYLE"/>
                  </w:pPr>
                </w:p>
              </w:tc>
              <w:tc>
                <w:tcPr>
                  <w:tcW w:w="100" w:type="dxa"/>
                </w:tcPr>
                <w:p w14:paraId="5FF3EAA2" w14:textId="77777777" w:rsidR="001F7038" w:rsidRDefault="001F7038">
                  <w:pPr>
                    <w:pStyle w:val="EMPTYCELLSTYLE"/>
                  </w:pPr>
                </w:p>
              </w:tc>
            </w:tr>
            <w:tr w:rsidR="001F7038" w14:paraId="713B2724" w14:textId="77777777">
              <w:tblPrEx>
                <w:tblCellMar>
                  <w:top w:w="0" w:type="dxa"/>
                  <w:bottom w:w="0" w:type="dxa"/>
                </w:tblCellMar>
              </w:tblPrEx>
              <w:trPr>
                <w:trHeight w:hRule="exact" w:val="40"/>
              </w:trPr>
              <w:tc>
                <w:tcPr>
                  <w:tcW w:w="8900" w:type="dxa"/>
                </w:tcPr>
                <w:p w14:paraId="7B552A36" w14:textId="77777777" w:rsidR="001F7038" w:rsidRDefault="001F7038">
                  <w:pPr>
                    <w:pStyle w:val="EMPTYCELLSTYLE"/>
                  </w:pPr>
                </w:p>
              </w:tc>
              <w:tc>
                <w:tcPr>
                  <w:tcW w:w="280" w:type="dxa"/>
                </w:tcPr>
                <w:p w14:paraId="0D41484A" w14:textId="77777777" w:rsidR="001F7038" w:rsidRDefault="001F7038">
                  <w:pPr>
                    <w:pStyle w:val="EMPTYCELLSTYLE"/>
                  </w:pPr>
                </w:p>
              </w:tc>
              <w:tc>
                <w:tcPr>
                  <w:tcW w:w="1820" w:type="dxa"/>
                  <w:vMerge/>
                  <w:tcMar>
                    <w:top w:w="0" w:type="dxa"/>
                    <w:left w:w="0" w:type="dxa"/>
                    <w:bottom w:w="0" w:type="dxa"/>
                    <w:right w:w="0" w:type="dxa"/>
                  </w:tcMar>
                </w:tcPr>
                <w:p w14:paraId="1C7EFD4D" w14:textId="77777777" w:rsidR="001F7038" w:rsidRDefault="001F7038">
                  <w:pPr>
                    <w:pStyle w:val="EMPTYCELLSTYLE"/>
                  </w:pPr>
                </w:p>
              </w:tc>
              <w:tc>
                <w:tcPr>
                  <w:tcW w:w="100" w:type="dxa"/>
                </w:tcPr>
                <w:p w14:paraId="4EC83236" w14:textId="77777777" w:rsidR="001F7038" w:rsidRDefault="001F7038">
                  <w:pPr>
                    <w:pStyle w:val="EMPTYCELLSTYLE"/>
                  </w:pPr>
                </w:p>
              </w:tc>
            </w:tr>
          </w:tbl>
          <w:p w14:paraId="05599501" w14:textId="77777777" w:rsidR="001F7038" w:rsidRDefault="001F7038">
            <w:pPr>
              <w:pStyle w:val="EMPTYCELLSTYLE"/>
            </w:pPr>
          </w:p>
        </w:tc>
        <w:tc>
          <w:tcPr>
            <w:tcW w:w="1" w:type="dxa"/>
          </w:tcPr>
          <w:p w14:paraId="58B603D4" w14:textId="77777777" w:rsidR="001F7038" w:rsidRDefault="001F7038">
            <w:pPr>
              <w:pStyle w:val="EMPTYCELLSTYLE"/>
            </w:pPr>
          </w:p>
        </w:tc>
      </w:tr>
      <w:tr w:rsidR="001F7038" w14:paraId="5E7F2892" w14:textId="77777777">
        <w:tblPrEx>
          <w:tblCellMar>
            <w:top w:w="0" w:type="dxa"/>
            <w:bottom w:w="0" w:type="dxa"/>
          </w:tblCellMar>
        </w:tblPrEx>
        <w:tc>
          <w:tcPr>
            <w:tcW w:w="1" w:type="dxa"/>
          </w:tcPr>
          <w:p w14:paraId="6151DD8F" w14:textId="77777777" w:rsidR="001F7038" w:rsidRDefault="001F7038">
            <w:pPr>
              <w:pStyle w:val="EMPTYCELLSTYLE"/>
              <w:pageBreakBefore/>
            </w:pPr>
            <w:bookmarkStart w:id="13" w:name="JR_PAGE_ANCHOR_1_13"/>
            <w:bookmarkEnd w:id="13"/>
          </w:p>
        </w:tc>
        <w:tc>
          <w:tcPr>
            <w:tcW w:w="20" w:type="dxa"/>
          </w:tcPr>
          <w:p w14:paraId="1CADB222" w14:textId="77777777" w:rsidR="001F7038" w:rsidRDefault="001F7038">
            <w:pPr>
              <w:pStyle w:val="EMPTYCELLSTYLE"/>
            </w:pPr>
          </w:p>
        </w:tc>
        <w:tc>
          <w:tcPr>
            <w:tcW w:w="280" w:type="dxa"/>
          </w:tcPr>
          <w:p w14:paraId="4E978D81" w14:textId="77777777" w:rsidR="001F7038" w:rsidRDefault="001F7038">
            <w:pPr>
              <w:pStyle w:val="EMPTYCELLSTYLE"/>
            </w:pPr>
          </w:p>
        </w:tc>
        <w:tc>
          <w:tcPr>
            <w:tcW w:w="1000" w:type="dxa"/>
          </w:tcPr>
          <w:p w14:paraId="271C6ED3" w14:textId="77777777" w:rsidR="001F7038" w:rsidRDefault="001F7038">
            <w:pPr>
              <w:pStyle w:val="EMPTYCELLSTYLE"/>
            </w:pPr>
          </w:p>
        </w:tc>
        <w:tc>
          <w:tcPr>
            <w:tcW w:w="200" w:type="dxa"/>
          </w:tcPr>
          <w:p w14:paraId="08D449C8" w14:textId="77777777" w:rsidR="001F7038" w:rsidRDefault="001F7038">
            <w:pPr>
              <w:pStyle w:val="EMPTYCELLSTYLE"/>
            </w:pPr>
          </w:p>
        </w:tc>
        <w:tc>
          <w:tcPr>
            <w:tcW w:w="200" w:type="dxa"/>
          </w:tcPr>
          <w:p w14:paraId="531F28D0" w14:textId="77777777" w:rsidR="001F7038" w:rsidRDefault="001F7038">
            <w:pPr>
              <w:pStyle w:val="EMPTYCELLSTYLE"/>
            </w:pPr>
          </w:p>
        </w:tc>
        <w:tc>
          <w:tcPr>
            <w:tcW w:w="60" w:type="dxa"/>
          </w:tcPr>
          <w:p w14:paraId="6D6DA560" w14:textId="77777777" w:rsidR="001F7038" w:rsidRDefault="001F7038">
            <w:pPr>
              <w:pStyle w:val="EMPTYCELLSTYLE"/>
            </w:pPr>
          </w:p>
        </w:tc>
        <w:tc>
          <w:tcPr>
            <w:tcW w:w="4520" w:type="dxa"/>
          </w:tcPr>
          <w:p w14:paraId="226E50B5" w14:textId="77777777" w:rsidR="001F7038" w:rsidRDefault="001F7038">
            <w:pPr>
              <w:pStyle w:val="EMPTYCELLSTYLE"/>
            </w:pPr>
          </w:p>
        </w:tc>
        <w:tc>
          <w:tcPr>
            <w:tcW w:w="2320" w:type="dxa"/>
          </w:tcPr>
          <w:p w14:paraId="7D1AFAE7" w14:textId="77777777" w:rsidR="001F7038" w:rsidRDefault="001F7038">
            <w:pPr>
              <w:pStyle w:val="EMPTYCELLSTYLE"/>
            </w:pPr>
          </w:p>
        </w:tc>
        <w:tc>
          <w:tcPr>
            <w:tcW w:w="20" w:type="dxa"/>
          </w:tcPr>
          <w:p w14:paraId="0F18773E" w14:textId="77777777" w:rsidR="001F7038" w:rsidRDefault="001F7038">
            <w:pPr>
              <w:pStyle w:val="EMPTYCELLSTYLE"/>
            </w:pPr>
          </w:p>
        </w:tc>
        <w:tc>
          <w:tcPr>
            <w:tcW w:w="180" w:type="dxa"/>
          </w:tcPr>
          <w:p w14:paraId="38A33ACC" w14:textId="77777777" w:rsidR="001F7038" w:rsidRDefault="001F7038">
            <w:pPr>
              <w:pStyle w:val="EMPTYCELLSTYLE"/>
            </w:pPr>
          </w:p>
        </w:tc>
        <w:tc>
          <w:tcPr>
            <w:tcW w:w="500" w:type="dxa"/>
          </w:tcPr>
          <w:p w14:paraId="69138391" w14:textId="77777777" w:rsidR="001F7038" w:rsidRDefault="001F7038">
            <w:pPr>
              <w:pStyle w:val="EMPTYCELLSTYLE"/>
            </w:pPr>
          </w:p>
        </w:tc>
        <w:tc>
          <w:tcPr>
            <w:tcW w:w="40" w:type="dxa"/>
          </w:tcPr>
          <w:p w14:paraId="2CAB3B40" w14:textId="77777777" w:rsidR="001F7038" w:rsidRDefault="001F7038">
            <w:pPr>
              <w:pStyle w:val="EMPTYCELLSTYLE"/>
            </w:pPr>
          </w:p>
        </w:tc>
        <w:tc>
          <w:tcPr>
            <w:tcW w:w="200" w:type="dxa"/>
          </w:tcPr>
          <w:p w14:paraId="400CDD78" w14:textId="77777777" w:rsidR="001F7038" w:rsidRDefault="001F7038">
            <w:pPr>
              <w:pStyle w:val="EMPTYCELLSTYLE"/>
            </w:pPr>
          </w:p>
        </w:tc>
        <w:tc>
          <w:tcPr>
            <w:tcW w:w="1520" w:type="dxa"/>
          </w:tcPr>
          <w:p w14:paraId="4899088E" w14:textId="77777777" w:rsidR="001F7038" w:rsidRDefault="001F7038">
            <w:pPr>
              <w:pStyle w:val="EMPTYCELLSTYLE"/>
            </w:pPr>
          </w:p>
        </w:tc>
        <w:tc>
          <w:tcPr>
            <w:tcW w:w="20" w:type="dxa"/>
          </w:tcPr>
          <w:p w14:paraId="31E9FFC3" w14:textId="77777777" w:rsidR="001F7038" w:rsidRDefault="001F7038">
            <w:pPr>
              <w:pStyle w:val="EMPTYCELLSTYLE"/>
            </w:pPr>
          </w:p>
        </w:tc>
        <w:tc>
          <w:tcPr>
            <w:tcW w:w="20" w:type="dxa"/>
          </w:tcPr>
          <w:p w14:paraId="79059CF3" w14:textId="77777777" w:rsidR="001F7038" w:rsidRDefault="001F7038">
            <w:pPr>
              <w:pStyle w:val="EMPTYCELLSTYLE"/>
            </w:pPr>
          </w:p>
        </w:tc>
        <w:tc>
          <w:tcPr>
            <w:tcW w:w="1" w:type="dxa"/>
          </w:tcPr>
          <w:p w14:paraId="6763108F" w14:textId="77777777" w:rsidR="001F7038" w:rsidRDefault="001F7038">
            <w:pPr>
              <w:pStyle w:val="EMPTYCELLSTYLE"/>
            </w:pPr>
          </w:p>
        </w:tc>
      </w:tr>
      <w:tr w:rsidR="001F7038" w14:paraId="62FB77F3" w14:textId="77777777">
        <w:tblPrEx>
          <w:tblCellMar>
            <w:top w:w="0" w:type="dxa"/>
            <w:bottom w:w="0" w:type="dxa"/>
          </w:tblCellMar>
        </w:tblPrEx>
        <w:trPr>
          <w:trHeight w:hRule="exact" w:val="140"/>
        </w:trPr>
        <w:tc>
          <w:tcPr>
            <w:tcW w:w="1" w:type="dxa"/>
          </w:tcPr>
          <w:p w14:paraId="4F445516" w14:textId="77777777" w:rsidR="001F7038" w:rsidRDefault="001F7038">
            <w:pPr>
              <w:pStyle w:val="EMPTYCELLSTYLE"/>
            </w:pPr>
          </w:p>
        </w:tc>
        <w:tc>
          <w:tcPr>
            <w:tcW w:w="20" w:type="dxa"/>
          </w:tcPr>
          <w:p w14:paraId="0B8103FD" w14:textId="77777777" w:rsidR="001F7038" w:rsidRDefault="001F7038">
            <w:pPr>
              <w:pStyle w:val="EMPTYCELLSTYLE"/>
            </w:pPr>
          </w:p>
        </w:tc>
        <w:tc>
          <w:tcPr>
            <w:tcW w:w="280" w:type="dxa"/>
          </w:tcPr>
          <w:p w14:paraId="6F82AFF6" w14:textId="77777777" w:rsidR="001F7038" w:rsidRDefault="001F7038">
            <w:pPr>
              <w:pStyle w:val="EMPTYCELLSTYLE"/>
            </w:pPr>
          </w:p>
        </w:tc>
        <w:tc>
          <w:tcPr>
            <w:tcW w:w="1000" w:type="dxa"/>
          </w:tcPr>
          <w:p w14:paraId="03A57345" w14:textId="77777777" w:rsidR="001F7038" w:rsidRDefault="001F7038">
            <w:pPr>
              <w:pStyle w:val="EMPTYCELLSTYLE"/>
            </w:pPr>
          </w:p>
        </w:tc>
        <w:tc>
          <w:tcPr>
            <w:tcW w:w="200" w:type="dxa"/>
          </w:tcPr>
          <w:p w14:paraId="7D43DE20" w14:textId="77777777" w:rsidR="001F7038" w:rsidRDefault="001F7038">
            <w:pPr>
              <w:pStyle w:val="EMPTYCELLSTYLE"/>
            </w:pPr>
          </w:p>
        </w:tc>
        <w:tc>
          <w:tcPr>
            <w:tcW w:w="200" w:type="dxa"/>
          </w:tcPr>
          <w:p w14:paraId="2FAD7D71" w14:textId="77777777" w:rsidR="001F7038" w:rsidRDefault="001F7038">
            <w:pPr>
              <w:pStyle w:val="EMPTYCELLSTYLE"/>
            </w:pPr>
          </w:p>
        </w:tc>
        <w:tc>
          <w:tcPr>
            <w:tcW w:w="9400" w:type="dxa"/>
            <w:gridSpan w:val="11"/>
            <w:vMerge w:val="restart"/>
            <w:tcMar>
              <w:top w:w="0" w:type="dxa"/>
              <w:left w:w="0" w:type="dxa"/>
              <w:bottom w:w="0" w:type="dxa"/>
              <w:right w:w="0" w:type="dxa"/>
            </w:tcMar>
          </w:tcPr>
          <w:p w14:paraId="2DB22FCB" w14:textId="77777777" w:rsidR="001F7038" w:rsidRDefault="00A81912">
            <w:r>
              <w:rPr>
                <w:rFonts w:ascii="SansSerif" w:eastAsia="SansSerif" w:hAnsi="SansSerif" w:cs="SansSerif"/>
                <w:color w:val="000000"/>
                <w:sz w:val="18"/>
              </w:rPr>
              <w:t>Congresso Nacional</w:t>
            </w:r>
          </w:p>
        </w:tc>
        <w:tc>
          <w:tcPr>
            <w:tcW w:w="1" w:type="dxa"/>
          </w:tcPr>
          <w:p w14:paraId="27E04D1F" w14:textId="77777777" w:rsidR="001F7038" w:rsidRDefault="001F7038">
            <w:pPr>
              <w:pStyle w:val="EMPTYCELLSTYLE"/>
            </w:pPr>
          </w:p>
        </w:tc>
      </w:tr>
      <w:tr w:rsidR="001F7038" w14:paraId="21EA563C" w14:textId="77777777">
        <w:tblPrEx>
          <w:tblCellMar>
            <w:top w:w="0" w:type="dxa"/>
            <w:bottom w:w="0" w:type="dxa"/>
          </w:tblCellMar>
        </w:tblPrEx>
        <w:trPr>
          <w:trHeight w:hRule="exact" w:val="180"/>
        </w:trPr>
        <w:tc>
          <w:tcPr>
            <w:tcW w:w="1" w:type="dxa"/>
          </w:tcPr>
          <w:p w14:paraId="64358F60" w14:textId="77777777" w:rsidR="001F7038" w:rsidRDefault="001F7038">
            <w:pPr>
              <w:pStyle w:val="EMPTYCELLSTYLE"/>
            </w:pPr>
          </w:p>
        </w:tc>
        <w:tc>
          <w:tcPr>
            <w:tcW w:w="20" w:type="dxa"/>
          </w:tcPr>
          <w:p w14:paraId="75CA3781" w14:textId="77777777" w:rsidR="001F7038" w:rsidRDefault="001F7038">
            <w:pPr>
              <w:pStyle w:val="EMPTYCELLSTYLE"/>
            </w:pPr>
          </w:p>
        </w:tc>
        <w:tc>
          <w:tcPr>
            <w:tcW w:w="280" w:type="dxa"/>
          </w:tcPr>
          <w:p w14:paraId="69C043B3" w14:textId="77777777" w:rsidR="001F7038" w:rsidRDefault="001F7038">
            <w:pPr>
              <w:pStyle w:val="EMPTYCELLSTYLE"/>
            </w:pPr>
          </w:p>
        </w:tc>
        <w:tc>
          <w:tcPr>
            <w:tcW w:w="1000" w:type="dxa"/>
            <w:vMerge w:val="restart"/>
            <w:tcMar>
              <w:top w:w="0" w:type="dxa"/>
              <w:left w:w="0" w:type="dxa"/>
              <w:bottom w:w="0" w:type="dxa"/>
              <w:right w:w="0" w:type="dxa"/>
            </w:tcMar>
          </w:tcPr>
          <w:p w14:paraId="0FF22357" w14:textId="77777777" w:rsidR="001F7038" w:rsidRDefault="00A81912">
            <w:r>
              <w:rPr>
                <w:noProof/>
              </w:rPr>
              <w:drawing>
                <wp:anchor distT="0" distB="0" distL="0" distR="0" simplePos="0" relativeHeight="251670528" behindDoc="0" locked="0" layoutInCell="1" allowOverlap="1" wp14:anchorId="5392F701" wp14:editId="481AB415">
                  <wp:simplePos x="0" y="0"/>
                  <wp:positionH relativeFrom="column">
                    <wp:posOffset>0</wp:posOffset>
                  </wp:positionH>
                  <wp:positionV relativeFrom="paragraph">
                    <wp:posOffset>0</wp:posOffset>
                  </wp:positionV>
                  <wp:extent cx="635000" cy="635000"/>
                  <wp:effectExtent l="0" t="0" r="0" b="0"/>
                  <wp:wrapNone/>
                  <wp:docPr id="182628592" name="Picture"/>
                  <wp:cNvGraphicFramePr/>
                  <a:graphic xmlns:a="http://schemas.openxmlformats.org/drawingml/2006/main">
                    <a:graphicData uri="http://schemas.openxmlformats.org/drawingml/2006/picture">
                      <pic:pic xmlns:pic="http://schemas.openxmlformats.org/drawingml/2006/picture">
                        <pic:nvPicPr>
                          <pic:cNvPr id="182628592"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57427701" w14:textId="77777777" w:rsidR="001F7038" w:rsidRDefault="001F7038">
            <w:pPr>
              <w:pStyle w:val="EMPTYCELLSTYLE"/>
            </w:pPr>
          </w:p>
        </w:tc>
        <w:tc>
          <w:tcPr>
            <w:tcW w:w="200" w:type="dxa"/>
          </w:tcPr>
          <w:p w14:paraId="2BDC3642" w14:textId="77777777" w:rsidR="001F7038" w:rsidRDefault="001F7038">
            <w:pPr>
              <w:pStyle w:val="EMPTYCELLSTYLE"/>
            </w:pPr>
          </w:p>
        </w:tc>
        <w:tc>
          <w:tcPr>
            <w:tcW w:w="9400" w:type="dxa"/>
            <w:gridSpan w:val="11"/>
            <w:vMerge/>
            <w:tcMar>
              <w:top w:w="0" w:type="dxa"/>
              <w:left w:w="0" w:type="dxa"/>
              <w:bottom w:w="0" w:type="dxa"/>
              <w:right w:w="0" w:type="dxa"/>
            </w:tcMar>
          </w:tcPr>
          <w:p w14:paraId="3A1A5419" w14:textId="77777777" w:rsidR="001F7038" w:rsidRDefault="001F7038">
            <w:pPr>
              <w:pStyle w:val="EMPTYCELLSTYLE"/>
            </w:pPr>
          </w:p>
        </w:tc>
        <w:tc>
          <w:tcPr>
            <w:tcW w:w="1" w:type="dxa"/>
          </w:tcPr>
          <w:p w14:paraId="1F191FEC" w14:textId="77777777" w:rsidR="001F7038" w:rsidRDefault="001F7038">
            <w:pPr>
              <w:pStyle w:val="EMPTYCELLSTYLE"/>
            </w:pPr>
          </w:p>
        </w:tc>
      </w:tr>
      <w:tr w:rsidR="001F7038" w14:paraId="31CF6115" w14:textId="77777777">
        <w:tblPrEx>
          <w:tblCellMar>
            <w:top w:w="0" w:type="dxa"/>
            <w:bottom w:w="0" w:type="dxa"/>
          </w:tblCellMar>
        </w:tblPrEx>
        <w:trPr>
          <w:trHeight w:hRule="exact" w:val="320"/>
        </w:trPr>
        <w:tc>
          <w:tcPr>
            <w:tcW w:w="1" w:type="dxa"/>
          </w:tcPr>
          <w:p w14:paraId="35FB09CC" w14:textId="77777777" w:rsidR="001F7038" w:rsidRDefault="001F7038">
            <w:pPr>
              <w:pStyle w:val="EMPTYCELLSTYLE"/>
            </w:pPr>
          </w:p>
        </w:tc>
        <w:tc>
          <w:tcPr>
            <w:tcW w:w="20" w:type="dxa"/>
          </w:tcPr>
          <w:p w14:paraId="7AB3B451" w14:textId="77777777" w:rsidR="001F7038" w:rsidRDefault="001F7038">
            <w:pPr>
              <w:pStyle w:val="EMPTYCELLSTYLE"/>
            </w:pPr>
          </w:p>
        </w:tc>
        <w:tc>
          <w:tcPr>
            <w:tcW w:w="280" w:type="dxa"/>
          </w:tcPr>
          <w:p w14:paraId="5B198621" w14:textId="77777777" w:rsidR="001F7038" w:rsidRDefault="001F7038">
            <w:pPr>
              <w:pStyle w:val="EMPTYCELLSTYLE"/>
            </w:pPr>
          </w:p>
        </w:tc>
        <w:tc>
          <w:tcPr>
            <w:tcW w:w="1000" w:type="dxa"/>
            <w:vMerge/>
            <w:tcMar>
              <w:top w:w="0" w:type="dxa"/>
              <w:left w:w="0" w:type="dxa"/>
              <w:bottom w:w="0" w:type="dxa"/>
              <w:right w:w="0" w:type="dxa"/>
            </w:tcMar>
          </w:tcPr>
          <w:p w14:paraId="7D3B7FD1" w14:textId="77777777" w:rsidR="001F7038" w:rsidRDefault="001F7038">
            <w:pPr>
              <w:pStyle w:val="EMPTYCELLSTYLE"/>
            </w:pPr>
          </w:p>
        </w:tc>
        <w:tc>
          <w:tcPr>
            <w:tcW w:w="200" w:type="dxa"/>
          </w:tcPr>
          <w:p w14:paraId="6EA38157" w14:textId="77777777" w:rsidR="001F7038" w:rsidRDefault="001F7038">
            <w:pPr>
              <w:pStyle w:val="EMPTYCELLSTYLE"/>
            </w:pPr>
          </w:p>
        </w:tc>
        <w:tc>
          <w:tcPr>
            <w:tcW w:w="200" w:type="dxa"/>
          </w:tcPr>
          <w:p w14:paraId="11A5CFBC" w14:textId="77777777" w:rsidR="001F7038" w:rsidRDefault="001F7038">
            <w:pPr>
              <w:pStyle w:val="EMPTYCELLSTYLE"/>
            </w:pPr>
          </w:p>
        </w:tc>
        <w:tc>
          <w:tcPr>
            <w:tcW w:w="9400" w:type="dxa"/>
            <w:gridSpan w:val="11"/>
            <w:tcMar>
              <w:top w:w="0" w:type="dxa"/>
              <w:left w:w="0" w:type="dxa"/>
              <w:bottom w:w="0" w:type="dxa"/>
              <w:right w:w="0" w:type="dxa"/>
            </w:tcMar>
          </w:tcPr>
          <w:p w14:paraId="211F0CC8"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3F3A11F3" w14:textId="77777777" w:rsidR="001F7038" w:rsidRDefault="001F7038">
            <w:pPr>
              <w:pStyle w:val="EMPTYCELLSTYLE"/>
            </w:pPr>
          </w:p>
        </w:tc>
      </w:tr>
      <w:tr w:rsidR="001F7038" w14:paraId="0DB432BF" w14:textId="77777777">
        <w:tblPrEx>
          <w:tblCellMar>
            <w:top w:w="0" w:type="dxa"/>
            <w:bottom w:w="0" w:type="dxa"/>
          </w:tblCellMar>
        </w:tblPrEx>
        <w:trPr>
          <w:trHeight w:hRule="exact" w:val="320"/>
        </w:trPr>
        <w:tc>
          <w:tcPr>
            <w:tcW w:w="1" w:type="dxa"/>
          </w:tcPr>
          <w:p w14:paraId="7BCC393E" w14:textId="77777777" w:rsidR="001F7038" w:rsidRDefault="001F7038">
            <w:pPr>
              <w:pStyle w:val="EMPTYCELLSTYLE"/>
            </w:pPr>
          </w:p>
        </w:tc>
        <w:tc>
          <w:tcPr>
            <w:tcW w:w="20" w:type="dxa"/>
          </w:tcPr>
          <w:p w14:paraId="64BCFED3" w14:textId="77777777" w:rsidR="001F7038" w:rsidRDefault="001F7038">
            <w:pPr>
              <w:pStyle w:val="EMPTYCELLSTYLE"/>
            </w:pPr>
          </w:p>
        </w:tc>
        <w:tc>
          <w:tcPr>
            <w:tcW w:w="280" w:type="dxa"/>
          </w:tcPr>
          <w:p w14:paraId="4188D5DF" w14:textId="77777777" w:rsidR="001F7038" w:rsidRDefault="001F7038">
            <w:pPr>
              <w:pStyle w:val="EMPTYCELLSTYLE"/>
            </w:pPr>
          </w:p>
        </w:tc>
        <w:tc>
          <w:tcPr>
            <w:tcW w:w="1000" w:type="dxa"/>
            <w:vMerge/>
            <w:tcMar>
              <w:top w:w="0" w:type="dxa"/>
              <w:left w:w="0" w:type="dxa"/>
              <w:bottom w:w="0" w:type="dxa"/>
              <w:right w:w="0" w:type="dxa"/>
            </w:tcMar>
          </w:tcPr>
          <w:p w14:paraId="39819119" w14:textId="77777777" w:rsidR="001F7038" w:rsidRDefault="001F7038">
            <w:pPr>
              <w:pStyle w:val="EMPTYCELLSTYLE"/>
            </w:pPr>
          </w:p>
        </w:tc>
        <w:tc>
          <w:tcPr>
            <w:tcW w:w="200" w:type="dxa"/>
          </w:tcPr>
          <w:p w14:paraId="3AA831B1" w14:textId="77777777" w:rsidR="001F7038" w:rsidRDefault="001F7038">
            <w:pPr>
              <w:pStyle w:val="EMPTYCELLSTYLE"/>
            </w:pPr>
          </w:p>
        </w:tc>
        <w:tc>
          <w:tcPr>
            <w:tcW w:w="200" w:type="dxa"/>
          </w:tcPr>
          <w:p w14:paraId="61872353" w14:textId="77777777" w:rsidR="001F7038" w:rsidRDefault="001F7038">
            <w:pPr>
              <w:pStyle w:val="EMPTYCELLSTYLE"/>
            </w:pPr>
          </w:p>
        </w:tc>
        <w:tc>
          <w:tcPr>
            <w:tcW w:w="9400" w:type="dxa"/>
            <w:gridSpan w:val="11"/>
            <w:tcMar>
              <w:top w:w="0" w:type="dxa"/>
              <w:left w:w="0" w:type="dxa"/>
              <w:bottom w:w="0" w:type="dxa"/>
              <w:right w:w="0" w:type="dxa"/>
            </w:tcMar>
          </w:tcPr>
          <w:p w14:paraId="186300B2" w14:textId="77777777" w:rsidR="001F7038" w:rsidRDefault="00A81912">
            <w:r>
              <w:rPr>
                <w:rFonts w:ascii="SansSerif" w:eastAsia="SansSerif" w:hAnsi="SansSerif" w:cs="SansSerif"/>
                <w:color w:val="000000"/>
                <w:sz w:val="18"/>
              </w:rPr>
              <w:t>Lexor - Sistemas de Leis Orçamentárias</w:t>
            </w:r>
          </w:p>
        </w:tc>
        <w:tc>
          <w:tcPr>
            <w:tcW w:w="1" w:type="dxa"/>
          </w:tcPr>
          <w:p w14:paraId="291E6277" w14:textId="77777777" w:rsidR="001F7038" w:rsidRDefault="001F7038">
            <w:pPr>
              <w:pStyle w:val="EMPTYCELLSTYLE"/>
            </w:pPr>
          </w:p>
        </w:tc>
      </w:tr>
      <w:tr w:rsidR="001F7038" w14:paraId="0EA5A841" w14:textId="77777777">
        <w:tblPrEx>
          <w:tblCellMar>
            <w:top w:w="0" w:type="dxa"/>
            <w:bottom w:w="0" w:type="dxa"/>
          </w:tblCellMar>
        </w:tblPrEx>
        <w:trPr>
          <w:trHeight w:hRule="exact" w:val="180"/>
        </w:trPr>
        <w:tc>
          <w:tcPr>
            <w:tcW w:w="1" w:type="dxa"/>
          </w:tcPr>
          <w:p w14:paraId="550B6FC0" w14:textId="77777777" w:rsidR="001F7038" w:rsidRDefault="001F7038">
            <w:pPr>
              <w:pStyle w:val="EMPTYCELLSTYLE"/>
            </w:pPr>
          </w:p>
        </w:tc>
        <w:tc>
          <w:tcPr>
            <w:tcW w:w="20" w:type="dxa"/>
          </w:tcPr>
          <w:p w14:paraId="32CAF297" w14:textId="77777777" w:rsidR="001F7038" w:rsidRDefault="001F7038">
            <w:pPr>
              <w:pStyle w:val="EMPTYCELLSTYLE"/>
            </w:pPr>
          </w:p>
        </w:tc>
        <w:tc>
          <w:tcPr>
            <w:tcW w:w="280" w:type="dxa"/>
          </w:tcPr>
          <w:p w14:paraId="2EC95C87" w14:textId="77777777" w:rsidR="001F7038" w:rsidRDefault="001F7038">
            <w:pPr>
              <w:pStyle w:val="EMPTYCELLSTYLE"/>
            </w:pPr>
          </w:p>
        </w:tc>
        <w:tc>
          <w:tcPr>
            <w:tcW w:w="1000" w:type="dxa"/>
            <w:vMerge/>
            <w:tcMar>
              <w:top w:w="0" w:type="dxa"/>
              <w:left w:w="0" w:type="dxa"/>
              <w:bottom w:w="0" w:type="dxa"/>
              <w:right w:w="0" w:type="dxa"/>
            </w:tcMar>
          </w:tcPr>
          <w:p w14:paraId="7DEF806E" w14:textId="77777777" w:rsidR="001F7038" w:rsidRDefault="001F7038">
            <w:pPr>
              <w:pStyle w:val="EMPTYCELLSTYLE"/>
            </w:pPr>
          </w:p>
        </w:tc>
        <w:tc>
          <w:tcPr>
            <w:tcW w:w="200" w:type="dxa"/>
          </w:tcPr>
          <w:p w14:paraId="681EF08C" w14:textId="77777777" w:rsidR="001F7038" w:rsidRDefault="001F7038">
            <w:pPr>
              <w:pStyle w:val="EMPTYCELLSTYLE"/>
            </w:pPr>
          </w:p>
        </w:tc>
        <w:tc>
          <w:tcPr>
            <w:tcW w:w="200" w:type="dxa"/>
          </w:tcPr>
          <w:p w14:paraId="05FF1CFB" w14:textId="77777777" w:rsidR="001F7038" w:rsidRDefault="001F7038">
            <w:pPr>
              <w:pStyle w:val="EMPTYCELLSTYLE"/>
            </w:pPr>
          </w:p>
        </w:tc>
        <w:tc>
          <w:tcPr>
            <w:tcW w:w="6900" w:type="dxa"/>
            <w:gridSpan w:val="3"/>
            <w:vMerge w:val="restart"/>
            <w:tcMar>
              <w:top w:w="0" w:type="dxa"/>
              <w:left w:w="0" w:type="dxa"/>
              <w:bottom w:w="0" w:type="dxa"/>
              <w:right w:w="0" w:type="dxa"/>
            </w:tcMar>
          </w:tcPr>
          <w:p w14:paraId="27076ECD"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633268FD" w14:textId="77777777" w:rsidR="001F7038" w:rsidRDefault="001F7038">
            <w:pPr>
              <w:pStyle w:val="EMPTYCELLSTYLE"/>
            </w:pPr>
          </w:p>
        </w:tc>
        <w:tc>
          <w:tcPr>
            <w:tcW w:w="180" w:type="dxa"/>
          </w:tcPr>
          <w:p w14:paraId="1FF2ACCB"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3BDBBD64" w14:textId="77777777" w:rsidR="001F7038" w:rsidRDefault="001F7038">
            <w:pPr>
              <w:jc w:val="right"/>
            </w:pPr>
          </w:p>
        </w:tc>
        <w:tc>
          <w:tcPr>
            <w:tcW w:w="20" w:type="dxa"/>
          </w:tcPr>
          <w:p w14:paraId="77FD7067" w14:textId="77777777" w:rsidR="001F7038" w:rsidRDefault="001F7038">
            <w:pPr>
              <w:pStyle w:val="EMPTYCELLSTYLE"/>
            </w:pPr>
          </w:p>
        </w:tc>
        <w:tc>
          <w:tcPr>
            <w:tcW w:w="1" w:type="dxa"/>
          </w:tcPr>
          <w:p w14:paraId="50CE1FC5" w14:textId="77777777" w:rsidR="001F7038" w:rsidRDefault="001F7038">
            <w:pPr>
              <w:pStyle w:val="EMPTYCELLSTYLE"/>
            </w:pPr>
          </w:p>
        </w:tc>
      </w:tr>
      <w:tr w:rsidR="001F7038" w14:paraId="1AEE43A2" w14:textId="77777777">
        <w:tblPrEx>
          <w:tblCellMar>
            <w:top w:w="0" w:type="dxa"/>
            <w:bottom w:w="0" w:type="dxa"/>
          </w:tblCellMar>
        </w:tblPrEx>
        <w:trPr>
          <w:trHeight w:hRule="exact" w:val="140"/>
        </w:trPr>
        <w:tc>
          <w:tcPr>
            <w:tcW w:w="1" w:type="dxa"/>
          </w:tcPr>
          <w:p w14:paraId="0434775F" w14:textId="77777777" w:rsidR="001F7038" w:rsidRDefault="001F7038">
            <w:pPr>
              <w:pStyle w:val="EMPTYCELLSTYLE"/>
            </w:pPr>
          </w:p>
        </w:tc>
        <w:tc>
          <w:tcPr>
            <w:tcW w:w="20" w:type="dxa"/>
          </w:tcPr>
          <w:p w14:paraId="6BD41C00" w14:textId="77777777" w:rsidR="001F7038" w:rsidRDefault="001F7038">
            <w:pPr>
              <w:pStyle w:val="EMPTYCELLSTYLE"/>
            </w:pPr>
          </w:p>
        </w:tc>
        <w:tc>
          <w:tcPr>
            <w:tcW w:w="280" w:type="dxa"/>
          </w:tcPr>
          <w:p w14:paraId="43431773" w14:textId="77777777" w:rsidR="001F7038" w:rsidRDefault="001F7038">
            <w:pPr>
              <w:pStyle w:val="EMPTYCELLSTYLE"/>
            </w:pPr>
          </w:p>
        </w:tc>
        <w:tc>
          <w:tcPr>
            <w:tcW w:w="1000" w:type="dxa"/>
          </w:tcPr>
          <w:p w14:paraId="7FE75C88" w14:textId="77777777" w:rsidR="001F7038" w:rsidRDefault="001F7038">
            <w:pPr>
              <w:pStyle w:val="EMPTYCELLSTYLE"/>
            </w:pPr>
          </w:p>
        </w:tc>
        <w:tc>
          <w:tcPr>
            <w:tcW w:w="200" w:type="dxa"/>
          </w:tcPr>
          <w:p w14:paraId="69D5D1BA" w14:textId="77777777" w:rsidR="001F7038" w:rsidRDefault="001F7038">
            <w:pPr>
              <w:pStyle w:val="EMPTYCELLSTYLE"/>
            </w:pPr>
          </w:p>
        </w:tc>
        <w:tc>
          <w:tcPr>
            <w:tcW w:w="200" w:type="dxa"/>
          </w:tcPr>
          <w:p w14:paraId="4ADBC461" w14:textId="77777777" w:rsidR="001F7038" w:rsidRDefault="001F7038">
            <w:pPr>
              <w:pStyle w:val="EMPTYCELLSTYLE"/>
            </w:pPr>
          </w:p>
        </w:tc>
        <w:tc>
          <w:tcPr>
            <w:tcW w:w="6900" w:type="dxa"/>
            <w:gridSpan w:val="3"/>
            <w:vMerge/>
            <w:tcMar>
              <w:top w:w="0" w:type="dxa"/>
              <w:left w:w="0" w:type="dxa"/>
              <w:bottom w:w="0" w:type="dxa"/>
              <w:right w:w="0" w:type="dxa"/>
            </w:tcMar>
          </w:tcPr>
          <w:p w14:paraId="6C09A815" w14:textId="77777777" w:rsidR="001F7038" w:rsidRDefault="001F7038">
            <w:pPr>
              <w:pStyle w:val="EMPTYCELLSTYLE"/>
            </w:pPr>
          </w:p>
        </w:tc>
        <w:tc>
          <w:tcPr>
            <w:tcW w:w="20" w:type="dxa"/>
          </w:tcPr>
          <w:p w14:paraId="49822E95" w14:textId="77777777" w:rsidR="001F7038" w:rsidRDefault="001F7038">
            <w:pPr>
              <w:pStyle w:val="EMPTYCELLSTYLE"/>
            </w:pPr>
          </w:p>
        </w:tc>
        <w:tc>
          <w:tcPr>
            <w:tcW w:w="180" w:type="dxa"/>
          </w:tcPr>
          <w:p w14:paraId="2241D4D6"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528ECCE3" w14:textId="77777777" w:rsidR="001F7038" w:rsidRDefault="001F7038">
            <w:pPr>
              <w:pStyle w:val="EMPTYCELLSTYLE"/>
            </w:pPr>
          </w:p>
        </w:tc>
        <w:tc>
          <w:tcPr>
            <w:tcW w:w="20" w:type="dxa"/>
          </w:tcPr>
          <w:p w14:paraId="4B5714AE" w14:textId="77777777" w:rsidR="001F7038" w:rsidRDefault="001F7038">
            <w:pPr>
              <w:pStyle w:val="EMPTYCELLSTYLE"/>
            </w:pPr>
          </w:p>
        </w:tc>
        <w:tc>
          <w:tcPr>
            <w:tcW w:w="1" w:type="dxa"/>
          </w:tcPr>
          <w:p w14:paraId="66C1267C" w14:textId="77777777" w:rsidR="001F7038" w:rsidRDefault="001F7038">
            <w:pPr>
              <w:pStyle w:val="EMPTYCELLSTYLE"/>
            </w:pPr>
          </w:p>
        </w:tc>
      </w:tr>
      <w:tr w:rsidR="001F7038" w14:paraId="21BF1062" w14:textId="77777777">
        <w:tblPrEx>
          <w:tblCellMar>
            <w:top w:w="0" w:type="dxa"/>
            <w:bottom w:w="0" w:type="dxa"/>
          </w:tblCellMar>
        </w:tblPrEx>
        <w:trPr>
          <w:trHeight w:hRule="exact" w:val="320"/>
        </w:trPr>
        <w:tc>
          <w:tcPr>
            <w:tcW w:w="1" w:type="dxa"/>
          </w:tcPr>
          <w:p w14:paraId="41A5567F"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7EF42C43" w14:textId="77777777" w:rsidR="001F7038" w:rsidRDefault="00A81912">
            <w:r>
              <w:rPr>
                <w:rFonts w:ascii="SansSerif" w:eastAsia="SansSerif" w:hAnsi="SansSerif" w:cs="SansSerif"/>
                <w:b/>
                <w:color w:val="000000"/>
                <w:sz w:val="24"/>
              </w:rPr>
              <w:t>Espelho - Emenda à Despesa</w:t>
            </w:r>
          </w:p>
        </w:tc>
        <w:tc>
          <w:tcPr>
            <w:tcW w:w="1" w:type="dxa"/>
          </w:tcPr>
          <w:p w14:paraId="7852F648" w14:textId="77777777" w:rsidR="001F7038" w:rsidRDefault="001F7038">
            <w:pPr>
              <w:pStyle w:val="EMPTYCELLSTYLE"/>
            </w:pPr>
          </w:p>
        </w:tc>
      </w:tr>
      <w:tr w:rsidR="001F7038" w14:paraId="2A605FEF" w14:textId="77777777">
        <w:tblPrEx>
          <w:tblCellMar>
            <w:top w:w="0" w:type="dxa"/>
            <w:bottom w:w="0" w:type="dxa"/>
          </w:tblCellMar>
        </w:tblPrEx>
        <w:trPr>
          <w:trHeight w:hRule="exact" w:val="20"/>
        </w:trPr>
        <w:tc>
          <w:tcPr>
            <w:tcW w:w="1" w:type="dxa"/>
          </w:tcPr>
          <w:p w14:paraId="39E44C8E"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0659ABF8" w14:textId="77777777" w:rsidR="001F7038" w:rsidRDefault="001F7038">
            <w:pPr>
              <w:pStyle w:val="EMPTYCELLSTYLE"/>
            </w:pPr>
          </w:p>
        </w:tc>
        <w:tc>
          <w:tcPr>
            <w:tcW w:w="1" w:type="dxa"/>
          </w:tcPr>
          <w:p w14:paraId="39270E67" w14:textId="77777777" w:rsidR="001F7038" w:rsidRDefault="001F7038">
            <w:pPr>
              <w:pStyle w:val="EMPTYCELLSTYLE"/>
            </w:pPr>
          </w:p>
        </w:tc>
      </w:tr>
      <w:tr w:rsidR="001F7038" w14:paraId="351B6CE1" w14:textId="77777777">
        <w:tblPrEx>
          <w:tblCellMar>
            <w:top w:w="0" w:type="dxa"/>
            <w:bottom w:w="0" w:type="dxa"/>
          </w:tblCellMar>
        </w:tblPrEx>
        <w:trPr>
          <w:trHeight w:hRule="exact" w:val="40"/>
        </w:trPr>
        <w:tc>
          <w:tcPr>
            <w:tcW w:w="1" w:type="dxa"/>
          </w:tcPr>
          <w:p w14:paraId="4E4D177C" w14:textId="77777777" w:rsidR="001F7038" w:rsidRDefault="001F7038">
            <w:pPr>
              <w:pStyle w:val="EMPTYCELLSTYLE"/>
            </w:pPr>
          </w:p>
        </w:tc>
        <w:tc>
          <w:tcPr>
            <w:tcW w:w="20" w:type="dxa"/>
          </w:tcPr>
          <w:p w14:paraId="7E8ACAB5" w14:textId="77777777" w:rsidR="001F7038" w:rsidRDefault="001F7038">
            <w:pPr>
              <w:pStyle w:val="EMPTYCELLSTYLE"/>
            </w:pPr>
          </w:p>
        </w:tc>
        <w:tc>
          <w:tcPr>
            <w:tcW w:w="280" w:type="dxa"/>
          </w:tcPr>
          <w:p w14:paraId="2D8F79B7" w14:textId="77777777" w:rsidR="001F7038" w:rsidRDefault="001F7038">
            <w:pPr>
              <w:pStyle w:val="EMPTYCELLSTYLE"/>
            </w:pPr>
          </w:p>
        </w:tc>
        <w:tc>
          <w:tcPr>
            <w:tcW w:w="1000" w:type="dxa"/>
          </w:tcPr>
          <w:p w14:paraId="743D33F9" w14:textId="77777777" w:rsidR="001F7038" w:rsidRDefault="001F7038">
            <w:pPr>
              <w:pStyle w:val="EMPTYCELLSTYLE"/>
            </w:pPr>
          </w:p>
        </w:tc>
        <w:tc>
          <w:tcPr>
            <w:tcW w:w="200" w:type="dxa"/>
          </w:tcPr>
          <w:p w14:paraId="6AFFD722" w14:textId="77777777" w:rsidR="001F7038" w:rsidRDefault="001F7038">
            <w:pPr>
              <w:pStyle w:val="EMPTYCELLSTYLE"/>
            </w:pPr>
          </w:p>
        </w:tc>
        <w:tc>
          <w:tcPr>
            <w:tcW w:w="200" w:type="dxa"/>
          </w:tcPr>
          <w:p w14:paraId="73ED20F8" w14:textId="77777777" w:rsidR="001F7038" w:rsidRDefault="001F7038">
            <w:pPr>
              <w:pStyle w:val="EMPTYCELLSTYLE"/>
            </w:pPr>
          </w:p>
        </w:tc>
        <w:tc>
          <w:tcPr>
            <w:tcW w:w="60" w:type="dxa"/>
          </w:tcPr>
          <w:p w14:paraId="6B16C067" w14:textId="77777777" w:rsidR="001F7038" w:rsidRDefault="001F7038">
            <w:pPr>
              <w:pStyle w:val="EMPTYCELLSTYLE"/>
            </w:pPr>
          </w:p>
        </w:tc>
        <w:tc>
          <w:tcPr>
            <w:tcW w:w="4520" w:type="dxa"/>
          </w:tcPr>
          <w:p w14:paraId="62E0286D" w14:textId="77777777" w:rsidR="001F7038" w:rsidRDefault="001F7038">
            <w:pPr>
              <w:pStyle w:val="EMPTYCELLSTYLE"/>
            </w:pPr>
          </w:p>
        </w:tc>
        <w:tc>
          <w:tcPr>
            <w:tcW w:w="2320" w:type="dxa"/>
          </w:tcPr>
          <w:p w14:paraId="4C7BC4EC" w14:textId="77777777" w:rsidR="001F7038" w:rsidRDefault="001F7038">
            <w:pPr>
              <w:pStyle w:val="EMPTYCELLSTYLE"/>
            </w:pPr>
          </w:p>
        </w:tc>
        <w:tc>
          <w:tcPr>
            <w:tcW w:w="20" w:type="dxa"/>
          </w:tcPr>
          <w:p w14:paraId="433E7E15" w14:textId="77777777" w:rsidR="001F7038" w:rsidRDefault="001F7038">
            <w:pPr>
              <w:pStyle w:val="EMPTYCELLSTYLE"/>
            </w:pPr>
          </w:p>
        </w:tc>
        <w:tc>
          <w:tcPr>
            <w:tcW w:w="180" w:type="dxa"/>
          </w:tcPr>
          <w:p w14:paraId="4F77B821" w14:textId="77777777" w:rsidR="001F7038" w:rsidRDefault="001F7038">
            <w:pPr>
              <w:pStyle w:val="EMPTYCELLSTYLE"/>
            </w:pPr>
          </w:p>
        </w:tc>
        <w:tc>
          <w:tcPr>
            <w:tcW w:w="500" w:type="dxa"/>
          </w:tcPr>
          <w:p w14:paraId="3EDFB549" w14:textId="77777777" w:rsidR="001F7038" w:rsidRDefault="001F7038">
            <w:pPr>
              <w:pStyle w:val="EMPTYCELLSTYLE"/>
            </w:pPr>
          </w:p>
        </w:tc>
        <w:tc>
          <w:tcPr>
            <w:tcW w:w="40" w:type="dxa"/>
          </w:tcPr>
          <w:p w14:paraId="273A8F8E" w14:textId="77777777" w:rsidR="001F7038" w:rsidRDefault="001F7038">
            <w:pPr>
              <w:pStyle w:val="EMPTYCELLSTYLE"/>
            </w:pPr>
          </w:p>
        </w:tc>
        <w:tc>
          <w:tcPr>
            <w:tcW w:w="200" w:type="dxa"/>
          </w:tcPr>
          <w:p w14:paraId="0CA212DB" w14:textId="77777777" w:rsidR="001F7038" w:rsidRDefault="001F7038">
            <w:pPr>
              <w:pStyle w:val="EMPTYCELLSTYLE"/>
            </w:pPr>
          </w:p>
        </w:tc>
        <w:tc>
          <w:tcPr>
            <w:tcW w:w="1520" w:type="dxa"/>
          </w:tcPr>
          <w:p w14:paraId="40BA0DFC" w14:textId="77777777" w:rsidR="001F7038" w:rsidRDefault="001F7038">
            <w:pPr>
              <w:pStyle w:val="EMPTYCELLSTYLE"/>
            </w:pPr>
          </w:p>
        </w:tc>
        <w:tc>
          <w:tcPr>
            <w:tcW w:w="20" w:type="dxa"/>
          </w:tcPr>
          <w:p w14:paraId="3CB75FC1" w14:textId="77777777" w:rsidR="001F7038" w:rsidRDefault="001F7038">
            <w:pPr>
              <w:pStyle w:val="EMPTYCELLSTYLE"/>
            </w:pPr>
          </w:p>
        </w:tc>
        <w:tc>
          <w:tcPr>
            <w:tcW w:w="20" w:type="dxa"/>
          </w:tcPr>
          <w:p w14:paraId="61E13578" w14:textId="77777777" w:rsidR="001F7038" w:rsidRDefault="001F7038">
            <w:pPr>
              <w:pStyle w:val="EMPTYCELLSTYLE"/>
            </w:pPr>
          </w:p>
        </w:tc>
        <w:tc>
          <w:tcPr>
            <w:tcW w:w="1" w:type="dxa"/>
          </w:tcPr>
          <w:p w14:paraId="17CD2BF1" w14:textId="77777777" w:rsidR="001F7038" w:rsidRDefault="001F7038">
            <w:pPr>
              <w:pStyle w:val="EMPTYCELLSTYLE"/>
            </w:pPr>
          </w:p>
        </w:tc>
      </w:tr>
      <w:tr w:rsidR="001F7038" w14:paraId="4DDBB2F1" w14:textId="77777777">
        <w:tblPrEx>
          <w:tblCellMar>
            <w:top w:w="0" w:type="dxa"/>
            <w:bottom w:w="0" w:type="dxa"/>
          </w:tblCellMar>
        </w:tblPrEx>
        <w:trPr>
          <w:trHeight w:hRule="exact" w:val="920"/>
        </w:trPr>
        <w:tc>
          <w:tcPr>
            <w:tcW w:w="1" w:type="dxa"/>
          </w:tcPr>
          <w:p w14:paraId="782CD3A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50AC7398" w14:textId="77777777">
              <w:tblPrEx>
                <w:tblCellMar>
                  <w:top w:w="0" w:type="dxa"/>
                  <w:bottom w:w="0" w:type="dxa"/>
                </w:tblCellMar>
              </w:tblPrEx>
              <w:trPr>
                <w:trHeight w:hRule="exact" w:val="200"/>
              </w:trPr>
              <w:tc>
                <w:tcPr>
                  <w:tcW w:w="1560" w:type="dxa"/>
                </w:tcPr>
                <w:p w14:paraId="6AC04DF6" w14:textId="77777777" w:rsidR="001F7038" w:rsidRDefault="001F7038">
                  <w:pPr>
                    <w:pStyle w:val="EMPTYCELLSTYLE"/>
                  </w:pPr>
                </w:p>
              </w:tc>
              <w:tc>
                <w:tcPr>
                  <w:tcW w:w="3240" w:type="dxa"/>
                </w:tcPr>
                <w:p w14:paraId="6E7BBB4B" w14:textId="77777777" w:rsidR="001F7038" w:rsidRDefault="001F7038">
                  <w:pPr>
                    <w:pStyle w:val="EMPTYCELLSTYLE"/>
                  </w:pPr>
                </w:p>
              </w:tc>
              <w:tc>
                <w:tcPr>
                  <w:tcW w:w="780" w:type="dxa"/>
                </w:tcPr>
                <w:p w14:paraId="1BCD1FCA"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61DDD35C" w14:textId="77777777">
                    <w:tblPrEx>
                      <w:tblCellMar>
                        <w:top w:w="0" w:type="dxa"/>
                        <w:bottom w:w="0" w:type="dxa"/>
                      </w:tblCellMar>
                    </w:tblPrEx>
                    <w:trPr>
                      <w:trHeight w:hRule="exact" w:val="200"/>
                    </w:trPr>
                    <w:tc>
                      <w:tcPr>
                        <w:tcW w:w="2160" w:type="dxa"/>
                      </w:tcPr>
                      <w:p w14:paraId="27493F75" w14:textId="77777777" w:rsidR="001F7038" w:rsidRDefault="001F7038">
                        <w:pPr>
                          <w:pStyle w:val="EMPTYCELLSTYLE"/>
                        </w:pPr>
                      </w:p>
                    </w:tc>
                    <w:tc>
                      <w:tcPr>
                        <w:tcW w:w="1240" w:type="dxa"/>
                      </w:tcPr>
                      <w:p w14:paraId="40143263" w14:textId="77777777" w:rsidR="001F7038" w:rsidRDefault="001F7038">
                        <w:pPr>
                          <w:pStyle w:val="EMPTYCELLSTYLE"/>
                        </w:pPr>
                      </w:p>
                    </w:tc>
                  </w:tr>
                  <w:tr w:rsidR="001F7038" w14:paraId="71DC1304"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60250A2" w14:textId="77777777" w:rsidR="001F7038" w:rsidRDefault="00A81912">
                        <w:r>
                          <w:rPr>
                            <w:rFonts w:ascii="DejaVu Sans" w:eastAsia="DejaVu Sans" w:hAnsi="DejaVu Sans" w:cs="DejaVu Sans"/>
                            <w:color w:val="000000"/>
                            <w:sz w:val="16"/>
                          </w:rPr>
                          <w:t>APROPRIAÇÃO</w:t>
                        </w:r>
                      </w:p>
                    </w:tc>
                  </w:tr>
                  <w:tr w:rsidR="001F7038" w14:paraId="7FCCA84A"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2D27B30" w14:textId="77777777" w:rsidR="001F7038" w:rsidRDefault="001F7038">
                        <w:pPr>
                          <w:pStyle w:val="EMPTYCELLSTYLE"/>
                        </w:pPr>
                      </w:p>
                    </w:tc>
                  </w:tr>
                </w:tbl>
                <w:p w14:paraId="69612680" w14:textId="77777777" w:rsidR="001F7038" w:rsidRDefault="001F7038">
                  <w:pPr>
                    <w:pStyle w:val="EMPTYCELLSTYLE"/>
                  </w:pPr>
                </w:p>
              </w:tc>
              <w:tc>
                <w:tcPr>
                  <w:tcW w:w="840" w:type="dxa"/>
                </w:tcPr>
                <w:p w14:paraId="4F0EF403" w14:textId="77777777" w:rsidR="001F7038" w:rsidRDefault="001F7038">
                  <w:pPr>
                    <w:pStyle w:val="EMPTYCELLSTYLE"/>
                  </w:pPr>
                </w:p>
              </w:tc>
              <w:tc>
                <w:tcPr>
                  <w:tcW w:w="20" w:type="dxa"/>
                </w:tcPr>
                <w:p w14:paraId="0BB3E611" w14:textId="77777777" w:rsidR="001F7038" w:rsidRDefault="001F7038">
                  <w:pPr>
                    <w:pStyle w:val="EMPTYCELLSTYLE"/>
                  </w:pPr>
                </w:p>
              </w:tc>
              <w:tc>
                <w:tcPr>
                  <w:tcW w:w="1240" w:type="dxa"/>
                </w:tcPr>
                <w:p w14:paraId="0F8DDEE3" w14:textId="77777777" w:rsidR="001F7038" w:rsidRDefault="001F7038">
                  <w:pPr>
                    <w:pStyle w:val="EMPTYCELLSTYLE"/>
                  </w:pPr>
                </w:p>
              </w:tc>
            </w:tr>
            <w:tr w:rsidR="001F7038" w14:paraId="240EEDDB"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2DB72DA" w14:textId="77777777" w:rsidR="001F7038" w:rsidRDefault="00A81912">
                  <w:r>
                    <w:rPr>
                      <w:rFonts w:ascii="DejaVu Sans" w:eastAsia="DejaVu Sans" w:hAnsi="DejaVu Sans" w:cs="DejaVu Sans"/>
                      <w:color w:val="000000"/>
                      <w:sz w:val="16"/>
                    </w:rPr>
                    <w:t>Comissão</w:t>
                  </w:r>
                </w:p>
              </w:tc>
              <w:tc>
                <w:tcPr>
                  <w:tcW w:w="780" w:type="dxa"/>
                </w:tcPr>
                <w:p w14:paraId="37D1C680" w14:textId="77777777" w:rsidR="001F7038" w:rsidRDefault="001F7038">
                  <w:pPr>
                    <w:pStyle w:val="EMPTYCELLSTYLE"/>
                  </w:pPr>
                </w:p>
              </w:tc>
              <w:tc>
                <w:tcPr>
                  <w:tcW w:w="3400" w:type="dxa"/>
                  <w:vMerge/>
                  <w:tcMar>
                    <w:top w:w="0" w:type="dxa"/>
                    <w:left w:w="0" w:type="dxa"/>
                    <w:bottom w:w="0" w:type="dxa"/>
                    <w:right w:w="0" w:type="dxa"/>
                  </w:tcMar>
                </w:tcPr>
                <w:p w14:paraId="05B8E3EA" w14:textId="77777777" w:rsidR="001F7038" w:rsidRDefault="001F7038">
                  <w:pPr>
                    <w:pStyle w:val="EMPTYCELLSTYLE"/>
                  </w:pPr>
                </w:p>
              </w:tc>
              <w:tc>
                <w:tcPr>
                  <w:tcW w:w="840" w:type="dxa"/>
                </w:tcPr>
                <w:p w14:paraId="210C3019"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B9DE960" w14:textId="77777777" w:rsidR="001F7038" w:rsidRDefault="00A81912">
                  <w:pPr>
                    <w:jc w:val="center"/>
                  </w:pPr>
                  <w:r>
                    <w:rPr>
                      <w:rFonts w:ascii="DejaVu Sans" w:eastAsia="DejaVu Sans" w:hAnsi="DejaVu Sans" w:cs="DejaVu Sans"/>
                      <w:b/>
                      <w:color w:val="000000"/>
                      <w:sz w:val="16"/>
                    </w:rPr>
                    <w:t>- - - - - - -</w:t>
                  </w:r>
                </w:p>
              </w:tc>
            </w:tr>
            <w:tr w:rsidR="001F7038" w14:paraId="0C469F20"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BC7A646" w14:textId="77777777" w:rsidR="001F7038" w:rsidRDefault="001F7038">
                  <w:pPr>
                    <w:pStyle w:val="EMPTYCELLSTYLE"/>
                  </w:pPr>
                </w:p>
              </w:tc>
              <w:tc>
                <w:tcPr>
                  <w:tcW w:w="780" w:type="dxa"/>
                </w:tcPr>
                <w:p w14:paraId="6542C2B7" w14:textId="77777777" w:rsidR="001F7038" w:rsidRDefault="001F7038">
                  <w:pPr>
                    <w:pStyle w:val="EMPTYCELLSTYLE"/>
                  </w:pPr>
                </w:p>
              </w:tc>
              <w:tc>
                <w:tcPr>
                  <w:tcW w:w="3400" w:type="dxa"/>
                  <w:vMerge/>
                  <w:tcMar>
                    <w:top w:w="0" w:type="dxa"/>
                    <w:left w:w="0" w:type="dxa"/>
                    <w:bottom w:w="0" w:type="dxa"/>
                    <w:right w:w="0" w:type="dxa"/>
                  </w:tcMar>
                </w:tcPr>
                <w:p w14:paraId="4D34C6EA" w14:textId="77777777" w:rsidR="001F7038" w:rsidRDefault="001F7038">
                  <w:pPr>
                    <w:pStyle w:val="EMPTYCELLSTYLE"/>
                  </w:pPr>
                </w:p>
              </w:tc>
              <w:tc>
                <w:tcPr>
                  <w:tcW w:w="840" w:type="dxa"/>
                </w:tcPr>
                <w:p w14:paraId="7CBFD014"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59E7DA2" w14:textId="77777777" w:rsidR="001F7038" w:rsidRDefault="001F7038">
                  <w:pPr>
                    <w:pStyle w:val="EMPTYCELLSTYLE"/>
                  </w:pPr>
                </w:p>
              </w:tc>
            </w:tr>
            <w:tr w:rsidR="001F7038" w14:paraId="3D2AFD87" w14:textId="77777777">
              <w:tblPrEx>
                <w:tblCellMar>
                  <w:top w:w="0" w:type="dxa"/>
                  <w:bottom w:w="0" w:type="dxa"/>
                </w:tblCellMar>
              </w:tblPrEx>
              <w:trPr>
                <w:trHeight w:hRule="exact" w:val="80"/>
              </w:trPr>
              <w:tc>
                <w:tcPr>
                  <w:tcW w:w="1560" w:type="dxa"/>
                </w:tcPr>
                <w:p w14:paraId="0C5337FD" w14:textId="77777777" w:rsidR="001F7038" w:rsidRDefault="001F7038">
                  <w:pPr>
                    <w:pStyle w:val="EMPTYCELLSTYLE"/>
                  </w:pPr>
                </w:p>
              </w:tc>
              <w:tc>
                <w:tcPr>
                  <w:tcW w:w="3240" w:type="dxa"/>
                </w:tcPr>
                <w:p w14:paraId="6F97A293" w14:textId="77777777" w:rsidR="001F7038" w:rsidRDefault="001F7038">
                  <w:pPr>
                    <w:pStyle w:val="EMPTYCELLSTYLE"/>
                  </w:pPr>
                </w:p>
              </w:tc>
              <w:tc>
                <w:tcPr>
                  <w:tcW w:w="780" w:type="dxa"/>
                </w:tcPr>
                <w:p w14:paraId="2744CE0D" w14:textId="77777777" w:rsidR="001F7038" w:rsidRDefault="001F7038">
                  <w:pPr>
                    <w:pStyle w:val="EMPTYCELLSTYLE"/>
                  </w:pPr>
                </w:p>
              </w:tc>
              <w:tc>
                <w:tcPr>
                  <w:tcW w:w="3400" w:type="dxa"/>
                </w:tcPr>
                <w:p w14:paraId="15A18AE3" w14:textId="77777777" w:rsidR="001F7038" w:rsidRDefault="001F7038">
                  <w:pPr>
                    <w:pStyle w:val="EMPTYCELLSTYLE"/>
                  </w:pPr>
                </w:p>
              </w:tc>
              <w:tc>
                <w:tcPr>
                  <w:tcW w:w="840" w:type="dxa"/>
                </w:tcPr>
                <w:p w14:paraId="7159E8D9" w14:textId="77777777" w:rsidR="001F7038" w:rsidRDefault="001F7038">
                  <w:pPr>
                    <w:pStyle w:val="EMPTYCELLSTYLE"/>
                  </w:pPr>
                </w:p>
              </w:tc>
              <w:tc>
                <w:tcPr>
                  <w:tcW w:w="20" w:type="dxa"/>
                </w:tcPr>
                <w:p w14:paraId="2146CA7D" w14:textId="77777777" w:rsidR="001F7038" w:rsidRDefault="001F7038">
                  <w:pPr>
                    <w:pStyle w:val="EMPTYCELLSTYLE"/>
                  </w:pPr>
                </w:p>
              </w:tc>
              <w:tc>
                <w:tcPr>
                  <w:tcW w:w="1240" w:type="dxa"/>
                </w:tcPr>
                <w:p w14:paraId="33D2E86A" w14:textId="77777777" w:rsidR="001F7038" w:rsidRDefault="001F7038">
                  <w:pPr>
                    <w:pStyle w:val="EMPTYCELLSTYLE"/>
                  </w:pPr>
                </w:p>
              </w:tc>
            </w:tr>
            <w:tr w:rsidR="001F7038" w14:paraId="52AEE8CB"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354D07C6" w14:textId="77777777" w:rsidR="001F7038" w:rsidRDefault="00A81912">
                  <w:r>
                    <w:rPr>
                      <w:rFonts w:ascii="DejaVu Sans" w:eastAsia="DejaVu Sans" w:hAnsi="DejaVu Sans" w:cs="DejaVu Sans"/>
                      <w:color w:val="000000"/>
                      <w:sz w:val="16"/>
                    </w:rPr>
                    <w:t>EMENTA</w:t>
                  </w:r>
                </w:p>
              </w:tc>
              <w:tc>
                <w:tcPr>
                  <w:tcW w:w="3240" w:type="dxa"/>
                </w:tcPr>
                <w:p w14:paraId="673007B3" w14:textId="77777777" w:rsidR="001F7038" w:rsidRDefault="001F7038">
                  <w:pPr>
                    <w:pStyle w:val="EMPTYCELLSTYLE"/>
                  </w:pPr>
                </w:p>
              </w:tc>
              <w:tc>
                <w:tcPr>
                  <w:tcW w:w="780" w:type="dxa"/>
                </w:tcPr>
                <w:p w14:paraId="38A456E3" w14:textId="77777777" w:rsidR="001F7038" w:rsidRDefault="001F7038">
                  <w:pPr>
                    <w:pStyle w:val="EMPTYCELLSTYLE"/>
                  </w:pPr>
                </w:p>
              </w:tc>
              <w:tc>
                <w:tcPr>
                  <w:tcW w:w="3400" w:type="dxa"/>
                </w:tcPr>
                <w:p w14:paraId="13A61BC8" w14:textId="77777777" w:rsidR="001F7038" w:rsidRDefault="001F7038">
                  <w:pPr>
                    <w:pStyle w:val="EMPTYCELLSTYLE"/>
                  </w:pPr>
                </w:p>
              </w:tc>
              <w:tc>
                <w:tcPr>
                  <w:tcW w:w="840" w:type="dxa"/>
                </w:tcPr>
                <w:p w14:paraId="66848EE9" w14:textId="77777777" w:rsidR="001F7038" w:rsidRDefault="001F7038">
                  <w:pPr>
                    <w:pStyle w:val="EMPTYCELLSTYLE"/>
                  </w:pPr>
                </w:p>
              </w:tc>
              <w:tc>
                <w:tcPr>
                  <w:tcW w:w="20" w:type="dxa"/>
                </w:tcPr>
                <w:p w14:paraId="066B76E3" w14:textId="77777777" w:rsidR="001F7038" w:rsidRDefault="001F7038">
                  <w:pPr>
                    <w:pStyle w:val="EMPTYCELLSTYLE"/>
                  </w:pPr>
                </w:p>
              </w:tc>
              <w:tc>
                <w:tcPr>
                  <w:tcW w:w="1240" w:type="dxa"/>
                </w:tcPr>
                <w:p w14:paraId="63BC87B4" w14:textId="77777777" w:rsidR="001F7038" w:rsidRDefault="001F7038">
                  <w:pPr>
                    <w:pStyle w:val="EMPTYCELLSTYLE"/>
                  </w:pPr>
                </w:p>
              </w:tc>
            </w:tr>
            <w:tr w:rsidR="001F7038" w14:paraId="4C33E106"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1B259CE0" w14:textId="77777777" w:rsidR="001F7038" w:rsidRDefault="001F7038">
                  <w:pPr>
                    <w:pStyle w:val="EMPTYCELLSTYLE"/>
                  </w:pPr>
                </w:p>
              </w:tc>
              <w:tc>
                <w:tcPr>
                  <w:tcW w:w="3240" w:type="dxa"/>
                </w:tcPr>
                <w:p w14:paraId="0CFFEAC9" w14:textId="77777777" w:rsidR="001F7038" w:rsidRDefault="001F7038">
                  <w:pPr>
                    <w:pStyle w:val="EMPTYCELLSTYLE"/>
                  </w:pPr>
                </w:p>
              </w:tc>
              <w:tc>
                <w:tcPr>
                  <w:tcW w:w="780" w:type="dxa"/>
                </w:tcPr>
                <w:p w14:paraId="50DED758" w14:textId="77777777" w:rsidR="001F7038" w:rsidRDefault="001F7038">
                  <w:pPr>
                    <w:pStyle w:val="EMPTYCELLSTYLE"/>
                  </w:pPr>
                </w:p>
              </w:tc>
              <w:tc>
                <w:tcPr>
                  <w:tcW w:w="3400" w:type="dxa"/>
                </w:tcPr>
                <w:p w14:paraId="0FF818E6" w14:textId="77777777" w:rsidR="001F7038" w:rsidRDefault="001F7038">
                  <w:pPr>
                    <w:pStyle w:val="EMPTYCELLSTYLE"/>
                  </w:pPr>
                </w:p>
              </w:tc>
              <w:tc>
                <w:tcPr>
                  <w:tcW w:w="840" w:type="dxa"/>
                </w:tcPr>
                <w:p w14:paraId="3BDFDF6F" w14:textId="77777777" w:rsidR="001F7038" w:rsidRDefault="001F7038">
                  <w:pPr>
                    <w:pStyle w:val="EMPTYCELLSTYLE"/>
                  </w:pPr>
                </w:p>
              </w:tc>
              <w:tc>
                <w:tcPr>
                  <w:tcW w:w="20" w:type="dxa"/>
                </w:tcPr>
                <w:p w14:paraId="168B81CA" w14:textId="77777777" w:rsidR="001F7038" w:rsidRDefault="001F7038">
                  <w:pPr>
                    <w:pStyle w:val="EMPTYCELLSTYLE"/>
                  </w:pPr>
                </w:p>
              </w:tc>
              <w:tc>
                <w:tcPr>
                  <w:tcW w:w="1240" w:type="dxa"/>
                </w:tcPr>
                <w:p w14:paraId="00FEDB68" w14:textId="77777777" w:rsidR="001F7038" w:rsidRDefault="001F7038">
                  <w:pPr>
                    <w:pStyle w:val="EMPTYCELLSTYLE"/>
                  </w:pPr>
                </w:p>
              </w:tc>
            </w:tr>
            <w:tr w:rsidR="001F7038" w14:paraId="237F41F8" w14:textId="77777777">
              <w:tblPrEx>
                <w:tblCellMar>
                  <w:top w:w="0" w:type="dxa"/>
                  <w:bottom w:w="0" w:type="dxa"/>
                </w:tblCellMar>
              </w:tblPrEx>
              <w:trPr>
                <w:trHeight w:hRule="exact" w:val="200"/>
              </w:trPr>
              <w:tc>
                <w:tcPr>
                  <w:tcW w:w="1560" w:type="dxa"/>
                </w:tcPr>
                <w:p w14:paraId="7D4C7E84" w14:textId="77777777" w:rsidR="001F7038" w:rsidRDefault="001F7038">
                  <w:pPr>
                    <w:pStyle w:val="EMPTYCELLSTYLE"/>
                  </w:pPr>
                </w:p>
              </w:tc>
              <w:tc>
                <w:tcPr>
                  <w:tcW w:w="3240" w:type="dxa"/>
                </w:tcPr>
                <w:p w14:paraId="7A9E835D" w14:textId="77777777" w:rsidR="001F7038" w:rsidRDefault="001F7038">
                  <w:pPr>
                    <w:pStyle w:val="EMPTYCELLSTYLE"/>
                  </w:pPr>
                </w:p>
              </w:tc>
              <w:tc>
                <w:tcPr>
                  <w:tcW w:w="780" w:type="dxa"/>
                </w:tcPr>
                <w:p w14:paraId="2E2278E7" w14:textId="77777777" w:rsidR="001F7038" w:rsidRDefault="001F7038">
                  <w:pPr>
                    <w:pStyle w:val="EMPTYCELLSTYLE"/>
                  </w:pPr>
                </w:p>
              </w:tc>
              <w:tc>
                <w:tcPr>
                  <w:tcW w:w="3400" w:type="dxa"/>
                </w:tcPr>
                <w:p w14:paraId="7B8501F8" w14:textId="77777777" w:rsidR="001F7038" w:rsidRDefault="001F7038">
                  <w:pPr>
                    <w:pStyle w:val="EMPTYCELLSTYLE"/>
                  </w:pPr>
                </w:p>
              </w:tc>
              <w:tc>
                <w:tcPr>
                  <w:tcW w:w="840" w:type="dxa"/>
                </w:tcPr>
                <w:p w14:paraId="38A96EF2" w14:textId="77777777" w:rsidR="001F7038" w:rsidRDefault="001F7038">
                  <w:pPr>
                    <w:pStyle w:val="EMPTYCELLSTYLE"/>
                  </w:pPr>
                </w:p>
              </w:tc>
              <w:tc>
                <w:tcPr>
                  <w:tcW w:w="20" w:type="dxa"/>
                </w:tcPr>
                <w:p w14:paraId="57120A76" w14:textId="77777777" w:rsidR="001F7038" w:rsidRDefault="001F7038">
                  <w:pPr>
                    <w:pStyle w:val="EMPTYCELLSTYLE"/>
                  </w:pPr>
                </w:p>
              </w:tc>
              <w:tc>
                <w:tcPr>
                  <w:tcW w:w="1240" w:type="dxa"/>
                </w:tcPr>
                <w:p w14:paraId="6A2834D2" w14:textId="77777777" w:rsidR="001F7038" w:rsidRDefault="001F7038">
                  <w:pPr>
                    <w:pStyle w:val="EMPTYCELLSTYLE"/>
                  </w:pPr>
                </w:p>
              </w:tc>
            </w:tr>
          </w:tbl>
          <w:p w14:paraId="64128D3A" w14:textId="77777777" w:rsidR="001F7038" w:rsidRDefault="001F7038">
            <w:pPr>
              <w:pStyle w:val="EMPTYCELLSTYLE"/>
            </w:pPr>
          </w:p>
        </w:tc>
        <w:tc>
          <w:tcPr>
            <w:tcW w:w="20" w:type="dxa"/>
          </w:tcPr>
          <w:p w14:paraId="36C0C482" w14:textId="77777777" w:rsidR="001F7038" w:rsidRDefault="001F7038">
            <w:pPr>
              <w:pStyle w:val="EMPTYCELLSTYLE"/>
            </w:pPr>
          </w:p>
        </w:tc>
        <w:tc>
          <w:tcPr>
            <w:tcW w:w="1" w:type="dxa"/>
          </w:tcPr>
          <w:p w14:paraId="1C3F9249" w14:textId="77777777" w:rsidR="001F7038" w:rsidRDefault="001F7038">
            <w:pPr>
              <w:pStyle w:val="EMPTYCELLSTYLE"/>
            </w:pPr>
          </w:p>
        </w:tc>
      </w:tr>
      <w:tr w:rsidR="001F7038" w14:paraId="2BA1D3EF" w14:textId="77777777">
        <w:tblPrEx>
          <w:tblCellMar>
            <w:top w:w="0" w:type="dxa"/>
            <w:bottom w:w="0" w:type="dxa"/>
          </w:tblCellMar>
        </w:tblPrEx>
        <w:trPr>
          <w:trHeight w:hRule="exact" w:val="1000"/>
        </w:trPr>
        <w:tc>
          <w:tcPr>
            <w:tcW w:w="1" w:type="dxa"/>
          </w:tcPr>
          <w:p w14:paraId="006C98C7"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30D08838" w14:textId="77777777">
              <w:tblPrEx>
                <w:tblCellMar>
                  <w:top w:w="0" w:type="dxa"/>
                  <w:bottom w:w="0" w:type="dxa"/>
                </w:tblCellMar>
              </w:tblPrEx>
              <w:trPr>
                <w:trHeight w:hRule="exact" w:val="20"/>
              </w:trPr>
              <w:tc>
                <w:tcPr>
                  <w:tcW w:w="3320" w:type="dxa"/>
                </w:tcPr>
                <w:p w14:paraId="612DB9DF" w14:textId="77777777" w:rsidR="001F7038" w:rsidRDefault="001F7038">
                  <w:pPr>
                    <w:pStyle w:val="EMPTYCELLSTYLE"/>
                  </w:pPr>
                </w:p>
              </w:tc>
              <w:tc>
                <w:tcPr>
                  <w:tcW w:w="2800" w:type="dxa"/>
                </w:tcPr>
                <w:p w14:paraId="324086F7" w14:textId="77777777" w:rsidR="001F7038" w:rsidRDefault="001F7038">
                  <w:pPr>
                    <w:pStyle w:val="EMPTYCELLSTYLE"/>
                  </w:pPr>
                </w:p>
              </w:tc>
              <w:tc>
                <w:tcPr>
                  <w:tcW w:w="20" w:type="dxa"/>
                </w:tcPr>
                <w:p w14:paraId="708686B2" w14:textId="77777777" w:rsidR="001F7038" w:rsidRDefault="001F7038">
                  <w:pPr>
                    <w:pStyle w:val="EMPTYCELLSTYLE"/>
                  </w:pPr>
                </w:p>
              </w:tc>
              <w:tc>
                <w:tcPr>
                  <w:tcW w:w="220" w:type="dxa"/>
                </w:tcPr>
                <w:p w14:paraId="73EA5A1D" w14:textId="77777777" w:rsidR="001F7038" w:rsidRDefault="001F7038">
                  <w:pPr>
                    <w:pStyle w:val="EMPTYCELLSTYLE"/>
                  </w:pPr>
                </w:p>
              </w:tc>
              <w:tc>
                <w:tcPr>
                  <w:tcW w:w="4720" w:type="dxa"/>
                </w:tcPr>
                <w:p w14:paraId="009009B1" w14:textId="77777777" w:rsidR="001F7038" w:rsidRDefault="001F7038">
                  <w:pPr>
                    <w:pStyle w:val="EMPTYCELLSTYLE"/>
                  </w:pPr>
                </w:p>
              </w:tc>
            </w:tr>
            <w:tr w:rsidR="001F7038" w14:paraId="260CBBFD" w14:textId="77777777">
              <w:tblPrEx>
                <w:tblCellMar>
                  <w:top w:w="0" w:type="dxa"/>
                  <w:bottom w:w="0" w:type="dxa"/>
                </w:tblCellMar>
              </w:tblPrEx>
              <w:trPr>
                <w:trHeight w:hRule="exact" w:val="60"/>
              </w:trPr>
              <w:tc>
                <w:tcPr>
                  <w:tcW w:w="3320" w:type="dxa"/>
                </w:tcPr>
                <w:p w14:paraId="4B0699AC" w14:textId="77777777" w:rsidR="001F7038" w:rsidRDefault="001F7038">
                  <w:pPr>
                    <w:pStyle w:val="EMPTYCELLSTYLE"/>
                  </w:pPr>
                </w:p>
              </w:tc>
              <w:tc>
                <w:tcPr>
                  <w:tcW w:w="2800" w:type="dxa"/>
                </w:tcPr>
                <w:p w14:paraId="57422BD8" w14:textId="77777777" w:rsidR="001F7038" w:rsidRDefault="001F7038">
                  <w:pPr>
                    <w:pStyle w:val="EMPTYCELLSTYLE"/>
                  </w:pPr>
                </w:p>
              </w:tc>
              <w:tc>
                <w:tcPr>
                  <w:tcW w:w="20" w:type="dxa"/>
                </w:tcPr>
                <w:p w14:paraId="2098E339" w14:textId="77777777" w:rsidR="001F7038" w:rsidRDefault="001F7038">
                  <w:pPr>
                    <w:pStyle w:val="EMPTYCELLSTYLE"/>
                  </w:pPr>
                </w:p>
              </w:tc>
              <w:tc>
                <w:tcPr>
                  <w:tcW w:w="220" w:type="dxa"/>
                </w:tcPr>
                <w:p w14:paraId="2451CECF"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5302A2F0" w14:textId="77777777">
                    <w:tblPrEx>
                      <w:tblCellMar>
                        <w:top w:w="0" w:type="dxa"/>
                        <w:bottom w:w="0" w:type="dxa"/>
                      </w:tblCellMar>
                    </w:tblPrEx>
                    <w:trPr>
                      <w:trHeight w:hRule="exact" w:val="40"/>
                    </w:trPr>
                    <w:tc>
                      <w:tcPr>
                        <w:tcW w:w="2160" w:type="dxa"/>
                      </w:tcPr>
                      <w:p w14:paraId="7177B184" w14:textId="77777777" w:rsidR="001F7038" w:rsidRDefault="001F7038">
                        <w:pPr>
                          <w:pStyle w:val="EMPTYCELLSTYLE"/>
                        </w:pPr>
                      </w:p>
                    </w:tc>
                    <w:tc>
                      <w:tcPr>
                        <w:tcW w:w="2560" w:type="dxa"/>
                      </w:tcPr>
                      <w:p w14:paraId="17E1F863" w14:textId="77777777" w:rsidR="001F7038" w:rsidRDefault="001F7038">
                        <w:pPr>
                          <w:pStyle w:val="EMPTYCELLSTYLE"/>
                        </w:pPr>
                      </w:p>
                    </w:tc>
                  </w:tr>
                  <w:tr w:rsidR="001F7038" w14:paraId="2173EEDD"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2731BB23" w14:textId="77777777" w:rsidR="001F7038" w:rsidRDefault="00A81912">
                        <w:r>
                          <w:rPr>
                            <w:rFonts w:ascii="DejaVu Sans" w:eastAsia="DejaVu Sans" w:hAnsi="DejaVu Sans" w:cs="DejaVu Sans"/>
                            <w:b/>
                            <w:color w:val="000000"/>
                            <w:sz w:val="16"/>
                          </w:rPr>
                          <w:t>SEQUENCIAL</w:t>
                        </w:r>
                      </w:p>
                    </w:tc>
                    <w:tc>
                      <w:tcPr>
                        <w:tcW w:w="2560" w:type="dxa"/>
                      </w:tcPr>
                      <w:p w14:paraId="39E50169" w14:textId="77777777" w:rsidR="001F7038" w:rsidRDefault="001F7038">
                        <w:pPr>
                          <w:pStyle w:val="EMPTYCELLSTYLE"/>
                        </w:pPr>
                      </w:p>
                    </w:tc>
                  </w:tr>
                  <w:tr w:rsidR="001F7038" w14:paraId="73949F84"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779F6654" w14:textId="77777777" w:rsidR="001F7038" w:rsidRDefault="001F7038">
                        <w:pPr>
                          <w:pStyle w:val="EMPTYCELLSTYLE"/>
                        </w:pPr>
                      </w:p>
                    </w:tc>
                    <w:tc>
                      <w:tcPr>
                        <w:tcW w:w="2560" w:type="dxa"/>
                      </w:tcPr>
                      <w:p w14:paraId="3925A0BF" w14:textId="77777777" w:rsidR="001F7038" w:rsidRDefault="001F7038">
                        <w:pPr>
                          <w:pStyle w:val="EMPTYCELLSTYLE"/>
                        </w:pPr>
                      </w:p>
                    </w:tc>
                  </w:tr>
                  <w:tr w:rsidR="001F7038" w14:paraId="47A79A82" w14:textId="77777777">
                    <w:tblPrEx>
                      <w:tblCellMar>
                        <w:top w:w="0" w:type="dxa"/>
                        <w:bottom w:w="0" w:type="dxa"/>
                      </w:tblCellMar>
                    </w:tblPrEx>
                    <w:trPr>
                      <w:trHeight w:hRule="exact" w:val="200"/>
                    </w:trPr>
                    <w:tc>
                      <w:tcPr>
                        <w:tcW w:w="2160" w:type="dxa"/>
                      </w:tcPr>
                      <w:p w14:paraId="27B88CE1" w14:textId="77777777" w:rsidR="001F7038" w:rsidRDefault="001F7038">
                        <w:pPr>
                          <w:pStyle w:val="EMPTYCELLSTYLE"/>
                        </w:pPr>
                      </w:p>
                    </w:tc>
                    <w:tc>
                      <w:tcPr>
                        <w:tcW w:w="2560" w:type="dxa"/>
                      </w:tcPr>
                      <w:p w14:paraId="6E016C60" w14:textId="77777777" w:rsidR="001F7038" w:rsidRDefault="001F7038">
                        <w:pPr>
                          <w:pStyle w:val="EMPTYCELLSTYLE"/>
                        </w:pPr>
                      </w:p>
                    </w:tc>
                  </w:tr>
                </w:tbl>
                <w:p w14:paraId="03DF3BFB" w14:textId="77777777" w:rsidR="001F7038" w:rsidRDefault="001F7038">
                  <w:pPr>
                    <w:pStyle w:val="EMPTYCELLSTYLE"/>
                  </w:pPr>
                </w:p>
              </w:tc>
            </w:tr>
            <w:tr w:rsidR="001F7038" w14:paraId="6E9F482E" w14:textId="77777777">
              <w:tblPrEx>
                <w:tblCellMar>
                  <w:top w:w="0" w:type="dxa"/>
                  <w:bottom w:w="0" w:type="dxa"/>
                </w:tblCellMar>
              </w:tblPrEx>
              <w:trPr>
                <w:trHeight w:hRule="exact" w:val="200"/>
              </w:trPr>
              <w:tc>
                <w:tcPr>
                  <w:tcW w:w="3320" w:type="dxa"/>
                </w:tcPr>
                <w:p w14:paraId="5194AE67" w14:textId="77777777" w:rsidR="001F7038" w:rsidRDefault="001F7038">
                  <w:pPr>
                    <w:pStyle w:val="EMPTYCELLSTYLE"/>
                  </w:pPr>
                </w:p>
              </w:tc>
              <w:tc>
                <w:tcPr>
                  <w:tcW w:w="2800" w:type="dxa"/>
                </w:tcPr>
                <w:p w14:paraId="4FF388EC" w14:textId="77777777" w:rsidR="001F7038" w:rsidRDefault="001F7038">
                  <w:pPr>
                    <w:pStyle w:val="EMPTYCELLSTYLE"/>
                  </w:pPr>
                </w:p>
              </w:tc>
              <w:tc>
                <w:tcPr>
                  <w:tcW w:w="20" w:type="dxa"/>
                </w:tcPr>
                <w:p w14:paraId="4CD8A7F7" w14:textId="77777777" w:rsidR="001F7038" w:rsidRDefault="001F7038">
                  <w:pPr>
                    <w:pStyle w:val="EMPTYCELLSTYLE"/>
                  </w:pPr>
                </w:p>
              </w:tc>
              <w:tc>
                <w:tcPr>
                  <w:tcW w:w="220" w:type="dxa"/>
                </w:tcPr>
                <w:p w14:paraId="2EB08D97" w14:textId="77777777" w:rsidR="001F7038" w:rsidRDefault="001F7038">
                  <w:pPr>
                    <w:pStyle w:val="EMPTYCELLSTYLE"/>
                  </w:pPr>
                </w:p>
              </w:tc>
              <w:tc>
                <w:tcPr>
                  <w:tcW w:w="4720" w:type="dxa"/>
                  <w:vMerge/>
                  <w:tcMar>
                    <w:top w:w="0" w:type="dxa"/>
                    <w:left w:w="0" w:type="dxa"/>
                    <w:bottom w:w="0" w:type="dxa"/>
                    <w:right w:w="0" w:type="dxa"/>
                  </w:tcMar>
                </w:tcPr>
                <w:p w14:paraId="4634B20C" w14:textId="77777777" w:rsidR="001F7038" w:rsidRDefault="001F7038">
                  <w:pPr>
                    <w:pStyle w:val="EMPTYCELLSTYLE"/>
                  </w:pPr>
                </w:p>
              </w:tc>
            </w:tr>
            <w:tr w:rsidR="001F7038" w14:paraId="6A3D6B52"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FA0F409" w14:textId="77777777" w:rsidR="001F7038" w:rsidRDefault="00A81912">
                  <w:r>
                    <w:rPr>
                      <w:rFonts w:ascii="DejaVu Sans" w:eastAsia="DejaVu Sans" w:hAnsi="DejaVu Sans" w:cs="DejaVu Sans"/>
                      <w:color w:val="000000"/>
                      <w:sz w:val="16"/>
                    </w:rPr>
                    <w:t>Comissão</w:t>
                  </w:r>
                </w:p>
              </w:tc>
              <w:tc>
                <w:tcPr>
                  <w:tcW w:w="20" w:type="dxa"/>
                </w:tcPr>
                <w:p w14:paraId="0CBEE9B2" w14:textId="77777777" w:rsidR="001F7038" w:rsidRDefault="001F7038">
                  <w:pPr>
                    <w:pStyle w:val="EMPTYCELLSTYLE"/>
                  </w:pPr>
                </w:p>
              </w:tc>
              <w:tc>
                <w:tcPr>
                  <w:tcW w:w="220" w:type="dxa"/>
                </w:tcPr>
                <w:p w14:paraId="1317FED9" w14:textId="77777777" w:rsidR="001F7038" w:rsidRDefault="001F7038">
                  <w:pPr>
                    <w:pStyle w:val="EMPTYCELLSTYLE"/>
                  </w:pPr>
                </w:p>
              </w:tc>
              <w:tc>
                <w:tcPr>
                  <w:tcW w:w="4720" w:type="dxa"/>
                  <w:vMerge/>
                  <w:tcMar>
                    <w:top w:w="0" w:type="dxa"/>
                    <w:left w:w="0" w:type="dxa"/>
                    <w:bottom w:w="0" w:type="dxa"/>
                    <w:right w:w="0" w:type="dxa"/>
                  </w:tcMar>
                </w:tcPr>
                <w:p w14:paraId="1A98929E" w14:textId="77777777" w:rsidR="001F7038" w:rsidRDefault="001F7038">
                  <w:pPr>
                    <w:pStyle w:val="EMPTYCELLSTYLE"/>
                  </w:pPr>
                </w:p>
              </w:tc>
            </w:tr>
            <w:tr w:rsidR="001F7038" w14:paraId="0959F7D2"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14B2445" w14:textId="77777777" w:rsidR="001F7038" w:rsidRDefault="001F7038">
                  <w:pPr>
                    <w:pStyle w:val="EMPTYCELLSTYLE"/>
                  </w:pPr>
                </w:p>
              </w:tc>
              <w:tc>
                <w:tcPr>
                  <w:tcW w:w="20" w:type="dxa"/>
                </w:tcPr>
                <w:p w14:paraId="4ABB5218" w14:textId="77777777" w:rsidR="001F7038" w:rsidRDefault="001F7038">
                  <w:pPr>
                    <w:pStyle w:val="EMPTYCELLSTYLE"/>
                  </w:pPr>
                </w:p>
              </w:tc>
              <w:tc>
                <w:tcPr>
                  <w:tcW w:w="220" w:type="dxa"/>
                </w:tcPr>
                <w:p w14:paraId="0F493332" w14:textId="77777777" w:rsidR="001F7038" w:rsidRDefault="001F7038">
                  <w:pPr>
                    <w:pStyle w:val="EMPTYCELLSTYLE"/>
                  </w:pPr>
                </w:p>
              </w:tc>
              <w:tc>
                <w:tcPr>
                  <w:tcW w:w="4720" w:type="dxa"/>
                  <w:vMerge/>
                  <w:tcMar>
                    <w:top w:w="0" w:type="dxa"/>
                    <w:left w:w="0" w:type="dxa"/>
                    <w:bottom w:w="0" w:type="dxa"/>
                    <w:right w:w="0" w:type="dxa"/>
                  </w:tcMar>
                </w:tcPr>
                <w:p w14:paraId="063DBBCA" w14:textId="77777777" w:rsidR="001F7038" w:rsidRDefault="001F7038">
                  <w:pPr>
                    <w:pStyle w:val="EMPTYCELLSTYLE"/>
                  </w:pPr>
                </w:p>
              </w:tc>
            </w:tr>
            <w:tr w:rsidR="001F7038" w14:paraId="3C7AD6C0"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B84F90C" w14:textId="77777777" w:rsidR="001F7038" w:rsidRDefault="001F7038">
                  <w:pPr>
                    <w:pStyle w:val="EMPTYCELLSTYLE"/>
                  </w:pPr>
                </w:p>
              </w:tc>
              <w:tc>
                <w:tcPr>
                  <w:tcW w:w="20" w:type="dxa"/>
                </w:tcPr>
                <w:p w14:paraId="17531F52" w14:textId="77777777" w:rsidR="001F7038" w:rsidRDefault="001F7038">
                  <w:pPr>
                    <w:pStyle w:val="EMPTYCELLSTYLE"/>
                  </w:pPr>
                </w:p>
              </w:tc>
              <w:tc>
                <w:tcPr>
                  <w:tcW w:w="220" w:type="dxa"/>
                </w:tcPr>
                <w:p w14:paraId="6AE55E15" w14:textId="77777777" w:rsidR="001F7038" w:rsidRDefault="001F7038">
                  <w:pPr>
                    <w:pStyle w:val="EMPTYCELLSTYLE"/>
                  </w:pPr>
                </w:p>
              </w:tc>
              <w:tc>
                <w:tcPr>
                  <w:tcW w:w="4720" w:type="dxa"/>
                </w:tcPr>
                <w:p w14:paraId="7C574EE6" w14:textId="77777777" w:rsidR="001F7038" w:rsidRDefault="001F7038">
                  <w:pPr>
                    <w:pStyle w:val="EMPTYCELLSTYLE"/>
                  </w:pPr>
                </w:p>
              </w:tc>
            </w:tr>
            <w:tr w:rsidR="001F7038" w14:paraId="412F7F86" w14:textId="77777777">
              <w:tblPrEx>
                <w:tblCellMar>
                  <w:top w:w="0" w:type="dxa"/>
                  <w:bottom w:w="0" w:type="dxa"/>
                </w:tblCellMar>
              </w:tblPrEx>
              <w:trPr>
                <w:trHeight w:hRule="exact" w:val="80"/>
              </w:trPr>
              <w:tc>
                <w:tcPr>
                  <w:tcW w:w="3320" w:type="dxa"/>
                </w:tcPr>
                <w:p w14:paraId="4F8D4DB4" w14:textId="77777777" w:rsidR="001F7038" w:rsidRDefault="001F7038">
                  <w:pPr>
                    <w:pStyle w:val="EMPTYCELLSTYLE"/>
                  </w:pPr>
                </w:p>
              </w:tc>
              <w:tc>
                <w:tcPr>
                  <w:tcW w:w="2800" w:type="dxa"/>
                </w:tcPr>
                <w:p w14:paraId="7AEAD6F1" w14:textId="77777777" w:rsidR="001F7038" w:rsidRDefault="001F7038">
                  <w:pPr>
                    <w:pStyle w:val="EMPTYCELLSTYLE"/>
                  </w:pPr>
                </w:p>
              </w:tc>
              <w:tc>
                <w:tcPr>
                  <w:tcW w:w="20" w:type="dxa"/>
                </w:tcPr>
                <w:p w14:paraId="1E44D29D" w14:textId="77777777" w:rsidR="001F7038" w:rsidRDefault="001F7038">
                  <w:pPr>
                    <w:pStyle w:val="EMPTYCELLSTYLE"/>
                  </w:pPr>
                </w:p>
              </w:tc>
              <w:tc>
                <w:tcPr>
                  <w:tcW w:w="220" w:type="dxa"/>
                </w:tcPr>
                <w:p w14:paraId="51509CA3" w14:textId="77777777" w:rsidR="001F7038" w:rsidRDefault="001F7038">
                  <w:pPr>
                    <w:pStyle w:val="EMPTYCELLSTYLE"/>
                  </w:pPr>
                </w:p>
              </w:tc>
              <w:tc>
                <w:tcPr>
                  <w:tcW w:w="4720" w:type="dxa"/>
                </w:tcPr>
                <w:p w14:paraId="1C95FD9F" w14:textId="77777777" w:rsidR="001F7038" w:rsidRDefault="001F7038">
                  <w:pPr>
                    <w:pStyle w:val="EMPTYCELLSTYLE"/>
                  </w:pPr>
                </w:p>
              </w:tc>
            </w:tr>
            <w:tr w:rsidR="001F7038" w14:paraId="14E0ADB7"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563C0B73" w14:textId="77777777" w:rsidR="001F7038" w:rsidRDefault="00A81912">
                  <w:r>
                    <w:rPr>
                      <w:rFonts w:ascii="DejaVu Sans" w:eastAsia="DejaVu Sans" w:hAnsi="DejaVu Sans" w:cs="DejaVu Sans"/>
                      <w:color w:val="000000"/>
                      <w:sz w:val="16"/>
                    </w:rPr>
                    <w:t>ESFERA ORÇAMENTÁRIA</w:t>
                  </w:r>
                </w:p>
              </w:tc>
              <w:tc>
                <w:tcPr>
                  <w:tcW w:w="2800" w:type="dxa"/>
                </w:tcPr>
                <w:p w14:paraId="58901776" w14:textId="77777777" w:rsidR="001F7038" w:rsidRDefault="001F7038">
                  <w:pPr>
                    <w:pStyle w:val="EMPTYCELLSTYLE"/>
                  </w:pPr>
                </w:p>
              </w:tc>
              <w:tc>
                <w:tcPr>
                  <w:tcW w:w="20" w:type="dxa"/>
                </w:tcPr>
                <w:p w14:paraId="2AE0FE28" w14:textId="77777777" w:rsidR="001F7038" w:rsidRDefault="001F7038">
                  <w:pPr>
                    <w:pStyle w:val="EMPTYCELLSTYLE"/>
                  </w:pPr>
                </w:p>
              </w:tc>
              <w:tc>
                <w:tcPr>
                  <w:tcW w:w="220" w:type="dxa"/>
                </w:tcPr>
                <w:p w14:paraId="14831AC7" w14:textId="77777777" w:rsidR="001F7038" w:rsidRDefault="001F7038">
                  <w:pPr>
                    <w:pStyle w:val="EMPTYCELLSTYLE"/>
                  </w:pPr>
                </w:p>
              </w:tc>
              <w:tc>
                <w:tcPr>
                  <w:tcW w:w="4720" w:type="dxa"/>
                </w:tcPr>
                <w:p w14:paraId="04A6FA65" w14:textId="77777777" w:rsidR="001F7038" w:rsidRDefault="001F7038">
                  <w:pPr>
                    <w:pStyle w:val="EMPTYCELLSTYLE"/>
                  </w:pPr>
                </w:p>
              </w:tc>
            </w:tr>
            <w:tr w:rsidR="001F7038" w14:paraId="74BCEFDF"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0A7501BA" w14:textId="77777777" w:rsidR="001F7038" w:rsidRDefault="001F7038">
                  <w:pPr>
                    <w:pStyle w:val="EMPTYCELLSTYLE"/>
                  </w:pPr>
                </w:p>
              </w:tc>
              <w:tc>
                <w:tcPr>
                  <w:tcW w:w="2800" w:type="dxa"/>
                </w:tcPr>
                <w:p w14:paraId="45CFF18B" w14:textId="77777777" w:rsidR="001F7038" w:rsidRDefault="001F7038">
                  <w:pPr>
                    <w:pStyle w:val="EMPTYCELLSTYLE"/>
                  </w:pPr>
                </w:p>
              </w:tc>
              <w:tc>
                <w:tcPr>
                  <w:tcW w:w="20" w:type="dxa"/>
                </w:tcPr>
                <w:p w14:paraId="55724B72" w14:textId="77777777" w:rsidR="001F7038" w:rsidRDefault="001F7038">
                  <w:pPr>
                    <w:pStyle w:val="EMPTYCELLSTYLE"/>
                  </w:pPr>
                </w:p>
              </w:tc>
              <w:tc>
                <w:tcPr>
                  <w:tcW w:w="220" w:type="dxa"/>
                </w:tcPr>
                <w:p w14:paraId="1CC5281D" w14:textId="77777777" w:rsidR="001F7038" w:rsidRDefault="001F7038">
                  <w:pPr>
                    <w:pStyle w:val="EMPTYCELLSTYLE"/>
                  </w:pPr>
                </w:p>
              </w:tc>
              <w:tc>
                <w:tcPr>
                  <w:tcW w:w="4720" w:type="dxa"/>
                </w:tcPr>
                <w:p w14:paraId="52A08FE4" w14:textId="77777777" w:rsidR="001F7038" w:rsidRDefault="001F7038">
                  <w:pPr>
                    <w:pStyle w:val="EMPTYCELLSTYLE"/>
                  </w:pPr>
                </w:p>
              </w:tc>
            </w:tr>
            <w:tr w:rsidR="001F7038" w14:paraId="182CC69F" w14:textId="77777777">
              <w:tblPrEx>
                <w:tblCellMar>
                  <w:top w:w="0" w:type="dxa"/>
                  <w:bottom w:w="0" w:type="dxa"/>
                </w:tblCellMar>
              </w:tblPrEx>
              <w:trPr>
                <w:trHeight w:hRule="exact" w:val="200"/>
              </w:trPr>
              <w:tc>
                <w:tcPr>
                  <w:tcW w:w="3320" w:type="dxa"/>
                </w:tcPr>
                <w:p w14:paraId="0F4B3A3F" w14:textId="77777777" w:rsidR="001F7038" w:rsidRDefault="001F7038">
                  <w:pPr>
                    <w:pStyle w:val="EMPTYCELLSTYLE"/>
                  </w:pPr>
                </w:p>
              </w:tc>
              <w:tc>
                <w:tcPr>
                  <w:tcW w:w="2800" w:type="dxa"/>
                </w:tcPr>
                <w:p w14:paraId="54063CA8" w14:textId="77777777" w:rsidR="001F7038" w:rsidRDefault="001F7038">
                  <w:pPr>
                    <w:pStyle w:val="EMPTYCELLSTYLE"/>
                  </w:pPr>
                </w:p>
              </w:tc>
              <w:tc>
                <w:tcPr>
                  <w:tcW w:w="20" w:type="dxa"/>
                </w:tcPr>
                <w:p w14:paraId="0E51D499" w14:textId="77777777" w:rsidR="001F7038" w:rsidRDefault="001F7038">
                  <w:pPr>
                    <w:pStyle w:val="EMPTYCELLSTYLE"/>
                  </w:pPr>
                </w:p>
              </w:tc>
              <w:tc>
                <w:tcPr>
                  <w:tcW w:w="220" w:type="dxa"/>
                </w:tcPr>
                <w:p w14:paraId="7455A3B5" w14:textId="77777777" w:rsidR="001F7038" w:rsidRDefault="001F7038">
                  <w:pPr>
                    <w:pStyle w:val="EMPTYCELLSTYLE"/>
                  </w:pPr>
                </w:p>
              </w:tc>
              <w:tc>
                <w:tcPr>
                  <w:tcW w:w="4720" w:type="dxa"/>
                </w:tcPr>
                <w:p w14:paraId="14764474" w14:textId="77777777" w:rsidR="001F7038" w:rsidRDefault="001F7038">
                  <w:pPr>
                    <w:pStyle w:val="EMPTYCELLSTYLE"/>
                  </w:pPr>
                </w:p>
              </w:tc>
            </w:tr>
          </w:tbl>
          <w:p w14:paraId="08CC893F" w14:textId="77777777" w:rsidR="001F7038" w:rsidRDefault="001F7038">
            <w:pPr>
              <w:pStyle w:val="EMPTYCELLSTYLE"/>
            </w:pPr>
          </w:p>
        </w:tc>
        <w:tc>
          <w:tcPr>
            <w:tcW w:w="20" w:type="dxa"/>
          </w:tcPr>
          <w:p w14:paraId="29B9F44E" w14:textId="77777777" w:rsidR="001F7038" w:rsidRDefault="001F7038">
            <w:pPr>
              <w:pStyle w:val="EMPTYCELLSTYLE"/>
            </w:pPr>
          </w:p>
        </w:tc>
        <w:tc>
          <w:tcPr>
            <w:tcW w:w="1" w:type="dxa"/>
          </w:tcPr>
          <w:p w14:paraId="5DDE1393" w14:textId="77777777" w:rsidR="001F7038" w:rsidRDefault="001F7038">
            <w:pPr>
              <w:pStyle w:val="EMPTYCELLSTYLE"/>
            </w:pPr>
          </w:p>
        </w:tc>
      </w:tr>
      <w:tr w:rsidR="001F7038" w14:paraId="4ACAA812" w14:textId="77777777">
        <w:tblPrEx>
          <w:tblCellMar>
            <w:top w:w="0" w:type="dxa"/>
            <w:bottom w:w="0" w:type="dxa"/>
          </w:tblCellMar>
        </w:tblPrEx>
        <w:trPr>
          <w:trHeight w:hRule="exact" w:val="200"/>
        </w:trPr>
        <w:tc>
          <w:tcPr>
            <w:tcW w:w="1" w:type="dxa"/>
          </w:tcPr>
          <w:p w14:paraId="7A4C3004" w14:textId="77777777" w:rsidR="001F7038" w:rsidRDefault="001F7038">
            <w:pPr>
              <w:pStyle w:val="EMPTYCELLSTYLE"/>
            </w:pPr>
          </w:p>
        </w:tc>
        <w:tc>
          <w:tcPr>
            <w:tcW w:w="20" w:type="dxa"/>
          </w:tcPr>
          <w:p w14:paraId="57DB127F" w14:textId="77777777" w:rsidR="001F7038" w:rsidRDefault="001F7038">
            <w:pPr>
              <w:pStyle w:val="EMPTYCELLSTYLE"/>
            </w:pPr>
          </w:p>
        </w:tc>
        <w:tc>
          <w:tcPr>
            <w:tcW w:w="280" w:type="dxa"/>
          </w:tcPr>
          <w:p w14:paraId="0A617485" w14:textId="77777777" w:rsidR="001F7038" w:rsidRDefault="001F7038">
            <w:pPr>
              <w:pStyle w:val="EMPTYCELLSTYLE"/>
            </w:pPr>
          </w:p>
        </w:tc>
        <w:tc>
          <w:tcPr>
            <w:tcW w:w="1000" w:type="dxa"/>
          </w:tcPr>
          <w:p w14:paraId="57BFD8BF" w14:textId="77777777" w:rsidR="001F7038" w:rsidRDefault="001F7038">
            <w:pPr>
              <w:pStyle w:val="EMPTYCELLSTYLE"/>
            </w:pPr>
          </w:p>
        </w:tc>
        <w:tc>
          <w:tcPr>
            <w:tcW w:w="200" w:type="dxa"/>
          </w:tcPr>
          <w:p w14:paraId="75EB0DB2" w14:textId="77777777" w:rsidR="001F7038" w:rsidRDefault="001F7038">
            <w:pPr>
              <w:pStyle w:val="EMPTYCELLSTYLE"/>
            </w:pPr>
          </w:p>
        </w:tc>
        <w:tc>
          <w:tcPr>
            <w:tcW w:w="200" w:type="dxa"/>
          </w:tcPr>
          <w:p w14:paraId="55795E99" w14:textId="77777777" w:rsidR="001F7038" w:rsidRDefault="001F7038">
            <w:pPr>
              <w:pStyle w:val="EMPTYCELLSTYLE"/>
            </w:pPr>
          </w:p>
        </w:tc>
        <w:tc>
          <w:tcPr>
            <w:tcW w:w="60" w:type="dxa"/>
          </w:tcPr>
          <w:p w14:paraId="2C2EF404" w14:textId="77777777" w:rsidR="001F7038" w:rsidRDefault="001F7038">
            <w:pPr>
              <w:pStyle w:val="EMPTYCELLSTYLE"/>
            </w:pPr>
          </w:p>
        </w:tc>
        <w:tc>
          <w:tcPr>
            <w:tcW w:w="4520" w:type="dxa"/>
          </w:tcPr>
          <w:p w14:paraId="20540E87" w14:textId="77777777" w:rsidR="001F7038" w:rsidRDefault="001F7038">
            <w:pPr>
              <w:pStyle w:val="EMPTYCELLSTYLE"/>
            </w:pPr>
          </w:p>
        </w:tc>
        <w:tc>
          <w:tcPr>
            <w:tcW w:w="2320" w:type="dxa"/>
          </w:tcPr>
          <w:p w14:paraId="53BE190C" w14:textId="77777777" w:rsidR="001F7038" w:rsidRDefault="001F7038">
            <w:pPr>
              <w:pStyle w:val="EMPTYCELLSTYLE"/>
            </w:pPr>
          </w:p>
        </w:tc>
        <w:tc>
          <w:tcPr>
            <w:tcW w:w="20" w:type="dxa"/>
          </w:tcPr>
          <w:p w14:paraId="3ED3D08E" w14:textId="77777777" w:rsidR="001F7038" w:rsidRDefault="001F7038">
            <w:pPr>
              <w:pStyle w:val="EMPTYCELLSTYLE"/>
            </w:pPr>
          </w:p>
        </w:tc>
        <w:tc>
          <w:tcPr>
            <w:tcW w:w="180" w:type="dxa"/>
          </w:tcPr>
          <w:p w14:paraId="5EF4A057" w14:textId="77777777" w:rsidR="001F7038" w:rsidRDefault="001F7038">
            <w:pPr>
              <w:pStyle w:val="EMPTYCELLSTYLE"/>
            </w:pPr>
          </w:p>
        </w:tc>
        <w:tc>
          <w:tcPr>
            <w:tcW w:w="500" w:type="dxa"/>
          </w:tcPr>
          <w:p w14:paraId="69B811C1" w14:textId="77777777" w:rsidR="001F7038" w:rsidRDefault="001F7038">
            <w:pPr>
              <w:pStyle w:val="EMPTYCELLSTYLE"/>
            </w:pPr>
          </w:p>
        </w:tc>
        <w:tc>
          <w:tcPr>
            <w:tcW w:w="40" w:type="dxa"/>
          </w:tcPr>
          <w:p w14:paraId="558E0562" w14:textId="77777777" w:rsidR="001F7038" w:rsidRDefault="001F7038">
            <w:pPr>
              <w:pStyle w:val="EMPTYCELLSTYLE"/>
            </w:pPr>
          </w:p>
        </w:tc>
        <w:tc>
          <w:tcPr>
            <w:tcW w:w="200" w:type="dxa"/>
          </w:tcPr>
          <w:p w14:paraId="44716C80" w14:textId="77777777" w:rsidR="001F7038" w:rsidRDefault="001F7038">
            <w:pPr>
              <w:pStyle w:val="EMPTYCELLSTYLE"/>
            </w:pPr>
          </w:p>
        </w:tc>
        <w:tc>
          <w:tcPr>
            <w:tcW w:w="1520" w:type="dxa"/>
          </w:tcPr>
          <w:p w14:paraId="4E5C338E" w14:textId="77777777" w:rsidR="001F7038" w:rsidRDefault="001F7038">
            <w:pPr>
              <w:pStyle w:val="EMPTYCELLSTYLE"/>
            </w:pPr>
          </w:p>
        </w:tc>
        <w:tc>
          <w:tcPr>
            <w:tcW w:w="20" w:type="dxa"/>
          </w:tcPr>
          <w:p w14:paraId="4232AC3F" w14:textId="77777777" w:rsidR="001F7038" w:rsidRDefault="001F7038">
            <w:pPr>
              <w:pStyle w:val="EMPTYCELLSTYLE"/>
            </w:pPr>
          </w:p>
        </w:tc>
        <w:tc>
          <w:tcPr>
            <w:tcW w:w="20" w:type="dxa"/>
          </w:tcPr>
          <w:p w14:paraId="2D06C8AD" w14:textId="77777777" w:rsidR="001F7038" w:rsidRDefault="001F7038">
            <w:pPr>
              <w:pStyle w:val="EMPTYCELLSTYLE"/>
            </w:pPr>
          </w:p>
        </w:tc>
        <w:tc>
          <w:tcPr>
            <w:tcW w:w="1" w:type="dxa"/>
          </w:tcPr>
          <w:p w14:paraId="784D5BE0" w14:textId="77777777" w:rsidR="001F7038" w:rsidRDefault="001F7038">
            <w:pPr>
              <w:pStyle w:val="EMPTYCELLSTYLE"/>
            </w:pPr>
          </w:p>
        </w:tc>
      </w:tr>
      <w:tr w:rsidR="001F7038" w14:paraId="22A93AF8" w14:textId="77777777">
        <w:tblPrEx>
          <w:tblCellMar>
            <w:top w:w="0" w:type="dxa"/>
            <w:bottom w:w="0" w:type="dxa"/>
          </w:tblCellMar>
        </w:tblPrEx>
        <w:trPr>
          <w:trHeight w:hRule="exact" w:val="4600"/>
        </w:trPr>
        <w:tc>
          <w:tcPr>
            <w:tcW w:w="1" w:type="dxa"/>
          </w:tcPr>
          <w:p w14:paraId="5B9E9294"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43C0B2F1" w14:textId="77777777">
              <w:tblPrEx>
                <w:tblCellMar>
                  <w:top w:w="0" w:type="dxa"/>
                  <w:bottom w:w="0" w:type="dxa"/>
                </w:tblCellMar>
              </w:tblPrEx>
              <w:trPr>
                <w:trHeight w:hRule="exact" w:val="20"/>
              </w:trPr>
              <w:tc>
                <w:tcPr>
                  <w:tcW w:w="6000" w:type="dxa"/>
                </w:tcPr>
                <w:p w14:paraId="6D6A2203" w14:textId="77777777" w:rsidR="001F7038" w:rsidRDefault="001F7038">
                  <w:pPr>
                    <w:pStyle w:val="EMPTYCELLSTYLE"/>
                  </w:pPr>
                </w:p>
              </w:tc>
              <w:tc>
                <w:tcPr>
                  <w:tcW w:w="3000" w:type="dxa"/>
                </w:tcPr>
                <w:p w14:paraId="1BA7BCA9" w14:textId="77777777" w:rsidR="001F7038" w:rsidRDefault="001F7038">
                  <w:pPr>
                    <w:pStyle w:val="EMPTYCELLSTYLE"/>
                  </w:pPr>
                </w:p>
              </w:tc>
              <w:tc>
                <w:tcPr>
                  <w:tcW w:w="2060" w:type="dxa"/>
                </w:tcPr>
                <w:p w14:paraId="0CFD64B5" w14:textId="77777777" w:rsidR="001F7038" w:rsidRDefault="001F7038">
                  <w:pPr>
                    <w:pStyle w:val="EMPTYCELLSTYLE"/>
                  </w:pPr>
                </w:p>
              </w:tc>
              <w:tc>
                <w:tcPr>
                  <w:tcW w:w="40" w:type="dxa"/>
                </w:tcPr>
                <w:p w14:paraId="700D27E7" w14:textId="77777777" w:rsidR="001F7038" w:rsidRDefault="001F7038">
                  <w:pPr>
                    <w:pStyle w:val="EMPTYCELLSTYLE"/>
                  </w:pPr>
                </w:p>
              </w:tc>
            </w:tr>
            <w:tr w:rsidR="001F7038" w14:paraId="0CFE65C5"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529DA24A" w14:textId="77777777" w:rsidR="001F7038" w:rsidRDefault="00A81912">
                  <w:r>
                    <w:rPr>
                      <w:rFonts w:ascii="DejaVu Sans" w:eastAsia="DejaVu Sans" w:hAnsi="DejaVu Sans" w:cs="DejaVu Sans"/>
                      <w:b/>
                      <w:color w:val="000000"/>
                      <w:sz w:val="16"/>
                    </w:rPr>
                    <w:t>ACRÉSCIMOS À PROGRAMAÇÃO</w:t>
                  </w:r>
                </w:p>
              </w:tc>
              <w:tc>
                <w:tcPr>
                  <w:tcW w:w="3000" w:type="dxa"/>
                </w:tcPr>
                <w:p w14:paraId="0467C974" w14:textId="77777777" w:rsidR="001F7038" w:rsidRDefault="001F7038">
                  <w:pPr>
                    <w:pStyle w:val="EMPTYCELLSTYLE"/>
                  </w:pPr>
                </w:p>
              </w:tc>
              <w:tc>
                <w:tcPr>
                  <w:tcW w:w="2060" w:type="dxa"/>
                </w:tcPr>
                <w:p w14:paraId="1CA80F14" w14:textId="77777777" w:rsidR="001F7038" w:rsidRDefault="001F7038">
                  <w:pPr>
                    <w:pStyle w:val="EMPTYCELLSTYLE"/>
                  </w:pPr>
                </w:p>
              </w:tc>
              <w:tc>
                <w:tcPr>
                  <w:tcW w:w="40" w:type="dxa"/>
                </w:tcPr>
                <w:p w14:paraId="765744FC" w14:textId="77777777" w:rsidR="001F7038" w:rsidRDefault="001F7038">
                  <w:pPr>
                    <w:pStyle w:val="EMPTYCELLSTYLE"/>
                  </w:pPr>
                </w:p>
              </w:tc>
            </w:tr>
            <w:tr w:rsidR="001F7038" w14:paraId="1023EF95" w14:textId="77777777">
              <w:tblPrEx>
                <w:tblCellMar>
                  <w:top w:w="0" w:type="dxa"/>
                  <w:bottom w:w="0" w:type="dxa"/>
                </w:tblCellMar>
              </w:tblPrEx>
              <w:trPr>
                <w:trHeight w:hRule="exact" w:val="60"/>
              </w:trPr>
              <w:tc>
                <w:tcPr>
                  <w:tcW w:w="6000" w:type="dxa"/>
                </w:tcPr>
                <w:p w14:paraId="1692F18A" w14:textId="77777777" w:rsidR="001F7038" w:rsidRDefault="001F7038">
                  <w:pPr>
                    <w:pStyle w:val="EMPTYCELLSTYLE"/>
                  </w:pPr>
                </w:p>
              </w:tc>
              <w:tc>
                <w:tcPr>
                  <w:tcW w:w="3000" w:type="dxa"/>
                </w:tcPr>
                <w:p w14:paraId="1E48ECBD" w14:textId="77777777" w:rsidR="001F7038" w:rsidRDefault="001F7038">
                  <w:pPr>
                    <w:pStyle w:val="EMPTYCELLSTYLE"/>
                  </w:pPr>
                </w:p>
              </w:tc>
              <w:tc>
                <w:tcPr>
                  <w:tcW w:w="2060" w:type="dxa"/>
                </w:tcPr>
                <w:p w14:paraId="6EAECB93" w14:textId="77777777" w:rsidR="001F7038" w:rsidRDefault="001F7038">
                  <w:pPr>
                    <w:pStyle w:val="EMPTYCELLSTYLE"/>
                  </w:pPr>
                </w:p>
              </w:tc>
              <w:tc>
                <w:tcPr>
                  <w:tcW w:w="40" w:type="dxa"/>
                </w:tcPr>
                <w:p w14:paraId="42C4BA17" w14:textId="77777777" w:rsidR="001F7038" w:rsidRDefault="001F7038">
                  <w:pPr>
                    <w:pStyle w:val="EMPTYCELLSTYLE"/>
                  </w:pPr>
                </w:p>
              </w:tc>
            </w:tr>
            <w:tr w:rsidR="001F7038" w14:paraId="2F232919"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5FA78BBE" w14:textId="77777777">
                    <w:tblPrEx>
                      <w:tblCellMar>
                        <w:top w:w="0" w:type="dxa"/>
                        <w:bottom w:w="0" w:type="dxa"/>
                      </w:tblCellMar>
                    </w:tblPrEx>
                    <w:trPr>
                      <w:trHeight w:hRule="exact" w:val="20"/>
                    </w:trPr>
                    <w:tc>
                      <w:tcPr>
                        <w:tcW w:w="3320" w:type="dxa"/>
                      </w:tcPr>
                      <w:p w14:paraId="4DAAD7D5" w14:textId="77777777" w:rsidR="001F7038" w:rsidRDefault="001F7038">
                        <w:pPr>
                          <w:pStyle w:val="EMPTYCELLSTYLE"/>
                        </w:pPr>
                      </w:p>
                    </w:tc>
                    <w:tc>
                      <w:tcPr>
                        <w:tcW w:w="2820" w:type="dxa"/>
                      </w:tcPr>
                      <w:p w14:paraId="2E26E2C4" w14:textId="77777777" w:rsidR="001F7038" w:rsidRDefault="001F7038">
                        <w:pPr>
                          <w:pStyle w:val="EMPTYCELLSTYLE"/>
                        </w:pPr>
                      </w:p>
                    </w:tc>
                    <w:tc>
                      <w:tcPr>
                        <w:tcW w:w="220" w:type="dxa"/>
                      </w:tcPr>
                      <w:p w14:paraId="24D6519F" w14:textId="77777777" w:rsidR="001F7038" w:rsidRDefault="001F7038">
                        <w:pPr>
                          <w:pStyle w:val="EMPTYCELLSTYLE"/>
                        </w:pPr>
                      </w:p>
                    </w:tc>
                    <w:tc>
                      <w:tcPr>
                        <w:tcW w:w="4260" w:type="dxa"/>
                      </w:tcPr>
                      <w:p w14:paraId="4D060120" w14:textId="77777777" w:rsidR="001F7038" w:rsidRDefault="001F7038">
                        <w:pPr>
                          <w:pStyle w:val="EMPTYCELLSTYLE"/>
                        </w:pPr>
                      </w:p>
                    </w:tc>
                    <w:tc>
                      <w:tcPr>
                        <w:tcW w:w="460" w:type="dxa"/>
                      </w:tcPr>
                      <w:p w14:paraId="7A660396" w14:textId="77777777" w:rsidR="001F7038" w:rsidRDefault="001F7038">
                        <w:pPr>
                          <w:pStyle w:val="EMPTYCELLSTYLE"/>
                        </w:pPr>
                      </w:p>
                    </w:tc>
                    <w:tc>
                      <w:tcPr>
                        <w:tcW w:w="20" w:type="dxa"/>
                      </w:tcPr>
                      <w:p w14:paraId="36A47EF7" w14:textId="77777777" w:rsidR="001F7038" w:rsidRDefault="001F7038">
                        <w:pPr>
                          <w:pStyle w:val="EMPTYCELLSTYLE"/>
                        </w:pPr>
                      </w:p>
                    </w:tc>
                  </w:tr>
                  <w:tr w:rsidR="001F7038" w14:paraId="5BB1D8D6" w14:textId="77777777">
                    <w:tblPrEx>
                      <w:tblCellMar>
                        <w:top w:w="0" w:type="dxa"/>
                        <w:bottom w:w="0" w:type="dxa"/>
                      </w:tblCellMar>
                    </w:tblPrEx>
                    <w:trPr>
                      <w:trHeight w:hRule="exact" w:val="200"/>
                    </w:trPr>
                    <w:tc>
                      <w:tcPr>
                        <w:tcW w:w="3320" w:type="dxa"/>
                      </w:tcPr>
                      <w:p w14:paraId="39A8D2D6" w14:textId="77777777" w:rsidR="001F7038" w:rsidRDefault="001F7038">
                        <w:pPr>
                          <w:pStyle w:val="EMPTYCELLSTYLE"/>
                        </w:pPr>
                      </w:p>
                    </w:tc>
                    <w:tc>
                      <w:tcPr>
                        <w:tcW w:w="2820" w:type="dxa"/>
                      </w:tcPr>
                      <w:p w14:paraId="1CAD3B47" w14:textId="77777777" w:rsidR="001F7038" w:rsidRDefault="001F7038">
                        <w:pPr>
                          <w:pStyle w:val="EMPTYCELLSTYLE"/>
                        </w:pPr>
                      </w:p>
                    </w:tc>
                    <w:tc>
                      <w:tcPr>
                        <w:tcW w:w="220" w:type="dxa"/>
                      </w:tcPr>
                      <w:p w14:paraId="3CC7DCF9" w14:textId="77777777" w:rsidR="001F7038" w:rsidRDefault="001F7038">
                        <w:pPr>
                          <w:pStyle w:val="EMPTYCELLSTYLE"/>
                        </w:pPr>
                      </w:p>
                    </w:tc>
                    <w:tc>
                      <w:tcPr>
                        <w:tcW w:w="4260" w:type="dxa"/>
                      </w:tcPr>
                      <w:p w14:paraId="5A750F8D" w14:textId="77777777" w:rsidR="001F7038" w:rsidRDefault="001F7038">
                        <w:pPr>
                          <w:pStyle w:val="EMPTYCELLSTYLE"/>
                        </w:pPr>
                      </w:p>
                    </w:tc>
                    <w:tc>
                      <w:tcPr>
                        <w:tcW w:w="460" w:type="dxa"/>
                      </w:tcPr>
                      <w:p w14:paraId="57E27EEB" w14:textId="77777777" w:rsidR="001F7038" w:rsidRDefault="001F7038">
                        <w:pPr>
                          <w:pStyle w:val="EMPTYCELLSTYLE"/>
                        </w:pPr>
                      </w:p>
                    </w:tc>
                    <w:tc>
                      <w:tcPr>
                        <w:tcW w:w="20" w:type="dxa"/>
                      </w:tcPr>
                      <w:p w14:paraId="272BF063" w14:textId="77777777" w:rsidR="001F7038" w:rsidRDefault="001F7038">
                        <w:pPr>
                          <w:pStyle w:val="EMPTYCELLSTYLE"/>
                        </w:pPr>
                      </w:p>
                    </w:tc>
                  </w:tr>
                  <w:tr w:rsidR="001F7038" w14:paraId="0041206C"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0D85F89" w14:textId="77777777" w:rsidR="001F7038" w:rsidRDefault="00A81912">
                        <w:r>
                          <w:rPr>
                            <w:rFonts w:ascii="DejaVu Sans" w:eastAsia="DejaVu Sans" w:hAnsi="DejaVu Sans" w:cs="DejaVu Sans"/>
                            <w:color w:val="000000"/>
                            <w:sz w:val="16"/>
                          </w:rPr>
                          <w:t>37000 - Controladoria-Geral da União</w:t>
                        </w:r>
                      </w:p>
                    </w:tc>
                    <w:tc>
                      <w:tcPr>
                        <w:tcW w:w="220" w:type="dxa"/>
                      </w:tcPr>
                      <w:p w14:paraId="17D5E3CA"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39067C5" w14:textId="77777777" w:rsidR="001F7038" w:rsidRDefault="00A81912">
                        <w:r>
                          <w:rPr>
                            <w:rFonts w:ascii="DejaVu Sans" w:eastAsia="DejaVu Sans" w:hAnsi="DejaVu Sans" w:cs="DejaVu Sans"/>
                            <w:color w:val="000000"/>
                            <w:sz w:val="16"/>
                          </w:rPr>
                          <w:t>37101 - Controladoria-Geral da União - Administração Direta</w:t>
                        </w:r>
                      </w:p>
                    </w:tc>
                    <w:tc>
                      <w:tcPr>
                        <w:tcW w:w="20" w:type="dxa"/>
                      </w:tcPr>
                      <w:p w14:paraId="55E9AA8F" w14:textId="77777777" w:rsidR="001F7038" w:rsidRDefault="001F7038">
                        <w:pPr>
                          <w:pStyle w:val="EMPTYCELLSTYLE"/>
                        </w:pPr>
                      </w:p>
                    </w:tc>
                  </w:tr>
                  <w:tr w:rsidR="001F7038" w14:paraId="6B80B5C3"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D8574FF" w14:textId="77777777" w:rsidR="001F7038" w:rsidRDefault="001F7038">
                        <w:pPr>
                          <w:pStyle w:val="EMPTYCELLSTYLE"/>
                        </w:pPr>
                      </w:p>
                    </w:tc>
                    <w:tc>
                      <w:tcPr>
                        <w:tcW w:w="220" w:type="dxa"/>
                      </w:tcPr>
                      <w:p w14:paraId="63E64975"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49CE82C" w14:textId="77777777" w:rsidR="001F7038" w:rsidRDefault="001F7038">
                        <w:pPr>
                          <w:pStyle w:val="EMPTYCELLSTYLE"/>
                        </w:pPr>
                      </w:p>
                    </w:tc>
                    <w:tc>
                      <w:tcPr>
                        <w:tcW w:w="20" w:type="dxa"/>
                      </w:tcPr>
                      <w:p w14:paraId="62838B37" w14:textId="77777777" w:rsidR="001F7038" w:rsidRDefault="001F7038">
                        <w:pPr>
                          <w:pStyle w:val="EMPTYCELLSTYLE"/>
                        </w:pPr>
                      </w:p>
                    </w:tc>
                  </w:tr>
                  <w:tr w:rsidR="001F7038" w14:paraId="702139E9" w14:textId="77777777">
                    <w:tblPrEx>
                      <w:tblCellMar>
                        <w:top w:w="0" w:type="dxa"/>
                        <w:bottom w:w="0" w:type="dxa"/>
                      </w:tblCellMar>
                    </w:tblPrEx>
                    <w:trPr>
                      <w:trHeight w:hRule="exact" w:val="140"/>
                    </w:trPr>
                    <w:tc>
                      <w:tcPr>
                        <w:tcW w:w="3320" w:type="dxa"/>
                      </w:tcPr>
                      <w:p w14:paraId="43C9F28D" w14:textId="77777777" w:rsidR="001F7038" w:rsidRDefault="001F7038">
                        <w:pPr>
                          <w:pStyle w:val="EMPTYCELLSTYLE"/>
                        </w:pPr>
                      </w:p>
                    </w:tc>
                    <w:tc>
                      <w:tcPr>
                        <w:tcW w:w="2820" w:type="dxa"/>
                      </w:tcPr>
                      <w:p w14:paraId="356AD6AD" w14:textId="77777777" w:rsidR="001F7038" w:rsidRDefault="001F7038">
                        <w:pPr>
                          <w:pStyle w:val="EMPTYCELLSTYLE"/>
                        </w:pPr>
                      </w:p>
                    </w:tc>
                    <w:tc>
                      <w:tcPr>
                        <w:tcW w:w="220" w:type="dxa"/>
                      </w:tcPr>
                      <w:p w14:paraId="5EBA8150"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3FFCB6E" w14:textId="77777777" w:rsidR="001F7038" w:rsidRDefault="001F7038">
                        <w:pPr>
                          <w:pStyle w:val="EMPTYCELLSTYLE"/>
                        </w:pPr>
                      </w:p>
                    </w:tc>
                    <w:tc>
                      <w:tcPr>
                        <w:tcW w:w="20" w:type="dxa"/>
                      </w:tcPr>
                      <w:p w14:paraId="772C0DFA" w14:textId="77777777" w:rsidR="001F7038" w:rsidRDefault="001F7038">
                        <w:pPr>
                          <w:pStyle w:val="EMPTYCELLSTYLE"/>
                        </w:pPr>
                      </w:p>
                    </w:tc>
                  </w:tr>
                </w:tbl>
                <w:p w14:paraId="45B796DB" w14:textId="77777777" w:rsidR="001F7038" w:rsidRDefault="001F7038">
                  <w:pPr>
                    <w:pStyle w:val="EMPTYCELLSTYLE"/>
                  </w:pPr>
                </w:p>
              </w:tc>
            </w:tr>
            <w:tr w:rsidR="001F7038" w14:paraId="29546E92" w14:textId="77777777">
              <w:tblPrEx>
                <w:tblCellMar>
                  <w:top w:w="0" w:type="dxa"/>
                  <w:bottom w:w="0" w:type="dxa"/>
                </w:tblCellMar>
              </w:tblPrEx>
              <w:trPr>
                <w:trHeight w:hRule="exact" w:val="100"/>
              </w:trPr>
              <w:tc>
                <w:tcPr>
                  <w:tcW w:w="6000" w:type="dxa"/>
                </w:tcPr>
                <w:p w14:paraId="72EC803E" w14:textId="77777777" w:rsidR="001F7038" w:rsidRDefault="001F7038">
                  <w:pPr>
                    <w:pStyle w:val="EMPTYCELLSTYLE"/>
                  </w:pPr>
                </w:p>
              </w:tc>
              <w:tc>
                <w:tcPr>
                  <w:tcW w:w="3000" w:type="dxa"/>
                </w:tcPr>
                <w:p w14:paraId="7600B465" w14:textId="77777777" w:rsidR="001F7038" w:rsidRDefault="001F7038">
                  <w:pPr>
                    <w:pStyle w:val="EMPTYCELLSTYLE"/>
                  </w:pPr>
                </w:p>
              </w:tc>
              <w:tc>
                <w:tcPr>
                  <w:tcW w:w="2060" w:type="dxa"/>
                </w:tcPr>
                <w:p w14:paraId="141579DC" w14:textId="77777777" w:rsidR="001F7038" w:rsidRDefault="001F7038">
                  <w:pPr>
                    <w:pStyle w:val="EMPTYCELLSTYLE"/>
                  </w:pPr>
                </w:p>
              </w:tc>
              <w:tc>
                <w:tcPr>
                  <w:tcW w:w="40" w:type="dxa"/>
                </w:tcPr>
                <w:p w14:paraId="16F0A772" w14:textId="77777777" w:rsidR="001F7038" w:rsidRDefault="001F7038">
                  <w:pPr>
                    <w:pStyle w:val="EMPTYCELLSTYLE"/>
                  </w:pPr>
                </w:p>
              </w:tc>
            </w:tr>
            <w:tr w:rsidR="001F7038" w14:paraId="5B3F6A36"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3A450099"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2722ACAF" w14:textId="77777777" w:rsidR="001F7038" w:rsidRDefault="00A81912">
                        <w:r>
                          <w:rPr>
                            <w:rFonts w:ascii="DejaVu Sans" w:eastAsia="DejaVu Sans" w:hAnsi="DejaVu Sans" w:cs="DejaVu Sans"/>
                            <w:b/>
                            <w:color w:val="000000"/>
                            <w:sz w:val="16"/>
                          </w:rPr>
                          <w:t>FUNCIONAL PROGRAMÁTICA</w:t>
                        </w:r>
                      </w:p>
                    </w:tc>
                    <w:tc>
                      <w:tcPr>
                        <w:tcW w:w="80" w:type="dxa"/>
                      </w:tcPr>
                      <w:p w14:paraId="784780A6"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A1F60A8" w14:textId="77777777" w:rsidR="001F7038" w:rsidRDefault="00A81912">
                        <w:pPr>
                          <w:jc w:val="center"/>
                        </w:pPr>
                        <w:r>
                          <w:rPr>
                            <w:rFonts w:ascii="DejaVu Sans" w:eastAsia="DejaVu Sans" w:hAnsi="DejaVu Sans" w:cs="DejaVu Sans"/>
                            <w:b/>
                            <w:color w:val="000000"/>
                            <w:sz w:val="16"/>
                          </w:rPr>
                          <w:t>04.124.4104.2D58.0001</w:t>
                        </w:r>
                      </w:p>
                    </w:tc>
                    <w:tc>
                      <w:tcPr>
                        <w:tcW w:w="4940" w:type="dxa"/>
                      </w:tcPr>
                      <w:p w14:paraId="50CBECB7" w14:textId="77777777" w:rsidR="001F7038" w:rsidRDefault="001F7038">
                        <w:pPr>
                          <w:pStyle w:val="EMPTYCELLSTYLE"/>
                        </w:pPr>
                      </w:p>
                    </w:tc>
                  </w:tr>
                  <w:tr w:rsidR="001F7038" w14:paraId="5A760897" w14:textId="77777777">
                    <w:tblPrEx>
                      <w:tblCellMar>
                        <w:top w:w="0" w:type="dxa"/>
                        <w:bottom w:w="0" w:type="dxa"/>
                      </w:tblCellMar>
                    </w:tblPrEx>
                    <w:trPr>
                      <w:trHeight w:hRule="exact" w:val="40"/>
                    </w:trPr>
                    <w:tc>
                      <w:tcPr>
                        <w:tcW w:w="180" w:type="dxa"/>
                      </w:tcPr>
                      <w:p w14:paraId="0434B870" w14:textId="77777777" w:rsidR="001F7038" w:rsidRDefault="001F7038">
                        <w:pPr>
                          <w:pStyle w:val="EMPTYCELLSTYLE"/>
                        </w:pPr>
                      </w:p>
                    </w:tc>
                    <w:tc>
                      <w:tcPr>
                        <w:tcW w:w="2560" w:type="dxa"/>
                      </w:tcPr>
                      <w:p w14:paraId="759465C5" w14:textId="77777777" w:rsidR="001F7038" w:rsidRDefault="001F7038">
                        <w:pPr>
                          <w:pStyle w:val="EMPTYCELLSTYLE"/>
                        </w:pPr>
                      </w:p>
                    </w:tc>
                    <w:tc>
                      <w:tcPr>
                        <w:tcW w:w="80" w:type="dxa"/>
                      </w:tcPr>
                      <w:p w14:paraId="59112289" w14:textId="77777777" w:rsidR="001F7038" w:rsidRDefault="001F7038">
                        <w:pPr>
                          <w:pStyle w:val="EMPTYCELLSTYLE"/>
                        </w:pPr>
                      </w:p>
                    </w:tc>
                    <w:tc>
                      <w:tcPr>
                        <w:tcW w:w="3300" w:type="dxa"/>
                      </w:tcPr>
                      <w:p w14:paraId="0166D83C" w14:textId="77777777" w:rsidR="001F7038" w:rsidRDefault="001F7038">
                        <w:pPr>
                          <w:pStyle w:val="EMPTYCELLSTYLE"/>
                        </w:pPr>
                      </w:p>
                    </w:tc>
                    <w:tc>
                      <w:tcPr>
                        <w:tcW w:w="4940" w:type="dxa"/>
                      </w:tcPr>
                      <w:p w14:paraId="61822FF1" w14:textId="77777777" w:rsidR="001F7038" w:rsidRDefault="001F7038">
                        <w:pPr>
                          <w:pStyle w:val="EMPTYCELLSTYLE"/>
                        </w:pPr>
                      </w:p>
                    </w:tc>
                  </w:tr>
                  <w:tr w:rsidR="001F7038" w14:paraId="11A53A4C" w14:textId="77777777">
                    <w:tblPrEx>
                      <w:tblCellMar>
                        <w:top w:w="0" w:type="dxa"/>
                        <w:bottom w:w="0" w:type="dxa"/>
                      </w:tblCellMar>
                    </w:tblPrEx>
                    <w:trPr>
                      <w:trHeight w:hRule="exact" w:val="2360"/>
                    </w:trPr>
                    <w:tc>
                      <w:tcPr>
                        <w:tcW w:w="180" w:type="dxa"/>
                      </w:tcPr>
                      <w:p w14:paraId="7D347E90"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4C62B181" w14:textId="77777777">
                          <w:tblPrEx>
                            <w:tblCellMar>
                              <w:top w:w="0" w:type="dxa"/>
                              <w:bottom w:w="0" w:type="dxa"/>
                            </w:tblCellMar>
                          </w:tblPrEx>
                          <w:trPr>
                            <w:trHeight w:hRule="exact" w:val="20"/>
                          </w:trPr>
                          <w:tc>
                            <w:tcPr>
                              <w:tcW w:w="20" w:type="dxa"/>
                            </w:tcPr>
                            <w:p w14:paraId="61E8683A" w14:textId="77777777" w:rsidR="001F7038" w:rsidRDefault="001F7038">
                              <w:pPr>
                                <w:pStyle w:val="EMPTYCELLSTYLE"/>
                              </w:pPr>
                            </w:p>
                          </w:tc>
                          <w:tc>
                            <w:tcPr>
                              <w:tcW w:w="1540" w:type="dxa"/>
                            </w:tcPr>
                            <w:p w14:paraId="2BF3541C" w14:textId="77777777" w:rsidR="001F7038" w:rsidRDefault="001F7038">
                              <w:pPr>
                                <w:pStyle w:val="EMPTYCELLSTYLE"/>
                              </w:pPr>
                            </w:p>
                          </w:tc>
                          <w:tc>
                            <w:tcPr>
                              <w:tcW w:w="20" w:type="dxa"/>
                            </w:tcPr>
                            <w:p w14:paraId="30EE8440" w14:textId="77777777" w:rsidR="001F7038" w:rsidRDefault="001F7038">
                              <w:pPr>
                                <w:pStyle w:val="EMPTYCELLSTYLE"/>
                              </w:pPr>
                            </w:p>
                          </w:tc>
                          <w:tc>
                            <w:tcPr>
                              <w:tcW w:w="1280" w:type="dxa"/>
                            </w:tcPr>
                            <w:p w14:paraId="49544911" w14:textId="77777777" w:rsidR="001F7038" w:rsidRDefault="001F7038">
                              <w:pPr>
                                <w:pStyle w:val="EMPTYCELLSTYLE"/>
                              </w:pPr>
                            </w:p>
                          </w:tc>
                          <w:tc>
                            <w:tcPr>
                              <w:tcW w:w="3080" w:type="dxa"/>
                            </w:tcPr>
                            <w:p w14:paraId="4183E565" w14:textId="77777777" w:rsidR="001F7038" w:rsidRDefault="001F7038">
                              <w:pPr>
                                <w:pStyle w:val="EMPTYCELLSTYLE"/>
                              </w:pPr>
                            </w:p>
                          </w:tc>
                          <w:tc>
                            <w:tcPr>
                              <w:tcW w:w="260" w:type="dxa"/>
                            </w:tcPr>
                            <w:p w14:paraId="7C0433D2" w14:textId="77777777" w:rsidR="001F7038" w:rsidRDefault="001F7038">
                              <w:pPr>
                                <w:pStyle w:val="EMPTYCELLSTYLE"/>
                              </w:pPr>
                            </w:p>
                          </w:tc>
                          <w:tc>
                            <w:tcPr>
                              <w:tcW w:w="1560" w:type="dxa"/>
                            </w:tcPr>
                            <w:p w14:paraId="48450137" w14:textId="77777777" w:rsidR="001F7038" w:rsidRDefault="001F7038">
                              <w:pPr>
                                <w:pStyle w:val="EMPTYCELLSTYLE"/>
                              </w:pPr>
                            </w:p>
                          </w:tc>
                          <w:tc>
                            <w:tcPr>
                              <w:tcW w:w="3100" w:type="dxa"/>
                            </w:tcPr>
                            <w:p w14:paraId="1A4C73A0" w14:textId="77777777" w:rsidR="001F7038" w:rsidRDefault="001F7038">
                              <w:pPr>
                                <w:pStyle w:val="EMPTYCELLSTYLE"/>
                              </w:pPr>
                            </w:p>
                          </w:tc>
                          <w:tc>
                            <w:tcPr>
                              <w:tcW w:w="20" w:type="dxa"/>
                            </w:tcPr>
                            <w:p w14:paraId="01FC7009" w14:textId="77777777" w:rsidR="001F7038" w:rsidRDefault="001F7038">
                              <w:pPr>
                                <w:pStyle w:val="EMPTYCELLSTYLE"/>
                              </w:pPr>
                            </w:p>
                          </w:tc>
                        </w:tr>
                        <w:tr w:rsidR="001F7038" w14:paraId="1AE7EA1B" w14:textId="77777777">
                          <w:tblPrEx>
                            <w:tblCellMar>
                              <w:top w:w="0" w:type="dxa"/>
                              <w:bottom w:w="0" w:type="dxa"/>
                            </w:tblCellMar>
                          </w:tblPrEx>
                          <w:trPr>
                            <w:trHeight w:hRule="exact" w:val="200"/>
                          </w:trPr>
                          <w:tc>
                            <w:tcPr>
                              <w:tcW w:w="20" w:type="dxa"/>
                            </w:tcPr>
                            <w:p w14:paraId="01409077" w14:textId="77777777" w:rsidR="001F7038" w:rsidRDefault="001F7038">
                              <w:pPr>
                                <w:pStyle w:val="EMPTYCELLSTYLE"/>
                              </w:pPr>
                            </w:p>
                          </w:tc>
                          <w:tc>
                            <w:tcPr>
                              <w:tcW w:w="1540" w:type="dxa"/>
                            </w:tcPr>
                            <w:p w14:paraId="24F2CD3F" w14:textId="77777777" w:rsidR="001F7038" w:rsidRDefault="001F7038">
                              <w:pPr>
                                <w:pStyle w:val="EMPTYCELLSTYLE"/>
                              </w:pPr>
                            </w:p>
                          </w:tc>
                          <w:tc>
                            <w:tcPr>
                              <w:tcW w:w="20" w:type="dxa"/>
                            </w:tcPr>
                            <w:p w14:paraId="11B89D38" w14:textId="77777777" w:rsidR="001F7038" w:rsidRDefault="001F7038">
                              <w:pPr>
                                <w:pStyle w:val="EMPTYCELLSTYLE"/>
                              </w:pPr>
                            </w:p>
                          </w:tc>
                          <w:tc>
                            <w:tcPr>
                              <w:tcW w:w="1280" w:type="dxa"/>
                            </w:tcPr>
                            <w:p w14:paraId="72741637" w14:textId="77777777" w:rsidR="001F7038" w:rsidRDefault="001F7038">
                              <w:pPr>
                                <w:pStyle w:val="EMPTYCELLSTYLE"/>
                              </w:pPr>
                            </w:p>
                          </w:tc>
                          <w:tc>
                            <w:tcPr>
                              <w:tcW w:w="3080" w:type="dxa"/>
                            </w:tcPr>
                            <w:p w14:paraId="6A852C42" w14:textId="77777777" w:rsidR="001F7038" w:rsidRDefault="001F7038">
                              <w:pPr>
                                <w:pStyle w:val="EMPTYCELLSTYLE"/>
                              </w:pPr>
                            </w:p>
                          </w:tc>
                          <w:tc>
                            <w:tcPr>
                              <w:tcW w:w="260" w:type="dxa"/>
                            </w:tcPr>
                            <w:p w14:paraId="11FFD458" w14:textId="77777777" w:rsidR="001F7038" w:rsidRDefault="001F7038">
                              <w:pPr>
                                <w:pStyle w:val="EMPTYCELLSTYLE"/>
                              </w:pPr>
                            </w:p>
                          </w:tc>
                          <w:tc>
                            <w:tcPr>
                              <w:tcW w:w="1560" w:type="dxa"/>
                            </w:tcPr>
                            <w:p w14:paraId="1E81EAD2" w14:textId="77777777" w:rsidR="001F7038" w:rsidRDefault="001F7038">
                              <w:pPr>
                                <w:pStyle w:val="EMPTYCELLSTYLE"/>
                              </w:pPr>
                            </w:p>
                          </w:tc>
                          <w:tc>
                            <w:tcPr>
                              <w:tcW w:w="3100" w:type="dxa"/>
                            </w:tcPr>
                            <w:p w14:paraId="791A2C43" w14:textId="77777777" w:rsidR="001F7038" w:rsidRDefault="001F7038">
                              <w:pPr>
                                <w:pStyle w:val="EMPTYCELLSTYLE"/>
                              </w:pPr>
                            </w:p>
                          </w:tc>
                          <w:tc>
                            <w:tcPr>
                              <w:tcW w:w="20" w:type="dxa"/>
                            </w:tcPr>
                            <w:p w14:paraId="7C210C75" w14:textId="77777777" w:rsidR="001F7038" w:rsidRDefault="001F7038">
                              <w:pPr>
                                <w:pStyle w:val="EMPTYCELLSTYLE"/>
                              </w:pPr>
                            </w:p>
                          </w:tc>
                        </w:tr>
                        <w:tr w:rsidR="001F7038" w14:paraId="2E53BC3D"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E0CBC30" w14:textId="77777777" w:rsidR="001F7038" w:rsidRDefault="00A81912">
                              <w:r>
                                <w:rPr>
                                  <w:rFonts w:ascii="DejaVu Sans" w:eastAsia="DejaVu Sans" w:hAnsi="DejaVu Sans" w:cs="DejaVu Sans"/>
                                  <w:color w:val="000000"/>
                                  <w:sz w:val="16"/>
                                </w:rPr>
                                <w:t>04 - Administração</w:t>
                              </w:r>
                            </w:p>
                          </w:tc>
                          <w:tc>
                            <w:tcPr>
                              <w:tcW w:w="260" w:type="dxa"/>
                            </w:tcPr>
                            <w:p w14:paraId="599C67FC"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04E13A0" w14:textId="77777777" w:rsidR="001F7038" w:rsidRDefault="00A81912">
                              <w:r>
                                <w:rPr>
                                  <w:rFonts w:ascii="DejaVu Sans" w:eastAsia="DejaVu Sans" w:hAnsi="DejaVu Sans" w:cs="DejaVu Sans"/>
                                  <w:color w:val="000000"/>
                                  <w:sz w:val="16"/>
                                </w:rPr>
                                <w:t>124 - Controle Interno</w:t>
                              </w:r>
                            </w:p>
                          </w:tc>
                        </w:tr>
                        <w:tr w:rsidR="001F7038" w14:paraId="15F7A0A0"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D694534" w14:textId="77777777" w:rsidR="001F7038" w:rsidRDefault="001F7038">
                              <w:pPr>
                                <w:pStyle w:val="EMPTYCELLSTYLE"/>
                              </w:pPr>
                            </w:p>
                          </w:tc>
                          <w:tc>
                            <w:tcPr>
                              <w:tcW w:w="260" w:type="dxa"/>
                            </w:tcPr>
                            <w:p w14:paraId="2A90BBF3"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D872DE0" w14:textId="77777777" w:rsidR="001F7038" w:rsidRDefault="001F7038">
                              <w:pPr>
                                <w:pStyle w:val="EMPTYCELLSTYLE"/>
                              </w:pPr>
                            </w:p>
                          </w:tc>
                        </w:tr>
                        <w:tr w:rsidR="001F7038" w14:paraId="23E4D48E" w14:textId="77777777">
                          <w:tblPrEx>
                            <w:tblCellMar>
                              <w:top w:w="0" w:type="dxa"/>
                              <w:bottom w:w="0" w:type="dxa"/>
                            </w:tblCellMar>
                          </w:tblPrEx>
                          <w:trPr>
                            <w:trHeight w:hRule="exact" w:val="40"/>
                          </w:trPr>
                          <w:tc>
                            <w:tcPr>
                              <w:tcW w:w="20" w:type="dxa"/>
                            </w:tcPr>
                            <w:p w14:paraId="57D9E115" w14:textId="77777777" w:rsidR="001F7038" w:rsidRDefault="001F7038">
                              <w:pPr>
                                <w:pStyle w:val="EMPTYCELLSTYLE"/>
                              </w:pPr>
                            </w:p>
                          </w:tc>
                          <w:tc>
                            <w:tcPr>
                              <w:tcW w:w="1540" w:type="dxa"/>
                            </w:tcPr>
                            <w:p w14:paraId="5C9CBCFE" w14:textId="77777777" w:rsidR="001F7038" w:rsidRDefault="001F7038">
                              <w:pPr>
                                <w:pStyle w:val="EMPTYCELLSTYLE"/>
                              </w:pPr>
                            </w:p>
                          </w:tc>
                          <w:tc>
                            <w:tcPr>
                              <w:tcW w:w="20" w:type="dxa"/>
                            </w:tcPr>
                            <w:p w14:paraId="040B385D" w14:textId="77777777" w:rsidR="001F7038" w:rsidRDefault="001F7038">
                              <w:pPr>
                                <w:pStyle w:val="EMPTYCELLSTYLE"/>
                              </w:pPr>
                            </w:p>
                          </w:tc>
                          <w:tc>
                            <w:tcPr>
                              <w:tcW w:w="1280" w:type="dxa"/>
                            </w:tcPr>
                            <w:p w14:paraId="3D7E0454" w14:textId="77777777" w:rsidR="001F7038" w:rsidRDefault="001F7038">
                              <w:pPr>
                                <w:pStyle w:val="EMPTYCELLSTYLE"/>
                              </w:pPr>
                            </w:p>
                          </w:tc>
                          <w:tc>
                            <w:tcPr>
                              <w:tcW w:w="3080" w:type="dxa"/>
                            </w:tcPr>
                            <w:p w14:paraId="2678DB5D" w14:textId="77777777" w:rsidR="001F7038" w:rsidRDefault="001F7038">
                              <w:pPr>
                                <w:pStyle w:val="EMPTYCELLSTYLE"/>
                              </w:pPr>
                            </w:p>
                          </w:tc>
                          <w:tc>
                            <w:tcPr>
                              <w:tcW w:w="260" w:type="dxa"/>
                            </w:tcPr>
                            <w:p w14:paraId="05845841" w14:textId="77777777" w:rsidR="001F7038" w:rsidRDefault="001F7038">
                              <w:pPr>
                                <w:pStyle w:val="EMPTYCELLSTYLE"/>
                              </w:pPr>
                            </w:p>
                          </w:tc>
                          <w:tc>
                            <w:tcPr>
                              <w:tcW w:w="1560" w:type="dxa"/>
                            </w:tcPr>
                            <w:p w14:paraId="413A6472" w14:textId="77777777" w:rsidR="001F7038" w:rsidRDefault="001F7038">
                              <w:pPr>
                                <w:pStyle w:val="EMPTYCELLSTYLE"/>
                              </w:pPr>
                            </w:p>
                          </w:tc>
                          <w:tc>
                            <w:tcPr>
                              <w:tcW w:w="3100" w:type="dxa"/>
                            </w:tcPr>
                            <w:p w14:paraId="782C310B" w14:textId="77777777" w:rsidR="001F7038" w:rsidRDefault="001F7038">
                              <w:pPr>
                                <w:pStyle w:val="EMPTYCELLSTYLE"/>
                              </w:pPr>
                            </w:p>
                          </w:tc>
                          <w:tc>
                            <w:tcPr>
                              <w:tcW w:w="20" w:type="dxa"/>
                            </w:tcPr>
                            <w:p w14:paraId="526265B6" w14:textId="77777777" w:rsidR="001F7038" w:rsidRDefault="001F7038">
                              <w:pPr>
                                <w:pStyle w:val="EMPTYCELLSTYLE"/>
                              </w:pPr>
                            </w:p>
                          </w:tc>
                        </w:tr>
                        <w:tr w:rsidR="001F7038" w14:paraId="4780F8B7" w14:textId="77777777">
                          <w:tblPrEx>
                            <w:tblCellMar>
                              <w:top w:w="0" w:type="dxa"/>
                              <w:bottom w:w="0" w:type="dxa"/>
                            </w:tblCellMar>
                          </w:tblPrEx>
                          <w:trPr>
                            <w:trHeight w:hRule="exact" w:val="200"/>
                          </w:trPr>
                          <w:tc>
                            <w:tcPr>
                              <w:tcW w:w="20" w:type="dxa"/>
                            </w:tcPr>
                            <w:p w14:paraId="1CBB1278" w14:textId="77777777" w:rsidR="001F7038" w:rsidRDefault="001F7038">
                              <w:pPr>
                                <w:pStyle w:val="EMPTYCELLSTYLE"/>
                              </w:pPr>
                            </w:p>
                          </w:tc>
                          <w:tc>
                            <w:tcPr>
                              <w:tcW w:w="1540" w:type="dxa"/>
                            </w:tcPr>
                            <w:p w14:paraId="4FC058FD" w14:textId="77777777" w:rsidR="001F7038" w:rsidRDefault="001F7038">
                              <w:pPr>
                                <w:pStyle w:val="EMPTYCELLSTYLE"/>
                              </w:pPr>
                            </w:p>
                          </w:tc>
                          <w:tc>
                            <w:tcPr>
                              <w:tcW w:w="20" w:type="dxa"/>
                            </w:tcPr>
                            <w:p w14:paraId="2122C21F" w14:textId="77777777" w:rsidR="001F7038" w:rsidRDefault="001F7038">
                              <w:pPr>
                                <w:pStyle w:val="EMPTYCELLSTYLE"/>
                              </w:pPr>
                            </w:p>
                          </w:tc>
                          <w:tc>
                            <w:tcPr>
                              <w:tcW w:w="1280" w:type="dxa"/>
                            </w:tcPr>
                            <w:p w14:paraId="4D7DDB6E" w14:textId="77777777" w:rsidR="001F7038" w:rsidRDefault="001F7038">
                              <w:pPr>
                                <w:pStyle w:val="EMPTYCELLSTYLE"/>
                              </w:pPr>
                            </w:p>
                          </w:tc>
                          <w:tc>
                            <w:tcPr>
                              <w:tcW w:w="3080" w:type="dxa"/>
                            </w:tcPr>
                            <w:p w14:paraId="7057DF54" w14:textId="77777777" w:rsidR="001F7038" w:rsidRDefault="001F7038">
                              <w:pPr>
                                <w:pStyle w:val="EMPTYCELLSTYLE"/>
                              </w:pPr>
                            </w:p>
                          </w:tc>
                          <w:tc>
                            <w:tcPr>
                              <w:tcW w:w="260" w:type="dxa"/>
                            </w:tcPr>
                            <w:p w14:paraId="761F8795" w14:textId="77777777" w:rsidR="001F7038" w:rsidRDefault="001F7038">
                              <w:pPr>
                                <w:pStyle w:val="EMPTYCELLSTYLE"/>
                              </w:pPr>
                            </w:p>
                          </w:tc>
                          <w:tc>
                            <w:tcPr>
                              <w:tcW w:w="1560" w:type="dxa"/>
                            </w:tcPr>
                            <w:p w14:paraId="32A158E3" w14:textId="77777777" w:rsidR="001F7038" w:rsidRDefault="001F7038">
                              <w:pPr>
                                <w:pStyle w:val="EMPTYCELLSTYLE"/>
                              </w:pPr>
                            </w:p>
                          </w:tc>
                          <w:tc>
                            <w:tcPr>
                              <w:tcW w:w="3100" w:type="dxa"/>
                            </w:tcPr>
                            <w:p w14:paraId="72DBDCBF" w14:textId="77777777" w:rsidR="001F7038" w:rsidRDefault="001F7038">
                              <w:pPr>
                                <w:pStyle w:val="EMPTYCELLSTYLE"/>
                              </w:pPr>
                            </w:p>
                          </w:tc>
                          <w:tc>
                            <w:tcPr>
                              <w:tcW w:w="20" w:type="dxa"/>
                            </w:tcPr>
                            <w:p w14:paraId="77B074E2" w14:textId="77777777" w:rsidR="001F7038" w:rsidRDefault="001F7038">
                              <w:pPr>
                                <w:pStyle w:val="EMPTYCELLSTYLE"/>
                              </w:pPr>
                            </w:p>
                          </w:tc>
                        </w:tr>
                        <w:tr w:rsidR="001F7038" w14:paraId="5C353359" w14:textId="77777777">
                          <w:tblPrEx>
                            <w:tblCellMar>
                              <w:top w:w="0" w:type="dxa"/>
                              <w:bottom w:w="0" w:type="dxa"/>
                            </w:tblCellMar>
                          </w:tblPrEx>
                          <w:trPr>
                            <w:trHeight w:hRule="exact" w:val="20"/>
                          </w:trPr>
                          <w:tc>
                            <w:tcPr>
                              <w:tcW w:w="20" w:type="dxa"/>
                            </w:tcPr>
                            <w:p w14:paraId="39D24CA3"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3D2DFFB" w14:textId="77777777" w:rsidR="001F7038" w:rsidRDefault="00A81912">
                              <w:r>
                                <w:rPr>
                                  <w:rFonts w:ascii="DejaVu Sans" w:eastAsia="DejaVu Sans" w:hAnsi="DejaVu Sans" w:cs="DejaVu Sans"/>
                                  <w:color w:val="000000"/>
                                  <w:sz w:val="16"/>
                                </w:rPr>
                                <w:t>4104 - Transparência, Integridade e Enfrentamento da Corrupção</w:t>
                              </w:r>
                            </w:p>
                          </w:tc>
                          <w:tc>
                            <w:tcPr>
                              <w:tcW w:w="20" w:type="dxa"/>
                            </w:tcPr>
                            <w:p w14:paraId="5BE7870F" w14:textId="77777777" w:rsidR="001F7038" w:rsidRDefault="001F7038">
                              <w:pPr>
                                <w:pStyle w:val="EMPTYCELLSTYLE"/>
                              </w:pPr>
                            </w:p>
                          </w:tc>
                        </w:tr>
                        <w:tr w:rsidR="001F7038" w14:paraId="1BDF8E06" w14:textId="77777777">
                          <w:tblPrEx>
                            <w:tblCellMar>
                              <w:top w:w="0" w:type="dxa"/>
                              <w:bottom w:w="0" w:type="dxa"/>
                            </w:tblCellMar>
                          </w:tblPrEx>
                          <w:trPr>
                            <w:trHeight w:hRule="exact" w:val="200"/>
                          </w:trPr>
                          <w:tc>
                            <w:tcPr>
                              <w:tcW w:w="20" w:type="dxa"/>
                            </w:tcPr>
                            <w:p w14:paraId="7FFFC28E"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D7D100" w14:textId="77777777" w:rsidR="001F7038" w:rsidRDefault="001F7038">
                              <w:pPr>
                                <w:pStyle w:val="EMPTYCELLSTYLE"/>
                              </w:pPr>
                            </w:p>
                          </w:tc>
                          <w:tc>
                            <w:tcPr>
                              <w:tcW w:w="20" w:type="dxa"/>
                            </w:tcPr>
                            <w:p w14:paraId="1F79B9F4" w14:textId="77777777" w:rsidR="001F7038" w:rsidRDefault="001F7038">
                              <w:pPr>
                                <w:pStyle w:val="EMPTYCELLSTYLE"/>
                              </w:pPr>
                            </w:p>
                          </w:tc>
                        </w:tr>
                        <w:tr w:rsidR="001F7038" w14:paraId="6E4FDCBE" w14:textId="77777777">
                          <w:tblPrEx>
                            <w:tblCellMar>
                              <w:top w:w="0" w:type="dxa"/>
                              <w:bottom w:w="0" w:type="dxa"/>
                            </w:tblCellMar>
                          </w:tblPrEx>
                          <w:trPr>
                            <w:trHeight w:hRule="exact" w:val="40"/>
                          </w:trPr>
                          <w:tc>
                            <w:tcPr>
                              <w:tcW w:w="20" w:type="dxa"/>
                            </w:tcPr>
                            <w:p w14:paraId="6A58417C" w14:textId="77777777" w:rsidR="001F7038" w:rsidRDefault="001F7038">
                              <w:pPr>
                                <w:pStyle w:val="EMPTYCELLSTYLE"/>
                              </w:pPr>
                            </w:p>
                          </w:tc>
                          <w:tc>
                            <w:tcPr>
                              <w:tcW w:w="1540" w:type="dxa"/>
                            </w:tcPr>
                            <w:p w14:paraId="56D532EC" w14:textId="77777777" w:rsidR="001F7038" w:rsidRDefault="001F7038">
                              <w:pPr>
                                <w:pStyle w:val="EMPTYCELLSTYLE"/>
                              </w:pPr>
                            </w:p>
                          </w:tc>
                          <w:tc>
                            <w:tcPr>
                              <w:tcW w:w="20" w:type="dxa"/>
                            </w:tcPr>
                            <w:p w14:paraId="4C0F71C2" w14:textId="77777777" w:rsidR="001F7038" w:rsidRDefault="001F7038">
                              <w:pPr>
                                <w:pStyle w:val="EMPTYCELLSTYLE"/>
                              </w:pPr>
                            </w:p>
                          </w:tc>
                          <w:tc>
                            <w:tcPr>
                              <w:tcW w:w="1280" w:type="dxa"/>
                            </w:tcPr>
                            <w:p w14:paraId="078BFA25" w14:textId="77777777" w:rsidR="001F7038" w:rsidRDefault="001F7038">
                              <w:pPr>
                                <w:pStyle w:val="EMPTYCELLSTYLE"/>
                              </w:pPr>
                            </w:p>
                          </w:tc>
                          <w:tc>
                            <w:tcPr>
                              <w:tcW w:w="3080" w:type="dxa"/>
                            </w:tcPr>
                            <w:p w14:paraId="200808AD" w14:textId="77777777" w:rsidR="001F7038" w:rsidRDefault="001F7038">
                              <w:pPr>
                                <w:pStyle w:val="EMPTYCELLSTYLE"/>
                              </w:pPr>
                            </w:p>
                          </w:tc>
                          <w:tc>
                            <w:tcPr>
                              <w:tcW w:w="260" w:type="dxa"/>
                            </w:tcPr>
                            <w:p w14:paraId="6F41A744" w14:textId="77777777" w:rsidR="001F7038" w:rsidRDefault="001F7038">
                              <w:pPr>
                                <w:pStyle w:val="EMPTYCELLSTYLE"/>
                              </w:pPr>
                            </w:p>
                          </w:tc>
                          <w:tc>
                            <w:tcPr>
                              <w:tcW w:w="1560" w:type="dxa"/>
                            </w:tcPr>
                            <w:p w14:paraId="44BAD46A" w14:textId="77777777" w:rsidR="001F7038" w:rsidRDefault="001F7038">
                              <w:pPr>
                                <w:pStyle w:val="EMPTYCELLSTYLE"/>
                              </w:pPr>
                            </w:p>
                          </w:tc>
                          <w:tc>
                            <w:tcPr>
                              <w:tcW w:w="3100" w:type="dxa"/>
                            </w:tcPr>
                            <w:p w14:paraId="4E73B1F6" w14:textId="77777777" w:rsidR="001F7038" w:rsidRDefault="001F7038">
                              <w:pPr>
                                <w:pStyle w:val="EMPTYCELLSTYLE"/>
                              </w:pPr>
                            </w:p>
                          </w:tc>
                          <w:tc>
                            <w:tcPr>
                              <w:tcW w:w="20" w:type="dxa"/>
                            </w:tcPr>
                            <w:p w14:paraId="477F00D6" w14:textId="77777777" w:rsidR="001F7038" w:rsidRDefault="001F7038">
                              <w:pPr>
                                <w:pStyle w:val="EMPTYCELLSTYLE"/>
                              </w:pPr>
                            </w:p>
                          </w:tc>
                        </w:tr>
                        <w:tr w:rsidR="001F7038" w14:paraId="3F2BAE4C"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08D45E69" w14:textId="77777777" w:rsidR="001F7038" w:rsidRDefault="00A81912">
                              <w:r>
                                <w:rPr>
                                  <w:rFonts w:ascii="DejaVu Sans" w:eastAsia="DejaVu Sans" w:hAnsi="DejaVu Sans" w:cs="DejaVu Sans"/>
                                  <w:color w:val="000000"/>
                                  <w:sz w:val="16"/>
                                </w:rPr>
                                <w:t>AÇÃO</w:t>
                              </w:r>
                            </w:p>
                          </w:tc>
                          <w:tc>
                            <w:tcPr>
                              <w:tcW w:w="20" w:type="dxa"/>
                            </w:tcPr>
                            <w:p w14:paraId="56369F83" w14:textId="77777777" w:rsidR="001F7038" w:rsidRDefault="001F7038">
                              <w:pPr>
                                <w:pStyle w:val="EMPTYCELLSTYLE"/>
                              </w:pPr>
                            </w:p>
                          </w:tc>
                          <w:tc>
                            <w:tcPr>
                              <w:tcW w:w="1280" w:type="dxa"/>
                            </w:tcPr>
                            <w:p w14:paraId="0892355E" w14:textId="77777777" w:rsidR="001F7038" w:rsidRDefault="001F7038">
                              <w:pPr>
                                <w:pStyle w:val="EMPTYCELLSTYLE"/>
                              </w:pPr>
                            </w:p>
                          </w:tc>
                          <w:tc>
                            <w:tcPr>
                              <w:tcW w:w="3080" w:type="dxa"/>
                            </w:tcPr>
                            <w:p w14:paraId="6C160347" w14:textId="77777777" w:rsidR="001F7038" w:rsidRDefault="001F7038">
                              <w:pPr>
                                <w:pStyle w:val="EMPTYCELLSTYLE"/>
                              </w:pPr>
                            </w:p>
                          </w:tc>
                          <w:tc>
                            <w:tcPr>
                              <w:tcW w:w="260" w:type="dxa"/>
                            </w:tcPr>
                            <w:p w14:paraId="2388BA79" w14:textId="77777777" w:rsidR="001F7038" w:rsidRDefault="001F7038">
                              <w:pPr>
                                <w:pStyle w:val="EMPTYCELLSTYLE"/>
                              </w:pPr>
                            </w:p>
                          </w:tc>
                          <w:tc>
                            <w:tcPr>
                              <w:tcW w:w="1560" w:type="dxa"/>
                            </w:tcPr>
                            <w:p w14:paraId="4F667B37" w14:textId="77777777" w:rsidR="001F7038" w:rsidRDefault="001F7038">
                              <w:pPr>
                                <w:pStyle w:val="EMPTYCELLSTYLE"/>
                              </w:pPr>
                            </w:p>
                          </w:tc>
                          <w:tc>
                            <w:tcPr>
                              <w:tcW w:w="3100" w:type="dxa"/>
                            </w:tcPr>
                            <w:p w14:paraId="2991BCDB" w14:textId="77777777" w:rsidR="001F7038" w:rsidRDefault="001F7038">
                              <w:pPr>
                                <w:pStyle w:val="EMPTYCELLSTYLE"/>
                              </w:pPr>
                            </w:p>
                          </w:tc>
                          <w:tc>
                            <w:tcPr>
                              <w:tcW w:w="20" w:type="dxa"/>
                            </w:tcPr>
                            <w:p w14:paraId="5706E929" w14:textId="77777777" w:rsidR="001F7038" w:rsidRDefault="001F7038">
                              <w:pPr>
                                <w:pStyle w:val="EMPTYCELLSTYLE"/>
                              </w:pPr>
                            </w:p>
                          </w:tc>
                        </w:tr>
                        <w:tr w:rsidR="001F7038" w14:paraId="61CB6660"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09CA82BD" w14:textId="77777777" w:rsidR="001F7038" w:rsidRDefault="001F7038">
                              <w:pPr>
                                <w:pStyle w:val="EMPTYCELLSTYLE"/>
                              </w:pPr>
                            </w:p>
                          </w:tc>
                          <w:tc>
                            <w:tcPr>
                              <w:tcW w:w="20" w:type="dxa"/>
                            </w:tcPr>
                            <w:p w14:paraId="39063A11" w14:textId="77777777" w:rsidR="001F7038" w:rsidRDefault="001F7038">
                              <w:pPr>
                                <w:pStyle w:val="EMPTYCELLSTYLE"/>
                              </w:pPr>
                            </w:p>
                          </w:tc>
                          <w:tc>
                            <w:tcPr>
                              <w:tcW w:w="1280" w:type="dxa"/>
                            </w:tcPr>
                            <w:p w14:paraId="3EEE7ADD" w14:textId="77777777" w:rsidR="001F7038" w:rsidRDefault="001F7038">
                              <w:pPr>
                                <w:pStyle w:val="EMPTYCELLSTYLE"/>
                              </w:pPr>
                            </w:p>
                          </w:tc>
                          <w:tc>
                            <w:tcPr>
                              <w:tcW w:w="3080" w:type="dxa"/>
                            </w:tcPr>
                            <w:p w14:paraId="5DEC3E36" w14:textId="77777777" w:rsidR="001F7038" w:rsidRDefault="001F7038">
                              <w:pPr>
                                <w:pStyle w:val="EMPTYCELLSTYLE"/>
                              </w:pPr>
                            </w:p>
                          </w:tc>
                          <w:tc>
                            <w:tcPr>
                              <w:tcW w:w="260" w:type="dxa"/>
                            </w:tcPr>
                            <w:p w14:paraId="4B1B73DC" w14:textId="77777777" w:rsidR="001F7038" w:rsidRDefault="001F7038">
                              <w:pPr>
                                <w:pStyle w:val="EMPTYCELLSTYLE"/>
                              </w:pPr>
                            </w:p>
                          </w:tc>
                          <w:tc>
                            <w:tcPr>
                              <w:tcW w:w="1560" w:type="dxa"/>
                            </w:tcPr>
                            <w:p w14:paraId="77389B61" w14:textId="77777777" w:rsidR="001F7038" w:rsidRDefault="001F7038">
                              <w:pPr>
                                <w:pStyle w:val="EMPTYCELLSTYLE"/>
                              </w:pPr>
                            </w:p>
                          </w:tc>
                          <w:tc>
                            <w:tcPr>
                              <w:tcW w:w="3100" w:type="dxa"/>
                            </w:tcPr>
                            <w:p w14:paraId="51ADDDFC" w14:textId="77777777" w:rsidR="001F7038" w:rsidRDefault="001F7038">
                              <w:pPr>
                                <w:pStyle w:val="EMPTYCELLSTYLE"/>
                              </w:pPr>
                            </w:p>
                          </w:tc>
                          <w:tc>
                            <w:tcPr>
                              <w:tcW w:w="20" w:type="dxa"/>
                            </w:tcPr>
                            <w:p w14:paraId="1629EF3B" w14:textId="77777777" w:rsidR="001F7038" w:rsidRDefault="001F7038">
                              <w:pPr>
                                <w:pStyle w:val="EMPTYCELLSTYLE"/>
                              </w:pPr>
                            </w:p>
                          </w:tc>
                        </w:tr>
                        <w:tr w:rsidR="001F7038" w14:paraId="22334419" w14:textId="77777777">
                          <w:tblPrEx>
                            <w:tblCellMar>
                              <w:top w:w="0" w:type="dxa"/>
                              <w:bottom w:w="0" w:type="dxa"/>
                            </w:tblCellMar>
                          </w:tblPrEx>
                          <w:trPr>
                            <w:trHeight w:hRule="exact" w:val="200"/>
                          </w:trPr>
                          <w:tc>
                            <w:tcPr>
                              <w:tcW w:w="20" w:type="dxa"/>
                            </w:tcPr>
                            <w:p w14:paraId="532356B4" w14:textId="77777777" w:rsidR="001F7038" w:rsidRDefault="001F7038">
                              <w:pPr>
                                <w:pStyle w:val="EMPTYCELLSTYLE"/>
                              </w:pPr>
                            </w:p>
                          </w:tc>
                          <w:tc>
                            <w:tcPr>
                              <w:tcW w:w="1540" w:type="dxa"/>
                            </w:tcPr>
                            <w:p w14:paraId="0DC20B77" w14:textId="77777777" w:rsidR="001F7038" w:rsidRDefault="001F7038">
                              <w:pPr>
                                <w:pStyle w:val="EMPTYCELLSTYLE"/>
                              </w:pPr>
                            </w:p>
                          </w:tc>
                          <w:tc>
                            <w:tcPr>
                              <w:tcW w:w="20" w:type="dxa"/>
                            </w:tcPr>
                            <w:p w14:paraId="683E8010" w14:textId="77777777" w:rsidR="001F7038" w:rsidRDefault="001F7038">
                              <w:pPr>
                                <w:pStyle w:val="EMPTYCELLSTYLE"/>
                              </w:pPr>
                            </w:p>
                          </w:tc>
                          <w:tc>
                            <w:tcPr>
                              <w:tcW w:w="1280" w:type="dxa"/>
                            </w:tcPr>
                            <w:p w14:paraId="40C3C99E" w14:textId="77777777" w:rsidR="001F7038" w:rsidRDefault="001F7038">
                              <w:pPr>
                                <w:pStyle w:val="EMPTYCELLSTYLE"/>
                              </w:pPr>
                            </w:p>
                          </w:tc>
                          <w:tc>
                            <w:tcPr>
                              <w:tcW w:w="3080" w:type="dxa"/>
                            </w:tcPr>
                            <w:p w14:paraId="321A8A24" w14:textId="77777777" w:rsidR="001F7038" w:rsidRDefault="001F7038">
                              <w:pPr>
                                <w:pStyle w:val="EMPTYCELLSTYLE"/>
                              </w:pPr>
                            </w:p>
                          </w:tc>
                          <w:tc>
                            <w:tcPr>
                              <w:tcW w:w="260" w:type="dxa"/>
                            </w:tcPr>
                            <w:p w14:paraId="3F325574" w14:textId="77777777" w:rsidR="001F7038" w:rsidRDefault="001F7038">
                              <w:pPr>
                                <w:pStyle w:val="EMPTYCELLSTYLE"/>
                              </w:pPr>
                            </w:p>
                          </w:tc>
                          <w:tc>
                            <w:tcPr>
                              <w:tcW w:w="1560" w:type="dxa"/>
                            </w:tcPr>
                            <w:p w14:paraId="09051CD5" w14:textId="77777777" w:rsidR="001F7038" w:rsidRDefault="001F7038">
                              <w:pPr>
                                <w:pStyle w:val="EMPTYCELLSTYLE"/>
                              </w:pPr>
                            </w:p>
                          </w:tc>
                          <w:tc>
                            <w:tcPr>
                              <w:tcW w:w="3100" w:type="dxa"/>
                            </w:tcPr>
                            <w:p w14:paraId="242FDB1E" w14:textId="77777777" w:rsidR="001F7038" w:rsidRDefault="001F7038">
                              <w:pPr>
                                <w:pStyle w:val="EMPTYCELLSTYLE"/>
                              </w:pPr>
                            </w:p>
                          </w:tc>
                          <w:tc>
                            <w:tcPr>
                              <w:tcW w:w="20" w:type="dxa"/>
                            </w:tcPr>
                            <w:p w14:paraId="5AF5C92A" w14:textId="77777777" w:rsidR="001F7038" w:rsidRDefault="001F7038">
                              <w:pPr>
                                <w:pStyle w:val="EMPTYCELLSTYLE"/>
                              </w:pPr>
                            </w:p>
                          </w:tc>
                        </w:tr>
                        <w:tr w:rsidR="001F7038" w14:paraId="7506EF38" w14:textId="77777777">
                          <w:tblPrEx>
                            <w:tblCellMar>
                              <w:top w:w="0" w:type="dxa"/>
                              <w:bottom w:w="0" w:type="dxa"/>
                            </w:tblCellMar>
                          </w:tblPrEx>
                          <w:trPr>
                            <w:trHeight w:hRule="exact" w:val="40"/>
                          </w:trPr>
                          <w:tc>
                            <w:tcPr>
                              <w:tcW w:w="20" w:type="dxa"/>
                            </w:tcPr>
                            <w:p w14:paraId="23C845E1" w14:textId="77777777" w:rsidR="001F7038" w:rsidRDefault="001F7038">
                              <w:pPr>
                                <w:pStyle w:val="EMPTYCELLSTYLE"/>
                              </w:pPr>
                            </w:p>
                          </w:tc>
                          <w:tc>
                            <w:tcPr>
                              <w:tcW w:w="1540" w:type="dxa"/>
                            </w:tcPr>
                            <w:p w14:paraId="552D9790" w14:textId="77777777" w:rsidR="001F7038" w:rsidRDefault="001F7038">
                              <w:pPr>
                                <w:pStyle w:val="EMPTYCELLSTYLE"/>
                              </w:pPr>
                            </w:p>
                          </w:tc>
                          <w:tc>
                            <w:tcPr>
                              <w:tcW w:w="20" w:type="dxa"/>
                            </w:tcPr>
                            <w:p w14:paraId="511C4C73" w14:textId="77777777" w:rsidR="001F7038" w:rsidRDefault="001F7038">
                              <w:pPr>
                                <w:pStyle w:val="EMPTYCELLSTYLE"/>
                              </w:pPr>
                            </w:p>
                          </w:tc>
                          <w:tc>
                            <w:tcPr>
                              <w:tcW w:w="1280" w:type="dxa"/>
                            </w:tcPr>
                            <w:p w14:paraId="45ADA926" w14:textId="77777777" w:rsidR="001F7038" w:rsidRDefault="001F7038">
                              <w:pPr>
                                <w:pStyle w:val="EMPTYCELLSTYLE"/>
                              </w:pPr>
                            </w:p>
                          </w:tc>
                          <w:tc>
                            <w:tcPr>
                              <w:tcW w:w="3080" w:type="dxa"/>
                            </w:tcPr>
                            <w:p w14:paraId="323EFAAF" w14:textId="77777777" w:rsidR="001F7038" w:rsidRDefault="001F7038">
                              <w:pPr>
                                <w:pStyle w:val="EMPTYCELLSTYLE"/>
                              </w:pPr>
                            </w:p>
                          </w:tc>
                          <w:tc>
                            <w:tcPr>
                              <w:tcW w:w="260" w:type="dxa"/>
                            </w:tcPr>
                            <w:p w14:paraId="3523EA49" w14:textId="77777777" w:rsidR="001F7038" w:rsidRDefault="001F7038">
                              <w:pPr>
                                <w:pStyle w:val="EMPTYCELLSTYLE"/>
                              </w:pPr>
                            </w:p>
                          </w:tc>
                          <w:tc>
                            <w:tcPr>
                              <w:tcW w:w="1560" w:type="dxa"/>
                            </w:tcPr>
                            <w:p w14:paraId="3DDFBCC6" w14:textId="77777777" w:rsidR="001F7038" w:rsidRDefault="001F7038">
                              <w:pPr>
                                <w:pStyle w:val="EMPTYCELLSTYLE"/>
                              </w:pPr>
                            </w:p>
                          </w:tc>
                          <w:tc>
                            <w:tcPr>
                              <w:tcW w:w="3100" w:type="dxa"/>
                            </w:tcPr>
                            <w:p w14:paraId="4B59D1FE" w14:textId="77777777" w:rsidR="001F7038" w:rsidRDefault="001F7038">
                              <w:pPr>
                                <w:pStyle w:val="EMPTYCELLSTYLE"/>
                              </w:pPr>
                            </w:p>
                          </w:tc>
                          <w:tc>
                            <w:tcPr>
                              <w:tcW w:w="20" w:type="dxa"/>
                            </w:tcPr>
                            <w:p w14:paraId="4FD9E3DA" w14:textId="77777777" w:rsidR="001F7038" w:rsidRDefault="001F7038">
                              <w:pPr>
                                <w:pStyle w:val="EMPTYCELLSTYLE"/>
                              </w:pPr>
                            </w:p>
                          </w:tc>
                        </w:tr>
                        <w:tr w:rsidR="001F7038" w14:paraId="714F2795" w14:textId="77777777">
                          <w:tblPrEx>
                            <w:tblCellMar>
                              <w:top w:w="0" w:type="dxa"/>
                              <w:bottom w:w="0" w:type="dxa"/>
                            </w:tblCellMar>
                          </w:tblPrEx>
                          <w:trPr>
                            <w:trHeight w:hRule="exact" w:val="200"/>
                          </w:trPr>
                          <w:tc>
                            <w:tcPr>
                              <w:tcW w:w="20" w:type="dxa"/>
                            </w:tcPr>
                            <w:p w14:paraId="26142D0F" w14:textId="77777777" w:rsidR="001F7038" w:rsidRDefault="001F7038">
                              <w:pPr>
                                <w:pStyle w:val="EMPTYCELLSTYLE"/>
                              </w:pPr>
                            </w:p>
                          </w:tc>
                          <w:tc>
                            <w:tcPr>
                              <w:tcW w:w="1540" w:type="dxa"/>
                            </w:tcPr>
                            <w:p w14:paraId="6F1159B6" w14:textId="77777777" w:rsidR="001F7038" w:rsidRDefault="001F7038">
                              <w:pPr>
                                <w:pStyle w:val="EMPTYCELLSTYLE"/>
                              </w:pPr>
                            </w:p>
                          </w:tc>
                          <w:tc>
                            <w:tcPr>
                              <w:tcW w:w="20" w:type="dxa"/>
                            </w:tcPr>
                            <w:p w14:paraId="07AB7CFA" w14:textId="77777777" w:rsidR="001F7038" w:rsidRDefault="001F7038">
                              <w:pPr>
                                <w:pStyle w:val="EMPTYCELLSTYLE"/>
                              </w:pPr>
                            </w:p>
                          </w:tc>
                          <w:tc>
                            <w:tcPr>
                              <w:tcW w:w="1280" w:type="dxa"/>
                            </w:tcPr>
                            <w:p w14:paraId="58E63EFD" w14:textId="77777777" w:rsidR="001F7038" w:rsidRDefault="001F7038">
                              <w:pPr>
                                <w:pStyle w:val="EMPTYCELLSTYLE"/>
                              </w:pPr>
                            </w:p>
                          </w:tc>
                          <w:tc>
                            <w:tcPr>
                              <w:tcW w:w="3080" w:type="dxa"/>
                            </w:tcPr>
                            <w:p w14:paraId="140B4448" w14:textId="77777777" w:rsidR="001F7038" w:rsidRDefault="001F7038">
                              <w:pPr>
                                <w:pStyle w:val="EMPTYCELLSTYLE"/>
                              </w:pPr>
                            </w:p>
                          </w:tc>
                          <w:tc>
                            <w:tcPr>
                              <w:tcW w:w="260" w:type="dxa"/>
                            </w:tcPr>
                            <w:p w14:paraId="0F4745DE" w14:textId="77777777" w:rsidR="001F7038" w:rsidRDefault="001F7038">
                              <w:pPr>
                                <w:pStyle w:val="EMPTYCELLSTYLE"/>
                              </w:pPr>
                            </w:p>
                          </w:tc>
                          <w:tc>
                            <w:tcPr>
                              <w:tcW w:w="1560" w:type="dxa"/>
                            </w:tcPr>
                            <w:p w14:paraId="3C50029B" w14:textId="77777777" w:rsidR="001F7038" w:rsidRDefault="001F7038">
                              <w:pPr>
                                <w:pStyle w:val="EMPTYCELLSTYLE"/>
                              </w:pPr>
                            </w:p>
                          </w:tc>
                          <w:tc>
                            <w:tcPr>
                              <w:tcW w:w="3100" w:type="dxa"/>
                            </w:tcPr>
                            <w:p w14:paraId="6480CD8C" w14:textId="77777777" w:rsidR="001F7038" w:rsidRDefault="001F7038">
                              <w:pPr>
                                <w:pStyle w:val="EMPTYCELLSTYLE"/>
                              </w:pPr>
                            </w:p>
                          </w:tc>
                          <w:tc>
                            <w:tcPr>
                              <w:tcW w:w="20" w:type="dxa"/>
                            </w:tcPr>
                            <w:p w14:paraId="3C5A5A83" w14:textId="77777777" w:rsidR="001F7038" w:rsidRDefault="001F7038">
                              <w:pPr>
                                <w:pStyle w:val="EMPTYCELLSTYLE"/>
                              </w:pPr>
                            </w:p>
                          </w:tc>
                        </w:tr>
                        <w:tr w:rsidR="001F7038" w14:paraId="00A09EF0" w14:textId="77777777">
                          <w:tblPrEx>
                            <w:tblCellMar>
                              <w:top w:w="0" w:type="dxa"/>
                              <w:bottom w:w="0" w:type="dxa"/>
                            </w:tblCellMar>
                          </w:tblPrEx>
                          <w:trPr>
                            <w:trHeight w:hRule="exact" w:val="20"/>
                          </w:trPr>
                          <w:tc>
                            <w:tcPr>
                              <w:tcW w:w="20" w:type="dxa"/>
                            </w:tcPr>
                            <w:p w14:paraId="04AE70B9"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3272AC5" w14:textId="77777777" w:rsidR="001F7038" w:rsidRDefault="00A81912">
                              <w:r>
                                <w:rPr>
                                  <w:rFonts w:ascii="DejaVu Sans" w:eastAsia="DejaVu Sans" w:hAnsi="DejaVu Sans" w:cs="DejaVu Sans"/>
                                  <w:color w:val="000000"/>
                                  <w:sz w:val="16"/>
                                </w:rPr>
                                <w:t>0001 - Nacional</w:t>
                              </w:r>
                            </w:p>
                          </w:tc>
                        </w:tr>
                        <w:tr w:rsidR="001F7038" w14:paraId="534B5771" w14:textId="77777777">
                          <w:tblPrEx>
                            <w:tblCellMar>
                              <w:top w:w="0" w:type="dxa"/>
                              <w:bottom w:w="0" w:type="dxa"/>
                            </w:tblCellMar>
                          </w:tblPrEx>
                          <w:trPr>
                            <w:trHeight w:hRule="exact" w:val="200"/>
                          </w:trPr>
                          <w:tc>
                            <w:tcPr>
                              <w:tcW w:w="20" w:type="dxa"/>
                            </w:tcPr>
                            <w:p w14:paraId="2CFE08B9"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8A16924" w14:textId="77777777" w:rsidR="001F7038" w:rsidRDefault="001F7038">
                              <w:pPr>
                                <w:pStyle w:val="EMPTYCELLSTYLE"/>
                              </w:pPr>
                            </w:p>
                          </w:tc>
                        </w:tr>
                        <w:tr w:rsidR="001F7038" w14:paraId="5BDB80CD" w14:textId="77777777">
                          <w:tblPrEx>
                            <w:tblCellMar>
                              <w:top w:w="0" w:type="dxa"/>
                              <w:bottom w:w="0" w:type="dxa"/>
                            </w:tblCellMar>
                          </w:tblPrEx>
                          <w:trPr>
                            <w:trHeight w:hRule="exact" w:val="40"/>
                          </w:trPr>
                          <w:tc>
                            <w:tcPr>
                              <w:tcW w:w="20" w:type="dxa"/>
                            </w:tcPr>
                            <w:p w14:paraId="0C666594" w14:textId="77777777" w:rsidR="001F7038" w:rsidRDefault="001F7038">
                              <w:pPr>
                                <w:pStyle w:val="EMPTYCELLSTYLE"/>
                              </w:pPr>
                            </w:p>
                          </w:tc>
                          <w:tc>
                            <w:tcPr>
                              <w:tcW w:w="1540" w:type="dxa"/>
                            </w:tcPr>
                            <w:p w14:paraId="4F53A08D" w14:textId="77777777" w:rsidR="001F7038" w:rsidRDefault="001F7038">
                              <w:pPr>
                                <w:pStyle w:val="EMPTYCELLSTYLE"/>
                              </w:pPr>
                            </w:p>
                          </w:tc>
                          <w:tc>
                            <w:tcPr>
                              <w:tcW w:w="20" w:type="dxa"/>
                            </w:tcPr>
                            <w:p w14:paraId="56432D7E" w14:textId="77777777" w:rsidR="001F7038" w:rsidRDefault="001F7038">
                              <w:pPr>
                                <w:pStyle w:val="EMPTYCELLSTYLE"/>
                              </w:pPr>
                            </w:p>
                          </w:tc>
                          <w:tc>
                            <w:tcPr>
                              <w:tcW w:w="1280" w:type="dxa"/>
                            </w:tcPr>
                            <w:p w14:paraId="6A3526AB" w14:textId="77777777" w:rsidR="001F7038" w:rsidRDefault="001F7038">
                              <w:pPr>
                                <w:pStyle w:val="EMPTYCELLSTYLE"/>
                              </w:pPr>
                            </w:p>
                          </w:tc>
                          <w:tc>
                            <w:tcPr>
                              <w:tcW w:w="3080" w:type="dxa"/>
                            </w:tcPr>
                            <w:p w14:paraId="14195D8B" w14:textId="77777777" w:rsidR="001F7038" w:rsidRDefault="001F7038">
                              <w:pPr>
                                <w:pStyle w:val="EMPTYCELLSTYLE"/>
                              </w:pPr>
                            </w:p>
                          </w:tc>
                          <w:tc>
                            <w:tcPr>
                              <w:tcW w:w="260" w:type="dxa"/>
                            </w:tcPr>
                            <w:p w14:paraId="2C2654CB" w14:textId="77777777" w:rsidR="001F7038" w:rsidRDefault="001F7038">
                              <w:pPr>
                                <w:pStyle w:val="EMPTYCELLSTYLE"/>
                              </w:pPr>
                            </w:p>
                          </w:tc>
                          <w:tc>
                            <w:tcPr>
                              <w:tcW w:w="1560" w:type="dxa"/>
                            </w:tcPr>
                            <w:p w14:paraId="558FCB88" w14:textId="77777777" w:rsidR="001F7038" w:rsidRDefault="001F7038">
                              <w:pPr>
                                <w:pStyle w:val="EMPTYCELLSTYLE"/>
                              </w:pPr>
                            </w:p>
                          </w:tc>
                          <w:tc>
                            <w:tcPr>
                              <w:tcW w:w="3100" w:type="dxa"/>
                            </w:tcPr>
                            <w:p w14:paraId="08800DCE" w14:textId="77777777" w:rsidR="001F7038" w:rsidRDefault="001F7038">
                              <w:pPr>
                                <w:pStyle w:val="EMPTYCELLSTYLE"/>
                              </w:pPr>
                            </w:p>
                          </w:tc>
                          <w:tc>
                            <w:tcPr>
                              <w:tcW w:w="20" w:type="dxa"/>
                            </w:tcPr>
                            <w:p w14:paraId="339E52CE" w14:textId="77777777" w:rsidR="001F7038" w:rsidRDefault="001F7038">
                              <w:pPr>
                                <w:pStyle w:val="EMPTYCELLSTYLE"/>
                              </w:pPr>
                            </w:p>
                          </w:tc>
                        </w:tr>
                        <w:tr w:rsidR="001F7038" w14:paraId="546A69A4" w14:textId="77777777">
                          <w:tblPrEx>
                            <w:tblCellMar>
                              <w:top w:w="0" w:type="dxa"/>
                              <w:bottom w:w="0" w:type="dxa"/>
                            </w:tblCellMar>
                          </w:tblPrEx>
                          <w:trPr>
                            <w:trHeight w:hRule="exact" w:val="200"/>
                          </w:trPr>
                          <w:tc>
                            <w:tcPr>
                              <w:tcW w:w="20" w:type="dxa"/>
                            </w:tcPr>
                            <w:p w14:paraId="0EE91BC2" w14:textId="77777777" w:rsidR="001F7038" w:rsidRDefault="001F7038">
                              <w:pPr>
                                <w:pStyle w:val="EMPTYCELLSTYLE"/>
                              </w:pPr>
                            </w:p>
                          </w:tc>
                          <w:tc>
                            <w:tcPr>
                              <w:tcW w:w="1540" w:type="dxa"/>
                            </w:tcPr>
                            <w:p w14:paraId="1FDA8871" w14:textId="77777777" w:rsidR="001F7038" w:rsidRDefault="001F7038">
                              <w:pPr>
                                <w:pStyle w:val="EMPTYCELLSTYLE"/>
                              </w:pPr>
                            </w:p>
                          </w:tc>
                          <w:tc>
                            <w:tcPr>
                              <w:tcW w:w="20" w:type="dxa"/>
                            </w:tcPr>
                            <w:p w14:paraId="1DB11BEA" w14:textId="77777777" w:rsidR="001F7038" w:rsidRDefault="001F7038">
                              <w:pPr>
                                <w:pStyle w:val="EMPTYCELLSTYLE"/>
                              </w:pPr>
                            </w:p>
                          </w:tc>
                          <w:tc>
                            <w:tcPr>
                              <w:tcW w:w="1280" w:type="dxa"/>
                            </w:tcPr>
                            <w:p w14:paraId="2E8890B6" w14:textId="77777777" w:rsidR="001F7038" w:rsidRDefault="001F7038">
                              <w:pPr>
                                <w:pStyle w:val="EMPTYCELLSTYLE"/>
                              </w:pPr>
                            </w:p>
                          </w:tc>
                          <w:tc>
                            <w:tcPr>
                              <w:tcW w:w="3080" w:type="dxa"/>
                            </w:tcPr>
                            <w:p w14:paraId="48247281" w14:textId="77777777" w:rsidR="001F7038" w:rsidRDefault="001F7038">
                              <w:pPr>
                                <w:pStyle w:val="EMPTYCELLSTYLE"/>
                              </w:pPr>
                            </w:p>
                          </w:tc>
                          <w:tc>
                            <w:tcPr>
                              <w:tcW w:w="260" w:type="dxa"/>
                            </w:tcPr>
                            <w:p w14:paraId="39499748" w14:textId="77777777" w:rsidR="001F7038" w:rsidRDefault="001F7038">
                              <w:pPr>
                                <w:pStyle w:val="EMPTYCELLSTYLE"/>
                              </w:pPr>
                            </w:p>
                          </w:tc>
                          <w:tc>
                            <w:tcPr>
                              <w:tcW w:w="1560" w:type="dxa"/>
                            </w:tcPr>
                            <w:p w14:paraId="573D6585" w14:textId="77777777" w:rsidR="001F7038" w:rsidRDefault="001F7038">
                              <w:pPr>
                                <w:pStyle w:val="EMPTYCELLSTYLE"/>
                              </w:pPr>
                            </w:p>
                          </w:tc>
                          <w:tc>
                            <w:tcPr>
                              <w:tcW w:w="3100" w:type="dxa"/>
                            </w:tcPr>
                            <w:p w14:paraId="696C7A47" w14:textId="77777777" w:rsidR="001F7038" w:rsidRDefault="001F7038">
                              <w:pPr>
                                <w:pStyle w:val="EMPTYCELLSTYLE"/>
                              </w:pPr>
                            </w:p>
                          </w:tc>
                          <w:tc>
                            <w:tcPr>
                              <w:tcW w:w="20" w:type="dxa"/>
                            </w:tcPr>
                            <w:p w14:paraId="019BE344" w14:textId="77777777" w:rsidR="001F7038" w:rsidRDefault="001F7038">
                              <w:pPr>
                                <w:pStyle w:val="EMPTYCELLSTYLE"/>
                              </w:pPr>
                            </w:p>
                          </w:tc>
                        </w:tr>
                        <w:tr w:rsidR="001F7038" w14:paraId="69BC3505" w14:textId="77777777">
                          <w:tblPrEx>
                            <w:tblCellMar>
                              <w:top w:w="0" w:type="dxa"/>
                              <w:bottom w:w="0" w:type="dxa"/>
                            </w:tblCellMar>
                          </w:tblPrEx>
                          <w:trPr>
                            <w:trHeight w:hRule="exact" w:val="20"/>
                          </w:trPr>
                          <w:tc>
                            <w:tcPr>
                              <w:tcW w:w="20" w:type="dxa"/>
                            </w:tcPr>
                            <w:p w14:paraId="11638C6D"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30EFA5B" w14:textId="77777777" w:rsidR="001F7038" w:rsidRDefault="00A81912">
                              <w:r>
                                <w:rPr>
                                  <w:rFonts w:ascii="DejaVu Sans" w:eastAsia="DejaVu Sans" w:hAnsi="DejaVu Sans" w:cs="DejaVu Sans"/>
                                  <w:color w:val="000000"/>
                                  <w:sz w:val="16"/>
                                </w:rPr>
                                <w:t>9000000 - Nacional</w:t>
                              </w:r>
                            </w:p>
                          </w:tc>
                          <w:tc>
                            <w:tcPr>
                              <w:tcW w:w="260" w:type="dxa"/>
                            </w:tcPr>
                            <w:p w14:paraId="60A736D8" w14:textId="77777777" w:rsidR="001F7038" w:rsidRDefault="001F7038">
                              <w:pPr>
                                <w:pStyle w:val="EMPTYCELLSTYLE"/>
                              </w:pPr>
                            </w:p>
                          </w:tc>
                          <w:tc>
                            <w:tcPr>
                              <w:tcW w:w="1560" w:type="dxa"/>
                            </w:tcPr>
                            <w:p w14:paraId="09EFE8BE" w14:textId="77777777" w:rsidR="001F7038" w:rsidRDefault="001F7038">
                              <w:pPr>
                                <w:pStyle w:val="EMPTYCELLSTYLE"/>
                              </w:pPr>
                            </w:p>
                          </w:tc>
                          <w:tc>
                            <w:tcPr>
                              <w:tcW w:w="3100" w:type="dxa"/>
                            </w:tcPr>
                            <w:p w14:paraId="53C0868E" w14:textId="77777777" w:rsidR="001F7038" w:rsidRDefault="001F7038">
                              <w:pPr>
                                <w:pStyle w:val="EMPTYCELLSTYLE"/>
                              </w:pPr>
                            </w:p>
                          </w:tc>
                          <w:tc>
                            <w:tcPr>
                              <w:tcW w:w="20" w:type="dxa"/>
                            </w:tcPr>
                            <w:p w14:paraId="1BF6E502" w14:textId="77777777" w:rsidR="001F7038" w:rsidRDefault="001F7038">
                              <w:pPr>
                                <w:pStyle w:val="EMPTYCELLSTYLE"/>
                              </w:pPr>
                            </w:p>
                          </w:tc>
                        </w:tr>
                        <w:tr w:rsidR="001F7038" w14:paraId="7EFB05F3" w14:textId="77777777">
                          <w:tblPrEx>
                            <w:tblCellMar>
                              <w:top w:w="0" w:type="dxa"/>
                              <w:bottom w:w="0" w:type="dxa"/>
                            </w:tblCellMar>
                          </w:tblPrEx>
                          <w:trPr>
                            <w:trHeight w:hRule="exact" w:val="200"/>
                          </w:trPr>
                          <w:tc>
                            <w:tcPr>
                              <w:tcW w:w="20" w:type="dxa"/>
                            </w:tcPr>
                            <w:p w14:paraId="744B02F7"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CBDAB1F" w14:textId="77777777" w:rsidR="001F7038" w:rsidRDefault="001F7038">
                              <w:pPr>
                                <w:pStyle w:val="EMPTYCELLSTYLE"/>
                              </w:pPr>
                            </w:p>
                          </w:tc>
                          <w:tc>
                            <w:tcPr>
                              <w:tcW w:w="260" w:type="dxa"/>
                            </w:tcPr>
                            <w:p w14:paraId="135ACBF6" w14:textId="77777777" w:rsidR="001F7038" w:rsidRDefault="001F7038">
                              <w:pPr>
                                <w:pStyle w:val="EMPTYCELLSTYLE"/>
                              </w:pPr>
                            </w:p>
                          </w:tc>
                          <w:tc>
                            <w:tcPr>
                              <w:tcW w:w="1560" w:type="dxa"/>
                            </w:tcPr>
                            <w:p w14:paraId="1D4F4E0C" w14:textId="77777777" w:rsidR="001F7038" w:rsidRDefault="001F7038">
                              <w:pPr>
                                <w:pStyle w:val="EMPTYCELLSTYLE"/>
                              </w:pPr>
                            </w:p>
                          </w:tc>
                          <w:tc>
                            <w:tcPr>
                              <w:tcW w:w="3100" w:type="dxa"/>
                            </w:tcPr>
                            <w:p w14:paraId="0671E640" w14:textId="77777777" w:rsidR="001F7038" w:rsidRDefault="001F7038">
                              <w:pPr>
                                <w:pStyle w:val="EMPTYCELLSTYLE"/>
                              </w:pPr>
                            </w:p>
                          </w:tc>
                          <w:tc>
                            <w:tcPr>
                              <w:tcW w:w="20" w:type="dxa"/>
                            </w:tcPr>
                            <w:p w14:paraId="5A9AC817" w14:textId="77777777" w:rsidR="001F7038" w:rsidRDefault="001F7038">
                              <w:pPr>
                                <w:pStyle w:val="EMPTYCELLSTYLE"/>
                              </w:pPr>
                            </w:p>
                          </w:tc>
                        </w:tr>
                      </w:tbl>
                      <w:p w14:paraId="7F20352F" w14:textId="77777777" w:rsidR="001F7038" w:rsidRDefault="001F7038">
                        <w:pPr>
                          <w:pStyle w:val="EMPTYCELLSTYLE"/>
                        </w:pPr>
                      </w:p>
                    </w:tc>
                  </w:tr>
                </w:tbl>
                <w:p w14:paraId="0ABA3095" w14:textId="77777777" w:rsidR="001F7038" w:rsidRDefault="001F7038">
                  <w:pPr>
                    <w:pStyle w:val="EMPTYCELLSTYLE"/>
                  </w:pPr>
                </w:p>
              </w:tc>
              <w:tc>
                <w:tcPr>
                  <w:tcW w:w="40" w:type="dxa"/>
                </w:tcPr>
                <w:p w14:paraId="23E675BC" w14:textId="77777777" w:rsidR="001F7038" w:rsidRDefault="001F7038">
                  <w:pPr>
                    <w:pStyle w:val="EMPTYCELLSTYLE"/>
                  </w:pPr>
                </w:p>
              </w:tc>
            </w:tr>
            <w:tr w:rsidR="001F7038" w14:paraId="1102E286" w14:textId="77777777">
              <w:tblPrEx>
                <w:tblCellMar>
                  <w:top w:w="0" w:type="dxa"/>
                  <w:bottom w:w="0" w:type="dxa"/>
                </w:tblCellMar>
              </w:tblPrEx>
              <w:trPr>
                <w:trHeight w:hRule="exact" w:val="440"/>
              </w:trPr>
              <w:tc>
                <w:tcPr>
                  <w:tcW w:w="6000" w:type="dxa"/>
                </w:tcPr>
                <w:p w14:paraId="2ADA8D4F" w14:textId="77777777" w:rsidR="001F7038" w:rsidRDefault="001F7038">
                  <w:pPr>
                    <w:pStyle w:val="EMPTYCELLSTYLE"/>
                  </w:pPr>
                </w:p>
              </w:tc>
              <w:tc>
                <w:tcPr>
                  <w:tcW w:w="3000" w:type="dxa"/>
                </w:tcPr>
                <w:p w14:paraId="1D6BD490" w14:textId="77777777" w:rsidR="001F7038" w:rsidRDefault="001F7038">
                  <w:pPr>
                    <w:pStyle w:val="EMPTYCELLSTYLE"/>
                  </w:pPr>
                </w:p>
              </w:tc>
              <w:tc>
                <w:tcPr>
                  <w:tcW w:w="2060" w:type="dxa"/>
                </w:tcPr>
                <w:p w14:paraId="4CC64904" w14:textId="77777777" w:rsidR="001F7038" w:rsidRDefault="001F7038">
                  <w:pPr>
                    <w:pStyle w:val="EMPTYCELLSTYLE"/>
                  </w:pPr>
                </w:p>
              </w:tc>
              <w:tc>
                <w:tcPr>
                  <w:tcW w:w="40" w:type="dxa"/>
                </w:tcPr>
                <w:p w14:paraId="6DEBFAD6" w14:textId="77777777" w:rsidR="001F7038" w:rsidRDefault="001F7038">
                  <w:pPr>
                    <w:pStyle w:val="EMPTYCELLSTYLE"/>
                  </w:pPr>
                </w:p>
              </w:tc>
            </w:tr>
            <w:tr w:rsidR="001F7038" w14:paraId="5BF565AB"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4FA708EC"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36B8EF0B"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6FB753F5" w14:textId="77777777" w:rsidR="001F7038" w:rsidRDefault="001F7038">
                        <w:pPr>
                          <w:pStyle w:val="EMPTYCELLSTYLE"/>
                        </w:pPr>
                      </w:p>
                    </w:tc>
                    <w:tc>
                      <w:tcPr>
                        <w:tcW w:w="680" w:type="dxa"/>
                      </w:tcPr>
                      <w:p w14:paraId="671CCB79" w14:textId="77777777" w:rsidR="001F7038" w:rsidRDefault="001F7038">
                        <w:pPr>
                          <w:pStyle w:val="EMPTYCELLSTYLE"/>
                        </w:pPr>
                      </w:p>
                    </w:tc>
                    <w:tc>
                      <w:tcPr>
                        <w:tcW w:w="560" w:type="dxa"/>
                        <w:tcMar>
                          <w:top w:w="0" w:type="dxa"/>
                          <w:left w:w="0" w:type="dxa"/>
                          <w:bottom w:w="0" w:type="dxa"/>
                          <w:right w:w="0" w:type="dxa"/>
                        </w:tcMar>
                      </w:tcPr>
                      <w:p w14:paraId="56B6C955" w14:textId="77777777" w:rsidR="001F7038" w:rsidRDefault="00A81912">
                        <w:r>
                          <w:rPr>
                            <w:rFonts w:ascii="DejaVu Sans" w:eastAsia="DejaVu Sans" w:hAnsi="DejaVu Sans" w:cs="DejaVu Sans"/>
                            <w:color w:val="000000"/>
                            <w:sz w:val="16"/>
                          </w:rPr>
                          <w:t>META</w:t>
                        </w:r>
                      </w:p>
                    </w:tc>
                    <w:tc>
                      <w:tcPr>
                        <w:tcW w:w="1560" w:type="dxa"/>
                      </w:tcPr>
                      <w:p w14:paraId="3D569CB1" w14:textId="77777777" w:rsidR="001F7038" w:rsidRDefault="001F7038">
                        <w:pPr>
                          <w:pStyle w:val="EMPTYCELLSTYLE"/>
                        </w:pPr>
                      </w:p>
                    </w:tc>
                    <w:tc>
                      <w:tcPr>
                        <w:tcW w:w="520" w:type="dxa"/>
                      </w:tcPr>
                      <w:p w14:paraId="3EC611D6" w14:textId="77777777" w:rsidR="001F7038" w:rsidRDefault="001F7038">
                        <w:pPr>
                          <w:pStyle w:val="EMPTYCELLSTYLE"/>
                        </w:pPr>
                      </w:p>
                    </w:tc>
                  </w:tr>
                  <w:tr w:rsidR="001F7038" w14:paraId="3FE76372"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60E18D4" w14:textId="77777777" w:rsidR="001F7038" w:rsidRDefault="00A81912">
                        <w:r>
                          <w:rPr>
                            <w:rFonts w:ascii="DejaVu Sans" w:eastAsia="DejaVu Sans" w:hAnsi="DejaVu Sans" w:cs="DejaVu Sans"/>
                            <w:color w:val="000000"/>
                            <w:sz w:val="16"/>
                          </w:rPr>
                          <w:t>Ação realizada (unidade)</w:t>
                        </w:r>
                      </w:p>
                    </w:tc>
                    <w:tc>
                      <w:tcPr>
                        <w:tcW w:w="680" w:type="dxa"/>
                      </w:tcPr>
                      <w:p w14:paraId="75DB67B6"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D26A421" w14:textId="77777777" w:rsidR="001F7038" w:rsidRDefault="00A81912">
                        <w:r>
                          <w:rPr>
                            <w:rFonts w:ascii="DejaVu Sans" w:eastAsia="DejaVu Sans" w:hAnsi="DejaVu Sans" w:cs="DejaVu Sans"/>
                            <w:color w:val="000000"/>
                            <w:sz w:val="16"/>
                          </w:rPr>
                          <w:t>42.662</w:t>
                        </w:r>
                      </w:p>
                    </w:tc>
                    <w:tc>
                      <w:tcPr>
                        <w:tcW w:w="520" w:type="dxa"/>
                      </w:tcPr>
                      <w:p w14:paraId="4E737F4C" w14:textId="77777777" w:rsidR="001F7038" w:rsidRDefault="001F7038">
                        <w:pPr>
                          <w:pStyle w:val="EMPTYCELLSTYLE"/>
                        </w:pPr>
                      </w:p>
                    </w:tc>
                  </w:tr>
                </w:tbl>
                <w:p w14:paraId="2ADEE847"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7D09F857" w14:textId="77777777">
                    <w:tblPrEx>
                      <w:tblCellMar>
                        <w:top w:w="0" w:type="dxa"/>
                        <w:bottom w:w="0" w:type="dxa"/>
                      </w:tblCellMar>
                    </w:tblPrEx>
                    <w:trPr>
                      <w:trHeight w:hRule="exact" w:val="20"/>
                    </w:trPr>
                    <w:tc>
                      <w:tcPr>
                        <w:tcW w:w="1900" w:type="dxa"/>
                      </w:tcPr>
                      <w:p w14:paraId="4481B9CB" w14:textId="77777777" w:rsidR="001F7038" w:rsidRDefault="001F7038">
                        <w:pPr>
                          <w:pStyle w:val="EMPTYCELLSTYLE"/>
                        </w:pPr>
                      </w:p>
                    </w:tc>
                    <w:tc>
                      <w:tcPr>
                        <w:tcW w:w="200" w:type="dxa"/>
                      </w:tcPr>
                      <w:p w14:paraId="3FC17DF5" w14:textId="77777777" w:rsidR="001F7038" w:rsidRDefault="001F7038">
                        <w:pPr>
                          <w:pStyle w:val="EMPTYCELLSTYLE"/>
                        </w:pPr>
                      </w:p>
                    </w:tc>
                  </w:tr>
                  <w:tr w:rsidR="001F7038" w14:paraId="5DA75881"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028927BB" w14:textId="77777777" w:rsidR="001F7038" w:rsidRDefault="00A81912">
                        <w:r>
                          <w:rPr>
                            <w:rFonts w:ascii="DejaVu Sans" w:eastAsia="DejaVu Sans" w:hAnsi="DejaVu Sans" w:cs="DejaVu Sans"/>
                            <w:color w:val="000000"/>
                            <w:sz w:val="16"/>
                          </w:rPr>
                          <w:t>QTD META A ALTERAR</w:t>
                        </w:r>
                      </w:p>
                    </w:tc>
                    <w:tc>
                      <w:tcPr>
                        <w:tcW w:w="200" w:type="dxa"/>
                      </w:tcPr>
                      <w:p w14:paraId="62C5E9CD" w14:textId="77777777" w:rsidR="001F7038" w:rsidRDefault="001F7038">
                        <w:pPr>
                          <w:pStyle w:val="EMPTYCELLSTYLE"/>
                        </w:pPr>
                      </w:p>
                    </w:tc>
                  </w:tr>
                  <w:tr w:rsidR="001F7038" w14:paraId="7DF0C08B"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7FB4771" w14:textId="77777777" w:rsidR="001F7038" w:rsidRDefault="00A81912">
                        <w:r>
                          <w:rPr>
                            <w:rFonts w:ascii="DejaVu Sans" w:eastAsia="DejaVu Sans" w:hAnsi="DejaVu Sans" w:cs="DejaVu Sans"/>
                            <w:color w:val="000000"/>
                            <w:sz w:val="16"/>
                          </w:rPr>
                          <w:t>20.000</w:t>
                        </w:r>
                      </w:p>
                    </w:tc>
                  </w:tr>
                </w:tbl>
                <w:p w14:paraId="18179680" w14:textId="77777777" w:rsidR="001F7038" w:rsidRDefault="001F7038">
                  <w:pPr>
                    <w:pStyle w:val="EMPTYCELLSTYLE"/>
                  </w:pPr>
                </w:p>
              </w:tc>
            </w:tr>
          </w:tbl>
          <w:p w14:paraId="704A41A9" w14:textId="77777777" w:rsidR="001F7038" w:rsidRDefault="001F7038">
            <w:pPr>
              <w:pStyle w:val="EMPTYCELLSTYLE"/>
            </w:pPr>
          </w:p>
        </w:tc>
        <w:tc>
          <w:tcPr>
            <w:tcW w:w="1" w:type="dxa"/>
          </w:tcPr>
          <w:p w14:paraId="6BC5E9DA" w14:textId="77777777" w:rsidR="001F7038" w:rsidRDefault="001F7038">
            <w:pPr>
              <w:pStyle w:val="EMPTYCELLSTYLE"/>
            </w:pPr>
          </w:p>
        </w:tc>
      </w:tr>
      <w:tr w:rsidR="001F7038" w14:paraId="543CDD67" w14:textId="77777777">
        <w:tblPrEx>
          <w:tblCellMar>
            <w:top w:w="0" w:type="dxa"/>
            <w:bottom w:w="0" w:type="dxa"/>
          </w:tblCellMar>
        </w:tblPrEx>
        <w:trPr>
          <w:trHeight w:hRule="exact" w:val="60"/>
        </w:trPr>
        <w:tc>
          <w:tcPr>
            <w:tcW w:w="1" w:type="dxa"/>
          </w:tcPr>
          <w:p w14:paraId="51480FCA" w14:textId="77777777" w:rsidR="001F7038" w:rsidRDefault="001F7038">
            <w:pPr>
              <w:pStyle w:val="EMPTYCELLSTYLE"/>
            </w:pPr>
          </w:p>
        </w:tc>
        <w:tc>
          <w:tcPr>
            <w:tcW w:w="20" w:type="dxa"/>
          </w:tcPr>
          <w:p w14:paraId="54928E1A" w14:textId="77777777" w:rsidR="001F7038" w:rsidRDefault="001F7038">
            <w:pPr>
              <w:pStyle w:val="EMPTYCELLSTYLE"/>
            </w:pPr>
          </w:p>
        </w:tc>
        <w:tc>
          <w:tcPr>
            <w:tcW w:w="280" w:type="dxa"/>
          </w:tcPr>
          <w:p w14:paraId="15624D7F" w14:textId="77777777" w:rsidR="001F7038" w:rsidRDefault="001F7038">
            <w:pPr>
              <w:pStyle w:val="EMPTYCELLSTYLE"/>
            </w:pPr>
          </w:p>
        </w:tc>
        <w:tc>
          <w:tcPr>
            <w:tcW w:w="1000" w:type="dxa"/>
          </w:tcPr>
          <w:p w14:paraId="7743B0A3" w14:textId="77777777" w:rsidR="001F7038" w:rsidRDefault="001F7038">
            <w:pPr>
              <w:pStyle w:val="EMPTYCELLSTYLE"/>
            </w:pPr>
          </w:p>
        </w:tc>
        <w:tc>
          <w:tcPr>
            <w:tcW w:w="200" w:type="dxa"/>
          </w:tcPr>
          <w:p w14:paraId="7ADC638F" w14:textId="77777777" w:rsidR="001F7038" w:rsidRDefault="001F7038">
            <w:pPr>
              <w:pStyle w:val="EMPTYCELLSTYLE"/>
            </w:pPr>
          </w:p>
        </w:tc>
        <w:tc>
          <w:tcPr>
            <w:tcW w:w="200" w:type="dxa"/>
          </w:tcPr>
          <w:p w14:paraId="73E45903" w14:textId="77777777" w:rsidR="001F7038" w:rsidRDefault="001F7038">
            <w:pPr>
              <w:pStyle w:val="EMPTYCELLSTYLE"/>
            </w:pPr>
          </w:p>
        </w:tc>
        <w:tc>
          <w:tcPr>
            <w:tcW w:w="60" w:type="dxa"/>
          </w:tcPr>
          <w:p w14:paraId="1A37AFDE" w14:textId="77777777" w:rsidR="001F7038" w:rsidRDefault="001F7038">
            <w:pPr>
              <w:pStyle w:val="EMPTYCELLSTYLE"/>
            </w:pPr>
          </w:p>
        </w:tc>
        <w:tc>
          <w:tcPr>
            <w:tcW w:w="4520" w:type="dxa"/>
          </w:tcPr>
          <w:p w14:paraId="6562A127" w14:textId="77777777" w:rsidR="001F7038" w:rsidRDefault="001F7038">
            <w:pPr>
              <w:pStyle w:val="EMPTYCELLSTYLE"/>
            </w:pPr>
          </w:p>
        </w:tc>
        <w:tc>
          <w:tcPr>
            <w:tcW w:w="2320" w:type="dxa"/>
          </w:tcPr>
          <w:p w14:paraId="13CD3647" w14:textId="77777777" w:rsidR="001F7038" w:rsidRDefault="001F7038">
            <w:pPr>
              <w:pStyle w:val="EMPTYCELLSTYLE"/>
            </w:pPr>
          </w:p>
        </w:tc>
        <w:tc>
          <w:tcPr>
            <w:tcW w:w="20" w:type="dxa"/>
          </w:tcPr>
          <w:p w14:paraId="42A804DB" w14:textId="77777777" w:rsidR="001F7038" w:rsidRDefault="001F7038">
            <w:pPr>
              <w:pStyle w:val="EMPTYCELLSTYLE"/>
            </w:pPr>
          </w:p>
        </w:tc>
        <w:tc>
          <w:tcPr>
            <w:tcW w:w="180" w:type="dxa"/>
          </w:tcPr>
          <w:p w14:paraId="42CF0ED7" w14:textId="77777777" w:rsidR="001F7038" w:rsidRDefault="001F7038">
            <w:pPr>
              <w:pStyle w:val="EMPTYCELLSTYLE"/>
            </w:pPr>
          </w:p>
        </w:tc>
        <w:tc>
          <w:tcPr>
            <w:tcW w:w="500" w:type="dxa"/>
          </w:tcPr>
          <w:p w14:paraId="1C791A4F" w14:textId="77777777" w:rsidR="001F7038" w:rsidRDefault="001F7038">
            <w:pPr>
              <w:pStyle w:val="EMPTYCELLSTYLE"/>
            </w:pPr>
          </w:p>
        </w:tc>
        <w:tc>
          <w:tcPr>
            <w:tcW w:w="40" w:type="dxa"/>
          </w:tcPr>
          <w:p w14:paraId="6CF3181F" w14:textId="77777777" w:rsidR="001F7038" w:rsidRDefault="001F7038">
            <w:pPr>
              <w:pStyle w:val="EMPTYCELLSTYLE"/>
            </w:pPr>
          </w:p>
        </w:tc>
        <w:tc>
          <w:tcPr>
            <w:tcW w:w="200" w:type="dxa"/>
          </w:tcPr>
          <w:p w14:paraId="44F14BC8" w14:textId="77777777" w:rsidR="001F7038" w:rsidRDefault="001F7038">
            <w:pPr>
              <w:pStyle w:val="EMPTYCELLSTYLE"/>
            </w:pPr>
          </w:p>
        </w:tc>
        <w:tc>
          <w:tcPr>
            <w:tcW w:w="1520" w:type="dxa"/>
          </w:tcPr>
          <w:p w14:paraId="77F50E7F" w14:textId="77777777" w:rsidR="001F7038" w:rsidRDefault="001F7038">
            <w:pPr>
              <w:pStyle w:val="EMPTYCELLSTYLE"/>
            </w:pPr>
          </w:p>
        </w:tc>
        <w:tc>
          <w:tcPr>
            <w:tcW w:w="20" w:type="dxa"/>
          </w:tcPr>
          <w:p w14:paraId="0F3A0BFC" w14:textId="77777777" w:rsidR="001F7038" w:rsidRDefault="001F7038">
            <w:pPr>
              <w:pStyle w:val="EMPTYCELLSTYLE"/>
            </w:pPr>
          </w:p>
        </w:tc>
        <w:tc>
          <w:tcPr>
            <w:tcW w:w="20" w:type="dxa"/>
          </w:tcPr>
          <w:p w14:paraId="40EA811D" w14:textId="77777777" w:rsidR="001F7038" w:rsidRDefault="001F7038">
            <w:pPr>
              <w:pStyle w:val="EMPTYCELLSTYLE"/>
            </w:pPr>
          </w:p>
        </w:tc>
        <w:tc>
          <w:tcPr>
            <w:tcW w:w="1" w:type="dxa"/>
          </w:tcPr>
          <w:p w14:paraId="7F6802B5" w14:textId="77777777" w:rsidR="001F7038" w:rsidRDefault="001F7038">
            <w:pPr>
              <w:pStyle w:val="EMPTYCELLSTYLE"/>
            </w:pPr>
          </w:p>
        </w:tc>
      </w:tr>
      <w:tr w:rsidR="001F7038" w14:paraId="2F2BE063" w14:textId="77777777">
        <w:tblPrEx>
          <w:tblCellMar>
            <w:top w:w="0" w:type="dxa"/>
            <w:bottom w:w="0" w:type="dxa"/>
          </w:tblCellMar>
        </w:tblPrEx>
        <w:trPr>
          <w:trHeight w:hRule="exact" w:val="240"/>
        </w:trPr>
        <w:tc>
          <w:tcPr>
            <w:tcW w:w="1" w:type="dxa"/>
          </w:tcPr>
          <w:p w14:paraId="3E0697CD" w14:textId="77777777" w:rsidR="001F7038" w:rsidRDefault="001F7038">
            <w:pPr>
              <w:pStyle w:val="EMPTYCELLSTYLE"/>
            </w:pPr>
          </w:p>
        </w:tc>
        <w:tc>
          <w:tcPr>
            <w:tcW w:w="20" w:type="dxa"/>
          </w:tcPr>
          <w:p w14:paraId="1DFA7615" w14:textId="77777777" w:rsidR="001F7038" w:rsidRDefault="001F7038">
            <w:pPr>
              <w:pStyle w:val="EMPTYCELLSTYLE"/>
            </w:pPr>
          </w:p>
        </w:tc>
        <w:tc>
          <w:tcPr>
            <w:tcW w:w="280" w:type="dxa"/>
          </w:tcPr>
          <w:p w14:paraId="2C90B89B" w14:textId="77777777" w:rsidR="001F7038" w:rsidRDefault="001F7038">
            <w:pPr>
              <w:pStyle w:val="EMPTYCELLSTYLE"/>
            </w:pPr>
          </w:p>
        </w:tc>
        <w:tc>
          <w:tcPr>
            <w:tcW w:w="1000" w:type="dxa"/>
          </w:tcPr>
          <w:p w14:paraId="4706D5E5" w14:textId="77777777" w:rsidR="001F7038" w:rsidRDefault="001F7038">
            <w:pPr>
              <w:pStyle w:val="EMPTYCELLSTYLE"/>
            </w:pPr>
          </w:p>
        </w:tc>
        <w:tc>
          <w:tcPr>
            <w:tcW w:w="200" w:type="dxa"/>
          </w:tcPr>
          <w:p w14:paraId="6C4885E2" w14:textId="77777777" w:rsidR="001F7038" w:rsidRDefault="001F7038">
            <w:pPr>
              <w:pStyle w:val="EMPTYCELLSTYLE"/>
            </w:pPr>
          </w:p>
        </w:tc>
        <w:tc>
          <w:tcPr>
            <w:tcW w:w="200" w:type="dxa"/>
          </w:tcPr>
          <w:p w14:paraId="35452B2F" w14:textId="77777777" w:rsidR="001F7038" w:rsidRDefault="001F7038">
            <w:pPr>
              <w:pStyle w:val="EMPTYCELLSTYLE"/>
            </w:pPr>
          </w:p>
        </w:tc>
        <w:tc>
          <w:tcPr>
            <w:tcW w:w="60" w:type="dxa"/>
          </w:tcPr>
          <w:p w14:paraId="39967C1F" w14:textId="77777777" w:rsidR="001F7038" w:rsidRDefault="001F7038">
            <w:pPr>
              <w:pStyle w:val="EMPTYCELLSTYLE"/>
            </w:pPr>
          </w:p>
        </w:tc>
        <w:tc>
          <w:tcPr>
            <w:tcW w:w="4520" w:type="dxa"/>
          </w:tcPr>
          <w:p w14:paraId="5D248721" w14:textId="77777777" w:rsidR="001F7038" w:rsidRDefault="001F7038">
            <w:pPr>
              <w:pStyle w:val="EMPTYCELLSTYLE"/>
            </w:pPr>
          </w:p>
        </w:tc>
        <w:tc>
          <w:tcPr>
            <w:tcW w:w="2320" w:type="dxa"/>
          </w:tcPr>
          <w:p w14:paraId="5D60DCF8" w14:textId="77777777" w:rsidR="001F7038" w:rsidRDefault="001F7038">
            <w:pPr>
              <w:pStyle w:val="EMPTYCELLSTYLE"/>
            </w:pPr>
          </w:p>
        </w:tc>
        <w:tc>
          <w:tcPr>
            <w:tcW w:w="20" w:type="dxa"/>
          </w:tcPr>
          <w:p w14:paraId="680A0A15" w14:textId="77777777" w:rsidR="001F7038" w:rsidRDefault="001F7038">
            <w:pPr>
              <w:pStyle w:val="EMPTYCELLSTYLE"/>
            </w:pPr>
          </w:p>
        </w:tc>
        <w:tc>
          <w:tcPr>
            <w:tcW w:w="180" w:type="dxa"/>
          </w:tcPr>
          <w:p w14:paraId="6431A85C" w14:textId="77777777" w:rsidR="001F7038" w:rsidRDefault="001F7038">
            <w:pPr>
              <w:pStyle w:val="EMPTYCELLSTYLE"/>
            </w:pPr>
          </w:p>
        </w:tc>
        <w:tc>
          <w:tcPr>
            <w:tcW w:w="500" w:type="dxa"/>
          </w:tcPr>
          <w:p w14:paraId="6014BE5E" w14:textId="77777777" w:rsidR="001F7038" w:rsidRDefault="001F7038">
            <w:pPr>
              <w:pStyle w:val="EMPTYCELLSTYLE"/>
            </w:pPr>
          </w:p>
        </w:tc>
        <w:tc>
          <w:tcPr>
            <w:tcW w:w="40" w:type="dxa"/>
          </w:tcPr>
          <w:p w14:paraId="16D7FA09" w14:textId="77777777" w:rsidR="001F7038" w:rsidRDefault="001F7038">
            <w:pPr>
              <w:pStyle w:val="EMPTYCELLSTYLE"/>
            </w:pPr>
          </w:p>
        </w:tc>
        <w:tc>
          <w:tcPr>
            <w:tcW w:w="200" w:type="dxa"/>
          </w:tcPr>
          <w:p w14:paraId="769FF598" w14:textId="77777777" w:rsidR="001F7038" w:rsidRDefault="001F7038">
            <w:pPr>
              <w:pStyle w:val="EMPTYCELLSTYLE"/>
            </w:pPr>
          </w:p>
        </w:tc>
        <w:tc>
          <w:tcPr>
            <w:tcW w:w="1520" w:type="dxa"/>
            <w:tcMar>
              <w:top w:w="0" w:type="dxa"/>
              <w:left w:w="0" w:type="dxa"/>
              <w:bottom w:w="0" w:type="dxa"/>
              <w:right w:w="0" w:type="dxa"/>
            </w:tcMar>
            <w:vAlign w:val="center"/>
          </w:tcPr>
          <w:p w14:paraId="719DCF9D" w14:textId="77777777" w:rsidR="001F7038" w:rsidRDefault="00A81912">
            <w:pPr>
              <w:jc w:val="center"/>
            </w:pPr>
            <w:r>
              <w:rPr>
                <w:rFonts w:ascii="DejaVu Sans" w:eastAsia="DejaVu Sans" w:hAnsi="DejaVu Sans" w:cs="DejaVu Sans"/>
                <w:i/>
                <w:color w:val="000000"/>
                <w:sz w:val="12"/>
              </w:rPr>
              <w:t>em R$ 1,00</w:t>
            </w:r>
          </w:p>
        </w:tc>
        <w:tc>
          <w:tcPr>
            <w:tcW w:w="20" w:type="dxa"/>
          </w:tcPr>
          <w:p w14:paraId="4E329C91" w14:textId="77777777" w:rsidR="001F7038" w:rsidRDefault="001F7038">
            <w:pPr>
              <w:pStyle w:val="EMPTYCELLSTYLE"/>
            </w:pPr>
          </w:p>
        </w:tc>
        <w:tc>
          <w:tcPr>
            <w:tcW w:w="20" w:type="dxa"/>
          </w:tcPr>
          <w:p w14:paraId="06AD3B20" w14:textId="77777777" w:rsidR="001F7038" w:rsidRDefault="001F7038">
            <w:pPr>
              <w:pStyle w:val="EMPTYCELLSTYLE"/>
            </w:pPr>
          </w:p>
        </w:tc>
        <w:tc>
          <w:tcPr>
            <w:tcW w:w="1" w:type="dxa"/>
          </w:tcPr>
          <w:p w14:paraId="3EC1E2F0" w14:textId="77777777" w:rsidR="001F7038" w:rsidRDefault="001F7038">
            <w:pPr>
              <w:pStyle w:val="EMPTYCELLSTYLE"/>
            </w:pPr>
          </w:p>
        </w:tc>
      </w:tr>
      <w:tr w:rsidR="001F7038" w14:paraId="5FE9C893" w14:textId="77777777">
        <w:tblPrEx>
          <w:tblCellMar>
            <w:top w:w="0" w:type="dxa"/>
            <w:bottom w:w="0" w:type="dxa"/>
          </w:tblCellMar>
        </w:tblPrEx>
        <w:trPr>
          <w:trHeight w:hRule="exact" w:val="260"/>
        </w:trPr>
        <w:tc>
          <w:tcPr>
            <w:tcW w:w="1" w:type="dxa"/>
          </w:tcPr>
          <w:p w14:paraId="414C0F94" w14:textId="77777777" w:rsidR="001F7038" w:rsidRDefault="001F7038">
            <w:pPr>
              <w:pStyle w:val="EMPTYCELLSTYLE"/>
            </w:pPr>
          </w:p>
        </w:tc>
        <w:tc>
          <w:tcPr>
            <w:tcW w:w="20" w:type="dxa"/>
          </w:tcPr>
          <w:p w14:paraId="1DFE83E6"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068C4550" w14:textId="77777777">
              <w:tblPrEx>
                <w:tblCellMar>
                  <w:top w:w="0" w:type="dxa"/>
                  <w:bottom w:w="0" w:type="dxa"/>
                </w:tblCellMar>
              </w:tblPrEx>
              <w:trPr>
                <w:trHeight w:hRule="exact" w:val="20"/>
              </w:trPr>
              <w:tc>
                <w:tcPr>
                  <w:tcW w:w="4360" w:type="dxa"/>
                </w:tcPr>
                <w:p w14:paraId="4816CDF2" w14:textId="77777777" w:rsidR="001F7038" w:rsidRDefault="001F7038">
                  <w:pPr>
                    <w:pStyle w:val="EMPTYCELLSTYLE"/>
                  </w:pPr>
                </w:p>
              </w:tc>
              <w:tc>
                <w:tcPr>
                  <w:tcW w:w="140" w:type="dxa"/>
                </w:tcPr>
                <w:p w14:paraId="2DE78A04" w14:textId="77777777" w:rsidR="001F7038" w:rsidRDefault="001F7038">
                  <w:pPr>
                    <w:pStyle w:val="EMPTYCELLSTYLE"/>
                  </w:pPr>
                </w:p>
              </w:tc>
              <w:tc>
                <w:tcPr>
                  <w:tcW w:w="4520" w:type="dxa"/>
                </w:tcPr>
                <w:p w14:paraId="26A691C6" w14:textId="77777777" w:rsidR="001F7038" w:rsidRDefault="001F7038">
                  <w:pPr>
                    <w:pStyle w:val="EMPTYCELLSTYLE"/>
                  </w:pPr>
                </w:p>
              </w:tc>
              <w:tc>
                <w:tcPr>
                  <w:tcW w:w="140" w:type="dxa"/>
                </w:tcPr>
                <w:p w14:paraId="5F3315FF" w14:textId="77777777" w:rsidR="001F7038" w:rsidRDefault="001F7038">
                  <w:pPr>
                    <w:pStyle w:val="EMPTYCELLSTYLE"/>
                  </w:pPr>
                </w:p>
              </w:tc>
              <w:tc>
                <w:tcPr>
                  <w:tcW w:w="240" w:type="dxa"/>
                </w:tcPr>
                <w:p w14:paraId="45DFB2E6" w14:textId="77777777" w:rsidR="001F7038" w:rsidRDefault="001F7038">
                  <w:pPr>
                    <w:pStyle w:val="EMPTYCELLSTYLE"/>
                  </w:pPr>
                </w:p>
              </w:tc>
              <w:tc>
                <w:tcPr>
                  <w:tcW w:w="120" w:type="dxa"/>
                </w:tcPr>
                <w:p w14:paraId="31DF0489" w14:textId="77777777" w:rsidR="001F7038" w:rsidRDefault="001F7038">
                  <w:pPr>
                    <w:pStyle w:val="EMPTYCELLSTYLE"/>
                  </w:pPr>
                </w:p>
              </w:tc>
              <w:tc>
                <w:tcPr>
                  <w:tcW w:w="1520" w:type="dxa"/>
                </w:tcPr>
                <w:p w14:paraId="53BDD396" w14:textId="77777777" w:rsidR="001F7038" w:rsidRDefault="001F7038">
                  <w:pPr>
                    <w:pStyle w:val="EMPTYCELLSTYLE"/>
                  </w:pPr>
                </w:p>
              </w:tc>
              <w:tc>
                <w:tcPr>
                  <w:tcW w:w="40" w:type="dxa"/>
                </w:tcPr>
                <w:p w14:paraId="346AF6D6" w14:textId="77777777" w:rsidR="001F7038" w:rsidRDefault="001F7038">
                  <w:pPr>
                    <w:pStyle w:val="EMPTYCELLSTYLE"/>
                  </w:pPr>
                </w:p>
              </w:tc>
            </w:tr>
            <w:tr w:rsidR="001F7038" w14:paraId="43C6E212"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4E4BD22C" w14:textId="77777777" w:rsidR="001F7038" w:rsidRDefault="00A81912">
                  <w:r>
                    <w:rPr>
                      <w:rFonts w:ascii="DejaVu Sans" w:eastAsia="DejaVu Sans" w:hAnsi="DejaVu Sans" w:cs="DejaVu Sans"/>
                      <w:color w:val="000000"/>
                      <w:sz w:val="14"/>
                    </w:rPr>
                    <w:t>GND</w:t>
                  </w:r>
                </w:p>
              </w:tc>
              <w:tc>
                <w:tcPr>
                  <w:tcW w:w="140" w:type="dxa"/>
                </w:tcPr>
                <w:p w14:paraId="4DCAC018" w14:textId="77777777" w:rsidR="001F7038" w:rsidRDefault="001F7038">
                  <w:pPr>
                    <w:pStyle w:val="EMPTYCELLSTYLE"/>
                  </w:pPr>
                </w:p>
              </w:tc>
              <w:tc>
                <w:tcPr>
                  <w:tcW w:w="4520" w:type="dxa"/>
                  <w:tcMar>
                    <w:top w:w="0" w:type="dxa"/>
                    <w:left w:w="0" w:type="dxa"/>
                    <w:bottom w:w="0" w:type="dxa"/>
                    <w:right w:w="0" w:type="dxa"/>
                  </w:tcMar>
                </w:tcPr>
                <w:p w14:paraId="763837F3" w14:textId="77777777" w:rsidR="001F7038" w:rsidRDefault="00A81912">
                  <w:r>
                    <w:rPr>
                      <w:rFonts w:ascii="DejaVu Sans" w:eastAsia="DejaVu Sans" w:hAnsi="DejaVu Sans" w:cs="DejaVu Sans"/>
                      <w:color w:val="000000"/>
                      <w:sz w:val="14"/>
                    </w:rPr>
                    <w:t>MODALIDADE DE APLICAÇÃO</w:t>
                  </w:r>
                </w:p>
              </w:tc>
              <w:tc>
                <w:tcPr>
                  <w:tcW w:w="140" w:type="dxa"/>
                </w:tcPr>
                <w:p w14:paraId="65C7604F" w14:textId="77777777" w:rsidR="001F7038" w:rsidRDefault="001F7038">
                  <w:pPr>
                    <w:pStyle w:val="EMPTYCELLSTYLE"/>
                  </w:pPr>
                </w:p>
              </w:tc>
              <w:tc>
                <w:tcPr>
                  <w:tcW w:w="240" w:type="dxa"/>
                  <w:tcMar>
                    <w:top w:w="0" w:type="dxa"/>
                    <w:left w:w="0" w:type="dxa"/>
                    <w:bottom w:w="0" w:type="dxa"/>
                    <w:right w:w="0" w:type="dxa"/>
                  </w:tcMar>
                </w:tcPr>
                <w:p w14:paraId="2CC69A6E" w14:textId="77777777" w:rsidR="001F7038" w:rsidRDefault="00A81912">
                  <w:pPr>
                    <w:jc w:val="center"/>
                  </w:pPr>
                  <w:r>
                    <w:rPr>
                      <w:rFonts w:ascii="DejaVu Sans" w:eastAsia="DejaVu Sans" w:hAnsi="DejaVu Sans" w:cs="DejaVu Sans"/>
                      <w:color w:val="000000"/>
                      <w:sz w:val="14"/>
                    </w:rPr>
                    <w:t>RP</w:t>
                  </w:r>
                </w:p>
              </w:tc>
              <w:tc>
                <w:tcPr>
                  <w:tcW w:w="120" w:type="dxa"/>
                </w:tcPr>
                <w:p w14:paraId="5A1F3EBB" w14:textId="77777777" w:rsidR="001F7038" w:rsidRDefault="001F7038">
                  <w:pPr>
                    <w:pStyle w:val="EMPTYCELLSTYLE"/>
                  </w:pPr>
                </w:p>
              </w:tc>
              <w:tc>
                <w:tcPr>
                  <w:tcW w:w="1520" w:type="dxa"/>
                  <w:tcMar>
                    <w:top w:w="0" w:type="dxa"/>
                    <w:left w:w="0" w:type="dxa"/>
                    <w:bottom w:w="0" w:type="dxa"/>
                    <w:right w:w="0" w:type="dxa"/>
                  </w:tcMar>
                </w:tcPr>
                <w:p w14:paraId="7BB684CA" w14:textId="77777777" w:rsidR="001F7038" w:rsidRDefault="00A81912">
                  <w:pPr>
                    <w:jc w:val="center"/>
                  </w:pPr>
                  <w:r>
                    <w:rPr>
                      <w:rFonts w:ascii="DejaVu Sans" w:eastAsia="DejaVu Sans" w:hAnsi="DejaVu Sans" w:cs="DejaVu Sans"/>
                      <w:color w:val="000000"/>
                      <w:sz w:val="14"/>
                    </w:rPr>
                    <w:t>ACRÉSCIMO</w:t>
                  </w:r>
                </w:p>
              </w:tc>
              <w:tc>
                <w:tcPr>
                  <w:tcW w:w="40" w:type="dxa"/>
                </w:tcPr>
                <w:p w14:paraId="24113910" w14:textId="77777777" w:rsidR="001F7038" w:rsidRDefault="001F7038">
                  <w:pPr>
                    <w:pStyle w:val="EMPTYCELLSTYLE"/>
                  </w:pPr>
                </w:p>
              </w:tc>
            </w:tr>
          </w:tbl>
          <w:p w14:paraId="3FDB9C6A" w14:textId="77777777" w:rsidR="001F7038" w:rsidRDefault="001F7038">
            <w:pPr>
              <w:pStyle w:val="EMPTYCELLSTYLE"/>
            </w:pPr>
          </w:p>
        </w:tc>
        <w:tc>
          <w:tcPr>
            <w:tcW w:w="1" w:type="dxa"/>
          </w:tcPr>
          <w:p w14:paraId="670C5A1C" w14:textId="77777777" w:rsidR="001F7038" w:rsidRDefault="001F7038">
            <w:pPr>
              <w:pStyle w:val="EMPTYCELLSTYLE"/>
            </w:pPr>
          </w:p>
        </w:tc>
      </w:tr>
      <w:tr w:rsidR="001F7038" w14:paraId="1062E8D3" w14:textId="77777777">
        <w:tblPrEx>
          <w:tblCellMar>
            <w:top w:w="0" w:type="dxa"/>
            <w:bottom w:w="0" w:type="dxa"/>
          </w:tblCellMar>
        </w:tblPrEx>
        <w:trPr>
          <w:trHeight w:hRule="exact" w:val="20"/>
        </w:trPr>
        <w:tc>
          <w:tcPr>
            <w:tcW w:w="1" w:type="dxa"/>
          </w:tcPr>
          <w:p w14:paraId="26C09887" w14:textId="77777777" w:rsidR="001F7038" w:rsidRDefault="001F7038">
            <w:pPr>
              <w:pStyle w:val="EMPTYCELLSTYLE"/>
            </w:pPr>
          </w:p>
        </w:tc>
        <w:tc>
          <w:tcPr>
            <w:tcW w:w="20" w:type="dxa"/>
          </w:tcPr>
          <w:p w14:paraId="45A846D0" w14:textId="77777777" w:rsidR="001F7038" w:rsidRDefault="001F7038">
            <w:pPr>
              <w:pStyle w:val="EMPTYCELLSTYLE"/>
            </w:pPr>
          </w:p>
        </w:tc>
        <w:tc>
          <w:tcPr>
            <w:tcW w:w="280" w:type="dxa"/>
          </w:tcPr>
          <w:p w14:paraId="63B1763F" w14:textId="77777777" w:rsidR="001F7038" w:rsidRDefault="001F7038">
            <w:pPr>
              <w:pStyle w:val="EMPTYCELLSTYLE"/>
            </w:pPr>
          </w:p>
        </w:tc>
        <w:tc>
          <w:tcPr>
            <w:tcW w:w="1000" w:type="dxa"/>
          </w:tcPr>
          <w:p w14:paraId="2A12432D" w14:textId="77777777" w:rsidR="001F7038" w:rsidRDefault="001F7038">
            <w:pPr>
              <w:pStyle w:val="EMPTYCELLSTYLE"/>
            </w:pPr>
          </w:p>
        </w:tc>
        <w:tc>
          <w:tcPr>
            <w:tcW w:w="200" w:type="dxa"/>
          </w:tcPr>
          <w:p w14:paraId="19A7EB98" w14:textId="77777777" w:rsidR="001F7038" w:rsidRDefault="001F7038">
            <w:pPr>
              <w:pStyle w:val="EMPTYCELLSTYLE"/>
            </w:pPr>
          </w:p>
        </w:tc>
        <w:tc>
          <w:tcPr>
            <w:tcW w:w="200" w:type="dxa"/>
          </w:tcPr>
          <w:p w14:paraId="5A05DC51" w14:textId="77777777" w:rsidR="001F7038" w:rsidRDefault="001F7038">
            <w:pPr>
              <w:pStyle w:val="EMPTYCELLSTYLE"/>
            </w:pPr>
          </w:p>
        </w:tc>
        <w:tc>
          <w:tcPr>
            <w:tcW w:w="60" w:type="dxa"/>
          </w:tcPr>
          <w:p w14:paraId="2DE1EED0" w14:textId="77777777" w:rsidR="001F7038" w:rsidRDefault="001F7038">
            <w:pPr>
              <w:pStyle w:val="EMPTYCELLSTYLE"/>
            </w:pPr>
          </w:p>
        </w:tc>
        <w:tc>
          <w:tcPr>
            <w:tcW w:w="4520" w:type="dxa"/>
          </w:tcPr>
          <w:p w14:paraId="4F935DCE" w14:textId="77777777" w:rsidR="001F7038" w:rsidRDefault="001F7038">
            <w:pPr>
              <w:pStyle w:val="EMPTYCELLSTYLE"/>
            </w:pPr>
          </w:p>
        </w:tc>
        <w:tc>
          <w:tcPr>
            <w:tcW w:w="2320" w:type="dxa"/>
          </w:tcPr>
          <w:p w14:paraId="6382832C" w14:textId="77777777" w:rsidR="001F7038" w:rsidRDefault="001F7038">
            <w:pPr>
              <w:pStyle w:val="EMPTYCELLSTYLE"/>
            </w:pPr>
          </w:p>
        </w:tc>
        <w:tc>
          <w:tcPr>
            <w:tcW w:w="20" w:type="dxa"/>
          </w:tcPr>
          <w:p w14:paraId="20EF18EF" w14:textId="77777777" w:rsidR="001F7038" w:rsidRDefault="001F7038">
            <w:pPr>
              <w:pStyle w:val="EMPTYCELLSTYLE"/>
            </w:pPr>
          </w:p>
        </w:tc>
        <w:tc>
          <w:tcPr>
            <w:tcW w:w="180" w:type="dxa"/>
          </w:tcPr>
          <w:p w14:paraId="0F9C5C86" w14:textId="77777777" w:rsidR="001F7038" w:rsidRDefault="001F7038">
            <w:pPr>
              <w:pStyle w:val="EMPTYCELLSTYLE"/>
            </w:pPr>
          </w:p>
        </w:tc>
        <w:tc>
          <w:tcPr>
            <w:tcW w:w="500" w:type="dxa"/>
          </w:tcPr>
          <w:p w14:paraId="7C963008" w14:textId="77777777" w:rsidR="001F7038" w:rsidRDefault="001F7038">
            <w:pPr>
              <w:pStyle w:val="EMPTYCELLSTYLE"/>
            </w:pPr>
          </w:p>
        </w:tc>
        <w:tc>
          <w:tcPr>
            <w:tcW w:w="40" w:type="dxa"/>
          </w:tcPr>
          <w:p w14:paraId="28BD9B51" w14:textId="77777777" w:rsidR="001F7038" w:rsidRDefault="001F7038">
            <w:pPr>
              <w:pStyle w:val="EMPTYCELLSTYLE"/>
            </w:pPr>
          </w:p>
        </w:tc>
        <w:tc>
          <w:tcPr>
            <w:tcW w:w="200" w:type="dxa"/>
          </w:tcPr>
          <w:p w14:paraId="0CFC485F" w14:textId="77777777" w:rsidR="001F7038" w:rsidRDefault="001F7038">
            <w:pPr>
              <w:pStyle w:val="EMPTYCELLSTYLE"/>
            </w:pPr>
          </w:p>
        </w:tc>
        <w:tc>
          <w:tcPr>
            <w:tcW w:w="1520" w:type="dxa"/>
          </w:tcPr>
          <w:p w14:paraId="4571251A" w14:textId="77777777" w:rsidR="001F7038" w:rsidRDefault="001F7038">
            <w:pPr>
              <w:pStyle w:val="EMPTYCELLSTYLE"/>
            </w:pPr>
          </w:p>
        </w:tc>
        <w:tc>
          <w:tcPr>
            <w:tcW w:w="20" w:type="dxa"/>
          </w:tcPr>
          <w:p w14:paraId="20A91FF4" w14:textId="77777777" w:rsidR="001F7038" w:rsidRDefault="001F7038">
            <w:pPr>
              <w:pStyle w:val="EMPTYCELLSTYLE"/>
            </w:pPr>
          </w:p>
        </w:tc>
        <w:tc>
          <w:tcPr>
            <w:tcW w:w="20" w:type="dxa"/>
          </w:tcPr>
          <w:p w14:paraId="133B8E63" w14:textId="77777777" w:rsidR="001F7038" w:rsidRDefault="001F7038">
            <w:pPr>
              <w:pStyle w:val="EMPTYCELLSTYLE"/>
            </w:pPr>
          </w:p>
        </w:tc>
        <w:tc>
          <w:tcPr>
            <w:tcW w:w="1" w:type="dxa"/>
          </w:tcPr>
          <w:p w14:paraId="6ED22F06" w14:textId="77777777" w:rsidR="001F7038" w:rsidRDefault="001F7038">
            <w:pPr>
              <w:pStyle w:val="EMPTYCELLSTYLE"/>
            </w:pPr>
          </w:p>
        </w:tc>
      </w:tr>
      <w:tr w:rsidR="001F7038" w14:paraId="73928D7F" w14:textId="77777777">
        <w:tblPrEx>
          <w:tblCellMar>
            <w:top w:w="0" w:type="dxa"/>
            <w:bottom w:w="0" w:type="dxa"/>
          </w:tblCellMar>
        </w:tblPrEx>
        <w:trPr>
          <w:trHeight w:hRule="exact" w:val="240"/>
        </w:trPr>
        <w:tc>
          <w:tcPr>
            <w:tcW w:w="1" w:type="dxa"/>
          </w:tcPr>
          <w:p w14:paraId="3D8AB301" w14:textId="77777777" w:rsidR="001F7038" w:rsidRDefault="001F7038">
            <w:pPr>
              <w:pStyle w:val="EMPTYCELLSTYLE"/>
            </w:pPr>
          </w:p>
        </w:tc>
        <w:tc>
          <w:tcPr>
            <w:tcW w:w="20" w:type="dxa"/>
          </w:tcPr>
          <w:p w14:paraId="0D020ABA"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12D49B54"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262417C" w14:textId="77777777" w:rsidR="001F7038" w:rsidRDefault="00A81912">
                  <w:pPr>
                    <w:jc w:val="center"/>
                  </w:pPr>
                  <w:r>
                    <w:rPr>
                      <w:rFonts w:ascii="DejaVu Sans" w:eastAsia="DejaVu Sans" w:hAnsi="DejaVu Sans" w:cs="DejaVu Sans"/>
                      <w:color w:val="000000"/>
                      <w:sz w:val="12"/>
                    </w:rPr>
                    <w:t>3</w:t>
                  </w:r>
                </w:p>
              </w:tc>
              <w:tc>
                <w:tcPr>
                  <w:tcW w:w="60" w:type="dxa"/>
                </w:tcPr>
                <w:p w14:paraId="2E770991"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7B6B926" w14:textId="77777777" w:rsidR="001F7038" w:rsidRDefault="00A81912">
                  <w:r>
                    <w:rPr>
                      <w:rFonts w:ascii="DejaVu Sans" w:eastAsia="DejaVu Sans" w:hAnsi="DejaVu Sans" w:cs="DejaVu Sans"/>
                      <w:color w:val="000000"/>
                      <w:sz w:val="12"/>
                    </w:rPr>
                    <w:t>Outras Despesas Correntes</w:t>
                  </w:r>
                </w:p>
              </w:tc>
              <w:tc>
                <w:tcPr>
                  <w:tcW w:w="140" w:type="dxa"/>
                </w:tcPr>
                <w:p w14:paraId="27E9A67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9A518BF" w14:textId="77777777" w:rsidR="001F7038" w:rsidRDefault="00A81912">
                  <w:pPr>
                    <w:jc w:val="center"/>
                  </w:pPr>
                  <w:r>
                    <w:rPr>
                      <w:rFonts w:ascii="DejaVu Sans" w:eastAsia="DejaVu Sans" w:hAnsi="DejaVu Sans" w:cs="DejaVu Sans"/>
                      <w:color w:val="000000"/>
                      <w:sz w:val="12"/>
                    </w:rPr>
                    <w:t>91</w:t>
                  </w:r>
                </w:p>
              </w:tc>
              <w:tc>
                <w:tcPr>
                  <w:tcW w:w="60" w:type="dxa"/>
                </w:tcPr>
                <w:p w14:paraId="5DB34395"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134900F" w14:textId="77777777" w:rsidR="001F7038" w:rsidRDefault="00A81912">
                  <w:r>
                    <w:rPr>
                      <w:rFonts w:ascii="DejaVu Sans" w:eastAsia="DejaVu Sans" w:hAnsi="DejaVu Sans" w:cs="DejaVu Sans"/>
                      <w:color w:val="000000"/>
                      <w:sz w:val="12"/>
                    </w:rPr>
                    <w:t xml:space="preserve">Aplicação Direta Decorrente de Operação entre Órgãos, Fundos e </w:t>
                  </w:r>
                </w:p>
              </w:tc>
              <w:tc>
                <w:tcPr>
                  <w:tcW w:w="140" w:type="dxa"/>
                </w:tcPr>
                <w:p w14:paraId="18875CA1"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BF9436A" w14:textId="77777777" w:rsidR="001F7038" w:rsidRDefault="00A81912">
                  <w:pPr>
                    <w:jc w:val="center"/>
                  </w:pPr>
                  <w:r>
                    <w:rPr>
                      <w:rFonts w:ascii="DejaVu Sans" w:eastAsia="DejaVu Sans" w:hAnsi="DejaVu Sans" w:cs="DejaVu Sans"/>
                      <w:color w:val="000000"/>
                      <w:sz w:val="12"/>
                    </w:rPr>
                    <w:t>8</w:t>
                  </w:r>
                </w:p>
              </w:tc>
              <w:tc>
                <w:tcPr>
                  <w:tcW w:w="120" w:type="dxa"/>
                </w:tcPr>
                <w:p w14:paraId="449BF274"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DB127C8" w14:textId="77777777" w:rsidR="001F7038" w:rsidRDefault="00A81912">
                  <w:pPr>
                    <w:jc w:val="right"/>
                  </w:pPr>
                  <w:r>
                    <w:rPr>
                      <w:rFonts w:ascii="DejaVu Sans" w:eastAsia="DejaVu Sans" w:hAnsi="DejaVu Sans" w:cs="DejaVu Sans"/>
                      <w:color w:val="000000"/>
                      <w:sz w:val="12"/>
                    </w:rPr>
                    <w:t>187.520</w:t>
                  </w:r>
                </w:p>
              </w:tc>
              <w:tc>
                <w:tcPr>
                  <w:tcW w:w="20" w:type="dxa"/>
                </w:tcPr>
                <w:p w14:paraId="004FDCC1" w14:textId="77777777" w:rsidR="001F7038" w:rsidRDefault="001F7038">
                  <w:pPr>
                    <w:pStyle w:val="EMPTYCELLSTYLE"/>
                  </w:pPr>
                </w:p>
              </w:tc>
            </w:tr>
          </w:tbl>
          <w:p w14:paraId="01579660" w14:textId="77777777" w:rsidR="001F7038" w:rsidRDefault="001F7038">
            <w:pPr>
              <w:pStyle w:val="EMPTYCELLSTYLE"/>
            </w:pPr>
          </w:p>
        </w:tc>
        <w:tc>
          <w:tcPr>
            <w:tcW w:w="20" w:type="dxa"/>
          </w:tcPr>
          <w:p w14:paraId="18308CD8" w14:textId="77777777" w:rsidR="001F7038" w:rsidRDefault="001F7038">
            <w:pPr>
              <w:pStyle w:val="EMPTYCELLSTYLE"/>
            </w:pPr>
          </w:p>
        </w:tc>
        <w:tc>
          <w:tcPr>
            <w:tcW w:w="1" w:type="dxa"/>
          </w:tcPr>
          <w:p w14:paraId="1997E756" w14:textId="77777777" w:rsidR="001F7038" w:rsidRDefault="001F7038">
            <w:pPr>
              <w:pStyle w:val="EMPTYCELLSTYLE"/>
            </w:pPr>
          </w:p>
        </w:tc>
      </w:tr>
      <w:tr w:rsidR="001F7038" w14:paraId="252007B2" w14:textId="77777777">
        <w:tblPrEx>
          <w:tblCellMar>
            <w:top w:w="0" w:type="dxa"/>
            <w:bottom w:w="0" w:type="dxa"/>
          </w:tblCellMar>
        </w:tblPrEx>
        <w:trPr>
          <w:trHeight w:hRule="exact" w:val="20"/>
        </w:trPr>
        <w:tc>
          <w:tcPr>
            <w:tcW w:w="1" w:type="dxa"/>
          </w:tcPr>
          <w:p w14:paraId="584B452E" w14:textId="77777777" w:rsidR="001F7038" w:rsidRDefault="001F7038">
            <w:pPr>
              <w:pStyle w:val="EMPTYCELLSTYLE"/>
            </w:pPr>
          </w:p>
        </w:tc>
        <w:tc>
          <w:tcPr>
            <w:tcW w:w="20" w:type="dxa"/>
          </w:tcPr>
          <w:p w14:paraId="5AA9C9B4" w14:textId="77777777" w:rsidR="001F7038" w:rsidRDefault="001F7038">
            <w:pPr>
              <w:pStyle w:val="EMPTYCELLSTYLE"/>
            </w:pPr>
          </w:p>
        </w:tc>
        <w:tc>
          <w:tcPr>
            <w:tcW w:w="280" w:type="dxa"/>
          </w:tcPr>
          <w:p w14:paraId="3EABEFFB" w14:textId="77777777" w:rsidR="001F7038" w:rsidRDefault="001F7038">
            <w:pPr>
              <w:pStyle w:val="EMPTYCELLSTYLE"/>
            </w:pPr>
          </w:p>
        </w:tc>
        <w:tc>
          <w:tcPr>
            <w:tcW w:w="1000" w:type="dxa"/>
          </w:tcPr>
          <w:p w14:paraId="6522581B" w14:textId="77777777" w:rsidR="001F7038" w:rsidRDefault="001F7038">
            <w:pPr>
              <w:pStyle w:val="EMPTYCELLSTYLE"/>
            </w:pPr>
          </w:p>
        </w:tc>
        <w:tc>
          <w:tcPr>
            <w:tcW w:w="200" w:type="dxa"/>
          </w:tcPr>
          <w:p w14:paraId="719B0189" w14:textId="77777777" w:rsidR="001F7038" w:rsidRDefault="001F7038">
            <w:pPr>
              <w:pStyle w:val="EMPTYCELLSTYLE"/>
            </w:pPr>
          </w:p>
        </w:tc>
        <w:tc>
          <w:tcPr>
            <w:tcW w:w="200" w:type="dxa"/>
          </w:tcPr>
          <w:p w14:paraId="6296DD07" w14:textId="77777777" w:rsidR="001F7038" w:rsidRDefault="001F7038">
            <w:pPr>
              <w:pStyle w:val="EMPTYCELLSTYLE"/>
            </w:pPr>
          </w:p>
        </w:tc>
        <w:tc>
          <w:tcPr>
            <w:tcW w:w="60" w:type="dxa"/>
          </w:tcPr>
          <w:p w14:paraId="50AA43E9" w14:textId="77777777" w:rsidR="001F7038" w:rsidRDefault="001F7038">
            <w:pPr>
              <w:pStyle w:val="EMPTYCELLSTYLE"/>
            </w:pPr>
          </w:p>
        </w:tc>
        <w:tc>
          <w:tcPr>
            <w:tcW w:w="4520" w:type="dxa"/>
          </w:tcPr>
          <w:p w14:paraId="2EFC30D7" w14:textId="77777777" w:rsidR="001F7038" w:rsidRDefault="001F7038">
            <w:pPr>
              <w:pStyle w:val="EMPTYCELLSTYLE"/>
            </w:pPr>
          </w:p>
        </w:tc>
        <w:tc>
          <w:tcPr>
            <w:tcW w:w="2320" w:type="dxa"/>
          </w:tcPr>
          <w:p w14:paraId="1BEA70DD" w14:textId="77777777" w:rsidR="001F7038" w:rsidRDefault="001F7038">
            <w:pPr>
              <w:pStyle w:val="EMPTYCELLSTYLE"/>
            </w:pPr>
          </w:p>
        </w:tc>
        <w:tc>
          <w:tcPr>
            <w:tcW w:w="20" w:type="dxa"/>
          </w:tcPr>
          <w:p w14:paraId="0BF89013" w14:textId="77777777" w:rsidR="001F7038" w:rsidRDefault="001F7038">
            <w:pPr>
              <w:pStyle w:val="EMPTYCELLSTYLE"/>
            </w:pPr>
          </w:p>
        </w:tc>
        <w:tc>
          <w:tcPr>
            <w:tcW w:w="180" w:type="dxa"/>
          </w:tcPr>
          <w:p w14:paraId="59BBEECF" w14:textId="77777777" w:rsidR="001F7038" w:rsidRDefault="001F7038">
            <w:pPr>
              <w:pStyle w:val="EMPTYCELLSTYLE"/>
            </w:pPr>
          </w:p>
        </w:tc>
        <w:tc>
          <w:tcPr>
            <w:tcW w:w="500" w:type="dxa"/>
          </w:tcPr>
          <w:p w14:paraId="19C56719" w14:textId="77777777" w:rsidR="001F7038" w:rsidRDefault="001F7038">
            <w:pPr>
              <w:pStyle w:val="EMPTYCELLSTYLE"/>
            </w:pPr>
          </w:p>
        </w:tc>
        <w:tc>
          <w:tcPr>
            <w:tcW w:w="40" w:type="dxa"/>
          </w:tcPr>
          <w:p w14:paraId="4510F323" w14:textId="77777777" w:rsidR="001F7038" w:rsidRDefault="001F7038">
            <w:pPr>
              <w:pStyle w:val="EMPTYCELLSTYLE"/>
            </w:pPr>
          </w:p>
        </w:tc>
        <w:tc>
          <w:tcPr>
            <w:tcW w:w="200" w:type="dxa"/>
          </w:tcPr>
          <w:p w14:paraId="364C6360" w14:textId="77777777" w:rsidR="001F7038" w:rsidRDefault="001F7038">
            <w:pPr>
              <w:pStyle w:val="EMPTYCELLSTYLE"/>
            </w:pPr>
          </w:p>
        </w:tc>
        <w:tc>
          <w:tcPr>
            <w:tcW w:w="1520" w:type="dxa"/>
          </w:tcPr>
          <w:p w14:paraId="2B8D35AA" w14:textId="77777777" w:rsidR="001F7038" w:rsidRDefault="001F7038">
            <w:pPr>
              <w:pStyle w:val="EMPTYCELLSTYLE"/>
            </w:pPr>
          </w:p>
        </w:tc>
        <w:tc>
          <w:tcPr>
            <w:tcW w:w="20" w:type="dxa"/>
          </w:tcPr>
          <w:p w14:paraId="635081CA" w14:textId="77777777" w:rsidR="001F7038" w:rsidRDefault="001F7038">
            <w:pPr>
              <w:pStyle w:val="EMPTYCELLSTYLE"/>
            </w:pPr>
          </w:p>
        </w:tc>
        <w:tc>
          <w:tcPr>
            <w:tcW w:w="20" w:type="dxa"/>
          </w:tcPr>
          <w:p w14:paraId="229003B7" w14:textId="77777777" w:rsidR="001F7038" w:rsidRDefault="001F7038">
            <w:pPr>
              <w:pStyle w:val="EMPTYCELLSTYLE"/>
            </w:pPr>
          </w:p>
        </w:tc>
        <w:tc>
          <w:tcPr>
            <w:tcW w:w="1" w:type="dxa"/>
          </w:tcPr>
          <w:p w14:paraId="09EB5B73" w14:textId="77777777" w:rsidR="001F7038" w:rsidRDefault="001F7038">
            <w:pPr>
              <w:pStyle w:val="EMPTYCELLSTYLE"/>
            </w:pPr>
          </w:p>
        </w:tc>
      </w:tr>
      <w:tr w:rsidR="001F7038" w14:paraId="7EB01ED8" w14:textId="77777777">
        <w:tblPrEx>
          <w:tblCellMar>
            <w:top w:w="0" w:type="dxa"/>
            <w:bottom w:w="0" w:type="dxa"/>
          </w:tblCellMar>
        </w:tblPrEx>
        <w:trPr>
          <w:trHeight w:hRule="exact" w:val="240"/>
        </w:trPr>
        <w:tc>
          <w:tcPr>
            <w:tcW w:w="1" w:type="dxa"/>
          </w:tcPr>
          <w:p w14:paraId="58D404FD" w14:textId="77777777" w:rsidR="001F7038" w:rsidRDefault="001F7038">
            <w:pPr>
              <w:pStyle w:val="EMPTYCELLSTYLE"/>
            </w:pPr>
          </w:p>
        </w:tc>
        <w:tc>
          <w:tcPr>
            <w:tcW w:w="20" w:type="dxa"/>
          </w:tcPr>
          <w:p w14:paraId="58D04922"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4C563A71"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992746B" w14:textId="77777777" w:rsidR="001F7038" w:rsidRDefault="00A81912">
                  <w:pPr>
                    <w:jc w:val="center"/>
                  </w:pPr>
                  <w:r>
                    <w:rPr>
                      <w:rFonts w:ascii="DejaVu Sans" w:eastAsia="DejaVu Sans" w:hAnsi="DejaVu Sans" w:cs="DejaVu Sans"/>
                      <w:color w:val="000000"/>
                      <w:sz w:val="12"/>
                    </w:rPr>
                    <w:t>4</w:t>
                  </w:r>
                </w:p>
              </w:tc>
              <w:tc>
                <w:tcPr>
                  <w:tcW w:w="60" w:type="dxa"/>
                </w:tcPr>
                <w:p w14:paraId="12890943"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E350165" w14:textId="77777777" w:rsidR="001F7038" w:rsidRDefault="00A81912">
                  <w:r>
                    <w:rPr>
                      <w:rFonts w:ascii="DejaVu Sans" w:eastAsia="DejaVu Sans" w:hAnsi="DejaVu Sans" w:cs="DejaVu Sans"/>
                      <w:color w:val="000000"/>
                      <w:sz w:val="12"/>
                    </w:rPr>
                    <w:t>Investimentos</w:t>
                  </w:r>
                </w:p>
              </w:tc>
              <w:tc>
                <w:tcPr>
                  <w:tcW w:w="140" w:type="dxa"/>
                </w:tcPr>
                <w:p w14:paraId="4283400E"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03D340D" w14:textId="77777777" w:rsidR="001F7038" w:rsidRDefault="00A81912">
                  <w:pPr>
                    <w:jc w:val="center"/>
                  </w:pPr>
                  <w:r>
                    <w:rPr>
                      <w:rFonts w:ascii="DejaVu Sans" w:eastAsia="DejaVu Sans" w:hAnsi="DejaVu Sans" w:cs="DejaVu Sans"/>
                      <w:color w:val="000000"/>
                      <w:sz w:val="12"/>
                    </w:rPr>
                    <w:t>90</w:t>
                  </w:r>
                </w:p>
              </w:tc>
              <w:tc>
                <w:tcPr>
                  <w:tcW w:w="60" w:type="dxa"/>
                </w:tcPr>
                <w:p w14:paraId="07029DD5"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A6DB652" w14:textId="77777777" w:rsidR="001F7038" w:rsidRDefault="00A81912">
                  <w:r>
                    <w:rPr>
                      <w:rFonts w:ascii="DejaVu Sans" w:eastAsia="DejaVu Sans" w:hAnsi="DejaVu Sans" w:cs="DejaVu Sans"/>
                      <w:color w:val="000000"/>
                      <w:sz w:val="12"/>
                    </w:rPr>
                    <w:t>Aplicações Diretas</w:t>
                  </w:r>
                </w:p>
              </w:tc>
              <w:tc>
                <w:tcPr>
                  <w:tcW w:w="140" w:type="dxa"/>
                </w:tcPr>
                <w:p w14:paraId="2DF81546"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154DBB9" w14:textId="77777777" w:rsidR="001F7038" w:rsidRDefault="00A81912">
                  <w:pPr>
                    <w:jc w:val="center"/>
                  </w:pPr>
                  <w:r>
                    <w:rPr>
                      <w:rFonts w:ascii="DejaVu Sans" w:eastAsia="DejaVu Sans" w:hAnsi="DejaVu Sans" w:cs="DejaVu Sans"/>
                      <w:color w:val="000000"/>
                      <w:sz w:val="12"/>
                    </w:rPr>
                    <w:t>8</w:t>
                  </w:r>
                </w:p>
              </w:tc>
              <w:tc>
                <w:tcPr>
                  <w:tcW w:w="120" w:type="dxa"/>
                </w:tcPr>
                <w:p w14:paraId="4F7E1203"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285D3B5" w14:textId="77777777" w:rsidR="001F7038" w:rsidRDefault="00A81912">
                  <w:pPr>
                    <w:jc w:val="right"/>
                  </w:pPr>
                  <w:r>
                    <w:rPr>
                      <w:rFonts w:ascii="DejaVu Sans" w:eastAsia="DejaVu Sans" w:hAnsi="DejaVu Sans" w:cs="DejaVu Sans"/>
                      <w:color w:val="000000"/>
                      <w:sz w:val="12"/>
                    </w:rPr>
                    <w:t>3.904.645</w:t>
                  </w:r>
                </w:p>
              </w:tc>
              <w:tc>
                <w:tcPr>
                  <w:tcW w:w="20" w:type="dxa"/>
                </w:tcPr>
                <w:p w14:paraId="53179FB1" w14:textId="77777777" w:rsidR="001F7038" w:rsidRDefault="001F7038">
                  <w:pPr>
                    <w:pStyle w:val="EMPTYCELLSTYLE"/>
                  </w:pPr>
                </w:p>
              </w:tc>
            </w:tr>
          </w:tbl>
          <w:p w14:paraId="230CE588" w14:textId="77777777" w:rsidR="001F7038" w:rsidRDefault="001F7038">
            <w:pPr>
              <w:pStyle w:val="EMPTYCELLSTYLE"/>
            </w:pPr>
          </w:p>
        </w:tc>
        <w:tc>
          <w:tcPr>
            <w:tcW w:w="20" w:type="dxa"/>
          </w:tcPr>
          <w:p w14:paraId="40CE5C23" w14:textId="77777777" w:rsidR="001F7038" w:rsidRDefault="001F7038">
            <w:pPr>
              <w:pStyle w:val="EMPTYCELLSTYLE"/>
            </w:pPr>
          </w:p>
        </w:tc>
        <w:tc>
          <w:tcPr>
            <w:tcW w:w="1" w:type="dxa"/>
          </w:tcPr>
          <w:p w14:paraId="47B17A5D" w14:textId="77777777" w:rsidR="001F7038" w:rsidRDefault="001F7038">
            <w:pPr>
              <w:pStyle w:val="EMPTYCELLSTYLE"/>
            </w:pPr>
          </w:p>
        </w:tc>
      </w:tr>
      <w:tr w:rsidR="001F7038" w14:paraId="13AFD661" w14:textId="77777777">
        <w:tblPrEx>
          <w:tblCellMar>
            <w:top w:w="0" w:type="dxa"/>
            <w:bottom w:w="0" w:type="dxa"/>
          </w:tblCellMar>
        </w:tblPrEx>
        <w:trPr>
          <w:trHeight w:hRule="exact" w:val="20"/>
        </w:trPr>
        <w:tc>
          <w:tcPr>
            <w:tcW w:w="1" w:type="dxa"/>
          </w:tcPr>
          <w:p w14:paraId="459C353C" w14:textId="77777777" w:rsidR="001F7038" w:rsidRDefault="001F7038">
            <w:pPr>
              <w:pStyle w:val="EMPTYCELLSTYLE"/>
            </w:pPr>
          </w:p>
        </w:tc>
        <w:tc>
          <w:tcPr>
            <w:tcW w:w="20" w:type="dxa"/>
          </w:tcPr>
          <w:p w14:paraId="14B326E0" w14:textId="77777777" w:rsidR="001F7038" w:rsidRDefault="001F7038">
            <w:pPr>
              <w:pStyle w:val="EMPTYCELLSTYLE"/>
            </w:pPr>
          </w:p>
        </w:tc>
        <w:tc>
          <w:tcPr>
            <w:tcW w:w="280" w:type="dxa"/>
          </w:tcPr>
          <w:p w14:paraId="37E71E51" w14:textId="77777777" w:rsidR="001F7038" w:rsidRDefault="001F7038">
            <w:pPr>
              <w:pStyle w:val="EMPTYCELLSTYLE"/>
            </w:pPr>
          </w:p>
        </w:tc>
        <w:tc>
          <w:tcPr>
            <w:tcW w:w="1000" w:type="dxa"/>
          </w:tcPr>
          <w:p w14:paraId="3882D315" w14:textId="77777777" w:rsidR="001F7038" w:rsidRDefault="001F7038">
            <w:pPr>
              <w:pStyle w:val="EMPTYCELLSTYLE"/>
            </w:pPr>
          </w:p>
        </w:tc>
        <w:tc>
          <w:tcPr>
            <w:tcW w:w="200" w:type="dxa"/>
          </w:tcPr>
          <w:p w14:paraId="0DE89550" w14:textId="77777777" w:rsidR="001F7038" w:rsidRDefault="001F7038">
            <w:pPr>
              <w:pStyle w:val="EMPTYCELLSTYLE"/>
            </w:pPr>
          </w:p>
        </w:tc>
        <w:tc>
          <w:tcPr>
            <w:tcW w:w="200" w:type="dxa"/>
          </w:tcPr>
          <w:p w14:paraId="2EB4D8E2" w14:textId="77777777" w:rsidR="001F7038" w:rsidRDefault="001F7038">
            <w:pPr>
              <w:pStyle w:val="EMPTYCELLSTYLE"/>
            </w:pPr>
          </w:p>
        </w:tc>
        <w:tc>
          <w:tcPr>
            <w:tcW w:w="60" w:type="dxa"/>
          </w:tcPr>
          <w:p w14:paraId="6AF12021" w14:textId="77777777" w:rsidR="001F7038" w:rsidRDefault="001F7038">
            <w:pPr>
              <w:pStyle w:val="EMPTYCELLSTYLE"/>
            </w:pPr>
          </w:p>
        </w:tc>
        <w:tc>
          <w:tcPr>
            <w:tcW w:w="4520" w:type="dxa"/>
          </w:tcPr>
          <w:p w14:paraId="3F6A7D83" w14:textId="77777777" w:rsidR="001F7038" w:rsidRDefault="001F7038">
            <w:pPr>
              <w:pStyle w:val="EMPTYCELLSTYLE"/>
            </w:pPr>
          </w:p>
        </w:tc>
        <w:tc>
          <w:tcPr>
            <w:tcW w:w="2320" w:type="dxa"/>
          </w:tcPr>
          <w:p w14:paraId="735DD73D" w14:textId="77777777" w:rsidR="001F7038" w:rsidRDefault="001F7038">
            <w:pPr>
              <w:pStyle w:val="EMPTYCELLSTYLE"/>
            </w:pPr>
          </w:p>
        </w:tc>
        <w:tc>
          <w:tcPr>
            <w:tcW w:w="20" w:type="dxa"/>
          </w:tcPr>
          <w:p w14:paraId="72173864" w14:textId="77777777" w:rsidR="001F7038" w:rsidRDefault="001F7038">
            <w:pPr>
              <w:pStyle w:val="EMPTYCELLSTYLE"/>
            </w:pPr>
          </w:p>
        </w:tc>
        <w:tc>
          <w:tcPr>
            <w:tcW w:w="180" w:type="dxa"/>
          </w:tcPr>
          <w:p w14:paraId="7FDB50A1" w14:textId="77777777" w:rsidR="001F7038" w:rsidRDefault="001F7038">
            <w:pPr>
              <w:pStyle w:val="EMPTYCELLSTYLE"/>
            </w:pPr>
          </w:p>
        </w:tc>
        <w:tc>
          <w:tcPr>
            <w:tcW w:w="500" w:type="dxa"/>
          </w:tcPr>
          <w:p w14:paraId="1BB13DE1" w14:textId="77777777" w:rsidR="001F7038" w:rsidRDefault="001F7038">
            <w:pPr>
              <w:pStyle w:val="EMPTYCELLSTYLE"/>
            </w:pPr>
          </w:p>
        </w:tc>
        <w:tc>
          <w:tcPr>
            <w:tcW w:w="40" w:type="dxa"/>
          </w:tcPr>
          <w:p w14:paraId="799FB148" w14:textId="77777777" w:rsidR="001F7038" w:rsidRDefault="001F7038">
            <w:pPr>
              <w:pStyle w:val="EMPTYCELLSTYLE"/>
            </w:pPr>
          </w:p>
        </w:tc>
        <w:tc>
          <w:tcPr>
            <w:tcW w:w="200" w:type="dxa"/>
          </w:tcPr>
          <w:p w14:paraId="7E612178" w14:textId="77777777" w:rsidR="001F7038" w:rsidRDefault="001F7038">
            <w:pPr>
              <w:pStyle w:val="EMPTYCELLSTYLE"/>
            </w:pPr>
          </w:p>
        </w:tc>
        <w:tc>
          <w:tcPr>
            <w:tcW w:w="1520" w:type="dxa"/>
          </w:tcPr>
          <w:p w14:paraId="6F4E04C8" w14:textId="77777777" w:rsidR="001F7038" w:rsidRDefault="001F7038">
            <w:pPr>
              <w:pStyle w:val="EMPTYCELLSTYLE"/>
            </w:pPr>
          </w:p>
        </w:tc>
        <w:tc>
          <w:tcPr>
            <w:tcW w:w="20" w:type="dxa"/>
          </w:tcPr>
          <w:p w14:paraId="1F1A672B" w14:textId="77777777" w:rsidR="001F7038" w:rsidRDefault="001F7038">
            <w:pPr>
              <w:pStyle w:val="EMPTYCELLSTYLE"/>
            </w:pPr>
          </w:p>
        </w:tc>
        <w:tc>
          <w:tcPr>
            <w:tcW w:w="20" w:type="dxa"/>
          </w:tcPr>
          <w:p w14:paraId="52F48F7F" w14:textId="77777777" w:rsidR="001F7038" w:rsidRDefault="001F7038">
            <w:pPr>
              <w:pStyle w:val="EMPTYCELLSTYLE"/>
            </w:pPr>
          </w:p>
        </w:tc>
        <w:tc>
          <w:tcPr>
            <w:tcW w:w="1" w:type="dxa"/>
          </w:tcPr>
          <w:p w14:paraId="0B31E1CB" w14:textId="77777777" w:rsidR="001F7038" w:rsidRDefault="001F7038">
            <w:pPr>
              <w:pStyle w:val="EMPTYCELLSTYLE"/>
            </w:pPr>
          </w:p>
        </w:tc>
      </w:tr>
      <w:tr w:rsidR="001F7038" w14:paraId="55800ED0" w14:textId="77777777">
        <w:tblPrEx>
          <w:tblCellMar>
            <w:top w:w="0" w:type="dxa"/>
            <w:bottom w:w="0" w:type="dxa"/>
          </w:tblCellMar>
        </w:tblPrEx>
        <w:trPr>
          <w:trHeight w:hRule="exact" w:val="20"/>
        </w:trPr>
        <w:tc>
          <w:tcPr>
            <w:tcW w:w="1" w:type="dxa"/>
          </w:tcPr>
          <w:p w14:paraId="5BC01277" w14:textId="77777777" w:rsidR="001F7038" w:rsidRDefault="001F7038">
            <w:pPr>
              <w:pStyle w:val="EMPTYCELLSTYLE"/>
            </w:pPr>
          </w:p>
        </w:tc>
        <w:tc>
          <w:tcPr>
            <w:tcW w:w="20" w:type="dxa"/>
          </w:tcPr>
          <w:p w14:paraId="72914727"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4A63A0E6" w14:textId="77777777" w:rsidR="001F7038" w:rsidRDefault="001F7038">
            <w:pPr>
              <w:pStyle w:val="EMPTYCELLSTYLE"/>
            </w:pPr>
          </w:p>
        </w:tc>
        <w:tc>
          <w:tcPr>
            <w:tcW w:w="1" w:type="dxa"/>
          </w:tcPr>
          <w:p w14:paraId="6B206999" w14:textId="77777777" w:rsidR="001F7038" w:rsidRDefault="001F7038">
            <w:pPr>
              <w:pStyle w:val="EMPTYCELLSTYLE"/>
            </w:pPr>
          </w:p>
        </w:tc>
      </w:tr>
      <w:tr w:rsidR="001F7038" w14:paraId="37DDF38A" w14:textId="77777777">
        <w:tblPrEx>
          <w:tblCellMar>
            <w:top w:w="0" w:type="dxa"/>
            <w:bottom w:w="0" w:type="dxa"/>
          </w:tblCellMar>
        </w:tblPrEx>
        <w:trPr>
          <w:trHeight w:hRule="exact" w:val="220"/>
        </w:trPr>
        <w:tc>
          <w:tcPr>
            <w:tcW w:w="1" w:type="dxa"/>
          </w:tcPr>
          <w:p w14:paraId="2CC521B2" w14:textId="77777777" w:rsidR="001F7038" w:rsidRDefault="001F7038">
            <w:pPr>
              <w:pStyle w:val="EMPTYCELLSTYLE"/>
            </w:pPr>
          </w:p>
        </w:tc>
        <w:tc>
          <w:tcPr>
            <w:tcW w:w="20" w:type="dxa"/>
          </w:tcPr>
          <w:p w14:paraId="21AA853B" w14:textId="77777777" w:rsidR="001F7038" w:rsidRDefault="001F7038">
            <w:pPr>
              <w:pStyle w:val="EMPTYCELLSTYLE"/>
            </w:pPr>
          </w:p>
        </w:tc>
        <w:tc>
          <w:tcPr>
            <w:tcW w:w="280" w:type="dxa"/>
          </w:tcPr>
          <w:p w14:paraId="25C5DA90" w14:textId="77777777" w:rsidR="001F7038" w:rsidRDefault="001F7038">
            <w:pPr>
              <w:pStyle w:val="EMPTYCELLSTYLE"/>
            </w:pPr>
          </w:p>
        </w:tc>
        <w:tc>
          <w:tcPr>
            <w:tcW w:w="1000" w:type="dxa"/>
          </w:tcPr>
          <w:p w14:paraId="325E8DA5" w14:textId="77777777" w:rsidR="001F7038" w:rsidRDefault="001F7038">
            <w:pPr>
              <w:pStyle w:val="EMPTYCELLSTYLE"/>
            </w:pPr>
          </w:p>
        </w:tc>
        <w:tc>
          <w:tcPr>
            <w:tcW w:w="200" w:type="dxa"/>
          </w:tcPr>
          <w:p w14:paraId="706CC9C8" w14:textId="77777777" w:rsidR="001F7038" w:rsidRDefault="001F7038">
            <w:pPr>
              <w:pStyle w:val="EMPTYCELLSTYLE"/>
            </w:pPr>
          </w:p>
        </w:tc>
        <w:tc>
          <w:tcPr>
            <w:tcW w:w="200" w:type="dxa"/>
          </w:tcPr>
          <w:p w14:paraId="1885EB81" w14:textId="77777777" w:rsidR="001F7038" w:rsidRDefault="001F7038">
            <w:pPr>
              <w:pStyle w:val="EMPTYCELLSTYLE"/>
            </w:pPr>
          </w:p>
        </w:tc>
        <w:tc>
          <w:tcPr>
            <w:tcW w:w="60" w:type="dxa"/>
          </w:tcPr>
          <w:p w14:paraId="64A8726D" w14:textId="77777777" w:rsidR="001F7038" w:rsidRDefault="001F7038">
            <w:pPr>
              <w:pStyle w:val="EMPTYCELLSTYLE"/>
            </w:pPr>
          </w:p>
        </w:tc>
        <w:tc>
          <w:tcPr>
            <w:tcW w:w="4520" w:type="dxa"/>
          </w:tcPr>
          <w:p w14:paraId="2D3AB323" w14:textId="77777777" w:rsidR="001F7038" w:rsidRDefault="001F7038">
            <w:pPr>
              <w:pStyle w:val="EMPTYCELLSTYLE"/>
            </w:pPr>
          </w:p>
        </w:tc>
        <w:tc>
          <w:tcPr>
            <w:tcW w:w="2320" w:type="dxa"/>
          </w:tcPr>
          <w:p w14:paraId="3FF72300" w14:textId="77777777" w:rsidR="001F7038" w:rsidRDefault="001F7038">
            <w:pPr>
              <w:pStyle w:val="EMPTYCELLSTYLE"/>
            </w:pPr>
          </w:p>
        </w:tc>
        <w:tc>
          <w:tcPr>
            <w:tcW w:w="20" w:type="dxa"/>
          </w:tcPr>
          <w:p w14:paraId="07069650" w14:textId="77777777" w:rsidR="001F7038" w:rsidRDefault="001F7038">
            <w:pPr>
              <w:pStyle w:val="EMPTYCELLSTYLE"/>
            </w:pPr>
          </w:p>
        </w:tc>
        <w:tc>
          <w:tcPr>
            <w:tcW w:w="680" w:type="dxa"/>
            <w:gridSpan w:val="2"/>
            <w:tcMar>
              <w:top w:w="0" w:type="dxa"/>
              <w:left w:w="0" w:type="dxa"/>
              <w:bottom w:w="0" w:type="dxa"/>
              <w:right w:w="0" w:type="dxa"/>
            </w:tcMar>
            <w:vAlign w:val="center"/>
          </w:tcPr>
          <w:p w14:paraId="22C13057" w14:textId="77777777" w:rsidR="001F7038" w:rsidRDefault="00A81912">
            <w:pPr>
              <w:jc w:val="right"/>
            </w:pPr>
            <w:r>
              <w:rPr>
                <w:rFonts w:ascii="DejaVu Sans" w:eastAsia="DejaVu Sans" w:hAnsi="DejaVu Sans" w:cs="DejaVu Sans"/>
                <w:b/>
                <w:color w:val="000000"/>
                <w:sz w:val="14"/>
              </w:rPr>
              <w:t>TOTAL:</w:t>
            </w:r>
          </w:p>
        </w:tc>
        <w:tc>
          <w:tcPr>
            <w:tcW w:w="40" w:type="dxa"/>
          </w:tcPr>
          <w:p w14:paraId="686832B3"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06DE69B" w14:textId="77777777" w:rsidR="001F7038" w:rsidRDefault="00A81912">
            <w:pPr>
              <w:jc w:val="right"/>
            </w:pPr>
            <w:r>
              <w:rPr>
                <w:rFonts w:ascii="DejaVu Sans" w:eastAsia="DejaVu Sans" w:hAnsi="DejaVu Sans" w:cs="DejaVu Sans"/>
                <w:b/>
                <w:color w:val="000000"/>
                <w:sz w:val="14"/>
              </w:rPr>
              <w:t>4.092.165</w:t>
            </w:r>
          </w:p>
        </w:tc>
        <w:tc>
          <w:tcPr>
            <w:tcW w:w="20" w:type="dxa"/>
          </w:tcPr>
          <w:p w14:paraId="1334792A" w14:textId="77777777" w:rsidR="001F7038" w:rsidRDefault="001F7038">
            <w:pPr>
              <w:pStyle w:val="EMPTYCELLSTYLE"/>
            </w:pPr>
          </w:p>
        </w:tc>
        <w:tc>
          <w:tcPr>
            <w:tcW w:w="20" w:type="dxa"/>
          </w:tcPr>
          <w:p w14:paraId="5F190438" w14:textId="77777777" w:rsidR="001F7038" w:rsidRDefault="001F7038">
            <w:pPr>
              <w:pStyle w:val="EMPTYCELLSTYLE"/>
            </w:pPr>
          </w:p>
        </w:tc>
        <w:tc>
          <w:tcPr>
            <w:tcW w:w="1" w:type="dxa"/>
          </w:tcPr>
          <w:p w14:paraId="5DC3B404" w14:textId="77777777" w:rsidR="001F7038" w:rsidRDefault="001F7038">
            <w:pPr>
              <w:pStyle w:val="EMPTYCELLSTYLE"/>
            </w:pPr>
          </w:p>
        </w:tc>
      </w:tr>
      <w:tr w:rsidR="001F7038" w14:paraId="598CFBBF" w14:textId="77777777">
        <w:tblPrEx>
          <w:tblCellMar>
            <w:top w:w="0" w:type="dxa"/>
            <w:bottom w:w="0" w:type="dxa"/>
          </w:tblCellMar>
        </w:tblPrEx>
        <w:trPr>
          <w:trHeight w:hRule="exact" w:val="60"/>
        </w:trPr>
        <w:tc>
          <w:tcPr>
            <w:tcW w:w="1" w:type="dxa"/>
          </w:tcPr>
          <w:p w14:paraId="58D4D929" w14:textId="77777777" w:rsidR="001F7038" w:rsidRDefault="001F7038">
            <w:pPr>
              <w:pStyle w:val="EMPTYCELLSTYLE"/>
            </w:pPr>
          </w:p>
        </w:tc>
        <w:tc>
          <w:tcPr>
            <w:tcW w:w="20" w:type="dxa"/>
          </w:tcPr>
          <w:p w14:paraId="789BE68A" w14:textId="77777777" w:rsidR="001F7038" w:rsidRDefault="001F7038">
            <w:pPr>
              <w:pStyle w:val="EMPTYCELLSTYLE"/>
            </w:pPr>
          </w:p>
        </w:tc>
        <w:tc>
          <w:tcPr>
            <w:tcW w:w="280" w:type="dxa"/>
          </w:tcPr>
          <w:p w14:paraId="0FE82483" w14:textId="77777777" w:rsidR="001F7038" w:rsidRDefault="001F7038">
            <w:pPr>
              <w:pStyle w:val="EMPTYCELLSTYLE"/>
            </w:pPr>
          </w:p>
        </w:tc>
        <w:tc>
          <w:tcPr>
            <w:tcW w:w="1000" w:type="dxa"/>
          </w:tcPr>
          <w:p w14:paraId="57CD6A1D" w14:textId="77777777" w:rsidR="001F7038" w:rsidRDefault="001F7038">
            <w:pPr>
              <w:pStyle w:val="EMPTYCELLSTYLE"/>
            </w:pPr>
          </w:p>
        </w:tc>
        <w:tc>
          <w:tcPr>
            <w:tcW w:w="200" w:type="dxa"/>
          </w:tcPr>
          <w:p w14:paraId="7E6CC109" w14:textId="77777777" w:rsidR="001F7038" w:rsidRDefault="001F7038">
            <w:pPr>
              <w:pStyle w:val="EMPTYCELLSTYLE"/>
            </w:pPr>
          </w:p>
        </w:tc>
        <w:tc>
          <w:tcPr>
            <w:tcW w:w="200" w:type="dxa"/>
          </w:tcPr>
          <w:p w14:paraId="2D3662B1" w14:textId="77777777" w:rsidR="001F7038" w:rsidRDefault="001F7038">
            <w:pPr>
              <w:pStyle w:val="EMPTYCELLSTYLE"/>
            </w:pPr>
          </w:p>
        </w:tc>
        <w:tc>
          <w:tcPr>
            <w:tcW w:w="60" w:type="dxa"/>
          </w:tcPr>
          <w:p w14:paraId="1A74F3D9" w14:textId="77777777" w:rsidR="001F7038" w:rsidRDefault="001F7038">
            <w:pPr>
              <w:pStyle w:val="EMPTYCELLSTYLE"/>
            </w:pPr>
          </w:p>
        </w:tc>
        <w:tc>
          <w:tcPr>
            <w:tcW w:w="4520" w:type="dxa"/>
          </w:tcPr>
          <w:p w14:paraId="13BB939E" w14:textId="77777777" w:rsidR="001F7038" w:rsidRDefault="001F7038">
            <w:pPr>
              <w:pStyle w:val="EMPTYCELLSTYLE"/>
            </w:pPr>
          </w:p>
        </w:tc>
        <w:tc>
          <w:tcPr>
            <w:tcW w:w="2320" w:type="dxa"/>
          </w:tcPr>
          <w:p w14:paraId="1E1AC853" w14:textId="77777777" w:rsidR="001F7038" w:rsidRDefault="001F7038">
            <w:pPr>
              <w:pStyle w:val="EMPTYCELLSTYLE"/>
            </w:pPr>
          </w:p>
        </w:tc>
        <w:tc>
          <w:tcPr>
            <w:tcW w:w="20" w:type="dxa"/>
          </w:tcPr>
          <w:p w14:paraId="0483ED46" w14:textId="77777777" w:rsidR="001F7038" w:rsidRDefault="001F7038">
            <w:pPr>
              <w:pStyle w:val="EMPTYCELLSTYLE"/>
            </w:pPr>
          </w:p>
        </w:tc>
        <w:tc>
          <w:tcPr>
            <w:tcW w:w="180" w:type="dxa"/>
          </w:tcPr>
          <w:p w14:paraId="54325718" w14:textId="77777777" w:rsidR="001F7038" w:rsidRDefault="001F7038">
            <w:pPr>
              <w:pStyle w:val="EMPTYCELLSTYLE"/>
            </w:pPr>
          </w:p>
        </w:tc>
        <w:tc>
          <w:tcPr>
            <w:tcW w:w="500" w:type="dxa"/>
          </w:tcPr>
          <w:p w14:paraId="2A440432" w14:textId="77777777" w:rsidR="001F7038" w:rsidRDefault="001F7038">
            <w:pPr>
              <w:pStyle w:val="EMPTYCELLSTYLE"/>
            </w:pPr>
          </w:p>
        </w:tc>
        <w:tc>
          <w:tcPr>
            <w:tcW w:w="40" w:type="dxa"/>
          </w:tcPr>
          <w:p w14:paraId="0E61A8CA" w14:textId="77777777" w:rsidR="001F7038" w:rsidRDefault="001F7038">
            <w:pPr>
              <w:pStyle w:val="EMPTYCELLSTYLE"/>
            </w:pPr>
          </w:p>
        </w:tc>
        <w:tc>
          <w:tcPr>
            <w:tcW w:w="200" w:type="dxa"/>
          </w:tcPr>
          <w:p w14:paraId="539510D1" w14:textId="77777777" w:rsidR="001F7038" w:rsidRDefault="001F7038">
            <w:pPr>
              <w:pStyle w:val="EMPTYCELLSTYLE"/>
            </w:pPr>
          </w:p>
        </w:tc>
        <w:tc>
          <w:tcPr>
            <w:tcW w:w="1520" w:type="dxa"/>
          </w:tcPr>
          <w:p w14:paraId="18B30E0D" w14:textId="77777777" w:rsidR="001F7038" w:rsidRDefault="001F7038">
            <w:pPr>
              <w:pStyle w:val="EMPTYCELLSTYLE"/>
            </w:pPr>
          </w:p>
        </w:tc>
        <w:tc>
          <w:tcPr>
            <w:tcW w:w="20" w:type="dxa"/>
          </w:tcPr>
          <w:p w14:paraId="282EC052" w14:textId="77777777" w:rsidR="001F7038" w:rsidRDefault="001F7038">
            <w:pPr>
              <w:pStyle w:val="EMPTYCELLSTYLE"/>
            </w:pPr>
          </w:p>
        </w:tc>
        <w:tc>
          <w:tcPr>
            <w:tcW w:w="20" w:type="dxa"/>
          </w:tcPr>
          <w:p w14:paraId="2494DB17" w14:textId="77777777" w:rsidR="001F7038" w:rsidRDefault="001F7038">
            <w:pPr>
              <w:pStyle w:val="EMPTYCELLSTYLE"/>
            </w:pPr>
          </w:p>
        </w:tc>
        <w:tc>
          <w:tcPr>
            <w:tcW w:w="1" w:type="dxa"/>
          </w:tcPr>
          <w:p w14:paraId="7DA5B7E6" w14:textId="77777777" w:rsidR="001F7038" w:rsidRDefault="001F7038">
            <w:pPr>
              <w:pStyle w:val="EMPTYCELLSTYLE"/>
            </w:pPr>
          </w:p>
        </w:tc>
      </w:tr>
      <w:tr w:rsidR="001F7038" w14:paraId="46D8E856" w14:textId="77777777">
        <w:tblPrEx>
          <w:tblCellMar>
            <w:top w:w="0" w:type="dxa"/>
            <w:bottom w:w="0" w:type="dxa"/>
          </w:tblCellMar>
        </w:tblPrEx>
        <w:trPr>
          <w:trHeight w:hRule="exact" w:val="240"/>
        </w:trPr>
        <w:tc>
          <w:tcPr>
            <w:tcW w:w="1" w:type="dxa"/>
          </w:tcPr>
          <w:p w14:paraId="10A2BEB5" w14:textId="77777777" w:rsidR="001F7038" w:rsidRDefault="001F7038">
            <w:pPr>
              <w:pStyle w:val="EMPTYCELLSTYLE"/>
            </w:pPr>
          </w:p>
        </w:tc>
        <w:tc>
          <w:tcPr>
            <w:tcW w:w="20" w:type="dxa"/>
          </w:tcPr>
          <w:p w14:paraId="4E7AE3F2" w14:textId="77777777" w:rsidR="001F7038" w:rsidRDefault="001F7038">
            <w:pPr>
              <w:pStyle w:val="EMPTYCELLSTYLE"/>
            </w:pPr>
          </w:p>
        </w:tc>
        <w:tc>
          <w:tcPr>
            <w:tcW w:w="6260" w:type="dxa"/>
            <w:gridSpan w:val="6"/>
            <w:tcMar>
              <w:top w:w="0" w:type="dxa"/>
              <w:left w:w="0" w:type="dxa"/>
              <w:bottom w:w="0" w:type="dxa"/>
              <w:right w:w="0" w:type="dxa"/>
            </w:tcMar>
          </w:tcPr>
          <w:p w14:paraId="5B878B9C" w14:textId="77777777" w:rsidR="001F7038" w:rsidRDefault="00A81912">
            <w:r>
              <w:rPr>
                <w:rFonts w:ascii="DejaVu Sans" w:eastAsia="DejaVu Sans" w:hAnsi="DejaVu Sans" w:cs="DejaVu Sans"/>
                <w:b/>
                <w:color w:val="000000"/>
                <w:sz w:val="16"/>
              </w:rPr>
              <w:t>CANCELAMENTOS COMPENSATÓRIOS</w:t>
            </w:r>
          </w:p>
        </w:tc>
        <w:tc>
          <w:tcPr>
            <w:tcW w:w="2320" w:type="dxa"/>
          </w:tcPr>
          <w:p w14:paraId="7A03D18F" w14:textId="77777777" w:rsidR="001F7038" w:rsidRDefault="001F7038">
            <w:pPr>
              <w:pStyle w:val="EMPTYCELLSTYLE"/>
            </w:pPr>
          </w:p>
        </w:tc>
        <w:tc>
          <w:tcPr>
            <w:tcW w:w="20" w:type="dxa"/>
          </w:tcPr>
          <w:p w14:paraId="7F8B5EBF" w14:textId="77777777" w:rsidR="001F7038" w:rsidRDefault="001F7038">
            <w:pPr>
              <w:pStyle w:val="EMPTYCELLSTYLE"/>
            </w:pPr>
          </w:p>
        </w:tc>
        <w:tc>
          <w:tcPr>
            <w:tcW w:w="180" w:type="dxa"/>
          </w:tcPr>
          <w:p w14:paraId="20BEB2B6" w14:textId="77777777" w:rsidR="001F7038" w:rsidRDefault="001F7038">
            <w:pPr>
              <w:pStyle w:val="EMPTYCELLSTYLE"/>
            </w:pPr>
          </w:p>
        </w:tc>
        <w:tc>
          <w:tcPr>
            <w:tcW w:w="500" w:type="dxa"/>
          </w:tcPr>
          <w:p w14:paraId="4EDAA431" w14:textId="77777777" w:rsidR="001F7038" w:rsidRDefault="001F7038">
            <w:pPr>
              <w:pStyle w:val="EMPTYCELLSTYLE"/>
            </w:pPr>
          </w:p>
        </w:tc>
        <w:tc>
          <w:tcPr>
            <w:tcW w:w="40" w:type="dxa"/>
          </w:tcPr>
          <w:p w14:paraId="34D9CEDB" w14:textId="77777777" w:rsidR="001F7038" w:rsidRDefault="001F7038">
            <w:pPr>
              <w:pStyle w:val="EMPTYCELLSTYLE"/>
            </w:pPr>
          </w:p>
        </w:tc>
        <w:tc>
          <w:tcPr>
            <w:tcW w:w="200" w:type="dxa"/>
          </w:tcPr>
          <w:p w14:paraId="22E18658" w14:textId="77777777" w:rsidR="001F7038" w:rsidRDefault="001F7038">
            <w:pPr>
              <w:pStyle w:val="EMPTYCELLSTYLE"/>
            </w:pPr>
          </w:p>
        </w:tc>
        <w:tc>
          <w:tcPr>
            <w:tcW w:w="1520" w:type="dxa"/>
            <w:tcMar>
              <w:top w:w="0" w:type="dxa"/>
              <w:left w:w="0" w:type="dxa"/>
              <w:bottom w:w="0" w:type="dxa"/>
              <w:right w:w="0" w:type="dxa"/>
            </w:tcMar>
            <w:vAlign w:val="center"/>
          </w:tcPr>
          <w:p w14:paraId="40EBAF31" w14:textId="77777777" w:rsidR="001F7038" w:rsidRDefault="00A81912">
            <w:pPr>
              <w:jc w:val="center"/>
            </w:pPr>
            <w:r>
              <w:rPr>
                <w:rFonts w:ascii="DejaVu Sans" w:eastAsia="DejaVu Sans" w:hAnsi="DejaVu Sans" w:cs="DejaVu Sans"/>
                <w:i/>
                <w:color w:val="000000"/>
                <w:sz w:val="12"/>
              </w:rPr>
              <w:t>em R$ 1,00</w:t>
            </w:r>
          </w:p>
        </w:tc>
        <w:tc>
          <w:tcPr>
            <w:tcW w:w="20" w:type="dxa"/>
          </w:tcPr>
          <w:p w14:paraId="2CACC0BF" w14:textId="77777777" w:rsidR="001F7038" w:rsidRDefault="001F7038">
            <w:pPr>
              <w:pStyle w:val="EMPTYCELLSTYLE"/>
            </w:pPr>
          </w:p>
        </w:tc>
        <w:tc>
          <w:tcPr>
            <w:tcW w:w="20" w:type="dxa"/>
          </w:tcPr>
          <w:p w14:paraId="7A6B1FF9" w14:textId="77777777" w:rsidR="001F7038" w:rsidRDefault="001F7038">
            <w:pPr>
              <w:pStyle w:val="EMPTYCELLSTYLE"/>
            </w:pPr>
          </w:p>
        </w:tc>
        <w:tc>
          <w:tcPr>
            <w:tcW w:w="1" w:type="dxa"/>
          </w:tcPr>
          <w:p w14:paraId="7AB68352" w14:textId="77777777" w:rsidR="001F7038" w:rsidRDefault="001F7038">
            <w:pPr>
              <w:pStyle w:val="EMPTYCELLSTYLE"/>
            </w:pPr>
          </w:p>
        </w:tc>
      </w:tr>
      <w:tr w:rsidR="001F7038" w14:paraId="05197318" w14:textId="77777777">
        <w:tblPrEx>
          <w:tblCellMar>
            <w:top w:w="0" w:type="dxa"/>
            <w:bottom w:w="0" w:type="dxa"/>
          </w:tblCellMar>
        </w:tblPrEx>
        <w:trPr>
          <w:trHeight w:hRule="exact" w:val="260"/>
        </w:trPr>
        <w:tc>
          <w:tcPr>
            <w:tcW w:w="1" w:type="dxa"/>
          </w:tcPr>
          <w:p w14:paraId="0A55F55A" w14:textId="77777777" w:rsidR="001F7038" w:rsidRDefault="001F7038">
            <w:pPr>
              <w:pStyle w:val="EMPTYCELLSTYLE"/>
            </w:pPr>
          </w:p>
        </w:tc>
        <w:tc>
          <w:tcPr>
            <w:tcW w:w="20" w:type="dxa"/>
          </w:tcPr>
          <w:p w14:paraId="1EB22376"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654D4F74" w14:textId="77777777">
              <w:tblPrEx>
                <w:tblCellMar>
                  <w:top w:w="0" w:type="dxa"/>
                  <w:bottom w:w="0" w:type="dxa"/>
                </w:tblCellMar>
              </w:tblPrEx>
              <w:trPr>
                <w:trHeight w:hRule="exact" w:val="20"/>
              </w:trPr>
              <w:tc>
                <w:tcPr>
                  <w:tcW w:w="900" w:type="dxa"/>
                </w:tcPr>
                <w:p w14:paraId="33072E53" w14:textId="77777777" w:rsidR="001F7038" w:rsidRDefault="001F7038">
                  <w:pPr>
                    <w:pStyle w:val="EMPTYCELLSTYLE"/>
                  </w:pPr>
                </w:p>
              </w:tc>
              <w:tc>
                <w:tcPr>
                  <w:tcW w:w="80" w:type="dxa"/>
                </w:tcPr>
                <w:p w14:paraId="3588F26E" w14:textId="77777777" w:rsidR="001F7038" w:rsidRDefault="001F7038">
                  <w:pPr>
                    <w:pStyle w:val="EMPTYCELLSTYLE"/>
                  </w:pPr>
                </w:p>
              </w:tc>
              <w:tc>
                <w:tcPr>
                  <w:tcW w:w="500" w:type="dxa"/>
                </w:tcPr>
                <w:p w14:paraId="61C93C5A" w14:textId="77777777" w:rsidR="001F7038" w:rsidRDefault="001F7038">
                  <w:pPr>
                    <w:pStyle w:val="EMPTYCELLSTYLE"/>
                  </w:pPr>
                </w:p>
              </w:tc>
              <w:tc>
                <w:tcPr>
                  <w:tcW w:w="80" w:type="dxa"/>
                </w:tcPr>
                <w:p w14:paraId="001D3319" w14:textId="77777777" w:rsidR="001F7038" w:rsidRDefault="001F7038">
                  <w:pPr>
                    <w:pStyle w:val="EMPTYCELLSTYLE"/>
                  </w:pPr>
                </w:p>
              </w:tc>
              <w:tc>
                <w:tcPr>
                  <w:tcW w:w="400" w:type="dxa"/>
                </w:tcPr>
                <w:p w14:paraId="7B3DF6DB" w14:textId="77777777" w:rsidR="001F7038" w:rsidRDefault="001F7038">
                  <w:pPr>
                    <w:pStyle w:val="EMPTYCELLSTYLE"/>
                  </w:pPr>
                </w:p>
              </w:tc>
              <w:tc>
                <w:tcPr>
                  <w:tcW w:w="2800" w:type="dxa"/>
                </w:tcPr>
                <w:p w14:paraId="13343948" w14:textId="77777777" w:rsidR="001F7038" w:rsidRDefault="001F7038">
                  <w:pPr>
                    <w:pStyle w:val="EMPTYCELLSTYLE"/>
                  </w:pPr>
                </w:p>
              </w:tc>
              <w:tc>
                <w:tcPr>
                  <w:tcW w:w="4040" w:type="dxa"/>
                </w:tcPr>
                <w:p w14:paraId="55863B79" w14:textId="77777777" w:rsidR="001F7038" w:rsidRDefault="001F7038">
                  <w:pPr>
                    <w:pStyle w:val="EMPTYCELLSTYLE"/>
                  </w:pPr>
                </w:p>
              </w:tc>
              <w:tc>
                <w:tcPr>
                  <w:tcW w:w="80" w:type="dxa"/>
                </w:tcPr>
                <w:p w14:paraId="19A47344" w14:textId="77777777" w:rsidR="001F7038" w:rsidRDefault="001F7038">
                  <w:pPr>
                    <w:pStyle w:val="EMPTYCELLSTYLE"/>
                  </w:pPr>
                </w:p>
              </w:tc>
              <w:tc>
                <w:tcPr>
                  <w:tcW w:w="240" w:type="dxa"/>
                </w:tcPr>
                <w:p w14:paraId="54E6B72B" w14:textId="77777777" w:rsidR="001F7038" w:rsidRDefault="001F7038">
                  <w:pPr>
                    <w:pStyle w:val="EMPTYCELLSTYLE"/>
                  </w:pPr>
                </w:p>
              </w:tc>
              <w:tc>
                <w:tcPr>
                  <w:tcW w:w="80" w:type="dxa"/>
                </w:tcPr>
                <w:p w14:paraId="320DC0B1" w14:textId="77777777" w:rsidR="001F7038" w:rsidRDefault="001F7038">
                  <w:pPr>
                    <w:pStyle w:val="EMPTYCELLSTYLE"/>
                  </w:pPr>
                </w:p>
              </w:tc>
              <w:tc>
                <w:tcPr>
                  <w:tcW w:w="240" w:type="dxa"/>
                </w:tcPr>
                <w:p w14:paraId="54A6187F" w14:textId="77777777" w:rsidR="001F7038" w:rsidRDefault="001F7038">
                  <w:pPr>
                    <w:pStyle w:val="EMPTYCELLSTYLE"/>
                  </w:pPr>
                </w:p>
              </w:tc>
              <w:tc>
                <w:tcPr>
                  <w:tcW w:w="80" w:type="dxa"/>
                </w:tcPr>
                <w:p w14:paraId="0306A3F2" w14:textId="77777777" w:rsidR="001F7038" w:rsidRDefault="001F7038">
                  <w:pPr>
                    <w:pStyle w:val="EMPTYCELLSTYLE"/>
                  </w:pPr>
                </w:p>
              </w:tc>
              <w:tc>
                <w:tcPr>
                  <w:tcW w:w="1520" w:type="dxa"/>
                </w:tcPr>
                <w:p w14:paraId="30CC2C4B" w14:textId="77777777" w:rsidR="001F7038" w:rsidRDefault="001F7038">
                  <w:pPr>
                    <w:pStyle w:val="EMPTYCELLSTYLE"/>
                  </w:pPr>
                </w:p>
              </w:tc>
              <w:tc>
                <w:tcPr>
                  <w:tcW w:w="20" w:type="dxa"/>
                </w:tcPr>
                <w:p w14:paraId="23CC07A0" w14:textId="77777777" w:rsidR="001F7038" w:rsidRDefault="001F7038">
                  <w:pPr>
                    <w:pStyle w:val="EMPTYCELLSTYLE"/>
                  </w:pPr>
                </w:p>
              </w:tc>
            </w:tr>
            <w:tr w:rsidR="001F7038" w14:paraId="78DA9C06"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61EDF62C" w14:textId="77777777" w:rsidR="001F7038" w:rsidRDefault="00A81912">
                  <w:r>
                    <w:rPr>
                      <w:rFonts w:ascii="DejaVu Sans" w:eastAsia="DejaVu Sans" w:hAnsi="DejaVu Sans" w:cs="DejaVu Sans"/>
                      <w:color w:val="000000"/>
                      <w:sz w:val="14"/>
                    </w:rPr>
                    <w:t>SEQUENCIAL</w:t>
                  </w:r>
                </w:p>
              </w:tc>
              <w:tc>
                <w:tcPr>
                  <w:tcW w:w="80" w:type="dxa"/>
                </w:tcPr>
                <w:p w14:paraId="0109D872" w14:textId="77777777" w:rsidR="001F7038" w:rsidRDefault="001F7038">
                  <w:pPr>
                    <w:pStyle w:val="EMPTYCELLSTYLE"/>
                  </w:pPr>
                </w:p>
              </w:tc>
              <w:tc>
                <w:tcPr>
                  <w:tcW w:w="500" w:type="dxa"/>
                  <w:tcMar>
                    <w:top w:w="0" w:type="dxa"/>
                    <w:left w:w="0" w:type="dxa"/>
                    <w:bottom w:w="0" w:type="dxa"/>
                    <w:right w:w="0" w:type="dxa"/>
                  </w:tcMar>
                </w:tcPr>
                <w:p w14:paraId="71C13473" w14:textId="77777777" w:rsidR="001F7038" w:rsidRDefault="00A81912">
                  <w:r>
                    <w:rPr>
                      <w:rFonts w:ascii="DejaVu Sans" w:eastAsia="DejaVu Sans" w:hAnsi="DejaVu Sans" w:cs="DejaVu Sans"/>
                      <w:color w:val="000000"/>
                      <w:sz w:val="14"/>
                    </w:rPr>
                    <w:t>FONTE</w:t>
                  </w:r>
                </w:p>
              </w:tc>
              <w:tc>
                <w:tcPr>
                  <w:tcW w:w="80" w:type="dxa"/>
                </w:tcPr>
                <w:p w14:paraId="1C0611F9" w14:textId="77777777" w:rsidR="001F7038" w:rsidRDefault="001F7038">
                  <w:pPr>
                    <w:pStyle w:val="EMPTYCELLSTYLE"/>
                  </w:pPr>
                </w:p>
              </w:tc>
              <w:tc>
                <w:tcPr>
                  <w:tcW w:w="400" w:type="dxa"/>
                  <w:tcMar>
                    <w:top w:w="0" w:type="dxa"/>
                    <w:left w:w="0" w:type="dxa"/>
                    <w:bottom w:w="0" w:type="dxa"/>
                    <w:right w:w="0" w:type="dxa"/>
                  </w:tcMar>
                </w:tcPr>
                <w:p w14:paraId="2FEC3594" w14:textId="77777777" w:rsidR="001F7038" w:rsidRDefault="00A81912">
                  <w:r>
                    <w:rPr>
                      <w:rFonts w:ascii="DejaVu Sans" w:eastAsia="DejaVu Sans" w:hAnsi="DejaVu Sans" w:cs="DejaVu Sans"/>
                      <w:color w:val="000000"/>
                      <w:sz w:val="16"/>
                    </w:rPr>
                    <w:t>GND</w:t>
                  </w:r>
                </w:p>
              </w:tc>
              <w:tc>
                <w:tcPr>
                  <w:tcW w:w="2800" w:type="dxa"/>
                </w:tcPr>
                <w:p w14:paraId="13D04A7B" w14:textId="77777777" w:rsidR="001F7038" w:rsidRDefault="001F7038">
                  <w:pPr>
                    <w:pStyle w:val="EMPTYCELLSTYLE"/>
                  </w:pPr>
                </w:p>
              </w:tc>
              <w:tc>
                <w:tcPr>
                  <w:tcW w:w="4040" w:type="dxa"/>
                  <w:tcMar>
                    <w:top w:w="0" w:type="dxa"/>
                    <w:left w:w="0" w:type="dxa"/>
                    <w:bottom w:w="0" w:type="dxa"/>
                    <w:right w:w="0" w:type="dxa"/>
                  </w:tcMar>
                </w:tcPr>
                <w:p w14:paraId="38C610C0" w14:textId="77777777" w:rsidR="001F7038" w:rsidRDefault="00A81912">
                  <w:r>
                    <w:rPr>
                      <w:rFonts w:ascii="DejaVu Sans" w:eastAsia="DejaVu Sans" w:hAnsi="DejaVu Sans" w:cs="DejaVu Sans"/>
                      <w:color w:val="000000"/>
                      <w:sz w:val="14"/>
                    </w:rPr>
                    <w:t>MODALIDADE DE APLICAÇÃO</w:t>
                  </w:r>
                </w:p>
              </w:tc>
              <w:tc>
                <w:tcPr>
                  <w:tcW w:w="80" w:type="dxa"/>
                </w:tcPr>
                <w:p w14:paraId="217D54D8" w14:textId="77777777" w:rsidR="001F7038" w:rsidRDefault="001F7038">
                  <w:pPr>
                    <w:pStyle w:val="EMPTYCELLSTYLE"/>
                  </w:pPr>
                </w:p>
              </w:tc>
              <w:tc>
                <w:tcPr>
                  <w:tcW w:w="240" w:type="dxa"/>
                  <w:tcMar>
                    <w:top w:w="0" w:type="dxa"/>
                    <w:left w:w="0" w:type="dxa"/>
                    <w:bottom w:w="0" w:type="dxa"/>
                    <w:right w:w="0" w:type="dxa"/>
                  </w:tcMar>
                </w:tcPr>
                <w:p w14:paraId="602C93B2" w14:textId="77777777" w:rsidR="001F7038" w:rsidRDefault="00A81912">
                  <w:pPr>
                    <w:jc w:val="center"/>
                  </w:pPr>
                  <w:r>
                    <w:rPr>
                      <w:rFonts w:ascii="DejaVu Sans" w:eastAsia="DejaVu Sans" w:hAnsi="DejaVu Sans" w:cs="DejaVu Sans"/>
                      <w:color w:val="000000"/>
                      <w:sz w:val="14"/>
                    </w:rPr>
                    <w:t>ID</w:t>
                  </w:r>
                </w:p>
              </w:tc>
              <w:tc>
                <w:tcPr>
                  <w:tcW w:w="80" w:type="dxa"/>
                </w:tcPr>
                <w:p w14:paraId="292AFA78" w14:textId="77777777" w:rsidR="001F7038" w:rsidRDefault="001F7038">
                  <w:pPr>
                    <w:pStyle w:val="EMPTYCELLSTYLE"/>
                  </w:pPr>
                </w:p>
              </w:tc>
              <w:tc>
                <w:tcPr>
                  <w:tcW w:w="240" w:type="dxa"/>
                  <w:tcMar>
                    <w:top w:w="0" w:type="dxa"/>
                    <w:left w:w="0" w:type="dxa"/>
                    <w:bottom w:w="0" w:type="dxa"/>
                    <w:right w:w="0" w:type="dxa"/>
                  </w:tcMar>
                </w:tcPr>
                <w:p w14:paraId="70D78929" w14:textId="77777777" w:rsidR="001F7038" w:rsidRDefault="00A81912">
                  <w:pPr>
                    <w:jc w:val="center"/>
                  </w:pPr>
                  <w:r>
                    <w:rPr>
                      <w:rFonts w:ascii="DejaVu Sans" w:eastAsia="DejaVu Sans" w:hAnsi="DejaVu Sans" w:cs="DejaVu Sans"/>
                      <w:color w:val="000000"/>
                      <w:sz w:val="14"/>
                    </w:rPr>
                    <w:t>RP</w:t>
                  </w:r>
                </w:p>
              </w:tc>
              <w:tc>
                <w:tcPr>
                  <w:tcW w:w="80" w:type="dxa"/>
                </w:tcPr>
                <w:p w14:paraId="17B5D33F" w14:textId="77777777" w:rsidR="001F7038" w:rsidRDefault="001F7038">
                  <w:pPr>
                    <w:pStyle w:val="EMPTYCELLSTYLE"/>
                  </w:pPr>
                </w:p>
              </w:tc>
              <w:tc>
                <w:tcPr>
                  <w:tcW w:w="1520" w:type="dxa"/>
                  <w:tcMar>
                    <w:top w:w="0" w:type="dxa"/>
                    <w:left w:w="0" w:type="dxa"/>
                    <w:bottom w:w="0" w:type="dxa"/>
                    <w:right w:w="0" w:type="dxa"/>
                  </w:tcMar>
                </w:tcPr>
                <w:p w14:paraId="3575DA59" w14:textId="77777777" w:rsidR="001F7038" w:rsidRDefault="00A81912">
                  <w:pPr>
                    <w:jc w:val="right"/>
                  </w:pPr>
                  <w:r>
                    <w:rPr>
                      <w:rFonts w:ascii="DejaVu Sans" w:eastAsia="DejaVu Sans" w:hAnsi="DejaVu Sans" w:cs="DejaVu Sans"/>
                      <w:color w:val="000000"/>
                      <w:sz w:val="14"/>
                    </w:rPr>
                    <w:t>CANCELAMENTO</w:t>
                  </w:r>
                </w:p>
              </w:tc>
              <w:tc>
                <w:tcPr>
                  <w:tcW w:w="20" w:type="dxa"/>
                </w:tcPr>
                <w:p w14:paraId="05466699" w14:textId="77777777" w:rsidR="001F7038" w:rsidRDefault="001F7038">
                  <w:pPr>
                    <w:pStyle w:val="EMPTYCELLSTYLE"/>
                  </w:pPr>
                </w:p>
              </w:tc>
            </w:tr>
          </w:tbl>
          <w:p w14:paraId="75A084F8" w14:textId="77777777" w:rsidR="001F7038" w:rsidRDefault="001F7038">
            <w:pPr>
              <w:pStyle w:val="EMPTYCELLSTYLE"/>
            </w:pPr>
          </w:p>
        </w:tc>
        <w:tc>
          <w:tcPr>
            <w:tcW w:w="20" w:type="dxa"/>
          </w:tcPr>
          <w:p w14:paraId="2A1A026D" w14:textId="77777777" w:rsidR="001F7038" w:rsidRDefault="001F7038">
            <w:pPr>
              <w:pStyle w:val="EMPTYCELLSTYLE"/>
            </w:pPr>
          </w:p>
        </w:tc>
        <w:tc>
          <w:tcPr>
            <w:tcW w:w="1" w:type="dxa"/>
          </w:tcPr>
          <w:p w14:paraId="42DBCB77" w14:textId="77777777" w:rsidR="001F7038" w:rsidRDefault="001F7038">
            <w:pPr>
              <w:pStyle w:val="EMPTYCELLSTYLE"/>
            </w:pPr>
          </w:p>
        </w:tc>
      </w:tr>
      <w:tr w:rsidR="001F7038" w14:paraId="0C4EA238" w14:textId="77777777">
        <w:tblPrEx>
          <w:tblCellMar>
            <w:top w:w="0" w:type="dxa"/>
            <w:bottom w:w="0" w:type="dxa"/>
          </w:tblCellMar>
        </w:tblPrEx>
        <w:trPr>
          <w:trHeight w:hRule="exact" w:val="40"/>
        </w:trPr>
        <w:tc>
          <w:tcPr>
            <w:tcW w:w="1" w:type="dxa"/>
          </w:tcPr>
          <w:p w14:paraId="3C61118C" w14:textId="77777777" w:rsidR="001F7038" w:rsidRDefault="001F7038">
            <w:pPr>
              <w:pStyle w:val="EMPTYCELLSTYLE"/>
            </w:pPr>
          </w:p>
        </w:tc>
        <w:tc>
          <w:tcPr>
            <w:tcW w:w="20" w:type="dxa"/>
          </w:tcPr>
          <w:p w14:paraId="72EAF9AE" w14:textId="77777777" w:rsidR="001F7038" w:rsidRDefault="001F7038">
            <w:pPr>
              <w:pStyle w:val="EMPTYCELLSTYLE"/>
            </w:pPr>
          </w:p>
        </w:tc>
        <w:tc>
          <w:tcPr>
            <w:tcW w:w="280" w:type="dxa"/>
          </w:tcPr>
          <w:p w14:paraId="3B796F8A" w14:textId="77777777" w:rsidR="001F7038" w:rsidRDefault="001F7038">
            <w:pPr>
              <w:pStyle w:val="EMPTYCELLSTYLE"/>
            </w:pPr>
          </w:p>
        </w:tc>
        <w:tc>
          <w:tcPr>
            <w:tcW w:w="1000" w:type="dxa"/>
          </w:tcPr>
          <w:p w14:paraId="3CB8C731" w14:textId="77777777" w:rsidR="001F7038" w:rsidRDefault="001F7038">
            <w:pPr>
              <w:pStyle w:val="EMPTYCELLSTYLE"/>
            </w:pPr>
          </w:p>
        </w:tc>
        <w:tc>
          <w:tcPr>
            <w:tcW w:w="200" w:type="dxa"/>
          </w:tcPr>
          <w:p w14:paraId="17BE7646" w14:textId="77777777" w:rsidR="001F7038" w:rsidRDefault="001F7038">
            <w:pPr>
              <w:pStyle w:val="EMPTYCELLSTYLE"/>
            </w:pPr>
          </w:p>
        </w:tc>
        <w:tc>
          <w:tcPr>
            <w:tcW w:w="200" w:type="dxa"/>
          </w:tcPr>
          <w:p w14:paraId="00CC1C3F" w14:textId="77777777" w:rsidR="001F7038" w:rsidRDefault="001F7038">
            <w:pPr>
              <w:pStyle w:val="EMPTYCELLSTYLE"/>
            </w:pPr>
          </w:p>
        </w:tc>
        <w:tc>
          <w:tcPr>
            <w:tcW w:w="60" w:type="dxa"/>
          </w:tcPr>
          <w:p w14:paraId="316454EF" w14:textId="77777777" w:rsidR="001F7038" w:rsidRDefault="001F7038">
            <w:pPr>
              <w:pStyle w:val="EMPTYCELLSTYLE"/>
            </w:pPr>
          </w:p>
        </w:tc>
        <w:tc>
          <w:tcPr>
            <w:tcW w:w="4520" w:type="dxa"/>
          </w:tcPr>
          <w:p w14:paraId="711B2991" w14:textId="77777777" w:rsidR="001F7038" w:rsidRDefault="001F7038">
            <w:pPr>
              <w:pStyle w:val="EMPTYCELLSTYLE"/>
            </w:pPr>
          </w:p>
        </w:tc>
        <w:tc>
          <w:tcPr>
            <w:tcW w:w="2320" w:type="dxa"/>
          </w:tcPr>
          <w:p w14:paraId="3A1695BA" w14:textId="77777777" w:rsidR="001F7038" w:rsidRDefault="001F7038">
            <w:pPr>
              <w:pStyle w:val="EMPTYCELLSTYLE"/>
            </w:pPr>
          </w:p>
        </w:tc>
        <w:tc>
          <w:tcPr>
            <w:tcW w:w="20" w:type="dxa"/>
          </w:tcPr>
          <w:p w14:paraId="0F7ACDF9" w14:textId="77777777" w:rsidR="001F7038" w:rsidRDefault="001F7038">
            <w:pPr>
              <w:pStyle w:val="EMPTYCELLSTYLE"/>
            </w:pPr>
          </w:p>
        </w:tc>
        <w:tc>
          <w:tcPr>
            <w:tcW w:w="180" w:type="dxa"/>
          </w:tcPr>
          <w:p w14:paraId="753C9548" w14:textId="77777777" w:rsidR="001F7038" w:rsidRDefault="001F7038">
            <w:pPr>
              <w:pStyle w:val="EMPTYCELLSTYLE"/>
            </w:pPr>
          </w:p>
        </w:tc>
        <w:tc>
          <w:tcPr>
            <w:tcW w:w="500" w:type="dxa"/>
          </w:tcPr>
          <w:p w14:paraId="3037E477" w14:textId="77777777" w:rsidR="001F7038" w:rsidRDefault="001F7038">
            <w:pPr>
              <w:pStyle w:val="EMPTYCELLSTYLE"/>
            </w:pPr>
          </w:p>
        </w:tc>
        <w:tc>
          <w:tcPr>
            <w:tcW w:w="40" w:type="dxa"/>
          </w:tcPr>
          <w:p w14:paraId="6B448610" w14:textId="77777777" w:rsidR="001F7038" w:rsidRDefault="001F7038">
            <w:pPr>
              <w:pStyle w:val="EMPTYCELLSTYLE"/>
            </w:pPr>
          </w:p>
        </w:tc>
        <w:tc>
          <w:tcPr>
            <w:tcW w:w="200" w:type="dxa"/>
          </w:tcPr>
          <w:p w14:paraId="3ED8160A" w14:textId="77777777" w:rsidR="001F7038" w:rsidRDefault="001F7038">
            <w:pPr>
              <w:pStyle w:val="EMPTYCELLSTYLE"/>
            </w:pPr>
          </w:p>
        </w:tc>
        <w:tc>
          <w:tcPr>
            <w:tcW w:w="1520" w:type="dxa"/>
          </w:tcPr>
          <w:p w14:paraId="02D24BC9" w14:textId="77777777" w:rsidR="001F7038" w:rsidRDefault="001F7038">
            <w:pPr>
              <w:pStyle w:val="EMPTYCELLSTYLE"/>
            </w:pPr>
          </w:p>
        </w:tc>
        <w:tc>
          <w:tcPr>
            <w:tcW w:w="20" w:type="dxa"/>
          </w:tcPr>
          <w:p w14:paraId="58B222CD" w14:textId="77777777" w:rsidR="001F7038" w:rsidRDefault="001F7038">
            <w:pPr>
              <w:pStyle w:val="EMPTYCELLSTYLE"/>
            </w:pPr>
          </w:p>
        </w:tc>
        <w:tc>
          <w:tcPr>
            <w:tcW w:w="20" w:type="dxa"/>
          </w:tcPr>
          <w:p w14:paraId="44EE08F0" w14:textId="77777777" w:rsidR="001F7038" w:rsidRDefault="001F7038">
            <w:pPr>
              <w:pStyle w:val="EMPTYCELLSTYLE"/>
            </w:pPr>
          </w:p>
        </w:tc>
        <w:tc>
          <w:tcPr>
            <w:tcW w:w="1" w:type="dxa"/>
          </w:tcPr>
          <w:p w14:paraId="7AD9B055" w14:textId="77777777" w:rsidR="001F7038" w:rsidRDefault="001F7038">
            <w:pPr>
              <w:pStyle w:val="EMPTYCELLSTYLE"/>
            </w:pPr>
          </w:p>
        </w:tc>
      </w:tr>
      <w:tr w:rsidR="001F7038" w14:paraId="1F3A3109" w14:textId="77777777">
        <w:tblPrEx>
          <w:tblCellMar>
            <w:top w:w="0" w:type="dxa"/>
            <w:bottom w:w="0" w:type="dxa"/>
          </w:tblCellMar>
        </w:tblPrEx>
        <w:trPr>
          <w:trHeight w:hRule="exact" w:val="240"/>
        </w:trPr>
        <w:tc>
          <w:tcPr>
            <w:tcW w:w="1" w:type="dxa"/>
          </w:tcPr>
          <w:p w14:paraId="3FB20334" w14:textId="77777777" w:rsidR="001F7038" w:rsidRDefault="001F7038">
            <w:pPr>
              <w:pStyle w:val="EMPTYCELLSTYLE"/>
            </w:pPr>
          </w:p>
        </w:tc>
        <w:tc>
          <w:tcPr>
            <w:tcW w:w="20" w:type="dxa"/>
          </w:tcPr>
          <w:p w14:paraId="2B31B8F5"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70D53844"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D916B64" w14:textId="77777777" w:rsidR="001F7038" w:rsidRDefault="00A81912">
                  <w:pPr>
                    <w:jc w:val="center"/>
                  </w:pPr>
                  <w:r>
                    <w:rPr>
                      <w:rFonts w:ascii="DejaVu Sans" w:eastAsia="DejaVu Sans" w:hAnsi="DejaVu Sans" w:cs="DejaVu Sans"/>
                      <w:color w:val="000000"/>
                      <w:sz w:val="12"/>
                    </w:rPr>
                    <w:t>000003716</w:t>
                  </w:r>
                </w:p>
              </w:tc>
              <w:tc>
                <w:tcPr>
                  <w:tcW w:w="100" w:type="dxa"/>
                </w:tcPr>
                <w:p w14:paraId="3ED1B3BE"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DE966C1" w14:textId="77777777" w:rsidR="001F7038" w:rsidRDefault="00A81912">
                  <w:pPr>
                    <w:jc w:val="center"/>
                  </w:pPr>
                  <w:r>
                    <w:rPr>
                      <w:rFonts w:ascii="DejaVu Sans" w:eastAsia="DejaVu Sans" w:hAnsi="DejaVu Sans" w:cs="DejaVu Sans"/>
                      <w:color w:val="000000"/>
                      <w:sz w:val="12"/>
                    </w:rPr>
                    <w:t>1076</w:t>
                  </w:r>
                </w:p>
              </w:tc>
              <w:tc>
                <w:tcPr>
                  <w:tcW w:w="100" w:type="dxa"/>
                </w:tcPr>
                <w:p w14:paraId="4E17AEB6"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D966996" w14:textId="77777777" w:rsidR="001F7038" w:rsidRDefault="00A81912">
                  <w:pPr>
                    <w:jc w:val="center"/>
                  </w:pPr>
                  <w:r>
                    <w:rPr>
                      <w:rFonts w:ascii="DejaVu Sans" w:eastAsia="DejaVu Sans" w:hAnsi="DejaVu Sans" w:cs="DejaVu Sans"/>
                      <w:color w:val="000000"/>
                      <w:sz w:val="12"/>
                    </w:rPr>
                    <w:t>9</w:t>
                  </w:r>
                </w:p>
              </w:tc>
              <w:tc>
                <w:tcPr>
                  <w:tcW w:w="60" w:type="dxa"/>
                </w:tcPr>
                <w:p w14:paraId="0E5D87CC"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52F4A98" w14:textId="77777777" w:rsidR="001F7038" w:rsidRDefault="00A81912">
                  <w:r>
                    <w:rPr>
                      <w:rFonts w:ascii="DejaVu Sans" w:eastAsia="DejaVu Sans" w:hAnsi="DejaVu Sans" w:cs="DejaVu Sans"/>
                      <w:color w:val="000000"/>
                      <w:sz w:val="12"/>
                    </w:rPr>
                    <w:t>Reserva de Contingência</w:t>
                  </w:r>
                </w:p>
              </w:tc>
              <w:tc>
                <w:tcPr>
                  <w:tcW w:w="120" w:type="dxa"/>
                </w:tcPr>
                <w:p w14:paraId="724D6682"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E627966" w14:textId="77777777" w:rsidR="001F7038" w:rsidRDefault="00A81912">
                  <w:pPr>
                    <w:jc w:val="center"/>
                  </w:pPr>
                  <w:r>
                    <w:rPr>
                      <w:rFonts w:ascii="DejaVu Sans" w:eastAsia="DejaVu Sans" w:hAnsi="DejaVu Sans" w:cs="DejaVu Sans"/>
                      <w:color w:val="000000"/>
                      <w:sz w:val="12"/>
                    </w:rPr>
                    <w:t>99</w:t>
                  </w:r>
                </w:p>
              </w:tc>
              <w:tc>
                <w:tcPr>
                  <w:tcW w:w="60" w:type="dxa"/>
                </w:tcPr>
                <w:p w14:paraId="42D7EE62"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0E10582" w14:textId="77777777" w:rsidR="001F7038" w:rsidRDefault="00A81912">
                  <w:r>
                    <w:rPr>
                      <w:rFonts w:ascii="DejaVu Sans" w:eastAsia="DejaVu Sans" w:hAnsi="DejaVu Sans" w:cs="DejaVu Sans"/>
                      <w:color w:val="000000"/>
                      <w:sz w:val="12"/>
                    </w:rPr>
                    <w:t>A Definir</w:t>
                  </w:r>
                </w:p>
              </w:tc>
              <w:tc>
                <w:tcPr>
                  <w:tcW w:w="80" w:type="dxa"/>
                </w:tcPr>
                <w:p w14:paraId="039D3940"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1AA0AD1" w14:textId="77777777" w:rsidR="001F7038" w:rsidRDefault="00A81912">
                  <w:pPr>
                    <w:jc w:val="center"/>
                  </w:pPr>
                  <w:r>
                    <w:rPr>
                      <w:rFonts w:ascii="DejaVu Sans" w:eastAsia="DejaVu Sans" w:hAnsi="DejaVu Sans" w:cs="DejaVu Sans"/>
                      <w:color w:val="000000"/>
                      <w:sz w:val="12"/>
                    </w:rPr>
                    <w:t>0</w:t>
                  </w:r>
                </w:p>
              </w:tc>
              <w:tc>
                <w:tcPr>
                  <w:tcW w:w="80" w:type="dxa"/>
                </w:tcPr>
                <w:p w14:paraId="336DC11A"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495DFBC" w14:textId="77777777" w:rsidR="001F7038" w:rsidRDefault="00A81912">
                  <w:pPr>
                    <w:jc w:val="center"/>
                  </w:pPr>
                  <w:r>
                    <w:rPr>
                      <w:rFonts w:ascii="DejaVu Sans" w:eastAsia="DejaVu Sans" w:hAnsi="DejaVu Sans" w:cs="DejaVu Sans"/>
                      <w:color w:val="000000"/>
                      <w:sz w:val="12"/>
                    </w:rPr>
                    <w:t>0</w:t>
                  </w:r>
                </w:p>
              </w:tc>
              <w:tc>
                <w:tcPr>
                  <w:tcW w:w="80" w:type="dxa"/>
                </w:tcPr>
                <w:p w14:paraId="54B4E83E"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B3E6E29" w14:textId="77777777" w:rsidR="001F7038" w:rsidRDefault="00A81912">
                  <w:pPr>
                    <w:jc w:val="right"/>
                  </w:pPr>
                  <w:r>
                    <w:rPr>
                      <w:rFonts w:ascii="DejaVu Sans" w:eastAsia="DejaVu Sans" w:hAnsi="DejaVu Sans" w:cs="DejaVu Sans"/>
                      <w:color w:val="000000"/>
                      <w:sz w:val="12"/>
                    </w:rPr>
                    <w:t>4.092.165</w:t>
                  </w:r>
                </w:p>
              </w:tc>
              <w:tc>
                <w:tcPr>
                  <w:tcW w:w="20" w:type="dxa"/>
                </w:tcPr>
                <w:p w14:paraId="6514FA5A" w14:textId="77777777" w:rsidR="001F7038" w:rsidRDefault="001F7038">
                  <w:pPr>
                    <w:pStyle w:val="EMPTYCELLSTYLE"/>
                  </w:pPr>
                </w:p>
              </w:tc>
            </w:tr>
          </w:tbl>
          <w:p w14:paraId="3EDC8649" w14:textId="77777777" w:rsidR="001F7038" w:rsidRDefault="001F7038">
            <w:pPr>
              <w:pStyle w:val="EMPTYCELLSTYLE"/>
            </w:pPr>
          </w:p>
        </w:tc>
        <w:tc>
          <w:tcPr>
            <w:tcW w:w="20" w:type="dxa"/>
          </w:tcPr>
          <w:p w14:paraId="2D18627B" w14:textId="77777777" w:rsidR="001F7038" w:rsidRDefault="001F7038">
            <w:pPr>
              <w:pStyle w:val="EMPTYCELLSTYLE"/>
            </w:pPr>
          </w:p>
        </w:tc>
        <w:tc>
          <w:tcPr>
            <w:tcW w:w="1" w:type="dxa"/>
          </w:tcPr>
          <w:p w14:paraId="1B86D8DC" w14:textId="77777777" w:rsidR="001F7038" w:rsidRDefault="001F7038">
            <w:pPr>
              <w:pStyle w:val="EMPTYCELLSTYLE"/>
            </w:pPr>
          </w:p>
        </w:tc>
      </w:tr>
      <w:tr w:rsidR="001F7038" w14:paraId="1065AA18" w14:textId="77777777">
        <w:tblPrEx>
          <w:tblCellMar>
            <w:top w:w="0" w:type="dxa"/>
            <w:bottom w:w="0" w:type="dxa"/>
          </w:tblCellMar>
        </w:tblPrEx>
        <w:trPr>
          <w:trHeight w:hRule="exact" w:val="20"/>
        </w:trPr>
        <w:tc>
          <w:tcPr>
            <w:tcW w:w="1" w:type="dxa"/>
          </w:tcPr>
          <w:p w14:paraId="1677FA31" w14:textId="77777777" w:rsidR="001F7038" w:rsidRDefault="001F7038">
            <w:pPr>
              <w:pStyle w:val="EMPTYCELLSTYLE"/>
            </w:pPr>
          </w:p>
        </w:tc>
        <w:tc>
          <w:tcPr>
            <w:tcW w:w="20" w:type="dxa"/>
          </w:tcPr>
          <w:p w14:paraId="13C5EE10" w14:textId="77777777" w:rsidR="001F7038" w:rsidRDefault="001F7038">
            <w:pPr>
              <w:pStyle w:val="EMPTYCELLSTYLE"/>
            </w:pPr>
          </w:p>
        </w:tc>
        <w:tc>
          <w:tcPr>
            <w:tcW w:w="280" w:type="dxa"/>
          </w:tcPr>
          <w:p w14:paraId="2B4AA17F" w14:textId="77777777" w:rsidR="001F7038" w:rsidRDefault="001F7038">
            <w:pPr>
              <w:pStyle w:val="EMPTYCELLSTYLE"/>
            </w:pPr>
          </w:p>
        </w:tc>
        <w:tc>
          <w:tcPr>
            <w:tcW w:w="1000" w:type="dxa"/>
          </w:tcPr>
          <w:p w14:paraId="69225C20" w14:textId="77777777" w:rsidR="001F7038" w:rsidRDefault="001F7038">
            <w:pPr>
              <w:pStyle w:val="EMPTYCELLSTYLE"/>
            </w:pPr>
          </w:p>
        </w:tc>
        <w:tc>
          <w:tcPr>
            <w:tcW w:w="200" w:type="dxa"/>
          </w:tcPr>
          <w:p w14:paraId="66353368" w14:textId="77777777" w:rsidR="001F7038" w:rsidRDefault="001F7038">
            <w:pPr>
              <w:pStyle w:val="EMPTYCELLSTYLE"/>
            </w:pPr>
          </w:p>
        </w:tc>
        <w:tc>
          <w:tcPr>
            <w:tcW w:w="200" w:type="dxa"/>
          </w:tcPr>
          <w:p w14:paraId="2201F952" w14:textId="77777777" w:rsidR="001F7038" w:rsidRDefault="001F7038">
            <w:pPr>
              <w:pStyle w:val="EMPTYCELLSTYLE"/>
            </w:pPr>
          </w:p>
        </w:tc>
        <w:tc>
          <w:tcPr>
            <w:tcW w:w="60" w:type="dxa"/>
          </w:tcPr>
          <w:p w14:paraId="40C67EC7" w14:textId="77777777" w:rsidR="001F7038" w:rsidRDefault="001F7038">
            <w:pPr>
              <w:pStyle w:val="EMPTYCELLSTYLE"/>
            </w:pPr>
          </w:p>
        </w:tc>
        <w:tc>
          <w:tcPr>
            <w:tcW w:w="4520" w:type="dxa"/>
          </w:tcPr>
          <w:p w14:paraId="19FA76C8" w14:textId="77777777" w:rsidR="001F7038" w:rsidRDefault="001F7038">
            <w:pPr>
              <w:pStyle w:val="EMPTYCELLSTYLE"/>
            </w:pPr>
          </w:p>
        </w:tc>
        <w:tc>
          <w:tcPr>
            <w:tcW w:w="2320" w:type="dxa"/>
          </w:tcPr>
          <w:p w14:paraId="38AB8C02" w14:textId="77777777" w:rsidR="001F7038" w:rsidRDefault="001F7038">
            <w:pPr>
              <w:pStyle w:val="EMPTYCELLSTYLE"/>
            </w:pPr>
          </w:p>
        </w:tc>
        <w:tc>
          <w:tcPr>
            <w:tcW w:w="20" w:type="dxa"/>
          </w:tcPr>
          <w:p w14:paraId="2826E8CB" w14:textId="77777777" w:rsidR="001F7038" w:rsidRDefault="001F7038">
            <w:pPr>
              <w:pStyle w:val="EMPTYCELLSTYLE"/>
            </w:pPr>
          </w:p>
        </w:tc>
        <w:tc>
          <w:tcPr>
            <w:tcW w:w="180" w:type="dxa"/>
          </w:tcPr>
          <w:p w14:paraId="77BD72D5" w14:textId="77777777" w:rsidR="001F7038" w:rsidRDefault="001F7038">
            <w:pPr>
              <w:pStyle w:val="EMPTYCELLSTYLE"/>
            </w:pPr>
          </w:p>
        </w:tc>
        <w:tc>
          <w:tcPr>
            <w:tcW w:w="500" w:type="dxa"/>
          </w:tcPr>
          <w:p w14:paraId="39EB5356" w14:textId="77777777" w:rsidR="001F7038" w:rsidRDefault="001F7038">
            <w:pPr>
              <w:pStyle w:val="EMPTYCELLSTYLE"/>
            </w:pPr>
          </w:p>
        </w:tc>
        <w:tc>
          <w:tcPr>
            <w:tcW w:w="40" w:type="dxa"/>
          </w:tcPr>
          <w:p w14:paraId="13E8CAC2" w14:textId="77777777" w:rsidR="001F7038" w:rsidRDefault="001F7038">
            <w:pPr>
              <w:pStyle w:val="EMPTYCELLSTYLE"/>
            </w:pPr>
          </w:p>
        </w:tc>
        <w:tc>
          <w:tcPr>
            <w:tcW w:w="200" w:type="dxa"/>
          </w:tcPr>
          <w:p w14:paraId="64B73703" w14:textId="77777777" w:rsidR="001F7038" w:rsidRDefault="001F7038">
            <w:pPr>
              <w:pStyle w:val="EMPTYCELLSTYLE"/>
            </w:pPr>
          </w:p>
        </w:tc>
        <w:tc>
          <w:tcPr>
            <w:tcW w:w="1520" w:type="dxa"/>
          </w:tcPr>
          <w:p w14:paraId="63C65351" w14:textId="77777777" w:rsidR="001F7038" w:rsidRDefault="001F7038">
            <w:pPr>
              <w:pStyle w:val="EMPTYCELLSTYLE"/>
            </w:pPr>
          </w:p>
        </w:tc>
        <w:tc>
          <w:tcPr>
            <w:tcW w:w="20" w:type="dxa"/>
          </w:tcPr>
          <w:p w14:paraId="4A77337A" w14:textId="77777777" w:rsidR="001F7038" w:rsidRDefault="001F7038">
            <w:pPr>
              <w:pStyle w:val="EMPTYCELLSTYLE"/>
            </w:pPr>
          </w:p>
        </w:tc>
        <w:tc>
          <w:tcPr>
            <w:tcW w:w="20" w:type="dxa"/>
          </w:tcPr>
          <w:p w14:paraId="59FE9C1F" w14:textId="77777777" w:rsidR="001F7038" w:rsidRDefault="001F7038">
            <w:pPr>
              <w:pStyle w:val="EMPTYCELLSTYLE"/>
            </w:pPr>
          </w:p>
        </w:tc>
        <w:tc>
          <w:tcPr>
            <w:tcW w:w="1" w:type="dxa"/>
          </w:tcPr>
          <w:p w14:paraId="17B83212" w14:textId="77777777" w:rsidR="001F7038" w:rsidRDefault="001F7038">
            <w:pPr>
              <w:pStyle w:val="EMPTYCELLSTYLE"/>
            </w:pPr>
          </w:p>
        </w:tc>
      </w:tr>
      <w:tr w:rsidR="001F7038" w14:paraId="1D4650D4" w14:textId="77777777">
        <w:tblPrEx>
          <w:tblCellMar>
            <w:top w:w="0" w:type="dxa"/>
            <w:bottom w:w="0" w:type="dxa"/>
          </w:tblCellMar>
        </w:tblPrEx>
        <w:trPr>
          <w:trHeight w:hRule="exact" w:val="20"/>
        </w:trPr>
        <w:tc>
          <w:tcPr>
            <w:tcW w:w="1" w:type="dxa"/>
          </w:tcPr>
          <w:p w14:paraId="273B0E1F" w14:textId="77777777" w:rsidR="001F7038" w:rsidRDefault="001F7038">
            <w:pPr>
              <w:pStyle w:val="EMPTYCELLSTYLE"/>
            </w:pPr>
          </w:p>
        </w:tc>
        <w:tc>
          <w:tcPr>
            <w:tcW w:w="20" w:type="dxa"/>
          </w:tcPr>
          <w:p w14:paraId="1F9985F8"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5FB5323D" w14:textId="77777777" w:rsidR="001F7038" w:rsidRDefault="001F7038">
            <w:pPr>
              <w:pStyle w:val="EMPTYCELLSTYLE"/>
            </w:pPr>
          </w:p>
        </w:tc>
        <w:tc>
          <w:tcPr>
            <w:tcW w:w="4520" w:type="dxa"/>
          </w:tcPr>
          <w:p w14:paraId="45554260" w14:textId="77777777" w:rsidR="001F7038" w:rsidRDefault="001F7038">
            <w:pPr>
              <w:pStyle w:val="EMPTYCELLSTYLE"/>
            </w:pPr>
          </w:p>
        </w:tc>
        <w:tc>
          <w:tcPr>
            <w:tcW w:w="2320" w:type="dxa"/>
          </w:tcPr>
          <w:p w14:paraId="72E02C25" w14:textId="77777777" w:rsidR="001F7038" w:rsidRDefault="001F7038">
            <w:pPr>
              <w:pStyle w:val="EMPTYCELLSTYLE"/>
            </w:pPr>
          </w:p>
        </w:tc>
        <w:tc>
          <w:tcPr>
            <w:tcW w:w="20" w:type="dxa"/>
          </w:tcPr>
          <w:p w14:paraId="1D0A8E64" w14:textId="77777777" w:rsidR="001F7038" w:rsidRDefault="001F7038">
            <w:pPr>
              <w:pStyle w:val="EMPTYCELLSTYLE"/>
            </w:pPr>
          </w:p>
        </w:tc>
        <w:tc>
          <w:tcPr>
            <w:tcW w:w="180" w:type="dxa"/>
          </w:tcPr>
          <w:p w14:paraId="39054B0D" w14:textId="77777777" w:rsidR="001F7038" w:rsidRDefault="001F7038">
            <w:pPr>
              <w:pStyle w:val="EMPTYCELLSTYLE"/>
            </w:pPr>
          </w:p>
        </w:tc>
        <w:tc>
          <w:tcPr>
            <w:tcW w:w="500" w:type="dxa"/>
          </w:tcPr>
          <w:p w14:paraId="1B1CF875" w14:textId="77777777" w:rsidR="001F7038" w:rsidRDefault="001F7038">
            <w:pPr>
              <w:pStyle w:val="EMPTYCELLSTYLE"/>
            </w:pPr>
          </w:p>
        </w:tc>
        <w:tc>
          <w:tcPr>
            <w:tcW w:w="40" w:type="dxa"/>
          </w:tcPr>
          <w:p w14:paraId="417465F6" w14:textId="77777777" w:rsidR="001F7038" w:rsidRDefault="001F7038">
            <w:pPr>
              <w:pStyle w:val="EMPTYCELLSTYLE"/>
            </w:pPr>
          </w:p>
        </w:tc>
        <w:tc>
          <w:tcPr>
            <w:tcW w:w="200" w:type="dxa"/>
          </w:tcPr>
          <w:p w14:paraId="297876D2" w14:textId="77777777" w:rsidR="001F7038" w:rsidRDefault="001F7038">
            <w:pPr>
              <w:pStyle w:val="EMPTYCELLSTYLE"/>
            </w:pPr>
          </w:p>
        </w:tc>
        <w:tc>
          <w:tcPr>
            <w:tcW w:w="1520" w:type="dxa"/>
          </w:tcPr>
          <w:p w14:paraId="0D7311B6" w14:textId="77777777" w:rsidR="001F7038" w:rsidRDefault="001F7038">
            <w:pPr>
              <w:pStyle w:val="EMPTYCELLSTYLE"/>
            </w:pPr>
          </w:p>
        </w:tc>
        <w:tc>
          <w:tcPr>
            <w:tcW w:w="20" w:type="dxa"/>
          </w:tcPr>
          <w:p w14:paraId="127B282B" w14:textId="77777777" w:rsidR="001F7038" w:rsidRDefault="001F7038">
            <w:pPr>
              <w:pStyle w:val="EMPTYCELLSTYLE"/>
            </w:pPr>
          </w:p>
        </w:tc>
        <w:tc>
          <w:tcPr>
            <w:tcW w:w="20" w:type="dxa"/>
          </w:tcPr>
          <w:p w14:paraId="19C0C42D" w14:textId="77777777" w:rsidR="001F7038" w:rsidRDefault="001F7038">
            <w:pPr>
              <w:pStyle w:val="EMPTYCELLSTYLE"/>
            </w:pPr>
          </w:p>
        </w:tc>
        <w:tc>
          <w:tcPr>
            <w:tcW w:w="1" w:type="dxa"/>
          </w:tcPr>
          <w:p w14:paraId="1332C1ED" w14:textId="77777777" w:rsidR="001F7038" w:rsidRDefault="001F7038">
            <w:pPr>
              <w:pStyle w:val="EMPTYCELLSTYLE"/>
            </w:pPr>
          </w:p>
        </w:tc>
      </w:tr>
      <w:tr w:rsidR="001F7038" w14:paraId="73D6FCF1" w14:textId="77777777">
        <w:tblPrEx>
          <w:tblCellMar>
            <w:top w:w="0" w:type="dxa"/>
            <w:bottom w:w="0" w:type="dxa"/>
          </w:tblCellMar>
        </w:tblPrEx>
        <w:trPr>
          <w:trHeight w:hRule="exact" w:val="220"/>
        </w:trPr>
        <w:tc>
          <w:tcPr>
            <w:tcW w:w="1" w:type="dxa"/>
          </w:tcPr>
          <w:p w14:paraId="2D97A38B" w14:textId="77777777" w:rsidR="001F7038" w:rsidRDefault="001F7038">
            <w:pPr>
              <w:pStyle w:val="EMPTYCELLSTYLE"/>
            </w:pPr>
          </w:p>
        </w:tc>
        <w:tc>
          <w:tcPr>
            <w:tcW w:w="20" w:type="dxa"/>
          </w:tcPr>
          <w:p w14:paraId="2D69CCC3" w14:textId="77777777" w:rsidR="001F7038" w:rsidRDefault="001F7038">
            <w:pPr>
              <w:pStyle w:val="EMPTYCELLSTYLE"/>
            </w:pPr>
          </w:p>
        </w:tc>
        <w:tc>
          <w:tcPr>
            <w:tcW w:w="280" w:type="dxa"/>
          </w:tcPr>
          <w:p w14:paraId="4EE11055" w14:textId="77777777" w:rsidR="001F7038" w:rsidRDefault="001F7038">
            <w:pPr>
              <w:pStyle w:val="EMPTYCELLSTYLE"/>
            </w:pPr>
          </w:p>
        </w:tc>
        <w:tc>
          <w:tcPr>
            <w:tcW w:w="1000" w:type="dxa"/>
          </w:tcPr>
          <w:p w14:paraId="2B3C6F43" w14:textId="77777777" w:rsidR="001F7038" w:rsidRDefault="001F7038">
            <w:pPr>
              <w:pStyle w:val="EMPTYCELLSTYLE"/>
            </w:pPr>
          </w:p>
        </w:tc>
        <w:tc>
          <w:tcPr>
            <w:tcW w:w="200" w:type="dxa"/>
          </w:tcPr>
          <w:p w14:paraId="488523C6" w14:textId="77777777" w:rsidR="001F7038" w:rsidRDefault="001F7038">
            <w:pPr>
              <w:pStyle w:val="EMPTYCELLSTYLE"/>
            </w:pPr>
          </w:p>
        </w:tc>
        <w:tc>
          <w:tcPr>
            <w:tcW w:w="200" w:type="dxa"/>
          </w:tcPr>
          <w:p w14:paraId="36BA32E1" w14:textId="77777777" w:rsidR="001F7038" w:rsidRDefault="001F7038">
            <w:pPr>
              <w:pStyle w:val="EMPTYCELLSTYLE"/>
            </w:pPr>
          </w:p>
        </w:tc>
        <w:tc>
          <w:tcPr>
            <w:tcW w:w="60" w:type="dxa"/>
          </w:tcPr>
          <w:p w14:paraId="203EB450" w14:textId="77777777" w:rsidR="001F7038" w:rsidRDefault="001F7038">
            <w:pPr>
              <w:pStyle w:val="EMPTYCELLSTYLE"/>
            </w:pPr>
          </w:p>
        </w:tc>
        <w:tc>
          <w:tcPr>
            <w:tcW w:w="4520" w:type="dxa"/>
          </w:tcPr>
          <w:p w14:paraId="20981AFC" w14:textId="77777777" w:rsidR="001F7038" w:rsidRDefault="001F7038">
            <w:pPr>
              <w:pStyle w:val="EMPTYCELLSTYLE"/>
            </w:pPr>
          </w:p>
        </w:tc>
        <w:tc>
          <w:tcPr>
            <w:tcW w:w="2320" w:type="dxa"/>
          </w:tcPr>
          <w:p w14:paraId="064FF8B0" w14:textId="77777777" w:rsidR="001F7038" w:rsidRDefault="001F7038">
            <w:pPr>
              <w:pStyle w:val="EMPTYCELLSTYLE"/>
            </w:pPr>
          </w:p>
        </w:tc>
        <w:tc>
          <w:tcPr>
            <w:tcW w:w="20" w:type="dxa"/>
          </w:tcPr>
          <w:p w14:paraId="450421D3" w14:textId="77777777" w:rsidR="001F7038" w:rsidRDefault="001F7038">
            <w:pPr>
              <w:pStyle w:val="EMPTYCELLSTYLE"/>
            </w:pPr>
          </w:p>
        </w:tc>
        <w:tc>
          <w:tcPr>
            <w:tcW w:w="680" w:type="dxa"/>
            <w:gridSpan w:val="2"/>
            <w:tcMar>
              <w:top w:w="0" w:type="dxa"/>
              <w:left w:w="0" w:type="dxa"/>
              <w:bottom w:w="0" w:type="dxa"/>
              <w:right w:w="0" w:type="dxa"/>
            </w:tcMar>
            <w:vAlign w:val="center"/>
          </w:tcPr>
          <w:p w14:paraId="4A9263BC" w14:textId="77777777" w:rsidR="001F7038" w:rsidRDefault="00A81912">
            <w:r>
              <w:rPr>
                <w:rFonts w:ascii="DejaVu Sans" w:eastAsia="DejaVu Sans" w:hAnsi="DejaVu Sans" w:cs="DejaVu Sans"/>
                <w:b/>
                <w:color w:val="000000"/>
                <w:sz w:val="14"/>
              </w:rPr>
              <w:t>TOTAL:</w:t>
            </w:r>
          </w:p>
        </w:tc>
        <w:tc>
          <w:tcPr>
            <w:tcW w:w="40" w:type="dxa"/>
          </w:tcPr>
          <w:p w14:paraId="6D08F318"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B62CAB8" w14:textId="77777777" w:rsidR="001F7038" w:rsidRDefault="00A81912">
            <w:pPr>
              <w:jc w:val="right"/>
            </w:pPr>
            <w:r>
              <w:rPr>
                <w:rFonts w:ascii="DejaVu Sans" w:eastAsia="DejaVu Sans" w:hAnsi="DejaVu Sans" w:cs="DejaVu Sans"/>
                <w:b/>
                <w:color w:val="000000"/>
                <w:sz w:val="14"/>
              </w:rPr>
              <w:t>4.092.165</w:t>
            </w:r>
          </w:p>
        </w:tc>
        <w:tc>
          <w:tcPr>
            <w:tcW w:w="20" w:type="dxa"/>
          </w:tcPr>
          <w:p w14:paraId="6807B701" w14:textId="77777777" w:rsidR="001F7038" w:rsidRDefault="001F7038">
            <w:pPr>
              <w:pStyle w:val="EMPTYCELLSTYLE"/>
            </w:pPr>
          </w:p>
        </w:tc>
        <w:tc>
          <w:tcPr>
            <w:tcW w:w="20" w:type="dxa"/>
          </w:tcPr>
          <w:p w14:paraId="0B048A1E" w14:textId="77777777" w:rsidR="001F7038" w:rsidRDefault="001F7038">
            <w:pPr>
              <w:pStyle w:val="EMPTYCELLSTYLE"/>
            </w:pPr>
          </w:p>
        </w:tc>
        <w:tc>
          <w:tcPr>
            <w:tcW w:w="1" w:type="dxa"/>
          </w:tcPr>
          <w:p w14:paraId="483351D4" w14:textId="77777777" w:rsidR="001F7038" w:rsidRDefault="001F7038">
            <w:pPr>
              <w:pStyle w:val="EMPTYCELLSTYLE"/>
            </w:pPr>
          </w:p>
        </w:tc>
      </w:tr>
      <w:tr w:rsidR="001F7038" w14:paraId="6B3AB933" w14:textId="77777777">
        <w:tblPrEx>
          <w:tblCellMar>
            <w:top w:w="0" w:type="dxa"/>
            <w:bottom w:w="0" w:type="dxa"/>
          </w:tblCellMar>
        </w:tblPrEx>
        <w:trPr>
          <w:trHeight w:hRule="exact" w:val="3500"/>
        </w:trPr>
        <w:tc>
          <w:tcPr>
            <w:tcW w:w="1" w:type="dxa"/>
          </w:tcPr>
          <w:p w14:paraId="19B29BF8"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6DD4D050" w14:textId="77777777">
              <w:tblPrEx>
                <w:tblCellMar>
                  <w:top w:w="0" w:type="dxa"/>
                  <w:bottom w:w="0" w:type="dxa"/>
                </w:tblCellMar>
              </w:tblPrEx>
              <w:trPr>
                <w:trHeight w:hRule="exact" w:val="60"/>
              </w:trPr>
              <w:tc>
                <w:tcPr>
                  <w:tcW w:w="20" w:type="dxa"/>
                </w:tcPr>
                <w:p w14:paraId="74163AA7" w14:textId="77777777" w:rsidR="001F7038" w:rsidRDefault="001F7038">
                  <w:pPr>
                    <w:pStyle w:val="EMPTYCELLSTYLE"/>
                  </w:pPr>
                </w:p>
              </w:tc>
              <w:tc>
                <w:tcPr>
                  <w:tcW w:w="1560" w:type="dxa"/>
                </w:tcPr>
                <w:p w14:paraId="13D51667" w14:textId="77777777" w:rsidR="001F7038" w:rsidRDefault="001F7038">
                  <w:pPr>
                    <w:pStyle w:val="EMPTYCELLSTYLE"/>
                  </w:pPr>
                </w:p>
              </w:tc>
              <w:tc>
                <w:tcPr>
                  <w:tcW w:w="9500" w:type="dxa"/>
                </w:tcPr>
                <w:p w14:paraId="70C91919" w14:textId="77777777" w:rsidR="001F7038" w:rsidRDefault="001F7038">
                  <w:pPr>
                    <w:pStyle w:val="EMPTYCELLSTYLE"/>
                  </w:pPr>
                </w:p>
              </w:tc>
            </w:tr>
            <w:tr w:rsidR="001F7038" w14:paraId="07B1710A" w14:textId="77777777">
              <w:tblPrEx>
                <w:tblCellMar>
                  <w:top w:w="0" w:type="dxa"/>
                  <w:bottom w:w="0" w:type="dxa"/>
                </w:tblCellMar>
              </w:tblPrEx>
              <w:trPr>
                <w:trHeight w:hRule="exact" w:val="220"/>
              </w:trPr>
              <w:tc>
                <w:tcPr>
                  <w:tcW w:w="20" w:type="dxa"/>
                </w:tcPr>
                <w:p w14:paraId="18486D33" w14:textId="77777777" w:rsidR="001F7038" w:rsidRDefault="001F7038">
                  <w:pPr>
                    <w:pStyle w:val="EMPTYCELLSTYLE"/>
                  </w:pPr>
                </w:p>
              </w:tc>
              <w:tc>
                <w:tcPr>
                  <w:tcW w:w="1560" w:type="dxa"/>
                  <w:tcMar>
                    <w:top w:w="0" w:type="dxa"/>
                    <w:left w:w="0" w:type="dxa"/>
                    <w:bottom w:w="0" w:type="dxa"/>
                    <w:right w:w="0" w:type="dxa"/>
                  </w:tcMar>
                </w:tcPr>
                <w:p w14:paraId="2D91F2CE" w14:textId="77777777" w:rsidR="001F7038" w:rsidRDefault="00A81912">
                  <w:r>
                    <w:rPr>
                      <w:rFonts w:ascii="DejaVu Sans" w:eastAsia="DejaVu Sans" w:hAnsi="DejaVu Sans" w:cs="DejaVu Sans"/>
                      <w:b/>
                      <w:color w:val="000000"/>
                      <w:sz w:val="16"/>
                    </w:rPr>
                    <w:t>JUSTIFICATIVA</w:t>
                  </w:r>
                </w:p>
              </w:tc>
              <w:tc>
                <w:tcPr>
                  <w:tcW w:w="9500" w:type="dxa"/>
                </w:tcPr>
                <w:p w14:paraId="531C81EE" w14:textId="77777777" w:rsidR="001F7038" w:rsidRDefault="001F7038">
                  <w:pPr>
                    <w:pStyle w:val="EMPTYCELLSTYLE"/>
                  </w:pPr>
                </w:p>
              </w:tc>
            </w:tr>
            <w:tr w:rsidR="001F7038" w14:paraId="6425A85E" w14:textId="77777777">
              <w:tblPrEx>
                <w:tblCellMar>
                  <w:top w:w="0" w:type="dxa"/>
                  <w:bottom w:w="0" w:type="dxa"/>
                </w:tblCellMar>
              </w:tblPrEx>
              <w:trPr>
                <w:trHeight w:hRule="exact" w:val="316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D4A3D7D" w14:textId="77777777" w:rsidR="001F7038" w:rsidRDefault="00A81912">
                  <w:r>
                    <w:rPr>
                      <w:rFonts w:ascii="DejaVu Sans" w:eastAsia="DejaVu Sans" w:hAnsi="DejaVu Sans" w:cs="DejaVu Sans"/>
                      <w:color w:val="000000"/>
                      <w:sz w:val="16"/>
                    </w:rPr>
                    <w:t xml:space="preserve">Promoção das políticas de integridade pública, de conduta ética e prevenção do conflito de interesses, de governo aberto e transparência na gestão pública, ao estímulo à participação social, organização, harmonização e integração das ações das unidades de ouvidoria do Poder Executivo Federal. Implementação e monitoramento do Sistema de Integridade, Transparência e Acesso à Informação da Administração Pública Federal (SITAI), monitoramento e promoção do direito de acesso à informação pública e julgamento em </w:t>
                  </w:r>
                  <w:r>
                    <w:rPr>
                      <w:rFonts w:ascii="DejaVu Sans" w:eastAsia="DejaVu Sans" w:hAnsi="DejaVu Sans" w:cs="DejaVu Sans"/>
                      <w:color w:val="000000"/>
                      <w:sz w:val="16"/>
                    </w:rPr>
                    <w:t>terceira instância de recursos de pedidos de acesso à informação pública e promoção da Rede Nacional de Transparência e Acesso à Informação (Rede LAI). Supervisão técnica e orientação normativa, coordenação e harmonização das atividades de correição no âmbito do Poder Executivo federal, apuração de possíveis irregularidades cometidas por agentes públicos ou entes privados pela prática de atos lesivos contra órgãos e entidades do Poder Executivo Federal ou quando envolvidos recursos públicos federais e aplic</w:t>
                  </w:r>
                  <w:r>
                    <w:rPr>
                      <w:rFonts w:ascii="DejaVu Sans" w:eastAsia="DejaVu Sans" w:hAnsi="DejaVu Sans" w:cs="DejaVu Sans"/>
                      <w:color w:val="000000"/>
                      <w:sz w:val="16"/>
                    </w:rPr>
                    <w:t>ação das devidas penalidades. Firmar termos de compromisso e acordos de leniência, aprimorar o Sistema de Controle Interno e o Sistema de Correição do Poder Executivo Federal, promover a execução de atividades sensíveis, de inteligência, fiscalização ou investigação, seja de forma isolada ou em parceria com outros órgãos, aplicando os recursos necessários à realização de operações especiais e outras ações de caráter sigiloso no âmbito de atuação da Controladoria-Geral da União. Realização de atividades de A</w:t>
                  </w:r>
                  <w:r>
                    <w:rPr>
                      <w:rFonts w:ascii="DejaVu Sans" w:eastAsia="DejaVu Sans" w:hAnsi="DejaVu Sans" w:cs="DejaVu Sans"/>
                      <w:color w:val="000000"/>
                      <w:sz w:val="16"/>
                    </w:rPr>
                    <w:t>uditoria Interna Governamental visando aumento e proteção de valor nas organizações públicas, fornecendo avaliações, consultorias e conhecimentos objetivos baseados em riscos, com o intuito de aumentar a eficiência e qualidade das entregas à sociedade. Atuação, de forma preventiva, na promoção da ética e no estímulo à integridade no serviço público e no setor privado, para que seus agentes sempre atuem, de fato, em prol do interesse público. Na esfera internacional, representação do governo brasileiro em fo</w:t>
                  </w:r>
                  <w:r>
                    <w:rPr>
                      <w:rFonts w:ascii="DejaVu Sans" w:eastAsia="DejaVu Sans" w:hAnsi="DejaVu Sans" w:cs="DejaVu Sans"/>
                      <w:color w:val="000000"/>
                      <w:sz w:val="16"/>
                    </w:rPr>
                    <w:t>ros de discussão sobre temas como combate à corrupção, governança pública, integridade pública e privada e transparência.</w:t>
                  </w:r>
                </w:p>
              </w:tc>
            </w:tr>
          </w:tbl>
          <w:p w14:paraId="13B914B0" w14:textId="77777777" w:rsidR="001F7038" w:rsidRDefault="001F7038">
            <w:pPr>
              <w:pStyle w:val="EMPTYCELLSTYLE"/>
            </w:pPr>
          </w:p>
        </w:tc>
        <w:tc>
          <w:tcPr>
            <w:tcW w:w="20" w:type="dxa"/>
          </w:tcPr>
          <w:p w14:paraId="3E5B650D" w14:textId="77777777" w:rsidR="001F7038" w:rsidRDefault="001F7038">
            <w:pPr>
              <w:pStyle w:val="EMPTYCELLSTYLE"/>
            </w:pPr>
          </w:p>
        </w:tc>
        <w:tc>
          <w:tcPr>
            <w:tcW w:w="1" w:type="dxa"/>
          </w:tcPr>
          <w:p w14:paraId="534077A4" w14:textId="77777777" w:rsidR="001F7038" w:rsidRDefault="001F7038">
            <w:pPr>
              <w:pStyle w:val="EMPTYCELLSTYLE"/>
            </w:pPr>
          </w:p>
        </w:tc>
      </w:tr>
      <w:tr w:rsidR="001F7038" w14:paraId="3CFBD815" w14:textId="77777777">
        <w:tblPrEx>
          <w:tblCellMar>
            <w:top w:w="0" w:type="dxa"/>
            <w:bottom w:w="0" w:type="dxa"/>
          </w:tblCellMar>
        </w:tblPrEx>
        <w:trPr>
          <w:trHeight w:hRule="exact" w:val="760"/>
        </w:trPr>
        <w:tc>
          <w:tcPr>
            <w:tcW w:w="1" w:type="dxa"/>
          </w:tcPr>
          <w:p w14:paraId="46DFC593" w14:textId="77777777" w:rsidR="001F7038" w:rsidRDefault="001F7038">
            <w:pPr>
              <w:pStyle w:val="EMPTYCELLSTYLE"/>
            </w:pPr>
          </w:p>
        </w:tc>
        <w:tc>
          <w:tcPr>
            <w:tcW w:w="20" w:type="dxa"/>
          </w:tcPr>
          <w:p w14:paraId="11AB6F8C" w14:textId="77777777" w:rsidR="001F7038" w:rsidRDefault="001F7038">
            <w:pPr>
              <w:pStyle w:val="EMPTYCELLSTYLE"/>
            </w:pPr>
          </w:p>
        </w:tc>
        <w:tc>
          <w:tcPr>
            <w:tcW w:w="280" w:type="dxa"/>
          </w:tcPr>
          <w:p w14:paraId="78E30AD9" w14:textId="77777777" w:rsidR="001F7038" w:rsidRDefault="001F7038">
            <w:pPr>
              <w:pStyle w:val="EMPTYCELLSTYLE"/>
            </w:pPr>
          </w:p>
        </w:tc>
        <w:tc>
          <w:tcPr>
            <w:tcW w:w="1000" w:type="dxa"/>
          </w:tcPr>
          <w:p w14:paraId="3924217E" w14:textId="77777777" w:rsidR="001F7038" w:rsidRDefault="001F7038">
            <w:pPr>
              <w:pStyle w:val="EMPTYCELLSTYLE"/>
            </w:pPr>
          </w:p>
        </w:tc>
        <w:tc>
          <w:tcPr>
            <w:tcW w:w="200" w:type="dxa"/>
          </w:tcPr>
          <w:p w14:paraId="3A259F96" w14:textId="77777777" w:rsidR="001F7038" w:rsidRDefault="001F7038">
            <w:pPr>
              <w:pStyle w:val="EMPTYCELLSTYLE"/>
            </w:pPr>
          </w:p>
        </w:tc>
        <w:tc>
          <w:tcPr>
            <w:tcW w:w="200" w:type="dxa"/>
          </w:tcPr>
          <w:p w14:paraId="50681BE7" w14:textId="77777777" w:rsidR="001F7038" w:rsidRDefault="001F7038">
            <w:pPr>
              <w:pStyle w:val="EMPTYCELLSTYLE"/>
            </w:pPr>
          </w:p>
        </w:tc>
        <w:tc>
          <w:tcPr>
            <w:tcW w:w="60" w:type="dxa"/>
          </w:tcPr>
          <w:p w14:paraId="450341A9" w14:textId="77777777" w:rsidR="001F7038" w:rsidRDefault="001F7038">
            <w:pPr>
              <w:pStyle w:val="EMPTYCELLSTYLE"/>
            </w:pPr>
          </w:p>
        </w:tc>
        <w:tc>
          <w:tcPr>
            <w:tcW w:w="4520" w:type="dxa"/>
          </w:tcPr>
          <w:p w14:paraId="28FADAF2" w14:textId="77777777" w:rsidR="001F7038" w:rsidRDefault="001F7038">
            <w:pPr>
              <w:pStyle w:val="EMPTYCELLSTYLE"/>
            </w:pPr>
          </w:p>
        </w:tc>
        <w:tc>
          <w:tcPr>
            <w:tcW w:w="2320" w:type="dxa"/>
          </w:tcPr>
          <w:p w14:paraId="3AAE34A1" w14:textId="77777777" w:rsidR="001F7038" w:rsidRDefault="001F7038">
            <w:pPr>
              <w:pStyle w:val="EMPTYCELLSTYLE"/>
            </w:pPr>
          </w:p>
        </w:tc>
        <w:tc>
          <w:tcPr>
            <w:tcW w:w="20" w:type="dxa"/>
          </w:tcPr>
          <w:p w14:paraId="4825DF9A" w14:textId="77777777" w:rsidR="001F7038" w:rsidRDefault="001F7038">
            <w:pPr>
              <w:pStyle w:val="EMPTYCELLSTYLE"/>
            </w:pPr>
          </w:p>
        </w:tc>
        <w:tc>
          <w:tcPr>
            <w:tcW w:w="180" w:type="dxa"/>
          </w:tcPr>
          <w:p w14:paraId="6FFFEBFC" w14:textId="77777777" w:rsidR="001F7038" w:rsidRDefault="001F7038">
            <w:pPr>
              <w:pStyle w:val="EMPTYCELLSTYLE"/>
            </w:pPr>
          </w:p>
        </w:tc>
        <w:tc>
          <w:tcPr>
            <w:tcW w:w="500" w:type="dxa"/>
          </w:tcPr>
          <w:p w14:paraId="480D28F8" w14:textId="77777777" w:rsidR="001F7038" w:rsidRDefault="001F7038">
            <w:pPr>
              <w:pStyle w:val="EMPTYCELLSTYLE"/>
            </w:pPr>
          </w:p>
        </w:tc>
        <w:tc>
          <w:tcPr>
            <w:tcW w:w="40" w:type="dxa"/>
          </w:tcPr>
          <w:p w14:paraId="3BE986D7" w14:textId="77777777" w:rsidR="001F7038" w:rsidRDefault="001F7038">
            <w:pPr>
              <w:pStyle w:val="EMPTYCELLSTYLE"/>
            </w:pPr>
          </w:p>
        </w:tc>
        <w:tc>
          <w:tcPr>
            <w:tcW w:w="200" w:type="dxa"/>
          </w:tcPr>
          <w:p w14:paraId="08E6AA4B" w14:textId="77777777" w:rsidR="001F7038" w:rsidRDefault="001F7038">
            <w:pPr>
              <w:pStyle w:val="EMPTYCELLSTYLE"/>
            </w:pPr>
          </w:p>
        </w:tc>
        <w:tc>
          <w:tcPr>
            <w:tcW w:w="1520" w:type="dxa"/>
          </w:tcPr>
          <w:p w14:paraId="141FBDF7" w14:textId="77777777" w:rsidR="001F7038" w:rsidRDefault="001F7038">
            <w:pPr>
              <w:pStyle w:val="EMPTYCELLSTYLE"/>
            </w:pPr>
          </w:p>
        </w:tc>
        <w:tc>
          <w:tcPr>
            <w:tcW w:w="20" w:type="dxa"/>
          </w:tcPr>
          <w:p w14:paraId="20C7617B" w14:textId="77777777" w:rsidR="001F7038" w:rsidRDefault="001F7038">
            <w:pPr>
              <w:pStyle w:val="EMPTYCELLSTYLE"/>
            </w:pPr>
          </w:p>
        </w:tc>
        <w:tc>
          <w:tcPr>
            <w:tcW w:w="20" w:type="dxa"/>
          </w:tcPr>
          <w:p w14:paraId="1BF380BB" w14:textId="77777777" w:rsidR="001F7038" w:rsidRDefault="001F7038">
            <w:pPr>
              <w:pStyle w:val="EMPTYCELLSTYLE"/>
            </w:pPr>
          </w:p>
        </w:tc>
        <w:tc>
          <w:tcPr>
            <w:tcW w:w="1" w:type="dxa"/>
          </w:tcPr>
          <w:p w14:paraId="679E3FA0" w14:textId="77777777" w:rsidR="001F7038" w:rsidRDefault="001F7038">
            <w:pPr>
              <w:pStyle w:val="EMPTYCELLSTYLE"/>
            </w:pPr>
          </w:p>
        </w:tc>
      </w:tr>
      <w:tr w:rsidR="001F7038" w14:paraId="40334052" w14:textId="77777777">
        <w:tblPrEx>
          <w:tblCellMar>
            <w:top w:w="0" w:type="dxa"/>
            <w:bottom w:w="0" w:type="dxa"/>
          </w:tblCellMar>
        </w:tblPrEx>
        <w:trPr>
          <w:trHeight w:hRule="exact" w:val="20"/>
        </w:trPr>
        <w:tc>
          <w:tcPr>
            <w:tcW w:w="1" w:type="dxa"/>
          </w:tcPr>
          <w:p w14:paraId="249D7A3E"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4867637B" w14:textId="77777777" w:rsidR="001F7038" w:rsidRDefault="001F7038">
            <w:pPr>
              <w:pStyle w:val="EMPTYCELLSTYLE"/>
            </w:pPr>
          </w:p>
        </w:tc>
        <w:tc>
          <w:tcPr>
            <w:tcW w:w="20" w:type="dxa"/>
          </w:tcPr>
          <w:p w14:paraId="4160400C" w14:textId="77777777" w:rsidR="001F7038" w:rsidRDefault="001F7038">
            <w:pPr>
              <w:pStyle w:val="EMPTYCELLSTYLE"/>
            </w:pPr>
          </w:p>
        </w:tc>
        <w:tc>
          <w:tcPr>
            <w:tcW w:w="1" w:type="dxa"/>
          </w:tcPr>
          <w:p w14:paraId="2485E873" w14:textId="77777777" w:rsidR="001F7038" w:rsidRDefault="001F7038">
            <w:pPr>
              <w:pStyle w:val="EMPTYCELLSTYLE"/>
            </w:pPr>
          </w:p>
        </w:tc>
      </w:tr>
      <w:tr w:rsidR="001F7038" w14:paraId="33D32A96" w14:textId="77777777">
        <w:tblPrEx>
          <w:tblCellMar>
            <w:top w:w="0" w:type="dxa"/>
            <w:bottom w:w="0" w:type="dxa"/>
          </w:tblCellMar>
        </w:tblPrEx>
        <w:trPr>
          <w:trHeight w:hRule="exact" w:val="20"/>
        </w:trPr>
        <w:tc>
          <w:tcPr>
            <w:tcW w:w="1" w:type="dxa"/>
          </w:tcPr>
          <w:p w14:paraId="09375AA4" w14:textId="77777777" w:rsidR="001F7038" w:rsidRDefault="001F7038">
            <w:pPr>
              <w:pStyle w:val="EMPTYCELLSTYLE"/>
            </w:pPr>
          </w:p>
        </w:tc>
        <w:tc>
          <w:tcPr>
            <w:tcW w:w="20" w:type="dxa"/>
          </w:tcPr>
          <w:p w14:paraId="2B9CF8AE" w14:textId="77777777" w:rsidR="001F7038" w:rsidRDefault="001F7038">
            <w:pPr>
              <w:pStyle w:val="EMPTYCELLSTYLE"/>
            </w:pPr>
          </w:p>
        </w:tc>
        <w:tc>
          <w:tcPr>
            <w:tcW w:w="280" w:type="dxa"/>
          </w:tcPr>
          <w:p w14:paraId="3FFD0068" w14:textId="77777777" w:rsidR="001F7038" w:rsidRDefault="001F7038">
            <w:pPr>
              <w:pStyle w:val="EMPTYCELLSTYLE"/>
            </w:pPr>
          </w:p>
        </w:tc>
        <w:tc>
          <w:tcPr>
            <w:tcW w:w="1000" w:type="dxa"/>
          </w:tcPr>
          <w:p w14:paraId="68055D69" w14:textId="77777777" w:rsidR="001F7038" w:rsidRDefault="001F7038">
            <w:pPr>
              <w:pStyle w:val="EMPTYCELLSTYLE"/>
            </w:pPr>
          </w:p>
        </w:tc>
        <w:tc>
          <w:tcPr>
            <w:tcW w:w="200" w:type="dxa"/>
          </w:tcPr>
          <w:p w14:paraId="30DD77DC" w14:textId="77777777" w:rsidR="001F7038" w:rsidRDefault="001F7038">
            <w:pPr>
              <w:pStyle w:val="EMPTYCELLSTYLE"/>
            </w:pPr>
          </w:p>
        </w:tc>
        <w:tc>
          <w:tcPr>
            <w:tcW w:w="200" w:type="dxa"/>
          </w:tcPr>
          <w:p w14:paraId="3B4C1048" w14:textId="77777777" w:rsidR="001F7038" w:rsidRDefault="001F7038">
            <w:pPr>
              <w:pStyle w:val="EMPTYCELLSTYLE"/>
            </w:pPr>
          </w:p>
        </w:tc>
        <w:tc>
          <w:tcPr>
            <w:tcW w:w="60" w:type="dxa"/>
          </w:tcPr>
          <w:p w14:paraId="7019806E" w14:textId="77777777" w:rsidR="001F7038" w:rsidRDefault="001F7038">
            <w:pPr>
              <w:pStyle w:val="EMPTYCELLSTYLE"/>
            </w:pPr>
          </w:p>
        </w:tc>
        <w:tc>
          <w:tcPr>
            <w:tcW w:w="4520" w:type="dxa"/>
          </w:tcPr>
          <w:p w14:paraId="1D60F9D8" w14:textId="77777777" w:rsidR="001F7038" w:rsidRDefault="001F7038">
            <w:pPr>
              <w:pStyle w:val="EMPTYCELLSTYLE"/>
            </w:pPr>
          </w:p>
        </w:tc>
        <w:tc>
          <w:tcPr>
            <w:tcW w:w="2320" w:type="dxa"/>
          </w:tcPr>
          <w:p w14:paraId="2C5D8CF1" w14:textId="77777777" w:rsidR="001F7038" w:rsidRDefault="001F7038">
            <w:pPr>
              <w:pStyle w:val="EMPTYCELLSTYLE"/>
            </w:pPr>
          </w:p>
        </w:tc>
        <w:tc>
          <w:tcPr>
            <w:tcW w:w="20" w:type="dxa"/>
          </w:tcPr>
          <w:p w14:paraId="1BF4B93E" w14:textId="77777777" w:rsidR="001F7038" w:rsidRDefault="001F7038">
            <w:pPr>
              <w:pStyle w:val="EMPTYCELLSTYLE"/>
            </w:pPr>
          </w:p>
        </w:tc>
        <w:tc>
          <w:tcPr>
            <w:tcW w:w="180" w:type="dxa"/>
          </w:tcPr>
          <w:p w14:paraId="16734223" w14:textId="77777777" w:rsidR="001F7038" w:rsidRDefault="001F7038">
            <w:pPr>
              <w:pStyle w:val="EMPTYCELLSTYLE"/>
            </w:pPr>
          </w:p>
        </w:tc>
        <w:tc>
          <w:tcPr>
            <w:tcW w:w="500" w:type="dxa"/>
          </w:tcPr>
          <w:p w14:paraId="5EBCFE8C" w14:textId="77777777" w:rsidR="001F7038" w:rsidRDefault="001F7038">
            <w:pPr>
              <w:pStyle w:val="EMPTYCELLSTYLE"/>
            </w:pPr>
          </w:p>
        </w:tc>
        <w:tc>
          <w:tcPr>
            <w:tcW w:w="40" w:type="dxa"/>
          </w:tcPr>
          <w:p w14:paraId="137E25CA" w14:textId="77777777" w:rsidR="001F7038" w:rsidRDefault="001F7038">
            <w:pPr>
              <w:pStyle w:val="EMPTYCELLSTYLE"/>
            </w:pPr>
          </w:p>
        </w:tc>
        <w:tc>
          <w:tcPr>
            <w:tcW w:w="200" w:type="dxa"/>
          </w:tcPr>
          <w:p w14:paraId="697C838F" w14:textId="77777777" w:rsidR="001F7038" w:rsidRDefault="001F7038">
            <w:pPr>
              <w:pStyle w:val="EMPTYCELLSTYLE"/>
            </w:pPr>
          </w:p>
        </w:tc>
        <w:tc>
          <w:tcPr>
            <w:tcW w:w="1520" w:type="dxa"/>
          </w:tcPr>
          <w:p w14:paraId="68CFE23C" w14:textId="77777777" w:rsidR="001F7038" w:rsidRDefault="001F7038">
            <w:pPr>
              <w:pStyle w:val="EMPTYCELLSTYLE"/>
            </w:pPr>
          </w:p>
        </w:tc>
        <w:tc>
          <w:tcPr>
            <w:tcW w:w="20" w:type="dxa"/>
          </w:tcPr>
          <w:p w14:paraId="0A26F71C" w14:textId="77777777" w:rsidR="001F7038" w:rsidRDefault="001F7038">
            <w:pPr>
              <w:pStyle w:val="EMPTYCELLSTYLE"/>
            </w:pPr>
          </w:p>
        </w:tc>
        <w:tc>
          <w:tcPr>
            <w:tcW w:w="20" w:type="dxa"/>
          </w:tcPr>
          <w:p w14:paraId="13E2A273" w14:textId="77777777" w:rsidR="001F7038" w:rsidRDefault="001F7038">
            <w:pPr>
              <w:pStyle w:val="EMPTYCELLSTYLE"/>
            </w:pPr>
          </w:p>
        </w:tc>
        <w:tc>
          <w:tcPr>
            <w:tcW w:w="1" w:type="dxa"/>
          </w:tcPr>
          <w:p w14:paraId="787ECEDF" w14:textId="77777777" w:rsidR="001F7038" w:rsidRDefault="001F7038">
            <w:pPr>
              <w:pStyle w:val="EMPTYCELLSTYLE"/>
            </w:pPr>
          </w:p>
        </w:tc>
      </w:tr>
      <w:tr w:rsidR="001F7038" w14:paraId="4EF97F15" w14:textId="77777777">
        <w:tblPrEx>
          <w:tblCellMar>
            <w:top w:w="0" w:type="dxa"/>
            <w:bottom w:w="0" w:type="dxa"/>
          </w:tblCellMar>
        </w:tblPrEx>
        <w:trPr>
          <w:trHeight w:hRule="exact" w:val="220"/>
        </w:trPr>
        <w:tc>
          <w:tcPr>
            <w:tcW w:w="1" w:type="dxa"/>
          </w:tcPr>
          <w:p w14:paraId="471593C9"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49022254"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247B414C" w14:textId="77777777">
                    <w:tblPrEx>
                      <w:tblCellMar>
                        <w:top w:w="0" w:type="dxa"/>
                        <w:bottom w:w="0" w:type="dxa"/>
                      </w:tblCellMar>
                    </w:tblPrEx>
                    <w:trPr>
                      <w:trHeight w:hRule="exact" w:val="220"/>
                    </w:trPr>
                    <w:tc>
                      <w:tcPr>
                        <w:tcW w:w="20" w:type="dxa"/>
                      </w:tcPr>
                      <w:p w14:paraId="21D350F3" w14:textId="77777777" w:rsidR="001F7038" w:rsidRDefault="001F7038">
                        <w:pPr>
                          <w:pStyle w:val="EMPTYCELLSTYLE"/>
                        </w:pPr>
                      </w:p>
                    </w:tc>
                    <w:tc>
                      <w:tcPr>
                        <w:tcW w:w="780" w:type="dxa"/>
                        <w:tcMar>
                          <w:top w:w="0" w:type="dxa"/>
                          <w:left w:w="0" w:type="dxa"/>
                          <w:bottom w:w="0" w:type="dxa"/>
                          <w:right w:w="0" w:type="dxa"/>
                        </w:tcMar>
                        <w:vAlign w:val="center"/>
                      </w:tcPr>
                      <w:p w14:paraId="42D54654" w14:textId="77777777" w:rsidR="001F7038" w:rsidRDefault="00A81912">
                        <w:r>
                          <w:rPr>
                            <w:rFonts w:ascii="DejaVu Sans" w:eastAsia="DejaVu Sans" w:hAnsi="DejaVu Sans" w:cs="DejaVu Sans"/>
                            <w:b/>
                            <w:i/>
                            <w:color w:val="000000"/>
                            <w:sz w:val="10"/>
                          </w:rPr>
                          <w:t>Autor(a):</w:t>
                        </w:r>
                      </w:p>
                    </w:tc>
                    <w:tc>
                      <w:tcPr>
                        <w:tcW w:w="20" w:type="dxa"/>
                      </w:tcPr>
                      <w:p w14:paraId="0AF7EC5F" w14:textId="77777777" w:rsidR="001F7038" w:rsidRDefault="001F7038">
                        <w:pPr>
                          <w:pStyle w:val="EMPTYCELLSTYLE"/>
                        </w:pPr>
                      </w:p>
                    </w:tc>
                    <w:tc>
                      <w:tcPr>
                        <w:tcW w:w="3600" w:type="dxa"/>
                        <w:tcMar>
                          <w:top w:w="0" w:type="dxa"/>
                          <w:left w:w="0" w:type="dxa"/>
                          <w:bottom w:w="0" w:type="dxa"/>
                          <w:right w:w="0" w:type="dxa"/>
                        </w:tcMar>
                        <w:vAlign w:val="center"/>
                      </w:tcPr>
                      <w:p w14:paraId="6433A28B"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2BEFAAE1" w14:textId="77777777" w:rsidR="001F7038" w:rsidRDefault="001F7038">
                        <w:pPr>
                          <w:pStyle w:val="EMPTYCELLSTYLE"/>
                        </w:pPr>
                      </w:p>
                    </w:tc>
                  </w:tr>
                </w:tbl>
                <w:p w14:paraId="2784C5FF"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30082DD5" w14:textId="77777777">
                    <w:tblPrEx>
                      <w:tblCellMar>
                        <w:top w:w="0" w:type="dxa"/>
                        <w:bottom w:w="0" w:type="dxa"/>
                      </w:tblCellMar>
                    </w:tblPrEx>
                    <w:trPr>
                      <w:trHeight w:hRule="exact" w:val="220"/>
                    </w:trPr>
                    <w:tc>
                      <w:tcPr>
                        <w:tcW w:w="20" w:type="dxa"/>
                      </w:tcPr>
                      <w:p w14:paraId="2BAC82C2"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16093FDA"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14210C05"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52D6D07D" w14:textId="77777777" w:rsidR="001F7038" w:rsidRDefault="00A81912">
                              <w:r>
                                <w:rPr>
                                  <w:rFonts w:ascii="DejaVu Sans" w:eastAsia="DejaVu Sans" w:hAnsi="DejaVu Sans" w:cs="DejaVu Sans"/>
                                  <w:i/>
                                  <w:color w:val="000000"/>
                                  <w:sz w:val="10"/>
                                </w:rPr>
                                <w:t>03/12/2024 à(s) 11:01:36h</w:t>
                              </w:r>
                            </w:p>
                          </w:tc>
                        </w:tr>
                      </w:tbl>
                      <w:p w14:paraId="7BE34C02" w14:textId="77777777" w:rsidR="001F7038" w:rsidRDefault="001F7038">
                        <w:pPr>
                          <w:pStyle w:val="EMPTYCELLSTYLE"/>
                        </w:pPr>
                      </w:p>
                    </w:tc>
                    <w:tc>
                      <w:tcPr>
                        <w:tcW w:w="3940" w:type="dxa"/>
                      </w:tcPr>
                      <w:p w14:paraId="59E7E34F" w14:textId="77777777" w:rsidR="001F7038" w:rsidRDefault="001F7038">
                        <w:pPr>
                          <w:pStyle w:val="EMPTYCELLSTYLE"/>
                        </w:pPr>
                      </w:p>
                    </w:tc>
                  </w:tr>
                </w:tbl>
                <w:p w14:paraId="44D31FF1" w14:textId="77777777" w:rsidR="001F7038" w:rsidRDefault="001F7038">
                  <w:pPr>
                    <w:pStyle w:val="EMPTYCELLSTYLE"/>
                  </w:pPr>
                </w:p>
              </w:tc>
              <w:tc>
                <w:tcPr>
                  <w:tcW w:w="20" w:type="dxa"/>
                </w:tcPr>
                <w:p w14:paraId="727D390A" w14:textId="77777777" w:rsidR="001F7038" w:rsidRDefault="001F7038">
                  <w:pPr>
                    <w:pStyle w:val="EMPTYCELLSTYLE"/>
                  </w:pPr>
                </w:p>
              </w:tc>
            </w:tr>
          </w:tbl>
          <w:p w14:paraId="71EBC75B" w14:textId="77777777" w:rsidR="001F7038" w:rsidRDefault="001F7038">
            <w:pPr>
              <w:pStyle w:val="EMPTYCELLSTYLE"/>
            </w:pPr>
          </w:p>
        </w:tc>
        <w:tc>
          <w:tcPr>
            <w:tcW w:w="20" w:type="dxa"/>
          </w:tcPr>
          <w:p w14:paraId="7D4BDBE6" w14:textId="77777777" w:rsidR="001F7038" w:rsidRDefault="001F7038">
            <w:pPr>
              <w:pStyle w:val="EMPTYCELLSTYLE"/>
            </w:pPr>
          </w:p>
        </w:tc>
        <w:tc>
          <w:tcPr>
            <w:tcW w:w="1" w:type="dxa"/>
          </w:tcPr>
          <w:p w14:paraId="624011D8" w14:textId="77777777" w:rsidR="001F7038" w:rsidRDefault="001F7038">
            <w:pPr>
              <w:pStyle w:val="EMPTYCELLSTYLE"/>
            </w:pPr>
          </w:p>
        </w:tc>
      </w:tr>
      <w:tr w:rsidR="001F7038" w14:paraId="7AC81D7B" w14:textId="77777777">
        <w:tblPrEx>
          <w:tblCellMar>
            <w:top w:w="0" w:type="dxa"/>
            <w:bottom w:w="0" w:type="dxa"/>
          </w:tblCellMar>
        </w:tblPrEx>
        <w:trPr>
          <w:trHeight w:hRule="exact" w:val="60"/>
        </w:trPr>
        <w:tc>
          <w:tcPr>
            <w:tcW w:w="1" w:type="dxa"/>
          </w:tcPr>
          <w:p w14:paraId="548D2CE2" w14:textId="77777777" w:rsidR="001F7038" w:rsidRDefault="001F7038">
            <w:pPr>
              <w:pStyle w:val="EMPTYCELLSTYLE"/>
            </w:pPr>
          </w:p>
        </w:tc>
        <w:tc>
          <w:tcPr>
            <w:tcW w:w="20" w:type="dxa"/>
          </w:tcPr>
          <w:p w14:paraId="46FFB54A" w14:textId="77777777" w:rsidR="001F7038" w:rsidRDefault="001F7038">
            <w:pPr>
              <w:pStyle w:val="EMPTYCELLSTYLE"/>
            </w:pPr>
          </w:p>
        </w:tc>
        <w:tc>
          <w:tcPr>
            <w:tcW w:w="280" w:type="dxa"/>
          </w:tcPr>
          <w:p w14:paraId="5ADAB3E5" w14:textId="77777777" w:rsidR="001F7038" w:rsidRDefault="001F7038">
            <w:pPr>
              <w:pStyle w:val="EMPTYCELLSTYLE"/>
            </w:pPr>
          </w:p>
        </w:tc>
        <w:tc>
          <w:tcPr>
            <w:tcW w:w="1000" w:type="dxa"/>
          </w:tcPr>
          <w:p w14:paraId="13343422" w14:textId="77777777" w:rsidR="001F7038" w:rsidRDefault="001F7038">
            <w:pPr>
              <w:pStyle w:val="EMPTYCELLSTYLE"/>
            </w:pPr>
          </w:p>
        </w:tc>
        <w:tc>
          <w:tcPr>
            <w:tcW w:w="200" w:type="dxa"/>
          </w:tcPr>
          <w:p w14:paraId="54C0AAF5" w14:textId="77777777" w:rsidR="001F7038" w:rsidRDefault="001F7038">
            <w:pPr>
              <w:pStyle w:val="EMPTYCELLSTYLE"/>
            </w:pPr>
          </w:p>
        </w:tc>
        <w:tc>
          <w:tcPr>
            <w:tcW w:w="200" w:type="dxa"/>
          </w:tcPr>
          <w:p w14:paraId="7E6B5217" w14:textId="77777777" w:rsidR="001F7038" w:rsidRDefault="001F7038">
            <w:pPr>
              <w:pStyle w:val="EMPTYCELLSTYLE"/>
            </w:pPr>
          </w:p>
        </w:tc>
        <w:tc>
          <w:tcPr>
            <w:tcW w:w="60" w:type="dxa"/>
          </w:tcPr>
          <w:p w14:paraId="76393B6E" w14:textId="77777777" w:rsidR="001F7038" w:rsidRDefault="001F7038">
            <w:pPr>
              <w:pStyle w:val="EMPTYCELLSTYLE"/>
            </w:pPr>
          </w:p>
        </w:tc>
        <w:tc>
          <w:tcPr>
            <w:tcW w:w="4520" w:type="dxa"/>
          </w:tcPr>
          <w:p w14:paraId="0CA9ED90" w14:textId="77777777" w:rsidR="001F7038" w:rsidRDefault="001F7038">
            <w:pPr>
              <w:pStyle w:val="EMPTYCELLSTYLE"/>
            </w:pPr>
          </w:p>
        </w:tc>
        <w:tc>
          <w:tcPr>
            <w:tcW w:w="2320" w:type="dxa"/>
          </w:tcPr>
          <w:p w14:paraId="6E0B77DD" w14:textId="77777777" w:rsidR="001F7038" w:rsidRDefault="001F7038">
            <w:pPr>
              <w:pStyle w:val="EMPTYCELLSTYLE"/>
            </w:pPr>
          </w:p>
        </w:tc>
        <w:tc>
          <w:tcPr>
            <w:tcW w:w="20" w:type="dxa"/>
          </w:tcPr>
          <w:p w14:paraId="49024F39" w14:textId="77777777" w:rsidR="001F7038" w:rsidRDefault="001F7038">
            <w:pPr>
              <w:pStyle w:val="EMPTYCELLSTYLE"/>
            </w:pPr>
          </w:p>
        </w:tc>
        <w:tc>
          <w:tcPr>
            <w:tcW w:w="180" w:type="dxa"/>
          </w:tcPr>
          <w:p w14:paraId="78A613F2" w14:textId="77777777" w:rsidR="001F7038" w:rsidRDefault="001F7038">
            <w:pPr>
              <w:pStyle w:val="EMPTYCELLSTYLE"/>
            </w:pPr>
          </w:p>
        </w:tc>
        <w:tc>
          <w:tcPr>
            <w:tcW w:w="500" w:type="dxa"/>
          </w:tcPr>
          <w:p w14:paraId="16582DBE" w14:textId="77777777" w:rsidR="001F7038" w:rsidRDefault="001F7038">
            <w:pPr>
              <w:pStyle w:val="EMPTYCELLSTYLE"/>
            </w:pPr>
          </w:p>
        </w:tc>
        <w:tc>
          <w:tcPr>
            <w:tcW w:w="40" w:type="dxa"/>
          </w:tcPr>
          <w:p w14:paraId="4FDF8B31" w14:textId="77777777" w:rsidR="001F7038" w:rsidRDefault="001F7038">
            <w:pPr>
              <w:pStyle w:val="EMPTYCELLSTYLE"/>
            </w:pPr>
          </w:p>
        </w:tc>
        <w:tc>
          <w:tcPr>
            <w:tcW w:w="200" w:type="dxa"/>
          </w:tcPr>
          <w:p w14:paraId="4DEBC758" w14:textId="77777777" w:rsidR="001F7038" w:rsidRDefault="001F7038">
            <w:pPr>
              <w:pStyle w:val="EMPTYCELLSTYLE"/>
            </w:pPr>
          </w:p>
        </w:tc>
        <w:tc>
          <w:tcPr>
            <w:tcW w:w="1520" w:type="dxa"/>
          </w:tcPr>
          <w:p w14:paraId="694B4E10" w14:textId="77777777" w:rsidR="001F7038" w:rsidRDefault="001F7038">
            <w:pPr>
              <w:pStyle w:val="EMPTYCELLSTYLE"/>
            </w:pPr>
          </w:p>
        </w:tc>
        <w:tc>
          <w:tcPr>
            <w:tcW w:w="20" w:type="dxa"/>
          </w:tcPr>
          <w:p w14:paraId="08FEA684" w14:textId="77777777" w:rsidR="001F7038" w:rsidRDefault="001F7038">
            <w:pPr>
              <w:pStyle w:val="EMPTYCELLSTYLE"/>
            </w:pPr>
          </w:p>
        </w:tc>
        <w:tc>
          <w:tcPr>
            <w:tcW w:w="20" w:type="dxa"/>
          </w:tcPr>
          <w:p w14:paraId="2C46BC3E" w14:textId="77777777" w:rsidR="001F7038" w:rsidRDefault="001F7038">
            <w:pPr>
              <w:pStyle w:val="EMPTYCELLSTYLE"/>
            </w:pPr>
          </w:p>
        </w:tc>
        <w:tc>
          <w:tcPr>
            <w:tcW w:w="1" w:type="dxa"/>
          </w:tcPr>
          <w:p w14:paraId="30B06965" w14:textId="77777777" w:rsidR="001F7038" w:rsidRDefault="001F7038">
            <w:pPr>
              <w:pStyle w:val="EMPTYCELLSTYLE"/>
            </w:pPr>
          </w:p>
        </w:tc>
      </w:tr>
      <w:tr w:rsidR="001F7038" w14:paraId="3247F8CE" w14:textId="77777777">
        <w:tblPrEx>
          <w:tblCellMar>
            <w:top w:w="0" w:type="dxa"/>
            <w:bottom w:w="0" w:type="dxa"/>
          </w:tblCellMar>
        </w:tblPrEx>
        <w:trPr>
          <w:trHeight w:hRule="exact" w:val="20"/>
        </w:trPr>
        <w:tc>
          <w:tcPr>
            <w:tcW w:w="1" w:type="dxa"/>
          </w:tcPr>
          <w:p w14:paraId="6A1FF70F"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6755F28F" w14:textId="77777777" w:rsidR="001F7038" w:rsidRDefault="001F7038">
            <w:pPr>
              <w:pStyle w:val="EMPTYCELLSTYLE"/>
            </w:pPr>
          </w:p>
        </w:tc>
        <w:tc>
          <w:tcPr>
            <w:tcW w:w="1" w:type="dxa"/>
          </w:tcPr>
          <w:p w14:paraId="6747384E" w14:textId="77777777" w:rsidR="001F7038" w:rsidRDefault="001F7038">
            <w:pPr>
              <w:pStyle w:val="EMPTYCELLSTYLE"/>
            </w:pPr>
          </w:p>
        </w:tc>
      </w:tr>
      <w:tr w:rsidR="001F7038" w14:paraId="6B369688" w14:textId="77777777">
        <w:tblPrEx>
          <w:tblCellMar>
            <w:top w:w="0" w:type="dxa"/>
            <w:bottom w:w="0" w:type="dxa"/>
          </w:tblCellMar>
        </w:tblPrEx>
        <w:trPr>
          <w:trHeight w:hRule="exact" w:val="20"/>
        </w:trPr>
        <w:tc>
          <w:tcPr>
            <w:tcW w:w="1" w:type="dxa"/>
          </w:tcPr>
          <w:p w14:paraId="0E20C2F7" w14:textId="77777777" w:rsidR="001F7038" w:rsidRDefault="001F7038">
            <w:pPr>
              <w:pStyle w:val="EMPTYCELLSTYLE"/>
            </w:pPr>
          </w:p>
        </w:tc>
        <w:tc>
          <w:tcPr>
            <w:tcW w:w="20" w:type="dxa"/>
          </w:tcPr>
          <w:p w14:paraId="19E44630" w14:textId="77777777" w:rsidR="001F7038" w:rsidRDefault="001F7038">
            <w:pPr>
              <w:pStyle w:val="EMPTYCELLSTYLE"/>
            </w:pPr>
          </w:p>
        </w:tc>
        <w:tc>
          <w:tcPr>
            <w:tcW w:w="280" w:type="dxa"/>
          </w:tcPr>
          <w:p w14:paraId="65656BB6" w14:textId="77777777" w:rsidR="001F7038" w:rsidRDefault="001F7038">
            <w:pPr>
              <w:pStyle w:val="EMPTYCELLSTYLE"/>
            </w:pPr>
          </w:p>
        </w:tc>
        <w:tc>
          <w:tcPr>
            <w:tcW w:w="1000" w:type="dxa"/>
          </w:tcPr>
          <w:p w14:paraId="7EE221DF" w14:textId="77777777" w:rsidR="001F7038" w:rsidRDefault="001F7038">
            <w:pPr>
              <w:pStyle w:val="EMPTYCELLSTYLE"/>
            </w:pPr>
          </w:p>
        </w:tc>
        <w:tc>
          <w:tcPr>
            <w:tcW w:w="200" w:type="dxa"/>
          </w:tcPr>
          <w:p w14:paraId="443A5269" w14:textId="77777777" w:rsidR="001F7038" w:rsidRDefault="001F7038">
            <w:pPr>
              <w:pStyle w:val="EMPTYCELLSTYLE"/>
            </w:pPr>
          </w:p>
        </w:tc>
        <w:tc>
          <w:tcPr>
            <w:tcW w:w="200" w:type="dxa"/>
          </w:tcPr>
          <w:p w14:paraId="0C785D4A" w14:textId="77777777" w:rsidR="001F7038" w:rsidRDefault="001F7038">
            <w:pPr>
              <w:pStyle w:val="EMPTYCELLSTYLE"/>
            </w:pPr>
          </w:p>
        </w:tc>
        <w:tc>
          <w:tcPr>
            <w:tcW w:w="60" w:type="dxa"/>
          </w:tcPr>
          <w:p w14:paraId="009F9CE1" w14:textId="77777777" w:rsidR="001F7038" w:rsidRDefault="001F7038">
            <w:pPr>
              <w:pStyle w:val="EMPTYCELLSTYLE"/>
            </w:pPr>
          </w:p>
        </w:tc>
        <w:tc>
          <w:tcPr>
            <w:tcW w:w="4520" w:type="dxa"/>
          </w:tcPr>
          <w:p w14:paraId="065211AC" w14:textId="77777777" w:rsidR="001F7038" w:rsidRDefault="001F7038">
            <w:pPr>
              <w:pStyle w:val="EMPTYCELLSTYLE"/>
            </w:pPr>
          </w:p>
        </w:tc>
        <w:tc>
          <w:tcPr>
            <w:tcW w:w="2320" w:type="dxa"/>
          </w:tcPr>
          <w:p w14:paraId="157CB43A" w14:textId="77777777" w:rsidR="001F7038" w:rsidRDefault="001F7038">
            <w:pPr>
              <w:pStyle w:val="EMPTYCELLSTYLE"/>
            </w:pPr>
          </w:p>
        </w:tc>
        <w:tc>
          <w:tcPr>
            <w:tcW w:w="20" w:type="dxa"/>
          </w:tcPr>
          <w:p w14:paraId="6C1AD1A5" w14:textId="77777777" w:rsidR="001F7038" w:rsidRDefault="001F7038">
            <w:pPr>
              <w:pStyle w:val="EMPTYCELLSTYLE"/>
            </w:pPr>
          </w:p>
        </w:tc>
        <w:tc>
          <w:tcPr>
            <w:tcW w:w="180" w:type="dxa"/>
          </w:tcPr>
          <w:p w14:paraId="5BE986D4" w14:textId="77777777" w:rsidR="001F7038" w:rsidRDefault="001F7038">
            <w:pPr>
              <w:pStyle w:val="EMPTYCELLSTYLE"/>
            </w:pPr>
          </w:p>
        </w:tc>
        <w:tc>
          <w:tcPr>
            <w:tcW w:w="500" w:type="dxa"/>
          </w:tcPr>
          <w:p w14:paraId="28E667FB" w14:textId="77777777" w:rsidR="001F7038" w:rsidRDefault="001F7038">
            <w:pPr>
              <w:pStyle w:val="EMPTYCELLSTYLE"/>
            </w:pPr>
          </w:p>
        </w:tc>
        <w:tc>
          <w:tcPr>
            <w:tcW w:w="40" w:type="dxa"/>
          </w:tcPr>
          <w:p w14:paraId="2A2FD06B" w14:textId="77777777" w:rsidR="001F7038" w:rsidRDefault="001F7038">
            <w:pPr>
              <w:pStyle w:val="EMPTYCELLSTYLE"/>
            </w:pPr>
          </w:p>
        </w:tc>
        <w:tc>
          <w:tcPr>
            <w:tcW w:w="200" w:type="dxa"/>
          </w:tcPr>
          <w:p w14:paraId="075B503F" w14:textId="77777777" w:rsidR="001F7038" w:rsidRDefault="001F7038">
            <w:pPr>
              <w:pStyle w:val="EMPTYCELLSTYLE"/>
            </w:pPr>
          </w:p>
        </w:tc>
        <w:tc>
          <w:tcPr>
            <w:tcW w:w="1520" w:type="dxa"/>
          </w:tcPr>
          <w:p w14:paraId="55223D47" w14:textId="77777777" w:rsidR="001F7038" w:rsidRDefault="001F7038">
            <w:pPr>
              <w:pStyle w:val="EMPTYCELLSTYLE"/>
            </w:pPr>
          </w:p>
        </w:tc>
        <w:tc>
          <w:tcPr>
            <w:tcW w:w="20" w:type="dxa"/>
          </w:tcPr>
          <w:p w14:paraId="1D95B612" w14:textId="77777777" w:rsidR="001F7038" w:rsidRDefault="001F7038">
            <w:pPr>
              <w:pStyle w:val="EMPTYCELLSTYLE"/>
            </w:pPr>
          </w:p>
        </w:tc>
        <w:tc>
          <w:tcPr>
            <w:tcW w:w="20" w:type="dxa"/>
          </w:tcPr>
          <w:p w14:paraId="13768BE3" w14:textId="77777777" w:rsidR="001F7038" w:rsidRDefault="001F7038">
            <w:pPr>
              <w:pStyle w:val="EMPTYCELLSTYLE"/>
            </w:pPr>
          </w:p>
        </w:tc>
        <w:tc>
          <w:tcPr>
            <w:tcW w:w="1" w:type="dxa"/>
          </w:tcPr>
          <w:p w14:paraId="45E1318C" w14:textId="77777777" w:rsidR="001F7038" w:rsidRDefault="001F7038">
            <w:pPr>
              <w:pStyle w:val="EMPTYCELLSTYLE"/>
            </w:pPr>
          </w:p>
        </w:tc>
      </w:tr>
      <w:tr w:rsidR="001F7038" w14:paraId="0D8666C0" w14:textId="77777777">
        <w:tblPrEx>
          <w:tblCellMar>
            <w:top w:w="0" w:type="dxa"/>
            <w:bottom w:w="0" w:type="dxa"/>
          </w:tblCellMar>
        </w:tblPrEx>
        <w:trPr>
          <w:trHeight w:hRule="exact" w:val="220"/>
        </w:trPr>
        <w:tc>
          <w:tcPr>
            <w:tcW w:w="1" w:type="dxa"/>
          </w:tcPr>
          <w:p w14:paraId="2839D4F8"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4DAC07C8"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5BB36DC1" w14:textId="77777777" w:rsidR="001F7038" w:rsidRDefault="001F7038">
            <w:pPr>
              <w:pStyle w:val="EMPTYCELLSTYLE"/>
            </w:pPr>
          </w:p>
        </w:tc>
      </w:tr>
      <w:tr w:rsidR="001F7038" w14:paraId="6C438DD8" w14:textId="77777777">
        <w:tblPrEx>
          <w:tblCellMar>
            <w:top w:w="0" w:type="dxa"/>
            <w:bottom w:w="0" w:type="dxa"/>
          </w:tblCellMar>
        </w:tblPrEx>
        <w:trPr>
          <w:trHeight w:hRule="exact" w:val="280"/>
        </w:trPr>
        <w:tc>
          <w:tcPr>
            <w:tcW w:w="1" w:type="dxa"/>
          </w:tcPr>
          <w:p w14:paraId="78207ADC"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56C27C77"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25DE243E" w14:textId="77777777">
                    <w:tblPrEx>
                      <w:tblCellMar>
                        <w:top w:w="0" w:type="dxa"/>
                        <w:bottom w:w="0" w:type="dxa"/>
                      </w:tblCellMar>
                    </w:tblPrEx>
                    <w:trPr>
                      <w:trHeight w:hRule="exact" w:val="200"/>
                    </w:trPr>
                    <w:tc>
                      <w:tcPr>
                        <w:tcW w:w="20" w:type="dxa"/>
                      </w:tcPr>
                      <w:p w14:paraId="11164316"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00425ACC" w14:textId="77777777">
                          <w:tblPrEx>
                            <w:tblCellMar>
                              <w:top w:w="0" w:type="dxa"/>
                              <w:bottom w:w="0" w:type="dxa"/>
                            </w:tblCellMar>
                          </w:tblPrEx>
                          <w:trPr>
                            <w:trHeight w:hRule="exact" w:val="200"/>
                          </w:trPr>
                          <w:tc>
                            <w:tcPr>
                              <w:tcW w:w="20" w:type="dxa"/>
                            </w:tcPr>
                            <w:p w14:paraId="1E184B88" w14:textId="77777777" w:rsidR="001F7038" w:rsidRDefault="001F7038">
                              <w:pPr>
                                <w:pStyle w:val="EMPTYCELLSTYLE"/>
                              </w:pPr>
                            </w:p>
                          </w:tc>
                          <w:tc>
                            <w:tcPr>
                              <w:tcW w:w="660" w:type="dxa"/>
                              <w:tcMar>
                                <w:top w:w="0" w:type="dxa"/>
                                <w:left w:w="0" w:type="dxa"/>
                                <w:bottom w:w="0" w:type="dxa"/>
                                <w:right w:w="0" w:type="dxa"/>
                              </w:tcMar>
                              <w:vAlign w:val="center"/>
                            </w:tcPr>
                            <w:p w14:paraId="25165E26" w14:textId="77777777" w:rsidR="001F7038" w:rsidRDefault="00A81912">
                              <w:pPr>
                                <w:jc w:val="right"/>
                              </w:pPr>
                              <w:r>
                                <w:rPr>
                                  <w:color w:val="000000"/>
                                  <w:sz w:val="16"/>
                                </w:rPr>
                                <w:t>Emissão:</w:t>
                              </w:r>
                            </w:p>
                          </w:tc>
                          <w:tc>
                            <w:tcPr>
                              <w:tcW w:w="60" w:type="dxa"/>
                            </w:tcPr>
                            <w:p w14:paraId="6626A50E" w14:textId="77777777" w:rsidR="001F7038" w:rsidRDefault="001F7038">
                              <w:pPr>
                                <w:pStyle w:val="EMPTYCELLSTYLE"/>
                              </w:pPr>
                            </w:p>
                          </w:tc>
                          <w:tc>
                            <w:tcPr>
                              <w:tcW w:w="2100" w:type="dxa"/>
                              <w:tcMar>
                                <w:top w:w="0" w:type="dxa"/>
                                <w:left w:w="0" w:type="dxa"/>
                                <w:bottom w:w="0" w:type="dxa"/>
                                <w:right w:w="0" w:type="dxa"/>
                              </w:tcMar>
                              <w:vAlign w:val="center"/>
                            </w:tcPr>
                            <w:p w14:paraId="7396EE56" w14:textId="77777777" w:rsidR="001F7038" w:rsidRDefault="00A81912">
                              <w:r>
                                <w:rPr>
                                  <w:color w:val="000000"/>
                                  <w:sz w:val="16"/>
                                </w:rPr>
                                <w:t>03/12/2024 às 14:11:56h</w:t>
                              </w:r>
                            </w:p>
                          </w:tc>
                        </w:tr>
                      </w:tbl>
                      <w:p w14:paraId="0CA1F9D6" w14:textId="77777777" w:rsidR="001F7038" w:rsidRDefault="001F7038">
                        <w:pPr>
                          <w:pStyle w:val="EMPTYCELLSTYLE"/>
                        </w:pPr>
                      </w:p>
                    </w:tc>
                    <w:tc>
                      <w:tcPr>
                        <w:tcW w:w="40" w:type="dxa"/>
                      </w:tcPr>
                      <w:p w14:paraId="3CFA4349" w14:textId="77777777" w:rsidR="001F7038" w:rsidRDefault="001F7038">
                        <w:pPr>
                          <w:pStyle w:val="EMPTYCELLSTYLE"/>
                        </w:pPr>
                      </w:p>
                    </w:tc>
                    <w:tc>
                      <w:tcPr>
                        <w:tcW w:w="2200" w:type="dxa"/>
                        <w:tcMar>
                          <w:top w:w="0" w:type="dxa"/>
                          <w:left w:w="0" w:type="dxa"/>
                          <w:bottom w:w="0" w:type="dxa"/>
                          <w:right w:w="0" w:type="dxa"/>
                        </w:tcMar>
                        <w:vAlign w:val="center"/>
                      </w:tcPr>
                      <w:p w14:paraId="67F426BE" w14:textId="77777777" w:rsidR="001F7038" w:rsidRDefault="00A81912">
                        <w:r>
                          <w:rPr>
                            <w:i/>
                            <w:color w:val="000000"/>
                            <w:sz w:val="12"/>
                          </w:rPr>
                          <w:t>(Emendamento)</w:t>
                        </w:r>
                      </w:p>
                    </w:tc>
                    <w:tc>
                      <w:tcPr>
                        <w:tcW w:w="200" w:type="dxa"/>
                      </w:tcPr>
                      <w:p w14:paraId="1C7F32C6" w14:textId="77777777" w:rsidR="001F7038" w:rsidRDefault="001F7038">
                        <w:pPr>
                          <w:pStyle w:val="EMPTYCELLSTYLE"/>
                        </w:pPr>
                      </w:p>
                    </w:tc>
                    <w:tc>
                      <w:tcPr>
                        <w:tcW w:w="1100" w:type="dxa"/>
                        <w:tcMar>
                          <w:top w:w="0" w:type="dxa"/>
                          <w:left w:w="0" w:type="dxa"/>
                          <w:bottom w:w="0" w:type="dxa"/>
                          <w:right w:w="0" w:type="dxa"/>
                        </w:tcMar>
                        <w:vAlign w:val="center"/>
                      </w:tcPr>
                      <w:p w14:paraId="56CB910C" w14:textId="77777777" w:rsidR="001F7038" w:rsidRDefault="001F7038"/>
                    </w:tc>
                    <w:tc>
                      <w:tcPr>
                        <w:tcW w:w="200" w:type="dxa"/>
                      </w:tcPr>
                      <w:p w14:paraId="5A885F43" w14:textId="77777777" w:rsidR="001F7038" w:rsidRDefault="001F7038">
                        <w:pPr>
                          <w:pStyle w:val="EMPTYCELLSTYLE"/>
                        </w:pPr>
                      </w:p>
                    </w:tc>
                    <w:tc>
                      <w:tcPr>
                        <w:tcW w:w="2000" w:type="dxa"/>
                        <w:tcMar>
                          <w:top w:w="0" w:type="dxa"/>
                          <w:left w:w="0" w:type="dxa"/>
                          <w:bottom w:w="0" w:type="dxa"/>
                          <w:right w:w="0" w:type="dxa"/>
                        </w:tcMar>
                        <w:vAlign w:val="center"/>
                      </w:tcPr>
                      <w:p w14:paraId="3CBB6861" w14:textId="77777777" w:rsidR="001F7038" w:rsidRDefault="00A81912">
                        <w:r>
                          <w:rPr>
                            <w:i/>
                            <w:color w:val="000000"/>
                            <w:sz w:val="16"/>
                          </w:rPr>
                          <w:t>(4EM024)</w:t>
                        </w:r>
                      </w:p>
                    </w:tc>
                    <w:tc>
                      <w:tcPr>
                        <w:tcW w:w="300" w:type="dxa"/>
                      </w:tcPr>
                      <w:p w14:paraId="7CA01F4F" w14:textId="77777777" w:rsidR="001F7038" w:rsidRDefault="001F7038">
                        <w:pPr>
                          <w:pStyle w:val="EMPTYCELLSTYLE"/>
                        </w:pPr>
                      </w:p>
                    </w:tc>
                  </w:tr>
                </w:tbl>
                <w:p w14:paraId="562132D1" w14:textId="77777777" w:rsidR="001F7038" w:rsidRDefault="001F7038">
                  <w:pPr>
                    <w:pStyle w:val="EMPTYCELLSTYLE"/>
                  </w:pPr>
                </w:p>
              </w:tc>
              <w:tc>
                <w:tcPr>
                  <w:tcW w:w="280" w:type="dxa"/>
                </w:tcPr>
                <w:p w14:paraId="52A76307" w14:textId="77777777" w:rsidR="001F7038" w:rsidRDefault="001F7038">
                  <w:pPr>
                    <w:pStyle w:val="EMPTYCELLSTYLE"/>
                  </w:pPr>
                </w:p>
              </w:tc>
              <w:tc>
                <w:tcPr>
                  <w:tcW w:w="1820" w:type="dxa"/>
                </w:tcPr>
                <w:p w14:paraId="7A8EDAFB" w14:textId="77777777" w:rsidR="001F7038" w:rsidRDefault="001F7038">
                  <w:pPr>
                    <w:pStyle w:val="EMPTYCELLSTYLE"/>
                  </w:pPr>
                </w:p>
              </w:tc>
              <w:tc>
                <w:tcPr>
                  <w:tcW w:w="100" w:type="dxa"/>
                </w:tcPr>
                <w:p w14:paraId="5573CE69" w14:textId="77777777" w:rsidR="001F7038" w:rsidRDefault="001F7038">
                  <w:pPr>
                    <w:pStyle w:val="EMPTYCELLSTYLE"/>
                  </w:pPr>
                </w:p>
              </w:tc>
            </w:tr>
            <w:tr w:rsidR="001F7038" w14:paraId="3E8E5619"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7E2DD7C3" w14:textId="77777777" w:rsidR="001F7038" w:rsidRDefault="001F7038">
                  <w:pPr>
                    <w:pStyle w:val="EMPTYCELLSTYLE"/>
                  </w:pPr>
                </w:p>
              </w:tc>
              <w:tc>
                <w:tcPr>
                  <w:tcW w:w="280" w:type="dxa"/>
                </w:tcPr>
                <w:p w14:paraId="3FBB61AE"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7E16E69B"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129F2435" w14:textId="77777777" w:rsidR="001F7038" w:rsidRDefault="00A81912">
                        <w:pPr>
                          <w:jc w:val="right"/>
                        </w:pPr>
                        <w:r>
                          <w:rPr>
                            <w:color w:val="000000"/>
                            <w:sz w:val="16"/>
                          </w:rPr>
                          <w:t>Página 13</w:t>
                        </w:r>
                      </w:p>
                    </w:tc>
                    <w:tc>
                      <w:tcPr>
                        <w:tcW w:w="680" w:type="dxa"/>
                      </w:tcPr>
                      <w:p w14:paraId="7E3CD07A" w14:textId="77777777" w:rsidR="001F7038" w:rsidRDefault="001F7038">
                        <w:pPr>
                          <w:pStyle w:val="EMPTYCELLSTYLE"/>
                        </w:pPr>
                      </w:p>
                    </w:tc>
                  </w:tr>
                </w:tbl>
                <w:p w14:paraId="4F99C61D" w14:textId="77777777" w:rsidR="001F7038" w:rsidRDefault="001F7038">
                  <w:pPr>
                    <w:pStyle w:val="EMPTYCELLSTYLE"/>
                  </w:pPr>
                </w:p>
              </w:tc>
              <w:tc>
                <w:tcPr>
                  <w:tcW w:w="100" w:type="dxa"/>
                </w:tcPr>
                <w:p w14:paraId="59521F79" w14:textId="77777777" w:rsidR="001F7038" w:rsidRDefault="001F7038">
                  <w:pPr>
                    <w:pStyle w:val="EMPTYCELLSTYLE"/>
                  </w:pPr>
                </w:p>
              </w:tc>
            </w:tr>
            <w:tr w:rsidR="001F7038" w14:paraId="2C0D2FC5" w14:textId="77777777">
              <w:tblPrEx>
                <w:tblCellMar>
                  <w:top w:w="0" w:type="dxa"/>
                  <w:bottom w:w="0" w:type="dxa"/>
                </w:tblCellMar>
              </w:tblPrEx>
              <w:trPr>
                <w:trHeight w:hRule="exact" w:val="40"/>
              </w:trPr>
              <w:tc>
                <w:tcPr>
                  <w:tcW w:w="8900" w:type="dxa"/>
                </w:tcPr>
                <w:p w14:paraId="7589E18F" w14:textId="77777777" w:rsidR="001F7038" w:rsidRDefault="001F7038">
                  <w:pPr>
                    <w:pStyle w:val="EMPTYCELLSTYLE"/>
                  </w:pPr>
                </w:p>
              </w:tc>
              <w:tc>
                <w:tcPr>
                  <w:tcW w:w="280" w:type="dxa"/>
                </w:tcPr>
                <w:p w14:paraId="459F1B0B" w14:textId="77777777" w:rsidR="001F7038" w:rsidRDefault="001F7038">
                  <w:pPr>
                    <w:pStyle w:val="EMPTYCELLSTYLE"/>
                  </w:pPr>
                </w:p>
              </w:tc>
              <w:tc>
                <w:tcPr>
                  <w:tcW w:w="1820" w:type="dxa"/>
                  <w:vMerge/>
                  <w:tcMar>
                    <w:top w:w="0" w:type="dxa"/>
                    <w:left w:w="0" w:type="dxa"/>
                    <w:bottom w:w="0" w:type="dxa"/>
                    <w:right w:w="0" w:type="dxa"/>
                  </w:tcMar>
                </w:tcPr>
                <w:p w14:paraId="03DD44A6" w14:textId="77777777" w:rsidR="001F7038" w:rsidRDefault="001F7038">
                  <w:pPr>
                    <w:pStyle w:val="EMPTYCELLSTYLE"/>
                  </w:pPr>
                </w:p>
              </w:tc>
              <w:tc>
                <w:tcPr>
                  <w:tcW w:w="100" w:type="dxa"/>
                </w:tcPr>
                <w:p w14:paraId="5A9F4B00" w14:textId="77777777" w:rsidR="001F7038" w:rsidRDefault="001F7038">
                  <w:pPr>
                    <w:pStyle w:val="EMPTYCELLSTYLE"/>
                  </w:pPr>
                </w:p>
              </w:tc>
            </w:tr>
          </w:tbl>
          <w:p w14:paraId="10EE5A35" w14:textId="77777777" w:rsidR="001F7038" w:rsidRDefault="001F7038">
            <w:pPr>
              <w:pStyle w:val="EMPTYCELLSTYLE"/>
            </w:pPr>
          </w:p>
        </w:tc>
        <w:tc>
          <w:tcPr>
            <w:tcW w:w="1" w:type="dxa"/>
          </w:tcPr>
          <w:p w14:paraId="23075B3A" w14:textId="77777777" w:rsidR="001F7038" w:rsidRDefault="001F7038">
            <w:pPr>
              <w:pStyle w:val="EMPTYCELLSTYLE"/>
            </w:pPr>
          </w:p>
        </w:tc>
      </w:tr>
      <w:tr w:rsidR="001F7038" w14:paraId="0633E09D" w14:textId="77777777">
        <w:tblPrEx>
          <w:tblCellMar>
            <w:top w:w="0" w:type="dxa"/>
            <w:bottom w:w="0" w:type="dxa"/>
          </w:tblCellMar>
        </w:tblPrEx>
        <w:tc>
          <w:tcPr>
            <w:tcW w:w="1" w:type="dxa"/>
          </w:tcPr>
          <w:p w14:paraId="76A58623" w14:textId="77777777" w:rsidR="001F7038" w:rsidRDefault="001F7038">
            <w:pPr>
              <w:pStyle w:val="EMPTYCELLSTYLE"/>
              <w:pageBreakBefore/>
            </w:pPr>
            <w:bookmarkStart w:id="14" w:name="JR_PAGE_ANCHOR_1_14"/>
            <w:bookmarkEnd w:id="14"/>
          </w:p>
        </w:tc>
        <w:tc>
          <w:tcPr>
            <w:tcW w:w="20" w:type="dxa"/>
          </w:tcPr>
          <w:p w14:paraId="4717D17E" w14:textId="77777777" w:rsidR="001F7038" w:rsidRDefault="001F7038">
            <w:pPr>
              <w:pStyle w:val="EMPTYCELLSTYLE"/>
            </w:pPr>
          </w:p>
        </w:tc>
        <w:tc>
          <w:tcPr>
            <w:tcW w:w="280" w:type="dxa"/>
          </w:tcPr>
          <w:p w14:paraId="77CCB473" w14:textId="77777777" w:rsidR="001F7038" w:rsidRDefault="001F7038">
            <w:pPr>
              <w:pStyle w:val="EMPTYCELLSTYLE"/>
            </w:pPr>
          </w:p>
        </w:tc>
        <w:tc>
          <w:tcPr>
            <w:tcW w:w="1000" w:type="dxa"/>
          </w:tcPr>
          <w:p w14:paraId="03338C47" w14:textId="77777777" w:rsidR="001F7038" w:rsidRDefault="001F7038">
            <w:pPr>
              <w:pStyle w:val="EMPTYCELLSTYLE"/>
            </w:pPr>
          </w:p>
        </w:tc>
        <w:tc>
          <w:tcPr>
            <w:tcW w:w="200" w:type="dxa"/>
          </w:tcPr>
          <w:p w14:paraId="6B9933DE" w14:textId="77777777" w:rsidR="001F7038" w:rsidRDefault="001F7038">
            <w:pPr>
              <w:pStyle w:val="EMPTYCELLSTYLE"/>
            </w:pPr>
          </w:p>
        </w:tc>
        <w:tc>
          <w:tcPr>
            <w:tcW w:w="200" w:type="dxa"/>
          </w:tcPr>
          <w:p w14:paraId="6F67AEB4" w14:textId="77777777" w:rsidR="001F7038" w:rsidRDefault="001F7038">
            <w:pPr>
              <w:pStyle w:val="EMPTYCELLSTYLE"/>
            </w:pPr>
          </w:p>
        </w:tc>
        <w:tc>
          <w:tcPr>
            <w:tcW w:w="60" w:type="dxa"/>
          </w:tcPr>
          <w:p w14:paraId="77A62540" w14:textId="77777777" w:rsidR="001F7038" w:rsidRDefault="001F7038">
            <w:pPr>
              <w:pStyle w:val="EMPTYCELLSTYLE"/>
            </w:pPr>
          </w:p>
        </w:tc>
        <w:tc>
          <w:tcPr>
            <w:tcW w:w="4520" w:type="dxa"/>
          </w:tcPr>
          <w:p w14:paraId="3BEFFDD0" w14:textId="77777777" w:rsidR="001F7038" w:rsidRDefault="001F7038">
            <w:pPr>
              <w:pStyle w:val="EMPTYCELLSTYLE"/>
            </w:pPr>
          </w:p>
        </w:tc>
        <w:tc>
          <w:tcPr>
            <w:tcW w:w="2320" w:type="dxa"/>
          </w:tcPr>
          <w:p w14:paraId="00E8EE41" w14:textId="77777777" w:rsidR="001F7038" w:rsidRDefault="001F7038">
            <w:pPr>
              <w:pStyle w:val="EMPTYCELLSTYLE"/>
            </w:pPr>
          </w:p>
        </w:tc>
        <w:tc>
          <w:tcPr>
            <w:tcW w:w="20" w:type="dxa"/>
          </w:tcPr>
          <w:p w14:paraId="0308F75A" w14:textId="77777777" w:rsidR="001F7038" w:rsidRDefault="001F7038">
            <w:pPr>
              <w:pStyle w:val="EMPTYCELLSTYLE"/>
            </w:pPr>
          </w:p>
        </w:tc>
        <w:tc>
          <w:tcPr>
            <w:tcW w:w="180" w:type="dxa"/>
          </w:tcPr>
          <w:p w14:paraId="0A05F2F8" w14:textId="77777777" w:rsidR="001F7038" w:rsidRDefault="001F7038">
            <w:pPr>
              <w:pStyle w:val="EMPTYCELLSTYLE"/>
            </w:pPr>
          </w:p>
        </w:tc>
        <w:tc>
          <w:tcPr>
            <w:tcW w:w="500" w:type="dxa"/>
          </w:tcPr>
          <w:p w14:paraId="2146C6B5" w14:textId="77777777" w:rsidR="001F7038" w:rsidRDefault="001F7038">
            <w:pPr>
              <w:pStyle w:val="EMPTYCELLSTYLE"/>
            </w:pPr>
          </w:p>
        </w:tc>
        <w:tc>
          <w:tcPr>
            <w:tcW w:w="40" w:type="dxa"/>
          </w:tcPr>
          <w:p w14:paraId="3341D835" w14:textId="77777777" w:rsidR="001F7038" w:rsidRDefault="001F7038">
            <w:pPr>
              <w:pStyle w:val="EMPTYCELLSTYLE"/>
            </w:pPr>
          </w:p>
        </w:tc>
        <w:tc>
          <w:tcPr>
            <w:tcW w:w="200" w:type="dxa"/>
          </w:tcPr>
          <w:p w14:paraId="00102A72" w14:textId="77777777" w:rsidR="001F7038" w:rsidRDefault="001F7038">
            <w:pPr>
              <w:pStyle w:val="EMPTYCELLSTYLE"/>
            </w:pPr>
          </w:p>
        </w:tc>
        <w:tc>
          <w:tcPr>
            <w:tcW w:w="1520" w:type="dxa"/>
          </w:tcPr>
          <w:p w14:paraId="07390BF1" w14:textId="77777777" w:rsidR="001F7038" w:rsidRDefault="001F7038">
            <w:pPr>
              <w:pStyle w:val="EMPTYCELLSTYLE"/>
            </w:pPr>
          </w:p>
        </w:tc>
        <w:tc>
          <w:tcPr>
            <w:tcW w:w="20" w:type="dxa"/>
          </w:tcPr>
          <w:p w14:paraId="328BDCB1" w14:textId="77777777" w:rsidR="001F7038" w:rsidRDefault="001F7038">
            <w:pPr>
              <w:pStyle w:val="EMPTYCELLSTYLE"/>
            </w:pPr>
          </w:p>
        </w:tc>
        <w:tc>
          <w:tcPr>
            <w:tcW w:w="20" w:type="dxa"/>
          </w:tcPr>
          <w:p w14:paraId="3A9E4604" w14:textId="77777777" w:rsidR="001F7038" w:rsidRDefault="001F7038">
            <w:pPr>
              <w:pStyle w:val="EMPTYCELLSTYLE"/>
            </w:pPr>
          </w:p>
        </w:tc>
        <w:tc>
          <w:tcPr>
            <w:tcW w:w="1" w:type="dxa"/>
          </w:tcPr>
          <w:p w14:paraId="64F0D54D" w14:textId="77777777" w:rsidR="001F7038" w:rsidRDefault="001F7038">
            <w:pPr>
              <w:pStyle w:val="EMPTYCELLSTYLE"/>
            </w:pPr>
          </w:p>
        </w:tc>
      </w:tr>
      <w:tr w:rsidR="001F7038" w14:paraId="4ABA429E" w14:textId="77777777">
        <w:tblPrEx>
          <w:tblCellMar>
            <w:top w:w="0" w:type="dxa"/>
            <w:bottom w:w="0" w:type="dxa"/>
          </w:tblCellMar>
        </w:tblPrEx>
        <w:trPr>
          <w:trHeight w:hRule="exact" w:val="140"/>
        </w:trPr>
        <w:tc>
          <w:tcPr>
            <w:tcW w:w="1" w:type="dxa"/>
          </w:tcPr>
          <w:p w14:paraId="0F3CA142" w14:textId="77777777" w:rsidR="001F7038" w:rsidRDefault="001F7038">
            <w:pPr>
              <w:pStyle w:val="EMPTYCELLSTYLE"/>
            </w:pPr>
          </w:p>
        </w:tc>
        <w:tc>
          <w:tcPr>
            <w:tcW w:w="20" w:type="dxa"/>
          </w:tcPr>
          <w:p w14:paraId="240319A0" w14:textId="77777777" w:rsidR="001F7038" w:rsidRDefault="001F7038">
            <w:pPr>
              <w:pStyle w:val="EMPTYCELLSTYLE"/>
            </w:pPr>
          </w:p>
        </w:tc>
        <w:tc>
          <w:tcPr>
            <w:tcW w:w="280" w:type="dxa"/>
          </w:tcPr>
          <w:p w14:paraId="25FACEE4" w14:textId="77777777" w:rsidR="001F7038" w:rsidRDefault="001F7038">
            <w:pPr>
              <w:pStyle w:val="EMPTYCELLSTYLE"/>
            </w:pPr>
          </w:p>
        </w:tc>
        <w:tc>
          <w:tcPr>
            <w:tcW w:w="1000" w:type="dxa"/>
          </w:tcPr>
          <w:p w14:paraId="21DFCA69" w14:textId="77777777" w:rsidR="001F7038" w:rsidRDefault="001F7038">
            <w:pPr>
              <w:pStyle w:val="EMPTYCELLSTYLE"/>
            </w:pPr>
          </w:p>
        </w:tc>
        <w:tc>
          <w:tcPr>
            <w:tcW w:w="200" w:type="dxa"/>
          </w:tcPr>
          <w:p w14:paraId="2164DFDC" w14:textId="77777777" w:rsidR="001F7038" w:rsidRDefault="001F7038">
            <w:pPr>
              <w:pStyle w:val="EMPTYCELLSTYLE"/>
            </w:pPr>
          </w:p>
        </w:tc>
        <w:tc>
          <w:tcPr>
            <w:tcW w:w="200" w:type="dxa"/>
          </w:tcPr>
          <w:p w14:paraId="35ECB9DD" w14:textId="77777777" w:rsidR="001F7038" w:rsidRDefault="001F7038">
            <w:pPr>
              <w:pStyle w:val="EMPTYCELLSTYLE"/>
            </w:pPr>
          </w:p>
        </w:tc>
        <w:tc>
          <w:tcPr>
            <w:tcW w:w="9400" w:type="dxa"/>
            <w:gridSpan w:val="11"/>
            <w:vMerge w:val="restart"/>
            <w:tcMar>
              <w:top w:w="0" w:type="dxa"/>
              <w:left w:w="0" w:type="dxa"/>
              <w:bottom w:w="0" w:type="dxa"/>
              <w:right w:w="0" w:type="dxa"/>
            </w:tcMar>
          </w:tcPr>
          <w:p w14:paraId="55A31CF0" w14:textId="77777777" w:rsidR="001F7038" w:rsidRDefault="00A81912">
            <w:r>
              <w:rPr>
                <w:rFonts w:ascii="SansSerif" w:eastAsia="SansSerif" w:hAnsi="SansSerif" w:cs="SansSerif"/>
                <w:color w:val="000000"/>
                <w:sz w:val="18"/>
              </w:rPr>
              <w:t>Congresso Nacional</w:t>
            </w:r>
          </w:p>
        </w:tc>
        <w:tc>
          <w:tcPr>
            <w:tcW w:w="1" w:type="dxa"/>
          </w:tcPr>
          <w:p w14:paraId="6D9A123B" w14:textId="77777777" w:rsidR="001F7038" w:rsidRDefault="001F7038">
            <w:pPr>
              <w:pStyle w:val="EMPTYCELLSTYLE"/>
            </w:pPr>
          </w:p>
        </w:tc>
      </w:tr>
      <w:tr w:rsidR="001F7038" w14:paraId="2742023F" w14:textId="77777777">
        <w:tblPrEx>
          <w:tblCellMar>
            <w:top w:w="0" w:type="dxa"/>
            <w:bottom w:w="0" w:type="dxa"/>
          </w:tblCellMar>
        </w:tblPrEx>
        <w:trPr>
          <w:trHeight w:hRule="exact" w:val="180"/>
        </w:trPr>
        <w:tc>
          <w:tcPr>
            <w:tcW w:w="1" w:type="dxa"/>
          </w:tcPr>
          <w:p w14:paraId="669A7180" w14:textId="77777777" w:rsidR="001F7038" w:rsidRDefault="001F7038">
            <w:pPr>
              <w:pStyle w:val="EMPTYCELLSTYLE"/>
            </w:pPr>
          </w:p>
        </w:tc>
        <w:tc>
          <w:tcPr>
            <w:tcW w:w="20" w:type="dxa"/>
          </w:tcPr>
          <w:p w14:paraId="4E012DFD" w14:textId="77777777" w:rsidR="001F7038" w:rsidRDefault="001F7038">
            <w:pPr>
              <w:pStyle w:val="EMPTYCELLSTYLE"/>
            </w:pPr>
          </w:p>
        </w:tc>
        <w:tc>
          <w:tcPr>
            <w:tcW w:w="280" w:type="dxa"/>
          </w:tcPr>
          <w:p w14:paraId="1E4E31BB" w14:textId="77777777" w:rsidR="001F7038" w:rsidRDefault="001F7038">
            <w:pPr>
              <w:pStyle w:val="EMPTYCELLSTYLE"/>
            </w:pPr>
          </w:p>
        </w:tc>
        <w:tc>
          <w:tcPr>
            <w:tcW w:w="1000" w:type="dxa"/>
            <w:vMerge w:val="restart"/>
            <w:tcMar>
              <w:top w:w="0" w:type="dxa"/>
              <w:left w:w="0" w:type="dxa"/>
              <w:bottom w:w="0" w:type="dxa"/>
              <w:right w:w="0" w:type="dxa"/>
            </w:tcMar>
          </w:tcPr>
          <w:p w14:paraId="38D69F36" w14:textId="77777777" w:rsidR="001F7038" w:rsidRDefault="00A81912">
            <w:r>
              <w:rPr>
                <w:noProof/>
              </w:rPr>
              <w:drawing>
                <wp:anchor distT="0" distB="0" distL="0" distR="0" simplePos="0" relativeHeight="251671552" behindDoc="0" locked="0" layoutInCell="1" allowOverlap="1" wp14:anchorId="437B77D9" wp14:editId="72B1A116">
                  <wp:simplePos x="0" y="0"/>
                  <wp:positionH relativeFrom="column">
                    <wp:posOffset>0</wp:posOffset>
                  </wp:positionH>
                  <wp:positionV relativeFrom="paragraph">
                    <wp:posOffset>0</wp:posOffset>
                  </wp:positionV>
                  <wp:extent cx="635000" cy="635000"/>
                  <wp:effectExtent l="0" t="0" r="0" b="0"/>
                  <wp:wrapNone/>
                  <wp:docPr id="616955774" name="Picture"/>
                  <wp:cNvGraphicFramePr/>
                  <a:graphic xmlns:a="http://schemas.openxmlformats.org/drawingml/2006/main">
                    <a:graphicData uri="http://schemas.openxmlformats.org/drawingml/2006/picture">
                      <pic:pic xmlns:pic="http://schemas.openxmlformats.org/drawingml/2006/picture">
                        <pic:nvPicPr>
                          <pic:cNvPr id="616955774" name="Picture"/>
                          <pic:cNvPicPr/>
                        </pic:nvPicPr>
                        <pic:blipFill>
                          <a:blip r:embed="rId4"/>
                          <a:srcRect/>
                          <a:stretch>
                            <a:fillRect b="2000"/>
                          </a:stretch>
                        </pic:blipFill>
                        <pic:spPr>
                          <a:xfrm>
                            <a:off x="0" y="0"/>
                            <a:ext cx="635000" cy="635000"/>
                          </a:xfrm>
                          <a:prstGeom prst="rect">
                            <a:avLst/>
                          </a:prstGeom>
                        </pic:spPr>
                      </pic:pic>
                    </a:graphicData>
                  </a:graphic>
                </wp:anchor>
              </w:drawing>
            </w:r>
          </w:p>
        </w:tc>
        <w:tc>
          <w:tcPr>
            <w:tcW w:w="200" w:type="dxa"/>
          </w:tcPr>
          <w:p w14:paraId="1CA6B103" w14:textId="77777777" w:rsidR="001F7038" w:rsidRDefault="001F7038">
            <w:pPr>
              <w:pStyle w:val="EMPTYCELLSTYLE"/>
            </w:pPr>
          </w:p>
        </w:tc>
        <w:tc>
          <w:tcPr>
            <w:tcW w:w="200" w:type="dxa"/>
          </w:tcPr>
          <w:p w14:paraId="41E18420" w14:textId="77777777" w:rsidR="001F7038" w:rsidRDefault="001F7038">
            <w:pPr>
              <w:pStyle w:val="EMPTYCELLSTYLE"/>
            </w:pPr>
          </w:p>
        </w:tc>
        <w:tc>
          <w:tcPr>
            <w:tcW w:w="9400" w:type="dxa"/>
            <w:gridSpan w:val="11"/>
            <w:vMerge/>
            <w:tcMar>
              <w:top w:w="0" w:type="dxa"/>
              <w:left w:w="0" w:type="dxa"/>
              <w:bottom w:w="0" w:type="dxa"/>
              <w:right w:w="0" w:type="dxa"/>
            </w:tcMar>
          </w:tcPr>
          <w:p w14:paraId="039696C5" w14:textId="77777777" w:rsidR="001F7038" w:rsidRDefault="001F7038">
            <w:pPr>
              <w:pStyle w:val="EMPTYCELLSTYLE"/>
            </w:pPr>
          </w:p>
        </w:tc>
        <w:tc>
          <w:tcPr>
            <w:tcW w:w="1" w:type="dxa"/>
          </w:tcPr>
          <w:p w14:paraId="4322C08F" w14:textId="77777777" w:rsidR="001F7038" w:rsidRDefault="001F7038">
            <w:pPr>
              <w:pStyle w:val="EMPTYCELLSTYLE"/>
            </w:pPr>
          </w:p>
        </w:tc>
      </w:tr>
      <w:tr w:rsidR="001F7038" w14:paraId="57A0F734" w14:textId="77777777">
        <w:tblPrEx>
          <w:tblCellMar>
            <w:top w:w="0" w:type="dxa"/>
            <w:bottom w:w="0" w:type="dxa"/>
          </w:tblCellMar>
        </w:tblPrEx>
        <w:trPr>
          <w:trHeight w:hRule="exact" w:val="320"/>
        </w:trPr>
        <w:tc>
          <w:tcPr>
            <w:tcW w:w="1" w:type="dxa"/>
          </w:tcPr>
          <w:p w14:paraId="2A5CEBA0" w14:textId="77777777" w:rsidR="001F7038" w:rsidRDefault="001F7038">
            <w:pPr>
              <w:pStyle w:val="EMPTYCELLSTYLE"/>
            </w:pPr>
          </w:p>
        </w:tc>
        <w:tc>
          <w:tcPr>
            <w:tcW w:w="20" w:type="dxa"/>
          </w:tcPr>
          <w:p w14:paraId="49C83091" w14:textId="77777777" w:rsidR="001F7038" w:rsidRDefault="001F7038">
            <w:pPr>
              <w:pStyle w:val="EMPTYCELLSTYLE"/>
            </w:pPr>
          </w:p>
        </w:tc>
        <w:tc>
          <w:tcPr>
            <w:tcW w:w="280" w:type="dxa"/>
          </w:tcPr>
          <w:p w14:paraId="1FFC038B" w14:textId="77777777" w:rsidR="001F7038" w:rsidRDefault="001F7038">
            <w:pPr>
              <w:pStyle w:val="EMPTYCELLSTYLE"/>
            </w:pPr>
          </w:p>
        </w:tc>
        <w:tc>
          <w:tcPr>
            <w:tcW w:w="1000" w:type="dxa"/>
            <w:vMerge/>
            <w:tcMar>
              <w:top w:w="0" w:type="dxa"/>
              <w:left w:w="0" w:type="dxa"/>
              <w:bottom w:w="0" w:type="dxa"/>
              <w:right w:w="0" w:type="dxa"/>
            </w:tcMar>
          </w:tcPr>
          <w:p w14:paraId="2220AF4F" w14:textId="77777777" w:rsidR="001F7038" w:rsidRDefault="001F7038">
            <w:pPr>
              <w:pStyle w:val="EMPTYCELLSTYLE"/>
            </w:pPr>
          </w:p>
        </w:tc>
        <w:tc>
          <w:tcPr>
            <w:tcW w:w="200" w:type="dxa"/>
          </w:tcPr>
          <w:p w14:paraId="5AF22BEF" w14:textId="77777777" w:rsidR="001F7038" w:rsidRDefault="001F7038">
            <w:pPr>
              <w:pStyle w:val="EMPTYCELLSTYLE"/>
            </w:pPr>
          </w:p>
        </w:tc>
        <w:tc>
          <w:tcPr>
            <w:tcW w:w="200" w:type="dxa"/>
          </w:tcPr>
          <w:p w14:paraId="178C5F8C" w14:textId="77777777" w:rsidR="001F7038" w:rsidRDefault="001F7038">
            <w:pPr>
              <w:pStyle w:val="EMPTYCELLSTYLE"/>
            </w:pPr>
          </w:p>
        </w:tc>
        <w:tc>
          <w:tcPr>
            <w:tcW w:w="9400" w:type="dxa"/>
            <w:gridSpan w:val="11"/>
            <w:tcMar>
              <w:top w:w="0" w:type="dxa"/>
              <w:left w:w="0" w:type="dxa"/>
              <w:bottom w:w="0" w:type="dxa"/>
              <w:right w:w="0" w:type="dxa"/>
            </w:tcMar>
          </w:tcPr>
          <w:p w14:paraId="7F3A2AAA"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7583AD6C" w14:textId="77777777" w:rsidR="001F7038" w:rsidRDefault="001F7038">
            <w:pPr>
              <w:pStyle w:val="EMPTYCELLSTYLE"/>
            </w:pPr>
          </w:p>
        </w:tc>
      </w:tr>
      <w:tr w:rsidR="001F7038" w14:paraId="5EDB66CC" w14:textId="77777777">
        <w:tblPrEx>
          <w:tblCellMar>
            <w:top w:w="0" w:type="dxa"/>
            <w:bottom w:w="0" w:type="dxa"/>
          </w:tblCellMar>
        </w:tblPrEx>
        <w:trPr>
          <w:trHeight w:hRule="exact" w:val="320"/>
        </w:trPr>
        <w:tc>
          <w:tcPr>
            <w:tcW w:w="1" w:type="dxa"/>
          </w:tcPr>
          <w:p w14:paraId="5538602E" w14:textId="77777777" w:rsidR="001F7038" w:rsidRDefault="001F7038">
            <w:pPr>
              <w:pStyle w:val="EMPTYCELLSTYLE"/>
            </w:pPr>
          </w:p>
        </w:tc>
        <w:tc>
          <w:tcPr>
            <w:tcW w:w="20" w:type="dxa"/>
          </w:tcPr>
          <w:p w14:paraId="6ECE99D4" w14:textId="77777777" w:rsidR="001F7038" w:rsidRDefault="001F7038">
            <w:pPr>
              <w:pStyle w:val="EMPTYCELLSTYLE"/>
            </w:pPr>
          </w:p>
        </w:tc>
        <w:tc>
          <w:tcPr>
            <w:tcW w:w="280" w:type="dxa"/>
          </w:tcPr>
          <w:p w14:paraId="06F0410C" w14:textId="77777777" w:rsidR="001F7038" w:rsidRDefault="001F7038">
            <w:pPr>
              <w:pStyle w:val="EMPTYCELLSTYLE"/>
            </w:pPr>
          </w:p>
        </w:tc>
        <w:tc>
          <w:tcPr>
            <w:tcW w:w="1000" w:type="dxa"/>
            <w:vMerge/>
            <w:tcMar>
              <w:top w:w="0" w:type="dxa"/>
              <w:left w:w="0" w:type="dxa"/>
              <w:bottom w:w="0" w:type="dxa"/>
              <w:right w:w="0" w:type="dxa"/>
            </w:tcMar>
          </w:tcPr>
          <w:p w14:paraId="49FC138B" w14:textId="77777777" w:rsidR="001F7038" w:rsidRDefault="001F7038">
            <w:pPr>
              <w:pStyle w:val="EMPTYCELLSTYLE"/>
            </w:pPr>
          </w:p>
        </w:tc>
        <w:tc>
          <w:tcPr>
            <w:tcW w:w="200" w:type="dxa"/>
          </w:tcPr>
          <w:p w14:paraId="66869F73" w14:textId="77777777" w:rsidR="001F7038" w:rsidRDefault="001F7038">
            <w:pPr>
              <w:pStyle w:val="EMPTYCELLSTYLE"/>
            </w:pPr>
          </w:p>
        </w:tc>
        <w:tc>
          <w:tcPr>
            <w:tcW w:w="200" w:type="dxa"/>
          </w:tcPr>
          <w:p w14:paraId="559FE474" w14:textId="77777777" w:rsidR="001F7038" w:rsidRDefault="001F7038">
            <w:pPr>
              <w:pStyle w:val="EMPTYCELLSTYLE"/>
            </w:pPr>
          </w:p>
        </w:tc>
        <w:tc>
          <w:tcPr>
            <w:tcW w:w="9400" w:type="dxa"/>
            <w:gridSpan w:val="11"/>
            <w:tcMar>
              <w:top w:w="0" w:type="dxa"/>
              <w:left w:w="0" w:type="dxa"/>
              <w:bottom w:w="0" w:type="dxa"/>
              <w:right w:w="0" w:type="dxa"/>
            </w:tcMar>
          </w:tcPr>
          <w:p w14:paraId="720C22A2" w14:textId="77777777" w:rsidR="001F7038" w:rsidRDefault="00A81912">
            <w:r>
              <w:rPr>
                <w:rFonts w:ascii="SansSerif" w:eastAsia="SansSerif" w:hAnsi="SansSerif" w:cs="SansSerif"/>
                <w:color w:val="000000"/>
                <w:sz w:val="18"/>
              </w:rPr>
              <w:t>Lexor - Sistemas de Leis Orçamentárias</w:t>
            </w:r>
          </w:p>
        </w:tc>
        <w:tc>
          <w:tcPr>
            <w:tcW w:w="1" w:type="dxa"/>
          </w:tcPr>
          <w:p w14:paraId="5699A1A7" w14:textId="77777777" w:rsidR="001F7038" w:rsidRDefault="001F7038">
            <w:pPr>
              <w:pStyle w:val="EMPTYCELLSTYLE"/>
            </w:pPr>
          </w:p>
        </w:tc>
      </w:tr>
      <w:tr w:rsidR="001F7038" w14:paraId="79DD4509" w14:textId="77777777">
        <w:tblPrEx>
          <w:tblCellMar>
            <w:top w:w="0" w:type="dxa"/>
            <w:bottom w:w="0" w:type="dxa"/>
          </w:tblCellMar>
        </w:tblPrEx>
        <w:trPr>
          <w:trHeight w:hRule="exact" w:val="180"/>
        </w:trPr>
        <w:tc>
          <w:tcPr>
            <w:tcW w:w="1" w:type="dxa"/>
          </w:tcPr>
          <w:p w14:paraId="220385DD" w14:textId="77777777" w:rsidR="001F7038" w:rsidRDefault="001F7038">
            <w:pPr>
              <w:pStyle w:val="EMPTYCELLSTYLE"/>
            </w:pPr>
          </w:p>
        </w:tc>
        <w:tc>
          <w:tcPr>
            <w:tcW w:w="20" w:type="dxa"/>
          </w:tcPr>
          <w:p w14:paraId="7C333C62" w14:textId="77777777" w:rsidR="001F7038" w:rsidRDefault="001F7038">
            <w:pPr>
              <w:pStyle w:val="EMPTYCELLSTYLE"/>
            </w:pPr>
          </w:p>
        </w:tc>
        <w:tc>
          <w:tcPr>
            <w:tcW w:w="280" w:type="dxa"/>
          </w:tcPr>
          <w:p w14:paraId="54A07848" w14:textId="77777777" w:rsidR="001F7038" w:rsidRDefault="001F7038">
            <w:pPr>
              <w:pStyle w:val="EMPTYCELLSTYLE"/>
            </w:pPr>
          </w:p>
        </w:tc>
        <w:tc>
          <w:tcPr>
            <w:tcW w:w="1000" w:type="dxa"/>
            <w:vMerge/>
            <w:tcMar>
              <w:top w:w="0" w:type="dxa"/>
              <w:left w:w="0" w:type="dxa"/>
              <w:bottom w:w="0" w:type="dxa"/>
              <w:right w:w="0" w:type="dxa"/>
            </w:tcMar>
          </w:tcPr>
          <w:p w14:paraId="2B334596" w14:textId="77777777" w:rsidR="001F7038" w:rsidRDefault="001F7038">
            <w:pPr>
              <w:pStyle w:val="EMPTYCELLSTYLE"/>
            </w:pPr>
          </w:p>
        </w:tc>
        <w:tc>
          <w:tcPr>
            <w:tcW w:w="200" w:type="dxa"/>
          </w:tcPr>
          <w:p w14:paraId="690166C1" w14:textId="77777777" w:rsidR="001F7038" w:rsidRDefault="001F7038">
            <w:pPr>
              <w:pStyle w:val="EMPTYCELLSTYLE"/>
            </w:pPr>
          </w:p>
        </w:tc>
        <w:tc>
          <w:tcPr>
            <w:tcW w:w="200" w:type="dxa"/>
          </w:tcPr>
          <w:p w14:paraId="75CFDD17" w14:textId="77777777" w:rsidR="001F7038" w:rsidRDefault="001F7038">
            <w:pPr>
              <w:pStyle w:val="EMPTYCELLSTYLE"/>
            </w:pPr>
          </w:p>
        </w:tc>
        <w:tc>
          <w:tcPr>
            <w:tcW w:w="6900" w:type="dxa"/>
            <w:gridSpan w:val="3"/>
            <w:vMerge w:val="restart"/>
            <w:tcMar>
              <w:top w:w="0" w:type="dxa"/>
              <w:left w:w="0" w:type="dxa"/>
              <w:bottom w:w="0" w:type="dxa"/>
              <w:right w:w="0" w:type="dxa"/>
            </w:tcMar>
          </w:tcPr>
          <w:p w14:paraId="4261B989"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3A17921D" w14:textId="77777777" w:rsidR="001F7038" w:rsidRDefault="001F7038">
            <w:pPr>
              <w:pStyle w:val="EMPTYCELLSTYLE"/>
            </w:pPr>
          </w:p>
        </w:tc>
        <w:tc>
          <w:tcPr>
            <w:tcW w:w="180" w:type="dxa"/>
          </w:tcPr>
          <w:p w14:paraId="354D381B"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6E6E27EA" w14:textId="77777777" w:rsidR="001F7038" w:rsidRDefault="001F7038">
            <w:pPr>
              <w:jc w:val="right"/>
            </w:pPr>
          </w:p>
        </w:tc>
        <w:tc>
          <w:tcPr>
            <w:tcW w:w="20" w:type="dxa"/>
          </w:tcPr>
          <w:p w14:paraId="12FE407C" w14:textId="77777777" w:rsidR="001F7038" w:rsidRDefault="001F7038">
            <w:pPr>
              <w:pStyle w:val="EMPTYCELLSTYLE"/>
            </w:pPr>
          </w:p>
        </w:tc>
        <w:tc>
          <w:tcPr>
            <w:tcW w:w="1" w:type="dxa"/>
          </w:tcPr>
          <w:p w14:paraId="3EFC8DEB" w14:textId="77777777" w:rsidR="001F7038" w:rsidRDefault="001F7038">
            <w:pPr>
              <w:pStyle w:val="EMPTYCELLSTYLE"/>
            </w:pPr>
          </w:p>
        </w:tc>
      </w:tr>
      <w:tr w:rsidR="001F7038" w14:paraId="3D0512FD" w14:textId="77777777">
        <w:tblPrEx>
          <w:tblCellMar>
            <w:top w:w="0" w:type="dxa"/>
            <w:bottom w:w="0" w:type="dxa"/>
          </w:tblCellMar>
        </w:tblPrEx>
        <w:trPr>
          <w:trHeight w:hRule="exact" w:val="140"/>
        </w:trPr>
        <w:tc>
          <w:tcPr>
            <w:tcW w:w="1" w:type="dxa"/>
          </w:tcPr>
          <w:p w14:paraId="38AE7437" w14:textId="77777777" w:rsidR="001F7038" w:rsidRDefault="001F7038">
            <w:pPr>
              <w:pStyle w:val="EMPTYCELLSTYLE"/>
            </w:pPr>
          </w:p>
        </w:tc>
        <w:tc>
          <w:tcPr>
            <w:tcW w:w="20" w:type="dxa"/>
          </w:tcPr>
          <w:p w14:paraId="17AD24E5" w14:textId="77777777" w:rsidR="001F7038" w:rsidRDefault="001F7038">
            <w:pPr>
              <w:pStyle w:val="EMPTYCELLSTYLE"/>
            </w:pPr>
          </w:p>
        </w:tc>
        <w:tc>
          <w:tcPr>
            <w:tcW w:w="280" w:type="dxa"/>
          </w:tcPr>
          <w:p w14:paraId="686D2088" w14:textId="77777777" w:rsidR="001F7038" w:rsidRDefault="001F7038">
            <w:pPr>
              <w:pStyle w:val="EMPTYCELLSTYLE"/>
            </w:pPr>
          </w:p>
        </w:tc>
        <w:tc>
          <w:tcPr>
            <w:tcW w:w="1000" w:type="dxa"/>
          </w:tcPr>
          <w:p w14:paraId="3D85FC37" w14:textId="77777777" w:rsidR="001F7038" w:rsidRDefault="001F7038">
            <w:pPr>
              <w:pStyle w:val="EMPTYCELLSTYLE"/>
            </w:pPr>
          </w:p>
        </w:tc>
        <w:tc>
          <w:tcPr>
            <w:tcW w:w="200" w:type="dxa"/>
          </w:tcPr>
          <w:p w14:paraId="582998A7" w14:textId="77777777" w:rsidR="001F7038" w:rsidRDefault="001F7038">
            <w:pPr>
              <w:pStyle w:val="EMPTYCELLSTYLE"/>
            </w:pPr>
          </w:p>
        </w:tc>
        <w:tc>
          <w:tcPr>
            <w:tcW w:w="200" w:type="dxa"/>
          </w:tcPr>
          <w:p w14:paraId="4ED2343B" w14:textId="77777777" w:rsidR="001F7038" w:rsidRDefault="001F7038">
            <w:pPr>
              <w:pStyle w:val="EMPTYCELLSTYLE"/>
            </w:pPr>
          </w:p>
        </w:tc>
        <w:tc>
          <w:tcPr>
            <w:tcW w:w="6900" w:type="dxa"/>
            <w:gridSpan w:val="3"/>
            <w:vMerge/>
            <w:tcMar>
              <w:top w:w="0" w:type="dxa"/>
              <w:left w:w="0" w:type="dxa"/>
              <w:bottom w:w="0" w:type="dxa"/>
              <w:right w:w="0" w:type="dxa"/>
            </w:tcMar>
          </w:tcPr>
          <w:p w14:paraId="712A950C" w14:textId="77777777" w:rsidR="001F7038" w:rsidRDefault="001F7038">
            <w:pPr>
              <w:pStyle w:val="EMPTYCELLSTYLE"/>
            </w:pPr>
          </w:p>
        </w:tc>
        <w:tc>
          <w:tcPr>
            <w:tcW w:w="20" w:type="dxa"/>
          </w:tcPr>
          <w:p w14:paraId="09A4D07E" w14:textId="77777777" w:rsidR="001F7038" w:rsidRDefault="001F7038">
            <w:pPr>
              <w:pStyle w:val="EMPTYCELLSTYLE"/>
            </w:pPr>
          </w:p>
        </w:tc>
        <w:tc>
          <w:tcPr>
            <w:tcW w:w="180" w:type="dxa"/>
          </w:tcPr>
          <w:p w14:paraId="12DF313E"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1770C53C" w14:textId="77777777" w:rsidR="001F7038" w:rsidRDefault="001F7038">
            <w:pPr>
              <w:pStyle w:val="EMPTYCELLSTYLE"/>
            </w:pPr>
          </w:p>
        </w:tc>
        <w:tc>
          <w:tcPr>
            <w:tcW w:w="20" w:type="dxa"/>
          </w:tcPr>
          <w:p w14:paraId="5C4B3AA1" w14:textId="77777777" w:rsidR="001F7038" w:rsidRDefault="001F7038">
            <w:pPr>
              <w:pStyle w:val="EMPTYCELLSTYLE"/>
            </w:pPr>
          </w:p>
        </w:tc>
        <w:tc>
          <w:tcPr>
            <w:tcW w:w="1" w:type="dxa"/>
          </w:tcPr>
          <w:p w14:paraId="4D15164B" w14:textId="77777777" w:rsidR="001F7038" w:rsidRDefault="001F7038">
            <w:pPr>
              <w:pStyle w:val="EMPTYCELLSTYLE"/>
            </w:pPr>
          </w:p>
        </w:tc>
      </w:tr>
      <w:tr w:rsidR="001F7038" w14:paraId="011ED155" w14:textId="77777777">
        <w:tblPrEx>
          <w:tblCellMar>
            <w:top w:w="0" w:type="dxa"/>
            <w:bottom w:w="0" w:type="dxa"/>
          </w:tblCellMar>
        </w:tblPrEx>
        <w:trPr>
          <w:trHeight w:hRule="exact" w:val="320"/>
        </w:trPr>
        <w:tc>
          <w:tcPr>
            <w:tcW w:w="1" w:type="dxa"/>
          </w:tcPr>
          <w:p w14:paraId="06B6424A"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1919C436" w14:textId="77777777" w:rsidR="001F7038" w:rsidRDefault="00A81912">
            <w:r>
              <w:rPr>
                <w:rFonts w:ascii="SansSerif" w:eastAsia="SansSerif" w:hAnsi="SansSerif" w:cs="SansSerif"/>
                <w:b/>
                <w:color w:val="000000"/>
                <w:sz w:val="24"/>
              </w:rPr>
              <w:t>Espelho - Emenda à Despesa</w:t>
            </w:r>
          </w:p>
        </w:tc>
        <w:tc>
          <w:tcPr>
            <w:tcW w:w="1" w:type="dxa"/>
          </w:tcPr>
          <w:p w14:paraId="0C890F5B" w14:textId="77777777" w:rsidR="001F7038" w:rsidRDefault="001F7038">
            <w:pPr>
              <w:pStyle w:val="EMPTYCELLSTYLE"/>
            </w:pPr>
          </w:p>
        </w:tc>
      </w:tr>
      <w:tr w:rsidR="001F7038" w14:paraId="6E3DB108" w14:textId="77777777">
        <w:tblPrEx>
          <w:tblCellMar>
            <w:top w:w="0" w:type="dxa"/>
            <w:bottom w:w="0" w:type="dxa"/>
          </w:tblCellMar>
        </w:tblPrEx>
        <w:trPr>
          <w:trHeight w:hRule="exact" w:val="20"/>
        </w:trPr>
        <w:tc>
          <w:tcPr>
            <w:tcW w:w="1" w:type="dxa"/>
          </w:tcPr>
          <w:p w14:paraId="165150FF"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489CF312" w14:textId="77777777" w:rsidR="001F7038" w:rsidRDefault="001F7038">
            <w:pPr>
              <w:pStyle w:val="EMPTYCELLSTYLE"/>
            </w:pPr>
          </w:p>
        </w:tc>
        <w:tc>
          <w:tcPr>
            <w:tcW w:w="1" w:type="dxa"/>
          </w:tcPr>
          <w:p w14:paraId="4825D3DD" w14:textId="77777777" w:rsidR="001F7038" w:rsidRDefault="001F7038">
            <w:pPr>
              <w:pStyle w:val="EMPTYCELLSTYLE"/>
            </w:pPr>
          </w:p>
        </w:tc>
      </w:tr>
      <w:tr w:rsidR="001F7038" w14:paraId="3DA885C0" w14:textId="77777777">
        <w:tblPrEx>
          <w:tblCellMar>
            <w:top w:w="0" w:type="dxa"/>
            <w:bottom w:w="0" w:type="dxa"/>
          </w:tblCellMar>
        </w:tblPrEx>
        <w:trPr>
          <w:trHeight w:hRule="exact" w:val="40"/>
        </w:trPr>
        <w:tc>
          <w:tcPr>
            <w:tcW w:w="1" w:type="dxa"/>
          </w:tcPr>
          <w:p w14:paraId="4FBD6163" w14:textId="77777777" w:rsidR="001F7038" w:rsidRDefault="001F7038">
            <w:pPr>
              <w:pStyle w:val="EMPTYCELLSTYLE"/>
            </w:pPr>
          </w:p>
        </w:tc>
        <w:tc>
          <w:tcPr>
            <w:tcW w:w="20" w:type="dxa"/>
          </w:tcPr>
          <w:p w14:paraId="2F4DF8F2" w14:textId="77777777" w:rsidR="001F7038" w:rsidRDefault="001F7038">
            <w:pPr>
              <w:pStyle w:val="EMPTYCELLSTYLE"/>
            </w:pPr>
          </w:p>
        </w:tc>
        <w:tc>
          <w:tcPr>
            <w:tcW w:w="280" w:type="dxa"/>
          </w:tcPr>
          <w:p w14:paraId="5D54178E" w14:textId="77777777" w:rsidR="001F7038" w:rsidRDefault="001F7038">
            <w:pPr>
              <w:pStyle w:val="EMPTYCELLSTYLE"/>
            </w:pPr>
          </w:p>
        </w:tc>
        <w:tc>
          <w:tcPr>
            <w:tcW w:w="1000" w:type="dxa"/>
          </w:tcPr>
          <w:p w14:paraId="7E1892E6" w14:textId="77777777" w:rsidR="001F7038" w:rsidRDefault="001F7038">
            <w:pPr>
              <w:pStyle w:val="EMPTYCELLSTYLE"/>
            </w:pPr>
          </w:p>
        </w:tc>
        <w:tc>
          <w:tcPr>
            <w:tcW w:w="200" w:type="dxa"/>
          </w:tcPr>
          <w:p w14:paraId="0FC88C7A" w14:textId="77777777" w:rsidR="001F7038" w:rsidRDefault="001F7038">
            <w:pPr>
              <w:pStyle w:val="EMPTYCELLSTYLE"/>
            </w:pPr>
          </w:p>
        </w:tc>
        <w:tc>
          <w:tcPr>
            <w:tcW w:w="200" w:type="dxa"/>
          </w:tcPr>
          <w:p w14:paraId="1BC1CECF" w14:textId="77777777" w:rsidR="001F7038" w:rsidRDefault="001F7038">
            <w:pPr>
              <w:pStyle w:val="EMPTYCELLSTYLE"/>
            </w:pPr>
          </w:p>
        </w:tc>
        <w:tc>
          <w:tcPr>
            <w:tcW w:w="60" w:type="dxa"/>
          </w:tcPr>
          <w:p w14:paraId="75278E4C" w14:textId="77777777" w:rsidR="001F7038" w:rsidRDefault="001F7038">
            <w:pPr>
              <w:pStyle w:val="EMPTYCELLSTYLE"/>
            </w:pPr>
          </w:p>
        </w:tc>
        <w:tc>
          <w:tcPr>
            <w:tcW w:w="4520" w:type="dxa"/>
          </w:tcPr>
          <w:p w14:paraId="098AF52B" w14:textId="77777777" w:rsidR="001F7038" w:rsidRDefault="001F7038">
            <w:pPr>
              <w:pStyle w:val="EMPTYCELLSTYLE"/>
            </w:pPr>
          </w:p>
        </w:tc>
        <w:tc>
          <w:tcPr>
            <w:tcW w:w="2320" w:type="dxa"/>
          </w:tcPr>
          <w:p w14:paraId="32EC3A54" w14:textId="77777777" w:rsidR="001F7038" w:rsidRDefault="001F7038">
            <w:pPr>
              <w:pStyle w:val="EMPTYCELLSTYLE"/>
            </w:pPr>
          </w:p>
        </w:tc>
        <w:tc>
          <w:tcPr>
            <w:tcW w:w="20" w:type="dxa"/>
          </w:tcPr>
          <w:p w14:paraId="2B867BD6" w14:textId="77777777" w:rsidR="001F7038" w:rsidRDefault="001F7038">
            <w:pPr>
              <w:pStyle w:val="EMPTYCELLSTYLE"/>
            </w:pPr>
          </w:p>
        </w:tc>
        <w:tc>
          <w:tcPr>
            <w:tcW w:w="180" w:type="dxa"/>
          </w:tcPr>
          <w:p w14:paraId="614999FB" w14:textId="77777777" w:rsidR="001F7038" w:rsidRDefault="001F7038">
            <w:pPr>
              <w:pStyle w:val="EMPTYCELLSTYLE"/>
            </w:pPr>
          </w:p>
        </w:tc>
        <w:tc>
          <w:tcPr>
            <w:tcW w:w="500" w:type="dxa"/>
          </w:tcPr>
          <w:p w14:paraId="5FA518D5" w14:textId="77777777" w:rsidR="001F7038" w:rsidRDefault="001F7038">
            <w:pPr>
              <w:pStyle w:val="EMPTYCELLSTYLE"/>
            </w:pPr>
          </w:p>
        </w:tc>
        <w:tc>
          <w:tcPr>
            <w:tcW w:w="40" w:type="dxa"/>
          </w:tcPr>
          <w:p w14:paraId="5BB69DBC" w14:textId="77777777" w:rsidR="001F7038" w:rsidRDefault="001F7038">
            <w:pPr>
              <w:pStyle w:val="EMPTYCELLSTYLE"/>
            </w:pPr>
          </w:p>
        </w:tc>
        <w:tc>
          <w:tcPr>
            <w:tcW w:w="200" w:type="dxa"/>
          </w:tcPr>
          <w:p w14:paraId="07CE26E4" w14:textId="77777777" w:rsidR="001F7038" w:rsidRDefault="001F7038">
            <w:pPr>
              <w:pStyle w:val="EMPTYCELLSTYLE"/>
            </w:pPr>
          </w:p>
        </w:tc>
        <w:tc>
          <w:tcPr>
            <w:tcW w:w="1520" w:type="dxa"/>
          </w:tcPr>
          <w:p w14:paraId="0AB6BA65" w14:textId="77777777" w:rsidR="001F7038" w:rsidRDefault="001F7038">
            <w:pPr>
              <w:pStyle w:val="EMPTYCELLSTYLE"/>
            </w:pPr>
          </w:p>
        </w:tc>
        <w:tc>
          <w:tcPr>
            <w:tcW w:w="20" w:type="dxa"/>
          </w:tcPr>
          <w:p w14:paraId="1F1965B2" w14:textId="77777777" w:rsidR="001F7038" w:rsidRDefault="001F7038">
            <w:pPr>
              <w:pStyle w:val="EMPTYCELLSTYLE"/>
            </w:pPr>
          </w:p>
        </w:tc>
        <w:tc>
          <w:tcPr>
            <w:tcW w:w="20" w:type="dxa"/>
          </w:tcPr>
          <w:p w14:paraId="2C5F2F90" w14:textId="77777777" w:rsidR="001F7038" w:rsidRDefault="001F7038">
            <w:pPr>
              <w:pStyle w:val="EMPTYCELLSTYLE"/>
            </w:pPr>
          </w:p>
        </w:tc>
        <w:tc>
          <w:tcPr>
            <w:tcW w:w="1" w:type="dxa"/>
          </w:tcPr>
          <w:p w14:paraId="5AB06F3E" w14:textId="77777777" w:rsidR="001F7038" w:rsidRDefault="001F7038">
            <w:pPr>
              <w:pStyle w:val="EMPTYCELLSTYLE"/>
            </w:pPr>
          </w:p>
        </w:tc>
      </w:tr>
      <w:tr w:rsidR="001F7038" w14:paraId="09F1D235" w14:textId="77777777">
        <w:tblPrEx>
          <w:tblCellMar>
            <w:top w:w="0" w:type="dxa"/>
            <w:bottom w:w="0" w:type="dxa"/>
          </w:tblCellMar>
        </w:tblPrEx>
        <w:trPr>
          <w:trHeight w:hRule="exact" w:val="920"/>
        </w:trPr>
        <w:tc>
          <w:tcPr>
            <w:tcW w:w="1" w:type="dxa"/>
          </w:tcPr>
          <w:p w14:paraId="051FE3A1"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1006A013" w14:textId="77777777">
              <w:tblPrEx>
                <w:tblCellMar>
                  <w:top w:w="0" w:type="dxa"/>
                  <w:bottom w:w="0" w:type="dxa"/>
                </w:tblCellMar>
              </w:tblPrEx>
              <w:trPr>
                <w:trHeight w:hRule="exact" w:val="200"/>
              </w:trPr>
              <w:tc>
                <w:tcPr>
                  <w:tcW w:w="1560" w:type="dxa"/>
                </w:tcPr>
                <w:p w14:paraId="336C58E7" w14:textId="77777777" w:rsidR="001F7038" w:rsidRDefault="001F7038">
                  <w:pPr>
                    <w:pStyle w:val="EMPTYCELLSTYLE"/>
                  </w:pPr>
                </w:p>
              </w:tc>
              <w:tc>
                <w:tcPr>
                  <w:tcW w:w="3240" w:type="dxa"/>
                </w:tcPr>
                <w:p w14:paraId="5E9B5F59" w14:textId="77777777" w:rsidR="001F7038" w:rsidRDefault="001F7038">
                  <w:pPr>
                    <w:pStyle w:val="EMPTYCELLSTYLE"/>
                  </w:pPr>
                </w:p>
              </w:tc>
              <w:tc>
                <w:tcPr>
                  <w:tcW w:w="780" w:type="dxa"/>
                </w:tcPr>
                <w:p w14:paraId="09A5B379"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44D95C45" w14:textId="77777777">
                    <w:tblPrEx>
                      <w:tblCellMar>
                        <w:top w:w="0" w:type="dxa"/>
                        <w:bottom w:w="0" w:type="dxa"/>
                      </w:tblCellMar>
                    </w:tblPrEx>
                    <w:trPr>
                      <w:trHeight w:hRule="exact" w:val="200"/>
                    </w:trPr>
                    <w:tc>
                      <w:tcPr>
                        <w:tcW w:w="2160" w:type="dxa"/>
                      </w:tcPr>
                      <w:p w14:paraId="34E2F024" w14:textId="77777777" w:rsidR="001F7038" w:rsidRDefault="001F7038">
                        <w:pPr>
                          <w:pStyle w:val="EMPTYCELLSTYLE"/>
                        </w:pPr>
                      </w:p>
                    </w:tc>
                    <w:tc>
                      <w:tcPr>
                        <w:tcW w:w="1240" w:type="dxa"/>
                      </w:tcPr>
                      <w:p w14:paraId="01235DFD" w14:textId="77777777" w:rsidR="001F7038" w:rsidRDefault="001F7038">
                        <w:pPr>
                          <w:pStyle w:val="EMPTYCELLSTYLE"/>
                        </w:pPr>
                      </w:p>
                    </w:tc>
                  </w:tr>
                  <w:tr w:rsidR="001F7038" w14:paraId="10D83BD5"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1B5A718" w14:textId="77777777" w:rsidR="001F7038" w:rsidRDefault="00A81912">
                        <w:r>
                          <w:rPr>
                            <w:rFonts w:ascii="DejaVu Sans" w:eastAsia="DejaVu Sans" w:hAnsi="DejaVu Sans" w:cs="DejaVu Sans"/>
                            <w:color w:val="000000"/>
                            <w:sz w:val="16"/>
                          </w:rPr>
                          <w:t>APROPRIAÇÃO</w:t>
                        </w:r>
                      </w:p>
                    </w:tc>
                  </w:tr>
                  <w:tr w:rsidR="001F7038" w14:paraId="7D2670FA"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27C145F" w14:textId="77777777" w:rsidR="001F7038" w:rsidRDefault="001F7038">
                        <w:pPr>
                          <w:pStyle w:val="EMPTYCELLSTYLE"/>
                        </w:pPr>
                      </w:p>
                    </w:tc>
                  </w:tr>
                </w:tbl>
                <w:p w14:paraId="46C91950" w14:textId="77777777" w:rsidR="001F7038" w:rsidRDefault="001F7038">
                  <w:pPr>
                    <w:pStyle w:val="EMPTYCELLSTYLE"/>
                  </w:pPr>
                </w:p>
              </w:tc>
              <w:tc>
                <w:tcPr>
                  <w:tcW w:w="840" w:type="dxa"/>
                </w:tcPr>
                <w:p w14:paraId="2BDCDA85" w14:textId="77777777" w:rsidR="001F7038" w:rsidRDefault="001F7038">
                  <w:pPr>
                    <w:pStyle w:val="EMPTYCELLSTYLE"/>
                  </w:pPr>
                </w:p>
              </w:tc>
              <w:tc>
                <w:tcPr>
                  <w:tcW w:w="20" w:type="dxa"/>
                </w:tcPr>
                <w:p w14:paraId="52B7EC98" w14:textId="77777777" w:rsidR="001F7038" w:rsidRDefault="001F7038">
                  <w:pPr>
                    <w:pStyle w:val="EMPTYCELLSTYLE"/>
                  </w:pPr>
                </w:p>
              </w:tc>
              <w:tc>
                <w:tcPr>
                  <w:tcW w:w="1240" w:type="dxa"/>
                </w:tcPr>
                <w:p w14:paraId="74FC599C" w14:textId="77777777" w:rsidR="001F7038" w:rsidRDefault="001F7038">
                  <w:pPr>
                    <w:pStyle w:val="EMPTYCELLSTYLE"/>
                  </w:pPr>
                </w:p>
              </w:tc>
            </w:tr>
            <w:tr w:rsidR="001F7038" w14:paraId="450A5E2C"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937A9AE" w14:textId="77777777" w:rsidR="001F7038" w:rsidRDefault="00A81912">
                  <w:r>
                    <w:rPr>
                      <w:rFonts w:ascii="DejaVu Sans" w:eastAsia="DejaVu Sans" w:hAnsi="DejaVu Sans" w:cs="DejaVu Sans"/>
                      <w:color w:val="000000"/>
                      <w:sz w:val="16"/>
                    </w:rPr>
                    <w:t>Comissão</w:t>
                  </w:r>
                </w:p>
              </w:tc>
              <w:tc>
                <w:tcPr>
                  <w:tcW w:w="780" w:type="dxa"/>
                </w:tcPr>
                <w:p w14:paraId="17755B92" w14:textId="77777777" w:rsidR="001F7038" w:rsidRDefault="001F7038">
                  <w:pPr>
                    <w:pStyle w:val="EMPTYCELLSTYLE"/>
                  </w:pPr>
                </w:p>
              </w:tc>
              <w:tc>
                <w:tcPr>
                  <w:tcW w:w="3400" w:type="dxa"/>
                  <w:vMerge/>
                  <w:tcMar>
                    <w:top w:w="0" w:type="dxa"/>
                    <w:left w:w="0" w:type="dxa"/>
                    <w:bottom w:w="0" w:type="dxa"/>
                    <w:right w:w="0" w:type="dxa"/>
                  </w:tcMar>
                </w:tcPr>
                <w:p w14:paraId="0C469DF9" w14:textId="77777777" w:rsidR="001F7038" w:rsidRDefault="001F7038">
                  <w:pPr>
                    <w:pStyle w:val="EMPTYCELLSTYLE"/>
                  </w:pPr>
                </w:p>
              </w:tc>
              <w:tc>
                <w:tcPr>
                  <w:tcW w:w="840" w:type="dxa"/>
                </w:tcPr>
                <w:p w14:paraId="0C271A33"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324C79B" w14:textId="77777777" w:rsidR="001F7038" w:rsidRDefault="00A81912">
                  <w:pPr>
                    <w:jc w:val="center"/>
                  </w:pPr>
                  <w:r>
                    <w:rPr>
                      <w:rFonts w:ascii="DejaVu Sans" w:eastAsia="DejaVu Sans" w:hAnsi="DejaVu Sans" w:cs="DejaVu Sans"/>
                      <w:b/>
                      <w:color w:val="000000"/>
                      <w:sz w:val="16"/>
                    </w:rPr>
                    <w:t>- - - - - - -</w:t>
                  </w:r>
                </w:p>
              </w:tc>
            </w:tr>
            <w:tr w:rsidR="001F7038" w14:paraId="4DD570F3"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9CBA829" w14:textId="77777777" w:rsidR="001F7038" w:rsidRDefault="001F7038">
                  <w:pPr>
                    <w:pStyle w:val="EMPTYCELLSTYLE"/>
                  </w:pPr>
                </w:p>
              </w:tc>
              <w:tc>
                <w:tcPr>
                  <w:tcW w:w="780" w:type="dxa"/>
                </w:tcPr>
                <w:p w14:paraId="54FEEF21" w14:textId="77777777" w:rsidR="001F7038" w:rsidRDefault="001F7038">
                  <w:pPr>
                    <w:pStyle w:val="EMPTYCELLSTYLE"/>
                  </w:pPr>
                </w:p>
              </w:tc>
              <w:tc>
                <w:tcPr>
                  <w:tcW w:w="3400" w:type="dxa"/>
                  <w:vMerge/>
                  <w:tcMar>
                    <w:top w:w="0" w:type="dxa"/>
                    <w:left w:w="0" w:type="dxa"/>
                    <w:bottom w:w="0" w:type="dxa"/>
                    <w:right w:w="0" w:type="dxa"/>
                  </w:tcMar>
                </w:tcPr>
                <w:p w14:paraId="5328B4B5" w14:textId="77777777" w:rsidR="001F7038" w:rsidRDefault="001F7038">
                  <w:pPr>
                    <w:pStyle w:val="EMPTYCELLSTYLE"/>
                  </w:pPr>
                </w:p>
              </w:tc>
              <w:tc>
                <w:tcPr>
                  <w:tcW w:w="840" w:type="dxa"/>
                </w:tcPr>
                <w:p w14:paraId="5BA956EC"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A788D67" w14:textId="77777777" w:rsidR="001F7038" w:rsidRDefault="001F7038">
                  <w:pPr>
                    <w:pStyle w:val="EMPTYCELLSTYLE"/>
                  </w:pPr>
                </w:p>
              </w:tc>
            </w:tr>
            <w:tr w:rsidR="001F7038" w14:paraId="525804B5" w14:textId="77777777">
              <w:tblPrEx>
                <w:tblCellMar>
                  <w:top w:w="0" w:type="dxa"/>
                  <w:bottom w:w="0" w:type="dxa"/>
                </w:tblCellMar>
              </w:tblPrEx>
              <w:trPr>
                <w:trHeight w:hRule="exact" w:val="80"/>
              </w:trPr>
              <w:tc>
                <w:tcPr>
                  <w:tcW w:w="1560" w:type="dxa"/>
                </w:tcPr>
                <w:p w14:paraId="105AED87" w14:textId="77777777" w:rsidR="001F7038" w:rsidRDefault="001F7038">
                  <w:pPr>
                    <w:pStyle w:val="EMPTYCELLSTYLE"/>
                  </w:pPr>
                </w:p>
              </w:tc>
              <w:tc>
                <w:tcPr>
                  <w:tcW w:w="3240" w:type="dxa"/>
                </w:tcPr>
                <w:p w14:paraId="0B56FFF4" w14:textId="77777777" w:rsidR="001F7038" w:rsidRDefault="001F7038">
                  <w:pPr>
                    <w:pStyle w:val="EMPTYCELLSTYLE"/>
                  </w:pPr>
                </w:p>
              </w:tc>
              <w:tc>
                <w:tcPr>
                  <w:tcW w:w="780" w:type="dxa"/>
                </w:tcPr>
                <w:p w14:paraId="23A5F80D" w14:textId="77777777" w:rsidR="001F7038" w:rsidRDefault="001F7038">
                  <w:pPr>
                    <w:pStyle w:val="EMPTYCELLSTYLE"/>
                  </w:pPr>
                </w:p>
              </w:tc>
              <w:tc>
                <w:tcPr>
                  <w:tcW w:w="3400" w:type="dxa"/>
                </w:tcPr>
                <w:p w14:paraId="3129DE58" w14:textId="77777777" w:rsidR="001F7038" w:rsidRDefault="001F7038">
                  <w:pPr>
                    <w:pStyle w:val="EMPTYCELLSTYLE"/>
                  </w:pPr>
                </w:p>
              </w:tc>
              <w:tc>
                <w:tcPr>
                  <w:tcW w:w="840" w:type="dxa"/>
                </w:tcPr>
                <w:p w14:paraId="2E43A4B8" w14:textId="77777777" w:rsidR="001F7038" w:rsidRDefault="001F7038">
                  <w:pPr>
                    <w:pStyle w:val="EMPTYCELLSTYLE"/>
                  </w:pPr>
                </w:p>
              </w:tc>
              <w:tc>
                <w:tcPr>
                  <w:tcW w:w="20" w:type="dxa"/>
                </w:tcPr>
                <w:p w14:paraId="7412FD02" w14:textId="77777777" w:rsidR="001F7038" w:rsidRDefault="001F7038">
                  <w:pPr>
                    <w:pStyle w:val="EMPTYCELLSTYLE"/>
                  </w:pPr>
                </w:p>
              </w:tc>
              <w:tc>
                <w:tcPr>
                  <w:tcW w:w="1240" w:type="dxa"/>
                </w:tcPr>
                <w:p w14:paraId="17813196" w14:textId="77777777" w:rsidR="001F7038" w:rsidRDefault="001F7038">
                  <w:pPr>
                    <w:pStyle w:val="EMPTYCELLSTYLE"/>
                  </w:pPr>
                </w:p>
              </w:tc>
            </w:tr>
            <w:tr w:rsidR="001F7038" w14:paraId="1A858C1D"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15B97CF5" w14:textId="77777777" w:rsidR="001F7038" w:rsidRDefault="00A81912">
                  <w:r>
                    <w:rPr>
                      <w:rFonts w:ascii="DejaVu Sans" w:eastAsia="DejaVu Sans" w:hAnsi="DejaVu Sans" w:cs="DejaVu Sans"/>
                      <w:color w:val="000000"/>
                      <w:sz w:val="16"/>
                    </w:rPr>
                    <w:t>EMENTA</w:t>
                  </w:r>
                </w:p>
              </w:tc>
              <w:tc>
                <w:tcPr>
                  <w:tcW w:w="3240" w:type="dxa"/>
                </w:tcPr>
                <w:p w14:paraId="07FB7762" w14:textId="77777777" w:rsidR="001F7038" w:rsidRDefault="001F7038">
                  <w:pPr>
                    <w:pStyle w:val="EMPTYCELLSTYLE"/>
                  </w:pPr>
                </w:p>
              </w:tc>
              <w:tc>
                <w:tcPr>
                  <w:tcW w:w="780" w:type="dxa"/>
                </w:tcPr>
                <w:p w14:paraId="551F9CCD" w14:textId="77777777" w:rsidR="001F7038" w:rsidRDefault="001F7038">
                  <w:pPr>
                    <w:pStyle w:val="EMPTYCELLSTYLE"/>
                  </w:pPr>
                </w:p>
              </w:tc>
              <w:tc>
                <w:tcPr>
                  <w:tcW w:w="3400" w:type="dxa"/>
                </w:tcPr>
                <w:p w14:paraId="38CF5923" w14:textId="77777777" w:rsidR="001F7038" w:rsidRDefault="001F7038">
                  <w:pPr>
                    <w:pStyle w:val="EMPTYCELLSTYLE"/>
                  </w:pPr>
                </w:p>
              </w:tc>
              <w:tc>
                <w:tcPr>
                  <w:tcW w:w="840" w:type="dxa"/>
                </w:tcPr>
                <w:p w14:paraId="059B6671" w14:textId="77777777" w:rsidR="001F7038" w:rsidRDefault="001F7038">
                  <w:pPr>
                    <w:pStyle w:val="EMPTYCELLSTYLE"/>
                  </w:pPr>
                </w:p>
              </w:tc>
              <w:tc>
                <w:tcPr>
                  <w:tcW w:w="20" w:type="dxa"/>
                </w:tcPr>
                <w:p w14:paraId="35B59E8B" w14:textId="77777777" w:rsidR="001F7038" w:rsidRDefault="001F7038">
                  <w:pPr>
                    <w:pStyle w:val="EMPTYCELLSTYLE"/>
                  </w:pPr>
                </w:p>
              </w:tc>
              <w:tc>
                <w:tcPr>
                  <w:tcW w:w="1240" w:type="dxa"/>
                </w:tcPr>
                <w:p w14:paraId="13901BC2" w14:textId="77777777" w:rsidR="001F7038" w:rsidRDefault="001F7038">
                  <w:pPr>
                    <w:pStyle w:val="EMPTYCELLSTYLE"/>
                  </w:pPr>
                </w:p>
              </w:tc>
            </w:tr>
            <w:tr w:rsidR="001F7038" w14:paraId="6BBD65BB"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105CF593" w14:textId="77777777" w:rsidR="001F7038" w:rsidRDefault="001F7038">
                  <w:pPr>
                    <w:pStyle w:val="EMPTYCELLSTYLE"/>
                  </w:pPr>
                </w:p>
              </w:tc>
              <w:tc>
                <w:tcPr>
                  <w:tcW w:w="3240" w:type="dxa"/>
                </w:tcPr>
                <w:p w14:paraId="5945D55A" w14:textId="77777777" w:rsidR="001F7038" w:rsidRDefault="001F7038">
                  <w:pPr>
                    <w:pStyle w:val="EMPTYCELLSTYLE"/>
                  </w:pPr>
                </w:p>
              </w:tc>
              <w:tc>
                <w:tcPr>
                  <w:tcW w:w="780" w:type="dxa"/>
                </w:tcPr>
                <w:p w14:paraId="6716CC70" w14:textId="77777777" w:rsidR="001F7038" w:rsidRDefault="001F7038">
                  <w:pPr>
                    <w:pStyle w:val="EMPTYCELLSTYLE"/>
                  </w:pPr>
                </w:p>
              </w:tc>
              <w:tc>
                <w:tcPr>
                  <w:tcW w:w="3400" w:type="dxa"/>
                </w:tcPr>
                <w:p w14:paraId="70ADD05B" w14:textId="77777777" w:rsidR="001F7038" w:rsidRDefault="001F7038">
                  <w:pPr>
                    <w:pStyle w:val="EMPTYCELLSTYLE"/>
                  </w:pPr>
                </w:p>
              </w:tc>
              <w:tc>
                <w:tcPr>
                  <w:tcW w:w="840" w:type="dxa"/>
                </w:tcPr>
                <w:p w14:paraId="571F33EF" w14:textId="77777777" w:rsidR="001F7038" w:rsidRDefault="001F7038">
                  <w:pPr>
                    <w:pStyle w:val="EMPTYCELLSTYLE"/>
                  </w:pPr>
                </w:p>
              </w:tc>
              <w:tc>
                <w:tcPr>
                  <w:tcW w:w="20" w:type="dxa"/>
                </w:tcPr>
                <w:p w14:paraId="631841D9" w14:textId="77777777" w:rsidR="001F7038" w:rsidRDefault="001F7038">
                  <w:pPr>
                    <w:pStyle w:val="EMPTYCELLSTYLE"/>
                  </w:pPr>
                </w:p>
              </w:tc>
              <w:tc>
                <w:tcPr>
                  <w:tcW w:w="1240" w:type="dxa"/>
                </w:tcPr>
                <w:p w14:paraId="34A2FC7F" w14:textId="77777777" w:rsidR="001F7038" w:rsidRDefault="001F7038">
                  <w:pPr>
                    <w:pStyle w:val="EMPTYCELLSTYLE"/>
                  </w:pPr>
                </w:p>
              </w:tc>
            </w:tr>
            <w:tr w:rsidR="001F7038" w14:paraId="0EF720E5" w14:textId="77777777">
              <w:tblPrEx>
                <w:tblCellMar>
                  <w:top w:w="0" w:type="dxa"/>
                  <w:bottom w:w="0" w:type="dxa"/>
                </w:tblCellMar>
              </w:tblPrEx>
              <w:trPr>
                <w:trHeight w:hRule="exact" w:val="200"/>
              </w:trPr>
              <w:tc>
                <w:tcPr>
                  <w:tcW w:w="1560" w:type="dxa"/>
                </w:tcPr>
                <w:p w14:paraId="5BF4AFB7" w14:textId="77777777" w:rsidR="001F7038" w:rsidRDefault="001F7038">
                  <w:pPr>
                    <w:pStyle w:val="EMPTYCELLSTYLE"/>
                  </w:pPr>
                </w:p>
              </w:tc>
              <w:tc>
                <w:tcPr>
                  <w:tcW w:w="3240" w:type="dxa"/>
                </w:tcPr>
                <w:p w14:paraId="5505F830" w14:textId="77777777" w:rsidR="001F7038" w:rsidRDefault="001F7038">
                  <w:pPr>
                    <w:pStyle w:val="EMPTYCELLSTYLE"/>
                  </w:pPr>
                </w:p>
              </w:tc>
              <w:tc>
                <w:tcPr>
                  <w:tcW w:w="780" w:type="dxa"/>
                </w:tcPr>
                <w:p w14:paraId="610F3B2D" w14:textId="77777777" w:rsidR="001F7038" w:rsidRDefault="001F7038">
                  <w:pPr>
                    <w:pStyle w:val="EMPTYCELLSTYLE"/>
                  </w:pPr>
                </w:p>
              </w:tc>
              <w:tc>
                <w:tcPr>
                  <w:tcW w:w="3400" w:type="dxa"/>
                </w:tcPr>
                <w:p w14:paraId="205E2336" w14:textId="77777777" w:rsidR="001F7038" w:rsidRDefault="001F7038">
                  <w:pPr>
                    <w:pStyle w:val="EMPTYCELLSTYLE"/>
                  </w:pPr>
                </w:p>
              </w:tc>
              <w:tc>
                <w:tcPr>
                  <w:tcW w:w="840" w:type="dxa"/>
                </w:tcPr>
                <w:p w14:paraId="56799DBE" w14:textId="77777777" w:rsidR="001F7038" w:rsidRDefault="001F7038">
                  <w:pPr>
                    <w:pStyle w:val="EMPTYCELLSTYLE"/>
                  </w:pPr>
                </w:p>
              </w:tc>
              <w:tc>
                <w:tcPr>
                  <w:tcW w:w="20" w:type="dxa"/>
                </w:tcPr>
                <w:p w14:paraId="12A554AC" w14:textId="77777777" w:rsidR="001F7038" w:rsidRDefault="001F7038">
                  <w:pPr>
                    <w:pStyle w:val="EMPTYCELLSTYLE"/>
                  </w:pPr>
                </w:p>
              </w:tc>
              <w:tc>
                <w:tcPr>
                  <w:tcW w:w="1240" w:type="dxa"/>
                </w:tcPr>
                <w:p w14:paraId="6BAE0B5F" w14:textId="77777777" w:rsidR="001F7038" w:rsidRDefault="001F7038">
                  <w:pPr>
                    <w:pStyle w:val="EMPTYCELLSTYLE"/>
                  </w:pPr>
                </w:p>
              </w:tc>
            </w:tr>
          </w:tbl>
          <w:p w14:paraId="39B59B87" w14:textId="77777777" w:rsidR="001F7038" w:rsidRDefault="001F7038">
            <w:pPr>
              <w:pStyle w:val="EMPTYCELLSTYLE"/>
            </w:pPr>
          </w:p>
        </w:tc>
        <w:tc>
          <w:tcPr>
            <w:tcW w:w="20" w:type="dxa"/>
          </w:tcPr>
          <w:p w14:paraId="071C5593" w14:textId="77777777" w:rsidR="001F7038" w:rsidRDefault="001F7038">
            <w:pPr>
              <w:pStyle w:val="EMPTYCELLSTYLE"/>
            </w:pPr>
          </w:p>
        </w:tc>
        <w:tc>
          <w:tcPr>
            <w:tcW w:w="1" w:type="dxa"/>
          </w:tcPr>
          <w:p w14:paraId="650B9F79" w14:textId="77777777" w:rsidR="001F7038" w:rsidRDefault="001F7038">
            <w:pPr>
              <w:pStyle w:val="EMPTYCELLSTYLE"/>
            </w:pPr>
          </w:p>
        </w:tc>
      </w:tr>
      <w:tr w:rsidR="001F7038" w14:paraId="4109528C" w14:textId="77777777">
        <w:tblPrEx>
          <w:tblCellMar>
            <w:top w:w="0" w:type="dxa"/>
            <w:bottom w:w="0" w:type="dxa"/>
          </w:tblCellMar>
        </w:tblPrEx>
        <w:trPr>
          <w:trHeight w:hRule="exact" w:val="1000"/>
        </w:trPr>
        <w:tc>
          <w:tcPr>
            <w:tcW w:w="1" w:type="dxa"/>
          </w:tcPr>
          <w:p w14:paraId="1D19E84A"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4781BB39" w14:textId="77777777">
              <w:tblPrEx>
                <w:tblCellMar>
                  <w:top w:w="0" w:type="dxa"/>
                  <w:bottom w:w="0" w:type="dxa"/>
                </w:tblCellMar>
              </w:tblPrEx>
              <w:trPr>
                <w:trHeight w:hRule="exact" w:val="20"/>
              </w:trPr>
              <w:tc>
                <w:tcPr>
                  <w:tcW w:w="3320" w:type="dxa"/>
                </w:tcPr>
                <w:p w14:paraId="05F118BB" w14:textId="77777777" w:rsidR="001F7038" w:rsidRDefault="001F7038">
                  <w:pPr>
                    <w:pStyle w:val="EMPTYCELLSTYLE"/>
                  </w:pPr>
                </w:p>
              </w:tc>
              <w:tc>
                <w:tcPr>
                  <w:tcW w:w="2800" w:type="dxa"/>
                </w:tcPr>
                <w:p w14:paraId="0D4E7A1B" w14:textId="77777777" w:rsidR="001F7038" w:rsidRDefault="001F7038">
                  <w:pPr>
                    <w:pStyle w:val="EMPTYCELLSTYLE"/>
                  </w:pPr>
                </w:p>
              </w:tc>
              <w:tc>
                <w:tcPr>
                  <w:tcW w:w="20" w:type="dxa"/>
                </w:tcPr>
                <w:p w14:paraId="16AF0BD1" w14:textId="77777777" w:rsidR="001F7038" w:rsidRDefault="001F7038">
                  <w:pPr>
                    <w:pStyle w:val="EMPTYCELLSTYLE"/>
                  </w:pPr>
                </w:p>
              </w:tc>
              <w:tc>
                <w:tcPr>
                  <w:tcW w:w="220" w:type="dxa"/>
                </w:tcPr>
                <w:p w14:paraId="546518A2" w14:textId="77777777" w:rsidR="001F7038" w:rsidRDefault="001F7038">
                  <w:pPr>
                    <w:pStyle w:val="EMPTYCELLSTYLE"/>
                  </w:pPr>
                </w:p>
              </w:tc>
              <w:tc>
                <w:tcPr>
                  <w:tcW w:w="4720" w:type="dxa"/>
                </w:tcPr>
                <w:p w14:paraId="456ED22C" w14:textId="77777777" w:rsidR="001F7038" w:rsidRDefault="001F7038">
                  <w:pPr>
                    <w:pStyle w:val="EMPTYCELLSTYLE"/>
                  </w:pPr>
                </w:p>
              </w:tc>
            </w:tr>
            <w:tr w:rsidR="001F7038" w14:paraId="2E6E9204" w14:textId="77777777">
              <w:tblPrEx>
                <w:tblCellMar>
                  <w:top w:w="0" w:type="dxa"/>
                  <w:bottom w:w="0" w:type="dxa"/>
                </w:tblCellMar>
              </w:tblPrEx>
              <w:trPr>
                <w:trHeight w:hRule="exact" w:val="60"/>
              </w:trPr>
              <w:tc>
                <w:tcPr>
                  <w:tcW w:w="3320" w:type="dxa"/>
                </w:tcPr>
                <w:p w14:paraId="56F8605C" w14:textId="77777777" w:rsidR="001F7038" w:rsidRDefault="001F7038">
                  <w:pPr>
                    <w:pStyle w:val="EMPTYCELLSTYLE"/>
                  </w:pPr>
                </w:p>
              </w:tc>
              <w:tc>
                <w:tcPr>
                  <w:tcW w:w="2800" w:type="dxa"/>
                </w:tcPr>
                <w:p w14:paraId="11957D6B" w14:textId="77777777" w:rsidR="001F7038" w:rsidRDefault="001F7038">
                  <w:pPr>
                    <w:pStyle w:val="EMPTYCELLSTYLE"/>
                  </w:pPr>
                </w:p>
              </w:tc>
              <w:tc>
                <w:tcPr>
                  <w:tcW w:w="20" w:type="dxa"/>
                </w:tcPr>
                <w:p w14:paraId="2EF93D1A" w14:textId="77777777" w:rsidR="001F7038" w:rsidRDefault="001F7038">
                  <w:pPr>
                    <w:pStyle w:val="EMPTYCELLSTYLE"/>
                  </w:pPr>
                </w:p>
              </w:tc>
              <w:tc>
                <w:tcPr>
                  <w:tcW w:w="220" w:type="dxa"/>
                </w:tcPr>
                <w:p w14:paraId="2AA9D002"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1C8D4B55" w14:textId="77777777">
                    <w:tblPrEx>
                      <w:tblCellMar>
                        <w:top w:w="0" w:type="dxa"/>
                        <w:bottom w:w="0" w:type="dxa"/>
                      </w:tblCellMar>
                    </w:tblPrEx>
                    <w:trPr>
                      <w:trHeight w:hRule="exact" w:val="40"/>
                    </w:trPr>
                    <w:tc>
                      <w:tcPr>
                        <w:tcW w:w="2160" w:type="dxa"/>
                      </w:tcPr>
                      <w:p w14:paraId="4F9DB418" w14:textId="77777777" w:rsidR="001F7038" w:rsidRDefault="001F7038">
                        <w:pPr>
                          <w:pStyle w:val="EMPTYCELLSTYLE"/>
                        </w:pPr>
                      </w:p>
                    </w:tc>
                    <w:tc>
                      <w:tcPr>
                        <w:tcW w:w="2560" w:type="dxa"/>
                      </w:tcPr>
                      <w:p w14:paraId="7012CE9D" w14:textId="77777777" w:rsidR="001F7038" w:rsidRDefault="001F7038">
                        <w:pPr>
                          <w:pStyle w:val="EMPTYCELLSTYLE"/>
                        </w:pPr>
                      </w:p>
                    </w:tc>
                  </w:tr>
                  <w:tr w:rsidR="001F7038" w14:paraId="76CFD57A"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738FBDBD" w14:textId="77777777" w:rsidR="001F7038" w:rsidRDefault="00A81912">
                        <w:r>
                          <w:rPr>
                            <w:rFonts w:ascii="DejaVu Sans" w:eastAsia="DejaVu Sans" w:hAnsi="DejaVu Sans" w:cs="DejaVu Sans"/>
                            <w:b/>
                            <w:color w:val="000000"/>
                            <w:sz w:val="16"/>
                          </w:rPr>
                          <w:t>SEQUENCIAL</w:t>
                        </w:r>
                      </w:p>
                    </w:tc>
                    <w:tc>
                      <w:tcPr>
                        <w:tcW w:w="2560" w:type="dxa"/>
                      </w:tcPr>
                      <w:p w14:paraId="6C6EEEE6" w14:textId="77777777" w:rsidR="001F7038" w:rsidRDefault="001F7038">
                        <w:pPr>
                          <w:pStyle w:val="EMPTYCELLSTYLE"/>
                        </w:pPr>
                      </w:p>
                    </w:tc>
                  </w:tr>
                  <w:tr w:rsidR="001F7038" w14:paraId="6A963874"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1E3DA721" w14:textId="77777777" w:rsidR="001F7038" w:rsidRDefault="001F7038">
                        <w:pPr>
                          <w:pStyle w:val="EMPTYCELLSTYLE"/>
                        </w:pPr>
                      </w:p>
                    </w:tc>
                    <w:tc>
                      <w:tcPr>
                        <w:tcW w:w="2560" w:type="dxa"/>
                      </w:tcPr>
                      <w:p w14:paraId="3E414F91" w14:textId="77777777" w:rsidR="001F7038" w:rsidRDefault="001F7038">
                        <w:pPr>
                          <w:pStyle w:val="EMPTYCELLSTYLE"/>
                        </w:pPr>
                      </w:p>
                    </w:tc>
                  </w:tr>
                  <w:tr w:rsidR="001F7038" w14:paraId="5DDCC86C" w14:textId="77777777">
                    <w:tblPrEx>
                      <w:tblCellMar>
                        <w:top w:w="0" w:type="dxa"/>
                        <w:bottom w:w="0" w:type="dxa"/>
                      </w:tblCellMar>
                    </w:tblPrEx>
                    <w:trPr>
                      <w:trHeight w:hRule="exact" w:val="200"/>
                    </w:trPr>
                    <w:tc>
                      <w:tcPr>
                        <w:tcW w:w="2160" w:type="dxa"/>
                      </w:tcPr>
                      <w:p w14:paraId="20009E9F" w14:textId="77777777" w:rsidR="001F7038" w:rsidRDefault="001F7038">
                        <w:pPr>
                          <w:pStyle w:val="EMPTYCELLSTYLE"/>
                        </w:pPr>
                      </w:p>
                    </w:tc>
                    <w:tc>
                      <w:tcPr>
                        <w:tcW w:w="2560" w:type="dxa"/>
                      </w:tcPr>
                      <w:p w14:paraId="52D2037E" w14:textId="77777777" w:rsidR="001F7038" w:rsidRDefault="001F7038">
                        <w:pPr>
                          <w:pStyle w:val="EMPTYCELLSTYLE"/>
                        </w:pPr>
                      </w:p>
                    </w:tc>
                  </w:tr>
                </w:tbl>
                <w:p w14:paraId="7A01B44B" w14:textId="77777777" w:rsidR="001F7038" w:rsidRDefault="001F7038">
                  <w:pPr>
                    <w:pStyle w:val="EMPTYCELLSTYLE"/>
                  </w:pPr>
                </w:p>
              </w:tc>
            </w:tr>
            <w:tr w:rsidR="001F7038" w14:paraId="48874974" w14:textId="77777777">
              <w:tblPrEx>
                <w:tblCellMar>
                  <w:top w:w="0" w:type="dxa"/>
                  <w:bottom w:w="0" w:type="dxa"/>
                </w:tblCellMar>
              </w:tblPrEx>
              <w:trPr>
                <w:trHeight w:hRule="exact" w:val="200"/>
              </w:trPr>
              <w:tc>
                <w:tcPr>
                  <w:tcW w:w="3320" w:type="dxa"/>
                </w:tcPr>
                <w:p w14:paraId="62E4652A" w14:textId="77777777" w:rsidR="001F7038" w:rsidRDefault="001F7038">
                  <w:pPr>
                    <w:pStyle w:val="EMPTYCELLSTYLE"/>
                  </w:pPr>
                </w:p>
              </w:tc>
              <w:tc>
                <w:tcPr>
                  <w:tcW w:w="2800" w:type="dxa"/>
                </w:tcPr>
                <w:p w14:paraId="6F09E18F" w14:textId="77777777" w:rsidR="001F7038" w:rsidRDefault="001F7038">
                  <w:pPr>
                    <w:pStyle w:val="EMPTYCELLSTYLE"/>
                  </w:pPr>
                </w:p>
              </w:tc>
              <w:tc>
                <w:tcPr>
                  <w:tcW w:w="20" w:type="dxa"/>
                </w:tcPr>
                <w:p w14:paraId="691F1AF7" w14:textId="77777777" w:rsidR="001F7038" w:rsidRDefault="001F7038">
                  <w:pPr>
                    <w:pStyle w:val="EMPTYCELLSTYLE"/>
                  </w:pPr>
                </w:p>
              </w:tc>
              <w:tc>
                <w:tcPr>
                  <w:tcW w:w="220" w:type="dxa"/>
                </w:tcPr>
                <w:p w14:paraId="695A64D9" w14:textId="77777777" w:rsidR="001F7038" w:rsidRDefault="001F7038">
                  <w:pPr>
                    <w:pStyle w:val="EMPTYCELLSTYLE"/>
                  </w:pPr>
                </w:p>
              </w:tc>
              <w:tc>
                <w:tcPr>
                  <w:tcW w:w="4720" w:type="dxa"/>
                  <w:vMerge/>
                  <w:tcMar>
                    <w:top w:w="0" w:type="dxa"/>
                    <w:left w:w="0" w:type="dxa"/>
                    <w:bottom w:w="0" w:type="dxa"/>
                    <w:right w:w="0" w:type="dxa"/>
                  </w:tcMar>
                </w:tcPr>
                <w:p w14:paraId="4BDBC0FB" w14:textId="77777777" w:rsidR="001F7038" w:rsidRDefault="001F7038">
                  <w:pPr>
                    <w:pStyle w:val="EMPTYCELLSTYLE"/>
                  </w:pPr>
                </w:p>
              </w:tc>
            </w:tr>
            <w:tr w:rsidR="001F7038" w14:paraId="4D4A988B"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919D30B" w14:textId="77777777" w:rsidR="001F7038" w:rsidRDefault="00A81912">
                  <w:r>
                    <w:rPr>
                      <w:rFonts w:ascii="DejaVu Sans" w:eastAsia="DejaVu Sans" w:hAnsi="DejaVu Sans" w:cs="DejaVu Sans"/>
                      <w:color w:val="000000"/>
                      <w:sz w:val="16"/>
                    </w:rPr>
                    <w:t>Comissão</w:t>
                  </w:r>
                </w:p>
              </w:tc>
              <w:tc>
                <w:tcPr>
                  <w:tcW w:w="20" w:type="dxa"/>
                </w:tcPr>
                <w:p w14:paraId="3EC1EFB0" w14:textId="77777777" w:rsidR="001F7038" w:rsidRDefault="001F7038">
                  <w:pPr>
                    <w:pStyle w:val="EMPTYCELLSTYLE"/>
                  </w:pPr>
                </w:p>
              </w:tc>
              <w:tc>
                <w:tcPr>
                  <w:tcW w:w="220" w:type="dxa"/>
                </w:tcPr>
                <w:p w14:paraId="31151099" w14:textId="77777777" w:rsidR="001F7038" w:rsidRDefault="001F7038">
                  <w:pPr>
                    <w:pStyle w:val="EMPTYCELLSTYLE"/>
                  </w:pPr>
                </w:p>
              </w:tc>
              <w:tc>
                <w:tcPr>
                  <w:tcW w:w="4720" w:type="dxa"/>
                  <w:vMerge/>
                  <w:tcMar>
                    <w:top w:w="0" w:type="dxa"/>
                    <w:left w:w="0" w:type="dxa"/>
                    <w:bottom w:w="0" w:type="dxa"/>
                    <w:right w:w="0" w:type="dxa"/>
                  </w:tcMar>
                </w:tcPr>
                <w:p w14:paraId="102A995F" w14:textId="77777777" w:rsidR="001F7038" w:rsidRDefault="001F7038">
                  <w:pPr>
                    <w:pStyle w:val="EMPTYCELLSTYLE"/>
                  </w:pPr>
                </w:p>
              </w:tc>
            </w:tr>
            <w:tr w:rsidR="001F7038" w14:paraId="163B15D0"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1CAEDD4" w14:textId="77777777" w:rsidR="001F7038" w:rsidRDefault="001F7038">
                  <w:pPr>
                    <w:pStyle w:val="EMPTYCELLSTYLE"/>
                  </w:pPr>
                </w:p>
              </w:tc>
              <w:tc>
                <w:tcPr>
                  <w:tcW w:w="20" w:type="dxa"/>
                </w:tcPr>
                <w:p w14:paraId="2112B5FC" w14:textId="77777777" w:rsidR="001F7038" w:rsidRDefault="001F7038">
                  <w:pPr>
                    <w:pStyle w:val="EMPTYCELLSTYLE"/>
                  </w:pPr>
                </w:p>
              </w:tc>
              <w:tc>
                <w:tcPr>
                  <w:tcW w:w="220" w:type="dxa"/>
                </w:tcPr>
                <w:p w14:paraId="65DC4176" w14:textId="77777777" w:rsidR="001F7038" w:rsidRDefault="001F7038">
                  <w:pPr>
                    <w:pStyle w:val="EMPTYCELLSTYLE"/>
                  </w:pPr>
                </w:p>
              </w:tc>
              <w:tc>
                <w:tcPr>
                  <w:tcW w:w="4720" w:type="dxa"/>
                  <w:vMerge/>
                  <w:tcMar>
                    <w:top w:w="0" w:type="dxa"/>
                    <w:left w:w="0" w:type="dxa"/>
                    <w:bottom w:w="0" w:type="dxa"/>
                    <w:right w:w="0" w:type="dxa"/>
                  </w:tcMar>
                </w:tcPr>
                <w:p w14:paraId="4DC83F8E" w14:textId="77777777" w:rsidR="001F7038" w:rsidRDefault="001F7038">
                  <w:pPr>
                    <w:pStyle w:val="EMPTYCELLSTYLE"/>
                  </w:pPr>
                </w:p>
              </w:tc>
            </w:tr>
            <w:tr w:rsidR="001F7038" w14:paraId="0348261B"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3C07D43" w14:textId="77777777" w:rsidR="001F7038" w:rsidRDefault="001F7038">
                  <w:pPr>
                    <w:pStyle w:val="EMPTYCELLSTYLE"/>
                  </w:pPr>
                </w:p>
              </w:tc>
              <w:tc>
                <w:tcPr>
                  <w:tcW w:w="20" w:type="dxa"/>
                </w:tcPr>
                <w:p w14:paraId="3A927617" w14:textId="77777777" w:rsidR="001F7038" w:rsidRDefault="001F7038">
                  <w:pPr>
                    <w:pStyle w:val="EMPTYCELLSTYLE"/>
                  </w:pPr>
                </w:p>
              </w:tc>
              <w:tc>
                <w:tcPr>
                  <w:tcW w:w="220" w:type="dxa"/>
                </w:tcPr>
                <w:p w14:paraId="1FC928D9" w14:textId="77777777" w:rsidR="001F7038" w:rsidRDefault="001F7038">
                  <w:pPr>
                    <w:pStyle w:val="EMPTYCELLSTYLE"/>
                  </w:pPr>
                </w:p>
              </w:tc>
              <w:tc>
                <w:tcPr>
                  <w:tcW w:w="4720" w:type="dxa"/>
                </w:tcPr>
                <w:p w14:paraId="0330D42B" w14:textId="77777777" w:rsidR="001F7038" w:rsidRDefault="001F7038">
                  <w:pPr>
                    <w:pStyle w:val="EMPTYCELLSTYLE"/>
                  </w:pPr>
                </w:p>
              </w:tc>
            </w:tr>
            <w:tr w:rsidR="001F7038" w14:paraId="31D16151" w14:textId="77777777">
              <w:tblPrEx>
                <w:tblCellMar>
                  <w:top w:w="0" w:type="dxa"/>
                  <w:bottom w:w="0" w:type="dxa"/>
                </w:tblCellMar>
              </w:tblPrEx>
              <w:trPr>
                <w:trHeight w:hRule="exact" w:val="80"/>
              </w:trPr>
              <w:tc>
                <w:tcPr>
                  <w:tcW w:w="3320" w:type="dxa"/>
                </w:tcPr>
                <w:p w14:paraId="01EA7AEF" w14:textId="77777777" w:rsidR="001F7038" w:rsidRDefault="001F7038">
                  <w:pPr>
                    <w:pStyle w:val="EMPTYCELLSTYLE"/>
                  </w:pPr>
                </w:p>
              </w:tc>
              <w:tc>
                <w:tcPr>
                  <w:tcW w:w="2800" w:type="dxa"/>
                </w:tcPr>
                <w:p w14:paraId="1B7AD1E1" w14:textId="77777777" w:rsidR="001F7038" w:rsidRDefault="001F7038">
                  <w:pPr>
                    <w:pStyle w:val="EMPTYCELLSTYLE"/>
                  </w:pPr>
                </w:p>
              </w:tc>
              <w:tc>
                <w:tcPr>
                  <w:tcW w:w="20" w:type="dxa"/>
                </w:tcPr>
                <w:p w14:paraId="51D25349" w14:textId="77777777" w:rsidR="001F7038" w:rsidRDefault="001F7038">
                  <w:pPr>
                    <w:pStyle w:val="EMPTYCELLSTYLE"/>
                  </w:pPr>
                </w:p>
              </w:tc>
              <w:tc>
                <w:tcPr>
                  <w:tcW w:w="220" w:type="dxa"/>
                </w:tcPr>
                <w:p w14:paraId="0CD1F12D" w14:textId="77777777" w:rsidR="001F7038" w:rsidRDefault="001F7038">
                  <w:pPr>
                    <w:pStyle w:val="EMPTYCELLSTYLE"/>
                  </w:pPr>
                </w:p>
              </w:tc>
              <w:tc>
                <w:tcPr>
                  <w:tcW w:w="4720" w:type="dxa"/>
                </w:tcPr>
                <w:p w14:paraId="6D1DF874" w14:textId="77777777" w:rsidR="001F7038" w:rsidRDefault="001F7038">
                  <w:pPr>
                    <w:pStyle w:val="EMPTYCELLSTYLE"/>
                  </w:pPr>
                </w:p>
              </w:tc>
            </w:tr>
            <w:tr w:rsidR="001F7038" w14:paraId="1FBB0A29"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488F3EE9" w14:textId="77777777" w:rsidR="001F7038" w:rsidRDefault="00A81912">
                  <w:r>
                    <w:rPr>
                      <w:rFonts w:ascii="DejaVu Sans" w:eastAsia="DejaVu Sans" w:hAnsi="DejaVu Sans" w:cs="DejaVu Sans"/>
                      <w:color w:val="000000"/>
                      <w:sz w:val="16"/>
                    </w:rPr>
                    <w:t>ESFERA ORÇAMENTÁRIA</w:t>
                  </w:r>
                </w:p>
              </w:tc>
              <w:tc>
                <w:tcPr>
                  <w:tcW w:w="2800" w:type="dxa"/>
                </w:tcPr>
                <w:p w14:paraId="3A6D4C5C" w14:textId="77777777" w:rsidR="001F7038" w:rsidRDefault="001F7038">
                  <w:pPr>
                    <w:pStyle w:val="EMPTYCELLSTYLE"/>
                  </w:pPr>
                </w:p>
              </w:tc>
              <w:tc>
                <w:tcPr>
                  <w:tcW w:w="20" w:type="dxa"/>
                </w:tcPr>
                <w:p w14:paraId="0E17257D" w14:textId="77777777" w:rsidR="001F7038" w:rsidRDefault="001F7038">
                  <w:pPr>
                    <w:pStyle w:val="EMPTYCELLSTYLE"/>
                  </w:pPr>
                </w:p>
              </w:tc>
              <w:tc>
                <w:tcPr>
                  <w:tcW w:w="220" w:type="dxa"/>
                </w:tcPr>
                <w:p w14:paraId="2905EB80" w14:textId="77777777" w:rsidR="001F7038" w:rsidRDefault="001F7038">
                  <w:pPr>
                    <w:pStyle w:val="EMPTYCELLSTYLE"/>
                  </w:pPr>
                </w:p>
              </w:tc>
              <w:tc>
                <w:tcPr>
                  <w:tcW w:w="4720" w:type="dxa"/>
                </w:tcPr>
                <w:p w14:paraId="63286517" w14:textId="77777777" w:rsidR="001F7038" w:rsidRDefault="001F7038">
                  <w:pPr>
                    <w:pStyle w:val="EMPTYCELLSTYLE"/>
                  </w:pPr>
                </w:p>
              </w:tc>
            </w:tr>
            <w:tr w:rsidR="001F7038" w14:paraId="42CE3CD9"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65818276" w14:textId="77777777" w:rsidR="001F7038" w:rsidRDefault="001F7038">
                  <w:pPr>
                    <w:pStyle w:val="EMPTYCELLSTYLE"/>
                  </w:pPr>
                </w:p>
              </w:tc>
              <w:tc>
                <w:tcPr>
                  <w:tcW w:w="2800" w:type="dxa"/>
                </w:tcPr>
                <w:p w14:paraId="3476D238" w14:textId="77777777" w:rsidR="001F7038" w:rsidRDefault="001F7038">
                  <w:pPr>
                    <w:pStyle w:val="EMPTYCELLSTYLE"/>
                  </w:pPr>
                </w:p>
              </w:tc>
              <w:tc>
                <w:tcPr>
                  <w:tcW w:w="20" w:type="dxa"/>
                </w:tcPr>
                <w:p w14:paraId="4D6B70A8" w14:textId="77777777" w:rsidR="001F7038" w:rsidRDefault="001F7038">
                  <w:pPr>
                    <w:pStyle w:val="EMPTYCELLSTYLE"/>
                  </w:pPr>
                </w:p>
              </w:tc>
              <w:tc>
                <w:tcPr>
                  <w:tcW w:w="220" w:type="dxa"/>
                </w:tcPr>
                <w:p w14:paraId="2DCDAD5B" w14:textId="77777777" w:rsidR="001F7038" w:rsidRDefault="001F7038">
                  <w:pPr>
                    <w:pStyle w:val="EMPTYCELLSTYLE"/>
                  </w:pPr>
                </w:p>
              </w:tc>
              <w:tc>
                <w:tcPr>
                  <w:tcW w:w="4720" w:type="dxa"/>
                </w:tcPr>
                <w:p w14:paraId="46804B1C" w14:textId="77777777" w:rsidR="001F7038" w:rsidRDefault="001F7038">
                  <w:pPr>
                    <w:pStyle w:val="EMPTYCELLSTYLE"/>
                  </w:pPr>
                </w:p>
              </w:tc>
            </w:tr>
            <w:tr w:rsidR="001F7038" w14:paraId="4D27EE6C" w14:textId="77777777">
              <w:tblPrEx>
                <w:tblCellMar>
                  <w:top w:w="0" w:type="dxa"/>
                  <w:bottom w:w="0" w:type="dxa"/>
                </w:tblCellMar>
              </w:tblPrEx>
              <w:trPr>
                <w:trHeight w:hRule="exact" w:val="200"/>
              </w:trPr>
              <w:tc>
                <w:tcPr>
                  <w:tcW w:w="3320" w:type="dxa"/>
                </w:tcPr>
                <w:p w14:paraId="7D013C33" w14:textId="77777777" w:rsidR="001F7038" w:rsidRDefault="001F7038">
                  <w:pPr>
                    <w:pStyle w:val="EMPTYCELLSTYLE"/>
                  </w:pPr>
                </w:p>
              </w:tc>
              <w:tc>
                <w:tcPr>
                  <w:tcW w:w="2800" w:type="dxa"/>
                </w:tcPr>
                <w:p w14:paraId="336F7BE5" w14:textId="77777777" w:rsidR="001F7038" w:rsidRDefault="001F7038">
                  <w:pPr>
                    <w:pStyle w:val="EMPTYCELLSTYLE"/>
                  </w:pPr>
                </w:p>
              </w:tc>
              <w:tc>
                <w:tcPr>
                  <w:tcW w:w="20" w:type="dxa"/>
                </w:tcPr>
                <w:p w14:paraId="56F0D456" w14:textId="77777777" w:rsidR="001F7038" w:rsidRDefault="001F7038">
                  <w:pPr>
                    <w:pStyle w:val="EMPTYCELLSTYLE"/>
                  </w:pPr>
                </w:p>
              </w:tc>
              <w:tc>
                <w:tcPr>
                  <w:tcW w:w="220" w:type="dxa"/>
                </w:tcPr>
                <w:p w14:paraId="700EC067" w14:textId="77777777" w:rsidR="001F7038" w:rsidRDefault="001F7038">
                  <w:pPr>
                    <w:pStyle w:val="EMPTYCELLSTYLE"/>
                  </w:pPr>
                </w:p>
              </w:tc>
              <w:tc>
                <w:tcPr>
                  <w:tcW w:w="4720" w:type="dxa"/>
                </w:tcPr>
                <w:p w14:paraId="00F83578" w14:textId="77777777" w:rsidR="001F7038" w:rsidRDefault="001F7038">
                  <w:pPr>
                    <w:pStyle w:val="EMPTYCELLSTYLE"/>
                  </w:pPr>
                </w:p>
              </w:tc>
            </w:tr>
          </w:tbl>
          <w:p w14:paraId="0FF2770F" w14:textId="77777777" w:rsidR="001F7038" w:rsidRDefault="001F7038">
            <w:pPr>
              <w:pStyle w:val="EMPTYCELLSTYLE"/>
            </w:pPr>
          </w:p>
        </w:tc>
        <w:tc>
          <w:tcPr>
            <w:tcW w:w="20" w:type="dxa"/>
          </w:tcPr>
          <w:p w14:paraId="63CE46E0" w14:textId="77777777" w:rsidR="001F7038" w:rsidRDefault="001F7038">
            <w:pPr>
              <w:pStyle w:val="EMPTYCELLSTYLE"/>
            </w:pPr>
          </w:p>
        </w:tc>
        <w:tc>
          <w:tcPr>
            <w:tcW w:w="1" w:type="dxa"/>
          </w:tcPr>
          <w:p w14:paraId="7B81E3B3" w14:textId="77777777" w:rsidR="001F7038" w:rsidRDefault="001F7038">
            <w:pPr>
              <w:pStyle w:val="EMPTYCELLSTYLE"/>
            </w:pPr>
          </w:p>
        </w:tc>
      </w:tr>
      <w:tr w:rsidR="001F7038" w14:paraId="476BF1A5" w14:textId="77777777">
        <w:tblPrEx>
          <w:tblCellMar>
            <w:top w:w="0" w:type="dxa"/>
            <w:bottom w:w="0" w:type="dxa"/>
          </w:tblCellMar>
        </w:tblPrEx>
        <w:trPr>
          <w:trHeight w:hRule="exact" w:val="200"/>
        </w:trPr>
        <w:tc>
          <w:tcPr>
            <w:tcW w:w="1" w:type="dxa"/>
          </w:tcPr>
          <w:p w14:paraId="1DB09CE7" w14:textId="77777777" w:rsidR="001F7038" w:rsidRDefault="001F7038">
            <w:pPr>
              <w:pStyle w:val="EMPTYCELLSTYLE"/>
            </w:pPr>
          </w:p>
        </w:tc>
        <w:tc>
          <w:tcPr>
            <w:tcW w:w="20" w:type="dxa"/>
          </w:tcPr>
          <w:p w14:paraId="1B800DCE" w14:textId="77777777" w:rsidR="001F7038" w:rsidRDefault="001F7038">
            <w:pPr>
              <w:pStyle w:val="EMPTYCELLSTYLE"/>
            </w:pPr>
          </w:p>
        </w:tc>
        <w:tc>
          <w:tcPr>
            <w:tcW w:w="280" w:type="dxa"/>
          </w:tcPr>
          <w:p w14:paraId="1A9E610B" w14:textId="77777777" w:rsidR="001F7038" w:rsidRDefault="001F7038">
            <w:pPr>
              <w:pStyle w:val="EMPTYCELLSTYLE"/>
            </w:pPr>
          </w:p>
        </w:tc>
        <w:tc>
          <w:tcPr>
            <w:tcW w:w="1000" w:type="dxa"/>
          </w:tcPr>
          <w:p w14:paraId="48FDA83B" w14:textId="77777777" w:rsidR="001F7038" w:rsidRDefault="001F7038">
            <w:pPr>
              <w:pStyle w:val="EMPTYCELLSTYLE"/>
            </w:pPr>
          </w:p>
        </w:tc>
        <w:tc>
          <w:tcPr>
            <w:tcW w:w="200" w:type="dxa"/>
          </w:tcPr>
          <w:p w14:paraId="462BB2FB" w14:textId="77777777" w:rsidR="001F7038" w:rsidRDefault="001F7038">
            <w:pPr>
              <w:pStyle w:val="EMPTYCELLSTYLE"/>
            </w:pPr>
          </w:p>
        </w:tc>
        <w:tc>
          <w:tcPr>
            <w:tcW w:w="200" w:type="dxa"/>
          </w:tcPr>
          <w:p w14:paraId="157E0EF8" w14:textId="77777777" w:rsidR="001F7038" w:rsidRDefault="001F7038">
            <w:pPr>
              <w:pStyle w:val="EMPTYCELLSTYLE"/>
            </w:pPr>
          </w:p>
        </w:tc>
        <w:tc>
          <w:tcPr>
            <w:tcW w:w="60" w:type="dxa"/>
          </w:tcPr>
          <w:p w14:paraId="2010F405" w14:textId="77777777" w:rsidR="001F7038" w:rsidRDefault="001F7038">
            <w:pPr>
              <w:pStyle w:val="EMPTYCELLSTYLE"/>
            </w:pPr>
          </w:p>
        </w:tc>
        <w:tc>
          <w:tcPr>
            <w:tcW w:w="4520" w:type="dxa"/>
          </w:tcPr>
          <w:p w14:paraId="456E38EF" w14:textId="77777777" w:rsidR="001F7038" w:rsidRDefault="001F7038">
            <w:pPr>
              <w:pStyle w:val="EMPTYCELLSTYLE"/>
            </w:pPr>
          </w:p>
        </w:tc>
        <w:tc>
          <w:tcPr>
            <w:tcW w:w="2320" w:type="dxa"/>
          </w:tcPr>
          <w:p w14:paraId="308B0FDA" w14:textId="77777777" w:rsidR="001F7038" w:rsidRDefault="001F7038">
            <w:pPr>
              <w:pStyle w:val="EMPTYCELLSTYLE"/>
            </w:pPr>
          </w:p>
        </w:tc>
        <w:tc>
          <w:tcPr>
            <w:tcW w:w="20" w:type="dxa"/>
          </w:tcPr>
          <w:p w14:paraId="61EBEEAB" w14:textId="77777777" w:rsidR="001F7038" w:rsidRDefault="001F7038">
            <w:pPr>
              <w:pStyle w:val="EMPTYCELLSTYLE"/>
            </w:pPr>
          </w:p>
        </w:tc>
        <w:tc>
          <w:tcPr>
            <w:tcW w:w="180" w:type="dxa"/>
          </w:tcPr>
          <w:p w14:paraId="332FF31C" w14:textId="77777777" w:rsidR="001F7038" w:rsidRDefault="001F7038">
            <w:pPr>
              <w:pStyle w:val="EMPTYCELLSTYLE"/>
            </w:pPr>
          </w:p>
        </w:tc>
        <w:tc>
          <w:tcPr>
            <w:tcW w:w="500" w:type="dxa"/>
          </w:tcPr>
          <w:p w14:paraId="518E3C9B" w14:textId="77777777" w:rsidR="001F7038" w:rsidRDefault="001F7038">
            <w:pPr>
              <w:pStyle w:val="EMPTYCELLSTYLE"/>
            </w:pPr>
          </w:p>
        </w:tc>
        <w:tc>
          <w:tcPr>
            <w:tcW w:w="40" w:type="dxa"/>
          </w:tcPr>
          <w:p w14:paraId="58B7F26E" w14:textId="77777777" w:rsidR="001F7038" w:rsidRDefault="001F7038">
            <w:pPr>
              <w:pStyle w:val="EMPTYCELLSTYLE"/>
            </w:pPr>
          </w:p>
        </w:tc>
        <w:tc>
          <w:tcPr>
            <w:tcW w:w="200" w:type="dxa"/>
          </w:tcPr>
          <w:p w14:paraId="23DC43EC" w14:textId="77777777" w:rsidR="001F7038" w:rsidRDefault="001F7038">
            <w:pPr>
              <w:pStyle w:val="EMPTYCELLSTYLE"/>
            </w:pPr>
          </w:p>
        </w:tc>
        <w:tc>
          <w:tcPr>
            <w:tcW w:w="1520" w:type="dxa"/>
          </w:tcPr>
          <w:p w14:paraId="54268608" w14:textId="77777777" w:rsidR="001F7038" w:rsidRDefault="001F7038">
            <w:pPr>
              <w:pStyle w:val="EMPTYCELLSTYLE"/>
            </w:pPr>
          </w:p>
        </w:tc>
        <w:tc>
          <w:tcPr>
            <w:tcW w:w="20" w:type="dxa"/>
          </w:tcPr>
          <w:p w14:paraId="64F0BDD1" w14:textId="77777777" w:rsidR="001F7038" w:rsidRDefault="001F7038">
            <w:pPr>
              <w:pStyle w:val="EMPTYCELLSTYLE"/>
            </w:pPr>
          </w:p>
        </w:tc>
        <w:tc>
          <w:tcPr>
            <w:tcW w:w="20" w:type="dxa"/>
          </w:tcPr>
          <w:p w14:paraId="02AEDDC3" w14:textId="77777777" w:rsidR="001F7038" w:rsidRDefault="001F7038">
            <w:pPr>
              <w:pStyle w:val="EMPTYCELLSTYLE"/>
            </w:pPr>
          </w:p>
        </w:tc>
        <w:tc>
          <w:tcPr>
            <w:tcW w:w="1" w:type="dxa"/>
          </w:tcPr>
          <w:p w14:paraId="097E255C" w14:textId="77777777" w:rsidR="001F7038" w:rsidRDefault="001F7038">
            <w:pPr>
              <w:pStyle w:val="EMPTYCELLSTYLE"/>
            </w:pPr>
          </w:p>
        </w:tc>
      </w:tr>
      <w:tr w:rsidR="001F7038" w14:paraId="4B3E9014" w14:textId="77777777">
        <w:tblPrEx>
          <w:tblCellMar>
            <w:top w:w="0" w:type="dxa"/>
            <w:bottom w:w="0" w:type="dxa"/>
          </w:tblCellMar>
        </w:tblPrEx>
        <w:trPr>
          <w:trHeight w:hRule="exact" w:val="4600"/>
        </w:trPr>
        <w:tc>
          <w:tcPr>
            <w:tcW w:w="1" w:type="dxa"/>
          </w:tcPr>
          <w:p w14:paraId="132232C2"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484CCE94" w14:textId="77777777">
              <w:tblPrEx>
                <w:tblCellMar>
                  <w:top w:w="0" w:type="dxa"/>
                  <w:bottom w:w="0" w:type="dxa"/>
                </w:tblCellMar>
              </w:tblPrEx>
              <w:trPr>
                <w:trHeight w:hRule="exact" w:val="20"/>
              </w:trPr>
              <w:tc>
                <w:tcPr>
                  <w:tcW w:w="6000" w:type="dxa"/>
                </w:tcPr>
                <w:p w14:paraId="2201EF48" w14:textId="77777777" w:rsidR="001F7038" w:rsidRDefault="001F7038">
                  <w:pPr>
                    <w:pStyle w:val="EMPTYCELLSTYLE"/>
                  </w:pPr>
                </w:p>
              </w:tc>
              <w:tc>
                <w:tcPr>
                  <w:tcW w:w="3000" w:type="dxa"/>
                </w:tcPr>
                <w:p w14:paraId="3F45567A" w14:textId="77777777" w:rsidR="001F7038" w:rsidRDefault="001F7038">
                  <w:pPr>
                    <w:pStyle w:val="EMPTYCELLSTYLE"/>
                  </w:pPr>
                </w:p>
              </w:tc>
              <w:tc>
                <w:tcPr>
                  <w:tcW w:w="2060" w:type="dxa"/>
                </w:tcPr>
                <w:p w14:paraId="62135E6F" w14:textId="77777777" w:rsidR="001F7038" w:rsidRDefault="001F7038">
                  <w:pPr>
                    <w:pStyle w:val="EMPTYCELLSTYLE"/>
                  </w:pPr>
                </w:p>
              </w:tc>
              <w:tc>
                <w:tcPr>
                  <w:tcW w:w="40" w:type="dxa"/>
                </w:tcPr>
                <w:p w14:paraId="1C1AB98B" w14:textId="77777777" w:rsidR="001F7038" w:rsidRDefault="001F7038">
                  <w:pPr>
                    <w:pStyle w:val="EMPTYCELLSTYLE"/>
                  </w:pPr>
                </w:p>
              </w:tc>
            </w:tr>
            <w:tr w:rsidR="001F7038" w14:paraId="474B2E8A"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459DEFBD" w14:textId="77777777" w:rsidR="001F7038" w:rsidRDefault="00A81912">
                  <w:r>
                    <w:rPr>
                      <w:rFonts w:ascii="DejaVu Sans" w:eastAsia="DejaVu Sans" w:hAnsi="DejaVu Sans" w:cs="DejaVu Sans"/>
                      <w:b/>
                      <w:color w:val="000000"/>
                      <w:sz w:val="16"/>
                    </w:rPr>
                    <w:t>ACRÉSCIMOS À PROGRAMAÇÃO</w:t>
                  </w:r>
                </w:p>
              </w:tc>
              <w:tc>
                <w:tcPr>
                  <w:tcW w:w="3000" w:type="dxa"/>
                </w:tcPr>
                <w:p w14:paraId="5702F5AF" w14:textId="77777777" w:rsidR="001F7038" w:rsidRDefault="001F7038">
                  <w:pPr>
                    <w:pStyle w:val="EMPTYCELLSTYLE"/>
                  </w:pPr>
                </w:p>
              </w:tc>
              <w:tc>
                <w:tcPr>
                  <w:tcW w:w="2060" w:type="dxa"/>
                </w:tcPr>
                <w:p w14:paraId="2798141E" w14:textId="77777777" w:rsidR="001F7038" w:rsidRDefault="001F7038">
                  <w:pPr>
                    <w:pStyle w:val="EMPTYCELLSTYLE"/>
                  </w:pPr>
                </w:p>
              </w:tc>
              <w:tc>
                <w:tcPr>
                  <w:tcW w:w="40" w:type="dxa"/>
                </w:tcPr>
                <w:p w14:paraId="104878B3" w14:textId="77777777" w:rsidR="001F7038" w:rsidRDefault="001F7038">
                  <w:pPr>
                    <w:pStyle w:val="EMPTYCELLSTYLE"/>
                  </w:pPr>
                </w:p>
              </w:tc>
            </w:tr>
            <w:tr w:rsidR="001F7038" w14:paraId="0A77DC6A" w14:textId="77777777">
              <w:tblPrEx>
                <w:tblCellMar>
                  <w:top w:w="0" w:type="dxa"/>
                  <w:bottom w:w="0" w:type="dxa"/>
                </w:tblCellMar>
              </w:tblPrEx>
              <w:trPr>
                <w:trHeight w:hRule="exact" w:val="60"/>
              </w:trPr>
              <w:tc>
                <w:tcPr>
                  <w:tcW w:w="6000" w:type="dxa"/>
                </w:tcPr>
                <w:p w14:paraId="2A4530DC" w14:textId="77777777" w:rsidR="001F7038" w:rsidRDefault="001F7038">
                  <w:pPr>
                    <w:pStyle w:val="EMPTYCELLSTYLE"/>
                  </w:pPr>
                </w:p>
              </w:tc>
              <w:tc>
                <w:tcPr>
                  <w:tcW w:w="3000" w:type="dxa"/>
                </w:tcPr>
                <w:p w14:paraId="3B7041C3" w14:textId="77777777" w:rsidR="001F7038" w:rsidRDefault="001F7038">
                  <w:pPr>
                    <w:pStyle w:val="EMPTYCELLSTYLE"/>
                  </w:pPr>
                </w:p>
              </w:tc>
              <w:tc>
                <w:tcPr>
                  <w:tcW w:w="2060" w:type="dxa"/>
                </w:tcPr>
                <w:p w14:paraId="5C97A783" w14:textId="77777777" w:rsidR="001F7038" w:rsidRDefault="001F7038">
                  <w:pPr>
                    <w:pStyle w:val="EMPTYCELLSTYLE"/>
                  </w:pPr>
                </w:p>
              </w:tc>
              <w:tc>
                <w:tcPr>
                  <w:tcW w:w="40" w:type="dxa"/>
                </w:tcPr>
                <w:p w14:paraId="410225FB" w14:textId="77777777" w:rsidR="001F7038" w:rsidRDefault="001F7038">
                  <w:pPr>
                    <w:pStyle w:val="EMPTYCELLSTYLE"/>
                  </w:pPr>
                </w:p>
              </w:tc>
            </w:tr>
            <w:tr w:rsidR="001F7038" w14:paraId="1B6ED9D6"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3CE53CB0" w14:textId="77777777">
                    <w:tblPrEx>
                      <w:tblCellMar>
                        <w:top w:w="0" w:type="dxa"/>
                        <w:bottom w:w="0" w:type="dxa"/>
                      </w:tblCellMar>
                    </w:tblPrEx>
                    <w:trPr>
                      <w:trHeight w:hRule="exact" w:val="20"/>
                    </w:trPr>
                    <w:tc>
                      <w:tcPr>
                        <w:tcW w:w="3320" w:type="dxa"/>
                      </w:tcPr>
                      <w:p w14:paraId="334F73E6" w14:textId="77777777" w:rsidR="001F7038" w:rsidRDefault="001F7038">
                        <w:pPr>
                          <w:pStyle w:val="EMPTYCELLSTYLE"/>
                        </w:pPr>
                      </w:p>
                    </w:tc>
                    <w:tc>
                      <w:tcPr>
                        <w:tcW w:w="2820" w:type="dxa"/>
                      </w:tcPr>
                      <w:p w14:paraId="0A1E0A89" w14:textId="77777777" w:rsidR="001F7038" w:rsidRDefault="001F7038">
                        <w:pPr>
                          <w:pStyle w:val="EMPTYCELLSTYLE"/>
                        </w:pPr>
                      </w:p>
                    </w:tc>
                    <w:tc>
                      <w:tcPr>
                        <w:tcW w:w="220" w:type="dxa"/>
                      </w:tcPr>
                      <w:p w14:paraId="3D86E44A" w14:textId="77777777" w:rsidR="001F7038" w:rsidRDefault="001F7038">
                        <w:pPr>
                          <w:pStyle w:val="EMPTYCELLSTYLE"/>
                        </w:pPr>
                      </w:p>
                    </w:tc>
                    <w:tc>
                      <w:tcPr>
                        <w:tcW w:w="4260" w:type="dxa"/>
                      </w:tcPr>
                      <w:p w14:paraId="7AF0BF66" w14:textId="77777777" w:rsidR="001F7038" w:rsidRDefault="001F7038">
                        <w:pPr>
                          <w:pStyle w:val="EMPTYCELLSTYLE"/>
                        </w:pPr>
                      </w:p>
                    </w:tc>
                    <w:tc>
                      <w:tcPr>
                        <w:tcW w:w="460" w:type="dxa"/>
                      </w:tcPr>
                      <w:p w14:paraId="00EBA811" w14:textId="77777777" w:rsidR="001F7038" w:rsidRDefault="001F7038">
                        <w:pPr>
                          <w:pStyle w:val="EMPTYCELLSTYLE"/>
                        </w:pPr>
                      </w:p>
                    </w:tc>
                    <w:tc>
                      <w:tcPr>
                        <w:tcW w:w="20" w:type="dxa"/>
                      </w:tcPr>
                      <w:p w14:paraId="6B9B38F7" w14:textId="77777777" w:rsidR="001F7038" w:rsidRDefault="001F7038">
                        <w:pPr>
                          <w:pStyle w:val="EMPTYCELLSTYLE"/>
                        </w:pPr>
                      </w:p>
                    </w:tc>
                  </w:tr>
                  <w:tr w:rsidR="001F7038" w14:paraId="249263DE" w14:textId="77777777">
                    <w:tblPrEx>
                      <w:tblCellMar>
                        <w:top w:w="0" w:type="dxa"/>
                        <w:bottom w:w="0" w:type="dxa"/>
                      </w:tblCellMar>
                    </w:tblPrEx>
                    <w:trPr>
                      <w:trHeight w:hRule="exact" w:val="200"/>
                    </w:trPr>
                    <w:tc>
                      <w:tcPr>
                        <w:tcW w:w="3320" w:type="dxa"/>
                      </w:tcPr>
                      <w:p w14:paraId="415612F7" w14:textId="77777777" w:rsidR="001F7038" w:rsidRDefault="001F7038">
                        <w:pPr>
                          <w:pStyle w:val="EMPTYCELLSTYLE"/>
                        </w:pPr>
                      </w:p>
                    </w:tc>
                    <w:tc>
                      <w:tcPr>
                        <w:tcW w:w="2820" w:type="dxa"/>
                      </w:tcPr>
                      <w:p w14:paraId="1E225E35" w14:textId="77777777" w:rsidR="001F7038" w:rsidRDefault="001F7038">
                        <w:pPr>
                          <w:pStyle w:val="EMPTYCELLSTYLE"/>
                        </w:pPr>
                      </w:p>
                    </w:tc>
                    <w:tc>
                      <w:tcPr>
                        <w:tcW w:w="220" w:type="dxa"/>
                      </w:tcPr>
                      <w:p w14:paraId="2784CDE1" w14:textId="77777777" w:rsidR="001F7038" w:rsidRDefault="001F7038">
                        <w:pPr>
                          <w:pStyle w:val="EMPTYCELLSTYLE"/>
                        </w:pPr>
                      </w:p>
                    </w:tc>
                    <w:tc>
                      <w:tcPr>
                        <w:tcW w:w="4260" w:type="dxa"/>
                      </w:tcPr>
                      <w:p w14:paraId="2CDAF42D" w14:textId="77777777" w:rsidR="001F7038" w:rsidRDefault="001F7038">
                        <w:pPr>
                          <w:pStyle w:val="EMPTYCELLSTYLE"/>
                        </w:pPr>
                      </w:p>
                    </w:tc>
                    <w:tc>
                      <w:tcPr>
                        <w:tcW w:w="460" w:type="dxa"/>
                      </w:tcPr>
                      <w:p w14:paraId="66D6281B" w14:textId="77777777" w:rsidR="001F7038" w:rsidRDefault="001F7038">
                        <w:pPr>
                          <w:pStyle w:val="EMPTYCELLSTYLE"/>
                        </w:pPr>
                      </w:p>
                    </w:tc>
                    <w:tc>
                      <w:tcPr>
                        <w:tcW w:w="20" w:type="dxa"/>
                      </w:tcPr>
                      <w:p w14:paraId="40CD71C5" w14:textId="77777777" w:rsidR="001F7038" w:rsidRDefault="001F7038">
                        <w:pPr>
                          <w:pStyle w:val="EMPTYCELLSTYLE"/>
                        </w:pPr>
                      </w:p>
                    </w:tc>
                  </w:tr>
                  <w:tr w:rsidR="001F7038" w14:paraId="19B2A5B2"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F0DF233" w14:textId="77777777" w:rsidR="001F7038" w:rsidRDefault="00A81912">
                        <w:r>
                          <w:rPr>
                            <w:rFonts w:ascii="DejaVu Sans" w:eastAsia="DejaVu Sans" w:hAnsi="DejaVu Sans" w:cs="DejaVu Sans"/>
                            <w:color w:val="000000"/>
                            <w:sz w:val="16"/>
                          </w:rPr>
                          <w:t>37000 - Controladoria-Geral da União</w:t>
                        </w:r>
                      </w:p>
                    </w:tc>
                    <w:tc>
                      <w:tcPr>
                        <w:tcW w:w="220" w:type="dxa"/>
                      </w:tcPr>
                      <w:p w14:paraId="75114AFE"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376E284" w14:textId="77777777" w:rsidR="001F7038" w:rsidRDefault="00A81912">
                        <w:r>
                          <w:rPr>
                            <w:rFonts w:ascii="DejaVu Sans" w:eastAsia="DejaVu Sans" w:hAnsi="DejaVu Sans" w:cs="DejaVu Sans"/>
                            <w:color w:val="000000"/>
                            <w:sz w:val="16"/>
                          </w:rPr>
                          <w:t>37101 - Controladoria-Geral da União - Administração Direta</w:t>
                        </w:r>
                      </w:p>
                    </w:tc>
                    <w:tc>
                      <w:tcPr>
                        <w:tcW w:w="20" w:type="dxa"/>
                      </w:tcPr>
                      <w:p w14:paraId="72DCBFB0" w14:textId="77777777" w:rsidR="001F7038" w:rsidRDefault="001F7038">
                        <w:pPr>
                          <w:pStyle w:val="EMPTYCELLSTYLE"/>
                        </w:pPr>
                      </w:p>
                    </w:tc>
                  </w:tr>
                  <w:tr w:rsidR="001F7038" w14:paraId="7A75B97D"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58B60B9" w14:textId="77777777" w:rsidR="001F7038" w:rsidRDefault="001F7038">
                        <w:pPr>
                          <w:pStyle w:val="EMPTYCELLSTYLE"/>
                        </w:pPr>
                      </w:p>
                    </w:tc>
                    <w:tc>
                      <w:tcPr>
                        <w:tcW w:w="220" w:type="dxa"/>
                      </w:tcPr>
                      <w:p w14:paraId="7F0A88D9"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230DF8C" w14:textId="77777777" w:rsidR="001F7038" w:rsidRDefault="001F7038">
                        <w:pPr>
                          <w:pStyle w:val="EMPTYCELLSTYLE"/>
                        </w:pPr>
                      </w:p>
                    </w:tc>
                    <w:tc>
                      <w:tcPr>
                        <w:tcW w:w="20" w:type="dxa"/>
                      </w:tcPr>
                      <w:p w14:paraId="37FCDB4C" w14:textId="77777777" w:rsidR="001F7038" w:rsidRDefault="001F7038">
                        <w:pPr>
                          <w:pStyle w:val="EMPTYCELLSTYLE"/>
                        </w:pPr>
                      </w:p>
                    </w:tc>
                  </w:tr>
                  <w:tr w:rsidR="001F7038" w14:paraId="164F5FEC" w14:textId="77777777">
                    <w:tblPrEx>
                      <w:tblCellMar>
                        <w:top w:w="0" w:type="dxa"/>
                        <w:bottom w:w="0" w:type="dxa"/>
                      </w:tblCellMar>
                    </w:tblPrEx>
                    <w:trPr>
                      <w:trHeight w:hRule="exact" w:val="140"/>
                    </w:trPr>
                    <w:tc>
                      <w:tcPr>
                        <w:tcW w:w="3320" w:type="dxa"/>
                      </w:tcPr>
                      <w:p w14:paraId="1159EA2C" w14:textId="77777777" w:rsidR="001F7038" w:rsidRDefault="001F7038">
                        <w:pPr>
                          <w:pStyle w:val="EMPTYCELLSTYLE"/>
                        </w:pPr>
                      </w:p>
                    </w:tc>
                    <w:tc>
                      <w:tcPr>
                        <w:tcW w:w="2820" w:type="dxa"/>
                      </w:tcPr>
                      <w:p w14:paraId="417953E7" w14:textId="77777777" w:rsidR="001F7038" w:rsidRDefault="001F7038">
                        <w:pPr>
                          <w:pStyle w:val="EMPTYCELLSTYLE"/>
                        </w:pPr>
                      </w:p>
                    </w:tc>
                    <w:tc>
                      <w:tcPr>
                        <w:tcW w:w="220" w:type="dxa"/>
                      </w:tcPr>
                      <w:p w14:paraId="6694AE6A"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0F40F1E" w14:textId="77777777" w:rsidR="001F7038" w:rsidRDefault="001F7038">
                        <w:pPr>
                          <w:pStyle w:val="EMPTYCELLSTYLE"/>
                        </w:pPr>
                      </w:p>
                    </w:tc>
                    <w:tc>
                      <w:tcPr>
                        <w:tcW w:w="20" w:type="dxa"/>
                      </w:tcPr>
                      <w:p w14:paraId="5DF4E057" w14:textId="77777777" w:rsidR="001F7038" w:rsidRDefault="001F7038">
                        <w:pPr>
                          <w:pStyle w:val="EMPTYCELLSTYLE"/>
                        </w:pPr>
                      </w:p>
                    </w:tc>
                  </w:tr>
                </w:tbl>
                <w:p w14:paraId="7E1F8CF0" w14:textId="77777777" w:rsidR="001F7038" w:rsidRDefault="001F7038">
                  <w:pPr>
                    <w:pStyle w:val="EMPTYCELLSTYLE"/>
                  </w:pPr>
                </w:p>
              </w:tc>
            </w:tr>
            <w:tr w:rsidR="001F7038" w14:paraId="112669E9" w14:textId="77777777">
              <w:tblPrEx>
                <w:tblCellMar>
                  <w:top w:w="0" w:type="dxa"/>
                  <w:bottom w:w="0" w:type="dxa"/>
                </w:tblCellMar>
              </w:tblPrEx>
              <w:trPr>
                <w:trHeight w:hRule="exact" w:val="100"/>
              </w:trPr>
              <w:tc>
                <w:tcPr>
                  <w:tcW w:w="6000" w:type="dxa"/>
                </w:tcPr>
                <w:p w14:paraId="06A7A9F5" w14:textId="77777777" w:rsidR="001F7038" w:rsidRDefault="001F7038">
                  <w:pPr>
                    <w:pStyle w:val="EMPTYCELLSTYLE"/>
                  </w:pPr>
                </w:p>
              </w:tc>
              <w:tc>
                <w:tcPr>
                  <w:tcW w:w="3000" w:type="dxa"/>
                </w:tcPr>
                <w:p w14:paraId="692FCCDB" w14:textId="77777777" w:rsidR="001F7038" w:rsidRDefault="001F7038">
                  <w:pPr>
                    <w:pStyle w:val="EMPTYCELLSTYLE"/>
                  </w:pPr>
                </w:p>
              </w:tc>
              <w:tc>
                <w:tcPr>
                  <w:tcW w:w="2060" w:type="dxa"/>
                </w:tcPr>
                <w:p w14:paraId="69D2D7E1" w14:textId="77777777" w:rsidR="001F7038" w:rsidRDefault="001F7038">
                  <w:pPr>
                    <w:pStyle w:val="EMPTYCELLSTYLE"/>
                  </w:pPr>
                </w:p>
              </w:tc>
              <w:tc>
                <w:tcPr>
                  <w:tcW w:w="40" w:type="dxa"/>
                </w:tcPr>
                <w:p w14:paraId="58B0C946" w14:textId="77777777" w:rsidR="001F7038" w:rsidRDefault="001F7038">
                  <w:pPr>
                    <w:pStyle w:val="EMPTYCELLSTYLE"/>
                  </w:pPr>
                </w:p>
              </w:tc>
            </w:tr>
            <w:tr w:rsidR="001F7038" w14:paraId="4DB3A513"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1E3B9DDC"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09B9BD34" w14:textId="77777777" w:rsidR="001F7038" w:rsidRDefault="00A81912">
                        <w:r>
                          <w:rPr>
                            <w:rFonts w:ascii="DejaVu Sans" w:eastAsia="DejaVu Sans" w:hAnsi="DejaVu Sans" w:cs="DejaVu Sans"/>
                            <w:b/>
                            <w:color w:val="000000"/>
                            <w:sz w:val="16"/>
                          </w:rPr>
                          <w:t>FUNCIONAL PROGRAMÁTICA</w:t>
                        </w:r>
                      </w:p>
                    </w:tc>
                    <w:tc>
                      <w:tcPr>
                        <w:tcW w:w="80" w:type="dxa"/>
                      </w:tcPr>
                      <w:p w14:paraId="359C3827"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522F5DA" w14:textId="77777777" w:rsidR="001F7038" w:rsidRDefault="00A81912">
                        <w:pPr>
                          <w:jc w:val="center"/>
                        </w:pPr>
                        <w:r>
                          <w:rPr>
                            <w:rFonts w:ascii="DejaVu Sans" w:eastAsia="DejaVu Sans" w:hAnsi="DejaVu Sans" w:cs="DejaVu Sans"/>
                            <w:b/>
                            <w:color w:val="000000"/>
                            <w:sz w:val="16"/>
                          </w:rPr>
                          <w:t>04.124.4104.2D58.0001</w:t>
                        </w:r>
                      </w:p>
                    </w:tc>
                    <w:tc>
                      <w:tcPr>
                        <w:tcW w:w="4940" w:type="dxa"/>
                      </w:tcPr>
                      <w:p w14:paraId="693E832F" w14:textId="77777777" w:rsidR="001F7038" w:rsidRDefault="001F7038">
                        <w:pPr>
                          <w:pStyle w:val="EMPTYCELLSTYLE"/>
                        </w:pPr>
                      </w:p>
                    </w:tc>
                  </w:tr>
                  <w:tr w:rsidR="001F7038" w14:paraId="1F32E879" w14:textId="77777777">
                    <w:tblPrEx>
                      <w:tblCellMar>
                        <w:top w:w="0" w:type="dxa"/>
                        <w:bottom w:w="0" w:type="dxa"/>
                      </w:tblCellMar>
                    </w:tblPrEx>
                    <w:trPr>
                      <w:trHeight w:hRule="exact" w:val="40"/>
                    </w:trPr>
                    <w:tc>
                      <w:tcPr>
                        <w:tcW w:w="180" w:type="dxa"/>
                      </w:tcPr>
                      <w:p w14:paraId="7023B718" w14:textId="77777777" w:rsidR="001F7038" w:rsidRDefault="001F7038">
                        <w:pPr>
                          <w:pStyle w:val="EMPTYCELLSTYLE"/>
                        </w:pPr>
                      </w:p>
                    </w:tc>
                    <w:tc>
                      <w:tcPr>
                        <w:tcW w:w="2560" w:type="dxa"/>
                      </w:tcPr>
                      <w:p w14:paraId="2533FA13" w14:textId="77777777" w:rsidR="001F7038" w:rsidRDefault="001F7038">
                        <w:pPr>
                          <w:pStyle w:val="EMPTYCELLSTYLE"/>
                        </w:pPr>
                      </w:p>
                    </w:tc>
                    <w:tc>
                      <w:tcPr>
                        <w:tcW w:w="80" w:type="dxa"/>
                      </w:tcPr>
                      <w:p w14:paraId="560D632C" w14:textId="77777777" w:rsidR="001F7038" w:rsidRDefault="001F7038">
                        <w:pPr>
                          <w:pStyle w:val="EMPTYCELLSTYLE"/>
                        </w:pPr>
                      </w:p>
                    </w:tc>
                    <w:tc>
                      <w:tcPr>
                        <w:tcW w:w="3300" w:type="dxa"/>
                      </w:tcPr>
                      <w:p w14:paraId="5AA278A2" w14:textId="77777777" w:rsidR="001F7038" w:rsidRDefault="001F7038">
                        <w:pPr>
                          <w:pStyle w:val="EMPTYCELLSTYLE"/>
                        </w:pPr>
                      </w:p>
                    </w:tc>
                    <w:tc>
                      <w:tcPr>
                        <w:tcW w:w="4940" w:type="dxa"/>
                      </w:tcPr>
                      <w:p w14:paraId="25FABD0A" w14:textId="77777777" w:rsidR="001F7038" w:rsidRDefault="001F7038">
                        <w:pPr>
                          <w:pStyle w:val="EMPTYCELLSTYLE"/>
                        </w:pPr>
                      </w:p>
                    </w:tc>
                  </w:tr>
                  <w:tr w:rsidR="001F7038" w14:paraId="30C71CC8" w14:textId="77777777">
                    <w:tblPrEx>
                      <w:tblCellMar>
                        <w:top w:w="0" w:type="dxa"/>
                        <w:bottom w:w="0" w:type="dxa"/>
                      </w:tblCellMar>
                    </w:tblPrEx>
                    <w:trPr>
                      <w:trHeight w:hRule="exact" w:val="2360"/>
                    </w:trPr>
                    <w:tc>
                      <w:tcPr>
                        <w:tcW w:w="180" w:type="dxa"/>
                      </w:tcPr>
                      <w:p w14:paraId="7F0D3A80"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59696C57" w14:textId="77777777">
                          <w:tblPrEx>
                            <w:tblCellMar>
                              <w:top w:w="0" w:type="dxa"/>
                              <w:bottom w:w="0" w:type="dxa"/>
                            </w:tblCellMar>
                          </w:tblPrEx>
                          <w:trPr>
                            <w:trHeight w:hRule="exact" w:val="20"/>
                          </w:trPr>
                          <w:tc>
                            <w:tcPr>
                              <w:tcW w:w="20" w:type="dxa"/>
                            </w:tcPr>
                            <w:p w14:paraId="398A4AD1" w14:textId="77777777" w:rsidR="001F7038" w:rsidRDefault="001F7038">
                              <w:pPr>
                                <w:pStyle w:val="EMPTYCELLSTYLE"/>
                              </w:pPr>
                            </w:p>
                          </w:tc>
                          <w:tc>
                            <w:tcPr>
                              <w:tcW w:w="1540" w:type="dxa"/>
                            </w:tcPr>
                            <w:p w14:paraId="096519C2" w14:textId="77777777" w:rsidR="001F7038" w:rsidRDefault="001F7038">
                              <w:pPr>
                                <w:pStyle w:val="EMPTYCELLSTYLE"/>
                              </w:pPr>
                            </w:p>
                          </w:tc>
                          <w:tc>
                            <w:tcPr>
                              <w:tcW w:w="20" w:type="dxa"/>
                            </w:tcPr>
                            <w:p w14:paraId="0699D530" w14:textId="77777777" w:rsidR="001F7038" w:rsidRDefault="001F7038">
                              <w:pPr>
                                <w:pStyle w:val="EMPTYCELLSTYLE"/>
                              </w:pPr>
                            </w:p>
                          </w:tc>
                          <w:tc>
                            <w:tcPr>
                              <w:tcW w:w="1280" w:type="dxa"/>
                            </w:tcPr>
                            <w:p w14:paraId="56943E45" w14:textId="77777777" w:rsidR="001F7038" w:rsidRDefault="001F7038">
                              <w:pPr>
                                <w:pStyle w:val="EMPTYCELLSTYLE"/>
                              </w:pPr>
                            </w:p>
                          </w:tc>
                          <w:tc>
                            <w:tcPr>
                              <w:tcW w:w="3080" w:type="dxa"/>
                            </w:tcPr>
                            <w:p w14:paraId="1025C0E0" w14:textId="77777777" w:rsidR="001F7038" w:rsidRDefault="001F7038">
                              <w:pPr>
                                <w:pStyle w:val="EMPTYCELLSTYLE"/>
                              </w:pPr>
                            </w:p>
                          </w:tc>
                          <w:tc>
                            <w:tcPr>
                              <w:tcW w:w="260" w:type="dxa"/>
                            </w:tcPr>
                            <w:p w14:paraId="136502C1" w14:textId="77777777" w:rsidR="001F7038" w:rsidRDefault="001F7038">
                              <w:pPr>
                                <w:pStyle w:val="EMPTYCELLSTYLE"/>
                              </w:pPr>
                            </w:p>
                          </w:tc>
                          <w:tc>
                            <w:tcPr>
                              <w:tcW w:w="1560" w:type="dxa"/>
                            </w:tcPr>
                            <w:p w14:paraId="2527747E" w14:textId="77777777" w:rsidR="001F7038" w:rsidRDefault="001F7038">
                              <w:pPr>
                                <w:pStyle w:val="EMPTYCELLSTYLE"/>
                              </w:pPr>
                            </w:p>
                          </w:tc>
                          <w:tc>
                            <w:tcPr>
                              <w:tcW w:w="3100" w:type="dxa"/>
                            </w:tcPr>
                            <w:p w14:paraId="75ACB919" w14:textId="77777777" w:rsidR="001F7038" w:rsidRDefault="001F7038">
                              <w:pPr>
                                <w:pStyle w:val="EMPTYCELLSTYLE"/>
                              </w:pPr>
                            </w:p>
                          </w:tc>
                          <w:tc>
                            <w:tcPr>
                              <w:tcW w:w="20" w:type="dxa"/>
                            </w:tcPr>
                            <w:p w14:paraId="7E45DE2D" w14:textId="77777777" w:rsidR="001F7038" w:rsidRDefault="001F7038">
                              <w:pPr>
                                <w:pStyle w:val="EMPTYCELLSTYLE"/>
                              </w:pPr>
                            </w:p>
                          </w:tc>
                        </w:tr>
                        <w:tr w:rsidR="001F7038" w14:paraId="1DD414F1" w14:textId="77777777">
                          <w:tblPrEx>
                            <w:tblCellMar>
                              <w:top w:w="0" w:type="dxa"/>
                              <w:bottom w:w="0" w:type="dxa"/>
                            </w:tblCellMar>
                          </w:tblPrEx>
                          <w:trPr>
                            <w:trHeight w:hRule="exact" w:val="200"/>
                          </w:trPr>
                          <w:tc>
                            <w:tcPr>
                              <w:tcW w:w="20" w:type="dxa"/>
                            </w:tcPr>
                            <w:p w14:paraId="3C6E3985" w14:textId="77777777" w:rsidR="001F7038" w:rsidRDefault="001F7038">
                              <w:pPr>
                                <w:pStyle w:val="EMPTYCELLSTYLE"/>
                              </w:pPr>
                            </w:p>
                          </w:tc>
                          <w:tc>
                            <w:tcPr>
                              <w:tcW w:w="1540" w:type="dxa"/>
                            </w:tcPr>
                            <w:p w14:paraId="6BA17D14" w14:textId="77777777" w:rsidR="001F7038" w:rsidRDefault="001F7038">
                              <w:pPr>
                                <w:pStyle w:val="EMPTYCELLSTYLE"/>
                              </w:pPr>
                            </w:p>
                          </w:tc>
                          <w:tc>
                            <w:tcPr>
                              <w:tcW w:w="20" w:type="dxa"/>
                            </w:tcPr>
                            <w:p w14:paraId="2D485955" w14:textId="77777777" w:rsidR="001F7038" w:rsidRDefault="001F7038">
                              <w:pPr>
                                <w:pStyle w:val="EMPTYCELLSTYLE"/>
                              </w:pPr>
                            </w:p>
                          </w:tc>
                          <w:tc>
                            <w:tcPr>
                              <w:tcW w:w="1280" w:type="dxa"/>
                            </w:tcPr>
                            <w:p w14:paraId="4B97EF77" w14:textId="77777777" w:rsidR="001F7038" w:rsidRDefault="001F7038">
                              <w:pPr>
                                <w:pStyle w:val="EMPTYCELLSTYLE"/>
                              </w:pPr>
                            </w:p>
                          </w:tc>
                          <w:tc>
                            <w:tcPr>
                              <w:tcW w:w="3080" w:type="dxa"/>
                            </w:tcPr>
                            <w:p w14:paraId="1ECA7D0D" w14:textId="77777777" w:rsidR="001F7038" w:rsidRDefault="001F7038">
                              <w:pPr>
                                <w:pStyle w:val="EMPTYCELLSTYLE"/>
                              </w:pPr>
                            </w:p>
                          </w:tc>
                          <w:tc>
                            <w:tcPr>
                              <w:tcW w:w="260" w:type="dxa"/>
                            </w:tcPr>
                            <w:p w14:paraId="592C26E0" w14:textId="77777777" w:rsidR="001F7038" w:rsidRDefault="001F7038">
                              <w:pPr>
                                <w:pStyle w:val="EMPTYCELLSTYLE"/>
                              </w:pPr>
                            </w:p>
                          </w:tc>
                          <w:tc>
                            <w:tcPr>
                              <w:tcW w:w="1560" w:type="dxa"/>
                            </w:tcPr>
                            <w:p w14:paraId="0DDC4056" w14:textId="77777777" w:rsidR="001F7038" w:rsidRDefault="001F7038">
                              <w:pPr>
                                <w:pStyle w:val="EMPTYCELLSTYLE"/>
                              </w:pPr>
                            </w:p>
                          </w:tc>
                          <w:tc>
                            <w:tcPr>
                              <w:tcW w:w="3100" w:type="dxa"/>
                            </w:tcPr>
                            <w:p w14:paraId="559CD85E" w14:textId="77777777" w:rsidR="001F7038" w:rsidRDefault="001F7038">
                              <w:pPr>
                                <w:pStyle w:val="EMPTYCELLSTYLE"/>
                              </w:pPr>
                            </w:p>
                          </w:tc>
                          <w:tc>
                            <w:tcPr>
                              <w:tcW w:w="20" w:type="dxa"/>
                            </w:tcPr>
                            <w:p w14:paraId="7D255FAB" w14:textId="77777777" w:rsidR="001F7038" w:rsidRDefault="001F7038">
                              <w:pPr>
                                <w:pStyle w:val="EMPTYCELLSTYLE"/>
                              </w:pPr>
                            </w:p>
                          </w:tc>
                        </w:tr>
                        <w:tr w:rsidR="001F7038" w14:paraId="3B4C138F"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C3411BA" w14:textId="77777777" w:rsidR="001F7038" w:rsidRDefault="00A81912">
                              <w:r>
                                <w:rPr>
                                  <w:rFonts w:ascii="DejaVu Sans" w:eastAsia="DejaVu Sans" w:hAnsi="DejaVu Sans" w:cs="DejaVu Sans"/>
                                  <w:color w:val="000000"/>
                                  <w:sz w:val="16"/>
                                </w:rPr>
                                <w:t>04 - Administração</w:t>
                              </w:r>
                            </w:p>
                          </w:tc>
                          <w:tc>
                            <w:tcPr>
                              <w:tcW w:w="260" w:type="dxa"/>
                            </w:tcPr>
                            <w:p w14:paraId="249904E8"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D5E0755" w14:textId="77777777" w:rsidR="001F7038" w:rsidRDefault="00A81912">
                              <w:r>
                                <w:rPr>
                                  <w:rFonts w:ascii="DejaVu Sans" w:eastAsia="DejaVu Sans" w:hAnsi="DejaVu Sans" w:cs="DejaVu Sans"/>
                                  <w:color w:val="000000"/>
                                  <w:sz w:val="16"/>
                                </w:rPr>
                                <w:t>124 - Controle Interno</w:t>
                              </w:r>
                            </w:p>
                          </w:tc>
                        </w:tr>
                        <w:tr w:rsidR="001F7038" w14:paraId="194DDD41"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09719F5" w14:textId="77777777" w:rsidR="001F7038" w:rsidRDefault="001F7038">
                              <w:pPr>
                                <w:pStyle w:val="EMPTYCELLSTYLE"/>
                              </w:pPr>
                            </w:p>
                          </w:tc>
                          <w:tc>
                            <w:tcPr>
                              <w:tcW w:w="260" w:type="dxa"/>
                            </w:tcPr>
                            <w:p w14:paraId="6FCBB101"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4526DDE" w14:textId="77777777" w:rsidR="001F7038" w:rsidRDefault="001F7038">
                              <w:pPr>
                                <w:pStyle w:val="EMPTYCELLSTYLE"/>
                              </w:pPr>
                            </w:p>
                          </w:tc>
                        </w:tr>
                        <w:tr w:rsidR="001F7038" w14:paraId="20DA3BAE" w14:textId="77777777">
                          <w:tblPrEx>
                            <w:tblCellMar>
                              <w:top w:w="0" w:type="dxa"/>
                              <w:bottom w:w="0" w:type="dxa"/>
                            </w:tblCellMar>
                          </w:tblPrEx>
                          <w:trPr>
                            <w:trHeight w:hRule="exact" w:val="40"/>
                          </w:trPr>
                          <w:tc>
                            <w:tcPr>
                              <w:tcW w:w="20" w:type="dxa"/>
                            </w:tcPr>
                            <w:p w14:paraId="5B2DC6FA" w14:textId="77777777" w:rsidR="001F7038" w:rsidRDefault="001F7038">
                              <w:pPr>
                                <w:pStyle w:val="EMPTYCELLSTYLE"/>
                              </w:pPr>
                            </w:p>
                          </w:tc>
                          <w:tc>
                            <w:tcPr>
                              <w:tcW w:w="1540" w:type="dxa"/>
                            </w:tcPr>
                            <w:p w14:paraId="06373FCA" w14:textId="77777777" w:rsidR="001F7038" w:rsidRDefault="001F7038">
                              <w:pPr>
                                <w:pStyle w:val="EMPTYCELLSTYLE"/>
                              </w:pPr>
                            </w:p>
                          </w:tc>
                          <w:tc>
                            <w:tcPr>
                              <w:tcW w:w="20" w:type="dxa"/>
                            </w:tcPr>
                            <w:p w14:paraId="1096C921" w14:textId="77777777" w:rsidR="001F7038" w:rsidRDefault="001F7038">
                              <w:pPr>
                                <w:pStyle w:val="EMPTYCELLSTYLE"/>
                              </w:pPr>
                            </w:p>
                          </w:tc>
                          <w:tc>
                            <w:tcPr>
                              <w:tcW w:w="1280" w:type="dxa"/>
                            </w:tcPr>
                            <w:p w14:paraId="03AEB8EE" w14:textId="77777777" w:rsidR="001F7038" w:rsidRDefault="001F7038">
                              <w:pPr>
                                <w:pStyle w:val="EMPTYCELLSTYLE"/>
                              </w:pPr>
                            </w:p>
                          </w:tc>
                          <w:tc>
                            <w:tcPr>
                              <w:tcW w:w="3080" w:type="dxa"/>
                            </w:tcPr>
                            <w:p w14:paraId="60F92FF1" w14:textId="77777777" w:rsidR="001F7038" w:rsidRDefault="001F7038">
                              <w:pPr>
                                <w:pStyle w:val="EMPTYCELLSTYLE"/>
                              </w:pPr>
                            </w:p>
                          </w:tc>
                          <w:tc>
                            <w:tcPr>
                              <w:tcW w:w="260" w:type="dxa"/>
                            </w:tcPr>
                            <w:p w14:paraId="52B11434" w14:textId="77777777" w:rsidR="001F7038" w:rsidRDefault="001F7038">
                              <w:pPr>
                                <w:pStyle w:val="EMPTYCELLSTYLE"/>
                              </w:pPr>
                            </w:p>
                          </w:tc>
                          <w:tc>
                            <w:tcPr>
                              <w:tcW w:w="1560" w:type="dxa"/>
                            </w:tcPr>
                            <w:p w14:paraId="6E60FF0E" w14:textId="77777777" w:rsidR="001F7038" w:rsidRDefault="001F7038">
                              <w:pPr>
                                <w:pStyle w:val="EMPTYCELLSTYLE"/>
                              </w:pPr>
                            </w:p>
                          </w:tc>
                          <w:tc>
                            <w:tcPr>
                              <w:tcW w:w="3100" w:type="dxa"/>
                            </w:tcPr>
                            <w:p w14:paraId="1A25B912" w14:textId="77777777" w:rsidR="001F7038" w:rsidRDefault="001F7038">
                              <w:pPr>
                                <w:pStyle w:val="EMPTYCELLSTYLE"/>
                              </w:pPr>
                            </w:p>
                          </w:tc>
                          <w:tc>
                            <w:tcPr>
                              <w:tcW w:w="20" w:type="dxa"/>
                            </w:tcPr>
                            <w:p w14:paraId="34399A1E" w14:textId="77777777" w:rsidR="001F7038" w:rsidRDefault="001F7038">
                              <w:pPr>
                                <w:pStyle w:val="EMPTYCELLSTYLE"/>
                              </w:pPr>
                            </w:p>
                          </w:tc>
                        </w:tr>
                        <w:tr w:rsidR="001F7038" w14:paraId="79468E3E" w14:textId="77777777">
                          <w:tblPrEx>
                            <w:tblCellMar>
                              <w:top w:w="0" w:type="dxa"/>
                              <w:bottom w:w="0" w:type="dxa"/>
                            </w:tblCellMar>
                          </w:tblPrEx>
                          <w:trPr>
                            <w:trHeight w:hRule="exact" w:val="200"/>
                          </w:trPr>
                          <w:tc>
                            <w:tcPr>
                              <w:tcW w:w="20" w:type="dxa"/>
                            </w:tcPr>
                            <w:p w14:paraId="6F304053" w14:textId="77777777" w:rsidR="001F7038" w:rsidRDefault="001F7038">
                              <w:pPr>
                                <w:pStyle w:val="EMPTYCELLSTYLE"/>
                              </w:pPr>
                            </w:p>
                          </w:tc>
                          <w:tc>
                            <w:tcPr>
                              <w:tcW w:w="1540" w:type="dxa"/>
                            </w:tcPr>
                            <w:p w14:paraId="2920A03F" w14:textId="77777777" w:rsidR="001F7038" w:rsidRDefault="001F7038">
                              <w:pPr>
                                <w:pStyle w:val="EMPTYCELLSTYLE"/>
                              </w:pPr>
                            </w:p>
                          </w:tc>
                          <w:tc>
                            <w:tcPr>
                              <w:tcW w:w="20" w:type="dxa"/>
                            </w:tcPr>
                            <w:p w14:paraId="63B06089" w14:textId="77777777" w:rsidR="001F7038" w:rsidRDefault="001F7038">
                              <w:pPr>
                                <w:pStyle w:val="EMPTYCELLSTYLE"/>
                              </w:pPr>
                            </w:p>
                          </w:tc>
                          <w:tc>
                            <w:tcPr>
                              <w:tcW w:w="1280" w:type="dxa"/>
                            </w:tcPr>
                            <w:p w14:paraId="007444D6" w14:textId="77777777" w:rsidR="001F7038" w:rsidRDefault="001F7038">
                              <w:pPr>
                                <w:pStyle w:val="EMPTYCELLSTYLE"/>
                              </w:pPr>
                            </w:p>
                          </w:tc>
                          <w:tc>
                            <w:tcPr>
                              <w:tcW w:w="3080" w:type="dxa"/>
                            </w:tcPr>
                            <w:p w14:paraId="078169C9" w14:textId="77777777" w:rsidR="001F7038" w:rsidRDefault="001F7038">
                              <w:pPr>
                                <w:pStyle w:val="EMPTYCELLSTYLE"/>
                              </w:pPr>
                            </w:p>
                          </w:tc>
                          <w:tc>
                            <w:tcPr>
                              <w:tcW w:w="260" w:type="dxa"/>
                            </w:tcPr>
                            <w:p w14:paraId="0AC405A9" w14:textId="77777777" w:rsidR="001F7038" w:rsidRDefault="001F7038">
                              <w:pPr>
                                <w:pStyle w:val="EMPTYCELLSTYLE"/>
                              </w:pPr>
                            </w:p>
                          </w:tc>
                          <w:tc>
                            <w:tcPr>
                              <w:tcW w:w="1560" w:type="dxa"/>
                            </w:tcPr>
                            <w:p w14:paraId="1D19E7DF" w14:textId="77777777" w:rsidR="001F7038" w:rsidRDefault="001F7038">
                              <w:pPr>
                                <w:pStyle w:val="EMPTYCELLSTYLE"/>
                              </w:pPr>
                            </w:p>
                          </w:tc>
                          <w:tc>
                            <w:tcPr>
                              <w:tcW w:w="3100" w:type="dxa"/>
                            </w:tcPr>
                            <w:p w14:paraId="05E10C14" w14:textId="77777777" w:rsidR="001F7038" w:rsidRDefault="001F7038">
                              <w:pPr>
                                <w:pStyle w:val="EMPTYCELLSTYLE"/>
                              </w:pPr>
                            </w:p>
                          </w:tc>
                          <w:tc>
                            <w:tcPr>
                              <w:tcW w:w="20" w:type="dxa"/>
                            </w:tcPr>
                            <w:p w14:paraId="2598FD9F" w14:textId="77777777" w:rsidR="001F7038" w:rsidRDefault="001F7038">
                              <w:pPr>
                                <w:pStyle w:val="EMPTYCELLSTYLE"/>
                              </w:pPr>
                            </w:p>
                          </w:tc>
                        </w:tr>
                        <w:tr w:rsidR="001F7038" w14:paraId="5C29099E" w14:textId="77777777">
                          <w:tblPrEx>
                            <w:tblCellMar>
                              <w:top w:w="0" w:type="dxa"/>
                              <w:bottom w:w="0" w:type="dxa"/>
                            </w:tblCellMar>
                          </w:tblPrEx>
                          <w:trPr>
                            <w:trHeight w:hRule="exact" w:val="20"/>
                          </w:trPr>
                          <w:tc>
                            <w:tcPr>
                              <w:tcW w:w="20" w:type="dxa"/>
                            </w:tcPr>
                            <w:p w14:paraId="22CBE20A"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2AB5F18" w14:textId="77777777" w:rsidR="001F7038" w:rsidRDefault="00A81912">
                              <w:r>
                                <w:rPr>
                                  <w:rFonts w:ascii="DejaVu Sans" w:eastAsia="DejaVu Sans" w:hAnsi="DejaVu Sans" w:cs="DejaVu Sans"/>
                                  <w:color w:val="000000"/>
                                  <w:sz w:val="16"/>
                                </w:rPr>
                                <w:t>4104 - Transparência, Integridade e Enfrentamento da Corrupção</w:t>
                              </w:r>
                            </w:p>
                          </w:tc>
                          <w:tc>
                            <w:tcPr>
                              <w:tcW w:w="20" w:type="dxa"/>
                            </w:tcPr>
                            <w:p w14:paraId="036BDDCF" w14:textId="77777777" w:rsidR="001F7038" w:rsidRDefault="001F7038">
                              <w:pPr>
                                <w:pStyle w:val="EMPTYCELLSTYLE"/>
                              </w:pPr>
                            </w:p>
                          </w:tc>
                        </w:tr>
                        <w:tr w:rsidR="001F7038" w14:paraId="5AF4B190" w14:textId="77777777">
                          <w:tblPrEx>
                            <w:tblCellMar>
                              <w:top w:w="0" w:type="dxa"/>
                              <w:bottom w:w="0" w:type="dxa"/>
                            </w:tblCellMar>
                          </w:tblPrEx>
                          <w:trPr>
                            <w:trHeight w:hRule="exact" w:val="200"/>
                          </w:trPr>
                          <w:tc>
                            <w:tcPr>
                              <w:tcW w:w="20" w:type="dxa"/>
                            </w:tcPr>
                            <w:p w14:paraId="2D62E4CE"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5F08B67" w14:textId="77777777" w:rsidR="001F7038" w:rsidRDefault="001F7038">
                              <w:pPr>
                                <w:pStyle w:val="EMPTYCELLSTYLE"/>
                              </w:pPr>
                            </w:p>
                          </w:tc>
                          <w:tc>
                            <w:tcPr>
                              <w:tcW w:w="20" w:type="dxa"/>
                            </w:tcPr>
                            <w:p w14:paraId="3820BCB8" w14:textId="77777777" w:rsidR="001F7038" w:rsidRDefault="001F7038">
                              <w:pPr>
                                <w:pStyle w:val="EMPTYCELLSTYLE"/>
                              </w:pPr>
                            </w:p>
                          </w:tc>
                        </w:tr>
                        <w:tr w:rsidR="001F7038" w14:paraId="39EC00B9" w14:textId="77777777">
                          <w:tblPrEx>
                            <w:tblCellMar>
                              <w:top w:w="0" w:type="dxa"/>
                              <w:bottom w:w="0" w:type="dxa"/>
                            </w:tblCellMar>
                          </w:tblPrEx>
                          <w:trPr>
                            <w:trHeight w:hRule="exact" w:val="40"/>
                          </w:trPr>
                          <w:tc>
                            <w:tcPr>
                              <w:tcW w:w="20" w:type="dxa"/>
                            </w:tcPr>
                            <w:p w14:paraId="784CCF87" w14:textId="77777777" w:rsidR="001F7038" w:rsidRDefault="001F7038">
                              <w:pPr>
                                <w:pStyle w:val="EMPTYCELLSTYLE"/>
                              </w:pPr>
                            </w:p>
                          </w:tc>
                          <w:tc>
                            <w:tcPr>
                              <w:tcW w:w="1540" w:type="dxa"/>
                            </w:tcPr>
                            <w:p w14:paraId="35C275AA" w14:textId="77777777" w:rsidR="001F7038" w:rsidRDefault="001F7038">
                              <w:pPr>
                                <w:pStyle w:val="EMPTYCELLSTYLE"/>
                              </w:pPr>
                            </w:p>
                          </w:tc>
                          <w:tc>
                            <w:tcPr>
                              <w:tcW w:w="20" w:type="dxa"/>
                            </w:tcPr>
                            <w:p w14:paraId="0028CBE9" w14:textId="77777777" w:rsidR="001F7038" w:rsidRDefault="001F7038">
                              <w:pPr>
                                <w:pStyle w:val="EMPTYCELLSTYLE"/>
                              </w:pPr>
                            </w:p>
                          </w:tc>
                          <w:tc>
                            <w:tcPr>
                              <w:tcW w:w="1280" w:type="dxa"/>
                            </w:tcPr>
                            <w:p w14:paraId="38235242" w14:textId="77777777" w:rsidR="001F7038" w:rsidRDefault="001F7038">
                              <w:pPr>
                                <w:pStyle w:val="EMPTYCELLSTYLE"/>
                              </w:pPr>
                            </w:p>
                          </w:tc>
                          <w:tc>
                            <w:tcPr>
                              <w:tcW w:w="3080" w:type="dxa"/>
                            </w:tcPr>
                            <w:p w14:paraId="3E1772B0" w14:textId="77777777" w:rsidR="001F7038" w:rsidRDefault="001F7038">
                              <w:pPr>
                                <w:pStyle w:val="EMPTYCELLSTYLE"/>
                              </w:pPr>
                            </w:p>
                          </w:tc>
                          <w:tc>
                            <w:tcPr>
                              <w:tcW w:w="260" w:type="dxa"/>
                            </w:tcPr>
                            <w:p w14:paraId="2497A175" w14:textId="77777777" w:rsidR="001F7038" w:rsidRDefault="001F7038">
                              <w:pPr>
                                <w:pStyle w:val="EMPTYCELLSTYLE"/>
                              </w:pPr>
                            </w:p>
                          </w:tc>
                          <w:tc>
                            <w:tcPr>
                              <w:tcW w:w="1560" w:type="dxa"/>
                            </w:tcPr>
                            <w:p w14:paraId="6819BEF9" w14:textId="77777777" w:rsidR="001F7038" w:rsidRDefault="001F7038">
                              <w:pPr>
                                <w:pStyle w:val="EMPTYCELLSTYLE"/>
                              </w:pPr>
                            </w:p>
                          </w:tc>
                          <w:tc>
                            <w:tcPr>
                              <w:tcW w:w="3100" w:type="dxa"/>
                            </w:tcPr>
                            <w:p w14:paraId="3EC03C82" w14:textId="77777777" w:rsidR="001F7038" w:rsidRDefault="001F7038">
                              <w:pPr>
                                <w:pStyle w:val="EMPTYCELLSTYLE"/>
                              </w:pPr>
                            </w:p>
                          </w:tc>
                          <w:tc>
                            <w:tcPr>
                              <w:tcW w:w="20" w:type="dxa"/>
                            </w:tcPr>
                            <w:p w14:paraId="6FDE3033" w14:textId="77777777" w:rsidR="001F7038" w:rsidRDefault="001F7038">
                              <w:pPr>
                                <w:pStyle w:val="EMPTYCELLSTYLE"/>
                              </w:pPr>
                            </w:p>
                          </w:tc>
                        </w:tr>
                        <w:tr w:rsidR="001F7038" w14:paraId="4150F34B"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2DE49E23" w14:textId="77777777" w:rsidR="001F7038" w:rsidRDefault="00A81912">
                              <w:r>
                                <w:rPr>
                                  <w:rFonts w:ascii="DejaVu Sans" w:eastAsia="DejaVu Sans" w:hAnsi="DejaVu Sans" w:cs="DejaVu Sans"/>
                                  <w:color w:val="000000"/>
                                  <w:sz w:val="16"/>
                                </w:rPr>
                                <w:t>AÇÃO</w:t>
                              </w:r>
                            </w:p>
                          </w:tc>
                          <w:tc>
                            <w:tcPr>
                              <w:tcW w:w="20" w:type="dxa"/>
                            </w:tcPr>
                            <w:p w14:paraId="369371E4" w14:textId="77777777" w:rsidR="001F7038" w:rsidRDefault="001F7038">
                              <w:pPr>
                                <w:pStyle w:val="EMPTYCELLSTYLE"/>
                              </w:pPr>
                            </w:p>
                          </w:tc>
                          <w:tc>
                            <w:tcPr>
                              <w:tcW w:w="1280" w:type="dxa"/>
                            </w:tcPr>
                            <w:p w14:paraId="5185151D" w14:textId="77777777" w:rsidR="001F7038" w:rsidRDefault="001F7038">
                              <w:pPr>
                                <w:pStyle w:val="EMPTYCELLSTYLE"/>
                              </w:pPr>
                            </w:p>
                          </w:tc>
                          <w:tc>
                            <w:tcPr>
                              <w:tcW w:w="3080" w:type="dxa"/>
                            </w:tcPr>
                            <w:p w14:paraId="7987D8D7" w14:textId="77777777" w:rsidR="001F7038" w:rsidRDefault="001F7038">
                              <w:pPr>
                                <w:pStyle w:val="EMPTYCELLSTYLE"/>
                              </w:pPr>
                            </w:p>
                          </w:tc>
                          <w:tc>
                            <w:tcPr>
                              <w:tcW w:w="260" w:type="dxa"/>
                            </w:tcPr>
                            <w:p w14:paraId="6B96B21B" w14:textId="77777777" w:rsidR="001F7038" w:rsidRDefault="001F7038">
                              <w:pPr>
                                <w:pStyle w:val="EMPTYCELLSTYLE"/>
                              </w:pPr>
                            </w:p>
                          </w:tc>
                          <w:tc>
                            <w:tcPr>
                              <w:tcW w:w="1560" w:type="dxa"/>
                            </w:tcPr>
                            <w:p w14:paraId="0F3B9558" w14:textId="77777777" w:rsidR="001F7038" w:rsidRDefault="001F7038">
                              <w:pPr>
                                <w:pStyle w:val="EMPTYCELLSTYLE"/>
                              </w:pPr>
                            </w:p>
                          </w:tc>
                          <w:tc>
                            <w:tcPr>
                              <w:tcW w:w="3100" w:type="dxa"/>
                            </w:tcPr>
                            <w:p w14:paraId="7BDD1B38" w14:textId="77777777" w:rsidR="001F7038" w:rsidRDefault="001F7038">
                              <w:pPr>
                                <w:pStyle w:val="EMPTYCELLSTYLE"/>
                              </w:pPr>
                            </w:p>
                          </w:tc>
                          <w:tc>
                            <w:tcPr>
                              <w:tcW w:w="20" w:type="dxa"/>
                            </w:tcPr>
                            <w:p w14:paraId="6C6A33C5" w14:textId="77777777" w:rsidR="001F7038" w:rsidRDefault="001F7038">
                              <w:pPr>
                                <w:pStyle w:val="EMPTYCELLSTYLE"/>
                              </w:pPr>
                            </w:p>
                          </w:tc>
                        </w:tr>
                        <w:tr w:rsidR="001F7038" w14:paraId="047BB0F6"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59925F48" w14:textId="77777777" w:rsidR="001F7038" w:rsidRDefault="001F7038">
                              <w:pPr>
                                <w:pStyle w:val="EMPTYCELLSTYLE"/>
                              </w:pPr>
                            </w:p>
                          </w:tc>
                          <w:tc>
                            <w:tcPr>
                              <w:tcW w:w="20" w:type="dxa"/>
                            </w:tcPr>
                            <w:p w14:paraId="5F5E4198" w14:textId="77777777" w:rsidR="001F7038" w:rsidRDefault="001F7038">
                              <w:pPr>
                                <w:pStyle w:val="EMPTYCELLSTYLE"/>
                              </w:pPr>
                            </w:p>
                          </w:tc>
                          <w:tc>
                            <w:tcPr>
                              <w:tcW w:w="1280" w:type="dxa"/>
                            </w:tcPr>
                            <w:p w14:paraId="3E074866" w14:textId="77777777" w:rsidR="001F7038" w:rsidRDefault="001F7038">
                              <w:pPr>
                                <w:pStyle w:val="EMPTYCELLSTYLE"/>
                              </w:pPr>
                            </w:p>
                          </w:tc>
                          <w:tc>
                            <w:tcPr>
                              <w:tcW w:w="3080" w:type="dxa"/>
                            </w:tcPr>
                            <w:p w14:paraId="38714546" w14:textId="77777777" w:rsidR="001F7038" w:rsidRDefault="001F7038">
                              <w:pPr>
                                <w:pStyle w:val="EMPTYCELLSTYLE"/>
                              </w:pPr>
                            </w:p>
                          </w:tc>
                          <w:tc>
                            <w:tcPr>
                              <w:tcW w:w="260" w:type="dxa"/>
                            </w:tcPr>
                            <w:p w14:paraId="6C7B6E8F" w14:textId="77777777" w:rsidR="001F7038" w:rsidRDefault="001F7038">
                              <w:pPr>
                                <w:pStyle w:val="EMPTYCELLSTYLE"/>
                              </w:pPr>
                            </w:p>
                          </w:tc>
                          <w:tc>
                            <w:tcPr>
                              <w:tcW w:w="1560" w:type="dxa"/>
                            </w:tcPr>
                            <w:p w14:paraId="564D65E0" w14:textId="77777777" w:rsidR="001F7038" w:rsidRDefault="001F7038">
                              <w:pPr>
                                <w:pStyle w:val="EMPTYCELLSTYLE"/>
                              </w:pPr>
                            </w:p>
                          </w:tc>
                          <w:tc>
                            <w:tcPr>
                              <w:tcW w:w="3100" w:type="dxa"/>
                            </w:tcPr>
                            <w:p w14:paraId="724A1B03" w14:textId="77777777" w:rsidR="001F7038" w:rsidRDefault="001F7038">
                              <w:pPr>
                                <w:pStyle w:val="EMPTYCELLSTYLE"/>
                              </w:pPr>
                            </w:p>
                          </w:tc>
                          <w:tc>
                            <w:tcPr>
                              <w:tcW w:w="20" w:type="dxa"/>
                            </w:tcPr>
                            <w:p w14:paraId="1FFB3DB9" w14:textId="77777777" w:rsidR="001F7038" w:rsidRDefault="001F7038">
                              <w:pPr>
                                <w:pStyle w:val="EMPTYCELLSTYLE"/>
                              </w:pPr>
                            </w:p>
                          </w:tc>
                        </w:tr>
                        <w:tr w:rsidR="001F7038" w14:paraId="38563AB9" w14:textId="77777777">
                          <w:tblPrEx>
                            <w:tblCellMar>
                              <w:top w:w="0" w:type="dxa"/>
                              <w:bottom w:w="0" w:type="dxa"/>
                            </w:tblCellMar>
                          </w:tblPrEx>
                          <w:trPr>
                            <w:trHeight w:hRule="exact" w:val="200"/>
                          </w:trPr>
                          <w:tc>
                            <w:tcPr>
                              <w:tcW w:w="20" w:type="dxa"/>
                            </w:tcPr>
                            <w:p w14:paraId="18407D2D" w14:textId="77777777" w:rsidR="001F7038" w:rsidRDefault="001F7038">
                              <w:pPr>
                                <w:pStyle w:val="EMPTYCELLSTYLE"/>
                              </w:pPr>
                            </w:p>
                          </w:tc>
                          <w:tc>
                            <w:tcPr>
                              <w:tcW w:w="1540" w:type="dxa"/>
                            </w:tcPr>
                            <w:p w14:paraId="7D0ED679" w14:textId="77777777" w:rsidR="001F7038" w:rsidRDefault="001F7038">
                              <w:pPr>
                                <w:pStyle w:val="EMPTYCELLSTYLE"/>
                              </w:pPr>
                            </w:p>
                          </w:tc>
                          <w:tc>
                            <w:tcPr>
                              <w:tcW w:w="20" w:type="dxa"/>
                            </w:tcPr>
                            <w:p w14:paraId="3D46E9D3" w14:textId="77777777" w:rsidR="001F7038" w:rsidRDefault="001F7038">
                              <w:pPr>
                                <w:pStyle w:val="EMPTYCELLSTYLE"/>
                              </w:pPr>
                            </w:p>
                          </w:tc>
                          <w:tc>
                            <w:tcPr>
                              <w:tcW w:w="1280" w:type="dxa"/>
                            </w:tcPr>
                            <w:p w14:paraId="648525E2" w14:textId="77777777" w:rsidR="001F7038" w:rsidRDefault="001F7038">
                              <w:pPr>
                                <w:pStyle w:val="EMPTYCELLSTYLE"/>
                              </w:pPr>
                            </w:p>
                          </w:tc>
                          <w:tc>
                            <w:tcPr>
                              <w:tcW w:w="3080" w:type="dxa"/>
                            </w:tcPr>
                            <w:p w14:paraId="630B2DF5" w14:textId="77777777" w:rsidR="001F7038" w:rsidRDefault="001F7038">
                              <w:pPr>
                                <w:pStyle w:val="EMPTYCELLSTYLE"/>
                              </w:pPr>
                            </w:p>
                          </w:tc>
                          <w:tc>
                            <w:tcPr>
                              <w:tcW w:w="260" w:type="dxa"/>
                            </w:tcPr>
                            <w:p w14:paraId="3EEF0E8F" w14:textId="77777777" w:rsidR="001F7038" w:rsidRDefault="001F7038">
                              <w:pPr>
                                <w:pStyle w:val="EMPTYCELLSTYLE"/>
                              </w:pPr>
                            </w:p>
                          </w:tc>
                          <w:tc>
                            <w:tcPr>
                              <w:tcW w:w="1560" w:type="dxa"/>
                            </w:tcPr>
                            <w:p w14:paraId="740E55C5" w14:textId="77777777" w:rsidR="001F7038" w:rsidRDefault="001F7038">
                              <w:pPr>
                                <w:pStyle w:val="EMPTYCELLSTYLE"/>
                              </w:pPr>
                            </w:p>
                          </w:tc>
                          <w:tc>
                            <w:tcPr>
                              <w:tcW w:w="3100" w:type="dxa"/>
                            </w:tcPr>
                            <w:p w14:paraId="64FD4DE4" w14:textId="77777777" w:rsidR="001F7038" w:rsidRDefault="001F7038">
                              <w:pPr>
                                <w:pStyle w:val="EMPTYCELLSTYLE"/>
                              </w:pPr>
                            </w:p>
                          </w:tc>
                          <w:tc>
                            <w:tcPr>
                              <w:tcW w:w="20" w:type="dxa"/>
                            </w:tcPr>
                            <w:p w14:paraId="64A2103F" w14:textId="77777777" w:rsidR="001F7038" w:rsidRDefault="001F7038">
                              <w:pPr>
                                <w:pStyle w:val="EMPTYCELLSTYLE"/>
                              </w:pPr>
                            </w:p>
                          </w:tc>
                        </w:tr>
                        <w:tr w:rsidR="001F7038" w14:paraId="01D5A1EF" w14:textId="77777777">
                          <w:tblPrEx>
                            <w:tblCellMar>
                              <w:top w:w="0" w:type="dxa"/>
                              <w:bottom w:w="0" w:type="dxa"/>
                            </w:tblCellMar>
                          </w:tblPrEx>
                          <w:trPr>
                            <w:trHeight w:hRule="exact" w:val="40"/>
                          </w:trPr>
                          <w:tc>
                            <w:tcPr>
                              <w:tcW w:w="20" w:type="dxa"/>
                            </w:tcPr>
                            <w:p w14:paraId="5F178C05" w14:textId="77777777" w:rsidR="001F7038" w:rsidRDefault="001F7038">
                              <w:pPr>
                                <w:pStyle w:val="EMPTYCELLSTYLE"/>
                              </w:pPr>
                            </w:p>
                          </w:tc>
                          <w:tc>
                            <w:tcPr>
                              <w:tcW w:w="1540" w:type="dxa"/>
                            </w:tcPr>
                            <w:p w14:paraId="25637A3A" w14:textId="77777777" w:rsidR="001F7038" w:rsidRDefault="001F7038">
                              <w:pPr>
                                <w:pStyle w:val="EMPTYCELLSTYLE"/>
                              </w:pPr>
                            </w:p>
                          </w:tc>
                          <w:tc>
                            <w:tcPr>
                              <w:tcW w:w="20" w:type="dxa"/>
                            </w:tcPr>
                            <w:p w14:paraId="7454D7D0" w14:textId="77777777" w:rsidR="001F7038" w:rsidRDefault="001F7038">
                              <w:pPr>
                                <w:pStyle w:val="EMPTYCELLSTYLE"/>
                              </w:pPr>
                            </w:p>
                          </w:tc>
                          <w:tc>
                            <w:tcPr>
                              <w:tcW w:w="1280" w:type="dxa"/>
                            </w:tcPr>
                            <w:p w14:paraId="75E8311C" w14:textId="77777777" w:rsidR="001F7038" w:rsidRDefault="001F7038">
                              <w:pPr>
                                <w:pStyle w:val="EMPTYCELLSTYLE"/>
                              </w:pPr>
                            </w:p>
                          </w:tc>
                          <w:tc>
                            <w:tcPr>
                              <w:tcW w:w="3080" w:type="dxa"/>
                            </w:tcPr>
                            <w:p w14:paraId="67B0E466" w14:textId="77777777" w:rsidR="001F7038" w:rsidRDefault="001F7038">
                              <w:pPr>
                                <w:pStyle w:val="EMPTYCELLSTYLE"/>
                              </w:pPr>
                            </w:p>
                          </w:tc>
                          <w:tc>
                            <w:tcPr>
                              <w:tcW w:w="260" w:type="dxa"/>
                            </w:tcPr>
                            <w:p w14:paraId="0837062F" w14:textId="77777777" w:rsidR="001F7038" w:rsidRDefault="001F7038">
                              <w:pPr>
                                <w:pStyle w:val="EMPTYCELLSTYLE"/>
                              </w:pPr>
                            </w:p>
                          </w:tc>
                          <w:tc>
                            <w:tcPr>
                              <w:tcW w:w="1560" w:type="dxa"/>
                            </w:tcPr>
                            <w:p w14:paraId="41F4E67B" w14:textId="77777777" w:rsidR="001F7038" w:rsidRDefault="001F7038">
                              <w:pPr>
                                <w:pStyle w:val="EMPTYCELLSTYLE"/>
                              </w:pPr>
                            </w:p>
                          </w:tc>
                          <w:tc>
                            <w:tcPr>
                              <w:tcW w:w="3100" w:type="dxa"/>
                            </w:tcPr>
                            <w:p w14:paraId="6B3AD95E" w14:textId="77777777" w:rsidR="001F7038" w:rsidRDefault="001F7038">
                              <w:pPr>
                                <w:pStyle w:val="EMPTYCELLSTYLE"/>
                              </w:pPr>
                            </w:p>
                          </w:tc>
                          <w:tc>
                            <w:tcPr>
                              <w:tcW w:w="20" w:type="dxa"/>
                            </w:tcPr>
                            <w:p w14:paraId="4BB1DF70" w14:textId="77777777" w:rsidR="001F7038" w:rsidRDefault="001F7038">
                              <w:pPr>
                                <w:pStyle w:val="EMPTYCELLSTYLE"/>
                              </w:pPr>
                            </w:p>
                          </w:tc>
                        </w:tr>
                        <w:tr w:rsidR="001F7038" w14:paraId="26D2DDBD" w14:textId="77777777">
                          <w:tblPrEx>
                            <w:tblCellMar>
                              <w:top w:w="0" w:type="dxa"/>
                              <w:bottom w:w="0" w:type="dxa"/>
                            </w:tblCellMar>
                          </w:tblPrEx>
                          <w:trPr>
                            <w:trHeight w:hRule="exact" w:val="200"/>
                          </w:trPr>
                          <w:tc>
                            <w:tcPr>
                              <w:tcW w:w="20" w:type="dxa"/>
                            </w:tcPr>
                            <w:p w14:paraId="7BB203EB" w14:textId="77777777" w:rsidR="001F7038" w:rsidRDefault="001F7038">
                              <w:pPr>
                                <w:pStyle w:val="EMPTYCELLSTYLE"/>
                              </w:pPr>
                            </w:p>
                          </w:tc>
                          <w:tc>
                            <w:tcPr>
                              <w:tcW w:w="1540" w:type="dxa"/>
                            </w:tcPr>
                            <w:p w14:paraId="774D541E" w14:textId="77777777" w:rsidR="001F7038" w:rsidRDefault="001F7038">
                              <w:pPr>
                                <w:pStyle w:val="EMPTYCELLSTYLE"/>
                              </w:pPr>
                            </w:p>
                          </w:tc>
                          <w:tc>
                            <w:tcPr>
                              <w:tcW w:w="20" w:type="dxa"/>
                            </w:tcPr>
                            <w:p w14:paraId="6CA0FC81" w14:textId="77777777" w:rsidR="001F7038" w:rsidRDefault="001F7038">
                              <w:pPr>
                                <w:pStyle w:val="EMPTYCELLSTYLE"/>
                              </w:pPr>
                            </w:p>
                          </w:tc>
                          <w:tc>
                            <w:tcPr>
                              <w:tcW w:w="1280" w:type="dxa"/>
                            </w:tcPr>
                            <w:p w14:paraId="7703D992" w14:textId="77777777" w:rsidR="001F7038" w:rsidRDefault="001F7038">
                              <w:pPr>
                                <w:pStyle w:val="EMPTYCELLSTYLE"/>
                              </w:pPr>
                            </w:p>
                          </w:tc>
                          <w:tc>
                            <w:tcPr>
                              <w:tcW w:w="3080" w:type="dxa"/>
                            </w:tcPr>
                            <w:p w14:paraId="69BEA7DA" w14:textId="77777777" w:rsidR="001F7038" w:rsidRDefault="001F7038">
                              <w:pPr>
                                <w:pStyle w:val="EMPTYCELLSTYLE"/>
                              </w:pPr>
                            </w:p>
                          </w:tc>
                          <w:tc>
                            <w:tcPr>
                              <w:tcW w:w="260" w:type="dxa"/>
                            </w:tcPr>
                            <w:p w14:paraId="523A531A" w14:textId="77777777" w:rsidR="001F7038" w:rsidRDefault="001F7038">
                              <w:pPr>
                                <w:pStyle w:val="EMPTYCELLSTYLE"/>
                              </w:pPr>
                            </w:p>
                          </w:tc>
                          <w:tc>
                            <w:tcPr>
                              <w:tcW w:w="1560" w:type="dxa"/>
                            </w:tcPr>
                            <w:p w14:paraId="2292DE6B" w14:textId="77777777" w:rsidR="001F7038" w:rsidRDefault="001F7038">
                              <w:pPr>
                                <w:pStyle w:val="EMPTYCELLSTYLE"/>
                              </w:pPr>
                            </w:p>
                          </w:tc>
                          <w:tc>
                            <w:tcPr>
                              <w:tcW w:w="3100" w:type="dxa"/>
                            </w:tcPr>
                            <w:p w14:paraId="776B7DC4" w14:textId="77777777" w:rsidR="001F7038" w:rsidRDefault="001F7038">
                              <w:pPr>
                                <w:pStyle w:val="EMPTYCELLSTYLE"/>
                              </w:pPr>
                            </w:p>
                          </w:tc>
                          <w:tc>
                            <w:tcPr>
                              <w:tcW w:w="20" w:type="dxa"/>
                            </w:tcPr>
                            <w:p w14:paraId="71C4D2AB" w14:textId="77777777" w:rsidR="001F7038" w:rsidRDefault="001F7038">
                              <w:pPr>
                                <w:pStyle w:val="EMPTYCELLSTYLE"/>
                              </w:pPr>
                            </w:p>
                          </w:tc>
                        </w:tr>
                        <w:tr w:rsidR="001F7038" w14:paraId="29F76F0D" w14:textId="77777777">
                          <w:tblPrEx>
                            <w:tblCellMar>
                              <w:top w:w="0" w:type="dxa"/>
                              <w:bottom w:w="0" w:type="dxa"/>
                            </w:tblCellMar>
                          </w:tblPrEx>
                          <w:trPr>
                            <w:trHeight w:hRule="exact" w:val="20"/>
                          </w:trPr>
                          <w:tc>
                            <w:tcPr>
                              <w:tcW w:w="20" w:type="dxa"/>
                            </w:tcPr>
                            <w:p w14:paraId="029159A1"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D283149" w14:textId="77777777" w:rsidR="001F7038" w:rsidRDefault="00A81912">
                              <w:r>
                                <w:rPr>
                                  <w:rFonts w:ascii="DejaVu Sans" w:eastAsia="DejaVu Sans" w:hAnsi="DejaVu Sans" w:cs="DejaVu Sans"/>
                                  <w:color w:val="000000"/>
                                  <w:sz w:val="16"/>
                                </w:rPr>
                                <w:t>0001 - Nacional</w:t>
                              </w:r>
                            </w:p>
                          </w:tc>
                        </w:tr>
                        <w:tr w:rsidR="001F7038" w14:paraId="77277FBD" w14:textId="77777777">
                          <w:tblPrEx>
                            <w:tblCellMar>
                              <w:top w:w="0" w:type="dxa"/>
                              <w:bottom w:w="0" w:type="dxa"/>
                            </w:tblCellMar>
                          </w:tblPrEx>
                          <w:trPr>
                            <w:trHeight w:hRule="exact" w:val="200"/>
                          </w:trPr>
                          <w:tc>
                            <w:tcPr>
                              <w:tcW w:w="20" w:type="dxa"/>
                            </w:tcPr>
                            <w:p w14:paraId="146C12AD"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153F3B" w14:textId="77777777" w:rsidR="001F7038" w:rsidRDefault="001F7038">
                              <w:pPr>
                                <w:pStyle w:val="EMPTYCELLSTYLE"/>
                              </w:pPr>
                            </w:p>
                          </w:tc>
                        </w:tr>
                        <w:tr w:rsidR="001F7038" w14:paraId="6C3849DD" w14:textId="77777777">
                          <w:tblPrEx>
                            <w:tblCellMar>
                              <w:top w:w="0" w:type="dxa"/>
                              <w:bottom w:w="0" w:type="dxa"/>
                            </w:tblCellMar>
                          </w:tblPrEx>
                          <w:trPr>
                            <w:trHeight w:hRule="exact" w:val="40"/>
                          </w:trPr>
                          <w:tc>
                            <w:tcPr>
                              <w:tcW w:w="20" w:type="dxa"/>
                            </w:tcPr>
                            <w:p w14:paraId="415C7689" w14:textId="77777777" w:rsidR="001F7038" w:rsidRDefault="001F7038">
                              <w:pPr>
                                <w:pStyle w:val="EMPTYCELLSTYLE"/>
                              </w:pPr>
                            </w:p>
                          </w:tc>
                          <w:tc>
                            <w:tcPr>
                              <w:tcW w:w="1540" w:type="dxa"/>
                            </w:tcPr>
                            <w:p w14:paraId="133C4FCC" w14:textId="77777777" w:rsidR="001F7038" w:rsidRDefault="001F7038">
                              <w:pPr>
                                <w:pStyle w:val="EMPTYCELLSTYLE"/>
                              </w:pPr>
                            </w:p>
                          </w:tc>
                          <w:tc>
                            <w:tcPr>
                              <w:tcW w:w="20" w:type="dxa"/>
                            </w:tcPr>
                            <w:p w14:paraId="0BCDF96A" w14:textId="77777777" w:rsidR="001F7038" w:rsidRDefault="001F7038">
                              <w:pPr>
                                <w:pStyle w:val="EMPTYCELLSTYLE"/>
                              </w:pPr>
                            </w:p>
                          </w:tc>
                          <w:tc>
                            <w:tcPr>
                              <w:tcW w:w="1280" w:type="dxa"/>
                            </w:tcPr>
                            <w:p w14:paraId="77E602BD" w14:textId="77777777" w:rsidR="001F7038" w:rsidRDefault="001F7038">
                              <w:pPr>
                                <w:pStyle w:val="EMPTYCELLSTYLE"/>
                              </w:pPr>
                            </w:p>
                          </w:tc>
                          <w:tc>
                            <w:tcPr>
                              <w:tcW w:w="3080" w:type="dxa"/>
                            </w:tcPr>
                            <w:p w14:paraId="4E040572" w14:textId="77777777" w:rsidR="001F7038" w:rsidRDefault="001F7038">
                              <w:pPr>
                                <w:pStyle w:val="EMPTYCELLSTYLE"/>
                              </w:pPr>
                            </w:p>
                          </w:tc>
                          <w:tc>
                            <w:tcPr>
                              <w:tcW w:w="260" w:type="dxa"/>
                            </w:tcPr>
                            <w:p w14:paraId="0B51B8C4" w14:textId="77777777" w:rsidR="001F7038" w:rsidRDefault="001F7038">
                              <w:pPr>
                                <w:pStyle w:val="EMPTYCELLSTYLE"/>
                              </w:pPr>
                            </w:p>
                          </w:tc>
                          <w:tc>
                            <w:tcPr>
                              <w:tcW w:w="1560" w:type="dxa"/>
                            </w:tcPr>
                            <w:p w14:paraId="5929DC37" w14:textId="77777777" w:rsidR="001F7038" w:rsidRDefault="001F7038">
                              <w:pPr>
                                <w:pStyle w:val="EMPTYCELLSTYLE"/>
                              </w:pPr>
                            </w:p>
                          </w:tc>
                          <w:tc>
                            <w:tcPr>
                              <w:tcW w:w="3100" w:type="dxa"/>
                            </w:tcPr>
                            <w:p w14:paraId="35F21FD8" w14:textId="77777777" w:rsidR="001F7038" w:rsidRDefault="001F7038">
                              <w:pPr>
                                <w:pStyle w:val="EMPTYCELLSTYLE"/>
                              </w:pPr>
                            </w:p>
                          </w:tc>
                          <w:tc>
                            <w:tcPr>
                              <w:tcW w:w="20" w:type="dxa"/>
                            </w:tcPr>
                            <w:p w14:paraId="24BC7098" w14:textId="77777777" w:rsidR="001F7038" w:rsidRDefault="001F7038">
                              <w:pPr>
                                <w:pStyle w:val="EMPTYCELLSTYLE"/>
                              </w:pPr>
                            </w:p>
                          </w:tc>
                        </w:tr>
                        <w:tr w:rsidR="001F7038" w14:paraId="689DE5A5" w14:textId="77777777">
                          <w:tblPrEx>
                            <w:tblCellMar>
                              <w:top w:w="0" w:type="dxa"/>
                              <w:bottom w:w="0" w:type="dxa"/>
                            </w:tblCellMar>
                          </w:tblPrEx>
                          <w:trPr>
                            <w:trHeight w:hRule="exact" w:val="200"/>
                          </w:trPr>
                          <w:tc>
                            <w:tcPr>
                              <w:tcW w:w="20" w:type="dxa"/>
                            </w:tcPr>
                            <w:p w14:paraId="46768A89" w14:textId="77777777" w:rsidR="001F7038" w:rsidRDefault="001F7038">
                              <w:pPr>
                                <w:pStyle w:val="EMPTYCELLSTYLE"/>
                              </w:pPr>
                            </w:p>
                          </w:tc>
                          <w:tc>
                            <w:tcPr>
                              <w:tcW w:w="1540" w:type="dxa"/>
                            </w:tcPr>
                            <w:p w14:paraId="4CAD8F4C" w14:textId="77777777" w:rsidR="001F7038" w:rsidRDefault="001F7038">
                              <w:pPr>
                                <w:pStyle w:val="EMPTYCELLSTYLE"/>
                              </w:pPr>
                            </w:p>
                          </w:tc>
                          <w:tc>
                            <w:tcPr>
                              <w:tcW w:w="20" w:type="dxa"/>
                            </w:tcPr>
                            <w:p w14:paraId="395F352B" w14:textId="77777777" w:rsidR="001F7038" w:rsidRDefault="001F7038">
                              <w:pPr>
                                <w:pStyle w:val="EMPTYCELLSTYLE"/>
                              </w:pPr>
                            </w:p>
                          </w:tc>
                          <w:tc>
                            <w:tcPr>
                              <w:tcW w:w="1280" w:type="dxa"/>
                            </w:tcPr>
                            <w:p w14:paraId="1487954E" w14:textId="77777777" w:rsidR="001F7038" w:rsidRDefault="001F7038">
                              <w:pPr>
                                <w:pStyle w:val="EMPTYCELLSTYLE"/>
                              </w:pPr>
                            </w:p>
                          </w:tc>
                          <w:tc>
                            <w:tcPr>
                              <w:tcW w:w="3080" w:type="dxa"/>
                            </w:tcPr>
                            <w:p w14:paraId="30778D48" w14:textId="77777777" w:rsidR="001F7038" w:rsidRDefault="001F7038">
                              <w:pPr>
                                <w:pStyle w:val="EMPTYCELLSTYLE"/>
                              </w:pPr>
                            </w:p>
                          </w:tc>
                          <w:tc>
                            <w:tcPr>
                              <w:tcW w:w="260" w:type="dxa"/>
                            </w:tcPr>
                            <w:p w14:paraId="7573C29E" w14:textId="77777777" w:rsidR="001F7038" w:rsidRDefault="001F7038">
                              <w:pPr>
                                <w:pStyle w:val="EMPTYCELLSTYLE"/>
                              </w:pPr>
                            </w:p>
                          </w:tc>
                          <w:tc>
                            <w:tcPr>
                              <w:tcW w:w="1560" w:type="dxa"/>
                            </w:tcPr>
                            <w:p w14:paraId="74FE21D4" w14:textId="77777777" w:rsidR="001F7038" w:rsidRDefault="001F7038">
                              <w:pPr>
                                <w:pStyle w:val="EMPTYCELLSTYLE"/>
                              </w:pPr>
                            </w:p>
                          </w:tc>
                          <w:tc>
                            <w:tcPr>
                              <w:tcW w:w="3100" w:type="dxa"/>
                            </w:tcPr>
                            <w:p w14:paraId="5464BAB9" w14:textId="77777777" w:rsidR="001F7038" w:rsidRDefault="001F7038">
                              <w:pPr>
                                <w:pStyle w:val="EMPTYCELLSTYLE"/>
                              </w:pPr>
                            </w:p>
                          </w:tc>
                          <w:tc>
                            <w:tcPr>
                              <w:tcW w:w="20" w:type="dxa"/>
                            </w:tcPr>
                            <w:p w14:paraId="375C3D06" w14:textId="77777777" w:rsidR="001F7038" w:rsidRDefault="001F7038">
                              <w:pPr>
                                <w:pStyle w:val="EMPTYCELLSTYLE"/>
                              </w:pPr>
                            </w:p>
                          </w:tc>
                        </w:tr>
                        <w:tr w:rsidR="001F7038" w14:paraId="24185B10" w14:textId="77777777">
                          <w:tblPrEx>
                            <w:tblCellMar>
                              <w:top w:w="0" w:type="dxa"/>
                              <w:bottom w:w="0" w:type="dxa"/>
                            </w:tblCellMar>
                          </w:tblPrEx>
                          <w:trPr>
                            <w:trHeight w:hRule="exact" w:val="20"/>
                          </w:trPr>
                          <w:tc>
                            <w:tcPr>
                              <w:tcW w:w="20" w:type="dxa"/>
                            </w:tcPr>
                            <w:p w14:paraId="0C7FDC50"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03395B9" w14:textId="77777777" w:rsidR="001F7038" w:rsidRDefault="00A81912">
                              <w:r>
                                <w:rPr>
                                  <w:rFonts w:ascii="DejaVu Sans" w:eastAsia="DejaVu Sans" w:hAnsi="DejaVu Sans" w:cs="DejaVu Sans"/>
                                  <w:color w:val="000000"/>
                                  <w:sz w:val="16"/>
                                </w:rPr>
                                <w:t>9000000 - Nacional</w:t>
                              </w:r>
                            </w:p>
                          </w:tc>
                          <w:tc>
                            <w:tcPr>
                              <w:tcW w:w="260" w:type="dxa"/>
                            </w:tcPr>
                            <w:p w14:paraId="76039792" w14:textId="77777777" w:rsidR="001F7038" w:rsidRDefault="001F7038">
                              <w:pPr>
                                <w:pStyle w:val="EMPTYCELLSTYLE"/>
                              </w:pPr>
                            </w:p>
                          </w:tc>
                          <w:tc>
                            <w:tcPr>
                              <w:tcW w:w="1560" w:type="dxa"/>
                            </w:tcPr>
                            <w:p w14:paraId="02DAB32E" w14:textId="77777777" w:rsidR="001F7038" w:rsidRDefault="001F7038">
                              <w:pPr>
                                <w:pStyle w:val="EMPTYCELLSTYLE"/>
                              </w:pPr>
                            </w:p>
                          </w:tc>
                          <w:tc>
                            <w:tcPr>
                              <w:tcW w:w="3100" w:type="dxa"/>
                            </w:tcPr>
                            <w:p w14:paraId="1B1897FF" w14:textId="77777777" w:rsidR="001F7038" w:rsidRDefault="001F7038">
                              <w:pPr>
                                <w:pStyle w:val="EMPTYCELLSTYLE"/>
                              </w:pPr>
                            </w:p>
                          </w:tc>
                          <w:tc>
                            <w:tcPr>
                              <w:tcW w:w="20" w:type="dxa"/>
                            </w:tcPr>
                            <w:p w14:paraId="198BD288" w14:textId="77777777" w:rsidR="001F7038" w:rsidRDefault="001F7038">
                              <w:pPr>
                                <w:pStyle w:val="EMPTYCELLSTYLE"/>
                              </w:pPr>
                            </w:p>
                          </w:tc>
                        </w:tr>
                        <w:tr w:rsidR="001F7038" w14:paraId="041840DF" w14:textId="77777777">
                          <w:tblPrEx>
                            <w:tblCellMar>
                              <w:top w:w="0" w:type="dxa"/>
                              <w:bottom w:w="0" w:type="dxa"/>
                            </w:tblCellMar>
                          </w:tblPrEx>
                          <w:trPr>
                            <w:trHeight w:hRule="exact" w:val="200"/>
                          </w:trPr>
                          <w:tc>
                            <w:tcPr>
                              <w:tcW w:w="20" w:type="dxa"/>
                            </w:tcPr>
                            <w:p w14:paraId="556A3C5E"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79ACDE5" w14:textId="77777777" w:rsidR="001F7038" w:rsidRDefault="001F7038">
                              <w:pPr>
                                <w:pStyle w:val="EMPTYCELLSTYLE"/>
                              </w:pPr>
                            </w:p>
                          </w:tc>
                          <w:tc>
                            <w:tcPr>
                              <w:tcW w:w="260" w:type="dxa"/>
                            </w:tcPr>
                            <w:p w14:paraId="38D9ABAD" w14:textId="77777777" w:rsidR="001F7038" w:rsidRDefault="001F7038">
                              <w:pPr>
                                <w:pStyle w:val="EMPTYCELLSTYLE"/>
                              </w:pPr>
                            </w:p>
                          </w:tc>
                          <w:tc>
                            <w:tcPr>
                              <w:tcW w:w="1560" w:type="dxa"/>
                            </w:tcPr>
                            <w:p w14:paraId="119BCB64" w14:textId="77777777" w:rsidR="001F7038" w:rsidRDefault="001F7038">
                              <w:pPr>
                                <w:pStyle w:val="EMPTYCELLSTYLE"/>
                              </w:pPr>
                            </w:p>
                          </w:tc>
                          <w:tc>
                            <w:tcPr>
                              <w:tcW w:w="3100" w:type="dxa"/>
                            </w:tcPr>
                            <w:p w14:paraId="20D67001" w14:textId="77777777" w:rsidR="001F7038" w:rsidRDefault="001F7038">
                              <w:pPr>
                                <w:pStyle w:val="EMPTYCELLSTYLE"/>
                              </w:pPr>
                            </w:p>
                          </w:tc>
                          <w:tc>
                            <w:tcPr>
                              <w:tcW w:w="20" w:type="dxa"/>
                            </w:tcPr>
                            <w:p w14:paraId="5D93A470" w14:textId="77777777" w:rsidR="001F7038" w:rsidRDefault="001F7038">
                              <w:pPr>
                                <w:pStyle w:val="EMPTYCELLSTYLE"/>
                              </w:pPr>
                            </w:p>
                          </w:tc>
                        </w:tr>
                      </w:tbl>
                      <w:p w14:paraId="317D58DE" w14:textId="77777777" w:rsidR="001F7038" w:rsidRDefault="001F7038">
                        <w:pPr>
                          <w:pStyle w:val="EMPTYCELLSTYLE"/>
                        </w:pPr>
                      </w:p>
                    </w:tc>
                  </w:tr>
                </w:tbl>
                <w:p w14:paraId="61A80038" w14:textId="77777777" w:rsidR="001F7038" w:rsidRDefault="001F7038">
                  <w:pPr>
                    <w:pStyle w:val="EMPTYCELLSTYLE"/>
                  </w:pPr>
                </w:p>
              </w:tc>
              <w:tc>
                <w:tcPr>
                  <w:tcW w:w="40" w:type="dxa"/>
                </w:tcPr>
                <w:p w14:paraId="051D3CD7" w14:textId="77777777" w:rsidR="001F7038" w:rsidRDefault="001F7038">
                  <w:pPr>
                    <w:pStyle w:val="EMPTYCELLSTYLE"/>
                  </w:pPr>
                </w:p>
              </w:tc>
            </w:tr>
            <w:tr w:rsidR="001F7038" w14:paraId="65B6B2D6" w14:textId="77777777">
              <w:tblPrEx>
                <w:tblCellMar>
                  <w:top w:w="0" w:type="dxa"/>
                  <w:bottom w:w="0" w:type="dxa"/>
                </w:tblCellMar>
              </w:tblPrEx>
              <w:trPr>
                <w:trHeight w:hRule="exact" w:val="440"/>
              </w:trPr>
              <w:tc>
                <w:tcPr>
                  <w:tcW w:w="6000" w:type="dxa"/>
                </w:tcPr>
                <w:p w14:paraId="7FD0A0BE" w14:textId="77777777" w:rsidR="001F7038" w:rsidRDefault="001F7038">
                  <w:pPr>
                    <w:pStyle w:val="EMPTYCELLSTYLE"/>
                  </w:pPr>
                </w:p>
              </w:tc>
              <w:tc>
                <w:tcPr>
                  <w:tcW w:w="3000" w:type="dxa"/>
                </w:tcPr>
                <w:p w14:paraId="01B386DF" w14:textId="77777777" w:rsidR="001F7038" w:rsidRDefault="001F7038">
                  <w:pPr>
                    <w:pStyle w:val="EMPTYCELLSTYLE"/>
                  </w:pPr>
                </w:p>
              </w:tc>
              <w:tc>
                <w:tcPr>
                  <w:tcW w:w="2060" w:type="dxa"/>
                </w:tcPr>
                <w:p w14:paraId="5F49D793" w14:textId="77777777" w:rsidR="001F7038" w:rsidRDefault="001F7038">
                  <w:pPr>
                    <w:pStyle w:val="EMPTYCELLSTYLE"/>
                  </w:pPr>
                </w:p>
              </w:tc>
              <w:tc>
                <w:tcPr>
                  <w:tcW w:w="40" w:type="dxa"/>
                </w:tcPr>
                <w:p w14:paraId="2EE015F2" w14:textId="77777777" w:rsidR="001F7038" w:rsidRDefault="001F7038">
                  <w:pPr>
                    <w:pStyle w:val="EMPTYCELLSTYLE"/>
                  </w:pPr>
                </w:p>
              </w:tc>
            </w:tr>
            <w:tr w:rsidR="001F7038" w14:paraId="5BB502D4"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418EFB9D"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2CF7B859"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36680ACB" w14:textId="77777777" w:rsidR="001F7038" w:rsidRDefault="001F7038">
                        <w:pPr>
                          <w:pStyle w:val="EMPTYCELLSTYLE"/>
                        </w:pPr>
                      </w:p>
                    </w:tc>
                    <w:tc>
                      <w:tcPr>
                        <w:tcW w:w="680" w:type="dxa"/>
                      </w:tcPr>
                      <w:p w14:paraId="5072ED21" w14:textId="77777777" w:rsidR="001F7038" w:rsidRDefault="001F7038">
                        <w:pPr>
                          <w:pStyle w:val="EMPTYCELLSTYLE"/>
                        </w:pPr>
                      </w:p>
                    </w:tc>
                    <w:tc>
                      <w:tcPr>
                        <w:tcW w:w="560" w:type="dxa"/>
                        <w:tcMar>
                          <w:top w:w="0" w:type="dxa"/>
                          <w:left w:w="0" w:type="dxa"/>
                          <w:bottom w:w="0" w:type="dxa"/>
                          <w:right w:w="0" w:type="dxa"/>
                        </w:tcMar>
                      </w:tcPr>
                      <w:p w14:paraId="63FFED98" w14:textId="77777777" w:rsidR="001F7038" w:rsidRDefault="00A81912">
                        <w:r>
                          <w:rPr>
                            <w:rFonts w:ascii="DejaVu Sans" w:eastAsia="DejaVu Sans" w:hAnsi="DejaVu Sans" w:cs="DejaVu Sans"/>
                            <w:color w:val="000000"/>
                            <w:sz w:val="16"/>
                          </w:rPr>
                          <w:t>META</w:t>
                        </w:r>
                      </w:p>
                    </w:tc>
                    <w:tc>
                      <w:tcPr>
                        <w:tcW w:w="1560" w:type="dxa"/>
                      </w:tcPr>
                      <w:p w14:paraId="6C4ABB8E" w14:textId="77777777" w:rsidR="001F7038" w:rsidRDefault="001F7038">
                        <w:pPr>
                          <w:pStyle w:val="EMPTYCELLSTYLE"/>
                        </w:pPr>
                      </w:p>
                    </w:tc>
                    <w:tc>
                      <w:tcPr>
                        <w:tcW w:w="520" w:type="dxa"/>
                      </w:tcPr>
                      <w:p w14:paraId="0A0A208A" w14:textId="77777777" w:rsidR="001F7038" w:rsidRDefault="001F7038">
                        <w:pPr>
                          <w:pStyle w:val="EMPTYCELLSTYLE"/>
                        </w:pPr>
                      </w:p>
                    </w:tc>
                  </w:tr>
                  <w:tr w:rsidR="001F7038" w14:paraId="280219FD"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55799B1" w14:textId="77777777" w:rsidR="001F7038" w:rsidRDefault="00A81912">
                        <w:r>
                          <w:rPr>
                            <w:rFonts w:ascii="DejaVu Sans" w:eastAsia="DejaVu Sans" w:hAnsi="DejaVu Sans" w:cs="DejaVu Sans"/>
                            <w:color w:val="000000"/>
                            <w:sz w:val="16"/>
                          </w:rPr>
                          <w:t>Ação realizada (unidade)</w:t>
                        </w:r>
                      </w:p>
                    </w:tc>
                    <w:tc>
                      <w:tcPr>
                        <w:tcW w:w="680" w:type="dxa"/>
                      </w:tcPr>
                      <w:p w14:paraId="2CAFE51B"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2F5136C" w14:textId="77777777" w:rsidR="001F7038" w:rsidRDefault="00A81912">
                        <w:r>
                          <w:rPr>
                            <w:rFonts w:ascii="DejaVu Sans" w:eastAsia="DejaVu Sans" w:hAnsi="DejaVu Sans" w:cs="DejaVu Sans"/>
                            <w:color w:val="000000"/>
                            <w:sz w:val="16"/>
                          </w:rPr>
                          <w:t>42.662</w:t>
                        </w:r>
                      </w:p>
                    </w:tc>
                    <w:tc>
                      <w:tcPr>
                        <w:tcW w:w="520" w:type="dxa"/>
                      </w:tcPr>
                      <w:p w14:paraId="3EF7158A" w14:textId="77777777" w:rsidR="001F7038" w:rsidRDefault="001F7038">
                        <w:pPr>
                          <w:pStyle w:val="EMPTYCELLSTYLE"/>
                        </w:pPr>
                      </w:p>
                    </w:tc>
                  </w:tr>
                </w:tbl>
                <w:p w14:paraId="73ABC3FE"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6E8E8F0D" w14:textId="77777777">
                    <w:tblPrEx>
                      <w:tblCellMar>
                        <w:top w:w="0" w:type="dxa"/>
                        <w:bottom w:w="0" w:type="dxa"/>
                      </w:tblCellMar>
                    </w:tblPrEx>
                    <w:trPr>
                      <w:trHeight w:hRule="exact" w:val="20"/>
                    </w:trPr>
                    <w:tc>
                      <w:tcPr>
                        <w:tcW w:w="1900" w:type="dxa"/>
                      </w:tcPr>
                      <w:p w14:paraId="1F8AD33F" w14:textId="77777777" w:rsidR="001F7038" w:rsidRDefault="001F7038">
                        <w:pPr>
                          <w:pStyle w:val="EMPTYCELLSTYLE"/>
                        </w:pPr>
                      </w:p>
                    </w:tc>
                    <w:tc>
                      <w:tcPr>
                        <w:tcW w:w="200" w:type="dxa"/>
                      </w:tcPr>
                      <w:p w14:paraId="2BD6E7FD" w14:textId="77777777" w:rsidR="001F7038" w:rsidRDefault="001F7038">
                        <w:pPr>
                          <w:pStyle w:val="EMPTYCELLSTYLE"/>
                        </w:pPr>
                      </w:p>
                    </w:tc>
                  </w:tr>
                  <w:tr w:rsidR="001F7038" w14:paraId="0CA6FF87"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6E12E420" w14:textId="77777777" w:rsidR="001F7038" w:rsidRDefault="00A81912">
                        <w:r>
                          <w:rPr>
                            <w:rFonts w:ascii="DejaVu Sans" w:eastAsia="DejaVu Sans" w:hAnsi="DejaVu Sans" w:cs="DejaVu Sans"/>
                            <w:color w:val="000000"/>
                            <w:sz w:val="16"/>
                          </w:rPr>
                          <w:t>QTD META A ALTERAR</w:t>
                        </w:r>
                      </w:p>
                    </w:tc>
                    <w:tc>
                      <w:tcPr>
                        <w:tcW w:w="200" w:type="dxa"/>
                      </w:tcPr>
                      <w:p w14:paraId="65C689F2" w14:textId="77777777" w:rsidR="001F7038" w:rsidRDefault="001F7038">
                        <w:pPr>
                          <w:pStyle w:val="EMPTYCELLSTYLE"/>
                        </w:pPr>
                      </w:p>
                    </w:tc>
                  </w:tr>
                  <w:tr w:rsidR="001F7038" w14:paraId="56E2E96C"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DA5A61F" w14:textId="77777777" w:rsidR="001F7038" w:rsidRDefault="00A81912">
                        <w:r>
                          <w:rPr>
                            <w:rFonts w:ascii="DejaVu Sans" w:eastAsia="DejaVu Sans" w:hAnsi="DejaVu Sans" w:cs="DejaVu Sans"/>
                            <w:color w:val="000000"/>
                            <w:sz w:val="16"/>
                          </w:rPr>
                          <w:t>43.000</w:t>
                        </w:r>
                      </w:p>
                    </w:tc>
                  </w:tr>
                </w:tbl>
                <w:p w14:paraId="5A21BF4E" w14:textId="77777777" w:rsidR="001F7038" w:rsidRDefault="001F7038">
                  <w:pPr>
                    <w:pStyle w:val="EMPTYCELLSTYLE"/>
                  </w:pPr>
                </w:p>
              </w:tc>
            </w:tr>
          </w:tbl>
          <w:p w14:paraId="4A3A63A5" w14:textId="77777777" w:rsidR="001F7038" w:rsidRDefault="001F7038">
            <w:pPr>
              <w:pStyle w:val="EMPTYCELLSTYLE"/>
            </w:pPr>
          </w:p>
        </w:tc>
        <w:tc>
          <w:tcPr>
            <w:tcW w:w="1" w:type="dxa"/>
          </w:tcPr>
          <w:p w14:paraId="3D0D889C" w14:textId="77777777" w:rsidR="001F7038" w:rsidRDefault="001F7038">
            <w:pPr>
              <w:pStyle w:val="EMPTYCELLSTYLE"/>
            </w:pPr>
          </w:p>
        </w:tc>
      </w:tr>
      <w:tr w:rsidR="001F7038" w14:paraId="3B5445F3" w14:textId="77777777">
        <w:tblPrEx>
          <w:tblCellMar>
            <w:top w:w="0" w:type="dxa"/>
            <w:bottom w:w="0" w:type="dxa"/>
          </w:tblCellMar>
        </w:tblPrEx>
        <w:trPr>
          <w:trHeight w:hRule="exact" w:val="60"/>
        </w:trPr>
        <w:tc>
          <w:tcPr>
            <w:tcW w:w="1" w:type="dxa"/>
          </w:tcPr>
          <w:p w14:paraId="3A2A2D14" w14:textId="77777777" w:rsidR="001F7038" w:rsidRDefault="001F7038">
            <w:pPr>
              <w:pStyle w:val="EMPTYCELLSTYLE"/>
            </w:pPr>
          </w:p>
        </w:tc>
        <w:tc>
          <w:tcPr>
            <w:tcW w:w="20" w:type="dxa"/>
          </w:tcPr>
          <w:p w14:paraId="7F101B9F" w14:textId="77777777" w:rsidR="001F7038" w:rsidRDefault="001F7038">
            <w:pPr>
              <w:pStyle w:val="EMPTYCELLSTYLE"/>
            </w:pPr>
          </w:p>
        </w:tc>
        <w:tc>
          <w:tcPr>
            <w:tcW w:w="280" w:type="dxa"/>
          </w:tcPr>
          <w:p w14:paraId="2800AE48" w14:textId="77777777" w:rsidR="001F7038" w:rsidRDefault="001F7038">
            <w:pPr>
              <w:pStyle w:val="EMPTYCELLSTYLE"/>
            </w:pPr>
          </w:p>
        </w:tc>
        <w:tc>
          <w:tcPr>
            <w:tcW w:w="1000" w:type="dxa"/>
          </w:tcPr>
          <w:p w14:paraId="3D2ABC06" w14:textId="77777777" w:rsidR="001F7038" w:rsidRDefault="001F7038">
            <w:pPr>
              <w:pStyle w:val="EMPTYCELLSTYLE"/>
            </w:pPr>
          </w:p>
        </w:tc>
        <w:tc>
          <w:tcPr>
            <w:tcW w:w="200" w:type="dxa"/>
          </w:tcPr>
          <w:p w14:paraId="2B7C110A" w14:textId="77777777" w:rsidR="001F7038" w:rsidRDefault="001F7038">
            <w:pPr>
              <w:pStyle w:val="EMPTYCELLSTYLE"/>
            </w:pPr>
          </w:p>
        </w:tc>
        <w:tc>
          <w:tcPr>
            <w:tcW w:w="200" w:type="dxa"/>
          </w:tcPr>
          <w:p w14:paraId="51A684D3" w14:textId="77777777" w:rsidR="001F7038" w:rsidRDefault="001F7038">
            <w:pPr>
              <w:pStyle w:val="EMPTYCELLSTYLE"/>
            </w:pPr>
          </w:p>
        </w:tc>
        <w:tc>
          <w:tcPr>
            <w:tcW w:w="60" w:type="dxa"/>
          </w:tcPr>
          <w:p w14:paraId="7C426478" w14:textId="77777777" w:rsidR="001F7038" w:rsidRDefault="001F7038">
            <w:pPr>
              <w:pStyle w:val="EMPTYCELLSTYLE"/>
            </w:pPr>
          </w:p>
        </w:tc>
        <w:tc>
          <w:tcPr>
            <w:tcW w:w="4520" w:type="dxa"/>
          </w:tcPr>
          <w:p w14:paraId="1A155D49" w14:textId="77777777" w:rsidR="001F7038" w:rsidRDefault="001F7038">
            <w:pPr>
              <w:pStyle w:val="EMPTYCELLSTYLE"/>
            </w:pPr>
          </w:p>
        </w:tc>
        <w:tc>
          <w:tcPr>
            <w:tcW w:w="2320" w:type="dxa"/>
          </w:tcPr>
          <w:p w14:paraId="40A87F94" w14:textId="77777777" w:rsidR="001F7038" w:rsidRDefault="001F7038">
            <w:pPr>
              <w:pStyle w:val="EMPTYCELLSTYLE"/>
            </w:pPr>
          </w:p>
        </w:tc>
        <w:tc>
          <w:tcPr>
            <w:tcW w:w="20" w:type="dxa"/>
          </w:tcPr>
          <w:p w14:paraId="1B33243D" w14:textId="77777777" w:rsidR="001F7038" w:rsidRDefault="001F7038">
            <w:pPr>
              <w:pStyle w:val="EMPTYCELLSTYLE"/>
            </w:pPr>
          </w:p>
        </w:tc>
        <w:tc>
          <w:tcPr>
            <w:tcW w:w="180" w:type="dxa"/>
          </w:tcPr>
          <w:p w14:paraId="1401F8FA" w14:textId="77777777" w:rsidR="001F7038" w:rsidRDefault="001F7038">
            <w:pPr>
              <w:pStyle w:val="EMPTYCELLSTYLE"/>
            </w:pPr>
          </w:p>
        </w:tc>
        <w:tc>
          <w:tcPr>
            <w:tcW w:w="500" w:type="dxa"/>
          </w:tcPr>
          <w:p w14:paraId="2AB946DE" w14:textId="77777777" w:rsidR="001F7038" w:rsidRDefault="001F7038">
            <w:pPr>
              <w:pStyle w:val="EMPTYCELLSTYLE"/>
            </w:pPr>
          </w:p>
        </w:tc>
        <w:tc>
          <w:tcPr>
            <w:tcW w:w="40" w:type="dxa"/>
          </w:tcPr>
          <w:p w14:paraId="20E08765" w14:textId="77777777" w:rsidR="001F7038" w:rsidRDefault="001F7038">
            <w:pPr>
              <w:pStyle w:val="EMPTYCELLSTYLE"/>
            </w:pPr>
          </w:p>
        </w:tc>
        <w:tc>
          <w:tcPr>
            <w:tcW w:w="200" w:type="dxa"/>
          </w:tcPr>
          <w:p w14:paraId="60B6F1E0" w14:textId="77777777" w:rsidR="001F7038" w:rsidRDefault="001F7038">
            <w:pPr>
              <w:pStyle w:val="EMPTYCELLSTYLE"/>
            </w:pPr>
          </w:p>
        </w:tc>
        <w:tc>
          <w:tcPr>
            <w:tcW w:w="1520" w:type="dxa"/>
          </w:tcPr>
          <w:p w14:paraId="656A0374" w14:textId="77777777" w:rsidR="001F7038" w:rsidRDefault="001F7038">
            <w:pPr>
              <w:pStyle w:val="EMPTYCELLSTYLE"/>
            </w:pPr>
          </w:p>
        </w:tc>
        <w:tc>
          <w:tcPr>
            <w:tcW w:w="20" w:type="dxa"/>
          </w:tcPr>
          <w:p w14:paraId="2F135441" w14:textId="77777777" w:rsidR="001F7038" w:rsidRDefault="001F7038">
            <w:pPr>
              <w:pStyle w:val="EMPTYCELLSTYLE"/>
            </w:pPr>
          </w:p>
        </w:tc>
        <w:tc>
          <w:tcPr>
            <w:tcW w:w="20" w:type="dxa"/>
          </w:tcPr>
          <w:p w14:paraId="139416A9" w14:textId="77777777" w:rsidR="001F7038" w:rsidRDefault="001F7038">
            <w:pPr>
              <w:pStyle w:val="EMPTYCELLSTYLE"/>
            </w:pPr>
          </w:p>
        </w:tc>
        <w:tc>
          <w:tcPr>
            <w:tcW w:w="1" w:type="dxa"/>
          </w:tcPr>
          <w:p w14:paraId="33360B17" w14:textId="77777777" w:rsidR="001F7038" w:rsidRDefault="001F7038">
            <w:pPr>
              <w:pStyle w:val="EMPTYCELLSTYLE"/>
            </w:pPr>
          </w:p>
        </w:tc>
      </w:tr>
      <w:tr w:rsidR="001F7038" w14:paraId="26D77C66" w14:textId="77777777">
        <w:tblPrEx>
          <w:tblCellMar>
            <w:top w:w="0" w:type="dxa"/>
            <w:bottom w:w="0" w:type="dxa"/>
          </w:tblCellMar>
        </w:tblPrEx>
        <w:trPr>
          <w:trHeight w:hRule="exact" w:val="240"/>
        </w:trPr>
        <w:tc>
          <w:tcPr>
            <w:tcW w:w="1" w:type="dxa"/>
          </w:tcPr>
          <w:p w14:paraId="2B0C57E4" w14:textId="77777777" w:rsidR="001F7038" w:rsidRDefault="001F7038">
            <w:pPr>
              <w:pStyle w:val="EMPTYCELLSTYLE"/>
            </w:pPr>
          </w:p>
        </w:tc>
        <w:tc>
          <w:tcPr>
            <w:tcW w:w="20" w:type="dxa"/>
          </w:tcPr>
          <w:p w14:paraId="13948CCA" w14:textId="77777777" w:rsidR="001F7038" w:rsidRDefault="001F7038">
            <w:pPr>
              <w:pStyle w:val="EMPTYCELLSTYLE"/>
            </w:pPr>
          </w:p>
        </w:tc>
        <w:tc>
          <w:tcPr>
            <w:tcW w:w="280" w:type="dxa"/>
          </w:tcPr>
          <w:p w14:paraId="44E9D562" w14:textId="77777777" w:rsidR="001F7038" w:rsidRDefault="001F7038">
            <w:pPr>
              <w:pStyle w:val="EMPTYCELLSTYLE"/>
            </w:pPr>
          </w:p>
        </w:tc>
        <w:tc>
          <w:tcPr>
            <w:tcW w:w="1000" w:type="dxa"/>
          </w:tcPr>
          <w:p w14:paraId="59ABECB0" w14:textId="77777777" w:rsidR="001F7038" w:rsidRDefault="001F7038">
            <w:pPr>
              <w:pStyle w:val="EMPTYCELLSTYLE"/>
            </w:pPr>
          </w:p>
        </w:tc>
        <w:tc>
          <w:tcPr>
            <w:tcW w:w="200" w:type="dxa"/>
          </w:tcPr>
          <w:p w14:paraId="33A3FED8" w14:textId="77777777" w:rsidR="001F7038" w:rsidRDefault="001F7038">
            <w:pPr>
              <w:pStyle w:val="EMPTYCELLSTYLE"/>
            </w:pPr>
          </w:p>
        </w:tc>
        <w:tc>
          <w:tcPr>
            <w:tcW w:w="200" w:type="dxa"/>
          </w:tcPr>
          <w:p w14:paraId="35747551" w14:textId="77777777" w:rsidR="001F7038" w:rsidRDefault="001F7038">
            <w:pPr>
              <w:pStyle w:val="EMPTYCELLSTYLE"/>
            </w:pPr>
          </w:p>
        </w:tc>
        <w:tc>
          <w:tcPr>
            <w:tcW w:w="60" w:type="dxa"/>
          </w:tcPr>
          <w:p w14:paraId="4FC57DE4" w14:textId="77777777" w:rsidR="001F7038" w:rsidRDefault="001F7038">
            <w:pPr>
              <w:pStyle w:val="EMPTYCELLSTYLE"/>
            </w:pPr>
          </w:p>
        </w:tc>
        <w:tc>
          <w:tcPr>
            <w:tcW w:w="4520" w:type="dxa"/>
          </w:tcPr>
          <w:p w14:paraId="667B6905" w14:textId="77777777" w:rsidR="001F7038" w:rsidRDefault="001F7038">
            <w:pPr>
              <w:pStyle w:val="EMPTYCELLSTYLE"/>
            </w:pPr>
          </w:p>
        </w:tc>
        <w:tc>
          <w:tcPr>
            <w:tcW w:w="2320" w:type="dxa"/>
          </w:tcPr>
          <w:p w14:paraId="2778D2D0" w14:textId="77777777" w:rsidR="001F7038" w:rsidRDefault="001F7038">
            <w:pPr>
              <w:pStyle w:val="EMPTYCELLSTYLE"/>
            </w:pPr>
          </w:p>
        </w:tc>
        <w:tc>
          <w:tcPr>
            <w:tcW w:w="20" w:type="dxa"/>
          </w:tcPr>
          <w:p w14:paraId="613C41EA" w14:textId="77777777" w:rsidR="001F7038" w:rsidRDefault="001F7038">
            <w:pPr>
              <w:pStyle w:val="EMPTYCELLSTYLE"/>
            </w:pPr>
          </w:p>
        </w:tc>
        <w:tc>
          <w:tcPr>
            <w:tcW w:w="180" w:type="dxa"/>
          </w:tcPr>
          <w:p w14:paraId="5FB98B5E" w14:textId="77777777" w:rsidR="001F7038" w:rsidRDefault="001F7038">
            <w:pPr>
              <w:pStyle w:val="EMPTYCELLSTYLE"/>
            </w:pPr>
          </w:p>
        </w:tc>
        <w:tc>
          <w:tcPr>
            <w:tcW w:w="500" w:type="dxa"/>
          </w:tcPr>
          <w:p w14:paraId="6C247B6C" w14:textId="77777777" w:rsidR="001F7038" w:rsidRDefault="001F7038">
            <w:pPr>
              <w:pStyle w:val="EMPTYCELLSTYLE"/>
            </w:pPr>
          </w:p>
        </w:tc>
        <w:tc>
          <w:tcPr>
            <w:tcW w:w="40" w:type="dxa"/>
          </w:tcPr>
          <w:p w14:paraId="4E9FDC1D" w14:textId="77777777" w:rsidR="001F7038" w:rsidRDefault="001F7038">
            <w:pPr>
              <w:pStyle w:val="EMPTYCELLSTYLE"/>
            </w:pPr>
          </w:p>
        </w:tc>
        <w:tc>
          <w:tcPr>
            <w:tcW w:w="200" w:type="dxa"/>
          </w:tcPr>
          <w:p w14:paraId="65CC245E" w14:textId="77777777" w:rsidR="001F7038" w:rsidRDefault="001F7038">
            <w:pPr>
              <w:pStyle w:val="EMPTYCELLSTYLE"/>
            </w:pPr>
          </w:p>
        </w:tc>
        <w:tc>
          <w:tcPr>
            <w:tcW w:w="1520" w:type="dxa"/>
            <w:tcMar>
              <w:top w:w="0" w:type="dxa"/>
              <w:left w:w="0" w:type="dxa"/>
              <w:bottom w:w="0" w:type="dxa"/>
              <w:right w:w="0" w:type="dxa"/>
            </w:tcMar>
            <w:vAlign w:val="center"/>
          </w:tcPr>
          <w:p w14:paraId="639C1033" w14:textId="77777777" w:rsidR="001F7038" w:rsidRDefault="00A81912">
            <w:pPr>
              <w:jc w:val="center"/>
            </w:pPr>
            <w:r>
              <w:rPr>
                <w:rFonts w:ascii="DejaVu Sans" w:eastAsia="DejaVu Sans" w:hAnsi="DejaVu Sans" w:cs="DejaVu Sans"/>
                <w:i/>
                <w:color w:val="000000"/>
                <w:sz w:val="12"/>
              </w:rPr>
              <w:t>em R$ 1,00</w:t>
            </w:r>
          </w:p>
        </w:tc>
        <w:tc>
          <w:tcPr>
            <w:tcW w:w="20" w:type="dxa"/>
          </w:tcPr>
          <w:p w14:paraId="75265D80" w14:textId="77777777" w:rsidR="001F7038" w:rsidRDefault="001F7038">
            <w:pPr>
              <w:pStyle w:val="EMPTYCELLSTYLE"/>
            </w:pPr>
          </w:p>
        </w:tc>
        <w:tc>
          <w:tcPr>
            <w:tcW w:w="20" w:type="dxa"/>
          </w:tcPr>
          <w:p w14:paraId="5BDDE3B2" w14:textId="77777777" w:rsidR="001F7038" w:rsidRDefault="001F7038">
            <w:pPr>
              <w:pStyle w:val="EMPTYCELLSTYLE"/>
            </w:pPr>
          </w:p>
        </w:tc>
        <w:tc>
          <w:tcPr>
            <w:tcW w:w="1" w:type="dxa"/>
          </w:tcPr>
          <w:p w14:paraId="6A750897" w14:textId="77777777" w:rsidR="001F7038" w:rsidRDefault="001F7038">
            <w:pPr>
              <w:pStyle w:val="EMPTYCELLSTYLE"/>
            </w:pPr>
          </w:p>
        </w:tc>
      </w:tr>
      <w:tr w:rsidR="001F7038" w14:paraId="7395B548" w14:textId="77777777">
        <w:tblPrEx>
          <w:tblCellMar>
            <w:top w:w="0" w:type="dxa"/>
            <w:bottom w:w="0" w:type="dxa"/>
          </w:tblCellMar>
        </w:tblPrEx>
        <w:trPr>
          <w:trHeight w:hRule="exact" w:val="260"/>
        </w:trPr>
        <w:tc>
          <w:tcPr>
            <w:tcW w:w="1" w:type="dxa"/>
          </w:tcPr>
          <w:p w14:paraId="33CC0BFA" w14:textId="77777777" w:rsidR="001F7038" w:rsidRDefault="001F7038">
            <w:pPr>
              <w:pStyle w:val="EMPTYCELLSTYLE"/>
            </w:pPr>
          </w:p>
        </w:tc>
        <w:tc>
          <w:tcPr>
            <w:tcW w:w="20" w:type="dxa"/>
          </w:tcPr>
          <w:p w14:paraId="35F45521"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14DBB16A" w14:textId="77777777">
              <w:tblPrEx>
                <w:tblCellMar>
                  <w:top w:w="0" w:type="dxa"/>
                  <w:bottom w:w="0" w:type="dxa"/>
                </w:tblCellMar>
              </w:tblPrEx>
              <w:trPr>
                <w:trHeight w:hRule="exact" w:val="20"/>
              </w:trPr>
              <w:tc>
                <w:tcPr>
                  <w:tcW w:w="4360" w:type="dxa"/>
                </w:tcPr>
                <w:p w14:paraId="7972AE9F" w14:textId="77777777" w:rsidR="001F7038" w:rsidRDefault="001F7038">
                  <w:pPr>
                    <w:pStyle w:val="EMPTYCELLSTYLE"/>
                  </w:pPr>
                </w:p>
              </w:tc>
              <w:tc>
                <w:tcPr>
                  <w:tcW w:w="140" w:type="dxa"/>
                </w:tcPr>
                <w:p w14:paraId="3FA20F96" w14:textId="77777777" w:rsidR="001F7038" w:rsidRDefault="001F7038">
                  <w:pPr>
                    <w:pStyle w:val="EMPTYCELLSTYLE"/>
                  </w:pPr>
                </w:p>
              </w:tc>
              <w:tc>
                <w:tcPr>
                  <w:tcW w:w="4520" w:type="dxa"/>
                </w:tcPr>
                <w:p w14:paraId="473CB0DA" w14:textId="77777777" w:rsidR="001F7038" w:rsidRDefault="001F7038">
                  <w:pPr>
                    <w:pStyle w:val="EMPTYCELLSTYLE"/>
                  </w:pPr>
                </w:p>
              </w:tc>
              <w:tc>
                <w:tcPr>
                  <w:tcW w:w="140" w:type="dxa"/>
                </w:tcPr>
                <w:p w14:paraId="7E598058" w14:textId="77777777" w:rsidR="001F7038" w:rsidRDefault="001F7038">
                  <w:pPr>
                    <w:pStyle w:val="EMPTYCELLSTYLE"/>
                  </w:pPr>
                </w:p>
              </w:tc>
              <w:tc>
                <w:tcPr>
                  <w:tcW w:w="240" w:type="dxa"/>
                </w:tcPr>
                <w:p w14:paraId="4A9DB86A" w14:textId="77777777" w:rsidR="001F7038" w:rsidRDefault="001F7038">
                  <w:pPr>
                    <w:pStyle w:val="EMPTYCELLSTYLE"/>
                  </w:pPr>
                </w:p>
              </w:tc>
              <w:tc>
                <w:tcPr>
                  <w:tcW w:w="120" w:type="dxa"/>
                </w:tcPr>
                <w:p w14:paraId="1FB88B82" w14:textId="77777777" w:rsidR="001F7038" w:rsidRDefault="001F7038">
                  <w:pPr>
                    <w:pStyle w:val="EMPTYCELLSTYLE"/>
                  </w:pPr>
                </w:p>
              </w:tc>
              <w:tc>
                <w:tcPr>
                  <w:tcW w:w="1520" w:type="dxa"/>
                </w:tcPr>
                <w:p w14:paraId="05CCBB45" w14:textId="77777777" w:rsidR="001F7038" w:rsidRDefault="001F7038">
                  <w:pPr>
                    <w:pStyle w:val="EMPTYCELLSTYLE"/>
                  </w:pPr>
                </w:p>
              </w:tc>
              <w:tc>
                <w:tcPr>
                  <w:tcW w:w="40" w:type="dxa"/>
                </w:tcPr>
                <w:p w14:paraId="1A38ECA8" w14:textId="77777777" w:rsidR="001F7038" w:rsidRDefault="001F7038">
                  <w:pPr>
                    <w:pStyle w:val="EMPTYCELLSTYLE"/>
                  </w:pPr>
                </w:p>
              </w:tc>
            </w:tr>
            <w:tr w:rsidR="001F7038" w14:paraId="3C29CDB2"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4B31F4D1" w14:textId="77777777" w:rsidR="001F7038" w:rsidRDefault="00A81912">
                  <w:r>
                    <w:rPr>
                      <w:rFonts w:ascii="DejaVu Sans" w:eastAsia="DejaVu Sans" w:hAnsi="DejaVu Sans" w:cs="DejaVu Sans"/>
                      <w:color w:val="000000"/>
                      <w:sz w:val="14"/>
                    </w:rPr>
                    <w:t>GND</w:t>
                  </w:r>
                </w:p>
              </w:tc>
              <w:tc>
                <w:tcPr>
                  <w:tcW w:w="140" w:type="dxa"/>
                </w:tcPr>
                <w:p w14:paraId="5689D070" w14:textId="77777777" w:rsidR="001F7038" w:rsidRDefault="001F7038">
                  <w:pPr>
                    <w:pStyle w:val="EMPTYCELLSTYLE"/>
                  </w:pPr>
                </w:p>
              </w:tc>
              <w:tc>
                <w:tcPr>
                  <w:tcW w:w="4520" w:type="dxa"/>
                  <w:tcMar>
                    <w:top w:w="0" w:type="dxa"/>
                    <w:left w:w="0" w:type="dxa"/>
                    <w:bottom w:w="0" w:type="dxa"/>
                    <w:right w:w="0" w:type="dxa"/>
                  </w:tcMar>
                </w:tcPr>
                <w:p w14:paraId="000E42B7" w14:textId="77777777" w:rsidR="001F7038" w:rsidRDefault="00A81912">
                  <w:r>
                    <w:rPr>
                      <w:rFonts w:ascii="DejaVu Sans" w:eastAsia="DejaVu Sans" w:hAnsi="DejaVu Sans" w:cs="DejaVu Sans"/>
                      <w:color w:val="000000"/>
                      <w:sz w:val="14"/>
                    </w:rPr>
                    <w:t>MODALIDADE DE APLICAÇÃO</w:t>
                  </w:r>
                </w:p>
              </w:tc>
              <w:tc>
                <w:tcPr>
                  <w:tcW w:w="140" w:type="dxa"/>
                </w:tcPr>
                <w:p w14:paraId="3E221AC8" w14:textId="77777777" w:rsidR="001F7038" w:rsidRDefault="001F7038">
                  <w:pPr>
                    <w:pStyle w:val="EMPTYCELLSTYLE"/>
                  </w:pPr>
                </w:p>
              </w:tc>
              <w:tc>
                <w:tcPr>
                  <w:tcW w:w="240" w:type="dxa"/>
                  <w:tcMar>
                    <w:top w:w="0" w:type="dxa"/>
                    <w:left w:w="0" w:type="dxa"/>
                    <w:bottom w:w="0" w:type="dxa"/>
                    <w:right w:w="0" w:type="dxa"/>
                  </w:tcMar>
                </w:tcPr>
                <w:p w14:paraId="3D6A3C41" w14:textId="77777777" w:rsidR="001F7038" w:rsidRDefault="00A81912">
                  <w:pPr>
                    <w:jc w:val="center"/>
                  </w:pPr>
                  <w:r>
                    <w:rPr>
                      <w:rFonts w:ascii="DejaVu Sans" w:eastAsia="DejaVu Sans" w:hAnsi="DejaVu Sans" w:cs="DejaVu Sans"/>
                      <w:color w:val="000000"/>
                      <w:sz w:val="14"/>
                    </w:rPr>
                    <w:t>RP</w:t>
                  </w:r>
                </w:p>
              </w:tc>
              <w:tc>
                <w:tcPr>
                  <w:tcW w:w="120" w:type="dxa"/>
                </w:tcPr>
                <w:p w14:paraId="2F9669AC" w14:textId="77777777" w:rsidR="001F7038" w:rsidRDefault="001F7038">
                  <w:pPr>
                    <w:pStyle w:val="EMPTYCELLSTYLE"/>
                  </w:pPr>
                </w:p>
              </w:tc>
              <w:tc>
                <w:tcPr>
                  <w:tcW w:w="1520" w:type="dxa"/>
                  <w:tcMar>
                    <w:top w:w="0" w:type="dxa"/>
                    <w:left w:w="0" w:type="dxa"/>
                    <w:bottom w:w="0" w:type="dxa"/>
                    <w:right w:w="0" w:type="dxa"/>
                  </w:tcMar>
                </w:tcPr>
                <w:p w14:paraId="3860C014" w14:textId="77777777" w:rsidR="001F7038" w:rsidRDefault="00A81912">
                  <w:pPr>
                    <w:jc w:val="center"/>
                  </w:pPr>
                  <w:r>
                    <w:rPr>
                      <w:rFonts w:ascii="DejaVu Sans" w:eastAsia="DejaVu Sans" w:hAnsi="DejaVu Sans" w:cs="DejaVu Sans"/>
                      <w:color w:val="000000"/>
                      <w:sz w:val="14"/>
                    </w:rPr>
                    <w:t>ACRÉSCIMO</w:t>
                  </w:r>
                </w:p>
              </w:tc>
              <w:tc>
                <w:tcPr>
                  <w:tcW w:w="40" w:type="dxa"/>
                </w:tcPr>
                <w:p w14:paraId="72B59BE0" w14:textId="77777777" w:rsidR="001F7038" w:rsidRDefault="001F7038">
                  <w:pPr>
                    <w:pStyle w:val="EMPTYCELLSTYLE"/>
                  </w:pPr>
                </w:p>
              </w:tc>
            </w:tr>
          </w:tbl>
          <w:p w14:paraId="2AC5001B" w14:textId="77777777" w:rsidR="001F7038" w:rsidRDefault="001F7038">
            <w:pPr>
              <w:pStyle w:val="EMPTYCELLSTYLE"/>
            </w:pPr>
          </w:p>
        </w:tc>
        <w:tc>
          <w:tcPr>
            <w:tcW w:w="1" w:type="dxa"/>
          </w:tcPr>
          <w:p w14:paraId="62A1C880" w14:textId="77777777" w:rsidR="001F7038" w:rsidRDefault="001F7038">
            <w:pPr>
              <w:pStyle w:val="EMPTYCELLSTYLE"/>
            </w:pPr>
          </w:p>
        </w:tc>
      </w:tr>
      <w:tr w:rsidR="001F7038" w14:paraId="28F0A7D2" w14:textId="77777777">
        <w:tblPrEx>
          <w:tblCellMar>
            <w:top w:w="0" w:type="dxa"/>
            <w:bottom w:w="0" w:type="dxa"/>
          </w:tblCellMar>
        </w:tblPrEx>
        <w:trPr>
          <w:trHeight w:hRule="exact" w:val="20"/>
        </w:trPr>
        <w:tc>
          <w:tcPr>
            <w:tcW w:w="1" w:type="dxa"/>
          </w:tcPr>
          <w:p w14:paraId="515882BE" w14:textId="77777777" w:rsidR="001F7038" w:rsidRDefault="001F7038">
            <w:pPr>
              <w:pStyle w:val="EMPTYCELLSTYLE"/>
            </w:pPr>
          </w:p>
        </w:tc>
        <w:tc>
          <w:tcPr>
            <w:tcW w:w="20" w:type="dxa"/>
          </w:tcPr>
          <w:p w14:paraId="4B9C88F7" w14:textId="77777777" w:rsidR="001F7038" w:rsidRDefault="001F7038">
            <w:pPr>
              <w:pStyle w:val="EMPTYCELLSTYLE"/>
            </w:pPr>
          </w:p>
        </w:tc>
        <w:tc>
          <w:tcPr>
            <w:tcW w:w="280" w:type="dxa"/>
          </w:tcPr>
          <w:p w14:paraId="4F3F52AE" w14:textId="77777777" w:rsidR="001F7038" w:rsidRDefault="001F7038">
            <w:pPr>
              <w:pStyle w:val="EMPTYCELLSTYLE"/>
            </w:pPr>
          </w:p>
        </w:tc>
        <w:tc>
          <w:tcPr>
            <w:tcW w:w="1000" w:type="dxa"/>
          </w:tcPr>
          <w:p w14:paraId="4B53CD14" w14:textId="77777777" w:rsidR="001F7038" w:rsidRDefault="001F7038">
            <w:pPr>
              <w:pStyle w:val="EMPTYCELLSTYLE"/>
            </w:pPr>
          </w:p>
        </w:tc>
        <w:tc>
          <w:tcPr>
            <w:tcW w:w="200" w:type="dxa"/>
          </w:tcPr>
          <w:p w14:paraId="68EF595F" w14:textId="77777777" w:rsidR="001F7038" w:rsidRDefault="001F7038">
            <w:pPr>
              <w:pStyle w:val="EMPTYCELLSTYLE"/>
            </w:pPr>
          </w:p>
        </w:tc>
        <w:tc>
          <w:tcPr>
            <w:tcW w:w="200" w:type="dxa"/>
          </w:tcPr>
          <w:p w14:paraId="41447AF0" w14:textId="77777777" w:rsidR="001F7038" w:rsidRDefault="001F7038">
            <w:pPr>
              <w:pStyle w:val="EMPTYCELLSTYLE"/>
            </w:pPr>
          </w:p>
        </w:tc>
        <w:tc>
          <w:tcPr>
            <w:tcW w:w="60" w:type="dxa"/>
          </w:tcPr>
          <w:p w14:paraId="7B2D1277" w14:textId="77777777" w:rsidR="001F7038" w:rsidRDefault="001F7038">
            <w:pPr>
              <w:pStyle w:val="EMPTYCELLSTYLE"/>
            </w:pPr>
          </w:p>
        </w:tc>
        <w:tc>
          <w:tcPr>
            <w:tcW w:w="4520" w:type="dxa"/>
          </w:tcPr>
          <w:p w14:paraId="0B2A51CD" w14:textId="77777777" w:rsidR="001F7038" w:rsidRDefault="001F7038">
            <w:pPr>
              <w:pStyle w:val="EMPTYCELLSTYLE"/>
            </w:pPr>
          </w:p>
        </w:tc>
        <w:tc>
          <w:tcPr>
            <w:tcW w:w="2320" w:type="dxa"/>
          </w:tcPr>
          <w:p w14:paraId="7190CE9B" w14:textId="77777777" w:rsidR="001F7038" w:rsidRDefault="001F7038">
            <w:pPr>
              <w:pStyle w:val="EMPTYCELLSTYLE"/>
            </w:pPr>
          </w:p>
        </w:tc>
        <w:tc>
          <w:tcPr>
            <w:tcW w:w="20" w:type="dxa"/>
          </w:tcPr>
          <w:p w14:paraId="5B5305CB" w14:textId="77777777" w:rsidR="001F7038" w:rsidRDefault="001F7038">
            <w:pPr>
              <w:pStyle w:val="EMPTYCELLSTYLE"/>
            </w:pPr>
          </w:p>
        </w:tc>
        <w:tc>
          <w:tcPr>
            <w:tcW w:w="180" w:type="dxa"/>
          </w:tcPr>
          <w:p w14:paraId="1B1235C2" w14:textId="77777777" w:rsidR="001F7038" w:rsidRDefault="001F7038">
            <w:pPr>
              <w:pStyle w:val="EMPTYCELLSTYLE"/>
            </w:pPr>
          </w:p>
        </w:tc>
        <w:tc>
          <w:tcPr>
            <w:tcW w:w="500" w:type="dxa"/>
          </w:tcPr>
          <w:p w14:paraId="24A5145E" w14:textId="77777777" w:rsidR="001F7038" w:rsidRDefault="001F7038">
            <w:pPr>
              <w:pStyle w:val="EMPTYCELLSTYLE"/>
            </w:pPr>
          </w:p>
        </w:tc>
        <w:tc>
          <w:tcPr>
            <w:tcW w:w="40" w:type="dxa"/>
          </w:tcPr>
          <w:p w14:paraId="6C0B1929" w14:textId="77777777" w:rsidR="001F7038" w:rsidRDefault="001F7038">
            <w:pPr>
              <w:pStyle w:val="EMPTYCELLSTYLE"/>
            </w:pPr>
          </w:p>
        </w:tc>
        <w:tc>
          <w:tcPr>
            <w:tcW w:w="200" w:type="dxa"/>
          </w:tcPr>
          <w:p w14:paraId="00D130E3" w14:textId="77777777" w:rsidR="001F7038" w:rsidRDefault="001F7038">
            <w:pPr>
              <w:pStyle w:val="EMPTYCELLSTYLE"/>
            </w:pPr>
          </w:p>
        </w:tc>
        <w:tc>
          <w:tcPr>
            <w:tcW w:w="1520" w:type="dxa"/>
          </w:tcPr>
          <w:p w14:paraId="744D12A8" w14:textId="77777777" w:rsidR="001F7038" w:rsidRDefault="001F7038">
            <w:pPr>
              <w:pStyle w:val="EMPTYCELLSTYLE"/>
            </w:pPr>
          </w:p>
        </w:tc>
        <w:tc>
          <w:tcPr>
            <w:tcW w:w="20" w:type="dxa"/>
          </w:tcPr>
          <w:p w14:paraId="4BD1BEF4" w14:textId="77777777" w:rsidR="001F7038" w:rsidRDefault="001F7038">
            <w:pPr>
              <w:pStyle w:val="EMPTYCELLSTYLE"/>
            </w:pPr>
          </w:p>
        </w:tc>
        <w:tc>
          <w:tcPr>
            <w:tcW w:w="20" w:type="dxa"/>
          </w:tcPr>
          <w:p w14:paraId="489768B0" w14:textId="77777777" w:rsidR="001F7038" w:rsidRDefault="001F7038">
            <w:pPr>
              <w:pStyle w:val="EMPTYCELLSTYLE"/>
            </w:pPr>
          </w:p>
        </w:tc>
        <w:tc>
          <w:tcPr>
            <w:tcW w:w="1" w:type="dxa"/>
          </w:tcPr>
          <w:p w14:paraId="7397FDCD" w14:textId="77777777" w:rsidR="001F7038" w:rsidRDefault="001F7038">
            <w:pPr>
              <w:pStyle w:val="EMPTYCELLSTYLE"/>
            </w:pPr>
          </w:p>
        </w:tc>
      </w:tr>
      <w:tr w:rsidR="001F7038" w14:paraId="4CC03C65" w14:textId="77777777">
        <w:tblPrEx>
          <w:tblCellMar>
            <w:top w:w="0" w:type="dxa"/>
            <w:bottom w:w="0" w:type="dxa"/>
          </w:tblCellMar>
        </w:tblPrEx>
        <w:trPr>
          <w:trHeight w:hRule="exact" w:val="240"/>
        </w:trPr>
        <w:tc>
          <w:tcPr>
            <w:tcW w:w="1" w:type="dxa"/>
          </w:tcPr>
          <w:p w14:paraId="3362F0FE" w14:textId="77777777" w:rsidR="001F7038" w:rsidRDefault="001F7038">
            <w:pPr>
              <w:pStyle w:val="EMPTYCELLSTYLE"/>
            </w:pPr>
          </w:p>
        </w:tc>
        <w:tc>
          <w:tcPr>
            <w:tcW w:w="20" w:type="dxa"/>
          </w:tcPr>
          <w:p w14:paraId="75C4019C"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62E9D384"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B7EA67E" w14:textId="77777777" w:rsidR="001F7038" w:rsidRDefault="00A81912">
                  <w:pPr>
                    <w:jc w:val="center"/>
                  </w:pPr>
                  <w:r>
                    <w:rPr>
                      <w:rFonts w:ascii="DejaVu Sans" w:eastAsia="DejaVu Sans" w:hAnsi="DejaVu Sans" w:cs="DejaVu Sans"/>
                      <w:color w:val="000000"/>
                      <w:sz w:val="12"/>
                    </w:rPr>
                    <w:t>3</w:t>
                  </w:r>
                </w:p>
              </w:tc>
              <w:tc>
                <w:tcPr>
                  <w:tcW w:w="60" w:type="dxa"/>
                </w:tcPr>
                <w:p w14:paraId="44C63479"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2D7D3D0" w14:textId="77777777" w:rsidR="001F7038" w:rsidRDefault="00A81912">
                  <w:r>
                    <w:rPr>
                      <w:rFonts w:ascii="DejaVu Sans" w:eastAsia="DejaVu Sans" w:hAnsi="DejaVu Sans" w:cs="DejaVu Sans"/>
                      <w:color w:val="000000"/>
                      <w:sz w:val="12"/>
                    </w:rPr>
                    <w:t>Outras Despesas Correntes</w:t>
                  </w:r>
                </w:p>
              </w:tc>
              <w:tc>
                <w:tcPr>
                  <w:tcW w:w="140" w:type="dxa"/>
                </w:tcPr>
                <w:p w14:paraId="2CE57B7A"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ABEB18A" w14:textId="77777777" w:rsidR="001F7038" w:rsidRDefault="00A81912">
                  <w:pPr>
                    <w:jc w:val="center"/>
                  </w:pPr>
                  <w:r>
                    <w:rPr>
                      <w:rFonts w:ascii="DejaVu Sans" w:eastAsia="DejaVu Sans" w:hAnsi="DejaVu Sans" w:cs="DejaVu Sans"/>
                      <w:color w:val="000000"/>
                      <w:sz w:val="12"/>
                    </w:rPr>
                    <w:t>90</w:t>
                  </w:r>
                </w:p>
              </w:tc>
              <w:tc>
                <w:tcPr>
                  <w:tcW w:w="60" w:type="dxa"/>
                </w:tcPr>
                <w:p w14:paraId="00ADF126"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C08F594" w14:textId="77777777" w:rsidR="001F7038" w:rsidRDefault="00A81912">
                  <w:r>
                    <w:rPr>
                      <w:rFonts w:ascii="DejaVu Sans" w:eastAsia="DejaVu Sans" w:hAnsi="DejaVu Sans" w:cs="DejaVu Sans"/>
                      <w:color w:val="000000"/>
                      <w:sz w:val="12"/>
                    </w:rPr>
                    <w:t>Aplicações Diretas</w:t>
                  </w:r>
                </w:p>
              </w:tc>
              <w:tc>
                <w:tcPr>
                  <w:tcW w:w="140" w:type="dxa"/>
                </w:tcPr>
                <w:p w14:paraId="6EC20023"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38C2E19" w14:textId="77777777" w:rsidR="001F7038" w:rsidRDefault="00A81912">
                  <w:pPr>
                    <w:jc w:val="center"/>
                  </w:pPr>
                  <w:r>
                    <w:rPr>
                      <w:rFonts w:ascii="DejaVu Sans" w:eastAsia="DejaVu Sans" w:hAnsi="DejaVu Sans" w:cs="DejaVu Sans"/>
                      <w:color w:val="000000"/>
                      <w:sz w:val="12"/>
                    </w:rPr>
                    <w:t>2</w:t>
                  </w:r>
                </w:p>
              </w:tc>
              <w:tc>
                <w:tcPr>
                  <w:tcW w:w="120" w:type="dxa"/>
                </w:tcPr>
                <w:p w14:paraId="53D13C30"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CFEE5BD" w14:textId="77777777" w:rsidR="001F7038" w:rsidRDefault="00A81912">
                  <w:pPr>
                    <w:jc w:val="right"/>
                  </w:pPr>
                  <w:r>
                    <w:rPr>
                      <w:rFonts w:ascii="DejaVu Sans" w:eastAsia="DejaVu Sans" w:hAnsi="DejaVu Sans" w:cs="DejaVu Sans"/>
                      <w:color w:val="000000"/>
                      <w:sz w:val="12"/>
                    </w:rPr>
                    <w:t>151.000.000</w:t>
                  </w:r>
                </w:p>
              </w:tc>
              <w:tc>
                <w:tcPr>
                  <w:tcW w:w="20" w:type="dxa"/>
                </w:tcPr>
                <w:p w14:paraId="79C05780" w14:textId="77777777" w:rsidR="001F7038" w:rsidRDefault="001F7038">
                  <w:pPr>
                    <w:pStyle w:val="EMPTYCELLSTYLE"/>
                  </w:pPr>
                </w:p>
              </w:tc>
            </w:tr>
          </w:tbl>
          <w:p w14:paraId="3F645F45" w14:textId="77777777" w:rsidR="001F7038" w:rsidRDefault="001F7038">
            <w:pPr>
              <w:pStyle w:val="EMPTYCELLSTYLE"/>
            </w:pPr>
          </w:p>
        </w:tc>
        <w:tc>
          <w:tcPr>
            <w:tcW w:w="20" w:type="dxa"/>
          </w:tcPr>
          <w:p w14:paraId="08A7BEA0" w14:textId="77777777" w:rsidR="001F7038" w:rsidRDefault="001F7038">
            <w:pPr>
              <w:pStyle w:val="EMPTYCELLSTYLE"/>
            </w:pPr>
          </w:p>
        </w:tc>
        <w:tc>
          <w:tcPr>
            <w:tcW w:w="1" w:type="dxa"/>
          </w:tcPr>
          <w:p w14:paraId="2648AA76" w14:textId="77777777" w:rsidR="001F7038" w:rsidRDefault="001F7038">
            <w:pPr>
              <w:pStyle w:val="EMPTYCELLSTYLE"/>
            </w:pPr>
          </w:p>
        </w:tc>
      </w:tr>
      <w:tr w:rsidR="001F7038" w14:paraId="41F92583" w14:textId="77777777">
        <w:tblPrEx>
          <w:tblCellMar>
            <w:top w:w="0" w:type="dxa"/>
            <w:bottom w:w="0" w:type="dxa"/>
          </w:tblCellMar>
        </w:tblPrEx>
        <w:trPr>
          <w:trHeight w:hRule="exact" w:val="20"/>
        </w:trPr>
        <w:tc>
          <w:tcPr>
            <w:tcW w:w="1" w:type="dxa"/>
          </w:tcPr>
          <w:p w14:paraId="05D9CC22" w14:textId="77777777" w:rsidR="001F7038" w:rsidRDefault="001F7038">
            <w:pPr>
              <w:pStyle w:val="EMPTYCELLSTYLE"/>
            </w:pPr>
          </w:p>
        </w:tc>
        <w:tc>
          <w:tcPr>
            <w:tcW w:w="20" w:type="dxa"/>
          </w:tcPr>
          <w:p w14:paraId="0F78D4E0" w14:textId="77777777" w:rsidR="001F7038" w:rsidRDefault="001F7038">
            <w:pPr>
              <w:pStyle w:val="EMPTYCELLSTYLE"/>
            </w:pPr>
          </w:p>
        </w:tc>
        <w:tc>
          <w:tcPr>
            <w:tcW w:w="280" w:type="dxa"/>
          </w:tcPr>
          <w:p w14:paraId="298B4269" w14:textId="77777777" w:rsidR="001F7038" w:rsidRDefault="001F7038">
            <w:pPr>
              <w:pStyle w:val="EMPTYCELLSTYLE"/>
            </w:pPr>
          </w:p>
        </w:tc>
        <w:tc>
          <w:tcPr>
            <w:tcW w:w="1000" w:type="dxa"/>
          </w:tcPr>
          <w:p w14:paraId="5E7F6FFD" w14:textId="77777777" w:rsidR="001F7038" w:rsidRDefault="001F7038">
            <w:pPr>
              <w:pStyle w:val="EMPTYCELLSTYLE"/>
            </w:pPr>
          </w:p>
        </w:tc>
        <w:tc>
          <w:tcPr>
            <w:tcW w:w="200" w:type="dxa"/>
          </w:tcPr>
          <w:p w14:paraId="59F81F71" w14:textId="77777777" w:rsidR="001F7038" w:rsidRDefault="001F7038">
            <w:pPr>
              <w:pStyle w:val="EMPTYCELLSTYLE"/>
            </w:pPr>
          </w:p>
        </w:tc>
        <w:tc>
          <w:tcPr>
            <w:tcW w:w="200" w:type="dxa"/>
          </w:tcPr>
          <w:p w14:paraId="1EDB066C" w14:textId="77777777" w:rsidR="001F7038" w:rsidRDefault="001F7038">
            <w:pPr>
              <w:pStyle w:val="EMPTYCELLSTYLE"/>
            </w:pPr>
          </w:p>
        </w:tc>
        <w:tc>
          <w:tcPr>
            <w:tcW w:w="60" w:type="dxa"/>
          </w:tcPr>
          <w:p w14:paraId="539224F1" w14:textId="77777777" w:rsidR="001F7038" w:rsidRDefault="001F7038">
            <w:pPr>
              <w:pStyle w:val="EMPTYCELLSTYLE"/>
            </w:pPr>
          </w:p>
        </w:tc>
        <w:tc>
          <w:tcPr>
            <w:tcW w:w="4520" w:type="dxa"/>
          </w:tcPr>
          <w:p w14:paraId="28A004DF" w14:textId="77777777" w:rsidR="001F7038" w:rsidRDefault="001F7038">
            <w:pPr>
              <w:pStyle w:val="EMPTYCELLSTYLE"/>
            </w:pPr>
          </w:p>
        </w:tc>
        <w:tc>
          <w:tcPr>
            <w:tcW w:w="2320" w:type="dxa"/>
          </w:tcPr>
          <w:p w14:paraId="1DE7B841" w14:textId="77777777" w:rsidR="001F7038" w:rsidRDefault="001F7038">
            <w:pPr>
              <w:pStyle w:val="EMPTYCELLSTYLE"/>
            </w:pPr>
          </w:p>
        </w:tc>
        <w:tc>
          <w:tcPr>
            <w:tcW w:w="20" w:type="dxa"/>
          </w:tcPr>
          <w:p w14:paraId="5D9455E6" w14:textId="77777777" w:rsidR="001F7038" w:rsidRDefault="001F7038">
            <w:pPr>
              <w:pStyle w:val="EMPTYCELLSTYLE"/>
            </w:pPr>
          </w:p>
        </w:tc>
        <w:tc>
          <w:tcPr>
            <w:tcW w:w="180" w:type="dxa"/>
          </w:tcPr>
          <w:p w14:paraId="1EB052EA" w14:textId="77777777" w:rsidR="001F7038" w:rsidRDefault="001F7038">
            <w:pPr>
              <w:pStyle w:val="EMPTYCELLSTYLE"/>
            </w:pPr>
          </w:p>
        </w:tc>
        <w:tc>
          <w:tcPr>
            <w:tcW w:w="500" w:type="dxa"/>
          </w:tcPr>
          <w:p w14:paraId="6D69A63C" w14:textId="77777777" w:rsidR="001F7038" w:rsidRDefault="001F7038">
            <w:pPr>
              <w:pStyle w:val="EMPTYCELLSTYLE"/>
            </w:pPr>
          </w:p>
        </w:tc>
        <w:tc>
          <w:tcPr>
            <w:tcW w:w="40" w:type="dxa"/>
          </w:tcPr>
          <w:p w14:paraId="091B33BA" w14:textId="77777777" w:rsidR="001F7038" w:rsidRDefault="001F7038">
            <w:pPr>
              <w:pStyle w:val="EMPTYCELLSTYLE"/>
            </w:pPr>
          </w:p>
        </w:tc>
        <w:tc>
          <w:tcPr>
            <w:tcW w:w="200" w:type="dxa"/>
          </w:tcPr>
          <w:p w14:paraId="739C17A5" w14:textId="77777777" w:rsidR="001F7038" w:rsidRDefault="001F7038">
            <w:pPr>
              <w:pStyle w:val="EMPTYCELLSTYLE"/>
            </w:pPr>
          </w:p>
        </w:tc>
        <w:tc>
          <w:tcPr>
            <w:tcW w:w="1520" w:type="dxa"/>
          </w:tcPr>
          <w:p w14:paraId="4644142B" w14:textId="77777777" w:rsidR="001F7038" w:rsidRDefault="001F7038">
            <w:pPr>
              <w:pStyle w:val="EMPTYCELLSTYLE"/>
            </w:pPr>
          </w:p>
        </w:tc>
        <w:tc>
          <w:tcPr>
            <w:tcW w:w="20" w:type="dxa"/>
          </w:tcPr>
          <w:p w14:paraId="3CC69FF2" w14:textId="77777777" w:rsidR="001F7038" w:rsidRDefault="001F7038">
            <w:pPr>
              <w:pStyle w:val="EMPTYCELLSTYLE"/>
            </w:pPr>
          </w:p>
        </w:tc>
        <w:tc>
          <w:tcPr>
            <w:tcW w:w="20" w:type="dxa"/>
          </w:tcPr>
          <w:p w14:paraId="2AF2D717" w14:textId="77777777" w:rsidR="001F7038" w:rsidRDefault="001F7038">
            <w:pPr>
              <w:pStyle w:val="EMPTYCELLSTYLE"/>
            </w:pPr>
          </w:p>
        </w:tc>
        <w:tc>
          <w:tcPr>
            <w:tcW w:w="1" w:type="dxa"/>
          </w:tcPr>
          <w:p w14:paraId="41324E78" w14:textId="77777777" w:rsidR="001F7038" w:rsidRDefault="001F7038">
            <w:pPr>
              <w:pStyle w:val="EMPTYCELLSTYLE"/>
            </w:pPr>
          </w:p>
        </w:tc>
      </w:tr>
      <w:tr w:rsidR="001F7038" w14:paraId="49D20928" w14:textId="77777777">
        <w:tblPrEx>
          <w:tblCellMar>
            <w:top w:w="0" w:type="dxa"/>
            <w:bottom w:w="0" w:type="dxa"/>
          </w:tblCellMar>
        </w:tblPrEx>
        <w:trPr>
          <w:trHeight w:hRule="exact" w:val="20"/>
        </w:trPr>
        <w:tc>
          <w:tcPr>
            <w:tcW w:w="1" w:type="dxa"/>
          </w:tcPr>
          <w:p w14:paraId="0E20FD37" w14:textId="77777777" w:rsidR="001F7038" w:rsidRDefault="001F7038">
            <w:pPr>
              <w:pStyle w:val="EMPTYCELLSTYLE"/>
            </w:pPr>
          </w:p>
        </w:tc>
        <w:tc>
          <w:tcPr>
            <w:tcW w:w="20" w:type="dxa"/>
          </w:tcPr>
          <w:p w14:paraId="229EECAA"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45EA0CC0" w14:textId="77777777" w:rsidR="001F7038" w:rsidRDefault="001F7038">
            <w:pPr>
              <w:pStyle w:val="EMPTYCELLSTYLE"/>
            </w:pPr>
          </w:p>
        </w:tc>
        <w:tc>
          <w:tcPr>
            <w:tcW w:w="1" w:type="dxa"/>
          </w:tcPr>
          <w:p w14:paraId="3EF7F72B" w14:textId="77777777" w:rsidR="001F7038" w:rsidRDefault="001F7038">
            <w:pPr>
              <w:pStyle w:val="EMPTYCELLSTYLE"/>
            </w:pPr>
          </w:p>
        </w:tc>
      </w:tr>
      <w:tr w:rsidR="001F7038" w14:paraId="54365E11" w14:textId="77777777">
        <w:tblPrEx>
          <w:tblCellMar>
            <w:top w:w="0" w:type="dxa"/>
            <w:bottom w:w="0" w:type="dxa"/>
          </w:tblCellMar>
        </w:tblPrEx>
        <w:trPr>
          <w:trHeight w:hRule="exact" w:val="220"/>
        </w:trPr>
        <w:tc>
          <w:tcPr>
            <w:tcW w:w="1" w:type="dxa"/>
          </w:tcPr>
          <w:p w14:paraId="19B629E3" w14:textId="77777777" w:rsidR="001F7038" w:rsidRDefault="001F7038">
            <w:pPr>
              <w:pStyle w:val="EMPTYCELLSTYLE"/>
            </w:pPr>
          </w:p>
        </w:tc>
        <w:tc>
          <w:tcPr>
            <w:tcW w:w="20" w:type="dxa"/>
          </w:tcPr>
          <w:p w14:paraId="7C71A195" w14:textId="77777777" w:rsidR="001F7038" w:rsidRDefault="001F7038">
            <w:pPr>
              <w:pStyle w:val="EMPTYCELLSTYLE"/>
            </w:pPr>
          </w:p>
        </w:tc>
        <w:tc>
          <w:tcPr>
            <w:tcW w:w="280" w:type="dxa"/>
          </w:tcPr>
          <w:p w14:paraId="2E50D335" w14:textId="77777777" w:rsidR="001F7038" w:rsidRDefault="001F7038">
            <w:pPr>
              <w:pStyle w:val="EMPTYCELLSTYLE"/>
            </w:pPr>
          </w:p>
        </w:tc>
        <w:tc>
          <w:tcPr>
            <w:tcW w:w="1000" w:type="dxa"/>
          </w:tcPr>
          <w:p w14:paraId="6DC35851" w14:textId="77777777" w:rsidR="001F7038" w:rsidRDefault="001F7038">
            <w:pPr>
              <w:pStyle w:val="EMPTYCELLSTYLE"/>
            </w:pPr>
          </w:p>
        </w:tc>
        <w:tc>
          <w:tcPr>
            <w:tcW w:w="200" w:type="dxa"/>
          </w:tcPr>
          <w:p w14:paraId="7A2000E0" w14:textId="77777777" w:rsidR="001F7038" w:rsidRDefault="001F7038">
            <w:pPr>
              <w:pStyle w:val="EMPTYCELLSTYLE"/>
            </w:pPr>
          </w:p>
        </w:tc>
        <w:tc>
          <w:tcPr>
            <w:tcW w:w="200" w:type="dxa"/>
          </w:tcPr>
          <w:p w14:paraId="38CE8F7B" w14:textId="77777777" w:rsidR="001F7038" w:rsidRDefault="001F7038">
            <w:pPr>
              <w:pStyle w:val="EMPTYCELLSTYLE"/>
            </w:pPr>
          </w:p>
        </w:tc>
        <w:tc>
          <w:tcPr>
            <w:tcW w:w="60" w:type="dxa"/>
          </w:tcPr>
          <w:p w14:paraId="67633022" w14:textId="77777777" w:rsidR="001F7038" w:rsidRDefault="001F7038">
            <w:pPr>
              <w:pStyle w:val="EMPTYCELLSTYLE"/>
            </w:pPr>
          </w:p>
        </w:tc>
        <w:tc>
          <w:tcPr>
            <w:tcW w:w="4520" w:type="dxa"/>
          </w:tcPr>
          <w:p w14:paraId="633A6902" w14:textId="77777777" w:rsidR="001F7038" w:rsidRDefault="001F7038">
            <w:pPr>
              <w:pStyle w:val="EMPTYCELLSTYLE"/>
            </w:pPr>
          </w:p>
        </w:tc>
        <w:tc>
          <w:tcPr>
            <w:tcW w:w="2320" w:type="dxa"/>
          </w:tcPr>
          <w:p w14:paraId="52DB57B4" w14:textId="77777777" w:rsidR="001F7038" w:rsidRDefault="001F7038">
            <w:pPr>
              <w:pStyle w:val="EMPTYCELLSTYLE"/>
            </w:pPr>
          </w:p>
        </w:tc>
        <w:tc>
          <w:tcPr>
            <w:tcW w:w="20" w:type="dxa"/>
          </w:tcPr>
          <w:p w14:paraId="43C07666" w14:textId="77777777" w:rsidR="001F7038" w:rsidRDefault="001F7038">
            <w:pPr>
              <w:pStyle w:val="EMPTYCELLSTYLE"/>
            </w:pPr>
          </w:p>
        </w:tc>
        <w:tc>
          <w:tcPr>
            <w:tcW w:w="680" w:type="dxa"/>
            <w:gridSpan w:val="2"/>
            <w:tcMar>
              <w:top w:w="0" w:type="dxa"/>
              <w:left w:w="0" w:type="dxa"/>
              <w:bottom w:w="0" w:type="dxa"/>
              <w:right w:w="0" w:type="dxa"/>
            </w:tcMar>
            <w:vAlign w:val="center"/>
          </w:tcPr>
          <w:p w14:paraId="498AF102" w14:textId="77777777" w:rsidR="001F7038" w:rsidRDefault="00A81912">
            <w:pPr>
              <w:jc w:val="right"/>
            </w:pPr>
            <w:r>
              <w:rPr>
                <w:rFonts w:ascii="DejaVu Sans" w:eastAsia="DejaVu Sans" w:hAnsi="DejaVu Sans" w:cs="DejaVu Sans"/>
                <w:b/>
                <w:color w:val="000000"/>
                <w:sz w:val="14"/>
              </w:rPr>
              <w:t>TOTAL:</w:t>
            </w:r>
          </w:p>
        </w:tc>
        <w:tc>
          <w:tcPr>
            <w:tcW w:w="40" w:type="dxa"/>
          </w:tcPr>
          <w:p w14:paraId="724CBE47"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52CA0DC" w14:textId="77777777" w:rsidR="001F7038" w:rsidRDefault="00A81912">
            <w:pPr>
              <w:jc w:val="right"/>
            </w:pPr>
            <w:r>
              <w:rPr>
                <w:rFonts w:ascii="DejaVu Sans" w:eastAsia="DejaVu Sans" w:hAnsi="DejaVu Sans" w:cs="DejaVu Sans"/>
                <w:b/>
                <w:color w:val="000000"/>
                <w:sz w:val="14"/>
              </w:rPr>
              <w:t>151.000.000</w:t>
            </w:r>
          </w:p>
        </w:tc>
        <w:tc>
          <w:tcPr>
            <w:tcW w:w="20" w:type="dxa"/>
          </w:tcPr>
          <w:p w14:paraId="1C23BD2A" w14:textId="77777777" w:rsidR="001F7038" w:rsidRDefault="001F7038">
            <w:pPr>
              <w:pStyle w:val="EMPTYCELLSTYLE"/>
            </w:pPr>
          </w:p>
        </w:tc>
        <w:tc>
          <w:tcPr>
            <w:tcW w:w="20" w:type="dxa"/>
          </w:tcPr>
          <w:p w14:paraId="221CB24D" w14:textId="77777777" w:rsidR="001F7038" w:rsidRDefault="001F7038">
            <w:pPr>
              <w:pStyle w:val="EMPTYCELLSTYLE"/>
            </w:pPr>
          </w:p>
        </w:tc>
        <w:tc>
          <w:tcPr>
            <w:tcW w:w="1" w:type="dxa"/>
          </w:tcPr>
          <w:p w14:paraId="41F0F6BC" w14:textId="77777777" w:rsidR="001F7038" w:rsidRDefault="001F7038">
            <w:pPr>
              <w:pStyle w:val="EMPTYCELLSTYLE"/>
            </w:pPr>
          </w:p>
        </w:tc>
      </w:tr>
      <w:tr w:rsidR="001F7038" w14:paraId="41AF7CBE" w14:textId="77777777">
        <w:tblPrEx>
          <w:tblCellMar>
            <w:top w:w="0" w:type="dxa"/>
            <w:bottom w:w="0" w:type="dxa"/>
          </w:tblCellMar>
        </w:tblPrEx>
        <w:trPr>
          <w:trHeight w:hRule="exact" w:val="60"/>
        </w:trPr>
        <w:tc>
          <w:tcPr>
            <w:tcW w:w="1" w:type="dxa"/>
          </w:tcPr>
          <w:p w14:paraId="44C38EDD" w14:textId="77777777" w:rsidR="001F7038" w:rsidRDefault="001F7038">
            <w:pPr>
              <w:pStyle w:val="EMPTYCELLSTYLE"/>
            </w:pPr>
          </w:p>
        </w:tc>
        <w:tc>
          <w:tcPr>
            <w:tcW w:w="20" w:type="dxa"/>
          </w:tcPr>
          <w:p w14:paraId="1D4C8237" w14:textId="77777777" w:rsidR="001F7038" w:rsidRDefault="001F7038">
            <w:pPr>
              <w:pStyle w:val="EMPTYCELLSTYLE"/>
            </w:pPr>
          </w:p>
        </w:tc>
        <w:tc>
          <w:tcPr>
            <w:tcW w:w="280" w:type="dxa"/>
          </w:tcPr>
          <w:p w14:paraId="1B2C27DD" w14:textId="77777777" w:rsidR="001F7038" w:rsidRDefault="001F7038">
            <w:pPr>
              <w:pStyle w:val="EMPTYCELLSTYLE"/>
            </w:pPr>
          </w:p>
        </w:tc>
        <w:tc>
          <w:tcPr>
            <w:tcW w:w="1000" w:type="dxa"/>
          </w:tcPr>
          <w:p w14:paraId="0801FF63" w14:textId="77777777" w:rsidR="001F7038" w:rsidRDefault="001F7038">
            <w:pPr>
              <w:pStyle w:val="EMPTYCELLSTYLE"/>
            </w:pPr>
          </w:p>
        </w:tc>
        <w:tc>
          <w:tcPr>
            <w:tcW w:w="200" w:type="dxa"/>
          </w:tcPr>
          <w:p w14:paraId="4FAF31FC" w14:textId="77777777" w:rsidR="001F7038" w:rsidRDefault="001F7038">
            <w:pPr>
              <w:pStyle w:val="EMPTYCELLSTYLE"/>
            </w:pPr>
          </w:p>
        </w:tc>
        <w:tc>
          <w:tcPr>
            <w:tcW w:w="200" w:type="dxa"/>
          </w:tcPr>
          <w:p w14:paraId="0F1D7328" w14:textId="77777777" w:rsidR="001F7038" w:rsidRDefault="001F7038">
            <w:pPr>
              <w:pStyle w:val="EMPTYCELLSTYLE"/>
            </w:pPr>
          </w:p>
        </w:tc>
        <w:tc>
          <w:tcPr>
            <w:tcW w:w="60" w:type="dxa"/>
          </w:tcPr>
          <w:p w14:paraId="77D77A81" w14:textId="77777777" w:rsidR="001F7038" w:rsidRDefault="001F7038">
            <w:pPr>
              <w:pStyle w:val="EMPTYCELLSTYLE"/>
            </w:pPr>
          </w:p>
        </w:tc>
        <w:tc>
          <w:tcPr>
            <w:tcW w:w="4520" w:type="dxa"/>
          </w:tcPr>
          <w:p w14:paraId="208390D0" w14:textId="77777777" w:rsidR="001F7038" w:rsidRDefault="001F7038">
            <w:pPr>
              <w:pStyle w:val="EMPTYCELLSTYLE"/>
            </w:pPr>
          </w:p>
        </w:tc>
        <w:tc>
          <w:tcPr>
            <w:tcW w:w="2320" w:type="dxa"/>
          </w:tcPr>
          <w:p w14:paraId="72574F68" w14:textId="77777777" w:rsidR="001F7038" w:rsidRDefault="001F7038">
            <w:pPr>
              <w:pStyle w:val="EMPTYCELLSTYLE"/>
            </w:pPr>
          </w:p>
        </w:tc>
        <w:tc>
          <w:tcPr>
            <w:tcW w:w="20" w:type="dxa"/>
          </w:tcPr>
          <w:p w14:paraId="1A8E2C70" w14:textId="77777777" w:rsidR="001F7038" w:rsidRDefault="001F7038">
            <w:pPr>
              <w:pStyle w:val="EMPTYCELLSTYLE"/>
            </w:pPr>
          </w:p>
        </w:tc>
        <w:tc>
          <w:tcPr>
            <w:tcW w:w="180" w:type="dxa"/>
          </w:tcPr>
          <w:p w14:paraId="5B4B8EA4" w14:textId="77777777" w:rsidR="001F7038" w:rsidRDefault="001F7038">
            <w:pPr>
              <w:pStyle w:val="EMPTYCELLSTYLE"/>
            </w:pPr>
          </w:p>
        </w:tc>
        <w:tc>
          <w:tcPr>
            <w:tcW w:w="500" w:type="dxa"/>
          </w:tcPr>
          <w:p w14:paraId="7CAC0E21" w14:textId="77777777" w:rsidR="001F7038" w:rsidRDefault="001F7038">
            <w:pPr>
              <w:pStyle w:val="EMPTYCELLSTYLE"/>
            </w:pPr>
          </w:p>
        </w:tc>
        <w:tc>
          <w:tcPr>
            <w:tcW w:w="40" w:type="dxa"/>
          </w:tcPr>
          <w:p w14:paraId="6FA6FF0C" w14:textId="77777777" w:rsidR="001F7038" w:rsidRDefault="001F7038">
            <w:pPr>
              <w:pStyle w:val="EMPTYCELLSTYLE"/>
            </w:pPr>
          </w:p>
        </w:tc>
        <w:tc>
          <w:tcPr>
            <w:tcW w:w="200" w:type="dxa"/>
          </w:tcPr>
          <w:p w14:paraId="74936153" w14:textId="77777777" w:rsidR="001F7038" w:rsidRDefault="001F7038">
            <w:pPr>
              <w:pStyle w:val="EMPTYCELLSTYLE"/>
            </w:pPr>
          </w:p>
        </w:tc>
        <w:tc>
          <w:tcPr>
            <w:tcW w:w="1520" w:type="dxa"/>
          </w:tcPr>
          <w:p w14:paraId="550991A1" w14:textId="77777777" w:rsidR="001F7038" w:rsidRDefault="001F7038">
            <w:pPr>
              <w:pStyle w:val="EMPTYCELLSTYLE"/>
            </w:pPr>
          </w:p>
        </w:tc>
        <w:tc>
          <w:tcPr>
            <w:tcW w:w="20" w:type="dxa"/>
          </w:tcPr>
          <w:p w14:paraId="6B24BDA7" w14:textId="77777777" w:rsidR="001F7038" w:rsidRDefault="001F7038">
            <w:pPr>
              <w:pStyle w:val="EMPTYCELLSTYLE"/>
            </w:pPr>
          </w:p>
        </w:tc>
        <w:tc>
          <w:tcPr>
            <w:tcW w:w="20" w:type="dxa"/>
          </w:tcPr>
          <w:p w14:paraId="7B8CACA5" w14:textId="77777777" w:rsidR="001F7038" w:rsidRDefault="001F7038">
            <w:pPr>
              <w:pStyle w:val="EMPTYCELLSTYLE"/>
            </w:pPr>
          </w:p>
        </w:tc>
        <w:tc>
          <w:tcPr>
            <w:tcW w:w="1" w:type="dxa"/>
          </w:tcPr>
          <w:p w14:paraId="5EC8353E" w14:textId="77777777" w:rsidR="001F7038" w:rsidRDefault="001F7038">
            <w:pPr>
              <w:pStyle w:val="EMPTYCELLSTYLE"/>
            </w:pPr>
          </w:p>
        </w:tc>
      </w:tr>
      <w:tr w:rsidR="001F7038" w14:paraId="093537A6" w14:textId="77777777">
        <w:tblPrEx>
          <w:tblCellMar>
            <w:top w:w="0" w:type="dxa"/>
            <w:bottom w:w="0" w:type="dxa"/>
          </w:tblCellMar>
        </w:tblPrEx>
        <w:trPr>
          <w:trHeight w:hRule="exact" w:val="240"/>
        </w:trPr>
        <w:tc>
          <w:tcPr>
            <w:tcW w:w="1" w:type="dxa"/>
          </w:tcPr>
          <w:p w14:paraId="04514A1C" w14:textId="77777777" w:rsidR="001F7038" w:rsidRDefault="001F7038">
            <w:pPr>
              <w:pStyle w:val="EMPTYCELLSTYLE"/>
            </w:pPr>
          </w:p>
        </w:tc>
        <w:tc>
          <w:tcPr>
            <w:tcW w:w="20" w:type="dxa"/>
          </w:tcPr>
          <w:p w14:paraId="3D94D9C8" w14:textId="77777777" w:rsidR="001F7038" w:rsidRDefault="001F7038">
            <w:pPr>
              <w:pStyle w:val="EMPTYCELLSTYLE"/>
            </w:pPr>
          </w:p>
        </w:tc>
        <w:tc>
          <w:tcPr>
            <w:tcW w:w="6260" w:type="dxa"/>
            <w:gridSpan w:val="6"/>
            <w:tcMar>
              <w:top w:w="0" w:type="dxa"/>
              <w:left w:w="0" w:type="dxa"/>
              <w:bottom w:w="0" w:type="dxa"/>
              <w:right w:w="0" w:type="dxa"/>
            </w:tcMar>
          </w:tcPr>
          <w:p w14:paraId="12739DAF" w14:textId="77777777" w:rsidR="001F7038" w:rsidRDefault="00A81912">
            <w:r>
              <w:rPr>
                <w:rFonts w:ascii="DejaVu Sans" w:eastAsia="DejaVu Sans" w:hAnsi="DejaVu Sans" w:cs="DejaVu Sans"/>
                <w:b/>
                <w:color w:val="000000"/>
                <w:sz w:val="16"/>
              </w:rPr>
              <w:t>CANCELAMENTOS COMPENSATÓRIOS</w:t>
            </w:r>
          </w:p>
        </w:tc>
        <w:tc>
          <w:tcPr>
            <w:tcW w:w="2320" w:type="dxa"/>
          </w:tcPr>
          <w:p w14:paraId="7874F5BF" w14:textId="77777777" w:rsidR="001F7038" w:rsidRDefault="001F7038">
            <w:pPr>
              <w:pStyle w:val="EMPTYCELLSTYLE"/>
            </w:pPr>
          </w:p>
        </w:tc>
        <w:tc>
          <w:tcPr>
            <w:tcW w:w="20" w:type="dxa"/>
          </w:tcPr>
          <w:p w14:paraId="3A04A2EA" w14:textId="77777777" w:rsidR="001F7038" w:rsidRDefault="001F7038">
            <w:pPr>
              <w:pStyle w:val="EMPTYCELLSTYLE"/>
            </w:pPr>
          </w:p>
        </w:tc>
        <w:tc>
          <w:tcPr>
            <w:tcW w:w="180" w:type="dxa"/>
          </w:tcPr>
          <w:p w14:paraId="5EEAAEAB" w14:textId="77777777" w:rsidR="001F7038" w:rsidRDefault="001F7038">
            <w:pPr>
              <w:pStyle w:val="EMPTYCELLSTYLE"/>
            </w:pPr>
          </w:p>
        </w:tc>
        <w:tc>
          <w:tcPr>
            <w:tcW w:w="500" w:type="dxa"/>
          </w:tcPr>
          <w:p w14:paraId="6C3BB0C8" w14:textId="77777777" w:rsidR="001F7038" w:rsidRDefault="001F7038">
            <w:pPr>
              <w:pStyle w:val="EMPTYCELLSTYLE"/>
            </w:pPr>
          </w:p>
        </w:tc>
        <w:tc>
          <w:tcPr>
            <w:tcW w:w="40" w:type="dxa"/>
          </w:tcPr>
          <w:p w14:paraId="48F9E09E" w14:textId="77777777" w:rsidR="001F7038" w:rsidRDefault="001F7038">
            <w:pPr>
              <w:pStyle w:val="EMPTYCELLSTYLE"/>
            </w:pPr>
          </w:p>
        </w:tc>
        <w:tc>
          <w:tcPr>
            <w:tcW w:w="200" w:type="dxa"/>
          </w:tcPr>
          <w:p w14:paraId="352ADFE5" w14:textId="77777777" w:rsidR="001F7038" w:rsidRDefault="001F7038">
            <w:pPr>
              <w:pStyle w:val="EMPTYCELLSTYLE"/>
            </w:pPr>
          </w:p>
        </w:tc>
        <w:tc>
          <w:tcPr>
            <w:tcW w:w="1520" w:type="dxa"/>
            <w:tcMar>
              <w:top w:w="0" w:type="dxa"/>
              <w:left w:w="0" w:type="dxa"/>
              <w:bottom w:w="0" w:type="dxa"/>
              <w:right w:w="0" w:type="dxa"/>
            </w:tcMar>
            <w:vAlign w:val="center"/>
          </w:tcPr>
          <w:p w14:paraId="48DC2D81" w14:textId="77777777" w:rsidR="001F7038" w:rsidRDefault="00A81912">
            <w:pPr>
              <w:jc w:val="center"/>
            </w:pPr>
            <w:r>
              <w:rPr>
                <w:rFonts w:ascii="DejaVu Sans" w:eastAsia="DejaVu Sans" w:hAnsi="DejaVu Sans" w:cs="DejaVu Sans"/>
                <w:i/>
                <w:color w:val="000000"/>
                <w:sz w:val="12"/>
              </w:rPr>
              <w:t>em R$ 1,00</w:t>
            </w:r>
          </w:p>
        </w:tc>
        <w:tc>
          <w:tcPr>
            <w:tcW w:w="20" w:type="dxa"/>
          </w:tcPr>
          <w:p w14:paraId="41CA9B7C" w14:textId="77777777" w:rsidR="001F7038" w:rsidRDefault="001F7038">
            <w:pPr>
              <w:pStyle w:val="EMPTYCELLSTYLE"/>
            </w:pPr>
          </w:p>
        </w:tc>
        <w:tc>
          <w:tcPr>
            <w:tcW w:w="20" w:type="dxa"/>
          </w:tcPr>
          <w:p w14:paraId="14BBB3EC" w14:textId="77777777" w:rsidR="001F7038" w:rsidRDefault="001F7038">
            <w:pPr>
              <w:pStyle w:val="EMPTYCELLSTYLE"/>
            </w:pPr>
          </w:p>
        </w:tc>
        <w:tc>
          <w:tcPr>
            <w:tcW w:w="1" w:type="dxa"/>
          </w:tcPr>
          <w:p w14:paraId="7FF23055" w14:textId="77777777" w:rsidR="001F7038" w:rsidRDefault="001F7038">
            <w:pPr>
              <w:pStyle w:val="EMPTYCELLSTYLE"/>
            </w:pPr>
          </w:p>
        </w:tc>
      </w:tr>
      <w:tr w:rsidR="001F7038" w14:paraId="79AC7000" w14:textId="77777777">
        <w:tblPrEx>
          <w:tblCellMar>
            <w:top w:w="0" w:type="dxa"/>
            <w:bottom w:w="0" w:type="dxa"/>
          </w:tblCellMar>
        </w:tblPrEx>
        <w:trPr>
          <w:trHeight w:hRule="exact" w:val="260"/>
        </w:trPr>
        <w:tc>
          <w:tcPr>
            <w:tcW w:w="1" w:type="dxa"/>
          </w:tcPr>
          <w:p w14:paraId="59A49E11" w14:textId="77777777" w:rsidR="001F7038" w:rsidRDefault="001F7038">
            <w:pPr>
              <w:pStyle w:val="EMPTYCELLSTYLE"/>
            </w:pPr>
          </w:p>
        </w:tc>
        <w:tc>
          <w:tcPr>
            <w:tcW w:w="20" w:type="dxa"/>
          </w:tcPr>
          <w:p w14:paraId="1B50C5F3"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2E6CBB83" w14:textId="77777777">
              <w:tblPrEx>
                <w:tblCellMar>
                  <w:top w:w="0" w:type="dxa"/>
                  <w:bottom w:w="0" w:type="dxa"/>
                </w:tblCellMar>
              </w:tblPrEx>
              <w:trPr>
                <w:trHeight w:hRule="exact" w:val="20"/>
              </w:trPr>
              <w:tc>
                <w:tcPr>
                  <w:tcW w:w="900" w:type="dxa"/>
                </w:tcPr>
                <w:p w14:paraId="04C6B19B" w14:textId="77777777" w:rsidR="001F7038" w:rsidRDefault="001F7038">
                  <w:pPr>
                    <w:pStyle w:val="EMPTYCELLSTYLE"/>
                  </w:pPr>
                </w:p>
              </w:tc>
              <w:tc>
                <w:tcPr>
                  <w:tcW w:w="80" w:type="dxa"/>
                </w:tcPr>
                <w:p w14:paraId="55982EDF" w14:textId="77777777" w:rsidR="001F7038" w:rsidRDefault="001F7038">
                  <w:pPr>
                    <w:pStyle w:val="EMPTYCELLSTYLE"/>
                  </w:pPr>
                </w:p>
              </w:tc>
              <w:tc>
                <w:tcPr>
                  <w:tcW w:w="500" w:type="dxa"/>
                </w:tcPr>
                <w:p w14:paraId="4A4AF741" w14:textId="77777777" w:rsidR="001F7038" w:rsidRDefault="001F7038">
                  <w:pPr>
                    <w:pStyle w:val="EMPTYCELLSTYLE"/>
                  </w:pPr>
                </w:p>
              </w:tc>
              <w:tc>
                <w:tcPr>
                  <w:tcW w:w="80" w:type="dxa"/>
                </w:tcPr>
                <w:p w14:paraId="38FC5513" w14:textId="77777777" w:rsidR="001F7038" w:rsidRDefault="001F7038">
                  <w:pPr>
                    <w:pStyle w:val="EMPTYCELLSTYLE"/>
                  </w:pPr>
                </w:p>
              </w:tc>
              <w:tc>
                <w:tcPr>
                  <w:tcW w:w="400" w:type="dxa"/>
                </w:tcPr>
                <w:p w14:paraId="43589949" w14:textId="77777777" w:rsidR="001F7038" w:rsidRDefault="001F7038">
                  <w:pPr>
                    <w:pStyle w:val="EMPTYCELLSTYLE"/>
                  </w:pPr>
                </w:p>
              </w:tc>
              <w:tc>
                <w:tcPr>
                  <w:tcW w:w="2800" w:type="dxa"/>
                </w:tcPr>
                <w:p w14:paraId="38FD6820" w14:textId="77777777" w:rsidR="001F7038" w:rsidRDefault="001F7038">
                  <w:pPr>
                    <w:pStyle w:val="EMPTYCELLSTYLE"/>
                  </w:pPr>
                </w:p>
              </w:tc>
              <w:tc>
                <w:tcPr>
                  <w:tcW w:w="4040" w:type="dxa"/>
                </w:tcPr>
                <w:p w14:paraId="6C906EF6" w14:textId="77777777" w:rsidR="001F7038" w:rsidRDefault="001F7038">
                  <w:pPr>
                    <w:pStyle w:val="EMPTYCELLSTYLE"/>
                  </w:pPr>
                </w:p>
              </w:tc>
              <w:tc>
                <w:tcPr>
                  <w:tcW w:w="80" w:type="dxa"/>
                </w:tcPr>
                <w:p w14:paraId="7BFDBD50" w14:textId="77777777" w:rsidR="001F7038" w:rsidRDefault="001F7038">
                  <w:pPr>
                    <w:pStyle w:val="EMPTYCELLSTYLE"/>
                  </w:pPr>
                </w:p>
              </w:tc>
              <w:tc>
                <w:tcPr>
                  <w:tcW w:w="240" w:type="dxa"/>
                </w:tcPr>
                <w:p w14:paraId="5054A045" w14:textId="77777777" w:rsidR="001F7038" w:rsidRDefault="001F7038">
                  <w:pPr>
                    <w:pStyle w:val="EMPTYCELLSTYLE"/>
                  </w:pPr>
                </w:p>
              </w:tc>
              <w:tc>
                <w:tcPr>
                  <w:tcW w:w="80" w:type="dxa"/>
                </w:tcPr>
                <w:p w14:paraId="59955ACB" w14:textId="77777777" w:rsidR="001F7038" w:rsidRDefault="001F7038">
                  <w:pPr>
                    <w:pStyle w:val="EMPTYCELLSTYLE"/>
                  </w:pPr>
                </w:p>
              </w:tc>
              <w:tc>
                <w:tcPr>
                  <w:tcW w:w="240" w:type="dxa"/>
                </w:tcPr>
                <w:p w14:paraId="51C914E2" w14:textId="77777777" w:rsidR="001F7038" w:rsidRDefault="001F7038">
                  <w:pPr>
                    <w:pStyle w:val="EMPTYCELLSTYLE"/>
                  </w:pPr>
                </w:p>
              </w:tc>
              <w:tc>
                <w:tcPr>
                  <w:tcW w:w="80" w:type="dxa"/>
                </w:tcPr>
                <w:p w14:paraId="2A32F499" w14:textId="77777777" w:rsidR="001F7038" w:rsidRDefault="001F7038">
                  <w:pPr>
                    <w:pStyle w:val="EMPTYCELLSTYLE"/>
                  </w:pPr>
                </w:p>
              </w:tc>
              <w:tc>
                <w:tcPr>
                  <w:tcW w:w="1520" w:type="dxa"/>
                </w:tcPr>
                <w:p w14:paraId="7FDE6AE5" w14:textId="77777777" w:rsidR="001F7038" w:rsidRDefault="001F7038">
                  <w:pPr>
                    <w:pStyle w:val="EMPTYCELLSTYLE"/>
                  </w:pPr>
                </w:p>
              </w:tc>
              <w:tc>
                <w:tcPr>
                  <w:tcW w:w="20" w:type="dxa"/>
                </w:tcPr>
                <w:p w14:paraId="12B7C0D1" w14:textId="77777777" w:rsidR="001F7038" w:rsidRDefault="001F7038">
                  <w:pPr>
                    <w:pStyle w:val="EMPTYCELLSTYLE"/>
                  </w:pPr>
                </w:p>
              </w:tc>
            </w:tr>
            <w:tr w:rsidR="001F7038" w14:paraId="5F9EE669"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1C62632A" w14:textId="77777777" w:rsidR="001F7038" w:rsidRDefault="00A81912">
                  <w:r>
                    <w:rPr>
                      <w:rFonts w:ascii="DejaVu Sans" w:eastAsia="DejaVu Sans" w:hAnsi="DejaVu Sans" w:cs="DejaVu Sans"/>
                      <w:color w:val="000000"/>
                      <w:sz w:val="14"/>
                    </w:rPr>
                    <w:t>SEQUENCIAL</w:t>
                  </w:r>
                </w:p>
              </w:tc>
              <w:tc>
                <w:tcPr>
                  <w:tcW w:w="80" w:type="dxa"/>
                </w:tcPr>
                <w:p w14:paraId="0582FC2E" w14:textId="77777777" w:rsidR="001F7038" w:rsidRDefault="001F7038">
                  <w:pPr>
                    <w:pStyle w:val="EMPTYCELLSTYLE"/>
                  </w:pPr>
                </w:p>
              </w:tc>
              <w:tc>
                <w:tcPr>
                  <w:tcW w:w="500" w:type="dxa"/>
                  <w:tcMar>
                    <w:top w:w="0" w:type="dxa"/>
                    <w:left w:w="0" w:type="dxa"/>
                    <w:bottom w:w="0" w:type="dxa"/>
                    <w:right w:w="0" w:type="dxa"/>
                  </w:tcMar>
                </w:tcPr>
                <w:p w14:paraId="0D1133DA" w14:textId="77777777" w:rsidR="001F7038" w:rsidRDefault="00A81912">
                  <w:r>
                    <w:rPr>
                      <w:rFonts w:ascii="DejaVu Sans" w:eastAsia="DejaVu Sans" w:hAnsi="DejaVu Sans" w:cs="DejaVu Sans"/>
                      <w:color w:val="000000"/>
                      <w:sz w:val="14"/>
                    </w:rPr>
                    <w:t>FONTE</w:t>
                  </w:r>
                </w:p>
              </w:tc>
              <w:tc>
                <w:tcPr>
                  <w:tcW w:w="80" w:type="dxa"/>
                </w:tcPr>
                <w:p w14:paraId="67FEDC14" w14:textId="77777777" w:rsidR="001F7038" w:rsidRDefault="001F7038">
                  <w:pPr>
                    <w:pStyle w:val="EMPTYCELLSTYLE"/>
                  </w:pPr>
                </w:p>
              </w:tc>
              <w:tc>
                <w:tcPr>
                  <w:tcW w:w="400" w:type="dxa"/>
                  <w:tcMar>
                    <w:top w:w="0" w:type="dxa"/>
                    <w:left w:w="0" w:type="dxa"/>
                    <w:bottom w:w="0" w:type="dxa"/>
                    <w:right w:w="0" w:type="dxa"/>
                  </w:tcMar>
                </w:tcPr>
                <w:p w14:paraId="374DD9B6" w14:textId="77777777" w:rsidR="001F7038" w:rsidRDefault="00A81912">
                  <w:r>
                    <w:rPr>
                      <w:rFonts w:ascii="DejaVu Sans" w:eastAsia="DejaVu Sans" w:hAnsi="DejaVu Sans" w:cs="DejaVu Sans"/>
                      <w:color w:val="000000"/>
                      <w:sz w:val="16"/>
                    </w:rPr>
                    <w:t>GND</w:t>
                  </w:r>
                </w:p>
              </w:tc>
              <w:tc>
                <w:tcPr>
                  <w:tcW w:w="2800" w:type="dxa"/>
                </w:tcPr>
                <w:p w14:paraId="40A5EAEB" w14:textId="77777777" w:rsidR="001F7038" w:rsidRDefault="001F7038">
                  <w:pPr>
                    <w:pStyle w:val="EMPTYCELLSTYLE"/>
                  </w:pPr>
                </w:p>
              </w:tc>
              <w:tc>
                <w:tcPr>
                  <w:tcW w:w="4040" w:type="dxa"/>
                  <w:tcMar>
                    <w:top w:w="0" w:type="dxa"/>
                    <w:left w:w="0" w:type="dxa"/>
                    <w:bottom w:w="0" w:type="dxa"/>
                    <w:right w:w="0" w:type="dxa"/>
                  </w:tcMar>
                </w:tcPr>
                <w:p w14:paraId="3831FE02" w14:textId="77777777" w:rsidR="001F7038" w:rsidRDefault="00A81912">
                  <w:r>
                    <w:rPr>
                      <w:rFonts w:ascii="DejaVu Sans" w:eastAsia="DejaVu Sans" w:hAnsi="DejaVu Sans" w:cs="DejaVu Sans"/>
                      <w:color w:val="000000"/>
                      <w:sz w:val="14"/>
                    </w:rPr>
                    <w:t>MODALIDADE DE APLICAÇÃO</w:t>
                  </w:r>
                </w:p>
              </w:tc>
              <w:tc>
                <w:tcPr>
                  <w:tcW w:w="80" w:type="dxa"/>
                </w:tcPr>
                <w:p w14:paraId="70EA54E3" w14:textId="77777777" w:rsidR="001F7038" w:rsidRDefault="001F7038">
                  <w:pPr>
                    <w:pStyle w:val="EMPTYCELLSTYLE"/>
                  </w:pPr>
                </w:p>
              </w:tc>
              <w:tc>
                <w:tcPr>
                  <w:tcW w:w="240" w:type="dxa"/>
                  <w:tcMar>
                    <w:top w:w="0" w:type="dxa"/>
                    <w:left w:w="0" w:type="dxa"/>
                    <w:bottom w:w="0" w:type="dxa"/>
                    <w:right w:w="0" w:type="dxa"/>
                  </w:tcMar>
                </w:tcPr>
                <w:p w14:paraId="68C77136" w14:textId="77777777" w:rsidR="001F7038" w:rsidRDefault="00A81912">
                  <w:pPr>
                    <w:jc w:val="center"/>
                  </w:pPr>
                  <w:r>
                    <w:rPr>
                      <w:rFonts w:ascii="DejaVu Sans" w:eastAsia="DejaVu Sans" w:hAnsi="DejaVu Sans" w:cs="DejaVu Sans"/>
                      <w:color w:val="000000"/>
                      <w:sz w:val="14"/>
                    </w:rPr>
                    <w:t>ID</w:t>
                  </w:r>
                </w:p>
              </w:tc>
              <w:tc>
                <w:tcPr>
                  <w:tcW w:w="80" w:type="dxa"/>
                </w:tcPr>
                <w:p w14:paraId="464F226C" w14:textId="77777777" w:rsidR="001F7038" w:rsidRDefault="001F7038">
                  <w:pPr>
                    <w:pStyle w:val="EMPTYCELLSTYLE"/>
                  </w:pPr>
                </w:p>
              </w:tc>
              <w:tc>
                <w:tcPr>
                  <w:tcW w:w="240" w:type="dxa"/>
                  <w:tcMar>
                    <w:top w:w="0" w:type="dxa"/>
                    <w:left w:w="0" w:type="dxa"/>
                    <w:bottom w:w="0" w:type="dxa"/>
                    <w:right w:w="0" w:type="dxa"/>
                  </w:tcMar>
                </w:tcPr>
                <w:p w14:paraId="64E86219" w14:textId="77777777" w:rsidR="001F7038" w:rsidRDefault="00A81912">
                  <w:pPr>
                    <w:jc w:val="center"/>
                  </w:pPr>
                  <w:r>
                    <w:rPr>
                      <w:rFonts w:ascii="DejaVu Sans" w:eastAsia="DejaVu Sans" w:hAnsi="DejaVu Sans" w:cs="DejaVu Sans"/>
                      <w:color w:val="000000"/>
                      <w:sz w:val="14"/>
                    </w:rPr>
                    <w:t>RP</w:t>
                  </w:r>
                </w:p>
              </w:tc>
              <w:tc>
                <w:tcPr>
                  <w:tcW w:w="80" w:type="dxa"/>
                </w:tcPr>
                <w:p w14:paraId="42084341" w14:textId="77777777" w:rsidR="001F7038" w:rsidRDefault="001F7038">
                  <w:pPr>
                    <w:pStyle w:val="EMPTYCELLSTYLE"/>
                  </w:pPr>
                </w:p>
              </w:tc>
              <w:tc>
                <w:tcPr>
                  <w:tcW w:w="1520" w:type="dxa"/>
                  <w:tcMar>
                    <w:top w:w="0" w:type="dxa"/>
                    <w:left w:w="0" w:type="dxa"/>
                    <w:bottom w:w="0" w:type="dxa"/>
                    <w:right w:w="0" w:type="dxa"/>
                  </w:tcMar>
                </w:tcPr>
                <w:p w14:paraId="5208FD36" w14:textId="77777777" w:rsidR="001F7038" w:rsidRDefault="00A81912">
                  <w:pPr>
                    <w:jc w:val="right"/>
                  </w:pPr>
                  <w:r>
                    <w:rPr>
                      <w:rFonts w:ascii="DejaVu Sans" w:eastAsia="DejaVu Sans" w:hAnsi="DejaVu Sans" w:cs="DejaVu Sans"/>
                      <w:color w:val="000000"/>
                      <w:sz w:val="14"/>
                    </w:rPr>
                    <w:t>CANCELAMENTO</w:t>
                  </w:r>
                </w:p>
              </w:tc>
              <w:tc>
                <w:tcPr>
                  <w:tcW w:w="20" w:type="dxa"/>
                </w:tcPr>
                <w:p w14:paraId="3DE6F056" w14:textId="77777777" w:rsidR="001F7038" w:rsidRDefault="001F7038">
                  <w:pPr>
                    <w:pStyle w:val="EMPTYCELLSTYLE"/>
                  </w:pPr>
                </w:p>
              </w:tc>
            </w:tr>
          </w:tbl>
          <w:p w14:paraId="6DFA3BCF" w14:textId="77777777" w:rsidR="001F7038" w:rsidRDefault="001F7038">
            <w:pPr>
              <w:pStyle w:val="EMPTYCELLSTYLE"/>
            </w:pPr>
          </w:p>
        </w:tc>
        <w:tc>
          <w:tcPr>
            <w:tcW w:w="20" w:type="dxa"/>
          </w:tcPr>
          <w:p w14:paraId="33D56318" w14:textId="77777777" w:rsidR="001F7038" w:rsidRDefault="001F7038">
            <w:pPr>
              <w:pStyle w:val="EMPTYCELLSTYLE"/>
            </w:pPr>
          </w:p>
        </w:tc>
        <w:tc>
          <w:tcPr>
            <w:tcW w:w="1" w:type="dxa"/>
          </w:tcPr>
          <w:p w14:paraId="1C4762F7" w14:textId="77777777" w:rsidR="001F7038" w:rsidRDefault="001F7038">
            <w:pPr>
              <w:pStyle w:val="EMPTYCELLSTYLE"/>
            </w:pPr>
          </w:p>
        </w:tc>
      </w:tr>
      <w:tr w:rsidR="001F7038" w14:paraId="6A9B5A0A" w14:textId="77777777">
        <w:tblPrEx>
          <w:tblCellMar>
            <w:top w:w="0" w:type="dxa"/>
            <w:bottom w:w="0" w:type="dxa"/>
          </w:tblCellMar>
        </w:tblPrEx>
        <w:trPr>
          <w:trHeight w:hRule="exact" w:val="40"/>
        </w:trPr>
        <w:tc>
          <w:tcPr>
            <w:tcW w:w="1" w:type="dxa"/>
          </w:tcPr>
          <w:p w14:paraId="67519AC5" w14:textId="77777777" w:rsidR="001F7038" w:rsidRDefault="001F7038">
            <w:pPr>
              <w:pStyle w:val="EMPTYCELLSTYLE"/>
            </w:pPr>
          </w:p>
        </w:tc>
        <w:tc>
          <w:tcPr>
            <w:tcW w:w="20" w:type="dxa"/>
          </w:tcPr>
          <w:p w14:paraId="40AB71A0" w14:textId="77777777" w:rsidR="001F7038" w:rsidRDefault="001F7038">
            <w:pPr>
              <w:pStyle w:val="EMPTYCELLSTYLE"/>
            </w:pPr>
          </w:p>
        </w:tc>
        <w:tc>
          <w:tcPr>
            <w:tcW w:w="280" w:type="dxa"/>
          </w:tcPr>
          <w:p w14:paraId="0C32DCD9" w14:textId="77777777" w:rsidR="001F7038" w:rsidRDefault="001F7038">
            <w:pPr>
              <w:pStyle w:val="EMPTYCELLSTYLE"/>
            </w:pPr>
          </w:p>
        </w:tc>
        <w:tc>
          <w:tcPr>
            <w:tcW w:w="1000" w:type="dxa"/>
          </w:tcPr>
          <w:p w14:paraId="164F1C85" w14:textId="77777777" w:rsidR="001F7038" w:rsidRDefault="001F7038">
            <w:pPr>
              <w:pStyle w:val="EMPTYCELLSTYLE"/>
            </w:pPr>
          </w:p>
        </w:tc>
        <w:tc>
          <w:tcPr>
            <w:tcW w:w="200" w:type="dxa"/>
          </w:tcPr>
          <w:p w14:paraId="7405C9D1" w14:textId="77777777" w:rsidR="001F7038" w:rsidRDefault="001F7038">
            <w:pPr>
              <w:pStyle w:val="EMPTYCELLSTYLE"/>
            </w:pPr>
          </w:p>
        </w:tc>
        <w:tc>
          <w:tcPr>
            <w:tcW w:w="200" w:type="dxa"/>
          </w:tcPr>
          <w:p w14:paraId="1D1C5D46" w14:textId="77777777" w:rsidR="001F7038" w:rsidRDefault="001F7038">
            <w:pPr>
              <w:pStyle w:val="EMPTYCELLSTYLE"/>
            </w:pPr>
          </w:p>
        </w:tc>
        <w:tc>
          <w:tcPr>
            <w:tcW w:w="60" w:type="dxa"/>
          </w:tcPr>
          <w:p w14:paraId="64331421" w14:textId="77777777" w:rsidR="001F7038" w:rsidRDefault="001F7038">
            <w:pPr>
              <w:pStyle w:val="EMPTYCELLSTYLE"/>
            </w:pPr>
          </w:p>
        </w:tc>
        <w:tc>
          <w:tcPr>
            <w:tcW w:w="4520" w:type="dxa"/>
          </w:tcPr>
          <w:p w14:paraId="16981DB1" w14:textId="77777777" w:rsidR="001F7038" w:rsidRDefault="001F7038">
            <w:pPr>
              <w:pStyle w:val="EMPTYCELLSTYLE"/>
            </w:pPr>
          </w:p>
        </w:tc>
        <w:tc>
          <w:tcPr>
            <w:tcW w:w="2320" w:type="dxa"/>
          </w:tcPr>
          <w:p w14:paraId="64B7D1C3" w14:textId="77777777" w:rsidR="001F7038" w:rsidRDefault="001F7038">
            <w:pPr>
              <w:pStyle w:val="EMPTYCELLSTYLE"/>
            </w:pPr>
          </w:p>
        </w:tc>
        <w:tc>
          <w:tcPr>
            <w:tcW w:w="20" w:type="dxa"/>
          </w:tcPr>
          <w:p w14:paraId="7AF70419" w14:textId="77777777" w:rsidR="001F7038" w:rsidRDefault="001F7038">
            <w:pPr>
              <w:pStyle w:val="EMPTYCELLSTYLE"/>
            </w:pPr>
          </w:p>
        </w:tc>
        <w:tc>
          <w:tcPr>
            <w:tcW w:w="180" w:type="dxa"/>
          </w:tcPr>
          <w:p w14:paraId="71652040" w14:textId="77777777" w:rsidR="001F7038" w:rsidRDefault="001F7038">
            <w:pPr>
              <w:pStyle w:val="EMPTYCELLSTYLE"/>
            </w:pPr>
          </w:p>
        </w:tc>
        <w:tc>
          <w:tcPr>
            <w:tcW w:w="500" w:type="dxa"/>
          </w:tcPr>
          <w:p w14:paraId="4F932A1D" w14:textId="77777777" w:rsidR="001F7038" w:rsidRDefault="001F7038">
            <w:pPr>
              <w:pStyle w:val="EMPTYCELLSTYLE"/>
            </w:pPr>
          </w:p>
        </w:tc>
        <w:tc>
          <w:tcPr>
            <w:tcW w:w="40" w:type="dxa"/>
          </w:tcPr>
          <w:p w14:paraId="5BC385E8" w14:textId="77777777" w:rsidR="001F7038" w:rsidRDefault="001F7038">
            <w:pPr>
              <w:pStyle w:val="EMPTYCELLSTYLE"/>
            </w:pPr>
          </w:p>
        </w:tc>
        <w:tc>
          <w:tcPr>
            <w:tcW w:w="200" w:type="dxa"/>
          </w:tcPr>
          <w:p w14:paraId="76F4FA48" w14:textId="77777777" w:rsidR="001F7038" w:rsidRDefault="001F7038">
            <w:pPr>
              <w:pStyle w:val="EMPTYCELLSTYLE"/>
            </w:pPr>
          </w:p>
        </w:tc>
        <w:tc>
          <w:tcPr>
            <w:tcW w:w="1520" w:type="dxa"/>
          </w:tcPr>
          <w:p w14:paraId="2F3296AA" w14:textId="77777777" w:rsidR="001F7038" w:rsidRDefault="001F7038">
            <w:pPr>
              <w:pStyle w:val="EMPTYCELLSTYLE"/>
            </w:pPr>
          </w:p>
        </w:tc>
        <w:tc>
          <w:tcPr>
            <w:tcW w:w="20" w:type="dxa"/>
          </w:tcPr>
          <w:p w14:paraId="42CAD0FF" w14:textId="77777777" w:rsidR="001F7038" w:rsidRDefault="001F7038">
            <w:pPr>
              <w:pStyle w:val="EMPTYCELLSTYLE"/>
            </w:pPr>
          </w:p>
        </w:tc>
        <w:tc>
          <w:tcPr>
            <w:tcW w:w="20" w:type="dxa"/>
          </w:tcPr>
          <w:p w14:paraId="79C0AD49" w14:textId="77777777" w:rsidR="001F7038" w:rsidRDefault="001F7038">
            <w:pPr>
              <w:pStyle w:val="EMPTYCELLSTYLE"/>
            </w:pPr>
          </w:p>
        </w:tc>
        <w:tc>
          <w:tcPr>
            <w:tcW w:w="1" w:type="dxa"/>
          </w:tcPr>
          <w:p w14:paraId="6FC4C3E0" w14:textId="77777777" w:rsidR="001F7038" w:rsidRDefault="001F7038">
            <w:pPr>
              <w:pStyle w:val="EMPTYCELLSTYLE"/>
            </w:pPr>
          </w:p>
        </w:tc>
      </w:tr>
      <w:tr w:rsidR="001F7038" w14:paraId="0D5706F0" w14:textId="77777777">
        <w:tblPrEx>
          <w:tblCellMar>
            <w:top w:w="0" w:type="dxa"/>
            <w:bottom w:w="0" w:type="dxa"/>
          </w:tblCellMar>
        </w:tblPrEx>
        <w:trPr>
          <w:trHeight w:hRule="exact" w:val="240"/>
        </w:trPr>
        <w:tc>
          <w:tcPr>
            <w:tcW w:w="1" w:type="dxa"/>
          </w:tcPr>
          <w:p w14:paraId="64DA209A" w14:textId="77777777" w:rsidR="001F7038" w:rsidRDefault="001F7038">
            <w:pPr>
              <w:pStyle w:val="EMPTYCELLSTYLE"/>
            </w:pPr>
          </w:p>
        </w:tc>
        <w:tc>
          <w:tcPr>
            <w:tcW w:w="20" w:type="dxa"/>
          </w:tcPr>
          <w:p w14:paraId="1F218E29"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6200D77E"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557890B" w14:textId="77777777" w:rsidR="001F7038" w:rsidRDefault="00A81912">
                  <w:pPr>
                    <w:jc w:val="center"/>
                  </w:pPr>
                  <w:r>
                    <w:rPr>
                      <w:rFonts w:ascii="DejaVu Sans" w:eastAsia="DejaVu Sans" w:hAnsi="DejaVu Sans" w:cs="DejaVu Sans"/>
                      <w:color w:val="000000"/>
                      <w:sz w:val="12"/>
                    </w:rPr>
                    <w:t>000000909</w:t>
                  </w:r>
                </w:p>
              </w:tc>
              <w:tc>
                <w:tcPr>
                  <w:tcW w:w="100" w:type="dxa"/>
                </w:tcPr>
                <w:p w14:paraId="6A315624"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1C2998B" w14:textId="77777777" w:rsidR="001F7038" w:rsidRDefault="00A81912">
                  <w:pPr>
                    <w:jc w:val="center"/>
                  </w:pPr>
                  <w:r>
                    <w:rPr>
                      <w:rFonts w:ascii="DejaVu Sans" w:eastAsia="DejaVu Sans" w:hAnsi="DejaVu Sans" w:cs="DejaVu Sans"/>
                      <w:color w:val="000000"/>
                      <w:sz w:val="12"/>
                    </w:rPr>
                    <w:t>1000</w:t>
                  </w:r>
                </w:p>
              </w:tc>
              <w:tc>
                <w:tcPr>
                  <w:tcW w:w="100" w:type="dxa"/>
                </w:tcPr>
                <w:p w14:paraId="218923A5"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52922A0" w14:textId="77777777" w:rsidR="001F7038" w:rsidRDefault="00A81912">
                  <w:pPr>
                    <w:jc w:val="center"/>
                  </w:pPr>
                  <w:r>
                    <w:rPr>
                      <w:rFonts w:ascii="DejaVu Sans" w:eastAsia="DejaVu Sans" w:hAnsi="DejaVu Sans" w:cs="DejaVu Sans"/>
                      <w:color w:val="000000"/>
                      <w:sz w:val="12"/>
                    </w:rPr>
                    <w:t>3</w:t>
                  </w:r>
                </w:p>
              </w:tc>
              <w:tc>
                <w:tcPr>
                  <w:tcW w:w="60" w:type="dxa"/>
                </w:tcPr>
                <w:p w14:paraId="362208A7"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2B2AECE" w14:textId="77777777" w:rsidR="001F7038" w:rsidRDefault="00A81912">
                  <w:r>
                    <w:rPr>
                      <w:rFonts w:ascii="DejaVu Sans" w:eastAsia="DejaVu Sans" w:hAnsi="DejaVu Sans" w:cs="DejaVu Sans"/>
                      <w:color w:val="000000"/>
                      <w:sz w:val="12"/>
                    </w:rPr>
                    <w:t>Outras Despesas Correntes</w:t>
                  </w:r>
                </w:p>
              </w:tc>
              <w:tc>
                <w:tcPr>
                  <w:tcW w:w="120" w:type="dxa"/>
                </w:tcPr>
                <w:p w14:paraId="2BE90142"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4E21473" w14:textId="77777777" w:rsidR="001F7038" w:rsidRDefault="00A81912">
                  <w:pPr>
                    <w:jc w:val="center"/>
                  </w:pPr>
                  <w:r>
                    <w:rPr>
                      <w:rFonts w:ascii="DejaVu Sans" w:eastAsia="DejaVu Sans" w:hAnsi="DejaVu Sans" w:cs="DejaVu Sans"/>
                      <w:color w:val="000000"/>
                      <w:sz w:val="12"/>
                    </w:rPr>
                    <w:t>90</w:t>
                  </w:r>
                </w:p>
              </w:tc>
              <w:tc>
                <w:tcPr>
                  <w:tcW w:w="60" w:type="dxa"/>
                </w:tcPr>
                <w:p w14:paraId="10374098"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2B5BF44" w14:textId="77777777" w:rsidR="001F7038" w:rsidRDefault="00A81912">
                  <w:r>
                    <w:rPr>
                      <w:rFonts w:ascii="DejaVu Sans" w:eastAsia="DejaVu Sans" w:hAnsi="DejaVu Sans" w:cs="DejaVu Sans"/>
                      <w:color w:val="000000"/>
                      <w:sz w:val="12"/>
                    </w:rPr>
                    <w:t>Aplicações Diretas</w:t>
                  </w:r>
                </w:p>
              </w:tc>
              <w:tc>
                <w:tcPr>
                  <w:tcW w:w="80" w:type="dxa"/>
                </w:tcPr>
                <w:p w14:paraId="01776873"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CEEC7F6" w14:textId="77777777" w:rsidR="001F7038" w:rsidRDefault="00A81912">
                  <w:pPr>
                    <w:jc w:val="center"/>
                  </w:pPr>
                  <w:r>
                    <w:rPr>
                      <w:rFonts w:ascii="DejaVu Sans" w:eastAsia="DejaVu Sans" w:hAnsi="DejaVu Sans" w:cs="DejaVu Sans"/>
                      <w:color w:val="000000"/>
                      <w:sz w:val="12"/>
                    </w:rPr>
                    <w:t>0</w:t>
                  </w:r>
                </w:p>
              </w:tc>
              <w:tc>
                <w:tcPr>
                  <w:tcW w:w="80" w:type="dxa"/>
                </w:tcPr>
                <w:p w14:paraId="4F7A0D72"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862B4FE" w14:textId="77777777" w:rsidR="001F7038" w:rsidRDefault="00A81912">
                  <w:pPr>
                    <w:jc w:val="center"/>
                  </w:pPr>
                  <w:r>
                    <w:rPr>
                      <w:rFonts w:ascii="DejaVu Sans" w:eastAsia="DejaVu Sans" w:hAnsi="DejaVu Sans" w:cs="DejaVu Sans"/>
                      <w:color w:val="000000"/>
                      <w:sz w:val="12"/>
                    </w:rPr>
                    <w:t>2</w:t>
                  </w:r>
                </w:p>
              </w:tc>
              <w:tc>
                <w:tcPr>
                  <w:tcW w:w="80" w:type="dxa"/>
                </w:tcPr>
                <w:p w14:paraId="1DC6414D"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9C3F652" w14:textId="77777777" w:rsidR="001F7038" w:rsidRDefault="00A81912">
                  <w:pPr>
                    <w:jc w:val="right"/>
                  </w:pPr>
                  <w:r>
                    <w:rPr>
                      <w:rFonts w:ascii="DejaVu Sans" w:eastAsia="DejaVu Sans" w:hAnsi="DejaVu Sans" w:cs="DejaVu Sans"/>
                      <w:color w:val="000000"/>
                      <w:sz w:val="12"/>
                    </w:rPr>
                    <w:t>151.000.000</w:t>
                  </w:r>
                </w:p>
              </w:tc>
              <w:tc>
                <w:tcPr>
                  <w:tcW w:w="20" w:type="dxa"/>
                </w:tcPr>
                <w:p w14:paraId="4DCD8F57" w14:textId="77777777" w:rsidR="001F7038" w:rsidRDefault="001F7038">
                  <w:pPr>
                    <w:pStyle w:val="EMPTYCELLSTYLE"/>
                  </w:pPr>
                </w:p>
              </w:tc>
            </w:tr>
          </w:tbl>
          <w:p w14:paraId="5557E346" w14:textId="77777777" w:rsidR="001F7038" w:rsidRDefault="001F7038">
            <w:pPr>
              <w:pStyle w:val="EMPTYCELLSTYLE"/>
            </w:pPr>
          </w:p>
        </w:tc>
        <w:tc>
          <w:tcPr>
            <w:tcW w:w="20" w:type="dxa"/>
          </w:tcPr>
          <w:p w14:paraId="27B6E0DA" w14:textId="77777777" w:rsidR="001F7038" w:rsidRDefault="001F7038">
            <w:pPr>
              <w:pStyle w:val="EMPTYCELLSTYLE"/>
            </w:pPr>
          </w:p>
        </w:tc>
        <w:tc>
          <w:tcPr>
            <w:tcW w:w="1" w:type="dxa"/>
          </w:tcPr>
          <w:p w14:paraId="2DDCDEAB" w14:textId="77777777" w:rsidR="001F7038" w:rsidRDefault="001F7038">
            <w:pPr>
              <w:pStyle w:val="EMPTYCELLSTYLE"/>
            </w:pPr>
          </w:p>
        </w:tc>
      </w:tr>
      <w:tr w:rsidR="001F7038" w14:paraId="70B1CF9D" w14:textId="77777777">
        <w:tblPrEx>
          <w:tblCellMar>
            <w:top w:w="0" w:type="dxa"/>
            <w:bottom w:w="0" w:type="dxa"/>
          </w:tblCellMar>
        </w:tblPrEx>
        <w:trPr>
          <w:trHeight w:hRule="exact" w:val="20"/>
        </w:trPr>
        <w:tc>
          <w:tcPr>
            <w:tcW w:w="1" w:type="dxa"/>
          </w:tcPr>
          <w:p w14:paraId="5EB1DD3B" w14:textId="77777777" w:rsidR="001F7038" w:rsidRDefault="001F7038">
            <w:pPr>
              <w:pStyle w:val="EMPTYCELLSTYLE"/>
            </w:pPr>
          </w:p>
        </w:tc>
        <w:tc>
          <w:tcPr>
            <w:tcW w:w="20" w:type="dxa"/>
          </w:tcPr>
          <w:p w14:paraId="68811B8A" w14:textId="77777777" w:rsidR="001F7038" w:rsidRDefault="001F7038">
            <w:pPr>
              <w:pStyle w:val="EMPTYCELLSTYLE"/>
            </w:pPr>
          </w:p>
        </w:tc>
        <w:tc>
          <w:tcPr>
            <w:tcW w:w="280" w:type="dxa"/>
          </w:tcPr>
          <w:p w14:paraId="3C0A67AE" w14:textId="77777777" w:rsidR="001F7038" w:rsidRDefault="001F7038">
            <w:pPr>
              <w:pStyle w:val="EMPTYCELLSTYLE"/>
            </w:pPr>
          </w:p>
        </w:tc>
        <w:tc>
          <w:tcPr>
            <w:tcW w:w="1000" w:type="dxa"/>
          </w:tcPr>
          <w:p w14:paraId="76386349" w14:textId="77777777" w:rsidR="001F7038" w:rsidRDefault="001F7038">
            <w:pPr>
              <w:pStyle w:val="EMPTYCELLSTYLE"/>
            </w:pPr>
          </w:p>
        </w:tc>
        <w:tc>
          <w:tcPr>
            <w:tcW w:w="200" w:type="dxa"/>
          </w:tcPr>
          <w:p w14:paraId="6C45E8FE" w14:textId="77777777" w:rsidR="001F7038" w:rsidRDefault="001F7038">
            <w:pPr>
              <w:pStyle w:val="EMPTYCELLSTYLE"/>
            </w:pPr>
          </w:p>
        </w:tc>
        <w:tc>
          <w:tcPr>
            <w:tcW w:w="200" w:type="dxa"/>
          </w:tcPr>
          <w:p w14:paraId="510853AE" w14:textId="77777777" w:rsidR="001F7038" w:rsidRDefault="001F7038">
            <w:pPr>
              <w:pStyle w:val="EMPTYCELLSTYLE"/>
            </w:pPr>
          </w:p>
        </w:tc>
        <w:tc>
          <w:tcPr>
            <w:tcW w:w="60" w:type="dxa"/>
          </w:tcPr>
          <w:p w14:paraId="477F1A58" w14:textId="77777777" w:rsidR="001F7038" w:rsidRDefault="001F7038">
            <w:pPr>
              <w:pStyle w:val="EMPTYCELLSTYLE"/>
            </w:pPr>
          </w:p>
        </w:tc>
        <w:tc>
          <w:tcPr>
            <w:tcW w:w="4520" w:type="dxa"/>
          </w:tcPr>
          <w:p w14:paraId="72227D87" w14:textId="77777777" w:rsidR="001F7038" w:rsidRDefault="001F7038">
            <w:pPr>
              <w:pStyle w:val="EMPTYCELLSTYLE"/>
            </w:pPr>
          </w:p>
        </w:tc>
        <w:tc>
          <w:tcPr>
            <w:tcW w:w="2320" w:type="dxa"/>
          </w:tcPr>
          <w:p w14:paraId="3036A2E6" w14:textId="77777777" w:rsidR="001F7038" w:rsidRDefault="001F7038">
            <w:pPr>
              <w:pStyle w:val="EMPTYCELLSTYLE"/>
            </w:pPr>
          </w:p>
        </w:tc>
        <w:tc>
          <w:tcPr>
            <w:tcW w:w="20" w:type="dxa"/>
          </w:tcPr>
          <w:p w14:paraId="3B1418F6" w14:textId="77777777" w:rsidR="001F7038" w:rsidRDefault="001F7038">
            <w:pPr>
              <w:pStyle w:val="EMPTYCELLSTYLE"/>
            </w:pPr>
          </w:p>
        </w:tc>
        <w:tc>
          <w:tcPr>
            <w:tcW w:w="180" w:type="dxa"/>
          </w:tcPr>
          <w:p w14:paraId="0D0E732E" w14:textId="77777777" w:rsidR="001F7038" w:rsidRDefault="001F7038">
            <w:pPr>
              <w:pStyle w:val="EMPTYCELLSTYLE"/>
            </w:pPr>
          </w:p>
        </w:tc>
        <w:tc>
          <w:tcPr>
            <w:tcW w:w="500" w:type="dxa"/>
          </w:tcPr>
          <w:p w14:paraId="7E656F11" w14:textId="77777777" w:rsidR="001F7038" w:rsidRDefault="001F7038">
            <w:pPr>
              <w:pStyle w:val="EMPTYCELLSTYLE"/>
            </w:pPr>
          </w:p>
        </w:tc>
        <w:tc>
          <w:tcPr>
            <w:tcW w:w="40" w:type="dxa"/>
          </w:tcPr>
          <w:p w14:paraId="1462EAB2" w14:textId="77777777" w:rsidR="001F7038" w:rsidRDefault="001F7038">
            <w:pPr>
              <w:pStyle w:val="EMPTYCELLSTYLE"/>
            </w:pPr>
          </w:p>
        </w:tc>
        <w:tc>
          <w:tcPr>
            <w:tcW w:w="200" w:type="dxa"/>
          </w:tcPr>
          <w:p w14:paraId="31D26A88" w14:textId="77777777" w:rsidR="001F7038" w:rsidRDefault="001F7038">
            <w:pPr>
              <w:pStyle w:val="EMPTYCELLSTYLE"/>
            </w:pPr>
          </w:p>
        </w:tc>
        <w:tc>
          <w:tcPr>
            <w:tcW w:w="1520" w:type="dxa"/>
          </w:tcPr>
          <w:p w14:paraId="704DC243" w14:textId="77777777" w:rsidR="001F7038" w:rsidRDefault="001F7038">
            <w:pPr>
              <w:pStyle w:val="EMPTYCELLSTYLE"/>
            </w:pPr>
          </w:p>
        </w:tc>
        <w:tc>
          <w:tcPr>
            <w:tcW w:w="20" w:type="dxa"/>
          </w:tcPr>
          <w:p w14:paraId="722282E4" w14:textId="77777777" w:rsidR="001F7038" w:rsidRDefault="001F7038">
            <w:pPr>
              <w:pStyle w:val="EMPTYCELLSTYLE"/>
            </w:pPr>
          </w:p>
        </w:tc>
        <w:tc>
          <w:tcPr>
            <w:tcW w:w="20" w:type="dxa"/>
          </w:tcPr>
          <w:p w14:paraId="31045D17" w14:textId="77777777" w:rsidR="001F7038" w:rsidRDefault="001F7038">
            <w:pPr>
              <w:pStyle w:val="EMPTYCELLSTYLE"/>
            </w:pPr>
          </w:p>
        </w:tc>
        <w:tc>
          <w:tcPr>
            <w:tcW w:w="1" w:type="dxa"/>
          </w:tcPr>
          <w:p w14:paraId="0F74035D" w14:textId="77777777" w:rsidR="001F7038" w:rsidRDefault="001F7038">
            <w:pPr>
              <w:pStyle w:val="EMPTYCELLSTYLE"/>
            </w:pPr>
          </w:p>
        </w:tc>
      </w:tr>
      <w:tr w:rsidR="001F7038" w14:paraId="3B20A456" w14:textId="77777777">
        <w:tblPrEx>
          <w:tblCellMar>
            <w:top w:w="0" w:type="dxa"/>
            <w:bottom w:w="0" w:type="dxa"/>
          </w:tblCellMar>
        </w:tblPrEx>
        <w:trPr>
          <w:trHeight w:hRule="exact" w:val="20"/>
        </w:trPr>
        <w:tc>
          <w:tcPr>
            <w:tcW w:w="1" w:type="dxa"/>
          </w:tcPr>
          <w:p w14:paraId="7076A927" w14:textId="77777777" w:rsidR="001F7038" w:rsidRDefault="001F7038">
            <w:pPr>
              <w:pStyle w:val="EMPTYCELLSTYLE"/>
            </w:pPr>
          </w:p>
        </w:tc>
        <w:tc>
          <w:tcPr>
            <w:tcW w:w="20" w:type="dxa"/>
          </w:tcPr>
          <w:p w14:paraId="13442565"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385B60A5" w14:textId="77777777" w:rsidR="001F7038" w:rsidRDefault="001F7038">
            <w:pPr>
              <w:pStyle w:val="EMPTYCELLSTYLE"/>
            </w:pPr>
          </w:p>
        </w:tc>
        <w:tc>
          <w:tcPr>
            <w:tcW w:w="4520" w:type="dxa"/>
          </w:tcPr>
          <w:p w14:paraId="24976253" w14:textId="77777777" w:rsidR="001F7038" w:rsidRDefault="001F7038">
            <w:pPr>
              <w:pStyle w:val="EMPTYCELLSTYLE"/>
            </w:pPr>
          </w:p>
        </w:tc>
        <w:tc>
          <w:tcPr>
            <w:tcW w:w="2320" w:type="dxa"/>
          </w:tcPr>
          <w:p w14:paraId="5EA3CF76" w14:textId="77777777" w:rsidR="001F7038" w:rsidRDefault="001F7038">
            <w:pPr>
              <w:pStyle w:val="EMPTYCELLSTYLE"/>
            </w:pPr>
          </w:p>
        </w:tc>
        <w:tc>
          <w:tcPr>
            <w:tcW w:w="20" w:type="dxa"/>
          </w:tcPr>
          <w:p w14:paraId="4D5ABC61" w14:textId="77777777" w:rsidR="001F7038" w:rsidRDefault="001F7038">
            <w:pPr>
              <w:pStyle w:val="EMPTYCELLSTYLE"/>
            </w:pPr>
          </w:p>
        </w:tc>
        <w:tc>
          <w:tcPr>
            <w:tcW w:w="180" w:type="dxa"/>
          </w:tcPr>
          <w:p w14:paraId="2CF9BF43" w14:textId="77777777" w:rsidR="001F7038" w:rsidRDefault="001F7038">
            <w:pPr>
              <w:pStyle w:val="EMPTYCELLSTYLE"/>
            </w:pPr>
          </w:p>
        </w:tc>
        <w:tc>
          <w:tcPr>
            <w:tcW w:w="500" w:type="dxa"/>
          </w:tcPr>
          <w:p w14:paraId="042B4802" w14:textId="77777777" w:rsidR="001F7038" w:rsidRDefault="001F7038">
            <w:pPr>
              <w:pStyle w:val="EMPTYCELLSTYLE"/>
            </w:pPr>
          </w:p>
        </w:tc>
        <w:tc>
          <w:tcPr>
            <w:tcW w:w="40" w:type="dxa"/>
          </w:tcPr>
          <w:p w14:paraId="0B761FF7" w14:textId="77777777" w:rsidR="001F7038" w:rsidRDefault="001F7038">
            <w:pPr>
              <w:pStyle w:val="EMPTYCELLSTYLE"/>
            </w:pPr>
          </w:p>
        </w:tc>
        <w:tc>
          <w:tcPr>
            <w:tcW w:w="200" w:type="dxa"/>
          </w:tcPr>
          <w:p w14:paraId="4DB4F2CA" w14:textId="77777777" w:rsidR="001F7038" w:rsidRDefault="001F7038">
            <w:pPr>
              <w:pStyle w:val="EMPTYCELLSTYLE"/>
            </w:pPr>
          </w:p>
        </w:tc>
        <w:tc>
          <w:tcPr>
            <w:tcW w:w="1520" w:type="dxa"/>
          </w:tcPr>
          <w:p w14:paraId="31D301BB" w14:textId="77777777" w:rsidR="001F7038" w:rsidRDefault="001F7038">
            <w:pPr>
              <w:pStyle w:val="EMPTYCELLSTYLE"/>
            </w:pPr>
          </w:p>
        </w:tc>
        <w:tc>
          <w:tcPr>
            <w:tcW w:w="20" w:type="dxa"/>
          </w:tcPr>
          <w:p w14:paraId="06F62E51" w14:textId="77777777" w:rsidR="001F7038" w:rsidRDefault="001F7038">
            <w:pPr>
              <w:pStyle w:val="EMPTYCELLSTYLE"/>
            </w:pPr>
          </w:p>
        </w:tc>
        <w:tc>
          <w:tcPr>
            <w:tcW w:w="20" w:type="dxa"/>
          </w:tcPr>
          <w:p w14:paraId="2D5B8290" w14:textId="77777777" w:rsidR="001F7038" w:rsidRDefault="001F7038">
            <w:pPr>
              <w:pStyle w:val="EMPTYCELLSTYLE"/>
            </w:pPr>
          </w:p>
        </w:tc>
        <w:tc>
          <w:tcPr>
            <w:tcW w:w="1" w:type="dxa"/>
          </w:tcPr>
          <w:p w14:paraId="2AAC9D70" w14:textId="77777777" w:rsidR="001F7038" w:rsidRDefault="001F7038">
            <w:pPr>
              <w:pStyle w:val="EMPTYCELLSTYLE"/>
            </w:pPr>
          </w:p>
        </w:tc>
      </w:tr>
      <w:tr w:rsidR="001F7038" w14:paraId="34A76853" w14:textId="77777777">
        <w:tblPrEx>
          <w:tblCellMar>
            <w:top w:w="0" w:type="dxa"/>
            <w:bottom w:w="0" w:type="dxa"/>
          </w:tblCellMar>
        </w:tblPrEx>
        <w:trPr>
          <w:trHeight w:hRule="exact" w:val="220"/>
        </w:trPr>
        <w:tc>
          <w:tcPr>
            <w:tcW w:w="1" w:type="dxa"/>
          </w:tcPr>
          <w:p w14:paraId="6E4D3821" w14:textId="77777777" w:rsidR="001F7038" w:rsidRDefault="001F7038">
            <w:pPr>
              <w:pStyle w:val="EMPTYCELLSTYLE"/>
            </w:pPr>
          </w:p>
        </w:tc>
        <w:tc>
          <w:tcPr>
            <w:tcW w:w="20" w:type="dxa"/>
          </w:tcPr>
          <w:p w14:paraId="236F2F5E" w14:textId="77777777" w:rsidR="001F7038" w:rsidRDefault="001F7038">
            <w:pPr>
              <w:pStyle w:val="EMPTYCELLSTYLE"/>
            </w:pPr>
          </w:p>
        </w:tc>
        <w:tc>
          <w:tcPr>
            <w:tcW w:w="280" w:type="dxa"/>
          </w:tcPr>
          <w:p w14:paraId="7B78F9D8" w14:textId="77777777" w:rsidR="001F7038" w:rsidRDefault="001F7038">
            <w:pPr>
              <w:pStyle w:val="EMPTYCELLSTYLE"/>
            </w:pPr>
          </w:p>
        </w:tc>
        <w:tc>
          <w:tcPr>
            <w:tcW w:w="1000" w:type="dxa"/>
          </w:tcPr>
          <w:p w14:paraId="6B15C55C" w14:textId="77777777" w:rsidR="001F7038" w:rsidRDefault="001F7038">
            <w:pPr>
              <w:pStyle w:val="EMPTYCELLSTYLE"/>
            </w:pPr>
          </w:p>
        </w:tc>
        <w:tc>
          <w:tcPr>
            <w:tcW w:w="200" w:type="dxa"/>
          </w:tcPr>
          <w:p w14:paraId="3D4137DC" w14:textId="77777777" w:rsidR="001F7038" w:rsidRDefault="001F7038">
            <w:pPr>
              <w:pStyle w:val="EMPTYCELLSTYLE"/>
            </w:pPr>
          </w:p>
        </w:tc>
        <w:tc>
          <w:tcPr>
            <w:tcW w:w="200" w:type="dxa"/>
          </w:tcPr>
          <w:p w14:paraId="0A08B9E2" w14:textId="77777777" w:rsidR="001F7038" w:rsidRDefault="001F7038">
            <w:pPr>
              <w:pStyle w:val="EMPTYCELLSTYLE"/>
            </w:pPr>
          </w:p>
        </w:tc>
        <w:tc>
          <w:tcPr>
            <w:tcW w:w="60" w:type="dxa"/>
          </w:tcPr>
          <w:p w14:paraId="0BCFC71B" w14:textId="77777777" w:rsidR="001F7038" w:rsidRDefault="001F7038">
            <w:pPr>
              <w:pStyle w:val="EMPTYCELLSTYLE"/>
            </w:pPr>
          </w:p>
        </w:tc>
        <w:tc>
          <w:tcPr>
            <w:tcW w:w="4520" w:type="dxa"/>
          </w:tcPr>
          <w:p w14:paraId="3D160C88" w14:textId="77777777" w:rsidR="001F7038" w:rsidRDefault="001F7038">
            <w:pPr>
              <w:pStyle w:val="EMPTYCELLSTYLE"/>
            </w:pPr>
          </w:p>
        </w:tc>
        <w:tc>
          <w:tcPr>
            <w:tcW w:w="2320" w:type="dxa"/>
          </w:tcPr>
          <w:p w14:paraId="11EBA051" w14:textId="77777777" w:rsidR="001F7038" w:rsidRDefault="001F7038">
            <w:pPr>
              <w:pStyle w:val="EMPTYCELLSTYLE"/>
            </w:pPr>
          </w:p>
        </w:tc>
        <w:tc>
          <w:tcPr>
            <w:tcW w:w="20" w:type="dxa"/>
          </w:tcPr>
          <w:p w14:paraId="1771EDEA" w14:textId="77777777" w:rsidR="001F7038" w:rsidRDefault="001F7038">
            <w:pPr>
              <w:pStyle w:val="EMPTYCELLSTYLE"/>
            </w:pPr>
          </w:p>
        </w:tc>
        <w:tc>
          <w:tcPr>
            <w:tcW w:w="680" w:type="dxa"/>
            <w:gridSpan w:val="2"/>
            <w:tcMar>
              <w:top w:w="0" w:type="dxa"/>
              <w:left w:w="0" w:type="dxa"/>
              <w:bottom w:w="0" w:type="dxa"/>
              <w:right w:w="0" w:type="dxa"/>
            </w:tcMar>
            <w:vAlign w:val="center"/>
          </w:tcPr>
          <w:p w14:paraId="08C0DD1D" w14:textId="77777777" w:rsidR="001F7038" w:rsidRDefault="00A81912">
            <w:r>
              <w:rPr>
                <w:rFonts w:ascii="DejaVu Sans" w:eastAsia="DejaVu Sans" w:hAnsi="DejaVu Sans" w:cs="DejaVu Sans"/>
                <w:b/>
                <w:color w:val="000000"/>
                <w:sz w:val="14"/>
              </w:rPr>
              <w:t>TOTAL:</w:t>
            </w:r>
          </w:p>
        </w:tc>
        <w:tc>
          <w:tcPr>
            <w:tcW w:w="40" w:type="dxa"/>
          </w:tcPr>
          <w:p w14:paraId="69EF505D"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CEAEDC8" w14:textId="77777777" w:rsidR="001F7038" w:rsidRDefault="00A81912">
            <w:pPr>
              <w:jc w:val="right"/>
            </w:pPr>
            <w:r>
              <w:rPr>
                <w:rFonts w:ascii="DejaVu Sans" w:eastAsia="DejaVu Sans" w:hAnsi="DejaVu Sans" w:cs="DejaVu Sans"/>
                <w:b/>
                <w:color w:val="000000"/>
                <w:sz w:val="14"/>
              </w:rPr>
              <w:t>151.000.000</w:t>
            </w:r>
          </w:p>
        </w:tc>
        <w:tc>
          <w:tcPr>
            <w:tcW w:w="20" w:type="dxa"/>
          </w:tcPr>
          <w:p w14:paraId="7BB0DE01" w14:textId="77777777" w:rsidR="001F7038" w:rsidRDefault="001F7038">
            <w:pPr>
              <w:pStyle w:val="EMPTYCELLSTYLE"/>
            </w:pPr>
          </w:p>
        </w:tc>
        <w:tc>
          <w:tcPr>
            <w:tcW w:w="20" w:type="dxa"/>
          </w:tcPr>
          <w:p w14:paraId="4B41D016" w14:textId="77777777" w:rsidR="001F7038" w:rsidRDefault="001F7038">
            <w:pPr>
              <w:pStyle w:val="EMPTYCELLSTYLE"/>
            </w:pPr>
          </w:p>
        </w:tc>
        <w:tc>
          <w:tcPr>
            <w:tcW w:w="1" w:type="dxa"/>
          </w:tcPr>
          <w:p w14:paraId="36D8C26C" w14:textId="77777777" w:rsidR="001F7038" w:rsidRDefault="001F7038">
            <w:pPr>
              <w:pStyle w:val="EMPTYCELLSTYLE"/>
            </w:pPr>
          </w:p>
        </w:tc>
      </w:tr>
      <w:tr w:rsidR="001F7038" w14:paraId="3F779716" w14:textId="77777777">
        <w:tblPrEx>
          <w:tblCellMar>
            <w:top w:w="0" w:type="dxa"/>
            <w:bottom w:w="0" w:type="dxa"/>
          </w:tblCellMar>
        </w:tblPrEx>
        <w:trPr>
          <w:trHeight w:hRule="exact" w:val="2760"/>
        </w:trPr>
        <w:tc>
          <w:tcPr>
            <w:tcW w:w="1" w:type="dxa"/>
          </w:tcPr>
          <w:p w14:paraId="155A0FBF"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1400F400" w14:textId="77777777">
              <w:tblPrEx>
                <w:tblCellMar>
                  <w:top w:w="0" w:type="dxa"/>
                  <w:bottom w:w="0" w:type="dxa"/>
                </w:tblCellMar>
              </w:tblPrEx>
              <w:trPr>
                <w:trHeight w:hRule="exact" w:val="60"/>
              </w:trPr>
              <w:tc>
                <w:tcPr>
                  <w:tcW w:w="20" w:type="dxa"/>
                </w:tcPr>
                <w:p w14:paraId="3B1AD2D3" w14:textId="77777777" w:rsidR="001F7038" w:rsidRDefault="001F7038">
                  <w:pPr>
                    <w:pStyle w:val="EMPTYCELLSTYLE"/>
                  </w:pPr>
                </w:p>
              </w:tc>
              <w:tc>
                <w:tcPr>
                  <w:tcW w:w="1560" w:type="dxa"/>
                </w:tcPr>
                <w:p w14:paraId="0F16CA96" w14:textId="77777777" w:rsidR="001F7038" w:rsidRDefault="001F7038">
                  <w:pPr>
                    <w:pStyle w:val="EMPTYCELLSTYLE"/>
                  </w:pPr>
                </w:p>
              </w:tc>
              <w:tc>
                <w:tcPr>
                  <w:tcW w:w="9500" w:type="dxa"/>
                </w:tcPr>
                <w:p w14:paraId="78669F7A" w14:textId="77777777" w:rsidR="001F7038" w:rsidRDefault="001F7038">
                  <w:pPr>
                    <w:pStyle w:val="EMPTYCELLSTYLE"/>
                  </w:pPr>
                </w:p>
              </w:tc>
            </w:tr>
            <w:tr w:rsidR="001F7038" w14:paraId="0695C770" w14:textId="77777777">
              <w:tblPrEx>
                <w:tblCellMar>
                  <w:top w:w="0" w:type="dxa"/>
                  <w:bottom w:w="0" w:type="dxa"/>
                </w:tblCellMar>
              </w:tblPrEx>
              <w:trPr>
                <w:trHeight w:hRule="exact" w:val="220"/>
              </w:trPr>
              <w:tc>
                <w:tcPr>
                  <w:tcW w:w="20" w:type="dxa"/>
                </w:tcPr>
                <w:p w14:paraId="039D4E0A" w14:textId="77777777" w:rsidR="001F7038" w:rsidRDefault="001F7038">
                  <w:pPr>
                    <w:pStyle w:val="EMPTYCELLSTYLE"/>
                  </w:pPr>
                </w:p>
              </w:tc>
              <w:tc>
                <w:tcPr>
                  <w:tcW w:w="1560" w:type="dxa"/>
                  <w:tcMar>
                    <w:top w:w="0" w:type="dxa"/>
                    <w:left w:w="0" w:type="dxa"/>
                    <w:bottom w:w="0" w:type="dxa"/>
                    <w:right w:w="0" w:type="dxa"/>
                  </w:tcMar>
                </w:tcPr>
                <w:p w14:paraId="44C7854A" w14:textId="77777777" w:rsidR="001F7038" w:rsidRDefault="00A81912">
                  <w:r>
                    <w:rPr>
                      <w:rFonts w:ascii="DejaVu Sans" w:eastAsia="DejaVu Sans" w:hAnsi="DejaVu Sans" w:cs="DejaVu Sans"/>
                      <w:b/>
                      <w:color w:val="000000"/>
                      <w:sz w:val="16"/>
                    </w:rPr>
                    <w:t>JUSTIFICATIVA</w:t>
                  </w:r>
                </w:p>
              </w:tc>
              <w:tc>
                <w:tcPr>
                  <w:tcW w:w="9500" w:type="dxa"/>
                </w:tcPr>
                <w:p w14:paraId="35512F71" w14:textId="77777777" w:rsidR="001F7038" w:rsidRDefault="001F7038">
                  <w:pPr>
                    <w:pStyle w:val="EMPTYCELLSTYLE"/>
                  </w:pPr>
                </w:p>
              </w:tc>
            </w:tr>
            <w:tr w:rsidR="001F7038" w14:paraId="0EDA9ABE" w14:textId="77777777">
              <w:tblPrEx>
                <w:tblCellMar>
                  <w:top w:w="0" w:type="dxa"/>
                  <w:bottom w:w="0" w:type="dxa"/>
                </w:tblCellMar>
              </w:tblPrEx>
              <w:trPr>
                <w:trHeight w:hRule="exact" w:val="242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B10CECE" w14:textId="77777777" w:rsidR="001F7038" w:rsidRDefault="00A81912">
                  <w:r>
                    <w:rPr>
                      <w:rFonts w:ascii="DejaVu Sans" w:eastAsia="DejaVu Sans" w:hAnsi="DejaVu Sans" w:cs="DejaVu Sans"/>
                      <w:color w:val="000000"/>
                      <w:sz w:val="16"/>
                    </w:rPr>
                    <w:t>Promoção das políticas de integridade, governo aberto e transparência na gestão pública, ao estímulo à participação social, organização, harmonização e integração das ações das unidades de ouvidoria do Poder Executivo Federal. Implementação do Sistema de Integridade, Transparência e Acesso à Informação (SITAI), monitoramento e promoção do direito de acesso à informação pública e julgamento em terceira instância de recursos de pedidos de acesso à informação pública. Supervisão técnica e orientação normativa,</w:t>
                  </w:r>
                  <w:r>
                    <w:rPr>
                      <w:rFonts w:ascii="DejaVu Sans" w:eastAsia="DejaVu Sans" w:hAnsi="DejaVu Sans" w:cs="DejaVu Sans"/>
                      <w:color w:val="000000"/>
                      <w:sz w:val="16"/>
                    </w:rPr>
                    <w:t xml:space="preserve"> coordenação e harmonização das atividades de correição no âmbito do Poder Executivo federal, apuração de possíveis irregularidades cometidas por agentes públicos ou privados pela prática de atos lesivos contra órgãos e entidades do Poder Executivo Federal ou quando envolvidos recursos públicos federais e aplicação das devidas penalidades. Firmar acordos de leniência, aprimorar o Sistema de Controle Interno do Poder Executivo Federal, promover a execução de atividades sensíveis, de inteligência, fiscalizaçã</w:t>
                  </w:r>
                  <w:r>
                    <w:rPr>
                      <w:rFonts w:ascii="DejaVu Sans" w:eastAsia="DejaVu Sans" w:hAnsi="DejaVu Sans" w:cs="DejaVu Sans"/>
                      <w:color w:val="000000"/>
                      <w:sz w:val="16"/>
                    </w:rPr>
                    <w:t>o ou investigação, seja de forma isolada ou em parceria com outros órgãos, aplicando os recursos necessários à realização de operações especiais e outras ações de caráter sigiloso no âmbito de atuação da Controladoria-Geral da União. Atuação, de forma preventiva, na promoção da ética e no estímulo à integridade no serviço público e privado, para que seus agentes sempre atuem, de fato, em prol do interesse público. Na esfera internacional, representação do governo brasileiro em foros de discussão sobre temas</w:t>
                  </w:r>
                  <w:r>
                    <w:rPr>
                      <w:rFonts w:ascii="DejaVu Sans" w:eastAsia="DejaVu Sans" w:hAnsi="DejaVu Sans" w:cs="DejaVu Sans"/>
                      <w:color w:val="000000"/>
                      <w:sz w:val="16"/>
                    </w:rPr>
                    <w:t xml:space="preserve"> como combate à corrupção, governança pública, integridade pública e privada e transparência.</w:t>
                  </w:r>
                </w:p>
              </w:tc>
            </w:tr>
          </w:tbl>
          <w:p w14:paraId="736F1FB2" w14:textId="77777777" w:rsidR="001F7038" w:rsidRDefault="001F7038">
            <w:pPr>
              <w:pStyle w:val="EMPTYCELLSTYLE"/>
            </w:pPr>
          </w:p>
        </w:tc>
        <w:tc>
          <w:tcPr>
            <w:tcW w:w="20" w:type="dxa"/>
          </w:tcPr>
          <w:p w14:paraId="091FE41B" w14:textId="77777777" w:rsidR="001F7038" w:rsidRDefault="001F7038">
            <w:pPr>
              <w:pStyle w:val="EMPTYCELLSTYLE"/>
            </w:pPr>
          </w:p>
        </w:tc>
        <w:tc>
          <w:tcPr>
            <w:tcW w:w="1" w:type="dxa"/>
          </w:tcPr>
          <w:p w14:paraId="277E9DC7" w14:textId="77777777" w:rsidR="001F7038" w:rsidRDefault="001F7038">
            <w:pPr>
              <w:pStyle w:val="EMPTYCELLSTYLE"/>
            </w:pPr>
          </w:p>
        </w:tc>
      </w:tr>
      <w:tr w:rsidR="001F7038" w14:paraId="4069E5AE" w14:textId="77777777">
        <w:tblPrEx>
          <w:tblCellMar>
            <w:top w:w="0" w:type="dxa"/>
            <w:bottom w:w="0" w:type="dxa"/>
          </w:tblCellMar>
        </w:tblPrEx>
        <w:trPr>
          <w:trHeight w:hRule="exact" w:val="1760"/>
        </w:trPr>
        <w:tc>
          <w:tcPr>
            <w:tcW w:w="1" w:type="dxa"/>
          </w:tcPr>
          <w:p w14:paraId="69EBFEE1" w14:textId="77777777" w:rsidR="001F7038" w:rsidRDefault="001F7038">
            <w:pPr>
              <w:pStyle w:val="EMPTYCELLSTYLE"/>
            </w:pPr>
          </w:p>
        </w:tc>
        <w:tc>
          <w:tcPr>
            <w:tcW w:w="20" w:type="dxa"/>
          </w:tcPr>
          <w:p w14:paraId="1D9E006A" w14:textId="77777777" w:rsidR="001F7038" w:rsidRDefault="001F7038">
            <w:pPr>
              <w:pStyle w:val="EMPTYCELLSTYLE"/>
            </w:pPr>
          </w:p>
        </w:tc>
        <w:tc>
          <w:tcPr>
            <w:tcW w:w="280" w:type="dxa"/>
          </w:tcPr>
          <w:p w14:paraId="5182B3F4" w14:textId="77777777" w:rsidR="001F7038" w:rsidRDefault="001F7038">
            <w:pPr>
              <w:pStyle w:val="EMPTYCELLSTYLE"/>
            </w:pPr>
          </w:p>
        </w:tc>
        <w:tc>
          <w:tcPr>
            <w:tcW w:w="1000" w:type="dxa"/>
          </w:tcPr>
          <w:p w14:paraId="1E3E827E" w14:textId="77777777" w:rsidR="001F7038" w:rsidRDefault="001F7038">
            <w:pPr>
              <w:pStyle w:val="EMPTYCELLSTYLE"/>
            </w:pPr>
          </w:p>
        </w:tc>
        <w:tc>
          <w:tcPr>
            <w:tcW w:w="200" w:type="dxa"/>
          </w:tcPr>
          <w:p w14:paraId="5F20CFFF" w14:textId="77777777" w:rsidR="001F7038" w:rsidRDefault="001F7038">
            <w:pPr>
              <w:pStyle w:val="EMPTYCELLSTYLE"/>
            </w:pPr>
          </w:p>
        </w:tc>
        <w:tc>
          <w:tcPr>
            <w:tcW w:w="200" w:type="dxa"/>
          </w:tcPr>
          <w:p w14:paraId="08D85AA2" w14:textId="77777777" w:rsidR="001F7038" w:rsidRDefault="001F7038">
            <w:pPr>
              <w:pStyle w:val="EMPTYCELLSTYLE"/>
            </w:pPr>
          </w:p>
        </w:tc>
        <w:tc>
          <w:tcPr>
            <w:tcW w:w="60" w:type="dxa"/>
          </w:tcPr>
          <w:p w14:paraId="6F19A907" w14:textId="77777777" w:rsidR="001F7038" w:rsidRDefault="001F7038">
            <w:pPr>
              <w:pStyle w:val="EMPTYCELLSTYLE"/>
            </w:pPr>
          </w:p>
        </w:tc>
        <w:tc>
          <w:tcPr>
            <w:tcW w:w="4520" w:type="dxa"/>
          </w:tcPr>
          <w:p w14:paraId="467669E1" w14:textId="77777777" w:rsidR="001F7038" w:rsidRDefault="001F7038">
            <w:pPr>
              <w:pStyle w:val="EMPTYCELLSTYLE"/>
            </w:pPr>
          </w:p>
        </w:tc>
        <w:tc>
          <w:tcPr>
            <w:tcW w:w="2320" w:type="dxa"/>
          </w:tcPr>
          <w:p w14:paraId="47C8ABCA" w14:textId="77777777" w:rsidR="001F7038" w:rsidRDefault="001F7038">
            <w:pPr>
              <w:pStyle w:val="EMPTYCELLSTYLE"/>
            </w:pPr>
          </w:p>
        </w:tc>
        <w:tc>
          <w:tcPr>
            <w:tcW w:w="20" w:type="dxa"/>
          </w:tcPr>
          <w:p w14:paraId="7873300F" w14:textId="77777777" w:rsidR="001F7038" w:rsidRDefault="001F7038">
            <w:pPr>
              <w:pStyle w:val="EMPTYCELLSTYLE"/>
            </w:pPr>
          </w:p>
        </w:tc>
        <w:tc>
          <w:tcPr>
            <w:tcW w:w="180" w:type="dxa"/>
          </w:tcPr>
          <w:p w14:paraId="76079AD2" w14:textId="77777777" w:rsidR="001F7038" w:rsidRDefault="001F7038">
            <w:pPr>
              <w:pStyle w:val="EMPTYCELLSTYLE"/>
            </w:pPr>
          </w:p>
        </w:tc>
        <w:tc>
          <w:tcPr>
            <w:tcW w:w="500" w:type="dxa"/>
          </w:tcPr>
          <w:p w14:paraId="1CCB4F5F" w14:textId="77777777" w:rsidR="001F7038" w:rsidRDefault="001F7038">
            <w:pPr>
              <w:pStyle w:val="EMPTYCELLSTYLE"/>
            </w:pPr>
          </w:p>
        </w:tc>
        <w:tc>
          <w:tcPr>
            <w:tcW w:w="40" w:type="dxa"/>
          </w:tcPr>
          <w:p w14:paraId="3EB0A456" w14:textId="77777777" w:rsidR="001F7038" w:rsidRDefault="001F7038">
            <w:pPr>
              <w:pStyle w:val="EMPTYCELLSTYLE"/>
            </w:pPr>
          </w:p>
        </w:tc>
        <w:tc>
          <w:tcPr>
            <w:tcW w:w="200" w:type="dxa"/>
          </w:tcPr>
          <w:p w14:paraId="199D5342" w14:textId="77777777" w:rsidR="001F7038" w:rsidRDefault="001F7038">
            <w:pPr>
              <w:pStyle w:val="EMPTYCELLSTYLE"/>
            </w:pPr>
          </w:p>
        </w:tc>
        <w:tc>
          <w:tcPr>
            <w:tcW w:w="1520" w:type="dxa"/>
          </w:tcPr>
          <w:p w14:paraId="438FC08D" w14:textId="77777777" w:rsidR="001F7038" w:rsidRDefault="001F7038">
            <w:pPr>
              <w:pStyle w:val="EMPTYCELLSTYLE"/>
            </w:pPr>
          </w:p>
        </w:tc>
        <w:tc>
          <w:tcPr>
            <w:tcW w:w="20" w:type="dxa"/>
          </w:tcPr>
          <w:p w14:paraId="7CDAB630" w14:textId="77777777" w:rsidR="001F7038" w:rsidRDefault="001F7038">
            <w:pPr>
              <w:pStyle w:val="EMPTYCELLSTYLE"/>
            </w:pPr>
          </w:p>
        </w:tc>
        <w:tc>
          <w:tcPr>
            <w:tcW w:w="20" w:type="dxa"/>
          </w:tcPr>
          <w:p w14:paraId="6D8C4EE3" w14:textId="77777777" w:rsidR="001F7038" w:rsidRDefault="001F7038">
            <w:pPr>
              <w:pStyle w:val="EMPTYCELLSTYLE"/>
            </w:pPr>
          </w:p>
        </w:tc>
        <w:tc>
          <w:tcPr>
            <w:tcW w:w="1" w:type="dxa"/>
          </w:tcPr>
          <w:p w14:paraId="3ABB599E" w14:textId="77777777" w:rsidR="001F7038" w:rsidRDefault="001F7038">
            <w:pPr>
              <w:pStyle w:val="EMPTYCELLSTYLE"/>
            </w:pPr>
          </w:p>
        </w:tc>
      </w:tr>
      <w:tr w:rsidR="001F7038" w14:paraId="0DE493B1" w14:textId="77777777">
        <w:tblPrEx>
          <w:tblCellMar>
            <w:top w:w="0" w:type="dxa"/>
            <w:bottom w:w="0" w:type="dxa"/>
          </w:tblCellMar>
        </w:tblPrEx>
        <w:trPr>
          <w:trHeight w:hRule="exact" w:val="20"/>
        </w:trPr>
        <w:tc>
          <w:tcPr>
            <w:tcW w:w="1" w:type="dxa"/>
          </w:tcPr>
          <w:p w14:paraId="399D118A"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59B69FFE" w14:textId="77777777" w:rsidR="001F7038" w:rsidRDefault="001F7038">
            <w:pPr>
              <w:pStyle w:val="EMPTYCELLSTYLE"/>
            </w:pPr>
          </w:p>
        </w:tc>
        <w:tc>
          <w:tcPr>
            <w:tcW w:w="20" w:type="dxa"/>
          </w:tcPr>
          <w:p w14:paraId="4E24AA57" w14:textId="77777777" w:rsidR="001F7038" w:rsidRDefault="001F7038">
            <w:pPr>
              <w:pStyle w:val="EMPTYCELLSTYLE"/>
            </w:pPr>
          </w:p>
        </w:tc>
        <w:tc>
          <w:tcPr>
            <w:tcW w:w="1" w:type="dxa"/>
          </w:tcPr>
          <w:p w14:paraId="6FA7A7FD" w14:textId="77777777" w:rsidR="001F7038" w:rsidRDefault="001F7038">
            <w:pPr>
              <w:pStyle w:val="EMPTYCELLSTYLE"/>
            </w:pPr>
          </w:p>
        </w:tc>
      </w:tr>
      <w:tr w:rsidR="001F7038" w14:paraId="30975431" w14:textId="77777777">
        <w:tblPrEx>
          <w:tblCellMar>
            <w:top w:w="0" w:type="dxa"/>
            <w:bottom w:w="0" w:type="dxa"/>
          </w:tblCellMar>
        </w:tblPrEx>
        <w:trPr>
          <w:trHeight w:hRule="exact" w:val="20"/>
        </w:trPr>
        <w:tc>
          <w:tcPr>
            <w:tcW w:w="1" w:type="dxa"/>
          </w:tcPr>
          <w:p w14:paraId="1502ADAB" w14:textId="77777777" w:rsidR="001F7038" w:rsidRDefault="001F7038">
            <w:pPr>
              <w:pStyle w:val="EMPTYCELLSTYLE"/>
            </w:pPr>
          </w:p>
        </w:tc>
        <w:tc>
          <w:tcPr>
            <w:tcW w:w="20" w:type="dxa"/>
          </w:tcPr>
          <w:p w14:paraId="22CD2DB9" w14:textId="77777777" w:rsidR="001F7038" w:rsidRDefault="001F7038">
            <w:pPr>
              <w:pStyle w:val="EMPTYCELLSTYLE"/>
            </w:pPr>
          </w:p>
        </w:tc>
        <w:tc>
          <w:tcPr>
            <w:tcW w:w="280" w:type="dxa"/>
          </w:tcPr>
          <w:p w14:paraId="345FD951" w14:textId="77777777" w:rsidR="001F7038" w:rsidRDefault="001F7038">
            <w:pPr>
              <w:pStyle w:val="EMPTYCELLSTYLE"/>
            </w:pPr>
          </w:p>
        </w:tc>
        <w:tc>
          <w:tcPr>
            <w:tcW w:w="1000" w:type="dxa"/>
          </w:tcPr>
          <w:p w14:paraId="5C20BA5C" w14:textId="77777777" w:rsidR="001F7038" w:rsidRDefault="001F7038">
            <w:pPr>
              <w:pStyle w:val="EMPTYCELLSTYLE"/>
            </w:pPr>
          </w:p>
        </w:tc>
        <w:tc>
          <w:tcPr>
            <w:tcW w:w="200" w:type="dxa"/>
          </w:tcPr>
          <w:p w14:paraId="6E9A55A1" w14:textId="77777777" w:rsidR="001F7038" w:rsidRDefault="001F7038">
            <w:pPr>
              <w:pStyle w:val="EMPTYCELLSTYLE"/>
            </w:pPr>
          </w:p>
        </w:tc>
        <w:tc>
          <w:tcPr>
            <w:tcW w:w="200" w:type="dxa"/>
          </w:tcPr>
          <w:p w14:paraId="31D3E525" w14:textId="77777777" w:rsidR="001F7038" w:rsidRDefault="001F7038">
            <w:pPr>
              <w:pStyle w:val="EMPTYCELLSTYLE"/>
            </w:pPr>
          </w:p>
        </w:tc>
        <w:tc>
          <w:tcPr>
            <w:tcW w:w="60" w:type="dxa"/>
          </w:tcPr>
          <w:p w14:paraId="290A8666" w14:textId="77777777" w:rsidR="001F7038" w:rsidRDefault="001F7038">
            <w:pPr>
              <w:pStyle w:val="EMPTYCELLSTYLE"/>
            </w:pPr>
          </w:p>
        </w:tc>
        <w:tc>
          <w:tcPr>
            <w:tcW w:w="4520" w:type="dxa"/>
          </w:tcPr>
          <w:p w14:paraId="13D2B540" w14:textId="77777777" w:rsidR="001F7038" w:rsidRDefault="001F7038">
            <w:pPr>
              <w:pStyle w:val="EMPTYCELLSTYLE"/>
            </w:pPr>
          </w:p>
        </w:tc>
        <w:tc>
          <w:tcPr>
            <w:tcW w:w="2320" w:type="dxa"/>
          </w:tcPr>
          <w:p w14:paraId="15800296" w14:textId="77777777" w:rsidR="001F7038" w:rsidRDefault="001F7038">
            <w:pPr>
              <w:pStyle w:val="EMPTYCELLSTYLE"/>
            </w:pPr>
          </w:p>
        </w:tc>
        <w:tc>
          <w:tcPr>
            <w:tcW w:w="20" w:type="dxa"/>
          </w:tcPr>
          <w:p w14:paraId="6AF00005" w14:textId="77777777" w:rsidR="001F7038" w:rsidRDefault="001F7038">
            <w:pPr>
              <w:pStyle w:val="EMPTYCELLSTYLE"/>
            </w:pPr>
          </w:p>
        </w:tc>
        <w:tc>
          <w:tcPr>
            <w:tcW w:w="180" w:type="dxa"/>
          </w:tcPr>
          <w:p w14:paraId="143D9D41" w14:textId="77777777" w:rsidR="001F7038" w:rsidRDefault="001F7038">
            <w:pPr>
              <w:pStyle w:val="EMPTYCELLSTYLE"/>
            </w:pPr>
          </w:p>
        </w:tc>
        <w:tc>
          <w:tcPr>
            <w:tcW w:w="500" w:type="dxa"/>
          </w:tcPr>
          <w:p w14:paraId="1AC68D93" w14:textId="77777777" w:rsidR="001F7038" w:rsidRDefault="001F7038">
            <w:pPr>
              <w:pStyle w:val="EMPTYCELLSTYLE"/>
            </w:pPr>
          </w:p>
        </w:tc>
        <w:tc>
          <w:tcPr>
            <w:tcW w:w="40" w:type="dxa"/>
          </w:tcPr>
          <w:p w14:paraId="4E31F467" w14:textId="77777777" w:rsidR="001F7038" w:rsidRDefault="001F7038">
            <w:pPr>
              <w:pStyle w:val="EMPTYCELLSTYLE"/>
            </w:pPr>
          </w:p>
        </w:tc>
        <w:tc>
          <w:tcPr>
            <w:tcW w:w="200" w:type="dxa"/>
          </w:tcPr>
          <w:p w14:paraId="6D79EF81" w14:textId="77777777" w:rsidR="001F7038" w:rsidRDefault="001F7038">
            <w:pPr>
              <w:pStyle w:val="EMPTYCELLSTYLE"/>
            </w:pPr>
          </w:p>
        </w:tc>
        <w:tc>
          <w:tcPr>
            <w:tcW w:w="1520" w:type="dxa"/>
          </w:tcPr>
          <w:p w14:paraId="79E60AC4" w14:textId="77777777" w:rsidR="001F7038" w:rsidRDefault="001F7038">
            <w:pPr>
              <w:pStyle w:val="EMPTYCELLSTYLE"/>
            </w:pPr>
          </w:p>
        </w:tc>
        <w:tc>
          <w:tcPr>
            <w:tcW w:w="20" w:type="dxa"/>
          </w:tcPr>
          <w:p w14:paraId="0937F86B" w14:textId="77777777" w:rsidR="001F7038" w:rsidRDefault="001F7038">
            <w:pPr>
              <w:pStyle w:val="EMPTYCELLSTYLE"/>
            </w:pPr>
          </w:p>
        </w:tc>
        <w:tc>
          <w:tcPr>
            <w:tcW w:w="20" w:type="dxa"/>
          </w:tcPr>
          <w:p w14:paraId="4341D40C" w14:textId="77777777" w:rsidR="001F7038" w:rsidRDefault="001F7038">
            <w:pPr>
              <w:pStyle w:val="EMPTYCELLSTYLE"/>
            </w:pPr>
          </w:p>
        </w:tc>
        <w:tc>
          <w:tcPr>
            <w:tcW w:w="1" w:type="dxa"/>
          </w:tcPr>
          <w:p w14:paraId="4F70AC85" w14:textId="77777777" w:rsidR="001F7038" w:rsidRDefault="001F7038">
            <w:pPr>
              <w:pStyle w:val="EMPTYCELLSTYLE"/>
            </w:pPr>
          </w:p>
        </w:tc>
      </w:tr>
      <w:tr w:rsidR="001F7038" w14:paraId="038FAE4D" w14:textId="77777777">
        <w:tblPrEx>
          <w:tblCellMar>
            <w:top w:w="0" w:type="dxa"/>
            <w:bottom w:w="0" w:type="dxa"/>
          </w:tblCellMar>
        </w:tblPrEx>
        <w:trPr>
          <w:trHeight w:hRule="exact" w:val="220"/>
        </w:trPr>
        <w:tc>
          <w:tcPr>
            <w:tcW w:w="1" w:type="dxa"/>
          </w:tcPr>
          <w:p w14:paraId="3885A887"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37390758"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46144AB6" w14:textId="77777777">
                    <w:tblPrEx>
                      <w:tblCellMar>
                        <w:top w:w="0" w:type="dxa"/>
                        <w:bottom w:w="0" w:type="dxa"/>
                      </w:tblCellMar>
                    </w:tblPrEx>
                    <w:trPr>
                      <w:trHeight w:hRule="exact" w:val="220"/>
                    </w:trPr>
                    <w:tc>
                      <w:tcPr>
                        <w:tcW w:w="20" w:type="dxa"/>
                      </w:tcPr>
                      <w:p w14:paraId="7A9F1CE1" w14:textId="77777777" w:rsidR="001F7038" w:rsidRDefault="001F7038">
                        <w:pPr>
                          <w:pStyle w:val="EMPTYCELLSTYLE"/>
                        </w:pPr>
                      </w:p>
                    </w:tc>
                    <w:tc>
                      <w:tcPr>
                        <w:tcW w:w="780" w:type="dxa"/>
                        <w:tcMar>
                          <w:top w:w="0" w:type="dxa"/>
                          <w:left w:w="0" w:type="dxa"/>
                          <w:bottom w:w="0" w:type="dxa"/>
                          <w:right w:w="0" w:type="dxa"/>
                        </w:tcMar>
                        <w:vAlign w:val="center"/>
                      </w:tcPr>
                      <w:p w14:paraId="4523DBC6" w14:textId="77777777" w:rsidR="001F7038" w:rsidRDefault="00A81912">
                        <w:r>
                          <w:rPr>
                            <w:rFonts w:ascii="DejaVu Sans" w:eastAsia="DejaVu Sans" w:hAnsi="DejaVu Sans" w:cs="DejaVu Sans"/>
                            <w:b/>
                            <w:i/>
                            <w:color w:val="000000"/>
                            <w:sz w:val="10"/>
                          </w:rPr>
                          <w:t>Autor(a):</w:t>
                        </w:r>
                      </w:p>
                    </w:tc>
                    <w:tc>
                      <w:tcPr>
                        <w:tcW w:w="20" w:type="dxa"/>
                      </w:tcPr>
                      <w:p w14:paraId="0BB31479" w14:textId="77777777" w:rsidR="001F7038" w:rsidRDefault="001F7038">
                        <w:pPr>
                          <w:pStyle w:val="EMPTYCELLSTYLE"/>
                        </w:pPr>
                      </w:p>
                    </w:tc>
                    <w:tc>
                      <w:tcPr>
                        <w:tcW w:w="3600" w:type="dxa"/>
                        <w:tcMar>
                          <w:top w:w="0" w:type="dxa"/>
                          <w:left w:w="0" w:type="dxa"/>
                          <w:bottom w:w="0" w:type="dxa"/>
                          <w:right w:w="0" w:type="dxa"/>
                        </w:tcMar>
                        <w:vAlign w:val="center"/>
                      </w:tcPr>
                      <w:p w14:paraId="70251BC1"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5AA6A4FC" w14:textId="77777777" w:rsidR="001F7038" w:rsidRDefault="001F7038">
                        <w:pPr>
                          <w:pStyle w:val="EMPTYCELLSTYLE"/>
                        </w:pPr>
                      </w:p>
                    </w:tc>
                  </w:tr>
                </w:tbl>
                <w:p w14:paraId="138308ED"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5D7BC380" w14:textId="77777777">
                    <w:tblPrEx>
                      <w:tblCellMar>
                        <w:top w:w="0" w:type="dxa"/>
                        <w:bottom w:w="0" w:type="dxa"/>
                      </w:tblCellMar>
                    </w:tblPrEx>
                    <w:trPr>
                      <w:trHeight w:hRule="exact" w:val="220"/>
                    </w:trPr>
                    <w:tc>
                      <w:tcPr>
                        <w:tcW w:w="20" w:type="dxa"/>
                      </w:tcPr>
                      <w:p w14:paraId="24FA39A7"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5DA0B808"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2E826F12"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5CEBD03E" w14:textId="77777777" w:rsidR="001F7038" w:rsidRDefault="00A81912">
                              <w:r>
                                <w:rPr>
                                  <w:rFonts w:ascii="DejaVu Sans" w:eastAsia="DejaVu Sans" w:hAnsi="DejaVu Sans" w:cs="DejaVu Sans"/>
                                  <w:i/>
                                  <w:color w:val="000000"/>
                                  <w:sz w:val="10"/>
                                </w:rPr>
                                <w:t>03/12/2024 à(s) 12:54:49h</w:t>
                              </w:r>
                            </w:p>
                          </w:tc>
                        </w:tr>
                      </w:tbl>
                      <w:p w14:paraId="79C0FF1E" w14:textId="77777777" w:rsidR="001F7038" w:rsidRDefault="001F7038">
                        <w:pPr>
                          <w:pStyle w:val="EMPTYCELLSTYLE"/>
                        </w:pPr>
                      </w:p>
                    </w:tc>
                    <w:tc>
                      <w:tcPr>
                        <w:tcW w:w="3940" w:type="dxa"/>
                      </w:tcPr>
                      <w:p w14:paraId="7C081788" w14:textId="77777777" w:rsidR="001F7038" w:rsidRDefault="001F7038">
                        <w:pPr>
                          <w:pStyle w:val="EMPTYCELLSTYLE"/>
                        </w:pPr>
                      </w:p>
                    </w:tc>
                  </w:tr>
                </w:tbl>
                <w:p w14:paraId="7007F285" w14:textId="77777777" w:rsidR="001F7038" w:rsidRDefault="001F7038">
                  <w:pPr>
                    <w:pStyle w:val="EMPTYCELLSTYLE"/>
                  </w:pPr>
                </w:p>
              </w:tc>
              <w:tc>
                <w:tcPr>
                  <w:tcW w:w="20" w:type="dxa"/>
                </w:tcPr>
                <w:p w14:paraId="7BEFBD2B" w14:textId="77777777" w:rsidR="001F7038" w:rsidRDefault="001F7038">
                  <w:pPr>
                    <w:pStyle w:val="EMPTYCELLSTYLE"/>
                  </w:pPr>
                </w:p>
              </w:tc>
            </w:tr>
          </w:tbl>
          <w:p w14:paraId="21DB8407" w14:textId="77777777" w:rsidR="001F7038" w:rsidRDefault="001F7038">
            <w:pPr>
              <w:pStyle w:val="EMPTYCELLSTYLE"/>
            </w:pPr>
          </w:p>
        </w:tc>
        <w:tc>
          <w:tcPr>
            <w:tcW w:w="20" w:type="dxa"/>
          </w:tcPr>
          <w:p w14:paraId="7D64B7D6" w14:textId="77777777" w:rsidR="001F7038" w:rsidRDefault="001F7038">
            <w:pPr>
              <w:pStyle w:val="EMPTYCELLSTYLE"/>
            </w:pPr>
          </w:p>
        </w:tc>
        <w:tc>
          <w:tcPr>
            <w:tcW w:w="1" w:type="dxa"/>
          </w:tcPr>
          <w:p w14:paraId="1BED8EE5" w14:textId="77777777" w:rsidR="001F7038" w:rsidRDefault="001F7038">
            <w:pPr>
              <w:pStyle w:val="EMPTYCELLSTYLE"/>
            </w:pPr>
          </w:p>
        </w:tc>
      </w:tr>
      <w:tr w:rsidR="001F7038" w14:paraId="3AEC2BF1" w14:textId="77777777">
        <w:tblPrEx>
          <w:tblCellMar>
            <w:top w:w="0" w:type="dxa"/>
            <w:bottom w:w="0" w:type="dxa"/>
          </w:tblCellMar>
        </w:tblPrEx>
        <w:trPr>
          <w:trHeight w:hRule="exact" w:val="60"/>
        </w:trPr>
        <w:tc>
          <w:tcPr>
            <w:tcW w:w="1" w:type="dxa"/>
          </w:tcPr>
          <w:p w14:paraId="3A1E81E9" w14:textId="77777777" w:rsidR="001F7038" w:rsidRDefault="001F7038">
            <w:pPr>
              <w:pStyle w:val="EMPTYCELLSTYLE"/>
            </w:pPr>
          </w:p>
        </w:tc>
        <w:tc>
          <w:tcPr>
            <w:tcW w:w="20" w:type="dxa"/>
          </w:tcPr>
          <w:p w14:paraId="3F6A9B7D" w14:textId="77777777" w:rsidR="001F7038" w:rsidRDefault="001F7038">
            <w:pPr>
              <w:pStyle w:val="EMPTYCELLSTYLE"/>
            </w:pPr>
          </w:p>
        </w:tc>
        <w:tc>
          <w:tcPr>
            <w:tcW w:w="280" w:type="dxa"/>
          </w:tcPr>
          <w:p w14:paraId="77DBEE10" w14:textId="77777777" w:rsidR="001F7038" w:rsidRDefault="001F7038">
            <w:pPr>
              <w:pStyle w:val="EMPTYCELLSTYLE"/>
            </w:pPr>
          </w:p>
        </w:tc>
        <w:tc>
          <w:tcPr>
            <w:tcW w:w="1000" w:type="dxa"/>
          </w:tcPr>
          <w:p w14:paraId="4B48CBFB" w14:textId="77777777" w:rsidR="001F7038" w:rsidRDefault="001F7038">
            <w:pPr>
              <w:pStyle w:val="EMPTYCELLSTYLE"/>
            </w:pPr>
          </w:p>
        </w:tc>
        <w:tc>
          <w:tcPr>
            <w:tcW w:w="200" w:type="dxa"/>
          </w:tcPr>
          <w:p w14:paraId="42C632E0" w14:textId="77777777" w:rsidR="001F7038" w:rsidRDefault="001F7038">
            <w:pPr>
              <w:pStyle w:val="EMPTYCELLSTYLE"/>
            </w:pPr>
          </w:p>
        </w:tc>
        <w:tc>
          <w:tcPr>
            <w:tcW w:w="200" w:type="dxa"/>
          </w:tcPr>
          <w:p w14:paraId="489A9B48" w14:textId="77777777" w:rsidR="001F7038" w:rsidRDefault="001F7038">
            <w:pPr>
              <w:pStyle w:val="EMPTYCELLSTYLE"/>
            </w:pPr>
          </w:p>
        </w:tc>
        <w:tc>
          <w:tcPr>
            <w:tcW w:w="60" w:type="dxa"/>
          </w:tcPr>
          <w:p w14:paraId="6E44062D" w14:textId="77777777" w:rsidR="001F7038" w:rsidRDefault="001F7038">
            <w:pPr>
              <w:pStyle w:val="EMPTYCELLSTYLE"/>
            </w:pPr>
          </w:p>
        </w:tc>
        <w:tc>
          <w:tcPr>
            <w:tcW w:w="4520" w:type="dxa"/>
          </w:tcPr>
          <w:p w14:paraId="42ADD134" w14:textId="77777777" w:rsidR="001F7038" w:rsidRDefault="001F7038">
            <w:pPr>
              <w:pStyle w:val="EMPTYCELLSTYLE"/>
            </w:pPr>
          </w:p>
        </w:tc>
        <w:tc>
          <w:tcPr>
            <w:tcW w:w="2320" w:type="dxa"/>
          </w:tcPr>
          <w:p w14:paraId="213F7E40" w14:textId="77777777" w:rsidR="001F7038" w:rsidRDefault="001F7038">
            <w:pPr>
              <w:pStyle w:val="EMPTYCELLSTYLE"/>
            </w:pPr>
          </w:p>
        </w:tc>
        <w:tc>
          <w:tcPr>
            <w:tcW w:w="20" w:type="dxa"/>
          </w:tcPr>
          <w:p w14:paraId="1BDB263C" w14:textId="77777777" w:rsidR="001F7038" w:rsidRDefault="001F7038">
            <w:pPr>
              <w:pStyle w:val="EMPTYCELLSTYLE"/>
            </w:pPr>
          </w:p>
        </w:tc>
        <w:tc>
          <w:tcPr>
            <w:tcW w:w="180" w:type="dxa"/>
          </w:tcPr>
          <w:p w14:paraId="41567C20" w14:textId="77777777" w:rsidR="001F7038" w:rsidRDefault="001F7038">
            <w:pPr>
              <w:pStyle w:val="EMPTYCELLSTYLE"/>
            </w:pPr>
          </w:p>
        </w:tc>
        <w:tc>
          <w:tcPr>
            <w:tcW w:w="500" w:type="dxa"/>
          </w:tcPr>
          <w:p w14:paraId="2DE4B789" w14:textId="77777777" w:rsidR="001F7038" w:rsidRDefault="001F7038">
            <w:pPr>
              <w:pStyle w:val="EMPTYCELLSTYLE"/>
            </w:pPr>
          </w:p>
        </w:tc>
        <w:tc>
          <w:tcPr>
            <w:tcW w:w="40" w:type="dxa"/>
          </w:tcPr>
          <w:p w14:paraId="3A61C96D" w14:textId="77777777" w:rsidR="001F7038" w:rsidRDefault="001F7038">
            <w:pPr>
              <w:pStyle w:val="EMPTYCELLSTYLE"/>
            </w:pPr>
          </w:p>
        </w:tc>
        <w:tc>
          <w:tcPr>
            <w:tcW w:w="200" w:type="dxa"/>
          </w:tcPr>
          <w:p w14:paraId="54793F73" w14:textId="77777777" w:rsidR="001F7038" w:rsidRDefault="001F7038">
            <w:pPr>
              <w:pStyle w:val="EMPTYCELLSTYLE"/>
            </w:pPr>
          </w:p>
        </w:tc>
        <w:tc>
          <w:tcPr>
            <w:tcW w:w="1520" w:type="dxa"/>
          </w:tcPr>
          <w:p w14:paraId="4A840B59" w14:textId="77777777" w:rsidR="001F7038" w:rsidRDefault="001F7038">
            <w:pPr>
              <w:pStyle w:val="EMPTYCELLSTYLE"/>
            </w:pPr>
          </w:p>
        </w:tc>
        <w:tc>
          <w:tcPr>
            <w:tcW w:w="20" w:type="dxa"/>
          </w:tcPr>
          <w:p w14:paraId="46B436BD" w14:textId="77777777" w:rsidR="001F7038" w:rsidRDefault="001F7038">
            <w:pPr>
              <w:pStyle w:val="EMPTYCELLSTYLE"/>
            </w:pPr>
          </w:p>
        </w:tc>
        <w:tc>
          <w:tcPr>
            <w:tcW w:w="20" w:type="dxa"/>
          </w:tcPr>
          <w:p w14:paraId="0AA4CF99" w14:textId="77777777" w:rsidR="001F7038" w:rsidRDefault="001F7038">
            <w:pPr>
              <w:pStyle w:val="EMPTYCELLSTYLE"/>
            </w:pPr>
          </w:p>
        </w:tc>
        <w:tc>
          <w:tcPr>
            <w:tcW w:w="1" w:type="dxa"/>
          </w:tcPr>
          <w:p w14:paraId="6FBCD960" w14:textId="77777777" w:rsidR="001F7038" w:rsidRDefault="001F7038">
            <w:pPr>
              <w:pStyle w:val="EMPTYCELLSTYLE"/>
            </w:pPr>
          </w:p>
        </w:tc>
      </w:tr>
      <w:tr w:rsidR="001F7038" w14:paraId="03C22988" w14:textId="77777777">
        <w:tblPrEx>
          <w:tblCellMar>
            <w:top w:w="0" w:type="dxa"/>
            <w:bottom w:w="0" w:type="dxa"/>
          </w:tblCellMar>
        </w:tblPrEx>
        <w:trPr>
          <w:trHeight w:hRule="exact" w:val="20"/>
        </w:trPr>
        <w:tc>
          <w:tcPr>
            <w:tcW w:w="1" w:type="dxa"/>
          </w:tcPr>
          <w:p w14:paraId="115E7DF7"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71133628" w14:textId="77777777" w:rsidR="001F7038" w:rsidRDefault="001F7038">
            <w:pPr>
              <w:pStyle w:val="EMPTYCELLSTYLE"/>
            </w:pPr>
          </w:p>
        </w:tc>
        <w:tc>
          <w:tcPr>
            <w:tcW w:w="1" w:type="dxa"/>
          </w:tcPr>
          <w:p w14:paraId="09119D09" w14:textId="77777777" w:rsidR="001F7038" w:rsidRDefault="001F7038">
            <w:pPr>
              <w:pStyle w:val="EMPTYCELLSTYLE"/>
            </w:pPr>
          </w:p>
        </w:tc>
      </w:tr>
      <w:tr w:rsidR="001F7038" w14:paraId="27AB4C08" w14:textId="77777777">
        <w:tblPrEx>
          <w:tblCellMar>
            <w:top w:w="0" w:type="dxa"/>
            <w:bottom w:w="0" w:type="dxa"/>
          </w:tblCellMar>
        </w:tblPrEx>
        <w:trPr>
          <w:trHeight w:hRule="exact" w:val="20"/>
        </w:trPr>
        <w:tc>
          <w:tcPr>
            <w:tcW w:w="1" w:type="dxa"/>
          </w:tcPr>
          <w:p w14:paraId="4ABFEFEB" w14:textId="77777777" w:rsidR="001F7038" w:rsidRDefault="001F7038">
            <w:pPr>
              <w:pStyle w:val="EMPTYCELLSTYLE"/>
            </w:pPr>
          </w:p>
        </w:tc>
        <w:tc>
          <w:tcPr>
            <w:tcW w:w="20" w:type="dxa"/>
          </w:tcPr>
          <w:p w14:paraId="4063D5F9" w14:textId="77777777" w:rsidR="001F7038" w:rsidRDefault="001F7038">
            <w:pPr>
              <w:pStyle w:val="EMPTYCELLSTYLE"/>
            </w:pPr>
          </w:p>
        </w:tc>
        <w:tc>
          <w:tcPr>
            <w:tcW w:w="280" w:type="dxa"/>
          </w:tcPr>
          <w:p w14:paraId="511495DC" w14:textId="77777777" w:rsidR="001F7038" w:rsidRDefault="001F7038">
            <w:pPr>
              <w:pStyle w:val="EMPTYCELLSTYLE"/>
            </w:pPr>
          </w:p>
        </w:tc>
        <w:tc>
          <w:tcPr>
            <w:tcW w:w="1000" w:type="dxa"/>
          </w:tcPr>
          <w:p w14:paraId="1DC6020C" w14:textId="77777777" w:rsidR="001F7038" w:rsidRDefault="001F7038">
            <w:pPr>
              <w:pStyle w:val="EMPTYCELLSTYLE"/>
            </w:pPr>
          </w:p>
        </w:tc>
        <w:tc>
          <w:tcPr>
            <w:tcW w:w="200" w:type="dxa"/>
          </w:tcPr>
          <w:p w14:paraId="50495A21" w14:textId="77777777" w:rsidR="001F7038" w:rsidRDefault="001F7038">
            <w:pPr>
              <w:pStyle w:val="EMPTYCELLSTYLE"/>
            </w:pPr>
          </w:p>
        </w:tc>
        <w:tc>
          <w:tcPr>
            <w:tcW w:w="200" w:type="dxa"/>
          </w:tcPr>
          <w:p w14:paraId="291380AD" w14:textId="77777777" w:rsidR="001F7038" w:rsidRDefault="001F7038">
            <w:pPr>
              <w:pStyle w:val="EMPTYCELLSTYLE"/>
            </w:pPr>
          </w:p>
        </w:tc>
        <w:tc>
          <w:tcPr>
            <w:tcW w:w="60" w:type="dxa"/>
          </w:tcPr>
          <w:p w14:paraId="6C3C3AC5" w14:textId="77777777" w:rsidR="001F7038" w:rsidRDefault="001F7038">
            <w:pPr>
              <w:pStyle w:val="EMPTYCELLSTYLE"/>
            </w:pPr>
          </w:p>
        </w:tc>
        <w:tc>
          <w:tcPr>
            <w:tcW w:w="4520" w:type="dxa"/>
          </w:tcPr>
          <w:p w14:paraId="5DA7942C" w14:textId="77777777" w:rsidR="001F7038" w:rsidRDefault="001F7038">
            <w:pPr>
              <w:pStyle w:val="EMPTYCELLSTYLE"/>
            </w:pPr>
          </w:p>
        </w:tc>
        <w:tc>
          <w:tcPr>
            <w:tcW w:w="2320" w:type="dxa"/>
          </w:tcPr>
          <w:p w14:paraId="00EC3886" w14:textId="77777777" w:rsidR="001F7038" w:rsidRDefault="001F7038">
            <w:pPr>
              <w:pStyle w:val="EMPTYCELLSTYLE"/>
            </w:pPr>
          </w:p>
        </w:tc>
        <w:tc>
          <w:tcPr>
            <w:tcW w:w="20" w:type="dxa"/>
          </w:tcPr>
          <w:p w14:paraId="01412CAC" w14:textId="77777777" w:rsidR="001F7038" w:rsidRDefault="001F7038">
            <w:pPr>
              <w:pStyle w:val="EMPTYCELLSTYLE"/>
            </w:pPr>
          </w:p>
        </w:tc>
        <w:tc>
          <w:tcPr>
            <w:tcW w:w="180" w:type="dxa"/>
          </w:tcPr>
          <w:p w14:paraId="3C5B7A9B" w14:textId="77777777" w:rsidR="001F7038" w:rsidRDefault="001F7038">
            <w:pPr>
              <w:pStyle w:val="EMPTYCELLSTYLE"/>
            </w:pPr>
          </w:p>
        </w:tc>
        <w:tc>
          <w:tcPr>
            <w:tcW w:w="500" w:type="dxa"/>
          </w:tcPr>
          <w:p w14:paraId="1C7B7386" w14:textId="77777777" w:rsidR="001F7038" w:rsidRDefault="001F7038">
            <w:pPr>
              <w:pStyle w:val="EMPTYCELLSTYLE"/>
            </w:pPr>
          </w:p>
        </w:tc>
        <w:tc>
          <w:tcPr>
            <w:tcW w:w="40" w:type="dxa"/>
          </w:tcPr>
          <w:p w14:paraId="470B936D" w14:textId="77777777" w:rsidR="001F7038" w:rsidRDefault="001F7038">
            <w:pPr>
              <w:pStyle w:val="EMPTYCELLSTYLE"/>
            </w:pPr>
          </w:p>
        </w:tc>
        <w:tc>
          <w:tcPr>
            <w:tcW w:w="200" w:type="dxa"/>
          </w:tcPr>
          <w:p w14:paraId="22239BD5" w14:textId="77777777" w:rsidR="001F7038" w:rsidRDefault="001F7038">
            <w:pPr>
              <w:pStyle w:val="EMPTYCELLSTYLE"/>
            </w:pPr>
          </w:p>
        </w:tc>
        <w:tc>
          <w:tcPr>
            <w:tcW w:w="1520" w:type="dxa"/>
          </w:tcPr>
          <w:p w14:paraId="4B1E0F0C" w14:textId="77777777" w:rsidR="001F7038" w:rsidRDefault="001F7038">
            <w:pPr>
              <w:pStyle w:val="EMPTYCELLSTYLE"/>
            </w:pPr>
          </w:p>
        </w:tc>
        <w:tc>
          <w:tcPr>
            <w:tcW w:w="20" w:type="dxa"/>
          </w:tcPr>
          <w:p w14:paraId="5B3422F0" w14:textId="77777777" w:rsidR="001F7038" w:rsidRDefault="001F7038">
            <w:pPr>
              <w:pStyle w:val="EMPTYCELLSTYLE"/>
            </w:pPr>
          </w:p>
        </w:tc>
        <w:tc>
          <w:tcPr>
            <w:tcW w:w="20" w:type="dxa"/>
          </w:tcPr>
          <w:p w14:paraId="7A2D3A62" w14:textId="77777777" w:rsidR="001F7038" w:rsidRDefault="001F7038">
            <w:pPr>
              <w:pStyle w:val="EMPTYCELLSTYLE"/>
            </w:pPr>
          </w:p>
        </w:tc>
        <w:tc>
          <w:tcPr>
            <w:tcW w:w="1" w:type="dxa"/>
          </w:tcPr>
          <w:p w14:paraId="3425C2B4" w14:textId="77777777" w:rsidR="001F7038" w:rsidRDefault="001F7038">
            <w:pPr>
              <w:pStyle w:val="EMPTYCELLSTYLE"/>
            </w:pPr>
          </w:p>
        </w:tc>
      </w:tr>
      <w:tr w:rsidR="001F7038" w14:paraId="521682D5" w14:textId="77777777">
        <w:tblPrEx>
          <w:tblCellMar>
            <w:top w:w="0" w:type="dxa"/>
            <w:bottom w:w="0" w:type="dxa"/>
          </w:tblCellMar>
        </w:tblPrEx>
        <w:trPr>
          <w:trHeight w:hRule="exact" w:val="220"/>
        </w:trPr>
        <w:tc>
          <w:tcPr>
            <w:tcW w:w="1" w:type="dxa"/>
          </w:tcPr>
          <w:p w14:paraId="7190A42C"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54F720F2"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27B7D296" w14:textId="77777777" w:rsidR="001F7038" w:rsidRDefault="001F7038">
            <w:pPr>
              <w:pStyle w:val="EMPTYCELLSTYLE"/>
            </w:pPr>
          </w:p>
        </w:tc>
      </w:tr>
      <w:tr w:rsidR="001F7038" w14:paraId="44FCDEE6" w14:textId="77777777">
        <w:tblPrEx>
          <w:tblCellMar>
            <w:top w:w="0" w:type="dxa"/>
            <w:bottom w:w="0" w:type="dxa"/>
          </w:tblCellMar>
        </w:tblPrEx>
        <w:trPr>
          <w:trHeight w:hRule="exact" w:val="280"/>
        </w:trPr>
        <w:tc>
          <w:tcPr>
            <w:tcW w:w="1" w:type="dxa"/>
          </w:tcPr>
          <w:p w14:paraId="44A60403"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4E75171B"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70B95901" w14:textId="77777777">
                    <w:tblPrEx>
                      <w:tblCellMar>
                        <w:top w:w="0" w:type="dxa"/>
                        <w:bottom w:w="0" w:type="dxa"/>
                      </w:tblCellMar>
                    </w:tblPrEx>
                    <w:trPr>
                      <w:trHeight w:hRule="exact" w:val="200"/>
                    </w:trPr>
                    <w:tc>
                      <w:tcPr>
                        <w:tcW w:w="20" w:type="dxa"/>
                      </w:tcPr>
                      <w:p w14:paraId="2FF4D0BD"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3CAE7E9A" w14:textId="77777777">
                          <w:tblPrEx>
                            <w:tblCellMar>
                              <w:top w:w="0" w:type="dxa"/>
                              <w:bottom w:w="0" w:type="dxa"/>
                            </w:tblCellMar>
                          </w:tblPrEx>
                          <w:trPr>
                            <w:trHeight w:hRule="exact" w:val="200"/>
                          </w:trPr>
                          <w:tc>
                            <w:tcPr>
                              <w:tcW w:w="20" w:type="dxa"/>
                            </w:tcPr>
                            <w:p w14:paraId="5DF8C0D8" w14:textId="77777777" w:rsidR="001F7038" w:rsidRDefault="001F7038">
                              <w:pPr>
                                <w:pStyle w:val="EMPTYCELLSTYLE"/>
                              </w:pPr>
                            </w:p>
                          </w:tc>
                          <w:tc>
                            <w:tcPr>
                              <w:tcW w:w="660" w:type="dxa"/>
                              <w:tcMar>
                                <w:top w:w="0" w:type="dxa"/>
                                <w:left w:w="0" w:type="dxa"/>
                                <w:bottom w:w="0" w:type="dxa"/>
                                <w:right w:w="0" w:type="dxa"/>
                              </w:tcMar>
                              <w:vAlign w:val="center"/>
                            </w:tcPr>
                            <w:p w14:paraId="2B0B04AC" w14:textId="77777777" w:rsidR="001F7038" w:rsidRDefault="00A81912">
                              <w:pPr>
                                <w:jc w:val="right"/>
                              </w:pPr>
                              <w:r>
                                <w:rPr>
                                  <w:color w:val="000000"/>
                                  <w:sz w:val="16"/>
                                </w:rPr>
                                <w:t>Emissão:</w:t>
                              </w:r>
                            </w:p>
                          </w:tc>
                          <w:tc>
                            <w:tcPr>
                              <w:tcW w:w="60" w:type="dxa"/>
                            </w:tcPr>
                            <w:p w14:paraId="60BF0B08" w14:textId="77777777" w:rsidR="001F7038" w:rsidRDefault="001F7038">
                              <w:pPr>
                                <w:pStyle w:val="EMPTYCELLSTYLE"/>
                              </w:pPr>
                            </w:p>
                          </w:tc>
                          <w:tc>
                            <w:tcPr>
                              <w:tcW w:w="2100" w:type="dxa"/>
                              <w:tcMar>
                                <w:top w:w="0" w:type="dxa"/>
                                <w:left w:w="0" w:type="dxa"/>
                                <w:bottom w:w="0" w:type="dxa"/>
                                <w:right w:w="0" w:type="dxa"/>
                              </w:tcMar>
                              <w:vAlign w:val="center"/>
                            </w:tcPr>
                            <w:p w14:paraId="1C1715DD" w14:textId="77777777" w:rsidR="001F7038" w:rsidRDefault="00A81912">
                              <w:r>
                                <w:rPr>
                                  <w:color w:val="000000"/>
                                  <w:sz w:val="16"/>
                                </w:rPr>
                                <w:t>03/12/2024 às 14:11:56h</w:t>
                              </w:r>
                            </w:p>
                          </w:tc>
                        </w:tr>
                      </w:tbl>
                      <w:p w14:paraId="0D3BA015" w14:textId="77777777" w:rsidR="001F7038" w:rsidRDefault="001F7038">
                        <w:pPr>
                          <w:pStyle w:val="EMPTYCELLSTYLE"/>
                        </w:pPr>
                      </w:p>
                    </w:tc>
                    <w:tc>
                      <w:tcPr>
                        <w:tcW w:w="40" w:type="dxa"/>
                      </w:tcPr>
                      <w:p w14:paraId="4378F9B4" w14:textId="77777777" w:rsidR="001F7038" w:rsidRDefault="001F7038">
                        <w:pPr>
                          <w:pStyle w:val="EMPTYCELLSTYLE"/>
                        </w:pPr>
                      </w:p>
                    </w:tc>
                    <w:tc>
                      <w:tcPr>
                        <w:tcW w:w="2200" w:type="dxa"/>
                        <w:tcMar>
                          <w:top w:w="0" w:type="dxa"/>
                          <w:left w:w="0" w:type="dxa"/>
                          <w:bottom w:w="0" w:type="dxa"/>
                          <w:right w:w="0" w:type="dxa"/>
                        </w:tcMar>
                        <w:vAlign w:val="center"/>
                      </w:tcPr>
                      <w:p w14:paraId="13105173" w14:textId="77777777" w:rsidR="001F7038" w:rsidRDefault="00A81912">
                        <w:r>
                          <w:rPr>
                            <w:i/>
                            <w:color w:val="000000"/>
                            <w:sz w:val="12"/>
                          </w:rPr>
                          <w:t>(Emendamento)</w:t>
                        </w:r>
                      </w:p>
                    </w:tc>
                    <w:tc>
                      <w:tcPr>
                        <w:tcW w:w="200" w:type="dxa"/>
                      </w:tcPr>
                      <w:p w14:paraId="74116132" w14:textId="77777777" w:rsidR="001F7038" w:rsidRDefault="001F7038">
                        <w:pPr>
                          <w:pStyle w:val="EMPTYCELLSTYLE"/>
                        </w:pPr>
                      </w:p>
                    </w:tc>
                    <w:tc>
                      <w:tcPr>
                        <w:tcW w:w="1100" w:type="dxa"/>
                        <w:tcMar>
                          <w:top w:w="0" w:type="dxa"/>
                          <w:left w:w="0" w:type="dxa"/>
                          <w:bottom w:w="0" w:type="dxa"/>
                          <w:right w:w="0" w:type="dxa"/>
                        </w:tcMar>
                        <w:vAlign w:val="center"/>
                      </w:tcPr>
                      <w:p w14:paraId="59CAB2C0" w14:textId="77777777" w:rsidR="001F7038" w:rsidRDefault="001F7038"/>
                    </w:tc>
                    <w:tc>
                      <w:tcPr>
                        <w:tcW w:w="200" w:type="dxa"/>
                      </w:tcPr>
                      <w:p w14:paraId="503845B1" w14:textId="77777777" w:rsidR="001F7038" w:rsidRDefault="001F7038">
                        <w:pPr>
                          <w:pStyle w:val="EMPTYCELLSTYLE"/>
                        </w:pPr>
                      </w:p>
                    </w:tc>
                    <w:tc>
                      <w:tcPr>
                        <w:tcW w:w="2000" w:type="dxa"/>
                        <w:tcMar>
                          <w:top w:w="0" w:type="dxa"/>
                          <w:left w:w="0" w:type="dxa"/>
                          <w:bottom w:w="0" w:type="dxa"/>
                          <w:right w:w="0" w:type="dxa"/>
                        </w:tcMar>
                        <w:vAlign w:val="center"/>
                      </w:tcPr>
                      <w:p w14:paraId="19D67E41" w14:textId="77777777" w:rsidR="001F7038" w:rsidRDefault="00A81912">
                        <w:r>
                          <w:rPr>
                            <w:i/>
                            <w:color w:val="000000"/>
                            <w:sz w:val="16"/>
                          </w:rPr>
                          <w:t>(4EM024)</w:t>
                        </w:r>
                      </w:p>
                    </w:tc>
                    <w:tc>
                      <w:tcPr>
                        <w:tcW w:w="300" w:type="dxa"/>
                      </w:tcPr>
                      <w:p w14:paraId="54B64D1E" w14:textId="77777777" w:rsidR="001F7038" w:rsidRDefault="001F7038">
                        <w:pPr>
                          <w:pStyle w:val="EMPTYCELLSTYLE"/>
                        </w:pPr>
                      </w:p>
                    </w:tc>
                  </w:tr>
                </w:tbl>
                <w:p w14:paraId="119864CA" w14:textId="77777777" w:rsidR="001F7038" w:rsidRDefault="001F7038">
                  <w:pPr>
                    <w:pStyle w:val="EMPTYCELLSTYLE"/>
                  </w:pPr>
                </w:p>
              </w:tc>
              <w:tc>
                <w:tcPr>
                  <w:tcW w:w="280" w:type="dxa"/>
                </w:tcPr>
                <w:p w14:paraId="1E5F62BD" w14:textId="77777777" w:rsidR="001F7038" w:rsidRDefault="001F7038">
                  <w:pPr>
                    <w:pStyle w:val="EMPTYCELLSTYLE"/>
                  </w:pPr>
                </w:p>
              </w:tc>
              <w:tc>
                <w:tcPr>
                  <w:tcW w:w="1820" w:type="dxa"/>
                </w:tcPr>
                <w:p w14:paraId="4C5BBFD5" w14:textId="77777777" w:rsidR="001F7038" w:rsidRDefault="001F7038">
                  <w:pPr>
                    <w:pStyle w:val="EMPTYCELLSTYLE"/>
                  </w:pPr>
                </w:p>
              </w:tc>
              <w:tc>
                <w:tcPr>
                  <w:tcW w:w="100" w:type="dxa"/>
                </w:tcPr>
                <w:p w14:paraId="76DB19AE" w14:textId="77777777" w:rsidR="001F7038" w:rsidRDefault="001F7038">
                  <w:pPr>
                    <w:pStyle w:val="EMPTYCELLSTYLE"/>
                  </w:pPr>
                </w:p>
              </w:tc>
            </w:tr>
            <w:tr w:rsidR="001F7038" w14:paraId="17A5C9AE"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7D043A0D" w14:textId="77777777" w:rsidR="001F7038" w:rsidRDefault="001F7038">
                  <w:pPr>
                    <w:pStyle w:val="EMPTYCELLSTYLE"/>
                  </w:pPr>
                </w:p>
              </w:tc>
              <w:tc>
                <w:tcPr>
                  <w:tcW w:w="280" w:type="dxa"/>
                </w:tcPr>
                <w:p w14:paraId="2633FD5C"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73D2AB87"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338B76FB" w14:textId="77777777" w:rsidR="001F7038" w:rsidRDefault="00A81912">
                        <w:pPr>
                          <w:jc w:val="right"/>
                        </w:pPr>
                        <w:r>
                          <w:rPr>
                            <w:color w:val="000000"/>
                            <w:sz w:val="16"/>
                          </w:rPr>
                          <w:t>Página 14</w:t>
                        </w:r>
                      </w:p>
                    </w:tc>
                    <w:tc>
                      <w:tcPr>
                        <w:tcW w:w="680" w:type="dxa"/>
                      </w:tcPr>
                      <w:p w14:paraId="08605CBE" w14:textId="77777777" w:rsidR="001F7038" w:rsidRDefault="001F7038">
                        <w:pPr>
                          <w:pStyle w:val="EMPTYCELLSTYLE"/>
                        </w:pPr>
                      </w:p>
                    </w:tc>
                  </w:tr>
                </w:tbl>
                <w:p w14:paraId="740B5752" w14:textId="77777777" w:rsidR="001F7038" w:rsidRDefault="001F7038">
                  <w:pPr>
                    <w:pStyle w:val="EMPTYCELLSTYLE"/>
                  </w:pPr>
                </w:p>
              </w:tc>
              <w:tc>
                <w:tcPr>
                  <w:tcW w:w="100" w:type="dxa"/>
                </w:tcPr>
                <w:p w14:paraId="7221D999" w14:textId="77777777" w:rsidR="001F7038" w:rsidRDefault="001F7038">
                  <w:pPr>
                    <w:pStyle w:val="EMPTYCELLSTYLE"/>
                  </w:pPr>
                </w:p>
              </w:tc>
            </w:tr>
            <w:tr w:rsidR="001F7038" w14:paraId="75DBC7D8" w14:textId="77777777">
              <w:tblPrEx>
                <w:tblCellMar>
                  <w:top w:w="0" w:type="dxa"/>
                  <w:bottom w:w="0" w:type="dxa"/>
                </w:tblCellMar>
              </w:tblPrEx>
              <w:trPr>
                <w:trHeight w:hRule="exact" w:val="40"/>
              </w:trPr>
              <w:tc>
                <w:tcPr>
                  <w:tcW w:w="8900" w:type="dxa"/>
                </w:tcPr>
                <w:p w14:paraId="4E36DEDE" w14:textId="77777777" w:rsidR="001F7038" w:rsidRDefault="001F7038">
                  <w:pPr>
                    <w:pStyle w:val="EMPTYCELLSTYLE"/>
                  </w:pPr>
                </w:p>
              </w:tc>
              <w:tc>
                <w:tcPr>
                  <w:tcW w:w="280" w:type="dxa"/>
                </w:tcPr>
                <w:p w14:paraId="2A10CF81" w14:textId="77777777" w:rsidR="001F7038" w:rsidRDefault="001F7038">
                  <w:pPr>
                    <w:pStyle w:val="EMPTYCELLSTYLE"/>
                  </w:pPr>
                </w:p>
              </w:tc>
              <w:tc>
                <w:tcPr>
                  <w:tcW w:w="1820" w:type="dxa"/>
                  <w:vMerge/>
                  <w:tcMar>
                    <w:top w:w="0" w:type="dxa"/>
                    <w:left w:w="0" w:type="dxa"/>
                    <w:bottom w:w="0" w:type="dxa"/>
                    <w:right w:w="0" w:type="dxa"/>
                  </w:tcMar>
                </w:tcPr>
                <w:p w14:paraId="61F54E12" w14:textId="77777777" w:rsidR="001F7038" w:rsidRDefault="001F7038">
                  <w:pPr>
                    <w:pStyle w:val="EMPTYCELLSTYLE"/>
                  </w:pPr>
                </w:p>
              </w:tc>
              <w:tc>
                <w:tcPr>
                  <w:tcW w:w="100" w:type="dxa"/>
                </w:tcPr>
                <w:p w14:paraId="1AC0E9F3" w14:textId="77777777" w:rsidR="001F7038" w:rsidRDefault="001F7038">
                  <w:pPr>
                    <w:pStyle w:val="EMPTYCELLSTYLE"/>
                  </w:pPr>
                </w:p>
              </w:tc>
            </w:tr>
          </w:tbl>
          <w:p w14:paraId="0B8EAEFF" w14:textId="77777777" w:rsidR="001F7038" w:rsidRDefault="001F7038">
            <w:pPr>
              <w:pStyle w:val="EMPTYCELLSTYLE"/>
            </w:pPr>
          </w:p>
        </w:tc>
        <w:tc>
          <w:tcPr>
            <w:tcW w:w="1" w:type="dxa"/>
          </w:tcPr>
          <w:p w14:paraId="7BDC141F" w14:textId="77777777" w:rsidR="001F7038" w:rsidRDefault="001F7038">
            <w:pPr>
              <w:pStyle w:val="EMPTYCELLSTYLE"/>
            </w:pPr>
          </w:p>
        </w:tc>
      </w:tr>
      <w:tr w:rsidR="001F7038" w14:paraId="2B63C5B5" w14:textId="77777777">
        <w:tblPrEx>
          <w:tblCellMar>
            <w:top w:w="0" w:type="dxa"/>
            <w:bottom w:w="0" w:type="dxa"/>
          </w:tblCellMar>
        </w:tblPrEx>
        <w:tc>
          <w:tcPr>
            <w:tcW w:w="1" w:type="dxa"/>
          </w:tcPr>
          <w:p w14:paraId="33FFFE4A" w14:textId="77777777" w:rsidR="001F7038" w:rsidRDefault="001F7038">
            <w:pPr>
              <w:pStyle w:val="EMPTYCELLSTYLE"/>
              <w:pageBreakBefore/>
            </w:pPr>
            <w:bookmarkStart w:id="15" w:name="JR_PAGE_ANCHOR_1_15"/>
            <w:bookmarkEnd w:id="15"/>
          </w:p>
        </w:tc>
        <w:tc>
          <w:tcPr>
            <w:tcW w:w="20" w:type="dxa"/>
          </w:tcPr>
          <w:p w14:paraId="7ECB2376" w14:textId="77777777" w:rsidR="001F7038" w:rsidRDefault="001F7038">
            <w:pPr>
              <w:pStyle w:val="EMPTYCELLSTYLE"/>
            </w:pPr>
          </w:p>
        </w:tc>
        <w:tc>
          <w:tcPr>
            <w:tcW w:w="280" w:type="dxa"/>
          </w:tcPr>
          <w:p w14:paraId="521C6A1D" w14:textId="77777777" w:rsidR="001F7038" w:rsidRDefault="001F7038">
            <w:pPr>
              <w:pStyle w:val="EMPTYCELLSTYLE"/>
            </w:pPr>
          </w:p>
        </w:tc>
        <w:tc>
          <w:tcPr>
            <w:tcW w:w="1000" w:type="dxa"/>
          </w:tcPr>
          <w:p w14:paraId="271FCB4E" w14:textId="77777777" w:rsidR="001F7038" w:rsidRDefault="001F7038">
            <w:pPr>
              <w:pStyle w:val="EMPTYCELLSTYLE"/>
            </w:pPr>
          </w:p>
        </w:tc>
        <w:tc>
          <w:tcPr>
            <w:tcW w:w="200" w:type="dxa"/>
          </w:tcPr>
          <w:p w14:paraId="09C730FA" w14:textId="77777777" w:rsidR="001F7038" w:rsidRDefault="001F7038">
            <w:pPr>
              <w:pStyle w:val="EMPTYCELLSTYLE"/>
            </w:pPr>
          </w:p>
        </w:tc>
        <w:tc>
          <w:tcPr>
            <w:tcW w:w="200" w:type="dxa"/>
          </w:tcPr>
          <w:p w14:paraId="39AE9ECB" w14:textId="77777777" w:rsidR="001F7038" w:rsidRDefault="001F7038">
            <w:pPr>
              <w:pStyle w:val="EMPTYCELLSTYLE"/>
            </w:pPr>
          </w:p>
        </w:tc>
        <w:tc>
          <w:tcPr>
            <w:tcW w:w="60" w:type="dxa"/>
          </w:tcPr>
          <w:p w14:paraId="7B0E9F85" w14:textId="77777777" w:rsidR="001F7038" w:rsidRDefault="001F7038">
            <w:pPr>
              <w:pStyle w:val="EMPTYCELLSTYLE"/>
            </w:pPr>
          </w:p>
        </w:tc>
        <w:tc>
          <w:tcPr>
            <w:tcW w:w="4520" w:type="dxa"/>
          </w:tcPr>
          <w:p w14:paraId="7B0A9FFB" w14:textId="77777777" w:rsidR="001F7038" w:rsidRDefault="001F7038">
            <w:pPr>
              <w:pStyle w:val="EMPTYCELLSTYLE"/>
            </w:pPr>
          </w:p>
        </w:tc>
        <w:tc>
          <w:tcPr>
            <w:tcW w:w="2320" w:type="dxa"/>
          </w:tcPr>
          <w:p w14:paraId="61A86B53" w14:textId="77777777" w:rsidR="001F7038" w:rsidRDefault="001F7038">
            <w:pPr>
              <w:pStyle w:val="EMPTYCELLSTYLE"/>
            </w:pPr>
          </w:p>
        </w:tc>
        <w:tc>
          <w:tcPr>
            <w:tcW w:w="20" w:type="dxa"/>
          </w:tcPr>
          <w:p w14:paraId="152A34D5" w14:textId="77777777" w:rsidR="001F7038" w:rsidRDefault="001F7038">
            <w:pPr>
              <w:pStyle w:val="EMPTYCELLSTYLE"/>
            </w:pPr>
          </w:p>
        </w:tc>
        <w:tc>
          <w:tcPr>
            <w:tcW w:w="180" w:type="dxa"/>
          </w:tcPr>
          <w:p w14:paraId="0F399584" w14:textId="77777777" w:rsidR="001F7038" w:rsidRDefault="001F7038">
            <w:pPr>
              <w:pStyle w:val="EMPTYCELLSTYLE"/>
            </w:pPr>
          </w:p>
        </w:tc>
        <w:tc>
          <w:tcPr>
            <w:tcW w:w="500" w:type="dxa"/>
          </w:tcPr>
          <w:p w14:paraId="2F299D08" w14:textId="77777777" w:rsidR="001F7038" w:rsidRDefault="001F7038">
            <w:pPr>
              <w:pStyle w:val="EMPTYCELLSTYLE"/>
            </w:pPr>
          </w:p>
        </w:tc>
        <w:tc>
          <w:tcPr>
            <w:tcW w:w="40" w:type="dxa"/>
          </w:tcPr>
          <w:p w14:paraId="6A79F899" w14:textId="77777777" w:rsidR="001F7038" w:rsidRDefault="001F7038">
            <w:pPr>
              <w:pStyle w:val="EMPTYCELLSTYLE"/>
            </w:pPr>
          </w:p>
        </w:tc>
        <w:tc>
          <w:tcPr>
            <w:tcW w:w="200" w:type="dxa"/>
          </w:tcPr>
          <w:p w14:paraId="6442E45D" w14:textId="77777777" w:rsidR="001F7038" w:rsidRDefault="001F7038">
            <w:pPr>
              <w:pStyle w:val="EMPTYCELLSTYLE"/>
            </w:pPr>
          </w:p>
        </w:tc>
        <w:tc>
          <w:tcPr>
            <w:tcW w:w="1520" w:type="dxa"/>
          </w:tcPr>
          <w:p w14:paraId="753FBB5E" w14:textId="77777777" w:rsidR="001F7038" w:rsidRDefault="001F7038">
            <w:pPr>
              <w:pStyle w:val="EMPTYCELLSTYLE"/>
            </w:pPr>
          </w:p>
        </w:tc>
        <w:tc>
          <w:tcPr>
            <w:tcW w:w="20" w:type="dxa"/>
          </w:tcPr>
          <w:p w14:paraId="29040175" w14:textId="77777777" w:rsidR="001F7038" w:rsidRDefault="001F7038">
            <w:pPr>
              <w:pStyle w:val="EMPTYCELLSTYLE"/>
            </w:pPr>
          </w:p>
        </w:tc>
        <w:tc>
          <w:tcPr>
            <w:tcW w:w="20" w:type="dxa"/>
          </w:tcPr>
          <w:p w14:paraId="19B8A62B" w14:textId="77777777" w:rsidR="001F7038" w:rsidRDefault="001F7038">
            <w:pPr>
              <w:pStyle w:val="EMPTYCELLSTYLE"/>
            </w:pPr>
          </w:p>
        </w:tc>
        <w:tc>
          <w:tcPr>
            <w:tcW w:w="1" w:type="dxa"/>
          </w:tcPr>
          <w:p w14:paraId="5BCB9018" w14:textId="77777777" w:rsidR="001F7038" w:rsidRDefault="001F7038">
            <w:pPr>
              <w:pStyle w:val="EMPTYCELLSTYLE"/>
            </w:pPr>
          </w:p>
        </w:tc>
      </w:tr>
      <w:tr w:rsidR="001F7038" w14:paraId="19CDC878" w14:textId="77777777">
        <w:tblPrEx>
          <w:tblCellMar>
            <w:top w:w="0" w:type="dxa"/>
            <w:bottom w:w="0" w:type="dxa"/>
          </w:tblCellMar>
        </w:tblPrEx>
        <w:trPr>
          <w:trHeight w:hRule="exact" w:val="140"/>
        </w:trPr>
        <w:tc>
          <w:tcPr>
            <w:tcW w:w="1" w:type="dxa"/>
          </w:tcPr>
          <w:p w14:paraId="2DA47431" w14:textId="77777777" w:rsidR="001F7038" w:rsidRDefault="001F7038">
            <w:pPr>
              <w:pStyle w:val="EMPTYCELLSTYLE"/>
            </w:pPr>
          </w:p>
        </w:tc>
        <w:tc>
          <w:tcPr>
            <w:tcW w:w="20" w:type="dxa"/>
          </w:tcPr>
          <w:p w14:paraId="190A4190" w14:textId="77777777" w:rsidR="001F7038" w:rsidRDefault="001F7038">
            <w:pPr>
              <w:pStyle w:val="EMPTYCELLSTYLE"/>
            </w:pPr>
          </w:p>
        </w:tc>
        <w:tc>
          <w:tcPr>
            <w:tcW w:w="280" w:type="dxa"/>
          </w:tcPr>
          <w:p w14:paraId="3981E8E9" w14:textId="77777777" w:rsidR="001F7038" w:rsidRDefault="001F7038">
            <w:pPr>
              <w:pStyle w:val="EMPTYCELLSTYLE"/>
            </w:pPr>
          </w:p>
        </w:tc>
        <w:tc>
          <w:tcPr>
            <w:tcW w:w="1000" w:type="dxa"/>
          </w:tcPr>
          <w:p w14:paraId="47D103F1" w14:textId="77777777" w:rsidR="001F7038" w:rsidRDefault="001F7038">
            <w:pPr>
              <w:pStyle w:val="EMPTYCELLSTYLE"/>
            </w:pPr>
          </w:p>
        </w:tc>
        <w:tc>
          <w:tcPr>
            <w:tcW w:w="200" w:type="dxa"/>
          </w:tcPr>
          <w:p w14:paraId="38911176" w14:textId="77777777" w:rsidR="001F7038" w:rsidRDefault="001F7038">
            <w:pPr>
              <w:pStyle w:val="EMPTYCELLSTYLE"/>
            </w:pPr>
          </w:p>
        </w:tc>
        <w:tc>
          <w:tcPr>
            <w:tcW w:w="200" w:type="dxa"/>
          </w:tcPr>
          <w:p w14:paraId="3057BEB3" w14:textId="77777777" w:rsidR="001F7038" w:rsidRDefault="001F7038">
            <w:pPr>
              <w:pStyle w:val="EMPTYCELLSTYLE"/>
            </w:pPr>
          </w:p>
        </w:tc>
        <w:tc>
          <w:tcPr>
            <w:tcW w:w="9400" w:type="dxa"/>
            <w:gridSpan w:val="11"/>
            <w:vMerge w:val="restart"/>
            <w:tcMar>
              <w:top w:w="0" w:type="dxa"/>
              <w:left w:w="0" w:type="dxa"/>
              <w:bottom w:w="0" w:type="dxa"/>
              <w:right w:w="0" w:type="dxa"/>
            </w:tcMar>
          </w:tcPr>
          <w:p w14:paraId="313BA2E8" w14:textId="77777777" w:rsidR="001F7038" w:rsidRDefault="00A81912">
            <w:r>
              <w:rPr>
                <w:rFonts w:ascii="SansSerif" w:eastAsia="SansSerif" w:hAnsi="SansSerif" w:cs="SansSerif"/>
                <w:color w:val="000000"/>
                <w:sz w:val="18"/>
              </w:rPr>
              <w:t>Congresso Nacional</w:t>
            </w:r>
          </w:p>
        </w:tc>
        <w:tc>
          <w:tcPr>
            <w:tcW w:w="1" w:type="dxa"/>
          </w:tcPr>
          <w:p w14:paraId="57E57BDE" w14:textId="77777777" w:rsidR="001F7038" w:rsidRDefault="001F7038">
            <w:pPr>
              <w:pStyle w:val="EMPTYCELLSTYLE"/>
            </w:pPr>
          </w:p>
        </w:tc>
      </w:tr>
      <w:tr w:rsidR="001F7038" w14:paraId="2D405902" w14:textId="77777777">
        <w:tblPrEx>
          <w:tblCellMar>
            <w:top w:w="0" w:type="dxa"/>
            <w:bottom w:w="0" w:type="dxa"/>
          </w:tblCellMar>
        </w:tblPrEx>
        <w:trPr>
          <w:trHeight w:hRule="exact" w:val="180"/>
        </w:trPr>
        <w:tc>
          <w:tcPr>
            <w:tcW w:w="1" w:type="dxa"/>
          </w:tcPr>
          <w:p w14:paraId="06906EC0" w14:textId="77777777" w:rsidR="001F7038" w:rsidRDefault="001F7038">
            <w:pPr>
              <w:pStyle w:val="EMPTYCELLSTYLE"/>
            </w:pPr>
          </w:p>
        </w:tc>
        <w:tc>
          <w:tcPr>
            <w:tcW w:w="20" w:type="dxa"/>
          </w:tcPr>
          <w:p w14:paraId="6DF57657" w14:textId="77777777" w:rsidR="001F7038" w:rsidRDefault="001F7038">
            <w:pPr>
              <w:pStyle w:val="EMPTYCELLSTYLE"/>
            </w:pPr>
          </w:p>
        </w:tc>
        <w:tc>
          <w:tcPr>
            <w:tcW w:w="280" w:type="dxa"/>
          </w:tcPr>
          <w:p w14:paraId="7CC9E974" w14:textId="77777777" w:rsidR="001F7038" w:rsidRDefault="001F7038">
            <w:pPr>
              <w:pStyle w:val="EMPTYCELLSTYLE"/>
            </w:pPr>
          </w:p>
        </w:tc>
        <w:tc>
          <w:tcPr>
            <w:tcW w:w="1000" w:type="dxa"/>
            <w:vMerge w:val="restart"/>
            <w:tcMar>
              <w:top w:w="0" w:type="dxa"/>
              <w:left w:w="0" w:type="dxa"/>
              <w:bottom w:w="0" w:type="dxa"/>
              <w:right w:w="0" w:type="dxa"/>
            </w:tcMar>
          </w:tcPr>
          <w:p w14:paraId="690DFF19" w14:textId="77777777" w:rsidR="001F7038" w:rsidRDefault="00A81912">
            <w:r>
              <w:rPr>
                <w:noProof/>
              </w:rPr>
              <w:drawing>
                <wp:anchor distT="0" distB="0" distL="0" distR="0" simplePos="0" relativeHeight="251672576" behindDoc="0" locked="0" layoutInCell="1" allowOverlap="1" wp14:anchorId="237DC05B" wp14:editId="2A49242C">
                  <wp:simplePos x="0" y="0"/>
                  <wp:positionH relativeFrom="column">
                    <wp:posOffset>0</wp:posOffset>
                  </wp:positionH>
                  <wp:positionV relativeFrom="paragraph">
                    <wp:posOffset>0</wp:posOffset>
                  </wp:positionV>
                  <wp:extent cx="635000" cy="635000"/>
                  <wp:effectExtent l="0" t="0" r="0" b="0"/>
                  <wp:wrapNone/>
                  <wp:docPr id="782911105" name="Picture"/>
                  <wp:cNvGraphicFramePr/>
                  <a:graphic xmlns:a="http://schemas.openxmlformats.org/drawingml/2006/main">
                    <a:graphicData uri="http://schemas.openxmlformats.org/drawingml/2006/picture">
                      <pic:pic xmlns:pic="http://schemas.openxmlformats.org/drawingml/2006/picture">
                        <pic:nvPicPr>
                          <pic:cNvPr id="782911105" name="Picture"/>
                          <pic:cNvPicPr/>
                        </pic:nvPicPr>
                        <pic:blipFill>
                          <a:blip r:embed="rId4"/>
                          <a:srcRect/>
                          <a:stretch>
                            <a:fillRect b="2000"/>
                          </a:stretch>
                        </pic:blipFill>
                        <pic:spPr>
                          <a:xfrm>
                            <a:off x="0" y="0"/>
                            <a:ext cx="635000" cy="635000"/>
                          </a:xfrm>
                          <a:prstGeom prst="rect">
                            <a:avLst/>
                          </a:prstGeom>
                        </pic:spPr>
                      </pic:pic>
                    </a:graphicData>
                  </a:graphic>
                </wp:anchor>
              </w:drawing>
            </w:r>
          </w:p>
        </w:tc>
        <w:tc>
          <w:tcPr>
            <w:tcW w:w="200" w:type="dxa"/>
          </w:tcPr>
          <w:p w14:paraId="59005AF1" w14:textId="77777777" w:rsidR="001F7038" w:rsidRDefault="001F7038">
            <w:pPr>
              <w:pStyle w:val="EMPTYCELLSTYLE"/>
            </w:pPr>
          </w:p>
        </w:tc>
        <w:tc>
          <w:tcPr>
            <w:tcW w:w="200" w:type="dxa"/>
          </w:tcPr>
          <w:p w14:paraId="7DADA8DD" w14:textId="77777777" w:rsidR="001F7038" w:rsidRDefault="001F7038">
            <w:pPr>
              <w:pStyle w:val="EMPTYCELLSTYLE"/>
            </w:pPr>
          </w:p>
        </w:tc>
        <w:tc>
          <w:tcPr>
            <w:tcW w:w="9400" w:type="dxa"/>
            <w:gridSpan w:val="11"/>
            <w:vMerge/>
            <w:tcMar>
              <w:top w:w="0" w:type="dxa"/>
              <w:left w:w="0" w:type="dxa"/>
              <w:bottom w:w="0" w:type="dxa"/>
              <w:right w:w="0" w:type="dxa"/>
            </w:tcMar>
          </w:tcPr>
          <w:p w14:paraId="0A3413E9" w14:textId="77777777" w:rsidR="001F7038" w:rsidRDefault="001F7038">
            <w:pPr>
              <w:pStyle w:val="EMPTYCELLSTYLE"/>
            </w:pPr>
          </w:p>
        </w:tc>
        <w:tc>
          <w:tcPr>
            <w:tcW w:w="1" w:type="dxa"/>
          </w:tcPr>
          <w:p w14:paraId="0AEC7B3C" w14:textId="77777777" w:rsidR="001F7038" w:rsidRDefault="001F7038">
            <w:pPr>
              <w:pStyle w:val="EMPTYCELLSTYLE"/>
            </w:pPr>
          </w:p>
        </w:tc>
      </w:tr>
      <w:tr w:rsidR="001F7038" w14:paraId="56F06CBD" w14:textId="77777777">
        <w:tblPrEx>
          <w:tblCellMar>
            <w:top w:w="0" w:type="dxa"/>
            <w:bottom w:w="0" w:type="dxa"/>
          </w:tblCellMar>
        </w:tblPrEx>
        <w:trPr>
          <w:trHeight w:hRule="exact" w:val="320"/>
        </w:trPr>
        <w:tc>
          <w:tcPr>
            <w:tcW w:w="1" w:type="dxa"/>
          </w:tcPr>
          <w:p w14:paraId="18A35BA6" w14:textId="77777777" w:rsidR="001F7038" w:rsidRDefault="001F7038">
            <w:pPr>
              <w:pStyle w:val="EMPTYCELLSTYLE"/>
            </w:pPr>
          </w:p>
        </w:tc>
        <w:tc>
          <w:tcPr>
            <w:tcW w:w="20" w:type="dxa"/>
          </w:tcPr>
          <w:p w14:paraId="4DFFB271" w14:textId="77777777" w:rsidR="001F7038" w:rsidRDefault="001F7038">
            <w:pPr>
              <w:pStyle w:val="EMPTYCELLSTYLE"/>
            </w:pPr>
          </w:p>
        </w:tc>
        <w:tc>
          <w:tcPr>
            <w:tcW w:w="280" w:type="dxa"/>
          </w:tcPr>
          <w:p w14:paraId="656D694C" w14:textId="77777777" w:rsidR="001F7038" w:rsidRDefault="001F7038">
            <w:pPr>
              <w:pStyle w:val="EMPTYCELLSTYLE"/>
            </w:pPr>
          </w:p>
        </w:tc>
        <w:tc>
          <w:tcPr>
            <w:tcW w:w="1000" w:type="dxa"/>
            <w:vMerge/>
            <w:tcMar>
              <w:top w:w="0" w:type="dxa"/>
              <w:left w:w="0" w:type="dxa"/>
              <w:bottom w:w="0" w:type="dxa"/>
              <w:right w:w="0" w:type="dxa"/>
            </w:tcMar>
          </w:tcPr>
          <w:p w14:paraId="316D770E" w14:textId="77777777" w:rsidR="001F7038" w:rsidRDefault="001F7038">
            <w:pPr>
              <w:pStyle w:val="EMPTYCELLSTYLE"/>
            </w:pPr>
          </w:p>
        </w:tc>
        <w:tc>
          <w:tcPr>
            <w:tcW w:w="200" w:type="dxa"/>
          </w:tcPr>
          <w:p w14:paraId="4F7D23E2" w14:textId="77777777" w:rsidR="001F7038" w:rsidRDefault="001F7038">
            <w:pPr>
              <w:pStyle w:val="EMPTYCELLSTYLE"/>
            </w:pPr>
          </w:p>
        </w:tc>
        <w:tc>
          <w:tcPr>
            <w:tcW w:w="200" w:type="dxa"/>
          </w:tcPr>
          <w:p w14:paraId="0ED6801A" w14:textId="77777777" w:rsidR="001F7038" w:rsidRDefault="001F7038">
            <w:pPr>
              <w:pStyle w:val="EMPTYCELLSTYLE"/>
            </w:pPr>
          </w:p>
        </w:tc>
        <w:tc>
          <w:tcPr>
            <w:tcW w:w="9400" w:type="dxa"/>
            <w:gridSpan w:val="11"/>
            <w:tcMar>
              <w:top w:w="0" w:type="dxa"/>
              <w:left w:w="0" w:type="dxa"/>
              <w:bottom w:w="0" w:type="dxa"/>
              <w:right w:w="0" w:type="dxa"/>
            </w:tcMar>
          </w:tcPr>
          <w:p w14:paraId="55FD279B"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6BE54E0E" w14:textId="77777777" w:rsidR="001F7038" w:rsidRDefault="001F7038">
            <w:pPr>
              <w:pStyle w:val="EMPTYCELLSTYLE"/>
            </w:pPr>
          </w:p>
        </w:tc>
      </w:tr>
      <w:tr w:rsidR="001F7038" w14:paraId="41713CC1" w14:textId="77777777">
        <w:tblPrEx>
          <w:tblCellMar>
            <w:top w:w="0" w:type="dxa"/>
            <w:bottom w:w="0" w:type="dxa"/>
          </w:tblCellMar>
        </w:tblPrEx>
        <w:trPr>
          <w:trHeight w:hRule="exact" w:val="320"/>
        </w:trPr>
        <w:tc>
          <w:tcPr>
            <w:tcW w:w="1" w:type="dxa"/>
          </w:tcPr>
          <w:p w14:paraId="60888006" w14:textId="77777777" w:rsidR="001F7038" w:rsidRDefault="001F7038">
            <w:pPr>
              <w:pStyle w:val="EMPTYCELLSTYLE"/>
            </w:pPr>
          </w:p>
        </w:tc>
        <w:tc>
          <w:tcPr>
            <w:tcW w:w="20" w:type="dxa"/>
          </w:tcPr>
          <w:p w14:paraId="6FA45F90" w14:textId="77777777" w:rsidR="001F7038" w:rsidRDefault="001F7038">
            <w:pPr>
              <w:pStyle w:val="EMPTYCELLSTYLE"/>
            </w:pPr>
          </w:p>
        </w:tc>
        <w:tc>
          <w:tcPr>
            <w:tcW w:w="280" w:type="dxa"/>
          </w:tcPr>
          <w:p w14:paraId="0FF2FB0C" w14:textId="77777777" w:rsidR="001F7038" w:rsidRDefault="001F7038">
            <w:pPr>
              <w:pStyle w:val="EMPTYCELLSTYLE"/>
            </w:pPr>
          </w:p>
        </w:tc>
        <w:tc>
          <w:tcPr>
            <w:tcW w:w="1000" w:type="dxa"/>
            <w:vMerge/>
            <w:tcMar>
              <w:top w:w="0" w:type="dxa"/>
              <w:left w:w="0" w:type="dxa"/>
              <w:bottom w:w="0" w:type="dxa"/>
              <w:right w:w="0" w:type="dxa"/>
            </w:tcMar>
          </w:tcPr>
          <w:p w14:paraId="7795A5D7" w14:textId="77777777" w:rsidR="001F7038" w:rsidRDefault="001F7038">
            <w:pPr>
              <w:pStyle w:val="EMPTYCELLSTYLE"/>
            </w:pPr>
          </w:p>
        </w:tc>
        <w:tc>
          <w:tcPr>
            <w:tcW w:w="200" w:type="dxa"/>
          </w:tcPr>
          <w:p w14:paraId="430828EF" w14:textId="77777777" w:rsidR="001F7038" w:rsidRDefault="001F7038">
            <w:pPr>
              <w:pStyle w:val="EMPTYCELLSTYLE"/>
            </w:pPr>
          </w:p>
        </w:tc>
        <w:tc>
          <w:tcPr>
            <w:tcW w:w="200" w:type="dxa"/>
          </w:tcPr>
          <w:p w14:paraId="2B172E2B" w14:textId="77777777" w:rsidR="001F7038" w:rsidRDefault="001F7038">
            <w:pPr>
              <w:pStyle w:val="EMPTYCELLSTYLE"/>
            </w:pPr>
          </w:p>
        </w:tc>
        <w:tc>
          <w:tcPr>
            <w:tcW w:w="9400" w:type="dxa"/>
            <w:gridSpan w:val="11"/>
            <w:tcMar>
              <w:top w:w="0" w:type="dxa"/>
              <w:left w:w="0" w:type="dxa"/>
              <w:bottom w:w="0" w:type="dxa"/>
              <w:right w:w="0" w:type="dxa"/>
            </w:tcMar>
          </w:tcPr>
          <w:p w14:paraId="3352FD31" w14:textId="77777777" w:rsidR="001F7038" w:rsidRDefault="00A81912">
            <w:r>
              <w:rPr>
                <w:rFonts w:ascii="SansSerif" w:eastAsia="SansSerif" w:hAnsi="SansSerif" w:cs="SansSerif"/>
                <w:color w:val="000000"/>
                <w:sz w:val="18"/>
              </w:rPr>
              <w:t>Lexor - Sistemas de Leis Orçamentárias</w:t>
            </w:r>
          </w:p>
        </w:tc>
        <w:tc>
          <w:tcPr>
            <w:tcW w:w="1" w:type="dxa"/>
          </w:tcPr>
          <w:p w14:paraId="11C804EA" w14:textId="77777777" w:rsidR="001F7038" w:rsidRDefault="001F7038">
            <w:pPr>
              <w:pStyle w:val="EMPTYCELLSTYLE"/>
            </w:pPr>
          </w:p>
        </w:tc>
      </w:tr>
      <w:tr w:rsidR="001F7038" w14:paraId="123705B7" w14:textId="77777777">
        <w:tblPrEx>
          <w:tblCellMar>
            <w:top w:w="0" w:type="dxa"/>
            <w:bottom w:w="0" w:type="dxa"/>
          </w:tblCellMar>
        </w:tblPrEx>
        <w:trPr>
          <w:trHeight w:hRule="exact" w:val="180"/>
        </w:trPr>
        <w:tc>
          <w:tcPr>
            <w:tcW w:w="1" w:type="dxa"/>
          </w:tcPr>
          <w:p w14:paraId="30349759" w14:textId="77777777" w:rsidR="001F7038" w:rsidRDefault="001F7038">
            <w:pPr>
              <w:pStyle w:val="EMPTYCELLSTYLE"/>
            </w:pPr>
          </w:p>
        </w:tc>
        <w:tc>
          <w:tcPr>
            <w:tcW w:w="20" w:type="dxa"/>
          </w:tcPr>
          <w:p w14:paraId="6C9F0600" w14:textId="77777777" w:rsidR="001F7038" w:rsidRDefault="001F7038">
            <w:pPr>
              <w:pStyle w:val="EMPTYCELLSTYLE"/>
            </w:pPr>
          </w:p>
        </w:tc>
        <w:tc>
          <w:tcPr>
            <w:tcW w:w="280" w:type="dxa"/>
          </w:tcPr>
          <w:p w14:paraId="2BB61195" w14:textId="77777777" w:rsidR="001F7038" w:rsidRDefault="001F7038">
            <w:pPr>
              <w:pStyle w:val="EMPTYCELLSTYLE"/>
            </w:pPr>
          </w:p>
        </w:tc>
        <w:tc>
          <w:tcPr>
            <w:tcW w:w="1000" w:type="dxa"/>
            <w:vMerge/>
            <w:tcMar>
              <w:top w:w="0" w:type="dxa"/>
              <w:left w:w="0" w:type="dxa"/>
              <w:bottom w:w="0" w:type="dxa"/>
              <w:right w:w="0" w:type="dxa"/>
            </w:tcMar>
          </w:tcPr>
          <w:p w14:paraId="02CD440B" w14:textId="77777777" w:rsidR="001F7038" w:rsidRDefault="001F7038">
            <w:pPr>
              <w:pStyle w:val="EMPTYCELLSTYLE"/>
            </w:pPr>
          </w:p>
        </w:tc>
        <w:tc>
          <w:tcPr>
            <w:tcW w:w="200" w:type="dxa"/>
          </w:tcPr>
          <w:p w14:paraId="17B81558" w14:textId="77777777" w:rsidR="001F7038" w:rsidRDefault="001F7038">
            <w:pPr>
              <w:pStyle w:val="EMPTYCELLSTYLE"/>
            </w:pPr>
          </w:p>
        </w:tc>
        <w:tc>
          <w:tcPr>
            <w:tcW w:w="200" w:type="dxa"/>
          </w:tcPr>
          <w:p w14:paraId="0C177F0E" w14:textId="77777777" w:rsidR="001F7038" w:rsidRDefault="001F7038">
            <w:pPr>
              <w:pStyle w:val="EMPTYCELLSTYLE"/>
            </w:pPr>
          </w:p>
        </w:tc>
        <w:tc>
          <w:tcPr>
            <w:tcW w:w="6900" w:type="dxa"/>
            <w:gridSpan w:val="3"/>
            <w:vMerge w:val="restart"/>
            <w:tcMar>
              <w:top w:w="0" w:type="dxa"/>
              <w:left w:w="0" w:type="dxa"/>
              <w:bottom w:w="0" w:type="dxa"/>
              <w:right w:w="0" w:type="dxa"/>
            </w:tcMar>
          </w:tcPr>
          <w:p w14:paraId="7C71FB66"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3BC6648D" w14:textId="77777777" w:rsidR="001F7038" w:rsidRDefault="001F7038">
            <w:pPr>
              <w:pStyle w:val="EMPTYCELLSTYLE"/>
            </w:pPr>
          </w:p>
        </w:tc>
        <w:tc>
          <w:tcPr>
            <w:tcW w:w="180" w:type="dxa"/>
          </w:tcPr>
          <w:p w14:paraId="450C4FA9"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0458E974" w14:textId="77777777" w:rsidR="001F7038" w:rsidRDefault="001F7038">
            <w:pPr>
              <w:jc w:val="right"/>
            </w:pPr>
          </w:p>
        </w:tc>
        <w:tc>
          <w:tcPr>
            <w:tcW w:w="20" w:type="dxa"/>
          </w:tcPr>
          <w:p w14:paraId="6200BF8F" w14:textId="77777777" w:rsidR="001F7038" w:rsidRDefault="001F7038">
            <w:pPr>
              <w:pStyle w:val="EMPTYCELLSTYLE"/>
            </w:pPr>
          </w:p>
        </w:tc>
        <w:tc>
          <w:tcPr>
            <w:tcW w:w="1" w:type="dxa"/>
          </w:tcPr>
          <w:p w14:paraId="51C1C889" w14:textId="77777777" w:rsidR="001F7038" w:rsidRDefault="001F7038">
            <w:pPr>
              <w:pStyle w:val="EMPTYCELLSTYLE"/>
            </w:pPr>
          </w:p>
        </w:tc>
      </w:tr>
      <w:tr w:rsidR="001F7038" w14:paraId="69961F45" w14:textId="77777777">
        <w:tblPrEx>
          <w:tblCellMar>
            <w:top w:w="0" w:type="dxa"/>
            <w:bottom w:w="0" w:type="dxa"/>
          </w:tblCellMar>
        </w:tblPrEx>
        <w:trPr>
          <w:trHeight w:hRule="exact" w:val="140"/>
        </w:trPr>
        <w:tc>
          <w:tcPr>
            <w:tcW w:w="1" w:type="dxa"/>
          </w:tcPr>
          <w:p w14:paraId="63E2FE11" w14:textId="77777777" w:rsidR="001F7038" w:rsidRDefault="001F7038">
            <w:pPr>
              <w:pStyle w:val="EMPTYCELLSTYLE"/>
            </w:pPr>
          </w:p>
        </w:tc>
        <w:tc>
          <w:tcPr>
            <w:tcW w:w="20" w:type="dxa"/>
          </w:tcPr>
          <w:p w14:paraId="1639C20C" w14:textId="77777777" w:rsidR="001F7038" w:rsidRDefault="001F7038">
            <w:pPr>
              <w:pStyle w:val="EMPTYCELLSTYLE"/>
            </w:pPr>
          </w:p>
        </w:tc>
        <w:tc>
          <w:tcPr>
            <w:tcW w:w="280" w:type="dxa"/>
          </w:tcPr>
          <w:p w14:paraId="40D6011A" w14:textId="77777777" w:rsidR="001F7038" w:rsidRDefault="001F7038">
            <w:pPr>
              <w:pStyle w:val="EMPTYCELLSTYLE"/>
            </w:pPr>
          </w:p>
        </w:tc>
        <w:tc>
          <w:tcPr>
            <w:tcW w:w="1000" w:type="dxa"/>
          </w:tcPr>
          <w:p w14:paraId="6CF52BDE" w14:textId="77777777" w:rsidR="001F7038" w:rsidRDefault="001F7038">
            <w:pPr>
              <w:pStyle w:val="EMPTYCELLSTYLE"/>
            </w:pPr>
          </w:p>
        </w:tc>
        <w:tc>
          <w:tcPr>
            <w:tcW w:w="200" w:type="dxa"/>
          </w:tcPr>
          <w:p w14:paraId="14A0D34B" w14:textId="77777777" w:rsidR="001F7038" w:rsidRDefault="001F7038">
            <w:pPr>
              <w:pStyle w:val="EMPTYCELLSTYLE"/>
            </w:pPr>
          </w:p>
        </w:tc>
        <w:tc>
          <w:tcPr>
            <w:tcW w:w="200" w:type="dxa"/>
          </w:tcPr>
          <w:p w14:paraId="78D6B098" w14:textId="77777777" w:rsidR="001F7038" w:rsidRDefault="001F7038">
            <w:pPr>
              <w:pStyle w:val="EMPTYCELLSTYLE"/>
            </w:pPr>
          </w:p>
        </w:tc>
        <w:tc>
          <w:tcPr>
            <w:tcW w:w="6900" w:type="dxa"/>
            <w:gridSpan w:val="3"/>
            <w:vMerge/>
            <w:tcMar>
              <w:top w:w="0" w:type="dxa"/>
              <w:left w:w="0" w:type="dxa"/>
              <w:bottom w:w="0" w:type="dxa"/>
              <w:right w:w="0" w:type="dxa"/>
            </w:tcMar>
          </w:tcPr>
          <w:p w14:paraId="5F41BAF1" w14:textId="77777777" w:rsidR="001F7038" w:rsidRDefault="001F7038">
            <w:pPr>
              <w:pStyle w:val="EMPTYCELLSTYLE"/>
            </w:pPr>
          </w:p>
        </w:tc>
        <w:tc>
          <w:tcPr>
            <w:tcW w:w="20" w:type="dxa"/>
          </w:tcPr>
          <w:p w14:paraId="77AD95FA" w14:textId="77777777" w:rsidR="001F7038" w:rsidRDefault="001F7038">
            <w:pPr>
              <w:pStyle w:val="EMPTYCELLSTYLE"/>
            </w:pPr>
          </w:p>
        </w:tc>
        <w:tc>
          <w:tcPr>
            <w:tcW w:w="180" w:type="dxa"/>
          </w:tcPr>
          <w:p w14:paraId="595F7D46"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3F55BE2C" w14:textId="77777777" w:rsidR="001F7038" w:rsidRDefault="001F7038">
            <w:pPr>
              <w:pStyle w:val="EMPTYCELLSTYLE"/>
            </w:pPr>
          </w:p>
        </w:tc>
        <w:tc>
          <w:tcPr>
            <w:tcW w:w="20" w:type="dxa"/>
          </w:tcPr>
          <w:p w14:paraId="576D6C5C" w14:textId="77777777" w:rsidR="001F7038" w:rsidRDefault="001F7038">
            <w:pPr>
              <w:pStyle w:val="EMPTYCELLSTYLE"/>
            </w:pPr>
          </w:p>
        </w:tc>
        <w:tc>
          <w:tcPr>
            <w:tcW w:w="1" w:type="dxa"/>
          </w:tcPr>
          <w:p w14:paraId="1BE2DF1D" w14:textId="77777777" w:rsidR="001F7038" w:rsidRDefault="001F7038">
            <w:pPr>
              <w:pStyle w:val="EMPTYCELLSTYLE"/>
            </w:pPr>
          </w:p>
        </w:tc>
      </w:tr>
      <w:tr w:rsidR="001F7038" w14:paraId="7C175437" w14:textId="77777777">
        <w:tblPrEx>
          <w:tblCellMar>
            <w:top w:w="0" w:type="dxa"/>
            <w:bottom w:w="0" w:type="dxa"/>
          </w:tblCellMar>
        </w:tblPrEx>
        <w:trPr>
          <w:trHeight w:hRule="exact" w:val="320"/>
        </w:trPr>
        <w:tc>
          <w:tcPr>
            <w:tcW w:w="1" w:type="dxa"/>
          </w:tcPr>
          <w:p w14:paraId="3F3A7BB3"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41A84F81" w14:textId="77777777" w:rsidR="001F7038" w:rsidRDefault="00A81912">
            <w:r>
              <w:rPr>
                <w:rFonts w:ascii="SansSerif" w:eastAsia="SansSerif" w:hAnsi="SansSerif" w:cs="SansSerif"/>
                <w:b/>
                <w:color w:val="000000"/>
                <w:sz w:val="24"/>
              </w:rPr>
              <w:t>Espelho - Emenda à Despesa</w:t>
            </w:r>
          </w:p>
        </w:tc>
        <w:tc>
          <w:tcPr>
            <w:tcW w:w="1" w:type="dxa"/>
          </w:tcPr>
          <w:p w14:paraId="70FEDAA8" w14:textId="77777777" w:rsidR="001F7038" w:rsidRDefault="001F7038">
            <w:pPr>
              <w:pStyle w:val="EMPTYCELLSTYLE"/>
            </w:pPr>
          </w:p>
        </w:tc>
      </w:tr>
      <w:tr w:rsidR="001F7038" w14:paraId="1C24F17C" w14:textId="77777777">
        <w:tblPrEx>
          <w:tblCellMar>
            <w:top w:w="0" w:type="dxa"/>
            <w:bottom w:w="0" w:type="dxa"/>
          </w:tblCellMar>
        </w:tblPrEx>
        <w:trPr>
          <w:trHeight w:hRule="exact" w:val="20"/>
        </w:trPr>
        <w:tc>
          <w:tcPr>
            <w:tcW w:w="1" w:type="dxa"/>
          </w:tcPr>
          <w:p w14:paraId="2606C57B"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6CD2D121" w14:textId="77777777" w:rsidR="001F7038" w:rsidRDefault="001F7038">
            <w:pPr>
              <w:pStyle w:val="EMPTYCELLSTYLE"/>
            </w:pPr>
          </w:p>
        </w:tc>
        <w:tc>
          <w:tcPr>
            <w:tcW w:w="1" w:type="dxa"/>
          </w:tcPr>
          <w:p w14:paraId="6EADC9D5" w14:textId="77777777" w:rsidR="001F7038" w:rsidRDefault="001F7038">
            <w:pPr>
              <w:pStyle w:val="EMPTYCELLSTYLE"/>
            </w:pPr>
          </w:p>
        </w:tc>
      </w:tr>
      <w:tr w:rsidR="001F7038" w14:paraId="5FA42200" w14:textId="77777777">
        <w:tblPrEx>
          <w:tblCellMar>
            <w:top w:w="0" w:type="dxa"/>
            <w:bottom w:w="0" w:type="dxa"/>
          </w:tblCellMar>
        </w:tblPrEx>
        <w:trPr>
          <w:trHeight w:hRule="exact" w:val="40"/>
        </w:trPr>
        <w:tc>
          <w:tcPr>
            <w:tcW w:w="1" w:type="dxa"/>
          </w:tcPr>
          <w:p w14:paraId="5050D453" w14:textId="77777777" w:rsidR="001F7038" w:rsidRDefault="001F7038">
            <w:pPr>
              <w:pStyle w:val="EMPTYCELLSTYLE"/>
            </w:pPr>
          </w:p>
        </w:tc>
        <w:tc>
          <w:tcPr>
            <w:tcW w:w="20" w:type="dxa"/>
          </w:tcPr>
          <w:p w14:paraId="47EE496C" w14:textId="77777777" w:rsidR="001F7038" w:rsidRDefault="001F7038">
            <w:pPr>
              <w:pStyle w:val="EMPTYCELLSTYLE"/>
            </w:pPr>
          </w:p>
        </w:tc>
        <w:tc>
          <w:tcPr>
            <w:tcW w:w="280" w:type="dxa"/>
          </w:tcPr>
          <w:p w14:paraId="1B8382D6" w14:textId="77777777" w:rsidR="001F7038" w:rsidRDefault="001F7038">
            <w:pPr>
              <w:pStyle w:val="EMPTYCELLSTYLE"/>
            </w:pPr>
          </w:p>
        </w:tc>
        <w:tc>
          <w:tcPr>
            <w:tcW w:w="1000" w:type="dxa"/>
          </w:tcPr>
          <w:p w14:paraId="1F3F13FA" w14:textId="77777777" w:rsidR="001F7038" w:rsidRDefault="001F7038">
            <w:pPr>
              <w:pStyle w:val="EMPTYCELLSTYLE"/>
            </w:pPr>
          </w:p>
        </w:tc>
        <w:tc>
          <w:tcPr>
            <w:tcW w:w="200" w:type="dxa"/>
          </w:tcPr>
          <w:p w14:paraId="51EE1531" w14:textId="77777777" w:rsidR="001F7038" w:rsidRDefault="001F7038">
            <w:pPr>
              <w:pStyle w:val="EMPTYCELLSTYLE"/>
            </w:pPr>
          </w:p>
        </w:tc>
        <w:tc>
          <w:tcPr>
            <w:tcW w:w="200" w:type="dxa"/>
          </w:tcPr>
          <w:p w14:paraId="35AFDB8F" w14:textId="77777777" w:rsidR="001F7038" w:rsidRDefault="001F7038">
            <w:pPr>
              <w:pStyle w:val="EMPTYCELLSTYLE"/>
            </w:pPr>
          </w:p>
        </w:tc>
        <w:tc>
          <w:tcPr>
            <w:tcW w:w="60" w:type="dxa"/>
          </w:tcPr>
          <w:p w14:paraId="3686BFDC" w14:textId="77777777" w:rsidR="001F7038" w:rsidRDefault="001F7038">
            <w:pPr>
              <w:pStyle w:val="EMPTYCELLSTYLE"/>
            </w:pPr>
          </w:p>
        </w:tc>
        <w:tc>
          <w:tcPr>
            <w:tcW w:w="4520" w:type="dxa"/>
          </w:tcPr>
          <w:p w14:paraId="6A7B3CA0" w14:textId="77777777" w:rsidR="001F7038" w:rsidRDefault="001F7038">
            <w:pPr>
              <w:pStyle w:val="EMPTYCELLSTYLE"/>
            </w:pPr>
          </w:p>
        </w:tc>
        <w:tc>
          <w:tcPr>
            <w:tcW w:w="2320" w:type="dxa"/>
          </w:tcPr>
          <w:p w14:paraId="14D1C0EF" w14:textId="77777777" w:rsidR="001F7038" w:rsidRDefault="001F7038">
            <w:pPr>
              <w:pStyle w:val="EMPTYCELLSTYLE"/>
            </w:pPr>
          </w:p>
        </w:tc>
        <w:tc>
          <w:tcPr>
            <w:tcW w:w="20" w:type="dxa"/>
          </w:tcPr>
          <w:p w14:paraId="4DE35F80" w14:textId="77777777" w:rsidR="001F7038" w:rsidRDefault="001F7038">
            <w:pPr>
              <w:pStyle w:val="EMPTYCELLSTYLE"/>
            </w:pPr>
          </w:p>
        </w:tc>
        <w:tc>
          <w:tcPr>
            <w:tcW w:w="180" w:type="dxa"/>
          </w:tcPr>
          <w:p w14:paraId="26D380B3" w14:textId="77777777" w:rsidR="001F7038" w:rsidRDefault="001F7038">
            <w:pPr>
              <w:pStyle w:val="EMPTYCELLSTYLE"/>
            </w:pPr>
          </w:p>
        </w:tc>
        <w:tc>
          <w:tcPr>
            <w:tcW w:w="500" w:type="dxa"/>
          </w:tcPr>
          <w:p w14:paraId="1AFD2CA5" w14:textId="77777777" w:rsidR="001F7038" w:rsidRDefault="001F7038">
            <w:pPr>
              <w:pStyle w:val="EMPTYCELLSTYLE"/>
            </w:pPr>
          </w:p>
        </w:tc>
        <w:tc>
          <w:tcPr>
            <w:tcW w:w="40" w:type="dxa"/>
          </w:tcPr>
          <w:p w14:paraId="7DA672B4" w14:textId="77777777" w:rsidR="001F7038" w:rsidRDefault="001F7038">
            <w:pPr>
              <w:pStyle w:val="EMPTYCELLSTYLE"/>
            </w:pPr>
          </w:p>
        </w:tc>
        <w:tc>
          <w:tcPr>
            <w:tcW w:w="200" w:type="dxa"/>
          </w:tcPr>
          <w:p w14:paraId="758B6F81" w14:textId="77777777" w:rsidR="001F7038" w:rsidRDefault="001F7038">
            <w:pPr>
              <w:pStyle w:val="EMPTYCELLSTYLE"/>
            </w:pPr>
          </w:p>
        </w:tc>
        <w:tc>
          <w:tcPr>
            <w:tcW w:w="1520" w:type="dxa"/>
          </w:tcPr>
          <w:p w14:paraId="01419B7B" w14:textId="77777777" w:rsidR="001F7038" w:rsidRDefault="001F7038">
            <w:pPr>
              <w:pStyle w:val="EMPTYCELLSTYLE"/>
            </w:pPr>
          </w:p>
        </w:tc>
        <w:tc>
          <w:tcPr>
            <w:tcW w:w="20" w:type="dxa"/>
          </w:tcPr>
          <w:p w14:paraId="4CF67BA6" w14:textId="77777777" w:rsidR="001F7038" w:rsidRDefault="001F7038">
            <w:pPr>
              <w:pStyle w:val="EMPTYCELLSTYLE"/>
            </w:pPr>
          </w:p>
        </w:tc>
        <w:tc>
          <w:tcPr>
            <w:tcW w:w="20" w:type="dxa"/>
          </w:tcPr>
          <w:p w14:paraId="26F27177" w14:textId="77777777" w:rsidR="001F7038" w:rsidRDefault="001F7038">
            <w:pPr>
              <w:pStyle w:val="EMPTYCELLSTYLE"/>
            </w:pPr>
          </w:p>
        </w:tc>
        <w:tc>
          <w:tcPr>
            <w:tcW w:w="1" w:type="dxa"/>
          </w:tcPr>
          <w:p w14:paraId="3DF79F39" w14:textId="77777777" w:rsidR="001F7038" w:rsidRDefault="001F7038">
            <w:pPr>
              <w:pStyle w:val="EMPTYCELLSTYLE"/>
            </w:pPr>
          </w:p>
        </w:tc>
      </w:tr>
      <w:tr w:rsidR="001F7038" w14:paraId="03F9EDE0" w14:textId="77777777">
        <w:tblPrEx>
          <w:tblCellMar>
            <w:top w:w="0" w:type="dxa"/>
            <w:bottom w:w="0" w:type="dxa"/>
          </w:tblCellMar>
        </w:tblPrEx>
        <w:trPr>
          <w:trHeight w:hRule="exact" w:val="920"/>
        </w:trPr>
        <w:tc>
          <w:tcPr>
            <w:tcW w:w="1" w:type="dxa"/>
          </w:tcPr>
          <w:p w14:paraId="36B9411A"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538EF816" w14:textId="77777777">
              <w:tblPrEx>
                <w:tblCellMar>
                  <w:top w:w="0" w:type="dxa"/>
                  <w:bottom w:w="0" w:type="dxa"/>
                </w:tblCellMar>
              </w:tblPrEx>
              <w:trPr>
                <w:trHeight w:hRule="exact" w:val="200"/>
              </w:trPr>
              <w:tc>
                <w:tcPr>
                  <w:tcW w:w="1560" w:type="dxa"/>
                </w:tcPr>
                <w:p w14:paraId="7C0359E2" w14:textId="77777777" w:rsidR="001F7038" w:rsidRDefault="001F7038">
                  <w:pPr>
                    <w:pStyle w:val="EMPTYCELLSTYLE"/>
                  </w:pPr>
                </w:p>
              </w:tc>
              <w:tc>
                <w:tcPr>
                  <w:tcW w:w="3240" w:type="dxa"/>
                </w:tcPr>
                <w:p w14:paraId="279C3255" w14:textId="77777777" w:rsidR="001F7038" w:rsidRDefault="001F7038">
                  <w:pPr>
                    <w:pStyle w:val="EMPTYCELLSTYLE"/>
                  </w:pPr>
                </w:p>
              </w:tc>
              <w:tc>
                <w:tcPr>
                  <w:tcW w:w="780" w:type="dxa"/>
                </w:tcPr>
                <w:p w14:paraId="2E43AAD7"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60AC440F" w14:textId="77777777">
                    <w:tblPrEx>
                      <w:tblCellMar>
                        <w:top w:w="0" w:type="dxa"/>
                        <w:bottom w:w="0" w:type="dxa"/>
                      </w:tblCellMar>
                    </w:tblPrEx>
                    <w:trPr>
                      <w:trHeight w:hRule="exact" w:val="200"/>
                    </w:trPr>
                    <w:tc>
                      <w:tcPr>
                        <w:tcW w:w="2160" w:type="dxa"/>
                      </w:tcPr>
                      <w:p w14:paraId="74FDCA47" w14:textId="77777777" w:rsidR="001F7038" w:rsidRDefault="001F7038">
                        <w:pPr>
                          <w:pStyle w:val="EMPTYCELLSTYLE"/>
                        </w:pPr>
                      </w:p>
                    </w:tc>
                    <w:tc>
                      <w:tcPr>
                        <w:tcW w:w="1240" w:type="dxa"/>
                      </w:tcPr>
                      <w:p w14:paraId="4745ED45" w14:textId="77777777" w:rsidR="001F7038" w:rsidRDefault="001F7038">
                        <w:pPr>
                          <w:pStyle w:val="EMPTYCELLSTYLE"/>
                        </w:pPr>
                      </w:p>
                    </w:tc>
                  </w:tr>
                  <w:tr w:rsidR="001F7038" w14:paraId="024E9890"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BBBE50A" w14:textId="77777777" w:rsidR="001F7038" w:rsidRDefault="00A81912">
                        <w:r>
                          <w:rPr>
                            <w:rFonts w:ascii="DejaVu Sans" w:eastAsia="DejaVu Sans" w:hAnsi="DejaVu Sans" w:cs="DejaVu Sans"/>
                            <w:color w:val="000000"/>
                            <w:sz w:val="16"/>
                          </w:rPr>
                          <w:t>APROPRIAÇÃO</w:t>
                        </w:r>
                      </w:p>
                    </w:tc>
                  </w:tr>
                  <w:tr w:rsidR="001F7038" w14:paraId="4AB75E53"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3F7D51" w14:textId="77777777" w:rsidR="001F7038" w:rsidRDefault="001F7038">
                        <w:pPr>
                          <w:pStyle w:val="EMPTYCELLSTYLE"/>
                        </w:pPr>
                      </w:p>
                    </w:tc>
                  </w:tr>
                </w:tbl>
                <w:p w14:paraId="77AA7515" w14:textId="77777777" w:rsidR="001F7038" w:rsidRDefault="001F7038">
                  <w:pPr>
                    <w:pStyle w:val="EMPTYCELLSTYLE"/>
                  </w:pPr>
                </w:p>
              </w:tc>
              <w:tc>
                <w:tcPr>
                  <w:tcW w:w="840" w:type="dxa"/>
                </w:tcPr>
                <w:p w14:paraId="615AAC26" w14:textId="77777777" w:rsidR="001F7038" w:rsidRDefault="001F7038">
                  <w:pPr>
                    <w:pStyle w:val="EMPTYCELLSTYLE"/>
                  </w:pPr>
                </w:p>
              </w:tc>
              <w:tc>
                <w:tcPr>
                  <w:tcW w:w="20" w:type="dxa"/>
                </w:tcPr>
                <w:p w14:paraId="6E8B2204" w14:textId="77777777" w:rsidR="001F7038" w:rsidRDefault="001F7038">
                  <w:pPr>
                    <w:pStyle w:val="EMPTYCELLSTYLE"/>
                  </w:pPr>
                </w:p>
              </w:tc>
              <w:tc>
                <w:tcPr>
                  <w:tcW w:w="1240" w:type="dxa"/>
                </w:tcPr>
                <w:p w14:paraId="6AA4E917" w14:textId="77777777" w:rsidR="001F7038" w:rsidRDefault="001F7038">
                  <w:pPr>
                    <w:pStyle w:val="EMPTYCELLSTYLE"/>
                  </w:pPr>
                </w:p>
              </w:tc>
            </w:tr>
            <w:tr w:rsidR="001F7038" w14:paraId="5B332435"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ED050F0" w14:textId="77777777" w:rsidR="001F7038" w:rsidRDefault="00A81912">
                  <w:r>
                    <w:rPr>
                      <w:rFonts w:ascii="DejaVu Sans" w:eastAsia="DejaVu Sans" w:hAnsi="DejaVu Sans" w:cs="DejaVu Sans"/>
                      <w:color w:val="000000"/>
                      <w:sz w:val="16"/>
                    </w:rPr>
                    <w:t>Comissão</w:t>
                  </w:r>
                </w:p>
              </w:tc>
              <w:tc>
                <w:tcPr>
                  <w:tcW w:w="780" w:type="dxa"/>
                </w:tcPr>
                <w:p w14:paraId="08BDE514" w14:textId="77777777" w:rsidR="001F7038" w:rsidRDefault="001F7038">
                  <w:pPr>
                    <w:pStyle w:val="EMPTYCELLSTYLE"/>
                  </w:pPr>
                </w:p>
              </w:tc>
              <w:tc>
                <w:tcPr>
                  <w:tcW w:w="3400" w:type="dxa"/>
                  <w:vMerge/>
                  <w:tcMar>
                    <w:top w:w="0" w:type="dxa"/>
                    <w:left w:w="0" w:type="dxa"/>
                    <w:bottom w:w="0" w:type="dxa"/>
                    <w:right w:w="0" w:type="dxa"/>
                  </w:tcMar>
                </w:tcPr>
                <w:p w14:paraId="7809D43A" w14:textId="77777777" w:rsidR="001F7038" w:rsidRDefault="001F7038">
                  <w:pPr>
                    <w:pStyle w:val="EMPTYCELLSTYLE"/>
                  </w:pPr>
                </w:p>
              </w:tc>
              <w:tc>
                <w:tcPr>
                  <w:tcW w:w="840" w:type="dxa"/>
                </w:tcPr>
                <w:p w14:paraId="2C1FBC78"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8E03C3" w14:textId="77777777" w:rsidR="001F7038" w:rsidRDefault="00A81912">
                  <w:pPr>
                    <w:jc w:val="center"/>
                  </w:pPr>
                  <w:r>
                    <w:rPr>
                      <w:rFonts w:ascii="DejaVu Sans" w:eastAsia="DejaVu Sans" w:hAnsi="DejaVu Sans" w:cs="DejaVu Sans"/>
                      <w:b/>
                      <w:color w:val="000000"/>
                      <w:sz w:val="16"/>
                    </w:rPr>
                    <w:t>- - - - - - -</w:t>
                  </w:r>
                </w:p>
              </w:tc>
            </w:tr>
            <w:tr w:rsidR="001F7038" w14:paraId="5C2AAEF6"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400F353" w14:textId="77777777" w:rsidR="001F7038" w:rsidRDefault="001F7038">
                  <w:pPr>
                    <w:pStyle w:val="EMPTYCELLSTYLE"/>
                  </w:pPr>
                </w:p>
              </w:tc>
              <w:tc>
                <w:tcPr>
                  <w:tcW w:w="780" w:type="dxa"/>
                </w:tcPr>
                <w:p w14:paraId="43838A79" w14:textId="77777777" w:rsidR="001F7038" w:rsidRDefault="001F7038">
                  <w:pPr>
                    <w:pStyle w:val="EMPTYCELLSTYLE"/>
                  </w:pPr>
                </w:p>
              </w:tc>
              <w:tc>
                <w:tcPr>
                  <w:tcW w:w="3400" w:type="dxa"/>
                  <w:vMerge/>
                  <w:tcMar>
                    <w:top w:w="0" w:type="dxa"/>
                    <w:left w:w="0" w:type="dxa"/>
                    <w:bottom w:w="0" w:type="dxa"/>
                    <w:right w:w="0" w:type="dxa"/>
                  </w:tcMar>
                </w:tcPr>
                <w:p w14:paraId="28641D33" w14:textId="77777777" w:rsidR="001F7038" w:rsidRDefault="001F7038">
                  <w:pPr>
                    <w:pStyle w:val="EMPTYCELLSTYLE"/>
                  </w:pPr>
                </w:p>
              </w:tc>
              <w:tc>
                <w:tcPr>
                  <w:tcW w:w="840" w:type="dxa"/>
                </w:tcPr>
                <w:p w14:paraId="23C0EDD1"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B703EEC" w14:textId="77777777" w:rsidR="001F7038" w:rsidRDefault="001F7038">
                  <w:pPr>
                    <w:pStyle w:val="EMPTYCELLSTYLE"/>
                  </w:pPr>
                </w:p>
              </w:tc>
            </w:tr>
            <w:tr w:rsidR="001F7038" w14:paraId="2C04811D" w14:textId="77777777">
              <w:tblPrEx>
                <w:tblCellMar>
                  <w:top w:w="0" w:type="dxa"/>
                  <w:bottom w:w="0" w:type="dxa"/>
                </w:tblCellMar>
              </w:tblPrEx>
              <w:trPr>
                <w:trHeight w:hRule="exact" w:val="80"/>
              </w:trPr>
              <w:tc>
                <w:tcPr>
                  <w:tcW w:w="1560" w:type="dxa"/>
                </w:tcPr>
                <w:p w14:paraId="6C86FB4A" w14:textId="77777777" w:rsidR="001F7038" w:rsidRDefault="001F7038">
                  <w:pPr>
                    <w:pStyle w:val="EMPTYCELLSTYLE"/>
                  </w:pPr>
                </w:p>
              </w:tc>
              <w:tc>
                <w:tcPr>
                  <w:tcW w:w="3240" w:type="dxa"/>
                </w:tcPr>
                <w:p w14:paraId="1163439E" w14:textId="77777777" w:rsidR="001F7038" w:rsidRDefault="001F7038">
                  <w:pPr>
                    <w:pStyle w:val="EMPTYCELLSTYLE"/>
                  </w:pPr>
                </w:p>
              </w:tc>
              <w:tc>
                <w:tcPr>
                  <w:tcW w:w="780" w:type="dxa"/>
                </w:tcPr>
                <w:p w14:paraId="2825B015" w14:textId="77777777" w:rsidR="001F7038" w:rsidRDefault="001F7038">
                  <w:pPr>
                    <w:pStyle w:val="EMPTYCELLSTYLE"/>
                  </w:pPr>
                </w:p>
              </w:tc>
              <w:tc>
                <w:tcPr>
                  <w:tcW w:w="3400" w:type="dxa"/>
                </w:tcPr>
                <w:p w14:paraId="48E0EB7F" w14:textId="77777777" w:rsidR="001F7038" w:rsidRDefault="001F7038">
                  <w:pPr>
                    <w:pStyle w:val="EMPTYCELLSTYLE"/>
                  </w:pPr>
                </w:p>
              </w:tc>
              <w:tc>
                <w:tcPr>
                  <w:tcW w:w="840" w:type="dxa"/>
                </w:tcPr>
                <w:p w14:paraId="77B7471E" w14:textId="77777777" w:rsidR="001F7038" w:rsidRDefault="001F7038">
                  <w:pPr>
                    <w:pStyle w:val="EMPTYCELLSTYLE"/>
                  </w:pPr>
                </w:p>
              </w:tc>
              <w:tc>
                <w:tcPr>
                  <w:tcW w:w="20" w:type="dxa"/>
                </w:tcPr>
                <w:p w14:paraId="4D303DE3" w14:textId="77777777" w:rsidR="001F7038" w:rsidRDefault="001F7038">
                  <w:pPr>
                    <w:pStyle w:val="EMPTYCELLSTYLE"/>
                  </w:pPr>
                </w:p>
              </w:tc>
              <w:tc>
                <w:tcPr>
                  <w:tcW w:w="1240" w:type="dxa"/>
                </w:tcPr>
                <w:p w14:paraId="4EC30E32" w14:textId="77777777" w:rsidR="001F7038" w:rsidRDefault="001F7038">
                  <w:pPr>
                    <w:pStyle w:val="EMPTYCELLSTYLE"/>
                  </w:pPr>
                </w:p>
              </w:tc>
            </w:tr>
            <w:tr w:rsidR="001F7038" w14:paraId="7B86C880"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43D9ED0F" w14:textId="77777777" w:rsidR="001F7038" w:rsidRDefault="00A81912">
                  <w:r>
                    <w:rPr>
                      <w:rFonts w:ascii="DejaVu Sans" w:eastAsia="DejaVu Sans" w:hAnsi="DejaVu Sans" w:cs="DejaVu Sans"/>
                      <w:color w:val="000000"/>
                      <w:sz w:val="16"/>
                    </w:rPr>
                    <w:t>EMENTA</w:t>
                  </w:r>
                </w:p>
              </w:tc>
              <w:tc>
                <w:tcPr>
                  <w:tcW w:w="3240" w:type="dxa"/>
                </w:tcPr>
                <w:p w14:paraId="1A6822C8" w14:textId="77777777" w:rsidR="001F7038" w:rsidRDefault="001F7038">
                  <w:pPr>
                    <w:pStyle w:val="EMPTYCELLSTYLE"/>
                  </w:pPr>
                </w:p>
              </w:tc>
              <w:tc>
                <w:tcPr>
                  <w:tcW w:w="780" w:type="dxa"/>
                </w:tcPr>
                <w:p w14:paraId="280B0D54" w14:textId="77777777" w:rsidR="001F7038" w:rsidRDefault="001F7038">
                  <w:pPr>
                    <w:pStyle w:val="EMPTYCELLSTYLE"/>
                  </w:pPr>
                </w:p>
              </w:tc>
              <w:tc>
                <w:tcPr>
                  <w:tcW w:w="3400" w:type="dxa"/>
                </w:tcPr>
                <w:p w14:paraId="4B0B0B9C" w14:textId="77777777" w:rsidR="001F7038" w:rsidRDefault="001F7038">
                  <w:pPr>
                    <w:pStyle w:val="EMPTYCELLSTYLE"/>
                  </w:pPr>
                </w:p>
              </w:tc>
              <w:tc>
                <w:tcPr>
                  <w:tcW w:w="840" w:type="dxa"/>
                </w:tcPr>
                <w:p w14:paraId="01C92D14" w14:textId="77777777" w:rsidR="001F7038" w:rsidRDefault="001F7038">
                  <w:pPr>
                    <w:pStyle w:val="EMPTYCELLSTYLE"/>
                  </w:pPr>
                </w:p>
              </w:tc>
              <w:tc>
                <w:tcPr>
                  <w:tcW w:w="20" w:type="dxa"/>
                </w:tcPr>
                <w:p w14:paraId="1DD2FDBB" w14:textId="77777777" w:rsidR="001F7038" w:rsidRDefault="001F7038">
                  <w:pPr>
                    <w:pStyle w:val="EMPTYCELLSTYLE"/>
                  </w:pPr>
                </w:p>
              </w:tc>
              <w:tc>
                <w:tcPr>
                  <w:tcW w:w="1240" w:type="dxa"/>
                </w:tcPr>
                <w:p w14:paraId="425CC1E2" w14:textId="77777777" w:rsidR="001F7038" w:rsidRDefault="001F7038">
                  <w:pPr>
                    <w:pStyle w:val="EMPTYCELLSTYLE"/>
                  </w:pPr>
                </w:p>
              </w:tc>
            </w:tr>
            <w:tr w:rsidR="001F7038" w14:paraId="1B151FD4"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7CC6C8B0" w14:textId="77777777" w:rsidR="001F7038" w:rsidRDefault="001F7038">
                  <w:pPr>
                    <w:pStyle w:val="EMPTYCELLSTYLE"/>
                  </w:pPr>
                </w:p>
              </w:tc>
              <w:tc>
                <w:tcPr>
                  <w:tcW w:w="3240" w:type="dxa"/>
                </w:tcPr>
                <w:p w14:paraId="710E013E" w14:textId="77777777" w:rsidR="001F7038" w:rsidRDefault="001F7038">
                  <w:pPr>
                    <w:pStyle w:val="EMPTYCELLSTYLE"/>
                  </w:pPr>
                </w:p>
              </w:tc>
              <w:tc>
                <w:tcPr>
                  <w:tcW w:w="780" w:type="dxa"/>
                </w:tcPr>
                <w:p w14:paraId="4152AAB9" w14:textId="77777777" w:rsidR="001F7038" w:rsidRDefault="001F7038">
                  <w:pPr>
                    <w:pStyle w:val="EMPTYCELLSTYLE"/>
                  </w:pPr>
                </w:p>
              </w:tc>
              <w:tc>
                <w:tcPr>
                  <w:tcW w:w="3400" w:type="dxa"/>
                </w:tcPr>
                <w:p w14:paraId="1B6C5726" w14:textId="77777777" w:rsidR="001F7038" w:rsidRDefault="001F7038">
                  <w:pPr>
                    <w:pStyle w:val="EMPTYCELLSTYLE"/>
                  </w:pPr>
                </w:p>
              </w:tc>
              <w:tc>
                <w:tcPr>
                  <w:tcW w:w="840" w:type="dxa"/>
                </w:tcPr>
                <w:p w14:paraId="2657FB69" w14:textId="77777777" w:rsidR="001F7038" w:rsidRDefault="001F7038">
                  <w:pPr>
                    <w:pStyle w:val="EMPTYCELLSTYLE"/>
                  </w:pPr>
                </w:p>
              </w:tc>
              <w:tc>
                <w:tcPr>
                  <w:tcW w:w="20" w:type="dxa"/>
                </w:tcPr>
                <w:p w14:paraId="1854C43D" w14:textId="77777777" w:rsidR="001F7038" w:rsidRDefault="001F7038">
                  <w:pPr>
                    <w:pStyle w:val="EMPTYCELLSTYLE"/>
                  </w:pPr>
                </w:p>
              </w:tc>
              <w:tc>
                <w:tcPr>
                  <w:tcW w:w="1240" w:type="dxa"/>
                </w:tcPr>
                <w:p w14:paraId="06F90A84" w14:textId="77777777" w:rsidR="001F7038" w:rsidRDefault="001F7038">
                  <w:pPr>
                    <w:pStyle w:val="EMPTYCELLSTYLE"/>
                  </w:pPr>
                </w:p>
              </w:tc>
            </w:tr>
            <w:tr w:rsidR="001F7038" w14:paraId="6004B001" w14:textId="77777777">
              <w:tblPrEx>
                <w:tblCellMar>
                  <w:top w:w="0" w:type="dxa"/>
                  <w:bottom w:w="0" w:type="dxa"/>
                </w:tblCellMar>
              </w:tblPrEx>
              <w:trPr>
                <w:trHeight w:hRule="exact" w:val="200"/>
              </w:trPr>
              <w:tc>
                <w:tcPr>
                  <w:tcW w:w="1560" w:type="dxa"/>
                </w:tcPr>
                <w:p w14:paraId="1472D27F" w14:textId="77777777" w:rsidR="001F7038" w:rsidRDefault="001F7038">
                  <w:pPr>
                    <w:pStyle w:val="EMPTYCELLSTYLE"/>
                  </w:pPr>
                </w:p>
              </w:tc>
              <w:tc>
                <w:tcPr>
                  <w:tcW w:w="3240" w:type="dxa"/>
                </w:tcPr>
                <w:p w14:paraId="14021ABF" w14:textId="77777777" w:rsidR="001F7038" w:rsidRDefault="001F7038">
                  <w:pPr>
                    <w:pStyle w:val="EMPTYCELLSTYLE"/>
                  </w:pPr>
                </w:p>
              </w:tc>
              <w:tc>
                <w:tcPr>
                  <w:tcW w:w="780" w:type="dxa"/>
                </w:tcPr>
                <w:p w14:paraId="2FC8C53D" w14:textId="77777777" w:rsidR="001F7038" w:rsidRDefault="001F7038">
                  <w:pPr>
                    <w:pStyle w:val="EMPTYCELLSTYLE"/>
                  </w:pPr>
                </w:p>
              </w:tc>
              <w:tc>
                <w:tcPr>
                  <w:tcW w:w="3400" w:type="dxa"/>
                </w:tcPr>
                <w:p w14:paraId="4443834F" w14:textId="77777777" w:rsidR="001F7038" w:rsidRDefault="001F7038">
                  <w:pPr>
                    <w:pStyle w:val="EMPTYCELLSTYLE"/>
                  </w:pPr>
                </w:p>
              </w:tc>
              <w:tc>
                <w:tcPr>
                  <w:tcW w:w="840" w:type="dxa"/>
                </w:tcPr>
                <w:p w14:paraId="6D1158D8" w14:textId="77777777" w:rsidR="001F7038" w:rsidRDefault="001F7038">
                  <w:pPr>
                    <w:pStyle w:val="EMPTYCELLSTYLE"/>
                  </w:pPr>
                </w:p>
              </w:tc>
              <w:tc>
                <w:tcPr>
                  <w:tcW w:w="20" w:type="dxa"/>
                </w:tcPr>
                <w:p w14:paraId="4D8A4CEE" w14:textId="77777777" w:rsidR="001F7038" w:rsidRDefault="001F7038">
                  <w:pPr>
                    <w:pStyle w:val="EMPTYCELLSTYLE"/>
                  </w:pPr>
                </w:p>
              </w:tc>
              <w:tc>
                <w:tcPr>
                  <w:tcW w:w="1240" w:type="dxa"/>
                </w:tcPr>
                <w:p w14:paraId="4DB6270B" w14:textId="77777777" w:rsidR="001F7038" w:rsidRDefault="001F7038">
                  <w:pPr>
                    <w:pStyle w:val="EMPTYCELLSTYLE"/>
                  </w:pPr>
                </w:p>
              </w:tc>
            </w:tr>
          </w:tbl>
          <w:p w14:paraId="2EE0FC7E" w14:textId="77777777" w:rsidR="001F7038" w:rsidRDefault="001F7038">
            <w:pPr>
              <w:pStyle w:val="EMPTYCELLSTYLE"/>
            </w:pPr>
          </w:p>
        </w:tc>
        <w:tc>
          <w:tcPr>
            <w:tcW w:w="20" w:type="dxa"/>
          </w:tcPr>
          <w:p w14:paraId="0843375B" w14:textId="77777777" w:rsidR="001F7038" w:rsidRDefault="001F7038">
            <w:pPr>
              <w:pStyle w:val="EMPTYCELLSTYLE"/>
            </w:pPr>
          </w:p>
        </w:tc>
        <w:tc>
          <w:tcPr>
            <w:tcW w:w="1" w:type="dxa"/>
          </w:tcPr>
          <w:p w14:paraId="15AF5FC6" w14:textId="77777777" w:rsidR="001F7038" w:rsidRDefault="001F7038">
            <w:pPr>
              <w:pStyle w:val="EMPTYCELLSTYLE"/>
            </w:pPr>
          </w:p>
        </w:tc>
      </w:tr>
      <w:tr w:rsidR="001F7038" w14:paraId="147E1F1A" w14:textId="77777777">
        <w:tblPrEx>
          <w:tblCellMar>
            <w:top w:w="0" w:type="dxa"/>
            <w:bottom w:w="0" w:type="dxa"/>
          </w:tblCellMar>
        </w:tblPrEx>
        <w:trPr>
          <w:trHeight w:hRule="exact" w:val="1000"/>
        </w:trPr>
        <w:tc>
          <w:tcPr>
            <w:tcW w:w="1" w:type="dxa"/>
          </w:tcPr>
          <w:p w14:paraId="26274DAB"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02AC312D" w14:textId="77777777">
              <w:tblPrEx>
                <w:tblCellMar>
                  <w:top w:w="0" w:type="dxa"/>
                  <w:bottom w:w="0" w:type="dxa"/>
                </w:tblCellMar>
              </w:tblPrEx>
              <w:trPr>
                <w:trHeight w:hRule="exact" w:val="20"/>
              </w:trPr>
              <w:tc>
                <w:tcPr>
                  <w:tcW w:w="3320" w:type="dxa"/>
                </w:tcPr>
                <w:p w14:paraId="4CDB61CD" w14:textId="77777777" w:rsidR="001F7038" w:rsidRDefault="001F7038">
                  <w:pPr>
                    <w:pStyle w:val="EMPTYCELLSTYLE"/>
                  </w:pPr>
                </w:p>
              </w:tc>
              <w:tc>
                <w:tcPr>
                  <w:tcW w:w="2800" w:type="dxa"/>
                </w:tcPr>
                <w:p w14:paraId="1743D6A8" w14:textId="77777777" w:rsidR="001F7038" w:rsidRDefault="001F7038">
                  <w:pPr>
                    <w:pStyle w:val="EMPTYCELLSTYLE"/>
                  </w:pPr>
                </w:p>
              </w:tc>
              <w:tc>
                <w:tcPr>
                  <w:tcW w:w="20" w:type="dxa"/>
                </w:tcPr>
                <w:p w14:paraId="208EB510" w14:textId="77777777" w:rsidR="001F7038" w:rsidRDefault="001F7038">
                  <w:pPr>
                    <w:pStyle w:val="EMPTYCELLSTYLE"/>
                  </w:pPr>
                </w:p>
              </w:tc>
              <w:tc>
                <w:tcPr>
                  <w:tcW w:w="220" w:type="dxa"/>
                </w:tcPr>
                <w:p w14:paraId="1DC4EBF9" w14:textId="77777777" w:rsidR="001F7038" w:rsidRDefault="001F7038">
                  <w:pPr>
                    <w:pStyle w:val="EMPTYCELLSTYLE"/>
                  </w:pPr>
                </w:p>
              </w:tc>
              <w:tc>
                <w:tcPr>
                  <w:tcW w:w="4720" w:type="dxa"/>
                </w:tcPr>
                <w:p w14:paraId="269D7C09" w14:textId="77777777" w:rsidR="001F7038" w:rsidRDefault="001F7038">
                  <w:pPr>
                    <w:pStyle w:val="EMPTYCELLSTYLE"/>
                  </w:pPr>
                </w:p>
              </w:tc>
            </w:tr>
            <w:tr w:rsidR="001F7038" w14:paraId="17E92D80" w14:textId="77777777">
              <w:tblPrEx>
                <w:tblCellMar>
                  <w:top w:w="0" w:type="dxa"/>
                  <w:bottom w:w="0" w:type="dxa"/>
                </w:tblCellMar>
              </w:tblPrEx>
              <w:trPr>
                <w:trHeight w:hRule="exact" w:val="60"/>
              </w:trPr>
              <w:tc>
                <w:tcPr>
                  <w:tcW w:w="3320" w:type="dxa"/>
                </w:tcPr>
                <w:p w14:paraId="22E73EE7" w14:textId="77777777" w:rsidR="001F7038" w:rsidRDefault="001F7038">
                  <w:pPr>
                    <w:pStyle w:val="EMPTYCELLSTYLE"/>
                  </w:pPr>
                </w:p>
              </w:tc>
              <w:tc>
                <w:tcPr>
                  <w:tcW w:w="2800" w:type="dxa"/>
                </w:tcPr>
                <w:p w14:paraId="1C64D633" w14:textId="77777777" w:rsidR="001F7038" w:rsidRDefault="001F7038">
                  <w:pPr>
                    <w:pStyle w:val="EMPTYCELLSTYLE"/>
                  </w:pPr>
                </w:p>
              </w:tc>
              <w:tc>
                <w:tcPr>
                  <w:tcW w:w="20" w:type="dxa"/>
                </w:tcPr>
                <w:p w14:paraId="637A286F" w14:textId="77777777" w:rsidR="001F7038" w:rsidRDefault="001F7038">
                  <w:pPr>
                    <w:pStyle w:val="EMPTYCELLSTYLE"/>
                  </w:pPr>
                </w:p>
              </w:tc>
              <w:tc>
                <w:tcPr>
                  <w:tcW w:w="220" w:type="dxa"/>
                </w:tcPr>
                <w:p w14:paraId="606E1638"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2D09A170" w14:textId="77777777">
                    <w:tblPrEx>
                      <w:tblCellMar>
                        <w:top w:w="0" w:type="dxa"/>
                        <w:bottom w:w="0" w:type="dxa"/>
                      </w:tblCellMar>
                    </w:tblPrEx>
                    <w:trPr>
                      <w:trHeight w:hRule="exact" w:val="40"/>
                    </w:trPr>
                    <w:tc>
                      <w:tcPr>
                        <w:tcW w:w="2160" w:type="dxa"/>
                      </w:tcPr>
                      <w:p w14:paraId="7A5751C2" w14:textId="77777777" w:rsidR="001F7038" w:rsidRDefault="001F7038">
                        <w:pPr>
                          <w:pStyle w:val="EMPTYCELLSTYLE"/>
                        </w:pPr>
                      </w:p>
                    </w:tc>
                    <w:tc>
                      <w:tcPr>
                        <w:tcW w:w="2560" w:type="dxa"/>
                      </w:tcPr>
                      <w:p w14:paraId="02E88381" w14:textId="77777777" w:rsidR="001F7038" w:rsidRDefault="001F7038">
                        <w:pPr>
                          <w:pStyle w:val="EMPTYCELLSTYLE"/>
                        </w:pPr>
                      </w:p>
                    </w:tc>
                  </w:tr>
                  <w:tr w:rsidR="001F7038" w14:paraId="04598E47"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65831AA8" w14:textId="77777777" w:rsidR="001F7038" w:rsidRDefault="00A81912">
                        <w:r>
                          <w:rPr>
                            <w:rFonts w:ascii="DejaVu Sans" w:eastAsia="DejaVu Sans" w:hAnsi="DejaVu Sans" w:cs="DejaVu Sans"/>
                            <w:b/>
                            <w:color w:val="000000"/>
                            <w:sz w:val="16"/>
                          </w:rPr>
                          <w:t>SEQUENCIAL</w:t>
                        </w:r>
                      </w:p>
                    </w:tc>
                    <w:tc>
                      <w:tcPr>
                        <w:tcW w:w="2560" w:type="dxa"/>
                      </w:tcPr>
                      <w:p w14:paraId="71A28F1F" w14:textId="77777777" w:rsidR="001F7038" w:rsidRDefault="001F7038">
                        <w:pPr>
                          <w:pStyle w:val="EMPTYCELLSTYLE"/>
                        </w:pPr>
                      </w:p>
                    </w:tc>
                  </w:tr>
                  <w:tr w:rsidR="001F7038" w14:paraId="56DAFC63"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7AB3F090" w14:textId="77777777" w:rsidR="001F7038" w:rsidRDefault="001F7038">
                        <w:pPr>
                          <w:pStyle w:val="EMPTYCELLSTYLE"/>
                        </w:pPr>
                      </w:p>
                    </w:tc>
                    <w:tc>
                      <w:tcPr>
                        <w:tcW w:w="2560" w:type="dxa"/>
                      </w:tcPr>
                      <w:p w14:paraId="6420BC0C" w14:textId="77777777" w:rsidR="001F7038" w:rsidRDefault="001F7038">
                        <w:pPr>
                          <w:pStyle w:val="EMPTYCELLSTYLE"/>
                        </w:pPr>
                      </w:p>
                    </w:tc>
                  </w:tr>
                  <w:tr w:rsidR="001F7038" w14:paraId="5A3F6A2C" w14:textId="77777777">
                    <w:tblPrEx>
                      <w:tblCellMar>
                        <w:top w:w="0" w:type="dxa"/>
                        <w:bottom w:w="0" w:type="dxa"/>
                      </w:tblCellMar>
                    </w:tblPrEx>
                    <w:trPr>
                      <w:trHeight w:hRule="exact" w:val="200"/>
                    </w:trPr>
                    <w:tc>
                      <w:tcPr>
                        <w:tcW w:w="2160" w:type="dxa"/>
                      </w:tcPr>
                      <w:p w14:paraId="2A114E9D" w14:textId="77777777" w:rsidR="001F7038" w:rsidRDefault="001F7038">
                        <w:pPr>
                          <w:pStyle w:val="EMPTYCELLSTYLE"/>
                        </w:pPr>
                      </w:p>
                    </w:tc>
                    <w:tc>
                      <w:tcPr>
                        <w:tcW w:w="2560" w:type="dxa"/>
                      </w:tcPr>
                      <w:p w14:paraId="75019F0B" w14:textId="77777777" w:rsidR="001F7038" w:rsidRDefault="001F7038">
                        <w:pPr>
                          <w:pStyle w:val="EMPTYCELLSTYLE"/>
                        </w:pPr>
                      </w:p>
                    </w:tc>
                  </w:tr>
                </w:tbl>
                <w:p w14:paraId="4DD8F984" w14:textId="77777777" w:rsidR="001F7038" w:rsidRDefault="001F7038">
                  <w:pPr>
                    <w:pStyle w:val="EMPTYCELLSTYLE"/>
                  </w:pPr>
                </w:p>
              </w:tc>
            </w:tr>
            <w:tr w:rsidR="001F7038" w14:paraId="2D21A0DF" w14:textId="77777777">
              <w:tblPrEx>
                <w:tblCellMar>
                  <w:top w:w="0" w:type="dxa"/>
                  <w:bottom w:w="0" w:type="dxa"/>
                </w:tblCellMar>
              </w:tblPrEx>
              <w:trPr>
                <w:trHeight w:hRule="exact" w:val="200"/>
              </w:trPr>
              <w:tc>
                <w:tcPr>
                  <w:tcW w:w="3320" w:type="dxa"/>
                </w:tcPr>
                <w:p w14:paraId="6783343B" w14:textId="77777777" w:rsidR="001F7038" w:rsidRDefault="001F7038">
                  <w:pPr>
                    <w:pStyle w:val="EMPTYCELLSTYLE"/>
                  </w:pPr>
                </w:p>
              </w:tc>
              <w:tc>
                <w:tcPr>
                  <w:tcW w:w="2800" w:type="dxa"/>
                </w:tcPr>
                <w:p w14:paraId="2F77A622" w14:textId="77777777" w:rsidR="001F7038" w:rsidRDefault="001F7038">
                  <w:pPr>
                    <w:pStyle w:val="EMPTYCELLSTYLE"/>
                  </w:pPr>
                </w:p>
              </w:tc>
              <w:tc>
                <w:tcPr>
                  <w:tcW w:w="20" w:type="dxa"/>
                </w:tcPr>
                <w:p w14:paraId="1C2D3301" w14:textId="77777777" w:rsidR="001F7038" w:rsidRDefault="001F7038">
                  <w:pPr>
                    <w:pStyle w:val="EMPTYCELLSTYLE"/>
                  </w:pPr>
                </w:p>
              </w:tc>
              <w:tc>
                <w:tcPr>
                  <w:tcW w:w="220" w:type="dxa"/>
                </w:tcPr>
                <w:p w14:paraId="0D0A803D" w14:textId="77777777" w:rsidR="001F7038" w:rsidRDefault="001F7038">
                  <w:pPr>
                    <w:pStyle w:val="EMPTYCELLSTYLE"/>
                  </w:pPr>
                </w:p>
              </w:tc>
              <w:tc>
                <w:tcPr>
                  <w:tcW w:w="4720" w:type="dxa"/>
                  <w:vMerge/>
                  <w:tcMar>
                    <w:top w:w="0" w:type="dxa"/>
                    <w:left w:w="0" w:type="dxa"/>
                    <w:bottom w:w="0" w:type="dxa"/>
                    <w:right w:w="0" w:type="dxa"/>
                  </w:tcMar>
                </w:tcPr>
                <w:p w14:paraId="66E65396" w14:textId="77777777" w:rsidR="001F7038" w:rsidRDefault="001F7038">
                  <w:pPr>
                    <w:pStyle w:val="EMPTYCELLSTYLE"/>
                  </w:pPr>
                </w:p>
              </w:tc>
            </w:tr>
            <w:tr w:rsidR="001F7038" w14:paraId="3164328D"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E255CC1" w14:textId="77777777" w:rsidR="001F7038" w:rsidRDefault="00A81912">
                  <w:r>
                    <w:rPr>
                      <w:rFonts w:ascii="DejaVu Sans" w:eastAsia="DejaVu Sans" w:hAnsi="DejaVu Sans" w:cs="DejaVu Sans"/>
                      <w:color w:val="000000"/>
                      <w:sz w:val="16"/>
                    </w:rPr>
                    <w:t>Comissão</w:t>
                  </w:r>
                </w:p>
              </w:tc>
              <w:tc>
                <w:tcPr>
                  <w:tcW w:w="20" w:type="dxa"/>
                </w:tcPr>
                <w:p w14:paraId="7A645ED5" w14:textId="77777777" w:rsidR="001F7038" w:rsidRDefault="001F7038">
                  <w:pPr>
                    <w:pStyle w:val="EMPTYCELLSTYLE"/>
                  </w:pPr>
                </w:p>
              </w:tc>
              <w:tc>
                <w:tcPr>
                  <w:tcW w:w="220" w:type="dxa"/>
                </w:tcPr>
                <w:p w14:paraId="779701FE" w14:textId="77777777" w:rsidR="001F7038" w:rsidRDefault="001F7038">
                  <w:pPr>
                    <w:pStyle w:val="EMPTYCELLSTYLE"/>
                  </w:pPr>
                </w:p>
              </w:tc>
              <w:tc>
                <w:tcPr>
                  <w:tcW w:w="4720" w:type="dxa"/>
                  <w:vMerge/>
                  <w:tcMar>
                    <w:top w:w="0" w:type="dxa"/>
                    <w:left w:w="0" w:type="dxa"/>
                    <w:bottom w:w="0" w:type="dxa"/>
                    <w:right w:w="0" w:type="dxa"/>
                  </w:tcMar>
                </w:tcPr>
                <w:p w14:paraId="77346DC6" w14:textId="77777777" w:rsidR="001F7038" w:rsidRDefault="001F7038">
                  <w:pPr>
                    <w:pStyle w:val="EMPTYCELLSTYLE"/>
                  </w:pPr>
                </w:p>
              </w:tc>
            </w:tr>
            <w:tr w:rsidR="001F7038" w14:paraId="192DC7FD"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BF41B2B" w14:textId="77777777" w:rsidR="001F7038" w:rsidRDefault="001F7038">
                  <w:pPr>
                    <w:pStyle w:val="EMPTYCELLSTYLE"/>
                  </w:pPr>
                </w:p>
              </w:tc>
              <w:tc>
                <w:tcPr>
                  <w:tcW w:w="20" w:type="dxa"/>
                </w:tcPr>
                <w:p w14:paraId="0EC3398F" w14:textId="77777777" w:rsidR="001F7038" w:rsidRDefault="001F7038">
                  <w:pPr>
                    <w:pStyle w:val="EMPTYCELLSTYLE"/>
                  </w:pPr>
                </w:p>
              </w:tc>
              <w:tc>
                <w:tcPr>
                  <w:tcW w:w="220" w:type="dxa"/>
                </w:tcPr>
                <w:p w14:paraId="7283DD04" w14:textId="77777777" w:rsidR="001F7038" w:rsidRDefault="001F7038">
                  <w:pPr>
                    <w:pStyle w:val="EMPTYCELLSTYLE"/>
                  </w:pPr>
                </w:p>
              </w:tc>
              <w:tc>
                <w:tcPr>
                  <w:tcW w:w="4720" w:type="dxa"/>
                  <w:vMerge/>
                  <w:tcMar>
                    <w:top w:w="0" w:type="dxa"/>
                    <w:left w:w="0" w:type="dxa"/>
                    <w:bottom w:w="0" w:type="dxa"/>
                    <w:right w:w="0" w:type="dxa"/>
                  </w:tcMar>
                </w:tcPr>
                <w:p w14:paraId="47C2D9E4" w14:textId="77777777" w:rsidR="001F7038" w:rsidRDefault="001F7038">
                  <w:pPr>
                    <w:pStyle w:val="EMPTYCELLSTYLE"/>
                  </w:pPr>
                </w:p>
              </w:tc>
            </w:tr>
            <w:tr w:rsidR="001F7038" w14:paraId="779C5E64"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C5DE551" w14:textId="77777777" w:rsidR="001F7038" w:rsidRDefault="001F7038">
                  <w:pPr>
                    <w:pStyle w:val="EMPTYCELLSTYLE"/>
                  </w:pPr>
                </w:p>
              </w:tc>
              <w:tc>
                <w:tcPr>
                  <w:tcW w:w="20" w:type="dxa"/>
                </w:tcPr>
                <w:p w14:paraId="093314F1" w14:textId="77777777" w:rsidR="001F7038" w:rsidRDefault="001F7038">
                  <w:pPr>
                    <w:pStyle w:val="EMPTYCELLSTYLE"/>
                  </w:pPr>
                </w:p>
              </w:tc>
              <w:tc>
                <w:tcPr>
                  <w:tcW w:w="220" w:type="dxa"/>
                </w:tcPr>
                <w:p w14:paraId="07B72417" w14:textId="77777777" w:rsidR="001F7038" w:rsidRDefault="001F7038">
                  <w:pPr>
                    <w:pStyle w:val="EMPTYCELLSTYLE"/>
                  </w:pPr>
                </w:p>
              </w:tc>
              <w:tc>
                <w:tcPr>
                  <w:tcW w:w="4720" w:type="dxa"/>
                </w:tcPr>
                <w:p w14:paraId="17F04539" w14:textId="77777777" w:rsidR="001F7038" w:rsidRDefault="001F7038">
                  <w:pPr>
                    <w:pStyle w:val="EMPTYCELLSTYLE"/>
                  </w:pPr>
                </w:p>
              </w:tc>
            </w:tr>
            <w:tr w:rsidR="001F7038" w14:paraId="11ED2A90" w14:textId="77777777">
              <w:tblPrEx>
                <w:tblCellMar>
                  <w:top w:w="0" w:type="dxa"/>
                  <w:bottom w:w="0" w:type="dxa"/>
                </w:tblCellMar>
              </w:tblPrEx>
              <w:trPr>
                <w:trHeight w:hRule="exact" w:val="80"/>
              </w:trPr>
              <w:tc>
                <w:tcPr>
                  <w:tcW w:w="3320" w:type="dxa"/>
                </w:tcPr>
                <w:p w14:paraId="44DE157E" w14:textId="77777777" w:rsidR="001F7038" w:rsidRDefault="001F7038">
                  <w:pPr>
                    <w:pStyle w:val="EMPTYCELLSTYLE"/>
                  </w:pPr>
                </w:p>
              </w:tc>
              <w:tc>
                <w:tcPr>
                  <w:tcW w:w="2800" w:type="dxa"/>
                </w:tcPr>
                <w:p w14:paraId="16EB63A9" w14:textId="77777777" w:rsidR="001F7038" w:rsidRDefault="001F7038">
                  <w:pPr>
                    <w:pStyle w:val="EMPTYCELLSTYLE"/>
                  </w:pPr>
                </w:p>
              </w:tc>
              <w:tc>
                <w:tcPr>
                  <w:tcW w:w="20" w:type="dxa"/>
                </w:tcPr>
                <w:p w14:paraId="5F5AF88C" w14:textId="77777777" w:rsidR="001F7038" w:rsidRDefault="001F7038">
                  <w:pPr>
                    <w:pStyle w:val="EMPTYCELLSTYLE"/>
                  </w:pPr>
                </w:p>
              </w:tc>
              <w:tc>
                <w:tcPr>
                  <w:tcW w:w="220" w:type="dxa"/>
                </w:tcPr>
                <w:p w14:paraId="3FFE0EDE" w14:textId="77777777" w:rsidR="001F7038" w:rsidRDefault="001F7038">
                  <w:pPr>
                    <w:pStyle w:val="EMPTYCELLSTYLE"/>
                  </w:pPr>
                </w:p>
              </w:tc>
              <w:tc>
                <w:tcPr>
                  <w:tcW w:w="4720" w:type="dxa"/>
                </w:tcPr>
                <w:p w14:paraId="108D25BB" w14:textId="77777777" w:rsidR="001F7038" w:rsidRDefault="001F7038">
                  <w:pPr>
                    <w:pStyle w:val="EMPTYCELLSTYLE"/>
                  </w:pPr>
                </w:p>
              </w:tc>
            </w:tr>
            <w:tr w:rsidR="001F7038" w14:paraId="4927FCCF"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52868F8F" w14:textId="77777777" w:rsidR="001F7038" w:rsidRDefault="00A81912">
                  <w:r>
                    <w:rPr>
                      <w:rFonts w:ascii="DejaVu Sans" w:eastAsia="DejaVu Sans" w:hAnsi="DejaVu Sans" w:cs="DejaVu Sans"/>
                      <w:color w:val="000000"/>
                      <w:sz w:val="16"/>
                    </w:rPr>
                    <w:t>ESFERA ORÇAMENTÁRIA</w:t>
                  </w:r>
                </w:p>
              </w:tc>
              <w:tc>
                <w:tcPr>
                  <w:tcW w:w="2800" w:type="dxa"/>
                </w:tcPr>
                <w:p w14:paraId="0F3E321A" w14:textId="77777777" w:rsidR="001F7038" w:rsidRDefault="001F7038">
                  <w:pPr>
                    <w:pStyle w:val="EMPTYCELLSTYLE"/>
                  </w:pPr>
                </w:p>
              </w:tc>
              <w:tc>
                <w:tcPr>
                  <w:tcW w:w="20" w:type="dxa"/>
                </w:tcPr>
                <w:p w14:paraId="6014B80E" w14:textId="77777777" w:rsidR="001F7038" w:rsidRDefault="001F7038">
                  <w:pPr>
                    <w:pStyle w:val="EMPTYCELLSTYLE"/>
                  </w:pPr>
                </w:p>
              </w:tc>
              <w:tc>
                <w:tcPr>
                  <w:tcW w:w="220" w:type="dxa"/>
                </w:tcPr>
                <w:p w14:paraId="15E5DC29" w14:textId="77777777" w:rsidR="001F7038" w:rsidRDefault="001F7038">
                  <w:pPr>
                    <w:pStyle w:val="EMPTYCELLSTYLE"/>
                  </w:pPr>
                </w:p>
              </w:tc>
              <w:tc>
                <w:tcPr>
                  <w:tcW w:w="4720" w:type="dxa"/>
                </w:tcPr>
                <w:p w14:paraId="2E3BDA07" w14:textId="77777777" w:rsidR="001F7038" w:rsidRDefault="001F7038">
                  <w:pPr>
                    <w:pStyle w:val="EMPTYCELLSTYLE"/>
                  </w:pPr>
                </w:p>
              </w:tc>
            </w:tr>
            <w:tr w:rsidR="001F7038" w14:paraId="39A2D0FA"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1E1A68DE" w14:textId="77777777" w:rsidR="001F7038" w:rsidRDefault="001F7038">
                  <w:pPr>
                    <w:pStyle w:val="EMPTYCELLSTYLE"/>
                  </w:pPr>
                </w:p>
              </w:tc>
              <w:tc>
                <w:tcPr>
                  <w:tcW w:w="2800" w:type="dxa"/>
                </w:tcPr>
                <w:p w14:paraId="7635D40D" w14:textId="77777777" w:rsidR="001F7038" w:rsidRDefault="001F7038">
                  <w:pPr>
                    <w:pStyle w:val="EMPTYCELLSTYLE"/>
                  </w:pPr>
                </w:p>
              </w:tc>
              <w:tc>
                <w:tcPr>
                  <w:tcW w:w="20" w:type="dxa"/>
                </w:tcPr>
                <w:p w14:paraId="0A14FAE6" w14:textId="77777777" w:rsidR="001F7038" w:rsidRDefault="001F7038">
                  <w:pPr>
                    <w:pStyle w:val="EMPTYCELLSTYLE"/>
                  </w:pPr>
                </w:p>
              </w:tc>
              <w:tc>
                <w:tcPr>
                  <w:tcW w:w="220" w:type="dxa"/>
                </w:tcPr>
                <w:p w14:paraId="61EA0CEA" w14:textId="77777777" w:rsidR="001F7038" w:rsidRDefault="001F7038">
                  <w:pPr>
                    <w:pStyle w:val="EMPTYCELLSTYLE"/>
                  </w:pPr>
                </w:p>
              </w:tc>
              <w:tc>
                <w:tcPr>
                  <w:tcW w:w="4720" w:type="dxa"/>
                </w:tcPr>
                <w:p w14:paraId="6AFE5229" w14:textId="77777777" w:rsidR="001F7038" w:rsidRDefault="001F7038">
                  <w:pPr>
                    <w:pStyle w:val="EMPTYCELLSTYLE"/>
                  </w:pPr>
                </w:p>
              </w:tc>
            </w:tr>
            <w:tr w:rsidR="001F7038" w14:paraId="54CE3680" w14:textId="77777777">
              <w:tblPrEx>
                <w:tblCellMar>
                  <w:top w:w="0" w:type="dxa"/>
                  <w:bottom w:w="0" w:type="dxa"/>
                </w:tblCellMar>
              </w:tblPrEx>
              <w:trPr>
                <w:trHeight w:hRule="exact" w:val="200"/>
              </w:trPr>
              <w:tc>
                <w:tcPr>
                  <w:tcW w:w="3320" w:type="dxa"/>
                </w:tcPr>
                <w:p w14:paraId="3637D7D2" w14:textId="77777777" w:rsidR="001F7038" w:rsidRDefault="001F7038">
                  <w:pPr>
                    <w:pStyle w:val="EMPTYCELLSTYLE"/>
                  </w:pPr>
                </w:p>
              </w:tc>
              <w:tc>
                <w:tcPr>
                  <w:tcW w:w="2800" w:type="dxa"/>
                </w:tcPr>
                <w:p w14:paraId="175F5454" w14:textId="77777777" w:rsidR="001F7038" w:rsidRDefault="001F7038">
                  <w:pPr>
                    <w:pStyle w:val="EMPTYCELLSTYLE"/>
                  </w:pPr>
                </w:p>
              </w:tc>
              <w:tc>
                <w:tcPr>
                  <w:tcW w:w="20" w:type="dxa"/>
                </w:tcPr>
                <w:p w14:paraId="3F32E778" w14:textId="77777777" w:rsidR="001F7038" w:rsidRDefault="001F7038">
                  <w:pPr>
                    <w:pStyle w:val="EMPTYCELLSTYLE"/>
                  </w:pPr>
                </w:p>
              </w:tc>
              <w:tc>
                <w:tcPr>
                  <w:tcW w:w="220" w:type="dxa"/>
                </w:tcPr>
                <w:p w14:paraId="1EE6AEFA" w14:textId="77777777" w:rsidR="001F7038" w:rsidRDefault="001F7038">
                  <w:pPr>
                    <w:pStyle w:val="EMPTYCELLSTYLE"/>
                  </w:pPr>
                </w:p>
              </w:tc>
              <w:tc>
                <w:tcPr>
                  <w:tcW w:w="4720" w:type="dxa"/>
                </w:tcPr>
                <w:p w14:paraId="12D37222" w14:textId="77777777" w:rsidR="001F7038" w:rsidRDefault="001F7038">
                  <w:pPr>
                    <w:pStyle w:val="EMPTYCELLSTYLE"/>
                  </w:pPr>
                </w:p>
              </w:tc>
            </w:tr>
          </w:tbl>
          <w:p w14:paraId="060DB687" w14:textId="77777777" w:rsidR="001F7038" w:rsidRDefault="001F7038">
            <w:pPr>
              <w:pStyle w:val="EMPTYCELLSTYLE"/>
            </w:pPr>
          </w:p>
        </w:tc>
        <w:tc>
          <w:tcPr>
            <w:tcW w:w="20" w:type="dxa"/>
          </w:tcPr>
          <w:p w14:paraId="57200D58" w14:textId="77777777" w:rsidR="001F7038" w:rsidRDefault="001F7038">
            <w:pPr>
              <w:pStyle w:val="EMPTYCELLSTYLE"/>
            </w:pPr>
          </w:p>
        </w:tc>
        <w:tc>
          <w:tcPr>
            <w:tcW w:w="1" w:type="dxa"/>
          </w:tcPr>
          <w:p w14:paraId="03ACBA92" w14:textId="77777777" w:rsidR="001F7038" w:rsidRDefault="001F7038">
            <w:pPr>
              <w:pStyle w:val="EMPTYCELLSTYLE"/>
            </w:pPr>
          </w:p>
        </w:tc>
      </w:tr>
      <w:tr w:rsidR="001F7038" w14:paraId="3F527D2C" w14:textId="77777777">
        <w:tblPrEx>
          <w:tblCellMar>
            <w:top w:w="0" w:type="dxa"/>
            <w:bottom w:w="0" w:type="dxa"/>
          </w:tblCellMar>
        </w:tblPrEx>
        <w:trPr>
          <w:trHeight w:hRule="exact" w:val="200"/>
        </w:trPr>
        <w:tc>
          <w:tcPr>
            <w:tcW w:w="1" w:type="dxa"/>
          </w:tcPr>
          <w:p w14:paraId="457BD46E" w14:textId="77777777" w:rsidR="001F7038" w:rsidRDefault="001F7038">
            <w:pPr>
              <w:pStyle w:val="EMPTYCELLSTYLE"/>
            </w:pPr>
          </w:p>
        </w:tc>
        <w:tc>
          <w:tcPr>
            <w:tcW w:w="20" w:type="dxa"/>
          </w:tcPr>
          <w:p w14:paraId="3A914B57" w14:textId="77777777" w:rsidR="001F7038" w:rsidRDefault="001F7038">
            <w:pPr>
              <w:pStyle w:val="EMPTYCELLSTYLE"/>
            </w:pPr>
          </w:p>
        </w:tc>
        <w:tc>
          <w:tcPr>
            <w:tcW w:w="280" w:type="dxa"/>
          </w:tcPr>
          <w:p w14:paraId="7304181A" w14:textId="77777777" w:rsidR="001F7038" w:rsidRDefault="001F7038">
            <w:pPr>
              <w:pStyle w:val="EMPTYCELLSTYLE"/>
            </w:pPr>
          </w:p>
        </w:tc>
        <w:tc>
          <w:tcPr>
            <w:tcW w:w="1000" w:type="dxa"/>
          </w:tcPr>
          <w:p w14:paraId="7F1D92EE" w14:textId="77777777" w:rsidR="001F7038" w:rsidRDefault="001F7038">
            <w:pPr>
              <w:pStyle w:val="EMPTYCELLSTYLE"/>
            </w:pPr>
          </w:p>
        </w:tc>
        <w:tc>
          <w:tcPr>
            <w:tcW w:w="200" w:type="dxa"/>
          </w:tcPr>
          <w:p w14:paraId="2C9AAD79" w14:textId="77777777" w:rsidR="001F7038" w:rsidRDefault="001F7038">
            <w:pPr>
              <w:pStyle w:val="EMPTYCELLSTYLE"/>
            </w:pPr>
          </w:p>
        </w:tc>
        <w:tc>
          <w:tcPr>
            <w:tcW w:w="200" w:type="dxa"/>
          </w:tcPr>
          <w:p w14:paraId="44FDBBEB" w14:textId="77777777" w:rsidR="001F7038" w:rsidRDefault="001F7038">
            <w:pPr>
              <w:pStyle w:val="EMPTYCELLSTYLE"/>
            </w:pPr>
          </w:p>
        </w:tc>
        <w:tc>
          <w:tcPr>
            <w:tcW w:w="60" w:type="dxa"/>
          </w:tcPr>
          <w:p w14:paraId="551F12B7" w14:textId="77777777" w:rsidR="001F7038" w:rsidRDefault="001F7038">
            <w:pPr>
              <w:pStyle w:val="EMPTYCELLSTYLE"/>
            </w:pPr>
          </w:p>
        </w:tc>
        <w:tc>
          <w:tcPr>
            <w:tcW w:w="4520" w:type="dxa"/>
          </w:tcPr>
          <w:p w14:paraId="241DE959" w14:textId="77777777" w:rsidR="001F7038" w:rsidRDefault="001F7038">
            <w:pPr>
              <w:pStyle w:val="EMPTYCELLSTYLE"/>
            </w:pPr>
          </w:p>
        </w:tc>
        <w:tc>
          <w:tcPr>
            <w:tcW w:w="2320" w:type="dxa"/>
          </w:tcPr>
          <w:p w14:paraId="2A8DC045" w14:textId="77777777" w:rsidR="001F7038" w:rsidRDefault="001F7038">
            <w:pPr>
              <w:pStyle w:val="EMPTYCELLSTYLE"/>
            </w:pPr>
          </w:p>
        </w:tc>
        <w:tc>
          <w:tcPr>
            <w:tcW w:w="20" w:type="dxa"/>
          </w:tcPr>
          <w:p w14:paraId="1B15CEBE" w14:textId="77777777" w:rsidR="001F7038" w:rsidRDefault="001F7038">
            <w:pPr>
              <w:pStyle w:val="EMPTYCELLSTYLE"/>
            </w:pPr>
          </w:p>
        </w:tc>
        <w:tc>
          <w:tcPr>
            <w:tcW w:w="180" w:type="dxa"/>
          </w:tcPr>
          <w:p w14:paraId="2EA900ED" w14:textId="77777777" w:rsidR="001F7038" w:rsidRDefault="001F7038">
            <w:pPr>
              <w:pStyle w:val="EMPTYCELLSTYLE"/>
            </w:pPr>
          </w:p>
        </w:tc>
        <w:tc>
          <w:tcPr>
            <w:tcW w:w="500" w:type="dxa"/>
          </w:tcPr>
          <w:p w14:paraId="24955CE4" w14:textId="77777777" w:rsidR="001F7038" w:rsidRDefault="001F7038">
            <w:pPr>
              <w:pStyle w:val="EMPTYCELLSTYLE"/>
            </w:pPr>
          </w:p>
        </w:tc>
        <w:tc>
          <w:tcPr>
            <w:tcW w:w="40" w:type="dxa"/>
          </w:tcPr>
          <w:p w14:paraId="111953AC" w14:textId="77777777" w:rsidR="001F7038" w:rsidRDefault="001F7038">
            <w:pPr>
              <w:pStyle w:val="EMPTYCELLSTYLE"/>
            </w:pPr>
          </w:p>
        </w:tc>
        <w:tc>
          <w:tcPr>
            <w:tcW w:w="200" w:type="dxa"/>
          </w:tcPr>
          <w:p w14:paraId="13ABB3D8" w14:textId="77777777" w:rsidR="001F7038" w:rsidRDefault="001F7038">
            <w:pPr>
              <w:pStyle w:val="EMPTYCELLSTYLE"/>
            </w:pPr>
          </w:p>
        </w:tc>
        <w:tc>
          <w:tcPr>
            <w:tcW w:w="1520" w:type="dxa"/>
          </w:tcPr>
          <w:p w14:paraId="3D1F2E73" w14:textId="77777777" w:rsidR="001F7038" w:rsidRDefault="001F7038">
            <w:pPr>
              <w:pStyle w:val="EMPTYCELLSTYLE"/>
            </w:pPr>
          </w:p>
        </w:tc>
        <w:tc>
          <w:tcPr>
            <w:tcW w:w="20" w:type="dxa"/>
          </w:tcPr>
          <w:p w14:paraId="7045C877" w14:textId="77777777" w:rsidR="001F7038" w:rsidRDefault="001F7038">
            <w:pPr>
              <w:pStyle w:val="EMPTYCELLSTYLE"/>
            </w:pPr>
          </w:p>
        </w:tc>
        <w:tc>
          <w:tcPr>
            <w:tcW w:w="20" w:type="dxa"/>
          </w:tcPr>
          <w:p w14:paraId="40288381" w14:textId="77777777" w:rsidR="001F7038" w:rsidRDefault="001F7038">
            <w:pPr>
              <w:pStyle w:val="EMPTYCELLSTYLE"/>
            </w:pPr>
          </w:p>
        </w:tc>
        <w:tc>
          <w:tcPr>
            <w:tcW w:w="1" w:type="dxa"/>
          </w:tcPr>
          <w:p w14:paraId="6D49B285" w14:textId="77777777" w:rsidR="001F7038" w:rsidRDefault="001F7038">
            <w:pPr>
              <w:pStyle w:val="EMPTYCELLSTYLE"/>
            </w:pPr>
          </w:p>
        </w:tc>
      </w:tr>
      <w:tr w:rsidR="001F7038" w14:paraId="01DC8316" w14:textId="77777777">
        <w:tblPrEx>
          <w:tblCellMar>
            <w:top w:w="0" w:type="dxa"/>
            <w:bottom w:w="0" w:type="dxa"/>
          </w:tblCellMar>
        </w:tblPrEx>
        <w:trPr>
          <w:trHeight w:hRule="exact" w:val="4600"/>
        </w:trPr>
        <w:tc>
          <w:tcPr>
            <w:tcW w:w="1" w:type="dxa"/>
          </w:tcPr>
          <w:p w14:paraId="5A98C757"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441F8ABF" w14:textId="77777777">
              <w:tblPrEx>
                <w:tblCellMar>
                  <w:top w:w="0" w:type="dxa"/>
                  <w:bottom w:w="0" w:type="dxa"/>
                </w:tblCellMar>
              </w:tblPrEx>
              <w:trPr>
                <w:trHeight w:hRule="exact" w:val="20"/>
              </w:trPr>
              <w:tc>
                <w:tcPr>
                  <w:tcW w:w="6000" w:type="dxa"/>
                </w:tcPr>
                <w:p w14:paraId="322443F3" w14:textId="77777777" w:rsidR="001F7038" w:rsidRDefault="001F7038">
                  <w:pPr>
                    <w:pStyle w:val="EMPTYCELLSTYLE"/>
                  </w:pPr>
                </w:p>
              </w:tc>
              <w:tc>
                <w:tcPr>
                  <w:tcW w:w="3000" w:type="dxa"/>
                </w:tcPr>
                <w:p w14:paraId="344F97F8" w14:textId="77777777" w:rsidR="001F7038" w:rsidRDefault="001F7038">
                  <w:pPr>
                    <w:pStyle w:val="EMPTYCELLSTYLE"/>
                  </w:pPr>
                </w:p>
              </w:tc>
              <w:tc>
                <w:tcPr>
                  <w:tcW w:w="2060" w:type="dxa"/>
                </w:tcPr>
                <w:p w14:paraId="6C85E500" w14:textId="77777777" w:rsidR="001F7038" w:rsidRDefault="001F7038">
                  <w:pPr>
                    <w:pStyle w:val="EMPTYCELLSTYLE"/>
                  </w:pPr>
                </w:p>
              </w:tc>
              <w:tc>
                <w:tcPr>
                  <w:tcW w:w="40" w:type="dxa"/>
                </w:tcPr>
                <w:p w14:paraId="67AF1E05" w14:textId="77777777" w:rsidR="001F7038" w:rsidRDefault="001F7038">
                  <w:pPr>
                    <w:pStyle w:val="EMPTYCELLSTYLE"/>
                  </w:pPr>
                </w:p>
              </w:tc>
            </w:tr>
            <w:tr w:rsidR="001F7038" w14:paraId="579331B0"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091A8E91" w14:textId="77777777" w:rsidR="001F7038" w:rsidRDefault="00A81912">
                  <w:r>
                    <w:rPr>
                      <w:rFonts w:ascii="DejaVu Sans" w:eastAsia="DejaVu Sans" w:hAnsi="DejaVu Sans" w:cs="DejaVu Sans"/>
                      <w:b/>
                      <w:color w:val="000000"/>
                      <w:sz w:val="16"/>
                    </w:rPr>
                    <w:t>ACRÉSCIMOS À PROGRAMAÇÃO</w:t>
                  </w:r>
                </w:p>
              </w:tc>
              <w:tc>
                <w:tcPr>
                  <w:tcW w:w="3000" w:type="dxa"/>
                </w:tcPr>
                <w:p w14:paraId="5ADC0799" w14:textId="77777777" w:rsidR="001F7038" w:rsidRDefault="001F7038">
                  <w:pPr>
                    <w:pStyle w:val="EMPTYCELLSTYLE"/>
                  </w:pPr>
                </w:p>
              </w:tc>
              <w:tc>
                <w:tcPr>
                  <w:tcW w:w="2060" w:type="dxa"/>
                </w:tcPr>
                <w:p w14:paraId="461C57E4" w14:textId="77777777" w:rsidR="001F7038" w:rsidRDefault="001F7038">
                  <w:pPr>
                    <w:pStyle w:val="EMPTYCELLSTYLE"/>
                  </w:pPr>
                </w:p>
              </w:tc>
              <w:tc>
                <w:tcPr>
                  <w:tcW w:w="40" w:type="dxa"/>
                </w:tcPr>
                <w:p w14:paraId="4864A177" w14:textId="77777777" w:rsidR="001F7038" w:rsidRDefault="001F7038">
                  <w:pPr>
                    <w:pStyle w:val="EMPTYCELLSTYLE"/>
                  </w:pPr>
                </w:p>
              </w:tc>
            </w:tr>
            <w:tr w:rsidR="001F7038" w14:paraId="412A93A7" w14:textId="77777777">
              <w:tblPrEx>
                <w:tblCellMar>
                  <w:top w:w="0" w:type="dxa"/>
                  <w:bottom w:w="0" w:type="dxa"/>
                </w:tblCellMar>
              </w:tblPrEx>
              <w:trPr>
                <w:trHeight w:hRule="exact" w:val="60"/>
              </w:trPr>
              <w:tc>
                <w:tcPr>
                  <w:tcW w:w="6000" w:type="dxa"/>
                </w:tcPr>
                <w:p w14:paraId="44E61683" w14:textId="77777777" w:rsidR="001F7038" w:rsidRDefault="001F7038">
                  <w:pPr>
                    <w:pStyle w:val="EMPTYCELLSTYLE"/>
                  </w:pPr>
                </w:p>
              </w:tc>
              <w:tc>
                <w:tcPr>
                  <w:tcW w:w="3000" w:type="dxa"/>
                </w:tcPr>
                <w:p w14:paraId="49FA76CE" w14:textId="77777777" w:rsidR="001F7038" w:rsidRDefault="001F7038">
                  <w:pPr>
                    <w:pStyle w:val="EMPTYCELLSTYLE"/>
                  </w:pPr>
                </w:p>
              </w:tc>
              <w:tc>
                <w:tcPr>
                  <w:tcW w:w="2060" w:type="dxa"/>
                </w:tcPr>
                <w:p w14:paraId="28ACA729" w14:textId="77777777" w:rsidR="001F7038" w:rsidRDefault="001F7038">
                  <w:pPr>
                    <w:pStyle w:val="EMPTYCELLSTYLE"/>
                  </w:pPr>
                </w:p>
              </w:tc>
              <w:tc>
                <w:tcPr>
                  <w:tcW w:w="40" w:type="dxa"/>
                </w:tcPr>
                <w:p w14:paraId="0295A012" w14:textId="77777777" w:rsidR="001F7038" w:rsidRDefault="001F7038">
                  <w:pPr>
                    <w:pStyle w:val="EMPTYCELLSTYLE"/>
                  </w:pPr>
                </w:p>
              </w:tc>
            </w:tr>
            <w:tr w:rsidR="001F7038" w14:paraId="13F48A75"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278F942B" w14:textId="77777777">
                    <w:tblPrEx>
                      <w:tblCellMar>
                        <w:top w:w="0" w:type="dxa"/>
                        <w:bottom w:w="0" w:type="dxa"/>
                      </w:tblCellMar>
                    </w:tblPrEx>
                    <w:trPr>
                      <w:trHeight w:hRule="exact" w:val="20"/>
                    </w:trPr>
                    <w:tc>
                      <w:tcPr>
                        <w:tcW w:w="3320" w:type="dxa"/>
                      </w:tcPr>
                      <w:p w14:paraId="196F4198" w14:textId="77777777" w:rsidR="001F7038" w:rsidRDefault="001F7038">
                        <w:pPr>
                          <w:pStyle w:val="EMPTYCELLSTYLE"/>
                        </w:pPr>
                      </w:p>
                    </w:tc>
                    <w:tc>
                      <w:tcPr>
                        <w:tcW w:w="2820" w:type="dxa"/>
                      </w:tcPr>
                      <w:p w14:paraId="5C34191E" w14:textId="77777777" w:rsidR="001F7038" w:rsidRDefault="001F7038">
                        <w:pPr>
                          <w:pStyle w:val="EMPTYCELLSTYLE"/>
                        </w:pPr>
                      </w:p>
                    </w:tc>
                    <w:tc>
                      <w:tcPr>
                        <w:tcW w:w="220" w:type="dxa"/>
                      </w:tcPr>
                      <w:p w14:paraId="55B476E1" w14:textId="77777777" w:rsidR="001F7038" w:rsidRDefault="001F7038">
                        <w:pPr>
                          <w:pStyle w:val="EMPTYCELLSTYLE"/>
                        </w:pPr>
                      </w:p>
                    </w:tc>
                    <w:tc>
                      <w:tcPr>
                        <w:tcW w:w="4260" w:type="dxa"/>
                      </w:tcPr>
                      <w:p w14:paraId="07416D8F" w14:textId="77777777" w:rsidR="001F7038" w:rsidRDefault="001F7038">
                        <w:pPr>
                          <w:pStyle w:val="EMPTYCELLSTYLE"/>
                        </w:pPr>
                      </w:p>
                    </w:tc>
                    <w:tc>
                      <w:tcPr>
                        <w:tcW w:w="460" w:type="dxa"/>
                      </w:tcPr>
                      <w:p w14:paraId="7414B5ED" w14:textId="77777777" w:rsidR="001F7038" w:rsidRDefault="001F7038">
                        <w:pPr>
                          <w:pStyle w:val="EMPTYCELLSTYLE"/>
                        </w:pPr>
                      </w:p>
                    </w:tc>
                    <w:tc>
                      <w:tcPr>
                        <w:tcW w:w="20" w:type="dxa"/>
                      </w:tcPr>
                      <w:p w14:paraId="59944107" w14:textId="77777777" w:rsidR="001F7038" w:rsidRDefault="001F7038">
                        <w:pPr>
                          <w:pStyle w:val="EMPTYCELLSTYLE"/>
                        </w:pPr>
                      </w:p>
                    </w:tc>
                  </w:tr>
                  <w:tr w:rsidR="001F7038" w14:paraId="613EEB1C" w14:textId="77777777">
                    <w:tblPrEx>
                      <w:tblCellMar>
                        <w:top w:w="0" w:type="dxa"/>
                        <w:bottom w:w="0" w:type="dxa"/>
                      </w:tblCellMar>
                    </w:tblPrEx>
                    <w:trPr>
                      <w:trHeight w:hRule="exact" w:val="200"/>
                    </w:trPr>
                    <w:tc>
                      <w:tcPr>
                        <w:tcW w:w="3320" w:type="dxa"/>
                      </w:tcPr>
                      <w:p w14:paraId="4A33FB4E" w14:textId="77777777" w:rsidR="001F7038" w:rsidRDefault="001F7038">
                        <w:pPr>
                          <w:pStyle w:val="EMPTYCELLSTYLE"/>
                        </w:pPr>
                      </w:p>
                    </w:tc>
                    <w:tc>
                      <w:tcPr>
                        <w:tcW w:w="2820" w:type="dxa"/>
                      </w:tcPr>
                      <w:p w14:paraId="473CB654" w14:textId="77777777" w:rsidR="001F7038" w:rsidRDefault="001F7038">
                        <w:pPr>
                          <w:pStyle w:val="EMPTYCELLSTYLE"/>
                        </w:pPr>
                      </w:p>
                    </w:tc>
                    <w:tc>
                      <w:tcPr>
                        <w:tcW w:w="220" w:type="dxa"/>
                      </w:tcPr>
                      <w:p w14:paraId="7F2B89EE" w14:textId="77777777" w:rsidR="001F7038" w:rsidRDefault="001F7038">
                        <w:pPr>
                          <w:pStyle w:val="EMPTYCELLSTYLE"/>
                        </w:pPr>
                      </w:p>
                    </w:tc>
                    <w:tc>
                      <w:tcPr>
                        <w:tcW w:w="4260" w:type="dxa"/>
                      </w:tcPr>
                      <w:p w14:paraId="4457725C" w14:textId="77777777" w:rsidR="001F7038" w:rsidRDefault="001F7038">
                        <w:pPr>
                          <w:pStyle w:val="EMPTYCELLSTYLE"/>
                        </w:pPr>
                      </w:p>
                    </w:tc>
                    <w:tc>
                      <w:tcPr>
                        <w:tcW w:w="460" w:type="dxa"/>
                      </w:tcPr>
                      <w:p w14:paraId="69CB19D9" w14:textId="77777777" w:rsidR="001F7038" w:rsidRDefault="001F7038">
                        <w:pPr>
                          <w:pStyle w:val="EMPTYCELLSTYLE"/>
                        </w:pPr>
                      </w:p>
                    </w:tc>
                    <w:tc>
                      <w:tcPr>
                        <w:tcW w:w="20" w:type="dxa"/>
                      </w:tcPr>
                      <w:p w14:paraId="2FAB7F49" w14:textId="77777777" w:rsidR="001F7038" w:rsidRDefault="001F7038">
                        <w:pPr>
                          <w:pStyle w:val="EMPTYCELLSTYLE"/>
                        </w:pPr>
                      </w:p>
                    </w:tc>
                  </w:tr>
                  <w:tr w:rsidR="001F7038" w14:paraId="4F796C0F"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5CE77F9" w14:textId="77777777" w:rsidR="001F7038" w:rsidRDefault="00A81912">
                        <w:r>
                          <w:rPr>
                            <w:rFonts w:ascii="DejaVu Sans" w:eastAsia="DejaVu Sans" w:hAnsi="DejaVu Sans" w:cs="DejaVu Sans"/>
                            <w:color w:val="000000"/>
                            <w:sz w:val="16"/>
                          </w:rPr>
                          <w:t>37000 - Controladoria-Geral da União</w:t>
                        </w:r>
                      </w:p>
                    </w:tc>
                    <w:tc>
                      <w:tcPr>
                        <w:tcW w:w="220" w:type="dxa"/>
                      </w:tcPr>
                      <w:p w14:paraId="1CDD6D64"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5BA5850" w14:textId="77777777" w:rsidR="001F7038" w:rsidRDefault="00A81912">
                        <w:r>
                          <w:rPr>
                            <w:rFonts w:ascii="DejaVu Sans" w:eastAsia="DejaVu Sans" w:hAnsi="DejaVu Sans" w:cs="DejaVu Sans"/>
                            <w:color w:val="000000"/>
                            <w:sz w:val="16"/>
                          </w:rPr>
                          <w:t>37101 - Controladoria-Geral da União - Administração Direta</w:t>
                        </w:r>
                      </w:p>
                    </w:tc>
                    <w:tc>
                      <w:tcPr>
                        <w:tcW w:w="20" w:type="dxa"/>
                      </w:tcPr>
                      <w:p w14:paraId="08DADDBE" w14:textId="77777777" w:rsidR="001F7038" w:rsidRDefault="001F7038">
                        <w:pPr>
                          <w:pStyle w:val="EMPTYCELLSTYLE"/>
                        </w:pPr>
                      </w:p>
                    </w:tc>
                  </w:tr>
                  <w:tr w:rsidR="001F7038" w14:paraId="5FEAB576"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0335179" w14:textId="77777777" w:rsidR="001F7038" w:rsidRDefault="001F7038">
                        <w:pPr>
                          <w:pStyle w:val="EMPTYCELLSTYLE"/>
                        </w:pPr>
                      </w:p>
                    </w:tc>
                    <w:tc>
                      <w:tcPr>
                        <w:tcW w:w="220" w:type="dxa"/>
                      </w:tcPr>
                      <w:p w14:paraId="4BC93026"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0490D8F" w14:textId="77777777" w:rsidR="001F7038" w:rsidRDefault="001F7038">
                        <w:pPr>
                          <w:pStyle w:val="EMPTYCELLSTYLE"/>
                        </w:pPr>
                      </w:p>
                    </w:tc>
                    <w:tc>
                      <w:tcPr>
                        <w:tcW w:w="20" w:type="dxa"/>
                      </w:tcPr>
                      <w:p w14:paraId="0D99CA18" w14:textId="77777777" w:rsidR="001F7038" w:rsidRDefault="001F7038">
                        <w:pPr>
                          <w:pStyle w:val="EMPTYCELLSTYLE"/>
                        </w:pPr>
                      </w:p>
                    </w:tc>
                  </w:tr>
                  <w:tr w:rsidR="001F7038" w14:paraId="6E5E4D43" w14:textId="77777777">
                    <w:tblPrEx>
                      <w:tblCellMar>
                        <w:top w:w="0" w:type="dxa"/>
                        <w:bottom w:w="0" w:type="dxa"/>
                      </w:tblCellMar>
                    </w:tblPrEx>
                    <w:trPr>
                      <w:trHeight w:hRule="exact" w:val="140"/>
                    </w:trPr>
                    <w:tc>
                      <w:tcPr>
                        <w:tcW w:w="3320" w:type="dxa"/>
                      </w:tcPr>
                      <w:p w14:paraId="4A4067A9" w14:textId="77777777" w:rsidR="001F7038" w:rsidRDefault="001F7038">
                        <w:pPr>
                          <w:pStyle w:val="EMPTYCELLSTYLE"/>
                        </w:pPr>
                      </w:p>
                    </w:tc>
                    <w:tc>
                      <w:tcPr>
                        <w:tcW w:w="2820" w:type="dxa"/>
                      </w:tcPr>
                      <w:p w14:paraId="23D58AC0" w14:textId="77777777" w:rsidR="001F7038" w:rsidRDefault="001F7038">
                        <w:pPr>
                          <w:pStyle w:val="EMPTYCELLSTYLE"/>
                        </w:pPr>
                      </w:p>
                    </w:tc>
                    <w:tc>
                      <w:tcPr>
                        <w:tcW w:w="220" w:type="dxa"/>
                      </w:tcPr>
                      <w:p w14:paraId="52389EBF"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12EEBAA" w14:textId="77777777" w:rsidR="001F7038" w:rsidRDefault="001F7038">
                        <w:pPr>
                          <w:pStyle w:val="EMPTYCELLSTYLE"/>
                        </w:pPr>
                      </w:p>
                    </w:tc>
                    <w:tc>
                      <w:tcPr>
                        <w:tcW w:w="20" w:type="dxa"/>
                      </w:tcPr>
                      <w:p w14:paraId="6013B046" w14:textId="77777777" w:rsidR="001F7038" w:rsidRDefault="001F7038">
                        <w:pPr>
                          <w:pStyle w:val="EMPTYCELLSTYLE"/>
                        </w:pPr>
                      </w:p>
                    </w:tc>
                  </w:tr>
                </w:tbl>
                <w:p w14:paraId="32C6E965" w14:textId="77777777" w:rsidR="001F7038" w:rsidRDefault="001F7038">
                  <w:pPr>
                    <w:pStyle w:val="EMPTYCELLSTYLE"/>
                  </w:pPr>
                </w:p>
              </w:tc>
            </w:tr>
            <w:tr w:rsidR="001F7038" w14:paraId="34DCE0BA" w14:textId="77777777">
              <w:tblPrEx>
                <w:tblCellMar>
                  <w:top w:w="0" w:type="dxa"/>
                  <w:bottom w:w="0" w:type="dxa"/>
                </w:tblCellMar>
              </w:tblPrEx>
              <w:trPr>
                <w:trHeight w:hRule="exact" w:val="100"/>
              </w:trPr>
              <w:tc>
                <w:tcPr>
                  <w:tcW w:w="6000" w:type="dxa"/>
                </w:tcPr>
                <w:p w14:paraId="277057EA" w14:textId="77777777" w:rsidR="001F7038" w:rsidRDefault="001F7038">
                  <w:pPr>
                    <w:pStyle w:val="EMPTYCELLSTYLE"/>
                  </w:pPr>
                </w:p>
              </w:tc>
              <w:tc>
                <w:tcPr>
                  <w:tcW w:w="3000" w:type="dxa"/>
                </w:tcPr>
                <w:p w14:paraId="1BE96255" w14:textId="77777777" w:rsidR="001F7038" w:rsidRDefault="001F7038">
                  <w:pPr>
                    <w:pStyle w:val="EMPTYCELLSTYLE"/>
                  </w:pPr>
                </w:p>
              </w:tc>
              <w:tc>
                <w:tcPr>
                  <w:tcW w:w="2060" w:type="dxa"/>
                </w:tcPr>
                <w:p w14:paraId="636E24CD" w14:textId="77777777" w:rsidR="001F7038" w:rsidRDefault="001F7038">
                  <w:pPr>
                    <w:pStyle w:val="EMPTYCELLSTYLE"/>
                  </w:pPr>
                </w:p>
              </w:tc>
              <w:tc>
                <w:tcPr>
                  <w:tcW w:w="40" w:type="dxa"/>
                </w:tcPr>
                <w:p w14:paraId="1386C915" w14:textId="77777777" w:rsidR="001F7038" w:rsidRDefault="001F7038">
                  <w:pPr>
                    <w:pStyle w:val="EMPTYCELLSTYLE"/>
                  </w:pPr>
                </w:p>
              </w:tc>
            </w:tr>
            <w:tr w:rsidR="001F7038" w14:paraId="6D832628"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38468DBA"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18A61EF5" w14:textId="77777777" w:rsidR="001F7038" w:rsidRDefault="00A81912">
                        <w:r>
                          <w:rPr>
                            <w:rFonts w:ascii="DejaVu Sans" w:eastAsia="DejaVu Sans" w:hAnsi="DejaVu Sans" w:cs="DejaVu Sans"/>
                            <w:b/>
                            <w:color w:val="000000"/>
                            <w:sz w:val="16"/>
                          </w:rPr>
                          <w:t>FUNCIONAL PROGRAMÁTICA</w:t>
                        </w:r>
                      </w:p>
                    </w:tc>
                    <w:tc>
                      <w:tcPr>
                        <w:tcW w:w="80" w:type="dxa"/>
                      </w:tcPr>
                      <w:p w14:paraId="37FE593F"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3B2A13A" w14:textId="77777777" w:rsidR="001F7038" w:rsidRDefault="00A81912">
                        <w:pPr>
                          <w:jc w:val="center"/>
                        </w:pPr>
                        <w:r>
                          <w:rPr>
                            <w:rFonts w:ascii="DejaVu Sans" w:eastAsia="DejaVu Sans" w:hAnsi="DejaVu Sans" w:cs="DejaVu Sans"/>
                            <w:b/>
                            <w:color w:val="000000"/>
                            <w:sz w:val="16"/>
                          </w:rPr>
                          <w:t>04.124.4104.2D58.0001</w:t>
                        </w:r>
                      </w:p>
                    </w:tc>
                    <w:tc>
                      <w:tcPr>
                        <w:tcW w:w="4940" w:type="dxa"/>
                      </w:tcPr>
                      <w:p w14:paraId="66DFF1A7" w14:textId="77777777" w:rsidR="001F7038" w:rsidRDefault="001F7038">
                        <w:pPr>
                          <w:pStyle w:val="EMPTYCELLSTYLE"/>
                        </w:pPr>
                      </w:p>
                    </w:tc>
                  </w:tr>
                  <w:tr w:rsidR="001F7038" w14:paraId="799EF023" w14:textId="77777777">
                    <w:tblPrEx>
                      <w:tblCellMar>
                        <w:top w:w="0" w:type="dxa"/>
                        <w:bottom w:w="0" w:type="dxa"/>
                      </w:tblCellMar>
                    </w:tblPrEx>
                    <w:trPr>
                      <w:trHeight w:hRule="exact" w:val="40"/>
                    </w:trPr>
                    <w:tc>
                      <w:tcPr>
                        <w:tcW w:w="180" w:type="dxa"/>
                      </w:tcPr>
                      <w:p w14:paraId="05B7EE4B" w14:textId="77777777" w:rsidR="001F7038" w:rsidRDefault="001F7038">
                        <w:pPr>
                          <w:pStyle w:val="EMPTYCELLSTYLE"/>
                        </w:pPr>
                      </w:p>
                    </w:tc>
                    <w:tc>
                      <w:tcPr>
                        <w:tcW w:w="2560" w:type="dxa"/>
                      </w:tcPr>
                      <w:p w14:paraId="7C3D5EED" w14:textId="77777777" w:rsidR="001F7038" w:rsidRDefault="001F7038">
                        <w:pPr>
                          <w:pStyle w:val="EMPTYCELLSTYLE"/>
                        </w:pPr>
                      </w:p>
                    </w:tc>
                    <w:tc>
                      <w:tcPr>
                        <w:tcW w:w="80" w:type="dxa"/>
                      </w:tcPr>
                      <w:p w14:paraId="596FA654" w14:textId="77777777" w:rsidR="001F7038" w:rsidRDefault="001F7038">
                        <w:pPr>
                          <w:pStyle w:val="EMPTYCELLSTYLE"/>
                        </w:pPr>
                      </w:p>
                    </w:tc>
                    <w:tc>
                      <w:tcPr>
                        <w:tcW w:w="3300" w:type="dxa"/>
                      </w:tcPr>
                      <w:p w14:paraId="2B4CC4A6" w14:textId="77777777" w:rsidR="001F7038" w:rsidRDefault="001F7038">
                        <w:pPr>
                          <w:pStyle w:val="EMPTYCELLSTYLE"/>
                        </w:pPr>
                      </w:p>
                    </w:tc>
                    <w:tc>
                      <w:tcPr>
                        <w:tcW w:w="4940" w:type="dxa"/>
                      </w:tcPr>
                      <w:p w14:paraId="3B20EFDE" w14:textId="77777777" w:rsidR="001F7038" w:rsidRDefault="001F7038">
                        <w:pPr>
                          <w:pStyle w:val="EMPTYCELLSTYLE"/>
                        </w:pPr>
                      </w:p>
                    </w:tc>
                  </w:tr>
                  <w:tr w:rsidR="001F7038" w14:paraId="13BED12A" w14:textId="77777777">
                    <w:tblPrEx>
                      <w:tblCellMar>
                        <w:top w:w="0" w:type="dxa"/>
                        <w:bottom w:w="0" w:type="dxa"/>
                      </w:tblCellMar>
                    </w:tblPrEx>
                    <w:trPr>
                      <w:trHeight w:hRule="exact" w:val="2360"/>
                    </w:trPr>
                    <w:tc>
                      <w:tcPr>
                        <w:tcW w:w="180" w:type="dxa"/>
                      </w:tcPr>
                      <w:p w14:paraId="616F5C68"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263ED114" w14:textId="77777777">
                          <w:tblPrEx>
                            <w:tblCellMar>
                              <w:top w:w="0" w:type="dxa"/>
                              <w:bottom w:w="0" w:type="dxa"/>
                            </w:tblCellMar>
                          </w:tblPrEx>
                          <w:trPr>
                            <w:trHeight w:hRule="exact" w:val="20"/>
                          </w:trPr>
                          <w:tc>
                            <w:tcPr>
                              <w:tcW w:w="20" w:type="dxa"/>
                            </w:tcPr>
                            <w:p w14:paraId="0838FEFD" w14:textId="77777777" w:rsidR="001F7038" w:rsidRDefault="001F7038">
                              <w:pPr>
                                <w:pStyle w:val="EMPTYCELLSTYLE"/>
                              </w:pPr>
                            </w:p>
                          </w:tc>
                          <w:tc>
                            <w:tcPr>
                              <w:tcW w:w="1540" w:type="dxa"/>
                            </w:tcPr>
                            <w:p w14:paraId="0D9AF765" w14:textId="77777777" w:rsidR="001F7038" w:rsidRDefault="001F7038">
                              <w:pPr>
                                <w:pStyle w:val="EMPTYCELLSTYLE"/>
                              </w:pPr>
                            </w:p>
                          </w:tc>
                          <w:tc>
                            <w:tcPr>
                              <w:tcW w:w="20" w:type="dxa"/>
                            </w:tcPr>
                            <w:p w14:paraId="0D119C1C" w14:textId="77777777" w:rsidR="001F7038" w:rsidRDefault="001F7038">
                              <w:pPr>
                                <w:pStyle w:val="EMPTYCELLSTYLE"/>
                              </w:pPr>
                            </w:p>
                          </w:tc>
                          <w:tc>
                            <w:tcPr>
                              <w:tcW w:w="1280" w:type="dxa"/>
                            </w:tcPr>
                            <w:p w14:paraId="779E9D69" w14:textId="77777777" w:rsidR="001F7038" w:rsidRDefault="001F7038">
                              <w:pPr>
                                <w:pStyle w:val="EMPTYCELLSTYLE"/>
                              </w:pPr>
                            </w:p>
                          </w:tc>
                          <w:tc>
                            <w:tcPr>
                              <w:tcW w:w="3080" w:type="dxa"/>
                            </w:tcPr>
                            <w:p w14:paraId="1B09AAAD" w14:textId="77777777" w:rsidR="001F7038" w:rsidRDefault="001F7038">
                              <w:pPr>
                                <w:pStyle w:val="EMPTYCELLSTYLE"/>
                              </w:pPr>
                            </w:p>
                          </w:tc>
                          <w:tc>
                            <w:tcPr>
                              <w:tcW w:w="260" w:type="dxa"/>
                            </w:tcPr>
                            <w:p w14:paraId="5CE5671E" w14:textId="77777777" w:rsidR="001F7038" w:rsidRDefault="001F7038">
                              <w:pPr>
                                <w:pStyle w:val="EMPTYCELLSTYLE"/>
                              </w:pPr>
                            </w:p>
                          </w:tc>
                          <w:tc>
                            <w:tcPr>
                              <w:tcW w:w="1560" w:type="dxa"/>
                            </w:tcPr>
                            <w:p w14:paraId="67B1D38C" w14:textId="77777777" w:rsidR="001F7038" w:rsidRDefault="001F7038">
                              <w:pPr>
                                <w:pStyle w:val="EMPTYCELLSTYLE"/>
                              </w:pPr>
                            </w:p>
                          </w:tc>
                          <w:tc>
                            <w:tcPr>
                              <w:tcW w:w="3100" w:type="dxa"/>
                            </w:tcPr>
                            <w:p w14:paraId="2C0D800C" w14:textId="77777777" w:rsidR="001F7038" w:rsidRDefault="001F7038">
                              <w:pPr>
                                <w:pStyle w:val="EMPTYCELLSTYLE"/>
                              </w:pPr>
                            </w:p>
                          </w:tc>
                          <w:tc>
                            <w:tcPr>
                              <w:tcW w:w="20" w:type="dxa"/>
                            </w:tcPr>
                            <w:p w14:paraId="1CF60C33" w14:textId="77777777" w:rsidR="001F7038" w:rsidRDefault="001F7038">
                              <w:pPr>
                                <w:pStyle w:val="EMPTYCELLSTYLE"/>
                              </w:pPr>
                            </w:p>
                          </w:tc>
                        </w:tr>
                        <w:tr w:rsidR="001F7038" w14:paraId="5B093B89" w14:textId="77777777">
                          <w:tblPrEx>
                            <w:tblCellMar>
                              <w:top w:w="0" w:type="dxa"/>
                              <w:bottom w:w="0" w:type="dxa"/>
                            </w:tblCellMar>
                          </w:tblPrEx>
                          <w:trPr>
                            <w:trHeight w:hRule="exact" w:val="200"/>
                          </w:trPr>
                          <w:tc>
                            <w:tcPr>
                              <w:tcW w:w="20" w:type="dxa"/>
                            </w:tcPr>
                            <w:p w14:paraId="52E7A9DB" w14:textId="77777777" w:rsidR="001F7038" w:rsidRDefault="001F7038">
                              <w:pPr>
                                <w:pStyle w:val="EMPTYCELLSTYLE"/>
                              </w:pPr>
                            </w:p>
                          </w:tc>
                          <w:tc>
                            <w:tcPr>
                              <w:tcW w:w="1540" w:type="dxa"/>
                            </w:tcPr>
                            <w:p w14:paraId="1C6C1C3D" w14:textId="77777777" w:rsidR="001F7038" w:rsidRDefault="001F7038">
                              <w:pPr>
                                <w:pStyle w:val="EMPTYCELLSTYLE"/>
                              </w:pPr>
                            </w:p>
                          </w:tc>
                          <w:tc>
                            <w:tcPr>
                              <w:tcW w:w="20" w:type="dxa"/>
                            </w:tcPr>
                            <w:p w14:paraId="7A84164A" w14:textId="77777777" w:rsidR="001F7038" w:rsidRDefault="001F7038">
                              <w:pPr>
                                <w:pStyle w:val="EMPTYCELLSTYLE"/>
                              </w:pPr>
                            </w:p>
                          </w:tc>
                          <w:tc>
                            <w:tcPr>
                              <w:tcW w:w="1280" w:type="dxa"/>
                            </w:tcPr>
                            <w:p w14:paraId="385815AF" w14:textId="77777777" w:rsidR="001F7038" w:rsidRDefault="001F7038">
                              <w:pPr>
                                <w:pStyle w:val="EMPTYCELLSTYLE"/>
                              </w:pPr>
                            </w:p>
                          </w:tc>
                          <w:tc>
                            <w:tcPr>
                              <w:tcW w:w="3080" w:type="dxa"/>
                            </w:tcPr>
                            <w:p w14:paraId="2644BDB5" w14:textId="77777777" w:rsidR="001F7038" w:rsidRDefault="001F7038">
                              <w:pPr>
                                <w:pStyle w:val="EMPTYCELLSTYLE"/>
                              </w:pPr>
                            </w:p>
                          </w:tc>
                          <w:tc>
                            <w:tcPr>
                              <w:tcW w:w="260" w:type="dxa"/>
                            </w:tcPr>
                            <w:p w14:paraId="362E8825" w14:textId="77777777" w:rsidR="001F7038" w:rsidRDefault="001F7038">
                              <w:pPr>
                                <w:pStyle w:val="EMPTYCELLSTYLE"/>
                              </w:pPr>
                            </w:p>
                          </w:tc>
                          <w:tc>
                            <w:tcPr>
                              <w:tcW w:w="1560" w:type="dxa"/>
                            </w:tcPr>
                            <w:p w14:paraId="3229C08B" w14:textId="77777777" w:rsidR="001F7038" w:rsidRDefault="001F7038">
                              <w:pPr>
                                <w:pStyle w:val="EMPTYCELLSTYLE"/>
                              </w:pPr>
                            </w:p>
                          </w:tc>
                          <w:tc>
                            <w:tcPr>
                              <w:tcW w:w="3100" w:type="dxa"/>
                            </w:tcPr>
                            <w:p w14:paraId="06CC6AD1" w14:textId="77777777" w:rsidR="001F7038" w:rsidRDefault="001F7038">
                              <w:pPr>
                                <w:pStyle w:val="EMPTYCELLSTYLE"/>
                              </w:pPr>
                            </w:p>
                          </w:tc>
                          <w:tc>
                            <w:tcPr>
                              <w:tcW w:w="20" w:type="dxa"/>
                            </w:tcPr>
                            <w:p w14:paraId="6B2A90FD" w14:textId="77777777" w:rsidR="001F7038" w:rsidRDefault="001F7038">
                              <w:pPr>
                                <w:pStyle w:val="EMPTYCELLSTYLE"/>
                              </w:pPr>
                            </w:p>
                          </w:tc>
                        </w:tr>
                        <w:tr w:rsidR="001F7038" w14:paraId="37E707CA"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C3DD9E7" w14:textId="77777777" w:rsidR="001F7038" w:rsidRDefault="00A81912">
                              <w:r>
                                <w:rPr>
                                  <w:rFonts w:ascii="DejaVu Sans" w:eastAsia="DejaVu Sans" w:hAnsi="DejaVu Sans" w:cs="DejaVu Sans"/>
                                  <w:color w:val="000000"/>
                                  <w:sz w:val="16"/>
                                </w:rPr>
                                <w:t>04 - Administração</w:t>
                              </w:r>
                            </w:p>
                          </w:tc>
                          <w:tc>
                            <w:tcPr>
                              <w:tcW w:w="260" w:type="dxa"/>
                            </w:tcPr>
                            <w:p w14:paraId="3BDD324F"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FDFCDCD" w14:textId="77777777" w:rsidR="001F7038" w:rsidRDefault="00A81912">
                              <w:r>
                                <w:rPr>
                                  <w:rFonts w:ascii="DejaVu Sans" w:eastAsia="DejaVu Sans" w:hAnsi="DejaVu Sans" w:cs="DejaVu Sans"/>
                                  <w:color w:val="000000"/>
                                  <w:sz w:val="16"/>
                                </w:rPr>
                                <w:t>124 - Controle Interno</w:t>
                              </w:r>
                            </w:p>
                          </w:tc>
                        </w:tr>
                        <w:tr w:rsidR="001F7038" w14:paraId="13FA30AC"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522B3D0" w14:textId="77777777" w:rsidR="001F7038" w:rsidRDefault="001F7038">
                              <w:pPr>
                                <w:pStyle w:val="EMPTYCELLSTYLE"/>
                              </w:pPr>
                            </w:p>
                          </w:tc>
                          <w:tc>
                            <w:tcPr>
                              <w:tcW w:w="260" w:type="dxa"/>
                            </w:tcPr>
                            <w:p w14:paraId="0F590DD4"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6743AA1" w14:textId="77777777" w:rsidR="001F7038" w:rsidRDefault="001F7038">
                              <w:pPr>
                                <w:pStyle w:val="EMPTYCELLSTYLE"/>
                              </w:pPr>
                            </w:p>
                          </w:tc>
                        </w:tr>
                        <w:tr w:rsidR="001F7038" w14:paraId="599DD2EC" w14:textId="77777777">
                          <w:tblPrEx>
                            <w:tblCellMar>
                              <w:top w:w="0" w:type="dxa"/>
                              <w:bottom w:w="0" w:type="dxa"/>
                            </w:tblCellMar>
                          </w:tblPrEx>
                          <w:trPr>
                            <w:trHeight w:hRule="exact" w:val="40"/>
                          </w:trPr>
                          <w:tc>
                            <w:tcPr>
                              <w:tcW w:w="20" w:type="dxa"/>
                            </w:tcPr>
                            <w:p w14:paraId="0029E578" w14:textId="77777777" w:rsidR="001F7038" w:rsidRDefault="001F7038">
                              <w:pPr>
                                <w:pStyle w:val="EMPTYCELLSTYLE"/>
                              </w:pPr>
                            </w:p>
                          </w:tc>
                          <w:tc>
                            <w:tcPr>
                              <w:tcW w:w="1540" w:type="dxa"/>
                            </w:tcPr>
                            <w:p w14:paraId="6254DBCC" w14:textId="77777777" w:rsidR="001F7038" w:rsidRDefault="001F7038">
                              <w:pPr>
                                <w:pStyle w:val="EMPTYCELLSTYLE"/>
                              </w:pPr>
                            </w:p>
                          </w:tc>
                          <w:tc>
                            <w:tcPr>
                              <w:tcW w:w="20" w:type="dxa"/>
                            </w:tcPr>
                            <w:p w14:paraId="6C810B95" w14:textId="77777777" w:rsidR="001F7038" w:rsidRDefault="001F7038">
                              <w:pPr>
                                <w:pStyle w:val="EMPTYCELLSTYLE"/>
                              </w:pPr>
                            </w:p>
                          </w:tc>
                          <w:tc>
                            <w:tcPr>
                              <w:tcW w:w="1280" w:type="dxa"/>
                            </w:tcPr>
                            <w:p w14:paraId="2DA63FA0" w14:textId="77777777" w:rsidR="001F7038" w:rsidRDefault="001F7038">
                              <w:pPr>
                                <w:pStyle w:val="EMPTYCELLSTYLE"/>
                              </w:pPr>
                            </w:p>
                          </w:tc>
                          <w:tc>
                            <w:tcPr>
                              <w:tcW w:w="3080" w:type="dxa"/>
                            </w:tcPr>
                            <w:p w14:paraId="5DE3B790" w14:textId="77777777" w:rsidR="001F7038" w:rsidRDefault="001F7038">
                              <w:pPr>
                                <w:pStyle w:val="EMPTYCELLSTYLE"/>
                              </w:pPr>
                            </w:p>
                          </w:tc>
                          <w:tc>
                            <w:tcPr>
                              <w:tcW w:w="260" w:type="dxa"/>
                            </w:tcPr>
                            <w:p w14:paraId="0405F25F" w14:textId="77777777" w:rsidR="001F7038" w:rsidRDefault="001F7038">
                              <w:pPr>
                                <w:pStyle w:val="EMPTYCELLSTYLE"/>
                              </w:pPr>
                            </w:p>
                          </w:tc>
                          <w:tc>
                            <w:tcPr>
                              <w:tcW w:w="1560" w:type="dxa"/>
                            </w:tcPr>
                            <w:p w14:paraId="732FDEEE" w14:textId="77777777" w:rsidR="001F7038" w:rsidRDefault="001F7038">
                              <w:pPr>
                                <w:pStyle w:val="EMPTYCELLSTYLE"/>
                              </w:pPr>
                            </w:p>
                          </w:tc>
                          <w:tc>
                            <w:tcPr>
                              <w:tcW w:w="3100" w:type="dxa"/>
                            </w:tcPr>
                            <w:p w14:paraId="0E88480D" w14:textId="77777777" w:rsidR="001F7038" w:rsidRDefault="001F7038">
                              <w:pPr>
                                <w:pStyle w:val="EMPTYCELLSTYLE"/>
                              </w:pPr>
                            </w:p>
                          </w:tc>
                          <w:tc>
                            <w:tcPr>
                              <w:tcW w:w="20" w:type="dxa"/>
                            </w:tcPr>
                            <w:p w14:paraId="1D40CA4E" w14:textId="77777777" w:rsidR="001F7038" w:rsidRDefault="001F7038">
                              <w:pPr>
                                <w:pStyle w:val="EMPTYCELLSTYLE"/>
                              </w:pPr>
                            </w:p>
                          </w:tc>
                        </w:tr>
                        <w:tr w:rsidR="001F7038" w14:paraId="5AA4DCDF" w14:textId="77777777">
                          <w:tblPrEx>
                            <w:tblCellMar>
                              <w:top w:w="0" w:type="dxa"/>
                              <w:bottom w:w="0" w:type="dxa"/>
                            </w:tblCellMar>
                          </w:tblPrEx>
                          <w:trPr>
                            <w:trHeight w:hRule="exact" w:val="200"/>
                          </w:trPr>
                          <w:tc>
                            <w:tcPr>
                              <w:tcW w:w="20" w:type="dxa"/>
                            </w:tcPr>
                            <w:p w14:paraId="16B1979B" w14:textId="77777777" w:rsidR="001F7038" w:rsidRDefault="001F7038">
                              <w:pPr>
                                <w:pStyle w:val="EMPTYCELLSTYLE"/>
                              </w:pPr>
                            </w:p>
                          </w:tc>
                          <w:tc>
                            <w:tcPr>
                              <w:tcW w:w="1540" w:type="dxa"/>
                            </w:tcPr>
                            <w:p w14:paraId="3611D00E" w14:textId="77777777" w:rsidR="001F7038" w:rsidRDefault="001F7038">
                              <w:pPr>
                                <w:pStyle w:val="EMPTYCELLSTYLE"/>
                              </w:pPr>
                            </w:p>
                          </w:tc>
                          <w:tc>
                            <w:tcPr>
                              <w:tcW w:w="20" w:type="dxa"/>
                            </w:tcPr>
                            <w:p w14:paraId="64676C25" w14:textId="77777777" w:rsidR="001F7038" w:rsidRDefault="001F7038">
                              <w:pPr>
                                <w:pStyle w:val="EMPTYCELLSTYLE"/>
                              </w:pPr>
                            </w:p>
                          </w:tc>
                          <w:tc>
                            <w:tcPr>
                              <w:tcW w:w="1280" w:type="dxa"/>
                            </w:tcPr>
                            <w:p w14:paraId="6EACB715" w14:textId="77777777" w:rsidR="001F7038" w:rsidRDefault="001F7038">
                              <w:pPr>
                                <w:pStyle w:val="EMPTYCELLSTYLE"/>
                              </w:pPr>
                            </w:p>
                          </w:tc>
                          <w:tc>
                            <w:tcPr>
                              <w:tcW w:w="3080" w:type="dxa"/>
                            </w:tcPr>
                            <w:p w14:paraId="72F89331" w14:textId="77777777" w:rsidR="001F7038" w:rsidRDefault="001F7038">
                              <w:pPr>
                                <w:pStyle w:val="EMPTYCELLSTYLE"/>
                              </w:pPr>
                            </w:p>
                          </w:tc>
                          <w:tc>
                            <w:tcPr>
                              <w:tcW w:w="260" w:type="dxa"/>
                            </w:tcPr>
                            <w:p w14:paraId="4533B4AA" w14:textId="77777777" w:rsidR="001F7038" w:rsidRDefault="001F7038">
                              <w:pPr>
                                <w:pStyle w:val="EMPTYCELLSTYLE"/>
                              </w:pPr>
                            </w:p>
                          </w:tc>
                          <w:tc>
                            <w:tcPr>
                              <w:tcW w:w="1560" w:type="dxa"/>
                            </w:tcPr>
                            <w:p w14:paraId="6BA6ACF4" w14:textId="77777777" w:rsidR="001F7038" w:rsidRDefault="001F7038">
                              <w:pPr>
                                <w:pStyle w:val="EMPTYCELLSTYLE"/>
                              </w:pPr>
                            </w:p>
                          </w:tc>
                          <w:tc>
                            <w:tcPr>
                              <w:tcW w:w="3100" w:type="dxa"/>
                            </w:tcPr>
                            <w:p w14:paraId="74460C9E" w14:textId="77777777" w:rsidR="001F7038" w:rsidRDefault="001F7038">
                              <w:pPr>
                                <w:pStyle w:val="EMPTYCELLSTYLE"/>
                              </w:pPr>
                            </w:p>
                          </w:tc>
                          <w:tc>
                            <w:tcPr>
                              <w:tcW w:w="20" w:type="dxa"/>
                            </w:tcPr>
                            <w:p w14:paraId="3E5EEC87" w14:textId="77777777" w:rsidR="001F7038" w:rsidRDefault="001F7038">
                              <w:pPr>
                                <w:pStyle w:val="EMPTYCELLSTYLE"/>
                              </w:pPr>
                            </w:p>
                          </w:tc>
                        </w:tr>
                        <w:tr w:rsidR="001F7038" w14:paraId="52B4773F" w14:textId="77777777">
                          <w:tblPrEx>
                            <w:tblCellMar>
                              <w:top w:w="0" w:type="dxa"/>
                              <w:bottom w:w="0" w:type="dxa"/>
                            </w:tblCellMar>
                          </w:tblPrEx>
                          <w:trPr>
                            <w:trHeight w:hRule="exact" w:val="20"/>
                          </w:trPr>
                          <w:tc>
                            <w:tcPr>
                              <w:tcW w:w="20" w:type="dxa"/>
                            </w:tcPr>
                            <w:p w14:paraId="01BA2B16"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E1396D3" w14:textId="77777777" w:rsidR="001F7038" w:rsidRDefault="00A81912">
                              <w:r>
                                <w:rPr>
                                  <w:rFonts w:ascii="DejaVu Sans" w:eastAsia="DejaVu Sans" w:hAnsi="DejaVu Sans" w:cs="DejaVu Sans"/>
                                  <w:color w:val="000000"/>
                                  <w:sz w:val="16"/>
                                </w:rPr>
                                <w:t>4104 - Transparência, Integridade e Enfrentamento da Corrupção</w:t>
                              </w:r>
                            </w:p>
                          </w:tc>
                          <w:tc>
                            <w:tcPr>
                              <w:tcW w:w="20" w:type="dxa"/>
                            </w:tcPr>
                            <w:p w14:paraId="308E0076" w14:textId="77777777" w:rsidR="001F7038" w:rsidRDefault="001F7038">
                              <w:pPr>
                                <w:pStyle w:val="EMPTYCELLSTYLE"/>
                              </w:pPr>
                            </w:p>
                          </w:tc>
                        </w:tr>
                        <w:tr w:rsidR="001F7038" w14:paraId="2974B87E" w14:textId="77777777">
                          <w:tblPrEx>
                            <w:tblCellMar>
                              <w:top w:w="0" w:type="dxa"/>
                              <w:bottom w:w="0" w:type="dxa"/>
                            </w:tblCellMar>
                          </w:tblPrEx>
                          <w:trPr>
                            <w:trHeight w:hRule="exact" w:val="200"/>
                          </w:trPr>
                          <w:tc>
                            <w:tcPr>
                              <w:tcW w:w="20" w:type="dxa"/>
                            </w:tcPr>
                            <w:p w14:paraId="704F978E"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8762377" w14:textId="77777777" w:rsidR="001F7038" w:rsidRDefault="001F7038">
                              <w:pPr>
                                <w:pStyle w:val="EMPTYCELLSTYLE"/>
                              </w:pPr>
                            </w:p>
                          </w:tc>
                          <w:tc>
                            <w:tcPr>
                              <w:tcW w:w="20" w:type="dxa"/>
                            </w:tcPr>
                            <w:p w14:paraId="273B4FE4" w14:textId="77777777" w:rsidR="001F7038" w:rsidRDefault="001F7038">
                              <w:pPr>
                                <w:pStyle w:val="EMPTYCELLSTYLE"/>
                              </w:pPr>
                            </w:p>
                          </w:tc>
                        </w:tr>
                        <w:tr w:rsidR="001F7038" w14:paraId="2196C40B" w14:textId="77777777">
                          <w:tblPrEx>
                            <w:tblCellMar>
                              <w:top w:w="0" w:type="dxa"/>
                              <w:bottom w:w="0" w:type="dxa"/>
                            </w:tblCellMar>
                          </w:tblPrEx>
                          <w:trPr>
                            <w:trHeight w:hRule="exact" w:val="40"/>
                          </w:trPr>
                          <w:tc>
                            <w:tcPr>
                              <w:tcW w:w="20" w:type="dxa"/>
                            </w:tcPr>
                            <w:p w14:paraId="7DD68B5E" w14:textId="77777777" w:rsidR="001F7038" w:rsidRDefault="001F7038">
                              <w:pPr>
                                <w:pStyle w:val="EMPTYCELLSTYLE"/>
                              </w:pPr>
                            </w:p>
                          </w:tc>
                          <w:tc>
                            <w:tcPr>
                              <w:tcW w:w="1540" w:type="dxa"/>
                            </w:tcPr>
                            <w:p w14:paraId="2AAD8DEF" w14:textId="77777777" w:rsidR="001F7038" w:rsidRDefault="001F7038">
                              <w:pPr>
                                <w:pStyle w:val="EMPTYCELLSTYLE"/>
                              </w:pPr>
                            </w:p>
                          </w:tc>
                          <w:tc>
                            <w:tcPr>
                              <w:tcW w:w="20" w:type="dxa"/>
                            </w:tcPr>
                            <w:p w14:paraId="5F2ADC2B" w14:textId="77777777" w:rsidR="001F7038" w:rsidRDefault="001F7038">
                              <w:pPr>
                                <w:pStyle w:val="EMPTYCELLSTYLE"/>
                              </w:pPr>
                            </w:p>
                          </w:tc>
                          <w:tc>
                            <w:tcPr>
                              <w:tcW w:w="1280" w:type="dxa"/>
                            </w:tcPr>
                            <w:p w14:paraId="0A4D4F5E" w14:textId="77777777" w:rsidR="001F7038" w:rsidRDefault="001F7038">
                              <w:pPr>
                                <w:pStyle w:val="EMPTYCELLSTYLE"/>
                              </w:pPr>
                            </w:p>
                          </w:tc>
                          <w:tc>
                            <w:tcPr>
                              <w:tcW w:w="3080" w:type="dxa"/>
                            </w:tcPr>
                            <w:p w14:paraId="52EA7249" w14:textId="77777777" w:rsidR="001F7038" w:rsidRDefault="001F7038">
                              <w:pPr>
                                <w:pStyle w:val="EMPTYCELLSTYLE"/>
                              </w:pPr>
                            </w:p>
                          </w:tc>
                          <w:tc>
                            <w:tcPr>
                              <w:tcW w:w="260" w:type="dxa"/>
                            </w:tcPr>
                            <w:p w14:paraId="072F29A6" w14:textId="77777777" w:rsidR="001F7038" w:rsidRDefault="001F7038">
                              <w:pPr>
                                <w:pStyle w:val="EMPTYCELLSTYLE"/>
                              </w:pPr>
                            </w:p>
                          </w:tc>
                          <w:tc>
                            <w:tcPr>
                              <w:tcW w:w="1560" w:type="dxa"/>
                            </w:tcPr>
                            <w:p w14:paraId="375D7197" w14:textId="77777777" w:rsidR="001F7038" w:rsidRDefault="001F7038">
                              <w:pPr>
                                <w:pStyle w:val="EMPTYCELLSTYLE"/>
                              </w:pPr>
                            </w:p>
                          </w:tc>
                          <w:tc>
                            <w:tcPr>
                              <w:tcW w:w="3100" w:type="dxa"/>
                            </w:tcPr>
                            <w:p w14:paraId="16DB6EBF" w14:textId="77777777" w:rsidR="001F7038" w:rsidRDefault="001F7038">
                              <w:pPr>
                                <w:pStyle w:val="EMPTYCELLSTYLE"/>
                              </w:pPr>
                            </w:p>
                          </w:tc>
                          <w:tc>
                            <w:tcPr>
                              <w:tcW w:w="20" w:type="dxa"/>
                            </w:tcPr>
                            <w:p w14:paraId="7B345466" w14:textId="77777777" w:rsidR="001F7038" w:rsidRDefault="001F7038">
                              <w:pPr>
                                <w:pStyle w:val="EMPTYCELLSTYLE"/>
                              </w:pPr>
                            </w:p>
                          </w:tc>
                        </w:tr>
                        <w:tr w:rsidR="001F7038" w14:paraId="66D2A199"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2FEB9E8F" w14:textId="77777777" w:rsidR="001F7038" w:rsidRDefault="00A81912">
                              <w:r>
                                <w:rPr>
                                  <w:rFonts w:ascii="DejaVu Sans" w:eastAsia="DejaVu Sans" w:hAnsi="DejaVu Sans" w:cs="DejaVu Sans"/>
                                  <w:color w:val="000000"/>
                                  <w:sz w:val="16"/>
                                </w:rPr>
                                <w:t>AÇÃO</w:t>
                              </w:r>
                            </w:p>
                          </w:tc>
                          <w:tc>
                            <w:tcPr>
                              <w:tcW w:w="20" w:type="dxa"/>
                            </w:tcPr>
                            <w:p w14:paraId="7D2E8F24" w14:textId="77777777" w:rsidR="001F7038" w:rsidRDefault="001F7038">
                              <w:pPr>
                                <w:pStyle w:val="EMPTYCELLSTYLE"/>
                              </w:pPr>
                            </w:p>
                          </w:tc>
                          <w:tc>
                            <w:tcPr>
                              <w:tcW w:w="1280" w:type="dxa"/>
                            </w:tcPr>
                            <w:p w14:paraId="7E3644F2" w14:textId="77777777" w:rsidR="001F7038" w:rsidRDefault="001F7038">
                              <w:pPr>
                                <w:pStyle w:val="EMPTYCELLSTYLE"/>
                              </w:pPr>
                            </w:p>
                          </w:tc>
                          <w:tc>
                            <w:tcPr>
                              <w:tcW w:w="3080" w:type="dxa"/>
                            </w:tcPr>
                            <w:p w14:paraId="02FFF546" w14:textId="77777777" w:rsidR="001F7038" w:rsidRDefault="001F7038">
                              <w:pPr>
                                <w:pStyle w:val="EMPTYCELLSTYLE"/>
                              </w:pPr>
                            </w:p>
                          </w:tc>
                          <w:tc>
                            <w:tcPr>
                              <w:tcW w:w="260" w:type="dxa"/>
                            </w:tcPr>
                            <w:p w14:paraId="30712D90" w14:textId="77777777" w:rsidR="001F7038" w:rsidRDefault="001F7038">
                              <w:pPr>
                                <w:pStyle w:val="EMPTYCELLSTYLE"/>
                              </w:pPr>
                            </w:p>
                          </w:tc>
                          <w:tc>
                            <w:tcPr>
                              <w:tcW w:w="1560" w:type="dxa"/>
                            </w:tcPr>
                            <w:p w14:paraId="00EDAA76" w14:textId="77777777" w:rsidR="001F7038" w:rsidRDefault="001F7038">
                              <w:pPr>
                                <w:pStyle w:val="EMPTYCELLSTYLE"/>
                              </w:pPr>
                            </w:p>
                          </w:tc>
                          <w:tc>
                            <w:tcPr>
                              <w:tcW w:w="3100" w:type="dxa"/>
                            </w:tcPr>
                            <w:p w14:paraId="38B11D60" w14:textId="77777777" w:rsidR="001F7038" w:rsidRDefault="001F7038">
                              <w:pPr>
                                <w:pStyle w:val="EMPTYCELLSTYLE"/>
                              </w:pPr>
                            </w:p>
                          </w:tc>
                          <w:tc>
                            <w:tcPr>
                              <w:tcW w:w="20" w:type="dxa"/>
                            </w:tcPr>
                            <w:p w14:paraId="7DC0C1AA" w14:textId="77777777" w:rsidR="001F7038" w:rsidRDefault="001F7038">
                              <w:pPr>
                                <w:pStyle w:val="EMPTYCELLSTYLE"/>
                              </w:pPr>
                            </w:p>
                          </w:tc>
                        </w:tr>
                        <w:tr w:rsidR="001F7038" w14:paraId="63EE6C19"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398E5AC0" w14:textId="77777777" w:rsidR="001F7038" w:rsidRDefault="001F7038">
                              <w:pPr>
                                <w:pStyle w:val="EMPTYCELLSTYLE"/>
                              </w:pPr>
                            </w:p>
                          </w:tc>
                          <w:tc>
                            <w:tcPr>
                              <w:tcW w:w="20" w:type="dxa"/>
                            </w:tcPr>
                            <w:p w14:paraId="253C4E5E" w14:textId="77777777" w:rsidR="001F7038" w:rsidRDefault="001F7038">
                              <w:pPr>
                                <w:pStyle w:val="EMPTYCELLSTYLE"/>
                              </w:pPr>
                            </w:p>
                          </w:tc>
                          <w:tc>
                            <w:tcPr>
                              <w:tcW w:w="1280" w:type="dxa"/>
                            </w:tcPr>
                            <w:p w14:paraId="15974517" w14:textId="77777777" w:rsidR="001F7038" w:rsidRDefault="001F7038">
                              <w:pPr>
                                <w:pStyle w:val="EMPTYCELLSTYLE"/>
                              </w:pPr>
                            </w:p>
                          </w:tc>
                          <w:tc>
                            <w:tcPr>
                              <w:tcW w:w="3080" w:type="dxa"/>
                            </w:tcPr>
                            <w:p w14:paraId="67424E22" w14:textId="77777777" w:rsidR="001F7038" w:rsidRDefault="001F7038">
                              <w:pPr>
                                <w:pStyle w:val="EMPTYCELLSTYLE"/>
                              </w:pPr>
                            </w:p>
                          </w:tc>
                          <w:tc>
                            <w:tcPr>
                              <w:tcW w:w="260" w:type="dxa"/>
                            </w:tcPr>
                            <w:p w14:paraId="75BC52D4" w14:textId="77777777" w:rsidR="001F7038" w:rsidRDefault="001F7038">
                              <w:pPr>
                                <w:pStyle w:val="EMPTYCELLSTYLE"/>
                              </w:pPr>
                            </w:p>
                          </w:tc>
                          <w:tc>
                            <w:tcPr>
                              <w:tcW w:w="1560" w:type="dxa"/>
                            </w:tcPr>
                            <w:p w14:paraId="54C27F1B" w14:textId="77777777" w:rsidR="001F7038" w:rsidRDefault="001F7038">
                              <w:pPr>
                                <w:pStyle w:val="EMPTYCELLSTYLE"/>
                              </w:pPr>
                            </w:p>
                          </w:tc>
                          <w:tc>
                            <w:tcPr>
                              <w:tcW w:w="3100" w:type="dxa"/>
                            </w:tcPr>
                            <w:p w14:paraId="449324D2" w14:textId="77777777" w:rsidR="001F7038" w:rsidRDefault="001F7038">
                              <w:pPr>
                                <w:pStyle w:val="EMPTYCELLSTYLE"/>
                              </w:pPr>
                            </w:p>
                          </w:tc>
                          <w:tc>
                            <w:tcPr>
                              <w:tcW w:w="20" w:type="dxa"/>
                            </w:tcPr>
                            <w:p w14:paraId="5BF86959" w14:textId="77777777" w:rsidR="001F7038" w:rsidRDefault="001F7038">
                              <w:pPr>
                                <w:pStyle w:val="EMPTYCELLSTYLE"/>
                              </w:pPr>
                            </w:p>
                          </w:tc>
                        </w:tr>
                        <w:tr w:rsidR="001F7038" w14:paraId="2A5D9E53" w14:textId="77777777">
                          <w:tblPrEx>
                            <w:tblCellMar>
                              <w:top w:w="0" w:type="dxa"/>
                              <w:bottom w:w="0" w:type="dxa"/>
                            </w:tblCellMar>
                          </w:tblPrEx>
                          <w:trPr>
                            <w:trHeight w:hRule="exact" w:val="200"/>
                          </w:trPr>
                          <w:tc>
                            <w:tcPr>
                              <w:tcW w:w="20" w:type="dxa"/>
                            </w:tcPr>
                            <w:p w14:paraId="4CB5E315" w14:textId="77777777" w:rsidR="001F7038" w:rsidRDefault="001F7038">
                              <w:pPr>
                                <w:pStyle w:val="EMPTYCELLSTYLE"/>
                              </w:pPr>
                            </w:p>
                          </w:tc>
                          <w:tc>
                            <w:tcPr>
                              <w:tcW w:w="1540" w:type="dxa"/>
                            </w:tcPr>
                            <w:p w14:paraId="78D57AF6" w14:textId="77777777" w:rsidR="001F7038" w:rsidRDefault="001F7038">
                              <w:pPr>
                                <w:pStyle w:val="EMPTYCELLSTYLE"/>
                              </w:pPr>
                            </w:p>
                          </w:tc>
                          <w:tc>
                            <w:tcPr>
                              <w:tcW w:w="20" w:type="dxa"/>
                            </w:tcPr>
                            <w:p w14:paraId="30DB2382" w14:textId="77777777" w:rsidR="001F7038" w:rsidRDefault="001F7038">
                              <w:pPr>
                                <w:pStyle w:val="EMPTYCELLSTYLE"/>
                              </w:pPr>
                            </w:p>
                          </w:tc>
                          <w:tc>
                            <w:tcPr>
                              <w:tcW w:w="1280" w:type="dxa"/>
                            </w:tcPr>
                            <w:p w14:paraId="61EDFAAE" w14:textId="77777777" w:rsidR="001F7038" w:rsidRDefault="001F7038">
                              <w:pPr>
                                <w:pStyle w:val="EMPTYCELLSTYLE"/>
                              </w:pPr>
                            </w:p>
                          </w:tc>
                          <w:tc>
                            <w:tcPr>
                              <w:tcW w:w="3080" w:type="dxa"/>
                            </w:tcPr>
                            <w:p w14:paraId="01B6D7DB" w14:textId="77777777" w:rsidR="001F7038" w:rsidRDefault="001F7038">
                              <w:pPr>
                                <w:pStyle w:val="EMPTYCELLSTYLE"/>
                              </w:pPr>
                            </w:p>
                          </w:tc>
                          <w:tc>
                            <w:tcPr>
                              <w:tcW w:w="260" w:type="dxa"/>
                            </w:tcPr>
                            <w:p w14:paraId="5E839C96" w14:textId="77777777" w:rsidR="001F7038" w:rsidRDefault="001F7038">
                              <w:pPr>
                                <w:pStyle w:val="EMPTYCELLSTYLE"/>
                              </w:pPr>
                            </w:p>
                          </w:tc>
                          <w:tc>
                            <w:tcPr>
                              <w:tcW w:w="1560" w:type="dxa"/>
                            </w:tcPr>
                            <w:p w14:paraId="7A1B10E4" w14:textId="77777777" w:rsidR="001F7038" w:rsidRDefault="001F7038">
                              <w:pPr>
                                <w:pStyle w:val="EMPTYCELLSTYLE"/>
                              </w:pPr>
                            </w:p>
                          </w:tc>
                          <w:tc>
                            <w:tcPr>
                              <w:tcW w:w="3100" w:type="dxa"/>
                            </w:tcPr>
                            <w:p w14:paraId="7B63E8F8" w14:textId="77777777" w:rsidR="001F7038" w:rsidRDefault="001F7038">
                              <w:pPr>
                                <w:pStyle w:val="EMPTYCELLSTYLE"/>
                              </w:pPr>
                            </w:p>
                          </w:tc>
                          <w:tc>
                            <w:tcPr>
                              <w:tcW w:w="20" w:type="dxa"/>
                            </w:tcPr>
                            <w:p w14:paraId="42ED72E5" w14:textId="77777777" w:rsidR="001F7038" w:rsidRDefault="001F7038">
                              <w:pPr>
                                <w:pStyle w:val="EMPTYCELLSTYLE"/>
                              </w:pPr>
                            </w:p>
                          </w:tc>
                        </w:tr>
                        <w:tr w:rsidR="001F7038" w14:paraId="505CCE9E" w14:textId="77777777">
                          <w:tblPrEx>
                            <w:tblCellMar>
                              <w:top w:w="0" w:type="dxa"/>
                              <w:bottom w:w="0" w:type="dxa"/>
                            </w:tblCellMar>
                          </w:tblPrEx>
                          <w:trPr>
                            <w:trHeight w:hRule="exact" w:val="40"/>
                          </w:trPr>
                          <w:tc>
                            <w:tcPr>
                              <w:tcW w:w="20" w:type="dxa"/>
                            </w:tcPr>
                            <w:p w14:paraId="648F958A" w14:textId="77777777" w:rsidR="001F7038" w:rsidRDefault="001F7038">
                              <w:pPr>
                                <w:pStyle w:val="EMPTYCELLSTYLE"/>
                              </w:pPr>
                            </w:p>
                          </w:tc>
                          <w:tc>
                            <w:tcPr>
                              <w:tcW w:w="1540" w:type="dxa"/>
                            </w:tcPr>
                            <w:p w14:paraId="7368C298" w14:textId="77777777" w:rsidR="001F7038" w:rsidRDefault="001F7038">
                              <w:pPr>
                                <w:pStyle w:val="EMPTYCELLSTYLE"/>
                              </w:pPr>
                            </w:p>
                          </w:tc>
                          <w:tc>
                            <w:tcPr>
                              <w:tcW w:w="20" w:type="dxa"/>
                            </w:tcPr>
                            <w:p w14:paraId="14FE3DE7" w14:textId="77777777" w:rsidR="001F7038" w:rsidRDefault="001F7038">
                              <w:pPr>
                                <w:pStyle w:val="EMPTYCELLSTYLE"/>
                              </w:pPr>
                            </w:p>
                          </w:tc>
                          <w:tc>
                            <w:tcPr>
                              <w:tcW w:w="1280" w:type="dxa"/>
                            </w:tcPr>
                            <w:p w14:paraId="789983FB" w14:textId="77777777" w:rsidR="001F7038" w:rsidRDefault="001F7038">
                              <w:pPr>
                                <w:pStyle w:val="EMPTYCELLSTYLE"/>
                              </w:pPr>
                            </w:p>
                          </w:tc>
                          <w:tc>
                            <w:tcPr>
                              <w:tcW w:w="3080" w:type="dxa"/>
                            </w:tcPr>
                            <w:p w14:paraId="346935D0" w14:textId="77777777" w:rsidR="001F7038" w:rsidRDefault="001F7038">
                              <w:pPr>
                                <w:pStyle w:val="EMPTYCELLSTYLE"/>
                              </w:pPr>
                            </w:p>
                          </w:tc>
                          <w:tc>
                            <w:tcPr>
                              <w:tcW w:w="260" w:type="dxa"/>
                            </w:tcPr>
                            <w:p w14:paraId="43422954" w14:textId="77777777" w:rsidR="001F7038" w:rsidRDefault="001F7038">
                              <w:pPr>
                                <w:pStyle w:val="EMPTYCELLSTYLE"/>
                              </w:pPr>
                            </w:p>
                          </w:tc>
                          <w:tc>
                            <w:tcPr>
                              <w:tcW w:w="1560" w:type="dxa"/>
                            </w:tcPr>
                            <w:p w14:paraId="5C386144" w14:textId="77777777" w:rsidR="001F7038" w:rsidRDefault="001F7038">
                              <w:pPr>
                                <w:pStyle w:val="EMPTYCELLSTYLE"/>
                              </w:pPr>
                            </w:p>
                          </w:tc>
                          <w:tc>
                            <w:tcPr>
                              <w:tcW w:w="3100" w:type="dxa"/>
                            </w:tcPr>
                            <w:p w14:paraId="79F8612A" w14:textId="77777777" w:rsidR="001F7038" w:rsidRDefault="001F7038">
                              <w:pPr>
                                <w:pStyle w:val="EMPTYCELLSTYLE"/>
                              </w:pPr>
                            </w:p>
                          </w:tc>
                          <w:tc>
                            <w:tcPr>
                              <w:tcW w:w="20" w:type="dxa"/>
                            </w:tcPr>
                            <w:p w14:paraId="48B484F0" w14:textId="77777777" w:rsidR="001F7038" w:rsidRDefault="001F7038">
                              <w:pPr>
                                <w:pStyle w:val="EMPTYCELLSTYLE"/>
                              </w:pPr>
                            </w:p>
                          </w:tc>
                        </w:tr>
                        <w:tr w:rsidR="001F7038" w14:paraId="788A407E" w14:textId="77777777">
                          <w:tblPrEx>
                            <w:tblCellMar>
                              <w:top w:w="0" w:type="dxa"/>
                              <w:bottom w:w="0" w:type="dxa"/>
                            </w:tblCellMar>
                          </w:tblPrEx>
                          <w:trPr>
                            <w:trHeight w:hRule="exact" w:val="200"/>
                          </w:trPr>
                          <w:tc>
                            <w:tcPr>
                              <w:tcW w:w="20" w:type="dxa"/>
                            </w:tcPr>
                            <w:p w14:paraId="136F5EAA" w14:textId="77777777" w:rsidR="001F7038" w:rsidRDefault="001F7038">
                              <w:pPr>
                                <w:pStyle w:val="EMPTYCELLSTYLE"/>
                              </w:pPr>
                            </w:p>
                          </w:tc>
                          <w:tc>
                            <w:tcPr>
                              <w:tcW w:w="1540" w:type="dxa"/>
                            </w:tcPr>
                            <w:p w14:paraId="328F5C60" w14:textId="77777777" w:rsidR="001F7038" w:rsidRDefault="001F7038">
                              <w:pPr>
                                <w:pStyle w:val="EMPTYCELLSTYLE"/>
                              </w:pPr>
                            </w:p>
                          </w:tc>
                          <w:tc>
                            <w:tcPr>
                              <w:tcW w:w="20" w:type="dxa"/>
                            </w:tcPr>
                            <w:p w14:paraId="40D7A6B1" w14:textId="77777777" w:rsidR="001F7038" w:rsidRDefault="001F7038">
                              <w:pPr>
                                <w:pStyle w:val="EMPTYCELLSTYLE"/>
                              </w:pPr>
                            </w:p>
                          </w:tc>
                          <w:tc>
                            <w:tcPr>
                              <w:tcW w:w="1280" w:type="dxa"/>
                            </w:tcPr>
                            <w:p w14:paraId="2C22A9A5" w14:textId="77777777" w:rsidR="001F7038" w:rsidRDefault="001F7038">
                              <w:pPr>
                                <w:pStyle w:val="EMPTYCELLSTYLE"/>
                              </w:pPr>
                            </w:p>
                          </w:tc>
                          <w:tc>
                            <w:tcPr>
                              <w:tcW w:w="3080" w:type="dxa"/>
                            </w:tcPr>
                            <w:p w14:paraId="48D2F482" w14:textId="77777777" w:rsidR="001F7038" w:rsidRDefault="001F7038">
                              <w:pPr>
                                <w:pStyle w:val="EMPTYCELLSTYLE"/>
                              </w:pPr>
                            </w:p>
                          </w:tc>
                          <w:tc>
                            <w:tcPr>
                              <w:tcW w:w="260" w:type="dxa"/>
                            </w:tcPr>
                            <w:p w14:paraId="5FFB09B3" w14:textId="77777777" w:rsidR="001F7038" w:rsidRDefault="001F7038">
                              <w:pPr>
                                <w:pStyle w:val="EMPTYCELLSTYLE"/>
                              </w:pPr>
                            </w:p>
                          </w:tc>
                          <w:tc>
                            <w:tcPr>
                              <w:tcW w:w="1560" w:type="dxa"/>
                            </w:tcPr>
                            <w:p w14:paraId="3CAFF623" w14:textId="77777777" w:rsidR="001F7038" w:rsidRDefault="001F7038">
                              <w:pPr>
                                <w:pStyle w:val="EMPTYCELLSTYLE"/>
                              </w:pPr>
                            </w:p>
                          </w:tc>
                          <w:tc>
                            <w:tcPr>
                              <w:tcW w:w="3100" w:type="dxa"/>
                            </w:tcPr>
                            <w:p w14:paraId="45827BF3" w14:textId="77777777" w:rsidR="001F7038" w:rsidRDefault="001F7038">
                              <w:pPr>
                                <w:pStyle w:val="EMPTYCELLSTYLE"/>
                              </w:pPr>
                            </w:p>
                          </w:tc>
                          <w:tc>
                            <w:tcPr>
                              <w:tcW w:w="20" w:type="dxa"/>
                            </w:tcPr>
                            <w:p w14:paraId="39D9EDF2" w14:textId="77777777" w:rsidR="001F7038" w:rsidRDefault="001F7038">
                              <w:pPr>
                                <w:pStyle w:val="EMPTYCELLSTYLE"/>
                              </w:pPr>
                            </w:p>
                          </w:tc>
                        </w:tr>
                        <w:tr w:rsidR="001F7038" w14:paraId="057ACFCF" w14:textId="77777777">
                          <w:tblPrEx>
                            <w:tblCellMar>
                              <w:top w:w="0" w:type="dxa"/>
                              <w:bottom w:w="0" w:type="dxa"/>
                            </w:tblCellMar>
                          </w:tblPrEx>
                          <w:trPr>
                            <w:trHeight w:hRule="exact" w:val="20"/>
                          </w:trPr>
                          <w:tc>
                            <w:tcPr>
                              <w:tcW w:w="20" w:type="dxa"/>
                            </w:tcPr>
                            <w:p w14:paraId="6AD90AF8"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386CD32" w14:textId="77777777" w:rsidR="001F7038" w:rsidRDefault="00A81912">
                              <w:r>
                                <w:rPr>
                                  <w:rFonts w:ascii="DejaVu Sans" w:eastAsia="DejaVu Sans" w:hAnsi="DejaVu Sans" w:cs="DejaVu Sans"/>
                                  <w:color w:val="000000"/>
                                  <w:sz w:val="16"/>
                                </w:rPr>
                                <w:t>0001 - Nacional</w:t>
                              </w:r>
                            </w:p>
                          </w:tc>
                        </w:tr>
                        <w:tr w:rsidR="001F7038" w14:paraId="7FEA155F" w14:textId="77777777">
                          <w:tblPrEx>
                            <w:tblCellMar>
                              <w:top w:w="0" w:type="dxa"/>
                              <w:bottom w:w="0" w:type="dxa"/>
                            </w:tblCellMar>
                          </w:tblPrEx>
                          <w:trPr>
                            <w:trHeight w:hRule="exact" w:val="200"/>
                          </w:trPr>
                          <w:tc>
                            <w:tcPr>
                              <w:tcW w:w="20" w:type="dxa"/>
                            </w:tcPr>
                            <w:p w14:paraId="5382E71A"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FE8C568" w14:textId="77777777" w:rsidR="001F7038" w:rsidRDefault="001F7038">
                              <w:pPr>
                                <w:pStyle w:val="EMPTYCELLSTYLE"/>
                              </w:pPr>
                            </w:p>
                          </w:tc>
                        </w:tr>
                        <w:tr w:rsidR="001F7038" w14:paraId="72B22DDB" w14:textId="77777777">
                          <w:tblPrEx>
                            <w:tblCellMar>
                              <w:top w:w="0" w:type="dxa"/>
                              <w:bottom w:w="0" w:type="dxa"/>
                            </w:tblCellMar>
                          </w:tblPrEx>
                          <w:trPr>
                            <w:trHeight w:hRule="exact" w:val="40"/>
                          </w:trPr>
                          <w:tc>
                            <w:tcPr>
                              <w:tcW w:w="20" w:type="dxa"/>
                            </w:tcPr>
                            <w:p w14:paraId="5242E19C" w14:textId="77777777" w:rsidR="001F7038" w:rsidRDefault="001F7038">
                              <w:pPr>
                                <w:pStyle w:val="EMPTYCELLSTYLE"/>
                              </w:pPr>
                            </w:p>
                          </w:tc>
                          <w:tc>
                            <w:tcPr>
                              <w:tcW w:w="1540" w:type="dxa"/>
                            </w:tcPr>
                            <w:p w14:paraId="6AD60080" w14:textId="77777777" w:rsidR="001F7038" w:rsidRDefault="001F7038">
                              <w:pPr>
                                <w:pStyle w:val="EMPTYCELLSTYLE"/>
                              </w:pPr>
                            </w:p>
                          </w:tc>
                          <w:tc>
                            <w:tcPr>
                              <w:tcW w:w="20" w:type="dxa"/>
                            </w:tcPr>
                            <w:p w14:paraId="2EDE1EBE" w14:textId="77777777" w:rsidR="001F7038" w:rsidRDefault="001F7038">
                              <w:pPr>
                                <w:pStyle w:val="EMPTYCELLSTYLE"/>
                              </w:pPr>
                            </w:p>
                          </w:tc>
                          <w:tc>
                            <w:tcPr>
                              <w:tcW w:w="1280" w:type="dxa"/>
                            </w:tcPr>
                            <w:p w14:paraId="1A4E3CC3" w14:textId="77777777" w:rsidR="001F7038" w:rsidRDefault="001F7038">
                              <w:pPr>
                                <w:pStyle w:val="EMPTYCELLSTYLE"/>
                              </w:pPr>
                            </w:p>
                          </w:tc>
                          <w:tc>
                            <w:tcPr>
                              <w:tcW w:w="3080" w:type="dxa"/>
                            </w:tcPr>
                            <w:p w14:paraId="467DC13B" w14:textId="77777777" w:rsidR="001F7038" w:rsidRDefault="001F7038">
                              <w:pPr>
                                <w:pStyle w:val="EMPTYCELLSTYLE"/>
                              </w:pPr>
                            </w:p>
                          </w:tc>
                          <w:tc>
                            <w:tcPr>
                              <w:tcW w:w="260" w:type="dxa"/>
                            </w:tcPr>
                            <w:p w14:paraId="616ADDB5" w14:textId="77777777" w:rsidR="001F7038" w:rsidRDefault="001F7038">
                              <w:pPr>
                                <w:pStyle w:val="EMPTYCELLSTYLE"/>
                              </w:pPr>
                            </w:p>
                          </w:tc>
                          <w:tc>
                            <w:tcPr>
                              <w:tcW w:w="1560" w:type="dxa"/>
                            </w:tcPr>
                            <w:p w14:paraId="5BC84A76" w14:textId="77777777" w:rsidR="001F7038" w:rsidRDefault="001F7038">
                              <w:pPr>
                                <w:pStyle w:val="EMPTYCELLSTYLE"/>
                              </w:pPr>
                            </w:p>
                          </w:tc>
                          <w:tc>
                            <w:tcPr>
                              <w:tcW w:w="3100" w:type="dxa"/>
                            </w:tcPr>
                            <w:p w14:paraId="2DDD6550" w14:textId="77777777" w:rsidR="001F7038" w:rsidRDefault="001F7038">
                              <w:pPr>
                                <w:pStyle w:val="EMPTYCELLSTYLE"/>
                              </w:pPr>
                            </w:p>
                          </w:tc>
                          <w:tc>
                            <w:tcPr>
                              <w:tcW w:w="20" w:type="dxa"/>
                            </w:tcPr>
                            <w:p w14:paraId="21847CBD" w14:textId="77777777" w:rsidR="001F7038" w:rsidRDefault="001F7038">
                              <w:pPr>
                                <w:pStyle w:val="EMPTYCELLSTYLE"/>
                              </w:pPr>
                            </w:p>
                          </w:tc>
                        </w:tr>
                        <w:tr w:rsidR="001F7038" w14:paraId="570C18C6" w14:textId="77777777">
                          <w:tblPrEx>
                            <w:tblCellMar>
                              <w:top w:w="0" w:type="dxa"/>
                              <w:bottom w:w="0" w:type="dxa"/>
                            </w:tblCellMar>
                          </w:tblPrEx>
                          <w:trPr>
                            <w:trHeight w:hRule="exact" w:val="200"/>
                          </w:trPr>
                          <w:tc>
                            <w:tcPr>
                              <w:tcW w:w="20" w:type="dxa"/>
                            </w:tcPr>
                            <w:p w14:paraId="38962A89" w14:textId="77777777" w:rsidR="001F7038" w:rsidRDefault="001F7038">
                              <w:pPr>
                                <w:pStyle w:val="EMPTYCELLSTYLE"/>
                              </w:pPr>
                            </w:p>
                          </w:tc>
                          <w:tc>
                            <w:tcPr>
                              <w:tcW w:w="1540" w:type="dxa"/>
                            </w:tcPr>
                            <w:p w14:paraId="73EAACE6" w14:textId="77777777" w:rsidR="001F7038" w:rsidRDefault="001F7038">
                              <w:pPr>
                                <w:pStyle w:val="EMPTYCELLSTYLE"/>
                              </w:pPr>
                            </w:p>
                          </w:tc>
                          <w:tc>
                            <w:tcPr>
                              <w:tcW w:w="20" w:type="dxa"/>
                            </w:tcPr>
                            <w:p w14:paraId="0CF7D950" w14:textId="77777777" w:rsidR="001F7038" w:rsidRDefault="001F7038">
                              <w:pPr>
                                <w:pStyle w:val="EMPTYCELLSTYLE"/>
                              </w:pPr>
                            </w:p>
                          </w:tc>
                          <w:tc>
                            <w:tcPr>
                              <w:tcW w:w="1280" w:type="dxa"/>
                            </w:tcPr>
                            <w:p w14:paraId="1B5878F4" w14:textId="77777777" w:rsidR="001F7038" w:rsidRDefault="001F7038">
                              <w:pPr>
                                <w:pStyle w:val="EMPTYCELLSTYLE"/>
                              </w:pPr>
                            </w:p>
                          </w:tc>
                          <w:tc>
                            <w:tcPr>
                              <w:tcW w:w="3080" w:type="dxa"/>
                            </w:tcPr>
                            <w:p w14:paraId="2C24E688" w14:textId="77777777" w:rsidR="001F7038" w:rsidRDefault="001F7038">
                              <w:pPr>
                                <w:pStyle w:val="EMPTYCELLSTYLE"/>
                              </w:pPr>
                            </w:p>
                          </w:tc>
                          <w:tc>
                            <w:tcPr>
                              <w:tcW w:w="260" w:type="dxa"/>
                            </w:tcPr>
                            <w:p w14:paraId="1EACCA99" w14:textId="77777777" w:rsidR="001F7038" w:rsidRDefault="001F7038">
                              <w:pPr>
                                <w:pStyle w:val="EMPTYCELLSTYLE"/>
                              </w:pPr>
                            </w:p>
                          </w:tc>
                          <w:tc>
                            <w:tcPr>
                              <w:tcW w:w="1560" w:type="dxa"/>
                            </w:tcPr>
                            <w:p w14:paraId="65E5053B" w14:textId="77777777" w:rsidR="001F7038" w:rsidRDefault="001F7038">
                              <w:pPr>
                                <w:pStyle w:val="EMPTYCELLSTYLE"/>
                              </w:pPr>
                            </w:p>
                          </w:tc>
                          <w:tc>
                            <w:tcPr>
                              <w:tcW w:w="3100" w:type="dxa"/>
                            </w:tcPr>
                            <w:p w14:paraId="1E06845F" w14:textId="77777777" w:rsidR="001F7038" w:rsidRDefault="001F7038">
                              <w:pPr>
                                <w:pStyle w:val="EMPTYCELLSTYLE"/>
                              </w:pPr>
                            </w:p>
                          </w:tc>
                          <w:tc>
                            <w:tcPr>
                              <w:tcW w:w="20" w:type="dxa"/>
                            </w:tcPr>
                            <w:p w14:paraId="7B11057A" w14:textId="77777777" w:rsidR="001F7038" w:rsidRDefault="001F7038">
                              <w:pPr>
                                <w:pStyle w:val="EMPTYCELLSTYLE"/>
                              </w:pPr>
                            </w:p>
                          </w:tc>
                        </w:tr>
                        <w:tr w:rsidR="001F7038" w14:paraId="0292EE87" w14:textId="77777777">
                          <w:tblPrEx>
                            <w:tblCellMar>
                              <w:top w:w="0" w:type="dxa"/>
                              <w:bottom w:w="0" w:type="dxa"/>
                            </w:tblCellMar>
                          </w:tblPrEx>
                          <w:trPr>
                            <w:trHeight w:hRule="exact" w:val="20"/>
                          </w:trPr>
                          <w:tc>
                            <w:tcPr>
                              <w:tcW w:w="20" w:type="dxa"/>
                            </w:tcPr>
                            <w:p w14:paraId="061F3CB9"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769420C" w14:textId="77777777" w:rsidR="001F7038" w:rsidRDefault="00A81912">
                              <w:r>
                                <w:rPr>
                                  <w:rFonts w:ascii="DejaVu Sans" w:eastAsia="DejaVu Sans" w:hAnsi="DejaVu Sans" w:cs="DejaVu Sans"/>
                                  <w:color w:val="000000"/>
                                  <w:sz w:val="16"/>
                                </w:rPr>
                                <w:t>9000000 - Nacional</w:t>
                              </w:r>
                            </w:p>
                          </w:tc>
                          <w:tc>
                            <w:tcPr>
                              <w:tcW w:w="260" w:type="dxa"/>
                            </w:tcPr>
                            <w:p w14:paraId="1C17B315" w14:textId="77777777" w:rsidR="001F7038" w:rsidRDefault="001F7038">
                              <w:pPr>
                                <w:pStyle w:val="EMPTYCELLSTYLE"/>
                              </w:pPr>
                            </w:p>
                          </w:tc>
                          <w:tc>
                            <w:tcPr>
                              <w:tcW w:w="1560" w:type="dxa"/>
                            </w:tcPr>
                            <w:p w14:paraId="543DF5AF" w14:textId="77777777" w:rsidR="001F7038" w:rsidRDefault="001F7038">
                              <w:pPr>
                                <w:pStyle w:val="EMPTYCELLSTYLE"/>
                              </w:pPr>
                            </w:p>
                          </w:tc>
                          <w:tc>
                            <w:tcPr>
                              <w:tcW w:w="3100" w:type="dxa"/>
                            </w:tcPr>
                            <w:p w14:paraId="6807183C" w14:textId="77777777" w:rsidR="001F7038" w:rsidRDefault="001F7038">
                              <w:pPr>
                                <w:pStyle w:val="EMPTYCELLSTYLE"/>
                              </w:pPr>
                            </w:p>
                          </w:tc>
                          <w:tc>
                            <w:tcPr>
                              <w:tcW w:w="20" w:type="dxa"/>
                            </w:tcPr>
                            <w:p w14:paraId="73399195" w14:textId="77777777" w:rsidR="001F7038" w:rsidRDefault="001F7038">
                              <w:pPr>
                                <w:pStyle w:val="EMPTYCELLSTYLE"/>
                              </w:pPr>
                            </w:p>
                          </w:tc>
                        </w:tr>
                        <w:tr w:rsidR="001F7038" w14:paraId="0F6C3F0A" w14:textId="77777777">
                          <w:tblPrEx>
                            <w:tblCellMar>
                              <w:top w:w="0" w:type="dxa"/>
                              <w:bottom w:w="0" w:type="dxa"/>
                            </w:tblCellMar>
                          </w:tblPrEx>
                          <w:trPr>
                            <w:trHeight w:hRule="exact" w:val="200"/>
                          </w:trPr>
                          <w:tc>
                            <w:tcPr>
                              <w:tcW w:w="20" w:type="dxa"/>
                            </w:tcPr>
                            <w:p w14:paraId="59D56C03"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B9D870E" w14:textId="77777777" w:rsidR="001F7038" w:rsidRDefault="001F7038">
                              <w:pPr>
                                <w:pStyle w:val="EMPTYCELLSTYLE"/>
                              </w:pPr>
                            </w:p>
                          </w:tc>
                          <w:tc>
                            <w:tcPr>
                              <w:tcW w:w="260" w:type="dxa"/>
                            </w:tcPr>
                            <w:p w14:paraId="15531E5F" w14:textId="77777777" w:rsidR="001F7038" w:rsidRDefault="001F7038">
                              <w:pPr>
                                <w:pStyle w:val="EMPTYCELLSTYLE"/>
                              </w:pPr>
                            </w:p>
                          </w:tc>
                          <w:tc>
                            <w:tcPr>
                              <w:tcW w:w="1560" w:type="dxa"/>
                            </w:tcPr>
                            <w:p w14:paraId="30C0E6C6" w14:textId="77777777" w:rsidR="001F7038" w:rsidRDefault="001F7038">
                              <w:pPr>
                                <w:pStyle w:val="EMPTYCELLSTYLE"/>
                              </w:pPr>
                            </w:p>
                          </w:tc>
                          <w:tc>
                            <w:tcPr>
                              <w:tcW w:w="3100" w:type="dxa"/>
                            </w:tcPr>
                            <w:p w14:paraId="7361FF9C" w14:textId="77777777" w:rsidR="001F7038" w:rsidRDefault="001F7038">
                              <w:pPr>
                                <w:pStyle w:val="EMPTYCELLSTYLE"/>
                              </w:pPr>
                            </w:p>
                          </w:tc>
                          <w:tc>
                            <w:tcPr>
                              <w:tcW w:w="20" w:type="dxa"/>
                            </w:tcPr>
                            <w:p w14:paraId="11980108" w14:textId="77777777" w:rsidR="001F7038" w:rsidRDefault="001F7038">
                              <w:pPr>
                                <w:pStyle w:val="EMPTYCELLSTYLE"/>
                              </w:pPr>
                            </w:p>
                          </w:tc>
                        </w:tr>
                      </w:tbl>
                      <w:p w14:paraId="46BB1FC6" w14:textId="77777777" w:rsidR="001F7038" w:rsidRDefault="001F7038">
                        <w:pPr>
                          <w:pStyle w:val="EMPTYCELLSTYLE"/>
                        </w:pPr>
                      </w:p>
                    </w:tc>
                  </w:tr>
                </w:tbl>
                <w:p w14:paraId="1A6AF0C2" w14:textId="77777777" w:rsidR="001F7038" w:rsidRDefault="001F7038">
                  <w:pPr>
                    <w:pStyle w:val="EMPTYCELLSTYLE"/>
                  </w:pPr>
                </w:p>
              </w:tc>
              <w:tc>
                <w:tcPr>
                  <w:tcW w:w="40" w:type="dxa"/>
                </w:tcPr>
                <w:p w14:paraId="13A2F44F" w14:textId="77777777" w:rsidR="001F7038" w:rsidRDefault="001F7038">
                  <w:pPr>
                    <w:pStyle w:val="EMPTYCELLSTYLE"/>
                  </w:pPr>
                </w:p>
              </w:tc>
            </w:tr>
            <w:tr w:rsidR="001F7038" w14:paraId="25DB19E1" w14:textId="77777777">
              <w:tblPrEx>
                <w:tblCellMar>
                  <w:top w:w="0" w:type="dxa"/>
                  <w:bottom w:w="0" w:type="dxa"/>
                </w:tblCellMar>
              </w:tblPrEx>
              <w:trPr>
                <w:trHeight w:hRule="exact" w:val="440"/>
              </w:trPr>
              <w:tc>
                <w:tcPr>
                  <w:tcW w:w="6000" w:type="dxa"/>
                </w:tcPr>
                <w:p w14:paraId="5B5BB3DB" w14:textId="77777777" w:rsidR="001F7038" w:rsidRDefault="001F7038">
                  <w:pPr>
                    <w:pStyle w:val="EMPTYCELLSTYLE"/>
                  </w:pPr>
                </w:p>
              </w:tc>
              <w:tc>
                <w:tcPr>
                  <w:tcW w:w="3000" w:type="dxa"/>
                </w:tcPr>
                <w:p w14:paraId="680FC4FA" w14:textId="77777777" w:rsidR="001F7038" w:rsidRDefault="001F7038">
                  <w:pPr>
                    <w:pStyle w:val="EMPTYCELLSTYLE"/>
                  </w:pPr>
                </w:p>
              </w:tc>
              <w:tc>
                <w:tcPr>
                  <w:tcW w:w="2060" w:type="dxa"/>
                </w:tcPr>
                <w:p w14:paraId="4004A4A7" w14:textId="77777777" w:rsidR="001F7038" w:rsidRDefault="001F7038">
                  <w:pPr>
                    <w:pStyle w:val="EMPTYCELLSTYLE"/>
                  </w:pPr>
                </w:p>
              </w:tc>
              <w:tc>
                <w:tcPr>
                  <w:tcW w:w="40" w:type="dxa"/>
                </w:tcPr>
                <w:p w14:paraId="0D2D81D9" w14:textId="77777777" w:rsidR="001F7038" w:rsidRDefault="001F7038">
                  <w:pPr>
                    <w:pStyle w:val="EMPTYCELLSTYLE"/>
                  </w:pPr>
                </w:p>
              </w:tc>
            </w:tr>
            <w:tr w:rsidR="001F7038" w14:paraId="58B65DD6"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41BB6211"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617CA17B"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054BD63C" w14:textId="77777777" w:rsidR="001F7038" w:rsidRDefault="001F7038">
                        <w:pPr>
                          <w:pStyle w:val="EMPTYCELLSTYLE"/>
                        </w:pPr>
                      </w:p>
                    </w:tc>
                    <w:tc>
                      <w:tcPr>
                        <w:tcW w:w="680" w:type="dxa"/>
                      </w:tcPr>
                      <w:p w14:paraId="49667A83" w14:textId="77777777" w:rsidR="001F7038" w:rsidRDefault="001F7038">
                        <w:pPr>
                          <w:pStyle w:val="EMPTYCELLSTYLE"/>
                        </w:pPr>
                      </w:p>
                    </w:tc>
                    <w:tc>
                      <w:tcPr>
                        <w:tcW w:w="560" w:type="dxa"/>
                        <w:tcMar>
                          <w:top w:w="0" w:type="dxa"/>
                          <w:left w:w="0" w:type="dxa"/>
                          <w:bottom w:w="0" w:type="dxa"/>
                          <w:right w:w="0" w:type="dxa"/>
                        </w:tcMar>
                      </w:tcPr>
                      <w:p w14:paraId="7B76CEB3" w14:textId="77777777" w:rsidR="001F7038" w:rsidRDefault="00A81912">
                        <w:r>
                          <w:rPr>
                            <w:rFonts w:ascii="DejaVu Sans" w:eastAsia="DejaVu Sans" w:hAnsi="DejaVu Sans" w:cs="DejaVu Sans"/>
                            <w:color w:val="000000"/>
                            <w:sz w:val="16"/>
                          </w:rPr>
                          <w:t>META</w:t>
                        </w:r>
                      </w:p>
                    </w:tc>
                    <w:tc>
                      <w:tcPr>
                        <w:tcW w:w="1560" w:type="dxa"/>
                      </w:tcPr>
                      <w:p w14:paraId="17E4A470" w14:textId="77777777" w:rsidR="001F7038" w:rsidRDefault="001F7038">
                        <w:pPr>
                          <w:pStyle w:val="EMPTYCELLSTYLE"/>
                        </w:pPr>
                      </w:p>
                    </w:tc>
                    <w:tc>
                      <w:tcPr>
                        <w:tcW w:w="520" w:type="dxa"/>
                      </w:tcPr>
                      <w:p w14:paraId="39851675" w14:textId="77777777" w:rsidR="001F7038" w:rsidRDefault="001F7038">
                        <w:pPr>
                          <w:pStyle w:val="EMPTYCELLSTYLE"/>
                        </w:pPr>
                      </w:p>
                    </w:tc>
                  </w:tr>
                  <w:tr w:rsidR="001F7038" w14:paraId="2794C953"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CADFEAA" w14:textId="77777777" w:rsidR="001F7038" w:rsidRDefault="00A81912">
                        <w:r>
                          <w:rPr>
                            <w:rFonts w:ascii="DejaVu Sans" w:eastAsia="DejaVu Sans" w:hAnsi="DejaVu Sans" w:cs="DejaVu Sans"/>
                            <w:color w:val="000000"/>
                            <w:sz w:val="16"/>
                          </w:rPr>
                          <w:t>Ação realizada (unidade)</w:t>
                        </w:r>
                      </w:p>
                    </w:tc>
                    <w:tc>
                      <w:tcPr>
                        <w:tcW w:w="680" w:type="dxa"/>
                      </w:tcPr>
                      <w:p w14:paraId="4A0FAD74"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67E11FB" w14:textId="77777777" w:rsidR="001F7038" w:rsidRDefault="00A81912">
                        <w:r>
                          <w:rPr>
                            <w:rFonts w:ascii="DejaVu Sans" w:eastAsia="DejaVu Sans" w:hAnsi="DejaVu Sans" w:cs="DejaVu Sans"/>
                            <w:color w:val="000000"/>
                            <w:sz w:val="16"/>
                          </w:rPr>
                          <w:t>42.662</w:t>
                        </w:r>
                      </w:p>
                    </w:tc>
                    <w:tc>
                      <w:tcPr>
                        <w:tcW w:w="520" w:type="dxa"/>
                      </w:tcPr>
                      <w:p w14:paraId="3D84B807" w14:textId="77777777" w:rsidR="001F7038" w:rsidRDefault="001F7038">
                        <w:pPr>
                          <w:pStyle w:val="EMPTYCELLSTYLE"/>
                        </w:pPr>
                      </w:p>
                    </w:tc>
                  </w:tr>
                </w:tbl>
                <w:p w14:paraId="11FC3465"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3E57FE94" w14:textId="77777777">
                    <w:tblPrEx>
                      <w:tblCellMar>
                        <w:top w:w="0" w:type="dxa"/>
                        <w:bottom w:w="0" w:type="dxa"/>
                      </w:tblCellMar>
                    </w:tblPrEx>
                    <w:trPr>
                      <w:trHeight w:hRule="exact" w:val="20"/>
                    </w:trPr>
                    <w:tc>
                      <w:tcPr>
                        <w:tcW w:w="1900" w:type="dxa"/>
                      </w:tcPr>
                      <w:p w14:paraId="1372C5DC" w14:textId="77777777" w:rsidR="001F7038" w:rsidRDefault="001F7038">
                        <w:pPr>
                          <w:pStyle w:val="EMPTYCELLSTYLE"/>
                        </w:pPr>
                      </w:p>
                    </w:tc>
                    <w:tc>
                      <w:tcPr>
                        <w:tcW w:w="200" w:type="dxa"/>
                      </w:tcPr>
                      <w:p w14:paraId="351D411E" w14:textId="77777777" w:rsidR="001F7038" w:rsidRDefault="001F7038">
                        <w:pPr>
                          <w:pStyle w:val="EMPTYCELLSTYLE"/>
                        </w:pPr>
                      </w:p>
                    </w:tc>
                  </w:tr>
                  <w:tr w:rsidR="001F7038" w14:paraId="31D4A838"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50CE5612" w14:textId="77777777" w:rsidR="001F7038" w:rsidRDefault="00A81912">
                        <w:r>
                          <w:rPr>
                            <w:rFonts w:ascii="DejaVu Sans" w:eastAsia="DejaVu Sans" w:hAnsi="DejaVu Sans" w:cs="DejaVu Sans"/>
                            <w:color w:val="000000"/>
                            <w:sz w:val="16"/>
                          </w:rPr>
                          <w:t>QTD META A ALTERAR</w:t>
                        </w:r>
                      </w:p>
                    </w:tc>
                    <w:tc>
                      <w:tcPr>
                        <w:tcW w:w="200" w:type="dxa"/>
                      </w:tcPr>
                      <w:p w14:paraId="16C8D65F" w14:textId="77777777" w:rsidR="001F7038" w:rsidRDefault="001F7038">
                        <w:pPr>
                          <w:pStyle w:val="EMPTYCELLSTYLE"/>
                        </w:pPr>
                      </w:p>
                    </w:tc>
                  </w:tr>
                  <w:tr w:rsidR="001F7038" w14:paraId="0FDA17F1"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6463E8A" w14:textId="77777777" w:rsidR="001F7038" w:rsidRDefault="00A81912">
                        <w:r>
                          <w:rPr>
                            <w:rFonts w:ascii="DejaVu Sans" w:eastAsia="DejaVu Sans" w:hAnsi="DejaVu Sans" w:cs="DejaVu Sans"/>
                            <w:color w:val="000000"/>
                            <w:sz w:val="16"/>
                          </w:rPr>
                          <w:t>27</w:t>
                        </w:r>
                      </w:p>
                    </w:tc>
                  </w:tr>
                </w:tbl>
                <w:p w14:paraId="3CD529EE" w14:textId="77777777" w:rsidR="001F7038" w:rsidRDefault="001F7038">
                  <w:pPr>
                    <w:pStyle w:val="EMPTYCELLSTYLE"/>
                  </w:pPr>
                </w:p>
              </w:tc>
            </w:tr>
          </w:tbl>
          <w:p w14:paraId="673AB46E" w14:textId="77777777" w:rsidR="001F7038" w:rsidRDefault="001F7038">
            <w:pPr>
              <w:pStyle w:val="EMPTYCELLSTYLE"/>
            </w:pPr>
          </w:p>
        </w:tc>
        <w:tc>
          <w:tcPr>
            <w:tcW w:w="1" w:type="dxa"/>
          </w:tcPr>
          <w:p w14:paraId="5228CA0F" w14:textId="77777777" w:rsidR="001F7038" w:rsidRDefault="001F7038">
            <w:pPr>
              <w:pStyle w:val="EMPTYCELLSTYLE"/>
            </w:pPr>
          </w:p>
        </w:tc>
      </w:tr>
      <w:tr w:rsidR="001F7038" w14:paraId="6D54CF73" w14:textId="77777777">
        <w:tblPrEx>
          <w:tblCellMar>
            <w:top w:w="0" w:type="dxa"/>
            <w:bottom w:w="0" w:type="dxa"/>
          </w:tblCellMar>
        </w:tblPrEx>
        <w:trPr>
          <w:trHeight w:hRule="exact" w:val="60"/>
        </w:trPr>
        <w:tc>
          <w:tcPr>
            <w:tcW w:w="1" w:type="dxa"/>
          </w:tcPr>
          <w:p w14:paraId="039D8A1C" w14:textId="77777777" w:rsidR="001F7038" w:rsidRDefault="001F7038">
            <w:pPr>
              <w:pStyle w:val="EMPTYCELLSTYLE"/>
            </w:pPr>
          </w:p>
        </w:tc>
        <w:tc>
          <w:tcPr>
            <w:tcW w:w="20" w:type="dxa"/>
          </w:tcPr>
          <w:p w14:paraId="4DC8009B" w14:textId="77777777" w:rsidR="001F7038" w:rsidRDefault="001F7038">
            <w:pPr>
              <w:pStyle w:val="EMPTYCELLSTYLE"/>
            </w:pPr>
          </w:p>
        </w:tc>
        <w:tc>
          <w:tcPr>
            <w:tcW w:w="280" w:type="dxa"/>
          </w:tcPr>
          <w:p w14:paraId="0CCC2021" w14:textId="77777777" w:rsidR="001F7038" w:rsidRDefault="001F7038">
            <w:pPr>
              <w:pStyle w:val="EMPTYCELLSTYLE"/>
            </w:pPr>
          </w:p>
        </w:tc>
        <w:tc>
          <w:tcPr>
            <w:tcW w:w="1000" w:type="dxa"/>
          </w:tcPr>
          <w:p w14:paraId="0DF956C7" w14:textId="77777777" w:rsidR="001F7038" w:rsidRDefault="001F7038">
            <w:pPr>
              <w:pStyle w:val="EMPTYCELLSTYLE"/>
            </w:pPr>
          </w:p>
        </w:tc>
        <w:tc>
          <w:tcPr>
            <w:tcW w:w="200" w:type="dxa"/>
          </w:tcPr>
          <w:p w14:paraId="3182BA07" w14:textId="77777777" w:rsidR="001F7038" w:rsidRDefault="001F7038">
            <w:pPr>
              <w:pStyle w:val="EMPTYCELLSTYLE"/>
            </w:pPr>
          </w:p>
        </w:tc>
        <w:tc>
          <w:tcPr>
            <w:tcW w:w="200" w:type="dxa"/>
          </w:tcPr>
          <w:p w14:paraId="7F277F0C" w14:textId="77777777" w:rsidR="001F7038" w:rsidRDefault="001F7038">
            <w:pPr>
              <w:pStyle w:val="EMPTYCELLSTYLE"/>
            </w:pPr>
          </w:p>
        </w:tc>
        <w:tc>
          <w:tcPr>
            <w:tcW w:w="60" w:type="dxa"/>
          </w:tcPr>
          <w:p w14:paraId="2941EDC4" w14:textId="77777777" w:rsidR="001F7038" w:rsidRDefault="001F7038">
            <w:pPr>
              <w:pStyle w:val="EMPTYCELLSTYLE"/>
            </w:pPr>
          </w:p>
        </w:tc>
        <w:tc>
          <w:tcPr>
            <w:tcW w:w="4520" w:type="dxa"/>
          </w:tcPr>
          <w:p w14:paraId="614B3C29" w14:textId="77777777" w:rsidR="001F7038" w:rsidRDefault="001F7038">
            <w:pPr>
              <w:pStyle w:val="EMPTYCELLSTYLE"/>
            </w:pPr>
          </w:p>
        </w:tc>
        <w:tc>
          <w:tcPr>
            <w:tcW w:w="2320" w:type="dxa"/>
          </w:tcPr>
          <w:p w14:paraId="1E4FE76F" w14:textId="77777777" w:rsidR="001F7038" w:rsidRDefault="001F7038">
            <w:pPr>
              <w:pStyle w:val="EMPTYCELLSTYLE"/>
            </w:pPr>
          </w:p>
        </w:tc>
        <w:tc>
          <w:tcPr>
            <w:tcW w:w="20" w:type="dxa"/>
          </w:tcPr>
          <w:p w14:paraId="7A6E4E6F" w14:textId="77777777" w:rsidR="001F7038" w:rsidRDefault="001F7038">
            <w:pPr>
              <w:pStyle w:val="EMPTYCELLSTYLE"/>
            </w:pPr>
          </w:p>
        </w:tc>
        <w:tc>
          <w:tcPr>
            <w:tcW w:w="180" w:type="dxa"/>
          </w:tcPr>
          <w:p w14:paraId="74C3F29B" w14:textId="77777777" w:rsidR="001F7038" w:rsidRDefault="001F7038">
            <w:pPr>
              <w:pStyle w:val="EMPTYCELLSTYLE"/>
            </w:pPr>
          </w:p>
        </w:tc>
        <w:tc>
          <w:tcPr>
            <w:tcW w:w="500" w:type="dxa"/>
          </w:tcPr>
          <w:p w14:paraId="1C3F0EEF" w14:textId="77777777" w:rsidR="001F7038" w:rsidRDefault="001F7038">
            <w:pPr>
              <w:pStyle w:val="EMPTYCELLSTYLE"/>
            </w:pPr>
          </w:p>
        </w:tc>
        <w:tc>
          <w:tcPr>
            <w:tcW w:w="40" w:type="dxa"/>
          </w:tcPr>
          <w:p w14:paraId="3A2CAC95" w14:textId="77777777" w:rsidR="001F7038" w:rsidRDefault="001F7038">
            <w:pPr>
              <w:pStyle w:val="EMPTYCELLSTYLE"/>
            </w:pPr>
          </w:p>
        </w:tc>
        <w:tc>
          <w:tcPr>
            <w:tcW w:w="200" w:type="dxa"/>
          </w:tcPr>
          <w:p w14:paraId="5EE5AE16" w14:textId="77777777" w:rsidR="001F7038" w:rsidRDefault="001F7038">
            <w:pPr>
              <w:pStyle w:val="EMPTYCELLSTYLE"/>
            </w:pPr>
          </w:p>
        </w:tc>
        <w:tc>
          <w:tcPr>
            <w:tcW w:w="1520" w:type="dxa"/>
          </w:tcPr>
          <w:p w14:paraId="2C5479A7" w14:textId="77777777" w:rsidR="001F7038" w:rsidRDefault="001F7038">
            <w:pPr>
              <w:pStyle w:val="EMPTYCELLSTYLE"/>
            </w:pPr>
          </w:p>
        </w:tc>
        <w:tc>
          <w:tcPr>
            <w:tcW w:w="20" w:type="dxa"/>
          </w:tcPr>
          <w:p w14:paraId="3FCBD894" w14:textId="77777777" w:rsidR="001F7038" w:rsidRDefault="001F7038">
            <w:pPr>
              <w:pStyle w:val="EMPTYCELLSTYLE"/>
            </w:pPr>
          </w:p>
        </w:tc>
        <w:tc>
          <w:tcPr>
            <w:tcW w:w="20" w:type="dxa"/>
          </w:tcPr>
          <w:p w14:paraId="0A40889A" w14:textId="77777777" w:rsidR="001F7038" w:rsidRDefault="001F7038">
            <w:pPr>
              <w:pStyle w:val="EMPTYCELLSTYLE"/>
            </w:pPr>
          </w:p>
        </w:tc>
        <w:tc>
          <w:tcPr>
            <w:tcW w:w="1" w:type="dxa"/>
          </w:tcPr>
          <w:p w14:paraId="68C51F76" w14:textId="77777777" w:rsidR="001F7038" w:rsidRDefault="001F7038">
            <w:pPr>
              <w:pStyle w:val="EMPTYCELLSTYLE"/>
            </w:pPr>
          </w:p>
        </w:tc>
      </w:tr>
      <w:tr w:rsidR="001F7038" w14:paraId="33F18CE8" w14:textId="77777777">
        <w:tblPrEx>
          <w:tblCellMar>
            <w:top w:w="0" w:type="dxa"/>
            <w:bottom w:w="0" w:type="dxa"/>
          </w:tblCellMar>
        </w:tblPrEx>
        <w:trPr>
          <w:trHeight w:hRule="exact" w:val="240"/>
        </w:trPr>
        <w:tc>
          <w:tcPr>
            <w:tcW w:w="1" w:type="dxa"/>
          </w:tcPr>
          <w:p w14:paraId="69A769F5" w14:textId="77777777" w:rsidR="001F7038" w:rsidRDefault="001F7038">
            <w:pPr>
              <w:pStyle w:val="EMPTYCELLSTYLE"/>
            </w:pPr>
          </w:p>
        </w:tc>
        <w:tc>
          <w:tcPr>
            <w:tcW w:w="20" w:type="dxa"/>
          </w:tcPr>
          <w:p w14:paraId="5698CD85" w14:textId="77777777" w:rsidR="001F7038" w:rsidRDefault="001F7038">
            <w:pPr>
              <w:pStyle w:val="EMPTYCELLSTYLE"/>
            </w:pPr>
          </w:p>
        </w:tc>
        <w:tc>
          <w:tcPr>
            <w:tcW w:w="280" w:type="dxa"/>
          </w:tcPr>
          <w:p w14:paraId="3F114846" w14:textId="77777777" w:rsidR="001F7038" w:rsidRDefault="001F7038">
            <w:pPr>
              <w:pStyle w:val="EMPTYCELLSTYLE"/>
            </w:pPr>
          </w:p>
        </w:tc>
        <w:tc>
          <w:tcPr>
            <w:tcW w:w="1000" w:type="dxa"/>
          </w:tcPr>
          <w:p w14:paraId="150E80EC" w14:textId="77777777" w:rsidR="001F7038" w:rsidRDefault="001F7038">
            <w:pPr>
              <w:pStyle w:val="EMPTYCELLSTYLE"/>
            </w:pPr>
          </w:p>
        </w:tc>
        <w:tc>
          <w:tcPr>
            <w:tcW w:w="200" w:type="dxa"/>
          </w:tcPr>
          <w:p w14:paraId="687488E4" w14:textId="77777777" w:rsidR="001F7038" w:rsidRDefault="001F7038">
            <w:pPr>
              <w:pStyle w:val="EMPTYCELLSTYLE"/>
            </w:pPr>
          </w:p>
        </w:tc>
        <w:tc>
          <w:tcPr>
            <w:tcW w:w="200" w:type="dxa"/>
          </w:tcPr>
          <w:p w14:paraId="59B484A5" w14:textId="77777777" w:rsidR="001F7038" w:rsidRDefault="001F7038">
            <w:pPr>
              <w:pStyle w:val="EMPTYCELLSTYLE"/>
            </w:pPr>
          </w:p>
        </w:tc>
        <w:tc>
          <w:tcPr>
            <w:tcW w:w="60" w:type="dxa"/>
          </w:tcPr>
          <w:p w14:paraId="7D518468" w14:textId="77777777" w:rsidR="001F7038" w:rsidRDefault="001F7038">
            <w:pPr>
              <w:pStyle w:val="EMPTYCELLSTYLE"/>
            </w:pPr>
          </w:p>
        </w:tc>
        <w:tc>
          <w:tcPr>
            <w:tcW w:w="4520" w:type="dxa"/>
          </w:tcPr>
          <w:p w14:paraId="3B517B26" w14:textId="77777777" w:rsidR="001F7038" w:rsidRDefault="001F7038">
            <w:pPr>
              <w:pStyle w:val="EMPTYCELLSTYLE"/>
            </w:pPr>
          </w:p>
        </w:tc>
        <w:tc>
          <w:tcPr>
            <w:tcW w:w="2320" w:type="dxa"/>
          </w:tcPr>
          <w:p w14:paraId="3FEE33E7" w14:textId="77777777" w:rsidR="001F7038" w:rsidRDefault="001F7038">
            <w:pPr>
              <w:pStyle w:val="EMPTYCELLSTYLE"/>
            </w:pPr>
          </w:p>
        </w:tc>
        <w:tc>
          <w:tcPr>
            <w:tcW w:w="20" w:type="dxa"/>
          </w:tcPr>
          <w:p w14:paraId="3049E941" w14:textId="77777777" w:rsidR="001F7038" w:rsidRDefault="001F7038">
            <w:pPr>
              <w:pStyle w:val="EMPTYCELLSTYLE"/>
            </w:pPr>
          </w:p>
        </w:tc>
        <w:tc>
          <w:tcPr>
            <w:tcW w:w="180" w:type="dxa"/>
          </w:tcPr>
          <w:p w14:paraId="1E862F44" w14:textId="77777777" w:rsidR="001F7038" w:rsidRDefault="001F7038">
            <w:pPr>
              <w:pStyle w:val="EMPTYCELLSTYLE"/>
            </w:pPr>
          </w:p>
        </w:tc>
        <w:tc>
          <w:tcPr>
            <w:tcW w:w="500" w:type="dxa"/>
          </w:tcPr>
          <w:p w14:paraId="1CD01694" w14:textId="77777777" w:rsidR="001F7038" w:rsidRDefault="001F7038">
            <w:pPr>
              <w:pStyle w:val="EMPTYCELLSTYLE"/>
            </w:pPr>
          </w:p>
        </w:tc>
        <w:tc>
          <w:tcPr>
            <w:tcW w:w="40" w:type="dxa"/>
          </w:tcPr>
          <w:p w14:paraId="75FEDB31" w14:textId="77777777" w:rsidR="001F7038" w:rsidRDefault="001F7038">
            <w:pPr>
              <w:pStyle w:val="EMPTYCELLSTYLE"/>
            </w:pPr>
          </w:p>
        </w:tc>
        <w:tc>
          <w:tcPr>
            <w:tcW w:w="200" w:type="dxa"/>
          </w:tcPr>
          <w:p w14:paraId="4D2BE62E" w14:textId="77777777" w:rsidR="001F7038" w:rsidRDefault="001F7038">
            <w:pPr>
              <w:pStyle w:val="EMPTYCELLSTYLE"/>
            </w:pPr>
          </w:p>
        </w:tc>
        <w:tc>
          <w:tcPr>
            <w:tcW w:w="1520" w:type="dxa"/>
            <w:tcMar>
              <w:top w:w="0" w:type="dxa"/>
              <w:left w:w="0" w:type="dxa"/>
              <w:bottom w:w="0" w:type="dxa"/>
              <w:right w:w="0" w:type="dxa"/>
            </w:tcMar>
            <w:vAlign w:val="center"/>
          </w:tcPr>
          <w:p w14:paraId="282A4476" w14:textId="77777777" w:rsidR="001F7038" w:rsidRDefault="00A81912">
            <w:pPr>
              <w:jc w:val="center"/>
            </w:pPr>
            <w:r>
              <w:rPr>
                <w:rFonts w:ascii="DejaVu Sans" w:eastAsia="DejaVu Sans" w:hAnsi="DejaVu Sans" w:cs="DejaVu Sans"/>
                <w:i/>
                <w:color w:val="000000"/>
                <w:sz w:val="12"/>
              </w:rPr>
              <w:t>em R$ 1,00</w:t>
            </w:r>
          </w:p>
        </w:tc>
        <w:tc>
          <w:tcPr>
            <w:tcW w:w="20" w:type="dxa"/>
          </w:tcPr>
          <w:p w14:paraId="78911CDC" w14:textId="77777777" w:rsidR="001F7038" w:rsidRDefault="001F7038">
            <w:pPr>
              <w:pStyle w:val="EMPTYCELLSTYLE"/>
            </w:pPr>
          </w:p>
        </w:tc>
        <w:tc>
          <w:tcPr>
            <w:tcW w:w="20" w:type="dxa"/>
          </w:tcPr>
          <w:p w14:paraId="720D1463" w14:textId="77777777" w:rsidR="001F7038" w:rsidRDefault="001F7038">
            <w:pPr>
              <w:pStyle w:val="EMPTYCELLSTYLE"/>
            </w:pPr>
          </w:p>
        </w:tc>
        <w:tc>
          <w:tcPr>
            <w:tcW w:w="1" w:type="dxa"/>
          </w:tcPr>
          <w:p w14:paraId="7AD40C87" w14:textId="77777777" w:rsidR="001F7038" w:rsidRDefault="001F7038">
            <w:pPr>
              <w:pStyle w:val="EMPTYCELLSTYLE"/>
            </w:pPr>
          </w:p>
        </w:tc>
      </w:tr>
      <w:tr w:rsidR="001F7038" w14:paraId="2501E126" w14:textId="77777777">
        <w:tblPrEx>
          <w:tblCellMar>
            <w:top w:w="0" w:type="dxa"/>
            <w:bottom w:w="0" w:type="dxa"/>
          </w:tblCellMar>
        </w:tblPrEx>
        <w:trPr>
          <w:trHeight w:hRule="exact" w:val="260"/>
        </w:trPr>
        <w:tc>
          <w:tcPr>
            <w:tcW w:w="1" w:type="dxa"/>
          </w:tcPr>
          <w:p w14:paraId="54B76F7B" w14:textId="77777777" w:rsidR="001F7038" w:rsidRDefault="001F7038">
            <w:pPr>
              <w:pStyle w:val="EMPTYCELLSTYLE"/>
            </w:pPr>
          </w:p>
        </w:tc>
        <w:tc>
          <w:tcPr>
            <w:tcW w:w="20" w:type="dxa"/>
          </w:tcPr>
          <w:p w14:paraId="1C3C9B4D"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31BC6FAE" w14:textId="77777777">
              <w:tblPrEx>
                <w:tblCellMar>
                  <w:top w:w="0" w:type="dxa"/>
                  <w:bottom w:w="0" w:type="dxa"/>
                </w:tblCellMar>
              </w:tblPrEx>
              <w:trPr>
                <w:trHeight w:hRule="exact" w:val="20"/>
              </w:trPr>
              <w:tc>
                <w:tcPr>
                  <w:tcW w:w="4360" w:type="dxa"/>
                </w:tcPr>
                <w:p w14:paraId="5C1E95BD" w14:textId="77777777" w:rsidR="001F7038" w:rsidRDefault="001F7038">
                  <w:pPr>
                    <w:pStyle w:val="EMPTYCELLSTYLE"/>
                  </w:pPr>
                </w:p>
              </w:tc>
              <w:tc>
                <w:tcPr>
                  <w:tcW w:w="140" w:type="dxa"/>
                </w:tcPr>
                <w:p w14:paraId="1C63596A" w14:textId="77777777" w:rsidR="001F7038" w:rsidRDefault="001F7038">
                  <w:pPr>
                    <w:pStyle w:val="EMPTYCELLSTYLE"/>
                  </w:pPr>
                </w:p>
              </w:tc>
              <w:tc>
                <w:tcPr>
                  <w:tcW w:w="4520" w:type="dxa"/>
                </w:tcPr>
                <w:p w14:paraId="2A6A049C" w14:textId="77777777" w:rsidR="001F7038" w:rsidRDefault="001F7038">
                  <w:pPr>
                    <w:pStyle w:val="EMPTYCELLSTYLE"/>
                  </w:pPr>
                </w:p>
              </w:tc>
              <w:tc>
                <w:tcPr>
                  <w:tcW w:w="140" w:type="dxa"/>
                </w:tcPr>
                <w:p w14:paraId="403FAAFD" w14:textId="77777777" w:rsidR="001F7038" w:rsidRDefault="001F7038">
                  <w:pPr>
                    <w:pStyle w:val="EMPTYCELLSTYLE"/>
                  </w:pPr>
                </w:p>
              </w:tc>
              <w:tc>
                <w:tcPr>
                  <w:tcW w:w="240" w:type="dxa"/>
                </w:tcPr>
                <w:p w14:paraId="658F8F57" w14:textId="77777777" w:rsidR="001F7038" w:rsidRDefault="001F7038">
                  <w:pPr>
                    <w:pStyle w:val="EMPTYCELLSTYLE"/>
                  </w:pPr>
                </w:p>
              </w:tc>
              <w:tc>
                <w:tcPr>
                  <w:tcW w:w="120" w:type="dxa"/>
                </w:tcPr>
                <w:p w14:paraId="4F7AD7DE" w14:textId="77777777" w:rsidR="001F7038" w:rsidRDefault="001F7038">
                  <w:pPr>
                    <w:pStyle w:val="EMPTYCELLSTYLE"/>
                  </w:pPr>
                </w:p>
              </w:tc>
              <w:tc>
                <w:tcPr>
                  <w:tcW w:w="1520" w:type="dxa"/>
                </w:tcPr>
                <w:p w14:paraId="36B842A1" w14:textId="77777777" w:rsidR="001F7038" w:rsidRDefault="001F7038">
                  <w:pPr>
                    <w:pStyle w:val="EMPTYCELLSTYLE"/>
                  </w:pPr>
                </w:p>
              </w:tc>
              <w:tc>
                <w:tcPr>
                  <w:tcW w:w="40" w:type="dxa"/>
                </w:tcPr>
                <w:p w14:paraId="55E0F24E" w14:textId="77777777" w:rsidR="001F7038" w:rsidRDefault="001F7038">
                  <w:pPr>
                    <w:pStyle w:val="EMPTYCELLSTYLE"/>
                  </w:pPr>
                </w:p>
              </w:tc>
            </w:tr>
            <w:tr w:rsidR="001F7038" w14:paraId="1948DA20"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25153BC8" w14:textId="77777777" w:rsidR="001F7038" w:rsidRDefault="00A81912">
                  <w:r>
                    <w:rPr>
                      <w:rFonts w:ascii="DejaVu Sans" w:eastAsia="DejaVu Sans" w:hAnsi="DejaVu Sans" w:cs="DejaVu Sans"/>
                      <w:color w:val="000000"/>
                      <w:sz w:val="14"/>
                    </w:rPr>
                    <w:t>GND</w:t>
                  </w:r>
                </w:p>
              </w:tc>
              <w:tc>
                <w:tcPr>
                  <w:tcW w:w="140" w:type="dxa"/>
                </w:tcPr>
                <w:p w14:paraId="3AA32BC4" w14:textId="77777777" w:rsidR="001F7038" w:rsidRDefault="001F7038">
                  <w:pPr>
                    <w:pStyle w:val="EMPTYCELLSTYLE"/>
                  </w:pPr>
                </w:p>
              </w:tc>
              <w:tc>
                <w:tcPr>
                  <w:tcW w:w="4520" w:type="dxa"/>
                  <w:tcMar>
                    <w:top w:w="0" w:type="dxa"/>
                    <w:left w:w="0" w:type="dxa"/>
                    <w:bottom w:w="0" w:type="dxa"/>
                    <w:right w:w="0" w:type="dxa"/>
                  </w:tcMar>
                </w:tcPr>
                <w:p w14:paraId="20D2DC51" w14:textId="77777777" w:rsidR="001F7038" w:rsidRDefault="00A81912">
                  <w:r>
                    <w:rPr>
                      <w:rFonts w:ascii="DejaVu Sans" w:eastAsia="DejaVu Sans" w:hAnsi="DejaVu Sans" w:cs="DejaVu Sans"/>
                      <w:color w:val="000000"/>
                      <w:sz w:val="14"/>
                    </w:rPr>
                    <w:t>MODALIDADE DE APLICAÇÃO</w:t>
                  </w:r>
                </w:p>
              </w:tc>
              <w:tc>
                <w:tcPr>
                  <w:tcW w:w="140" w:type="dxa"/>
                </w:tcPr>
                <w:p w14:paraId="545AC84C" w14:textId="77777777" w:rsidR="001F7038" w:rsidRDefault="001F7038">
                  <w:pPr>
                    <w:pStyle w:val="EMPTYCELLSTYLE"/>
                  </w:pPr>
                </w:p>
              </w:tc>
              <w:tc>
                <w:tcPr>
                  <w:tcW w:w="240" w:type="dxa"/>
                  <w:tcMar>
                    <w:top w:w="0" w:type="dxa"/>
                    <w:left w:w="0" w:type="dxa"/>
                    <w:bottom w:w="0" w:type="dxa"/>
                    <w:right w:w="0" w:type="dxa"/>
                  </w:tcMar>
                </w:tcPr>
                <w:p w14:paraId="39C2E047" w14:textId="77777777" w:rsidR="001F7038" w:rsidRDefault="00A81912">
                  <w:pPr>
                    <w:jc w:val="center"/>
                  </w:pPr>
                  <w:r>
                    <w:rPr>
                      <w:rFonts w:ascii="DejaVu Sans" w:eastAsia="DejaVu Sans" w:hAnsi="DejaVu Sans" w:cs="DejaVu Sans"/>
                      <w:color w:val="000000"/>
                      <w:sz w:val="14"/>
                    </w:rPr>
                    <w:t>RP</w:t>
                  </w:r>
                </w:p>
              </w:tc>
              <w:tc>
                <w:tcPr>
                  <w:tcW w:w="120" w:type="dxa"/>
                </w:tcPr>
                <w:p w14:paraId="0422E760" w14:textId="77777777" w:rsidR="001F7038" w:rsidRDefault="001F7038">
                  <w:pPr>
                    <w:pStyle w:val="EMPTYCELLSTYLE"/>
                  </w:pPr>
                </w:p>
              </w:tc>
              <w:tc>
                <w:tcPr>
                  <w:tcW w:w="1520" w:type="dxa"/>
                  <w:tcMar>
                    <w:top w:w="0" w:type="dxa"/>
                    <w:left w:w="0" w:type="dxa"/>
                    <w:bottom w:w="0" w:type="dxa"/>
                    <w:right w:w="0" w:type="dxa"/>
                  </w:tcMar>
                </w:tcPr>
                <w:p w14:paraId="4A1310B6" w14:textId="77777777" w:rsidR="001F7038" w:rsidRDefault="00A81912">
                  <w:pPr>
                    <w:jc w:val="center"/>
                  </w:pPr>
                  <w:r>
                    <w:rPr>
                      <w:rFonts w:ascii="DejaVu Sans" w:eastAsia="DejaVu Sans" w:hAnsi="DejaVu Sans" w:cs="DejaVu Sans"/>
                      <w:color w:val="000000"/>
                      <w:sz w:val="14"/>
                    </w:rPr>
                    <w:t>ACRÉSCIMO</w:t>
                  </w:r>
                </w:p>
              </w:tc>
              <w:tc>
                <w:tcPr>
                  <w:tcW w:w="40" w:type="dxa"/>
                </w:tcPr>
                <w:p w14:paraId="5874F0DB" w14:textId="77777777" w:rsidR="001F7038" w:rsidRDefault="001F7038">
                  <w:pPr>
                    <w:pStyle w:val="EMPTYCELLSTYLE"/>
                  </w:pPr>
                </w:p>
              </w:tc>
            </w:tr>
          </w:tbl>
          <w:p w14:paraId="1AE4CBED" w14:textId="77777777" w:rsidR="001F7038" w:rsidRDefault="001F7038">
            <w:pPr>
              <w:pStyle w:val="EMPTYCELLSTYLE"/>
            </w:pPr>
          </w:p>
        </w:tc>
        <w:tc>
          <w:tcPr>
            <w:tcW w:w="1" w:type="dxa"/>
          </w:tcPr>
          <w:p w14:paraId="567015D1" w14:textId="77777777" w:rsidR="001F7038" w:rsidRDefault="001F7038">
            <w:pPr>
              <w:pStyle w:val="EMPTYCELLSTYLE"/>
            </w:pPr>
          </w:p>
        </w:tc>
      </w:tr>
      <w:tr w:rsidR="001F7038" w14:paraId="55791BF7" w14:textId="77777777">
        <w:tblPrEx>
          <w:tblCellMar>
            <w:top w:w="0" w:type="dxa"/>
            <w:bottom w:w="0" w:type="dxa"/>
          </w:tblCellMar>
        </w:tblPrEx>
        <w:trPr>
          <w:trHeight w:hRule="exact" w:val="20"/>
        </w:trPr>
        <w:tc>
          <w:tcPr>
            <w:tcW w:w="1" w:type="dxa"/>
          </w:tcPr>
          <w:p w14:paraId="542729B3" w14:textId="77777777" w:rsidR="001F7038" w:rsidRDefault="001F7038">
            <w:pPr>
              <w:pStyle w:val="EMPTYCELLSTYLE"/>
            </w:pPr>
          </w:p>
        </w:tc>
        <w:tc>
          <w:tcPr>
            <w:tcW w:w="20" w:type="dxa"/>
          </w:tcPr>
          <w:p w14:paraId="7D778905" w14:textId="77777777" w:rsidR="001F7038" w:rsidRDefault="001F7038">
            <w:pPr>
              <w:pStyle w:val="EMPTYCELLSTYLE"/>
            </w:pPr>
          </w:p>
        </w:tc>
        <w:tc>
          <w:tcPr>
            <w:tcW w:w="280" w:type="dxa"/>
          </w:tcPr>
          <w:p w14:paraId="6DD09294" w14:textId="77777777" w:rsidR="001F7038" w:rsidRDefault="001F7038">
            <w:pPr>
              <w:pStyle w:val="EMPTYCELLSTYLE"/>
            </w:pPr>
          </w:p>
        </w:tc>
        <w:tc>
          <w:tcPr>
            <w:tcW w:w="1000" w:type="dxa"/>
          </w:tcPr>
          <w:p w14:paraId="75942B14" w14:textId="77777777" w:rsidR="001F7038" w:rsidRDefault="001F7038">
            <w:pPr>
              <w:pStyle w:val="EMPTYCELLSTYLE"/>
            </w:pPr>
          </w:p>
        </w:tc>
        <w:tc>
          <w:tcPr>
            <w:tcW w:w="200" w:type="dxa"/>
          </w:tcPr>
          <w:p w14:paraId="50458D15" w14:textId="77777777" w:rsidR="001F7038" w:rsidRDefault="001F7038">
            <w:pPr>
              <w:pStyle w:val="EMPTYCELLSTYLE"/>
            </w:pPr>
          </w:p>
        </w:tc>
        <w:tc>
          <w:tcPr>
            <w:tcW w:w="200" w:type="dxa"/>
          </w:tcPr>
          <w:p w14:paraId="17425159" w14:textId="77777777" w:rsidR="001F7038" w:rsidRDefault="001F7038">
            <w:pPr>
              <w:pStyle w:val="EMPTYCELLSTYLE"/>
            </w:pPr>
          </w:p>
        </w:tc>
        <w:tc>
          <w:tcPr>
            <w:tcW w:w="60" w:type="dxa"/>
          </w:tcPr>
          <w:p w14:paraId="66377A54" w14:textId="77777777" w:rsidR="001F7038" w:rsidRDefault="001F7038">
            <w:pPr>
              <w:pStyle w:val="EMPTYCELLSTYLE"/>
            </w:pPr>
          </w:p>
        </w:tc>
        <w:tc>
          <w:tcPr>
            <w:tcW w:w="4520" w:type="dxa"/>
          </w:tcPr>
          <w:p w14:paraId="795CCECA" w14:textId="77777777" w:rsidR="001F7038" w:rsidRDefault="001F7038">
            <w:pPr>
              <w:pStyle w:val="EMPTYCELLSTYLE"/>
            </w:pPr>
          </w:p>
        </w:tc>
        <w:tc>
          <w:tcPr>
            <w:tcW w:w="2320" w:type="dxa"/>
          </w:tcPr>
          <w:p w14:paraId="78761942" w14:textId="77777777" w:rsidR="001F7038" w:rsidRDefault="001F7038">
            <w:pPr>
              <w:pStyle w:val="EMPTYCELLSTYLE"/>
            </w:pPr>
          </w:p>
        </w:tc>
        <w:tc>
          <w:tcPr>
            <w:tcW w:w="20" w:type="dxa"/>
          </w:tcPr>
          <w:p w14:paraId="65B3FF2C" w14:textId="77777777" w:rsidR="001F7038" w:rsidRDefault="001F7038">
            <w:pPr>
              <w:pStyle w:val="EMPTYCELLSTYLE"/>
            </w:pPr>
          </w:p>
        </w:tc>
        <w:tc>
          <w:tcPr>
            <w:tcW w:w="180" w:type="dxa"/>
          </w:tcPr>
          <w:p w14:paraId="4551211D" w14:textId="77777777" w:rsidR="001F7038" w:rsidRDefault="001F7038">
            <w:pPr>
              <w:pStyle w:val="EMPTYCELLSTYLE"/>
            </w:pPr>
          </w:p>
        </w:tc>
        <w:tc>
          <w:tcPr>
            <w:tcW w:w="500" w:type="dxa"/>
          </w:tcPr>
          <w:p w14:paraId="54701F1D" w14:textId="77777777" w:rsidR="001F7038" w:rsidRDefault="001F7038">
            <w:pPr>
              <w:pStyle w:val="EMPTYCELLSTYLE"/>
            </w:pPr>
          </w:p>
        </w:tc>
        <w:tc>
          <w:tcPr>
            <w:tcW w:w="40" w:type="dxa"/>
          </w:tcPr>
          <w:p w14:paraId="6C66839C" w14:textId="77777777" w:rsidR="001F7038" w:rsidRDefault="001F7038">
            <w:pPr>
              <w:pStyle w:val="EMPTYCELLSTYLE"/>
            </w:pPr>
          </w:p>
        </w:tc>
        <w:tc>
          <w:tcPr>
            <w:tcW w:w="200" w:type="dxa"/>
          </w:tcPr>
          <w:p w14:paraId="33D3DCFA" w14:textId="77777777" w:rsidR="001F7038" w:rsidRDefault="001F7038">
            <w:pPr>
              <w:pStyle w:val="EMPTYCELLSTYLE"/>
            </w:pPr>
          </w:p>
        </w:tc>
        <w:tc>
          <w:tcPr>
            <w:tcW w:w="1520" w:type="dxa"/>
          </w:tcPr>
          <w:p w14:paraId="61D12C79" w14:textId="77777777" w:rsidR="001F7038" w:rsidRDefault="001F7038">
            <w:pPr>
              <w:pStyle w:val="EMPTYCELLSTYLE"/>
            </w:pPr>
          </w:p>
        </w:tc>
        <w:tc>
          <w:tcPr>
            <w:tcW w:w="20" w:type="dxa"/>
          </w:tcPr>
          <w:p w14:paraId="30A40D01" w14:textId="77777777" w:rsidR="001F7038" w:rsidRDefault="001F7038">
            <w:pPr>
              <w:pStyle w:val="EMPTYCELLSTYLE"/>
            </w:pPr>
          </w:p>
        </w:tc>
        <w:tc>
          <w:tcPr>
            <w:tcW w:w="20" w:type="dxa"/>
          </w:tcPr>
          <w:p w14:paraId="20939A2F" w14:textId="77777777" w:rsidR="001F7038" w:rsidRDefault="001F7038">
            <w:pPr>
              <w:pStyle w:val="EMPTYCELLSTYLE"/>
            </w:pPr>
          </w:p>
        </w:tc>
        <w:tc>
          <w:tcPr>
            <w:tcW w:w="1" w:type="dxa"/>
          </w:tcPr>
          <w:p w14:paraId="598EC71A" w14:textId="77777777" w:rsidR="001F7038" w:rsidRDefault="001F7038">
            <w:pPr>
              <w:pStyle w:val="EMPTYCELLSTYLE"/>
            </w:pPr>
          </w:p>
        </w:tc>
      </w:tr>
      <w:tr w:rsidR="001F7038" w14:paraId="3BE71B37" w14:textId="77777777">
        <w:tblPrEx>
          <w:tblCellMar>
            <w:top w:w="0" w:type="dxa"/>
            <w:bottom w:w="0" w:type="dxa"/>
          </w:tblCellMar>
        </w:tblPrEx>
        <w:trPr>
          <w:trHeight w:hRule="exact" w:val="240"/>
        </w:trPr>
        <w:tc>
          <w:tcPr>
            <w:tcW w:w="1" w:type="dxa"/>
          </w:tcPr>
          <w:p w14:paraId="2232C5AC" w14:textId="77777777" w:rsidR="001F7038" w:rsidRDefault="001F7038">
            <w:pPr>
              <w:pStyle w:val="EMPTYCELLSTYLE"/>
            </w:pPr>
          </w:p>
        </w:tc>
        <w:tc>
          <w:tcPr>
            <w:tcW w:w="20" w:type="dxa"/>
          </w:tcPr>
          <w:p w14:paraId="10D62364"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69BC8D17"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21866E2" w14:textId="77777777" w:rsidR="001F7038" w:rsidRDefault="00A81912">
                  <w:pPr>
                    <w:jc w:val="center"/>
                  </w:pPr>
                  <w:r>
                    <w:rPr>
                      <w:rFonts w:ascii="DejaVu Sans" w:eastAsia="DejaVu Sans" w:hAnsi="DejaVu Sans" w:cs="DejaVu Sans"/>
                      <w:color w:val="000000"/>
                      <w:sz w:val="12"/>
                    </w:rPr>
                    <w:t>3</w:t>
                  </w:r>
                </w:p>
              </w:tc>
              <w:tc>
                <w:tcPr>
                  <w:tcW w:w="60" w:type="dxa"/>
                </w:tcPr>
                <w:p w14:paraId="7D2F9E60"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6DBC483" w14:textId="77777777" w:rsidR="001F7038" w:rsidRDefault="00A81912">
                  <w:r>
                    <w:rPr>
                      <w:rFonts w:ascii="DejaVu Sans" w:eastAsia="DejaVu Sans" w:hAnsi="DejaVu Sans" w:cs="DejaVu Sans"/>
                      <w:color w:val="000000"/>
                      <w:sz w:val="12"/>
                    </w:rPr>
                    <w:t>Outras Despesas Correntes</w:t>
                  </w:r>
                </w:p>
              </w:tc>
              <w:tc>
                <w:tcPr>
                  <w:tcW w:w="140" w:type="dxa"/>
                </w:tcPr>
                <w:p w14:paraId="580E94E7"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2734E6A" w14:textId="77777777" w:rsidR="001F7038" w:rsidRDefault="00A81912">
                  <w:pPr>
                    <w:jc w:val="center"/>
                  </w:pPr>
                  <w:r>
                    <w:rPr>
                      <w:rFonts w:ascii="DejaVu Sans" w:eastAsia="DejaVu Sans" w:hAnsi="DejaVu Sans" w:cs="DejaVu Sans"/>
                      <w:color w:val="000000"/>
                      <w:sz w:val="12"/>
                    </w:rPr>
                    <w:t>90</w:t>
                  </w:r>
                </w:p>
              </w:tc>
              <w:tc>
                <w:tcPr>
                  <w:tcW w:w="60" w:type="dxa"/>
                </w:tcPr>
                <w:p w14:paraId="5C9412F2"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7A7B0F8" w14:textId="77777777" w:rsidR="001F7038" w:rsidRDefault="00A81912">
                  <w:r>
                    <w:rPr>
                      <w:rFonts w:ascii="DejaVu Sans" w:eastAsia="DejaVu Sans" w:hAnsi="DejaVu Sans" w:cs="DejaVu Sans"/>
                      <w:color w:val="000000"/>
                      <w:sz w:val="12"/>
                    </w:rPr>
                    <w:t>Aplicações Diretas</w:t>
                  </w:r>
                </w:p>
              </w:tc>
              <w:tc>
                <w:tcPr>
                  <w:tcW w:w="140" w:type="dxa"/>
                </w:tcPr>
                <w:p w14:paraId="373CF8E1"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924A0F6" w14:textId="77777777" w:rsidR="001F7038" w:rsidRDefault="00A81912">
                  <w:pPr>
                    <w:jc w:val="center"/>
                  </w:pPr>
                  <w:r>
                    <w:rPr>
                      <w:rFonts w:ascii="DejaVu Sans" w:eastAsia="DejaVu Sans" w:hAnsi="DejaVu Sans" w:cs="DejaVu Sans"/>
                      <w:color w:val="000000"/>
                      <w:sz w:val="12"/>
                    </w:rPr>
                    <w:t>8</w:t>
                  </w:r>
                </w:p>
              </w:tc>
              <w:tc>
                <w:tcPr>
                  <w:tcW w:w="120" w:type="dxa"/>
                </w:tcPr>
                <w:p w14:paraId="4D3FD34F"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49A64A7" w14:textId="77777777" w:rsidR="001F7038" w:rsidRDefault="00A81912">
                  <w:pPr>
                    <w:jc w:val="right"/>
                  </w:pPr>
                  <w:r>
                    <w:rPr>
                      <w:rFonts w:ascii="DejaVu Sans" w:eastAsia="DejaVu Sans" w:hAnsi="DejaVu Sans" w:cs="DejaVu Sans"/>
                      <w:color w:val="000000"/>
                      <w:sz w:val="12"/>
                    </w:rPr>
                    <w:t>100.000.000</w:t>
                  </w:r>
                </w:p>
              </w:tc>
              <w:tc>
                <w:tcPr>
                  <w:tcW w:w="20" w:type="dxa"/>
                </w:tcPr>
                <w:p w14:paraId="5214242C" w14:textId="77777777" w:rsidR="001F7038" w:rsidRDefault="001F7038">
                  <w:pPr>
                    <w:pStyle w:val="EMPTYCELLSTYLE"/>
                  </w:pPr>
                </w:p>
              </w:tc>
            </w:tr>
          </w:tbl>
          <w:p w14:paraId="017D94C9" w14:textId="77777777" w:rsidR="001F7038" w:rsidRDefault="001F7038">
            <w:pPr>
              <w:pStyle w:val="EMPTYCELLSTYLE"/>
            </w:pPr>
          </w:p>
        </w:tc>
        <w:tc>
          <w:tcPr>
            <w:tcW w:w="20" w:type="dxa"/>
          </w:tcPr>
          <w:p w14:paraId="49C185F0" w14:textId="77777777" w:rsidR="001F7038" w:rsidRDefault="001F7038">
            <w:pPr>
              <w:pStyle w:val="EMPTYCELLSTYLE"/>
            </w:pPr>
          </w:p>
        </w:tc>
        <w:tc>
          <w:tcPr>
            <w:tcW w:w="1" w:type="dxa"/>
          </w:tcPr>
          <w:p w14:paraId="203C1465" w14:textId="77777777" w:rsidR="001F7038" w:rsidRDefault="001F7038">
            <w:pPr>
              <w:pStyle w:val="EMPTYCELLSTYLE"/>
            </w:pPr>
          </w:p>
        </w:tc>
      </w:tr>
      <w:tr w:rsidR="001F7038" w14:paraId="264A6564" w14:textId="77777777">
        <w:tblPrEx>
          <w:tblCellMar>
            <w:top w:w="0" w:type="dxa"/>
            <w:bottom w:w="0" w:type="dxa"/>
          </w:tblCellMar>
        </w:tblPrEx>
        <w:trPr>
          <w:trHeight w:hRule="exact" w:val="20"/>
        </w:trPr>
        <w:tc>
          <w:tcPr>
            <w:tcW w:w="1" w:type="dxa"/>
          </w:tcPr>
          <w:p w14:paraId="2C0BF37C" w14:textId="77777777" w:rsidR="001F7038" w:rsidRDefault="001F7038">
            <w:pPr>
              <w:pStyle w:val="EMPTYCELLSTYLE"/>
            </w:pPr>
          </w:p>
        </w:tc>
        <w:tc>
          <w:tcPr>
            <w:tcW w:w="20" w:type="dxa"/>
          </w:tcPr>
          <w:p w14:paraId="6188A21A" w14:textId="77777777" w:rsidR="001F7038" w:rsidRDefault="001F7038">
            <w:pPr>
              <w:pStyle w:val="EMPTYCELLSTYLE"/>
            </w:pPr>
          </w:p>
        </w:tc>
        <w:tc>
          <w:tcPr>
            <w:tcW w:w="280" w:type="dxa"/>
          </w:tcPr>
          <w:p w14:paraId="51BFB947" w14:textId="77777777" w:rsidR="001F7038" w:rsidRDefault="001F7038">
            <w:pPr>
              <w:pStyle w:val="EMPTYCELLSTYLE"/>
            </w:pPr>
          </w:p>
        </w:tc>
        <w:tc>
          <w:tcPr>
            <w:tcW w:w="1000" w:type="dxa"/>
          </w:tcPr>
          <w:p w14:paraId="4333BFF8" w14:textId="77777777" w:rsidR="001F7038" w:rsidRDefault="001F7038">
            <w:pPr>
              <w:pStyle w:val="EMPTYCELLSTYLE"/>
            </w:pPr>
          </w:p>
        </w:tc>
        <w:tc>
          <w:tcPr>
            <w:tcW w:w="200" w:type="dxa"/>
          </w:tcPr>
          <w:p w14:paraId="33586B81" w14:textId="77777777" w:rsidR="001F7038" w:rsidRDefault="001F7038">
            <w:pPr>
              <w:pStyle w:val="EMPTYCELLSTYLE"/>
            </w:pPr>
          </w:p>
        </w:tc>
        <w:tc>
          <w:tcPr>
            <w:tcW w:w="200" w:type="dxa"/>
          </w:tcPr>
          <w:p w14:paraId="6221089B" w14:textId="77777777" w:rsidR="001F7038" w:rsidRDefault="001F7038">
            <w:pPr>
              <w:pStyle w:val="EMPTYCELLSTYLE"/>
            </w:pPr>
          </w:p>
        </w:tc>
        <w:tc>
          <w:tcPr>
            <w:tcW w:w="60" w:type="dxa"/>
          </w:tcPr>
          <w:p w14:paraId="28540CDC" w14:textId="77777777" w:rsidR="001F7038" w:rsidRDefault="001F7038">
            <w:pPr>
              <w:pStyle w:val="EMPTYCELLSTYLE"/>
            </w:pPr>
          </w:p>
        </w:tc>
        <w:tc>
          <w:tcPr>
            <w:tcW w:w="4520" w:type="dxa"/>
          </w:tcPr>
          <w:p w14:paraId="3B7E12A3" w14:textId="77777777" w:rsidR="001F7038" w:rsidRDefault="001F7038">
            <w:pPr>
              <w:pStyle w:val="EMPTYCELLSTYLE"/>
            </w:pPr>
          </w:p>
        </w:tc>
        <w:tc>
          <w:tcPr>
            <w:tcW w:w="2320" w:type="dxa"/>
          </w:tcPr>
          <w:p w14:paraId="6E9DD253" w14:textId="77777777" w:rsidR="001F7038" w:rsidRDefault="001F7038">
            <w:pPr>
              <w:pStyle w:val="EMPTYCELLSTYLE"/>
            </w:pPr>
          </w:p>
        </w:tc>
        <w:tc>
          <w:tcPr>
            <w:tcW w:w="20" w:type="dxa"/>
          </w:tcPr>
          <w:p w14:paraId="379AB58F" w14:textId="77777777" w:rsidR="001F7038" w:rsidRDefault="001F7038">
            <w:pPr>
              <w:pStyle w:val="EMPTYCELLSTYLE"/>
            </w:pPr>
          </w:p>
        </w:tc>
        <w:tc>
          <w:tcPr>
            <w:tcW w:w="180" w:type="dxa"/>
          </w:tcPr>
          <w:p w14:paraId="45340F15" w14:textId="77777777" w:rsidR="001F7038" w:rsidRDefault="001F7038">
            <w:pPr>
              <w:pStyle w:val="EMPTYCELLSTYLE"/>
            </w:pPr>
          </w:p>
        </w:tc>
        <w:tc>
          <w:tcPr>
            <w:tcW w:w="500" w:type="dxa"/>
          </w:tcPr>
          <w:p w14:paraId="79337430" w14:textId="77777777" w:rsidR="001F7038" w:rsidRDefault="001F7038">
            <w:pPr>
              <w:pStyle w:val="EMPTYCELLSTYLE"/>
            </w:pPr>
          </w:p>
        </w:tc>
        <w:tc>
          <w:tcPr>
            <w:tcW w:w="40" w:type="dxa"/>
          </w:tcPr>
          <w:p w14:paraId="45FD544B" w14:textId="77777777" w:rsidR="001F7038" w:rsidRDefault="001F7038">
            <w:pPr>
              <w:pStyle w:val="EMPTYCELLSTYLE"/>
            </w:pPr>
          </w:p>
        </w:tc>
        <w:tc>
          <w:tcPr>
            <w:tcW w:w="200" w:type="dxa"/>
          </w:tcPr>
          <w:p w14:paraId="229788A8" w14:textId="77777777" w:rsidR="001F7038" w:rsidRDefault="001F7038">
            <w:pPr>
              <w:pStyle w:val="EMPTYCELLSTYLE"/>
            </w:pPr>
          </w:p>
        </w:tc>
        <w:tc>
          <w:tcPr>
            <w:tcW w:w="1520" w:type="dxa"/>
          </w:tcPr>
          <w:p w14:paraId="2A624C7B" w14:textId="77777777" w:rsidR="001F7038" w:rsidRDefault="001F7038">
            <w:pPr>
              <w:pStyle w:val="EMPTYCELLSTYLE"/>
            </w:pPr>
          </w:p>
        </w:tc>
        <w:tc>
          <w:tcPr>
            <w:tcW w:w="20" w:type="dxa"/>
          </w:tcPr>
          <w:p w14:paraId="181CCE0C" w14:textId="77777777" w:rsidR="001F7038" w:rsidRDefault="001F7038">
            <w:pPr>
              <w:pStyle w:val="EMPTYCELLSTYLE"/>
            </w:pPr>
          </w:p>
        </w:tc>
        <w:tc>
          <w:tcPr>
            <w:tcW w:w="20" w:type="dxa"/>
          </w:tcPr>
          <w:p w14:paraId="24196127" w14:textId="77777777" w:rsidR="001F7038" w:rsidRDefault="001F7038">
            <w:pPr>
              <w:pStyle w:val="EMPTYCELLSTYLE"/>
            </w:pPr>
          </w:p>
        </w:tc>
        <w:tc>
          <w:tcPr>
            <w:tcW w:w="1" w:type="dxa"/>
          </w:tcPr>
          <w:p w14:paraId="7CB0D0E2" w14:textId="77777777" w:rsidR="001F7038" w:rsidRDefault="001F7038">
            <w:pPr>
              <w:pStyle w:val="EMPTYCELLSTYLE"/>
            </w:pPr>
          </w:p>
        </w:tc>
      </w:tr>
      <w:tr w:rsidR="001F7038" w14:paraId="68156053" w14:textId="77777777">
        <w:tblPrEx>
          <w:tblCellMar>
            <w:top w:w="0" w:type="dxa"/>
            <w:bottom w:w="0" w:type="dxa"/>
          </w:tblCellMar>
        </w:tblPrEx>
        <w:trPr>
          <w:trHeight w:hRule="exact" w:val="240"/>
        </w:trPr>
        <w:tc>
          <w:tcPr>
            <w:tcW w:w="1" w:type="dxa"/>
          </w:tcPr>
          <w:p w14:paraId="0F206767" w14:textId="77777777" w:rsidR="001F7038" w:rsidRDefault="001F7038">
            <w:pPr>
              <w:pStyle w:val="EMPTYCELLSTYLE"/>
            </w:pPr>
          </w:p>
        </w:tc>
        <w:tc>
          <w:tcPr>
            <w:tcW w:w="20" w:type="dxa"/>
          </w:tcPr>
          <w:p w14:paraId="692B8520"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57B33C55"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59F0AFF" w14:textId="77777777" w:rsidR="001F7038" w:rsidRDefault="00A81912">
                  <w:pPr>
                    <w:jc w:val="center"/>
                  </w:pPr>
                  <w:r>
                    <w:rPr>
                      <w:rFonts w:ascii="DejaVu Sans" w:eastAsia="DejaVu Sans" w:hAnsi="DejaVu Sans" w:cs="DejaVu Sans"/>
                      <w:color w:val="000000"/>
                      <w:sz w:val="12"/>
                    </w:rPr>
                    <w:t>3</w:t>
                  </w:r>
                </w:p>
              </w:tc>
              <w:tc>
                <w:tcPr>
                  <w:tcW w:w="60" w:type="dxa"/>
                </w:tcPr>
                <w:p w14:paraId="0175A179"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8C0415A" w14:textId="77777777" w:rsidR="001F7038" w:rsidRDefault="00A81912">
                  <w:r>
                    <w:rPr>
                      <w:rFonts w:ascii="DejaVu Sans" w:eastAsia="DejaVu Sans" w:hAnsi="DejaVu Sans" w:cs="DejaVu Sans"/>
                      <w:color w:val="000000"/>
                      <w:sz w:val="12"/>
                    </w:rPr>
                    <w:t>Outras Despesas Correntes</w:t>
                  </w:r>
                </w:p>
              </w:tc>
              <w:tc>
                <w:tcPr>
                  <w:tcW w:w="140" w:type="dxa"/>
                </w:tcPr>
                <w:p w14:paraId="2297DB7C"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6CBF575" w14:textId="77777777" w:rsidR="001F7038" w:rsidRDefault="00A81912">
                  <w:pPr>
                    <w:jc w:val="center"/>
                  </w:pPr>
                  <w:r>
                    <w:rPr>
                      <w:rFonts w:ascii="DejaVu Sans" w:eastAsia="DejaVu Sans" w:hAnsi="DejaVu Sans" w:cs="DejaVu Sans"/>
                      <w:color w:val="000000"/>
                      <w:sz w:val="12"/>
                    </w:rPr>
                    <w:t>91</w:t>
                  </w:r>
                </w:p>
              </w:tc>
              <w:tc>
                <w:tcPr>
                  <w:tcW w:w="60" w:type="dxa"/>
                </w:tcPr>
                <w:p w14:paraId="49945DB0"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BDAF25E" w14:textId="77777777" w:rsidR="001F7038" w:rsidRDefault="00A81912">
                  <w:r>
                    <w:rPr>
                      <w:rFonts w:ascii="DejaVu Sans" w:eastAsia="DejaVu Sans" w:hAnsi="DejaVu Sans" w:cs="DejaVu Sans"/>
                      <w:color w:val="000000"/>
                      <w:sz w:val="12"/>
                    </w:rPr>
                    <w:t xml:space="preserve">Aplicação Direta Decorrente de Operação entre Órgãos, Fundos e </w:t>
                  </w:r>
                </w:p>
              </w:tc>
              <w:tc>
                <w:tcPr>
                  <w:tcW w:w="140" w:type="dxa"/>
                </w:tcPr>
                <w:p w14:paraId="7990DA49"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5131011" w14:textId="77777777" w:rsidR="001F7038" w:rsidRDefault="00A81912">
                  <w:pPr>
                    <w:jc w:val="center"/>
                  </w:pPr>
                  <w:r>
                    <w:rPr>
                      <w:rFonts w:ascii="DejaVu Sans" w:eastAsia="DejaVu Sans" w:hAnsi="DejaVu Sans" w:cs="DejaVu Sans"/>
                      <w:color w:val="000000"/>
                      <w:sz w:val="12"/>
                    </w:rPr>
                    <w:t>8</w:t>
                  </w:r>
                </w:p>
              </w:tc>
              <w:tc>
                <w:tcPr>
                  <w:tcW w:w="120" w:type="dxa"/>
                </w:tcPr>
                <w:p w14:paraId="075C253C"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50D2617" w14:textId="77777777" w:rsidR="001F7038" w:rsidRDefault="00A81912">
                  <w:pPr>
                    <w:jc w:val="right"/>
                  </w:pPr>
                  <w:r>
                    <w:rPr>
                      <w:rFonts w:ascii="DejaVu Sans" w:eastAsia="DejaVu Sans" w:hAnsi="DejaVu Sans" w:cs="DejaVu Sans"/>
                      <w:color w:val="000000"/>
                      <w:sz w:val="12"/>
                    </w:rPr>
                    <w:t>10.000.000</w:t>
                  </w:r>
                </w:p>
              </w:tc>
              <w:tc>
                <w:tcPr>
                  <w:tcW w:w="20" w:type="dxa"/>
                </w:tcPr>
                <w:p w14:paraId="147B4282" w14:textId="77777777" w:rsidR="001F7038" w:rsidRDefault="001F7038">
                  <w:pPr>
                    <w:pStyle w:val="EMPTYCELLSTYLE"/>
                  </w:pPr>
                </w:p>
              </w:tc>
            </w:tr>
          </w:tbl>
          <w:p w14:paraId="121E712F" w14:textId="77777777" w:rsidR="001F7038" w:rsidRDefault="001F7038">
            <w:pPr>
              <w:pStyle w:val="EMPTYCELLSTYLE"/>
            </w:pPr>
          </w:p>
        </w:tc>
        <w:tc>
          <w:tcPr>
            <w:tcW w:w="20" w:type="dxa"/>
          </w:tcPr>
          <w:p w14:paraId="34E8C58F" w14:textId="77777777" w:rsidR="001F7038" w:rsidRDefault="001F7038">
            <w:pPr>
              <w:pStyle w:val="EMPTYCELLSTYLE"/>
            </w:pPr>
          </w:p>
        </w:tc>
        <w:tc>
          <w:tcPr>
            <w:tcW w:w="1" w:type="dxa"/>
          </w:tcPr>
          <w:p w14:paraId="60EFBC3D" w14:textId="77777777" w:rsidR="001F7038" w:rsidRDefault="001F7038">
            <w:pPr>
              <w:pStyle w:val="EMPTYCELLSTYLE"/>
            </w:pPr>
          </w:p>
        </w:tc>
      </w:tr>
      <w:tr w:rsidR="001F7038" w14:paraId="44E690C2" w14:textId="77777777">
        <w:tblPrEx>
          <w:tblCellMar>
            <w:top w:w="0" w:type="dxa"/>
            <w:bottom w:w="0" w:type="dxa"/>
          </w:tblCellMar>
        </w:tblPrEx>
        <w:trPr>
          <w:trHeight w:hRule="exact" w:val="20"/>
        </w:trPr>
        <w:tc>
          <w:tcPr>
            <w:tcW w:w="1" w:type="dxa"/>
          </w:tcPr>
          <w:p w14:paraId="171D4D23" w14:textId="77777777" w:rsidR="001F7038" w:rsidRDefault="001F7038">
            <w:pPr>
              <w:pStyle w:val="EMPTYCELLSTYLE"/>
            </w:pPr>
          </w:p>
        </w:tc>
        <w:tc>
          <w:tcPr>
            <w:tcW w:w="20" w:type="dxa"/>
          </w:tcPr>
          <w:p w14:paraId="5A24EA4A" w14:textId="77777777" w:rsidR="001F7038" w:rsidRDefault="001F7038">
            <w:pPr>
              <w:pStyle w:val="EMPTYCELLSTYLE"/>
            </w:pPr>
          </w:p>
        </w:tc>
        <w:tc>
          <w:tcPr>
            <w:tcW w:w="280" w:type="dxa"/>
          </w:tcPr>
          <w:p w14:paraId="553D0A06" w14:textId="77777777" w:rsidR="001F7038" w:rsidRDefault="001F7038">
            <w:pPr>
              <w:pStyle w:val="EMPTYCELLSTYLE"/>
            </w:pPr>
          </w:p>
        </w:tc>
        <w:tc>
          <w:tcPr>
            <w:tcW w:w="1000" w:type="dxa"/>
          </w:tcPr>
          <w:p w14:paraId="21B66CA9" w14:textId="77777777" w:rsidR="001F7038" w:rsidRDefault="001F7038">
            <w:pPr>
              <w:pStyle w:val="EMPTYCELLSTYLE"/>
            </w:pPr>
          </w:p>
        </w:tc>
        <w:tc>
          <w:tcPr>
            <w:tcW w:w="200" w:type="dxa"/>
          </w:tcPr>
          <w:p w14:paraId="6E73591F" w14:textId="77777777" w:rsidR="001F7038" w:rsidRDefault="001F7038">
            <w:pPr>
              <w:pStyle w:val="EMPTYCELLSTYLE"/>
            </w:pPr>
          </w:p>
        </w:tc>
        <w:tc>
          <w:tcPr>
            <w:tcW w:w="200" w:type="dxa"/>
          </w:tcPr>
          <w:p w14:paraId="5A2EF046" w14:textId="77777777" w:rsidR="001F7038" w:rsidRDefault="001F7038">
            <w:pPr>
              <w:pStyle w:val="EMPTYCELLSTYLE"/>
            </w:pPr>
          </w:p>
        </w:tc>
        <w:tc>
          <w:tcPr>
            <w:tcW w:w="60" w:type="dxa"/>
          </w:tcPr>
          <w:p w14:paraId="55C48A91" w14:textId="77777777" w:rsidR="001F7038" w:rsidRDefault="001F7038">
            <w:pPr>
              <w:pStyle w:val="EMPTYCELLSTYLE"/>
            </w:pPr>
          </w:p>
        </w:tc>
        <w:tc>
          <w:tcPr>
            <w:tcW w:w="4520" w:type="dxa"/>
          </w:tcPr>
          <w:p w14:paraId="7004AE0C" w14:textId="77777777" w:rsidR="001F7038" w:rsidRDefault="001F7038">
            <w:pPr>
              <w:pStyle w:val="EMPTYCELLSTYLE"/>
            </w:pPr>
          </w:p>
        </w:tc>
        <w:tc>
          <w:tcPr>
            <w:tcW w:w="2320" w:type="dxa"/>
          </w:tcPr>
          <w:p w14:paraId="7E95E63C" w14:textId="77777777" w:rsidR="001F7038" w:rsidRDefault="001F7038">
            <w:pPr>
              <w:pStyle w:val="EMPTYCELLSTYLE"/>
            </w:pPr>
          </w:p>
        </w:tc>
        <w:tc>
          <w:tcPr>
            <w:tcW w:w="20" w:type="dxa"/>
          </w:tcPr>
          <w:p w14:paraId="57AE90F1" w14:textId="77777777" w:rsidR="001F7038" w:rsidRDefault="001F7038">
            <w:pPr>
              <w:pStyle w:val="EMPTYCELLSTYLE"/>
            </w:pPr>
          </w:p>
        </w:tc>
        <w:tc>
          <w:tcPr>
            <w:tcW w:w="180" w:type="dxa"/>
          </w:tcPr>
          <w:p w14:paraId="5EFB6536" w14:textId="77777777" w:rsidR="001F7038" w:rsidRDefault="001F7038">
            <w:pPr>
              <w:pStyle w:val="EMPTYCELLSTYLE"/>
            </w:pPr>
          </w:p>
        </w:tc>
        <w:tc>
          <w:tcPr>
            <w:tcW w:w="500" w:type="dxa"/>
          </w:tcPr>
          <w:p w14:paraId="6D66A587" w14:textId="77777777" w:rsidR="001F7038" w:rsidRDefault="001F7038">
            <w:pPr>
              <w:pStyle w:val="EMPTYCELLSTYLE"/>
            </w:pPr>
          </w:p>
        </w:tc>
        <w:tc>
          <w:tcPr>
            <w:tcW w:w="40" w:type="dxa"/>
          </w:tcPr>
          <w:p w14:paraId="15E90EE0" w14:textId="77777777" w:rsidR="001F7038" w:rsidRDefault="001F7038">
            <w:pPr>
              <w:pStyle w:val="EMPTYCELLSTYLE"/>
            </w:pPr>
          </w:p>
        </w:tc>
        <w:tc>
          <w:tcPr>
            <w:tcW w:w="200" w:type="dxa"/>
          </w:tcPr>
          <w:p w14:paraId="28EC7155" w14:textId="77777777" w:rsidR="001F7038" w:rsidRDefault="001F7038">
            <w:pPr>
              <w:pStyle w:val="EMPTYCELLSTYLE"/>
            </w:pPr>
          </w:p>
        </w:tc>
        <w:tc>
          <w:tcPr>
            <w:tcW w:w="1520" w:type="dxa"/>
          </w:tcPr>
          <w:p w14:paraId="11C48813" w14:textId="77777777" w:rsidR="001F7038" w:rsidRDefault="001F7038">
            <w:pPr>
              <w:pStyle w:val="EMPTYCELLSTYLE"/>
            </w:pPr>
          </w:p>
        </w:tc>
        <w:tc>
          <w:tcPr>
            <w:tcW w:w="20" w:type="dxa"/>
          </w:tcPr>
          <w:p w14:paraId="3BA4EB3D" w14:textId="77777777" w:rsidR="001F7038" w:rsidRDefault="001F7038">
            <w:pPr>
              <w:pStyle w:val="EMPTYCELLSTYLE"/>
            </w:pPr>
          </w:p>
        </w:tc>
        <w:tc>
          <w:tcPr>
            <w:tcW w:w="20" w:type="dxa"/>
          </w:tcPr>
          <w:p w14:paraId="40E14EB0" w14:textId="77777777" w:rsidR="001F7038" w:rsidRDefault="001F7038">
            <w:pPr>
              <w:pStyle w:val="EMPTYCELLSTYLE"/>
            </w:pPr>
          </w:p>
        </w:tc>
        <w:tc>
          <w:tcPr>
            <w:tcW w:w="1" w:type="dxa"/>
          </w:tcPr>
          <w:p w14:paraId="1E949360" w14:textId="77777777" w:rsidR="001F7038" w:rsidRDefault="001F7038">
            <w:pPr>
              <w:pStyle w:val="EMPTYCELLSTYLE"/>
            </w:pPr>
          </w:p>
        </w:tc>
      </w:tr>
      <w:tr w:rsidR="001F7038" w14:paraId="30301575" w14:textId="77777777">
        <w:tblPrEx>
          <w:tblCellMar>
            <w:top w:w="0" w:type="dxa"/>
            <w:bottom w:w="0" w:type="dxa"/>
          </w:tblCellMar>
        </w:tblPrEx>
        <w:trPr>
          <w:trHeight w:hRule="exact" w:val="240"/>
        </w:trPr>
        <w:tc>
          <w:tcPr>
            <w:tcW w:w="1" w:type="dxa"/>
          </w:tcPr>
          <w:p w14:paraId="5C4C35DF" w14:textId="77777777" w:rsidR="001F7038" w:rsidRDefault="001F7038">
            <w:pPr>
              <w:pStyle w:val="EMPTYCELLSTYLE"/>
            </w:pPr>
          </w:p>
        </w:tc>
        <w:tc>
          <w:tcPr>
            <w:tcW w:w="20" w:type="dxa"/>
          </w:tcPr>
          <w:p w14:paraId="72BB8C38"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55C78459"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FFF22E0" w14:textId="77777777" w:rsidR="001F7038" w:rsidRDefault="00A81912">
                  <w:pPr>
                    <w:jc w:val="center"/>
                  </w:pPr>
                  <w:r>
                    <w:rPr>
                      <w:rFonts w:ascii="DejaVu Sans" w:eastAsia="DejaVu Sans" w:hAnsi="DejaVu Sans" w:cs="DejaVu Sans"/>
                      <w:color w:val="000000"/>
                      <w:sz w:val="12"/>
                    </w:rPr>
                    <w:t>4</w:t>
                  </w:r>
                </w:p>
              </w:tc>
              <w:tc>
                <w:tcPr>
                  <w:tcW w:w="60" w:type="dxa"/>
                </w:tcPr>
                <w:p w14:paraId="19E9BFD2"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770A9F7" w14:textId="77777777" w:rsidR="001F7038" w:rsidRDefault="00A81912">
                  <w:r>
                    <w:rPr>
                      <w:rFonts w:ascii="DejaVu Sans" w:eastAsia="DejaVu Sans" w:hAnsi="DejaVu Sans" w:cs="DejaVu Sans"/>
                      <w:color w:val="000000"/>
                      <w:sz w:val="12"/>
                    </w:rPr>
                    <w:t>Investimentos</w:t>
                  </w:r>
                </w:p>
              </w:tc>
              <w:tc>
                <w:tcPr>
                  <w:tcW w:w="140" w:type="dxa"/>
                </w:tcPr>
                <w:p w14:paraId="783537ED"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CAF7F14" w14:textId="77777777" w:rsidR="001F7038" w:rsidRDefault="00A81912">
                  <w:pPr>
                    <w:jc w:val="center"/>
                  </w:pPr>
                  <w:r>
                    <w:rPr>
                      <w:rFonts w:ascii="DejaVu Sans" w:eastAsia="DejaVu Sans" w:hAnsi="DejaVu Sans" w:cs="DejaVu Sans"/>
                      <w:color w:val="000000"/>
                      <w:sz w:val="12"/>
                    </w:rPr>
                    <w:t>90</w:t>
                  </w:r>
                </w:p>
              </w:tc>
              <w:tc>
                <w:tcPr>
                  <w:tcW w:w="60" w:type="dxa"/>
                </w:tcPr>
                <w:p w14:paraId="63AADF08"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D3B1BA9" w14:textId="77777777" w:rsidR="001F7038" w:rsidRDefault="00A81912">
                  <w:r>
                    <w:rPr>
                      <w:rFonts w:ascii="DejaVu Sans" w:eastAsia="DejaVu Sans" w:hAnsi="DejaVu Sans" w:cs="DejaVu Sans"/>
                      <w:color w:val="000000"/>
                      <w:sz w:val="12"/>
                    </w:rPr>
                    <w:t>Aplicações Diretas</w:t>
                  </w:r>
                </w:p>
              </w:tc>
              <w:tc>
                <w:tcPr>
                  <w:tcW w:w="140" w:type="dxa"/>
                </w:tcPr>
                <w:p w14:paraId="4FA0EF7F"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C10B174" w14:textId="77777777" w:rsidR="001F7038" w:rsidRDefault="00A81912">
                  <w:pPr>
                    <w:jc w:val="center"/>
                  </w:pPr>
                  <w:r>
                    <w:rPr>
                      <w:rFonts w:ascii="DejaVu Sans" w:eastAsia="DejaVu Sans" w:hAnsi="DejaVu Sans" w:cs="DejaVu Sans"/>
                      <w:color w:val="000000"/>
                      <w:sz w:val="12"/>
                    </w:rPr>
                    <w:t>8</w:t>
                  </w:r>
                </w:p>
              </w:tc>
              <w:tc>
                <w:tcPr>
                  <w:tcW w:w="120" w:type="dxa"/>
                </w:tcPr>
                <w:p w14:paraId="57749292"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E27C661" w14:textId="77777777" w:rsidR="001F7038" w:rsidRDefault="00A81912">
                  <w:pPr>
                    <w:jc w:val="right"/>
                  </w:pPr>
                  <w:r>
                    <w:rPr>
                      <w:rFonts w:ascii="DejaVu Sans" w:eastAsia="DejaVu Sans" w:hAnsi="DejaVu Sans" w:cs="DejaVu Sans"/>
                      <w:color w:val="000000"/>
                      <w:sz w:val="12"/>
                    </w:rPr>
                    <w:t>40.000.000</w:t>
                  </w:r>
                </w:p>
              </w:tc>
              <w:tc>
                <w:tcPr>
                  <w:tcW w:w="20" w:type="dxa"/>
                </w:tcPr>
                <w:p w14:paraId="46F23AD3" w14:textId="77777777" w:rsidR="001F7038" w:rsidRDefault="001F7038">
                  <w:pPr>
                    <w:pStyle w:val="EMPTYCELLSTYLE"/>
                  </w:pPr>
                </w:p>
              </w:tc>
            </w:tr>
          </w:tbl>
          <w:p w14:paraId="622D200C" w14:textId="77777777" w:rsidR="001F7038" w:rsidRDefault="001F7038">
            <w:pPr>
              <w:pStyle w:val="EMPTYCELLSTYLE"/>
            </w:pPr>
          </w:p>
        </w:tc>
        <w:tc>
          <w:tcPr>
            <w:tcW w:w="20" w:type="dxa"/>
          </w:tcPr>
          <w:p w14:paraId="783364C4" w14:textId="77777777" w:rsidR="001F7038" w:rsidRDefault="001F7038">
            <w:pPr>
              <w:pStyle w:val="EMPTYCELLSTYLE"/>
            </w:pPr>
          </w:p>
        </w:tc>
        <w:tc>
          <w:tcPr>
            <w:tcW w:w="1" w:type="dxa"/>
          </w:tcPr>
          <w:p w14:paraId="66ADAF6F" w14:textId="77777777" w:rsidR="001F7038" w:rsidRDefault="001F7038">
            <w:pPr>
              <w:pStyle w:val="EMPTYCELLSTYLE"/>
            </w:pPr>
          </w:p>
        </w:tc>
      </w:tr>
      <w:tr w:rsidR="001F7038" w14:paraId="5C1D5DF3" w14:textId="77777777">
        <w:tblPrEx>
          <w:tblCellMar>
            <w:top w:w="0" w:type="dxa"/>
            <w:bottom w:w="0" w:type="dxa"/>
          </w:tblCellMar>
        </w:tblPrEx>
        <w:trPr>
          <w:trHeight w:hRule="exact" w:val="20"/>
        </w:trPr>
        <w:tc>
          <w:tcPr>
            <w:tcW w:w="1" w:type="dxa"/>
          </w:tcPr>
          <w:p w14:paraId="3FB40511" w14:textId="77777777" w:rsidR="001F7038" w:rsidRDefault="001F7038">
            <w:pPr>
              <w:pStyle w:val="EMPTYCELLSTYLE"/>
            </w:pPr>
          </w:p>
        </w:tc>
        <w:tc>
          <w:tcPr>
            <w:tcW w:w="20" w:type="dxa"/>
          </w:tcPr>
          <w:p w14:paraId="783335AA" w14:textId="77777777" w:rsidR="001F7038" w:rsidRDefault="001F7038">
            <w:pPr>
              <w:pStyle w:val="EMPTYCELLSTYLE"/>
            </w:pPr>
          </w:p>
        </w:tc>
        <w:tc>
          <w:tcPr>
            <w:tcW w:w="280" w:type="dxa"/>
          </w:tcPr>
          <w:p w14:paraId="5F9EA874" w14:textId="77777777" w:rsidR="001F7038" w:rsidRDefault="001F7038">
            <w:pPr>
              <w:pStyle w:val="EMPTYCELLSTYLE"/>
            </w:pPr>
          </w:p>
        </w:tc>
        <w:tc>
          <w:tcPr>
            <w:tcW w:w="1000" w:type="dxa"/>
          </w:tcPr>
          <w:p w14:paraId="64B140FB" w14:textId="77777777" w:rsidR="001F7038" w:rsidRDefault="001F7038">
            <w:pPr>
              <w:pStyle w:val="EMPTYCELLSTYLE"/>
            </w:pPr>
          </w:p>
        </w:tc>
        <w:tc>
          <w:tcPr>
            <w:tcW w:w="200" w:type="dxa"/>
          </w:tcPr>
          <w:p w14:paraId="7F16CB06" w14:textId="77777777" w:rsidR="001F7038" w:rsidRDefault="001F7038">
            <w:pPr>
              <w:pStyle w:val="EMPTYCELLSTYLE"/>
            </w:pPr>
          </w:p>
        </w:tc>
        <w:tc>
          <w:tcPr>
            <w:tcW w:w="200" w:type="dxa"/>
          </w:tcPr>
          <w:p w14:paraId="2877B053" w14:textId="77777777" w:rsidR="001F7038" w:rsidRDefault="001F7038">
            <w:pPr>
              <w:pStyle w:val="EMPTYCELLSTYLE"/>
            </w:pPr>
          </w:p>
        </w:tc>
        <w:tc>
          <w:tcPr>
            <w:tcW w:w="60" w:type="dxa"/>
          </w:tcPr>
          <w:p w14:paraId="12B41F78" w14:textId="77777777" w:rsidR="001F7038" w:rsidRDefault="001F7038">
            <w:pPr>
              <w:pStyle w:val="EMPTYCELLSTYLE"/>
            </w:pPr>
          </w:p>
        </w:tc>
        <w:tc>
          <w:tcPr>
            <w:tcW w:w="4520" w:type="dxa"/>
          </w:tcPr>
          <w:p w14:paraId="232804BB" w14:textId="77777777" w:rsidR="001F7038" w:rsidRDefault="001F7038">
            <w:pPr>
              <w:pStyle w:val="EMPTYCELLSTYLE"/>
            </w:pPr>
          </w:p>
        </w:tc>
        <w:tc>
          <w:tcPr>
            <w:tcW w:w="2320" w:type="dxa"/>
          </w:tcPr>
          <w:p w14:paraId="514A2E02" w14:textId="77777777" w:rsidR="001F7038" w:rsidRDefault="001F7038">
            <w:pPr>
              <w:pStyle w:val="EMPTYCELLSTYLE"/>
            </w:pPr>
          </w:p>
        </w:tc>
        <w:tc>
          <w:tcPr>
            <w:tcW w:w="20" w:type="dxa"/>
          </w:tcPr>
          <w:p w14:paraId="25D3E5C9" w14:textId="77777777" w:rsidR="001F7038" w:rsidRDefault="001F7038">
            <w:pPr>
              <w:pStyle w:val="EMPTYCELLSTYLE"/>
            </w:pPr>
          </w:p>
        </w:tc>
        <w:tc>
          <w:tcPr>
            <w:tcW w:w="180" w:type="dxa"/>
          </w:tcPr>
          <w:p w14:paraId="4D230871" w14:textId="77777777" w:rsidR="001F7038" w:rsidRDefault="001F7038">
            <w:pPr>
              <w:pStyle w:val="EMPTYCELLSTYLE"/>
            </w:pPr>
          </w:p>
        </w:tc>
        <w:tc>
          <w:tcPr>
            <w:tcW w:w="500" w:type="dxa"/>
          </w:tcPr>
          <w:p w14:paraId="5407A846" w14:textId="77777777" w:rsidR="001F7038" w:rsidRDefault="001F7038">
            <w:pPr>
              <w:pStyle w:val="EMPTYCELLSTYLE"/>
            </w:pPr>
          </w:p>
        </w:tc>
        <w:tc>
          <w:tcPr>
            <w:tcW w:w="40" w:type="dxa"/>
          </w:tcPr>
          <w:p w14:paraId="44CF5B5F" w14:textId="77777777" w:rsidR="001F7038" w:rsidRDefault="001F7038">
            <w:pPr>
              <w:pStyle w:val="EMPTYCELLSTYLE"/>
            </w:pPr>
          </w:p>
        </w:tc>
        <w:tc>
          <w:tcPr>
            <w:tcW w:w="200" w:type="dxa"/>
          </w:tcPr>
          <w:p w14:paraId="61F13276" w14:textId="77777777" w:rsidR="001F7038" w:rsidRDefault="001F7038">
            <w:pPr>
              <w:pStyle w:val="EMPTYCELLSTYLE"/>
            </w:pPr>
          </w:p>
        </w:tc>
        <w:tc>
          <w:tcPr>
            <w:tcW w:w="1520" w:type="dxa"/>
          </w:tcPr>
          <w:p w14:paraId="7D29C8BB" w14:textId="77777777" w:rsidR="001F7038" w:rsidRDefault="001F7038">
            <w:pPr>
              <w:pStyle w:val="EMPTYCELLSTYLE"/>
            </w:pPr>
          </w:p>
        </w:tc>
        <w:tc>
          <w:tcPr>
            <w:tcW w:w="20" w:type="dxa"/>
          </w:tcPr>
          <w:p w14:paraId="4706B567" w14:textId="77777777" w:rsidR="001F7038" w:rsidRDefault="001F7038">
            <w:pPr>
              <w:pStyle w:val="EMPTYCELLSTYLE"/>
            </w:pPr>
          </w:p>
        </w:tc>
        <w:tc>
          <w:tcPr>
            <w:tcW w:w="20" w:type="dxa"/>
          </w:tcPr>
          <w:p w14:paraId="676A19D7" w14:textId="77777777" w:rsidR="001F7038" w:rsidRDefault="001F7038">
            <w:pPr>
              <w:pStyle w:val="EMPTYCELLSTYLE"/>
            </w:pPr>
          </w:p>
        </w:tc>
        <w:tc>
          <w:tcPr>
            <w:tcW w:w="1" w:type="dxa"/>
          </w:tcPr>
          <w:p w14:paraId="6C6E3CBF" w14:textId="77777777" w:rsidR="001F7038" w:rsidRDefault="001F7038">
            <w:pPr>
              <w:pStyle w:val="EMPTYCELLSTYLE"/>
            </w:pPr>
          </w:p>
        </w:tc>
      </w:tr>
      <w:tr w:rsidR="001F7038" w14:paraId="452ABA58" w14:textId="77777777">
        <w:tblPrEx>
          <w:tblCellMar>
            <w:top w:w="0" w:type="dxa"/>
            <w:bottom w:w="0" w:type="dxa"/>
          </w:tblCellMar>
        </w:tblPrEx>
        <w:trPr>
          <w:trHeight w:hRule="exact" w:val="20"/>
        </w:trPr>
        <w:tc>
          <w:tcPr>
            <w:tcW w:w="1" w:type="dxa"/>
          </w:tcPr>
          <w:p w14:paraId="6DAA2923" w14:textId="77777777" w:rsidR="001F7038" w:rsidRDefault="001F7038">
            <w:pPr>
              <w:pStyle w:val="EMPTYCELLSTYLE"/>
            </w:pPr>
          </w:p>
        </w:tc>
        <w:tc>
          <w:tcPr>
            <w:tcW w:w="20" w:type="dxa"/>
          </w:tcPr>
          <w:p w14:paraId="33F91934"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7648B289" w14:textId="77777777" w:rsidR="001F7038" w:rsidRDefault="001F7038">
            <w:pPr>
              <w:pStyle w:val="EMPTYCELLSTYLE"/>
            </w:pPr>
          </w:p>
        </w:tc>
        <w:tc>
          <w:tcPr>
            <w:tcW w:w="1" w:type="dxa"/>
          </w:tcPr>
          <w:p w14:paraId="5DF61905" w14:textId="77777777" w:rsidR="001F7038" w:rsidRDefault="001F7038">
            <w:pPr>
              <w:pStyle w:val="EMPTYCELLSTYLE"/>
            </w:pPr>
          </w:p>
        </w:tc>
      </w:tr>
      <w:tr w:rsidR="001F7038" w14:paraId="61184CCF" w14:textId="77777777">
        <w:tblPrEx>
          <w:tblCellMar>
            <w:top w:w="0" w:type="dxa"/>
            <w:bottom w:w="0" w:type="dxa"/>
          </w:tblCellMar>
        </w:tblPrEx>
        <w:trPr>
          <w:trHeight w:hRule="exact" w:val="220"/>
        </w:trPr>
        <w:tc>
          <w:tcPr>
            <w:tcW w:w="1" w:type="dxa"/>
          </w:tcPr>
          <w:p w14:paraId="133BA088" w14:textId="77777777" w:rsidR="001F7038" w:rsidRDefault="001F7038">
            <w:pPr>
              <w:pStyle w:val="EMPTYCELLSTYLE"/>
            </w:pPr>
          </w:p>
        </w:tc>
        <w:tc>
          <w:tcPr>
            <w:tcW w:w="20" w:type="dxa"/>
          </w:tcPr>
          <w:p w14:paraId="718A3DB9" w14:textId="77777777" w:rsidR="001F7038" w:rsidRDefault="001F7038">
            <w:pPr>
              <w:pStyle w:val="EMPTYCELLSTYLE"/>
            </w:pPr>
          </w:p>
        </w:tc>
        <w:tc>
          <w:tcPr>
            <w:tcW w:w="280" w:type="dxa"/>
          </w:tcPr>
          <w:p w14:paraId="5F6EC483" w14:textId="77777777" w:rsidR="001F7038" w:rsidRDefault="001F7038">
            <w:pPr>
              <w:pStyle w:val="EMPTYCELLSTYLE"/>
            </w:pPr>
          </w:p>
        </w:tc>
        <w:tc>
          <w:tcPr>
            <w:tcW w:w="1000" w:type="dxa"/>
          </w:tcPr>
          <w:p w14:paraId="3775BB6B" w14:textId="77777777" w:rsidR="001F7038" w:rsidRDefault="001F7038">
            <w:pPr>
              <w:pStyle w:val="EMPTYCELLSTYLE"/>
            </w:pPr>
          </w:p>
        </w:tc>
        <w:tc>
          <w:tcPr>
            <w:tcW w:w="200" w:type="dxa"/>
          </w:tcPr>
          <w:p w14:paraId="3AA3CBF1" w14:textId="77777777" w:rsidR="001F7038" w:rsidRDefault="001F7038">
            <w:pPr>
              <w:pStyle w:val="EMPTYCELLSTYLE"/>
            </w:pPr>
          </w:p>
        </w:tc>
        <w:tc>
          <w:tcPr>
            <w:tcW w:w="200" w:type="dxa"/>
          </w:tcPr>
          <w:p w14:paraId="38D3AEBF" w14:textId="77777777" w:rsidR="001F7038" w:rsidRDefault="001F7038">
            <w:pPr>
              <w:pStyle w:val="EMPTYCELLSTYLE"/>
            </w:pPr>
          </w:p>
        </w:tc>
        <w:tc>
          <w:tcPr>
            <w:tcW w:w="60" w:type="dxa"/>
          </w:tcPr>
          <w:p w14:paraId="2BE3B931" w14:textId="77777777" w:rsidR="001F7038" w:rsidRDefault="001F7038">
            <w:pPr>
              <w:pStyle w:val="EMPTYCELLSTYLE"/>
            </w:pPr>
          </w:p>
        </w:tc>
        <w:tc>
          <w:tcPr>
            <w:tcW w:w="4520" w:type="dxa"/>
          </w:tcPr>
          <w:p w14:paraId="5A44648A" w14:textId="77777777" w:rsidR="001F7038" w:rsidRDefault="001F7038">
            <w:pPr>
              <w:pStyle w:val="EMPTYCELLSTYLE"/>
            </w:pPr>
          </w:p>
        </w:tc>
        <w:tc>
          <w:tcPr>
            <w:tcW w:w="2320" w:type="dxa"/>
          </w:tcPr>
          <w:p w14:paraId="0CD1F6E0" w14:textId="77777777" w:rsidR="001F7038" w:rsidRDefault="001F7038">
            <w:pPr>
              <w:pStyle w:val="EMPTYCELLSTYLE"/>
            </w:pPr>
          </w:p>
        </w:tc>
        <w:tc>
          <w:tcPr>
            <w:tcW w:w="20" w:type="dxa"/>
          </w:tcPr>
          <w:p w14:paraId="6DF8A2B3" w14:textId="77777777" w:rsidR="001F7038" w:rsidRDefault="001F7038">
            <w:pPr>
              <w:pStyle w:val="EMPTYCELLSTYLE"/>
            </w:pPr>
          </w:p>
        </w:tc>
        <w:tc>
          <w:tcPr>
            <w:tcW w:w="680" w:type="dxa"/>
            <w:gridSpan w:val="2"/>
            <w:tcMar>
              <w:top w:w="0" w:type="dxa"/>
              <w:left w:w="0" w:type="dxa"/>
              <w:bottom w:w="0" w:type="dxa"/>
              <w:right w:w="0" w:type="dxa"/>
            </w:tcMar>
            <w:vAlign w:val="center"/>
          </w:tcPr>
          <w:p w14:paraId="7686971F" w14:textId="77777777" w:rsidR="001F7038" w:rsidRDefault="00A81912">
            <w:pPr>
              <w:jc w:val="right"/>
            </w:pPr>
            <w:r>
              <w:rPr>
                <w:rFonts w:ascii="DejaVu Sans" w:eastAsia="DejaVu Sans" w:hAnsi="DejaVu Sans" w:cs="DejaVu Sans"/>
                <w:b/>
                <w:color w:val="000000"/>
                <w:sz w:val="14"/>
              </w:rPr>
              <w:t>TOTAL:</w:t>
            </w:r>
          </w:p>
        </w:tc>
        <w:tc>
          <w:tcPr>
            <w:tcW w:w="40" w:type="dxa"/>
          </w:tcPr>
          <w:p w14:paraId="24608842"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6581987" w14:textId="77777777" w:rsidR="001F7038" w:rsidRDefault="00A81912">
            <w:pPr>
              <w:jc w:val="right"/>
            </w:pPr>
            <w:r>
              <w:rPr>
                <w:rFonts w:ascii="DejaVu Sans" w:eastAsia="DejaVu Sans" w:hAnsi="DejaVu Sans" w:cs="DejaVu Sans"/>
                <w:b/>
                <w:color w:val="000000"/>
                <w:sz w:val="14"/>
              </w:rPr>
              <w:t>150.000.000</w:t>
            </w:r>
          </w:p>
        </w:tc>
        <w:tc>
          <w:tcPr>
            <w:tcW w:w="20" w:type="dxa"/>
          </w:tcPr>
          <w:p w14:paraId="1CD829CF" w14:textId="77777777" w:rsidR="001F7038" w:rsidRDefault="001F7038">
            <w:pPr>
              <w:pStyle w:val="EMPTYCELLSTYLE"/>
            </w:pPr>
          </w:p>
        </w:tc>
        <w:tc>
          <w:tcPr>
            <w:tcW w:w="20" w:type="dxa"/>
          </w:tcPr>
          <w:p w14:paraId="2BC8B4E7" w14:textId="77777777" w:rsidR="001F7038" w:rsidRDefault="001F7038">
            <w:pPr>
              <w:pStyle w:val="EMPTYCELLSTYLE"/>
            </w:pPr>
          </w:p>
        </w:tc>
        <w:tc>
          <w:tcPr>
            <w:tcW w:w="1" w:type="dxa"/>
          </w:tcPr>
          <w:p w14:paraId="4DD0DF6E" w14:textId="77777777" w:rsidR="001F7038" w:rsidRDefault="001F7038">
            <w:pPr>
              <w:pStyle w:val="EMPTYCELLSTYLE"/>
            </w:pPr>
          </w:p>
        </w:tc>
      </w:tr>
      <w:tr w:rsidR="001F7038" w14:paraId="5A19173D" w14:textId="77777777">
        <w:tblPrEx>
          <w:tblCellMar>
            <w:top w:w="0" w:type="dxa"/>
            <w:bottom w:w="0" w:type="dxa"/>
          </w:tblCellMar>
        </w:tblPrEx>
        <w:trPr>
          <w:trHeight w:hRule="exact" w:val="60"/>
        </w:trPr>
        <w:tc>
          <w:tcPr>
            <w:tcW w:w="1" w:type="dxa"/>
          </w:tcPr>
          <w:p w14:paraId="7C4796D5" w14:textId="77777777" w:rsidR="001F7038" w:rsidRDefault="001F7038">
            <w:pPr>
              <w:pStyle w:val="EMPTYCELLSTYLE"/>
            </w:pPr>
          </w:p>
        </w:tc>
        <w:tc>
          <w:tcPr>
            <w:tcW w:w="20" w:type="dxa"/>
          </w:tcPr>
          <w:p w14:paraId="61727053" w14:textId="77777777" w:rsidR="001F7038" w:rsidRDefault="001F7038">
            <w:pPr>
              <w:pStyle w:val="EMPTYCELLSTYLE"/>
            </w:pPr>
          </w:p>
        </w:tc>
        <w:tc>
          <w:tcPr>
            <w:tcW w:w="280" w:type="dxa"/>
          </w:tcPr>
          <w:p w14:paraId="7E4BFF3C" w14:textId="77777777" w:rsidR="001F7038" w:rsidRDefault="001F7038">
            <w:pPr>
              <w:pStyle w:val="EMPTYCELLSTYLE"/>
            </w:pPr>
          </w:p>
        </w:tc>
        <w:tc>
          <w:tcPr>
            <w:tcW w:w="1000" w:type="dxa"/>
          </w:tcPr>
          <w:p w14:paraId="448B8DE4" w14:textId="77777777" w:rsidR="001F7038" w:rsidRDefault="001F7038">
            <w:pPr>
              <w:pStyle w:val="EMPTYCELLSTYLE"/>
            </w:pPr>
          </w:p>
        </w:tc>
        <w:tc>
          <w:tcPr>
            <w:tcW w:w="200" w:type="dxa"/>
          </w:tcPr>
          <w:p w14:paraId="38CF4FA7" w14:textId="77777777" w:rsidR="001F7038" w:rsidRDefault="001F7038">
            <w:pPr>
              <w:pStyle w:val="EMPTYCELLSTYLE"/>
            </w:pPr>
          </w:p>
        </w:tc>
        <w:tc>
          <w:tcPr>
            <w:tcW w:w="200" w:type="dxa"/>
          </w:tcPr>
          <w:p w14:paraId="042F7BC2" w14:textId="77777777" w:rsidR="001F7038" w:rsidRDefault="001F7038">
            <w:pPr>
              <w:pStyle w:val="EMPTYCELLSTYLE"/>
            </w:pPr>
          </w:p>
        </w:tc>
        <w:tc>
          <w:tcPr>
            <w:tcW w:w="60" w:type="dxa"/>
          </w:tcPr>
          <w:p w14:paraId="2CAB7CE5" w14:textId="77777777" w:rsidR="001F7038" w:rsidRDefault="001F7038">
            <w:pPr>
              <w:pStyle w:val="EMPTYCELLSTYLE"/>
            </w:pPr>
          </w:p>
        </w:tc>
        <w:tc>
          <w:tcPr>
            <w:tcW w:w="4520" w:type="dxa"/>
          </w:tcPr>
          <w:p w14:paraId="49E3389B" w14:textId="77777777" w:rsidR="001F7038" w:rsidRDefault="001F7038">
            <w:pPr>
              <w:pStyle w:val="EMPTYCELLSTYLE"/>
            </w:pPr>
          </w:p>
        </w:tc>
        <w:tc>
          <w:tcPr>
            <w:tcW w:w="2320" w:type="dxa"/>
          </w:tcPr>
          <w:p w14:paraId="2CFF5CDD" w14:textId="77777777" w:rsidR="001F7038" w:rsidRDefault="001F7038">
            <w:pPr>
              <w:pStyle w:val="EMPTYCELLSTYLE"/>
            </w:pPr>
          </w:p>
        </w:tc>
        <w:tc>
          <w:tcPr>
            <w:tcW w:w="20" w:type="dxa"/>
          </w:tcPr>
          <w:p w14:paraId="5B9A59DC" w14:textId="77777777" w:rsidR="001F7038" w:rsidRDefault="001F7038">
            <w:pPr>
              <w:pStyle w:val="EMPTYCELLSTYLE"/>
            </w:pPr>
          </w:p>
        </w:tc>
        <w:tc>
          <w:tcPr>
            <w:tcW w:w="180" w:type="dxa"/>
          </w:tcPr>
          <w:p w14:paraId="4B762304" w14:textId="77777777" w:rsidR="001F7038" w:rsidRDefault="001F7038">
            <w:pPr>
              <w:pStyle w:val="EMPTYCELLSTYLE"/>
            </w:pPr>
          </w:p>
        </w:tc>
        <w:tc>
          <w:tcPr>
            <w:tcW w:w="500" w:type="dxa"/>
          </w:tcPr>
          <w:p w14:paraId="0E2A1EFB" w14:textId="77777777" w:rsidR="001F7038" w:rsidRDefault="001F7038">
            <w:pPr>
              <w:pStyle w:val="EMPTYCELLSTYLE"/>
            </w:pPr>
          </w:p>
        </w:tc>
        <w:tc>
          <w:tcPr>
            <w:tcW w:w="40" w:type="dxa"/>
          </w:tcPr>
          <w:p w14:paraId="00F34473" w14:textId="77777777" w:rsidR="001F7038" w:rsidRDefault="001F7038">
            <w:pPr>
              <w:pStyle w:val="EMPTYCELLSTYLE"/>
            </w:pPr>
          </w:p>
        </w:tc>
        <w:tc>
          <w:tcPr>
            <w:tcW w:w="200" w:type="dxa"/>
          </w:tcPr>
          <w:p w14:paraId="0F95AB46" w14:textId="77777777" w:rsidR="001F7038" w:rsidRDefault="001F7038">
            <w:pPr>
              <w:pStyle w:val="EMPTYCELLSTYLE"/>
            </w:pPr>
          </w:p>
        </w:tc>
        <w:tc>
          <w:tcPr>
            <w:tcW w:w="1520" w:type="dxa"/>
          </w:tcPr>
          <w:p w14:paraId="7BD85872" w14:textId="77777777" w:rsidR="001F7038" w:rsidRDefault="001F7038">
            <w:pPr>
              <w:pStyle w:val="EMPTYCELLSTYLE"/>
            </w:pPr>
          </w:p>
        </w:tc>
        <w:tc>
          <w:tcPr>
            <w:tcW w:w="20" w:type="dxa"/>
          </w:tcPr>
          <w:p w14:paraId="35C605B6" w14:textId="77777777" w:rsidR="001F7038" w:rsidRDefault="001F7038">
            <w:pPr>
              <w:pStyle w:val="EMPTYCELLSTYLE"/>
            </w:pPr>
          </w:p>
        </w:tc>
        <w:tc>
          <w:tcPr>
            <w:tcW w:w="20" w:type="dxa"/>
          </w:tcPr>
          <w:p w14:paraId="08D5F5C1" w14:textId="77777777" w:rsidR="001F7038" w:rsidRDefault="001F7038">
            <w:pPr>
              <w:pStyle w:val="EMPTYCELLSTYLE"/>
            </w:pPr>
          </w:p>
        </w:tc>
        <w:tc>
          <w:tcPr>
            <w:tcW w:w="1" w:type="dxa"/>
          </w:tcPr>
          <w:p w14:paraId="1341B067" w14:textId="77777777" w:rsidR="001F7038" w:rsidRDefault="001F7038">
            <w:pPr>
              <w:pStyle w:val="EMPTYCELLSTYLE"/>
            </w:pPr>
          </w:p>
        </w:tc>
      </w:tr>
      <w:tr w:rsidR="001F7038" w14:paraId="645346C6" w14:textId="77777777">
        <w:tblPrEx>
          <w:tblCellMar>
            <w:top w:w="0" w:type="dxa"/>
            <w:bottom w:w="0" w:type="dxa"/>
          </w:tblCellMar>
        </w:tblPrEx>
        <w:trPr>
          <w:trHeight w:hRule="exact" w:val="240"/>
        </w:trPr>
        <w:tc>
          <w:tcPr>
            <w:tcW w:w="1" w:type="dxa"/>
          </w:tcPr>
          <w:p w14:paraId="0F9D655E" w14:textId="77777777" w:rsidR="001F7038" w:rsidRDefault="001F7038">
            <w:pPr>
              <w:pStyle w:val="EMPTYCELLSTYLE"/>
            </w:pPr>
          </w:p>
        </w:tc>
        <w:tc>
          <w:tcPr>
            <w:tcW w:w="20" w:type="dxa"/>
          </w:tcPr>
          <w:p w14:paraId="24467156" w14:textId="77777777" w:rsidR="001F7038" w:rsidRDefault="001F7038">
            <w:pPr>
              <w:pStyle w:val="EMPTYCELLSTYLE"/>
            </w:pPr>
          </w:p>
        </w:tc>
        <w:tc>
          <w:tcPr>
            <w:tcW w:w="6260" w:type="dxa"/>
            <w:gridSpan w:val="6"/>
            <w:tcMar>
              <w:top w:w="0" w:type="dxa"/>
              <w:left w:w="0" w:type="dxa"/>
              <w:bottom w:w="0" w:type="dxa"/>
              <w:right w:w="0" w:type="dxa"/>
            </w:tcMar>
          </w:tcPr>
          <w:p w14:paraId="3D76ADD5" w14:textId="77777777" w:rsidR="001F7038" w:rsidRDefault="00A81912">
            <w:r>
              <w:rPr>
                <w:rFonts w:ascii="DejaVu Sans" w:eastAsia="DejaVu Sans" w:hAnsi="DejaVu Sans" w:cs="DejaVu Sans"/>
                <w:b/>
                <w:color w:val="000000"/>
                <w:sz w:val="16"/>
              </w:rPr>
              <w:t>CANCELAMENTOS COMPENSATÓRIOS</w:t>
            </w:r>
          </w:p>
        </w:tc>
        <w:tc>
          <w:tcPr>
            <w:tcW w:w="2320" w:type="dxa"/>
          </w:tcPr>
          <w:p w14:paraId="0CF7AA0F" w14:textId="77777777" w:rsidR="001F7038" w:rsidRDefault="001F7038">
            <w:pPr>
              <w:pStyle w:val="EMPTYCELLSTYLE"/>
            </w:pPr>
          </w:p>
        </w:tc>
        <w:tc>
          <w:tcPr>
            <w:tcW w:w="20" w:type="dxa"/>
          </w:tcPr>
          <w:p w14:paraId="1443C796" w14:textId="77777777" w:rsidR="001F7038" w:rsidRDefault="001F7038">
            <w:pPr>
              <w:pStyle w:val="EMPTYCELLSTYLE"/>
            </w:pPr>
          </w:p>
        </w:tc>
        <w:tc>
          <w:tcPr>
            <w:tcW w:w="180" w:type="dxa"/>
          </w:tcPr>
          <w:p w14:paraId="074C7992" w14:textId="77777777" w:rsidR="001F7038" w:rsidRDefault="001F7038">
            <w:pPr>
              <w:pStyle w:val="EMPTYCELLSTYLE"/>
            </w:pPr>
          </w:p>
        </w:tc>
        <w:tc>
          <w:tcPr>
            <w:tcW w:w="500" w:type="dxa"/>
          </w:tcPr>
          <w:p w14:paraId="1BE092BC" w14:textId="77777777" w:rsidR="001F7038" w:rsidRDefault="001F7038">
            <w:pPr>
              <w:pStyle w:val="EMPTYCELLSTYLE"/>
            </w:pPr>
          </w:p>
        </w:tc>
        <w:tc>
          <w:tcPr>
            <w:tcW w:w="40" w:type="dxa"/>
          </w:tcPr>
          <w:p w14:paraId="1169EEB9" w14:textId="77777777" w:rsidR="001F7038" w:rsidRDefault="001F7038">
            <w:pPr>
              <w:pStyle w:val="EMPTYCELLSTYLE"/>
            </w:pPr>
          </w:p>
        </w:tc>
        <w:tc>
          <w:tcPr>
            <w:tcW w:w="200" w:type="dxa"/>
          </w:tcPr>
          <w:p w14:paraId="27F7DA11" w14:textId="77777777" w:rsidR="001F7038" w:rsidRDefault="001F7038">
            <w:pPr>
              <w:pStyle w:val="EMPTYCELLSTYLE"/>
            </w:pPr>
          </w:p>
        </w:tc>
        <w:tc>
          <w:tcPr>
            <w:tcW w:w="1520" w:type="dxa"/>
            <w:tcMar>
              <w:top w:w="0" w:type="dxa"/>
              <w:left w:w="0" w:type="dxa"/>
              <w:bottom w:w="0" w:type="dxa"/>
              <w:right w:w="0" w:type="dxa"/>
            </w:tcMar>
            <w:vAlign w:val="center"/>
          </w:tcPr>
          <w:p w14:paraId="6A75941E" w14:textId="77777777" w:rsidR="001F7038" w:rsidRDefault="00A81912">
            <w:pPr>
              <w:jc w:val="center"/>
            </w:pPr>
            <w:r>
              <w:rPr>
                <w:rFonts w:ascii="DejaVu Sans" w:eastAsia="DejaVu Sans" w:hAnsi="DejaVu Sans" w:cs="DejaVu Sans"/>
                <w:i/>
                <w:color w:val="000000"/>
                <w:sz w:val="12"/>
              </w:rPr>
              <w:t>em R$ 1,00</w:t>
            </w:r>
          </w:p>
        </w:tc>
        <w:tc>
          <w:tcPr>
            <w:tcW w:w="20" w:type="dxa"/>
          </w:tcPr>
          <w:p w14:paraId="3BC029DA" w14:textId="77777777" w:rsidR="001F7038" w:rsidRDefault="001F7038">
            <w:pPr>
              <w:pStyle w:val="EMPTYCELLSTYLE"/>
            </w:pPr>
          </w:p>
        </w:tc>
        <w:tc>
          <w:tcPr>
            <w:tcW w:w="20" w:type="dxa"/>
          </w:tcPr>
          <w:p w14:paraId="561259B3" w14:textId="77777777" w:rsidR="001F7038" w:rsidRDefault="001F7038">
            <w:pPr>
              <w:pStyle w:val="EMPTYCELLSTYLE"/>
            </w:pPr>
          </w:p>
        </w:tc>
        <w:tc>
          <w:tcPr>
            <w:tcW w:w="1" w:type="dxa"/>
          </w:tcPr>
          <w:p w14:paraId="19080923" w14:textId="77777777" w:rsidR="001F7038" w:rsidRDefault="001F7038">
            <w:pPr>
              <w:pStyle w:val="EMPTYCELLSTYLE"/>
            </w:pPr>
          </w:p>
        </w:tc>
      </w:tr>
      <w:tr w:rsidR="001F7038" w14:paraId="1B9BB1AE" w14:textId="77777777">
        <w:tblPrEx>
          <w:tblCellMar>
            <w:top w:w="0" w:type="dxa"/>
            <w:bottom w:w="0" w:type="dxa"/>
          </w:tblCellMar>
        </w:tblPrEx>
        <w:trPr>
          <w:trHeight w:hRule="exact" w:val="260"/>
        </w:trPr>
        <w:tc>
          <w:tcPr>
            <w:tcW w:w="1" w:type="dxa"/>
          </w:tcPr>
          <w:p w14:paraId="69CF0992" w14:textId="77777777" w:rsidR="001F7038" w:rsidRDefault="001F7038">
            <w:pPr>
              <w:pStyle w:val="EMPTYCELLSTYLE"/>
            </w:pPr>
          </w:p>
        </w:tc>
        <w:tc>
          <w:tcPr>
            <w:tcW w:w="20" w:type="dxa"/>
          </w:tcPr>
          <w:p w14:paraId="46AF189B"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5467477C" w14:textId="77777777">
              <w:tblPrEx>
                <w:tblCellMar>
                  <w:top w:w="0" w:type="dxa"/>
                  <w:bottom w:w="0" w:type="dxa"/>
                </w:tblCellMar>
              </w:tblPrEx>
              <w:trPr>
                <w:trHeight w:hRule="exact" w:val="20"/>
              </w:trPr>
              <w:tc>
                <w:tcPr>
                  <w:tcW w:w="900" w:type="dxa"/>
                </w:tcPr>
                <w:p w14:paraId="464FC1BC" w14:textId="77777777" w:rsidR="001F7038" w:rsidRDefault="001F7038">
                  <w:pPr>
                    <w:pStyle w:val="EMPTYCELLSTYLE"/>
                  </w:pPr>
                </w:p>
              </w:tc>
              <w:tc>
                <w:tcPr>
                  <w:tcW w:w="80" w:type="dxa"/>
                </w:tcPr>
                <w:p w14:paraId="7CC81173" w14:textId="77777777" w:rsidR="001F7038" w:rsidRDefault="001F7038">
                  <w:pPr>
                    <w:pStyle w:val="EMPTYCELLSTYLE"/>
                  </w:pPr>
                </w:p>
              </w:tc>
              <w:tc>
                <w:tcPr>
                  <w:tcW w:w="500" w:type="dxa"/>
                </w:tcPr>
                <w:p w14:paraId="225265E9" w14:textId="77777777" w:rsidR="001F7038" w:rsidRDefault="001F7038">
                  <w:pPr>
                    <w:pStyle w:val="EMPTYCELLSTYLE"/>
                  </w:pPr>
                </w:p>
              </w:tc>
              <w:tc>
                <w:tcPr>
                  <w:tcW w:w="80" w:type="dxa"/>
                </w:tcPr>
                <w:p w14:paraId="4E1C5C4F" w14:textId="77777777" w:rsidR="001F7038" w:rsidRDefault="001F7038">
                  <w:pPr>
                    <w:pStyle w:val="EMPTYCELLSTYLE"/>
                  </w:pPr>
                </w:p>
              </w:tc>
              <w:tc>
                <w:tcPr>
                  <w:tcW w:w="400" w:type="dxa"/>
                </w:tcPr>
                <w:p w14:paraId="310E132C" w14:textId="77777777" w:rsidR="001F7038" w:rsidRDefault="001F7038">
                  <w:pPr>
                    <w:pStyle w:val="EMPTYCELLSTYLE"/>
                  </w:pPr>
                </w:p>
              </w:tc>
              <w:tc>
                <w:tcPr>
                  <w:tcW w:w="2800" w:type="dxa"/>
                </w:tcPr>
                <w:p w14:paraId="04025BF9" w14:textId="77777777" w:rsidR="001F7038" w:rsidRDefault="001F7038">
                  <w:pPr>
                    <w:pStyle w:val="EMPTYCELLSTYLE"/>
                  </w:pPr>
                </w:p>
              </w:tc>
              <w:tc>
                <w:tcPr>
                  <w:tcW w:w="4040" w:type="dxa"/>
                </w:tcPr>
                <w:p w14:paraId="698F22E4" w14:textId="77777777" w:rsidR="001F7038" w:rsidRDefault="001F7038">
                  <w:pPr>
                    <w:pStyle w:val="EMPTYCELLSTYLE"/>
                  </w:pPr>
                </w:p>
              </w:tc>
              <w:tc>
                <w:tcPr>
                  <w:tcW w:w="80" w:type="dxa"/>
                </w:tcPr>
                <w:p w14:paraId="333A70F3" w14:textId="77777777" w:rsidR="001F7038" w:rsidRDefault="001F7038">
                  <w:pPr>
                    <w:pStyle w:val="EMPTYCELLSTYLE"/>
                  </w:pPr>
                </w:p>
              </w:tc>
              <w:tc>
                <w:tcPr>
                  <w:tcW w:w="240" w:type="dxa"/>
                </w:tcPr>
                <w:p w14:paraId="640BF83C" w14:textId="77777777" w:rsidR="001F7038" w:rsidRDefault="001F7038">
                  <w:pPr>
                    <w:pStyle w:val="EMPTYCELLSTYLE"/>
                  </w:pPr>
                </w:p>
              </w:tc>
              <w:tc>
                <w:tcPr>
                  <w:tcW w:w="80" w:type="dxa"/>
                </w:tcPr>
                <w:p w14:paraId="3A3F0D75" w14:textId="77777777" w:rsidR="001F7038" w:rsidRDefault="001F7038">
                  <w:pPr>
                    <w:pStyle w:val="EMPTYCELLSTYLE"/>
                  </w:pPr>
                </w:p>
              </w:tc>
              <w:tc>
                <w:tcPr>
                  <w:tcW w:w="240" w:type="dxa"/>
                </w:tcPr>
                <w:p w14:paraId="1FF41E6B" w14:textId="77777777" w:rsidR="001F7038" w:rsidRDefault="001F7038">
                  <w:pPr>
                    <w:pStyle w:val="EMPTYCELLSTYLE"/>
                  </w:pPr>
                </w:p>
              </w:tc>
              <w:tc>
                <w:tcPr>
                  <w:tcW w:w="80" w:type="dxa"/>
                </w:tcPr>
                <w:p w14:paraId="733FAB56" w14:textId="77777777" w:rsidR="001F7038" w:rsidRDefault="001F7038">
                  <w:pPr>
                    <w:pStyle w:val="EMPTYCELLSTYLE"/>
                  </w:pPr>
                </w:p>
              </w:tc>
              <w:tc>
                <w:tcPr>
                  <w:tcW w:w="1520" w:type="dxa"/>
                </w:tcPr>
                <w:p w14:paraId="6C9CF27B" w14:textId="77777777" w:rsidR="001F7038" w:rsidRDefault="001F7038">
                  <w:pPr>
                    <w:pStyle w:val="EMPTYCELLSTYLE"/>
                  </w:pPr>
                </w:p>
              </w:tc>
              <w:tc>
                <w:tcPr>
                  <w:tcW w:w="20" w:type="dxa"/>
                </w:tcPr>
                <w:p w14:paraId="5C0F5CC8" w14:textId="77777777" w:rsidR="001F7038" w:rsidRDefault="001F7038">
                  <w:pPr>
                    <w:pStyle w:val="EMPTYCELLSTYLE"/>
                  </w:pPr>
                </w:p>
              </w:tc>
            </w:tr>
            <w:tr w:rsidR="001F7038" w14:paraId="181FBEFB"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192E504B" w14:textId="77777777" w:rsidR="001F7038" w:rsidRDefault="00A81912">
                  <w:r>
                    <w:rPr>
                      <w:rFonts w:ascii="DejaVu Sans" w:eastAsia="DejaVu Sans" w:hAnsi="DejaVu Sans" w:cs="DejaVu Sans"/>
                      <w:color w:val="000000"/>
                      <w:sz w:val="14"/>
                    </w:rPr>
                    <w:t>SEQUENCIAL</w:t>
                  </w:r>
                </w:p>
              </w:tc>
              <w:tc>
                <w:tcPr>
                  <w:tcW w:w="80" w:type="dxa"/>
                </w:tcPr>
                <w:p w14:paraId="20CB0478" w14:textId="77777777" w:rsidR="001F7038" w:rsidRDefault="001F7038">
                  <w:pPr>
                    <w:pStyle w:val="EMPTYCELLSTYLE"/>
                  </w:pPr>
                </w:p>
              </w:tc>
              <w:tc>
                <w:tcPr>
                  <w:tcW w:w="500" w:type="dxa"/>
                  <w:tcMar>
                    <w:top w:w="0" w:type="dxa"/>
                    <w:left w:w="0" w:type="dxa"/>
                    <w:bottom w:w="0" w:type="dxa"/>
                    <w:right w:w="0" w:type="dxa"/>
                  </w:tcMar>
                </w:tcPr>
                <w:p w14:paraId="2777446A" w14:textId="77777777" w:rsidR="001F7038" w:rsidRDefault="00A81912">
                  <w:r>
                    <w:rPr>
                      <w:rFonts w:ascii="DejaVu Sans" w:eastAsia="DejaVu Sans" w:hAnsi="DejaVu Sans" w:cs="DejaVu Sans"/>
                      <w:color w:val="000000"/>
                      <w:sz w:val="14"/>
                    </w:rPr>
                    <w:t>FONTE</w:t>
                  </w:r>
                </w:p>
              </w:tc>
              <w:tc>
                <w:tcPr>
                  <w:tcW w:w="80" w:type="dxa"/>
                </w:tcPr>
                <w:p w14:paraId="258861AA" w14:textId="77777777" w:rsidR="001F7038" w:rsidRDefault="001F7038">
                  <w:pPr>
                    <w:pStyle w:val="EMPTYCELLSTYLE"/>
                  </w:pPr>
                </w:p>
              </w:tc>
              <w:tc>
                <w:tcPr>
                  <w:tcW w:w="400" w:type="dxa"/>
                  <w:tcMar>
                    <w:top w:w="0" w:type="dxa"/>
                    <w:left w:w="0" w:type="dxa"/>
                    <w:bottom w:w="0" w:type="dxa"/>
                    <w:right w:w="0" w:type="dxa"/>
                  </w:tcMar>
                </w:tcPr>
                <w:p w14:paraId="7C177159" w14:textId="77777777" w:rsidR="001F7038" w:rsidRDefault="00A81912">
                  <w:r>
                    <w:rPr>
                      <w:rFonts w:ascii="DejaVu Sans" w:eastAsia="DejaVu Sans" w:hAnsi="DejaVu Sans" w:cs="DejaVu Sans"/>
                      <w:color w:val="000000"/>
                      <w:sz w:val="16"/>
                    </w:rPr>
                    <w:t>GND</w:t>
                  </w:r>
                </w:p>
              </w:tc>
              <w:tc>
                <w:tcPr>
                  <w:tcW w:w="2800" w:type="dxa"/>
                </w:tcPr>
                <w:p w14:paraId="2A64652F" w14:textId="77777777" w:rsidR="001F7038" w:rsidRDefault="001F7038">
                  <w:pPr>
                    <w:pStyle w:val="EMPTYCELLSTYLE"/>
                  </w:pPr>
                </w:p>
              </w:tc>
              <w:tc>
                <w:tcPr>
                  <w:tcW w:w="4040" w:type="dxa"/>
                  <w:tcMar>
                    <w:top w:w="0" w:type="dxa"/>
                    <w:left w:w="0" w:type="dxa"/>
                    <w:bottom w:w="0" w:type="dxa"/>
                    <w:right w:w="0" w:type="dxa"/>
                  </w:tcMar>
                </w:tcPr>
                <w:p w14:paraId="688A8DAB" w14:textId="77777777" w:rsidR="001F7038" w:rsidRDefault="00A81912">
                  <w:r>
                    <w:rPr>
                      <w:rFonts w:ascii="DejaVu Sans" w:eastAsia="DejaVu Sans" w:hAnsi="DejaVu Sans" w:cs="DejaVu Sans"/>
                      <w:color w:val="000000"/>
                      <w:sz w:val="14"/>
                    </w:rPr>
                    <w:t>MODALIDADE DE APLICAÇÃO</w:t>
                  </w:r>
                </w:p>
              </w:tc>
              <w:tc>
                <w:tcPr>
                  <w:tcW w:w="80" w:type="dxa"/>
                </w:tcPr>
                <w:p w14:paraId="2669D1E8" w14:textId="77777777" w:rsidR="001F7038" w:rsidRDefault="001F7038">
                  <w:pPr>
                    <w:pStyle w:val="EMPTYCELLSTYLE"/>
                  </w:pPr>
                </w:p>
              </w:tc>
              <w:tc>
                <w:tcPr>
                  <w:tcW w:w="240" w:type="dxa"/>
                  <w:tcMar>
                    <w:top w:w="0" w:type="dxa"/>
                    <w:left w:w="0" w:type="dxa"/>
                    <w:bottom w:w="0" w:type="dxa"/>
                    <w:right w:w="0" w:type="dxa"/>
                  </w:tcMar>
                </w:tcPr>
                <w:p w14:paraId="44A683A1" w14:textId="77777777" w:rsidR="001F7038" w:rsidRDefault="00A81912">
                  <w:pPr>
                    <w:jc w:val="center"/>
                  </w:pPr>
                  <w:r>
                    <w:rPr>
                      <w:rFonts w:ascii="DejaVu Sans" w:eastAsia="DejaVu Sans" w:hAnsi="DejaVu Sans" w:cs="DejaVu Sans"/>
                      <w:color w:val="000000"/>
                      <w:sz w:val="14"/>
                    </w:rPr>
                    <w:t>ID</w:t>
                  </w:r>
                </w:p>
              </w:tc>
              <w:tc>
                <w:tcPr>
                  <w:tcW w:w="80" w:type="dxa"/>
                </w:tcPr>
                <w:p w14:paraId="431482DE" w14:textId="77777777" w:rsidR="001F7038" w:rsidRDefault="001F7038">
                  <w:pPr>
                    <w:pStyle w:val="EMPTYCELLSTYLE"/>
                  </w:pPr>
                </w:p>
              </w:tc>
              <w:tc>
                <w:tcPr>
                  <w:tcW w:w="240" w:type="dxa"/>
                  <w:tcMar>
                    <w:top w:w="0" w:type="dxa"/>
                    <w:left w:w="0" w:type="dxa"/>
                    <w:bottom w:w="0" w:type="dxa"/>
                    <w:right w:w="0" w:type="dxa"/>
                  </w:tcMar>
                </w:tcPr>
                <w:p w14:paraId="04ED4E27" w14:textId="77777777" w:rsidR="001F7038" w:rsidRDefault="00A81912">
                  <w:pPr>
                    <w:jc w:val="center"/>
                  </w:pPr>
                  <w:r>
                    <w:rPr>
                      <w:rFonts w:ascii="DejaVu Sans" w:eastAsia="DejaVu Sans" w:hAnsi="DejaVu Sans" w:cs="DejaVu Sans"/>
                      <w:color w:val="000000"/>
                      <w:sz w:val="14"/>
                    </w:rPr>
                    <w:t>RP</w:t>
                  </w:r>
                </w:p>
              </w:tc>
              <w:tc>
                <w:tcPr>
                  <w:tcW w:w="80" w:type="dxa"/>
                </w:tcPr>
                <w:p w14:paraId="1EDBD6EE" w14:textId="77777777" w:rsidR="001F7038" w:rsidRDefault="001F7038">
                  <w:pPr>
                    <w:pStyle w:val="EMPTYCELLSTYLE"/>
                  </w:pPr>
                </w:p>
              </w:tc>
              <w:tc>
                <w:tcPr>
                  <w:tcW w:w="1520" w:type="dxa"/>
                  <w:tcMar>
                    <w:top w:w="0" w:type="dxa"/>
                    <w:left w:w="0" w:type="dxa"/>
                    <w:bottom w:w="0" w:type="dxa"/>
                    <w:right w:w="0" w:type="dxa"/>
                  </w:tcMar>
                </w:tcPr>
                <w:p w14:paraId="72D13B1B" w14:textId="77777777" w:rsidR="001F7038" w:rsidRDefault="00A81912">
                  <w:pPr>
                    <w:jc w:val="right"/>
                  </w:pPr>
                  <w:r>
                    <w:rPr>
                      <w:rFonts w:ascii="DejaVu Sans" w:eastAsia="DejaVu Sans" w:hAnsi="DejaVu Sans" w:cs="DejaVu Sans"/>
                      <w:color w:val="000000"/>
                      <w:sz w:val="14"/>
                    </w:rPr>
                    <w:t>CANCELAMENTO</w:t>
                  </w:r>
                </w:p>
              </w:tc>
              <w:tc>
                <w:tcPr>
                  <w:tcW w:w="20" w:type="dxa"/>
                </w:tcPr>
                <w:p w14:paraId="5FD5620F" w14:textId="77777777" w:rsidR="001F7038" w:rsidRDefault="001F7038">
                  <w:pPr>
                    <w:pStyle w:val="EMPTYCELLSTYLE"/>
                  </w:pPr>
                </w:p>
              </w:tc>
            </w:tr>
          </w:tbl>
          <w:p w14:paraId="14EE5B62" w14:textId="77777777" w:rsidR="001F7038" w:rsidRDefault="001F7038">
            <w:pPr>
              <w:pStyle w:val="EMPTYCELLSTYLE"/>
            </w:pPr>
          </w:p>
        </w:tc>
        <w:tc>
          <w:tcPr>
            <w:tcW w:w="20" w:type="dxa"/>
          </w:tcPr>
          <w:p w14:paraId="17347AEC" w14:textId="77777777" w:rsidR="001F7038" w:rsidRDefault="001F7038">
            <w:pPr>
              <w:pStyle w:val="EMPTYCELLSTYLE"/>
            </w:pPr>
          </w:p>
        </w:tc>
        <w:tc>
          <w:tcPr>
            <w:tcW w:w="1" w:type="dxa"/>
          </w:tcPr>
          <w:p w14:paraId="535C6BAD" w14:textId="77777777" w:rsidR="001F7038" w:rsidRDefault="001F7038">
            <w:pPr>
              <w:pStyle w:val="EMPTYCELLSTYLE"/>
            </w:pPr>
          </w:p>
        </w:tc>
      </w:tr>
      <w:tr w:rsidR="001F7038" w14:paraId="26DB844E" w14:textId="77777777">
        <w:tblPrEx>
          <w:tblCellMar>
            <w:top w:w="0" w:type="dxa"/>
            <w:bottom w:w="0" w:type="dxa"/>
          </w:tblCellMar>
        </w:tblPrEx>
        <w:trPr>
          <w:trHeight w:hRule="exact" w:val="40"/>
        </w:trPr>
        <w:tc>
          <w:tcPr>
            <w:tcW w:w="1" w:type="dxa"/>
          </w:tcPr>
          <w:p w14:paraId="3EFC0DEB" w14:textId="77777777" w:rsidR="001F7038" w:rsidRDefault="001F7038">
            <w:pPr>
              <w:pStyle w:val="EMPTYCELLSTYLE"/>
            </w:pPr>
          </w:p>
        </w:tc>
        <w:tc>
          <w:tcPr>
            <w:tcW w:w="20" w:type="dxa"/>
          </w:tcPr>
          <w:p w14:paraId="66AEC291" w14:textId="77777777" w:rsidR="001F7038" w:rsidRDefault="001F7038">
            <w:pPr>
              <w:pStyle w:val="EMPTYCELLSTYLE"/>
            </w:pPr>
          </w:p>
        </w:tc>
        <w:tc>
          <w:tcPr>
            <w:tcW w:w="280" w:type="dxa"/>
          </w:tcPr>
          <w:p w14:paraId="596B187B" w14:textId="77777777" w:rsidR="001F7038" w:rsidRDefault="001F7038">
            <w:pPr>
              <w:pStyle w:val="EMPTYCELLSTYLE"/>
            </w:pPr>
          </w:p>
        </w:tc>
        <w:tc>
          <w:tcPr>
            <w:tcW w:w="1000" w:type="dxa"/>
          </w:tcPr>
          <w:p w14:paraId="7C96FE6C" w14:textId="77777777" w:rsidR="001F7038" w:rsidRDefault="001F7038">
            <w:pPr>
              <w:pStyle w:val="EMPTYCELLSTYLE"/>
            </w:pPr>
          </w:p>
        </w:tc>
        <w:tc>
          <w:tcPr>
            <w:tcW w:w="200" w:type="dxa"/>
          </w:tcPr>
          <w:p w14:paraId="47AB69F9" w14:textId="77777777" w:rsidR="001F7038" w:rsidRDefault="001F7038">
            <w:pPr>
              <w:pStyle w:val="EMPTYCELLSTYLE"/>
            </w:pPr>
          </w:p>
        </w:tc>
        <w:tc>
          <w:tcPr>
            <w:tcW w:w="200" w:type="dxa"/>
          </w:tcPr>
          <w:p w14:paraId="160D4F4D" w14:textId="77777777" w:rsidR="001F7038" w:rsidRDefault="001F7038">
            <w:pPr>
              <w:pStyle w:val="EMPTYCELLSTYLE"/>
            </w:pPr>
          </w:p>
        </w:tc>
        <w:tc>
          <w:tcPr>
            <w:tcW w:w="60" w:type="dxa"/>
          </w:tcPr>
          <w:p w14:paraId="17A7E849" w14:textId="77777777" w:rsidR="001F7038" w:rsidRDefault="001F7038">
            <w:pPr>
              <w:pStyle w:val="EMPTYCELLSTYLE"/>
            </w:pPr>
          </w:p>
        </w:tc>
        <w:tc>
          <w:tcPr>
            <w:tcW w:w="4520" w:type="dxa"/>
          </w:tcPr>
          <w:p w14:paraId="1F86EB8C" w14:textId="77777777" w:rsidR="001F7038" w:rsidRDefault="001F7038">
            <w:pPr>
              <w:pStyle w:val="EMPTYCELLSTYLE"/>
            </w:pPr>
          </w:p>
        </w:tc>
        <w:tc>
          <w:tcPr>
            <w:tcW w:w="2320" w:type="dxa"/>
          </w:tcPr>
          <w:p w14:paraId="16072816" w14:textId="77777777" w:rsidR="001F7038" w:rsidRDefault="001F7038">
            <w:pPr>
              <w:pStyle w:val="EMPTYCELLSTYLE"/>
            </w:pPr>
          </w:p>
        </w:tc>
        <w:tc>
          <w:tcPr>
            <w:tcW w:w="20" w:type="dxa"/>
          </w:tcPr>
          <w:p w14:paraId="2B999FBF" w14:textId="77777777" w:rsidR="001F7038" w:rsidRDefault="001F7038">
            <w:pPr>
              <w:pStyle w:val="EMPTYCELLSTYLE"/>
            </w:pPr>
          </w:p>
        </w:tc>
        <w:tc>
          <w:tcPr>
            <w:tcW w:w="180" w:type="dxa"/>
          </w:tcPr>
          <w:p w14:paraId="3F922E5D" w14:textId="77777777" w:rsidR="001F7038" w:rsidRDefault="001F7038">
            <w:pPr>
              <w:pStyle w:val="EMPTYCELLSTYLE"/>
            </w:pPr>
          </w:p>
        </w:tc>
        <w:tc>
          <w:tcPr>
            <w:tcW w:w="500" w:type="dxa"/>
          </w:tcPr>
          <w:p w14:paraId="660986AA" w14:textId="77777777" w:rsidR="001F7038" w:rsidRDefault="001F7038">
            <w:pPr>
              <w:pStyle w:val="EMPTYCELLSTYLE"/>
            </w:pPr>
          </w:p>
        </w:tc>
        <w:tc>
          <w:tcPr>
            <w:tcW w:w="40" w:type="dxa"/>
          </w:tcPr>
          <w:p w14:paraId="168022A5" w14:textId="77777777" w:rsidR="001F7038" w:rsidRDefault="001F7038">
            <w:pPr>
              <w:pStyle w:val="EMPTYCELLSTYLE"/>
            </w:pPr>
          </w:p>
        </w:tc>
        <w:tc>
          <w:tcPr>
            <w:tcW w:w="200" w:type="dxa"/>
          </w:tcPr>
          <w:p w14:paraId="4CBDC339" w14:textId="77777777" w:rsidR="001F7038" w:rsidRDefault="001F7038">
            <w:pPr>
              <w:pStyle w:val="EMPTYCELLSTYLE"/>
            </w:pPr>
          </w:p>
        </w:tc>
        <w:tc>
          <w:tcPr>
            <w:tcW w:w="1520" w:type="dxa"/>
          </w:tcPr>
          <w:p w14:paraId="26F72CC9" w14:textId="77777777" w:rsidR="001F7038" w:rsidRDefault="001F7038">
            <w:pPr>
              <w:pStyle w:val="EMPTYCELLSTYLE"/>
            </w:pPr>
          </w:p>
        </w:tc>
        <w:tc>
          <w:tcPr>
            <w:tcW w:w="20" w:type="dxa"/>
          </w:tcPr>
          <w:p w14:paraId="737DF501" w14:textId="77777777" w:rsidR="001F7038" w:rsidRDefault="001F7038">
            <w:pPr>
              <w:pStyle w:val="EMPTYCELLSTYLE"/>
            </w:pPr>
          </w:p>
        </w:tc>
        <w:tc>
          <w:tcPr>
            <w:tcW w:w="20" w:type="dxa"/>
          </w:tcPr>
          <w:p w14:paraId="422D2D56" w14:textId="77777777" w:rsidR="001F7038" w:rsidRDefault="001F7038">
            <w:pPr>
              <w:pStyle w:val="EMPTYCELLSTYLE"/>
            </w:pPr>
          </w:p>
        </w:tc>
        <w:tc>
          <w:tcPr>
            <w:tcW w:w="1" w:type="dxa"/>
          </w:tcPr>
          <w:p w14:paraId="5A310D63" w14:textId="77777777" w:rsidR="001F7038" w:rsidRDefault="001F7038">
            <w:pPr>
              <w:pStyle w:val="EMPTYCELLSTYLE"/>
            </w:pPr>
          </w:p>
        </w:tc>
      </w:tr>
      <w:tr w:rsidR="001F7038" w14:paraId="7CBF7934" w14:textId="77777777">
        <w:tblPrEx>
          <w:tblCellMar>
            <w:top w:w="0" w:type="dxa"/>
            <w:bottom w:w="0" w:type="dxa"/>
          </w:tblCellMar>
        </w:tblPrEx>
        <w:trPr>
          <w:trHeight w:hRule="exact" w:val="240"/>
        </w:trPr>
        <w:tc>
          <w:tcPr>
            <w:tcW w:w="1" w:type="dxa"/>
          </w:tcPr>
          <w:p w14:paraId="4E6F690B" w14:textId="77777777" w:rsidR="001F7038" w:rsidRDefault="001F7038">
            <w:pPr>
              <w:pStyle w:val="EMPTYCELLSTYLE"/>
            </w:pPr>
          </w:p>
        </w:tc>
        <w:tc>
          <w:tcPr>
            <w:tcW w:w="20" w:type="dxa"/>
          </w:tcPr>
          <w:p w14:paraId="231DBA7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68133323"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688320A" w14:textId="77777777" w:rsidR="001F7038" w:rsidRDefault="00A81912">
                  <w:pPr>
                    <w:jc w:val="center"/>
                  </w:pPr>
                  <w:r>
                    <w:rPr>
                      <w:rFonts w:ascii="DejaVu Sans" w:eastAsia="DejaVu Sans" w:hAnsi="DejaVu Sans" w:cs="DejaVu Sans"/>
                      <w:color w:val="000000"/>
                      <w:sz w:val="12"/>
                    </w:rPr>
                    <w:t>000003716</w:t>
                  </w:r>
                </w:p>
              </w:tc>
              <w:tc>
                <w:tcPr>
                  <w:tcW w:w="100" w:type="dxa"/>
                </w:tcPr>
                <w:p w14:paraId="71F4814C"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C112E61" w14:textId="77777777" w:rsidR="001F7038" w:rsidRDefault="00A81912">
                  <w:pPr>
                    <w:jc w:val="center"/>
                  </w:pPr>
                  <w:r>
                    <w:rPr>
                      <w:rFonts w:ascii="DejaVu Sans" w:eastAsia="DejaVu Sans" w:hAnsi="DejaVu Sans" w:cs="DejaVu Sans"/>
                      <w:color w:val="000000"/>
                      <w:sz w:val="12"/>
                    </w:rPr>
                    <w:t>1076</w:t>
                  </w:r>
                </w:p>
              </w:tc>
              <w:tc>
                <w:tcPr>
                  <w:tcW w:w="100" w:type="dxa"/>
                </w:tcPr>
                <w:p w14:paraId="4A2D1D20"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FC31EF4" w14:textId="77777777" w:rsidR="001F7038" w:rsidRDefault="00A81912">
                  <w:pPr>
                    <w:jc w:val="center"/>
                  </w:pPr>
                  <w:r>
                    <w:rPr>
                      <w:rFonts w:ascii="DejaVu Sans" w:eastAsia="DejaVu Sans" w:hAnsi="DejaVu Sans" w:cs="DejaVu Sans"/>
                      <w:color w:val="000000"/>
                      <w:sz w:val="12"/>
                    </w:rPr>
                    <w:t>9</w:t>
                  </w:r>
                </w:p>
              </w:tc>
              <w:tc>
                <w:tcPr>
                  <w:tcW w:w="60" w:type="dxa"/>
                </w:tcPr>
                <w:p w14:paraId="3B8757AC"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23B43F0" w14:textId="77777777" w:rsidR="001F7038" w:rsidRDefault="00A81912">
                  <w:r>
                    <w:rPr>
                      <w:rFonts w:ascii="DejaVu Sans" w:eastAsia="DejaVu Sans" w:hAnsi="DejaVu Sans" w:cs="DejaVu Sans"/>
                      <w:color w:val="000000"/>
                      <w:sz w:val="12"/>
                    </w:rPr>
                    <w:t>Reserva de Contingência</w:t>
                  </w:r>
                </w:p>
              </w:tc>
              <w:tc>
                <w:tcPr>
                  <w:tcW w:w="120" w:type="dxa"/>
                </w:tcPr>
                <w:p w14:paraId="46AA41F4"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CB0F979" w14:textId="77777777" w:rsidR="001F7038" w:rsidRDefault="00A81912">
                  <w:pPr>
                    <w:jc w:val="center"/>
                  </w:pPr>
                  <w:r>
                    <w:rPr>
                      <w:rFonts w:ascii="DejaVu Sans" w:eastAsia="DejaVu Sans" w:hAnsi="DejaVu Sans" w:cs="DejaVu Sans"/>
                      <w:color w:val="000000"/>
                      <w:sz w:val="12"/>
                    </w:rPr>
                    <w:t>99</w:t>
                  </w:r>
                </w:p>
              </w:tc>
              <w:tc>
                <w:tcPr>
                  <w:tcW w:w="60" w:type="dxa"/>
                </w:tcPr>
                <w:p w14:paraId="7C5F4389"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DAEE1E4" w14:textId="77777777" w:rsidR="001F7038" w:rsidRDefault="00A81912">
                  <w:r>
                    <w:rPr>
                      <w:rFonts w:ascii="DejaVu Sans" w:eastAsia="DejaVu Sans" w:hAnsi="DejaVu Sans" w:cs="DejaVu Sans"/>
                      <w:color w:val="000000"/>
                      <w:sz w:val="12"/>
                    </w:rPr>
                    <w:t>A Definir</w:t>
                  </w:r>
                </w:p>
              </w:tc>
              <w:tc>
                <w:tcPr>
                  <w:tcW w:w="80" w:type="dxa"/>
                </w:tcPr>
                <w:p w14:paraId="691CE33C"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44654EF" w14:textId="77777777" w:rsidR="001F7038" w:rsidRDefault="00A81912">
                  <w:pPr>
                    <w:jc w:val="center"/>
                  </w:pPr>
                  <w:r>
                    <w:rPr>
                      <w:rFonts w:ascii="DejaVu Sans" w:eastAsia="DejaVu Sans" w:hAnsi="DejaVu Sans" w:cs="DejaVu Sans"/>
                      <w:color w:val="000000"/>
                      <w:sz w:val="12"/>
                    </w:rPr>
                    <w:t>0</w:t>
                  </w:r>
                </w:p>
              </w:tc>
              <w:tc>
                <w:tcPr>
                  <w:tcW w:w="80" w:type="dxa"/>
                </w:tcPr>
                <w:p w14:paraId="69350A05"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2CE60AC" w14:textId="77777777" w:rsidR="001F7038" w:rsidRDefault="00A81912">
                  <w:pPr>
                    <w:jc w:val="center"/>
                  </w:pPr>
                  <w:r>
                    <w:rPr>
                      <w:rFonts w:ascii="DejaVu Sans" w:eastAsia="DejaVu Sans" w:hAnsi="DejaVu Sans" w:cs="DejaVu Sans"/>
                      <w:color w:val="000000"/>
                      <w:sz w:val="12"/>
                    </w:rPr>
                    <w:t>0</w:t>
                  </w:r>
                </w:p>
              </w:tc>
              <w:tc>
                <w:tcPr>
                  <w:tcW w:w="80" w:type="dxa"/>
                </w:tcPr>
                <w:p w14:paraId="325F6DD1"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204C1C5" w14:textId="77777777" w:rsidR="001F7038" w:rsidRDefault="00A81912">
                  <w:pPr>
                    <w:jc w:val="right"/>
                  </w:pPr>
                  <w:r>
                    <w:rPr>
                      <w:rFonts w:ascii="DejaVu Sans" w:eastAsia="DejaVu Sans" w:hAnsi="DejaVu Sans" w:cs="DejaVu Sans"/>
                      <w:color w:val="000000"/>
                      <w:sz w:val="12"/>
                    </w:rPr>
                    <w:t>150.000.000</w:t>
                  </w:r>
                </w:p>
              </w:tc>
              <w:tc>
                <w:tcPr>
                  <w:tcW w:w="20" w:type="dxa"/>
                </w:tcPr>
                <w:p w14:paraId="5B8A6A0C" w14:textId="77777777" w:rsidR="001F7038" w:rsidRDefault="001F7038">
                  <w:pPr>
                    <w:pStyle w:val="EMPTYCELLSTYLE"/>
                  </w:pPr>
                </w:p>
              </w:tc>
            </w:tr>
          </w:tbl>
          <w:p w14:paraId="439DAB51" w14:textId="77777777" w:rsidR="001F7038" w:rsidRDefault="001F7038">
            <w:pPr>
              <w:pStyle w:val="EMPTYCELLSTYLE"/>
            </w:pPr>
          </w:p>
        </w:tc>
        <w:tc>
          <w:tcPr>
            <w:tcW w:w="20" w:type="dxa"/>
          </w:tcPr>
          <w:p w14:paraId="12C227F5" w14:textId="77777777" w:rsidR="001F7038" w:rsidRDefault="001F7038">
            <w:pPr>
              <w:pStyle w:val="EMPTYCELLSTYLE"/>
            </w:pPr>
          </w:p>
        </w:tc>
        <w:tc>
          <w:tcPr>
            <w:tcW w:w="1" w:type="dxa"/>
          </w:tcPr>
          <w:p w14:paraId="3D839A33" w14:textId="77777777" w:rsidR="001F7038" w:rsidRDefault="001F7038">
            <w:pPr>
              <w:pStyle w:val="EMPTYCELLSTYLE"/>
            </w:pPr>
          </w:p>
        </w:tc>
      </w:tr>
      <w:tr w:rsidR="001F7038" w14:paraId="11033570" w14:textId="77777777">
        <w:tblPrEx>
          <w:tblCellMar>
            <w:top w:w="0" w:type="dxa"/>
            <w:bottom w:w="0" w:type="dxa"/>
          </w:tblCellMar>
        </w:tblPrEx>
        <w:trPr>
          <w:trHeight w:hRule="exact" w:val="20"/>
        </w:trPr>
        <w:tc>
          <w:tcPr>
            <w:tcW w:w="1" w:type="dxa"/>
          </w:tcPr>
          <w:p w14:paraId="5899C88F" w14:textId="77777777" w:rsidR="001F7038" w:rsidRDefault="001F7038">
            <w:pPr>
              <w:pStyle w:val="EMPTYCELLSTYLE"/>
            </w:pPr>
          </w:p>
        </w:tc>
        <w:tc>
          <w:tcPr>
            <w:tcW w:w="20" w:type="dxa"/>
          </w:tcPr>
          <w:p w14:paraId="1EAFFBC7" w14:textId="77777777" w:rsidR="001F7038" w:rsidRDefault="001F7038">
            <w:pPr>
              <w:pStyle w:val="EMPTYCELLSTYLE"/>
            </w:pPr>
          </w:p>
        </w:tc>
        <w:tc>
          <w:tcPr>
            <w:tcW w:w="280" w:type="dxa"/>
          </w:tcPr>
          <w:p w14:paraId="605AD55C" w14:textId="77777777" w:rsidR="001F7038" w:rsidRDefault="001F7038">
            <w:pPr>
              <w:pStyle w:val="EMPTYCELLSTYLE"/>
            </w:pPr>
          </w:p>
        </w:tc>
        <w:tc>
          <w:tcPr>
            <w:tcW w:w="1000" w:type="dxa"/>
          </w:tcPr>
          <w:p w14:paraId="17B822FC" w14:textId="77777777" w:rsidR="001F7038" w:rsidRDefault="001F7038">
            <w:pPr>
              <w:pStyle w:val="EMPTYCELLSTYLE"/>
            </w:pPr>
          </w:p>
        </w:tc>
        <w:tc>
          <w:tcPr>
            <w:tcW w:w="200" w:type="dxa"/>
          </w:tcPr>
          <w:p w14:paraId="0E22DAFE" w14:textId="77777777" w:rsidR="001F7038" w:rsidRDefault="001F7038">
            <w:pPr>
              <w:pStyle w:val="EMPTYCELLSTYLE"/>
            </w:pPr>
          </w:p>
        </w:tc>
        <w:tc>
          <w:tcPr>
            <w:tcW w:w="200" w:type="dxa"/>
          </w:tcPr>
          <w:p w14:paraId="6A37F3A6" w14:textId="77777777" w:rsidR="001F7038" w:rsidRDefault="001F7038">
            <w:pPr>
              <w:pStyle w:val="EMPTYCELLSTYLE"/>
            </w:pPr>
          </w:p>
        </w:tc>
        <w:tc>
          <w:tcPr>
            <w:tcW w:w="60" w:type="dxa"/>
          </w:tcPr>
          <w:p w14:paraId="7F8B1C0A" w14:textId="77777777" w:rsidR="001F7038" w:rsidRDefault="001F7038">
            <w:pPr>
              <w:pStyle w:val="EMPTYCELLSTYLE"/>
            </w:pPr>
          </w:p>
        </w:tc>
        <w:tc>
          <w:tcPr>
            <w:tcW w:w="4520" w:type="dxa"/>
          </w:tcPr>
          <w:p w14:paraId="16BFABB0" w14:textId="77777777" w:rsidR="001F7038" w:rsidRDefault="001F7038">
            <w:pPr>
              <w:pStyle w:val="EMPTYCELLSTYLE"/>
            </w:pPr>
          </w:p>
        </w:tc>
        <w:tc>
          <w:tcPr>
            <w:tcW w:w="2320" w:type="dxa"/>
          </w:tcPr>
          <w:p w14:paraId="522A42BF" w14:textId="77777777" w:rsidR="001F7038" w:rsidRDefault="001F7038">
            <w:pPr>
              <w:pStyle w:val="EMPTYCELLSTYLE"/>
            </w:pPr>
          </w:p>
        </w:tc>
        <w:tc>
          <w:tcPr>
            <w:tcW w:w="20" w:type="dxa"/>
          </w:tcPr>
          <w:p w14:paraId="3A4F81FD" w14:textId="77777777" w:rsidR="001F7038" w:rsidRDefault="001F7038">
            <w:pPr>
              <w:pStyle w:val="EMPTYCELLSTYLE"/>
            </w:pPr>
          </w:p>
        </w:tc>
        <w:tc>
          <w:tcPr>
            <w:tcW w:w="180" w:type="dxa"/>
          </w:tcPr>
          <w:p w14:paraId="173A9045" w14:textId="77777777" w:rsidR="001F7038" w:rsidRDefault="001F7038">
            <w:pPr>
              <w:pStyle w:val="EMPTYCELLSTYLE"/>
            </w:pPr>
          </w:p>
        </w:tc>
        <w:tc>
          <w:tcPr>
            <w:tcW w:w="500" w:type="dxa"/>
          </w:tcPr>
          <w:p w14:paraId="3CBD53E0" w14:textId="77777777" w:rsidR="001F7038" w:rsidRDefault="001F7038">
            <w:pPr>
              <w:pStyle w:val="EMPTYCELLSTYLE"/>
            </w:pPr>
          </w:p>
        </w:tc>
        <w:tc>
          <w:tcPr>
            <w:tcW w:w="40" w:type="dxa"/>
          </w:tcPr>
          <w:p w14:paraId="464783AE" w14:textId="77777777" w:rsidR="001F7038" w:rsidRDefault="001F7038">
            <w:pPr>
              <w:pStyle w:val="EMPTYCELLSTYLE"/>
            </w:pPr>
          </w:p>
        </w:tc>
        <w:tc>
          <w:tcPr>
            <w:tcW w:w="200" w:type="dxa"/>
          </w:tcPr>
          <w:p w14:paraId="409372BE" w14:textId="77777777" w:rsidR="001F7038" w:rsidRDefault="001F7038">
            <w:pPr>
              <w:pStyle w:val="EMPTYCELLSTYLE"/>
            </w:pPr>
          </w:p>
        </w:tc>
        <w:tc>
          <w:tcPr>
            <w:tcW w:w="1520" w:type="dxa"/>
          </w:tcPr>
          <w:p w14:paraId="73A5B644" w14:textId="77777777" w:rsidR="001F7038" w:rsidRDefault="001F7038">
            <w:pPr>
              <w:pStyle w:val="EMPTYCELLSTYLE"/>
            </w:pPr>
          </w:p>
        </w:tc>
        <w:tc>
          <w:tcPr>
            <w:tcW w:w="20" w:type="dxa"/>
          </w:tcPr>
          <w:p w14:paraId="374E4757" w14:textId="77777777" w:rsidR="001F7038" w:rsidRDefault="001F7038">
            <w:pPr>
              <w:pStyle w:val="EMPTYCELLSTYLE"/>
            </w:pPr>
          </w:p>
        </w:tc>
        <w:tc>
          <w:tcPr>
            <w:tcW w:w="20" w:type="dxa"/>
          </w:tcPr>
          <w:p w14:paraId="5113992A" w14:textId="77777777" w:rsidR="001F7038" w:rsidRDefault="001F7038">
            <w:pPr>
              <w:pStyle w:val="EMPTYCELLSTYLE"/>
            </w:pPr>
          </w:p>
        </w:tc>
        <w:tc>
          <w:tcPr>
            <w:tcW w:w="1" w:type="dxa"/>
          </w:tcPr>
          <w:p w14:paraId="77E7C1D0" w14:textId="77777777" w:rsidR="001F7038" w:rsidRDefault="001F7038">
            <w:pPr>
              <w:pStyle w:val="EMPTYCELLSTYLE"/>
            </w:pPr>
          </w:p>
        </w:tc>
      </w:tr>
      <w:tr w:rsidR="001F7038" w14:paraId="63BE95BB" w14:textId="77777777">
        <w:tblPrEx>
          <w:tblCellMar>
            <w:top w:w="0" w:type="dxa"/>
            <w:bottom w:w="0" w:type="dxa"/>
          </w:tblCellMar>
        </w:tblPrEx>
        <w:trPr>
          <w:trHeight w:hRule="exact" w:val="20"/>
        </w:trPr>
        <w:tc>
          <w:tcPr>
            <w:tcW w:w="1" w:type="dxa"/>
          </w:tcPr>
          <w:p w14:paraId="4325BA51" w14:textId="77777777" w:rsidR="001F7038" w:rsidRDefault="001F7038">
            <w:pPr>
              <w:pStyle w:val="EMPTYCELLSTYLE"/>
            </w:pPr>
          </w:p>
        </w:tc>
        <w:tc>
          <w:tcPr>
            <w:tcW w:w="20" w:type="dxa"/>
          </w:tcPr>
          <w:p w14:paraId="19698AD9"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01005D02" w14:textId="77777777" w:rsidR="001F7038" w:rsidRDefault="001F7038">
            <w:pPr>
              <w:pStyle w:val="EMPTYCELLSTYLE"/>
            </w:pPr>
          </w:p>
        </w:tc>
        <w:tc>
          <w:tcPr>
            <w:tcW w:w="4520" w:type="dxa"/>
          </w:tcPr>
          <w:p w14:paraId="05FCD5B8" w14:textId="77777777" w:rsidR="001F7038" w:rsidRDefault="001F7038">
            <w:pPr>
              <w:pStyle w:val="EMPTYCELLSTYLE"/>
            </w:pPr>
          </w:p>
        </w:tc>
        <w:tc>
          <w:tcPr>
            <w:tcW w:w="2320" w:type="dxa"/>
          </w:tcPr>
          <w:p w14:paraId="4F9FABF7" w14:textId="77777777" w:rsidR="001F7038" w:rsidRDefault="001F7038">
            <w:pPr>
              <w:pStyle w:val="EMPTYCELLSTYLE"/>
            </w:pPr>
          </w:p>
        </w:tc>
        <w:tc>
          <w:tcPr>
            <w:tcW w:w="20" w:type="dxa"/>
          </w:tcPr>
          <w:p w14:paraId="3B9509F1" w14:textId="77777777" w:rsidR="001F7038" w:rsidRDefault="001F7038">
            <w:pPr>
              <w:pStyle w:val="EMPTYCELLSTYLE"/>
            </w:pPr>
          </w:p>
        </w:tc>
        <w:tc>
          <w:tcPr>
            <w:tcW w:w="180" w:type="dxa"/>
          </w:tcPr>
          <w:p w14:paraId="5FAB29A8" w14:textId="77777777" w:rsidR="001F7038" w:rsidRDefault="001F7038">
            <w:pPr>
              <w:pStyle w:val="EMPTYCELLSTYLE"/>
            </w:pPr>
          </w:p>
        </w:tc>
        <w:tc>
          <w:tcPr>
            <w:tcW w:w="500" w:type="dxa"/>
          </w:tcPr>
          <w:p w14:paraId="4469FA55" w14:textId="77777777" w:rsidR="001F7038" w:rsidRDefault="001F7038">
            <w:pPr>
              <w:pStyle w:val="EMPTYCELLSTYLE"/>
            </w:pPr>
          </w:p>
        </w:tc>
        <w:tc>
          <w:tcPr>
            <w:tcW w:w="40" w:type="dxa"/>
          </w:tcPr>
          <w:p w14:paraId="30B562BA" w14:textId="77777777" w:rsidR="001F7038" w:rsidRDefault="001F7038">
            <w:pPr>
              <w:pStyle w:val="EMPTYCELLSTYLE"/>
            </w:pPr>
          </w:p>
        </w:tc>
        <w:tc>
          <w:tcPr>
            <w:tcW w:w="200" w:type="dxa"/>
          </w:tcPr>
          <w:p w14:paraId="399936DD" w14:textId="77777777" w:rsidR="001F7038" w:rsidRDefault="001F7038">
            <w:pPr>
              <w:pStyle w:val="EMPTYCELLSTYLE"/>
            </w:pPr>
          </w:p>
        </w:tc>
        <w:tc>
          <w:tcPr>
            <w:tcW w:w="1520" w:type="dxa"/>
          </w:tcPr>
          <w:p w14:paraId="45DA8617" w14:textId="77777777" w:rsidR="001F7038" w:rsidRDefault="001F7038">
            <w:pPr>
              <w:pStyle w:val="EMPTYCELLSTYLE"/>
            </w:pPr>
          </w:p>
        </w:tc>
        <w:tc>
          <w:tcPr>
            <w:tcW w:w="20" w:type="dxa"/>
          </w:tcPr>
          <w:p w14:paraId="6B56F6F8" w14:textId="77777777" w:rsidR="001F7038" w:rsidRDefault="001F7038">
            <w:pPr>
              <w:pStyle w:val="EMPTYCELLSTYLE"/>
            </w:pPr>
          </w:p>
        </w:tc>
        <w:tc>
          <w:tcPr>
            <w:tcW w:w="20" w:type="dxa"/>
          </w:tcPr>
          <w:p w14:paraId="024D8767" w14:textId="77777777" w:rsidR="001F7038" w:rsidRDefault="001F7038">
            <w:pPr>
              <w:pStyle w:val="EMPTYCELLSTYLE"/>
            </w:pPr>
          </w:p>
        </w:tc>
        <w:tc>
          <w:tcPr>
            <w:tcW w:w="1" w:type="dxa"/>
          </w:tcPr>
          <w:p w14:paraId="73501EE8" w14:textId="77777777" w:rsidR="001F7038" w:rsidRDefault="001F7038">
            <w:pPr>
              <w:pStyle w:val="EMPTYCELLSTYLE"/>
            </w:pPr>
          </w:p>
        </w:tc>
      </w:tr>
      <w:tr w:rsidR="001F7038" w14:paraId="2848560A" w14:textId="77777777">
        <w:tblPrEx>
          <w:tblCellMar>
            <w:top w:w="0" w:type="dxa"/>
            <w:bottom w:w="0" w:type="dxa"/>
          </w:tblCellMar>
        </w:tblPrEx>
        <w:trPr>
          <w:trHeight w:hRule="exact" w:val="220"/>
        </w:trPr>
        <w:tc>
          <w:tcPr>
            <w:tcW w:w="1" w:type="dxa"/>
          </w:tcPr>
          <w:p w14:paraId="2183039F" w14:textId="77777777" w:rsidR="001F7038" w:rsidRDefault="001F7038">
            <w:pPr>
              <w:pStyle w:val="EMPTYCELLSTYLE"/>
            </w:pPr>
          </w:p>
        </w:tc>
        <w:tc>
          <w:tcPr>
            <w:tcW w:w="20" w:type="dxa"/>
          </w:tcPr>
          <w:p w14:paraId="3A2EB8B0" w14:textId="77777777" w:rsidR="001F7038" w:rsidRDefault="001F7038">
            <w:pPr>
              <w:pStyle w:val="EMPTYCELLSTYLE"/>
            </w:pPr>
          </w:p>
        </w:tc>
        <w:tc>
          <w:tcPr>
            <w:tcW w:w="280" w:type="dxa"/>
          </w:tcPr>
          <w:p w14:paraId="2D700E2E" w14:textId="77777777" w:rsidR="001F7038" w:rsidRDefault="001F7038">
            <w:pPr>
              <w:pStyle w:val="EMPTYCELLSTYLE"/>
            </w:pPr>
          </w:p>
        </w:tc>
        <w:tc>
          <w:tcPr>
            <w:tcW w:w="1000" w:type="dxa"/>
          </w:tcPr>
          <w:p w14:paraId="3EDCD72C" w14:textId="77777777" w:rsidR="001F7038" w:rsidRDefault="001F7038">
            <w:pPr>
              <w:pStyle w:val="EMPTYCELLSTYLE"/>
            </w:pPr>
          </w:p>
        </w:tc>
        <w:tc>
          <w:tcPr>
            <w:tcW w:w="200" w:type="dxa"/>
          </w:tcPr>
          <w:p w14:paraId="3937925E" w14:textId="77777777" w:rsidR="001F7038" w:rsidRDefault="001F7038">
            <w:pPr>
              <w:pStyle w:val="EMPTYCELLSTYLE"/>
            </w:pPr>
          </w:p>
        </w:tc>
        <w:tc>
          <w:tcPr>
            <w:tcW w:w="200" w:type="dxa"/>
          </w:tcPr>
          <w:p w14:paraId="23F702C2" w14:textId="77777777" w:rsidR="001F7038" w:rsidRDefault="001F7038">
            <w:pPr>
              <w:pStyle w:val="EMPTYCELLSTYLE"/>
            </w:pPr>
          </w:p>
        </w:tc>
        <w:tc>
          <w:tcPr>
            <w:tcW w:w="60" w:type="dxa"/>
          </w:tcPr>
          <w:p w14:paraId="56318173" w14:textId="77777777" w:rsidR="001F7038" w:rsidRDefault="001F7038">
            <w:pPr>
              <w:pStyle w:val="EMPTYCELLSTYLE"/>
            </w:pPr>
          </w:p>
        </w:tc>
        <w:tc>
          <w:tcPr>
            <w:tcW w:w="4520" w:type="dxa"/>
          </w:tcPr>
          <w:p w14:paraId="444002BA" w14:textId="77777777" w:rsidR="001F7038" w:rsidRDefault="001F7038">
            <w:pPr>
              <w:pStyle w:val="EMPTYCELLSTYLE"/>
            </w:pPr>
          </w:p>
        </w:tc>
        <w:tc>
          <w:tcPr>
            <w:tcW w:w="2320" w:type="dxa"/>
          </w:tcPr>
          <w:p w14:paraId="66B56D43" w14:textId="77777777" w:rsidR="001F7038" w:rsidRDefault="001F7038">
            <w:pPr>
              <w:pStyle w:val="EMPTYCELLSTYLE"/>
            </w:pPr>
          </w:p>
        </w:tc>
        <w:tc>
          <w:tcPr>
            <w:tcW w:w="20" w:type="dxa"/>
          </w:tcPr>
          <w:p w14:paraId="592D9F6B" w14:textId="77777777" w:rsidR="001F7038" w:rsidRDefault="001F7038">
            <w:pPr>
              <w:pStyle w:val="EMPTYCELLSTYLE"/>
            </w:pPr>
          </w:p>
        </w:tc>
        <w:tc>
          <w:tcPr>
            <w:tcW w:w="680" w:type="dxa"/>
            <w:gridSpan w:val="2"/>
            <w:tcMar>
              <w:top w:w="0" w:type="dxa"/>
              <w:left w:w="0" w:type="dxa"/>
              <w:bottom w:w="0" w:type="dxa"/>
              <w:right w:w="0" w:type="dxa"/>
            </w:tcMar>
            <w:vAlign w:val="center"/>
          </w:tcPr>
          <w:p w14:paraId="4649C448" w14:textId="77777777" w:rsidR="001F7038" w:rsidRDefault="00A81912">
            <w:r>
              <w:rPr>
                <w:rFonts w:ascii="DejaVu Sans" w:eastAsia="DejaVu Sans" w:hAnsi="DejaVu Sans" w:cs="DejaVu Sans"/>
                <w:b/>
                <w:color w:val="000000"/>
                <w:sz w:val="14"/>
              </w:rPr>
              <w:t>TOTAL:</w:t>
            </w:r>
          </w:p>
        </w:tc>
        <w:tc>
          <w:tcPr>
            <w:tcW w:w="40" w:type="dxa"/>
          </w:tcPr>
          <w:p w14:paraId="16FBD407"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601CA29" w14:textId="77777777" w:rsidR="001F7038" w:rsidRDefault="00A81912">
            <w:pPr>
              <w:jc w:val="right"/>
            </w:pPr>
            <w:r>
              <w:rPr>
                <w:rFonts w:ascii="DejaVu Sans" w:eastAsia="DejaVu Sans" w:hAnsi="DejaVu Sans" w:cs="DejaVu Sans"/>
                <w:b/>
                <w:color w:val="000000"/>
                <w:sz w:val="14"/>
              </w:rPr>
              <w:t>150.000.000</w:t>
            </w:r>
          </w:p>
        </w:tc>
        <w:tc>
          <w:tcPr>
            <w:tcW w:w="20" w:type="dxa"/>
          </w:tcPr>
          <w:p w14:paraId="1DB57AE3" w14:textId="77777777" w:rsidR="001F7038" w:rsidRDefault="001F7038">
            <w:pPr>
              <w:pStyle w:val="EMPTYCELLSTYLE"/>
            </w:pPr>
          </w:p>
        </w:tc>
        <w:tc>
          <w:tcPr>
            <w:tcW w:w="20" w:type="dxa"/>
          </w:tcPr>
          <w:p w14:paraId="563810D5" w14:textId="77777777" w:rsidR="001F7038" w:rsidRDefault="001F7038">
            <w:pPr>
              <w:pStyle w:val="EMPTYCELLSTYLE"/>
            </w:pPr>
          </w:p>
        </w:tc>
        <w:tc>
          <w:tcPr>
            <w:tcW w:w="1" w:type="dxa"/>
          </w:tcPr>
          <w:p w14:paraId="3FEAA853" w14:textId="77777777" w:rsidR="001F7038" w:rsidRDefault="001F7038">
            <w:pPr>
              <w:pStyle w:val="EMPTYCELLSTYLE"/>
            </w:pPr>
          </w:p>
        </w:tc>
      </w:tr>
      <w:tr w:rsidR="001F7038" w14:paraId="552DFED4" w14:textId="77777777">
        <w:tblPrEx>
          <w:tblCellMar>
            <w:top w:w="0" w:type="dxa"/>
            <w:bottom w:w="0" w:type="dxa"/>
          </w:tblCellMar>
        </w:tblPrEx>
        <w:trPr>
          <w:trHeight w:hRule="exact" w:val="3860"/>
        </w:trPr>
        <w:tc>
          <w:tcPr>
            <w:tcW w:w="1" w:type="dxa"/>
          </w:tcPr>
          <w:p w14:paraId="7A1987F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3102EBFE" w14:textId="77777777">
              <w:tblPrEx>
                <w:tblCellMar>
                  <w:top w:w="0" w:type="dxa"/>
                  <w:bottom w:w="0" w:type="dxa"/>
                </w:tblCellMar>
              </w:tblPrEx>
              <w:trPr>
                <w:trHeight w:hRule="exact" w:val="60"/>
              </w:trPr>
              <w:tc>
                <w:tcPr>
                  <w:tcW w:w="20" w:type="dxa"/>
                </w:tcPr>
                <w:p w14:paraId="4081C966" w14:textId="77777777" w:rsidR="001F7038" w:rsidRDefault="001F7038">
                  <w:pPr>
                    <w:pStyle w:val="EMPTYCELLSTYLE"/>
                  </w:pPr>
                </w:p>
              </w:tc>
              <w:tc>
                <w:tcPr>
                  <w:tcW w:w="1560" w:type="dxa"/>
                </w:tcPr>
                <w:p w14:paraId="4E183096" w14:textId="77777777" w:rsidR="001F7038" w:rsidRDefault="001F7038">
                  <w:pPr>
                    <w:pStyle w:val="EMPTYCELLSTYLE"/>
                  </w:pPr>
                </w:p>
              </w:tc>
              <w:tc>
                <w:tcPr>
                  <w:tcW w:w="9500" w:type="dxa"/>
                </w:tcPr>
                <w:p w14:paraId="110CBEDD" w14:textId="77777777" w:rsidR="001F7038" w:rsidRDefault="001F7038">
                  <w:pPr>
                    <w:pStyle w:val="EMPTYCELLSTYLE"/>
                  </w:pPr>
                </w:p>
              </w:tc>
            </w:tr>
            <w:tr w:rsidR="001F7038" w14:paraId="67F90F87" w14:textId="77777777">
              <w:tblPrEx>
                <w:tblCellMar>
                  <w:top w:w="0" w:type="dxa"/>
                  <w:bottom w:w="0" w:type="dxa"/>
                </w:tblCellMar>
              </w:tblPrEx>
              <w:trPr>
                <w:trHeight w:hRule="exact" w:val="220"/>
              </w:trPr>
              <w:tc>
                <w:tcPr>
                  <w:tcW w:w="20" w:type="dxa"/>
                </w:tcPr>
                <w:p w14:paraId="58244298" w14:textId="77777777" w:rsidR="001F7038" w:rsidRDefault="001F7038">
                  <w:pPr>
                    <w:pStyle w:val="EMPTYCELLSTYLE"/>
                  </w:pPr>
                </w:p>
              </w:tc>
              <w:tc>
                <w:tcPr>
                  <w:tcW w:w="1560" w:type="dxa"/>
                  <w:tcMar>
                    <w:top w:w="0" w:type="dxa"/>
                    <w:left w:w="0" w:type="dxa"/>
                    <w:bottom w:w="0" w:type="dxa"/>
                    <w:right w:w="0" w:type="dxa"/>
                  </w:tcMar>
                </w:tcPr>
                <w:p w14:paraId="021B9A76" w14:textId="77777777" w:rsidR="001F7038" w:rsidRDefault="00A81912">
                  <w:r>
                    <w:rPr>
                      <w:rFonts w:ascii="DejaVu Sans" w:eastAsia="DejaVu Sans" w:hAnsi="DejaVu Sans" w:cs="DejaVu Sans"/>
                      <w:b/>
                      <w:color w:val="000000"/>
                      <w:sz w:val="16"/>
                    </w:rPr>
                    <w:t>JUSTIFICATIVA</w:t>
                  </w:r>
                </w:p>
              </w:tc>
              <w:tc>
                <w:tcPr>
                  <w:tcW w:w="9500" w:type="dxa"/>
                </w:tcPr>
                <w:p w14:paraId="78016127" w14:textId="77777777" w:rsidR="001F7038" w:rsidRDefault="001F7038">
                  <w:pPr>
                    <w:pStyle w:val="EMPTYCELLSTYLE"/>
                  </w:pPr>
                </w:p>
              </w:tc>
            </w:tr>
            <w:tr w:rsidR="001F7038" w14:paraId="140CAC4B" w14:textId="77777777">
              <w:tblPrEx>
                <w:tblCellMar>
                  <w:top w:w="0" w:type="dxa"/>
                  <w:bottom w:w="0" w:type="dxa"/>
                </w:tblCellMar>
              </w:tblPrEx>
              <w:trPr>
                <w:trHeight w:hRule="exact" w:val="352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D59046" w14:textId="77777777" w:rsidR="001F7038" w:rsidRDefault="00A81912">
                  <w:r>
                    <w:rPr>
                      <w:rFonts w:ascii="DejaVu Sans" w:eastAsia="DejaVu Sans" w:hAnsi="DejaVu Sans" w:cs="DejaVu Sans"/>
                      <w:color w:val="000000"/>
                      <w:sz w:val="16"/>
                    </w:rPr>
                    <w:t>A presente emenda visa Promoção das políticas de integridade pública, de conduta ética e prevenção do conflito de interesses, de governo aberto e transparência na gestão pública, ao estímulo à participação social, organização, harmonização e integração das ações das unidades</w:t>
                  </w:r>
                  <w:r>
                    <w:rPr>
                      <w:rFonts w:ascii="DejaVu Sans" w:eastAsia="DejaVu Sans" w:hAnsi="DejaVu Sans" w:cs="DejaVu Sans"/>
                      <w:color w:val="000000"/>
                      <w:sz w:val="16"/>
                    </w:rPr>
                    <w:br/>
                    <w:t>de ouvidoria do Poder Executivo Federal. Implementação e monitoramento do Sistema de Integridade, Transparência e Acesso à Informação da Administração Pública Federal (SITAI), monitoramento e promoção do direito de acesso à informação pública e julgamento em terceira instância de recursos de pedidos de acesso à informação pública e promoção da Rede Nacional de Transparência e Acesso à Informação (Rede LAI). Supervisão técnica e orientação normativa, coordenação e harmonização das atividades de correição no</w:t>
                  </w:r>
                  <w:r>
                    <w:rPr>
                      <w:rFonts w:ascii="DejaVu Sans" w:eastAsia="DejaVu Sans" w:hAnsi="DejaVu Sans" w:cs="DejaVu Sans"/>
                      <w:color w:val="000000"/>
                      <w:sz w:val="16"/>
                    </w:rPr>
                    <w:t xml:space="preserve"> âmbito do Poder Executivo federal, apuração de possíveis irregularidades cometidas por agentes públicos ou entes privados pela prática de atos lesivos contra órgãos e entidades do Poder Executivo Federal ou quando envolvidos recursos públicos federais e aplicação das devidas penalidades. Firmar termos de compromisso e acordos de leniência, aprimorar o Sistema de Controle Interno e o Sistema de Correição do Poder Executivo Federal, promover a execução de atividades sensíveis, de inteligência, fiscalização o</w:t>
                  </w:r>
                  <w:r>
                    <w:rPr>
                      <w:rFonts w:ascii="DejaVu Sans" w:eastAsia="DejaVu Sans" w:hAnsi="DejaVu Sans" w:cs="DejaVu Sans"/>
                      <w:color w:val="000000"/>
                      <w:sz w:val="16"/>
                    </w:rPr>
                    <w:t>u investigação, seja de forma isolada ou em parceria com outros órgãos, aplicando os recursos</w:t>
                  </w:r>
                  <w:r>
                    <w:rPr>
                      <w:rFonts w:ascii="DejaVu Sans" w:eastAsia="DejaVu Sans" w:hAnsi="DejaVu Sans" w:cs="DejaVu Sans"/>
                      <w:color w:val="000000"/>
                      <w:sz w:val="16"/>
                    </w:rPr>
                    <w:br/>
                    <w:t>necessários à realização de operações especiais e outras ações de caráter sigiloso no âmbito de atuação da Controladoria-Geral da União. Realização de atividades de Auditoria Interna Governamental visando aumento e proteção de valor nas organizações</w:t>
                  </w:r>
                  <w:r>
                    <w:rPr>
                      <w:rFonts w:ascii="DejaVu Sans" w:eastAsia="DejaVu Sans" w:hAnsi="DejaVu Sans" w:cs="DejaVu Sans"/>
                      <w:color w:val="000000"/>
                      <w:sz w:val="16"/>
                    </w:rPr>
                    <w:br/>
                    <w:t>públicas, fornecendo avaliações, consultorias e conhecimentos objetivos baseados em riscos, com o intuito de aumentar a eficiência e qualidade das entregas à sociedade.</w:t>
                  </w:r>
                  <w:r>
                    <w:rPr>
                      <w:rFonts w:ascii="DejaVu Sans" w:eastAsia="DejaVu Sans" w:hAnsi="DejaVu Sans" w:cs="DejaVu Sans"/>
                      <w:color w:val="000000"/>
                      <w:sz w:val="16"/>
                    </w:rPr>
                    <w:t xml:space="preserve"> Atuação, de forma preventiva, na promoção da ética e no estímulo à integridade no serviço público e no setor privado, para que seus agentes sempre atuem, de fato, em prol do interesse público. Na esfera internacional, representação do governo brasileiro em foros de discussão sobre temas como combate à corrupção, governança pública, integridade pública e privada e transparência.</w:t>
                  </w:r>
                </w:p>
              </w:tc>
            </w:tr>
          </w:tbl>
          <w:p w14:paraId="453A6B13" w14:textId="77777777" w:rsidR="001F7038" w:rsidRDefault="001F7038">
            <w:pPr>
              <w:pStyle w:val="EMPTYCELLSTYLE"/>
            </w:pPr>
          </w:p>
        </w:tc>
        <w:tc>
          <w:tcPr>
            <w:tcW w:w="20" w:type="dxa"/>
          </w:tcPr>
          <w:p w14:paraId="6D2A89B9" w14:textId="77777777" w:rsidR="001F7038" w:rsidRDefault="001F7038">
            <w:pPr>
              <w:pStyle w:val="EMPTYCELLSTYLE"/>
            </w:pPr>
          </w:p>
        </w:tc>
        <w:tc>
          <w:tcPr>
            <w:tcW w:w="1" w:type="dxa"/>
          </w:tcPr>
          <w:p w14:paraId="13F26589" w14:textId="77777777" w:rsidR="001F7038" w:rsidRDefault="001F7038">
            <w:pPr>
              <w:pStyle w:val="EMPTYCELLSTYLE"/>
            </w:pPr>
          </w:p>
        </w:tc>
      </w:tr>
      <w:tr w:rsidR="001F7038" w14:paraId="4F81F811" w14:textId="77777777">
        <w:tblPrEx>
          <w:tblCellMar>
            <w:top w:w="0" w:type="dxa"/>
            <w:bottom w:w="0" w:type="dxa"/>
          </w:tblCellMar>
        </w:tblPrEx>
        <w:trPr>
          <w:trHeight w:hRule="exact" w:val="140"/>
        </w:trPr>
        <w:tc>
          <w:tcPr>
            <w:tcW w:w="1" w:type="dxa"/>
          </w:tcPr>
          <w:p w14:paraId="6095DE7C" w14:textId="77777777" w:rsidR="001F7038" w:rsidRDefault="001F7038">
            <w:pPr>
              <w:pStyle w:val="EMPTYCELLSTYLE"/>
            </w:pPr>
          </w:p>
        </w:tc>
        <w:tc>
          <w:tcPr>
            <w:tcW w:w="20" w:type="dxa"/>
          </w:tcPr>
          <w:p w14:paraId="70852238" w14:textId="77777777" w:rsidR="001F7038" w:rsidRDefault="001F7038">
            <w:pPr>
              <w:pStyle w:val="EMPTYCELLSTYLE"/>
            </w:pPr>
          </w:p>
        </w:tc>
        <w:tc>
          <w:tcPr>
            <w:tcW w:w="280" w:type="dxa"/>
          </w:tcPr>
          <w:p w14:paraId="3E7EC31E" w14:textId="77777777" w:rsidR="001F7038" w:rsidRDefault="001F7038">
            <w:pPr>
              <w:pStyle w:val="EMPTYCELLSTYLE"/>
            </w:pPr>
          </w:p>
        </w:tc>
        <w:tc>
          <w:tcPr>
            <w:tcW w:w="1000" w:type="dxa"/>
          </w:tcPr>
          <w:p w14:paraId="20102AA5" w14:textId="77777777" w:rsidR="001F7038" w:rsidRDefault="001F7038">
            <w:pPr>
              <w:pStyle w:val="EMPTYCELLSTYLE"/>
            </w:pPr>
          </w:p>
        </w:tc>
        <w:tc>
          <w:tcPr>
            <w:tcW w:w="200" w:type="dxa"/>
          </w:tcPr>
          <w:p w14:paraId="2740C021" w14:textId="77777777" w:rsidR="001F7038" w:rsidRDefault="001F7038">
            <w:pPr>
              <w:pStyle w:val="EMPTYCELLSTYLE"/>
            </w:pPr>
          </w:p>
        </w:tc>
        <w:tc>
          <w:tcPr>
            <w:tcW w:w="200" w:type="dxa"/>
          </w:tcPr>
          <w:p w14:paraId="7A1770B3" w14:textId="77777777" w:rsidR="001F7038" w:rsidRDefault="001F7038">
            <w:pPr>
              <w:pStyle w:val="EMPTYCELLSTYLE"/>
            </w:pPr>
          </w:p>
        </w:tc>
        <w:tc>
          <w:tcPr>
            <w:tcW w:w="60" w:type="dxa"/>
          </w:tcPr>
          <w:p w14:paraId="704B8480" w14:textId="77777777" w:rsidR="001F7038" w:rsidRDefault="001F7038">
            <w:pPr>
              <w:pStyle w:val="EMPTYCELLSTYLE"/>
            </w:pPr>
          </w:p>
        </w:tc>
        <w:tc>
          <w:tcPr>
            <w:tcW w:w="4520" w:type="dxa"/>
          </w:tcPr>
          <w:p w14:paraId="1C271DE9" w14:textId="77777777" w:rsidR="001F7038" w:rsidRDefault="001F7038">
            <w:pPr>
              <w:pStyle w:val="EMPTYCELLSTYLE"/>
            </w:pPr>
          </w:p>
        </w:tc>
        <w:tc>
          <w:tcPr>
            <w:tcW w:w="2320" w:type="dxa"/>
          </w:tcPr>
          <w:p w14:paraId="23B32D6B" w14:textId="77777777" w:rsidR="001F7038" w:rsidRDefault="001F7038">
            <w:pPr>
              <w:pStyle w:val="EMPTYCELLSTYLE"/>
            </w:pPr>
          </w:p>
        </w:tc>
        <w:tc>
          <w:tcPr>
            <w:tcW w:w="20" w:type="dxa"/>
          </w:tcPr>
          <w:p w14:paraId="2BE21712" w14:textId="77777777" w:rsidR="001F7038" w:rsidRDefault="001F7038">
            <w:pPr>
              <w:pStyle w:val="EMPTYCELLSTYLE"/>
            </w:pPr>
          </w:p>
        </w:tc>
        <w:tc>
          <w:tcPr>
            <w:tcW w:w="180" w:type="dxa"/>
          </w:tcPr>
          <w:p w14:paraId="1B9BE608" w14:textId="77777777" w:rsidR="001F7038" w:rsidRDefault="001F7038">
            <w:pPr>
              <w:pStyle w:val="EMPTYCELLSTYLE"/>
            </w:pPr>
          </w:p>
        </w:tc>
        <w:tc>
          <w:tcPr>
            <w:tcW w:w="500" w:type="dxa"/>
          </w:tcPr>
          <w:p w14:paraId="46D4883D" w14:textId="77777777" w:rsidR="001F7038" w:rsidRDefault="001F7038">
            <w:pPr>
              <w:pStyle w:val="EMPTYCELLSTYLE"/>
            </w:pPr>
          </w:p>
        </w:tc>
        <w:tc>
          <w:tcPr>
            <w:tcW w:w="40" w:type="dxa"/>
          </w:tcPr>
          <w:p w14:paraId="627B6300" w14:textId="77777777" w:rsidR="001F7038" w:rsidRDefault="001F7038">
            <w:pPr>
              <w:pStyle w:val="EMPTYCELLSTYLE"/>
            </w:pPr>
          </w:p>
        </w:tc>
        <w:tc>
          <w:tcPr>
            <w:tcW w:w="200" w:type="dxa"/>
          </w:tcPr>
          <w:p w14:paraId="3291E4D9" w14:textId="77777777" w:rsidR="001F7038" w:rsidRDefault="001F7038">
            <w:pPr>
              <w:pStyle w:val="EMPTYCELLSTYLE"/>
            </w:pPr>
          </w:p>
        </w:tc>
        <w:tc>
          <w:tcPr>
            <w:tcW w:w="1520" w:type="dxa"/>
          </w:tcPr>
          <w:p w14:paraId="22051740" w14:textId="77777777" w:rsidR="001F7038" w:rsidRDefault="001F7038">
            <w:pPr>
              <w:pStyle w:val="EMPTYCELLSTYLE"/>
            </w:pPr>
          </w:p>
        </w:tc>
        <w:tc>
          <w:tcPr>
            <w:tcW w:w="20" w:type="dxa"/>
          </w:tcPr>
          <w:p w14:paraId="3859B17E" w14:textId="77777777" w:rsidR="001F7038" w:rsidRDefault="001F7038">
            <w:pPr>
              <w:pStyle w:val="EMPTYCELLSTYLE"/>
            </w:pPr>
          </w:p>
        </w:tc>
        <w:tc>
          <w:tcPr>
            <w:tcW w:w="20" w:type="dxa"/>
          </w:tcPr>
          <w:p w14:paraId="63FAEDF0" w14:textId="77777777" w:rsidR="001F7038" w:rsidRDefault="001F7038">
            <w:pPr>
              <w:pStyle w:val="EMPTYCELLSTYLE"/>
            </w:pPr>
          </w:p>
        </w:tc>
        <w:tc>
          <w:tcPr>
            <w:tcW w:w="1" w:type="dxa"/>
          </w:tcPr>
          <w:p w14:paraId="2C86EEC0" w14:textId="77777777" w:rsidR="001F7038" w:rsidRDefault="001F7038">
            <w:pPr>
              <w:pStyle w:val="EMPTYCELLSTYLE"/>
            </w:pPr>
          </w:p>
        </w:tc>
      </w:tr>
      <w:tr w:rsidR="001F7038" w14:paraId="16E3DCAA" w14:textId="77777777">
        <w:tblPrEx>
          <w:tblCellMar>
            <w:top w:w="0" w:type="dxa"/>
            <w:bottom w:w="0" w:type="dxa"/>
          </w:tblCellMar>
        </w:tblPrEx>
        <w:trPr>
          <w:trHeight w:hRule="exact" w:val="20"/>
        </w:trPr>
        <w:tc>
          <w:tcPr>
            <w:tcW w:w="1" w:type="dxa"/>
          </w:tcPr>
          <w:p w14:paraId="4816867B"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23320283" w14:textId="77777777" w:rsidR="001F7038" w:rsidRDefault="001F7038">
            <w:pPr>
              <w:pStyle w:val="EMPTYCELLSTYLE"/>
            </w:pPr>
          </w:p>
        </w:tc>
        <w:tc>
          <w:tcPr>
            <w:tcW w:w="20" w:type="dxa"/>
          </w:tcPr>
          <w:p w14:paraId="50972FA9" w14:textId="77777777" w:rsidR="001F7038" w:rsidRDefault="001F7038">
            <w:pPr>
              <w:pStyle w:val="EMPTYCELLSTYLE"/>
            </w:pPr>
          </w:p>
        </w:tc>
        <w:tc>
          <w:tcPr>
            <w:tcW w:w="1" w:type="dxa"/>
          </w:tcPr>
          <w:p w14:paraId="530C3897" w14:textId="77777777" w:rsidR="001F7038" w:rsidRDefault="001F7038">
            <w:pPr>
              <w:pStyle w:val="EMPTYCELLSTYLE"/>
            </w:pPr>
          </w:p>
        </w:tc>
      </w:tr>
      <w:tr w:rsidR="001F7038" w14:paraId="65161251" w14:textId="77777777">
        <w:tblPrEx>
          <w:tblCellMar>
            <w:top w:w="0" w:type="dxa"/>
            <w:bottom w:w="0" w:type="dxa"/>
          </w:tblCellMar>
        </w:tblPrEx>
        <w:trPr>
          <w:trHeight w:hRule="exact" w:val="20"/>
        </w:trPr>
        <w:tc>
          <w:tcPr>
            <w:tcW w:w="1" w:type="dxa"/>
          </w:tcPr>
          <w:p w14:paraId="3E951723" w14:textId="77777777" w:rsidR="001F7038" w:rsidRDefault="001F7038">
            <w:pPr>
              <w:pStyle w:val="EMPTYCELLSTYLE"/>
            </w:pPr>
          </w:p>
        </w:tc>
        <w:tc>
          <w:tcPr>
            <w:tcW w:w="20" w:type="dxa"/>
          </w:tcPr>
          <w:p w14:paraId="78A56816" w14:textId="77777777" w:rsidR="001F7038" w:rsidRDefault="001F7038">
            <w:pPr>
              <w:pStyle w:val="EMPTYCELLSTYLE"/>
            </w:pPr>
          </w:p>
        </w:tc>
        <w:tc>
          <w:tcPr>
            <w:tcW w:w="280" w:type="dxa"/>
          </w:tcPr>
          <w:p w14:paraId="7C97140B" w14:textId="77777777" w:rsidR="001F7038" w:rsidRDefault="001F7038">
            <w:pPr>
              <w:pStyle w:val="EMPTYCELLSTYLE"/>
            </w:pPr>
          </w:p>
        </w:tc>
        <w:tc>
          <w:tcPr>
            <w:tcW w:w="1000" w:type="dxa"/>
          </w:tcPr>
          <w:p w14:paraId="4AE8D42B" w14:textId="77777777" w:rsidR="001F7038" w:rsidRDefault="001F7038">
            <w:pPr>
              <w:pStyle w:val="EMPTYCELLSTYLE"/>
            </w:pPr>
          </w:p>
        </w:tc>
        <w:tc>
          <w:tcPr>
            <w:tcW w:w="200" w:type="dxa"/>
          </w:tcPr>
          <w:p w14:paraId="61205E4B" w14:textId="77777777" w:rsidR="001F7038" w:rsidRDefault="001F7038">
            <w:pPr>
              <w:pStyle w:val="EMPTYCELLSTYLE"/>
            </w:pPr>
          </w:p>
        </w:tc>
        <w:tc>
          <w:tcPr>
            <w:tcW w:w="200" w:type="dxa"/>
          </w:tcPr>
          <w:p w14:paraId="31CE59EF" w14:textId="77777777" w:rsidR="001F7038" w:rsidRDefault="001F7038">
            <w:pPr>
              <w:pStyle w:val="EMPTYCELLSTYLE"/>
            </w:pPr>
          </w:p>
        </w:tc>
        <w:tc>
          <w:tcPr>
            <w:tcW w:w="60" w:type="dxa"/>
          </w:tcPr>
          <w:p w14:paraId="545CF4DF" w14:textId="77777777" w:rsidR="001F7038" w:rsidRDefault="001F7038">
            <w:pPr>
              <w:pStyle w:val="EMPTYCELLSTYLE"/>
            </w:pPr>
          </w:p>
        </w:tc>
        <w:tc>
          <w:tcPr>
            <w:tcW w:w="4520" w:type="dxa"/>
          </w:tcPr>
          <w:p w14:paraId="0D2B010E" w14:textId="77777777" w:rsidR="001F7038" w:rsidRDefault="001F7038">
            <w:pPr>
              <w:pStyle w:val="EMPTYCELLSTYLE"/>
            </w:pPr>
          </w:p>
        </w:tc>
        <w:tc>
          <w:tcPr>
            <w:tcW w:w="2320" w:type="dxa"/>
          </w:tcPr>
          <w:p w14:paraId="45D43B18" w14:textId="77777777" w:rsidR="001F7038" w:rsidRDefault="001F7038">
            <w:pPr>
              <w:pStyle w:val="EMPTYCELLSTYLE"/>
            </w:pPr>
          </w:p>
        </w:tc>
        <w:tc>
          <w:tcPr>
            <w:tcW w:w="20" w:type="dxa"/>
          </w:tcPr>
          <w:p w14:paraId="79EBECB8" w14:textId="77777777" w:rsidR="001F7038" w:rsidRDefault="001F7038">
            <w:pPr>
              <w:pStyle w:val="EMPTYCELLSTYLE"/>
            </w:pPr>
          </w:p>
        </w:tc>
        <w:tc>
          <w:tcPr>
            <w:tcW w:w="180" w:type="dxa"/>
          </w:tcPr>
          <w:p w14:paraId="6AE54959" w14:textId="77777777" w:rsidR="001F7038" w:rsidRDefault="001F7038">
            <w:pPr>
              <w:pStyle w:val="EMPTYCELLSTYLE"/>
            </w:pPr>
          </w:p>
        </w:tc>
        <w:tc>
          <w:tcPr>
            <w:tcW w:w="500" w:type="dxa"/>
          </w:tcPr>
          <w:p w14:paraId="793BDAEF" w14:textId="77777777" w:rsidR="001F7038" w:rsidRDefault="001F7038">
            <w:pPr>
              <w:pStyle w:val="EMPTYCELLSTYLE"/>
            </w:pPr>
          </w:p>
        </w:tc>
        <w:tc>
          <w:tcPr>
            <w:tcW w:w="40" w:type="dxa"/>
          </w:tcPr>
          <w:p w14:paraId="084AE98E" w14:textId="77777777" w:rsidR="001F7038" w:rsidRDefault="001F7038">
            <w:pPr>
              <w:pStyle w:val="EMPTYCELLSTYLE"/>
            </w:pPr>
          </w:p>
        </w:tc>
        <w:tc>
          <w:tcPr>
            <w:tcW w:w="200" w:type="dxa"/>
          </w:tcPr>
          <w:p w14:paraId="3CEEA143" w14:textId="77777777" w:rsidR="001F7038" w:rsidRDefault="001F7038">
            <w:pPr>
              <w:pStyle w:val="EMPTYCELLSTYLE"/>
            </w:pPr>
          </w:p>
        </w:tc>
        <w:tc>
          <w:tcPr>
            <w:tcW w:w="1520" w:type="dxa"/>
          </w:tcPr>
          <w:p w14:paraId="29AD556B" w14:textId="77777777" w:rsidR="001F7038" w:rsidRDefault="001F7038">
            <w:pPr>
              <w:pStyle w:val="EMPTYCELLSTYLE"/>
            </w:pPr>
          </w:p>
        </w:tc>
        <w:tc>
          <w:tcPr>
            <w:tcW w:w="20" w:type="dxa"/>
          </w:tcPr>
          <w:p w14:paraId="79B2A7AF" w14:textId="77777777" w:rsidR="001F7038" w:rsidRDefault="001F7038">
            <w:pPr>
              <w:pStyle w:val="EMPTYCELLSTYLE"/>
            </w:pPr>
          </w:p>
        </w:tc>
        <w:tc>
          <w:tcPr>
            <w:tcW w:w="20" w:type="dxa"/>
          </w:tcPr>
          <w:p w14:paraId="55D7DF28" w14:textId="77777777" w:rsidR="001F7038" w:rsidRDefault="001F7038">
            <w:pPr>
              <w:pStyle w:val="EMPTYCELLSTYLE"/>
            </w:pPr>
          </w:p>
        </w:tc>
        <w:tc>
          <w:tcPr>
            <w:tcW w:w="1" w:type="dxa"/>
          </w:tcPr>
          <w:p w14:paraId="5598E1AA" w14:textId="77777777" w:rsidR="001F7038" w:rsidRDefault="001F7038">
            <w:pPr>
              <w:pStyle w:val="EMPTYCELLSTYLE"/>
            </w:pPr>
          </w:p>
        </w:tc>
      </w:tr>
      <w:tr w:rsidR="001F7038" w14:paraId="6C4160B2" w14:textId="77777777">
        <w:tblPrEx>
          <w:tblCellMar>
            <w:top w:w="0" w:type="dxa"/>
            <w:bottom w:w="0" w:type="dxa"/>
          </w:tblCellMar>
        </w:tblPrEx>
        <w:trPr>
          <w:trHeight w:hRule="exact" w:val="220"/>
        </w:trPr>
        <w:tc>
          <w:tcPr>
            <w:tcW w:w="1" w:type="dxa"/>
          </w:tcPr>
          <w:p w14:paraId="1AC9AC48"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20BE824C"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7FC74A2F" w14:textId="77777777">
                    <w:tblPrEx>
                      <w:tblCellMar>
                        <w:top w:w="0" w:type="dxa"/>
                        <w:bottom w:w="0" w:type="dxa"/>
                      </w:tblCellMar>
                    </w:tblPrEx>
                    <w:trPr>
                      <w:trHeight w:hRule="exact" w:val="220"/>
                    </w:trPr>
                    <w:tc>
                      <w:tcPr>
                        <w:tcW w:w="20" w:type="dxa"/>
                      </w:tcPr>
                      <w:p w14:paraId="45E30D7D" w14:textId="77777777" w:rsidR="001F7038" w:rsidRDefault="001F7038">
                        <w:pPr>
                          <w:pStyle w:val="EMPTYCELLSTYLE"/>
                        </w:pPr>
                      </w:p>
                    </w:tc>
                    <w:tc>
                      <w:tcPr>
                        <w:tcW w:w="780" w:type="dxa"/>
                        <w:tcMar>
                          <w:top w:w="0" w:type="dxa"/>
                          <w:left w:w="0" w:type="dxa"/>
                          <w:bottom w:w="0" w:type="dxa"/>
                          <w:right w:w="0" w:type="dxa"/>
                        </w:tcMar>
                        <w:vAlign w:val="center"/>
                      </w:tcPr>
                      <w:p w14:paraId="32894B41" w14:textId="77777777" w:rsidR="001F7038" w:rsidRDefault="00A81912">
                        <w:r>
                          <w:rPr>
                            <w:rFonts w:ascii="DejaVu Sans" w:eastAsia="DejaVu Sans" w:hAnsi="DejaVu Sans" w:cs="DejaVu Sans"/>
                            <w:b/>
                            <w:i/>
                            <w:color w:val="000000"/>
                            <w:sz w:val="10"/>
                          </w:rPr>
                          <w:t>Autor(a):</w:t>
                        </w:r>
                      </w:p>
                    </w:tc>
                    <w:tc>
                      <w:tcPr>
                        <w:tcW w:w="20" w:type="dxa"/>
                      </w:tcPr>
                      <w:p w14:paraId="5818C418" w14:textId="77777777" w:rsidR="001F7038" w:rsidRDefault="001F7038">
                        <w:pPr>
                          <w:pStyle w:val="EMPTYCELLSTYLE"/>
                        </w:pPr>
                      </w:p>
                    </w:tc>
                    <w:tc>
                      <w:tcPr>
                        <w:tcW w:w="3600" w:type="dxa"/>
                        <w:tcMar>
                          <w:top w:w="0" w:type="dxa"/>
                          <w:left w:w="0" w:type="dxa"/>
                          <w:bottom w:w="0" w:type="dxa"/>
                          <w:right w:w="0" w:type="dxa"/>
                        </w:tcMar>
                        <w:vAlign w:val="center"/>
                      </w:tcPr>
                      <w:p w14:paraId="4927B17F"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12D13ABE" w14:textId="77777777" w:rsidR="001F7038" w:rsidRDefault="001F7038">
                        <w:pPr>
                          <w:pStyle w:val="EMPTYCELLSTYLE"/>
                        </w:pPr>
                      </w:p>
                    </w:tc>
                  </w:tr>
                </w:tbl>
                <w:p w14:paraId="1B75F200"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705A9BB1" w14:textId="77777777">
                    <w:tblPrEx>
                      <w:tblCellMar>
                        <w:top w:w="0" w:type="dxa"/>
                        <w:bottom w:w="0" w:type="dxa"/>
                      </w:tblCellMar>
                    </w:tblPrEx>
                    <w:trPr>
                      <w:trHeight w:hRule="exact" w:val="220"/>
                    </w:trPr>
                    <w:tc>
                      <w:tcPr>
                        <w:tcW w:w="20" w:type="dxa"/>
                      </w:tcPr>
                      <w:p w14:paraId="16D1A678"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1AA03751"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03EC137A"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12B3E68C" w14:textId="77777777" w:rsidR="001F7038" w:rsidRDefault="00A81912">
                              <w:r>
                                <w:rPr>
                                  <w:rFonts w:ascii="DejaVu Sans" w:eastAsia="DejaVu Sans" w:hAnsi="DejaVu Sans" w:cs="DejaVu Sans"/>
                                  <w:i/>
                                  <w:color w:val="000000"/>
                                  <w:sz w:val="10"/>
                                </w:rPr>
                                <w:t>03/12/2024 à(s) 11:01:36h</w:t>
                              </w:r>
                            </w:p>
                          </w:tc>
                        </w:tr>
                      </w:tbl>
                      <w:p w14:paraId="0F76E995" w14:textId="77777777" w:rsidR="001F7038" w:rsidRDefault="001F7038">
                        <w:pPr>
                          <w:pStyle w:val="EMPTYCELLSTYLE"/>
                        </w:pPr>
                      </w:p>
                    </w:tc>
                    <w:tc>
                      <w:tcPr>
                        <w:tcW w:w="3940" w:type="dxa"/>
                      </w:tcPr>
                      <w:p w14:paraId="5FEBB3B9" w14:textId="77777777" w:rsidR="001F7038" w:rsidRDefault="001F7038">
                        <w:pPr>
                          <w:pStyle w:val="EMPTYCELLSTYLE"/>
                        </w:pPr>
                      </w:p>
                    </w:tc>
                  </w:tr>
                </w:tbl>
                <w:p w14:paraId="5F13CD2F" w14:textId="77777777" w:rsidR="001F7038" w:rsidRDefault="001F7038">
                  <w:pPr>
                    <w:pStyle w:val="EMPTYCELLSTYLE"/>
                  </w:pPr>
                </w:p>
              </w:tc>
              <w:tc>
                <w:tcPr>
                  <w:tcW w:w="20" w:type="dxa"/>
                </w:tcPr>
                <w:p w14:paraId="15B375E5" w14:textId="77777777" w:rsidR="001F7038" w:rsidRDefault="001F7038">
                  <w:pPr>
                    <w:pStyle w:val="EMPTYCELLSTYLE"/>
                  </w:pPr>
                </w:p>
              </w:tc>
            </w:tr>
          </w:tbl>
          <w:p w14:paraId="4799689D" w14:textId="77777777" w:rsidR="001F7038" w:rsidRDefault="001F7038">
            <w:pPr>
              <w:pStyle w:val="EMPTYCELLSTYLE"/>
            </w:pPr>
          </w:p>
        </w:tc>
        <w:tc>
          <w:tcPr>
            <w:tcW w:w="20" w:type="dxa"/>
          </w:tcPr>
          <w:p w14:paraId="634F220E" w14:textId="77777777" w:rsidR="001F7038" w:rsidRDefault="001F7038">
            <w:pPr>
              <w:pStyle w:val="EMPTYCELLSTYLE"/>
            </w:pPr>
          </w:p>
        </w:tc>
        <w:tc>
          <w:tcPr>
            <w:tcW w:w="1" w:type="dxa"/>
          </w:tcPr>
          <w:p w14:paraId="6DDA56D0" w14:textId="77777777" w:rsidR="001F7038" w:rsidRDefault="001F7038">
            <w:pPr>
              <w:pStyle w:val="EMPTYCELLSTYLE"/>
            </w:pPr>
          </w:p>
        </w:tc>
      </w:tr>
      <w:tr w:rsidR="001F7038" w14:paraId="39A260A0" w14:textId="77777777">
        <w:tblPrEx>
          <w:tblCellMar>
            <w:top w:w="0" w:type="dxa"/>
            <w:bottom w:w="0" w:type="dxa"/>
          </w:tblCellMar>
        </w:tblPrEx>
        <w:trPr>
          <w:trHeight w:hRule="exact" w:val="60"/>
        </w:trPr>
        <w:tc>
          <w:tcPr>
            <w:tcW w:w="1" w:type="dxa"/>
          </w:tcPr>
          <w:p w14:paraId="232785AD" w14:textId="77777777" w:rsidR="001F7038" w:rsidRDefault="001F7038">
            <w:pPr>
              <w:pStyle w:val="EMPTYCELLSTYLE"/>
            </w:pPr>
          </w:p>
        </w:tc>
        <w:tc>
          <w:tcPr>
            <w:tcW w:w="20" w:type="dxa"/>
          </w:tcPr>
          <w:p w14:paraId="3E3FFED0" w14:textId="77777777" w:rsidR="001F7038" w:rsidRDefault="001F7038">
            <w:pPr>
              <w:pStyle w:val="EMPTYCELLSTYLE"/>
            </w:pPr>
          </w:p>
        </w:tc>
        <w:tc>
          <w:tcPr>
            <w:tcW w:w="280" w:type="dxa"/>
          </w:tcPr>
          <w:p w14:paraId="381F378C" w14:textId="77777777" w:rsidR="001F7038" w:rsidRDefault="001F7038">
            <w:pPr>
              <w:pStyle w:val="EMPTYCELLSTYLE"/>
            </w:pPr>
          </w:p>
        </w:tc>
        <w:tc>
          <w:tcPr>
            <w:tcW w:w="1000" w:type="dxa"/>
          </w:tcPr>
          <w:p w14:paraId="20A2C25D" w14:textId="77777777" w:rsidR="001F7038" w:rsidRDefault="001F7038">
            <w:pPr>
              <w:pStyle w:val="EMPTYCELLSTYLE"/>
            </w:pPr>
          </w:p>
        </w:tc>
        <w:tc>
          <w:tcPr>
            <w:tcW w:w="200" w:type="dxa"/>
          </w:tcPr>
          <w:p w14:paraId="1F072EB9" w14:textId="77777777" w:rsidR="001F7038" w:rsidRDefault="001F7038">
            <w:pPr>
              <w:pStyle w:val="EMPTYCELLSTYLE"/>
            </w:pPr>
          </w:p>
        </w:tc>
        <w:tc>
          <w:tcPr>
            <w:tcW w:w="200" w:type="dxa"/>
          </w:tcPr>
          <w:p w14:paraId="719826E0" w14:textId="77777777" w:rsidR="001F7038" w:rsidRDefault="001F7038">
            <w:pPr>
              <w:pStyle w:val="EMPTYCELLSTYLE"/>
            </w:pPr>
          </w:p>
        </w:tc>
        <w:tc>
          <w:tcPr>
            <w:tcW w:w="60" w:type="dxa"/>
          </w:tcPr>
          <w:p w14:paraId="75185E00" w14:textId="77777777" w:rsidR="001F7038" w:rsidRDefault="001F7038">
            <w:pPr>
              <w:pStyle w:val="EMPTYCELLSTYLE"/>
            </w:pPr>
          </w:p>
        </w:tc>
        <w:tc>
          <w:tcPr>
            <w:tcW w:w="4520" w:type="dxa"/>
          </w:tcPr>
          <w:p w14:paraId="42DB254E" w14:textId="77777777" w:rsidR="001F7038" w:rsidRDefault="001F7038">
            <w:pPr>
              <w:pStyle w:val="EMPTYCELLSTYLE"/>
            </w:pPr>
          </w:p>
        </w:tc>
        <w:tc>
          <w:tcPr>
            <w:tcW w:w="2320" w:type="dxa"/>
          </w:tcPr>
          <w:p w14:paraId="6C32EC30" w14:textId="77777777" w:rsidR="001F7038" w:rsidRDefault="001F7038">
            <w:pPr>
              <w:pStyle w:val="EMPTYCELLSTYLE"/>
            </w:pPr>
          </w:p>
        </w:tc>
        <w:tc>
          <w:tcPr>
            <w:tcW w:w="20" w:type="dxa"/>
          </w:tcPr>
          <w:p w14:paraId="789BD8E2" w14:textId="77777777" w:rsidR="001F7038" w:rsidRDefault="001F7038">
            <w:pPr>
              <w:pStyle w:val="EMPTYCELLSTYLE"/>
            </w:pPr>
          </w:p>
        </w:tc>
        <w:tc>
          <w:tcPr>
            <w:tcW w:w="180" w:type="dxa"/>
          </w:tcPr>
          <w:p w14:paraId="0DDC423A" w14:textId="77777777" w:rsidR="001F7038" w:rsidRDefault="001F7038">
            <w:pPr>
              <w:pStyle w:val="EMPTYCELLSTYLE"/>
            </w:pPr>
          </w:p>
        </w:tc>
        <w:tc>
          <w:tcPr>
            <w:tcW w:w="500" w:type="dxa"/>
          </w:tcPr>
          <w:p w14:paraId="55E562BE" w14:textId="77777777" w:rsidR="001F7038" w:rsidRDefault="001F7038">
            <w:pPr>
              <w:pStyle w:val="EMPTYCELLSTYLE"/>
            </w:pPr>
          </w:p>
        </w:tc>
        <w:tc>
          <w:tcPr>
            <w:tcW w:w="40" w:type="dxa"/>
          </w:tcPr>
          <w:p w14:paraId="5C09EB4A" w14:textId="77777777" w:rsidR="001F7038" w:rsidRDefault="001F7038">
            <w:pPr>
              <w:pStyle w:val="EMPTYCELLSTYLE"/>
            </w:pPr>
          </w:p>
        </w:tc>
        <w:tc>
          <w:tcPr>
            <w:tcW w:w="200" w:type="dxa"/>
          </w:tcPr>
          <w:p w14:paraId="03944EAD" w14:textId="77777777" w:rsidR="001F7038" w:rsidRDefault="001F7038">
            <w:pPr>
              <w:pStyle w:val="EMPTYCELLSTYLE"/>
            </w:pPr>
          </w:p>
        </w:tc>
        <w:tc>
          <w:tcPr>
            <w:tcW w:w="1520" w:type="dxa"/>
          </w:tcPr>
          <w:p w14:paraId="6B9AFFB0" w14:textId="77777777" w:rsidR="001F7038" w:rsidRDefault="001F7038">
            <w:pPr>
              <w:pStyle w:val="EMPTYCELLSTYLE"/>
            </w:pPr>
          </w:p>
        </w:tc>
        <w:tc>
          <w:tcPr>
            <w:tcW w:w="20" w:type="dxa"/>
          </w:tcPr>
          <w:p w14:paraId="344FEFA9" w14:textId="77777777" w:rsidR="001F7038" w:rsidRDefault="001F7038">
            <w:pPr>
              <w:pStyle w:val="EMPTYCELLSTYLE"/>
            </w:pPr>
          </w:p>
        </w:tc>
        <w:tc>
          <w:tcPr>
            <w:tcW w:w="20" w:type="dxa"/>
          </w:tcPr>
          <w:p w14:paraId="79A9EF72" w14:textId="77777777" w:rsidR="001F7038" w:rsidRDefault="001F7038">
            <w:pPr>
              <w:pStyle w:val="EMPTYCELLSTYLE"/>
            </w:pPr>
          </w:p>
        </w:tc>
        <w:tc>
          <w:tcPr>
            <w:tcW w:w="1" w:type="dxa"/>
          </w:tcPr>
          <w:p w14:paraId="0753EC71" w14:textId="77777777" w:rsidR="001F7038" w:rsidRDefault="001F7038">
            <w:pPr>
              <w:pStyle w:val="EMPTYCELLSTYLE"/>
            </w:pPr>
          </w:p>
        </w:tc>
      </w:tr>
      <w:tr w:rsidR="001F7038" w14:paraId="77E35A3E" w14:textId="77777777">
        <w:tblPrEx>
          <w:tblCellMar>
            <w:top w:w="0" w:type="dxa"/>
            <w:bottom w:w="0" w:type="dxa"/>
          </w:tblCellMar>
        </w:tblPrEx>
        <w:trPr>
          <w:trHeight w:hRule="exact" w:val="20"/>
        </w:trPr>
        <w:tc>
          <w:tcPr>
            <w:tcW w:w="1" w:type="dxa"/>
          </w:tcPr>
          <w:p w14:paraId="2561AF18"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2F8704CF" w14:textId="77777777" w:rsidR="001F7038" w:rsidRDefault="001F7038">
            <w:pPr>
              <w:pStyle w:val="EMPTYCELLSTYLE"/>
            </w:pPr>
          </w:p>
        </w:tc>
        <w:tc>
          <w:tcPr>
            <w:tcW w:w="1" w:type="dxa"/>
          </w:tcPr>
          <w:p w14:paraId="69D051E9" w14:textId="77777777" w:rsidR="001F7038" w:rsidRDefault="001F7038">
            <w:pPr>
              <w:pStyle w:val="EMPTYCELLSTYLE"/>
            </w:pPr>
          </w:p>
        </w:tc>
      </w:tr>
      <w:tr w:rsidR="001F7038" w14:paraId="13AD3548" w14:textId="77777777">
        <w:tblPrEx>
          <w:tblCellMar>
            <w:top w:w="0" w:type="dxa"/>
            <w:bottom w:w="0" w:type="dxa"/>
          </w:tblCellMar>
        </w:tblPrEx>
        <w:trPr>
          <w:trHeight w:hRule="exact" w:val="20"/>
        </w:trPr>
        <w:tc>
          <w:tcPr>
            <w:tcW w:w="1" w:type="dxa"/>
          </w:tcPr>
          <w:p w14:paraId="6809ED5D" w14:textId="77777777" w:rsidR="001F7038" w:rsidRDefault="001F7038">
            <w:pPr>
              <w:pStyle w:val="EMPTYCELLSTYLE"/>
            </w:pPr>
          </w:p>
        </w:tc>
        <w:tc>
          <w:tcPr>
            <w:tcW w:w="20" w:type="dxa"/>
          </w:tcPr>
          <w:p w14:paraId="5FE3F7E7" w14:textId="77777777" w:rsidR="001F7038" w:rsidRDefault="001F7038">
            <w:pPr>
              <w:pStyle w:val="EMPTYCELLSTYLE"/>
            </w:pPr>
          </w:p>
        </w:tc>
        <w:tc>
          <w:tcPr>
            <w:tcW w:w="280" w:type="dxa"/>
          </w:tcPr>
          <w:p w14:paraId="47AA4111" w14:textId="77777777" w:rsidR="001F7038" w:rsidRDefault="001F7038">
            <w:pPr>
              <w:pStyle w:val="EMPTYCELLSTYLE"/>
            </w:pPr>
          </w:p>
        </w:tc>
        <w:tc>
          <w:tcPr>
            <w:tcW w:w="1000" w:type="dxa"/>
          </w:tcPr>
          <w:p w14:paraId="698F1572" w14:textId="77777777" w:rsidR="001F7038" w:rsidRDefault="001F7038">
            <w:pPr>
              <w:pStyle w:val="EMPTYCELLSTYLE"/>
            </w:pPr>
          </w:p>
        </w:tc>
        <w:tc>
          <w:tcPr>
            <w:tcW w:w="200" w:type="dxa"/>
          </w:tcPr>
          <w:p w14:paraId="3136A250" w14:textId="77777777" w:rsidR="001F7038" w:rsidRDefault="001F7038">
            <w:pPr>
              <w:pStyle w:val="EMPTYCELLSTYLE"/>
            </w:pPr>
          </w:p>
        </w:tc>
        <w:tc>
          <w:tcPr>
            <w:tcW w:w="200" w:type="dxa"/>
          </w:tcPr>
          <w:p w14:paraId="17FDA01F" w14:textId="77777777" w:rsidR="001F7038" w:rsidRDefault="001F7038">
            <w:pPr>
              <w:pStyle w:val="EMPTYCELLSTYLE"/>
            </w:pPr>
          </w:p>
        </w:tc>
        <w:tc>
          <w:tcPr>
            <w:tcW w:w="60" w:type="dxa"/>
          </w:tcPr>
          <w:p w14:paraId="77F47C8E" w14:textId="77777777" w:rsidR="001F7038" w:rsidRDefault="001F7038">
            <w:pPr>
              <w:pStyle w:val="EMPTYCELLSTYLE"/>
            </w:pPr>
          </w:p>
        </w:tc>
        <w:tc>
          <w:tcPr>
            <w:tcW w:w="4520" w:type="dxa"/>
          </w:tcPr>
          <w:p w14:paraId="795B55BC" w14:textId="77777777" w:rsidR="001F7038" w:rsidRDefault="001F7038">
            <w:pPr>
              <w:pStyle w:val="EMPTYCELLSTYLE"/>
            </w:pPr>
          </w:p>
        </w:tc>
        <w:tc>
          <w:tcPr>
            <w:tcW w:w="2320" w:type="dxa"/>
          </w:tcPr>
          <w:p w14:paraId="3FF4FAC4" w14:textId="77777777" w:rsidR="001F7038" w:rsidRDefault="001F7038">
            <w:pPr>
              <w:pStyle w:val="EMPTYCELLSTYLE"/>
            </w:pPr>
          </w:p>
        </w:tc>
        <w:tc>
          <w:tcPr>
            <w:tcW w:w="20" w:type="dxa"/>
          </w:tcPr>
          <w:p w14:paraId="34451994" w14:textId="77777777" w:rsidR="001F7038" w:rsidRDefault="001F7038">
            <w:pPr>
              <w:pStyle w:val="EMPTYCELLSTYLE"/>
            </w:pPr>
          </w:p>
        </w:tc>
        <w:tc>
          <w:tcPr>
            <w:tcW w:w="180" w:type="dxa"/>
          </w:tcPr>
          <w:p w14:paraId="59F31D94" w14:textId="77777777" w:rsidR="001F7038" w:rsidRDefault="001F7038">
            <w:pPr>
              <w:pStyle w:val="EMPTYCELLSTYLE"/>
            </w:pPr>
          </w:p>
        </w:tc>
        <w:tc>
          <w:tcPr>
            <w:tcW w:w="500" w:type="dxa"/>
          </w:tcPr>
          <w:p w14:paraId="5EC2964C" w14:textId="77777777" w:rsidR="001F7038" w:rsidRDefault="001F7038">
            <w:pPr>
              <w:pStyle w:val="EMPTYCELLSTYLE"/>
            </w:pPr>
          </w:p>
        </w:tc>
        <w:tc>
          <w:tcPr>
            <w:tcW w:w="40" w:type="dxa"/>
          </w:tcPr>
          <w:p w14:paraId="6A0CD226" w14:textId="77777777" w:rsidR="001F7038" w:rsidRDefault="001F7038">
            <w:pPr>
              <w:pStyle w:val="EMPTYCELLSTYLE"/>
            </w:pPr>
          </w:p>
        </w:tc>
        <w:tc>
          <w:tcPr>
            <w:tcW w:w="200" w:type="dxa"/>
          </w:tcPr>
          <w:p w14:paraId="08E6F544" w14:textId="77777777" w:rsidR="001F7038" w:rsidRDefault="001F7038">
            <w:pPr>
              <w:pStyle w:val="EMPTYCELLSTYLE"/>
            </w:pPr>
          </w:p>
        </w:tc>
        <w:tc>
          <w:tcPr>
            <w:tcW w:w="1520" w:type="dxa"/>
          </w:tcPr>
          <w:p w14:paraId="1F5BF60A" w14:textId="77777777" w:rsidR="001F7038" w:rsidRDefault="001F7038">
            <w:pPr>
              <w:pStyle w:val="EMPTYCELLSTYLE"/>
            </w:pPr>
          </w:p>
        </w:tc>
        <w:tc>
          <w:tcPr>
            <w:tcW w:w="20" w:type="dxa"/>
          </w:tcPr>
          <w:p w14:paraId="25FAAA49" w14:textId="77777777" w:rsidR="001F7038" w:rsidRDefault="001F7038">
            <w:pPr>
              <w:pStyle w:val="EMPTYCELLSTYLE"/>
            </w:pPr>
          </w:p>
        </w:tc>
        <w:tc>
          <w:tcPr>
            <w:tcW w:w="20" w:type="dxa"/>
          </w:tcPr>
          <w:p w14:paraId="1C638565" w14:textId="77777777" w:rsidR="001F7038" w:rsidRDefault="001F7038">
            <w:pPr>
              <w:pStyle w:val="EMPTYCELLSTYLE"/>
            </w:pPr>
          </w:p>
        </w:tc>
        <w:tc>
          <w:tcPr>
            <w:tcW w:w="1" w:type="dxa"/>
          </w:tcPr>
          <w:p w14:paraId="3101231F" w14:textId="77777777" w:rsidR="001F7038" w:rsidRDefault="001F7038">
            <w:pPr>
              <w:pStyle w:val="EMPTYCELLSTYLE"/>
            </w:pPr>
          </w:p>
        </w:tc>
      </w:tr>
      <w:tr w:rsidR="001F7038" w14:paraId="58DE6E9B" w14:textId="77777777">
        <w:tblPrEx>
          <w:tblCellMar>
            <w:top w:w="0" w:type="dxa"/>
            <w:bottom w:w="0" w:type="dxa"/>
          </w:tblCellMar>
        </w:tblPrEx>
        <w:trPr>
          <w:trHeight w:hRule="exact" w:val="220"/>
        </w:trPr>
        <w:tc>
          <w:tcPr>
            <w:tcW w:w="1" w:type="dxa"/>
          </w:tcPr>
          <w:p w14:paraId="76E1B689"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4C24AC7D"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35FA2807" w14:textId="77777777" w:rsidR="001F7038" w:rsidRDefault="001F7038">
            <w:pPr>
              <w:pStyle w:val="EMPTYCELLSTYLE"/>
            </w:pPr>
          </w:p>
        </w:tc>
      </w:tr>
      <w:tr w:rsidR="001F7038" w14:paraId="3763BEAC" w14:textId="77777777">
        <w:tblPrEx>
          <w:tblCellMar>
            <w:top w:w="0" w:type="dxa"/>
            <w:bottom w:w="0" w:type="dxa"/>
          </w:tblCellMar>
        </w:tblPrEx>
        <w:trPr>
          <w:trHeight w:hRule="exact" w:val="280"/>
        </w:trPr>
        <w:tc>
          <w:tcPr>
            <w:tcW w:w="1" w:type="dxa"/>
          </w:tcPr>
          <w:p w14:paraId="684616E2"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40EB27FA"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665F047F" w14:textId="77777777">
                    <w:tblPrEx>
                      <w:tblCellMar>
                        <w:top w:w="0" w:type="dxa"/>
                        <w:bottom w:w="0" w:type="dxa"/>
                      </w:tblCellMar>
                    </w:tblPrEx>
                    <w:trPr>
                      <w:trHeight w:hRule="exact" w:val="200"/>
                    </w:trPr>
                    <w:tc>
                      <w:tcPr>
                        <w:tcW w:w="20" w:type="dxa"/>
                      </w:tcPr>
                      <w:p w14:paraId="63E8CF7D"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68FE33DD" w14:textId="77777777">
                          <w:tblPrEx>
                            <w:tblCellMar>
                              <w:top w:w="0" w:type="dxa"/>
                              <w:bottom w:w="0" w:type="dxa"/>
                            </w:tblCellMar>
                          </w:tblPrEx>
                          <w:trPr>
                            <w:trHeight w:hRule="exact" w:val="200"/>
                          </w:trPr>
                          <w:tc>
                            <w:tcPr>
                              <w:tcW w:w="20" w:type="dxa"/>
                            </w:tcPr>
                            <w:p w14:paraId="756CE41F" w14:textId="77777777" w:rsidR="001F7038" w:rsidRDefault="001F7038">
                              <w:pPr>
                                <w:pStyle w:val="EMPTYCELLSTYLE"/>
                              </w:pPr>
                            </w:p>
                          </w:tc>
                          <w:tc>
                            <w:tcPr>
                              <w:tcW w:w="660" w:type="dxa"/>
                              <w:tcMar>
                                <w:top w:w="0" w:type="dxa"/>
                                <w:left w:w="0" w:type="dxa"/>
                                <w:bottom w:w="0" w:type="dxa"/>
                                <w:right w:w="0" w:type="dxa"/>
                              </w:tcMar>
                              <w:vAlign w:val="center"/>
                            </w:tcPr>
                            <w:p w14:paraId="6D7860CF" w14:textId="77777777" w:rsidR="001F7038" w:rsidRDefault="00A81912">
                              <w:pPr>
                                <w:jc w:val="right"/>
                              </w:pPr>
                              <w:r>
                                <w:rPr>
                                  <w:color w:val="000000"/>
                                  <w:sz w:val="16"/>
                                </w:rPr>
                                <w:t>Emissão:</w:t>
                              </w:r>
                            </w:p>
                          </w:tc>
                          <w:tc>
                            <w:tcPr>
                              <w:tcW w:w="60" w:type="dxa"/>
                            </w:tcPr>
                            <w:p w14:paraId="3E26E69A" w14:textId="77777777" w:rsidR="001F7038" w:rsidRDefault="001F7038">
                              <w:pPr>
                                <w:pStyle w:val="EMPTYCELLSTYLE"/>
                              </w:pPr>
                            </w:p>
                          </w:tc>
                          <w:tc>
                            <w:tcPr>
                              <w:tcW w:w="2100" w:type="dxa"/>
                              <w:tcMar>
                                <w:top w:w="0" w:type="dxa"/>
                                <w:left w:w="0" w:type="dxa"/>
                                <w:bottom w:w="0" w:type="dxa"/>
                                <w:right w:w="0" w:type="dxa"/>
                              </w:tcMar>
                              <w:vAlign w:val="center"/>
                            </w:tcPr>
                            <w:p w14:paraId="75697018" w14:textId="77777777" w:rsidR="001F7038" w:rsidRDefault="00A81912">
                              <w:r>
                                <w:rPr>
                                  <w:color w:val="000000"/>
                                  <w:sz w:val="16"/>
                                </w:rPr>
                                <w:t>03/12/2024 às 14:11:56h</w:t>
                              </w:r>
                            </w:p>
                          </w:tc>
                        </w:tr>
                      </w:tbl>
                      <w:p w14:paraId="7B189BE5" w14:textId="77777777" w:rsidR="001F7038" w:rsidRDefault="001F7038">
                        <w:pPr>
                          <w:pStyle w:val="EMPTYCELLSTYLE"/>
                        </w:pPr>
                      </w:p>
                    </w:tc>
                    <w:tc>
                      <w:tcPr>
                        <w:tcW w:w="40" w:type="dxa"/>
                      </w:tcPr>
                      <w:p w14:paraId="7A218EA2" w14:textId="77777777" w:rsidR="001F7038" w:rsidRDefault="001F7038">
                        <w:pPr>
                          <w:pStyle w:val="EMPTYCELLSTYLE"/>
                        </w:pPr>
                      </w:p>
                    </w:tc>
                    <w:tc>
                      <w:tcPr>
                        <w:tcW w:w="2200" w:type="dxa"/>
                        <w:tcMar>
                          <w:top w:w="0" w:type="dxa"/>
                          <w:left w:w="0" w:type="dxa"/>
                          <w:bottom w:w="0" w:type="dxa"/>
                          <w:right w:w="0" w:type="dxa"/>
                        </w:tcMar>
                        <w:vAlign w:val="center"/>
                      </w:tcPr>
                      <w:p w14:paraId="7469D329" w14:textId="77777777" w:rsidR="001F7038" w:rsidRDefault="00A81912">
                        <w:r>
                          <w:rPr>
                            <w:i/>
                            <w:color w:val="000000"/>
                            <w:sz w:val="12"/>
                          </w:rPr>
                          <w:t>(Emendamento)</w:t>
                        </w:r>
                      </w:p>
                    </w:tc>
                    <w:tc>
                      <w:tcPr>
                        <w:tcW w:w="200" w:type="dxa"/>
                      </w:tcPr>
                      <w:p w14:paraId="1AD6C4E8" w14:textId="77777777" w:rsidR="001F7038" w:rsidRDefault="001F7038">
                        <w:pPr>
                          <w:pStyle w:val="EMPTYCELLSTYLE"/>
                        </w:pPr>
                      </w:p>
                    </w:tc>
                    <w:tc>
                      <w:tcPr>
                        <w:tcW w:w="1100" w:type="dxa"/>
                        <w:tcMar>
                          <w:top w:w="0" w:type="dxa"/>
                          <w:left w:w="0" w:type="dxa"/>
                          <w:bottom w:w="0" w:type="dxa"/>
                          <w:right w:w="0" w:type="dxa"/>
                        </w:tcMar>
                        <w:vAlign w:val="center"/>
                      </w:tcPr>
                      <w:p w14:paraId="3C4CB93F" w14:textId="77777777" w:rsidR="001F7038" w:rsidRDefault="001F7038"/>
                    </w:tc>
                    <w:tc>
                      <w:tcPr>
                        <w:tcW w:w="200" w:type="dxa"/>
                      </w:tcPr>
                      <w:p w14:paraId="666B6BDE" w14:textId="77777777" w:rsidR="001F7038" w:rsidRDefault="001F7038">
                        <w:pPr>
                          <w:pStyle w:val="EMPTYCELLSTYLE"/>
                        </w:pPr>
                      </w:p>
                    </w:tc>
                    <w:tc>
                      <w:tcPr>
                        <w:tcW w:w="2000" w:type="dxa"/>
                        <w:tcMar>
                          <w:top w:w="0" w:type="dxa"/>
                          <w:left w:w="0" w:type="dxa"/>
                          <w:bottom w:w="0" w:type="dxa"/>
                          <w:right w:w="0" w:type="dxa"/>
                        </w:tcMar>
                        <w:vAlign w:val="center"/>
                      </w:tcPr>
                      <w:p w14:paraId="42161684" w14:textId="77777777" w:rsidR="001F7038" w:rsidRDefault="00A81912">
                        <w:r>
                          <w:rPr>
                            <w:i/>
                            <w:color w:val="000000"/>
                            <w:sz w:val="16"/>
                          </w:rPr>
                          <w:t>(4EM024)</w:t>
                        </w:r>
                      </w:p>
                    </w:tc>
                    <w:tc>
                      <w:tcPr>
                        <w:tcW w:w="300" w:type="dxa"/>
                      </w:tcPr>
                      <w:p w14:paraId="646A8AE3" w14:textId="77777777" w:rsidR="001F7038" w:rsidRDefault="001F7038">
                        <w:pPr>
                          <w:pStyle w:val="EMPTYCELLSTYLE"/>
                        </w:pPr>
                      </w:p>
                    </w:tc>
                  </w:tr>
                </w:tbl>
                <w:p w14:paraId="663C7AC3" w14:textId="77777777" w:rsidR="001F7038" w:rsidRDefault="001F7038">
                  <w:pPr>
                    <w:pStyle w:val="EMPTYCELLSTYLE"/>
                  </w:pPr>
                </w:p>
              </w:tc>
              <w:tc>
                <w:tcPr>
                  <w:tcW w:w="280" w:type="dxa"/>
                </w:tcPr>
                <w:p w14:paraId="393E89FE" w14:textId="77777777" w:rsidR="001F7038" w:rsidRDefault="001F7038">
                  <w:pPr>
                    <w:pStyle w:val="EMPTYCELLSTYLE"/>
                  </w:pPr>
                </w:p>
              </w:tc>
              <w:tc>
                <w:tcPr>
                  <w:tcW w:w="1820" w:type="dxa"/>
                </w:tcPr>
                <w:p w14:paraId="2F40B87B" w14:textId="77777777" w:rsidR="001F7038" w:rsidRDefault="001F7038">
                  <w:pPr>
                    <w:pStyle w:val="EMPTYCELLSTYLE"/>
                  </w:pPr>
                </w:p>
              </w:tc>
              <w:tc>
                <w:tcPr>
                  <w:tcW w:w="100" w:type="dxa"/>
                </w:tcPr>
                <w:p w14:paraId="60F20D0A" w14:textId="77777777" w:rsidR="001F7038" w:rsidRDefault="001F7038">
                  <w:pPr>
                    <w:pStyle w:val="EMPTYCELLSTYLE"/>
                  </w:pPr>
                </w:p>
              </w:tc>
            </w:tr>
            <w:tr w:rsidR="001F7038" w14:paraId="7CAE1A7F"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18697884" w14:textId="77777777" w:rsidR="001F7038" w:rsidRDefault="001F7038">
                  <w:pPr>
                    <w:pStyle w:val="EMPTYCELLSTYLE"/>
                  </w:pPr>
                </w:p>
              </w:tc>
              <w:tc>
                <w:tcPr>
                  <w:tcW w:w="280" w:type="dxa"/>
                </w:tcPr>
                <w:p w14:paraId="21411980"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0A6FED2D"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597C0A28" w14:textId="77777777" w:rsidR="001F7038" w:rsidRDefault="00A81912">
                        <w:pPr>
                          <w:jc w:val="right"/>
                        </w:pPr>
                        <w:r>
                          <w:rPr>
                            <w:color w:val="000000"/>
                            <w:sz w:val="16"/>
                          </w:rPr>
                          <w:t>Página 15</w:t>
                        </w:r>
                      </w:p>
                    </w:tc>
                    <w:tc>
                      <w:tcPr>
                        <w:tcW w:w="680" w:type="dxa"/>
                      </w:tcPr>
                      <w:p w14:paraId="069E8563" w14:textId="77777777" w:rsidR="001F7038" w:rsidRDefault="001F7038">
                        <w:pPr>
                          <w:pStyle w:val="EMPTYCELLSTYLE"/>
                        </w:pPr>
                      </w:p>
                    </w:tc>
                  </w:tr>
                </w:tbl>
                <w:p w14:paraId="02EA9265" w14:textId="77777777" w:rsidR="001F7038" w:rsidRDefault="001F7038">
                  <w:pPr>
                    <w:pStyle w:val="EMPTYCELLSTYLE"/>
                  </w:pPr>
                </w:p>
              </w:tc>
              <w:tc>
                <w:tcPr>
                  <w:tcW w:w="100" w:type="dxa"/>
                </w:tcPr>
                <w:p w14:paraId="7BFEE542" w14:textId="77777777" w:rsidR="001F7038" w:rsidRDefault="001F7038">
                  <w:pPr>
                    <w:pStyle w:val="EMPTYCELLSTYLE"/>
                  </w:pPr>
                </w:p>
              </w:tc>
            </w:tr>
            <w:tr w:rsidR="001F7038" w14:paraId="468354E0" w14:textId="77777777">
              <w:tblPrEx>
                <w:tblCellMar>
                  <w:top w:w="0" w:type="dxa"/>
                  <w:bottom w:w="0" w:type="dxa"/>
                </w:tblCellMar>
              </w:tblPrEx>
              <w:trPr>
                <w:trHeight w:hRule="exact" w:val="40"/>
              </w:trPr>
              <w:tc>
                <w:tcPr>
                  <w:tcW w:w="8900" w:type="dxa"/>
                </w:tcPr>
                <w:p w14:paraId="3E3B8547" w14:textId="77777777" w:rsidR="001F7038" w:rsidRDefault="001F7038">
                  <w:pPr>
                    <w:pStyle w:val="EMPTYCELLSTYLE"/>
                  </w:pPr>
                </w:p>
              </w:tc>
              <w:tc>
                <w:tcPr>
                  <w:tcW w:w="280" w:type="dxa"/>
                </w:tcPr>
                <w:p w14:paraId="0C74DA79" w14:textId="77777777" w:rsidR="001F7038" w:rsidRDefault="001F7038">
                  <w:pPr>
                    <w:pStyle w:val="EMPTYCELLSTYLE"/>
                  </w:pPr>
                </w:p>
              </w:tc>
              <w:tc>
                <w:tcPr>
                  <w:tcW w:w="1820" w:type="dxa"/>
                  <w:vMerge/>
                  <w:tcMar>
                    <w:top w:w="0" w:type="dxa"/>
                    <w:left w:w="0" w:type="dxa"/>
                    <w:bottom w:w="0" w:type="dxa"/>
                    <w:right w:w="0" w:type="dxa"/>
                  </w:tcMar>
                </w:tcPr>
                <w:p w14:paraId="79EE1A16" w14:textId="77777777" w:rsidR="001F7038" w:rsidRDefault="001F7038">
                  <w:pPr>
                    <w:pStyle w:val="EMPTYCELLSTYLE"/>
                  </w:pPr>
                </w:p>
              </w:tc>
              <w:tc>
                <w:tcPr>
                  <w:tcW w:w="100" w:type="dxa"/>
                </w:tcPr>
                <w:p w14:paraId="3E6BBECB" w14:textId="77777777" w:rsidR="001F7038" w:rsidRDefault="001F7038">
                  <w:pPr>
                    <w:pStyle w:val="EMPTYCELLSTYLE"/>
                  </w:pPr>
                </w:p>
              </w:tc>
            </w:tr>
          </w:tbl>
          <w:p w14:paraId="375BFB21" w14:textId="77777777" w:rsidR="001F7038" w:rsidRDefault="001F7038">
            <w:pPr>
              <w:pStyle w:val="EMPTYCELLSTYLE"/>
            </w:pPr>
          </w:p>
        </w:tc>
        <w:tc>
          <w:tcPr>
            <w:tcW w:w="1" w:type="dxa"/>
          </w:tcPr>
          <w:p w14:paraId="5EBDEE17" w14:textId="77777777" w:rsidR="001F7038" w:rsidRDefault="001F7038">
            <w:pPr>
              <w:pStyle w:val="EMPTYCELLSTYLE"/>
            </w:pPr>
          </w:p>
        </w:tc>
      </w:tr>
      <w:tr w:rsidR="001F7038" w14:paraId="6ECC41CD" w14:textId="77777777">
        <w:tblPrEx>
          <w:tblCellMar>
            <w:top w:w="0" w:type="dxa"/>
            <w:bottom w:w="0" w:type="dxa"/>
          </w:tblCellMar>
        </w:tblPrEx>
        <w:tc>
          <w:tcPr>
            <w:tcW w:w="1" w:type="dxa"/>
          </w:tcPr>
          <w:p w14:paraId="0896AFEB" w14:textId="77777777" w:rsidR="001F7038" w:rsidRDefault="001F7038">
            <w:pPr>
              <w:pStyle w:val="EMPTYCELLSTYLE"/>
              <w:pageBreakBefore/>
            </w:pPr>
            <w:bookmarkStart w:id="16" w:name="JR_PAGE_ANCHOR_1_16"/>
            <w:bookmarkEnd w:id="16"/>
          </w:p>
        </w:tc>
        <w:tc>
          <w:tcPr>
            <w:tcW w:w="20" w:type="dxa"/>
          </w:tcPr>
          <w:p w14:paraId="17E77F46" w14:textId="77777777" w:rsidR="001F7038" w:rsidRDefault="001F7038">
            <w:pPr>
              <w:pStyle w:val="EMPTYCELLSTYLE"/>
            </w:pPr>
          </w:p>
        </w:tc>
        <w:tc>
          <w:tcPr>
            <w:tcW w:w="280" w:type="dxa"/>
          </w:tcPr>
          <w:p w14:paraId="270A5D0C" w14:textId="77777777" w:rsidR="001F7038" w:rsidRDefault="001F7038">
            <w:pPr>
              <w:pStyle w:val="EMPTYCELLSTYLE"/>
            </w:pPr>
          </w:p>
        </w:tc>
        <w:tc>
          <w:tcPr>
            <w:tcW w:w="1000" w:type="dxa"/>
          </w:tcPr>
          <w:p w14:paraId="53A06D2D" w14:textId="77777777" w:rsidR="001F7038" w:rsidRDefault="001F7038">
            <w:pPr>
              <w:pStyle w:val="EMPTYCELLSTYLE"/>
            </w:pPr>
          </w:p>
        </w:tc>
        <w:tc>
          <w:tcPr>
            <w:tcW w:w="200" w:type="dxa"/>
          </w:tcPr>
          <w:p w14:paraId="4C892CB1" w14:textId="77777777" w:rsidR="001F7038" w:rsidRDefault="001F7038">
            <w:pPr>
              <w:pStyle w:val="EMPTYCELLSTYLE"/>
            </w:pPr>
          </w:p>
        </w:tc>
        <w:tc>
          <w:tcPr>
            <w:tcW w:w="200" w:type="dxa"/>
          </w:tcPr>
          <w:p w14:paraId="458457DE" w14:textId="77777777" w:rsidR="001F7038" w:rsidRDefault="001F7038">
            <w:pPr>
              <w:pStyle w:val="EMPTYCELLSTYLE"/>
            </w:pPr>
          </w:p>
        </w:tc>
        <w:tc>
          <w:tcPr>
            <w:tcW w:w="60" w:type="dxa"/>
          </w:tcPr>
          <w:p w14:paraId="012BCA20" w14:textId="77777777" w:rsidR="001F7038" w:rsidRDefault="001F7038">
            <w:pPr>
              <w:pStyle w:val="EMPTYCELLSTYLE"/>
            </w:pPr>
          </w:p>
        </w:tc>
        <w:tc>
          <w:tcPr>
            <w:tcW w:w="4520" w:type="dxa"/>
          </w:tcPr>
          <w:p w14:paraId="07F5E560" w14:textId="77777777" w:rsidR="001F7038" w:rsidRDefault="001F7038">
            <w:pPr>
              <w:pStyle w:val="EMPTYCELLSTYLE"/>
            </w:pPr>
          </w:p>
        </w:tc>
        <w:tc>
          <w:tcPr>
            <w:tcW w:w="2320" w:type="dxa"/>
          </w:tcPr>
          <w:p w14:paraId="7F6D4CBE" w14:textId="77777777" w:rsidR="001F7038" w:rsidRDefault="001F7038">
            <w:pPr>
              <w:pStyle w:val="EMPTYCELLSTYLE"/>
            </w:pPr>
          </w:p>
        </w:tc>
        <w:tc>
          <w:tcPr>
            <w:tcW w:w="20" w:type="dxa"/>
          </w:tcPr>
          <w:p w14:paraId="1F261B8F" w14:textId="77777777" w:rsidR="001F7038" w:rsidRDefault="001F7038">
            <w:pPr>
              <w:pStyle w:val="EMPTYCELLSTYLE"/>
            </w:pPr>
          </w:p>
        </w:tc>
        <w:tc>
          <w:tcPr>
            <w:tcW w:w="180" w:type="dxa"/>
          </w:tcPr>
          <w:p w14:paraId="13FC08DB" w14:textId="77777777" w:rsidR="001F7038" w:rsidRDefault="001F7038">
            <w:pPr>
              <w:pStyle w:val="EMPTYCELLSTYLE"/>
            </w:pPr>
          </w:p>
        </w:tc>
        <w:tc>
          <w:tcPr>
            <w:tcW w:w="500" w:type="dxa"/>
          </w:tcPr>
          <w:p w14:paraId="46EC6D1C" w14:textId="77777777" w:rsidR="001F7038" w:rsidRDefault="001F7038">
            <w:pPr>
              <w:pStyle w:val="EMPTYCELLSTYLE"/>
            </w:pPr>
          </w:p>
        </w:tc>
        <w:tc>
          <w:tcPr>
            <w:tcW w:w="40" w:type="dxa"/>
          </w:tcPr>
          <w:p w14:paraId="7722A3CF" w14:textId="77777777" w:rsidR="001F7038" w:rsidRDefault="001F7038">
            <w:pPr>
              <w:pStyle w:val="EMPTYCELLSTYLE"/>
            </w:pPr>
          </w:p>
        </w:tc>
        <w:tc>
          <w:tcPr>
            <w:tcW w:w="200" w:type="dxa"/>
          </w:tcPr>
          <w:p w14:paraId="06F337D6" w14:textId="77777777" w:rsidR="001F7038" w:rsidRDefault="001F7038">
            <w:pPr>
              <w:pStyle w:val="EMPTYCELLSTYLE"/>
            </w:pPr>
          </w:p>
        </w:tc>
        <w:tc>
          <w:tcPr>
            <w:tcW w:w="1520" w:type="dxa"/>
          </w:tcPr>
          <w:p w14:paraId="3BB1B521" w14:textId="77777777" w:rsidR="001F7038" w:rsidRDefault="001F7038">
            <w:pPr>
              <w:pStyle w:val="EMPTYCELLSTYLE"/>
            </w:pPr>
          </w:p>
        </w:tc>
        <w:tc>
          <w:tcPr>
            <w:tcW w:w="20" w:type="dxa"/>
          </w:tcPr>
          <w:p w14:paraId="2B7E8928" w14:textId="77777777" w:rsidR="001F7038" w:rsidRDefault="001F7038">
            <w:pPr>
              <w:pStyle w:val="EMPTYCELLSTYLE"/>
            </w:pPr>
          </w:p>
        </w:tc>
        <w:tc>
          <w:tcPr>
            <w:tcW w:w="20" w:type="dxa"/>
          </w:tcPr>
          <w:p w14:paraId="30609907" w14:textId="77777777" w:rsidR="001F7038" w:rsidRDefault="001F7038">
            <w:pPr>
              <w:pStyle w:val="EMPTYCELLSTYLE"/>
            </w:pPr>
          </w:p>
        </w:tc>
        <w:tc>
          <w:tcPr>
            <w:tcW w:w="1" w:type="dxa"/>
          </w:tcPr>
          <w:p w14:paraId="04DB5EB0" w14:textId="77777777" w:rsidR="001F7038" w:rsidRDefault="001F7038">
            <w:pPr>
              <w:pStyle w:val="EMPTYCELLSTYLE"/>
            </w:pPr>
          </w:p>
        </w:tc>
      </w:tr>
      <w:tr w:rsidR="001F7038" w14:paraId="71441C86" w14:textId="77777777">
        <w:tblPrEx>
          <w:tblCellMar>
            <w:top w:w="0" w:type="dxa"/>
            <w:bottom w:w="0" w:type="dxa"/>
          </w:tblCellMar>
        </w:tblPrEx>
        <w:trPr>
          <w:trHeight w:hRule="exact" w:val="140"/>
        </w:trPr>
        <w:tc>
          <w:tcPr>
            <w:tcW w:w="1" w:type="dxa"/>
          </w:tcPr>
          <w:p w14:paraId="2D055AB2" w14:textId="77777777" w:rsidR="001F7038" w:rsidRDefault="001F7038">
            <w:pPr>
              <w:pStyle w:val="EMPTYCELLSTYLE"/>
            </w:pPr>
          </w:p>
        </w:tc>
        <w:tc>
          <w:tcPr>
            <w:tcW w:w="20" w:type="dxa"/>
          </w:tcPr>
          <w:p w14:paraId="41753701" w14:textId="77777777" w:rsidR="001F7038" w:rsidRDefault="001F7038">
            <w:pPr>
              <w:pStyle w:val="EMPTYCELLSTYLE"/>
            </w:pPr>
          </w:p>
        </w:tc>
        <w:tc>
          <w:tcPr>
            <w:tcW w:w="280" w:type="dxa"/>
          </w:tcPr>
          <w:p w14:paraId="48CC011F" w14:textId="77777777" w:rsidR="001F7038" w:rsidRDefault="001F7038">
            <w:pPr>
              <w:pStyle w:val="EMPTYCELLSTYLE"/>
            </w:pPr>
          </w:p>
        </w:tc>
        <w:tc>
          <w:tcPr>
            <w:tcW w:w="1000" w:type="dxa"/>
          </w:tcPr>
          <w:p w14:paraId="5553E158" w14:textId="77777777" w:rsidR="001F7038" w:rsidRDefault="001F7038">
            <w:pPr>
              <w:pStyle w:val="EMPTYCELLSTYLE"/>
            </w:pPr>
          </w:p>
        </w:tc>
        <w:tc>
          <w:tcPr>
            <w:tcW w:w="200" w:type="dxa"/>
          </w:tcPr>
          <w:p w14:paraId="0DF8DA11" w14:textId="77777777" w:rsidR="001F7038" w:rsidRDefault="001F7038">
            <w:pPr>
              <w:pStyle w:val="EMPTYCELLSTYLE"/>
            </w:pPr>
          </w:p>
        </w:tc>
        <w:tc>
          <w:tcPr>
            <w:tcW w:w="200" w:type="dxa"/>
          </w:tcPr>
          <w:p w14:paraId="1ED283A3" w14:textId="77777777" w:rsidR="001F7038" w:rsidRDefault="001F7038">
            <w:pPr>
              <w:pStyle w:val="EMPTYCELLSTYLE"/>
            </w:pPr>
          </w:p>
        </w:tc>
        <w:tc>
          <w:tcPr>
            <w:tcW w:w="9400" w:type="dxa"/>
            <w:gridSpan w:val="11"/>
            <w:vMerge w:val="restart"/>
            <w:tcMar>
              <w:top w:w="0" w:type="dxa"/>
              <w:left w:w="0" w:type="dxa"/>
              <w:bottom w:w="0" w:type="dxa"/>
              <w:right w:w="0" w:type="dxa"/>
            </w:tcMar>
          </w:tcPr>
          <w:p w14:paraId="0D10C64E" w14:textId="77777777" w:rsidR="001F7038" w:rsidRDefault="00A81912">
            <w:r>
              <w:rPr>
                <w:rFonts w:ascii="SansSerif" w:eastAsia="SansSerif" w:hAnsi="SansSerif" w:cs="SansSerif"/>
                <w:color w:val="000000"/>
                <w:sz w:val="18"/>
              </w:rPr>
              <w:t>Congresso Nacional</w:t>
            </w:r>
          </w:p>
        </w:tc>
        <w:tc>
          <w:tcPr>
            <w:tcW w:w="1" w:type="dxa"/>
          </w:tcPr>
          <w:p w14:paraId="579459C1" w14:textId="77777777" w:rsidR="001F7038" w:rsidRDefault="001F7038">
            <w:pPr>
              <w:pStyle w:val="EMPTYCELLSTYLE"/>
            </w:pPr>
          </w:p>
        </w:tc>
      </w:tr>
      <w:tr w:rsidR="001F7038" w14:paraId="5B09A04C" w14:textId="77777777">
        <w:tblPrEx>
          <w:tblCellMar>
            <w:top w:w="0" w:type="dxa"/>
            <w:bottom w:w="0" w:type="dxa"/>
          </w:tblCellMar>
        </w:tblPrEx>
        <w:trPr>
          <w:trHeight w:hRule="exact" w:val="180"/>
        </w:trPr>
        <w:tc>
          <w:tcPr>
            <w:tcW w:w="1" w:type="dxa"/>
          </w:tcPr>
          <w:p w14:paraId="5D073198" w14:textId="77777777" w:rsidR="001F7038" w:rsidRDefault="001F7038">
            <w:pPr>
              <w:pStyle w:val="EMPTYCELLSTYLE"/>
            </w:pPr>
          </w:p>
        </w:tc>
        <w:tc>
          <w:tcPr>
            <w:tcW w:w="20" w:type="dxa"/>
          </w:tcPr>
          <w:p w14:paraId="78068A3A" w14:textId="77777777" w:rsidR="001F7038" w:rsidRDefault="001F7038">
            <w:pPr>
              <w:pStyle w:val="EMPTYCELLSTYLE"/>
            </w:pPr>
          </w:p>
        </w:tc>
        <w:tc>
          <w:tcPr>
            <w:tcW w:w="280" w:type="dxa"/>
          </w:tcPr>
          <w:p w14:paraId="2DF1D67F" w14:textId="77777777" w:rsidR="001F7038" w:rsidRDefault="001F7038">
            <w:pPr>
              <w:pStyle w:val="EMPTYCELLSTYLE"/>
            </w:pPr>
          </w:p>
        </w:tc>
        <w:tc>
          <w:tcPr>
            <w:tcW w:w="1000" w:type="dxa"/>
            <w:vMerge w:val="restart"/>
            <w:tcMar>
              <w:top w:w="0" w:type="dxa"/>
              <w:left w:w="0" w:type="dxa"/>
              <w:bottom w:w="0" w:type="dxa"/>
              <w:right w:w="0" w:type="dxa"/>
            </w:tcMar>
          </w:tcPr>
          <w:p w14:paraId="31BE90B1" w14:textId="77777777" w:rsidR="001F7038" w:rsidRDefault="00A81912">
            <w:r>
              <w:rPr>
                <w:noProof/>
              </w:rPr>
              <w:drawing>
                <wp:anchor distT="0" distB="0" distL="0" distR="0" simplePos="0" relativeHeight="251673600" behindDoc="0" locked="0" layoutInCell="1" allowOverlap="1" wp14:anchorId="52FD7FE7" wp14:editId="6220AB8A">
                  <wp:simplePos x="0" y="0"/>
                  <wp:positionH relativeFrom="column">
                    <wp:posOffset>0</wp:posOffset>
                  </wp:positionH>
                  <wp:positionV relativeFrom="paragraph">
                    <wp:posOffset>0</wp:posOffset>
                  </wp:positionV>
                  <wp:extent cx="635000" cy="635000"/>
                  <wp:effectExtent l="0" t="0" r="0" b="0"/>
                  <wp:wrapNone/>
                  <wp:docPr id="514651389" name="Picture"/>
                  <wp:cNvGraphicFramePr/>
                  <a:graphic xmlns:a="http://schemas.openxmlformats.org/drawingml/2006/main">
                    <a:graphicData uri="http://schemas.openxmlformats.org/drawingml/2006/picture">
                      <pic:pic xmlns:pic="http://schemas.openxmlformats.org/drawingml/2006/picture">
                        <pic:nvPicPr>
                          <pic:cNvPr id="514651389" name="Picture"/>
                          <pic:cNvPicPr/>
                        </pic:nvPicPr>
                        <pic:blipFill>
                          <a:blip r:embed="rId4"/>
                          <a:srcRect/>
                          <a:stretch>
                            <a:fillRect b="2000"/>
                          </a:stretch>
                        </pic:blipFill>
                        <pic:spPr>
                          <a:xfrm>
                            <a:off x="0" y="0"/>
                            <a:ext cx="635000" cy="635000"/>
                          </a:xfrm>
                          <a:prstGeom prst="rect">
                            <a:avLst/>
                          </a:prstGeom>
                        </pic:spPr>
                      </pic:pic>
                    </a:graphicData>
                  </a:graphic>
                </wp:anchor>
              </w:drawing>
            </w:r>
          </w:p>
        </w:tc>
        <w:tc>
          <w:tcPr>
            <w:tcW w:w="200" w:type="dxa"/>
          </w:tcPr>
          <w:p w14:paraId="76C1A5DF" w14:textId="77777777" w:rsidR="001F7038" w:rsidRDefault="001F7038">
            <w:pPr>
              <w:pStyle w:val="EMPTYCELLSTYLE"/>
            </w:pPr>
          </w:p>
        </w:tc>
        <w:tc>
          <w:tcPr>
            <w:tcW w:w="200" w:type="dxa"/>
          </w:tcPr>
          <w:p w14:paraId="7E055877" w14:textId="77777777" w:rsidR="001F7038" w:rsidRDefault="001F7038">
            <w:pPr>
              <w:pStyle w:val="EMPTYCELLSTYLE"/>
            </w:pPr>
          </w:p>
        </w:tc>
        <w:tc>
          <w:tcPr>
            <w:tcW w:w="9400" w:type="dxa"/>
            <w:gridSpan w:val="11"/>
            <w:vMerge/>
            <w:tcMar>
              <w:top w:w="0" w:type="dxa"/>
              <w:left w:w="0" w:type="dxa"/>
              <w:bottom w:w="0" w:type="dxa"/>
              <w:right w:w="0" w:type="dxa"/>
            </w:tcMar>
          </w:tcPr>
          <w:p w14:paraId="2E1FC232" w14:textId="77777777" w:rsidR="001F7038" w:rsidRDefault="001F7038">
            <w:pPr>
              <w:pStyle w:val="EMPTYCELLSTYLE"/>
            </w:pPr>
          </w:p>
        </w:tc>
        <w:tc>
          <w:tcPr>
            <w:tcW w:w="1" w:type="dxa"/>
          </w:tcPr>
          <w:p w14:paraId="1369C079" w14:textId="77777777" w:rsidR="001F7038" w:rsidRDefault="001F7038">
            <w:pPr>
              <w:pStyle w:val="EMPTYCELLSTYLE"/>
            </w:pPr>
          </w:p>
        </w:tc>
      </w:tr>
      <w:tr w:rsidR="001F7038" w14:paraId="3932B4FC" w14:textId="77777777">
        <w:tblPrEx>
          <w:tblCellMar>
            <w:top w:w="0" w:type="dxa"/>
            <w:bottom w:w="0" w:type="dxa"/>
          </w:tblCellMar>
        </w:tblPrEx>
        <w:trPr>
          <w:trHeight w:hRule="exact" w:val="320"/>
        </w:trPr>
        <w:tc>
          <w:tcPr>
            <w:tcW w:w="1" w:type="dxa"/>
          </w:tcPr>
          <w:p w14:paraId="1B57623F" w14:textId="77777777" w:rsidR="001F7038" w:rsidRDefault="001F7038">
            <w:pPr>
              <w:pStyle w:val="EMPTYCELLSTYLE"/>
            </w:pPr>
          </w:p>
        </w:tc>
        <w:tc>
          <w:tcPr>
            <w:tcW w:w="20" w:type="dxa"/>
          </w:tcPr>
          <w:p w14:paraId="0260CE2D" w14:textId="77777777" w:rsidR="001F7038" w:rsidRDefault="001F7038">
            <w:pPr>
              <w:pStyle w:val="EMPTYCELLSTYLE"/>
            </w:pPr>
          </w:p>
        </w:tc>
        <w:tc>
          <w:tcPr>
            <w:tcW w:w="280" w:type="dxa"/>
          </w:tcPr>
          <w:p w14:paraId="56D24C2B" w14:textId="77777777" w:rsidR="001F7038" w:rsidRDefault="001F7038">
            <w:pPr>
              <w:pStyle w:val="EMPTYCELLSTYLE"/>
            </w:pPr>
          </w:p>
        </w:tc>
        <w:tc>
          <w:tcPr>
            <w:tcW w:w="1000" w:type="dxa"/>
            <w:vMerge/>
            <w:tcMar>
              <w:top w:w="0" w:type="dxa"/>
              <w:left w:w="0" w:type="dxa"/>
              <w:bottom w:w="0" w:type="dxa"/>
              <w:right w:w="0" w:type="dxa"/>
            </w:tcMar>
          </w:tcPr>
          <w:p w14:paraId="5CC0F3D3" w14:textId="77777777" w:rsidR="001F7038" w:rsidRDefault="001F7038">
            <w:pPr>
              <w:pStyle w:val="EMPTYCELLSTYLE"/>
            </w:pPr>
          </w:p>
        </w:tc>
        <w:tc>
          <w:tcPr>
            <w:tcW w:w="200" w:type="dxa"/>
          </w:tcPr>
          <w:p w14:paraId="7156CD33" w14:textId="77777777" w:rsidR="001F7038" w:rsidRDefault="001F7038">
            <w:pPr>
              <w:pStyle w:val="EMPTYCELLSTYLE"/>
            </w:pPr>
          </w:p>
        </w:tc>
        <w:tc>
          <w:tcPr>
            <w:tcW w:w="200" w:type="dxa"/>
          </w:tcPr>
          <w:p w14:paraId="2A0B1EC8" w14:textId="77777777" w:rsidR="001F7038" w:rsidRDefault="001F7038">
            <w:pPr>
              <w:pStyle w:val="EMPTYCELLSTYLE"/>
            </w:pPr>
          </w:p>
        </w:tc>
        <w:tc>
          <w:tcPr>
            <w:tcW w:w="9400" w:type="dxa"/>
            <w:gridSpan w:val="11"/>
            <w:tcMar>
              <w:top w:w="0" w:type="dxa"/>
              <w:left w:w="0" w:type="dxa"/>
              <w:bottom w:w="0" w:type="dxa"/>
              <w:right w:w="0" w:type="dxa"/>
            </w:tcMar>
          </w:tcPr>
          <w:p w14:paraId="07A89EE0"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6AE39E09" w14:textId="77777777" w:rsidR="001F7038" w:rsidRDefault="001F7038">
            <w:pPr>
              <w:pStyle w:val="EMPTYCELLSTYLE"/>
            </w:pPr>
          </w:p>
        </w:tc>
      </w:tr>
      <w:tr w:rsidR="001F7038" w14:paraId="7FB1BDFF" w14:textId="77777777">
        <w:tblPrEx>
          <w:tblCellMar>
            <w:top w:w="0" w:type="dxa"/>
            <w:bottom w:w="0" w:type="dxa"/>
          </w:tblCellMar>
        </w:tblPrEx>
        <w:trPr>
          <w:trHeight w:hRule="exact" w:val="320"/>
        </w:trPr>
        <w:tc>
          <w:tcPr>
            <w:tcW w:w="1" w:type="dxa"/>
          </w:tcPr>
          <w:p w14:paraId="6955E8CF" w14:textId="77777777" w:rsidR="001F7038" w:rsidRDefault="001F7038">
            <w:pPr>
              <w:pStyle w:val="EMPTYCELLSTYLE"/>
            </w:pPr>
          </w:p>
        </w:tc>
        <w:tc>
          <w:tcPr>
            <w:tcW w:w="20" w:type="dxa"/>
          </w:tcPr>
          <w:p w14:paraId="1FD12F0F" w14:textId="77777777" w:rsidR="001F7038" w:rsidRDefault="001F7038">
            <w:pPr>
              <w:pStyle w:val="EMPTYCELLSTYLE"/>
            </w:pPr>
          </w:p>
        </w:tc>
        <w:tc>
          <w:tcPr>
            <w:tcW w:w="280" w:type="dxa"/>
          </w:tcPr>
          <w:p w14:paraId="37070E78" w14:textId="77777777" w:rsidR="001F7038" w:rsidRDefault="001F7038">
            <w:pPr>
              <w:pStyle w:val="EMPTYCELLSTYLE"/>
            </w:pPr>
          </w:p>
        </w:tc>
        <w:tc>
          <w:tcPr>
            <w:tcW w:w="1000" w:type="dxa"/>
            <w:vMerge/>
            <w:tcMar>
              <w:top w:w="0" w:type="dxa"/>
              <w:left w:w="0" w:type="dxa"/>
              <w:bottom w:w="0" w:type="dxa"/>
              <w:right w:w="0" w:type="dxa"/>
            </w:tcMar>
          </w:tcPr>
          <w:p w14:paraId="24C2D807" w14:textId="77777777" w:rsidR="001F7038" w:rsidRDefault="001F7038">
            <w:pPr>
              <w:pStyle w:val="EMPTYCELLSTYLE"/>
            </w:pPr>
          </w:p>
        </w:tc>
        <w:tc>
          <w:tcPr>
            <w:tcW w:w="200" w:type="dxa"/>
          </w:tcPr>
          <w:p w14:paraId="61E6547D" w14:textId="77777777" w:rsidR="001F7038" w:rsidRDefault="001F7038">
            <w:pPr>
              <w:pStyle w:val="EMPTYCELLSTYLE"/>
            </w:pPr>
          </w:p>
        </w:tc>
        <w:tc>
          <w:tcPr>
            <w:tcW w:w="200" w:type="dxa"/>
          </w:tcPr>
          <w:p w14:paraId="5C443858" w14:textId="77777777" w:rsidR="001F7038" w:rsidRDefault="001F7038">
            <w:pPr>
              <w:pStyle w:val="EMPTYCELLSTYLE"/>
            </w:pPr>
          </w:p>
        </w:tc>
        <w:tc>
          <w:tcPr>
            <w:tcW w:w="9400" w:type="dxa"/>
            <w:gridSpan w:val="11"/>
            <w:tcMar>
              <w:top w:w="0" w:type="dxa"/>
              <w:left w:w="0" w:type="dxa"/>
              <w:bottom w:w="0" w:type="dxa"/>
              <w:right w:w="0" w:type="dxa"/>
            </w:tcMar>
          </w:tcPr>
          <w:p w14:paraId="40326840" w14:textId="77777777" w:rsidR="001F7038" w:rsidRDefault="00A81912">
            <w:r>
              <w:rPr>
                <w:rFonts w:ascii="SansSerif" w:eastAsia="SansSerif" w:hAnsi="SansSerif" w:cs="SansSerif"/>
                <w:color w:val="000000"/>
                <w:sz w:val="18"/>
              </w:rPr>
              <w:t>Lexor - Sistemas de Leis Orçamentárias</w:t>
            </w:r>
          </w:p>
        </w:tc>
        <w:tc>
          <w:tcPr>
            <w:tcW w:w="1" w:type="dxa"/>
          </w:tcPr>
          <w:p w14:paraId="68D648BF" w14:textId="77777777" w:rsidR="001F7038" w:rsidRDefault="001F7038">
            <w:pPr>
              <w:pStyle w:val="EMPTYCELLSTYLE"/>
            </w:pPr>
          </w:p>
        </w:tc>
      </w:tr>
      <w:tr w:rsidR="001F7038" w14:paraId="2277E7F9" w14:textId="77777777">
        <w:tblPrEx>
          <w:tblCellMar>
            <w:top w:w="0" w:type="dxa"/>
            <w:bottom w:w="0" w:type="dxa"/>
          </w:tblCellMar>
        </w:tblPrEx>
        <w:trPr>
          <w:trHeight w:hRule="exact" w:val="180"/>
        </w:trPr>
        <w:tc>
          <w:tcPr>
            <w:tcW w:w="1" w:type="dxa"/>
          </w:tcPr>
          <w:p w14:paraId="60D2CE14" w14:textId="77777777" w:rsidR="001F7038" w:rsidRDefault="001F7038">
            <w:pPr>
              <w:pStyle w:val="EMPTYCELLSTYLE"/>
            </w:pPr>
          </w:p>
        </w:tc>
        <w:tc>
          <w:tcPr>
            <w:tcW w:w="20" w:type="dxa"/>
          </w:tcPr>
          <w:p w14:paraId="1238CB95" w14:textId="77777777" w:rsidR="001F7038" w:rsidRDefault="001F7038">
            <w:pPr>
              <w:pStyle w:val="EMPTYCELLSTYLE"/>
            </w:pPr>
          </w:p>
        </w:tc>
        <w:tc>
          <w:tcPr>
            <w:tcW w:w="280" w:type="dxa"/>
          </w:tcPr>
          <w:p w14:paraId="27E6BF57" w14:textId="77777777" w:rsidR="001F7038" w:rsidRDefault="001F7038">
            <w:pPr>
              <w:pStyle w:val="EMPTYCELLSTYLE"/>
            </w:pPr>
          </w:p>
        </w:tc>
        <w:tc>
          <w:tcPr>
            <w:tcW w:w="1000" w:type="dxa"/>
            <w:vMerge/>
            <w:tcMar>
              <w:top w:w="0" w:type="dxa"/>
              <w:left w:w="0" w:type="dxa"/>
              <w:bottom w:w="0" w:type="dxa"/>
              <w:right w:w="0" w:type="dxa"/>
            </w:tcMar>
          </w:tcPr>
          <w:p w14:paraId="5A472686" w14:textId="77777777" w:rsidR="001F7038" w:rsidRDefault="001F7038">
            <w:pPr>
              <w:pStyle w:val="EMPTYCELLSTYLE"/>
            </w:pPr>
          </w:p>
        </w:tc>
        <w:tc>
          <w:tcPr>
            <w:tcW w:w="200" w:type="dxa"/>
          </w:tcPr>
          <w:p w14:paraId="769DCC2D" w14:textId="77777777" w:rsidR="001F7038" w:rsidRDefault="001F7038">
            <w:pPr>
              <w:pStyle w:val="EMPTYCELLSTYLE"/>
            </w:pPr>
          </w:p>
        </w:tc>
        <w:tc>
          <w:tcPr>
            <w:tcW w:w="200" w:type="dxa"/>
          </w:tcPr>
          <w:p w14:paraId="1EAED0F6" w14:textId="77777777" w:rsidR="001F7038" w:rsidRDefault="001F7038">
            <w:pPr>
              <w:pStyle w:val="EMPTYCELLSTYLE"/>
            </w:pPr>
          </w:p>
        </w:tc>
        <w:tc>
          <w:tcPr>
            <w:tcW w:w="6900" w:type="dxa"/>
            <w:gridSpan w:val="3"/>
            <w:vMerge w:val="restart"/>
            <w:tcMar>
              <w:top w:w="0" w:type="dxa"/>
              <w:left w:w="0" w:type="dxa"/>
              <w:bottom w:w="0" w:type="dxa"/>
              <w:right w:w="0" w:type="dxa"/>
            </w:tcMar>
          </w:tcPr>
          <w:p w14:paraId="33933586"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31792C73" w14:textId="77777777" w:rsidR="001F7038" w:rsidRDefault="001F7038">
            <w:pPr>
              <w:pStyle w:val="EMPTYCELLSTYLE"/>
            </w:pPr>
          </w:p>
        </w:tc>
        <w:tc>
          <w:tcPr>
            <w:tcW w:w="180" w:type="dxa"/>
          </w:tcPr>
          <w:p w14:paraId="10AAF84B"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0A0417C9" w14:textId="77777777" w:rsidR="001F7038" w:rsidRDefault="001F7038">
            <w:pPr>
              <w:jc w:val="right"/>
            </w:pPr>
          </w:p>
        </w:tc>
        <w:tc>
          <w:tcPr>
            <w:tcW w:w="20" w:type="dxa"/>
          </w:tcPr>
          <w:p w14:paraId="5A1138E2" w14:textId="77777777" w:rsidR="001F7038" w:rsidRDefault="001F7038">
            <w:pPr>
              <w:pStyle w:val="EMPTYCELLSTYLE"/>
            </w:pPr>
          </w:p>
        </w:tc>
        <w:tc>
          <w:tcPr>
            <w:tcW w:w="1" w:type="dxa"/>
          </w:tcPr>
          <w:p w14:paraId="61C01F26" w14:textId="77777777" w:rsidR="001F7038" w:rsidRDefault="001F7038">
            <w:pPr>
              <w:pStyle w:val="EMPTYCELLSTYLE"/>
            </w:pPr>
          </w:p>
        </w:tc>
      </w:tr>
      <w:tr w:rsidR="001F7038" w14:paraId="54111E91" w14:textId="77777777">
        <w:tblPrEx>
          <w:tblCellMar>
            <w:top w:w="0" w:type="dxa"/>
            <w:bottom w:w="0" w:type="dxa"/>
          </w:tblCellMar>
        </w:tblPrEx>
        <w:trPr>
          <w:trHeight w:hRule="exact" w:val="140"/>
        </w:trPr>
        <w:tc>
          <w:tcPr>
            <w:tcW w:w="1" w:type="dxa"/>
          </w:tcPr>
          <w:p w14:paraId="6D0AF5E6" w14:textId="77777777" w:rsidR="001F7038" w:rsidRDefault="001F7038">
            <w:pPr>
              <w:pStyle w:val="EMPTYCELLSTYLE"/>
            </w:pPr>
          </w:p>
        </w:tc>
        <w:tc>
          <w:tcPr>
            <w:tcW w:w="20" w:type="dxa"/>
          </w:tcPr>
          <w:p w14:paraId="58886C78" w14:textId="77777777" w:rsidR="001F7038" w:rsidRDefault="001F7038">
            <w:pPr>
              <w:pStyle w:val="EMPTYCELLSTYLE"/>
            </w:pPr>
          </w:p>
        </w:tc>
        <w:tc>
          <w:tcPr>
            <w:tcW w:w="280" w:type="dxa"/>
          </w:tcPr>
          <w:p w14:paraId="04B61170" w14:textId="77777777" w:rsidR="001F7038" w:rsidRDefault="001F7038">
            <w:pPr>
              <w:pStyle w:val="EMPTYCELLSTYLE"/>
            </w:pPr>
          </w:p>
        </w:tc>
        <w:tc>
          <w:tcPr>
            <w:tcW w:w="1000" w:type="dxa"/>
          </w:tcPr>
          <w:p w14:paraId="57C7A0FF" w14:textId="77777777" w:rsidR="001F7038" w:rsidRDefault="001F7038">
            <w:pPr>
              <w:pStyle w:val="EMPTYCELLSTYLE"/>
            </w:pPr>
          </w:p>
        </w:tc>
        <w:tc>
          <w:tcPr>
            <w:tcW w:w="200" w:type="dxa"/>
          </w:tcPr>
          <w:p w14:paraId="20783007" w14:textId="77777777" w:rsidR="001F7038" w:rsidRDefault="001F7038">
            <w:pPr>
              <w:pStyle w:val="EMPTYCELLSTYLE"/>
            </w:pPr>
          </w:p>
        </w:tc>
        <w:tc>
          <w:tcPr>
            <w:tcW w:w="200" w:type="dxa"/>
          </w:tcPr>
          <w:p w14:paraId="3DD74AC5" w14:textId="77777777" w:rsidR="001F7038" w:rsidRDefault="001F7038">
            <w:pPr>
              <w:pStyle w:val="EMPTYCELLSTYLE"/>
            </w:pPr>
          </w:p>
        </w:tc>
        <w:tc>
          <w:tcPr>
            <w:tcW w:w="6900" w:type="dxa"/>
            <w:gridSpan w:val="3"/>
            <w:vMerge/>
            <w:tcMar>
              <w:top w:w="0" w:type="dxa"/>
              <w:left w:w="0" w:type="dxa"/>
              <w:bottom w:w="0" w:type="dxa"/>
              <w:right w:w="0" w:type="dxa"/>
            </w:tcMar>
          </w:tcPr>
          <w:p w14:paraId="075C3353" w14:textId="77777777" w:rsidR="001F7038" w:rsidRDefault="001F7038">
            <w:pPr>
              <w:pStyle w:val="EMPTYCELLSTYLE"/>
            </w:pPr>
          </w:p>
        </w:tc>
        <w:tc>
          <w:tcPr>
            <w:tcW w:w="20" w:type="dxa"/>
          </w:tcPr>
          <w:p w14:paraId="77299CC3" w14:textId="77777777" w:rsidR="001F7038" w:rsidRDefault="001F7038">
            <w:pPr>
              <w:pStyle w:val="EMPTYCELLSTYLE"/>
            </w:pPr>
          </w:p>
        </w:tc>
        <w:tc>
          <w:tcPr>
            <w:tcW w:w="180" w:type="dxa"/>
          </w:tcPr>
          <w:p w14:paraId="126FEC17"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6AC0DC95" w14:textId="77777777" w:rsidR="001F7038" w:rsidRDefault="001F7038">
            <w:pPr>
              <w:pStyle w:val="EMPTYCELLSTYLE"/>
            </w:pPr>
          </w:p>
        </w:tc>
        <w:tc>
          <w:tcPr>
            <w:tcW w:w="20" w:type="dxa"/>
          </w:tcPr>
          <w:p w14:paraId="03DB431C" w14:textId="77777777" w:rsidR="001F7038" w:rsidRDefault="001F7038">
            <w:pPr>
              <w:pStyle w:val="EMPTYCELLSTYLE"/>
            </w:pPr>
          </w:p>
        </w:tc>
        <w:tc>
          <w:tcPr>
            <w:tcW w:w="1" w:type="dxa"/>
          </w:tcPr>
          <w:p w14:paraId="0DAA29C5" w14:textId="77777777" w:rsidR="001F7038" w:rsidRDefault="001F7038">
            <w:pPr>
              <w:pStyle w:val="EMPTYCELLSTYLE"/>
            </w:pPr>
          </w:p>
        </w:tc>
      </w:tr>
      <w:tr w:rsidR="001F7038" w14:paraId="22AA2643" w14:textId="77777777">
        <w:tblPrEx>
          <w:tblCellMar>
            <w:top w:w="0" w:type="dxa"/>
            <w:bottom w:w="0" w:type="dxa"/>
          </w:tblCellMar>
        </w:tblPrEx>
        <w:trPr>
          <w:trHeight w:hRule="exact" w:val="320"/>
        </w:trPr>
        <w:tc>
          <w:tcPr>
            <w:tcW w:w="1" w:type="dxa"/>
          </w:tcPr>
          <w:p w14:paraId="2FCE7CC4"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1F9527BF" w14:textId="77777777" w:rsidR="001F7038" w:rsidRDefault="00A81912">
            <w:r>
              <w:rPr>
                <w:rFonts w:ascii="SansSerif" w:eastAsia="SansSerif" w:hAnsi="SansSerif" w:cs="SansSerif"/>
                <w:b/>
                <w:color w:val="000000"/>
                <w:sz w:val="24"/>
              </w:rPr>
              <w:t>Espelho - Emenda à Despesa</w:t>
            </w:r>
          </w:p>
        </w:tc>
        <w:tc>
          <w:tcPr>
            <w:tcW w:w="1" w:type="dxa"/>
          </w:tcPr>
          <w:p w14:paraId="38229B3C" w14:textId="77777777" w:rsidR="001F7038" w:rsidRDefault="001F7038">
            <w:pPr>
              <w:pStyle w:val="EMPTYCELLSTYLE"/>
            </w:pPr>
          </w:p>
        </w:tc>
      </w:tr>
      <w:tr w:rsidR="001F7038" w14:paraId="2F8539EE" w14:textId="77777777">
        <w:tblPrEx>
          <w:tblCellMar>
            <w:top w:w="0" w:type="dxa"/>
            <w:bottom w:w="0" w:type="dxa"/>
          </w:tblCellMar>
        </w:tblPrEx>
        <w:trPr>
          <w:trHeight w:hRule="exact" w:val="20"/>
        </w:trPr>
        <w:tc>
          <w:tcPr>
            <w:tcW w:w="1" w:type="dxa"/>
          </w:tcPr>
          <w:p w14:paraId="748AAD88"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07302868" w14:textId="77777777" w:rsidR="001F7038" w:rsidRDefault="001F7038">
            <w:pPr>
              <w:pStyle w:val="EMPTYCELLSTYLE"/>
            </w:pPr>
          </w:p>
        </w:tc>
        <w:tc>
          <w:tcPr>
            <w:tcW w:w="1" w:type="dxa"/>
          </w:tcPr>
          <w:p w14:paraId="5D8AC3C5" w14:textId="77777777" w:rsidR="001F7038" w:rsidRDefault="001F7038">
            <w:pPr>
              <w:pStyle w:val="EMPTYCELLSTYLE"/>
            </w:pPr>
          </w:p>
        </w:tc>
      </w:tr>
      <w:tr w:rsidR="001F7038" w14:paraId="7CF92E56" w14:textId="77777777">
        <w:tblPrEx>
          <w:tblCellMar>
            <w:top w:w="0" w:type="dxa"/>
            <w:bottom w:w="0" w:type="dxa"/>
          </w:tblCellMar>
        </w:tblPrEx>
        <w:trPr>
          <w:trHeight w:hRule="exact" w:val="40"/>
        </w:trPr>
        <w:tc>
          <w:tcPr>
            <w:tcW w:w="1" w:type="dxa"/>
          </w:tcPr>
          <w:p w14:paraId="250C1F60" w14:textId="77777777" w:rsidR="001F7038" w:rsidRDefault="001F7038">
            <w:pPr>
              <w:pStyle w:val="EMPTYCELLSTYLE"/>
            </w:pPr>
          </w:p>
        </w:tc>
        <w:tc>
          <w:tcPr>
            <w:tcW w:w="20" w:type="dxa"/>
          </w:tcPr>
          <w:p w14:paraId="5D1C7D64" w14:textId="77777777" w:rsidR="001F7038" w:rsidRDefault="001F7038">
            <w:pPr>
              <w:pStyle w:val="EMPTYCELLSTYLE"/>
            </w:pPr>
          </w:p>
        </w:tc>
        <w:tc>
          <w:tcPr>
            <w:tcW w:w="280" w:type="dxa"/>
          </w:tcPr>
          <w:p w14:paraId="2903452A" w14:textId="77777777" w:rsidR="001F7038" w:rsidRDefault="001F7038">
            <w:pPr>
              <w:pStyle w:val="EMPTYCELLSTYLE"/>
            </w:pPr>
          </w:p>
        </w:tc>
        <w:tc>
          <w:tcPr>
            <w:tcW w:w="1000" w:type="dxa"/>
          </w:tcPr>
          <w:p w14:paraId="7D811BF2" w14:textId="77777777" w:rsidR="001F7038" w:rsidRDefault="001F7038">
            <w:pPr>
              <w:pStyle w:val="EMPTYCELLSTYLE"/>
            </w:pPr>
          </w:p>
        </w:tc>
        <w:tc>
          <w:tcPr>
            <w:tcW w:w="200" w:type="dxa"/>
          </w:tcPr>
          <w:p w14:paraId="5D19FBE3" w14:textId="77777777" w:rsidR="001F7038" w:rsidRDefault="001F7038">
            <w:pPr>
              <w:pStyle w:val="EMPTYCELLSTYLE"/>
            </w:pPr>
          </w:p>
        </w:tc>
        <w:tc>
          <w:tcPr>
            <w:tcW w:w="200" w:type="dxa"/>
          </w:tcPr>
          <w:p w14:paraId="48E11FBC" w14:textId="77777777" w:rsidR="001F7038" w:rsidRDefault="001F7038">
            <w:pPr>
              <w:pStyle w:val="EMPTYCELLSTYLE"/>
            </w:pPr>
          </w:p>
        </w:tc>
        <w:tc>
          <w:tcPr>
            <w:tcW w:w="60" w:type="dxa"/>
          </w:tcPr>
          <w:p w14:paraId="7F8B5B31" w14:textId="77777777" w:rsidR="001F7038" w:rsidRDefault="001F7038">
            <w:pPr>
              <w:pStyle w:val="EMPTYCELLSTYLE"/>
            </w:pPr>
          </w:p>
        </w:tc>
        <w:tc>
          <w:tcPr>
            <w:tcW w:w="4520" w:type="dxa"/>
          </w:tcPr>
          <w:p w14:paraId="20365639" w14:textId="77777777" w:rsidR="001F7038" w:rsidRDefault="001F7038">
            <w:pPr>
              <w:pStyle w:val="EMPTYCELLSTYLE"/>
            </w:pPr>
          </w:p>
        </w:tc>
        <w:tc>
          <w:tcPr>
            <w:tcW w:w="2320" w:type="dxa"/>
          </w:tcPr>
          <w:p w14:paraId="5F968014" w14:textId="77777777" w:rsidR="001F7038" w:rsidRDefault="001F7038">
            <w:pPr>
              <w:pStyle w:val="EMPTYCELLSTYLE"/>
            </w:pPr>
          </w:p>
        </w:tc>
        <w:tc>
          <w:tcPr>
            <w:tcW w:w="20" w:type="dxa"/>
          </w:tcPr>
          <w:p w14:paraId="2BBC6206" w14:textId="77777777" w:rsidR="001F7038" w:rsidRDefault="001F7038">
            <w:pPr>
              <w:pStyle w:val="EMPTYCELLSTYLE"/>
            </w:pPr>
          </w:p>
        </w:tc>
        <w:tc>
          <w:tcPr>
            <w:tcW w:w="180" w:type="dxa"/>
          </w:tcPr>
          <w:p w14:paraId="75094316" w14:textId="77777777" w:rsidR="001F7038" w:rsidRDefault="001F7038">
            <w:pPr>
              <w:pStyle w:val="EMPTYCELLSTYLE"/>
            </w:pPr>
          </w:p>
        </w:tc>
        <w:tc>
          <w:tcPr>
            <w:tcW w:w="500" w:type="dxa"/>
          </w:tcPr>
          <w:p w14:paraId="7F5FAB0F" w14:textId="77777777" w:rsidR="001F7038" w:rsidRDefault="001F7038">
            <w:pPr>
              <w:pStyle w:val="EMPTYCELLSTYLE"/>
            </w:pPr>
          </w:p>
        </w:tc>
        <w:tc>
          <w:tcPr>
            <w:tcW w:w="40" w:type="dxa"/>
          </w:tcPr>
          <w:p w14:paraId="14325942" w14:textId="77777777" w:rsidR="001F7038" w:rsidRDefault="001F7038">
            <w:pPr>
              <w:pStyle w:val="EMPTYCELLSTYLE"/>
            </w:pPr>
          </w:p>
        </w:tc>
        <w:tc>
          <w:tcPr>
            <w:tcW w:w="200" w:type="dxa"/>
          </w:tcPr>
          <w:p w14:paraId="6A9707B9" w14:textId="77777777" w:rsidR="001F7038" w:rsidRDefault="001F7038">
            <w:pPr>
              <w:pStyle w:val="EMPTYCELLSTYLE"/>
            </w:pPr>
          </w:p>
        </w:tc>
        <w:tc>
          <w:tcPr>
            <w:tcW w:w="1520" w:type="dxa"/>
          </w:tcPr>
          <w:p w14:paraId="3F1040BD" w14:textId="77777777" w:rsidR="001F7038" w:rsidRDefault="001F7038">
            <w:pPr>
              <w:pStyle w:val="EMPTYCELLSTYLE"/>
            </w:pPr>
          </w:p>
        </w:tc>
        <w:tc>
          <w:tcPr>
            <w:tcW w:w="20" w:type="dxa"/>
          </w:tcPr>
          <w:p w14:paraId="6D906827" w14:textId="77777777" w:rsidR="001F7038" w:rsidRDefault="001F7038">
            <w:pPr>
              <w:pStyle w:val="EMPTYCELLSTYLE"/>
            </w:pPr>
          </w:p>
        </w:tc>
        <w:tc>
          <w:tcPr>
            <w:tcW w:w="20" w:type="dxa"/>
          </w:tcPr>
          <w:p w14:paraId="57F883AC" w14:textId="77777777" w:rsidR="001F7038" w:rsidRDefault="001F7038">
            <w:pPr>
              <w:pStyle w:val="EMPTYCELLSTYLE"/>
            </w:pPr>
          </w:p>
        </w:tc>
        <w:tc>
          <w:tcPr>
            <w:tcW w:w="1" w:type="dxa"/>
          </w:tcPr>
          <w:p w14:paraId="73E03FB6" w14:textId="77777777" w:rsidR="001F7038" w:rsidRDefault="001F7038">
            <w:pPr>
              <w:pStyle w:val="EMPTYCELLSTYLE"/>
            </w:pPr>
          </w:p>
        </w:tc>
      </w:tr>
      <w:tr w:rsidR="001F7038" w14:paraId="52F88C1C" w14:textId="77777777">
        <w:tblPrEx>
          <w:tblCellMar>
            <w:top w:w="0" w:type="dxa"/>
            <w:bottom w:w="0" w:type="dxa"/>
          </w:tblCellMar>
        </w:tblPrEx>
        <w:trPr>
          <w:trHeight w:hRule="exact" w:val="920"/>
        </w:trPr>
        <w:tc>
          <w:tcPr>
            <w:tcW w:w="1" w:type="dxa"/>
          </w:tcPr>
          <w:p w14:paraId="7E7397F1"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72E33088" w14:textId="77777777">
              <w:tblPrEx>
                <w:tblCellMar>
                  <w:top w:w="0" w:type="dxa"/>
                  <w:bottom w:w="0" w:type="dxa"/>
                </w:tblCellMar>
              </w:tblPrEx>
              <w:trPr>
                <w:trHeight w:hRule="exact" w:val="200"/>
              </w:trPr>
              <w:tc>
                <w:tcPr>
                  <w:tcW w:w="1560" w:type="dxa"/>
                </w:tcPr>
                <w:p w14:paraId="3398FEC0" w14:textId="77777777" w:rsidR="001F7038" w:rsidRDefault="001F7038">
                  <w:pPr>
                    <w:pStyle w:val="EMPTYCELLSTYLE"/>
                  </w:pPr>
                </w:p>
              </w:tc>
              <w:tc>
                <w:tcPr>
                  <w:tcW w:w="3240" w:type="dxa"/>
                </w:tcPr>
                <w:p w14:paraId="0F71CB84" w14:textId="77777777" w:rsidR="001F7038" w:rsidRDefault="001F7038">
                  <w:pPr>
                    <w:pStyle w:val="EMPTYCELLSTYLE"/>
                  </w:pPr>
                </w:p>
              </w:tc>
              <w:tc>
                <w:tcPr>
                  <w:tcW w:w="780" w:type="dxa"/>
                </w:tcPr>
                <w:p w14:paraId="1B995089"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336BBB91" w14:textId="77777777">
                    <w:tblPrEx>
                      <w:tblCellMar>
                        <w:top w:w="0" w:type="dxa"/>
                        <w:bottom w:w="0" w:type="dxa"/>
                      </w:tblCellMar>
                    </w:tblPrEx>
                    <w:trPr>
                      <w:trHeight w:hRule="exact" w:val="200"/>
                    </w:trPr>
                    <w:tc>
                      <w:tcPr>
                        <w:tcW w:w="2160" w:type="dxa"/>
                      </w:tcPr>
                      <w:p w14:paraId="63B3597B" w14:textId="77777777" w:rsidR="001F7038" w:rsidRDefault="001F7038">
                        <w:pPr>
                          <w:pStyle w:val="EMPTYCELLSTYLE"/>
                        </w:pPr>
                      </w:p>
                    </w:tc>
                    <w:tc>
                      <w:tcPr>
                        <w:tcW w:w="1240" w:type="dxa"/>
                      </w:tcPr>
                      <w:p w14:paraId="727CA8FC" w14:textId="77777777" w:rsidR="001F7038" w:rsidRDefault="001F7038">
                        <w:pPr>
                          <w:pStyle w:val="EMPTYCELLSTYLE"/>
                        </w:pPr>
                      </w:p>
                    </w:tc>
                  </w:tr>
                  <w:tr w:rsidR="001F7038" w14:paraId="03BDCE1E"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707726E" w14:textId="77777777" w:rsidR="001F7038" w:rsidRDefault="00A81912">
                        <w:r>
                          <w:rPr>
                            <w:rFonts w:ascii="DejaVu Sans" w:eastAsia="DejaVu Sans" w:hAnsi="DejaVu Sans" w:cs="DejaVu Sans"/>
                            <w:color w:val="000000"/>
                            <w:sz w:val="16"/>
                          </w:rPr>
                          <w:t>APROPRIAÇÃO</w:t>
                        </w:r>
                      </w:p>
                    </w:tc>
                  </w:tr>
                  <w:tr w:rsidR="001F7038" w14:paraId="3DE67EF3"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398F472" w14:textId="77777777" w:rsidR="001F7038" w:rsidRDefault="001F7038">
                        <w:pPr>
                          <w:pStyle w:val="EMPTYCELLSTYLE"/>
                        </w:pPr>
                      </w:p>
                    </w:tc>
                  </w:tr>
                </w:tbl>
                <w:p w14:paraId="4EA0F955" w14:textId="77777777" w:rsidR="001F7038" w:rsidRDefault="001F7038">
                  <w:pPr>
                    <w:pStyle w:val="EMPTYCELLSTYLE"/>
                  </w:pPr>
                </w:p>
              </w:tc>
              <w:tc>
                <w:tcPr>
                  <w:tcW w:w="840" w:type="dxa"/>
                </w:tcPr>
                <w:p w14:paraId="108A0F8B" w14:textId="77777777" w:rsidR="001F7038" w:rsidRDefault="001F7038">
                  <w:pPr>
                    <w:pStyle w:val="EMPTYCELLSTYLE"/>
                  </w:pPr>
                </w:p>
              </w:tc>
              <w:tc>
                <w:tcPr>
                  <w:tcW w:w="20" w:type="dxa"/>
                </w:tcPr>
                <w:p w14:paraId="1B82FCEC" w14:textId="77777777" w:rsidR="001F7038" w:rsidRDefault="001F7038">
                  <w:pPr>
                    <w:pStyle w:val="EMPTYCELLSTYLE"/>
                  </w:pPr>
                </w:p>
              </w:tc>
              <w:tc>
                <w:tcPr>
                  <w:tcW w:w="1240" w:type="dxa"/>
                </w:tcPr>
                <w:p w14:paraId="0B2DB0C5" w14:textId="77777777" w:rsidR="001F7038" w:rsidRDefault="001F7038">
                  <w:pPr>
                    <w:pStyle w:val="EMPTYCELLSTYLE"/>
                  </w:pPr>
                </w:p>
              </w:tc>
            </w:tr>
            <w:tr w:rsidR="001F7038" w14:paraId="2D6EB881"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0C9CFBD" w14:textId="77777777" w:rsidR="001F7038" w:rsidRDefault="00A81912">
                  <w:r>
                    <w:rPr>
                      <w:rFonts w:ascii="DejaVu Sans" w:eastAsia="DejaVu Sans" w:hAnsi="DejaVu Sans" w:cs="DejaVu Sans"/>
                      <w:color w:val="000000"/>
                      <w:sz w:val="16"/>
                    </w:rPr>
                    <w:t>Comissão</w:t>
                  </w:r>
                </w:p>
              </w:tc>
              <w:tc>
                <w:tcPr>
                  <w:tcW w:w="780" w:type="dxa"/>
                </w:tcPr>
                <w:p w14:paraId="293342BA" w14:textId="77777777" w:rsidR="001F7038" w:rsidRDefault="001F7038">
                  <w:pPr>
                    <w:pStyle w:val="EMPTYCELLSTYLE"/>
                  </w:pPr>
                </w:p>
              </w:tc>
              <w:tc>
                <w:tcPr>
                  <w:tcW w:w="3400" w:type="dxa"/>
                  <w:vMerge/>
                  <w:tcMar>
                    <w:top w:w="0" w:type="dxa"/>
                    <w:left w:w="0" w:type="dxa"/>
                    <w:bottom w:w="0" w:type="dxa"/>
                    <w:right w:w="0" w:type="dxa"/>
                  </w:tcMar>
                </w:tcPr>
                <w:p w14:paraId="2E93B4D6" w14:textId="77777777" w:rsidR="001F7038" w:rsidRDefault="001F7038">
                  <w:pPr>
                    <w:pStyle w:val="EMPTYCELLSTYLE"/>
                  </w:pPr>
                </w:p>
              </w:tc>
              <w:tc>
                <w:tcPr>
                  <w:tcW w:w="840" w:type="dxa"/>
                </w:tcPr>
                <w:p w14:paraId="738D325B"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AD1CB3E" w14:textId="77777777" w:rsidR="001F7038" w:rsidRDefault="00A81912">
                  <w:pPr>
                    <w:jc w:val="center"/>
                  </w:pPr>
                  <w:r>
                    <w:rPr>
                      <w:rFonts w:ascii="DejaVu Sans" w:eastAsia="DejaVu Sans" w:hAnsi="DejaVu Sans" w:cs="DejaVu Sans"/>
                      <w:b/>
                      <w:color w:val="000000"/>
                      <w:sz w:val="16"/>
                    </w:rPr>
                    <w:t>- - - - - - -</w:t>
                  </w:r>
                </w:p>
              </w:tc>
            </w:tr>
            <w:tr w:rsidR="001F7038" w14:paraId="6D5673FA"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BA9026F" w14:textId="77777777" w:rsidR="001F7038" w:rsidRDefault="001F7038">
                  <w:pPr>
                    <w:pStyle w:val="EMPTYCELLSTYLE"/>
                  </w:pPr>
                </w:p>
              </w:tc>
              <w:tc>
                <w:tcPr>
                  <w:tcW w:w="780" w:type="dxa"/>
                </w:tcPr>
                <w:p w14:paraId="6DCF206E" w14:textId="77777777" w:rsidR="001F7038" w:rsidRDefault="001F7038">
                  <w:pPr>
                    <w:pStyle w:val="EMPTYCELLSTYLE"/>
                  </w:pPr>
                </w:p>
              </w:tc>
              <w:tc>
                <w:tcPr>
                  <w:tcW w:w="3400" w:type="dxa"/>
                  <w:vMerge/>
                  <w:tcMar>
                    <w:top w:w="0" w:type="dxa"/>
                    <w:left w:w="0" w:type="dxa"/>
                    <w:bottom w:w="0" w:type="dxa"/>
                    <w:right w:w="0" w:type="dxa"/>
                  </w:tcMar>
                </w:tcPr>
                <w:p w14:paraId="3E1C206F" w14:textId="77777777" w:rsidR="001F7038" w:rsidRDefault="001F7038">
                  <w:pPr>
                    <w:pStyle w:val="EMPTYCELLSTYLE"/>
                  </w:pPr>
                </w:p>
              </w:tc>
              <w:tc>
                <w:tcPr>
                  <w:tcW w:w="840" w:type="dxa"/>
                </w:tcPr>
                <w:p w14:paraId="5815218F"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DB53F9E" w14:textId="77777777" w:rsidR="001F7038" w:rsidRDefault="001F7038">
                  <w:pPr>
                    <w:pStyle w:val="EMPTYCELLSTYLE"/>
                  </w:pPr>
                </w:p>
              </w:tc>
            </w:tr>
            <w:tr w:rsidR="001F7038" w14:paraId="59AA843F" w14:textId="77777777">
              <w:tblPrEx>
                <w:tblCellMar>
                  <w:top w:w="0" w:type="dxa"/>
                  <w:bottom w:w="0" w:type="dxa"/>
                </w:tblCellMar>
              </w:tblPrEx>
              <w:trPr>
                <w:trHeight w:hRule="exact" w:val="80"/>
              </w:trPr>
              <w:tc>
                <w:tcPr>
                  <w:tcW w:w="1560" w:type="dxa"/>
                </w:tcPr>
                <w:p w14:paraId="28AC2705" w14:textId="77777777" w:rsidR="001F7038" w:rsidRDefault="001F7038">
                  <w:pPr>
                    <w:pStyle w:val="EMPTYCELLSTYLE"/>
                  </w:pPr>
                </w:p>
              </w:tc>
              <w:tc>
                <w:tcPr>
                  <w:tcW w:w="3240" w:type="dxa"/>
                </w:tcPr>
                <w:p w14:paraId="6F61C58D" w14:textId="77777777" w:rsidR="001F7038" w:rsidRDefault="001F7038">
                  <w:pPr>
                    <w:pStyle w:val="EMPTYCELLSTYLE"/>
                  </w:pPr>
                </w:p>
              </w:tc>
              <w:tc>
                <w:tcPr>
                  <w:tcW w:w="780" w:type="dxa"/>
                </w:tcPr>
                <w:p w14:paraId="14E4B127" w14:textId="77777777" w:rsidR="001F7038" w:rsidRDefault="001F7038">
                  <w:pPr>
                    <w:pStyle w:val="EMPTYCELLSTYLE"/>
                  </w:pPr>
                </w:p>
              </w:tc>
              <w:tc>
                <w:tcPr>
                  <w:tcW w:w="3400" w:type="dxa"/>
                </w:tcPr>
                <w:p w14:paraId="246CF39F" w14:textId="77777777" w:rsidR="001F7038" w:rsidRDefault="001F7038">
                  <w:pPr>
                    <w:pStyle w:val="EMPTYCELLSTYLE"/>
                  </w:pPr>
                </w:p>
              </w:tc>
              <w:tc>
                <w:tcPr>
                  <w:tcW w:w="840" w:type="dxa"/>
                </w:tcPr>
                <w:p w14:paraId="02CAD50F" w14:textId="77777777" w:rsidR="001F7038" w:rsidRDefault="001F7038">
                  <w:pPr>
                    <w:pStyle w:val="EMPTYCELLSTYLE"/>
                  </w:pPr>
                </w:p>
              </w:tc>
              <w:tc>
                <w:tcPr>
                  <w:tcW w:w="20" w:type="dxa"/>
                </w:tcPr>
                <w:p w14:paraId="3A5C6010" w14:textId="77777777" w:rsidR="001F7038" w:rsidRDefault="001F7038">
                  <w:pPr>
                    <w:pStyle w:val="EMPTYCELLSTYLE"/>
                  </w:pPr>
                </w:p>
              </w:tc>
              <w:tc>
                <w:tcPr>
                  <w:tcW w:w="1240" w:type="dxa"/>
                </w:tcPr>
                <w:p w14:paraId="04DE27D3" w14:textId="77777777" w:rsidR="001F7038" w:rsidRDefault="001F7038">
                  <w:pPr>
                    <w:pStyle w:val="EMPTYCELLSTYLE"/>
                  </w:pPr>
                </w:p>
              </w:tc>
            </w:tr>
            <w:tr w:rsidR="001F7038" w14:paraId="35C9950C"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7DA0405F" w14:textId="77777777" w:rsidR="001F7038" w:rsidRDefault="00A81912">
                  <w:r>
                    <w:rPr>
                      <w:rFonts w:ascii="DejaVu Sans" w:eastAsia="DejaVu Sans" w:hAnsi="DejaVu Sans" w:cs="DejaVu Sans"/>
                      <w:color w:val="000000"/>
                      <w:sz w:val="16"/>
                    </w:rPr>
                    <w:t>EMENTA</w:t>
                  </w:r>
                </w:p>
              </w:tc>
              <w:tc>
                <w:tcPr>
                  <w:tcW w:w="3240" w:type="dxa"/>
                </w:tcPr>
                <w:p w14:paraId="07D27467" w14:textId="77777777" w:rsidR="001F7038" w:rsidRDefault="001F7038">
                  <w:pPr>
                    <w:pStyle w:val="EMPTYCELLSTYLE"/>
                  </w:pPr>
                </w:p>
              </w:tc>
              <w:tc>
                <w:tcPr>
                  <w:tcW w:w="780" w:type="dxa"/>
                </w:tcPr>
                <w:p w14:paraId="2FC83882" w14:textId="77777777" w:rsidR="001F7038" w:rsidRDefault="001F7038">
                  <w:pPr>
                    <w:pStyle w:val="EMPTYCELLSTYLE"/>
                  </w:pPr>
                </w:p>
              </w:tc>
              <w:tc>
                <w:tcPr>
                  <w:tcW w:w="3400" w:type="dxa"/>
                </w:tcPr>
                <w:p w14:paraId="2F2CA9B2" w14:textId="77777777" w:rsidR="001F7038" w:rsidRDefault="001F7038">
                  <w:pPr>
                    <w:pStyle w:val="EMPTYCELLSTYLE"/>
                  </w:pPr>
                </w:p>
              </w:tc>
              <w:tc>
                <w:tcPr>
                  <w:tcW w:w="840" w:type="dxa"/>
                </w:tcPr>
                <w:p w14:paraId="5F76DCAA" w14:textId="77777777" w:rsidR="001F7038" w:rsidRDefault="001F7038">
                  <w:pPr>
                    <w:pStyle w:val="EMPTYCELLSTYLE"/>
                  </w:pPr>
                </w:p>
              </w:tc>
              <w:tc>
                <w:tcPr>
                  <w:tcW w:w="20" w:type="dxa"/>
                </w:tcPr>
                <w:p w14:paraId="6DFC5F24" w14:textId="77777777" w:rsidR="001F7038" w:rsidRDefault="001F7038">
                  <w:pPr>
                    <w:pStyle w:val="EMPTYCELLSTYLE"/>
                  </w:pPr>
                </w:p>
              </w:tc>
              <w:tc>
                <w:tcPr>
                  <w:tcW w:w="1240" w:type="dxa"/>
                </w:tcPr>
                <w:p w14:paraId="05DACBD0" w14:textId="77777777" w:rsidR="001F7038" w:rsidRDefault="001F7038">
                  <w:pPr>
                    <w:pStyle w:val="EMPTYCELLSTYLE"/>
                  </w:pPr>
                </w:p>
              </w:tc>
            </w:tr>
            <w:tr w:rsidR="001F7038" w14:paraId="1B1DE0FA"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1167C6D4" w14:textId="77777777" w:rsidR="001F7038" w:rsidRDefault="001F7038">
                  <w:pPr>
                    <w:pStyle w:val="EMPTYCELLSTYLE"/>
                  </w:pPr>
                </w:p>
              </w:tc>
              <w:tc>
                <w:tcPr>
                  <w:tcW w:w="3240" w:type="dxa"/>
                </w:tcPr>
                <w:p w14:paraId="554361D8" w14:textId="77777777" w:rsidR="001F7038" w:rsidRDefault="001F7038">
                  <w:pPr>
                    <w:pStyle w:val="EMPTYCELLSTYLE"/>
                  </w:pPr>
                </w:p>
              </w:tc>
              <w:tc>
                <w:tcPr>
                  <w:tcW w:w="780" w:type="dxa"/>
                </w:tcPr>
                <w:p w14:paraId="150D8977" w14:textId="77777777" w:rsidR="001F7038" w:rsidRDefault="001F7038">
                  <w:pPr>
                    <w:pStyle w:val="EMPTYCELLSTYLE"/>
                  </w:pPr>
                </w:p>
              </w:tc>
              <w:tc>
                <w:tcPr>
                  <w:tcW w:w="3400" w:type="dxa"/>
                </w:tcPr>
                <w:p w14:paraId="435F6695" w14:textId="77777777" w:rsidR="001F7038" w:rsidRDefault="001F7038">
                  <w:pPr>
                    <w:pStyle w:val="EMPTYCELLSTYLE"/>
                  </w:pPr>
                </w:p>
              </w:tc>
              <w:tc>
                <w:tcPr>
                  <w:tcW w:w="840" w:type="dxa"/>
                </w:tcPr>
                <w:p w14:paraId="3DEF3F7D" w14:textId="77777777" w:rsidR="001F7038" w:rsidRDefault="001F7038">
                  <w:pPr>
                    <w:pStyle w:val="EMPTYCELLSTYLE"/>
                  </w:pPr>
                </w:p>
              </w:tc>
              <w:tc>
                <w:tcPr>
                  <w:tcW w:w="20" w:type="dxa"/>
                </w:tcPr>
                <w:p w14:paraId="1E6384B1" w14:textId="77777777" w:rsidR="001F7038" w:rsidRDefault="001F7038">
                  <w:pPr>
                    <w:pStyle w:val="EMPTYCELLSTYLE"/>
                  </w:pPr>
                </w:p>
              </w:tc>
              <w:tc>
                <w:tcPr>
                  <w:tcW w:w="1240" w:type="dxa"/>
                </w:tcPr>
                <w:p w14:paraId="6AE62B74" w14:textId="77777777" w:rsidR="001F7038" w:rsidRDefault="001F7038">
                  <w:pPr>
                    <w:pStyle w:val="EMPTYCELLSTYLE"/>
                  </w:pPr>
                </w:p>
              </w:tc>
            </w:tr>
            <w:tr w:rsidR="001F7038" w14:paraId="1AEFC108" w14:textId="77777777">
              <w:tblPrEx>
                <w:tblCellMar>
                  <w:top w:w="0" w:type="dxa"/>
                  <w:bottom w:w="0" w:type="dxa"/>
                </w:tblCellMar>
              </w:tblPrEx>
              <w:trPr>
                <w:trHeight w:hRule="exact" w:val="200"/>
              </w:trPr>
              <w:tc>
                <w:tcPr>
                  <w:tcW w:w="1560" w:type="dxa"/>
                </w:tcPr>
                <w:p w14:paraId="644C9695" w14:textId="77777777" w:rsidR="001F7038" w:rsidRDefault="001F7038">
                  <w:pPr>
                    <w:pStyle w:val="EMPTYCELLSTYLE"/>
                  </w:pPr>
                </w:p>
              </w:tc>
              <w:tc>
                <w:tcPr>
                  <w:tcW w:w="3240" w:type="dxa"/>
                </w:tcPr>
                <w:p w14:paraId="6939C212" w14:textId="77777777" w:rsidR="001F7038" w:rsidRDefault="001F7038">
                  <w:pPr>
                    <w:pStyle w:val="EMPTYCELLSTYLE"/>
                  </w:pPr>
                </w:p>
              </w:tc>
              <w:tc>
                <w:tcPr>
                  <w:tcW w:w="780" w:type="dxa"/>
                </w:tcPr>
                <w:p w14:paraId="67D7149D" w14:textId="77777777" w:rsidR="001F7038" w:rsidRDefault="001F7038">
                  <w:pPr>
                    <w:pStyle w:val="EMPTYCELLSTYLE"/>
                  </w:pPr>
                </w:p>
              </w:tc>
              <w:tc>
                <w:tcPr>
                  <w:tcW w:w="3400" w:type="dxa"/>
                </w:tcPr>
                <w:p w14:paraId="413EB057" w14:textId="77777777" w:rsidR="001F7038" w:rsidRDefault="001F7038">
                  <w:pPr>
                    <w:pStyle w:val="EMPTYCELLSTYLE"/>
                  </w:pPr>
                </w:p>
              </w:tc>
              <w:tc>
                <w:tcPr>
                  <w:tcW w:w="840" w:type="dxa"/>
                </w:tcPr>
                <w:p w14:paraId="1CFFC343" w14:textId="77777777" w:rsidR="001F7038" w:rsidRDefault="001F7038">
                  <w:pPr>
                    <w:pStyle w:val="EMPTYCELLSTYLE"/>
                  </w:pPr>
                </w:p>
              </w:tc>
              <w:tc>
                <w:tcPr>
                  <w:tcW w:w="20" w:type="dxa"/>
                </w:tcPr>
                <w:p w14:paraId="1AF2AA06" w14:textId="77777777" w:rsidR="001F7038" w:rsidRDefault="001F7038">
                  <w:pPr>
                    <w:pStyle w:val="EMPTYCELLSTYLE"/>
                  </w:pPr>
                </w:p>
              </w:tc>
              <w:tc>
                <w:tcPr>
                  <w:tcW w:w="1240" w:type="dxa"/>
                </w:tcPr>
                <w:p w14:paraId="6A7162FF" w14:textId="77777777" w:rsidR="001F7038" w:rsidRDefault="001F7038">
                  <w:pPr>
                    <w:pStyle w:val="EMPTYCELLSTYLE"/>
                  </w:pPr>
                </w:p>
              </w:tc>
            </w:tr>
          </w:tbl>
          <w:p w14:paraId="7ACD1510" w14:textId="77777777" w:rsidR="001F7038" w:rsidRDefault="001F7038">
            <w:pPr>
              <w:pStyle w:val="EMPTYCELLSTYLE"/>
            </w:pPr>
          </w:p>
        </w:tc>
        <w:tc>
          <w:tcPr>
            <w:tcW w:w="20" w:type="dxa"/>
          </w:tcPr>
          <w:p w14:paraId="28ADF9C1" w14:textId="77777777" w:rsidR="001F7038" w:rsidRDefault="001F7038">
            <w:pPr>
              <w:pStyle w:val="EMPTYCELLSTYLE"/>
            </w:pPr>
          </w:p>
        </w:tc>
        <w:tc>
          <w:tcPr>
            <w:tcW w:w="1" w:type="dxa"/>
          </w:tcPr>
          <w:p w14:paraId="35532D2B" w14:textId="77777777" w:rsidR="001F7038" w:rsidRDefault="001F7038">
            <w:pPr>
              <w:pStyle w:val="EMPTYCELLSTYLE"/>
            </w:pPr>
          </w:p>
        </w:tc>
      </w:tr>
      <w:tr w:rsidR="001F7038" w14:paraId="7D3FAA61" w14:textId="77777777">
        <w:tblPrEx>
          <w:tblCellMar>
            <w:top w:w="0" w:type="dxa"/>
            <w:bottom w:w="0" w:type="dxa"/>
          </w:tblCellMar>
        </w:tblPrEx>
        <w:trPr>
          <w:trHeight w:hRule="exact" w:val="1000"/>
        </w:trPr>
        <w:tc>
          <w:tcPr>
            <w:tcW w:w="1" w:type="dxa"/>
          </w:tcPr>
          <w:p w14:paraId="2423DE92"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392F8D14" w14:textId="77777777">
              <w:tblPrEx>
                <w:tblCellMar>
                  <w:top w:w="0" w:type="dxa"/>
                  <w:bottom w:w="0" w:type="dxa"/>
                </w:tblCellMar>
              </w:tblPrEx>
              <w:trPr>
                <w:trHeight w:hRule="exact" w:val="20"/>
              </w:trPr>
              <w:tc>
                <w:tcPr>
                  <w:tcW w:w="3320" w:type="dxa"/>
                </w:tcPr>
                <w:p w14:paraId="0F1E5D0F" w14:textId="77777777" w:rsidR="001F7038" w:rsidRDefault="001F7038">
                  <w:pPr>
                    <w:pStyle w:val="EMPTYCELLSTYLE"/>
                  </w:pPr>
                </w:p>
              </w:tc>
              <w:tc>
                <w:tcPr>
                  <w:tcW w:w="2800" w:type="dxa"/>
                </w:tcPr>
                <w:p w14:paraId="1AE4D002" w14:textId="77777777" w:rsidR="001F7038" w:rsidRDefault="001F7038">
                  <w:pPr>
                    <w:pStyle w:val="EMPTYCELLSTYLE"/>
                  </w:pPr>
                </w:p>
              </w:tc>
              <w:tc>
                <w:tcPr>
                  <w:tcW w:w="20" w:type="dxa"/>
                </w:tcPr>
                <w:p w14:paraId="570CA21C" w14:textId="77777777" w:rsidR="001F7038" w:rsidRDefault="001F7038">
                  <w:pPr>
                    <w:pStyle w:val="EMPTYCELLSTYLE"/>
                  </w:pPr>
                </w:p>
              </w:tc>
              <w:tc>
                <w:tcPr>
                  <w:tcW w:w="220" w:type="dxa"/>
                </w:tcPr>
                <w:p w14:paraId="1AB3EDA8" w14:textId="77777777" w:rsidR="001F7038" w:rsidRDefault="001F7038">
                  <w:pPr>
                    <w:pStyle w:val="EMPTYCELLSTYLE"/>
                  </w:pPr>
                </w:p>
              </w:tc>
              <w:tc>
                <w:tcPr>
                  <w:tcW w:w="4720" w:type="dxa"/>
                </w:tcPr>
                <w:p w14:paraId="03B10593" w14:textId="77777777" w:rsidR="001F7038" w:rsidRDefault="001F7038">
                  <w:pPr>
                    <w:pStyle w:val="EMPTYCELLSTYLE"/>
                  </w:pPr>
                </w:p>
              </w:tc>
            </w:tr>
            <w:tr w:rsidR="001F7038" w14:paraId="0B407E1A" w14:textId="77777777">
              <w:tblPrEx>
                <w:tblCellMar>
                  <w:top w:w="0" w:type="dxa"/>
                  <w:bottom w:w="0" w:type="dxa"/>
                </w:tblCellMar>
              </w:tblPrEx>
              <w:trPr>
                <w:trHeight w:hRule="exact" w:val="60"/>
              </w:trPr>
              <w:tc>
                <w:tcPr>
                  <w:tcW w:w="3320" w:type="dxa"/>
                </w:tcPr>
                <w:p w14:paraId="70440657" w14:textId="77777777" w:rsidR="001F7038" w:rsidRDefault="001F7038">
                  <w:pPr>
                    <w:pStyle w:val="EMPTYCELLSTYLE"/>
                  </w:pPr>
                </w:p>
              </w:tc>
              <w:tc>
                <w:tcPr>
                  <w:tcW w:w="2800" w:type="dxa"/>
                </w:tcPr>
                <w:p w14:paraId="7CB41BC8" w14:textId="77777777" w:rsidR="001F7038" w:rsidRDefault="001F7038">
                  <w:pPr>
                    <w:pStyle w:val="EMPTYCELLSTYLE"/>
                  </w:pPr>
                </w:p>
              </w:tc>
              <w:tc>
                <w:tcPr>
                  <w:tcW w:w="20" w:type="dxa"/>
                </w:tcPr>
                <w:p w14:paraId="249AC251" w14:textId="77777777" w:rsidR="001F7038" w:rsidRDefault="001F7038">
                  <w:pPr>
                    <w:pStyle w:val="EMPTYCELLSTYLE"/>
                  </w:pPr>
                </w:p>
              </w:tc>
              <w:tc>
                <w:tcPr>
                  <w:tcW w:w="220" w:type="dxa"/>
                </w:tcPr>
                <w:p w14:paraId="601D5E3D"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6B690C34" w14:textId="77777777">
                    <w:tblPrEx>
                      <w:tblCellMar>
                        <w:top w:w="0" w:type="dxa"/>
                        <w:bottom w:w="0" w:type="dxa"/>
                      </w:tblCellMar>
                    </w:tblPrEx>
                    <w:trPr>
                      <w:trHeight w:hRule="exact" w:val="40"/>
                    </w:trPr>
                    <w:tc>
                      <w:tcPr>
                        <w:tcW w:w="2160" w:type="dxa"/>
                      </w:tcPr>
                      <w:p w14:paraId="61B52891" w14:textId="77777777" w:rsidR="001F7038" w:rsidRDefault="001F7038">
                        <w:pPr>
                          <w:pStyle w:val="EMPTYCELLSTYLE"/>
                        </w:pPr>
                      </w:p>
                    </w:tc>
                    <w:tc>
                      <w:tcPr>
                        <w:tcW w:w="2560" w:type="dxa"/>
                      </w:tcPr>
                      <w:p w14:paraId="7DE23DC8" w14:textId="77777777" w:rsidR="001F7038" w:rsidRDefault="001F7038">
                        <w:pPr>
                          <w:pStyle w:val="EMPTYCELLSTYLE"/>
                        </w:pPr>
                      </w:p>
                    </w:tc>
                  </w:tr>
                  <w:tr w:rsidR="001F7038" w14:paraId="6D6BEDF2"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38060C1F" w14:textId="77777777" w:rsidR="001F7038" w:rsidRDefault="00A81912">
                        <w:r>
                          <w:rPr>
                            <w:rFonts w:ascii="DejaVu Sans" w:eastAsia="DejaVu Sans" w:hAnsi="DejaVu Sans" w:cs="DejaVu Sans"/>
                            <w:b/>
                            <w:color w:val="000000"/>
                            <w:sz w:val="16"/>
                          </w:rPr>
                          <w:t>SEQUENCIAL</w:t>
                        </w:r>
                      </w:p>
                    </w:tc>
                    <w:tc>
                      <w:tcPr>
                        <w:tcW w:w="2560" w:type="dxa"/>
                      </w:tcPr>
                      <w:p w14:paraId="5B0BC406" w14:textId="77777777" w:rsidR="001F7038" w:rsidRDefault="001F7038">
                        <w:pPr>
                          <w:pStyle w:val="EMPTYCELLSTYLE"/>
                        </w:pPr>
                      </w:p>
                    </w:tc>
                  </w:tr>
                  <w:tr w:rsidR="001F7038" w14:paraId="20E96726"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60945FF6" w14:textId="77777777" w:rsidR="001F7038" w:rsidRDefault="001F7038">
                        <w:pPr>
                          <w:pStyle w:val="EMPTYCELLSTYLE"/>
                        </w:pPr>
                      </w:p>
                    </w:tc>
                    <w:tc>
                      <w:tcPr>
                        <w:tcW w:w="2560" w:type="dxa"/>
                      </w:tcPr>
                      <w:p w14:paraId="373254BB" w14:textId="77777777" w:rsidR="001F7038" w:rsidRDefault="001F7038">
                        <w:pPr>
                          <w:pStyle w:val="EMPTYCELLSTYLE"/>
                        </w:pPr>
                      </w:p>
                    </w:tc>
                  </w:tr>
                  <w:tr w:rsidR="001F7038" w14:paraId="694AF797" w14:textId="77777777">
                    <w:tblPrEx>
                      <w:tblCellMar>
                        <w:top w:w="0" w:type="dxa"/>
                        <w:bottom w:w="0" w:type="dxa"/>
                      </w:tblCellMar>
                    </w:tblPrEx>
                    <w:trPr>
                      <w:trHeight w:hRule="exact" w:val="200"/>
                    </w:trPr>
                    <w:tc>
                      <w:tcPr>
                        <w:tcW w:w="2160" w:type="dxa"/>
                      </w:tcPr>
                      <w:p w14:paraId="3526CEC8" w14:textId="77777777" w:rsidR="001F7038" w:rsidRDefault="001F7038">
                        <w:pPr>
                          <w:pStyle w:val="EMPTYCELLSTYLE"/>
                        </w:pPr>
                      </w:p>
                    </w:tc>
                    <w:tc>
                      <w:tcPr>
                        <w:tcW w:w="2560" w:type="dxa"/>
                      </w:tcPr>
                      <w:p w14:paraId="2CD7AE6B" w14:textId="77777777" w:rsidR="001F7038" w:rsidRDefault="001F7038">
                        <w:pPr>
                          <w:pStyle w:val="EMPTYCELLSTYLE"/>
                        </w:pPr>
                      </w:p>
                    </w:tc>
                  </w:tr>
                </w:tbl>
                <w:p w14:paraId="7C0948F3" w14:textId="77777777" w:rsidR="001F7038" w:rsidRDefault="001F7038">
                  <w:pPr>
                    <w:pStyle w:val="EMPTYCELLSTYLE"/>
                  </w:pPr>
                </w:p>
              </w:tc>
            </w:tr>
            <w:tr w:rsidR="001F7038" w14:paraId="5C665F26" w14:textId="77777777">
              <w:tblPrEx>
                <w:tblCellMar>
                  <w:top w:w="0" w:type="dxa"/>
                  <w:bottom w:w="0" w:type="dxa"/>
                </w:tblCellMar>
              </w:tblPrEx>
              <w:trPr>
                <w:trHeight w:hRule="exact" w:val="200"/>
              </w:trPr>
              <w:tc>
                <w:tcPr>
                  <w:tcW w:w="3320" w:type="dxa"/>
                </w:tcPr>
                <w:p w14:paraId="44326D9B" w14:textId="77777777" w:rsidR="001F7038" w:rsidRDefault="001F7038">
                  <w:pPr>
                    <w:pStyle w:val="EMPTYCELLSTYLE"/>
                  </w:pPr>
                </w:p>
              </w:tc>
              <w:tc>
                <w:tcPr>
                  <w:tcW w:w="2800" w:type="dxa"/>
                </w:tcPr>
                <w:p w14:paraId="5DA3BC0F" w14:textId="77777777" w:rsidR="001F7038" w:rsidRDefault="001F7038">
                  <w:pPr>
                    <w:pStyle w:val="EMPTYCELLSTYLE"/>
                  </w:pPr>
                </w:p>
              </w:tc>
              <w:tc>
                <w:tcPr>
                  <w:tcW w:w="20" w:type="dxa"/>
                </w:tcPr>
                <w:p w14:paraId="6D7262BD" w14:textId="77777777" w:rsidR="001F7038" w:rsidRDefault="001F7038">
                  <w:pPr>
                    <w:pStyle w:val="EMPTYCELLSTYLE"/>
                  </w:pPr>
                </w:p>
              </w:tc>
              <w:tc>
                <w:tcPr>
                  <w:tcW w:w="220" w:type="dxa"/>
                </w:tcPr>
                <w:p w14:paraId="5842DDF3" w14:textId="77777777" w:rsidR="001F7038" w:rsidRDefault="001F7038">
                  <w:pPr>
                    <w:pStyle w:val="EMPTYCELLSTYLE"/>
                  </w:pPr>
                </w:p>
              </w:tc>
              <w:tc>
                <w:tcPr>
                  <w:tcW w:w="4720" w:type="dxa"/>
                  <w:vMerge/>
                  <w:tcMar>
                    <w:top w:w="0" w:type="dxa"/>
                    <w:left w:w="0" w:type="dxa"/>
                    <w:bottom w:w="0" w:type="dxa"/>
                    <w:right w:w="0" w:type="dxa"/>
                  </w:tcMar>
                </w:tcPr>
                <w:p w14:paraId="1849A5B2" w14:textId="77777777" w:rsidR="001F7038" w:rsidRDefault="001F7038">
                  <w:pPr>
                    <w:pStyle w:val="EMPTYCELLSTYLE"/>
                  </w:pPr>
                </w:p>
              </w:tc>
            </w:tr>
            <w:tr w:rsidR="001F7038" w14:paraId="38D662D7"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E5D2B91" w14:textId="77777777" w:rsidR="001F7038" w:rsidRDefault="00A81912">
                  <w:r>
                    <w:rPr>
                      <w:rFonts w:ascii="DejaVu Sans" w:eastAsia="DejaVu Sans" w:hAnsi="DejaVu Sans" w:cs="DejaVu Sans"/>
                      <w:color w:val="000000"/>
                      <w:sz w:val="16"/>
                    </w:rPr>
                    <w:t>Comissão</w:t>
                  </w:r>
                </w:p>
              </w:tc>
              <w:tc>
                <w:tcPr>
                  <w:tcW w:w="20" w:type="dxa"/>
                </w:tcPr>
                <w:p w14:paraId="375D2FB2" w14:textId="77777777" w:rsidR="001F7038" w:rsidRDefault="001F7038">
                  <w:pPr>
                    <w:pStyle w:val="EMPTYCELLSTYLE"/>
                  </w:pPr>
                </w:p>
              </w:tc>
              <w:tc>
                <w:tcPr>
                  <w:tcW w:w="220" w:type="dxa"/>
                </w:tcPr>
                <w:p w14:paraId="0CFB8739" w14:textId="77777777" w:rsidR="001F7038" w:rsidRDefault="001F7038">
                  <w:pPr>
                    <w:pStyle w:val="EMPTYCELLSTYLE"/>
                  </w:pPr>
                </w:p>
              </w:tc>
              <w:tc>
                <w:tcPr>
                  <w:tcW w:w="4720" w:type="dxa"/>
                  <w:vMerge/>
                  <w:tcMar>
                    <w:top w:w="0" w:type="dxa"/>
                    <w:left w:w="0" w:type="dxa"/>
                    <w:bottom w:w="0" w:type="dxa"/>
                    <w:right w:w="0" w:type="dxa"/>
                  </w:tcMar>
                </w:tcPr>
                <w:p w14:paraId="287F5B18" w14:textId="77777777" w:rsidR="001F7038" w:rsidRDefault="001F7038">
                  <w:pPr>
                    <w:pStyle w:val="EMPTYCELLSTYLE"/>
                  </w:pPr>
                </w:p>
              </w:tc>
            </w:tr>
            <w:tr w:rsidR="001F7038" w14:paraId="6D81C2C0"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39A91A6" w14:textId="77777777" w:rsidR="001F7038" w:rsidRDefault="001F7038">
                  <w:pPr>
                    <w:pStyle w:val="EMPTYCELLSTYLE"/>
                  </w:pPr>
                </w:p>
              </w:tc>
              <w:tc>
                <w:tcPr>
                  <w:tcW w:w="20" w:type="dxa"/>
                </w:tcPr>
                <w:p w14:paraId="2BD241FB" w14:textId="77777777" w:rsidR="001F7038" w:rsidRDefault="001F7038">
                  <w:pPr>
                    <w:pStyle w:val="EMPTYCELLSTYLE"/>
                  </w:pPr>
                </w:p>
              </w:tc>
              <w:tc>
                <w:tcPr>
                  <w:tcW w:w="220" w:type="dxa"/>
                </w:tcPr>
                <w:p w14:paraId="3C3A0842" w14:textId="77777777" w:rsidR="001F7038" w:rsidRDefault="001F7038">
                  <w:pPr>
                    <w:pStyle w:val="EMPTYCELLSTYLE"/>
                  </w:pPr>
                </w:p>
              </w:tc>
              <w:tc>
                <w:tcPr>
                  <w:tcW w:w="4720" w:type="dxa"/>
                  <w:vMerge/>
                  <w:tcMar>
                    <w:top w:w="0" w:type="dxa"/>
                    <w:left w:w="0" w:type="dxa"/>
                    <w:bottom w:w="0" w:type="dxa"/>
                    <w:right w:w="0" w:type="dxa"/>
                  </w:tcMar>
                </w:tcPr>
                <w:p w14:paraId="195BB029" w14:textId="77777777" w:rsidR="001F7038" w:rsidRDefault="001F7038">
                  <w:pPr>
                    <w:pStyle w:val="EMPTYCELLSTYLE"/>
                  </w:pPr>
                </w:p>
              </w:tc>
            </w:tr>
            <w:tr w:rsidR="001F7038" w14:paraId="2A90EF2D"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6191FE3" w14:textId="77777777" w:rsidR="001F7038" w:rsidRDefault="001F7038">
                  <w:pPr>
                    <w:pStyle w:val="EMPTYCELLSTYLE"/>
                  </w:pPr>
                </w:p>
              </w:tc>
              <w:tc>
                <w:tcPr>
                  <w:tcW w:w="20" w:type="dxa"/>
                </w:tcPr>
                <w:p w14:paraId="2CE8FCBE" w14:textId="77777777" w:rsidR="001F7038" w:rsidRDefault="001F7038">
                  <w:pPr>
                    <w:pStyle w:val="EMPTYCELLSTYLE"/>
                  </w:pPr>
                </w:p>
              </w:tc>
              <w:tc>
                <w:tcPr>
                  <w:tcW w:w="220" w:type="dxa"/>
                </w:tcPr>
                <w:p w14:paraId="0134BE1F" w14:textId="77777777" w:rsidR="001F7038" w:rsidRDefault="001F7038">
                  <w:pPr>
                    <w:pStyle w:val="EMPTYCELLSTYLE"/>
                  </w:pPr>
                </w:p>
              </w:tc>
              <w:tc>
                <w:tcPr>
                  <w:tcW w:w="4720" w:type="dxa"/>
                </w:tcPr>
                <w:p w14:paraId="5F6E6E79" w14:textId="77777777" w:rsidR="001F7038" w:rsidRDefault="001F7038">
                  <w:pPr>
                    <w:pStyle w:val="EMPTYCELLSTYLE"/>
                  </w:pPr>
                </w:p>
              </w:tc>
            </w:tr>
            <w:tr w:rsidR="001F7038" w14:paraId="38B41C73" w14:textId="77777777">
              <w:tblPrEx>
                <w:tblCellMar>
                  <w:top w:w="0" w:type="dxa"/>
                  <w:bottom w:w="0" w:type="dxa"/>
                </w:tblCellMar>
              </w:tblPrEx>
              <w:trPr>
                <w:trHeight w:hRule="exact" w:val="80"/>
              </w:trPr>
              <w:tc>
                <w:tcPr>
                  <w:tcW w:w="3320" w:type="dxa"/>
                </w:tcPr>
                <w:p w14:paraId="153460C6" w14:textId="77777777" w:rsidR="001F7038" w:rsidRDefault="001F7038">
                  <w:pPr>
                    <w:pStyle w:val="EMPTYCELLSTYLE"/>
                  </w:pPr>
                </w:p>
              </w:tc>
              <w:tc>
                <w:tcPr>
                  <w:tcW w:w="2800" w:type="dxa"/>
                </w:tcPr>
                <w:p w14:paraId="15715417" w14:textId="77777777" w:rsidR="001F7038" w:rsidRDefault="001F7038">
                  <w:pPr>
                    <w:pStyle w:val="EMPTYCELLSTYLE"/>
                  </w:pPr>
                </w:p>
              </w:tc>
              <w:tc>
                <w:tcPr>
                  <w:tcW w:w="20" w:type="dxa"/>
                </w:tcPr>
                <w:p w14:paraId="37B3A6C3" w14:textId="77777777" w:rsidR="001F7038" w:rsidRDefault="001F7038">
                  <w:pPr>
                    <w:pStyle w:val="EMPTYCELLSTYLE"/>
                  </w:pPr>
                </w:p>
              </w:tc>
              <w:tc>
                <w:tcPr>
                  <w:tcW w:w="220" w:type="dxa"/>
                </w:tcPr>
                <w:p w14:paraId="0211475B" w14:textId="77777777" w:rsidR="001F7038" w:rsidRDefault="001F7038">
                  <w:pPr>
                    <w:pStyle w:val="EMPTYCELLSTYLE"/>
                  </w:pPr>
                </w:p>
              </w:tc>
              <w:tc>
                <w:tcPr>
                  <w:tcW w:w="4720" w:type="dxa"/>
                </w:tcPr>
                <w:p w14:paraId="6BEB3098" w14:textId="77777777" w:rsidR="001F7038" w:rsidRDefault="001F7038">
                  <w:pPr>
                    <w:pStyle w:val="EMPTYCELLSTYLE"/>
                  </w:pPr>
                </w:p>
              </w:tc>
            </w:tr>
            <w:tr w:rsidR="001F7038" w14:paraId="3B043677"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70B44177" w14:textId="77777777" w:rsidR="001F7038" w:rsidRDefault="00A81912">
                  <w:r>
                    <w:rPr>
                      <w:rFonts w:ascii="DejaVu Sans" w:eastAsia="DejaVu Sans" w:hAnsi="DejaVu Sans" w:cs="DejaVu Sans"/>
                      <w:color w:val="000000"/>
                      <w:sz w:val="16"/>
                    </w:rPr>
                    <w:t>ESFERA ORÇAMENTÁRIA</w:t>
                  </w:r>
                </w:p>
              </w:tc>
              <w:tc>
                <w:tcPr>
                  <w:tcW w:w="2800" w:type="dxa"/>
                </w:tcPr>
                <w:p w14:paraId="4E405C54" w14:textId="77777777" w:rsidR="001F7038" w:rsidRDefault="001F7038">
                  <w:pPr>
                    <w:pStyle w:val="EMPTYCELLSTYLE"/>
                  </w:pPr>
                </w:p>
              </w:tc>
              <w:tc>
                <w:tcPr>
                  <w:tcW w:w="20" w:type="dxa"/>
                </w:tcPr>
                <w:p w14:paraId="1622E426" w14:textId="77777777" w:rsidR="001F7038" w:rsidRDefault="001F7038">
                  <w:pPr>
                    <w:pStyle w:val="EMPTYCELLSTYLE"/>
                  </w:pPr>
                </w:p>
              </w:tc>
              <w:tc>
                <w:tcPr>
                  <w:tcW w:w="220" w:type="dxa"/>
                </w:tcPr>
                <w:p w14:paraId="53975348" w14:textId="77777777" w:rsidR="001F7038" w:rsidRDefault="001F7038">
                  <w:pPr>
                    <w:pStyle w:val="EMPTYCELLSTYLE"/>
                  </w:pPr>
                </w:p>
              </w:tc>
              <w:tc>
                <w:tcPr>
                  <w:tcW w:w="4720" w:type="dxa"/>
                </w:tcPr>
                <w:p w14:paraId="6F62C3F3" w14:textId="77777777" w:rsidR="001F7038" w:rsidRDefault="001F7038">
                  <w:pPr>
                    <w:pStyle w:val="EMPTYCELLSTYLE"/>
                  </w:pPr>
                </w:p>
              </w:tc>
            </w:tr>
            <w:tr w:rsidR="001F7038" w14:paraId="406E068D"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2BAA505E" w14:textId="77777777" w:rsidR="001F7038" w:rsidRDefault="001F7038">
                  <w:pPr>
                    <w:pStyle w:val="EMPTYCELLSTYLE"/>
                  </w:pPr>
                </w:p>
              </w:tc>
              <w:tc>
                <w:tcPr>
                  <w:tcW w:w="2800" w:type="dxa"/>
                </w:tcPr>
                <w:p w14:paraId="3FD9F785" w14:textId="77777777" w:rsidR="001F7038" w:rsidRDefault="001F7038">
                  <w:pPr>
                    <w:pStyle w:val="EMPTYCELLSTYLE"/>
                  </w:pPr>
                </w:p>
              </w:tc>
              <w:tc>
                <w:tcPr>
                  <w:tcW w:w="20" w:type="dxa"/>
                </w:tcPr>
                <w:p w14:paraId="27F98D33" w14:textId="77777777" w:rsidR="001F7038" w:rsidRDefault="001F7038">
                  <w:pPr>
                    <w:pStyle w:val="EMPTYCELLSTYLE"/>
                  </w:pPr>
                </w:p>
              </w:tc>
              <w:tc>
                <w:tcPr>
                  <w:tcW w:w="220" w:type="dxa"/>
                </w:tcPr>
                <w:p w14:paraId="2BAA95E0" w14:textId="77777777" w:rsidR="001F7038" w:rsidRDefault="001F7038">
                  <w:pPr>
                    <w:pStyle w:val="EMPTYCELLSTYLE"/>
                  </w:pPr>
                </w:p>
              </w:tc>
              <w:tc>
                <w:tcPr>
                  <w:tcW w:w="4720" w:type="dxa"/>
                </w:tcPr>
                <w:p w14:paraId="4A447CA1" w14:textId="77777777" w:rsidR="001F7038" w:rsidRDefault="001F7038">
                  <w:pPr>
                    <w:pStyle w:val="EMPTYCELLSTYLE"/>
                  </w:pPr>
                </w:p>
              </w:tc>
            </w:tr>
            <w:tr w:rsidR="001F7038" w14:paraId="069826EA" w14:textId="77777777">
              <w:tblPrEx>
                <w:tblCellMar>
                  <w:top w:w="0" w:type="dxa"/>
                  <w:bottom w:w="0" w:type="dxa"/>
                </w:tblCellMar>
              </w:tblPrEx>
              <w:trPr>
                <w:trHeight w:hRule="exact" w:val="200"/>
              </w:trPr>
              <w:tc>
                <w:tcPr>
                  <w:tcW w:w="3320" w:type="dxa"/>
                </w:tcPr>
                <w:p w14:paraId="57FE35CC" w14:textId="77777777" w:rsidR="001F7038" w:rsidRDefault="001F7038">
                  <w:pPr>
                    <w:pStyle w:val="EMPTYCELLSTYLE"/>
                  </w:pPr>
                </w:p>
              </w:tc>
              <w:tc>
                <w:tcPr>
                  <w:tcW w:w="2800" w:type="dxa"/>
                </w:tcPr>
                <w:p w14:paraId="4E62C680" w14:textId="77777777" w:rsidR="001F7038" w:rsidRDefault="001F7038">
                  <w:pPr>
                    <w:pStyle w:val="EMPTYCELLSTYLE"/>
                  </w:pPr>
                </w:p>
              </w:tc>
              <w:tc>
                <w:tcPr>
                  <w:tcW w:w="20" w:type="dxa"/>
                </w:tcPr>
                <w:p w14:paraId="3E65EBD9" w14:textId="77777777" w:rsidR="001F7038" w:rsidRDefault="001F7038">
                  <w:pPr>
                    <w:pStyle w:val="EMPTYCELLSTYLE"/>
                  </w:pPr>
                </w:p>
              </w:tc>
              <w:tc>
                <w:tcPr>
                  <w:tcW w:w="220" w:type="dxa"/>
                </w:tcPr>
                <w:p w14:paraId="6715CB62" w14:textId="77777777" w:rsidR="001F7038" w:rsidRDefault="001F7038">
                  <w:pPr>
                    <w:pStyle w:val="EMPTYCELLSTYLE"/>
                  </w:pPr>
                </w:p>
              </w:tc>
              <w:tc>
                <w:tcPr>
                  <w:tcW w:w="4720" w:type="dxa"/>
                </w:tcPr>
                <w:p w14:paraId="4A28497D" w14:textId="77777777" w:rsidR="001F7038" w:rsidRDefault="001F7038">
                  <w:pPr>
                    <w:pStyle w:val="EMPTYCELLSTYLE"/>
                  </w:pPr>
                </w:p>
              </w:tc>
            </w:tr>
          </w:tbl>
          <w:p w14:paraId="1619A512" w14:textId="77777777" w:rsidR="001F7038" w:rsidRDefault="001F7038">
            <w:pPr>
              <w:pStyle w:val="EMPTYCELLSTYLE"/>
            </w:pPr>
          </w:p>
        </w:tc>
        <w:tc>
          <w:tcPr>
            <w:tcW w:w="20" w:type="dxa"/>
          </w:tcPr>
          <w:p w14:paraId="70DE50A5" w14:textId="77777777" w:rsidR="001F7038" w:rsidRDefault="001F7038">
            <w:pPr>
              <w:pStyle w:val="EMPTYCELLSTYLE"/>
            </w:pPr>
          </w:p>
        </w:tc>
        <w:tc>
          <w:tcPr>
            <w:tcW w:w="1" w:type="dxa"/>
          </w:tcPr>
          <w:p w14:paraId="1BC8B11F" w14:textId="77777777" w:rsidR="001F7038" w:rsidRDefault="001F7038">
            <w:pPr>
              <w:pStyle w:val="EMPTYCELLSTYLE"/>
            </w:pPr>
          </w:p>
        </w:tc>
      </w:tr>
      <w:tr w:rsidR="001F7038" w14:paraId="01CA6B24" w14:textId="77777777">
        <w:tblPrEx>
          <w:tblCellMar>
            <w:top w:w="0" w:type="dxa"/>
            <w:bottom w:w="0" w:type="dxa"/>
          </w:tblCellMar>
        </w:tblPrEx>
        <w:trPr>
          <w:trHeight w:hRule="exact" w:val="200"/>
        </w:trPr>
        <w:tc>
          <w:tcPr>
            <w:tcW w:w="1" w:type="dxa"/>
          </w:tcPr>
          <w:p w14:paraId="0E784D51" w14:textId="77777777" w:rsidR="001F7038" w:rsidRDefault="001F7038">
            <w:pPr>
              <w:pStyle w:val="EMPTYCELLSTYLE"/>
            </w:pPr>
          </w:p>
        </w:tc>
        <w:tc>
          <w:tcPr>
            <w:tcW w:w="20" w:type="dxa"/>
          </w:tcPr>
          <w:p w14:paraId="383ADC7E" w14:textId="77777777" w:rsidR="001F7038" w:rsidRDefault="001F7038">
            <w:pPr>
              <w:pStyle w:val="EMPTYCELLSTYLE"/>
            </w:pPr>
          </w:p>
        </w:tc>
        <w:tc>
          <w:tcPr>
            <w:tcW w:w="280" w:type="dxa"/>
          </w:tcPr>
          <w:p w14:paraId="45298CDD" w14:textId="77777777" w:rsidR="001F7038" w:rsidRDefault="001F7038">
            <w:pPr>
              <w:pStyle w:val="EMPTYCELLSTYLE"/>
            </w:pPr>
          </w:p>
        </w:tc>
        <w:tc>
          <w:tcPr>
            <w:tcW w:w="1000" w:type="dxa"/>
          </w:tcPr>
          <w:p w14:paraId="660DD1E0" w14:textId="77777777" w:rsidR="001F7038" w:rsidRDefault="001F7038">
            <w:pPr>
              <w:pStyle w:val="EMPTYCELLSTYLE"/>
            </w:pPr>
          </w:p>
        </w:tc>
        <w:tc>
          <w:tcPr>
            <w:tcW w:w="200" w:type="dxa"/>
          </w:tcPr>
          <w:p w14:paraId="3B39652D" w14:textId="77777777" w:rsidR="001F7038" w:rsidRDefault="001F7038">
            <w:pPr>
              <w:pStyle w:val="EMPTYCELLSTYLE"/>
            </w:pPr>
          </w:p>
        </w:tc>
        <w:tc>
          <w:tcPr>
            <w:tcW w:w="200" w:type="dxa"/>
          </w:tcPr>
          <w:p w14:paraId="23EB5148" w14:textId="77777777" w:rsidR="001F7038" w:rsidRDefault="001F7038">
            <w:pPr>
              <w:pStyle w:val="EMPTYCELLSTYLE"/>
            </w:pPr>
          </w:p>
        </w:tc>
        <w:tc>
          <w:tcPr>
            <w:tcW w:w="60" w:type="dxa"/>
          </w:tcPr>
          <w:p w14:paraId="1599FA25" w14:textId="77777777" w:rsidR="001F7038" w:rsidRDefault="001F7038">
            <w:pPr>
              <w:pStyle w:val="EMPTYCELLSTYLE"/>
            </w:pPr>
          </w:p>
        </w:tc>
        <w:tc>
          <w:tcPr>
            <w:tcW w:w="4520" w:type="dxa"/>
          </w:tcPr>
          <w:p w14:paraId="4F1E1FC1" w14:textId="77777777" w:rsidR="001F7038" w:rsidRDefault="001F7038">
            <w:pPr>
              <w:pStyle w:val="EMPTYCELLSTYLE"/>
            </w:pPr>
          </w:p>
        </w:tc>
        <w:tc>
          <w:tcPr>
            <w:tcW w:w="2320" w:type="dxa"/>
          </w:tcPr>
          <w:p w14:paraId="51B4FF70" w14:textId="77777777" w:rsidR="001F7038" w:rsidRDefault="001F7038">
            <w:pPr>
              <w:pStyle w:val="EMPTYCELLSTYLE"/>
            </w:pPr>
          </w:p>
        </w:tc>
        <w:tc>
          <w:tcPr>
            <w:tcW w:w="20" w:type="dxa"/>
          </w:tcPr>
          <w:p w14:paraId="27B83ABD" w14:textId="77777777" w:rsidR="001F7038" w:rsidRDefault="001F7038">
            <w:pPr>
              <w:pStyle w:val="EMPTYCELLSTYLE"/>
            </w:pPr>
          </w:p>
        </w:tc>
        <w:tc>
          <w:tcPr>
            <w:tcW w:w="180" w:type="dxa"/>
          </w:tcPr>
          <w:p w14:paraId="61B23056" w14:textId="77777777" w:rsidR="001F7038" w:rsidRDefault="001F7038">
            <w:pPr>
              <w:pStyle w:val="EMPTYCELLSTYLE"/>
            </w:pPr>
          </w:p>
        </w:tc>
        <w:tc>
          <w:tcPr>
            <w:tcW w:w="500" w:type="dxa"/>
          </w:tcPr>
          <w:p w14:paraId="0BF53E9E" w14:textId="77777777" w:rsidR="001F7038" w:rsidRDefault="001F7038">
            <w:pPr>
              <w:pStyle w:val="EMPTYCELLSTYLE"/>
            </w:pPr>
          </w:p>
        </w:tc>
        <w:tc>
          <w:tcPr>
            <w:tcW w:w="40" w:type="dxa"/>
          </w:tcPr>
          <w:p w14:paraId="5A6FF20A" w14:textId="77777777" w:rsidR="001F7038" w:rsidRDefault="001F7038">
            <w:pPr>
              <w:pStyle w:val="EMPTYCELLSTYLE"/>
            </w:pPr>
          </w:p>
        </w:tc>
        <w:tc>
          <w:tcPr>
            <w:tcW w:w="200" w:type="dxa"/>
          </w:tcPr>
          <w:p w14:paraId="13A53DC8" w14:textId="77777777" w:rsidR="001F7038" w:rsidRDefault="001F7038">
            <w:pPr>
              <w:pStyle w:val="EMPTYCELLSTYLE"/>
            </w:pPr>
          </w:p>
        </w:tc>
        <w:tc>
          <w:tcPr>
            <w:tcW w:w="1520" w:type="dxa"/>
          </w:tcPr>
          <w:p w14:paraId="453FD475" w14:textId="77777777" w:rsidR="001F7038" w:rsidRDefault="001F7038">
            <w:pPr>
              <w:pStyle w:val="EMPTYCELLSTYLE"/>
            </w:pPr>
          </w:p>
        </w:tc>
        <w:tc>
          <w:tcPr>
            <w:tcW w:w="20" w:type="dxa"/>
          </w:tcPr>
          <w:p w14:paraId="3CC66C30" w14:textId="77777777" w:rsidR="001F7038" w:rsidRDefault="001F7038">
            <w:pPr>
              <w:pStyle w:val="EMPTYCELLSTYLE"/>
            </w:pPr>
          </w:p>
        </w:tc>
        <w:tc>
          <w:tcPr>
            <w:tcW w:w="20" w:type="dxa"/>
          </w:tcPr>
          <w:p w14:paraId="2331458E" w14:textId="77777777" w:rsidR="001F7038" w:rsidRDefault="001F7038">
            <w:pPr>
              <w:pStyle w:val="EMPTYCELLSTYLE"/>
            </w:pPr>
          </w:p>
        </w:tc>
        <w:tc>
          <w:tcPr>
            <w:tcW w:w="1" w:type="dxa"/>
          </w:tcPr>
          <w:p w14:paraId="34462371" w14:textId="77777777" w:rsidR="001F7038" w:rsidRDefault="001F7038">
            <w:pPr>
              <w:pStyle w:val="EMPTYCELLSTYLE"/>
            </w:pPr>
          </w:p>
        </w:tc>
      </w:tr>
      <w:tr w:rsidR="001F7038" w14:paraId="659177FF" w14:textId="77777777">
        <w:tblPrEx>
          <w:tblCellMar>
            <w:top w:w="0" w:type="dxa"/>
            <w:bottom w:w="0" w:type="dxa"/>
          </w:tblCellMar>
        </w:tblPrEx>
        <w:trPr>
          <w:trHeight w:hRule="exact" w:val="4600"/>
        </w:trPr>
        <w:tc>
          <w:tcPr>
            <w:tcW w:w="1" w:type="dxa"/>
          </w:tcPr>
          <w:p w14:paraId="4D7CE353"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490708FA" w14:textId="77777777">
              <w:tblPrEx>
                <w:tblCellMar>
                  <w:top w:w="0" w:type="dxa"/>
                  <w:bottom w:w="0" w:type="dxa"/>
                </w:tblCellMar>
              </w:tblPrEx>
              <w:trPr>
                <w:trHeight w:hRule="exact" w:val="20"/>
              </w:trPr>
              <w:tc>
                <w:tcPr>
                  <w:tcW w:w="6000" w:type="dxa"/>
                </w:tcPr>
                <w:p w14:paraId="4B29B72E" w14:textId="77777777" w:rsidR="001F7038" w:rsidRDefault="001F7038">
                  <w:pPr>
                    <w:pStyle w:val="EMPTYCELLSTYLE"/>
                  </w:pPr>
                </w:p>
              </w:tc>
              <w:tc>
                <w:tcPr>
                  <w:tcW w:w="3000" w:type="dxa"/>
                </w:tcPr>
                <w:p w14:paraId="1A6529E4" w14:textId="77777777" w:rsidR="001F7038" w:rsidRDefault="001F7038">
                  <w:pPr>
                    <w:pStyle w:val="EMPTYCELLSTYLE"/>
                  </w:pPr>
                </w:p>
              </w:tc>
              <w:tc>
                <w:tcPr>
                  <w:tcW w:w="2060" w:type="dxa"/>
                </w:tcPr>
                <w:p w14:paraId="3604E2ED" w14:textId="77777777" w:rsidR="001F7038" w:rsidRDefault="001F7038">
                  <w:pPr>
                    <w:pStyle w:val="EMPTYCELLSTYLE"/>
                  </w:pPr>
                </w:p>
              </w:tc>
              <w:tc>
                <w:tcPr>
                  <w:tcW w:w="40" w:type="dxa"/>
                </w:tcPr>
                <w:p w14:paraId="7482626E" w14:textId="77777777" w:rsidR="001F7038" w:rsidRDefault="001F7038">
                  <w:pPr>
                    <w:pStyle w:val="EMPTYCELLSTYLE"/>
                  </w:pPr>
                </w:p>
              </w:tc>
            </w:tr>
            <w:tr w:rsidR="001F7038" w14:paraId="28140998"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2DF031C4" w14:textId="77777777" w:rsidR="001F7038" w:rsidRDefault="00A81912">
                  <w:r>
                    <w:rPr>
                      <w:rFonts w:ascii="DejaVu Sans" w:eastAsia="DejaVu Sans" w:hAnsi="DejaVu Sans" w:cs="DejaVu Sans"/>
                      <w:b/>
                      <w:color w:val="000000"/>
                      <w:sz w:val="16"/>
                    </w:rPr>
                    <w:t>ACRÉSCIMOS À PROGRAMAÇÃO</w:t>
                  </w:r>
                </w:p>
              </w:tc>
              <w:tc>
                <w:tcPr>
                  <w:tcW w:w="3000" w:type="dxa"/>
                </w:tcPr>
                <w:p w14:paraId="72B208F6" w14:textId="77777777" w:rsidR="001F7038" w:rsidRDefault="001F7038">
                  <w:pPr>
                    <w:pStyle w:val="EMPTYCELLSTYLE"/>
                  </w:pPr>
                </w:p>
              </w:tc>
              <w:tc>
                <w:tcPr>
                  <w:tcW w:w="2060" w:type="dxa"/>
                </w:tcPr>
                <w:p w14:paraId="330EC0A0" w14:textId="77777777" w:rsidR="001F7038" w:rsidRDefault="001F7038">
                  <w:pPr>
                    <w:pStyle w:val="EMPTYCELLSTYLE"/>
                  </w:pPr>
                </w:p>
              </w:tc>
              <w:tc>
                <w:tcPr>
                  <w:tcW w:w="40" w:type="dxa"/>
                </w:tcPr>
                <w:p w14:paraId="58008C52" w14:textId="77777777" w:rsidR="001F7038" w:rsidRDefault="001F7038">
                  <w:pPr>
                    <w:pStyle w:val="EMPTYCELLSTYLE"/>
                  </w:pPr>
                </w:p>
              </w:tc>
            </w:tr>
            <w:tr w:rsidR="001F7038" w14:paraId="65289B9C" w14:textId="77777777">
              <w:tblPrEx>
                <w:tblCellMar>
                  <w:top w:w="0" w:type="dxa"/>
                  <w:bottom w:w="0" w:type="dxa"/>
                </w:tblCellMar>
              </w:tblPrEx>
              <w:trPr>
                <w:trHeight w:hRule="exact" w:val="60"/>
              </w:trPr>
              <w:tc>
                <w:tcPr>
                  <w:tcW w:w="6000" w:type="dxa"/>
                </w:tcPr>
                <w:p w14:paraId="23C0E3F6" w14:textId="77777777" w:rsidR="001F7038" w:rsidRDefault="001F7038">
                  <w:pPr>
                    <w:pStyle w:val="EMPTYCELLSTYLE"/>
                  </w:pPr>
                </w:p>
              </w:tc>
              <w:tc>
                <w:tcPr>
                  <w:tcW w:w="3000" w:type="dxa"/>
                </w:tcPr>
                <w:p w14:paraId="39F622BE" w14:textId="77777777" w:rsidR="001F7038" w:rsidRDefault="001F7038">
                  <w:pPr>
                    <w:pStyle w:val="EMPTYCELLSTYLE"/>
                  </w:pPr>
                </w:p>
              </w:tc>
              <w:tc>
                <w:tcPr>
                  <w:tcW w:w="2060" w:type="dxa"/>
                </w:tcPr>
                <w:p w14:paraId="329FACB7" w14:textId="77777777" w:rsidR="001F7038" w:rsidRDefault="001F7038">
                  <w:pPr>
                    <w:pStyle w:val="EMPTYCELLSTYLE"/>
                  </w:pPr>
                </w:p>
              </w:tc>
              <w:tc>
                <w:tcPr>
                  <w:tcW w:w="40" w:type="dxa"/>
                </w:tcPr>
                <w:p w14:paraId="32B1AC37" w14:textId="77777777" w:rsidR="001F7038" w:rsidRDefault="001F7038">
                  <w:pPr>
                    <w:pStyle w:val="EMPTYCELLSTYLE"/>
                  </w:pPr>
                </w:p>
              </w:tc>
            </w:tr>
            <w:tr w:rsidR="001F7038" w14:paraId="74C24288"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35405BA3" w14:textId="77777777">
                    <w:tblPrEx>
                      <w:tblCellMar>
                        <w:top w:w="0" w:type="dxa"/>
                        <w:bottom w:w="0" w:type="dxa"/>
                      </w:tblCellMar>
                    </w:tblPrEx>
                    <w:trPr>
                      <w:trHeight w:hRule="exact" w:val="20"/>
                    </w:trPr>
                    <w:tc>
                      <w:tcPr>
                        <w:tcW w:w="3320" w:type="dxa"/>
                      </w:tcPr>
                      <w:p w14:paraId="61E6A382" w14:textId="77777777" w:rsidR="001F7038" w:rsidRDefault="001F7038">
                        <w:pPr>
                          <w:pStyle w:val="EMPTYCELLSTYLE"/>
                        </w:pPr>
                      </w:p>
                    </w:tc>
                    <w:tc>
                      <w:tcPr>
                        <w:tcW w:w="2820" w:type="dxa"/>
                      </w:tcPr>
                      <w:p w14:paraId="681BAB62" w14:textId="77777777" w:rsidR="001F7038" w:rsidRDefault="001F7038">
                        <w:pPr>
                          <w:pStyle w:val="EMPTYCELLSTYLE"/>
                        </w:pPr>
                      </w:p>
                    </w:tc>
                    <w:tc>
                      <w:tcPr>
                        <w:tcW w:w="220" w:type="dxa"/>
                      </w:tcPr>
                      <w:p w14:paraId="088AC3CB" w14:textId="77777777" w:rsidR="001F7038" w:rsidRDefault="001F7038">
                        <w:pPr>
                          <w:pStyle w:val="EMPTYCELLSTYLE"/>
                        </w:pPr>
                      </w:p>
                    </w:tc>
                    <w:tc>
                      <w:tcPr>
                        <w:tcW w:w="4260" w:type="dxa"/>
                      </w:tcPr>
                      <w:p w14:paraId="4E85F985" w14:textId="77777777" w:rsidR="001F7038" w:rsidRDefault="001F7038">
                        <w:pPr>
                          <w:pStyle w:val="EMPTYCELLSTYLE"/>
                        </w:pPr>
                      </w:p>
                    </w:tc>
                    <w:tc>
                      <w:tcPr>
                        <w:tcW w:w="460" w:type="dxa"/>
                      </w:tcPr>
                      <w:p w14:paraId="04C234B1" w14:textId="77777777" w:rsidR="001F7038" w:rsidRDefault="001F7038">
                        <w:pPr>
                          <w:pStyle w:val="EMPTYCELLSTYLE"/>
                        </w:pPr>
                      </w:p>
                    </w:tc>
                    <w:tc>
                      <w:tcPr>
                        <w:tcW w:w="20" w:type="dxa"/>
                      </w:tcPr>
                      <w:p w14:paraId="296C27D2" w14:textId="77777777" w:rsidR="001F7038" w:rsidRDefault="001F7038">
                        <w:pPr>
                          <w:pStyle w:val="EMPTYCELLSTYLE"/>
                        </w:pPr>
                      </w:p>
                    </w:tc>
                  </w:tr>
                  <w:tr w:rsidR="001F7038" w14:paraId="60949E82" w14:textId="77777777">
                    <w:tblPrEx>
                      <w:tblCellMar>
                        <w:top w:w="0" w:type="dxa"/>
                        <w:bottom w:w="0" w:type="dxa"/>
                      </w:tblCellMar>
                    </w:tblPrEx>
                    <w:trPr>
                      <w:trHeight w:hRule="exact" w:val="200"/>
                    </w:trPr>
                    <w:tc>
                      <w:tcPr>
                        <w:tcW w:w="3320" w:type="dxa"/>
                      </w:tcPr>
                      <w:p w14:paraId="01084679" w14:textId="77777777" w:rsidR="001F7038" w:rsidRDefault="001F7038">
                        <w:pPr>
                          <w:pStyle w:val="EMPTYCELLSTYLE"/>
                        </w:pPr>
                      </w:p>
                    </w:tc>
                    <w:tc>
                      <w:tcPr>
                        <w:tcW w:w="2820" w:type="dxa"/>
                      </w:tcPr>
                      <w:p w14:paraId="358443A9" w14:textId="77777777" w:rsidR="001F7038" w:rsidRDefault="001F7038">
                        <w:pPr>
                          <w:pStyle w:val="EMPTYCELLSTYLE"/>
                        </w:pPr>
                      </w:p>
                    </w:tc>
                    <w:tc>
                      <w:tcPr>
                        <w:tcW w:w="220" w:type="dxa"/>
                      </w:tcPr>
                      <w:p w14:paraId="2E246A9C" w14:textId="77777777" w:rsidR="001F7038" w:rsidRDefault="001F7038">
                        <w:pPr>
                          <w:pStyle w:val="EMPTYCELLSTYLE"/>
                        </w:pPr>
                      </w:p>
                    </w:tc>
                    <w:tc>
                      <w:tcPr>
                        <w:tcW w:w="4260" w:type="dxa"/>
                      </w:tcPr>
                      <w:p w14:paraId="461ABB2A" w14:textId="77777777" w:rsidR="001F7038" w:rsidRDefault="001F7038">
                        <w:pPr>
                          <w:pStyle w:val="EMPTYCELLSTYLE"/>
                        </w:pPr>
                      </w:p>
                    </w:tc>
                    <w:tc>
                      <w:tcPr>
                        <w:tcW w:w="460" w:type="dxa"/>
                      </w:tcPr>
                      <w:p w14:paraId="0A8B0198" w14:textId="77777777" w:rsidR="001F7038" w:rsidRDefault="001F7038">
                        <w:pPr>
                          <w:pStyle w:val="EMPTYCELLSTYLE"/>
                        </w:pPr>
                      </w:p>
                    </w:tc>
                    <w:tc>
                      <w:tcPr>
                        <w:tcW w:w="20" w:type="dxa"/>
                      </w:tcPr>
                      <w:p w14:paraId="11C8D4B3" w14:textId="77777777" w:rsidR="001F7038" w:rsidRDefault="001F7038">
                        <w:pPr>
                          <w:pStyle w:val="EMPTYCELLSTYLE"/>
                        </w:pPr>
                      </w:p>
                    </w:tc>
                  </w:tr>
                  <w:tr w:rsidR="001F7038" w14:paraId="43ECB273"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091C601" w14:textId="77777777" w:rsidR="001F7038" w:rsidRDefault="00A81912">
                        <w:r>
                          <w:rPr>
                            <w:rFonts w:ascii="DejaVu Sans" w:eastAsia="DejaVu Sans" w:hAnsi="DejaVu Sans" w:cs="DejaVu Sans"/>
                            <w:color w:val="000000"/>
                            <w:sz w:val="16"/>
                          </w:rPr>
                          <w:t>37000 - Controladoria-Geral da União</w:t>
                        </w:r>
                      </w:p>
                    </w:tc>
                    <w:tc>
                      <w:tcPr>
                        <w:tcW w:w="220" w:type="dxa"/>
                      </w:tcPr>
                      <w:p w14:paraId="3365F9F8"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A335E42" w14:textId="77777777" w:rsidR="001F7038" w:rsidRDefault="00A81912">
                        <w:r>
                          <w:rPr>
                            <w:rFonts w:ascii="DejaVu Sans" w:eastAsia="DejaVu Sans" w:hAnsi="DejaVu Sans" w:cs="DejaVu Sans"/>
                            <w:color w:val="000000"/>
                            <w:sz w:val="16"/>
                          </w:rPr>
                          <w:t>37101 - Controladoria-Geral da União - Administração Direta</w:t>
                        </w:r>
                      </w:p>
                    </w:tc>
                    <w:tc>
                      <w:tcPr>
                        <w:tcW w:w="20" w:type="dxa"/>
                      </w:tcPr>
                      <w:p w14:paraId="4FB3E889" w14:textId="77777777" w:rsidR="001F7038" w:rsidRDefault="001F7038">
                        <w:pPr>
                          <w:pStyle w:val="EMPTYCELLSTYLE"/>
                        </w:pPr>
                      </w:p>
                    </w:tc>
                  </w:tr>
                  <w:tr w:rsidR="001F7038" w14:paraId="4F2E6163"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A86C815" w14:textId="77777777" w:rsidR="001F7038" w:rsidRDefault="001F7038">
                        <w:pPr>
                          <w:pStyle w:val="EMPTYCELLSTYLE"/>
                        </w:pPr>
                      </w:p>
                    </w:tc>
                    <w:tc>
                      <w:tcPr>
                        <w:tcW w:w="220" w:type="dxa"/>
                      </w:tcPr>
                      <w:p w14:paraId="4FB6B375"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F0F6393" w14:textId="77777777" w:rsidR="001F7038" w:rsidRDefault="001F7038">
                        <w:pPr>
                          <w:pStyle w:val="EMPTYCELLSTYLE"/>
                        </w:pPr>
                      </w:p>
                    </w:tc>
                    <w:tc>
                      <w:tcPr>
                        <w:tcW w:w="20" w:type="dxa"/>
                      </w:tcPr>
                      <w:p w14:paraId="7C6BD098" w14:textId="77777777" w:rsidR="001F7038" w:rsidRDefault="001F7038">
                        <w:pPr>
                          <w:pStyle w:val="EMPTYCELLSTYLE"/>
                        </w:pPr>
                      </w:p>
                    </w:tc>
                  </w:tr>
                  <w:tr w:rsidR="001F7038" w14:paraId="7B452655" w14:textId="77777777">
                    <w:tblPrEx>
                      <w:tblCellMar>
                        <w:top w:w="0" w:type="dxa"/>
                        <w:bottom w:w="0" w:type="dxa"/>
                      </w:tblCellMar>
                    </w:tblPrEx>
                    <w:trPr>
                      <w:trHeight w:hRule="exact" w:val="140"/>
                    </w:trPr>
                    <w:tc>
                      <w:tcPr>
                        <w:tcW w:w="3320" w:type="dxa"/>
                      </w:tcPr>
                      <w:p w14:paraId="415AEAB5" w14:textId="77777777" w:rsidR="001F7038" w:rsidRDefault="001F7038">
                        <w:pPr>
                          <w:pStyle w:val="EMPTYCELLSTYLE"/>
                        </w:pPr>
                      </w:p>
                    </w:tc>
                    <w:tc>
                      <w:tcPr>
                        <w:tcW w:w="2820" w:type="dxa"/>
                      </w:tcPr>
                      <w:p w14:paraId="57EAF021" w14:textId="77777777" w:rsidR="001F7038" w:rsidRDefault="001F7038">
                        <w:pPr>
                          <w:pStyle w:val="EMPTYCELLSTYLE"/>
                        </w:pPr>
                      </w:p>
                    </w:tc>
                    <w:tc>
                      <w:tcPr>
                        <w:tcW w:w="220" w:type="dxa"/>
                      </w:tcPr>
                      <w:p w14:paraId="6B0AFBAD"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F6605F3" w14:textId="77777777" w:rsidR="001F7038" w:rsidRDefault="001F7038">
                        <w:pPr>
                          <w:pStyle w:val="EMPTYCELLSTYLE"/>
                        </w:pPr>
                      </w:p>
                    </w:tc>
                    <w:tc>
                      <w:tcPr>
                        <w:tcW w:w="20" w:type="dxa"/>
                      </w:tcPr>
                      <w:p w14:paraId="27FEF68C" w14:textId="77777777" w:rsidR="001F7038" w:rsidRDefault="001F7038">
                        <w:pPr>
                          <w:pStyle w:val="EMPTYCELLSTYLE"/>
                        </w:pPr>
                      </w:p>
                    </w:tc>
                  </w:tr>
                </w:tbl>
                <w:p w14:paraId="26DC840A" w14:textId="77777777" w:rsidR="001F7038" w:rsidRDefault="001F7038">
                  <w:pPr>
                    <w:pStyle w:val="EMPTYCELLSTYLE"/>
                  </w:pPr>
                </w:p>
              </w:tc>
            </w:tr>
            <w:tr w:rsidR="001F7038" w14:paraId="3D0E61AF" w14:textId="77777777">
              <w:tblPrEx>
                <w:tblCellMar>
                  <w:top w:w="0" w:type="dxa"/>
                  <w:bottom w:w="0" w:type="dxa"/>
                </w:tblCellMar>
              </w:tblPrEx>
              <w:trPr>
                <w:trHeight w:hRule="exact" w:val="100"/>
              </w:trPr>
              <w:tc>
                <w:tcPr>
                  <w:tcW w:w="6000" w:type="dxa"/>
                </w:tcPr>
                <w:p w14:paraId="5B7F3F82" w14:textId="77777777" w:rsidR="001F7038" w:rsidRDefault="001F7038">
                  <w:pPr>
                    <w:pStyle w:val="EMPTYCELLSTYLE"/>
                  </w:pPr>
                </w:p>
              </w:tc>
              <w:tc>
                <w:tcPr>
                  <w:tcW w:w="3000" w:type="dxa"/>
                </w:tcPr>
                <w:p w14:paraId="3BB451D7" w14:textId="77777777" w:rsidR="001F7038" w:rsidRDefault="001F7038">
                  <w:pPr>
                    <w:pStyle w:val="EMPTYCELLSTYLE"/>
                  </w:pPr>
                </w:p>
              </w:tc>
              <w:tc>
                <w:tcPr>
                  <w:tcW w:w="2060" w:type="dxa"/>
                </w:tcPr>
                <w:p w14:paraId="0FB4895D" w14:textId="77777777" w:rsidR="001F7038" w:rsidRDefault="001F7038">
                  <w:pPr>
                    <w:pStyle w:val="EMPTYCELLSTYLE"/>
                  </w:pPr>
                </w:p>
              </w:tc>
              <w:tc>
                <w:tcPr>
                  <w:tcW w:w="40" w:type="dxa"/>
                </w:tcPr>
                <w:p w14:paraId="1C06699D" w14:textId="77777777" w:rsidR="001F7038" w:rsidRDefault="001F7038">
                  <w:pPr>
                    <w:pStyle w:val="EMPTYCELLSTYLE"/>
                  </w:pPr>
                </w:p>
              </w:tc>
            </w:tr>
            <w:tr w:rsidR="001F7038" w14:paraId="678FD6D0"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2FFAFD80"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6BC65282" w14:textId="77777777" w:rsidR="001F7038" w:rsidRDefault="00A81912">
                        <w:r>
                          <w:rPr>
                            <w:rFonts w:ascii="DejaVu Sans" w:eastAsia="DejaVu Sans" w:hAnsi="DejaVu Sans" w:cs="DejaVu Sans"/>
                            <w:b/>
                            <w:color w:val="000000"/>
                            <w:sz w:val="16"/>
                          </w:rPr>
                          <w:t>FUNCIONAL PROGRAMÁTICA</w:t>
                        </w:r>
                      </w:p>
                    </w:tc>
                    <w:tc>
                      <w:tcPr>
                        <w:tcW w:w="80" w:type="dxa"/>
                      </w:tcPr>
                      <w:p w14:paraId="3258408F"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EB1872F" w14:textId="77777777" w:rsidR="001F7038" w:rsidRDefault="00A81912">
                        <w:pPr>
                          <w:jc w:val="center"/>
                        </w:pPr>
                        <w:r>
                          <w:rPr>
                            <w:rFonts w:ascii="DejaVu Sans" w:eastAsia="DejaVu Sans" w:hAnsi="DejaVu Sans" w:cs="DejaVu Sans"/>
                            <w:b/>
                            <w:color w:val="000000"/>
                            <w:sz w:val="16"/>
                          </w:rPr>
                          <w:t>04.124.4104.2D58.0001</w:t>
                        </w:r>
                      </w:p>
                    </w:tc>
                    <w:tc>
                      <w:tcPr>
                        <w:tcW w:w="4940" w:type="dxa"/>
                      </w:tcPr>
                      <w:p w14:paraId="7B9C2316" w14:textId="77777777" w:rsidR="001F7038" w:rsidRDefault="001F7038">
                        <w:pPr>
                          <w:pStyle w:val="EMPTYCELLSTYLE"/>
                        </w:pPr>
                      </w:p>
                    </w:tc>
                  </w:tr>
                  <w:tr w:rsidR="001F7038" w14:paraId="7B6C992F" w14:textId="77777777">
                    <w:tblPrEx>
                      <w:tblCellMar>
                        <w:top w:w="0" w:type="dxa"/>
                        <w:bottom w:w="0" w:type="dxa"/>
                      </w:tblCellMar>
                    </w:tblPrEx>
                    <w:trPr>
                      <w:trHeight w:hRule="exact" w:val="40"/>
                    </w:trPr>
                    <w:tc>
                      <w:tcPr>
                        <w:tcW w:w="180" w:type="dxa"/>
                      </w:tcPr>
                      <w:p w14:paraId="4ADBF0BD" w14:textId="77777777" w:rsidR="001F7038" w:rsidRDefault="001F7038">
                        <w:pPr>
                          <w:pStyle w:val="EMPTYCELLSTYLE"/>
                        </w:pPr>
                      </w:p>
                    </w:tc>
                    <w:tc>
                      <w:tcPr>
                        <w:tcW w:w="2560" w:type="dxa"/>
                      </w:tcPr>
                      <w:p w14:paraId="72AF694F" w14:textId="77777777" w:rsidR="001F7038" w:rsidRDefault="001F7038">
                        <w:pPr>
                          <w:pStyle w:val="EMPTYCELLSTYLE"/>
                        </w:pPr>
                      </w:p>
                    </w:tc>
                    <w:tc>
                      <w:tcPr>
                        <w:tcW w:w="80" w:type="dxa"/>
                      </w:tcPr>
                      <w:p w14:paraId="4E67F60E" w14:textId="77777777" w:rsidR="001F7038" w:rsidRDefault="001F7038">
                        <w:pPr>
                          <w:pStyle w:val="EMPTYCELLSTYLE"/>
                        </w:pPr>
                      </w:p>
                    </w:tc>
                    <w:tc>
                      <w:tcPr>
                        <w:tcW w:w="3300" w:type="dxa"/>
                      </w:tcPr>
                      <w:p w14:paraId="055768C2" w14:textId="77777777" w:rsidR="001F7038" w:rsidRDefault="001F7038">
                        <w:pPr>
                          <w:pStyle w:val="EMPTYCELLSTYLE"/>
                        </w:pPr>
                      </w:p>
                    </w:tc>
                    <w:tc>
                      <w:tcPr>
                        <w:tcW w:w="4940" w:type="dxa"/>
                      </w:tcPr>
                      <w:p w14:paraId="055A7CA6" w14:textId="77777777" w:rsidR="001F7038" w:rsidRDefault="001F7038">
                        <w:pPr>
                          <w:pStyle w:val="EMPTYCELLSTYLE"/>
                        </w:pPr>
                      </w:p>
                    </w:tc>
                  </w:tr>
                  <w:tr w:rsidR="001F7038" w14:paraId="1C0B3AB0" w14:textId="77777777">
                    <w:tblPrEx>
                      <w:tblCellMar>
                        <w:top w:w="0" w:type="dxa"/>
                        <w:bottom w:w="0" w:type="dxa"/>
                      </w:tblCellMar>
                    </w:tblPrEx>
                    <w:trPr>
                      <w:trHeight w:hRule="exact" w:val="2360"/>
                    </w:trPr>
                    <w:tc>
                      <w:tcPr>
                        <w:tcW w:w="180" w:type="dxa"/>
                      </w:tcPr>
                      <w:p w14:paraId="103D98B6"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474BBFA8" w14:textId="77777777">
                          <w:tblPrEx>
                            <w:tblCellMar>
                              <w:top w:w="0" w:type="dxa"/>
                              <w:bottom w:w="0" w:type="dxa"/>
                            </w:tblCellMar>
                          </w:tblPrEx>
                          <w:trPr>
                            <w:trHeight w:hRule="exact" w:val="20"/>
                          </w:trPr>
                          <w:tc>
                            <w:tcPr>
                              <w:tcW w:w="20" w:type="dxa"/>
                            </w:tcPr>
                            <w:p w14:paraId="261842AE" w14:textId="77777777" w:rsidR="001F7038" w:rsidRDefault="001F7038">
                              <w:pPr>
                                <w:pStyle w:val="EMPTYCELLSTYLE"/>
                              </w:pPr>
                            </w:p>
                          </w:tc>
                          <w:tc>
                            <w:tcPr>
                              <w:tcW w:w="1540" w:type="dxa"/>
                            </w:tcPr>
                            <w:p w14:paraId="0BC2C868" w14:textId="77777777" w:rsidR="001F7038" w:rsidRDefault="001F7038">
                              <w:pPr>
                                <w:pStyle w:val="EMPTYCELLSTYLE"/>
                              </w:pPr>
                            </w:p>
                          </w:tc>
                          <w:tc>
                            <w:tcPr>
                              <w:tcW w:w="20" w:type="dxa"/>
                            </w:tcPr>
                            <w:p w14:paraId="4A8F044A" w14:textId="77777777" w:rsidR="001F7038" w:rsidRDefault="001F7038">
                              <w:pPr>
                                <w:pStyle w:val="EMPTYCELLSTYLE"/>
                              </w:pPr>
                            </w:p>
                          </w:tc>
                          <w:tc>
                            <w:tcPr>
                              <w:tcW w:w="1280" w:type="dxa"/>
                            </w:tcPr>
                            <w:p w14:paraId="6BA461CC" w14:textId="77777777" w:rsidR="001F7038" w:rsidRDefault="001F7038">
                              <w:pPr>
                                <w:pStyle w:val="EMPTYCELLSTYLE"/>
                              </w:pPr>
                            </w:p>
                          </w:tc>
                          <w:tc>
                            <w:tcPr>
                              <w:tcW w:w="3080" w:type="dxa"/>
                            </w:tcPr>
                            <w:p w14:paraId="1C48C3ED" w14:textId="77777777" w:rsidR="001F7038" w:rsidRDefault="001F7038">
                              <w:pPr>
                                <w:pStyle w:val="EMPTYCELLSTYLE"/>
                              </w:pPr>
                            </w:p>
                          </w:tc>
                          <w:tc>
                            <w:tcPr>
                              <w:tcW w:w="260" w:type="dxa"/>
                            </w:tcPr>
                            <w:p w14:paraId="2E911578" w14:textId="77777777" w:rsidR="001F7038" w:rsidRDefault="001F7038">
                              <w:pPr>
                                <w:pStyle w:val="EMPTYCELLSTYLE"/>
                              </w:pPr>
                            </w:p>
                          </w:tc>
                          <w:tc>
                            <w:tcPr>
                              <w:tcW w:w="1560" w:type="dxa"/>
                            </w:tcPr>
                            <w:p w14:paraId="0EF1632E" w14:textId="77777777" w:rsidR="001F7038" w:rsidRDefault="001F7038">
                              <w:pPr>
                                <w:pStyle w:val="EMPTYCELLSTYLE"/>
                              </w:pPr>
                            </w:p>
                          </w:tc>
                          <w:tc>
                            <w:tcPr>
                              <w:tcW w:w="3100" w:type="dxa"/>
                            </w:tcPr>
                            <w:p w14:paraId="5D76933B" w14:textId="77777777" w:rsidR="001F7038" w:rsidRDefault="001F7038">
                              <w:pPr>
                                <w:pStyle w:val="EMPTYCELLSTYLE"/>
                              </w:pPr>
                            </w:p>
                          </w:tc>
                          <w:tc>
                            <w:tcPr>
                              <w:tcW w:w="20" w:type="dxa"/>
                            </w:tcPr>
                            <w:p w14:paraId="28FB2F21" w14:textId="77777777" w:rsidR="001F7038" w:rsidRDefault="001F7038">
                              <w:pPr>
                                <w:pStyle w:val="EMPTYCELLSTYLE"/>
                              </w:pPr>
                            </w:p>
                          </w:tc>
                        </w:tr>
                        <w:tr w:rsidR="001F7038" w14:paraId="45B454B3" w14:textId="77777777">
                          <w:tblPrEx>
                            <w:tblCellMar>
                              <w:top w:w="0" w:type="dxa"/>
                              <w:bottom w:w="0" w:type="dxa"/>
                            </w:tblCellMar>
                          </w:tblPrEx>
                          <w:trPr>
                            <w:trHeight w:hRule="exact" w:val="200"/>
                          </w:trPr>
                          <w:tc>
                            <w:tcPr>
                              <w:tcW w:w="20" w:type="dxa"/>
                            </w:tcPr>
                            <w:p w14:paraId="4004727D" w14:textId="77777777" w:rsidR="001F7038" w:rsidRDefault="001F7038">
                              <w:pPr>
                                <w:pStyle w:val="EMPTYCELLSTYLE"/>
                              </w:pPr>
                            </w:p>
                          </w:tc>
                          <w:tc>
                            <w:tcPr>
                              <w:tcW w:w="1540" w:type="dxa"/>
                            </w:tcPr>
                            <w:p w14:paraId="05A8F2D1" w14:textId="77777777" w:rsidR="001F7038" w:rsidRDefault="001F7038">
                              <w:pPr>
                                <w:pStyle w:val="EMPTYCELLSTYLE"/>
                              </w:pPr>
                            </w:p>
                          </w:tc>
                          <w:tc>
                            <w:tcPr>
                              <w:tcW w:w="20" w:type="dxa"/>
                            </w:tcPr>
                            <w:p w14:paraId="3D77E164" w14:textId="77777777" w:rsidR="001F7038" w:rsidRDefault="001F7038">
                              <w:pPr>
                                <w:pStyle w:val="EMPTYCELLSTYLE"/>
                              </w:pPr>
                            </w:p>
                          </w:tc>
                          <w:tc>
                            <w:tcPr>
                              <w:tcW w:w="1280" w:type="dxa"/>
                            </w:tcPr>
                            <w:p w14:paraId="3B0E8C46" w14:textId="77777777" w:rsidR="001F7038" w:rsidRDefault="001F7038">
                              <w:pPr>
                                <w:pStyle w:val="EMPTYCELLSTYLE"/>
                              </w:pPr>
                            </w:p>
                          </w:tc>
                          <w:tc>
                            <w:tcPr>
                              <w:tcW w:w="3080" w:type="dxa"/>
                            </w:tcPr>
                            <w:p w14:paraId="38283631" w14:textId="77777777" w:rsidR="001F7038" w:rsidRDefault="001F7038">
                              <w:pPr>
                                <w:pStyle w:val="EMPTYCELLSTYLE"/>
                              </w:pPr>
                            </w:p>
                          </w:tc>
                          <w:tc>
                            <w:tcPr>
                              <w:tcW w:w="260" w:type="dxa"/>
                            </w:tcPr>
                            <w:p w14:paraId="79B3CAB1" w14:textId="77777777" w:rsidR="001F7038" w:rsidRDefault="001F7038">
                              <w:pPr>
                                <w:pStyle w:val="EMPTYCELLSTYLE"/>
                              </w:pPr>
                            </w:p>
                          </w:tc>
                          <w:tc>
                            <w:tcPr>
                              <w:tcW w:w="1560" w:type="dxa"/>
                            </w:tcPr>
                            <w:p w14:paraId="0173E0CA" w14:textId="77777777" w:rsidR="001F7038" w:rsidRDefault="001F7038">
                              <w:pPr>
                                <w:pStyle w:val="EMPTYCELLSTYLE"/>
                              </w:pPr>
                            </w:p>
                          </w:tc>
                          <w:tc>
                            <w:tcPr>
                              <w:tcW w:w="3100" w:type="dxa"/>
                            </w:tcPr>
                            <w:p w14:paraId="55835BDB" w14:textId="77777777" w:rsidR="001F7038" w:rsidRDefault="001F7038">
                              <w:pPr>
                                <w:pStyle w:val="EMPTYCELLSTYLE"/>
                              </w:pPr>
                            </w:p>
                          </w:tc>
                          <w:tc>
                            <w:tcPr>
                              <w:tcW w:w="20" w:type="dxa"/>
                            </w:tcPr>
                            <w:p w14:paraId="2B67BC6C" w14:textId="77777777" w:rsidR="001F7038" w:rsidRDefault="001F7038">
                              <w:pPr>
                                <w:pStyle w:val="EMPTYCELLSTYLE"/>
                              </w:pPr>
                            </w:p>
                          </w:tc>
                        </w:tr>
                        <w:tr w:rsidR="001F7038" w14:paraId="6984335D"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2222C39" w14:textId="77777777" w:rsidR="001F7038" w:rsidRDefault="00A81912">
                              <w:r>
                                <w:rPr>
                                  <w:rFonts w:ascii="DejaVu Sans" w:eastAsia="DejaVu Sans" w:hAnsi="DejaVu Sans" w:cs="DejaVu Sans"/>
                                  <w:color w:val="000000"/>
                                  <w:sz w:val="16"/>
                                </w:rPr>
                                <w:t>04 - Administração</w:t>
                              </w:r>
                            </w:p>
                          </w:tc>
                          <w:tc>
                            <w:tcPr>
                              <w:tcW w:w="260" w:type="dxa"/>
                            </w:tcPr>
                            <w:p w14:paraId="64074E56"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7552BF6" w14:textId="77777777" w:rsidR="001F7038" w:rsidRDefault="00A81912">
                              <w:r>
                                <w:rPr>
                                  <w:rFonts w:ascii="DejaVu Sans" w:eastAsia="DejaVu Sans" w:hAnsi="DejaVu Sans" w:cs="DejaVu Sans"/>
                                  <w:color w:val="000000"/>
                                  <w:sz w:val="16"/>
                                </w:rPr>
                                <w:t>124 - Controle Interno</w:t>
                              </w:r>
                            </w:p>
                          </w:tc>
                        </w:tr>
                        <w:tr w:rsidR="001F7038" w14:paraId="5306D075"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FB35D11" w14:textId="77777777" w:rsidR="001F7038" w:rsidRDefault="001F7038">
                              <w:pPr>
                                <w:pStyle w:val="EMPTYCELLSTYLE"/>
                              </w:pPr>
                            </w:p>
                          </w:tc>
                          <w:tc>
                            <w:tcPr>
                              <w:tcW w:w="260" w:type="dxa"/>
                            </w:tcPr>
                            <w:p w14:paraId="6F060654"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52DA459" w14:textId="77777777" w:rsidR="001F7038" w:rsidRDefault="001F7038">
                              <w:pPr>
                                <w:pStyle w:val="EMPTYCELLSTYLE"/>
                              </w:pPr>
                            </w:p>
                          </w:tc>
                        </w:tr>
                        <w:tr w:rsidR="001F7038" w14:paraId="61A769D6" w14:textId="77777777">
                          <w:tblPrEx>
                            <w:tblCellMar>
                              <w:top w:w="0" w:type="dxa"/>
                              <w:bottom w:w="0" w:type="dxa"/>
                            </w:tblCellMar>
                          </w:tblPrEx>
                          <w:trPr>
                            <w:trHeight w:hRule="exact" w:val="40"/>
                          </w:trPr>
                          <w:tc>
                            <w:tcPr>
                              <w:tcW w:w="20" w:type="dxa"/>
                            </w:tcPr>
                            <w:p w14:paraId="47780872" w14:textId="77777777" w:rsidR="001F7038" w:rsidRDefault="001F7038">
                              <w:pPr>
                                <w:pStyle w:val="EMPTYCELLSTYLE"/>
                              </w:pPr>
                            </w:p>
                          </w:tc>
                          <w:tc>
                            <w:tcPr>
                              <w:tcW w:w="1540" w:type="dxa"/>
                            </w:tcPr>
                            <w:p w14:paraId="62E8E57D" w14:textId="77777777" w:rsidR="001F7038" w:rsidRDefault="001F7038">
                              <w:pPr>
                                <w:pStyle w:val="EMPTYCELLSTYLE"/>
                              </w:pPr>
                            </w:p>
                          </w:tc>
                          <w:tc>
                            <w:tcPr>
                              <w:tcW w:w="20" w:type="dxa"/>
                            </w:tcPr>
                            <w:p w14:paraId="1BB8D1B7" w14:textId="77777777" w:rsidR="001F7038" w:rsidRDefault="001F7038">
                              <w:pPr>
                                <w:pStyle w:val="EMPTYCELLSTYLE"/>
                              </w:pPr>
                            </w:p>
                          </w:tc>
                          <w:tc>
                            <w:tcPr>
                              <w:tcW w:w="1280" w:type="dxa"/>
                            </w:tcPr>
                            <w:p w14:paraId="1C522323" w14:textId="77777777" w:rsidR="001F7038" w:rsidRDefault="001F7038">
                              <w:pPr>
                                <w:pStyle w:val="EMPTYCELLSTYLE"/>
                              </w:pPr>
                            </w:p>
                          </w:tc>
                          <w:tc>
                            <w:tcPr>
                              <w:tcW w:w="3080" w:type="dxa"/>
                            </w:tcPr>
                            <w:p w14:paraId="161ABE66" w14:textId="77777777" w:rsidR="001F7038" w:rsidRDefault="001F7038">
                              <w:pPr>
                                <w:pStyle w:val="EMPTYCELLSTYLE"/>
                              </w:pPr>
                            </w:p>
                          </w:tc>
                          <w:tc>
                            <w:tcPr>
                              <w:tcW w:w="260" w:type="dxa"/>
                            </w:tcPr>
                            <w:p w14:paraId="1B0709E0" w14:textId="77777777" w:rsidR="001F7038" w:rsidRDefault="001F7038">
                              <w:pPr>
                                <w:pStyle w:val="EMPTYCELLSTYLE"/>
                              </w:pPr>
                            </w:p>
                          </w:tc>
                          <w:tc>
                            <w:tcPr>
                              <w:tcW w:w="1560" w:type="dxa"/>
                            </w:tcPr>
                            <w:p w14:paraId="7812A067" w14:textId="77777777" w:rsidR="001F7038" w:rsidRDefault="001F7038">
                              <w:pPr>
                                <w:pStyle w:val="EMPTYCELLSTYLE"/>
                              </w:pPr>
                            </w:p>
                          </w:tc>
                          <w:tc>
                            <w:tcPr>
                              <w:tcW w:w="3100" w:type="dxa"/>
                            </w:tcPr>
                            <w:p w14:paraId="7DA07AF0" w14:textId="77777777" w:rsidR="001F7038" w:rsidRDefault="001F7038">
                              <w:pPr>
                                <w:pStyle w:val="EMPTYCELLSTYLE"/>
                              </w:pPr>
                            </w:p>
                          </w:tc>
                          <w:tc>
                            <w:tcPr>
                              <w:tcW w:w="20" w:type="dxa"/>
                            </w:tcPr>
                            <w:p w14:paraId="10993C35" w14:textId="77777777" w:rsidR="001F7038" w:rsidRDefault="001F7038">
                              <w:pPr>
                                <w:pStyle w:val="EMPTYCELLSTYLE"/>
                              </w:pPr>
                            </w:p>
                          </w:tc>
                        </w:tr>
                        <w:tr w:rsidR="001F7038" w14:paraId="2AF5B8F8" w14:textId="77777777">
                          <w:tblPrEx>
                            <w:tblCellMar>
                              <w:top w:w="0" w:type="dxa"/>
                              <w:bottom w:w="0" w:type="dxa"/>
                            </w:tblCellMar>
                          </w:tblPrEx>
                          <w:trPr>
                            <w:trHeight w:hRule="exact" w:val="200"/>
                          </w:trPr>
                          <w:tc>
                            <w:tcPr>
                              <w:tcW w:w="20" w:type="dxa"/>
                            </w:tcPr>
                            <w:p w14:paraId="6E941380" w14:textId="77777777" w:rsidR="001F7038" w:rsidRDefault="001F7038">
                              <w:pPr>
                                <w:pStyle w:val="EMPTYCELLSTYLE"/>
                              </w:pPr>
                            </w:p>
                          </w:tc>
                          <w:tc>
                            <w:tcPr>
                              <w:tcW w:w="1540" w:type="dxa"/>
                            </w:tcPr>
                            <w:p w14:paraId="41BD10C2" w14:textId="77777777" w:rsidR="001F7038" w:rsidRDefault="001F7038">
                              <w:pPr>
                                <w:pStyle w:val="EMPTYCELLSTYLE"/>
                              </w:pPr>
                            </w:p>
                          </w:tc>
                          <w:tc>
                            <w:tcPr>
                              <w:tcW w:w="20" w:type="dxa"/>
                            </w:tcPr>
                            <w:p w14:paraId="0D38B4AD" w14:textId="77777777" w:rsidR="001F7038" w:rsidRDefault="001F7038">
                              <w:pPr>
                                <w:pStyle w:val="EMPTYCELLSTYLE"/>
                              </w:pPr>
                            </w:p>
                          </w:tc>
                          <w:tc>
                            <w:tcPr>
                              <w:tcW w:w="1280" w:type="dxa"/>
                            </w:tcPr>
                            <w:p w14:paraId="53780E4A" w14:textId="77777777" w:rsidR="001F7038" w:rsidRDefault="001F7038">
                              <w:pPr>
                                <w:pStyle w:val="EMPTYCELLSTYLE"/>
                              </w:pPr>
                            </w:p>
                          </w:tc>
                          <w:tc>
                            <w:tcPr>
                              <w:tcW w:w="3080" w:type="dxa"/>
                            </w:tcPr>
                            <w:p w14:paraId="3FC904A0" w14:textId="77777777" w:rsidR="001F7038" w:rsidRDefault="001F7038">
                              <w:pPr>
                                <w:pStyle w:val="EMPTYCELLSTYLE"/>
                              </w:pPr>
                            </w:p>
                          </w:tc>
                          <w:tc>
                            <w:tcPr>
                              <w:tcW w:w="260" w:type="dxa"/>
                            </w:tcPr>
                            <w:p w14:paraId="1DC33C81" w14:textId="77777777" w:rsidR="001F7038" w:rsidRDefault="001F7038">
                              <w:pPr>
                                <w:pStyle w:val="EMPTYCELLSTYLE"/>
                              </w:pPr>
                            </w:p>
                          </w:tc>
                          <w:tc>
                            <w:tcPr>
                              <w:tcW w:w="1560" w:type="dxa"/>
                            </w:tcPr>
                            <w:p w14:paraId="65F4D430" w14:textId="77777777" w:rsidR="001F7038" w:rsidRDefault="001F7038">
                              <w:pPr>
                                <w:pStyle w:val="EMPTYCELLSTYLE"/>
                              </w:pPr>
                            </w:p>
                          </w:tc>
                          <w:tc>
                            <w:tcPr>
                              <w:tcW w:w="3100" w:type="dxa"/>
                            </w:tcPr>
                            <w:p w14:paraId="7C7D1F88" w14:textId="77777777" w:rsidR="001F7038" w:rsidRDefault="001F7038">
                              <w:pPr>
                                <w:pStyle w:val="EMPTYCELLSTYLE"/>
                              </w:pPr>
                            </w:p>
                          </w:tc>
                          <w:tc>
                            <w:tcPr>
                              <w:tcW w:w="20" w:type="dxa"/>
                            </w:tcPr>
                            <w:p w14:paraId="672FAC66" w14:textId="77777777" w:rsidR="001F7038" w:rsidRDefault="001F7038">
                              <w:pPr>
                                <w:pStyle w:val="EMPTYCELLSTYLE"/>
                              </w:pPr>
                            </w:p>
                          </w:tc>
                        </w:tr>
                        <w:tr w:rsidR="001F7038" w14:paraId="4F8DEF11" w14:textId="77777777">
                          <w:tblPrEx>
                            <w:tblCellMar>
                              <w:top w:w="0" w:type="dxa"/>
                              <w:bottom w:w="0" w:type="dxa"/>
                            </w:tblCellMar>
                          </w:tblPrEx>
                          <w:trPr>
                            <w:trHeight w:hRule="exact" w:val="20"/>
                          </w:trPr>
                          <w:tc>
                            <w:tcPr>
                              <w:tcW w:w="20" w:type="dxa"/>
                            </w:tcPr>
                            <w:p w14:paraId="2FC5DBDC"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49051A0" w14:textId="77777777" w:rsidR="001F7038" w:rsidRDefault="00A81912">
                              <w:r>
                                <w:rPr>
                                  <w:rFonts w:ascii="DejaVu Sans" w:eastAsia="DejaVu Sans" w:hAnsi="DejaVu Sans" w:cs="DejaVu Sans"/>
                                  <w:color w:val="000000"/>
                                  <w:sz w:val="16"/>
                                </w:rPr>
                                <w:t>4104 - Transparência, Integridade e Enfrentamento da Corrupção</w:t>
                              </w:r>
                            </w:p>
                          </w:tc>
                          <w:tc>
                            <w:tcPr>
                              <w:tcW w:w="20" w:type="dxa"/>
                            </w:tcPr>
                            <w:p w14:paraId="3F9844A3" w14:textId="77777777" w:rsidR="001F7038" w:rsidRDefault="001F7038">
                              <w:pPr>
                                <w:pStyle w:val="EMPTYCELLSTYLE"/>
                              </w:pPr>
                            </w:p>
                          </w:tc>
                        </w:tr>
                        <w:tr w:rsidR="001F7038" w14:paraId="477A4C17" w14:textId="77777777">
                          <w:tblPrEx>
                            <w:tblCellMar>
                              <w:top w:w="0" w:type="dxa"/>
                              <w:bottom w:w="0" w:type="dxa"/>
                            </w:tblCellMar>
                          </w:tblPrEx>
                          <w:trPr>
                            <w:trHeight w:hRule="exact" w:val="200"/>
                          </w:trPr>
                          <w:tc>
                            <w:tcPr>
                              <w:tcW w:w="20" w:type="dxa"/>
                            </w:tcPr>
                            <w:p w14:paraId="13192E74"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817D25C" w14:textId="77777777" w:rsidR="001F7038" w:rsidRDefault="001F7038">
                              <w:pPr>
                                <w:pStyle w:val="EMPTYCELLSTYLE"/>
                              </w:pPr>
                            </w:p>
                          </w:tc>
                          <w:tc>
                            <w:tcPr>
                              <w:tcW w:w="20" w:type="dxa"/>
                            </w:tcPr>
                            <w:p w14:paraId="54EDF26E" w14:textId="77777777" w:rsidR="001F7038" w:rsidRDefault="001F7038">
                              <w:pPr>
                                <w:pStyle w:val="EMPTYCELLSTYLE"/>
                              </w:pPr>
                            </w:p>
                          </w:tc>
                        </w:tr>
                        <w:tr w:rsidR="001F7038" w14:paraId="3678402D" w14:textId="77777777">
                          <w:tblPrEx>
                            <w:tblCellMar>
                              <w:top w:w="0" w:type="dxa"/>
                              <w:bottom w:w="0" w:type="dxa"/>
                            </w:tblCellMar>
                          </w:tblPrEx>
                          <w:trPr>
                            <w:trHeight w:hRule="exact" w:val="40"/>
                          </w:trPr>
                          <w:tc>
                            <w:tcPr>
                              <w:tcW w:w="20" w:type="dxa"/>
                            </w:tcPr>
                            <w:p w14:paraId="39C5D7F0" w14:textId="77777777" w:rsidR="001F7038" w:rsidRDefault="001F7038">
                              <w:pPr>
                                <w:pStyle w:val="EMPTYCELLSTYLE"/>
                              </w:pPr>
                            </w:p>
                          </w:tc>
                          <w:tc>
                            <w:tcPr>
                              <w:tcW w:w="1540" w:type="dxa"/>
                            </w:tcPr>
                            <w:p w14:paraId="75F9D3E6" w14:textId="77777777" w:rsidR="001F7038" w:rsidRDefault="001F7038">
                              <w:pPr>
                                <w:pStyle w:val="EMPTYCELLSTYLE"/>
                              </w:pPr>
                            </w:p>
                          </w:tc>
                          <w:tc>
                            <w:tcPr>
                              <w:tcW w:w="20" w:type="dxa"/>
                            </w:tcPr>
                            <w:p w14:paraId="0C4303DC" w14:textId="77777777" w:rsidR="001F7038" w:rsidRDefault="001F7038">
                              <w:pPr>
                                <w:pStyle w:val="EMPTYCELLSTYLE"/>
                              </w:pPr>
                            </w:p>
                          </w:tc>
                          <w:tc>
                            <w:tcPr>
                              <w:tcW w:w="1280" w:type="dxa"/>
                            </w:tcPr>
                            <w:p w14:paraId="01F7D895" w14:textId="77777777" w:rsidR="001F7038" w:rsidRDefault="001F7038">
                              <w:pPr>
                                <w:pStyle w:val="EMPTYCELLSTYLE"/>
                              </w:pPr>
                            </w:p>
                          </w:tc>
                          <w:tc>
                            <w:tcPr>
                              <w:tcW w:w="3080" w:type="dxa"/>
                            </w:tcPr>
                            <w:p w14:paraId="1C3C6E73" w14:textId="77777777" w:rsidR="001F7038" w:rsidRDefault="001F7038">
                              <w:pPr>
                                <w:pStyle w:val="EMPTYCELLSTYLE"/>
                              </w:pPr>
                            </w:p>
                          </w:tc>
                          <w:tc>
                            <w:tcPr>
                              <w:tcW w:w="260" w:type="dxa"/>
                            </w:tcPr>
                            <w:p w14:paraId="5565EC99" w14:textId="77777777" w:rsidR="001F7038" w:rsidRDefault="001F7038">
                              <w:pPr>
                                <w:pStyle w:val="EMPTYCELLSTYLE"/>
                              </w:pPr>
                            </w:p>
                          </w:tc>
                          <w:tc>
                            <w:tcPr>
                              <w:tcW w:w="1560" w:type="dxa"/>
                            </w:tcPr>
                            <w:p w14:paraId="42328A9D" w14:textId="77777777" w:rsidR="001F7038" w:rsidRDefault="001F7038">
                              <w:pPr>
                                <w:pStyle w:val="EMPTYCELLSTYLE"/>
                              </w:pPr>
                            </w:p>
                          </w:tc>
                          <w:tc>
                            <w:tcPr>
                              <w:tcW w:w="3100" w:type="dxa"/>
                            </w:tcPr>
                            <w:p w14:paraId="27FC8B7E" w14:textId="77777777" w:rsidR="001F7038" w:rsidRDefault="001F7038">
                              <w:pPr>
                                <w:pStyle w:val="EMPTYCELLSTYLE"/>
                              </w:pPr>
                            </w:p>
                          </w:tc>
                          <w:tc>
                            <w:tcPr>
                              <w:tcW w:w="20" w:type="dxa"/>
                            </w:tcPr>
                            <w:p w14:paraId="1E802E2D" w14:textId="77777777" w:rsidR="001F7038" w:rsidRDefault="001F7038">
                              <w:pPr>
                                <w:pStyle w:val="EMPTYCELLSTYLE"/>
                              </w:pPr>
                            </w:p>
                          </w:tc>
                        </w:tr>
                        <w:tr w:rsidR="001F7038" w14:paraId="33CAA536"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3E42D14B" w14:textId="77777777" w:rsidR="001F7038" w:rsidRDefault="00A81912">
                              <w:r>
                                <w:rPr>
                                  <w:rFonts w:ascii="DejaVu Sans" w:eastAsia="DejaVu Sans" w:hAnsi="DejaVu Sans" w:cs="DejaVu Sans"/>
                                  <w:color w:val="000000"/>
                                  <w:sz w:val="16"/>
                                </w:rPr>
                                <w:t>AÇÃO</w:t>
                              </w:r>
                            </w:p>
                          </w:tc>
                          <w:tc>
                            <w:tcPr>
                              <w:tcW w:w="20" w:type="dxa"/>
                            </w:tcPr>
                            <w:p w14:paraId="24640702" w14:textId="77777777" w:rsidR="001F7038" w:rsidRDefault="001F7038">
                              <w:pPr>
                                <w:pStyle w:val="EMPTYCELLSTYLE"/>
                              </w:pPr>
                            </w:p>
                          </w:tc>
                          <w:tc>
                            <w:tcPr>
                              <w:tcW w:w="1280" w:type="dxa"/>
                            </w:tcPr>
                            <w:p w14:paraId="2C6DAC9F" w14:textId="77777777" w:rsidR="001F7038" w:rsidRDefault="001F7038">
                              <w:pPr>
                                <w:pStyle w:val="EMPTYCELLSTYLE"/>
                              </w:pPr>
                            </w:p>
                          </w:tc>
                          <w:tc>
                            <w:tcPr>
                              <w:tcW w:w="3080" w:type="dxa"/>
                            </w:tcPr>
                            <w:p w14:paraId="068421E3" w14:textId="77777777" w:rsidR="001F7038" w:rsidRDefault="001F7038">
                              <w:pPr>
                                <w:pStyle w:val="EMPTYCELLSTYLE"/>
                              </w:pPr>
                            </w:p>
                          </w:tc>
                          <w:tc>
                            <w:tcPr>
                              <w:tcW w:w="260" w:type="dxa"/>
                            </w:tcPr>
                            <w:p w14:paraId="1614B7F1" w14:textId="77777777" w:rsidR="001F7038" w:rsidRDefault="001F7038">
                              <w:pPr>
                                <w:pStyle w:val="EMPTYCELLSTYLE"/>
                              </w:pPr>
                            </w:p>
                          </w:tc>
                          <w:tc>
                            <w:tcPr>
                              <w:tcW w:w="1560" w:type="dxa"/>
                            </w:tcPr>
                            <w:p w14:paraId="33E14E0D" w14:textId="77777777" w:rsidR="001F7038" w:rsidRDefault="001F7038">
                              <w:pPr>
                                <w:pStyle w:val="EMPTYCELLSTYLE"/>
                              </w:pPr>
                            </w:p>
                          </w:tc>
                          <w:tc>
                            <w:tcPr>
                              <w:tcW w:w="3100" w:type="dxa"/>
                            </w:tcPr>
                            <w:p w14:paraId="657C16B9" w14:textId="77777777" w:rsidR="001F7038" w:rsidRDefault="001F7038">
                              <w:pPr>
                                <w:pStyle w:val="EMPTYCELLSTYLE"/>
                              </w:pPr>
                            </w:p>
                          </w:tc>
                          <w:tc>
                            <w:tcPr>
                              <w:tcW w:w="20" w:type="dxa"/>
                            </w:tcPr>
                            <w:p w14:paraId="6480946A" w14:textId="77777777" w:rsidR="001F7038" w:rsidRDefault="001F7038">
                              <w:pPr>
                                <w:pStyle w:val="EMPTYCELLSTYLE"/>
                              </w:pPr>
                            </w:p>
                          </w:tc>
                        </w:tr>
                        <w:tr w:rsidR="001F7038" w14:paraId="0658785F"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0030E861" w14:textId="77777777" w:rsidR="001F7038" w:rsidRDefault="001F7038">
                              <w:pPr>
                                <w:pStyle w:val="EMPTYCELLSTYLE"/>
                              </w:pPr>
                            </w:p>
                          </w:tc>
                          <w:tc>
                            <w:tcPr>
                              <w:tcW w:w="20" w:type="dxa"/>
                            </w:tcPr>
                            <w:p w14:paraId="6F4F89F5" w14:textId="77777777" w:rsidR="001F7038" w:rsidRDefault="001F7038">
                              <w:pPr>
                                <w:pStyle w:val="EMPTYCELLSTYLE"/>
                              </w:pPr>
                            </w:p>
                          </w:tc>
                          <w:tc>
                            <w:tcPr>
                              <w:tcW w:w="1280" w:type="dxa"/>
                            </w:tcPr>
                            <w:p w14:paraId="596C691A" w14:textId="77777777" w:rsidR="001F7038" w:rsidRDefault="001F7038">
                              <w:pPr>
                                <w:pStyle w:val="EMPTYCELLSTYLE"/>
                              </w:pPr>
                            </w:p>
                          </w:tc>
                          <w:tc>
                            <w:tcPr>
                              <w:tcW w:w="3080" w:type="dxa"/>
                            </w:tcPr>
                            <w:p w14:paraId="2F08DE4B" w14:textId="77777777" w:rsidR="001F7038" w:rsidRDefault="001F7038">
                              <w:pPr>
                                <w:pStyle w:val="EMPTYCELLSTYLE"/>
                              </w:pPr>
                            </w:p>
                          </w:tc>
                          <w:tc>
                            <w:tcPr>
                              <w:tcW w:w="260" w:type="dxa"/>
                            </w:tcPr>
                            <w:p w14:paraId="0244A08B" w14:textId="77777777" w:rsidR="001F7038" w:rsidRDefault="001F7038">
                              <w:pPr>
                                <w:pStyle w:val="EMPTYCELLSTYLE"/>
                              </w:pPr>
                            </w:p>
                          </w:tc>
                          <w:tc>
                            <w:tcPr>
                              <w:tcW w:w="1560" w:type="dxa"/>
                            </w:tcPr>
                            <w:p w14:paraId="1DCF97F1" w14:textId="77777777" w:rsidR="001F7038" w:rsidRDefault="001F7038">
                              <w:pPr>
                                <w:pStyle w:val="EMPTYCELLSTYLE"/>
                              </w:pPr>
                            </w:p>
                          </w:tc>
                          <w:tc>
                            <w:tcPr>
                              <w:tcW w:w="3100" w:type="dxa"/>
                            </w:tcPr>
                            <w:p w14:paraId="4004A8CF" w14:textId="77777777" w:rsidR="001F7038" w:rsidRDefault="001F7038">
                              <w:pPr>
                                <w:pStyle w:val="EMPTYCELLSTYLE"/>
                              </w:pPr>
                            </w:p>
                          </w:tc>
                          <w:tc>
                            <w:tcPr>
                              <w:tcW w:w="20" w:type="dxa"/>
                            </w:tcPr>
                            <w:p w14:paraId="0DCCD6C8" w14:textId="77777777" w:rsidR="001F7038" w:rsidRDefault="001F7038">
                              <w:pPr>
                                <w:pStyle w:val="EMPTYCELLSTYLE"/>
                              </w:pPr>
                            </w:p>
                          </w:tc>
                        </w:tr>
                        <w:tr w:rsidR="001F7038" w14:paraId="4DF127F3" w14:textId="77777777">
                          <w:tblPrEx>
                            <w:tblCellMar>
                              <w:top w:w="0" w:type="dxa"/>
                              <w:bottom w:w="0" w:type="dxa"/>
                            </w:tblCellMar>
                          </w:tblPrEx>
                          <w:trPr>
                            <w:trHeight w:hRule="exact" w:val="200"/>
                          </w:trPr>
                          <w:tc>
                            <w:tcPr>
                              <w:tcW w:w="20" w:type="dxa"/>
                            </w:tcPr>
                            <w:p w14:paraId="0B0E9374" w14:textId="77777777" w:rsidR="001F7038" w:rsidRDefault="001F7038">
                              <w:pPr>
                                <w:pStyle w:val="EMPTYCELLSTYLE"/>
                              </w:pPr>
                            </w:p>
                          </w:tc>
                          <w:tc>
                            <w:tcPr>
                              <w:tcW w:w="1540" w:type="dxa"/>
                            </w:tcPr>
                            <w:p w14:paraId="493B92CB" w14:textId="77777777" w:rsidR="001F7038" w:rsidRDefault="001F7038">
                              <w:pPr>
                                <w:pStyle w:val="EMPTYCELLSTYLE"/>
                              </w:pPr>
                            </w:p>
                          </w:tc>
                          <w:tc>
                            <w:tcPr>
                              <w:tcW w:w="20" w:type="dxa"/>
                            </w:tcPr>
                            <w:p w14:paraId="0D7B64CB" w14:textId="77777777" w:rsidR="001F7038" w:rsidRDefault="001F7038">
                              <w:pPr>
                                <w:pStyle w:val="EMPTYCELLSTYLE"/>
                              </w:pPr>
                            </w:p>
                          </w:tc>
                          <w:tc>
                            <w:tcPr>
                              <w:tcW w:w="1280" w:type="dxa"/>
                            </w:tcPr>
                            <w:p w14:paraId="51D67A90" w14:textId="77777777" w:rsidR="001F7038" w:rsidRDefault="001F7038">
                              <w:pPr>
                                <w:pStyle w:val="EMPTYCELLSTYLE"/>
                              </w:pPr>
                            </w:p>
                          </w:tc>
                          <w:tc>
                            <w:tcPr>
                              <w:tcW w:w="3080" w:type="dxa"/>
                            </w:tcPr>
                            <w:p w14:paraId="2C28D6B5" w14:textId="77777777" w:rsidR="001F7038" w:rsidRDefault="001F7038">
                              <w:pPr>
                                <w:pStyle w:val="EMPTYCELLSTYLE"/>
                              </w:pPr>
                            </w:p>
                          </w:tc>
                          <w:tc>
                            <w:tcPr>
                              <w:tcW w:w="260" w:type="dxa"/>
                            </w:tcPr>
                            <w:p w14:paraId="35C1A2EA" w14:textId="77777777" w:rsidR="001F7038" w:rsidRDefault="001F7038">
                              <w:pPr>
                                <w:pStyle w:val="EMPTYCELLSTYLE"/>
                              </w:pPr>
                            </w:p>
                          </w:tc>
                          <w:tc>
                            <w:tcPr>
                              <w:tcW w:w="1560" w:type="dxa"/>
                            </w:tcPr>
                            <w:p w14:paraId="6093B795" w14:textId="77777777" w:rsidR="001F7038" w:rsidRDefault="001F7038">
                              <w:pPr>
                                <w:pStyle w:val="EMPTYCELLSTYLE"/>
                              </w:pPr>
                            </w:p>
                          </w:tc>
                          <w:tc>
                            <w:tcPr>
                              <w:tcW w:w="3100" w:type="dxa"/>
                            </w:tcPr>
                            <w:p w14:paraId="1DF6C166" w14:textId="77777777" w:rsidR="001F7038" w:rsidRDefault="001F7038">
                              <w:pPr>
                                <w:pStyle w:val="EMPTYCELLSTYLE"/>
                              </w:pPr>
                            </w:p>
                          </w:tc>
                          <w:tc>
                            <w:tcPr>
                              <w:tcW w:w="20" w:type="dxa"/>
                            </w:tcPr>
                            <w:p w14:paraId="1E66199C" w14:textId="77777777" w:rsidR="001F7038" w:rsidRDefault="001F7038">
                              <w:pPr>
                                <w:pStyle w:val="EMPTYCELLSTYLE"/>
                              </w:pPr>
                            </w:p>
                          </w:tc>
                        </w:tr>
                        <w:tr w:rsidR="001F7038" w14:paraId="63F6AD53" w14:textId="77777777">
                          <w:tblPrEx>
                            <w:tblCellMar>
                              <w:top w:w="0" w:type="dxa"/>
                              <w:bottom w:w="0" w:type="dxa"/>
                            </w:tblCellMar>
                          </w:tblPrEx>
                          <w:trPr>
                            <w:trHeight w:hRule="exact" w:val="40"/>
                          </w:trPr>
                          <w:tc>
                            <w:tcPr>
                              <w:tcW w:w="20" w:type="dxa"/>
                            </w:tcPr>
                            <w:p w14:paraId="37966A8C" w14:textId="77777777" w:rsidR="001F7038" w:rsidRDefault="001F7038">
                              <w:pPr>
                                <w:pStyle w:val="EMPTYCELLSTYLE"/>
                              </w:pPr>
                            </w:p>
                          </w:tc>
                          <w:tc>
                            <w:tcPr>
                              <w:tcW w:w="1540" w:type="dxa"/>
                            </w:tcPr>
                            <w:p w14:paraId="20824B76" w14:textId="77777777" w:rsidR="001F7038" w:rsidRDefault="001F7038">
                              <w:pPr>
                                <w:pStyle w:val="EMPTYCELLSTYLE"/>
                              </w:pPr>
                            </w:p>
                          </w:tc>
                          <w:tc>
                            <w:tcPr>
                              <w:tcW w:w="20" w:type="dxa"/>
                            </w:tcPr>
                            <w:p w14:paraId="4195B619" w14:textId="77777777" w:rsidR="001F7038" w:rsidRDefault="001F7038">
                              <w:pPr>
                                <w:pStyle w:val="EMPTYCELLSTYLE"/>
                              </w:pPr>
                            </w:p>
                          </w:tc>
                          <w:tc>
                            <w:tcPr>
                              <w:tcW w:w="1280" w:type="dxa"/>
                            </w:tcPr>
                            <w:p w14:paraId="2777BAD2" w14:textId="77777777" w:rsidR="001F7038" w:rsidRDefault="001F7038">
                              <w:pPr>
                                <w:pStyle w:val="EMPTYCELLSTYLE"/>
                              </w:pPr>
                            </w:p>
                          </w:tc>
                          <w:tc>
                            <w:tcPr>
                              <w:tcW w:w="3080" w:type="dxa"/>
                            </w:tcPr>
                            <w:p w14:paraId="3746C6AF" w14:textId="77777777" w:rsidR="001F7038" w:rsidRDefault="001F7038">
                              <w:pPr>
                                <w:pStyle w:val="EMPTYCELLSTYLE"/>
                              </w:pPr>
                            </w:p>
                          </w:tc>
                          <w:tc>
                            <w:tcPr>
                              <w:tcW w:w="260" w:type="dxa"/>
                            </w:tcPr>
                            <w:p w14:paraId="3140EA7D" w14:textId="77777777" w:rsidR="001F7038" w:rsidRDefault="001F7038">
                              <w:pPr>
                                <w:pStyle w:val="EMPTYCELLSTYLE"/>
                              </w:pPr>
                            </w:p>
                          </w:tc>
                          <w:tc>
                            <w:tcPr>
                              <w:tcW w:w="1560" w:type="dxa"/>
                            </w:tcPr>
                            <w:p w14:paraId="227078C1" w14:textId="77777777" w:rsidR="001F7038" w:rsidRDefault="001F7038">
                              <w:pPr>
                                <w:pStyle w:val="EMPTYCELLSTYLE"/>
                              </w:pPr>
                            </w:p>
                          </w:tc>
                          <w:tc>
                            <w:tcPr>
                              <w:tcW w:w="3100" w:type="dxa"/>
                            </w:tcPr>
                            <w:p w14:paraId="4FD5588F" w14:textId="77777777" w:rsidR="001F7038" w:rsidRDefault="001F7038">
                              <w:pPr>
                                <w:pStyle w:val="EMPTYCELLSTYLE"/>
                              </w:pPr>
                            </w:p>
                          </w:tc>
                          <w:tc>
                            <w:tcPr>
                              <w:tcW w:w="20" w:type="dxa"/>
                            </w:tcPr>
                            <w:p w14:paraId="46B334A0" w14:textId="77777777" w:rsidR="001F7038" w:rsidRDefault="001F7038">
                              <w:pPr>
                                <w:pStyle w:val="EMPTYCELLSTYLE"/>
                              </w:pPr>
                            </w:p>
                          </w:tc>
                        </w:tr>
                        <w:tr w:rsidR="001F7038" w14:paraId="1AA0D547" w14:textId="77777777">
                          <w:tblPrEx>
                            <w:tblCellMar>
                              <w:top w:w="0" w:type="dxa"/>
                              <w:bottom w:w="0" w:type="dxa"/>
                            </w:tblCellMar>
                          </w:tblPrEx>
                          <w:trPr>
                            <w:trHeight w:hRule="exact" w:val="200"/>
                          </w:trPr>
                          <w:tc>
                            <w:tcPr>
                              <w:tcW w:w="20" w:type="dxa"/>
                            </w:tcPr>
                            <w:p w14:paraId="096422C5" w14:textId="77777777" w:rsidR="001F7038" w:rsidRDefault="001F7038">
                              <w:pPr>
                                <w:pStyle w:val="EMPTYCELLSTYLE"/>
                              </w:pPr>
                            </w:p>
                          </w:tc>
                          <w:tc>
                            <w:tcPr>
                              <w:tcW w:w="1540" w:type="dxa"/>
                            </w:tcPr>
                            <w:p w14:paraId="61969C55" w14:textId="77777777" w:rsidR="001F7038" w:rsidRDefault="001F7038">
                              <w:pPr>
                                <w:pStyle w:val="EMPTYCELLSTYLE"/>
                              </w:pPr>
                            </w:p>
                          </w:tc>
                          <w:tc>
                            <w:tcPr>
                              <w:tcW w:w="20" w:type="dxa"/>
                            </w:tcPr>
                            <w:p w14:paraId="69F84EA1" w14:textId="77777777" w:rsidR="001F7038" w:rsidRDefault="001F7038">
                              <w:pPr>
                                <w:pStyle w:val="EMPTYCELLSTYLE"/>
                              </w:pPr>
                            </w:p>
                          </w:tc>
                          <w:tc>
                            <w:tcPr>
                              <w:tcW w:w="1280" w:type="dxa"/>
                            </w:tcPr>
                            <w:p w14:paraId="75ED69F3" w14:textId="77777777" w:rsidR="001F7038" w:rsidRDefault="001F7038">
                              <w:pPr>
                                <w:pStyle w:val="EMPTYCELLSTYLE"/>
                              </w:pPr>
                            </w:p>
                          </w:tc>
                          <w:tc>
                            <w:tcPr>
                              <w:tcW w:w="3080" w:type="dxa"/>
                            </w:tcPr>
                            <w:p w14:paraId="30068BF6" w14:textId="77777777" w:rsidR="001F7038" w:rsidRDefault="001F7038">
                              <w:pPr>
                                <w:pStyle w:val="EMPTYCELLSTYLE"/>
                              </w:pPr>
                            </w:p>
                          </w:tc>
                          <w:tc>
                            <w:tcPr>
                              <w:tcW w:w="260" w:type="dxa"/>
                            </w:tcPr>
                            <w:p w14:paraId="06341970" w14:textId="77777777" w:rsidR="001F7038" w:rsidRDefault="001F7038">
                              <w:pPr>
                                <w:pStyle w:val="EMPTYCELLSTYLE"/>
                              </w:pPr>
                            </w:p>
                          </w:tc>
                          <w:tc>
                            <w:tcPr>
                              <w:tcW w:w="1560" w:type="dxa"/>
                            </w:tcPr>
                            <w:p w14:paraId="17C09297" w14:textId="77777777" w:rsidR="001F7038" w:rsidRDefault="001F7038">
                              <w:pPr>
                                <w:pStyle w:val="EMPTYCELLSTYLE"/>
                              </w:pPr>
                            </w:p>
                          </w:tc>
                          <w:tc>
                            <w:tcPr>
                              <w:tcW w:w="3100" w:type="dxa"/>
                            </w:tcPr>
                            <w:p w14:paraId="51C46779" w14:textId="77777777" w:rsidR="001F7038" w:rsidRDefault="001F7038">
                              <w:pPr>
                                <w:pStyle w:val="EMPTYCELLSTYLE"/>
                              </w:pPr>
                            </w:p>
                          </w:tc>
                          <w:tc>
                            <w:tcPr>
                              <w:tcW w:w="20" w:type="dxa"/>
                            </w:tcPr>
                            <w:p w14:paraId="76C264C5" w14:textId="77777777" w:rsidR="001F7038" w:rsidRDefault="001F7038">
                              <w:pPr>
                                <w:pStyle w:val="EMPTYCELLSTYLE"/>
                              </w:pPr>
                            </w:p>
                          </w:tc>
                        </w:tr>
                        <w:tr w:rsidR="001F7038" w14:paraId="6736022C" w14:textId="77777777">
                          <w:tblPrEx>
                            <w:tblCellMar>
                              <w:top w:w="0" w:type="dxa"/>
                              <w:bottom w:w="0" w:type="dxa"/>
                            </w:tblCellMar>
                          </w:tblPrEx>
                          <w:trPr>
                            <w:trHeight w:hRule="exact" w:val="20"/>
                          </w:trPr>
                          <w:tc>
                            <w:tcPr>
                              <w:tcW w:w="20" w:type="dxa"/>
                            </w:tcPr>
                            <w:p w14:paraId="2722B413"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96307FA" w14:textId="77777777" w:rsidR="001F7038" w:rsidRDefault="00A81912">
                              <w:r>
                                <w:rPr>
                                  <w:rFonts w:ascii="DejaVu Sans" w:eastAsia="DejaVu Sans" w:hAnsi="DejaVu Sans" w:cs="DejaVu Sans"/>
                                  <w:color w:val="000000"/>
                                  <w:sz w:val="16"/>
                                </w:rPr>
                                <w:t>0001 - Nacional</w:t>
                              </w:r>
                            </w:p>
                          </w:tc>
                        </w:tr>
                        <w:tr w:rsidR="001F7038" w14:paraId="73A10003" w14:textId="77777777">
                          <w:tblPrEx>
                            <w:tblCellMar>
                              <w:top w:w="0" w:type="dxa"/>
                              <w:bottom w:w="0" w:type="dxa"/>
                            </w:tblCellMar>
                          </w:tblPrEx>
                          <w:trPr>
                            <w:trHeight w:hRule="exact" w:val="200"/>
                          </w:trPr>
                          <w:tc>
                            <w:tcPr>
                              <w:tcW w:w="20" w:type="dxa"/>
                            </w:tcPr>
                            <w:p w14:paraId="1DFE31AC"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BC4453D" w14:textId="77777777" w:rsidR="001F7038" w:rsidRDefault="001F7038">
                              <w:pPr>
                                <w:pStyle w:val="EMPTYCELLSTYLE"/>
                              </w:pPr>
                            </w:p>
                          </w:tc>
                        </w:tr>
                        <w:tr w:rsidR="001F7038" w14:paraId="3D6E239F" w14:textId="77777777">
                          <w:tblPrEx>
                            <w:tblCellMar>
                              <w:top w:w="0" w:type="dxa"/>
                              <w:bottom w:w="0" w:type="dxa"/>
                            </w:tblCellMar>
                          </w:tblPrEx>
                          <w:trPr>
                            <w:trHeight w:hRule="exact" w:val="40"/>
                          </w:trPr>
                          <w:tc>
                            <w:tcPr>
                              <w:tcW w:w="20" w:type="dxa"/>
                            </w:tcPr>
                            <w:p w14:paraId="028A5E8B" w14:textId="77777777" w:rsidR="001F7038" w:rsidRDefault="001F7038">
                              <w:pPr>
                                <w:pStyle w:val="EMPTYCELLSTYLE"/>
                              </w:pPr>
                            </w:p>
                          </w:tc>
                          <w:tc>
                            <w:tcPr>
                              <w:tcW w:w="1540" w:type="dxa"/>
                            </w:tcPr>
                            <w:p w14:paraId="115999E5" w14:textId="77777777" w:rsidR="001F7038" w:rsidRDefault="001F7038">
                              <w:pPr>
                                <w:pStyle w:val="EMPTYCELLSTYLE"/>
                              </w:pPr>
                            </w:p>
                          </w:tc>
                          <w:tc>
                            <w:tcPr>
                              <w:tcW w:w="20" w:type="dxa"/>
                            </w:tcPr>
                            <w:p w14:paraId="35719DCB" w14:textId="77777777" w:rsidR="001F7038" w:rsidRDefault="001F7038">
                              <w:pPr>
                                <w:pStyle w:val="EMPTYCELLSTYLE"/>
                              </w:pPr>
                            </w:p>
                          </w:tc>
                          <w:tc>
                            <w:tcPr>
                              <w:tcW w:w="1280" w:type="dxa"/>
                            </w:tcPr>
                            <w:p w14:paraId="62BF36AE" w14:textId="77777777" w:rsidR="001F7038" w:rsidRDefault="001F7038">
                              <w:pPr>
                                <w:pStyle w:val="EMPTYCELLSTYLE"/>
                              </w:pPr>
                            </w:p>
                          </w:tc>
                          <w:tc>
                            <w:tcPr>
                              <w:tcW w:w="3080" w:type="dxa"/>
                            </w:tcPr>
                            <w:p w14:paraId="5CA1AB6B" w14:textId="77777777" w:rsidR="001F7038" w:rsidRDefault="001F7038">
                              <w:pPr>
                                <w:pStyle w:val="EMPTYCELLSTYLE"/>
                              </w:pPr>
                            </w:p>
                          </w:tc>
                          <w:tc>
                            <w:tcPr>
                              <w:tcW w:w="260" w:type="dxa"/>
                            </w:tcPr>
                            <w:p w14:paraId="413A0B87" w14:textId="77777777" w:rsidR="001F7038" w:rsidRDefault="001F7038">
                              <w:pPr>
                                <w:pStyle w:val="EMPTYCELLSTYLE"/>
                              </w:pPr>
                            </w:p>
                          </w:tc>
                          <w:tc>
                            <w:tcPr>
                              <w:tcW w:w="1560" w:type="dxa"/>
                            </w:tcPr>
                            <w:p w14:paraId="6AD903D8" w14:textId="77777777" w:rsidR="001F7038" w:rsidRDefault="001F7038">
                              <w:pPr>
                                <w:pStyle w:val="EMPTYCELLSTYLE"/>
                              </w:pPr>
                            </w:p>
                          </w:tc>
                          <w:tc>
                            <w:tcPr>
                              <w:tcW w:w="3100" w:type="dxa"/>
                            </w:tcPr>
                            <w:p w14:paraId="22757274" w14:textId="77777777" w:rsidR="001F7038" w:rsidRDefault="001F7038">
                              <w:pPr>
                                <w:pStyle w:val="EMPTYCELLSTYLE"/>
                              </w:pPr>
                            </w:p>
                          </w:tc>
                          <w:tc>
                            <w:tcPr>
                              <w:tcW w:w="20" w:type="dxa"/>
                            </w:tcPr>
                            <w:p w14:paraId="0EB47EB8" w14:textId="77777777" w:rsidR="001F7038" w:rsidRDefault="001F7038">
                              <w:pPr>
                                <w:pStyle w:val="EMPTYCELLSTYLE"/>
                              </w:pPr>
                            </w:p>
                          </w:tc>
                        </w:tr>
                        <w:tr w:rsidR="001F7038" w14:paraId="192A26C0" w14:textId="77777777">
                          <w:tblPrEx>
                            <w:tblCellMar>
                              <w:top w:w="0" w:type="dxa"/>
                              <w:bottom w:w="0" w:type="dxa"/>
                            </w:tblCellMar>
                          </w:tblPrEx>
                          <w:trPr>
                            <w:trHeight w:hRule="exact" w:val="200"/>
                          </w:trPr>
                          <w:tc>
                            <w:tcPr>
                              <w:tcW w:w="20" w:type="dxa"/>
                            </w:tcPr>
                            <w:p w14:paraId="45596F3E" w14:textId="77777777" w:rsidR="001F7038" w:rsidRDefault="001F7038">
                              <w:pPr>
                                <w:pStyle w:val="EMPTYCELLSTYLE"/>
                              </w:pPr>
                            </w:p>
                          </w:tc>
                          <w:tc>
                            <w:tcPr>
                              <w:tcW w:w="1540" w:type="dxa"/>
                            </w:tcPr>
                            <w:p w14:paraId="130D6742" w14:textId="77777777" w:rsidR="001F7038" w:rsidRDefault="001F7038">
                              <w:pPr>
                                <w:pStyle w:val="EMPTYCELLSTYLE"/>
                              </w:pPr>
                            </w:p>
                          </w:tc>
                          <w:tc>
                            <w:tcPr>
                              <w:tcW w:w="20" w:type="dxa"/>
                            </w:tcPr>
                            <w:p w14:paraId="043EF844" w14:textId="77777777" w:rsidR="001F7038" w:rsidRDefault="001F7038">
                              <w:pPr>
                                <w:pStyle w:val="EMPTYCELLSTYLE"/>
                              </w:pPr>
                            </w:p>
                          </w:tc>
                          <w:tc>
                            <w:tcPr>
                              <w:tcW w:w="1280" w:type="dxa"/>
                            </w:tcPr>
                            <w:p w14:paraId="7EC6FF66" w14:textId="77777777" w:rsidR="001F7038" w:rsidRDefault="001F7038">
                              <w:pPr>
                                <w:pStyle w:val="EMPTYCELLSTYLE"/>
                              </w:pPr>
                            </w:p>
                          </w:tc>
                          <w:tc>
                            <w:tcPr>
                              <w:tcW w:w="3080" w:type="dxa"/>
                            </w:tcPr>
                            <w:p w14:paraId="3340DCD3" w14:textId="77777777" w:rsidR="001F7038" w:rsidRDefault="001F7038">
                              <w:pPr>
                                <w:pStyle w:val="EMPTYCELLSTYLE"/>
                              </w:pPr>
                            </w:p>
                          </w:tc>
                          <w:tc>
                            <w:tcPr>
                              <w:tcW w:w="260" w:type="dxa"/>
                            </w:tcPr>
                            <w:p w14:paraId="5A644C5D" w14:textId="77777777" w:rsidR="001F7038" w:rsidRDefault="001F7038">
                              <w:pPr>
                                <w:pStyle w:val="EMPTYCELLSTYLE"/>
                              </w:pPr>
                            </w:p>
                          </w:tc>
                          <w:tc>
                            <w:tcPr>
                              <w:tcW w:w="1560" w:type="dxa"/>
                            </w:tcPr>
                            <w:p w14:paraId="54D27116" w14:textId="77777777" w:rsidR="001F7038" w:rsidRDefault="001F7038">
                              <w:pPr>
                                <w:pStyle w:val="EMPTYCELLSTYLE"/>
                              </w:pPr>
                            </w:p>
                          </w:tc>
                          <w:tc>
                            <w:tcPr>
                              <w:tcW w:w="3100" w:type="dxa"/>
                            </w:tcPr>
                            <w:p w14:paraId="28494903" w14:textId="77777777" w:rsidR="001F7038" w:rsidRDefault="001F7038">
                              <w:pPr>
                                <w:pStyle w:val="EMPTYCELLSTYLE"/>
                              </w:pPr>
                            </w:p>
                          </w:tc>
                          <w:tc>
                            <w:tcPr>
                              <w:tcW w:w="20" w:type="dxa"/>
                            </w:tcPr>
                            <w:p w14:paraId="1E82C0C6" w14:textId="77777777" w:rsidR="001F7038" w:rsidRDefault="001F7038">
                              <w:pPr>
                                <w:pStyle w:val="EMPTYCELLSTYLE"/>
                              </w:pPr>
                            </w:p>
                          </w:tc>
                        </w:tr>
                        <w:tr w:rsidR="001F7038" w14:paraId="7AB1FA6C" w14:textId="77777777">
                          <w:tblPrEx>
                            <w:tblCellMar>
                              <w:top w:w="0" w:type="dxa"/>
                              <w:bottom w:w="0" w:type="dxa"/>
                            </w:tblCellMar>
                          </w:tblPrEx>
                          <w:trPr>
                            <w:trHeight w:hRule="exact" w:val="20"/>
                          </w:trPr>
                          <w:tc>
                            <w:tcPr>
                              <w:tcW w:w="20" w:type="dxa"/>
                            </w:tcPr>
                            <w:p w14:paraId="011D5DC9"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EA386D0" w14:textId="77777777" w:rsidR="001F7038" w:rsidRDefault="00A81912">
                              <w:r>
                                <w:rPr>
                                  <w:rFonts w:ascii="DejaVu Sans" w:eastAsia="DejaVu Sans" w:hAnsi="DejaVu Sans" w:cs="DejaVu Sans"/>
                                  <w:color w:val="000000"/>
                                  <w:sz w:val="16"/>
                                </w:rPr>
                                <w:t>9000000 - Nacional</w:t>
                              </w:r>
                            </w:p>
                          </w:tc>
                          <w:tc>
                            <w:tcPr>
                              <w:tcW w:w="260" w:type="dxa"/>
                            </w:tcPr>
                            <w:p w14:paraId="4277CC81" w14:textId="77777777" w:rsidR="001F7038" w:rsidRDefault="001F7038">
                              <w:pPr>
                                <w:pStyle w:val="EMPTYCELLSTYLE"/>
                              </w:pPr>
                            </w:p>
                          </w:tc>
                          <w:tc>
                            <w:tcPr>
                              <w:tcW w:w="1560" w:type="dxa"/>
                            </w:tcPr>
                            <w:p w14:paraId="08ED483C" w14:textId="77777777" w:rsidR="001F7038" w:rsidRDefault="001F7038">
                              <w:pPr>
                                <w:pStyle w:val="EMPTYCELLSTYLE"/>
                              </w:pPr>
                            </w:p>
                          </w:tc>
                          <w:tc>
                            <w:tcPr>
                              <w:tcW w:w="3100" w:type="dxa"/>
                            </w:tcPr>
                            <w:p w14:paraId="11F8D155" w14:textId="77777777" w:rsidR="001F7038" w:rsidRDefault="001F7038">
                              <w:pPr>
                                <w:pStyle w:val="EMPTYCELLSTYLE"/>
                              </w:pPr>
                            </w:p>
                          </w:tc>
                          <w:tc>
                            <w:tcPr>
                              <w:tcW w:w="20" w:type="dxa"/>
                            </w:tcPr>
                            <w:p w14:paraId="118371D0" w14:textId="77777777" w:rsidR="001F7038" w:rsidRDefault="001F7038">
                              <w:pPr>
                                <w:pStyle w:val="EMPTYCELLSTYLE"/>
                              </w:pPr>
                            </w:p>
                          </w:tc>
                        </w:tr>
                        <w:tr w:rsidR="001F7038" w14:paraId="4DEDD746" w14:textId="77777777">
                          <w:tblPrEx>
                            <w:tblCellMar>
                              <w:top w:w="0" w:type="dxa"/>
                              <w:bottom w:w="0" w:type="dxa"/>
                            </w:tblCellMar>
                          </w:tblPrEx>
                          <w:trPr>
                            <w:trHeight w:hRule="exact" w:val="200"/>
                          </w:trPr>
                          <w:tc>
                            <w:tcPr>
                              <w:tcW w:w="20" w:type="dxa"/>
                            </w:tcPr>
                            <w:p w14:paraId="18E0F47A"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90FADE3" w14:textId="77777777" w:rsidR="001F7038" w:rsidRDefault="001F7038">
                              <w:pPr>
                                <w:pStyle w:val="EMPTYCELLSTYLE"/>
                              </w:pPr>
                            </w:p>
                          </w:tc>
                          <w:tc>
                            <w:tcPr>
                              <w:tcW w:w="260" w:type="dxa"/>
                            </w:tcPr>
                            <w:p w14:paraId="398E8E78" w14:textId="77777777" w:rsidR="001F7038" w:rsidRDefault="001F7038">
                              <w:pPr>
                                <w:pStyle w:val="EMPTYCELLSTYLE"/>
                              </w:pPr>
                            </w:p>
                          </w:tc>
                          <w:tc>
                            <w:tcPr>
                              <w:tcW w:w="1560" w:type="dxa"/>
                            </w:tcPr>
                            <w:p w14:paraId="2CFC637E" w14:textId="77777777" w:rsidR="001F7038" w:rsidRDefault="001F7038">
                              <w:pPr>
                                <w:pStyle w:val="EMPTYCELLSTYLE"/>
                              </w:pPr>
                            </w:p>
                          </w:tc>
                          <w:tc>
                            <w:tcPr>
                              <w:tcW w:w="3100" w:type="dxa"/>
                            </w:tcPr>
                            <w:p w14:paraId="6981A0B4" w14:textId="77777777" w:rsidR="001F7038" w:rsidRDefault="001F7038">
                              <w:pPr>
                                <w:pStyle w:val="EMPTYCELLSTYLE"/>
                              </w:pPr>
                            </w:p>
                          </w:tc>
                          <w:tc>
                            <w:tcPr>
                              <w:tcW w:w="20" w:type="dxa"/>
                            </w:tcPr>
                            <w:p w14:paraId="2CFF019E" w14:textId="77777777" w:rsidR="001F7038" w:rsidRDefault="001F7038">
                              <w:pPr>
                                <w:pStyle w:val="EMPTYCELLSTYLE"/>
                              </w:pPr>
                            </w:p>
                          </w:tc>
                        </w:tr>
                      </w:tbl>
                      <w:p w14:paraId="38688035" w14:textId="77777777" w:rsidR="001F7038" w:rsidRDefault="001F7038">
                        <w:pPr>
                          <w:pStyle w:val="EMPTYCELLSTYLE"/>
                        </w:pPr>
                      </w:p>
                    </w:tc>
                  </w:tr>
                </w:tbl>
                <w:p w14:paraId="75D725B6" w14:textId="77777777" w:rsidR="001F7038" w:rsidRDefault="001F7038">
                  <w:pPr>
                    <w:pStyle w:val="EMPTYCELLSTYLE"/>
                  </w:pPr>
                </w:p>
              </w:tc>
              <w:tc>
                <w:tcPr>
                  <w:tcW w:w="40" w:type="dxa"/>
                </w:tcPr>
                <w:p w14:paraId="59CEA4A9" w14:textId="77777777" w:rsidR="001F7038" w:rsidRDefault="001F7038">
                  <w:pPr>
                    <w:pStyle w:val="EMPTYCELLSTYLE"/>
                  </w:pPr>
                </w:p>
              </w:tc>
            </w:tr>
            <w:tr w:rsidR="001F7038" w14:paraId="552D2EAE" w14:textId="77777777">
              <w:tblPrEx>
                <w:tblCellMar>
                  <w:top w:w="0" w:type="dxa"/>
                  <w:bottom w:w="0" w:type="dxa"/>
                </w:tblCellMar>
              </w:tblPrEx>
              <w:trPr>
                <w:trHeight w:hRule="exact" w:val="440"/>
              </w:trPr>
              <w:tc>
                <w:tcPr>
                  <w:tcW w:w="6000" w:type="dxa"/>
                </w:tcPr>
                <w:p w14:paraId="1430C73A" w14:textId="77777777" w:rsidR="001F7038" w:rsidRDefault="001F7038">
                  <w:pPr>
                    <w:pStyle w:val="EMPTYCELLSTYLE"/>
                  </w:pPr>
                </w:p>
              </w:tc>
              <w:tc>
                <w:tcPr>
                  <w:tcW w:w="3000" w:type="dxa"/>
                </w:tcPr>
                <w:p w14:paraId="2E57B17F" w14:textId="77777777" w:rsidR="001F7038" w:rsidRDefault="001F7038">
                  <w:pPr>
                    <w:pStyle w:val="EMPTYCELLSTYLE"/>
                  </w:pPr>
                </w:p>
              </w:tc>
              <w:tc>
                <w:tcPr>
                  <w:tcW w:w="2060" w:type="dxa"/>
                </w:tcPr>
                <w:p w14:paraId="75411C2A" w14:textId="77777777" w:rsidR="001F7038" w:rsidRDefault="001F7038">
                  <w:pPr>
                    <w:pStyle w:val="EMPTYCELLSTYLE"/>
                  </w:pPr>
                </w:p>
              </w:tc>
              <w:tc>
                <w:tcPr>
                  <w:tcW w:w="40" w:type="dxa"/>
                </w:tcPr>
                <w:p w14:paraId="5DE27EF4" w14:textId="77777777" w:rsidR="001F7038" w:rsidRDefault="001F7038">
                  <w:pPr>
                    <w:pStyle w:val="EMPTYCELLSTYLE"/>
                  </w:pPr>
                </w:p>
              </w:tc>
            </w:tr>
            <w:tr w:rsidR="001F7038" w14:paraId="01B2BBAB"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2FA2E658"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4164B376"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4F457F12" w14:textId="77777777" w:rsidR="001F7038" w:rsidRDefault="001F7038">
                        <w:pPr>
                          <w:pStyle w:val="EMPTYCELLSTYLE"/>
                        </w:pPr>
                      </w:p>
                    </w:tc>
                    <w:tc>
                      <w:tcPr>
                        <w:tcW w:w="680" w:type="dxa"/>
                      </w:tcPr>
                      <w:p w14:paraId="3828C123" w14:textId="77777777" w:rsidR="001F7038" w:rsidRDefault="001F7038">
                        <w:pPr>
                          <w:pStyle w:val="EMPTYCELLSTYLE"/>
                        </w:pPr>
                      </w:p>
                    </w:tc>
                    <w:tc>
                      <w:tcPr>
                        <w:tcW w:w="560" w:type="dxa"/>
                        <w:tcMar>
                          <w:top w:w="0" w:type="dxa"/>
                          <w:left w:w="0" w:type="dxa"/>
                          <w:bottom w:w="0" w:type="dxa"/>
                          <w:right w:w="0" w:type="dxa"/>
                        </w:tcMar>
                      </w:tcPr>
                      <w:p w14:paraId="0E862F43" w14:textId="77777777" w:rsidR="001F7038" w:rsidRDefault="00A81912">
                        <w:r>
                          <w:rPr>
                            <w:rFonts w:ascii="DejaVu Sans" w:eastAsia="DejaVu Sans" w:hAnsi="DejaVu Sans" w:cs="DejaVu Sans"/>
                            <w:color w:val="000000"/>
                            <w:sz w:val="16"/>
                          </w:rPr>
                          <w:t>META</w:t>
                        </w:r>
                      </w:p>
                    </w:tc>
                    <w:tc>
                      <w:tcPr>
                        <w:tcW w:w="1560" w:type="dxa"/>
                      </w:tcPr>
                      <w:p w14:paraId="4CCFE51F" w14:textId="77777777" w:rsidR="001F7038" w:rsidRDefault="001F7038">
                        <w:pPr>
                          <w:pStyle w:val="EMPTYCELLSTYLE"/>
                        </w:pPr>
                      </w:p>
                    </w:tc>
                    <w:tc>
                      <w:tcPr>
                        <w:tcW w:w="520" w:type="dxa"/>
                      </w:tcPr>
                      <w:p w14:paraId="5E95B08C" w14:textId="77777777" w:rsidR="001F7038" w:rsidRDefault="001F7038">
                        <w:pPr>
                          <w:pStyle w:val="EMPTYCELLSTYLE"/>
                        </w:pPr>
                      </w:p>
                    </w:tc>
                  </w:tr>
                  <w:tr w:rsidR="001F7038" w14:paraId="1F84DBB7"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76B7EA2" w14:textId="77777777" w:rsidR="001F7038" w:rsidRDefault="00A81912">
                        <w:r>
                          <w:rPr>
                            <w:rFonts w:ascii="DejaVu Sans" w:eastAsia="DejaVu Sans" w:hAnsi="DejaVu Sans" w:cs="DejaVu Sans"/>
                            <w:color w:val="000000"/>
                            <w:sz w:val="16"/>
                          </w:rPr>
                          <w:t>Ação realizada (unidade)</w:t>
                        </w:r>
                      </w:p>
                    </w:tc>
                    <w:tc>
                      <w:tcPr>
                        <w:tcW w:w="680" w:type="dxa"/>
                      </w:tcPr>
                      <w:p w14:paraId="11E5DD54"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A689624" w14:textId="77777777" w:rsidR="001F7038" w:rsidRDefault="00A81912">
                        <w:r>
                          <w:rPr>
                            <w:rFonts w:ascii="DejaVu Sans" w:eastAsia="DejaVu Sans" w:hAnsi="DejaVu Sans" w:cs="DejaVu Sans"/>
                            <w:color w:val="000000"/>
                            <w:sz w:val="16"/>
                          </w:rPr>
                          <w:t>42.662</w:t>
                        </w:r>
                      </w:p>
                    </w:tc>
                    <w:tc>
                      <w:tcPr>
                        <w:tcW w:w="520" w:type="dxa"/>
                      </w:tcPr>
                      <w:p w14:paraId="5954A683" w14:textId="77777777" w:rsidR="001F7038" w:rsidRDefault="001F7038">
                        <w:pPr>
                          <w:pStyle w:val="EMPTYCELLSTYLE"/>
                        </w:pPr>
                      </w:p>
                    </w:tc>
                  </w:tr>
                </w:tbl>
                <w:p w14:paraId="46EDB314"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4ED54989" w14:textId="77777777">
                    <w:tblPrEx>
                      <w:tblCellMar>
                        <w:top w:w="0" w:type="dxa"/>
                        <w:bottom w:w="0" w:type="dxa"/>
                      </w:tblCellMar>
                    </w:tblPrEx>
                    <w:trPr>
                      <w:trHeight w:hRule="exact" w:val="20"/>
                    </w:trPr>
                    <w:tc>
                      <w:tcPr>
                        <w:tcW w:w="1900" w:type="dxa"/>
                      </w:tcPr>
                      <w:p w14:paraId="27FBD791" w14:textId="77777777" w:rsidR="001F7038" w:rsidRDefault="001F7038">
                        <w:pPr>
                          <w:pStyle w:val="EMPTYCELLSTYLE"/>
                        </w:pPr>
                      </w:p>
                    </w:tc>
                    <w:tc>
                      <w:tcPr>
                        <w:tcW w:w="200" w:type="dxa"/>
                      </w:tcPr>
                      <w:p w14:paraId="03898C3A" w14:textId="77777777" w:rsidR="001F7038" w:rsidRDefault="001F7038">
                        <w:pPr>
                          <w:pStyle w:val="EMPTYCELLSTYLE"/>
                        </w:pPr>
                      </w:p>
                    </w:tc>
                  </w:tr>
                  <w:tr w:rsidR="001F7038" w14:paraId="49EE76AB"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6772FD03" w14:textId="77777777" w:rsidR="001F7038" w:rsidRDefault="00A81912">
                        <w:r>
                          <w:rPr>
                            <w:rFonts w:ascii="DejaVu Sans" w:eastAsia="DejaVu Sans" w:hAnsi="DejaVu Sans" w:cs="DejaVu Sans"/>
                            <w:color w:val="000000"/>
                            <w:sz w:val="16"/>
                          </w:rPr>
                          <w:t>QTD META A ALTERAR</w:t>
                        </w:r>
                      </w:p>
                    </w:tc>
                    <w:tc>
                      <w:tcPr>
                        <w:tcW w:w="200" w:type="dxa"/>
                      </w:tcPr>
                      <w:p w14:paraId="416139AD" w14:textId="77777777" w:rsidR="001F7038" w:rsidRDefault="001F7038">
                        <w:pPr>
                          <w:pStyle w:val="EMPTYCELLSTYLE"/>
                        </w:pPr>
                      </w:p>
                    </w:tc>
                  </w:tr>
                  <w:tr w:rsidR="001F7038" w14:paraId="4F46E363"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C4B4946" w14:textId="77777777" w:rsidR="001F7038" w:rsidRDefault="00A81912">
                        <w:r>
                          <w:rPr>
                            <w:rFonts w:ascii="DejaVu Sans" w:eastAsia="DejaVu Sans" w:hAnsi="DejaVu Sans" w:cs="DejaVu Sans"/>
                            <w:color w:val="000000"/>
                            <w:sz w:val="16"/>
                          </w:rPr>
                          <w:t>85.324</w:t>
                        </w:r>
                      </w:p>
                    </w:tc>
                  </w:tr>
                </w:tbl>
                <w:p w14:paraId="6D8E2873" w14:textId="77777777" w:rsidR="001F7038" w:rsidRDefault="001F7038">
                  <w:pPr>
                    <w:pStyle w:val="EMPTYCELLSTYLE"/>
                  </w:pPr>
                </w:p>
              </w:tc>
            </w:tr>
          </w:tbl>
          <w:p w14:paraId="40D63436" w14:textId="77777777" w:rsidR="001F7038" w:rsidRDefault="001F7038">
            <w:pPr>
              <w:pStyle w:val="EMPTYCELLSTYLE"/>
            </w:pPr>
          </w:p>
        </w:tc>
        <w:tc>
          <w:tcPr>
            <w:tcW w:w="1" w:type="dxa"/>
          </w:tcPr>
          <w:p w14:paraId="749DD215" w14:textId="77777777" w:rsidR="001F7038" w:rsidRDefault="001F7038">
            <w:pPr>
              <w:pStyle w:val="EMPTYCELLSTYLE"/>
            </w:pPr>
          </w:p>
        </w:tc>
      </w:tr>
      <w:tr w:rsidR="001F7038" w14:paraId="3388FFF4" w14:textId="77777777">
        <w:tblPrEx>
          <w:tblCellMar>
            <w:top w:w="0" w:type="dxa"/>
            <w:bottom w:w="0" w:type="dxa"/>
          </w:tblCellMar>
        </w:tblPrEx>
        <w:trPr>
          <w:trHeight w:hRule="exact" w:val="60"/>
        </w:trPr>
        <w:tc>
          <w:tcPr>
            <w:tcW w:w="1" w:type="dxa"/>
          </w:tcPr>
          <w:p w14:paraId="18B561F5" w14:textId="77777777" w:rsidR="001F7038" w:rsidRDefault="001F7038">
            <w:pPr>
              <w:pStyle w:val="EMPTYCELLSTYLE"/>
            </w:pPr>
          </w:p>
        </w:tc>
        <w:tc>
          <w:tcPr>
            <w:tcW w:w="20" w:type="dxa"/>
          </w:tcPr>
          <w:p w14:paraId="017BB233" w14:textId="77777777" w:rsidR="001F7038" w:rsidRDefault="001F7038">
            <w:pPr>
              <w:pStyle w:val="EMPTYCELLSTYLE"/>
            </w:pPr>
          </w:p>
        </w:tc>
        <w:tc>
          <w:tcPr>
            <w:tcW w:w="280" w:type="dxa"/>
          </w:tcPr>
          <w:p w14:paraId="016FF8DE" w14:textId="77777777" w:rsidR="001F7038" w:rsidRDefault="001F7038">
            <w:pPr>
              <w:pStyle w:val="EMPTYCELLSTYLE"/>
            </w:pPr>
          </w:p>
        </w:tc>
        <w:tc>
          <w:tcPr>
            <w:tcW w:w="1000" w:type="dxa"/>
          </w:tcPr>
          <w:p w14:paraId="3FAB01D0" w14:textId="77777777" w:rsidR="001F7038" w:rsidRDefault="001F7038">
            <w:pPr>
              <w:pStyle w:val="EMPTYCELLSTYLE"/>
            </w:pPr>
          </w:p>
        </w:tc>
        <w:tc>
          <w:tcPr>
            <w:tcW w:w="200" w:type="dxa"/>
          </w:tcPr>
          <w:p w14:paraId="1E717180" w14:textId="77777777" w:rsidR="001F7038" w:rsidRDefault="001F7038">
            <w:pPr>
              <w:pStyle w:val="EMPTYCELLSTYLE"/>
            </w:pPr>
          </w:p>
        </w:tc>
        <w:tc>
          <w:tcPr>
            <w:tcW w:w="200" w:type="dxa"/>
          </w:tcPr>
          <w:p w14:paraId="011BFA12" w14:textId="77777777" w:rsidR="001F7038" w:rsidRDefault="001F7038">
            <w:pPr>
              <w:pStyle w:val="EMPTYCELLSTYLE"/>
            </w:pPr>
          </w:p>
        </w:tc>
        <w:tc>
          <w:tcPr>
            <w:tcW w:w="60" w:type="dxa"/>
          </w:tcPr>
          <w:p w14:paraId="29552B5B" w14:textId="77777777" w:rsidR="001F7038" w:rsidRDefault="001F7038">
            <w:pPr>
              <w:pStyle w:val="EMPTYCELLSTYLE"/>
            </w:pPr>
          </w:p>
        </w:tc>
        <w:tc>
          <w:tcPr>
            <w:tcW w:w="4520" w:type="dxa"/>
          </w:tcPr>
          <w:p w14:paraId="436CF8FB" w14:textId="77777777" w:rsidR="001F7038" w:rsidRDefault="001F7038">
            <w:pPr>
              <w:pStyle w:val="EMPTYCELLSTYLE"/>
            </w:pPr>
          </w:p>
        </w:tc>
        <w:tc>
          <w:tcPr>
            <w:tcW w:w="2320" w:type="dxa"/>
          </w:tcPr>
          <w:p w14:paraId="46989FFE" w14:textId="77777777" w:rsidR="001F7038" w:rsidRDefault="001F7038">
            <w:pPr>
              <w:pStyle w:val="EMPTYCELLSTYLE"/>
            </w:pPr>
          </w:p>
        </w:tc>
        <w:tc>
          <w:tcPr>
            <w:tcW w:w="20" w:type="dxa"/>
          </w:tcPr>
          <w:p w14:paraId="683EBD85" w14:textId="77777777" w:rsidR="001F7038" w:rsidRDefault="001F7038">
            <w:pPr>
              <w:pStyle w:val="EMPTYCELLSTYLE"/>
            </w:pPr>
          </w:p>
        </w:tc>
        <w:tc>
          <w:tcPr>
            <w:tcW w:w="180" w:type="dxa"/>
          </w:tcPr>
          <w:p w14:paraId="49F986E2" w14:textId="77777777" w:rsidR="001F7038" w:rsidRDefault="001F7038">
            <w:pPr>
              <w:pStyle w:val="EMPTYCELLSTYLE"/>
            </w:pPr>
          </w:p>
        </w:tc>
        <w:tc>
          <w:tcPr>
            <w:tcW w:w="500" w:type="dxa"/>
          </w:tcPr>
          <w:p w14:paraId="04B877B4" w14:textId="77777777" w:rsidR="001F7038" w:rsidRDefault="001F7038">
            <w:pPr>
              <w:pStyle w:val="EMPTYCELLSTYLE"/>
            </w:pPr>
          </w:p>
        </w:tc>
        <w:tc>
          <w:tcPr>
            <w:tcW w:w="40" w:type="dxa"/>
          </w:tcPr>
          <w:p w14:paraId="33D4E193" w14:textId="77777777" w:rsidR="001F7038" w:rsidRDefault="001F7038">
            <w:pPr>
              <w:pStyle w:val="EMPTYCELLSTYLE"/>
            </w:pPr>
          </w:p>
        </w:tc>
        <w:tc>
          <w:tcPr>
            <w:tcW w:w="200" w:type="dxa"/>
          </w:tcPr>
          <w:p w14:paraId="08DE8C30" w14:textId="77777777" w:rsidR="001F7038" w:rsidRDefault="001F7038">
            <w:pPr>
              <w:pStyle w:val="EMPTYCELLSTYLE"/>
            </w:pPr>
          </w:p>
        </w:tc>
        <w:tc>
          <w:tcPr>
            <w:tcW w:w="1520" w:type="dxa"/>
          </w:tcPr>
          <w:p w14:paraId="5CB4C15D" w14:textId="77777777" w:rsidR="001F7038" w:rsidRDefault="001F7038">
            <w:pPr>
              <w:pStyle w:val="EMPTYCELLSTYLE"/>
            </w:pPr>
          </w:p>
        </w:tc>
        <w:tc>
          <w:tcPr>
            <w:tcW w:w="20" w:type="dxa"/>
          </w:tcPr>
          <w:p w14:paraId="1D6AE1E8" w14:textId="77777777" w:rsidR="001F7038" w:rsidRDefault="001F7038">
            <w:pPr>
              <w:pStyle w:val="EMPTYCELLSTYLE"/>
            </w:pPr>
          </w:p>
        </w:tc>
        <w:tc>
          <w:tcPr>
            <w:tcW w:w="20" w:type="dxa"/>
          </w:tcPr>
          <w:p w14:paraId="286941F2" w14:textId="77777777" w:rsidR="001F7038" w:rsidRDefault="001F7038">
            <w:pPr>
              <w:pStyle w:val="EMPTYCELLSTYLE"/>
            </w:pPr>
          </w:p>
        </w:tc>
        <w:tc>
          <w:tcPr>
            <w:tcW w:w="1" w:type="dxa"/>
          </w:tcPr>
          <w:p w14:paraId="6913B163" w14:textId="77777777" w:rsidR="001F7038" w:rsidRDefault="001F7038">
            <w:pPr>
              <w:pStyle w:val="EMPTYCELLSTYLE"/>
            </w:pPr>
          </w:p>
        </w:tc>
      </w:tr>
      <w:tr w:rsidR="001F7038" w14:paraId="3C11788F" w14:textId="77777777">
        <w:tblPrEx>
          <w:tblCellMar>
            <w:top w:w="0" w:type="dxa"/>
            <w:bottom w:w="0" w:type="dxa"/>
          </w:tblCellMar>
        </w:tblPrEx>
        <w:trPr>
          <w:trHeight w:hRule="exact" w:val="240"/>
        </w:trPr>
        <w:tc>
          <w:tcPr>
            <w:tcW w:w="1" w:type="dxa"/>
          </w:tcPr>
          <w:p w14:paraId="29CFF714" w14:textId="77777777" w:rsidR="001F7038" w:rsidRDefault="001F7038">
            <w:pPr>
              <w:pStyle w:val="EMPTYCELLSTYLE"/>
            </w:pPr>
          </w:p>
        </w:tc>
        <w:tc>
          <w:tcPr>
            <w:tcW w:w="20" w:type="dxa"/>
          </w:tcPr>
          <w:p w14:paraId="2A468007" w14:textId="77777777" w:rsidR="001F7038" w:rsidRDefault="001F7038">
            <w:pPr>
              <w:pStyle w:val="EMPTYCELLSTYLE"/>
            </w:pPr>
          </w:p>
        </w:tc>
        <w:tc>
          <w:tcPr>
            <w:tcW w:w="280" w:type="dxa"/>
          </w:tcPr>
          <w:p w14:paraId="6DAA4423" w14:textId="77777777" w:rsidR="001F7038" w:rsidRDefault="001F7038">
            <w:pPr>
              <w:pStyle w:val="EMPTYCELLSTYLE"/>
            </w:pPr>
          </w:p>
        </w:tc>
        <w:tc>
          <w:tcPr>
            <w:tcW w:w="1000" w:type="dxa"/>
          </w:tcPr>
          <w:p w14:paraId="3804EA60" w14:textId="77777777" w:rsidR="001F7038" w:rsidRDefault="001F7038">
            <w:pPr>
              <w:pStyle w:val="EMPTYCELLSTYLE"/>
            </w:pPr>
          </w:p>
        </w:tc>
        <w:tc>
          <w:tcPr>
            <w:tcW w:w="200" w:type="dxa"/>
          </w:tcPr>
          <w:p w14:paraId="2FA041DD" w14:textId="77777777" w:rsidR="001F7038" w:rsidRDefault="001F7038">
            <w:pPr>
              <w:pStyle w:val="EMPTYCELLSTYLE"/>
            </w:pPr>
          </w:p>
        </w:tc>
        <w:tc>
          <w:tcPr>
            <w:tcW w:w="200" w:type="dxa"/>
          </w:tcPr>
          <w:p w14:paraId="320B7EB9" w14:textId="77777777" w:rsidR="001F7038" w:rsidRDefault="001F7038">
            <w:pPr>
              <w:pStyle w:val="EMPTYCELLSTYLE"/>
            </w:pPr>
          </w:p>
        </w:tc>
        <w:tc>
          <w:tcPr>
            <w:tcW w:w="60" w:type="dxa"/>
          </w:tcPr>
          <w:p w14:paraId="7E0944F6" w14:textId="77777777" w:rsidR="001F7038" w:rsidRDefault="001F7038">
            <w:pPr>
              <w:pStyle w:val="EMPTYCELLSTYLE"/>
            </w:pPr>
          </w:p>
        </w:tc>
        <w:tc>
          <w:tcPr>
            <w:tcW w:w="4520" w:type="dxa"/>
          </w:tcPr>
          <w:p w14:paraId="44A795B1" w14:textId="77777777" w:rsidR="001F7038" w:rsidRDefault="001F7038">
            <w:pPr>
              <w:pStyle w:val="EMPTYCELLSTYLE"/>
            </w:pPr>
          </w:p>
        </w:tc>
        <w:tc>
          <w:tcPr>
            <w:tcW w:w="2320" w:type="dxa"/>
          </w:tcPr>
          <w:p w14:paraId="6C2678BF" w14:textId="77777777" w:rsidR="001F7038" w:rsidRDefault="001F7038">
            <w:pPr>
              <w:pStyle w:val="EMPTYCELLSTYLE"/>
            </w:pPr>
          </w:p>
        </w:tc>
        <w:tc>
          <w:tcPr>
            <w:tcW w:w="20" w:type="dxa"/>
          </w:tcPr>
          <w:p w14:paraId="1AF3223D" w14:textId="77777777" w:rsidR="001F7038" w:rsidRDefault="001F7038">
            <w:pPr>
              <w:pStyle w:val="EMPTYCELLSTYLE"/>
            </w:pPr>
          </w:p>
        </w:tc>
        <w:tc>
          <w:tcPr>
            <w:tcW w:w="180" w:type="dxa"/>
          </w:tcPr>
          <w:p w14:paraId="7C753288" w14:textId="77777777" w:rsidR="001F7038" w:rsidRDefault="001F7038">
            <w:pPr>
              <w:pStyle w:val="EMPTYCELLSTYLE"/>
            </w:pPr>
          </w:p>
        </w:tc>
        <w:tc>
          <w:tcPr>
            <w:tcW w:w="500" w:type="dxa"/>
          </w:tcPr>
          <w:p w14:paraId="37208A56" w14:textId="77777777" w:rsidR="001F7038" w:rsidRDefault="001F7038">
            <w:pPr>
              <w:pStyle w:val="EMPTYCELLSTYLE"/>
            </w:pPr>
          </w:p>
        </w:tc>
        <w:tc>
          <w:tcPr>
            <w:tcW w:w="40" w:type="dxa"/>
          </w:tcPr>
          <w:p w14:paraId="7667D3B0" w14:textId="77777777" w:rsidR="001F7038" w:rsidRDefault="001F7038">
            <w:pPr>
              <w:pStyle w:val="EMPTYCELLSTYLE"/>
            </w:pPr>
          </w:p>
        </w:tc>
        <w:tc>
          <w:tcPr>
            <w:tcW w:w="200" w:type="dxa"/>
          </w:tcPr>
          <w:p w14:paraId="08310DF6" w14:textId="77777777" w:rsidR="001F7038" w:rsidRDefault="001F7038">
            <w:pPr>
              <w:pStyle w:val="EMPTYCELLSTYLE"/>
            </w:pPr>
          </w:p>
        </w:tc>
        <w:tc>
          <w:tcPr>
            <w:tcW w:w="1520" w:type="dxa"/>
            <w:tcMar>
              <w:top w:w="0" w:type="dxa"/>
              <w:left w:w="0" w:type="dxa"/>
              <w:bottom w:w="0" w:type="dxa"/>
              <w:right w:w="0" w:type="dxa"/>
            </w:tcMar>
            <w:vAlign w:val="center"/>
          </w:tcPr>
          <w:p w14:paraId="5CF15621" w14:textId="77777777" w:rsidR="001F7038" w:rsidRDefault="00A81912">
            <w:pPr>
              <w:jc w:val="center"/>
            </w:pPr>
            <w:r>
              <w:rPr>
                <w:rFonts w:ascii="DejaVu Sans" w:eastAsia="DejaVu Sans" w:hAnsi="DejaVu Sans" w:cs="DejaVu Sans"/>
                <w:i/>
                <w:color w:val="000000"/>
                <w:sz w:val="12"/>
              </w:rPr>
              <w:t>em R$ 1,00</w:t>
            </w:r>
          </w:p>
        </w:tc>
        <w:tc>
          <w:tcPr>
            <w:tcW w:w="20" w:type="dxa"/>
          </w:tcPr>
          <w:p w14:paraId="31821FEF" w14:textId="77777777" w:rsidR="001F7038" w:rsidRDefault="001F7038">
            <w:pPr>
              <w:pStyle w:val="EMPTYCELLSTYLE"/>
            </w:pPr>
          </w:p>
        </w:tc>
        <w:tc>
          <w:tcPr>
            <w:tcW w:w="20" w:type="dxa"/>
          </w:tcPr>
          <w:p w14:paraId="680FD589" w14:textId="77777777" w:rsidR="001F7038" w:rsidRDefault="001F7038">
            <w:pPr>
              <w:pStyle w:val="EMPTYCELLSTYLE"/>
            </w:pPr>
          </w:p>
        </w:tc>
        <w:tc>
          <w:tcPr>
            <w:tcW w:w="1" w:type="dxa"/>
          </w:tcPr>
          <w:p w14:paraId="427FCE13" w14:textId="77777777" w:rsidR="001F7038" w:rsidRDefault="001F7038">
            <w:pPr>
              <w:pStyle w:val="EMPTYCELLSTYLE"/>
            </w:pPr>
          </w:p>
        </w:tc>
      </w:tr>
      <w:tr w:rsidR="001F7038" w14:paraId="6B77FE5F" w14:textId="77777777">
        <w:tblPrEx>
          <w:tblCellMar>
            <w:top w:w="0" w:type="dxa"/>
            <w:bottom w:w="0" w:type="dxa"/>
          </w:tblCellMar>
        </w:tblPrEx>
        <w:trPr>
          <w:trHeight w:hRule="exact" w:val="260"/>
        </w:trPr>
        <w:tc>
          <w:tcPr>
            <w:tcW w:w="1" w:type="dxa"/>
          </w:tcPr>
          <w:p w14:paraId="054ACEA2" w14:textId="77777777" w:rsidR="001F7038" w:rsidRDefault="001F7038">
            <w:pPr>
              <w:pStyle w:val="EMPTYCELLSTYLE"/>
            </w:pPr>
          </w:p>
        </w:tc>
        <w:tc>
          <w:tcPr>
            <w:tcW w:w="20" w:type="dxa"/>
          </w:tcPr>
          <w:p w14:paraId="21E5D7AC"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566AEB85" w14:textId="77777777">
              <w:tblPrEx>
                <w:tblCellMar>
                  <w:top w:w="0" w:type="dxa"/>
                  <w:bottom w:w="0" w:type="dxa"/>
                </w:tblCellMar>
              </w:tblPrEx>
              <w:trPr>
                <w:trHeight w:hRule="exact" w:val="20"/>
              </w:trPr>
              <w:tc>
                <w:tcPr>
                  <w:tcW w:w="4360" w:type="dxa"/>
                </w:tcPr>
                <w:p w14:paraId="098FAB84" w14:textId="77777777" w:rsidR="001F7038" w:rsidRDefault="001F7038">
                  <w:pPr>
                    <w:pStyle w:val="EMPTYCELLSTYLE"/>
                  </w:pPr>
                </w:p>
              </w:tc>
              <w:tc>
                <w:tcPr>
                  <w:tcW w:w="140" w:type="dxa"/>
                </w:tcPr>
                <w:p w14:paraId="67B3AC1C" w14:textId="77777777" w:rsidR="001F7038" w:rsidRDefault="001F7038">
                  <w:pPr>
                    <w:pStyle w:val="EMPTYCELLSTYLE"/>
                  </w:pPr>
                </w:p>
              </w:tc>
              <w:tc>
                <w:tcPr>
                  <w:tcW w:w="4520" w:type="dxa"/>
                </w:tcPr>
                <w:p w14:paraId="72DEA11C" w14:textId="77777777" w:rsidR="001F7038" w:rsidRDefault="001F7038">
                  <w:pPr>
                    <w:pStyle w:val="EMPTYCELLSTYLE"/>
                  </w:pPr>
                </w:p>
              </w:tc>
              <w:tc>
                <w:tcPr>
                  <w:tcW w:w="140" w:type="dxa"/>
                </w:tcPr>
                <w:p w14:paraId="61D7A170" w14:textId="77777777" w:rsidR="001F7038" w:rsidRDefault="001F7038">
                  <w:pPr>
                    <w:pStyle w:val="EMPTYCELLSTYLE"/>
                  </w:pPr>
                </w:p>
              </w:tc>
              <w:tc>
                <w:tcPr>
                  <w:tcW w:w="240" w:type="dxa"/>
                </w:tcPr>
                <w:p w14:paraId="28591FAE" w14:textId="77777777" w:rsidR="001F7038" w:rsidRDefault="001F7038">
                  <w:pPr>
                    <w:pStyle w:val="EMPTYCELLSTYLE"/>
                  </w:pPr>
                </w:p>
              </w:tc>
              <w:tc>
                <w:tcPr>
                  <w:tcW w:w="120" w:type="dxa"/>
                </w:tcPr>
                <w:p w14:paraId="7E210F74" w14:textId="77777777" w:rsidR="001F7038" w:rsidRDefault="001F7038">
                  <w:pPr>
                    <w:pStyle w:val="EMPTYCELLSTYLE"/>
                  </w:pPr>
                </w:p>
              </w:tc>
              <w:tc>
                <w:tcPr>
                  <w:tcW w:w="1520" w:type="dxa"/>
                </w:tcPr>
                <w:p w14:paraId="555ACCA6" w14:textId="77777777" w:rsidR="001F7038" w:rsidRDefault="001F7038">
                  <w:pPr>
                    <w:pStyle w:val="EMPTYCELLSTYLE"/>
                  </w:pPr>
                </w:p>
              </w:tc>
              <w:tc>
                <w:tcPr>
                  <w:tcW w:w="40" w:type="dxa"/>
                </w:tcPr>
                <w:p w14:paraId="1769F1B8" w14:textId="77777777" w:rsidR="001F7038" w:rsidRDefault="001F7038">
                  <w:pPr>
                    <w:pStyle w:val="EMPTYCELLSTYLE"/>
                  </w:pPr>
                </w:p>
              </w:tc>
            </w:tr>
            <w:tr w:rsidR="001F7038" w14:paraId="287F7441"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5EDA38B0" w14:textId="77777777" w:rsidR="001F7038" w:rsidRDefault="00A81912">
                  <w:r>
                    <w:rPr>
                      <w:rFonts w:ascii="DejaVu Sans" w:eastAsia="DejaVu Sans" w:hAnsi="DejaVu Sans" w:cs="DejaVu Sans"/>
                      <w:color w:val="000000"/>
                      <w:sz w:val="14"/>
                    </w:rPr>
                    <w:t>GND</w:t>
                  </w:r>
                </w:p>
              </w:tc>
              <w:tc>
                <w:tcPr>
                  <w:tcW w:w="140" w:type="dxa"/>
                </w:tcPr>
                <w:p w14:paraId="74BD9CF0" w14:textId="77777777" w:rsidR="001F7038" w:rsidRDefault="001F7038">
                  <w:pPr>
                    <w:pStyle w:val="EMPTYCELLSTYLE"/>
                  </w:pPr>
                </w:p>
              </w:tc>
              <w:tc>
                <w:tcPr>
                  <w:tcW w:w="4520" w:type="dxa"/>
                  <w:tcMar>
                    <w:top w:w="0" w:type="dxa"/>
                    <w:left w:w="0" w:type="dxa"/>
                    <w:bottom w:w="0" w:type="dxa"/>
                    <w:right w:w="0" w:type="dxa"/>
                  </w:tcMar>
                </w:tcPr>
                <w:p w14:paraId="293A9DB2" w14:textId="77777777" w:rsidR="001F7038" w:rsidRDefault="00A81912">
                  <w:r>
                    <w:rPr>
                      <w:rFonts w:ascii="DejaVu Sans" w:eastAsia="DejaVu Sans" w:hAnsi="DejaVu Sans" w:cs="DejaVu Sans"/>
                      <w:color w:val="000000"/>
                      <w:sz w:val="14"/>
                    </w:rPr>
                    <w:t>MODALIDADE DE APLICAÇÃO</w:t>
                  </w:r>
                </w:p>
              </w:tc>
              <w:tc>
                <w:tcPr>
                  <w:tcW w:w="140" w:type="dxa"/>
                </w:tcPr>
                <w:p w14:paraId="48C08EE7" w14:textId="77777777" w:rsidR="001F7038" w:rsidRDefault="001F7038">
                  <w:pPr>
                    <w:pStyle w:val="EMPTYCELLSTYLE"/>
                  </w:pPr>
                </w:p>
              </w:tc>
              <w:tc>
                <w:tcPr>
                  <w:tcW w:w="240" w:type="dxa"/>
                  <w:tcMar>
                    <w:top w:w="0" w:type="dxa"/>
                    <w:left w:w="0" w:type="dxa"/>
                    <w:bottom w:w="0" w:type="dxa"/>
                    <w:right w:w="0" w:type="dxa"/>
                  </w:tcMar>
                </w:tcPr>
                <w:p w14:paraId="1E371A92" w14:textId="77777777" w:rsidR="001F7038" w:rsidRDefault="00A81912">
                  <w:pPr>
                    <w:jc w:val="center"/>
                  </w:pPr>
                  <w:r>
                    <w:rPr>
                      <w:rFonts w:ascii="DejaVu Sans" w:eastAsia="DejaVu Sans" w:hAnsi="DejaVu Sans" w:cs="DejaVu Sans"/>
                      <w:color w:val="000000"/>
                      <w:sz w:val="14"/>
                    </w:rPr>
                    <w:t>RP</w:t>
                  </w:r>
                </w:p>
              </w:tc>
              <w:tc>
                <w:tcPr>
                  <w:tcW w:w="120" w:type="dxa"/>
                </w:tcPr>
                <w:p w14:paraId="43032709" w14:textId="77777777" w:rsidR="001F7038" w:rsidRDefault="001F7038">
                  <w:pPr>
                    <w:pStyle w:val="EMPTYCELLSTYLE"/>
                  </w:pPr>
                </w:p>
              </w:tc>
              <w:tc>
                <w:tcPr>
                  <w:tcW w:w="1520" w:type="dxa"/>
                  <w:tcMar>
                    <w:top w:w="0" w:type="dxa"/>
                    <w:left w:w="0" w:type="dxa"/>
                    <w:bottom w:w="0" w:type="dxa"/>
                    <w:right w:w="0" w:type="dxa"/>
                  </w:tcMar>
                </w:tcPr>
                <w:p w14:paraId="6AFD4F7F" w14:textId="77777777" w:rsidR="001F7038" w:rsidRDefault="00A81912">
                  <w:pPr>
                    <w:jc w:val="center"/>
                  </w:pPr>
                  <w:r>
                    <w:rPr>
                      <w:rFonts w:ascii="DejaVu Sans" w:eastAsia="DejaVu Sans" w:hAnsi="DejaVu Sans" w:cs="DejaVu Sans"/>
                      <w:color w:val="000000"/>
                      <w:sz w:val="14"/>
                    </w:rPr>
                    <w:t>ACRÉSCIMO</w:t>
                  </w:r>
                </w:p>
              </w:tc>
              <w:tc>
                <w:tcPr>
                  <w:tcW w:w="40" w:type="dxa"/>
                </w:tcPr>
                <w:p w14:paraId="12DFA311" w14:textId="77777777" w:rsidR="001F7038" w:rsidRDefault="001F7038">
                  <w:pPr>
                    <w:pStyle w:val="EMPTYCELLSTYLE"/>
                  </w:pPr>
                </w:p>
              </w:tc>
            </w:tr>
          </w:tbl>
          <w:p w14:paraId="3C9BBA7B" w14:textId="77777777" w:rsidR="001F7038" w:rsidRDefault="001F7038">
            <w:pPr>
              <w:pStyle w:val="EMPTYCELLSTYLE"/>
            </w:pPr>
          </w:p>
        </w:tc>
        <w:tc>
          <w:tcPr>
            <w:tcW w:w="1" w:type="dxa"/>
          </w:tcPr>
          <w:p w14:paraId="3D4DC47F" w14:textId="77777777" w:rsidR="001F7038" w:rsidRDefault="001F7038">
            <w:pPr>
              <w:pStyle w:val="EMPTYCELLSTYLE"/>
            </w:pPr>
          </w:p>
        </w:tc>
      </w:tr>
      <w:tr w:rsidR="001F7038" w14:paraId="2404CB68" w14:textId="77777777">
        <w:tblPrEx>
          <w:tblCellMar>
            <w:top w:w="0" w:type="dxa"/>
            <w:bottom w:w="0" w:type="dxa"/>
          </w:tblCellMar>
        </w:tblPrEx>
        <w:trPr>
          <w:trHeight w:hRule="exact" w:val="20"/>
        </w:trPr>
        <w:tc>
          <w:tcPr>
            <w:tcW w:w="1" w:type="dxa"/>
          </w:tcPr>
          <w:p w14:paraId="7566723A" w14:textId="77777777" w:rsidR="001F7038" w:rsidRDefault="001F7038">
            <w:pPr>
              <w:pStyle w:val="EMPTYCELLSTYLE"/>
            </w:pPr>
          </w:p>
        </w:tc>
        <w:tc>
          <w:tcPr>
            <w:tcW w:w="20" w:type="dxa"/>
          </w:tcPr>
          <w:p w14:paraId="763914AD" w14:textId="77777777" w:rsidR="001F7038" w:rsidRDefault="001F7038">
            <w:pPr>
              <w:pStyle w:val="EMPTYCELLSTYLE"/>
            </w:pPr>
          </w:p>
        </w:tc>
        <w:tc>
          <w:tcPr>
            <w:tcW w:w="280" w:type="dxa"/>
          </w:tcPr>
          <w:p w14:paraId="06DB2990" w14:textId="77777777" w:rsidR="001F7038" w:rsidRDefault="001F7038">
            <w:pPr>
              <w:pStyle w:val="EMPTYCELLSTYLE"/>
            </w:pPr>
          </w:p>
        </w:tc>
        <w:tc>
          <w:tcPr>
            <w:tcW w:w="1000" w:type="dxa"/>
          </w:tcPr>
          <w:p w14:paraId="20D61E67" w14:textId="77777777" w:rsidR="001F7038" w:rsidRDefault="001F7038">
            <w:pPr>
              <w:pStyle w:val="EMPTYCELLSTYLE"/>
            </w:pPr>
          </w:p>
        </w:tc>
        <w:tc>
          <w:tcPr>
            <w:tcW w:w="200" w:type="dxa"/>
          </w:tcPr>
          <w:p w14:paraId="51592BE2" w14:textId="77777777" w:rsidR="001F7038" w:rsidRDefault="001F7038">
            <w:pPr>
              <w:pStyle w:val="EMPTYCELLSTYLE"/>
            </w:pPr>
          </w:p>
        </w:tc>
        <w:tc>
          <w:tcPr>
            <w:tcW w:w="200" w:type="dxa"/>
          </w:tcPr>
          <w:p w14:paraId="64F56E77" w14:textId="77777777" w:rsidR="001F7038" w:rsidRDefault="001F7038">
            <w:pPr>
              <w:pStyle w:val="EMPTYCELLSTYLE"/>
            </w:pPr>
          </w:p>
        </w:tc>
        <w:tc>
          <w:tcPr>
            <w:tcW w:w="60" w:type="dxa"/>
          </w:tcPr>
          <w:p w14:paraId="369BC49D" w14:textId="77777777" w:rsidR="001F7038" w:rsidRDefault="001F7038">
            <w:pPr>
              <w:pStyle w:val="EMPTYCELLSTYLE"/>
            </w:pPr>
          </w:p>
        </w:tc>
        <w:tc>
          <w:tcPr>
            <w:tcW w:w="4520" w:type="dxa"/>
          </w:tcPr>
          <w:p w14:paraId="10D29EC5" w14:textId="77777777" w:rsidR="001F7038" w:rsidRDefault="001F7038">
            <w:pPr>
              <w:pStyle w:val="EMPTYCELLSTYLE"/>
            </w:pPr>
          </w:p>
        </w:tc>
        <w:tc>
          <w:tcPr>
            <w:tcW w:w="2320" w:type="dxa"/>
          </w:tcPr>
          <w:p w14:paraId="7B2195F9" w14:textId="77777777" w:rsidR="001F7038" w:rsidRDefault="001F7038">
            <w:pPr>
              <w:pStyle w:val="EMPTYCELLSTYLE"/>
            </w:pPr>
          </w:p>
        </w:tc>
        <w:tc>
          <w:tcPr>
            <w:tcW w:w="20" w:type="dxa"/>
          </w:tcPr>
          <w:p w14:paraId="52836A51" w14:textId="77777777" w:rsidR="001F7038" w:rsidRDefault="001F7038">
            <w:pPr>
              <w:pStyle w:val="EMPTYCELLSTYLE"/>
            </w:pPr>
          </w:p>
        </w:tc>
        <w:tc>
          <w:tcPr>
            <w:tcW w:w="180" w:type="dxa"/>
          </w:tcPr>
          <w:p w14:paraId="16927ED1" w14:textId="77777777" w:rsidR="001F7038" w:rsidRDefault="001F7038">
            <w:pPr>
              <w:pStyle w:val="EMPTYCELLSTYLE"/>
            </w:pPr>
          </w:p>
        </w:tc>
        <w:tc>
          <w:tcPr>
            <w:tcW w:w="500" w:type="dxa"/>
          </w:tcPr>
          <w:p w14:paraId="0D17E628" w14:textId="77777777" w:rsidR="001F7038" w:rsidRDefault="001F7038">
            <w:pPr>
              <w:pStyle w:val="EMPTYCELLSTYLE"/>
            </w:pPr>
          </w:p>
        </w:tc>
        <w:tc>
          <w:tcPr>
            <w:tcW w:w="40" w:type="dxa"/>
          </w:tcPr>
          <w:p w14:paraId="68E531EB" w14:textId="77777777" w:rsidR="001F7038" w:rsidRDefault="001F7038">
            <w:pPr>
              <w:pStyle w:val="EMPTYCELLSTYLE"/>
            </w:pPr>
          </w:p>
        </w:tc>
        <w:tc>
          <w:tcPr>
            <w:tcW w:w="200" w:type="dxa"/>
          </w:tcPr>
          <w:p w14:paraId="3BB8F6B6" w14:textId="77777777" w:rsidR="001F7038" w:rsidRDefault="001F7038">
            <w:pPr>
              <w:pStyle w:val="EMPTYCELLSTYLE"/>
            </w:pPr>
          </w:p>
        </w:tc>
        <w:tc>
          <w:tcPr>
            <w:tcW w:w="1520" w:type="dxa"/>
          </w:tcPr>
          <w:p w14:paraId="41DD8500" w14:textId="77777777" w:rsidR="001F7038" w:rsidRDefault="001F7038">
            <w:pPr>
              <w:pStyle w:val="EMPTYCELLSTYLE"/>
            </w:pPr>
          </w:p>
        </w:tc>
        <w:tc>
          <w:tcPr>
            <w:tcW w:w="20" w:type="dxa"/>
          </w:tcPr>
          <w:p w14:paraId="6A442584" w14:textId="77777777" w:rsidR="001F7038" w:rsidRDefault="001F7038">
            <w:pPr>
              <w:pStyle w:val="EMPTYCELLSTYLE"/>
            </w:pPr>
          </w:p>
        </w:tc>
        <w:tc>
          <w:tcPr>
            <w:tcW w:w="20" w:type="dxa"/>
          </w:tcPr>
          <w:p w14:paraId="536034F5" w14:textId="77777777" w:rsidR="001F7038" w:rsidRDefault="001F7038">
            <w:pPr>
              <w:pStyle w:val="EMPTYCELLSTYLE"/>
            </w:pPr>
          </w:p>
        </w:tc>
        <w:tc>
          <w:tcPr>
            <w:tcW w:w="1" w:type="dxa"/>
          </w:tcPr>
          <w:p w14:paraId="2CDC8C72" w14:textId="77777777" w:rsidR="001F7038" w:rsidRDefault="001F7038">
            <w:pPr>
              <w:pStyle w:val="EMPTYCELLSTYLE"/>
            </w:pPr>
          </w:p>
        </w:tc>
      </w:tr>
      <w:tr w:rsidR="001F7038" w14:paraId="04B2EBD8" w14:textId="77777777">
        <w:tblPrEx>
          <w:tblCellMar>
            <w:top w:w="0" w:type="dxa"/>
            <w:bottom w:w="0" w:type="dxa"/>
          </w:tblCellMar>
        </w:tblPrEx>
        <w:trPr>
          <w:trHeight w:hRule="exact" w:val="240"/>
        </w:trPr>
        <w:tc>
          <w:tcPr>
            <w:tcW w:w="1" w:type="dxa"/>
          </w:tcPr>
          <w:p w14:paraId="66FC0E06" w14:textId="77777777" w:rsidR="001F7038" w:rsidRDefault="001F7038">
            <w:pPr>
              <w:pStyle w:val="EMPTYCELLSTYLE"/>
            </w:pPr>
          </w:p>
        </w:tc>
        <w:tc>
          <w:tcPr>
            <w:tcW w:w="20" w:type="dxa"/>
          </w:tcPr>
          <w:p w14:paraId="6EB2F3B0"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6A0AB2BA"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23B9C46" w14:textId="77777777" w:rsidR="001F7038" w:rsidRDefault="00A81912">
                  <w:pPr>
                    <w:jc w:val="center"/>
                  </w:pPr>
                  <w:r>
                    <w:rPr>
                      <w:rFonts w:ascii="DejaVu Sans" w:eastAsia="DejaVu Sans" w:hAnsi="DejaVu Sans" w:cs="DejaVu Sans"/>
                      <w:color w:val="000000"/>
                      <w:sz w:val="12"/>
                    </w:rPr>
                    <w:t>3</w:t>
                  </w:r>
                </w:p>
              </w:tc>
              <w:tc>
                <w:tcPr>
                  <w:tcW w:w="60" w:type="dxa"/>
                </w:tcPr>
                <w:p w14:paraId="23E714A7"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31021BB" w14:textId="77777777" w:rsidR="001F7038" w:rsidRDefault="00A81912">
                  <w:r>
                    <w:rPr>
                      <w:rFonts w:ascii="DejaVu Sans" w:eastAsia="DejaVu Sans" w:hAnsi="DejaVu Sans" w:cs="DejaVu Sans"/>
                      <w:color w:val="000000"/>
                      <w:sz w:val="12"/>
                    </w:rPr>
                    <w:t>Outras Despesas Correntes</w:t>
                  </w:r>
                </w:p>
              </w:tc>
              <w:tc>
                <w:tcPr>
                  <w:tcW w:w="140" w:type="dxa"/>
                </w:tcPr>
                <w:p w14:paraId="4CEB05A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F45E310" w14:textId="77777777" w:rsidR="001F7038" w:rsidRDefault="00A81912">
                  <w:pPr>
                    <w:jc w:val="center"/>
                  </w:pPr>
                  <w:r>
                    <w:rPr>
                      <w:rFonts w:ascii="DejaVu Sans" w:eastAsia="DejaVu Sans" w:hAnsi="DejaVu Sans" w:cs="DejaVu Sans"/>
                      <w:color w:val="000000"/>
                      <w:sz w:val="12"/>
                    </w:rPr>
                    <w:t>90</w:t>
                  </w:r>
                </w:p>
              </w:tc>
              <w:tc>
                <w:tcPr>
                  <w:tcW w:w="60" w:type="dxa"/>
                </w:tcPr>
                <w:p w14:paraId="6724CA81"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979B412" w14:textId="77777777" w:rsidR="001F7038" w:rsidRDefault="00A81912">
                  <w:r>
                    <w:rPr>
                      <w:rFonts w:ascii="DejaVu Sans" w:eastAsia="DejaVu Sans" w:hAnsi="DejaVu Sans" w:cs="DejaVu Sans"/>
                      <w:color w:val="000000"/>
                      <w:sz w:val="12"/>
                    </w:rPr>
                    <w:t>Aplicações Diretas</w:t>
                  </w:r>
                </w:p>
              </w:tc>
              <w:tc>
                <w:tcPr>
                  <w:tcW w:w="140" w:type="dxa"/>
                </w:tcPr>
                <w:p w14:paraId="1CFDDE06"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23B4A98" w14:textId="77777777" w:rsidR="001F7038" w:rsidRDefault="00A81912">
                  <w:pPr>
                    <w:jc w:val="center"/>
                  </w:pPr>
                  <w:r>
                    <w:rPr>
                      <w:rFonts w:ascii="DejaVu Sans" w:eastAsia="DejaVu Sans" w:hAnsi="DejaVu Sans" w:cs="DejaVu Sans"/>
                      <w:color w:val="000000"/>
                      <w:sz w:val="12"/>
                    </w:rPr>
                    <w:t>8</w:t>
                  </w:r>
                </w:p>
              </w:tc>
              <w:tc>
                <w:tcPr>
                  <w:tcW w:w="120" w:type="dxa"/>
                </w:tcPr>
                <w:p w14:paraId="47A98ED2"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ED8F3D1" w14:textId="77777777" w:rsidR="001F7038" w:rsidRDefault="00A81912">
                  <w:pPr>
                    <w:jc w:val="right"/>
                  </w:pPr>
                  <w:r>
                    <w:rPr>
                      <w:rFonts w:ascii="DejaVu Sans" w:eastAsia="DejaVu Sans" w:hAnsi="DejaVu Sans" w:cs="DejaVu Sans"/>
                      <w:color w:val="000000"/>
                      <w:sz w:val="12"/>
                    </w:rPr>
                    <w:t>200.000.000</w:t>
                  </w:r>
                </w:p>
              </w:tc>
              <w:tc>
                <w:tcPr>
                  <w:tcW w:w="20" w:type="dxa"/>
                </w:tcPr>
                <w:p w14:paraId="740E777C" w14:textId="77777777" w:rsidR="001F7038" w:rsidRDefault="001F7038">
                  <w:pPr>
                    <w:pStyle w:val="EMPTYCELLSTYLE"/>
                  </w:pPr>
                </w:p>
              </w:tc>
            </w:tr>
          </w:tbl>
          <w:p w14:paraId="37776BF4" w14:textId="77777777" w:rsidR="001F7038" w:rsidRDefault="001F7038">
            <w:pPr>
              <w:pStyle w:val="EMPTYCELLSTYLE"/>
            </w:pPr>
          </w:p>
        </w:tc>
        <w:tc>
          <w:tcPr>
            <w:tcW w:w="20" w:type="dxa"/>
          </w:tcPr>
          <w:p w14:paraId="7B753612" w14:textId="77777777" w:rsidR="001F7038" w:rsidRDefault="001F7038">
            <w:pPr>
              <w:pStyle w:val="EMPTYCELLSTYLE"/>
            </w:pPr>
          </w:p>
        </w:tc>
        <w:tc>
          <w:tcPr>
            <w:tcW w:w="1" w:type="dxa"/>
          </w:tcPr>
          <w:p w14:paraId="5AA846D9" w14:textId="77777777" w:rsidR="001F7038" w:rsidRDefault="001F7038">
            <w:pPr>
              <w:pStyle w:val="EMPTYCELLSTYLE"/>
            </w:pPr>
          </w:p>
        </w:tc>
      </w:tr>
      <w:tr w:rsidR="001F7038" w14:paraId="33C8B548" w14:textId="77777777">
        <w:tblPrEx>
          <w:tblCellMar>
            <w:top w:w="0" w:type="dxa"/>
            <w:bottom w:w="0" w:type="dxa"/>
          </w:tblCellMar>
        </w:tblPrEx>
        <w:trPr>
          <w:trHeight w:hRule="exact" w:val="20"/>
        </w:trPr>
        <w:tc>
          <w:tcPr>
            <w:tcW w:w="1" w:type="dxa"/>
          </w:tcPr>
          <w:p w14:paraId="5F0E7E5B" w14:textId="77777777" w:rsidR="001F7038" w:rsidRDefault="001F7038">
            <w:pPr>
              <w:pStyle w:val="EMPTYCELLSTYLE"/>
            </w:pPr>
          </w:p>
        </w:tc>
        <w:tc>
          <w:tcPr>
            <w:tcW w:w="20" w:type="dxa"/>
          </w:tcPr>
          <w:p w14:paraId="4A124E70" w14:textId="77777777" w:rsidR="001F7038" w:rsidRDefault="001F7038">
            <w:pPr>
              <w:pStyle w:val="EMPTYCELLSTYLE"/>
            </w:pPr>
          </w:p>
        </w:tc>
        <w:tc>
          <w:tcPr>
            <w:tcW w:w="280" w:type="dxa"/>
          </w:tcPr>
          <w:p w14:paraId="3B57EF50" w14:textId="77777777" w:rsidR="001F7038" w:rsidRDefault="001F7038">
            <w:pPr>
              <w:pStyle w:val="EMPTYCELLSTYLE"/>
            </w:pPr>
          </w:p>
        </w:tc>
        <w:tc>
          <w:tcPr>
            <w:tcW w:w="1000" w:type="dxa"/>
          </w:tcPr>
          <w:p w14:paraId="3784949F" w14:textId="77777777" w:rsidR="001F7038" w:rsidRDefault="001F7038">
            <w:pPr>
              <w:pStyle w:val="EMPTYCELLSTYLE"/>
            </w:pPr>
          </w:p>
        </w:tc>
        <w:tc>
          <w:tcPr>
            <w:tcW w:w="200" w:type="dxa"/>
          </w:tcPr>
          <w:p w14:paraId="74467951" w14:textId="77777777" w:rsidR="001F7038" w:rsidRDefault="001F7038">
            <w:pPr>
              <w:pStyle w:val="EMPTYCELLSTYLE"/>
            </w:pPr>
          </w:p>
        </w:tc>
        <w:tc>
          <w:tcPr>
            <w:tcW w:w="200" w:type="dxa"/>
          </w:tcPr>
          <w:p w14:paraId="4EA9054C" w14:textId="77777777" w:rsidR="001F7038" w:rsidRDefault="001F7038">
            <w:pPr>
              <w:pStyle w:val="EMPTYCELLSTYLE"/>
            </w:pPr>
          </w:p>
        </w:tc>
        <w:tc>
          <w:tcPr>
            <w:tcW w:w="60" w:type="dxa"/>
          </w:tcPr>
          <w:p w14:paraId="453D0B9A" w14:textId="77777777" w:rsidR="001F7038" w:rsidRDefault="001F7038">
            <w:pPr>
              <w:pStyle w:val="EMPTYCELLSTYLE"/>
            </w:pPr>
          </w:p>
        </w:tc>
        <w:tc>
          <w:tcPr>
            <w:tcW w:w="4520" w:type="dxa"/>
          </w:tcPr>
          <w:p w14:paraId="51F2E85D" w14:textId="77777777" w:rsidR="001F7038" w:rsidRDefault="001F7038">
            <w:pPr>
              <w:pStyle w:val="EMPTYCELLSTYLE"/>
            </w:pPr>
          </w:p>
        </w:tc>
        <w:tc>
          <w:tcPr>
            <w:tcW w:w="2320" w:type="dxa"/>
          </w:tcPr>
          <w:p w14:paraId="6EC91452" w14:textId="77777777" w:rsidR="001F7038" w:rsidRDefault="001F7038">
            <w:pPr>
              <w:pStyle w:val="EMPTYCELLSTYLE"/>
            </w:pPr>
          </w:p>
        </w:tc>
        <w:tc>
          <w:tcPr>
            <w:tcW w:w="20" w:type="dxa"/>
          </w:tcPr>
          <w:p w14:paraId="331D7424" w14:textId="77777777" w:rsidR="001F7038" w:rsidRDefault="001F7038">
            <w:pPr>
              <w:pStyle w:val="EMPTYCELLSTYLE"/>
            </w:pPr>
          </w:p>
        </w:tc>
        <w:tc>
          <w:tcPr>
            <w:tcW w:w="180" w:type="dxa"/>
          </w:tcPr>
          <w:p w14:paraId="0BFD67B7" w14:textId="77777777" w:rsidR="001F7038" w:rsidRDefault="001F7038">
            <w:pPr>
              <w:pStyle w:val="EMPTYCELLSTYLE"/>
            </w:pPr>
          </w:p>
        </w:tc>
        <w:tc>
          <w:tcPr>
            <w:tcW w:w="500" w:type="dxa"/>
          </w:tcPr>
          <w:p w14:paraId="13809AC5" w14:textId="77777777" w:rsidR="001F7038" w:rsidRDefault="001F7038">
            <w:pPr>
              <w:pStyle w:val="EMPTYCELLSTYLE"/>
            </w:pPr>
          </w:p>
        </w:tc>
        <w:tc>
          <w:tcPr>
            <w:tcW w:w="40" w:type="dxa"/>
          </w:tcPr>
          <w:p w14:paraId="47BE2F63" w14:textId="77777777" w:rsidR="001F7038" w:rsidRDefault="001F7038">
            <w:pPr>
              <w:pStyle w:val="EMPTYCELLSTYLE"/>
            </w:pPr>
          </w:p>
        </w:tc>
        <w:tc>
          <w:tcPr>
            <w:tcW w:w="200" w:type="dxa"/>
          </w:tcPr>
          <w:p w14:paraId="662CCF2A" w14:textId="77777777" w:rsidR="001F7038" w:rsidRDefault="001F7038">
            <w:pPr>
              <w:pStyle w:val="EMPTYCELLSTYLE"/>
            </w:pPr>
          </w:p>
        </w:tc>
        <w:tc>
          <w:tcPr>
            <w:tcW w:w="1520" w:type="dxa"/>
          </w:tcPr>
          <w:p w14:paraId="6014752B" w14:textId="77777777" w:rsidR="001F7038" w:rsidRDefault="001F7038">
            <w:pPr>
              <w:pStyle w:val="EMPTYCELLSTYLE"/>
            </w:pPr>
          </w:p>
        </w:tc>
        <w:tc>
          <w:tcPr>
            <w:tcW w:w="20" w:type="dxa"/>
          </w:tcPr>
          <w:p w14:paraId="0BDFD694" w14:textId="77777777" w:rsidR="001F7038" w:rsidRDefault="001F7038">
            <w:pPr>
              <w:pStyle w:val="EMPTYCELLSTYLE"/>
            </w:pPr>
          </w:p>
        </w:tc>
        <w:tc>
          <w:tcPr>
            <w:tcW w:w="20" w:type="dxa"/>
          </w:tcPr>
          <w:p w14:paraId="2537AB15" w14:textId="77777777" w:rsidR="001F7038" w:rsidRDefault="001F7038">
            <w:pPr>
              <w:pStyle w:val="EMPTYCELLSTYLE"/>
            </w:pPr>
          </w:p>
        </w:tc>
        <w:tc>
          <w:tcPr>
            <w:tcW w:w="1" w:type="dxa"/>
          </w:tcPr>
          <w:p w14:paraId="63AB0AC3" w14:textId="77777777" w:rsidR="001F7038" w:rsidRDefault="001F7038">
            <w:pPr>
              <w:pStyle w:val="EMPTYCELLSTYLE"/>
            </w:pPr>
          </w:p>
        </w:tc>
      </w:tr>
      <w:tr w:rsidR="001F7038" w14:paraId="07A0BBED" w14:textId="77777777">
        <w:tblPrEx>
          <w:tblCellMar>
            <w:top w:w="0" w:type="dxa"/>
            <w:bottom w:w="0" w:type="dxa"/>
          </w:tblCellMar>
        </w:tblPrEx>
        <w:trPr>
          <w:trHeight w:hRule="exact" w:val="240"/>
        </w:trPr>
        <w:tc>
          <w:tcPr>
            <w:tcW w:w="1" w:type="dxa"/>
          </w:tcPr>
          <w:p w14:paraId="35DF47D9" w14:textId="77777777" w:rsidR="001F7038" w:rsidRDefault="001F7038">
            <w:pPr>
              <w:pStyle w:val="EMPTYCELLSTYLE"/>
            </w:pPr>
          </w:p>
        </w:tc>
        <w:tc>
          <w:tcPr>
            <w:tcW w:w="20" w:type="dxa"/>
          </w:tcPr>
          <w:p w14:paraId="51D42E9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4B6250D0"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40D349F" w14:textId="77777777" w:rsidR="001F7038" w:rsidRDefault="00A81912">
                  <w:pPr>
                    <w:jc w:val="center"/>
                  </w:pPr>
                  <w:r>
                    <w:rPr>
                      <w:rFonts w:ascii="DejaVu Sans" w:eastAsia="DejaVu Sans" w:hAnsi="DejaVu Sans" w:cs="DejaVu Sans"/>
                      <w:color w:val="000000"/>
                      <w:sz w:val="12"/>
                    </w:rPr>
                    <w:t>4</w:t>
                  </w:r>
                </w:p>
              </w:tc>
              <w:tc>
                <w:tcPr>
                  <w:tcW w:w="60" w:type="dxa"/>
                </w:tcPr>
                <w:p w14:paraId="19A88DB5"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2511957" w14:textId="77777777" w:rsidR="001F7038" w:rsidRDefault="00A81912">
                  <w:r>
                    <w:rPr>
                      <w:rFonts w:ascii="DejaVu Sans" w:eastAsia="DejaVu Sans" w:hAnsi="DejaVu Sans" w:cs="DejaVu Sans"/>
                      <w:color w:val="000000"/>
                      <w:sz w:val="12"/>
                    </w:rPr>
                    <w:t>Investimentos</w:t>
                  </w:r>
                </w:p>
              </w:tc>
              <w:tc>
                <w:tcPr>
                  <w:tcW w:w="140" w:type="dxa"/>
                </w:tcPr>
                <w:p w14:paraId="2C460E7A"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6A61924" w14:textId="77777777" w:rsidR="001F7038" w:rsidRDefault="00A81912">
                  <w:pPr>
                    <w:jc w:val="center"/>
                  </w:pPr>
                  <w:r>
                    <w:rPr>
                      <w:rFonts w:ascii="DejaVu Sans" w:eastAsia="DejaVu Sans" w:hAnsi="DejaVu Sans" w:cs="DejaVu Sans"/>
                      <w:color w:val="000000"/>
                      <w:sz w:val="12"/>
                    </w:rPr>
                    <w:t>90</w:t>
                  </w:r>
                </w:p>
              </w:tc>
              <w:tc>
                <w:tcPr>
                  <w:tcW w:w="60" w:type="dxa"/>
                </w:tcPr>
                <w:p w14:paraId="7D1F441B"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384AB55" w14:textId="77777777" w:rsidR="001F7038" w:rsidRDefault="00A81912">
                  <w:r>
                    <w:rPr>
                      <w:rFonts w:ascii="DejaVu Sans" w:eastAsia="DejaVu Sans" w:hAnsi="DejaVu Sans" w:cs="DejaVu Sans"/>
                      <w:color w:val="000000"/>
                      <w:sz w:val="12"/>
                    </w:rPr>
                    <w:t>Aplicações Diretas</w:t>
                  </w:r>
                </w:p>
              </w:tc>
              <w:tc>
                <w:tcPr>
                  <w:tcW w:w="140" w:type="dxa"/>
                </w:tcPr>
                <w:p w14:paraId="03ADA889"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8273C47" w14:textId="77777777" w:rsidR="001F7038" w:rsidRDefault="00A81912">
                  <w:pPr>
                    <w:jc w:val="center"/>
                  </w:pPr>
                  <w:r>
                    <w:rPr>
                      <w:rFonts w:ascii="DejaVu Sans" w:eastAsia="DejaVu Sans" w:hAnsi="DejaVu Sans" w:cs="DejaVu Sans"/>
                      <w:color w:val="000000"/>
                      <w:sz w:val="12"/>
                    </w:rPr>
                    <w:t>8</w:t>
                  </w:r>
                </w:p>
              </w:tc>
              <w:tc>
                <w:tcPr>
                  <w:tcW w:w="120" w:type="dxa"/>
                </w:tcPr>
                <w:p w14:paraId="54404596"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0BA6482" w14:textId="77777777" w:rsidR="001F7038" w:rsidRDefault="00A81912">
                  <w:pPr>
                    <w:jc w:val="right"/>
                  </w:pPr>
                  <w:r>
                    <w:rPr>
                      <w:rFonts w:ascii="DejaVu Sans" w:eastAsia="DejaVu Sans" w:hAnsi="DejaVu Sans" w:cs="DejaVu Sans"/>
                      <w:color w:val="000000"/>
                      <w:sz w:val="12"/>
                    </w:rPr>
                    <w:t>102.410.950</w:t>
                  </w:r>
                </w:p>
              </w:tc>
              <w:tc>
                <w:tcPr>
                  <w:tcW w:w="20" w:type="dxa"/>
                </w:tcPr>
                <w:p w14:paraId="49AEA0F9" w14:textId="77777777" w:rsidR="001F7038" w:rsidRDefault="001F7038">
                  <w:pPr>
                    <w:pStyle w:val="EMPTYCELLSTYLE"/>
                  </w:pPr>
                </w:p>
              </w:tc>
            </w:tr>
          </w:tbl>
          <w:p w14:paraId="15C32C08" w14:textId="77777777" w:rsidR="001F7038" w:rsidRDefault="001F7038">
            <w:pPr>
              <w:pStyle w:val="EMPTYCELLSTYLE"/>
            </w:pPr>
          </w:p>
        </w:tc>
        <w:tc>
          <w:tcPr>
            <w:tcW w:w="20" w:type="dxa"/>
          </w:tcPr>
          <w:p w14:paraId="7B7CFB08" w14:textId="77777777" w:rsidR="001F7038" w:rsidRDefault="001F7038">
            <w:pPr>
              <w:pStyle w:val="EMPTYCELLSTYLE"/>
            </w:pPr>
          </w:p>
        </w:tc>
        <w:tc>
          <w:tcPr>
            <w:tcW w:w="1" w:type="dxa"/>
          </w:tcPr>
          <w:p w14:paraId="04B750BB" w14:textId="77777777" w:rsidR="001F7038" w:rsidRDefault="001F7038">
            <w:pPr>
              <w:pStyle w:val="EMPTYCELLSTYLE"/>
            </w:pPr>
          </w:p>
        </w:tc>
      </w:tr>
      <w:tr w:rsidR="001F7038" w14:paraId="42B6EAD4" w14:textId="77777777">
        <w:tblPrEx>
          <w:tblCellMar>
            <w:top w:w="0" w:type="dxa"/>
            <w:bottom w:w="0" w:type="dxa"/>
          </w:tblCellMar>
        </w:tblPrEx>
        <w:trPr>
          <w:trHeight w:hRule="exact" w:val="20"/>
        </w:trPr>
        <w:tc>
          <w:tcPr>
            <w:tcW w:w="1" w:type="dxa"/>
          </w:tcPr>
          <w:p w14:paraId="3C562A18" w14:textId="77777777" w:rsidR="001F7038" w:rsidRDefault="001F7038">
            <w:pPr>
              <w:pStyle w:val="EMPTYCELLSTYLE"/>
            </w:pPr>
          </w:p>
        </w:tc>
        <w:tc>
          <w:tcPr>
            <w:tcW w:w="20" w:type="dxa"/>
          </w:tcPr>
          <w:p w14:paraId="5099C0FF" w14:textId="77777777" w:rsidR="001F7038" w:rsidRDefault="001F7038">
            <w:pPr>
              <w:pStyle w:val="EMPTYCELLSTYLE"/>
            </w:pPr>
          </w:p>
        </w:tc>
        <w:tc>
          <w:tcPr>
            <w:tcW w:w="280" w:type="dxa"/>
          </w:tcPr>
          <w:p w14:paraId="358DCE27" w14:textId="77777777" w:rsidR="001F7038" w:rsidRDefault="001F7038">
            <w:pPr>
              <w:pStyle w:val="EMPTYCELLSTYLE"/>
            </w:pPr>
          </w:p>
        </w:tc>
        <w:tc>
          <w:tcPr>
            <w:tcW w:w="1000" w:type="dxa"/>
          </w:tcPr>
          <w:p w14:paraId="1C2A8E01" w14:textId="77777777" w:rsidR="001F7038" w:rsidRDefault="001F7038">
            <w:pPr>
              <w:pStyle w:val="EMPTYCELLSTYLE"/>
            </w:pPr>
          </w:p>
        </w:tc>
        <w:tc>
          <w:tcPr>
            <w:tcW w:w="200" w:type="dxa"/>
          </w:tcPr>
          <w:p w14:paraId="27967C0E" w14:textId="77777777" w:rsidR="001F7038" w:rsidRDefault="001F7038">
            <w:pPr>
              <w:pStyle w:val="EMPTYCELLSTYLE"/>
            </w:pPr>
          </w:p>
        </w:tc>
        <w:tc>
          <w:tcPr>
            <w:tcW w:w="200" w:type="dxa"/>
          </w:tcPr>
          <w:p w14:paraId="5321E7B2" w14:textId="77777777" w:rsidR="001F7038" w:rsidRDefault="001F7038">
            <w:pPr>
              <w:pStyle w:val="EMPTYCELLSTYLE"/>
            </w:pPr>
          </w:p>
        </w:tc>
        <w:tc>
          <w:tcPr>
            <w:tcW w:w="60" w:type="dxa"/>
          </w:tcPr>
          <w:p w14:paraId="56C283DC" w14:textId="77777777" w:rsidR="001F7038" w:rsidRDefault="001F7038">
            <w:pPr>
              <w:pStyle w:val="EMPTYCELLSTYLE"/>
            </w:pPr>
          </w:p>
        </w:tc>
        <w:tc>
          <w:tcPr>
            <w:tcW w:w="4520" w:type="dxa"/>
          </w:tcPr>
          <w:p w14:paraId="7F4973D9" w14:textId="77777777" w:rsidR="001F7038" w:rsidRDefault="001F7038">
            <w:pPr>
              <w:pStyle w:val="EMPTYCELLSTYLE"/>
            </w:pPr>
          </w:p>
        </w:tc>
        <w:tc>
          <w:tcPr>
            <w:tcW w:w="2320" w:type="dxa"/>
          </w:tcPr>
          <w:p w14:paraId="3FEE3F5F" w14:textId="77777777" w:rsidR="001F7038" w:rsidRDefault="001F7038">
            <w:pPr>
              <w:pStyle w:val="EMPTYCELLSTYLE"/>
            </w:pPr>
          </w:p>
        </w:tc>
        <w:tc>
          <w:tcPr>
            <w:tcW w:w="20" w:type="dxa"/>
          </w:tcPr>
          <w:p w14:paraId="3201FCF3" w14:textId="77777777" w:rsidR="001F7038" w:rsidRDefault="001F7038">
            <w:pPr>
              <w:pStyle w:val="EMPTYCELLSTYLE"/>
            </w:pPr>
          </w:p>
        </w:tc>
        <w:tc>
          <w:tcPr>
            <w:tcW w:w="180" w:type="dxa"/>
          </w:tcPr>
          <w:p w14:paraId="1151BD2A" w14:textId="77777777" w:rsidR="001F7038" w:rsidRDefault="001F7038">
            <w:pPr>
              <w:pStyle w:val="EMPTYCELLSTYLE"/>
            </w:pPr>
          </w:p>
        </w:tc>
        <w:tc>
          <w:tcPr>
            <w:tcW w:w="500" w:type="dxa"/>
          </w:tcPr>
          <w:p w14:paraId="07D2A14B" w14:textId="77777777" w:rsidR="001F7038" w:rsidRDefault="001F7038">
            <w:pPr>
              <w:pStyle w:val="EMPTYCELLSTYLE"/>
            </w:pPr>
          </w:p>
        </w:tc>
        <w:tc>
          <w:tcPr>
            <w:tcW w:w="40" w:type="dxa"/>
          </w:tcPr>
          <w:p w14:paraId="36827417" w14:textId="77777777" w:rsidR="001F7038" w:rsidRDefault="001F7038">
            <w:pPr>
              <w:pStyle w:val="EMPTYCELLSTYLE"/>
            </w:pPr>
          </w:p>
        </w:tc>
        <w:tc>
          <w:tcPr>
            <w:tcW w:w="200" w:type="dxa"/>
          </w:tcPr>
          <w:p w14:paraId="45AC78E3" w14:textId="77777777" w:rsidR="001F7038" w:rsidRDefault="001F7038">
            <w:pPr>
              <w:pStyle w:val="EMPTYCELLSTYLE"/>
            </w:pPr>
          </w:p>
        </w:tc>
        <w:tc>
          <w:tcPr>
            <w:tcW w:w="1520" w:type="dxa"/>
          </w:tcPr>
          <w:p w14:paraId="04A670D7" w14:textId="77777777" w:rsidR="001F7038" w:rsidRDefault="001F7038">
            <w:pPr>
              <w:pStyle w:val="EMPTYCELLSTYLE"/>
            </w:pPr>
          </w:p>
        </w:tc>
        <w:tc>
          <w:tcPr>
            <w:tcW w:w="20" w:type="dxa"/>
          </w:tcPr>
          <w:p w14:paraId="00438974" w14:textId="77777777" w:rsidR="001F7038" w:rsidRDefault="001F7038">
            <w:pPr>
              <w:pStyle w:val="EMPTYCELLSTYLE"/>
            </w:pPr>
          </w:p>
        </w:tc>
        <w:tc>
          <w:tcPr>
            <w:tcW w:w="20" w:type="dxa"/>
          </w:tcPr>
          <w:p w14:paraId="39FCD419" w14:textId="77777777" w:rsidR="001F7038" w:rsidRDefault="001F7038">
            <w:pPr>
              <w:pStyle w:val="EMPTYCELLSTYLE"/>
            </w:pPr>
          </w:p>
        </w:tc>
        <w:tc>
          <w:tcPr>
            <w:tcW w:w="1" w:type="dxa"/>
          </w:tcPr>
          <w:p w14:paraId="33619C53" w14:textId="77777777" w:rsidR="001F7038" w:rsidRDefault="001F7038">
            <w:pPr>
              <w:pStyle w:val="EMPTYCELLSTYLE"/>
            </w:pPr>
          </w:p>
        </w:tc>
      </w:tr>
      <w:tr w:rsidR="001F7038" w14:paraId="0A834819" w14:textId="77777777">
        <w:tblPrEx>
          <w:tblCellMar>
            <w:top w:w="0" w:type="dxa"/>
            <w:bottom w:w="0" w:type="dxa"/>
          </w:tblCellMar>
        </w:tblPrEx>
        <w:trPr>
          <w:trHeight w:hRule="exact" w:val="20"/>
        </w:trPr>
        <w:tc>
          <w:tcPr>
            <w:tcW w:w="1" w:type="dxa"/>
          </w:tcPr>
          <w:p w14:paraId="7E5B9636" w14:textId="77777777" w:rsidR="001F7038" w:rsidRDefault="001F7038">
            <w:pPr>
              <w:pStyle w:val="EMPTYCELLSTYLE"/>
            </w:pPr>
          </w:p>
        </w:tc>
        <w:tc>
          <w:tcPr>
            <w:tcW w:w="20" w:type="dxa"/>
          </w:tcPr>
          <w:p w14:paraId="1A9E9599"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50DDCB59" w14:textId="77777777" w:rsidR="001F7038" w:rsidRDefault="001F7038">
            <w:pPr>
              <w:pStyle w:val="EMPTYCELLSTYLE"/>
            </w:pPr>
          </w:p>
        </w:tc>
        <w:tc>
          <w:tcPr>
            <w:tcW w:w="1" w:type="dxa"/>
          </w:tcPr>
          <w:p w14:paraId="67CEFB15" w14:textId="77777777" w:rsidR="001F7038" w:rsidRDefault="001F7038">
            <w:pPr>
              <w:pStyle w:val="EMPTYCELLSTYLE"/>
            </w:pPr>
          </w:p>
        </w:tc>
      </w:tr>
      <w:tr w:rsidR="001F7038" w14:paraId="66B62C89" w14:textId="77777777">
        <w:tblPrEx>
          <w:tblCellMar>
            <w:top w:w="0" w:type="dxa"/>
            <w:bottom w:w="0" w:type="dxa"/>
          </w:tblCellMar>
        </w:tblPrEx>
        <w:trPr>
          <w:trHeight w:hRule="exact" w:val="220"/>
        </w:trPr>
        <w:tc>
          <w:tcPr>
            <w:tcW w:w="1" w:type="dxa"/>
          </w:tcPr>
          <w:p w14:paraId="69719709" w14:textId="77777777" w:rsidR="001F7038" w:rsidRDefault="001F7038">
            <w:pPr>
              <w:pStyle w:val="EMPTYCELLSTYLE"/>
            </w:pPr>
          </w:p>
        </w:tc>
        <w:tc>
          <w:tcPr>
            <w:tcW w:w="20" w:type="dxa"/>
          </w:tcPr>
          <w:p w14:paraId="45BC17B3" w14:textId="77777777" w:rsidR="001F7038" w:rsidRDefault="001F7038">
            <w:pPr>
              <w:pStyle w:val="EMPTYCELLSTYLE"/>
            </w:pPr>
          </w:p>
        </w:tc>
        <w:tc>
          <w:tcPr>
            <w:tcW w:w="280" w:type="dxa"/>
          </w:tcPr>
          <w:p w14:paraId="5BE6094A" w14:textId="77777777" w:rsidR="001F7038" w:rsidRDefault="001F7038">
            <w:pPr>
              <w:pStyle w:val="EMPTYCELLSTYLE"/>
            </w:pPr>
          </w:p>
        </w:tc>
        <w:tc>
          <w:tcPr>
            <w:tcW w:w="1000" w:type="dxa"/>
          </w:tcPr>
          <w:p w14:paraId="22FF3EDD" w14:textId="77777777" w:rsidR="001F7038" w:rsidRDefault="001F7038">
            <w:pPr>
              <w:pStyle w:val="EMPTYCELLSTYLE"/>
            </w:pPr>
          </w:p>
        </w:tc>
        <w:tc>
          <w:tcPr>
            <w:tcW w:w="200" w:type="dxa"/>
          </w:tcPr>
          <w:p w14:paraId="351B7C1A" w14:textId="77777777" w:rsidR="001F7038" w:rsidRDefault="001F7038">
            <w:pPr>
              <w:pStyle w:val="EMPTYCELLSTYLE"/>
            </w:pPr>
          </w:p>
        </w:tc>
        <w:tc>
          <w:tcPr>
            <w:tcW w:w="200" w:type="dxa"/>
          </w:tcPr>
          <w:p w14:paraId="7A74C6C9" w14:textId="77777777" w:rsidR="001F7038" w:rsidRDefault="001F7038">
            <w:pPr>
              <w:pStyle w:val="EMPTYCELLSTYLE"/>
            </w:pPr>
          </w:p>
        </w:tc>
        <w:tc>
          <w:tcPr>
            <w:tcW w:w="60" w:type="dxa"/>
          </w:tcPr>
          <w:p w14:paraId="6CFB08F3" w14:textId="77777777" w:rsidR="001F7038" w:rsidRDefault="001F7038">
            <w:pPr>
              <w:pStyle w:val="EMPTYCELLSTYLE"/>
            </w:pPr>
          </w:p>
        </w:tc>
        <w:tc>
          <w:tcPr>
            <w:tcW w:w="4520" w:type="dxa"/>
          </w:tcPr>
          <w:p w14:paraId="75933CE6" w14:textId="77777777" w:rsidR="001F7038" w:rsidRDefault="001F7038">
            <w:pPr>
              <w:pStyle w:val="EMPTYCELLSTYLE"/>
            </w:pPr>
          </w:p>
        </w:tc>
        <w:tc>
          <w:tcPr>
            <w:tcW w:w="2320" w:type="dxa"/>
          </w:tcPr>
          <w:p w14:paraId="2C942FAD" w14:textId="77777777" w:rsidR="001F7038" w:rsidRDefault="001F7038">
            <w:pPr>
              <w:pStyle w:val="EMPTYCELLSTYLE"/>
            </w:pPr>
          </w:p>
        </w:tc>
        <w:tc>
          <w:tcPr>
            <w:tcW w:w="20" w:type="dxa"/>
          </w:tcPr>
          <w:p w14:paraId="4BF5DDE2" w14:textId="77777777" w:rsidR="001F7038" w:rsidRDefault="001F7038">
            <w:pPr>
              <w:pStyle w:val="EMPTYCELLSTYLE"/>
            </w:pPr>
          </w:p>
        </w:tc>
        <w:tc>
          <w:tcPr>
            <w:tcW w:w="680" w:type="dxa"/>
            <w:gridSpan w:val="2"/>
            <w:tcMar>
              <w:top w:w="0" w:type="dxa"/>
              <w:left w:w="0" w:type="dxa"/>
              <w:bottom w:w="0" w:type="dxa"/>
              <w:right w:w="0" w:type="dxa"/>
            </w:tcMar>
            <w:vAlign w:val="center"/>
          </w:tcPr>
          <w:p w14:paraId="324DFF5E" w14:textId="77777777" w:rsidR="001F7038" w:rsidRDefault="00A81912">
            <w:pPr>
              <w:jc w:val="right"/>
            </w:pPr>
            <w:r>
              <w:rPr>
                <w:rFonts w:ascii="DejaVu Sans" w:eastAsia="DejaVu Sans" w:hAnsi="DejaVu Sans" w:cs="DejaVu Sans"/>
                <w:b/>
                <w:color w:val="000000"/>
                <w:sz w:val="14"/>
              </w:rPr>
              <w:t>TOTAL:</w:t>
            </w:r>
          </w:p>
        </w:tc>
        <w:tc>
          <w:tcPr>
            <w:tcW w:w="40" w:type="dxa"/>
          </w:tcPr>
          <w:p w14:paraId="754A91EF"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8CD8764" w14:textId="77777777" w:rsidR="001F7038" w:rsidRDefault="00A81912">
            <w:pPr>
              <w:jc w:val="right"/>
            </w:pPr>
            <w:r>
              <w:rPr>
                <w:rFonts w:ascii="DejaVu Sans" w:eastAsia="DejaVu Sans" w:hAnsi="DejaVu Sans" w:cs="DejaVu Sans"/>
                <w:b/>
                <w:color w:val="000000"/>
                <w:sz w:val="14"/>
              </w:rPr>
              <w:t>302.410.950</w:t>
            </w:r>
          </w:p>
        </w:tc>
        <w:tc>
          <w:tcPr>
            <w:tcW w:w="20" w:type="dxa"/>
          </w:tcPr>
          <w:p w14:paraId="0FCFF40D" w14:textId="77777777" w:rsidR="001F7038" w:rsidRDefault="001F7038">
            <w:pPr>
              <w:pStyle w:val="EMPTYCELLSTYLE"/>
            </w:pPr>
          </w:p>
        </w:tc>
        <w:tc>
          <w:tcPr>
            <w:tcW w:w="20" w:type="dxa"/>
          </w:tcPr>
          <w:p w14:paraId="37D25FB4" w14:textId="77777777" w:rsidR="001F7038" w:rsidRDefault="001F7038">
            <w:pPr>
              <w:pStyle w:val="EMPTYCELLSTYLE"/>
            </w:pPr>
          </w:p>
        </w:tc>
        <w:tc>
          <w:tcPr>
            <w:tcW w:w="1" w:type="dxa"/>
          </w:tcPr>
          <w:p w14:paraId="1CAE5316" w14:textId="77777777" w:rsidR="001F7038" w:rsidRDefault="001F7038">
            <w:pPr>
              <w:pStyle w:val="EMPTYCELLSTYLE"/>
            </w:pPr>
          </w:p>
        </w:tc>
      </w:tr>
      <w:tr w:rsidR="001F7038" w14:paraId="74869DC3" w14:textId="77777777">
        <w:tblPrEx>
          <w:tblCellMar>
            <w:top w:w="0" w:type="dxa"/>
            <w:bottom w:w="0" w:type="dxa"/>
          </w:tblCellMar>
        </w:tblPrEx>
        <w:trPr>
          <w:trHeight w:hRule="exact" w:val="60"/>
        </w:trPr>
        <w:tc>
          <w:tcPr>
            <w:tcW w:w="1" w:type="dxa"/>
          </w:tcPr>
          <w:p w14:paraId="75D770CA" w14:textId="77777777" w:rsidR="001F7038" w:rsidRDefault="001F7038">
            <w:pPr>
              <w:pStyle w:val="EMPTYCELLSTYLE"/>
            </w:pPr>
          </w:p>
        </w:tc>
        <w:tc>
          <w:tcPr>
            <w:tcW w:w="20" w:type="dxa"/>
          </w:tcPr>
          <w:p w14:paraId="650EDA3C" w14:textId="77777777" w:rsidR="001F7038" w:rsidRDefault="001F7038">
            <w:pPr>
              <w:pStyle w:val="EMPTYCELLSTYLE"/>
            </w:pPr>
          </w:p>
        </w:tc>
        <w:tc>
          <w:tcPr>
            <w:tcW w:w="280" w:type="dxa"/>
          </w:tcPr>
          <w:p w14:paraId="05D71C86" w14:textId="77777777" w:rsidR="001F7038" w:rsidRDefault="001F7038">
            <w:pPr>
              <w:pStyle w:val="EMPTYCELLSTYLE"/>
            </w:pPr>
          </w:p>
        </w:tc>
        <w:tc>
          <w:tcPr>
            <w:tcW w:w="1000" w:type="dxa"/>
          </w:tcPr>
          <w:p w14:paraId="286DE34C" w14:textId="77777777" w:rsidR="001F7038" w:rsidRDefault="001F7038">
            <w:pPr>
              <w:pStyle w:val="EMPTYCELLSTYLE"/>
            </w:pPr>
          </w:p>
        </w:tc>
        <w:tc>
          <w:tcPr>
            <w:tcW w:w="200" w:type="dxa"/>
          </w:tcPr>
          <w:p w14:paraId="1AB5B14E" w14:textId="77777777" w:rsidR="001F7038" w:rsidRDefault="001F7038">
            <w:pPr>
              <w:pStyle w:val="EMPTYCELLSTYLE"/>
            </w:pPr>
          </w:p>
        </w:tc>
        <w:tc>
          <w:tcPr>
            <w:tcW w:w="200" w:type="dxa"/>
          </w:tcPr>
          <w:p w14:paraId="475FB6E1" w14:textId="77777777" w:rsidR="001F7038" w:rsidRDefault="001F7038">
            <w:pPr>
              <w:pStyle w:val="EMPTYCELLSTYLE"/>
            </w:pPr>
          </w:p>
        </w:tc>
        <w:tc>
          <w:tcPr>
            <w:tcW w:w="60" w:type="dxa"/>
          </w:tcPr>
          <w:p w14:paraId="3DF7C2C2" w14:textId="77777777" w:rsidR="001F7038" w:rsidRDefault="001F7038">
            <w:pPr>
              <w:pStyle w:val="EMPTYCELLSTYLE"/>
            </w:pPr>
          </w:p>
        </w:tc>
        <w:tc>
          <w:tcPr>
            <w:tcW w:w="4520" w:type="dxa"/>
          </w:tcPr>
          <w:p w14:paraId="64F77154" w14:textId="77777777" w:rsidR="001F7038" w:rsidRDefault="001F7038">
            <w:pPr>
              <w:pStyle w:val="EMPTYCELLSTYLE"/>
            </w:pPr>
          </w:p>
        </w:tc>
        <w:tc>
          <w:tcPr>
            <w:tcW w:w="2320" w:type="dxa"/>
          </w:tcPr>
          <w:p w14:paraId="03C39017" w14:textId="77777777" w:rsidR="001F7038" w:rsidRDefault="001F7038">
            <w:pPr>
              <w:pStyle w:val="EMPTYCELLSTYLE"/>
            </w:pPr>
          </w:p>
        </w:tc>
        <w:tc>
          <w:tcPr>
            <w:tcW w:w="20" w:type="dxa"/>
          </w:tcPr>
          <w:p w14:paraId="007B7D67" w14:textId="77777777" w:rsidR="001F7038" w:rsidRDefault="001F7038">
            <w:pPr>
              <w:pStyle w:val="EMPTYCELLSTYLE"/>
            </w:pPr>
          </w:p>
        </w:tc>
        <w:tc>
          <w:tcPr>
            <w:tcW w:w="180" w:type="dxa"/>
          </w:tcPr>
          <w:p w14:paraId="1C8690FE" w14:textId="77777777" w:rsidR="001F7038" w:rsidRDefault="001F7038">
            <w:pPr>
              <w:pStyle w:val="EMPTYCELLSTYLE"/>
            </w:pPr>
          </w:p>
        </w:tc>
        <w:tc>
          <w:tcPr>
            <w:tcW w:w="500" w:type="dxa"/>
          </w:tcPr>
          <w:p w14:paraId="71751911" w14:textId="77777777" w:rsidR="001F7038" w:rsidRDefault="001F7038">
            <w:pPr>
              <w:pStyle w:val="EMPTYCELLSTYLE"/>
            </w:pPr>
          </w:p>
        </w:tc>
        <w:tc>
          <w:tcPr>
            <w:tcW w:w="40" w:type="dxa"/>
          </w:tcPr>
          <w:p w14:paraId="344FA0BE" w14:textId="77777777" w:rsidR="001F7038" w:rsidRDefault="001F7038">
            <w:pPr>
              <w:pStyle w:val="EMPTYCELLSTYLE"/>
            </w:pPr>
          </w:p>
        </w:tc>
        <w:tc>
          <w:tcPr>
            <w:tcW w:w="200" w:type="dxa"/>
          </w:tcPr>
          <w:p w14:paraId="6DD6691F" w14:textId="77777777" w:rsidR="001F7038" w:rsidRDefault="001F7038">
            <w:pPr>
              <w:pStyle w:val="EMPTYCELLSTYLE"/>
            </w:pPr>
          </w:p>
        </w:tc>
        <w:tc>
          <w:tcPr>
            <w:tcW w:w="1520" w:type="dxa"/>
          </w:tcPr>
          <w:p w14:paraId="558BAAC5" w14:textId="77777777" w:rsidR="001F7038" w:rsidRDefault="001F7038">
            <w:pPr>
              <w:pStyle w:val="EMPTYCELLSTYLE"/>
            </w:pPr>
          </w:p>
        </w:tc>
        <w:tc>
          <w:tcPr>
            <w:tcW w:w="20" w:type="dxa"/>
          </w:tcPr>
          <w:p w14:paraId="6A231F9B" w14:textId="77777777" w:rsidR="001F7038" w:rsidRDefault="001F7038">
            <w:pPr>
              <w:pStyle w:val="EMPTYCELLSTYLE"/>
            </w:pPr>
          </w:p>
        </w:tc>
        <w:tc>
          <w:tcPr>
            <w:tcW w:w="20" w:type="dxa"/>
          </w:tcPr>
          <w:p w14:paraId="6080678E" w14:textId="77777777" w:rsidR="001F7038" w:rsidRDefault="001F7038">
            <w:pPr>
              <w:pStyle w:val="EMPTYCELLSTYLE"/>
            </w:pPr>
          </w:p>
        </w:tc>
        <w:tc>
          <w:tcPr>
            <w:tcW w:w="1" w:type="dxa"/>
          </w:tcPr>
          <w:p w14:paraId="3911A228" w14:textId="77777777" w:rsidR="001F7038" w:rsidRDefault="001F7038">
            <w:pPr>
              <w:pStyle w:val="EMPTYCELLSTYLE"/>
            </w:pPr>
          </w:p>
        </w:tc>
      </w:tr>
      <w:tr w:rsidR="001F7038" w14:paraId="524205F0" w14:textId="77777777">
        <w:tblPrEx>
          <w:tblCellMar>
            <w:top w:w="0" w:type="dxa"/>
            <w:bottom w:w="0" w:type="dxa"/>
          </w:tblCellMar>
        </w:tblPrEx>
        <w:trPr>
          <w:trHeight w:hRule="exact" w:val="240"/>
        </w:trPr>
        <w:tc>
          <w:tcPr>
            <w:tcW w:w="1" w:type="dxa"/>
          </w:tcPr>
          <w:p w14:paraId="6B5F3BBF" w14:textId="77777777" w:rsidR="001F7038" w:rsidRDefault="001F7038">
            <w:pPr>
              <w:pStyle w:val="EMPTYCELLSTYLE"/>
            </w:pPr>
          </w:p>
        </w:tc>
        <w:tc>
          <w:tcPr>
            <w:tcW w:w="20" w:type="dxa"/>
          </w:tcPr>
          <w:p w14:paraId="3F83FC9B" w14:textId="77777777" w:rsidR="001F7038" w:rsidRDefault="001F7038">
            <w:pPr>
              <w:pStyle w:val="EMPTYCELLSTYLE"/>
            </w:pPr>
          </w:p>
        </w:tc>
        <w:tc>
          <w:tcPr>
            <w:tcW w:w="6260" w:type="dxa"/>
            <w:gridSpan w:val="6"/>
            <w:tcMar>
              <w:top w:w="0" w:type="dxa"/>
              <w:left w:w="0" w:type="dxa"/>
              <w:bottom w:w="0" w:type="dxa"/>
              <w:right w:w="0" w:type="dxa"/>
            </w:tcMar>
          </w:tcPr>
          <w:p w14:paraId="457EA7A4" w14:textId="77777777" w:rsidR="001F7038" w:rsidRDefault="00A81912">
            <w:r>
              <w:rPr>
                <w:rFonts w:ascii="DejaVu Sans" w:eastAsia="DejaVu Sans" w:hAnsi="DejaVu Sans" w:cs="DejaVu Sans"/>
                <w:b/>
                <w:color w:val="000000"/>
                <w:sz w:val="16"/>
              </w:rPr>
              <w:t>CANCELAMENTOS COMPENSATÓRIOS</w:t>
            </w:r>
          </w:p>
        </w:tc>
        <w:tc>
          <w:tcPr>
            <w:tcW w:w="2320" w:type="dxa"/>
          </w:tcPr>
          <w:p w14:paraId="26F2168C" w14:textId="77777777" w:rsidR="001F7038" w:rsidRDefault="001F7038">
            <w:pPr>
              <w:pStyle w:val="EMPTYCELLSTYLE"/>
            </w:pPr>
          </w:p>
        </w:tc>
        <w:tc>
          <w:tcPr>
            <w:tcW w:w="20" w:type="dxa"/>
          </w:tcPr>
          <w:p w14:paraId="3057B5C7" w14:textId="77777777" w:rsidR="001F7038" w:rsidRDefault="001F7038">
            <w:pPr>
              <w:pStyle w:val="EMPTYCELLSTYLE"/>
            </w:pPr>
          </w:p>
        </w:tc>
        <w:tc>
          <w:tcPr>
            <w:tcW w:w="180" w:type="dxa"/>
          </w:tcPr>
          <w:p w14:paraId="2FE5609F" w14:textId="77777777" w:rsidR="001F7038" w:rsidRDefault="001F7038">
            <w:pPr>
              <w:pStyle w:val="EMPTYCELLSTYLE"/>
            </w:pPr>
          </w:p>
        </w:tc>
        <w:tc>
          <w:tcPr>
            <w:tcW w:w="500" w:type="dxa"/>
          </w:tcPr>
          <w:p w14:paraId="0DB878A0" w14:textId="77777777" w:rsidR="001F7038" w:rsidRDefault="001F7038">
            <w:pPr>
              <w:pStyle w:val="EMPTYCELLSTYLE"/>
            </w:pPr>
          </w:p>
        </w:tc>
        <w:tc>
          <w:tcPr>
            <w:tcW w:w="40" w:type="dxa"/>
          </w:tcPr>
          <w:p w14:paraId="78F842D3" w14:textId="77777777" w:rsidR="001F7038" w:rsidRDefault="001F7038">
            <w:pPr>
              <w:pStyle w:val="EMPTYCELLSTYLE"/>
            </w:pPr>
          </w:p>
        </w:tc>
        <w:tc>
          <w:tcPr>
            <w:tcW w:w="200" w:type="dxa"/>
          </w:tcPr>
          <w:p w14:paraId="67289B66" w14:textId="77777777" w:rsidR="001F7038" w:rsidRDefault="001F7038">
            <w:pPr>
              <w:pStyle w:val="EMPTYCELLSTYLE"/>
            </w:pPr>
          </w:p>
        </w:tc>
        <w:tc>
          <w:tcPr>
            <w:tcW w:w="1520" w:type="dxa"/>
            <w:tcMar>
              <w:top w:w="0" w:type="dxa"/>
              <w:left w:w="0" w:type="dxa"/>
              <w:bottom w:w="0" w:type="dxa"/>
              <w:right w:w="0" w:type="dxa"/>
            </w:tcMar>
            <w:vAlign w:val="center"/>
          </w:tcPr>
          <w:p w14:paraId="1BDE96E9" w14:textId="77777777" w:rsidR="001F7038" w:rsidRDefault="00A81912">
            <w:pPr>
              <w:jc w:val="center"/>
            </w:pPr>
            <w:r>
              <w:rPr>
                <w:rFonts w:ascii="DejaVu Sans" w:eastAsia="DejaVu Sans" w:hAnsi="DejaVu Sans" w:cs="DejaVu Sans"/>
                <w:i/>
                <w:color w:val="000000"/>
                <w:sz w:val="12"/>
              </w:rPr>
              <w:t>em R$ 1,00</w:t>
            </w:r>
          </w:p>
        </w:tc>
        <w:tc>
          <w:tcPr>
            <w:tcW w:w="20" w:type="dxa"/>
          </w:tcPr>
          <w:p w14:paraId="45502FFA" w14:textId="77777777" w:rsidR="001F7038" w:rsidRDefault="001F7038">
            <w:pPr>
              <w:pStyle w:val="EMPTYCELLSTYLE"/>
            </w:pPr>
          </w:p>
        </w:tc>
        <w:tc>
          <w:tcPr>
            <w:tcW w:w="20" w:type="dxa"/>
          </w:tcPr>
          <w:p w14:paraId="304D60AA" w14:textId="77777777" w:rsidR="001F7038" w:rsidRDefault="001F7038">
            <w:pPr>
              <w:pStyle w:val="EMPTYCELLSTYLE"/>
            </w:pPr>
          </w:p>
        </w:tc>
        <w:tc>
          <w:tcPr>
            <w:tcW w:w="1" w:type="dxa"/>
          </w:tcPr>
          <w:p w14:paraId="2382213E" w14:textId="77777777" w:rsidR="001F7038" w:rsidRDefault="001F7038">
            <w:pPr>
              <w:pStyle w:val="EMPTYCELLSTYLE"/>
            </w:pPr>
          </w:p>
        </w:tc>
      </w:tr>
      <w:tr w:rsidR="001F7038" w14:paraId="1A59F564" w14:textId="77777777">
        <w:tblPrEx>
          <w:tblCellMar>
            <w:top w:w="0" w:type="dxa"/>
            <w:bottom w:w="0" w:type="dxa"/>
          </w:tblCellMar>
        </w:tblPrEx>
        <w:trPr>
          <w:trHeight w:hRule="exact" w:val="260"/>
        </w:trPr>
        <w:tc>
          <w:tcPr>
            <w:tcW w:w="1" w:type="dxa"/>
          </w:tcPr>
          <w:p w14:paraId="49EAADCA" w14:textId="77777777" w:rsidR="001F7038" w:rsidRDefault="001F7038">
            <w:pPr>
              <w:pStyle w:val="EMPTYCELLSTYLE"/>
            </w:pPr>
          </w:p>
        </w:tc>
        <w:tc>
          <w:tcPr>
            <w:tcW w:w="20" w:type="dxa"/>
          </w:tcPr>
          <w:p w14:paraId="4B1A03E9"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4D3C764F" w14:textId="77777777">
              <w:tblPrEx>
                <w:tblCellMar>
                  <w:top w:w="0" w:type="dxa"/>
                  <w:bottom w:w="0" w:type="dxa"/>
                </w:tblCellMar>
              </w:tblPrEx>
              <w:trPr>
                <w:trHeight w:hRule="exact" w:val="20"/>
              </w:trPr>
              <w:tc>
                <w:tcPr>
                  <w:tcW w:w="900" w:type="dxa"/>
                </w:tcPr>
                <w:p w14:paraId="4014E034" w14:textId="77777777" w:rsidR="001F7038" w:rsidRDefault="001F7038">
                  <w:pPr>
                    <w:pStyle w:val="EMPTYCELLSTYLE"/>
                  </w:pPr>
                </w:p>
              </w:tc>
              <w:tc>
                <w:tcPr>
                  <w:tcW w:w="80" w:type="dxa"/>
                </w:tcPr>
                <w:p w14:paraId="7BEA0D91" w14:textId="77777777" w:rsidR="001F7038" w:rsidRDefault="001F7038">
                  <w:pPr>
                    <w:pStyle w:val="EMPTYCELLSTYLE"/>
                  </w:pPr>
                </w:p>
              </w:tc>
              <w:tc>
                <w:tcPr>
                  <w:tcW w:w="500" w:type="dxa"/>
                </w:tcPr>
                <w:p w14:paraId="5D177C58" w14:textId="77777777" w:rsidR="001F7038" w:rsidRDefault="001F7038">
                  <w:pPr>
                    <w:pStyle w:val="EMPTYCELLSTYLE"/>
                  </w:pPr>
                </w:p>
              </w:tc>
              <w:tc>
                <w:tcPr>
                  <w:tcW w:w="80" w:type="dxa"/>
                </w:tcPr>
                <w:p w14:paraId="690A21CB" w14:textId="77777777" w:rsidR="001F7038" w:rsidRDefault="001F7038">
                  <w:pPr>
                    <w:pStyle w:val="EMPTYCELLSTYLE"/>
                  </w:pPr>
                </w:p>
              </w:tc>
              <w:tc>
                <w:tcPr>
                  <w:tcW w:w="400" w:type="dxa"/>
                </w:tcPr>
                <w:p w14:paraId="44BF632E" w14:textId="77777777" w:rsidR="001F7038" w:rsidRDefault="001F7038">
                  <w:pPr>
                    <w:pStyle w:val="EMPTYCELLSTYLE"/>
                  </w:pPr>
                </w:p>
              </w:tc>
              <w:tc>
                <w:tcPr>
                  <w:tcW w:w="2800" w:type="dxa"/>
                </w:tcPr>
                <w:p w14:paraId="7D4CADE7" w14:textId="77777777" w:rsidR="001F7038" w:rsidRDefault="001F7038">
                  <w:pPr>
                    <w:pStyle w:val="EMPTYCELLSTYLE"/>
                  </w:pPr>
                </w:p>
              </w:tc>
              <w:tc>
                <w:tcPr>
                  <w:tcW w:w="4040" w:type="dxa"/>
                </w:tcPr>
                <w:p w14:paraId="01B88117" w14:textId="77777777" w:rsidR="001F7038" w:rsidRDefault="001F7038">
                  <w:pPr>
                    <w:pStyle w:val="EMPTYCELLSTYLE"/>
                  </w:pPr>
                </w:p>
              </w:tc>
              <w:tc>
                <w:tcPr>
                  <w:tcW w:w="80" w:type="dxa"/>
                </w:tcPr>
                <w:p w14:paraId="1E3D00BC" w14:textId="77777777" w:rsidR="001F7038" w:rsidRDefault="001F7038">
                  <w:pPr>
                    <w:pStyle w:val="EMPTYCELLSTYLE"/>
                  </w:pPr>
                </w:p>
              </w:tc>
              <w:tc>
                <w:tcPr>
                  <w:tcW w:w="240" w:type="dxa"/>
                </w:tcPr>
                <w:p w14:paraId="2551FAAD" w14:textId="77777777" w:rsidR="001F7038" w:rsidRDefault="001F7038">
                  <w:pPr>
                    <w:pStyle w:val="EMPTYCELLSTYLE"/>
                  </w:pPr>
                </w:p>
              </w:tc>
              <w:tc>
                <w:tcPr>
                  <w:tcW w:w="80" w:type="dxa"/>
                </w:tcPr>
                <w:p w14:paraId="550A892D" w14:textId="77777777" w:rsidR="001F7038" w:rsidRDefault="001F7038">
                  <w:pPr>
                    <w:pStyle w:val="EMPTYCELLSTYLE"/>
                  </w:pPr>
                </w:p>
              </w:tc>
              <w:tc>
                <w:tcPr>
                  <w:tcW w:w="240" w:type="dxa"/>
                </w:tcPr>
                <w:p w14:paraId="103D6462" w14:textId="77777777" w:rsidR="001F7038" w:rsidRDefault="001F7038">
                  <w:pPr>
                    <w:pStyle w:val="EMPTYCELLSTYLE"/>
                  </w:pPr>
                </w:p>
              </w:tc>
              <w:tc>
                <w:tcPr>
                  <w:tcW w:w="80" w:type="dxa"/>
                </w:tcPr>
                <w:p w14:paraId="1E40BFB2" w14:textId="77777777" w:rsidR="001F7038" w:rsidRDefault="001F7038">
                  <w:pPr>
                    <w:pStyle w:val="EMPTYCELLSTYLE"/>
                  </w:pPr>
                </w:p>
              </w:tc>
              <w:tc>
                <w:tcPr>
                  <w:tcW w:w="1520" w:type="dxa"/>
                </w:tcPr>
                <w:p w14:paraId="3506DD11" w14:textId="77777777" w:rsidR="001F7038" w:rsidRDefault="001F7038">
                  <w:pPr>
                    <w:pStyle w:val="EMPTYCELLSTYLE"/>
                  </w:pPr>
                </w:p>
              </w:tc>
              <w:tc>
                <w:tcPr>
                  <w:tcW w:w="20" w:type="dxa"/>
                </w:tcPr>
                <w:p w14:paraId="635BA100" w14:textId="77777777" w:rsidR="001F7038" w:rsidRDefault="001F7038">
                  <w:pPr>
                    <w:pStyle w:val="EMPTYCELLSTYLE"/>
                  </w:pPr>
                </w:p>
              </w:tc>
            </w:tr>
            <w:tr w:rsidR="001F7038" w14:paraId="2E1D7BB4"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23939176" w14:textId="77777777" w:rsidR="001F7038" w:rsidRDefault="00A81912">
                  <w:r>
                    <w:rPr>
                      <w:rFonts w:ascii="DejaVu Sans" w:eastAsia="DejaVu Sans" w:hAnsi="DejaVu Sans" w:cs="DejaVu Sans"/>
                      <w:color w:val="000000"/>
                      <w:sz w:val="14"/>
                    </w:rPr>
                    <w:t>SEQUENCIAL</w:t>
                  </w:r>
                </w:p>
              </w:tc>
              <w:tc>
                <w:tcPr>
                  <w:tcW w:w="80" w:type="dxa"/>
                </w:tcPr>
                <w:p w14:paraId="6F4030C2" w14:textId="77777777" w:rsidR="001F7038" w:rsidRDefault="001F7038">
                  <w:pPr>
                    <w:pStyle w:val="EMPTYCELLSTYLE"/>
                  </w:pPr>
                </w:p>
              </w:tc>
              <w:tc>
                <w:tcPr>
                  <w:tcW w:w="500" w:type="dxa"/>
                  <w:tcMar>
                    <w:top w:w="0" w:type="dxa"/>
                    <w:left w:w="0" w:type="dxa"/>
                    <w:bottom w:w="0" w:type="dxa"/>
                    <w:right w:w="0" w:type="dxa"/>
                  </w:tcMar>
                </w:tcPr>
                <w:p w14:paraId="0C9B7AF7" w14:textId="77777777" w:rsidR="001F7038" w:rsidRDefault="00A81912">
                  <w:r>
                    <w:rPr>
                      <w:rFonts w:ascii="DejaVu Sans" w:eastAsia="DejaVu Sans" w:hAnsi="DejaVu Sans" w:cs="DejaVu Sans"/>
                      <w:color w:val="000000"/>
                      <w:sz w:val="14"/>
                    </w:rPr>
                    <w:t>FONTE</w:t>
                  </w:r>
                </w:p>
              </w:tc>
              <w:tc>
                <w:tcPr>
                  <w:tcW w:w="80" w:type="dxa"/>
                </w:tcPr>
                <w:p w14:paraId="43C90C34" w14:textId="77777777" w:rsidR="001F7038" w:rsidRDefault="001F7038">
                  <w:pPr>
                    <w:pStyle w:val="EMPTYCELLSTYLE"/>
                  </w:pPr>
                </w:p>
              </w:tc>
              <w:tc>
                <w:tcPr>
                  <w:tcW w:w="400" w:type="dxa"/>
                  <w:tcMar>
                    <w:top w:w="0" w:type="dxa"/>
                    <w:left w:w="0" w:type="dxa"/>
                    <w:bottom w:w="0" w:type="dxa"/>
                    <w:right w:w="0" w:type="dxa"/>
                  </w:tcMar>
                </w:tcPr>
                <w:p w14:paraId="12E602C1" w14:textId="77777777" w:rsidR="001F7038" w:rsidRDefault="00A81912">
                  <w:r>
                    <w:rPr>
                      <w:rFonts w:ascii="DejaVu Sans" w:eastAsia="DejaVu Sans" w:hAnsi="DejaVu Sans" w:cs="DejaVu Sans"/>
                      <w:color w:val="000000"/>
                      <w:sz w:val="16"/>
                    </w:rPr>
                    <w:t>GND</w:t>
                  </w:r>
                </w:p>
              </w:tc>
              <w:tc>
                <w:tcPr>
                  <w:tcW w:w="2800" w:type="dxa"/>
                </w:tcPr>
                <w:p w14:paraId="1D04741E" w14:textId="77777777" w:rsidR="001F7038" w:rsidRDefault="001F7038">
                  <w:pPr>
                    <w:pStyle w:val="EMPTYCELLSTYLE"/>
                  </w:pPr>
                </w:p>
              </w:tc>
              <w:tc>
                <w:tcPr>
                  <w:tcW w:w="4040" w:type="dxa"/>
                  <w:tcMar>
                    <w:top w:w="0" w:type="dxa"/>
                    <w:left w:w="0" w:type="dxa"/>
                    <w:bottom w:w="0" w:type="dxa"/>
                    <w:right w:w="0" w:type="dxa"/>
                  </w:tcMar>
                </w:tcPr>
                <w:p w14:paraId="4EE759BF" w14:textId="77777777" w:rsidR="001F7038" w:rsidRDefault="00A81912">
                  <w:r>
                    <w:rPr>
                      <w:rFonts w:ascii="DejaVu Sans" w:eastAsia="DejaVu Sans" w:hAnsi="DejaVu Sans" w:cs="DejaVu Sans"/>
                      <w:color w:val="000000"/>
                      <w:sz w:val="14"/>
                    </w:rPr>
                    <w:t>MODALIDADE DE APLICAÇÃO</w:t>
                  </w:r>
                </w:p>
              </w:tc>
              <w:tc>
                <w:tcPr>
                  <w:tcW w:w="80" w:type="dxa"/>
                </w:tcPr>
                <w:p w14:paraId="1C6ACCBB" w14:textId="77777777" w:rsidR="001F7038" w:rsidRDefault="001F7038">
                  <w:pPr>
                    <w:pStyle w:val="EMPTYCELLSTYLE"/>
                  </w:pPr>
                </w:p>
              </w:tc>
              <w:tc>
                <w:tcPr>
                  <w:tcW w:w="240" w:type="dxa"/>
                  <w:tcMar>
                    <w:top w:w="0" w:type="dxa"/>
                    <w:left w:w="0" w:type="dxa"/>
                    <w:bottom w:w="0" w:type="dxa"/>
                    <w:right w:w="0" w:type="dxa"/>
                  </w:tcMar>
                </w:tcPr>
                <w:p w14:paraId="483CDB54" w14:textId="77777777" w:rsidR="001F7038" w:rsidRDefault="00A81912">
                  <w:pPr>
                    <w:jc w:val="center"/>
                  </w:pPr>
                  <w:r>
                    <w:rPr>
                      <w:rFonts w:ascii="DejaVu Sans" w:eastAsia="DejaVu Sans" w:hAnsi="DejaVu Sans" w:cs="DejaVu Sans"/>
                      <w:color w:val="000000"/>
                      <w:sz w:val="14"/>
                    </w:rPr>
                    <w:t>ID</w:t>
                  </w:r>
                </w:p>
              </w:tc>
              <w:tc>
                <w:tcPr>
                  <w:tcW w:w="80" w:type="dxa"/>
                </w:tcPr>
                <w:p w14:paraId="61B70499" w14:textId="77777777" w:rsidR="001F7038" w:rsidRDefault="001F7038">
                  <w:pPr>
                    <w:pStyle w:val="EMPTYCELLSTYLE"/>
                  </w:pPr>
                </w:p>
              </w:tc>
              <w:tc>
                <w:tcPr>
                  <w:tcW w:w="240" w:type="dxa"/>
                  <w:tcMar>
                    <w:top w:w="0" w:type="dxa"/>
                    <w:left w:w="0" w:type="dxa"/>
                    <w:bottom w:w="0" w:type="dxa"/>
                    <w:right w:w="0" w:type="dxa"/>
                  </w:tcMar>
                </w:tcPr>
                <w:p w14:paraId="45384EAD" w14:textId="77777777" w:rsidR="001F7038" w:rsidRDefault="00A81912">
                  <w:pPr>
                    <w:jc w:val="center"/>
                  </w:pPr>
                  <w:r>
                    <w:rPr>
                      <w:rFonts w:ascii="DejaVu Sans" w:eastAsia="DejaVu Sans" w:hAnsi="DejaVu Sans" w:cs="DejaVu Sans"/>
                      <w:color w:val="000000"/>
                      <w:sz w:val="14"/>
                    </w:rPr>
                    <w:t>RP</w:t>
                  </w:r>
                </w:p>
              </w:tc>
              <w:tc>
                <w:tcPr>
                  <w:tcW w:w="80" w:type="dxa"/>
                </w:tcPr>
                <w:p w14:paraId="1C2F2EAC" w14:textId="77777777" w:rsidR="001F7038" w:rsidRDefault="001F7038">
                  <w:pPr>
                    <w:pStyle w:val="EMPTYCELLSTYLE"/>
                  </w:pPr>
                </w:p>
              </w:tc>
              <w:tc>
                <w:tcPr>
                  <w:tcW w:w="1520" w:type="dxa"/>
                  <w:tcMar>
                    <w:top w:w="0" w:type="dxa"/>
                    <w:left w:w="0" w:type="dxa"/>
                    <w:bottom w:w="0" w:type="dxa"/>
                    <w:right w:w="0" w:type="dxa"/>
                  </w:tcMar>
                </w:tcPr>
                <w:p w14:paraId="591E3E92" w14:textId="77777777" w:rsidR="001F7038" w:rsidRDefault="00A81912">
                  <w:pPr>
                    <w:jc w:val="right"/>
                  </w:pPr>
                  <w:r>
                    <w:rPr>
                      <w:rFonts w:ascii="DejaVu Sans" w:eastAsia="DejaVu Sans" w:hAnsi="DejaVu Sans" w:cs="DejaVu Sans"/>
                      <w:color w:val="000000"/>
                      <w:sz w:val="14"/>
                    </w:rPr>
                    <w:t>CANCELAMENTO</w:t>
                  </w:r>
                </w:p>
              </w:tc>
              <w:tc>
                <w:tcPr>
                  <w:tcW w:w="20" w:type="dxa"/>
                </w:tcPr>
                <w:p w14:paraId="785348D1" w14:textId="77777777" w:rsidR="001F7038" w:rsidRDefault="001F7038">
                  <w:pPr>
                    <w:pStyle w:val="EMPTYCELLSTYLE"/>
                  </w:pPr>
                </w:p>
              </w:tc>
            </w:tr>
          </w:tbl>
          <w:p w14:paraId="3C1F72F2" w14:textId="77777777" w:rsidR="001F7038" w:rsidRDefault="001F7038">
            <w:pPr>
              <w:pStyle w:val="EMPTYCELLSTYLE"/>
            </w:pPr>
          </w:p>
        </w:tc>
        <w:tc>
          <w:tcPr>
            <w:tcW w:w="20" w:type="dxa"/>
          </w:tcPr>
          <w:p w14:paraId="1D897D7E" w14:textId="77777777" w:rsidR="001F7038" w:rsidRDefault="001F7038">
            <w:pPr>
              <w:pStyle w:val="EMPTYCELLSTYLE"/>
            </w:pPr>
          </w:p>
        </w:tc>
        <w:tc>
          <w:tcPr>
            <w:tcW w:w="1" w:type="dxa"/>
          </w:tcPr>
          <w:p w14:paraId="3E9FFA81" w14:textId="77777777" w:rsidR="001F7038" w:rsidRDefault="001F7038">
            <w:pPr>
              <w:pStyle w:val="EMPTYCELLSTYLE"/>
            </w:pPr>
          </w:p>
        </w:tc>
      </w:tr>
      <w:tr w:rsidR="001F7038" w14:paraId="002C2039" w14:textId="77777777">
        <w:tblPrEx>
          <w:tblCellMar>
            <w:top w:w="0" w:type="dxa"/>
            <w:bottom w:w="0" w:type="dxa"/>
          </w:tblCellMar>
        </w:tblPrEx>
        <w:trPr>
          <w:trHeight w:hRule="exact" w:val="40"/>
        </w:trPr>
        <w:tc>
          <w:tcPr>
            <w:tcW w:w="1" w:type="dxa"/>
          </w:tcPr>
          <w:p w14:paraId="0827BE98" w14:textId="77777777" w:rsidR="001F7038" w:rsidRDefault="001F7038">
            <w:pPr>
              <w:pStyle w:val="EMPTYCELLSTYLE"/>
            </w:pPr>
          </w:p>
        </w:tc>
        <w:tc>
          <w:tcPr>
            <w:tcW w:w="20" w:type="dxa"/>
          </w:tcPr>
          <w:p w14:paraId="77C788B5" w14:textId="77777777" w:rsidR="001F7038" w:rsidRDefault="001F7038">
            <w:pPr>
              <w:pStyle w:val="EMPTYCELLSTYLE"/>
            </w:pPr>
          </w:p>
        </w:tc>
        <w:tc>
          <w:tcPr>
            <w:tcW w:w="280" w:type="dxa"/>
          </w:tcPr>
          <w:p w14:paraId="3CD49080" w14:textId="77777777" w:rsidR="001F7038" w:rsidRDefault="001F7038">
            <w:pPr>
              <w:pStyle w:val="EMPTYCELLSTYLE"/>
            </w:pPr>
          </w:p>
        </w:tc>
        <w:tc>
          <w:tcPr>
            <w:tcW w:w="1000" w:type="dxa"/>
          </w:tcPr>
          <w:p w14:paraId="41B84502" w14:textId="77777777" w:rsidR="001F7038" w:rsidRDefault="001F7038">
            <w:pPr>
              <w:pStyle w:val="EMPTYCELLSTYLE"/>
            </w:pPr>
          </w:p>
        </w:tc>
        <w:tc>
          <w:tcPr>
            <w:tcW w:w="200" w:type="dxa"/>
          </w:tcPr>
          <w:p w14:paraId="553C34A4" w14:textId="77777777" w:rsidR="001F7038" w:rsidRDefault="001F7038">
            <w:pPr>
              <w:pStyle w:val="EMPTYCELLSTYLE"/>
            </w:pPr>
          </w:p>
        </w:tc>
        <w:tc>
          <w:tcPr>
            <w:tcW w:w="200" w:type="dxa"/>
          </w:tcPr>
          <w:p w14:paraId="01BC6C65" w14:textId="77777777" w:rsidR="001F7038" w:rsidRDefault="001F7038">
            <w:pPr>
              <w:pStyle w:val="EMPTYCELLSTYLE"/>
            </w:pPr>
          </w:p>
        </w:tc>
        <w:tc>
          <w:tcPr>
            <w:tcW w:w="60" w:type="dxa"/>
          </w:tcPr>
          <w:p w14:paraId="349718FD" w14:textId="77777777" w:rsidR="001F7038" w:rsidRDefault="001F7038">
            <w:pPr>
              <w:pStyle w:val="EMPTYCELLSTYLE"/>
            </w:pPr>
          </w:p>
        </w:tc>
        <w:tc>
          <w:tcPr>
            <w:tcW w:w="4520" w:type="dxa"/>
          </w:tcPr>
          <w:p w14:paraId="23A66187" w14:textId="77777777" w:rsidR="001F7038" w:rsidRDefault="001F7038">
            <w:pPr>
              <w:pStyle w:val="EMPTYCELLSTYLE"/>
            </w:pPr>
          </w:p>
        </w:tc>
        <w:tc>
          <w:tcPr>
            <w:tcW w:w="2320" w:type="dxa"/>
          </w:tcPr>
          <w:p w14:paraId="40F84AB0" w14:textId="77777777" w:rsidR="001F7038" w:rsidRDefault="001F7038">
            <w:pPr>
              <w:pStyle w:val="EMPTYCELLSTYLE"/>
            </w:pPr>
          </w:p>
        </w:tc>
        <w:tc>
          <w:tcPr>
            <w:tcW w:w="20" w:type="dxa"/>
          </w:tcPr>
          <w:p w14:paraId="10562931" w14:textId="77777777" w:rsidR="001F7038" w:rsidRDefault="001F7038">
            <w:pPr>
              <w:pStyle w:val="EMPTYCELLSTYLE"/>
            </w:pPr>
          </w:p>
        </w:tc>
        <w:tc>
          <w:tcPr>
            <w:tcW w:w="180" w:type="dxa"/>
          </w:tcPr>
          <w:p w14:paraId="5476FBD1" w14:textId="77777777" w:rsidR="001F7038" w:rsidRDefault="001F7038">
            <w:pPr>
              <w:pStyle w:val="EMPTYCELLSTYLE"/>
            </w:pPr>
          </w:p>
        </w:tc>
        <w:tc>
          <w:tcPr>
            <w:tcW w:w="500" w:type="dxa"/>
          </w:tcPr>
          <w:p w14:paraId="73A7518C" w14:textId="77777777" w:rsidR="001F7038" w:rsidRDefault="001F7038">
            <w:pPr>
              <w:pStyle w:val="EMPTYCELLSTYLE"/>
            </w:pPr>
          </w:p>
        </w:tc>
        <w:tc>
          <w:tcPr>
            <w:tcW w:w="40" w:type="dxa"/>
          </w:tcPr>
          <w:p w14:paraId="74F052C7" w14:textId="77777777" w:rsidR="001F7038" w:rsidRDefault="001F7038">
            <w:pPr>
              <w:pStyle w:val="EMPTYCELLSTYLE"/>
            </w:pPr>
          </w:p>
        </w:tc>
        <w:tc>
          <w:tcPr>
            <w:tcW w:w="200" w:type="dxa"/>
          </w:tcPr>
          <w:p w14:paraId="42A4A44A" w14:textId="77777777" w:rsidR="001F7038" w:rsidRDefault="001F7038">
            <w:pPr>
              <w:pStyle w:val="EMPTYCELLSTYLE"/>
            </w:pPr>
          </w:p>
        </w:tc>
        <w:tc>
          <w:tcPr>
            <w:tcW w:w="1520" w:type="dxa"/>
          </w:tcPr>
          <w:p w14:paraId="413F786F" w14:textId="77777777" w:rsidR="001F7038" w:rsidRDefault="001F7038">
            <w:pPr>
              <w:pStyle w:val="EMPTYCELLSTYLE"/>
            </w:pPr>
          </w:p>
        </w:tc>
        <w:tc>
          <w:tcPr>
            <w:tcW w:w="20" w:type="dxa"/>
          </w:tcPr>
          <w:p w14:paraId="3AFC1417" w14:textId="77777777" w:rsidR="001F7038" w:rsidRDefault="001F7038">
            <w:pPr>
              <w:pStyle w:val="EMPTYCELLSTYLE"/>
            </w:pPr>
          </w:p>
        </w:tc>
        <w:tc>
          <w:tcPr>
            <w:tcW w:w="20" w:type="dxa"/>
          </w:tcPr>
          <w:p w14:paraId="739B810E" w14:textId="77777777" w:rsidR="001F7038" w:rsidRDefault="001F7038">
            <w:pPr>
              <w:pStyle w:val="EMPTYCELLSTYLE"/>
            </w:pPr>
          </w:p>
        </w:tc>
        <w:tc>
          <w:tcPr>
            <w:tcW w:w="1" w:type="dxa"/>
          </w:tcPr>
          <w:p w14:paraId="2FB2F9F6" w14:textId="77777777" w:rsidR="001F7038" w:rsidRDefault="001F7038">
            <w:pPr>
              <w:pStyle w:val="EMPTYCELLSTYLE"/>
            </w:pPr>
          </w:p>
        </w:tc>
      </w:tr>
      <w:tr w:rsidR="001F7038" w14:paraId="2029A417" w14:textId="77777777">
        <w:tblPrEx>
          <w:tblCellMar>
            <w:top w:w="0" w:type="dxa"/>
            <w:bottom w:w="0" w:type="dxa"/>
          </w:tblCellMar>
        </w:tblPrEx>
        <w:trPr>
          <w:trHeight w:hRule="exact" w:val="240"/>
        </w:trPr>
        <w:tc>
          <w:tcPr>
            <w:tcW w:w="1" w:type="dxa"/>
          </w:tcPr>
          <w:p w14:paraId="37DCD39E" w14:textId="77777777" w:rsidR="001F7038" w:rsidRDefault="001F7038">
            <w:pPr>
              <w:pStyle w:val="EMPTYCELLSTYLE"/>
            </w:pPr>
          </w:p>
        </w:tc>
        <w:tc>
          <w:tcPr>
            <w:tcW w:w="20" w:type="dxa"/>
          </w:tcPr>
          <w:p w14:paraId="2DAF34FC"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472913A6"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5906E94" w14:textId="77777777" w:rsidR="001F7038" w:rsidRDefault="00A81912">
                  <w:pPr>
                    <w:jc w:val="center"/>
                  </w:pPr>
                  <w:r>
                    <w:rPr>
                      <w:rFonts w:ascii="DejaVu Sans" w:eastAsia="DejaVu Sans" w:hAnsi="DejaVu Sans" w:cs="DejaVu Sans"/>
                      <w:color w:val="000000"/>
                      <w:sz w:val="12"/>
                    </w:rPr>
                    <w:t>000003719</w:t>
                  </w:r>
                </w:p>
              </w:tc>
              <w:tc>
                <w:tcPr>
                  <w:tcW w:w="100" w:type="dxa"/>
                </w:tcPr>
                <w:p w14:paraId="00EF051A"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CA3680C" w14:textId="77777777" w:rsidR="001F7038" w:rsidRDefault="00A81912">
                  <w:pPr>
                    <w:jc w:val="center"/>
                  </w:pPr>
                  <w:r>
                    <w:rPr>
                      <w:rFonts w:ascii="DejaVu Sans" w:eastAsia="DejaVu Sans" w:hAnsi="DejaVu Sans" w:cs="DejaVu Sans"/>
                      <w:color w:val="000000"/>
                      <w:sz w:val="12"/>
                    </w:rPr>
                    <w:t>1000</w:t>
                  </w:r>
                </w:p>
              </w:tc>
              <w:tc>
                <w:tcPr>
                  <w:tcW w:w="100" w:type="dxa"/>
                </w:tcPr>
                <w:p w14:paraId="53DB77A4"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589A785" w14:textId="77777777" w:rsidR="001F7038" w:rsidRDefault="00A81912">
                  <w:pPr>
                    <w:jc w:val="center"/>
                  </w:pPr>
                  <w:r>
                    <w:rPr>
                      <w:rFonts w:ascii="DejaVu Sans" w:eastAsia="DejaVu Sans" w:hAnsi="DejaVu Sans" w:cs="DejaVu Sans"/>
                      <w:color w:val="000000"/>
                      <w:sz w:val="12"/>
                    </w:rPr>
                    <w:t>9</w:t>
                  </w:r>
                </w:p>
              </w:tc>
              <w:tc>
                <w:tcPr>
                  <w:tcW w:w="60" w:type="dxa"/>
                </w:tcPr>
                <w:p w14:paraId="2CEC6419"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3C8D134" w14:textId="77777777" w:rsidR="001F7038" w:rsidRDefault="00A81912">
                  <w:r>
                    <w:rPr>
                      <w:rFonts w:ascii="DejaVu Sans" w:eastAsia="DejaVu Sans" w:hAnsi="DejaVu Sans" w:cs="DejaVu Sans"/>
                      <w:color w:val="000000"/>
                      <w:sz w:val="12"/>
                    </w:rPr>
                    <w:t>Reserva de Contingência</w:t>
                  </w:r>
                </w:p>
              </w:tc>
              <w:tc>
                <w:tcPr>
                  <w:tcW w:w="120" w:type="dxa"/>
                </w:tcPr>
                <w:p w14:paraId="4A0E5B42"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3CFC2A1" w14:textId="77777777" w:rsidR="001F7038" w:rsidRDefault="00A81912">
                  <w:pPr>
                    <w:jc w:val="center"/>
                  </w:pPr>
                  <w:r>
                    <w:rPr>
                      <w:rFonts w:ascii="DejaVu Sans" w:eastAsia="DejaVu Sans" w:hAnsi="DejaVu Sans" w:cs="DejaVu Sans"/>
                      <w:color w:val="000000"/>
                      <w:sz w:val="12"/>
                    </w:rPr>
                    <w:t>99</w:t>
                  </w:r>
                </w:p>
              </w:tc>
              <w:tc>
                <w:tcPr>
                  <w:tcW w:w="60" w:type="dxa"/>
                </w:tcPr>
                <w:p w14:paraId="746A512F"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DB968D8" w14:textId="77777777" w:rsidR="001F7038" w:rsidRDefault="00A81912">
                  <w:r>
                    <w:rPr>
                      <w:rFonts w:ascii="DejaVu Sans" w:eastAsia="DejaVu Sans" w:hAnsi="DejaVu Sans" w:cs="DejaVu Sans"/>
                      <w:color w:val="000000"/>
                      <w:sz w:val="12"/>
                    </w:rPr>
                    <w:t>A Definir</w:t>
                  </w:r>
                </w:p>
              </w:tc>
              <w:tc>
                <w:tcPr>
                  <w:tcW w:w="80" w:type="dxa"/>
                </w:tcPr>
                <w:p w14:paraId="3CF7E82E"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D931204" w14:textId="77777777" w:rsidR="001F7038" w:rsidRDefault="00A81912">
                  <w:pPr>
                    <w:jc w:val="center"/>
                  </w:pPr>
                  <w:r>
                    <w:rPr>
                      <w:rFonts w:ascii="DejaVu Sans" w:eastAsia="DejaVu Sans" w:hAnsi="DejaVu Sans" w:cs="DejaVu Sans"/>
                      <w:color w:val="000000"/>
                      <w:sz w:val="12"/>
                    </w:rPr>
                    <w:t>0</w:t>
                  </w:r>
                </w:p>
              </w:tc>
              <w:tc>
                <w:tcPr>
                  <w:tcW w:w="80" w:type="dxa"/>
                </w:tcPr>
                <w:p w14:paraId="5E26ED1B"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66313DB" w14:textId="77777777" w:rsidR="001F7038" w:rsidRDefault="00A81912">
                  <w:pPr>
                    <w:jc w:val="center"/>
                  </w:pPr>
                  <w:r>
                    <w:rPr>
                      <w:rFonts w:ascii="DejaVu Sans" w:eastAsia="DejaVu Sans" w:hAnsi="DejaVu Sans" w:cs="DejaVu Sans"/>
                      <w:color w:val="000000"/>
                      <w:sz w:val="12"/>
                    </w:rPr>
                    <w:t>2</w:t>
                  </w:r>
                </w:p>
              </w:tc>
              <w:tc>
                <w:tcPr>
                  <w:tcW w:w="80" w:type="dxa"/>
                </w:tcPr>
                <w:p w14:paraId="71FD7360"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3401A45" w14:textId="77777777" w:rsidR="001F7038" w:rsidRDefault="00A81912">
                  <w:pPr>
                    <w:jc w:val="right"/>
                  </w:pPr>
                  <w:r>
                    <w:rPr>
                      <w:rFonts w:ascii="DejaVu Sans" w:eastAsia="DejaVu Sans" w:hAnsi="DejaVu Sans" w:cs="DejaVu Sans"/>
                      <w:color w:val="000000"/>
                      <w:sz w:val="12"/>
                    </w:rPr>
                    <w:t>302.410.950</w:t>
                  </w:r>
                </w:p>
              </w:tc>
              <w:tc>
                <w:tcPr>
                  <w:tcW w:w="20" w:type="dxa"/>
                </w:tcPr>
                <w:p w14:paraId="6D3C8E39" w14:textId="77777777" w:rsidR="001F7038" w:rsidRDefault="001F7038">
                  <w:pPr>
                    <w:pStyle w:val="EMPTYCELLSTYLE"/>
                  </w:pPr>
                </w:p>
              </w:tc>
            </w:tr>
          </w:tbl>
          <w:p w14:paraId="0DE3935C" w14:textId="77777777" w:rsidR="001F7038" w:rsidRDefault="001F7038">
            <w:pPr>
              <w:pStyle w:val="EMPTYCELLSTYLE"/>
            </w:pPr>
          </w:p>
        </w:tc>
        <w:tc>
          <w:tcPr>
            <w:tcW w:w="20" w:type="dxa"/>
          </w:tcPr>
          <w:p w14:paraId="6E98F1E8" w14:textId="77777777" w:rsidR="001F7038" w:rsidRDefault="001F7038">
            <w:pPr>
              <w:pStyle w:val="EMPTYCELLSTYLE"/>
            </w:pPr>
          </w:p>
        </w:tc>
        <w:tc>
          <w:tcPr>
            <w:tcW w:w="1" w:type="dxa"/>
          </w:tcPr>
          <w:p w14:paraId="7C85480A" w14:textId="77777777" w:rsidR="001F7038" w:rsidRDefault="001F7038">
            <w:pPr>
              <w:pStyle w:val="EMPTYCELLSTYLE"/>
            </w:pPr>
          </w:p>
        </w:tc>
      </w:tr>
      <w:tr w:rsidR="001F7038" w14:paraId="3CBB9804" w14:textId="77777777">
        <w:tblPrEx>
          <w:tblCellMar>
            <w:top w:w="0" w:type="dxa"/>
            <w:bottom w:w="0" w:type="dxa"/>
          </w:tblCellMar>
        </w:tblPrEx>
        <w:trPr>
          <w:trHeight w:hRule="exact" w:val="20"/>
        </w:trPr>
        <w:tc>
          <w:tcPr>
            <w:tcW w:w="1" w:type="dxa"/>
          </w:tcPr>
          <w:p w14:paraId="7888D4F4" w14:textId="77777777" w:rsidR="001F7038" w:rsidRDefault="001F7038">
            <w:pPr>
              <w:pStyle w:val="EMPTYCELLSTYLE"/>
            </w:pPr>
          </w:p>
        </w:tc>
        <w:tc>
          <w:tcPr>
            <w:tcW w:w="20" w:type="dxa"/>
          </w:tcPr>
          <w:p w14:paraId="345E833C" w14:textId="77777777" w:rsidR="001F7038" w:rsidRDefault="001F7038">
            <w:pPr>
              <w:pStyle w:val="EMPTYCELLSTYLE"/>
            </w:pPr>
          </w:p>
        </w:tc>
        <w:tc>
          <w:tcPr>
            <w:tcW w:w="280" w:type="dxa"/>
          </w:tcPr>
          <w:p w14:paraId="28DD7289" w14:textId="77777777" w:rsidR="001F7038" w:rsidRDefault="001F7038">
            <w:pPr>
              <w:pStyle w:val="EMPTYCELLSTYLE"/>
            </w:pPr>
          </w:p>
        </w:tc>
        <w:tc>
          <w:tcPr>
            <w:tcW w:w="1000" w:type="dxa"/>
          </w:tcPr>
          <w:p w14:paraId="527FAE29" w14:textId="77777777" w:rsidR="001F7038" w:rsidRDefault="001F7038">
            <w:pPr>
              <w:pStyle w:val="EMPTYCELLSTYLE"/>
            </w:pPr>
          </w:p>
        </w:tc>
        <w:tc>
          <w:tcPr>
            <w:tcW w:w="200" w:type="dxa"/>
          </w:tcPr>
          <w:p w14:paraId="0749442C" w14:textId="77777777" w:rsidR="001F7038" w:rsidRDefault="001F7038">
            <w:pPr>
              <w:pStyle w:val="EMPTYCELLSTYLE"/>
            </w:pPr>
          </w:p>
        </w:tc>
        <w:tc>
          <w:tcPr>
            <w:tcW w:w="200" w:type="dxa"/>
          </w:tcPr>
          <w:p w14:paraId="20C90754" w14:textId="77777777" w:rsidR="001F7038" w:rsidRDefault="001F7038">
            <w:pPr>
              <w:pStyle w:val="EMPTYCELLSTYLE"/>
            </w:pPr>
          </w:p>
        </w:tc>
        <w:tc>
          <w:tcPr>
            <w:tcW w:w="60" w:type="dxa"/>
          </w:tcPr>
          <w:p w14:paraId="5B2AF5F5" w14:textId="77777777" w:rsidR="001F7038" w:rsidRDefault="001F7038">
            <w:pPr>
              <w:pStyle w:val="EMPTYCELLSTYLE"/>
            </w:pPr>
          </w:p>
        </w:tc>
        <w:tc>
          <w:tcPr>
            <w:tcW w:w="4520" w:type="dxa"/>
          </w:tcPr>
          <w:p w14:paraId="1A2AAD0B" w14:textId="77777777" w:rsidR="001F7038" w:rsidRDefault="001F7038">
            <w:pPr>
              <w:pStyle w:val="EMPTYCELLSTYLE"/>
            </w:pPr>
          </w:p>
        </w:tc>
        <w:tc>
          <w:tcPr>
            <w:tcW w:w="2320" w:type="dxa"/>
          </w:tcPr>
          <w:p w14:paraId="723D4E31" w14:textId="77777777" w:rsidR="001F7038" w:rsidRDefault="001F7038">
            <w:pPr>
              <w:pStyle w:val="EMPTYCELLSTYLE"/>
            </w:pPr>
          </w:p>
        </w:tc>
        <w:tc>
          <w:tcPr>
            <w:tcW w:w="20" w:type="dxa"/>
          </w:tcPr>
          <w:p w14:paraId="34EDADC8" w14:textId="77777777" w:rsidR="001F7038" w:rsidRDefault="001F7038">
            <w:pPr>
              <w:pStyle w:val="EMPTYCELLSTYLE"/>
            </w:pPr>
          </w:p>
        </w:tc>
        <w:tc>
          <w:tcPr>
            <w:tcW w:w="180" w:type="dxa"/>
          </w:tcPr>
          <w:p w14:paraId="1D308E6D" w14:textId="77777777" w:rsidR="001F7038" w:rsidRDefault="001F7038">
            <w:pPr>
              <w:pStyle w:val="EMPTYCELLSTYLE"/>
            </w:pPr>
          </w:p>
        </w:tc>
        <w:tc>
          <w:tcPr>
            <w:tcW w:w="500" w:type="dxa"/>
          </w:tcPr>
          <w:p w14:paraId="6AD4AAFC" w14:textId="77777777" w:rsidR="001F7038" w:rsidRDefault="001F7038">
            <w:pPr>
              <w:pStyle w:val="EMPTYCELLSTYLE"/>
            </w:pPr>
          </w:p>
        </w:tc>
        <w:tc>
          <w:tcPr>
            <w:tcW w:w="40" w:type="dxa"/>
          </w:tcPr>
          <w:p w14:paraId="7BB07902" w14:textId="77777777" w:rsidR="001F7038" w:rsidRDefault="001F7038">
            <w:pPr>
              <w:pStyle w:val="EMPTYCELLSTYLE"/>
            </w:pPr>
          </w:p>
        </w:tc>
        <w:tc>
          <w:tcPr>
            <w:tcW w:w="200" w:type="dxa"/>
          </w:tcPr>
          <w:p w14:paraId="3C1F3E7C" w14:textId="77777777" w:rsidR="001F7038" w:rsidRDefault="001F7038">
            <w:pPr>
              <w:pStyle w:val="EMPTYCELLSTYLE"/>
            </w:pPr>
          </w:p>
        </w:tc>
        <w:tc>
          <w:tcPr>
            <w:tcW w:w="1520" w:type="dxa"/>
          </w:tcPr>
          <w:p w14:paraId="15ACDF29" w14:textId="77777777" w:rsidR="001F7038" w:rsidRDefault="001F7038">
            <w:pPr>
              <w:pStyle w:val="EMPTYCELLSTYLE"/>
            </w:pPr>
          </w:p>
        </w:tc>
        <w:tc>
          <w:tcPr>
            <w:tcW w:w="20" w:type="dxa"/>
          </w:tcPr>
          <w:p w14:paraId="23F9DFA5" w14:textId="77777777" w:rsidR="001F7038" w:rsidRDefault="001F7038">
            <w:pPr>
              <w:pStyle w:val="EMPTYCELLSTYLE"/>
            </w:pPr>
          </w:p>
        </w:tc>
        <w:tc>
          <w:tcPr>
            <w:tcW w:w="20" w:type="dxa"/>
          </w:tcPr>
          <w:p w14:paraId="440575D0" w14:textId="77777777" w:rsidR="001F7038" w:rsidRDefault="001F7038">
            <w:pPr>
              <w:pStyle w:val="EMPTYCELLSTYLE"/>
            </w:pPr>
          </w:p>
        </w:tc>
        <w:tc>
          <w:tcPr>
            <w:tcW w:w="1" w:type="dxa"/>
          </w:tcPr>
          <w:p w14:paraId="2085813C" w14:textId="77777777" w:rsidR="001F7038" w:rsidRDefault="001F7038">
            <w:pPr>
              <w:pStyle w:val="EMPTYCELLSTYLE"/>
            </w:pPr>
          </w:p>
        </w:tc>
      </w:tr>
      <w:tr w:rsidR="001F7038" w14:paraId="747ECE15" w14:textId="77777777">
        <w:tblPrEx>
          <w:tblCellMar>
            <w:top w:w="0" w:type="dxa"/>
            <w:bottom w:w="0" w:type="dxa"/>
          </w:tblCellMar>
        </w:tblPrEx>
        <w:trPr>
          <w:trHeight w:hRule="exact" w:val="20"/>
        </w:trPr>
        <w:tc>
          <w:tcPr>
            <w:tcW w:w="1" w:type="dxa"/>
          </w:tcPr>
          <w:p w14:paraId="03C3944B" w14:textId="77777777" w:rsidR="001F7038" w:rsidRDefault="001F7038">
            <w:pPr>
              <w:pStyle w:val="EMPTYCELLSTYLE"/>
            </w:pPr>
          </w:p>
        </w:tc>
        <w:tc>
          <w:tcPr>
            <w:tcW w:w="20" w:type="dxa"/>
          </w:tcPr>
          <w:p w14:paraId="011CB5A0"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45706D54" w14:textId="77777777" w:rsidR="001F7038" w:rsidRDefault="001F7038">
            <w:pPr>
              <w:pStyle w:val="EMPTYCELLSTYLE"/>
            </w:pPr>
          </w:p>
        </w:tc>
        <w:tc>
          <w:tcPr>
            <w:tcW w:w="4520" w:type="dxa"/>
          </w:tcPr>
          <w:p w14:paraId="051EFDD2" w14:textId="77777777" w:rsidR="001F7038" w:rsidRDefault="001F7038">
            <w:pPr>
              <w:pStyle w:val="EMPTYCELLSTYLE"/>
            </w:pPr>
          </w:p>
        </w:tc>
        <w:tc>
          <w:tcPr>
            <w:tcW w:w="2320" w:type="dxa"/>
          </w:tcPr>
          <w:p w14:paraId="10FC191D" w14:textId="77777777" w:rsidR="001F7038" w:rsidRDefault="001F7038">
            <w:pPr>
              <w:pStyle w:val="EMPTYCELLSTYLE"/>
            </w:pPr>
          </w:p>
        </w:tc>
        <w:tc>
          <w:tcPr>
            <w:tcW w:w="20" w:type="dxa"/>
          </w:tcPr>
          <w:p w14:paraId="325C2D60" w14:textId="77777777" w:rsidR="001F7038" w:rsidRDefault="001F7038">
            <w:pPr>
              <w:pStyle w:val="EMPTYCELLSTYLE"/>
            </w:pPr>
          </w:p>
        </w:tc>
        <w:tc>
          <w:tcPr>
            <w:tcW w:w="180" w:type="dxa"/>
          </w:tcPr>
          <w:p w14:paraId="15458C6D" w14:textId="77777777" w:rsidR="001F7038" w:rsidRDefault="001F7038">
            <w:pPr>
              <w:pStyle w:val="EMPTYCELLSTYLE"/>
            </w:pPr>
          </w:p>
        </w:tc>
        <w:tc>
          <w:tcPr>
            <w:tcW w:w="500" w:type="dxa"/>
          </w:tcPr>
          <w:p w14:paraId="2828EF31" w14:textId="77777777" w:rsidR="001F7038" w:rsidRDefault="001F7038">
            <w:pPr>
              <w:pStyle w:val="EMPTYCELLSTYLE"/>
            </w:pPr>
          </w:p>
        </w:tc>
        <w:tc>
          <w:tcPr>
            <w:tcW w:w="40" w:type="dxa"/>
          </w:tcPr>
          <w:p w14:paraId="456CEA1D" w14:textId="77777777" w:rsidR="001F7038" w:rsidRDefault="001F7038">
            <w:pPr>
              <w:pStyle w:val="EMPTYCELLSTYLE"/>
            </w:pPr>
          </w:p>
        </w:tc>
        <w:tc>
          <w:tcPr>
            <w:tcW w:w="200" w:type="dxa"/>
          </w:tcPr>
          <w:p w14:paraId="7E5E4707" w14:textId="77777777" w:rsidR="001F7038" w:rsidRDefault="001F7038">
            <w:pPr>
              <w:pStyle w:val="EMPTYCELLSTYLE"/>
            </w:pPr>
          </w:p>
        </w:tc>
        <w:tc>
          <w:tcPr>
            <w:tcW w:w="1520" w:type="dxa"/>
          </w:tcPr>
          <w:p w14:paraId="01D7D859" w14:textId="77777777" w:rsidR="001F7038" w:rsidRDefault="001F7038">
            <w:pPr>
              <w:pStyle w:val="EMPTYCELLSTYLE"/>
            </w:pPr>
          </w:p>
        </w:tc>
        <w:tc>
          <w:tcPr>
            <w:tcW w:w="20" w:type="dxa"/>
          </w:tcPr>
          <w:p w14:paraId="50938B19" w14:textId="77777777" w:rsidR="001F7038" w:rsidRDefault="001F7038">
            <w:pPr>
              <w:pStyle w:val="EMPTYCELLSTYLE"/>
            </w:pPr>
          </w:p>
        </w:tc>
        <w:tc>
          <w:tcPr>
            <w:tcW w:w="20" w:type="dxa"/>
          </w:tcPr>
          <w:p w14:paraId="474C23D6" w14:textId="77777777" w:rsidR="001F7038" w:rsidRDefault="001F7038">
            <w:pPr>
              <w:pStyle w:val="EMPTYCELLSTYLE"/>
            </w:pPr>
          </w:p>
        </w:tc>
        <w:tc>
          <w:tcPr>
            <w:tcW w:w="1" w:type="dxa"/>
          </w:tcPr>
          <w:p w14:paraId="4F07ACD9" w14:textId="77777777" w:rsidR="001F7038" w:rsidRDefault="001F7038">
            <w:pPr>
              <w:pStyle w:val="EMPTYCELLSTYLE"/>
            </w:pPr>
          </w:p>
        </w:tc>
      </w:tr>
      <w:tr w:rsidR="001F7038" w14:paraId="58975C8E" w14:textId="77777777">
        <w:tblPrEx>
          <w:tblCellMar>
            <w:top w:w="0" w:type="dxa"/>
            <w:bottom w:w="0" w:type="dxa"/>
          </w:tblCellMar>
        </w:tblPrEx>
        <w:trPr>
          <w:trHeight w:hRule="exact" w:val="220"/>
        </w:trPr>
        <w:tc>
          <w:tcPr>
            <w:tcW w:w="1" w:type="dxa"/>
          </w:tcPr>
          <w:p w14:paraId="3FB4DFE2" w14:textId="77777777" w:rsidR="001F7038" w:rsidRDefault="001F7038">
            <w:pPr>
              <w:pStyle w:val="EMPTYCELLSTYLE"/>
            </w:pPr>
          </w:p>
        </w:tc>
        <w:tc>
          <w:tcPr>
            <w:tcW w:w="20" w:type="dxa"/>
          </w:tcPr>
          <w:p w14:paraId="18FDBC71" w14:textId="77777777" w:rsidR="001F7038" w:rsidRDefault="001F7038">
            <w:pPr>
              <w:pStyle w:val="EMPTYCELLSTYLE"/>
            </w:pPr>
          </w:p>
        </w:tc>
        <w:tc>
          <w:tcPr>
            <w:tcW w:w="280" w:type="dxa"/>
          </w:tcPr>
          <w:p w14:paraId="5932FEA3" w14:textId="77777777" w:rsidR="001F7038" w:rsidRDefault="001F7038">
            <w:pPr>
              <w:pStyle w:val="EMPTYCELLSTYLE"/>
            </w:pPr>
          </w:p>
        </w:tc>
        <w:tc>
          <w:tcPr>
            <w:tcW w:w="1000" w:type="dxa"/>
          </w:tcPr>
          <w:p w14:paraId="145F86EA" w14:textId="77777777" w:rsidR="001F7038" w:rsidRDefault="001F7038">
            <w:pPr>
              <w:pStyle w:val="EMPTYCELLSTYLE"/>
            </w:pPr>
          </w:p>
        </w:tc>
        <w:tc>
          <w:tcPr>
            <w:tcW w:w="200" w:type="dxa"/>
          </w:tcPr>
          <w:p w14:paraId="2FC76E5D" w14:textId="77777777" w:rsidR="001F7038" w:rsidRDefault="001F7038">
            <w:pPr>
              <w:pStyle w:val="EMPTYCELLSTYLE"/>
            </w:pPr>
          </w:p>
        </w:tc>
        <w:tc>
          <w:tcPr>
            <w:tcW w:w="200" w:type="dxa"/>
          </w:tcPr>
          <w:p w14:paraId="10E1B7D6" w14:textId="77777777" w:rsidR="001F7038" w:rsidRDefault="001F7038">
            <w:pPr>
              <w:pStyle w:val="EMPTYCELLSTYLE"/>
            </w:pPr>
          </w:p>
        </w:tc>
        <w:tc>
          <w:tcPr>
            <w:tcW w:w="60" w:type="dxa"/>
          </w:tcPr>
          <w:p w14:paraId="3E563C3F" w14:textId="77777777" w:rsidR="001F7038" w:rsidRDefault="001F7038">
            <w:pPr>
              <w:pStyle w:val="EMPTYCELLSTYLE"/>
            </w:pPr>
          </w:p>
        </w:tc>
        <w:tc>
          <w:tcPr>
            <w:tcW w:w="4520" w:type="dxa"/>
          </w:tcPr>
          <w:p w14:paraId="0D521CE0" w14:textId="77777777" w:rsidR="001F7038" w:rsidRDefault="001F7038">
            <w:pPr>
              <w:pStyle w:val="EMPTYCELLSTYLE"/>
            </w:pPr>
          </w:p>
        </w:tc>
        <w:tc>
          <w:tcPr>
            <w:tcW w:w="2320" w:type="dxa"/>
          </w:tcPr>
          <w:p w14:paraId="222A64A4" w14:textId="77777777" w:rsidR="001F7038" w:rsidRDefault="001F7038">
            <w:pPr>
              <w:pStyle w:val="EMPTYCELLSTYLE"/>
            </w:pPr>
          </w:p>
        </w:tc>
        <w:tc>
          <w:tcPr>
            <w:tcW w:w="20" w:type="dxa"/>
          </w:tcPr>
          <w:p w14:paraId="4F63A1F2" w14:textId="77777777" w:rsidR="001F7038" w:rsidRDefault="001F7038">
            <w:pPr>
              <w:pStyle w:val="EMPTYCELLSTYLE"/>
            </w:pPr>
          </w:p>
        </w:tc>
        <w:tc>
          <w:tcPr>
            <w:tcW w:w="680" w:type="dxa"/>
            <w:gridSpan w:val="2"/>
            <w:tcMar>
              <w:top w:w="0" w:type="dxa"/>
              <w:left w:w="0" w:type="dxa"/>
              <w:bottom w:w="0" w:type="dxa"/>
              <w:right w:w="0" w:type="dxa"/>
            </w:tcMar>
            <w:vAlign w:val="center"/>
          </w:tcPr>
          <w:p w14:paraId="3C48ADDC" w14:textId="77777777" w:rsidR="001F7038" w:rsidRDefault="00A81912">
            <w:r>
              <w:rPr>
                <w:rFonts w:ascii="DejaVu Sans" w:eastAsia="DejaVu Sans" w:hAnsi="DejaVu Sans" w:cs="DejaVu Sans"/>
                <w:b/>
                <w:color w:val="000000"/>
                <w:sz w:val="14"/>
              </w:rPr>
              <w:t>TOTAL:</w:t>
            </w:r>
          </w:p>
        </w:tc>
        <w:tc>
          <w:tcPr>
            <w:tcW w:w="40" w:type="dxa"/>
          </w:tcPr>
          <w:p w14:paraId="4B42AECF"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8390587" w14:textId="77777777" w:rsidR="001F7038" w:rsidRDefault="00A81912">
            <w:pPr>
              <w:jc w:val="right"/>
            </w:pPr>
            <w:r>
              <w:rPr>
                <w:rFonts w:ascii="DejaVu Sans" w:eastAsia="DejaVu Sans" w:hAnsi="DejaVu Sans" w:cs="DejaVu Sans"/>
                <w:b/>
                <w:color w:val="000000"/>
                <w:sz w:val="14"/>
              </w:rPr>
              <w:t>302.410.950</w:t>
            </w:r>
          </w:p>
        </w:tc>
        <w:tc>
          <w:tcPr>
            <w:tcW w:w="20" w:type="dxa"/>
          </w:tcPr>
          <w:p w14:paraId="1E95ED14" w14:textId="77777777" w:rsidR="001F7038" w:rsidRDefault="001F7038">
            <w:pPr>
              <w:pStyle w:val="EMPTYCELLSTYLE"/>
            </w:pPr>
          </w:p>
        </w:tc>
        <w:tc>
          <w:tcPr>
            <w:tcW w:w="20" w:type="dxa"/>
          </w:tcPr>
          <w:p w14:paraId="78B4D45B" w14:textId="77777777" w:rsidR="001F7038" w:rsidRDefault="001F7038">
            <w:pPr>
              <w:pStyle w:val="EMPTYCELLSTYLE"/>
            </w:pPr>
          </w:p>
        </w:tc>
        <w:tc>
          <w:tcPr>
            <w:tcW w:w="1" w:type="dxa"/>
          </w:tcPr>
          <w:p w14:paraId="4C439AD3" w14:textId="77777777" w:rsidR="001F7038" w:rsidRDefault="001F7038">
            <w:pPr>
              <w:pStyle w:val="EMPTYCELLSTYLE"/>
            </w:pPr>
          </w:p>
        </w:tc>
      </w:tr>
      <w:tr w:rsidR="001F7038" w14:paraId="092AF9E5" w14:textId="77777777">
        <w:tblPrEx>
          <w:tblCellMar>
            <w:top w:w="0" w:type="dxa"/>
            <w:bottom w:w="0" w:type="dxa"/>
          </w:tblCellMar>
        </w:tblPrEx>
        <w:trPr>
          <w:trHeight w:hRule="exact" w:val="3500"/>
        </w:trPr>
        <w:tc>
          <w:tcPr>
            <w:tcW w:w="1" w:type="dxa"/>
          </w:tcPr>
          <w:p w14:paraId="41C68D80"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591B36CC" w14:textId="77777777">
              <w:tblPrEx>
                <w:tblCellMar>
                  <w:top w:w="0" w:type="dxa"/>
                  <w:bottom w:w="0" w:type="dxa"/>
                </w:tblCellMar>
              </w:tblPrEx>
              <w:trPr>
                <w:trHeight w:hRule="exact" w:val="60"/>
              </w:trPr>
              <w:tc>
                <w:tcPr>
                  <w:tcW w:w="20" w:type="dxa"/>
                </w:tcPr>
                <w:p w14:paraId="792F4023" w14:textId="77777777" w:rsidR="001F7038" w:rsidRDefault="001F7038">
                  <w:pPr>
                    <w:pStyle w:val="EMPTYCELLSTYLE"/>
                  </w:pPr>
                </w:p>
              </w:tc>
              <w:tc>
                <w:tcPr>
                  <w:tcW w:w="1560" w:type="dxa"/>
                </w:tcPr>
                <w:p w14:paraId="24BC7A59" w14:textId="77777777" w:rsidR="001F7038" w:rsidRDefault="001F7038">
                  <w:pPr>
                    <w:pStyle w:val="EMPTYCELLSTYLE"/>
                  </w:pPr>
                </w:p>
              </w:tc>
              <w:tc>
                <w:tcPr>
                  <w:tcW w:w="9500" w:type="dxa"/>
                </w:tcPr>
                <w:p w14:paraId="6DAE7714" w14:textId="77777777" w:rsidR="001F7038" w:rsidRDefault="001F7038">
                  <w:pPr>
                    <w:pStyle w:val="EMPTYCELLSTYLE"/>
                  </w:pPr>
                </w:p>
              </w:tc>
            </w:tr>
            <w:tr w:rsidR="001F7038" w14:paraId="60E4B9FD" w14:textId="77777777">
              <w:tblPrEx>
                <w:tblCellMar>
                  <w:top w:w="0" w:type="dxa"/>
                  <w:bottom w:w="0" w:type="dxa"/>
                </w:tblCellMar>
              </w:tblPrEx>
              <w:trPr>
                <w:trHeight w:hRule="exact" w:val="220"/>
              </w:trPr>
              <w:tc>
                <w:tcPr>
                  <w:tcW w:w="20" w:type="dxa"/>
                </w:tcPr>
                <w:p w14:paraId="041205C2" w14:textId="77777777" w:rsidR="001F7038" w:rsidRDefault="001F7038">
                  <w:pPr>
                    <w:pStyle w:val="EMPTYCELLSTYLE"/>
                  </w:pPr>
                </w:p>
              </w:tc>
              <w:tc>
                <w:tcPr>
                  <w:tcW w:w="1560" w:type="dxa"/>
                  <w:tcMar>
                    <w:top w:w="0" w:type="dxa"/>
                    <w:left w:w="0" w:type="dxa"/>
                    <w:bottom w:w="0" w:type="dxa"/>
                    <w:right w:w="0" w:type="dxa"/>
                  </w:tcMar>
                </w:tcPr>
                <w:p w14:paraId="42738831" w14:textId="77777777" w:rsidR="001F7038" w:rsidRDefault="00A81912">
                  <w:r>
                    <w:rPr>
                      <w:rFonts w:ascii="DejaVu Sans" w:eastAsia="DejaVu Sans" w:hAnsi="DejaVu Sans" w:cs="DejaVu Sans"/>
                      <w:b/>
                      <w:color w:val="000000"/>
                      <w:sz w:val="16"/>
                    </w:rPr>
                    <w:t>JUSTIFICATIVA</w:t>
                  </w:r>
                </w:p>
              </w:tc>
              <w:tc>
                <w:tcPr>
                  <w:tcW w:w="9500" w:type="dxa"/>
                </w:tcPr>
                <w:p w14:paraId="653C99CA" w14:textId="77777777" w:rsidR="001F7038" w:rsidRDefault="001F7038">
                  <w:pPr>
                    <w:pStyle w:val="EMPTYCELLSTYLE"/>
                  </w:pPr>
                </w:p>
              </w:tc>
            </w:tr>
            <w:tr w:rsidR="001F7038" w14:paraId="0128FC37" w14:textId="77777777">
              <w:tblPrEx>
                <w:tblCellMar>
                  <w:top w:w="0" w:type="dxa"/>
                  <w:bottom w:w="0" w:type="dxa"/>
                </w:tblCellMar>
              </w:tblPrEx>
              <w:trPr>
                <w:trHeight w:hRule="exact" w:val="316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1C0166C" w14:textId="77777777" w:rsidR="001F7038" w:rsidRDefault="00A81912">
                  <w:r>
                    <w:rPr>
                      <w:rFonts w:ascii="DejaVu Sans" w:eastAsia="DejaVu Sans" w:hAnsi="DejaVu Sans" w:cs="DejaVu Sans"/>
                      <w:color w:val="000000"/>
                      <w:sz w:val="16"/>
                    </w:rPr>
                    <w:t xml:space="preserve">Promoção das políticas de integridade pública, de conduta ética e prevenção do conflito de interesses, de governo aberto e transparência na gestão pública, ao estímulo à participação social, organização, harmonização e integração das ações das unidades de ouvidoria do Poder Executivo Federal. Implementação e monitoramento do Sistema de Integridade, Transparência e Acesso à Informação da Administração Pública Federal (SITAI), monitoramento e promoção do direito de acesso à informação pública e julgamento em </w:t>
                  </w:r>
                  <w:r>
                    <w:rPr>
                      <w:rFonts w:ascii="DejaVu Sans" w:eastAsia="DejaVu Sans" w:hAnsi="DejaVu Sans" w:cs="DejaVu Sans"/>
                      <w:color w:val="000000"/>
                      <w:sz w:val="16"/>
                    </w:rPr>
                    <w:t>terceira instância de recursos de pedidos de acesso à informação pública e promoção da Rede Nacional de Transparência e Acesso à Informação (Rede LAI). Supervisão técnica e orientação normativa, coordenação e harmonização das atividades de correição no âmbito do Poder Executivo federal, apuração de possíveis irregularidades cometidas por agentes públicos ou entes privados pela prática de atos lesivos contra órgãos e entidades do Poder Executivo Federal ou quando envolvidos recursos públicos federais e aplic</w:t>
                  </w:r>
                  <w:r>
                    <w:rPr>
                      <w:rFonts w:ascii="DejaVu Sans" w:eastAsia="DejaVu Sans" w:hAnsi="DejaVu Sans" w:cs="DejaVu Sans"/>
                      <w:color w:val="000000"/>
                      <w:sz w:val="16"/>
                    </w:rPr>
                    <w:t>ação das devidas penalidades. Firmar termos de compromisso e acordos de leniência, aprimorar o Sistema de Controle Interno e o Sistema de Correição do Poder Executivo Federal, promover a execução de atividades sensíveis, de inteligência, fiscalização ou investigação, seja de forma isolada ou em parceria com outros órgãos, aplicando os recursos necessários à realização de operações especiais e outras ações de caráter sigiloso no âmbito de atuação da Controladoria-Geral da União. Realização de atividades de A</w:t>
                  </w:r>
                  <w:r>
                    <w:rPr>
                      <w:rFonts w:ascii="DejaVu Sans" w:eastAsia="DejaVu Sans" w:hAnsi="DejaVu Sans" w:cs="DejaVu Sans"/>
                      <w:color w:val="000000"/>
                      <w:sz w:val="16"/>
                    </w:rPr>
                    <w:t>uditoria Interna Governamental visando aumento e proteção de valor nas organizações públicas, fornecendo avaliações, consultorias e conhecimentos objetivos baseados em riscos, com o intuito de aumentar a eficiência e qualidade das entregas à sociedade. Atuação, de forma preventiva, na promoção da ética e no estímulo à integridade no serviço público e no setor privado, para que seus agentes sempre atuem, de fato, em prol do interesse público. Na esfera internacional, representação do governo brasileiro em fo</w:t>
                  </w:r>
                  <w:r>
                    <w:rPr>
                      <w:rFonts w:ascii="DejaVu Sans" w:eastAsia="DejaVu Sans" w:hAnsi="DejaVu Sans" w:cs="DejaVu Sans"/>
                      <w:color w:val="000000"/>
                      <w:sz w:val="16"/>
                    </w:rPr>
                    <w:t>ros de discussão sobre temas como combate à corrupção, governança pública, integridade pública e privada e transparência.</w:t>
                  </w:r>
                </w:p>
              </w:tc>
            </w:tr>
          </w:tbl>
          <w:p w14:paraId="1C606854" w14:textId="77777777" w:rsidR="001F7038" w:rsidRDefault="001F7038">
            <w:pPr>
              <w:pStyle w:val="EMPTYCELLSTYLE"/>
            </w:pPr>
          </w:p>
        </w:tc>
        <w:tc>
          <w:tcPr>
            <w:tcW w:w="20" w:type="dxa"/>
          </w:tcPr>
          <w:p w14:paraId="398F27A6" w14:textId="77777777" w:rsidR="001F7038" w:rsidRDefault="001F7038">
            <w:pPr>
              <w:pStyle w:val="EMPTYCELLSTYLE"/>
            </w:pPr>
          </w:p>
        </w:tc>
        <w:tc>
          <w:tcPr>
            <w:tcW w:w="1" w:type="dxa"/>
          </w:tcPr>
          <w:p w14:paraId="43F0D512" w14:textId="77777777" w:rsidR="001F7038" w:rsidRDefault="001F7038">
            <w:pPr>
              <w:pStyle w:val="EMPTYCELLSTYLE"/>
            </w:pPr>
          </w:p>
        </w:tc>
      </w:tr>
      <w:tr w:rsidR="001F7038" w14:paraId="60CA6CCE" w14:textId="77777777">
        <w:tblPrEx>
          <w:tblCellMar>
            <w:top w:w="0" w:type="dxa"/>
            <w:bottom w:w="0" w:type="dxa"/>
          </w:tblCellMar>
        </w:tblPrEx>
        <w:trPr>
          <w:trHeight w:hRule="exact" w:val="760"/>
        </w:trPr>
        <w:tc>
          <w:tcPr>
            <w:tcW w:w="1" w:type="dxa"/>
          </w:tcPr>
          <w:p w14:paraId="50C17E50" w14:textId="77777777" w:rsidR="001F7038" w:rsidRDefault="001F7038">
            <w:pPr>
              <w:pStyle w:val="EMPTYCELLSTYLE"/>
            </w:pPr>
          </w:p>
        </w:tc>
        <w:tc>
          <w:tcPr>
            <w:tcW w:w="20" w:type="dxa"/>
          </w:tcPr>
          <w:p w14:paraId="2A179EC7" w14:textId="77777777" w:rsidR="001F7038" w:rsidRDefault="001F7038">
            <w:pPr>
              <w:pStyle w:val="EMPTYCELLSTYLE"/>
            </w:pPr>
          </w:p>
        </w:tc>
        <w:tc>
          <w:tcPr>
            <w:tcW w:w="280" w:type="dxa"/>
          </w:tcPr>
          <w:p w14:paraId="6732F85B" w14:textId="77777777" w:rsidR="001F7038" w:rsidRDefault="001F7038">
            <w:pPr>
              <w:pStyle w:val="EMPTYCELLSTYLE"/>
            </w:pPr>
          </w:p>
        </w:tc>
        <w:tc>
          <w:tcPr>
            <w:tcW w:w="1000" w:type="dxa"/>
          </w:tcPr>
          <w:p w14:paraId="296EA083" w14:textId="77777777" w:rsidR="001F7038" w:rsidRDefault="001F7038">
            <w:pPr>
              <w:pStyle w:val="EMPTYCELLSTYLE"/>
            </w:pPr>
          </w:p>
        </w:tc>
        <w:tc>
          <w:tcPr>
            <w:tcW w:w="200" w:type="dxa"/>
          </w:tcPr>
          <w:p w14:paraId="1410992F" w14:textId="77777777" w:rsidR="001F7038" w:rsidRDefault="001F7038">
            <w:pPr>
              <w:pStyle w:val="EMPTYCELLSTYLE"/>
            </w:pPr>
          </w:p>
        </w:tc>
        <w:tc>
          <w:tcPr>
            <w:tcW w:w="200" w:type="dxa"/>
          </w:tcPr>
          <w:p w14:paraId="5BD16083" w14:textId="77777777" w:rsidR="001F7038" w:rsidRDefault="001F7038">
            <w:pPr>
              <w:pStyle w:val="EMPTYCELLSTYLE"/>
            </w:pPr>
          </w:p>
        </w:tc>
        <w:tc>
          <w:tcPr>
            <w:tcW w:w="60" w:type="dxa"/>
          </w:tcPr>
          <w:p w14:paraId="0A706386" w14:textId="77777777" w:rsidR="001F7038" w:rsidRDefault="001F7038">
            <w:pPr>
              <w:pStyle w:val="EMPTYCELLSTYLE"/>
            </w:pPr>
          </w:p>
        </w:tc>
        <w:tc>
          <w:tcPr>
            <w:tcW w:w="4520" w:type="dxa"/>
          </w:tcPr>
          <w:p w14:paraId="14A6CEAB" w14:textId="77777777" w:rsidR="001F7038" w:rsidRDefault="001F7038">
            <w:pPr>
              <w:pStyle w:val="EMPTYCELLSTYLE"/>
            </w:pPr>
          </w:p>
        </w:tc>
        <w:tc>
          <w:tcPr>
            <w:tcW w:w="2320" w:type="dxa"/>
          </w:tcPr>
          <w:p w14:paraId="5E53386E" w14:textId="77777777" w:rsidR="001F7038" w:rsidRDefault="001F7038">
            <w:pPr>
              <w:pStyle w:val="EMPTYCELLSTYLE"/>
            </w:pPr>
          </w:p>
        </w:tc>
        <w:tc>
          <w:tcPr>
            <w:tcW w:w="20" w:type="dxa"/>
          </w:tcPr>
          <w:p w14:paraId="39A8CAA6" w14:textId="77777777" w:rsidR="001F7038" w:rsidRDefault="001F7038">
            <w:pPr>
              <w:pStyle w:val="EMPTYCELLSTYLE"/>
            </w:pPr>
          </w:p>
        </w:tc>
        <w:tc>
          <w:tcPr>
            <w:tcW w:w="180" w:type="dxa"/>
          </w:tcPr>
          <w:p w14:paraId="1B73115B" w14:textId="77777777" w:rsidR="001F7038" w:rsidRDefault="001F7038">
            <w:pPr>
              <w:pStyle w:val="EMPTYCELLSTYLE"/>
            </w:pPr>
          </w:p>
        </w:tc>
        <w:tc>
          <w:tcPr>
            <w:tcW w:w="500" w:type="dxa"/>
          </w:tcPr>
          <w:p w14:paraId="286D9BBD" w14:textId="77777777" w:rsidR="001F7038" w:rsidRDefault="001F7038">
            <w:pPr>
              <w:pStyle w:val="EMPTYCELLSTYLE"/>
            </w:pPr>
          </w:p>
        </w:tc>
        <w:tc>
          <w:tcPr>
            <w:tcW w:w="40" w:type="dxa"/>
          </w:tcPr>
          <w:p w14:paraId="0FFC66AC" w14:textId="77777777" w:rsidR="001F7038" w:rsidRDefault="001F7038">
            <w:pPr>
              <w:pStyle w:val="EMPTYCELLSTYLE"/>
            </w:pPr>
          </w:p>
        </w:tc>
        <w:tc>
          <w:tcPr>
            <w:tcW w:w="200" w:type="dxa"/>
          </w:tcPr>
          <w:p w14:paraId="60FB931F" w14:textId="77777777" w:rsidR="001F7038" w:rsidRDefault="001F7038">
            <w:pPr>
              <w:pStyle w:val="EMPTYCELLSTYLE"/>
            </w:pPr>
          </w:p>
        </w:tc>
        <w:tc>
          <w:tcPr>
            <w:tcW w:w="1520" w:type="dxa"/>
          </w:tcPr>
          <w:p w14:paraId="2E4806C5" w14:textId="77777777" w:rsidR="001F7038" w:rsidRDefault="001F7038">
            <w:pPr>
              <w:pStyle w:val="EMPTYCELLSTYLE"/>
            </w:pPr>
          </w:p>
        </w:tc>
        <w:tc>
          <w:tcPr>
            <w:tcW w:w="20" w:type="dxa"/>
          </w:tcPr>
          <w:p w14:paraId="1C388CBC" w14:textId="77777777" w:rsidR="001F7038" w:rsidRDefault="001F7038">
            <w:pPr>
              <w:pStyle w:val="EMPTYCELLSTYLE"/>
            </w:pPr>
          </w:p>
        </w:tc>
        <w:tc>
          <w:tcPr>
            <w:tcW w:w="20" w:type="dxa"/>
          </w:tcPr>
          <w:p w14:paraId="407BC19E" w14:textId="77777777" w:rsidR="001F7038" w:rsidRDefault="001F7038">
            <w:pPr>
              <w:pStyle w:val="EMPTYCELLSTYLE"/>
            </w:pPr>
          </w:p>
        </w:tc>
        <w:tc>
          <w:tcPr>
            <w:tcW w:w="1" w:type="dxa"/>
          </w:tcPr>
          <w:p w14:paraId="66BFA283" w14:textId="77777777" w:rsidR="001F7038" w:rsidRDefault="001F7038">
            <w:pPr>
              <w:pStyle w:val="EMPTYCELLSTYLE"/>
            </w:pPr>
          </w:p>
        </w:tc>
      </w:tr>
      <w:tr w:rsidR="001F7038" w14:paraId="4ACF5EA6" w14:textId="77777777">
        <w:tblPrEx>
          <w:tblCellMar>
            <w:top w:w="0" w:type="dxa"/>
            <w:bottom w:w="0" w:type="dxa"/>
          </w:tblCellMar>
        </w:tblPrEx>
        <w:trPr>
          <w:trHeight w:hRule="exact" w:val="20"/>
        </w:trPr>
        <w:tc>
          <w:tcPr>
            <w:tcW w:w="1" w:type="dxa"/>
          </w:tcPr>
          <w:p w14:paraId="50BD0648"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7EA6E420" w14:textId="77777777" w:rsidR="001F7038" w:rsidRDefault="001F7038">
            <w:pPr>
              <w:pStyle w:val="EMPTYCELLSTYLE"/>
            </w:pPr>
          </w:p>
        </w:tc>
        <w:tc>
          <w:tcPr>
            <w:tcW w:w="20" w:type="dxa"/>
          </w:tcPr>
          <w:p w14:paraId="638A9603" w14:textId="77777777" w:rsidR="001F7038" w:rsidRDefault="001F7038">
            <w:pPr>
              <w:pStyle w:val="EMPTYCELLSTYLE"/>
            </w:pPr>
          </w:p>
        </w:tc>
        <w:tc>
          <w:tcPr>
            <w:tcW w:w="1" w:type="dxa"/>
          </w:tcPr>
          <w:p w14:paraId="56A9CAA1" w14:textId="77777777" w:rsidR="001F7038" w:rsidRDefault="001F7038">
            <w:pPr>
              <w:pStyle w:val="EMPTYCELLSTYLE"/>
            </w:pPr>
          </w:p>
        </w:tc>
      </w:tr>
      <w:tr w:rsidR="001F7038" w14:paraId="58EED4F1" w14:textId="77777777">
        <w:tblPrEx>
          <w:tblCellMar>
            <w:top w:w="0" w:type="dxa"/>
            <w:bottom w:w="0" w:type="dxa"/>
          </w:tblCellMar>
        </w:tblPrEx>
        <w:trPr>
          <w:trHeight w:hRule="exact" w:val="20"/>
        </w:trPr>
        <w:tc>
          <w:tcPr>
            <w:tcW w:w="1" w:type="dxa"/>
          </w:tcPr>
          <w:p w14:paraId="106EF02E" w14:textId="77777777" w:rsidR="001F7038" w:rsidRDefault="001F7038">
            <w:pPr>
              <w:pStyle w:val="EMPTYCELLSTYLE"/>
            </w:pPr>
          </w:p>
        </w:tc>
        <w:tc>
          <w:tcPr>
            <w:tcW w:w="20" w:type="dxa"/>
          </w:tcPr>
          <w:p w14:paraId="0B00E171" w14:textId="77777777" w:rsidR="001F7038" w:rsidRDefault="001F7038">
            <w:pPr>
              <w:pStyle w:val="EMPTYCELLSTYLE"/>
            </w:pPr>
          </w:p>
        </w:tc>
        <w:tc>
          <w:tcPr>
            <w:tcW w:w="280" w:type="dxa"/>
          </w:tcPr>
          <w:p w14:paraId="3BD55F87" w14:textId="77777777" w:rsidR="001F7038" w:rsidRDefault="001F7038">
            <w:pPr>
              <w:pStyle w:val="EMPTYCELLSTYLE"/>
            </w:pPr>
          </w:p>
        </w:tc>
        <w:tc>
          <w:tcPr>
            <w:tcW w:w="1000" w:type="dxa"/>
          </w:tcPr>
          <w:p w14:paraId="03BE8FB8" w14:textId="77777777" w:rsidR="001F7038" w:rsidRDefault="001F7038">
            <w:pPr>
              <w:pStyle w:val="EMPTYCELLSTYLE"/>
            </w:pPr>
          </w:p>
        </w:tc>
        <w:tc>
          <w:tcPr>
            <w:tcW w:w="200" w:type="dxa"/>
          </w:tcPr>
          <w:p w14:paraId="409C38DF" w14:textId="77777777" w:rsidR="001F7038" w:rsidRDefault="001F7038">
            <w:pPr>
              <w:pStyle w:val="EMPTYCELLSTYLE"/>
            </w:pPr>
          </w:p>
        </w:tc>
        <w:tc>
          <w:tcPr>
            <w:tcW w:w="200" w:type="dxa"/>
          </w:tcPr>
          <w:p w14:paraId="443E913D" w14:textId="77777777" w:rsidR="001F7038" w:rsidRDefault="001F7038">
            <w:pPr>
              <w:pStyle w:val="EMPTYCELLSTYLE"/>
            </w:pPr>
          </w:p>
        </w:tc>
        <w:tc>
          <w:tcPr>
            <w:tcW w:w="60" w:type="dxa"/>
          </w:tcPr>
          <w:p w14:paraId="2F569CEA" w14:textId="77777777" w:rsidR="001F7038" w:rsidRDefault="001F7038">
            <w:pPr>
              <w:pStyle w:val="EMPTYCELLSTYLE"/>
            </w:pPr>
          </w:p>
        </w:tc>
        <w:tc>
          <w:tcPr>
            <w:tcW w:w="4520" w:type="dxa"/>
          </w:tcPr>
          <w:p w14:paraId="28CE88FD" w14:textId="77777777" w:rsidR="001F7038" w:rsidRDefault="001F7038">
            <w:pPr>
              <w:pStyle w:val="EMPTYCELLSTYLE"/>
            </w:pPr>
          </w:p>
        </w:tc>
        <w:tc>
          <w:tcPr>
            <w:tcW w:w="2320" w:type="dxa"/>
          </w:tcPr>
          <w:p w14:paraId="166A0C6F" w14:textId="77777777" w:rsidR="001F7038" w:rsidRDefault="001F7038">
            <w:pPr>
              <w:pStyle w:val="EMPTYCELLSTYLE"/>
            </w:pPr>
          </w:p>
        </w:tc>
        <w:tc>
          <w:tcPr>
            <w:tcW w:w="20" w:type="dxa"/>
          </w:tcPr>
          <w:p w14:paraId="7D6BAC7A" w14:textId="77777777" w:rsidR="001F7038" w:rsidRDefault="001F7038">
            <w:pPr>
              <w:pStyle w:val="EMPTYCELLSTYLE"/>
            </w:pPr>
          </w:p>
        </w:tc>
        <w:tc>
          <w:tcPr>
            <w:tcW w:w="180" w:type="dxa"/>
          </w:tcPr>
          <w:p w14:paraId="26C4C054" w14:textId="77777777" w:rsidR="001F7038" w:rsidRDefault="001F7038">
            <w:pPr>
              <w:pStyle w:val="EMPTYCELLSTYLE"/>
            </w:pPr>
          </w:p>
        </w:tc>
        <w:tc>
          <w:tcPr>
            <w:tcW w:w="500" w:type="dxa"/>
          </w:tcPr>
          <w:p w14:paraId="651321AB" w14:textId="77777777" w:rsidR="001F7038" w:rsidRDefault="001F7038">
            <w:pPr>
              <w:pStyle w:val="EMPTYCELLSTYLE"/>
            </w:pPr>
          </w:p>
        </w:tc>
        <w:tc>
          <w:tcPr>
            <w:tcW w:w="40" w:type="dxa"/>
          </w:tcPr>
          <w:p w14:paraId="29FF7E14" w14:textId="77777777" w:rsidR="001F7038" w:rsidRDefault="001F7038">
            <w:pPr>
              <w:pStyle w:val="EMPTYCELLSTYLE"/>
            </w:pPr>
          </w:p>
        </w:tc>
        <w:tc>
          <w:tcPr>
            <w:tcW w:w="200" w:type="dxa"/>
          </w:tcPr>
          <w:p w14:paraId="4994A0C1" w14:textId="77777777" w:rsidR="001F7038" w:rsidRDefault="001F7038">
            <w:pPr>
              <w:pStyle w:val="EMPTYCELLSTYLE"/>
            </w:pPr>
          </w:p>
        </w:tc>
        <w:tc>
          <w:tcPr>
            <w:tcW w:w="1520" w:type="dxa"/>
          </w:tcPr>
          <w:p w14:paraId="65E7DDA2" w14:textId="77777777" w:rsidR="001F7038" w:rsidRDefault="001F7038">
            <w:pPr>
              <w:pStyle w:val="EMPTYCELLSTYLE"/>
            </w:pPr>
          </w:p>
        </w:tc>
        <w:tc>
          <w:tcPr>
            <w:tcW w:w="20" w:type="dxa"/>
          </w:tcPr>
          <w:p w14:paraId="0B2E81AC" w14:textId="77777777" w:rsidR="001F7038" w:rsidRDefault="001F7038">
            <w:pPr>
              <w:pStyle w:val="EMPTYCELLSTYLE"/>
            </w:pPr>
          </w:p>
        </w:tc>
        <w:tc>
          <w:tcPr>
            <w:tcW w:w="20" w:type="dxa"/>
          </w:tcPr>
          <w:p w14:paraId="12315397" w14:textId="77777777" w:rsidR="001F7038" w:rsidRDefault="001F7038">
            <w:pPr>
              <w:pStyle w:val="EMPTYCELLSTYLE"/>
            </w:pPr>
          </w:p>
        </w:tc>
        <w:tc>
          <w:tcPr>
            <w:tcW w:w="1" w:type="dxa"/>
          </w:tcPr>
          <w:p w14:paraId="096092DD" w14:textId="77777777" w:rsidR="001F7038" w:rsidRDefault="001F7038">
            <w:pPr>
              <w:pStyle w:val="EMPTYCELLSTYLE"/>
            </w:pPr>
          </w:p>
        </w:tc>
      </w:tr>
      <w:tr w:rsidR="001F7038" w14:paraId="1BCFB092" w14:textId="77777777">
        <w:tblPrEx>
          <w:tblCellMar>
            <w:top w:w="0" w:type="dxa"/>
            <w:bottom w:w="0" w:type="dxa"/>
          </w:tblCellMar>
        </w:tblPrEx>
        <w:trPr>
          <w:trHeight w:hRule="exact" w:val="220"/>
        </w:trPr>
        <w:tc>
          <w:tcPr>
            <w:tcW w:w="1" w:type="dxa"/>
          </w:tcPr>
          <w:p w14:paraId="5D6C0547"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7329E8E7"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4946E966" w14:textId="77777777">
                    <w:tblPrEx>
                      <w:tblCellMar>
                        <w:top w:w="0" w:type="dxa"/>
                        <w:bottom w:w="0" w:type="dxa"/>
                      </w:tblCellMar>
                    </w:tblPrEx>
                    <w:trPr>
                      <w:trHeight w:hRule="exact" w:val="220"/>
                    </w:trPr>
                    <w:tc>
                      <w:tcPr>
                        <w:tcW w:w="20" w:type="dxa"/>
                      </w:tcPr>
                      <w:p w14:paraId="14136BEF" w14:textId="77777777" w:rsidR="001F7038" w:rsidRDefault="001F7038">
                        <w:pPr>
                          <w:pStyle w:val="EMPTYCELLSTYLE"/>
                        </w:pPr>
                      </w:p>
                    </w:tc>
                    <w:tc>
                      <w:tcPr>
                        <w:tcW w:w="780" w:type="dxa"/>
                        <w:tcMar>
                          <w:top w:w="0" w:type="dxa"/>
                          <w:left w:w="0" w:type="dxa"/>
                          <w:bottom w:w="0" w:type="dxa"/>
                          <w:right w:w="0" w:type="dxa"/>
                        </w:tcMar>
                        <w:vAlign w:val="center"/>
                      </w:tcPr>
                      <w:p w14:paraId="48205BF5" w14:textId="77777777" w:rsidR="001F7038" w:rsidRDefault="00A81912">
                        <w:r>
                          <w:rPr>
                            <w:rFonts w:ascii="DejaVu Sans" w:eastAsia="DejaVu Sans" w:hAnsi="DejaVu Sans" w:cs="DejaVu Sans"/>
                            <w:b/>
                            <w:i/>
                            <w:color w:val="000000"/>
                            <w:sz w:val="10"/>
                          </w:rPr>
                          <w:t>Autor(a):</w:t>
                        </w:r>
                      </w:p>
                    </w:tc>
                    <w:tc>
                      <w:tcPr>
                        <w:tcW w:w="20" w:type="dxa"/>
                      </w:tcPr>
                      <w:p w14:paraId="1C749F52" w14:textId="77777777" w:rsidR="001F7038" w:rsidRDefault="001F7038">
                        <w:pPr>
                          <w:pStyle w:val="EMPTYCELLSTYLE"/>
                        </w:pPr>
                      </w:p>
                    </w:tc>
                    <w:tc>
                      <w:tcPr>
                        <w:tcW w:w="3600" w:type="dxa"/>
                        <w:tcMar>
                          <w:top w:w="0" w:type="dxa"/>
                          <w:left w:w="0" w:type="dxa"/>
                          <w:bottom w:w="0" w:type="dxa"/>
                          <w:right w:w="0" w:type="dxa"/>
                        </w:tcMar>
                        <w:vAlign w:val="center"/>
                      </w:tcPr>
                      <w:p w14:paraId="4110D40C"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3DA3A03C" w14:textId="77777777" w:rsidR="001F7038" w:rsidRDefault="001F7038">
                        <w:pPr>
                          <w:pStyle w:val="EMPTYCELLSTYLE"/>
                        </w:pPr>
                      </w:p>
                    </w:tc>
                  </w:tr>
                </w:tbl>
                <w:p w14:paraId="4074D275"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62C778C8" w14:textId="77777777">
                    <w:tblPrEx>
                      <w:tblCellMar>
                        <w:top w:w="0" w:type="dxa"/>
                        <w:bottom w:w="0" w:type="dxa"/>
                      </w:tblCellMar>
                    </w:tblPrEx>
                    <w:trPr>
                      <w:trHeight w:hRule="exact" w:val="220"/>
                    </w:trPr>
                    <w:tc>
                      <w:tcPr>
                        <w:tcW w:w="20" w:type="dxa"/>
                      </w:tcPr>
                      <w:p w14:paraId="5CBABBA0"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49CF42AF"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02BCE343"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236737AA" w14:textId="77777777" w:rsidR="001F7038" w:rsidRDefault="00A81912">
                              <w:r>
                                <w:rPr>
                                  <w:rFonts w:ascii="DejaVu Sans" w:eastAsia="DejaVu Sans" w:hAnsi="DejaVu Sans" w:cs="DejaVu Sans"/>
                                  <w:i/>
                                  <w:color w:val="000000"/>
                                  <w:sz w:val="10"/>
                                </w:rPr>
                                <w:t>03/12/2024 à(s) 11:01:36h</w:t>
                              </w:r>
                            </w:p>
                          </w:tc>
                        </w:tr>
                      </w:tbl>
                      <w:p w14:paraId="2F3E20D2" w14:textId="77777777" w:rsidR="001F7038" w:rsidRDefault="001F7038">
                        <w:pPr>
                          <w:pStyle w:val="EMPTYCELLSTYLE"/>
                        </w:pPr>
                      </w:p>
                    </w:tc>
                    <w:tc>
                      <w:tcPr>
                        <w:tcW w:w="3940" w:type="dxa"/>
                      </w:tcPr>
                      <w:p w14:paraId="7D7DEBAE" w14:textId="77777777" w:rsidR="001F7038" w:rsidRDefault="001F7038">
                        <w:pPr>
                          <w:pStyle w:val="EMPTYCELLSTYLE"/>
                        </w:pPr>
                      </w:p>
                    </w:tc>
                  </w:tr>
                </w:tbl>
                <w:p w14:paraId="19717331" w14:textId="77777777" w:rsidR="001F7038" w:rsidRDefault="001F7038">
                  <w:pPr>
                    <w:pStyle w:val="EMPTYCELLSTYLE"/>
                  </w:pPr>
                </w:p>
              </w:tc>
              <w:tc>
                <w:tcPr>
                  <w:tcW w:w="20" w:type="dxa"/>
                </w:tcPr>
                <w:p w14:paraId="305CCCCF" w14:textId="77777777" w:rsidR="001F7038" w:rsidRDefault="001F7038">
                  <w:pPr>
                    <w:pStyle w:val="EMPTYCELLSTYLE"/>
                  </w:pPr>
                </w:p>
              </w:tc>
            </w:tr>
          </w:tbl>
          <w:p w14:paraId="29D8DF9A" w14:textId="77777777" w:rsidR="001F7038" w:rsidRDefault="001F7038">
            <w:pPr>
              <w:pStyle w:val="EMPTYCELLSTYLE"/>
            </w:pPr>
          </w:p>
        </w:tc>
        <w:tc>
          <w:tcPr>
            <w:tcW w:w="20" w:type="dxa"/>
          </w:tcPr>
          <w:p w14:paraId="0006F030" w14:textId="77777777" w:rsidR="001F7038" w:rsidRDefault="001F7038">
            <w:pPr>
              <w:pStyle w:val="EMPTYCELLSTYLE"/>
            </w:pPr>
          </w:p>
        </w:tc>
        <w:tc>
          <w:tcPr>
            <w:tcW w:w="1" w:type="dxa"/>
          </w:tcPr>
          <w:p w14:paraId="253921BA" w14:textId="77777777" w:rsidR="001F7038" w:rsidRDefault="001F7038">
            <w:pPr>
              <w:pStyle w:val="EMPTYCELLSTYLE"/>
            </w:pPr>
          </w:p>
        </w:tc>
      </w:tr>
      <w:tr w:rsidR="001F7038" w14:paraId="116BC509" w14:textId="77777777">
        <w:tblPrEx>
          <w:tblCellMar>
            <w:top w:w="0" w:type="dxa"/>
            <w:bottom w:w="0" w:type="dxa"/>
          </w:tblCellMar>
        </w:tblPrEx>
        <w:trPr>
          <w:trHeight w:hRule="exact" w:val="60"/>
        </w:trPr>
        <w:tc>
          <w:tcPr>
            <w:tcW w:w="1" w:type="dxa"/>
          </w:tcPr>
          <w:p w14:paraId="09B5838B" w14:textId="77777777" w:rsidR="001F7038" w:rsidRDefault="001F7038">
            <w:pPr>
              <w:pStyle w:val="EMPTYCELLSTYLE"/>
            </w:pPr>
          </w:p>
        </w:tc>
        <w:tc>
          <w:tcPr>
            <w:tcW w:w="20" w:type="dxa"/>
          </w:tcPr>
          <w:p w14:paraId="13842F4F" w14:textId="77777777" w:rsidR="001F7038" w:rsidRDefault="001F7038">
            <w:pPr>
              <w:pStyle w:val="EMPTYCELLSTYLE"/>
            </w:pPr>
          </w:p>
        </w:tc>
        <w:tc>
          <w:tcPr>
            <w:tcW w:w="280" w:type="dxa"/>
          </w:tcPr>
          <w:p w14:paraId="5117ABEF" w14:textId="77777777" w:rsidR="001F7038" w:rsidRDefault="001F7038">
            <w:pPr>
              <w:pStyle w:val="EMPTYCELLSTYLE"/>
            </w:pPr>
          </w:p>
        </w:tc>
        <w:tc>
          <w:tcPr>
            <w:tcW w:w="1000" w:type="dxa"/>
          </w:tcPr>
          <w:p w14:paraId="142BDF8C" w14:textId="77777777" w:rsidR="001F7038" w:rsidRDefault="001F7038">
            <w:pPr>
              <w:pStyle w:val="EMPTYCELLSTYLE"/>
            </w:pPr>
          </w:p>
        </w:tc>
        <w:tc>
          <w:tcPr>
            <w:tcW w:w="200" w:type="dxa"/>
          </w:tcPr>
          <w:p w14:paraId="722BAAAA" w14:textId="77777777" w:rsidR="001F7038" w:rsidRDefault="001F7038">
            <w:pPr>
              <w:pStyle w:val="EMPTYCELLSTYLE"/>
            </w:pPr>
          </w:p>
        </w:tc>
        <w:tc>
          <w:tcPr>
            <w:tcW w:w="200" w:type="dxa"/>
          </w:tcPr>
          <w:p w14:paraId="103F2D6D" w14:textId="77777777" w:rsidR="001F7038" w:rsidRDefault="001F7038">
            <w:pPr>
              <w:pStyle w:val="EMPTYCELLSTYLE"/>
            </w:pPr>
          </w:p>
        </w:tc>
        <w:tc>
          <w:tcPr>
            <w:tcW w:w="60" w:type="dxa"/>
          </w:tcPr>
          <w:p w14:paraId="62BE7734" w14:textId="77777777" w:rsidR="001F7038" w:rsidRDefault="001F7038">
            <w:pPr>
              <w:pStyle w:val="EMPTYCELLSTYLE"/>
            </w:pPr>
          </w:p>
        </w:tc>
        <w:tc>
          <w:tcPr>
            <w:tcW w:w="4520" w:type="dxa"/>
          </w:tcPr>
          <w:p w14:paraId="3FEFE01B" w14:textId="77777777" w:rsidR="001F7038" w:rsidRDefault="001F7038">
            <w:pPr>
              <w:pStyle w:val="EMPTYCELLSTYLE"/>
            </w:pPr>
          </w:p>
        </w:tc>
        <w:tc>
          <w:tcPr>
            <w:tcW w:w="2320" w:type="dxa"/>
          </w:tcPr>
          <w:p w14:paraId="707539F5" w14:textId="77777777" w:rsidR="001F7038" w:rsidRDefault="001F7038">
            <w:pPr>
              <w:pStyle w:val="EMPTYCELLSTYLE"/>
            </w:pPr>
          </w:p>
        </w:tc>
        <w:tc>
          <w:tcPr>
            <w:tcW w:w="20" w:type="dxa"/>
          </w:tcPr>
          <w:p w14:paraId="5C3D5726" w14:textId="77777777" w:rsidR="001F7038" w:rsidRDefault="001F7038">
            <w:pPr>
              <w:pStyle w:val="EMPTYCELLSTYLE"/>
            </w:pPr>
          </w:p>
        </w:tc>
        <w:tc>
          <w:tcPr>
            <w:tcW w:w="180" w:type="dxa"/>
          </w:tcPr>
          <w:p w14:paraId="3845436B" w14:textId="77777777" w:rsidR="001F7038" w:rsidRDefault="001F7038">
            <w:pPr>
              <w:pStyle w:val="EMPTYCELLSTYLE"/>
            </w:pPr>
          </w:p>
        </w:tc>
        <w:tc>
          <w:tcPr>
            <w:tcW w:w="500" w:type="dxa"/>
          </w:tcPr>
          <w:p w14:paraId="543827F4" w14:textId="77777777" w:rsidR="001F7038" w:rsidRDefault="001F7038">
            <w:pPr>
              <w:pStyle w:val="EMPTYCELLSTYLE"/>
            </w:pPr>
          </w:p>
        </w:tc>
        <w:tc>
          <w:tcPr>
            <w:tcW w:w="40" w:type="dxa"/>
          </w:tcPr>
          <w:p w14:paraId="09618B71" w14:textId="77777777" w:rsidR="001F7038" w:rsidRDefault="001F7038">
            <w:pPr>
              <w:pStyle w:val="EMPTYCELLSTYLE"/>
            </w:pPr>
          </w:p>
        </w:tc>
        <w:tc>
          <w:tcPr>
            <w:tcW w:w="200" w:type="dxa"/>
          </w:tcPr>
          <w:p w14:paraId="7E2F32AE" w14:textId="77777777" w:rsidR="001F7038" w:rsidRDefault="001F7038">
            <w:pPr>
              <w:pStyle w:val="EMPTYCELLSTYLE"/>
            </w:pPr>
          </w:p>
        </w:tc>
        <w:tc>
          <w:tcPr>
            <w:tcW w:w="1520" w:type="dxa"/>
          </w:tcPr>
          <w:p w14:paraId="73B84C19" w14:textId="77777777" w:rsidR="001F7038" w:rsidRDefault="001F7038">
            <w:pPr>
              <w:pStyle w:val="EMPTYCELLSTYLE"/>
            </w:pPr>
          </w:p>
        </w:tc>
        <w:tc>
          <w:tcPr>
            <w:tcW w:w="20" w:type="dxa"/>
          </w:tcPr>
          <w:p w14:paraId="004C43E9" w14:textId="77777777" w:rsidR="001F7038" w:rsidRDefault="001F7038">
            <w:pPr>
              <w:pStyle w:val="EMPTYCELLSTYLE"/>
            </w:pPr>
          </w:p>
        </w:tc>
        <w:tc>
          <w:tcPr>
            <w:tcW w:w="20" w:type="dxa"/>
          </w:tcPr>
          <w:p w14:paraId="08D5F99F" w14:textId="77777777" w:rsidR="001F7038" w:rsidRDefault="001F7038">
            <w:pPr>
              <w:pStyle w:val="EMPTYCELLSTYLE"/>
            </w:pPr>
          </w:p>
        </w:tc>
        <w:tc>
          <w:tcPr>
            <w:tcW w:w="1" w:type="dxa"/>
          </w:tcPr>
          <w:p w14:paraId="13D5F02E" w14:textId="77777777" w:rsidR="001F7038" w:rsidRDefault="001F7038">
            <w:pPr>
              <w:pStyle w:val="EMPTYCELLSTYLE"/>
            </w:pPr>
          </w:p>
        </w:tc>
      </w:tr>
      <w:tr w:rsidR="001F7038" w14:paraId="2E11976E" w14:textId="77777777">
        <w:tblPrEx>
          <w:tblCellMar>
            <w:top w:w="0" w:type="dxa"/>
            <w:bottom w:w="0" w:type="dxa"/>
          </w:tblCellMar>
        </w:tblPrEx>
        <w:trPr>
          <w:trHeight w:hRule="exact" w:val="20"/>
        </w:trPr>
        <w:tc>
          <w:tcPr>
            <w:tcW w:w="1" w:type="dxa"/>
          </w:tcPr>
          <w:p w14:paraId="6E729490"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3CBA59E7" w14:textId="77777777" w:rsidR="001F7038" w:rsidRDefault="001F7038">
            <w:pPr>
              <w:pStyle w:val="EMPTYCELLSTYLE"/>
            </w:pPr>
          </w:p>
        </w:tc>
        <w:tc>
          <w:tcPr>
            <w:tcW w:w="1" w:type="dxa"/>
          </w:tcPr>
          <w:p w14:paraId="5417BF45" w14:textId="77777777" w:rsidR="001F7038" w:rsidRDefault="001F7038">
            <w:pPr>
              <w:pStyle w:val="EMPTYCELLSTYLE"/>
            </w:pPr>
          </w:p>
        </w:tc>
      </w:tr>
      <w:tr w:rsidR="001F7038" w14:paraId="35EAC0F5" w14:textId="77777777">
        <w:tblPrEx>
          <w:tblCellMar>
            <w:top w:w="0" w:type="dxa"/>
            <w:bottom w:w="0" w:type="dxa"/>
          </w:tblCellMar>
        </w:tblPrEx>
        <w:trPr>
          <w:trHeight w:hRule="exact" w:val="20"/>
        </w:trPr>
        <w:tc>
          <w:tcPr>
            <w:tcW w:w="1" w:type="dxa"/>
          </w:tcPr>
          <w:p w14:paraId="73EB16DF" w14:textId="77777777" w:rsidR="001F7038" w:rsidRDefault="001F7038">
            <w:pPr>
              <w:pStyle w:val="EMPTYCELLSTYLE"/>
            </w:pPr>
          </w:p>
        </w:tc>
        <w:tc>
          <w:tcPr>
            <w:tcW w:w="20" w:type="dxa"/>
          </w:tcPr>
          <w:p w14:paraId="1CD966E5" w14:textId="77777777" w:rsidR="001F7038" w:rsidRDefault="001F7038">
            <w:pPr>
              <w:pStyle w:val="EMPTYCELLSTYLE"/>
            </w:pPr>
          </w:p>
        </w:tc>
        <w:tc>
          <w:tcPr>
            <w:tcW w:w="280" w:type="dxa"/>
          </w:tcPr>
          <w:p w14:paraId="5B4D18A9" w14:textId="77777777" w:rsidR="001F7038" w:rsidRDefault="001F7038">
            <w:pPr>
              <w:pStyle w:val="EMPTYCELLSTYLE"/>
            </w:pPr>
          </w:p>
        </w:tc>
        <w:tc>
          <w:tcPr>
            <w:tcW w:w="1000" w:type="dxa"/>
          </w:tcPr>
          <w:p w14:paraId="37B7F173" w14:textId="77777777" w:rsidR="001F7038" w:rsidRDefault="001F7038">
            <w:pPr>
              <w:pStyle w:val="EMPTYCELLSTYLE"/>
            </w:pPr>
          </w:p>
        </w:tc>
        <w:tc>
          <w:tcPr>
            <w:tcW w:w="200" w:type="dxa"/>
          </w:tcPr>
          <w:p w14:paraId="26B68B64" w14:textId="77777777" w:rsidR="001F7038" w:rsidRDefault="001F7038">
            <w:pPr>
              <w:pStyle w:val="EMPTYCELLSTYLE"/>
            </w:pPr>
          </w:p>
        </w:tc>
        <w:tc>
          <w:tcPr>
            <w:tcW w:w="200" w:type="dxa"/>
          </w:tcPr>
          <w:p w14:paraId="440E4129" w14:textId="77777777" w:rsidR="001F7038" w:rsidRDefault="001F7038">
            <w:pPr>
              <w:pStyle w:val="EMPTYCELLSTYLE"/>
            </w:pPr>
          </w:p>
        </w:tc>
        <w:tc>
          <w:tcPr>
            <w:tcW w:w="60" w:type="dxa"/>
          </w:tcPr>
          <w:p w14:paraId="71E6A6D2" w14:textId="77777777" w:rsidR="001F7038" w:rsidRDefault="001F7038">
            <w:pPr>
              <w:pStyle w:val="EMPTYCELLSTYLE"/>
            </w:pPr>
          </w:p>
        </w:tc>
        <w:tc>
          <w:tcPr>
            <w:tcW w:w="4520" w:type="dxa"/>
          </w:tcPr>
          <w:p w14:paraId="389AB9D4" w14:textId="77777777" w:rsidR="001F7038" w:rsidRDefault="001F7038">
            <w:pPr>
              <w:pStyle w:val="EMPTYCELLSTYLE"/>
            </w:pPr>
          </w:p>
        </w:tc>
        <w:tc>
          <w:tcPr>
            <w:tcW w:w="2320" w:type="dxa"/>
          </w:tcPr>
          <w:p w14:paraId="22D7D774" w14:textId="77777777" w:rsidR="001F7038" w:rsidRDefault="001F7038">
            <w:pPr>
              <w:pStyle w:val="EMPTYCELLSTYLE"/>
            </w:pPr>
          </w:p>
        </w:tc>
        <w:tc>
          <w:tcPr>
            <w:tcW w:w="20" w:type="dxa"/>
          </w:tcPr>
          <w:p w14:paraId="4D714406" w14:textId="77777777" w:rsidR="001F7038" w:rsidRDefault="001F7038">
            <w:pPr>
              <w:pStyle w:val="EMPTYCELLSTYLE"/>
            </w:pPr>
          </w:p>
        </w:tc>
        <w:tc>
          <w:tcPr>
            <w:tcW w:w="180" w:type="dxa"/>
          </w:tcPr>
          <w:p w14:paraId="0D4B6D94" w14:textId="77777777" w:rsidR="001F7038" w:rsidRDefault="001F7038">
            <w:pPr>
              <w:pStyle w:val="EMPTYCELLSTYLE"/>
            </w:pPr>
          </w:p>
        </w:tc>
        <w:tc>
          <w:tcPr>
            <w:tcW w:w="500" w:type="dxa"/>
          </w:tcPr>
          <w:p w14:paraId="21B7809D" w14:textId="77777777" w:rsidR="001F7038" w:rsidRDefault="001F7038">
            <w:pPr>
              <w:pStyle w:val="EMPTYCELLSTYLE"/>
            </w:pPr>
          </w:p>
        </w:tc>
        <w:tc>
          <w:tcPr>
            <w:tcW w:w="40" w:type="dxa"/>
          </w:tcPr>
          <w:p w14:paraId="17CDC335" w14:textId="77777777" w:rsidR="001F7038" w:rsidRDefault="001F7038">
            <w:pPr>
              <w:pStyle w:val="EMPTYCELLSTYLE"/>
            </w:pPr>
          </w:p>
        </w:tc>
        <w:tc>
          <w:tcPr>
            <w:tcW w:w="200" w:type="dxa"/>
          </w:tcPr>
          <w:p w14:paraId="4BC67642" w14:textId="77777777" w:rsidR="001F7038" w:rsidRDefault="001F7038">
            <w:pPr>
              <w:pStyle w:val="EMPTYCELLSTYLE"/>
            </w:pPr>
          </w:p>
        </w:tc>
        <w:tc>
          <w:tcPr>
            <w:tcW w:w="1520" w:type="dxa"/>
          </w:tcPr>
          <w:p w14:paraId="17B3B00D" w14:textId="77777777" w:rsidR="001F7038" w:rsidRDefault="001F7038">
            <w:pPr>
              <w:pStyle w:val="EMPTYCELLSTYLE"/>
            </w:pPr>
          </w:p>
        </w:tc>
        <w:tc>
          <w:tcPr>
            <w:tcW w:w="20" w:type="dxa"/>
          </w:tcPr>
          <w:p w14:paraId="63758FAE" w14:textId="77777777" w:rsidR="001F7038" w:rsidRDefault="001F7038">
            <w:pPr>
              <w:pStyle w:val="EMPTYCELLSTYLE"/>
            </w:pPr>
          </w:p>
        </w:tc>
        <w:tc>
          <w:tcPr>
            <w:tcW w:w="20" w:type="dxa"/>
          </w:tcPr>
          <w:p w14:paraId="3015DF74" w14:textId="77777777" w:rsidR="001F7038" w:rsidRDefault="001F7038">
            <w:pPr>
              <w:pStyle w:val="EMPTYCELLSTYLE"/>
            </w:pPr>
          </w:p>
        </w:tc>
        <w:tc>
          <w:tcPr>
            <w:tcW w:w="1" w:type="dxa"/>
          </w:tcPr>
          <w:p w14:paraId="522A256E" w14:textId="77777777" w:rsidR="001F7038" w:rsidRDefault="001F7038">
            <w:pPr>
              <w:pStyle w:val="EMPTYCELLSTYLE"/>
            </w:pPr>
          </w:p>
        </w:tc>
      </w:tr>
      <w:tr w:rsidR="001F7038" w14:paraId="0E1B7848" w14:textId="77777777">
        <w:tblPrEx>
          <w:tblCellMar>
            <w:top w:w="0" w:type="dxa"/>
            <w:bottom w:w="0" w:type="dxa"/>
          </w:tblCellMar>
        </w:tblPrEx>
        <w:trPr>
          <w:trHeight w:hRule="exact" w:val="220"/>
        </w:trPr>
        <w:tc>
          <w:tcPr>
            <w:tcW w:w="1" w:type="dxa"/>
          </w:tcPr>
          <w:p w14:paraId="09F9423C"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3A6EB95C"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44C9D5CA" w14:textId="77777777" w:rsidR="001F7038" w:rsidRDefault="001F7038">
            <w:pPr>
              <w:pStyle w:val="EMPTYCELLSTYLE"/>
            </w:pPr>
          </w:p>
        </w:tc>
      </w:tr>
      <w:tr w:rsidR="001F7038" w14:paraId="66C54D2E" w14:textId="77777777">
        <w:tblPrEx>
          <w:tblCellMar>
            <w:top w:w="0" w:type="dxa"/>
            <w:bottom w:w="0" w:type="dxa"/>
          </w:tblCellMar>
        </w:tblPrEx>
        <w:trPr>
          <w:trHeight w:hRule="exact" w:val="280"/>
        </w:trPr>
        <w:tc>
          <w:tcPr>
            <w:tcW w:w="1" w:type="dxa"/>
          </w:tcPr>
          <w:p w14:paraId="4EE22A16"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0D4EF3A9"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20F54CDF" w14:textId="77777777">
                    <w:tblPrEx>
                      <w:tblCellMar>
                        <w:top w:w="0" w:type="dxa"/>
                        <w:bottom w:w="0" w:type="dxa"/>
                      </w:tblCellMar>
                    </w:tblPrEx>
                    <w:trPr>
                      <w:trHeight w:hRule="exact" w:val="200"/>
                    </w:trPr>
                    <w:tc>
                      <w:tcPr>
                        <w:tcW w:w="20" w:type="dxa"/>
                      </w:tcPr>
                      <w:p w14:paraId="55757637"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27C5AF3C" w14:textId="77777777">
                          <w:tblPrEx>
                            <w:tblCellMar>
                              <w:top w:w="0" w:type="dxa"/>
                              <w:bottom w:w="0" w:type="dxa"/>
                            </w:tblCellMar>
                          </w:tblPrEx>
                          <w:trPr>
                            <w:trHeight w:hRule="exact" w:val="200"/>
                          </w:trPr>
                          <w:tc>
                            <w:tcPr>
                              <w:tcW w:w="20" w:type="dxa"/>
                            </w:tcPr>
                            <w:p w14:paraId="16450F39" w14:textId="77777777" w:rsidR="001F7038" w:rsidRDefault="001F7038">
                              <w:pPr>
                                <w:pStyle w:val="EMPTYCELLSTYLE"/>
                              </w:pPr>
                            </w:p>
                          </w:tc>
                          <w:tc>
                            <w:tcPr>
                              <w:tcW w:w="660" w:type="dxa"/>
                              <w:tcMar>
                                <w:top w:w="0" w:type="dxa"/>
                                <w:left w:w="0" w:type="dxa"/>
                                <w:bottom w:w="0" w:type="dxa"/>
                                <w:right w:w="0" w:type="dxa"/>
                              </w:tcMar>
                              <w:vAlign w:val="center"/>
                            </w:tcPr>
                            <w:p w14:paraId="7265BF1E" w14:textId="77777777" w:rsidR="001F7038" w:rsidRDefault="00A81912">
                              <w:pPr>
                                <w:jc w:val="right"/>
                              </w:pPr>
                              <w:r>
                                <w:rPr>
                                  <w:color w:val="000000"/>
                                  <w:sz w:val="16"/>
                                </w:rPr>
                                <w:t>Emissão:</w:t>
                              </w:r>
                            </w:p>
                          </w:tc>
                          <w:tc>
                            <w:tcPr>
                              <w:tcW w:w="60" w:type="dxa"/>
                            </w:tcPr>
                            <w:p w14:paraId="4461D1B1" w14:textId="77777777" w:rsidR="001F7038" w:rsidRDefault="001F7038">
                              <w:pPr>
                                <w:pStyle w:val="EMPTYCELLSTYLE"/>
                              </w:pPr>
                            </w:p>
                          </w:tc>
                          <w:tc>
                            <w:tcPr>
                              <w:tcW w:w="2100" w:type="dxa"/>
                              <w:tcMar>
                                <w:top w:w="0" w:type="dxa"/>
                                <w:left w:w="0" w:type="dxa"/>
                                <w:bottom w:w="0" w:type="dxa"/>
                                <w:right w:w="0" w:type="dxa"/>
                              </w:tcMar>
                              <w:vAlign w:val="center"/>
                            </w:tcPr>
                            <w:p w14:paraId="77B64D70" w14:textId="77777777" w:rsidR="001F7038" w:rsidRDefault="00A81912">
                              <w:r>
                                <w:rPr>
                                  <w:color w:val="000000"/>
                                  <w:sz w:val="16"/>
                                </w:rPr>
                                <w:t>03/12/2024 às 14:11:56h</w:t>
                              </w:r>
                            </w:p>
                          </w:tc>
                        </w:tr>
                      </w:tbl>
                      <w:p w14:paraId="65E059DA" w14:textId="77777777" w:rsidR="001F7038" w:rsidRDefault="001F7038">
                        <w:pPr>
                          <w:pStyle w:val="EMPTYCELLSTYLE"/>
                        </w:pPr>
                      </w:p>
                    </w:tc>
                    <w:tc>
                      <w:tcPr>
                        <w:tcW w:w="40" w:type="dxa"/>
                      </w:tcPr>
                      <w:p w14:paraId="6AE3DDDA" w14:textId="77777777" w:rsidR="001F7038" w:rsidRDefault="001F7038">
                        <w:pPr>
                          <w:pStyle w:val="EMPTYCELLSTYLE"/>
                        </w:pPr>
                      </w:p>
                    </w:tc>
                    <w:tc>
                      <w:tcPr>
                        <w:tcW w:w="2200" w:type="dxa"/>
                        <w:tcMar>
                          <w:top w:w="0" w:type="dxa"/>
                          <w:left w:w="0" w:type="dxa"/>
                          <w:bottom w:w="0" w:type="dxa"/>
                          <w:right w:w="0" w:type="dxa"/>
                        </w:tcMar>
                        <w:vAlign w:val="center"/>
                      </w:tcPr>
                      <w:p w14:paraId="42C2F659" w14:textId="77777777" w:rsidR="001F7038" w:rsidRDefault="00A81912">
                        <w:r>
                          <w:rPr>
                            <w:i/>
                            <w:color w:val="000000"/>
                            <w:sz w:val="12"/>
                          </w:rPr>
                          <w:t>(Emendamento)</w:t>
                        </w:r>
                      </w:p>
                    </w:tc>
                    <w:tc>
                      <w:tcPr>
                        <w:tcW w:w="200" w:type="dxa"/>
                      </w:tcPr>
                      <w:p w14:paraId="4C717B70" w14:textId="77777777" w:rsidR="001F7038" w:rsidRDefault="001F7038">
                        <w:pPr>
                          <w:pStyle w:val="EMPTYCELLSTYLE"/>
                        </w:pPr>
                      </w:p>
                    </w:tc>
                    <w:tc>
                      <w:tcPr>
                        <w:tcW w:w="1100" w:type="dxa"/>
                        <w:tcMar>
                          <w:top w:w="0" w:type="dxa"/>
                          <w:left w:w="0" w:type="dxa"/>
                          <w:bottom w:w="0" w:type="dxa"/>
                          <w:right w:w="0" w:type="dxa"/>
                        </w:tcMar>
                        <w:vAlign w:val="center"/>
                      </w:tcPr>
                      <w:p w14:paraId="38995FFD" w14:textId="77777777" w:rsidR="001F7038" w:rsidRDefault="001F7038"/>
                    </w:tc>
                    <w:tc>
                      <w:tcPr>
                        <w:tcW w:w="200" w:type="dxa"/>
                      </w:tcPr>
                      <w:p w14:paraId="6F0440C1" w14:textId="77777777" w:rsidR="001F7038" w:rsidRDefault="001F7038">
                        <w:pPr>
                          <w:pStyle w:val="EMPTYCELLSTYLE"/>
                        </w:pPr>
                      </w:p>
                    </w:tc>
                    <w:tc>
                      <w:tcPr>
                        <w:tcW w:w="2000" w:type="dxa"/>
                        <w:tcMar>
                          <w:top w:w="0" w:type="dxa"/>
                          <w:left w:w="0" w:type="dxa"/>
                          <w:bottom w:w="0" w:type="dxa"/>
                          <w:right w:w="0" w:type="dxa"/>
                        </w:tcMar>
                        <w:vAlign w:val="center"/>
                      </w:tcPr>
                      <w:p w14:paraId="11350FC5" w14:textId="77777777" w:rsidR="001F7038" w:rsidRDefault="00A81912">
                        <w:r>
                          <w:rPr>
                            <w:i/>
                            <w:color w:val="000000"/>
                            <w:sz w:val="16"/>
                          </w:rPr>
                          <w:t>(4EM024)</w:t>
                        </w:r>
                      </w:p>
                    </w:tc>
                    <w:tc>
                      <w:tcPr>
                        <w:tcW w:w="300" w:type="dxa"/>
                      </w:tcPr>
                      <w:p w14:paraId="3BAAC285" w14:textId="77777777" w:rsidR="001F7038" w:rsidRDefault="001F7038">
                        <w:pPr>
                          <w:pStyle w:val="EMPTYCELLSTYLE"/>
                        </w:pPr>
                      </w:p>
                    </w:tc>
                  </w:tr>
                </w:tbl>
                <w:p w14:paraId="7D92D7B5" w14:textId="77777777" w:rsidR="001F7038" w:rsidRDefault="001F7038">
                  <w:pPr>
                    <w:pStyle w:val="EMPTYCELLSTYLE"/>
                  </w:pPr>
                </w:p>
              </w:tc>
              <w:tc>
                <w:tcPr>
                  <w:tcW w:w="280" w:type="dxa"/>
                </w:tcPr>
                <w:p w14:paraId="056A2CA6" w14:textId="77777777" w:rsidR="001F7038" w:rsidRDefault="001F7038">
                  <w:pPr>
                    <w:pStyle w:val="EMPTYCELLSTYLE"/>
                  </w:pPr>
                </w:p>
              </w:tc>
              <w:tc>
                <w:tcPr>
                  <w:tcW w:w="1820" w:type="dxa"/>
                </w:tcPr>
                <w:p w14:paraId="553F9360" w14:textId="77777777" w:rsidR="001F7038" w:rsidRDefault="001F7038">
                  <w:pPr>
                    <w:pStyle w:val="EMPTYCELLSTYLE"/>
                  </w:pPr>
                </w:p>
              </w:tc>
              <w:tc>
                <w:tcPr>
                  <w:tcW w:w="100" w:type="dxa"/>
                </w:tcPr>
                <w:p w14:paraId="0305B720" w14:textId="77777777" w:rsidR="001F7038" w:rsidRDefault="001F7038">
                  <w:pPr>
                    <w:pStyle w:val="EMPTYCELLSTYLE"/>
                  </w:pPr>
                </w:p>
              </w:tc>
            </w:tr>
            <w:tr w:rsidR="001F7038" w14:paraId="0440A0E0"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28E6543E" w14:textId="77777777" w:rsidR="001F7038" w:rsidRDefault="001F7038">
                  <w:pPr>
                    <w:pStyle w:val="EMPTYCELLSTYLE"/>
                  </w:pPr>
                </w:p>
              </w:tc>
              <w:tc>
                <w:tcPr>
                  <w:tcW w:w="280" w:type="dxa"/>
                </w:tcPr>
                <w:p w14:paraId="273AA1B0"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26598E95"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0F5998FF" w14:textId="77777777" w:rsidR="001F7038" w:rsidRDefault="00A81912">
                        <w:pPr>
                          <w:jc w:val="right"/>
                        </w:pPr>
                        <w:r>
                          <w:rPr>
                            <w:color w:val="000000"/>
                            <w:sz w:val="16"/>
                          </w:rPr>
                          <w:t>Página 16</w:t>
                        </w:r>
                      </w:p>
                    </w:tc>
                    <w:tc>
                      <w:tcPr>
                        <w:tcW w:w="680" w:type="dxa"/>
                      </w:tcPr>
                      <w:p w14:paraId="7B4F255E" w14:textId="77777777" w:rsidR="001F7038" w:rsidRDefault="001F7038">
                        <w:pPr>
                          <w:pStyle w:val="EMPTYCELLSTYLE"/>
                        </w:pPr>
                      </w:p>
                    </w:tc>
                  </w:tr>
                </w:tbl>
                <w:p w14:paraId="54BFBCEC" w14:textId="77777777" w:rsidR="001F7038" w:rsidRDefault="001F7038">
                  <w:pPr>
                    <w:pStyle w:val="EMPTYCELLSTYLE"/>
                  </w:pPr>
                </w:p>
              </w:tc>
              <w:tc>
                <w:tcPr>
                  <w:tcW w:w="100" w:type="dxa"/>
                </w:tcPr>
                <w:p w14:paraId="5ABF9EEC" w14:textId="77777777" w:rsidR="001F7038" w:rsidRDefault="001F7038">
                  <w:pPr>
                    <w:pStyle w:val="EMPTYCELLSTYLE"/>
                  </w:pPr>
                </w:p>
              </w:tc>
            </w:tr>
            <w:tr w:rsidR="001F7038" w14:paraId="1F6349FB" w14:textId="77777777">
              <w:tblPrEx>
                <w:tblCellMar>
                  <w:top w:w="0" w:type="dxa"/>
                  <w:bottom w:w="0" w:type="dxa"/>
                </w:tblCellMar>
              </w:tblPrEx>
              <w:trPr>
                <w:trHeight w:hRule="exact" w:val="40"/>
              </w:trPr>
              <w:tc>
                <w:tcPr>
                  <w:tcW w:w="8900" w:type="dxa"/>
                </w:tcPr>
                <w:p w14:paraId="3E685C62" w14:textId="77777777" w:rsidR="001F7038" w:rsidRDefault="001F7038">
                  <w:pPr>
                    <w:pStyle w:val="EMPTYCELLSTYLE"/>
                  </w:pPr>
                </w:p>
              </w:tc>
              <w:tc>
                <w:tcPr>
                  <w:tcW w:w="280" w:type="dxa"/>
                </w:tcPr>
                <w:p w14:paraId="44ACFF7B" w14:textId="77777777" w:rsidR="001F7038" w:rsidRDefault="001F7038">
                  <w:pPr>
                    <w:pStyle w:val="EMPTYCELLSTYLE"/>
                  </w:pPr>
                </w:p>
              </w:tc>
              <w:tc>
                <w:tcPr>
                  <w:tcW w:w="1820" w:type="dxa"/>
                  <w:vMerge/>
                  <w:tcMar>
                    <w:top w:w="0" w:type="dxa"/>
                    <w:left w:w="0" w:type="dxa"/>
                    <w:bottom w:w="0" w:type="dxa"/>
                    <w:right w:w="0" w:type="dxa"/>
                  </w:tcMar>
                </w:tcPr>
                <w:p w14:paraId="3BD1F065" w14:textId="77777777" w:rsidR="001F7038" w:rsidRDefault="001F7038">
                  <w:pPr>
                    <w:pStyle w:val="EMPTYCELLSTYLE"/>
                  </w:pPr>
                </w:p>
              </w:tc>
              <w:tc>
                <w:tcPr>
                  <w:tcW w:w="100" w:type="dxa"/>
                </w:tcPr>
                <w:p w14:paraId="00001CF3" w14:textId="77777777" w:rsidR="001F7038" w:rsidRDefault="001F7038">
                  <w:pPr>
                    <w:pStyle w:val="EMPTYCELLSTYLE"/>
                  </w:pPr>
                </w:p>
              </w:tc>
            </w:tr>
          </w:tbl>
          <w:p w14:paraId="3F19E266" w14:textId="77777777" w:rsidR="001F7038" w:rsidRDefault="001F7038">
            <w:pPr>
              <w:pStyle w:val="EMPTYCELLSTYLE"/>
            </w:pPr>
          </w:p>
        </w:tc>
        <w:tc>
          <w:tcPr>
            <w:tcW w:w="1" w:type="dxa"/>
          </w:tcPr>
          <w:p w14:paraId="5F0F3DDE" w14:textId="77777777" w:rsidR="001F7038" w:rsidRDefault="001F7038">
            <w:pPr>
              <w:pStyle w:val="EMPTYCELLSTYLE"/>
            </w:pPr>
          </w:p>
        </w:tc>
      </w:tr>
      <w:tr w:rsidR="001F7038" w14:paraId="7EE56769" w14:textId="77777777">
        <w:tblPrEx>
          <w:tblCellMar>
            <w:top w:w="0" w:type="dxa"/>
            <w:bottom w:w="0" w:type="dxa"/>
          </w:tblCellMar>
        </w:tblPrEx>
        <w:tc>
          <w:tcPr>
            <w:tcW w:w="1" w:type="dxa"/>
          </w:tcPr>
          <w:p w14:paraId="3A2ECE41" w14:textId="77777777" w:rsidR="001F7038" w:rsidRDefault="001F7038">
            <w:pPr>
              <w:pStyle w:val="EMPTYCELLSTYLE"/>
              <w:pageBreakBefore/>
            </w:pPr>
            <w:bookmarkStart w:id="17" w:name="JR_PAGE_ANCHOR_1_17"/>
            <w:bookmarkEnd w:id="17"/>
          </w:p>
        </w:tc>
        <w:tc>
          <w:tcPr>
            <w:tcW w:w="20" w:type="dxa"/>
          </w:tcPr>
          <w:p w14:paraId="30AB66B6" w14:textId="77777777" w:rsidR="001F7038" w:rsidRDefault="001F7038">
            <w:pPr>
              <w:pStyle w:val="EMPTYCELLSTYLE"/>
            </w:pPr>
          </w:p>
        </w:tc>
        <w:tc>
          <w:tcPr>
            <w:tcW w:w="280" w:type="dxa"/>
          </w:tcPr>
          <w:p w14:paraId="3A901874" w14:textId="77777777" w:rsidR="001F7038" w:rsidRDefault="001F7038">
            <w:pPr>
              <w:pStyle w:val="EMPTYCELLSTYLE"/>
            </w:pPr>
          </w:p>
        </w:tc>
        <w:tc>
          <w:tcPr>
            <w:tcW w:w="1000" w:type="dxa"/>
          </w:tcPr>
          <w:p w14:paraId="4506E6CB" w14:textId="77777777" w:rsidR="001F7038" w:rsidRDefault="001F7038">
            <w:pPr>
              <w:pStyle w:val="EMPTYCELLSTYLE"/>
            </w:pPr>
          </w:p>
        </w:tc>
        <w:tc>
          <w:tcPr>
            <w:tcW w:w="200" w:type="dxa"/>
          </w:tcPr>
          <w:p w14:paraId="34D0CC9E" w14:textId="77777777" w:rsidR="001F7038" w:rsidRDefault="001F7038">
            <w:pPr>
              <w:pStyle w:val="EMPTYCELLSTYLE"/>
            </w:pPr>
          </w:p>
        </w:tc>
        <w:tc>
          <w:tcPr>
            <w:tcW w:w="200" w:type="dxa"/>
          </w:tcPr>
          <w:p w14:paraId="49469F31" w14:textId="77777777" w:rsidR="001F7038" w:rsidRDefault="001F7038">
            <w:pPr>
              <w:pStyle w:val="EMPTYCELLSTYLE"/>
            </w:pPr>
          </w:p>
        </w:tc>
        <w:tc>
          <w:tcPr>
            <w:tcW w:w="60" w:type="dxa"/>
          </w:tcPr>
          <w:p w14:paraId="3555F3D1" w14:textId="77777777" w:rsidR="001F7038" w:rsidRDefault="001F7038">
            <w:pPr>
              <w:pStyle w:val="EMPTYCELLSTYLE"/>
            </w:pPr>
          </w:p>
        </w:tc>
        <w:tc>
          <w:tcPr>
            <w:tcW w:w="4520" w:type="dxa"/>
          </w:tcPr>
          <w:p w14:paraId="3D776AAC" w14:textId="77777777" w:rsidR="001F7038" w:rsidRDefault="001F7038">
            <w:pPr>
              <w:pStyle w:val="EMPTYCELLSTYLE"/>
            </w:pPr>
          </w:p>
        </w:tc>
        <w:tc>
          <w:tcPr>
            <w:tcW w:w="2320" w:type="dxa"/>
          </w:tcPr>
          <w:p w14:paraId="294428D8" w14:textId="77777777" w:rsidR="001F7038" w:rsidRDefault="001F7038">
            <w:pPr>
              <w:pStyle w:val="EMPTYCELLSTYLE"/>
            </w:pPr>
          </w:p>
        </w:tc>
        <w:tc>
          <w:tcPr>
            <w:tcW w:w="20" w:type="dxa"/>
          </w:tcPr>
          <w:p w14:paraId="36DFB093" w14:textId="77777777" w:rsidR="001F7038" w:rsidRDefault="001F7038">
            <w:pPr>
              <w:pStyle w:val="EMPTYCELLSTYLE"/>
            </w:pPr>
          </w:p>
        </w:tc>
        <w:tc>
          <w:tcPr>
            <w:tcW w:w="180" w:type="dxa"/>
          </w:tcPr>
          <w:p w14:paraId="3E85C388" w14:textId="77777777" w:rsidR="001F7038" w:rsidRDefault="001F7038">
            <w:pPr>
              <w:pStyle w:val="EMPTYCELLSTYLE"/>
            </w:pPr>
          </w:p>
        </w:tc>
        <w:tc>
          <w:tcPr>
            <w:tcW w:w="500" w:type="dxa"/>
          </w:tcPr>
          <w:p w14:paraId="2CAB00DD" w14:textId="77777777" w:rsidR="001F7038" w:rsidRDefault="001F7038">
            <w:pPr>
              <w:pStyle w:val="EMPTYCELLSTYLE"/>
            </w:pPr>
          </w:p>
        </w:tc>
        <w:tc>
          <w:tcPr>
            <w:tcW w:w="40" w:type="dxa"/>
          </w:tcPr>
          <w:p w14:paraId="374CEA90" w14:textId="77777777" w:rsidR="001F7038" w:rsidRDefault="001F7038">
            <w:pPr>
              <w:pStyle w:val="EMPTYCELLSTYLE"/>
            </w:pPr>
          </w:p>
        </w:tc>
        <w:tc>
          <w:tcPr>
            <w:tcW w:w="200" w:type="dxa"/>
          </w:tcPr>
          <w:p w14:paraId="1CCF6CB5" w14:textId="77777777" w:rsidR="001F7038" w:rsidRDefault="001F7038">
            <w:pPr>
              <w:pStyle w:val="EMPTYCELLSTYLE"/>
            </w:pPr>
          </w:p>
        </w:tc>
        <w:tc>
          <w:tcPr>
            <w:tcW w:w="1520" w:type="dxa"/>
          </w:tcPr>
          <w:p w14:paraId="5C8A1FCA" w14:textId="77777777" w:rsidR="001F7038" w:rsidRDefault="001F7038">
            <w:pPr>
              <w:pStyle w:val="EMPTYCELLSTYLE"/>
            </w:pPr>
          </w:p>
        </w:tc>
        <w:tc>
          <w:tcPr>
            <w:tcW w:w="20" w:type="dxa"/>
          </w:tcPr>
          <w:p w14:paraId="39F25F86" w14:textId="77777777" w:rsidR="001F7038" w:rsidRDefault="001F7038">
            <w:pPr>
              <w:pStyle w:val="EMPTYCELLSTYLE"/>
            </w:pPr>
          </w:p>
        </w:tc>
        <w:tc>
          <w:tcPr>
            <w:tcW w:w="20" w:type="dxa"/>
          </w:tcPr>
          <w:p w14:paraId="22477B09" w14:textId="77777777" w:rsidR="001F7038" w:rsidRDefault="001F7038">
            <w:pPr>
              <w:pStyle w:val="EMPTYCELLSTYLE"/>
            </w:pPr>
          </w:p>
        </w:tc>
        <w:tc>
          <w:tcPr>
            <w:tcW w:w="1" w:type="dxa"/>
          </w:tcPr>
          <w:p w14:paraId="2B47DC91" w14:textId="77777777" w:rsidR="001F7038" w:rsidRDefault="001F7038">
            <w:pPr>
              <w:pStyle w:val="EMPTYCELLSTYLE"/>
            </w:pPr>
          </w:p>
        </w:tc>
      </w:tr>
      <w:tr w:rsidR="001F7038" w14:paraId="139D4E89" w14:textId="77777777">
        <w:tblPrEx>
          <w:tblCellMar>
            <w:top w:w="0" w:type="dxa"/>
            <w:bottom w:w="0" w:type="dxa"/>
          </w:tblCellMar>
        </w:tblPrEx>
        <w:trPr>
          <w:trHeight w:hRule="exact" w:val="140"/>
        </w:trPr>
        <w:tc>
          <w:tcPr>
            <w:tcW w:w="1" w:type="dxa"/>
          </w:tcPr>
          <w:p w14:paraId="41BD24F3" w14:textId="77777777" w:rsidR="001F7038" w:rsidRDefault="001F7038">
            <w:pPr>
              <w:pStyle w:val="EMPTYCELLSTYLE"/>
            </w:pPr>
          </w:p>
        </w:tc>
        <w:tc>
          <w:tcPr>
            <w:tcW w:w="20" w:type="dxa"/>
          </w:tcPr>
          <w:p w14:paraId="103F5738" w14:textId="77777777" w:rsidR="001F7038" w:rsidRDefault="001F7038">
            <w:pPr>
              <w:pStyle w:val="EMPTYCELLSTYLE"/>
            </w:pPr>
          </w:p>
        </w:tc>
        <w:tc>
          <w:tcPr>
            <w:tcW w:w="280" w:type="dxa"/>
          </w:tcPr>
          <w:p w14:paraId="6901CA1F" w14:textId="77777777" w:rsidR="001F7038" w:rsidRDefault="001F7038">
            <w:pPr>
              <w:pStyle w:val="EMPTYCELLSTYLE"/>
            </w:pPr>
          </w:p>
        </w:tc>
        <w:tc>
          <w:tcPr>
            <w:tcW w:w="1000" w:type="dxa"/>
          </w:tcPr>
          <w:p w14:paraId="04B3EBBF" w14:textId="77777777" w:rsidR="001F7038" w:rsidRDefault="001F7038">
            <w:pPr>
              <w:pStyle w:val="EMPTYCELLSTYLE"/>
            </w:pPr>
          </w:p>
        </w:tc>
        <w:tc>
          <w:tcPr>
            <w:tcW w:w="200" w:type="dxa"/>
          </w:tcPr>
          <w:p w14:paraId="0567A1C2" w14:textId="77777777" w:rsidR="001F7038" w:rsidRDefault="001F7038">
            <w:pPr>
              <w:pStyle w:val="EMPTYCELLSTYLE"/>
            </w:pPr>
          </w:p>
        </w:tc>
        <w:tc>
          <w:tcPr>
            <w:tcW w:w="200" w:type="dxa"/>
          </w:tcPr>
          <w:p w14:paraId="73B538C2" w14:textId="77777777" w:rsidR="001F7038" w:rsidRDefault="001F7038">
            <w:pPr>
              <w:pStyle w:val="EMPTYCELLSTYLE"/>
            </w:pPr>
          </w:p>
        </w:tc>
        <w:tc>
          <w:tcPr>
            <w:tcW w:w="9400" w:type="dxa"/>
            <w:gridSpan w:val="11"/>
            <w:vMerge w:val="restart"/>
            <w:tcMar>
              <w:top w:w="0" w:type="dxa"/>
              <w:left w:w="0" w:type="dxa"/>
              <w:bottom w:w="0" w:type="dxa"/>
              <w:right w:w="0" w:type="dxa"/>
            </w:tcMar>
          </w:tcPr>
          <w:p w14:paraId="0A4F6DE8" w14:textId="77777777" w:rsidR="001F7038" w:rsidRDefault="00A81912">
            <w:r>
              <w:rPr>
                <w:rFonts w:ascii="SansSerif" w:eastAsia="SansSerif" w:hAnsi="SansSerif" w:cs="SansSerif"/>
                <w:color w:val="000000"/>
                <w:sz w:val="18"/>
              </w:rPr>
              <w:t>Congresso Nacional</w:t>
            </w:r>
          </w:p>
        </w:tc>
        <w:tc>
          <w:tcPr>
            <w:tcW w:w="1" w:type="dxa"/>
          </w:tcPr>
          <w:p w14:paraId="24380179" w14:textId="77777777" w:rsidR="001F7038" w:rsidRDefault="001F7038">
            <w:pPr>
              <w:pStyle w:val="EMPTYCELLSTYLE"/>
            </w:pPr>
          </w:p>
        </w:tc>
      </w:tr>
      <w:tr w:rsidR="001F7038" w14:paraId="53CF634E" w14:textId="77777777">
        <w:tblPrEx>
          <w:tblCellMar>
            <w:top w:w="0" w:type="dxa"/>
            <w:bottom w:w="0" w:type="dxa"/>
          </w:tblCellMar>
        </w:tblPrEx>
        <w:trPr>
          <w:trHeight w:hRule="exact" w:val="180"/>
        </w:trPr>
        <w:tc>
          <w:tcPr>
            <w:tcW w:w="1" w:type="dxa"/>
          </w:tcPr>
          <w:p w14:paraId="14DA8D80" w14:textId="77777777" w:rsidR="001F7038" w:rsidRDefault="001F7038">
            <w:pPr>
              <w:pStyle w:val="EMPTYCELLSTYLE"/>
            </w:pPr>
          </w:p>
        </w:tc>
        <w:tc>
          <w:tcPr>
            <w:tcW w:w="20" w:type="dxa"/>
          </w:tcPr>
          <w:p w14:paraId="1F733607" w14:textId="77777777" w:rsidR="001F7038" w:rsidRDefault="001F7038">
            <w:pPr>
              <w:pStyle w:val="EMPTYCELLSTYLE"/>
            </w:pPr>
          </w:p>
        </w:tc>
        <w:tc>
          <w:tcPr>
            <w:tcW w:w="280" w:type="dxa"/>
          </w:tcPr>
          <w:p w14:paraId="21EC6BCF" w14:textId="77777777" w:rsidR="001F7038" w:rsidRDefault="001F7038">
            <w:pPr>
              <w:pStyle w:val="EMPTYCELLSTYLE"/>
            </w:pPr>
          </w:p>
        </w:tc>
        <w:tc>
          <w:tcPr>
            <w:tcW w:w="1000" w:type="dxa"/>
            <w:vMerge w:val="restart"/>
            <w:tcMar>
              <w:top w:w="0" w:type="dxa"/>
              <w:left w:w="0" w:type="dxa"/>
              <w:bottom w:w="0" w:type="dxa"/>
              <w:right w:w="0" w:type="dxa"/>
            </w:tcMar>
          </w:tcPr>
          <w:p w14:paraId="05F09FB2" w14:textId="77777777" w:rsidR="001F7038" w:rsidRDefault="00A81912">
            <w:r>
              <w:rPr>
                <w:noProof/>
              </w:rPr>
              <w:drawing>
                <wp:anchor distT="0" distB="0" distL="0" distR="0" simplePos="0" relativeHeight="251674624" behindDoc="0" locked="0" layoutInCell="1" allowOverlap="1" wp14:anchorId="1A61B92F" wp14:editId="3209F0B4">
                  <wp:simplePos x="0" y="0"/>
                  <wp:positionH relativeFrom="column">
                    <wp:posOffset>0</wp:posOffset>
                  </wp:positionH>
                  <wp:positionV relativeFrom="paragraph">
                    <wp:posOffset>0</wp:posOffset>
                  </wp:positionV>
                  <wp:extent cx="635000" cy="635000"/>
                  <wp:effectExtent l="0" t="0" r="0" b="0"/>
                  <wp:wrapNone/>
                  <wp:docPr id="672908846" name="Picture"/>
                  <wp:cNvGraphicFramePr/>
                  <a:graphic xmlns:a="http://schemas.openxmlformats.org/drawingml/2006/main">
                    <a:graphicData uri="http://schemas.openxmlformats.org/drawingml/2006/picture">
                      <pic:pic xmlns:pic="http://schemas.openxmlformats.org/drawingml/2006/picture">
                        <pic:nvPicPr>
                          <pic:cNvPr id="672908846"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7B2B2BAE" w14:textId="77777777" w:rsidR="001F7038" w:rsidRDefault="001F7038">
            <w:pPr>
              <w:pStyle w:val="EMPTYCELLSTYLE"/>
            </w:pPr>
          </w:p>
        </w:tc>
        <w:tc>
          <w:tcPr>
            <w:tcW w:w="200" w:type="dxa"/>
          </w:tcPr>
          <w:p w14:paraId="42379F02" w14:textId="77777777" w:rsidR="001F7038" w:rsidRDefault="001F7038">
            <w:pPr>
              <w:pStyle w:val="EMPTYCELLSTYLE"/>
            </w:pPr>
          </w:p>
        </w:tc>
        <w:tc>
          <w:tcPr>
            <w:tcW w:w="9400" w:type="dxa"/>
            <w:gridSpan w:val="11"/>
            <w:vMerge/>
            <w:tcMar>
              <w:top w:w="0" w:type="dxa"/>
              <w:left w:w="0" w:type="dxa"/>
              <w:bottom w:w="0" w:type="dxa"/>
              <w:right w:w="0" w:type="dxa"/>
            </w:tcMar>
          </w:tcPr>
          <w:p w14:paraId="6ADBDFAC" w14:textId="77777777" w:rsidR="001F7038" w:rsidRDefault="001F7038">
            <w:pPr>
              <w:pStyle w:val="EMPTYCELLSTYLE"/>
            </w:pPr>
          </w:p>
        </w:tc>
        <w:tc>
          <w:tcPr>
            <w:tcW w:w="1" w:type="dxa"/>
          </w:tcPr>
          <w:p w14:paraId="1020C26C" w14:textId="77777777" w:rsidR="001F7038" w:rsidRDefault="001F7038">
            <w:pPr>
              <w:pStyle w:val="EMPTYCELLSTYLE"/>
            </w:pPr>
          </w:p>
        </w:tc>
      </w:tr>
      <w:tr w:rsidR="001F7038" w14:paraId="174AF362" w14:textId="77777777">
        <w:tblPrEx>
          <w:tblCellMar>
            <w:top w:w="0" w:type="dxa"/>
            <w:bottom w:w="0" w:type="dxa"/>
          </w:tblCellMar>
        </w:tblPrEx>
        <w:trPr>
          <w:trHeight w:hRule="exact" w:val="320"/>
        </w:trPr>
        <w:tc>
          <w:tcPr>
            <w:tcW w:w="1" w:type="dxa"/>
          </w:tcPr>
          <w:p w14:paraId="56217868" w14:textId="77777777" w:rsidR="001F7038" w:rsidRDefault="001F7038">
            <w:pPr>
              <w:pStyle w:val="EMPTYCELLSTYLE"/>
            </w:pPr>
          </w:p>
        </w:tc>
        <w:tc>
          <w:tcPr>
            <w:tcW w:w="20" w:type="dxa"/>
          </w:tcPr>
          <w:p w14:paraId="5D151C26" w14:textId="77777777" w:rsidR="001F7038" w:rsidRDefault="001F7038">
            <w:pPr>
              <w:pStyle w:val="EMPTYCELLSTYLE"/>
            </w:pPr>
          </w:p>
        </w:tc>
        <w:tc>
          <w:tcPr>
            <w:tcW w:w="280" w:type="dxa"/>
          </w:tcPr>
          <w:p w14:paraId="0DE5CD00" w14:textId="77777777" w:rsidR="001F7038" w:rsidRDefault="001F7038">
            <w:pPr>
              <w:pStyle w:val="EMPTYCELLSTYLE"/>
            </w:pPr>
          </w:p>
        </w:tc>
        <w:tc>
          <w:tcPr>
            <w:tcW w:w="1000" w:type="dxa"/>
            <w:vMerge/>
            <w:tcMar>
              <w:top w:w="0" w:type="dxa"/>
              <w:left w:w="0" w:type="dxa"/>
              <w:bottom w:w="0" w:type="dxa"/>
              <w:right w:w="0" w:type="dxa"/>
            </w:tcMar>
          </w:tcPr>
          <w:p w14:paraId="43F641C1" w14:textId="77777777" w:rsidR="001F7038" w:rsidRDefault="001F7038">
            <w:pPr>
              <w:pStyle w:val="EMPTYCELLSTYLE"/>
            </w:pPr>
          </w:p>
        </w:tc>
        <w:tc>
          <w:tcPr>
            <w:tcW w:w="200" w:type="dxa"/>
          </w:tcPr>
          <w:p w14:paraId="59457143" w14:textId="77777777" w:rsidR="001F7038" w:rsidRDefault="001F7038">
            <w:pPr>
              <w:pStyle w:val="EMPTYCELLSTYLE"/>
            </w:pPr>
          </w:p>
        </w:tc>
        <w:tc>
          <w:tcPr>
            <w:tcW w:w="200" w:type="dxa"/>
          </w:tcPr>
          <w:p w14:paraId="5817039C" w14:textId="77777777" w:rsidR="001F7038" w:rsidRDefault="001F7038">
            <w:pPr>
              <w:pStyle w:val="EMPTYCELLSTYLE"/>
            </w:pPr>
          </w:p>
        </w:tc>
        <w:tc>
          <w:tcPr>
            <w:tcW w:w="9400" w:type="dxa"/>
            <w:gridSpan w:val="11"/>
            <w:tcMar>
              <w:top w:w="0" w:type="dxa"/>
              <w:left w:w="0" w:type="dxa"/>
              <w:bottom w:w="0" w:type="dxa"/>
              <w:right w:w="0" w:type="dxa"/>
            </w:tcMar>
          </w:tcPr>
          <w:p w14:paraId="05F26393"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3EE2A118" w14:textId="77777777" w:rsidR="001F7038" w:rsidRDefault="001F7038">
            <w:pPr>
              <w:pStyle w:val="EMPTYCELLSTYLE"/>
            </w:pPr>
          </w:p>
        </w:tc>
      </w:tr>
      <w:tr w:rsidR="001F7038" w14:paraId="468734A7" w14:textId="77777777">
        <w:tblPrEx>
          <w:tblCellMar>
            <w:top w:w="0" w:type="dxa"/>
            <w:bottom w:w="0" w:type="dxa"/>
          </w:tblCellMar>
        </w:tblPrEx>
        <w:trPr>
          <w:trHeight w:hRule="exact" w:val="320"/>
        </w:trPr>
        <w:tc>
          <w:tcPr>
            <w:tcW w:w="1" w:type="dxa"/>
          </w:tcPr>
          <w:p w14:paraId="3167AC07" w14:textId="77777777" w:rsidR="001F7038" w:rsidRDefault="001F7038">
            <w:pPr>
              <w:pStyle w:val="EMPTYCELLSTYLE"/>
            </w:pPr>
          </w:p>
        </w:tc>
        <w:tc>
          <w:tcPr>
            <w:tcW w:w="20" w:type="dxa"/>
          </w:tcPr>
          <w:p w14:paraId="713F4F93" w14:textId="77777777" w:rsidR="001F7038" w:rsidRDefault="001F7038">
            <w:pPr>
              <w:pStyle w:val="EMPTYCELLSTYLE"/>
            </w:pPr>
          </w:p>
        </w:tc>
        <w:tc>
          <w:tcPr>
            <w:tcW w:w="280" w:type="dxa"/>
          </w:tcPr>
          <w:p w14:paraId="24DC9BBC" w14:textId="77777777" w:rsidR="001F7038" w:rsidRDefault="001F7038">
            <w:pPr>
              <w:pStyle w:val="EMPTYCELLSTYLE"/>
            </w:pPr>
          </w:p>
        </w:tc>
        <w:tc>
          <w:tcPr>
            <w:tcW w:w="1000" w:type="dxa"/>
            <w:vMerge/>
            <w:tcMar>
              <w:top w:w="0" w:type="dxa"/>
              <w:left w:w="0" w:type="dxa"/>
              <w:bottom w:w="0" w:type="dxa"/>
              <w:right w:w="0" w:type="dxa"/>
            </w:tcMar>
          </w:tcPr>
          <w:p w14:paraId="3E4F5357" w14:textId="77777777" w:rsidR="001F7038" w:rsidRDefault="001F7038">
            <w:pPr>
              <w:pStyle w:val="EMPTYCELLSTYLE"/>
            </w:pPr>
          </w:p>
        </w:tc>
        <w:tc>
          <w:tcPr>
            <w:tcW w:w="200" w:type="dxa"/>
          </w:tcPr>
          <w:p w14:paraId="043CF47F" w14:textId="77777777" w:rsidR="001F7038" w:rsidRDefault="001F7038">
            <w:pPr>
              <w:pStyle w:val="EMPTYCELLSTYLE"/>
            </w:pPr>
          </w:p>
        </w:tc>
        <w:tc>
          <w:tcPr>
            <w:tcW w:w="200" w:type="dxa"/>
          </w:tcPr>
          <w:p w14:paraId="317C4EFB" w14:textId="77777777" w:rsidR="001F7038" w:rsidRDefault="001F7038">
            <w:pPr>
              <w:pStyle w:val="EMPTYCELLSTYLE"/>
            </w:pPr>
          </w:p>
        </w:tc>
        <w:tc>
          <w:tcPr>
            <w:tcW w:w="9400" w:type="dxa"/>
            <w:gridSpan w:val="11"/>
            <w:tcMar>
              <w:top w:w="0" w:type="dxa"/>
              <w:left w:w="0" w:type="dxa"/>
              <w:bottom w:w="0" w:type="dxa"/>
              <w:right w:w="0" w:type="dxa"/>
            </w:tcMar>
          </w:tcPr>
          <w:p w14:paraId="08EEB86C" w14:textId="77777777" w:rsidR="001F7038" w:rsidRDefault="00A81912">
            <w:r>
              <w:rPr>
                <w:rFonts w:ascii="SansSerif" w:eastAsia="SansSerif" w:hAnsi="SansSerif" w:cs="SansSerif"/>
                <w:color w:val="000000"/>
                <w:sz w:val="18"/>
              </w:rPr>
              <w:t>Lexor - Sistemas de Leis Orçamentárias</w:t>
            </w:r>
          </w:p>
        </w:tc>
        <w:tc>
          <w:tcPr>
            <w:tcW w:w="1" w:type="dxa"/>
          </w:tcPr>
          <w:p w14:paraId="4925B46A" w14:textId="77777777" w:rsidR="001F7038" w:rsidRDefault="001F7038">
            <w:pPr>
              <w:pStyle w:val="EMPTYCELLSTYLE"/>
            </w:pPr>
          </w:p>
        </w:tc>
      </w:tr>
      <w:tr w:rsidR="001F7038" w14:paraId="522A0B95" w14:textId="77777777">
        <w:tblPrEx>
          <w:tblCellMar>
            <w:top w:w="0" w:type="dxa"/>
            <w:bottom w:w="0" w:type="dxa"/>
          </w:tblCellMar>
        </w:tblPrEx>
        <w:trPr>
          <w:trHeight w:hRule="exact" w:val="180"/>
        </w:trPr>
        <w:tc>
          <w:tcPr>
            <w:tcW w:w="1" w:type="dxa"/>
          </w:tcPr>
          <w:p w14:paraId="4BFBC4F5" w14:textId="77777777" w:rsidR="001F7038" w:rsidRDefault="001F7038">
            <w:pPr>
              <w:pStyle w:val="EMPTYCELLSTYLE"/>
            </w:pPr>
          </w:p>
        </w:tc>
        <w:tc>
          <w:tcPr>
            <w:tcW w:w="20" w:type="dxa"/>
          </w:tcPr>
          <w:p w14:paraId="14BFC020" w14:textId="77777777" w:rsidR="001F7038" w:rsidRDefault="001F7038">
            <w:pPr>
              <w:pStyle w:val="EMPTYCELLSTYLE"/>
            </w:pPr>
          </w:p>
        </w:tc>
        <w:tc>
          <w:tcPr>
            <w:tcW w:w="280" w:type="dxa"/>
          </w:tcPr>
          <w:p w14:paraId="1B3A4C4A" w14:textId="77777777" w:rsidR="001F7038" w:rsidRDefault="001F7038">
            <w:pPr>
              <w:pStyle w:val="EMPTYCELLSTYLE"/>
            </w:pPr>
          </w:p>
        </w:tc>
        <w:tc>
          <w:tcPr>
            <w:tcW w:w="1000" w:type="dxa"/>
            <w:vMerge/>
            <w:tcMar>
              <w:top w:w="0" w:type="dxa"/>
              <w:left w:w="0" w:type="dxa"/>
              <w:bottom w:w="0" w:type="dxa"/>
              <w:right w:w="0" w:type="dxa"/>
            </w:tcMar>
          </w:tcPr>
          <w:p w14:paraId="268D835C" w14:textId="77777777" w:rsidR="001F7038" w:rsidRDefault="001F7038">
            <w:pPr>
              <w:pStyle w:val="EMPTYCELLSTYLE"/>
            </w:pPr>
          </w:p>
        </w:tc>
        <w:tc>
          <w:tcPr>
            <w:tcW w:w="200" w:type="dxa"/>
          </w:tcPr>
          <w:p w14:paraId="1DF5170C" w14:textId="77777777" w:rsidR="001F7038" w:rsidRDefault="001F7038">
            <w:pPr>
              <w:pStyle w:val="EMPTYCELLSTYLE"/>
            </w:pPr>
          </w:p>
        </w:tc>
        <w:tc>
          <w:tcPr>
            <w:tcW w:w="200" w:type="dxa"/>
          </w:tcPr>
          <w:p w14:paraId="5E81EACB" w14:textId="77777777" w:rsidR="001F7038" w:rsidRDefault="001F7038">
            <w:pPr>
              <w:pStyle w:val="EMPTYCELLSTYLE"/>
            </w:pPr>
          </w:p>
        </w:tc>
        <w:tc>
          <w:tcPr>
            <w:tcW w:w="6900" w:type="dxa"/>
            <w:gridSpan w:val="3"/>
            <w:vMerge w:val="restart"/>
            <w:tcMar>
              <w:top w:w="0" w:type="dxa"/>
              <w:left w:w="0" w:type="dxa"/>
              <w:bottom w:w="0" w:type="dxa"/>
              <w:right w:w="0" w:type="dxa"/>
            </w:tcMar>
          </w:tcPr>
          <w:p w14:paraId="391959DE"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1C99779C" w14:textId="77777777" w:rsidR="001F7038" w:rsidRDefault="001F7038">
            <w:pPr>
              <w:pStyle w:val="EMPTYCELLSTYLE"/>
            </w:pPr>
          </w:p>
        </w:tc>
        <w:tc>
          <w:tcPr>
            <w:tcW w:w="180" w:type="dxa"/>
          </w:tcPr>
          <w:p w14:paraId="468E6CF8"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60F74301" w14:textId="77777777" w:rsidR="001F7038" w:rsidRDefault="001F7038">
            <w:pPr>
              <w:jc w:val="right"/>
            </w:pPr>
          </w:p>
        </w:tc>
        <w:tc>
          <w:tcPr>
            <w:tcW w:w="20" w:type="dxa"/>
          </w:tcPr>
          <w:p w14:paraId="08D26033" w14:textId="77777777" w:rsidR="001F7038" w:rsidRDefault="001F7038">
            <w:pPr>
              <w:pStyle w:val="EMPTYCELLSTYLE"/>
            </w:pPr>
          </w:p>
        </w:tc>
        <w:tc>
          <w:tcPr>
            <w:tcW w:w="1" w:type="dxa"/>
          </w:tcPr>
          <w:p w14:paraId="09C1280C" w14:textId="77777777" w:rsidR="001F7038" w:rsidRDefault="001F7038">
            <w:pPr>
              <w:pStyle w:val="EMPTYCELLSTYLE"/>
            </w:pPr>
          </w:p>
        </w:tc>
      </w:tr>
      <w:tr w:rsidR="001F7038" w14:paraId="5A916AD2" w14:textId="77777777">
        <w:tblPrEx>
          <w:tblCellMar>
            <w:top w:w="0" w:type="dxa"/>
            <w:bottom w:w="0" w:type="dxa"/>
          </w:tblCellMar>
        </w:tblPrEx>
        <w:trPr>
          <w:trHeight w:hRule="exact" w:val="140"/>
        </w:trPr>
        <w:tc>
          <w:tcPr>
            <w:tcW w:w="1" w:type="dxa"/>
          </w:tcPr>
          <w:p w14:paraId="320B27F3" w14:textId="77777777" w:rsidR="001F7038" w:rsidRDefault="001F7038">
            <w:pPr>
              <w:pStyle w:val="EMPTYCELLSTYLE"/>
            </w:pPr>
          </w:p>
        </w:tc>
        <w:tc>
          <w:tcPr>
            <w:tcW w:w="20" w:type="dxa"/>
          </w:tcPr>
          <w:p w14:paraId="7108606E" w14:textId="77777777" w:rsidR="001F7038" w:rsidRDefault="001F7038">
            <w:pPr>
              <w:pStyle w:val="EMPTYCELLSTYLE"/>
            </w:pPr>
          </w:p>
        </w:tc>
        <w:tc>
          <w:tcPr>
            <w:tcW w:w="280" w:type="dxa"/>
          </w:tcPr>
          <w:p w14:paraId="69683CEA" w14:textId="77777777" w:rsidR="001F7038" w:rsidRDefault="001F7038">
            <w:pPr>
              <w:pStyle w:val="EMPTYCELLSTYLE"/>
            </w:pPr>
          </w:p>
        </w:tc>
        <w:tc>
          <w:tcPr>
            <w:tcW w:w="1000" w:type="dxa"/>
          </w:tcPr>
          <w:p w14:paraId="5EF5DF02" w14:textId="77777777" w:rsidR="001F7038" w:rsidRDefault="001F7038">
            <w:pPr>
              <w:pStyle w:val="EMPTYCELLSTYLE"/>
            </w:pPr>
          </w:p>
        </w:tc>
        <w:tc>
          <w:tcPr>
            <w:tcW w:w="200" w:type="dxa"/>
          </w:tcPr>
          <w:p w14:paraId="19792F30" w14:textId="77777777" w:rsidR="001F7038" w:rsidRDefault="001F7038">
            <w:pPr>
              <w:pStyle w:val="EMPTYCELLSTYLE"/>
            </w:pPr>
          </w:p>
        </w:tc>
        <w:tc>
          <w:tcPr>
            <w:tcW w:w="200" w:type="dxa"/>
          </w:tcPr>
          <w:p w14:paraId="591407A6" w14:textId="77777777" w:rsidR="001F7038" w:rsidRDefault="001F7038">
            <w:pPr>
              <w:pStyle w:val="EMPTYCELLSTYLE"/>
            </w:pPr>
          </w:p>
        </w:tc>
        <w:tc>
          <w:tcPr>
            <w:tcW w:w="6900" w:type="dxa"/>
            <w:gridSpan w:val="3"/>
            <w:vMerge/>
            <w:tcMar>
              <w:top w:w="0" w:type="dxa"/>
              <w:left w:w="0" w:type="dxa"/>
              <w:bottom w:w="0" w:type="dxa"/>
              <w:right w:w="0" w:type="dxa"/>
            </w:tcMar>
          </w:tcPr>
          <w:p w14:paraId="70764285" w14:textId="77777777" w:rsidR="001F7038" w:rsidRDefault="001F7038">
            <w:pPr>
              <w:pStyle w:val="EMPTYCELLSTYLE"/>
            </w:pPr>
          </w:p>
        </w:tc>
        <w:tc>
          <w:tcPr>
            <w:tcW w:w="20" w:type="dxa"/>
          </w:tcPr>
          <w:p w14:paraId="03E2D2A5" w14:textId="77777777" w:rsidR="001F7038" w:rsidRDefault="001F7038">
            <w:pPr>
              <w:pStyle w:val="EMPTYCELLSTYLE"/>
            </w:pPr>
          </w:p>
        </w:tc>
        <w:tc>
          <w:tcPr>
            <w:tcW w:w="180" w:type="dxa"/>
          </w:tcPr>
          <w:p w14:paraId="2FB7ADD4"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34946619" w14:textId="77777777" w:rsidR="001F7038" w:rsidRDefault="001F7038">
            <w:pPr>
              <w:pStyle w:val="EMPTYCELLSTYLE"/>
            </w:pPr>
          </w:p>
        </w:tc>
        <w:tc>
          <w:tcPr>
            <w:tcW w:w="20" w:type="dxa"/>
          </w:tcPr>
          <w:p w14:paraId="3C1D9CE2" w14:textId="77777777" w:rsidR="001F7038" w:rsidRDefault="001F7038">
            <w:pPr>
              <w:pStyle w:val="EMPTYCELLSTYLE"/>
            </w:pPr>
          </w:p>
        </w:tc>
        <w:tc>
          <w:tcPr>
            <w:tcW w:w="1" w:type="dxa"/>
          </w:tcPr>
          <w:p w14:paraId="57184EBC" w14:textId="77777777" w:rsidR="001F7038" w:rsidRDefault="001F7038">
            <w:pPr>
              <w:pStyle w:val="EMPTYCELLSTYLE"/>
            </w:pPr>
          </w:p>
        </w:tc>
      </w:tr>
      <w:tr w:rsidR="001F7038" w14:paraId="7E178097" w14:textId="77777777">
        <w:tblPrEx>
          <w:tblCellMar>
            <w:top w:w="0" w:type="dxa"/>
            <w:bottom w:w="0" w:type="dxa"/>
          </w:tblCellMar>
        </w:tblPrEx>
        <w:trPr>
          <w:trHeight w:hRule="exact" w:val="320"/>
        </w:trPr>
        <w:tc>
          <w:tcPr>
            <w:tcW w:w="1" w:type="dxa"/>
          </w:tcPr>
          <w:p w14:paraId="17BBE30B"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1E01CDED" w14:textId="77777777" w:rsidR="001F7038" w:rsidRDefault="00A81912">
            <w:r>
              <w:rPr>
                <w:rFonts w:ascii="SansSerif" w:eastAsia="SansSerif" w:hAnsi="SansSerif" w:cs="SansSerif"/>
                <w:b/>
                <w:color w:val="000000"/>
                <w:sz w:val="24"/>
              </w:rPr>
              <w:t>Espelho - Emenda à Despesa</w:t>
            </w:r>
          </w:p>
        </w:tc>
        <w:tc>
          <w:tcPr>
            <w:tcW w:w="1" w:type="dxa"/>
          </w:tcPr>
          <w:p w14:paraId="4645C807" w14:textId="77777777" w:rsidR="001F7038" w:rsidRDefault="001F7038">
            <w:pPr>
              <w:pStyle w:val="EMPTYCELLSTYLE"/>
            </w:pPr>
          </w:p>
        </w:tc>
      </w:tr>
      <w:tr w:rsidR="001F7038" w14:paraId="520B0297" w14:textId="77777777">
        <w:tblPrEx>
          <w:tblCellMar>
            <w:top w:w="0" w:type="dxa"/>
            <w:bottom w:w="0" w:type="dxa"/>
          </w:tblCellMar>
        </w:tblPrEx>
        <w:trPr>
          <w:trHeight w:hRule="exact" w:val="20"/>
        </w:trPr>
        <w:tc>
          <w:tcPr>
            <w:tcW w:w="1" w:type="dxa"/>
          </w:tcPr>
          <w:p w14:paraId="66AD2F11"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1CF39617" w14:textId="77777777" w:rsidR="001F7038" w:rsidRDefault="001F7038">
            <w:pPr>
              <w:pStyle w:val="EMPTYCELLSTYLE"/>
            </w:pPr>
          </w:p>
        </w:tc>
        <w:tc>
          <w:tcPr>
            <w:tcW w:w="1" w:type="dxa"/>
          </w:tcPr>
          <w:p w14:paraId="47D1ADF2" w14:textId="77777777" w:rsidR="001F7038" w:rsidRDefault="001F7038">
            <w:pPr>
              <w:pStyle w:val="EMPTYCELLSTYLE"/>
            </w:pPr>
          </w:p>
        </w:tc>
      </w:tr>
      <w:tr w:rsidR="001F7038" w14:paraId="26A4B6CA" w14:textId="77777777">
        <w:tblPrEx>
          <w:tblCellMar>
            <w:top w:w="0" w:type="dxa"/>
            <w:bottom w:w="0" w:type="dxa"/>
          </w:tblCellMar>
        </w:tblPrEx>
        <w:trPr>
          <w:trHeight w:hRule="exact" w:val="40"/>
        </w:trPr>
        <w:tc>
          <w:tcPr>
            <w:tcW w:w="1" w:type="dxa"/>
          </w:tcPr>
          <w:p w14:paraId="0B6F475B" w14:textId="77777777" w:rsidR="001F7038" w:rsidRDefault="001F7038">
            <w:pPr>
              <w:pStyle w:val="EMPTYCELLSTYLE"/>
            </w:pPr>
          </w:p>
        </w:tc>
        <w:tc>
          <w:tcPr>
            <w:tcW w:w="20" w:type="dxa"/>
          </w:tcPr>
          <w:p w14:paraId="47112222" w14:textId="77777777" w:rsidR="001F7038" w:rsidRDefault="001F7038">
            <w:pPr>
              <w:pStyle w:val="EMPTYCELLSTYLE"/>
            </w:pPr>
          </w:p>
        </w:tc>
        <w:tc>
          <w:tcPr>
            <w:tcW w:w="280" w:type="dxa"/>
          </w:tcPr>
          <w:p w14:paraId="77575567" w14:textId="77777777" w:rsidR="001F7038" w:rsidRDefault="001F7038">
            <w:pPr>
              <w:pStyle w:val="EMPTYCELLSTYLE"/>
            </w:pPr>
          </w:p>
        </w:tc>
        <w:tc>
          <w:tcPr>
            <w:tcW w:w="1000" w:type="dxa"/>
          </w:tcPr>
          <w:p w14:paraId="6C745590" w14:textId="77777777" w:rsidR="001F7038" w:rsidRDefault="001F7038">
            <w:pPr>
              <w:pStyle w:val="EMPTYCELLSTYLE"/>
            </w:pPr>
          </w:p>
        </w:tc>
        <w:tc>
          <w:tcPr>
            <w:tcW w:w="200" w:type="dxa"/>
          </w:tcPr>
          <w:p w14:paraId="46036CF9" w14:textId="77777777" w:rsidR="001F7038" w:rsidRDefault="001F7038">
            <w:pPr>
              <w:pStyle w:val="EMPTYCELLSTYLE"/>
            </w:pPr>
          </w:p>
        </w:tc>
        <w:tc>
          <w:tcPr>
            <w:tcW w:w="200" w:type="dxa"/>
          </w:tcPr>
          <w:p w14:paraId="0C786972" w14:textId="77777777" w:rsidR="001F7038" w:rsidRDefault="001F7038">
            <w:pPr>
              <w:pStyle w:val="EMPTYCELLSTYLE"/>
            </w:pPr>
          </w:p>
        </w:tc>
        <w:tc>
          <w:tcPr>
            <w:tcW w:w="60" w:type="dxa"/>
          </w:tcPr>
          <w:p w14:paraId="0271FDDB" w14:textId="77777777" w:rsidR="001F7038" w:rsidRDefault="001F7038">
            <w:pPr>
              <w:pStyle w:val="EMPTYCELLSTYLE"/>
            </w:pPr>
          </w:p>
        </w:tc>
        <w:tc>
          <w:tcPr>
            <w:tcW w:w="4520" w:type="dxa"/>
          </w:tcPr>
          <w:p w14:paraId="6A2459F4" w14:textId="77777777" w:rsidR="001F7038" w:rsidRDefault="001F7038">
            <w:pPr>
              <w:pStyle w:val="EMPTYCELLSTYLE"/>
            </w:pPr>
          </w:p>
        </w:tc>
        <w:tc>
          <w:tcPr>
            <w:tcW w:w="2320" w:type="dxa"/>
          </w:tcPr>
          <w:p w14:paraId="0F9BC39B" w14:textId="77777777" w:rsidR="001F7038" w:rsidRDefault="001F7038">
            <w:pPr>
              <w:pStyle w:val="EMPTYCELLSTYLE"/>
            </w:pPr>
          </w:p>
        </w:tc>
        <w:tc>
          <w:tcPr>
            <w:tcW w:w="20" w:type="dxa"/>
          </w:tcPr>
          <w:p w14:paraId="65ABD33E" w14:textId="77777777" w:rsidR="001F7038" w:rsidRDefault="001F7038">
            <w:pPr>
              <w:pStyle w:val="EMPTYCELLSTYLE"/>
            </w:pPr>
          </w:p>
        </w:tc>
        <w:tc>
          <w:tcPr>
            <w:tcW w:w="180" w:type="dxa"/>
          </w:tcPr>
          <w:p w14:paraId="0BD3EBBC" w14:textId="77777777" w:rsidR="001F7038" w:rsidRDefault="001F7038">
            <w:pPr>
              <w:pStyle w:val="EMPTYCELLSTYLE"/>
            </w:pPr>
          </w:p>
        </w:tc>
        <w:tc>
          <w:tcPr>
            <w:tcW w:w="500" w:type="dxa"/>
          </w:tcPr>
          <w:p w14:paraId="5C074896" w14:textId="77777777" w:rsidR="001F7038" w:rsidRDefault="001F7038">
            <w:pPr>
              <w:pStyle w:val="EMPTYCELLSTYLE"/>
            </w:pPr>
          </w:p>
        </w:tc>
        <w:tc>
          <w:tcPr>
            <w:tcW w:w="40" w:type="dxa"/>
          </w:tcPr>
          <w:p w14:paraId="1E7892AA" w14:textId="77777777" w:rsidR="001F7038" w:rsidRDefault="001F7038">
            <w:pPr>
              <w:pStyle w:val="EMPTYCELLSTYLE"/>
            </w:pPr>
          </w:p>
        </w:tc>
        <w:tc>
          <w:tcPr>
            <w:tcW w:w="200" w:type="dxa"/>
          </w:tcPr>
          <w:p w14:paraId="129F3404" w14:textId="77777777" w:rsidR="001F7038" w:rsidRDefault="001F7038">
            <w:pPr>
              <w:pStyle w:val="EMPTYCELLSTYLE"/>
            </w:pPr>
          </w:p>
        </w:tc>
        <w:tc>
          <w:tcPr>
            <w:tcW w:w="1520" w:type="dxa"/>
          </w:tcPr>
          <w:p w14:paraId="009B3009" w14:textId="77777777" w:rsidR="001F7038" w:rsidRDefault="001F7038">
            <w:pPr>
              <w:pStyle w:val="EMPTYCELLSTYLE"/>
            </w:pPr>
          </w:p>
        </w:tc>
        <w:tc>
          <w:tcPr>
            <w:tcW w:w="20" w:type="dxa"/>
          </w:tcPr>
          <w:p w14:paraId="5C8E6DAF" w14:textId="77777777" w:rsidR="001F7038" w:rsidRDefault="001F7038">
            <w:pPr>
              <w:pStyle w:val="EMPTYCELLSTYLE"/>
            </w:pPr>
          </w:p>
        </w:tc>
        <w:tc>
          <w:tcPr>
            <w:tcW w:w="20" w:type="dxa"/>
          </w:tcPr>
          <w:p w14:paraId="5F12B70D" w14:textId="77777777" w:rsidR="001F7038" w:rsidRDefault="001F7038">
            <w:pPr>
              <w:pStyle w:val="EMPTYCELLSTYLE"/>
            </w:pPr>
          </w:p>
        </w:tc>
        <w:tc>
          <w:tcPr>
            <w:tcW w:w="1" w:type="dxa"/>
          </w:tcPr>
          <w:p w14:paraId="6C056947" w14:textId="77777777" w:rsidR="001F7038" w:rsidRDefault="001F7038">
            <w:pPr>
              <w:pStyle w:val="EMPTYCELLSTYLE"/>
            </w:pPr>
          </w:p>
        </w:tc>
      </w:tr>
      <w:tr w:rsidR="001F7038" w14:paraId="2EBD84D9" w14:textId="77777777">
        <w:tblPrEx>
          <w:tblCellMar>
            <w:top w:w="0" w:type="dxa"/>
            <w:bottom w:w="0" w:type="dxa"/>
          </w:tblCellMar>
        </w:tblPrEx>
        <w:trPr>
          <w:trHeight w:hRule="exact" w:val="920"/>
        </w:trPr>
        <w:tc>
          <w:tcPr>
            <w:tcW w:w="1" w:type="dxa"/>
          </w:tcPr>
          <w:p w14:paraId="18052FBD"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2AA02516" w14:textId="77777777">
              <w:tblPrEx>
                <w:tblCellMar>
                  <w:top w:w="0" w:type="dxa"/>
                  <w:bottom w:w="0" w:type="dxa"/>
                </w:tblCellMar>
              </w:tblPrEx>
              <w:trPr>
                <w:trHeight w:hRule="exact" w:val="200"/>
              </w:trPr>
              <w:tc>
                <w:tcPr>
                  <w:tcW w:w="1560" w:type="dxa"/>
                </w:tcPr>
                <w:p w14:paraId="1A051CA9" w14:textId="77777777" w:rsidR="001F7038" w:rsidRDefault="001F7038">
                  <w:pPr>
                    <w:pStyle w:val="EMPTYCELLSTYLE"/>
                  </w:pPr>
                </w:p>
              </w:tc>
              <w:tc>
                <w:tcPr>
                  <w:tcW w:w="3240" w:type="dxa"/>
                </w:tcPr>
                <w:p w14:paraId="51293F4F" w14:textId="77777777" w:rsidR="001F7038" w:rsidRDefault="001F7038">
                  <w:pPr>
                    <w:pStyle w:val="EMPTYCELLSTYLE"/>
                  </w:pPr>
                </w:p>
              </w:tc>
              <w:tc>
                <w:tcPr>
                  <w:tcW w:w="780" w:type="dxa"/>
                </w:tcPr>
                <w:p w14:paraId="366E9137"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761A3702" w14:textId="77777777">
                    <w:tblPrEx>
                      <w:tblCellMar>
                        <w:top w:w="0" w:type="dxa"/>
                        <w:bottom w:w="0" w:type="dxa"/>
                      </w:tblCellMar>
                    </w:tblPrEx>
                    <w:trPr>
                      <w:trHeight w:hRule="exact" w:val="200"/>
                    </w:trPr>
                    <w:tc>
                      <w:tcPr>
                        <w:tcW w:w="2160" w:type="dxa"/>
                      </w:tcPr>
                      <w:p w14:paraId="4AC5CAD0" w14:textId="77777777" w:rsidR="001F7038" w:rsidRDefault="001F7038">
                        <w:pPr>
                          <w:pStyle w:val="EMPTYCELLSTYLE"/>
                        </w:pPr>
                      </w:p>
                    </w:tc>
                    <w:tc>
                      <w:tcPr>
                        <w:tcW w:w="1240" w:type="dxa"/>
                      </w:tcPr>
                      <w:p w14:paraId="2102739E" w14:textId="77777777" w:rsidR="001F7038" w:rsidRDefault="001F7038">
                        <w:pPr>
                          <w:pStyle w:val="EMPTYCELLSTYLE"/>
                        </w:pPr>
                      </w:p>
                    </w:tc>
                  </w:tr>
                  <w:tr w:rsidR="001F7038" w14:paraId="037DC9AB"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6BD33EC" w14:textId="77777777" w:rsidR="001F7038" w:rsidRDefault="00A81912">
                        <w:r>
                          <w:rPr>
                            <w:rFonts w:ascii="DejaVu Sans" w:eastAsia="DejaVu Sans" w:hAnsi="DejaVu Sans" w:cs="DejaVu Sans"/>
                            <w:color w:val="000000"/>
                            <w:sz w:val="16"/>
                          </w:rPr>
                          <w:t>APROPRIAÇÃO</w:t>
                        </w:r>
                      </w:p>
                    </w:tc>
                  </w:tr>
                  <w:tr w:rsidR="001F7038" w14:paraId="38A3ED1C"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BAE4BF0" w14:textId="77777777" w:rsidR="001F7038" w:rsidRDefault="001F7038">
                        <w:pPr>
                          <w:pStyle w:val="EMPTYCELLSTYLE"/>
                        </w:pPr>
                      </w:p>
                    </w:tc>
                  </w:tr>
                </w:tbl>
                <w:p w14:paraId="03CC2A7C" w14:textId="77777777" w:rsidR="001F7038" w:rsidRDefault="001F7038">
                  <w:pPr>
                    <w:pStyle w:val="EMPTYCELLSTYLE"/>
                  </w:pPr>
                </w:p>
              </w:tc>
              <w:tc>
                <w:tcPr>
                  <w:tcW w:w="840" w:type="dxa"/>
                </w:tcPr>
                <w:p w14:paraId="4A868C52" w14:textId="77777777" w:rsidR="001F7038" w:rsidRDefault="001F7038">
                  <w:pPr>
                    <w:pStyle w:val="EMPTYCELLSTYLE"/>
                  </w:pPr>
                </w:p>
              </w:tc>
              <w:tc>
                <w:tcPr>
                  <w:tcW w:w="20" w:type="dxa"/>
                </w:tcPr>
                <w:p w14:paraId="26C20540" w14:textId="77777777" w:rsidR="001F7038" w:rsidRDefault="001F7038">
                  <w:pPr>
                    <w:pStyle w:val="EMPTYCELLSTYLE"/>
                  </w:pPr>
                </w:p>
              </w:tc>
              <w:tc>
                <w:tcPr>
                  <w:tcW w:w="1240" w:type="dxa"/>
                </w:tcPr>
                <w:p w14:paraId="7C502B75" w14:textId="77777777" w:rsidR="001F7038" w:rsidRDefault="001F7038">
                  <w:pPr>
                    <w:pStyle w:val="EMPTYCELLSTYLE"/>
                  </w:pPr>
                </w:p>
              </w:tc>
            </w:tr>
            <w:tr w:rsidR="001F7038" w14:paraId="7EECB383"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CBB80F3" w14:textId="77777777" w:rsidR="001F7038" w:rsidRDefault="00A81912">
                  <w:r>
                    <w:rPr>
                      <w:rFonts w:ascii="DejaVu Sans" w:eastAsia="DejaVu Sans" w:hAnsi="DejaVu Sans" w:cs="DejaVu Sans"/>
                      <w:color w:val="000000"/>
                      <w:sz w:val="16"/>
                    </w:rPr>
                    <w:t>Comissão</w:t>
                  </w:r>
                </w:p>
              </w:tc>
              <w:tc>
                <w:tcPr>
                  <w:tcW w:w="780" w:type="dxa"/>
                </w:tcPr>
                <w:p w14:paraId="204EE0D1" w14:textId="77777777" w:rsidR="001F7038" w:rsidRDefault="001F7038">
                  <w:pPr>
                    <w:pStyle w:val="EMPTYCELLSTYLE"/>
                  </w:pPr>
                </w:p>
              </w:tc>
              <w:tc>
                <w:tcPr>
                  <w:tcW w:w="3400" w:type="dxa"/>
                  <w:vMerge/>
                  <w:tcMar>
                    <w:top w:w="0" w:type="dxa"/>
                    <w:left w:w="0" w:type="dxa"/>
                    <w:bottom w:w="0" w:type="dxa"/>
                    <w:right w:w="0" w:type="dxa"/>
                  </w:tcMar>
                </w:tcPr>
                <w:p w14:paraId="0D13730B" w14:textId="77777777" w:rsidR="001F7038" w:rsidRDefault="001F7038">
                  <w:pPr>
                    <w:pStyle w:val="EMPTYCELLSTYLE"/>
                  </w:pPr>
                </w:p>
              </w:tc>
              <w:tc>
                <w:tcPr>
                  <w:tcW w:w="840" w:type="dxa"/>
                </w:tcPr>
                <w:p w14:paraId="3E311A8E"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CD47DD8" w14:textId="77777777" w:rsidR="001F7038" w:rsidRDefault="00A81912">
                  <w:pPr>
                    <w:jc w:val="center"/>
                  </w:pPr>
                  <w:r>
                    <w:rPr>
                      <w:rFonts w:ascii="DejaVu Sans" w:eastAsia="DejaVu Sans" w:hAnsi="DejaVu Sans" w:cs="DejaVu Sans"/>
                      <w:b/>
                      <w:color w:val="000000"/>
                      <w:sz w:val="16"/>
                    </w:rPr>
                    <w:t>- - - - - - -</w:t>
                  </w:r>
                </w:p>
              </w:tc>
            </w:tr>
            <w:tr w:rsidR="001F7038" w14:paraId="0229BBAE"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9AFA618" w14:textId="77777777" w:rsidR="001F7038" w:rsidRDefault="001F7038">
                  <w:pPr>
                    <w:pStyle w:val="EMPTYCELLSTYLE"/>
                  </w:pPr>
                </w:p>
              </w:tc>
              <w:tc>
                <w:tcPr>
                  <w:tcW w:w="780" w:type="dxa"/>
                </w:tcPr>
                <w:p w14:paraId="4283CA26" w14:textId="77777777" w:rsidR="001F7038" w:rsidRDefault="001F7038">
                  <w:pPr>
                    <w:pStyle w:val="EMPTYCELLSTYLE"/>
                  </w:pPr>
                </w:p>
              </w:tc>
              <w:tc>
                <w:tcPr>
                  <w:tcW w:w="3400" w:type="dxa"/>
                  <w:vMerge/>
                  <w:tcMar>
                    <w:top w:w="0" w:type="dxa"/>
                    <w:left w:w="0" w:type="dxa"/>
                    <w:bottom w:w="0" w:type="dxa"/>
                    <w:right w:w="0" w:type="dxa"/>
                  </w:tcMar>
                </w:tcPr>
                <w:p w14:paraId="54EEEF11" w14:textId="77777777" w:rsidR="001F7038" w:rsidRDefault="001F7038">
                  <w:pPr>
                    <w:pStyle w:val="EMPTYCELLSTYLE"/>
                  </w:pPr>
                </w:p>
              </w:tc>
              <w:tc>
                <w:tcPr>
                  <w:tcW w:w="840" w:type="dxa"/>
                </w:tcPr>
                <w:p w14:paraId="6D564227"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134D059" w14:textId="77777777" w:rsidR="001F7038" w:rsidRDefault="001F7038">
                  <w:pPr>
                    <w:pStyle w:val="EMPTYCELLSTYLE"/>
                  </w:pPr>
                </w:p>
              </w:tc>
            </w:tr>
            <w:tr w:rsidR="001F7038" w14:paraId="449A2081" w14:textId="77777777">
              <w:tblPrEx>
                <w:tblCellMar>
                  <w:top w:w="0" w:type="dxa"/>
                  <w:bottom w:w="0" w:type="dxa"/>
                </w:tblCellMar>
              </w:tblPrEx>
              <w:trPr>
                <w:trHeight w:hRule="exact" w:val="80"/>
              </w:trPr>
              <w:tc>
                <w:tcPr>
                  <w:tcW w:w="1560" w:type="dxa"/>
                </w:tcPr>
                <w:p w14:paraId="1611B16B" w14:textId="77777777" w:rsidR="001F7038" w:rsidRDefault="001F7038">
                  <w:pPr>
                    <w:pStyle w:val="EMPTYCELLSTYLE"/>
                  </w:pPr>
                </w:p>
              </w:tc>
              <w:tc>
                <w:tcPr>
                  <w:tcW w:w="3240" w:type="dxa"/>
                </w:tcPr>
                <w:p w14:paraId="3FD019FC" w14:textId="77777777" w:rsidR="001F7038" w:rsidRDefault="001F7038">
                  <w:pPr>
                    <w:pStyle w:val="EMPTYCELLSTYLE"/>
                  </w:pPr>
                </w:p>
              </w:tc>
              <w:tc>
                <w:tcPr>
                  <w:tcW w:w="780" w:type="dxa"/>
                </w:tcPr>
                <w:p w14:paraId="2D81A74C" w14:textId="77777777" w:rsidR="001F7038" w:rsidRDefault="001F7038">
                  <w:pPr>
                    <w:pStyle w:val="EMPTYCELLSTYLE"/>
                  </w:pPr>
                </w:p>
              </w:tc>
              <w:tc>
                <w:tcPr>
                  <w:tcW w:w="3400" w:type="dxa"/>
                </w:tcPr>
                <w:p w14:paraId="61FBE4C6" w14:textId="77777777" w:rsidR="001F7038" w:rsidRDefault="001F7038">
                  <w:pPr>
                    <w:pStyle w:val="EMPTYCELLSTYLE"/>
                  </w:pPr>
                </w:p>
              </w:tc>
              <w:tc>
                <w:tcPr>
                  <w:tcW w:w="840" w:type="dxa"/>
                </w:tcPr>
                <w:p w14:paraId="17847BCA" w14:textId="77777777" w:rsidR="001F7038" w:rsidRDefault="001F7038">
                  <w:pPr>
                    <w:pStyle w:val="EMPTYCELLSTYLE"/>
                  </w:pPr>
                </w:p>
              </w:tc>
              <w:tc>
                <w:tcPr>
                  <w:tcW w:w="20" w:type="dxa"/>
                </w:tcPr>
                <w:p w14:paraId="508DB186" w14:textId="77777777" w:rsidR="001F7038" w:rsidRDefault="001F7038">
                  <w:pPr>
                    <w:pStyle w:val="EMPTYCELLSTYLE"/>
                  </w:pPr>
                </w:p>
              </w:tc>
              <w:tc>
                <w:tcPr>
                  <w:tcW w:w="1240" w:type="dxa"/>
                </w:tcPr>
                <w:p w14:paraId="66E043E9" w14:textId="77777777" w:rsidR="001F7038" w:rsidRDefault="001F7038">
                  <w:pPr>
                    <w:pStyle w:val="EMPTYCELLSTYLE"/>
                  </w:pPr>
                </w:p>
              </w:tc>
            </w:tr>
            <w:tr w:rsidR="001F7038" w14:paraId="0C92D1DE"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67DDCD0D" w14:textId="77777777" w:rsidR="001F7038" w:rsidRDefault="00A81912">
                  <w:r>
                    <w:rPr>
                      <w:rFonts w:ascii="DejaVu Sans" w:eastAsia="DejaVu Sans" w:hAnsi="DejaVu Sans" w:cs="DejaVu Sans"/>
                      <w:color w:val="000000"/>
                      <w:sz w:val="16"/>
                    </w:rPr>
                    <w:t>EMENTA</w:t>
                  </w:r>
                </w:p>
              </w:tc>
              <w:tc>
                <w:tcPr>
                  <w:tcW w:w="3240" w:type="dxa"/>
                </w:tcPr>
                <w:p w14:paraId="431063E8" w14:textId="77777777" w:rsidR="001F7038" w:rsidRDefault="001F7038">
                  <w:pPr>
                    <w:pStyle w:val="EMPTYCELLSTYLE"/>
                  </w:pPr>
                </w:p>
              </w:tc>
              <w:tc>
                <w:tcPr>
                  <w:tcW w:w="780" w:type="dxa"/>
                </w:tcPr>
                <w:p w14:paraId="66D5A29B" w14:textId="77777777" w:rsidR="001F7038" w:rsidRDefault="001F7038">
                  <w:pPr>
                    <w:pStyle w:val="EMPTYCELLSTYLE"/>
                  </w:pPr>
                </w:p>
              </w:tc>
              <w:tc>
                <w:tcPr>
                  <w:tcW w:w="3400" w:type="dxa"/>
                </w:tcPr>
                <w:p w14:paraId="2CCC00A8" w14:textId="77777777" w:rsidR="001F7038" w:rsidRDefault="001F7038">
                  <w:pPr>
                    <w:pStyle w:val="EMPTYCELLSTYLE"/>
                  </w:pPr>
                </w:p>
              </w:tc>
              <w:tc>
                <w:tcPr>
                  <w:tcW w:w="840" w:type="dxa"/>
                </w:tcPr>
                <w:p w14:paraId="2941F989" w14:textId="77777777" w:rsidR="001F7038" w:rsidRDefault="001F7038">
                  <w:pPr>
                    <w:pStyle w:val="EMPTYCELLSTYLE"/>
                  </w:pPr>
                </w:p>
              </w:tc>
              <w:tc>
                <w:tcPr>
                  <w:tcW w:w="20" w:type="dxa"/>
                </w:tcPr>
                <w:p w14:paraId="630EC1B4" w14:textId="77777777" w:rsidR="001F7038" w:rsidRDefault="001F7038">
                  <w:pPr>
                    <w:pStyle w:val="EMPTYCELLSTYLE"/>
                  </w:pPr>
                </w:p>
              </w:tc>
              <w:tc>
                <w:tcPr>
                  <w:tcW w:w="1240" w:type="dxa"/>
                </w:tcPr>
                <w:p w14:paraId="4829F46D" w14:textId="77777777" w:rsidR="001F7038" w:rsidRDefault="001F7038">
                  <w:pPr>
                    <w:pStyle w:val="EMPTYCELLSTYLE"/>
                  </w:pPr>
                </w:p>
              </w:tc>
            </w:tr>
            <w:tr w:rsidR="001F7038" w14:paraId="51BA3B7A"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7789E412" w14:textId="77777777" w:rsidR="001F7038" w:rsidRDefault="001F7038">
                  <w:pPr>
                    <w:pStyle w:val="EMPTYCELLSTYLE"/>
                  </w:pPr>
                </w:p>
              </w:tc>
              <w:tc>
                <w:tcPr>
                  <w:tcW w:w="3240" w:type="dxa"/>
                </w:tcPr>
                <w:p w14:paraId="7FFF901B" w14:textId="77777777" w:rsidR="001F7038" w:rsidRDefault="001F7038">
                  <w:pPr>
                    <w:pStyle w:val="EMPTYCELLSTYLE"/>
                  </w:pPr>
                </w:p>
              </w:tc>
              <w:tc>
                <w:tcPr>
                  <w:tcW w:w="780" w:type="dxa"/>
                </w:tcPr>
                <w:p w14:paraId="0A484888" w14:textId="77777777" w:rsidR="001F7038" w:rsidRDefault="001F7038">
                  <w:pPr>
                    <w:pStyle w:val="EMPTYCELLSTYLE"/>
                  </w:pPr>
                </w:p>
              </w:tc>
              <w:tc>
                <w:tcPr>
                  <w:tcW w:w="3400" w:type="dxa"/>
                </w:tcPr>
                <w:p w14:paraId="12135277" w14:textId="77777777" w:rsidR="001F7038" w:rsidRDefault="001F7038">
                  <w:pPr>
                    <w:pStyle w:val="EMPTYCELLSTYLE"/>
                  </w:pPr>
                </w:p>
              </w:tc>
              <w:tc>
                <w:tcPr>
                  <w:tcW w:w="840" w:type="dxa"/>
                </w:tcPr>
                <w:p w14:paraId="0A4F5688" w14:textId="77777777" w:rsidR="001F7038" w:rsidRDefault="001F7038">
                  <w:pPr>
                    <w:pStyle w:val="EMPTYCELLSTYLE"/>
                  </w:pPr>
                </w:p>
              </w:tc>
              <w:tc>
                <w:tcPr>
                  <w:tcW w:w="20" w:type="dxa"/>
                </w:tcPr>
                <w:p w14:paraId="20B754D5" w14:textId="77777777" w:rsidR="001F7038" w:rsidRDefault="001F7038">
                  <w:pPr>
                    <w:pStyle w:val="EMPTYCELLSTYLE"/>
                  </w:pPr>
                </w:p>
              </w:tc>
              <w:tc>
                <w:tcPr>
                  <w:tcW w:w="1240" w:type="dxa"/>
                </w:tcPr>
                <w:p w14:paraId="343E3669" w14:textId="77777777" w:rsidR="001F7038" w:rsidRDefault="001F7038">
                  <w:pPr>
                    <w:pStyle w:val="EMPTYCELLSTYLE"/>
                  </w:pPr>
                </w:p>
              </w:tc>
            </w:tr>
            <w:tr w:rsidR="001F7038" w14:paraId="4194867D" w14:textId="77777777">
              <w:tblPrEx>
                <w:tblCellMar>
                  <w:top w:w="0" w:type="dxa"/>
                  <w:bottom w:w="0" w:type="dxa"/>
                </w:tblCellMar>
              </w:tblPrEx>
              <w:trPr>
                <w:trHeight w:hRule="exact" w:val="200"/>
              </w:trPr>
              <w:tc>
                <w:tcPr>
                  <w:tcW w:w="1560" w:type="dxa"/>
                </w:tcPr>
                <w:p w14:paraId="70888F49" w14:textId="77777777" w:rsidR="001F7038" w:rsidRDefault="001F7038">
                  <w:pPr>
                    <w:pStyle w:val="EMPTYCELLSTYLE"/>
                  </w:pPr>
                </w:p>
              </w:tc>
              <w:tc>
                <w:tcPr>
                  <w:tcW w:w="3240" w:type="dxa"/>
                </w:tcPr>
                <w:p w14:paraId="41EDC6CD" w14:textId="77777777" w:rsidR="001F7038" w:rsidRDefault="001F7038">
                  <w:pPr>
                    <w:pStyle w:val="EMPTYCELLSTYLE"/>
                  </w:pPr>
                </w:p>
              </w:tc>
              <w:tc>
                <w:tcPr>
                  <w:tcW w:w="780" w:type="dxa"/>
                </w:tcPr>
                <w:p w14:paraId="59F073DF" w14:textId="77777777" w:rsidR="001F7038" w:rsidRDefault="001F7038">
                  <w:pPr>
                    <w:pStyle w:val="EMPTYCELLSTYLE"/>
                  </w:pPr>
                </w:p>
              </w:tc>
              <w:tc>
                <w:tcPr>
                  <w:tcW w:w="3400" w:type="dxa"/>
                </w:tcPr>
                <w:p w14:paraId="789A2433" w14:textId="77777777" w:rsidR="001F7038" w:rsidRDefault="001F7038">
                  <w:pPr>
                    <w:pStyle w:val="EMPTYCELLSTYLE"/>
                  </w:pPr>
                </w:p>
              </w:tc>
              <w:tc>
                <w:tcPr>
                  <w:tcW w:w="840" w:type="dxa"/>
                </w:tcPr>
                <w:p w14:paraId="4C6BB1D6" w14:textId="77777777" w:rsidR="001F7038" w:rsidRDefault="001F7038">
                  <w:pPr>
                    <w:pStyle w:val="EMPTYCELLSTYLE"/>
                  </w:pPr>
                </w:p>
              </w:tc>
              <w:tc>
                <w:tcPr>
                  <w:tcW w:w="20" w:type="dxa"/>
                </w:tcPr>
                <w:p w14:paraId="5A923B94" w14:textId="77777777" w:rsidR="001F7038" w:rsidRDefault="001F7038">
                  <w:pPr>
                    <w:pStyle w:val="EMPTYCELLSTYLE"/>
                  </w:pPr>
                </w:p>
              </w:tc>
              <w:tc>
                <w:tcPr>
                  <w:tcW w:w="1240" w:type="dxa"/>
                </w:tcPr>
                <w:p w14:paraId="370478A1" w14:textId="77777777" w:rsidR="001F7038" w:rsidRDefault="001F7038">
                  <w:pPr>
                    <w:pStyle w:val="EMPTYCELLSTYLE"/>
                  </w:pPr>
                </w:p>
              </w:tc>
            </w:tr>
          </w:tbl>
          <w:p w14:paraId="79F8469E" w14:textId="77777777" w:rsidR="001F7038" w:rsidRDefault="001F7038">
            <w:pPr>
              <w:pStyle w:val="EMPTYCELLSTYLE"/>
            </w:pPr>
          </w:p>
        </w:tc>
        <w:tc>
          <w:tcPr>
            <w:tcW w:w="20" w:type="dxa"/>
          </w:tcPr>
          <w:p w14:paraId="44BA1A1A" w14:textId="77777777" w:rsidR="001F7038" w:rsidRDefault="001F7038">
            <w:pPr>
              <w:pStyle w:val="EMPTYCELLSTYLE"/>
            </w:pPr>
          </w:p>
        </w:tc>
        <w:tc>
          <w:tcPr>
            <w:tcW w:w="1" w:type="dxa"/>
          </w:tcPr>
          <w:p w14:paraId="32883748" w14:textId="77777777" w:rsidR="001F7038" w:rsidRDefault="001F7038">
            <w:pPr>
              <w:pStyle w:val="EMPTYCELLSTYLE"/>
            </w:pPr>
          </w:p>
        </w:tc>
      </w:tr>
      <w:tr w:rsidR="001F7038" w14:paraId="17D94A8E" w14:textId="77777777">
        <w:tblPrEx>
          <w:tblCellMar>
            <w:top w:w="0" w:type="dxa"/>
            <w:bottom w:w="0" w:type="dxa"/>
          </w:tblCellMar>
        </w:tblPrEx>
        <w:trPr>
          <w:trHeight w:hRule="exact" w:val="1000"/>
        </w:trPr>
        <w:tc>
          <w:tcPr>
            <w:tcW w:w="1" w:type="dxa"/>
          </w:tcPr>
          <w:p w14:paraId="379E3B72"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35B02B2A" w14:textId="77777777">
              <w:tblPrEx>
                <w:tblCellMar>
                  <w:top w:w="0" w:type="dxa"/>
                  <w:bottom w:w="0" w:type="dxa"/>
                </w:tblCellMar>
              </w:tblPrEx>
              <w:trPr>
                <w:trHeight w:hRule="exact" w:val="20"/>
              </w:trPr>
              <w:tc>
                <w:tcPr>
                  <w:tcW w:w="3320" w:type="dxa"/>
                </w:tcPr>
                <w:p w14:paraId="4C5B4A3F" w14:textId="77777777" w:rsidR="001F7038" w:rsidRDefault="001F7038">
                  <w:pPr>
                    <w:pStyle w:val="EMPTYCELLSTYLE"/>
                  </w:pPr>
                </w:p>
              </w:tc>
              <w:tc>
                <w:tcPr>
                  <w:tcW w:w="2800" w:type="dxa"/>
                </w:tcPr>
                <w:p w14:paraId="653C37D0" w14:textId="77777777" w:rsidR="001F7038" w:rsidRDefault="001F7038">
                  <w:pPr>
                    <w:pStyle w:val="EMPTYCELLSTYLE"/>
                  </w:pPr>
                </w:p>
              </w:tc>
              <w:tc>
                <w:tcPr>
                  <w:tcW w:w="20" w:type="dxa"/>
                </w:tcPr>
                <w:p w14:paraId="52361A1A" w14:textId="77777777" w:rsidR="001F7038" w:rsidRDefault="001F7038">
                  <w:pPr>
                    <w:pStyle w:val="EMPTYCELLSTYLE"/>
                  </w:pPr>
                </w:p>
              </w:tc>
              <w:tc>
                <w:tcPr>
                  <w:tcW w:w="220" w:type="dxa"/>
                </w:tcPr>
                <w:p w14:paraId="009434BC" w14:textId="77777777" w:rsidR="001F7038" w:rsidRDefault="001F7038">
                  <w:pPr>
                    <w:pStyle w:val="EMPTYCELLSTYLE"/>
                  </w:pPr>
                </w:p>
              </w:tc>
              <w:tc>
                <w:tcPr>
                  <w:tcW w:w="4720" w:type="dxa"/>
                </w:tcPr>
                <w:p w14:paraId="50B7C93E" w14:textId="77777777" w:rsidR="001F7038" w:rsidRDefault="001F7038">
                  <w:pPr>
                    <w:pStyle w:val="EMPTYCELLSTYLE"/>
                  </w:pPr>
                </w:p>
              </w:tc>
            </w:tr>
            <w:tr w:rsidR="001F7038" w14:paraId="352144DF" w14:textId="77777777">
              <w:tblPrEx>
                <w:tblCellMar>
                  <w:top w:w="0" w:type="dxa"/>
                  <w:bottom w:w="0" w:type="dxa"/>
                </w:tblCellMar>
              </w:tblPrEx>
              <w:trPr>
                <w:trHeight w:hRule="exact" w:val="60"/>
              </w:trPr>
              <w:tc>
                <w:tcPr>
                  <w:tcW w:w="3320" w:type="dxa"/>
                </w:tcPr>
                <w:p w14:paraId="4274AED1" w14:textId="77777777" w:rsidR="001F7038" w:rsidRDefault="001F7038">
                  <w:pPr>
                    <w:pStyle w:val="EMPTYCELLSTYLE"/>
                  </w:pPr>
                </w:p>
              </w:tc>
              <w:tc>
                <w:tcPr>
                  <w:tcW w:w="2800" w:type="dxa"/>
                </w:tcPr>
                <w:p w14:paraId="1163697C" w14:textId="77777777" w:rsidR="001F7038" w:rsidRDefault="001F7038">
                  <w:pPr>
                    <w:pStyle w:val="EMPTYCELLSTYLE"/>
                  </w:pPr>
                </w:p>
              </w:tc>
              <w:tc>
                <w:tcPr>
                  <w:tcW w:w="20" w:type="dxa"/>
                </w:tcPr>
                <w:p w14:paraId="2DD2808E" w14:textId="77777777" w:rsidR="001F7038" w:rsidRDefault="001F7038">
                  <w:pPr>
                    <w:pStyle w:val="EMPTYCELLSTYLE"/>
                  </w:pPr>
                </w:p>
              </w:tc>
              <w:tc>
                <w:tcPr>
                  <w:tcW w:w="220" w:type="dxa"/>
                </w:tcPr>
                <w:p w14:paraId="7F9A9E80"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4A8932B1" w14:textId="77777777">
                    <w:tblPrEx>
                      <w:tblCellMar>
                        <w:top w:w="0" w:type="dxa"/>
                        <w:bottom w:w="0" w:type="dxa"/>
                      </w:tblCellMar>
                    </w:tblPrEx>
                    <w:trPr>
                      <w:trHeight w:hRule="exact" w:val="40"/>
                    </w:trPr>
                    <w:tc>
                      <w:tcPr>
                        <w:tcW w:w="2160" w:type="dxa"/>
                      </w:tcPr>
                      <w:p w14:paraId="69BF8950" w14:textId="77777777" w:rsidR="001F7038" w:rsidRDefault="001F7038">
                        <w:pPr>
                          <w:pStyle w:val="EMPTYCELLSTYLE"/>
                        </w:pPr>
                      </w:p>
                    </w:tc>
                    <w:tc>
                      <w:tcPr>
                        <w:tcW w:w="2560" w:type="dxa"/>
                      </w:tcPr>
                      <w:p w14:paraId="7403A2CB" w14:textId="77777777" w:rsidR="001F7038" w:rsidRDefault="001F7038">
                        <w:pPr>
                          <w:pStyle w:val="EMPTYCELLSTYLE"/>
                        </w:pPr>
                      </w:p>
                    </w:tc>
                  </w:tr>
                  <w:tr w:rsidR="001F7038" w14:paraId="21BAC105"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0C6A8E57" w14:textId="77777777" w:rsidR="001F7038" w:rsidRDefault="00A81912">
                        <w:r>
                          <w:rPr>
                            <w:rFonts w:ascii="DejaVu Sans" w:eastAsia="DejaVu Sans" w:hAnsi="DejaVu Sans" w:cs="DejaVu Sans"/>
                            <w:b/>
                            <w:color w:val="000000"/>
                            <w:sz w:val="16"/>
                          </w:rPr>
                          <w:t>SEQUENCIAL</w:t>
                        </w:r>
                      </w:p>
                    </w:tc>
                    <w:tc>
                      <w:tcPr>
                        <w:tcW w:w="2560" w:type="dxa"/>
                      </w:tcPr>
                      <w:p w14:paraId="6EE35181" w14:textId="77777777" w:rsidR="001F7038" w:rsidRDefault="001F7038">
                        <w:pPr>
                          <w:pStyle w:val="EMPTYCELLSTYLE"/>
                        </w:pPr>
                      </w:p>
                    </w:tc>
                  </w:tr>
                  <w:tr w:rsidR="001F7038" w14:paraId="668D54FB"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148B99BC" w14:textId="77777777" w:rsidR="001F7038" w:rsidRDefault="001F7038">
                        <w:pPr>
                          <w:pStyle w:val="EMPTYCELLSTYLE"/>
                        </w:pPr>
                      </w:p>
                    </w:tc>
                    <w:tc>
                      <w:tcPr>
                        <w:tcW w:w="2560" w:type="dxa"/>
                      </w:tcPr>
                      <w:p w14:paraId="4A958E9F" w14:textId="77777777" w:rsidR="001F7038" w:rsidRDefault="001F7038">
                        <w:pPr>
                          <w:pStyle w:val="EMPTYCELLSTYLE"/>
                        </w:pPr>
                      </w:p>
                    </w:tc>
                  </w:tr>
                  <w:tr w:rsidR="001F7038" w14:paraId="20D68CA7" w14:textId="77777777">
                    <w:tblPrEx>
                      <w:tblCellMar>
                        <w:top w:w="0" w:type="dxa"/>
                        <w:bottom w:w="0" w:type="dxa"/>
                      </w:tblCellMar>
                    </w:tblPrEx>
                    <w:trPr>
                      <w:trHeight w:hRule="exact" w:val="200"/>
                    </w:trPr>
                    <w:tc>
                      <w:tcPr>
                        <w:tcW w:w="2160" w:type="dxa"/>
                      </w:tcPr>
                      <w:p w14:paraId="57021E9D" w14:textId="77777777" w:rsidR="001F7038" w:rsidRDefault="001F7038">
                        <w:pPr>
                          <w:pStyle w:val="EMPTYCELLSTYLE"/>
                        </w:pPr>
                      </w:p>
                    </w:tc>
                    <w:tc>
                      <w:tcPr>
                        <w:tcW w:w="2560" w:type="dxa"/>
                      </w:tcPr>
                      <w:p w14:paraId="075D496D" w14:textId="77777777" w:rsidR="001F7038" w:rsidRDefault="001F7038">
                        <w:pPr>
                          <w:pStyle w:val="EMPTYCELLSTYLE"/>
                        </w:pPr>
                      </w:p>
                    </w:tc>
                  </w:tr>
                </w:tbl>
                <w:p w14:paraId="61DEA308" w14:textId="77777777" w:rsidR="001F7038" w:rsidRDefault="001F7038">
                  <w:pPr>
                    <w:pStyle w:val="EMPTYCELLSTYLE"/>
                  </w:pPr>
                </w:p>
              </w:tc>
            </w:tr>
            <w:tr w:rsidR="001F7038" w14:paraId="7F901836" w14:textId="77777777">
              <w:tblPrEx>
                <w:tblCellMar>
                  <w:top w:w="0" w:type="dxa"/>
                  <w:bottom w:w="0" w:type="dxa"/>
                </w:tblCellMar>
              </w:tblPrEx>
              <w:trPr>
                <w:trHeight w:hRule="exact" w:val="200"/>
              </w:trPr>
              <w:tc>
                <w:tcPr>
                  <w:tcW w:w="3320" w:type="dxa"/>
                </w:tcPr>
                <w:p w14:paraId="585BE61E" w14:textId="77777777" w:rsidR="001F7038" w:rsidRDefault="001F7038">
                  <w:pPr>
                    <w:pStyle w:val="EMPTYCELLSTYLE"/>
                  </w:pPr>
                </w:p>
              </w:tc>
              <w:tc>
                <w:tcPr>
                  <w:tcW w:w="2800" w:type="dxa"/>
                </w:tcPr>
                <w:p w14:paraId="5897F533" w14:textId="77777777" w:rsidR="001F7038" w:rsidRDefault="001F7038">
                  <w:pPr>
                    <w:pStyle w:val="EMPTYCELLSTYLE"/>
                  </w:pPr>
                </w:p>
              </w:tc>
              <w:tc>
                <w:tcPr>
                  <w:tcW w:w="20" w:type="dxa"/>
                </w:tcPr>
                <w:p w14:paraId="58A6795F" w14:textId="77777777" w:rsidR="001F7038" w:rsidRDefault="001F7038">
                  <w:pPr>
                    <w:pStyle w:val="EMPTYCELLSTYLE"/>
                  </w:pPr>
                </w:p>
              </w:tc>
              <w:tc>
                <w:tcPr>
                  <w:tcW w:w="220" w:type="dxa"/>
                </w:tcPr>
                <w:p w14:paraId="058B152C" w14:textId="77777777" w:rsidR="001F7038" w:rsidRDefault="001F7038">
                  <w:pPr>
                    <w:pStyle w:val="EMPTYCELLSTYLE"/>
                  </w:pPr>
                </w:p>
              </w:tc>
              <w:tc>
                <w:tcPr>
                  <w:tcW w:w="4720" w:type="dxa"/>
                  <w:vMerge/>
                  <w:tcMar>
                    <w:top w:w="0" w:type="dxa"/>
                    <w:left w:w="0" w:type="dxa"/>
                    <w:bottom w:w="0" w:type="dxa"/>
                    <w:right w:w="0" w:type="dxa"/>
                  </w:tcMar>
                </w:tcPr>
                <w:p w14:paraId="43B7DC6D" w14:textId="77777777" w:rsidR="001F7038" w:rsidRDefault="001F7038">
                  <w:pPr>
                    <w:pStyle w:val="EMPTYCELLSTYLE"/>
                  </w:pPr>
                </w:p>
              </w:tc>
            </w:tr>
            <w:tr w:rsidR="001F7038" w14:paraId="3A2AAEEB"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5FDCEEB" w14:textId="77777777" w:rsidR="001F7038" w:rsidRDefault="00A81912">
                  <w:r>
                    <w:rPr>
                      <w:rFonts w:ascii="DejaVu Sans" w:eastAsia="DejaVu Sans" w:hAnsi="DejaVu Sans" w:cs="DejaVu Sans"/>
                      <w:color w:val="000000"/>
                      <w:sz w:val="16"/>
                    </w:rPr>
                    <w:t>Comissão</w:t>
                  </w:r>
                </w:p>
              </w:tc>
              <w:tc>
                <w:tcPr>
                  <w:tcW w:w="20" w:type="dxa"/>
                </w:tcPr>
                <w:p w14:paraId="04F7FE97" w14:textId="77777777" w:rsidR="001F7038" w:rsidRDefault="001F7038">
                  <w:pPr>
                    <w:pStyle w:val="EMPTYCELLSTYLE"/>
                  </w:pPr>
                </w:p>
              </w:tc>
              <w:tc>
                <w:tcPr>
                  <w:tcW w:w="220" w:type="dxa"/>
                </w:tcPr>
                <w:p w14:paraId="38EEABF1" w14:textId="77777777" w:rsidR="001F7038" w:rsidRDefault="001F7038">
                  <w:pPr>
                    <w:pStyle w:val="EMPTYCELLSTYLE"/>
                  </w:pPr>
                </w:p>
              </w:tc>
              <w:tc>
                <w:tcPr>
                  <w:tcW w:w="4720" w:type="dxa"/>
                  <w:vMerge/>
                  <w:tcMar>
                    <w:top w:w="0" w:type="dxa"/>
                    <w:left w:w="0" w:type="dxa"/>
                    <w:bottom w:w="0" w:type="dxa"/>
                    <w:right w:w="0" w:type="dxa"/>
                  </w:tcMar>
                </w:tcPr>
                <w:p w14:paraId="37470229" w14:textId="77777777" w:rsidR="001F7038" w:rsidRDefault="001F7038">
                  <w:pPr>
                    <w:pStyle w:val="EMPTYCELLSTYLE"/>
                  </w:pPr>
                </w:p>
              </w:tc>
            </w:tr>
            <w:tr w:rsidR="001F7038" w14:paraId="5606CE4F"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28546EA" w14:textId="77777777" w:rsidR="001F7038" w:rsidRDefault="001F7038">
                  <w:pPr>
                    <w:pStyle w:val="EMPTYCELLSTYLE"/>
                  </w:pPr>
                </w:p>
              </w:tc>
              <w:tc>
                <w:tcPr>
                  <w:tcW w:w="20" w:type="dxa"/>
                </w:tcPr>
                <w:p w14:paraId="1DFE34CF" w14:textId="77777777" w:rsidR="001F7038" w:rsidRDefault="001F7038">
                  <w:pPr>
                    <w:pStyle w:val="EMPTYCELLSTYLE"/>
                  </w:pPr>
                </w:p>
              </w:tc>
              <w:tc>
                <w:tcPr>
                  <w:tcW w:w="220" w:type="dxa"/>
                </w:tcPr>
                <w:p w14:paraId="3C3CACB6" w14:textId="77777777" w:rsidR="001F7038" w:rsidRDefault="001F7038">
                  <w:pPr>
                    <w:pStyle w:val="EMPTYCELLSTYLE"/>
                  </w:pPr>
                </w:p>
              </w:tc>
              <w:tc>
                <w:tcPr>
                  <w:tcW w:w="4720" w:type="dxa"/>
                  <w:vMerge/>
                  <w:tcMar>
                    <w:top w:w="0" w:type="dxa"/>
                    <w:left w:w="0" w:type="dxa"/>
                    <w:bottom w:w="0" w:type="dxa"/>
                    <w:right w:w="0" w:type="dxa"/>
                  </w:tcMar>
                </w:tcPr>
                <w:p w14:paraId="7EBA8ED7" w14:textId="77777777" w:rsidR="001F7038" w:rsidRDefault="001F7038">
                  <w:pPr>
                    <w:pStyle w:val="EMPTYCELLSTYLE"/>
                  </w:pPr>
                </w:p>
              </w:tc>
            </w:tr>
            <w:tr w:rsidR="001F7038" w14:paraId="507DCF83"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E257E72" w14:textId="77777777" w:rsidR="001F7038" w:rsidRDefault="001F7038">
                  <w:pPr>
                    <w:pStyle w:val="EMPTYCELLSTYLE"/>
                  </w:pPr>
                </w:p>
              </w:tc>
              <w:tc>
                <w:tcPr>
                  <w:tcW w:w="20" w:type="dxa"/>
                </w:tcPr>
                <w:p w14:paraId="5F70BBC5" w14:textId="77777777" w:rsidR="001F7038" w:rsidRDefault="001F7038">
                  <w:pPr>
                    <w:pStyle w:val="EMPTYCELLSTYLE"/>
                  </w:pPr>
                </w:p>
              </w:tc>
              <w:tc>
                <w:tcPr>
                  <w:tcW w:w="220" w:type="dxa"/>
                </w:tcPr>
                <w:p w14:paraId="02E0650A" w14:textId="77777777" w:rsidR="001F7038" w:rsidRDefault="001F7038">
                  <w:pPr>
                    <w:pStyle w:val="EMPTYCELLSTYLE"/>
                  </w:pPr>
                </w:p>
              </w:tc>
              <w:tc>
                <w:tcPr>
                  <w:tcW w:w="4720" w:type="dxa"/>
                </w:tcPr>
                <w:p w14:paraId="7590D665" w14:textId="77777777" w:rsidR="001F7038" w:rsidRDefault="001F7038">
                  <w:pPr>
                    <w:pStyle w:val="EMPTYCELLSTYLE"/>
                  </w:pPr>
                </w:p>
              </w:tc>
            </w:tr>
            <w:tr w:rsidR="001F7038" w14:paraId="69A52720" w14:textId="77777777">
              <w:tblPrEx>
                <w:tblCellMar>
                  <w:top w:w="0" w:type="dxa"/>
                  <w:bottom w:w="0" w:type="dxa"/>
                </w:tblCellMar>
              </w:tblPrEx>
              <w:trPr>
                <w:trHeight w:hRule="exact" w:val="80"/>
              </w:trPr>
              <w:tc>
                <w:tcPr>
                  <w:tcW w:w="3320" w:type="dxa"/>
                </w:tcPr>
                <w:p w14:paraId="058EB7E0" w14:textId="77777777" w:rsidR="001F7038" w:rsidRDefault="001F7038">
                  <w:pPr>
                    <w:pStyle w:val="EMPTYCELLSTYLE"/>
                  </w:pPr>
                </w:p>
              </w:tc>
              <w:tc>
                <w:tcPr>
                  <w:tcW w:w="2800" w:type="dxa"/>
                </w:tcPr>
                <w:p w14:paraId="4F30B356" w14:textId="77777777" w:rsidR="001F7038" w:rsidRDefault="001F7038">
                  <w:pPr>
                    <w:pStyle w:val="EMPTYCELLSTYLE"/>
                  </w:pPr>
                </w:p>
              </w:tc>
              <w:tc>
                <w:tcPr>
                  <w:tcW w:w="20" w:type="dxa"/>
                </w:tcPr>
                <w:p w14:paraId="1A5CD578" w14:textId="77777777" w:rsidR="001F7038" w:rsidRDefault="001F7038">
                  <w:pPr>
                    <w:pStyle w:val="EMPTYCELLSTYLE"/>
                  </w:pPr>
                </w:p>
              </w:tc>
              <w:tc>
                <w:tcPr>
                  <w:tcW w:w="220" w:type="dxa"/>
                </w:tcPr>
                <w:p w14:paraId="76760D4B" w14:textId="77777777" w:rsidR="001F7038" w:rsidRDefault="001F7038">
                  <w:pPr>
                    <w:pStyle w:val="EMPTYCELLSTYLE"/>
                  </w:pPr>
                </w:p>
              </w:tc>
              <w:tc>
                <w:tcPr>
                  <w:tcW w:w="4720" w:type="dxa"/>
                </w:tcPr>
                <w:p w14:paraId="29E8F8FF" w14:textId="77777777" w:rsidR="001F7038" w:rsidRDefault="001F7038">
                  <w:pPr>
                    <w:pStyle w:val="EMPTYCELLSTYLE"/>
                  </w:pPr>
                </w:p>
              </w:tc>
            </w:tr>
            <w:tr w:rsidR="001F7038" w14:paraId="490FE995"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7FDAE451" w14:textId="77777777" w:rsidR="001F7038" w:rsidRDefault="00A81912">
                  <w:r>
                    <w:rPr>
                      <w:rFonts w:ascii="DejaVu Sans" w:eastAsia="DejaVu Sans" w:hAnsi="DejaVu Sans" w:cs="DejaVu Sans"/>
                      <w:color w:val="000000"/>
                      <w:sz w:val="16"/>
                    </w:rPr>
                    <w:t>ESFERA ORÇAMENTÁRIA</w:t>
                  </w:r>
                </w:p>
              </w:tc>
              <w:tc>
                <w:tcPr>
                  <w:tcW w:w="2800" w:type="dxa"/>
                </w:tcPr>
                <w:p w14:paraId="0B75F4A2" w14:textId="77777777" w:rsidR="001F7038" w:rsidRDefault="001F7038">
                  <w:pPr>
                    <w:pStyle w:val="EMPTYCELLSTYLE"/>
                  </w:pPr>
                </w:p>
              </w:tc>
              <w:tc>
                <w:tcPr>
                  <w:tcW w:w="20" w:type="dxa"/>
                </w:tcPr>
                <w:p w14:paraId="4736B268" w14:textId="77777777" w:rsidR="001F7038" w:rsidRDefault="001F7038">
                  <w:pPr>
                    <w:pStyle w:val="EMPTYCELLSTYLE"/>
                  </w:pPr>
                </w:p>
              </w:tc>
              <w:tc>
                <w:tcPr>
                  <w:tcW w:w="220" w:type="dxa"/>
                </w:tcPr>
                <w:p w14:paraId="18672B88" w14:textId="77777777" w:rsidR="001F7038" w:rsidRDefault="001F7038">
                  <w:pPr>
                    <w:pStyle w:val="EMPTYCELLSTYLE"/>
                  </w:pPr>
                </w:p>
              </w:tc>
              <w:tc>
                <w:tcPr>
                  <w:tcW w:w="4720" w:type="dxa"/>
                </w:tcPr>
                <w:p w14:paraId="48FDBB86" w14:textId="77777777" w:rsidR="001F7038" w:rsidRDefault="001F7038">
                  <w:pPr>
                    <w:pStyle w:val="EMPTYCELLSTYLE"/>
                  </w:pPr>
                </w:p>
              </w:tc>
            </w:tr>
            <w:tr w:rsidR="001F7038" w14:paraId="6AF28F88"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0280D42C" w14:textId="77777777" w:rsidR="001F7038" w:rsidRDefault="001F7038">
                  <w:pPr>
                    <w:pStyle w:val="EMPTYCELLSTYLE"/>
                  </w:pPr>
                </w:p>
              </w:tc>
              <w:tc>
                <w:tcPr>
                  <w:tcW w:w="2800" w:type="dxa"/>
                </w:tcPr>
                <w:p w14:paraId="235843B3" w14:textId="77777777" w:rsidR="001F7038" w:rsidRDefault="001F7038">
                  <w:pPr>
                    <w:pStyle w:val="EMPTYCELLSTYLE"/>
                  </w:pPr>
                </w:p>
              </w:tc>
              <w:tc>
                <w:tcPr>
                  <w:tcW w:w="20" w:type="dxa"/>
                </w:tcPr>
                <w:p w14:paraId="0C29E7D9" w14:textId="77777777" w:rsidR="001F7038" w:rsidRDefault="001F7038">
                  <w:pPr>
                    <w:pStyle w:val="EMPTYCELLSTYLE"/>
                  </w:pPr>
                </w:p>
              </w:tc>
              <w:tc>
                <w:tcPr>
                  <w:tcW w:w="220" w:type="dxa"/>
                </w:tcPr>
                <w:p w14:paraId="3EB034B1" w14:textId="77777777" w:rsidR="001F7038" w:rsidRDefault="001F7038">
                  <w:pPr>
                    <w:pStyle w:val="EMPTYCELLSTYLE"/>
                  </w:pPr>
                </w:p>
              </w:tc>
              <w:tc>
                <w:tcPr>
                  <w:tcW w:w="4720" w:type="dxa"/>
                </w:tcPr>
                <w:p w14:paraId="08E2415F" w14:textId="77777777" w:rsidR="001F7038" w:rsidRDefault="001F7038">
                  <w:pPr>
                    <w:pStyle w:val="EMPTYCELLSTYLE"/>
                  </w:pPr>
                </w:p>
              </w:tc>
            </w:tr>
            <w:tr w:rsidR="001F7038" w14:paraId="6794F225" w14:textId="77777777">
              <w:tblPrEx>
                <w:tblCellMar>
                  <w:top w:w="0" w:type="dxa"/>
                  <w:bottom w:w="0" w:type="dxa"/>
                </w:tblCellMar>
              </w:tblPrEx>
              <w:trPr>
                <w:trHeight w:hRule="exact" w:val="200"/>
              </w:trPr>
              <w:tc>
                <w:tcPr>
                  <w:tcW w:w="3320" w:type="dxa"/>
                </w:tcPr>
                <w:p w14:paraId="7679532F" w14:textId="77777777" w:rsidR="001F7038" w:rsidRDefault="001F7038">
                  <w:pPr>
                    <w:pStyle w:val="EMPTYCELLSTYLE"/>
                  </w:pPr>
                </w:p>
              </w:tc>
              <w:tc>
                <w:tcPr>
                  <w:tcW w:w="2800" w:type="dxa"/>
                </w:tcPr>
                <w:p w14:paraId="277918CE" w14:textId="77777777" w:rsidR="001F7038" w:rsidRDefault="001F7038">
                  <w:pPr>
                    <w:pStyle w:val="EMPTYCELLSTYLE"/>
                  </w:pPr>
                </w:p>
              </w:tc>
              <w:tc>
                <w:tcPr>
                  <w:tcW w:w="20" w:type="dxa"/>
                </w:tcPr>
                <w:p w14:paraId="6BB94B82" w14:textId="77777777" w:rsidR="001F7038" w:rsidRDefault="001F7038">
                  <w:pPr>
                    <w:pStyle w:val="EMPTYCELLSTYLE"/>
                  </w:pPr>
                </w:p>
              </w:tc>
              <w:tc>
                <w:tcPr>
                  <w:tcW w:w="220" w:type="dxa"/>
                </w:tcPr>
                <w:p w14:paraId="3E92AEAA" w14:textId="77777777" w:rsidR="001F7038" w:rsidRDefault="001F7038">
                  <w:pPr>
                    <w:pStyle w:val="EMPTYCELLSTYLE"/>
                  </w:pPr>
                </w:p>
              </w:tc>
              <w:tc>
                <w:tcPr>
                  <w:tcW w:w="4720" w:type="dxa"/>
                </w:tcPr>
                <w:p w14:paraId="1C439417" w14:textId="77777777" w:rsidR="001F7038" w:rsidRDefault="001F7038">
                  <w:pPr>
                    <w:pStyle w:val="EMPTYCELLSTYLE"/>
                  </w:pPr>
                </w:p>
              </w:tc>
            </w:tr>
          </w:tbl>
          <w:p w14:paraId="581A73B2" w14:textId="77777777" w:rsidR="001F7038" w:rsidRDefault="001F7038">
            <w:pPr>
              <w:pStyle w:val="EMPTYCELLSTYLE"/>
            </w:pPr>
          </w:p>
        </w:tc>
        <w:tc>
          <w:tcPr>
            <w:tcW w:w="20" w:type="dxa"/>
          </w:tcPr>
          <w:p w14:paraId="09D54FFB" w14:textId="77777777" w:rsidR="001F7038" w:rsidRDefault="001F7038">
            <w:pPr>
              <w:pStyle w:val="EMPTYCELLSTYLE"/>
            </w:pPr>
          </w:p>
        </w:tc>
        <w:tc>
          <w:tcPr>
            <w:tcW w:w="1" w:type="dxa"/>
          </w:tcPr>
          <w:p w14:paraId="5769FB44" w14:textId="77777777" w:rsidR="001F7038" w:rsidRDefault="001F7038">
            <w:pPr>
              <w:pStyle w:val="EMPTYCELLSTYLE"/>
            </w:pPr>
          </w:p>
        </w:tc>
      </w:tr>
      <w:tr w:rsidR="001F7038" w14:paraId="201D5801" w14:textId="77777777">
        <w:tblPrEx>
          <w:tblCellMar>
            <w:top w:w="0" w:type="dxa"/>
            <w:bottom w:w="0" w:type="dxa"/>
          </w:tblCellMar>
        </w:tblPrEx>
        <w:trPr>
          <w:trHeight w:hRule="exact" w:val="200"/>
        </w:trPr>
        <w:tc>
          <w:tcPr>
            <w:tcW w:w="1" w:type="dxa"/>
          </w:tcPr>
          <w:p w14:paraId="060DDDD1" w14:textId="77777777" w:rsidR="001F7038" w:rsidRDefault="001F7038">
            <w:pPr>
              <w:pStyle w:val="EMPTYCELLSTYLE"/>
            </w:pPr>
          </w:p>
        </w:tc>
        <w:tc>
          <w:tcPr>
            <w:tcW w:w="20" w:type="dxa"/>
          </w:tcPr>
          <w:p w14:paraId="5D033F31" w14:textId="77777777" w:rsidR="001F7038" w:rsidRDefault="001F7038">
            <w:pPr>
              <w:pStyle w:val="EMPTYCELLSTYLE"/>
            </w:pPr>
          </w:p>
        </w:tc>
        <w:tc>
          <w:tcPr>
            <w:tcW w:w="280" w:type="dxa"/>
          </w:tcPr>
          <w:p w14:paraId="609C1157" w14:textId="77777777" w:rsidR="001F7038" w:rsidRDefault="001F7038">
            <w:pPr>
              <w:pStyle w:val="EMPTYCELLSTYLE"/>
            </w:pPr>
          </w:p>
        </w:tc>
        <w:tc>
          <w:tcPr>
            <w:tcW w:w="1000" w:type="dxa"/>
          </w:tcPr>
          <w:p w14:paraId="5E522EF0" w14:textId="77777777" w:rsidR="001F7038" w:rsidRDefault="001F7038">
            <w:pPr>
              <w:pStyle w:val="EMPTYCELLSTYLE"/>
            </w:pPr>
          </w:p>
        </w:tc>
        <w:tc>
          <w:tcPr>
            <w:tcW w:w="200" w:type="dxa"/>
          </w:tcPr>
          <w:p w14:paraId="11DFA274" w14:textId="77777777" w:rsidR="001F7038" w:rsidRDefault="001F7038">
            <w:pPr>
              <w:pStyle w:val="EMPTYCELLSTYLE"/>
            </w:pPr>
          </w:p>
        </w:tc>
        <w:tc>
          <w:tcPr>
            <w:tcW w:w="200" w:type="dxa"/>
          </w:tcPr>
          <w:p w14:paraId="4B67F9E2" w14:textId="77777777" w:rsidR="001F7038" w:rsidRDefault="001F7038">
            <w:pPr>
              <w:pStyle w:val="EMPTYCELLSTYLE"/>
            </w:pPr>
          </w:p>
        </w:tc>
        <w:tc>
          <w:tcPr>
            <w:tcW w:w="60" w:type="dxa"/>
          </w:tcPr>
          <w:p w14:paraId="6EEA205A" w14:textId="77777777" w:rsidR="001F7038" w:rsidRDefault="001F7038">
            <w:pPr>
              <w:pStyle w:val="EMPTYCELLSTYLE"/>
            </w:pPr>
          </w:p>
        </w:tc>
        <w:tc>
          <w:tcPr>
            <w:tcW w:w="4520" w:type="dxa"/>
          </w:tcPr>
          <w:p w14:paraId="26E800F4" w14:textId="77777777" w:rsidR="001F7038" w:rsidRDefault="001F7038">
            <w:pPr>
              <w:pStyle w:val="EMPTYCELLSTYLE"/>
            </w:pPr>
          </w:p>
        </w:tc>
        <w:tc>
          <w:tcPr>
            <w:tcW w:w="2320" w:type="dxa"/>
          </w:tcPr>
          <w:p w14:paraId="2D79459E" w14:textId="77777777" w:rsidR="001F7038" w:rsidRDefault="001F7038">
            <w:pPr>
              <w:pStyle w:val="EMPTYCELLSTYLE"/>
            </w:pPr>
          </w:p>
        </w:tc>
        <w:tc>
          <w:tcPr>
            <w:tcW w:w="20" w:type="dxa"/>
          </w:tcPr>
          <w:p w14:paraId="207081FC" w14:textId="77777777" w:rsidR="001F7038" w:rsidRDefault="001F7038">
            <w:pPr>
              <w:pStyle w:val="EMPTYCELLSTYLE"/>
            </w:pPr>
          </w:p>
        </w:tc>
        <w:tc>
          <w:tcPr>
            <w:tcW w:w="180" w:type="dxa"/>
          </w:tcPr>
          <w:p w14:paraId="1737743F" w14:textId="77777777" w:rsidR="001F7038" w:rsidRDefault="001F7038">
            <w:pPr>
              <w:pStyle w:val="EMPTYCELLSTYLE"/>
            </w:pPr>
          </w:p>
        </w:tc>
        <w:tc>
          <w:tcPr>
            <w:tcW w:w="500" w:type="dxa"/>
          </w:tcPr>
          <w:p w14:paraId="4573443E" w14:textId="77777777" w:rsidR="001F7038" w:rsidRDefault="001F7038">
            <w:pPr>
              <w:pStyle w:val="EMPTYCELLSTYLE"/>
            </w:pPr>
          </w:p>
        </w:tc>
        <w:tc>
          <w:tcPr>
            <w:tcW w:w="40" w:type="dxa"/>
          </w:tcPr>
          <w:p w14:paraId="720DD091" w14:textId="77777777" w:rsidR="001F7038" w:rsidRDefault="001F7038">
            <w:pPr>
              <w:pStyle w:val="EMPTYCELLSTYLE"/>
            </w:pPr>
          </w:p>
        </w:tc>
        <w:tc>
          <w:tcPr>
            <w:tcW w:w="200" w:type="dxa"/>
          </w:tcPr>
          <w:p w14:paraId="170746E9" w14:textId="77777777" w:rsidR="001F7038" w:rsidRDefault="001F7038">
            <w:pPr>
              <w:pStyle w:val="EMPTYCELLSTYLE"/>
            </w:pPr>
          </w:p>
        </w:tc>
        <w:tc>
          <w:tcPr>
            <w:tcW w:w="1520" w:type="dxa"/>
          </w:tcPr>
          <w:p w14:paraId="0D38126B" w14:textId="77777777" w:rsidR="001F7038" w:rsidRDefault="001F7038">
            <w:pPr>
              <w:pStyle w:val="EMPTYCELLSTYLE"/>
            </w:pPr>
          </w:p>
        </w:tc>
        <w:tc>
          <w:tcPr>
            <w:tcW w:w="20" w:type="dxa"/>
          </w:tcPr>
          <w:p w14:paraId="3B274812" w14:textId="77777777" w:rsidR="001F7038" w:rsidRDefault="001F7038">
            <w:pPr>
              <w:pStyle w:val="EMPTYCELLSTYLE"/>
            </w:pPr>
          </w:p>
        </w:tc>
        <w:tc>
          <w:tcPr>
            <w:tcW w:w="20" w:type="dxa"/>
          </w:tcPr>
          <w:p w14:paraId="6D04B307" w14:textId="77777777" w:rsidR="001F7038" w:rsidRDefault="001F7038">
            <w:pPr>
              <w:pStyle w:val="EMPTYCELLSTYLE"/>
            </w:pPr>
          </w:p>
        </w:tc>
        <w:tc>
          <w:tcPr>
            <w:tcW w:w="1" w:type="dxa"/>
          </w:tcPr>
          <w:p w14:paraId="6855013C" w14:textId="77777777" w:rsidR="001F7038" w:rsidRDefault="001F7038">
            <w:pPr>
              <w:pStyle w:val="EMPTYCELLSTYLE"/>
            </w:pPr>
          </w:p>
        </w:tc>
      </w:tr>
      <w:tr w:rsidR="001F7038" w14:paraId="667544A7" w14:textId="77777777">
        <w:tblPrEx>
          <w:tblCellMar>
            <w:top w:w="0" w:type="dxa"/>
            <w:bottom w:w="0" w:type="dxa"/>
          </w:tblCellMar>
        </w:tblPrEx>
        <w:trPr>
          <w:trHeight w:hRule="exact" w:val="4600"/>
        </w:trPr>
        <w:tc>
          <w:tcPr>
            <w:tcW w:w="1" w:type="dxa"/>
          </w:tcPr>
          <w:p w14:paraId="20C5E5D9"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3462E538" w14:textId="77777777">
              <w:tblPrEx>
                <w:tblCellMar>
                  <w:top w:w="0" w:type="dxa"/>
                  <w:bottom w:w="0" w:type="dxa"/>
                </w:tblCellMar>
              </w:tblPrEx>
              <w:trPr>
                <w:trHeight w:hRule="exact" w:val="20"/>
              </w:trPr>
              <w:tc>
                <w:tcPr>
                  <w:tcW w:w="6000" w:type="dxa"/>
                </w:tcPr>
                <w:p w14:paraId="630F743F" w14:textId="77777777" w:rsidR="001F7038" w:rsidRDefault="001F7038">
                  <w:pPr>
                    <w:pStyle w:val="EMPTYCELLSTYLE"/>
                  </w:pPr>
                </w:p>
              </w:tc>
              <w:tc>
                <w:tcPr>
                  <w:tcW w:w="3000" w:type="dxa"/>
                </w:tcPr>
                <w:p w14:paraId="62EB7A7D" w14:textId="77777777" w:rsidR="001F7038" w:rsidRDefault="001F7038">
                  <w:pPr>
                    <w:pStyle w:val="EMPTYCELLSTYLE"/>
                  </w:pPr>
                </w:p>
              </w:tc>
              <w:tc>
                <w:tcPr>
                  <w:tcW w:w="2060" w:type="dxa"/>
                </w:tcPr>
                <w:p w14:paraId="7EC6F2EF" w14:textId="77777777" w:rsidR="001F7038" w:rsidRDefault="001F7038">
                  <w:pPr>
                    <w:pStyle w:val="EMPTYCELLSTYLE"/>
                  </w:pPr>
                </w:p>
              </w:tc>
              <w:tc>
                <w:tcPr>
                  <w:tcW w:w="40" w:type="dxa"/>
                </w:tcPr>
                <w:p w14:paraId="3162BFC0" w14:textId="77777777" w:rsidR="001F7038" w:rsidRDefault="001F7038">
                  <w:pPr>
                    <w:pStyle w:val="EMPTYCELLSTYLE"/>
                  </w:pPr>
                </w:p>
              </w:tc>
            </w:tr>
            <w:tr w:rsidR="001F7038" w14:paraId="4FF7CB79"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51005F39" w14:textId="77777777" w:rsidR="001F7038" w:rsidRDefault="00A81912">
                  <w:r>
                    <w:rPr>
                      <w:rFonts w:ascii="DejaVu Sans" w:eastAsia="DejaVu Sans" w:hAnsi="DejaVu Sans" w:cs="DejaVu Sans"/>
                      <w:b/>
                      <w:color w:val="000000"/>
                      <w:sz w:val="16"/>
                    </w:rPr>
                    <w:t>ACRÉSCIMOS À PROGRAMAÇÃO</w:t>
                  </w:r>
                </w:p>
              </w:tc>
              <w:tc>
                <w:tcPr>
                  <w:tcW w:w="3000" w:type="dxa"/>
                </w:tcPr>
                <w:p w14:paraId="1651EB4C" w14:textId="77777777" w:rsidR="001F7038" w:rsidRDefault="001F7038">
                  <w:pPr>
                    <w:pStyle w:val="EMPTYCELLSTYLE"/>
                  </w:pPr>
                </w:p>
              </w:tc>
              <w:tc>
                <w:tcPr>
                  <w:tcW w:w="2060" w:type="dxa"/>
                </w:tcPr>
                <w:p w14:paraId="5FBC7110" w14:textId="77777777" w:rsidR="001F7038" w:rsidRDefault="001F7038">
                  <w:pPr>
                    <w:pStyle w:val="EMPTYCELLSTYLE"/>
                  </w:pPr>
                </w:p>
              </w:tc>
              <w:tc>
                <w:tcPr>
                  <w:tcW w:w="40" w:type="dxa"/>
                </w:tcPr>
                <w:p w14:paraId="5B4A6454" w14:textId="77777777" w:rsidR="001F7038" w:rsidRDefault="001F7038">
                  <w:pPr>
                    <w:pStyle w:val="EMPTYCELLSTYLE"/>
                  </w:pPr>
                </w:p>
              </w:tc>
            </w:tr>
            <w:tr w:rsidR="001F7038" w14:paraId="48BC655D" w14:textId="77777777">
              <w:tblPrEx>
                <w:tblCellMar>
                  <w:top w:w="0" w:type="dxa"/>
                  <w:bottom w:w="0" w:type="dxa"/>
                </w:tblCellMar>
              </w:tblPrEx>
              <w:trPr>
                <w:trHeight w:hRule="exact" w:val="60"/>
              </w:trPr>
              <w:tc>
                <w:tcPr>
                  <w:tcW w:w="6000" w:type="dxa"/>
                </w:tcPr>
                <w:p w14:paraId="7045BC71" w14:textId="77777777" w:rsidR="001F7038" w:rsidRDefault="001F7038">
                  <w:pPr>
                    <w:pStyle w:val="EMPTYCELLSTYLE"/>
                  </w:pPr>
                </w:p>
              </w:tc>
              <w:tc>
                <w:tcPr>
                  <w:tcW w:w="3000" w:type="dxa"/>
                </w:tcPr>
                <w:p w14:paraId="3E5B32F0" w14:textId="77777777" w:rsidR="001F7038" w:rsidRDefault="001F7038">
                  <w:pPr>
                    <w:pStyle w:val="EMPTYCELLSTYLE"/>
                  </w:pPr>
                </w:p>
              </w:tc>
              <w:tc>
                <w:tcPr>
                  <w:tcW w:w="2060" w:type="dxa"/>
                </w:tcPr>
                <w:p w14:paraId="4BBDECA4" w14:textId="77777777" w:rsidR="001F7038" w:rsidRDefault="001F7038">
                  <w:pPr>
                    <w:pStyle w:val="EMPTYCELLSTYLE"/>
                  </w:pPr>
                </w:p>
              </w:tc>
              <w:tc>
                <w:tcPr>
                  <w:tcW w:w="40" w:type="dxa"/>
                </w:tcPr>
                <w:p w14:paraId="502C260B" w14:textId="77777777" w:rsidR="001F7038" w:rsidRDefault="001F7038">
                  <w:pPr>
                    <w:pStyle w:val="EMPTYCELLSTYLE"/>
                  </w:pPr>
                </w:p>
              </w:tc>
            </w:tr>
            <w:tr w:rsidR="001F7038" w14:paraId="2350D1FF"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398EDB76" w14:textId="77777777">
                    <w:tblPrEx>
                      <w:tblCellMar>
                        <w:top w:w="0" w:type="dxa"/>
                        <w:bottom w:w="0" w:type="dxa"/>
                      </w:tblCellMar>
                    </w:tblPrEx>
                    <w:trPr>
                      <w:trHeight w:hRule="exact" w:val="20"/>
                    </w:trPr>
                    <w:tc>
                      <w:tcPr>
                        <w:tcW w:w="3320" w:type="dxa"/>
                      </w:tcPr>
                      <w:p w14:paraId="7E8973CD" w14:textId="77777777" w:rsidR="001F7038" w:rsidRDefault="001F7038">
                        <w:pPr>
                          <w:pStyle w:val="EMPTYCELLSTYLE"/>
                        </w:pPr>
                      </w:p>
                    </w:tc>
                    <w:tc>
                      <w:tcPr>
                        <w:tcW w:w="2820" w:type="dxa"/>
                      </w:tcPr>
                      <w:p w14:paraId="7A2C8990" w14:textId="77777777" w:rsidR="001F7038" w:rsidRDefault="001F7038">
                        <w:pPr>
                          <w:pStyle w:val="EMPTYCELLSTYLE"/>
                        </w:pPr>
                      </w:p>
                    </w:tc>
                    <w:tc>
                      <w:tcPr>
                        <w:tcW w:w="220" w:type="dxa"/>
                      </w:tcPr>
                      <w:p w14:paraId="19A65087" w14:textId="77777777" w:rsidR="001F7038" w:rsidRDefault="001F7038">
                        <w:pPr>
                          <w:pStyle w:val="EMPTYCELLSTYLE"/>
                        </w:pPr>
                      </w:p>
                    </w:tc>
                    <w:tc>
                      <w:tcPr>
                        <w:tcW w:w="4260" w:type="dxa"/>
                      </w:tcPr>
                      <w:p w14:paraId="1C6BFE39" w14:textId="77777777" w:rsidR="001F7038" w:rsidRDefault="001F7038">
                        <w:pPr>
                          <w:pStyle w:val="EMPTYCELLSTYLE"/>
                        </w:pPr>
                      </w:p>
                    </w:tc>
                    <w:tc>
                      <w:tcPr>
                        <w:tcW w:w="460" w:type="dxa"/>
                      </w:tcPr>
                      <w:p w14:paraId="76048681" w14:textId="77777777" w:rsidR="001F7038" w:rsidRDefault="001F7038">
                        <w:pPr>
                          <w:pStyle w:val="EMPTYCELLSTYLE"/>
                        </w:pPr>
                      </w:p>
                    </w:tc>
                    <w:tc>
                      <w:tcPr>
                        <w:tcW w:w="20" w:type="dxa"/>
                      </w:tcPr>
                      <w:p w14:paraId="26A8ECBD" w14:textId="77777777" w:rsidR="001F7038" w:rsidRDefault="001F7038">
                        <w:pPr>
                          <w:pStyle w:val="EMPTYCELLSTYLE"/>
                        </w:pPr>
                      </w:p>
                    </w:tc>
                  </w:tr>
                  <w:tr w:rsidR="001F7038" w14:paraId="560A811F" w14:textId="77777777">
                    <w:tblPrEx>
                      <w:tblCellMar>
                        <w:top w:w="0" w:type="dxa"/>
                        <w:bottom w:w="0" w:type="dxa"/>
                      </w:tblCellMar>
                    </w:tblPrEx>
                    <w:trPr>
                      <w:trHeight w:hRule="exact" w:val="200"/>
                    </w:trPr>
                    <w:tc>
                      <w:tcPr>
                        <w:tcW w:w="3320" w:type="dxa"/>
                      </w:tcPr>
                      <w:p w14:paraId="38861EAD" w14:textId="77777777" w:rsidR="001F7038" w:rsidRDefault="001F7038">
                        <w:pPr>
                          <w:pStyle w:val="EMPTYCELLSTYLE"/>
                        </w:pPr>
                      </w:p>
                    </w:tc>
                    <w:tc>
                      <w:tcPr>
                        <w:tcW w:w="2820" w:type="dxa"/>
                      </w:tcPr>
                      <w:p w14:paraId="0C53A067" w14:textId="77777777" w:rsidR="001F7038" w:rsidRDefault="001F7038">
                        <w:pPr>
                          <w:pStyle w:val="EMPTYCELLSTYLE"/>
                        </w:pPr>
                      </w:p>
                    </w:tc>
                    <w:tc>
                      <w:tcPr>
                        <w:tcW w:w="220" w:type="dxa"/>
                      </w:tcPr>
                      <w:p w14:paraId="7F3D42D1" w14:textId="77777777" w:rsidR="001F7038" w:rsidRDefault="001F7038">
                        <w:pPr>
                          <w:pStyle w:val="EMPTYCELLSTYLE"/>
                        </w:pPr>
                      </w:p>
                    </w:tc>
                    <w:tc>
                      <w:tcPr>
                        <w:tcW w:w="4260" w:type="dxa"/>
                      </w:tcPr>
                      <w:p w14:paraId="6C393CFD" w14:textId="77777777" w:rsidR="001F7038" w:rsidRDefault="001F7038">
                        <w:pPr>
                          <w:pStyle w:val="EMPTYCELLSTYLE"/>
                        </w:pPr>
                      </w:p>
                    </w:tc>
                    <w:tc>
                      <w:tcPr>
                        <w:tcW w:w="460" w:type="dxa"/>
                      </w:tcPr>
                      <w:p w14:paraId="6AE5B9DB" w14:textId="77777777" w:rsidR="001F7038" w:rsidRDefault="001F7038">
                        <w:pPr>
                          <w:pStyle w:val="EMPTYCELLSTYLE"/>
                        </w:pPr>
                      </w:p>
                    </w:tc>
                    <w:tc>
                      <w:tcPr>
                        <w:tcW w:w="20" w:type="dxa"/>
                      </w:tcPr>
                      <w:p w14:paraId="0A1801D2" w14:textId="77777777" w:rsidR="001F7038" w:rsidRDefault="001F7038">
                        <w:pPr>
                          <w:pStyle w:val="EMPTYCELLSTYLE"/>
                        </w:pPr>
                      </w:p>
                    </w:tc>
                  </w:tr>
                  <w:tr w:rsidR="001F7038" w14:paraId="104C43E5"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C086610" w14:textId="77777777" w:rsidR="001F7038" w:rsidRDefault="00A81912">
                        <w:r>
                          <w:rPr>
                            <w:rFonts w:ascii="DejaVu Sans" w:eastAsia="DejaVu Sans" w:hAnsi="DejaVu Sans" w:cs="DejaVu Sans"/>
                            <w:color w:val="000000"/>
                            <w:sz w:val="16"/>
                          </w:rPr>
                          <w:t>37000 - Controladoria-Geral da União</w:t>
                        </w:r>
                      </w:p>
                    </w:tc>
                    <w:tc>
                      <w:tcPr>
                        <w:tcW w:w="220" w:type="dxa"/>
                      </w:tcPr>
                      <w:p w14:paraId="194071EB"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5F12D2" w14:textId="77777777" w:rsidR="001F7038" w:rsidRDefault="00A81912">
                        <w:r>
                          <w:rPr>
                            <w:rFonts w:ascii="DejaVu Sans" w:eastAsia="DejaVu Sans" w:hAnsi="DejaVu Sans" w:cs="DejaVu Sans"/>
                            <w:color w:val="000000"/>
                            <w:sz w:val="16"/>
                          </w:rPr>
                          <w:t>37101 - Controladoria-Geral da União - Administração Direta</w:t>
                        </w:r>
                      </w:p>
                    </w:tc>
                    <w:tc>
                      <w:tcPr>
                        <w:tcW w:w="20" w:type="dxa"/>
                      </w:tcPr>
                      <w:p w14:paraId="5261E2F2" w14:textId="77777777" w:rsidR="001F7038" w:rsidRDefault="001F7038">
                        <w:pPr>
                          <w:pStyle w:val="EMPTYCELLSTYLE"/>
                        </w:pPr>
                      </w:p>
                    </w:tc>
                  </w:tr>
                  <w:tr w:rsidR="001F7038" w14:paraId="23C1A587"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D563D5" w14:textId="77777777" w:rsidR="001F7038" w:rsidRDefault="001F7038">
                        <w:pPr>
                          <w:pStyle w:val="EMPTYCELLSTYLE"/>
                        </w:pPr>
                      </w:p>
                    </w:tc>
                    <w:tc>
                      <w:tcPr>
                        <w:tcW w:w="220" w:type="dxa"/>
                      </w:tcPr>
                      <w:p w14:paraId="0D63D2B3"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996DB38" w14:textId="77777777" w:rsidR="001F7038" w:rsidRDefault="001F7038">
                        <w:pPr>
                          <w:pStyle w:val="EMPTYCELLSTYLE"/>
                        </w:pPr>
                      </w:p>
                    </w:tc>
                    <w:tc>
                      <w:tcPr>
                        <w:tcW w:w="20" w:type="dxa"/>
                      </w:tcPr>
                      <w:p w14:paraId="3B64C40B" w14:textId="77777777" w:rsidR="001F7038" w:rsidRDefault="001F7038">
                        <w:pPr>
                          <w:pStyle w:val="EMPTYCELLSTYLE"/>
                        </w:pPr>
                      </w:p>
                    </w:tc>
                  </w:tr>
                  <w:tr w:rsidR="001F7038" w14:paraId="1BD48489" w14:textId="77777777">
                    <w:tblPrEx>
                      <w:tblCellMar>
                        <w:top w:w="0" w:type="dxa"/>
                        <w:bottom w:w="0" w:type="dxa"/>
                      </w:tblCellMar>
                    </w:tblPrEx>
                    <w:trPr>
                      <w:trHeight w:hRule="exact" w:val="140"/>
                    </w:trPr>
                    <w:tc>
                      <w:tcPr>
                        <w:tcW w:w="3320" w:type="dxa"/>
                      </w:tcPr>
                      <w:p w14:paraId="56F7E31D" w14:textId="77777777" w:rsidR="001F7038" w:rsidRDefault="001F7038">
                        <w:pPr>
                          <w:pStyle w:val="EMPTYCELLSTYLE"/>
                        </w:pPr>
                      </w:p>
                    </w:tc>
                    <w:tc>
                      <w:tcPr>
                        <w:tcW w:w="2820" w:type="dxa"/>
                      </w:tcPr>
                      <w:p w14:paraId="7ED0BCC7" w14:textId="77777777" w:rsidR="001F7038" w:rsidRDefault="001F7038">
                        <w:pPr>
                          <w:pStyle w:val="EMPTYCELLSTYLE"/>
                        </w:pPr>
                      </w:p>
                    </w:tc>
                    <w:tc>
                      <w:tcPr>
                        <w:tcW w:w="220" w:type="dxa"/>
                      </w:tcPr>
                      <w:p w14:paraId="28E7180E"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4928B01" w14:textId="77777777" w:rsidR="001F7038" w:rsidRDefault="001F7038">
                        <w:pPr>
                          <w:pStyle w:val="EMPTYCELLSTYLE"/>
                        </w:pPr>
                      </w:p>
                    </w:tc>
                    <w:tc>
                      <w:tcPr>
                        <w:tcW w:w="20" w:type="dxa"/>
                      </w:tcPr>
                      <w:p w14:paraId="44EB8EDD" w14:textId="77777777" w:rsidR="001F7038" w:rsidRDefault="001F7038">
                        <w:pPr>
                          <w:pStyle w:val="EMPTYCELLSTYLE"/>
                        </w:pPr>
                      </w:p>
                    </w:tc>
                  </w:tr>
                </w:tbl>
                <w:p w14:paraId="42ED43DA" w14:textId="77777777" w:rsidR="001F7038" w:rsidRDefault="001F7038">
                  <w:pPr>
                    <w:pStyle w:val="EMPTYCELLSTYLE"/>
                  </w:pPr>
                </w:p>
              </w:tc>
            </w:tr>
            <w:tr w:rsidR="001F7038" w14:paraId="50ABA9C3" w14:textId="77777777">
              <w:tblPrEx>
                <w:tblCellMar>
                  <w:top w:w="0" w:type="dxa"/>
                  <w:bottom w:w="0" w:type="dxa"/>
                </w:tblCellMar>
              </w:tblPrEx>
              <w:trPr>
                <w:trHeight w:hRule="exact" w:val="100"/>
              </w:trPr>
              <w:tc>
                <w:tcPr>
                  <w:tcW w:w="6000" w:type="dxa"/>
                </w:tcPr>
                <w:p w14:paraId="6E94E845" w14:textId="77777777" w:rsidR="001F7038" w:rsidRDefault="001F7038">
                  <w:pPr>
                    <w:pStyle w:val="EMPTYCELLSTYLE"/>
                  </w:pPr>
                </w:p>
              </w:tc>
              <w:tc>
                <w:tcPr>
                  <w:tcW w:w="3000" w:type="dxa"/>
                </w:tcPr>
                <w:p w14:paraId="619F8797" w14:textId="77777777" w:rsidR="001F7038" w:rsidRDefault="001F7038">
                  <w:pPr>
                    <w:pStyle w:val="EMPTYCELLSTYLE"/>
                  </w:pPr>
                </w:p>
              </w:tc>
              <w:tc>
                <w:tcPr>
                  <w:tcW w:w="2060" w:type="dxa"/>
                </w:tcPr>
                <w:p w14:paraId="402194AE" w14:textId="77777777" w:rsidR="001F7038" w:rsidRDefault="001F7038">
                  <w:pPr>
                    <w:pStyle w:val="EMPTYCELLSTYLE"/>
                  </w:pPr>
                </w:p>
              </w:tc>
              <w:tc>
                <w:tcPr>
                  <w:tcW w:w="40" w:type="dxa"/>
                </w:tcPr>
                <w:p w14:paraId="6351B578" w14:textId="77777777" w:rsidR="001F7038" w:rsidRDefault="001F7038">
                  <w:pPr>
                    <w:pStyle w:val="EMPTYCELLSTYLE"/>
                  </w:pPr>
                </w:p>
              </w:tc>
            </w:tr>
            <w:tr w:rsidR="001F7038" w14:paraId="3B3F4799"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74312BB3"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649C90A1" w14:textId="77777777" w:rsidR="001F7038" w:rsidRDefault="00A81912">
                        <w:r>
                          <w:rPr>
                            <w:rFonts w:ascii="DejaVu Sans" w:eastAsia="DejaVu Sans" w:hAnsi="DejaVu Sans" w:cs="DejaVu Sans"/>
                            <w:b/>
                            <w:color w:val="000000"/>
                            <w:sz w:val="16"/>
                          </w:rPr>
                          <w:t>FUNCIONAL PROGRAMÁTICA</w:t>
                        </w:r>
                      </w:p>
                    </w:tc>
                    <w:tc>
                      <w:tcPr>
                        <w:tcW w:w="80" w:type="dxa"/>
                      </w:tcPr>
                      <w:p w14:paraId="656554D1"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B73B814" w14:textId="77777777" w:rsidR="001F7038" w:rsidRDefault="00A81912">
                        <w:pPr>
                          <w:jc w:val="center"/>
                        </w:pPr>
                        <w:r>
                          <w:rPr>
                            <w:rFonts w:ascii="DejaVu Sans" w:eastAsia="DejaVu Sans" w:hAnsi="DejaVu Sans" w:cs="DejaVu Sans"/>
                            <w:b/>
                            <w:color w:val="000000"/>
                            <w:sz w:val="16"/>
                          </w:rPr>
                          <w:t>04.124.4104.2D58.0001</w:t>
                        </w:r>
                      </w:p>
                    </w:tc>
                    <w:tc>
                      <w:tcPr>
                        <w:tcW w:w="4940" w:type="dxa"/>
                      </w:tcPr>
                      <w:p w14:paraId="2169D586" w14:textId="77777777" w:rsidR="001F7038" w:rsidRDefault="001F7038">
                        <w:pPr>
                          <w:pStyle w:val="EMPTYCELLSTYLE"/>
                        </w:pPr>
                      </w:p>
                    </w:tc>
                  </w:tr>
                  <w:tr w:rsidR="001F7038" w14:paraId="6D26E62F" w14:textId="77777777">
                    <w:tblPrEx>
                      <w:tblCellMar>
                        <w:top w:w="0" w:type="dxa"/>
                        <w:bottom w:w="0" w:type="dxa"/>
                      </w:tblCellMar>
                    </w:tblPrEx>
                    <w:trPr>
                      <w:trHeight w:hRule="exact" w:val="40"/>
                    </w:trPr>
                    <w:tc>
                      <w:tcPr>
                        <w:tcW w:w="180" w:type="dxa"/>
                      </w:tcPr>
                      <w:p w14:paraId="1D6670CF" w14:textId="77777777" w:rsidR="001F7038" w:rsidRDefault="001F7038">
                        <w:pPr>
                          <w:pStyle w:val="EMPTYCELLSTYLE"/>
                        </w:pPr>
                      </w:p>
                    </w:tc>
                    <w:tc>
                      <w:tcPr>
                        <w:tcW w:w="2560" w:type="dxa"/>
                      </w:tcPr>
                      <w:p w14:paraId="7E02758F" w14:textId="77777777" w:rsidR="001F7038" w:rsidRDefault="001F7038">
                        <w:pPr>
                          <w:pStyle w:val="EMPTYCELLSTYLE"/>
                        </w:pPr>
                      </w:p>
                    </w:tc>
                    <w:tc>
                      <w:tcPr>
                        <w:tcW w:w="80" w:type="dxa"/>
                      </w:tcPr>
                      <w:p w14:paraId="3F64F047" w14:textId="77777777" w:rsidR="001F7038" w:rsidRDefault="001F7038">
                        <w:pPr>
                          <w:pStyle w:val="EMPTYCELLSTYLE"/>
                        </w:pPr>
                      </w:p>
                    </w:tc>
                    <w:tc>
                      <w:tcPr>
                        <w:tcW w:w="3300" w:type="dxa"/>
                      </w:tcPr>
                      <w:p w14:paraId="1E629B0D" w14:textId="77777777" w:rsidR="001F7038" w:rsidRDefault="001F7038">
                        <w:pPr>
                          <w:pStyle w:val="EMPTYCELLSTYLE"/>
                        </w:pPr>
                      </w:p>
                    </w:tc>
                    <w:tc>
                      <w:tcPr>
                        <w:tcW w:w="4940" w:type="dxa"/>
                      </w:tcPr>
                      <w:p w14:paraId="47E31199" w14:textId="77777777" w:rsidR="001F7038" w:rsidRDefault="001F7038">
                        <w:pPr>
                          <w:pStyle w:val="EMPTYCELLSTYLE"/>
                        </w:pPr>
                      </w:p>
                    </w:tc>
                  </w:tr>
                  <w:tr w:rsidR="001F7038" w14:paraId="681A5ABC" w14:textId="77777777">
                    <w:tblPrEx>
                      <w:tblCellMar>
                        <w:top w:w="0" w:type="dxa"/>
                        <w:bottom w:w="0" w:type="dxa"/>
                      </w:tblCellMar>
                    </w:tblPrEx>
                    <w:trPr>
                      <w:trHeight w:hRule="exact" w:val="2360"/>
                    </w:trPr>
                    <w:tc>
                      <w:tcPr>
                        <w:tcW w:w="180" w:type="dxa"/>
                      </w:tcPr>
                      <w:p w14:paraId="08597D7B"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5AD68AA0" w14:textId="77777777">
                          <w:tblPrEx>
                            <w:tblCellMar>
                              <w:top w:w="0" w:type="dxa"/>
                              <w:bottom w:w="0" w:type="dxa"/>
                            </w:tblCellMar>
                          </w:tblPrEx>
                          <w:trPr>
                            <w:trHeight w:hRule="exact" w:val="20"/>
                          </w:trPr>
                          <w:tc>
                            <w:tcPr>
                              <w:tcW w:w="20" w:type="dxa"/>
                            </w:tcPr>
                            <w:p w14:paraId="6C2F9A71" w14:textId="77777777" w:rsidR="001F7038" w:rsidRDefault="001F7038">
                              <w:pPr>
                                <w:pStyle w:val="EMPTYCELLSTYLE"/>
                              </w:pPr>
                            </w:p>
                          </w:tc>
                          <w:tc>
                            <w:tcPr>
                              <w:tcW w:w="1540" w:type="dxa"/>
                            </w:tcPr>
                            <w:p w14:paraId="7944DB2E" w14:textId="77777777" w:rsidR="001F7038" w:rsidRDefault="001F7038">
                              <w:pPr>
                                <w:pStyle w:val="EMPTYCELLSTYLE"/>
                              </w:pPr>
                            </w:p>
                          </w:tc>
                          <w:tc>
                            <w:tcPr>
                              <w:tcW w:w="20" w:type="dxa"/>
                            </w:tcPr>
                            <w:p w14:paraId="619976E9" w14:textId="77777777" w:rsidR="001F7038" w:rsidRDefault="001F7038">
                              <w:pPr>
                                <w:pStyle w:val="EMPTYCELLSTYLE"/>
                              </w:pPr>
                            </w:p>
                          </w:tc>
                          <w:tc>
                            <w:tcPr>
                              <w:tcW w:w="1280" w:type="dxa"/>
                            </w:tcPr>
                            <w:p w14:paraId="5773A495" w14:textId="77777777" w:rsidR="001F7038" w:rsidRDefault="001F7038">
                              <w:pPr>
                                <w:pStyle w:val="EMPTYCELLSTYLE"/>
                              </w:pPr>
                            </w:p>
                          </w:tc>
                          <w:tc>
                            <w:tcPr>
                              <w:tcW w:w="3080" w:type="dxa"/>
                            </w:tcPr>
                            <w:p w14:paraId="0A7DBD1A" w14:textId="77777777" w:rsidR="001F7038" w:rsidRDefault="001F7038">
                              <w:pPr>
                                <w:pStyle w:val="EMPTYCELLSTYLE"/>
                              </w:pPr>
                            </w:p>
                          </w:tc>
                          <w:tc>
                            <w:tcPr>
                              <w:tcW w:w="260" w:type="dxa"/>
                            </w:tcPr>
                            <w:p w14:paraId="14CC412D" w14:textId="77777777" w:rsidR="001F7038" w:rsidRDefault="001F7038">
                              <w:pPr>
                                <w:pStyle w:val="EMPTYCELLSTYLE"/>
                              </w:pPr>
                            </w:p>
                          </w:tc>
                          <w:tc>
                            <w:tcPr>
                              <w:tcW w:w="1560" w:type="dxa"/>
                            </w:tcPr>
                            <w:p w14:paraId="7AED0DB2" w14:textId="77777777" w:rsidR="001F7038" w:rsidRDefault="001F7038">
                              <w:pPr>
                                <w:pStyle w:val="EMPTYCELLSTYLE"/>
                              </w:pPr>
                            </w:p>
                          </w:tc>
                          <w:tc>
                            <w:tcPr>
                              <w:tcW w:w="3100" w:type="dxa"/>
                            </w:tcPr>
                            <w:p w14:paraId="73336843" w14:textId="77777777" w:rsidR="001F7038" w:rsidRDefault="001F7038">
                              <w:pPr>
                                <w:pStyle w:val="EMPTYCELLSTYLE"/>
                              </w:pPr>
                            </w:p>
                          </w:tc>
                          <w:tc>
                            <w:tcPr>
                              <w:tcW w:w="20" w:type="dxa"/>
                            </w:tcPr>
                            <w:p w14:paraId="1633C342" w14:textId="77777777" w:rsidR="001F7038" w:rsidRDefault="001F7038">
                              <w:pPr>
                                <w:pStyle w:val="EMPTYCELLSTYLE"/>
                              </w:pPr>
                            </w:p>
                          </w:tc>
                        </w:tr>
                        <w:tr w:rsidR="001F7038" w14:paraId="08C91BBA" w14:textId="77777777">
                          <w:tblPrEx>
                            <w:tblCellMar>
                              <w:top w:w="0" w:type="dxa"/>
                              <w:bottom w:w="0" w:type="dxa"/>
                            </w:tblCellMar>
                          </w:tblPrEx>
                          <w:trPr>
                            <w:trHeight w:hRule="exact" w:val="200"/>
                          </w:trPr>
                          <w:tc>
                            <w:tcPr>
                              <w:tcW w:w="20" w:type="dxa"/>
                            </w:tcPr>
                            <w:p w14:paraId="7390F92F" w14:textId="77777777" w:rsidR="001F7038" w:rsidRDefault="001F7038">
                              <w:pPr>
                                <w:pStyle w:val="EMPTYCELLSTYLE"/>
                              </w:pPr>
                            </w:p>
                          </w:tc>
                          <w:tc>
                            <w:tcPr>
                              <w:tcW w:w="1540" w:type="dxa"/>
                            </w:tcPr>
                            <w:p w14:paraId="1BB470D8" w14:textId="77777777" w:rsidR="001F7038" w:rsidRDefault="001F7038">
                              <w:pPr>
                                <w:pStyle w:val="EMPTYCELLSTYLE"/>
                              </w:pPr>
                            </w:p>
                          </w:tc>
                          <w:tc>
                            <w:tcPr>
                              <w:tcW w:w="20" w:type="dxa"/>
                            </w:tcPr>
                            <w:p w14:paraId="7459D02E" w14:textId="77777777" w:rsidR="001F7038" w:rsidRDefault="001F7038">
                              <w:pPr>
                                <w:pStyle w:val="EMPTYCELLSTYLE"/>
                              </w:pPr>
                            </w:p>
                          </w:tc>
                          <w:tc>
                            <w:tcPr>
                              <w:tcW w:w="1280" w:type="dxa"/>
                            </w:tcPr>
                            <w:p w14:paraId="34945A04" w14:textId="77777777" w:rsidR="001F7038" w:rsidRDefault="001F7038">
                              <w:pPr>
                                <w:pStyle w:val="EMPTYCELLSTYLE"/>
                              </w:pPr>
                            </w:p>
                          </w:tc>
                          <w:tc>
                            <w:tcPr>
                              <w:tcW w:w="3080" w:type="dxa"/>
                            </w:tcPr>
                            <w:p w14:paraId="3A4E151C" w14:textId="77777777" w:rsidR="001F7038" w:rsidRDefault="001F7038">
                              <w:pPr>
                                <w:pStyle w:val="EMPTYCELLSTYLE"/>
                              </w:pPr>
                            </w:p>
                          </w:tc>
                          <w:tc>
                            <w:tcPr>
                              <w:tcW w:w="260" w:type="dxa"/>
                            </w:tcPr>
                            <w:p w14:paraId="608C9BDA" w14:textId="77777777" w:rsidR="001F7038" w:rsidRDefault="001F7038">
                              <w:pPr>
                                <w:pStyle w:val="EMPTYCELLSTYLE"/>
                              </w:pPr>
                            </w:p>
                          </w:tc>
                          <w:tc>
                            <w:tcPr>
                              <w:tcW w:w="1560" w:type="dxa"/>
                            </w:tcPr>
                            <w:p w14:paraId="0D43DB61" w14:textId="77777777" w:rsidR="001F7038" w:rsidRDefault="001F7038">
                              <w:pPr>
                                <w:pStyle w:val="EMPTYCELLSTYLE"/>
                              </w:pPr>
                            </w:p>
                          </w:tc>
                          <w:tc>
                            <w:tcPr>
                              <w:tcW w:w="3100" w:type="dxa"/>
                            </w:tcPr>
                            <w:p w14:paraId="7F43E244" w14:textId="77777777" w:rsidR="001F7038" w:rsidRDefault="001F7038">
                              <w:pPr>
                                <w:pStyle w:val="EMPTYCELLSTYLE"/>
                              </w:pPr>
                            </w:p>
                          </w:tc>
                          <w:tc>
                            <w:tcPr>
                              <w:tcW w:w="20" w:type="dxa"/>
                            </w:tcPr>
                            <w:p w14:paraId="6A4C3639" w14:textId="77777777" w:rsidR="001F7038" w:rsidRDefault="001F7038">
                              <w:pPr>
                                <w:pStyle w:val="EMPTYCELLSTYLE"/>
                              </w:pPr>
                            </w:p>
                          </w:tc>
                        </w:tr>
                        <w:tr w:rsidR="001F7038" w14:paraId="171062FB"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6395B14" w14:textId="77777777" w:rsidR="001F7038" w:rsidRDefault="00A81912">
                              <w:r>
                                <w:rPr>
                                  <w:rFonts w:ascii="DejaVu Sans" w:eastAsia="DejaVu Sans" w:hAnsi="DejaVu Sans" w:cs="DejaVu Sans"/>
                                  <w:color w:val="000000"/>
                                  <w:sz w:val="16"/>
                                </w:rPr>
                                <w:t>04 - Administração</w:t>
                              </w:r>
                            </w:p>
                          </w:tc>
                          <w:tc>
                            <w:tcPr>
                              <w:tcW w:w="260" w:type="dxa"/>
                            </w:tcPr>
                            <w:p w14:paraId="0167E410"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9A4EC78" w14:textId="77777777" w:rsidR="001F7038" w:rsidRDefault="00A81912">
                              <w:r>
                                <w:rPr>
                                  <w:rFonts w:ascii="DejaVu Sans" w:eastAsia="DejaVu Sans" w:hAnsi="DejaVu Sans" w:cs="DejaVu Sans"/>
                                  <w:color w:val="000000"/>
                                  <w:sz w:val="16"/>
                                </w:rPr>
                                <w:t>124 - Controle Interno</w:t>
                              </w:r>
                            </w:p>
                          </w:tc>
                        </w:tr>
                        <w:tr w:rsidR="001F7038" w14:paraId="1978A19B"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AB1FCAD" w14:textId="77777777" w:rsidR="001F7038" w:rsidRDefault="001F7038">
                              <w:pPr>
                                <w:pStyle w:val="EMPTYCELLSTYLE"/>
                              </w:pPr>
                            </w:p>
                          </w:tc>
                          <w:tc>
                            <w:tcPr>
                              <w:tcW w:w="260" w:type="dxa"/>
                            </w:tcPr>
                            <w:p w14:paraId="493777F7"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0020B4E" w14:textId="77777777" w:rsidR="001F7038" w:rsidRDefault="001F7038">
                              <w:pPr>
                                <w:pStyle w:val="EMPTYCELLSTYLE"/>
                              </w:pPr>
                            </w:p>
                          </w:tc>
                        </w:tr>
                        <w:tr w:rsidR="001F7038" w14:paraId="615540ED" w14:textId="77777777">
                          <w:tblPrEx>
                            <w:tblCellMar>
                              <w:top w:w="0" w:type="dxa"/>
                              <w:bottom w:w="0" w:type="dxa"/>
                            </w:tblCellMar>
                          </w:tblPrEx>
                          <w:trPr>
                            <w:trHeight w:hRule="exact" w:val="40"/>
                          </w:trPr>
                          <w:tc>
                            <w:tcPr>
                              <w:tcW w:w="20" w:type="dxa"/>
                            </w:tcPr>
                            <w:p w14:paraId="43DC6AEF" w14:textId="77777777" w:rsidR="001F7038" w:rsidRDefault="001F7038">
                              <w:pPr>
                                <w:pStyle w:val="EMPTYCELLSTYLE"/>
                              </w:pPr>
                            </w:p>
                          </w:tc>
                          <w:tc>
                            <w:tcPr>
                              <w:tcW w:w="1540" w:type="dxa"/>
                            </w:tcPr>
                            <w:p w14:paraId="79FF326E" w14:textId="77777777" w:rsidR="001F7038" w:rsidRDefault="001F7038">
                              <w:pPr>
                                <w:pStyle w:val="EMPTYCELLSTYLE"/>
                              </w:pPr>
                            </w:p>
                          </w:tc>
                          <w:tc>
                            <w:tcPr>
                              <w:tcW w:w="20" w:type="dxa"/>
                            </w:tcPr>
                            <w:p w14:paraId="4E3E9D79" w14:textId="77777777" w:rsidR="001F7038" w:rsidRDefault="001F7038">
                              <w:pPr>
                                <w:pStyle w:val="EMPTYCELLSTYLE"/>
                              </w:pPr>
                            </w:p>
                          </w:tc>
                          <w:tc>
                            <w:tcPr>
                              <w:tcW w:w="1280" w:type="dxa"/>
                            </w:tcPr>
                            <w:p w14:paraId="532BFA01" w14:textId="77777777" w:rsidR="001F7038" w:rsidRDefault="001F7038">
                              <w:pPr>
                                <w:pStyle w:val="EMPTYCELLSTYLE"/>
                              </w:pPr>
                            </w:p>
                          </w:tc>
                          <w:tc>
                            <w:tcPr>
                              <w:tcW w:w="3080" w:type="dxa"/>
                            </w:tcPr>
                            <w:p w14:paraId="5922EA67" w14:textId="77777777" w:rsidR="001F7038" w:rsidRDefault="001F7038">
                              <w:pPr>
                                <w:pStyle w:val="EMPTYCELLSTYLE"/>
                              </w:pPr>
                            </w:p>
                          </w:tc>
                          <w:tc>
                            <w:tcPr>
                              <w:tcW w:w="260" w:type="dxa"/>
                            </w:tcPr>
                            <w:p w14:paraId="2B875CCB" w14:textId="77777777" w:rsidR="001F7038" w:rsidRDefault="001F7038">
                              <w:pPr>
                                <w:pStyle w:val="EMPTYCELLSTYLE"/>
                              </w:pPr>
                            </w:p>
                          </w:tc>
                          <w:tc>
                            <w:tcPr>
                              <w:tcW w:w="1560" w:type="dxa"/>
                            </w:tcPr>
                            <w:p w14:paraId="02FF9664" w14:textId="77777777" w:rsidR="001F7038" w:rsidRDefault="001F7038">
                              <w:pPr>
                                <w:pStyle w:val="EMPTYCELLSTYLE"/>
                              </w:pPr>
                            </w:p>
                          </w:tc>
                          <w:tc>
                            <w:tcPr>
                              <w:tcW w:w="3100" w:type="dxa"/>
                            </w:tcPr>
                            <w:p w14:paraId="2239281D" w14:textId="77777777" w:rsidR="001F7038" w:rsidRDefault="001F7038">
                              <w:pPr>
                                <w:pStyle w:val="EMPTYCELLSTYLE"/>
                              </w:pPr>
                            </w:p>
                          </w:tc>
                          <w:tc>
                            <w:tcPr>
                              <w:tcW w:w="20" w:type="dxa"/>
                            </w:tcPr>
                            <w:p w14:paraId="05C49358" w14:textId="77777777" w:rsidR="001F7038" w:rsidRDefault="001F7038">
                              <w:pPr>
                                <w:pStyle w:val="EMPTYCELLSTYLE"/>
                              </w:pPr>
                            </w:p>
                          </w:tc>
                        </w:tr>
                        <w:tr w:rsidR="001F7038" w14:paraId="6BC64BB4" w14:textId="77777777">
                          <w:tblPrEx>
                            <w:tblCellMar>
                              <w:top w:w="0" w:type="dxa"/>
                              <w:bottom w:w="0" w:type="dxa"/>
                            </w:tblCellMar>
                          </w:tblPrEx>
                          <w:trPr>
                            <w:trHeight w:hRule="exact" w:val="200"/>
                          </w:trPr>
                          <w:tc>
                            <w:tcPr>
                              <w:tcW w:w="20" w:type="dxa"/>
                            </w:tcPr>
                            <w:p w14:paraId="1EA8B983" w14:textId="77777777" w:rsidR="001F7038" w:rsidRDefault="001F7038">
                              <w:pPr>
                                <w:pStyle w:val="EMPTYCELLSTYLE"/>
                              </w:pPr>
                            </w:p>
                          </w:tc>
                          <w:tc>
                            <w:tcPr>
                              <w:tcW w:w="1540" w:type="dxa"/>
                            </w:tcPr>
                            <w:p w14:paraId="49E1A244" w14:textId="77777777" w:rsidR="001F7038" w:rsidRDefault="001F7038">
                              <w:pPr>
                                <w:pStyle w:val="EMPTYCELLSTYLE"/>
                              </w:pPr>
                            </w:p>
                          </w:tc>
                          <w:tc>
                            <w:tcPr>
                              <w:tcW w:w="20" w:type="dxa"/>
                            </w:tcPr>
                            <w:p w14:paraId="701AF613" w14:textId="77777777" w:rsidR="001F7038" w:rsidRDefault="001F7038">
                              <w:pPr>
                                <w:pStyle w:val="EMPTYCELLSTYLE"/>
                              </w:pPr>
                            </w:p>
                          </w:tc>
                          <w:tc>
                            <w:tcPr>
                              <w:tcW w:w="1280" w:type="dxa"/>
                            </w:tcPr>
                            <w:p w14:paraId="555F1BE8" w14:textId="77777777" w:rsidR="001F7038" w:rsidRDefault="001F7038">
                              <w:pPr>
                                <w:pStyle w:val="EMPTYCELLSTYLE"/>
                              </w:pPr>
                            </w:p>
                          </w:tc>
                          <w:tc>
                            <w:tcPr>
                              <w:tcW w:w="3080" w:type="dxa"/>
                            </w:tcPr>
                            <w:p w14:paraId="3CBE676D" w14:textId="77777777" w:rsidR="001F7038" w:rsidRDefault="001F7038">
                              <w:pPr>
                                <w:pStyle w:val="EMPTYCELLSTYLE"/>
                              </w:pPr>
                            </w:p>
                          </w:tc>
                          <w:tc>
                            <w:tcPr>
                              <w:tcW w:w="260" w:type="dxa"/>
                            </w:tcPr>
                            <w:p w14:paraId="6F9299C2" w14:textId="77777777" w:rsidR="001F7038" w:rsidRDefault="001F7038">
                              <w:pPr>
                                <w:pStyle w:val="EMPTYCELLSTYLE"/>
                              </w:pPr>
                            </w:p>
                          </w:tc>
                          <w:tc>
                            <w:tcPr>
                              <w:tcW w:w="1560" w:type="dxa"/>
                            </w:tcPr>
                            <w:p w14:paraId="6621AD85" w14:textId="77777777" w:rsidR="001F7038" w:rsidRDefault="001F7038">
                              <w:pPr>
                                <w:pStyle w:val="EMPTYCELLSTYLE"/>
                              </w:pPr>
                            </w:p>
                          </w:tc>
                          <w:tc>
                            <w:tcPr>
                              <w:tcW w:w="3100" w:type="dxa"/>
                            </w:tcPr>
                            <w:p w14:paraId="350AC5DF" w14:textId="77777777" w:rsidR="001F7038" w:rsidRDefault="001F7038">
                              <w:pPr>
                                <w:pStyle w:val="EMPTYCELLSTYLE"/>
                              </w:pPr>
                            </w:p>
                          </w:tc>
                          <w:tc>
                            <w:tcPr>
                              <w:tcW w:w="20" w:type="dxa"/>
                            </w:tcPr>
                            <w:p w14:paraId="7955CDD5" w14:textId="77777777" w:rsidR="001F7038" w:rsidRDefault="001F7038">
                              <w:pPr>
                                <w:pStyle w:val="EMPTYCELLSTYLE"/>
                              </w:pPr>
                            </w:p>
                          </w:tc>
                        </w:tr>
                        <w:tr w:rsidR="001F7038" w14:paraId="1DDFCAEE" w14:textId="77777777">
                          <w:tblPrEx>
                            <w:tblCellMar>
                              <w:top w:w="0" w:type="dxa"/>
                              <w:bottom w:w="0" w:type="dxa"/>
                            </w:tblCellMar>
                          </w:tblPrEx>
                          <w:trPr>
                            <w:trHeight w:hRule="exact" w:val="20"/>
                          </w:trPr>
                          <w:tc>
                            <w:tcPr>
                              <w:tcW w:w="20" w:type="dxa"/>
                            </w:tcPr>
                            <w:p w14:paraId="315324D0"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DB8131B" w14:textId="77777777" w:rsidR="001F7038" w:rsidRDefault="00A81912">
                              <w:r>
                                <w:rPr>
                                  <w:rFonts w:ascii="DejaVu Sans" w:eastAsia="DejaVu Sans" w:hAnsi="DejaVu Sans" w:cs="DejaVu Sans"/>
                                  <w:color w:val="000000"/>
                                  <w:sz w:val="16"/>
                                </w:rPr>
                                <w:t>4104 - Transparência, Integridade e Enfrentamento da Corrupção</w:t>
                              </w:r>
                            </w:p>
                          </w:tc>
                          <w:tc>
                            <w:tcPr>
                              <w:tcW w:w="20" w:type="dxa"/>
                            </w:tcPr>
                            <w:p w14:paraId="79C1E0F3" w14:textId="77777777" w:rsidR="001F7038" w:rsidRDefault="001F7038">
                              <w:pPr>
                                <w:pStyle w:val="EMPTYCELLSTYLE"/>
                              </w:pPr>
                            </w:p>
                          </w:tc>
                        </w:tr>
                        <w:tr w:rsidR="001F7038" w14:paraId="4E717688" w14:textId="77777777">
                          <w:tblPrEx>
                            <w:tblCellMar>
                              <w:top w:w="0" w:type="dxa"/>
                              <w:bottom w:w="0" w:type="dxa"/>
                            </w:tblCellMar>
                          </w:tblPrEx>
                          <w:trPr>
                            <w:trHeight w:hRule="exact" w:val="200"/>
                          </w:trPr>
                          <w:tc>
                            <w:tcPr>
                              <w:tcW w:w="20" w:type="dxa"/>
                            </w:tcPr>
                            <w:p w14:paraId="2D78E1A8"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75B1AA" w14:textId="77777777" w:rsidR="001F7038" w:rsidRDefault="001F7038">
                              <w:pPr>
                                <w:pStyle w:val="EMPTYCELLSTYLE"/>
                              </w:pPr>
                            </w:p>
                          </w:tc>
                          <w:tc>
                            <w:tcPr>
                              <w:tcW w:w="20" w:type="dxa"/>
                            </w:tcPr>
                            <w:p w14:paraId="6B2D931C" w14:textId="77777777" w:rsidR="001F7038" w:rsidRDefault="001F7038">
                              <w:pPr>
                                <w:pStyle w:val="EMPTYCELLSTYLE"/>
                              </w:pPr>
                            </w:p>
                          </w:tc>
                        </w:tr>
                        <w:tr w:rsidR="001F7038" w14:paraId="38639A3A" w14:textId="77777777">
                          <w:tblPrEx>
                            <w:tblCellMar>
                              <w:top w:w="0" w:type="dxa"/>
                              <w:bottom w:w="0" w:type="dxa"/>
                            </w:tblCellMar>
                          </w:tblPrEx>
                          <w:trPr>
                            <w:trHeight w:hRule="exact" w:val="40"/>
                          </w:trPr>
                          <w:tc>
                            <w:tcPr>
                              <w:tcW w:w="20" w:type="dxa"/>
                            </w:tcPr>
                            <w:p w14:paraId="71DD25D5" w14:textId="77777777" w:rsidR="001F7038" w:rsidRDefault="001F7038">
                              <w:pPr>
                                <w:pStyle w:val="EMPTYCELLSTYLE"/>
                              </w:pPr>
                            </w:p>
                          </w:tc>
                          <w:tc>
                            <w:tcPr>
                              <w:tcW w:w="1540" w:type="dxa"/>
                            </w:tcPr>
                            <w:p w14:paraId="4C0141D5" w14:textId="77777777" w:rsidR="001F7038" w:rsidRDefault="001F7038">
                              <w:pPr>
                                <w:pStyle w:val="EMPTYCELLSTYLE"/>
                              </w:pPr>
                            </w:p>
                          </w:tc>
                          <w:tc>
                            <w:tcPr>
                              <w:tcW w:w="20" w:type="dxa"/>
                            </w:tcPr>
                            <w:p w14:paraId="6747601E" w14:textId="77777777" w:rsidR="001F7038" w:rsidRDefault="001F7038">
                              <w:pPr>
                                <w:pStyle w:val="EMPTYCELLSTYLE"/>
                              </w:pPr>
                            </w:p>
                          </w:tc>
                          <w:tc>
                            <w:tcPr>
                              <w:tcW w:w="1280" w:type="dxa"/>
                            </w:tcPr>
                            <w:p w14:paraId="383F53A3" w14:textId="77777777" w:rsidR="001F7038" w:rsidRDefault="001F7038">
                              <w:pPr>
                                <w:pStyle w:val="EMPTYCELLSTYLE"/>
                              </w:pPr>
                            </w:p>
                          </w:tc>
                          <w:tc>
                            <w:tcPr>
                              <w:tcW w:w="3080" w:type="dxa"/>
                            </w:tcPr>
                            <w:p w14:paraId="70786DE7" w14:textId="77777777" w:rsidR="001F7038" w:rsidRDefault="001F7038">
                              <w:pPr>
                                <w:pStyle w:val="EMPTYCELLSTYLE"/>
                              </w:pPr>
                            </w:p>
                          </w:tc>
                          <w:tc>
                            <w:tcPr>
                              <w:tcW w:w="260" w:type="dxa"/>
                            </w:tcPr>
                            <w:p w14:paraId="571D2104" w14:textId="77777777" w:rsidR="001F7038" w:rsidRDefault="001F7038">
                              <w:pPr>
                                <w:pStyle w:val="EMPTYCELLSTYLE"/>
                              </w:pPr>
                            </w:p>
                          </w:tc>
                          <w:tc>
                            <w:tcPr>
                              <w:tcW w:w="1560" w:type="dxa"/>
                            </w:tcPr>
                            <w:p w14:paraId="13887816" w14:textId="77777777" w:rsidR="001F7038" w:rsidRDefault="001F7038">
                              <w:pPr>
                                <w:pStyle w:val="EMPTYCELLSTYLE"/>
                              </w:pPr>
                            </w:p>
                          </w:tc>
                          <w:tc>
                            <w:tcPr>
                              <w:tcW w:w="3100" w:type="dxa"/>
                            </w:tcPr>
                            <w:p w14:paraId="7573B177" w14:textId="77777777" w:rsidR="001F7038" w:rsidRDefault="001F7038">
                              <w:pPr>
                                <w:pStyle w:val="EMPTYCELLSTYLE"/>
                              </w:pPr>
                            </w:p>
                          </w:tc>
                          <w:tc>
                            <w:tcPr>
                              <w:tcW w:w="20" w:type="dxa"/>
                            </w:tcPr>
                            <w:p w14:paraId="726C1B63" w14:textId="77777777" w:rsidR="001F7038" w:rsidRDefault="001F7038">
                              <w:pPr>
                                <w:pStyle w:val="EMPTYCELLSTYLE"/>
                              </w:pPr>
                            </w:p>
                          </w:tc>
                        </w:tr>
                        <w:tr w:rsidR="001F7038" w14:paraId="1F3479CD"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6020873F" w14:textId="77777777" w:rsidR="001F7038" w:rsidRDefault="00A81912">
                              <w:r>
                                <w:rPr>
                                  <w:rFonts w:ascii="DejaVu Sans" w:eastAsia="DejaVu Sans" w:hAnsi="DejaVu Sans" w:cs="DejaVu Sans"/>
                                  <w:color w:val="000000"/>
                                  <w:sz w:val="16"/>
                                </w:rPr>
                                <w:t>AÇÃO</w:t>
                              </w:r>
                            </w:p>
                          </w:tc>
                          <w:tc>
                            <w:tcPr>
                              <w:tcW w:w="20" w:type="dxa"/>
                            </w:tcPr>
                            <w:p w14:paraId="5AF17678" w14:textId="77777777" w:rsidR="001F7038" w:rsidRDefault="001F7038">
                              <w:pPr>
                                <w:pStyle w:val="EMPTYCELLSTYLE"/>
                              </w:pPr>
                            </w:p>
                          </w:tc>
                          <w:tc>
                            <w:tcPr>
                              <w:tcW w:w="1280" w:type="dxa"/>
                            </w:tcPr>
                            <w:p w14:paraId="7C5AB9B9" w14:textId="77777777" w:rsidR="001F7038" w:rsidRDefault="001F7038">
                              <w:pPr>
                                <w:pStyle w:val="EMPTYCELLSTYLE"/>
                              </w:pPr>
                            </w:p>
                          </w:tc>
                          <w:tc>
                            <w:tcPr>
                              <w:tcW w:w="3080" w:type="dxa"/>
                            </w:tcPr>
                            <w:p w14:paraId="3F93F022" w14:textId="77777777" w:rsidR="001F7038" w:rsidRDefault="001F7038">
                              <w:pPr>
                                <w:pStyle w:val="EMPTYCELLSTYLE"/>
                              </w:pPr>
                            </w:p>
                          </w:tc>
                          <w:tc>
                            <w:tcPr>
                              <w:tcW w:w="260" w:type="dxa"/>
                            </w:tcPr>
                            <w:p w14:paraId="297020FE" w14:textId="77777777" w:rsidR="001F7038" w:rsidRDefault="001F7038">
                              <w:pPr>
                                <w:pStyle w:val="EMPTYCELLSTYLE"/>
                              </w:pPr>
                            </w:p>
                          </w:tc>
                          <w:tc>
                            <w:tcPr>
                              <w:tcW w:w="1560" w:type="dxa"/>
                            </w:tcPr>
                            <w:p w14:paraId="4DAE858B" w14:textId="77777777" w:rsidR="001F7038" w:rsidRDefault="001F7038">
                              <w:pPr>
                                <w:pStyle w:val="EMPTYCELLSTYLE"/>
                              </w:pPr>
                            </w:p>
                          </w:tc>
                          <w:tc>
                            <w:tcPr>
                              <w:tcW w:w="3100" w:type="dxa"/>
                            </w:tcPr>
                            <w:p w14:paraId="3B45F419" w14:textId="77777777" w:rsidR="001F7038" w:rsidRDefault="001F7038">
                              <w:pPr>
                                <w:pStyle w:val="EMPTYCELLSTYLE"/>
                              </w:pPr>
                            </w:p>
                          </w:tc>
                          <w:tc>
                            <w:tcPr>
                              <w:tcW w:w="20" w:type="dxa"/>
                            </w:tcPr>
                            <w:p w14:paraId="05B22B51" w14:textId="77777777" w:rsidR="001F7038" w:rsidRDefault="001F7038">
                              <w:pPr>
                                <w:pStyle w:val="EMPTYCELLSTYLE"/>
                              </w:pPr>
                            </w:p>
                          </w:tc>
                        </w:tr>
                        <w:tr w:rsidR="001F7038" w14:paraId="468F9731"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3B3169DE" w14:textId="77777777" w:rsidR="001F7038" w:rsidRDefault="001F7038">
                              <w:pPr>
                                <w:pStyle w:val="EMPTYCELLSTYLE"/>
                              </w:pPr>
                            </w:p>
                          </w:tc>
                          <w:tc>
                            <w:tcPr>
                              <w:tcW w:w="20" w:type="dxa"/>
                            </w:tcPr>
                            <w:p w14:paraId="71B72C8F" w14:textId="77777777" w:rsidR="001F7038" w:rsidRDefault="001F7038">
                              <w:pPr>
                                <w:pStyle w:val="EMPTYCELLSTYLE"/>
                              </w:pPr>
                            </w:p>
                          </w:tc>
                          <w:tc>
                            <w:tcPr>
                              <w:tcW w:w="1280" w:type="dxa"/>
                            </w:tcPr>
                            <w:p w14:paraId="1B354BA9" w14:textId="77777777" w:rsidR="001F7038" w:rsidRDefault="001F7038">
                              <w:pPr>
                                <w:pStyle w:val="EMPTYCELLSTYLE"/>
                              </w:pPr>
                            </w:p>
                          </w:tc>
                          <w:tc>
                            <w:tcPr>
                              <w:tcW w:w="3080" w:type="dxa"/>
                            </w:tcPr>
                            <w:p w14:paraId="66A44079" w14:textId="77777777" w:rsidR="001F7038" w:rsidRDefault="001F7038">
                              <w:pPr>
                                <w:pStyle w:val="EMPTYCELLSTYLE"/>
                              </w:pPr>
                            </w:p>
                          </w:tc>
                          <w:tc>
                            <w:tcPr>
                              <w:tcW w:w="260" w:type="dxa"/>
                            </w:tcPr>
                            <w:p w14:paraId="464A56FF" w14:textId="77777777" w:rsidR="001F7038" w:rsidRDefault="001F7038">
                              <w:pPr>
                                <w:pStyle w:val="EMPTYCELLSTYLE"/>
                              </w:pPr>
                            </w:p>
                          </w:tc>
                          <w:tc>
                            <w:tcPr>
                              <w:tcW w:w="1560" w:type="dxa"/>
                            </w:tcPr>
                            <w:p w14:paraId="2CF843D6" w14:textId="77777777" w:rsidR="001F7038" w:rsidRDefault="001F7038">
                              <w:pPr>
                                <w:pStyle w:val="EMPTYCELLSTYLE"/>
                              </w:pPr>
                            </w:p>
                          </w:tc>
                          <w:tc>
                            <w:tcPr>
                              <w:tcW w:w="3100" w:type="dxa"/>
                            </w:tcPr>
                            <w:p w14:paraId="4B4F425B" w14:textId="77777777" w:rsidR="001F7038" w:rsidRDefault="001F7038">
                              <w:pPr>
                                <w:pStyle w:val="EMPTYCELLSTYLE"/>
                              </w:pPr>
                            </w:p>
                          </w:tc>
                          <w:tc>
                            <w:tcPr>
                              <w:tcW w:w="20" w:type="dxa"/>
                            </w:tcPr>
                            <w:p w14:paraId="3AB18030" w14:textId="77777777" w:rsidR="001F7038" w:rsidRDefault="001F7038">
                              <w:pPr>
                                <w:pStyle w:val="EMPTYCELLSTYLE"/>
                              </w:pPr>
                            </w:p>
                          </w:tc>
                        </w:tr>
                        <w:tr w:rsidR="001F7038" w14:paraId="4765A1C2" w14:textId="77777777">
                          <w:tblPrEx>
                            <w:tblCellMar>
                              <w:top w:w="0" w:type="dxa"/>
                              <w:bottom w:w="0" w:type="dxa"/>
                            </w:tblCellMar>
                          </w:tblPrEx>
                          <w:trPr>
                            <w:trHeight w:hRule="exact" w:val="200"/>
                          </w:trPr>
                          <w:tc>
                            <w:tcPr>
                              <w:tcW w:w="20" w:type="dxa"/>
                            </w:tcPr>
                            <w:p w14:paraId="0DA7FFE8" w14:textId="77777777" w:rsidR="001F7038" w:rsidRDefault="001F7038">
                              <w:pPr>
                                <w:pStyle w:val="EMPTYCELLSTYLE"/>
                              </w:pPr>
                            </w:p>
                          </w:tc>
                          <w:tc>
                            <w:tcPr>
                              <w:tcW w:w="1540" w:type="dxa"/>
                            </w:tcPr>
                            <w:p w14:paraId="0111173D" w14:textId="77777777" w:rsidR="001F7038" w:rsidRDefault="001F7038">
                              <w:pPr>
                                <w:pStyle w:val="EMPTYCELLSTYLE"/>
                              </w:pPr>
                            </w:p>
                          </w:tc>
                          <w:tc>
                            <w:tcPr>
                              <w:tcW w:w="20" w:type="dxa"/>
                            </w:tcPr>
                            <w:p w14:paraId="07B53C3B" w14:textId="77777777" w:rsidR="001F7038" w:rsidRDefault="001F7038">
                              <w:pPr>
                                <w:pStyle w:val="EMPTYCELLSTYLE"/>
                              </w:pPr>
                            </w:p>
                          </w:tc>
                          <w:tc>
                            <w:tcPr>
                              <w:tcW w:w="1280" w:type="dxa"/>
                            </w:tcPr>
                            <w:p w14:paraId="4ED45855" w14:textId="77777777" w:rsidR="001F7038" w:rsidRDefault="001F7038">
                              <w:pPr>
                                <w:pStyle w:val="EMPTYCELLSTYLE"/>
                              </w:pPr>
                            </w:p>
                          </w:tc>
                          <w:tc>
                            <w:tcPr>
                              <w:tcW w:w="3080" w:type="dxa"/>
                            </w:tcPr>
                            <w:p w14:paraId="434DA35C" w14:textId="77777777" w:rsidR="001F7038" w:rsidRDefault="001F7038">
                              <w:pPr>
                                <w:pStyle w:val="EMPTYCELLSTYLE"/>
                              </w:pPr>
                            </w:p>
                          </w:tc>
                          <w:tc>
                            <w:tcPr>
                              <w:tcW w:w="260" w:type="dxa"/>
                            </w:tcPr>
                            <w:p w14:paraId="1480E6ED" w14:textId="77777777" w:rsidR="001F7038" w:rsidRDefault="001F7038">
                              <w:pPr>
                                <w:pStyle w:val="EMPTYCELLSTYLE"/>
                              </w:pPr>
                            </w:p>
                          </w:tc>
                          <w:tc>
                            <w:tcPr>
                              <w:tcW w:w="1560" w:type="dxa"/>
                            </w:tcPr>
                            <w:p w14:paraId="3027D828" w14:textId="77777777" w:rsidR="001F7038" w:rsidRDefault="001F7038">
                              <w:pPr>
                                <w:pStyle w:val="EMPTYCELLSTYLE"/>
                              </w:pPr>
                            </w:p>
                          </w:tc>
                          <w:tc>
                            <w:tcPr>
                              <w:tcW w:w="3100" w:type="dxa"/>
                            </w:tcPr>
                            <w:p w14:paraId="039C4A01" w14:textId="77777777" w:rsidR="001F7038" w:rsidRDefault="001F7038">
                              <w:pPr>
                                <w:pStyle w:val="EMPTYCELLSTYLE"/>
                              </w:pPr>
                            </w:p>
                          </w:tc>
                          <w:tc>
                            <w:tcPr>
                              <w:tcW w:w="20" w:type="dxa"/>
                            </w:tcPr>
                            <w:p w14:paraId="1DCFC92E" w14:textId="77777777" w:rsidR="001F7038" w:rsidRDefault="001F7038">
                              <w:pPr>
                                <w:pStyle w:val="EMPTYCELLSTYLE"/>
                              </w:pPr>
                            </w:p>
                          </w:tc>
                        </w:tr>
                        <w:tr w:rsidR="001F7038" w14:paraId="0387F2CB" w14:textId="77777777">
                          <w:tblPrEx>
                            <w:tblCellMar>
                              <w:top w:w="0" w:type="dxa"/>
                              <w:bottom w:w="0" w:type="dxa"/>
                            </w:tblCellMar>
                          </w:tblPrEx>
                          <w:trPr>
                            <w:trHeight w:hRule="exact" w:val="40"/>
                          </w:trPr>
                          <w:tc>
                            <w:tcPr>
                              <w:tcW w:w="20" w:type="dxa"/>
                            </w:tcPr>
                            <w:p w14:paraId="20FB6439" w14:textId="77777777" w:rsidR="001F7038" w:rsidRDefault="001F7038">
                              <w:pPr>
                                <w:pStyle w:val="EMPTYCELLSTYLE"/>
                              </w:pPr>
                            </w:p>
                          </w:tc>
                          <w:tc>
                            <w:tcPr>
                              <w:tcW w:w="1540" w:type="dxa"/>
                            </w:tcPr>
                            <w:p w14:paraId="6740A2E4" w14:textId="77777777" w:rsidR="001F7038" w:rsidRDefault="001F7038">
                              <w:pPr>
                                <w:pStyle w:val="EMPTYCELLSTYLE"/>
                              </w:pPr>
                            </w:p>
                          </w:tc>
                          <w:tc>
                            <w:tcPr>
                              <w:tcW w:w="20" w:type="dxa"/>
                            </w:tcPr>
                            <w:p w14:paraId="35B5E9E8" w14:textId="77777777" w:rsidR="001F7038" w:rsidRDefault="001F7038">
                              <w:pPr>
                                <w:pStyle w:val="EMPTYCELLSTYLE"/>
                              </w:pPr>
                            </w:p>
                          </w:tc>
                          <w:tc>
                            <w:tcPr>
                              <w:tcW w:w="1280" w:type="dxa"/>
                            </w:tcPr>
                            <w:p w14:paraId="1EDB4465" w14:textId="77777777" w:rsidR="001F7038" w:rsidRDefault="001F7038">
                              <w:pPr>
                                <w:pStyle w:val="EMPTYCELLSTYLE"/>
                              </w:pPr>
                            </w:p>
                          </w:tc>
                          <w:tc>
                            <w:tcPr>
                              <w:tcW w:w="3080" w:type="dxa"/>
                            </w:tcPr>
                            <w:p w14:paraId="5CDBABBC" w14:textId="77777777" w:rsidR="001F7038" w:rsidRDefault="001F7038">
                              <w:pPr>
                                <w:pStyle w:val="EMPTYCELLSTYLE"/>
                              </w:pPr>
                            </w:p>
                          </w:tc>
                          <w:tc>
                            <w:tcPr>
                              <w:tcW w:w="260" w:type="dxa"/>
                            </w:tcPr>
                            <w:p w14:paraId="72582B5A" w14:textId="77777777" w:rsidR="001F7038" w:rsidRDefault="001F7038">
                              <w:pPr>
                                <w:pStyle w:val="EMPTYCELLSTYLE"/>
                              </w:pPr>
                            </w:p>
                          </w:tc>
                          <w:tc>
                            <w:tcPr>
                              <w:tcW w:w="1560" w:type="dxa"/>
                            </w:tcPr>
                            <w:p w14:paraId="3B8416A7" w14:textId="77777777" w:rsidR="001F7038" w:rsidRDefault="001F7038">
                              <w:pPr>
                                <w:pStyle w:val="EMPTYCELLSTYLE"/>
                              </w:pPr>
                            </w:p>
                          </w:tc>
                          <w:tc>
                            <w:tcPr>
                              <w:tcW w:w="3100" w:type="dxa"/>
                            </w:tcPr>
                            <w:p w14:paraId="5565E15A" w14:textId="77777777" w:rsidR="001F7038" w:rsidRDefault="001F7038">
                              <w:pPr>
                                <w:pStyle w:val="EMPTYCELLSTYLE"/>
                              </w:pPr>
                            </w:p>
                          </w:tc>
                          <w:tc>
                            <w:tcPr>
                              <w:tcW w:w="20" w:type="dxa"/>
                            </w:tcPr>
                            <w:p w14:paraId="40832DFC" w14:textId="77777777" w:rsidR="001F7038" w:rsidRDefault="001F7038">
                              <w:pPr>
                                <w:pStyle w:val="EMPTYCELLSTYLE"/>
                              </w:pPr>
                            </w:p>
                          </w:tc>
                        </w:tr>
                        <w:tr w:rsidR="001F7038" w14:paraId="52DF9EA8" w14:textId="77777777">
                          <w:tblPrEx>
                            <w:tblCellMar>
                              <w:top w:w="0" w:type="dxa"/>
                              <w:bottom w:w="0" w:type="dxa"/>
                            </w:tblCellMar>
                          </w:tblPrEx>
                          <w:trPr>
                            <w:trHeight w:hRule="exact" w:val="200"/>
                          </w:trPr>
                          <w:tc>
                            <w:tcPr>
                              <w:tcW w:w="20" w:type="dxa"/>
                            </w:tcPr>
                            <w:p w14:paraId="117A0BD9" w14:textId="77777777" w:rsidR="001F7038" w:rsidRDefault="001F7038">
                              <w:pPr>
                                <w:pStyle w:val="EMPTYCELLSTYLE"/>
                              </w:pPr>
                            </w:p>
                          </w:tc>
                          <w:tc>
                            <w:tcPr>
                              <w:tcW w:w="1540" w:type="dxa"/>
                            </w:tcPr>
                            <w:p w14:paraId="12253CDB" w14:textId="77777777" w:rsidR="001F7038" w:rsidRDefault="001F7038">
                              <w:pPr>
                                <w:pStyle w:val="EMPTYCELLSTYLE"/>
                              </w:pPr>
                            </w:p>
                          </w:tc>
                          <w:tc>
                            <w:tcPr>
                              <w:tcW w:w="20" w:type="dxa"/>
                            </w:tcPr>
                            <w:p w14:paraId="399C59CD" w14:textId="77777777" w:rsidR="001F7038" w:rsidRDefault="001F7038">
                              <w:pPr>
                                <w:pStyle w:val="EMPTYCELLSTYLE"/>
                              </w:pPr>
                            </w:p>
                          </w:tc>
                          <w:tc>
                            <w:tcPr>
                              <w:tcW w:w="1280" w:type="dxa"/>
                            </w:tcPr>
                            <w:p w14:paraId="3E2DE8D0" w14:textId="77777777" w:rsidR="001F7038" w:rsidRDefault="001F7038">
                              <w:pPr>
                                <w:pStyle w:val="EMPTYCELLSTYLE"/>
                              </w:pPr>
                            </w:p>
                          </w:tc>
                          <w:tc>
                            <w:tcPr>
                              <w:tcW w:w="3080" w:type="dxa"/>
                            </w:tcPr>
                            <w:p w14:paraId="02493727" w14:textId="77777777" w:rsidR="001F7038" w:rsidRDefault="001F7038">
                              <w:pPr>
                                <w:pStyle w:val="EMPTYCELLSTYLE"/>
                              </w:pPr>
                            </w:p>
                          </w:tc>
                          <w:tc>
                            <w:tcPr>
                              <w:tcW w:w="260" w:type="dxa"/>
                            </w:tcPr>
                            <w:p w14:paraId="4DD58080" w14:textId="77777777" w:rsidR="001F7038" w:rsidRDefault="001F7038">
                              <w:pPr>
                                <w:pStyle w:val="EMPTYCELLSTYLE"/>
                              </w:pPr>
                            </w:p>
                          </w:tc>
                          <w:tc>
                            <w:tcPr>
                              <w:tcW w:w="1560" w:type="dxa"/>
                            </w:tcPr>
                            <w:p w14:paraId="12AF8439" w14:textId="77777777" w:rsidR="001F7038" w:rsidRDefault="001F7038">
                              <w:pPr>
                                <w:pStyle w:val="EMPTYCELLSTYLE"/>
                              </w:pPr>
                            </w:p>
                          </w:tc>
                          <w:tc>
                            <w:tcPr>
                              <w:tcW w:w="3100" w:type="dxa"/>
                            </w:tcPr>
                            <w:p w14:paraId="72704164" w14:textId="77777777" w:rsidR="001F7038" w:rsidRDefault="001F7038">
                              <w:pPr>
                                <w:pStyle w:val="EMPTYCELLSTYLE"/>
                              </w:pPr>
                            </w:p>
                          </w:tc>
                          <w:tc>
                            <w:tcPr>
                              <w:tcW w:w="20" w:type="dxa"/>
                            </w:tcPr>
                            <w:p w14:paraId="57898C7E" w14:textId="77777777" w:rsidR="001F7038" w:rsidRDefault="001F7038">
                              <w:pPr>
                                <w:pStyle w:val="EMPTYCELLSTYLE"/>
                              </w:pPr>
                            </w:p>
                          </w:tc>
                        </w:tr>
                        <w:tr w:rsidR="001F7038" w14:paraId="2B6A4CBA" w14:textId="77777777">
                          <w:tblPrEx>
                            <w:tblCellMar>
                              <w:top w:w="0" w:type="dxa"/>
                              <w:bottom w:w="0" w:type="dxa"/>
                            </w:tblCellMar>
                          </w:tblPrEx>
                          <w:trPr>
                            <w:trHeight w:hRule="exact" w:val="20"/>
                          </w:trPr>
                          <w:tc>
                            <w:tcPr>
                              <w:tcW w:w="20" w:type="dxa"/>
                            </w:tcPr>
                            <w:p w14:paraId="67D6678C"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74F61DE" w14:textId="77777777" w:rsidR="001F7038" w:rsidRDefault="00A81912">
                              <w:r>
                                <w:rPr>
                                  <w:rFonts w:ascii="DejaVu Sans" w:eastAsia="DejaVu Sans" w:hAnsi="DejaVu Sans" w:cs="DejaVu Sans"/>
                                  <w:color w:val="000000"/>
                                  <w:sz w:val="16"/>
                                </w:rPr>
                                <w:t>0001 - Nacional</w:t>
                              </w:r>
                            </w:p>
                          </w:tc>
                        </w:tr>
                        <w:tr w:rsidR="001F7038" w14:paraId="0107F51A" w14:textId="77777777">
                          <w:tblPrEx>
                            <w:tblCellMar>
                              <w:top w:w="0" w:type="dxa"/>
                              <w:bottom w:w="0" w:type="dxa"/>
                            </w:tblCellMar>
                          </w:tblPrEx>
                          <w:trPr>
                            <w:trHeight w:hRule="exact" w:val="200"/>
                          </w:trPr>
                          <w:tc>
                            <w:tcPr>
                              <w:tcW w:w="20" w:type="dxa"/>
                            </w:tcPr>
                            <w:p w14:paraId="280E5590"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8F52E8F" w14:textId="77777777" w:rsidR="001F7038" w:rsidRDefault="001F7038">
                              <w:pPr>
                                <w:pStyle w:val="EMPTYCELLSTYLE"/>
                              </w:pPr>
                            </w:p>
                          </w:tc>
                        </w:tr>
                        <w:tr w:rsidR="001F7038" w14:paraId="35D89B99" w14:textId="77777777">
                          <w:tblPrEx>
                            <w:tblCellMar>
                              <w:top w:w="0" w:type="dxa"/>
                              <w:bottom w:w="0" w:type="dxa"/>
                            </w:tblCellMar>
                          </w:tblPrEx>
                          <w:trPr>
                            <w:trHeight w:hRule="exact" w:val="40"/>
                          </w:trPr>
                          <w:tc>
                            <w:tcPr>
                              <w:tcW w:w="20" w:type="dxa"/>
                            </w:tcPr>
                            <w:p w14:paraId="29528F0F" w14:textId="77777777" w:rsidR="001F7038" w:rsidRDefault="001F7038">
                              <w:pPr>
                                <w:pStyle w:val="EMPTYCELLSTYLE"/>
                              </w:pPr>
                            </w:p>
                          </w:tc>
                          <w:tc>
                            <w:tcPr>
                              <w:tcW w:w="1540" w:type="dxa"/>
                            </w:tcPr>
                            <w:p w14:paraId="5F46F728" w14:textId="77777777" w:rsidR="001F7038" w:rsidRDefault="001F7038">
                              <w:pPr>
                                <w:pStyle w:val="EMPTYCELLSTYLE"/>
                              </w:pPr>
                            </w:p>
                          </w:tc>
                          <w:tc>
                            <w:tcPr>
                              <w:tcW w:w="20" w:type="dxa"/>
                            </w:tcPr>
                            <w:p w14:paraId="4084B487" w14:textId="77777777" w:rsidR="001F7038" w:rsidRDefault="001F7038">
                              <w:pPr>
                                <w:pStyle w:val="EMPTYCELLSTYLE"/>
                              </w:pPr>
                            </w:p>
                          </w:tc>
                          <w:tc>
                            <w:tcPr>
                              <w:tcW w:w="1280" w:type="dxa"/>
                            </w:tcPr>
                            <w:p w14:paraId="3E0E6BEB" w14:textId="77777777" w:rsidR="001F7038" w:rsidRDefault="001F7038">
                              <w:pPr>
                                <w:pStyle w:val="EMPTYCELLSTYLE"/>
                              </w:pPr>
                            </w:p>
                          </w:tc>
                          <w:tc>
                            <w:tcPr>
                              <w:tcW w:w="3080" w:type="dxa"/>
                            </w:tcPr>
                            <w:p w14:paraId="4A4EFE25" w14:textId="77777777" w:rsidR="001F7038" w:rsidRDefault="001F7038">
                              <w:pPr>
                                <w:pStyle w:val="EMPTYCELLSTYLE"/>
                              </w:pPr>
                            </w:p>
                          </w:tc>
                          <w:tc>
                            <w:tcPr>
                              <w:tcW w:w="260" w:type="dxa"/>
                            </w:tcPr>
                            <w:p w14:paraId="5378C13C" w14:textId="77777777" w:rsidR="001F7038" w:rsidRDefault="001F7038">
                              <w:pPr>
                                <w:pStyle w:val="EMPTYCELLSTYLE"/>
                              </w:pPr>
                            </w:p>
                          </w:tc>
                          <w:tc>
                            <w:tcPr>
                              <w:tcW w:w="1560" w:type="dxa"/>
                            </w:tcPr>
                            <w:p w14:paraId="5A99F4EF" w14:textId="77777777" w:rsidR="001F7038" w:rsidRDefault="001F7038">
                              <w:pPr>
                                <w:pStyle w:val="EMPTYCELLSTYLE"/>
                              </w:pPr>
                            </w:p>
                          </w:tc>
                          <w:tc>
                            <w:tcPr>
                              <w:tcW w:w="3100" w:type="dxa"/>
                            </w:tcPr>
                            <w:p w14:paraId="5F56625E" w14:textId="77777777" w:rsidR="001F7038" w:rsidRDefault="001F7038">
                              <w:pPr>
                                <w:pStyle w:val="EMPTYCELLSTYLE"/>
                              </w:pPr>
                            </w:p>
                          </w:tc>
                          <w:tc>
                            <w:tcPr>
                              <w:tcW w:w="20" w:type="dxa"/>
                            </w:tcPr>
                            <w:p w14:paraId="10089F6C" w14:textId="77777777" w:rsidR="001F7038" w:rsidRDefault="001F7038">
                              <w:pPr>
                                <w:pStyle w:val="EMPTYCELLSTYLE"/>
                              </w:pPr>
                            </w:p>
                          </w:tc>
                        </w:tr>
                        <w:tr w:rsidR="001F7038" w14:paraId="705FB50F" w14:textId="77777777">
                          <w:tblPrEx>
                            <w:tblCellMar>
                              <w:top w:w="0" w:type="dxa"/>
                              <w:bottom w:w="0" w:type="dxa"/>
                            </w:tblCellMar>
                          </w:tblPrEx>
                          <w:trPr>
                            <w:trHeight w:hRule="exact" w:val="200"/>
                          </w:trPr>
                          <w:tc>
                            <w:tcPr>
                              <w:tcW w:w="20" w:type="dxa"/>
                            </w:tcPr>
                            <w:p w14:paraId="51D5FA3F" w14:textId="77777777" w:rsidR="001F7038" w:rsidRDefault="001F7038">
                              <w:pPr>
                                <w:pStyle w:val="EMPTYCELLSTYLE"/>
                              </w:pPr>
                            </w:p>
                          </w:tc>
                          <w:tc>
                            <w:tcPr>
                              <w:tcW w:w="1540" w:type="dxa"/>
                            </w:tcPr>
                            <w:p w14:paraId="18EE2F89" w14:textId="77777777" w:rsidR="001F7038" w:rsidRDefault="001F7038">
                              <w:pPr>
                                <w:pStyle w:val="EMPTYCELLSTYLE"/>
                              </w:pPr>
                            </w:p>
                          </w:tc>
                          <w:tc>
                            <w:tcPr>
                              <w:tcW w:w="20" w:type="dxa"/>
                            </w:tcPr>
                            <w:p w14:paraId="04A25CC9" w14:textId="77777777" w:rsidR="001F7038" w:rsidRDefault="001F7038">
                              <w:pPr>
                                <w:pStyle w:val="EMPTYCELLSTYLE"/>
                              </w:pPr>
                            </w:p>
                          </w:tc>
                          <w:tc>
                            <w:tcPr>
                              <w:tcW w:w="1280" w:type="dxa"/>
                            </w:tcPr>
                            <w:p w14:paraId="63CE3F78" w14:textId="77777777" w:rsidR="001F7038" w:rsidRDefault="001F7038">
                              <w:pPr>
                                <w:pStyle w:val="EMPTYCELLSTYLE"/>
                              </w:pPr>
                            </w:p>
                          </w:tc>
                          <w:tc>
                            <w:tcPr>
                              <w:tcW w:w="3080" w:type="dxa"/>
                            </w:tcPr>
                            <w:p w14:paraId="7A65BE20" w14:textId="77777777" w:rsidR="001F7038" w:rsidRDefault="001F7038">
                              <w:pPr>
                                <w:pStyle w:val="EMPTYCELLSTYLE"/>
                              </w:pPr>
                            </w:p>
                          </w:tc>
                          <w:tc>
                            <w:tcPr>
                              <w:tcW w:w="260" w:type="dxa"/>
                            </w:tcPr>
                            <w:p w14:paraId="2C3BC22B" w14:textId="77777777" w:rsidR="001F7038" w:rsidRDefault="001F7038">
                              <w:pPr>
                                <w:pStyle w:val="EMPTYCELLSTYLE"/>
                              </w:pPr>
                            </w:p>
                          </w:tc>
                          <w:tc>
                            <w:tcPr>
                              <w:tcW w:w="1560" w:type="dxa"/>
                            </w:tcPr>
                            <w:p w14:paraId="0B94BEDF" w14:textId="77777777" w:rsidR="001F7038" w:rsidRDefault="001F7038">
                              <w:pPr>
                                <w:pStyle w:val="EMPTYCELLSTYLE"/>
                              </w:pPr>
                            </w:p>
                          </w:tc>
                          <w:tc>
                            <w:tcPr>
                              <w:tcW w:w="3100" w:type="dxa"/>
                            </w:tcPr>
                            <w:p w14:paraId="646B1CEB" w14:textId="77777777" w:rsidR="001F7038" w:rsidRDefault="001F7038">
                              <w:pPr>
                                <w:pStyle w:val="EMPTYCELLSTYLE"/>
                              </w:pPr>
                            </w:p>
                          </w:tc>
                          <w:tc>
                            <w:tcPr>
                              <w:tcW w:w="20" w:type="dxa"/>
                            </w:tcPr>
                            <w:p w14:paraId="7C414E24" w14:textId="77777777" w:rsidR="001F7038" w:rsidRDefault="001F7038">
                              <w:pPr>
                                <w:pStyle w:val="EMPTYCELLSTYLE"/>
                              </w:pPr>
                            </w:p>
                          </w:tc>
                        </w:tr>
                        <w:tr w:rsidR="001F7038" w14:paraId="29303E5D" w14:textId="77777777">
                          <w:tblPrEx>
                            <w:tblCellMar>
                              <w:top w:w="0" w:type="dxa"/>
                              <w:bottom w:w="0" w:type="dxa"/>
                            </w:tblCellMar>
                          </w:tblPrEx>
                          <w:trPr>
                            <w:trHeight w:hRule="exact" w:val="20"/>
                          </w:trPr>
                          <w:tc>
                            <w:tcPr>
                              <w:tcW w:w="20" w:type="dxa"/>
                            </w:tcPr>
                            <w:p w14:paraId="22B1F590"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0266B8F" w14:textId="77777777" w:rsidR="001F7038" w:rsidRDefault="00A81912">
                              <w:r>
                                <w:rPr>
                                  <w:rFonts w:ascii="DejaVu Sans" w:eastAsia="DejaVu Sans" w:hAnsi="DejaVu Sans" w:cs="DejaVu Sans"/>
                                  <w:color w:val="000000"/>
                                  <w:sz w:val="16"/>
                                </w:rPr>
                                <w:t>9000000 - Nacional</w:t>
                              </w:r>
                            </w:p>
                          </w:tc>
                          <w:tc>
                            <w:tcPr>
                              <w:tcW w:w="260" w:type="dxa"/>
                            </w:tcPr>
                            <w:p w14:paraId="7CF9030B" w14:textId="77777777" w:rsidR="001F7038" w:rsidRDefault="001F7038">
                              <w:pPr>
                                <w:pStyle w:val="EMPTYCELLSTYLE"/>
                              </w:pPr>
                            </w:p>
                          </w:tc>
                          <w:tc>
                            <w:tcPr>
                              <w:tcW w:w="1560" w:type="dxa"/>
                            </w:tcPr>
                            <w:p w14:paraId="77F6C2BD" w14:textId="77777777" w:rsidR="001F7038" w:rsidRDefault="001F7038">
                              <w:pPr>
                                <w:pStyle w:val="EMPTYCELLSTYLE"/>
                              </w:pPr>
                            </w:p>
                          </w:tc>
                          <w:tc>
                            <w:tcPr>
                              <w:tcW w:w="3100" w:type="dxa"/>
                            </w:tcPr>
                            <w:p w14:paraId="5099D5B4" w14:textId="77777777" w:rsidR="001F7038" w:rsidRDefault="001F7038">
                              <w:pPr>
                                <w:pStyle w:val="EMPTYCELLSTYLE"/>
                              </w:pPr>
                            </w:p>
                          </w:tc>
                          <w:tc>
                            <w:tcPr>
                              <w:tcW w:w="20" w:type="dxa"/>
                            </w:tcPr>
                            <w:p w14:paraId="38A83CC6" w14:textId="77777777" w:rsidR="001F7038" w:rsidRDefault="001F7038">
                              <w:pPr>
                                <w:pStyle w:val="EMPTYCELLSTYLE"/>
                              </w:pPr>
                            </w:p>
                          </w:tc>
                        </w:tr>
                        <w:tr w:rsidR="001F7038" w14:paraId="22C6BA7C" w14:textId="77777777">
                          <w:tblPrEx>
                            <w:tblCellMar>
                              <w:top w:w="0" w:type="dxa"/>
                              <w:bottom w:w="0" w:type="dxa"/>
                            </w:tblCellMar>
                          </w:tblPrEx>
                          <w:trPr>
                            <w:trHeight w:hRule="exact" w:val="200"/>
                          </w:trPr>
                          <w:tc>
                            <w:tcPr>
                              <w:tcW w:w="20" w:type="dxa"/>
                            </w:tcPr>
                            <w:p w14:paraId="3AD545BC"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2E10FDF" w14:textId="77777777" w:rsidR="001F7038" w:rsidRDefault="001F7038">
                              <w:pPr>
                                <w:pStyle w:val="EMPTYCELLSTYLE"/>
                              </w:pPr>
                            </w:p>
                          </w:tc>
                          <w:tc>
                            <w:tcPr>
                              <w:tcW w:w="260" w:type="dxa"/>
                            </w:tcPr>
                            <w:p w14:paraId="2F2A97EF" w14:textId="77777777" w:rsidR="001F7038" w:rsidRDefault="001F7038">
                              <w:pPr>
                                <w:pStyle w:val="EMPTYCELLSTYLE"/>
                              </w:pPr>
                            </w:p>
                          </w:tc>
                          <w:tc>
                            <w:tcPr>
                              <w:tcW w:w="1560" w:type="dxa"/>
                            </w:tcPr>
                            <w:p w14:paraId="10136EF7" w14:textId="77777777" w:rsidR="001F7038" w:rsidRDefault="001F7038">
                              <w:pPr>
                                <w:pStyle w:val="EMPTYCELLSTYLE"/>
                              </w:pPr>
                            </w:p>
                          </w:tc>
                          <w:tc>
                            <w:tcPr>
                              <w:tcW w:w="3100" w:type="dxa"/>
                            </w:tcPr>
                            <w:p w14:paraId="5494A39D" w14:textId="77777777" w:rsidR="001F7038" w:rsidRDefault="001F7038">
                              <w:pPr>
                                <w:pStyle w:val="EMPTYCELLSTYLE"/>
                              </w:pPr>
                            </w:p>
                          </w:tc>
                          <w:tc>
                            <w:tcPr>
                              <w:tcW w:w="20" w:type="dxa"/>
                            </w:tcPr>
                            <w:p w14:paraId="6555AC7A" w14:textId="77777777" w:rsidR="001F7038" w:rsidRDefault="001F7038">
                              <w:pPr>
                                <w:pStyle w:val="EMPTYCELLSTYLE"/>
                              </w:pPr>
                            </w:p>
                          </w:tc>
                        </w:tr>
                      </w:tbl>
                      <w:p w14:paraId="3CECEBAF" w14:textId="77777777" w:rsidR="001F7038" w:rsidRDefault="001F7038">
                        <w:pPr>
                          <w:pStyle w:val="EMPTYCELLSTYLE"/>
                        </w:pPr>
                      </w:p>
                    </w:tc>
                  </w:tr>
                </w:tbl>
                <w:p w14:paraId="5617C70C" w14:textId="77777777" w:rsidR="001F7038" w:rsidRDefault="001F7038">
                  <w:pPr>
                    <w:pStyle w:val="EMPTYCELLSTYLE"/>
                  </w:pPr>
                </w:p>
              </w:tc>
              <w:tc>
                <w:tcPr>
                  <w:tcW w:w="40" w:type="dxa"/>
                </w:tcPr>
                <w:p w14:paraId="693BEEA6" w14:textId="77777777" w:rsidR="001F7038" w:rsidRDefault="001F7038">
                  <w:pPr>
                    <w:pStyle w:val="EMPTYCELLSTYLE"/>
                  </w:pPr>
                </w:p>
              </w:tc>
            </w:tr>
            <w:tr w:rsidR="001F7038" w14:paraId="416760D8" w14:textId="77777777">
              <w:tblPrEx>
                <w:tblCellMar>
                  <w:top w:w="0" w:type="dxa"/>
                  <w:bottom w:w="0" w:type="dxa"/>
                </w:tblCellMar>
              </w:tblPrEx>
              <w:trPr>
                <w:trHeight w:hRule="exact" w:val="440"/>
              </w:trPr>
              <w:tc>
                <w:tcPr>
                  <w:tcW w:w="6000" w:type="dxa"/>
                </w:tcPr>
                <w:p w14:paraId="05AA84A3" w14:textId="77777777" w:rsidR="001F7038" w:rsidRDefault="001F7038">
                  <w:pPr>
                    <w:pStyle w:val="EMPTYCELLSTYLE"/>
                  </w:pPr>
                </w:p>
              </w:tc>
              <w:tc>
                <w:tcPr>
                  <w:tcW w:w="3000" w:type="dxa"/>
                </w:tcPr>
                <w:p w14:paraId="79AF22B3" w14:textId="77777777" w:rsidR="001F7038" w:rsidRDefault="001F7038">
                  <w:pPr>
                    <w:pStyle w:val="EMPTYCELLSTYLE"/>
                  </w:pPr>
                </w:p>
              </w:tc>
              <w:tc>
                <w:tcPr>
                  <w:tcW w:w="2060" w:type="dxa"/>
                </w:tcPr>
                <w:p w14:paraId="4ED323CA" w14:textId="77777777" w:rsidR="001F7038" w:rsidRDefault="001F7038">
                  <w:pPr>
                    <w:pStyle w:val="EMPTYCELLSTYLE"/>
                  </w:pPr>
                </w:p>
              </w:tc>
              <w:tc>
                <w:tcPr>
                  <w:tcW w:w="40" w:type="dxa"/>
                </w:tcPr>
                <w:p w14:paraId="1510D27A" w14:textId="77777777" w:rsidR="001F7038" w:rsidRDefault="001F7038">
                  <w:pPr>
                    <w:pStyle w:val="EMPTYCELLSTYLE"/>
                  </w:pPr>
                </w:p>
              </w:tc>
            </w:tr>
            <w:tr w:rsidR="001F7038" w14:paraId="1FC0438C"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045A0496"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35FB2618"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7EF14892" w14:textId="77777777" w:rsidR="001F7038" w:rsidRDefault="001F7038">
                        <w:pPr>
                          <w:pStyle w:val="EMPTYCELLSTYLE"/>
                        </w:pPr>
                      </w:p>
                    </w:tc>
                    <w:tc>
                      <w:tcPr>
                        <w:tcW w:w="680" w:type="dxa"/>
                      </w:tcPr>
                      <w:p w14:paraId="097A11C9" w14:textId="77777777" w:rsidR="001F7038" w:rsidRDefault="001F7038">
                        <w:pPr>
                          <w:pStyle w:val="EMPTYCELLSTYLE"/>
                        </w:pPr>
                      </w:p>
                    </w:tc>
                    <w:tc>
                      <w:tcPr>
                        <w:tcW w:w="560" w:type="dxa"/>
                        <w:tcMar>
                          <w:top w:w="0" w:type="dxa"/>
                          <w:left w:w="0" w:type="dxa"/>
                          <w:bottom w:w="0" w:type="dxa"/>
                          <w:right w:w="0" w:type="dxa"/>
                        </w:tcMar>
                      </w:tcPr>
                      <w:p w14:paraId="2B091287" w14:textId="77777777" w:rsidR="001F7038" w:rsidRDefault="00A81912">
                        <w:r>
                          <w:rPr>
                            <w:rFonts w:ascii="DejaVu Sans" w:eastAsia="DejaVu Sans" w:hAnsi="DejaVu Sans" w:cs="DejaVu Sans"/>
                            <w:color w:val="000000"/>
                            <w:sz w:val="16"/>
                          </w:rPr>
                          <w:t>META</w:t>
                        </w:r>
                      </w:p>
                    </w:tc>
                    <w:tc>
                      <w:tcPr>
                        <w:tcW w:w="1560" w:type="dxa"/>
                      </w:tcPr>
                      <w:p w14:paraId="16189BF6" w14:textId="77777777" w:rsidR="001F7038" w:rsidRDefault="001F7038">
                        <w:pPr>
                          <w:pStyle w:val="EMPTYCELLSTYLE"/>
                        </w:pPr>
                      </w:p>
                    </w:tc>
                    <w:tc>
                      <w:tcPr>
                        <w:tcW w:w="520" w:type="dxa"/>
                      </w:tcPr>
                      <w:p w14:paraId="4923FAD1" w14:textId="77777777" w:rsidR="001F7038" w:rsidRDefault="001F7038">
                        <w:pPr>
                          <w:pStyle w:val="EMPTYCELLSTYLE"/>
                        </w:pPr>
                      </w:p>
                    </w:tc>
                  </w:tr>
                  <w:tr w:rsidR="001F7038" w14:paraId="76999BF1"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C6EAE1C" w14:textId="77777777" w:rsidR="001F7038" w:rsidRDefault="00A81912">
                        <w:r>
                          <w:rPr>
                            <w:rFonts w:ascii="DejaVu Sans" w:eastAsia="DejaVu Sans" w:hAnsi="DejaVu Sans" w:cs="DejaVu Sans"/>
                            <w:color w:val="000000"/>
                            <w:sz w:val="16"/>
                          </w:rPr>
                          <w:t>Ação realizada (unidade)</w:t>
                        </w:r>
                      </w:p>
                    </w:tc>
                    <w:tc>
                      <w:tcPr>
                        <w:tcW w:w="680" w:type="dxa"/>
                      </w:tcPr>
                      <w:p w14:paraId="0D1A23D1"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EDCD2E1" w14:textId="77777777" w:rsidR="001F7038" w:rsidRDefault="00A81912">
                        <w:r>
                          <w:rPr>
                            <w:rFonts w:ascii="DejaVu Sans" w:eastAsia="DejaVu Sans" w:hAnsi="DejaVu Sans" w:cs="DejaVu Sans"/>
                            <w:color w:val="000000"/>
                            <w:sz w:val="16"/>
                          </w:rPr>
                          <w:t>42.662</w:t>
                        </w:r>
                      </w:p>
                    </w:tc>
                    <w:tc>
                      <w:tcPr>
                        <w:tcW w:w="520" w:type="dxa"/>
                      </w:tcPr>
                      <w:p w14:paraId="3892E64B" w14:textId="77777777" w:rsidR="001F7038" w:rsidRDefault="001F7038">
                        <w:pPr>
                          <w:pStyle w:val="EMPTYCELLSTYLE"/>
                        </w:pPr>
                      </w:p>
                    </w:tc>
                  </w:tr>
                </w:tbl>
                <w:p w14:paraId="7E005E70"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5A4C2C96" w14:textId="77777777">
                    <w:tblPrEx>
                      <w:tblCellMar>
                        <w:top w:w="0" w:type="dxa"/>
                        <w:bottom w:w="0" w:type="dxa"/>
                      </w:tblCellMar>
                    </w:tblPrEx>
                    <w:trPr>
                      <w:trHeight w:hRule="exact" w:val="20"/>
                    </w:trPr>
                    <w:tc>
                      <w:tcPr>
                        <w:tcW w:w="1900" w:type="dxa"/>
                      </w:tcPr>
                      <w:p w14:paraId="6F33F27C" w14:textId="77777777" w:rsidR="001F7038" w:rsidRDefault="001F7038">
                        <w:pPr>
                          <w:pStyle w:val="EMPTYCELLSTYLE"/>
                        </w:pPr>
                      </w:p>
                    </w:tc>
                    <w:tc>
                      <w:tcPr>
                        <w:tcW w:w="200" w:type="dxa"/>
                      </w:tcPr>
                      <w:p w14:paraId="36EA6C5E" w14:textId="77777777" w:rsidR="001F7038" w:rsidRDefault="001F7038">
                        <w:pPr>
                          <w:pStyle w:val="EMPTYCELLSTYLE"/>
                        </w:pPr>
                      </w:p>
                    </w:tc>
                  </w:tr>
                  <w:tr w:rsidR="001F7038" w14:paraId="53F1412A"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3757598C" w14:textId="77777777" w:rsidR="001F7038" w:rsidRDefault="00A81912">
                        <w:r>
                          <w:rPr>
                            <w:rFonts w:ascii="DejaVu Sans" w:eastAsia="DejaVu Sans" w:hAnsi="DejaVu Sans" w:cs="DejaVu Sans"/>
                            <w:color w:val="000000"/>
                            <w:sz w:val="16"/>
                          </w:rPr>
                          <w:t>QTD META A ALTERAR</w:t>
                        </w:r>
                      </w:p>
                    </w:tc>
                    <w:tc>
                      <w:tcPr>
                        <w:tcW w:w="200" w:type="dxa"/>
                      </w:tcPr>
                      <w:p w14:paraId="2D132EA5" w14:textId="77777777" w:rsidR="001F7038" w:rsidRDefault="001F7038">
                        <w:pPr>
                          <w:pStyle w:val="EMPTYCELLSTYLE"/>
                        </w:pPr>
                      </w:p>
                    </w:tc>
                  </w:tr>
                  <w:tr w:rsidR="001F7038" w14:paraId="4C56917A"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95DBE33" w14:textId="77777777" w:rsidR="001F7038" w:rsidRDefault="00A81912">
                        <w:r>
                          <w:rPr>
                            <w:rFonts w:ascii="DejaVu Sans" w:eastAsia="DejaVu Sans" w:hAnsi="DejaVu Sans" w:cs="DejaVu Sans"/>
                            <w:color w:val="000000"/>
                            <w:sz w:val="16"/>
                          </w:rPr>
                          <w:t>27</w:t>
                        </w:r>
                      </w:p>
                    </w:tc>
                  </w:tr>
                </w:tbl>
                <w:p w14:paraId="3017E531" w14:textId="77777777" w:rsidR="001F7038" w:rsidRDefault="001F7038">
                  <w:pPr>
                    <w:pStyle w:val="EMPTYCELLSTYLE"/>
                  </w:pPr>
                </w:p>
              </w:tc>
            </w:tr>
          </w:tbl>
          <w:p w14:paraId="2DEC14EC" w14:textId="77777777" w:rsidR="001F7038" w:rsidRDefault="001F7038">
            <w:pPr>
              <w:pStyle w:val="EMPTYCELLSTYLE"/>
            </w:pPr>
          </w:p>
        </w:tc>
        <w:tc>
          <w:tcPr>
            <w:tcW w:w="1" w:type="dxa"/>
          </w:tcPr>
          <w:p w14:paraId="54EB6B03" w14:textId="77777777" w:rsidR="001F7038" w:rsidRDefault="001F7038">
            <w:pPr>
              <w:pStyle w:val="EMPTYCELLSTYLE"/>
            </w:pPr>
          </w:p>
        </w:tc>
      </w:tr>
      <w:tr w:rsidR="001F7038" w14:paraId="7221DBE8" w14:textId="77777777">
        <w:tblPrEx>
          <w:tblCellMar>
            <w:top w:w="0" w:type="dxa"/>
            <w:bottom w:w="0" w:type="dxa"/>
          </w:tblCellMar>
        </w:tblPrEx>
        <w:trPr>
          <w:trHeight w:hRule="exact" w:val="60"/>
        </w:trPr>
        <w:tc>
          <w:tcPr>
            <w:tcW w:w="1" w:type="dxa"/>
          </w:tcPr>
          <w:p w14:paraId="3BD7B075" w14:textId="77777777" w:rsidR="001F7038" w:rsidRDefault="001F7038">
            <w:pPr>
              <w:pStyle w:val="EMPTYCELLSTYLE"/>
            </w:pPr>
          </w:p>
        </w:tc>
        <w:tc>
          <w:tcPr>
            <w:tcW w:w="20" w:type="dxa"/>
          </w:tcPr>
          <w:p w14:paraId="5C9940A9" w14:textId="77777777" w:rsidR="001F7038" w:rsidRDefault="001F7038">
            <w:pPr>
              <w:pStyle w:val="EMPTYCELLSTYLE"/>
            </w:pPr>
          </w:p>
        </w:tc>
        <w:tc>
          <w:tcPr>
            <w:tcW w:w="280" w:type="dxa"/>
          </w:tcPr>
          <w:p w14:paraId="7E526A28" w14:textId="77777777" w:rsidR="001F7038" w:rsidRDefault="001F7038">
            <w:pPr>
              <w:pStyle w:val="EMPTYCELLSTYLE"/>
            </w:pPr>
          </w:p>
        </w:tc>
        <w:tc>
          <w:tcPr>
            <w:tcW w:w="1000" w:type="dxa"/>
          </w:tcPr>
          <w:p w14:paraId="3ABF8DC6" w14:textId="77777777" w:rsidR="001F7038" w:rsidRDefault="001F7038">
            <w:pPr>
              <w:pStyle w:val="EMPTYCELLSTYLE"/>
            </w:pPr>
          </w:p>
        </w:tc>
        <w:tc>
          <w:tcPr>
            <w:tcW w:w="200" w:type="dxa"/>
          </w:tcPr>
          <w:p w14:paraId="61AEA78A" w14:textId="77777777" w:rsidR="001F7038" w:rsidRDefault="001F7038">
            <w:pPr>
              <w:pStyle w:val="EMPTYCELLSTYLE"/>
            </w:pPr>
          </w:p>
        </w:tc>
        <w:tc>
          <w:tcPr>
            <w:tcW w:w="200" w:type="dxa"/>
          </w:tcPr>
          <w:p w14:paraId="045E4555" w14:textId="77777777" w:rsidR="001F7038" w:rsidRDefault="001F7038">
            <w:pPr>
              <w:pStyle w:val="EMPTYCELLSTYLE"/>
            </w:pPr>
          </w:p>
        </w:tc>
        <w:tc>
          <w:tcPr>
            <w:tcW w:w="60" w:type="dxa"/>
          </w:tcPr>
          <w:p w14:paraId="2F968C72" w14:textId="77777777" w:rsidR="001F7038" w:rsidRDefault="001F7038">
            <w:pPr>
              <w:pStyle w:val="EMPTYCELLSTYLE"/>
            </w:pPr>
          </w:p>
        </w:tc>
        <w:tc>
          <w:tcPr>
            <w:tcW w:w="4520" w:type="dxa"/>
          </w:tcPr>
          <w:p w14:paraId="3D96BE97" w14:textId="77777777" w:rsidR="001F7038" w:rsidRDefault="001F7038">
            <w:pPr>
              <w:pStyle w:val="EMPTYCELLSTYLE"/>
            </w:pPr>
          </w:p>
        </w:tc>
        <w:tc>
          <w:tcPr>
            <w:tcW w:w="2320" w:type="dxa"/>
          </w:tcPr>
          <w:p w14:paraId="5B1A8424" w14:textId="77777777" w:rsidR="001F7038" w:rsidRDefault="001F7038">
            <w:pPr>
              <w:pStyle w:val="EMPTYCELLSTYLE"/>
            </w:pPr>
          </w:p>
        </w:tc>
        <w:tc>
          <w:tcPr>
            <w:tcW w:w="20" w:type="dxa"/>
          </w:tcPr>
          <w:p w14:paraId="234C3864" w14:textId="77777777" w:rsidR="001F7038" w:rsidRDefault="001F7038">
            <w:pPr>
              <w:pStyle w:val="EMPTYCELLSTYLE"/>
            </w:pPr>
          </w:p>
        </w:tc>
        <w:tc>
          <w:tcPr>
            <w:tcW w:w="180" w:type="dxa"/>
          </w:tcPr>
          <w:p w14:paraId="3E1C099A" w14:textId="77777777" w:rsidR="001F7038" w:rsidRDefault="001F7038">
            <w:pPr>
              <w:pStyle w:val="EMPTYCELLSTYLE"/>
            </w:pPr>
          </w:p>
        </w:tc>
        <w:tc>
          <w:tcPr>
            <w:tcW w:w="500" w:type="dxa"/>
          </w:tcPr>
          <w:p w14:paraId="54A93867" w14:textId="77777777" w:rsidR="001F7038" w:rsidRDefault="001F7038">
            <w:pPr>
              <w:pStyle w:val="EMPTYCELLSTYLE"/>
            </w:pPr>
          </w:p>
        </w:tc>
        <w:tc>
          <w:tcPr>
            <w:tcW w:w="40" w:type="dxa"/>
          </w:tcPr>
          <w:p w14:paraId="7AE5B0FD" w14:textId="77777777" w:rsidR="001F7038" w:rsidRDefault="001F7038">
            <w:pPr>
              <w:pStyle w:val="EMPTYCELLSTYLE"/>
            </w:pPr>
          </w:p>
        </w:tc>
        <w:tc>
          <w:tcPr>
            <w:tcW w:w="200" w:type="dxa"/>
          </w:tcPr>
          <w:p w14:paraId="58C3D77D" w14:textId="77777777" w:rsidR="001F7038" w:rsidRDefault="001F7038">
            <w:pPr>
              <w:pStyle w:val="EMPTYCELLSTYLE"/>
            </w:pPr>
          </w:p>
        </w:tc>
        <w:tc>
          <w:tcPr>
            <w:tcW w:w="1520" w:type="dxa"/>
          </w:tcPr>
          <w:p w14:paraId="6C2EC0BB" w14:textId="77777777" w:rsidR="001F7038" w:rsidRDefault="001F7038">
            <w:pPr>
              <w:pStyle w:val="EMPTYCELLSTYLE"/>
            </w:pPr>
          </w:p>
        </w:tc>
        <w:tc>
          <w:tcPr>
            <w:tcW w:w="20" w:type="dxa"/>
          </w:tcPr>
          <w:p w14:paraId="58A4BC78" w14:textId="77777777" w:rsidR="001F7038" w:rsidRDefault="001F7038">
            <w:pPr>
              <w:pStyle w:val="EMPTYCELLSTYLE"/>
            </w:pPr>
          </w:p>
        </w:tc>
        <w:tc>
          <w:tcPr>
            <w:tcW w:w="20" w:type="dxa"/>
          </w:tcPr>
          <w:p w14:paraId="42DF2F38" w14:textId="77777777" w:rsidR="001F7038" w:rsidRDefault="001F7038">
            <w:pPr>
              <w:pStyle w:val="EMPTYCELLSTYLE"/>
            </w:pPr>
          </w:p>
        </w:tc>
        <w:tc>
          <w:tcPr>
            <w:tcW w:w="1" w:type="dxa"/>
          </w:tcPr>
          <w:p w14:paraId="07235934" w14:textId="77777777" w:rsidR="001F7038" w:rsidRDefault="001F7038">
            <w:pPr>
              <w:pStyle w:val="EMPTYCELLSTYLE"/>
            </w:pPr>
          </w:p>
        </w:tc>
      </w:tr>
      <w:tr w:rsidR="001F7038" w14:paraId="04328F2D" w14:textId="77777777">
        <w:tblPrEx>
          <w:tblCellMar>
            <w:top w:w="0" w:type="dxa"/>
            <w:bottom w:w="0" w:type="dxa"/>
          </w:tblCellMar>
        </w:tblPrEx>
        <w:trPr>
          <w:trHeight w:hRule="exact" w:val="240"/>
        </w:trPr>
        <w:tc>
          <w:tcPr>
            <w:tcW w:w="1" w:type="dxa"/>
          </w:tcPr>
          <w:p w14:paraId="17FE4014" w14:textId="77777777" w:rsidR="001F7038" w:rsidRDefault="001F7038">
            <w:pPr>
              <w:pStyle w:val="EMPTYCELLSTYLE"/>
            </w:pPr>
          </w:p>
        </w:tc>
        <w:tc>
          <w:tcPr>
            <w:tcW w:w="20" w:type="dxa"/>
          </w:tcPr>
          <w:p w14:paraId="0FED0F38" w14:textId="77777777" w:rsidR="001F7038" w:rsidRDefault="001F7038">
            <w:pPr>
              <w:pStyle w:val="EMPTYCELLSTYLE"/>
            </w:pPr>
          </w:p>
        </w:tc>
        <w:tc>
          <w:tcPr>
            <w:tcW w:w="280" w:type="dxa"/>
          </w:tcPr>
          <w:p w14:paraId="146D838E" w14:textId="77777777" w:rsidR="001F7038" w:rsidRDefault="001F7038">
            <w:pPr>
              <w:pStyle w:val="EMPTYCELLSTYLE"/>
            </w:pPr>
          </w:p>
        </w:tc>
        <w:tc>
          <w:tcPr>
            <w:tcW w:w="1000" w:type="dxa"/>
          </w:tcPr>
          <w:p w14:paraId="485C9881" w14:textId="77777777" w:rsidR="001F7038" w:rsidRDefault="001F7038">
            <w:pPr>
              <w:pStyle w:val="EMPTYCELLSTYLE"/>
            </w:pPr>
          </w:p>
        </w:tc>
        <w:tc>
          <w:tcPr>
            <w:tcW w:w="200" w:type="dxa"/>
          </w:tcPr>
          <w:p w14:paraId="2353765D" w14:textId="77777777" w:rsidR="001F7038" w:rsidRDefault="001F7038">
            <w:pPr>
              <w:pStyle w:val="EMPTYCELLSTYLE"/>
            </w:pPr>
          </w:p>
        </w:tc>
        <w:tc>
          <w:tcPr>
            <w:tcW w:w="200" w:type="dxa"/>
          </w:tcPr>
          <w:p w14:paraId="53F09E08" w14:textId="77777777" w:rsidR="001F7038" w:rsidRDefault="001F7038">
            <w:pPr>
              <w:pStyle w:val="EMPTYCELLSTYLE"/>
            </w:pPr>
          </w:p>
        </w:tc>
        <w:tc>
          <w:tcPr>
            <w:tcW w:w="60" w:type="dxa"/>
          </w:tcPr>
          <w:p w14:paraId="50EB875A" w14:textId="77777777" w:rsidR="001F7038" w:rsidRDefault="001F7038">
            <w:pPr>
              <w:pStyle w:val="EMPTYCELLSTYLE"/>
            </w:pPr>
          </w:p>
        </w:tc>
        <w:tc>
          <w:tcPr>
            <w:tcW w:w="4520" w:type="dxa"/>
          </w:tcPr>
          <w:p w14:paraId="76B4577E" w14:textId="77777777" w:rsidR="001F7038" w:rsidRDefault="001F7038">
            <w:pPr>
              <w:pStyle w:val="EMPTYCELLSTYLE"/>
            </w:pPr>
          </w:p>
        </w:tc>
        <w:tc>
          <w:tcPr>
            <w:tcW w:w="2320" w:type="dxa"/>
          </w:tcPr>
          <w:p w14:paraId="7F8D67C4" w14:textId="77777777" w:rsidR="001F7038" w:rsidRDefault="001F7038">
            <w:pPr>
              <w:pStyle w:val="EMPTYCELLSTYLE"/>
            </w:pPr>
          </w:p>
        </w:tc>
        <w:tc>
          <w:tcPr>
            <w:tcW w:w="20" w:type="dxa"/>
          </w:tcPr>
          <w:p w14:paraId="6ED2D917" w14:textId="77777777" w:rsidR="001F7038" w:rsidRDefault="001F7038">
            <w:pPr>
              <w:pStyle w:val="EMPTYCELLSTYLE"/>
            </w:pPr>
          </w:p>
        </w:tc>
        <w:tc>
          <w:tcPr>
            <w:tcW w:w="180" w:type="dxa"/>
          </w:tcPr>
          <w:p w14:paraId="29DF302F" w14:textId="77777777" w:rsidR="001F7038" w:rsidRDefault="001F7038">
            <w:pPr>
              <w:pStyle w:val="EMPTYCELLSTYLE"/>
            </w:pPr>
          </w:p>
        </w:tc>
        <w:tc>
          <w:tcPr>
            <w:tcW w:w="500" w:type="dxa"/>
          </w:tcPr>
          <w:p w14:paraId="7248330B" w14:textId="77777777" w:rsidR="001F7038" w:rsidRDefault="001F7038">
            <w:pPr>
              <w:pStyle w:val="EMPTYCELLSTYLE"/>
            </w:pPr>
          </w:p>
        </w:tc>
        <w:tc>
          <w:tcPr>
            <w:tcW w:w="40" w:type="dxa"/>
          </w:tcPr>
          <w:p w14:paraId="56DB2122" w14:textId="77777777" w:rsidR="001F7038" w:rsidRDefault="001F7038">
            <w:pPr>
              <w:pStyle w:val="EMPTYCELLSTYLE"/>
            </w:pPr>
          </w:p>
        </w:tc>
        <w:tc>
          <w:tcPr>
            <w:tcW w:w="200" w:type="dxa"/>
          </w:tcPr>
          <w:p w14:paraId="2F93042C" w14:textId="77777777" w:rsidR="001F7038" w:rsidRDefault="001F7038">
            <w:pPr>
              <w:pStyle w:val="EMPTYCELLSTYLE"/>
            </w:pPr>
          </w:p>
        </w:tc>
        <w:tc>
          <w:tcPr>
            <w:tcW w:w="1520" w:type="dxa"/>
            <w:tcMar>
              <w:top w:w="0" w:type="dxa"/>
              <w:left w:w="0" w:type="dxa"/>
              <w:bottom w:w="0" w:type="dxa"/>
              <w:right w:w="0" w:type="dxa"/>
            </w:tcMar>
            <w:vAlign w:val="center"/>
          </w:tcPr>
          <w:p w14:paraId="3613D843" w14:textId="77777777" w:rsidR="001F7038" w:rsidRDefault="00A81912">
            <w:pPr>
              <w:jc w:val="center"/>
            </w:pPr>
            <w:r>
              <w:rPr>
                <w:rFonts w:ascii="DejaVu Sans" w:eastAsia="DejaVu Sans" w:hAnsi="DejaVu Sans" w:cs="DejaVu Sans"/>
                <w:i/>
                <w:color w:val="000000"/>
                <w:sz w:val="12"/>
              </w:rPr>
              <w:t>em R$ 1,00</w:t>
            </w:r>
          </w:p>
        </w:tc>
        <w:tc>
          <w:tcPr>
            <w:tcW w:w="20" w:type="dxa"/>
          </w:tcPr>
          <w:p w14:paraId="325C58BC" w14:textId="77777777" w:rsidR="001F7038" w:rsidRDefault="001F7038">
            <w:pPr>
              <w:pStyle w:val="EMPTYCELLSTYLE"/>
            </w:pPr>
          </w:p>
        </w:tc>
        <w:tc>
          <w:tcPr>
            <w:tcW w:w="20" w:type="dxa"/>
          </w:tcPr>
          <w:p w14:paraId="1BC4E856" w14:textId="77777777" w:rsidR="001F7038" w:rsidRDefault="001F7038">
            <w:pPr>
              <w:pStyle w:val="EMPTYCELLSTYLE"/>
            </w:pPr>
          </w:p>
        </w:tc>
        <w:tc>
          <w:tcPr>
            <w:tcW w:w="1" w:type="dxa"/>
          </w:tcPr>
          <w:p w14:paraId="6C11DC05" w14:textId="77777777" w:rsidR="001F7038" w:rsidRDefault="001F7038">
            <w:pPr>
              <w:pStyle w:val="EMPTYCELLSTYLE"/>
            </w:pPr>
          </w:p>
        </w:tc>
      </w:tr>
      <w:tr w:rsidR="001F7038" w14:paraId="33926936" w14:textId="77777777">
        <w:tblPrEx>
          <w:tblCellMar>
            <w:top w:w="0" w:type="dxa"/>
            <w:bottom w:w="0" w:type="dxa"/>
          </w:tblCellMar>
        </w:tblPrEx>
        <w:trPr>
          <w:trHeight w:hRule="exact" w:val="260"/>
        </w:trPr>
        <w:tc>
          <w:tcPr>
            <w:tcW w:w="1" w:type="dxa"/>
          </w:tcPr>
          <w:p w14:paraId="22AB5F6E" w14:textId="77777777" w:rsidR="001F7038" w:rsidRDefault="001F7038">
            <w:pPr>
              <w:pStyle w:val="EMPTYCELLSTYLE"/>
            </w:pPr>
          </w:p>
        </w:tc>
        <w:tc>
          <w:tcPr>
            <w:tcW w:w="20" w:type="dxa"/>
          </w:tcPr>
          <w:p w14:paraId="2378CDA3"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39E128D8" w14:textId="77777777">
              <w:tblPrEx>
                <w:tblCellMar>
                  <w:top w:w="0" w:type="dxa"/>
                  <w:bottom w:w="0" w:type="dxa"/>
                </w:tblCellMar>
              </w:tblPrEx>
              <w:trPr>
                <w:trHeight w:hRule="exact" w:val="20"/>
              </w:trPr>
              <w:tc>
                <w:tcPr>
                  <w:tcW w:w="4360" w:type="dxa"/>
                </w:tcPr>
                <w:p w14:paraId="6C75B569" w14:textId="77777777" w:rsidR="001F7038" w:rsidRDefault="001F7038">
                  <w:pPr>
                    <w:pStyle w:val="EMPTYCELLSTYLE"/>
                  </w:pPr>
                </w:p>
              </w:tc>
              <w:tc>
                <w:tcPr>
                  <w:tcW w:w="140" w:type="dxa"/>
                </w:tcPr>
                <w:p w14:paraId="7ABD7D1E" w14:textId="77777777" w:rsidR="001F7038" w:rsidRDefault="001F7038">
                  <w:pPr>
                    <w:pStyle w:val="EMPTYCELLSTYLE"/>
                  </w:pPr>
                </w:p>
              </w:tc>
              <w:tc>
                <w:tcPr>
                  <w:tcW w:w="4520" w:type="dxa"/>
                </w:tcPr>
                <w:p w14:paraId="5275F164" w14:textId="77777777" w:rsidR="001F7038" w:rsidRDefault="001F7038">
                  <w:pPr>
                    <w:pStyle w:val="EMPTYCELLSTYLE"/>
                  </w:pPr>
                </w:p>
              </w:tc>
              <w:tc>
                <w:tcPr>
                  <w:tcW w:w="140" w:type="dxa"/>
                </w:tcPr>
                <w:p w14:paraId="11BA6F29" w14:textId="77777777" w:rsidR="001F7038" w:rsidRDefault="001F7038">
                  <w:pPr>
                    <w:pStyle w:val="EMPTYCELLSTYLE"/>
                  </w:pPr>
                </w:p>
              </w:tc>
              <w:tc>
                <w:tcPr>
                  <w:tcW w:w="240" w:type="dxa"/>
                </w:tcPr>
                <w:p w14:paraId="3847259A" w14:textId="77777777" w:rsidR="001F7038" w:rsidRDefault="001F7038">
                  <w:pPr>
                    <w:pStyle w:val="EMPTYCELLSTYLE"/>
                  </w:pPr>
                </w:p>
              </w:tc>
              <w:tc>
                <w:tcPr>
                  <w:tcW w:w="120" w:type="dxa"/>
                </w:tcPr>
                <w:p w14:paraId="1C7A5725" w14:textId="77777777" w:rsidR="001F7038" w:rsidRDefault="001F7038">
                  <w:pPr>
                    <w:pStyle w:val="EMPTYCELLSTYLE"/>
                  </w:pPr>
                </w:p>
              </w:tc>
              <w:tc>
                <w:tcPr>
                  <w:tcW w:w="1520" w:type="dxa"/>
                </w:tcPr>
                <w:p w14:paraId="1C6DE3E3" w14:textId="77777777" w:rsidR="001F7038" w:rsidRDefault="001F7038">
                  <w:pPr>
                    <w:pStyle w:val="EMPTYCELLSTYLE"/>
                  </w:pPr>
                </w:p>
              </w:tc>
              <w:tc>
                <w:tcPr>
                  <w:tcW w:w="40" w:type="dxa"/>
                </w:tcPr>
                <w:p w14:paraId="3ECC2CD8" w14:textId="77777777" w:rsidR="001F7038" w:rsidRDefault="001F7038">
                  <w:pPr>
                    <w:pStyle w:val="EMPTYCELLSTYLE"/>
                  </w:pPr>
                </w:p>
              </w:tc>
            </w:tr>
            <w:tr w:rsidR="001F7038" w14:paraId="4B6B9283"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0DE8C029" w14:textId="77777777" w:rsidR="001F7038" w:rsidRDefault="00A81912">
                  <w:r>
                    <w:rPr>
                      <w:rFonts w:ascii="DejaVu Sans" w:eastAsia="DejaVu Sans" w:hAnsi="DejaVu Sans" w:cs="DejaVu Sans"/>
                      <w:color w:val="000000"/>
                      <w:sz w:val="14"/>
                    </w:rPr>
                    <w:t>GND</w:t>
                  </w:r>
                </w:p>
              </w:tc>
              <w:tc>
                <w:tcPr>
                  <w:tcW w:w="140" w:type="dxa"/>
                </w:tcPr>
                <w:p w14:paraId="3520A8A1" w14:textId="77777777" w:rsidR="001F7038" w:rsidRDefault="001F7038">
                  <w:pPr>
                    <w:pStyle w:val="EMPTYCELLSTYLE"/>
                  </w:pPr>
                </w:p>
              </w:tc>
              <w:tc>
                <w:tcPr>
                  <w:tcW w:w="4520" w:type="dxa"/>
                  <w:tcMar>
                    <w:top w:w="0" w:type="dxa"/>
                    <w:left w:w="0" w:type="dxa"/>
                    <w:bottom w:w="0" w:type="dxa"/>
                    <w:right w:w="0" w:type="dxa"/>
                  </w:tcMar>
                </w:tcPr>
                <w:p w14:paraId="40F20A1F" w14:textId="77777777" w:rsidR="001F7038" w:rsidRDefault="00A81912">
                  <w:r>
                    <w:rPr>
                      <w:rFonts w:ascii="DejaVu Sans" w:eastAsia="DejaVu Sans" w:hAnsi="DejaVu Sans" w:cs="DejaVu Sans"/>
                      <w:color w:val="000000"/>
                      <w:sz w:val="14"/>
                    </w:rPr>
                    <w:t>MODALIDADE DE APLICAÇÃO</w:t>
                  </w:r>
                </w:p>
              </w:tc>
              <w:tc>
                <w:tcPr>
                  <w:tcW w:w="140" w:type="dxa"/>
                </w:tcPr>
                <w:p w14:paraId="207B14BD" w14:textId="77777777" w:rsidR="001F7038" w:rsidRDefault="001F7038">
                  <w:pPr>
                    <w:pStyle w:val="EMPTYCELLSTYLE"/>
                  </w:pPr>
                </w:p>
              </w:tc>
              <w:tc>
                <w:tcPr>
                  <w:tcW w:w="240" w:type="dxa"/>
                  <w:tcMar>
                    <w:top w:w="0" w:type="dxa"/>
                    <w:left w:w="0" w:type="dxa"/>
                    <w:bottom w:w="0" w:type="dxa"/>
                    <w:right w:w="0" w:type="dxa"/>
                  </w:tcMar>
                </w:tcPr>
                <w:p w14:paraId="2CD76975" w14:textId="77777777" w:rsidR="001F7038" w:rsidRDefault="00A81912">
                  <w:pPr>
                    <w:jc w:val="center"/>
                  </w:pPr>
                  <w:r>
                    <w:rPr>
                      <w:rFonts w:ascii="DejaVu Sans" w:eastAsia="DejaVu Sans" w:hAnsi="DejaVu Sans" w:cs="DejaVu Sans"/>
                      <w:color w:val="000000"/>
                      <w:sz w:val="14"/>
                    </w:rPr>
                    <w:t>RP</w:t>
                  </w:r>
                </w:p>
              </w:tc>
              <w:tc>
                <w:tcPr>
                  <w:tcW w:w="120" w:type="dxa"/>
                </w:tcPr>
                <w:p w14:paraId="5EF57C54" w14:textId="77777777" w:rsidR="001F7038" w:rsidRDefault="001F7038">
                  <w:pPr>
                    <w:pStyle w:val="EMPTYCELLSTYLE"/>
                  </w:pPr>
                </w:p>
              </w:tc>
              <w:tc>
                <w:tcPr>
                  <w:tcW w:w="1520" w:type="dxa"/>
                  <w:tcMar>
                    <w:top w:w="0" w:type="dxa"/>
                    <w:left w:w="0" w:type="dxa"/>
                    <w:bottom w:w="0" w:type="dxa"/>
                    <w:right w:w="0" w:type="dxa"/>
                  </w:tcMar>
                </w:tcPr>
                <w:p w14:paraId="0AAF7FA8" w14:textId="77777777" w:rsidR="001F7038" w:rsidRDefault="00A81912">
                  <w:pPr>
                    <w:jc w:val="center"/>
                  </w:pPr>
                  <w:r>
                    <w:rPr>
                      <w:rFonts w:ascii="DejaVu Sans" w:eastAsia="DejaVu Sans" w:hAnsi="DejaVu Sans" w:cs="DejaVu Sans"/>
                      <w:color w:val="000000"/>
                      <w:sz w:val="14"/>
                    </w:rPr>
                    <w:t>ACRÉSCIMO</w:t>
                  </w:r>
                </w:p>
              </w:tc>
              <w:tc>
                <w:tcPr>
                  <w:tcW w:w="40" w:type="dxa"/>
                </w:tcPr>
                <w:p w14:paraId="09C0FB0B" w14:textId="77777777" w:rsidR="001F7038" w:rsidRDefault="001F7038">
                  <w:pPr>
                    <w:pStyle w:val="EMPTYCELLSTYLE"/>
                  </w:pPr>
                </w:p>
              </w:tc>
            </w:tr>
          </w:tbl>
          <w:p w14:paraId="78E08A4C" w14:textId="77777777" w:rsidR="001F7038" w:rsidRDefault="001F7038">
            <w:pPr>
              <w:pStyle w:val="EMPTYCELLSTYLE"/>
            </w:pPr>
          </w:p>
        </w:tc>
        <w:tc>
          <w:tcPr>
            <w:tcW w:w="1" w:type="dxa"/>
          </w:tcPr>
          <w:p w14:paraId="5926763A" w14:textId="77777777" w:rsidR="001F7038" w:rsidRDefault="001F7038">
            <w:pPr>
              <w:pStyle w:val="EMPTYCELLSTYLE"/>
            </w:pPr>
          </w:p>
        </w:tc>
      </w:tr>
      <w:tr w:rsidR="001F7038" w14:paraId="79F3DAC8" w14:textId="77777777">
        <w:tblPrEx>
          <w:tblCellMar>
            <w:top w:w="0" w:type="dxa"/>
            <w:bottom w:w="0" w:type="dxa"/>
          </w:tblCellMar>
        </w:tblPrEx>
        <w:trPr>
          <w:trHeight w:hRule="exact" w:val="20"/>
        </w:trPr>
        <w:tc>
          <w:tcPr>
            <w:tcW w:w="1" w:type="dxa"/>
          </w:tcPr>
          <w:p w14:paraId="12DB03CD" w14:textId="77777777" w:rsidR="001F7038" w:rsidRDefault="001F7038">
            <w:pPr>
              <w:pStyle w:val="EMPTYCELLSTYLE"/>
            </w:pPr>
          </w:p>
        </w:tc>
        <w:tc>
          <w:tcPr>
            <w:tcW w:w="20" w:type="dxa"/>
          </w:tcPr>
          <w:p w14:paraId="772D9860" w14:textId="77777777" w:rsidR="001F7038" w:rsidRDefault="001F7038">
            <w:pPr>
              <w:pStyle w:val="EMPTYCELLSTYLE"/>
            </w:pPr>
          </w:p>
        </w:tc>
        <w:tc>
          <w:tcPr>
            <w:tcW w:w="280" w:type="dxa"/>
          </w:tcPr>
          <w:p w14:paraId="2B3B90F7" w14:textId="77777777" w:rsidR="001F7038" w:rsidRDefault="001F7038">
            <w:pPr>
              <w:pStyle w:val="EMPTYCELLSTYLE"/>
            </w:pPr>
          </w:p>
        </w:tc>
        <w:tc>
          <w:tcPr>
            <w:tcW w:w="1000" w:type="dxa"/>
          </w:tcPr>
          <w:p w14:paraId="27351166" w14:textId="77777777" w:rsidR="001F7038" w:rsidRDefault="001F7038">
            <w:pPr>
              <w:pStyle w:val="EMPTYCELLSTYLE"/>
            </w:pPr>
          </w:p>
        </w:tc>
        <w:tc>
          <w:tcPr>
            <w:tcW w:w="200" w:type="dxa"/>
          </w:tcPr>
          <w:p w14:paraId="39E93C57" w14:textId="77777777" w:rsidR="001F7038" w:rsidRDefault="001F7038">
            <w:pPr>
              <w:pStyle w:val="EMPTYCELLSTYLE"/>
            </w:pPr>
          </w:p>
        </w:tc>
        <w:tc>
          <w:tcPr>
            <w:tcW w:w="200" w:type="dxa"/>
          </w:tcPr>
          <w:p w14:paraId="43BC979E" w14:textId="77777777" w:rsidR="001F7038" w:rsidRDefault="001F7038">
            <w:pPr>
              <w:pStyle w:val="EMPTYCELLSTYLE"/>
            </w:pPr>
          </w:p>
        </w:tc>
        <w:tc>
          <w:tcPr>
            <w:tcW w:w="60" w:type="dxa"/>
          </w:tcPr>
          <w:p w14:paraId="35116336" w14:textId="77777777" w:rsidR="001F7038" w:rsidRDefault="001F7038">
            <w:pPr>
              <w:pStyle w:val="EMPTYCELLSTYLE"/>
            </w:pPr>
          </w:p>
        </w:tc>
        <w:tc>
          <w:tcPr>
            <w:tcW w:w="4520" w:type="dxa"/>
          </w:tcPr>
          <w:p w14:paraId="7717EE26" w14:textId="77777777" w:rsidR="001F7038" w:rsidRDefault="001F7038">
            <w:pPr>
              <w:pStyle w:val="EMPTYCELLSTYLE"/>
            </w:pPr>
          </w:p>
        </w:tc>
        <w:tc>
          <w:tcPr>
            <w:tcW w:w="2320" w:type="dxa"/>
          </w:tcPr>
          <w:p w14:paraId="6C181858" w14:textId="77777777" w:rsidR="001F7038" w:rsidRDefault="001F7038">
            <w:pPr>
              <w:pStyle w:val="EMPTYCELLSTYLE"/>
            </w:pPr>
          </w:p>
        </w:tc>
        <w:tc>
          <w:tcPr>
            <w:tcW w:w="20" w:type="dxa"/>
          </w:tcPr>
          <w:p w14:paraId="736AE193" w14:textId="77777777" w:rsidR="001F7038" w:rsidRDefault="001F7038">
            <w:pPr>
              <w:pStyle w:val="EMPTYCELLSTYLE"/>
            </w:pPr>
          </w:p>
        </w:tc>
        <w:tc>
          <w:tcPr>
            <w:tcW w:w="180" w:type="dxa"/>
          </w:tcPr>
          <w:p w14:paraId="665CBD1C" w14:textId="77777777" w:rsidR="001F7038" w:rsidRDefault="001F7038">
            <w:pPr>
              <w:pStyle w:val="EMPTYCELLSTYLE"/>
            </w:pPr>
          </w:p>
        </w:tc>
        <w:tc>
          <w:tcPr>
            <w:tcW w:w="500" w:type="dxa"/>
          </w:tcPr>
          <w:p w14:paraId="0ECFCCFE" w14:textId="77777777" w:rsidR="001F7038" w:rsidRDefault="001F7038">
            <w:pPr>
              <w:pStyle w:val="EMPTYCELLSTYLE"/>
            </w:pPr>
          </w:p>
        </w:tc>
        <w:tc>
          <w:tcPr>
            <w:tcW w:w="40" w:type="dxa"/>
          </w:tcPr>
          <w:p w14:paraId="54F7DC60" w14:textId="77777777" w:rsidR="001F7038" w:rsidRDefault="001F7038">
            <w:pPr>
              <w:pStyle w:val="EMPTYCELLSTYLE"/>
            </w:pPr>
          </w:p>
        </w:tc>
        <w:tc>
          <w:tcPr>
            <w:tcW w:w="200" w:type="dxa"/>
          </w:tcPr>
          <w:p w14:paraId="43CE403E" w14:textId="77777777" w:rsidR="001F7038" w:rsidRDefault="001F7038">
            <w:pPr>
              <w:pStyle w:val="EMPTYCELLSTYLE"/>
            </w:pPr>
          </w:p>
        </w:tc>
        <w:tc>
          <w:tcPr>
            <w:tcW w:w="1520" w:type="dxa"/>
          </w:tcPr>
          <w:p w14:paraId="5A835D8B" w14:textId="77777777" w:rsidR="001F7038" w:rsidRDefault="001F7038">
            <w:pPr>
              <w:pStyle w:val="EMPTYCELLSTYLE"/>
            </w:pPr>
          </w:p>
        </w:tc>
        <w:tc>
          <w:tcPr>
            <w:tcW w:w="20" w:type="dxa"/>
          </w:tcPr>
          <w:p w14:paraId="7CA88139" w14:textId="77777777" w:rsidR="001F7038" w:rsidRDefault="001F7038">
            <w:pPr>
              <w:pStyle w:val="EMPTYCELLSTYLE"/>
            </w:pPr>
          </w:p>
        </w:tc>
        <w:tc>
          <w:tcPr>
            <w:tcW w:w="20" w:type="dxa"/>
          </w:tcPr>
          <w:p w14:paraId="67725ED7" w14:textId="77777777" w:rsidR="001F7038" w:rsidRDefault="001F7038">
            <w:pPr>
              <w:pStyle w:val="EMPTYCELLSTYLE"/>
            </w:pPr>
          </w:p>
        </w:tc>
        <w:tc>
          <w:tcPr>
            <w:tcW w:w="1" w:type="dxa"/>
          </w:tcPr>
          <w:p w14:paraId="29AD571E" w14:textId="77777777" w:rsidR="001F7038" w:rsidRDefault="001F7038">
            <w:pPr>
              <w:pStyle w:val="EMPTYCELLSTYLE"/>
            </w:pPr>
          </w:p>
        </w:tc>
      </w:tr>
      <w:tr w:rsidR="001F7038" w14:paraId="2A10901C" w14:textId="77777777">
        <w:tblPrEx>
          <w:tblCellMar>
            <w:top w:w="0" w:type="dxa"/>
            <w:bottom w:w="0" w:type="dxa"/>
          </w:tblCellMar>
        </w:tblPrEx>
        <w:trPr>
          <w:trHeight w:hRule="exact" w:val="240"/>
        </w:trPr>
        <w:tc>
          <w:tcPr>
            <w:tcW w:w="1" w:type="dxa"/>
          </w:tcPr>
          <w:p w14:paraId="1B1D3666" w14:textId="77777777" w:rsidR="001F7038" w:rsidRDefault="001F7038">
            <w:pPr>
              <w:pStyle w:val="EMPTYCELLSTYLE"/>
            </w:pPr>
          </w:p>
        </w:tc>
        <w:tc>
          <w:tcPr>
            <w:tcW w:w="20" w:type="dxa"/>
          </w:tcPr>
          <w:p w14:paraId="4ABCB7C1"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26ADF633"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4E232A4" w14:textId="77777777" w:rsidR="001F7038" w:rsidRDefault="00A81912">
                  <w:pPr>
                    <w:jc w:val="center"/>
                  </w:pPr>
                  <w:r>
                    <w:rPr>
                      <w:rFonts w:ascii="DejaVu Sans" w:eastAsia="DejaVu Sans" w:hAnsi="DejaVu Sans" w:cs="DejaVu Sans"/>
                      <w:color w:val="000000"/>
                      <w:sz w:val="12"/>
                    </w:rPr>
                    <w:t>3</w:t>
                  </w:r>
                </w:p>
              </w:tc>
              <w:tc>
                <w:tcPr>
                  <w:tcW w:w="60" w:type="dxa"/>
                </w:tcPr>
                <w:p w14:paraId="34BD9B04"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8F0AF55" w14:textId="77777777" w:rsidR="001F7038" w:rsidRDefault="00A81912">
                  <w:r>
                    <w:rPr>
                      <w:rFonts w:ascii="DejaVu Sans" w:eastAsia="DejaVu Sans" w:hAnsi="DejaVu Sans" w:cs="DejaVu Sans"/>
                      <w:color w:val="000000"/>
                      <w:sz w:val="12"/>
                    </w:rPr>
                    <w:t>Outras Despesas Correntes</w:t>
                  </w:r>
                </w:p>
              </w:tc>
              <w:tc>
                <w:tcPr>
                  <w:tcW w:w="140" w:type="dxa"/>
                </w:tcPr>
                <w:p w14:paraId="748349A2"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BACD26C" w14:textId="77777777" w:rsidR="001F7038" w:rsidRDefault="00A81912">
                  <w:pPr>
                    <w:jc w:val="center"/>
                  </w:pPr>
                  <w:r>
                    <w:rPr>
                      <w:rFonts w:ascii="DejaVu Sans" w:eastAsia="DejaVu Sans" w:hAnsi="DejaVu Sans" w:cs="DejaVu Sans"/>
                      <w:color w:val="000000"/>
                      <w:sz w:val="12"/>
                    </w:rPr>
                    <w:t>90</w:t>
                  </w:r>
                </w:p>
              </w:tc>
              <w:tc>
                <w:tcPr>
                  <w:tcW w:w="60" w:type="dxa"/>
                </w:tcPr>
                <w:p w14:paraId="60115BC3"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4FA42A6" w14:textId="77777777" w:rsidR="001F7038" w:rsidRDefault="00A81912">
                  <w:r>
                    <w:rPr>
                      <w:rFonts w:ascii="DejaVu Sans" w:eastAsia="DejaVu Sans" w:hAnsi="DejaVu Sans" w:cs="DejaVu Sans"/>
                      <w:color w:val="000000"/>
                      <w:sz w:val="12"/>
                    </w:rPr>
                    <w:t>Aplicações Diretas</w:t>
                  </w:r>
                </w:p>
              </w:tc>
              <w:tc>
                <w:tcPr>
                  <w:tcW w:w="140" w:type="dxa"/>
                </w:tcPr>
                <w:p w14:paraId="5FDBA8FA"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8EE7463" w14:textId="77777777" w:rsidR="001F7038" w:rsidRDefault="00A81912">
                  <w:pPr>
                    <w:jc w:val="center"/>
                  </w:pPr>
                  <w:r>
                    <w:rPr>
                      <w:rFonts w:ascii="DejaVu Sans" w:eastAsia="DejaVu Sans" w:hAnsi="DejaVu Sans" w:cs="DejaVu Sans"/>
                      <w:color w:val="000000"/>
                      <w:sz w:val="12"/>
                    </w:rPr>
                    <w:t>8</w:t>
                  </w:r>
                </w:p>
              </w:tc>
              <w:tc>
                <w:tcPr>
                  <w:tcW w:w="120" w:type="dxa"/>
                </w:tcPr>
                <w:p w14:paraId="3EF3AD37"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548FA1D" w14:textId="77777777" w:rsidR="001F7038" w:rsidRDefault="00A81912">
                  <w:pPr>
                    <w:jc w:val="right"/>
                  </w:pPr>
                  <w:r>
                    <w:rPr>
                      <w:rFonts w:ascii="DejaVu Sans" w:eastAsia="DejaVu Sans" w:hAnsi="DejaVu Sans" w:cs="DejaVu Sans"/>
                      <w:color w:val="000000"/>
                      <w:sz w:val="12"/>
                    </w:rPr>
                    <w:t>100.000.000</w:t>
                  </w:r>
                </w:p>
              </w:tc>
              <w:tc>
                <w:tcPr>
                  <w:tcW w:w="20" w:type="dxa"/>
                </w:tcPr>
                <w:p w14:paraId="7BAFE9EC" w14:textId="77777777" w:rsidR="001F7038" w:rsidRDefault="001F7038">
                  <w:pPr>
                    <w:pStyle w:val="EMPTYCELLSTYLE"/>
                  </w:pPr>
                </w:p>
              </w:tc>
            </w:tr>
          </w:tbl>
          <w:p w14:paraId="7ACAD8EB" w14:textId="77777777" w:rsidR="001F7038" w:rsidRDefault="001F7038">
            <w:pPr>
              <w:pStyle w:val="EMPTYCELLSTYLE"/>
            </w:pPr>
          </w:p>
        </w:tc>
        <w:tc>
          <w:tcPr>
            <w:tcW w:w="20" w:type="dxa"/>
          </w:tcPr>
          <w:p w14:paraId="52F099C5" w14:textId="77777777" w:rsidR="001F7038" w:rsidRDefault="001F7038">
            <w:pPr>
              <w:pStyle w:val="EMPTYCELLSTYLE"/>
            </w:pPr>
          </w:p>
        </w:tc>
        <w:tc>
          <w:tcPr>
            <w:tcW w:w="1" w:type="dxa"/>
          </w:tcPr>
          <w:p w14:paraId="7347F1B5" w14:textId="77777777" w:rsidR="001F7038" w:rsidRDefault="001F7038">
            <w:pPr>
              <w:pStyle w:val="EMPTYCELLSTYLE"/>
            </w:pPr>
          </w:p>
        </w:tc>
      </w:tr>
      <w:tr w:rsidR="001F7038" w14:paraId="77FEEA4F" w14:textId="77777777">
        <w:tblPrEx>
          <w:tblCellMar>
            <w:top w:w="0" w:type="dxa"/>
            <w:bottom w:w="0" w:type="dxa"/>
          </w:tblCellMar>
        </w:tblPrEx>
        <w:trPr>
          <w:trHeight w:hRule="exact" w:val="20"/>
        </w:trPr>
        <w:tc>
          <w:tcPr>
            <w:tcW w:w="1" w:type="dxa"/>
          </w:tcPr>
          <w:p w14:paraId="5875569D" w14:textId="77777777" w:rsidR="001F7038" w:rsidRDefault="001F7038">
            <w:pPr>
              <w:pStyle w:val="EMPTYCELLSTYLE"/>
            </w:pPr>
          </w:p>
        </w:tc>
        <w:tc>
          <w:tcPr>
            <w:tcW w:w="20" w:type="dxa"/>
          </w:tcPr>
          <w:p w14:paraId="2888BA13" w14:textId="77777777" w:rsidR="001F7038" w:rsidRDefault="001F7038">
            <w:pPr>
              <w:pStyle w:val="EMPTYCELLSTYLE"/>
            </w:pPr>
          </w:p>
        </w:tc>
        <w:tc>
          <w:tcPr>
            <w:tcW w:w="280" w:type="dxa"/>
          </w:tcPr>
          <w:p w14:paraId="20573A1B" w14:textId="77777777" w:rsidR="001F7038" w:rsidRDefault="001F7038">
            <w:pPr>
              <w:pStyle w:val="EMPTYCELLSTYLE"/>
            </w:pPr>
          </w:p>
        </w:tc>
        <w:tc>
          <w:tcPr>
            <w:tcW w:w="1000" w:type="dxa"/>
          </w:tcPr>
          <w:p w14:paraId="4D5CD10F" w14:textId="77777777" w:rsidR="001F7038" w:rsidRDefault="001F7038">
            <w:pPr>
              <w:pStyle w:val="EMPTYCELLSTYLE"/>
            </w:pPr>
          </w:p>
        </w:tc>
        <w:tc>
          <w:tcPr>
            <w:tcW w:w="200" w:type="dxa"/>
          </w:tcPr>
          <w:p w14:paraId="7CCD0F93" w14:textId="77777777" w:rsidR="001F7038" w:rsidRDefault="001F7038">
            <w:pPr>
              <w:pStyle w:val="EMPTYCELLSTYLE"/>
            </w:pPr>
          </w:p>
        </w:tc>
        <w:tc>
          <w:tcPr>
            <w:tcW w:w="200" w:type="dxa"/>
          </w:tcPr>
          <w:p w14:paraId="61DB8684" w14:textId="77777777" w:rsidR="001F7038" w:rsidRDefault="001F7038">
            <w:pPr>
              <w:pStyle w:val="EMPTYCELLSTYLE"/>
            </w:pPr>
          </w:p>
        </w:tc>
        <w:tc>
          <w:tcPr>
            <w:tcW w:w="60" w:type="dxa"/>
          </w:tcPr>
          <w:p w14:paraId="3DC46991" w14:textId="77777777" w:rsidR="001F7038" w:rsidRDefault="001F7038">
            <w:pPr>
              <w:pStyle w:val="EMPTYCELLSTYLE"/>
            </w:pPr>
          </w:p>
        </w:tc>
        <w:tc>
          <w:tcPr>
            <w:tcW w:w="4520" w:type="dxa"/>
          </w:tcPr>
          <w:p w14:paraId="3312C3EE" w14:textId="77777777" w:rsidR="001F7038" w:rsidRDefault="001F7038">
            <w:pPr>
              <w:pStyle w:val="EMPTYCELLSTYLE"/>
            </w:pPr>
          </w:p>
        </w:tc>
        <w:tc>
          <w:tcPr>
            <w:tcW w:w="2320" w:type="dxa"/>
          </w:tcPr>
          <w:p w14:paraId="71F35CA5" w14:textId="77777777" w:rsidR="001F7038" w:rsidRDefault="001F7038">
            <w:pPr>
              <w:pStyle w:val="EMPTYCELLSTYLE"/>
            </w:pPr>
          </w:p>
        </w:tc>
        <w:tc>
          <w:tcPr>
            <w:tcW w:w="20" w:type="dxa"/>
          </w:tcPr>
          <w:p w14:paraId="20362852" w14:textId="77777777" w:rsidR="001F7038" w:rsidRDefault="001F7038">
            <w:pPr>
              <w:pStyle w:val="EMPTYCELLSTYLE"/>
            </w:pPr>
          </w:p>
        </w:tc>
        <w:tc>
          <w:tcPr>
            <w:tcW w:w="180" w:type="dxa"/>
          </w:tcPr>
          <w:p w14:paraId="58B5875D" w14:textId="77777777" w:rsidR="001F7038" w:rsidRDefault="001F7038">
            <w:pPr>
              <w:pStyle w:val="EMPTYCELLSTYLE"/>
            </w:pPr>
          </w:p>
        </w:tc>
        <w:tc>
          <w:tcPr>
            <w:tcW w:w="500" w:type="dxa"/>
          </w:tcPr>
          <w:p w14:paraId="4716CFC1" w14:textId="77777777" w:rsidR="001F7038" w:rsidRDefault="001F7038">
            <w:pPr>
              <w:pStyle w:val="EMPTYCELLSTYLE"/>
            </w:pPr>
          </w:p>
        </w:tc>
        <w:tc>
          <w:tcPr>
            <w:tcW w:w="40" w:type="dxa"/>
          </w:tcPr>
          <w:p w14:paraId="512CF834" w14:textId="77777777" w:rsidR="001F7038" w:rsidRDefault="001F7038">
            <w:pPr>
              <w:pStyle w:val="EMPTYCELLSTYLE"/>
            </w:pPr>
          </w:p>
        </w:tc>
        <w:tc>
          <w:tcPr>
            <w:tcW w:w="200" w:type="dxa"/>
          </w:tcPr>
          <w:p w14:paraId="453ABB9B" w14:textId="77777777" w:rsidR="001F7038" w:rsidRDefault="001F7038">
            <w:pPr>
              <w:pStyle w:val="EMPTYCELLSTYLE"/>
            </w:pPr>
          </w:p>
        </w:tc>
        <w:tc>
          <w:tcPr>
            <w:tcW w:w="1520" w:type="dxa"/>
          </w:tcPr>
          <w:p w14:paraId="793C058B" w14:textId="77777777" w:rsidR="001F7038" w:rsidRDefault="001F7038">
            <w:pPr>
              <w:pStyle w:val="EMPTYCELLSTYLE"/>
            </w:pPr>
          </w:p>
        </w:tc>
        <w:tc>
          <w:tcPr>
            <w:tcW w:w="20" w:type="dxa"/>
          </w:tcPr>
          <w:p w14:paraId="0EAD9657" w14:textId="77777777" w:rsidR="001F7038" w:rsidRDefault="001F7038">
            <w:pPr>
              <w:pStyle w:val="EMPTYCELLSTYLE"/>
            </w:pPr>
          </w:p>
        </w:tc>
        <w:tc>
          <w:tcPr>
            <w:tcW w:w="20" w:type="dxa"/>
          </w:tcPr>
          <w:p w14:paraId="346D505D" w14:textId="77777777" w:rsidR="001F7038" w:rsidRDefault="001F7038">
            <w:pPr>
              <w:pStyle w:val="EMPTYCELLSTYLE"/>
            </w:pPr>
          </w:p>
        </w:tc>
        <w:tc>
          <w:tcPr>
            <w:tcW w:w="1" w:type="dxa"/>
          </w:tcPr>
          <w:p w14:paraId="60B0C192" w14:textId="77777777" w:rsidR="001F7038" w:rsidRDefault="001F7038">
            <w:pPr>
              <w:pStyle w:val="EMPTYCELLSTYLE"/>
            </w:pPr>
          </w:p>
        </w:tc>
      </w:tr>
      <w:tr w:rsidR="001F7038" w14:paraId="29295486" w14:textId="77777777">
        <w:tblPrEx>
          <w:tblCellMar>
            <w:top w:w="0" w:type="dxa"/>
            <w:bottom w:w="0" w:type="dxa"/>
          </w:tblCellMar>
        </w:tblPrEx>
        <w:trPr>
          <w:trHeight w:hRule="exact" w:val="240"/>
        </w:trPr>
        <w:tc>
          <w:tcPr>
            <w:tcW w:w="1" w:type="dxa"/>
          </w:tcPr>
          <w:p w14:paraId="096FC49A" w14:textId="77777777" w:rsidR="001F7038" w:rsidRDefault="001F7038">
            <w:pPr>
              <w:pStyle w:val="EMPTYCELLSTYLE"/>
            </w:pPr>
          </w:p>
        </w:tc>
        <w:tc>
          <w:tcPr>
            <w:tcW w:w="20" w:type="dxa"/>
          </w:tcPr>
          <w:p w14:paraId="1FD5EAA4"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4C9105C3"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C974CDF" w14:textId="77777777" w:rsidR="001F7038" w:rsidRDefault="00A81912">
                  <w:pPr>
                    <w:jc w:val="center"/>
                  </w:pPr>
                  <w:r>
                    <w:rPr>
                      <w:rFonts w:ascii="DejaVu Sans" w:eastAsia="DejaVu Sans" w:hAnsi="DejaVu Sans" w:cs="DejaVu Sans"/>
                      <w:color w:val="000000"/>
                      <w:sz w:val="12"/>
                    </w:rPr>
                    <w:t>3</w:t>
                  </w:r>
                </w:p>
              </w:tc>
              <w:tc>
                <w:tcPr>
                  <w:tcW w:w="60" w:type="dxa"/>
                </w:tcPr>
                <w:p w14:paraId="036D092B"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905575E" w14:textId="77777777" w:rsidR="001F7038" w:rsidRDefault="00A81912">
                  <w:r>
                    <w:rPr>
                      <w:rFonts w:ascii="DejaVu Sans" w:eastAsia="DejaVu Sans" w:hAnsi="DejaVu Sans" w:cs="DejaVu Sans"/>
                      <w:color w:val="000000"/>
                      <w:sz w:val="12"/>
                    </w:rPr>
                    <w:t>Outras Despesas Correntes</w:t>
                  </w:r>
                </w:p>
              </w:tc>
              <w:tc>
                <w:tcPr>
                  <w:tcW w:w="140" w:type="dxa"/>
                </w:tcPr>
                <w:p w14:paraId="2CF57316"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F4CE6D6" w14:textId="77777777" w:rsidR="001F7038" w:rsidRDefault="00A81912">
                  <w:pPr>
                    <w:jc w:val="center"/>
                  </w:pPr>
                  <w:r>
                    <w:rPr>
                      <w:rFonts w:ascii="DejaVu Sans" w:eastAsia="DejaVu Sans" w:hAnsi="DejaVu Sans" w:cs="DejaVu Sans"/>
                      <w:color w:val="000000"/>
                      <w:sz w:val="12"/>
                    </w:rPr>
                    <w:t>91</w:t>
                  </w:r>
                </w:p>
              </w:tc>
              <w:tc>
                <w:tcPr>
                  <w:tcW w:w="60" w:type="dxa"/>
                </w:tcPr>
                <w:p w14:paraId="24408366"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9FDA9DC" w14:textId="77777777" w:rsidR="001F7038" w:rsidRDefault="00A81912">
                  <w:r>
                    <w:rPr>
                      <w:rFonts w:ascii="DejaVu Sans" w:eastAsia="DejaVu Sans" w:hAnsi="DejaVu Sans" w:cs="DejaVu Sans"/>
                      <w:color w:val="000000"/>
                      <w:sz w:val="12"/>
                    </w:rPr>
                    <w:t xml:space="preserve">Aplicação Direta Decorrente de Operação entre Órgãos, Fundos e </w:t>
                  </w:r>
                </w:p>
              </w:tc>
              <w:tc>
                <w:tcPr>
                  <w:tcW w:w="140" w:type="dxa"/>
                </w:tcPr>
                <w:p w14:paraId="736A3389"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C480E13" w14:textId="77777777" w:rsidR="001F7038" w:rsidRDefault="00A81912">
                  <w:pPr>
                    <w:jc w:val="center"/>
                  </w:pPr>
                  <w:r>
                    <w:rPr>
                      <w:rFonts w:ascii="DejaVu Sans" w:eastAsia="DejaVu Sans" w:hAnsi="DejaVu Sans" w:cs="DejaVu Sans"/>
                      <w:color w:val="000000"/>
                      <w:sz w:val="12"/>
                    </w:rPr>
                    <w:t>8</w:t>
                  </w:r>
                </w:p>
              </w:tc>
              <w:tc>
                <w:tcPr>
                  <w:tcW w:w="120" w:type="dxa"/>
                </w:tcPr>
                <w:p w14:paraId="0350B9C2"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AF30C8F" w14:textId="77777777" w:rsidR="001F7038" w:rsidRDefault="00A81912">
                  <w:pPr>
                    <w:jc w:val="right"/>
                  </w:pPr>
                  <w:r>
                    <w:rPr>
                      <w:rFonts w:ascii="DejaVu Sans" w:eastAsia="DejaVu Sans" w:hAnsi="DejaVu Sans" w:cs="DejaVu Sans"/>
                      <w:color w:val="000000"/>
                      <w:sz w:val="12"/>
                    </w:rPr>
                    <w:t>10.000.000</w:t>
                  </w:r>
                </w:p>
              </w:tc>
              <w:tc>
                <w:tcPr>
                  <w:tcW w:w="20" w:type="dxa"/>
                </w:tcPr>
                <w:p w14:paraId="6935B5EC" w14:textId="77777777" w:rsidR="001F7038" w:rsidRDefault="001F7038">
                  <w:pPr>
                    <w:pStyle w:val="EMPTYCELLSTYLE"/>
                  </w:pPr>
                </w:p>
              </w:tc>
            </w:tr>
          </w:tbl>
          <w:p w14:paraId="7296DA4F" w14:textId="77777777" w:rsidR="001F7038" w:rsidRDefault="001F7038">
            <w:pPr>
              <w:pStyle w:val="EMPTYCELLSTYLE"/>
            </w:pPr>
          </w:p>
        </w:tc>
        <w:tc>
          <w:tcPr>
            <w:tcW w:w="20" w:type="dxa"/>
          </w:tcPr>
          <w:p w14:paraId="20420C0D" w14:textId="77777777" w:rsidR="001F7038" w:rsidRDefault="001F7038">
            <w:pPr>
              <w:pStyle w:val="EMPTYCELLSTYLE"/>
            </w:pPr>
          </w:p>
        </w:tc>
        <w:tc>
          <w:tcPr>
            <w:tcW w:w="1" w:type="dxa"/>
          </w:tcPr>
          <w:p w14:paraId="20D5123C" w14:textId="77777777" w:rsidR="001F7038" w:rsidRDefault="001F7038">
            <w:pPr>
              <w:pStyle w:val="EMPTYCELLSTYLE"/>
            </w:pPr>
          </w:p>
        </w:tc>
      </w:tr>
      <w:tr w:rsidR="001F7038" w14:paraId="3BE90761" w14:textId="77777777">
        <w:tblPrEx>
          <w:tblCellMar>
            <w:top w:w="0" w:type="dxa"/>
            <w:bottom w:w="0" w:type="dxa"/>
          </w:tblCellMar>
        </w:tblPrEx>
        <w:trPr>
          <w:trHeight w:hRule="exact" w:val="20"/>
        </w:trPr>
        <w:tc>
          <w:tcPr>
            <w:tcW w:w="1" w:type="dxa"/>
          </w:tcPr>
          <w:p w14:paraId="319C7285" w14:textId="77777777" w:rsidR="001F7038" w:rsidRDefault="001F7038">
            <w:pPr>
              <w:pStyle w:val="EMPTYCELLSTYLE"/>
            </w:pPr>
          </w:p>
        </w:tc>
        <w:tc>
          <w:tcPr>
            <w:tcW w:w="20" w:type="dxa"/>
          </w:tcPr>
          <w:p w14:paraId="59E229FD" w14:textId="77777777" w:rsidR="001F7038" w:rsidRDefault="001F7038">
            <w:pPr>
              <w:pStyle w:val="EMPTYCELLSTYLE"/>
            </w:pPr>
          </w:p>
        </w:tc>
        <w:tc>
          <w:tcPr>
            <w:tcW w:w="280" w:type="dxa"/>
          </w:tcPr>
          <w:p w14:paraId="5471A84C" w14:textId="77777777" w:rsidR="001F7038" w:rsidRDefault="001F7038">
            <w:pPr>
              <w:pStyle w:val="EMPTYCELLSTYLE"/>
            </w:pPr>
          </w:p>
        </w:tc>
        <w:tc>
          <w:tcPr>
            <w:tcW w:w="1000" w:type="dxa"/>
          </w:tcPr>
          <w:p w14:paraId="27526033" w14:textId="77777777" w:rsidR="001F7038" w:rsidRDefault="001F7038">
            <w:pPr>
              <w:pStyle w:val="EMPTYCELLSTYLE"/>
            </w:pPr>
          </w:p>
        </w:tc>
        <w:tc>
          <w:tcPr>
            <w:tcW w:w="200" w:type="dxa"/>
          </w:tcPr>
          <w:p w14:paraId="1E415048" w14:textId="77777777" w:rsidR="001F7038" w:rsidRDefault="001F7038">
            <w:pPr>
              <w:pStyle w:val="EMPTYCELLSTYLE"/>
            </w:pPr>
          </w:p>
        </w:tc>
        <w:tc>
          <w:tcPr>
            <w:tcW w:w="200" w:type="dxa"/>
          </w:tcPr>
          <w:p w14:paraId="4AB1A622" w14:textId="77777777" w:rsidR="001F7038" w:rsidRDefault="001F7038">
            <w:pPr>
              <w:pStyle w:val="EMPTYCELLSTYLE"/>
            </w:pPr>
          </w:p>
        </w:tc>
        <w:tc>
          <w:tcPr>
            <w:tcW w:w="60" w:type="dxa"/>
          </w:tcPr>
          <w:p w14:paraId="1C3F473D" w14:textId="77777777" w:rsidR="001F7038" w:rsidRDefault="001F7038">
            <w:pPr>
              <w:pStyle w:val="EMPTYCELLSTYLE"/>
            </w:pPr>
          </w:p>
        </w:tc>
        <w:tc>
          <w:tcPr>
            <w:tcW w:w="4520" w:type="dxa"/>
          </w:tcPr>
          <w:p w14:paraId="429C9D51" w14:textId="77777777" w:rsidR="001F7038" w:rsidRDefault="001F7038">
            <w:pPr>
              <w:pStyle w:val="EMPTYCELLSTYLE"/>
            </w:pPr>
          </w:p>
        </w:tc>
        <w:tc>
          <w:tcPr>
            <w:tcW w:w="2320" w:type="dxa"/>
          </w:tcPr>
          <w:p w14:paraId="0D4C0212" w14:textId="77777777" w:rsidR="001F7038" w:rsidRDefault="001F7038">
            <w:pPr>
              <w:pStyle w:val="EMPTYCELLSTYLE"/>
            </w:pPr>
          </w:p>
        </w:tc>
        <w:tc>
          <w:tcPr>
            <w:tcW w:w="20" w:type="dxa"/>
          </w:tcPr>
          <w:p w14:paraId="37F8379E" w14:textId="77777777" w:rsidR="001F7038" w:rsidRDefault="001F7038">
            <w:pPr>
              <w:pStyle w:val="EMPTYCELLSTYLE"/>
            </w:pPr>
          </w:p>
        </w:tc>
        <w:tc>
          <w:tcPr>
            <w:tcW w:w="180" w:type="dxa"/>
          </w:tcPr>
          <w:p w14:paraId="487A8263" w14:textId="77777777" w:rsidR="001F7038" w:rsidRDefault="001F7038">
            <w:pPr>
              <w:pStyle w:val="EMPTYCELLSTYLE"/>
            </w:pPr>
          </w:p>
        </w:tc>
        <w:tc>
          <w:tcPr>
            <w:tcW w:w="500" w:type="dxa"/>
          </w:tcPr>
          <w:p w14:paraId="1EE8EF93" w14:textId="77777777" w:rsidR="001F7038" w:rsidRDefault="001F7038">
            <w:pPr>
              <w:pStyle w:val="EMPTYCELLSTYLE"/>
            </w:pPr>
          </w:p>
        </w:tc>
        <w:tc>
          <w:tcPr>
            <w:tcW w:w="40" w:type="dxa"/>
          </w:tcPr>
          <w:p w14:paraId="693BAB8C" w14:textId="77777777" w:rsidR="001F7038" w:rsidRDefault="001F7038">
            <w:pPr>
              <w:pStyle w:val="EMPTYCELLSTYLE"/>
            </w:pPr>
          </w:p>
        </w:tc>
        <w:tc>
          <w:tcPr>
            <w:tcW w:w="200" w:type="dxa"/>
          </w:tcPr>
          <w:p w14:paraId="31310F33" w14:textId="77777777" w:rsidR="001F7038" w:rsidRDefault="001F7038">
            <w:pPr>
              <w:pStyle w:val="EMPTYCELLSTYLE"/>
            </w:pPr>
          </w:p>
        </w:tc>
        <w:tc>
          <w:tcPr>
            <w:tcW w:w="1520" w:type="dxa"/>
          </w:tcPr>
          <w:p w14:paraId="4220DC3D" w14:textId="77777777" w:rsidR="001F7038" w:rsidRDefault="001F7038">
            <w:pPr>
              <w:pStyle w:val="EMPTYCELLSTYLE"/>
            </w:pPr>
          </w:p>
        </w:tc>
        <w:tc>
          <w:tcPr>
            <w:tcW w:w="20" w:type="dxa"/>
          </w:tcPr>
          <w:p w14:paraId="01ADD94B" w14:textId="77777777" w:rsidR="001F7038" w:rsidRDefault="001F7038">
            <w:pPr>
              <w:pStyle w:val="EMPTYCELLSTYLE"/>
            </w:pPr>
          </w:p>
        </w:tc>
        <w:tc>
          <w:tcPr>
            <w:tcW w:w="20" w:type="dxa"/>
          </w:tcPr>
          <w:p w14:paraId="0575D084" w14:textId="77777777" w:rsidR="001F7038" w:rsidRDefault="001F7038">
            <w:pPr>
              <w:pStyle w:val="EMPTYCELLSTYLE"/>
            </w:pPr>
          </w:p>
        </w:tc>
        <w:tc>
          <w:tcPr>
            <w:tcW w:w="1" w:type="dxa"/>
          </w:tcPr>
          <w:p w14:paraId="13CD0943" w14:textId="77777777" w:rsidR="001F7038" w:rsidRDefault="001F7038">
            <w:pPr>
              <w:pStyle w:val="EMPTYCELLSTYLE"/>
            </w:pPr>
          </w:p>
        </w:tc>
      </w:tr>
      <w:tr w:rsidR="001F7038" w14:paraId="5DAD4B1C" w14:textId="77777777">
        <w:tblPrEx>
          <w:tblCellMar>
            <w:top w:w="0" w:type="dxa"/>
            <w:bottom w:w="0" w:type="dxa"/>
          </w:tblCellMar>
        </w:tblPrEx>
        <w:trPr>
          <w:trHeight w:hRule="exact" w:val="240"/>
        </w:trPr>
        <w:tc>
          <w:tcPr>
            <w:tcW w:w="1" w:type="dxa"/>
          </w:tcPr>
          <w:p w14:paraId="75CCD9BB" w14:textId="77777777" w:rsidR="001F7038" w:rsidRDefault="001F7038">
            <w:pPr>
              <w:pStyle w:val="EMPTYCELLSTYLE"/>
            </w:pPr>
          </w:p>
        </w:tc>
        <w:tc>
          <w:tcPr>
            <w:tcW w:w="20" w:type="dxa"/>
          </w:tcPr>
          <w:p w14:paraId="4EC9DA03"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6F7580F0"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0BD8154" w14:textId="77777777" w:rsidR="001F7038" w:rsidRDefault="00A81912">
                  <w:pPr>
                    <w:jc w:val="center"/>
                  </w:pPr>
                  <w:r>
                    <w:rPr>
                      <w:rFonts w:ascii="DejaVu Sans" w:eastAsia="DejaVu Sans" w:hAnsi="DejaVu Sans" w:cs="DejaVu Sans"/>
                      <w:color w:val="000000"/>
                      <w:sz w:val="12"/>
                    </w:rPr>
                    <w:t>4</w:t>
                  </w:r>
                </w:p>
              </w:tc>
              <w:tc>
                <w:tcPr>
                  <w:tcW w:w="60" w:type="dxa"/>
                </w:tcPr>
                <w:p w14:paraId="71173DFE"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3B2283F" w14:textId="77777777" w:rsidR="001F7038" w:rsidRDefault="00A81912">
                  <w:r>
                    <w:rPr>
                      <w:rFonts w:ascii="DejaVu Sans" w:eastAsia="DejaVu Sans" w:hAnsi="DejaVu Sans" w:cs="DejaVu Sans"/>
                      <w:color w:val="000000"/>
                      <w:sz w:val="12"/>
                    </w:rPr>
                    <w:t>Investimentos</w:t>
                  </w:r>
                </w:p>
              </w:tc>
              <w:tc>
                <w:tcPr>
                  <w:tcW w:w="140" w:type="dxa"/>
                </w:tcPr>
                <w:p w14:paraId="04BEACD1"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1F87CAF" w14:textId="77777777" w:rsidR="001F7038" w:rsidRDefault="00A81912">
                  <w:pPr>
                    <w:jc w:val="center"/>
                  </w:pPr>
                  <w:r>
                    <w:rPr>
                      <w:rFonts w:ascii="DejaVu Sans" w:eastAsia="DejaVu Sans" w:hAnsi="DejaVu Sans" w:cs="DejaVu Sans"/>
                      <w:color w:val="000000"/>
                      <w:sz w:val="12"/>
                    </w:rPr>
                    <w:t>90</w:t>
                  </w:r>
                </w:p>
              </w:tc>
              <w:tc>
                <w:tcPr>
                  <w:tcW w:w="60" w:type="dxa"/>
                </w:tcPr>
                <w:p w14:paraId="54D4063D"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50022A2" w14:textId="77777777" w:rsidR="001F7038" w:rsidRDefault="00A81912">
                  <w:r>
                    <w:rPr>
                      <w:rFonts w:ascii="DejaVu Sans" w:eastAsia="DejaVu Sans" w:hAnsi="DejaVu Sans" w:cs="DejaVu Sans"/>
                      <w:color w:val="000000"/>
                      <w:sz w:val="12"/>
                    </w:rPr>
                    <w:t>Aplicações Diretas</w:t>
                  </w:r>
                </w:p>
              </w:tc>
              <w:tc>
                <w:tcPr>
                  <w:tcW w:w="140" w:type="dxa"/>
                </w:tcPr>
                <w:p w14:paraId="513D7DD6"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F11648B" w14:textId="77777777" w:rsidR="001F7038" w:rsidRDefault="00A81912">
                  <w:pPr>
                    <w:jc w:val="center"/>
                  </w:pPr>
                  <w:r>
                    <w:rPr>
                      <w:rFonts w:ascii="DejaVu Sans" w:eastAsia="DejaVu Sans" w:hAnsi="DejaVu Sans" w:cs="DejaVu Sans"/>
                      <w:color w:val="000000"/>
                      <w:sz w:val="12"/>
                    </w:rPr>
                    <w:t>8</w:t>
                  </w:r>
                </w:p>
              </w:tc>
              <w:tc>
                <w:tcPr>
                  <w:tcW w:w="120" w:type="dxa"/>
                </w:tcPr>
                <w:p w14:paraId="194AEE42"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AA31192" w14:textId="77777777" w:rsidR="001F7038" w:rsidRDefault="00A81912">
                  <w:pPr>
                    <w:jc w:val="right"/>
                  </w:pPr>
                  <w:r>
                    <w:rPr>
                      <w:rFonts w:ascii="DejaVu Sans" w:eastAsia="DejaVu Sans" w:hAnsi="DejaVu Sans" w:cs="DejaVu Sans"/>
                      <w:color w:val="000000"/>
                      <w:sz w:val="12"/>
                    </w:rPr>
                    <w:t>40.000.000</w:t>
                  </w:r>
                </w:p>
              </w:tc>
              <w:tc>
                <w:tcPr>
                  <w:tcW w:w="20" w:type="dxa"/>
                </w:tcPr>
                <w:p w14:paraId="0CE605B4" w14:textId="77777777" w:rsidR="001F7038" w:rsidRDefault="001F7038">
                  <w:pPr>
                    <w:pStyle w:val="EMPTYCELLSTYLE"/>
                  </w:pPr>
                </w:p>
              </w:tc>
            </w:tr>
          </w:tbl>
          <w:p w14:paraId="09E05A06" w14:textId="77777777" w:rsidR="001F7038" w:rsidRDefault="001F7038">
            <w:pPr>
              <w:pStyle w:val="EMPTYCELLSTYLE"/>
            </w:pPr>
          </w:p>
        </w:tc>
        <w:tc>
          <w:tcPr>
            <w:tcW w:w="20" w:type="dxa"/>
          </w:tcPr>
          <w:p w14:paraId="7EEA3BC4" w14:textId="77777777" w:rsidR="001F7038" w:rsidRDefault="001F7038">
            <w:pPr>
              <w:pStyle w:val="EMPTYCELLSTYLE"/>
            </w:pPr>
          </w:p>
        </w:tc>
        <w:tc>
          <w:tcPr>
            <w:tcW w:w="1" w:type="dxa"/>
          </w:tcPr>
          <w:p w14:paraId="7B03D91E" w14:textId="77777777" w:rsidR="001F7038" w:rsidRDefault="001F7038">
            <w:pPr>
              <w:pStyle w:val="EMPTYCELLSTYLE"/>
            </w:pPr>
          </w:p>
        </w:tc>
      </w:tr>
      <w:tr w:rsidR="001F7038" w14:paraId="026C423A" w14:textId="77777777">
        <w:tblPrEx>
          <w:tblCellMar>
            <w:top w:w="0" w:type="dxa"/>
            <w:bottom w:w="0" w:type="dxa"/>
          </w:tblCellMar>
        </w:tblPrEx>
        <w:trPr>
          <w:trHeight w:hRule="exact" w:val="20"/>
        </w:trPr>
        <w:tc>
          <w:tcPr>
            <w:tcW w:w="1" w:type="dxa"/>
          </w:tcPr>
          <w:p w14:paraId="5C274AB6" w14:textId="77777777" w:rsidR="001F7038" w:rsidRDefault="001F7038">
            <w:pPr>
              <w:pStyle w:val="EMPTYCELLSTYLE"/>
            </w:pPr>
          </w:p>
        </w:tc>
        <w:tc>
          <w:tcPr>
            <w:tcW w:w="20" w:type="dxa"/>
          </w:tcPr>
          <w:p w14:paraId="6A6A0447" w14:textId="77777777" w:rsidR="001F7038" w:rsidRDefault="001F7038">
            <w:pPr>
              <w:pStyle w:val="EMPTYCELLSTYLE"/>
            </w:pPr>
          </w:p>
        </w:tc>
        <w:tc>
          <w:tcPr>
            <w:tcW w:w="280" w:type="dxa"/>
          </w:tcPr>
          <w:p w14:paraId="003301AC" w14:textId="77777777" w:rsidR="001F7038" w:rsidRDefault="001F7038">
            <w:pPr>
              <w:pStyle w:val="EMPTYCELLSTYLE"/>
            </w:pPr>
          </w:p>
        </w:tc>
        <w:tc>
          <w:tcPr>
            <w:tcW w:w="1000" w:type="dxa"/>
          </w:tcPr>
          <w:p w14:paraId="3FD3C9D9" w14:textId="77777777" w:rsidR="001F7038" w:rsidRDefault="001F7038">
            <w:pPr>
              <w:pStyle w:val="EMPTYCELLSTYLE"/>
            </w:pPr>
          </w:p>
        </w:tc>
        <w:tc>
          <w:tcPr>
            <w:tcW w:w="200" w:type="dxa"/>
          </w:tcPr>
          <w:p w14:paraId="3AF363AC" w14:textId="77777777" w:rsidR="001F7038" w:rsidRDefault="001F7038">
            <w:pPr>
              <w:pStyle w:val="EMPTYCELLSTYLE"/>
            </w:pPr>
          </w:p>
        </w:tc>
        <w:tc>
          <w:tcPr>
            <w:tcW w:w="200" w:type="dxa"/>
          </w:tcPr>
          <w:p w14:paraId="26439D8B" w14:textId="77777777" w:rsidR="001F7038" w:rsidRDefault="001F7038">
            <w:pPr>
              <w:pStyle w:val="EMPTYCELLSTYLE"/>
            </w:pPr>
          </w:p>
        </w:tc>
        <w:tc>
          <w:tcPr>
            <w:tcW w:w="60" w:type="dxa"/>
          </w:tcPr>
          <w:p w14:paraId="0AFFB218" w14:textId="77777777" w:rsidR="001F7038" w:rsidRDefault="001F7038">
            <w:pPr>
              <w:pStyle w:val="EMPTYCELLSTYLE"/>
            </w:pPr>
          </w:p>
        </w:tc>
        <w:tc>
          <w:tcPr>
            <w:tcW w:w="4520" w:type="dxa"/>
          </w:tcPr>
          <w:p w14:paraId="0E5FF8F8" w14:textId="77777777" w:rsidR="001F7038" w:rsidRDefault="001F7038">
            <w:pPr>
              <w:pStyle w:val="EMPTYCELLSTYLE"/>
            </w:pPr>
          </w:p>
        </w:tc>
        <w:tc>
          <w:tcPr>
            <w:tcW w:w="2320" w:type="dxa"/>
          </w:tcPr>
          <w:p w14:paraId="12DF090E" w14:textId="77777777" w:rsidR="001F7038" w:rsidRDefault="001F7038">
            <w:pPr>
              <w:pStyle w:val="EMPTYCELLSTYLE"/>
            </w:pPr>
          </w:p>
        </w:tc>
        <w:tc>
          <w:tcPr>
            <w:tcW w:w="20" w:type="dxa"/>
          </w:tcPr>
          <w:p w14:paraId="116B1217" w14:textId="77777777" w:rsidR="001F7038" w:rsidRDefault="001F7038">
            <w:pPr>
              <w:pStyle w:val="EMPTYCELLSTYLE"/>
            </w:pPr>
          </w:p>
        </w:tc>
        <w:tc>
          <w:tcPr>
            <w:tcW w:w="180" w:type="dxa"/>
          </w:tcPr>
          <w:p w14:paraId="53A1B214" w14:textId="77777777" w:rsidR="001F7038" w:rsidRDefault="001F7038">
            <w:pPr>
              <w:pStyle w:val="EMPTYCELLSTYLE"/>
            </w:pPr>
          </w:p>
        </w:tc>
        <w:tc>
          <w:tcPr>
            <w:tcW w:w="500" w:type="dxa"/>
          </w:tcPr>
          <w:p w14:paraId="7D398C2B" w14:textId="77777777" w:rsidR="001F7038" w:rsidRDefault="001F7038">
            <w:pPr>
              <w:pStyle w:val="EMPTYCELLSTYLE"/>
            </w:pPr>
          </w:p>
        </w:tc>
        <w:tc>
          <w:tcPr>
            <w:tcW w:w="40" w:type="dxa"/>
          </w:tcPr>
          <w:p w14:paraId="23C344D6" w14:textId="77777777" w:rsidR="001F7038" w:rsidRDefault="001F7038">
            <w:pPr>
              <w:pStyle w:val="EMPTYCELLSTYLE"/>
            </w:pPr>
          </w:p>
        </w:tc>
        <w:tc>
          <w:tcPr>
            <w:tcW w:w="200" w:type="dxa"/>
          </w:tcPr>
          <w:p w14:paraId="153478EC" w14:textId="77777777" w:rsidR="001F7038" w:rsidRDefault="001F7038">
            <w:pPr>
              <w:pStyle w:val="EMPTYCELLSTYLE"/>
            </w:pPr>
          </w:p>
        </w:tc>
        <w:tc>
          <w:tcPr>
            <w:tcW w:w="1520" w:type="dxa"/>
          </w:tcPr>
          <w:p w14:paraId="190FAB89" w14:textId="77777777" w:rsidR="001F7038" w:rsidRDefault="001F7038">
            <w:pPr>
              <w:pStyle w:val="EMPTYCELLSTYLE"/>
            </w:pPr>
          </w:p>
        </w:tc>
        <w:tc>
          <w:tcPr>
            <w:tcW w:w="20" w:type="dxa"/>
          </w:tcPr>
          <w:p w14:paraId="09346A49" w14:textId="77777777" w:rsidR="001F7038" w:rsidRDefault="001F7038">
            <w:pPr>
              <w:pStyle w:val="EMPTYCELLSTYLE"/>
            </w:pPr>
          </w:p>
        </w:tc>
        <w:tc>
          <w:tcPr>
            <w:tcW w:w="20" w:type="dxa"/>
          </w:tcPr>
          <w:p w14:paraId="3ADE18E2" w14:textId="77777777" w:rsidR="001F7038" w:rsidRDefault="001F7038">
            <w:pPr>
              <w:pStyle w:val="EMPTYCELLSTYLE"/>
            </w:pPr>
          </w:p>
        </w:tc>
        <w:tc>
          <w:tcPr>
            <w:tcW w:w="1" w:type="dxa"/>
          </w:tcPr>
          <w:p w14:paraId="756D6FF0" w14:textId="77777777" w:rsidR="001F7038" w:rsidRDefault="001F7038">
            <w:pPr>
              <w:pStyle w:val="EMPTYCELLSTYLE"/>
            </w:pPr>
          </w:p>
        </w:tc>
      </w:tr>
      <w:tr w:rsidR="001F7038" w14:paraId="0E5E7208" w14:textId="77777777">
        <w:tblPrEx>
          <w:tblCellMar>
            <w:top w:w="0" w:type="dxa"/>
            <w:bottom w:w="0" w:type="dxa"/>
          </w:tblCellMar>
        </w:tblPrEx>
        <w:trPr>
          <w:trHeight w:hRule="exact" w:val="20"/>
        </w:trPr>
        <w:tc>
          <w:tcPr>
            <w:tcW w:w="1" w:type="dxa"/>
          </w:tcPr>
          <w:p w14:paraId="0E355E40" w14:textId="77777777" w:rsidR="001F7038" w:rsidRDefault="001F7038">
            <w:pPr>
              <w:pStyle w:val="EMPTYCELLSTYLE"/>
            </w:pPr>
          </w:p>
        </w:tc>
        <w:tc>
          <w:tcPr>
            <w:tcW w:w="20" w:type="dxa"/>
          </w:tcPr>
          <w:p w14:paraId="306D730D"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71E3943C" w14:textId="77777777" w:rsidR="001F7038" w:rsidRDefault="001F7038">
            <w:pPr>
              <w:pStyle w:val="EMPTYCELLSTYLE"/>
            </w:pPr>
          </w:p>
        </w:tc>
        <w:tc>
          <w:tcPr>
            <w:tcW w:w="1" w:type="dxa"/>
          </w:tcPr>
          <w:p w14:paraId="42BAABD2" w14:textId="77777777" w:rsidR="001F7038" w:rsidRDefault="001F7038">
            <w:pPr>
              <w:pStyle w:val="EMPTYCELLSTYLE"/>
            </w:pPr>
          </w:p>
        </w:tc>
      </w:tr>
      <w:tr w:rsidR="001F7038" w14:paraId="321D09B2" w14:textId="77777777">
        <w:tblPrEx>
          <w:tblCellMar>
            <w:top w:w="0" w:type="dxa"/>
            <w:bottom w:w="0" w:type="dxa"/>
          </w:tblCellMar>
        </w:tblPrEx>
        <w:trPr>
          <w:trHeight w:hRule="exact" w:val="220"/>
        </w:trPr>
        <w:tc>
          <w:tcPr>
            <w:tcW w:w="1" w:type="dxa"/>
          </w:tcPr>
          <w:p w14:paraId="58494F1B" w14:textId="77777777" w:rsidR="001F7038" w:rsidRDefault="001F7038">
            <w:pPr>
              <w:pStyle w:val="EMPTYCELLSTYLE"/>
            </w:pPr>
          </w:p>
        </w:tc>
        <w:tc>
          <w:tcPr>
            <w:tcW w:w="20" w:type="dxa"/>
          </w:tcPr>
          <w:p w14:paraId="0F6CB37A" w14:textId="77777777" w:rsidR="001F7038" w:rsidRDefault="001F7038">
            <w:pPr>
              <w:pStyle w:val="EMPTYCELLSTYLE"/>
            </w:pPr>
          </w:p>
        </w:tc>
        <w:tc>
          <w:tcPr>
            <w:tcW w:w="280" w:type="dxa"/>
          </w:tcPr>
          <w:p w14:paraId="582DFBAD" w14:textId="77777777" w:rsidR="001F7038" w:rsidRDefault="001F7038">
            <w:pPr>
              <w:pStyle w:val="EMPTYCELLSTYLE"/>
            </w:pPr>
          </w:p>
        </w:tc>
        <w:tc>
          <w:tcPr>
            <w:tcW w:w="1000" w:type="dxa"/>
          </w:tcPr>
          <w:p w14:paraId="771D0A10" w14:textId="77777777" w:rsidR="001F7038" w:rsidRDefault="001F7038">
            <w:pPr>
              <w:pStyle w:val="EMPTYCELLSTYLE"/>
            </w:pPr>
          </w:p>
        </w:tc>
        <w:tc>
          <w:tcPr>
            <w:tcW w:w="200" w:type="dxa"/>
          </w:tcPr>
          <w:p w14:paraId="30180F6F" w14:textId="77777777" w:rsidR="001F7038" w:rsidRDefault="001F7038">
            <w:pPr>
              <w:pStyle w:val="EMPTYCELLSTYLE"/>
            </w:pPr>
          </w:p>
        </w:tc>
        <w:tc>
          <w:tcPr>
            <w:tcW w:w="200" w:type="dxa"/>
          </w:tcPr>
          <w:p w14:paraId="2614E679" w14:textId="77777777" w:rsidR="001F7038" w:rsidRDefault="001F7038">
            <w:pPr>
              <w:pStyle w:val="EMPTYCELLSTYLE"/>
            </w:pPr>
          </w:p>
        </w:tc>
        <w:tc>
          <w:tcPr>
            <w:tcW w:w="60" w:type="dxa"/>
          </w:tcPr>
          <w:p w14:paraId="0ADA7EEF" w14:textId="77777777" w:rsidR="001F7038" w:rsidRDefault="001F7038">
            <w:pPr>
              <w:pStyle w:val="EMPTYCELLSTYLE"/>
            </w:pPr>
          </w:p>
        </w:tc>
        <w:tc>
          <w:tcPr>
            <w:tcW w:w="4520" w:type="dxa"/>
          </w:tcPr>
          <w:p w14:paraId="7B445B88" w14:textId="77777777" w:rsidR="001F7038" w:rsidRDefault="001F7038">
            <w:pPr>
              <w:pStyle w:val="EMPTYCELLSTYLE"/>
            </w:pPr>
          </w:p>
        </w:tc>
        <w:tc>
          <w:tcPr>
            <w:tcW w:w="2320" w:type="dxa"/>
          </w:tcPr>
          <w:p w14:paraId="08785FE7" w14:textId="77777777" w:rsidR="001F7038" w:rsidRDefault="001F7038">
            <w:pPr>
              <w:pStyle w:val="EMPTYCELLSTYLE"/>
            </w:pPr>
          </w:p>
        </w:tc>
        <w:tc>
          <w:tcPr>
            <w:tcW w:w="20" w:type="dxa"/>
          </w:tcPr>
          <w:p w14:paraId="0D03DF30" w14:textId="77777777" w:rsidR="001F7038" w:rsidRDefault="001F7038">
            <w:pPr>
              <w:pStyle w:val="EMPTYCELLSTYLE"/>
            </w:pPr>
          </w:p>
        </w:tc>
        <w:tc>
          <w:tcPr>
            <w:tcW w:w="680" w:type="dxa"/>
            <w:gridSpan w:val="2"/>
            <w:tcMar>
              <w:top w:w="0" w:type="dxa"/>
              <w:left w:w="0" w:type="dxa"/>
              <w:bottom w:w="0" w:type="dxa"/>
              <w:right w:w="0" w:type="dxa"/>
            </w:tcMar>
            <w:vAlign w:val="center"/>
          </w:tcPr>
          <w:p w14:paraId="6895E5BD" w14:textId="77777777" w:rsidR="001F7038" w:rsidRDefault="00A81912">
            <w:pPr>
              <w:jc w:val="right"/>
            </w:pPr>
            <w:r>
              <w:rPr>
                <w:rFonts w:ascii="DejaVu Sans" w:eastAsia="DejaVu Sans" w:hAnsi="DejaVu Sans" w:cs="DejaVu Sans"/>
                <w:b/>
                <w:color w:val="000000"/>
                <w:sz w:val="14"/>
              </w:rPr>
              <w:t>TOTAL:</w:t>
            </w:r>
          </w:p>
        </w:tc>
        <w:tc>
          <w:tcPr>
            <w:tcW w:w="40" w:type="dxa"/>
          </w:tcPr>
          <w:p w14:paraId="599B716E"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B5B66C6" w14:textId="77777777" w:rsidR="001F7038" w:rsidRDefault="00A81912">
            <w:pPr>
              <w:jc w:val="right"/>
            </w:pPr>
            <w:r>
              <w:rPr>
                <w:rFonts w:ascii="DejaVu Sans" w:eastAsia="DejaVu Sans" w:hAnsi="DejaVu Sans" w:cs="DejaVu Sans"/>
                <w:b/>
                <w:color w:val="000000"/>
                <w:sz w:val="14"/>
              </w:rPr>
              <w:t>150.000.000</w:t>
            </w:r>
          </w:p>
        </w:tc>
        <w:tc>
          <w:tcPr>
            <w:tcW w:w="20" w:type="dxa"/>
          </w:tcPr>
          <w:p w14:paraId="3C827D4A" w14:textId="77777777" w:rsidR="001F7038" w:rsidRDefault="001F7038">
            <w:pPr>
              <w:pStyle w:val="EMPTYCELLSTYLE"/>
            </w:pPr>
          </w:p>
        </w:tc>
        <w:tc>
          <w:tcPr>
            <w:tcW w:w="20" w:type="dxa"/>
          </w:tcPr>
          <w:p w14:paraId="750D6508" w14:textId="77777777" w:rsidR="001F7038" w:rsidRDefault="001F7038">
            <w:pPr>
              <w:pStyle w:val="EMPTYCELLSTYLE"/>
            </w:pPr>
          </w:p>
        </w:tc>
        <w:tc>
          <w:tcPr>
            <w:tcW w:w="1" w:type="dxa"/>
          </w:tcPr>
          <w:p w14:paraId="1DE9EC5A" w14:textId="77777777" w:rsidR="001F7038" w:rsidRDefault="001F7038">
            <w:pPr>
              <w:pStyle w:val="EMPTYCELLSTYLE"/>
            </w:pPr>
          </w:p>
        </w:tc>
      </w:tr>
      <w:tr w:rsidR="001F7038" w14:paraId="2C3F92A3" w14:textId="77777777">
        <w:tblPrEx>
          <w:tblCellMar>
            <w:top w:w="0" w:type="dxa"/>
            <w:bottom w:w="0" w:type="dxa"/>
          </w:tblCellMar>
        </w:tblPrEx>
        <w:trPr>
          <w:trHeight w:hRule="exact" w:val="60"/>
        </w:trPr>
        <w:tc>
          <w:tcPr>
            <w:tcW w:w="1" w:type="dxa"/>
          </w:tcPr>
          <w:p w14:paraId="1F09B2B4" w14:textId="77777777" w:rsidR="001F7038" w:rsidRDefault="001F7038">
            <w:pPr>
              <w:pStyle w:val="EMPTYCELLSTYLE"/>
            </w:pPr>
          </w:p>
        </w:tc>
        <w:tc>
          <w:tcPr>
            <w:tcW w:w="20" w:type="dxa"/>
          </w:tcPr>
          <w:p w14:paraId="52197057" w14:textId="77777777" w:rsidR="001F7038" w:rsidRDefault="001F7038">
            <w:pPr>
              <w:pStyle w:val="EMPTYCELLSTYLE"/>
            </w:pPr>
          </w:p>
        </w:tc>
        <w:tc>
          <w:tcPr>
            <w:tcW w:w="280" w:type="dxa"/>
          </w:tcPr>
          <w:p w14:paraId="34F7A85A" w14:textId="77777777" w:rsidR="001F7038" w:rsidRDefault="001F7038">
            <w:pPr>
              <w:pStyle w:val="EMPTYCELLSTYLE"/>
            </w:pPr>
          </w:p>
        </w:tc>
        <w:tc>
          <w:tcPr>
            <w:tcW w:w="1000" w:type="dxa"/>
          </w:tcPr>
          <w:p w14:paraId="1C024A02" w14:textId="77777777" w:rsidR="001F7038" w:rsidRDefault="001F7038">
            <w:pPr>
              <w:pStyle w:val="EMPTYCELLSTYLE"/>
            </w:pPr>
          </w:p>
        </w:tc>
        <w:tc>
          <w:tcPr>
            <w:tcW w:w="200" w:type="dxa"/>
          </w:tcPr>
          <w:p w14:paraId="1EDDE2E1" w14:textId="77777777" w:rsidR="001F7038" w:rsidRDefault="001F7038">
            <w:pPr>
              <w:pStyle w:val="EMPTYCELLSTYLE"/>
            </w:pPr>
          </w:p>
        </w:tc>
        <w:tc>
          <w:tcPr>
            <w:tcW w:w="200" w:type="dxa"/>
          </w:tcPr>
          <w:p w14:paraId="41559566" w14:textId="77777777" w:rsidR="001F7038" w:rsidRDefault="001F7038">
            <w:pPr>
              <w:pStyle w:val="EMPTYCELLSTYLE"/>
            </w:pPr>
          </w:p>
        </w:tc>
        <w:tc>
          <w:tcPr>
            <w:tcW w:w="60" w:type="dxa"/>
          </w:tcPr>
          <w:p w14:paraId="0B5144B9" w14:textId="77777777" w:rsidR="001F7038" w:rsidRDefault="001F7038">
            <w:pPr>
              <w:pStyle w:val="EMPTYCELLSTYLE"/>
            </w:pPr>
          </w:p>
        </w:tc>
        <w:tc>
          <w:tcPr>
            <w:tcW w:w="4520" w:type="dxa"/>
          </w:tcPr>
          <w:p w14:paraId="47C61871" w14:textId="77777777" w:rsidR="001F7038" w:rsidRDefault="001F7038">
            <w:pPr>
              <w:pStyle w:val="EMPTYCELLSTYLE"/>
            </w:pPr>
          </w:p>
        </w:tc>
        <w:tc>
          <w:tcPr>
            <w:tcW w:w="2320" w:type="dxa"/>
          </w:tcPr>
          <w:p w14:paraId="15A4797A" w14:textId="77777777" w:rsidR="001F7038" w:rsidRDefault="001F7038">
            <w:pPr>
              <w:pStyle w:val="EMPTYCELLSTYLE"/>
            </w:pPr>
          </w:p>
        </w:tc>
        <w:tc>
          <w:tcPr>
            <w:tcW w:w="20" w:type="dxa"/>
          </w:tcPr>
          <w:p w14:paraId="61D4E94D" w14:textId="77777777" w:rsidR="001F7038" w:rsidRDefault="001F7038">
            <w:pPr>
              <w:pStyle w:val="EMPTYCELLSTYLE"/>
            </w:pPr>
          </w:p>
        </w:tc>
        <w:tc>
          <w:tcPr>
            <w:tcW w:w="180" w:type="dxa"/>
          </w:tcPr>
          <w:p w14:paraId="400720B7" w14:textId="77777777" w:rsidR="001F7038" w:rsidRDefault="001F7038">
            <w:pPr>
              <w:pStyle w:val="EMPTYCELLSTYLE"/>
            </w:pPr>
          </w:p>
        </w:tc>
        <w:tc>
          <w:tcPr>
            <w:tcW w:w="500" w:type="dxa"/>
          </w:tcPr>
          <w:p w14:paraId="6C7EDBFA" w14:textId="77777777" w:rsidR="001F7038" w:rsidRDefault="001F7038">
            <w:pPr>
              <w:pStyle w:val="EMPTYCELLSTYLE"/>
            </w:pPr>
          </w:p>
        </w:tc>
        <w:tc>
          <w:tcPr>
            <w:tcW w:w="40" w:type="dxa"/>
          </w:tcPr>
          <w:p w14:paraId="59C9FB4E" w14:textId="77777777" w:rsidR="001F7038" w:rsidRDefault="001F7038">
            <w:pPr>
              <w:pStyle w:val="EMPTYCELLSTYLE"/>
            </w:pPr>
          </w:p>
        </w:tc>
        <w:tc>
          <w:tcPr>
            <w:tcW w:w="200" w:type="dxa"/>
          </w:tcPr>
          <w:p w14:paraId="34BAD859" w14:textId="77777777" w:rsidR="001F7038" w:rsidRDefault="001F7038">
            <w:pPr>
              <w:pStyle w:val="EMPTYCELLSTYLE"/>
            </w:pPr>
          </w:p>
        </w:tc>
        <w:tc>
          <w:tcPr>
            <w:tcW w:w="1520" w:type="dxa"/>
          </w:tcPr>
          <w:p w14:paraId="7F0A8F37" w14:textId="77777777" w:rsidR="001F7038" w:rsidRDefault="001F7038">
            <w:pPr>
              <w:pStyle w:val="EMPTYCELLSTYLE"/>
            </w:pPr>
          </w:p>
        </w:tc>
        <w:tc>
          <w:tcPr>
            <w:tcW w:w="20" w:type="dxa"/>
          </w:tcPr>
          <w:p w14:paraId="53253CB9" w14:textId="77777777" w:rsidR="001F7038" w:rsidRDefault="001F7038">
            <w:pPr>
              <w:pStyle w:val="EMPTYCELLSTYLE"/>
            </w:pPr>
          </w:p>
        </w:tc>
        <w:tc>
          <w:tcPr>
            <w:tcW w:w="20" w:type="dxa"/>
          </w:tcPr>
          <w:p w14:paraId="569755E7" w14:textId="77777777" w:rsidR="001F7038" w:rsidRDefault="001F7038">
            <w:pPr>
              <w:pStyle w:val="EMPTYCELLSTYLE"/>
            </w:pPr>
          </w:p>
        </w:tc>
        <w:tc>
          <w:tcPr>
            <w:tcW w:w="1" w:type="dxa"/>
          </w:tcPr>
          <w:p w14:paraId="06C770D0" w14:textId="77777777" w:rsidR="001F7038" w:rsidRDefault="001F7038">
            <w:pPr>
              <w:pStyle w:val="EMPTYCELLSTYLE"/>
            </w:pPr>
          </w:p>
        </w:tc>
      </w:tr>
      <w:tr w:rsidR="001F7038" w14:paraId="0BB1F61E" w14:textId="77777777">
        <w:tblPrEx>
          <w:tblCellMar>
            <w:top w:w="0" w:type="dxa"/>
            <w:bottom w:w="0" w:type="dxa"/>
          </w:tblCellMar>
        </w:tblPrEx>
        <w:trPr>
          <w:trHeight w:hRule="exact" w:val="240"/>
        </w:trPr>
        <w:tc>
          <w:tcPr>
            <w:tcW w:w="1" w:type="dxa"/>
          </w:tcPr>
          <w:p w14:paraId="1DE93E19" w14:textId="77777777" w:rsidR="001F7038" w:rsidRDefault="001F7038">
            <w:pPr>
              <w:pStyle w:val="EMPTYCELLSTYLE"/>
            </w:pPr>
          </w:p>
        </w:tc>
        <w:tc>
          <w:tcPr>
            <w:tcW w:w="20" w:type="dxa"/>
          </w:tcPr>
          <w:p w14:paraId="1800187B" w14:textId="77777777" w:rsidR="001F7038" w:rsidRDefault="001F7038">
            <w:pPr>
              <w:pStyle w:val="EMPTYCELLSTYLE"/>
            </w:pPr>
          </w:p>
        </w:tc>
        <w:tc>
          <w:tcPr>
            <w:tcW w:w="6260" w:type="dxa"/>
            <w:gridSpan w:val="6"/>
            <w:tcMar>
              <w:top w:w="0" w:type="dxa"/>
              <w:left w:w="0" w:type="dxa"/>
              <w:bottom w:w="0" w:type="dxa"/>
              <w:right w:w="0" w:type="dxa"/>
            </w:tcMar>
          </w:tcPr>
          <w:p w14:paraId="56B7E087" w14:textId="77777777" w:rsidR="001F7038" w:rsidRDefault="00A81912">
            <w:r>
              <w:rPr>
                <w:rFonts w:ascii="DejaVu Sans" w:eastAsia="DejaVu Sans" w:hAnsi="DejaVu Sans" w:cs="DejaVu Sans"/>
                <w:b/>
                <w:color w:val="000000"/>
                <w:sz w:val="16"/>
              </w:rPr>
              <w:t>CANCELAMENTOS COMPENSATÓRIOS</w:t>
            </w:r>
          </w:p>
        </w:tc>
        <w:tc>
          <w:tcPr>
            <w:tcW w:w="2320" w:type="dxa"/>
          </w:tcPr>
          <w:p w14:paraId="672D7D92" w14:textId="77777777" w:rsidR="001F7038" w:rsidRDefault="001F7038">
            <w:pPr>
              <w:pStyle w:val="EMPTYCELLSTYLE"/>
            </w:pPr>
          </w:p>
        </w:tc>
        <w:tc>
          <w:tcPr>
            <w:tcW w:w="20" w:type="dxa"/>
          </w:tcPr>
          <w:p w14:paraId="573744C5" w14:textId="77777777" w:rsidR="001F7038" w:rsidRDefault="001F7038">
            <w:pPr>
              <w:pStyle w:val="EMPTYCELLSTYLE"/>
            </w:pPr>
          </w:p>
        </w:tc>
        <w:tc>
          <w:tcPr>
            <w:tcW w:w="180" w:type="dxa"/>
          </w:tcPr>
          <w:p w14:paraId="7E5627A2" w14:textId="77777777" w:rsidR="001F7038" w:rsidRDefault="001F7038">
            <w:pPr>
              <w:pStyle w:val="EMPTYCELLSTYLE"/>
            </w:pPr>
          </w:p>
        </w:tc>
        <w:tc>
          <w:tcPr>
            <w:tcW w:w="500" w:type="dxa"/>
          </w:tcPr>
          <w:p w14:paraId="4A3B6B89" w14:textId="77777777" w:rsidR="001F7038" w:rsidRDefault="001F7038">
            <w:pPr>
              <w:pStyle w:val="EMPTYCELLSTYLE"/>
            </w:pPr>
          </w:p>
        </w:tc>
        <w:tc>
          <w:tcPr>
            <w:tcW w:w="40" w:type="dxa"/>
          </w:tcPr>
          <w:p w14:paraId="64994002" w14:textId="77777777" w:rsidR="001F7038" w:rsidRDefault="001F7038">
            <w:pPr>
              <w:pStyle w:val="EMPTYCELLSTYLE"/>
            </w:pPr>
          </w:p>
        </w:tc>
        <w:tc>
          <w:tcPr>
            <w:tcW w:w="200" w:type="dxa"/>
          </w:tcPr>
          <w:p w14:paraId="66397360" w14:textId="77777777" w:rsidR="001F7038" w:rsidRDefault="001F7038">
            <w:pPr>
              <w:pStyle w:val="EMPTYCELLSTYLE"/>
            </w:pPr>
          </w:p>
        </w:tc>
        <w:tc>
          <w:tcPr>
            <w:tcW w:w="1520" w:type="dxa"/>
            <w:tcMar>
              <w:top w:w="0" w:type="dxa"/>
              <w:left w:w="0" w:type="dxa"/>
              <w:bottom w:w="0" w:type="dxa"/>
              <w:right w:w="0" w:type="dxa"/>
            </w:tcMar>
            <w:vAlign w:val="center"/>
          </w:tcPr>
          <w:p w14:paraId="450C243C" w14:textId="77777777" w:rsidR="001F7038" w:rsidRDefault="00A81912">
            <w:pPr>
              <w:jc w:val="center"/>
            </w:pPr>
            <w:r>
              <w:rPr>
                <w:rFonts w:ascii="DejaVu Sans" w:eastAsia="DejaVu Sans" w:hAnsi="DejaVu Sans" w:cs="DejaVu Sans"/>
                <w:i/>
                <w:color w:val="000000"/>
                <w:sz w:val="12"/>
              </w:rPr>
              <w:t>em R$ 1,00</w:t>
            </w:r>
          </w:p>
        </w:tc>
        <w:tc>
          <w:tcPr>
            <w:tcW w:w="20" w:type="dxa"/>
          </w:tcPr>
          <w:p w14:paraId="7DD6DD05" w14:textId="77777777" w:rsidR="001F7038" w:rsidRDefault="001F7038">
            <w:pPr>
              <w:pStyle w:val="EMPTYCELLSTYLE"/>
            </w:pPr>
          </w:p>
        </w:tc>
        <w:tc>
          <w:tcPr>
            <w:tcW w:w="20" w:type="dxa"/>
          </w:tcPr>
          <w:p w14:paraId="36EA171B" w14:textId="77777777" w:rsidR="001F7038" w:rsidRDefault="001F7038">
            <w:pPr>
              <w:pStyle w:val="EMPTYCELLSTYLE"/>
            </w:pPr>
          </w:p>
        </w:tc>
        <w:tc>
          <w:tcPr>
            <w:tcW w:w="1" w:type="dxa"/>
          </w:tcPr>
          <w:p w14:paraId="4D853E40" w14:textId="77777777" w:rsidR="001F7038" w:rsidRDefault="001F7038">
            <w:pPr>
              <w:pStyle w:val="EMPTYCELLSTYLE"/>
            </w:pPr>
          </w:p>
        </w:tc>
      </w:tr>
      <w:tr w:rsidR="001F7038" w14:paraId="77F165E9" w14:textId="77777777">
        <w:tblPrEx>
          <w:tblCellMar>
            <w:top w:w="0" w:type="dxa"/>
            <w:bottom w:w="0" w:type="dxa"/>
          </w:tblCellMar>
        </w:tblPrEx>
        <w:trPr>
          <w:trHeight w:hRule="exact" w:val="260"/>
        </w:trPr>
        <w:tc>
          <w:tcPr>
            <w:tcW w:w="1" w:type="dxa"/>
          </w:tcPr>
          <w:p w14:paraId="453BA0B5" w14:textId="77777777" w:rsidR="001F7038" w:rsidRDefault="001F7038">
            <w:pPr>
              <w:pStyle w:val="EMPTYCELLSTYLE"/>
            </w:pPr>
          </w:p>
        </w:tc>
        <w:tc>
          <w:tcPr>
            <w:tcW w:w="20" w:type="dxa"/>
          </w:tcPr>
          <w:p w14:paraId="1B91285B"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530315D1" w14:textId="77777777">
              <w:tblPrEx>
                <w:tblCellMar>
                  <w:top w:w="0" w:type="dxa"/>
                  <w:bottom w:w="0" w:type="dxa"/>
                </w:tblCellMar>
              </w:tblPrEx>
              <w:trPr>
                <w:trHeight w:hRule="exact" w:val="20"/>
              </w:trPr>
              <w:tc>
                <w:tcPr>
                  <w:tcW w:w="900" w:type="dxa"/>
                </w:tcPr>
                <w:p w14:paraId="2AC5F46A" w14:textId="77777777" w:rsidR="001F7038" w:rsidRDefault="001F7038">
                  <w:pPr>
                    <w:pStyle w:val="EMPTYCELLSTYLE"/>
                  </w:pPr>
                </w:p>
              </w:tc>
              <w:tc>
                <w:tcPr>
                  <w:tcW w:w="80" w:type="dxa"/>
                </w:tcPr>
                <w:p w14:paraId="073E59AF" w14:textId="77777777" w:rsidR="001F7038" w:rsidRDefault="001F7038">
                  <w:pPr>
                    <w:pStyle w:val="EMPTYCELLSTYLE"/>
                  </w:pPr>
                </w:p>
              </w:tc>
              <w:tc>
                <w:tcPr>
                  <w:tcW w:w="500" w:type="dxa"/>
                </w:tcPr>
                <w:p w14:paraId="7E033383" w14:textId="77777777" w:rsidR="001F7038" w:rsidRDefault="001F7038">
                  <w:pPr>
                    <w:pStyle w:val="EMPTYCELLSTYLE"/>
                  </w:pPr>
                </w:p>
              </w:tc>
              <w:tc>
                <w:tcPr>
                  <w:tcW w:w="80" w:type="dxa"/>
                </w:tcPr>
                <w:p w14:paraId="5BDC177B" w14:textId="77777777" w:rsidR="001F7038" w:rsidRDefault="001F7038">
                  <w:pPr>
                    <w:pStyle w:val="EMPTYCELLSTYLE"/>
                  </w:pPr>
                </w:p>
              </w:tc>
              <w:tc>
                <w:tcPr>
                  <w:tcW w:w="400" w:type="dxa"/>
                </w:tcPr>
                <w:p w14:paraId="257DC34B" w14:textId="77777777" w:rsidR="001F7038" w:rsidRDefault="001F7038">
                  <w:pPr>
                    <w:pStyle w:val="EMPTYCELLSTYLE"/>
                  </w:pPr>
                </w:p>
              </w:tc>
              <w:tc>
                <w:tcPr>
                  <w:tcW w:w="2800" w:type="dxa"/>
                </w:tcPr>
                <w:p w14:paraId="64B9E684" w14:textId="77777777" w:rsidR="001F7038" w:rsidRDefault="001F7038">
                  <w:pPr>
                    <w:pStyle w:val="EMPTYCELLSTYLE"/>
                  </w:pPr>
                </w:p>
              </w:tc>
              <w:tc>
                <w:tcPr>
                  <w:tcW w:w="4040" w:type="dxa"/>
                </w:tcPr>
                <w:p w14:paraId="4ACD40BA" w14:textId="77777777" w:rsidR="001F7038" w:rsidRDefault="001F7038">
                  <w:pPr>
                    <w:pStyle w:val="EMPTYCELLSTYLE"/>
                  </w:pPr>
                </w:p>
              </w:tc>
              <w:tc>
                <w:tcPr>
                  <w:tcW w:w="80" w:type="dxa"/>
                </w:tcPr>
                <w:p w14:paraId="3F38F331" w14:textId="77777777" w:rsidR="001F7038" w:rsidRDefault="001F7038">
                  <w:pPr>
                    <w:pStyle w:val="EMPTYCELLSTYLE"/>
                  </w:pPr>
                </w:p>
              </w:tc>
              <w:tc>
                <w:tcPr>
                  <w:tcW w:w="240" w:type="dxa"/>
                </w:tcPr>
                <w:p w14:paraId="06D66D8E" w14:textId="77777777" w:rsidR="001F7038" w:rsidRDefault="001F7038">
                  <w:pPr>
                    <w:pStyle w:val="EMPTYCELLSTYLE"/>
                  </w:pPr>
                </w:p>
              </w:tc>
              <w:tc>
                <w:tcPr>
                  <w:tcW w:w="80" w:type="dxa"/>
                </w:tcPr>
                <w:p w14:paraId="6B359063" w14:textId="77777777" w:rsidR="001F7038" w:rsidRDefault="001F7038">
                  <w:pPr>
                    <w:pStyle w:val="EMPTYCELLSTYLE"/>
                  </w:pPr>
                </w:p>
              </w:tc>
              <w:tc>
                <w:tcPr>
                  <w:tcW w:w="240" w:type="dxa"/>
                </w:tcPr>
                <w:p w14:paraId="00F121D3" w14:textId="77777777" w:rsidR="001F7038" w:rsidRDefault="001F7038">
                  <w:pPr>
                    <w:pStyle w:val="EMPTYCELLSTYLE"/>
                  </w:pPr>
                </w:p>
              </w:tc>
              <w:tc>
                <w:tcPr>
                  <w:tcW w:w="80" w:type="dxa"/>
                </w:tcPr>
                <w:p w14:paraId="3DAB58DF" w14:textId="77777777" w:rsidR="001F7038" w:rsidRDefault="001F7038">
                  <w:pPr>
                    <w:pStyle w:val="EMPTYCELLSTYLE"/>
                  </w:pPr>
                </w:p>
              </w:tc>
              <w:tc>
                <w:tcPr>
                  <w:tcW w:w="1520" w:type="dxa"/>
                </w:tcPr>
                <w:p w14:paraId="717D25D9" w14:textId="77777777" w:rsidR="001F7038" w:rsidRDefault="001F7038">
                  <w:pPr>
                    <w:pStyle w:val="EMPTYCELLSTYLE"/>
                  </w:pPr>
                </w:p>
              </w:tc>
              <w:tc>
                <w:tcPr>
                  <w:tcW w:w="20" w:type="dxa"/>
                </w:tcPr>
                <w:p w14:paraId="6921DC08" w14:textId="77777777" w:rsidR="001F7038" w:rsidRDefault="001F7038">
                  <w:pPr>
                    <w:pStyle w:val="EMPTYCELLSTYLE"/>
                  </w:pPr>
                </w:p>
              </w:tc>
            </w:tr>
            <w:tr w:rsidR="001F7038" w14:paraId="4A6D9356"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3868D6E2" w14:textId="77777777" w:rsidR="001F7038" w:rsidRDefault="00A81912">
                  <w:r>
                    <w:rPr>
                      <w:rFonts w:ascii="DejaVu Sans" w:eastAsia="DejaVu Sans" w:hAnsi="DejaVu Sans" w:cs="DejaVu Sans"/>
                      <w:color w:val="000000"/>
                      <w:sz w:val="14"/>
                    </w:rPr>
                    <w:t>SEQUENCIAL</w:t>
                  </w:r>
                </w:p>
              </w:tc>
              <w:tc>
                <w:tcPr>
                  <w:tcW w:w="80" w:type="dxa"/>
                </w:tcPr>
                <w:p w14:paraId="29085B6B" w14:textId="77777777" w:rsidR="001F7038" w:rsidRDefault="001F7038">
                  <w:pPr>
                    <w:pStyle w:val="EMPTYCELLSTYLE"/>
                  </w:pPr>
                </w:p>
              </w:tc>
              <w:tc>
                <w:tcPr>
                  <w:tcW w:w="500" w:type="dxa"/>
                  <w:tcMar>
                    <w:top w:w="0" w:type="dxa"/>
                    <w:left w:w="0" w:type="dxa"/>
                    <w:bottom w:w="0" w:type="dxa"/>
                    <w:right w:w="0" w:type="dxa"/>
                  </w:tcMar>
                </w:tcPr>
                <w:p w14:paraId="40A7DE01" w14:textId="77777777" w:rsidR="001F7038" w:rsidRDefault="00A81912">
                  <w:r>
                    <w:rPr>
                      <w:rFonts w:ascii="DejaVu Sans" w:eastAsia="DejaVu Sans" w:hAnsi="DejaVu Sans" w:cs="DejaVu Sans"/>
                      <w:color w:val="000000"/>
                      <w:sz w:val="14"/>
                    </w:rPr>
                    <w:t>FONTE</w:t>
                  </w:r>
                </w:p>
              </w:tc>
              <w:tc>
                <w:tcPr>
                  <w:tcW w:w="80" w:type="dxa"/>
                </w:tcPr>
                <w:p w14:paraId="02FCA6CE" w14:textId="77777777" w:rsidR="001F7038" w:rsidRDefault="001F7038">
                  <w:pPr>
                    <w:pStyle w:val="EMPTYCELLSTYLE"/>
                  </w:pPr>
                </w:p>
              </w:tc>
              <w:tc>
                <w:tcPr>
                  <w:tcW w:w="400" w:type="dxa"/>
                  <w:tcMar>
                    <w:top w:w="0" w:type="dxa"/>
                    <w:left w:w="0" w:type="dxa"/>
                    <w:bottom w:w="0" w:type="dxa"/>
                    <w:right w:w="0" w:type="dxa"/>
                  </w:tcMar>
                </w:tcPr>
                <w:p w14:paraId="3197E987" w14:textId="77777777" w:rsidR="001F7038" w:rsidRDefault="00A81912">
                  <w:r>
                    <w:rPr>
                      <w:rFonts w:ascii="DejaVu Sans" w:eastAsia="DejaVu Sans" w:hAnsi="DejaVu Sans" w:cs="DejaVu Sans"/>
                      <w:color w:val="000000"/>
                      <w:sz w:val="16"/>
                    </w:rPr>
                    <w:t>GND</w:t>
                  </w:r>
                </w:p>
              </w:tc>
              <w:tc>
                <w:tcPr>
                  <w:tcW w:w="2800" w:type="dxa"/>
                </w:tcPr>
                <w:p w14:paraId="2BE6BED5" w14:textId="77777777" w:rsidR="001F7038" w:rsidRDefault="001F7038">
                  <w:pPr>
                    <w:pStyle w:val="EMPTYCELLSTYLE"/>
                  </w:pPr>
                </w:p>
              </w:tc>
              <w:tc>
                <w:tcPr>
                  <w:tcW w:w="4040" w:type="dxa"/>
                  <w:tcMar>
                    <w:top w:w="0" w:type="dxa"/>
                    <w:left w:w="0" w:type="dxa"/>
                    <w:bottom w:w="0" w:type="dxa"/>
                    <w:right w:w="0" w:type="dxa"/>
                  </w:tcMar>
                </w:tcPr>
                <w:p w14:paraId="4E33B33E" w14:textId="77777777" w:rsidR="001F7038" w:rsidRDefault="00A81912">
                  <w:r>
                    <w:rPr>
                      <w:rFonts w:ascii="DejaVu Sans" w:eastAsia="DejaVu Sans" w:hAnsi="DejaVu Sans" w:cs="DejaVu Sans"/>
                      <w:color w:val="000000"/>
                      <w:sz w:val="14"/>
                    </w:rPr>
                    <w:t>MODALIDADE DE APLICAÇÃO</w:t>
                  </w:r>
                </w:p>
              </w:tc>
              <w:tc>
                <w:tcPr>
                  <w:tcW w:w="80" w:type="dxa"/>
                </w:tcPr>
                <w:p w14:paraId="30701E67" w14:textId="77777777" w:rsidR="001F7038" w:rsidRDefault="001F7038">
                  <w:pPr>
                    <w:pStyle w:val="EMPTYCELLSTYLE"/>
                  </w:pPr>
                </w:p>
              </w:tc>
              <w:tc>
                <w:tcPr>
                  <w:tcW w:w="240" w:type="dxa"/>
                  <w:tcMar>
                    <w:top w:w="0" w:type="dxa"/>
                    <w:left w:w="0" w:type="dxa"/>
                    <w:bottom w:w="0" w:type="dxa"/>
                    <w:right w:w="0" w:type="dxa"/>
                  </w:tcMar>
                </w:tcPr>
                <w:p w14:paraId="584B16D4" w14:textId="77777777" w:rsidR="001F7038" w:rsidRDefault="00A81912">
                  <w:pPr>
                    <w:jc w:val="center"/>
                  </w:pPr>
                  <w:r>
                    <w:rPr>
                      <w:rFonts w:ascii="DejaVu Sans" w:eastAsia="DejaVu Sans" w:hAnsi="DejaVu Sans" w:cs="DejaVu Sans"/>
                      <w:color w:val="000000"/>
                      <w:sz w:val="14"/>
                    </w:rPr>
                    <w:t>ID</w:t>
                  </w:r>
                </w:p>
              </w:tc>
              <w:tc>
                <w:tcPr>
                  <w:tcW w:w="80" w:type="dxa"/>
                </w:tcPr>
                <w:p w14:paraId="53B7B2CF" w14:textId="77777777" w:rsidR="001F7038" w:rsidRDefault="001F7038">
                  <w:pPr>
                    <w:pStyle w:val="EMPTYCELLSTYLE"/>
                  </w:pPr>
                </w:p>
              </w:tc>
              <w:tc>
                <w:tcPr>
                  <w:tcW w:w="240" w:type="dxa"/>
                  <w:tcMar>
                    <w:top w:w="0" w:type="dxa"/>
                    <w:left w:w="0" w:type="dxa"/>
                    <w:bottom w:w="0" w:type="dxa"/>
                    <w:right w:w="0" w:type="dxa"/>
                  </w:tcMar>
                </w:tcPr>
                <w:p w14:paraId="49538956" w14:textId="77777777" w:rsidR="001F7038" w:rsidRDefault="00A81912">
                  <w:pPr>
                    <w:jc w:val="center"/>
                  </w:pPr>
                  <w:r>
                    <w:rPr>
                      <w:rFonts w:ascii="DejaVu Sans" w:eastAsia="DejaVu Sans" w:hAnsi="DejaVu Sans" w:cs="DejaVu Sans"/>
                      <w:color w:val="000000"/>
                      <w:sz w:val="14"/>
                    </w:rPr>
                    <w:t>RP</w:t>
                  </w:r>
                </w:p>
              </w:tc>
              <w:tc>
                <w:tcPr>
                  <w:tcW w:w="80" w:type="dxa"/>
                </w:tcPr>
                <w:p w14:paraId="24C895CA" w14:textId="77777777" w:rsidR="001F7038" w:rsidRDefault="001F7038">
                  <w:pPr>
                    <w:pStyle w:val="EMPTYCELLSTYLE"/>
                  </w:pPr>
                </w:p>
              </w:tc>
              <w:tc>
                <w:tcPr>
                  <w:tcW w:w="1520" w:type="dxa"/>
                  <w:tcMar>
                    <w:top w:w="0" w:type="dxa"/>
                    <w:left w:w="0" w:type="dxa"/>
                    <w:bottom w:w="0" w:type="dxa"/>
                    <w:right w:w="0" w:type="dxa"/>
                  </w:tcMar>
                </w:tcPr>
                <w:p w14:paraId="3E272F4A" w14:textId="77777777" w:rsidR="001F7038" w:rsidRDefault="00A81912">
                  <w:pPr>
                    <w:jc w:val="right"/>
                  </w:pPr>
                  <w:r>
                    <w:rPr>
                      <w:rFonts w:ascii="DejaVu Sans" w:eastAsia="DejaVu Sans" w:hAnsi="DejaVu Sans" w:cs="DejaVu Sans"/>
                      <w:color w:val="000000"/>
                      <w:sz w:val="14"/>
                    </w:rPr>
                    <w:t>CANCELAMENTO</w:t>
                  </w:r>
                </w:p>
              </w:tc>
              <w:tc>
                <w:tcPr>
                  <w:tcW w:w="20" w:type="dxa"/>
                </w:tcPr>
                <w:p w14:paraId="004DF99C" w14:textId="77777777" w:rsidR="001F7038" w:rsidRDefault="001F7038">
                  <w:pPr>
                    <w:pStyle w:val="EMPTYCELLSTYLE"/>
                  </w:pPr>
                </w:p>
              </w:tc>
            </w:tr>
          </w:tbl>
          <w:p w14:paraId="68BA36E3" w14:textId="77777777" w:rsidR="001F7038" w:rsidRDefault="001F7038">
            <w:pPr>
              <w:pStyle w:val="EMPTYCELLSTYLE"/>
            </w:pPr>
          </w:p>
        </w:tc>
        <w:tc>
          <w:tcPr>
            <w:tcW w:w="20" w:type="dxa"/>
          </w:tcPr>
          <w:p w14:paraId="4AD8993A" w14:textId="77777777" w:rsidR="001F7038" w:rsidRDefault="001F7038">
            <w:pPr>
              <w:pStyle w:val="EMPTYCELLSTYLE"/>
            </w:pPr>
          </w:p>
        </w:tc>
        <w:tc>
          <w:tcPr>
            <w:tcW w:w="1" w:type="dxa"/>
          </w:tcPr>
          <w:p w14:paraId="727B1C16" w14:textId="77777777" w:rsidR="001F7038" w:rsidRDefault="001F7038">
            <w:pPr>
              <w:pStyle w:val="EMPTYCELLSTYLE"/>
            </w:pPr>
          </w:p>
        </w:tc>
      </w:tr>
      <w:tr w:rsidR="001F7038" w14:paraId="47B028CD" w14:textId="77777777">
        <w:tblPrEx>
          <w:tblCellMar>
            <w:top w:w="0" w:type="dxa"/>
            <w:bottom w:w="0" w:type="dxa"/>
          </w:tblCellMar>
        </w:tblPrEx>
        <w:trPr>
          <w:trHeight w:hRule="exact" w:val="40"/>
        </w:trPr>
        <w:tc>
          <w:tcPr>
            <w:tcW w:w="1" w:type="dxa"/>
          </w:tcPr>
          <w:p w14:paraId="02DF8778" w14:textId="77777777" w:rsidR="001F7038" w:rsidRDefault="001F7038">
            <w:pPr>
              <w:pStyle w:val="EMPTYCELLSTYLE"/>
            </w:pPr>
          </w:p>
        </w:tc>
        <w:tc>
          <w:tcPr>
            <w:tcW w:w="20" w:type="dxa"/>
          </w:tcPr>
          <w:p w14:paraId="545CC8C1" w14:textId="77777777" w:rsidR="001F7038" w:rsidRDefault="001F7038">
            <w:pPr>
              <w:pStyle w:val="EMPTYCELLSTYLE"/>
            </w:pPr>
          </w:p>
        </w:tc>
        <w:tc>
          <w:tcPr>
            <w:tcW w:w="280" w:type="dxa"/>
          </w:tcPr>
          <w:p w14:paraId="068E7CDF" w14:textId="77777777" w:rsidR="001F7038" w:rsidRDefault="001F7038">
            <w:pPr>
              <w:pStyle w:val="EMPTYCELLSTYLE"/>
            </w:pPr>
          </w:p>
        </w:tc>
        <w:tc>
          <w:tcPr>
            <w:tcW w:w="1000" w:type="dxa"/>
          </w:tcPr>
          <w:p w14:paraId="23591895" w14:textId="77777777" w:rsidR="001F7038" w:rsidRDefault="001F7038">
            <w:pPr>
              <w:pStyle w:val="EMPTYCELLSTYLE"/>
            </w:pPr>
          </w:p>
        </w:tc>
        <w:tc>
          <w:tcPr>
            <w:tcW w:w="200" w:type="dxa"/>
          </w:tcPr>
          <w:p w14:paraId="2C10CDFE" w14:textId="77777777" w:rsidR="001F7038" w:rsidRDefault="001F7038">
            <w:pPr>
              <w:pStyle w:val="EMPTYCELLSTYLE"/>
            </w:pPr>
          </w:p>
        </w:tc>
        <w:tc>
          <w:tcPr>
            <w:tcW w:w="200" w:type="dxa"/>
          </w:tcPr>
          <w:p w14:paraId="1BBB5627" w14:textId="77777777" w:rsidR="001F7038" w:rsidRDefault="001F7038">
            <w:pPr>
              <w:pStyle w:val="EMPTYCELLSTYLE"/>
            </w:pPr>
          </w:p>
        </w:tc>
        <w:tc>
          <w:tcPr>
            <w:tcW w:w="60" w:type="dxa"/>
          </w:tcPr>
          <w:p w14:paraId="7CE4D794" w14:textId="77777777" w:rsidR="001F7038" w:rsidRDefault="001F7038">
            <w:pPr>
              <w:pStyle w:val="EMPTYCELLSTYLE"/>
            </w:pPr>
          </w:p>
        </w:tc>
        <w:tc>
          <w:tcPr>
            <w:tcW w:w="4520" w:type="dxa"/>
          </w:tcPr>
          <w:p w14:paraId="722F388E" w14:textId="77777777" w:rsidR="001F7038" w:rsidRDefault="001F7038">
            <w:pPr>
              <w:pStyle w:val="EMPTYCELLSTYLE"/>
            </w:pPr>
          </w:p>
        </w:tc>
        <w:tc>
          <w:tcPr>
            <w:tcW w:w="2320" w:type="dxa"/>
          </w:tcPr>
          <w:p w14:paraId="1899A017" w14:textId="77777777" w:rsidR="001F7038" w:rsidRDefault="001F7038">
            <w:pPr>
              <w:pStyle w:val="EMPTYCELLSTYLE"/>
            </w:pPr>
          </w:p>
        </w:tc>
        <w:tc>
          <w:tcPr>
            <w:tcW w:w="20" w:type="dxa"/>
          </w:tcPr>
          <w:p w14:paraId="589F599C" w14:textId="77777777" w:rsidR="001F7038" w:rsidRDefault="001F7038">
            <w:pPr>
              <w:pStyle w:val="EMPTYCELLSTYLE"/>
            </w:pPr>
          </w:p>
        </w:tc>
        <w:tc>
          <w:tcPr>
            <w:tcW w:w="180" w:type="dxa"/>
          </w:tcPr>
          <w:p w14:paraId="743DABE8" w14:textId="77777777" w:rsidR="001F7038" w:rsidRDefault="001F7038">
            <w:pPr>
              <w:pStyle w:val="EMPTYCELLSTYLE"/>
            </w:pPr>
          </w:p>
        </w:tc>
        <w:tc>
          <w:tcPr>
            <w:tcW w:w="500" w:type="dxa"/>
          </w:tcPr>
          <w:p w14:paraId="7CF8D53E" w14:textId="77777777" w:rsidR="001F7038" w:rsidRDefault="001F7038">
            <w:pPr>
              <w:pStyle w:val="EMPTYCELLSTYLE"/>
            </w:pPr>
          </w:p>
        </w:tc>
        <w:tc>
          <w:tcPr>
            <w:tcW w:w="40" w:type="dxa"/>
          </w:tcPr>
          <w:p w14:paraId="7119B65D" w14:textId="77777777" w:rsidR="001F7038" w:rsidRDefault="001F7038">
            <w:pPr>
              <w:pStyle w:val="EMPTYCELLSTYLE"/>
            </w:pPr>
          </w:p>
        </w:tc>
        <w:tc>
          <w:tcPr>
            <w:tcW w:w="200" w:type="dxa"/>
          </w:tcPr>
          <w:p w14:paraId="0275FDF5" w14:textId="77777777" w:rsidR="001F7038" w:rsidRDefault="001F7038">
            <w:pPr>
              <w:pStyle w:val="EMPTYCELLSTYLE"/>
            </w:pPr>
          </w:p>
        </w:tc>
        <w:tc>
          <w:tcPr>
            <w:tcW w:w="1520" w:type="dxa"/>
          </w:tcPr>
          <w:p w14:paraId="039C5056" w14:textId="77777777" w:rsidR="001F7038" w:rsidRDefault="001F7038">
            <w:pPr>
              <w:pStyle w:val="EMPTYCELLSTYLE"/>
            </w:pPr>
          </w:p>
        </w:tc>
        <w:tc>
          <w:tcPr>
            <w:tcW w:w="20" w:type="dxa"/>
          </w:tcPr>
          <w:p w14:paraId="1EC2ACCB" w14:textId="77777777" w:rsidR="001F7038" w:rsidRDefault="001F7038">
            <w:pPr>
              <w:pStyle w:val="EMPTYCELLSTYLE"/>
            </w:pPr>
          </w:p>
        </w:tc>
        <w:tc>
          <w:tcPr>
            <w:tcW w:w="20" w:type="dxa"/>
          </w:tcPr>
          <w:p w14:paraId="2D6B9F09" w14:textId="77777777" w:rsidR="001F7038" w:rsidRDefault="001F7038">
            <w:pPr>
              <w:pStyle w:val="EMPTYCELLSTYLE"/>
            </w:pPr>
          </w:p>
        </w:tc>
        <w:tc>
          <w:tcPr>
            <w:tcW w:w="1" w:type="dxa"/>
          </w:tcPr>
          <w:p w14:paraId="14C0E8D0" w14:textId="77777777" w:rsidR="001F7038" w:rsidRDefault="001F7038">
            <w:pPr>
              <w:pStyle w:val="EMPTYCELLSTYLE"/>
            </w:pPr>
          </w:p>
        </w:tc>
      </w:tr>
      <w:tr w:rsidR="001F7038" w14:paraId="34FE87E7" w14:textId="77777777">
        <w:tblPrEx>
          <w:tblCellMar>
            <w:top w:w="0" w:type="dxa"/>
            <w:bottom w:w="0" w:type="dxa"/>
          </w:tblCellMar>
        </w:tblPrEx>
        <w:trPr>
          <w:trHeight w:hRule="exact" w:val="240"/>
        </w:trPr>
        <w:tc>
          <w:tcPr>
            <w:tcW w:w="1" w:type="dxa"/>
          </w:tcPr>
          <w:p w14:paraId="4C1A0944" w14:textId="77777777" w:rsidR="001F7038" w:rsidRDefault="001F7038">
            <w:pPr>
              <w:pStyle w:val="EMPTYCELLSTYLE"/>
            </w:pPr>
          </w:p>
        </w:tc>
        <w:tc>
          <w:tcPr>
            <w:tcW w:w="20" w:type="dxa"/>
          </w:tcPr>
          <w:p w14:paraId="1DE24E1F"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0B9E7A48"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DDBBBA1" w14:textId="77777777" w:rsidR="001F7038" w:rsidRDefault="00A81912">
                  <w:pPr>
                    <w:jc w:val="center"/>
                  </w:pPr>
                  <w:r>
                    <w:rPr>
                      <w:rFonts w:ascii="DejaVu Sans" w:eastAsia="DejaVu Sans" w:hAnsi="DejaVu Sans" w:cs="DejaVu Sans"/>
                      <w:color w:val="000000"/>
                      <w:sz w:val="12"/>
                    </w:rPr>
                    <w:t>000003716</w:t>
                  </w:r>
                </w:p>
              </w:tc>
              <w:tc>
                <w:tcPr>
                  <w:tcW w:w="100" w:type="dxa"/>
                </w:tcPr>
                <w:p w14:paraId="41B9C417"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EA46D77" w14:textId="77777777" w:rsidR="001F7038" w:rsidRDefault="00A81912">
                  <w:pPr>
                    <w:jc w:val="center"/>
                  </w:pPr>
                  <w:r>
                    <w:rPr>
                      <w:rFonts w:ascii="DejaVu Sans" w:eastAsia="DejaVu Sans" w:hAnsi="DejaVu Sans" w:cs="DejaVu Sans"/>
                      <w:color w:val="000000"/>
                      <w:sz w:val="12"/>
                    </w:rPr>
                    <w:t>1076</w:t>
                  </w:r>
                </w:p>
              </w:tc>
              <w:tc>
                <w:tcPr>
                  <w:tcW w:w="100" w:type="dxa"/>
                </w:tcPr>
                <w:p w14:paraId="5508302B"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62CB577" w14:textId="77777777" w:rsidR="001F7038" w:rsidRDefault="00A81912">
                  <w:pPr>
                    <w:jc w:val="center"/>
                  </w:pPr>
                  <w:r>
                    <w:rPr>
                      <w:rFonts w:ascii="DejaVu Sans" w:eastAsia="DejaVu Sans" w:hAnsi="DejaVu Sans" w:cs="DejaVu Sans"/>
                      <w:color w:val="000000"/>
                      <w:sz w:val="12"/>
                    </w:rPr>
                    <w:t>9</w:t>
                  </w:r>
                </w:p>
              </w:tc>
              <w:tc>
                <w:tcPr>
                  <w:tcW w:w="60" w:type="dxa"/>
                </w:tcPr>
                <w:p w14:paraId="6C3A79E2"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A62C346" w14:textId="77777777" w:rsidR="001F7038" w:rsidRDefault="00A81912">
                  <w:r>
                    <w:rPr>
                      <w:rFonts w:ascii="DejaVu Sans" w:eastAsia="DejaVu Sans" w:hAnsi="DejaVu Sans" w:cs="DejaVu Sans"/>
                      <w:color w:val="000000"/>
                      <w:sz w:val="12"/>
                    </w:rPr>
                    <w:t>Reserva de Contingência</w:t>
                  </w:r>
                </w:p>
              </w:tc>
              <w:tc>
                <w:tcPr>
                  <w:tcW w:w="120" w:type="dxa"/>
                </w:tcPr>
                <w:p w14:paraId="59EA04C2"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1C56664" w14:textId="77777777" w:rsidR="001F7038" w:rsidRDefault="00A81912">
                  <w:pPr>
                    <w:jc w:val="center"/>
                  </w:pPr>
                  <w:r>
                    <w:rPr>
                      <w:rFonts w:ascii="DejaVu Sans" w:eastAsia="DejaVu Sans" w:hAnsi="DejaVu Sans" w:cs="DejaVu Sans"/>
                      <w:color w:val="000000"/>
                      <w:sz w:val="12"/>
                    </w:rPr>
                    <w:t>99</w:t>
                  </w:r>
                </w:p>
              </w:tc>
              <w:tc>
                <w:tcPr>
                  <w:tcW w:w="60" w:type="dxa"/>
                </w:tcPr>
                <w:p w14:paraId="0CF5AAA0"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79F7A9E" w14:textId="77777777" w:rsidR="001F7038" w:rsidRDefault="00A81912">
                  <w:r>
                    <w:rPr>
                      <w:rFonts w:ascii="DejaVu Sans" w:eastAsia="DejaVu Sans" w:hAnsi="DejaVu Sans" w:cs="DejaVu Sans"/>
                      <w:color w:val="000000"/>
                      <w:sz w:val="12"/>
                    </w:rPr>
                    <w:t>A Definir</w:t>
                  </w:r>
                </w:p>
              </w:tc>
              <w:tc>
                <w:tcPr>
                  <w:tcW w:w="80" w:type="dxa"/>
                </w:tcPr>
                <w:p w14:paraId="4C2FDC99"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32EC900" w14:textId="77777777" w:rsidR="001F7038" w:rsidRDefault="00A81912">
                  <w:pPr>
                    <w:jc w:val="center"/>
                  </w:pPr>
                  <w:r>
                    <w:rPr>
                      <w:rFonts w:ascii="DejaVu Sans" w:eastAsia="DejaVu Sans" w:hAnsi="DejaVu Sans" w:cs="DejaVu Sans"/>
                      <w:color w:val="000000"/>
                      <w:sz w:val="12"/>
                    </w:rPr>
                    <w:t>0</w:t>
                  </w:r>
                </w:p>
              </w:tc>
              <w:tc>
                <w:tcPr>
                  <w:tcW w:w="80" w:type="dxa"/>
                </w:tcPr>
                <w:p w14:paraId="14E1E2AA"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8C1492F" w14:textId="77777777" w:rsidR="001F7038" w:rsidRDefault="00A81912">
                  <w:pPr>
                    <w:jc w:val="center"/>
                  </w:pPr>
                  <w:r>
                    <w:rPr>
                      <w:rFonts w:ascii="DejaVu Sans" w:eastAsia="DejaVu Sans" w:hAnsi="DejaVu Sans" w:cs="DejaVu Sans"/>
                      <w:color w:val="000000"/>
                      <w:sz w:val="12"/>
                    </w:rPr>
                    <w:t>0</w:t>
                  </w:r>
                </w:p>
              </w:tc>
              <w:tc>
                <w:tcPr>
                  <w:tcW w:w="80" w:type="dxa"/>
                </w:tcPr>
                <w:p w14:paraId="6A21571B"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C178825" w14:textId="77777777" w:rsidR="001F7038" w:rsidRDefault="00A81912">
                  <w:pPr>
                    <w:jc w:val="right"/>
                  </w:pPr>
                  <w:r>
                    <w:rPr>
                      <w:rFonts w:ascii="DejaVu Sans" w:eastAsia="DejaVu Sans" w:hAnsi="DejaVu Sans" w:cs="DejaVu Sans"/>
                      <w:color w:val="000000"/>
                      <w:sz w:val="12"/>
                    </w:rPr>
                    <w:t>150.000.000</w:t>
                  </w:r>
                </w:p>
              </w:tc>
              <w:tc>
                <w:tcPr>
                  <w:tcW w:w="20" w:type="dxa"/>
                </w:tcPr>
                <w:p w14:paraId="4DCEA50B" w14:textId="77777777" w:rsidR="001F7038" w:rsidRDefault="001F7038">
                  <w:pPr>
                    <w:pStyle w:val="EMPTYCELLSTYLE"/>
                  </w:pPr>
                </w:p>
              </w:tc>
            </w:tr>
          </w:tbl>
          <w:p w14:paraId="59C5C31E" w14:textId="77777777" w:rsidR="001F7038" w:rsidRDefault="001F7038">
            <w:pPr>
              <w:pStyle w:val="EMPTYCELLSTYLE"/>
            </w:pPr>
          </w:p>
        </w:tc>
        <w:tc>
          <w:tcPr>
            <w:tcW w:w="20" w:type="dxa"/>
          </w:tcPr>
          <w:p w14:paraId="12DB4120" w14:textId="77777777" w:rsidR="001F7038" w:rsidRDefault="001F7038">
            <w:pPr>
              <w:pStyle w:val="EMPTYCELLSTYLE"/>
            </w:pPr>
          </w:p>
        </w:tc>
        <w:tc>
          <w:tcPr>
            <w:tcW w:w="1" w:type="dxa"/>
          </w:tcPr>
          <w:p w14:paraId="005E1955" w14:textId="77777777" w:rsidR="001F7038" w:rsidRDefault="001F7038">
            <w:pPr>
              <w:pStyle w:val="EMPTYCELLSTYLE"/>
            </w:pPr>
          </w:p>
        </w:tc>
      </w:tr>
      <w:tr w:rsidR="001F7038" w14:paraId="605071B3" w14:textId="77777777">
        <w:tblPrEx>
          <w:tblCellMar>
            <w:top w:w="0" w:type="dxa"/>
            <w:bottom w:w="0" w:type="dxa"/>
          </w:tblCellMar>
        </w:tblPrEx>
        <w:trPr>
          <w:trHeight w:hRule="exact" w:val="20"/>
        </w:trPr>
        <w:tc>
          <w:tcPr>
            <w:tcW w:w="1" w:type="dxa"/>
          </w:tcPr>
          <w:p w14:paraId="23B08156" w14:textId="77777777" w:rsidR="001F7038" w:rsidRDefault="001F7038">
            <w:pPr>
              <w:pStyle w:val="EMPTYCELLSTYLE"/>
            </w:pPr>
          </w:p>
        </w:tc>
        <w:tc>
          <w:tcPr>
            <w:tcW w:w="20" w:type="dxa"/>
          </w:tcPr>
          <w:p w14:paraId="455E8EFE" w14:textId="77777777" w:rsidR="001F7038" w:rsidRDefault="001F7038">
            <w:pPr>
              <w:pStyle w:val="EMPTYCELLSTYLE"/>
            </w:pPr>
          </w:p>
        </w:tc>
        <w:tc>
          <w:tcPr>
            <w:tcW w:w="280" w:type="dxa"/>
          </w:tcPr>
          <w:p w14:paraId="57A07C71" w14:textId="77777777" w:rsidR="001F7038" w:rsidRDefault="001F7038">
            <w:pPr>
              <w:pStyle w:val="EMPTYCELLSTYLE"/>
            </w:pPr>
          </w:p>
        </w:tc>
        <w:tc>
          <w:tcPr>
            <w:tcW w:w="1000" w:type="dxa"/>
          </w:tcPr>
          <w:p w14:paraId="42D2D08B" w14:textId="77777777" w:rsidR="001F7038" w:rsidRDefault="001F7038">
            <w:pPr>
              <w:pStyle w:val="EMPTYCELLSTYLE"/>
            </w:pPr>
          </w:p>
        </w:tc>
        <w:tc>
          <w:tcPr>
            <w:tcW w:w="200" w:type="dxa"/>
          </w:tcPr>
          <w:p w14:paraId="2C974801" w14:textId="77777777" w:rsidR="001F7038" w:rsidRDefault="001F7038">
            <w:pPr>
              <w:pStyle w:val="EMPTYCELLSTYLE"/>
            </w:pPr>
          </w:p>
        </w:tc>
        <w:tc>
          <w:tcPr>
            <w:tcW w:w="200" w:type="dxa"/>
          </w:tcPr>
          <w:p w14:paraId="42B20A3B" w14:textId="77777777" w:rsidR="001F7038" w:rsidRDefault="001F7038">
            <w:pPr>
              <w:pStyle w:val="EMPTYCELLSTYLE"/>
            </w:pPr>
          </w:p>
        </w:tc>
        <w:tc>
          <w:tcPr>
            <w:tcW w:w="60" w:type="dxa"/>
          </w:tcPr>
          <w:p w14:paraId="433F584B" w14:textId="77777777" w:rsidR="001F7038" w:rsidRDefault="001F7038">
            <w:pPr>
              <w:pStyle w:val="EMPTYCELLSTYLE"/>
            </w:pPr>
          </w:p>
        </w:tc>
        <w:tc>
          <w:tcPr>
            <w:tcW w:w="4520" w:type="dxa"/>
          </w:tcPr>
          <w:p w14:paraId="702B0D6F" w14:textId="77777777" w:rsidR="001F7038" w:rsidRDefault="001F7038">
            <w:pPr>
              <w:pStyle w:val="EMPTYCELLSTYLE"/>
            </w:pPr>
          </w:p>
        </w:tc>
        <w:tc>
          <w:tcPr>
            <w:tcW w:w="2320" w:type="dxa"/>
          </w:tcPr>
          <w:p w14:paraId="3EAF5382" w14:textId="77777777" w:rsidR="001F7038" w:rsidRDefault="001F7038">
            <w:pPr>
              <w:pStyle w:val="EMPTYCELLSTYLE"/>
            </w:pPr>
          </w:p>
        </w:tc>
        <w:tc>
          <w:tcPr>
            <w:tcW w:w="20" w:type="dxa"/>
          </w:tcPr>
          <w:p w14:paraId="6723898D" w14:textId="77777777" w:rsidR="001F7038" w:rsidRDefault="001F7038">
            <w:pPr>
              <w:pStyle w:val="EMPTYCELLSTYLE"/>
            </w:pPr>
          </w:p>
        </w:tc>
        <w:tc>
          <w:tcPr>
            <w:tcW w:w="180" w:type="dxa"/>
          </w:tcPr>
          <w:p w14:paraId="5960D291" w14:textId="77777777" w:rsidR="001F7038" w:rsidRDefault="001F7038">
            <w:pPr>
              <w:pStyle w:val="EMPTYCELLSTYLE"/>
            </w:pPr>
          </w:p>
        </w:tc>
        <w:tc>
          <w:tcPr>
            <w:tcW w:w="500" w:type="dxa"/>
          </w:tcPr>
          <w:p w14:paraId="727AF78A" w14:textId="77777777" w:rsidR="001F7038" w:rsidRDefault="001F7038">
            <w:pPr>
              <w:pStyle w:val="EMPTYCELLSTYLE"/>
            </w:pPr>
          </w:p>
        </w:tc>
        <w:tc>
          <w:tcPr>
            <w:tcW w:w="40" w:type="dxa"/>
          </w:tcPr>
          <w:p w14:paraId="7277546D" w14:textId="77777777" w:rsidR="001F7038" w:rsidRDefault="001F7038">
            <w:pPr>
              <w:pStyle w:val="EMPTYCELLSTYLE"/>
            </w:pPr>
          </w:p>
        </w:tc>
        <w:tc>
          <w:tcPr>
            <w:tcW w:w="200" w:type="dxa"/>
          </w:tcPr>
          <w:p w14:paraId="66EEDDFE" w14:textId="77777777" w:rsidR="001F7038" w:rsidRDefault="001F7038">
            <w:pPr>
              <w:pStyle w:val="EMPTYCELLSTYLE"/>
            </w:pPr>
          </w:p>
        </w:tc>
        <w:tc>
          <w:tcPr>
            <w:tcW w:w="1520" w:type="dxa"/>
          </w:tcPr>
          <w:p w14:paraId="74C757F9" w14:textId="77777777" w:rsidR="001F7038" w:rsidRDefault="001F7038">
            <w:pPr>
              <w:pStyle w:val="EMPTYCELLSTYLE"/>
            </w:pPr>
          </w:p>
        </w:tc>
        <w:tc>
          <w:tcPr>
            <w:tcW w:w="20" w:type="dxa"/>
          </w:tcPr>
          <w:p w14:paraId="1E86F195" w14:textId="77777777" w:rsidR="001F7038" w:rsidRDefault="001F7038">
            <w:pPr>
              <w:pStyle w:val="EMPTYCELLSTYLE"/>
            </w:pPr>
          </w:p>
        </w:tc>
        <w:tc>
          <w:tcPr>
            <w:tcW w:w="20" w:type="dxa"/>
          </w:tcPr>
          <w:p w14:paraId="39EE9A00" w14:textId="77777777" w:rsidR="001F7038" w:rsidRDefault="001F7038">
            <w:pPr>
              <w:pStyle w:val="EMPTYCELLSTYLE"/>
            </w:pPr>
          </w:p>
        </w:tc>
        <w:tc>
          <w:tcPr>
            <w:tcW w:w="1" w:type="dxa"/>
          </w:tcPr>
          <w:p w14:paraId="1196C6AC" w14:textId="77777777" w:rsidR="001F7038" w:rsidRDefault="001F7038">
            <w:pPr>
              <w:pStyle w:val="EMPTYCELLSTYLE"/>
            </w:pPr>
          </w:p>
        </w:tc>
      </w:tr>
      <w:tr w:rsidR="001F7038" w14:paraId="7420E4E5" w14:textId="77777777">
        <w:tblPrEx>
          <w:tblCellMar>
            <w:top w:w="0" w:type="dxa"/>
            <w:bottom w:w="0" w:type="dxa"/>
          </w:tblCellMar>
        </w:tblPrEx>
        <w:trPr>
          <w:trHeight w:hRule="exact" w:val="20"/>
        </w:trPr>
        <w:tc>
          <w:tcPr>
            <w:tcW w:w="1" w:type="dxa"/>
          </w:tcPr>
          <w:p w14:paraId="0926C93B" w14:textId="77777777" w:rsidR="001F7038" w:rsidRDefault="001F7038">
            <w:pPr>
              <w:pStyle w:val="EMPTYCELLSTYLE"/>
            </w:pPr>
          </w:p>
        </w:tc>
        <w:tc>
          <w:tcPr>
            <w:tcW w:w="20" w:type="dxa"/>
          </w:tcPr>
          <w:p w14:paraId="300290CF"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6D7A2DC3" w14:textId="77777777" w:rsidR="001F7038" w:rsidRDefault="001F7038">
            <w:pPr>
              <w:pStyle w:val="EMPTYCELLSTYLE"/>
            </w:pPr>
          </w:p>
        </w:tc>
        <w:tc>
          <w:tcPr>
            <w:tcW w:w="4520" w:type="dxa"/>
          </w:tcPr>
          <w:p w14:paraId="033A8682" w14:textId="77777777" w:rsidR="001F7038" w:rsidRDefault="001F7038">
            <w:pPr>
              <w:pStyle w:val="EMPTYCELLSTYLE"/>
            </w:pPr>
          </w:p>
        </w:tc>
        <w:tc>
          <w:tcPr>
            <w:tcW w:w="2320" w:type="dxa"/>
          </w:tcPr>
          <w:p w14:paraId="7746D5A8" w14:textId="77777777" w:rsidR="001F7038" w:rsidRDefault="001F7038">
            <w:pPr>
              <w:pStyle w:val="EMPTYCELLSTYLE"/>
            </w:pPr>
          </w:p>
        </w:tc>
        <w:tc>
          <w:tcPr>
            <w:tcW w:w="20" w:type="dxa"/>
          </w:tcPr>
          <w:p w14:paraId="737F8338" w14:textId="77777777" w:rsidR="001F7038" w:rsidRDefault="001F7038">
            <w:pPr>
              <w:pStyle w:val="EMPTYCELLSTYLE"/>
            </w:pPr>
          </w:p>
        </w:tc>
        <w:tc>
          <w:tcPr>
            <w:tcW w:w="180" w:type="dxa"/>
          </w:tcPr>
          <w:p w14:paraId="7DD9EF8E" w14:textId="77777777" w:rsidR="001F7038" w:rsidRDefault="001F7038">
            <w:pPr>
              <w:pStyle w:val="EMPTYCELLSTYLE"/>
            </w:pPr>
          </w:p>
        </w:tc>
        <w:tc>
          <w:tcPr>
            <w:tcW w:w="500" w:type="dxa"/>
          </w:tcPr>
          <w:p w14:paraId="2CC8104D" w14:textId="77777777" w:rsidR="001F7038" w:rsidRDefault="001F7038">
            <w:pPr>
              <w:pStyle w:val="EMPTYCELLSTYLE"/>
            </w:pPr>
          </w:p>
        </w:tc>
        <w:tc>
          <w:tcPr>
            <w:tcW w:w="40" w:type="dxa"/>
          </w:tcPr>
          <w:p w14:paraId="12261B3D" w14:textId="77777777" w:rsidR="001F7038" w:rsidRDefault="001F7038">
            <w:pPr>
              <w:pStyle w:val="EMPTYCELLSTYLE"/>
            </w:pPr>
          </w:p>
        </w:tc>
        <w:tc>
          <w:tcPr>
            <w:tcW w:w="200" w:type="dxa"/>
          </w:tcPr>
          <w:p w14:paraId="5AEFAEA7" w14:textId="77777777" w:rsidR="001F7038" w:rsidRDefault="001F7038">
            <w:pPr>
              <w:pStyle w:val="EMPTYCELLSTYLE"/>
            </w:pPr>
          </w:p>
        </w:tc>
        <w:tc>
          <w:tcPr>
            <w:tcW w:w="1520" w:type="dxa"/>
          </w:tcPr>
          <w:p w14:paraId="380C1F0D" w14:textId="77777777" w:rsidR="001F7038" w:rsidRDefault="001F7038">
            <w:pPr>
              <w:pStyle w:val="EMPTYCELLSTYLE"/>
            </w:pPr>
          </w:p>
        </w:tc>
        <w:tc>
          <w:tcPr>
            <w:tcW w:w="20" w:type="dxa"/>
          </w:tcPr>
          <w:p w14:paraId="440FFC28" w14:textId="77777777" w:rsidR="001F7038" w:rsidRDefault="001F7038">
            <w:pPr>
              <w:pStyle w:val="EMPTYCELLSTYLE"/>
            </w:pPr>
          </w:p>
        </w:tc>
        <w:tc>
          <w:tcPr>
            <w:tcW w:w="20" w:type="dxa"/>
          </w:tcPr>
          <w:p w14:paraId="34495A7B" w14:textId="77777777" w:rsidR="001F7038" w:rsidRDefault="001F7038">
            <w:pPr>
              <w:pStyle w:val="EMPTYCELLSTYLE"/>
            </w:pPr>
          </w:p>
        </w:tc>
        <w:tc>
          <w:tcPr>
            <w:tcW w:w="1" w:type="dxa"/>
          </w:tcPr>
          <w:p w14:paraId="7D20F340" w14:textId="77777777" w:rsidR="001F7038" w:rsidRDefault="001F7038">
            <w:pPr>
              <w:pStyle w:val="EMPTYCELLSTYLE"/>
            </w:pPr>
          </w:p>
        </w:tc>
      </w:tr>
      <w:tr w:rsidR="001F7038" w14:paraId="5246ECA0" w14:textId="77777777">
        <w:tblPrEx>
          <w:tblCellMar>
            <w:top w:w="0" w:type="dxa"/>
            <w:bottom w:w="0" w:type="dxa"/>
          </w:tblCellMar>
        </w:tblPrEx>
        <w:trPr>
          <w:trHeight w:hRule="exact" w:val="220"/>
        </w:trPr>
        <w:tc>
          <w:tcPr>
            <w:tcW w:w="1" w:type="dxa"/>
          </w:tcPr>
          <w:p w14:paraId="2CFA0EC4" w14:textId="77777777" w:rsidR="001F7038" w:rsidRDefault="001F7038">
            <w:pPr>
              <w:pStyle w:val="EMPTYCELLSTYLE"/>
            </w:pPr>
          </w:p>
        </w:tc>
        <w:tc>
          <w:tcPr>
            <w:tcW w:w="20" w:type="dxa"/>
          </w:tcPr>
          <w:p w14:paraId="10154C7F" w14:textId="77777777" w:rsidR="001F7038" w:rsidRDefault="001F7038">
            <w:pPr>
              <w:pStyle w:val="EMPTYCELLSTYLE"/>
            </w:pPr>
          </w:p>
        </w:tc>
        <w:tc>
          <w:tcPr>
            <w:tcW w:w="280" w:type="dxa"/>
          </w:tcPr>
          <w:p w14:paraId="1C246F11" w14:textId="77777777" w:rsidR="001F7038" w:rsidRDefault="001F7038">
            <w:pPr>
              <w:pStyle w:val="EMPTYCELLSTYLE"/>
            </w:pPr>
          </w:p>
        </w:tc>
        <w:tc>
          <w:tcPr>
            <w:tcW w:w="1000" w:type="dxa"/>
          </w:tcPr>
          <w:p w14:paraId="3CC5AB3B" w14:textId="77777777" w:rsidR="001F7038" w:rsidRDefault="001F7038">
            <w:pPr>
              <w:pStyle w:val="EMPTYCELLSTYLE"/>
            </w:pPr>
          </w:p>
        </w:tc>
        <w:tc>
          <w:tcPr>
            <w:tcW w:w="200" w:type="dxa"/>
          </w:tcPr>
          <w:p w14:paraId="0646B7ED" w14:textId="77777777" w:rsidR="001F7038" w:rsidRDefault="001F7038">
            <w:pPr>
              <w:pStyle w:val="EMPTYCELLSTYLE"/>
            </w:pPr>
          </w:p>
        </w:tc>
        <w:tc>
          <w:tcPr>
            <w:tcW w:w="200" w:type="dxa"/>
          </w:tcPr>
          <w:p w14:paraId="620AA921" w14:textId="77777777" w:rsidR="001F7038" w:rsidRDefault="001F7038">
            <w:pPr>
              <w:pStyle w:val="EMPTYCELLSTYLE"/>
            </w:pPr>
          </w:p>
        </w:tc>
        <w:tc>
          <w:tcPr>
            <w:tcW w:w="60" w:type="dxa"/>
          </w:tcPr>
          <w:p w14:paraId="4E07535E" w14:textId="77777777" w:rsidR="001F7038" w:rsidRDefault="001F7038">
            <w:pPr>
              <w:pStyle w:val="EMPTYCELLSTYLE"/>
            </w:pPr>
          </w:p>
        </w:tc>
        <w:tc>
          <w:tcPr>
            <w:tcW w:w="4520" w:type="dxa"/>
          </w:tcPr>
          <w:p w14:paraId="0A162B12" w14:textId="77777777" w:rsidR="001F7038" w:rsidRDefault="001F7038">
            <w:pPr>
              <w:pStyle w:val="EMPTYCELLSTYLE"/>
            </w:pPr>
          </w:p>
        </w:tc>
        <w:tc>
          <w:tcPr>
            <w:tcW w:w="2320" w:type="dxa"/>
          </w:tcPr>
          <w:p w14:paraId="0F7F16ED" w14:textId="77777777" w:rsidR="001F7038" w:rsidRDefault="001F7038">
            <w:pPr>
              <w:pStyle w:val="EMPTYCELLSTYLE"/>
            </w:pPr>
          </w:p>
        </w:tc>
        <w:tc>
          <w:tcPr>
            <w:tcW w:w="20" w:type="dxa"/>
          </w:tcPr>
          <w:p w14:paraId="199F3D38" w14:textId="77777777" w:rsidR="001F7038" w:rsidRDefault="001F7038">
            <w:pPr>
              <w:pStyle w:val="EMPTYCELLSTYLE"/>
            </w:pPr>
          </w:p>
        </w:tc>
        <w:tc>
          <w:tcPr>
            <w:tcW w:w="680" w:type="dxa"/>
            <w:gridSpan w:val="2"/>
            <w:tcMar>
              <w:top w:w="0" w:type="dxa"/>
              <w:left w:w="0" w:type="dxa"/>
              <w:bottom w:w="0" w:type="dxa"/>
              <w:right w:w="0" w:type="dxa"/>
            </w:tcMar>
            <w:vAlign w:val="center"/>
          </w:tcPr>
          <w:p w14:paraId="0CFC4CE3" w14:textId="77777777" w:rsidR="001F7038" w:rsidRDefault="00A81912">
            <w:r>
              <w:rPr>
                <w:rFonts w:ascii="DejaVu Sans" w:eastAsia="DejaVu Sans" w:hAnsi="DejaVu Sans" w:cs="DejaVu Sans"/>
                <w:b/>
                <w:color w:val="000000"/>
                <w:sz w:val="14"/>
              </w:rPr>
              <w:t>TOTAL:</w:t>
            </w:r>
          </w:p>
        </w:tc>
        <w:tc>
          <w:tcPr>
            <w:tcW w:w="40" w:type="dxa"/>
          </w:tcPr>
          <w:p w14:paraId="461E5524"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4B51428" w14:textId="77777777" w:rsidR="001F7038" w:rsidRDefault="00A81912">
            <w:pPr>
              <w:jc w:val="right"/>
            </w:pPr>
            <w:r>
              <w:rPr>
                <w:rFonts w:ascii="DejaVu Sans" w:eastAsia="DejaVu Sans" w:hAnsi="DejaVu Sans" w:cs="DejaVu Sans"/>
                <w:b/>
                <w:color w:val="000000"/>
                <w:sz w:val="14"/>
              </w:rPr>
              <w:t>150.000.000</w:t>
            </w:r>
          </w:p>
        </w:tc>
        <w:tc>
          <w:tcPr>
            <w:tcW w:w="20" w:type="dxa"/>
          </w:tcPr>
          <w:p w14:paraId="01D3005A" w14:textId="77777777" w:rsidR="001F7038" w:rsidRDefault="001F7038">
            <w:pPr>
              <w:pStyle w:val="EMPTYCELLSTYLE"/>
            </w:pPr>
          </w:p>
        </w:tc>
        <w:tc>
          <w:tcPr>
            <w:tcW w:w="20" w:type="dxa"/>
          </w:tcPr>
          <w:p w14:paraId="16C12A8E" w14:textId="77777777" w:rsidR="001F7038" w:rsidRDefault="001F7038">
            <w:pPr>
              <w:pStyle w:val="EMPTYCELLSTYLE"/>
            </w:pPr>
          </w:p>
        </w:tc>
        <w:tc>
          <w:tcPr>
            <w:tcW w:w="1" w:type="dxa"/>
          </w:tcPr>
          <w:p w14:paraId="0B8A435D" w14:textId="77777777" w:rsidR="001F7038" w:rsidRDefault="001F7038">
            <w:pPr>
              <w:pStyle w:val="EMPTYCELLSTYLE"/>
            </w:pPr>
          </w:p>
        </w:tc>
      </w:tr>
      <w:tr w:rsidR="001F7038" w14:paraId="3641F7EB" w14:textId="77777777">
        <w:tblPrEx>
          <w:tblCellMar>
            <w:top w:w="0" w:type="dxa"/>
            <w:bottom w:w="0" w:type="dxa"/>
          </w:tblCellMar>
        </w:tblPrEx>
        <w:trPr>
          <w:trHeight w:hRule="exact" w:val="3860"/>
        </w:trPr>
        <w:tc>
          <w:tcPr>
            <w:tcW w:w="1" w:type="dxa"/>
          </w:tcPr>
          <w:p w14:paraId="05F0858E"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4CB707E0" w14:textId="77777777">
              <w:tblPrEx>
                <w:tblCellMar>
                  <w:top w:w="0" w:type="dxa"/>
                  <w:bottom w:w="0" w:type="dxa"/>
                </w:tblCellMar>
              </w:tblPrEx>
              <w:trPr>
                <w:trHeight w:hRule="exact" w:val="60"/>
              </w:trPr>
              <w:tc>
                <w:tcPr>
                  <w:tcW w:w="20" w:type="dxa"/>
                </w:tcPr>
                <w:p w14:paraId="77403A60" w14:textId="77777777" w:rsidR="001F7038" w:rsidRDefault="001F7038">
                  <w:pPr>
                    <w:pStyle w:val="EMPTYCELLSTYLE"/>
                  </w:pPr>
                </w:p>
              </w:tc>
              <w:tc>
                <w:tcPr>
                  <w:tcW w:w="1560" w:type="dxa"/>
                </w:tcPr>
                <w:p w14:paraId="760C7201" w14:textId="77777777" w:rsidR="001F7038" w:rsidRDefault="001F7038">
                  <w:pPr>
                    <w:pStyle w:val="EMPTYCELLSTYLE"/>
                  </w:pPr>
                </w:p>
              </w:tc>
              <w:tc>
                <w:tcPr>
                  <w:tcW w:w="9500" w:type="dxa"/>
                </w:tcPr>
                <w:p w14:paraId="567E7763" w14:textId="77777777" w:rsidR="001F7038" w:rsidRDefault="001F7038">
                  <w:pPr>
                    <w:pStyle w:val="EMPTYCELLSTYLE"/>
                  </w:pPr>
                </w:p>
              </w:tc>
            </w:tr>
            <w:tr w:rsidR="001F7038" w14:paraId="76A94E0B" w14:textId="77777777">
              <w:tblPrEx>
                <w:tblCellMar>
                  <w:top w:w="0" w:type="dxa"/>
                  <w:bottom w:w="0" w:type="dxa"/>
                </w:tblCellMar>
              </w:tblPrEx>
              <w:trPr>
                <w:trHeight w:hRule="exact" w:val="220"/>
              </w:trPr>
              <w:tc>
                <w:tcPr>
                  <w:tcW w:w="20" w:type="dxa"/>
                </w:tcPr>
                <w:p w14:paraId="24B60055" w14:textId="77777777" w:rsidR="001F7038" w:rsidRDefault="001F7038">
                  <w:pPr>
                    <w:pStyle w:val="EMPTYCELLSTYLE"/>
                  </w:pPr>
                </w:p>
              </w:tc>
              <w:tc>
                <w:tcPr>
                  <w:tcW w:w="1560" w:type="dxa"/>
                  <w:tcMar>
                    <w:top w:w="0" w:type="dxa"/>
                    <w:left w:w="0" w:type="dxa"/>
                    <w:bottom w:w="0" w:type="dxa"/>
                    <w:right w:w="0" w:type="dxa"/>
                  </w:tcMar>
                </w:tcPr>
                <w:p w14:paraId="75377C31" w14:textId="77777777" w:rsidR="001F7038" w:rsidRDefault="00A81912">
                  <w:r>
                    <w:rPr>
                      <w:rFonts w:ascii="DejaVu Sans" w:eastAsia="DejaVu Sans" w:hAnsi="DejaVu Sans" w:cs="DejaVu Sans"/>
                      <w:b/>
                      <w:color w:val="000000"/>
                      <w:sz w:val="16"/>
                    </w:rPr>
                    <w:t>JUSTIFICATIVA</w:t>
                  </w:r>
                </w:p>
              </w:tc>
              <w:tc>
                <w:tcPr>
                  <w:tcW w:w="9500" w:type="dxa"/>
                </w:tcPr>
                <w:p w14:paraId="6CA4504B" w14:textId="77777777" w:rsidR="001F7038" w:rsidRDefault="001F7038">
                  <w:pPr>
                    <w:pStyle w:val="EMPTYCELLSTYLE"/>
                  </w:pPr>
                </w:p>
              </w:tc>
            </w:tr>
            <w:tr w:rsidR="001F7038" w14:paraId="78F3723C" w14:textId="77777777">
              <w:tblPrEx>
                <w:tblCellMar>
                  <w:top w:w="0" w:type="dxa"/>
                  <w:bottom w:w="0" w:type="dxa"/>
                </w:tblCellMar>
              </w:tblPrEx>
              <w:trPr>
                <w:trHeight w:hRule="exact" w:val="352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24057D" w14:textId="77777777" w:rsidR="001F7038" w:rsidRDefault="00A81912">
                  <w:r>
                    <w:rPr>
                      <w:rFonts w:ascii="DejaVu Sans" w:eastAsia="DejaVu Sans" w:hAnsi="DejaVu Sans" w:cs="DejaVu Sans"/>
                      <w:color w:val="000000"/>
                      <w:sz w:val="16"/>
                    </w:rPr>
                    <w:t>A presente emenda visa Promoção das políticas de integridade pública, de conduta ética e prevenção do conflito de interesses, de governo aberto e transparência na gestão pública, ao estímulo à participação social, organização, harmonização e integração das ações das unidades</w:t>
                  </w:r>
                  <w:r>
                    <w:rPr>
                      <w:rFonts w:ascii="DejaVu Sans" w:eastAsia="DejaVu Sans" w:hAnsi="DejaVu Sans" w:cs="DejaVu Sans"/>
                      <w:color w:val="000000"/>
                      <w:sz w:val="16"/>
                    </w:rPr>
                    <w:br/>
                    <w:t>de ouvidoria do Poder Executivo Federal. Implementação e monitoramento do Sistema de Integridade, Transparência e Acesso à Informação da Administração Pública Federal (SITAI), monitoramento e promoção do direito de acesso à informação pública e julgamento em terceira instância de recursos de pedidos de acesso à informação pública e promoção da Rede Nacional de Transparência e Acesso à Informação (Rede LAI). Supervisão técnica e orientação normativa, coordenação e harmonização das atividades de correição no</w:t>
                  </w:r>
                  <w:r>
                    <w:rPr>
                      <w:rFonts w:ascii="DejaVu Sans" w:eastAsia="DejaVu Sans" w:hAnsi="DejaVu Sans" w:cs="DejaVu Sans"/>
                      <w:color w:val="000000"/>
                      <w:sz w:val="16"/>
                    </w:rPr>
                    <w:t xml:space="preserve"> âmbito do Poder Executivo federal, apuração de possíveis irregularidades cometidas por agentes públicos ou entes privados pela prática de atos lesivos contra órgãos e entidades do Poder Executivo Federal ou quando envolvidos recursos públicos federais e aplicação das devidas penalidades. Firmar termos de compromisso e acordos de leniência, aprimorar o Sistema de Controle Interno e o Sistema de Correição do Poder Executivo Federal, promover a execução de atividades sensíveis, de inteligência, fiscalização o</w:t>
                  </w:r>
                  <w:r>
                    <w:rPr>
                      <w:rFonts w:ascii="DejaVu Sans" w:eastAsia="DejaVu Sans" w:hAnsi="DejaVu Sans" w:cs="DejaVu Sans"/>
                      <w:color w:val="000000"/>
                      <w:sz w:val="16"/>
                    </w:rPr>
                    <w:t>u investigação, seja de forma isolada ou em parceria com outros órgãos, aplicando os recursos</w:t>
                  </w:r>
                  <w:r>
                    <w:rPr>
                      <w:rFonts w:ascii="DejaVu Sans" w:eastAsia="DejaVu Sans" w:hAnsi="DejaVu Sans" w:cs="DejaVu Sans"/>
                      <w:color w:val="000000"/>
                      <w:sz w:val="16"/>
                    </w:rPr>
                    <w:br/>
                    <w:t>necessários à realização de operações especiais e outras ações de caráter sigiloso no âmbito de atuação da Controladoria-Geral da União. Realização de atividades de Auditoria Interna Governamental visando aumento e proteção de valor nas organizações</w:t>
                  </w:r>
                  <w:r>
                    <w:rPr>
                      <w:rFonts w:ascii="DejaVu Sans" w:eastAsia="DejaVu Sans" w:hAnsi="DejaVu Sans" w:cs="DejaVu Sans"/>
                      <w:color w:val="000000"/>
                      <w:sz w:val="16"/>
                    </w:rPr>
                    <w:br/>
                    <w:t>públicas, fornecendo avaliações, consultorias e conhecimentos objetivos baseados em riscos, com o intuito de aumentar a eficiência e qualidade das entregas à sociedade.</w:t>
                  </w:r>
                  <w:r>
                    <w:rPr>
                      <w:rFonts w:ascii="DejaVu Sans" w:eastAsia="DejaVu Sans" w:hAnsi="DejaVu Sans" w:cs="DejaVu Sans"/>
                      <w:color w:val="000000"/>
                      <w:sz w:val="16"/>
                    </w:rPr>
                    <w:t xml:space="preserve"> Atuação, de forma preventiva, na promoção da ética e no estímulo à integridade no serviço público e no setor privado, para que seus agentes sempre atuem, de fato, em prol do interesse público. Na esfera internacional, representação do governo brasileiro em foros de discussão sobre temas como combate à corrupção, governança pública, integridade pública e privada e transparência.</w:t>
                  </w:r>
                </w:p>
              </w:tc>
            </w:tr>
          </w:tbl>
          <w:p w14:paraId="2E72623B" w14:textId="77777777" w:rsidR="001F7038" w:rsidRDefault="001F7038">
            <w:pPr>
              <w:pStyle w:val="EMPTYCELLSTYLE"/>
            </w:pPr>
          </w:p>
        </w:tc>
        <w:tc>
          <w:tcPr>
            <w:tcW w:w="20" w:type="dxa"/>
          </w:tcPr>
          <w:p w14:paraId="752F43C7" w14:textId="77777777" w:rsidR="001F7038" w:rsidRDefault="001F7038">
            <w:pPr>
              <w:pStyle w:val="EMPTYCELLSTYLE"/>
            </w:pPr>
          </w:p>
        </w:tc>
        <w:tc>
          <w:tcPr>
            <w:tcW w:w="1" w:type="dxa"/>
          </w:tcPr>
          <w:p w14:paraId="31481B09" w14:textId="77777777" w:rsidR="001F7038" w:rsidRDefault="001F7038">
            <w:pPr>
              <w:pStyle w:val="EMPTYCELLSTYLE"/>
            </w:pPr>
          </w:p>
        </w:tc>
      </w:tr>
      <w:tr w:rsidR="001F7038" w14:paraId="47B4E5C7" w14:textId="77777777">
        <w:tblPrEx>
          <w:tblCellMar>
            <w:top w:w="0" w:type="dxa"/>
            <w:bottom w:w="0" w:type="dxa"/>
          </w:tblCellMar>
        </w:tblPrEx>
        <w:trPr>
          <w:trHeight w:hRule="exact" w:val="140"/>
        </w:trPr>
        <w:tc>
          <w:tcPr>
            <w:tcW w:w="1" w:type="dxa"/>
          </w:tcPr>
          <w:p w14:paraId="1BD0CF6F" w14:textId="77777777" w:rsidR="001F7038" w:rsidRDefault="001F7038">
            <w:pPr>
              <w:pStyle w:val="EMPTYCELLSTYLE"/>
            </w:pPr>
          </w:p>
        </w:tc>
        <w:tc>
          <w:tcPr>
            <w:tcW w:w="20" w:type="dxa"/>
          </w:tcPr>
          <w:p w14:paraId="34B29FBB" w14:textId="77777777" w:rsidR="001F7038" w:rsidRDefault="001F7038">
            <w:pPr>
              <w:pStyle w:val="EMPTYCELLSTYLE"/>
            </w:pPr>
          </w:p>
        </w:tc>
        <w:tc>
          <w:tcPr>
            <w:tcW w:w="280" w:type="dxa"/>
          </w:tcPr>
          <w:p w14:paraId="43A68A92" w14:textId="77777777" w:rsidR="001F7038" w:rsidRDefault="001F7038">
            <w:pPr>
              <w:pStyle w:val="EMPTYCELLSTYLE"/>
            </w:pPr>
          </w:p>
        </w:tc>
        <w:tc>
          <w:tcPr>
            <w:tcW w:w="1000" w:type="dxa"/>
          </w:tcPr>
          <w:p w14:paraId="671EE15F" w14:textId="77777777" w:rsidR="001F7038" w:rsidRDefault="001F7038">
            <w:pPr>
              <w:pStyle w:val="EMPTYCELLSTYLE"/>
            </w:pPr>
          </w:p>
        </w:tc>
        <w:tc>
          <w:tcPr>
            <w:tcW w:w="200" w:type="dxa"/>
          </w:tcPr>
          <w:p w14:paraId="26B8EDA7" w14:textId="77777777" w:rsidR="001F7038" w:rsidRDefault="001F7038">
            <w:pPr>
              <w:pStyle w:val="EMPTYCELLSTYLE"/>
            </w:pPr>
          </w:p>
        </w:tc>
        <w:tc>
          <w:tcPr>
            <w:tcW w:w="200" w:type="dxa"/>
          </w:tcPr>
          <w:p w14:paraId="1F81E7FA" w14:textId="77777777" w:rsidR="001F7038" w:rsidRDefault="001F7038">
            <w:pPr>
              <w:pStyle w:val="EMPTYCELLSTYLE"/>
            </w:pPr>
          </w:p>
        </w:tc>
        <w:tc>
          <w:tcPr>
            <w:tcW w:w="60" w:type="dxa"/>
          </w:tcPr>
          <w:p w14:paraId="55AD2029" w14:textId="77777777" w:rsidR="001F7038" w:rsidRDefault="001F7038">
            <w:pPr>
              <w:pStyle w:val="EMPTYCELLSTYLE"/>
            </w:pPr>
          </w:p>
        </w:tc>
        <w:tc>
          <w:tcPr>
            <w:tcW w:w="4520" w:type="dxa"/>
          </w:tcPr>
          <w:p w14:paraId="6DB7A387" w14:textId="77777777" w:rsidR="001F7038" w:rsidRDefault="001F7038">
            <w:pPr>
              <w:pStyle w:val="EMPTYCELLSTYLE"/>
            </w:pPr>
          </w:p>
        </w:tc>
        <w:tc>
          <w:tcPr>
            <w:tcW w:w="2320" w:type="dxa"/>
          </w:tcPr>
          <w:p w14:paraId="39095BB1" w14:textId="77777777" w:rsidR="001F7038" w:rsidRDefault="001F7038">
            <w:pPr>
              <w:pStyle w:val="EMPTYCELLSTYLE"/>
            </w:pPr>
          </w:p>
        </w:tc>
        <w:tc>
          <w:tcPr>
            <w:tcW w:w="20" w:type="dxa"/>
          </w:tcPr>
          <w:p w14:paraId="370F73A3" w14:textId="77777777" w:rsidR="001F7038" w:rsidRDefault="001F7038">
            <w:pPr>
              <w:pStyle w:val="EMPTYCELLSTYLE"/>
            </w:pPr>
          </w:p>
        </w:tc>
        <w:tc>
          <w:tcPr>
            <w:tcW w:w="180" w:type="dxa"/>
          </w:tcPr>
          <w:p w14:paraId="66D401FD" w14:textId="77777777" w:rsidR="001F7038" w:rsidRDefault="001F7038">
            <w:pPr>
              <w:pStyle w:val="EMPTYCELLSTYLE"/>
            </w:pPr>
          </w:p>
        </w:tc>
        <w:tc>
          <w:tcPr>
            <w:tcW w:w="500" w:type="dxa"/>
          </w:tcPr>
          <w:p w14:paraId="6E5D3594" w14:textId="77777777" w:rsidR="001F7038" w:rsidRDefault="001F7038">
            <w:pPr>
              <w:pStyle w:val="EMPTYCELLSTYLE"/>
            </w:pPr>
          </w:p>
        </w:tc>
        <w:tc>
          <w:tcPr>
            <w:tcW w:w="40" w:type="dxa"/>
          </w:tcPr>
          <w:p w14:paraId="08DD5379" w14:textId="77777777" w:rsidR="001F7038" w:rsidRDefault="001F7038">
            <w:pPr>
              <w:pStyle w:val="EMPTYCELLSTYLE"/>
            </w:pPr>
          </w:p>
        </w:tc>
        <w:tc>
          <w:tcPr>
            <w:tcW w:w="200" w:type="dxa"/>
          </w:tcPr>
          <w:p w14:paraId="2DD8013B" w14:textId="77777777" w:rsidR="001F7038" w:rsidRDefault="001F7038">
            <w:pPr>
              <w:pStyle w:val="EMPTYCELLSTYLE"/>
            </w:pPr>
          </w:p>
        </w:tc>
        <w:tc>
          <w:tcPr>
            <w:tcW w:w="1520" w:type="dxa"/>
          </w:tcPr>
          <w:p w14:paraId="52B3F7B8" w14:textId="77777777" w:rsidR="001F7038" w:rsidRDefault="001F7038">
            <w:pPr>
              <w:pStyle w:val="EMPTYCELLSTYLE"/>
            </w:pPr>
          </w:p>
        </w:tc>
        <w:tc>
          <w:tcPr>
            <w:tcW w:w="20" w:type="dxa"/>
          </w:tcPr>
          <w:p w14:paraId="5D332C07" w14:textId="77777777" w:rsidR="001F7038" w:rsidRDefault="001F7038">
            <w:pPr>
              <w:pStyle w:val="EMPTYCELLSTYLE"/>
            </w:pPr>
          </w:p>
        </w:tc>
        <w:tc>
          <w:tcPr>
            <w:tcW w:w="20" w:type="dxa"/>
          </w:tcPr>
          <w:p w14:paraId="0F2CEEC0" w14:textId="77777777" w:rsidR="001F7038" w:rsidRDefault="001F7038">
            <w:pPr>
              <w:pStyle w:val="EMPTYCELLSTYLE"/>
            </w:pPr>
          </w:p>
        </w:tc>
        <w:tc>
          <w:tcPr>
            <w:tcW w:w="1" w:type="dxa"/>
          </w:tcPr>
          <w:p w14:paraId="49CFE5EF" w14:textId="77777777" w:rsidR="001F7038" w:rsidRDefault="001F7038">
            <w:pPr>
              <w:pStyle w:val="EMPTYCELLSTYLE"/>
            </w:pPr>
          </w:p>
        </w:tc>
      </w:tr>
      <w:tr w:rsidR="001F7038" w14:paraId="3A078E0B" w14:textId="77777777">
        <w:tblPrEx>
          <w:tblCellMar>
            <w:top w:w="0" w:type="dxa"/>
            <w:bottom w:w="0" w:type="dxa"/>
          </w:tblCellMar>
        </w:tblPrEx>
        <w:trPr>
          <w:trHeight w:hRule="exact" w:val="20"/>
        </w:trPr>
        <w:tc>
          <w:tcPr>
            <w:tcW w:w="1" w:type="dxa"/>
          </w:tcPr>
          <w:p w14:paraId="01DFE8FA"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05F95E98" w14:textId="77777777" w:rsidR="001F7038" w:rsidRDefault="001F7038">
            <w:pPr>
              <w:pStyle w:val="EMPTYCELLSTYLE"/>
            </w:pPr>
          </w:p>
        </w:tc>
        <w:tc>
          <w:tcPr>
            <w:tcW w:w="20" w:type="dxa"/>
          </w:tcPr>
          <w:p w14:paraId="4AAEA14C" w14:textId="77777777" w:rsidR="001F7038" w:rsidRDefault="001F7038">
            <w:pPr>
              <w:pStyle w:val="EMPTYCELLSTYLE"/>
            </w:pPr>
          </w:p>
        </w:tc>
        <w:tc>
          <w:tcPr>
            <w:tcW w:w="1" w:type="dxa"/>
          </w:tcPr>
          <w:p w14:paraId="286EB44C" w14:textId="77777777" w:rsidR="001F7038" w:rsidRDefault="001F7038">
            <w:pPr>
              <w:pStyle w:val="EMPTYCELLSTYLE"/>
            </w:pPr>
          </w:p>
        </w:tc>
      </w:tr>
      <w:tr w:rsidR="001F7038" w14:paraId="46CD6E45" w14:textId="77777777">
        <w:tblPrEx>
          <w:tblCellMar>
            <w:top w:w="0" w:type="dxa"/>
            <w:bottom w:w="0" w:type="dxa"/>
          </w:tblCellMar>
        </w:tblPrEx>
        <w:trPr>
          <w:trHeight w:hRule="exact" w:val="20"/>
        </w:trPr>
        <w:tc>
          <w:tcPr>
            <w:tcW w:w="1" w:type="dxa"/>
          </w:tcPr>
          <w:p w14:paraId="4EE10BF2" w14:textId="77777777" w:rsidR="001F7038" w:rsidRDefault="001F7038">
            <w:pPr>
              <w:pStyle w:val="EMPTYCELLSTYLE"/>
            </w:pPr>
          </w:p>
        </w:tc>
        <w:tc>
          <w:tcPr>
            <w:tcW w:w="20" w:type="dxa"/>
          </w:tcPr>
          <w:p w14:paraId="2A94157D" w14:textId="77777777" w:rsidR="001F7038" w:rsidRDefault="001F7038">
            <w:pPr>
              <w:pStyle w:val="EMPTYCELLSTYLE"/>
            </w:pPr>
          </w:p>
        </w:tc>
        <w:tc>
          <w:tcPr>
            <w:tcW w:w="280" w:type="dxa"/>
          </w:tcPr>
          <w:p w14:paraId="0E091655" w14:textId="77777777" w:rsidR="001F7038" w:rsidRDefault="001F7038">
            <w:pPr>
              <w:pStyle w:val="EMPTYCELLSTYLE"/>
            </w:pPr>
          </w:p>
        </w:tc>
        <w:tc>
          <w:tcPr>
            <w:tcW w:w="1000" w:type="dxa"/>
          </w:tcPr>
          <w:p w14:paraId="0DAA7E05" w14:textId="77777777" w:rsidR="001F7038" w:rsidRDefault="001F7038">
            <w:pPr>
              <w:pStyle w:val="EMPTYCELLSTYLE"/>
            </w:pPr>
          </w:p>
        </w:tc>
        <w:tc>
          <w:tcPr>
            <w:tcW w:w="200" w:type="dxa"/>
          </w:tcPr>
          <w:p w14:paraId="60B12FB3" w14:textId="77777777" w:rsidR="001F7038" w:rsidRDefault="001F7038">
            <w:pPr>
              <w:pStyle w:val="EMPTYCELLSTYLE"/>
            </w:pPr>
          </w:p>
        </w:tc>
        <w:tc>
          <w:tcPr>
            <w:tcW w:w="200" w:type="dxa"/>
          </w:tcPr>
          <w:p w14:paraId="087FD47A" w14:textId="77777777" w:rsidR="001F7038" w:rsidRDefault="001F7038">
            <w:pPr>
              <w:pStyle w:val="EMPTYCELLSTYLE"/>
            </w:pPr>
          </w:p>
        </w:tc>
        <w:tc>
          <w:tcPr>
            <w:tcW w:w="60" w:type="dxa"/>
          </w:tcPr>
          <w:p w14:paraId="2B06F5C2" w14:textId="77777777" w:rsidR="001F7038" w:rsidRDefault="001F7038">
            <w:pPr>
              <w:pStyle w:val="EMPTYCELLSTYLE"/>
            </w:pPr>
          </w:p>
        </w:tc>
        <w:tc>
          <w:tcPr>
            <w:tcW w:w="4520" w:type="dxa"/>
          </w:tcPr>
          <w:p w14:paraId="450ED81C" w14:textId="77777777" w:rsidR="001F7038" w:rsidRDefault="001F7038">
            <w:pPr>
              <w:pStyle w:val="EMPTYCELLSTYLE"/>
            </w:pPr>
          </w:p>
        </w:tc>
        <w:tc>
          <w:tcPr>
            <w:tcW w:w="2320" w:type="dxa"/>
          </w:tcPr>
          <w:p w14:paraId="658592B2" w14:textId="77777777" w:rsidR="001F7038" w:rsidRDefault="001F7038">
            <w:pPr>
              <w:pStyle w:val="EMPTYCELLSTYLE"/>
            </w:pPr>
          </w:p>
        </w:tc>
        <w:tc>
          <w:tcPr>
            <w:tcW w:w="20" w:type="dxa"/>
          </w:tcPr>
          <w:p w14:paraId="50599F6A" w14:textId="77777777" w:rsidR="001F7038" w:rsidRDefault="001F7038">
            <w:pPr>
              <w:pStyle w:val="EMPTYCELLSTYLE"/>
            </w:pPr>
          </w:p>
        </w:tc>
        <w:tc>
          <w:tcPr>
            <w:tcW w:w="180" w:type="dxa"/>
          </w:tcPr>
          <w:p w14:paraId="19457CCD" w14:textId="77777777" w:rsidR="001F7038" w:rsidRDefault="001F7038">
            <w:pPr>
              <w:pStyle w:val="EMPTYCELLSTYLE"/>
            </w:pPr>
          </w:p>
        </w:tc>
        <w:tc>
          <w:tcPr>
            <w:tcW w:w="500" w:type="dxa"/>
          </w:tcPr>
          <w:p w14:paraId="19D18F67" w14:textId="77777777" w:rsidR="001F7038" w:rsidRDefault="001F7038">
            <w:pPr>
              <w:pStyle w:val="EMPTYCELLSTYLE"/>
            </w:pPr>
          </w:p>
        </w:tc>
        <w:tc>
          <w:tcPr>
            <w:tcW w:w="40" w:type="dxa"/>
          </w:tcPr>
          <w:p w14:paraId="17772E79" w14:textId="77777777" w:rsidR="001F7038" w:rsidRDefault="001F7038">
            <w:pPr>
              <w:pStyle w:val="EMPTYCELLSTYLE"/>
            </w:pPr>
          </w:p>
        </w:tc>
        <w:tc>
          <w:tcPr>
            <w:tcW w:w="200" w:type="dxa"/>
          </w:tcPr>
          <w:p w14:paraId="523E9972" w14:textId="77777777" w:rsidR="001F7038" w:rsidRDefault="001F7038">
            <w:pPr>
              <w:pStyle w:val="EMPTYCELLSTYLE"/>
            </w:pPr>
          </w:p>
        </w:tc>
        <w:tc>
          <w:tcPr>
            <w:tcW w:w="1520" w:type="dxa"/>
          </w:tcPr>
          <w:p w14:paraId="46917AD0" w14:textId="77777777" w:rsidR="001F7038" w:rsidRDefault="001F7038">
            <w:pPr>
              <w:pStyle w:val="EMPTYCELLSTYLE"/>
            </w:pPr>
          </w:p>
        </w:tc>
        <w:tc>
          <w:tcPr>
            <w:tcW w:w="20" w:type="dxa"/>
          </w:tcPr>
          <w:p w14:paraId="56215394" w14:textId="77777777" w:rsidR="001F7038" w:rsidRDefault="001F7038">
            <w:pPr>
              <w:pStyle w:val="EMPTYCELLSTYLE"/>
            </w:pPr>
          </w:p>
        </w:tc>
        <w:tc>
          <w:tcPr>
            <w:tcW w:w="20" w:type="dxa"/>
          </w:tcPr>
          <w:p w14:paraId="579042AF" w14:textId="77777777" w:rsidR="001F7038" w:rsidRDefault="001F7038">
            <w:pPr>
              <w:pStyle w:val="EMPTYCELLSTYLE"/>
            </w:pPr>
          </w:p>
        </w:tc>
        <w:tc>
          <w:tcPr>
            <w:tcW w:w="1" w:type="dxa"/>
          </w:tcPr>
          <w:p w14:paraId="545B1F52" w14:textId="77777777" w:rsidR="001F7038" w:rsidRDefault="001F7038">
            <w:pPr>
              <w:pStyle w:val="EMPTYCELLSTYLE"/>
            </w:pPr>
          </w:p>
        </w:tc>
      </w:tr>
      <w:tr w:rsidR="001F7038" w14:paraId="0687C612" w14:textId="77777777">
        <w:tblPrEx>
          <w:tblCellMar>
            <w:top w:w="0" w:type="dxa"/>
            <w:bottom w:w="0" w:type="dxa"/>
          </w:tblCellMar>
        </w:tblPrEx>
        <w:trPr>
          <w:trHeight w:hRule="exact" w:val="220"/>
        </w:trPr>
        <w:tc>
          <w:tcPr>
            <w:tcW w:w="1" w:type="dxa"/>
          </w:tcPr>
          <w:p w14:paraId="520C32F8"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44C96362"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0D342DC6" w14:textId="77777777">
                    <w:tblPrEx>
                      <w:tblCellMar>
                        <w:top w:w="0" w:type="dxa"/>
                        <w:bottom w:w="0" w:type="dxa"/>
                      </w:tblCellMar>
                    </w:tblPrEx>
                    <w:trPr>
                      <w:trHeight w:hRule="exact" w:val="220"/>
                    </w:trPr>
                    <w:tc>
                      <w:tcPr>
                        <w:tcW w:w="20" w:type="dxa"/>
                      </w:tcPr>
                      <w:p w14:paraId="390C2F22" w14:textId="77777777" w:rsidR="001F7038" w:rsidRDefault="001F7038">
                        <w:pPr>
                          <w:pStyle w:val="EMPTYCELLSTYLE"/>
                        </w:pPr>
                      </w:p>
                    </w:tc>
                    <w:tc>
                      <w:tcPr>
                        <w:tcW w:w="780" w:type="dxa"/>
                        <w:tcMar>
                          <w:top w:w="0" w:type="dxa"/>
                          <w:left w:w="0" w:type="dxa"/>
                          <w:bottom w:w="0" w:type="dxa"/>
                          <w:right w:w="0" w:type="dxa"/>
                        </w:tcMar>
                        <w:vAlign w:val="center"/>
                      </w:tcPr>
                      <w:p w14:paraId="2378F96E" w14:textId="77777777" w:rsidR="001F7038" w:rsidRDefault="00A81912">
                        <w:r>
                          <w:rPr>
                            <w:rFonts w:ascii="DejaVu Sans" w:eastAsia="DejaVu Sans" w:hAnsi="DejaVu Sans" w:cs="DejaVu Sans"/>
                            <w:b/>
                            <w:i/>
                            <w:color w:val="000000"/>
                            <w:sz w:val="10"/>
                          </w:rPr>
                          <w:t>Autor(a):</w:t>
                        </w:r>
                      </w:p>
                    </w:tc>
                    <w:tc>
                      <w:tcPr>
                        <w:tcW w:w="20" w:type="dxa"/>
                      </w:tcPr>
                      <w:p w14:paraId="7305AEC6" w14:textId="77777777" w:rsidR="001F7038" w:rsidRDefault="001F7038">
                        <w:pPr>
                          <w:pStyle w:val="EMPTYCELLSTYLE"/>
                        </w:pPr>
                      </w:p>
                    </w:tc>
                    <w:tc>
                      <w:tcPr>
                        <w:tcW w:w="3600" w:type="dxa"/>
                        <w:tcMar>
                          <w:top w:w="0" w:type="dxa"/>
                          <w:left w:w="0" w:type="dxa"/>
                          <w:bottom w:w="0" w:type="dxa"/>
                          <w:right w:w="0" w:type="dxa"/>
                        </w:tcMar>
                        <w:vAlign w:val="center"/>
                      </w:tcPr>
                      <w:p w14:paraId="3C0EDC83"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212E6DBA" w14:textId="77777777" w:rsidR="001F7038" w:rsidRDefault="001F7038">
                        <w:pPr>
                          <w:pStyle w:val="EMPTYCELLSTYLE"/>
                        </w:pPr>
                      </w:p>
                    </w:tc>
                  </w:tr>
                </w:tbl>
                <w:p w14:paraId="25CCB70F"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35893D52" w14:textId="77777777">
                    <w:tblPrEx>
                      <w:tblCellMar>
                        <w:top w:w="0" w:type="dxa"/>
                        <w:bottom w:w="0" w:type="dxa"/>
                      </w:tblCellMar>
                    </w:tblPrEx>
                    <w:trPr>
                      <w:trHeight w:hRule="exact" w:val="220"/>
                    </w:trPr>
                    <w:tc>
                      <w:tcPr>
                        <w:tcW w:w="20" w:type="dxa"/>
                      </w:tcPr>
                      <w:p w14:paraId="399781C8"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64598EF6"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045AAC81"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259871FC" w14:textId="77777777" w:rsidR="001F7038" w:rsidRDefault="00A81912">
                              <w:r>
                                <w:rPr>
                                  <w:rFonts w:ascii="DejaVu Sans" w:eastAsia="DejaVu Sans" w:hAnsi="DejaVu Sans" w:cs="DejaVu Sans"/>
                                  <w:i/>
                                  <w:color w:val="000000"/>
                                  <w:sz w:val="10"/>
                                </w:rPr>
                                <w:t>03/12/2024 à(s) 11:01:37h</w:t>
                              </w:r>
                            </w:p>
                          </w:tc>
                        </w:tr>
                      </w:tbl>
                      <w:p w14:paraId="5ACE58F8" w14:textId="77777777" w:rsidR="001F7038" w:rsidRDefault="001F7038">
                        <w:pPr>
                          <w:pStyle w:val="EMPTYCELLSTYLE"/>
                        </w:pPr>
                      </w:p>
                    </w:tc>
                    <w:tc>
                      <w:tcPr>
                        <w:tcW w:w="3940" w:type="dxa"/>
                      </w:tcPr>
                      <w:p w14:paraId="3938079F" w14:textId="77777777" w:rsidR="001F7038" w:rsidRDefault="001F7038">
                        <w:pPr>
                          <w:pStyle w:val="EMPTYCELLSTYLE"/>
                        </w:pPr>
                      </w:p>
                    </w:tc>
                  </w:tr>
                </w:tbl>
                <w:p w14:paraId="6D025578" w14:textId="77777777" w:rsidR="001F7038" w:rsidRDefault="001F7038">
                  <w:pPr>
                    <w:pStyle w:val="EMPTYCELLSTYLE"/>
                  </w:pPr>
                </w:p>
              </w:tc>
              <w:tc>
                <w:tcPr>
                  <w:tcW w:w="20" w:type="dxa"/>
                </w:tcPr>
                <w:p w14:paraId="0D95BEE7" w14:textId="77777777" w:rsidR="001F7038" w:rsidRDefault="001F7038">
                  <w:pPr>
                    <w:pStyle w:val="EMPTYCELLSTYLE"/>
                  </w:pPr>
                </w:p>
              </w:tc>
            </w:tr>
          </w:tbl>
          <w:p w14:paraId="7CF67AAB" w14:textId="77777777" w:rsidR="001F7038" w:rsidRDefault="001F7038">
            <w:pPr>
              <w:pStyle w:val="EMPTYCELLSTYLE"/>
            </w:pPr>
          </w:p>
        </w:tc>
        <w:tc>
          <w:tcPr>
            <w:tcW w:w="20" w:type="dxa"/>
          </w:tcPr>
          <w:p w14:paraId="16CCEAAF" w14:textId="77777777" w:rsidR="001F7038" w:rsidRDefault="001F7038">
            <w:pPr>
              <w:pStyle w:val="EMPTYCELLSTYLE"/>
            </w:pPr>
          </w:p>
        </w:tc>
        <w:tc>
          <w:tcPr>
            <w:tcW w:w="1" w:type="dxa"/>
          </w:tcPr>
          <w:p w14:paraId="4E53F917" w14:textId="77777777" w:rsidR="001F7038" w:rsidRDefault="001F7038">
            <w:pPr>
              <w:pStyle w:val="EMPTYCELLSTYLE"/>
            </w:pPr>
          </w:p>
        </w:tc>
      </w:tr>
      <w:tr w:rsidR="001F7038" w14:paraId="2FEC0CB3" w14:textId="77777777">
        <w:tblPrEx>
          <w:tblCellMar>
            <w:top w:w="0" w:type="dxa"/>
            <w:bottom w:w="0" w:type="dxa"/>
          </w:tblCellMar>
        </w:tblPrEx>
        <w:trPr>
          <w:trHeight w:hRule="exact" w:val="60"/>
        </w:trPr>
        <w:tc>
          <w:tcPr>
            <w:tcW w:w="1" w:type="dxa"/>
          </w:tcPr>
          <w:p w14:paraId="21C6446F" w14:textId="77777777" w:rsidR="001F7038" w:rsidRDefault="001F7038">
            <w:pPr>
              <w:pStyle w:val="EMPTYCELLSTYLE"/>
            </w:pPr>
          </w:p>
        </w:tc>
        <w:tc>
          <w:tcPr>
            <w:tcW w:w="20" w:type="dxa"/>
          </w:tcPr>
          <w:p w14:paraId="4E3C0A06" w14:textId="77777777" w:rsidR="001F7038" w:rsidRDefault="001F7038">
            <w:pPr>
              <w:pStyle w:val="EMPTYCELLSTYLE"/>
            </w:pPr>
          </w:p>
        </w:tc>
        <w:tc>
          <w:tcPr>
            <w:tcW w:w="280" w:type="dxa"/>
          </w:tcPr>
          <w:p w14:paraId="70596EC1" w14:textId="77777777" w:rsidR="001F7038" w:rsidRDefault="001F7038">
            <w:pPr>
              <w:pStyle w:val="EMPTYCELLSTYLE"/>
            </w:pPr>
          </w:p>
        </w:tc>
        <w:tc>
          <w:tcPr>
            <w:tcW w:w="1000" w:type="dxa"/>
          </w:tcPr>
          <w:p w14:paraId="31FAD581" w14:textId="77777777" w:rsidR="001F7038" w:rsidRDefault="001F7038">
            <w:pPr>
              <w:pStyle w:val="EMPTYCELLSTYLE"/>
            </w:pPr>
          </w:p>
        </w:tc>
        <w:tc>
          <w:tcPr>
            <w:tcW w:w="200" w:type="dxa"/>
          </w:tcPr>
          <w:p w14:paraId="7EDD8535" w14:textId="77777777" w:rsidR="001F7038" w:rsidRDefault="001F7038">
            <w:pPr>
              <w:pStyle w:val="EMPTYCELLSTYLE"/>
            </w:pPr>
          </w:p>
        </w:tc>
        <w:tc>
          <w:tcPr>
            <w:tcW w:w="200" w:type="dxa"/>
          </w:tcPr>
          <w:p w14:paraId="134C502C" w14:textId="77777777" w:rsidR="001F7038" w:rsidRDefault="001F7038">
            <w:pPr>
              <w:pStyle w:val="EMPTYCELLSTYLE"/>
            </w:pPr>
          </w:p>
        </w:tc>
        <w:tc>
          <w:tcPr>
            <w:tcW w:w="60" w:type="dxa"/>
          </w:tcPr>
          <w:p w14:paraId="71AC5CA8" w14:textId="77777777" w:rsidR="001F7038" w:rsidRDefault="001F7038">
            <w:pPr>
              <w:pStyle w:val="EMPTYCELLSTYLE"/>
            </w:pPr>
          </w:p>
        </w:tc>
        <w:tc>
          <w:tcPr>
            <w:tcW w:w="4520" w:type="dxa"/>
          </w:tcPr>
          <w:p w14:paraId="7C6B8D77" w14:textId="77777777" w:rsidR="001F7038" w:rsidRDefault="001F7038">
            <w:pPr>
              <w:pStyle w:val="EMPTYCELLSTYLE"/>
            </w:pPr>
          </w:p>
        </w:tc>
        <w:tc>
          <w:tcPr>
            <w:tcW w:w="2320" w:type="dxa"/>
          </w:tcPr>
          <w:p w14:paraId="451F18EC" w14:textId="77777777" w:rsidR="001F7038" w:rsidRDefault="001F7038">
            <w:pPr>
              <w:pStyle w:val="EMPTYCELLSTYLE"/>
            </w:pPr>
          </w:p>
        </w:tc>
        <w:tc>
          <w:tcPr>
            <w:tcW w:w="20" w:type="dxa"/>
          </w:tcPr>
          <w:p w14:paraId="550BF7F7" w14:textId="77777777" w:rsidR="001F7038" w:rsidRDefault="001F7038">
            <w:pPr>
              <w:pStyle w:val="EMPTYCELLSTYLE"/>
            </w:pPr>
          </w:p>
        </w:tc>
        <w:tc>
          <w:tcPr>
            <w:tcW w:w="180" w:type="dxa"/>
          </w:tcPr>
          <w:p w14:paraId="47349D97" w14:textId="77777777" w:rsidR="001F7038" w:rsidRDefault="001F7038">
            <w:pPr>
              <w:pStyle w:val="EMPTYCELLSTYLE"/>
            </w:pPr>
          </w:p>
        </w:tc>
        <w:tc>
          <w:tcPr>
            <w:tcW w:w="500" w:type="dxa"/>
          </w:tcPr>
          <w:p w14:paraId="488E820C" w14:textId="77777777" w:rsidR="001F7038" w:rsidRDefault="001F7038">
            <w:pPr>
              <w:pStyle w:val="EMPTYCELLSTYLE"/>
            </w:pPr>
          </w:p>
        </w:tc>
        <w:tc>
          <w:tcPr>
            <w:tcW w:w="40" w:type="dxa"/>
          </w:tcPr>
          <w:p w14:paraId="1E1FD82F" w14:textId="77777777" w:rsidR="001F7038" w:rsidRDefault="001F7038">
            <w:pPr>
              <w:pStyle w:val="EMPTYCELLSTYLE"/>
            </w:pPr>
          </w:p>
        </w:tc>
        <w:tc>
          <w:tcPr>
            <w:tcW w:w="200" w:type="dxa"/>
          </w:tcPr>
          <w:p w14:paraId="46B54409" w14:textId="77777777" w:rsidR="001F7038" w:rsidRDefault="001F7038">
            <w:pPr>
              <w:pStyle w:val="EMPTYCELLSTYLE"/>
            </w:pPr>
          </w:p>
        </w:tc>
        <w:tc>
          <w:tcPr>
            <w:tcW w:w="1520" w:type="dxa"/>
          </w:tcPr>
          <w:p w14:paraId="32FFF99E" w14:textId="77777777" w:rsidR="001F7038" w:rsidRDefault="001F7038">
            <w:pPr>
              <w:pStyle w:val="EMPTYCELLSTYLE"/>
            </w:pPr>
          </w:p>
        </w:tc>
        <w:tc>
          <w:tcPr>
            <w:tcW w:w="20" w:type="dxa"/>
          </w:tcPr>
          <w:p w14:paraId="2117EEE7" w14:textId="77777777" w:rsidR="001F7038" w:rsidRDefault="001F7038">
            <w:pPr>
              <w:pStyle w:val="EMPTYCELLSTYLE"/>
            </w:pPr>
          </w:p>
        </w:tc>
        <w:tc>
          <w:tcPr>
            <w:tcW w:w="20" w:type="dxa"/>
          </w:tcPr>
          <w:p w14:paraId="2E34D8DA" w14:textId="77777777" w:rsidR="001F7038" w:rsidRDefault="001F7038">
            <w:pPr>
              <w:pStyle w:val="EMPTYCELLSTYLE"/>
            </w:pPr>
          </w:p>
        </w:tc>
        <w:tc>
          <w:tcPr>
            <w:tcW w:w="1" w:type="dxa"/>
          </w:tcPr>
          <w:p w14:paraId="3C70013B" w14:textId="77777777" w:rsidR="001F7038" w:rsidRDefault="001F7038">
            <w:pPr>
              <w:pStyle w:val="EMPTYCELLSTYLE"/>
            </w:pPr>
          </w:p>
        </w:tc>
      </w:tr>
      <w:tr w:rsidR="001F7038" w14:paraId="2A587519" w14:textId="77777777">
        <w:tblPrEx>
          <w:tblCellMar>
            <w:top w:w="0" w:type="dxa"/>
            <w:bottom w:w="0" w:type="dxa"/>
          </w:tblCellMar>
        </w:tblPrEx>
        <w:trPr>
          <w:trHeight w:hRule="exact" w:val="20"/>
        </w:trPr>
        <w:tc>
          <w:tcPr>
            <w:tcW w:w="1" w:type="dxa"/>
          </w:tcPr>
          <w:p w14:paraId="0DB007D2"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3528C022" w14:textId="77777777" w:rsidR="001F7038" w:rsidRDefault="001F7038">
            <w:pPr>
              <w:pStyle w:val="EMPTYCELLSTYLE"/>
            </w:pPr>
          </w:p>
        </w:tc>
        <w:tc>
          <w:tcPr>
            <w:tcW w:w="1" w:type="dxa"/>
          </w:tcPr>
          <w:p w14:paraId="775F9EB5" w14:textId="77777777" w:rsidR="001F7038" w:rsidRDefault="001F7038">
            <w:pPr>
              <w:pStyle w:val="EMPTYCELLSTYLE"/>
            </w:pPr>
          </w:p>
        </w:tc>
      </w:tr>
      <w:tr w:rsidR="001F7038" w14:paraId="11999B66" w14:textId="77777777">
        <w:tblPrEx>
          <w:tblCellMar>
            <w:top w:w="0" w:type="dxa"/>
            <w:bottom w:w="0" w:type="dxa"/>
          </w:tblCellMar>
        </w:tblPrEx>
        <w:trPr>
          <w:trHeight w:hRule="exact" w:val="20"/>
        </w:trPr>
        <w:tc>
          <w:tcPr>
            <w:tcW w:w="1" w:type="dxa"/>
          </w:tcPr>
          <w:p w14:paraId="1E9116ED" w14:textId="77777777" w:rsidR="001F7038" w:rsidRDefault="001F7038">
            <w:pPr>
              <w:pStyle w:val="EMPTYCELLSTYLE"/>
            </w:pPr>
          </w:p>
        </w:tc>
        <w:tc>
          <w:tcPr>
            <w:tcW w:w="20" w:type="dxa"/>
          </w:tcPr>
          <w:p w14:paraId="3F294994" w14:textId="77777777" w:rsidR="001F7038" w:rsidRDefault="001F7038">
            <w:pPr>
              <w:pStyle w:val="EMPTYCELLSTYLE"/>
            </w:pPr>
          </w:p>
        </w:tc>
        <w:tc>
          <w:tcPr>
            <w:tcW w:w="280" w:type="dxa"/>
          </w:tcPr>
          <w:p w14:paraId="2DF8978C" w14:textId="77777777" w:rsidR="001F7038" w:rsidRDefault="001F7038">
            <w:pPr>
              <w:pStyle w:val="EMPTYCELLSTYLE"/>
            </w:pPr>
          </w:p>
        </w:tc>
        <w:tc>
          <w:tcPr>
            <w:tcW w:w="1000" w:type="dxa"/>
          </w:tcPr>
          <w:p w14:paraId="34DA951A" w14:textId="77777777" w:rsidR="001F7038" w:rsidRDefault="001F7038">
            <w:pPr>
              <w:pStyle w:val="EMPTYCELLSTYLE"/>
            </w:pPr>
          </w:p>
        </w:tc>
        <w:tc>
          <w:tcPr>
            <w:tcW w:w="200" w:type="dxa"/>
          </w:tcPr>
          <w:p w14:paraId="4096C59C" w14:textId="77777777" w:rsidR="001F7038" w:rsidRDefault="001F7038">
            <w:pPr>
              <w:pStyle w:val="EMPTYCELLSTYLE"/>
            </w:pPr>
          </w:p>
        </w:tc>
        <w:tc>
          <w:tcPr>
            <w:tcW w:w="200" w:type="dxa"/>
          </w:tcPr>
          <w:p w14:paraId="7327D03B" w14:textId="77777777" w:rsidR="001F7038" w:rsidRDefault="001F7038">
            <w:pPr>
              <w:pStyle w:val="EMPTYCELLSTYLE"/>
            </w:pPr>
          </w:p>
        </w:tc>
        <w:tc>
          <w:tcPr>
            <w:tcW w:w="60" w:type="dxa"/>
          </w:tcPr>
          <w:p w14:paraId="596C4A1D" w14:textId="77777777" w:rsidR="001F7038" w:rsidRDefault="001F7038">
            <w:pPr>
              <w:pStyle w:val="EMPTYCELLSTYLE"/>
            </w:pPr>
          </w:p>
        </w:tc>
        <w:tc>
          <w:tcPr>
            <w:tcW w:w="4520" w:type="dxa"/>
          </w:tcPr>
          <w:p w14:paraId="2A641CEB" w14:textId="77777777" w:rsidR="001F7038" w:rsidRDefault="001F7038">
            <w:pPr>
              <w:pStyle w:val="EMPTYCELLSTYLE"/>
            </w:pPr>
          </w:p>
        </w:tc>
        <w:tc>
          <w:tcPr>
            <w:tcW w:w="2320" w:type="dxa"/>
          </w:tcPr>
          <w:p w14:paraId="5DB629CD" w14:textId="77777777" w:rsidR="001F7038" w:rsidRDefault="001F7038">
            <w:pPr>
              <w:pStyle w:val="EMPTYCELLSTYLE"/>
            </w:pPr>
          </w:p>
        </w:tc>
        <w:tc>
          <w:tcPr>
            <w:tcW w:w="20" w:type="dxa"/>
          </w:tcPr>
          <w:p w14:paraId="306E93C9" w14:textId="77777777" w:rsidR="001F7038" w:rsidRDefault="001F7038">
            <w:pPr>
              <w:pStyle w:val="EMPTYCELLSTYLE"/>
            </w:pPr>
          </w:p>
        </w:tc>
        <w:tc>
          <w:tcPr>
            <w:tcW w:w="180" w:type="dxa"/>
          </w:tcPr>
          <w:p w14:paraId="1D285898" w14:textId="77777777" w:rsidR="001F7038" w:rsidRDefault="001F7038">
            <w:pPr>
              <w:pStyle w:val="EMPTYCELLSTYLE"/>
            </w:pPr>
          </w:p>
        </w:tc>
        <w:tc>
          <w:tcPr>
            <w:tcW w:w="500" w:type="dxa"/>
          </w:tcPr>
          <w:p w14:paraId="2FDB7924" w14:textId="77777777" w:rsidR="001F7038" w:rsidRDefault="001F7038">
            <w:pPr>
              <w:pStyle w:val="EMPTYCELLSTYLE"/>
            </w:pPr>
          </w:p>
        </w:tc>
        <w:tc>
          <w:tcPr>
            <w:tcW w:w="40" w:type="dxa"/>
          </w:tcPr>
          <w:p w14:paraId="11C31D38" w14:textId="77777777" w:rsidR="001F7038" w:rsidRDefault="001F7038">
            <w:pPr>
              <w:pStyle w:val="EMPTYCELLSTYLE"/>
            </w:pPr>
          </w:p>
        </w:tc>
        <w:tc>
          <w:tcPr>
            <w:tcW w:w="200" w:type="dxa"/>
          </w:tcPr>
          <w:p w14:paraId="0544973C" w14:textId="77777777" w:rsidR="001F7038" w:rsidRDefault="001F7038">
            <w:pPr>
              <w:pStyle w:val="EMPTYCELLSTYLE"/>
            </w:pPr>
          </w:p>
        </w:tc>
        <w:tc>
          <w:tcPr>
            <w:tcW w:w="1520" w:type="dxa"/>
          </w:tcPr>
          <w:p w14:paraId="336A7A84" w14:textId="77777777" w:rsidR="001F7038" w:rsidRDefault="001F7038">
            <w:pPr>
              <w:pStyle w:val="EMPTYCELLSTYLE"/>
            </w:pPr>
          </w:p>
        </w:tc>
        <w:tc>
          <w:tcPr>
            <w:tcW w:w="20" w:type="dxa"/>
          </w:tcPr>
          <w:p w14:paraId="16EAE9C1" w14:textId="77777777" w:rsidR="001F7038" w:rsidRDefault="001F7038">
            <w:pPr>
              <w:pStyle w:val="EMPTYCELLSTYLE"/>
            </w:pPr>
          </w:p>
        </w:tc>
        <w:tc>
          <w:tcPr>
            <w:tcW w:w="20" w:type="dxa"/>
          </w:tcPr>
          <w:p w14:paraId="4D1655BF" w14:textId="77777777" w:rsidR="001F7038" w:rsidRDefault="001F7038">
            <w:pPr>
              <w:pStyle w:val="EMPTYCELLSTYLE"/>
            </w:pPr>
          </w:p>
        </w:tc>
        <w:tc>
          <w:tcPr>
            <w:tcW w:w="1" w:type="dxa"/>
          </w:tcPr>
          <w:p w14:paraId="6CE468E9" w14:textId="77777777" w:rsidR="001F7038" w:rsidRDefault="001F7038">
            <w:pPr>
              <w:pStyle w:val="EMPTYCELLSTYLE"/>
            </w:pPr>
          </w:p>
        </w:tc>
      </w:tr>
      <w:tr w:rsidR="001F7038" w14:paraId="6155EED7" w14:textId="77777777">
        <w:tblPrEx>
          <w:tblCellMar>
            <w:top w:w="0" w:type="dxa"/>
            <w:bottom w:w="0" w:type="dxa"/>
          </w:tblCellMar>
        </w:tblPrEx>
        <w:trPr>
          <w:trHeight w:hRule="exact" w:val="220"/>
        </w:trPr>
        <w:tc>
          <w:tcPr>
            <w:tcW w:w="1" w:type="dxa"/>
          </w:tcPr>
          <w:p w14:paraId="4CEB4922"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79617637"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2B010628" w14:textId="77777777" w:rsidR="001F7038" w:rsidRDefault="001F7038">
            <w:pPr>
              <w:pStyle w:val="EMPTYCELLSTYLE"/>
            </w:pPr>
          </w:p>
        </w:tc>
      </w:tr>
      <w:tr w:rsidR="001F7038" w14:paraId="3834811B" w14:textId="77777777">
        <w:tblPrEx>
          <w:tblCellMar>
            <w:top w:w="0" w:type="dxa"/>
            <w:bottom w:w="0" w:type="dxa"/>
          </w:tblCellMar>
        </w:tblPrEx>
        <w:trPr>
          <w:trHeight w:hRule="exact" w:val="280"/>
        </w:trPr>
        <w:tc>
          <w:tcPr>
            <w:tcW w:w="1" w:type="dxa"/>
          </w:tcPr>
          <w:p w14:paraId="38B8A4CB"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12610F92"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1DD1FA2E" w14:textId="77777777">
                    <w:tblPrEx>
                      <w:tblCellMar>
                        <w:top w:w="0" w:type="dxa"/>
                        <w:bottom w:w="0" w:type="dxa"/>
                      </w:tblCellMar>
                    </w:tblPrEx>
                    <w:trPr>
                      <w:trHeight w:hRule="exact" w:val="200"/>
                    </w:trPr>
                    <w:tc>
                      <w:tcPr>
                        <w:tcW w:w="20" w:type="dxa"/>
                      </w:tcPr>
                      <w:p w14:paraId="1E96CECC"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373BEA58" w14:textId="77777777">
                          <w:tblPrEx>
                            <w:tblCellMar>
                              <w:top w:w="0" w:type="dxa"/>
                              <w:bottom w:w="0" w:type="dxa"/>
                            </w:tblCellMar>
                          </w:tblPrEx>
                          <w:trPr>
                            <w:trHeight w:hRule="exact" w:val="200"/>
                          </w:trPr>
                          <w:tc>
                            <w:tcPr>
                              <w:tcW w:w="20" w:type="dxa"/>
                            </w:tcPr>
                            <w:p w14:paraId="1A8833CA" w14:textId="77777777" w:rsidR="001F7038" w:rsidRDefault="001F7038">
                              <w:pPr>
                                <w:pStyle w:val="EMPTYCELLSTYLE"/>
                              </w:pPr>
                            </w:p>
                          </w:tc>
                          <w:tc>
                            <w:tcPr>
                              <w:tcW w:w="660" w:type="dxa"/>
                              <w:tcMar>
                                <w:top w:w="0" w:type="dxa"/>
                                <w:left w:w="0" w:type="dxa"/>
                                <w:bottom w:w="0" w:type="dxa"/>
                                <w:right w:w="0" w:type="dxa"/>
                              </w:tcMar>
                              <w:vAlign w:val="center"/>
                            </w:tcPr>
                            <w:p w14:paraId="76379164" w14:textId="77777777" w:rsidR="001F7038" w:rsidRDefault="00A81912">
                              <w:pPr>
                                <w:jc w:val="right"/>
                              </w:pPr>
                              <w:r>
                                <w:rPr>
                                  <w:color w:val="000000"/>
                                  <w:sz w:val="16"/>
                                </w:rPr>
                                <w:t>Emissão:</w:t>
                              </w:r>
                            </w:p>
                          </w:tc>
                          <w:tc>
                            <w:tcPr>
                              <w:tcW w:w="60" w:type="dxa"/>
                            </w:tcPr>
                            <w:p w14:paraId="4CD18E55" w14:textId="77777777" w:rsidR="001F7038" w:rsidRDefault="001F7038">
                              <w:pPr>
                                <w:pStyle w:val="EMPTYCELLSTYLE"/>
                              </w:pPr>
                            </w:p>
                          </w:tc>
                          <w:tc>
                            <w:tcPr>
                              <w:tcW w:w="2100" w:type="dxa"/>
                              <w:tcMar>
                                <w:top w:w="0" w:type="dxa"/>
                                <w:left w:w="0" w:type="dxa"/>
                                <w:bottom w:w="0" w:type="dxa"/>
                                <w:right w:w="0" w:type="dxa"/>
                              </w:tcMar>
                              <w:vAlign w:val="center"/>
                            </w:tcPr>
                            <w:p w14:paraId="1E4E2707" w14:textId="77777777" w:rsidR="001F7038" w:rsidRDefault="00A81912">
                              <w:r>
                                <w:rPr>
                                  <w:color w:val="000000"/>
                                  <w:sz w:val="16"/>
                                </w:rPr>
                                <w:t>03/12/2024 às 14:11:56h</w:t>
                              </w:r>
                            </w:p>
                          </w:tc>
                        </w:tr>
                      </w:tbl>
                      <w:p w14:paraId="109A11A8" w14:textId="77777777" w:rsidR="001F7038" w:rsidRDefault="001F7038">
                        <w:pPr>
                          <w:pStyle w:val="EMPTYCELLSTYLE"/>
                        </w:pPr>
                      </w:p>
                    </w:tc>
                    <w:tc>
                      <w:tcPr>
                        <w:tcW w:w="40" w:type="dxa"/>
                      </w:tcPr>
                      <w:p w14:paraId="01A40BCA" w14:textId="77777777" w:rsidR="001F7038" w:rsidRDefault="001F7038">
                        <w:pPr>
                          <w:pStyle w:val="EMPTYCELLSTYLE"/>
                        </w:pPr>
                      </w:p>
                    </w:tc>
                    <w:tc>
                      <w:tcPr>
                        <w:tcW w:w="2200" w:type="dxa"/>
                        <w:tcMar>
                          <w:top w:w="0" w:type="dxa"/>
                          <w:left w:w="0" w:type="dxa"/>
                          <w:bottom w:w="0" w:type="dxa"/>
                          <w:right w:w="0" w:type="dxa"/>
                        </w:tcMar>
                        <w:vAlign w:val="center"/>
                      </w:tcPr>
                      <w:p w14:paraId="0D64E8E0" w14:textId="77777777" w:rsidR="001F7038" w:rsidRDefault="00A81912">
                        <w:r>
                          <w:rPr>
                            <w:i/>
                            <w:color w:val="000000"/>
                            <w:sz w:val="12"/>
                          </w:rPr>
                          <w:t>(Emendamento)</w:t>
                        </w:r>
                      </w:p>
                    </w:tc>
                    <w:tc>
                      <w:tcPr>
                        <w:tcW w:w="200" w:type="dxa"/>
                      </w:tcPr>
                      <w:p w14:paraId="73469E75" w14:textId="77777777" w:rsidR="001F7038" w:rsidRDefault="001F7038">
                        <w:pPr>
                          <w:pStyle w:val="EMPTYCELLSTYLE"/>
                        </w:pPr>
                      </w:p>
                    </w:tc>
                    <w:tc>
                      <w:tcPr>
                        <w:tcW w:w="1100" w:type="dxa"/>
                        <w:tcMar>
                          <w:top w:w="0" w:type="dxa"/>
                          <w:left w:w="0" w:type="dxa"/>
                          <w:bottom w:w="0" w:type="dxa"/>
                          <w:right w:w="0" w:type="dxa"/>
                        </w:tcMar>
                        <w:vAlign w:val="center"/>
                      </w:tcPr>
                      <w:p w14:paraId="7739E5F9" w14:textId="77777777" w:rsidR="001F7038" w:rsidRDefault="001F7038"/>
                    </w:tc>
                    <w:tc>
                      <w:tcPr>
                        <w:tcW w:w="200" w:type="dxa"/>
                      </w:tcPr>
                      <w:p w14:paraId="0338869C" w14:textId="77777777" w:rsidR="001F7038" w:rsidRDefault="001F7038">
                        <w:pPr>
                          <w:pStyle w:val="EMPTYCELLSTYLE"/>
                        </w:pPr>
                      </w:p>
                    </w:tc>
                    <w:tc>
                      <w:tcPr>
                        <w:tcW w:w="2000" w:type="dxa"/>
                        <w:tcMar>
                          <w:top w:w="0" w:type="dxa"/>
                          <w:left w:w="0" w:type="dxa"/>
                          <w:bottom w:w="0" w:type="dxa"/>
                          <w:right w:w="0" w:type="dxa"/>
                        </w:tcMar>
                        <w:vAlign w:val="center"/>
                      </w:tcPr>
                      <w:p w14:paraId="2A90B99C" w14:textId="77777777" w:rsidR="001F7038" w:rsidRDefault="00A81912">
                        <w:r>
                          <w:rPr>
                            <w:i/>
                            <w:color w:val="000000"/>
                            <w:sz w:val="16"/>
                          </w:rPr>
                          <w:t>(4EM024)</w:t>
                        </w:r>
                      </w:p>
                    </w:tc>
                    <w:tc>
                      <w:tcPr>
                        <w:tcW w:w="300" w:type="dxa"/>
                      </w:tcPr>
                      <w:p w14:paraId="0D2D4C3A" w14:textId="77777777" w:rsidR="001F7038" w:rsidRDefault="001F7038">
                        <w:pPr>
                          <w:pStyle w:val="EMPTYCELLSTYLE"/>
                        </w:pPr>
                      </w:p>
                    </w:tc>
                  </w:tr>
                </w:tbl>
                <w:p w14:paraId="1B777787" w14:textId="77777777" w:rsidR="001F7038" w:rsidRDefault="001F7038">
                  <w:pPr>
                    <w:pStyle w:val="EMPTYCELLSTYLE"/>
                  </w:pPr>
                </w:p>
              </w:tc>
              <w:tc>
                <w:tcPr>
                  <w:tcW w:w="280" w:type="dxa"/>
                </w:tcPr>
                <w:p w14:paraId="51312E17" w14:textId="77777777" w:rsidR="001F7038" w:rsidRDefault="001F7038">
                  <w:pPr>
                    <w:pStyle w:val="EMPTYCELLSTYLE"/>
                  </w:pPr>
                </w:p>
              </w:tc>
              <w:tc>
                <w:tcPr>
                  <w:tcW w:w="1820" w:type="dxa"/>
                </w:tcPr>
                <w:p w14:paraId="66C1FD19" w14:textId="77777777" w:rsidR="001F7038" w:rsidRDefault="001F7038">
                  <w:pPr>
                    <w:pStyle w:val="EMPTYCELLSTYLE"/>
                  </w:pPr>
                </w:p>
              </w:tc>
              <w:tc>
                <w:tcPr>
                  <w:tcW w:w="100" w:type="dxa"/>
                </w:tcPr>
                <w:p w14:paraId="3B1792A1" w14:textId="77777777" w:rsidR="001F7038" w:rsidRDefault="001F7038">
                  <w:pPr>
                    <w:pStyle w:val="EMPTYCELLSTYLE"/>
                  </w:pPr>
                </w:p>
              </w:tc>
            </w:tr>
            <w:tr w:rsidR="001F7038" w14:paraId="4FA45321"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309F08CA" w14:textId="77777777" w:rsidR="001F7038" w:rsidRDefault="001F7038">
                  <w:pPr>
                    <w:pStyle w:val="EMPTYCELLSTYLE"/>
                  </w:pPr>
                </w:p>
              </w:tc>
              <w:tc>
                <w:tcPr>
                  <w:tcW w:w="280" w:type="dxa"/>
                </w:tcPr>
                <w:p w14:paraId="6021026D"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515DDAD0"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6D66EFA7" w14:textId="77777777" w:rsidR="001F7038" w:rsidRDefault="00A81912">
                        <w:pPr>
                          <w:jc w:val="right"/>
                        </w:pPr>
                        <w:r>
                          <w:rPr>
                            <w:color w:val="000000"/>
                            <w:sz w:val="16"/>
                          </w:rPr>
                          <w:t>Página 17</w:t>
                        </w:r>
                      </w:p>
                    </w:tc>
                    <w:tc>
                      <w:tcPr>
                        <w:tcW w:w="680" w:type="dxa"/>
                      </w:tcPr>
                      <w:p w14:paraId="2104D4A1" w14:textId="77777777" w:rsidR="001F7038" w:rsidRDefault="001F7038">
                        <w:pPr>
                          <w:pStyle w:val="EMPTYCELLSTYLE"/>
                        </w:pPr>
                      </w:p>
                    </w:tc>
                  </w:tr>
                </w:tbl>
                <w:p w14:paraId="18A02B7E" w14:textId="77777777" w:rsidR="001F7038" w:rsidRDefault="001F7038">
                  <w:pPr>
                    <w:pStyle w:val="EMPTYCELLSTYLE"/>
                  </w:pPr>
                </w:p>
              </w:tc>
              <w:tc>
                <w:tcPr>
                  <w:tcW w:w="100" w:type="dxa"/>
                </w:tcPr>
                <w:p w14:paraId="53B130A7" w14:textId="77777777" w:rsidR="001F7038" w:rsidRDefault="001F7038">
                  <w:pPr>
                    <w:pStyle w:val="EMPTYCELLSTYLE"/>
                  </w:pPr>
                </w:p>
              </w:tc>
            </w:tr>
            <w:tr w:rsidR="001F7038" w14:paraId="63F11B14" w14:textId="77777777">
              <w:tblPrEx>
                <w:tblCellMar>
                  <w:top w:w="0" w:type="dxa"/>
                  <w:bottom w:w="0" w:type="dxa"/>
                </w:tblCellMar>
              </w:tblPrEx>
              <w:trPr>
                <w:trHeight w:hRule="exact" w:val="40"/>
              </w:trPr>
              <w:tc>
                <w:tcPr>
                  <w:tcW w:w="8900" w:type="dxa"/>
                </w:tcPr>
                <w:p w14:paraId="6E15F85F" w14:textId="77777777" w:rsidR="001F7038" w:rsidRDefault="001F7038">
                  <w:pPr>
                    <w:pStyle w:val="EMPTYCELLSTYLE"/>
                  </w:pPr>
                </w:p>
              </w:tc>
              <w:tc>
                <w:tcPr>
                  <w:tcW w:w="280" w:type="dxa"/>
                </w:tcPr>
                <w:p w14:paraId="5BE6371E" w14:textId="77777777" w:rsidR="001F7038" w:rsidRDefault="001F7038">
                  <w:pPr>
                    <w:pStyle w:val="EMPTYCELLSTYLE"/>
                  </w:pPr>
                </w:p>
              </w:tc>
              <w:tc>
                <w:tcPr>
                  <w:tcW w:w="1820" w:type="dxa"/>
                  <w:vMerge/>
                  <w:tcMar>
                    <w:top w:w="0" w:type="dxa"/>
                    <w:left w:w="0" w:type="dxa"/>
                    <w:bottom w:w="0" w:type="dxa"/>
                    <w:right w:w="0" w:type="dxa"/>
                  </w:tcMar>
                </w:tcPr>
                <w:p w14:paraId="29DD553D" w14:textId="77777777" w:rsidR="001F7038" w:rsidRDefault="001F7038">
                  <w:pPr>
                    <w:pStyle w:val="EMPTYCELLSTYLE"/>
                  </w:pPr>
                </w:p>
              </w:tc>
              <w:tc>
                <w:tcPr>
                  <w:tcW w:w="100" w:type="dxa"/>
                </w:tcPr>
                <w:p w14:paraId="2B1BC8BF" w14:textId="77777777" w:rsidR="001F7038" w:rsidRDefault="001F7038">
                  <w:pPr>
                    <w:pStyle w:val="EMPTYCELLSTYLE"/>
                  </w:pPr>
                </w:p>
              </w:tc>
            </w:tr>
          </w:tbl>
          <w:p w14:paraId="33A8CA59" w14:textId="77777777" w:rsidR="001F7038" w:rsidRDefault="001F7038">
            <w:pPr>
              <w:pStyle w:val="EMPTYCELLSTYLE"/>
            </w:pPr>
          </w:p>
        </w:tc>
        <w:tc>
          <w:tcPr>
            <w:tcW w:w="1" w:type="dxa"/>
          </w:tcPr>
          <w:p w14:paraId="6D678A60" w14:textId="77777777" w:rsidR="001F7038" w:rsidRDefault="001F7038">
            <w:pPr>
              <w:pStyle w:val="EMPTYCELLSTYLE"/>
            </w:pPr>
          </w:p>
        </w:tc>
      </w:tr>
      <w:tr w:rsidR="001F7038" w14:paraId="2758581C" w14:textId="77777777">
        <w:tblPrEx>
          <w:tblCellMar>
            <w:top w:w="0" w:type="dxa"/>
            <w:bottom w:w="0" w:type="dxa"/>
          </w:tblCellMar>
        </w:tblPrEx>
        <w:tc>
          <w:tcPr>
            <w:tcW w:w="1" w:type="dxa"/>
          </w:tcPr>
          <w:p w14:paraId="5149C8F1" w14:textId="77777777" w:rsidR="001F7038" w:rsidRDefault="001F7038">
            <w:pPr>
              <w:pStyle w:val="EMPTYCELLSTYLE"/>
              <w:pageBreakBefore/>
            </w:pPr>
            <w:bookmarkStart w:id="18" w:name="JR_PAGE_ANCHOR_1_18"/>
            <w:bookmarkEnd w:id="18"/>
          </w:p>
        </w:tc>
        <w:tc>
          <w:tcPr>
            <w:tcW w:w="20" w:type="dxa"/>
          </w:tcPr>
          <w:p w14:paraId="16AEA11E" w14:textId="77777777" w:rsidR="001F7038" w:rsidRDefault="001F7038">
            <w:pPr>
              <w:pStyle w:val="EMPTYCELLSTYLE"/>
            </w:pPr>
          </w:p>
        </w:tc>
        <w:tc>
          <w:tcPr>
            <w:tcW w:w="280" w:type="dxa"/>
          </w:tcPr>
          <w:p w14:paraId="4467AE07" w14:textId="77777777" w:rsidR="001F7038" w:rsidRDefault="001F7038">
            <w:pPr>
              <w:pStyle w:val="EMPTYCELLSTYLE"/>
            </w:pPr>
          </w:p>
        </w:tc>
        <w:tc>
          <w:tcPr>
            <w:tcW w:w="1000" w:type="dxa"/>
          </w:tcPr>
          <w:p w14:paraId="588C09E0" w14:textId="77777777" w:rsidR="001F7038" w:rsidRDefault="001F7038">
            <w:pPr>
              <w:pStyle w:val="EMPTYCELLSTYLE"/>
            </w:pPr>
          </w:p>
        </w:tc>
        <w:tc>
          <w:tcPr>
            <w:tcW w:w="200" w:type="dxa"/>
          </w:tcPr>
          <w:p w14:paraId="0F63AD38" w14:textId="77777777" w:rsidR="001F7038" w:rsidRDefault="001F7038">
            <w:pPr>
              <w:pStyle w:val="EMPTYCELLSTYLE"/>
            </w:pPr>
          </w:p>
        </w:tc>
        <w:tc>
          <w:tcPr>
            <w:tcW w:w="200" w:type="dxa"/>
          </w:tcPr>
          <w:p w14:paraId="7DF904D2" w14:textId="77777777" w:rsidR="001F7038" w:rsidRDefault="001F7038">
            <w:pPr>
              <w:pStyle w:val="EMPTYCELLSTYLE"/>
            </w:pPr>
          </w:p>
        </w:tc>
        <w:tc>
          <w:tcPr>
            <w:tcW w:w="60" w:type="dxa"/>
          </w:tcPr>
          <w:p w14:paraId="553AF76E" w14:textId="77777777" w:rsidR="001F7038" w:rsidRDefault="001F7038">
            <w:pPr>
              <w:pStyle w:val="EMPTYCELLSTYLE"/>
            </w:pPr>
          </w:p>
        </w:tc>
        <w:tc>
          <w:tcPr>
            <w:tcW w:w="4520" w:type="dxa"/>
          </w:tcPr>
          <w:p w14:paraId="52331CA3" w14:textId="77777777" w:rsidR="001F7038" w:rsidRDefault="001F7038">
            <w:pPr>
              <w:pStyle w:val="EMPTYCELLSTYLE"/>
            </w:pPr>
          </w:p>
        </w:tc>
        <w:tc>
          <w:tcPr>
            <w:tcW w:w="2320" w:type="dxa"/>
          </w:tcPr>
          <w:p w14:paraId="0DDE85B7" w14:textId="77777777" w:rsidR="001F7038" w:rsidRDefault="001F7038">
            <w:pPr>
              <w:pStyle w:val="EMPTYCELLSTYLE"/>
            </w:pPr>
          </w:p>
        </w:tc>
        <w:tc>
          <w:tcPr>
            <w:tcW w:w="20" w:type="dxa"/>
          </w:tcPr>
          <w:p w14:paraId="2CBC718F" w14:textId="77777777" w:rsidR="001F7038" w:rsidRDefault="001F7038">
            <w:pPr>
              <w:pStyle w:val="EMPTYCELLSTYLE"/>
            </w:pPr>
          </w:p>
        </w:tc>
        <w:tc>
          <w:tcPr>
            <w:tcW w:w="180" w:type="dxa"/>
          </w:tcPr>
          <w:p w14:paraId="545D37A4" w14:textId="77777777" w:rsidR="001F7038" w:rsidRDefault="001F7038">
            <w:pPr>
              <w:pStyle w:val="EMPTYCELLSTYLE"/>
            </w:pPr>
          </w:p>
        </w:tc>
        <w:tc>
          <w:tcPr>
            <w:tcW w:w="500" w:type="dxa"/>
          </w:tcPr>
          <w:p w14:paraId="172C6D5D" w14:textId="77777777" w:rsidR="001F7038" w:rsidRDefault="001F7038">
            <w:pPr>
              <w:pStyle w:val="EMPTYCELLSTYLE"/>
            </w:pPr>
          </w:p>
        </w:tc>
        <w:tc>
          <w:tcPr>
            <w:tcW w:w="40" w:type="dxa"/>
          </w:tcPr>
          <w:p w14:paraId="1E6C5A03" w14:textId="77777777" w:rsidR="001F7038" w:rsidRDefault="001F7038">
            <w:pPr>
              <w:pStyle w:val="EMPTYCELLSTYLE"/>
            </w:pPr>
          </w:p>
        </w:tc>
        <w:tc>
          <w:tcPr>
            <w:tcW w:w="200" w:type="dxa"/>
          </w:tcPr>
          <w:p w14:paraId="3DC5D4AB" w14:textId="77777777" w:rsidR="001F7038" w:rsidRDefault="001F7038">
            <w:pPr>
              <w:pStyle w:val="EMPTYCELLSTYLE"/>
            </w:pPr>
          </w:p>
        </w:tc>
        <w:tc>
          <w:tcPr>
            <w:tcW w:w="1520" w:type="dxa"/>
          </w:tcPr>
          <w:p w14:paraId="697C8B12" w14:textId="77777777" w:rsidR="001F7038" w:rsidRDefault="001F7038">
            <w:pPr>
              <w:pStyle w:val="EMPTYCELLSTYLE"/>
            </w:pPr>
          </w:p>
        </w:tc>
        <w:tc>
          <w:tcPr>
            <w:tcW w:w="20" w:type="dxa"/>
          </w:tcPr>
          <w:p w14:paraId="69F02168" w14:textId="77777777" w:rsidR="001F7038" w:rsidRDefault="001F7038">
            <w:pPr>
              <w:pStyle w:val="EMPTYCELLSTYLE"/>
            </w:pPr>
          </w:p>
        </w:tc>
        <w:tc>
          <w:tcPr>
            <w:tcW w:w="20" w:type="dxa"/>
          </w:tcPr>
          <w:p w14:paraId="3C3E73E4" w14:textId="77777777" w:rsidR="001F7038" w:rsidRDefault="001F7038">
            <w:pPr>
              <w:pStyle w:val="EMPTYCELLSTYLE"/>
            </w:pPr>
          </w:p>
        </w:tc>
        <w:tc>
          <w:tcPr>
            <w:tcW w:w="1" w:type="dxa"/>
          </w:tcPr>
          <w:p w14:paraId="42F0B4E4" w14:textId="77777777" w:rsidR="001F7038" w:rsidRDefault="001F7038">
            <w:pPr>
              <w:pStyle w:val="EMPTYCELLSTYLE"/>
            </w:pPr>
          </w:p>
        </w:tc>
      </w:tr>
      <w:tr w:rsidR="001F7038" w14:paraId="52F06F20" w14:textId="77777777">
        <w:tblPrEx>
          <w:tblCellMar>
            <w:top w:w="0" w:type="dxa"/>
            <w:bottom w:w="0" w:type="dxa"/>
          </w:tblCellMar>
        </w:tblPrEx>
        <w:trPr>
          <w:trHeight w:hRule="exact" w:val="140"/>
        </w:trPr>
        <w:tc>
          <w:tcPr>
            <w:tcW w:w="1" w:type="dxa"/>
          </w:tcPr>
          <w:p w14:paraId="0338F661" w14:textId="77777777" w:rsidR="001F7038" w:rsidRDefault="001F7038">
            <w:pPr>
              <w:pStyle w:val="EMPTYCELLSTYLE"/>
            </w:pPr>
          </w:p>
        </w:tc>
        <w:tc>
          <w:tcPr>
            <w:tcW w:w="20" w:type="dxa"/>
          </w:tcPr>
          <w:p w14:paraId="3B50904D" w14:textId="77777777" w:rsidR="001F7038" w:rsidRDefault="001F7038">
            <w:pPr>
              <w:pStyle w:val="EMPTYCELLSTYLE"/>
            </w:pPr>
          </w:p>
        </w:tc>
        <w:tc>
          <w:tcPr>
            <w:tcW w:w="280" w:type="dxa"/>
          </w:tcPr>
          <w:p w14:paraId="1CBCA222" w14:textId="77777777" w:rsidR="001F7038" w:rsidRDefault="001F7038">
            <w:pPr>
              <w:pStyle w:val="EMPTYCELLSTYLE"/>
            </w:pPr>
          </w:p>
        </w:tc>
        <w:tc>
          <w:tcPr>
            <w:tcW w:w="1000" w:type="dxa"/>
          </w:tcPr>
          <w:p w14:paraId="0BA4B9C3" w14:textId="77777777" w:rsidR="001F7038" w:rsidRDefault="001F7038">
            <w:pPr>
              <w:pStyle w:val="EMPTYCELLSTYLE"/>
            </w:pPr>
          </w:p>
        </w:tc>
        <w:tc>
          <w:tcPr>
            <w:tcW w:w="200" w:type="dxa"/>
          </w:tcPr>
          <w:p w14:paraId="49772549" w14:textId="77777777" w:rsidR="001F7038" w:rsidRDefault="001F7038">
            <w:pPr>
              <w:pStyle w:val="EMPTYCELLSTYLE"/>
            </w:pPr>
          </w:p>
        </w:tc>
        <w:tc>
          <w:tcPr>
            <w:tcW w:w="200" w:type="dxa"/>
          </w:tcPr>
          <w:p w14:paraId="7ADE4B3D" w14:textId="77777777" w:rsidR="001F7038" w:rsidRDefault="001F7038">
            <w:pPr>
              <w:pStyle w:val="EMPTYCELLSTYLE"/>
            </w:pPr>
          </w:p>
        </w:tc>
        <w:tc>
          <w:tcPr>
            <w:tcW w:w="9400" w:type="dxa"/>
            <w:gridSpan w:val="11"/>
            <w:vMerge w:val="restart"/>
            <w:tcMar>
              <w:top w:w="0" w:type="dxa"/>
              <w:left w:w="0" w:type="dxa"/>
              <w:bottom w:w="0" w:type="dxa"/>
              <w:right w:w="0" w:type="dxa"/>
            </w:tcMar>
          </w:tcPr>
          <w:p w14:paraId="3CF96EAD" w14:textId="77777777" w:rsidR="001F7038" w:rsidRDefault="00A81912">
            <w:r>
              <w:rPr>
                <w:rFonts w:ascii="SansSerif" w:eastAsia="SansSerif" w:hAnsi="SansSerif" w:cs="SansSerif"/>
                <w:color w:val="000000"/>
                <w:sz w:val="18"/>
              </w:rPr>
              <w:t>Congresso Nacional</w:t>
            </w:r>
          </w:p>
        </w:tc>
        <w:tc>
          <w:tcPr>
            <w:tcW w:w="1" w:type="dxa"/>
          </w:tcPr>
          <w:p w14:paraId="4817C514" w14:textId="77777777" w:rsidR="001F7038" w:rsidRDefault="001F7038">
            <w:pPr>
              <w:pStyle w:val="EMPTYCELLSTYLE"/>
            </w:pPr>
          </w:p>
        </w:tc>
      </w:tr>
      <w:tr w:rsidR="001F7038" w14:paraId="6B92672A" w14:textId="77777777">
        <w:tblPrEx>
          <w:tblCellMar>
            <w:top w:w="0" w:type="dxa"/>
            <w:bottom w:w="0" w:type="dxa"/>
          </w:tblCellMar>
        </w:tblPrEx>
        <w:trPr>
          <w:trHeight w:hRule="exact" w:val="180"/>
        </w:trPr>
        <w:tc>
          <w:tcPr>
            <w:tcW w:w="1" w:type="dxa"/>
          </w:tcPr>
          <w:p w14:paraId="6CE3F6D0" w14:textId="77777777" w:rsidR="001F7038" w:rsidRDefault="001F7038">
            <w:pPr>
              <w:pStyle w:val="EMPTYCELLSTYLE"/>
            </w:pPr>
          </w:p>
        </w:tc>
        <w:tc>
          <w:tcPr>
            <w:tcW w:w="20" w:type="dxa"/>
          </w:tcPr>
          <w:p w14:paraId="008081C0" w14:textId="77777777" w:rsidR="001F7038" w:rsidRDefault="001F7038">
            <w:pPr>
              <w:pStyle w:val="EMPTYCELLSTYLE"/>
            </w:pPr>
          </w:p>
        </w:tc>
        <w:tc>
          <w:tcPr>
            <w:tcW w:w="280" w:type="dxa"/>
          </w:tcPr>
          <w:p w14:paraId="5CFE63B6" w14:textId="77777777" w:rsidR="001F7038" w:rsidRDefault="001F7038">
            <w:pPr>
              <w:pStyle w:val="EMPTYCELLSTYLE"/>
            </w:pPr>
          </w:p>
        </w:tc>
        <w:tc>
          <w:tcPr>
            <w:tcW w:w="1000" w:type="dxa"/>
            <w:vMerge w:val="restart"/>
            <w:tcMar>
              <w:top w:w="0" w:type="dxa"/>
              <w:left w:w="0" w:type="dxa"/>
              <w:bottom w:w="0" w:type="dxa"/>
              <w:right w:w="0" w:type="dxa"/>
            </w:tcMar>
          </w:tcPr>
          <w:p w14:paraId="26442977" w14:textId="77777777" w:rsidR="001F7038" w:rsidRDefault="00A81912">
            <w:r>
              <w:rPr>
                <w:noProof/>
              </w:rPr>
              <w:drawing>
                <wp:anchor distT="0" distB="0" distL="0" distR="0" simplePos="0" relativeHeight="251675648" behindDoc="0" locked="0" layoutInCell="1" allowOverlap="1" wp14:anchorId="4263FECF" wp14:editId="113327BD">
                  <wp:simplePos x="0" y="0"/>
                  <wp:positionH relativeFrom="column">
                    <wp:posOffset>0</wp:posOffset>
                  </wp:positionH>
                  <wp:positionV relativeFrom="paragraph">
                    <wp:posOffset>0</wp:posOffset>
                  </wp:positionV>
                  <wp:extent cx="635000" cy="635000"/>
                  <wp:effectExtent l="0" t="0" r="0" b="0"/>
                  <wp:wrapNone/>
                  <wp:docPr id="1472794188" name="Picture"/>
                  <wp:cNvGraphicFramePr/>
                  <a:graphic xmlns:a="http://schemas.openxmlformats.org/drawingml/2006/main">
                    <a:graphicData uri="http://schemas.openxmlformats.org/drawingml/2006/picture">
                      <pic:pic xmlns:pic="http://schemas.openxmlformats.org/drawingml/2006/picture">
                        <pic:nvPicPr>
                          <pic:cNvPr id="1472794188"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1FF79233" w14:textId="77777777" w:rsidR="001F7038" w:rsidRDefault="001F7038">
            <w:pPr>
              <w:pStyle w:val="EMPTYCELLSTYLE"/>
            </w:pPr>
          </w:p>
        </w:tc>
        <w:tc>
          <w:tcPr>
            <w:tcW w:w="200" w:type="dxa"/>
          </w:tcPr>
          <w:p w14:paraId="77B06B71" w14:textId="77777777" w:rsidR="001F7038" w:rsidRDefault="001F7038">
            <w:pPr>
              <w:pStyle w:val="EMPTYCELLSTYLE"/>
            </w:pPr>
          </w:p>
        </w:tc>
        <w:tc>
          <w:tcPr>
            <w:tcW w:w="9400" w:type="dxa"/>
            <w:gridSpan w:val="11"/>
            <w:vMerge/>
            <w:tcMar>
              <w:top w:w="0" w:type="dxa"/>
              <w:left w:w="0" w:type="dxa"/>
              <w:bottom w:w="0" w:type="dxa"/>
              <w:right w:w="0" w:type="dxa"/>
            </w:tcMar>
          </w:tcPr>
          <w:p w14:paraId="4616C1BD" w14:textId="77777777" w:rsidR="001F7038" w:rsidRDefault="001F7038">
            <w:pPr>
              <w:pStyle w:val="EMPTYCELLSTYLE"/>
            </w:pPr>
          </w:p>
        </w:tc>
        <w:tc>
          <w:tcPr>
            <w:tcW w:w="1" w:type="dxa"/>
          </w:tcPr>
          <w:p w14:paraId="72135AE1" w14:textId="77777777" w:rsidR="001F7038" w:rsidRDefault="001F7038">
            <w:pPr>
              <w:pStyle w:val="EMPTYCELLSTYLE"/>
            </w:pPr>
          </w:p>
        </w:tc>
      </w:tr>
      <w:tr w:rsidR="001F7038" w14:paraId="1BA31248" w14:textId="77777777">
        <w:tblPrEx>
          <w:tblCellMar>
            <w:top w:w="0" w:type="dxa"/>
            <w:bottom w:w="0" w:type="dxa"/>
          </w:tblCellMar>
        </w:tblPrEx>
        <w:trPr>
          <w:trHeight w:hRule="exact" w:val="320"/>
        </w:trPr>
        <w:tc>
          <w:tcPr>
            <w:tcW w:w="1" w:type="dxa"/>
          </w:tcPr>
          <w:p w14:paraId="6A8CB928" w14:textId="77777777" w:rsidR="001F7038" w:rsidRDefault="001F7038">
            <w:pPr>
              <w:pStyle w:val="EMPTYCELLSTYLE"/>
            </w:pPr>
          </w:p>
        </w:tc>
        <w:tc>
          <w:tcPr>
            <w:tcW w:w="20" w:type="dxa"/>
          </w:tcPr>
          <w:p w14:paraId="33A819F6" w14:textId="77777777" w:rsidR="001F7038" w:rsidRDefault="001F7038">
            <w:pPr>
              <w:pStyle w:val="EMPTYCELLSTYLE"/>
            </w:pPr>
          </w:p>
        </w:tc>
        <w:tc>
          <w:tcPr>
            <w:tcW w:w="280" w:type="dxa"/>
          </w:tcPr>
          <w:p w14:paraId="52F8B175" w14:textId="77777777" w:rsidR="001F7038" w:rsidRDefault="001F7038">
            <w:pPr>
              <w:pStyle w:val="EMPTYCELLSTYLE"/>
            </w:pPr>
          </w:p>
        </w:tc>
        <w:tc>
          <w:tcPr>
            <w:tcW w:w="1000" w:type="dxa"/>
            <w:vMerge/>
            <w:tcMar>
              <w:top w:w="0" w:type="dxa"/>
              <w:left w:w="0" w:type="dxa"/>
              <w:bottom w:w="0" w:type="dxa"/>
              <w:right w:w="0" w:type="dxa"/>
            </w:tcMar>
          </w:tcPr>
          <w:p w14:paraId="29BCAD19" w14:textId="77777777" w:rsidR="001F7038" w:rsidRDefault="001F7038">
            <w:pPr>
              <w:pStyle w:val="EMPTYCELLSTYLE"/>
            </w:pPr>
          </w:p>
        </w:tc>
        <w:tc>
          <w:tcPr>
            <w:tcW w:w="200" w:type="dxa"/>
          </w:tcPr>
          <w:p w14:paraId="46495885" w14:textId="77777777" w:rsidR="001F7038" w:rsidRDefault="001F7038">
            <w:pPr>
              <w:pStyle w:val="EMPTYCELLSTYLE"/>
            </w:pPr>
          </w:p>
        </w:tc>
        <w:tc>
          <w:tcPr>
            <w:tcW w:w="200" w:type="dxa"/>
          </w:tcPr>
          <w:p w14:paraId="06D5C840" w14:textId="77777777" w:rsidR="001F7038" w:rsidRDefault="001F7038">
            <w:pPr>
              <w:pStyle w:val="EMPTYCELLSTYLE"/>
            </w:pPr>
          </w:p>
        </w:tc>
        <w:tc>
          <w:tcPr>
            <w:tcW w:w="9400" w:type="dxa"/>
            <w:gridSpan w:val="11"/>
            <w:tcMar>
              <w:top w:w="0" w:type="dxa"/>
              <w:left w:w="0" w:type="dxa"/>
              <w:bottom w:w="0" w:type="dxa"/>
              <w:right w:w="0" w:type="dxa"/>
            </w:tcMar>
          </w:tcPr>
          <w:p w14:paraId="5270023C"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2E12A079" w14:textId="77777777" w:rsidR="001F7038" w:rsidRDefault="001F7038">
            <w:pPr>
              <w:pStyle w:val="EMPTYCELLSTYLE"/>
            </w:pPr>
          </w:p>
        </w:tc>
      </w:tr>
      <w:tr w:rsidR="001F7038" w14:paraId="7DD6521C" w14:textId="77777777">
        <w:tblPrEx>
          <w:tblCellMar>
            <w:top w:w="0" w:type="dxa"/>
            <w:bottom w:w="0" w:type="dxa"/>
          </w:tblCellMar>
        </w:tblPrEx>
        <w:trPr>
          <w:trHeight w:hRule="exact" w:val="320"/>
        </w:trPr>
        <w:tc>
          <w:tcPr>
            <w:tcW w:w="1" w:type="dxa"/>
          </w:tcPr>
          <w:p w14:paraId="5A012334" w14:textId="77777777" w:rsidR="001F7038" w:rsidRDefault="001F7038">
            <w:pPr>
              <w:pStyle w:val="EMPTYCELLSTYLE"/>
            </w:pPr>
          </w:p>
        </w:tc>
        <w:tc>
          <w:tcPr>
            <w:tcW w:w="20" w:type="dxa"/>
          </w:tcPr>
          <w:p w14:paraId="78B073EE" w14:textId="77777777" w:rsidR="001F7038" w:rsidRDefault="001F7038">
            <w:pPr>
              <w:pStyle w:val="EMPTYCELLSTYLE"/>
            </w:pPr>
          </w:p>
        </w:tc>
        <w:tc>
          <w:tcPr>
            <w:tcW w:w="280" w:type="dxa"/>
          </w:tcPr>
          <w:p w14:paraId="245C5CD6" w14:textId="77777777" w:rsidR="001F7038" w:rsidRDefault="001F7038">
            <w:pPr>
              <w:pStyle w:val="EMPTYCELLSTYLE"/>
            </w:pPr>
          </w:p>
        </w:tc>
        <w:tc>
          <w:tcPr>
            <w:tcW w:w="1000" w:type="dxa"/>
            <w:vMerge/>
            <w:tcMar>
              <w:top w:w="0" w:type="dxa"/>
              <w:left w:w="0" w:type="dxa"/>
              <w:bottom w:w="0" w:type="dxa"/>
              <w:right w:w="0" w:type="dxa"/>
            </w:tcMar>
          </w:tcPr>
          <w:p w14:paraId="06623C76" w14:textId="77777777" w:rsidR="001F7038" w:rsidRDefault="001F7038">
            <w:pPr>
              <w:pStyle w:val="EMPTYCELLSTYLE"/>
            </w:pPr>
          </w:p>
        </w:tc>
        <w:tc>
          <w:tcPr>
            <w:tcW w:w="200" w:type="dxa"/>
          </w:tcPr>
          <w:p w14:paraId="01B62F9F" w14:textId="77777777" w:rsidR="001F7038" w:rsidRDefault="001F7038">
            <w:pPr>
              <w:pStyle w:val="EMPTYCELLSTYLE"/>
            </w:pPr>
          </w:p>
        </w:tc>
        <w:tc>
          <w:tcPr>
            <w:tcW w:w="200" w:type="dxa"/>
          </w:tcPr>
          <w:p w14:paraId="454D9571" w14:textId="77777777" w:rsidR="001F7038" w:rsidRDefault="001F7038">
            <w:pPr>
              <w:pStyle w:val="EMPTYCELLSTYLE"/>
            </w:pPr>
          </w:p>
        </w:tc>
        <w:tc>
          <w:tcPr>
            <w:tcW w:w="9400" w:type="dxa"/>
            <w:gridSpan w:val="11"/>
            <w:tcMar>
              <w:top w:w="0" w:type="dxa"/>
              <w:left w:w="0" w:type="dxa"/>
              <w:bottom w:w="0" w:type="dxa"/>
              <w:right w:w="0" w:type="dxa"/>
            </w:tcMar>
          </w:tcPr>
          <w:p w14:paraId="4C6AF01C" w14:textId="77777777" w:rsidR="001F7038" w:rsidRDefault="00A81912">
            <w:r>
              <w:rPr>
                <w:rFonts w:ascii="SansSerif" w:eastAsia="SansSerif" w:hAnsi="SansSerif" w:cs="SansSerif"/>
                <w:color w:val="000000"/>
                <w:sz w:val="18"/>
              </w:rPr>
              <w:t>Lexor - Sistemas de Leis Orçamentárias</w:t>
            </w:r>
          </w:p>
        </w:tc>
        <w:tc>
          <w:tcPr>
            <w:tcW w:w="1" w:type="dxa"/>
          </w:tcPr>
          <w:p w14:paraId="3D8A4DC5" w14:textId="77777777" w:rsidR="001F7038" w:rsidRDefault="001F7038">
            <w:pPr>
              <w:pStyle w:val="EMPTYCELLSTYLE"/>
            </w:pPr>
          </w:p>
        </w:tc>
      </w:tr>
      <w:tr w:rsidR="001F7038" w14:paraId="209D789C" w14:textId="77777777">
        <w:tblPrEx>
          <w:tblCellMar>
            <w:top w:w="0" w:type="dxa"/>
            <w:bottom w:w="0" w:type="dxa"/>
          </w:tblCellMar>
        </w:tblPrEx>
        <w:trPr>
          <w:trHeight w:hRule="exact" w:val="180"/>
        </w:trPr>
        <w:tc>
          <w:tcPr>
            <w:tcW w:w="1" w:type="dxa"/>
          </w:tcPr>
          <w:p w14:paraId="2218EA52" w14:textId="77777777" w:rsidR="001F7038" w:rsidRDefault="001F7038">
            <w:pPr>
              <w:pStyle w:val="EMPTYCELLSTYLE"/>
            </w:pPr>
          </w:p>
        </w:tc>
        <w:tc>
          <w:tcPr>
            <w:tcW w:w="20" w:type="dxa"/>
          </w:tcPr>
          <w:p w14:paraId="30E1FFDE" w14:textId="77777777" w:rsidR="001F7038" w:rsidRDefault="001F7038">
            <w:pPr>
              <w:pStyle w:val="EMPTYCELLSTYLE"/>
            </w:pPr>
          </w:p>
        </w:tc>
        <w:tc>
          <w:tcPr>
            <w:tcW w:w="280" w:type="dxa"/>
          </w:tcPr>
          <w:p w14:paraId="6921A457" w14:textId="77777777" w:rsidR="001F7038" w:rsidRDefault="001F7038">
            <w:pPr>
              <w:pStyle w:val="EMPTYCELLSTYLE"/>
            </w:pPr>
          </w:p>
        </w:tc>
        <w:tc>
          <w:tcPr>
            <w:tcW w:w="1000" w:type="dxa"/>
            <w:vMerge/>
            <w:tcMar>
              <w:top w:w="0" w:type="dxa"/>
              <w:left w:w="0" w:type="dxa"/>
              <w:bottom w:w="0" w:type="dxa"/>
              <w:right w:w="0" w:type="dxa"/>
            </w:tcMar>
          </w:tcPr>
          <w:p w14:paraId="4AAA7C64" w14:textId="77777777" w:rsidR="001F7038" w:rsidRDefault="001F7038">
            <w:pPr>
              <w:pStyle w:val="EMPTYCELLSTYLE"/>
            </w:pPr>
          </w:p>
        </w:tc>
        <w:tc>
          <w:tcPr>
            <w:tcW w:w="200" w:type="dxa"/>
          </w:tcPr>
          <w:p w14:paraId="0972D98E" w14:textId="77777777" w:rsidR="001F7038" w:rsidRDefault="001F7038">
            <w:pPr>
              <w:pStyle w:val="EMPTYCELLSTYLE"/>
            </w:pPr>
          </w:p>
        </w:tc>
        <w:tc>
          <w:tcPr>
            <w:tcW w:w="200" w:type="dxa"/>
          </w:tcPr>
          <w:p w14:paraId="1610CC2B" w14:textId="77777777" w:rsidR="001F7038" w:rsidRDefault="001F7038">
            <w:pPr>
              <w:pStyle w:val="EMPTYCELLSTYLE"/>
            </w:pPr>
          </w:p>
        </w:tc>
        <w:tc>
          <w:tcPr>
            <w:tcW w:w="6900" w:type="dxa"/>
            <w:gridSpan w:val="3"/>
            <w:vMerge w:val="restart"/>
            <w:tcMar>
              <w:top w:w="0" w:type="dxa"/>
              <w:left w:w="0" w:type="dxa"/>
              <w:bottom w:w="0" w:type="dxa"/>
              <w:right w:w="0" w:type="dxa"/>
            </w:tcMar>
          </w:tcPr>
          <w:p w14:paraId="1D754E36"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3846371F" w14:textId="77777777" w:rsidR="001F7038" w:rsidRDefault="001F7038">
            <w:pPr>
              <w:pStyle w:val="EMPTYCELLSTYLE"/>
            </w:pPr>
          </w:p>
        </w:tc>
        <w:tc>
          <w:tcPr>
            <w:tcW w:w="180" w:type="dxa"/>
          </w:tcPr>
          <w:p w14:paraId="78BD815E"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1918DC93" w14:textId="77777777" w:rsidR="001F7038" w:rsidRDefault="001F7038">
            <w:pPr>
              <w:jc w:val="right"/>
            </w:pPr>
          </w:p>
        </w:tc>
        <w:tc>
          <w:tcPr>
            <w:tcW w:w="20" w:type="dxa"/>
          </w:tcPr>
          <w:p w14:paraId="69D2BCC1" w14:textId="77777777" w:rsidR="001F7038" w:rsidRDefault="001F7038">
            <w:pPr>
              <w:pStyle w:val="EMPTYCELLSTYLE"/>
            </w:pPr>
          </w:p>
        </w:tc>
        <w:tc>
          <w:tcPr>
            <w:tcW w:w="1" w:type="dxa"/>
          </w:tcPr>
          <w:p w14:paraId="54A031A5" w14:textId="77777777" w:rsidR="001F7038" w:rsidRDefault="001F7038">
            <w:pPr>
              <w:pStyle w:val="EMPTYCELLSTYLE"/>
            </w:pPr>
          </w:p>
        </w:tc>
      </w:tr>
      <w:tr w:rsidR="001F7038" w14:paraId="59601075" w14:textId="77777777">
        <w:tblPrEx>
          <w:tblCellMar>
            <w:top w:w="0" w:type="dxa"/>
            <w:bottom w:w="0" w:type="dxa"/>
          </w:tblCellMar>
        </w:tblPrEx>
        <w:trPr>
          <w:trHeight w:hRule="exact" w:val="140"/>
        </w:trPr>
        <w:tc>
          <w:tcPr>
            <w:tcW w:w="1" w:type="dxa"/>
          </w:tcPr>
          <w:p w14:paraId="5428C134" w14:textId="77777777" w:rsidR="001F7038" w:rsidRDefault="001F7038">
            <w:pPr>
              <w:pStyle w:val="EMPTYCELLSTYLE"/>
            </w:pPr>
          </w:p>
        </w:tc>
        <w:tc>
          <w:tcPr>
            <w:tcW w:w="20" w:type="dxa"/>
          </w:tcPr>
          <w:p w14:paraId="3A88BB23" w14:textId="77777777" w:rsidR="001F7038" w:rsidRDefault="001F7038">
            <w:pPr>
              <w:pStyle w:val="EMPTYCELLSTYLE"/>
            </w:pPr>
          </w:p>
        </w:tc>
        <w:tc>
          <w:tcPr>
            <w:tcW w:w="280" w:type="dxa"/>
          </w:tcPr>
          <w:p w14:paraId="2A7FFFFD" w14:textId="77777777" w:rsidR="001F7038" w:rsidRDefault="001F7038">
            <w:pPr>
              <w:pStyle w:val="EMPTYCELLSTYLE"/>
            </w:pPr>
          </w:p>
        </w:tc>
        <w:tc>
          <w:tcPr>
            <w:tcW w:w="1000" w:type="dxa"/>
          </w:tcPr>
          <w:p w14:paraId="0B8C5153" w14:textId="77777777" w:rsidR="001F7038" w:rsidRDefault="001F7038">
            <w:pPr>
              <w:pStyle w:val="EMPTYCELLSTYLE"/>
            </w:pPr>
          </w:p>
        </w:tc>
        <w:tc>
          <w:tcPr>
            <w:tcW w:w="200" w:type="dxa"/>
          </w:tcPr>
          <w:p w14:paraId="21188A69" w14:textId="77777777" w:rsidR="001F7038" w:rsidRDefault="001F7038">
            <w:pPr>
              <w:pStyle w:val="EMPTYCELLSTYLE"/>
            </w:pPr>
          </w:p>
        </w:tc>
        <w:tc>
          <w:tcPr>
            <w:tcW w:w="200" w:type="dxa"/>
          </w:tcPr>
          <w:p w14:paraId="4582ACE5" w14:textId="77777777" w:rsidR="001F7038" w:rsidRDefault="001F7038">
            <w:pPr>
              <w:pStyle w:val="EMPTYCELLSTYLE"/>
            </w:pPr>
          </w:p>
        </w:tc>
        <w:tc>
          <w:tcPr>
            <w:tcW w:w="6900" w:type="dxa"/>
            <w:gridSpan w:val="3"/>
            <w:vMerge/>
            <w:tcMar>
              <w:top w:w="0" w:type="dxa"/>
              <w:left w:w="0" w:type="dxa"/>
              <w:bottom w:w="0" w:type="dxa"/>
              <w:right w:w="0" w:type="dxa"/>
            </w:tcMar>
          </w:tcPr>
          <w:p w14:paraId="412FA35C" w14:textId="77777777" w:rsidR="001F7038" w:rsidRDefault="001F7038">
            <w:pPr>
              <w:pStyle w:val="EMPTYCELLSTYLE"/>
            </w:pPr>
          </w:p>
        </w:tc>
        <w:tc>
          <w:tcPr>
            <w:tcW w:w="20" w:type="dxa"/>
          </w:tcPr>
          <w:p w14:paraId="5B9AD5EA" w14:textId="77777777" w:rsidR="001F7038" w:rsidRDefault="001F7038">
            <w:pPr>
              <w:pStyle w:val="EMPTYCELLSTYLE"/>
            </w:pPr>
          </w:p>
        </w:tc>
        <w:tc>
          <w:tcPr>
            <w:tcW w:w="180" w:type="dxa"/>
          </w:tcPr>
          <w:p w14:paraId="5E0D5583"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409664D2" w14:textId="77777777" w:rsidR="001F7038" w:rsidRDefault="001F7038">
            <w:pPr>
              <w:pStyle w:val="EMPTYCELLSTYLE"/>
            </w:pPr>
          </w:p>
        </w:tc>
        <w:tc>
          <w:tcPr>
            <w:tcW w:w="20" w:type="dxa"/>
          </w:tcPr>
          <w:p w14:paraId="64A6AB25" w14:textId="77777777" w:rsidR="001F7038" w:rsidRDefault="001F7038">
            <w:pPr>
              <w:pStyle w:val="EMPTYCELLSTYLE"/>
            </w:pPr>
          </w:p>
        </w:tc>
        <w:tc>
          <w:tcPr>
            <w:tcW w:w="1" w:type="dxa"/>
          </w:tcPr>
          <w:p w14:paraId="6900A8FE" w14:textId="77777777" w:rsidR="001F7038" w:rsidRDefault="001F7038">
            <w:pPr>
              <w:pStyle w:val="EMPTYCELLSTYLE"/>
            </w:pPr>
          </w:p>
        </w:tc>
      </w:tr>
      <w:tr w:rsidR="001F7038" w14:paraId="38A75BD2" w14:textId="77777777">
        <w:tblPrEx>
          <w:tblCellMar>
            <w:top w:w="0" w:type="dxa"/>
            <w:bottom w:w="0" w:type="dxa"/>
          </w:tblCellMar>
        </w:tblPrEx>
        <w:trPr>
          <w:trHeight w:hRule="exact" w:val="320"/>
        </w:trPr>
        <w:tc>
          <w:tcPr>
            <w:tcW w:w="1" w:type="dxa"/>
          </w:tcPr>
          <w:p w14:paraId="55643FD4"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01F1945E" w14:textId="77777777" w:rsidR="001F7038" w:rsidRDefault="00A81912">
            <w:r>
              <w:rPr>
                <w:rFonts w:ascii="SansSerif" w:eastAsia="SansSerif" w:hAnsi="SansSerif" w:cs="SansSerif"/>
                <w:b/>
                <w:color w:val="000000"/>
                <w:sz w:val="24"/>
              </w:rPr>
              <w:t>Espelho - Emenda à Despesa</w:t>
            </w:r>
          </w:p>
        </w:tc>
        <w:tc>
          <w:tcPr>
            <w:tcW w:w="1" w:type="dxa"/>
          </w:tcPr>
          <w:p w14:paraId="2BD5804A" w14:textId="77777777" w:rsidR="001F7038" w:rsidRDefault="001F7038">
            <w:pPr>
              <w:pStyle w:val="EMPTYCELLSTYLE"/>
            </w:pPr>
          </w:p>
        </w:tc>
      </w:tr>
      <w:tr w:rsidR="001F7038" w14:paraId="463B3B08" w14:textId="77777777">
        <w:tblPrEx>
          <w:tblCellMar>
            <w:top w:w="0" w:type="dxa"/>
            <w:bottom w:w="0" w:type="dxa"/>
          </w:tblCellMar>
        </w:tblPrEx>
        <w:trPr>
          <w:trHeight w:hRule="exact" w:val="20"/>
        </w:trPr>
        <w:tc>
          <w:tcPr>
            <w:tcW w:w="1" w:type="dxa"/>
          </w:tcPr>
          <w:p w14:paraId="077A55F8"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7B40B3ED" w14:textId="77777777" w:rsidR="001F7038" w:rsidRDefault="001F7038">
            <w:pPr>
              <w:pStyle w:val="EMPTYCELLSTYLE"/>
            </w:pPr>
          </w:p>
        </w:tc>
        <w:tc>
          <w:tcPr>
            <w:tcW w:w="1" w:type="dxa"/>
          </w:tcPr>
          <w:p w14:paraId="7C438B12" w14:textId="77777777" w:rsidR="001F7038" w:rsidRDefault="001F7038">
            <w:pPr>
              <w:pStyle w:val="EMPTYCELLSTYLE"/>
            </w:pPr>
          </w:p>
        </w:tc>
      </w:tr>
      <w:tr w:rsidR="001F7038" w14:paraId="60EF63E3" w14:textId="77777777">
        <w:tblPrEx>
          <w:tblCellMar>
            <w:top w:w="0" w:type="dxa"/>
            <w:bottom w:w="0" w:type="dxa"/>
          </w:tblCellMar>
        </w:tblPrEx>
        <w:trPr>
          <w:trHeight w:hRule="exact" w:val="40"/>
        </w:trPr>
        <w:tc>
          <w:tcPr>
            <w:tcW w:w="1" w:type="dxa"/>
          </w:tcPr>
          <w:p w14:paraId="695487BB" w14:textId="77777777" w:rsidR="001F7038" w:rsidRDefault="001F7038">
            <w:pPr>
              <w:pStyle w:val="EMPTYCELLSTYLE"/>
            </w:pPr>
          </w:p>
        </w:tc>
        <w:tc>
          <w:tcPr>
            <w:tcW w:w="20" w:type="dxa"/>
          </w:tcPr>
          <w:p w14:paraId="6AE80B5D" w14:textId="77777777" w:rsidR="001F7038" w:rsidRDefault="001F7038">
            <w:pPr>
              <w:pStyle w:val="EMPTYCELLSTYLE"/>
            </w:pPr>
          </w:p>
        </w:tc>
        <w:tc>
          <w:tcPr>
            <w:tcW w:w="280" w:type="dxa"/>
          </w:tcPr>
          <w:p w14:paraId="6308E758" w14:textId="77777777" w:rsidR="001F7038" w:rsidRDefault="001F7038">
            <w:pPr>
              <w:pStyle w:val="EMPTYCELLSTYLE"/>
            </w:pPr>
          </w:p>
        </w:tc>
        <w:tc>
          <w:tcPr>
            <w:tcW w:w="1000" w:type="dxa"/>
          </w:tcPr>
          <w:p w14:paraId="679FFED9" w14:textId="77777777" w:rsidR="001F7038" w:rsidRDefault="001F7038">
            <w:pPr>
              <w:pStyle w:val="EMPTYCELLSTYLE"/>
            </w:pPr>
          </w:p>
        </w:tc>
        <w:tc>
          <w:tcPr>
            <w:tcW w:w="200" w:type="dxa"/>
          </w:tcPr>
          <w:p w14:paraId="0000A98C" w14:textId="77777777" w:rsidR="001F7038" w:rsidRDefault="001F7038">
            <w:pPr>
              <w:pStyle w:val="EMPTYCELLSTYLE"/>
            </w:pPr>
          </w:p>
        </w:tc>
        <w:tc>
          <w:tcPr>
            <w:tcW w:w="200" w:type="dxa"/>
          </w:tcPr>
          <w:p w14:paraId="347503C0" w14:textId="77777777" w:rsidR="001F7038" w:rsidRDefault="001F7038">
            <w:pPr>
              <w:pStyle w:val="EMPTYCELLSTYLE"/>
            </w:pPr>
          </w:p>
        </w:tc>
        <w:tc>
          <w:tcPr>
            <w:tcW w:w="60" w:type="dxa"/>
          </w:tcPr>
          <w:p w14:paraId="081DB6D2" w14:textId="77777777" w:rsidR="001F7038" w:rsidRDefault="001F7038">
            <w:pPr>
              <w:pStyle w:val="EMPTYCELLSTYLE"/>
            </w:pPr>
          </w:p>
        </w:tc>
        <w:tc>
          <w:tcPr>
            <w:tcW w:w="4520" w:type="dxa"/>
          </w:tcPr>
          <w:p w14:paraId="76FB3DEC" w14:textId="77777777" w:rsidR="001F7038" w:rsidRDefault="001F7038">
            <w:pPr>
              <w:pStyle w:val="EMPTYCELLSTYLE"/>
            </w:pPr>
          </w:p>
        </w:tc>
        <w:tc>
          <w:tcPr>
            <w:tcW w:w="2320" w:type="dxa"/>
          </w:tcPr>
          <w:p w14:paraId="1F838A50" w14:textId="77777777" w:rsidR="001F7038" w:rsidRDefault="001F7038">
            <w:pPr>
              <w:pStyle w:val="EMPTYCELLSTYLE"/>
            </w:pPr>
          </w:p>
        </w:tc>
        <w:tc>
          <w:tcPr>
            <w:tcW w:w="20" w:type="dxa"/>
          </w:tcPr>
          <w:p w14:paraId="145DD10B" w14:textId="77777777" w:rsidR="001F7038" w:rsidRDefault="001F7038">
            <w:pPr>
              <w:pStyle w:val="EMPTYCELLSTYLE"/>
            </w:pPr>
          </w:p>
        </w:tc>
        <w:tc>
          <w:tcPr>
            <w:tcW w:w="180" w:type="dxa"/>
          </w:tcPr>
          <w:p w14:paraId="6E294C64" w14:textId="77777777" w:rsidR="001F7038" w:rsidRDefault="001F7038">
            <w:pPr>
              <w:pStyle w:val="EMPTYCELLSTYLE"/>
            </w:pPr>
          </w:p>
        </w:tc>
        <w:tc>
          <w:tcPr>
            <w:tcW w:w="500" w:type="dxa"/>
          </w:tcPr>
          <w:p w14:paraId="4164776A" w14:textId="77777777" w:rsidR="001F7038" w:rsidRDefault="001F7038">
            <w:pPr>
              <w:pStyle w:val="EMPTYCELLSTYLE"/>
            </w:pPr>
          </w:p>
        </w:tc>
        <w:tc>
          <w:tcPr>
            <w:tcW w:w="40" w:type="dxa"/>
          </w:tcPr>
          <w:p w14:paraId="4645E451" w14:textId="77777777" w:rsidR="001F7038" w:rsidRDefault="001F7038">
            <w:pPr>
              <w:pStyle w:val="EMPTYCELLSTYLE"/>
            </w:pPr>
          </w:p>
        </w:tc>
        <w:tc>
          <w:tcPr>
            <w:tcW w:w="200" w:type="dxa"/>
          </w:tcPr>
          <w:p w14:paraId="0254C3DB" w14:textId="77777777" w:rsidR="001F7038" w:rsidRDefault="001F7038">
            <w:pPr>
              <w:pStyle w:val="EMPTYCELLSTYLE"/>
            </w:pPr>
          </w:p>
        </w:tc>
        <w:tc>
          <w:tcPr>
            <w:tcW w:w="1520" w:type="dxa"/>
          </w:tcPr>
          <w:p w14:paraId="08EA6687" w14:textId="77777777" w:rsidR="001F7038" w:rsidRDefault="001F7038">
            <w:pPr>
              <w:pStyle w:val="EMPTYCELLSTYLE"/>
            </w:pPr>
          </w:p>
        </w:tc>
        <w:tc>
          <w:tcPr>
            <w:tcW w:w="20" w:type="dxa"/>
          </w:tcPr>
          <w:p w14:paraId="236C04D7" w14:textId="77777777" w:rsidR="001F7038" w:rsidRDefault="001F7038">
            <w:pPr>
              <w:pStyle w:val="EMPTYCELLSTYLE"/>
            </w:pPr>
          </w:p>
        </w:tc>
        <w:tc>
          <w:tcPr>
            <w:tcW w:w="20" w:type="dxa"/>
          </w:tcPr>
          <w:p w14:paraId="020274A1" w14:textId="77777777" w:rsidR="001F7038" w:rsidRDefault="001F7038">
            <w:pPr>
              <w:pStyle w:val="EMPTYCELLSTYLE"/>
            </w:pPr>
          </w:p>
        </w:tc>
        <w:tc>
          <w:tcPr>
            <w:tcW w:w="1" w:type="dxa"/>
          </w:tcPr>
          <w:p w14:paraId="3341087D" w14:textId="77777777" w:rsidR="001F7038" w:rsidRDefault="001F7038">
            <w:pPr>
              <w:pStyle w:val="EMPTYCELLSTYLE"/>
            </w:pPr>
          </w:p>
        </w:tc>
      </w:tr>
      <w:tr w:rsidR="001F7038" w14:paraId="019BBC6B" w14:textId="77777777">
        <w:tblPrEx>
          <w:tblCellMar>
            <w:top w:w="0" w:type="dxa"/>
            <w:bottom w:w="0" w:type="dxa"/>
          </w:tblCellMar>
        </w:tblPrEx>
        <w:trPr>
          <w:trHeight w:hRule="exact" w:val="920"/>
        </w:trPr>
        <w:tc>
          <w:tcPr>
            <w:tcW w:w="1" w:type="dxa"/>
          </w:tcPr>
          <w:p w14:paraId="5AD7E4B3"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084C7EF1" w14:textId="77777777">
              <w:tblPrEx>
                <w:tblCellMar>
                  <w:top w:w="0" w:type="dxa"/>
                  <w:bottom w:w="0" w:type="dxa"/>
                </w:tblCellMar>
              </w:tblPrEx>
              <w:trPr>
                <w:trHeight w:hRule="exact" w:val="200"/>
              </w:trPr>
              <w:tc>
                <w:tcPr>
                  <w:tcW w:w="1560" w:type="dxa"/>
                </w:tcPr>
                <w:p w14:paraId="276D9878" w14:textId="77777777" w:rsidR="001F7038" w:rsidRDefault="001F7038">
                  <w:pPr>
                    <w:pStyle w:val="EMPTYCELLSTYLE"/>
                  </w:pPr>
                </w:p>
              </w:tc>
              <w:tc>
                <w:tcPr>
                  <w:tcW w:w="3240" w:type="dxa"/>
                </w:tcPr>
                <w:p w14:paraId="327F0D95" w14:textId="77777777" w:rsidR="001F7038" w:rsidRDefault="001F7038">
                  <w:pPr>
                    <w:pStyle w:val="EMPTYCELLSTYLE"/>
                  </w:pPr>
                </w:p>
              </w:tc>
              <w:tc>
                <w:tcPr>
                  <w:tcW w:w="780" w:type="dxa"/>
                </w:tcPr>
                <w:p w14:paraId="4F38ECBD"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53179E0E" w14:textId="77777777">
                    <w:tblPrEx>
                      <w:tblCellMar>
                        <w:top w:w="0" w:type="dxa"/>
                        <w:bottom w:w="0" w:type="dxa"/>
                      </w:tblCellMar>
                    </w:tblPrEx>
                    <w:trPr>
                      <w:trHeight w:hRule="exact" w:val="200"/>
                    </w:trPr>
                    <w:tc>
                      <w:tcPr>
                        <w:tcW w:w="2160" w:type="dxa"/>
                      </w:tcPr>
                      <w:p w14:paraId="55DEDFCE" w14:textId="77777777" w:rsidR="001F7038" w:rsidRDefault="001F7038">
                        <w:pPr>
                          <w:pStyle w:val="EMPTYCELLSTYLE"/>
                        </w:pPr>
                      </w:p>
                    </w:tc>
                    <w:tc>
                      <w:tcPr>
                        <w:tcW w:w="1240" w:type="dxa"/>
                      </w:tcPr>
                      <w:p w14:paraId="623CD72C" w14:textId="77777777" w:rsidR="001F7038" w:rsidRDefault="001F7038">
                        <w:pPr>
                          <w:pStyle w:val="EMPTYCELLSTYLE"/>
                        </w:pPr>
                      </w:p>
                    </w:tc>
                  </w:tr>
                  <w:tr w:rsidR="001F7038" w14:paraId="39FA0865"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C176E94" w14:textId="77777777" w:rsidR="001F7038" w:rsidRDefault="00A81912">
                        <w:r>
                          <w:rPr>
                            <w:rFonts w:ascii="DejaVu Sans" w:eastAsia="DejaVu Sans" w:hAnsi="DejaVu Sans" w:cs="DejaVu Sans"/>
                            <w:color w:val="000000"/>
                            <w:sz w:val="16"/>
                          </w:rPr>
                          <w:t>APROPRIAÇÃO</w:t>
                        </w:r>
                      </w:p>
                    </w:tc>
                  </w:tr>
                  <w:tr w:rsidR="001F7038" w14:paraId="3098AAD4"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820E25B" w14:textId="77777777" w:rsidR="001F7038" w:rsidRDefault="001F7038">
                        <w:pPr>
                          <w:pStyle w:val="EMPTYCELLSTYLE"/>
                        </w:pPr>
                      </w:p>
                    </w:tc>
                  </w:tr>
                </w:tbl>
                <w:p w14:paraId="6BDE64D3" w14:textId="77777777" w:rsidR="001F7038" w:rsidRDefault="001F7038">
                  <w:pPr>
                    <w:pStyle w:val="EMPTYCELLSTYLE"/>
                  </w:pPr>
                </w:p>
              </w:tc>
              <w:tc>
                <w:tcPr>
                  <w:tcW w:w="840" w:type="dxa"/>
                </w:tcPr>
                <w:p w14:paraId="4DCEDC60" w14:textId="77777777" w:rsidR="001F7038" w:rsidRDefault="001F7038">
                  <w:pPr>
                    <w:pStyle w:val="EMPTYCELLSTYLE"/>
                  </w:pPr>
                </w:p>
              </w:tc>
              <w:tc>
                <w:tcPr>
                  <w:tcW w:w="20" w:type="dxa"/>
                </w:tcPr>
                <w:p w14:paraId="13E9341B" w14:textId="77777777" w:rsidR="001F7038" w:rsidRDefault="001F7038">
                  <w:pPr>
                    <w:pStyle w:val="EMPTYCELLSTYLE"/>
                  </w:pPr>
                </w:p>
              </w:tc>
              <w:tc>
                <w:tcPr>
                  <w:tcW w:w="1240" w:type="dxa"/>
                </w:tcPr>
                <w:p w14:paraId="7480B27E" w14:textId="77777777" w:rsidR="001F7038" w:rsidRDefault="001F7038">
                  <w:pPr>
                    <w:pStyle w:val="EMPTYCELLSTYLE"/>
                  </w:pPr>
                </w:p>
              </w:tc>
            </w:tr>
            <w:tr w:rsidR="001F7038" w14:paraId="3E357BB1"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9AE9E11" w14:textId="77777777" w:rsidR="001F7038" w:rsidRDefault="00A81912">
                  <w:r>
                    <w:rPr>
                      <w:rFonts w:ascii="DejaVu Sans" w:eastAsia="DejaVu Sans" w:hAnsi="DejaVu Sans" w:cs="DejaVu Sans"/>
                      <w:color w:val="000000"/>
                      <w:sz w:val="16"/>
                    </w:rPr>
                    <w:t>Comissão</w:t>
                  </w:r>
                </w:p>
              </w:tc>
              <w:tc>
                <w:tcPr>
                  <w:tcW w:w="780" w:type="dxa"/>
                </w:tcPr>
                <w:p w14:paraId="3AF2ED0F" w14:textId="77777777" w:rsidR="001F7038" w:rsidRDefault="001F7038">
                  <w:pPr>
                    <w:pStyle w:val="EMPTYCELLSTYLE"/>
                  </w:pPr>
                </w:p>
              </w:tc>
              <w:tc>
                <w:tcPr>
                  <w:tcW w:w="3400" w:type="dxa"/>
                  <w:vMerge/>
                  <w:tcMar>
                    <w:top w:w="0" w:type="dxa"/>
                    <w:left w:w="0" w:type="dxa"/>
                    <w:bottom w:w="0" w:type="dxa"/>
                    <w:right w:w="0" w:type="dxa"/>
                  </w:tcMar>
                </w:tcPr>
                <w:p w14:paraId="147D2E18" w14:textId="77777777" w:rsidR="001F7038" w:rsidRDefault="001F7038">
                  <w:pPr>
                    <w:pStyle w:val="EMPTYCELLSTYLE"/>
                  </w:pPr>
                </w:p>
              </w:tc>
              <w:tc>
                <w:tcPr>
                  <w:tcW w:w="840" w:type="dxa"/>
                </w:tcPr>
                <w:p w14:paraId="215E19CD"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2108119" w14:textId="77777777" w:rsidR="001F7038" w:rsidRDefault="00A81912">
                  <w:pPr>
                    <w:jc w:val="center"/>
                  </w:pPr>
                  <w:r>
                    <w:rPr>
                      <w:rFonts w:ascii="DejaVu Sans" w:eastAsia="DejaVu Sans" w:hAnsi="DejaVu Sans" w:cs="DejaVu Sans"/>
                      <w:b/>
                      <w:color w:val="000000"/>
                      <w:sz w:val="16"/>
                    </w:rPr>
                    <w:t>- - - - - - -</w:t>
                  </w:r>
                </w:p>
              </w:tc>
            </w:tr>
            <w:tr w:rsidR="001F7038" w14:paraId="07B51830"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4D70673" w14:textId="77777777" w:rsidR="001F7038" w:rsidRDefault="001F7038">
                  <w:pPr>
                    <w:pStyle w:val="EMPTYCELLSTYLE"/>
                  </w:pPr>
                </w:p>
              </w:tc>
              <w:tc>
                <w:tcPr>
                  <w:tcW w:w="780" w:type="dxa"/>
                </w:tcPr>
                <w:p w14:paraId="681F38C0" w14:textId="77777777" w:rsidR="001F7038" w:rsidRDefault="001F7038">
                  <w:pPr>
                    <w:pStyle w:val="EMPTYCELLSTYLE"/>
                  </w:pPr>
                </w:p>
              </w:tc>
              <w:tc>
                <w:tcPr>
                  <w:tcW w:w="3400" w:type="dxa"/>
                  <w:vMerge/>
                  <w:tcMar>
                    <w:top w:w="0" w:type="dxa"/>
                    <w:left w:w="0" w:type="dxa"/>
                    <w:bottom w:w="0" w:type="dxa"/>
                    <w:right w:w="0" w:type="dxa"/>
                  </w:tcMar>
                </w:tcPr>
                <w:p w14:paraId="10D108D3" w14:textId="77777777" w:rsidR="001F7038" w:rsidRDefault="001F7038">
                  <w:pPr>
                    <w:pStyle w:val="EMPTYCELLSTYLE"/>
                  </w:pPr>
                </w:p>
              </w:tc>
              <w:tc>
                <w:tcPr>
                  <w:tcW w:w="840" w:type="dxa"/>
                </w:tcPr>
                <w:p w14:paraId="3E4C4FC8"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09D904A" w14:textId="77777777" w:rsidR="001F7038" w:rsidRDefault="001F7038">
                  <w:pPr>
                    <w:pStyle w:val="EMPTYCELLSTYLE"/>
                  </w:pPr>
                </w:p>
              </w:tc>
            </w:tr>
            <w:tr w:rsidR="001F7038" w14:paraId="20A3F026" w14:textId="77777777">
              <w:tblPrEx>
                <w:tblCellMar>
                  <w:top w:w="0" w:type="dxa"/>
                  <w:bottom w:w="0" w:type="dxa"/>
                </w:tblCellMar>
              </w:tblPrEx>
              <w:trPr>
                <w:trHeight w:hRule="exact" w:val="80"/>
              </w:trPr>
              <w:tc>
                <w:tcPr>
                  <w:tcW w:w="1560" w:type="dxa"/>
                </w:tcPr>
                <w:p w14:paraId="496DB0D8" w14:textId="77777777" w:rsidR="001F7038" w:rsidRDefault="001F7038">
                  <w:pPr>
                    <w:pStyle w:val="EMPTYCELLSTYLE"/>
                  </w:pPr>
                </w:p>
              </w:tc>
              <w:tc>
                <w:tcPr>
                  <w:tcW w:w="3240" w:type="dxa"/>
                </w:tcPr>
                <w:p w14:paraId="10262C48" w14:textId="77777777" w:rsidR="001F7038" w:rsidRDefault="001F7038">
                  <w:pPr>
                    <w:pStyle w:val="EMPTYCELLSTYLE"/>
                  </w:pPr>
                </w:p>
              </w:tc>
              <w:tc>
                <w:tcPr>
                  <w:tcW w:w="780" w:type="dxa"/>
                </w:tcPr>
                <w:p w14:paraId="237D8985" w14:textId="77777777" w:rsidR="001F7038" w:rsidRDefault="001F7038">
                  <w:pPr>
                    <w:pStyle w:val="EMPTYCELLSTYLE"/>
                  </w:pPr>
                </w:p>
              </w:tc>
              <w:tc>
                <w:tcPr>
                  <w:tcW w:w="3400" w:type="dxa"/>
                </w:tcPr>
                <w:p w14:paraId="2211721C" w14:textId="77777777" w:rsidR="001F7038" w:rsidRDefault="001F7038">
                  <w:pPr>
                    <w:pStyle w:val="EMPTYCELLSTYLE"/>
                  </w:pPr>
                </w:p>
              </w:tc>
              <w:tc>
                <w:tcPr>
                  <w:tcW w:w="840" w:type="dxa"/>
                </w:tcPr>
                <w:p w14:paraId="125357E5" w14:textId="77777777" w:rsidR="001F7038" w:rsidRDefault="001F7038">
                  <w:pPr>
                    <w:pStyle w:val="EMPTYCELLSTYLE"/>
                  </w:pPr>
                </w:p>
              </w:tc>
              <w:tc>
                <w:tcPr>
                  <w:tcW w:w="20" w:type="dxa"/>
                </w:tcPr>
                <w:p w14:paraId="225F96C1" w14:textId="77777777" w:rsidR="001F7038" w:rsidRDefault="001F7038">
                  <w:pPr>
                    <w:pStyle w:val="EMPTYCELLSTYLE"/>
                  </w:pPr>
                </w:p>
              </w:tc>
              <w:tc>
                <w:tcPr>
                  <w:tcW w:w="1240" w:type="dxa"/>
                </w:tcPr>
                <w:p w14:paraId="4827242F" w14:textId="77777777" w:rsidR="001F7038" w:rsidRDefault="001F7038">
                  <w:pPr>
                    <w:pStyle w:val="EMPTYCELLSTYLE"/>
                  </w:pPr>
                </w:p>
              </w:tc>
            </w:tr>
            <w:tr w:rsidR="001F7038" w14:paraId="0C14D040"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4C40A9CF" w14:textId="77777777" w:rsidR="001F7038" w:rsidRDefault="00A81912">
                  <w:r>
                    <w:rPr>
                      <w:rFonts w:ascii="DejaVu Sans" w:eastAsia="DejaVu Sans" w:hAnsi="DejaVu Sans" w:cs="DejaVu Sans"/>
                      <w:color w:val="000000"/>
                      <w:sz w:val="16"/>
                    </w:rPr>
                    <w:t>EMENTA</w:t>
                  </w:r>
                </w:p>
              </w:tc>
              <w:tc>
                <w:tcPr>
                  <w:tcW w:w="3240" w:type="dxa"/>
                </w:tcPr>
                <w:p w14:paraId="67BF5964" w14:textId="77777777" w:rsidR="001F7038" w:rsidRDefault="001F7038">
                  <w:pPr>
                    <w:pStyle w:val="EMPTYCELLSTYLE"/>
                  </w:pPr>
                </w:p>
              </w:tc>
              <w:tc>
                <w:tcPr>
                  <w:tcW w:w="780" w:type="dxa"/>
                </w:tcPr>
                <w:p w14:paraId="32D54073" w14:textId="77777777" w:rsidR="001F7038" w:rsidRDefault="001F7038">
                  <w:pPr>
                    <w:pStyle w:val="EMPTYCELLSTYLE"/>
                  </w:pPr>
                </w:p>
              </w:tc>
              <w:tc>
                <w:tcPr>
                  <w:tcW w:w="3400" w:type="dxa"/>
                </w:tcPr>
                <w:p w14:paraId="3A163D91" w14:textId="77777777" w:rsidR="001F7038" w:rsidRDefault="001F7038">
                  <w:pPr>
                    <w:pStyle w:val="EMPTYCELLSTYLE"/>
                  </w:pPr>
                </w:p>
              </w:tc>
              <w:tc>
                <w:tcPr>
                  <w:tcW w:w="840" w:type="dxa"/>
                </w:tcPr>
                <w:p w14:paraId="0244A997" w14:textId="77777777" w:rsidR="001F7038" w:rsidRDefault="001F7038">
                  <w:pPr>
                    <w:pStyle w:val="EMPTYCELLSTYLE"/>
                  </w:pPr>
                </w:p>
              </w:tc>
              <w:tc>
                <w:tcPr>
                  <w:tcW w:w="20" w:type="dxa"/>
                </w:tcPr>
                <w:p w14:paraId="1F2AA507" w14:textId="77777777" w:rsidR="001F7038" w:rsidRDefault="001F7038">
                  <w:pPr>
                    <w:pStyle w:val="EMPTYCELLSTYLE"/>
                  </w:pPr>
                </w:p>
              </w:tc>
              <w:tc>
                <w:tcPr>
                  <w:tcW w:w="1240" w:type="dxa"/>
                </w:tcPr>
                <w:p w14:paraId="4209C69A" w14:textId="77777777" w:rsidR="001F7038" w:rsidRDefault="001F7038">
                  <w:pPr>
                    <w:pStyle w:val="EMPTYCELLSTYLE"/>
                  </w:pPr>
                </w:p>
              </w:tc>
            </w:tr>
            <w:tr w:rsidR="001F7038" w14:paraId="3BE5A92C"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1585D39C" w14:textId="77777777" w:rsidR="001F7038" w:rsidRDefault="001F7038">
                  <w:pPr>
                    <w:pStyle w:val="EMPTYCELLSTYLE"/>
                  </w:pPr>
                </w:p>
              </w:tc>
              <w:tc>
                <w:tcPr>
                  <w:tcW w:w="3240" w:type="dxa"/>
                </w:tcPr>
                <w:p w14:paraId="4A13CF87" w14:textId="77777777" w:rsidR="001F7038" w:rsidRDefault="001F7038">
                  <w:pPr>
                    <w:pStyle w:val="EMPTYCELLSTYLE"/>
                  </w:pPr>
                </w:p>
              </w:tc>
              <w:tc>
                <w:tcPr>
                  <w:tcW w:w="780" w:type="dxa"/>
                </w:tcPr>
                <w:p w14:paraId="750D4F4C" w14:textId="77777777" w:rsidR="001F7038" w:rsidRDefault="001F7038">
                  <w:pPr>
                    <w:pStyle w:val="EMPTYCELLSTYLE"/>
                  </w:pPr>
                </w:p>
              </w:tc>
              <w:tc>
                <w:tcPr>
                  <w:tcW w:w="3400" w:type="dxa"/>
                </w:tcPr>
                <w:p w14:paraId="1AA80DF9" w14:textId="77777777" w:rsidR="001F7038" w:rsidRDefault="001F7038">
                  <w:pPr>
                    <w:pStyle w:val="EMPTYCELLSTYLE"/>
                  </w:pPr>
                </w:p>
              </w:tc>
              <w:tc>
                <w:tcPr>
                  <w:tcW w:w="840" w:type="dxa"/>
                </w:tcPr>
                <w:p w14:paraId="3C2CCA92" w14:textId="77777777" w:rsidR="001F7038" w:rsidRDefault="001F7038">
                  <w:pPr>
                    <w:pStyle w:val="EMPTYCELLSTYLE"/>
                  </w:pPr>
                </w:p>
              </w:tc>
              <w:tc>
                <w:tcPr>
                  <w:tcW w:w="20" w:type="dxa"/>
                </w:tcPr>
                <w:p w14:paraId="1D6416F6" w14:textId="77777777" w:rsidR="001F7038" w:rsidRDefault="001F7038">
                  <w:pPr>
                    <w:pStyle w:val="EMPTYCELLSTYLE"/>
                  </w:pPr>
                </w:p>
              </w:tc>
              <w:tc>
                <w:tcPr>
                  <w:tcW w:w="1240" w:type="dxa"/>
                </w:tcPr>
                <w:p w14:paraId="23D19FA1" w14:textId="77777777" w:rsidR="001F7038" w:rsidRDefault="001F7038">
                  <w:pPr>
                    <w:pStyle w:val="EMPTYCELLSTYLE"/>
                  </w:pPr>
                </w:p>
              </w:tc>
            </w:tr>
            <w:tr w:rsidR="001F7038" w14:paraId="1AEE1271" w14:textId="77777777">
              <w:tblPrEx>
                <w:tblCellMar>
                  <w:top w:w="0" w:type="dxa"/>
                  <w:bottom w:w="0" w:type="dxa"/>
                </w:tblCellMar>
              </w:tblPrEx>
              <w:trPr>
                <w:trHeight w:hRule="exact" w:val="200"/>
              </w:trPr>
              <w:tc>
                <w:tcPr>
                  <w:tcW w:w="1560" w:type="dxa"/>
                </w:tcPr>
                <w:p w14:paraId="7497D3F9" w14:textId="77777777" w:rsidR="001F7038" w:rsidRDefault="001F7038">
                  <w:pPr>
                    <w:pStyle w:val="EMPTYCELLSTYLE"/>
                  </w:pPr>
                </w:p>
              </w:tc>
              <w:tc>
                <w:tcPr>
                  <w:tcW w:w="3240" w:type="dxa"/>
                </w:tcPr>
                <w:p w14:paraId="7FABF33C" w14:textId="77777777" w:rsidR="001F7038" w:rsidRDefault="001F7038">
                  <w:pPr>
                    <w:pStyle w:val="EMPTYCELLSTYLE"/>
                  </w:pPr>
                </w:p>
              </w:tc>
              <w:tc>
                <w:tcPr>
                  <w:tcW w:w="780" w:type="dxa"/>
                </w:tcPr>
                <w:p w14:paraId="029F47B3" w14:textId="77777777" w:rsidR="001F7038" w:rsidRDefault="001F7038">
                  <w:pPr>
                    <w:pStyle w:val="EMPTYCELLSTYLE"/>
                  </w:pPr>
                </w:p>
              </w:tc>
              <w:tc>
                <w:tcPr>
                  <w:tcW w:w="3400" w:type="dxa"/>
                </w:tcPr>
                <w:p w14:paraId="338E5E18" w14:textId="77777777" w:rsidR="001F7038" w:rsidRDefault="001F7038">
                  <w:pPr>
                    <w:pStyle w:val="EMPTYCELLSTYLE"/>
                  </w:pPr>
                </w:p>
              </w:tc>
              <w:tc>
                <w:tcPr>
                  <w:tcW w:w="840" w:type="dxa"/>
                </w:tcPr>
                <w:p w14:paraId="77BC7DCF" w14:textId="77777777" w:rsidR="001F7038" w:rsidRDefault="001F7038">
                  <w:pPr>
                    <w:pStyle w:val="EMPTYCELLSTYLE"/>
                  </w:pPr>
                </w:p>
              </w:tc>
              <w:tc>
                <w:tcPr>
                  <w:tcW w:w="20" w:type="dxa"/>
                </w:tcPr>
                <w:p w14:paraId="15335CCC" w14:textId="77777777" w:rsidR="001F7038" w:rsidRDefault="001F7038">
                  <w:pPr>
                    <w:pStyle w:val="EMPTYCELLSTYLE"/>
                  </w:pPr>
                </w:p>
              </w:tc>
              <w:tc>
                <w:tcPr>
                  <w:tcW w:w="1240" w:type="dxa"/>
                </w:tcPr>
                <w:p w14:paraId="6E7BB57B" w14:textId="77777777" w:rsidR="001F7038" w:rsidRDefault="001F7038">
                  <w:pPr>
                    <w:pStyle w:val="EMPTYCELLSTYLE"/>
                  </w:pPr>
                </w:p>
              </w:tc>
            </w:tr>
          </w:tbl>
          <w:p w14:paraId="3A463C1D" w14:textId="77777777" w:rsidR="001F7038" w:rsidRDefault="001F7038">
            <w:pPr>
              <w:pStyle w:val="EMPTYCELLSTYLE"/>
            </w:pPr>
          </w:p>
        </w:tc>
        <w:tc>
          <w:tcPr>
            <w:tcW w:w="20" w:type="dxa"/>
          </w:tcPr>
          <w:p w14:paraId="337CEDD1" w14:textId="77777777" w:rsidR="001F7038" w:rsidRDefault="001F7038">
            <w:pPr>
              <w:pStyle w:val="EMPTYCELLSTYLE"/>
            </w:pPr>
          </w:p>
        </w:tc>
        <w:tc>
          <w:tcPr>
            <w:tcW w:w="1" w:type="dxa"/>
          </w:tcPr>
          <w:p w14:paraId="5ABC3720" w14:textId="77777777" w:rsidR="001F7038" w:rsidRDefault="001F7038">
            <w:pPr>
              <w:pStyle w:val="EMPTYCELLSTYLE"/>
            </w:pPr>
          </w:p>
        </w:tc>
      </w:tr>
      <w:tr w:rsidR="001F7038" w14:paraId="285CFEAB" w14:textId="77777777">
        <w:tblPrEx>
          <w:tblCellMar>
            <w:top w:w="0" w:type="dxa"/>
            <w:bottom w:w="0" w:type="dxa"/>
          </w:tblCellMar>
        </w:tblPrEx>
        <w:trPr>
          <w:trHeight w:hRule="exact" w:val="1000"/>
        </w:trPr>
        <w:tc>
          <w:tcPr>
            <w:tcW w:w="1" w:type="dxa"/>
          </w:tcPr>
          <w:p w14:paraId="4E97F6AA"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20B0BBF2" w14:textId="77777777">
              <w:tblPrEx>
                <w:tblCellMar>
                  <w:top w:w="0" w:type="dxa"/>
                  <w:bottom w:w="0" w:type="dxa"/>
                </w:tblCellMar>
              </w:tblPrEx>
              <w:trPr>
                <w:trHeight w:hRule="exact" w:val="20"/>
              </w:trPr>
              <w:tc>
                <w:tcPr>
                  <w:tcW w:w="3320" w:type="dxa"/>
                </w:tcPr>
                <w:p w14:paraId="36DEAE87" w14:textId="77777777" w:rsidR="001F7038" w:rsidRDefault="001F7038">
                  <w:pPr>
                    <w:pStyle w:val="EMPTYCELLSTYLE"/>
                  </w:pPr>
                </w:p>
              </w:tc>
              <w:tc>
                <w:tcPr>
                  <w:tcW w:w="2800" w:type="dxa"/>
                </w:tcPr>
                <w:p w14:paraId="17DA3D06" w14:textId="77777777" w:rsidR="001F7038" w:rsidRDefault="001F7038">
                  <w:pPr>
                    <w:pStyle w:val="EMPTYCELLSTYLE"/>
                  </w:pPr>
                </w:p>
              </w:tc>
              <w:tc>
                <w:tcPr>
                  <w:tcW w:w="20" w:type="dxa"/>
                </w:tcPr>
                <w:p w14:paraId="2A63C9B3" w14:textId="77777777" w:rsidR="001F7038" w:rsidRDefault="001F7038">
                  <w:pPr>
                    <w:pStyle w:val="EMPTYCELLSTYLE"/>
                  </w:pPr>
                </w:p>
              </w:tc>
              <w:tc>
                <w:tcPr>
                  <w:tcW w:w="220" w:type="dxa"/>
                </w:tcPr>
                <w:p w14:paraId="513DAC8C" w14:textId="77777777" w:rsidR="001F7038" w:rsidRDefault="001F7038">
                  <w:pPr>
                    <w:pStyle w:val="EMPTYCELLSTYLE"/>
                  </w:pPr>
                </w:p>
              </w:tc>
              <w:tc>
                <w:tcPr>
                  <w:tcW w:w="4720" w:type="dxa"/>
                </w:tcPr>
                <w:p w14:paraId="46114C81" w14:textId="77777777" w:rsidR="001F7038" w:rsidRDefault="001F7038">
                  <w:pPr>
                    <w:pStyle w:val="EMPTYCELLSTYLE"/>
                  </w:pPr>
                </w:p>
              </w:tc>
            </w:tr>
            <w:tr w:rsidR="001F7038" w14:paraId="747300F6" w14:textId="77777777">
              <w:tblPrEx>
                <w:tblCellMar>
                  <w:top w:w="0" w:type="dxa"/>
                  <w:bottom w:w="0" w:type="dxa"/>
                </w:tblCellMar>
              </w:tblPrEx>
              <w:trPr>
                <w:trHeight w:hRule="exact" w:val="60"/>
              </w:trPr>
              <w:tc>
                <w:tcPr>
                  <w:tcW w:w="3320" w:type="dxa"/>
                </w:tcPr>
                <w:p w14:paraId="3726E68A" w14:textId="77777777" w:rsidR="001F7038" w:rsidRDefault="001F7038">
                  <w:pPr>
                    <w:pStyle w:val="EMPTYCELLSTYLE"/>
                  </w:pPr>
                </w:p>
              </w:tc>
              <w:tc>
                <w:tcPr>
                  <w:tcW w:w="2800" w:type="dxa"/>
                </w:tcPr>
                <w:p w14:paraId="6A671BBD" w14:textId="77777777" w:rsidR="001F7038" w:rsidRDefault="001F7038">
                  <w:pPr>
                    <w:pStyle w:val="EMPTYCELLSTYLE"/>
                  </w:pPr>
                </w:p>
              </w:tc>
              <w:tc>
                <w:tcPr>
                  <w:tcW w:w="20" w:type="dxa"/>
                </w:tcPr>
                <w:p w14:paraId="10A0192D" w14:textId="77777777" w:rsidR="001F7038" w:rsidRDefault="001F7038">
                  <w:pPr>
                    <w:pStyle w:val="EMPTYCELLSTYLE"/>
                  </w:pPr>
                </w:p>
              </w:tc>
              <w:tc>
                <w:tcPr>
                  <w:tcW w:w="220" w:type="dxa"/>
                </w:tcPr>
                <w:p w14:paraId="68F27BF5"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01EE4853" w14:textId="77777777">
                    <w:tblPrEx>
                      <w:tblCellMar>
                        <w:top w:w="0" w:type="dxa"/>
                        <w:bottom w:w="0" w:type="dxa"/>
                      </w:tblCellMar>
                    </w:tblPrEx>
                    <w:trPr>
                      <w:trHeight w:hRule="exact" w:val="40"/>
                    </w:trPr>
                    <w:tc>
                      <w:tcPr>
                        <w:tcW w:w="2160" w:type="dxa"/>
                      </w:tcPr>
                      <w:p w14:paraId="398A5114" w14:textId="77777777" w:rsidR="001F7038" w:rsidRDefault="001F7038">
                        <w:pPr>
                          <w:pStyle w:val="EMPTYCELLSTYLE"/>
                        </w:pPr>
                      </w:p>
                    </w:tc>
                    <w:tc>
                      <w:tcPr>
                        <w:tcW w:w="2560" w:type="dxa"/>
                      </w:tcPr>
                      <w:p w14:paraId="0A553566" w14:textId="77777777" w:rsidR="001F7038" w:rsidRDefault="001F7038">
                        <w:pPr>
                          <w:pStyle w:val="EMPTYCELLSTYLE"/>
                        </w:pPr>
                      </w:p>
                    </w:tc>
                  </w:tr>
                  <w:tr w:rsidR="001F7038" w14:paraId="71EBE374"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2D594975" w14:textId="77777777" w:rsidR="001F7038" w:rsidRDefault="00A81912">
                        <w:r>
                          <w:rPr>
                            <w:rFonts w:ascii="DejaVu Sans" w:eastAsia="DejaVu Sans" w:hAnsi="DejaVu Sans" w:cs="DejaVu Sans"/>
                            <w:b/>
                            <w:color w:val="000000"/>
                            <w:sz w:val="16"/>
                          </w:rPr>
                          <w:t>SEQUENCIAL</w:t>
                        </w:r>
                      </w:p>
                    </w:tc>
                    <w:tc>
                      <w:tcPr>
                        <w:tcW w:w="2560" w:type="dxa"/>
                      </w:tcPr>
                      <w:p w14:paraId="5563D4E9" w14:textId="77777777" w:rsidR="001F7038" w:rsidRDefault="001F7038">
                        <w:pPr>
                          <w:pStyle w:val="EMPTYCELLSTYLE"/>
                        </w:pPr>
                      </w:p>
                    </w:tc>
                  </w:tr>
                  <w:tr w:rsidR="001F7038" w14:paraId="75F38EC2"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0181E02A" w14:textId="77777777" w:rsidR="001F7038" w:rsidRDefault="001F7038">
                        <w:pPr>
                          <w:pStyle w:val="EMPTYCELLSTYLE"/>
                        </w:pPr>
                      </w:p>
                    </w:tc>
                    <w:tc>
                      <w:tcPr>
                        <w:tcW w:w="2560" w:type="dxa"/>
                      </w:tcPr>
                      <w:p w14:paraId="6E816B05" w14:textId="77777777" w:rsidR="001F7038" w:rsidRDefault="001F7038">
                        <w:pPr>
                          <w:pStyle w:val="EMPTYCELLSTYLE"/>
                        </w:pPr>
                      </w:p>
                    </w:tc>
                  </w:tr>
                  <w:tr w:rsidR="001F7038" w14:paraId="4FF8D5BB" w14:textId="77777777">
                    <w:tblPrEx>
                      <w:tblCellMar>
                        <w:top w:w="0" w:type="dxa"/>
                        <w:bottom w:w="0" w:type="dxa"/>
                      </w:tblCellMar>
                    </w:tblPrEx>
                    <w:trPr>
                      <w:trHeight w:hRule="exact" w:val="200"/>
                    </w:trPr>
                    <w:tc>
                      <w:tcPr>
                        <w:tcW w:w="2160" w:type="dxa"/>
                      </w:tcPr>
                      <w:p w14:paraId="1BB89C18" w14:textId="77777777" w:rsidR="001F7038" w:rsidRDefault="001F7038">
                        <w:pPr>
                          <w:pStyle w:val="EMPTYCELLSTYLE"/>
                        </w:pPr>
                      </w:p>
                    </w:tc>
                    <w:tc>
                      <w:tcPr>
                        <w:tcW w:w="2560" w:type="dxa"/>
                      </w:tcPr>
                      <w:p w14:paraId="144902B0" w14:textId="77777777" w:rsidR="001F7038" w:rsidRDefault="001F7038">
                        <w:pPr>
                          <w:pStyle w:val="EMPTYCELLSTYLE"/>
                        </w:pPr>
                      </w:p>
                    </w:tc>
                  </w:tr>
                </w:tbl>
                <w:p w14:paraId="182C3ED4" w14:textId="77777777" w:rsidR="001F7038" w:rsidRDefault="001F7038">
                  <w:pPr>
                    <w:pStyle w:val="EMPTYCELLSTYLE"/>
                  </w:pPr>
                </w:p>
              </w:tc>
            </w:tr>
            <w:tr w:rsidR="001F7038" w14:paraId="00E42F39" w14:textId="77777777">
              <w:tblPrEx>
                <w:tblCellMar>
                  <w:top w:w="0" w:type="dxa"/>
                  <w:bottom w:w="0" w:type="dxa"/>
                </w:tblCellMar>
              </w:tblPrEx>
              <w:trPr>
                <w:trHeight w:hRule="exact" w:val="200"/>
              </w:trPr>
              <w:tc>
                <w:tcPr>
                  <w:tcW w:w="3320" w:type="dxa"/>
                </w:tcPr>
                <w:p w14:paraId="7AF8D52D" w14:textId="77777777" w:rsidR="001F7038" w:rsidRDefault="001F7038">
                  <w:pPr>
                    <w:pStyle w:val="EMPTYCELLSTYLE"/>
                  </w:pPr>
                </w:p>
              </w:tc>
              <w:tc>
                <w:tcPr>
                  <w:tcW w:w="2800" w:type="dxa"/>
                </w:tcPr>
                <w:p w14:paraId="37170A45" w14:textId="77777777" w:rsidR="001F7038" w:rsidRDefault="001F7038">
                  <w:pPr>
                    <w:pStyle w:val="EMPTYCELLSTYLE"/>
                  </w:pPr>
                </w:p>
              </w:tc>
              <w:tc>
                <w:tcPr>
                  <w:tcW w:w="20" w:type="dxa"/>
                </w:tcPr>
                <w:p w14:paraId="09F1DAB4" w14:textId="77777777" w:rsidR="001F7038" w:rsidRDefault="001F7038">
                  <w:pPr>
                    <w:pStyle w:val="EMPTYCELLSTYLE"/>
                  </w:pPr>
                </w:p>
              </w:tc>
              <w:tc>
                <w:tcPr>
                  <w:tcW w:w="220" w:type="dxa"/>
                </w:tcPr>
                <w:p w14:paraId="1E5FD281" w14:textId="77777777" w:rsidR="001F7038" w:rsidRDefault="001F7038">
                  <w:pPr>
                    <w:pStyle w:val="EMPTYCELLSTYLE"/>
                  </w:pPr>
                </w:p>
              </w:tc>
              <w:tc>
                <w:tcPr>
                  <w:tcW w:w="4720" w:type="dxa"/>
                  <w:vMerge/>
                  <w:tcMar>
                    <w:top w:w="0" w:type="dxa"/>
                    <w:left w:w="0" w:type="dxa"/>
                    <w:bottom w:w="0" w:type="dxa"/>
                    <w:right w:w="0" w:type="dxa"/>
                  </w:tcMar>
                </w:tcPr>
                <w:p w14:paraId="5D1B71A8" w14:textId="77777777" w:rsidR="001F7038" w:rsidRDefault="001F7038">
                  <w:pPr>
                    <w:pStyle w:val="EMPTYCELLSTYLE"/>
                  </w:pPr>
                </w:p>
              </w:tc>
            </w:tr>
            <w:tr w:rsidR="001F7038" w14:paraId="718ECC93"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CF4547B" w14:textId="77777777" w:rsidR="001F7038" w:rsidRDefault="00A81912">
                  <w:r>
                    <w:rPr>
                      <w:rFonts w:ascii="DejaVu Sans" w:eastAsia="DejaVu Sans" w:hAnsi="DejaVu Sans" w:cs="DejaVu Sans"/>
                      <w:color w:val="000000"/>
                      <w:sz w:val="16"/>
                    </w:rPr>
                    <w:t>Comissão</w:t>
                  </w:r>
                </w:p>
              </w:tc>
              <w:tc>
                <w:tcPr>
                  <w:tcW w:w="20" w:type="dxa"/>
                </w:tcPr>
                <w:p w14:paraId="5459C40E" w14:textId="77777777" w:rsidR="001F7038" w:rsidRDefault="001F7038">
                  <w:pPr>
                    <w:pStyle w:val="EMPTYCELLSTYLE"/>
                  </w:pPr>
                </w:p>
              </w:tc>
              <w:tc>
                <w:tcPr>
                  <w:tcW w:w="220" w:type="dxa"/>
                </w:tcPr>
                <w:p w14:paraId="12C33C6F" w14:textId="77777777" w:rsidR="001F7038" w:rsidRDefault="001F7038">
                  <w:pPr>
                    <w:pStyle w:val="EMPTYCELLSTYLE"/>
                  </w:pPr>
                </w:p>
              </w:tc>
              <w:tc>
                <w:tcPr>
                  <w:tcW w:w="4720" w:type="dxa"/>
                  <w:vMerge/>
                  <w:tcMar>
                    <w:top w:w="0" w:type="dxa"/>
                    <w:left w:w="0" w:type="dxa"/>
                    <w:bottom w:w="0" w:type="dxa"/>
                    <w:right w:w="0" w:type="dxa"/>
                  </w:tcMar>
                </w:tcPr>
                <w:p w14:paraId="66F21EA7" w14:textId="77777777" w:rsidR="001F7038" w:rsidRDefault="001F7038">
                  <w:pPr>
                    <w:pStyle w:val="EMPTYCELLSTYLE"/>
                  </w:pPr>
                </w:p>
              </w:tc>
            </w:tr>
            <w:tr w:rsidR="001F7038" w14:paraId="325A6EB9"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E4B106D" w14:textId="77777777" w:rsidR="001F7038" w:rsidRDefault="001F7038">
                  <w:pPr>
                    <w:pStyle w:val="EMPTYCELLSTYLE"/>
                  </w:pPr>
                </w:p>
              </w:tc>
              <w:tc>
                <w:tcPr>
                  <w:tcW w:w="20" w:type="dxa"/>
                </w:tcPr>
                <w:p w14:paraId="70C1E429" w14:textId="77777777" w:rsidR="001F7038" w:rsidRDefault="001F7038">
                  <w:pPr>
                    <w:pStyle w:val="EMPTYCELLSTYLE"/>
                  </w:pPr>
                </w:p>
              </w:tc>
              <w:tc>
                <w:tcPr>
                  <w:tcW w:w="220" w:type="dxa"/>
                </w:tcPr>
                <w:p w14:paraId="595AEC6F" w14:textId="77777777" w:rsidR="001F7038" w:rsidRDefault="001F7038">
                  <w:pPr>
                    <w:pStyle w:val="EMPTYCELLSTYLE"/>
                  </w:pPr>
                </w:p>
              </w:tc>
              <w:tc>
                <w:tcPr>
                  <w:tcW w:w="4720" w:type="dxa"/>
                  <w:vMerge/>
                  <w:tcMar>
                    <w:top w:w="0" w:type="dxa"/>
                    <w:left w:w="0" w:type="dxa"/>
                    <w:bottom w:w="0" w:type="dxa"/>
                    <w:right w:w="0" w:type="dxa"/>
                  </w:tcMar>
                </w:tcPr>
                <w:p w14:paraId="102D3BC3" w14:textId="77777777" w:rsidR="001F7038" w:rsidRDefault="001F7038">
                  <w:pPr>
                    <w:pStyle w:val="EMPTYCELLSTYLE"/>
                  </w:pPr>
                </w:p>
              </w:tc>
            </w:tr>
            <w:tr w:rsidR="001F7038" w14:paraId="3795ABC3"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256829A" w14:textId="77777777" w:rsidR="001F7038" w:rsidRDefault="001F7038">
                  <w:pPr>
                    <w:pStyle w:val="EMPTYCELLSTYLE"/>
                  </w:pPr>
                </w:p>
              </w:tc>
              <w:tc>
                <w:tcPr>
                  <w:tcW w:w="20" w:type="dxa"/>
                </w:tcPr>
                <w:p w14:paraId="5BDD2E27" w14:textId="77777777" w:rsidR="001F7038" w:rsidRDefault="001F7038">
                  <w:pPr>
                    <w:pStyle w:val="EMPTYCELLSTYLE"/>
                  </w:pPr>
                </w:p>
              </w:tc>
              <w:tc>
                <w:tcPr>
                  <w:tcW w:w="220" w:type="dxa"/>
                </w:tcPr>
                <w:p w14:paraId="4F4070B3" w14:textId="77777777" w:rsidR="001F7038" w:rsidRDefault="001F7038">
                  <w:pPr>
                    <w:pStyle w:val="EMPTYCELLSTYLE"/>
                  </w:pPr>
                </w:p>
              </w:tc>
              <w:tc>
                <w:tcPr>
                  <w:tcW w:w="4720" w:type="dxa"/>
                </w:tcPr>
                <w:p w14:paraId="76305765" w14:textId="77777777" w:rsidR="001F7038" w:rsidRDefault="001F7038">
                  <w:pPr>
                    <w:pStyle w:val="EMPTYCELLSTYLE"/>
                  </w:pPr>
                </w:p>
              </w:tc>
            </w:tr>
            <w:tr w:rsidR="001F7038" w14:paraId="44C78AE6" w14:textId="77777777">
              <w:tblPrEx>
                <w:tblCellMar>
                  <w:top w:w="0" w:type="dxa"/>
                  <w:bottom w:w="0" w:type="dxa"/>
                </w:tblCellMar>
              </w:tblPrEx>
              <w:trPr>
                <w:trHeight w:hRule="exact" w:val="80"/>
              </w:trPr>
              <w:tc>
                <w:tcPr>
                  <w:tcW w:w="3320" w:type="dxa"/>
                </w:tcPr>
                <w:p w14:paraId="03EB2B3D" w14:textId="77777777" w:rsidR="001F7038" w:rsidRDefault="001F7038">
                  <w:pPr>
                    <w:pStyle w:val="EMPTYCELLSTYLE"/>
                  </w:pPr>
                </w:p>
              </w:tc>
              <w:tc>
                <w:tcPr>
                  <w:tcW w:w="2800" w:type="dxa"/>
                </w:tcPr>
                <w:p w14:paraId="6FE67D01" w14:textId="77777777" w:rsidR="001F7038" w:rsidRDefault="001F7038">
                  <w:pPr>
                    <w:pStyle w:val="EMPTYCELLSTYLE"/>
                  </w:pPr>
                </w:p>
              </w:tc>
              <w:tc>
                <w:tcPr>
                  <w:tcW w:w="20" w:type="dxa"/>
                </w:tcPr>
                <w:p w14:paraId="785671E4" w14:textId="77777777" w:rsidR="001F7038" w:rsidRDefault="001F7038">
                  <w:pPr>
                    <w:pStyle w:val="EMPTYCELLSTYLE"/>
                  </w:pPr>
                </w:p>
              </w:tc>
              <w:tc>
                <w:tcPr>
                  <w:tcW w:w="220" w:type="dxa"/>
                </w:tcPr>
                <w:p w14:paraId="275C32A3" w14:textId="77777777" w:rsidR="001F7038" w:rsidRDefault="001F7038">
                  <w:pPr>
                    <w:pStyle w:val="EMPTYCELLSTYLE"/>
                  </w:pPr>
                </w:p>
              </w:tc>
              <w:tc>
                <w:tcPr>
                  <w:tcW w:w="4720" w:type="dxa"/>
                </w:tcPr>
                <w:p w14:paraId="170F65F8" w14:textId="77777777" w:rsidR="001F7038" w:rsidRDefault="001F7038">
                  <w:pPr>
                    <w:pStyle w:val="EMPTYCELLSTYLE"/>
                  </w:pPr>
                </w:p>
              </w:tc>
            </w:tr>
            <w:tr w:rsidR="001F7038" w14:paraId="6207CCEF"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36286F0C" w14:textId="77777777" w:rsidR="001F7038" w:rsidRDefault="00A81912">
                  <w:r>
                    <w:rPr>
                      <w:rFonts w:ascii="DejaVu Sans" w:eastAsia="DejaVu Sans" w:hAnsi="DejaVu Sans" w:cs="DejaVu Sans"/>
                      <w:color w:val="000000"/>
                      <w:sz w:val="16"/>
                    </w:rPr>
                    <w:t>ESFERA ORÇAMENTÁRIA</w:t>
                  </w:r>
                </w:p>
              </w:tc>
              <w:tc>
                <w:tcPr>
                  <w:tcW w:w="2800" w:type="dxa"/>
                </w:tcPr>
                <w:p w14:paraId="483902DD" w14:textId="77777777" w:rsidR="001F7038" w:rsidRDefault="001F7038">
                  <w:pPr>
                    <w:pStyle w:val="EMPTYCELLSTYLE"/>
                  </w:pPr>
                </w:p>
              </w:tc>
              <w:tc>
                <w:tcPr>
                  <w:tcW w:w="20" w:type="dxa"/>
                </w:tcPr>
                <w:p w14:paraId="4E2FBA84" w14:textId="77777777" w:rsidR="001F7038" w:rsidRDefault="001F7038">
                  <w:pPr>
                    <w:pStyle w:val="EMPTYCELLSTYLE"/>
                  </w:pPr>
                </w:p>
              </w:tc>
              <w:tc>
                <w:tcPr>
                  <w:tcW w:w="220" w:type="dxa"/>
                </w:tcPr>
                <w:p w14:paraId="181338D1" w14:textId="77777777" w:rsidR="001F7038" w:rsidRDefault="001F7038">
                  <w:pPr>
                    <w:pStyle w:val="EMPTYCELLSTYLE"/>
                  </w:pPr>
                </w:p>
              </w:tc>
              <w:tc>
                <w:tcPr>
                  <w:tcW w:w="4720" w:type="dxa"/>
                </w:tcPr>
                <w:p w14:paraId="34775BC1" w14:textId="77777777" w:rsidR="001F7038" w:rsidRDefault="001F7038">
                  <w:pPr>
                    <w:pStyle w:val="EMPTYCELLSTYLE"/>
                  </w:pPr>
                </w:p>
              </w:tc>
            </w:tr>
            <w:tr w:rsidR="001F7038" w14:paraId="3CB4C38D"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604DD426" w14:textId="77777777" w:rsidR="001F7038" w:rsidRDefault="001F7038">
                  <w:pPr>
                    <w:pStyle w:val="EMPTYCELLSTYLE"/>
                  </w:pPr>
                </w:p>
              </w:tc>
              <w:tc>
                <w:tcPr>
                  <w:tcW w:w="2800" w:type="dxa"/>
                </w:tcPr>
                <w:p w14:paraId="24D0A227" w14:textId="77777777" w:rsidR="001F7038" w:rsidRDefault="001F7038">
                  <w:pPr>
                    <w:pStyle w:val="EMPTYCELLSTYLE"/>
                  </w:pPr>
                </w:p>
              </w:tc>
              <w:tc>
                <w:tcPr>
                  <w:tcW w:w="20" w:type="dxa"/>
                </w:tcPr>
                <w:p w14:paraId="72E97EAB" w14:textId="77777777" w:rsidR="001F7038" w:rsidRDefault="001F7038">
                  <w:pPr>
                    <w:pStyle w:val="EMPTYCELLSTYLE"/>
                  </w:pPr>
                </w:p>
              </w:tc>
              <w:tc>
                <w:tcPr>
                  <w:tcW w:w="220" w:type="dxa"/>
                </w:tcPr>
                <w:p w14:paraId="02AD516C" w14:textId="77777777" w:rsidR="001F7038" w:rsidRDefault="001F7038">
                  <w:pPr>
                    <w:pStyle w:val="EMPTYCELLSTYLE"/>
                  </w:pPr>
                </w:p>
              </w:tc>
              <w:tc>
                <w:tcPr>
                  <w:tcW w:w="4720" w:type="dxa"/>
                </w:tcPr>
                <w:p w14:paraId="4E1953E8" w14:textId="77777777" w:rsidR="001F7038" w:rsidRDefault="001F7038">
                  <w:pPr>
                    <w:pStyle w:val="EMPTYCELLSTYLE"/>
                  </w:pPr>
                </w:p>
              </w:tc>
            </w:tr>
            <w:tr w:rsidR="001F7038" w14:paraId="53F94195" w14:textId="77777777">
              <w:tblPrEx>
                <w:tblCellMar>
                  <w:top w:w="0" w:type="dxa"/>
                  <w:bottom w:w="0" w:type="dxa"/>
                </w:tblCellMar>
              </w:tblPrEx>
              <w:trPr>
                <w:trHeight w:hRule="exact" w:val="200"/>
              </w:trPr>
              <w:tc>
                <w:tcPr>
                  <w:tcW w:w="3320" w:type="dxa"/>
                </w:tcPr>
                <w:p w14:paraId="7DBEC1A6" w14:textId="77777777" w:rsidR="001F7038" w:rsidRDefault="001F7038">
                  <w:pPr>
                    <w:pStyle w:val="EMPTYCELLSTYLE"/>
                  </w:pPr>
                </w:p>
              </w:tc>
              <w:tc>
                <w:tcPr>
                  <w:tcW w:w="2800" w:type="dxa"/>
                </w:tcPr>
                <w:p w14:paraId="1A17FDCF" w14:textId="77777777" w:rsidR="001F7038" w:rsidRDefault="001F7038">
                  <w:pPr>
                    <w:pStyle w:val="EMPTYCELLSTYLE"/>
                  </w:pPr>
                </w:p>
              </w:tc>
              <w:tc>
                <w:tcPr>
                  <w:tcW w:w="20" w:type="dxa"/>
                </w:tcPr>
                <w:p w14:paraId="2570B575" w14:textId="77777777" w:rsidR="001F7038" w:rsidRDefault="001F7038">
                  <w:pPr>
                    <w:pStyle w:val="EMPTYCELLSTYLE"/>
                  </w:pPr>
                </w:p>
              </w:tc>
              <w:tc>
                <w:tcPr>
                  <w:tcW w:w="220" w:type="dxa"/>
                </w:tcPr>
                <w:p w14:paraId="6FEE1960" w14:textId="77777777" w:rsidR="001F7038" w:rsidRDefault="001F7038">
                  <w:pPr>
                    <w:pStyle w:val="EMPTYCELLSTYLE"/>
                  </w:pPr>
                </w:p>
              </w:tc>
              <w:tc>
                <w:tcPr>
                  <w:tcW w:w="4720" w:type="dxa"/>
                </w:tcPr>
                <w:p w14:paraId="1C5069D8" w14:textId="77777777" w:rsidR="001F7038" w:rsidRDefault="001F7038">
                  <w:pPr>
                    <w:pStyle w:val="EMPTYCELLSTYLE"/>
                  </w:pPr>
                </w:p>
              </w:tc>
            </w:tr>
          </w:tbl>
          <w:p w14:paraId="1C55E139" w14:textId="77777777" w:rsidR="001F7038" w:rsidRDefault="001F7038">
            <w:pPr>
              <w:pStyle w:val="EMPTYCELLSTYLE"/>
            </w:pPr>
          </w:p>
        </w:tc>
        <w:tc>
          <w:tcPr>
            <w:tcW w:w="20" w:type="dxa"/>
          </w:tcPr>
          <w:p w14:paraId="25AE175C" w14:textId="77777777" w:rsidR="001F7038" w:rsidRDefault="001F7038">
            <w:pPr>
              <w:pStyle w:val="EMPTYCELLSTYLE"/>
            </w:pPr>
          </w:p>
        </w:tc>
        <w:tc>
          <w:tcPr>
            <w:tcW w:w="1" w:type="dxa"/>
          </w:tcPr>
          <w:p w14:paraId="22C2DB1F" w14:textId="77777777" w:rsidR="001F7038" w:rsidRDefault="001F7038">
            <w:pPr>
              <w:pStyle w:val="EMPTYCELLSTYLE"/>
            </w:pPr>
          </w:p>
        </w:tc>
      </w:tr>
      <w:tr w:rsidR="001F7038" w14:paraId="31FFF948" w14:textId="77777777">
        <w:tblPrEx>
          <w:tblCellMar>
            <w:top w:w="0" w:type="dxa"/>
            <w:bottom w:w="0" w:type="dxa"/>
          </w:tblCellMar>
        </w:tblPrEx>
        <w:trPr>
          <w:trHeight w:hRule="exact" w:val="200"/>
        </w:trPr>
        <w:tc>
          <w:tcPr>
            <w:tcW w:w="1" w:type="dxa"/>
          </w:tcPr>
          <w:p w14:paraId="12A2A7C3" w14:textId="77777777" w:rsidR="001F7038" w:rsidRDefault="001F7038">
            <w:pPr>
              <w:pStyle w:val="EMPTYCELLSTYLE"/>
            </w:pPr>
          </w:p>
        </w:tc>
        <w:tc>
          <w:tcPr>
            <w:tcW w:w="20" w:type="dxa"/>
          </w:tcPr>
          <w:p w14:paraId="050A9BD1" w14:textId="77777777" w:rsidR="001F7038" w:rsidRDefault="001F7038">
            <w:pPr>
              <w:pStyle w:val="EMPTYCELLSTYLE"/>
            </w:pPr>
          </w:p>
        </w:tc>
        <w:tc>
          <w:tcPr>
            <w:tcW w:w="280" w:type="dxa"/>
          </w:tcPr>
          <w:p w14:paraId="03084858" w14:textId="77777777" w:rsidR="001F7038" w:rsidRDefault="001F7038">
            <w:pPr>
              <w:pStyle w:val="EMPTYCELLSTYLE"/>
            </w:pPr>
          </w:p>
        </w:tc>
        <w:tc>
          <w:tcPr>
            <w:tcW w:w="1000" w:type="dxa"/>
          </w:tcPr>
          <w:p w14:paraId="6FCBF9E9" w14:textId="77777777" w:rsidR="001F7038" w:rsidRDefault="001F7038">
            <w:pPr>
              <w:pStyle w:val="EMPTYCELLSTYLE"/>
            </w:pPr>
          </w:p>
        </w:tc>
        <w:tc>
          <w:tcPr>
            <w:tcW w:w="200" w:type="dxa"/>
          </w:tcPr>
          <w:p w14:paraId="7F3F4459" w14:textId="77777777" w:rsidR="001F7038" w:rsidRDefault="001F7038">
            <w:pPr>
              <w:pStyle w:val="EMPTYCELLSTYLE"/>
            </w:pPr>
          </w:p>
        </w:tc>
        <w:tc>
          <w:tcPr>
            <w:tcW w:w="200" w:type="dxa"/>
          </w:tcPr>
          <w:p w14:paraId="392E000C" w14:textId="77777777" w:rsidR="001F7038" w:rsidRDefault="001F7038">
            <w:pPr>
              <w:pStyle w:val="EMPTYCELLSTYLE"/>
            </w:pPr>
          </w:p>
        </w:tc>
        <w:tc>
          <w:tcPr>
            <w:tcW w:w="60" w:type="dxa"/>
          </w:tcPr>
          <w:p w14:paraId="34C48D9F" w14:textId="77777777" w:rsidR="001F7038" w:rsidRDefault="001F7038">
            <w:pPr>
              <w:pStyle w:val="EMPTYCELLSTYLE"/>
            </w:pPr>
          </w:p>
        </w:tc>
        <w:tc>
          <w:tcPr>
            <w:tcW w:w="4520" w:type="dxa"/>
          </w:tcPr>
          <w:p w14:paraId="7379EE9E" w14:textId="77777777" w:rsidR="001F7038" w:rsidRDefault="001F7038">
            <w:pPr>
              <w:pStyle w:val="EMPTYCELLSTYLE"/>
            </w:pPr>
          </w:p>
        </w:tc>
        <w:tc>
          <w:tcPr>
            <w:tcW w:w="2320" w:type="dxa"/>
          </w:tcPr>
          <w:p w14:paraId="27C405C8" w14:textId="77777777" w:rsidR="001F7038" w:rsidRDefault="001F7038">
            <w:pPr>
              <w:pStyle w:val="EMPTYCELLSTYLE"/>
            </w:pPr>
          </w:p>
        </w:tc>
        <w:tc>
          <w:tcPr>
            <w:tcW w:w="20" w:type="dxa"/>
          </w:tcPr>
          <w:p w14:paraId="261E902A" w14:textId="77777777" w:rsidR="001F7038" w:rsidRDefault="001F7038">
            <w:pPr>
              <w:pStyle w:val="EMPTYCELLSTYLE"/>
            </w:pPr>
          </w:p>
        </w:tc>
        <w:tc>
          <w:tcPr>
            <w:tcW w:w="180" w:type="dxa"/>
          </w:tcPr>
          <w:p w14:paraId="7D8D722C" w14:textId="77777777" w:rsidR="001F7038" w:rsidRDefault="001F7038">
            <w:pPr>
              <w:pStyle w:val="EMPTYCELLSTYLE"/>
            </w:pPr>
          </w:p>
        </w:tc>
        <w:tc>
          <w:tcPr>
            <w:tcW w:w="500" w:type="dxa"/>
          </w:tcPr>
          <w:p w14:paraId="3661F6CC" w14:textId="77777777" w:rsidR="001F7038" w:rsidRDefault="001F7038">
            <w:pPr>
              <w:pStyle w:val="EMPTYCELLSTYLE"/>
            </w:pPr>
          </w:p>
        </w:tc>
        <w:tc>
          <w:tcPr>
            <w:tcW w:w="40" w:type="dxa"/>
          </w:tcPr>
          <w:p w14:paraId="6745D0D7" w14:textId="77777777" w:rsidR="001F7038" w:rsidRDefault="001F7038">
            <w:pPr>
              <w:pStyle w:val="EMPTYCELLSTYLE"/>
            </w:pPr>
          </w:p>
        </w:tc>
        <w:tc>
          <w:tcPr>
            <w:tcW w:w="200" w:type="dxa"/>
          </w:tcPr>
          <w:p w14:paraId="7C69B50C" w14:textId="77777777" w:rsidR="001F7038" w:rsidRDefault="001F7038">
            <w:pPr>
              <w:pStyle w:val="EMPTYCELLSTYLE"/>
            </w:pPr>
          </w:p>
        </w:tc>
        <w:tc>
          <w:tcPr>
            <w:tcW w:w="1520" w:type="dxa"/>
          </w:tcPr>
          <w:p w14:paraId="7E53919B" w14:textId="77777777" w:rsidR="001F7038" w:rsidRDefault="001F7038">
            <w:pPr>
              <w:pStyle w:val="EMPTYCELLSTYLE"/>
            </w:pPr>
          </w:p>
        </w:tc>
        <w:tc>
          <w:tcPr>
            <w:tcW w:w="20" w:type="dxa"/>
          </w:tcPr>
          <w:p w14:paraId="6705D813" w14:textId="77777777" w:rsidR="001F7038" w:rsidRDefault="001F7038">
            <w:pPr>
              <w:pStyle w:val="EMPTYCELLSTYLE"/>
            </w:pPr>
          </w:p>
        </w:tc>
        <w:tc>
          <w:tcPr>
            <w:tcW w:w="20" w:type="dxa"/>
          </w:tcPr>
          <w:p w14:paraId="663F38FA" w14:textId="77777777" w:rsidR="001F7038" w:rsidRDefault="001F7038">
            <w:pPr>
              <w:pStyle w:val="EMPTYCELLSTYLE"/>
            </w:pPr>
          </w:p>
        </w:tc>
        <w:tc>
          <w:tcPr>
            <w:tcW w:w="1" w:type="dxa"/>
          </w:tcPr>
          <w:p w14:paraId="2279B420" w14:textId="77777777" w:rsidR="001F7038" w:rsidRDefault="001F7038">
            <w:pPr>
              <w:pStyle w:val="EMPTYCELLSTYLE"/>
            </w:pPr>
          </w:p>
        </w:tc>
      </w:tr>
      <w:tr w:rsidR="001F7038" w14:paraId="6DB898B2" w14:textId="77777777">
        <w:tblPrEx>
          <w:tblCellMar>
            <w:top w:w="0" w:type="dxa"/>
            <w:bottom w:w="0" w:type="dxa"/>
          </w:tblCellMar>
        </w:tblPrEx>
        <w:trPr>
          <w:trHeight w:hRule="exact" w:val="4600"/>
        </w:trPr>
        <w:tc>
          <w:tcPr>
            <w:tcW w:w="1" w:type="dxa"/>
          </w:tcPr>
          <w:p w14:paraId="440B07D6"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7AD86372" w14:textId="77777777">
              <w:tblPrEx>
                <w:tblCellMar>
                  <w:top w:w="0" w:type="dxa"/>
                  <w:bottom w:w="0" w:type="dxa"/>
                </w:tblCellMar>
              </w:tblPrEx>
              <w:trPr>
                <w:trHeight w:hRule="exact" w:val="20"/>
              </w:trPr>
              <w:tc>
                <w:tcPr>
                  <w:tcW w:w="6000" w:type="dxa"/>
                </w:tcPr>
                <w:p w14:paraId="76387DEC" w14:textId="77777777" w:rsidR="001F7038" w:rsidRDefault="001F7038">
                  <w:pPr>
                    <w:pStyle w:val="EMPTYCELLSTYLE"/>
                  </w:pPr>
                </w:p>
              </w:tc>
              <w:tc>
                <w:tcPr>
                  <w:tcW w:w="3000" w:type="dxa"/>
                </w:tcPr>
                <w:p w14:paraId="7043B720" w14:textId="77777777" w:rsidR="001F7038" w:rsidRDefault="001F7038">
                  <w:pPr>
                    <w:pStyle w:val="EMPTYCELLSTYLE"/>
                  </w:pPr>
                </w:p>
              </w:tc>
              <w:tc>
                <w:tcPr>
                  <w:tcW w:w="2060" w:type="dxa"/>
                </w:tcPr>
                <w:p w14:paraId="70D53225" w14:textId="77777777" w:rsidR="001F7038" w:rsidRDefault="001F7038">
                  <w:pPr>
                    <w:pStyle w:val="EMPTYCELLSTYLE"/>
                  </w:pPr>
                </w:p>
              </w:tc>
              <w:tc>
                <w:tcPr>
                  <w:tcW w:w="40" w:type="dxa"/>
                </w:tcPr>
                <w:p w14:paraId="3DF1A875" w14:textId="77777777" w:rsidR="001F7038" w:rsidRDefault="001F7038">
                  <w:pPr>
                    <w:pStyle w:val="EMPTYCELLSTYLE"/>
                  </w:pPr>
                </w:p>
              </w:tc>
            </w:tr>
            <w:tr w:rsidR="001F7038" w14:paraId="277D5D3B"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5A6C0F8A" w14:textId="77777777" w:rsidR="001F7038" w:rsidRDefault="00A81912">
                  <w:r>
                    <w:rPr>
                      <w:rFonts w:ascii="DejaVu Sans" w:eastAsia="DejaVu Sans" w:hAnsi="DejaVu Sans" w:cs="DejaVu Sans"/>
                      <w:b/>
                      <w:color w:val="000000"/>
                      <w:sz w:val="16"/>
                    </w:rPr>
                    <w:t>ACRÉSCIMOS À PROGRAMAÇÃO</w:t>
                  </w:r>
                </w:p>
              </w:tc>
              <w:tc>
                <w:tcPr>
                  <w:tcW w:w="3000" w:type="dxa"/>
                </w:tcPr>
                <w:p w14:paraId="7E9CF62C" w14:textId="77777777" w:rsidR="001F7038" w:rsidRDefault="001F7038">
                  <w:pPr>
                    <w:pStyle w:val="EMPTYCELLSTYLE"/>
                  </w:pPr>
                </w:p>
              </w:tc>
              <w:tc>
                <w:tcPr>
                  <w:tcW w:w="2060" w:type="dxa"/>
                </w:tcPr>
                <w:p w14:paraId="669CFC67" w14:textId="77777777" w:rsidR="001F7038" w:rsidRDefault="001F7038">
                  <w:pPr>
                    <w:pStyle w:val="EMPTYCELLSTYLE"/>
                  </w:pPr>
                </w:p>
              </w:tc>
              <w:tc>
                <w:tcPr>
                  <w:tcW w:w="40" w:type="dxa"/>
                </w:tcPr>
                <w:p w14:paraId="2F8BF687" w14:textId="77777777" w:rsidR="001F7038" w:rsidRDefault="001F7038">
                  <w:pPr>
                    <w:pStyle w:val="EMPTYCELLSTYLE"/>
                  </w:pPr>
                </w:p>
              </w:tc>
            </w:tr>
            <w:tr w:rsidR="001F7038" w14:paraId="4907C045" w14:textId="77777777">
              <w:tblPrEx>
                <w:tblCellMar>
                  <w:top w:w="0" w:type="dxa"/>
                  <w:bottom w:w="0" w:type="dxa"/>
                </w:tblCellMar>
              </w:tblPrEx>
              <w:trPr>
                <w:trHeight w:hRule="exact" w:val="60"/>
              </w:trPr>
              <w:tc>
                <w:tcPr>
                  <w:tcW w:w="6000" w:type="dxa"/>
                </w:tcPr>
                <w:p w14:paraId="0F6E5F27" w14:textId="77777777" w:rsidR="001F7038" w:rsidRDefault="001F7038">
                  <w:pPr>
                    <w:pStyle w:val="EMPTYCELLSTYLE"/>
                  </w:pPr>
                </w:p>
              </w:tc>
              <w:tc>
                <w:tcPr>
                  <w:tcW w:w="3000" w:type="dxa"/>
                </w:tcPr>
                <w:p w14:paraId="18450FEC" w14:textId="77777777" w:rsidR="001F7038" w:rsidRDefault="001F7038">
                  <w:pPr>
                    <w:pStyle w:val="EMPTYCELLSTYLE"/>
                  </w:pPr>
                </w:p>
              </w:tc>
              <w:tc>
                <w:tcPr>
                  <w:tcW w:w="2060" w:type="dxa"/>
                </w:tcPr>
                <w:p w14:paraId="2C807F6B" w14:textId="77777777" w:rsidR="001F7038" w:rsidRDefault="001F7038">
                  <w:pPr>
                    <w:pStyle w:val="EMPTYCELLSTYLE"/>
                  </w:pPr>
                </w:p>
              </w:tc>
              <w:tc>
                <w:tcPr>
                  <w:tcW w:w="40" w:type="dxa"/>
                </w:tcPr>
                <w:p w14:paraId="58A4E591" w14:textId="77777777" w:rsidR="001F7038" w:rsidRDefault="001F7038">
                  <w:pPr>
                    <w:pStyle w:val="EMPTYCELLSTYLE"/>
                  </w:pPr>
                </w:p>
              </w:tc>
            </w:tr>
            <w:tr w:rsidR="001F7038" w14:paraId="6B185ED2"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1D3DD49F" w14:textId="77777777">
                    <w:tblPrEx>
                      <w:tblCellMar>
                        <w:top w:w="0" w:type="dxa"/>
                        <w:bottom w:w="0" w:type="dxa"/>
                      </w:tblCellMar>
                    </w:tblPrEx>
                    <w:trPr>
                      <w:trHeight w:hRule="exact" w:val="20"/>
                    </w:trPr>
                    <w:tc>
                      <w:tcPr>
                        <w:tcW w:w="3320" w:type="dxa"/>
                      </w:tcPr>
                      <w:p w14:paraId="4967F3AD" w14:textId="77777777" w:rsidR="001F7038" w:rsidRDefault="001F7038">
                        <w:pPr>
                          <w:pStyle w:val="EMPTYCELLSTYLE"/>
                        </w:pPr>
                      </w:p>
                    </w:tc>
                    <w:tc>
                      <w:tcPr>
                        <w:tcW w:w="2820" w:type="dxa"/>
                      </w:tcPr>
                      <w:p w14:paraId="33FC212B" w14:textId="77777777" w:rsidR="001F7038" w:rsidRDefault="001F7038">
                        <w:pPr>
                          <w:pStyle w:val="EMPTYCELLSTYLE"/>
                        </w:pPr>
                      </w:p>
                    </w:tc>
                    <w:tc>
                      <w:tcPr>
                        <w:tcW w:w="220" w:type="dxa"/>
                      </w:tcPr>
                      <w:p w14:paraId="6A9148FB" w14:textId="77777777" w:rsidR="001F7038" w:rsidRDefault="001F7038">
                        <w:pPr>
                          <w:pStyle w:val="EMPTYCELLSTYLE"/>
                        </w:pPr>
                      </w:p>
                    </w:tc>
                    <w:tc>
                      <w:tcPr>
                        <w:tcW w:w="4260" w:type="dxa"/>
                      </w:tcPr>
                      <w:p w14:paraId="62A9C7A2" w14:textId="77777777" w:rsidR="001F7038" w:rsidRDefault="001F7038">
                        <w:pPr>
                          <w:pStyle w:val="EMPTYCELLSTYLE"/>
                        </w:pPr>
                      </w:p>
                    </w:tc>
                    <w:tc>
                      <w:tcPr>
                        <w:tcW w:w="460" w:type="dxa"/>
                      </w:tcPr>
                      <w:p w14:paraId="265C74C2" w14:textId="77777777" w:rsidR="001F7038" w:rsidRDefault="001F7038">
                        <w:pPr>
                          <w:pStyle w:val="EMPTYCELLSTYLE"/>
                        </w:pPr>
                      </w:p>
                    </w:tc>
                    <w:tc>
                      <w:tcPr>
                        <w:tcW w:w="20" w:type="dxa"/>
                      </w:tcPr>
                      <w:p w14:paraId="43F80753" w14:textId="77777777" w:rsidR="001F7038" w:rsidRDefault="001F7038">
                        <w:pPr>
                          <w:pStyle w:val="EMPTYCELLSTYLE"/>
                        </w:pPr>
                      </w:p>
                    </w:tc>
                  </w:tr>
                  <w:tr w:rsidR="001F7038" w14:paraId="0A6EA7A1" w14:textId="77777777">
                    <w:tblPrEx>
                      <w:tblCellMar>
                        <w:top w:w="0" w:type="dxa"/>
                        <w:bottom w:w="0" w:type="dxa"/>
                      </w:tblCellMar>
                    </w:tblPrEx>
                    <w:trPr>
                      <w:trHeight w:hRule="exact" w:val="200"/>
                    </w:trPr>
                    <w:tc>
                      <w:tcPr>
                        <w:tcW w:w="3320" w:type="dxa"/>
                      </w:tcPr>
                      <w:p w14:paraId="68128697" w14:textId="77777777" w:rsidR="001F7038" w:rsidRDefault="001F7038">
                        <w:pPr>
                          <w:pStyle w:val="EMPTYCELLSTYLE"/>
                        </w:pPr>
                      </w:p>
                    </w:tc>
                    <w:tc>
                      <w:tcPr>
                        <w:tcW w:w="2820" w:type="dxa"/>
                      </w:tcPr>
                      <w:p w14:paraId="29C23CDA" w14:textId="77777777" w:rsidR="001F7038" w:rsidRDefault="001F7038">
                        <w:pPr>
                          <w:pStyle w:val="EMPTYCELLSTYLE"/>
                        </w:pPr>
                      </w:p>
                    </w:tc>
                    <w:tc>
                      <w:tcPr>
                        <w:tcW w:w="220" w:type="dxa"/>
                      </w:tcPr>
                      <w:p w14:paraId="1BA5438D" w14:textId="77777777" w:rsidR="001F7038" w:rsidRDefault="001F7038">
                        <w:pPr>
                          <w:pStyle w:val="EMPTYCELLSTYLE"/>
                        </w:pPr>
                      </w:p>
                    </w:tc>
                    <w:tc>
                      <w:tcPr>
                        <w:tcW w:w="4260" w:type="dxa"/>
                      </w:tcPr>
                      <w:p w14:paraId="2E1D2F39" w14:textId="77777777" w:rsidR="001F7038" w:rsidRDefault="001F7038">
                        <w:pPr>
                          <w:pStyle w:val="EMPTYCELLSTYLE"/>
                        </w:pPr>
                      </w:p>
                    </w:tc>
                    <w:tc>
                      <w:tcPr>
                        <w:tcW w:w="460" w:type="dxa"/>
                      </w:tcPr>
                      <w:p w14:paraId="30A95D9F" w14:textId="77777777" w:rsidR="001F7038" w:rsidRDefault="001F7038">
                        <w:pPr>
                          <w:pStyle w:val="EMPTYCELLSTYLE"/>
                        </w:pPr>
                      </w:p>
                    </w:tc>
                    <w:tc>
                      <w:tcPr>
                        <w:tcW w:w="20" w:type="dxa"/>
                      </w:tcPr>
                      <w:p w14:paraId="6C797447" w14:textId="77777777" w:rsidR="001F7038" w:rsidRDefault="001F7038">
                        <w:pPr>
                          <w:pStyle w:val="EMPTYCELLSTYLE"/>
                        </w:pPr>
                      </w:p>
                    </w:tc>
                  </w:tr>
                  <w:tr w:rsidR="001F7038" w14:paraId="692F2FBC"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2218B40" w14:textId="77777777" w:rsidR="001F7038" w:rsidRDefault="00A81912">
                        <w:r>
                          <w:rPr>
                            <w:rFonts w:ascii="DejaVu Sans" w:eastAsia="DejaVu Sans" w:hAnsi="DejaVu Sans" w:cs="DejaVu Sans"/>
                            <w:color w:val="000000"/>
                            <w:sz w:val="16"/>
                          </w:rPr>
                          <w:t>37000 - Controladoria-Geral da União</w:t>
                        </w:r>
                      </w:p>
                    </w:tc>
                    <w:tc>
                      <w:tcPr>
                        <w:tcW w:w="220" w:type="dxa"/>
                      </w:tcPr>
                      <w:p w14:paraId="6BE80631"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F426DE0" w14:textId="77777777" w:rsidR="001F7038" w:rsidRDefault="00A81912">
                        <w:r>
                          <w:rPr>
                            <w:rFonts w:ascii="DejaVu Sans" w:eastAsia="DejaVu Sans" w:hAnsi="DejaVu Sans" w:cs="DejaVu Sans"/>
                            <w:color w:val="000000"/>
                            <w:sz w:val="16"/>
                          </w:rPr>
                          <w:t>37101 - Controladoria-Geral da União - Administração Direta</w:t>
                        </w:r>
                      </w:p>
                    </w:tc>
                    <w:tc>
                      <w:tcPr>
                        <w:tcW w:w="20" w:type="dxa"/>
                      </w:tcPr>
                      <w:p w14:paraId="727E0FC0" w14:textId="77777777" w:rsidR="001F7038" w:rsidRDefault="001F7038">
                        <w:pPr>
                          <w:pStyle w:val="EMPTYCELLSTYLE"/>
                        </w:pPr>
                      </w:p>
                    </w:tc>
                  </w:tr>
                  <w:tr w:rsidR="001F7038" w14:paraId="4C9CB967"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2472A38" w14:textId="77777777" w:rsidR="001F7038" w:rsidRDefault="001F7038">
                        <w:pPr>
                          <w:pStyle w:val="EMPTYCELLSTYLE"/>
                        </w:pPr>
                      </w:p>
                    </w:tc>
                    <w:tc>
                      <w:tcPr>
                        <w:tcW w:w="220" w:type="dxa"/>
                      </w:tcPr>
                      <w:p w14:paraId="0F2B87E7"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4096F6E" w14:textId="77777777" w:rsidR="001F7038" w:rsidRDefault="001F7038">
                        <w:pPr>
                          <w:pStyle w:val="EMPTYCELLSTYLE"/>
                        </w:pPr>
                      </w:p>
                    </w:tc>
                    <w:tc>
                      <w:tcPr>
                        <w:tcW w:w="20" w:type="dxa"/>
                      </w:tcPr>
                      <w:p w14:paraId="49047F84" w14:textId="77777777" w:rsidR="001F7038" w:rsidRDefault="001F7038">
                        <w:pPr>
                          <w:pStyle w:val="EMPTYCELLSTYLE"/>
                        </w:pPr>
                      </w:p>
                    </w:tc>
                  </w:tr>
                  <w:tr w:rsidR="001F7038" w14:paraId="742C1897" w14:textId="77777777">
                    <w:tblPrEx>
                      <w:tblCellMar>
                        <w:top w:w="0" w:type="dxa"/>
                        <w:bottom w:w="0" w:type="dxa"/>
                      </w:tblCellMar>
                    </w:tblPrEx>
                    <w:trPr>
                      <w:trHeight w:hRule="exact" w:val="140"/>
                    </w:trPr>
                    <w:tc>
                      <w:tcPr>
                        <w:tcW w:w="3320" w:type="dxa"/>
                      </w:tcPr>
                      <w:p w14:paraId="33818514" w14:textId="77777777" w:rsidR="001F7038" w:rsidRDefault="001F7038">
                        <w:pPr>
                          <w:pStyle w:val="EMPTYCELLSTYLE"/>
                        </w:pPr>
                      </w:p>
                    </w:tc>
                    <w:tc>
                      <w:tcPr>
                        <w:tcW w:w="2820" w:type="dxa"/>
                      </w:tcPr>
                      <w:p w14:paraId="0ADB0FE2" w14:textId="77777777" w:rsidR="001F7038" w:rsidRDefault="001F7038">
                        <w:pPr>
                          <w:pStyle w:val="EMPTYCELLSTYLE"/>
                        </w:pPr>
                      </w:p>
                    </w:tc>
                    <w:tc>
                      <w:tcPr>
                        <w:tcW w:w="220" w:type="dxa"/>
                      </w:tcPr>
                      <w:p w14:paraId="10FD0CBF"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6DEC557" w14:textId="77777777" w:rsidR="001F7038" w:rsidRDefault="001F7038">
                        <w:pPr>
                          <w:pStyle w:val="EMPTYCELLSTYLE"/>
                        </w:pPr>
                      </w:p>
                    </w:tc>
                    <w:tc>
                      <w:tcPr>
                        <w:tcW w:w="20" w:type="dxa"/>
                      </w:tcPr>
                      <w:p w14:paraId="3B457F29" w14:textId="77777777" w:rsidR="001F7038" w:rsidRDefault="001F7038">
                        <w:pPr>
                          <w:pStyle w:val="EMPTYCELLSTYLE"/>
                        </w:pPr>
                      </w:p>
                    </w:tc>
                  </w:tr>
                </w:tbl>
                <w:p w14:paraId="5AB84ABF" w14:textId="77777777" w:rsidR="001F7038" w:rsidRDefault="001F7038">
                  <w:pPr>
                    <w:pStyle w:val="EMPTYCELLSTYLE"/>
                  </w:pPr>
                </w:p>
              </w:tc>
            </w:tr>
            <w:tr w:rsidR="001F7038" w14:paraId="3B182DB1" w14:textId="77777777">
              <w:tblPrEx>
                <w:tblCellMar>
                  <w:top w:w="0" w:type="dxa"/>
                  <w:bottom w:w="0" w:type="dxa"/>
                </w:tblCellMar>
              </w:tblPrEx>
              <w:trPr>
                <w:trHeight w:hRule="exact" w:val="100"/>
              </w:trPr>
              <w:tc>
                <w:tcPr>
                  <w:tcW w:w="6000" w:type="dxa"/>
                </w:tcPr>
                <w:p w14:paraId="20FA8B89" w14:textId="77777777" w:rsidR="001F7038" w:rsidRDefault="001F7038">
                  <w:pPr>
                    <w:pStyle w:val="EMPTYCELLSTYLE"/>
                  </w:pPr>
                </w:p>
              </w:tc>
              <w:tc>
                <w:tcPr>
                  <w:tcW w:w="3000" w:type="dxa"/>
                </w:tcPr>
                <w:p w14:paraId="46C7DA51" w14:textId="77777777" w:rsidR="001F7038" w:rsidRDefault="001F7038">
                  <w:pPr>
                    <w:pStyle w:val="EMPTYCELLSTYLE"/>
                  </w:pPr>
                </w:p>
              </w:tc>
              <w:tc>
                <w:tcPr>
                  <w:tcW w:w="2060" w:type="dxa"/>
                </w:tcPr>
                <w:p w14:paraId="7C0F1D34" w14:textId="77777777" w:rsidR="001F7038" w:rsidRDefault="001F7038">
                  <w:pPr>
                    <w:pStyle w:val="EMPTYCELLSTYLE"/>
                  </w:pPr>
                </w:p>
              </w:tc>
              <w:tc>
                <w:tcPr>
                  <w:tcW w:w="40" w:type="dxa"/>
                </w:tcPr>
                <w:p w14:paraId="6AE0548A" w14:textId="77777777" w:rsidR="001F7038" w:rsidRDefault="001F7038">
                  <w:pPr>
                    <w:pStyle w:val="EMPTYCELLSTYLE"/>
                  </w:pPr>
                </w:p>
              </w:tc>
            </w:tr>
            <w:tr w:rsidR="001F7038" w14:paraId="277390E5"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620A59CA"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299DA702" w14:textId="77777777" w:rsidR="001F7038" w:rsidRDefault="00A81912">
                        <w:r>
                          <w:rPr>
                            <w:rFonts w:ascii="DejaVu Sans" w:eastAsia="DejaVu Sans" w:hAnsi="DejaVu Sans" w:cs="DejaVu Sans"/>
                            <w:b/>
                            <w:color w:val="000000"/>
                            <w:sz w:val="16"/>
                          </w:rPr>
                          <w:t>FUNCIONAL PROGRAMÁTICA</w:t>
                        </w:r>
                      </w:p>
                    </w:tc>
                    <w:tc>
                      <w:tcPr>
                        <w:tcW w:w="80" w:type="dxa"/>
                      </w:tcPr>
                      <w:p w14:paraId="201CCB0D"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BA6649A" w14:textId="77777777" w:rsidR="001F7038" w:rsidRDefault="00A81912">
                        <w:pPr>
                          <w:jc w:val="center"/>
                        </w:pPr>
                        <w:r>
                          <w:rPr>
                            <w:rFonts w:ascii="DejaVu Sans" w:eastAsia="DejaVu Sans" w:hAnsi="DejaVu Sans" w:cs="DejaVu Sans"/>
                            <w:b/>
                            <w:color w:val="000000"/>
                            <w:sz w:val="16"/>
                          </w:rPr>
                          <w:t>04.124.4104.2D58.0001</w:t>
                        </w:r>
                      </w:p>
                    </w:tc>
                    <w:tc>
                      <w:tcPr>
                        <w:tcW w:w="4940" w:type="dxa"/>
                      </w:tcPr>
                      <w:p w14:paraId="096E283D" w14:textId="77777777" w:rsidR="001F7038" w:rsidRDefault="001F7038">
                        <w:pPr>
                          <w:pStyle w:val="EMPTYCELLSTYLE"/>
                        </w:pPr>
                      </w:p>
                    </w:tc>
                  </w:tr>
                  <w:tr w:rsidR="001F7038" w14:paraId="3FE7431E" w14:textId="77777777">
                    <w:tblPrEx>
                      <w:tblCellMar>
                        <w:top w:w="0" w:type="dxa"/>
                        <w:bottom w:w="0" w:type="dxa"/>
                      </w:tblCellMar>
                    </w:tblPrEx>
                    <w:trPr>
                      <w:trHeight w:hRule="exact" w:val="40"/>
                    </w:trPr>
                    <w:tc>
                      <w:tcPr>
                        <w:tcW w:w="180" w:type="dxa"/>
                      </w:tcPr>
                      <w:p w14:paraId="42238BF9" w14:textId="77777777" w:rsidR="001F7038" w:rsidRDefault="001F7038">
                        <w:pPr>
                          <w:pStyle w:val="EMPTYCELLSTYLE"/>
                        </w:pPr>
                      </w:p>
                    </w:tc>
                    <w:tc>
                      <w:tcPr>
                        <w:tcW w:w="2560" w:type="dxa"/>
                      </w:tcPr>
                      <w:p w14:paraId="68BDB761" w14:textId="77777777" w:rsidR="001F7038" w:rsidRDefault="001F7038">
                        <w:pPr>
                          <w:pStyle w:val="EMPTYCELLSTYLE"/>
                        </w:pPr>
                      </w:p>
                    </w:tc>
                    <w:tc>
                      <w:tcPr>
                        <w:tcW w:w="80" w:type="dxa"/>
                      </w:tcPr>
                      <w:p w14:paraId="513101F8" w14:textId="77777777" w:rsidR="001F7038" w:rsidRDefault="001F7038">
                        <w:pPr>
                          <w:pStyle w:val="EMPTYCELLSTYLE"/>
                        </w:pPr>
                      </w:p>
                    </w:tc>
                    <w:tc>
                      <w:tcPr>
                        <w:tcW w:w="3300" w:type="dxa"/>
                      </w:tcPr>
                      <w:p w14:paraId="602558FD" w14:textId="77777777" w:rsidR="001F7038" w:rsidRDefault="001F7038">
                        <w:pPr>
                          <w:pStyle w:val="EMPTYCELLSTYLE"/>
                        </w:pPr>
                      </w:p>
                    </w:tc>
                    <w:tc>
                      <w:tcPr>
                        <w:tcW w:w="4940" w:type="dxa"/>
                      </w:tcPr>
                      <w:p w14:paraId="13D3D035" w14:textId="77777777" w:rsidR="001F7038" w:rsidRDefault="001F7038">
                        <w:pPr>
                          <w:pStyle w:val="EMPTYCELLSTYLE"/>
                        </w:pPr>
                      </w:p>
                    </w:tc>
                  </w:tr>
                  <w:tr w:rsidR="001F7038" w14:paraId="20AD94E4" w14:textId="77777777">
                    <w:tblPrEx>
                      <w:tblCellMar>
                        <w:top w:w="0" w:type="dxa"/>
                        <w:bottom w:w="0" w:type="dxa"/>
                      </w:tblCellMar>
                    </w:tblPrEx>
                    <w:trPr>
                      <w:trHeight w:hRule="exact" w:val="2360"/>
                    </w:trPr>
                    <w:tc>
                      <w:tcPr>
                        <w:tcW w:w="180" w:type="dxa"/>
                      </w:tcPr>
                      <w:p w14:paraId="2606A2C7"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4DA3C7F1" w14:textId="77777777">
                          <w:tblPrEx>
                            <w:tblCellMar>
                              <w:top w:w="0" w:type="dxa"/>
                              <w:bottom w:w="0" w:type="dxa"/>
                            </w:tblCellMar>
                          </w:tblPrEx>
                          <w:trPr>
                            <w:trHeight w:hRule="exact" w:val="20"/>
                          </w:trPr>
                          <w:tc>
                            <w:tcPr>
                              <w:tcW w:w="20" w:type="dxa"/>
                            </w:tcPr>
                            <w:p w14:paraId="679F6DB4" w14:textId="77777777" w:rsidR="001F7038" w:rsidRDefault="001F7038">
                              <w:pPr>
                                <w:pStyle w:val="EMPTYCELLSTYLE"/>
                              </w:pPr>
                            </w:p>
                          </w:tc>
                          <w:tc>
                            <w:tcPr>
                              <w:tcW w:w="1540" w:type="dxa"/>
                            </w:tcPr>
                            <w:p w14:paraId="6A40822E" w14:textId="77777777" w:rsidR="001F7038" w:rsidRDefault="001F7038">
                              <w:pPr>
                                <w:pStyle w:val="EMPTYCELLSTYLE"/>
                              </w:pPr>
                            </w:p>
                          </w:tc>
                          <w:tc>
                            <w:tcPr>
                              <w:tcW w:w="20" w:type="dxa"/>
                            </w:tcPr>
                            <w:p w14:paraId="47CF1F36" w14:textId="77777777" w:rsidR="001F7038" w:rsidRDefault="001F7038">
                              <w:pPr>
                                <w:pStyle w:val="EMPTYCELLSTYLE"/>
                              </w:pPr>
                            </w:p>
                          </w:tc>
                          <w:tc>
                            <w:tcPr>
                              <w:tcW w:w="1280" w:type="dxa"/>
                            </w:tcPr>
                            <w:p w14:paraId="6FED4829" w14:textId="77777777" w:rsidR="001F7038" w:rsidRDefault="001F7038">
                              <w:pPr>
                                <w:pStyle w:val="EMPTYCELLSTYLE"/>
                              </w:pPr>
                            </w:p>
                          </w:tc>
                          <w:tc>
                            <w:tcPr>
                              <w:tcW w:w="3080" w:type="dxa"/>
                            </w:tcPr>
                            <w:p w14:paraId="7CF63C29" w14:textId="77777777" w:rsidR="001F7038" w:rsidRDefault="001F7038">
                              <w:pPr>
                                <w:pStyle w:val="EMPTYCELLSTYLE"/>
                              </w:pPr>
                            </w:p>
                          </w:tc>
                          <w:tc>
                            <w:tcPr>
                              <w:tcW w:w="260" w:type="dxa"/>
                            </w:tcPr>
                            <w:p w14:paraId="0D6EE70F" w14:textId="77777777" w:rsidR="001F7038" w:rsidRDefault="001F7038">
                              <w:pPr>
                                <w:pStyle w:val="EMPTYCELLSTYLE"/>
                              </w:pPr>
                            </w:p>
                          </w:tc>
                          <w:tc>
                            <w:tcPr>
                              <w:tcW w:w="1560" w:type="dxa"/>
                            </w:tcPr>
                            <w:p w14:paraId="72A2EF28" w14:textId="77777777" w:rsidR="001F7038" w:rsidRDefault="001F7038">
                              <w:pPr>
                                <w:pStyle w:val="EMPTYCELLSTYLE"/>
                              </w:pPr>
                            </w:p>
                          </w:tc>
                          <w:tc>
                            <w:tcPr>
                              <w:tcW w:w="3100" w:type="dxa"/>
                            </w:tcPr>
                            <w:p w14:paraId="6FBDC106" w14:textId="77777777" w:rsidR="001F7038" w:rsidRDefault="001F7038">
                              <w:pPr>
                                <w:pStyle w:val="EMPTYCELLSTYLE"/>
                              </w:pPr>
                            </w:p>
                          </w:tc>
                          <w:tc>
                            <w:tcPr>
                              <w:tcW w:w="20" w:type="dxa"/>
                            </w:tcPr>
                            <w:p w14:paraId="5DA2E7CF" w14:textId="77777777" w:rsidR="001F7038" w:rsidRDefault="001F7038">
                              <w:pPr>
                                <w:pStyle w:val="EMPTYCELLSTYLE"/>
                              </w:pPr>
                            </w:p>
                          </w:tc>
                        </w:tr>
                        <w:tr w:rsidR="001F7038" w14:paraId="4EE9CE14" w14:textId="77777777">
                          <w:tblPrEx>
                            <w:tblCellMar>
                              <w:top w:w="0" w:type="dxa"/>
                              <w:bottom w:w="0" w:type="dxa"/>
                            </w:tblCellMar>
                          </w:tblPrEx>
                          <w:trPr>
                            <w:trHeight w:hRule="exact" w:val="200"/>
                          </w:trPr>
                          <w:tc>
                            <w:tcPr>
                              <w:tcW w:w="20" w:type="dxa"/>
                            </w:tcPr>
                            <w:p w14:paraId="1F3A36EE" w14:textId="77777777" w:rsidR="001F7038" w:rsidRDefault="001F7038">
                              <w:pPr>
                                <w:pStyle w:val="EMPTYCELLSTYLE"/>
                              </w:pPr>
                            </w:p>
                          </w:tc>
                          <w:tc>
                            <w:tcPr>
                              <w:tcW w:w="1540" w:type="dxa"/>
                            </w:tcPr>
                            <w:p w14:paraId="1759FBCA" w14:textId="77777777" w:rsidR="001F7038" w:rsidRDefault="001F7038">
                              <w:pPr>
                                <w:pStyle w:val="EMPTYCELLSTYLE"/>
                              </w:pPr>
                            </w:p>
                          </w:tc>
                          <w:tc>
                            <w:tcPr>
                              <w:tcW w:w="20" w:type="dxa"/>
                            </w:tcPr>
                            <w:p w14:paraId="721D381E" w14:textId="77777777" w:rsidR="001F7038" w:rsidRDefault="001F7038">
                              <w:pPr>
                                <w:pStyle w:val="EMPTYCELLSTYLE"/>
                              </w:pPr>
                            </w:p>
                          </w:tc>
                          <w:tc>
                            <w:tcPr>
                              <w:tcW w:w="1280" w:type="dxa"/>
                            </w:tcPr>
                            <w:p w14:paraId="65FEB887" w14:textId="77777777" w:rsidR="001F7038" w:rsidRDefault="001F7038">
                              <w:pPr>
                                <w:pStyle w:val="EMPTYCELLSTYLE"/>
                              </w:pPr>
                            </w:p>
                          </w:tc>
                          <w:tc>
                            <w:tcPr>
                              <w:tcW w:w="3080" w:type="dxa"/>
                            </w:tcPr>
                            <w:p w14:paraId="77FA06F4" w14:textId="77777777" w:rsidR="001F7038" w:rsidRDefault="001F7038">
                              <w:pPr>
                                <w:pStyle w:val="EMPTYCELLSTYLE"/>
                              </w:pPr>
                            </w:p>
                          </w:tc>
                          <w:tc>
                            <w:tcPr>
                              <w:tcW w:w="260" w:type="dxa"/>
                            </w:tcPr>
                            <w:p w14:paraId="4DE9BEC4" w14:textId="77777777" w:rsidR="001F7038" w:rsidRDefault="001F7038">
                              <w:pPr>
                                <w:pStyle w:val="EMPTYCELLSTYLE"/>
                              </w:pPr>
                            </w:p>
                          </w:tc>
                          <w:tc>
                            <w:tcPr>
                              <w:tcW w:w="1560" w:type="dxa"/>
                            </w:tcPr>
                            <w:p w14:paraId="1B48566C" w14:textId="77777777" w:rsidR="001F7038" w:rsidRDefault="001F7038">
                              <w:pPr>
                                <w:pStyle w:val="EMPTYCELLSTYLE"/>
                              </w:pPr>
                            </w:p>
                          </w:tc>
                          <w:tc>
                            <w:tcPr>
                              <w:tcW w:w="3100" w:type="dxa"/>
                            </w:tcPr>
                            <w:p w14:paraId="41283252" w14:textId="77777777" w:rsidR="001F7038" w:rsidRDefault="001F7038">
                              <w:pPr>
                                <w:pStyle w:val="EMPTYCELLSTYLE"/>
                              </w:pPr>
                            </w:p>
                          </w:tc>
                          <w:tc>
                            <w:tcPr>
                              <w:tcW w:w="20" w:type="dxa"/>
                            </w:tcPr>
                            <w:p w14:paraId="3E1F3966" w14:textId="77777777" w:rsidR="001F7038" w:rsidRDefault="001F7038">
                              <w:pPr>
                                <w:pStyle w:val="EMPTYCELLSTYLE"/>
                              </w:pPr>
                            </w:p>
                          </w:tc>
                        </w:tr>
                        <w:tr w:rsidR="001F7038" w14:paraId="25F23E0F"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A93AECD" w14:textId="77777777" w:rsidR="001F7038" w:rsidRDefault="00A81912">
                              <w:r>
                                <w:rPr>
                                  <w:rFonts w:ascii="DejaVu Sans" w:eastAsia="DejaVu Sans" w:hAnsi="DejaVu Sans" w:cs="DejaVu Sans"/>
                                  <w:color w:val="000000"/>
                                  <w:sz w:val="16"/>
                                </w:rPr>
                                <w:t>04 - Administração</w:t>
                              </w:r>
                            </w:p>
                          </w:tc>
                          <w:tc>
                            <w:tcPr>
                              <w:tcW w:w="260" w:type="dxa"/>
                            </w:tcPr>
                            <w:p w14:paraId="0EA5F100"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F1B50AA" w14:textId="77777777" w:rsidR="001F7038" w:rsidRDefault="00A81912">
                              <w:r>
                                <w:rPr>
                                  <w:rFonts w:ascii="DejaVu Sans" w:eastAsia="DejaVu Sans" w:hAnsi="DejaVu Sans" w:cs="DejaVu Sans"/>
                                  <w:color w:val="000000"/>
                                  <w:sz w:val="16"/>
                                </w:rPr>
                                <w:t>124 - Controle Interno</w:t>
                              </w:r>
                            </w:p>
                          </w:tc>
                        </w:tr>
                        <w:tr w:rsidR="001F7038" w14:paraId="4024B1BE"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943970B" w14:textId="77777777" w:rsidR="001F7038" w:rsidRDefault="001F7038">
                              <w:pPr>
                                <w:pStyle w:val="EMPTYCELLSTYLE"/>
                              </w:pPr>
                            </w:p>
                          </w:tc>
                          <w:tc>
                            <w:tcPr>
                              <w:tcW w:w="260" w:type="dxa"/>
                            </w:tcPr>
                            <w:p w14:paraId="110679C9"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07AC001" w14:textId="77777777" w:rsidR="001F7038" w:rsidRDefault="001F7038">
                              <w:pPr>
                                <w:pStyle w:val="EMPTYCELLSTYLE"/>
                              </w:pPr>
                            </w:p>
                          </w:tc>
                        </w:tr>
                        <w:tr w:rsidR="001F7038" w14:paraId="4B5161FB" w14:textId="77777777">
                          <w:tblPrEx>
                            <w:tblCellMar>
                              <w:top w:w="0" w:type="dxa"/>
                              <w:bottom w:w="0" w:type="dxa"/>
                            </w:tblCellMar>
                          </w:tblPrEx>
                          <w:trPr>
                            <w:trHeight w:hRule="exact" w:val="40"/>
                          </w:trPr>
                          <w:tc>
                            <w:tcPr>
                              <w:tcW w:w="20" w:type="dxa"/>
                            </w:tcPr>
                            <w:p w14:paraId="5AC39585" w14:textId="77777777" w:rsidR="001F7038" w:rsidRDefault="001F7038">
                              <w:pPr>
                                <w:pStyle w:val="EMPTYCELLSTYLE"/>
                              </w:pPr>
                            </w:p>
                          </w:tc>
                          <w:tc>
                            <w:tcPr>
                              <w:tcW w:w="1540" w:type="dxa"/>
                            </w:tcPr>
                            <w:p w14:paraId="1C4C04CE" w14:textId="77777777" w:rsidR="001F7038" w:rsidRDefault="001F7038">
                              <w:pPr>
                                <w:pStyle w:val="EMPTYCELLSTYLE"/>
                              </w:pPr>
                            </w:p>
                          </w:tc>
                          <w:tc>
                            <w:tcPr>
                              <w:tcW w:w="20" w:type="dxa"/>
                            </w:tcPr>
                            <w:p w14:paraId="2B61257C" w14:textId="77777777" w:rsidR="001F7038" w:rsidRDefault="001F7038">
                              <w:pPr>
                                <w:pStyle w:val="EMPTYCELLSTYLE"/>
                              </w:pPr>
                            </w:p>
                          </w:tc>
                          <w:tc>
                            <w:tcPr>
                              <w:tcW w:w="1280" w:type="dxa"/>
                            </w:tcPr>
                            <w:p w14:paraId="48E7C6EF" w14:textId="77777777" w:rsidR="001F7038" w:rsidRDefault="001F7038">
                              <w:pPr>
                                <w:pStyle w:val="EMPTYCELLSTYLE"/>
                              </w:pPr>
                            </w:p>
                          </w:tc>
                          <w:tc>
                            <w:tcPr>
                              <w:tcW w:w="3080" w:type="dxa"/>
                            </w:tcPr>
                            <w:p w14:paraId="7EC7A433" w14:textId="77777777" w:rsidR="001F7038" w:rsidRDefault="001F7038">
                              <w:pPr>
                                <w:pStyle w:val="EMPTYCELLSTYLE"/>
                              </w:pPr>
                            </w:p>
                          </w:tc>
                          <w:tc>
                            <w:tcPr>
                              <w:tcW w:w="260" w:type="dxa"/>
                            </w:tcPr>
                            <w:p w14:paraId="4BF32F83" w14:textId="77777777" w:rsidR="001F7038" w:rsidRDefault="001F7038">
                              <w:pPr>
                                <w:pStyle w:val="EMPTYCELLSTYLE"/>
                              </w:pPr>
                            </w:p>
                          </w:tc>
                          <w:tc>
                            <w:tcPr>
                              <w:tcW w:w="1560" w:type="dxa"/>
                            </w:tcPr>
                            <w:p w14:paraId="4B729F83" w14:textId="77777777" w:rsidR="001F7038" w:rsidRDefault="001F7038">
                              <w:pPr>
                                <w:pStyle w:val="EMPTYCELLSTYLE"/>
                              </w:pPr>
                            </w:p>
                          </w:tc>
                          <w:tc>
                            <w:tcPr>
                              <w:tcW w:w="3100" w:type="dxa"/>
                            </w:tcPr>
                            <w:p w14:paraId="075E4626" w14:textId="77777777" w:rsidR="001F7038" w:rsidRDefault="001F7038">
                              <w:pPr>
                                <w:pStyle w:val="EMPTYCELLSTYLE"/>
                              </w:pPr>
                            </w:p>
                          </w:tc>
                          <w:tc>
                            <w:tcPr>
                              <w:tcW w:w="20" w:type="dxa"/>
                            </w:tcPr>
                            <w:p w14:paraId="46B5E650" w14:textId="77777777" w:rsidR="001F7038" w:rsidRDefault="001F7038">
                              <w:pPr>
                                <w:pStyle w:val="EMPTYCELLSTYLE"/>
                              </w:pPr>
                            </w:p>
                          </w:tc>
                        </w:tr>
                        <w:tr w:rsidR="001F7038" w14:paraId="15226359" w14:textId="77777777">
                          <w:tblPrEx>
                            <w:tblCellMar>
                              <w:top w:w="0" w:type="dxa"/>
                              <w:bottom w:w="0" w:type="dxa"/>
                            </w:tblCellMar>
                          </w:tblPrEx>
                          <w:trPr>
                            <w:trHeight w:hRule="exact" w:val="200"/>
                          </w:trPr>
                          <w:tc>
                            <w:tcPr>
                              <w:tcW w:w="20" w:type="dxa"/>
                            </w:tcPr>
                            <w:p w14:paraId="0C28A8A3" w14:textId="77777777" w:rsidR="001F7038" w:rsidRDefault="001F7038">
                              <w:pPr>
                                <w:pStyle w:val="EMPTYCELLSTYLE"/>
                              </w:pPr>
                            </w:p>
                          </w:tc>
                          <w:tc>
                            <w:tcPr>
                              <w:tcW w:w="1540" w:type="dxa"/>
                            </w:tcPr>
                            <w:p w14:paraId="0EDA2F83" w14:textId="77777777" w:rsidR="001F7038" w:rsidRDefault="001F7038">
                              <w:pPr>
                                <w:pStyle w:val="EMPTYCELLSTYLE"/>
                              </w:pPr>
                            </w:p>
                          </w:tc>
                          <w:tc>
                            <w:tcPr>
                              <w:tcW w:w="20" w:type="dxa"/>
                            </w:tcPr>
                            <w:p w14:paraId="635D7434" w14:textId="77777777" w:rsidR="001F7038" w:rsidRDefault="001F7038">
                              <w:pPr>
                                <w:pStyle w:val="EMPTYCELLSTYLE"/>
                              </w:pPr>
                            </w:p>
                          </w:tc>
                          <w:tc>
                            <w:tcPr>
                              <w:tcW w:w="1280" w:type="dxa"/>
                            </w:tcPr>
                            <w:p w14:paraId="133FD0E6" w14:textId="77777777" w:rsidR="001F7038" w:rsidRDefault="001F7038">
                              <w:pPr>
                                <w:pStyle w:val="EMPTYCELLSTYLE"/>
                              </w:pPr>
                            </w:p>
                          </w:tc>
                          <w:tc>
                            <w:tcPr>
                              <w:tcW w:w="3080" w:type="dxa"/>
                            </w:tcPr>
                            <w:p w14:paraId="123DD183" w14:textId="77777777" w:rsidR="001F7038" w:rsidRDefault="001F7038">
                              <w:pPr>
                                <w:pStyle w:val="EMPTYCELLSTYLE"/>
                              </w:pPr>
                            </w:p>
                          </w:tc>
                          <w:tc>
                            <w:tcPr>
                              <w:tcW w:w="260" w:type="dxa"/>
                            </w:tcPr>
                            <w:p w14:paraId="689B4CC7" w14:textId="77777777" w:rsidR="001F7038" w:rsidRDefault="001F7038">
                              <w:pPr>
                                <w:pStyle w:val="EMPTYCELLSTYLE"/>
                              </w:pPr>
                            </w:p>
                          </w:tc>
                          <w:tc>
                            <w:tcPr>
                              <w:tcW w:w="1560" w:type="dxa"/>
                            </w:tcPr>
                            <w:p w14:paraId="28DD655B" w14:textId="77777777" w:rsidR="001F7038" w:rsidRDefault="001F7038">
                              <w:pPr>
                                <w:pStyle w:val="EMPTYCELLSTYLE"/>
                              </w:pPr>
                            </w:p>
                          </w:tc>
                          <w:tc>
                            <w:tcPr>
                              <w:tcW w:w="3100" w:type="dxa"/>
                            </w:tcPr>
                            <w:p w14:paraId="50861F96" w14:textId="77777777" w:rsidR="001F7038" w:rsidRDefault="001F7038">
                              <w:pPr>
                                <w:pStyle w:val="EMPTYCELLSTYLE"/>
                              </w:pPr>
                            </w:p>
                          </w:tc>
                          <w:tc>
                            <w:tcPr>
                              <w:tcW w:w="20" w:type="dxa"/>
                            </w:tcPr>
                            <w:p w14:paraId="44769AEE" w14:textId="77777777" w:rsidR="001F7038" w:rsidRDefault="001F7038">
                              <w:pPr>
                                <w:pStyle w:val="EMPTYCELLSTYLE"/>
                              </w:pPr>
                            </w:p>
                          </w:tc>
                        </w:tr>
                        <w:tr w:rsidR="001F7038" w14:paraId="5A3B0634" w14:textId="77777777">
                          <w:tblPrEx>
                            <w:tblCellMar>
                              <w:top w:w="0" w:type="dxa"/>
                              <w:bottom w:w="0" w:type="dxa"/>
                            </w:tblCellMar>
                          </w:tblPrEx>
                          <w:trPr>
                            <w:trHeight w:hRule="exact" w:val="20"/>
                          </w:trPr>
                          <w:tc>
                            <w:tcPr>
                              <w:tcW w:w="20" w:type="dxa"/>
                            </w:tcPr>
                            <w:p w14:paraId="6349FA5D"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816A1FF" w14:textId="77777777" w:rsidR="001F7038" w:rsidRDefault="00A81912">
                              <w:r>
                                <w:rPr>
                                  <w:rFonts w:ascii="DejaVu Sans" w:eastAsia="DejaVu Sans" w:hAnsi="DejaVu Sans" w:cs="DejaVu Sans"/>
                                  <w:color w:val="000000"/>
                                  <w:sz w:val="16"/>
                                </w:rPr>
                                <w:t>4104 - Transparência, Integridade e Enfrentamento da Corrupção</w:t>
                              </w:r>
                            </w:p>
                          </w:tc>
                          <w:tc>
                            <w:tcPr>
                              <w:tcW w:w="20" w:type="dxa"/>
                            </w:tcPr>
                            <w:p w14:paraId="07516FCF" w14:textId="77777777" w:rsidR="001F7038" w:rsidRDefault="001F7038">
                              <w:pPr>
                                <w:pStyle w:val="EMPTYCELLSTYLE"/>
                              </w:pPr>
                            </w:p>
                          </w:tc>
                        </w:tr>
                        <w:tr w:rsidR="001F7038" w14:paraId="2C7E0813" w14:textId="77777777">
                          <w:tblPrEx>
                            <w:tblCellMar>
                              <w:top w:w="0" w:type="dxa"/>
                              <w:bottom w:w="0" w:type="dxa"/>
                            </w:tblCellMar>
                          </w:tblPrEx>
                          <w:trPr>
                            <w:trHeight w:hRule="exact" w:val="200"/>
                          </w:trPr>
                          <w:tc>
                            <w:tcPr>
                              <w:tcW w:w="20" w:type="dxa"/>
                            </w:tcPr>
                            <w:p w14:paraId="2569E6F6"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ACE3EAF" w14:textId="77777777" w:rsidR="001F7038" w:rsidRDefault="001F7038">
                              <w:pPr>
                                <w:pStyle w:val="EMPTYCELLSTYLE"/>
                              </w:pPr>
                            </w:p>
                          </w:tc>
                          <w:tc>
                            <w:tcPr>
                              <w:tcW w:w="20" w:type="dxa"/>
                            </w:tcPr>
                            <w:p w14:paraId="0547BF2E" w14:textId="77777777" w:rsidR="001F7038" w:rsidRDefault="001F7038">
                              <w:pPr>
                                <w:pStyle w:val="EMPTYCELLSTYLE"/>
                              </w:pPr>
                            </w:p>
                          </w:tc>
                        </w:tr>
                        <w:tr w:rsidR="001F7038" w14:paraId="47CD5B94" w14:textId="77777777">
                          <w:tblPrEx>
                            <w:tblCellMar>
                              <w:top w:w="0" w:type="dxa"/>
                              <w:bottom w:w="0" w:type="dxa"/>
                            </w:tblCellMar>
                          </w:tblPrEx>
                          <w:trPr>
                            <w:trHeight w:hRule="exact" w:val="40"/>
                          </w:trPr>
                          <w:tc>
                            <w:tcPr>
                              <w:tcW w:w="20" w:type="dxa"/>
                            </w:tcPr>
                            <w:p w14:paraId="7A089BDD" w14:textId="77777777" w:rsidR="001F7038" w:rsidRDefault="001F7038">
                              <w:pPr>
                                <w:pStyle w:val="EMPTYCELLSTYLE"/>
                              </w:pPr>
                            </w:p>
                          </w:tc>
                          <w:tc>
                            <w:tcPr>
                              <w:tcW w:w="1540" w:type="dxa"/>
                            </w:tcPr>
                            <w:p w14:paraId="37505AC2" w14:textId="77777777" w:rsidR="001F7038" w:rsidRDefault="001F7038">
                              <w:pPr>
                                <w:pStyle w:val="EMPTYCELLSTYLE"/>
                              </w:pPr>
                            </w:p>
                          </w:tc>
                          <w:tc>
                            <w:tcPr>
                              <w:tcW w:w="20" w:type="dxa"/>
                            </w:tcPr>
                            <w:p w14:paraId="20B6867E" w14:textId="77777777" w:rsidR="001F7038" w:rsidRDefault="001F7038">
                              <w:pPr>
                                <w:pStyle w:val="EMPTYCELLSTYLE"/>
                              </w:pPr>
                            </w:p>
                          </w:tc>
                          <w:tc>
                            <w:tcPr>
                              <w:tcW w:w="1280" w:type="dxa"/>
                            </w:tcPr>
                            <w:p w14:paraId="1552443A" w14:textId="77777777" w:rsidR="001F7038" w:rsidRDefault="001F7038">
                              <w:pPr>
                                <w:pStyle w:val="EMPTYCELLSTYLE"/>
                              </w:pPr>
                            </w:p>
                          </w:tc>
                          <w:tc>
                            <w:tcPr>
                              <w:tcW w:w="3080" w:type="dxa"/>
                            </w:tcPr>
                            <w:p w14:paraId="10101E3E" w14:textId="77777777" w:rsidR="001F7038" w:rsidRDefault="001F7038">
                              <w:pPr>
                                <w:pStyle w:val="EMPTYCELLSTYLE"/>
                              </w:pPr>
                            </w:p>
                          </w:tc>
                          <w:tc>
                            <w:tcPr>
                              <w:tcW w:w="260" w:type="dxa"/>
                            </w:tcPr>
                            <w:p w14:paraId="5564FAB4" w14:textId="77777777" w:rsidR="001F7038" w:rsidRDefault="001F7038">
                              <w:pPr>
                                <w:pStyle w:val="EMPTYCELLSTYLE"/>
                              </w:pPr>
                            </w:p>
                          </w:tc>
                          <w:tc>
                            <w:tcPr>
                              <w:tcW w:w="1560" w:type="dxa"/>
                            </w:tcPr>
                            <w:p w14:paraId="1DF29E7D" w14:textId="77777777" w:rsidR="001F7038" w:rsidRDefault="001F7038">
                              <w:pPr>
                                <w:pStyle w:val="EMPTYCELLSTYLE"/>
                              </w:pPr>
                            </w:p>
                          </w:tc>
                          <w:tc>
                            <w:tcPr>
                              <w:tcW w:w="3100" w:type="dxa"/>
                            </w:tcPr>
                            <w:p w14:paraId="7FB6E5BE" w14:textId="77777777" w:rsidR="001F7038" w:rsidRDefault="001F7038">
                              <w:pPr>
                                <w:pStyle w:val="EMPTYCELLSTYLE"/>
                              </w:pPr>
                            </w:p>
                          </w:tc>
                          <w:tc>
                            <w:tcPr>
                              <w:tcW w:w="20" w:type="dxa"/>
                            </w:tcPr>
                            <w:p w14:paraId="26989D0A" w14:textId="77777777" w:rsidR="001F7038" w:rsidRDefault="001F7038">
                              <w:pPr>
                                <w:pStyle w:val="EMPTYCELLSTYLE"/>
                              </w:pPr>
                            </w:p>
                          </w:tc>
                        </w:tr>
                        <w:tr w:rsidR="001F7038" w14:paraId="53D4C605"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2C3F1987" w14:textId="77777777" w:rsidR="001F7038" w:rsidRDefault="00A81912">
                              <w:r>
                                <w:rPr>
                                  <w:rFonts w:ascii="DejaVu Sans" w:eastAsia="DejaVu Sans" w:hAnsi="DejaVu Sans" w:cs="DejaVu Sans"/>
                                  <w:color w:val="000000"/>
                                  <w:sz w:val="16"/>
                                </w:rPr>
                                <w:t>AÇÃO</w:t>
                              </w:r>
                            </w:p>
                          </w:tc>
                          <w:tc>
                            <w:tcPr>
                              <w:tcW w:w="20" w:type="dxa"/>
                            </w:tcPr>
                            <w:p w14:paraId="0BC324F1" w14:textId="77777777" w:rsidR="001F7038" w:rsidRDefault="001F7038">
                              <w:pPr>
                                <w:pStyle w:val="EMPTYCELLSTYLE"/>
                              </w:pPr>
                            </w:p>
                          </w:tc>
                          <w:tc>
                            <w:tcPr>
                              <w:tcW w:w="1280" w:type="dxa"/>
                            </w:tcPr>
                            <w:p w14:paraId="586CDD4F" w14:textId="77777777" w:rsidR="001F7038" w:rsidRDefault="001F7038">
                              <w:pPr>
                                <w:pStyle w:val="EMPTYCELLSTYLE"/>
                              </w:pPr>
                            </w:p>
                          </w:tc>
                          <w:tc>
                            <w:tcPr>
                              <w:tcW w:w="3080" w:type="dxa"/>
                            </w:tcPr>
                            <w:p w14:paraId="6372FC89" w14:textId="77777777" w:rsidR="001F7038" w:rsidRDefault="001F7038">
                              <w:pPr>
                                <w:pStyle w:val="EMPTYCELLSTYLE"/>
                              </w:pPr>
                            </w:p>
                          </w:tc>
                          <w:tc>
                            <w:tcPr>
                              <w:tcW w:w="260" w:type="dxa"/>
                            </w:tcPr>
                            <w:p w14:paraId="4D4EEFA2" w14:textId="77777777" w:rsidR="001F7038" w:rsidRDefault="001F7038">
                              <w:pPr>
                                <w:pStyle w:val="EMPTYCELLSTYLE"/>
                              </w:pPr>
                            </w:p>
                          </w:tc>
                          <w:tc>
                            <w:tcPr>
                              <w:tcW w:w="1560" w:type="dxa"/>
                            </w:tcPr>
                            <w:p w14:paraId="684BE7DA" w14:textId="77777777" w:rsidR="001F7038" w:rsidRDefault="001F7038">
                              <w:pPr>
                                <w:pStyle w:val="EMPTYCELLSTYLE"/>
                              </w:pPr>
                            </w:p>
                          </w:tc>
                          <w:tc>
                            <w:tcPr>
                              <w:tcW w:w="3100" w:type="dxa"/>
                            </w:tcPr>
                            <w:p w14:paraId="430A7368" w14:textId="77777777" w:rsidR="001F7038" w:rsidRDefault="001F7038">
                              <w:pPr>
                                <w:pStyle w:val="EMPTYCELLSTYLE"/>
                              </w:pPr>
                            </w:p>
                          </w:tc>
                          <w:tc>
                            <w:tcPr>
                              <w:tcW w:w="20" w:type="dxa"/>
                            </w:tcPr>
                            <w:p w14:paraId="02FA3520" w14:textId="77777777" w:rsidR="001F7038" w:rsidRDefault="001F7038">
                              <w:pPr>
                                <w:pStyle w:val="EMPTYCELLSTYLE"/>
                              </w:pPr>
                            </w:p>
                          </w:tc>
                        </w:tr>
                        <w:tr w:rsidR="001F7038" w14:paraId="224E0A53"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24BD8CE8" w14:textId="77777777" w:rsidR="001F7038" w:rsidRDefault="001F7038">
                              <w:pPr>
                                <w:pStyle w:val="EMPTYCELLSTYLE"/>
                              </w:pPr>
                            </w:p>
                          </w:tc>
                          <w:tc>
                            <w:tcPr>
                              <w:tcW w:w="20" w:type="dxa"/>
                            </w:tcPr>
                            <w:p w14:paraId="16D357A8" w14:textId="77777777" w:rsidR="001F7038" w:rsidRDefault="001F7038">
                              <w:pPr>
                                <w:pStyle w:val="EMPTYCELLSTYLE"/>
                              </w:pPr>
                            </w:p>
                          </w:tc>
                          <w:tc>
                            <w:tcPr>
                              <w:tcW w:w="1280" w:type="dxa"/>
                            </w:tcPr>
                            <w:p w14:paraId="44D6846C" w14:textId="77777777" w:rsidR="001F7038" w:rsidRDefault="001F7038">
                              <w:pPr>
                                <w:pStyle w:val="EMPTYCELLSTYLE"/>
                              </w:pPr>
                            </w:p>
                          </w:tc>
                          <w:tc>
                            <w:tcPr>
                              <w:tcW w:w="3080" w:type="dxa"/>
                            </w:tcPr>
                            <w:p w14:paraId="74A30C81" w14:textId="77777777" w:rsidR="001F7038" w:rsidRDefault="001F7038">
                              <w:pPr>
                                <w:pStyle w:val="EMPTYCELLSTYLE"/>
                              </w:pPr>
                            </w:p>
                          </w:tc>
                          <w:tc>
                            <w:tcPr>
                              <w:tcW w:w="260" w:type="dxa"/>
                            </w:tcPr>
                            <w:p w14:paraId="2E23B8EF" w14:textId="77777777" w:rsidR="001F7038" w:rsidRDefault="001F7038">
                              <w:pPr>
                                <w:pStyle w:val="EMPTYCELLSTYLE"/>
                              </w:pPr>
                            </w:p>
                          </w:tc>
                          <w:tc>
                            <w:tcPr>
                              <w:tcW w:w="1560" w:type="dxa"/>
                            </w:tcPr>
                            <w:p w14:paraId="2B7A7D45" w14:textId="77777777" w:rsidR="001F7038" w:rsidRDefault="001F7038">
                              <w:pPr>
                                <w:pStyle w:val="EMPTYCELLSTYLE"/>
                              </w:pPr>
                            </w:p>
                          </w:tc>
                          <w:tc>
                            <w:tcPr>
                              <w:tcW w:w="3100" w:type="dxa"/>
                            </w:tcPr>
                            <w:p w14:paraId="15248EBE" w14:textId="77777777" w:rsidR="001F7038" w:rsidRDefault="001F7038">
                              <w:pPr>
                                <w:pStyle w:val="EMPTYCELLSTYLE"/>
                              </w:pPr>
                            </w:p>
                          </w:tc>
                          <w:tc>
                            <w:tcPr>
                              <w:tcW w:w="20" w:type="dxa"/>
                            </w:tcPr>
                            <w:p w14:paraId="3684DE39" w14:textId="77777777" w:rsidR="001F7038" w:rsidRDefault="001F7038">
                              <w:pPr>
                                <w:pStyle w:val="EMPTYCELLSTYLE"/>
                              </w:pPr>
                            </w:p>
                          </w:tc>
                        </w:tr>
                        <w:tr w:rsidR="001F7038" w14:paraId="642E773D" w14:textId="77777777">
                          <w:tblPrEx>
                            <w:tblCellMar>
                              <w:top w:w="0" w:type="dxa"/>
                              <w:bottom w:w="0" w:type="dxa"/>
                            </w:tblCellMar>
                          </w:tblPrEx>
                          <w:trPr>
                            <w:trHeight w:hRule="exact" w:val="200"/>
                          </w:trPr>
                          <w:tc>
                            <w:tcPr>
                              <w:tcW w:w="20" w:type="dxa"/>
                            </w:tcPr>
                            <w:p w14:paraId="26EECEEC" w14:textId="77777777" w:rsidR="001F7038" w:rsidRDefault="001F7038">
                              <w:pPr>
                                <w:pStyle w:val="EMPTYCELLSTYLE"/>
                              </w:pPr>
                            </w:p>
                          </w:tc>
                          <w:tc>
                            <w:tcPr>
                              <w:tcW w:w="1540" w:type="dxa"/>
                            </w:tcPr>
                            <w:p w14:paraId="3284F320" w14:textId="77777777" w:rsidR="001F7038" w:rsidRDefault="001F7038">
                              <w:pPr>
                                <w:pStyle w:val="EMPTYCELLSTYLE"/>
                              </w:pPr>
                            </w:p>
                          </w:tc>
                          <w:tc>
                            <w:tcPr>
                              <w:tcW w:w="20" w:type="dxa"/>
                            </w:tcPr>
                            <w:p w14:paraId="316FDFBA" w14:textId="77777777" w:rsidR="001F7038" w:rsidRDefault="001F7038">
                              <w:pPr>
                                <w:pStyle w:val="EMPTYCELLSTYLE"/>
                              </w:pPr>
                            </w:p>
                          </w:tc>
                          <w:tc>
                            <w:tcPr>
                              <w:tcW w:w="1280" w:type="dxa"/>
                            </w:tcPr>
                            <w:p w14:paraId="2BE6B8E4" w14:textId="77777777" w:rsidR="001F7038" w:rsidRDefault="001F7038">
                              <w:pPr>
                                <w:pStyle w:val="EMPTYCELLSTYLE"/>
                              </w:pPr>
                            </w:p>
                          </w:tc>
                          <w:tc>
                            <w:tcPr>
                              <w:tcW w:w="3080" w:type="dxa"/>
                            </w:tcPr>
                            <w:p w14:paraId="4D4FBFE5" w14:textId="77777777" w:rsidR="001F7038" w:rsidRDefault="001F7038">
                              <w:pPr>
                                <w:pStyle w:val="EMPTYCELLSTYLE"/>
                              </w:pPr>
                            </w:p>
                          </w:tc>
                          <w:tc>
                            <w:tcPr>
                              <w:tcW w:w="260" w:type="dxa"/>
                            </w:tcPr>
                            <w:p w14:paraId="07818F75" w14:textId="77777777" w:rsidR="001F7038" w:rsidRDefault="001F7038">
                              <w:pPr>
                                <w:pStyle w:val="EMPTYCELLSTYLE"/>
                              </w:pPr>
                            </w:p>
                          </w:tc>
                          <w:tc>
                            <w:tcPr>
                              <w:tcW w:w="1560" w:type="dxa"/>
                            </w:tcPr>
                            <w:p w14:paraId="10693820" w14:textId="77777777" w:rsidR="001F7038" w:rsidRDefault="001F7038">
                              <w:pPr>
                                <w:pStyle w:val="EMPTYCELLSTYLE"/>
                              </w:pPr>
                            </w:p>
                          </w:tc>
                          <w:tc>
                            <w:tcPr>
                              <w:tcW w:w="3100" w:type="dxa"/>
                            </w:tcPr>
                            <w:p w14:paraId="2F9AD514" w14:textId="77777777" w:rsidR="001F7038" w:rsidRDefault="001F7038">
                              <w:pPr>
                                <w:pStyle w:val="EMPTYCELLSTYLE"/>
                              </w:pPr>
                            </w:p>
                          </w:tc>
                          <w:tc>
                            <w:tcPr>
                              <w:tcW w:w="20" w:type="dxa"/>
                            </w:tcPr>
                            <w:p w14:paraId="61ED359B" w14:textId="77777777" w:rsidR="001F7038" w:rsidRDefault="001F7038">
                              <w:pPr>
                                <w:pStyle w:val="EMPTYCELLSTYLE"/>
                              </w:pPr>
                            </w:p>
                          </w:tc>
                        </w:tr>
                        <w:tr w:rsidR="001F7038" w14:paraId="4E621B3E" w14:textId="77777777">
                          <w:tblPrEx>
                            <w:tblCellMar>
                              <w:top w:w="0" w:type="dxa"/>
                              <w:bottom w:w="0" w:type="dxa"/>
                            </w:tblCellMar>
                          </w:tblPrEx>
                          <w:trPr>
                            <w:trHeight w:hRule="exact" w:val="40"/>
                          </w:trPr>
                          <w:tc>
                            <w:tcPr>
                              <w:tcW w:w="20" w:type="dxa"/>
                            </w:tcPr>
                            <w:p w14:paraId="65A149A2" w14:textId="77777777" w:rsidR="001F7038" w:rsidRDefault="001F7038">
                              <w:pPr>
                                <w:pStyle w:val="EMPTYCELLSTYLE"/>
                              </w:pPr>
                            </w:p>
                          </w:tc>
                          <w:tc>
                            <w:tcPr>
                              <w:tcW w:w="1540" w:type="dxa"/>
                            </w:tcPr>
                            <w:p w14:paraId="7792A9F5" w14:textId="77777777" w:rsidR="001F7038" w:rsidRDefault="001F7038">
                              <w:pPr>
                                <w:pStyle w:val="EMPTYCELLSTYLE"/>
                              </w:pPr>
                            </w:p>
                          </w:tc>
                          <w:tc>
                            <w:tcPr>
                              <w:tcW w:w="20" w:type="dxa"/>
                            </w:tcPr>
                            <w:p w14:paraId="508F219A" w14:textId="77777777" w:rsidR="001F7038" w:rsidRDefault="001F7038">
                              <w:pPr>
                                <w:pStyle w:val="EMPTYCELLSTYLE"/>
                              </w:pPr>
                            </w:p>
                          </w:tc>
                          <w:tc>
                            <w:tcPr>
                              <w:tcW w:w="1280" w:type="dxa"/>
                            </w:tcPr>
                            <w:p w14:paraId="1E08E5B1" w14:textId="77777777" w:rsidR="001F7038" w:rsidRDefault="001F7038">
                              <w:pPr>
                                <w:pStyle w:val="EMPTYCELLSTYLE"/>
                              </w:pPr>
                            </w:p>
                          </w:tc>
                          <w:tc>
                            <w:tcPr>
                              <w:tcW w:w="3080" w:type="dxa"/>
                            </w:tcPr>
                            <w:p w14:paraId="56607B7C" w14:textId="77777777" w:rsidR="001F7038" w:rsidRDefault="001F7038">
                              <w:pPr>
                                <w:pStyle w:val="EMPTYCELLSTYLE"/>
                              </w:pPr>
                            </w:p>
                          </w:tc>
                          <w:tc>
                            <w:tcPr>
                              <w:tcW w:w="260" w:type="dxa"/>
                            </w:tcPr>
                            <w:p w14:paraId="4E6E2920" w14:textId="77777777" w:rsidR="001F7038" w:rsidRDefault="001F7038">
                              <w:pPr>
                                <w:pStyle w:val="EMPTYCELLSTYLE"/>
                              </w:pPr>
                            </w:p>
                          </w:tc>
                          <w:tc>
                            <w:tcPr>
                              <w:tcW w:w="1560" w:type="dxa"/>
                            </w:tcPr>
                            <w:p w14:paraId="732C8BBC" w14:textId="77777777" w:rsidR="001F7038" w:rsidRDefault="001F7038">
                              <w:pPr>
                                <w:pStyle w:val="EMPTYCELLSTYLE"/>
                              </w:pPr>
                            </w:p>
                          </w:tc>
                          <w:tc>
                            <w:tcPr>
                              <w:tcW w:w="3100" w:type="dxa"/>
                            </w:tcPr>
                            <w:p w14:paraId="0EF9A6B5" w14:textId="77777777" w:rsidR="001F7038" w:rsidRDefault="001F7038">
                              <w:pPr>
                                <w:pStyle w:val="EMPTYCELLSTYLE"/>
                              </w:pPr>
                            </w:p>
                          </w:tc>
                          <w:tc>
                            <w:tcPr>
                              <w:tcW w:w="20" w:type="dxa"/>
                            </w:tcPr>
                            <w:p w14:paraId="1A7D2787" w14:textId="77777777" w:rsidR="001F7038" w:rsidRDefault="001F7038">
                              <w:pPr>
                                <w:pStyle w:val="EMPTYCELLSTYLE"/>
                              </w:pPr>
                            </w:p>
                          </w:tc>
                        </w:tr>
                        <w:tr w:rsidR="001F7038" w14:paraId="60AE0087" w14:textId="77777777">
                          <w:tblPrEx>
                            <w:tblCellMar>
                              <w:top w:w="0" w:type="dxa"/>
                              <w:bottom w:w="0" w:type="dxa"/>
                            </w:tblCellMar>
                          </w:tblPrEx>
                          <w:trPr>
                            <w:trHeight w:hRule="exact" w:val="200"/>
                          </w:trPr>
                          <w:tc>
                            <w:tcPr>
                              <w:tcW w:w="20" w:type="dxa"/>
                            </w:tcPr>
                            <w:p w14:paraId="24BBF204" w14:textId="77777777" w:rsidR="001F7038" w:rsidRDefault="001F7038">
                              <w:pPr>
                                <w:pStyle w:val="EMPTYCELLSTYLE"/>
                              </w:pPr>
                            </w:p>
                          </w:tc>
                          <w:tc>
                            <w:tcPr>
                              <w:tcW w:w="1540" w:type="dxa"/>
                            </w:tcPr>
                            <w:p w14:paraId="59404AC9" w14:textId="77777777" w:rsidR="001F7038" w:rsidRDefault="001F7038">
                              <w:pPr>
                                <w:pStyle w:val="EMPTYCELLSTYLE"/>
                              </w:pPr>
                            </w:p>
                          </w:tc>
                          <w:tc>
                            <w:tcPr>
                              <w:tcW w:w="20" w:type="dxa"/>
                            </w:tcPr>
                            <w:p w14:paraId="1281D7DD" w14:textId="77777777" w:rsidR="001F7038" w:rsidRDefault="001F7038">
                              <w:pPr>
                                <w:pStyle w:val="EMPTYCELLSTYLE"/>
                              </w:pPr>
                            </w:p>
                          </w:tc>
                          <w:tc>
                            <w:tcPr>
                              <w:tcW w:w="1280" w:type="dxa"/>
                            </w:tcPr>
                            <w:p w14:paraId="1A4300C5" w14:textId="77777777" w:rsidR="001F7038" w:rsidRDefault="001F7038">
                              <w:pPr>
                                <w:pStyle w:val="EMPTYCELLSTYLE"/>
                              </w:pPr>
                            </w:p>
                          </w:tc>
                          <w:tc>
                            <w:tcPr>
                              <w:tcW w:w="3080" w:type="dxa"/>
                            </w:tcPr>
                            <w:p w14:paraId="178143FC" w14:textId="77777777" w:rsidR="001F7038" w:rsidRDefault="001F7038">
                              <w:pPr>
                                <w:pStyle w:val="EMPTYCELLSTYLE"/>
                              </w:pPr>
                            </w:p>
                          </w:tc>
                          <w:tc>
                            <w:tcPr>
                              <w:tcW w:w="260" w:type="dxa"/>
                            </w:tcPr>
                            <w:p w14:paraId="5519D9C9" w14:textId="77777777" w:rsidR="001F7038" w:rsidRDefault="001F7038">
                              <w:pPr>
                                <w:pStyle w:val="EMPTYCELLSTYLE"/>
                              </w:pPr>
                            </w:p>
                          </w:tc>
                          <w:tc>
                            <w:tcPr>
                              <w:tcW w:w="1560" w:type="dxa"/>
                            </w:tcPr>
                            <w:p w14:paraId="5BC4D98C" w14:textId="77777777" w:rsidR="001F7038" w:rsidRDefault="001F7038">
                              <w:pPr>
                                <w:pStyle w:val="EMPTYCELLSTYLE"/>
                              </w:pPr>
                            </w:p>
                          </w:tc>
                          <w:tc>
                            <w:tcPr>
                              <w:tcW w:w="3100" w:type="dxa"/>
                            </w:tcPr>
                            <w:p w14:paraId="29DAAE6C" w14:textId="77777777" w:rsidR="001F7038" w:rsidRDefault="001F7038">
                              <w:pPr>
                                <w:pStyle w:val="EMPTYCELLSTYLE"/>
                              </w:pPr>
                            </w:p>
                          </w:tc>
                          <w:tc>
                            <w:tcPr>
                              <w:tcW w:w="20" w:type="dxa"/>
                            </w:tcPr>
                            <w:p w14:paraId="4562218D" w14:textId="77777777" w:rsidR="001F7038" w:rsidRDefault="001F7038">
                              <w:pPr>
                                <w:pStyle w:val="EMPTYCELLSTYLE"/>
                              </w:pPr>
                            </w:p>
                          </w:tc>
                        </w:tr>
                        <w:tr w:rsidR="001F7038" w14:paraId="4D3EFAD3" w14:textId="77777777">
                          <w:tblPrEx>
                            <w:tblCellMar>
                              <w:top w:w="0" w:type="dxa"/>
                              <w:bottom w:w="0" w:type="dxa"/>
                            </w:tblCellMar>
                          </w:tblPrEx>
                          <w:trPr>
                            <w:trHeight w:hRule="exact" w:val="20"/>
                          </w:trPr>
                          <w:tc>
                            <w:tcPr>
                              <w:tcW w:w="20" w:type="dxa"/>
                            </w:tcPr>
                            <w:p w14:paraId="0E5720E0"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F94DF15" w14:textId="77777777" w:rsidR="001F7038" w:rsidRDefault="00A81912">
                              <w:r>
                                <w:rPr>
                                  <w:rFonts w:ascii="DejaVu Sans" w:eastAsia="DejaVu Sans" w:hAnsi="DejaVu Sans" w:cs="DejaVu Sans"/>
                                  <w:color w:val="000000"/>
                                  <w:sz w:val="16"/>
                                </w:rPr>
                                <w:t>0001 - Nacional</w:t>
                              </w:r>
                            </w:p>
                          </w:tc>
                        </w:tr>
                        <w:tr w:rsidR="001F7038" w14:paraId="6AD61342" w14:textId="77777777">
                          <w:tblPrEx>
                            <w:tblCellMar>
                              <w:top w:w="0" w:type="dxa"/>
                              <w:bottom w:w="0" w:type="dxa"/>
                            </w:tblCellMar>
                          </w:tblPrEx>
                          <w:trPr>
                            <w:trHeight w:hRule="exact" w:val="200"/>
                          </w:trPr>
                          <w:tc>
                            <w:tcPr>
                              <w:tcW w:w="20" w:type="dxa"/>
                            </w:tcPr>
                            <w:p w14:paraId="04295476"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099E43F" w14:textId="77777777" w:rsidR="001F7038" w:rsidRDefault="001F7038">
                              <w:pPr>
                                <w:pStyle w:val="EMPTYCELLSTYLE"/>
                              </w:pPr>
                            </w:p>
                          </w:tc>
                        </w:tr>
                        <w:tr w:rsidR="001F7038" w14:paraId="4CBD26FC" w14:textId="77777777">
                          <w:tblPrEx>
                            <w:tblCellMar>
                              <w:top w:w="0" w:type="dxa"/>
                              <w:bottom w:w="0" w:type="dxa"/>
                            </w:tblCellMar>
                          </w:tblPrEx>
                          <w:trPr>
                            <w:trHeight w:hRule="exact" w:val="40"/>
                          </w:trPr>
                          <w:tc>
                            <w:tcPr>
                              <w:tcW w:w="20" w:type="dxa"/>
                            </w:tcPr>
                            <w:p w14:paraId="31ADCB08" w14:textId="77777777" w:rsidR="001F7038" w:rsidRDefault="001F7038">
                              <w:pPr>
                                <w:pStyle w:val="EMPTYCELLSTYLE"/>
                              </w:pPr>
                            </w:p>
                          </w:tc>
                          <w:tc>
                            <w:tcPr>
                              <w:tcW w:w="1540" w:type="dxa"/>
                            </w:tcPr>
                            <w:p w14:paraId="7352B5B7" w14:textId="77777777" w:rsidR="001F7038" w:rsidRDefault="001F7038">
                              <w:pPr>
                                <w:pStyle w:val="EMPTYCELLSTYLE"/>
                              </w:pPr>
                            </w:p>
                          </w:tc>
                          <w:tc>
                            <w:tcPr>
                              <w:tcW w:w="20" w:type="dxa"/>
                            </w:tcPr>
                            <w:p w14:paraId="47121615" w14:textId="77777777" w:rsidR="001F7038" w:rsidRDefault="001F7038">
                              <w:pPr>
                                <w:pStyle w:val="EMPTYCELLSTYLE"/>
                              </w:pPr>
                            </w:p>
                          </w:tc>
                          <w:tc>
                            <w:tcPr>
                              <w:tcW w:w="1280" w:type="dxa"/>
                            </w:tcPr>
                            <w:p w14:paraId="1BE5ECFC" w14:textId="77777777" w:rsidR="001F7038" w:rsidRDefault="001F7038">
                              <w:pPr>
                                <w:pStyle w:val="EMPTYCELLSTYLE"/>
                              </w:pPr>
                            </w:p>
                          </w:tc>
                          <w:tc>
                            <w:tcPr>
                              <w:tcW w:w="3080" w:type="dxa"/>
                            </w:tcPr>
                            <w:p w14:paraId="5EC152B7" w14:textId="77777777" w:rsidR="001F7038" w:rsidRDefault="001F7038">
                              <w:pPr>
                                <w:pStyle w:val="EMPTYCELLSTYLE"/>
                              </w:pPr>
                            </w:p>
                          </w:tc>
                          <w:tc>
                            <w:tcPr>
                              <w:tcW w:w="260" w:type="dxa"/>
                            </w:tcPr>
                            <w:p w14:paraId="398F2826" w14:textId="77777777" w:rsidR="001F7038" w:rsidRDefault="001F7038">
                              <w:pPr>
                                <w:pStyle w:val="EMPTYCELLSTYLE"/>
                              </w:pPr>
                            </w:p>
                          </w:tc>
                          <w:tc>
                            <w:tcPr>
                              <w:tcW w:w="1560" w:type="dxa"/>
                            </w:tcPr>
                            <w:p w14:paraId="44040256" w14:textId="77777777" w:rsidR="001F7038" w:rsidRDefault="001F7038">
                              <w:pPr>
                                <w:pStyle w:val="EMPTYCELLSTYLE"/>
                              </w:pPr>
                            </w:p>
                          </w:tc>
                          <w:tc>
                            <w:tcPr>
                              <w:tcW w:w="3100" w:type="dxa"/>
                            </w:tcPr>
                            <w:p w14:paraId="68DA707C" w14:textId="77777777" w:rsidR="001F7038" w:rsidRDefault="001F7038">
                              <w:pPr>
                                <w:pStyle w:val="EMPTYCELLSTYLE"/>
                              </w:pPr>
                            </w:p>
                          </w:tc>
                          <w:tc>
                            <w:tcPr>
                              <w:tcW w:w="20" w:type="dxa"/>
                            </w:tcPr>
                            <w:p w14:paraId="1F1A3DAF" w14:textId="77777777" w:rsidR="001F7038" w:rsidRDefault="001F7038">
                              <w:pPr>
                                <w:pStyle w:val="EMPTYCELLSTYLE"/>
                              </w:pPr>
                            </w:p>
                          </w:tc>
                        </w:tr>
                        <w:tr w:rsidR="001F7038" w14:paraId="537890D5" w14:textId="77777777">
                          <w:tblPrEx>
                            <w:tblCellMar>
                              <w:top w:w="0" w:type="dxa"/>
                              <w:bottom w:w="0" w:type="dxa"/>
                            </w:tblCellMar>
                          </w:tblPrEx>
                          <w:trPr>
                            <w:trHeight w:hRule="exact" w:val="200"/>
                          </w:trPr>
                          <w:tc>
                            <w:tcPr>
                              <w:tcW w:w="20" w:type="dxa"/>
                            </w:tcPr>
                            <w:p w14:paraId="0F8D652C" w14:textId="77777777" w:rsidR="001F7038" w:rsidRDefault="001F7038">
                              <w:pPr>
                                <w:pStyle w:val="EMPTYCELLSTYLE"/>
                              </w:pPr>
                            </w:p>
                          </w:tc>
                          <w:tc>
                            <w:tcPr>
                              <w:tcW w:w="1540" w:type="dxa"/>
                            </w:tcPr>
                            <w:p w14:paraId="3E6EF15F" w14:textId="77777777" w:rsidR="001F7038" w:rsidRDefault="001F7038">
                              <w:pPr>
                                <w:pStyle w:val="EMPTYCELLSTYLE"/>
                              </w:pPr>
                            </w:p>
                          </w:tc>
                          <w:tc>
                            <w:tcPr>
                              <w:tcW w:w="20" w:type="dxa"/>
                            </w:tcPr>
                            <w:p w14:paraId="412E9FAE" w14:textId="77777777" w:rsidR="001F7038" w:rsidRDefault="001F7038">
                              <w:pPr>
                                <w:pStyle w:val="EMPTYCELLSTYLE"/>
                              </w:pPr>
                            </w:p>
                          </w:tc>
                          <w:tc>
                            <w:tcPr>
                              <w:tcW w:w="1280" w:type="dxa"/>
                            </w:tcPr>
                            <w:p w14:paraId="34B0ABB5" w14:textId="77777777" w:rsidR="001F7038" w:rsidRDefault="001F7038">
                              <w:pPr>
                                <w:pStyle w:val="EMPTYCELLSTYLE"/>
                              </w:pPr>
                            </w:p>
                          </w:tc>
                          <w:tc>
                            <w:tcPr>
                              <w:tcW w:w="3080" w:type="dxa"/>
                            </w:tcPr>
                            <w:p w14:paraId="78B7FBE4" w14:textId="77777777" w:rsidR="001F7038" w:rsidRDefault="001F7038">
                              <w:pPr>
                                <w:pStyle w:val="EMPTYCELLSTYLE"/>
                              </w:pPr>
                            </w:p>
                          </w:tc>
                          <w:tc>
                            <w:tcPr>
                              <w:tcW w:w="260" w:type="dxa"/>
                            </w:tcPr>
                            <w:p w14:paraId="4547626C" w14:textId="77777777" w:rsidR="001F7038" w:rsidRDefault="001F7038">
                              <w:pPr>
                                <w:pStyle w:val="EMPTYCELLSTYLE"/>
                              </w:pPr>
                            </w:p>
                          </w:tc>
                          <w:tc>
                            <w:tcPr>
                              <w:tcW w:w="1560" w:type="dxa"/>
                            </w:tcPr>
                            <w:p w14:paraId="5E97A82B" w14:textId="77777777" w:rsidR="001F7038" w:rsidRDefault="001F7038">
                              <w:pPr>
                                <w:pStyle w:val="EMPTYCELLSTYLE"/>
                              </w:pPr>
                            </w:p>
                          </w:tc>
                          <w:tc>
                            <w:tcPr>
                              <w:tcW w:w="3100" w:type="dxa"/>
                            </w:tcPr>
                            <w:p w14:paraId="7B1B58C7" w14:textId="77777777" w:rsidR="001F7038" w:rsidRDefault="001F7038">
                              <w:pPr>
                                <w:pStyle w:val="EMPTYCELLSTYLE"/>
                              </w:pPr>
                            </w:p>
                          </w:tc>
                          <w:tc>
                            <w:tcPr>
                              <w:tcW w:w="20" w:type="dxa"/>
                            </w:tcPr>
                            <w:p w14:paraId="6329BE5B" w14:textId="77777777" w:rsidR="001F7038" w:rsidRDefault="001F7038">
                              <w:pPr>
                                <w:pStyle w:val="EMPTYCELLSTYLE"/>
                              </w:pPr>
                            </w:p>
                          </w:tc>
                        </w:tr>
                        <w:tr w:rsidR="001F7038" w14:paraId="359B87F9" w14:textId="77777777">
                          <w:tblPrEx>
                            <w:tblCellMar>
                              <w:top w:w="0" w:type="dxa"/>
                              <w:bottom w:w="0" w:type="dxa"/>
                            </w:tblCellMar>
                          </w:tblPrEx>
                          <w:trPr>
                            <w:trHeight w:hRule="exact" w:val="20"/>
                          </w:trPr>
                          <w:tc>
                            <w:tcPr>
                              <w:tcW w:w="20" w:type="dxa"/>
                            </w:tcPr>
                            <w:p w14:paraId="53592B2C"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EDA1120" w14:textId="77777777" w:rsidR="001F7038" w:rsidRDefault="00A81912">
                              <w:r>
                                <w:rPr>
                                  <w:rFonts w:ascii="DejaVu Sans" w:eastAsia="DejaVu Sans" w:hAnsi="DejaVu Sans" w:cs="DejaVu Sans"/>
                                  <w:color w:val="000000"/>
                                  <w:sz w:val="16"/>
                                </w:rPr>
                                <w:t>9000000 - Nacional</w:t>
                              </w:r>
                            </w:p>
                          </w:tc>
                          <w:tc>
                            <w:tcPr>
                              <w:tcW w:w="260" w:type="dxa"/>
                            </w:tcPr>
                            <w:p w14:paraId="2ECFBFCF" w14:textId="77777777" w:rsidR="001F7038" w:rsidRDefault="001F7038">
                              <w:pPr>
                                <w:pStyle w:val="EMPTYCELLSTYLE"/>
                              </w:pPr>
                            </w:p>
                          </w:tc>
                          <w:tc>
                            <w:tcPr>
                              <w:tcW w:w="1560" w:type="dxa"/>
                            </w:tcPr>
                            <w:p w14:paraId="72FE311A" w14:textId="77777777" w:rsidR="001F7038" w:rsidRDefault="001F7038">
                              <w:pPr>
                                <w:pStyle w:val="EMPTYCELLSTYLE"/>
                              </w:pPr>
                            </w:p>
                          </w:tc>
                          <w:tc>
                            <w:tcPr>
                              <w:tcW w:w="3100" w:type="dxa"/>
                            </w:tcPr>
                            <w:p w14:paraId="1CAEA889" w14:textId="77777777" w:rsidR="001F7038" w:rsidRDefault="001F7038">
                              <w:pPr>
                                <w:pStyle w:val="EMPTYCELLSTYLE"/>
                              </w:pPr>
                            </w:p>
                          </w:tc>
                          <w:tc>
                            <w:tcPr>
                              <w:tcW w:w="20" w:type="dxa"/>
                            </w:tcPr>
                            <w:p w14:paraId="73844D6F" w14:textId="77777777" w:rsidR="001F7038" w:rsidRDefault="001F7038">
                              <w:pPr>
                                <w:pStyle w:val="EMPTYCELLSTYLE"/>
                              </w:pPr>
                            </w:p>
                          </w:tc>
                        </w:tr>
                        <w:tr w:rsidR="001F7038" w14:paraId="1660CC03" w14:textId="77777777">
                          <w:tblPrEx>
                            <w:tblCellMar>
                              <w:top w:w="0" w:type="dxa"/>
                              <w:bottom w:w="0" w:type="dxa"/>
                            </w:tblCellMar>
                          </w:tblPrEx>
                          <w:trPr>
                            <w:trHeight w:hRule="exact" w:val="200"/>
                          </w:trPr>
                          <w:tc>
                            <w:tcPr>
                              <w:tcW w:w="20" w:type="dxa"/>
                            </w:tcPr>
                            <w:p w14:paraId="2ABC1D9F"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DC91F27" w14:textId="77777777" w:rsidR="001F7038" w:rsidRDefault="001F7038">
                              <w:pPr>
                                <w:pStyle w:val="EMPTYCELLSTYLE"/>
                              </w:pPr>
                            </w:p>
                          </w:tc>
                          <w:tc>
                            <w:tcPr>
                              <w:tcW w:w="260" w:type="dxa"/>
                            </w:tcPr>
                            <w:p w14:paraId="77BCCC18" w14:textId="77777777" w:rsidR="001F7038" w:rsidRDefault="001F7038">
                              <w:pPr>
                                <w:pStyle w:val="EMPTYCELLSTYLE"/>
                              </w:pPr>
                            </w:p>
                          </w:tc>
                          <w:tc>
                            <w:tcPr>
                              <w:tcW w:w="1560" w:type="dxa"/>
                            </w:tcPr>
                            <w:p w14:paraId="20EEA603" w14:textId="77777777" w:rsidR="001F7038" w:rsidRDefault="001F7038">
                              <w:pPr>
                                <w:pStyle w:val="EMPTYCELLSTYLE"/>
                              </w:pPr>
                            </w:p>
                          </w:tc>
                          <w:tc>
                            <w:tcPr>
                              <w:tcW w:w="3100" w:type="dxa"/>
                            </w:tcPr>
                            <w:p w14:paraId="7E638D23" w14:textId="77777777" w:rsidR="001F7038" w:rsidRDefault="001F7038">
                              <w:pPr>
                                <w:pStyle w:val="EMPTYCELLSTYLE"/>
                              </w:pPr>
                            </w:p>
                          </w:tc>
                          <w:tc>
                            <w:tcPr>
                              <w:tcW w:w="20" w:type="dxa"/>
                            </w:tcPr>
                            <w:p w14:paraId="4C2A85EE" w14:textId="77777777" w:rsidR="001F7038" w:rsidRDefault="001F7038">
                              <w:pPr>
                                <w:pStyle w:val="EMPTYCELLSTYLE"/>
                              </w:pPr>
                            </w:p>
                          </w:tc>
                        </w:tr>
                      </w:tbl>
                      <w:p w14:paraId="1A7F4CAF" w14:textId="77777777" w:rsidR="001F7038" w:rsidRDefault="001F7038">
                        <w:pPr>
                          <w:pStyle w:val="EMPTYCELLSTYLE"/>
                        </w:pPr>
                      </w:p>
                    </w:tc>
                  </w:tr>
                </w:tbl>
                <w:p w14:paraId="3E35B4F6" w14:textId="77777777" w:rsidR="001F7038" w:rsidRDefault="001F7038">
                  <w:pPr>
                    <w:pStyle w:val="EMPTYCELLSTYLE"/>
                  </w:pPr>
                </w:p>
              </w:tc>
              <w:tc>
                <w:tcPr>
                  <w:tcW w:w="40" w:type="dxa"/>
                </w:tcPr>
                <w:p w14:paraId="2D6C1BCF" w14:textId="77777777" w:rsidR="001F7038" w:rsidRDefault="001F7038">
                  <w:pPr>
                    <w:pStyle w:val="EMPTYCELLSTYLE"/>
                  </w:pPr>
                </w:p>
              </w:tc>
            </w:tr>
            <w:tr w:rsidR="001F7038" w14:paraId="28ABC1A9" w14:textId="77777777">
              <w:tblPrEx>
                <w:tblCellMar>
                  <w:top w:w="0" w:type="dxa"/>
                  <w:bottom w:w="0" w:type="dxa"/>
                </w:tblCellMar>
              </w:tblPrEx>
              <w:trPr>
                <w:trHeight w:hRule="exact" w:val="440"/>
              </w:trPr>
              <w:tc>
                <w:tcPr>
                  <w:tcW w:w="6000" w:type="dxa"/>
                </w:tcPr>
                <w:p w14:paraId="178A599D" w14:textId="77777777" w:rsidR="001F7038" w:rsidRDefault="001F7038">
                  <w:pPr>
                    <w:pStyle w:val="EMPTYCELLSTYLE"/>
                  </w:pPr>
                </w:p>
              </w:tc>
              <w:tc>
                <w:tcPr>
                  <w:tcW w:w="3000" w:type="dxa"/>
                </w:tcPr>
                <w:p w14:paraId="319CAD42" w14:textId="77777777" w:rsidR="001F7038" w:rsidRDefault="001F7038">
                  <w:pPr>
                    <w:pStyle w:val="EMPTYCELLSTYLE"/>
                  </w:pPr>
                </w:p>
              </w:tc>
              <w:tc>
                <w:tcPr>
                  <w:tcW w:w="2060" w:type="dxa"/>
                </w:tcPr>
                <w:p w14:paraId="62AF92EB" w14:textId="77777777" w:rsidR="001F7038" w:rsidRDefault="001F7038">
                  <w:pPr>
                    <w:pStyle w:val="EMPTYCELLSTYLE"/>
                  </w:pPr>
                </w:p>
              </w:tc>
              <w:tc>
                <w:tcPr>
                  <w:tcW w:w="40" w:type="dxa"/>
                </w:tcPr>
                <w:p w14:paraId="04A42854" w14:textId="77777777" w:rsidR="001F7038" w:rsidRDefault="001F7038">
                  <w:pPr>
                    <w:pStyle w:val="EMPTYCELLSTYLE"/>
                  </w:pPr>
                </w:p>
              </w:tc>
            </w:tr>
            <w:tr w:rsidR="001F7038" w14:paraId="1C07DC6A"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777C8801"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60312B23"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5950C723" w14:textId="77777777" w:rsidR="001F7038" w:rsidRDefault="001F7038">
                        <w:pPr>
                          <w:pStyle w:val="EMPTYCELLSTYLE"/>
                        </w:pPr>
                      </w:p>
                    </w:tc>
                    <w:tc>
                      <w:tcPr>
                        <w:tcW w:w="680" w:type="dxa"/>
                      </w:tcPr>
                      <w:p w14:paraId="0AF4795D" w14:textId="77777777" w:rsidR="001F7038" w:rsidRDefault="001F7038">
                        <w:pPr>
                          <w:pStyle w:val="EMPTYCELLSTYLE"/>
                        </w:pPr>
                      </w:p>
                    </w:tc>
                    <w:tc>
                      <w:tcPr>
                        <w:tcW w:w="560" w:type="dxa"/>
                        <w:tcMar>
                          <w:top w:w="0" w:type="dxa"/>
                          <w:left w:w="0" w:type="dxa"/>
                          <w:bottom w:w="0" w:type="dxa"/>
                          <w:right w:w="0" w:type="dxa"/>
                        </w:tcMar>
                      </w:tcPr>
                      <w:p w14:paraId="5FE08A9F" w14:textId="77777777" w:rsidR="001F7038" w:rsidRDefault="00A81912">
                        <w:r>
                          <w:rPr>
                            <w:rFonts w:ascii="DejaVu Sans" w:eastAsia="DejaVu Sans" w:hAnsi="DejaVu Sans" w:cs="DejaVu Sans"/>
                            <w:color w:val="000000"/>
                            <w:sz w:val="16"/>
                          </w:rPr>
                          <w:t>META</w:t>
                        </w:r>
                      </w:p>
                    </w:tc>
                    <w:tc>
                      <w:tcPr>
                        <w:tcW w:w="1560" w:type="dxa"/>
                      </w:tcPr>
                      <w:p w14:paraId="4432EB8D" w14:textId="77777777" w:rsidR="001F7038" w:rsidRDefault="001F7038">
                        <w:pPr>
                          <w:pStyle w:val="EMPTYCELLSTYLE"/>
                        </w:pPr>
                      </w:p>
                    </w:tc>
                    <w:tc>
                      <w:tcPr>
                        <w:tcW w:w="520" w:type="dxa"/>
                      </w:tcPr>
                      <w:p w14:paraId="70834860" w14:textId="77777777" w:rsidR="001F7038" w:rsidRDefault="001F7038">
                        <w:pPr>
                          <w:pStyle w:val="EMPTYCELLSTYLE"/>
                        </w:pPr>
                      </w:p>
                    </w:tc>
                  </w:tr>
                  <w:tr w:rsidR="001F7038" w14:paraId="73D7182F"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F7A7563" w14:textId="77777777" w:rsidR="001F7038" w:rsidRDefault="00A81912">
                        <w:r>
                          <w:rPr>
                            <w:rFonts w:ascii="DejaVu Sans" w:eastAsia="DejaVu Sans" w:hAnsi="DejaVu Sans" w:cs="DejaVu Sans"/>
                            <w:color w:val="000000"/>
                            <w:sz w:val="16"/>
                          </w:rPr>
                          <w:t>Ação realizada (unidade)</w:t>
                        </w:r>
                      </w:p>
                    </w:tc>
                    <w:tc>
                      <w:tcPr>
                        <w:tcW w:w="680" w:type="dxa"/>
                      </w:tcPr>
                      <w:p w14:paraId="17F64DE1"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F166E67" w14:textId="77777777" w:rsidR="001F7038" w:rsidRDefault="00A81912">
                        <w:r>
                          <w:rPr>
                            <w:rFonts w:ascii="DejaVu Sans" w:eastAsia="DejaVu Sans" w:hAnsi="DejaVu Sans" w:cs="DejaVu Sans"/>
                            <w:color w:val="000000"/>
                            <w:sz w:val="16"/>
                          </w:rPr>
                          <w:t>42.662</w:t>
                        </w:r>
                      </w:p>
                    </w:tc>
                    <w:tc>
                      <w:tcPr>
                        <w:tcW w:w="520" w:type="dxa"/>
                      </w:tcPr>
                      <w:p w14:paraId="7A965210" w14:textId="77777777" w:rsidR="001F7038" w:rsidRDefault="001F7038">
                        <w:pPr>
                          <w:pStyle w:val="EMPTYCELLSTYLE"/>
                        </w:pPr>
                      </w:p>
                    </w:tc>
                  </w:tr>
                </w:tbl>
                <w:p w14:paraId="1DC7C454"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5F9B50B7" w14:textId="77777777">
                    <w:tblPrEx>
                      <w:tblCellMar>
                        <w:top w:w="0" w:type="dxa"/>
                        <w:bottom w:w="0" w:type="dxa"/>
                      </w:tblCellMar>
                    </w:tblPrEx>
                    <w:trPr>
                      <w:trHeight w:hRule="exact" w:val="20"/>
                    </w:trPr>
                    <w:tc>
                      <w:tcPr>
                        <w:tcW w:w="1900" w:type="dxa"/>
                      </w:tcPr>
                      <w:p w14:paraId="13C38ABB" w14:textId="77777777" w:rsidR="001F7038" w:rsidRDefault="001F7038">
                        <w:pPr>
                          <w:pStyle w:val="EMPTYCELLSTYLE"/>
                        </w:pPr>
                      </w:p>
                    </w:tc>
                    <w:tc>
                      <w:tcPr>
                        <w:tcW w:w="200" w:type="dxa"/>
                      </w:tcPr>
                      <w:p w14:paraId="4FADF4F6" w14:textId="77777777" w:rsidR="001F7038" w:rsidRDefault="001F7038">
                        <w:pPr>
                          <w:pStyle w:val="EMPTYCELLSTYLE"/>
                        </w:pPr>
                      </w:p>
                    </w:tc>
                  </w:tr>
                  <w:tr w:rsidR="001F7038" w14:paraId="6E6A8F3F"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64746408" w14:textId="77777777" w:rsidR="001F7038" w:rsidRDefault="00A81912">
                        <w:r>
                          <w:rPr>
                            <w:rFonts w:ascii="DejaVu Sans" w:eastAsia="DejaVu Sans" w:hAnsi="DejaVu Sans" w:cs="DejaVu Sans"/>
                            <w:color w:val="000000"/>
                            <w:sz w:val="16"/>
                          </w:rPr>
                          <w:t>QTD META A ALTERAR</w:t>
                        </w:r>
                      </w:p>
                    </w:tc>
                    <w:tc>
                      <w:tcPr>
                        <w:tcW w:w="200" w:type="dxa"/>
                      </w:tcPr>
                      <w:p w14:paraId="602E61CB" w14:textId="77777777" w:rsidR="001F7038" w:rsidRDefault="001F7038">
                        <w:pPr>
                          <w:pStyle w:val="EMPTYCELLSTYLE"/>
                        </w:pPr>
                      </w:p>
                    </w:tc>
                  </w:tr>
                  <w:tr w:rsidR="001F7038" w14:paraId="5243BA3E"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9065050" w14:textId="77777777" w:rsidR="001F7038" w:rsidRDefault="00A81912">
                        <w:r>
                          <w:rPr>
                            <w:rFonts w:ascii="DejaVu Sans" w:eastAsia="DejaVu Sans" w:hAnsi="DejaVu Sans" w:cs="DejaVu Sans"/>
                            <w:color w:val="000000"/>
                            <w:sz w:val="16"/>
                          </w:rPr>
                          <w:t>1.000</w:t>
                        </w:r>
                      </w:p>
                    </w:tc>
                  </w:tr>
                </w:tbl>
                <w:p w14:paraId="0B4CCAAC" w14:textId="77777777" w:rsidR="001F7038" w:rsidRDefault="001F7038">
                  <w:pPr>
                    <w:pStyle w:val="EMPTYCELLSTYLE"/>
                  </w:pPr>
                </w:p>
              </w:tc>
            </w:tr>
          </w:tbl>
          <w:p w14:paraId="749F7D43" w14:textId="77777777" w:rsidR="001F7038" w:rsidRDefault="001F7038">
            <w:pPr>
              <w:pStyle w:val="EMPTYCELLSTYLE"/>
            </w:pPr>
          </w:p>
        </w:tc>
        <w:tc>
          <w:tcPr>
            <w:tcW w:w="1" w:type="dxa"/>
          </w:tcPr>
          <w:p w14:paraId="25955A5E" w14:textId="77777777" w:rsidR="001F7038" w:rsidRDefault="001F7038">
            <w:pPr>
              <w:pStyle w:val="EMPTYCELLSTYLE"/>
            </w:pPr>
          </w:p>
        </w:tc>
      </w:tr>
      <w:tr w:rsidR="001F7038" w14:paraId="7209BA69" w14:textId="77777777">
        <w:tblPrEx>
          <w:tblCellMar>
            <w:top w:w="0" w:type="dxa"/>
            <w:bottom w:w="0" w:type="dxa"/>
          </w:tblCellMar>
        </w:tblPrEx>
        <w:trPr>
          <w:trHeight w:hRule="exact" w:val="60"/>
        </w:trPr>
        <w:tc>
          <w:tcPr>
            <w:tcW w:w="1" w:type="dxa"/>
          </w:tcPr>
          <w:p w14:paraId="5DC6C89E" w14:textId="77777777" w:rsidR="001F7038" w:rsidRDefault="001F7038">
            <w:pPr>
              <w:pStyle w:val="EMPTYCELLSTYLE"/>
            </w:pPr>
          </w:p>
        </w:tc>
        <w:tc>
          <w:tcPr>
            <w:tcW w:w="20" w:type="dxa"/>
          </w:tcPr>
          <w:p w14:paraId="2E0B3B3A" w14:textId="77777777" w:rsidR="001F7038" w:rsidRDefault="001F7038">
            <w:pPr>
              <w:pStyle w:val="EMPTYCELLSTYLE"/>
            </w:pPr>
          </w:p>
        </w:tc>
        <w:tc>
          <w:tcPr>
            <w:tcW w:w="280" w:type="dxa"/>
          </w:tcPr>
          <w:p w14:paraId="7FEBF423" w14:textId="77777777" w:rsidR="001F7038" w:rsidRDefault="001F7038">
            <w:pPr>
              <w:pStyle w:val="EMPTYCELLSTYLE"/>
            </w:pPr>
          </w:p>
        </w:tc>
        <w:tc>
          <w:tcPr>
            <w:tcW w:w="1000" w:type="dxa"/>
          </w:tcPr>
          <w:p w14:paraId="1A01DB47" w14:textId="77777777" w:rsidR="001F7038" w:rsidRDefault="001F7038">
            <w:pPr>
              <w:pStyle w:val="EMPTYCELLSTYLE"/>
            </w:pPr>
          </w:p>
        </w:tc>
        <w:tc>
          <w:tcPr>
            <w:tcW w:w="200" w:type="dxa"/>
          </w:tcPr>
          <w:p w14:paraId="5445F04F" w14:textId="77777777" w:rsidR="001F7038" w:rsidRDefault="001F7038">
            <w:pPr>
              <w:pStyle w:val="EMPTYCELLSTYLE"/>
            </w:pPr>
          </w:p>
        </w:tc>
        <w:tc>
          <w:tcPr>
            <w:tcW w:w="200" w:type="dxa"/>
          </w:tcPr>
          <w:p w14:paraId="1A20E569" w14:textId="77777777" w:rsidR="001F7038" w:rsidRDefault="001F7038">
            <w:pPr>
              <w:pStyle w:val="EMPTYCELLSTYLE"/>
            </w:pPr>
          </w:p>
        </w:tc>
        <w:tc>
          <w:tcPr>
            <w:tcW w:w="60" w:type="dxa"/>
          </w:tcPr>
          <w:p w14:paraId="7B0DB765" w14:textId="77777777" w:rsidR="001F7038" w:rsidRDefault="001F7038">
            <w:pPr>
              <w:pStyle w:val="EMPTYCELLSTYLE"/>
            </w:pPr>
          </w:p>
        </w:tc>
        <w:tc>
          <w:tcPr>
            <w:tcW w:w="4520" w:type="dxa"/>
          </w:tcPr>
          <w:p w14:paraId="58419E1E" w14:textId="77777777" w:rsidR="001F7038" w:rsidRDefault="001F7038">
            <w:pPr>
              <w:pStyle w:val="EMPTYCELLSTYLE"/>
            </w:pPr>
          </w:p>
        </w:tc>
        <w:tc>
          <w:tcPr>
            <w:tcW w:w="2320" w:type="dxa"/>
          </w:tcPr>
          <w:p w14:paraId="685BCB9F" w14:textId="77777777" w:rsidR="001F7038" w:rsidRDefault="001F7038">
            <w:pPr>
              <w:pStyle w:val="EMPTYCELLSTYLE"/>
            </w:pPr>
          </w:p>
        </w:tc>
        <w:tc>
          <w:tcPr>
            <w:tcW w:w="20" w:type="dxa"/>
          </w:tcPr>
          <w:p w14:paraId="249F9417" w14:textId="77777777" w:rsidR="001F7038" w:rsidRDefault="001F7038">
            <w:pPr>
              <w:pStyle w:val="EMPTYCELLSTYLE"/>
            </w:pPr>
          </w:p>
        </w:tc>
        <w:tc>
          <w:tcPr>
            <w:tcW w:w="180" w:type="dxa"/>
          </w:tcPr>
          <w:p w14:paraId="1900FD77" w14:textId="77777777" w:rsidR="001F7038" w:rsidRDefault="001F7038">
            <w:pPr>
              <w:pStyle w:val="EMPTYCELLSTYLE"/>
            </w:pPr>
          </w:p>
        </w:tc>
        <w:tc>
          <w:tcPr>
            <w:tcW w:w="500" w:type="dxa"/>
          </w:tcPr>
          <w:p w14:paraId="5608802B" w14:textId="77777777" w:rsidR="001F7038" w:rsidRDefault="001F7038">
            <w:pPr>
              <w:pStyle w:val="EMPTYCELLSTYLE"/>
            </w:pPr>
          </w:p>
        </w:tc>
        <w:tc>
          <w:tcPr>
            <w:tcW w:w="40" w:type="dxa"/>
          </w:tcPr>
          <w:p w14:paraId="1F29C578" w14:textId="77777777" w:rsidR="001F7038" w:rsidRDefault="001F7038">
            <w:pPr>
              <w:pStyle w:val="EMPTYCELLSTYLE"/>
            </w:pPr>
          </w:p>
        </w:tc>
        <w:tc>
          <w:tcPr>
            <w:tcW w:w="200" w:type="dxa"/>
          </w:tcPr>
          <w:p w14:paraId="208949E3" w14:textId="77777777" w:rsidR="001F7038" w:rsidRDefault="001F7038">
            <w:pPr>
              <w:pStyle w:val="EMPTYCELLSTYLE"/>
            </w:pPr>
          </w:p>
        </w:tc>
        <w:tc>
          <w:tcPr>
            <w:tcW w:w="1520" w:type="dxa"/>
          </w:tcPr>
          <w:p w14:paraId="4DE45345" w14:textId="77777777" w:rsidR="001F7038" w:rsidRDefault="001F7038">
            <w:pPr>
              <w:pStyle w:val="EMPTYCELLSTYLE"/>
            </w:pPr>
          </w:p>
        </w:tc>
        <w:tc>
          <w:tcPr>
            <w:tcW w:w="20" w:type="dxa"/>
          </w:tcPr>
          <w:p w14:paraId="4B5B54AF" w14:textId="77777777" w:rsidR="001F7038" w:rsidRDefault="001F7038">
            <w:pPr>
              <w:pStyle w:val="EMPTYCELLSTYLE"/>
            </w:pPr>
          </w:p>
        </w:tc>
        <w:tc>
          <w:tcPr>
            <w:tcW w:w="20" w:type="dxa"/>
          </w:tcPr>
          <w:p w14:paraId="09CC9685" w14:textId="77777777" w:rsidR="001F7038" w:rsidRDefault="001F7038">
            <w:pPr>
              <w:pStyle w:val="EMPTYCELLSTYLE"/>
            </w:pPr>
          </w:p>
        </w:tc>
        <w:tc>
          <w:tcPr>
            <w:tcW w:w="1" w:type="dxa"/>
          </w:tcPr>
          <w:p w14:paraId="08B710BC" w14:textId="77777777" w:rsidR="001F7038" w:rsidRDefault="001F7038">
            <w:pPr>
              <w:pStyle w:val="EMPTYCELLSTYLE"/>
            </w:pPr>
          </w:p>
        </w:tc>
      </w:tr>
      <w:tr w:rsidR="001F7038" w14:paraId="5192D839" w14:textId="77777777">
        <w:tblPrEx>
          <w:tblCellMar>
            <w:top w:w="0" w:type="dxa"/>
            <w:bottom w:w="0" w:type="dxa"/>
          </w:tblCellMar>
        </w:tblPrEx>
        <w:trPr>
          <w:trHeight w:hRule="exact" w:val="240"/>
        </w:trPr>
        <w:tc>
          <w:tcPr>
            <w:tcW w:w="1" w:type="dxa"/>
          </w:tcPr>
          <w:p w14:paraId="7A413E3C" w14:textId="77777777" w:rsidR="001F7038" w:rsidRDefault="001F7038">
            <w:pPr>
              <w:pStyle w:val="EMPTYCELLSTYLE"/>
            </w:pPr>
          </w:p>
        </w:tc>
        <w:tc>
          <w:tcPr>
            <w:tcW w:w="20" w:type="dxa"/>
          </w:tcPr>
          <w:p w14:paraId="33FD79CF" w14:textId="77777777" w:rsidR="001F7038" w:rsidRDefault="001F7038">
            <w:pPr>
              <w:pStyle w:val="EMPTYCELLSTYLE"/>
            </w:pPr>
          </w:p>
        </w:tc>
        <w:tc>
          <w:tcPr>
            <w:tcW w:w="280" w:type="dxa"/>
          </w:tcPr>
          <w:p w14:paraId="1E36D756" w14:textId="77777777" w:rsidR="001F7038" w:rsidRDefault="001F7038">
            <w:pPr>
              <w:pStyle w:val="EMPTYCELLSTYLE"/>
            </w:pPr>
          </w:p>
        </w:tc>
        <w:tc>
          <w:tcPr>
            <w:tcW w:w="1000" w:type="dxa"/>
          </w:tcPr>
          <w:p w14:paraId="38EFCF9D" w14:textId="77777777" w:rsidR="001F7038" w:rsidRDefault="001F7038">
            <w:pPr>
              <w:pStyle w:val="EMPTYCELLSTYLE"/>
            </w:pPr>
          </w:p>
        </w:tc>
        <w:tc>
          <w:tcPr>
            <w:tcW w:w="200" w:type="dxa"/>
          </w:tcPr>
          <w:p w14:paraId="62FC9DEA" w14:textId="77777777" w:rsidR="001F7038" w:rsidRDefault="001F7038">
            <w:pPr>
              <w:pStyle w:val="EMPTYCELLSTYLE"/>
            </w:pPr>
          </w:p>
        </w:tc>
        <w:tc>
          <w:tcPr>
            <w:tcW w:w="200" w:type="dxa"/>
          </w:tcPr>
          <w:p w14:paraId="1042F8B8" w14:textId="77777777" w:rsidR="001F7038" w:rsidRDefault="001F7038">
            <w:pPr>
              <w:pStyle w:val="EMPTYCELLSTYLE"/>
            </w:pPr>
          </w:p>
        </w:tc>
        <w:tc>
          <w:tcPr>
            <w:tcW w:w="60" w:type="dxa"/>
          </w:tcPr>
          <w:p w14:paraId="744C7518" w14:textId="77777777" w:rsidR="001F7038" w:rsidRDefault="001F7038">
            <w:pPr>
              <w:pStyle w:val="EMPTYCELLSTYLE"/>
            </w:pPr>
          </w:p>
        </w:tc>
        <w:tc>
          <w:tcPr>
            <w:tcW w:w="4520" w:type="dxa"/>
          </w:tcPr>
          <w:p w14:paraId="34351A26" w14:textId="77777777" w:rsidR="001F7038" w:rsidRDefault="001F7038">
            <w:pPr>
              <w:pStyle w:val="EMPTYCELLSTYLE"/>
            </w:pPr>
          </w:p>
        </w:tc>
        <w:tc>
          <w:tcPr>
            <w:tcW w:w="2320" w:type="dxa"/>
          </w:tcPr>
          <w:p w14:paraId="7438E42A" w14:textId="77777777" w:rsidR="001F7038" w:rsidRDefault="001F7038">
            <w:pPr>
              <w:pStyle w:val="EMPTYCELLSTYLE"/>
            </w:pPr>
          </w:p>
        </w:tc>
        <w:tc>
          <w:tcPr>
            <w:tcW w:w="20" w:type="dxa"/>
          </w:tcPr>
          <w:p w14:paraId="45962096" w14:textId="77777777" w:rsidR="001F7038" w:rsidRDefault="001F7038">
            <w:pPr>
              <w:pStyle w:val="EMPTYCELLSTYLE"/>
            </w:pPr>
          </w:p>
        </w:tc>
        <w:tc>
          <w:tcPr>
            <w:tcW w:w="180" w:type="dxa"/>
          </w:tcPr>
          <w:p w14:paraId="2B6CE1C0" w14:textId="77777777" w:rsidR="001F7038" w:rsidRDefault="001F7038">
            <w:pPr>
              <w:pStyle w:val="EMPTYCELLSTYLE"/>
            </w:pPr>
          </w:p>
        </w:tc>
        <w:tc>
          <w:tcPr>
            <w:tcW w:w="500" w:type="dxa"/>
          </w:tcPr>
          <w:p w14:paraId="0B1D52A1" w14:textId="77777777" w:rsidR="001F7038" w:rsidRDefault="001F7038">
            <w:pPr>
              <w:pStyle w:val="EMPTYCELLSTYLE"/>
            </w:pPr>
          </w:p>
        </w:tc>
        <w:tc>
          <w:tcPr>
            <w:tcW w:w="40" w:type="dxa"/>
          </w:tcPr>
          <w:p w14:paraId="7EF78FB9" w14:textId="77777777" w:rsidR="001F7038" w:rsidRDefault="001F7038">
            <w:pPr>
              <w:pStyle w:val="EMPTYCELLSTYLE"/>
            </w:pPr>
          </w:p>
        </w:tc>
        <w:tc>
          <w:tcPr>
            <w:tcW w:w="200" w:type="dxa"/>
          </w:tcPr>
          <w:p w14:paraId="7A51B6F9" w14:textId="77777777" w:rsidR="001F7038" w:rsidRDefault="001F7038">
            <w:pPr>
              <w:pStyle w:val="EMPTYCELLSTYLE"/>
            </w:pPr>
          </w:p>
        </w:tc>
        <w:tc>
          <w:tcPr>
            <w:tcW w:w="1520" w:type="dxa"/>
            <w:tcMar>
              <w:top w:w="0" w:type="dxa"/>
              <w:left w:w="0" w:type="dxa"/>
              <w:bottom w:w="0" w:type="dxa"/>
              <w:right w:w="0" w:type="dxa"/>
            </w:tcMar>
            <w:vAlign w:val="center"/>
          </w:tcPr>
          <w:p w14:paraId="2BE55795" w14:textId="77777777" w:rsidR="001F7038" w:rsidRDefault="00A81912">
            <w:pPr>
              <w:jc w:val="center"/>
            </w:pPr>
            <w:r>
              <w:rPr>
                <w:rFonts w:ascii="DejaVu Sans" w:eastAsia="DejaVu Sans" w:hAnsi="DejaVu Sans" w:cs="DejaVu Sans"/>
                <w:i/>
                <w:color w:val="000000"/>
                <w:sz w:val="12"/>
              </w:rPr>
              <w:t>em R$ 1,00</w:t>
            </w:r>
          </w:p>
        </w:tc>
        <w:tc>
          <w:tcPr>
            <w:tcW w:w="20" w:type="dxa"/>
          </w:tcPr>
          <w:p w14:paraId="185DC2FA" w14:textId="77777777" w:rsidR="001F7038" w:rsidRDefault="001F7038">
            <w:pPr>
              <w:pStyle w:val="EMPTYCELLSTYLE"/>
            </w:pPr>
          </w:p>
        </w:tc>
        <w:tc>
          <w:tcPr>
            <w:tcW w:w="20" w:type="dxa"/>
          </w:tcPr>
          <w:p w14:paraId="600DAE1C" w14:textId="77777777" w:rsidR="001F7038" w:rsidRDefault="001F7038">
            <w:pPr>
              <w:pStyle w:val="EMPTYCELLSTYLE"/>
            </w:pPr>
          </w:p>
        </w:tc>
        <w:tc>
          <w:tcPr>
            <w:tcW w:w="1" w:type="dxa"/>
          </w:tcPr>
          <w:p w14:paraId="07DD5858" w14:textId="77777777" w:rsidR="001F7038" w:rsidRDefault="001F7038">
            <w:pPr>
              <w:pStyle w:val="EMPTYCELLSTYLE"/>
            </w:pPr>
          </w:p>
        </w:tc>
      </w:tr>
      <w:tr w:rsidR="001F7038" w14:paraId="2128E963" w14:textId="77777777">
        <w:tblPrEx>
          <w:tblCellMar>
            <w:top w:w="0" w:type="dxa"/>
            <w:bottom w:w="0" w:type="dxa"/>
          </w:tblCellMar>
        </w:tblPrEx>
        <w:trPr>
          <w:trHeight w:hRule="exact" w:val="260"/>
        </w:trPr>
        <w:tc>
          <w:tcPr>
            <w:tcW w:w="1" w:type="dxa"/>
          </w:tcPr>
          <w:p w14:paraId="097DDBA7" w14:textId="77777777" w:rsidR="001F7038" w:rsidRDefault="001F7038">
            <w:pPr>
              <w:pStyle w:val="EMPTYCELLSTYLE"/>
            </w:pPr>
          </w:p>
        </w:tc>
        <w:tc>
          <w:tcPr>
            <w:tcW w:w="20" w:type="dxa"/>
          </w:tcPr>
          <w:p w14:paraId="3C603A1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6A53782F" w14:textId="77777777">
              <w:tblPrEx>
                <w:tblCellMar>
                  <w:top w:w="0" w:type="dxa"/>
                  <w:bottom w:w="0" w:type="dxa"/>
                </w:tblCellMar>
              </w:tblPrEx>
              <w:trPr>
                <w:trHeight w:hRule="exact" w:val="20"/>
              </w:trPr>
              <w:tc>
                <w:tcPr>
                  <w:tcW w:w="4360" w:type="dxa"/>
                </w:tcPr>
                <w:p w14:paraId="52A11C1B" w14:textId="77777777" w:rsidR="001F7038" w:rsidRDefault="001F7038">
                  <w:pPr>
                    <w:pStyle w:val="EMPTYCELLSTYLE"/>
                  </w:pPr>
                </w:p>
              </w:tc>
              <w:tc>
                <w:tcPr>
                  <w:tcW w:w="140" w:type="dxa"/>
                </w:tcPr>
                <w:p w14:paraId="09C027E8" w14:textId="77777777" w:rsidR="001F7038" w:rsidRDefault="001F7038">
                  <w:pPr>
                    <w:pStyle w:val="EMPTYCELLSTYLE"/>
                  </w:pPr>
                </w:p>
              </w:tc>
              <w:tc>
                <w:tcPr>
                  <w:tcW w:w="4520" w:type="dxa"/>
                </w:tcPr>
                <w:p w14:paraId="2BC79891" w14:textId="77777777" w:rsidR="001F7038" w:rsidRDefault="001F7038">
                  <w:pPr>
                    <w:pStyle w:val="EMPTYCELLSTYLE"/>
                  </w:pPr>
                </w:p>
              </w:tc>
              <w:tc>
                <w:tcPr>
                  <w:tcW w:w="140" w:type="dxa"/>
                </w:tcPr>
                <w:p w14:paraId="2334CFBD" w14:textId="77777777" w:rsidR="001F7038" w:rsidRDefault="001F7038">
                  <w:pPr>
                    <w:pStyle w:val="EMPTYCELLSTYLE"/>
                  </w:pPr>
                </w:p>
              </w:tc>
              <w:tc>
                <w:tcPr>
                  <w:tcW w:w="240" w:type="dxa"/>
                </w:tcPr>
                <w:p w14:paraId="3C125011" w14:textId="77777777" w:rsidR="001F7038" w:rsidRDefault="001F7038">
                  <w:pPr>
                    <w:pStyle w:val="EMPTYCELLSTYLE"/>
                  </w:pPr>
                </w:p>
              </w:tc>
              <w:tc>
                <w:tcPr>
                  <w:tcW w:w="120" w:type="dxa"/>
                </w:tcPr>
                <w:p w14:paraId="25965DD1" w14:textId="77777777" w:rsidR="001F7038" w:rsidRDefault="001F7038">
                  <w:pPr>
                    <w:pStyle w:val="EMPTYCELLSTYLE"/>
                  </w:pPr>
                </w:p>
              </w:tc>
              <w:tc>
                <w:tcPr>
                  <w:tcW w:w="1520" w:type="dxa"/>
                </w:tcPr>
                <w:p w14:paraId="1499D2E6" w14:textId="77777777" w:rsidR="001F7038" w:rsidRDefault="001F7038">
                  <w:pPr>
                    <w:pStyle w:val="EMPTYCELLSTYLE"/>
                  </w:pPr>
                </w:p>
              </w:tc>
              <w:tc>
                <w:tcPr>
                  <w:tcW w:w="40" w:type="dxa"/>
                </w:tcPr>
                <w:p w14:paraId="6C3C8F54" w14:textId="77777777" w:rsidR="001F7038" w:rsidRDefault="001F7038">
                  <w:pPr>
                    <w:pStyle w:val="EMPTYCELLSTYLE"/>
                  </w:pPr>
                </w:p>
              </w:tc>
            </w:tr>
            <w:tr w:rsidR="001F7038" w14:paraId="3109D213"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1F3687DB" w14:textId="77777777" w:rsidR="001F7038" w:rsidRDefault="00A81912">
                  <w:r>
                    <w:rPr>
                      <w:rFonts w:ascii="DejaVu Sans" w:eastAsia="DejaVu Sans" w:hAnsi="DejaVu Sans" w:cs="DejaVu Sans"/>
                      <w:color w:val="000000"/>
                      <w:sz w:val="14"/>
                    </w:rPr>
                    <w:t>GND</w:t>
                  </w:r>
                </w:p>
              </w:tc>
              <w:tc>
                <w:tcPr>
                  <w:tcW w:w="140" w:type="dxa"/>
                </w:tcPr>
                <w:p w14:paraId="0A069BCD" w14:textId="77777777" w:rsidR="001F7038" w:rsidRDefault="001F7038">
                  <w:pPr>
                    <w:pStyle w:val="EMPTYCELLSTYLE"/>
                  </w:pPr>
                </w:p>
              </w:tc>
              <w:tc>
                <w:tcPr>
                  <w:tcW w:w="4520" w:type="dxa"/>
                  <w:tcMar>
                    <w:top w:w="0" w:type="dxa"/>
                    <w:left w:w="0" w:type="dxa"/>
                    <w:bottom w:w="0" w:type="dxa"/>
                    <w:right w:w="0" w:type="dxa"/>
                  </w:tcMar>
                </w:tcPr>
                <w:p w14:paraId="3A93C6A3" w14:textId="77777777" w:rsidR="001F7038" w:rsidRDefault="00A81912">
                  <w:r>
                    <w:rPr>
                      <w:rFonts w:ascii="DejaVu Sans" w:eastAsia="DejaVu Sans" w:hAnsi="DejaVu Sans" w:cs="DejaVu Sans"/>
                      <w:color w:val="000000"/>
                      <w:sz w:val="14"/>
                    </w:rPr>
                    <w:t>MODALIDADE DE APLICAÇÃO</w:t>
                  </w:r>
                </w:p>
              </w:tc>
              <w:tc>
                <w:tcPr>
                  <w:tcW w:w="140" w:type="dxa"/>
                </w:tcPr>
                <w:p w14:paraId="523839C6" w14:textId="77777777" w:rsidR="001F7038" w:rsidRDefault="001F7038">
                  <w:pPr>
                    <w:pStyle w:val="EMPTYCELLSTYLE"/>
                  </w:pPr>
                </w:p>
              </w:tc>
              <w:tc>
                <w:tcPr>
                  <w:tcW w:w="240" w:type="dxa"/>
                  <w:tcMar>
                    <w:top w:w="0" w:type="dxa"/>
                    <w:left w:w="0" w:type="dxa"/>
                    <w:bottom w:w="0" w:type="dxa"/>
                    <w:right w:w="0" w:type="dxa"/>
                  </w:tcMar>
                </w:tcPr>
                <w:p w14:paraId="520D439C" w14:textId="77777777" w:rsidR="001F7038" w:rsidRDefault="00A81912">
                  <w:pPr>
                    <w:jc w:val="center"/>
                  </w:pPr>
                  <w:r>
                    <w:rPr>
                      <w:rFonts w:ascii="DejaVu Sans" w:eastAsia="DejaVu Sans" w:hAnsi="DejaVu Sans" w:cs="DejaVu Sans"/>
                      <w:color w:val="000000"/>
                      <w:sz w:val="14"/>
                    </w:rPr>
                    <w:t>RP</w:t>
                  </w:r>
                </w:p>
              </w:tc>
              <w:tc>
                <w:tcPr>
                  <w:tcW w:w="120" w:type="dxa"/>
                </w:tcPr>
                <w:p w14:paraId="61E799FA" w14:textId="77777777" w:rsidR="001F7038" w:rsidRDefault="001F7038">
                  <w:pPr>
                    <w:pStyle w:val="EMPTYCELLSTYLE"/>
                  </w:pPr>
                </w:p>
              </w:tc>
              <w:tc>
                <w:tcPr>
                  <w:tcW w:w="1520" w:type="dxa"/>
                  <w:tcMar>
                    <w:top w:w="0" w:type="dxa"/>
                    <w:left w:w="0" w:type="dxa"/>
                    <w:bottom w:w="0" w:type="dxa"/>
                    <w:right w:w="0" w:type="dxa"/>
                  </w:tcMar>
                </w:tcPr>
                <w:p w14:paraId="0D0AF1A7" w14:textId="77777777" w:rsidR="001F7038" w:rsidRDefault="00A81912">
                  <w:pPr>
                    <w:jc w:val="center"/>
                  </w:pPr>
                  <w:r>
                    <w:rPr>
                      <w:rFonts w:ascii="DejaVu Sans" w:eastAsia="DejaVu Sans" w:hAnsi="DejaVu Sans" w:cs="DejaVu Sans"/>
                      <w:color w:val="000000"/>
                      <w:sz w:val="14"/>
                    </w:rPr>
                    <w:t>ACRÉSCIMO</w:t>
                  </w:r>
                </w:p>
              </w:tc>
              <w:tc>
                <w:tcPr>
                  <w:tcW w:w="40" w:type="dxa"/>
                </w:tcPr>
                <w:p w14:paraId="77E5415F" w14:textId="77777777" w:rsidR="001F7038" w:rsidRDefault="001F7038">
                  <w:pPr>
                    <w:pStyle w:val="EMPTYCELLSTYLE"/>
                  </w:pPr>
                </w:p>
              </w:tc>
            </w:tr>
          </w:tbl>
          <w:p w14:paraId="60CCE06B" w14:textId="77777777" w:rsidR="001F7038" w:rsidRDefault="001F7038">
            <w:pPr>
              <w:pStyle w:val="EMPTYCELLSTYLE"/>
            </w:pPr>
          </w:p>
        </w:tc>
        <w:tc>
          <w:tcPr>
            <w:tcW w:w="1" w:type="dxa"/>
          </w:tcPr>
          <w:p w14:paraId="2ECA4795" w14:textId="77777777" w:rsidR="001F7038" w:rsidRDefault="001F7038">
            <w:pPr>
              <w:pStyle w:val="EMPTYCELLSTYLE"/>
            </w:pPr>
          </w:p>
        </w:tc>
      </w:tr>
      <w:tr w:rsidR="001F7038" w14:paraId="7C3B94FA" w14:textId="77777777">
        <w:tblPrEx>
          <w:tblCellMar>
            <w:top w:w="0" w:type="dxa"/>
            <w:bottom w:w="0" w:type="dxa"/>
          </w:tblCellMar>
        </w:tblPrEx>
        <w:trPr>
          <w:trHeight w:hRule="exact" w:val="20"/>
        </w:trPr>
        <w:tc>
          <w:tcPr>
            <w:tcW w:w="1" w:type="dxa"/>
          </w:tcPr>
          <w:p w14:paraId="398E2EAB" w14:textId="77777777" w:rsidR="001F7038" w:rsidRDefault="001F7038">
            <w:pPr>
              <w:pStyle w:val="EMPTYCELLSTYLE"/>
            </w:pPr>
          </w:p>
        </w:tc>
        <w:tc>
          <w:tcPr>
            <w:tcW w:w="20" w:type="dxa"/>
          </w:tcPr>
          <w:p w14:paraId="1EA11656" w14:textId="77777777" w:rsidR="001F7038" w:rsidRDefault="001F7038">
            <w:pPr>
              <w:pStyle w:val="EMPTYCELLSTYLE"/>
            </w:pPr>
          </w:p>
        </w:tc>
        <w:tc>
          <w:tcPr>
            <w:tcW w:w="280" w:type="dxa"/>
          </w:tcPr>
          <w:p w14:paraId="24E2AE45" w14:textId="77777777" w:rsidR="001F7038" w:rsidRDefault="001F7038">
            <w:pPr>
              <w:pStyle w:val="EMPTYCELLSTYLE"/>
            </w:pPr>
          </w:p>
        </w:tc>
        <w:tc>
          <w:tcPr>
            <w:tcW w:w="1000" w:type="dxa"/>
          </w:tcPr>
          <w:p w14:paraId="27445C6B" w14:textId="77777777" w:rsidR="001F7038" w:rsidRDefault="001F7038">
            <w:pPr>
              <w:pStyle w:val="EMPTYCELLSTYLE"/>
            </w:pPr>
          </w:p>
        </w:tc>
        <w:tc>
          <w:tcPr>
            <w:tcW w:w="200" w:type="dxa"/>
          </w:tcPr>
          <w:p w14:paraId="049A3610" w14:textId="77777777" w:rsidR="001F7038" w:rsidRDefault="001F7038">
            <w:pPr>
              <w:pStyle w:val="EMPTYCELLSTYLE"/>
            </w:pPr>
          </w:p>
        </w:tc>
        <w:tc>
          <w:tcPr>
            <w:tcW w:w="200" w:type="dxa"/>
          </w:tcPr>
          <w:p w14:paraId="2B18B857" w14:textId="77777777" w:rsidR="001F7038" w:rsidRDefault="001F7038">
            <w:pPr>
              <w:pStyle w:val="EMPTYCELLSTYLE"/>
            </w:pPr>
          </w:p>
        </w:tc>
        <w:tc>
          <w:tcPr>
            <w:tcW w:w="60" w:type="dxa"/>
          </w:tcPr>
          <w:p w14:paraId="6E64A1BE" w14:textId="77777777" w:rsidR="001F7038" w:rsidRDefault="001F7038">
            <w:pPr>
              <w:pStyle w:val="EMPTYCELLSTYLE"/>
            </w:pPr>
          </w:p>
        </w:tc>
        <w:tc>
          <w:tcPr>
            <w:tcW w:w="4520" w:type="dxa"/>
          </w:tcPr>
          <w:p w14:paraId="259DE272" w14:textId="77777777" w:rsidR="001F7038" w:rsidRDefault="001F7038">
            <w:pPr>
              <w:pStyle w:val="EMPTYCELLSTYLE"/>
            </w:pPr>
          </w:p>
        </w:tc>
        <w:tc>
          <w:tcPr>
            <w:tcW w:w="2320" w:type="dxa"/>
          </w:tcPr>
          <w:p w14:paraId="350502F6" w14:textId="77777777" w:rsidR="001F7038" w:rsidRDefault="001F7038">
            <w:pPr>
              <w:pStyle w:val="EMPTYCELLSTYLE"/>
            </w:pPr>
          </w:p>
        </w:tc>
        <w:tc>
          <w:tcPr>
            <w:tcW w:w="20" w:type="dxa"/>
          </w:tcPr>
          <w:p w14:paraId="1C4F5F27" w14:textId="77777777" w:rsidR="001F7038" w:rsidRDefault="001F7038">
            <w:pPr>
              <w:pStyle w:val="EMPTYCELLSTYLE"/>
            </w:pPr>
          </w:p>
        </w:tc>
        <w:tc>
          <w:tcPr>
            <w:tcW w:w="180" w:type="dxa"/>
          </w:tcPr>
          <w:p w14:paraId="2C020F18" w14:textId="77777777" w:rsidR="001F7038" w:rsidRDefault="001F7038">
            <w:pPr>
              <w:pStyle w:val="EMPTYCELLSTYLE"/>
            </w:pPr>
          </w:p>
        </w:tc>
        <w:tc>
          <w:tcPr>
            <w:tcW w:w="500" w:type="dxa"/>
          </w:tcPr>
          <w:p w14:paraId="6609E0D6" w14:textId="77777777" w:rsidR="001F7038" w:rsidRDefault="001F7038">
            <w:pPr>
              <w:pStyle w:val="EMPTYCELLSTYLE"/>
            </w:pPr>
          </w:p>
        </w:tc>
        <w:tc>
          <w:tcPr>
            <w:tcW w:w="40" w:type="dxa"/>
          </w:tcPr>
          <w:p w14:paraId="240358C5" w14:textId="77777777" w:rsidR="001F7038" w:rsidRDefault="001F7038">
            <w:pPr>
              <w:pStyle w:val="EMPTYCELLSTYLE"/>
            </w:pPr>
          </w:p>
        </w:tc>
        <w:tc>
          <w:tcPr>
            <w:tcW w:w="200" w:type="dxa"/>
          </w:tcPr>
          <w:p w14:paraId="2F714E0A" w14:textId="77777777" w:rsidR="001F7038" w:rsidRDefault="001F7038">
            <w:pPr>
              <w:pStyle w:val="EMPTYCELLSTYLE"/>
            </w:pPr>
          </w:p>
        </w:tc>
        <w:tc>
          <w:tcPr>
            <w:tcW w:w="1520" w:type="dxa"/>
          </w:tcPr>
          <w:p w14:paraId="28CBB29F" w14:textId="77777777" w:rsidR="001F7038" w:rsidRDefault="001F7038">
            <w:pPr>
              <w:pStyle w:val="EMPTYCELLSTYLE"/>
            </w:pPr>
          </w:p>
        </w:tc>
        <w:tc>
          <w:tcPr>
            <w:tcW w:w="20" w:type="dxa"/>
          </w:tcPr>
          <w:p w14:paraId="29904133" w14:textId="77777777" w:rsidR="001F7038" w:rsidRDefault="001F7038">
            <w:pPr>
              <w:pStyle w:val="EMPTYCELLSTYLE"/>
            </w:pPr>
          </w:p>
        </w:tc>
        <w:tc>
          <w:tcPr>
            <w:tcW w:w="20" w:type="dxa"/>
          </w:tcPr>
          <w:p w14:paraId="1E22074A" w14:textId="77777777" w:rsidR="001F7038" w:rsidRDefault="001F7038">
            <w:pPr>
              <w:pStyle w:val="EMPTYCELLSTYLE"/>
            </w:pPr>
          </w:p>
        </w:tc>
        <w:tc>
          <w:tcPr>
            <w:tcW w:w="1" w:type="dxa"/>
          </w:tcPr>
          <w:p w14:paraId="1A7E597B" w14:textId="77777777" w:rsidR="001F7038" w:rsidRDefault="001F7038">
            <w:pPr>
              <w:pStyle w:val="EMPTYCELLSTYLE"/>
            </w:pPr>
          </w:p>
        </w:tc>
      </w:tr>
      <w:tr w:rsidR="001F7038" w14:paraId="36D3ACBB" w14:textId="77777777">
        <w:tblPrEx>
          <w:tblCellMar>
            <w:top w:w="0" w:type="dxa"/>
            <w:bottom w:w="0" w:type="dxa"/>
          </w:tblCellMar>
        </w:tblPrEx>
        <w:trPr>
          <w:trHeight w:hRule="exact" w:val="240"/>
        </w:trPr>
        <w:tc>
          <w:tcPr>
            <w:tcW w:w="1" w:type="dxa"/>
          </w:tcPr>
          <w:p w14:paraId="14CF3E19" w14:textId="77777777" w:rsidR="001F7038" w:rsidRDefault="001F7038">
            <w:pPr>
              <w:pStyle w:val="EMPTYCELLSTYLE"/>
            </w:pPr>
          </w:p>
        </w:tc>
        <w:tc>
          <w:tcPr>
            <w:tcW w:w="20" w:type="dxa"/>
          </w:tcPr>
          <w:p w14:paraId="6D8E018C"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209558CD"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BDE4819" w14:textId="77777777" w:rsidR="001F7038" w:rsidRDefault="00A81912">
                  <w:pPr>
                    <w:jc w:val="center"/>
                  </w:pPr>
                  <w:r>
                    <w:rPr>
                      <w:rFonts w:ascii="DejaVu Sans" w:eastAsia="DejaVu Sans" w:hAnsi="DejaVu Sans" w:cs="DejaVu Sans"/>
                      <w:color w:val="000000"/>
                      <w:sz w:val="12"/>
                    </w:rPr>
                    <w:t>3</w:t>
                  </w:r>
                </w:p>
              </w:tc>
              <w:tc>
                <w:tcPr>
                  <w:tcW w:w="60" w:type="dxa"/>
                </w:tcPr>
                <w:p w14:paraId="1980EB2F"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1CB268C" w14:textId="77777777" w:rsidR="001F7038" w:rsidRDefault="00A81912">
                  <w:r>
                    <w:rPr>
                      <w:rFonts w:ascii="DejaVu Sans" w:eastAsia="DejaVu Sans" w:hAnsi="DejaVu Sans" w:cs="DejaVu Sans"/>
                      <w:color w:val="000000"/>
                      <w:sz w:val="12"/>
                    </w:rPr>
                    <w:t>Outras Despesas Correntes</w:t>
                  </w:r>
                </w:p>
              </w:tc>
              <w:tc>
                <w:tcPr>
                  <w:tcW w:w="140" w:type="dxa"/>
                </w:tcPr>
                <w:p w14:paraId="69926C60"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1547C77" w14:textId="77777777" w:rsidR="001F7038" w:rsidRDefault="00A81912">
                  <w:pPr>
                    <w:jc w:val="center"/>
                  </w:pPr>
                  <w:r>
                    <w:rPr>
                      <w:rFonts w:ascii="DejaVu Sans" w:eastAsia="DejaVu Sans" w:hAnsi="DejaVu Sans" w:cs="DejaVu Sans"/>
                      <w:color w:val="000000"/>
                      <w:sz w:val="12"/>
                    </w:rPr>
                    <w:t>90</w:t>
                  </w:r>
                </w:p>
              </w:tc>
              <w:tc>
                <w:tcPr>
                  <w:tcW w:w="60" w:type="dxa"/>
                </w:tcPr>
                <w:p w14:paraId="1137A6B1"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F029664" w14:textId="77777777" w:rsidR="001F7038" w:rsidRDefault="00A81912">
                  <w:r>
                    <w:rPr>
                      <w:rFonts w:ascii="DejaVu Sans" w:eastAsia="DejaVu Sans" w:hAnsi="DejaVu Sans" w:cs="DejaVu Sans"/>
                      <w:color w:val="000000"/>
                      <w:sz w:val="12"/>
                    </w:rPr>
                    <w:t>Aplicações Diretas</w:t>
                  </w:r>
                </w:p>
              </w:tc>
              <w:tc>
                <w:tcPr>
                  <w:tcW w:w="140" w:type="dxa"/>
                </w:tcPr>
                <w:p w14:paraId="415035BF"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D2ABBCD" w14:textId="77777777" w:rsidR="001F7038" w:rsidRDefault="00A81912">
                  <w:pPr>
                    <w:jc w:val="center"/>
                  </w:pPr>
                  <w:r>
                    <w:rPr>
                      <w:rFonts w:ascii="DejaVu Sans" w:eastAsia="DejaVu Sans" w:hAnsi="DejaVu Sans" w:cs="DejaVu Sans"/>
                      <w:color w:val="000000"/>
                      <w:sz w:val="12"/>
                    </w:rPr>
                    <w:t>2</w:t>
                  </w:r>
                </w:p>
              </w:tc>
              <w:tc>
                <w:tcPr>
                  <w:tcW w:w="120" w:type="dxa"/>
                </w:tcPr>
                <w:p w14:paraId="2B737207"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6EA461F" w14:textId="77777777" w:rsidR="001F7038" w:rsidRDefault="00A81912">
                  <w:pPr>
                    <w:jc w:val="right"/>
                  </w:pPr>
                  <w:r>
                    <w:rPr>
                      <w:rFonts w:ascii="DejaVu Sans" w:eastAsia="DejaVu Sans" w:hAnsi="DejaVu Sans" w:cs="DejaVu Sans"/>
                      <w:color w:val="000000"/>
                      <w:sz w:val="12"/>
                    </w:rPr>
                    <w:t>5.000.000</w:t>
                  </w:r>
                </w:p>
              </w:tc>
              <w:tc>
                <w:tcPr>
                  <w:tcW w:w="20" w:type="dxa"/>
                </w:tcPr>
                <w:p w14:paraId="6490C2FD" w14:textId="77777777" w:rsidR="001F7038" w:rsidRDefault="001F7038">
                  <w:pPr>
                    <w:pStyle w:val="EMPTYCELLSTYLE"/>
                  </w:pPr>
                </w:p>
              </w:tc>
            </w:tr>
          </w:tbl>
          <w:p w14:paraId="1C7C71BD" w14:textId="77777777" w:rsidR="001F7038" w:rsidRDefault="001F7038">
            <w:pPr>
              <w:pStyle w:val="EMPTYCELLSTYLE"/>
            </w:pPr>
          </w:p>
        </w:tc>
        <w:tc>
          <w:tcPr>
            <w:tcW w:w="20" w:type="dxa"/>
          </w:tcPr>
          <w:p w14:paraId="6D241B27" w14:textId="77777777" w:rsidR="001F7038" w:rsidRDefault="001F7038">
            <w:pPr>
              <w:pStyle w:val="EMPTYCELLSTYLE"/>
            </w:pPr>
          </w:p>
        </w:tc>
        <w:tc>
          <w:tcPr>
            <w:tcW w:w="1" w:type="dxa"/>
          </w:tcPr>
          <w:p w14:paraId="1D32898D" w14:textId="77777777" w:rsidR="001F7038" w:rsidRDefault="001F7038">
            <w:pPr>
              <w:pStyle w:val="EMPTYCELLSTYLE"/>
            </w:pPr>
          </w:p>
        </w:tc>
      </w:tr>
      <w:tr w:rsidR="001F7038" w14:paraId="7AFCCD75" w14:textId="77777777">
        <w:tblPrEx>
          <w:tblCellMar>
            <w:top w:w="0" w:type="dxa"/>
            <w:bottom w:w="0" w:type="dxa"/>
          </w:tblCellMar>
        </w:tblPrEx>
        <w:trPr>
          <w:trHeight w:hRule="exact" w:val="20"/>
        </w:trPr>
        <w:tc>
          <w:tcPr>
            <w:tcW w:w="1" w:type="dxa"/>
          </w:tcPr>
          <w:p w14:paraId="719658D9" w14:textId="77777777" w:rsidR="001F7038" w:rsidRDefault="001F7038">
            <w:pPr>
              <w:pStyle w:val="EMPTYCELLSTYLE"/>
            </w:pPr>
          </w:p>
        </w:tc>
        <w:tc>
          <w:tcPr>
            <w:tcW w:w="20" w:type="dxa"/>
          </w:tcPr>
          <w:p w14:paraId="2FDB71A6" w14:textId="77777777" w:rsidR="001F7038" w:rsidRDefault="001F7038">
            <w:pPr>
              <w:pStyle w:val="EMPTYCELLSTYLE"/>
            </w:pPr>
          </w:p>
        </w:tc>
        <w:tc>
          <w:tcPr>
            <w:tcW w:w="280" w:type="dxa"/>
          </w:tcPr>
          <w:p w14:paraId="10A3A7AD" w14:textId="77777777" w:rsidR="001F7038" w:rsidRDefault="001F7038">
            <w:pPr>
              <w:pStyle w:val="EMPTYCELLSTYLE"/>
            </w:pPr>
          </w:p>
        </w:tc>
        <w:tc>
          <w:tcPr>
            <w:tcW w:w="1000" w:type="dxa"/>
          </w:tcPr>
          <w:p w14:paraId="71645E6D" w14:textId="77777777" w:rsidR="001F7038" w:rsidRDefault="001F7038">
            <w:pPr>
              <w:pStyle w:val="EMPTYCELLSTYLE"/>
            </w:pPr>
          </w:p>
        </w:tc>
        <w:tc>
          <w:tcPr>
            <w:tcW w:w="200" w:type="dxa"/>
          </w:tcPr>
          <w:p w14:paraId="32877FD9" w14:textId="77777777" w:rsidR="001F7038" w:rsidRDefault="001F7038">
            <w:pPr>
              <w:pStyle w:val="EMPTYCELLSTYLE"/>
            </w:pPr>
          </w:p>
        </w:tc>
        <w:tc>
          <w:tcPr>
            <w:tcW w:w="200" w:type="dxa"/>
          </w:tcPr>
          <w:p w14:paraId="1340723D" w14:textId="77777777" w:rsidR="001F7038" w:rsidRDefault="001F7038">
            <w:pPr>
              <w:pStyle w:val="EMPTYCELLSTYLE"/>
            </w:pPr>
          </w:p>
        </w:tc>
        <w:tc>
          <w:tcPr>
            <w:tcW w:w="60" w:type="dxa"/>
          </w:tcPr>
          <w:p w14:paraId="2A6B4FCD" w14:textId="77777777" w:rsidR="001F7038" w:rsidRDefault="001F7038">
            <w:pPr>
              <w:pStyle w:val="EMPTYCELLSTYLE"/>
            </w:pPr>
          </w:p>
        </w:tc>
        <w:tc>
          <w:tcPr>
            <w:tcW w:w="4520" w:type="dxa"/>
          </w:tcPr>
          <w:p w14:paraId="71E12371" w14:textId="77777777" w:rsidR="001F7038" w:rsidRDefault="001F7038">
            <w:pPr>
              <w:pStyle w:val="EMPTYCELLSTYLE"/>
            </w:pPr>
          </w:p>
        </w:tc>
        <w:tc>
          <w:tcPr>
            <w:tcW w:w="2320" w:type="dxa"/>
          </w:tcPr>
          <w:p w14:paraId="65199A30" w14:textId="77777777" w:rsidR="001F7038" w:rsidRDefault="001F7038">
            <w:pPr>
              <w:pStyle w:val="EMPTYCELLSTYLE"/>
            </w:pPr>
          </w:p>
        </w:tc>
        <w:tc>
          <w:tcPr>
            <w:tcW w:w="20" w:type="dxa"/>
          </w:tcPr>
          <w:p w14:paraId="223D1242" w14:textId="77777777" w:rsidR="001F7038" w:rsidRDefault="001F7038">
            <w:pPr>
              <w:pStyle w:val="EMPTYCELLSTYLE"/>
            </w:pPr>
          </w:p>
        </w:tc>
        <w:tc>
          <w:tcPr>
            <w:tcW w:w="180" w:type="dxa"/>
          </w:tcPr>
          <w:p w14:paraId="1BF23A42" w14:textId="77777777" w:rsidR="001F7038" w:rsidRDefault="001F7038">
            <w:pPr>
              <w:pStyle w:val="EMPTYCELLSTYLE"/>
            </w:pPr>
          </w:p>
        </w:tc>
        <w:tc>
          <w:tcPr>
            <w:tcW w:w="500" w:type="dxa"/>
          </w:tcPr>
          <w:p w14:paraId="36B1A602" w14:textId="77777777" w:rsidR="001F7038" w:rsidRDefault="001F7038">
            <w:pPr>
              <w:pStyle w:val="EMPTYCELLSTYLE"/>
            </w:pPr>
          </w:p>
        </w:tc>
        <w:tc>
          <w:tcPr>
            <w:tcW w:w="40" w:type="dxa"/>
          </w:tcPr>
          <w:p w14:paraId="583A5EC3" w14:textId="77777777" w:rsidR="001F7038" w:rsidRDefault="001F7038">
            <w:pPr>
              <w:pStyle w:val="EMPTYCELLSTYLE"/>
            </w:pPr>
          </w:p>
        </w:tc>
        <w:tc>
          <w:tcPr>
            <w:tcW w:w="200" w:type="dxa"/>
          </w:tcPr>
          <w:p w14:paraId="525235FB" w14:textId="77777777" w:rsidR="001F7038" w:rsidRDefault="001F7038">
            <w:pPr>
              <w:pStyle w:val="EMPTYCELLSTYLE"/>
            </w:pPr>
          </w:p>
        </w:tc>
        <w:tc>
          <w:tcPr>
            <w:tcW w:w="1520" w:type="dxa"/>
          </w:tcPr>
          <w:p w14:paraId="36EDC18A" w14:textId="77777777" w:rsidR="001F7038" w:rsidRDefault="001F7038">
            <w:pPr>
              <w:pStyle w:val="EMPTYCELLSTYLE"/>
            </w:pPr>
          </w:p>
        </w:tc>
        <w:tc>
          <w:tcPr>
            <w:tcW w:w="20" w:type="dxa"/>
          </w:tcPr>
          <w:p w14:paraId="5A269F6D" w14:textId="77777777" w:rsidR="001F7038" w:rsidRDefault="001F7038">
            <w:pPr>
              <w:pStyle w:val="EMPTYCELLSTYLE"/>
            </w:pPr>
          </w:p>
        </w:tc>
        <w:tc>
          <w:tcPr>
            <w:tcW w:w="20" w:type="dxa"/>
          </w:tcPr>
          <w:p w14:paraId="16BEFFB4" w14:textId="77777777" w:rsidR="001F7038" w:rsidRDefault="001F7038">
            <w:pPr>
              <w:pStyle w:val="EMPTYCELLSTYLE"/>
            </w:pPr>
          </w:p>
        </w:tc>
        <w:tc>
          <w:tcPr>
            <w:tcW w:w="1" w:type="dxa"/>
          </w:tcPr>
          <w:p w14:paraId="38644D78" w14:textId="77777777" w:rsidR="001F7038" w:rsidRDefault="001F7038">
            <w:pPr>
              <w:pStyle w:val="EMPTYCELLSTYLE"/>
            </w:pPr>
          </w:p>
        </w:tc>
      </w:tr>
      <w:tr w:rsidR="001F7038" w14:paraId="0C637883" w14:textId="77777777">
        <w:tblPrEx>
          <w:tblCellMar>
            <w:top w:w="0" w:type="dxa"/>
            <w:bottom w:w="0" w:type="dxa"/>
          </w:tblCellMar>
        </w:tblPrEx>
        <w:trPr>
          <w:trHeight w:hRule="exact" w:val="240"/>
        </w:trPr>
        <w:tc>
          <w:tcPr>
            <w:tcW w:w="1" w:type="dxa"/>
          </w:tcPr>
          <w:p w14:paraId="4F62EBAD" w14:textId="77777777" w:rsidR="001F7038" w:rsidRDefault="001F7038">
            <w:pPr>
              <w:pStyle w:val="EMPTYCELLSTYLE"/>
            </w:pPr>
          </w:p>
        </w:tc>
        <w:tc>
          <w:tcPr>
            <w:tcW w:w="20" w:type="dxa"/>
          </w:tcPr>
          <w:p w14:paraId="20F83486"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0BF3CB57"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D03C900" w14:textId="77777777" w:rsidR="001F7038" w:rsidRDefault="00A81912">
                  <w:pPr>
                    <w:jc w:val="center"/>
                  </w:pPr>
                  <w:r>
                    <w:rPr>
                      <w:rFonts w:ascii="DejaVu Sans" w:eastAsia="DejaVu Sans" w:hAnsi="DejaVu Sans" w:cs="DejaVu Sans"/>
                      <w:color w:val="000000"/>
                      <w:sz w:val="12"/>
                    </w:rPr>
                    <w:t>4</w:t>
                  </w:r>
                </w:p>
              </w:tc>
              <w:tc>
                <w:tcPr>
                  <w:tcW w:w="60" w:type="dxa"/>
                </w:tcPr>
                <w:p w14:paraId="4542FA6A"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58D8043" w14:textId="77777777" w:rsidR="001F7038" w:rsidRDefault="00A81912">
                  <w:r>
                    <w:rPr>
                      <w:rFonts w:ascii="DejaVu Sans" w:eastAsia="DejaVu Sans" w:hAnsi="DejaVu Sans" w:cs="DejaVu Sans"/>
                      <w:color w:val="000000"/>
                      <w:sz w:val="12"/>
                    </w:rPr>
                    <w:t>Investimentos</w:t>
                  </w:r>
                </w:p>
              </w:tc>
              <w:tc>
                <w:tcPr>
                  <w:tcW w:w="140" w:type="dxa"/>
                </w:tcPr>
                <w:p w14:paraId="107E5652"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9C2424F" w14:textId="77777777" w:rsidR="001F7038" w:rsidRDefault="00A81912">
                  <w:pPr>
                    <w:jc w:val="center"/>
                  </w:pPr>
                  <w:r>
                    <w:rPr>
                      <w:rFonts w:ascii="DejaVu Sans" w:eastAsia="DejaVu Sans" w:hAnsi="DejaVu Sans" w:cs="DejaVu Sans"/>
                      <w:color w:val="000000"/>
                      <w:sz w:val="12"/>
                    </w:rPr>
                    <w:t>90</w:t>
                  </w:r>
                </w:p>
              </w:tc>
              <w:tc>
                <w:tcPr>
                  <w:tcW w:w="60" w:type="dxa"/>
                </w:tcPr>
                <w:p w14:paraId="0C76A539"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EAD2AFD" w14:textId="77777777" w:rsidR="001F7038" w:rsidRDefault="00A81912">
                  <w:r>
                    <w:rPr>
                      <w:rFonts w:ascii="DejaVu Sans" w:eastAsia="DejaVu Sans" w:hAnsi="DejaVu Sans" w:cs="DejaVu Sans"/>
                      <w:color w:val="000000"/>
                      <w:sz w:val="12"/>
                    </w:rPr>
                    <w:t>Aplicações Diretas</w:t>
                  </w:r>
                </w:p>
              </w:tc>
              <w:tc>
                <w:tcPr>
                  <w:tcW w:w="140" w:type="dxa"/>
                </w:tcPr>
                <w:p w14:paraId="1456F6FE"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74E21E6" w14:textId="77777777" w:rsidR="001F7038" w:rsidRDefault="00A81912">
                  <w:pPr>
                    <w:jc w:val="center"/>
                  </w:pPr>
                  <w:r>
                    <w:rPr>
                      <w:rFonts w:ascii="DejaVu Sans" w:eastAsia="DejaVu Sans" w:hAnsi="DejaVu Sans" w:cs="DejaVu Sans"/>
                      <w:color w:val="000000"/>
                      <w:sz w:val="12"/>
                    </w:rPr>
                    <w:t>2</w:t>
                  </w:r>
                </w:p>
              </w:tc>
              <w:tc>
                <w:tcPr>
                  <w:tcW w:w="120" w:type="dxa"/>
                </w:tcPr>
                <w:p w14:paraId="3B77542A"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BE4A067" w14:textId="77777777" w:rsidR="001F7038" w:rsidRDefault="00A81912">
                  <w:pPr>
                    <w:jc w:val="right"/>
                  </w:pPr>
                  <w:r>
                    <w:rPr>
                      <w:rFonts w:ascii="DejaVu Sans" w:eastAsia="DejaVu Sans" w:hAnsi="DejaVu Sans" w:cs="DejaVu Sans"/>
                      <w:color w:val="000000"/>
                      <w:sz w:val="12"/>
                    </w:rPr>
                    <w:t>10.000.000</w:t>
                  </w:r>
                </w:p>
              </w:tc>
              <w:tc>
                <w:tcPr>
                  <w:tcW w:w="20" w:type="dxa"/>
                </w:tcPr>
                <w:p w14:paraId="3CEA84C2" w14:textId="77777777" w:rsidR="001F7038" w:rsidRDefault="001F7038">
                  <w:pPr>
                    <w:pStyle w:val="EMPTYCELLSTYLE"/>
                  </w:pPr>
                </w:p>
              </w:tc>
            </w:tr>
          </w:tbl>
          <w:p w14:paraId="22CC7950" w14:textId="77777777" w:rsidR="001F7038" w:rsidRDefault="001F7038">
            <w:pPr>
              <w:pStyle w:val="EMPTYCELLSTYLE"/>
            </w:pPr>
          </w:p>
        </w:tc>
        <w:tc>
          <w:tcPr>
            <w:tcW w:w="20" w:type="dxa"/>
          </w:tcPr>
          <w:p w14:paraId="1956A817" w14:textId="77777777" w:rsidR="001F7038" w:rsidRDefault="001F7038">
            <w:pPr>
              <w:pStyle w:val="EMPTYCELLSTYLE"/>
            </w:pPr>
          </w:p>
        </w:tc>
        <w:tc>
          <w:tcPr>
            <w:tcW w:w="1" w:type="dxa"/>
          </w:tcPr>
          <w:p w14:paraId="2C7B2C69" w14:textId="77777777" w:rsidR="001F7038" w:rsidRDefault="001F7038">
            <w:pPr>
              <w:pStyle w:val="EMPTYCELLSTYLE"/>
            </w:pPr>
          </w:p>
        </w:tc>
      </w:tr>
      <w:tr w:rsidR="001F7038" w14:paraId="139890EE" w14:textId="77777777">
        <w:tblPrEx>
          <w:tblCellMar>
            <w:top w:w="0" w:type="dxa"/>
            <w:bottom w:w="0" w:type="dxa"/>
          </w:tblCellMar>
        </w:tblPrEx>
        <w:trPr>
          <w:trHeight w:hRule="exact" w:val="20"/>
        </w:trPr>
        <w:tc>
          <w:tcPr>
            <w:tcW w:w="1" w:type="dxa"/>
          </w:tcPr>
          <w:p w14:paraId="5F12EE30" w14:textId="77777777" w:rsidR="001F7038" w:rsidRDefault="001F7038">
            <w:pPr>
              <w:pStyle w:val="EMPTYCELLSTYLE"/>
            </w:pPr>
          </w:p>
        </w:tc>
        <w:tc>
          <w:tcPr>
            <w:tcW w:w="20" w:type="dxa"/>
          </w:tcPr>
          <w:p w14:paraId="744894E8" w14:textId="77777777" w:rsidR="001F7038" w:rsidRDefault="001F7038">
            <w:pPr>
              <w:pStyle w:val="EMPTYCELLSTYLE"/>
            </w:pPr>
          </w:p>
        </w:tc>
        <w:tc>
          <w:tcPr>
            <w:tcW w:w="280" w:type="dxa"/>
          </w:tcPr>
          <w:p w14:paraId="1F857095" w14:textId="77777777" w:rsidR="001F7038" w:rsidRDefault="001F7038">
            <w:pPr>
              <w:pStyle w:val="EMPTYCELLSTYLE"/>
            </w:pPr>
          </w:p>
        </w:tc>
        <w:tc>
          <w:tcPr>
            <w:tcW w:w="1000" w:type="dxa"/>
          </w:tcPr>
          <w:p w14:paraId="5D3CD7F9" w14:textId="77777777" w:rsidR="001F7038" w:rsidRDefault="001F7038">
            <w:pPr>
              <w:pStyle w:val="EMPTYCELLSTYLE"/>
            </w:pPr>
          </w:p>
        </w:tc>
        <w:tc>
          <w:tcPr>
            <w:tcW w:w="200" w:type="dxa"/>
          </w:tcPr>
          <w:p w14:paraId="02364F1E" w14:textId="77777777" w:rsidR="001F7038" w:rsidRDefault="001F7038">
            <w:pPr>
              <w:pStyle w:val="EMPTYCELLSTYLE"/>
            </w:pPr>
          </w:p>
        </w:tc>
        <w:tc>
          <w:tcPr>
            <w:tcW w:w="200" w:type="dxa"/>
          </w:tcPr>
          <w:p w14:paraId="7885D556" w14:textId="77777777" w:rsidR="001F7038" w:rsidRDefault="001F7038">
            <w:pPr>
              <w:pStyle w:val="EMPTYCELLSTYLE"/>
            </w:pPr>
          </w:p>
        </w:tc>
        <w:tc>
          <w:tcPr>
            <w:tcW w:w="60" w:type="dxa"/>
          </w:tcPr>
          <w:p w14:paraId="4156413A" w14:textId="77777777" w:rsidR="001F7038" w:rsidRDefault="001F7038">
            <w:pPr>
              <w:pStyle w:val="EMPTYCELLSTYLE"/>
            </w:pPr>
          </w:p>
        </w:tc>
        <w:tc>
          <w:tcPr>
            <w:tcW w:w="4520" w:type="dxa"/>
          </w:tcPr>
          <w:p w14:paraId="251117BA" w14:textId="77777777" w:rsidR="001F7038" w:rsidRDefault="001F7038">
            <w:pPr>
              <w:pStyle w:val="EMPTYCELLSTYLE"/>
            </w:pPr>
          </w:p>
        </w:tc>
        <w:tc>
          <w:tcPr>
            <w:tcW w:w="2320" w:type="dxa"/>
          </w:tcPr>
          <w:p w14:paraId="1BC80341" w14:textId="77777777" w:rsidR="001F7038" w:rsidRDefault="001F7038">
            <w:pPr>
              <w:pStyle w:val="EMPTYCELLSTYLE"/>
            </w:pPr>
          </w:p>
        </w:tc>
        <w:tc>
          <w:tcPr>
            <w:tcW w:w="20" w:type="dxa"/>
          </w:tcPr>
          <w:p w14:paraId="63318F6E" w14:textId="77777777" w:rsidR="001F7038" w:rsidRDefault="001F7038">
            <w:pPr>
              <w:pStyle w:val="EMPTYCELLSTYLE"/>
            </w:pPr>
          </w:p>
        </w:tc>
        <w:tc>
          <w:tcPr>
            <w:tcW w:w="180" w:type="dxa"/>
          </w:tcPr>
          <w:p w14:paraId="7F585F5A" w14:textId="77777777" w:rsidR="001F7038" w:rsidRDefault="001F7038">
            <w:pPr>
              <w:pStyle w:val="EMPTYCELLSTYLE"/>
            </w:pPr>
          </w:p>
        </w:tc>
        <w:tc>
          <w:tcPr>
            <w:tcW w:w="500" w:type="dxa"/>
          </w:tcPr>
          <w:p w14:paraId="7C4EEB37" w14:textId="77777777" w:rsidR="001F7038" w:rsidRDefault="001F7038">
            <w:pPr>
              <w:pStyle w:val="EMPTYCELLSTYLE"/>
            </w:pPr>
          </w:p>
        </w:tc>
        <w:tc>
          <w:tcPr>
            <w:tcW w:w="40" w:type="dxa"/>
          </w:tcPr>
          <w:p w14:paraId="7AA28FFE" w14:textId="77777777" w:rsidR="001F7038" w:rsidRDefault="001F7038">
            <w:pPr>
              <w:pStyle w:val="EMPTYCELLSTYLE"/>
            </w:pPr>
          </w:p>
        </w:tc>
        <w:tc>
          <w:tcPr>
            <w:tcW w:w="200" w:type="dxa"/>
          </w:tcPr>
          <w:p w14:paraId="497AFC95" w14:textId="77777777" w:rsidR="001F7038" w:rsidRDefault="001F7038">
            <w:pPr>
              <w:pStyle w:val="EMPTYCELLSTYLE"/>
            </w:pPr>
          </w:p>
        </w:tc>
        <w:tc>
          <w:tcPr>
            <w:tcW w:w="1520" w:type="dxa"/>
          </w:tcPr>
          <w:p w14:paraId="0E38BCF8" w14:textId="77777777" w:rsidR="001F7038" w:rsidRDefault="001F7038">
            <w:pPr>
              <w:pStyle w:val="EMPTYCELLSTYLE"/>
            </w:pPr>
          </w:p>
        </w:tc>
        <w:tc>
          <w:tcPr>
            <w:tcW w:w="20" w:type="dxa"/>
          </w:tcPr>
          <w:p w14:paraId="31B62B98" w14:textId="77777777" w:rsidR="001F7038" w:rsidRDefault="001F7038">
            <w:pPr>
              <w:pStyle w:val="EMPTYCELLSTYLE"/>
            </w:pPr>
          </w:p>
        </w:tc>
        <w:tc>
          <w:tcPr>
            <w:tcW w:w="20" w:type="dxa"/>
          </w:tcPr>
          <w:p w14:paraId="34B33438" w14:textId="77777777" w:rsidR="001F7038" w:rsidRDefault="001F7038">
            <w:pPr>
              <w:pStyle w:val="EMPTYCELLSTYLE"/>
            </w:pPr>
          </w:p>
        </w:tc>
        <w:tc>
          <w:tcPr>
            <w:tcW w:w="1" w:type="dxa"/>
          </w:tcPr>
          <w:p w14:paraId="59E7258E" w14:textId="77777777" w:rsidR="001F7038" w:rsidRDefault="001F7038">
            <w:pPr>
              <w:pStyle w:val="EMPTYCELLSTYLE"/>
            </w:pPr>
          </w:p>
        </w:tc>
      </w:tr>
      <w:tr w:rsidR="001F7038" w14:paraId="183C55DD" w14:textId="77777777">
        <w:tblPrEx>
          <w:tblCellMar>
            <w:top w:w="0" w:type="dxa"/>
            <w:bottom w:w="0" w:type="dxa"/>
          </w:tblCellMar>
        </w:tblPrEx>
        <w:trPr>
          <w:trHeight w:hRule="exact" w:val="20"/>
        </w:trPr>
        <w:tc>
          <w:tcPr>
            <w:tcW w:w="1" w:type="dxa"/>
          </w:tcPr>
          <w:p w14:paraId="5EFCB3DB" w14:textId="77777777" w:rsidR="001F7038" w:rsidRDefault="001F7038">
            <w:pPr>
              <w:pStyle w:val="EMPTYCELLSTYLE"/>
            </w:pPr>
          </w:p>
        </w:tc>
        <w:tc>
          <w:tcPr>
            <w:tcW w:w="20" w:type="dxa"/>
          </w:tcPr>
          <w:p w14:paraId="1F8CB7A5"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746DFBAC" w14:textId="77777777" w:rsidR="001F7038" w:rsidRDefault="001F7038">
            <w:pPr>
              <w:pStyle w:val="EMPTYCELLSTYLE"/>
            </w:pPr>
          </w:p>
        </w:tc>
        <w:tc>
          <w:tcPr>
            <w:tcW w:w="1" w:type="dxa"/>
          </w:tcPr>
          <w:p w14:paraId="3A5CE14F" w14:textId="77777777" w:rsidR="001F7038" w:rsidRDefault="001F7038">
            <w:pPr>
              <w:pStyle w:val="EMPTYCELLSTYLE"/>
            </w:pPr>
          </w:p>
        </w:tc>
      </w:tr>
      <w:tr w:rsidR="001F7038" w14:paraId="014AB373" w14:textId="77777777">
        <w:tblPrEx>
          <w:tblCellMar>
            <w:top w:w="0" w:type="dxa"/>
            <w:bottom w:w="0" w:type="dxa"/>
          </w:tblCellMar>
        </w:tblPrEx>
        <w:trPr>
          <w:trHeight w:hRule="exact" w:val="220"/>
        </w:trPr>
        <w:tc>
          <w:tcPr>
            <w:tcW w:w="1" w:type="dxa"/>
          </w:tcPr>
          <w:p w14:paraId="5DB6C1AC" w14:textId="77777777" w:rsidR="001F7038" w:rsidRDefault="001F7038">
            <w:pPr>
              <w:pStyle w:val="EMPTYCELLSTYLE"/>
            </w:pPr>
          </w:p>
        </w:tc>
        <w:tc>
          <w:tcPr>
            <w:tcW w:w="20" w:type="dxa"/>
          </w:tcPr>
          <w:p w14:paraId="4730BAC7" w14:textId="77777777" w:rsidR="001F7038" w:rsidRDefault="001F7038">
            <w:pPr>
              <w:pStyle w:val="EMPTYCELLSTYLE"/>
            </w:pPr>
          </w:p>
        </w:tc>
        <w:tc>
          <w:tcPr>
            <w:tcW w:w="280" w:type="dxa"/>
          </w:tcPr>
          <w:p w14:paraId="337A2F39" w14:textId="77777777" w:rsidR="001F7038" w:rsidRDefault="001F7038">
            <w:pPr>
              <w:pStyle w:val="EMPTYCELLSTYLE"/>
            </w:pPr>
          </w:p>
        </w:tc>
        <w:tc>
          <w:tcPr>
            <w:tcW w:w="1000" w:type="dxa"/>
          </w:tcPr>
          <w:p w14:paraId="717269C2" w14:textId="77777777" w:rsidR="001F7038" w:rsidRDefault="001F7038">
            <w:pPr>
              <w:pStyle w:val="EMPTYCELLSTYLE"/>
            </w:pPr>
          </w:p>
        </w:tc>
        <w:tc>
          <w:tcPr>
            <w:tcW w:w="200" w:type="dxa"/>
          </w:tcPr>
          <w:p w14:paraId="4D501F54" w14:textId="77777777" w:rsidR="001F7038" w:rsidRDefault="001F7038">
            <w:pPr>
              <w:pStyle w:val="EMPTYCELLSTYLE"/>
            </w:pPr>
          </w:p>
        </w:tc>
        <w:tc>
          <w:tcPr>
            <w:tcW w:w="200" w:type="dxa"/>
          </w:tcPr>
          <w:p w14:paraId="15CEAA11" w14:textId="77777777" w:rsidR="001F7038" w:rsidRDefault="001F7038">
            <w:pPr>
              <w:pStyle w:val="EMPTYCELLSTYLE"/>
            </w:pPr>
          </w:p>
        </w:tc>
        <w:tc>
          <w:tcPr>
            <w:tcW w:w="60" w:type="dxa"/>
          </w:tcPr>
          <w:p w14:paraId="345F0BC5" w14:textId="77777777" w:rsidR="001F7038" w:rsidRDefault="001F7038">
            <w:pPr>
              <w:pStyle w:val="EMPTYCELLSTYLE"/>
            </w:pPr>
          </w:p>
        </w:tc>
        <w:tc>
          <w:tcPr>
            <w:tcW w:w="4520" w:type="dxa"/>
          </w:tcPr>
          <w:p w14:paraId="3D5343E2" w14:textId="77777777" w:rsidR="001F7038" w:rsidRDefault="001F7038">
            <w:pPr>
              <w:pStyle w:val="EMPTYCELLSTYLE"/>
            </w:pPr>
          </w:p>
        </w:tc>
        <w:tc>
          <w:tcPr>
            <w:tcW w:w="2320" w:type="dxa"/>
          </w:tcPr>
          <w:p w14:paraId="3E5FFB3C" w14:textId="77777777" w:rsidR="001F7038" w:rsidRDefault="001F7038">
            <w:pPr>
              <w:pStyle w:val="EMPTYCELLSTYLE"/>
            </w:pPr>
          </w:p>
        </w:tc>
        <w:tc>
          <w:tcPr>
            <w:tcW w:w="20" w:type="dxa"/>
          </w:tcPr>
          <w:p w14:paraId="0336073D" w14:textId="77777777" w:rsidR="001F7038" w:rsidRDefault="001F7038">
            <w:pPr>
              <w:pStyle w:val="EMPTYCELLSTYLE"/>
            </w:pPr>
          </w:p>
        </w:tc>
        <w:tc>
          <w:tcPr>
            <w:tcW w:w="680" w:type="dxa"/>
            <w:gridSpan w:val="2"/>
            <w:tcMar>
              <w:top w:w="0" w:type="dxa"/>
              <w:left w:w="0" w:type="dxa"/>
              <w:bottom w:w="0" w:type="dxa"/>
              <w:right w:w="0" w:type="dxa"/>
            </w:tcMar>
            <w:vAlign w:val="center"/>
          </w:tcPr>
          <w:p w14:paraId="4AC06BDA" w14:textId="77777777" w:rsidR="001F7038" w:rsidRDefault="00A81912">
            <w:pPr>
              <w:jc w:val="right"/>
            </w:pPr>
            <w:r>
              <w:rPr>
                <w:rFonts w:ascii="DejaVu Sans" w:eastAsia="DejaVu Sans" w:hAnsi="DejaVu Sans" w:cs="DejaVu Sans"/>
                <w:b/>
                <w:color w:val="000000"/>
                <w:sz w:val="14"/>
              </w:rPr>
              <w:t>TOTAL:</w:t>
            </w:r>
          </w:p>
        </w:tc>
        <w:tc>
          <w:tcPr>
            <w:tcW w:w="40" w:type="dxa"/>
          </w:tcPr>
          <w:p w14:paraId="52F668FB"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2264D68" w14:textId="77777777" w:rsidR="001F7038" w:rsidRDefault="00A81912">
            <w:pPr>
              <w:jc w:val="right"/>
            </w:pPr>
            <w:r>
              <w:rPr>
                <w:rFonts w:ascii="DejaVu Sans" w:eastAsia="DejaVu Sans" w:hAnsi="DejaVu Sans" w:cs="DejaVu Sans"/>
                <w:b/>
                <w:color w:val="000000"/>
                <w:sz w:val="14"/>
              </w:rPr>
              <w:t>15.000.000</w:t>
            </w:r>
          </w:p>
        </w:tc>
        <w:tc>
          <w:tcPr>
            <w:tcW w:w="20" w:type="dxa"/>
          </w:tcPr>
          <w:p w14:paraId="22748206" w14:textId="77777777" w:rsidR="001F7038" w:rsidRDefault="001F7038">
            <w:pPr>
              <w:pStyle w:val="EMPTYCELLSTYLE"/>
            </w:pPr>
          </w:p>
        </w:tc>
        <w:tc>
          <w:tcPr>
            <w:tcW w:w="20" w:type="dxa"/>
          </w:tcPr>
          <w:p w14:paraId="6AACE197" w14:textId="77777777" w:rsidR="001F7038" w:rsidRDefault="001F7038">
            <w:pPr>
              <w:pStyle w:val="EMPTYCELLSTYLE"/>
            </w:pPr>
          </w:p>
        </w:tc>
        <w:tc>
          <w:tcPr>
            <w:tcW w:w="1" w:type="dxa"/>
          </w:tcPr>
          <w:p w14:paraId="05574DA7" w14:textId="77777777" w:rsidR="001F7038" w:rsidRDefault="001F7038">
            <w:pPr>
              <w:pStyle w:val="EMPTYCELLSTYLE"/>
            </w:pPr>
          </w:p>
        </w:tc>
      </w:tr>
      <w:tr w:rsidR="001F7038" w14:paraId="0EEDE218" w14:textId="77777777">
        <w:tblPrEx>
          <w:tblCellMar>
            <w:top w:w="0" w:type="dxa"/>
            <w:bottom w:w="0" w:type="dxa"/>
          </w:tblCellMar>
        </w:tblPrEx>
        <w:trPr>
          <w:trHeight w:hRule="exact" w:val="60"/>
        </w:trPr>
        <w:tc>
          <w:tcPr>
            <w:tcW w:w="1" w:type="dxa"/>
          </w:tcPr>
          <w:p w14:paraId="29D2E399" w14:textId="77777777" w:rsidR="001F7038" w:rsidRDefault="001F7038">
            <w:pPr>
              <w:pStyle w:val="EMPTYCELLSTYLE"/>
            </w:pPr>
          </w:p>
        </w:tc>
        <w:tc>
          <w:tcPr>
            <w:tcW w:w="20" w:type="dxa"/>
          </w:tcPr>
          <w:p w14:paraId="1A722D7E" w14:textId="77777777" w:rsidR="001F7038" w:rsidRDefault="001F7038">
            <w:pPr>
              <w:pStyle w:val="EMPTYCELLSTYLE"/>
            </w:pPr>
          </w:p>
        </w:tc>
        <w:tc>
          <w:tcPr>
            <w:tcW w:w="280" w:type="dxa"/>
          </w:tcPr>
          <w:p w14:paraId="2947EFA3" w14:textId="77777777" w:rsidR="001F7038" w:rsidRDefault="001F7038">
            <w:pPr>
              <w:pStyle w:val="EMPTYCELLSTYLE"/>
            </w:pPr>
          </w:p>
        </w:tc>
        <w:tc>
          <w:tcPr>
            <w:tcW w:w="1000" w:type="dxa"/>
          </w:tcPr>
          <w:p w14:paraId="47C10C87" w14:textId="77777777" w:rsidR="001F7038" w:rsidRDefault="001F7038">
            <w:pPr>
              <w:pStyle w:val="EMPTYCELLSTYLE"/>
            </w:pPr>
          </w:p>
        </w:tc>
        <w:tc>
          <w:tcPr>
            <w:tcW w:w="200" w:type="dxa"/>
          </w:tcPr>
          <w:p w14:paraId="540A841A" w14:textId="77777777" w:rsidR="001F7038" w:rsidRDefault="001F7038">
            <w:pPr>
              <w:pStyle w:val="EMPTYCELLSTYLE"/>
            </w:pPr>
          </w:p>
        </w:tc>
        <w:tc>
          <w:tcPr>
            <w:tcW w:w="200" w:type="dxa"/>
          </w:tcPr>
          <w:p w14:paraId="327AAE91" w14:textId="77777777" w:rsidR="001F7038" w:rsidRDefault="001F7038">
            <w:pPr>
              <w:pStyle w:val="EMPTYCELLSTYLE"/>
            </w:pPr>
          </w:p>
        </w:tc>
        <w:tc>
          <w:tcPr>
            <w:tcW w:w="60" w:type="dxa"/>
          </w:tcPr>
          <w:p w14:paraId="2787B157" w14:textId="77777777" w:rsidR="001F7038" w:rsidRDefault="001F7038">
            <w:pPr>
              <w:pStyle w:val="EMPTYCELLSTYLE"/>
            </w:pPr>
          </w:p>
        </w:tc>
        <w:tc>
          <w:tcPr>
            <w:tcW w:w="4520" w:type="dxa"/>
          </w:tcPr>
          <w:p w14:paraId="1BAB2715" w14:textId="77777777" w:rsidR="001F7038" w:rsidRDefault="001F7038">
            <w:pPr>
              <w:pStyle w:val="EMPTYCELLSTYLE"/>
            </w:pPr>
          </w:p>
        </w:tc>
        <w:tc>
          <w:tcPr>
            <w:tcW w:w="2320" w:type="dxa"/>
          </w:tcPr>
          <w:p w14:paraId="10070741" w14:textId="77777777" w:rsidR="001F7038" w:rsidRDefault="001F7038">
            <w:pPr>
              <w:pStyle w:val="EMPTYCELLSTYLE"/>
            </w:pPr>
          </w:p>
        </w:tc>
        <w:tc>
          <w:tcPr>
            <w:tcW w:w="20" w:type="dxa"/>
          </w:tcPr>
          <w:p w14:paraId="78AE0C0C" w14:textId="77777777" w:rsidR="001F7038" w:rsidRDefault="001F7038">
            <w:pPr>
              <w:pStyle w:val="EMPTYCELLSTYLE"/>
            </w:pPr>
          </w:p>
        </w:tc>
        <w:tc>
          <w:tcPr>
            <w:tcW w:w="180" w:type="dxa"/>
          </w:tcPr>
          <w:p w14:paraId="4811147B" w14:textId="77777777" w:rsidR="001F7038" w:rsidRDefault="001F7038">
            <w:pPr>
              <w:pStyle w:val="EMPTYCELLSTYLE"/>
            </w:pPr>
          </w:p>
        </w:tc>
        <w:tc>
          <w:tcPr>
            <w:tcW w:w="500" w:type="dxa"/>
          </w:tcPr>
          <w:p w14:paraId="524B90B8" w14:textId="77777777" w:rsidR="001F7038" w:rsidRDefault="001F7038">
            <w:pPr>
              <w:pStyle w:val="EMPTYCELLSTYLE"/>
            </w:pPr>
          </w:p>
        </w:tc>
        <w:tc>
          <w:tcPr>
            <w:tcW w:w="40" w:type="dxa"/>
          </w:tcPr>
          <w:p w14:paraId="37FBBB1C" w14:textId="77777777" w:rsidR="001F7038" w:rsidRDefault="001F7038">
            <w:pPr>
              <w:pStyle w:val="EMPTYCELLSTYLE"/>
            </w:pPr>
          </w:p>
        </w:tc>
        <w:tc>
          <w:tcPr>
            <w:tcW w:w="200" w:type="dxa"/>
          </w:tcPr>
          <w:p w14:paraId="4F45F9F6" w14:textId="77777777" w:rsidR="001F7038" w:rsidRDefault="001F7038">
            <w:pPr>
              <w:pStyle w:val="EMPTYCELLSTYLE"/>
            </w:pPr>
          </w:p>
        </w:tc>
        <w:tc>
          <w:tcPr>
            <w:tcW w:w="1520" w:type="dxa"/>
          </w:tcPr>
          <w:p w14:paraId="4A933592" w14:textId="77777777" w:rsidR="001F7038" w:rsidRDefault="001F7038">
            <w:pPr>
              <w:pStyle w:val="EMPTYCELLSTYLE"/>
            </w:pPr>
          </w:p>
        </w:tc>
        <w:tc>
          <w:tcPr>
            <w:tcW w:w="20" w:type="dxa"/>
          </w:tcPr>
          <w:p w14:paraId="0C7B0EC3" w14:textId="77777777" w:rsidR="001F7038" w:rsidRDefault="001F7038">
            <w:pPr>
              <w:pStyle w:val="EMPTYCELLSTYLE"/>
            </w:pPr>
          </w:p>
        </w:tc>
        <w:tc>
          <w:tcPr>
            <w:tcW w:w="20" w:type="dxa"/>
          </w:tcPr>
          <w:p w14:paraId="67F217D1" w14:textId="77777777" w:rsidR="001F7038" w:rsidRDefault="001F7038">
            <w:pPr>
              <w:pStyle w:val="EMPTYCELLSTYLE"/>
            </w:pPr>
          </w:p>
        </w:tc>
        <w:tc>
          <w:tcPr>
            <w:tcW w:w="1" w:type="dxa"/>
          </w:tcPr>
          <w:p w14:paraId="4D88A9FB" w14:textId="77777777" w:rsidR="001F7038" w:rsidRDefault="001F7038">
            <w:pPr>
              <w:pStyle w:val="EMPTYCELLSTYLE"/>
            </w:pPr>
          </w:p>
        </w:tc>
      </w:tr>
      <w:tr w:rsidR="001F7038" w14:paraId="6D5AFFFF" w14:textId="77777777">
        <w:tblPrEx>
          <w:tblCellMar>
            <w:top w:w="0" w:type="dxa"/>
            <w:bottom w:w="0" w:type="dxa"/>
          </w:tblCellMar>
        </w:tblPrEx>
        <w:trPr>
          <w:trHeight w:hRule="exact" w:val="240"/>
        </w:trPr>
        <w:tc>
          <w:tcPr>
            <w:tcW w:w="1" w:type="dxa"/>
          </w:tcPr>
          <w:p w14:paraId="57077960" w14:textId="77777777" w:rsidR="001F7038" w:rsidRDefault="001F7038">
            <w:pPr>
              <w:pStyle w:val="EMPTYCELLSTYLE"/>
            </w:pPr>
          </w:p>
        </w:tc>
        <w:tc>
          <w:tcPr>
            <w:tcW w:w="20" w:type="dxa"/>
          </w:tcPr>
          <w:p w14:paraId="54C83CBA" w14:textId="77777777" w:rsidR="001F7038" w:rsidRDefault="001F7038">
            <w:pPr>
              <w:pStyle w:val="EMPTYCELLSTYLE"/>
            </w:pPr>
          </w:p>
        </w:tc>
        <w:tc>
          <w:tcPr>
            <w:tcW w:w="6260" w:type="dxa"/>
            <w:gridSpan w:val="6"/>
            <w:tcMar>
              <w:top w:w="0" w:type="dxa"/>
              <w:left w:w="0" w:type="dxa"/>
              <w:bottom w:w="0" w:type="dxa"/>
              <w:right w:w="0" w:type="dxa"/>
            </w:tcMar>
          </w:tcPr>
          <w:p w14:paraId="20CE9825" w14:textId="77777777" w:rsidR="001F7038" w:rsidRDefault="00A81912">
            <w:r>
              <w:rPr>
                <w:rFonts w:ascii="DejaVu Sans" w:eastAsia="DejaVu Sans" w:hAnsi="DejaVu Sans" w:cs="DejaVu Sans"/>
                <w:b/>
                <w:color w:val="000000"/>
                <w:sz w:val="16"/>
              </w:rPr>
              <w:t>CANCELAMENTOS COMPENSATÓRIOS</w:t>
            </w:r>
          </w:p>
        </w:tc>
        <w:tc>
          <w:tcPr>
            <w:tcW w:w="2320" w:type="dxa"/>
          </w:tcPr>
          <w:p w14:paraId="30AF7E7C" w14:textId="77777777" w:rsidR="001F7038" w:rsidRDefault="001F7038">
            <w:pPr>
              <w:pStyle w:val="EMPTYCELLSTYLE"/>
            </w:pPr>
          </w:p>
        </w:tc>
        <w:tc>
          <w:tcPr>
            <w:tcW w:w="20" w:type="dxa"/>
          </w:tcPr>
          <w:p w14:paraId="579439FB" w14:textId="77777777" w:rsidR="001F7038" w:rsidRDefault="001F7038">
            <w:pPr>
              <w:pStyle w:val="EMPTYCELLSTYLE"/>
            </w:pPr>
          </w:p>
        </w:tc>
        <w:tc>
          <w:tcPr>
            <w:tcW w:w="180" w:type="dxa"/>
          </w:tcPr>
          <w:p w14:paraId="6C813157" w14:textId="77777777" w:rsidR="001F7038" w:rsidRDefault="001F7038">
            <w:pPr>
              <w:pStyle w:val="EMPTYCELLSTYLE"/>
            </w:pPr>
          </w:p>
        </w:tc>
        <w:tc>
          <w:tcPr>
            <w:tcW w:w="500" w:type="dxa"/>
          </w:tcPr>
          <w:p w14:paraId="334ECAAC" w14:textId="77777777" w:rsidR="001F7038" w:rsidRDefault="001F7038">
            <w:pPr>
              <w:pStyle w:val="EMPTYCELLSTYLE"/>
            </w:pPr>
          </w:p>
        </w:tc>
        <w:tc>
          <w:tcPr>
            <w:tcW w:w="40" w:type="dxa"/>
          </w:tcPr>
          <w:p w14:paraId="70C1E9E5" w14:textId="77777777" w:rsidR="001F7038" w:rsidRDefault="001F7038">
            <w:pPr>
              <w:pStyle w:val="EMPTYCELLSTYLE"/>
            </w:pPr>
          </w:p>
        </w:tc>
        <w:tc>
          <w:tcPr>
            <w:tcW w:w="200" w:type="dxa"/>
          </w:tcPr>
          <w:p w14:paraId="5A36E5FC" w14:textId="77777777" w:rsidR="001F7038" w:rsidRDefault="001F7038">
            <w:pPr>
              <w:pStyle w:val="EMPTYCELLSTYLE"/>
            </w:pPr>
          </w:p>
        </w:tc>
        <w:tc>
          <w:tcPr>
            <w:tcW w:w="1520" w:type="dxa"/>
            <w:tcMar>
              <w:top w:w="0" w:type="dxa"/>
              <w:left w:w="0" w:type="dxa"/>
              <w:bottom w:w="0" w:type="dxa"/>
              <w:right w:w="0" w:type="dxa"/>
            </w:tcMar>
            <w:vAlign w:val="center"/>
          </w:tcPr>
          <w:p w14:paraId="0721CEB0" w14:textId="77777777" w:rsidR="001F7038" w:rsidRDefault="00A81912">
            <w:pPr>
              <w:jc w:val="center"/>
            </w:pPr>
            <w:r>
              <w:rPr>
                <w:rFonts w:ascii="DejaVu Sans" w:eastAsia="DejaVu Sans" w:hAnsi="DejaVu Sans" w:cs="DejaVu Sans"/>
                <w:i/>
                <w:color w:val="000000"/>
                <w:sz w:val="12"/>
              </w:rPr>
              <w:t>em R$ 1,00</w:t>
            </w:r>
          </w:p>
        </w:tc>
        <w:tc>
          <w:tcPr>
            <w:tcW w:w="20" w:type="dxa"/>
          </w:tcPr>
          <w:p w14:paraId="3702FD1F" w14:textId="77777777" w:rsidR="001F7038" w:rsidRDefault="001F7038">
            <w:pPr>
              <w:pStyle w:val="EMPTYCELLSTYLE"/>
            </w:pPr>
          </w:p>
        </w:tc>
        <w:tc>
          <w:tcPr>
            <w:tcW w:w="20" w:type="dxa"/>
          </w:tcPr>
          <w:p w14:paraId="08B5572C" w14:textId="77777777" w:rsidR="001F7038" w:rsidRDefault="001F7038">
            <w:pPr>
              <w:pStyle w:val="EMPTYCELLSTYLE"/>
            </w:pPr>
          </w:p>
        </w:tc>
        <w:tc>
          <w:tcPr>
            <w:tcW w:w="1" w:type="dxa"/>
          </w:tcPr>
          <w:p w14:paraId="2FDDDC59" w14:textId="77777777" w:rsidR="001F7038" w:rsidRDefault="001F7038">
            <w:pPr>
              <w:pStyle w:val="EMPTYCELLSTYLE"/>
            </w:pPr>
          </w:p>
        </w:tc>
      </w:tr>
      <w:tr w:rsidR="001F7038" w14:paraId="6A2A0073" w14:textId="77777777">
        <w:tblPrEx>
          <w:tblCellMar>
            <w:top w:w="0" w:type="dxa"/>
            <w:bottom w:w="0" w:type="dxa"/>
          </w:tblCellMar>
        </w:tblPrEx>
        <w:trPr>
          <w:trHeight w:hRule="exact" w:val="260"/>
        </w:trPr>
        <w:tc>
          <w:tcPr>
            <w:tcW w:w="1" w:type="dxa"/>
          </w:tcPr>
          <w:p w14:paraId="571BC648" w14:textId="77777777" w:rsidR="001F7038" w:rsidRDefault="001F7038">
            <w:pPr>
              <w:pStyle w:val="EMPTYCELLSTYLE"/>
            </w:pPr>
          </w:p>
        </w:tc>
        <w:tc>
          <w:tcPr>
            <w:tcW w:w="20" w:type="dxa"/>
          </w:tcPr>
          <w:p w14:paraId="5F92A0A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7505777F" w14:textId="77777777">
              <w:tblPrEx>
                <w:tblCellMar>
                  <w:top w:w="0" w:type="dxa"/>
                  <w:bottom w:w="0" w:type="dxa"/>
                </w:tblCellMar>
              </w:tblPrEx>
              <w:trPr>
                <w:trHeight w:hRule="exact" w:val="20"/>
              </w:trPr>
              <w:tc>
                <w:tcPr>
                  <w:tcW w:w="900" w:type="dxa"/>
                </w:tcPr>
                <w:p w14:paraId="172B1BF7" w14:textId="77777777" w:rsidR="001F7038" w:rsidRDefault="001F7038">
                  <w:pPr>
                    <w:pStyle w:val="EMPTYCELLSTYLE"/>
                  </w:pPr>
                </w:p>
              </w:tc>
              <w:tc>
                <w:tcPr>
                  <w:tcW w:w="80" w:type="dxa"/>
                </w:tcPr>
                <w:p w14:paraId="6BDC83A8" w14:textId="77777777" w:rsidR="001F7038" w:rsidRDefault="001F7038">
                  <w:pPr>
                    <w:pStyle w:val="EMPTYCELLSTYLE"/>
                  </w:pPr>
                </w:p>
              </w:tc>
              <w:tc>
                <w:tcPr>
                  <w:tcW w:w="500" w:type="dxa"/>
                </w:tcPr>
                <w:p w14:paraId="05B3B554" w14:textId="77777777" w:rsidR="001F7038" w:rsidRDefault="001F7038">
                  <w:pPr>
                    <w:pStyle w:val="EMPTYCELLSTYLE"/>
                  </w:pPr>
                </w:p>
              </w:tc>
              <w:tc>
                <w:tcPr>
                  <w:tcW w:w="80" w:type="dxa"/>
                </w:tcPr>
                <w:p w14:paraId="5A3FFD34" w14:textId="77777777" w:rsidR="001F7038" w:rsidRDefault="001F7038">
                  <w:pPr>
                    <w:pStyle w:val="EMPTYCELLSTYLE"/>
                  </w:pPr>
                </w:p>
              </w:tc>
              <w:tc>
                <w:tcPr>
                  <w:tcW w:w="400" w:type="dxa"/>
                </w:tcPr>
                <w:p w14:paraId="63E19BBD" w14:textId="77777777" w:rsidR="001F7038" w:rsidRDefault="001F7038">
                  <w:pPr>
                    <w:pStyle w:val="EMPTYCELLSTYLE"/>
                  </w:pPr>
                </w:p>
              </w:tc>
              <w:tc>
                <w:tcPr>
                  <w:tcW w:w="2800" w:type="dxa"/>
                </w:tcPr>
                <w:p w14:paraId="6120986B" w14:textId="77777777" w:rsidR="001F7038" w:rsidRDefault="001F7038">
                  <w:pPr>
                    <w:pStyle w:val="EMPTYCELLSTYLE"/>
                  </w:pPr>
                </w:p>
              </w:tc>
              <w:tc>
                <w:tcPr>
                  <w:tcW w:w="4040" w:type="dxa"/>
                </w:tcPr>
                <w:p w14:paraId="3A843D41" w14:textId="77777777" w:rsidR="001F7038" w:rsidRDefault="001F7038">
                  <w:pPr>
                    <w:pStyle w:val="EMPTYCELLSTYLE"/>
                  </w:pPr>
                </w:p>
              </w:tc>
              <w:tc>
                <w:tcPr>
                  <w:tcW w:w="80" w:type="dxa"/>
                </w:tcPr>
                <w:p w14:paraId="7E2EAE2B" w14:textId="77777777" w:rsidR="001F7038" w:rsidRDefault="001F7038">
                  <w:pPr>
                    <w:pStyle w:val="EMPTYCELLSTYLE"/>
                  </w:pPr>
                </w:p>
              </w:tc>
              <w:tc>
                <w:tcPr>
                  <w:tcW w:w="240" w:type="dxa"/>
                </w:tcPr>
                <w:p w14:paraId="5FDC935E" w14:textId="77777777" w:rsidR="001F7038" w:rsidRDefault="001F7038">
                  <w:pPr>
                    <w:pStyle w:val="EMPTYCELLSTYLE"/>
                  </w:pPr>
                </w:p>
              </w:tc>
              <w:tc>
                <w:tcPr>
                  <w:tcW w:w="80" w:type="dxa"/>
                </w:tcPr>
                <w:p w14:paraId="2C0E5EC8" w14:textId="77777777" w:rsidR="001F7038" w:rsidRDefault="001F7038">
                  <w:pPr>
                    <w:pStyle w:val="EMPTYCELLSTYLE"/>
                  </w:pPr>
                </w:p>
              </w:tc>
              <w:tc>
                <w:tcPr>
                  <w:tcW w:w="240" w:type="dxa"/>
                </w:tcPr>
                <w:p w14:paraId="3E56EC22" w14:textId="77777777" w:rsidR="001F7038" w:rsidRDefault="001F7038">
                  <w:pPr>
                    <w:pStyle w:val="EMPTYCELLSTYLE"/>
                  </w:pPr>
                </w:p>
              </w:tc>
              <w:tc>
                <w:tcPr>
                  <w:tcW w:w="80" w:type="dxa"/>
                </w:tcPr>
                <w:p w14:paraId="27ADA726" w14:textId="77777777" w:rsidR="001F7038" w:rsidRDefault="001F7038">
                  <w:pPr>
                    <w:pStyle w:val="EMPTYCELLSTYLE"/>
                  </w:pPr>
                </w:p>
              </w:tc>
              <w:tc>
                <w:tcPr>
                  <w:tcW w:w="1520" w:type="dxa"/>
                </w:tcPr>
                <w:p w14:paraId="4BF22BA1" w14:textId="77777777" w:rsidR="001F7038" w:rsidRDefault="001F7038">
                  <w:pPr>
                    <w:pStyle w:val="EMPTYCELLSTYLE"/>
                  </w:pPr>
                </w:p>
              </w:tc>
              <w:tc>
                <w:tcPr>
                  <w:tcW w:w="20" w:type="dxa"/>
                </w:tcPr>
                <w:p w14:paraId="24809CA0" w14:textId="77777777" w:rsidR="001F7038" w:rsidRDefault="001F7038">
                  <w:pPr>
                    <w:pStyle w:val="EMPTYCELLSTYLE"/>
                  </w:pPr>
                </w:p>
              </w:tc>
            </w:tr>
            <w:tr w:rsidR="001F7038" w14:paraId="2DC081AA"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6DC62703" w14:textId="77777777" w:rsidR="001F7038" w:rsidRDefault="00A81912">
                  <w:r>
                    <w:rPr>
                      <w:rFonts w:ascii="DejaVu Sans" w:eastAsia="DejaVu Sans" w:hAnsi="DejaVu Sans" w:cs="DejaVu Sans"/>
                      <w:color w:val="000000"/>
                      <w:sz w:val="14"/>
                    </w:rPr>
                    <w:t>SEQUENCIAL</w:t>
                  </w:r>
                </w:p>
              </w:tc>
              <w:tc>
                <w:tcPr>
                  <w:tcW w:w="80" w:type="dxa"/>
                </w:tcPr>
                <w:p w14:paraId="65D3A33C" w14:textId="77777777" w:rsidR="001F7038" w:rsidRDefault="001F7038">
                  <w:pPr>
                    <w:pStyle w:val="EMPTYCELLSTYLE"/>
                  </w:pPr>
                </w:p>
              </w:tc>
              <w:tc>
                <w:tcPr>
                  <w:tcW w:w="500" w:type="dxa"/>
                  <w:tcMar>
                    <w:top w:w="0" w:type="dxa"/>
                    <w:left w:w="0" w:type="dxa"/>
                    <w:bottom w:w="0" w:type="dxa"/>
                    <w:right w:w="0" w:type="dxa"/>
                  </w:tcMar>
                </w:tcPr>
                <w:p w14:paraId="032A2C76" w14:textId="77777777" w:rsidR="001F7038" w:rsidRDefault="00A81912">
                  <w:r>
                    <w:rPr>
                      <w:rFonts w:ascii="DejaVu Sans" w:eastAsia="DejaVu Sans" w:hAnsi="DejaVu Sans" w:cs="DejaVu Sans"/>
                      <w:color w:val="000000"/>
                      <w:sz w:val="14"/>
                    </w:rPr>
                    <w:t>FONTE</w:t>
                  </w:r>
                </w:p>
              </w:tc>
              <w:tc>
                <w:tcPr>
                  <w:tcW w:w="80" w:type="dxa"/>
                </w:tcPr>
                <w:p w14:paraId="03F8616B" w14:textId="77777777" w:rsidR="001F7038" w:rsidRDefault="001F7038">
                  <w:pPr>
                    <w:pStyle w:val="EMPTYCELLSTYLE"/>
                  </w:pPr>
                </w:p>
              </w:tc>
              <w:tc>
                <w:tcPr>
                  <w:tcW w:w="400" w:type="dxa"/>
                  <w:tcMar>
                    <w:top w:w="0" w:type="dxa"/>
                    <w:left w:w="0" w:type="dxa"/>
                    <w:bottom w:w="0" w:type="dxa"/>
                    <w:right w:w="0" w:type="dxa"/>
                  </w:tcMar>
                </w:tcPr>
                <w:p w14:paraId="6ABE0257" w14:textId="77777777" w:rsidR="001F7038" w:rsidRDefault="00A81912">
                  <w:r>
                    <w:rPr>
                      <w:rFonts w:ascii="DejaVu Sans" w:eastAsia="DejaVu Sans" w:hAnsi="DejaVu Sans" w:cs="DejaVu Sans"/>
                      <w:color w:val="000000"/>
                      <w:sz w:val="16"/>
                    </w:rPr>
                    <w:t>GND</w:t>
                  </w:r>
                </w:p>
              </w:tc>
              <w:tc>
                <w:tcPr>
                  <w:tcW w:w="2800" w:type="dxa"/>
                </w:tcPr>
                <w:p w14:paraId="166CA47B" w14:textId="77777777" w:rsidR="001F7038" w:rsidRDefault="001F7038">
                  <w:pPr>
                    <w:pStyle w:val="EMPTYCELLSTYLE"/>
                  </w:pPr>
                </w:p>
              </w:tc>
              <w:tc>
                <w:tcPr>
                  <w:tcW w:w="4040" w:type="dxa"/>
                  <w:tcMar>
                    <w:top w:w="0" w:type="dxa"/>
                    <w:left w:w="0" w:type="dxa"/>
                    <w:bottom w:w="0" w:type="dxa"/>
                    <w:right w:w="0" w:type="dxa"/>
                  </w:tcMar>
                </w:tcPr>
                <w:p w14:paraId="60EEC7EA" w14:textId="77777777" w:rsidR="001F7038" w:rsidRDefault="00A81912">
                  <w:r>
                    <w:rPr>
                      <w:rFonts w:ascii="DejaVu Sans" w:eastAsia="DejaVu Sans" w:hAnsi="DejaVu Sans" w:cs="DejaVu Sans"/>
                      <w:color w:val="000000"/>
                      <w:sz w:val="14"/>
                    </w:rPr>
                    <w:t>MODALIDADE DE APLICAÇÃO</w:t>
                  </w:r>
                </w:p>
              </w:tc>
              <w:tc>
                <w:tcPr>
                  <w:tcW w:w="80" w:type="dxa"/>
                </w:tcPr>
                <w:p w14:paraId="437855EB" w14:textId="77777777" w:rsidR="001F7038" w:rsidRDefault="001F7038">
                  <w:pPr>
                    <w:pStyle w:val="EMPTYCELLSTYLE"/>
                  </w:pPr>
                </w:p>
              </w:tc>
              <w:tc>
                <w:tcPr>
                  <w:tcW w:w="240" w:type="dxa"/>
                  <w:tcMar>
                    <w:top w:w="0" w:type="dxa"/>
                    <w:left w:w="0" w:type="dxa"/>
                    <w:bottom w:w="0" w:type="dxa"/>
                    <w:right w:w="0" w:type="dxa"/>
                  </w:tcMar>
                </w:tcPr>
                <w:p w14:paraId="7A84E026" w14:textId="77777777" w:rsidR="001F7038" w:rsidRDefault="00A81912">
                  <w:pPr>
                    <w:jc w:val="center"/>
                  </w:pPr>
                  <w:r>
                    <w:rPr>
                      <w:rFonts w:ascii="DejaVu Sans" w:eastAsia="DejaVu Sans" w:hAnsi="DejaVu Sans" w:cs="DejaVu Sans"/>
                      <w:color w:val="000000"/>
                      <w:sz w:val="14"/>
                    </w:rPr>
                    <w:t>ID</w:t>
                  </w:r>
                </w:p>
              </w:tc>
              <w:tc>
                <w:tcPr>
                  <w:tcW w:w="80" w:type="dxa"/>
                </w:tcPr>
                <w:p w14:paraId="56981275" w14:textId="77777777" w:rsidR="001F7038" w:rsidRDefault="001F7038">
                  <w:pPr>
                    <w:pStyle w:val="EMPTYCELLSTYLE"/>
                  </w:pPr>
                </w:p>
              </w:tc>
              <w:tc>
                <w:tcPr>
                  <w:tcW w:w="240" w:type="dxa"/>
                  <w:tcMar>
                    <w:top w:w="0" w:type="dxa"/>
                    <w:left w:w="0" w:type="dxa"/>
                    <w:bottom w:w="0" w:type="dxa"/>
                    <w:right w:w="0" w:type="dxa"/>
                  </w:tcMar>
                </w:tcPr>
                <w:p w14:paraId="2308E7B3" w14:textId="77777777" w:rsidR="001F7038" w:rsidRDefault="00A81912">
                  <w:pPr>
                    <w:jc w:val="center"/>
                  </w:pPr>
                  <w:r>
                    <w:rPr>
                      <w:rFonts w:ascii="DejaVu Sans" w:eastAsia="DejaVu Sans" w:hAnsi="DejaVu Sans" w:cs="DejaVu Sans"/>
                      <w:color w:val="000000"/>
                      <w:sz w:val="14"/>
                    </w:rPr>
                    <w:t>RP</w:t>
                  </w:r>
                </w:p>
              </w:tc>
              <w:tc>
                <w:tcPr>
                  <w:tcW w:w="80" w:type="dxa"/>
                </w:tcPr>
                <w:p w14:paraId="27AD85A9" w14:textId="77777777" w:rsidR="001F7038" w:rsidRDefault="001F7038">
                  <w:pPr>
                    <w:pStyle w:val="EMPTYCELLSTYLE"/>
                  </w:pPr>
                </w:p>
              </w:tc>
              <w:tc>
                <w:tcPr>
                  <w:tcW w:w="1520" w:type="dxa"/>
                  <w:tcMar>
                    <w:top w:w="0" w:type="dxa"/>
                    <w:left w:w="0" w:type="dxa"/>
                    <w:bottom w:w="0" w:type="dxa"/>
                    <w:right w:w="0" w:type="dxa"/>
                  </w:tcMar>
                </w:tcPr>
                <w:p w14:paraId="46ED70BF" w14:textId="77777777" w:rsidR="001F7038" w:rsidRDefault="00A81912">
                  <w:pPr>
                    <w:jc w:val="right"/>
                  </w:pPr>
                  <w:r>
                    <w:rPr>
                      <w:rFonts w:ascii="DejaVu Sans" w:eastAsia="DejaVu Sans" w:hAnsi="DejaVu Sans" w:cs="DejaVu Sans"/>
                      <w:color w:val="000000"/>
                      <w:sz w:val="14"/>
                    </w:rPr>
                    <w:t>CANCELAMENTO</w:t>
                  </w:r>
                </w:p>
              </w:tc>
              <w:tc>
                <w:tcPr>
                  <w:tcW w:w="20" w:type="dxa"/>
                </w:tcPr>
                <w:p w14:paraId="1E0B2CC0" w14:textId="77777777" w:rsidR="001F7038" w:rsidRDefault="001F7038">
                  <w:pPr>
                    <w:pStyle w:val="EMPTYCELLSTYLE"/>
                  </w:pPr>
                </w:p>
              </w:tc>
            </w:tr>
          </w:tbl>
          <w:p w14:paraId="4D3B2E46" w14:textId="77777777" w:rsidR="001F7038" w:rsidRDefault="001F7038">
            <w:pPr>
              <w:pStyle w:val="EMPTYCELLSTYLE"/>
            </w:pPr>
          </w:p>
        </w:tc>
        <w:tc>
          <w:tcPr>
            <w:tcW w:w="20" w:type="dxa"/>
          </w:tcPr>
          <w:p w14:paraId="726B1343" w14:textId="77777777" w:rsidR="001F7038" w:rsidRDefault="001F7038">
            <w:pPr>
              <w:pStyle w:val="EMPTYCELLSTYLE"/>
            </w:pPr>
          </w:p>
        </w:tc>
        <w:tc>
          <w:tcPr>
            <w:tcW w:w="1" w:type="dxa"/>
          </w:tcPr>
          <w:p w14:paraId="10CED765" w14:textId="77777777" w:rsidR="001F7038" w:rsidRDefault="001F7038">
            <w:pPr>
              <w:pStyle w:val="EMPTYCELLSTYLE"/>
            </w:pPr>
          </w:p>
        </w:tc>
      </w:tr>
      <w:tr w:rsidR="001F7038" w14:paraId="1A55F858" w14:textId="77777777">
        <w:tblPrEx>
          <w:tblCellMar>
            <w:top w:w="0" w:type="dxa"/>
            <w:bottom w:w="0" w:type="dxa"/>
          </w:tblCellMar>
        </w:tblPrEx>
        <w:trPr>
          <w:trHeight w:hRule="exact" w:val="40"/>
        </w:trPr>
        <w:tc>
          <w:tcPr>
            <w:tcW w:w="1" w:type="dxa"/>
          </w:tcPr>
          <w:p w14:paraId="686035E9" w14:textId="77777777" w:rsidR="001F7038" w:rsidRDefault="001F7038">
            <w:pPr>
              <w:pStyle w:val="EMPTYCELLSTYLE"/>
            </w:pPr>
          </w:p>
        </w:tc>
        <w:tc>
          <w:tcPr>
            <w:tcW w:w="20" w:type="dxa"/>
          </w:tcPr>
          <w:p w14:paraId="4E010855" w14:textId="77777777" w:rsidR="001F7038" w:rsidRDefault="001F7038">
            <w:pPr>
              <w:pStyle w:val="EMPTYCELLSTYLE"/>
            </w:pPr>
          </w:p>
        </w:tc>
        <w:tc>
          <w:tcPr>
            <w:tcW w:w="280" w:type="dxa"/>
          </w:tcPr>
          <w:p w14:paraId="18A972CF" w14:textId="77777777" w:rsidR="001F7038" w:rsidRDefault="001F7038">
            <w:pPr>
              <w:pStyle w:val="EMPTYCELLSTYLE"/>
            </w:pPr>
          </w:p>
        </w:tc>
        <w:tc>
          <w:tcPr>
            <w:tcW w:w="1000" w:type="dxa"/>
          </w:tcPr>
          <w:p w14:paraId="37A61F14" w14:textId="77777777" w:rsidR="001F7038" w:rsidRDefault="001F7038">
            <w:pPr>
              <w:pStyle w:val="EMPTYCELLSTYLE"/>
            </w:pPr>
          </w:p>
        </w:tc>
        <w:tc>
          <w:tcPr>
            <w:tcW w:w="200" w:type="dxa"/>
          </w:tcPr>
          <w:p w14:paraId="7B031EB9" w14:textId="77777777" w:rsidR="001F7038" w:rsidRDefault="001F7038">
            <w:pPr>
              <w:pStyle w:val="EMPTYCELLSTYLE"/>
            </w:pPr>
          </w:p>
        </w:tc>
        <w:tc>
          <w:tcPr>
            <w:tcW w:w="200" w:type="dxa"/>
          </w:tcPr>
          <w:p w14:paraId="41BEA4F4" w14:textId="77777777" w:rsidR="001F7038" w:rsidRDefault="001F7038">
            <w:pPr>
              <w:pStyle w:val="EMPTYCELLSTYLE"/>
            </w:pPr>
          </w:p>
        </w:tc>
        <w:tc>
          <w:tcPr>
            <w:tcW w:w="60" w:type="dxa"/>
          </w:tcPr>
          <w:p w14:paraId="49CB0752" w14:textId="77777777" w:rsidR="001F7038" w:rsidRDefault="001F7038">
            <w:pPr>
              <w:pStyle w:val="EMPTYCELLSTYLE"/>
            </w:pPr>
          </w:p>
        </w:tc>
        <w:tc>
          <w:tcPr>
            <w:tcW w:w="4520" w:type="dxa"/>
          </w:tcPr>
          <w:p w14:paraId="0CE4B719" w14:textId="77777777" w:rsidR="001F7038" w:rsidRDefault="001F7038">
            <w:pPr>
              <w:pStyle w:val="EMPTYCELLSTYLE"/>
            </w:pPr>
          </w:p>
        </w:tc>
        <w:tc>
          <w:tcPr>
            <w:tcW w:w="2320" w:type="dxa"/>
          </w:tcPr>
          <w:p w14:paraId="3D50F98C" w14:textId="77777777" w:rsidR="001F7038" w:rsidRDefault="001F7038">
            <w:pPr>
              <w:pStyle w:val="EMPTYCELLSTYLE"/>
            </w:pPr>
          </w:p>
        </w:tc>
        <w:tc>
          <w:tcPr>
            <w:tcW w:w="20" w:type="dxa"/>
          </w:tcPr>
          <w:p w14:paraId="668243ED" w14:textId="77777777" w:rsidR="001F7038" w:rsidRDefault="001F7038">
            <w:pPr>
              <w:pStyle w:val="EMPTYCELLSTYLE"/>
            </w:pPr>
          </w:p>
        </w:tc>
        <w:tc>
          <w:tcPr>
            <w:tcW w:w="180" w:type="dxa"/>
          </w:tcPr>
          <w:p w14:paraId="2E74D3A9" w14:textId="77777777" w:rsidR="001F7038" w:rsidRDefault="001F7038">
            <w:pPr>
              <w:pStyle w:val="EMPTYCELLSTYLE"/>
            </w:pPr>
          </w:p>
        </w:tc>
        <w:tc>
          <w:tcPr>
            <w:tcW w:w="500" w:type="dxa"/>
          </w:tcPr>
          <w:p w14:paraId="52E8B7D6" w14:textId="77777777" w:rsidR="001F7038" w:rsidRDefault="001F7038">
            <w:pPr>
              <w:pStyle w:val="EMPTYCELLSTYLE"/>
            </w:pPr>
          </w:p>
        </w:tc>
        <w:tc>
          <w:tcPr>
            <w:tcW w:w="40" w:type="dxa"/>
          </w:tcPr>
          <w:p w14:paraId="44E1647C" w14:textId="77777777" w:rsidR="001F7038" w:rsidRDefault="001F7038">
            <w:pPr>
              <w:pStyle w:val="EMPTYCELLSTYLE"/>
            </w:pPr>
          </w:p>
        </w:tc>
        <w:tc>
          <w:tcPr>
            <w:tcW w:w="200" w:type="dxa"/>
          </w:tcPr>
          <w:p w14:paraId="15D8B76D" w14:textId="77777777" w:rsidR="001F7038" w:rsidRDefault="001F7038">
            <w:pPr>
              <w:pStyle w:val="EMPTYCELLSTYLE"/>
            </w:pPr>
          </w:p>
        </w:tc>
        <w:tc>
          <w:tcPr>
            <w:tcW w:w="1520" w:type="dxa"/>
          </w:tcPr>
          <w:p w14:paraId="360183ED" w14:textId="77777777" w:rsidR="001F7038" w:rsidRDefault="001F7038">
            <w:pPr>
              <w:pStyle w:val="EMPTYCELLSTYLE"/>
            </w:pPr>
          </w:p>
        </w:tc>
        <w:tc>
          <w:tcPr>
            <w:tcW w:w="20" w:type="dxa"/>
          </w:tcPr>
          <w:p w14:paraId="732EDED4" w14:textId="77777777" w:rsidR="001F7038" w:rsidRDefault="001F7038">
            <w:pPr>
              <w:pStyle w:val="EMPTYCELLSTYLE"/>
            </w:pPr>
          </w:p>
        </w:tc>
        <w:tc>
          <w:tcPr>
            <w:tcW w:w="20" w:type="dxa"/>
          </w:tcPr>
          <w:p w14:paraId="68277302" w14:textId="77777777" w:rsidR="001F7038" w:rsidRDefault="001F7038">
            <w:pPr>
              <w:pStyle w:val="EMPTYCELLSTYLE"/>
            </w:pPr>
          </w:p>
        </w:tc>
        <w:tc>
          <w:tcPr>
            <w:tcW w:w="1" w:type="dxa"/>
          </w:tcPr>
          <w:p w14:paraId="4C7407A4" w14:textId="77777777" w:rsidR="001F7038" w:rsidRDefault="001F7038">
            <w:pPr>
              <w:pStyle w:val="EMPTYCELLSTYLE"/>
            </w:pPr>
          </w:p>
        </w:tc>
      </w:tr>
      <w:tr w:rsidR="001F7038" w14:paraId="2A8E87FA" w14:textId="77777777">
        <w:tblPrEx>
          <w:tblCellMar>
            <w:top w:w="0" w:type="dxa"/>
            <w:bottom w:w="0" w:type="dxa"/>
          </w:tblCellMar>
        </w:tblPrEx>
        <w:trPr>
          <w:trHeight w:hRule="exact" w:val="240"/>
        </w:trPr>
        <w:tc>
          <w:tcPr>
            <w:tcW w:w="1" w:type="dxa"/>
          </w:tcPr>
          <w:p w14:paraId="6F2512AB" w14:textId="77777777" w:rsidR="001F7038" w:rsidRDefault="001F7038">
            <w:pPr>
              <w:pStyle w:val="EMPTYCELLSTYLE"/>
            </w:pPr>
          </w:p>
        </w:tc>
        <w:tc>
          <w:tcPr>
            <w:tcW w:w="20" w:type="dxa"/>
          </w:tcPr>
          <w:p w14:paraId="7C4A2DF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78A82B85"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4D35D7D" w14:textId="77777777" w:rsidR="001F7038" w:rsidRDefault="00A81912">
                  <w:pPr>
                    <w:jc w:val="center"/>
                  </w:pPr>
                  <w:r>
                    <w:rPr>
                      <w:rFonts w:ascii="DejaVu Sans" w:eastAsia="DejaVu Sans" w:hAnsi="DejaVu Sans" w:cs="DejaVu Sans"/>
                      <w:color w:val="000000"/>
                      <w:sz w:val="12"/>
                    </w:rPr>
                    <w:t>000003557</w:t>
                  </w:r>
                </w:p>
              </w:tc>
              <w:tc>
                <w:tcPr>
                  <w:tcW w:w="100" w:type="dxa"/>
                </w:tcPr>
                <w:p w14:paraId="7BB653C2"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CB82108" w14:textId="77777777" w:rsidR="001F7038" w:rsidRDefault="00A81912">
                  <w:pPr>
                    <w:jc w:val="center"/>
                  </w:pPr>
                  <w:r>
                    <w:rPr>
                      <w:rFonts w:ascii="DejaVu Sans" w:eastAsia="DejaVu Sans" w:hAnsi="DejaVu Sans" w:cs="DejaVu Sans"/>
                      <w:color w:val="000000"/>
                      <w:sz w:val="12"/>
                    </w:rPr>
                    <w:t>1000</w:t>
                  </w:r>
                </w:p>
              </w:tc>
              <w:tc>
                <w:tcPr>
                  <w:tcW w:w="100" w:type="dxa"/>
                </w:tcPr>
                <w:p w14:paraId="5ED7E494"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B68F635" w14:textId="77777777" w:rsidR="001F7038" w:rsidRDefault="00A81912">
                  <w:pPr>
                    <w:jc w:val="center"/>
                  </w:pPr>
                  <w:r>
                    <w:rPr>
                      <w:rFonts w:ascii="DejaVu Sans" w:eastAsia="DejaVu Sans" w:hAnsi="DejaVu Sans" w:cs="DejaVu Sans"/>
                      <w:color w:val="000000"/>
                      <w:sz w:val="12"/>
                    </w:rPr>
                    <w:t>1</w:t>
                  </w:r>
                </w:p>
              </w:tc>
              <w:tc>
                <w:tcPr>
                  <w:tcW w:w="60" w:type="dxa"/>
                </w:tcPr>
                <w:p w14:paraId="24BA0D12"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0943FC3" w14:textId="77777777" w:rsidR="001F7038" w:rsidRDefault="00A81912">
                  <w:r>
                    <w:rPr>
                      <w:rFonts w:ascii="DejaVu Sans" w:eastAsia="DejaVu Sans" w:hAnsi="DejaVu Sans" w:cs="DejaVu Sans"/>
                      <w:color w:val="000000"/>
                      <w:sz w:val="12"/>
                    </w:rPr>
                    <w:t>Pessoal e Encargos Sociais</w:t>
                  </w:r>
                </w:p>
              </w:tc>
              <w:tc>
                <w:tcPr>
                  <w:tcW w:w="120" w:type="dxa"/>
                </w:tcPr>
                <w:p w14:paraId="225ED59D"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B359D3C" w14:textId="77777777" w:rsidR="001F7038" w:rsidRDefault="00A81912">
                  <w:pPr>
                    <w:jc w:val="center"/>
                  </w:pPr>
                  <w:r>
                    <w:rPr>
                      <w:rFonts w:ascii="DejaVu Sans" w:eastAsia="DejaVu Sans" w:hAnsi="DejaVu Sans" w:cs="DejaVu Sans"/>
                      <w:color w:val="000000"/>
                      <w:sz w:val="12"/>
                    </w:rPr>
                    <w:t>90</w:t>
                  </w:r>
                </w:p>
              </w:tc>
              <w:tc>
                <w:tcPr>
                  <w:tcW w:w="60" w:type="dxa"/>
                </w:tcPr>
                <w:p w14:paraId="42DDDF4A"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4CBE137" w14:textId="77777777" w:rsidR="001F7038" w:rsidRDefault="00A81912">
                  <w:r>
                    <w:rPr>
                      <w:rFonts w:ascii="DejaVu Sans" w:eastAsia="DejaVu Sans" w:hAnsi="DejaVu Sans" w:cs="DejaVu Sans"/>
                      <w:color w:val="000000"/>
                      <w:sz w:val="12"/>
                    </w:rPr>
                    <w:t>Aplicações Diretas</w:t>
                  </w:r>
                </w:p>
              </w:tc>
              <w:tc>
                <w:tcPr>
                  <w:tcW w:w="80" w:type="dxa"/>
                </w:tcPr>
                <w:p w14:paraId="2C8BD1D3"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AFD5323" w14:textId="77777777" w:rsidR="001F7038" w:rsidRDefault="00A81912">
                  <w:pPr>
                    <w:jc w:val="center"/>
                  </w:pPr>
                  <w:r>
                    <w:rPr>
                      <w:rFonts w:ascii="DejaVu Sans" w:eastAsia="DejaVu Sans" w:hAnsi="DejaVu Sans" w:cs="DejaVu Sans"/>
                      <w:color w:val="000000"/>
                      <w:sz w:val="12"/>
                    </w:rPr>
                    <w:t>0</w:t>
                  </w:r>
                </w:p>
              </w:tc>
              <w:tc>
                <w:tcPr>
                  <w:tcW w:w="80" w:type="dxa"/>
                </w:tcPr>
                <w:p w14:paraId="336B2422"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055EB98" w14:textId="77777777" w:rsidR="001F7038" w:rsidRDefault="00A81912">
                  <w:pPr>
                    <w:jc w:val="center"/>
                  </w:pPr>
                  <w:r>
                    <w:rPr>
                      <w:rFonts w:ascii="DejaVu Sans" w:eastAsia="DejaVu Sans" w:hAnsi="DejaVu Sans" w:cs="DejaVu Sans"/>
                      <w:color w:val="000000"/>
                      <w:sz w:val="12"/>
                    </w:rPr>
                    <w:t>1</w:t>
                  </w:r>
                </w:p>
              </w:tc>
              <w:tc>
                <w:tcPr>
                  <w:tcW w:w="80" w:type="dxa"/>
                </w:tcPr>
                <w:p w14:paraId="6B3BE562"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3DBBF29" w14:textId="77777777" w:rsidR="001F7038" w:rsidRDefault="00A81912">
                  <w:pPr>
                    <w:jc w:val="right"/>
                  </w:pPr>
                  <w:r>
                    <w:rPr>
                      <w:rFonts w:ascii="DejaVu Sans" w:eastAsia="DejaVu Sans" w:hAnsi="DejaVu Sans" w:cs="DejaVu Sans"/>
                      <w:color w:val="000000"/>
                      <w:sz w:val="12"/>
                    </w:rPr>
                    <w:t>15.000.000</w:t>
                  </w:r>
                </w:p>
              </w:tc>
              <w:tc>
                <w:tcPr>
                  <w:tcW w:w="20" w:type="dxa"/>
                </w:tcPr>
                <w:p w14:paraId="50416AB9" w14:textId="77777777" w:rsidR="001F7038" w:rsidRDefault="001F7038">
                  <w:pPr>
                    <w:pStyle w:val="EMPTYCELLSTYLE"/>
                  </w:pPr>
                </w:p>
              </w:tc>
            </w:tr>
          </w:tbl>
          <w:p w14:paraId="669A983B" w14:textId="77777777" w:rsidR="001F7038" w:rsidRDefault="001F7038">
            <w:pPr>
              <w:pStyle w:val="EMPTYCELLSTYLE"/>
            </w:pPr>
          </w:p>
        </w:tc>
        <w:tc>
          <w:tcPr>
            <w:tcW w:w="20" w:type="dxa"/>
          </w:tcPr>
          <w:p w14:paraId="53CF06A5" w14:textId="77777777" w:rsidR="001F7038" w:rsidRDefault="001F7038">
            <w:pPr>
              <w:pStyle w:val="EMPTYCELLSTYLE"/>
            </w:pPr>
          </w:p>
        </w:tc>
        <w:tc>
          <w:tcPr>
            <w:tcW w:w="1" w:type="dxa"/>
          </w:tcPr>
          <w:p w14:paraId="483EC168" w14:textId="77777777" w:rsidR="001F7038" w:rsidRDefault="001F7038">
            <w:pPr>
              <w:pStyle w:val="EMPTYCELLSTYLE"/>
            </w:pPr>
          </w:p>
        </w:tc>
      </w:tr>
      <w:tr w:rsidR="001F7038" w14:paraId="15F44C35" w14:textId="77777777">
        <w:tblPrEx>
          <w:tblCellMar>
            <w:top w:w="0" w:type="dxa"/>
            <w:bottom w:w="0" w:type="dxa"/>
          </w:tblCellMar>
        </w:tblPrEx>
        <w:trPr>
          <w:trHeight w:hRule="exact" w:val="20"/>
        </w:trPr>
        <w:tc>
          <w:tcPr>
            <w:tcW w:w="1" w:type="dxa"/>
          </w:tcPr>
          <w:p w14:paraId="39034974" w14:textId="77777777" w:rsidR="001F7038" w:rsidRDefault="001F7038">
            <w:pPr>
              <w:pStyle w:val="EMPTYCELLSTYLE"/>
            </w:pPr>
          </w:p>
        </w:tc>
        <w:tc>
          <w:tcPr>
            <w:tcW w:w="20" w:type="dxa"/>
          </w:tcPr>
          <w:p w14:paraId="4E25B37E" w14:textId="77777777" w:rsidR="001F7038" w:rsidRDefault="001F7038">
            <w:pPr>
              <w:pStyle w:val="EMPTYCELLSTYLE"/>
            </w:pPr>
          </w:p>
        </w:tc>
        <w:tc>
          <w:tcPr>
            <w:tcW w:w="280" w:type="dxa"/>
          </w:tcPr>
          <w:p w14:paraId="1763C623" w14:textId="77777777" w:rsidR="001F7038" w:rsidRDefault="001F7038">
            <w:pPr>
              <w:pStyle w:val="EMPTYCELLSTYLE"/>
            </w:pPr>
          </w:p>
        </w:tc>
        <w:tc>
          <w:tcPr>
            <w:tcW w:w="1000" w:type="dxa"/>
          </w:tcPr>
          <w:p w14:paraId="69B4ECA0" w14:textId="77777777" w:rsidR="001F7038" w:rsidRDefault="001F7038">
            <w:pPr>
              <w:pStyle w:val="EMPTYCELLSTYLE"/>
            </w:pPr>
          </w:p>
        </w:tc>
        <w:tc>
          <w:tcPr>
            <w:tcW w:w="200" w:type="dxa"/>
          </w:tcPr>
          <w:p w14:paraId="5CE6B401" w14:textId="77777777" w:rsidR="001F7038" w:rsidRDefault="001F7038">
            <w:pPr>
              <w:pStyle w:val="EMPTYCELLSTYLE"/>
            </w:pPr>
          </w:p>
        </w:tc>
        <w:tc>
          <w:tcPr>
            <w:tcW w:w="200" w:type="dxa"/>
          </w:tcPr>
          <w:p w14:paraId="19946A33" w14:textId="77777777" w:rsidR="001F7038" w:rsidRDefault="001F7038">
            <w:pPr>
              <w:pStyle w:val="EMPTYCELLSTYLE"/>
            </w:pPr>
          </w:p>
        </w:tc>
        <w:tc>
          <w:tcPr>
            <w:tcW w:w="60" w:type="dxa"/>
          </w:tcPr>
          <w:p w14:paraId="6DBAE637" w14:textId="77777777" w:rsidR="001F7038" w:rsidRDefault="001F7038">
            <w:pPr>
              <w:pStyle w:val="EMPTYCELLSTYLE"/>
            </w:pPr>
          </w:p>
        </w:tc>
        <w:tc>
          <w:tcPr>
            <w:tcW w:w="4520" w:type="dxa"/>
          </w:tcPr>
          <w:p w14:paraId="361EB4F5" w14:textId="77777777" w:rsidR="001F7038" w:rsidRDefault="001F7038">
            <w:pPr>
              <w:pStyle w:val="EMPTYCELLSTYLE"/>
            </w:pPr>
          </w:p>
        </w:tc>
        <w:tc>
          <w:tcPr>
            <w:tcW w:w="2320" w:type="dxa"/>
          </w:tcPr>
          <w:p w14:paraId="5310E0E9" w14:textId="77777777" w:rsidR="001F7038" w:rsidRDefault="001F7038">
            <w:pPr>
              <w:pStyle w:val="EMPTYCELLSTYLE"/>
            </w:pPr>
          </w:p>
        </w:tc>
        <w:tc>
          <w:tcPr>
            <w:tcW w:w="20" w:type="dxa"/>
          </w:tcPr>
          <w:p w14:paraId="4991368A" w14:textId="77777777" w:rsidR="001F7038" w:rsidRDefault="001F7038">
            <w:pPr>
              <w:pStyle w:val="EMPTYCELLSTYLE"/>
            </w:pPr>
          </w:p>
        </w:tc>
        <w:tc>
          <w:tcPr>
            <w:tcW w:w="180" w:type="dxa"/>
          </w:tcPr>
          <w:p w14:paraId="62E63B8D" w14:textId="77777777" w:rsidR="001F7038" w:rsidRDefault="001F7038">
            <w:pPr>
              <w:pStyle w:val="EMPTYCELLSTYLE"/>
            </w:pPr>
          </w:p>
        </w:tc>
        <w:tc>
          <w:tcPr>
            <w:tcW w:w="500" w:type="dxa"/>
          </w:tcPr>
          <w:p w14:paraId="35876DE2" w14:textId="77777777" w:rsidR="001F7038" w:rsidRDefault="001F7038">
            <w:pPr>
              <w:pStyle w:val="EMPTYCELLSTYLE"/>
            </w:pPr>
          </w:p>
        </w:tc>
        <w:tc>
          <w:tcPr>
            <w:tcW w:w="40" w:type="dxa"/>
          </w:tcPr>
          <w:p w14:paraId="278F52E4" w14:textId="77777777" w:rsidR="001F7038" w:rsidRDefault="001F7038">
            <w:pPr>
              <w:pStyle w:val="EMPTYCELLSTYLE"/>
            </w:pPr>
          </w:p>
        </w:tc>
        <w:tc>
          <w:tcPr>
            <w:tcW w:w="200" w:type="dxa"/>
          </w:tcPr>
          <w:p w14:paraId="406BBBDC" w14:textId="77777777" w:rsidR="001F7038" w:rsidRDefault="001F7038">
            <w:pPr>
              <w:pStyle w:val="EMPTYCELLSTYLE"/>
            </w:pPr>
          </w:p>
        </w:tc>
        <w:tc>
          <w:tcPr>
            <w:tcW w:w="1520" w:type="dxa"/>
          </w:tcPr>
          <w:p w14:paraId="0012C842" w14:textId="77777777" w:rsidR="001F7038" w:rsidRDefault="001F7038">
            <w:pPr>
              <w:pStyle w:val="EMPTYCELLSTYLE"/>
            </w:pPr>
          </w:p>
        </w:tc>
        <w:tc>
          <w:tcPr>
            <w:tcW w:w="20" w:type="dxa"/>
          </w:tcPr>
          <w:p w14:paraId="6B993D94" w14:textId="77777777" w:rsidR="001F7038" w:rsidRDefault="001F7038">
            <w:pPr>
              <w:pStyle w:val="EMPTYCELLSTYLE"/>
            </w:pPr>
          </w:p>
        </w:tc>
        <w:tc>
          <w:tcPr>
            <w:tcW w:w="20" w:type="dxa"/>
          </w:tcPr>
          <w:p w14:paraId="70DC3A0B" w14:textId="77777777" w:rsidR="001F7038" w:rsidRDefault="001F7038">
            <w:pPr>
              <w:pStyle w:val="EMPTYCELLSTYLE"/>
            </w:pPr>
          </w:p>
        </w:tc>
        <w:tc>
          <w:tcPr>
            <w:tcW w:w="1" w:type="dxa"/>
          </w:tcPr>
          <w:p w14:paraId="4BABB966" w14:textId="77777777" w:rsidR="001F7038" w:rsidRDefault="001F7038">
            <w:pPr>
              <w:pStyle w:val="EMPTYCELLSTYLE"/>
            </w:pPr>
          </w:p>
        </w:tc>
      </w:tr>
      <w:tr w:rsidR="001F7038" w14:paraId="1FEA73D9" w14:textId="77777777">
        <w:tblPrEx>
          <w:tblCellMar>
            <w:top w:w="0" w:type="dxa"/>
            <w:bottom w:w="0" w:type="dxa"/>
          </w:tblCellMar>
        </w:tblPrEx>
        <w:trPr>
          <w:trHeight w:hRule="exact" w:val="20"/>
        </w:trPr>
        <w:tc>
          <w:tcPr>
            <w:tcW w:w="1" w:type="dxa"/>
          </w:tcPr>
          <w:p w14:paraId="581C5209" w14:textId="77777777" w:rsidR="001F7038" w:rsidRDefault="001F7038">
            <w:pPr>
              <w:pStyle w:val="EMPTYCELLSTYLE"/>
            </w:pPr>
          </w:p>
        </w:tc>
        <w:tc>
          <w:tcPr>
            <w:tcW w:w="20" w:type="dxa"/>
          </w:tcPr>
          <w:p w14:paraId="518419BB"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53DBFB71" w14:textId="77777777" w:rsidR="001F7038" w:rsidRDefault="001F7038">
            <w:pPr>
              <w:pStyle w:val="EMPTYCELLSTYLE"/>
            </w:pPr>
          </w:p>
        </w:tc>
        <w:tc>
          <w:tcPr>
            <w:tcW w:w="4520" w:type="dxa"/>
          </w:tcPr>
          <w:p w14:paraId="3949F618" w14:textId="77777777" w:rsidR="001F7038" w:rsidRDefault="001F7038">
            <w:pPr>
              <w:pStyle w:val="EMPTYCELLSTYLE"/>
            </w:pPr>
          </w:p>
        </w:tc>
        <w:tc>
          <w:tcPr>
            <w:tcW w:w="2320" w:type="dxa"/>
          </w:tcPr>
          <w:p w14:paraId="6572BA9A" w14:textId="77777777" w:rsidR="001F7038" w:rsidRDefault="001F7038">
            <w:pPr>
              <w:pStyle w:val="EMPTYCELLSTYLE"/>
            </w:pPr>
          </w:p>
        </w:tc>
        <w:tc>
          <w:tcPr>
            <w:tcW w:w="20" w:type="dxa"/>
          </w:tcPr>
          <w:p w14:paraId="7D6D9583" w14:textId="77777777" w:rsidR="001F7038" w:rsidRDefault="001F7038">
            <w:pPr>
              <w:pStyle w:val="EMPTYCELLSTYLE"/>
            </w:pPr>
          </w:p>
        </w:tc>
        <w:tc>
          <w:tcPr>
            <w:tcW w:w="180" w:type="dxa"/>
          </w:tcPr>
          <w:p w14:paraId="700DAE2F" w14:textId="77777777" w:rsidR="001F7038" w:rsidRDefault="001F7038">
            <w:pPr>
              <w:pStyle w:val="EMPTYCELLSTYLE"/>
            </w:pPr>
          </w:p>
        </w:tc>
        <w:tc>
          <w:tcPr>
            <w:tcW w:w="500" w:type="dxa"/>
          </w:tcPr>
          <w:p w14:paraId="57E03AFB" w14:textId="77777777" w:rsidR="001F7038" w:rsidRDefault="001F7038">
            <w:pPr>
              <w:pStyle w:val="EMPTYCELLSTYLE"/>
            </w:pPr>
          </w:p>
        </w:tc>
        <w:tc>
          <w:tcPr>
            <w:tcW w:w="40" w:type="dxa"/>
          </w:tcPr>
          <w:p w14:paraId="50439D67" w14:textId="77777777" w:rsidR="001F7038" w:rsidRDefault="001F7038">
            <w:pPr>
              <w:pStyle w:val="EMPTYCELLSTYLE"/>
            </w:pPr>
          </w:p>
        </w:tc>
        <w:tc>
          <w:tcPr>
            <w:tcW w:w="200" w:type="dxa"/>
          </w:tcPr>
          <w:p w14:paraId="4CFA59AD" w14:textId="77777777" w:rsidR="001F7038" w:rsidRDefault="001F7038">
            <w:pPr>
              <w:pStyle w:val="EMPTYCELLSTYLE"/>
            </w:pPr>
          </w:p>
        </w:tc>
        <w:tc>
          <w:tcPr>
            <w:tcW w:w="1520" w:type="dxa"/>
          </w:tcPr>
          <w:p w14:paraId="3B4F12D9" w14:textId="77777777" w:rsidR="001F7038" w:rsidRDefault="001F7038">
            <w:pPr>
              <w:pStyle w:val="EMPTYCELLSTYLE"/>
            </w:pPr>
          </w:p>
        </w:tc>
        <w:tc>
          <w:tcPr>
            <w:tcW w:w="20" w:type="dxa"/>
          </w:tcPr>
          <w:p w14:paraId="6392CFDE" w14:textId="77777777" w:rsidR="001F7038" w:rsidRDefault="001F7038">
            <w:pPr>
              <w:pStyle w:val="EMPTYCELLSTYLE"/>
            </w:pPr>
          </w:p>
        </w:tc>
        <w:tc>
          <w:tcPr>
            <w:tcW w:w="20" w:type="dxa"/>
          </w:tcPr>
          <w:p w14:paraId="123D6AF7" w14:textId="77777777" w:rsidR="001F7038" w:rsidRDefault="001F7038">
            <w:pPr>
              <w:pStyle w:val="EMPTYCELLSTYLE"/>
            </w:pPr>
          </w:p>
        </w:tc>
        <w:tc>
          <w:tcPr>
            <w:tcW w:w="1" w:type="dxa"/>
          </w:tcPr>
          <w:p w14:paraId="593D4E1C" w14:textId="77777777" w:rsidR="001F7038" w:rsidRDefault="001F7038">
            <w:pPr>
              <w:pStyle w:val="EMPTYCELLSTYLE"/>
            </w:pPr>
          </w:p>
        </w:tc>
      </w:tr>
      <w:tr w:rsidR="001F7038" w14:paraId="6DC8C07C" w14:textId="77777777">
        <w:tblPrEx>
          <w:tblCellMar>
            <w:top w:w="0" w:type="dxa"/>
            <w:bottom w:w="0" w:type="dxa"/>
          </w:tblCellMar>
        </w:tblPrEx>
        <w:trPr>
          <w:trHeight w:hRule="exact" w:val="220"/>
        </w:trPr>
        <w:tc>
          <w:tcPr>
            <w:tcW w:w="1" w:type="dxa"/>
          </w:tcPr>
          <w:p w14:paraId="006AFFFD" w14:textId="77777777" w:rsidR="001F7038" w:rsidRDefault="001F7038">
            <w:pPr>
              <w:pStyle w:val="EMPTYCELLSTYLE"/>
            </w:pPr>
          </w:p>
        </w:tc>
        <w:tc>
          <w:tcPr>
            <w:tcW w:w="20" w:type="dxa"/>
          </w:tcPr>
          <w:p w14:paraId="23EB2A36" w14:textId="77777777" w:rsidR="001F7038" w:rsidRDefault="001F7038">
            <w:pPr>
              <w:pStyle w:val="EMPTYCELLSTYLE"/>
            </w:pPr>
          </w:p>
        </w:tc>
        <w:tc>
          <w:tcPr>
            <w:tcW w:w="280" w:type="dxa"/>
          </w:tcPr>
          <w:p w14:paraId="0FBF0DEC" w14:textId="77777777" w:rsidR="001F7038" w:rsidRDefault="001F7038">
            <w:pPr>
              <w:pStyle w:val="EMPTYCELLSTYLE"/>
            </w:pPr>
          </w:p>
        </w:tc>
        <w:tc>
          <w:tcPr>
            <w:tcW w:w="1000" w:type="dxa"/>
          </w:tcPr>
          <w:p w14:paraId="2F85CD79" w14:textId="77777777" w:rsidR="001F7038" w:rsidRDefault="001F7038">
            <w:pPr>
              <w:pStyle w:val="EMPTYCELLSTYLE"/>
            </w:pPr>
          </w:p>
        </w:tc>
        <w:tc>
          <w:tcPr>
            <w:tcW w:w="200" w:type="dxa"/>
          </w:tcPr>
          <w:p w14:paraId="3B2855AA" w14:textId="77777777" w:rsidR="001F7038" w:rsidRDefault="001F7038">
            <w:pPr>
              <w:pStyle w:val="EMPTYCELLSTYLE"/>
            </w:pPr>
          </w:p>
        </w:tc>
        <w:tc>
          <w:tcPr>
            <w:tcW w:w="200" w:type="dxa"/>
          </w:tcPr>
          <w:p w14:paraId="156B2D85" w14:textId="77777777" w:rsidR="001F7038" w:rsidRDefault="001F7038">
            <w:pPr>
              <w:pStyle w:val="EMPTYCELLSTYLE"/>
            </w:pPr>
          </w:p>
        </w:tc>
        <w:tc>
          <w:tcPr>
            <w:tcW w:w="60" w:type="dxa"/>
          </w:tcPr>
          <w:p w14:paraId="4BBDFF83" w14:textId="77777777" w:rsidR="001F7038" w:rsidRDefault="001F7038">
            <w:pPr>
              <w:pStyle w:val="EMPTYCELLSTYLE"/>
            </w:pPr>
          </w:p>
        </w:tc>
        <w:tc>
          <w:tcPr>
            <w:tcW w:w="4520" w:type="dxa"/>
          </w:tcPr>
          <w:p w14:paraId="53002745" w14:textId="77777777" w:rsidR="001F7038" w:rsidRDefault="001F7038">
            <w:pPr>
              <w:pStyle w:val="EMPTYCELLSTYLE"/>
            </w:pPr>
          </w:p>
        </w:tc>
        <w:tc>
          <w:tcPr>
            <w:tcW w:w="2320" w:type="dxa"/>
          </w:tcPr>
          <w:p w14:paraId="47EF645F" w14:textId="77777777" w:rsidR="001F7038" w:rsidRDefault="001F7038">
            <w:pPr>
              <w:pStyle w:val="EMPTYCELLSTYLE"/>
            </w:pPr>
          </w:p>
        </w:tc>
        <w:tc>
          <w:tcPr>
            <w:tcW w:w="20" w:type="dxa"/>
          </w:tcPr>
          <w:p w14:paraId="45EA7657" w14:textId="77777777" w:rsidR="001F7038" w:rsidRDefault="001F7038">
            <w:pPr>
              <w:pStyle w:val="EMPTYCELLSTYLE"/>
            </w:pPr>
          </w:p>
        </w:tc>
        <w:tc>
          <w:tcPr>
            <w:tcW w:w="680" w:type="dxa"/>
            <w:gridSpan w:val="2"/>
            <w:tcMar>
              <w:top w:w="0" w:type="dxa"/>
              <w:left w:w="0" w:type="dxa"/>
              <w:bottom w:w="0" w:type="dxa"/>
              <w:right w:w="0" w:type="dxa"/>
            </w:tcMar>
            <w:vAlign w:val="center"/>
          </w:tcPr>
          <w:p w14:paraId="4ECABBAD" w14:textId="77777777" w:rsidR="001F7038" w:rsidRDefault="00A81912">
            <w:r>
              <w:rPr>
                <w:rFonts w:ascii="DejaVu Sans" w:eastAsia="DejaVu Sans" w:hAnsi="DejaVu Sans" w:cs="DejaVu Sans"/>
                <w:b/>
                <w:color w:val="000000"/>
                <w:sz w:val="14"/>
              </w:rPr>
              <w:t>TOTAL:</w:t>
            </w:r>
          </w:p>
        </w:tc>
        <w:tc>
          <w:tcPr>
            <w:tcW w:w="40" w:type="dxa"/>
          </w:tcPr>
          <w:p w14:paraId="528EAE0B"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6B7BFCD" w14:textId="77777777" w:rsidR="001F7038" w:rsidRDefault="00A81912">
            <w:pPr>
              <w:jc w:val="right"/>
            </w:pPr>
            <w:r>
              <w:rPr>
                <w:rFonts w:ascii="DejaVu Sans" w:eastAsia="DejaVu Sans" w:hAnsi="DejaVu Sans" w:cs="DejaVu Sans"/>
                <w:b/>
                <w:color w:val="000000"/>
                <w:sz w:val="14"/>
              </w:rPr>
              <w:t>15.000.000</w:t>
            </w:r>
          </w:p>
        </w:tc>
        <w:tc>
          <w:tcPr>
            <w:tcW w:w="20" w:type="dxa"/>
          </w:tcPr>
          <w:p w14:paraId="1245F338" w14:textId="77777777" w:rsidR="001F7038" w:rsidRDefault="001F7038">
            <w:pPr>
              <w:pStyle w:val="EMPTYCELLSTYLE"/>
            </w:pPr>
          </w:p>
        </w:tc>
        <w:tc>
          <w:tcPr>
            <w:tcW w:w="20" w:type="dxa"/>
          </w:tcPr>
          <w:p w14:paraId="2090535C" w14:textId="77777777" w:rsidR="001F7038" w:rsidRDefault="001F7038">
            <w:pPr>
              <w:pStyle w:val="EMPTYCELLSTYLE"/>
            </w:pPr>
          </w:p>
        </w:tc>
        <w:tc>
          <w:tcPr>
            <w:tcW w:w="1" w:type="dxa"/>
          </w:tcPr>
          <w:p w14:paraId="5BDAA3BF" w14:textId="77777777" w:rsidR="001F7038" w:rsidRDefault="001F7038">
            <w:pPr>
              <w:pStyle w:val="EMPTYCELLSTYLE"/>
            </w:pPr>
          </w:p>
        </w:tc>
      </w:tr>
      <w:tr w:rsidR="001F7038" w14:paraId="637ADCC1" w14:textId="77777777">
        <w:tblPrEx>
          <w:tblCellMar>
            <w:top w:w="0" w:type="dxa"/>
            <w:bottom w:w="0" w:type="dxa"/>
          </w:tblCellMar>
        </w:tblPrEx>
        <w:trPr>
          <w:trHeight w:hRule="exact" w:val="2000"/>
        </w:trPr>
        <w:tc>
          <w:tcPr>
            <w:tcW w:w="1" w:type="dxa"/>
          </w:tcPr>
          <w:p w14:paraId="498D36AE"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44F8B99A" w14:textId="77777777">
              <w:tblPrEx>
                <w:tblCellMar>
                  <w:top w:w="0" w:type="dxa"/>
                  <w:bottom w:w="0" w:type="dxa"/>
                </w:tblCellMar>
              </w:tblPrEx>
              <w:trPr>
                <w:trHeight w:hRule="exact" w:val="60"/>
              </w:trPr>
              <w:tc>
                <w:tcPr>
                  <w:tcW w:w="20" w:type="dxa"/>
                </w:tcPr>
                <w:p w14:paraId="49777EC3" w14:textId="77777777" w:rsidR="001F7038" w:rsidRDefault="001F7038">
                  <w:pPr>
                    <w:pStyle w:val="EMPTYCELLSTYLE"/>
                  </w:pPr>
                </w:p>
              </w:tc>
              <w:tc>
                <w:tcPr>
                  <w:tcW w:w="1560" w:type="dxa"/>
                </w:tcPr>
                <w:p w14:paraId="0846D89C" w14:textId="77777777" w:rsidR="001F7038" w:rsidRDefault="001F7038">
                  <w:pPr>
                    <w:pStyle w:val="EMPTYCELLSTYLE"/>
                  </w:pPr>
                </w:p>
              </w:tc>
              <w:tc>
                <w:tcPr>
                  <w:tcW w:w="9500" w:type="dxa"/>
                </w:tcPr>
                <w:p w14:paraId="20F07D04" w14:textId="77777777" w:rsidR="001F7038" w:rsidRDefault="001F7038">
                  <w:pPr>
                    <w:pStyle w:val="EMPTYCELLSTYLE"/>
                  </w:pPr>
                </w:p>
              </w:tc>
            </w:tr>
            <w:tr w:rsidR="001F7038" w14:paraId="4A1CD115" w14:textId="77777777">
              <w:tblPrEx>
                <w:tblCellMar>
                  <w:top w:w="0" w:type="dxa"/>
                  <w:bottom w:w="0" w:type="dxa"/>
                </w:tblCellMar>
              </w:tblPrEx>
              <w:trPr>
                <w:trHeight w:hRule="exact" w:val="220"/>
              </w:trPr>
              <w:tc>
                <w:tcPr>
                  <w:tcW w:w="20" w:type="dxa"/>
                </w:tcPr>
                <w:p w14:paraId="14F516CC" w14:textId="77777777" w:rsidR="001F7038" w:rsidRDefault="001F7038">
                  <w:pPr>
                    <w:pStyle w:val="EMPTYCELLSTYLE"/>
                  </w:pPr>
                </w:p>
              </w:tc>
              <w:tc>
                <w:tcPr>
                  <w:tcW w:w="1560" w:type="dxa"/>
                  <w:tcMar>
                    <w:top w:w="0" w:type="dxa"/>
                    <w:left w:w="0" w:type="dxa"/>
                    <w:bottom w:w="0" w:type="dxa"/>
                    <w:right w:w="0" w:type="dxa"/>
                  </w:tcMar>
                </w:tcPr>
                <w:p w14:paraId="19785F63" w14:textId="77777777" w:rsidR="001F7038" w:rsidRDefault="00A81912">
                  <w:r>
                    <w:rPr>
                      <w:rFonts w:ascii="DejaVu Sans" w:eastAsia="DejaVu Sans" w:hAnsi="DejaVu Sans" w:cs="DejaVu Sans"/>
                      <w:b/>
                      <w:color w:val="000000"/>
                      <w:sz w:val="16"/>
                    </w:rPr>
                    <w:t>JUSTIFICATIVA</w:t>
                  </w:r>
                </w:p>
              </w:tc>
              <w:tc>
                <w:tcPr>
                  <w:tcW w:w="9500" w:type="dxa"/>
                </w:tcPr>
                <w:p w14:paraId="39F0132F" w14:textId="77777777" w:rsidR="001F7038" w:rsidRDefault="001F7038">
                  <w:pPr>
                    <w:pStyle w:val="EMPTYCELLSTYLE"/>
                  </w:pPr>
                </w:p>
              </w:tc>
            </w:tr>
            <w:tr w:rsidR="001F7038" w14:paraId="378CF40F" w14:textId="77777777">
              <w:tblPrEx>
                <w:tblCellMar>
                  <w:top w:w="0" w:type="dxa"/>
                  <w:bottom w:w="0" w:type="dxa"/>
                </w:tblCellMar>
              </w:tblPrEx>
              <w:trPr>
                <w:trHeight w:hRule="exact" w:val="166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E8DF8C1" w14:textId="77777777" w:rsidR="001F7038" w:rsidRDefault="00A81912">
                  <w:r>
                    <w:rPr>
                      <w:rFonts w:ascii="DejaVu Sans" w:eastAsia="DejaVu Sans" w:hAnsi="DejaVu Sans" w:cs="DejaVu Sans"/>
                      <w:color w:val="000000"/>
                      <w:sz w:val="16"/>
                    </w:rPr>
                    <w:t>Auditoria interna, prevenção e combate à corrupção, ouvidoria e correição mediante promoção da política de governo aberto e transparência na gestão pública, ao estímulo à participação social, organização, harmonização e integração das ações das unidades de ouvidoria do Poder Executivo Federal; apuração de possíveis irregularidades cometidas por agentes públicos ou privados na utilização de recursos públicos federais e aplicação das devidas penalidades,celebração e monitoramento de acordos de leniência, exec</w:t>
                  </w:r>
                  <w:r>
                    <w:rPr>
                      <w:rFonts w:ascii="DejaVu Sans" w:eastAsia="DejaVu Sans" w:hAnsi="DejaVu Sans" w:cs="DejaVu Sans"/>
                      <w:color w:val="000000"/>
                      <w:sz w:val="16"/>
                    </w:rPr>
                    <w:t>ução de atividades sensíveis, de inteligência, produção de informações estratégicas, fiscalização e investigação, seja de forma isolada ou em parceria com outros órgãos, aplicando os recursos necessários à realização de operações especiais e outras ações de caráter sigiloso no âmbito de atuação da Controladoria-Geral da União. Atuação, de forma preventiva, na promoção da ética e no estímulo à integridade no serviço público e privado, para que seus agentes sempre atuem, de fato, em prol do interesse público.</w:t>
                  </w:r>
                  <w:r>
                    <w:rPr>
                      <w:rFonts w:ascii="DejaVu Sans" w:eastAsia="DejaVu Sans" w:hAnsi="DejaVu Sans" w:cs="DejaVu Sans"/>
                      <w:color w:val="000000"/>
                      <w:sz w:val="16"/>
                    </w:rPr>
                    <w:t xml:space="preserve"> Na esfera internacional, representação do governo brasileiro em foros de discussão sobre temas como combate à corrupção, governança pública e transparência</w:t>
                  </w:r>
                </w:p>
              </w:tc>
            </w:tr>
          </w:tbl>
          <w:p w14:paraId="357BA52A" w14:textId="77777777" w:rsidR="001F7038" w:rsidRDefault="001F7038">
            <w:pPr>
              <w:pStyle w:val="EMPTYCELLSTYLE"/>
            </w:pPr>
          </w:p>
        </w:tc>
        <w:tc>
          <w:tcPr>
            <w:tcW w:w="20" w:type="dxa"/>
          </w:tcPr>
          <w:p w14:paraId="637BFB32" w14:textId="77777777" w:rsidR="001F7038" w:rsidRDefault="001F7038">
            <w:pPr>
              <w:pStyle w:val="EMPTYCELLSTYLE"/>
            </w:pPr>
          </w:p>
        </w:tc>
        <w:tc>
          <w:tcPr>
            <w:tcW w:w="1" w:type="dxa"/>
          </w:tcPr>
          <w:p w14:paraId="26609D2F" w14:textId="77777777" w:rsidR="001F7038" w:rsidRDefault="001F7038">
            <w:pPr>
              <w:pStyle w:val="EMPTYCELLSTYLE"/>
            </w:pPr>
          </w:p>
        </w:tc>
      </w:tr>
      <w:tr w:rsidR="001F7038" w14:paraId="7CC2E69F" w14:textId="77777777">
        <w:tblPrEx>
          <w:tblCellMar>
            <w:top w:w="0" w:type="dxa"/>
            <w:bottom w:w="0" w:type="dxa"/>
          </w:tblCellMar>
        </w:tblPrEx>
        <w:trPr>
          <w:trHeight w:hRule="exact" w:val="2260"/>
        </w:trPr>
        <w:tc>
          <w:tcPr>
            <w:tcW w:w="1" w:type="dxa"/>
          </w:tcPr>
          <w:p w14:paraId="7B73B94B" w14:textId="77777777" w:rsidR="001F7038" w:rsidRDefault="001F7038">
            <w:pPr>
              <w:pStyle w:val="EMPTYCELLSTYLE"/>
            </w:pPr>
          </w:p>
        </w:tc>
        <w:tc>
          <w:tcPr>
            <w:tcW w:w="20" w:type="dxa"/>
          </w:tcPr>
          <w:p w14:paraId="219862A4" w14:textId="77777777" w:rsidR="001F7038" w:rsidRDefault="001F7038">
            <w:pPr>
              <w:pStyle w:val="EMPTYCELLSTYLE"/>
            </w:pPr>
          </w:p>
        </w:tc>
        <w:tc>
          <w:tcPr>
            <w:tcW w:w="280" w:type="dxa"/>
          </w:tcPr>
          <w:p w14:paraId="6E0CF2BC" w14:textId="77777777" w:rsidR="001F7038" w:rsidRDefault="001F7038">
            <w:pPr>
              <w:pStyle w:val="EMPTYCELLSTYLE"/>
            </w:pPr>
          </w:p>
        </w:tc>
        <w:tc>
          <w:tcPr>
            <w:tcW w:w="1000" w:type="dxa"/>
          </w:tcPr>
          <w:p w14:paraId="01C9093E" w14:textId="77777777" w:rsidR="001F7038" w:rsidRDefault="001F7038">
            <w:pPr>
              <w:pStyle w:val="EMPTYCELLSTYLE"/>
            </w:pPr>
          </w:p>
        </w:tc>
        <w:tc>
          <w:tcPr>
            <w:tcW w:w="200" w:type="dxa"/>
          </w:tcPr>
          <w:p w14:paraId="18743537" w14:textId="77777777" w:rsidR="001F7038" w:rsidRDefault="001F7038">
            <w:pPr>
              <w:pStyle w:val="EMPTYCELLSTYLE"/>
            </w:pPr>
          </w:p>
        </w:tc>
        <w:tc>
          <w:tcPr>
            <w:tcW w:w="200" w:type="dxa"/>
          </w:tcPr>
          <w:p w14:paraId="3D2A4078" w14:textId="77777777" w:rsidR="001F7038" w:rsidRDefault="001F7038">
            <w:pPr>
              <w:pStyle w:val="EMPTYCELLSTYLE"/>
            </w:pPr>
          </w:p>
        </w:tc>
        <w:tc>
          <w:tcPr>
            <w:tcW w:w="60" w:type="dxa"/>
          </w:tcPr>
          <w:p w14:paraId="18F822FF" w14:textId="77777777" w:rsidR="001F7038" w:rsidRDefault="001F7038">
            <w:pPr>
              <w:pStyle w:val="EMPTYCELLSTYLE"/>
            </w:pPr>
          </w:p>
        </w:tc>
        <w:tc>
          <w:tcPr>
            <w:tcW w:w="4520" w:type="dxa"/>
          </w:tcPr>
          <w:p w14:paraId="02635D98" w14:textId="77777777" w:rsidR="001F7038" w:rsidRDefault="001F7038">
            <w:pPr>
              <w:pStyle w:val="EMPTYCELLSTYLE"/>
            </w:pPr>
          </w:p>
        </w:tc>
        <w:tc>
          <w:tcPr>
            <w:tcW w:w="2320" w:type="dxa"/>
          </w:tcPr>
          <w:p w14:paraId="390A323D" w14:textId="77777777" w:rsidR="001F7038" w:rsidRDefault="001F7038">
            <w:pPr>
              <w:pStyle w:val="EMPTYCELLSTYLE"/>
            </w:pPr>
          </w:p>
        </w:tc>
        <w:tc>
          <w:tcPr>
            <w:tcW w:w="20" w:type="dxa"/>
          </w:tcPr>
          <w:p w14:paraId="57361378" w14:textId="77777777" w:rsidR="001F7038" w:rsidRDefault="001F7038">
            <w:pPr>
              <w:pStyle w:val="EMPTYCELLSTYLE"/>
            </w:pPr>
          </w:p>
        </w:tc>
        <w:tc>
          <w:tcPr>
            <w:tcW w:w="180" w:type="dxa"/>
          </w:tcPr>
          <w:p w14:paraId="5095D41C" w14:textId="77777777" w:rsidR="001F7038" w:rsidRDefault="001F7038">
            <w:pPr>
              <w:pStyle w:val="EMPTYCELLSTYLE"/>
            </w:pPr>
          </w:p>
        </w:tc>
        <w:tc>
          <w:tcPr>
            <w:tcW w:w="500" w:type="dxa"/>
          </w:tcPr>
          <w:p w14:paraId="1EF71722" w14:textId="77777777" w:rsidR="001F7038" w:rsidRDefault="001F7038">
            <w:pPr>
              <w:pStyle w:val="EMPTYCELLSTYLE"/>
            </w:pPr>
          </w:p>
        </w:tc>
        <w:tc>
          <w:tcPr>
            <w:tcW w:w="40" w:type="dxa"/>
          </w:tcPr>
          <w:p w14:paraId="083F287B" w14:textId="77777777" w:rsidR="001F7038" w:rsidRDefault="001F7038">
            <w:pPr>
              <w:pStyle w:val="EMPTYCELLSTYLE"/>
            </w:pPr>
          </w:p>
        </w:tc>
        <w:tc>
          <w:tcPr>
            <w:tcW w:w="200" w:type="dxa"/>
          </w:tcPr>
          <w:p w14:paraId="7A00A1D7" w14:textId="77777777" w:rsidR="001F7038" w:rsidRDefault="001F7038">
            <w:pPr>
              <w:pStyle w:val="EMPTYCELLSTYLE"/>
            </w:pPr>
          </w:p>
        </w:tc>
        <w:tc>
          <w:tcPr>
            <w:tcW w:w="1520" w:type="dxa"/>
          </w:tcPr>
          <w:p w14:paraId="054DA6ED" w14:textId="77777777" w:rsidR="001F7038" w:rsidRDefault="001F7038">
            <w:pPr>
              <w:pStyle w:val="EMPTYCELLSTYLE"/>
            </w:pPr>
          </w:p>
        </w:tc>
        <w:tc>
          <w:tcPr>
            <w:tcW w:w="20" w:type="dxa"/>
          </w:tcPr>
          <w:p w14:paraId="0F098248" w14:textId="77777777" w:rsidR="001F7038" w:rsidRDefault="001F7038">
            <w:pPr>
              <w:pStyle w:val="EMPTYCELLSTYLE"/>
            </w:pPr>
          </w:p>
        </w:tc>
        <w:tc>
          <w:tcPr>
            <w:tcW w:w="20" w:type="dxa"/>
          </w:tcPr>
          <w:p w14:paraId="7AD7AFC3" w14:textId="77777777" w:rsidR="001F7038" w:rsidRDefault="001F7038">
            <w:pPr>
              <w:pStyle w:val="EMPTYCELLSTYLE"/>
            </w:pPr>
          </w:p>
        </w:tc>
        <w:tc>
          <w:tcPr>
            <w:tcW w:w="1" w:type="dxa"/>
          </w:tcPr>
          <w:p w14:paraId="3F7EC11A" w14:textId="77777777" w:rsidR="001F7038" w:rsidRDefault="001F7038">
            <w:pPr>
              <w:pStyle w:val="EMPTYCELLSTYLE"/>
            </w:pPr>
          </w:p>
        </w:tc>
      </w:tr>
      <w:tr w:rsidR="001F7038" w14:paraId="414591AD" w14:textId="77777777">
        <w:tblPrEx>
          <w:tblCellMar>
            <w:top w:w="0" w:type="dxa"/>
            <w:bottom w:w="0" w:type="dxa"/>
          </w:tblCellMar>
        </w:tblPrEx>
        <w:trPr>
          <w:trHeight w:hRule="exact" w:val="20"/>
        </w:trPr>
        <w:tc>
          <w:tcPr>
            <w:tcW w:w="1" w:type="dxa"/>
          </w:tcPr>
          <w:p w14:paraId="5C165C58"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60E17C1A" w14:textId="77777777" w:rsidR="001F7038" w:rsidRDefault="001F7038">
            <w:pPr>
              <w:pStyle w:val="EMPTYCELLSTYLE"/>
            </w:pPr>
          </w:p>
        </w:tc>
        <w:tc>
          <w:tcPr>
            <w:tcW w:w="20" w:type="dxa"/>
          </w:tcPr>
          <w:p w14:paraId="4562CD02" w14:textId="77777777" w:rsidR="001F7038" w:rsidRDefault="001F7038">
            <w:pPr>
              <w:pStyle w:val="EMPTYCELLSTYLE"/>
            </w:pPr>
          </w:p>
        </w:tc>
        <w:tc>
          <w:tcPr>
            <w:tcW w:w="1" w:type="dxa"/>
          </w:tcPr>
          <w:p w14:paraId="7A5F9E37" w14:textId="77777777" w:rsidR="001F7038" w:rsidRDefault="001F7038">
            <w:pPr>
              <w:pStyle w:val="EMPTYCELLSTYLE"/>
            </w:pPr>
          </w:p>
        </w:tc>
      </w:tr>
      <w:tr w:rsidR="001F7038" w14:paraId="5732AB00" w14:textId="77777777">
        <w:tblPrEx>
          <w:tblCellMar>
            <w:top w:w="0" w:type="dxa"/>
            <w:bottom w:w="0" w:type="dxa"/>
          </w:tblCellMar>
        </w:tblPrEx>
        <w:trPr>
          <w:trHeight w:hRule="exact" w:val="20"/>
        </w:trPr>
        <w:tc>
          <w:tcPr>
            <w:tcW w:w="1" w:type="dxa"/>
          </w:tcPr>
          <w:p w14:paraId="24F270B1" w14:textId="77777777" w:rsidR="001F7038" w:rsidRDefault="001F7038">
            <w:pPr>
              <w:pStyle w:val="EMPTYCELLSTYLE"/>
            </w:pPr>
          </w:p>
        </w:tc>
        <w:tc>
          <w:tcPr>
            <w:tcW w:w="20" w:type="dxa"/>
          </w:tcPr>
          <w:p w14:paraId="03D9FDC9" w14:textId="77777777" w:rsidR="001F7038" w:rsidRDefault="001F7038">
            <w:pPr>
              <w:pStyle w:val="EMPTYCELLSTYLE"/>
            </w:pPr>
          </w:p>
        </w:tc>
        <w:tc>
          <w:tcPr>
            <w:tcW w:w="280" w:type="dxa"/>
          </w:tcPr>
          <w:p w14:paraId="5CE9C66F" w14:textId="77777777" w:rsidR="001F7038" w:rsidRDefault="001F7038">
            <w:pPr>
              <w:pStyle w:val="EMPTYCELLSTYLE"/>
            </w:pPr>
          </w:p>
        </w:tc>
        <w:tc>
          <w:tcPr>
            <w:tcW w:w="1000" w:type="dxa"/>
          </w:tcPr>
          <w:p w14:paraId="0F6E75EE" w14:textId="77777777" w:rsidR="001F7038" w:rsidRDefault="001F7038">
            <w:pPr>
              <w:pStyle w:val="EMPTYCELLSTYLE"/>
            </w:pPr>
          </w:p>
        </w:tc>
        <w:tc>
          <w:tcPr>
            <w:tcW w:w="200" w:type="dxa"/>
          </w:tcPr>
          <w:p w14:paraId="1BAEEAA1" w14:textId="77777777" w:rsidR="001F7038" w:rsidRDefault="001F7038">
            <w:pPr>
              <w:pStyle w:val="EMPTYCELLSTYLE"/>
            </w:pPr>
          </w:p>
        </w:tc>
        <w:tc>
          <w:tcPr>
            <w:tcW w:w="200" w:type="dxa"/>
          </w:tcPr>
          <w:p w14:paraId="206BDAB0" w14:textId="77777777" w:rsidR="001F7038" w:rsidRDefault="001F7038">
            <w:pPr>
              <w:pStyle w:val="EMPTYCELLSTYLE"/>
            </w:pPr>
          </w:p>
        </w:tc>
        <w:tc>
          <w:tcPr>
            <w:tcW w:w="60" w:type="dxa"/>
          </w:tcPr>
          <w:p w14:paraId="64B14E41" w14:textId="77777777" w:rsidR="001F7038" w:rsidRDefault="001F7038">
            <w:pPr>
              <w:pStyle w:val="EMPTYCELLSTYLE"/>
            </w:pPr>
          </w:p>
        </w:tc>
        <w:tc>
          <w:tcPr>
            <w:tcW w:w="4520" w:type="dxa"/>
          </w:tcPr>
          <w:p w14:paraId="0113F5EC" w14:textId="77777777" w:rsidR="001F7038" w:rsidRDefault="001F7038">
            <w:pPr>
              <w:pStyle w:val="EMPTYCELLSTYLE"/>
            </w:pPr>
          </w:p>
        </w:tc>
        <w:tc>
          <w:tcPr>
            <w:tcW w:w="2320" w:type="dxa"/>
          </w:tcPr>
          <w:p w14:paraId="75CE1E32" w14:textId="77777777" w:rsidR="001F7038" w:rsidRDefault="001F7038">
            <w:pPr>
              <w:pStyle w:val="EMPTYCELLSTYLE"/>
            </w:pPr>
          </w:p>
        </w:tc>
        <w:tc>
          <w:tcPr>
            <w:tcW w:w="20" w:type="dxa"/>
          </w:tcPr>
          <w:p w14:paraId="7F695E98" w14:textId="77777777" w:rsidR="001F7038" w:rsidRDefault="001F7038">
            <w:pPr>
              <w:pStyle w:val="EMPTYCELLSTYLE"/>
            </w:pPr>
          </w:p>
        </w:tc>
        <w:tc>
          <w:tcPr>
            <w:tcW w:w="180" w:type="dxa"/>
          </w:tcPr>
          <w:p w14:paraId="085EF152" w14:textId="77777777" w:rsidR="001F7038" w:rsidRDefault="001F7038">
            <w:pPr>
              <w:pStyle w:val="EMPTYCELLSTYLE"/>
            </w:pPr>
          </w:p>
        </w:tc>
        <w:tc>
          <w:tcPr>
            <w:tcW w:w="500" w:type="dxa"/>
          </w:tcPr>
          <w:p w14:paraId="3D5C9342" w14:textId="77777777" w:rsidR="001F7038" w:rsidRDefault="001F7038">
            <w:pPr>
              <w:pStyle w:val="EMPTYCELLSTYLE"/>
            </w:pPr>
          </w:p>
        </w:tc>
        <w:tc>
          <w:tcPr>
            <w:tcW w:w="40" w:type="dxa"/>
          </w:tcPr>
          <w:p w14:paraId="238A14DC" w14:textId="77777777" w:rsidR="001F7038" w:rsidRDefault="001F7038">
            <w:pPr>
              <w:pStyle w:val="EMPTYCELLSTYLE"/>
            </w:pPr>
          </w:p>
        </w:tc>
        <w:tc>
          <w:tcPr>
            <w:tcW w:w="200" w:type="dxa"/>
          </w:tcPr>
          <w:p w14:paraId="034EF326" w14:textId="77777777" w:rsidR="001F7038" w:rsidRDefault="001F7038">
            <w:pPr>
              <w:pStyle w:val="EMPTYCELLSTYLE"/>
            </w:pPr>
          </w:p>
        </w:tc>
        <w:tc>
          <w:tcPr>
            <w:tcW w:w="1520" w:type="dxa"/>
          </w:tcPr>
          <w:p w14:paraId="06D2A744" w14:textId="77777777" w:rsidR="001F7038" w:rsidRDefault="001F7038">
            <w:pPr>
              <w:pStyle w:val="EMPTYCELLSTYLE"/>
            </w:pPr>
          </w:p>
        </w:tc>
        <w:tc>
          <w:tcPr>
            <w:tcW w:w="20" w:type="dxa"/>
          </w:tcPr>
          <w:p w14:paraId="5A67807E" w14:textId="77777777" w:rsidR="001F7038" w:rsidRDefault="001F7038">
            <w:pPr>
              <w:pStyle w:val="EMPTYCELLSTYLE"/>
            </w:pPr>
          </w:p>
        </w:tc>
        <w:tc>
          <w:tcPr>
            <w:tcW w:w="20" w:type="dxa"/>
          </w:tcPr>
          <w:p w14:paraId="4FB959B9" w14:textId="77777777" w:rsidR="001F7038" w:rsidRDefault="001F7038">
            <w:pPr>
              <w:pStyle w:val="EMPTYCELLSTYLE"/>
            </w:pPr>
          </w:p>
        </w:tc>
        <w:tc>
          <w:tcPr>
            <w:tcW w:w="1" w:type="dxa"/>
          </w:tcPr>
          <w:p w14:paraId="14B3F7B6" w14:textId="77777777" w:rsidR="001F7038" w:rsidRDefault="001F7038">
            <w:pPr>
              <w:pStyle w:val="EMPTYCELLSTYLE"/>
            </w:pPr>
          </w:p>
        </w:tc>
      </w:tr>
      <w:tr w:rsidR="001F7038" w14:paraId="2AE6F6E4" w14:textId="77777777">
        <w:tblPrEx>
          <w:tblCellMar>
            <w:top w:w="0" w:type="dxa"/>
            <w:bottom w:w="0" w:type="dxa"/>
          </w:tblCellMar>
        </w:tblPrEx>
        <w:trPr>
          <w:trHeight w:hRule="exact" w:val="220"/>
        </w:trPr>
        <w:tc>
          <w:tcPr>
            <w:tcW w:w="1" w:type="dxa"/>
          </w:tcPr>
          <w:p w14:paraId="4DD70D72"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72CB6CFD"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3143D9C2" w14:textId="77777777">
                    <w:tblPrEx>
                      <w:tblCellMar>
                        <w:top w:w="0" w:type="dxa"/>
                        <w:bottom w:w="0" w:type="dxa"/>
                      </w:tblCellMar>
                    </w:tblPrEx>
                    <w:trPr>
                      <w:trHeight w:hRule="exact" w:val="220"/>
                    </w:trPr>
                    <w:tc>
                      <w:tcPr>
                        <w:tcW w:w="20" w:type="dxa"/>
                      </w:tcPr>
                      <w:p w14:paraId="4E2B9E36" w14:textId="77777777" w:rsidR="001F7038" w:rsidRDefault="001F7038">
                        <w:pPr>
                          <w:pStyle w:val="EMPTYCELLSTYLE"/>
                        </w:pPr>
                      </w:p>
                    </w:tc>
                    <w:tc>
                      <w:tcPr>
                        <w:tcW w:w="780" w:type="dxa"/>
                        <w:tcMar>
                          <w:top w:w="0" w:type="dxa"/>
                          <w:left w:w="0" w:type="dxa"/>
                          <w:bottom w:w="0" w:type="dxa"/>
                          <w:right w:w="0" w:type="dxa"/>
                        </w:tcMar>
                        <w:vAlign w:val="center"/>
                      </w:tcPr>
                      <w:p w14:paraId="7A61689D" w14:textId="77777777" w:rsidR="001F7038" w:rsidRDefault="00A81912">
                        <w:r>
                          <w:rPr>
                            <w:rFonts w:ascii="DejaVu Sans" w:eastAsia="DejaVu Sans" w:hAnsi="DejaVu Sans" w:cs="DejaVu Sans"/>
                            <w:b/>
                            <w:i/>
                            <w:color w:val="000000"/>
                            <w:sz w:val="10"/>
                          </w:rPr>
                          <w:t>Autor(a):</w:t>
                        </w:r>
                      </w:p>
                    </w:tc>
                    <w:tc>
                      <w:tcPr>
                        <w:tcW w:w="20" w:type="dxa"/>
                      </w:tcPr>
                      <w:p w14:paraId="05F73790" w14:textId="77777777" w:rsidR="001F7038" w:rsidRDefault="001F7038">
                        <w:pPr>
                          <w:pStyle w:val="EMPTYCELLSTYLE"/>
                        </w:pPr>
                      </w:p>
                    </w:tc>
                    <w:tc>
                      <w:tcPr>
                        <w:tcW w:w="3600" w:type="dxa"/>
                        <w:tcMar>
                          <w:top w:w="0" w:type="dxa"/>
                          <w:left w:w="0" w:type="dxa"/>
                          <w:bottom w:w="0" w:type="dxa"/>
                          <w:right w:w="0" w:type="dxa"/>
                        </w:tcMar>
                        <w:vAlign w:val="center"/>
                      </w:tcPr>
                      <w:p w14:paraId="781B51C5"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4B1CF730" w14:textId="77777777" w:rsidR="001F7038" w:rsidRDefault="001F7038">
                        <w:pPr>
                          <w:pStyle w:val="EMPTYCELLSTYLE"/>
                        </w:pPr>
                      </w:p>
                    </w:tc>
                  </w:tr>
                </w:tbl>
                <w:p w14:paraId="1305C1D8"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3B8B964B" w14:textId="77777777">
                    <w:tblPrEx>
                      <w:tblCellMar>
                        <w:top w:w="0" w:type="dxa"/>
                        <w:bottom w:w="0" w:type="dxa"/>
                      </w:tblCellMar>
                    </w:tblPrEx>
                    <w:trPr>
                      <w:trHeight w:hRule="exact" w:val="220"/>
                    </w:trPr>
                    <w:tc>
                      <w:tcPr>
                        <w:tcW w:w="20" w:type="dxa"/>
                      </w:tcPr>
                      <w:p w14:paraId="5EEA3131"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11D49C6A"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596E07B4"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6D2A7B99" w14:textId="77777777" w:rsidR="001F7038" w:rsidRDefault="00A81912">
                              <w:r>
                                <w:rPr>
                                  <w:rFonts w:ascii="DejaVu Sans" w:eastAsia="DejaVu Sans" w:hAnsi="DejaVu Sans" w:cs="DejaVu Sans"/>
                                  <w:i/>
                                  <w:color w:val="000000"/>
                                  <w:sz w:val="10"/>
                                </w:rPr>
                                <w:t>03/12/2024 à(s) 11:01:37h</w:t>
                              </w:r>
                            </w:p>
                          </w:tc>
                        </w:tr>
                      </w:tbl>
                      <w:p w14:paraId="24813D7D" w14:textId="77777777" w:rsidR="001F7038" w:rsidRDefault="001F7038">
                        <w:pPr>
                          <w:pStyle w:val="EMPTYCELLSTYLE"/>
                        </w:pPr>
                      </w:p>
                    </w:tc>
                    <w:tc>
                      <w:tcPr>
                        <w:tcW w:w="3940" w:type="dxa"/>
                      </w:tcPr>
                      <w:p w14:paraId="0D20B9FB" w14:textId="77777777" w:rsidR="001F7038" w:rsidRDefault="001F7038">
                        <w:pPr>
                          <w:pStyle w:val="EMPTYCELLSTYLE"/>
                        </w:pPr>
                      </w:p>
                    </w:tc>
                  </w:tr>
                </w:tbl>
                <w:p w14:paraId="7511995A" w14:textId="77777777" w:rsidR="001F7038" w:rsidRDefault="001F7038">
                  <w:pPr>
                    <w:pStyle w:val="EMPTYCELLSTYLE"/>
                  </w:pPr>
                </w:p>
              </w:tc>
              <w:tc>
                <w:tcPr>
                  <w:tcW w:w="20" w:type="dxa"/>
                </w:tcPr>
                <w:p w14:paraId="3F35174B" w14:textId="77777777" w:rsidR="001F7038" w:rsidRDefault="001F7038">
                  <w:pPr>
                    <w:pStyle w:val="EMPTYCELLSTYLE"/>
                  </w:pPr>
                </w:p>
              </w:tc>
            </w:tr>
          </w:tbl>
          <w:p w14:paraId="01211076" w14:textId="77777777" w:rsidR="001F7038" w:rsidRDefault="001F7038">
            <w:pPr>
              <w:pStyle w:val="EMPTYCELLSTYLE"/>
            </w:pPr>
          </w:p>
        </w:tc>
        <w:tc>
          <w:tcPr>
            <w:tcW w:w="20" w:type="dxa"/>
          </w:tcPr>
          <w:p w14:paraId="6C813DBB" w14:textId="77777777" w:rsidR="001F7038" w:rsidRDefault="001F7038">
            <w:pPr>
              <w:pStyle w:val="EMPTYCELLSTYLE"/>
            </w:pPr>
          </w:p>
        </w:tc>
        <w:tc>
          <w:tcPr>
            <w:tcW w:w="1" w:type="dxa"/>
          </w:tcPr>
          <w:p w14:paraId="352A17FC" w14:textId="77777777" w:rsidR="001F7038" w:rsidRDefault="001F7038">
            <w:pPr>
              <w:pStyle w:val="EMPTYCELLSTYLE"/>
            </w:pPr>
          </w:p>
        </w:tc>
      </w:tr>
      <w:tr w:rsidR="001F7038" w14:paraId="5162BE98" w14:textId="77777777">
        <w:tblPrEx>
          <w:tblCellMar>
            <w:top w:w="0" w:type="dxa"/>
            <w:bottom w:w="0" w:type="dxa"/>
          </w:tblCellMar>
        </w:tblPrEx>
        <w:trPr>
          <w:trHeight w:hRule="exact" w:val="60"/>
        </w:trPr>
        <w:tc>
          <w:tcPr>
            <w:tcW w:w="1" w:type="dxa"/>
          </w:tcPr>
          <w:p w14:paraId="799A4238" w14:textId="77777777" w:rsidR="001F7038" w:rsidRDefault="001F7038">
            <w:pPr>
              <w:pStyle w:val="EMPTYCELLSTYLE"/>
            </w:pPr>
          </w:p>
        </w:tc>
        <w:tc>
          <w:tcPr>
            <w:tcW w:w="20" w:type="dxa"/>
          </w:tcPr>
          <w:p w14:paraId="2DEB63CB" w14:textId="77777777" w:rsidR="001F7038" w:rsidRDefault="001F7038">
            <w:pPr>
              <w:pStyle w:val="EMPTYCELLSTYLE"/>
            </w:pPr>
          </w:p>
        </w:tc>
        <w:tc>
          <w:tcPr>
            <w:tcW w:w="280" w:type="dxa"/>
          </w:tcPr>
          <w:p w14:paraId="3A60298E" w14:textId="77777777" w:rsidR="001F7038" w:rsidRDefault="001F7038">
            <w:pPr>
              <w:pStyle w:val="EMPTYCELLSTYLE"/>
            </w:pPr>
          </w:p>
        </w:tc>
        <w:tc>
          <w:tcPr>
            <w:tcW w:w="1000" w:type="dxa"/>
          </w:tcPr>
          <w:p w14:paraId="1626F904" w14:textId="77777777" w:rsidR="001F7038" w:rsidRDefault="001F7038">
            <w:pPr>
              <w:pStyle w:val="EMPTYCELLSTYLE"/>
            </w:pPr>
          </w:p>
        </w:tc>
        <w:tc>
          <w:tcPr>
            <w:tcW w:w="200" w:type="dxa"/>
          </w:tcPr>
          <w:p w14:paraId="702BCC6B" w14:textId="77777777" w:rsidR="001F7038" w:rsidRDefault="001F7038">
            <w:pPr>
              <w:pStyle w:val="EMPTYCELLSTYLE"/>
            </w:pPr>
          </w:p>
        </w:tc>
        <w:tc>
          <w:tcPr>
            <w:tcW w:w="200" w:type="dxa"/>
          </w:tcPr>
          <w:p w14:paraId="5B4E0707" w14:textId="77777777" w:rsidR="001F7038" w:rsidRDefault="001F7038">
            <w:pPr>
              <w:pStyle w:val="EMPTYCELLSTYLE"/>
            </w:pPr>
          </w:p>
        </w:tc>
        <w:tc>
          <w:tcPr>
            <w:tcW w:w="60" w:type="dxa"/>
          </w:tcPr>
          <w:p w14:paraId="5B706F95" w14:textId="77777777" w:rsidR="001F7038" w:rsidRDefault="001F7038">
            <w:pPr>
              <w:pStyle w:val="EMPTYCELLSTYLE"/>
            </w:pPr>
          </w:p>
        </w:tc>
        <w:tc>
          <w:tcPr>
            <w:tcW w:w="4520" w:type="dxa"/>
          </w:tcPr>
          <w:p w14:paraId="03759162" w14:textId="77777777" w:rsidR="001F7038" w:rsidRDefault="001F7038">
            <w:pPr>
              <w:pStyle w:val="EMPTYCELLSTYLE"/>
            </w:pPr>
          </w:p>
        </w:tc>
        <w:tc>
          <w:tcPr>
            <w:tcW w:w="2320" w:type="dxa"/>
          </w:tcPr>
          <w:p w14:paraId="5056FF71" w14:textId="77777777" w:rsidR="001F7038" w:rsidRDefault="001F7038">
            <w:pPr>
              <w:pStyle w:val="EMPTYCELLSTYLE"/>
            </w:pPr>
          </w:p>
        </w:tc>
        <w:tc>
          <w:tcPr>
            <w:tcW w:w="20" w:type="dxa"/>
          </w:tcPr>
          <w:p w14:paraId="34927DA6" w14:textId="77777777" w:rsidR="001F7038" w:rsidRDefault="001F7038">
            <w:pPr>
              <w:pStyle w:val="EMPTYCELLSTYLE"/>
            </w:pPr>
          </w:p>
        </w:tc>
        <w:tc>
          <w:tcPr>
            <w:tcW w:w="180" w:type="dxa"/>
          </w:tcPr>
          <w:p w14:paraId="72EB1CD9" w14:textId="77777777" w:rsidR="001F7038" w:rsidRDefault="001F7038">
            <w:pPr>
              <w:pStyle w:val="EMPTYCELLSTYLE"/>
            </w:pPr>
          </w:p>
        </w:tc>
        <w:tc>
          <w:tcPr>
            <w:tcW w:w="500" w:type="dxa"/>
          </w:tcPr>
          <w:p w14:paraId="40BE9EFA" w14:textId="77777777" w:rsidR="001F7038" w:rsidRDefault="001F7038">
            <w:pPr>
              <w:pStyle w:val="EMPTYCELLSTYLE"/>
            </w:pPr>
          </w:p>
        </w:tc>
        <w:tc>
          <w:tcPr>
            <w:tcW w:w="40" w:type="dxa"/>
          </w:tcPr>
          <w:p w14:paraId="6BE5B742" w14:textId="77777777" w:rsidR="001F7038" w:rsidRDefault="001F7038">
            <w:pPr>
              <w:pStyle w:val="EMPTYCELLSTYLE"/>
            </w:pPr>
          </w:p>
        </w:tc>
        <w:tc>
          <w:tcPr>
            <w:tcW w:w="200" w:type="dxa"/>
          </w:tcPr>
          <w:p w14:paraId="66B44208" w14:textId="77777777" w:rsidR="001F7038" w:rsidRDefault="001F7038">
            <w:pPr>
              <w:pStyle w:val="EMPTYCELLSTYLE"/>
            </w:pPr>
          </w:p>
        </w:tc>
        <w:tc>
          <w:tcPr>
            <w:tcW w:w="1520" w:type="dxa"/>
          </w:tcPr>
          <w:p w14:paraId="2C560BD8" w14:textId="77777777" w:rsidR="001F7038" w:rsidRDefault="001F7038">
            <w:pPr>
              <w:pStyle w:val="EMPTYCELLSTYLE"/>
            </w:pPr>
          </w:p>
        </w:tc>
        <w:tc>
          <w:tcPr>
            <w:tcW w:w="20" w:type="dxa"/>
          </w:tcPr>
          <w:p w14:paraId="7C111643" w14:textId="77777777" w:rsidR="001F7038" w:rsidRDefault="001F7038">
            <w:pPr>
              <w:pStyle w:val="EMPTYCELLSTYLE"/>
            </w:pPr>
          </w:p>
        </w:tc>
        <w:tc>
          <w:tcPr>
            <w:tcW w:w="20" w:type="dxa"/>
          </w:tcPr>
          <w:p w14:paraId="368FFC68" w14:textId="77777777" w:rsidR="001F7038" w:rsidRDefault="001F7038">
            <w:pPr>
              <w:pStyle w:val="EMPTYCELLSTYLE"/>
            </w:pPr>
          </w:p>
        </w:tc>
        <w:tc>
          <w:tcPr>
            <w:tcW w:w="1" w:type="dxa"/>
          </w:tcPr>
          <w:p w14:paraId="4CD2E331" w14:textId="77777777" w:rsidR="001F7038" w:rsidRDefault="001F7038">
            <w:pPr>
              <w:pStyle w:val="EMPTYCELLSTYLE"/>
            </w:pPr>
          </w:p>
        </w:tc>
      </w:tr>
      <w:tr w:rsidR="001F7038" w14:paraId="205077B5" w14:textId="77777777">
        <w:tblPrEx>
          <w:tblCellMar>
            <w:top w:w="0" w:type="dxa"/>
            <w:bottom w:w="0" w:type="dxa"/>
          </w:tblCellMar>
        </w:tblPrEx>
        <w:trPr>
          <w:trHeight w:hRule="exact" w:val="20"/>
        </w:trPr>
        <w:tc>
          <w:tcPr>
            <w:tcW w:w="1" w:type="dxa"/>
          </w:tcPr>
          <w:p w14:paraId="5436A75B"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4FBF3B9A" w14:textId="77777777" w:rsidR="001F7038" w:rsidRDefault="001F7038">
            <w:pPr>
              <w:pStyle w:val="EMPTYCELLSTYLE"/>
            </w:pPr>
          </w:p>
        </w:tc>
        <w:tc>
          <w:tcPr>
            <w:tcW w:w="1" w:type="dxa"/>
          </w:tcPr>
          <w:p w14:paraId="765E7236" w14:textId="77777777" w:rsidR="001F7038" w:rsidRDefault="001F7038">
            <w:pPr>
              <w:pStyle w:val="EMPTYCELLSTYLE"/>
            </w:pPr>
          </w:p>
        </w:tc>
      </w:tr>
      <w:tr w:rsidR="001F7038" w14:paraId="6C699EF3" w14:textId="77777777">
        <w:tblPrEx>
          <w:tblCellMar>
            <w:top w:w="0" w:type="dxa"/>
            <w:bottom w:w="0" w:type="dxa"/>
          </w:tblCellMar>
        </w:tblPrEx>
        <w:trPr>
          <w:trHeight w:hRule="exact" w:val="20"/>
        </w:trPr>
        <w:tc>
          <w:tcPr>
            <w:tcW w:w="1" w:type="dxa"/>
          </w:tcPr>
          <w:p w14:paraId="4A0D186B" w14:textId="77777777" w:rsidR="001F7038" w:rsidRDefault="001F7038">
            <w:pPr>
              <w:pStyle w:val="EMPTYCELLSTYLE"/>
            </w:pPr>
          </w:p>
        </w:tc>
        <w:tc>
          <w:tcPr>
            <w:tcW w:w="20" w:type="dxa"/>
          </w:tcPr>
          <w:p w14:paraId="736EAD84" w14:textId="77777777" w:rsidR="001F7038" w:rsidRDefault="001F7038">
            <w:pPr>
              <w:pStyle w:val="EMPTYCELLSTYLE"/>
            </w:pPr>
          </w:p>
        </w:tc>
        <w:tc>
          <w:tcPr>
            <w:tcW w:w="280" w:type="dxa"/>
          </w:tcPr>
          <w:p w14:paraId="78038953" w14:textId="77777777" w:rsidR="001F7038" w:rsidRDefault="001F7038">
            <w:pPr>
              <w:pStyle w:val="EMPTYCELLSTYLE"/>
            </w:pPr>
          </w:p>
        </w:tc>
        <w:tc>
          <w:tcPr>
            <w:tcW w:w="1000" w:type="dxa"/>
          </w:tcPr>
          <w:p w14:paraId="3AB83668" w14:textId="77777777" w:rsidR="001F7038" w:rsidRDefault="001F7038">
            <w:pPr>
              <w:pStyle w:val="EMPTYCELLSTYLE"/>
            </w:pPr>
          </w:p>
        </w:tc>
        <w:tc>
          <w:tcPr>
            <w:tcW w:w="200" w:type="dxa"/>
          </w:tcPr>
          <w:p w14:paraId="480BF3FF" w14:textId="77777777" w:rsidR="001F7038" w:rsidRDefault="001F7038">
            <w:pPr>
              <w:pStyle w:val="EMPTYCELLSTYLE"/>
            </w:pPr>
          </w:p>
        </w:tc>
        <w:tc>
          <w:tcPr>
            <w:tcW w:w="200" w:type="dxa"/>
          </w:tcPr>
          <w:p w14:paraId="0D9C4AAB" w14:textId="77777777" w:rsidR="001F7038" w:rsidRDefault="001F7038">
            <w:pPr>
              <w:pStyle w:val="EMPTYCELLSTYLE"/>
            </w:pPr>
          </w:p>
        </w:tc>
        <w:tc>
          <w:tcPr>
            <w:tcW w:w="60" w:type="dxa"/>
          </w:tcPr>
          <w:p w14:paraId="3FE92B1B" w14:textId="77777777" w:rsidR="001F7038" w:rsidRDefault="001F7038">
            <w:pPr>
              <w:pStyle w:val="EMPTYCELLSTYLE"/>
            </w:pPr>
          </w:p>
        </w:tc>
        <w:tc>
          <w:tcPr>
            <w:tcW w:w="4520" w:type="dxa"/>
          </w:tcPr>
          <w:p w14:paraId="6F27925B" w14:textId="77777777" w:rsidR="001F7038" w:rsidRDefault="001F7038">
            <w:pPr>
              <w:pStyle w:val="EMPTYCELLSTYLE"/>
            </w:pPr>
          </w:p>
        </w:tc>
        <w:tc>
          <w:tcPr>
            <w:tcW w:w="2320" w:type="dxa"/>
          </w:tcPr>
          <w:p w14:paraId="5C26AE4F" w14:textId="77777777" w:rsidR="001F7038" w:rsidRDefault="001F7038">
            <w:pPr>
              <w:pStyle w:val="EMPTYCELLSTYLE"/>
            </w:pPr>
          </w:p>
        </w:tc>
        <w:tc>
          <w:tcPr>
            <w:tcW w:w="20" w:type="dxa"/>
          </w:tcPr>
          <w:p w14:paraId="52F9F346" w14:textId="77777777" w:rsidR="001F7038" w:rsidRDefault="001F7038">
            <w:pPr>
              <w:pStyle w:val="EMPTYCELLSTYLE"/>
            </w:pPr>
          </w:p>
        </w:tc>
        <w:tc>
          <w:tcPr>
            <w:tcW w:w="180" w:type="dxa"/>
          </w:tcPr>
          <w:p w14:paraId="59F6B7D1" w14:textId="77777777" w:rsidR="001F7038" w:rsidRDefault="001F7038">
            <w:pPr>
              <w:pStyle w:val="EMPTYCELLSTYLE"/>
            </w:pPr>
          </w:p>
        </w:tc>
        <w:tc>
          <w:tcPr>
            <w:tcW w:w="500" w:type="dxa"/>
          </w:tcPr>
          <w:p w14:paraId="68F6C2A3" w14:textId="77777777" w:rsidR="001F7038" w:rsidRDefault="001F7038">
            <w:pPr>
              <w:pStyle w:val="EMPTYCELLSTYLE"/>
            </w:pPr>
          </w:p>
        </w:tc>
        <w:tc>
          <w:tcPr>
            <w:tcW w:w="40" w:type="dxa"/>
          </w:tcPr>
          <w:p w14:paraId="5D95CEC4" w14:textId="77777777" w:rsidR="001F7038" w:rsidRDefault="001F7038">
            <w:pPr>
              <w:pStyle w:val="EMPTYCELLSTYLE"/>
            </w:pPr>
          </w:p>
        </w:tc>
        <w:tc>
          <w:tcPr>
            <w:tcW w:w="200" w:type="dxa"/>
          </w:tcPr>
          <w:p w14:paraId="572A1017" w14:textId="77777777" w:rsidR="001F7038" w:rsidRDefault="001F7038">
            <w:pPr>
              <w:pStyle w:val="EMPTYCELLSTYLE"/>
            </w:pPr>
          </w:p>
        </w:tc>
        <w:tc>
          <w:tcPr>
            <w:tcW w:w="1520" w:type="dxa"/>
          </w:tcPr>
          <w:p w14:paraId="03B828DD" w14:textId="77777777" w:rsidR="001F7038" w:rsidRDefault="001F7038">
            <w:pPr>
              <w:pStyle w:val="EMPTYCELLSTYLE"/>
            </w:pPr>
          </w:p>
        </w:tc>
        <w:tc>
          <w:tcPr>
            <w:tcW w:w="20" w:type="dxa"/>
          </w:tcPr>
          <w:p w14:paraId="4B0445FB" w14:textId="77777777" w:rsidR="001F7038" w:rsidRDefault="001F7038">
            <w:pPr>
              <w:pStyle w:val="EMPTYCELLSTYLE"/>
            </w:pPr>
          </w:p>
        </w:tc>
        <w:tc>
          <w:tcPr>
            <w:tcW w:w="20" w:type="dxa"/>
          </w:tcPr>
          <w:p w14:paraId="7DFD81A6" w14:textId="77777777" w:rsidR="001F7038" w:rsidRDefault="001F7038">
            <w:pPr>
              <w:pStyle w:val="EMPTYCELLSTYLE"/>
            </w:pPr>
          </w:p>
        </w:tc>
        <w:tc>
          <w:tcPr>
            <w:tcW w:w="1" w:type="dxa"/>
          </w:tcPr>
          <w:p w14:paraId="0163CAD9" w14:textId="77777777" w:rsidR="001F7038" w:rsidRDefault="001F7038">
            <w:pPr>
              <w:pStyle w:val="EMPTYCELLSTYLE"/>
            </w:pPr>
          </w:p>
        </w:tc>
      </w:tr>
      <w:tr w:rsidR="001F7038" w14:paraId="6A50EE3B" w14:textId="77777777">
        <w:tblPrEx>
          <w:tblCellMar>
            <w:top w:w="0" w:type="dxa"/>
            <w:bottom w:w="0" w:type="dxa"/>
          </w:tblCellMar>
        </w:tblPrEx>
        <w:trPr>
          <w:trHeight w:hRule="exact" w:val="220"/>
        </w:trPr>
        <w:tc>
          <w:tcPr>
            <w:tcW w:w="1" w:type="dxa"/>
          </w:tcPr>
          <w:p w14:paraId="2B03D25B"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4CA9B8A9"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261E0FCD" w14:textId="77777777" w:rsidR="001F7038" w:rsidRDefault="001F7038">
            <w:pPr>
              <w:pStyle w:val="EMPTYCELLSTYLE"/>
            </w:pPr>
          </w:p>
        </w:tc>
      </w:tr>
      <w:tr w:rsidR="001F7038" w14:paraId="3485D658" w14:textId="77777777">
        <w:tblPrEx>
          <w:tblCellMar>
            <w:top w:w="0" w:type="dxa"/>
            <w:bottom w:w="0" w:type="dxa"/>
          </w:tblCellMar>
        </w:tblPrEx>
        <w:trPr>
          <w:trHeight w:hRule="exact" w:val="280"/>
        </w:trPr>
        <w:tc>
          <w:tcPr>
            <w:tcW w:w="1" w:type="dxa"/>
          </w:tcPr>
          <w:p w14:paraId="3DD04791"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75B695DF"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4049BA02" w14:textId="77777777">
                    <w:tblPrEx>
                      <w:tblCellMar>
                        <w:top w:w="0" w:type="dxa"/>
                        <w:bottom w:w="0" w:type="dxa"/>
                      </w:tblCellMar>
                    </w:tblPrEx>
                    <w:trPr>
                      <w:trHeight w:hRule="exact" w:val="200"/>
                    </w:trPr>
                    <w:tc>
                      <w:tcPr>
                        <w:tcW w:w="20" w:type="dxa"/>
                      </w:tcPr>
                      <w:p w14:paraId="7A56625C"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3C5D40A7" w14:textId="77777777">
                          <w:tblPrEx>
                            <w:tblCellMar>
                              <w:top w:w="0" w:type="dxa"/>
                              <w:bottom w:w="0" w:type="dxa"/>
                            </w:tblCellMar>
                          </w:tblPrEx>
                          <w:trPr>
                            <w:trHeight w:hRule="exact" w:val="200"/>
                          </w:trPr>
                          <w:tc>
                            <w:tcPr>
                              <w:tcW w:w="20" w:type="dxa"/>
                            </w:tcPr>
                            <w:p w14:paraId="5F0857B6" w14:textId="77777777" w:rsidR="001F7038" w:rsidRDefault="001F7038">
                              <w:pPr>
                                <w:pStyle w:val="EMPTYCELLSTYLE"/>
                              </w:pPr>
                            </w:p>
                          </w:tc>
                          <w:tc>
                            <w:tcPr>
                              <w:tcW w:w="660" w:type="dxa"/>
                              <w:tcMar>
                                <w:top w:w="0" w:type="dxa"/>
                                <w:left w:w="0" w:type="dxa"/>
                                <w:bottom w:w="0" w:type="dxa"/>
                                <w:right w:w="0" w:type="dxa"/>
                              </w:tcMar>
                              <w:vAlign w:val="center"/>
                            </w:tcPr>
                            <w:p w14:paraId="5E19B75C" w14:textId="77777777" w:rsidR="001F7038" w:rsidRDefault="00A81912">
                              <w:pPr>
                                <w:jc w:val="right"/>
                              </w:pPr>
                              <w:r>
                                <w:rPr>
                                  <w:color w:val="000000"/>
                                  <w:sz w:val="16"/>
                                </w:rPr>
                                <w:t>Emissão:</w:t>
                              </w:r>
                            </w:p>
                          </w:tc>
                          <w:tc>
                            <w:tcPr>
                              <w:tcW w:w="60" w:type="dxa"/>
                            </w:tcPr>
                            <w:p w14:paraId="1B9C20E3" w14:textId="77777777" w:rsidR="001F7038" w:rsidRDefault="001F7038">
                              <w:pPr>
                                <w:pStyle w:val="EMPTYCELLSTYLE"/>
                              </w:pPr>
                            </w:p>
                          </w:tc>
                          <w:tc>
                            <w:tcPr>
                              <w:tcW w:w="2100" w:type="dxa"/>
                              <w:tcMar>
                                <w:top w:w="0" w:type="dxa"/>
                                <w:left w:w="0" w:type="dxa"/>
                                <w:bottom w:w="0" w:type="dxa"/>
                                <w:right w:w="0" w:type="dxa"/>
                              </w:tcMar>
                              <w:vAlign w:val="center"/>
                            </w:tcPr>
                            <w:p w14:paraId="4FA65D7C" w14:textId="77777777" w:rsidR="001F7038" w:rsidRDefault="00A81912">
                              <w:r>
                                <w:rPr>
                                  <w:color w:val="000000"/>
                                  <w:sz w:val="16"/>
                                </w:rPr>
                                <w:t>03/12/2024 às 14:11:56h</w:t>
                              </w:r>
                            </w:p>
                          </w:tc>
                        </w:tr>
                      </w:tbl>
                      <w:p w14:paraId="60862201" w14:textId="77777777" w:rsidR="001F7038" w:rsidRDefault="001F7038">
                        <w:pPr>
                          <w:pStyle w:val="EMPTYCELLSTYLE"/>
                        </w:pPr>
                      </w:p>
                    </w:tc>
                    <w:tc>
                      <w:tcPr>
                        <w:tcW w:w="40" w:type="dxa"/>
                      </w:tcPr>
                      <w:p w14:paraId="14D36A51" w14:textId="77777777" w:rsidR="001F7038" w:rsidRDefault="001F7038">
                        <w:pPr>
                          <w:pStyle w:val="EMPTYCELLSTYLE"/>
                        </w:pPr>
                      </w:p>
                    </w:tc>
                    <w:tc>
                      <w:tcPr>
                        <w:tcW w:w="2200" w:type="dxa"/>
                        <w:tcMar>
                          <w:top w:w="0" w:type="dxa"/>
                          <w:left w:w="0" w:type="dxa"/>
                          <w:bottom w:w="0" w:type="dxa"/>
                          <w:right w:w="0" w:type="dxa"/>
                        </w:tcMar>
                        <w:vAlign w:val="center"/>
                      </w:tcPr>
                      <w:p w14:paraId="0DA252C3" w14:textId="77777777" w:rsidR="001F7038" w:rsidRDefault="00A81912">
                        <w:r>
                          <w:rPr>
                            <w:i/>
                            <w:color w:val="000000"/>
                            <w:sz w:val="12"/>
                          </w:rPr>
                          <w:t>(Emendamento)</w:t>
                        </w:r>
                      </w:p>
                    </w:tc>
                    <w:tc>
                      <w:tcPr>
                        <w:tcW w:w="200" w:type="dxa"/>
                      </w:tcPr>
                      <w:p w14:paraId="274DB232" w14:textId="77777777" w:rsidR="001F7038" w:rsidRDefault="001F7038">
                        <w:pPr>
                          <w:pStyle w:val="EMPTYCELLSTYLE"/>
                        </w:pPr>
                      </w:p>
                    </w:tc>
                    <w:tc>
                      <w:tcPr>
                        <w:tcW w:w="1100" w:type="dxa"/>
                        <w:tcMar>
                          <w:top w:w="0" w:type="dxa"/>
                          <w:left w:w="0" w:type="dxa"/>
                          <w:bottom w:w="0" w:type="dxa"/>
                          <w:right w:w="0" w:type="dxa"/>
                        </w:tcMar>
                        <w:vAlign w:val="center"/>
                      </w:tcPr>
                      <w:p w14:paraId="6AB9FA35" w14:textId="77777777" w:rsidR="001F7038" w:rsidRDefault="001F7038"/>
                    </w:tc>
                    <w:tc>
                      <w:tcPr>
                        <w:tcW w:w="200" w:type="dxa"/>
                      </w:tcPr>
                      <w:p w14:paraId="7BC0BF7B" w14:textId="77777777" w:rsidR="001F7038" w:rsidRDefault="001F7038">
                        <w:pPr>
                          <w:pStyle w:val="EMPTYCELLSTYLE"/>
                        </w:pPr>
                      </w:p>
                    </w:tc>
                    <w:tc>
                      <w:tcPr>
                        <w:tcW w:w="2000" w:type="dxa"/>
                        <w:tcMar>
                          <w:top w:w="0" w:type="dxa"/>
                          <w:left w:w="0" w:type="dxa"/>
                          <w:bottom w:w="0" w:type="dxa"/>
                          <w:right w:w="0" w:type="dxa"/>
                        </w:tcMar>
                        <w:vAlign w:val="center"/>
                      </w:tcPr>
                      <w:p w14:paraId="2C7ED808" w14:textId="77777777" w:rsidR="001F7038" w:rsidRDefault="00A81912">
                        <w:r>
                          <w:rPr>
                            <w:i/>
                            <w:color w:val="000000"/>
                            <w:sz w:val="16"/>
                          </w:rPr>
                          <w:t>(4EM024)</w:t>
                        </w:r>
                      </w:p>
                    </w:tc>
                    <w:tc>
                      <w:tcPr>
                        <w:tcW w:w="300" w:type="dxa"/>
                      </w:tcPr>
                      <w:p w14:paraId="1932789C" w14:textId="77777777" w:rsidR="001F7038" w:rsidRDefault="001F7038">
                        <w:pPr>
                          <w:pStyle w:val="EMPTYCELLSTYLE"/>
                        </w:pPr>
                      </w:p>
                    </w:tc>
                  </w:tr>
                </w:tbl>
                <w:p w14:paraId="6771C78D" w14:textId="77777777" w:rsidR="001F7038" w:rsidRDefault="001F7038">
                  <w:pPr>
                    <w:pStyle w:val="EMPTYCELLSTYLE"/>
                  </w:pPr>
                </w:p>
              </w:tc>
              <w:tc>
                <w:tcPr>
                  <w:tcW w:w="280" w:type="dxa"/>
                </w:tcPr>
                <w:p w14:paraId="13014A7C" w14:textId="77777777" w:rsidR="001F7038" w:rsidRDefault="001F7038">
                  <w:pPr>
                    <w:pStyle w:val="EMPTYCELLSTYLE"/>
                  </w:pPr>
                </w:p>
              </w:tc>
              <w:tc>
                <w:tcPr>
                  <w:tcW w:w="1820" w:type="dxa"/>
                </w:tcPr>
                <w:p w14:paraId="33933DDB" w14:textId="77777777" w:rsidR="001F7038" w:rsidRDefault="001F7038">
                  <w:pPr>
                    <w:pStyle w:val="EMPTYCELLSTYLE"/>
                  </w:pPr>
                </w:p>
              </w:tc>
              <w:tc>
                <w:tcPr>
                  <w:tcW w:w="100" w:type="dxa"/>
                </w:tcPr>
                <w:p w14:paraId="32B8C6FD" w14:textId="77777777" w:rsidR="001F7038" w:rsidRDefault="001F7038">
                  <w:pPr>
                    <w:pStyle w:val="EMPTYCELLSTYLE"/>
                  </w:pPr>
                </w:p>
              </w:tc>
            </w:tr>
            <w:tr w:rsidR="001F7038" w14:paraId="7F3C6498"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78A09487" w14:textId="77777777" w:rsidR="001F7038" w:rsidRDefault="001F7038">
                  <w:pPr>
                    <w:pStyle w:val="EMPTYCELLSTYLE"/>
                  </w:pPr>
                </w:p>
              </w:tc>
              <w:tc>
                <w:tcPr>
                  <w:tcW w:w="280" w:type="dxa"/>
                </w:tcPr>
                <w:p w14:paraId="436EFD72"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52CD54DB"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13FDE8BE" w14:textId="77777777" w:rsidR="001F7038" w:rsidRDefault="00A81912">
                        <w:pPr>
                          <w:jc w:val="right"/>
                        </w:pPr>
                        <w:r>
                          <w:rPr>
                            <w:color w:val="000000"/>
                            <w:sz w:val="16"/>
                          </w:rPr>
                          <w:t>Página 18</w:t>
                        </w:r>
                      </w:p>
                    </w:tc>
                    <w:tc>
                      <w:tcPr>
                        <w:tcW w:w="680" w:type="dxa"/>
                      </w:tcPr>
                      <w:p w14:paraId="0ED66AD6" w14:textId="77777777" w:rsidR="001F7038" w:rsidRDefault="001F7038">
                        <w:pPr>
                          <w:pStyle w:val="EMPTYCELLSTYLE"/>
                        </w:pPr>
                      </w:p>
                    </w:tc>
                  </w:tr>
                </w:tbl>
                <w:p w14:paraId="2A3D297B" w14:textId="77777777" w:rsidR="001F7038" w:rsidRDefault="001F7038">
                  <w:pPr>
                    <w:pStyle w:val="EMPTYCELLSTYLE"/>
                  </w:pPr>
                </w:p>
              </w:tc>
              <w:tc>
                <w:tcPr>
                  <w:tcW w:w="100" w:type="dxa"/>
                </w:tcPr>
                <w:p w14:paraId="076D17F2" w14:textId="77777777" w:rsidR="001F7038" w:rsidRDefault="001F7038">
                  <w:pPr>
                    <w:pStyle w:val="EMPTYCELLSTYLE"/>
                  </w:pPr>
                </w:p>
              </w:tc>
            </w:tr>
            <w:tr w:rsidR="001F7038" w14:paraId="150B7E0E" w14:textId="77777777">
              <w:tblPrEx>
                <w:tblCellMar>
                  <w:top w:w="0" w:type="dxa"/>
                  <w:bottom w:w="0" w:type="dxa"/>
                </w:tblCellMar>
              </w:tblPrEx>
              <w:trPr>
                <w:trHeight w:hRule="exact" w:val="40"/>
              </w:trPr>
              <w:tc>
                <w:tcPr>
                  <w:tcW w:w="8900" w:type="dxa"/>
                </w:tcPr>
                <w:p w14:paraId="4AEC1893" w14:textId="77777777" w:rsidR="001F7038" w:rsidRDefault="001F7038">
                  <w:pPr>
                    <w:pStyle w:val="EMPTYCELLSTYLE"/>
                  </w:pPr>
                </w:p>
              </w:tc>
              <w:tc>
                <w:tcPr>
                  <w:tcW w:w="280" w:type="dxa"/>
                </w:tcPr>
                <w:p w14:paraId="5E7794E5" w14:textId="77777777" w:rsidR="001F7038" w:rsidRDefault="001F7038">
                  <w:pPr>
                    <w:pStyle w:val="EMPTYCELLSTYLE"/>
                  </w:pPr>
                </w:p>
              </w:tc>
              <w:tc>
                <w:tcPr>
                  <w:tcW w:w="1820" w:type="dxa"/>
                  <w:vMerge/>
                  <w:tcMar>
                    <w:top w:w="0" w:type="dxa"/>
                    <w:left w:w="0" w:type="dxa"/>
                    <w:bottom w:w="0" w:type="dxa"/>
                    <w:right w:w="0" w:type="dxa"/>
                  </w:tcMar>
                </w:tcPr>
                <w:p w14:paraId="2C97F8B3" w14:textId="77777777" w:rsidR="001F7038" w:rsidRDefault="001F7038">
                  <w:pPr>
                    <w:pStyle w:val="EMPTYCELLSTYLE"/>
                  </w:pPr>
                </w:p>
              </w:tc>
              <w:tc>
                <w:tcPr>
                  <w:tcW w:w="100" w:type="dxa"/>
                </w:tcPr>
                <w:p w14:paraId="5D2CA6E5" w14:textId="77777777" w:rsidR="001F7038" w:rsidRDefault="001F7038">
                  <w:pPr>
                    <w:pStyle w:val="EMPTYCELLSTYLE"/>
                  </w:pPr>
                </w:p>
              </w:tc>
            </w:tr>
          </w:tbl>
          <w:p w14:paraId="74EF90E9" w14:textId="77777777" w:rsidR="001F7038" w:rsidRDefault="001F7038">
            <w:pPr>
              <w:pStyle w:val="EMPTYCELLSTYLE"/>
            </w:pPr>
          </w:p>
        </w:tc>
        <w:tc>
          <w:tcPr>
            <w:tcW w:w="1" w:type="dxa"/>
          </w:tcPr>
          <w:p w14:paraId="259732D5" w14:textId="77777777" w:rsidR="001F7038" w:rsidRDefault="001F7038">
            <w:pPr>
              <w:pStyle w:val="EMPTYCELLSTYLE"/>
            </w:pPr>
          </w:p>
        </w:tc>
      </w:tr>
      <w:tr w:rsidR="001F7038" w14:paraId="229A7B3B" w14:textId="77777777">
        <w:tblPrEx>
          <w:tblCellMar>
            <w:top w:w="0" w:type="dxa"/>
            <w:bottom w:w="0" w:type="dxa"/>
          </w:tblCellMar>
        </w:tblPrEx>
        <w:tc>
          <w:tcPr>
            <w:tcW w:w="1" w:type="dxa"/>
          </w:tcPr>
          <w:p w14:paraId="0D7CB3F5" w14:textId="77777777" w:rsidR="001F7038" w:rsidRDefault="001F7038">
            <w:pPr>
              <w:pStyle w:val="EMPTYCELLSTYLE"/>
              <w:pageBreakBefore/>
            </w:pPr>
            <w:bookmarkStart w:id="19" w:name="JR_PAGE_ANCHOR_1_19"/>
            <w:bookmarkEnd w:id="19"/>
          </w:p>
        </w:tc>
        <w:tc>
          <w:tcPr>
            <w:tcW w:w="20" w:type="dxa"/>
          </w:tcPr>
          <w:p w14:paraId="04106425" w14:textId="77777777" w:rsidR="001F7038" w:rsidRDefault="001F7038">
            <w:pPr>
              <w:pStyle w:val="EMPTYCELLSTYLE"/>
            </w:pPr>
          </w:p>
        </w:tc>
        <w:tc>
          <w:tcPr>
            <w:tcW w:w="280" w:type="dxa"/>
          </w:tcPr>
          <w:p w14:paraId="03DEA461" w14:textId="77777777" w:rsidR="001F7038" w:rsidRDefault="001F7038">
            <w:pPr>
              <w:pStyle w:val="EMPTYCELLSTYLE"/>
            </w:pPr>
          </w:p>
        </w:tc>
        <w:tc>
          <w:tcPr>
            <w:tcW w:w="1000" w:type="dxa"/>
          </w:tcPr>
          <w:p w14:paraId="0F54D4EA" w14:textId="77777777" w:rsidR="001F7038" w:rsidRDefault="001F7038">
            <w:pPr>
              <w:pStyle w:val="EMPTYCELLSTYLE"/>
            </w:pPr>
          </w:p>
        </w:tc>
        <w:tc>
          <w:tcPr>
            <w:tcW w:w="200" w:type="dxa"/>
          </w:tcPr>
          <w:p w14:paraId="4478C6E9" w14:textId="77777777" w:rsidR="001F7038" w:rsidRDefault="001F7038">
            <w:pPr>
              <w:pStyle w:val="EMPTYCELLSTYLE"/>
            </w:pPr>
          </w:p>
        </w:tc>
        <w:tc>
          <w:tcPr>
            <w:tcW w:w="200" w:type="dxa"/>
          </w:tcPr>
          <w:p w14:paraId="6873B16F" w14:textId="77777777" w:rsidR="001F7038" w:rsidRDefault="001F7038">
            <w:pPr>
              <w:pStyle w:val="EMPTYCELLSTYLE"/>
            </w:pPr>
          </w:p>
        </w:tc>
        <w:tc>
          <w:tcPr>
            <w:tcW w:w="60" w:type="dxa"/>
          </w:tcPr>
          <w:p w14:paraId="396AD288" w14:textId="77777777" w:rsidR="001F7038" w:rsidRDefault="001F7038">
            <w:pPr>
              <w:pStyle w:val="EMPTYCELLSTYLE"/>
            </w:pPr>
          </w:p>
        </w:tc>
        <w:tc>
          <w:tcPr>
            <w:tcW w:w="4520" w:type="dxa"/>
          </w:tcPr>
          <w:p w14:paraId="521B71C3" w14:textId="77777777" w:rsidR="001F7038" w:rsidRDefault="001F7038">
            <w:pPr>
              <w:pStyle w:val="EMPTYCELLSTYLE"/>
            </w:pPr>
          </w:p>
        </w:tc>
        <w:tc>
          <w:tcPr>
            <w:tcW w:w="2320" w:type="dxa"/>
          </w:tcPr>
          <w:p w14:paraId="01E83530" w14:textId="77777777" w:rsidR="001F7038" w:rsidRDefault="001F7038">
            <w:pPr>
              <w:pStyle w:val="EMPTYCELLSTYLE"/>
            </w:pPr>
          </w:p>
        </w:tc>
        <w:tc>
          <w:tcPr>
            <w:tcW w:w="20" w:type="dxa"/>
          </w:tcPr>
          <w:p w14:paraId="444D22C4" w14:textId="77777777" w:rsidR="001F7038" w:rsidRDefault="001F7038">
            <w:pPr>
              <w:pStyle w:val="EMPTYCELLSTYLE"/>
            </w:pPr>
          </w:p>
        </w:tc>
        <w:tc>
          <w:tcPr>
            <w:tcW w:w="180" w:type="dxa"/>
          </w:tcPr>
          <w:p w14:paraId="5E3B991D" w14:textId="77777777" w:rsidR="001F7038" w:rsidRDefault="001F7038">
            <w:pPr>
              <w:pStyle w:val="EMPTYCELLSTYLE"/>
            </w:pPr>
          </w:p>
        </w:tc>
        <w:tc>
          <w:tcPr>
            <w:tcW w:w="500" w:type="dxa"/>
          </w:tcPr>
          <w:p w14:paraId="2F6DCB32" w14:textId="77777777" w:rsidR="001F7038" w:rsidRDefault="001F7038">
            <w:pPr>
              <w:pStyle w:val="EMPTYCELLSTYLE"/>
            </w:pPr>
          </w:p>
        </w:tc>
        <w:tc>
          <w:tcPr>
            <w:tcW w:w="40" w:type="dxa"/>
          </w:tcPr>
          <w:p w14:paraId="221918F4" w14:textId="77777777" w:rsidR="001F7038" w:rsidRDefault="001F7038">
            <w:pPr>
              <w:pStyle w:val="EMPTYCELLSTYLE"/>
            </w:pPr>
          </w:p>
        </w:tc>
        <w:tc>
          <w:tcPr>
            <w:tcW w:w="200" w:type="dxa"/>
          </w:tcPr>
          <w:p w14:paraId="37DF0FAC" w14:textId="77777777" w:rsidR="001F7038" w:rsidRDefault="001F7038">
            <w:pPr>
              <w:pStyle w:val="EMPTYCELLSTYLE"/>
            </w:pPr>
          </w:p>
        </w:tc>
        <w:tc>
          <w:tcPr>
            <w:tcW w:w="1520" w:type="dxa"/>
          </w:tcPr>
          <w:p w14:paraId="03691AD2" w14:textId="77777777" w:rsidR="001F7038" w:rsidRDefault="001F7038">
            <w:pPr>
              <w:pStyle w:val="EMPTYCELLSTYLE"/>
            </w:pPr>
          </w:p>
        </w:tc>
        <w:tc>
          <w:tcPr>
            <w:tcW w:w="20" w:type="dxa"/>
          </w:tcPr>
          <w:p w14:paraId="72369BE4" w14:textId="77777777" w:rsidR="001F7038" w:rsidRDefault="001F7038">
            <w:pPr>
              <w:pStyle w:val="EMPTYCELLSTYLE"/>
            </w:pPr>
          </w:p>
        </w:tc>
        <w:tc>
          <w:tcPr>
            <w:tcW w:w="20" w:type="dxa"/>
          </w:tcPr>
          <w:p w14:paraId="34075D1C" w14:textId="77777777" w:rsidR="001F7038" w:rsidRDefault="001F7038">
            <w:pPr>
              <w:pStyle w:val="EMPTYCELLSTYLE"/>
            </w:pPr>
          </w:p>
        </w:tc>
        <w:tc>
          <w:tcPr>
            <w:tcW w:w="1" w:type="dxa"/>
          </w:tcPr>
          <w:p w14:paraId="198BC893" w14:textId="77777777" w:rsidR="001F7038" w:rsidRDefault="001F7038">
            <w:pPr>
              <w:pStyle w:val="EMPTYCELLSTYLE"/>
            </w:pPr>
          </w:p>
        </w:tc>
      </w:tr>
      <w:tr w:rsidR="001F7038" w14:paraId="45ABCB0C" w14:textId="77777777">
        <w:tblPrEx>
          <w:tblCellMar>
            <w:top w:w="0" w:type="dxa"/>
            <w:bottom w:w="0" w:type="dxa"/>
          </w:tblCellMar>
        </w:tblPrEx>
        <w:trPr>
          <w:trHeight w:hRule="exact" w:val="140"/>
        </w:trPr>
        <w:tc>
          <w:tcPr>
            <w:tcW w:w="1" w:type="dxa"/>
          </w:tcPr>
          <w:p w14:paraId="1B765962" w14:textId="77777777" w:rsidR="001F7038" w:rsidRDefault="001F7038">
            <w:pPr>
              <w:pStyle w:val="EMPTYCELLSTYLE"/>
            </w:pPr>
          </w:p>
        </w:tc>
        <w:tc>
          <w:tcPr>
            <w:tcW w:w="20" w:type="dxa"/>
          </w:tcPr>
          <w:p w14:paraId="264FBB00" w14:textId="77777777" w:rsidR="001F7038" w:rsidRDefault="001F7038">
            <w:pPr>
              <w:pStyle w:val="EMPTYCELLSTYLE"/>
            </w:pPr>
          </w:p>
        </w:tc>
        <w:tc>
          <w:tcPr>
            <w:tcW w:w="280" w:type="dxa"/>
          </w:tcPr>
          <w:p w14:paraId="5BC5C3E4" w14:textId="77777777" w:rsidR="001F7038" w:rsidRDefault="001F7038">
            <w:pPr>
              <w:pStyle w:val="EMPTYCELLSTYLE"/>
            </w:pPr>
          </w:p>
        </w:tc>
        <w:tc>
          <w:tcPr>
            <w:tcW w:w="1000" w:type="dxa"/>
          </w:tcPr>
          <w:p w14:paraId="4CF8FA50" w14:textId="77777777" w:rsidR="001F7038" w:rsidRDefault="001F7038">
            <w:pPr>
              <w:pStyle w:val="EMPTYCELLSTYLE"/>
            </w:pPr>
          </w:p>
        </w:tc>
        <w:tc>
          <w:tcPr>
            <w:tcW w:w="200" w:type="dxa"/>
          </w:tcPr>
          <w:p w14:paraId="06A7ABE7" w14:textId="77777777" w:rsidR="001F7038" w:rsidRDefault="001F7038">
            <w:pPr>
              <w:pStyle w:val="EMPTYCELLSTYLE"/>
            </w:pPr>
          </w:p>
        </w:tc>
        <w:tc>
          <w:tcPr>
            <w:tcW w:w="200" w:type="dxa"/>
          </w:tcPr>
          <w:p w14:paraId="697A726A" w14:textId="77777777" w:rsidR="001F7038" w:rsidRDefault="001F7038">
            <w:pPr>
              <w:pStyle w:val="EMPTYCELLSTYLE"/>
            </w:pPr>
          </w:p>
        </w:tc>
        <w:tc>
          <w:tcPr>
            <w:tcW w:w="9400" w:type="dxa"/>
            <w:gridSpan w:val="11"/>
            <w:vMerge w:val="restart"/>
            <w:tcMar>
              <w:top w:w="0" w:type="dxa"/>
              <w:left w:w="0" w:type="dxa"/>
              <w:bottom w:w="0" w:type="dxa"/>
              <w:right w:w="0" w:type="dxa"/>
            </w:tcMar>
          </w:tcPr>
          <w:p w14:paraId="198440E0" w14:textId="77777777" w:rsidR="001F7038" w:rsidRDefault="00A81912">
            <w:r>
              <w:rPr>
                <w:rFonts w:ascii="SansSerif" w:eastAsia="SansSerif" w:hAnsi="SansSerif" w:cs="SansSerif"/>
                <w:color w:val="000000"/>
                <w:sz w:val="18"/>
              </w:rPr>
              <w:t>Congresso Nacional</w:t>
            </w:r>
          </w:p>
        </w:tc>
        <w:tc>
          <w:tcPr>
            <w:tcW w:w="1" w:type="dxa"/>
          </w:tcPr>
          <w:p w14:paraId="01B9883A" w14:textId="77777777" w:rsidR="001F7038" w:rsidRDefault="001F7038">
            <w:pPr>
              <w:pStyle w:val="EMPTYCELLSTYLE"/>
            </w:pPr>
          </w:p>
        </w:tc>
      </w:tr>
      <w:tr w:rsidR="001F7038" w14:paraId="4A18BAEB" w14:textId="77777777">
        <w:tblPrEx>
          <w:tblCellMar>
            <w:top w:w="0" w:type="dxa"/>
            <w:bottom w:w="0" w:type="dxa"/>
          </w:tblCellMar>
        </w:tblPrEx>
        <w:trPr>
          <w:trHeight w:hRule="exact" w:val="180"/>
        </w:trPr>
        <w:tc>
          <w:tcPr>
            <w:tcW w:w="1" w:type="dxa"/>
          </w:tcPr>
          <w:p w14:paraId="6A996B1E" w14:textId="77777777" w:rsidR="001F7038" w:rsidRDefault="001F7038">
            <w:pPr>
              <w:pStyle w:val="EMPTYCELLSTYLE"/>
            </w:pPr>
          </w:p>
        </w:tc>
        <w:tc>
          <w:tcPr>
            <w:tcW w:w="20" w:type="dxa"/>
          </w:tcPr>
          <w:p w14:paraId="1AAF53FD" w14:textId="77777777" w:rsidR="001F7038" w:rsidRDefault="001F7038">
            <w:pPr>
              <w:pStyle w:val="EMPTYCELLSTYLE"/>
            </w:pPr>
          </w:p>
        </w:tc>
        <w:tc>
          <w:tcPr>
            <w:tcW w:w="280" w:type="dxa"/>
          </w:tcPr>
          <w:p w14:paraId="5335CE93" w14:textId="77777777" w:rsidR="001F7038" w:rsidRDefault="001F7038">
            <w:pPr>
              <w:pStyle w:val="EMPTYCELLSTYLE"/>
            </w:pPr>
          </w:p>
        </w:tc>
        <w:tc>
          <w:tcPr>
            <w:tcW w:w="1000" w:type="dxa"/>
            <w:vMerge w:val="restart"/>
            <w:tcMar>
              <w:top w:w="0" w:type="dxa"/>
              <w:left w:w="0" w:type="dxa"/>
              <w:bottom w:w="0" w:type="dxa"/>
              <w:right w:w="0" w:type="dxa"/>
            </w:tcMar>
          </w:tcPr>
          <w:p w14:paraId="5242CA0C" w14:textId="77777777" w:rsidR="001F7038" w:rsidRDefault="00A81912">
            <w:r>
              <w:rPr>
                <w:noProof/>
              </w:rPr>
              <w:drawing>
                <wp:anchor distT="0" distB="0" distL="0" distR="0" simplePos="0" relativeHeight="251676672" behindDoc="0" locked="0" layoutInCell="1" allowOverlap="1" wp14:anchorId="72883DA5" wp14:editId="6FB1E7C9">
                  <wp:simplePos x="0" y="0"/>
                  <wp:positionH relativeFrom="column">
                    <wp:posOffset>0</wp:posOffset>
                  </wp:positionH>
                  <wp:positionV relativeFrom="paragraph">
                    <wp:posOffset>0</wp:posOffset>
                  </wp:positionV>
                  <wp:extent cx="635000" cy="635000"/>
                  <wp:effectExtent l="0" t="0" r="0" b="0"/>
                  <wp:wrapNone/>
                  <wp:docPr id="1575511104" name="Picture"/>
                  <wp:cNvGraphicFramePr/>
                  <a:graphic xmlns:a="http://schemas.openxmlformats.org/drawingml/2006/main">
                    <a:graphicData uri="http://schemas.openxmlformats.org/drawingml/2006/picture">
                      <pic:pic xmlns:pic="http://schemas.openxmlformats.org/drawingml/2006/picture">
                        <pic:nvPicPr>
                          <pic:cNvPr id="1575511104"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674E16BB" w14:textId="77777777" w:rsidR="001F7038" w:rsidRDefault="001F7038">
            <w:pPr>
              <w:pStyle w:val="EMPTYCELLSTYLE"/>
            </w:pPr>
          </w:p>
        </w:tc>
        <w:tc>
          <w:tcPr>
            <w:tcW w:w="200" w:type="dxa"/>
          </w:tcPr>
          <w:p w14:paraId="39CB051C" w14:textId="77777777" w:rsidR="001F7038" w:rsidRDefault="001F7038">
            <w:pPr>
              <w:pStyle w:val="EMPTYCELLSTYLE"/>
            </w:pPr>
          </w:p>
        </w:tc>
        <w:tc>
          <w:tcPr>
            <w:tcW w:w="9400" w:type="dxa"/>
            <w:gridSpan w:val="11"/>
            <w:vMerge/>
            <w:tcMar>
              <w:top w:w="0" w:type="dxa"/>
              <w:left w:w="0" w:type="dxa"/>
              <w:bottom w:w="0" w:type="dxa"/>
              <w:right w:w="0" w:type="dxa"/>
            </w:tcMar>
          </w:tcPr>
          <w:p w14:paraId="3C8FE2B5" w14:textId="77777777" w:rsidR="001F7038" w:rsidRDefault="001F7038">
            <w:pPr>
              <w:pStyle w:val="EMPTYCELLSTYLE"/>
            </w:pPr>
          </w:p>
        </w:tc>
        <w:tc>
          <w:tcPr>
            <w:tcW w:w="1" w:type="dxa"/>
          </w:tcPr>
          <w:p w14:paraId="76F903EE" w14:textId="77777777" w:rsidR="001F7038" w:rsidRDefault="001F7038">
            <w:pPr>
              <w:pStyle w:val="EMPTYCELLSTYLE"/>
            </w:pPr>
          </w:p>
        </w:tc>
      </w:tr>
      <w:tr w:rsidR="001F7038" w14:paraId="08CAFEBC" w14:textId="77777777">
        <w:tblPrEx>
          <w:tblCellMar>
            <w:top w:w="0" w:type="dxa"/>
            <w:bottom w:w="0" w:type="dxa"/>
          </w:tblCellMar>
        </w:tblPrEx>
        <w:trPr>
          <w:trHeight w:hRule="exact" w:val="320"/>
        </w:trPr>
        <w:tc>
          <w:tcPr>
            <w:tcW w:w="1" w:type="dxa"/>
          </w:tcPr>
          <w:p w14:paraId="31C7B425" w14:textId="77777777" w:rsidR="001F7038" w:rsidRDefault="001F7038">
            <w:pPr>
              <w:pStyle w:val="EMPTYCELLSTYLE"/>
            </w:pPr>
          </w:p>
        </w:tc>
        <w:tc>
          <w:tcPr>
            <w:tcW w:w="20" w:type="dxa"/>
          </w:tcPr>
          <w:p w14:paraId="5556C30F" w14:textId="77777777" w:rsidR="001F7038" w:rsidRDefault="001F7038">
            <w:pPr>
              <w:pStyle w:val="EMPTYCELLSTYLE"/>
            </w:pPr>
          </w:p>
        </w:tc>
        <w:tc>
          <w:tcPr>
            <w:tcW w:w="280" w:type="dxa"/>
          </w:tcPr>
          <w:p w14:paraId="7C860B8F" w14:textId="77777777" w:rsidR="001F7038" w:rsidRDefault="001F7038">
            <w:pPr>
              <w:pStyle w:val="EMPTYCELLSTYLE"/>
            </w:pPr>
          </w:p>
        </w:tc>
        <w:tc>
          <w:tcPr>
            <w:tcW w:w="1000" w:type="dxa"/>
            <w:vMerge/>
            <w:tcMar>
              <w:top w:w="0" w:type="dxa"/>
              <w:left w:w="0" w:type="dxa"/>
              <w:bottom w:w="0" w:type="dxa"/>
              <w:right w:w="0" w:type="dxa"/>
            </w:tcMar>
          </w:tcPr>
          <w:p w14:paraId="3D76697B" w14:textId="77777777" w:rsidR="001F7038" w:rsidRDefault="001F7038">
            <w:pPr>
              <w:pStyle w:val="EMPTYCELLSTYLE"/>
            </w:pPr>
          </w:p>
        </w:tc>
        <w:tc>
          <w:tcPr>
            <w:tcW w:w="200" w:type="dxa"/>
          </w:tcPr>
          <w:p w14:paraId="02B96955" w14:textId="77777777" w:rsidR="001F7038" w:rsidRDefault="001F7038">
            <w:pPr>
              <w:pStyle w:val="EMPTYCELLSTYLE"/>
            </w:pPr>
          </w:p>
        </w:tc>
        <w:tc>
          <w:tcPr>
            <w:tcW w:w="200" w:type="dxa"/>
          </w:tcPr>
          <w:p w14:paraId="1E0A8699" w14:textId="77777777" w:rsidR="001F7038" w:rsidRDefault="001F7038">
            <w:pPr>
              <w:pStyle w:val="EMPTYCELLSTYLE"/>
            </w:pPr>
          </w:p>
        </w:tc>
        <w:tc>
          <w:tcPr>
            <w:tcW w:w="9400" w:type="dxa"/>
            <w:gridSpan w:val="11"/>
            <w:tcMar>
              <w:top w:w="0" w:type="dxa"/>
              <w:left w:w="0" w:type="dxa"/>
              <w:bottom w:w="0" w:type="dxa"/>
              <w:right w:w="0" w:type="dxa"/>
            </w:tcMar>
          </w:tcPr>
          <w:p w14:paraId="14DA4F37"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161D9ADE" w14:textId="77777777" w:rsidR="001F7038" w:rsidRDefault="001F7038">
            <w:pPr>
              <w:pStyle w:val="EMPTYCELLSTYLE"/>
            </w:pPr>
          </w:p>
        </w:tc>
      </w:tr>
      <w:tr w:rsidR="001F7038" w14:paraId="40B24D0B" w14:textId="77777777">
        <w:tblPrEx>
          <w:tblCellMar>
            <w:top w:w="0" w:type="dxa"/>
            <w:bottom w:w="0" w:type="dxa"/>
          </w:tblCellMar>
        </w:tblPrEx>
        <w:trPr>
          <w:trHeight w:hRule="exact" w:val="320"/>
        </w:trPr>
        <w:tc>
          <w:tcPr>
            <w:tcW w:w="1" w:type="dxa"/>
          </w:tcPr>
          <w:p w14:paraId="6E9B1BBB" w14:textId="77777777" w:rsidR="001F7038" w:rsidRDefault="001F7038">
            <w:pPr>
              <w:pStyle w:val="EMPTYCELLSTYLE"/>
            </w:pPr>
          </w:p>
        </w:tc>
        <w:tc>
          <w:tcPr>
            <w:tcW w:w="20" w:type="dxa"/>
          </w:tcPr>
          <w:p w14:paraId="4F83BFEE" w14:textId="77777777" w:rsidR="001F7038" w:rsidRDefault="001F7038">
            <w:pPr>
              <w:pStyle w:val="EMPTYCELLSTYLE"/>
            </w:pPr>
          </w:p>
        </w:tc>
        <w:tc>
          <w:tcPr>
            <w:tcW w:w="280" w:type="dxa"/>
          </w:tcPr>
          <w:p w14:paraId="0C66F5FD" w14:textId="77777777" w:rsidR="001F7038" w:rsidRDefault="001F7038">
            <w:pPr>
              <w:pStyle w:val="EMPTYCELLSTYLE"/>
            </w:pPr>
          </w:p>
        </w:tc>
        <w:tc>
          <w:tcPr>
            <w:tcW w:w="1000" w:type="dxa"/>
            <w:vMerge/>
            <w:tcMar>
              <w:top w:w="0" w:type="dxa"/>
              <w:left w:w="0" w:type="dxa"/>
              <w:bottom w:w="0" w:type="dxa"/>
              <w:right w:w="0" w:type="dxa"/>
            </w:tcMar>
          </w:tcPr>
          <w:p w14:paraId="64F7AD4B" w14:textId="77777777" w:rsidR="001F7038" w:rsidRDefault="001F7038">
            <w:pPr>
              <w:pStyle w:val="EMPTYCELLSTYLE"/>
            </w:pPr>
          </w:p>
        </w:tc>
        <w:tc>
          <w:tcPr>
            <w:tcW w:w="200" w:type="dxa"/>
          </w:tcPr>
          <w:p w14:paraId="0CC013E7" w14:textId="77777777" w:rsidR="001F7038" w:rsidRDefault="001F7038">
            <w:pPr>
              <w:pStyle w:val="EMPTYCELLSTYLE"/>
            </w:pPr>
          </w:p>
        </w:tc>
        <w:tc>
          <w:tcPr>
            <w:tcW w:w="200" w:type="dxa"/>
          </w:tcPr>
          <w:p w14:paraId="3FC84FD9" w14:textId="77777777" w:rsidR="001F7038" w:rsidRDefault="001F7038">
            <w:pPr>
              <w:pStyle w:val="EMPTYCELLSTYLE"/>
            </w:pPr>
          </w:p>
        </w:tc>
        <w:tc>
          <w:tcPr>
            <w:tcW w:w="9400" w:type="dxa"/>
            <w:gridSpan w:val="11"/>
            <w:tcMar>
              <w:top w:w="0" w:type="dxa"/>
              <w:left w:w="0" w:type="dxa"/>
              <w:bottom w:w="0" w:type="dxa"/>
              <w:right w:w="0" w:type="dxa"/>
            </w:tcMar>
          </w:tcPr>
          <w:p w14:paraId="02AC03E3" w14:textId="77777777" w:rsidR="001F7038" w:rsidRDefault="00A81912">
            <w:r>
              <w:rPr>
                <w:rFonts w:ascii="SansSerif" w:eastAsia="SansSerif" w:hAnsi="SansSerif" w:cs="SansSerif"/>
                <w:color w:val="000000"/>
                <w:sz w:val="18"/>
              </w:rPr>
              <w:t>Lexor - Sistemas de Leis Orçamentárias</w:t>
            </w:r>
          </w:p>
        </w:tc>
        <w:tc>
          <w:tcPr>
            <w:tcW w:w="1" w:type="dxa"/>
          </w:tcPr>
          <w:p w14:paraId="1C1DDCF4" w14:textId="77777777" w:rsidR="001F7038" w:rsidRDefault="001F7038">
            <w:pPr>
              <w:pStyle w:val="EMPTYCELLSTYLE"/>
            </w:pPr>
          </w:p>
        </w:tc>
      </w:tr>
      <w:tr w:rsidR="001F7038" w14:paraId="78B7B977" w14:textId="77777777">
        <w:tblPrEx>
          <w:tblCellMar>
            <w:top w:w="0" w:type="dxa"/>
            <w:bottom w:w="0" w:type="dxa"/>
          </w:tblCellMar>
        </w:tblPrEx>
        <w:trPr>
          <w:trHeight w:hRule="exact" w:val="180"/>
        </w:trPr>
        <w:tc>
          <w:tcPr>
            <w:tcW w:w="1" w:type="dxa"/>
          </w:tcPr>
          <w:p w14:paraId="134265A8" w14:textId="77777777" w:rsidR="001F7038" w:rsidRDefault="001F7038">
            <w:pPr>
              <w:pStyle w:val="EMPTYCELLSTYLE"/>
            </w:pPr>
          </w:p>
        </w:tc>
        <w:tc>
          <w:tcPr>
            <w:tcW w:w="20" w:type="dxa"/>
          </w:tcPr>
          <w:p w14:paraId="75429C85" w14:textId="77777777" w:rsidR="001F7038" w:rsidRDefault="001F7038">
            <w:pPr>
              <w:pStyle w:val="EMPTYCELLSTYLE"/>
            </w:pPr>
          </w:p>
        </w:tc>
        <w:tc>
          <w:tcPr>
            <w:tcW w:w="280" w:type="dxa"/>
          </w:tcPr>
          <w:p w14:paraId="177B86E4" w14:textId="77777777" w:rsidR="001F7038" w:rsidRDefault="001F7038">
            <w:pPr>
              <w:pStyle w:val="EMPTYCELLSTYLE"/>
            </w:pPr>
          </w:p>
        </w:tc>
        <w:tc>
          <w:tcPr>
            <w:tcW w:w="1000" w:type="dxa"/>
            <w:vMerge/>
            <w:tcMar>
              <w:top w:w="0" w:type="dxa"/>
              <w:left w:w="0" w:type="dxa"/>
              <w:bottom w:w="0" w:type="dxa"/>
              <w:right w:w="0" w:type="dxa"/>
            </w:tcMar>
          </w:tcPr>
          <w:p w14:paraId="78F293F2" w14:textId="77777777" w:rsidR="001F7038" w:rsidRDefault="001F7038">
            <w:pPr>
              <w:pStyle w:val="EMPTYCELLSTYLE"/>
            </w:pPr>
          </w:p>
        </w:tc>
        <w:tc>
          <w:tcPr>
            <w:tcW w:w="200" w:type="dxa"/>
          </w:tcPr>
          <w:p w14:paraId="0D2290D2" w14:textId="77777777" w:rsidR="001F7038" w:rsidRDefault="001F7038">
            <w:pPr>
              <w:pStyle w:val="EMPTYCELLSTYLE"/>
            </w:pPr>
          </w:p>
        </w:tc>
        <w:tc>
          <w:tcPr>
            <w:tcW w:w="200" w:type="dxa"/>
          </w:tcPr>
          <w:p w14:paraId="021A7CF8" w14:textId="77777777" w:rsidR="001F7038" w:rsidRDefault="001F7038">
            <w:pPr>
              <w:pStyle w:val="EMPTYCELLSTYLE"/>
            </w:pPr>
          </w:p>
        </w:tc>
        <w:tc>
          <w:tcPr>
            <w:tcW w:w="6900" w:type="dxa"/>
            <w:gridSpan w:val="3"/>
            <w:vMerge w:val="restart"/>
            <w:tcMar>
              <w:top w:w="0" w:type="dxa"/>
              <w:left w:w="0" w:type="dxa"/>
              <w:bottom w:w="0" w:type="dxa"/>
              <w:right w:w="0" w:type="dxa"/>
            </w:tcMar>
          </w:tcPr>
          <w:p w14:paraId="4D38DDCE"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19A20C05" w14:textId="77777777" w:rsidR="001F7038" w:rsidRDefault="001F7038">
            <w:pPr>
              <w:pStyle w:val="EMPTYCELLSTYLE"/>
            </w:pPr>
          </w:p>
        </w:tc>
        <w:tc>
          <w:tcPr>
            <w:tcW w:w="180" w:type="dxa"/>
          </w:tcPr>
          <w:p w14:paraId="78B3E0AC"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27BF23EB" w14:textId="77777777" w:rsidR="001F7038" w:rsidRDefault="001F7038">
            <w:pPr>
              <w:jc w:val="right"/>
            </w:pPr>
          </w:p>
        </w:tc>
        <w:tc>
          <w:tcPr>
            <w:tcW w:w="20" w:type="dxa"/>
          </w:tcPr>
          <w:p w14:paraId="6AD1A48B" w14:textId="77777777" w:rsidR="001F7038" w:rsidRDefault="001F7038">
            <w:pPr>
              <w:pStyle w:val="EMPTYCELLSTYLE"/>
            </w:pPr>
          </w:p>
        </w:tc>
        <w:tc>
          <w:tcPr>
            <w:tcW w:w="1" w:type="dxa"/>
          </w:tcPr>
          <w:p w14:paraId="07A24EDA" w14:textId="77777777" w:rsidR="001F7038" w:rsidRDefault="001F7038">
            <w:pPr>
              <w:pStyle w:val="EMPTYCELLSTYLE"/>
            </w:pPr>
          </w:p>
        </w:tc>
      </w:tr>
      <w:tr w:rsidR="001F7038" w14:paraId="28DB84BB" w14:textId="77777777">
        <w:tblPrEx>
          <w:tblCellMar>
            <w:top w:w="0" w:type="dxa"/>
            <w:bottom w:w="0" w:type="dxa"/>
          </w:tblCellMar>
        </w:tblPrEx>
        <w:trPr>
          <w:trHeight w:hRule="exact" w:val="140"/>
        </w:trPr>
        <w:tc>
          <w:tcPr>
            <w:tcW w:w="1" w:type="dxa"/>
          </w:tcPr>
          <w:p w14:paraId="3B52F3E1" w14:textId="77777777" w:rsidR="001F7038" w:rsidRDefault="001F7038">
            <w:pPr>
              <w:pStyle w:val="EMPTYCELLSTYLE"/>
            </w:pPr>
          </w:p>
        </w:tc>
        <w:tc>
          <w:tcPr>
            <w:tcW w:w="20" w:type="dxa"/>
          </w:tcPr>
          <w:p w14:paraId="7862DD12" w14:textId="77777777" w:rsidR="001F7038" w:rsidRDefault="001F7038">
            <w:pPr>
              <w:pStyle w:val="EMPTYCELLSTYLE"/>
            </w:pPr>
          </w:p>
        </w:tc>
        <w:tc>
          <w:tcPr>
            <w:tcW w:w="280" w:type="dxa"/>
          </w:tcPr>
          <w:p w14:paraId="03C7EFAF" w14:textId="77777777" w:rsidR="001F7038" w:rsidRDefault="001F7038">
            <w:pPr>
              <w:pStyle w:val="EMPTYCELLSTYLE"/>
            </w:pPr>
          </w:p>
        </w:tc>
        <w:tc>
          <w:tcPr>
            <w:tcW w:w="1000" w:type="dxa"/>
          </w:tcPr>
          <w:p w14:paraId="2842AEAB" w14:textId="77777777" w:rsidR="001F7038" w:rsidRDefault="001F7038">
            <w:pPr>
              <w:pStyle w:val="EMPTYCELLSTYLE"/>
            </w:pPr>
          </w:p>
        </w:tc>
        <w:tc>
          <w:tcPr>
            <w:tcW w:w="200" w:type="dxa"/>
          </w:tcPr>
          <w:p w14:paraId="2133A266" w14:textId="77777777" w:rsidR="001F7038" w:rsidRDefault="001F7038">
            <w:pPr>
              <w:pStyle w:val="EMPTYCELLSTYLE"/>
            </w:pPr>
          </w:p>
        </w:tc>
        <w:tc>
          <w:tcPr>
            <w:tcW w:w="200" w:type="dxa"/>
          </w:tcPr>
          <w:p w14:paraId="54E9F972" w14:textId="77777777" w:rsidR="001F7038" w:rsidRDefault="001F7038">
            <w:pPr>
              <w:pStyle w:val="EMPTYCELLSTYLE"/>
            </w:pPr>
          </w:p>
        </w:tc>
        <w:tc>
          <w:tcPr>
            <w:tcW w:w="6900" w:type="dxa"/>
            <w:gridSpan w:val="3"/>
            <w:vMerge/>
            <w:tcMar>
              <w:top w:w="0" w:type="dxa"/>
              <w:left w:w="0" w:type="dxa"/>
              <w:bottom w:w="0" w:type="dxa"/>
              <w:right w:w="0" w:type="dxa"/>
            </w:tcMar>
          </w:tcPr>
          <w:p w14:paraId="2F1374D0" w14:textId="77777777" w:rsidR="001F7038" w:rsidRDefault="001F7038">
            <w:pPr>
              <w:pStyle w:val="EMPTYCELLSTYLE"/>
            </w:pPr>
          </w:p>
        </w:tc>
        <w:tc>
          <w:tcPr>
            <w:tcW w:w="20" w:type="dxa"/>
          </w:tcPr>
          <w:p w14:paraId="187526B5" w14:textId="77777777" w:rsidR="001F7038" w:rsidRDefault="001F7038">
            <w:pPr>
              <w:pStyle w:val="EMPTYCELLSTYLE"/>
            </w:pPr>
          </w:p>
        </w:tc>
        <w:tc>
          <w:tcPr>
            <w:tcW w:w="180" w:type="dxa"/>
          </w:tcPr>
          <w:p w14:paraId="615AAABE"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6E5535AE" w14:textId="77777777" w:rsidR="001F7038" w:rsidRDefault="001F7038">
            <w:pPr>
              <w:pStyle w:val="EMPTYCELLSTYLE"/>
            </w:pPr>
          </w:p>
        </w:tc>
        <w:tc>
          <w:tcPr>
            <w:tcW w:w="20" w:type="dxa"/>
          </w:tcPr>
          <w:p w14:paraId="55F93B50" w14:textId="77777777" w:rsidR="001F7038" w:rsidRDefault="001F7038">
            <w:pPr>
              <w:pStyle w:val="EMPTYCELLSTYLE"/>
            </w:pPr>
          </w:p>
        </w:tc>
        <w:tc>
          <w:tcPr>
            <w:tcW w:w="1" w:type="dxa"/>
          </w:tcPr>
          <w:p w14:paraId="55654381" w14:textId="77777777" w:rsidR="001F7038" w:rsidRDefault="001F7038">
            <w:pPr>
              <w:pStyle w:val="EMPTYCELLSTYLE"/>
            </w:pPr>
          </w:p>
        </w:tc>
      </w:tr>
      <w:tr w:rsidR="001F7038" w14:paraId="68ACF2DA" w14:textId="77777777">
        <w:tblPrEx>
          <w:tblCellMar>
            <w:top w:w="0" w:type="dxa"/>
            <w:bottom w:w="0" w:type="dxa"/>
          </w:tblCellMar>
        </w:tblPrEx>
        <w:trPr>
          <w:trHeight w:hRule="exact" w:val="320"/>
        </w:trPr>
        <w:tc>
          <w:tcPr>
            <w:tcW w:w="1" w:type="dxa"/>
          </w:tcPr>
          <w:p w14:paraId="087FBDBF"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279F0AA0" w14:textId="77777777" w:rsidR="001F7038" w:rsidRDefault="00A81912">
            <w:r>
              <w:rPr>
                <w:rFonts w:ascii="SansSerif" w:eastAsia="SansSerif" w:hAnsi="SansSerif" w:cs="SansSerif"/>
                <w:b/>
                <w:color w:val="000000"/>
                <w:sz w:val="24"/>
              </w:rPr>
              <w:t>Espelho - Emenda à Despesa</w:t>
            </w:r>
          </w:p>
        </w:tc>
        <w:tc>
          <w:tcPr>
            <w:tcW w:w="1" w:type="dxa"/>
          </w:tcPr>
          <w:p w14:paraId="1B67657B" w14:textId="77777777" w:rsidR="001F7038" w:rsidRDefault="001F7038">
            <w:pPr>
              <w:pStyle w:val="EMPTYCELLSTYLE"/>
            </w:pPr>
          </w:p>
        </w:tc>
      </w:tr>
      <w:tr w:rsidR="001F7038" w14:paraId="63C60F41" w14:textId="77777777">
        <w:tblPrEx>
          <w:tblCellMar>
            <w:top w:w="0" w:type="dxa"/>
            <w:bottom w:w="0" w:type="dxa"/>
          </w:tblCellMar>
        </w:tblPrEx>
        <w:trPr>
          <w:trHeight w:hRule="exact" w:val="20"/>
        </w:trPr>
        <w:tc>
          <w:tcPr>
            <w:tcW w:w="1" w:type="dxa"/>
          </w:tcPr>
          <w:p w14:paraId="4DED86DC"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2C5B94D1" w14:textId="77777777" w:rsidR="001F7038" w:rsidRDefault="001F7038">
            <w:pPr>
              <w:pStyle w:val="EMPTYCELLSTYLE"/>
            </w:pPr>
          </w:p>
        </w:tc>
        <w:tc>
          <w:tcPr>
            <w:tcW w:w="1" w:type="dxa"/>
          </w:tcPr>
          <w:p w14:paraId="5068E92C" w14:textId="77777777" w:rsidR="001F7038" w:rsidRDefault="001F7038">
            <w:pPr>
              <w:pStyle w:val="EMPTYCELLSTYLE"/>
            </w:pPr>
          </w:p>
        </w:tc>
      </w:tr>
      <w:tr w:rsidR="001F7038" w14:paraId="71BEA343" w14:textId="77777777">
        <w:tblPrEx>
          <w:tblCellMar>
            <w:top w:w="0" w:type="dxa"/>
            <w:bottom w:w="0" w:type="dxa"/>
          </w:tblCellMar>
        </w:tblPrEx>
        <w:trPr>
          <w:trHeight w:hRule="exact" w:val="40"/>
        </w:trPr>
        <w:tc>
          <w:tcPr>
            <w:tcW w:w="1" w:type="dxa"/>
          </w:tcPr>
          <w:p w14:paraId="40441B63" w14:textId="77777777" w:rsidR="001F7038" w:rsidRDefault="001F7038">
            <w:pPr>
              <w:pStyle w:val="EMPTYCELLSTYLE"/>
            </w:pPr>
          </w:p>
        </w:tc>
        <w:tc>
          <w:tcPr>
            <w:tcW w:w="20" w:type="dxa"/>
          </w:tcPr>
          <w:p w14:paraId="0FDB7897" w14:textId="77777777" w:rsidR="001F7038" w:rsidRDefault="001F7038">
            <w:pPr>
              <w:pStyle w:val="EMPTYCELLSTYLE"/>
            </w:pPr>
          </w:p>
        </w:tc>
        <w:tc>
          <w:tcPr>
            <w:tcW w:w="280" w:type="dxa"/>
          </w:tcPr>
          <w:p w14:paraId="71ADE13D" w14:textId="77777777" w:rsidR="001F7038" w:rsidRDefault="001F7038">
            <w:pPr>
              <w:pStyle w:val="EMPTYCELLSTYLE"/>
            </w:pPr>
          </w:p>
        </w:tc>
        <w:tc>
          <w:tcPr>
            <w:tcW w:w="1000" w:type="dxa"/>
          </w:tcPr>
          <w:p w14:paraId="36A6DDB1" w14:textId="77777777" w:rsidR="001F7038" w:rsidRDefault="001F7038">
            <w:pPr>
              <w:pStyle w:val="EMPTYCELLSTYLE"/>
            </w:pPr>
          </w:p>
        </w:tc>
        <w:tc>
          <w:tcPr>
            <w:tcW w:w="200" w:type="dxa"/>
          </w:tcPr>
          <w:p w14:paraId="3A93A4F2" w14:textId="77777777" w:rsidR="001F7038" w:rsidRDefault="001F7038">
            <w:pPr>
              <w:pStyle w:val="EMPTYCELLSTYLE"/>
            </w:pPr>
          </w:p>
        </w:tc>
        <w:tc>
          <w:tcPr>
            <w:tcW w:w="200" w:type="dxa"/>
          </w:tcPr>
          <w:p w14:paraId="4D2BA2FE" w14:textId="77777777" w:rsidR="001F7038" w:rsidRDefault="001F7038">
            <w:pPr>
              <w:pStyle w:val="EMPTYCELLSTYLE"/>
            </w:pPr>
          </w:p>
        </w:tc>
        <w:tc>
          <w:tcPr>
            <w:tcW w:w="60" w:type="dxa"/>
          </w:tcPr>
          <w:p w14:paraId="1E18C444" w14:textId="77777777" w:rsidR="001F7038" w:rsidRDefault="001F7038">
            <w:pPr>
              <w:pStyle w:val="EMPTYCELLSTYLE"/>
            </w:pPr>
          </w:p>
        </w:tc>
        <w:tc>
          <w:tcPr>
            <w:tcW w:w="4520" w:type="dxa"/>
          </w:tcPr>
          <w:p w14:paraId="372E1DF3" w14:textId="77777777" w:rsidR="001F7038" w:rsidRDefault="001F7038">
            <w:pPr>
              <w:pStyle w:val="EMPTYCELLSTYLE"/>
            </w:pPr>
          </w:p>
        </w:tc>
        <w:tc>
          <w:tcPr>
            <w:tcW w:w="2320" w:type="dxa"/>
          </w:tcPr>
          <w:p w14:paraId="7F3FC46C" w14:textId="77777777" w:rsidR="001F7038" w:rsidRDefault="001F7038">
            <w:pPr>
              <w:pStyle w:val="EMPTYCELLSTYLE"/>
            </w:pPr>
          </w:p>
        </w:tc>
        <w:tc>
          <w:tcPr>
            <w:tcW w:w="20" w:type="dxa"/>
          </w:tcPr>
          <w:p w14:paraId="4C5F5892" w14:textId="77777777" w:rsidR="001F7038" w:rsidRDefault="001F7038">
            <w:pPr>
              <w:pStyle w:val="EMPTYCELLSTYLE"/>
            </w:pPr>
          </w:p>
        </w:tc>
        <w:tc>
          <w:tcPr>
            <w:tcW w:w="180" w:type="dxa"/>
          </w:tcPr>
          <w:p w14:paraId="00D5C444" w14:textId="77777777" w:rsidR="001F7038" w:rsidRDefault="001F7038">
            <w:pPr>
              <w:pStyle w:val="EMPTYCELLSTYLE"/>
            </w:pPr>
          </w:p>
        </w:tc>
        <w:tc>
          <w:tcPr>
            <w:tcW w:w="500" w:type="dxa"/>
          </w:tcPr>
          <w:p w14:paraId="23D71569" w14:textId="77777777" w:rsidR="001F7038" w:rsidRDefault="001F7038">
            <w:pPr>
              <w:pStyle w:val="EMPTYCELLSTYLE"/>
            </w:pPr>
          </w:p>
        </w:tc>
        <w:tc>
          <w:tcPr>
            <w:tcW w:w="40" w:type="dxa"/>
          </w:tcPr>
          <w:p w14:paraId="0D5D132C" w14:textId="77777777" w:rsidR="001F7038" w:rsidRDefault="001F7038">
            <w:pPr>
              <w:pStyle w:val="EMPTYCELLSTYLE"/>
            </w:pPr>
          </w:p>
        </w:tc>
        <w:tc>
          <w:tcPr>
            <w:tcW w:w="200" w:type="dxa"/>
          </w:tcPr>
          <w:p w14:paraId="46B53C8A" w14:textId="77777777" w:rsidR="001F7038" w:rsidRDefault="001F7038">
            <w:pPr>
              <w:pStyle w:val="EMPTYCELLSTYLE"/>
            </w:pPr>
          </w:p>
        </w:tc>
        <w:tc>
          <w:tcPr>
            <w:tcW w:w="1520" w:type="dxa"/>
          </w:tcPr>
          <w:p w14:paraId="31E04925" w14:textId="77777777" w:rsidR="001F7038" w:rsidRDefault="001F7038">
            <w:pPr>
              <w:pStyle w:val="EMPTYCELLSTYLE"/>
            </w:pPr>
          </w:p>
        </w:tc>
        <w:tc>
          <w:tcPr>
            <w:tcW w:w="20" w:type="dxa"/>
          </w:tcPr>
          <w:p w14:paraId="0462EBDC" w14:textId="77777777" w:rsidR="001F7038" w:rsidRDefault="001F7038">
            <w:pPr>
              <w:pStyle w:val="EMPTYCELLSTYLE"/>
            </w:pPr>
          </w:p>
        </w:tc>
        <w:tc>
          <w:tcPr>
            <w:tcW w:w="20" w:type="dxa"/>
          </w:tcPr>
          <w:p w14:paraId="61FEFB1C" w14:textId="77777777" w:rsidR="001F7038" w:rsidRDefault="001F7038">
            <w:pPr>
              <w:pStyle w:val="EMPTYCELLSTYLE"/>
            </w:pPr>
          </w:p>
        </w:tc>
        <w:tc>
          <w:tcPr>
            <w:tcW w:w="1" w:type="dxa"/>
          </w:tcPr>
          <w:p w14:paraId="0DF4571D" w14:textId="77777777" w:rsidR="001F7038" w:rsidRDefault="001F7038">
            <w:pPr>
              <w:pStyle w:val="EMPTYCELLSTYLE"/>
            </w:pPr>
          </w:p>
        </w:tc>
      </w:tr>
      <w:tr w:rsidR="001F7038" w14:paraId="43650817" w14:textId="77777777">
        <w:tblPrEx>
          <w:tblCellMar>
            <w:top w:w="0" w:type="dxa"/>
            <w:bottom w:w="0" w:type="dxa"/>
          </w:tblCellMar>
        </w:tblPrEx>
        <w:trPr>
          <w:trHeight w:hRule="exact" w:val="920"/>
        </w:trPr>
        <w:tc>
          <w:tcPr>
            <w:tcW w:w="1" w:type="dxa"/>
          </w:tcPr>
          <w:p w14:paraId="398A363B"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0A637045" w14:textId="77777777">
              <w:tblPrEx>
                <w:tblCellMar>
                  <w:top w:w="0" w:type="dxa"/>
                  <w:bottom w:w="0" w:type="dxa"/>
                </w:tblCellMar>
              </w:tblPrEx>
              <w:trPr>
                <w:trHeight w:hRule="exact" w:val="200"/>
              </w:trPr>
              <w:tc>
                <w:tcPr>
                  <w:tcW w:w="1560" w:type="dxa"/>
                </w:tcPr>
                <w:p w14:paraId="064F36B3" w14:textId="77777777" w:rsidR="001F7038" w:rsidRDefault="001F7038">
                  <w:pPr>
                    <w:pStyle w:val="EMPTYCELLSTYLE"/>
                  </w:pPr>
                </w:p>
              </w:tc>
              <w:tc>
                <w:tcPr>
                  <w:tcW w:w="3240" w:type="dxa"/>
                </w:tcPr>
                <w:p w14:paraId="27F22C86" w14:textId="77777777" w:rsidR="001F7038" w:rsidRDefault="001F7038">
                  <w:pPr>
                    <w:pStyle w:val="EMPTYCELLSTYLE"/>
                  </w:pPr>
                </w:p>
              </w:tc>
              <w:tc>
                <w:tcPr>
                  <w:tcW w:w="780" w:type="dxa"/>
                </w:tcPr>
                <w:p w14:paraId="10A2CCB3"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578E077F" w14:textId="77777777">
                    <w:tblPrEx>
                      <w:tblCellMar>
                        <w:top w:w="0" w:type="dxa"/>
                        <w:bottom w:w="0" w:type="dxa"/>
                      </w:tblCellMar>
                    </w:tblPrEx>
                    <w:trPr>
                      <w:trHeight w:hRule="exact" w:val="200"/>
                    </w:trPr>
                    <w:tc>
                      <w:tcPr>
                        <w:tcW w:w="2160" w:type="dxa"/>
                      </w:tcPr>
                      <w:p w14:paraId="5093B576" w14:textId="77777777" w:rsidR="001F7038" w:rsidRDefault="001F7038">
                        <w:pPr>
                          <w:pStyle w:val="EMPTYCELLSTYLE"/>
                        </w:pPr>
                      </w:p>
                    </w:tc>
                    <w:tc>
                      <w:tcPr>
                        <w:tcW w:w="1240" w:type="dxa"/>
                      </w:tcPr>
                      <w:p w14:paraId="4DA53FD1" w14:textId="77777777" w:rsidR="001F7038" w:rsidRDefault="001F7038">
                        <w:pPr>
                          <w:pStyle w:val="EMPTYCELLSTYLE"/>
                        </w:pPr>
                      </w:p>
                    </w:tc>
                  </w:tr>
                  <w:tr w:rsidR="001F7038" w14:paraId="04D2B960"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EC2736B" w14:textId="77777777" w:rsidR="001F7038" w:rsidRDefault="00A81912">
                        <w:r>
                          <w:rPr>
                            <w:rFonts w:ascii="DejaVu Sans" w:eastAsia="DejaVu Sans" w:hAnsi="DejaVu Sans" w:cs="DejaVu Sans"/>
                            <w:color w:val="000000"/>
                            <w:sz w:val="16"/>
                          </w:rPr>
                          <w:t>APROPRIAÇÃO</w:t>
                        </w:r>
                      </w:p>
                    </w:tc>
                  </w:tr>
                  <w:tr w:rsidR="001F7038" w14:paraId="5ACD9DEB"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31E41C3" w14:textId="77777777" w:rsidR="001F7038" w:rsidRDefault="001F7038">
                        <w:pPr>
                          <w:pStyle w:val="EMPTYCELLSTYLE"/>
                        </w:pPr>
                      </w:p>
                    </w:tc>
                  </w:tr>
                </w:tbl>
                <w:p w14:paraId="1D303689" w14:textId="77777777" w:rsidR="001F7038" w:rsidRDefault="001F7038">
                  <w:pPr>
                    <w:pStyle w:val="EMPTYCELLSTYLE"/>
                  </w:pPr>
                </w:p>
              </w:tc>
              <w:tc>
                <w:tcPr>
                  <w:tcW w:w="840" w:type="dxa"/>
                </w:tcPr>
                <w:p w14:paraId="5DA8EA67" w14:textId="77777777" w:rsidR="001F7038" w:rsidRDefault="001F7038">
                  <w:pPr>
                    <w:pStyle w:val="EMPTYCELLSTYLE"/>
                  </w:pPr>
                </w:p>
              </w:tc>
              <w:tc>
                <w:tcPr>
                  <w:tcW w:w="20" w:type="dxa"/>
                </w:tcPr>
                <w:p w14:paraId="343559F2" w14:textId="77777777" w:rsidR="001F7038" w:rsidRDefault="001F7038">
                  <w:pPr>
                    <w:pStyle w:val="EMPTYCELLSTYLE"/>
                  </w:pPr>
                </w:p>
              </w:tc>
              <w:tc>
                <w:tcPr>
                  <w:tcW w:w="1240" w:type="dxa"/>
                </w:tcPr>
                <w:p w14:paraId="7DC85B4C" w14:textId="77777777" w:rsidR="001F7038" w:rsidRDefault="001F7038">
                  <w:pPr>
                    <w:pStyle w:val="EMPTYCELLSTYLE"/>
                  </w:pPr>
                </w:p>
              </w:tc>
            </w:tr>
            <w:tr w:rsidR="001F7038" w14:paraId="40CD661B"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3D6ABB5" w14:textId="77777777" w:rsidR="001F7038" w:rsidRDefault="00A81912">
                  <w:r>
                    <w:rPr>
                      <w:rFonts w:ascii="DejaVu Sans" w:eastAsia="DejaVu Sans" w:hAnsi="DejaVu Sans" w:cs="DejaVu Sans"/>
                      <w:color w:val="000000"/>
                      <w:sz w:val="16"/>
                    </w:rPr>
                    <w:t>Comissão</w:t>
                  </w:r>
                </w:p>
              </w:tc>
              <w:tc>
                <w:tcPr>
                  <w:tcW w:w="780" w:type="dxa"/>
                </w:tcPr>
                <w:p w14:paraId="7D8611C5" w14:textId="77777777" w:rsidR="001F7038" w:rsidRDefault="001F7038">
                  <w:pPr>
                    <w:pStyle w:val="EMPTYCELLSTYLE"/>
                  </w:pPr>
                </w:p>
              </w:tc>
              <w:tc>
                <w:tcPr>
                  <w:tcW w:w="3400" w:type="dxa"/>
                  <w:vMerge/>
                  <w:tcMar>
                    <w:top w:w="0" w:type="dxa"/>
                    <w:left w:w="0" w:type="dxa"/>
                    <w:bottom w:w="0" w:type="dxa"/>
                    <w:right w:w="0" w:type="dxa"/>
                  </w:tcMar>
                </w:tcPr>
                <w:p w14:paraId="1B64BCA9" w14:textId="77777777" w:rsidR="001F7038" w:rsidRDefault="001F7038">
                  <w:pPr>
                    <w:pStyle w:val="EMPTYCELLSTYLE"/>
                  </w:pPr>
                </w:p>
              </w:tc>
              <w:tc>
                <w:tcPr>
                  <w:tcW w:w="840" w:type="dxa"/>
                </w:tcPr>
                <w:p w14:paraId="02A6703F"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62CD3FD" w14:textId="77777777" w:rsidR="001F7038" w:rsidRDefault="00A81912">
                  <w:pPr>
                    <w:jc w:val="center"/>
                  </w:pPr>
                  <w:r>
                    <w:rPr>
                      <w:rFonts w:ascii="DejaVu Sans" w:eastAsia="DejaVu Sans" w:hAnsi="DejaVu Sans" w:cs="DejaVu Sans"/>
                      <w:b/>
                      <w:color w:val="000000"/>
                      <w:sz w:val="16"/>
                    </w:rPr>
                    <w:t>- - - - - - -</w:t>
                  </w:r>
                </w:p>
              </w:tc>
            </w:tr>
            <w:tr w:rsidR="001F7038" w14:paraId="5FFA27B2"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2D2F872" w14:textId="77777777" w:rsidR="001F7038" w:rsidRDefault="001F7038">
                  <w:pPr>
                    <w:pStyle w:val="EMPTYCELLSTYLE"/>
                  </w:pPr>
                </w:p>
              </w:tc>
              <w:tc>
                <w:tcPr>
                  <w:tcW w:w="780" w:type="dxa"/>
                </w:tcPr>
                <w:p w14:paraId="1291F0B4" w14:textId="77777777" w:rsidR="001F7038" w:rsidRDefault="001F7038">
                  <w:pPr>
                    <w:pStyle w:val="EMPTYCELLSTYLE"/>
                  </w:pPr>
                </w:p>
              </w:tc>
              <w:tc>
                <w:tcPr>
                  <w:tcW w:w="3400" w:type="dxa"/>
                  <w:vMerge/>
                  <w:tcMar>
                    <w:top w:w="0" w:type="dxa"/>
                    <w:left w:w="0" w:type="dxa"/>
                    <w:bottom w:w="0" w:type="dxa"/>
                    <w:right w:w="0" w:type="dxa"/>
                  </w:tcMar>
                </w:tcPr>
                <w:p w14:paraId="03CBE137" w14:textId="77777777" w:rsidR="001F7038" w:rsidRDefault="001F7038">
                  <w:pPr>
                    <w:pStyle w:val="EMPTYCELLSTYLE"/>
                  </w:pPr>
                </w:p>
              </w:tc>
              <w:tc>
                <w:tcPr>
                  <w:tcW w:w="840" w:type="dxa"/>
                </w:tcPr>
                <w:p w14:paraId="3F8BBAD2"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E8ADAD6" w14:textId="77777777" w:rsidR="001F7038" w:rsidRDefault="001F7038">
                  <w:pPr>
                    <w:pStyle w:val="EMPTYCELLSTYLE"/>
                  </w:pPr>
                </w:p>
              </w:tc>
            </w:tr>
            <w:tr w:rsidR="001F7038" w14:paraId="1CD7770E" w14:textId="77777777">
              <w:tblPrEx>
                <w:tblCellMar>
                  <w:top w:w="0" w:type="dxa"/>
                  <w:bottom w:w="0" w:type="dxa"/>
                </w:tblCellMar>
              </w:tblPrEx>
              <w:trPr>
                <w:trHeight w:hRule="exact" w:val="80"/>
              </w:trPr>
              <w:tc>
                <w:tcPr>
                  <w:tcW w:w="1560" w:type="dxa"/>
                </w:tcPr>
                <w:p w14:paraId="1AD1BD7F" w14:textId="77777777" w:rsidR="001F7038" w:rsidRDefault="001F7038">
                  <w:pPr>
                    <w:pStyle w:val="EMPTYCELLSTYLE"/>
                  </w:pPr>
                </w:p>
              </w:tc>
              <w:tc>
                <w:tcPr>
                  <w:tcW w:w="3240" w:type="dxa"/>
                </w:tcPr>
                <w:p w14:paraId="7B5F5ED7" w14:textId="77777777" w:rsidR="001F7038" w:rsidRDefault="001F7038">
                  <w:pPr>
                    <w:pStyle w:val="EMPTYCELLSTYLE"/>
                  </w:pPr>
                </w:p>
              </w:tc>
              <w:tc>
                <w:tcPr>
                  <w:tcW w:w="780" w:type="dxa"/>
                </w:tcPr>
                <w:p w14:paraId="14C656AB" w14:textId="77777777" w:rsidR="001F7038" w:rsidRDefault="001F7038">
                  <w:pPr>
                    <w:pStyle w:val="EMPTYCELLSTYLE"/>
                  </w:pPr>
                </w:p>
              </w:tc>
              <w:tc>
                <w:tcPr>
                  <w:tcW w:w="3400" w:type="dxa"/>
                </w:tcPr>
                <w:p w14:paraId="17F79BA4" w14:textId="77777777" w:rsidR="001F7038" w:rsidRDefault="001F7038">
                  <w:pPr>
                    <w:pStyle w:val="EMPTYCELLSTYLE"/>
                  </w:pPr>
                </w:p>
              </w:tc>
              <w:tc>
                <w:tcPr>
                  <w:tcW w:w="840" w:type="dxa"/>
                </w:tcPr>
                <w:p w14:paraId="111A9AED" w14:textId="77777777" w:rsidR="001F7038" w:rsidRDefault="001F7038">
                  <w:pPr>
                    <w:pStyle w:val="EMPTYCELLSTYLE"/>
                  </w:pPr>
                </w:p>
              </w:tc>
              <w:tc>
                <w:tcPr>
                  <w:tcW w:w="20" w:type="dxa"/>
                </w:tcPr>
                <w:p w14:paraId="44B6405A" w14:textId="77777777" w:rsidR="001F7038" w:rsidRDefault="001F7038">
                  <w:pPr>
                    <w:pStyle w:val="EMPTYCELLSTYLE"/>
                  </w:pPr>
                </w:p>
              </w:tc>
              <w:tc>
                <w:tcPr>
                  <w:tcW w:w="1240" w:type="dxa"/>
                </w:tcPr>
                <w:p w14:paraId="1ECF96C3" w14:textId="77777777" w:rsidR="001F7038" w:rsidRDefault="001F7038">
                  <w:pPr>
                    <w:pStyle w:val="EMPTYCELLSTYLE"/>
                  </w:pPr>
                </w:p>
              </w:tc>
            </w:tr>
            <w:tr w:rsidR="001F7038" w14:paraId="461292FF"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10FF211E" w14:textId="77777777" w:rsidR="001F7038" w:rsidRDefault="00A81912">
                  <w:r>
                    <w:rPr>
                      <w:rFonts w:ascii="DejaVu Sans" w:eastAsia="DejaVu Sans" w:hAnsi="DejaVu Sans" w:cs="DejaVu Sans"/>
                      <w:color w:val="000000"/>
                      <w:sz w:val="16"/>
                    </w:rPr>
                    <w:t>EMENTA</w:t>
                  </w:r>
                </w:p>
              </w:tc>
              <w:tc>
                <w:tcPr>
                  <w:tcW w:w="3240" w:type="dxa"/>
                </w:tcPr>
                <w:p w14:paraId="26A624E3" w14:textId="77777777" w:rsidR="001F7038" w:rsidRDefault="001F7038">
                  <w:pPr>
                    <w:pStyle w:val="EMPTYCELLSTYLE"/>
                  </w:pPr>
                </w:p>
              </w:tc>
              <w:tc>
                <w:tcPr>
                  <w:tcW w:w="780" w:type="dxa"/>
                </w:tcPr>
                <w:p w14:paraId="4EE1D9A7" w14:textId="77777777" w:rsidR="001F7038" w:rsidRDefault="001F7038">
                  <w:pPr>
                    <w:pStyle w:val="EMPTYCELLSTYLE"/>
                  </w:pPr>
                </w:p>
              </w:tc>
              <w:tc>
                <w:tcPr>
                  <w:tcW w:w="3400" w:type="dxa"/>
                </w:tcPr>
                <w:p w14:paraId="4967B68E" w14:textId="77777777" w:rsidR="001F7038" w:rsidRDefault="001F7038">
                  <w:pPr>
                    <w:pStyle w:val="EMPTYCELLSTYLE"/>
                  </w:pPr>
                </w:p>
              </w:tc>
              <w:tc>
                <w:tcPr>
                  <w:tcW w:w="840" w:type="dxa"/>
                </w:tcPr>
                <w:p w14:paraId="2AD34C17" w14:textId="77777777" w:rsidR="001F7038" w:rsidRDefault="001F7038">
                  <w:pPr>
                    <w:pStyle w:val="EMPTYCELLSTYLE"/>
                  </w:pPr>
                </w:p>
              </w:tc>
              <w:tc>
                <w:tcPr>
                  <w:tcW w:w="20" w:type="dxa"/>
                </w:tcPr>
                <w:p w14:paraId="071AD46B" w14:textId="77777777" w:rsidR="001F7038" w:rsidRDefault="001F7038">
                  <w:pPr>
                    <w:pStyle w:val="EMPTYCELLSTYLE"/>
                  </w:pPr>
                </w:p>
              </w:tc>
              <w:tc>
                <w:tcPr>
                  <w:tcW w:w="1240" w:type="dxa"/>
                </w:tcPr>
                <w:p w14:paraId="2B53B9FB" w14:textId="77777777" w:rsidR="001F7038" w:rsidRDefault="001F7038">
                  <w:pPr>
                    <w:pStyle w:val="EMPTYCELLSTYLE"/>
                  </w:pPr>
                </w:p>
              </w:tc>
            </w:tr>
            <w:tr w:rsidR="001F7038" w14:paraId="7FD31397"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519E1F0C" w14:textId="77777777" w:rsidR="001F7038" w:rsidRDefault="001F7038">
                  <w:pPr>
                    <w:pStyle w:val="EMPTYCELLSTYLE"/>
                  </w:pPr>
                </w:p>
              </w:tc>
              <w:tc>
                <w:tcPr>
                  <w:tcW w:w="3240" w:type="dxa"/>
                </w:tcPr>
                <w:p w14:paraId="3A19E41B" w14:textId="77777777" w:rsidR="001F7038" w:rsidRDefault="001F7038">
                  <w:pPr>
                    <w:pStyle w:val="EMPTYCELLSTYLE"/>
                  </w:pPr>
                </w:p>
              </w:tc>
              <w:tc>
                <w:tcPr>
                  <w:tcW w:w="780" w:type="dxa"/>
                </w:tcPr>
                <w:p w14:paraId="0E50A3FF" w14:textId="77777777" w:rsidR="001F7038" w:rsidRDefault="001F7038">
                  <w:pPr>
                    <w:pStyle w:val="EMPTYCELLSTYLE"/>
                  </w:pPr>
                </w:p>
              </w:tc>
              <w:tc>
                <w:tcPr>
                  <w:tcW w:w="3400" w:type="dxa"/>
                </w:tcPr>
                <w:p w14:paraId="46B02C5A" w14:textId="77777777" w:rsidR="001F7038" w:rsidRDefault="001F7038">
                  <w:pPr>
                    <w:pStyle w:val="EMPTYCELLSTYLE"/>
                  </w:pPr>
                </w:p>
              </w:tc>
              <w:tc>
                <w:tcPr>
                  <w:tcW w:w="840" w:type="dxa"/>
                </w:tcPr>
                <w:p w14:paraId="6FA253CE" w14:textId="77777777" w:rsidR="001F7038" w:rsidRDefault="001F7038">
                  <w:pPr>
                    <w:pStyle w:val="EMPTYCELLSTYLE"/>
                  </w:pPr>
                </w:p>
              </w:tc>
              <w:tc>
                <w:tcPr>
                  <w:tcW w:w="20" w:type="dxa"/>
                </w:tcPr>
                <w:p w14:paraId="4176013E" w14:textId="77777777" w:rsidR="001F7038" w:rsidRDefault="001F7038">
                  <w:pPr>
                    <w:pStyle w:val="EMPTYCELLSTYLE"/>
                  </w:pPr>
                </w:p>
              </w:tc>
              <w:tc>
                <w:tcPr>
                  <w:tcW w:w="1240" w:type="dxa"/>
                </w:tcPr>
                <w:p w14:paraId="671A87A8" w14:textId="77777777" w:rsidR="001F7038" w:rsidRDefault="001F7038">
                  <w:pPr>
                    <w:pStyle w:val="EMPTYCELLSTYLE"/>
                  </w:pPr>
                </w:p>
              </w:tc>
            </w:tr>
            <w:tr w:rsidR="001F7038" w14:paraId="4F440779" w14:textId="77777777">
              <w:tblPrEx>
                <w:tblCellMar>
                  <w:top w:w="0" w:type="dxa"/>
                  <w:bottom w:w="0" w:type="dxa"/>
                </w:tblCellMar>
              </w:tblPrEx>
              <w:trPr>
                <w:trHeight w:hRule="exact" w:val="200"/>
              </w:trPr>
              <w:tc>
                <w:tcPr>
                  <w:tcW w:w="1560" w:type="dxa"/>
                </w:tcPr>
                <w:p w14:paraId="5FA386B5" w14:textId="77777777" w:rsidR="001F7038" w:rsidRDefault="001F7038">
                  <w:pPr>
                    <w:pStyle w:val="EMPTYCELLSTYLE"/>
                  </w:pPr>
                </w:p>
              </w:tc>
              <w:tc>
                <w:tcPr>
                  <w:tcW w:w="3240" w:type="dxa"/>
                </w:tcPr>
                <w:p w14:paraId="1F73BB87" w14:textId="77777777" w:rsidR="001F7038" w:rsidRDefault="001F7038">
                  <w:pPr>
                    <w:pStyle w:val="EMPTYCELLSTYLE"/>
                  </w:pPr>
                </w:p>
              </w:tc>
              <w:tc>
                <w:tcPr>
                  <w:tcW w:w="780" w:type="dxa"/>
                </w:tcPr>
                <w:p w14:paraId="35EDE17E" w14:textId="77777777" w:rsidR="001F7038" w:rsidRDefault="001F7038">
                  <w:pPr>
                    <w:pStyle w:val="EMPTYCELLSTYLE"/>
                  </w:pPr>
                </w:p>
              </w:tc>
              <w:tc>
                <w:tcPr>
                  <w:tcW w:w="3400" w:type="dxa"/>
                </w:tcPr>
                <w:p w14:paraId="01F06223" w14:textId="77777777" w:rsidR="001F7038" w:rsidRDefault="001F7038">
                  <w:pPr>
                    <w:pStyle w:val="EMPTYCELLSTYLE"/>
                  </w:pPr>
                </w:p>
              </w:tc>
              <w:tc>
                <w:tcPr>
                  <w:tcW w:w="840" w:type="dxa"/>
                </w:tcPr>
                <w:p w14:paraId="7DF19780" w14:textId="77777777" w:rsidR="001F7038" w:rsidRDefault="001F7038">
                  <w:pPr>
                    <w:pStyle w:val="EMPTYCELLSTYLE"/>
                  </w:pPr>
                </w:p>
              </w:tc>
              <w:tc>
                <w:tcPr>
                  <w:tcW w:w="20" w:type="dxa"/>
                </w:tcPr>
                <w:p w14:paraId="384E11F3" w14:textId="77777777" w:rsidR="001F7038" w:rsidRDefault="001F7038">
                  <w:pPr>
                    <w:pStyle w:val="EMPTYCELLSTYLE"/>
                  </w:pPr>
                </w:p>
              </w:tc>
              <w:tc>
                <w:tcPr>
                  <w:tcW w:w="1240" w:type="dxa"/>
                </w:tcPr>
                <w:p w14:paraId="261358D7" w14:textId="77777777" w:rsidR="001F7038" w:rsidRDefault="001F7038">
                  <w:pPr>
                    <w:pStyle w:val="EMPTYCELLSTYLE"/>
                  </w:pPr>
                </w:p>
              </w:tc>
            </w:tr>
          </w:tbl>
          <w:p w14:paraId="7FDF7EDA" w14:textId="77777777" w:rsidR="001F7038" w:rsidRDefault="001F7038">
            <w:pPr>
              <w:pStyle w:val="EMPTYCELLSTYLE"/>
            </w:pPr>
          </w:p>
        </w:tc>
        <w:tc>
          <w:tcPr>
            <w:tcW w:w="20" w:type="dxa"/>
          </w:tcPr>
          <w:p w14:paraId="3C125F7E" w14:textId="77777777" w:rsidR="001F7038" w:rsidRDefault="001F7038">
            <w:pPr>
              <w:pStyle w:val="EMPTYCELLSTYLE"/>
            </w:pPr>
          </w:p>
        </w:tc>
        <w:tc>
          <w:tcPr>
            <w:tcW w:w="1" w:type="dxa"/>
          </w:tcPr>
          <w:p w14:paraId="27E626A3" w14:textId="77777777" w:rsidR="001F7038" w:rsidRDefault="001F7038">
            <w:pPr>
              <w:pStyle w:val="EMPTYCELLSTYLE"/>
            </w:pPr>
          </w:p>
        </w:tc>
      </w:tr>
      <w:tr w:rsidR="001F7038" w14:paraId="0587B6D1" w14:textId="77777777">
        <w:tblPrEx>
          <w:tblCellMar>
            <w:top w:w="0" w:type="dxa"/>
            <w:bottom w:w="0" w:type="dxa"/>
          </w:tblCellMar>
        </w:tblPrEx>
        <w:trPr>
          <w:trHeight w:hRule="exact" w:val="1000"/>
        </w:trPr>
        <w:tc>
          <w:tcPr>
            <w:tcW w:w="1" w:type="dxa"/>
          </w:tcPr>
          <w:p w14:paraId="15F44222"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1E225DDC" w14:textId="77777777">
              <w:tblPrEx>
                <w:tblCellMar>
                  <w:top w:w="0" w:type="dxa"/>
                  <w:bottom w:w="0" w:type="dxa"/>
                </w:tblCellMar>
              </w:tblPrEx>
              <w:trPr>
                <w:trHeight w:hRule="exact" w:val="20"/>
              </w:trPr>
              <w:tc>
                <w:tcPr>
                  <w:tcW w:w="3320" w:type="dxa"/>
                </w:tcPr>
                <w:p w14:paraId="5699DBC8" w14:textId="77777777" w:rsidR="001F7038" w:rsidRDefault="001F7038">
                  <w:pPr>
                    <w:pStyle w:val="EMPTYCELLSTYLE"/>
                  </w:pPr>
                </w:p>
              </w:tc>
              <w:tc>
                <w:tcPr>
                  <w:tcW w:w="2800" w:type="dxa"/>
                </w:tcPr>
                <w:p w14:paraId="679161CB" w14:textId="77777777" w:rsidR="001F7038" w:rsidRDefault="001F7038">
                  <w:pPr>
                    <w:pStyle w:val="EMPTYCELLSTYLE"/>
                  </w:pPr>
                </w:p>
              </w:tc>
              <w:tc>
                <w:tcPr>
                  <w:tcW w:w="20" w:type="dxa"/>
                </w:tcPr>
                <w:p w14:paraId="4F61964A" w14:textId="77777777" w:rsidR="001F7038" w:rsidRDefault="001F7038">
                  <w:pPr>
                    <w:pStyle w:val="EMPTYCELLSTYLE"/>
                  </w:pPr>
                </w:p>
              </w:tc>
              <w:tc>
                <w:tcPr>
                  <w:tcW w:w="220" w:type="dxa"/>
                </w:tcPr>
                <w:p w14:paraId="6DCF8426" w14:textId="77777777" w:rsidR="001F7038" w:rsidRDefault="001F7038">
                  <w:pPr>
                    <w:pStyle w:val="EMPTYCELLSTYLE"/>
                  </w:pPr>
                </w:p>
              </w:tc>
              <w:tc>
                <w:tcPr>
                  <w:tcW w:w="4720" w:type="dxa"/>
                </w:tcPr>
                <w:p w14:paraId="4D0D9BE4" w14:textId="77777777" w:rsidR="001F7038" w:rsidRDefault="001F7038">
                  <w:pPr>
                    <w:pStyle w:val="EMPTYCELLSTYLE"/>
                  </w:pPr>
                </w:p>
              </w:tc>
            </w:tr>
            <w:tr w:rsidR="001F7038" w14:paraId="50B02D0E" w14:textId="77777777">
              <w:tblPrEx>
                <w:tblCellMar>
                  <w:top w:w="0" w:type="dxa"/>
                  <w:bottom w:w="0" w:type="dxa"/>
                </w:tblCellMar>
              </w:tblPrEx>
              <w:trPr>
                <w:trHeight w:hRule="exact" w:val="60"/>
              </w:trPr>
              <w:tc>
                <w:tcPr>
                  <w:tcW w:w="3320" w:type="dxa"/>
                </w:tcPr>
                <w:p w14:paraId="27778735" w14:textId="77777777" w:rsidR="001F7038" w:rsidRDefault="001F7038">
                  <w:pPr>
                    <w:pStyle w:val="EMPTYCELLSTYLE"/>
                  </w:pPr>
                </w:p>
              </w:tc>
              <w:tc>
                <w:tcPr>
                  <w:tcW w:w="2800" w:type="dxa"/>
                </w:tcPr>
                <w:p w14:paraId="2F8ABE44" w14:textId="77777777" w:rsidR="001F7038" w:rsidRDefault="001F7038">
                  <w:pPr>
                    <w:pStyle w:val="EMPTYCELLSTYLE"/>
                  </w:pPr>
                </w:p>
              </w:tc>
              <w:tc>
                <w:tcPr>
                  <w:tcW w:w="20" w:type="dxa"/>
                </w:tcPr>
                <w:p w14:paraId="78B21183" w14:textId="77777777" w:rsidR="001F7038" w:rsidRDefault="001F7038">
                  <w:pPr>
                    <w:pStyle w:val="EMPTYCELLSTYLE"/>
                  </w:pPr>
                </w:p>
              </w:tc>
              <w:tc>
                <w:tcPr>
                  <w:tcW w:w="220" w:type="dxa"/>
                </w:tcPr>
                <w:p w14:paraId="6256D47C"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71AD16DD" w14:textId="77777777">
                    <w:tblPrEx>
                      <w:tblCellMar>
                        <w:top w:w="0" w:type="dxa"/>
                        <w:bottom w:w="0" w:type="dxa"/>
                      </w:tblCellMar>
                    </w:tblPrEx>
                    <w:trPr>
                      <w:trHeight w:hRule="exact" w:val="40"/>
                    </w:trPr>
                    <w:tc>
                      <w:tcPr>
                        <w:tcW w:w="2160" w:type="dxa"/>
                      </w:tcPr>
                      <w:p w14:paraId="382289AA" w14:textId="77777777" w:rsidR="001F7038" w:rsidRDefault="001F7038">
                        <w:pPr>
                          <w:pStyle w:val="EMPTYCELLSTYLE"/>
                        </w:pPr>
                      </w:p>
                    </w:tc>
                    <w:tc>
                      <w:tcPr>
                        <w:tcW w:w="2560" w:type="dxa"/>
                      </w:tcPr>
                      <w:p w14:paraId="200818D3" w14:textId="77777777" w:rsidR="001F7038" w:rsidRDefault="001F7038">
                        <w:pPr>
                          <w:pStyle w:val="EMPTYCELLSTYLE"/>
                        </w:pPr>
                      </w:p>
                    </w:tc>
                  </w:tr>
                  <w:tr w:rsidR="001F7038" w14:paraId="545878B7"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18530FAD" w14:textId="77777777" w:rsidR="001F7038" w:rsidRDefault="00A81912">
                        <w:r>
                          <w:rPr>
                            <w:rFonts w:ascii="DejaVu Sans" w:eastAsia="DejaVu Sans" w:hAnsi="DejaVu Sans" w:cs="DejaVu Sans"/>
                            <w:b/>
                            <w:color w:val="000000"/>
                            <w:sz w:val="16"/>
                          </w:rPr>
                          <w:t>SEQUENCIAL</w:t>
                        </w:r>
                      </w:p>
                    </w:tc>
                    <w:tc>
                      <w:tcPr>
                        <w:tcW w:w="2560" w:type="dxa"/>
                      </w:tcPr>
                      <w:p w14:paraId="458D2F32" w14:textId="77777777" w:rsidR="001F7038" w:rsidRDefault="001F7038">
                        <w:pPr>
                          <w:pStyle w:val="EMPTYCELLSTYLE"/>
                        </w:pPr>
                      </w:p>
                    </w:tc>
                  </w:tr>
                  <w:tr w:rsidR="001F7038" w14:paraId="28E06FBA"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611BDF5E" w14:textId="77777777" w:rsidR="001F7038" w:rsidRDefault="001F7038">
                        <w:pPr>
                          <w:pStyle w:val="EMPTYCELLSTYLE"/>
                        </w:pPr>
                      </w:p>
                    </w:tc>
                    <w:tc>
                      <w:tcPr>
                        <w:tcW w:w="2560" w:type="dxa"/>
                      </w:tcPr>
                      <w:p w14:paraId="0554FFA7" w14:textId="77777777" w:rsidR="001F7038" w:rsidRDefault="001F7038">
                        <w:pPr>
                          <w:pStyle w:val="EMPTYCELLSTYLE"/>
                        </w:pPr>
                      </w:p>
                    </w:tc>
                  </w:tr>
                  <w:tr w:rsidR="001F7038" w14:paraId="1EC0A79C" w14:textId="77777777">
                    <w:tblPrEx>
                      <w:tblCellMar>
                        <w:top w:w="0" w:type="dxa"/>
                        <w:bottom w:w="0" w:type="dxa"/>
                      </w:tblCellMar>
                    </w:tblPrEx>
                    <w:trPr>
                      <w:trHeight w:hRule="exact" w:val="200"/>
                    </w:trPr>
                    <w:tc>
                      <w:tcPr>
                        <w:tcW w:w="2160" w:type="dxa"/>
                      </w:tcPr>
                      <w:p w14:paraId="452B060A" w14:textId="77777777" w:rsidR="001F7038" w:rsidRDefault="001F7038">
                        <w:pPr>
                          <w:pStyle w:val="EMPTYCELLSTYLE"/>
                        </w:pPr>
                      </w:p>
                    </w:tc>
                    <w:tc>
                      <w:tcPr>
                        <w:tcW w:w="2560" w:type="dxa"/>
                      </w:tcPr>
                      <w:p w14:paraId="1E9394D0" w14:textId="77777777" w:rsidR="001F7038" w:rsidRDefault="001F7038">
                        <w:pPr>
                          <w:pStyle w:val="EMPTYCELLSTYLE"/>
                        </w:pPr>
                      </w:p>
                    </w:tc>
                  </w:tr>
                </w:tbl>
                <w:p w14:paraId="5FEAE06A" w14:textId="77777777" w:rsidR="001F7038" w:rsidRDefault="001F7038">
                  <w:pPr>
                    <w:pStyle w:val="EMPTYCELLSTYLE"/>
                  </w:pPr>
                </w:p>
              </w:tc>
            </w:tr>
            <w:tr w:rsidR="001F7038" w14:paraId="015E7F63" w14:textId="77777777">
              <w:tblPrEx>
                <w:tblCellMar>
                  <w:top w:w="0" w:type="dxa"/>
                  <w:bottom w:w="0" w:type="dxa"/>
                </w:tblCellMar>
              </w:tblPrEx>
              <w:trPr>
                <w:trHeight w:hRule="exact" w:val="200"/>
              </w:trPr>
              <w:tc>
                <w:tcPr>
                  <w:tcW w:w="3320" w:type="dxa"/>
                </w:tcPr>
                <w:p w14:paraId="11BD572B" w14:textId="77777777" w:rsidR="001F7038" w:rsidRDefault="001F7038">
                  <w:pPr>
                    <w:pStyle w:val="EMPTYCELLSTYLE"/>
                  </w:pPr>
                </w:p>
              </w:tc>
              <w:tc>
                <w:tcPr>
                  <w:tcW w:w="2800" w:type="dxa"/>
                </w:tcPr>
                <w:p w14:paraId="27C5C15F" w14:textId="77777777" w:rsidR="001F7038" w:rsidRDefault="001F7038">
                  <w:pPr>
                    <w:pStyle w:val="EMPTYCELLSTYLE"/>
                  </w:pPr>
                </w:p>
              </w:tc>
              <w:tc>
                <w:tcPr>
                  <w:tcW w:w="20" w:type="dxa"/>
                </w:tcPr>
                <w:p w14:paraId="68982E8E" w14:textId="77777777" w:rsidR="001F7038" w:rsidRDefault="001F7038">
                  <w:pPr>
                    <w:pStyle w:val="EMPTYCELLSTYLE"/>
                  </w:pPr>
                </w:p>
              </w:tc>
              <w:tc>
                <w:tcPr>
                  <w:tcW w:w="220" w:type="dxa"/>
                </w:tcPr>
                <w:p w14:paraId="313EDDA5" w14:textId="77777777" w:rsidR="001F7038" w:rsidRDefault="001F7038">
                  <w:pPr>
                    <w:pStyle w:val="EMPTYCELLSTYLE"/>
                  </w:pPr>
                </w:p>
              </w:tc>
              <w:tc>
                <w:tcPr>
                  <w:tcW w:w="4720" w:type="dxa"/>
                  <w:vMerge/>
                  <w:tcMar>
                    <w:top w:w="0" w:type="dxa"/>
                    <w:left w:w="0" w:type="dxa"/>
                    <w:bottom w:w="0" w:type="dxa"/>
                    <w:right w:w="0" w:type="dxa"/>
                  </w:tcMar>
                </w:tcPr>
                <w:p w14:paraId="53C9D789" w14:textId="77777777" w:rsidR="001F7038" w:rsidRDefault="001F7038">
                  <w:pPr>
                    <w:pStyle w:val="EMPTYCELLSTYLE"/>
                  </w:pPr>
                </w:p>
              </w:tc>
            </w:tr>
            <w:tr w:rsidR="001F7038" w14:paraId="69600B2E"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1499990" w14:textId="77777777" w:rsidR="001F7038" w:rsidRDefault="00A81912">
                  <w:r>
                    <w:rPr>
                      <w:rFonts w:ascii="DejaVu Sans" w:eastAsia="DejaVu Sans" w:hAnsi="DejaVu Sans" w:cs="DejaVu Sans"/>
                      <w:color w:val="000000"/>
                      <w:sz w:val="16"/>
                    </w:rPr>
                    <w:t>Comissão</w:t>
                  </w:r>
                </w:p>
              </w:tc>
              <w:tc>
                <w:tcPr>
                  <w:tcW w:w="20" w:type="dxa"/>
                </w:tcPr>
                <w:p w14:paraId="1F94DD51" w14:textId="77777777" w:rsidR="001F7038" w:rsidRDefault="001F7038">
                  <w:pPr>
                    <w:pStyle w:val="EMPTYCELLSTYLE"/>
                  </w:pPr>
                </w:p>
              </w:tc>
              <w:tc>
                <w:tcPr>
                  <w:tcW w:w="220" w:type="dxa"/>
                </w:tcPr>
                <w:p w14:paraId="2CFB2DA7" w14:textId="77777777" w:rsidR="001F7038" w:rsidRDefault="001F7038">
                  <w:pPr>
                    <w:pStyle w:val="EMPTYCELLSTYLE"/>
                  </w:pPr>
                </w:p>
              </w:tc>
              <w:tc>
                <w:tcPr>
                  <w:tcW w:w="4720" w:type="dxa"/>
                  <w:vMerge/>
                  <w:tcMar>
                    <w:top w:w="0" w:type="dxa"/>
                    <w:left w:w="0" w:type="dxa"/>
                    <w:bottom w:w="0" w:type="dxa"/>
                    <w:right w:w="0" w:type="dxa"/>
                  </w:tcMar>
                </w:tcPr>
                <w:p w14:paraId="3B132ADC" w14:textId="77777777" w:rsidR="001F7038" w:rsidRDefault="001F7038">
                  <w:pPr>
                    <w:pStyle w:val="EMPTYCELLSTYLE"/>
                  </w:pPr>
                </w:p>
              </w:tc>
            </w:tr>
            <w:tr w:rsidR="001F7038" w14:paraId="0CEEF36F"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499D05C" w14:textId="77777777" w:rsidR="001F7038" w:rsidRDefault="001F7038">
                  <w:pPr>
                    <w:pStyle w:val="EMPTYCELLSTYLE"/>
                  </w:pPr>
                </w:p>
              </w:tc>
              <w:tc>
                <w:tcPr>
                  <w:tcW w:w="20" w:type="dxa"/>
                </w:tcPr>
                <w:p w14:paraId="3BDB1B6F" w14:textId="77777777" w:rsidR="001F7038" w:rsidRDefault="001F7038">
                  <w:pPr>
                    <w:pStyle w:val="EMPTYCELLSTYLE"/>
                  </w:pPr>
                </w:p>
              </w:tc>
              <w:tc>
                <w:tcPr>
                  <w:tcW w:w="220" w:type="dxa"/>
                </w:tcPr>
                <w:p w14:paraId="5FB84C23" w14:textId="77777777" w:rsidR="001F7038" w:rsidRDefault="001F7038">
                  <w:pPr>
                    <w:pStyle w:val="EMPTYCELLSTYLE"/>
                  </w:pPr>
                </w:p>
              </w:tc>
              <w:tc>
                <w:tcPr>
                  <w:tcW w:w="4720" w:type="dxa"/>
                  <w:vMerge/>
                  <w:tcMar>
                    <w:top w:w="0" w:type="dxa"/>
                    <w:left w:w="0" w:type="dxa"/>
                    <w:bottom w:w="0" w:type="dxa"/>
                    <w:right w:w="0" w:type="dxa"/>
                  </w:tcMar>
                </w:tcPr>
                <w:p w14:paraId="3C4DBA40" w14:textId="77777777" w:rsidR="001F7038" w:rsidRDefault="001F7038">
                  <w:pPr>
                    <w:pStyle w:val="EMPTYCELLSTYLE"/>
                  </w:pPr>
                </w:p>
              </w:tc>
            </w:tr>
            <w:tr w:rsidR="001F7038" w14:paraId="320C15DA"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5FD960E" w14:textId="77777777" w:rsidR="001F7038" w:rsidRDefault="001F7038">
                  <w:pPr>
                    <w:pStyle w:val="EMPTYCELLSTYLE"/>
                  </w:pPr>
                </w:p>
              </w:tc>
              <w:tc>
                <w:tcPr>
                  <w:tcW w:w="20" w:type="dxa"/>
                </w:tcPr>
                <w:p w14:paraId="2C7281C9" w14:textId="77777777" w:rsidR="001F7038" w:rsidRDefault="001F7038">
                  <w:pPr>
                    <w:pStyle w:val="EMPTYCELLSTYLE"/>
                  </w:pPr>
                </w:p>
              </w:tc>
              <w:tc>
                <w:tcPr>
                  <w:tcW w:w="220" w:type="dxa"/>
                </w:tcPr>
                <w:p w14:paraId="3FE9C8AC" w14:textId="77777777" w:rsidR="001F7038" w:rsidRDefault="001F7038">
                  <w:pPr>
                    <w:pStyle w:val="EMPTYCELLSTYLE"/>
                  </w:pPr>
                </w:p>
              </w:tc>
              <w:tc>
                <w:tcPr>
                  <w:tcW w:w="4720" w:type="dxa"/>
                </w:tcPr>
                <w:p w14:paraId="06C4415C" w14:textId="77777777" w:rsidR="001F7038" w:rsidRDefault="001F7038">
                  <w:pPr>
                    <w:pStyle w:val="EMPTYCELLSTYLE"/>
                  </w:pPr>
                </w:p>
              </w:tc>
            </w:tr>
            <w:tr w:rsidR="001F7038" w14:paraId="2A29E75E" w14:textId="77777777">
              <w:tblPrEx>
                <w:tblCellMar>
                  <w:top w:w="0" w:type="dxa"/>
                  <w:bottom w:w="0" w:type="dxa"/>
                </w:tblCellMar>
              </w:tblPrEx>
              <w:trPr>
                <w:trHeight w:hRule="exact" w:val="80"/>
              </w:trPr>
              <w:tc>
                <w:tcPr>
                  <w:tcW w:w="3320" w:type="dxa"/>
                </w:tcPr>
                <w:p w14:paraId="14AF2537" w14:textId="77777777" w:rsidR="001F7038" w:rsidRDefault="001F7038">
                  <w:pPr>
                    <w:pStyle w:val="EMPTYCELLSTYLE"/>
                  </w:pPr>
                </w:p>
              </w:tc>
              <w:tc>
                <w:tcPr>
                  <w:tcW w:w="2800" w:type="dxa"/>
                </w:tcPr>
                <w:p w14:paraId="1E335A5E" w14:textId="77777777" w:rsidR="001F7038" w:rsidRDefault="001F7038">
                  <w:pPr>
                    <w:pStyle w:val="EMPTYCELLSTYLE"/>
                  </w:pPr>
                </w:p>
              </w:tc>
              <w:tc>
                <w:tcPr>
                  <w:tcW w:w="20" w:type="dxa"/>
                </w:tcPr>
                <w:p w14:paraId="331E8225" w14:textId="77777777" w:rsidR="001F7038" w:rsidRDefault="001F7038">
                  <w:pPr>
                    <w:pStyle w:val="EMPTYCELLSTYLE"/>
                  </w:pPr>
                </w:p>
              </w:tc>
              <w:tc>
                <w:tcPr>
                  <w:tcW w:w="220" w:type="dxa"/>
                </w:tcPr>
                <w:p w14:paraId="34738F8C" w14:textId="77777777" w:rsidR="001F7038" w:rsidRDefault="001F7038">
                  <w:pPr>
                    <w:pStyle w:val="EMPTYCELLSTYLE"/>
                  </w:pPr>
                </w:p>
              </w:tc>
              <w:tc>
                <w:tcPr>
                  <w:tcW w:w="4720" w:type="dxa"/>
                </w:tcPr>
                <w:p w14:paraId="5056B9FC" w14:textId="77777777" w:rsidR="001F7038" w:rsidRDefault="001F7038">
                  <w:pPr>
                    <w:pStyle w:val="EMPTYCELLSTYLE"/>
                  </w:pPr>
                </w:p>
              </w:tc>
            </w:tr>
            <w:tr w:rsidR="001F7038" w14:paraId="14FD0F09"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249DCD6D" w14:textId="77777777" w:rsidR="001F7038" w:rsidRDefault="00A81912">
                  <w:r>
                    <w:rPr>
                      <w:rFonts w:ascii="DejaVu Sans" w:eastAsia="DejaVu Sans" w:hAnsi="DejaVu Sans" w:cs="DejaVu Sans"/>
                      <w:color w:val="000000"/>
                      <w:sz w:val="16"/>
                    </w:rPr>
                    <w:t>ESFERA ORÇAMENTÁRIA</w:t>
                  </w:r>
                </w:p>
              </w:tc>
              <w:tc>
                <w:tcPr>
                  <w:tcW w:w="2800" w:type="dxa"/>
                </w:tcPr>
                <w:p w14:paraId="54DEA4FD" w14:textId="77777777" w:rsidR="001F7038" w:rsidRDefault="001F7038">
                  <w:pPr>
                    <w:pStyle w:val="EMPTYCELLSTYLE"/>
                  </w:pPr>
                </w:p>
              </w:tc>
              <w:tc>
                <w:tcPr>
                  <w:tcW w:w="20" w:type="dxa"/>
                </w:tcPr>
                <w:p w14:paraId="7C6C684E" w14:textId="77777777" w:rsidR="001F7038" w:rsidRDefault="001F7038">
                  <w:pPr>
                    <w:pStyle w:val="EMPTYCELLSTYLE"/>
                  </w:pPr>
                </w:p>
              </w:tc>
              <w:tc>
                <w:tcPr>
                  <w:tcW w:w="220" w:type="dxa"/>
                </w:tcPr>
                <w:p w14:paraId="65EA75D7" w14:textId="77777777" w:rsidR="001F7038" w:rsidRDefault="001F7038">
                  <w:pPr>
                    <w:pStyle w:val="EMPTYCELLSTYLE"/>
                  </w:pPr>
                </w:p>
              </w:tc>
              <w:tc>
                <w:tcPr>
                  <w:tcW w:w="4720" w:type="dxa"/>
                </w:tcPr>
                <w:p w14:paraId="6EB79C88" w14:textId="77777777" w:rsidR="001F7038" w:rsidRDefault="001F7038">
                  <w:pPr>
                    <w:pStyle w:val="EMPTYCELLSTYLE"/>
                  </w:pPr>
                </w:p>
              </w:tc>
            </w:tr>
            <w:tr w:rsidR="001F7038" w14:paraId="68FAE53A"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4B368909" w14:textId="77777777" w:rsidR="001F7038" w:rsidRDefault="001F7038">
                  <w:pPr>
                    <w:pStyle w:val="EMPTYCELLSTYLE"/>
                  </w:pPr>
                </w:p>
              </w:tc>
              <w:tc>
                <w:tcPr>
                  <w:tcW w:w="2800" w:type="dxa"/>
                </w:tcPr>
                <w:p w14:paraId="06340407" w14:textId="77777777" w:rsidR="001F7038" w:rsidRDefault="001F7038">
                  <w:pPr>
                    <w:pStyle w:val="EMPTYCELLSTYLE"/>
                  </w:pPr>
                </w:p>
              </w:tc>
              <w:tc>
                <w:tcPr>
                  <w:tcW w:w="20" w:type="dxa"/>
                </w:tcPr>
                <w:p w14:paraId="148B2749" w14:textId="77777777" w:rsidR="001F7038" w:rsidRDefault="001F7038">
                  <w:pPr>
                    <w:pStyle w:val="EMPTYCELLSTYLE"/>
                  </w:pPr>
                </w:p>
              </w:tc>
              <w:tc>
                <w:tcPr>
                  <w:tcW w:w="220" w:type="dxa"/>
                </w:tcPr>
                <w:p w14:paraId="396ECB79" w14:textId="77777777" w:rsidR="001F7038" w:rsidRDefault="001F7038">
                  <w:pPr>
                    <w:pStyle w:val="EMPTYCELLSTYLE"/>
                  </w:pPr>
                </w:p>
              </w:tc>
              <w:tc>
                <w:tcPr>
                  <w:tcW w:w="4720" w:type="dxa"/>
                </w:tcPr>
                <w:p w14:paraId="6A80C462" w14:textId="77777777" w:rsidR="001F7038" w:rsidRDefault="001F7038">
                  <w:pPr>
                    <w:pStyle w:val="EMPTYCELLSTYLE"/>
                  </w:pPr>
                </w:p>
              </w:tc>
            </w:tr>
            <w:tr w:rsidR="001F7038" w14:paraId="69FAEA5F" w14:textId="77777777">
              <w:tblPrEx>
                <w:tblCellMar>
                  <w:top w:w="0" w:type="dxa"/>
                  <w:bottom w:w="0" w:type="dxa"/>
                </w:tblCellMar>
              </w:tblPrEx>
              <w:trPr>
                <w:trHeight w:hRule="exact" w:val="200"/>
              </w:trPr>
              <w:tc>
                <w:tcPr>
                  <w:tcW w:w="3320" w:type="dxa"/>
                </w:tcPr>
                <w:p w14:paraId="7C38C50C" w14:textId="77777777" w:rsidR="001F7038" w:rsidRDefault="001F7038">
                  <w:pPr>
                    <w:pStyle w:val="EMPTYCELLSTYLE"/>
                  </w:pPr>
                </w:p>
              </w:tc>
              <w:tc>
                <w:tcPr>
                  <w:tcW w:w="2800" w:type="dxa"/>
                </w:tcPr>
                <w:p w14:paraId="28EC5B8A" w14:textId="77777777" w:rsidR="001F7038" w:rsidRDefault="001F7038">
                  <w:pPr>
                    <w:pStyle w:val="EMPTYCELLSTYLE"/>
                  </w:pPr>
                </w:p>
              </w:tc>
              <w:tc>
                <w:tcPr>
                  <w:tcW w:w="20" w:type="dxa"/>
                </w:tcPr>
                <w:p w14:paraId="0E80927B" w14:textId="77777777" w:rsidR="001F7038" w:rsidRDefault="001F7038">
                  <w:pPr>
                    <w:pStyle w:val="EMPTYCELLSTYLE"/>
                  </w:pPr>
                </w:p>
              </w:tc>
              <w:tc>
                <w:tcPr>
                  <w:tcW w:w="220" w:type="dxa"/>
                </w:tcPr>
                <w:p w14:paraId="758027E3" w14:textId="77777777" w:rsidR="001F7038" w:rsidRDefault="001F7038">
                  <w:pPr>
                    <w:pStyle w:val="EMPTYCELLSTYLE"/>
                  </w:pPr>
                </w:p>
              </w:tc>
              <w:tc>
                <w:tcPr>
                  <w:tcW w:w="4720" w:type="dxa"/>
                </w:tcPr>
                <w:p w14:paraId="508719F0" w14:textId="77777777" w:rsidR="001F7038" w:rsidRDefault="001F7038">
                  <w:pPr>
                    <w:pStyle w:val="EMPTYCELLSTYLE"/>
                  </w:pPr>
                </w:p>
              </w:tc>
            </w:tr>
          </w:tbl>
          <w:p w14:paraId="59FE24B6" w14:textId="77777777" w:rsidR="001F7038" w:rsidRDefault="001F7038">
            <w:pPr>
              <w:pStyle w:val="EMPTYCELLSTYLE"/>
            </w:pPr>
          </w:p>
        </w:tc>
        <w:tc>
          <w:tcPr>
            <w:tcW w:w="20" w:type="dxa"/>
          </w:tcPr>
          <w:p w14:paraId="05D35108" w14:textId="77777777" w:rsidR="001F7038" w:rsidRDefault="001F7038">
            <w:pPr>
              <w:pStyle w:val="EMPTYCELLSTYLE"/>
            </w:pPr>
          </w:p>
        </w:tc>
        <w:tc>
          <w:tcPr>
            <w:tcW w:w="1" w:type="dxa"/>
          </w:tcPr>
          <w:p w14:paraId="16D85D80" w14:textId="77777777" w:rsidR="001F7038" w:rsidRDefault="001F7038">
            <w:pPr>
              <w:pStyle w:val="EMPTYCELLSTYLE"/>
            </w:pPr>
          </w:p>
        </w:tc>
      </w:tr>
      <w:tr w:rsidR="001F7038" w14:paraId="606BAB06" w14:textId="77777777">
        <w:tblPrEx>
          <w:tblCellMar>
            <w:top w:w="0" w:type="dxa"/>
            <w:bottom w:w="0" w:type="dxa"/>
          </w:tblCellMar>
        </w:tblPrEx>
        <w:trPr>
          <w:trHeight w:hRule="exact" w:val="200"/>
        </w:trPr>
        <w:tc>
          <w:tcPr>
            <w:tcW w:w="1" w:type="dxa"/>
          </w:tcPr>
          <w:p w14:paraId="427D360F" w14:textId="77777777" w:rsidR="001F7038" w:rsidRDefault="001F7038">
            <w:pPr>
              <w:pStyle w:val="EMPTYCELLSTYLE"/>
            </w:pPr>
          </w:p>
        </w:tc>
        <w:tc>
          <w:tcPr>
            <w:tcW w:w="20" w:type="dxa"/>
          </w:tcPr>
          <w:p w14:paraId="588FB7E3" w14:textId="77777777" w:rsidR="001F7038" w:rsidRDefault="001F7038">
            <w:pPr>
              <w:pStyle w:val="EMPTYCELLSTYLE"/>
            </w:pPr>
          </w:p>
        </w:tc>
        <w:tc>
          <w:tcPr>
            <w:tcW w:w="280" w:type="dxa"/>
          </w:tcPr>
          <w:p w14:paraId="1C8E6286" w14:textId="77777777" w:rsidR="001F7038" w:rsidRDefault="001F7038">
            <w:pPr>
              <w:pStyle w:val="EMPTYCELLSTYLE"/>
            </w:pPr>
          </w:p>
        </w:tc>
        <w:tc>
          <w:tcPr>
            <w:tcW w:w="1000" w:type="dxa"/>
          </w:tcPr>
          <w:p w14:paraId="1D66671A" w14:textId="77777777" w:rsidR="001F7038" w:rsidRDefault="001F7038">
            <w:pPr>
              <w:pStyle w:val="EMPTYCELLSTYLE"/>
            </w:pPr>
          </w:p>
        </w:tc>
        <w:tc>
          <w:tcPr>
            <w:tcW w:w="200" w:type="dxa"/>
          </w:tcPr>
          <w:p w14:paraId="7C8E21AA" w14:textId="77777777" w:rsidR="001F7038" w:rsidRDefault="001F7038">
            <w:pPr>
              <w:pStyle w:val="EMPTYCELLSTYLE"/>
            </w:pPr>
          </w:p>
        </w:tc>
        <w:tc>
          <w:tcPr>
            <w:tcW w:w="200" w:type="dxa"/>
          </w:tcPr>
          <w:p w14:paraId="73AE7310" w14:textId="77777777" w:rsidR="001F7038" w:rsidRDefault="001F7038">
            <w:pPr>
              <w:pStyle w:val="EMPTYCELLSTYLE"/>
            </w:pPr>
          </w:p>
        </w:tc>
        <w:tc>
          <w:tcPr>
            <w:tcW w:w="60" w:type="dxa"/>
          </w:tcPr>
          <w:p w14:paraId="068113D8" w14:textId="77777777" w:rsidR="001F7038" w:rsidRDefault="001F7038">
            <w:pPr>
              <w:pStyle w:val="EMPTYCELLSTYLE"/>
            </w:pPr>
          </w:p>
        </w:tc>
        <w:tc>
          <w:tcPr>
            <w:tcW w:w="4520" w:type="dxa"/>
          </w:tcPr>
          <w:p w14:paraId="20E2EFA8" w14:textId="77777777" w:rsidR="001F7038" w:rsidRDefault="001F7038">
            <w:pPr>
              <w:pStyle w:val="EMPTYCELLSTYLE"/>
            </w:pPr>
          </w:p>
        </w:tc>
        <w:tc>
          <w:tcPr>
            <w:tcW w:w="2320" w:type="dxa"/>
          </w:tcPr>
          <w:p w14:paraId="3D10BD9F" w14:textId="77777777" w:rsidR="001F7038" w:rsidRDefault="001F7038">
            <w:pPr>
              <w:pStyle w:val="EMPTYCELLSTYLE"/>
            </w:pPr>
          </w:p>
        </w:tc>
        <w:tc>
          <w:tcPr>
            <w:tcW w:w="20" w:type="dxa"/>
          </w:tcPr>
          <w:p w14:paraId="46476270" w14:textId="77777777" w:rsidR="001F7038" w:rsidRDefault="001F7038">
            <w:pPr>
              <w:pStyle w:val="EMPTYCELLSTYLE"/>
            </w:pPr>
          </w:p>
        </w:tc>
        <w:tc>
          <w:tcPr>
            <w:tcW w:w="180" w:type="dxa"/>
          </w:tcPr>
          <w:p w14:paraId="3B984F2F" w14:textId="77777777" w:rsidR="001F7038" w:rsidRDefault="001F7038">
            <w:pPr>
              <w:pStyle w:val="EMPTYCELLSTYLE"/>
            </w:pPr>
          </w:p>
        </w:tc>
        <w:tc>
          <w:tcPr>
            <w:tcW w:w="500" w:type="dxa"/>
          </w:tcPr>
          <w:p w14:paraId="5D229883" w14:textId="77777777" w:rsidR="001F7038" w:rsidRDefault="001F7038">
            <w:pPr>
              <w:pStyle w:val="EMPTYCELLSTYLE"/>
            </w:pPr>
          </w:p>
        </w:tc>
        <w:tc>
          <w:tcPr>
            <w:tcW w:w="40" w:type="dxa"/>
          </w:tcPr>
          <w:p w14:paraId="1341BCA6" w14:textId="77777777" w:rsidR="001F7038" w:rsidRDefault="001F7038">
            <w:pPr>
              <w:pStyle w:val="EMPTYCELLSTYLE"/>
            </w:pPr>
          </w:p>
        </w:tc>
        <w:tc>
          <w:tcPr>
            <w:tcW w:w="200" w:type="dxa"/>
          </w:tcPr>
          <w:p w14:paraId="5BEEE4B9" w14:textId="77777777" w:rsidR="001F7038" w:rsidRDefault="001F7038">
            <w:pPr>
              <w:pStyle w:val="EMPTYCELLSTYLE"/>
            </w:pPr>
          </w:p>
        </w:tc>
        <w:tc>
          <w:tcPr>
            <w:tcW w:w="1520" w:type="dxa"/>
          </w:tcPr>
          <w:p w14:paraId="76C984CA" w14:textId="77777777" w:rsidR="001F7038" w:rsidRDefault="001F7038">
            <w:pPr>
              <w:pStyle w:val="EMPTYCELLSTYLE"/>
            </w:pPr>
          </w:p>
        </w:tc>
        <w:tc>
          <w:tcPr>
            <w:tcW w:w="20" w:type="dxa"/>
          </w:tcPr>
          <w:p w14:paraId="2BF835B1" w14:textId="77777777" w:rsidR="001F7038" w:rsidRDefault="001F7038">
            <w:pPr>
              <w:pStyle w:val="EMPTYCELLSTYLE"/>
            </w:pPr>
          </w:p>
        </w:tc>
        <w:tc>
          <w:tcPr>
            <w:tcW w:w="20" w:type="dxa"/>
          </w:tcPr>
          <w:p w14:paraId="6C3087F6" w14:textId="77777777" w:rsidR="001F7038" w:rsidRDefault="001F7038">
            <w:pPr>
              <w:pStyle w:val="EMPTYCELLSTYLE"/>
            </w:pPr>
          </w:p>
        </w:tc>
        <w:tc>
          <w:tcPr>
            <w:tcW w:w="1" w:type="dxa"/>
          </w:tcPr>
          <w:p w14:paraId="1CDCDF35" w14:textId="77777777" w:rsidR="001F7038" w:rsidRDefault="001F7038">
            <w:pPr>
              <w:pStyle w:val="EMPTYCELLSTYLE"/>
            </w:pPr>
          </w:p>
        </w:tc>
      </w:tr>
      <w:tr w:rsidR="001F7038" w14:paraId="1F7D650F" w14:textId="77777777">
        <w:tblPrEx>
          <w:tblCellMar>
            <w:top w:w="0" w:type="dxa"/>
            <w:bottom w:w="0" w:type="dxa"/>
          </w:tblCellMar>
        </w:tblPrEx>
        <w:trPr>
          <w:trHeight w:hRule="exact" w:val="4460"/>
        </w:trPr>
        <w:tc>
          <w:tcPr>
            <w:tcW w:w="1" w:type="dxa"/>
          </w:tcPr>
          <w:p w14:paraId="1D8CFCEB"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5E56604D" w14:textId="77777777">
              <w:tblPrEx>
                <w:tblCellMar>
                  <w:top w:w="0" w:type="dxa"/>
                  <w:bottom w:w="0" w:type="dxa"/>
                </w:tblCellMar>
              </w:tblPrEx>
              <w:trPr>
                <w:trHeight w:hRule="exact" w:val="20"/>
              </w:trPr>
              <w:tc>
                <w:tcPr>
                  <w:tcW w:w="6000" w:type="dxa"/>
                </w:tcPr>
                <w:p w14:paraId="44CF80E3" w14:textId="77777777" w:rsidR="001F7038" w:rsidRDefault="001F7038">
                  <w:pPr>
                    <w:pStyle w:val="EMPTYCELLSTYLE"/>
                  </w:pPr>
                </w:p>
              </w:tc>
              <w:tc>
                <w:tcPr>
                  <w:tcW w:w="3000" w:type="dxa"/>
                </w:tcPr>
                <w:p w14:paraId="6790632C" w14:textId="77777777" w:rsidR="001F7038" w:rsidRDefault="001F7038">
                  <w:pPr>
                    <w:pStyle w:val="EMPTYCELLSTYLE"/>
                  </w:pPr>
                </w:p>
              </w:tc>
              <w:tc>
                <w:tcPr>
                  <w:tcW w:w="2060" w:type="dxa"/>
                </w:tcPr>
                <w:p w14:paraId="29397F9A" w14:textId="77777777" w:rsidR="001F7038" w:rsidRDefault="001F7038">
                  <w:pPr>
                    <w:pStyle w:val="EMPTYCELLSTYLE"/>
                  </w:pPr>
                </w:p>
              </w:tc>
              <w:tc>
                <w:tcPr>
                  <w:tcW w:w="40" w:type="dxa"/>
                </w:tcPr>
                <w:p w14:paraId="1DE11103" w14:textId="77777777" w:rsidR="001F7038" w:rsidRDefault="001F7038">
                  <w:pPr>
                    <w:pStyle w:val="EMPTYCELLSTYLE"/>
                  </w:pPr>
                </w:p>
              </w:tc>
            </w:tr>
            <w:tr w:rsidR="001F7038" w14:paraId="4A1C3C6A"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32B95D5D" w14:textId="77777777" w:rsidR="001F7038" w:rsidRDefault="00A81912">
                  <w:r>
                    <w:rPr>
                      <w:rFonts w:ascii="DejaVu Sans" w:eastAsia="DejaVu Sans" w:hAnsi="DejaVu Sans" w:cs="DejaVu Sans"/>
                      <w:b/>
                      <w:color w:val="000000"/>
                      <w:sz w:val="16"/>
                    </w:rPr>
                    <w:t>ACRÉSCIMOS À PROGRAMAÇÃO</w:t>
                  </w:r>
                </w:p>
              </w:tc>
              <w:tc>
                <w:tcPr>
                  <w:tcW w:w="3000" w:type="dxa"/>
                </w:tcPr>
                <w:p w14:paraId="0C3F8823" w14:textId="77777777" w:rsidR="001F7038" w:rsidRDefault="001F7038">
                  <w:pPr>
                    <w:pStyle w:val="EMPTYCELLSTYLE"/>
                  </w:pPr>
                </w:p>
              </w:tc>
              <w:tc>
                <w:tcPr>
                  <w:tcW w:w="2060" w:type="dxa"/>
                </w:tcPr>
                <w:p w14:paraId="7C5667E6" w14:textId="77777777" w:rsidR="001F7038" w:rsidRDefault="001F7038">
                  <w:pPr>
                    <w:pStyle w:val="EMPTYCELLSTYLE"/>
                  </w:pPr>
                </w:p>
              </w:tc>
              <w:tc>
                <w:tcPr>
                  <w:tcW w:w="40" w:type="dxa"/>
                </w:tcPr>
                <w:p w14:paraId="19DCE3CF" w14:textId="77777777" w:rsidR="001F7038" w:rsidRDefault="001F7038">
                  <w:pPr>
                    <w:pStyle w:val="EMPTYCELLSTYLE"/>
                  </w:pPr>
                </w:p>
              </w:tc>
            </w:tr>
            <w:tr w:rsidR="001F7038" w14:paraId="14F5A944" w14:textId="77777777">
              <w:tblPrEx>
                <w:tblCellMar>
                  <w:top w:w="0" w:type="dxa"/>
                  <w:bottom w:w="0" w:type="dxa"/>
                </w:tblCellMar>
              </w:tblPrEx>
              <w:trPr>
                <w:trHeight w:hRule="exact" w:val="60"/>
              </w:trPr>
              <w:tc>
                <w:tcPr>
                  <w:tcW w:w="6000" w:type="dxa"/>
                </w:tcPr>
                <w:p w14:paraId="38467B89" w14:textId="77777777" w:rsidR="001F7038" w:rsidRDefault="001F7038">
                  <w:pPr>
                    <w:pStyle w:val="EMPTYCELLSTYLE"/>
                  </w:pPr>
                </w:p>
              </w:tc>
              <w:tc>
                <w:tcPr>
                  <w:tcW w:w="3000" w:type="dxa"/>
                </w:tcPr>
                <w:p w14:paraId="02FE061F" w14:textId="77777777" w:rsidR="001F7038" w:rsidRDefault="001F7038">
                  <w:pPr>
                    <w:pStyle w:val="EMPTYCELLSTYLE"/>
                  </w:pPr>
                </w:p>
              </w:tc>
              <w:tc>
                <w:tcPr>
                  <w:tcW w:w="2060" w:type="dxa"/>
                </w:tcPr>
                <w:p w14:paraId="663D9473" w14:textId="77777777" w:rsidR="001F7038" w:rsidRDefault="001F7038">
                  <w:pPr>
                    <w:pStyle w:val="EMPTYCELLSTYLE"/>
                  </w:pPr>
                </w:p>
              </w:tc>
              <w:tc>
                <w:tcPr>
                  <w:tcW w:w="40" w:type="dxa"/>
                </w:tcPr>
                <w:p w14:paraId="6374DAAA" w14:textId="77777777" w:rsidR="001F7038" w:rsidRDefault="001F7038">
                  <w:pPr>
                    <w:pStyle w:val="EMPTYCELLSTYLE"/>
                  </w:pPr>
                </w:p>
              </w:tc>
            </w:tr>
            <w:tr w:rsidR="001F7038" w14:paraId="1A6C2E0A"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233A4B3F" w14:textId="77777777">
                    <w:tblPrEx>
                      <w:tblCellMar>
                        <w:top w:w="0" w:type="dxa"/>
                        <w:bottom w:w="0" w:type="dxa"/>
                      </w:tblCellMar>
                    </w:tblPrEx>
                    <w:trPr>
                      <w:trHeight w:hRule="exact" w:val="20"/>
                    </w:trPr>
                    <w:tc>
                      <w:tcPr>
                        <w:tcW w:w="3320" w:type="dxa"/>
                      </w:tcPr>
                      <w:p w14:paraId="2F6B52B2" w14:textId="77777777" w:rsidR="001F7038" w:rsidRDefault="001F7038">
                        <w:pPr>
                          <w:pStyle w:val="EMPTYCELLSTYLE"/>
                        </w:pPr>
                      </w:p>
                    </w:tc>
                    <w:tc>
                      <w:tcPr>
                        <w:tcW w:w="2820" w:type="dxa"/>
                      </w:tcPr>
                      <w:p w14:paraId="43504AF5" w14:textId="77777777" w:rsidR="001F7038" w:rsidRDefault="001F7038">
                        <w:pPr>
                          <w:pStyle w:val="EMPTYCELLSTYLE"/>
                        </w:pPr>
                      </w:p>
                    </w:tc>
                    <w:tc>
                      <w:tcPr>
                        <w:tcW w:w="220" w:type="dxa"/>
                      </w:tcPr>
                      <w:p w14:paraId="7A58801A" w14:textId="77777777" w:rsidR="001F7038" w:rsidRDefault="001F7038">
                        <w:pPr>
                          <w:pStyle w:val="EMPTYCELLSTYLE"/>
                        </w:pPr>
                      </w:p>
                    </w:tc>
                    <w:tc>
                      <w:tcPr>
                        <w:tcW w:w="4260" w:type="dxa"/>
                      </w:tcPr>
                      <w:p w14:paraId="30376340" w14:textId="77777777" w:rsidR="001F7038" w:rsidRDefault="001F7038">
                        <w:pPr>
                          <w:pStyle w:val="EMPTYCELLSTYLE"/>
                        </w:pPr>
                      </w:p>
                    </w:tc>
                    <w:tc>
                      <w:tcPr>
                        <w:tcW w:w="460" w:type="dxa"/>
                      </w:tcPr>
                      <w:p w14:paraId="57E76730" w14:textId="77777777" w:rsidR="001F7038" w:rsidRDefault="001F7038">
                        <w:pPr>
                          <w:pStyle w:val="EMPTYCELLSTYLE"/>
                        </w:pPr>
                      </w:p>
                    </w:tc>
                    <w:tc>
                      <w:tcPr>
                        <w:tcW w:w="20" w:type="dxa"/>
                      </w:tcPr>
                      <w:p w14:paraId="636E8D94" w14:textId="77777777" w:rsidR="001F7038" w:rsidRDefault="001F7038">
                        <w:pPr>
                          <w:pStyle w:val="EMPTYCELLSTYLE"/>
                        </w:pPr>
                      </w:p>
                    </w:tc>
                  </w:tr>
                  <w:tr w:rsidR="001F7038" w14:paraId="7AD93A33" w14:textId="77777777">
                    <w:tblPrEx>
                      <w:tblCellMar>
                        <w:top w:w="0" w:type="dxa"/>
                        <w:bottom w:w="0" w:type="dxa"/>
                      </w:tblCellMar>
                    </w:tblPrEx>
                    <w:trPr>
                      <w:trHeight w:hRule="exact" w:val="200"/>
                    </w:trPr>
                    <w:tc>
                      <w:tcPr>
                        <w:tcW w:w="3320" w:type="dxa"/>
                      </w:tcPr>
                      <w:p w14:paraId="0E65799F" w14:textId="77777777" w:rsidR="001F7038" w:rsidRDefault="001F7038">
                        <w:pPr>
                          <w:pStyle w:val="EMPTYCELLSTYLE"/>
                        </w:pPr>
                      </w:p>
                    </w:tc>
                    <w:tc>
                      <w:tcPr>
                        <w:tcW w:w="2820" w:type="dxa"/>
                      </w:tcPr>
                      <w:p w14:paraId="65F7720C" w14:textId="77777777" w:rsidR="001F7038" w:rsidRDefault="001F7038">
                        <w:pPr>
                          <w:pStyle w:val="EMPTYCELLSTYLE"/>
                        </w:pPr>
                      </w:p>
                    </w:tc>
                    <w:tc>
                      <w:tcPr>
                        <w:tcW w:w="220" w:type="dxa"/>
                      </w:tcPr>
                      <w:p w14:paraId="60DF136B" w14:textId="77777777" w:rsidR="001F7038" w:rsidRDefault="001F7038">
                        <w:pPr>
                          <w:pStyle w:val="EMPTYCELLSTYLE"/>
                        </w:pPr>
                      </w:p>
                    </w:tc>
                    <w:tc>
                      <w:tcPr>
                        <w:tcW w:w="4260" w:type="dxa"/>
                      </w:tcPr>
                      <w:p w14:paraId="68F8E0A3" w14:textId="77777777" w:rsidR="001F7038" w:rsidRDefault="001F7038">
                        <w:pPr>
                          <w:pStyle w:val="EMPTYCELLSTYLE"/>
                        </w:pPr>
                      </w:p>
                    </w:tc>
                    <w:tc>
                      <w:tcPr>
                        <w:tcW w:w="460" w:type="dxa"/>
                      </w:tcPr>
                      <w:p w14:paraId="2ECEB537" w14:textId="77777777" w:rsidR="001F7038" w:rsidRDefault="001F7038">
                        <w:pPr>
                          <w:pStyle w:val="EMPTYCELLSTYLE"/>
                        </w:pPr>
                      </w:p>
                    </w:tc>
                    <w:tc>
                      <w:tcPr>
                        <w:tcW w:w="20" w:type="dxa"/>
                      </w:tcPr>
                      <w:p w14:paraId="4B0ADD51" w14:textId="77777777" w:rsidR="001F7038" w:rsidRDefault="001F7038">
                        <w:pPr>
                          <w:pStyle w:val="EMPTYCELLSTYLE"/>
                        </w:pPr>
                      </w:p>
                    </w:tc>
                  </w:tr>
                  <w:tr w:rsidR="001F7038" w14:paraId="1796981F"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A9AA531" w14:textId="77777777" w:rsidR="001F7038" w:rsidRDefault="00A81912">
                        <w:r>
                          <w:rPr>
                            <w:rFonts w:ascii="DejaVu Sans" w:eastAsia="DejaVu Sans" w:hAnsi="DejaVu Sans" w:cs="DejaVu Sans"/>
                            <w:color w:val="000000"/>
                            <w:sz w:val="16"/>
                          </w:rPr>
                          <w:t>25000 - Ministério da Fazenda</w:t>
                        </w:r>
                      </w:p>
                    </w:tc>
                    <w:tc>
                      <w:tcPr>
                        <w:tcW w:w="220" w:type="dxa"/>
                      </w:tcPr>
                      <w:p w14:paraId="19C053F2"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2612A3C" w14:textId="77777777" w:rsidR="001F7038" w:rsidRDefault="00A81912">
                        <w:r>
                          <w:rPr>
                            <w:rFonts w:ascii="DejaVu Sans" w:eastAsia="DejaVu Sans" w:hAnsi="DejaVu Sans" w:cs="DejaVu Sans"/>
                            <w:color w:val="000000"/>
                            <w:sz w:val="16"/>
                          </w:rPr>
                          <w:t>25203 - Comissão de Valores Mobiliários</w:t>
                        </w:r>
                      </w:p>
                    </w:tc>
                    <w:tc>
                      <w:tcPr>
                        <w:tcW w:w="20" w:type="dxa"/>
                      </w:tcPr>
                      <w:p w14:paraId="649DDF91" w14:textId="77777777" w:rsidR="001F7038" w:rsidRDefault="001F7038">
                        <w:pPr>
                          <w:pStyle w:val="EMPTYCELLSTYLE"/>
                        </w:pPr>
                      </w:p>
                    </w:tc>
                  </w:tr>
                  <w:tr w:rsidR="001F7038" w14:paraId="00D787BF"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7568A99" w14:textId="77777777" w:rsidR="001F7038" w:rsidRDefault="001F7038">
                        <w:pPr>
                          <w:pStyle w:val="EMPTYCELLSTYLE"/>
                        </w:pPr>
                      </w:p>
                    </w:tc>
                    <w:tc>
                      <w:tcPr>
                        <w:tcW w:w="220" w:type="dxa"/>
                      </w:tcPr>
                      <w:p w14:paraId="1E0FBEF0"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D1CCF3C" w14:textId="77777777" w:rsidR="001F7038" w:rsidRDefault="001F7038">
                        <w:pPr>
                          <w:pStyle w:val="EMPTYCELLSTYLE"/>
                        </w:pPr>
                      </w:p>
                    </w:tc>
                    <w:tc>
                      <w:tcPr>
                        <w:tcW w:w="20" w:type="dxa"/>
                      </w:tcPr>
                      <w:p w14:paraId="354706AA" w14:textId="77777777" w:rsidR="001F7038" w:rsidRDefault="001F7038">
                        <w:pPr>
                          <w:pStyle w:val="EMPTYCELLSTYLE"/>
                        </w:pPr>
                      </w:p>
                    </w:tc>
                  </w:tr>
                </w:tbl>
                <w:p w14:paraId="677F51A6" w14:textId="77777777" w:rsidR="001F7038" w:rsidRDefault="001F7038">
                  <w:pPr>
                    <w:pStyle w:val="EMPTYCELLSTYLE"/>
                  </w:pPr>
                </w:p>
              </w:tc>
            </w:tr>
            <w:tr w:rsidR="001F7038" w14:paraId="3B45010E" w14:textId="77777777">
              <w:tblPrEx>
                <w:tblCellMar>
                  <w:top w:w="0" w:type="dxa"/>
                  <w:bottom w:w="0" w:type="dxa"/>
                </w:tblCellMar>
              </w:tblPrEx>
              <w:trPr>
                <w:trHeight w:hRule="exact" w:val="100"/>
              </w:trPr>
              <w:tc>
                <w:tcPr>
                  <w:tcW w:w="6000" w:type="dxa"/>
                </w:tcPr>
                <w:p w14:paraId="432F07AE" w14:textId="77777777" w:rsidR="001F7038" w:rsidRDefault="001F7038">
                  <w:pPr>
                    <w:pStyle w:val="EMPTYCELLSTYLE"/>
                  </w:pPr>
                </w:p>
              </w:tc>
              <w:tc>
                <w:tcPr>
                  <w:tcW w:w="3000" w:type="dxa"/>
                </w:tcPr>
                <w:p w14:paraId="7E467413" w14:textId="77777777" w:rsidR="001F7038" w:rsidRDefault="001F7038">
                  <w:pPr>
                    <w:pStyle w:val="EMPTYCELLSTYLE"/>
                  </w:pPr>
                </w:p>
              </w:tc>
              <w:tc>
                <w:tcPr>
                  <w:tcW w:w="2060" w:type="dxa"/>
                </w:tcPr>
                <w:p w14:paraId="6FE0033F" w14:textId="77777777" w:rsidR="001F7038" w:rsidRDefault="001F7038">
                  <w:pPr>
                    <w:pStyle w:val="EMPTYCELLSTYLE"/>
                  </w:pPr>
                </w:p>
              </w:tc>
              <w:tc>
                <w:tcPr>
                  <w:tcW w:w="40" w:type="dxa"/>
                </w:tcPr>
                <w:p w14:paraId="7FE97BF2" w14:textId="77777777" w:rsidR="001F7038" w:rsidRDefault="001F7038">
                  <w:pPr>
                    <w:pStyle w:val="EMPTYCELLSTYLE"/>
                  </w:pPr>
                </w:p>
              </w:tc>
            </w:tr>
            <w:tr w:rsidR="001F7038" w14:paraId="5AE99894"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5C0C83E5"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61463F97" w14:textId="77777777" w:rsidR="001F7038" w:rsidRDefault="00A81912">
                        <w:r>
                          <w:rPr>
                            <w:rFonts w:ascii="DejaVu Sans" w:eastAsia="DejaVu Sans" w:hAnsi="DejaVu Sans" w:cs="DejaVu Sans"/>
                            <w:b/>
                            <w:color w:val="000000"/>
                            <w:sz w:val="16"/>
                          </w:rPr>
                          <w:t>FUNCIONAL PROGRAMÁTICA</w:t>
                        </w:r>
                      </w:p>
                    </w:tc>
                    <w:tc>
                      <w:tcPr>
                        <w:tcW w:w="80" w:type="dxa"/>
                      </w:tcPr>
                      <w:p w14:paraId="5F0264F6"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9E81ACA" w14:textId="77777777" w:rsidR="001F7038" w:rsidRDefault="00A81912">
                        <w:pPr>
                          <w:jc w:val="center"/>
                        </w:pPr>
                        <w:r>
                          <w:rPr>
                            <w:rFonts w:ascii="DejaVu Sans" w:eastAsia="DejaVu Sans" w:hAnsi="DejaVu Sans" w:cs="DejaVu Sans"/>
                            <w:b/>
                            <w:color w:val="000000"/>
                            <w:sz w:val="16"/>
                          </w:rPr>
                          <w:t>04.125.2315.210J.0001</w:t>
                        </w:r>
                      </w:p>
                    </w:tc>
                    <w:tc>
                      <w:tcPr>
                        <w:tcW w:w="4940" w:type="dxa"/>
                      </w:tcPr>
                      <w:p w14:paraId="5858A706" w14:textId="77777777" w:rsidR="001F7038" w:rsidRDefault="001F7038">
                        <w:pPr>
                          <w:pStyle w:val="EMPTYCELLSTYLE"/>
                        </w:pPr>
                      </w:p>
                    </w:tc>
                  </w:tr>
                  <w:tr w:rsidR="001F7038" w14:paraId="747FBF03" w14:textId="77777777">
                    <w:tblPrEx>
                      <w:tblCellMar>
                        <w:top w:w="0" w:type="dxa"/>
                        <w:bottom w:w="0" w:type="dxa"/>
                      </w:tblCellMar>
                    </w:tblPrEx>
                    <w:trPr>
                      <w:trHeight w:hRule="exact" w:val="40"/>
                    </w:trPr>
                    <w:tc>
                      <w:tcPr>
                        <w:tcW w:w="180" w:type="dxa"/>
                      </w:tcPr>
                      <w:p w14:paraId="672CC58D" w14:textId="77777777" w:rsidR="001F7038" w:rsidRDefault="001F7038">
                        <w:pPr>
                          <w:pStyle w:val="EMPTYCELLSTYLE"/>
                        </w:pPr>
                      </w:p>
                    </w:tc>
                    <w:tc>
                      <w:tcPr>
                        <w:tcW w:w="2560" w:type="dxa"/>
                      </w:tcPr>
                      <w:p w14:paraId="3BA39880" w14:textId="77777777" w:rsidR="001F7038" w:rsidRDefault="001F7038">
                        <w:pPr>
                          <w:pStyle w:val="EMPTYCELLSTYLE"/>
                        </w:pPr>
                      </w:p>
                    </w:tc>
                    <w:tc>
                      <w:tcPr>
                        <w:tcW w:w="80" w:type="dxa"/>
                      </w:tcPr>
                      <w:p w14:paraId="0E1E3E05" w14:textId="77777777" w:rsidR="001F7038" w:rsidRDefault="001F7038">
                        <w:pPr>
                          <w:pStyle w:val="EMPTYCELLSTYLE"/>
                        </w:pPr>
                      </w:p>
                    </w:tc>
                    <w:tc>
                      <w:tcPr>
                        <w:tcW w:w="3300" w:type="dxa"/>
                      </w:tcPr>
                      <w:p w14:paraId="393DFF4A" w14:textId="77777777" w:rsidR="001F7038" w:rsidRDefault="001F7038">
                        <w:pPr>
                          <w:pStyle w:val="EMPTYCELLSTYLE"/>
                        </w:pPr>
                      </w:p>
                    </w:tc>
                    <w:tc>
                      <w:tcPr>
                        <w:tcW w:w="4940" w:type="dxa"/>
                      </w:tcPr>
                      <w:p w14:paraId="1A777993" w14:textId="77777777" w:rsidR="001F7038" w:rsidRDefault="001F7038">
                        <w:pPr>
                          <w:pStyle w:val="EMPTYCELLSTYLE"/>
                        </w:pPr>
                      </w:p>
                    </w:tc>
                  </w:tr>
                  <w:tr w:rsidR="001F7038" w14:paraId="64627909" w14:textId="77777777">
                    <w:tblPrEx>
                      <w:tblCellMar>
                        <w:top w:w="0" w:type="dxa"/>
                        <w:bottom w:w="0" w:type="dxa"/>
                      </w:tblCellMar>
                    </w:tblPrEx>
                    <w:trPr>
                      <w:trHeight w:hRule="exact" w:val="2360"/>
                    </w:trPr>
                    <w:tc>
                      <w:tcPr>
                        <w:tcW w:w="180" w:type="dxa"/>
                      </w:tcPr>
                      <w:p w14:paraId="63CFC249"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63E71FE4" w14:textId="77777777">
                          <w:tblPrEx>
                            <w:tblCellMar>
                              <w:top w:w="0" w:type="dxa"/>
                              <w:bottom w:w="0" w:type="dxa"/>
                            </w:tblCellMar>
                          </w:tblPrEx>
                          <w:trPr>
                            <w:trHeight w:hRule="exact" w:val="20"/>
                          </w:trPr>
                          <w:tc>
                            <w:tcPr>
                              <w:tcW w:w="20" w:type="dxa"/>
                            </w:tcPr>
                            <w:p w14:paraId="345D4F73" w14:textId="77777777" w:rsidR="001F7038" w:rsidRDefault="001F7038">
                              <w:pPr>
                                <w:pStyle w:val="EMPTYCELLSTYLE"/>
                              </w:pPr>
                            </w:p>
                          </w:tc>
                          <w:tc>
                            <w:tcPr>
                              <w:tcW w:w="1540" w:type="dxa"/>
                            </w:tcPr>
                            <w:p w14:paraId="7ABDBBF3" w14:textId="77777777" w:rsidR="001F7038" w:rsidRDefault="001F7038">
                              <w:pPr>
                                <w:pStyle w:val="EMPTYCELLSTYLE"/>
                              </w:pPr>
                            </w:p>
                          </w:tc>
                          <w:tc>
                            <w:tcPr>
                              <w:tcW w:w="20" w:type="dxa"/>
                            </w:tcPr>
                            <w:p w14:paraId="5BE05CED" w14:textId="77777777" w:rsidR="001F7038" w:rsidRDefault="001F7038">
                              <w:pPr>
                                <w:pStyle w:val="EMPTYCELLSTYLE"/>
                              </w:pPr>
                            </w:p>
                          </w:tc>
                          <w:tc>
                            <w:tcPr>
                              <w:tcW w:w="1280" w:type="dxa"/>
                            </w:tcPr>
                            <w:p w14:paraId="4959CF7B" w14:textId="77777777" w:rsidR="001F7038" w:rsidRDefault="001F7038">
                              <w:pPr>
                                <w:pStyle w:val="EMPTYCELLSTYLE"/>
                              </w:pPr>
                            </w:p>
                          </w:tc>
                          <w:tc>
                            <w:tcPr>
                              <w:tcW w:w="3080" w:type="dxa"/>
                            </w:tcPr>
                            <w:p w14:paraId="1579844B" w14:textId="77777777" w:rsidR="001F7038" w:rsidRDefault="001F7038">
                              <w:pPr>
                                <w:pStyle w:val="EMPTYCELLSTYLE"/>
                              </w:pPr>
                            </w:p>
                          </w:tc>
                          <w:tc>
                            <w:tcPr>
                              <w:tcW w:w="260" w:type="dxa"/>
                            </w:tcPr>
                            <w:p w14:paraId="71D4E638" w14:textId="77777777" w:rsidR="001F7038" w:rsidRDefault="001F7038">
                              <w:pPr>
                                <w:pStyle w:val="EMPTYCELLSTYLE"/>
                              </w:pPr>
                            </w:p>
                          </w:tc>
                          <w:tc>
                            <w:tcPr>
                              <w:tcW w:w="1560" w:type="dxa"/>
                            </w:tcPr>
                            <w:p w14:paraId="0F90DC4C" w14:textId="77777777" w:rsidR="001F7038" w:rsidRDefault="001F7038">
                              <w:pPr>
                                <w:pStyle w:val="EMPTYCELLSTYLE"/>
                              </w:pPr>
                            </w:p>
                          </w:tc>
                          <w:tc>
                            <w:tcPr>
                              <w:tcW w:w="3100" w:type="dxa"/>
                            </w:tcPr>
                            <w:p w14:paraId="435FFD17" w14:textId="77777777" w:rsidR="001F7038" w:rsidRDefault="001F7038">
                              <w:pPr>
                                <w:pStyle w:val="EMPTYCELLSTYLE"/>
                              </w:pPr>
                            </w:p>
                          </w:tc>
                          <w:tc>
                            <w:tcPr>
                              <w:tcW w:w="20" w:type="dxa"/>
                            </w:tcPr>
                            <w:p w14:paraId="547D3F02" w14:textId="77777777" w:rsidR="001F7038" w:rsidRDefault="001F7038">
                              <w:pPr>
                                <w:pStyle w:val="EMPTYCELLSTYLE"/>
                              </w:pPr>
                            </w:p>
                          </w:tc>
                        </w:tr>
                        <w:tr w:rsidR="001F7038" w14:paraId="77E54A11" w14:textId="77777777">
                          <w:tblPrEx>
                            <w:tblCellMar>
                              <w:top w:w="0" w:type="dxa"/>
                              <w:bottom w:w="0" w:type="dxa"/>
                            </w:tblCellMar>
                          </w:tblPrEx>
                          <w:trPr>
                            <w:trHeight w:hRule="exact" w:val="200"/>
                          </w:trPr>
                          <w:tc>
                            <w:tcPr>
                              <w:tcW w:w="20" w:type="dxa"/>
                            </w:tcPr>
                            <w:p w14:paraId="34BF6ACF" w14:textId="77777777" w:rsidR="001F7038" w:rsidRDefault="001F7038">
                              <w:pPr>
                                <w:pStyle w:val="EMPTYCELLSTYLE"/>
                              </w:pPr>
                            </w:p>
                          </w:tc>
                          <w:tc>
                            <w:tcPr>
                              <w:tcW w:w="1540" w:type="dxa"/>
                            </w:tcPr>
                            <w:p w14:paraId="2E716024" w14:textId="77777777" w:rsidR="001F7038" w:rsidRDefault="001F7038">
                              <w:pPr>
                                <w:pStyle w:val="EMPTYCELLSTYLE"/>
                              </w:pPr>
                            </w:p>
                          </w:tc>
                          <w:tc>
                            <w:tcPr>
                              <w:tcW w:w="20" w:type="dxa"/>
                            </w:tcPr>
                            <w:p w14:paraId="4E820FDB" w14:textId="77777777" w:rsidR="001F7038" w:rsidRDefault="001F7038">
                              <w:pPr>
                                <w:pStyle w:val="EMPTYCELLSTYLE"/>
                              </w:pPr>
                            </w:p>
                          </w:tc>
                          <w:tc>
                            <w:tcPr>
                              <w:tcW w:w="1280" w:type="dxa"/>
                            </w:tcPr>
                            <w:p w14:paraId="6EA72909" w14:textId="77777777" w:rsidR="001F7038" w:rsidRDefault="001F7038">
                              <w:pPr>
                                <w:pStyle w:val="EMPTYCELLSTYLE"/>
                              </w:pPr>
                            </w:p>
                          </w:tc>
                          <w:tc>
                            <w:tcPr>
                              <w:tcW w:w="3080" w:type="dxa"/>
                            </w:tcPr>
                            <w:p w14:paraId="1DDE2E5D" w14:textId="77777777" w:rsidR="001F7038" w:rsidRDefault="001F7038">
                              <w:pPr>
                                <w:pStyle w:val="EMPTYCELLSTYLE"/>
                              </w:pPr>
                            </w:p>
                          </w:tc>
                          <w:tc>
                            <w:tcPr>
                              <w:tcW w:w="260" w:type="dxa"/>
                            </w:tcPr>
                            <w:p w14:paraId="6FA5756E" w14:textId="77777777" w:rsidR="001F7038" w:rsidRDefault="001F7038">
                              <w:pPr>
                                <w:pStyle w:val="EMPTYCELLSTYLE"/>
                              </w:pPr>
                            </w:p>
                          </w:tc>
                          <w:tc>
                            <w:tcPr>
                              <w:tcW w:w="1560" w:type="dxa"/>
                            </w:tcPr>
                            <w:p w14:paraId="39970063" w14:textId="77777777" w:rsidR="001F7038" w:rsidRDefault="001F7038">
                              <w:pPr>
                                <w:pStyle w:val="EMPTYCELLSTYLE"/>
                              </w:pPr>
                            </w:p>
                          </w:tc>
                          <w:tc>
                            <w:tcPr>
                              <w:tcW w:w="3100" w:type="dxa"/>
                            </w:tcPr>
                            <w:p w14:paraId="70F6A084" w14:textId="77777777" w:rsidR="001F7038" w:rsidRDefault="001F7038">
                              <w:pPr>
                                <w:pStyle w:val="EMPTYCELLSTYLE"/>
                              </w:pPr>
                            </w:p>
                          </w:tc>
                          <w:tc>
                            <w:tcPr>
                              <w:tcW w:w="20" w:type="dxa"/>
                            </w:tcPr>
                            <w:p w14:paraId="4078DDE4" w14:textId="77777777" w:rsidR="001F7038" w:rsidRDefault="001F7038">
                              <w:pPr>
                                <w:pStyle w:val="EMPTYCELLSTYLE"/>
                              </w:pPr>
                            </w:p>
                          </w:tc>
                        </w:tr>
                        <w:tr w:rsidR="001F7038" w14:paraId="760CF65F"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2577100" w14:textId="77777777" w:rsidR="001F7038" w:rsidRDefault="00A81912">
                              <w:r>
                                <w:rPr>
                                  <w:rFonts w:ascii="DejaVu Sans" w:eastAsia="DejaVu Sans" w:hAnsi="DejaVu Sans" w:cs="DejaVu Sans"/>
                                  <w:color w:val="000000"/>
                                  <w:sz w:val="16"/>
                                </w:rPr>
                                <w:t>04 - Administração</w:t>
                              </w:r>
                            </w:p>
                          </w:tc>
                          <w:tc>
                            <w:tcPr>
                              <w:tcW w:w="260" w:type="dxa"/>
                            </w:tcPr>
                            <w:p w14:paraId="5F96EC88"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BFD0DF3" w14:textId="77777777" w:rsidR="001F7038" w:rsidRDefault="00A81912">
                              <w:r>
                                <w:rPr>
                                  <w:rFonts w:ascii="DejaVu Sans" w:eastAsia="DejaVu Sans" w:hAnsi="DejaVu Sans" w:cs="DejaVu Sans"/>
                                  <w:color w:val="000000"/>
                                  <w:sz w:val="16"/>
                                </w:rPr>
                                <w:t>125 - Normatização e Fiscalização</w:t>
                              </w:r>
                            </w:p>
                          </w:tc>
                        </w:tr>
                        <w:tr w:rsidR="001F7038" w14:paraId="68FA4EFA"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A548535" w14:textId="77777777" w:rsidR="001F7038" w:rsidRDefault="001F7038">
                              <w:pPr>
                                <w:pStyle w:val="EMPTYCELLSTYLE"/>
                              </w:pPr>
                            </w:p>
                          </w:tc>
                          <w:tc>
                            <w:tcPr>
                              <w:tcW w:w="260" w:type="dxa"/>
                            </w:tcPr>
                            <w:p w14:paraId="47873545"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9136AF0" w14:textId="77777777" w:rsidR="001F7038" w:rsidRDefault="001F7038">
                              <w:pPr>
                                <w:pStyle w:val="EMPTYCELLSTYLE"/>
                              </w:pPr>
                            </w:p>
                          </w:tc>
                        </w:tr>
                        <w:tr w:rsidR="001F7038" w14:paraId="10724E62" w14:textId="77777777">
                          <w:tblPrEx>
                            <w:tblCellMar>
                              <w:top w:w="0" w:type="dxa"/>
                              <w:bottom w:w="0" w:type="dxa"/>
                            </w:tblCellMar>
                          </w:tblPrEx>
                          <w:trPr>
                            <w:trHeight w:hRule="exact" w:val="40"/>
                          </w:trPr>
                          <w:tc>
                            <w:tcPr>
                              <w:tcW w:w="20" w:type="dxa"/>
                            </w:tcPr>
                            <w:p w14:paraId="65B4CC32" w14:textId="77777777" w:rsidR="001F7038" w:rsidRDefault="001F7038">
                              <w:pPr>
                                <w:pStyle w:val="EMPTYCELLSTYLE"/>
                              </w:pPr>
                            </w:p>
                          </w:tc>
                          <w:tc>
                            <w:tcPr>
                              <w:tcW w:w="1540" w:type="dxa"/>
                            </w:tcPr>
                            <w:p w14:paraId="640A9246" w14:textId="77777777" w:rsidR="001F7038" w:rsidRDefault="001F7038">
                              <w:pPr>
                                <w:pStyle w:val="EMPTYCELLSTYLE"/>
                              </w:pPr>
                            </w:p>
                          </w:tc>
                          <w:tc>
                            <w:tcPr>
                              <w:tcW w:w="20" w:type="dxa"/>
                            </w:tcPr>
                            <w:p w14:paraId="049A67CB" w14:textId="77777777" w:rsidR="001F7038" w:rsidRDefault="001F7038">
                              <w:pPr>
                                <w:pStyle w:val="EMPTYCELLSTYLE"/>
                              </w:pPr>
                            </w:p>
                          </w:tc>
                          <w:tc>
                            <w:tcPr>
                              <w:tcW w:w="1280" w:type="dxa"/>
                            </w:tcPr>
                            <w:p w14:paraId="328C7A7D" w14:textId="77777777" w:rsidR="001F7038" w:rsidRDefault="001F7038">
                              <w:pPr>
                                <w:pStyle w:val="EMPTYCELLSTYLE"/>
                              </w:pPr>
                            </w:p>
                          </w:tc>
                          <w:tc>
                            <w:tcPr>
                              <w:tcW w:w="3080" w:type="dxa"/>
                            </w:tcPr>
                            <w:p w14:paraId="5243D989" w14:textId="77777777" w:rsidR="001F7038" w:rsidRDefault="001F7038">
                              <w:pPr>
                                <w:pStyle w:val="EMPTYCELLSTYLE"/>
                              </w:pPr>
                            </w:p>
                          </w:tc>
                          <w:tc>
                            <w:tcPr>
                              <w:tcW w:w="260" w:type="dxa"/>
                            </w:tcPr>
                            <w:p w14:paraId="0FFD4B97" w14:textId="77777777" w:rsidR="001F7038" w:rsidRDefault="001F7038">
                              <w:pPr>
                                <w:pStyle w:val="EMPTYCELLSTYLE"/>
                              </w:pPr>
                            </w:p>
                          </w:tc>
                          <w:tc>
                            <w:tcPr>
                              <w:tcW w:w="1560" w:type="dxa"/>
                            </w:tcPr>
                            <w:p w14:paraId="0349AC23" w14:textId="77777777" w:rsidR="001F7038" w:rsidRDefault="001F7038">
                              <w:pPr>
                                <w:pStyle w:val="EMPTYCELLSTYLE"/>
                              </w:pPr>
                            </w:p>
                          </w:tc>
                          <w:tc>
                            <w:tcPr>
                              <w:tcW w:w="3100" w:type="dxa"/>
                            </w:tcPr>
                            <w:p w14:paraId="3C5D6ABF" w14:textId="77777777" w:rsidR="001F7038" w:rsidRDefault="001F7038">
                              <w:pPr>
                                <w:pStyle w:val="EMPTYCELLSTYLE"/>
                              </w:pPr>
                            </w:p>
                          </w:tc>
                          <w:tc>
                            <w:tcPr>
                              <w:tcW w:w="20" w:type="dxa"/>
                            </w:tcPr>
                            <w:p w14:paraId="66D4E56C" w14:textId="77777777" w:rsidR="001F7038" w:rsidRDefault="001F7038">
                              <w:pPr>
                                <w:pStyle w:val="EMPTYCELLSTYLE"/>
                              </w:pPr>
                            </w:p>
                          </w:tc>
                        </w:tr>
                        <w:tr w:rsidR="001F7038" w14:paraId="18461E1D" w14:textId="77777777">
                          <w:tblPrEx>
                            <w:tblCellMar>
                              <w:top w:w="0" w:type="dxa"/>
                              <w:bottom w:w="0" w:type="dxa"/>
                            </w:tblCellMar>
                          </w:tblPrEx>
                          <w:trPr>
                            <w:trHeight w:hRule="exact" w:val="200"/>
                          </w:trPr>
                          <w:tc>
                            <w:tcPr>
                              <w:tcW w:w="20" w:type="dxa"/>
                            </w:tcPr>
                            <w:p w14:paraId="0C35B988" w14:textId="77777777" w:rsidR="001F7038" w:rsidRDefault="001F7038">
                              <w:pPr>
                                <w:pStyle w:val="EMPTYCELLSTYLE"/>
                              </w:pPr>
                            </w:p>
                          </w:tc>
                          <w:tc>
                            <w:tcPr>
                              <w:tcW w:w="1540" w:type="dxa"/>
                            </w:tcPr>
                            <w:p w14:paraId="041B452A" w14:textId="77777777" w:rsidR="001F7038" w:rsidRDefault="001F7038">
                              <w:pPr>
                                <w:pStyle w:val="EMPTYCELLSTYLE"/>
                              </w:pPr>
                            </w:p>
                          </w:tc>
                          <w:tc>
                            <w:tcPr>
                              <w:tcW w:w="20" w:type="dxa"/>
                            </w:tcPr>
                            <w:p w14:paraId="25391CEC" w14:textId="77777777" w:rsidR="001F7038" w:rsidRDefault="001F7038">
                              <w:pPr>
                                <w:pStyle w:val="EMPTYCELLSTYLE"/>
                              </w:pPr>
                            </w:p>
                          </w:tc>
                          <w:tc>
                            <w:tcPr>
                              <w:tcW w:w="1280" w:type="dxa"/>
                            </w:tcPr>
                            <w:p w14:paraId="1B175A36" w14:textId="77777777" w:rsidR="001F7038" w:rsidRDefault="001F7038">
                              <w:pPr>
                                <w:pStyle w:val="EMPTYCELLSTYLE"/>
                              </w:pPr>
                            </w:p>
                          </w:tc>
                          <w:tc>
                            <w:tcPr>
                              <w:tcW w:w="3080" w:type="dxa"/>
                            </w:tcPr>
                            <w:p w14:paraId="69EC803D" w14:textId="77777777" w:rsidR="001F7038" w:rsidRDefault="001F7038">
                              <w:pPr>
                                <w:pStyle w:val="EMPTYCELLSTYLE"/>
                              </w:pPr>
                            </w:p>
                          </w:tc>
                          <w:tc>
                            <w:tcPr>
                              <w:tcW w:w="260" w:type="dxa"/>
                            </w:tcPr>
                            <w:p w14:paraId="31008DF6" w14:textId="77777777" w:rsidR="001F7038" w:rsidRDefault="001F7038">
                              <w:pPr>
                                <w:pStyle w:val="EMPTYCELLSTYLE"/>
                              </w:pPr>
                            </w:p>
                          </w:tc>
                          <w:tc>
                            <w:tcPr>
                              <w:tcW w:w="1560" w:type="dxa"/>
                            </w:tcPr>
                            <w:p w14:paraId="7D52DC1F" w14:textId="77777777" w:rsidR="001F7038" w:rsidRDefault="001F7038">
                              <w:pPr>
                                <w:pStyle w:val="EMPTYCELLSTYLE"/>
                              </w:pPr>
                            </w:p>
                          </w:tc>
                          <w:tc>
                            <w:tcPr>
                              <w:tcW w:w="3100" w:type="dxa"/>
                            </w:tcPr>
                            <w:p w14:paraId="6ED39595" w14:textId="77777777" w:rsidR="001F7038" w:rsidRDefault="001F7038">
                              <w:pPr>
                                <w:pStyle w:val="EMPTYCELLSTYLE"/>
                              </w:pPr>
                            </w:p>
                          </w:tc>
                          <w:tc>
                            <w:tcPr>
                              <w:tcW w:w="20" w:type="dxa"/>
                            </w:tcPr>
                            <w:p w14:paraId="461E6CF0" w14:textId="77777777" w:rsidR="001F7038" w:rsidRDefault="001F7038">
                              <w:pPr>
                                <w:pStyle w:val="EMPTYCELLSTYLE"/>
                              </w:pPr>
                            </w:p>
                          </w:tc>
                        </w:tr>
                        <w:tr w:rsidR="001F7038" w14:paraId="5462928B" w14:textId="77777777">
                          <w:tblPrEx>
                            <w:tblCellMar>
                              <w:top w:w="0" w:type="dxa"/>
                              <w:bottom w:w="0" w:type="dxa"/>
                            </w:tblCellMar>
                          </w:tblPrEx>
                          <w:trPr>
                            <w:trHeight w:hRule="exact" w:val="20"/>
                          </w:trPr>
                          <w:tc>
                            <w:tcPr>
                              <w:tcW w:w="20" w:type="dxa"/>
                            </w:tcPr>
                            <w:p w14:paraId="54FDF9BA"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E624171" w14:textId="77777777" w:rsidR="001F7038" w:rsidRDefault="00A81912">
                              <w:r>
                                <w:rPr>
                                  <w:rFonts w:ascii="DejaVu Sans" w:eastAsia="DejaVu Sans" w:hAnsi="DejaVu Sans" w:cs="DejaVu Sans"/>
                                  <w:color w:val="000000"/>
                                  <w:sz w:val="16"/>
                                </w:rPr>
                                <w:t>2315 - Política Econômica para o Crescimento e Desenvolvimento Socioeconômico Sustentável e Inclusivo</w:t>
                              </w:r>
                            </w:p>
                          </w:tc>
                          <w:tc>
                            <w:tcPr>
                              <w:tcW w:w="20" w:type="dxa"/>
                            </w:tcPr>
                            <w:p w14:paraId="0A7562F9" w14:textId="77777777" w:rsidR="001F7038" w:rsidRDefault="001F7038">
                              <w:pPr>
                                <w:pStyle w:val="EMPTYCELLSTYLE"/>
                              </w:pPr>
                            </w:p>
                          </w:tc>
                        </w:tr>
                        <w:tr w:rsidR="001F7038" w14:paraId="604287BB" w14:textId="77777777">
                          <w:tblPrEx>
                            <w:tblCellMar>
                              <w:top w:w="0" w:type="dxa"/>
                              <w:bottom w:w="0" w:type="dxa"/>
                            </w:tblCellMar>
                          </w:tblPrEx>
                          <w:trPr>
                            <w:trHeight w:hRule="exact" w:val="200"/>
                          </w:trPr>
                          <w:tc>
                            <w:tcPr>
                              <w:tcW w:w="20" w:type="dxa"/>
                            </w:tcPr>
                            <w:p w14:paraId="649CBF27"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C5E2125" w14:textId="77777777" w:rsidR="001F7038" w:rsidRDefault="001F7038">
                              <w:pPr>
                                <w:pStyle w:val="EMPTYCELLSTYLE"/>
                              </w:pPr>
                            </w:p>
                          </w:tc>
                          <w:tc>
                            <w:tcPr>
                              <w:tcW w:w="20" w:type="dxa"/>
                            </w:tcPr>
                            <w:p w14:paraId="722A6A72" w14:textId="77777777" w:rsidR="001F7038" w:rsidRDefault="001F7038">
                              <w:pPr>
                                <w:pStyle w:val="EMPTYCELLSTYLE"/>
                              </w:pPr>
                            </w:p>
                          </w:tc>
                        </w:tr>
                        <w:tr w:rsidR="001F7038" w14:paraId="4784F605" w14:textId="77777777">
                          <w:tblPrEx>
                            <w:tblCellMar>
                              <w:top w:w="0" w:type="dxa"/>
                              <w:bottom w:w="0" w:type="dxa"/>
                            </w:tblCellMar>
                          </w:tblPrEx>
                          <w:trPr>
                            <w:trHeight w:hRule="exact" w:val="40"/>
                          </w:trPr>
                          <w:tc>
                            <w:tcPr>
                              <w:tcW w:w="20" w:type="dxa"/>
                            </w:tcPr>
                            <w:p w14:paraId="735DF58F" w14:textId="77777777" w:rsidR="001F7038" w:rsidRDefault="001F7038">
                              <w:pPr>
                                <w:pStyle w:val="EMPTYCELLSTYLE"/>
                              </w:pPr>
                            </w:p>
                          </w:tc>
                          <w:tc>
                            <w:tcPr>
                              <w:tcW w:w="1540" w:type="dxa"/>
                            </w:tcPr>
                            <w:p w14:paraId="76A26CFA" w14:textId="77777777" w:rsidR="001F7038" w:rsidRDefault="001F7038">
                              <w:pPr>
                                <w:pStyle w:val="EMPTYCELLSTYLE"/>
                              </w:pPr>
                            </w:p>
                          </w:tc>
                          <w:tc>
                            <w:tcPr>
                              <w:tcW w:w="20" w:type="dxa"/>
                            </w:tcPr>
                            <w:p w14:paraId="503BA0BD" w14:textId="77777777" w:rsidR="001F7038" w:rsidRDefault="001F7038">
                              <w:pPr>
                                <w:pStyle w:val="EMPTYCELLSTYLE"/>
                              </w:pPr>
                            </w:p>
                          </w:tc>
                          <w:tc>
                            <w:tcPr>
                              <w:tcW w:w="1280" w:type="dxa"/>
                            </w:tcPr>
                            <w:p w14:paraId="1A925E7C" w14:textId="77777777" w:rsidR="001F7038" w:rsidRDefault="001F7038">
                              <w:pPr>
                                <w:pStyle w:val="EMPTYCELLSTYLE"/>
                              </w:pPr>
                            </w:p>
                          </w:tc>
                          <w:tc>
                            <w:tcPr>
                              <w:tcW w:w="3080" w:type="dxa"/>
                            </w:tcPr>
                            <w:p w14:paraId="7C3F7D21" w14:textId="77777777" w:rsidR="001F7038" w:rsidRDefault="001F7038">
                              <w:pPr>
                                <w:pStyle w:val="EMPTYCELLSTYLE"/>
                              </w:pPr>
                            </w:p>
                          </w:tc>
                          <w:tc>
                            <w:tcPr>
                              <w:tcW w:w="260" w:type="dxa"/>
                            </w:tcPr>
                            <w:p w14:paraId="2AB06322" w14:textId="77777777" w:rsidR="001F7038" w:rsidRDefault="001F7038">
                              <w:pPr>
                                <w:pStyle w:val="EMPTYCELLSTYLE"/>
                              </w:pPr>
                            </w:p>
                          </w:tc>
                          <w:tc>
                            <w:tcPr>
                              <w:tcW w:w="1560" w:type="dxa"/>
                            </w:tcPr>
                            <w:p w14:paraId="4BD7EAD7" w14:textId="77777777" w:rsidR="001F7038" w:rsidRDefault="001F7038">
                              <w:pPr>
                                <w:pStyle w:val="EMPTYCELLSTYLE"/>
                              </w:pPr>
                            </w:p>
                          </w:tc>
                          <w:tc>
                            <w:tcPr>
                              <w:tcW w:w="3100" w:type="dxa"/>
                            </w:tcPr>
                            <w:p w14:paraId="35590BA1" w14:textId="77777777" w:rsidR="001F7038" w:rsidRDefault="001F7038">
                              <w:pPr>
                                <w:pStyle w:val="EMPTYCELLSTYLE"/>
                              </w:pPr>
                            </w:p>
                          </w:tc>
                          <w:tc>
                            <w:tcPr>
                              <w:tcW w:w="20" w:type="dxa"/>
                            </w:tcPr>
                            <w:p w14:paraId="341FEAF1" w14:textId="77777777" w:rsidR="001F7038" w:rsidRDefault="001F7038">
                              <w:pPr>
                                <w:pStyle w:val="EMPTYCELLSTYLE"/>
                              </w:pPr>
                            </w:p>
                          </w:tc>
                        </w:tr>
                        <w:tr w:rsidR="001F7038" w14:paraId="46C8891C"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52DEE8D2" w14:textId="77777777" w:rsidR="001F7038" w:rsidRDefault="00A81912">
                              <w:r>
                                <w:rPr>
                                  <w:rFonts w:ascii="DejaVu Sans" w:eastAsia="DejaVu Sans" w:hAnsi="DejaVu Sans" w:cs="DejaVu Sans"/>
                                  <w:color w:val="000000"/>
                                  <w:sz w:val="16"/>
                                </w:rPr>
                                <w:t>AÇÃO</w:t>
                              </w:r>
                            </w:p>
                          </w:tc>
                          <w:tc>
                            <w:tcPr>
                              <w:tcW w:w="20" w:type="dxa"/>
                            </w:tcPr>
                            <w:p w14:paraId="4C96934F" w14:textId="77777777" w:rsidR="001F7038" w:rsidRDefault="001F7038">
                              <w:pPr>
                                <w:pStyle w:val="EMPTYCELLSTYLE"/>
                              </w:pPr>
                            </w:p>
                          </w:tc>
                          <w:tc>
                            <w:tcPr>
                              <w:tcW w:w="1280" w:type="dxa"/>
                            </w:tcPr>
                            <w:p w14:paraId="479E216E" w14:textId="77777777" w:rsidR="001F7038" w:rsidRDefault="001F7038">
                              <w:pPr>
                                <w:pStyle w:val="EMPTYCELLSTYLE"/>
                              </w:pPr>
                            </w:p>
                          </w:tc>
                          <w:tc>
                            <w:tcPr>
                              <w:tcW w:w="3080" w:type="dxa"/>
                            </w:tcPr>
                            <w:p w14:paraId="187549BD" w14:textId="77777777" w:rsidR="001F7038" w:rsidRDefault="001F7038">
                              <w:pPr>
                                <w:pStyle w:val="EMPTYCELLSTYLE"/>
                              </w:pPr>
                            </w:p>
                          </w:tc>
                          <w:tc>
                            <w:tcPr>
                              <w:tcW w:w="260" w:type="dxa"/>
                            </w:tcPr>
                            <w:p w14:paraId="669A83CA" w14:textId="77777777" w:rsidR="001F7038" w:rsidRDefault="001F7038">
                              <w:pPr>
                                <w:pStyle w:val="EMPTYCELLSTYLE"/>
                              </w:pPr>
                            </w:p>
                          </w:tc>
                          <w:tc>
                            <w:tcPr>
                              <w:tcW w:w="1560" w:type="dxa"/>
                            </w:tcPr>
                            <w:p w14:paraId="50BEDC0F" w14:textId="77777777" w:rsidR="001F7038" w:rsidRDefault="001F7038">
                              <w:pPr>
                                <w:pStyle w:val="EMPTYCELLSTYLE"/>
                              </w:pPr>
                            </w:p>
                          </w:tc>
                          <w:tc>
                            <w:tcPr>
                              <w:tcW w:w="3100" w:type="dxa"/>
                            </w:tcPr>
                            <w:p w14:paraId="450D1912" w14:textId="77777777" w:rsidR="001F7038" w:rsidRDefault="001F7038">
                              <w:pPr>
                                <w:pStyle w:val="EMPTYCELLSTYLE"/>
                              </w:pPr>
                            </w:p>
                          </w:tc>
                          <w:tc>
                            <w:tcPr>
                              <w:tcW w:w="20" w:type="dxa"/>
                            </w:tcPr>
                            <w:p w14:paraId="2287976A" w14:textId="77777777" w:rsidR="001F7038" w:rsidRDefault="001F7038">
                              <w:pPr>
                                <w:pStyle w:val="EMPTYCELLSTYLE"/>
                              </w:pPr>
                            </w:p>
                          </w:tc>
                        </w:tr>
                        <w:tr w:rsidR="001F7038" w14:paraId="7DA4BAB1"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1640DB94" w14:textId="77777777" w:rsidR="001F7038" w:rsidRDefault="001F7038">
                              <w:pPr>
                                <w:pStyle w:val="EMPTYCELLSTYLE"/>
                              </w:pPr>
                            </w:p>
                          </w:tc>
                          <w:tc>
                            <w:tcPr>
                              <w:tcW w:w="20" w:type="dxa"/>
                            </w:tcPr>
                            <w:p w14:paraId="51347F87" w14:textId="77777777" w:rsidR="001F7038" w:rsidRDefault="001F7038">
                              <w:pPr>
                                <w:pStyle w:val="EMPTYCELLSTYLE"/>
                              </w:pPr>
                            </w:p>
                          </w:tc>
                          <w:tc>
                            <w:tcPr>
                              <w:tcW w:w="1280" w:type="dxa"/>
                            </w:tcPr>
                            <w:p w14:paraId="660D31D0" w14:textId="77777777" w:rsidR="001F7038" w:rsidRDefault="001F7038">
                              <w:pPr>
                                <w:pStyle w:val="EMPTYCELLSTYLE"/>
                              </w:pPr>
                            </w:p>
                          </w:tc>
                          <w:tc>
                            <w:tcPr>
                              <w:tcW w:w="3080" w:type="dxa"/>
                            </w:tcPr>
                            <w:p w14:paraId="233CD540" w14:textId="77777777" w:rsidR="001F7038" w:rsidRDefault="001F7038">
                              <w:pPr>
                                <w:pStyle w:val="EMPTYCELLSTYLE"/>
                              </w:pPr>
                            </w:p>
                          </w:tc>
                          <w:tc>
                            <w:tcPr>
                              <w:tcW w:w="260" w:type="dxa"/>
                            </w:tcPr>
                            <w:p w14:paraId="6FCDC62C" w14:textId="77777777" w:rsidR="001F7038" w:rsidRDefault="001F7038">
                              <w:pPr>
                                <w:pStyle w:val="EMPTYCELLSTYLE"/>
                              </w:pPr>
                            </w:p>
                          </w:tc>
                          <w:tc>
                            <w:tcPr>
                              <w:tcW w:w="1560" w:type="dxa"/>
                            </w:tcPr>
                            <w:p w14:paraId="44388297" w14:textId="77777777" w:rsidR="001F7038" w:rsidRDefault="001F7038">
                              <w:pPr>
                                <w:pStyle w:val="EMPTYCELLSTYLE"/>
                              </w:pPr>
                            </w:p>
                          </w:tc>
                          <w:tc>
                            <w:tcPr>
                              <w:tcW w:w="3100" w:type="dxa"/>
                            </w:tcPr>
                            <w:p w14:paraId="46F6B764" w14:textId="77777777" w:rsidR="001F7038" w:rsidRDefault="001F7038">
                              <w:pPr>
                                <w:pStyle w:val="EMPTYCELLSTYLE"/>
                              </w:pPr>
                            </w:p>
                          </w:tc>
                          <w:tc>
                            <w:tcPr>
                              <w:tcW w:w="20" w:type="dxa"/>
                            </w:tcPr>
                            <w:p w14:paraId="01E65DAF" w14:textId="77777777" w:rsidR="001F7038" w:rsidRDefault="001F7038">
                              <w:pPr>
                                <w:pStyle w:val="EMPTYCELLSTYLE"/>
                              </w:pPr>
                            </w:p>
                          </w:tc>
                        </w:tr>
                        <w:tr w:rsidR="001F7038" w14:paraId="25990214" w14:textId="77777777">
                          <w:tblPrEx>
                            <w:tblCellMar>
                              <w:top w:w="0" w:type="dxa"/>
                              <w:bottom w:w="0" w:type="dxa"/>
                            </w:tblCellMar>
                          </w:tblPrEx>
                          <w:trPr>
                            <w:trHeight w:hRule="exact" w:val="200"/>
                          </w:trPr>
                          <w:tc>
                            <w:tcPr>
                              <w:tcW w:w="20" w:type="dxa"/>
                            </w:tcPr>
                            <w:p w14:paraId="339B1A61" w14:textId="77777777" w:rsidR="001F7038" w:rsidRDefault="001F7038">
                              <w:pPr>
                                <w:pStyle w:val="EMPTYCELLSTYLE"/>
                              </w:pPr>
                            </w:p>
                          </w:tc>
                          <w:tc>
                            <w:tcPr>
                              <w:tcW w:w="1540" w:type="dxa"/>
                            </w:tcPr>
                            <w:p w14:paraId="604FD261" w14:textId="77777777" w:rsidR="001F7038" w:rsidRDefault="001F7038">
                              <w:pPr>
                                <w:pStyle w:val="EMPTYCELLSTYLE"/>
                              </w:pPr>
                            </w:p>
                          </w:tc>
                          <w:tc>
                            <w:tcPr>
                              <w:tcW w:w="20" w:type="dxa"/>
                            </w:tcPr>
                            <w:p w14:paraId="7146B697" w14:textId="77777777" w:rsidR="001F7038" w:rsidRDefault="001F7038">
                              <w:pPr>
                                <w:pStyle w:val="EMPTYCELLSTYLE"/>
                              </w:pPr>
                            </w:p>
                          </w:tc>
                          <w:tc>
                            <w:tcPr>
                              <w:tcW w:w="1280" w:type="dxa"/>
                            </w:tcPr>
                            <w:p w14:paraId="40D7B983" w14:textId="77777777" w:rsidR="001F7038" w:rsidRDefault="001F7038">
                              <w:pPr>
                                <w:pStyle w:val="EMPTYCELLSTYLE"/>
                              </w:pPr>
                            </w:p>
                          </w:tc>
                          <w:tc>
                            <w:tcPr>
                              <w:tcW w:w="3080" w:type="dxa"/>
                            </w:tcPr>
                            <w:p w14:paraId="2EF4BDC4" w14:textId="77777777" w:rsidR="001F7038" w:rsidRDefault="001F7038">
                              <w:pPr>
                                <w:pStyle w:val="EMPTYCELLSTYLE"/>
                              </w:pPr>
                            </w:p>
                          </w:tc>
                          <w:tc>
                            <w:tcPr>
                              <w:tcW w:w="260" w:type="dxa"/>
                            </w:tcPr>
                            <w:p w14:paraId="7E20E69C" w14:textId="77777777" w:rsidR="001F7038" w:rsidRDefault="001F7038">
                              <w:pPr>
                                <w:pStyle w:val="EMPTYCELLSTYLE"/>
                              </w:pPr>
                            </w:p>
                          </w:tc>
                          <w:tc>
                            <w:tcPr>
                              <w:tcW w:w="1560" w:type="dxa"/>
                            </w:tcPr>
                            <w:p w14:paraId="4F3BE9C7" w14:textId="77777777" w:rsidR="001F7038" w:rsidRDefault="001F7038">
                              <w:pPr>
                                <w:pStyle w:val="EMPTYCELLSTYLE"/>
                              </w:pPr>
                            </w:p>
                          </w:tc>
                          <w:tc>
                            <w:tcPr>
                              <w:tcW w:w="3100" w:type="dxa"/>
                            </w:tcPr>
                            <w:p w14:paraId="488461EA" w14:textId="77777777" w:rsidR="001F7038" w:rsidRDefault="001F7038">
                              <w:pPr>
                                <w:pStyle w:val="EMPTYCELLSTYLE"/>
                              </w:pPr>
                            </w:p>
                          </w:tc>
                          <w:tc>
                            <w:tcPr>
                              <w:tcW w:w="20" w:type="dxa"/>
                            </w:tcPr>
                            <w:p w14:paraId="19AD3A0F" w14:textId="77777777" w:rsidR="001F7038" w:rsidRDefault="001F7038">
                              <w:pPr>
                                <w:pStyle w:val="EMPTYCELLSTYLE"/>
                              </w:pPr>
                            </w:p>
                          </w:tc>
                        </w:tr>
                        <w:tr w:rsidR="001F7038" w14:paraId="59417D79" w14:textId="77777777">
                          <w:tblPrEx>
                            <w:tblCellMar>
                              <w:top w:w="0" w:type="dxa"/>
                              <w:bottom w:w="0" w:type="dxa"/>
                            </w:tblCellMar>
                          </w:tblPrEx>
                          <w:trPr>
                            <w:trHeight w:hRule="exact" w:val="40"/>
                          </w:trPr>
                          <w:tc>
                            <w:tcPr>
                              <w:tcW w:w="20" w:type="dxa"/>
                            </w:tcPr>
                            <w:p w14:paraId="79F18EAE" w14:textId="77777777" w:rsidR="001F7038" w:rsidRDefault="001F7038">
                              <w:pPr>
                                <w:pStyle w:val="EMPTYCELLSTYLE"/>
                              </w:pPr>
                            </w:p>
                          </w:tc>
                          <w:tc>
                            <w:tcPr>
                              <w:tcW w:w="1540" w:type="dxa"/>
                            </w:tcPr>
                            <w:p w14:paraId="42FBAC1C" w14:textId="77777777" w:rsidR="001F7038" w:rsidRDefault="001F7038">
                              <w:pPr>
                                <w:pStyle w:val="EMPTYCELLSTYLE"/>
                              </w:pPr>
                            </w:p>
                          </w:tc>
                          <w:tc>
                            <w:tcPr>
                              <w:tcW w:w="20" w:type="dxa"/>
                            </w:tcPr>
                            <w:p w14:paraId="4C069499" w14:textId="77777777" w:rsidR="001F7038" w:rsidRDefault="001F7038">
                              <w:pPr>
                                <w:pStyle w:val="EMPTYCELLSTYLE"/>
                              </w:pPr>
                            </w:p>
                          </w:tc>
                          <w:tc>
                            <w:tcPr>
                              <w:tcW w:w="1280" w:type="dxa"/>
                            </w:tcPr>
                            <w:p w14:paraId="337F9709" w14:textId="77777777" w:rsidR="001F7038" w:rsidRDefault="001F7038">
                              <w:pPr>
                                <w:pStyle w:val="EMPTYCELLSTYLE"/>
                              </w:pPr>
                            </w:p>
                          </w:tc>
                          <w:tc>
                            <w:tcPr>
                              <w:tcW w:w="3080" w:type="dxa"/>
                            </w:tcPr>
                            <w:p w14:paraId="40D20BDC" w14:textId="77777777" w:rsidR="001F7038" w:rsidRDefault="001F7038">
                              <w:pPr>
                                <w:pStyle w:val="EMPTYCELLSTYLE"/>
                              </w:pPr>
                            </w:p>
                          </w:tc>
                          <w:tc>
                            <w:tcPr>
                              <w:tcW w:w="260" w:type="dxa"/>
                            </w:tcPr>
                            <w:p w14:paraId="551DDDB9" w14:textId="77777777" w:rsidR="001F7038" w:rsidRDefault="001F7038">
                              <w:pPr>
                                <w:pStyle w:val="EMPTYCELLSTYLE"/>
                              </w:pPr>
                            </w:p>
                          </w:tc>
                          <w:tc>
                            <w:tcPr>
                              <w:tcW w:w="1560" w:type="dxa"/>
                            </w:tcPr>
                            <w:p w14:paraId="75CFE423" w14:textId="77777777" w:rsidR="001F7038" w:rsidRDefault="001F7038">
                              <w:pPr>
                                <w:pStyle w:val="EMPTYCELLSTYLE"/>
                              </w:pPr>
                            </w:p>
                          </w:tc>
                          <w:tc>
                            <w:tcPr>
                              <w:tcW w:w="3100" w:type="dxa"/>
                            </w:tcPr>
                            <w:p w14:paraId="436FFC10" w14:textId="77777777" w:rsidR="001F7038" w:rsidRDefault="001F7038">
                              <w:pPr>
                                <w:pStyle w:val="EMPTYCELLSTYLE"/>
                              </w:pPr>
                            </w:p>
                          </w:tc>
                          <w:tc>
                            <w:tcPr>
                              <w:tcW w:w="20" w:type="dxa"/>
                            </w:tcPr>
                            <w:p w14:paraId="3A25DAA3" w14:textId="77777777" w:rsidR="001F7038" w:rsidRDefault="001F7038">
                              <w:pPr>
                                <w:pStyle w:val="EMPTYCELLSTYLE"/>
                              </w:pPr>
                            </w:p>
                          </w:tc>
                        </w:tr>
                        <w:tr w:rsidR="001F7038" w14:paraId="089EAEA6" w14:textId="77777777">
                          <w:tblPrEx>
                            <w:tblCellMar>
                              <w:top w:w="0" w:type="dxa"/>
                              <w:bottom w:w="0" w:type="dxa"/>
                            </w:tblCellMar>
                          </w:tblPrEx>
                          <w:trPr>
                            <w:trHeight w:hRule="exact" w:val="200"/>
                          </w:trPr>
                          <w:tc>
                            <w:tcPr>
                              <w:tcW w:w="20" w:type="dxa"/>
                            </w:tcPr>
                            <w:p w14:paraId="40777821" w14:textId="77777777" w:rsidR="001F7038" w:rsidRDefault="001F7038">
                              <w:pPr>
                                <w:pStyle w:val="EMPTYCELLSTYLE"/>
                              </w:pPr>
                            </w:p>
                          </w:tc>
                          <w:tc>
                            <w:tcPr>
                              <w:tcW w:w="1540" w:type="dxa"/>
                            </w:tcPr>
                            <w:p w14:paraId="4248566A" w14:textId="77777777" w:rsidR="001F7038" w:rsidRDefault="001F7038">
                              <w:pPr>
                                <w:pStyle w:val="EMPTYCELLSTYLE"/>
                              </w:pPr>
                            </w:p>
                          </w:tc>
                          <w:tc>
                            <w:tcPr>
                              <w:tcW w:w="20" w:type="dxa"/>
                            </w:tcPr>
                            <w:p w14:paraId="6C2804D6" w14:textId="77777777" w:rsidR="001F7038" w:rsidRDefault="001F7038">
                              <w:pPr>
                                <w:pStyle w:val="EMPTYCELLSTYLE"/>
                              </w:pPr>
                            </w:p>
                          </w:tc>
                          <w:tc>
                            <w:tcPr>
                              <w:tcW w:w="1280" w:type="dxa"/>
                            </w:tcPr>
                            <w:p w14:paraId="564E67E6" w14:textId="77777777" w:rsidR="001F7038" w:rsidRDefault="001F7038">
                              <w:pPr>
                                <w:pStyle w:val="EMPTYCELLSTYLE"/>
                              </w:pPr>
                            </w:p>
                          </w:tc>
                          <w:tc>
                            <w:tcPr>
                              <w:tcW w:w="3080" w:type="dxa"/>
                            </w:tcPr>
                            <w:p w14:paraId="18F4BA99" w14:textId="77777777" w:rsidR="001F7038" w:rsidRDefault="001F7038">
                              <w:pPr>
                                <w:pStyle w:val="EMPTYCELLSTYLE"/>
                              </w:pPr>
                            </w:p>
                          </w:tc>
                          <w:tc>
                            <w:tcPr>
                              <w:tcW w:w="260" w:type="dxa"/>
                            </w:tcPr>
                            <w:p w14:paraId="7FA74377" w14:textId="77777777" w:rsidR="001F7038" w:rsidRDefault="001F7038">
                              <w:pPr>
                                <w:pStyle w:val="EMPTYCELLSTYLE"/>
                              </w:pPr>
                            </w:p>
                          </w:tc>
                          <w:tc>
                            <w:tcPr>
                              <w:tcW w:w="1560" w:type="dxa"/>
                            </w:tcPr>
                            <w:p w14:paraId="4ED41BCC" w14:textId="77777777" w:rsidR="001F7038" w:rsidRDefault="001F7038">
                              <w:pPr>
                                <w:pStyle w:val="EMPTYCELLSTYLE"/>
                              </w:pPr>
                            </w:p>
                          </w:tc>
                          <w:tc>
                            <w:tcPr>
                              <w:tcW w:w="3100" w:type="dxa"/>
                            </w:tcPr>
                            <w:p w14:paraId="3A3B4CC8" w14:textId="77777777" w:rsidR="001F7038" w:rsidRDefault="001F7038">
                              <w:pPr>
                                <w:pStyle w:val="EMPTYCELLSTYLE"/>
                              </w:pPr>
                            </w:p>
                          </w:tc>
                          <w:tc>
                            <w:tcPr>
                              <w:tcW w:w="20" w:type="dxa"/>
                            </w:tcPr>
                            <w:p w14:paraId="0FFD6F2C" w14:textId="77777777" w:rsidR="001F7038" w:rsidRDefault="001F7038">
                              <w:pPr>
                                <w:pStyle w:val="EMPTYCELLSTYLE"/>
                              </w:pPr>
                            </w:p>
                          </w:tc>
                        </w:tr>
                        <w:tr w:rsidR="001F7038" w14:paraId="58B82FB4" w14:textId="77777777">
                          <w:tblPrEx>
                            <w:tblCellMar>
                              <w:top w:w="0" w:type="dxa"/>
                              <w:bottom w:w="0" w:type="dxa"/>
                            </w:tblCellMar>
                          </w:tblPrEx>
                          <w:trPr>
                            <w:trHeight w:hRule="exact" w:val="20"/>
                          </w:trPr>
                          <w:tc>
                            <w:tcPr>
                              <w:tcW w:w="20" w:type="dxa"/>
                            </w:tcPr>
                            <w:p w14:paraId="4A9ECA9B"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8CF6DE8" w14:textId="77777777" w:rsidR="001F7038" w:rsidRDefault="00A81912">
                              <w:r>
                                <w:rPr>
                                  <w:rFonts w:ascii="DejaVu Sans" w:eastAsia="DejaVu Sans" w:hAnsi="DejaVu Sans" w:cs="DejaVu Sans"/>
                                  <w:color w:val="000000"/>
                                  <w:sz w:val="16"/>
                                </w:rPr>
                                <w:t>0001 - Nacional</w:t>
                              </w:r>
                            </w:p>
                          </w:tc>
                        </w:tr>
                        <w:tr w:rsidR="001F7038" w14:paraId="18E08322" w14:textId="77777777">
                          <w:tblPrEx>
                            <w:tblCellMar>
                              <w:top w:w="0" w:type="dxa"/>
                              <w:bottom w:w="0" w:type="dxa"/>
                            </w:tblCellMar>
                          </w:tblPrEx>
                          <w:trPr>
                            <w:trHeight w:hRule="exact" w:val="200"/>
                          </w:trPr>
                          <w:tc>
                            <w:tcPr>
                              <w:tcW w:w="20" w:type="dxa"/>
                            </w:tcPr>
                            <w:p w14:paraId="2D0ADEBD"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50FC40A" w14:textId="77777777" w:rsidR="001F7038" w:rsidRDefault="001F7038">
                              <w:pPr>
                                <w:pStyle w:val="EMPTYCELLSTYLE"/>
                              </w:pPr>
                            </w:p>
                          </w:tc>
                        </w:tr>
                        <w:tr w:rsidR="001F7038" w14:paraId="65E1B60F" w14:textId="77777777">
                          <w:tblPrEx>
                            <w:tblCellMar>
                              <w:top w:w="0" w:type="dxa"/>
                              <w:bottom w:w="0" w:type="dxa"/>
                            </w:tblCellMar>
                          </w:tblPrEx>
                          <w:trPr>
                            <w:trHeight w:hRule="exact" w:val="40"/>
                          </w:trPr>
                          <w:tc>
                            <w:tcPr>
                              <w:tcW w:w="20" w:type="dxa"/>
                            </w:tcPr>
                            <w:p w14:paraId="78137E79" w14:textId="77777777" w:rsidR="001F7038" w:rsidRDefault="001F7038">
                              <w:pPr>
                                <w:pStyle w:val="EMPTYCELLSTYLE"/>
                              </w:pPr>
                            </w:p>
                          </w:tc>
                          <w:tc>
                            <w:tcPr>
                              <w:tcW w:w="1540" w:type="dxa"/>
                            </w:tcPr>
                            <w:p w14:paraId="1EE7E0F8" w14:textId="77777777" w:rsidR="001F7038" w:rsidRDefault="001F7038">
                              <w:pPr>
                                <w:pStyle w:val="EMPTYCELLSTYLE"/>
                              </w:pPr>
                            </w:p>
                          </w:tc>
                          <w:tc>
                            <w:tcPr>
                              <w:tcW w:w="20" w:type="dxa"/>
                            </w:tcPr>
                            <w:p w14:paraId="40AE4B0F" w14:textId="77777777" w:rsidR="001F7038" w:rsidRDefault="001F7038">
                              <w:pPr>
                                <w:pStyle w:val="EMPTYCELLSTYLE"/>
                              </w:pPr>
                            </w:p>
                          </w:tc>
                          <w:tc>
                            <w:tcPr>
                              <w:tcW w:w="1280" w:type="dxa"/>
                            </w:tcPr>
                            <w:p w14:paraId="7982446E" w14:textId="77777777" w:rsidR="001F7038" w:rsidRDefault="001F7038">
                              <w:pPr>
                                <w:pStyle w:val="EMPTYCELLSTYLE"/>
                              </w:pPr>
                            </w:p>
                          </w:tc>
                          <w:tc>
                            <w:tcPr>
                              <w:tcW w:w="3080" w:type="dxa"/>
                            </w:tcPr>
                            <w:p w14:paraId="158822D4" w14:textId="77777777" w:rsidR="001F7038" w:rsidRDefault="001F7038">
                              <w:pPr>
                                <w:pStyle w:val="EMPTYCELLSTYLE"/>
                              </w:pPr>
                            </w:p>
                          </w:tc>
                          <w:tc>
                            <w:tcPr>
                              <w:tcW w:w="260" w:type="dxa"/>
                            </w:tcPr>
                            <w:p w14:paraId="22ACE407" w14:textId="77777777" w:rsidR="001F7038" w:rsidRDefault="001F7038">
                              <w:pPr>
                                <w:pStyle w:val="EMPTYCELLSTYLE"/>
                              </w:pPr>
                            </w:p>
                          </w:tc>
                          <w:tc>
                            <w:tcPr>
                              <w:tcW w:w="1560" w:type="dxa"/>
                            </w:tcPr>
                            <w:p w14:paraId="5DB49F2E" w14:textId="77777777" w:rsidR="001F7038" w:rsidRDefault="001F7038">
                              <w:pPr>
                                <w:pStyle w:val="EMPTYCELLSTYLE"/>
                              </w:pPr>
                            </w:p>
                          </w:tc>
                          <w:tc>
                            <w:tcPr>
                              <w:tcW w:w="3100" w:type="dxa"/>
                            </w:tcPr>
                            <w:p w14:paraId="754BA237" w14:textId="77777777" w:rsidR="001F7038" w:rsidRDefault="001F7038">
                              <w:pPr>
                                <w:pStyle w:val="EMPTYCELLSTYLE"/>
                              </w:pPr>
                            </w:p>
                          </w:tc>
                          <w:tc>
                            <w:tcPr>
                              <w:tcW w:w="20" w:type="dxa"/>
                            </w:tcPr>
                            <w:p w14:paraId="719B1781" w14:textId="77777777" w:rsidR="001F7038" w:rsidRDefault="001F7038">
                              <w:pPr>
                                <w:pStyle w:val="EMPTYCELLSTYLE"/>
                              </w:pPr>
                            </w:p>
                          </w:tc>
                        </w:tr>
                        <w:tr w:rsidR="001F7038" w14:paraId="755441C6" w14:textId="77777777">
                          <w:tblPrEx>
                            <w:tblCellMar>
                              <w:top w:w="0" w:type="dxa"/>
                              <w:bottom w:w="0" w:type="dxa"/>
                            </w:tblCellMar>
                          </w:tblPrEx>
                          <w:trPr>
                            <w:trHeight w:hRule="exact" w:val="200"/>
                          </w:trPr>
                          <w:tc>
                            <w:tcPr>
                              <w:tcW w:w="20" w:type="dxa"/>
                            </w:tcPr>
                            <w:p w14:paraId="1F124394" w14:textId="77777777" w:rsidR="001F7038" w:rsidRDefault="001F7038">
                              <w:pPr>
                                <w:pStyle w:val="EMPTYCELLSTYLE"/>
                              </w:pPr>
                            </w:p>
                          </w:tc>
                          <w:tc>
                            <w:tcPr>
                              <w:tcW w:w="1540" w:type="dxa"/>
                            </w:tcPr>
                            <w:p w14:paraId="1AB74E59" w14:textId="77777777" w:rsidR="001F7038" w:rsidRDefault="001F7038">
                              <w:pPr>
                                <w:pStyle w:val="EMPTYCELLSTYLE"/>
                              </w:pPr>
                            </w:p>
                          </w:tc>
                          <w:tc>
                            <w:tcPr>
                              <w:tcW w:w="20" w:type="dxa"/>
                            </w:tcPr>
                            <w:p w14:paraId="05456E0C" w14:textId="77777777" w:rsidR="001F7038" w:rsidRDefault="001F7038">
                              <w:pPr>
                                <w:pStyle w:val="EMPTYCELLSTYLE"/>
                              </w:pPr>
                            </w:p>
                          </w:tc>
                          <w:tc>
                            <w:tcPr>
                              <w:tcW w:w="1280" w:type="dxa"/>
                            </w:tcPr>
                            <w:p w14:paraId="539B814C" w14:textId="77777777" w:rsidR="001F7038" w:rsidRDefault="001F7038">
                              <w:pPr>
                                <w:pStyle w:val="EMPTYCELLSTYLE"/>
                              </w:pPr>
                            </w:p>
                          </w:tc>
                          <w:tc>
                            <w:tcPr>
                              <w:tcW w:w="3080" w:type="dxa"/>
                            </w:tcPr>
                            <w:p w14:paraId="0FBC30A1" w14:textId="77777777" w:rsidR="001F7038" w:rsidRDefault="001F7038">
                              <w:pPr>
                                <w:pStyle w:val="EMPTYCELLSTYLE"/>
                              </w:pPr>
                            </w:p>
                          </w:tc>
                          <w:tc>
                            <w:tcPr>
                              <w:tcW w:w="260" w:type="dxa"/>
                            </w:tcPr>
                            <w:p w14:paraId="41A2592B" w14:textId="77777777" w:rsidR="001F7038" w:rsidRDefault="001F7038">
                              <w:pPr>
                                <w:pStyle w:val="EMPTYCELLSTYLE"/>
                              </w:pPr>
                            </w:p>
                          </w:tc>
                          <w:tc>
                            <w:tcPr>
                              <w:tcW w:w="1560" w:type="dxa"/>
                            </w:tcPr>
                            <w:p w14:paraId="0C43A7CE" w14:textId="77777777" w:rsidR="001F7038" w:rsidRDefault="001F7038">
                              <w:pPr>
                                <w:pStyle w:val="EMPTYCELLSTYLE"/>
                              </w:pPr>
                            </w:p>
                          </w:tc>
                          <w:tc>
                            <w:tcPr>
                              <w:tcW w:w="3100" w:type="dxa"/>
                            </w:tcPr>
                            <w:p w14:paraId="1A8953DE" w14:textId="77777777" w:rsidR="001F7038" w:rsidRDefault="001F7038">
                              <w:pPr>
                                <w:pStyle w:val="EMPTYCELLSTYLE"/>
                              </w:pPr>
                            </w:p>
                          </w:tc>
                          <w:tc>
                            <w:tcPr>
                              <w:tcW w:w="20" w:type="dxa"/>
                            </w:tcPr>
                            <w:p w14:paraId="216330CF" w14:textId="77777777" w:rsidR="001F7038" w:rsidRDefault="001F7038">
                              <w:pPr>
                                <w:pStyle w:val="EMPTYCELLSTYLE"/>
                              </w:pPr>
                            </w:p>
                          </w:tc>
                        </w:tr>
                        <w:tr w:rsidR="001F7038" w14:paraId="7FCE72BD" w14:textId="77777777">
                          <w:tblPrEx>
                            <w:tblCellMar>
                              <w:top w:w="0" w:type="dxa"/>
                              <w:bottom w:w="0" w:type="dxa"/>
                            </w:tblCellMar>
                          </w:tblPrEx>
                          <w:trPr>
                            <w:trHeight w:hRule="exact" w:val="20"/>
                          </w:trPr>
                          <w:tc>
                            <w:tcPr>
                              <w:tcW w:w="20" w:type="dxa"/>
                            </w:tcPr>
                            <w:p w14:paraId="3C6C3B32"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F27C728" w14:textId="77777777" w:rsidR="001F7038" w:rsidRDefault="00A81912">
                              <w:r>
                                <w:rPr>
                                  <w:rFonts w:ascii="DejaVu Sans" w:eastAsia="DejaVu Sans" w:hAnsi="DejaVu Sans" w:cs="DejaVu Sans"/>
                                  <w:color w:val="000000"/>
                                  <w:sz w:val="16"/>
                                </w:rPr>
                                <w:t>9000000 - Nacional</w:t>
                              </w:r>
                            </w:p>
                          </w:tc>
                          <w:tc>
                            <w:tcPr>
                              <w:tcW w:w="260" w:type="dxa"/>
                            </w:tcPr>
                            <w:p w14:paraId="541002C7" w14:textId="77777777" w:rsidR="001F7038" w:rsidRDefault="001F7038">
                              <w:pPr>
                                <w:pStyle w:val="EMPTYCELLSTYLE"/>
                              </w:pPr>
                            </w:p>
                          </w:tc>
                          <w:tc>
                            <w:tcPr>
                              <w:tcW w:w="1560" w:type="dxa"/>
                            </w:tcPr>
                            <w:p w14:paraId="05475D72" w14:textId="77777777" w:rsidR="001F7038" w:rsidRDefault="001F7038">
                              <w:pPr>
                                <w:pStyle w:val="EMPTYCELLSTYLE"/>
                              </w:pPr>
                            </w:p>
                          </w:tc>
                          <w:tc>
                            <w:tcPr>
                              <w:tcW w:w="3100" w:type="dxa"/>
                            </w:tcPr>
                            <w:p w14:paraId="1DD88707" w14:textId="77777777" w:rsidR="001F7038" w:rsidRDefault="001F7038">
                              <w:pPr>
                                <w:pStyle w:val="EMPTYCELLSTYLE"/>
                              </w:pPr>
                            </w:p>
                          </w:tc>
                          <w:tc>
                            <w:tcPr>
                              <w:tcW w:w="20" w:type="dxa"/>
                            </w:tcPr>
                            <w:p w14:paraId="16C0DC41" w14:textId="77777777" w:rsidR="001F7038" w:rsidRDefault="001F7038">
                              <w:pPr>
                                <w:pStyle w:val="EMPTYCELLSTYLE"/>
                              </w:pPr>
                            </w:p>
                          </w:tc>
                        </w:tr>
                        <w:tr w:rsidR="001F7038" w14:paraId="4AC90362" w14:textId="77777777">
                          <w:tblPrEx>
                            <w:tblCellMar>
                              <w:top w:w="0" w:type="dxa"/>
                              <w:bottom w:w="0" w:type="dxa"/>
                            </w:tblCellMar>
                          </w:tblPrEx>
                          <w:trPr>
                            <w:trHeight w:hRule="exact" w:val="200"/>
                          </w:trPr>
                          <w:tc>
                            <w:tcPr>
                              <w:tcW w:w="20" w:type="dxa"/>
                            </w:tcPr>
                            <w:p w14:paraId="2E14C7A7"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E3C2968" w14:textId="77777777" w:rsidR="001F7038" w:rsidRDefault="001F7038">
                              <w:pPr>
                                <w:pStyle w:val="EMPTYCELLSTYLE"/>
                              </w:pPr>
                            </w:p>
                          </w:tc>
                          <w:tc>
                            <w:tcPr>
                              <w:tcW w:w="260" w:type="dxa"/>
                            </w:tcPr>
                            <w:p w14:paraId="150D6F86" w14:textId="77777777" w:rsidR="001F7038" w:rsidRDefault="001F7038">
                              <w:pPr>
                                <w:pStyle w:val="EMPTYCELLSTYLE"/>
                              </w:pPr>
                            </w:p>
                          </w:tc>
                          <w:tc>
                            <w:tcPr>
                              <w:tcW w:w="1560" w:type="dxa"/>
                            </w:tcPr>
                            <w:p w14:paraId="3F7C1B28" w14:textId="77777777" w:rsidR="001F7038" w:rsidRDefault="001F7038">
                              <w:pPr>
                                <w:pStyle w:val="EMPTYCELLSTYLE"/>
                              </w:pPr>
                            </w:p>
                          </w:tc>
                          <w:tc>
                            <w:tcPr>
                              <w:tcW w:w="3100" w:type="dxa"/>
                            </w:tcPr>
                            <w:p w14:paraId="172A9F35" w14:textId="77777777" w:rsidR="001F7038" w:rsidRDefault="001F7038">
                              <w:pPr>
                                <w:pStyle w:val="EMPTYCELLSTYLE"/>
                              </w:pPr>
                            </w:p>
                          </w:tc>
                          <w:tc>
                            <w:tcPr>
                              <w:tcW w:w="20" w:type="dxa"/>
                            </w:tcPr>
                            <w:p w14:paraId="592A6747" w14:textId="77777777" w:rsidR="001F7038" w:rsidRDefault="001F7038">
                              <w:pPr>
                                <w:pStyle w:val="EMPTYCELLSTYLE"/>
                              </w:pPr>
                            </w:p>
                          </w:tc>
                        </w:tr>
                      </w:tbl>
                      <w:p w14:paraId="1C93925B" w14:textId="77777777" w:rsidR="001F7038" w:rsidRDefault="001F7038">
                        <w:pPr>
                          <w:pStyle w:val="EMPTYCELLSTYLE"/>
                        </w:pPr>
                      </w:p>
                    </w:tc>
                  </w:tr>
                </w:tbl>
                <w:p w14:paraId="30CA2F27" w14:textId="77777777" w:rsidR="001F7038" w:rsidRDefault="001F7038">
                  <w:pPr>
                    <w:pStyle w:val="EMPTYCELLSTYLE"/>
                  </w:pPr>
                </w:p>
              </w:tc>
              <w:tc>
                <w:tcPr>
                  <w:tcW w:w="40" w:type="dxa"/>
                </w:tcPr>
                <w:p w14:paraId="577FBFB0" w14:textId="77777777" w:rsidR="001F7038" w:rsidRDefault="001F7038">
                  <w:pPr>
                    <w:pStyle w:val="EMPTYCELLSTYLE"/>
                  </w:pPr>
                </w:p>
              </w:tc>
            </w:tr>
            <w:tr w:rsidR="001F7038" w14:paraId="56A79A8C" w14:textId="77777777">
              <w:tblPrEx>
                <w:tblCellMar>
                  <w:top w:w="0" w:type="dxa"/>
                  <w:bottom w:w="0" w:type="dxa"/>
                </w:tblCellMar>
              </w:tblPrEx>
              <w:trPr>
                <w:trHeight w:hRule="exact" w:val="440"/>
              </w:trPr>
              <w:tc>
                <w:tcPr>
                  <w:tcW w:w="6000" w:type="dxa"/>
                </w:tcPr>
                <w:p w14:paraId="4E8F5735" w14:textId="77777777" w:rsidR="001F7038" w:rsidRDefault="001F7038">
                  <w:pPr>
                    <w:pStyle w:val="EMPTYCELLSTYLE"/>
                  </w:pPr>
                </w:p>
              </w:tc>
              <w:tc>
                <w:tcPr>
                  <w:tcW w:w="3000" w:type="dxa"/>
                </w:tcPr>
                <w:p w14:paraId="6C11663E" w14:textId="77777777" w:rsidR="001F7038" w:rsidRDefault="001F7038">
                  <w:pPr>
                    <w:pStyle w:val="EMPTYCELLSTYLE"/>
                  </w:pPr>
                </w:p>
              </w:tc>
              <w:tc>
                <w:tcPr>
                  <w:tcW w:w="2060" w:type="dxa"/>
                </w:tcPr>
                <w:p w14:paraId="728C3821" w14:textId="77777777" w:rsidR="001F7038" w:rsidRDefault="001F7038">
                  <w:pPr>
                    <w:pStyle w:val="EMPTYCELLSTYLE"/>
                  </w:pPr>
                </w:p>
              </w:tc>
              <w:tc>
                <w:tcPr>
                  <w:tcW w:w="40" w:type="dxa"/>
                </w:tcPr>
                <w:p w14:paraId="08524181" w14:textId="77777777" w:rsidR="001F7038" w:rsidRDefault="001F7038">
                  <w:pPr>
                    <w:pStyle w:val="EMPTYCELLSTYLE"/>
                  </w:pPr>
                </w:p>
              </w:tc>
            </w:tr>
            <w:tr w:rsidR="001F7038" w14:paraId="7FE28638"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1C2D5835"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76E0DEE6"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2BD408EE" w14:textId="77777777" w:rsidR="001F7038" w:rsidRDefault="001F7038">
                        <w:pPr>
                          <w:pStyle w:val="EMPTYCELLSTYLE"/>
                        </w:pPr>
                      </w:p>
                    </w:tc>
                    <w:tc>
                      <w:tcPr>
                        <w:tcW w:w="680" w:type="dxa"/>
                      </w:tcPr>
                      <w:p w14:paraId="0067512E" w14:textId="77777777" w:rsidR="001F7038" w:rsidRDefault="001F7038">
                        <w:pPr>
                          <w:pStyle w:val="EMPTYCELLSTYLE"/>
                        </w:pPr>
                      </w:p>
                    </w:tc>
                    <w:tc>
                      <w:tcPr>
                        <w:tcW w:w="560" w:type="dxa"/>
                        <w:tcMar>
                          <w:top w:w="0" w:type="dxa"/>
                          <w:left w:w="0" w:type="dxa"/>
                          <w:bottom w:w="0" w:type="dxa"/>
                          <w:right w:w="0" w:type="dxa"/>
                        </w:tcMar>
                      </w:tcPr>
                      <w:p w14:paraId="16A20677" w14:textId="77777777" w:rsidR="001F7038" w:rsidRDefault="00A81912">
                        <w:r>
                          <w:rPr>
                            <w:rFonts w:ascii="DejaVu Sans" w:eastAsia="DejaVu Sans" w:hAnsi="DejaVu Sans" w:cs="DejaVu Sans"/>
                            <w:color w:val="000000"/>
                            <w:sz w:val="16"/>
                          </w:rPr>
                          <w:t>META</w:t>
                        </w:r>
                      </w:p>
                    </w:tc>
                    <w:tc>
                      <w:tcPr>
                        <w:tcW w:w="1560" w:type="dxa"/>
                      </w:tcPr>
                      <w:p w14:paraId="60DEB1E9" w14:textId="77777777" w:rsidR="001F7038" w:rsidRDefault="001F7038">
                        <w:pPr>
                          <w:pStyle w:val="EMPTYCELLSTYLE"/>
                        </w:pPr>
                      </w:p>
                    </w:tc>
                    <w:tc>
                      <w:tcPr>
                        <w:tcW w:w="520" w:type="dxa"/>
                      </w:tcPr>
                      <w:p w14:paraId="5A5C2612" w14:textId="77777777" w:rsidR="001F7038" w:rsidRDefault="001F7038">
                        <w:pPr>
                          <w:pStyle w:val="EMPTYCELLSTYLE"/>
                        </w:pPr>
                      </w:p>
                    </w:tc>
                  </w:tr>
                  <w:tr w:rsidR="001F7038" w14:paraId="1D1048AC"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29DB0AA" w14:textId="77777777" w:rsidR="001F7038" w:rsidRDefault="00A81912">
                        <w:r>
                          <w:rPr>
                            <w:rFonts w:ascii="DejaVu Sans" w:eastAsia="DejaVu Sans" w:hAnsi="DejaVu Sans" w:cs="DejaVu Sans"/>
                            <w:color w:val="000000"/>
                            <w:sz w:val="16"/>
                          </w:rPr>
                          <w:t>Supervisão realizada (unidade)</w:t>
                        </w:r>
                      </w:p>
                    </w:tc>
                    <w:tc>
                      <w:tcPr>
                        <w:tcW w:w="680" w:type="dxa"/>
                      </w:tcPr>
                      <w:p w14:paraId="468F2134"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BF9B19C" w14:textId="77777777" w:rsidR="001F7038" w:rsidRDefault="00A81912">
                        <w:r>
                          <w:rPr>
                            <w:rFonts w:ascii="DejaVu Sans" w:eastAsia="DejaVu Sans" w:hAnsi="DejaVu Sans" w:cs="DejaVu Sans"/>
                            <w:color w:val="000000"/>
                            <w:sz w:val="16"/>
                          </w:rPr>
                          <w:t>91</w:t>
                        </w:r>
                      </w:p>
                    </w:tc>
                    <w:tc>
                      <w:tcPr>
                        <w:tcW w:w="520" w:type="dxa"/>
                      </w:tcPr>
                      <w:p w14:paraId="351FB930" w14:textId="77777777" w:rsidR="001F7038" w:rsidRDefault="001F7038">
                        <w:pPr>
                          <w:pStyle w:val="EMPTYCELLSTYLE"/>
                        </w:pPr>
                      </w:p>
                    </w:tc>
                  </w:tr>
                </w:tbl>
                <w:p w14:paraId="14C0A6FC"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1F3392FE" w14:textId="77777777">
                    <w:tblPrEx>
                      <w:tblCellMar>
                        <w:top w:w="0" w:type="dxa"/>
                        <w:bottom w:w="0" w:type="dxa"/>
                      </w:tblCellMar>
                    </w:tblPrEx>
                    <w:trPr>
                      <w:trHeight w:hRule="exact" w:val="20"/>
                    </w:trPr>
                    <w:tc>
                      <w:tcPr>
                        <w:tcW w:w="1900" w:type="dxa"/>
                      </w:tcPr>
                      <w:p w14:paraId="3DD2C360" w14:textId="77777777" w:rsidR="001F7038" w:rsidRDefault="001F7038">
                        <w:pPr>
                          <w:pStyle w:val="EMPTYCELLSTYLE"/>
                        </w:pPr>
                      </w:p>
                    </w:tc>
                    <w:tc>
                      <w:tcPr>
                        <w:tcW w:w="200" w:type="dxa"/>
                      </w:tcPr>
                      <w:p w14:paraId="599E0BB2" w14:textId="77777777" w:rsidR="001F7038" w:rsidRDefault="001F7038">
                        <w:pPr>
                          <w:pStyle w:val="EMPTYCELLSTYLE"/>
                        </w:pPr>
                      </w:p>
                    </w:tc>
                  </w:tr>
                  <w:tr w:rsidR="001F7038" w14:paraId="1977039F"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189AE042" w14:textId="77777777" w:rsidR="001F7038" w:rsidRDefault="00A81912">
                        <w:r>
                          <w:rPr>
                            <w:rFonts w:ascii="DejaVu Sans" w:eastAsia="DejaVu Sans" w:hAnsi="DejaVu Sans" w:cs="DejaVu Sans"/>
                            <w:color w:val="000000"/>
                            <w:sz w:val="16"/>
                          </w:rPr>
                          <w:t>QTD META A ALTERAR</w:t>
                        </w:r>
                      </w:p>
                    </w:tc>
                    <w:tc>
                      <w:tcPr>
                        <w:tcW w:w="200" w:type="dxa"/>
                      </w:tcPr>
                      <w:p w14:paraId="089A107B" w14:textId="77777777" w:rsidR="001F7038" w:rsidRDefault="001F7038">
                        <w:pPr>
                          <w:pStyle w:val="EMPTYCELLSTYLE"/>
                        </w:pPr>
                      </w:p>
                    </w:tc>
                  </w:tr>
                  <w:tr w:rsidR="001F7038" w14:paraId="7CAE5496"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5D2A270" w14:textId="77777777" w:rsidR="001F7038" w:rsidRDefault="00A81912">
                        <w:r>
                          <w:rPr>
                            <w:rFonts w:ascii="DejaVu Sans" w:eastAsia="DejaVu Sans" w:hAnsi="DejaVu Sans" w:cs="DejaVu Sans"/>
                            <w:color w:val="000000"/>
                            <w:sz w:val="16"/>
                          </w:rPr>
                          <w:t>910</w:t>
                        </w:r>
                      </w:p>
                    </w:tc>
                  </w:tr>
                </w:tbl>
                <w:p w14:paraId="46EFFDA5" w14:textId="77777777" w:rsidR="001F7038" w:rsidRDefault="001F7038">
                  <w:pPr>
                    <w:pStyle w:val="EMPTYCELLSTYLE"/>
                  </w:pPr>
                </w:p>
              </w:tc>
            </w:tr>
          </w:tbl>
          <w:p w14:paraId="30440609" w14:textId="77777777" w:rsidR="001F7038" w:rsidRDefault="001F7038">
            <w:pPr>
              <w:pStyle w:val="EMPTYCELLSTYLE"/>
            </w:pPr>
          </w:p>
        </w:tc>
        <w:tc>
          <w:tcPr>
            <w:tcW w:w="1" w:type="dxa"/>
          </w:tcPr>
          <w:p w14:paraId="3CA84C21" w14:textId="77777777" w:rsidR="001F7038" w:rsidRDefault="001F7038">
            <w:pPr>
              <w:pStyle w:val="EMPTYCELLSTYLE"/>
            </w:pPr>
          </w:p>
        </w:tc>
      </w:tr>
      <w:tr w:rsidR="001F7038" w14:paraId="75A0BAB5" w14:textId="77777777">
        <w:tblPrEx>
          <w:tblCellMar>
            <w:top w:w="0" w:type="dxa"/>
            <w:bottom w:w="0" w:type="dxa"/>
          </w:tblCellMar>
        </w:tblPrEx>
        <w:trPr>
          <w:trHeight w:hRule="exact" w:val="60"/>
        </w:trPr>
        <w:tc>
          <w:tcPr>
            <w:tcW w:w="1" w:type="dxa"/>
          </w:tcPr>
          <w:p w14:paraId="289AA679" w14:textId="77777777" w:rsidR="001F7038" w:rsidRDefault="001F7038">
            <w:pPr>
              <w:pStyle w:val="EMPTYCELLSTYLE"/>
            </w:pPr>
          </w:p>
        </w:tc>
        <w:tc>
          <w:tcPr>
            <w:tcW w:w="20" w:type="dxa"/>
          </w:tcPr>
          <w:p w14:paraId="4FF1485F" w14:textId="77777777" w:rsidR="001F7038" w:rsidRDefault="001F7038">
            <w:pPr>
              <w:pStyle w:val="EMPTYCELLSTYLE"/>
            </w:pPr>
          </w:p>
        </w:tc>
        <w:tc>
          <w:tcPr>
            <w:tcW w:w="280" w:type="dxa"/>
          </w:tcPr>
          <w:p w14:paraId="76724B3C" w14:textId="77777777" w:rsidR="001F7038" w:rsidRDefault="001F7038">
            <w:pPr>
              <w:pStyle w:val="EMPTYCELLSTYLE"/>
            </w:pPr>
          </w:p>
        </w:tc>
        <w:tc>
          <w:tcPr>
            <w:tcW w:w="1000" w:type="dxa"/>
          </w:tcPr>
          <w:p w14:paraId="19BD3E20" w14:textId="77777777" w:rsidR="001F7038" w:rsidRDefault="001F7038">
            <w:pPr>
              <w:pStyle w:val="EMPTYCELLSTYLE"/>
            </w:pPr>
          </w:p>
        </w:tc>
        <w:tc>
          <w:tcPr>
            <w:tcW w:w="200" w:type="dxa"/>
          </w:tcPr>
          <w:p w14:paraId="0C0518E3" w14:textId="77777777" w:rsidR="001F7038" w:rsidRDefault="001F7038">
            <w:pPr>
              <w:pStyle w:val="EMPTYCELLSTYLE"/>
            </w:pPr>
          </w:p>
        </w:tc>
        <w:tc>
          <w:tcPr>
            <w:tcW w:w="200" w:type="dxa"/>
          </w:tcPr>
          <w:p w14:paraId="3A9865FA" w14:textId="77777777" w:rsidR="001F7038" w:rsidRDefault="001F7038">
            <w:pPr>
              <w:pStyle w:val="EMPTYCELLSTYLE"/>
            </w:pPr>
          </w:p>
        </w:tc>
        <w:tc>
          <w:tcPr>
            <w:tcW w:w="60" w:type="dxa"/>
          </w:tcPr>
          <w:p w14:paraId="038CF36D" w14:textId="77777777" w:rsidR="001F7038" w:rsidRDefault="001F7038">
            <w:pPr>
              <w:pStyle w:val="EMPTYCELLSTYLE"/>
            </w:pPr>
          </w:p>
        </w:tc>
        <w:tc>
          <w:tcPr>
            <w:tcW w:w="4520" w:type="dxa"/>
          </w:tcPr>
          <w:p w14:paraId="51635AA3" w14:textId="77777777" w:rsidR="001F7038" w:rsidRDefault="001F7038">
            <w:pPr>
              <w:pStyle w:val="EMPTYCELLSTYLE"/>
            </w:pPr>
          </w:p>
        </w:tc>
        <w:tc>
          <w:tcPr>
            <w:tcW w:w="2320" w:type="dxa"/>
          </w:tcPr>
          <w:p w14:paraId="6B990856" w14:textId="77777777" w:rsidR="001F7038" w:rsidRDefault="001F7038">
            <w:pPr>
              <w:pStyle w:val="EMPTYCELLSTYLE"/>
            </w:pPr>
          </w:p>
        </w:tc>
        <w:tc>
          <w:tcPr>
            <w:tcW w:w="20" w:type="dxa"/>
          </w:tcPr>
          <w:p w14:paraId="68E1C560" w14:textId="77777777" w:rsidR="001F7038" w:rsidRDefault="001F7038">
            <w:pPr>
              <w:pStyle w:val="EMPTYCELLSTYLE"/>
            </w:pPr>
          </w:p>
        </w:tc>
        <w:tc>
          <w:tcPr>
            <w:tcW w:w="180" w:type="dxa"/>
          </w:tcPr>
          <w:p w14:paraId="385DD0B6" w14:textId="77777777" w:rsidR="001F7038" w:rsidRDefault="001F7038">
            <w:pPr>
              <w:pStyle w:val="EMPTYCELLSTYLE"/>
            </w:pPr>
          </w:p>
        </w:tc>
        <w:tc>
          <w:tcPr>
            <w:tcW w:w="500" w:type="dxa"/>
          </w:tcPr>
          <w:p w14:paraId="021CB1FC" w14:textId="77777777" w:rsidR="001F7038" w:rsidRDefault="001F7038">
            <w:pPr>
              <w:pStyle w:val="EMPTYCELLSTYLE"/>
            </w:pPr>
          </w:p>
        </w:tc>
        <w:tc>
          <w:tcPr>
            <w:tcW w:w="40" w:type="dxa"/>
          </w:tcPr>
          <w:p w14:paraId="21E4B830" w14:textId="77777777" w:rsidR="001F7038" w:rsidRDefault="001F7038">
            <w:pPr>
              <w:pStyle w:val="EMPTYCELLSTYLE"/>
            </w:pPr>
          </w:p>
        </w:tc>
        <w:tc>
          <w:tcPr>
            <w:tcW w:w="200" w:type="dxa"/>
          </w:tcPr>
          <w:p w14:paraId="5E7AC049" w14:textId="77777777" w:rsidR="001F7038" w:rsidRDefault="001F7038">
            <w:pPr>
              <w:pStyle w:val="EMPTYCELLSTYLE"/>
            </w:pPr>
          </w:p>
        </w:tc>
        <w:tc>
          <w:tcPr>
            <w:tcW w:w="1520" w:type="dxa"/>
          </w:tcPr>
          <w:p w14:paraId="262F9FDD" w14:textId="77777777" w:rsidR="001F7038" w:rsidRDefault="001F7038">
            <w:pPr>
              <w:pStyle w:val="EMPTYCELLSTYLE"/>
            </w:pPr>
          </w:p>
        </w:tc>
        <w:tc>
          <w:tcPr>
            <w:tcW w:w="20" w:type="dxa"/>
          </w:tcPr>
          <w:p w14:paraId="0C14B7FB" w14:textId="77777777" w:rsidR="001F7038" w:rsidRDefault="001F7038">
            <w:pPr>
              <w:pStyle w:val="EMPTYCELLSTYLE"/>
            </w:pPr>
          </w:p>
        </w:tc>
        <w:tc>
          <w:tcPr>
            <w:tcW w:w="20" w:type="dxa"/>
          </w:tcPr>
          <w:p w14:paraId="11E2D1BB" w14:textId="77777777" w:rsidR="001F7038" w:rsidRDefault="001F7038">
            <w:pPr>
              <w:pStyle w:val="EMPTYCELLSTYLE"/>
            </w:pPr>
          </w:p>
        </w:tc>
        <w:tc>
          <w:tcPr>
            <w:tcW w:w="1" w:type="dxa"/>
          </w:tcPr>
          <w:p w14:paraId="4594B997" w14:textId="77777777" w:rsidR="001F7038" w:rsidRDefault="001F7038">
            <w:pPr>
              <w:pStyle w:val="EMPTYCELLSTYLE"/>
            </w:pPr>
          </w:p>
        </w:tc>
      </w:tr>
      <w:tr w:rsidR="001F7038" w14:paraId="43BA9F24" w14:textId="77777777">
        <w:tblPrEx>
          <w:tblCellMar>
            <w:top w:w="0" w:type="dxa"/>
            <w:bottom w:w="0" w:type="dxa"/>
          </w:tblCellMar>
        </w:tblPrEx>
        <w:trPr>
          <w:trHeight w:hRule="exact" w:val="240"/>
        </w:trPr>
        <w:tc>
          <w:tcPr>
            <w:tcW w:w="1" w:type="dxa"/>
          </w:tcPr>
          <w:p w14:paraId="32279E54" w14:textId="77777777" w:rsidR="001F7038" w:rsidRDefault="001F7038">
            <w:pPr>
              <w:pStyle w:val="EMPTYCELLSTYLE"/>
            </w:pPr>
          </w:p>
        </w:tc>
        <w:tc>
          <w:tcPr>
            <w:tcW w:w="20" w:type="dxa"/>
          </w:tcPr>
          <w:p w14:paraId="34F1B7A3" w14:textId="77777777" w:rsidR="001F7038" w:rsidRDefault="001F7038">
            <w:pPr>
              <w:pStyle w:val="EMPTYCELLSTYLE"/>
            </w:pPr>
          </w:p>
        </w:tc>
        <w:tc>
          <w:tcPr>
            <w:tcW w:w="280" w:type="dxa"/>
          </w:tcPr>
          <w:p w14:paraId="381EA7C1" w14:textId="77777777" w:rsidR="001F7038" w:rsidRDefault="001F7038">
            <w:pPr>
              <w:pStyle w:val="EMPTYCELLSTYLE"/>
            </w:pPr>
          </w:p>
        </w:tc>
        <w:tc>
          <w:tcPr>
            <w:tcW w:w="1000" w:type="dxa"/>
          </w:tcPr>
          <w:p w14:paraId="0B167228" w14:textId="77777777" w:rsidR="001F7038" w:rsidRDefault="001F7038">
            <w:pPr>
              <w:pStyle w:val="EMPTYCELLSTYLE"/>
            </w:pPr>
          </w:p>
        </w:tc>
        <w:tc>
          <w:tcPr>
            <w:tcW w:w="200" w:type="dxa"/>
          </w:tcPr>
          <w:p w14:paraId="7726103D" w14:textId="77777777" w:rsidR="001F7038" w:rsidRDefault="001F7038">
            <w:pPr>
              <w:pStyle w:val="EMPTYCELLSTYLE"/>
            </w:pPr>
          </w:p>
        </w:tc>
        <w:tc>
          <w:tcPr>
            <w:tcW w:w="200" w:type="dxa"/>
          </w:tcPr>
          <w:p w14:paraId="0A49FEB5" w14:textId="77777777" w:rsidR="001F7038" w:rsidRDefault="001F7038">
            <w:pPr>
              <w:pStyle w:val="EMPTYCELLSTYLE"/>
            </w:pPr>
          </w:p>
        </w:tc>
        <w:tc>
          <w:tcPr>
            <w:tcW w:w="60" w:type="dxa"/>
          </w:tcPr>
          <w:p w14:paraId="53BD13AF" w14:textId="77777777" w:rsidR="001F7038" w:rsidRDefault="001F7038">
            <w:pPr>
              <w:pStyle w:val="EMPTYCELLSTYLE"/>
            </w:pPr>
          </w:p>
        </w:tc>
        <w:tc>
          <w:tcPr>
            <w:tcW w:w="4520" w:type="dxa"/>
          </w:tcPr>
          <w:p w14:paraId="17A907AE" w14:textId="77777777" w:rsidR="001F7038" w:rsidRDefault="001F7038">
            <w:pPr>
              <w:pStyle w:val="EMPTYCELLSTYLE"/>
            </w:pPr>
          </w:p>
        </w:tc>
        <w:tc>
          <w:tcPr>
            <w:tcW w:w="2320" w:type="dxa"/>
          </w:tcPr>
          <w:p w14:paraId="4A984F4A" w14:textId="77777777" w:rsidR="001F7038" w:rsidRDefault="001F7038">
            <w:pPr>
              <w:pStyle w:val="EMPTYCELLSTYLE"/>
            </w:pPr>
          </w:p>
        </w:tc>
        <w:tc>
          <w:tcPr>
            <w:tcW w:w="20" w:type="dxa"/>
          </w:tcPr>
          <w:p w14:paraId="5026A2BF" w14:textId="77777777" w:rsidR="001F7038" w:rsidRDefault="001F7038">
            <w:pPr>
              <w:pStyle w:val="EMPTYCELLSTYLE"/>
            </w:pPr>
          </w:p>
        </w:tc>
        <w:tc>
          <w:tcPr>
            <w:tcW w:w="180" w:type="dxa"/>
          </w:tcPr>
          <w:p w14:paraId="753E638F" w14:textId="77777777" w:rsidR="001F7038" w:rsidRDefault="001F7038">
            <w:pPr>
              <w:pStyle w:val="EMPTYCELLSTYLE"/>
            </w:pPr>
          </w:p>
        </w:tc>
        <w:tc>
          <w:tcPr>
            <w:tcW w:w="500" w:type="dxa"/>
          </w:tcPr>
          <w:p w14:paraId="757E4D8C" w14:textId="77777777" w:rsidR="001F7038" w:rsidRDefault="001F7038">
            <w:pPr>
              <w:pStyle w:val="EMPTYCELLSTYLE"/>
            </w:pPr>
          </w:p>
        </w:tc>
        <w:tc>
          <w:tcPr>
            <w:tcW w:w="40" w:type="dxa"/>
          </w:tcPr>
          <w:p w14:paraId="0971E395" w14:textId="77777777" w:rsidR="001F7038" w:rsidRDefault="001F7038">
            <w:pPr>
              <w:pStyle w:val="EMPTYCELLSTYLE"/>
            </w:pPr>
          </w:p>
        </w:tc>
        <w:tc>
          <w:tcPr>
            <w:tcW w:w="200" w:type="dxa"/>
          </w:tcPr>
          <w:p w14:paraId="71347802" w14:textId="77777777" w:rsidR="001F7038" w:rsidRDefault="001F7038">
            <w:pPr>
              <w:pStyle w:val="EMPTYCELLSTYLE"/>
            </w:pPr>
          </w:p>
        </w:tc>
        <w:tc>
          <w:tcPr>
            <w:tcW w:w="1520" w:type="dxa"/>
            <w:tcMar>
              <w:top w:w="0" w:type="dxa"/>
              <w:left w:w="0" w:type="dxa"/>
              <w:bottom w:w="0" w:type="dxa"/>
              <w:right w:w="0" w:type="dxa"/>
            </w:tcMar>
            <w:vAlign w:val="center"/>
          </w:tcPr>
          <w:p w14:paraId="04ECDD5D" w14:textId="77777777" w:rsidR="001F7038" w:rsidRDefault="00A81912">
            <w:pPr>
              <w:jc w:val="center"/>
            </w:pPr>
            <w:r>
              <w:rPr>
                <w:rFonts w:ascii="DejaVu Sans" w:eastAsia="DejaVu Sans" w:hAnsi="DejaVu Sans" w:cs="DejaVu Sans"/>
                <w:i/>
                <w:color w:val="000000"/>
                <w:sz w:val="12"/>
              </w:rPr>
              <w:t>em R$ 1,00</w:t>
            </w:r>
          </w:p>
        </w:tc>
        <w:tc>
          <w:tcPr>
            <w:tcW w:w="20" w:type="dxa"/>
          </w:tcPr>
          <w:p w14:paraId="0DF4FD59" w14:textId="77777777" w:rsidR="001F7038" w:rsidRDefault="001F7038">
            <w:pPr>
              <w:pStyle w:val="EMPTYCELLSTYLE"/>
            </w:pPr>
          </w:p>
        </w:tc>
        <w:tc>
          <w:tcPr>
            <w:tcW w:w="20" w:type="dxa"/>
          </w:tcPr>
          <w:p w14:paraId="0AA7FA87" w14:textId="77777777" w:rsidR="001F7038" w:rsidRDefault="001F7038">
            <w:pPr>
              <w:pStyle w:val="EMPTYCELLSTYLE"/>
            </w:pPr>
          </w:p>
        </w:tc>
        <w:tc>
          <w:tcPr>
            <w:tcW w:w="1" w:type="dxa"/>
          </w:tcPr>
          <w:p w14:paraId="6942D38C" w14:textId="77777777" w:rsidR="001F7038" w:rsidRDefault="001F7038">
            <w:pPr>
              <w:pStyle w:val="EMPTYCELLSTYLE"/>
            </w:pPr>
          </w:p>
        </w:tc>
      </w:tr>
      <w:tr w:rsidR="001F7038" w14:paraId="68B6265F" w14:textId="77777777">
        <w:tblPrEx>
          <w:tblCellMar>
            <w:top w:w="0" w:type="dxa"/>
            <w:bottom w:w="0" w:type="dxa"/>
          </w:tblCellMar>
        </w:tblPrEx>
        <w:trPr>
          <w:trHeight w:hRule="exact" w:val="260"/>
        </w:trPr>
        <w:tc>
          <w:tcPr>
            <w:tcW w:w="1" w:type="dxa"/>
          </w:tcPr>
          <w:p w14:paraId="6977F687" w14:textId="77777777" w:rsidR="001F7038" w:rsidRDefault="001F7038">
            <w:pPr>
              <w:pStyle w:val="EMPTYCELLSTYLE"/>
            </w:pPr>
          </w:p>
        </w:tc>
        <w:tc>
          <w:tcPr>
            <w:tcW w:w="20" w:type="dxa"/>
          </w:tcPr>
          <w:p w14:paraId="3A3979B3"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62B94C4A" w14:textId="77777777">
              <w:tblPrEx>
                <w:tblCellMar>
                  <w:top w:w="0" w:type="dxa"/>
                  <w:bottom w:w="0" w:type="dxa"/>
                </w:tblCellMar>
              </w:tblPrEx>
              <w:trPr>
                <w:trHeight w:hRule="exact" w:val="20"/>
              </w:trPr>
              <w:tc>
                <w:tcPr>
                  <w:tcW w:w="4360" w:type="dxa"/>
                </w:tcPr>
                <w:p w14:paraId="49FEAE01" w14:textId="77777777" w:rsidR="001F7038" w:rsidRDefault="001F7038">
                  <w:pPr>
                    <w:pStyle w:val="EMPTYCELLSTYLE"/>
                  </w:pPr>
                </w:p>
              </w:tc>
              <w:tc>
                <w:tcPr>
                  <w:tcW w:w="140" w:type="dxa"/>
                </w:tcPr>
                <w:p w14:paraId="4A663E5F" w14:textId="77777777" w:rsidR="001F7038" w:rsidRDefault="001F7038">
                  <w:pPr>
                    <w:pStyle w:val="EMPTYCELLSTYLE"/>
                  </w:pPr>
                </w:p>
              </w:tc>
              <w:tc>
                <w:tcPr>
                  <w:tcW w:w="4520" w:type="dxa"/>
                </w:tcPr>
                <w:p w14:paraId="4F738C77" w14:textId="77777777" w:rsidR="001F7038" w:rsidRDefault="001F7038">
                  <w:pPr>
                    <w:pStyle w:val="EMPTYCELLSTYLE"/>
                  </w:pPr>
                </w:p>
              </w:tc>
              <w:tc>
                <w:tcPr>
                  <w:tcW w:w="140" w:type="dxa"/>
                </w:tcPr>
                <w:p w14:paraId="1EE095C9" w14:textId="77777777" w:rsidR="001F7038" w:rsidRDefault="001F7038">
                  <w:pPr>
                    <w:pStyle w:val="EMPTYCELLSTYLE"/>
                  </w:pPr>
                </w:p>
              </w:tc>
              <w:tc>
                <w:tcPr>
                  <w:tcW w:w="240" w:type="dxa"/>
                </w:tcPr>
                <w:p w14:paraId="28DF10B8" w14:textId="77777777" w:rsidR="001F7038" w:rsidRDefault="001F7038">
                  <w:pPr>
                    <w:pStyle w:val="EMPTYCELLSTYLE"/>
                  </w:pPr>
                </w:p>
              </w:tc>
              <w:tc>
                <w:tcPr>
                  <w:tcW w:w="120" w:type="dxa"/>
                </w:tcPr>
                <w:p w14:paraId="10912E60" w14:textId="77777777" w:rsidR="001F7038" w:rsidRDefault="001F7038">
                  <w:pPr>
                    <w:pStyle w:val="EMPTYCELLSTYLE"/>
                  </w:pPr>
                </w:p>
              </w:tc>
              <w:tc>
                <w:tcPr>
                  <w:tcW w:w="1520" w:type="dxa"/>
                </w:tcPr>
                <w:p w14:paraId="2CACCFF3" w14:textId="77777777" w:rsidR="001F7038" w:rsidRDefault="001F7038">
                  <w:pPr>
                    <w:pStyle w:val="EMPTYCELLSTYLE"/>
                  </w:pPr>
                </w:p>
              </w:tc>
              <w:tc>
                <w:tcPr>
                  <w:tcW w:w="40" w:type="dxa"/>
                </w:tcPr>
                <w:p w14:paraId="7CB26428" w14:textId="77777777" w:rsidR="001F7038" w:rsidRDefault="001F7038">
                  <w:pPr>
                    <w:pStyle w:val="EMPTYCELLSTYLE"/>
                  </w:pPr>
                </w:p>
              </w:tc>
            </w:tr>
            <w:tr w:rsidR="001F7038" w14:paraId="6F558F62"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79B0932A" w14:textId="77777777" w:rsidR="001F7038" w:rsidRDefault="00A81912">
                  <w:r>
                    <w:rPr>
                      <w:rFonts w:ascii="DejaVu Sans" w:eastAsia="DejaVu Sans" w:hAnsi="DejaVu Sans" w:cs="DejaVu Sans"/>
                      <w:color w:val="000000"/>
                      <w:sz w:val="14"/>
                    </w:rPr>
                    <w:t>GND</w:t>
                  </w:r>
                </w:p>
              </w:tc>
              <w:tc>
                <w:tcPr>
                  <w:tcW w:w="140" w:type="dxa"/>
                </w:tcPr>
                <w:p w14:paraId="060A9BC3" w14:textId="77777777" w:rsidR="001F7038" w:rsidRDefault="001F7038">
                  <w:pPr>
                    <w:pStyle w:val="EMPTYCELLSTYLE"/>
                  </w:pPr>
                </w:p>
              </w:tc>
              <w:tc>
                <w:tcPr>
                  <w:tcW w:w="4520" w:type="dxa"/>
                  <w:tcMar>
                    <w:top w:w="0" w:type="dxa"/>
                    <w:left w:w="0" w:type="dxa"/>
                    <w:bottom w:w="0" w:type="dxa"/>
                    <w:right w:w="0" w:type="dxa"/>
                  </w:tcMar>
                </w:tcPr>
                <w:p w14:paraId="600631B9" w14:textId="77777777" w:rsidR="001F7038" w:rsidRDefault="00A81912">
                  <w:r>
                    <w:rPr>
                      <w:rFonts w:ascii="DejaVu Sans" w:eastAsia="DejaVu Sans" w:hAnsi="DejaVu Sans" w:cs="DejaVu Sans"/>
                      <w:color w:val="000000"/>
                      <w:sz w:val="14"/>
                    </w:rPr>
                    <w:t>MODALIDADE DE APLICAÇÃO</w:t>
                  </w:r>
                </w:p>
              </w:tc>
              <w:tc>
                <w:tcPr>
                  <w:tcW w:w="140" w:type="dxa"/>
                </w:tcPr>
                <w:p w14:paraId="68AE74A6" w14:textId="77777777" w:rsidR="001F7038" w:rsidRDefault="001F7038">
                  <w:pPr>
                    <w:pStyle w:val="EMPTYCELLSTYLE"/>
                  </w:pPr>
                </w:p>
              </w:tc>
              <w:tc>
                <w:tcPr>
                  <w:tcW w:w="240" w:type="dxa"/>
                  <w:tcMar>
                    <w:top w:w="0" w:type="dxa"/>
                    <w:left w:w="0" w:type="dxa"/>
                    <w:bottom w:w="0" w:type="dxa"/>
                    <w:right w:w="0" w:type="dxa"/>
                  </w:tcMar>
                </w:tcPr>
                <w:p w14:paraId="07BDFA78" w14:textId="77777777" w:rsidR="001F7038" w:rsidRDefault="00A81912">
                  <w:pPr>
                    <w:jc w:val="center"/>
                  </w:pPr>
                  <w:r>
                    <w:rPr>
                      <w:rFonts w:ascii="DejaVu Sans" w:eastAsia="DejaVu Sans" w:hAnsi="DejaVu Sans" w:cs="DejaVu Sans"/>
                      <w:color w:val="000000"/>
                      <w:sz w:val="14"/>
                    </w:rPr>
                    <w:t>RP</w:t>
                  </w:r>
                </w:p>
              </w:tc>
              <w:tc>
                <w:tcPr>
                  <w:tcW w:w="120" w:type="dxa"/>
                </w:tcPr>
                <w:p w14:paraId="1E3E923B" w14:textId="77777777" w:rsidR="001F7038" w:rsidRDefault="001F7038">
                  <w:pPr>
                    <w:pStyle w:val="EMPTYCELLSTYLE"/>
                  </w:pPr>
                </w:p>
              </w:tc>
              <w:tc>
                <w:tcPr>
                  <w:tcW w:w="1520" w:type="dxa"/>
                  <w:tcMar>
                    <w:top w:w="0" w:type="dxa"/>
                    <w:left w:w="0" w:type="dxa"/>
                    <w:bottom w:w="0" w:type="dxa"/>
                    <w:right w:w="0" w:type="dxa"/>
                  </w:tcMar>
                </w:tcPr>
                <w:p w14:paraId="617CA398" w14:textId="77777777" w:rsidR="001F7038" w:rsidRDefault="00A81912">
                  <w:pPr>
                    <w:jc w:val="center"/>
                  </w:pPr>
                  <w:r>
                    <w:rPr>
                      <w:rFonts w:ascii="DejaVu Sans" w:eastAsia="DejaVu Sans" w:hAnsi="DejaVu Sans" w:cs="DejaVu Sans"/>
                      <w:color w:val="000000"/>
                      <w:sz w:val="14"/>
                    </w:rPr>
                    <w:t>ACRÉSCIMO</w:t>
                  </w:r>
                </w:p>
              </w:tc>
              <w:tc>
                <w:tcPr>
                  <w:tcW w:w="40" w:type="dxa"/>
                </w:tcPr>
                <w:p w14:paraId="059CE6F9" w14:textId="77777777" w:rsidR="001F7038" w:rsidRDefault="001F7038">
                  <w:pPr>
                    <w:pStyle w:val="EMPTYCELLSTYLE"/>
                  </w:pPr>
                </w:p>
              </w:tc>
            </w:tr>
          </w:tbl>
          <w:p w14:paraId="406A93E5" w14:textId="77777777" w:rsidR="001F7038" w:rsidRDefault="001F7038">
            <w:pPr>
              <w:pStyle w:val="EMPTYCELLSTYLE"/>
            </w:pPr>
          </w:p>
        </w:tc>
        <w:tc>
          <w:tcPr>
            <w:tcW w:w="1" w:type="dxa"/>
          </w:tcPr>
          <w:p w14:paraId="53B8843E" w14:textId="77777777" w:rsidR="001F7038" w:rsidRDefault="001F7038">
            <w:pPr>
              <w:pStyle w:val="EMPTYCELLSTYLE"/>
            </w:pPr>
          </w:p>
        </w:tc>
      </w:tr>
      <w:tr w:rsidR="001F7038" w14:paraId="3FC904B3" w14:textId="77777777">
        <w:tblPrEx>
          <w:tblCellMar>
            <w:top w:w="0" w:type="dxa"/>
            <w:bottom w:w="0" w:type="dxa"/>
          </w:tblCellMar>
        </w:tblPrEx>
        <w:trPr>
          <w:trHeight w:hRule="exact" w:val="20"/>
        </w:trPr>
        <w:tc>
          <w:tcPr>
            <w:tcW w:w="1" w:type="dxa"/>
          </w:tcPr>
          <w:p w14:paraId="2EEB0146" w14:textId="77777777" w:rsidR="001F7038" w:rsidRDefault="001F7038">
            <w:pPr>
              <w:pStyle w:val="EMPTYCELLSTYLE"/>
            </w:pPr>
          </w:p>
        </w:tc>
        <w:tc>
          <w:tcPr>
            <w:tcW w:w="20" w:type="dxa"/>
          </w:tcPr>
          <w:p w14:paraId="089CB073" w14:textId="77777777" w:rsidR="001F7038" w:rsidRDefault="001F7038">
            <w:pPr>
              <w:pStyle w:val="EMPTYCELLSTYLE"/>
            </w:pPr>
          </w:p>
        </w:tc>
        <w:tc>
          <w:tcPr>
            <w:tcW w:w="280" w:type="dxa"/>
          </w:tcPr>
          <w:p w14:paraId="7E29F355" w14:textId="77777777" w:rsidR="001F7038" w:rsidRDefault="001F7038">
            <w:pPr>
              <w:pStyle w:val="EMPTYCELLSTYLE"/>
            </w:pPr>
          </w:p>
        </w:tc>
        <w:tc>
          <w:tcPr>
            <w:tcW w:w="1000" w:type="dxa"/>
          </w:tcPr>
          <w:p w14:paraId="2A68EFA1" w14:textId="77777777" w:rsidR="001F7038" w:rsidRDefault="001F7038">
            <w:pPr>
              <w:pStyle w:val="EMPTYCELLSTYLE"/>
            </w:pPr>
          </w:p>
        </w:tc>
        <w:tc>
          <w:tcPr>
            <w:tcW w:w="200" w:type="dxa"/>
          </w:tcPr>
          <w:p w14:paraId="16BDAEC2" w14:textId="77777777" w:rsidR="001F7038" w:rsidRDefault="001F7038">
            <w:pPr>
              <w:pStyle w:val="EMPTYCELLSTYLE"/>
            </w:pPr>
          </w:p>
        </w:tc>
        <w:tc>
          <w:tcPr>
            <w:tcW w:w="200" w:type="dxa"/>
          </w:tcPr>
          <w:p w14:paraId="05E615F5" w14:textId="77777777" w:rsidR="001F7038" w:rsidRDefault="001F7038">
            <w:pPr>
              <w:pStyle w:val="EMPTYCELLSTYLE"/>
            </w:pPr>
          </w:p>
        </w:tc>
        <w:tc>
          <w:tcPr>
            <w:tcW w:w="60" w:type="dxa"/>
          </w:tcPr>
          <w:p w14:paraId="66E5046F" w14:textId="77777777" w:rsidR="001F7038" w:rsidRDefault="001F7038">
            <w:pPr>
              <w:pStyle w:val="EMPTYCELLSTYLE"/>
            </w:pPr>
          </w:p>
        </w:tc>
        <w:tc>
          <w:tcPr>
            <w:tcW w:w="4520" w:type="dxa"/>
          </w:tcPr>
          <w:p w14:paraId="7AE80B82" w14:textId="77777777" w:rsidR="001F7038" w:rsidRDefault="001F7038">
            <w:pPr>
              <w:pStyle w:val="EMPTYCELLSTYLE"/>
            </w:pPr>
          </w:p>
        </w:tc>
        <w:tc>
          <w:tcPr>
            <w:tcW w:w="2320" w:type="dxa"/>
          </w:tcPr>
          <w:p w14:paraId="330E7DBA" w14:textId="77777777" w:rsidR="001F7038" w:rsidRDefault="001F7038">
            <w:pPr>
              <w:pStyle w:val="EMPTYCELLSTYLE"/>
            </w:pPr>
          </w:p>
        </w:tc>
        <w:tc>
          <w:tcPr>
            <w:tcW w:w="20" w:type="dxa"/>
          </w:tcPr>
          <w:p w14:paraId="4DFA1A04" w14:textId="77777777" w:rsidR="001F7038" w:rsidRDefault="001F7038">
            <w:pPr>
              <w:pStyle w:val="EMPTYCELLSTYLE"/>
            </w:pPr>
          </w:p>
        </w:tc>
        <w:tc>
          <w:tcPr>
            <w:tcW w:w="180" w:type="dxa"/>
          </w:tcPr>
          <w:p w14:paraId="0EC4F64E" w14:textId="77777777" w:rsidR="001F7038" w:rsidRDefault="001F7038">
            <w:pPr>
              <w:pStyle w:val="EMPTYCELLSTYLE"/>
            </w:pPr>
          </w:p>
        </w:tc>
        <w:tc>
          <w:tcPr>
            <w:tcW w:w="500" w:type="dxa"/>
          </w:tcPr>
          <w:p w14:paraId="3529C290" w14:textId="77777777" w:rsidR="001F7038" w:rsidRDefault="001F7038">
            <w:pPr>
              <w:pStyle w:val="EMPTYCELLSTYLE"/>
            </w:pPr>
          </w:p>
        </w:tc>
        <w:tc>
          <w:tcPr>
            <w:tcW w:w="40" w:type="dxa"/>
          </w:tcPr>
          <w:p w14:paraId="1E19D8F2" w14:textId="77777777" w:rsidR="001F7038" w:rsidRDefault="001F7038">
            <w:pPr>
              <w:pStyle w:val="EMPTYCELLSTYLE"/>
            </w:pPr>
          </w:p>
        </w:tc>
        <w:tc>
          <w:tcPr>
            <w:tcW w:w="200" w:type="dxa"/>
          </w:tcPr>
          <w:p w14:paraId="60A46C17" w14:textId="77777777" w:rsidR="001F7038" w:rsidRDefault="001F7038">
            <w:pPr>
              <w:pStyle w:val="EMPTYCELLSTYLE"/>
            </w:pPr>
          </w:p>
        </w:tc>
        <w:tc>
          <w:tcPr>
            <w:tcW w:w="1520" w:type="dxa"/>
          </w:tcPr>
          <w:p w14:paraId="1ED3A6B1" w14:textId="77777777" w:rsidR="001F7038" w:rsidRDefault="001F7038">
            <w:pPr>
              <w:pStyle w:val="EMPTYCELLSTYLE"/>
            </w:pPr>
          </w:p>
        </w:tc>
        <w:tc>
          <w:tcPr>
            <w:tcW w:w="20" w:type="dxa"/>
          </w:tcPr>
          <w:p w14:paraId="38AEA333" w14:textId="77777777" w:rsidR="001F7038" w:rsidRDefault="001F7038">
            <w:pPr>
              <w:pStyle w:val="EMPTYCELLSTYLE"/>
            </w:pPr>
          </w:p>
        </w:tc>
        <w:tc>
          <w:tcPr>
            <w:tcW w:w="20" w:type="dxa"/>
          </w:tcPr>
          <w:p w14:paraId="1EB7BFA2" w14:textId="77777777" w:rsidR="001F7038" w:rsidRDefault="001F7038">
            <w:pPr>
              <w:pStyle w:val="EMPTYCELLSTYLE"/>
            </w:pPr>
          </w:p>
        </w:tc>
        <w:tc>
          <w:tcPr>
            <w:tcW w:w="1" w:type="dxa"/>
          </w:tcPr>
          <w:p w14:paraId="0A3F771B" w14:textId="77777777" w:rsidR="001F7038" w:rsidRDefault="001F7038">
            <w:pPr>
              <w:pStyle w:val="EMPTYCELLSTYLE"/>
            </w:pPr>
          </w:p>
        </w:tc>
      </w:tr>
      <w:tr w:rsidR="001F7038" w14:paraId="5BAF004E" w14:textId="77777777">
        <w:tblPrEx>
          <w:tblCellMar>
            <w:top w:w="0" w:type="dxa"/>
            <w:bottom w:w="0" w:type="dxa"/>
          </w:tblCellMar>
        </w:tblPrEx>
        <w:trPr>
          <w:trHeight w:hRule="exact" w:val="240"/>
        </w:trPr>
        <w:tc>
          <w:tcPr>
            <w:tcW w:w="1" w:type="dxa"/>
          </w:tcPr>
          <w:p w14:paraId="1DC62238" w14:textId="77777777" w:rsidR="001F7038" w:rsidRDefault="001F7038">
            <w:pPr>
              <w:pStyle w:val="EMPTYCELLSTYLE"/>
            </w:pPr>
          </w:p>
        </w:tc>
        <w:tc>
          <w:tcPr>
            <w:tcW w:w="20" w:type="dxa"/>
          </w:tcPr>
          <w:p w14:paraId="551B73F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4728E7E9"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93DB337" w14:textId="77777777" w:rsidR="001F7038" w:rsidRDefault="00A81912">
                  <w:pPr>
                    <w:jc w:val="center"/>
                  </w:pPr>
                  <w:r>
                    <w:rPr>
                      <w:rFonts w:ascii="DejaVu Sans" w:eastAsia="DejaVu Sans" w:hAnsi="DejaVu Sans" w:cs="DejaVu Sans"/>
                      <w:color w:val="000000"/>
                      <w:sz w:val="12"/>
                    </w:rPr>
                    <w:t>3</w:t>
                  </w:r>
                </w:p>
              </w:tc>
              <w:tc>
                <w:tcPr>
                  <w:tcW w:w="60" w:type="dxa"/>
                </w:tcPr>
                <w:p w14:paraId="6F10F395"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85D9A94" w14:textId="77777777" w:rsidR="001F7038" w:rsidRDefault="00A81912">
                  <w:r>
                    <w:rPr>
                      <w:rFonts w:ascii="DejaVu Sans" w:eastAsia="DejaVu Sans" w:hAnsi="DejaVu Sans" w:cs="DejaVu Sans"/>
                      <w:color w:val="000000"/>
                      <w:sz w:val="12"/>
                    </w:rPr>
                    <w:t>Outras Despesas Correntes</w:t>
                  </w:r>
                </w:p>
              </w:tc>
              <w:tc>
                <w:tcPr>
                  <w:tcW w:w="140" w:type="dxa"/>
                </w:tcPr>
                <w:p w14:paraId="3A001EEB"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1AF00A7" w14:textId="77777777" w:rsidR="001F7038" w:rsidRDefault="00A81912">
                  <w:pPr>
                    <w:jc w:val="center"/>
                  </w:pPr>
                  <w:r>
                    <w:rPr>
                      <w:rFonts w:ascii="DejaVu Sans" w:eastAsia="DejaVu Sans" w:hAnsi="DejaVu Sans" w:cs="DejaVu Sans"/>
                      <w:color w:val="000000"/>
                      <w:sz w:val="12"/>
                    </w:rPr>
                    <w:t>90</w:t>
                  </w:r>
                </w:p>
              </w:tc>
              <w:tc>
                <w:tcPr>
                  <w:tcW w:w="60" w:type="dxa"/>
                </w:tcPr>
                <w:p w14:paraId="21B8D3FF"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AA9A27F" w14:textId="77777777" w:rsidR="001F7038" w:rsidRDefault="00A81912">
                  <w:r>
                    <w:rPr>
                      <w:rFonts w:ascii="DejaVu Sans" w:eastAsia="DejaVu Sans" w:hAnsi="DejaVu Sans" w:cs="DejaVu Sans"/>
                      <w:color w:val="000000"/>
                      <w:sz w:val="12"/>
                    </w:rPr>
                    <w:t>Aplicações Diretas</w:t>
                  </w:r>
                </w:p>
              </w:tc>
              <w:tc>
                <w:tcPr>
                  <w:tcW w:w="140" w:type="dxa"/>
                </w:tcPr>
                <w:p w14:paraId="68CBB934"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A8CDC46" w14:textId="77777777" w:rsidR="001F7038" w:rsidRDefault="00A81912">
                  <w:pPr>
                    <w:jc w:val="center"/>
                  </w:pPr>
                  <w:r>
                    <w:rPr>
                      <w:rFonts w:ascii="DejaVu Sans" w:eastAsia="DejaVu Sans" w:hAnsi="DejaVu Sans" w:cs="DejaVu Sans"/>
                      <w:color w:val="000000"/>
                      <w:sz w:val="12"/>
                    </w:rPr>
                    <w:t>8</w:t>
                  </w:r>
                </w:p>
              </w:tc>
              <w:tc>
                <w:tcPr>
                  <w:tcW w:w="120" w:type="dxa"/>
                </w:tcPr>
                <w:p w14:paraId="38EB6836"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A099FFB" w14:textId="77777777" w:rsidR="001F7038" w:rsidRDefault="00A81912">
                  <w:pPr>
                    <w:jc w:val="right"/>
                  </w:pPr>
                  <w:r>
                    <w:rPr>
                      <w:rFonts w:ascii="DejaVu Sans" w:eastAsia="DejaVu Sans" w:hAnsi="DejaVu Sans" w:cs="DejaVu Sans"/>
                      <w:color w:val="000000"/>
                      <w:sz w:val="12"/>
                    </w:rPr>
                    <w:t>100.000.000</w:t>
                  </w:r>
                </w:p>
              </w:tc>
              <w:tc>
                <w:tcPr>
                  <w:tcW w:w="20" w:type="dxa"/>
                </w:tcPr>
                <w:p w14:paraId="1E4B3B26" w14:textId="77777777" w:rsidR="001F7038" w:rsidRDefault="001F7038">
                  <w:pPr>
                    <w:pStyle w:val="EMPTYCELLSTYLE"/>
                  </w:pPr>
                </w:p>
              </w:tc>
            </w:tr>
          </w:tbl>
          <w:p w14:paraId="0755BDF3" w14:textId="77777777" w:rsidR="001F7038" w:rsidRDefault="001F7038">
            <w:pPr>
              <w:pStyle w:val="EMPTYCELLSTYLE"/>
            </w:pPr>
          </w:p>
        </w:tc>
        <w:tc>
          <w:tcPr>
            <w:tcW w:w="20" w:type="dxa"/>
          </w:tcPr>
          <w:p w14:paraId="7F64C0C1" w14:textId="77777777" w:rsidR="001F7038" w:rsidRDefault="001F7038">
            <w:pPr>
              <w:pStyle w:val="EMPTYCELLSTYLE"/>
            </w:pPr>
          </w:p>
        </w:tc>
        <w:tc>
          <w:tcPr>
            <w:tcW w:w="1" w:type="dxa"/>
          </w:tcPr>
          <w:p w14:paraId="5743B621" w14:textId="77777777" w:rsidR="001F7038" w:rsidRDefault="001F7038">
            <w:pPr>
              <w:pStyle w:val="EMPTYCELLSTYLE"/>
            </w:pPr>
          </w:p>
        </w:tc>
      </w:tr>
      <w:tr w:rsidR="001F7038" w14:paraId="49A64521" w14:textId="77777777">
        <w:tblPrEx>
          <w:tblCellMar>
            <w:top w:w="0" w:type="dxa"/>
            <w:bottom w:w="0" w:type="dxa"/>
          </w:tblCellMar>
        </w:tblPrEx>
        <w:trPr>
          <w:trHeight w:hRule="exact" w:val="20"/>
        </w:trPr>
        <w:tc>
          <w:tcPr>
            <w:tcW w:w="1" w:type="dxa"/>
          </w:tcPr>
          <w:p w14:paraId="63AB94E3" w14:textId="77777777" w:rsidR="001F7038" w:rsidRDefault="001F7038">
            <w:pPr>
              <w:pStyle w:val="EMPTYCELLSTYLE"/>
            </w:pPr>
          </w:p>
        </w:tc>
        <w:tc>
          <w:tcPr>
            <w:tcW w:w="20" w:type="dxa"/>
          </w:tcPr>
          <w:p w14:paraId="487BBF87" w14:textId="77777777" w:rsidR="001F7038" w:rsidRDefault="001F7038">
            <w:pPr>
              <w:pStyle w:val="EMPTYCELLSTYLE"/>
            </w:pPr>
          </w:p>
        </w:tc>
        <w:tc>
          <w:tcPr>
            <w:tcW w:w="280" w:type="dxa"/>
          </w:tcPr>
          <w:p w14:paraId="4E6F6992" w14:textId="77777777" w:rsidR="001F7038" w:rsidRDefault="001F7038">
            <w:pPr>
              <w:pStyle w:val="EMPTYCELLSTYLE"/>
            </w:pPr>
          </w:p>
        </w:tc>
        <w:tc>
          <w:tcPr>
            <w:tcW w:w="1000" w:type="dxa"/>
          </w:tcPr>
          <w:p w14:paraId="2331E37A" w14:textId="77777777" w:rsidR="001F7038" w:rsidRDefault="001F7038">
            <w:pPr>
              <w:pStyle w:val="EMPTYCELLSTYLE"/>
            </w:pPr>
          </w:p>
        </w:tc>
        <w:tc>
          <w:tcPr>
            <w:tcW w:w="200" w:type="dxa"/>
          </w:tcPr>
          <w:p w14:paraId="4BF08634" w14:textId="77777777" w:rsidR="001F7038" w:rsidRDefault="001F7038">
            <w:pPr>
              <w:pStyle w:val="EMPTYCELLSTYLE"/>
            </w:pPr>
          </w:p>
        </w:tc>
        <w:tc>
          <w:tcPr>
            <w:tcW w:w="200" w:type="dxa"/>
          </w:tcPr>
          <w:p w14:paraId="65594C49" w14:textId="77777777" w:rsidR="001F7038" w:rsidRDefault="001F7038">
            <w:pPr>
              <w:pStyle w:val="EMPTYCELLSTYLE"/>
            </w:pPr>
          </w:p>
        </w:tc>
        <w:tc>
          <w:tcPr>
            <w:tcW w:w="60" w:type="dxa"/>
          </w:tcPr>
          <w:p w14:paraId="2DD06CBB" w14:textId="77777777" w:rsidR="001F7038" w:rsidRDefault="001F7038">
            <w:pPr>
              <w:pStyle w:val="EMPTYCELLSTYLE"/>
            </w:pPr>
          </w:p>
        </w:tc>
        <w:tc>
          <w:tcPr>
            <w:tcW w:w="4520" w:type="dxa"/>
          </w:tcPr>
          <w:p w14:paraId="2FE7FE1A" w14:textId="77777777" w:rsidR="001F7038" w:rsidRDefault="001F7038">
            <w:pPr>
              <w:pStyle w:val="EMPTYCELLSTYLE"/>
            </w:pPr>
          </w:p>
        </w:tc>
        <w:tc>
          <w:tcPr>
            <w:tcW w:w="2320" w:type="dxa"/>
          </w:tcPr>
          <w:p w14:paraId="720BFFD0" w14:textId="77777777" w:rsidR="001F7038" w:rsidRDefault="001F7038">
            <w:pPr>
              <w:pStyle w:val="EMPTYCELLSTYLE"/>
            </w:pPr>
          </w:p>
        </w:tc>
        <w:tc>
          <w:tcPr>
            <w:tcW w:w="20" w:type="dxa"/>
          </w:tcPr>
          <w:p w14:paraId="5161BCA2" w14:textId="77777777" w:rsidR="001F7038" w:rsidRDefault="001F7038">
            <w:pPr>
              <w:pStyle w:val="EMPTYCELLSTYLE"/>
            </w:pPr>
          </w:p>
        </w:tc>
        <w:tc>
          <w:tcPr>
            <w:tcW w:w="180" w:type="dxa"/>
          </w:tcPr>
          <w:p w14:paraId="2D8E6640" w14:textId="77777777" w:rsidR="001F7038" w:rsidRDefault="001F7038">
            <w:pPr>
              <w:pStyle w:val="EMPTYCELLSTYLE"/>
            </w:pPr>
          </w:p>
        </w:tc>
        <w:tc>
          <w:tcPr>
            <w:tcW w:w="500" w:type="dxa"/>
          </w:tcPr>
          <w:p w14:paraId="4AF55F18" w14:textId="77777777" w:rsidR="001F7038" w:rsidRDefault="001F7038">
            <w:pPr>
              <w:pStyle w:val="EMPTYCELLSTYLE"/>
            </w:pPr>
          </w:p>
        </w:tc>
        <w:tc>
          <w:tcPr>
            <w:tcW w:w="40" w:type="dxa"/>
          </w:tcPr>
          <w:p w14:paraId="424DFE40" w14:textId="77777777" w:rsidR="001F7038" w:rsidRDefault="001F7038">
            <w:pPr>
              <w:pStyle w:val="EMPTYCELLSTYLE"/>
            </w:pPr>
          </w:p>
        </w:tc>
        <w:tc>
          <w:tcPr>
            <w:tcW w:w="200" w:type="dxa"/>
          </w:tcPr>
          <w:p w14:paraId="451FB19F" w14:textId="77777777" w:rsidR="001F7038" w:rsidRDefault="001F7038">
            <w:pPr>
              <w:pStyle w:val="EMPTYCELLSTYLE"/>
            </w:pPr>
          </w:p>
        </w:tc>
        <w:tc>
          <w:tcPr>
            <w:tcW w:w="1520" w:type="dxa"/>
          </w:tcPr>
          <w:p w14:paraId="6BEDE877" w14:textId="77777777" w:rsidR="001F7038" w:rsidRDefault="001F7038">
            <w:pPr>
              <w:pStyle w:val="EMPTYCELLSTYLE"/>
            </w:pPr>
          </w:p>
        </w:tc>
        <w:tc>
          <w:tcPr>
            <w:tcW w:w="20" w:type="dxa"/>
          </w:tcPr>
          <w:p w14:paraId="20FC16EB" w14:textId="77777777" w:rsidR="001F7038" w:rsidRDefault="001F7038">
            <w:pPr>
              <w:pStyle w:val="EMPTYCELLSTYLE"/>
            </w:pPr>
          </w:p>
        </w:tc>
        <w:tc>
          <w:tcPr>
            <w:tcW w:w="20" w:type="dxa"/>
          </w:tcPr>
          <w:p w14:paraId="0207E840" w14:textId="77777777" w:rsidR="001F7038" w:rsidRDefault="001F7038">
            <w:pPr>
              <w:pStyle w:val="EMPTYCELLSTYLE"/>
            </w:pPr>
          </w:p>
        </w:tc>
        <w:tc>
          <w:tcPr>
            <w:tcW w:w="1" w:type="dxa"/>
          </w:tcPr>
          <w:p w14:paraId="04659F8B" w14:textId="77777777" w:rsidR="001F7038" w:rsidRDefault="001F7038">
            <w:pPr>
              <w:pStyle w:val="EMPTYCELLSTYLE"/>
            </w:pPr>
          </w:p>
        </w:tc>
      </w:tr>
      <w:tr w:rsidR="001F7038" w14:paraId="7ECB0E66" w14:textId="77777777">
        <w:tblPrEx>
          <w:tblCellMar>
            <w:top w:w="0" w:type="dxa"/>
            <w:bottom w:w="0" w:type="dxa"/>
          </w:tblCellMar>
        </w:tblPrEx>
        <w:trPr>
          <w:trHeight w:hRule="exact" w:val="240"/>
        </w:trPr>
        <w:tc>
          <w:tcPr>
            <w:tcW w:w="1" w:type="dxa"/>
          </w:tcPr>
          <w:p w14:paraId="0AB6E537" w14:textId="77777777" w:rsidR="001F7038" w:rsidRDefault="001F7038">
            <w:pPr>
              <w:pStyle w:val="EMPTYCELLSTYLE"/>
            </w:pPr>
          </w:p>
        </w:tc>
        <w:tc>
          <w:tcPr>
            <w:tcW w:w="20" w:type="dxa"/>
          </w:tcPr>
          <w:p w14:paraId="25841831"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31BB901A"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7A0E5E4" w14:textId="77777777" w:rsidR="001F7038" w:rsidRDefault="00A81912">
                  <w:pPr>
                    <w:jc w:val="center"/>
                  </w:pPr>
                  <w:r>
                    <w:rPr>
                      <w:rFonts w:ascii="DejaVu Sans" w:eastAsia="DejaVu Sans" w:hAnsi="DejaVu Sans" w:cs="DejaVu Sans"/>
                      <w:color w:val="000000"/>
                      <w:sz w:val="12"/>
                    </w:rPr>
                    <w:t>4</w:t>
                  </w:r>
                </w:p>
              </w:tc>
              <w:tc>
                <w:tcPr>
                  <w:tcW w:w="60" w:type="dxa"/>
                </w:tcPr>
                <w:p w14:paraId="52A050B7"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B45641B" w14:textId="77777777" w:rsidR="001F7038" w:rsidRDefault="00A81912">
                  <w:r>
                    <w:rPr>
                      <w:rFonts w:ascii="DejaVu Sans" w:eastAsia="DejaVu Sans" w:hAnsi="DejaVu Sans" w:cs="DejaVu Sans"/>
                      <w:color w:val="000000"/>
                      <w:sz w:val="12"/>
                    </w:rPr>
                    <w:t>Investimentos</w:t>
                  </w:r>
                </w:p>
              </w:tc>
              <w:tc>
                <w:tcPr>
                  <w:tcW w:w="140" w:type="dxa"/>
                </w:tcPr>
                <w:p w14:paraId="601E41AA"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3C9F94B" w14:textId="77777777" w:rsidR="001F7038" w:rsidRDefault="00A81912">
                  <w:pPr>
                    <w:jc w:val="center"/>
                  </w:pPr>
                  <w:r>
                    <w:rPr>
                      <w:rFonts w:ascii="DejaVu Sans" w:eastAsia="DejaVu Sans" w:hAnsi="DejaVu Sans" w:cs="DejaVu Sans"/>
                      <w:color w:val="000000"/>
                      <w:sz w:val="12"/>
                    </w:rPr>
                    <w:t>90</w:t>
                  </w:r>
                </w:p>
              </w:tc>
              <w:tc>
                <w:tcPr>
                  <w:tcW w:w="60" w:type="dxa"/>
                </w:tcPr>
                <w:p w14:paraId="766D6040"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D126551" w14:textId="77777777" w:rsidR="001F7038" w:rsidRDefault="00A81912">
                  <w:r>
                    <w:rPr>
                      <w:rFonts w:ascii="DejaVu Sans" w:eastAsia="DejaVu Sans" w:hAnsi="DejaVu Sans" w:cs="DejaVu Sans"/>
                      <w:color w:val="000000"/>
                      <w:sz w:val="12"/>
                    </w:rPr>
                    <w:t>Aplicações Diretas</w:t>
                  </w:r>
                </w:p>
              </w:tc>
              <w:tc>
                <w:tcPr>
                  <w:tcW w:w="140" w:type="dxa"/>
                </w:tcPr>
                <w:p w14:paraId="25C5CE30"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083C149" w14:textId="77777777" w:rsidR="001F7038" w:rsidRDefault="00A81912">
                  <w:pPr>
                    <w:jc w:val="center"/>
                  </w:pPr>
                  <w:r>
                    <w:rPr>
                      <w:rFonts w:ascii="DejaVu Sans" w:eastAsia="DejaVu Sans" w:hAnsi="DejaVu Sans" w:cs="DejaVu Sans"/>
                      <w:color w:val="000000"/>
                      <w:sz w:val="12"/>
                    </w:rPr>
                    <w:t>8</w:t>
                  </w:r>
                </w:p>
              </w:tc>
              <w:tc>
                <w:tcPr>
                  <w:tcW w:w="120" w:type="dxa"/>
                </w:tcPr>
                <w:p w14:paraId="499AC9B0"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238394E" w14:textId="77777777" w:rsidR="001F7038" w:rsidRDefault="00A81912">
                  <w:pPr>
                    <w:jc w:val="right"/>
                  </w:pPr>
                  <w:r>
                    <w:rPr>
                      <w:rFonts w:ascii="DejaVu Sans" w:eastAsia="DejaVu Sans" w:hAnsi="DejaVu Sans" w:cs="DejaVu Sans"/>
                      <w:color w:val="000000"/>
                      <w:sz w:val="12"/>
                    </w:rPr>
                    <w:t>44.000.000</w:t>
                  </w:r>
                </w:p>
              </w:tc>
              <w:tc>
                <w:tcPr>
                  <w:tcW w:w="20" w:type="dxa"/>
                </w:tcPr>
                <w:p w14:paraId="51FB5368" w14:textId="77777777" w:rsidR="001F7038" w:rsidRDefault="001F7038">
                  <w:pPr>
                    <w:pStyle w:val="EMPTYCELLSTYLE"/>
                  </w:pPr>
                </w:p>
              </w:tc>
            </w:tr>
          </w:tbl>
          <w:p w14:paraId="03940EB0" w14:textId="77777777" w:rsidR="001F7038" w:rsidRDefault="001F7038">
            <w:pPr>
              <w:pStyle w:val="EMPTYCELLSTYLE"/>
            </w:pPr>
          </w:p>
        </w:tc>
        <w:tc>
          <w:tcPr>
            <w:tcW w:w="20" w:type="dxa"/>
          </w:tcPr>
          <w:p w14:paraId="62043639" w14:textId="77777777" w:rsidR="001F7038" w:rsidRDefault="001F7038">
            <w:pPr>
              <w:pStyle w:val="EMPTYCELLSTYLE"/>
            </w:pPr>
          </w:p>
        </w:tc>
        <w:tc>
          <w:tcPr>
            <w:tcW w:w="1" w:type="dxa"/>
          </w:tcPr>
          <w:p w14:paraId="56A12310" w14:textId="77777777" w:rsidR="001F7038" w:rsidRDefault="001F7038">
            <w:pPr>
              <w:pStyle w:val="EMPTYCELLSTYLE"/>
            </w:pPr>
          </w:p>
        </w:tc>
      </w:tr>
      <w:tr w:rsidR="001F7038" w14:paraId="6FCB3C6D" w14:textId="77777777">
        <w:tblPrEx>
          <w:tblCellMar>
            <w:top w:w="0" w:type="dxa"/>
            <w:bottom w:w="0" w:type="dxa"/>
          </w:tblCellMar>
        </w:tblPrEx>
        <w:trPr>
          <w:trHeight w:hRule="exact" w:val="20"/>
        </w:trPr>
        <w:tc>
          <w:tcPr>
            <w:tcW w:w="1" w:type="dxa"/>
          </w:tcPr>
          <w:p w14:paraId="4EF46D58" w14:textId="77777777" w:rsidR="001F7038" w:rsidRDefault="001F7038">
            <w:pPr>
              <w:pStyle w:val="EMPTYCELLSTYLE"/>
            </w:pPr>
          </w:p>
        </w:tc>
        <w:tc>
          <w:tcPr>
            <w:tcW w:w="20" w:type="dxa"/>
          </w:tcPr>
          <w:p w14:paraId="1213A06A" w14:textId="77777777" w:rsidR="001F7038" w:rsidRDefault="001F7038">
            <w:pPr>
              <w:pStyle w:val="EMPTYCELLSTYLE"/>
            </w:pPr>
          </w:p>
        </w:tc>
        <w:tc>
          <w:tcPr>
            <w:tcW w:w="280" w:type="dxa"/>
          </w:tcPr>
          <w:p w14:paraId="15FDB503" w14:textId="77777777" w:rsidR="001F7038" w:rsidRDefault="001F7038">
            <w:pPr>
              <w:pStyle w:val="EMPTYCELLSTYLE"/>
            </w:pPr>
          </w:p>
        </w:tc>
        <w:tc>
          <w:tcPr>
            <w:tcW w:w="1000" w:type="dxa"/>
          </w:tcPr>
          <w:p w14:paraId="4115F7E6" w14:textId="77777777" w:rsidR="001F7038" w:rsidRDefault="001F7038">
            <w:pPr>
              <w:pStyle w:val="EMPTYCELLSTYLE"/>
            </w:pPr>
          </w:p>
        </w:tc>
        <w:tc>
          <w:tcPr>
            <w:tcW w:w="200" w:type="dxa"/>
          </w:tcPr>
          <w:p w14:paraId="02D41B29" w14:textId="77777777" w:rsidR="001F7038" w:rsidRDefault="001F7038">
            <w:pPr>
              <w:pStyle w:val="EMPTYCELLSTYLE"/>
            </w:pPr>
          </w:p>
        </w:tc>
        <w:tc>
          <w:tcPr>
            <w:tcW w:w="200" w:type="dxa"/>
          </w:tcPr>
          <w:p w14:paraId="1E2296E3" w14:textId="77777777" w:rsidR="001F7038" w:rsidRDefault="001F7038">
            <w:pPr>
              <w:pStyle w:val="EMPTYCELLSTYLE"/>
            </w:pPr>
          </w:p>
        </w:tc>
        <w:tc>
          <w:tcPr>
            <w:tcW w:w="60" w:type="dxa"/>
          </w:tcPr>
          <w:p w14:paraId="300355A4" w14:textId="77777777" w:rsidR="001F7038" w:rsidRDefault="001F7038">
            <w:pPr>
              <w:pStyle w:val="EMPTYCELLSTYLE"/>
            </w:pPr>
          </w:p>
        </w:tc>
        <w:tc>
          <w:tcPr>
            <w:tcW w:w="4520" w:type="dxa"/>
          </w:tcPr>
          <w:p w14:paraId="0AF93086" w14:textId="77777777" w:rsidR="001F7038" w:rsidRDefault="001F7038">
            <w:pPr>
              <w:pStyle w:val="EMPTYCELLSTYLE"/>
            </w:pPr>
          </w:p>
        </w:tc>
        <w:tc>
          <w:tcPr>
            <w:tcW w:w="2320" w:type="dxa"/>
          </w:tcPr>
          <w:p w14:paraId="14C74426" w14:textId="77777777" w:rsidR="001F7038" w:rsidRDefault="001F7038">
            <w:pPr>
              <w:pStyle w:val="EMPTYCELLSTYLE"/>
            </w:pPr>
          </w:p>
        </w:tc>
        <w:tc>
          <w:tcPr>
            <w:tcW w:w="20" w:type="dxa"/>
          </w:tcPr>
          <w:p w14:paraId="3B8E1383" w14:textId="77777777" w:rsidR="001F7038" w:rsidRDefault="001F7038">
            <w:pPr>
              <w:pStyle w:val="EMPTYCELLSTYLE"/>
            </w:pPr>
          </w:p>
        </w:tc>
        <w:tc>
          <w:tcPr>
            <w:tcW w:w="180" w:type="dxa"/>
          </w:tcPr>
          <w:p w14:paraId="548F5AC9" w14:textId="77777777" w:rsidR="001F7038" w:rsidRDefault="001F7038">
            <w:pPr>
              <w:pStyle w:val="EMPTYCELLSTYLE"/>
            </w:pPr>
          </w:p>
        </w:tc>
        <w:tc>
          <w:tcPr>
            <w:tcW w:w="500" w:type="dxa"/>
          </w:tcPr>
          <w:p w14:paraId="1A9AB4D4" w14:textId="77777777" w:rsidR="001F7038" w:rsidRDefault="001F7038">
            <w:pPr>
              <w:pStyle w:val="EMPTYCELLSTYLE"/>
            </w:pPr>
          </w:p>
        </w:tc>
        <w:tc>
          <w:tcPr>
            <w:tcW w:w="40" w:type="dxa"/>
          </w:tcPr>
          <w:p w14:paraId="3C17DA65" w14:textId="77777777" w:rsidR="001F7038" w:rsidRDefault="001F7038">
            <w:pPr>
              <w:pStyle w:val="EMPTYCELLSTYLE"/>
            </w:pPr>
          </w:p>
        </w:tc>
        <w:tc>
          <w:tcPr>
            <w:tcW w:w="200" w:type="dxa"/>
          </w:tcPr>
          <w:p w14:paraId="7A222310" w14:textId="77777777" w:rsidR="001F7038" w:rsidRDefault="001F7038">
            <w:pPr>
              <w:pStyle w:val="EMPTYCELLSTYLE"/>
            </w:pPr>
          </w:p>
        </w:tc>
        <w:tc>
          <w:tcPr>
            <w:tcW w:w="1520" w:type="dxa"/>
          </w:tcPr>
          <w:p w14:paraId="0AA81CDE" w14:textId="77777777" w:rsidR="001F7038" w:rsidRDefault="001F7038">
            <w:pPr>
              <w:pStyle w:val="EMPTYCELLSTYLE"/>
            </w:pPr>
          </w:p>
        </w:tc>
        <w:tc>
          <w:tcPr>
            <w:tcW w:w="20" w:type="dxa"/>
          </w:tcPr>
          <w:p w14:paraId="6E683475" w14:textId="77777777" w:rsidR="001F7038" w:rsidRDefault="001F7038">
            <w:pPr>
              <w:pStyle w:val="EMPTYCELLSTYLE"/>
            </w:pPr>
          </w:p>
        </w:tc>
        <w:tc>
          <w:tcPr>
            <w:tcW w:w="20" w:type="dxa"/>
          </w:tcPr>
          <w:p w14:paraId="2EB1551B" w14:textId="77777777" w:rsidR="001F7038" w:rsidRDefault="001F7038">
            <w:pPr>
              <w:pStyle w:val="EMPTYCELLSTYLE"/>
            </w:pPr>
          </w:p>
        </w:tc>
        <w:tc>
          <w:tcPr>
            <w:tcW w:w="1" w:type="dxa"/>
          </w:tcPr>
          <w:p w14:paraId="641AB629" w14:textId="77777777" w:rsidR="001F7038" w:rsidRDefault="001F7038">
            <w:pPr>
              <w:pStyle w:val="EMPTYCELLSTYLE"/>
            </w:pPr>
          </w:p>
        </w:tc>
      </w:tr>
      <w:tr w:rsidR="001F7038" w14:paraId="6D8C7CAD" w14:textId="77777777">
        <w:tblPrEx>
          <w:tblCellMar>
            <w:top w:w="0" w:type="dxa"/>
            <w:bottom w:w="0" w:type="dxa"/>
          </w:tblCellMar>
        </w:tblPrEx>
        <w:trPr>
          <w:trHeight w:hRule="exact" w:val="20"/>
        </w:trPr>
        <w:tc>
          <w:tcPr>
            <w:tcW w:w="1" w:type="dxa"/>
          </w:tcPr>
          <w:p w14:paraId="62DA1343" w14:textId="77777777" w:rsidR="001F7038" w:rsidRDefault="001F7038">
            <w:pPr>
              <w:pStyle w:val="EMPTYCELLSTYLE"/>
            </w:pPr>
          </w:p>
        </w:tc>
        <w:tc>
          <w:tcPr>
            <w:tcW w:w="20" w:type="dxa"/>
          </w:tcPr>
          <w:p w14:paraId="6321E04F"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25A710EA" w14:textId="77777777" w:rsidR="001F7038" w:rsidRDefault="001F7038">
            <w:pPr>
              <w:pStyle w:val="EMPTYCELLSTYLE"/>
            </w:pPr>
          </w:p>
        </w:tc>
        <w:tc>
          <w:tcPr>
            <w:tcW w:w="1" w:type="dxa"/>
          </w:tcPr>
          <w:p w14:paraId="1540AF29" w14:textId="77777777" w:rsidR="001F7038" w:rsidRDefault="001F7038">
            <w:pPr>
              <w:pStyle w:val="EMPTYCELLSTYLE"/>
            </w:pPr>
          </w:p>
        </w:tc>
      </w:tr>
      <w:tr w:rsidR="001F7038" w14:paraId="4BA03B11" w14:textId="77777777">
        <w:tblPrEx>
          <w:tblCellMar>
            <w:top w:w="0" w:type="dxa"/>
            <w:bottom w:w="0" w:type="dxa"/>
          </w:tblCellMar>
        </w:tblPrEx>
        <w:trPr>
          <w:trHeight w:hRule="exact" w:val="220"/>
        </w:trPr>
        <w:tc>
          <w:tcPr>
            <w:tcW w:w="1" w:type="dxa"/>
          </w:tcPr>
          <w:p w14:paraId="4197EF4F" w14:textId="77777777" w:rsidR="001F7038" w:rsidRDefault="001F7038">
            <w:pPr>
              <w:pStyle w:val="EMPTYCELLSTYLE"/>
            </w:pPr>
          </w:p>
        </w:tc>
        <w:tc>
          <w:tcPr>
            <w:tcW w:w="20" w:type="dxa"/>
          </w:tcPr>
          <w:p w14:paraId="7CC48A47" w14:textId="77777777" w:rsidR="001F7038" w:rsidRDefault="001F7038">
            <w:pPr>
              <w:pStyle w:val="EMPTYCELLSTYLE"/>
            </w:pPr>
          </w:p>
        </w:tc>
        <w:tc>
          <w:tcPr>
            <w:tcW w:w="280" w:type="dxa"/>
          </w:tcPr>
          <w:p w14:paraId="1AF9CB2B" w14:textId="77777777" w:rsidR="001F7038" w:rsidRDefault="001F7038">
            <w:pPr>
              <w:pStyle w:val="EMPTYCELLSTYLE"/>
            </w:pPr>
          </w:p>
        </w:tc>
        <w:tc>
          <w:tcPr>
            <w:tcW w:w="1000" w:type="dxa"/>
          </w:tcPr>
          <w:p w14:paraId="7BF3F062" w14:textId="77777777" w:rsidR="001F7038" w:rsidRDefault="001F7038">
            <w:pPr>
              <w:pStyle w:val="EMPTYCELLSTYLE"/>
            </w:pPr>
          </w:p>
        </w:tc>
        <w:tc>
          <w:tcPr>
            <w:tcW w:w="200" w:type="dxa"/>
          </w:tcPr>
          <w:p w14:paraId="5859CF8B" w14:textId="77777777" w:rsidR="001F7038" w:rsidRDefault="001F7038">
            <w:pPr>
              <w:pStyle w:val="EMPTYCELLSTYLE"/>
            </w:pPr>
          </w:p>
        </w:tc>
        <w:tc>
          <w:tcPr>
            <w:tcW w:w="200" w:type="dxa"/>
          </w:tcPr>
          <w:p w14:paraId="087BEFBA" w14:textId="77777777" w:rsidR="001F7038" w:rsidRDefault="001F7038">
            <w:pPr>
              <w:pStyle w:val="EMPTYCELLSTYLE"/>
            </w:pPr>
          </w:p>
        </w:tc>
        <w:tc>
          <w:tcPr>
            <w:tcW w:w="60" w:type="dxa"/>
          </w:tcPr>
          <w:p w14:paraId="15A85916" w14:textId="77777777" w:rsidR="001F7038" w:rsidRDefault="001F7038">
            <w:pPr>
              <w:pStyle w:val="EMPTYCELLSTYLE"/>
            </w:pPr>
          </w:p>
        </w:tc>
        <w:tc>
          <w:tcPr>
            <w:tcW w:w="4520" w:type="dxa"/>
          </w:tcPr>
          <w:p w14:paraId="766E6267" w14:textId="77777777" w:rsidR="001F7038" w:rsidRDefault="001F7038">
            <w:pPr>
              <w:pStyle w:val="EMPTYCELLSTYLE"/>
            </w:pPr>
          </w:p>
        </w:tc>
        <w:tc>
          <w:tcPr>
            <w:tcW w:w="2320" w:type="dxa"/>
          </w:tcPr>
          <w:p w14:paraId="03C1F937" w14:textId="77777777" w:rsidR="001F7038" w:rsidRDefault="001F7038">
            <w:pPr>
              <w:pStyle w:val="EMPTYCELLSTYLE"/>
            </w:pPr>
          </w:p>
        </w:tc>
        <w:tc>
          <w:tcPr>
            <w:tcW w:w="20" w:type="dxa"/>
          </w:tcPr>
          <w:p w14:paraId="438266C2" w14:textId="77777777" w:rsidR="001F7038" w:rsidRDefault="001F7038">
            <w:pPr>
              <w:pStyle w:val="EMPTYCELLSTYLE"/>
            </w:pPr>
          </w:p>
        </w:tc>
        <w:tc>
          <w:tcPr>
            <w:tcW w:w="680" w:type="dxa"/>
            <w:gridSpan w:val="2"/>
            <w:tcMar>
              <w:top w:w="0" w:type="dxa"/>
              <w:left w:w="0" w:type="dxa"/>
              <w:bottom w:w="0" w:type="dxa"/>
              <w:right w:w="0" w:type="dxa"/>
            </w:tcMar>
            <w:vAlign w:val="center"/>
          </w:tcPr>
          <w:p w14:paraId="7CACE7A8" w14:textId="77777777" w:rsidR="001F7038" w:rsidRDefault="00A81912">
            <w:pPr>
              <w:jc w:val="right"/>
            </w:pPr>
            <w:r>
              <w:rPr>
                <w:rFonts w:ascii="DejaVu Sans" w:eastAsia="DejaVu Sans" w:hAnsi="DejaVu Sans" w:cs="DejaVu Sans"/>
                <w:b/>
                <w:color w:val="000000"/>
                <w:sz w:val="14"/>
              </w:rPr>
              <w:t>TOTAL:</w:t>
            </w:r>
          </w:p>
        </w:tc>
        <w:tc>
          <w:tcPr>
            <w:tcW w:w="40" w:type="dxa"/>
          </w:tcPr>
          <w:p w14:paraId="1040074E"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364E4C6" w14:textId="77777777" w:rsidR="001F7038" w:rsidRDefault="00A81912">
            <w:pPr>
              <w:jc w:val="right"/>
            </w:pPr>
            <w:r>
              <w:rPr>
                <w:rFonts w:ascii="DejaVu Sans" w:eastAsia="DejaVu Sans" w:hAnsi="DejaVu Sans" w:cs="DejaVu Sans"/>
                <w:b/>
                <w:color w:val="000000"/>
                <w:sz w:val="14"/>
              </w:rPr>
              <w:t>144.000.000</w:t>
            </w:r>
          </w:p>
        </w:tc>
        <w:tc>
          <w:tcPr>
            <w:tcW w:w="20" w:type="dxa"/>
          </w:tcPr>
          <w:p w14:paraId="50A94490" w14:textId="77777777" w:rsidR="001F7038" w:rsidRDefault="001F7038">
            <w:pPr>
              <w:pStyle w:val="EMPTYCELLSTYLE"/>
            </w:pPr>
          </w:p>
        </w:tc>
        <w:tc>
          <w:tcPr>
            <w:tcW w:w="20" w:type="dxa"/>
          </w:tcPr>
          <w:p w14:paraId="08B830D7" w14:textId="77777777" w:rsidR="001F7038" w:rsidRDefault="001F7038">
            <w:pPr>
              <w:pStyle w:val="EMPTYCELLSTYLE"/>
            </w:pPr>
          </w:p>
        </w:tc>
        <w:tc>
          <w:tcPr>
            <w:tcW w:w="1" w:type="dxa"/>
          </w:tcPr>
          <w:p w14:paraId="1D366A7F" w14:textId="77777777" w:rsidR="001F7038" w:rsidRDefault="001F7038">
            <w:pPr>
              <w:pStyle w:val="EMPTYCELLSTYLE"/>
            </w:pPr>
          </w:p>
        </w:tc>
      </w:tr>
      <w:tr w:rsidR="001F7038" w14:paraId="744A5B50" w14:textId="77777777">
        <w:tblPrEx>
          <w:tblCellMar>
            <w:top w:w="0" w:type="dxa"/>
            <w:bottom w:w="0" w:type="dxa"/>
          </w:tblCellMar>
        </w:tblPrEx>
        <w:trPr>
          <w:trHeight w:hRule="exact" w:val="60"/>
        </w:trPr>
        <w:tc>
          <w:tcPr>
            <w:tcW w:w="1" w:type="dxa"/>
          </w:tcPr>
          <w:p w14:paraId="5D06C61A" w14:textId="77777777" w:rsidR="001F7038" w:rsidRDefault="001F7038">
            <w:pPr>
              <w:pStyle w:val="EMPTYCELLSTYLE"/>
            </w:pPr>
          </w:p>
        </w:tc>
        <w:tc>
          <w:tcPr>
            <w:tcW w:w="20" w:type="dxa"/>
          </w:tcPr>
          <w:p w14:paraId="67EAC5DC" w14:textId="77777777" w:rsidR="001F7038" w:rsidRDefault="001F7038">
            <w:pPr>
              <w:pStyle w:val="EMPTYCELLSTYLE"/>
            </w:pPr>
          </w:p>
        </w:tc>
        <w:tc>
          <w:tcPr>
            <w:tcW w:w="280" w:type="dxa"/>
          </w:tcPr>
          <w:p w14:paraId="34B570C6" w14:textId="77777777" w:rsidR="001F7038" w:rsidRDefault="001F7038">
            <w:pPr>
              <w:pStyle w:val="EMPTYCELLSTYLE"/>
            </w:pPr>
          </w:p>
        </w:tc>
        <w:tc>
          <w:tcPr>
            <w:tcW w:w="1000" w:type="dxa"/>
          </w:tcPr>
          <w:p w14:paraId="2FB42C54" w14:textId="77777777" w:rsidR="001F7038" w:rsidRDefault="001F7038">
            <w:pPr>
              <w:pStyle w:val="EMPTYCELLSTYLE"/>
            </w:pPr>
          </w:p>
        </w:tc>
        <w:tc>
          <w:tcPr>
            <w:tcW w:w="200" w:type="dxa"/>
          </w:tcPr>
          <w:p w14:paraId="2E156889" w14:textId="77777777" w:rsidR="001F7038" w:rsidRDefault="001F7038">
            <w:pPr>
              <w:pStyle w:val="EMPTYCELLSTYLE"/>
            </w:pPr>
          </w:p>
        </w:tc>
        <w:tc>
          <w:tcPr>
            <w:tcW w:w="200" w:type="dxa"/>
          </w:tcPr>
          <w:p w14:paraId="06581754" w14:textId="77777777" w:rsidR="001F7038" w:rsidRDefault="001F7038">
            <w:pPr>
              <w:pStyle w:val="EMPTYCELLSTYLE"/>
            </w:pPr>
          </w:p>
        </w:tc>
        <w:tc>
          <w:tcPr>
            <w:tcW w:w="60" w:type="dxa"/>
          </w:tcPr>
          <w:p w14:paraId="7C83B6E5" w14:textId="77777777" w:rsidR="001F7038" w:rsidRDefault="001F7038">
            <w:pPr>
              <w:pStyle w:val="EMPTYCELLSTYLE"/>
            </w:pPr>
          </w:p>
        </w:tc>
        <w:tc>
          <w:tcPr>
            <w:tcW w:w="4520" w:type="dxa"/>
          </w:tcPr>
          <w:p w14:paraId="640C7709" w14:textId="77777777" w:rsidR="001F7038" w:rsidRDefault="001F7038">
            <w:pPr>
              <w:pStyle w:val="EMPTYCELLSTYLE"/>
            </w:pPr>
          </w:p>
        </w:tc>
        <w:tc>
          <w:tcPr>
            <w:tcW w:w="2320" w:type="dxa"/>
          </w:tcPr>
          <w:p w14:paraId="4D3F7A3F" w14:textId="77777777" w:rsidR="001F7038" w:rsidRDefault="001F7038">
            <w:pPr>
              <w:pStyle w:val="EMPTYCELLSTYLE"/>
            </w:pPr>
          </w:p>
        </w:tc>
        <w:tc>
          <w:tcPr>
            <w:tcW w:w="20" w:type="dxa"/>
          </w:tcPr>
          <w:p w14:paraId="1741A4E5" w14:textId="77777777" w:rsidR="001F7038" w:rsidRDefault="001F7038">
            <w:pPr>
              <w:pStyle w:val="EMPTYCELLSTYLE"/>
            </w:pPr>
          </w:p>
        </w:tc>
        <w:tc>
          <w:tcPr>
            <w:tcW w:w="180" w:type="dxa"/>
          </w:tcPr>
          <w:p w14:paraId="4C5FAF25" w14:textId="77777777" w:rsidR="001F7038" w:rsidRDefault="001F7038">
            <w:pPr>
              <w:pStyle w:val="EMPTYCELLSTYLE"/>
            </w:pPr>
          </w:p>
        </w:tc>
        <w:tc>
          <w:tcPr>
            <w:tcW w:w="500" w:type="dxa"/>
          </w:tcPr>
          <w:p w14:paraId="0DCF0300" w14:textId="77777777" w:rsidR="001F7038" w:rsidRDefault="001F7038">
            <w:pPr>
              <w:pStyle w:val="EMPTYCELLSTYLE"/>
            </w:pPr>
          </w:p>
        </w:tc>
        <w:tc>
          <w:tcPr>
            <w:tcW w:w="40" w:type="dxa"/>
          </w:tcPr>
          <w:p w14:paraId="59B2C155" w14:textId="77777777" w:rsidR="001F7038" w:rsidRDefault="001F7038">
            <w:pPr>
              <w:pStyle w:val="EMPTYCELLSTYLE"/>
            </w:pPr>
          </w:p>
        </w:tc>
        <w:tc>
          <w:tcPr>
            <w:tcW w:w="200" w:type="dxa"/>
          </w:tcPr>
          <w:p w14:paraId="39AFCBC5" w14:textId="77777777" w:rsidR="001F7038" w:rsidRDefault="001F7038">
            <w:pPr>
              <w:pStyle w:val="EMPTYCELLSTYLE"/>
            </w:pPr>
          </w:p>
        </w:tc>
        <w:tc>
          <w:tcPr>
            <w:tcW w:w="1520" w:type="dxa"/>
          </w:tcPr>
          <w:p w14:paraId="28292201" w14:textId="77777777" w:rsidR="001F7038" w:rsidRDefault="001F7038">
            <w:pPr>
              <w:pStyle w:val="EMPTYCELLSTYLE"/>
            </w:pPr>
          </w:p>
        </w:tc>
        <w:tc>
          <w:tcPr>
            <w:tcW w:w="20" w:type="dxa"/>
          </w:tcPr>
          <w:p w14:paraId="4D0A473F" w14:textId="77777777" w:rsidR="001F7038" w:rsidRDefault="001F7038">
            <w:pPr>
              <w:pStyle w:val="EMPTYCELLSTYLE"/>
            </w:pPr>
          </w:p>
        </w:tc>
        <w:tc>
          <w:tcPr>
            <w:tcW w:w="20" w:type="dxa"/>
          </w:tcPr>
          <w:p w14:paraId="1E5C0F49" w14:textId="77777777" w:rsidR="001F7038" w:rsidRDefault="001F7038">
            <w:pPr>
              <w:pStyle w:val="EMPTYCELLSTYLE"/>
            </w:pPr>
          </w:p>
        </w:tc>
        <w:tc>
          <w:tcPr>
            <w:tcW w:w="1" w:type="dxa"/>
          </w:tcPr>
          <w:p w14:paraId="4CC31D5D" w14:textId="77777777" w:rsidR="001F7038" w:rsidRDefault="001F7038">
            <w:pPr>
              <w:pStyle w:val="EMPTYCELLSTYLE"/>
            </w:pPr>
          </w:p>
        </w:tc>
      </w:tr>
      <w:tr w:rsidR="001F7038" w14:paraId="0B392CA6" w14:textId="77777777">
        <w:tblPrEx>
          <w:tblCellMar>
            <w:top w:w="0" w:type="dxa"/>
            <w:bottom w:w="0" w:type="dxa"/>
          </w:tblCellMar>
        </w:tblPrEx>
        <w:trPr>
          <w:trHeight w:hRule="exact" w:val="240"/>
        </w:trPr>
        <w:tc>
          <w:tcPr>
            <w:tcW w:w="1" w:type="dxa"/>
          </w:tcPr>
          <w:p w14:paraId="639E06CB" w14:textId="77777777" w:rsidR="001F7038" w:rsidRDefault="001F7038">
            <w:pPr>
              <w:pStyle w:val="EMPTYCELLSTYLE"/>
            </w:pPr>
          </w:p>
        </w:tc>
        <w:tc>
          <w:tcPr>
            <w:tcW w:w="20" w:type="dxa"/>
          </w:tcPr>
          <w:p w14:paraId="407787F7" w14:textId="77777777" w:rsidR="001F7038" w:rsidRDefault="001F7038">
            <w:pPr>
              <w:pStyle w:val="EMPTYCELLSTYLE"/>
            </w:pPr>
          </w:p>
        </w:tc>
        <w:tc>
          <w:tcPr>
            <w:tcW w:w="6260" w:type="dxa"/>
            <w:gridSpan w:val="6"/>
            <w:tcMar>
              <w:top w:w="0" w:type="dxa"/>
              <w:left w:w="0" w:type="dxa"/>
              <w:bottom w:w="0" w:type="dxa"/>
              <w:right w:w="0" w:type="dxa"/>
            </w:tcMar>
          </w:tcPr>
          <w:p w14:paraId="44A7EFFD" w14:textId="77777777" w:rsidR="001F7038" w:rsidRDefault="00A81912">
            <w:r>
              <w:rPr>
                <w:rFonts w:ascii="DejaVu Sans" w:eastAsia="DejaVu Sans" w:hAnsi="DejaVu Sans" w:cs="DejaVu Sans"/>
                <w:b/>
                <w:color w:val="000000"/>
                <w:sz w:val="16"/>
              </w:rPr>
              <w:t>CANCELAMENTOS COMPENSATÓRIOS</w:t>
            </w:r>
          </w:p>
        </w:tc>
        <w:tc>
          <w:tcPr>
            <w:tcW w:w="2320" w:type="dxa"/>
          </w:tcPr>
          <w:p w14:paraId="79AE8DE8" w14:textId="77777777" w:rsidR="001F7038" w:rsidRDefault="001F7038">
            <w:pPr>
              <w:pStyle w:val="EMPTYCELLSTYLE"/>
            </w:pPr>
          </w:p>
        </w:tc>
        <w:tc>
          <w:tcPr>
            <w:tcW w:w="20" w:type="dxa"/>
          </w:tcPr>
          <w:p w14:paraId="3886E4AF" w14:textId="77777777" w:rsidR="001F7038" w:rsidRDefault="001F7038">
            <w:pPr>
              <w:pStyle w:val="EMPTYCELLSTYLE"/>
            </w:pPr>
          </w:p>
        </w:tc>
        <w:tc>
          <w:tcPr>
            <w:tcW w:w="180" w:type="dxa"/>
          </w:tcPr>
          <w:p w14:paraId="29FFDA87" w14:textId="77777777" w:rsidR="001F7038" w:rsidRDefault="001F7038">
            <w:pPr>
              <w:pStyle w:val="EMPTYCELLSTYLE"/>
            </w:pPr>
          </w:p>
        </w:tc>
        <w:tc>
          <w:tcPr>
            <w:tcW w:w="500" w:type="dxa"/>
          </w:tcPr>
          <w:p w14:paraId="576F356C" w14:textId="77777777" w:rsidR="001F7038" w:rsidRDefault="001F7038">
            <w:pPr>
              <w:pStyle w:val="EMPTYCELLSTYLE"/>
            </w:pPr>
          </w:p>
        </w:tc>
        <w:tc>
          <w:tcPr>
            <w:tcW w:w="40" w:type="dxa"/>
          </w:tcPr>
          <w:p w14:paraId="60615BE8" w14:textId="77777777" w:rsidR="001F7038" w:rsidRDefault="001F7038">
            <w:pPr>
              <w:pStyle w:val="EMPTYCELLSTYLE"/>
            </w:pPr>
          </w:p>
        </w:tc>
        <w:tc>
          <w:tcPr>
            <w:tcW w:w="200" w:type="dxa"/>
          </w:tcPr>
          <w:p w14:paraId="120FADCC" w14:textId="77777777" w:rsidR="001F7038" w:rsidRDefault="001F7038">
            <w:pPr>
              <w:pStyle w:val="EMPTYCELLSTYLE"/>
            </w:pPr>
          </w:p>
        </w:tc>
        <w:tc>
          <w:tcPr>
            <w:tcW w:w="1520" w:type="dxa"/>
            <w:tcMar>
              <w:top w:w="0" w:type="dxa"/>
              <w:left w:w="0" w:type="dxa"/>
              <w:bottom w:w="0" w:type="dxa"/>
              <w:right w:w="0" w:type="dxa"/>
            </w:tcMar>
            <w:vAlign w:val="center"/>
          </w:tcPr>
          <w:p w14:paraId="7E8B2EC4" w14:textId="77777777" w:rsidR="001F7038" w:rsidRDefault="00A81912">
            <w:pPr>
              <w:jc w:val="center"/>
            </w:pPr>
            <w:r>
              <w:rPr>
                <w:rFonts w:ascii="DejaVu Sans" w:eastAsia="DejaVu Sans" w:hAnsi="DejaVu Sans" w:cs="DejaVu Sans"/>
                <w:i/>
                <w:color w:val="000000"/>
                <w:sz w:val="12"/>
              </w:rPr>
              <w:t>em R$ 1,00</w:t>
            </w:r>
          </w:p>
        </w:tc>
        <w:tc>
          <w:tcPr>
            <w:tcW w:w="20" w:type="dxa"/>
          </w:tcPr>
          <w:p w14:paraId="3C8E163B" w14:textId="77777777" w:rsidR="001F7038" w:rsidRDefault="001F7038">
            <w:pPr>
              <w:pStyle w:val="EMPTYCELLSTYLE"/>
            </w:pPr>
          </w:p>
        </w:tc>
        <w:tc>
          <w:tcPr>
            <w:tcW w:w="20" w:type="dxa"/>
          </w:tcPr>
          <w:p w14:paraId="31F7A72E" w14:textId="77777777" w:rsidR="001F7038" w:rsidRDefault="001F7038">
            <w:pPr>
              <w:pStyle w:val="EMPTYCELLSTYLE"/>
            </w:pPr>
          </w:p>
        </w:tc>
        <w:tc>
          <w:tcPr>
            <w:tcW w:w="1" w:type="dxa"/>
          </w:tcPr>
          <w:p w14:paraId="04D57013" w14:textId="77777777" w:rsidR="001F7038" w:rsidRDefault="001F7038">
            <w:pPr>
              <w:pStyle w:val="EMPTYCELLSTYLE"/>
            </w:pPr>
          </w:p>
        </w:tc>
      </w:tr>
      <w:tr w:rsidR="001F7038" w14:paraId="2DFD825D" w14:textId="77777777">
        <w:tblPrEx>
          <w:tblCellMar>
            <w:top w:w="0" w:type="dxa"/>
            <w:bottom w:w="0" w:type="dxa"/>
          </w:tblCellMar>
        </w:tblPrEx>
        <w:trPr>
          <w:trHeight w:hRule="exact" w:val="260"/>
        </w:trPr>
        <w:tc>
          <w:tcPr>
            <w:tcW w:w="1" w:type="dxa"/>
          </w:tcPr>
          <w:p w14:paraId="2B728212" w14:textId="77777777" w:rsidR="001F7038" w:rsidRDefault="001F7038">
            <w:pPr>
              <w:pStyle w:val="EMPTYCELLSTYLE"/>
            </w:pPr>
          </w:p>
        </w:tc>
        <w:tc>
          <w:tcPr>
            <w:tcW w:w="20" w:type="dxa"/>
          </w:tcPr>
          <w:p w14:paraId="62F4B4F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7CC52D8F" w14:textId="77777777">
              <w:tblPrEx>
                <w:tblCellMar>
                  <w:top w:w="0" w:type="dxa"/>
                  <w:bottom w:w="0" w:type="dxa"/>
                </w:tblCellMar>
              </w:tblPrEx>
              <w:trPr>
                <w:trHeight w:hRule="exact" w:val="20"/>
              </w:trPr>
              <w:tc>
                <w:tcPr>
                  <w:tcW w:w="900" w:type="dxa"/>
                </w:tcPr>
                <w:p w14:paraId="60D066E9" w14:textId="77777777" w:rsidR="001F7038" w:rsidRDefault="001F7038">
                  <w:pPr>
                    <w:pStyle w:val="EMPTYCELLSTYLE"/>
                  </w:pPr>
                </w:p>
              </w:tc>
              <w:tc>
                <w:tcPr>
                  <w:tcW w:w="80" w:type="dxa"/>
                </w:tcPr>
                <w:p w14:paraId="3608F567" w14:textId="77777777" w:rsidR="001F7038" w:rsidRDefault="001F7038">
                  <w:pPr>
                    <w:pStyle w:val="EMPTYCELLSTYLE"/>
                  </w:pPr>
                </w:p>
              </w:tc>
              <w:tc>
                <w:tcPr>
                  <w:tcW w:w="500" w:type="dxa"/>
                </w:tcPr>
                <w:p w14:paraId="10BB3475" w14:textId="77777777" w:rsidR="001F7038" w:rsidRDefault="001F7038">
                  <w:pPr>
                    <w:pStyle w:val="EMPTYCELLSTYLE"/>
                  </w:pPr>
                </w:p>
              </w:tc>
              <w:tc>
                <w:tcPr>
                  <w:tcW w:w="80" w:type="dxa"/>
                </w:tcPr>
                <w:p w14:paraId="78D81D47" w14:textId="77777777" w:rsidR="001F7038" w:rsidRDefault="001F7038">
                  <w:pPr>
                    <w:pStyle w:val="EMPTYCELLSTYLE"/>
                  </w:pPr>
                </w:p>
              </w:tc>
              <w:tc>
                <w:tcPr>
                  <w:tcW w:w="400" w:type="dxa"/>
                </w:tcPr>
                <w:p w14:paraId="15E83684" w14:textId="77777777" w:rsidR="001F7038" w:rsidRDefault="001F7038">
                  <w:pPr>
                    <w:pStyle w:val="EMPTYCELLSTYLE"/>
                  </w:pPr>
                </w:p>
              </w:tc>
              <w:tc>
                <w:tcPr>
                  <w:tcW w:w="2800" w:type="dxa"/>
                </w:tcPr>
                <w:p w14:paraId="0880140A" w14:textId="77777777" w:rsidR="001F7038" w:rsidRDefault="001F7038">
                  <w:pPr>
                    <w:pStyle w:val="EMPTYCELLSTYLE"/>
                  </w:pPr>
                </w:p>
              </w:tc>
              <w:tc>
                <w:tcPr>
                  <w:tcW w:w="4040" w:type="dxa"/>
                </w:tcPr>
                <w:p w14:paraId="348D6BF2" w14:textId="77777777" w:rsidR="001F7038" w:rsidRDefault="001F7038">
                  <w:pPr>
                    <w:pStyle w:val="EMPTYCELLSTYLE"/>
                  </w:pPr>
                </w:p>
              </w:tc>
              <w:tc>
                <w:tcPr>
                  <w:tcW w:w="80" w:type="dxa"/>
                </w:tcPr>
                <w:p w14:paraId="3072F21D" w14:textId="77777777" w:rsidR="001F7038" w:rsidRDefault="001F7038">
                  <w:pPr>
                    <w:pStyle w:val="EMPTYCELLSTYLE"/>
                  </w:pPr>
                </w:p>
              </w:tc>
              <w:tc>
                <w:tcPr>
                  <w:tcW w:w="240" w:type="dxa"/>
                </w:tcPr>
                <w:p w14:paraId="44BF1C26" w14:textId="77777777" w:rsidR="001F7038" w:rsidRDefault="001F7038">
                  <w:pPr>
                    <w:pStyle w:val="EMPTYCELLSTYLE"/>
                  </w:pPr>
                </w:p>
              </w:tc>
              <w:tc>
                <w:tcPr>
                  <w:tcW w:w="80" w:type="dxa"/>
                </w:tcPr>
                <w:p w14:paraId="72A7C0EF" w14:textId="77777777" w:rsidR="001F7038" w:rsidRDefault="001F7038">
                  <w:pPr>
                    <w:pStyle w:val="EMPTYCELLSTYLE"/>
                  </w:pPr>
                </w:p>
              </w:tc>
              <w:tc>
                <w:tcPr>
                  <w:tcW w:w="240" w:type="dxa"/>
                </w:tcPr>
                <w:p w14:paraId="28A17694" w14:textId="77777777" w:rsidR="001F7038" w:rsidRDefault="001F7038">
                  <w:pPr>
                    <w:pStyle w:val="EMPTYCELLSTYLE"/>
                  </w:pPr>
                </w:p>
              </w:tc>
              <w:tc>
                <w:tcPr>
                  <w:tcW w:w="80" w:type="dxa"/>
                </w:tcPr>
                <w:p w14:paraId="554ED904" w14:textId="77777777" w:rsidR="001F7038" w:rsidRDefault="001F7038">
                  <w:pPr>
                    <w:pStyle w:val="EMPTYCELLSTYLE"/>
                  </w:pPr>
                </w:p>
              </w:tc>
              <w:tc>
                <w:tcPr>
                  <w:tcW w:w="1520" w:type="dxa"/>
                </w:tcPr>
                <w:p w14:paraId="4CE852B5" w14:textId="77777777" w:rsidR="001F7038" w:rsidRDefault="001F7038">
                  <w:pPr>
                    <w:pStyle w:val="EMPTYCELLSTYLE"/>
                  </w:pPr>
                </w:p>
              </w:tc>
              <w:tc>
                <w:tcPr>
                  <w:tcW w:w="20" w:type="dxa"/>
                </w:tcPr>
                <w:p w14:paraId="07B9C4F2" w14:textId="77777777" w:rsidR="001F7038" w:rsidRDefault="001F7038">
                  <w:pPr>
                    <w:pStyle w:val="EMPTYCELLSTYLE"/>
                  </w:pPr>
                </w:p>
              </w:tc>
            </w:tr>
            <w:tr w:rsidR="001F7038" w14:paraId="01189AE6"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3371C940" w14:textId="77777777" w:rsidR="001F7038" w:rsidRDefault="00A81912">
                  <w:r>
                    <w:rPr>
                      <w:rFonts w:ascii="DejaVu Sans" w:eastAsia="DejaVu Sans" w:hAnsi="DejaVu Sans" w:cs="DejaVu Sans"/>
                      <w:color w:val="000000"/>
                      <w:sz w:val="14"/>
                    </w:rPr>
                    <w:t>SEQUENCIAL</w:t>
                  </w:r>
                </w:p>
              </w:tc>
              <w:tc>
                <w:tcPr>
                  <w:tcW w:w="80" w:type="dxa"/>
                </w:tcPr>
                <w:p w14:paraId="2F42714C" w14:textId="77777777" w:rsidR="001F7038" w:rsidRDefault="001F7038">
                  <w:pPr>
                    <w:pStyle w:val="EMPTYCELLSTYLE"/>
                  </w:pPr>
                </w:p>
              </w:tc>
              <w:tc>
                <w:tcPr>
                  <w:tcW w:w="500" w:type="dxa"/>
                  <w:tcMar>
                    <w:top w:w="0" w:type="dxa"/>
                    <w:left w:w="0" w:type="dxa"/>
                    <w:bottom w:w="0" w:type="dxa"/>
                    <w:right w:w="0" w:type="dxa"/>
                  </w:tcMar>
                </w:tcPr>
                <w:p w14:paraId="23012A4E" w14:textId="77777777" w:rsidR="001F7038" w:rsidRDefault="00A81912">
                  <w:r>
                    <w:rPr>
                      <w:rFonts w:ascii="DejaVu Sans" w:eastAsia="DejaVu Sans" w:hAnsi="DejaVu Sans" w:cs="DejaVu Sans"/>
                      <w:color w:val="000000"/>
                      <w:sz w:val="14"/>
                    </w:rPr>
                    <w:t>FONTE</w:t>
                  </w:r>
                </w:p>
              </w:tc>
              <w:tc>
                <w:tcPr>
                  <w:tcW w:w="80" w:type="dxa"/>
                </w:tcPr>
                <w:p w14:paraId="7EC0C6ED" w14:textId="77777777" w:rsidR="001F7038" w:rsidRDefault="001F7038">
                  <w:pPr>
                    <w:pStyle w:val="EMPTYCELLSTYLE"/>
                  </w:pPr>
                </w:p>
              </w:tc>
              <w:tc>
                <w:tcPr>
                  <w:tcW w:w="400" w:type="dxa"/>
                  <w:tcMar>
                    <w:top w:w="0" w:type="dxa"/>
                    <w:left w:w="0" w:type="dxa"/>
                    <w:bottom w:w="0" w:type="dxa"/>
                    <w:right w:w="0" w:type="dxa"/>
                  </w:tcMar>
                </w:tcPr>
                <w:p w14:paraId="449C7513" w14:textId="77777777" w:rsidR="001F7038" w:rsidRDefault="00A81912">
                  <w:r>
                    <w:rPr>
                      <w:rFonts w:ascii="DejaVu Sans" w:eastAsia="DejaVu Sans" w:hAnsi="DejaVu Sans" w:cs="DejaVu Sans"/>
                      <w:color w:val="000000"/>
                      <w:sz w:val="16"/>
                    </w:rPr>
                    <w:t>GND</w:t>
                  </w:r>
                </w:p>
              </w:tc>
              <w:tc>
                <w:tcPr>
                  <w:tcW w:w="2800" w:type="dxa"/>
                </w:tcPr>
                <w:p w14:paraId="414420DC" w14:textId="77777777" w:rsidR="001F7038" w:rsidRDefault="001F7038">
                  <w:pPr>
                    <w:pStyle w:val="EMPTYCELLSTYLE"/>
                  </w:pPr>
                </w:p>
              </w:tc>
              <w:tc>
                <w:tcPr>
                  <w:tcW w:w="4040" w:type="dxa"/>
                  <w:tcMar>
                    <w:top w:w="0" w:type="dxa"/>
                    <w:left w:w="0" w:type="dxa"/>
                    <w:bottom w:w="0" w:type="dxa"/>
                    <w:right w:w="0" w:type="dxa"/>
                  </w:tcMar>
                </w:tcPr>
                <w:p w14:paraId="6DAD7248" w14:textId="77777777" w:rsidR="001F7038" w:rsidRDefault="00A81912">
                  <w:r>
                    <w:rPr>
                      <w:rFonts w:ascii="DejaVu Sans" w:eastAsia="DejaVu Sans" w:hAnsi="DejaVu Sans" w:cs="DejaVu Sans"/>
                      <w:color w:val="000000"/>
                      <w:sz w:val="14"/>
                    </w:rPr>
                    <w:t>MODALIDADE DE APLICAÇÃO</w:t>
                  </w:r>
                </w:p>
              </w:tc>
              <w:tc>
                <w:tcPr>
                  <w:tcW w:w="80" w:type="dxa"/>
                </w:tcPr>
                <w:p w14:paraId="3206369C" w14:textId="77777777" w:rsidR="001F7038" w:rsidRDefault="001F7038">
                  <w:pPr>
                    <w:pStyle w:val="EMPTYCELLSTYLE"/>
                  </w:pPr>
                </w:p>
              </w:tc>
              <w:tc>
                <w:tcPr>
                  <w:tcW w:w="240" w:type="dxa"/>
                  <w:tcMar>
                    <w:top w:w="0" w:type="dxa"/>
                    <w:left w:w="0" w:type="dxa"/>
                    <w:bottom w:w="0" w:type="dxa"/>
                    <w:right w:w="0" w:type="dxa"/>
                  </w:tcMar>
                </w:tcPr>
                <w:p w14:paraId="3369BB4A" w14:textId="77777777" w:rsidR="001F7038" w:rsidRDefault="00A81912">
                  <w:pPr>
                    <w:jc w:val="center"/>
                  </w:pPr>
                  <w:r>
                    <w:rPr>
                      <w:rFonts w:ascii="DejaVu Sans" w:eastAsia="DejaVu Sans" w:hAnsi="DejaVu Sans" w:cs="DejaVu Sans"/>
                      <w:color w:val="000000"/>
                      <w:sz w:val="14"/>
                    </w:rPr>
                    <w:t>ID</w:t>
                  </w:r>
                </w:p>
              </w:tc>
              <w:tc>
                <w:tcPr>
                  <w:tcW w:w="80" w:type="dxa"/>
                </w:tcPr>
                <w:p w14:paraId="7A42DDB2" w14:textId="77777777" w:rsidR="001F7038" w:rsidRDefault="001F7038">
                  <w:pPr>
                    <w:pStyle w:val="EMPTYCELLSTYLE"/>
                  </w:pPr>
                </w:p>
              </w:tc>
              <w:tc>
                <w:tcPr>
                  <w:tcW w:w="240" w:type="dxa"/>
                  <w:tcMar>
                    <w:top w:w="0" w:type="dxa"/>
                    <w:left w:w="0" w:type="dxa"/>
                    <w:bottom w:w="0" w:type="dxa"/>
                    <w:right w:w="0" w:type="dxa"/>
                  </w:tcMar>
                </w:tcPr>
                <w:p w14:paraId="723FF15E" w14:textId="77777777" w:rsidR="001F7038" w:rsidRDefault="00A81912">
                  <w:pPr>
                    <w:jc w:val="center"/>
                  </w:pPr>
                  <w:r>
                    <w:rPr>
                      <w:rFonts w:ascii="DejaVu Sans" w:eastAsia="DejaVu Sans" w:hAnsi="DejaVu Sans" w:cs="DejaVu Sans"/>
                      <w:color w:val="000000"/>
                      <w:sz w:val="14"/>
                    </w:rPr>
                    <w:t>RP</w:t>
                  </w:r>
                </w:p>
              </w:tc>
              <w:tc>
                <w:tcPr>
                  <w:tcW w:w="80" w:type="dxa"/>
                </w:tcPr>
                <w:p w14:paraId="1A1B9F28" w14:textId="77777777" w:rsidR="001F7038" w:rsidRDefault="001F7038">
                  <w:pPr>
                    <w:pStyle w:val="EMPTYCELLSTYLE"/>
                  </w:pPr>
                </w:p>
              </w:tc>
              <w:tc>
                <w:tcPr>
                  <w:tcW w:w="1520" w:type="dxa"/>
                  <w:tcMar>
                    <w:top w:w="0" w:type="dxa"/>
                    <w:left w:w="0" w:type="dxa"/>
                    <w:bottom w:w="0" w:type="dxa"/>
                    <w:right w:w="0" w:type="dxa"/>
                  </w:tcMar>
                </w:tcPr>
                <w:p w14:paraId="30B58CB0" w14:textId="77777777" w:rsidR="001F7038" w:rsidRDefault="00A81912">
                  <w:pPr>
                    <w:jc w:val="right"/>
                  </w:pPr>
                  <w:r>
                    <w:rPr>
                      <w:rFonts w:ascii="DejaVu Sans" w:eastAsia="DejaVu Sans" w:hAnsi="DejaVu Sans" w:cs="DejaVu Sans"/>
                      <w:color w:val="000000"/>
                      <w:sz w:val="14"/>
                    </w:rPr>
                    <w:t>CANCELAMENTO</w:t>
                  </w:r>
                </w:p>
              </w:tc>
              <w:tc>
                <w:tcPr>
                  <w:tcW w:w="20" w:type="dxa"/>
                </w:tcPr>
                <w:p w14:paraId="3FE2F688" w14:textId="77777777" w:rsidR="001F7038" w:rsidRDefault="001F7038">
                  <w:pPr>
                    <w:pStyle w:val="EMPTYCELLSTYLE"/>
                  </w:pPr>
                </w:p>
              </w:tc>
            </w:tr>
          </w:tbl>
          <w:p w14:paraId="27FB14B7" w14:textId="77777777" w:rsidR="001F7038" w:rsidRDefault="001F7038">
            <w:pPr>
              <w:pStyle w:val="EMPTYCELLSTYLE"/>
            </w:pPr>
          </w:p>
        </w:tc>
        <w:tc>
          <w:tcPr>
            <w:tcW w:w="20" w:type="dxa"/>
          </w:tcPr>
          <w:p w14:paraId="66567BEF" w14:textId="77777777" w:rsidR="001F7038" w:rsidRDefault="001F7038">
            <w:pPr>
              <w:pStyle w:val="EMPTYCELLSTYLE"/>
            </w:pPr>
          </w:p>
        </w:tc>
        <w:tc>
          <w:tcPr>
            <w:tcW w:w="1" w:type="dxa"/>
          </w:tcPr>
          <w:p w14:paraId="1EDD61CC" w14:textId="77777777" w:rsidR="001F7038" w:rsidRDefault="001F7038">
            <w:pPr>
              <w:pStyle w:val="EMPTYCELLSTYLE"/>
            </w:pPr>
          </w:p>
        </w:tc>
      </w:tr>
      <w:tr w:rsidR="001F7038" w14:paraId="764C6811" w14:textId="77777777">
        <w:tblPrEx>
          <w:tblCellMar>
            <w:top w:w="0" w:type="dxa"/>
            <w:bottom w:w="0" w:type="dxa"/>
          </w:tblCellMar>
        </w:tblPrEx>
        <w:trPr>
          <w:trHeight w:hRule="exact" w:val="40"/>
        </w:trPr>
        <w:tc>
          <w:tcPr>
            <w:tcW w:w="1" w:type="dxa"/>
          </w:tcPr>
          <w:p w14:paraId="717EE68D" w14:textId="77777777" w:rsidR="001F7038" w:rsidRDefault="001F7038">
            <w:pPr>
              <w:pStyle w:val="EMPTYCELLSTYLE"/>
            </w:pPr>
          </w:p>
        </w:tc>
        <w:tc>
          <w:tcPr>
            <w:tcW w:w="20" w:type="dxa"/>
          </w:tcPr>
          <w:p w14:paraId="2C5F94FA" w14:textId="77777777" w:rsidR="001F7038" w:rsidRDefault="001F7038">
            <w:pPr>
              <w:pStyle w:val="EMPTYCELLSTYLE"/>
            </w:pPr>
          </w:p>
        </w:tc>
        <w:tc>
          <w:tcPr>
            <w:tcW w:w="280" w:type="dxa"/>
          </w:tcPr>
          <w:p w14:paraId="69E30812" w14:textId="77777777" w:rsidR="001F7038" w:rsidRDefault="001F7038">
            <w:pPr>
              <w:pStyle w:val="EMPTYCELLSTYLE"/>
            </w:pPr>
          </w:p>
        </w:tc>
        <w:tc>
          <w:tcPr>
            <w:tcW w:w="1000" w:type="dxa"/>
          </w:tcPr>
          <w:p w14:paraId="45B97ECB" w14:textId="77777777" w:rsidR="001F7038" w:rsidRDefault="001F7038">
            <w:pPr>
              <w:pStyle w:val="EMPTYCELLSTYLE"/>
            </w:pPr>
          </w:p>
        </w:tc>
        <w:tc>
          <w:tcPr>
            <w:tcW w:w="200" w:type="dxa"/>
          </w:tcPr>
          <w:p w14:paraId="78420CEE" w14:textId="77777777" w:rsidR="001F7038" w:rsidRDefault="001F7038">
            <w:pPr>
              <w:pStyle w:val="EMPTYCELLSTYLE"/>
            </w:pPr>
          </w:p>
        </w:tc>
        <w:tc>
          <w:tcPr>
            <w:tcW w:w="200" w:type="dxa"/>
          </w:tcPr>
          <w:p w14:paraId="18F708D7" w14:textId="77777777" w:rsidR="001F7038" w:rsidRDefault="001F7038">
            <w:pPr>
              <w:pStyle w:val="EMPTYCELLSTYLE"/>
            </w:pPr>
          </w:p>
        </w:tc>
        <w:tc>
          <w:tcPr>
            <w:tcW w:w="60" w:type="dxa"/>
          </w:tcPr>
          <w:p w14:paraId="581AD5AE" w14:textId="77777777" w:rsidR="001F7038" w:rsidRDefault="001F7038">
            <w:pPr>
              <w:pStyle w:val="EMPTYCELLSTYLE"/>
            </w:pPr>
          </w:p>
        </w:tc>
        <w:tc>
          <w:tcPr>
            <w:tcW w:w="4520" w:type="dxa"/>
          </w:tcPr>
          <w:p w14:paraId="1884492F" w14:textId="77777777" w:rsidR="001F7038" w:rsidRDefault="001F7038">
            <w:pPr>
              <w:pStyle w:val="EMPTYCELLSTYLE"/>
            </w:pPr>
          </w:p>
        </w:tc>
        <w:tc>
          <w:tcPr>
            <w:tcW w:w="2320" w:type="dxa"/>
          </w:tcPr>
          <w:p w14:paraId="25F842CD" w14:textId="77777777" w:rsidR="001F7038" w:rsidRDefault="001F7038">
            <w:pPr>
              <w:pStyle w:val="EMPTYCELLSTYLE"/>
            </w:pPr>
          </w:p>
        </w:tc>
        <w:tc>
          <w:tcPr>
            <w:tcW w:w="20" w:type="dxa"/>
          </w:tcPr>
          <w:p w14:paraId="40278B30" w14:textId="77777777" w:rsidR="001F7038" w:rsidRDefault="001F7038">
            <w:pPr>
              <w:pStyle w:val="EMPTYCELLSTYLE"/>
            </w:pPr>
          </w:p>
        </w:tc>
        <w:tc>
          <w:tcPr>
            <w:tcW w:w="180" w:type="dxa"/>
          </w:tcPr>
          <w:p w14:paraId="48138CAD" w14:textId="77777777" w:rsidR="001F7038" w:rsidRDefault="001F7038">
            <w:pPr>
              <w:pStyle w:val="EMPTYCELLSTYLE"/>
            </w:pPr>
          </w:p>
        </w:tc>
        <w:tc>
          <w:tcPr>
            <w:tcW w:w="500" w:type="dxa"/>
          </w:tcPr>
          <w:p w14:paraId="31089354" w14:textId="77777777" w:rsidR="001F7038" w:rsidRDefault="001F7038">
            <w:pPr>
              <w:pStyle w:val="EMPTYCELLSTYLE"/>
            </w:pPr>
          </w:p>
        </w:tc>
        <w:tc>
          <w:tcPr>
            <w:tcW w:w="40" w:type="dxa"/>
          </w:tcPr>
          <w:p w14:paraId="3108C61F" w14:textId="77777777" w:rsidR="001F7038" w:rsidRDefault="001F7038">
            <w:pPr>
              <w:pStyle w:val="EMPTYCELLSTYLE"/>
            </w:pPr>
          </w:p>
        </w:tc>
        <w:tc>
          <w:tcPr>
            <w:tcW w:w="200" w:type="dxa"/>
          </w:tcPr>
          <w:p w14:paraId="38A56D7A" w14:textId="77777777" w:rsidR="001F7038" w:rsidRDefault="001F7038">
            <w:pPr>
              <w:pStyle w:val="EMPTYCELLSTYLE"/>
            </w:pPr>
          </w:p>
        </w:tc>
        <w:tc>
          <w:tcPr>
            <w:tcW w:w="1520" w:type="dxa"/>
          </w:tcPr>
          <w:p w14:paraId="3D65AF79" w14:textId="77777777" w:rsidR="001F7038" w:rsidRDefault="001F7038">
            <w:pPr>
              <w:pStyle w:val="EMPTYCELLSTYLE"/>
            </w:pPr>
          </w:p>
        </w:tc>
        <w:tc>
          <w:tcPr>
            <w:tcW w:w="20" w:type="dxa"/>
          </w:tcPr>
          <w:p w14:paraId="010979BF" w14:textId="77777777" w:rsidR="001F7038" w:rsidRDefault="001F7038">
            <w:pPr>
              <w:pStyle w:val="EMPTYCELLSTYLE"/>
            </w:pPr>
          </w:p>
        </w:tc>
        <w:tc>
          <w:tcPr>
            <w:tcW w:w="20" w:type="dxa"/>
          </w:tcPr>
          <w:p w14:paraId="63903E1F" w14:textId="77777777" w:rsidR="001F7038" w:rsidRDefault="001F7038">
            <w:pPr>
              <w:pStyle w:val="EMPTYCELLSTYLE"/>
            </w:pPr>
          </w:p>
        </w:tc>
        <w:tc>
          <w:tcPr>
            <w:tcW w:w="1" w:type="dxa"/>
          </w:tcPr>
          <w:p w14:paraId="2FAC0BC6" w14:textId="77777777" w:rsidR="001F7038" w:rsidRDefault="001F7038">
            <w:pPr>
              <w:pStyle w:val="EMPTYCELLSTYLE"/>
            </w:pPr>
          </w:p>
        </w:tc>
      </w:tr>
      <w:tr w:rsidR="001F7038" w14:paraId="0775E1C6" w14:textId="77777777">
        <w:tblPrEx>
          <w:tblCellMar>
            <w:top w:w="0" w:type="dxa"/>
            <w:bottom w:w="0" w:type="dxa"/>
          </w:tblCellMar>
        </w:tblPrEx>
        <w:trPr>
          <w:trHeight w:hRule="exact" w:val="240"/>
        </w:trPr>
        <w:tc>
          <w:tcPr>
            <w:tcW w:w="1" w:type="dxa"/>
          </w:tcPr>
          <w:p w14:paraId="6C415CC5" w14:textId="77777777" w:rsidR="001F7038" w:rsidRDefault="001F7038">
            <w:pPr>
              <w:pStyle w:val="EMPTYCELLSTYLE"/>
            </w:pPr>
          </w:p>
        </w:tc>
        <w:tc>
          <w:tcPr>
            <w:tcW w:w="20" w:type="dxa"/>
          </w:tcPr>
          <w:p w14:paraId="2290D081"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514A5F94"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89B9DBC" w14:textId="77777777" w:rsidR="001F7038" w:rsidRDefault="00A81912">
                  <w:pPr>
                    <w:jc w:val="center"/>
                  </w:pPr>
                  <w:r>
                    <w:rPr>
                      <w:rFonts w:ascii="DejaVu Sans" w:eastAsia="DejaVu Sans" w:hAnsi="DejaVu Sans" w:cs="DejaVu Sans"/>
                      <w:color w:val="000000"/>
                      <w:sz w:val="12"/>
                    </w:rPr>
                    <w:t>000003719</w:t>
                  </w:r>
                </w:p>
              </w:tc>
              <w:tc>
                <w:tcPr>
                  <w:tcW w:w="100" w:type="dxa"/>
                </w:tcPr>
                <w:p w14:paraId="74FF09F7"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72E2C4F" w14:textId="77777777" w:rsidR="001F7038" w:rsidRDefault="00A81912">
                  <w:pPr>
                    <w:jc w:val="center"/>
                  </w:pPr>
                  <w:r>
                    <w:rPr>
                      <w:rFonts w:ascii="DejaVu Sans" w:eastAsia="DejaVu Sans" w:hAnsi="DejaVu Sans" w:cs="DejaVu Sans"/>
                      <w:color w:val="000000"/>
                      <w:sz w:val="12"/>
                    </w:rPr>
                    <w:t>1000</w:t>
                  </w:r>
                </w:p>
              </w:tc>
              <w:tc>
                <w:tcPr>
                  <w:tcW w:w="100" w:type="dxa"/>
                </w:tcPr>
                <w:p w14:paraId="4166BBF9"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D46213E" w14:textId="77777777" w:rsidR="001F7038" w:rsidRDefault="00A81912">
                  <w:pPr>
                    <w:jc w:val="center"/>
                  </w:pPr>
                  <w:r>
                    <w:rPr>
                      <w:rFonts w:ascii="DejaVu Sans" w:eastAsia="DejaVu Sans" w:hAnsi="DejaVu Sans" w:cs="DejaVu Sans"/>
                      <w:color w:val="000000"/>
                      <w:sz w:val="12"/>
                    </w:rPr>
                    <w:t>9</w:t>
                  </w:r>
                </w:p>
              </w:tc>
              <w:tc>
                <w:tcPr>
                  <w:tcW w:w="60" w:type="dxa"/>
                </w:tcPr>
                <w:p w14:paraId="2675FC93"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7675DF5" w14:textId="77777777" w:rsidR="001F7038" w:rsidRDefault="00A81912">
                  <w:r>
                    <w:rPr>
                      <w:rFonts w:ascii="DejaVu Sans" w:eastAsia="DejaVu Sans" w:hAnsi="DejaVu Sans" w:cs="DejaVu Sans"/>
                      <w:color w:val="000000"/>
                      <w:sz w:val="12"/>
                    </w:rPr>
                    <w:t>Reserva de Contingência</w:t>
                  </w:r>
                </w:p>
              </w:tc>
              <w:tc>
                <w:tcPr>
                  <w:tcW w:w="120" w:type="dxa"/>
                </w:tcPr>
                <w:p w14:paraId="738C4F93"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8D5B6DB" w14:textId="77777777" w:rsidR="001F7038" w:rsidRDefault="00A81912">
                  <w:pPr>
                    <w:jc w:val="center"/>
                  </w:pPr>
                  <w:r>
                    <w:rPr>
                      <w:rFonts w:ascii="DejaVu Sans" w:eastAsia="DejaVu Sans" w:hAnsi="DejaVu Sans" w:cs="DejaVu Sans"/>
                      <w:color w:val="000000"/>
                      <w:sz w:val="12"/>
                    </w:rPr>
                    <w:t>99</w:t>
                  </w:r>
                </w:p>
              </w:tc>
              <w:tc>
                <w:tcPr>
                  <w:tcW w:w="60" w:type="dxa"/>
                </w:tcPr>
                <w:p w14:paraId="69D4E485"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74FB0EA" w14:textId="77777777" w:rsidR="001F7038" w:rsidRDefault="00A81912">
                  <w:r>
                    <w:rPr>
                      <w:rFonts w:ascii="DejaVu Sans" w:eastAsia="DejaVu Sans" w:hAnsi="DejaVu Sans" w:cs="DejaVu Sans"/>
                      <w:color w:val="000000"/>
                      <w:sz w:val="12"/>
                    </w:rPr>
                    <w:t>A Definir</w:t>
                  </w:r>
                </w:p>
              </w:tc>
              <w:tc>
                <w:tcPr>
                  <w:tcW w:w="80" w:type="dxa"/>
                </w:tcPr>
                <w:p w14:paraId="3742B861"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5A843FF" w14:textId="77777777" w:rsidR="001F7038" w:rsidRDefault="00A81912">
                  <w:pPr>
                    <w:jc w:val="center"/>
                  </w:pPr>
                  <w:r>
                    <w:rPr>
                      <w:rFonts w:ascii="DejaVu Sans" w:eastAsia="DejaVu Sans" w:hAnsi="DejaVu Sans" w:cs="DejaVu Sans"/>
                      <w:color w:val="000000"/>
                      <w:sz w:val="12"/>
                    </w:rPr>
                    <w:t>0</w:t>
                  </w:r>
                </w:p>
              </w:tc>
              <w:tc>
                <w:tcPr>
                  <w:tcW w:w="80" w:type="dxa"/>
                </w:tcPr>
                <w:p w14:paraId="7345508B"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52FEC91" w14:textId="77777777" w:rsidR="001F7038" w:rsidRDefault="00A81912">
                  <w:pPr>
                    <w:jc w:val="center"/>
                  </w:pPr>
                  <w:r>
                    <w:rPr>
                      <w:rFonts w:ascii="DejaVu Sans" w:eastAsia="DejaVu Sans" w:hAnsi="DejaVu Sans" w:cs="DejaVu Sans"/>
                      <w:color w:val="000000"/>
                      <w:sz w:val="12"/>
                    </w:rPr>
                    <w:t>2</w:t>
                  </w:r>
                </w:p>
              </w:tc>
              <w:tc>
                <w:tcPr>
                  <w:tcW w:w="80" w:type="dxa"/>
                </w:tcPr>
                <w:p w14:paraId="5A934B1E"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FB5B2EF" w14:textId="77777777" w:rsidR="001F7038" w:rsidRDefault="00A81912">
                  <w:pPr>
                    <w:jc w:val="right"/>
                  </w:pPr>
                  <w:r>
                    <w:rPr>
                      <w:rFonts w:ascii="DejaVu Sans" w:eastAsia="DejaVu Sans" w:hAnsi="DejaVu Sans" w:cs="DejaVu Sans"/>
                      <w:color w:val="000000"/>
                      <w:sz w:val="12"/>
                    </w:rPr>
                    <w:t>144.000.000</w:t>
                  </w:r>
                </w:p>
              </w:tc>
              <w:tc>
                <w:tcPr>
                  <w:tcW w:w="20" w:type="dxa"/>
                </w:tcPr>
                <w:p w14:paraId="589E7063" w14:textId="77777777" w:rsidR="001F7038" w:rsidRDefault="001F7038">
                  <w:pPr>
                    <w:pStyle w:val="EMPTYCELLSTYLE"/>
                  </w:pPr>
                </w:p>
              </w:tc>
            </w:tr>
          </w:tbl>
          <w:p w14:paraId="2D4193E6" w14:textId="77777777" w:rsidR="001F7038" w:rsidRDefault="001F7038">
            <w:pPr>
              <w:pStyle w:val="EMPTYCELLSTYLE"/>
            </w:pPr>
          </w:p>
        </w:tc>
        <w:tc>
          <w:tcPr>
            <w:tcW w:w="20" w:type="dxa"/>
          </w:tcPr>
          <w:p w14:paraId="47D39DF2" w14:textId="77777777" w:rsidR="001F7038" w:rsidRDefault="001F7038">
            <w:pPr>
              <w:pStyle w:val="EMPTYCELLSTYLE"/>
            </w:pPr>
          </w:p>
        </w:tc>
        <w:tc>
          <w:tcPr>
            <w:tcW w:w="1" w:type="dxa"/>
          </w:tcPr>
          <w:p w14:paraId="1C5F1A05" w14:textId="77777777" w:rsidR="001F7038" w:rsidRDefault="001F7038">
            <w:pPr>
              <w:pStyle w:val="EMPTYCELLSTYLE"/>
            </w:pPr>
          </w:p>
        </w:tc>
      </w:tr>
      <w:tr w:rsidR="001F7038" w14:paraId="703C38FB" w14:textId="77777777">
        <w:tblPrEx>
          <w:tblCellMar>
            <w:top w:w="0" w:type="dxa"/>
            <w:bottom w:w="0" w:type="dxa"/>
          </w:tblCellMar>
        </w:tblPrEx>
        <w:trPr>
          <w:trHeight w:hRule="exact" w:val="20"/>
        </w:trPr>
        <w:tc>
          <w:tcPr>
            <w:tcW w:w="1" w:type="dxa"/>
          </w:tcPr>
          <w:p w14:paraId="506325FF" w14:textId="77777777" w:rsidR="001F7038" w:rsidRDefault="001F7038">
            <w:pPr>
              <w:pStyle w:val="EMPTYCELLSTYLE"/>
            </w:pPr>
          </w:p>
        </w:tc>
        <w:tc>
          <w:tcPr>
            <w:tcW w:w="20" w:type="dxa"/>
          </w:tcPr>
          <w:p w14:paraId="06B582E7" w14:textId="77777777" w:rsidR="001F7038" w:rsidRDefault="001F7038">
            <w:pPr>
              <w:pStyle w:val="EMPTYCELLSTYLE"/>
            </w:pPr>
          </w:p>
        </w:tc>
        <w:tc>
          <w:tcPr>
            <w:tcW w:w="280" w:type="dxa"/>
          </w:tcPr>
          <w:p w14:paraId="7C6B9488" w14:textId="77777777" w:rsidR="001F7038" w:rsidRDefault="001F7038">
            <w:pPr>
              <w:pStyle w:val="EMPTYCELLSTYLE"/>
            </w:pPr>
          </w:p>
        </w:tc>
        <w:tc>
          <w:tcPr>
            <w:tcW w:w="1000" w:type="dxa"/>
          </w:tcPr>
          <w:p w14:paraId="462E2396" w14:textId="77777777" w:rsidR="001F7038" w:rsidRDefault="001F7038">
            <w:pPr>
              <w:pStyle w:val="EMPTYCELLSTYLE"/>
            </w:pPr>
          </w:p>
        </w:tc>
        <w:tc>
          <w:tcPr>
            <w:tcW w:w="200" w:type="dxa"/>
          </w:tcPr>
          <w:p w14:paraId="731806D5" w14:textId="77777777" w:rsidR="001F7038" w:rsidRDefault="001F7038">
            <w:pPr>
              <w:pStyle w:val="EMPTYCELLSTYLE"/>
            </w:pPr>
          </w:p>
        </w:tc>
        <w:tc>
          <w:tcPr>
            <w:tcW w:w="200" w:type="dxa"/>
          </w:tcPr>
          <w:p w14:paraId="7BCB154F" w14:textId="77777777" w:rsidR="001F7038" w:rsidRDefault="001F7038">
            <w:pPr>
              <w:pStyle w:val="EMPTYCELLSTYLE"/>
            </w:pPr>
          </w:p>
        </w:tc>
        <w:tc>
          <w:tcPr>
            <w:tcW w:w="60" w:type="dxa"/>
          </w:tcPr>
          <w:p w14:paraId="38FD6253" w14:textId="77777777" w:rsidR="001F7038" w:rsidRDefault="001F7038">
            <w:pPr>
              <w:pStyle w:val="EMPTYCELLSTYLE"/>
            </w:pPr>
          </w:p>
        </w:tc>
        <w:tc>
          <w:tcPr>
            <w:tcW w:w="4520" w:type="dxa"/>
          </w:tcPr>
          <w:p w14:paraId="6BB1CFE9" w14:textId="77777777" w:rsidR="001F7038" w:rsidRDefault="001F7038">
            <w:pPr>
              <w:pStyle w:val="EMPTYCELLSTYLE"/>
            </w:pPr>
          </w:p>
        </w:tc>
        <w:tc>
          <w:tcPr>
            <w:tcW w:w="2320" w:type="dxa"/>
          </w:tcPr>
          <w:p w14:paraId="1F81FB9B" w14:textId="77777777" w:rsidR="001F7038" w:rsidRDefault="001F7038">
            <w:pPr>
              <w:pStyle w:val="EMPTYCELLSTYLE"/>
            </w:pPr>
          </w:p>
        </w:tc>
        <w:tc>
          <w:tcPr>
            <w:tcW w:w="20" w:type="dxa"/>
          </w:tcPr>
          <w:p w14:paraId="589E3AC1" w14:textId="77777777" w:rsidR="001F7038" w:rsidRDefault="001F7038">
            <w:pPr>
              <w:pStyle w:val="EMPTYCELLSTYLE"/>
            </w:pPr>
          </w:p>
        </w:tc>
        <w:tc>
          <w:tcPr>
            <w:tcW w:w="180" w:type="dxa"/>
          </w:tcPr>
          <w:p w14:paraId="4940E8F6" w14:textId="77777777" w:rsidR="001F7038" w:rsidRDefault="001F7038">
            <w:pPr>
              <w:pStyle w:val="EMPTYCELLSTYLE"/>
            </w:pPr>
          </w:p>
        </w:tc>
        <w:tc>
          <w:tcPr>
            <w:tcW w:w="500" w:type="dxa"/>
          </w:tcPr>
          <w:p w14:paraId="5A35FFF4" w14:textId="77777777" w:rsidR="001F7038" w:rsidRDefault="001F7038">
            <w:pPr>
              <w:pStyle w:val="EMPTYCELLSTYLE"/>
            </w:pPr>
          </w:p>
        </w:tc>
        <w:tc>
          <w:tcPr>
            <w:tcW w:w="40" w:type="dxa"/>
          </w:tcPr>
          <w:p w14:paraId="64A924A1" w14:textId="77777777" w:rsidR="001F7038" w:rsidRDefault="001F7038">
            <w:pPr>
              <w:pStyle w:val="EMPTYCELLSTYLE"/>
            </w:pPr>
          </w:p>
        </w:tc>
        <w:tc>
          <w:tcPr>
            <w:tcW w:w="200" w:type="dxa"/>
          </w:tcPr>
          <w:p w14:paraId="47EF3165" w14:textId="77777777" w:rsidR="001F7038" w:rsidRDefault="001F7038">
            <w:pPr>
              <w:pStyle w:val="EMPTYCELLSTYLE"/>
            </w:pPr>
          </w:p>
        </w:tc>
        <w:tc>
          <w:tcPr>
            <w:tcW w:w="1520" w:type="dxa"/>
          </w:tcPr>
          <w:p w14:paraId="3E46C1AA" w14:textId="77777777" w:rsidR="001F7038" w:rsidRDefault="001F7038">
            <w:pPr>
              <w:pStyle w:val="EMPTYCELLSTYLE"/>
            </w:pPr>
          </w:p>
        </w:tc>
        <w:tc>
          <w:tcPr>
            <w:tcW w:w="20" w:type="dxa"/>
          </w:tcPr>
          <w:p w14:paraId="3B8065A8" w14:textId="77777777" w:rsidR="001F7038" w:rsidRDefault="001F7038">
            <w:pPr>
              <w:pStyle w:val="EMPTYCELLSTYLE"/>
            </w:pPr>
          </w:p>
        </w:tc>
        <w:tc>
          <w:tcPr>
            <w:tcW w:w="20" w:type="dxa"/>
          </w:tcPr>
          <w:p w14:paraId="47C8C223" w14:textId="77777777" w:rsidR="001F7038" w:rsidRDefault="001F7038">
            <w:pPr>
              <w:pStyle w:val="EMPTYCELLSTYLE"/>
            </w:pPr>
          </w:p>
        </w:tc>
        <w:tc>
          <w:tcPr>
            <w:tcW w:w="1" w:type="dxa"/>
          </w:tcPr>
          <w:p w14:paraId="7BCC85F6" w14:textId="77777777" w:rsidR="001F7038" w:rsidRDefault="001F7038">
            <w:pPr>
              <w:pStyle w:val="EMPTYCELLSTYLE"/>
            </w:pPr>
          </w:p>
        </w:tc>
      </w:tr>
      <w:tr w:rsidR="001F7038" w14:paraId="7C5C17EE" w14:textId="77777777">
        <w:tblPrEx>
          <w:tblCellMar>
            <w:top w:w="0" w:type="dxa"/>
            <w:bottom w:w="0" w:type="dxa"/>
          </w:tblCellMar>
        </w:tblPrEx>
        <w:trPr>
          <w:trHeight w:hRule="exact" w:val="20"/>
        </w:trPr>
        <w:tc>
          <w:tcPr>
            <w:tcW w:w="1" w:type="dxa"/>
          </w:tcPr>
          <w:p w14:paraId="5162F6E2" w14:textId="77777777" w:rsidR="001F7038" w:rsidRDefault="001F7038">
            <w:pPr>
              <w:pStyle w:val="EMPTYCELLSTYLE"/>
            </w:pPr>
          </w:p>
        </w:tc>
        <w:tc>
          <w:tcPr>
            <w:tcW w:w="20" w:type="dxa"/>
          </w:tcPr>
          <w:p w14:paraId="5CA62620"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6D117449" w14:textId="77777777" w:rsidR="001F7038" w:rsidRDefault="001F7038">
            <w:pPr>
              <w:pStyle w:val="EMPTYCELLSTYLE"/>
            </w:pPr>
          </w:p>
        </w:tc>
        <w:tc>
          <w:tcPr>
            <w:tcW w:w="4520" w:type="dxa"/>
          </w:tcPr>
          <w:p w14:paraId="51A70C7B" w14:textId="77777777" w:rsidR="001F7038" w:rsidRDefault="001F7038">
            <w:pPr>
              <w:pStyle w:val="EMPTYCELLSTYLE"/>
            </w:pPr>
          </w:p>
        </w:tc>
        <w:tc>
          <w:tcPr>
            <w:tcW w:w="2320" w:type="dxa"/>
          </w:tcPr>
          <w:p w14:paraId="10969D2F" w14:textId="77777777" w:rsidR="001F7038" w:rsidRDefault="001F7038">
            <w:pPr>
              <w:pStyle w:val="EMPTYCELLSTYLE"/>
            </w:pPr>
          </w:p>
        </w:tc>
        <w:tc>
          <w:tcPr>
            <w:tcW w:w="20" w:type="dxa"/>
          </w:tcPr>
          <w:p w14:paraId="7D18C706" w14:textId="77777777" w:rsidR="001F7038" w:rsidRDefault="001F7038">
            <w:pPr>
              <w:pStyle w:val="EMPTYCELLSTYLE"/>
            </w:pPr>
          </w:p>
        </w:tc>
        <w:tc>
          <w:tcPr>
            <w:tcW w:w="180" w:type="dxa"/>
          </w:tcPr>
          <w:p w14:paraId="3A981ECD" w14:textId="77777777" w:rsidR="001F7038" w:rsidRDefault="001F7038">
            <w:pPr>
              <w:pStyle w:val="EMPTYCELLSTYLE"/>
            </w:pPr>
          </w:p>
        </w:tc>
        <w:tc>
          <w:tcPr>
            <w:tcW w:w="500" w:type="dxa"/>
          </w:tcPr>
          <w:p w14:paraId="78E26E6B" w14:textId="77777777" w:rsidR="001F7038" w:rsidRDefault="001F7038">
            <w:pPr>
              <w:pStyle w:val="EMPTYCELLSTYLE"/>
            </w:pPr>
          </w:p>
        </w:tc>
        <w:tc>
          <w:tcPr>
            <w:tcW w:w="40" w:type="dxa"/>
          </w:tcPr>
          <w:p w14:paraId="21B2F7CF" w14:textId="77777777" w:rsidR="001F7038" w:rsidRDefault="001F7038">
            <w:pPr>
              <w:pStyle w:val="EMPTYCELLSTYLE"/>
            </w:pPr>
          </w:p>
        </w:tc>
        <w:tc>
          <w:tcPr>
            <w:tcW w:w="200" w:type="dxa"/>
          </w:tcPr>
          <w:p w14:paraId="69D97A44" w14:textId="77777777" w:rsidR="001F7038" w:rsidRDefault="001F7038">
            <w:pPr>
              <w:pStyle w:val="EMPTYCELLSTYLE"/>
            </w:pPr>
          </w:p>
        </w:tc>
        <w:tc>
          <w:tcPr>
            <w:tcW w:w="1520" w:type="dxa"/>
          </w:tcPr>
          <w:p w14:paraId="57347A23" w14:textId="77777777" w:rsidR="001F7038" w:rsidRDefault="001F7038">
            <w:pPr>
              <w:pStyle w:val="EMPTYCELLSTYLE"/>
            </w:pPr>
          </w:p>
        </w:tc>
        <w:tc>
          <w:tcPr>
            <w:tcW w:w="20" w:type="dxa"/>
          </w:tcPr>
          <w:p w14:paraId="133E7F16" w14:textId="77777777" w:rsidR="001F7038" w:rsidRDefault="001F7038">
            <w:pPr>
              <w:pStyle w:val="EMPTYCELLSTYLE"/>
            </w:pPr>
          </w:p>
        </w:tc>
        <w:tc>
          <w:tcPr>
            <w:tcW w:w="20" w:type="dxa"/>
          </w:tcPr>
          <w:p w14:paraId="5F9E37D2" w14:textId="77777777" w:rsidR="001F7038" w:rsidRDefault="001F7038">
            <w:pPr>
              <w:pStyle w:val="EMPTYCELLSTYLE"/>
            </w:pPr>
          </w:p>
        </w:tc>
        <w:tc>
          <w:tcPr>
            <w:tcW w:w="1" w:type="dxa"/>
          </w:tcPr>
          <w:p w14:paraId="53D06268" w14:textId="77777777" w:rsidR="001F7038" w:rsidRDefault="001F7038">
            <w:pPr>
              <w:pStyle w:val="EMPTYCELLSTYLE"/>
            </w:pPr>
          </w:p>
        </w:tc>
      </w:tr>
      <w:tr w:rsidR="001F7038" w14:paraId="54F1F3BF" w14:textId="77777777">
        <w:tblPrEx>
          <w:tblCellMar>
            <w:top w:w="0" w:type="dxa"/>
            <w:bottom w:w="0" w:type="dxa"/>
          </w:tblCellMar>
        </w:tblPrEx>
        <w:trPr>
          <w:trHeight w:hRule="exact" w:val="220"/>
        </w:trPr>
        <w:tc>
          <w:tcPr>
            <w:tcW w:w="1" w:type="dxa"/>
          </w:tcPr>
          <w:p w14:paraId="740EF1BB" w14:textId="77777777" w:rsidR="001F7038" w:rsidRDefault="001F7038">
            <w:pPr>
              <w:pStyle w:val="EMPTYCELLSTYLE"/>
            </w:pPr>
          </w:p>
        </w:tc>
        <w:tc>
          <w:tcPr>
            <w:tcW w:w="20" w:type="dxa"/>
          </w:tcPr>
          <w:p w14:paraId="7C5C7EE7" w14:textId="77777777" w:rsidR="001F7038" w:rsidRDefault="001F7038">
            <w:pPr>
              <w:pStyle w:val="EMPTYCELLSTYLE"/>
            </w:pPr>
          </w:p>
        </w:tc>
        <w:tc>
          <w:tcPr>
            <w:tcW w:w="280" w:type="dxa"/>
          </w:tcPr>
          <w:p w14:paraId="037D5A62" w14:textId="77777777" w:rsidR="001F7038" w:rsidRDefault="001F7038">
            <w:pPr>
              <w:pStyle w:val="EMPTYCELLSTYLE"/>
            </w:pPr>
          </w:p>
        </w:tc>
        <w:tc>
          <w:tcPr>
            <w:tcW w:w="1000" w:type="dxa"/>
          </w:tcPr>
          <w:p w14:paraId="7B011BD1" w14:textId="77777777" w:rsidR="001F7038" w:rsidRDefault="001F7038">
            <w:pPr>
              <w:pStyle w:val="EMPTYCELLSTYLE"/>
            </w:pPr>
          </w:p>
        </w:tc>
        <w:tc>
          <w:tcPr>
            <w:tcW w:w="200" w:type="dxa"/>
          </w:tcPr>
          <w:p w14:paraId="7495264C" w14:textId="77777777" w:rsidR="001F7038" w:rsidRDefault="001F7038">
            <w:pPr>
              <w:pStyle w:val="EMPTYCELLSTYLE"/>
            </w:pPr>
          </w:p>
        </w:tc>
        <w:tc>
          <w:tcPr>
            <w:tcW w:w="200" w:type="dxa"/>
          </w:tcPr>
          <w:p w14:paraId="18EB17BD" w14:textId="77777777" w:rsidR="001F7038" w:rsidRDefault="001F7038">
            <w:pPr>
              <w:pStyle w:val="EMPTYCELLSTYLE"/>
            </w:pPr>
          </w:p>
        </w:tc>
        <w:tc>
          <w:tcPr>
            <w:tcW w:w="60" w:type="dxa"/>
          </w:tcPr>
          <w:p w14:paraId="0DFA7751" w14:textId="77777777" w:rsidR="001F7038" w:rsidRDefault="001F7038">
            <w:pPr>
              <w:pStyle w:val="EMPTYCELLSTYLE"/>
            </w:pPr>
          </w:p>
        </w:tc>
        <w:tc>
          <w:tcPr>
            <w:tcW w:w="4520" w:type="dxa"/>
          </w:tcPr>
          <w:p w14:paraId="5CC0271B" w14:textId="77777777" w:rsidR="001F7038" w:rsidRDefault="001F7038">
            <w:pPr>
              <w:pStyle w:val="EMPTYCELLSTYLE"/>
            </w:pPr>
          </w:p>
        </w:tc>
        <w:tc>
          <w:tcPr>
            <w:tcW w:w="2320" w:type="dxa"/>
          </w:tcPr>
          <w:p w14:paraId="52A917FD" w14:textId="77777777" w:rsidR="001F7038" w:rsidRDefault="001F7038">
            <w:pPr>
              <w:pStyle w:val="EMPTYCELLSTYLE"/>
            </w:pPr>
          </w:p>
        </w:tc>
        <w:tc>
          <w:tcPr>
            <w:tcW w:w="20" w:type="dxa"/>
          </w:tcPr>
          <w:p w14:paraId="3C0A354E" w14:textId="77777777" w:rsidR="001F7038" w:rsidRDefault="001F7038">
            <w:pPr>
              <w:pStyle w:val="EMPTYCELLSTYLE"/>
            </w:pPr>
          </w:p>
        </w:tc>
        <w:tc>
          <w:tcPr>
            <w:tcW w:w="680" w:type="dxa"/>
            <w:gridSpan w:val="2"/>
            <w:tcMar>
              <w:top w:w="0" w:type="dxa"/>
              <w:left w:w="0" w:type="dxa"/>
              <w:bottom w:w="0" w:type="dxa"/>
              <w:right w:w="0" w:type="dxa"/>
            </w:tcMar>
            <w:vAlign w:val="center"/>
          </w:tcPr>
          <w:p w14:paraId="6EABB67E" w14:textId="77777777" w:rsidR="001F7038" w:rsidRDefault="00A81912">
            <w:r>
              <w:rPr>
                <w:rFonts w:ascii="DejaVu Sans" w:eastAsia="DejaVu Sans" w:hAnsi="DejaVu Sans" w:cs="DejaVu Sans"/>
                <w:b/>
                <w:color w:val="000000"/>
                <w:sz w:val="14"/>
              </w:rPr>
              <w:t>TOTAL:</w:t>
            </w:r>
          </w:p>
        </w:tc>
        <w:tc>
          <w:tcPr>
            <w:tcW w:w="40" w:type="dxa"/>
          </w:tcPr>
          <w:p w14:paraId="4C84F2B7"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3602289" w14:textId="77777777" w:rsidR="001F7038" w:rsidRDefault="00A81912">
            <w:pPr>
              <w:jc w:val="right"/>
            </w:pPr>
            <w:r>
              <w:rPr>
                <w:rFonts w:ascii="DejaVu Sans" w:eastAsia="DejaVu Sans" w:hAnsi="DejaVu Sans" w:cs="DejaVu Sans"/>
                <w:b/>
                <w:color w:val="000000"/>
                <w:sz w:val="14"/>
              </w:rPr>
              <w:t>144.000.000</w:t>
            </w:r>
          </w:p>
        </w:tc>
        <w:tc>
          <w:tcPr>
            <w:tcW w:w="20" w:type="dxa"/>
          </w:tcPr>
          <w:p w14:paraId="3A19A342" w14:textId="77777777" w:rsidR="001F7038" w:rsidRDefault="001F7038">
            <w:pPr>
              <w:pStyle w:val="EMPTYCELLSTYLE"/>
            </w:pPr>
          </w:p>
        </w:tc>
        <w:tc>
          <w:tcPr>
            <w:tcW w:w="20" w:type="dxa"/>
          </w:tcPr>
          <w:p w14:paraId="0498EB61" w14:textId="77777777" w:rsidR="001F7038" w:rsidRDefault="001F7038">
            <w:pPr>
              <w:pStyle w:val="EMPTYCELLSTYLE"/>
            </w:pPr>
          </w:p>
        </w:tc>
        <w:tc>
          <w:tcPr>
            <w:tcW w:w="1" w:type="dxa"/>
          </w:tcPr>
          <w:p w14:paraId="798A97E4" w14:textId="77777777" w:rsidR="001F7038" w:rsidRDefault="001F7038">
            <w:pPr>
              <w:pStyle w:val="EMPTYCELLSTYLE"/>
            </w:pPr>
          </w:p>
        </w:tc>
      </w:tr>
      <w:tr w:rsidR="001F7038" w14:paraId="0EE719F2" w14:textId="77777777">
        <w:tblPrEx>
          <w:tblCellMar>
            <w:top w:w="0" w:type="dxa"/>
            <w:bottom w:w="0" w:type="dxa"/>
          </w:tblCellMar>
        </w:tblPrEx>
        <w:trPr>
          <w:trHeight w:hRule="exact" w:val="2380"/>
        </w:trPr>
        <w:tc>
          <w:tcPr>
            <w:tcW w:w="1" w:type="dxa"/>
          </w:tcPr>
          <w:p w14:paraId="6120D23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64727C9B" w14:textId="77777777">
              <w:tblPrEx>
                <w:tblCellMar>
                  <w:top w:w="0" w:type="dxa"/>
                  <w:bottom w:w="0" w:type="dxa"/>
                </w:tblCellMar>
              </w:tblPrEx>
              <w:trPr>
                <w:trHeight w:hRule="exact" w:val="60"/>
              </w:trPr>
              <w:tc>
                <w:tcPr>
                  <w:tcW w:w="20" w:type="dxa"/>
                </w:tcPr>
                <w:p w14:paraId="432D23B4" w14:textId="77777777" w:rsidR="001F7038" w:rsidRDefault="001F7038">
                  <w:pPr>
                    <w:pStyle w:val="EMPTYCELLSTYLE"/>
                  </w:pPr>
                </w:p>
              </w:tc>
              <w:tc>
                <w:tcPr>
                  <w:tcW w:w="1560" w:type="dxa"/>
                </w:tcPr>
                <w:p w14:paraId="35BF922C" w14:textId="77777777" w:rsidR="001F7038" w:rsidRDefault="001F7038">
                  <w:pPr>
                    <w:pStyle w:val="EMPTYCELLSTYLE"/>
                  </w:pPr>
                </w:p>
              </w:tc>
              <w:tc>
                <w:tcPr>
                  <w:tcW w:w="9500" w:type="dxa"/>
                </w:tcPr>
                <w:p w14:paraId="11577D66" w14:textId="77777777" w:rsidR="001F7038" w:rsidRDefault="001F7038">
                  <w:pPr>
                    <w:pStyle w:val="EMPTYCELLSTYLE"/>
                  </w:pPr>
                </w:p>
              </w:tc>
            </w:tr>
            <w:tr w:rsidR="001F7038" w14:paraId="57160861" w14:textId="77777777">
              <w:tblPrEx>
                <w:tblCellMar>
                  <w:top w:w="0" w:type="dxa"/>
                  <w:bottom w:w="0" w:type="dxa"/>
                </w:tblCellMar>
              </w:tblPrEx>
              <w:trPr>
                <w:trHeight w:hRule="exact" w:val="220"/>
              </w:trPr>
              <w:tc>
                <w:tcPr>
                  <w:tcW w:w="20" w:type="dxa"/>
                </w:tcPr>
                <w:p w14:paraId="17233C40" w14:textId="77777777" w:rsidR="001F7038" w:rsidRDefault="001F7038">
                  <w:pPr>
                    <w:pStyle w:val="EMPTYCELLSTYLE"/>
                  </w:pPr>
                </w:p>
              </w:tc>
              <w:tc>
                <w:tcPr>
                  <w:tcW w:w="1560" w:type="dxa"/>
                  <w:tcMar>
                    <w:top w:w="0" w:type="dxa"/>
                    <w:left w:w="0" w:type="dxa"/>
                    <w:bottom w:w="0" w:type="dxa"/>
                    <w:right w:w="0" w:type="dxa"/>
                  </w:tcMar>
                </w:tcPr>
                <w:p w14:paraId="3DCB12FB" w14:textId="77777777" w:rsidR="001F7038" w:rsidRDefault="00A81912">
                  <w:r>
                    <w:rPr>
                      <w:rFonts w:ascii="DejaVu Sans" w:eastAsia="DejaVu Sans" w:hAnsi="DejaVu Sans" w:cs="DejaVu Sans"/>
                      <w:b/>
                      <w:color w:val="000000"/>
                      <w:sz w:val="16"/>
                    </w:rPr>
                    <w:t>JUSTIFICATIVA</w:t>
                  </w:r>
                </w:p>
              </w:tc>
              <w:tc>
                <w:tcPr>
                  <w:tcW w:w="9500" w:type="dxa"/>
                </w:tcPr>
                <w:p w14:paraId="32A3F5B6" w14:textId="77777777" w:rsidR="001F7038" w:rsidRDefault="001F7038">
                  <w:pPr>
                    <w:pStyle w:val="EMPTYCELLSTYLE"/>
                  </w:pPr>
                </w:p>
              </w:tc>
            </w:tr>
            <w:tr w:rsidR="001F7038" w14:paraId="221CA21A" w14:textId="77777777">
              <w:tblPrEx>
                <w:tblCellMar>
                  <w:top w:w="0" w:type="dxa"/>
                  <w:bottom w:w="0" w:type="dxa"/>
                </w:tblCellMar>
              </w:tblPrEx>
              <w:trPr>
                <w:trHeight w:hRule="exact" w:val="20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34C5319" w14:textId="77777777" w:rsidR="001F7038" w:rsidRDefault="00A81912">
                  <w:r>
                    <w:rPr>
                      <w:rFonts w:ascii="DejaVu Sans" w:eastAsia="DejaVu Sans" w:hAnsi="DejaVu Sans" w:cs="DejaVu Sans"/>
                      <w:color w:val="000000"/>
                      <w:sz w:val="16"/>
                    </w:rPr>
                    <w:t>Esta ação orçamentária envolve atividades dos quatro grupamentos de macroprocessos finalísticos da cadeia de valor da CVM: (i)</w:t>
                  </w:r>
                  <w:r>
                    <w:rPr>
                      <w:rFonts w:ascii="DejaVu Sans" w:eastAsia="DejaVu Sans" w:hAnsi="DejaVu Sans" w:cs="DejaVu Sans"/>
                      <w:color w:val="000000"/>
                      <w:sz w:val="16"/>
                    </w:rPr>
                    <w:br/>
                    <w:t>Normatização; (ii) Supervisão; (iii) Sanção aos infratores; e (iv) Orientação aos participantes.</w:t>
                  </w:r>
                  <w:r>
                    <w:rPr>
                      <w:rFonts w:ascii="DejaVu Sans" w:eastAsia="DejaVu Sans" w:hAnsi="DejaVu Sans" w:cs="DejaVu Sans"/>
                      <w:color w:val="000000"/>
                      <w:sz w:val="16"/>
                    </w:rPr>
                    <w:br/>
                    <w:t>De forma mais detalhada, o conjunto de atividades desenvolvidas no âmbito desta ação incluem: i) elaboração, edição e divulgação</w:t>
                  </w:r>
                  <w:r>
                    <w:rPr>
                      <w:rFonts w:ascii="DejaVu Sans" w:eastAsia="DejaVu Sans" w:hAnsi="DejaVu Sans" w:cs="DejaVu Sans"/>
                      <w:color w:val="000000"/>
                      <w:sz w:val="16"/>
                    </w:rPr>
                    <w:br/>
                    <w:t>de normas para o mercado; ii) acompanhamento e monitoramento da conduta dos participantes do mercado à luz das normas estabelecidas; iii) realização de inspeções, in loco ou virtualmente, sobre as atividades realizadas pelos participantes do mercado;</w:t>
                  </w:r>
                  <w:r>
                    <w:rPr>
                      <w:rFonts w:ascii="DejaVu Sans" w:eastAsia="DejaVu Sans" w:hAnsi="DejaVu Sans" w:cs="DejaVu Sans"/>
                      <w:color w:val="000000"/>
                      <w:sz w:val="16"/>
                    </w:rPr>
                    <w:br/>
                    <w:t>iv) investigação de situações pote</w:t>
                  </w:r>
                  <w:r>
                    <w:rPr>
                      <w:rFonts w:ascii="DejaVu Sans" w:eastAsia="DejaVu Sans" w:hAnsi="DejaVu Sans" w:cs="DejaVu Sans"/>
                      <w:color w:val="000000"/>
                      <w:sz w:val="16"/>
                    </w:rPr>
                    <w:t>ncialmente irregulares com a aplicação das sanções cabíveis quando da confirmação da materialidade e autoria dos ilícitos; (v) implantação e gestão de um sistema de supervisão baseada em risco, e com uso intensivo de tecnologia da informação, que permita o cumprimento dos mandatos legais institucionais de forma eficiente e efetiva; e vi) divulgação de orientações e informações aos participantes do mercado, inclusive aos investidores, e ao público em geral. Os objetivos das atividades acima destacadas é o cu</w:t>
                  </w:r>
                  <w:r>
                    <w:rPr>
                      <w:rFonts w:ascii="DejaVu Sans" w:eastAsia="DejaVu Sans" w:hAnsi="DejaVu Sans" w:cs="DejaVu Sans"/>
                      <w:color w:val="000000"/>
                      <w:sz w:val="16"/>
                    </w:rPr>
                    <w:t>mprimento da missão institucional de zelar pela integridade, pela eficiência e pelo desenvolvimento do mercado de capitais brasileiro.</w:t>
                  </w:r>
                </w:p>
              </w:tc>
            </w:tr>
          </w:tbl>
          <w:p w14:paraId="3F8385E1" w14:textId="77777777" w:rsidR="001F7038" w:rsidRDefault="001F7038">
            <w:pPr>
              <w:pStyle w:val="EMPTYCELLSTYLE"/>
            </w:pPr>
          </w:p>
        </w:tc>
        <w:tc>
          <w:tcPr>
            <w:tcW w:w="20" w:type="dxa"/>
          </w:tcPr>
          <w:p w14:paraId="33B3EFB1" w14:textId="77777777" w:rsidR="001F7038" w:rsidRDefault="001F7038">
            <w:pPr>
              <w:pStyle w:val="EMPTYCELLSTYLE"/>
            </w:pPr>
          </w:p>
        </w:tc>
        <w:tc>
          <w:tcPr>
            <w:tcW w:w="1" w:type="dxa"/>
          </w:tcPr>
          <w:p w14:paraId="18FF22CF" w14:textId="77777777" w:rsidR="001F7038" w:rsidRDefault="001F7038">
            <w:pPr>
              <w:pStyle w:val="EMPTYCELLSTYLE"/>
            </w:pPr>
          </w:p>
        </w:tc>
      </w:tr>
      <w:tr w:rsidR="001F7038" w14:paraId="7E01A6FD" w14:textId="77777777">
        <w:tblPrEx>
          <w:tblCellMar>
            <w:top w:w="0" w:type="dxa"/>
            <w:bottom w:w="0" w:type="dxa"/>
          </w:tblCellMar>
        </w:tblPrEx>
        <w:trPr>
          <w:trHeight w:hRule="exact" w:val="2020"/>
        </w:trPr>
        <w:tc>
          <w:tcPr>
            <w:tcW w:w="1" w:type="dxa"/>
          </w:tcPr>
          <w:p w14:paraId="52DB1BF9" w14:textId="77777777" w:rsidR="001F7038" w:rsidRDefault="001F7038">
            <w:pPr>
              <w:pStyle w:val="EMPTYCELLSTYLE"/>
            </w:pPr>
          </w:p>
        </w:tc>
        <w:tc>
          <w:tcPr>
            <w:tcW w:w="20" w:type="dxa"/>
          </w:tcPr>
          <w:p w14:paraId="3ACD0F1A" w14:textId="77777777" w:rsidR="001F7038" w:rsidRDefault="001F7038">
            <w:pPr>
              <w:pStyle w:val="EMPTYCELLSTYLE"/>
            </w:pPr>
          </w:p>
        </w:tc>
        <w:tc>
          <w:tcPr>
            <w:tcW w:w="280" w:type="dxa"/>
          </w:tcPr>
          <w:p w14:paraId="67C924A5" w14:textId="77777777" w:rsidR="001F7038" w:rsidRDefault="001F7038">
            <w:pPr>
              <w:pStyle w:val="EMPTYCELLSTYLE"/>
            </w:pPr>
          </w:p>
        </w:tc>
        <w:tc>
          <w:tcPr>
            <w:tcW w:w="1000" w:type="dxa"/>
          </w:tcPr>
          <w:p w14:paraId="2A8FC3BB" w14:textId="77777777" w:rsidR="001F7038" w:rsidRDefault="001F7038">
            <w:pPr>
              <w:pStyle w:val="EMPTYCELLSTYLE"/>
            </w:pPr>
          </w:p>
        </w:tc>
        <w:tc>
          <w:tcPr>
            <w:tcW w:w="200" w:type="dxa"/>
          </w:tcPr>
          <w:p w14:paraId="6854A516" w14:textId="77777777" w:rsidR="001F7038" w:rsidRDefault="001F7038">
            <w:pPr>
              <w:pStyle w:val="EMPTYCELLSTYLE"/>
            </w:pPr>
          </w:p>
        </w:tc>
        <w:tc>
          <w:tcPr>
            <w:tcW w:w="200" w:type="dxa"/>
          </w:tcPr>
          <w:p w14:paraId="124E3A20" w14:textId="77777777" w:rsidR="001F7038" w:rsidRDefault="001F7038">
            <w:pPr>
              <w:pStyle w:val="EMPTYCELLSTYLE"/>
            </w:pPr>
          </w:p>
        </w:tc>
        <w:tc>
          <w:tcPr>
            <w:tcW w:w="60" w:type="dxa"/>
          </w:tcPr>
          <w:p w14:paraId="5E189E23" w14:textId="77777777" w:rsidR="001F7038" w:rsidRDefault="001F7038">
            <w:pPr>
              <w:pStyle w:val="EMPTYCELLSTYLE"/>
            </w:pPr>
          </w:p>
        </w:tc>
        <w:tc>
          <w:tcPr>
            <w:tcW w:w="4520" w:type="dxa"/>
          </w:tcPr>
          <w:p w14:paraId="71778D9D" w14:textId="77777777" w:rsidR="001F7038" w:rsidRDefault="001F7038">
            <w:pPr>
              <w:pStyle w:val="EMPTYCELLSTYLE"/>
            </w:pPr>
          </w:p>
        </w:tc>
        <w:tc>
          <w:tcPr>
            <w:tcW w:w="2320" w:type="dxa"/>
          </w:tcPr>
          <w:p w14:paraId="1280A544" w14:textId="77777777" w:rsidR="001F7038" w:rsidRDefault="001F7038">
            <w:pPr>
              <w:pStyle w:val="EMPTYCELLSTYLE"/>
            </w:pPr>
          </w:p>
        </w:tc>
        <w:tc>
          <w:tcPr>
            <w:tcW w:w="20" w:type="dxa"/>
          </w:tcPr>
          <w:p w14:paraId="6C50E476" w14:textId="77777777" w:rsidR="001F7038" w:rsidRDefault="001F7038">
            <w:pPr>
              <w:pStyle w:val="EMPTYCELLSTYLE"/>
            </w:pPr>
          </w:p>
        </w:tc>
        <w:tc>
          <w:tcPr>
            <w:tcW w:w="180" w:type="dxa"/>
          </w:tcPr>
          <w:p w14:paraId="76597CFF" w14:textId="77777777" w:rsidR="001F7038" w:rsidRDefault="001F7038">
            <w:pPr>
              <w:pStyle w:val="EMPTYCELLSTYLE"/>
            </w:pPr>
          </w:p>
        </w:tc>
        <w:tc>
          <w:tcPr>
            <w:tcW w:w="500" w:type="dxa"/>
          </w:tcPr>
          <w:p w14:paraId="621D45D6" w14:textId="77777777" w:rsidR="001F7038" w:rsidRDefault="001F7038">
            <w:pPr>
              <w:pStyle w:val="EMPTYCELLSTYLE"/>
            </w:pPr>
          </w:p>
        </w:tc>
        <w:tc>
          <w:tcPr>
            <w:tcW w:w="40" w:type="dxa"/>
          </w:tcPr>
          <w:p w14:paraId="180CFEAF" w14:textId="77777777" w:rsidR="001F7038" w:rsidRDefault="001F7038">
            <w:pPr>
              <w:pStyle w:val="EMPTYCELLSTYLE"/>
            </w:pPr>
          </w:p>
        </w:tc>
        <w:tc>
          <w:tcPr>
            <w:tcW w:w="200" w:type="dxa"/>
          </w:tcPr>
          <w:p w14:paraId="45932E2E" w14:textId="77777777" w:rsidR="001F7038" w:rsidRDefault="001F7038">
            <w:pPr>
              <w:pStyle w:val="EMPTYCELLSTYLE"/>
            </w:pPr>
          </w:p>
        </w:tc>
        <w:tc>
          <w:tcPr>
            <w:tcW w:w="1520" w:type="dxa"/>
          </w:tcPr>
          <w:p w14:paraId="3A5F73CD" w14:textId="77777777" w:rsidR="001F7038" w:rsidRDefault="001F7038">
            <w:pPr>
              <w:pStyle w:val="EMPTYCELLSTYLE"/>
            </w:pPr>
          </w:p>
        </w:tc>
        <w:tc>
          <w:tcPr>
            <w:tcW w:w="20" w:type="dxa"/>
          </w:tcPr>
          <w:p w14:paraId="7AEA582F" w14:textId="77777777" w:rsidR="001F7038" w:rsidRDefault="001F7038">
            <w:pPr>
              <w:pStyle w:val="EMPTYCELLSTYLE"/>
            </w:pPr>
          </w:p>
        </w:tc>
        <w:tc>
          <w:tcPr>
            <w:tcW w:w="20" w:type="dxa"/>
          </w:tcPr>
          <w:p w14:paraId="0B4605AE" w14:textId="77777777" w:rsidR="001F7038" w:rsidRDefault="001F7038">
            <w:pPr>
              <w:pStyle w:val="EMPTYCELLSTYLE"/>
            </w:pPr>
          </w:p>
        </w:tc>
        <w:tc>
          <w:tcPr>
            <w:tcW w:w="1" w:type="dxa"/>
          </w:tcPr>
          <w:p w14:paraId="18548867" w14:textId="77777777" w:rsidR="001F7038" w:rsidRDefault="001F7038">
            <w:pPr>
              <w:pStyle w:val="EMPTYCELLSTYLE"/>
            </w:pPr>
          </w:p>
        </w:tc>
      </w:tr>
      <w:tr w:rsidR="001F7038" w14:paraId="44880920" w14:textId="77777777">
        <w:tblPrEx>
          <w:tblCellMar>
            <w:top w:w="0" w:type="dxa"/>
            <w:bottom w:w="0" w:type="dxa"/>
          </w:tblCellMar>
        </w:tblPrEx>
        <w:trPr>
          <w:trHeight w:hRule="exact" w:val="20"/>
        </w:trPr>
        <w:tc>
          <w:tcPr>
            <w:tcW w:w="1" w:type="dxa"/>
          </w:tcPr>
          <w:p w14:paraId="2070345E"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0B95C8C0" w14:textId="77777777" w:rsidR="001F7038" w:rsidRDefault="001F7038">
            <w:pPr>
              <w:pStyle w:val="EMPTYCELLSTYLE"/>
            </w:pPr>
          </w:p>
        </w:tc>
        <w:tc>
          <w:tcPr>
            <w:tcW w:w="20" w:type="dxa"/>
          </w:tcPr>
          <w:p w14:paraId="0C4335FC" w14:textId="77777777" w:rsidR="001F7038" w:rsidRDefault="001F7038">
            <w:pPr>
              <w:pStyle w:val="EMPTYCELLSTYLE"/>
            </w:pPr>
          </w:p>
        </w:tc>
        <w:tc>
          <w:tcPr>
            <w:tcW w:w="1" w:type="dxa"/>
          </w:tcPr>
          <w:p w14:paraId="097ABBEC" w14:textId="77777777" w:rsidR="001F7038" w:rsidRDefault="001F7038">
            <w:pPr>
              <w:pStyle w:val="EMPTYCELLSTYLE"/>
            </w:pPr>
          </w:p>
        </w:tc>
      </w:tr>
      <w:tr w:rsidR="001F7038" w14:paraId="17B30E1F" w14:textId="77777777">
        <w:tblPrEx>
          <w:tblCellMar>
            <w:top w:w="0" w:type="dxa"/>
            <w:bottom w:w="0" w:type="dxa"/>
          </w:tblCellMar>
        </w:tblPrEx>
        <w:trPr>
          <w:trHeight w:hRule="exact" w:val="20"/>
        </w:trPr>
        <w:tc>
          <w:tcPr>
            <w:tcW w:w="1" w:type="dxa"/>
          </w:tcPr>
          <w:p w14:paraId="31D2F9E7" w14:textId="77777777" w:rsidR="001F7038" w:rsidRDefault="001F7038">
            <w:pPr>
              <w:pStyle w:val="EMPTYCELLSTYLE"/>
            </w:pPr>
          </w:p>
        </w:tc>
        <w:tc>
          <w:tcPr>
            <w:tcW w:w="20" w:type="dxa"/>
          </w:tcPr>
          <w:p w14:paraId="05C9CE44" w14:textId="77777777" w:rsidR="001F7038" w:rsidRDefault="001F7038">
            <w:pPr>
              <w:pStyle w:val="EMPTYCELLSTYLE"/>
            </w:pPr>
          </w:p>
        </w:tc>
        <w:tc>
          <w:tcPr>
            <w:tcW w:w="280" w:type="dxa"/>
          </w:tcPr>
          <w:p w14:paraId="29FAB4C9" w14:textId="77777777" w:rsidR="001F7038" w:rsidRDefault="001F7038">
            <w:pPr>
              <w:pStyle w:val="EMPTYCELLSTYLE"/>
            </w:pPr>
          </w:p>
        </w:tc>
        <w:tc>
          <w:tcPr>
            <w:tcW w:w="1000" w:type="dxa"/>
          </w:tcPr>
          <w:p w14:paraId="11F651B3" w14:textId="77777777" w:rsidR="001F7038" w:rsidRDefault="001F7038">
            <w:pPr>
              <w:pStyle w:val="EMPTYCELLSTYLE"/>
            </w:pPr>
          </w:p>
        </w:tc>
        <w:tc>
          <w:tcPr>
            <w:tcW w:w="200" w:type="dxa"/>
          </w:tcPr>
          <w:p w14:paraId="31A8E8DD" w14:textId="77777777" w:rsidR="001F7038" w:rsidRDefault="001F7038">
            <w:pPr>
              <w:pStyle w:val="EMPTYCELLSTYLE"/>
            </w:pPr>
          </w:p>
        </w:tc>
        <w:tc>
          <w:tcPr>
            <w:tcW w:w="200" w:type="dxa"/>
          </w:tcPr>
          <w:p w14:paraId="37FA3FE6" w14:textId="77777777" w:rsidR="001F7038" w:rsidRDefault="001F7038">
            <w:pPr>
              <w:pStyle w:val="EMPTYCELLSTYLE"/>
            </w:pPr>
          </w:p>
        </w:tc>
        <w:tc>
          <w:tcPr>
            <w:tcW w:w="60" w:type="dxa"/>
          </w:tcPr>
          <w:p w14:paraId="16723DB0" w14:textId="77777777" w:rsidR="001F7038" w:rsidRDefault="001F7038">
            <w:pPr>
              <w:pStyle w:val="EMPTYCELLSTYLE"/>
            </w:pPr>
          </w:p>
        </w:tc>
        <w:tc>
          <w:tcPr>
            <w:tcW w:w="4520" w:type="dxa"/>
          </w:tcPr>
          <w:p w14:paraId="37B54854" w14:textId="77777777" w:rsidR="001F7038" w:rsidRDefault="001F7038">
            <w:pPr>
              <w:pStyle w:val="EMPTYCELLSTYLE"/>
            </w:pPr>
          </w:p>
        </w:tc>
        <w:tc>
          <w:tcPr>
            <w:tcW w:w="2320" w:type="dxa"/>
          </w:tcPr>
          <w:p w14:paraId="40A48B9E" w14:textId="77777777" w:rsidR="001F7038" w:rsidRDefault="001F7038">
            <w:pPr>
              <w:pStyle w:val="EMPTYCELLSTYLE"/>
            </w:pPr>
          </w:p>
        </w:tc>
        <w:tc>
          <w:tcPr>
            <w:tcW w:w="20" w:type="dxa"/>
          </w:tcPr>
          <w:p w14:paraId="038D02B8" w14:textId="77777777" w:rsidR="001F7038" w:rsidRDefault="001F7038">
            <w:pPr>
              <w:pStyle w:val="EMPTYCELLSTYLE"/>
            </w:pPr>
          </w:p>
        </w:tc>
        <w:tc>
          <w:tcPr>
            <w:tcW w:w="180" w:type="dxa"/>
          </w:tcPr>
          <w:p w14:paraId="53AE09E9" w14:textId="77777777" w:rsidR="001F7038" w:rsidRDefault="001F7038">
            <w:pPr>
              <w:pStyle w:val="EMPTYCELLSTYLE"/>
            </w:pPr>
          </w:p>
        </w:tc>
        <w:tc>
          <w:tcPr>
            <w:tcW w:w="500" w:type="dxa"/>
          </w:tcPr>
          <w:p w14:paraId="56BF0AE8" w14:textId="77777777" w:rsidR="001F7038" w:rsidRDefault="001F7038">
            <w:pPr>
              <w:pStyle w:val="EMPTYCELLSTYLE"/>
            </w:pPr>
          </w:p>
        </w:tc>
        <w:tc>
          <w:tcPr>
            <w:tcW w:w="40" w:type="dxa"/>
          </w:tcPr>
          <w:p w14:paraId="7A124942" w14:textId="77777777" w:rsidR="001F7038" w:rsidRDefault="001F7038">
            <w:pPr>
              <w:pStyle w:val="EMPTYCELLSTYLE"/>
            </w:pPr>
          </w:p>
        </w:tc>
        <w:tc>
          <w:tcPr>
            <w:tcW w:w="200" w:type="dxa"/>
          </w:tcPr>
          <w:p w14:paraId="2A916728" w14:textId="77777777" w:rsidR="001F7038" w:rsidRDefault="001F7038">
            <w:pPr>
              <w:pStyle w:val="EMPTYCELLSTYLE"/>
            </w:pPr>
          </w:p>
        </w:tc>
        <w:tc>
          <w:tcPr>
            <w:tcW w:w="1520" w:type="dxa"/>
          </w:tcPr>
          <w:p w14:paraId="272F3EE0" w14:textId="77777777" w:rsidR="001F7038" w:rsidRDefault="001F7038">
            <w:pPr>
              <w:pStyle w:val="EMPTYCELLSTYLE"/>
            </w:pPr>
          </w:p>
        </w:tc>
        <w:tc>
          <w:tcPr>
            <w:tcW w:w="20" w:type="dxa"/>
          </w:tcPr>
          <w:p w14:paraId="5A8BECF1" w14:textId="77777777" w:rsidR="001F7038" w:rsidRDefault="001F7038">
            <w:pPr>
              <w:pStyle w:val="EMPTYCELLSTYLE"/>
            </w:pPr>
          </w:p>
        </w:tc>
        <w:tc>
          <w:tcPr>
            <w:tcW w:w="20" w:type="dxa"/>
          </w:tcPr>
          <w:p w14:paraId="450DC406" w14:textId="77777777" w:rsidR="001F7038" w:rsidRDefault="001F7038">
            <w:pPr>
              <w:pStyle w:val="EMPTYCELLSTYLE"/>
            </w:pPr>
          </w:p>
        </w:tc>
        <w:tc>
          <w:tcPr>
            <w:tcW w:w="1" w:type="dxa"/>
          </w:tcPr>
          <w:p w14:paraId="3C25F84A" w14:textId="77777777" w:rsidR="001F7038" w:rsidRDefault="001F7038">
            <w:pPr>
              <w:pStyle w:val="EMPTYCELLSTYLE"/>
            </w:pPr>
          </w:p>
        </w:tc>
      </w:tr>
      <w:tr w:rsidR="001F7038" w14:paraId="0A6DEDFB" w14:textId="77777777">
        <w:tblPrEx>
          <w:tblCellMar>
            <w:top w:w="0" w:type="dxa"/>
            <w:bottom w:w="0" w:type="dxa"/>
          </w:tblCellMar>
        </w:tblPrEx>
        <w:trPr>
          <w:trHeight w:hRule="exact" w:val="220"/>
        </w:trPr>
        <w:tc>
          <w:tcPr>
            <w:tcW w:w="1" w:type="dxa"/>
          </w:tcPr>
          <w:p w14:paraId="4B316991"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1F3228AA"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138007F0" w14:textId="77777777">
                    <w:tblPrEx>
                      <w:tblCellMar>
                        <w:top w:w="0" w:type="dxa"/>
                        <w:bottom w:w="0" w:type="dxa"/>
                      </w:tblCellMar>
                    </w:tblPrEx>
                    <w:trPr>
                      <w:trHeight w:hRule="exact" w:val="220"/>
                    </w:trPr>
                    <w:tc>
                      <w:tcPr>
                        <w:tcW w:w="20" w:type="dxa"/>
                      </w:tcPr>
                      <w:p w14:paraId="41ABC341" w14:textId="77777777" w:rsidR="001F7038" w:rsidRDefault="001F7038">
                        <w:pPr>
                          <w:pStyle w:val="EMPTYCELLSTYLE"/>
                        </w:pPr>
                      </w:p>
                    </w:tc>
                    <w:tc>
                      <w:tcPr>
                        <w:tcW w:w="780" w:type="dxa"/>
                        <w:tcMar>
                          <w:top w:w="0" w:type="dxa"/>
                          <w:left w:w="0" w:type="dxa"/>
                          <w:bottom w:w="0" w:type="dxa"/>
                          <w:right w:w="0" w:type="dxa"/>
                        </w:tcMar>
                        <w:vAlign w:val="center"/>
                      </w:tcPr>
                      <w:p w14:paraId="756E7DCF" w14:textId="77777777" w:rsidR="001F7038" w:rsidRDefault="00A81912">
                        <w:r>
                          <w:rPr>
                            <w:rFonts w:ascii="DejaVu Sans" w:eastAsia="DejaVu Sans" w:hAnsi="DejaVu Sans" w:cs="DejaVu Sans"/>
                            <w:b/>
                            <w:i/>
                            <w:color w:val="000000"/>
                            <w:sz w:val="10"/>
                          </w:rPr>
                          <w:t>Autor(a):</w:t>
                        </w:r>
                      </w:p>
                    </w:tc>
                    <w:tc>
                      <w:tcPr>
                        <w:tcW w:w="20" w:type="dxa"/>
                      </w:tcPr>
                      <w:p w14:paraId="2ADD6F4D" w14:textId="77777777" w:rsidR="001F7038" w:rsidRDefault="001F7038">
                        <w:pPr>
                          <w:pStyle w:val="EMPTYCELLSTYLE"/>
                        </w:pPr>
                      </w:p>
                    </w:tc>
                    <w:tc>
                      <w:tcPr>
                        <w:tcW w:w="3600" w:type="dxa"/>
                        <w:tcMar>
                          <w:top w:w="0" w:type="dxa"/>
                          <w:left w:w="0" w:type="dxa"/>
                          <w:bottom w:w="0" w:type="dxa"/>
                          <w:right w:w="0" w:type="dxa"/>
                        </w:tcMar>
                        <w:vAlign w:val="center"/>
                      </w:tcPr>
                      <w:p w14:paraId="0C03B59E"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055B1D4F" w14:textId="77777777" w:rsidR="001F7038" w:rsidRDefault="001F7038">
                        <w:pPr>
                          <w:pStyle w:val="EMPTYCELLSTYLE"/>
                        </w:pPr>
                      </w:p>
                    </w:tc>
                  </w:tr>
                </w:tbl>
                <w:p w14:paraId="31BD4A6B"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18FB3D0E" w14:textId="77777777">
                    <w:tblPrEx>
                      <w:tblCellMar>
                        <w:top w:w="0" w:type="dxa"/>
                        <w:bottom w:w="0" w:type="dxa"/>
                      </w:tblCellMar>
                    </w:tblPrEx>
                    <w:trPr>
                      <w:trHeight w:hRule="exact" w:val="220"/>
                    </w:trPr>
                    <w:tc>
                      <w:tcPr>
                        <w:tcW w:w="20" w:type="dxa"/>
                      </w:tcPr>
                      <w:p w14:paraId="45DCC89B"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02AD8DB4"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4208C510"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657CE016" w14:textId="77777777" w:rsidR="001F7038" w:rsidRDefault="00A81912">
                              <w:r>
                                <w:rPr>
                                  <w:rFonts w:ascii="DejaVu Sans" w:eastAsia="DejaVu Sans" w:hAnsi="DejaVu Sans" w:cs="DejaVu Sans"/>
                                  <w:i/>
                                  <w:color w:val="000000"/>
                                  <w:sz w:val="10"/>
                                </w:rPr>
                                <w:t>03/12/2024 à(s) 11:01:36h</w:t>
                              </w:r>
                            </w:p>
                          </w:tc>
                        </w:tr>
                      </w:tbl>
                      <w:p w14:paraId="5721E078" w14:textId="77777777" w:rsidR="001F7038" w:rsidRDefault="001F7038">
                        <w:pPr>
                          <w:pStyle w:val="EMPTYCELLSTYLE"/>
                        </w:pPr>
                      </w:p>
                    </w:tc>
                    <w:tc>
                      <w:tcPr>
                        <w:tcW w:w="3940" w:type="dxa"/>
                      </w:tcPr>
                      <w:p w14:paraId="49AD50A2" w14:textId="77777777" w:rsidR="001F7038" w:rsidRDefault="001F7038">
                        <w:pPr>
                          <w:pStyle w:val="EMPTYCELLSTYLE"/>
                        </w:pPr>
                      </w:p>
                    </w:tc>
                  </w:tr>
                </w:tbl>
                <w:p w14:paraId="796212A1" w14:textId="77777777" w:rsidR="001F7038" w:rsidRDefault="001F7038">
                  <w:pPr>
                    <w:pStyle w:val="EMPTYCELLSTYLE"/>
                  </w:pPr>
                </w:p>
              </w:tc>
              <w:tc>
                <w:tcPr>
                  <w:tcW w:w="20" w:type="dxa"/>
                </w:tcPr>
                <w:p w14:paraId="4271B4CE" w14:textId="77777777" w:rsidR="001F7038" w:rsidRDefault="001F7038">
                  <w:pPr>
                    <w:pStyle w:val="EMPTYCELLSTYLE"/>
                  </w:pPr>
                </w:p>
              </w:tc>
            </w:tr>
          </w:tbl>
          <w:p w14:paraId="624ED5D3" w14:textId="77777777" w:rsidR="001F7038" w:rsidRDefault="001F7038">
            <w:pPr>
              <w:pStyle w:val="EMPTYCELLSTYLE"/>
            </w:pPr>
          </w:p>
        </w:tc>
        <w:tc>
          <w:tcPr>
            <w:tcW w:w="20" w:type="dxa"/>
          </w:tcPr>
          <w:p w14:paraId="056DF837" w14:textId="77777777" w:rsidR="001F7038" w:rsidRDefault="001F7038">
            <w:pPr>
              <w:pStyle w:val="EMPTYCELLSTYLE"/>
            </w:pPr>
          </w:p>
        </w:tc>
        <w:tc>
          <w:tcPr>
            <w:tcW w:w="1" w:type="dxa"/>
          </w:tcPr>
          <w:p w14:paraId="66D8136B" w14:textId="77777777" w:rsidR="001F7038" w:rsidRDefault="001F7038">
            <w:pPr>
              <w:pStyle w:val="EMPTYCELLSTYLE"/>
            </w:pPr>
          </w:p>
        </w:tc>
      </w:tr>
      <w:tr w:rsidR="001F7038" w14:paraId="514F91DF" w14:textId="77777777">
        <w:tblPrEx>
          <w:tblCellMar>
            <w:top w:w="0" w:type="dxa"/>
            <w:bottom w:w="0" w:type="dxa"/>
          </w:tblCellMar>
        </w:tblPrEx>
        <w:trPr>
          <w:trHeight w:hRule="exact" w:val="60"/>
        </w:trPr>
        <w:tc>
          <w:tcPr>
            <w:tcW w:w="1" w:type="dxa"/>
          </w:tcPr>
          <w:p w14:paraId="364F5E32" w14:textId="77777777" w:rsidR="001F7038" w:rsidRDefault="001F7038">
            <w:pPr>
              <w:pStyle w:val="EMPTYCELLSTYLE"/>
            </w:pPr>
          </w:p>
        </w:tc>
        <w:tc>
          <w:tcPr>
            <w:tcW w:w="20" w:type="dxa"/>
          </w:tcPr>
          <w:p w14:paraId="1DDD7DDB" w14:textId="77777777" w:rsidR="001F7038" w:rsidRDefault="001F7038">
            <w:pPr>
              <w:pStyle w:val="EMPTYCELLSTYLE"/>
            </w:pPr>
          </w:p>
        </w:tc>
        <w:tc>
          <w:tcPr>
            <w:tcW w:w="280" w:type="dxa"/>
          </w:tcPr>
          <w:p w14:paraId="5531FE4B" w14:textId="77777777" w:rsidR="001F7038" w:rsidRDefault="001F7038">
            <w:pPr>
              <w:pStyle w:val="EMPTYCELLSTYLE"/>
            </w:pPr>
          </w:p>
        </w:tc>
        <w:tc>
          <w:tcPr>
            <w:tcW w:w="1000" w:type="dxa"/>
          </w:tcPr>
          <w:p w14:paraId="79F564E0" w14:textId="77777777" w:rsidR="001F7038" w:rsidRDefault="001F7038">
            <w:pPr>
              <w:pStyle w:val="EMPTYCELLSTYLE"/>
            </w:pPr>
          </w:p>
        </w:tc>
        <w:tc>
          <w:tcPr>
            <w:tcW w:w="200" w:type="dxa"/>
          </w:tcPr>
          <w:p w14:paraId="562BD937" w14:textId="77777777" w:rsidR="001F7038" w:rsidRDefault="001F7038">
            <w:pPr>
              <w:pStyle w:val="EMPTYCELLSTYLE"/>
            </w:pPr>
          </w:p>
        </w:tc>
        <w:tc>
          <w:tcPr>
            <w:tcW w:w="200" w:type="dxa"/>
          </w:tcPr>
          <w:p w14:paraId="6B38E5EC" w14:textId="77777777" w:rsidR="001F7038" w:rsidRDefault="001F7038">
            <w:pPr>
              <w:pStyle w:val="EMPTYCELLSTYLE"/>
            </w:pPr>
          </w:p>
        </w:tc>
        <w:tc>
          <w:tcPr>
            <w:tcW w:w="60" w:type="dxa"/>
          </w:tcPr>
          <w:p w14:paraId="00D991DD" w14:textId="77777777" w:rsidR="001F7038" w:rsidRDefault="001F7038">
            <w:pPr>
              <w:pStyle w:val="EMPTYCELLSTYLE"/>
            </w:pPr>
          </w:p>
        </w:tc>
        <w:tc>
          <w:tcPr>
            <w:tcW w:w="4520" w:type="dxa"/>
          </w:tcPr>
          <w:p w14:paraId="35BD79F7" w14:textId="77777777" w:rsidR="001F7038" w:rsidRDefault="001F7038">
            <w:pPr>
              <w:pStyle w:val="EMPTYCELLSTYLE"/>
            </w:pPr>
          </w:p>
        </w:tc>
        <w:tc>
          <w:tcPr>
            <w:tcW w:w="2320" w:type="dxa"/>
          </w:tcPr>
          <w:p w14:paraId="40FCD8CA" w14:textId="77777777" w:rsidR="001F7038" w:rsidRDefault="001F7038">
            <w:pPr>
              <w:pStyle w:val="EMPTYCELLSTYLE"/>
            </w:pPr>
          </w:p>
        </w:tc>
        <w:tc>
          <w:tcPr>
            <w:tcW w:w="20" w:type="dxa"/>
          </w:tcPr>
          <w:p w14:paraId="3F159D71" w14:textId="77777777" w:rsidR="001F7038" w:rsidRDefault="001F7038">
            <w:pPr>
              <w:pStyle w:val="EMPTYCELLSTYLE"/>
            </w:pPr>
          </w:p>
        </w:tc>
        <w:tc>
          <w:tcPr>
            <w:tcW w:w="180" w:type="dxa"/>
          </w:tcPr>
          <w:p w14:paraId="3B45CCA5" w14:textId="77777777" w:rsidR="001F7038" w:rsidRDefault="001F7038">
            <w:pPr>
              <w:pStyle w:val="EMPTYCELLSTYLE"/>
            </w:pPr>
          </w:p>
        </w:tc>
        <w:tc>
          <w:tcPr>
            <w:tcW w:w="500" w:type="dxa"/>
          </w:tcPr>
          <w:p w14:paraId="7FC8B28D" w14:textId="77777777" w:rsidR="001F7038" w:rsidRDefault="001F7038">
            <w:pPr>
              <w:pStyle w:val="EMPTYCELLSTYLE"/>
            </w:pPr>
          </w:p>
        </w:tc>
        <w:tc>
          <w:tcPr>
            <w:tcW w:w="40" w:type="dxa"/>
          </w:tcPr>
          <w:p w14:paraId="5176B88B" w14:textId="77777777" w:rsidR="001F7038" w:rsidRDefault="001F7038">
            <w:pPr>
              <w:pStyle w:val="EMPTYCELLSTYLE"/>
            </w:pPr>
          </w:p>
        </w:tc>
        <w:tc>
          <w:tcPr>
            <w:tcW w:w="200" w:type="dxa"/>
          </w:tcPr>
          <w:p w14:paraId="529286EF" w14:textId="77777777" w:rsidR="001F7038" w:rsidRDefault="001F7038">
            <w:pPr>
              <w:pStyle w:val="EMPTYCELLSTYLE"/>
            </w:pPr>
          </w:p>
        </w:tc>
        <w:tc>
          <w:tcPr>
            <w:tcW w:w="1520" w:type="dxa"/>
          </w:tcPr>
          <w:p w14:paraId="5A4F61E1" w14:textId="77777777" w:rsidR="001F7038" w:rsidRDefault="001F7038">
            <w:pPr>
              <w:pStyle w:val="EMPTYCELLSTYLE"/>
            </w:pPr>
          </w:p>
        </w:tc>
        <w:tc>
          <w:tcPr>
            <w:tcW w:w="20" w:type="dxa"/>
          </w:tcPr>
          <w:p w14:paraId="326AD386" w14:textId="77777777" w:rsidR="001F7038" w:rsidRDefault="001F7038">
            <w:pPr>
              <w:pStyle w:val="EMPTYCELLSTYLE"/>
            </w:pPr>
          </w:p>
        </w:tc>
        <w:tc>
          <w:tcPr>
            <w:tcW w:w="20" w:type="dxa"/>
          </w:tcPr>
          <w:p w14:paraId="47418CE7" w14:textId="77777777" w:rsidR="001F7038" w:rsidRDefault="001F7038">
            <w:pPr>
              <w:pStyle w:val="EMPTYCELLSTYLE"/>
            </w:pPr>
          </w:p>
        </w:tc>
        <w:tc>
          <w:tcPr>
            <w:tcW w:w="1" w:type="dxa"/>
          </w:tcPr>
          <w:p w14:paraId="38C74FDD" w14:textId="77777777" w:rsidR="001F7038" w:rsidRDefault="001F7038">
            <w:pPr>
              <w:pStyle w:val="EMPTYCELLSTYLE"/>
            </w:pPr>
          </w:p>
        </w:tc>
      </w:tr>
      <w:tr w:rsidR="001F7038" w14:paraId="4A7D6079" w14:textId="77777777">
        <w:tblPrEx>
          <w:tblCellMar>
            <w:top w:w="0" w:type="dxa"/>
            <w:bottom w:w="0" w:type="dxa"/>
          </w:tblCellMar>
        </w:tblPrEx>
        <w:trPr>
          <w:trHeight w:hRule="exact" w:val="20"/>
        </w:trPr>
        <w:tc>
          <w:tcPr>
            <w:tcW w:w="1" w:type="dxa"/>
          </w:tcPr>
          <w:p w14:paraId="749C07E0"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20E723D9" w14:textId="77777777" w:rsidR="001F7038" w:rsidRDefault="001F7038">
            <w:pPr>
              <w:pStyle w:val="EMPTYCELLSTYLE"/>
            </w:pPr>
          </w:p>
        </w:tc>
        <w:tc>
          <w:tcPr>
            <w:tcW w:w="1" w:type="dxa"/>
          </w:tcPr>
          <w:p w14:paraId="5E56FEE4" w14:textId="77777777" w:rsidR="001F7038" w:rsidRDefault="001F7038">
            <w:pPr>
              <w:pStyle w:val="EMPTYCELLSTYLE"/>
            </w:pPr>
          </w:p>
        </w:tc>
      </w:tr>
      <w:tr w:rsidR="001F7038" w14:paraId="30B27D56" w14:textId="77777777">
        <w:tblPrEx>
          <w:tblCellMar>
            <w:top w:w="0" w:type="dxa"/>
            <w:bottom w:w="0" w:type="dxa"/>
          </w:tblCellMar>
        </w:tblPrEx>
        <w:trPr>
          <w:trHeight w:hRule="exact" w:val="20"/>
        </w:trPr>
        <w:tc>
          <w:tcPr>
            <w:tcW w:w="1" w:type="dxa"/>
          </w:tcPr>
          <w:p w14:paraId="46EACE29" w14:textId="77777777" w:rsidR="001F7038" w:rsidRDefault="001F7038">
            <w:pPr>
              <w:pStyle w:val="EMPTYCELLSTYLE"/>
            </w:pPr>
          </w:p>
        </w:tc>
        <w:tc>
          <w:tcPr>
            <w:tcW w:w="20" w:type="dxa"/>
          </w:tcPr>
          <w:p w14:paraId="38F3CA52" w14:textId="77777777" w:rsidR="001F7038" w:rsidRDefault="001F7038">
            <w:pPr>
              <w:pStyle w:val="EMPTYCELLSTYLE"/>
            </w:pPr>
          </w:p>
        </w:tc>
        <w:tc>
          <w:tcPr>
            <w:tcW w:w="280" w:type="dxa"/>
          </w:tcPr>
          <w:p w14:paraId="7BA573F1" w14:textId="77777777" w:rsidR="001F7038" w:rsidRDefault="001F7038">
            <w:pPr>
              <w:pStyle w:val="EMPTYCELLSTYLE"/>
            </w:pPr>
          </w:p>
        </w:tc>
        <w:tc>
          <w:tcPr>
            <w:tcW w:w="1000" w:type="dxa"/>
          </w:tcPr>
          <w:p w14:paraId="155DE1AF" w14:textId="77777777" w:rsidR="001F7038" w:rsidRDefault="001F7038">
            <w:pPr>
              <w:pStyle w:val="EMPTYCELLSTYLE"/>
            </w:pPr>
          </w:p>
        </w:tc>
        <w:tc>
          <w:tcPr>
            <w:tcW w:w="200" w:type="dxa"/>
          </w:tcPr>
          <w:p w14:paraId="4DA7B73D" w14:textId="77777777" w:rsidR="001F7038" w:rsidRDefault="001F7038">
            <w:pPr>
              <w:pStyle w:val="EMPTYCELLSTYLE"/>
            </w:pPr>
          </w:p>
        </w:tc>
        <w:tc>
          <w:tcPr>
            <w:tcW w:w="200" w:type="dxa"/>
          </w:tcPr>
          <w:p w14:paraId="362D6FA2" w14:textId="77777777" w:rsidR="001F7038" w:rsidRDefault="001F7038">
            <w:pPr>
              <w:pStyle w:val="EMPTYCELLSTYLE"/>
            </w:pPr>
          </w:p>
        </w:tc>
        <w:tc>
          <w:tcPr>
            <w:tcW w:w="60" w:type="dxa"/>
          </w:tcPr>
          <w:p w14:paraId="082076D7" w14:textId="77777777" w:rsidR="001F7038" w:rsidRDefault="001F7038">
            <w:pPr>
              <w:pStyle w:val="EMPTYCELLSTYLE"/>
            </w:pPr>
          </w:p>
        </w:tc>
        <w:tc>
          <w:tcPr>
            <w:tcW w:w="4520" w:type="dxa"/>
          </w:tcPr>
          <w:p w14:paraId="607BD98A" w14:textId="77777777" w:rsidR="001F7038" w:rsidRDefault="001F7038">
            <w:pPr>
              <w:pStyle w:val="EMPTYCELLSTYLE"/>
            </w:pPr>
          </w:p>
        </w:tc>
        <w:tc>
          <w:tcPr>
            <w:tcW w:w="2320" w:type="dxa"/>
          </w:tcPr>
          <w:p w14:paraId="0A556F42" w14:textId="77777777" w:rsidR="001F7038" w:rsidRDefault="001F7038">
            <w:pPr>
              <w:pStyle w:val="EMPTYCELLSTYLE"/>
            </w:pPr>
          </w:p>
        </w:tc>
        <w:tc>
          <w:tcPr>
            <w:tcW w:w="20" w:type="dxa"/>
          </w:tcPr>
          <w:p w14:paraId="0A99EE94" w14:textId="77777777" w:rsidR="001F7038" w:rsidRDefault="001F7038">
            <w:pPr>
              <w:pStyle w:val="EMPTYCELLSTYLE"/>
            </w:pPr>
          </w:p>
        </w:tc>
        <w:tc>
          <w:tcPr>
            <w:tcW w:w="180" w:type="dxa"/>
          </w:tcPr>
          <w:p w14:paraId="4E624EB3" w14:textId="77777777" w:rsidR="001F7038" w:rsidRDefault="001F7038">
            <w:pPr>
              <w:pStyle w:val="EMPTYCELLSTYLE"/>
            </w:pPr>
          </w:p>
        </w:tc>
        <w:tc>
          <w:tcPr>
            <w:tcW w:w="500" w:type="dxa"/>
          </w:tcPr>
          <w:p w14:paraId="2C7205F1" w14:textId="77777777" w:rsidR="001F7038" w:rsidRDefault="001F7038">
            <w:pPr>
              <w:pStyle w:val="EMPTYCELLSTYLE"/>
            </w:pPr>
          </w:p>
        </w:tc>
        <w:tc>
          <w:tcPr>
            <w:tcW w:w="40" w:type="dxa"/>
          </w:tcPr>
          <w:p w14:paraId="2D5AAB05" w14:textId="77777777" w:rsidR="001F7038" w:rsidRDefault="001F7038">
            <w:pPr>
              <w:pStyle w:val="EMPTYCELLSTYLE"/>
            </w:pPr>
          </w:p>
        </w:tc>
        <w:tc>
          <w:tcPr>
            <w:tcW w:w="200" w:type="dxa"/>
          </w:tcPr>
          <w:p w14:paraId="0A5FA8B3" w14:textId="77777777" w:rsidR="001F7038" w:rsidRDefault="001F7038">
            <w:pPr>
              <w:pStyle w:val="EMPTYCELLSTYLE"/>
            </w:pPr>
          </w:p>
        </w:tc>
        <w:tc>
          <w:tcPr>
            <w:tcW w:w="1520" w:type="dxa"/>
          </w:tcPr>
          <w:p w14:paraId="12D79241" w14:textId="77777777" w:rsidR="001F7038" w:rsidRDefault="001F7038">
            <w:pPr>
              <w:pStyle w:val="EMPTYCELLSTYLE"/>
            </w:pPr>
          </w:p>
        </w:tc>
        <w:tc>
          <w:tcPr>
            <w:tcW w:w="20" w:type="dxa"/>
          </w:tcPr>
          <w:p w14:paraId="73127611" w14:textId="77777777" w:rsidR="001F7038" w:rsidRDefault="001F7038">
            <w:pPr>
              <w:pStyle w:val="EMPTYCELLSTYLE"/>
            </w:pPr>
          </w:p>
        </w:tc>
        <w:tc>
          <w:tcPr>
            <w:tcW w:w="20" w:type="dxa"/>
          </w:tcPr>
          <w:p w14:paraId="26485BB2" w14:textId="77777777" w:rsidR="001F7038" w:rsidRDefault="001F7038">
            <w:pPr>
              <w:pStyle w:val="EMPTYCELLSTYLE"/>
            </w:pPr>
          </w:p>
        </w:tc>
        <w:tc>
          <w:tcPr>
            <w:tcW w:w="1" w:type="dxa"/>
          </w:tcPr>
          <w:p w14:paraId="40F27655" w14:textId="77777777" w:rsidR="001F7038" w:rsidRDefault="001F7038">
            <w:pPr>
              <w:pStyle w:val="EMPTYCELLSTYLE"/>
            </w:pPr>
          </w:p>
        </w:tc>
      </w:tr>
      <w:tr w:rsidR="001F7038" w14:paraId="5C3C605A" w14:textId="77777777">
        <w:tblPrEx>
          <w:tblCellMar>
            <w:top w:w="0" w:type="dxa"/>
            <w:bottom w:w="0" w:type="dxa"/>
          </w:tblCellMar>
        </w:tblPrEx>
        <w:trPr>
          <w:trHeight w:hRule="exact" w:val="220"/>
        </w:trPr>
        <w:tc>
          <w:tcPr>
            <w:tcW w:w="1" w:type="dxa"/>
          </w:tcPr>
          <w:p w14:paraId="4A7F19A5"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09079AC6"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03C94A84" w14:textId="77777777" w:rsidR="001F7038" w:rsidRDefault="001F7038">
            <w:pPr>
              <w:pStyle w:val="EMPTYCELLSTYLE"/>
            </w:pPr>
          </w:p>
        </w:tc>
      </w:tr>
      <w:tr w:rsidR="001F7038" w14:paraId="15FA02D8" w14:textId="77777777">
        <w:tblPrEx>
          <w:tblCellMar>
            <w:top w:w="0" w:type="dxa"/>
            <w:bottom w:w="0" w:type="dxa"/>
          </w:tblCellMar>
        </w:tblPrEx>
        <w:trPr>
          <w:trHeight w:hRule="exact" w:val="280"/>
        </w:trPr>
        <w:tc>
          <w:tcPr>
            <w:tcW w:w="1" w:type="dxa"/>
          </w:tcPr>
          <w:p w14:paraId="13493198"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7A260754"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50ADCAF7" w14:textId="77777777">
                    <w:tblPrEx>
                      <w:tblCellMar>
                        <w:top w:w="0" w:type="dxa"/>
                        <w:bottom w:w="0" w:type="dxa"/>
                      </w:tblCellMar>
                    </w:tblPrEx>
                    <w:trPr>
                      <w:trHeight w:hRule="exact" w:val="200"/>
                    </w:trPr>
                    <w:tc>
                      <w:tcPr>
                        <w:tcW w:w="20" w:type="dxa"/>
                      </w:tcPr>
                      <w:p w14:paraId="7A003FF9"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41B1BB65" w14:textId="77777777">
                          <w:tblPrEx>
                            <w:tblCellMar>
                              <w:top w:w="0" w:type="dxa"/>
                              <w:bottom w:w="0" w:type="dxa"/>
                            </w:tblCellMar>
                          </w:tblPrEx>
                          <w:trPr>
                            <w:trHeight w:hRule="exact" w:val="200"/>
                          </w:trPr>
                          <w:tc>
                            <w:tcPr>
                              <w:tcW w:w="20" w:type="dxa"/>
                            </w:tcPr>
                            <w:p w14:paraId="76A336A7" w14:textId="77777777" w:rsidR="001F7038" w:rsidRDefault="001F7038">
                              <w:pPr>
                                <w:pStyle w:val="EMPTYCELLSTYLE"/>
                              </w:pPr>
                            </w:p>
                          </w:tc>
                          <w:tc>
                            <w:tcPr>
                              <w:tcW w:w="660" w:type="dxa"/>
                              <w:tcMar>
                                <w:top w:w="0" w:type="dxa"/>
                                <w:left w:w="0" w:type="dxa"/>
                                <w:bottom w:w="0" w:type="dxa"/>
                                <w:right w:w="0" w:type="dxa"/>
                              </w:tcMar>
                              <w:vAlign w:val="center"/>
                            </w:tcPr>
                            <w:p w14:paraId="6E74A6F7" w14:textId="77777777" w:rsidR="001F7038" w:rsidRDefault="00A81912">
                              <w:pPr>
                                <w:jc w:val="right"/>
                              </w:pPr>
                              <w:r>
                                <w:rPr>
                                  <w:color w:val="000000"/>
                                  <w:sz w:val="16"/>
                                </w:rPr>
                                <w:t>Emissão:</w:t>
                              </w:r>
                            </w:p>
                          </w:tc>
                          <w:tc>
                            <w:tcPr>
                              <w:tcW w:w="60" w:type="dxa"/>
                            </w:tcPr>
                            <w:p w14:paraId="0C364D24" w14:textId="77777777" w:rsidR="001F7038" w:rsidRDefault="001F7038">
                              <w:pPr>
                                <w:pStyle w:val="EMPTYCELLSTYLE"/>
                              </w:pPr>
                            </w:p>
                          </w:tc>
                          <w:tc>
                            <w:tcPr>
                              <w:tcW w:w="2100" w:type="dxa"/>
                              <w:tcMar>
                                <w:top w:w="0" w:type="dxa"/>
                                <w:left w:w="0" w:type="dxa"/>
                                <w:bottom w:w="0" w:type="dxa"/>
                                <w:right w:w="0" w:type="dxa"/>
                              </w:tcMar>
                              <w:vAlign w:val="center"/>
                            </w:tcPr>
                            <w:p w14:paraId="1A3A17DA" w14:textId="77777777" w:rsidR="001F7038" w:rsidRDefault="00A81912">
                              <w:r>
                                <w:rPr>
                                  <w:color w:val="000000"/>
                                  <w:sz w:val="16"/>
                                </w:rPr>
                                <w:t>03/12/2024 às 14:11:56h</w:t>
                              </w:r>
                            </w:p>
                          </w:tc>
                        </w:tr>
                      </w:tbl>
                      <w:p w14:paraId="5A6EEA2E" w14:textId="77777777" w:rsidR="001F7038" w:rsidRDefault="001F7038">
                        <w:pPr>
                          <w:pStyle w:val="EMPTYCELLSTYLE"/>
                        </w:pPr>
                      </w:p>
                    </w:tc>
                    <w:tc>
                      <w:tcPr>
                        <w:tcW w:w="40" w:type="dxa"/>
                      </w:tcPr>
                      <w:p w14:paraId="6C1AD467" w14:textId="77777777" w:rsidR="001F7038" w:rsidRDefault="001F7038">
                        <w:pPr>
                          <w:pStyle w:val="EMPTYCELLSTYLE"/>
                        </w:pPr>
                      </w:p>
                    </w:tc>
                    <w:tc>
                      <w:tcPr>
                        <w:tcW w:w="2200" w:type="dxa"/>
                        <w:tcMar>
                          <w:top w:w="0" w:type="dxa"/>
                          <w:left w:w="0" w:type="dxa"/>
                          <w:bottom w:w="0" w:type="dxa"/>
                          <w:right w:w="0" w:type="dxa"/>
                        </w:tcMar>
                        <w:vAlign w:val="center"/>
                      </w:tcPr>
                      <w:p w14:paraId="5C53709F" w14:textId="77777777" w:rsidR="001F7038" w:rsidRDefault="00A81912">
                        <w:r>
                          <w:rPr>
                            <w:i/>
                            <w:color w:val="000000"/>
                            <w:sz w:val="12"/>
                          </w:rPr>
                          <w:t>(Emendamento)</w:t>
                        </w:r>
                      </w:p>
                    </w:tc>
                    <w:tc>
                      <w:tcPr>
                        <w:tcW w:w="200" w:type="dxa"/>
                      </w:tcPr>
                      <w:p w14:paraId="081471AF" w14:textId="77777777" w:rsidR="001F7038" w:rsidRDefault="001F7038">
                        <w:pPr>
                          <w:pStyle w:val="EMPTYCELLSTYLE"/>
                        </w:pPr>
                      </w:p>
                    </w:tc>
                    <w:tc>
                      <w:tcPr>
                        <w:tcW w:w="1100" w:type="dxa"/>
                        <w:tcMar>
                          <w:top w:w="0" w:type="dxa"/>
                          <w:left w:w="0" w:type="dxa"/>
                          <w:bottom w:w="0" w:type="dxa"/>
                          <w:right w:w="0" w:type="dxa"/>
                        </w:tcMar>
                        <w:vAlign w:val="center"/>
                      </w:tcPr>
                      <w:p w14:paraId="135A0BF6" w14:textId="77777777" w:rsidR="001F7038" w:rsidRDefault="001F7038"/>
                    </w:tc>
                    <w:tc>
                      <w:tcPr>
                        <w:tcW w:w="200" w:type="dxa"/>
                      </w:tcPr>
                      <w:p w14:paraId="0089977D" w14:textId="77777777" w:rsidR="001F7038" w:rsidRDefault="001F7038">
                        <w:pPr>
                          <w:pStyle w:val="EMPTYCELLSTYLE"/>
                        </w:pPr>
                      </w:p>
                    </w:tc>
                    <w:tc>
                      <w:tcPr>
                        <w:tcW w:w="2000" w:type="dxa"/>
                        <w:tcMar>
                          <w:top w:w="0" w:type="dxa"/>
                          <w:left w:w="0" w:type="dxa"/>
                          <w:bottom w:w="0" w:type="dxa"/>
                          <w:right w:w="0" w:type="dxa"/>
                        </w:tcMar>
                        <w:vAlign w:val="center"/>
                      </w:tcPr>
                      <w:p w14:paraId="398555F3" w14:textId="77777777" w:rsidR="001F7038" w:rsidRDefault="00A81912">
                        <w:r>
                          <w:rPr>
                            <w:i/>
                            <w:color w:val="000000"/>
                            <w:sz w:val="16"/>
                          </w:rPr>
                          <w:t>(4EM024)</w:t>
                        </w:r>
                      </w:p>
                    </w:tc>
                    <w:tc>
                      <w:tcPr>
                        <w:tcW w:w="300" w:type="dxa"/>
                      </w:tcPr>
                      <w:p w14:paraId="4B3F2651" w14:textId="77777777" w:rsidR="001F7038" w:rsidRDefault="001F7038">
                        <w:pPr>
                          <w:pStyle w:val="EMPTYCELLSTYLE"/>
                        </w:pPr>
                      </w:p>
                    </w:tc>
                  </w:tr>
                </w:tbl>
                <w:p w14:paraId="365041E5" w14:textId="77777777" w:rsidR="001F7038" w:rsidRDefault="001F7038">
                  <w:pPr>
                    <w:pStyle w:val="EMPTYCELLSTYLE"/>
                  </w:pPr>
                </w:p>
              </w:tc>
              <w:tc>
                <w:tcPr>
                  <w:tcW w:w="280" w:type="dxa"/>
                </w:tcPr>
                <w:p w14:paraId="3FFCB1B4" w14:textId="77777777" w:rsidR="001F7038" w:rsidRDefault="001F7038">
                  <w:pPr>
                    <w:pStyle w:val="EMPTYCELLSTYLE"/>
                  </w:pPr>
                </w:p>
              </w:tc>
              <w:tc>
                <w:tcPr>
                  <w:tcW w:w="1820" w:type="dxa"/>
                </w:tcPr>
                <w:p w14:paraId="5C3A131E" w14:textId="77777777" w:rsidR="001F7038" w:rsidRDefault="001F7038">
                  <w:pPr>
                    <w:pStyle w:val="EMPTYCELLSTYLE"/>
                  </w:pPr>
                </w:p>
              </w:tc>
              <w:tc>
                <w:tcPr>
                  <w:tcW w:w="100" w:type="dxa"/>
                </w:tcPr>
                <w:p w14:paraId="3AFC3FBD" w14:textId="77777777" w:rsidR="001F7038" w:rsidRDefault="001F7038">
                  <w:pPr>
                    <w:pStyle w:val="EMPTYCELLSTYLE"/>
                  </w:pPr>
                </w:p>
              </w:tc>
            </w:tr>
            <w:tr w:rsidR="001F7038" w14:paraId="38A23FE6"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1FF42145" w14:textId="77777777" w:rsidR="001F7038" w:rsidRDefault="001F7038">
                  <w:pPr>
                    <w:pStyle w:val="EMPTYCELLSTYLE"/>
                  </w:pPr>
                </w:p>
              </w:tc>
              <w:tc>
                <w:tcPr>
                  <w:tcW w:w="280" w:type="dxa"/>
                </w:tcPr>
                <w:p w14:paraId="73AD225D"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1EBC21E8"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540C42DE" w14:textId="77777777" w:rsidR="001F7038" w:rsidRDefault="00A81912">
                        <w:pPr>
                          <w:jc w:val="right"/>
                        </w:pPr>
                        <w:r>
                          <w:rPr>
                            <w:color w:val="000000"/>
                            <w:sz w:val="16"/>
                          </w:rPr>
                          <w:t>Página 19</w:t>
                        </w:r>
                      </w:p>
                    </w:tc>
                    <w:tc>
                      <w:tcPr>
                        <w:tcW w:w="680" w:type="dxa"/>
                      </w:tcPr>
                      <w:p w14:paraId="756E2CDD" w14:textId="77777777" w:rsidR="001F7038" w:rsidRDefault="001F7038">
                        <w:pPr>
                          <w:pStyle w:val="EMPTYCELLSTYLE"/>
                        </w:pPr>
                      </w:p>
                    </w:tc>
                  </w:tr>
                </w:tbl>
                <w:p w14:paraId="326D926E" w14:textId="77777777" w:rsidR="001F7038" w:rsidRDefault="001F7038">
                  <w:pPr>
                    <w:pStyle w:val="EMPTYCELLSTYLE"/>
                  </w:pPr>
                </w:p>
              </w:tc>
              <w:tc>
                <w:tcPr>
                  <w:tcW w:w="100" w:type="dxa"/>
                </w:tcPr>
                <w:p w14:paraId="309754F0" w14:textId="77777777" w:rsidR="001F7038" w:rsidRDefault="001F7038">
                  <w:pPr>
                    <w:pStyle w:val="EMPTYCELLSTYLE"/>
                  </w:pPr>
                </w:p>
              </w:tc>
            </w:tr>
            <w:tr w:rsidR="001F7038" w14:paraId="53321CDE" w14:textId="77777777">
              <w:tblPrEx>
                <w:tblCellMar>
                  <w:top w:w="0" w:type="dxa"/>
                  <w:bottom w:w="0" w:type="dxa"/>
                </w:tblCellMar>
              </w:tblPrEx>
              <w:trPr>
                <w:trHeight w:hRule="exact" w:val="40"/>
              </w:trPr>
              <w:tc>
                <w:tcPr>
                  <w:tcW w:w="8900" w:type="dxa"/>
                </w:tcPr>
                <w:p w14:paraId="437A23AF" w14:textId="77777777" w:rsidR="001F7038" w:rsidRDefault="001F7038">
                  <w:pPr>
                    <w:pStyle w:val="EMPTYCELLSTYLE"/>
                  </w:pPr>
                </w:p>
              </w:tc>
              <w:tc>
                <w:tcPr>
                  <w:tcW w:w="280" w:type="dxa"/>
                </w:tcPr>
                <w:p w14:paraId="3FB7D534" w14:textId="77777777" w:rsidR="001F7038" w:rsidRDefault="001F7038">
                  <w:pPr>
                    <w:pStyle w:val="EMPTYCELLSTYLE"/>
                  </w:pPr>
                </w:p>
              </w:tc>
              <w:tc>
                <w:tcPr>
                  <w:tcW w:w="1820" w:type="dxa"/>
                  <w:vMerge/>
                  <w:tcMar>
                    <w:top w:w="0" w:type="dxa"/>
                    <w:left w:w="0" w:type="dxa"/>
                    <w:bottom w:w="0" w:type="dxa"/>
                    <w:right w:w="0" w:type="dxa"/>
                  </w:tcMar>
                </w:tcPr>
                <w:p w14:paraId="0A7B038F" w14:textId="77777777" w:rsidR="001F7038" w:rsidRDefault="001F7038">
                  <w:pPr>
                    <w:pStyle w:val="EMPTYCELLSTYLE"/>
                  </w:pPr>
                </w:p>
              </w:tc>
              <w:tc>
                <w:tcPr>
                  <w:tcW w:w="100" w:type="dxa"/>
                </w:tcPr>
                <w:p w14:paraId="2C444C5B" w14:textId="77777777" w:rsidR="001F7038" w:rsidRDefault="001F7038">
                  <w:pPr>
                    <w:pStyle w:val="EMPTYCELLSTYLE"/>
                  </w:pPr>
                </w:p>
              </w:tc>
            </w:tr>
          </w:tbl>
          <w:p w14:paraId="448A5A5F" w14:textId="77777777" w:rsidR="001F7038" w:rsidRDefault="001F7038">
            <w:pPr>
              <w:pStyle w:val="EMPTYCELLSTYLE"/>
            </w:pPr>
          </w:p>
        </w:tc>
        <w:tc>
          <w:tcPr>
            <w:tcW w:w="1" w:type="dxa"/>
          </w:tcPr>
          <w:p w14:paraId="0AB9D3AB" w14:textId="77777777" w:rsidR="001F7038" w:rsidRDefault="001F7038">
            <w:pPr>
              <w:pStyle w:val="EMPTYCELLSTYLE"/>
            </w:pPr>
          </w:p>
        </w:tc>
      </w:tr>
      <w:tr w:rsidR="001F7038" w14:paraId="4AC23304" w14:textId="77777777">
        <w:tblPrEx>
          <w:tblCellMar>
            <w:top w:w="0" w:type="dxa"/>
            <w:bottom w:w="0" w:type="dxa"/>
          </w:tblCellMar>
        </w:tblPrEx>
        <w:tc>
          <w:tcPr>
            <w:tcW w:w="1" w:type="dxa"/>
          </w:tcPr>
          <w:p w14:paraId="334BC307" w14:textId="77777777" w:rsidR="001F7038" w:rsidRDefault="001F7038">
            <w:pPr>
              <w:pStyle w:val="EMPTYCELLSTYLE"/>
              <w:pageBreakBefore/>
            </w:pPr>
            <w:bookmarkStart w:id="20" w:name="JR_PAGE_ANCHOR_1_20"/>
            <w:bookmarkEnd w:id="20"/>
          </w:p>
        </w:tc>
        <w:tc>
          <w:tcPr>
            <w:tcW w:w="20" w:type="dxa"/>
          </w:tcPr>
          <w:p w14:paraId="7C85C3F9" w14:textId="77777777" w:rsidR="001F7038" w:rsidRDefault="001F7038">
            <w:pPr>
              <w:pStyle w:val="EMPTYCELLSTYLE"/>
            </w:pPr>
          </w:p>
        </w:tc>
        <w:tc>
          <w:tcPr>
            <w:tcW w:w="280" w:type="dxa"/>
          </w:tcPr>
          <w:p w14:paraId="32BC1EE5" w14:textId="77777777" w:rsidR="001F7038" w:rsidRDefault="001F7038">
            <w:pPr>
              <w:pStyle w:val="EMPTYCELLSTYLE"/>
            </w:pPr>
          </w:p>
        </w:tc>
        <w:tc>
          <w:tcPr>
            <w:tcW w:w="1000" w:type="dxa"/>
          </w:tcPr>
          <w:p w14:paraId="75F9FF58" w14:textId="77777777" w:rsidR="001F7038" w:rsidRDefault="001F7038">
            <w:pPr>
              <w:pStyle w:val="EMPTYCELLSTYLE"/>
            </w:pPr>
          </w:p>
        </w:tc>
        <w:tc>
          <w:tcPr>
            <w:tcW w:w="200" w:type="dxa"/>
          </w:tcPr>
          <w:p w14:paraId="12C5D01A" w14:textId="77777777" w:rsidR="001F7038" w:rsidRDefault="001F7038">
            <w:pPr>
              <w:pStyle w:val="EMPTYCELLSTYLE"/>
            </w:pPr>
          </w:p>
        </w:tc>
        <w:tc>
          <w:tcPr>
            <w:tcW w:w="200" w:type="dxa"/>
          </w:tcPr>
          <w:p w14:paraId="49CD361C" w14:textId="77777777" w:rsidR="001F7038" w:rsidRDefault="001F7038">
            <w:pPr>
              <w:pStyle w:val="EMPTYCELLSTYLE"/>
            </w:pPr>
          </w:p>
        </w:tc>
        <w:tc>
          <w:tcPr>
            <w:tcW w:w="60" w:type="dxa"/>
          </w:tcPr>
          <w:p w14:paraId="60A1A0A5" w14:textId="77777777" w:rsidR="001F7038" w:rsidRDefault="001F7038">
            <w:pPr>
              <w:pStyle w:val="EMPTYCELLSTYLE"/>
            </w:pPr>
          </w:p>
        </w:tc>
        <w:tc>
          <w:tcPr>
            <w:tcW w:w="4520" w:type="dxa"/>
          </w:tcPr>
          <w:p w14:paraId="339CB6EE" w14:textId="77777777" w:rsidR="001F7038" w:rsidRDefault="001F7038">
            <w:pPr>
              <w:pStyle w:val="EMPTYCELLSTYLE"/>
            </w:pPr>
          </w:p>
        </w:tc>
        <w:tc>
          <w:tcPr>
            <w:tcW w:w="2320" w:type="dxa"/>
          </w:tcPr>
          <w:p w14:paraId="1E228BE6" w14:textId="77777777" w:rsidR="001F7038" w:rsidRDefault="001F7038">
            <w:pPr>
              <w:pStyle w:val="EMPTYCELLSTYLE"/>
            </w:pPr>
          </w:p>
        </w:tc>
        <w:tc>
          <w:tcPr>
            <w:tcW w:w="20" w:type="dxa"/>
          </w:tcPr>
          <w:p w14:paraId="2E5DBC50" w14:textId="77777777" w:rsidR="001F7038" w:rsidRDefault="001F7038">
            <w:pPr>
              <w:pStyle w:val="EMPTYCELLSTYLE"/>
            </w:pPr>
          </w:p>
        </w:tc>
        <w:tc>
          <w:tcPr>
            <w:tcW w:w="180" w:type="dxa"/>
          </w:tcPr>
          <w:p w14:paraId="5D0E2705" w14:textId="77777777" w:rsidR="001F7038" w:rsidRDefault="001F7038">
            <w:pPr>
              <w:pStyle w:val="EMPTYCELLSTYLE"/>
            </w:pPr>
          </w:p>
        </w:tc>
        <w:tc>
          <w:tcPr>
            <w:tcW w:w="500" w:type="dxa"/>
          </w:tcPr>
          <w:p w14:paraId="02FBE27B" w14:textId="77777777" w:rsidR="001F7038" w:rsidRDefault="001F7038">
            <w:pPr>
              <w:pStyle w:val="EMPTYCELLSTYLE"/>
            </w:pPr>
          </w:p>
        </w:tc>
        <w:tc>
          <w:tcPr>
            <w:tcW w:w="40" w:type="dxa"/>
          </w:tcPr>
          <w:p w14:paraId="142C3F3C" w14:textId="77777777" w:rsidR="001F7038" w:rsidRDefault="001F7038">
            <w:pPr>
              <w:pStyle w:val="EMPTYCELLSTYLE"/>
            </w:pPr>
          </w:p>
        </w:tc>
        <w:tc>
          <w:tcPr>
            <w:tcW w:w="200" w:type="dxa"/>
          </w:tcPr>
          <w:p w14:paraId="00829D45" w14:textId="77777777" w:rsidR="001F7038" w:rsidRDefault="001F7038">
            <w:pPr>
              <w:pStyle w:val="EMPTYCELLSTYLE"/>
            </w:pPr>
          </w:p>
        </w:tc>
        <w:tc>
          <w:tcPr>
            <w:tcW w:w="1520" w:type="dxa"/>
          </w:tcPr>
          <w:p w14:paraId="2DD81A96" w14:textId="77777777" w:rsidR="001F7038" w:rsidRDefault="001F7038">
            <w:pPr>
              <w:pStyle w:val="EMPTYCELLSTYLE"/>
            </w:pPr>
          </w:p>
        </w:tc>
        <w:tc>
          <w:tcPr>
            <w:tcW w:w="20" w:type="dxa"/>
          </w:tcPr>
          <w:p w14:paraId="5680C103" w14:textId="77777777" w:rsidR="001F7038" w:rsidRDefault="001F7038">
            <w:pPr>
              <w:pStyle w:val="EMPTYCELLSTYLE"/>
            </w:pPr>
          </w:p>
        </w:tc>
        <w:tc>
          <w:tcPr>
            <w:tcW w:w="20" w:type="dxa"/>
          </w:tcPr>
          <w:p w14:paraId="2479713D" w14:textId="77777777" w:rsidR="001F7038" w:rsidRDefault="001F7038">
            <w:pPr>
              <w:pStyle w:val="EMPTYCELLSTYLE"/>
            </w:pPr>
          </w:p>
        </w:tc>
        <w:tc>
          <w:tcPr>
            <w:tcW w:w="1" w:type="dxa"/>
          </w:tcPr>
          <w:p w14:paraId="61F9E48F" w14:textId="77777777" w:rsidR="001F7038" w:rsidRDefault="001F7038">
            <w:pPr>
              <w:pStyle w:val="EMPTYCELLSTYLE"/>
            </w:pPr>
          </w:p>
        </w:tc>
      </w:tr>
      <w:tr w:rsidR="001F7038" w14:paraId="4D03DB93" w14:textId="77777777">
        <w:tblPrEx>
          <w:tblCellMar>
            <w:top w:w="0" w:type="dxa"/>
            <w:bottom w:w="0" w:type="dxa"/>
          </w:tblCellMar>
        </w:tblPrEx>
        <w:trPr>
          <w:trHeight w:hRule="exact" w:val="140"/>
        </w:trPr>
        <w:tc>
          <w:tcPr>
            <w:tcW w:w="1" w:type="dxa"/>
          </w:tcPr>
          <w:p w14:paraId="172BFDF7" w14:textId="77777777" w:rsidR="001F7038" w:rsidRDefault="001F7038">
            <w:pPr>
              <w:pStyle w:val="EMPTYCELLSTYLE"/>
            </w:pPr>
          </w:p>
        </w:tc>
        <w:tc>
          <w:tcPr>
            <w:tcW w:w="20" w:type="dxa"/>
          </w:tcPr>
          <w:p w14:paraId="0DBABA96" w14:textId="77777777" w:rsidR="001F7038" w:rsidRDefault="001F7038">
            <w:pPr>
              <w:pStyle w:val="EMPTYCELLSTYLE"/>
            </w:pPr>
          </w:p>
        </w:tc>
        <w:tc>
          <w:tcPr>
            <w:tcW w:w="280" w:type="dxa"/>
          </w:tcPr>
          <w:p w14:paraId="4F94B567" w14:textId="77777777" w:rsidR="001F7038" w:rsidRDefault="001F7038">
            <w:pPr>
              <w:pStyle w:val="EMPTYCELLSTYLE"/>
            </w:pPr>
          </w:p>
        </w:tc>
        <w:tc>
          <w:tcPr>
            <w:tcW w:w="1000" w:type="dxa"/>
          </w:tcPr>
          <w:p w14:paraId="17001101" w14:textId="77777777" w:rsidR="001F7038" w:rsidRDefault="001F7038">
            <w:pPr>
              <w:pStyle w:val="EMPTYCELLSTYLE"/>
            </w:pPr>
          </w:p>
        </w:tc>
        <w:tc>
          <w:tcPr>
            <w:tcW w:w="200" w:type="dxa"/>
          </w:tcPr>
          <w:p w14:paraId="78990C02" w14:textId="77777777" w:rsidR="001F7038" w:rsidRDefault="001F7038">
            <w:pPr>
              <w:pStyle w:val="EMPTYCELLSTYLE"/>
            </w:pPr>
          </w:p>
        </w:tc>
        <w:tc>
          <w:tcPr>
            <w:tcW w:w="200" w:type="dxa"/>
          </w:tcPr>
          <w:p w14:paraId="226E8EDB" w14:textId="77777777" w:rsidR="001F7038" w:rsidRDefault="001F7038">
            <w:pPr>
              <w:pStyle w:val="EMPTYCELLSTYLE"/>
            </w:pPr>
          </w:p>
        </w:tc>
        <w:tc>
          <w:tcPr>
            <w:tcW w:w="9400" w:type="dxa"/>
            <w:gridSpan w:val="11"/>
            <w:vMerge w:val="restart"/>
            <w:tcMar>
              <w:top w:w="0" w:type="dxa"/>
              <w:left w:w="0" w:type="dxa"/>
              <w:bottom w:w="0" w:type="dxa"/>
              <w:right w:w="0" w:type="dxa"/>
            </w:tcMar>
          </w:tcPr>
          <w:p w14:paraId="066B3138" w14:textId="77777777" w:rsidR="001F7038" w:rsidRDefault="00A81912">
            <w:r>
              <w:rPr>
                <w:rFonts w:ascii="SansSerif" w:eastAsia="SansSerif" w:hAnsi="SansSerif" w:cs="SansSerif"/>
                <w:color w:val="000000"/>
                <w:sz w:val="18"/>
              </w:rPr>
              <w:t>Congresso Nacional</w:t>
            </w:r>
          </w:p>
        </w:tc>
        <w:tc>
          <w:tcPr>
            <w:tcW w:w="1" w:type="dxa"/>
          </w:tcPr>
          <w:p w14:paraId="594BD3A9" w14:textId="77777777" w:rsidR="001F7038" w:rsidRDefault="001F7038">
            <w:pPr>
              <w:pStyle w:val="EMPTYCELLSTYLE"/>
            </w:pPr>
          </w:p>
        </w:tc>
      </w:tr>
      <w:tr w:rsidR="001F7038" w14:paraId="70BE9C4D" w14:textId="77777777">
        <w:tblPrEx>
          <w:tblCellMar>
            <w:top w:w="0" w:type="dxa"/>
            <w:bottom w:w="0" w:type="dxa"/>
          </w:tblCellMar>
        </w:tblPrEx>
        <w:trPr>
          <w:trHeight w:hRule="exact" w:val="180"/>
        </w:trPr>
        <w:tc>
          <w:tcPr>
            <w:tcW w:w="1" w:type="dxa"/>
          </w:tcPr>
          <w:p w14:paraId="280B86CC" w14:textId="77777777" w:rsidR="001F7038" w:rsidRDefault="001F7038">
            <w:pPr>
              <w:pStyle w:val="EMPTYCELLSTYLE"/>
            </w:pPr>
          </w:p>
        </w:tc>
        <w:tc>
          <w:tcPr>
            <w:tcW w:w="20" w:type="dxa"/>
          </w:tcPr>
          <w:p w14:paraId="5D3F0544" w14:textId="77777777" w:rsidR="001F7038" w:rsidRDefault="001F7038">
            <w:pPr>
              <w:pStyle w:val="EMPTYCELLSTYLE"/>
            </w:pPr>
          </w:p>
        </w:tc>
        <w:tc>
          <w:tcPr>
            <w:tcW w:w="280" w:type="dxa"/>
          </w:tcPr>
          <w:p w14:paraId="55B9F4A4" w14:textId="77777777" w:rsidR="001F7038" w:rsidRDefault="001F7038">
            <w:pPr>
              <w:pStyle w:val="EMPTYCELLSTYLE"/>
            </w:pPr>
          </w:p>
        </w:tc>
        <w:tc>
          <w:tcPr>
            <w:tcW w:w="1000" w:type="dxa"/>
            <w:vMerge w:val="restart"/>
            <w:tcMar>
              <w:top w:w="0" w:type="dxa"/>
              <w:left w:w="0" w:type="dxa"/>
              <w:bottom w:w="0" w:type="dxa"/>
              <w:right w:w="0" w:type="dxa"/>
            </w:tcMar>
          </w:tcPr>
          <w:p w14:paraId="59EB29D8" w14:textId="77777777" w:rsidR="001F7038" w:rsidRDefault="00A81912">
            <w:r>
              <w:rPr>
                <w:noProof/>
              </w:rPr>
              <w:drawing>
                <wp:anchor distT="0" distB="0" distL="0" distR="0" simplePos="0" relativeHeight="251677696" behindDoc="0" locked="0" layoutInCell="1" allowOverlap="1" wp14:anchorId="17160C2C" wp14:editId="43DDBB17">
                  <wp:simplePos x="0" y="0"/>
                  <wp:positionH relativeFrom="column">
                    <wp:posOffset>0</wp:posOffset>
                  </wp:positionH>
                  <wp:positionV relativeFrom="paragraph">
                    <wp:posOffset>0</wp:posOffset>
                  </wp:positionV>
                  <wp:extent cx="635000" cy="635000"/>
                  <wp:effectExtent l="0" t="0" r="0" b="0"/>
                  <wp:wrapNone/>
                  <wp:docPr id="1127235426" name="Picture"/>
                  <wp:cNvGraphicFramePr/>
                  <a:graphic xmlns:a="http://schemas.openxmlformats.org/drawingml/2006/main">
                    <a:graphicData uri="http://schemas.openxmlformats.org/drawingml/2006/picture">
                      <pic:pic xmlns:pic="http://schemas.openxmlformats.org/drawingml/2006/picture">
                        <pic:nvPicPr>
                          <pic:cNvPr id="1127235426"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2DB11D62" w14:textId="77777777" w:rsidR="001F7038" w:rsidRDefault="001F7038">
            <w:pPr>
              <w:pStyle w:val="EMPTYCELLSTYLE"/>
            </w:pPr>
          </w:p>
        </w:tc>
        <w:tc>
          <w:tcPr>
            <w:tcW w:w="200" w:type="dxa"/>
          </w:tcPr>
          <w:p w14:paraId="7EC1113D" w14:textId="77777777" w:rsidR="001F7038" w:rsidRDefault="001F7038">
            <w:pPr>
              <w:pStyle w:val="EMPTYCELLSTYLE"/>
            </w:pPr>
          </w:p>
        </w:tc>
        <w:tc>
          <w:tcPr>
            <w:tcW w:w="9400" w:type="dxa"/>
            <w:gridSpan w:val="11"/>
            <w:vMerge/>
            <w:tcMar>
              <w:top w:w="0" w:type="dxa"/>
              <w:left w:w="0" w:type="dxa"/>
              <w:bottom w:w="0" w:type="dxa"/>
              <w:right w:w="0" w:type="dxa"/>
            </w:tcMar>
          </w:tcPr>
          <w:p w14:paraId="4FBF4CCB" w14:textId="77777777" w:rsidR="001F7038" w:rsidRDefault="001F7038">
            <w:pPr>
              <w:pStyle w:val="EMPTYCELLSTYLE"/>
            </w:pPr>
          </w:p>
        </w:tc>
        <w:tc>
          <w:tcPr>
            <w:tcW w:w="1" w:type="dxa"/>
          </w:tcPr>
          <w:p w14:paraId="78F1D67E" w14:textId="77777777" w:rsidR="001F7038" w:rsidRDefault="001F7038">
            <w:pPr>
              <w:pStyle w:val="EMPTYCELLSTYLE"/>
            </w:pPr>
          </w:p>
        </w:tc>
      </w:tr>
      <w:tr w:rsidR="001F7038" w14:paraId="0E29F6B7" w14:textId="77777777">
        <w:tblPrEx>
          <w:tblCellMar>
            <w:top w:w="0" w:type="dxa"/>
            <w:bottom w:w="0" w:type="dxa"/>
          </w:tblCellMar>
        </w:tblPrEx>
        <w:trPr>
          <w:trHeight w:hRule="exact" w:val="320"/>
        </w:trPr>
        <w:tc>
          <w:tcPr>
            <w:tcW w:w="1" w:type="dxa"/>
          </w:tcPr>
          <w:p w14:paraId="5B7F31FA" w14:textId="77777777" w:rsidR="001F7038" w:rsidRDefault="001F7038">
            <w:pPr>
              <w:pStyle w:val="EMPTYCELLSTYLE"/>
            </w:pPr>
          </w:p>
        </w:tc>
        <w:tc>
          <w:tcPr>
            <w:tcW w:w="20" w:type="dxa"/>
          </w:tcPr>
          <w:p w14:paraId="39AD3556" w14:textId="77777777" w:rsidR="001F7038" w:rsidRDefault="001F7038">
            <w:pPr>
              <w:pStyle w:val="EMPTYCELLSTYLE"/>
            </w:pPr>
          </w:p>
        </w:tc>
        <w:tc>
          <w:tcPr>
            <w:tcW w:w="280" w:type="dxa"/>
          </w:tcPr>
          <w:p w14:paraId="44E40533" w14:textId="77777777" w:rsidR="001F7038" w:rsidRDefault="001F7038">
            <w:pPr>
              <w:pStyle w:val="EMPTYCELLSTYLE"/>
            </w:pPr>
          </w:p>
        </w:tc>
        <w:tc>
          <w:tcPr>
            <w:tcW w:w="1000" w:type="dxa"/>
            <w:vMerge/>
            <w:tcMar>
              <w:top w:w="0" w:type="dxa"/>
              <w:left w:w="0" w:type="dxa"/>
              <w:bottom w:w="0" w:type="dxa"/>
              <w:right w:w="0" w:type="dxa"/>
            </w:tcMar>
          </w:tcPr>
          <w:p w14:paraId="7AA85103" w14:textId="77777777" w:rsidR="001F7038" w:rsidRDefault="001F7038">
            <w:pPr>
              <w:pStyle w:val="EMPTYCELLSTYLE"/>
            </w:pPr>
          </w:p>
        </w:tc>
        <w:tc>
          <w:tcPr>
            <w:tcW w:w="200" w:type="dxa"/>
          </w:tcPr>
          <w:p w14:paraId="2638D7FA" w14:textId="77777777" w:rsidR="001F7038" w:rsidRDefault="001F7038">
            <w:pPr>
              <w:pStyle w:val="EMPTYCELLSTYLE"/>
            </w:pPr>
          </w:p>
        </w:tc>
        <w:tc>
          <w:tcPr>
            <w:tcW w:w="200" w:type="dxa"/>
          </w:tcPr>
          <w:p w14:paraId="6DC25D45" w14:textId="77777777" w:rsidR="001F7038" w:rsidRDefault="001F7038">
            <w:pPr>
              <w:pStyle w:val="EMPTYCELLSTYLE"/>
            </w:pPr>
          </w:p>
        </w:tc>
        <w:tc>
          <w:tcPr>
            <w:tcW w:w="9400" w:type="dxa"/>
            <w:gridSpan w:val="11"/>
            <w:tcMar>
              <w:top w:w="0" w:type="dxa"/>
              <w:left w:w="0" w:type="dxa"/>
              <w:bottom w:w="0" w:type="dxa"/>
              <w:right w:w="0" w:type="dxa"/>
            </w:tcMar>
          </w:tcPr>
          <w:p w14:paraId="54811CE5"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783E6EB4" w14:textId="77777777" w:rsidR="001F7038" w:rsidRDefault="001F7038">
            <w:pPr>
              <w:pStyle w:val="EMPTYCELLSTYLE"/>
            </w:pPr>
          </w:p>
        </w:tc>
      </w:tr>
      <w:tr w:rsidR="001F7038" w14:paraId="49D99EE9" w14:textId="77777777">
        <w:tblPrEx>
          <w:tblCellMar>
            <w:top w:w="0" w:type="dxa"/>
            <w:bottom w:w="0" w:type="dxa"/>
          </w:tblCellMar>
        </w:tblPrEx>
        <w:trPr>
          <w:trHeight w:hRule="exact" w:val="320"/>
        </w:trPr>
        <w:tc>
          <w:tcPr>
            <w:tcW w:w="1" w:type="dxa"/>
          </w:tcPr>
          <w:p w14:paraId="7AEA7FC0" w14:textId="77777777" w:rsidR="001F7038" w:rsidRDefault="001F7038">
            <w:pPr>
              <w:pStyle w:val="EMPTYCELLSTYLE"/>
            </w:pPr>
          </w:p>
        </w:tc>
        <w:tc>
          <w:tcPr>
            <w:tcW w:w="20" w:type="dxa"/>
          </w:tcPr>
          <w:p w14:paraId="1133EE93" w14:textId="77777777" w:rsidR="001F7038" w:rsidRDefault="001F7038">
            <w:pPr>
              <w:pStyle w:val="EMPTYCELLSTYLE"/>
            </w:pPr>
          </w:p>
        </w:tc>
        <w:tc>
          <w:tcPr>
            <w:tcW w:w="280" w:type="dxa"/>
          </w:tcPr>
          <w:p w14:paraId="105440C4" w14:textId="77777777" w:rsidR="001F7038" w:rsidRDefault="001F7038">
            <w:pPr>
              <w:pStyle w:val="EMPTYCELLSTYLE"/>
            </w:pPr>
          </w:p>
        </w:tc>
        <w:tc>
          <w:tcPr>
            <w:tcW w:w="1000" w:type="dxa"/>
            <w:vMerge/>
            <w:tcMar>
              <w:top w:w="0" w:type="dxa"/>
              <w:left w:w="0" w:type="dxa"/>
              <w:bottom w:w="0" w:type="dxa"/>
              <w:right w:w="0" w:type="dxa"/>
            </w:tcMar>
          </w:tcPr>
          <w:p w14:paraId="0B455DFF" w14:textId="77777777" w:rsidR="001F7038" w:rsidRDefault="001F7038">
            <w:pPr>
              <w:pStyle w:val="EMPTYCELLSTYLE"/>
            </w:pPr>
          </w:p>
        </w:tc>
        <w:tc>
          <w:tcPr>
            <w:tcW w:w="200" w:type="dxa"/>
          </w:tcPr>
          <w:p w14:paraId="7F33BB5A" w14:textId="77777777" w:rsidR="001F7038" w:rsidRDefault="001F7038">
            <w:pPr>
              <w:pStyle w:val="EMPTYCELLSTYLE"/>
            </w:pPr>
          </w:p>
        </w:tc>
        <w:tc>
          <w:tcPr>
            <w:tcW w:w="200" w:type="dxa"/>
          </w:tcPr>
          <w:p w14:paraId="7EA762FA" w14:textId="77777777" w:rsidR="001F7038" w:rsidRDefault="001F7038">
            <w:pPr>
              <w:pStyle w:val="EMPTYCELLSTYLE"/>
            </w:pPr>
          </w:p>
        </w:tc>
        <w:tc>
          <w:tcPr>
            <w:tcW w:w="9400" w:type="dxa"/>
            <w:gridSpan w:val="11"/>
            <w:tcMar>
              <w:top w:w="0" w:type="dxa"/>
              <w:left w:w="0" w:type="dxa"/>
              <w:bottom w:w="0" w:type="dxa"/>
              <w:right w:w="0" w:type="dxa"/>
            </w:tcMar>
          </w:tcPr>
          <w:p w14:paraId="768D179D" w14:textId="77777777" w:rsidR="001F7038" w:rsidRDefault="00A81912">
            <w:r>
              <w:rPr>
                <w:rFonts w:ascii="SansSerif" w:eastAsia="SansSerif" w:hAnsi="SansSerif" w:cs="SansSerif"/>
                <w:color w:val="000000"/>
                <w:sz w:val="18"/>
              </w:rPr>
              <w:t>Lexor - Sistemas de Leis Orçamentárias</w:t>
            </w:r>
          </w:p>
        </w:tc>
        <w:tc>
          <w:tcPr>
            <w:tcW w:w="1" w:type="dxa"/>
          </w:tcPr>
          <w:p w14:paraId="1DCFD98C" w14:textId="77777777" w:rsidR="001F7038" w:rsidRDefault="001F7038">
            <w:pPr>
              <w:pStyle w:val="EMPTYCELLSTYLE"/>
            </w:pPr>
          </w:p>
        </w:tc>
      </w:tr>
      <w:tr w:rsidR="001F7038" w14:paraId="42F56D02" w14:textId="77777777">
        <w:tblPrEx>
          <w:tblCellMar>
            <w:top w:w="0" w:type="dxa"/>
            <w:bottom w:w="0" w:type="dxa"/>
          </w:tblCellMar>
        </w:tblPrEx>
        <w:trPr>
          <w:trHeight w:hRule="exact" w:val="180"/>
        </w:trPr>
        <w:tc>
          <w:tcPr>
            <w:tcW w:w="1" w:type="dxa"/>
          </w:tcPr>
          <w:p w14:paraId="3CB21C53" w14:textId="77777777" w:rsidR="001F7038" w:rsidRDefault="001F7038">
            <w:pPr>
              <w:pStyle w:val="EMPTYCELLSTYLE"/>
            </w:pPr>
          </w:p>
        </w:tc>
        <w:tc>
          <w:tcPr>
            <w:tcW w:w="20" w:type="dxa"/>
          </w:tcPr>
          <w:p w14:paraId="17F5612A" w14:textId="77777777" w:rsidR="001F7038" w:rsidRDefault="001F7038">
            <w:pPr>
              <w:pStyle w:val="EMPTYCELLSTYLE"/>
            </w:pPr>
          </w:p>
        </w:tc>
        <w:tc>
          <w:tcPr>
            <w:tcW w:w="280" w:type="dxa"/>
          </w:tcPr>
          <w:p w14:paraId="3B9D46E6" w14:textId="77777777" w:rsidR="001F7038" w:rsidRDefault="001F7038">
            <w:pPr>
              <w:pStyle w:val="EMPTYCELLSTYLE"/>
            </w:pPr>
          </w:p>
        </w:tc>
        <w:tc>
          <w:tcPr>
            <w:tcW w:w="1000" w:type="dxa"/>
            <w:vMerge/>
            <w:tcMar>
              <w:top w:w="0" w:type="dxa"/>
              <w:left w:w="0" w:type="dxa"/>
              <w:bottom w:w="0" w:type="dxa"/>
              <w:right w:w="0" w:type="dxa"/>
            </w:tcMar>
          </w:tcPr>
          <w:p w14:paraId="1BB5B9B4" w14:textId="77777777" w:rsidR="001F7038" w:rsidRDefault="001F7038">
            <w:pPr>
              <w:pStyle w:val="EMPTYCELLSTYLE"/>
            </w:pPr>
          </w:p>
        </w:tc>
        <w:tc>
          <w:tcPr>
            <w:tcW w:w="200" w:type="dxa"/>
          </w:tcPr>
          <w:p w14:paraId="25A1E132" w14:textId="77777777" w:rsidR="001F7038" w:rsidRDefault="001F7038">
            <w:pPr>
              <w:pStyle w:val="EMPTYCELLSTYLE"/>
            </w:pPr>
          </w:p>
        </w:tc>
        <w:tc>
          <w:tcPr>
            <w:tcW w:w="200" w:type="dxa"/>
          </w:tcPr>
          <w:p w14:paraId="4E48F47C" w14:textId="77777777" w:rsidR="001F7038" w:rsidRDefault="001F7038">
            <w:pPr>
              <w:pStyle w:val="EMPTYCELLSTYLE"/>
            </w:pPr>
          </w:p>
        </w:tc>
        <w:tc>
          <w:tcPr>
            <w:tcW w:w="6900" w:type="dxa"/>
            <w:gridSpan w:val="3"/>
            <w:vMerge w:val="restart"/>
            <w:tcMar>
              <w:top w:w="0" w:type="dxa"/>
              <w:left w:w="0" w:type="dxa"/>
              <w:bottom w:w="0" w:type="dxa"/>
              <w:right w:w="0" w:type="dxa"/>
            </w:tcMar>
          </w:tcPr>
          <w:p w14:paraId="5FD81129"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7F17431C" w14:textId="77777777" w:rsidR="001F7038" w:rsidRDefault="001F7038">
            <w:pPr>
              <w:pStyle w:val="EMPTYCELLSTYLE"/>
            </w:pPr>
          </w:p>
        </w:tc>
        <w:tc>
          <w:tcPr>
            <w:tcW w:w="180" w:type="dxa"/>
          </w:tcPr>
          <w:p w14:paraId="3A76749F"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6D64BD84" w14:textId="77777777" w:rsidR="001F7038" w:rsidRDefault="001F7038">
            <w:pPr>
              <w:jc w:val="right"/>
            </w:pPr>
          </w:p>
        </w:tc>
        <w:tc>
          <w:tcPr>
            <w:tcW w:w="20" w:type="dxa"/>
          </w:tcPr>
          <w:p w14:paraId="4CC77547" w14:textId="77777777" w:rsidR="001F7038" w:rsidRDefault="001F7038">
            <w:pPr>
              <w:pStyle w:val="EMPTYCELLSTYLE"/>
            </w:pPr>
          </w:p>
        </w:tc>
        <w:tc>
          <w:tcPr>
            <w:tcW w:w="1" w:type="dxa"/>
          </w:tcPr>
          <w:p w14:paraId="1AEAF63E" w14:textId="77777777" w:rsidR="001F7038" w:rsidRDefault="001F7038">
            <w:pPr>
              <w:pStyle w:val="EMPTYCELLSTYLE"/>
            </w:pPr>
          </w:p>
        </w:tc>
      </w:tr>
      <w:tr w:rsidR="001F7038" w14:paraId="4E088B40" w14:textId="77777777">
        <w:tblPrEx>
          <w:tblCellMar>
            <w:top w:w="0" w:type="dxa"/>
            <w:bottom w:w="0" w:type="dxa"/>
          </w:tblCellMar>
        </w:tblPrEx>
        <w:trPr>
          <w:trHeight w:hRule="exact" w:val="140"/>
        </w:trPr>
        <w:tc>
          <w:tcPr>
            <w:tcW w:w="1" w:type="dxa"/>
          </w:tcPr>
          <w:p w14:paraId="5C63C050" w14:textId="77777777" w:rsidR="001F7038" w:rsidRDefault="001F7038">
            <w:pPr>
              <w:pStyle w:val="EMPTYCELLSTYLE"/>
            </w:pPr>
          </w:p>
        </w:tc>
        <w:tc>
          <w:tcPr>
            <w:tcW w:w="20" w:type="dxa"/>
          </w:tcPr>
          <w:p w14:paraId="79D5AE0D" w14:textId="77777777" w:rsidR="001F7038" w:rsidRDefault="001F7038">
            <w:pPr>
              <w:pStyle w:val="EMPTYCELLSTYLE"/>
            </w:pPr>
          </w:p>
        </w:tc>
        <w:tc>
          <w:tcPr>
            <w:tcW w:w="280" w:type="dxa"/>
          </w:tcPr>
          <w:p w14:paraId="158325A2" w14:textId="77777777" w:rsidR="001F7038" w:rsidRDefault="001F7038">
            <w:pPr>
              <w:pStyle w:val="EMPTYCELLSTYLE"/>
            </w:pPr>
          </w:p>
        </w:tc>
        <w:tc>
          <w:tcPr>
            <w:tcW w:w="1000" w:type="dxa"/>
          </w:tcPr>
          <w:p w14:paraId="63476388" w14:textId="77777777" w:rsidR="001F7038" w:rsidRDefault="001F7038">
            <w:pPr>
              <w:pStyle w:val="EMPTYCELLSTYLE"/>
            </w:pPr>
          </w:p>
        </w:tc>
        <w:tc>
          <w:tcPr>
            <w:tcW w:w="200" w:type="dxa"/>
          </w:tcPr>
          <w:p w14:paraId="44C254A3" w14:textId="77777777" w:rsidR="001F7038" w:rsidRDefault="001F7038">
            <w:pPr>
              <w:pStyle w:val="EMPTYCELLSTYLE"/>
            </w:pPr>
          </w:p>
        </w:tc>
        <w:tc>
          <w:tcPr>
            <w:tcW w:w="200" w:type="dxa"/>
          </w:tcPr>
          <w:p w14:paraId="6E35D132" w14:textId="77777777" w:rsidR="001F7038" w:rsidRDefault="001F7038">
            <w:pPr>
              <w:pStyle w:val="EMPTYCELLSTYLE"/>
            </w:pPr>
          </w:p>
        </w:tc>
        <w:tc>
          <w:tcPr>
            <w:tcW w:w="6900" w:type="dxa"/>
            <w:gridSpan w:val="3"/>
            <w:vMerge/>
            <w:tcMar>
              <w:top w:w="0" w:type="dxa"/>
              <w:left w:w="0" w:type="dxa"/>
              <w:bottom w:w="0" w:type="dxa"/>
              <w:right w:w="0" w:type="dxa"/>
            </w:tcMar>
          </w:tcPr>
          <w:p w14:paraId="21A75F28" w14:textId="77777777" w:rsidR="001F7038" w:rsidRDefault="001F7038">
            <w:pPr>
              <w:pStyle w:val="EMPTYCELLSTYLE"/>
            </w:pPr>
          </w:p>
        </w:tc>
        <w:tc>
          <w:tcPr>
            <w:tcW w:w="20" w:type="dxa"/>
          </w:tcPr>
          <w:p w14:paraId="2CFA3BE7" w14:textId="77777777" w:rsidR="001F7038" w:rsidRDefault="001F7038">
            <w:pPr>
              <w:pStyle w:val="EMPTYCELLSTYLE"/>
            </w:pPr>
          </w:p>
        </w:tc>
        <w:tc>
          <w:tcPr>
            <w:tcW w:w="180" w:type="dxa"/>
          </w:tcPr>
          <w:p w14:paraId="16D8D381"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1736B363" w14:textId="77777777" w:rsidR="001F7038" w:rsidRDefault="001F7038">
            <w:pPr>
              <w:pStyle w:val="EMPTYCELLSTYLE"/>
            </w:pPr>
          </w:p>
        </w:tc>
        <w:tc>
          <w:tcPr>
            <w:tcW w:w="20" w:type="dxa"/>
          </w:tcPr>
          <w:p w14:paraId="288CA74C" w14:textId="77777777" w:rsidR="001F7038" w:rsidRDefault="001F7038">
            <w:pPr>
              <w:pStyle w:val="EMPTYCELLSTYLE"/>
            </w:pPr>
          </w:p>
        </w:tc>
        <w:tc>
          <w:tcPr>
            <w:tcW w:w="1" w:type="dxa"/>
          </w:tcPr>
          <w:p w14:paraId="36FAC947" w14:textId="77777777" w:rsidR="001F7038" w:rsidRDefault="001F7038">
            <w:pPr>
              <w:pStyle w:val="EMPTYCELLSTYLE"/>
            </w:pPr>
          </w:p>
        </w:tc>
      </w:tr>
      <w:tr w:rsidR="001F7038" w14:paraId="1156E265" w14:textId="77777777">
        <w:tblPrEx>
          <w:tblCellMar>
            <w:top w:w="0" w:type="dxa"/>
            <w:bottom w:w="0" w:type="dxa"/>
          </w:tblCellMar>
        </w:tblPrEx>
        <w:trPr>
          <w:trHeight w:hRule="exact" w:val="320"/>
        </w:trPr>
        <w:tc>
          <w:tcPr>
            <w:tcW w:w="1" w:type="dxa"/>
          </w:tcPr>
          <w:p w14:paraId="38D2E3A7"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0D744980" w14:textId="77777777" w:rsidR="001F7038" w:rsidRDefault="00A81912">
            <w:r>
              <w:rPr>
                <w:rFonts w:ascii="SansSerif" w:eastAsia="SansSerif" w:hAnsi="SansSerif" w:cs="SansSerif"/>
                <w:b/>
                <w:color w:val="000000"/>
                <w:sz w:val="24"/>
              </w:rPr>
              <w:t>Espelho - Emenda à Despesa</w:t>
            </w:r>
          </w:p>
        </w:tc>
        <w:tc>
          <w:tcPr>
            <w:tcW w:w="1" w:type="dxa"/>
          </w:tcPr>
          <w:p w14:paraId="41346015" w14:textId="77777777" w:rsidR="001F7038" w:rsidRDefault="001F7038">
            <w:pPr>
              <w:pStyle w:val="EMPTYCELLSTYLE"/>
            </w:pPr>
          </w:p>
        </w:tc>
      </w:tr>
      <w:tr w:rsidR="001F7038" w14:paraId="29AAD722" w14:textId="77777777">
        <w:tblPrEx>
          <w:tblCellMar>
            <w:top w:w="0" w:type="dxa"/>
            <w:bottom w:w="0" w:type="dxa"/>
          </w:tblCellMar>
        </w:tblPrEx>
        <w:trPr>
          <w:trHeight w:hRule="exact" w:val="20"/>
        </w:trPr>
        <w:tc>
          <w:tcPr>
            <w:tcW w:w="1" w:type="dxa"/>
          </w:tcPr>
          <w:p w14:paraId="4D37EB39"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7547BBD3" w14:textId="77777777" w:rsidR="001F7038" w:rsidRDefault="001F7038">
            <w:pPr>
              <w:pStyle w:val="EMPTYCELLSTYLE"/>
            </w:pPr>
          </w:p>
        </w:tc>
        <w:tc>
          <w:tcPr>
            <w:tcW w:w="1" w:type="dxa"/>
          </w:tcPr>
          <w:p w14:paraId="5BFD90DA" w14:textId="77777777" w:rsidR="001F7038" w:rsidRDefault="001F7038">
            <w:pPr>
              <w:pStyle w:val="EMPTYCELLSTYLE"/>
            </w:pPr>
          </w:p>
        </w:tc>
      </w:tr>
      <w:tr w:rsidR="001F7038" w14:paraId="2109B647" w14:textId="77777777">
        <w:tblPrEx>
          <w:tblCellMar>
            <w:top w:w="0" w:type="dxa"/>
            <w:bottom w:w="0" w:type="dxa"/>
          </w:tblCellMar>
        </w:tblPrEx>
        <w:trPr>
          <w:trHeight w:hRule="exact" w:val="40"/>
        </w:trPr>
        <w:tc>
          <w:tcPr>
            <w:tcW w:w="1" w:type="dxa"/>
          </w:tcPr>
          <w:p w14:paraId="1A0C0853" w14:textId="77777777" w:rsidR="001F7038" w:rsidRDefault="001F7038">
            <w:pPr>
              <w:pStyle w:val="EMPTYCELLSTYLE"/>
            </w:pPr>
          </w:p>
        </w:tc>
        <w:tc>
          <w:tcPr>
            <w:tcW w:w="20" w:type="dxa"/>
          </w:tcPr>
          <w:p w14:paraId="5AA80AE1" w14:textId="77777777" w:rsidR="001F7038" w:rsidRDefault="001F7038">
            <w:pPr>
              <w:pStyle w:val="EMPTYCELLSTYLE"/>
            </w:pPr>
          </w:p>
        </w:tc>
        <w:tc>
          <w:tcPr>
            <w:tcW w:w="280" w:type="dxa"/>
          </w:tcPr>
          <w:p w14:paraId="7BB63273" w14:textId="77777777" w:rsidR="001F7038" w:rsidRDefault="001F7038">
            <w:pPr>
              <w:pStyle w:val="EMPTYCELLSTYLE"/>
            </w:pPr>
          </w:p>
        </w:tc>
        <w:tc>
          <w:tcPr>
            <w:tcW w:w="1000" w:type="dxa"/>
          </w:tcPr>
          <w:p w14:paraId="17BA6861" w14:textId="77777777" w:rsidR="001F7038" w:rsidRDefault="001F7038">
            <w:pPr>
              <w:pStyle w:val="EMPTYCELLSTYLE"/>
            </w:pPr>
          </w:p>
        </w:tc>
        <w:tc>
          <w:tcPr>
            <w:tcW w:w="200" w:type="dxa"/>
          </w:tcPr>
          <w:p w14:paraId="65431BCA" w14:textId="77777777" w:rsidR="001F7038" w:rsidRDefault="001F7038">
            <w:pPr>
              <w:pStyle w:val="EMPTYCELLSTYLE"/>
            </w:pPr>
          </w:p>
        </w:tc>
        <w:tc>
          <w:tcPr>
            <w:tcW w:w="200" w:type="dxa"/>
          </w:tcPr>
          <w:p w14:paraId="5A8E0A52" w14:textId="77777777" w:rsidR="001F7038" w:rsidRDefault="001F7038">
            <w:pPr>
              <w:pStyle w:val="EMPTYCELLSTYLE"/>
            </w:pPr>
          </w:p>
        </w:tc>
        <w:tc>
          <w:tcPr>
            <w:tcW w:w="60" w:type="dxa"/>
          </w:tcPr>
          <w:p w14:paraId="162EC1E2" w14:textId="77777777" w:rsidR="001F7038" w:rsidRDefault="001F7038">
            <w:pPr>
              <w:pStyle w:val="EMPTYCELLSTYLE"/>
            </w:pPr>
          </w:p>
        </w:tc>
        <w:tc>
          <w:tcPr>
            <w:tcW w:w="4520" w:type="dxa"/>
          </w:tcPr>
          <w:p w14:paraId="1AD0C9A1" w14:textId="77777777" w:rsidR="001F7038" w:rsidRDefault="001F7038">
            <w:pPr>
              <w:pStyle w:val="EMPTYCELLSTYLE"/>
            </w:pPr>
          </w:p>
        </w:tc>
        <w:tc>
          <w:tcPr>
            <w:tcW w:w="2320" w:type="dxa"/>
          </w:tcPr>
          <w:p w14:paraId="56D3E6C0" w14:textId="77777777" w:rsidR="001F7038" w:rsidRDefault="001F7038">
            <w:pPr>
              <w:pStyle w:val="EMPTYCELLSTYLE"/>
            </w:pPr>
          </w:p>
        </w:tc>
        <w:tc>
          <w:tcPr>
            <w:tcW w:w="20" w:type="dxa"/>
          </w:tcPr>
          <w:p w14:paraId="1A48359C" w14:textId="77777777" w:rsidR="001F7038" w:rsidRDefault="001F7038">
            <w:pPr>
              <w:pStyle w:val="EMPTYCELLSTYLE"/>
            </w:pPr>
          </w:p>
        </w:tc>
        <w:tc>
          <w:tcPr>
            <w:tcW w:w="180" w:type="dxa"/>
          </w:tcPr>
          <w:p w14:paraId="5F3D5DB0" w14:textId="77777777" w:rsidR="001F7038" w:rsidRDefault="001F7038">
            <w:pPr>
              <w:pStyle w:val="EMPTYCELLSTYLE"/>
            </w:pPr>
          </w:p>
        </w:tc>
        <w:tc>
          <w:tcPr>
            <w:tcW w:w="500" w:type="dxa"/>
          </w:tcPr>
          <w:p w14:paraId="504015BC" w14:textId="77777777" w:rsidR="001F7038" w:rsidRDefault="001F7038">
            <w:pPr>
              <w:pStyle w:val="EMPTYCELLSTYLE"/>
            </w:pPr>
          </w:p>
        </w:tc>
        <w:tc>
          <w:tcPr>
            <w:tcW w:w="40" w:type="dxa"/>
          </w:tcPr>
          <w:p w14:paraId="458E9D3F" w14:textId="77777777" w:rsidR="001F7038" w:rsidRDefault="001F7038">
            <w:pPr>
              <w:pStyle w:val="EMPTYCELLSTYLE"/>
            </w:pPr>
          </w:p>
        </w:tc>
        <w:tc>
          <w:tcPr>
            <w:tcW w:w="200" w:type="dxa"/>
          </w:tcPr>
          <w:p w14:paraId="0B334C76" w14:textId="77777777" w:rsidR="001F7038" w:rsidRDefault="001F7038">
            <w:pPr>
              <w:pStyle w:val="EMPTYCELLSTYLE"/>
            </w:pPr>
          </w:p>
        </w:tc>
        <w:tc>
          <w:tcPr>
            <w:tcW w:w="1520" w:type="dxa"/>
          </w:tcPr>
          <w:p w14:paraId="4A0904C9" w14:textId="77777777" w:rsidR="001F7038" w:rsidRDefault="001F7038">
            <w:pPr>
              <w:pStyle w:val="EMPTYCELLSTYLE"/>
            </w:pPr>
          </w:p>
        </w:tc>
        <w:tc>
          <w:tcPr>
            <w:tcW w:w="20" w:type="dxa"/>
          </w:tcPr>
          <w:p w14:paraId="57097C84" w14:textId="77777777" w:rsidR="001F7038" w:rsidRDefault="001F7038">
            <w:pPr>
              <w:pStyle w:val="EMPTYCELLSTYLE"/>
            </w:pPr>
          </w:p>
        </w:tc>
        <w:tc>
          <w:tcPr>
            <w:tcW w:w="20" w:type="dxa"/>
          </w:tcPr>
          <w:p w14:paraId="21FACA91" w14:textId="77777777" w:rsidR="001F7038" w:rsidRDefault="001F7038">
            <w:pPr>
              <w:pStyle w:val="EMPTYCELLSTYLE"/>
            </w:pPr>
          </w:p>
        </w:tc>
        <w:tc>
          <w:tcPr>
            <w:tcW w:w="1" w:type="dxa"/>
          </w:tcPr>
          <w:p w14:paraId="2D39E4C2" w14:textId="77777777" w:rsidR="001F7038" w:rsidRDefault="001F7038">
            <w:pPr>
              <w:pStyle w:val="EMPTYCELLSTYLE"/>
            </w:pPr>
          </w:p>
        </w:tc>
      </w:tr>
      <w:tr w:rsidR="001F7038" w14:paraId="73BA842C" w14:textId="77777777">
        <w:tblPrEx>
          <w:tblCellMar>
            <w:top w:w="0" w:type="dxa"/>
            <w:bottom w:w="0" w:type="dxa"/>
          </w:tblCellMar>
        </w:tblPrEx>
        <w:trPr>
          <w:trHeight w:hRule="exact" w:val="920"/>
        </w:trPr>
        <w:tc>
          <w:tcPr>
            <w:tcW w:w="1" w:type="dxa"/>
          </w:tcPr>
          <w:p w14:paraId="0CA2866E"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12A9461A" w14:textId="77777777">
              <w:tblPrEx>
                <w:tblCellMar>
                  <w:top w:w="0" w:type="dxa"/>
                  <w:bottom w:w="0" w:type="dxa"/>
                </w:tblCellMar>
              </w:tblPrEx>
              <w:trPr>
                <w:trHeight w:hRule="exact" w:val="200"/>
              </w:trPr>
              <w:tc>
                <w:tcPr>
                  <w:tcW w:w="1560" w:type="dxa"/>
                </w:tcPr>
                <w:p w14:paraId="520BEC1F" w14:textId="77777777" w:rsidR="001F7038" w:rsidRDefault="001F7038">
                  <w:pPr>
                    <w:pStyle w:val="EMPTYCELLSTYLE"/>
                  </w:pPr>
                </w:p>
              </w:tc>
              <w:tc>
                <w:tcPr>
                  <w:tcW w:w="3240" w:type="dxa"/>
                </w:tcPr>
                <w:p w14:paraId="2E6E4A03" w14:textId="77777777" w:rsidR="001F7038" w:rsidRDefault="001F7038">
                  <w:pPr>
                    <w:pStyle w:val="EMPTYCELLSTYLE"/>
                  </w:pPr>
                </w:p>
              </w:tc>
              <w:tc>
                <w:tcPr>
                  <w:tcW w:w="780" w:type="dxa"/>
                </w:tcPr>
                <w:p w14:paraId="581A2C61"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69616F6D" w14:textId="77777777">
                    <w:tblPrEx>
                      <w:tblCellMar>
                        <w:top w:w="0" w:type="dxa"/>
                        <w:bottom w:w="0" w:type="dxa"/>
                      </w:tblCellMar>
                    </w:tblPrEx>
                    <w:trPr>
                      <w:trHeight w:hRule="exact" w:val="200"/>
                    </w:trPr>
                    <w:tc>
                      <w:tcPr>
                        <w:tcW w:w="2160" w:type="dxa"/>
                      </w:tcPr>
                      <w:p w14:paraId="7F257687" w14:textId="77777777" w:rsidR="001F7038" w:rsidRDefault="001F7038">
                        <w:pPr>
                          <w:pStyle w:val="EMPTYCELLSTYLE"/>
                        </w:pPr>
                      </w:p>
                    </w:tc>
                    <w:tc>
                      <w:tcPr>
                        <w:tcW w:w="1240" w:type="dxa"/>
                      </w:tcPr>
                      <w:p w14:paraId="5B410B75" w14:textId="77777777" w:rsidR="001F7038" w:rsidRDefault="001F7038">
                        <w:pPr>
                          <w:pStyle w:val="EMPTYCELLSTYLE"/>
                        </w:pPr>
                      </w:p>
                    </w:tc>
                  </w:tr>
                  <w:tr w:rsidR="001F7038" w14:paraId="4C85B669"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9FCA653" w14:textId="77777777" w:rsidR="001F7038" w:rsidRDefault="00A81912">
                        <w:r>
                          <w:rPr>
                            <w:rFonts w:ascii="DejaVu Sans" w:eastAsia="DejaVu Sans" w:hAnsi="DejaVu Sans" w:cs="DejaVu Sans"/>
                            <w:color w:val="000000"/>
                            <w:sz w:val="16"/>
                          </w:rPr>
                          <w:t>APROPRIAÇÃO</w:t>
                        </w:r>
                      </w:p>
                    </w:tc>
                  </w:tr>
                  <w:tr w:rsidR="001F7038" w14:paraId="4C1D58EA"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0B3C870" w14:textId="77777777" w:rsidR="001F7038" w:rsidRDefault="001F7038">
                        <w:pPr>
                          <w:pStyle w:val="EMPTYCELLSTYLE"/>
                        </w:pPr>
                      </w:p>
                    </w:tc>
                  </w:tr>
                </w:tbl>
                <w:p w14:paraId="1CE8D5E3" w14:textId="77777777" w:rsidR="001F7038" w:rsidRDefault="001F7038">
                  <w:pPr>
                    <w:pStyle w:val="EMPTYCELLSTYLE"/>
                  </w:pPr>
                </w:p>
              </w:tc>
              <w:tc>
                <w:tcPr>
                  <w:tcW w:w="840" w:type="dxa"/>
                </w:tcPr>
                <w:p w14:paraId="2B6226E1" w14:textId="77777777" w:rsidR="001F7038" w:rsidRDefault="001F7038">
                  <w:pPr>
                    <w:pStyle w:val="EMPTYCELLSTYLE"/>
                  </w:pPr>
                </w:p>
              </w:tc>
              <w:tc>
                <w:tcPr>
                  <w:tcW w:w="20" w:type="dxa"/>
                </w:tcPr>
                <w:p w14:paraId="6F7A4F2A" w14:textId="77777777" w:rsidR="001F7038" w:rsidRDefault="001F7038">
                  <w:pPr>
                    <w:pStyle w:val="EMPTYCELLSTYLE"/>
                  </w:pPr>
                </w:p>
              </w:tc>
              <w:tc>
                <w:tcPr>
                  <w:tcW w:w="1240" w:type="dxa"/>
                </w:tcPr>
                <w:p w14:paraId="423BFEC3" w14:textId="77777777" w:rsidR="001F7038" w:rsidRDefault="001F7038">
                  <w:pPr>
                    <w:pStyle w:val="EMPTYCELLSTYLE"/>
                  </w:pPr>
                </w:p>
              </w:tc>
            </w:tr>
            <w:tr w:rsidR="001F7038" w14:paraId="5326E75D"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2F2FCF6" w14:textId="77777777" w:rsidR="001F7038" w:rsidRDefault="00A81912">
                  <w:r>
                    <w:rPr>
                      <w:rFonts w:ascii="DejaVu Sans" w:eastAsia="DejaVu Sans" w:hAnsi="DejaVu Sans" w:cs="DejaVu Sans"/>
                      <w:color w:val="000000"/>
                      <w:sz w:val="16"/>
                    </w:rPr>
                    <w:t>Comissão</w:t>
                  </w:r>
                </w:p>
              </w:tc>
              <w:tc>
                <w:tcPr>
                  <w:tcW w:w="780" w:type="dxa"/>
                </w:tcPr>
                <w:p w14:paraId="3EDF0E9B" w14:textId="77777777" w:rsidR="001F7038" w:rsidRDefault="001F7038">
                  <w:pPr>
                    <w:pStyle w:val="EMPTYCELLSTYLE"/>
                  </w:pPr>
                </w:p>
              </w:tc>
              <w:tc>
                <w:tcPr>
                  <w:tcW w:w="3400" w:type="dxa"/>
                  <w:vMerge/>
                  <w:tcMar>
                    <w:top w:w="0" w:type="dxa"/>
                    <w:left w:w="0" w:type="dxa"/>
                    <w:bottom w:w="0" w:type="dxa"/>
                    <w:right w:w="0" w:type="dxa"/>
                  </w:tcMar>
                </w:tcPr>
                <w:p w14:paraId="0E4034B8" w14:textId="77777777" w:rsidR="001F7038" w:rsidRDefault="001F7038">
                  <w:pPr>
                    <w:pStyle w:val="EMPTYCELLSTYLE"/>
                  </w:pPr>
                </w:p>
              </w:tc>
              <w:tc>
                <w:tcPr>
                  <w:tcW w:w="840" w:type="dxa"/>
                </w:tcPr>
                <w:p w14:paraId="50332A3E"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5E87D97" w14:textId="77777777" w:rsidR="001F7038" w:rsidRDefault="00A81912">
                  <w:pPr>
                    <w:jc w:val="center"/>
                  </w:pPr>
                  <w:r>
                    <w:rPr>
                      <w:rFonts w:ascii="DejaVu Sans" w:eastAsia="DejaVu Sans" w:hAnsi="DejaVu Sans" w:cs="DejaVu Sans"/>
                      <w:b/>
                      <w:color w:val="000000"/>
                      <w:sz w:val="16"/>
                    </w:rPr>
                    <w:t>- - - - - - -</w:t>
                  </w:r>
                </w:p>
              </w:tc>
            </w:tr>
            <w:tr w:rsidR="001F7038" w14:paraId="1612AC46"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686CF00" w14:textId="77777777" w:rsidR="001F7038" w:rsidRDefault="001F7038">
                  <w:pPr>
                    <w:pStyle w:val="EMPTYCELLSTYLE"/>
                  </w:pPr>
                </w:p>
              </w:tc>
              <w:tc>
                <w:tcPr>
                  <w:tcW w:w="780" w:type="dxa"/>
                </w:tcPr>
                <w:p w14:paraId="4CC00246" w14:textId="77777777" w:rsidR="001F7038" w:rsidRDefault="001F7038">
                  <w:pPr>
                    <w:pStyle w:val="EMPTYCELLSTYLE"/>
                  </w:pPr>
                </w:p>
              </w:tc>
              <w:tc>
                <w:tcPr>
                  <w:tcW w:w="3400" w:type="dxa"/>
                  <w:vMerge/>
                  <w:tcMar>
                    <w:top w:w="0" w:type="dxa"/>
                    <w:left w:w="0" w:type="dxa"/>
                    <w:bottom w:w="0" w:type="dxa"/>
                    <w:right w:w="0" w:type="dxa"/>
                  </w:tcMar>
                </w:tcPr>
                <w:p w14:paraId="7D241802" w14:textId="77777777" w:rsidR="001F7038" w:rsidRDefault="001F7038">
                  <w:pPr>
                    <w:pStyle w:val="EMPTYCELLSTYLE"/>
                  </w:pPr>
                </w:p>
              </w:tc>
              <w:tc>
                <w:tcPr>
                  <w:tcW w:w="840" w:type="dxa"/>
                </w:tcPr>
                <w:p w14:paraId="6CBA0A19"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8224736" w14:textId="77777777" w:rsidR="001F7038" w:rsidRDefault="001F7038">
                  <w:pPr>
                    <w:pStyle w:val="EMPTYCELLSTYLE"/>
                  </w:pPr>
                </w:p>
              </w:tc>
            </w:tr>
            <w:tr w:rsidR="001F7038" w14:paraId="436D6DE1" w14:textId="77777777">
              <w:tblPrEx>
                <w:tblCellMar>
                  <w:top w:w="0" w:type="dxa"/>
                  <w:bottom w:w="0" w:type="dxa"/>
                </w:tblCellMar>
              </w:tblPrEx>
              <w:trPr>
                <w:trHeight w:hRule="exact" w:val="80"/>
              </w:trPr>
              <w:tc>
                <w:tcPr>
                  <w:tcW w:w="1560" w:type="dxa"/>
                </w:tcPr>
                <w:p w14:paraId="6567C21C" w14:textId="77777777" w:rsidR="001F7038" w:rsidRDefault="001F7038">
                  <w:pPr>
                    <w:pStyle w:val="EMPTYCELLSTYLE"/>
                  </w:pPr>
                </w:p>
              </w:tc>
              <w:tc>
                <w:tcPr>
                  <w:tcW w:w="3240" w:type="dxa"/>
                </w:tcPr>
                <w:p w14:paraId="588E8D5A" w14:textId="77777777" w:rsidR="001F7038" w:rsidRDefault="001F7038">
                  <w:pPr>
                    <w:pStyle w:val="EMPTYCELLSTYLE"/>
                  </w:pPr>
                </w:p>
              </w:tc>
              <w:tc>
                <w:tcPr>
                  <w:tcW w:w="780" w:type="dxa"/>
                </w:tcPr>
                <w:p w14:paraId="6FD1A616" w14:textId="77777777" w:rsidR="001F7038" w:rsidRDefault="001F7038">
                  <w:pPr>
                    <w:pStyle w:val="EMPTYCELLSTYLE"/>
                  </w:pPr>
                </w:p>
              </w:tc>
              <w:tc>
                <w:tcPr>
                  <w:tcW w:w="3400" w:type="dxa"/>
                </w:tcPr>
                <w:p w14:paraId="58DD8583" w14:textId="77777777" w:rsidR="001F7038" w:rsidRDefault="001F7038">
                  <w:pPr>
                    <w:pStyle w:val="EMPTYCELLSTYLE"/>
                  </w:pPr>
                </w:p>
              </w:tc>
              <w:tc>
                <w:tcPr>
                  <w:tcW w:w="840" w:type="dxa"/>
                </w:tcPr>
                <w:p w14:paraId="4557E59B" w14:textId="77777777" w:rsidR="001F7038" w:rsidRDefault="001F7038">
                  <w:pPr>
                    <w:pStyle w:val="EMPTYCELLSTYLE"/>
                  </w:pPr>
                </w:p>
              </w:tc>
              <w:tc>
                <w:tcPr>
                  <w:tcW w:w="20" w:type="dxa"/>
                </w:tcPr>
                <w:p w14:paraId="58103E2E" w14:textId="77777777" w:rsidR="001F7038" w:rsidRDefault="001F7038">
                  <w:pPr>
                    <w:pStyle w:val="EMPTYCELLSTYLE"/>
                  </w:pPr>
                </w:p>
              </w:tc>
              <w:tc>
                <w:tcPr>
                  <w:tcW w:w="1240" w:type="dxa"/>
                </w:tcPr>
                <w:p w14:paraId="022E4082" w14:textId="77777777" w:rsidR="001F7038" w:rsidRDefault="001F7038">
                  <w:pPr>
                    <w:pStyle w:val="EMPTYCELLSTYLE"/>
                  </w:pPr>
                </w:p>
              </w:tc>
            </w:tr>
            <w:tr w:rsidR="001F7038" w14:paraId="01C0B325"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581D227C" w14:textId="77777777" w:rsidR="001F7038" w:rsidRDefault="00A81912">
                  <w:r>
                    <w:rPr>
                      <w:rFonts w:ascii="DejaVu Sans" w:eastAsia="DejaVu Sans" w:hAnsi="DejaVu Sans" w:cs="DejaVu Sans"/>
                      <w:color w:val="000000"/>
                      <w:sz w:val="16"/>
                    </w:rPr>
                    <w:t>EMENTA</w:t>
                  </w:r>
                </w:p>
              </w:tc>
              <w:tc>
                <w:tcPr>
                  <w:tcW w:w="3240" w:type="dxa"/>
                </w:tcPr>
                <w:p w14:paraId="70C0E668" w14:textId="77777777" w:rsidR="001F7038" w:rsidRDefault="001F7038">
                  <w:pPr>
                    <w:pStyle w:val="EMPTYCELLSTYLE"/>
                  </w:pPr>
                </w:p>
              </w:tc>
              <w:tc>
                <w:tcPr>
                  <w:tcW w:w="780" w:type="dxa"/>
                </w:tcPr>
                <w:p w14:paraId="33540B2F" w14:textId="77777777" w:rsidR="001F7038" w:rsidRDefault="001F7038">
                  <w:pPr>
                    <w:pStyle w:val="EMPTYCELLSTYLE"/>
                  </w:pPr>
                </w:p>
              </w:tc>
              <w:tc>
                <w:tcPr>
                  <w:tcW w:w="3400" w:type="dxa"/>
                </w:tcPr>
                <w:p w14:paraId="3A3DD707" w14:textId="77777777" w:rsidR="001F7038" w:rsidRDefault="001F7038">
                  <w:pPr>
                    <w:pStyle w:val="EMPTYCELLSTYLE"/>
                  </w:pPr>
                </w:p>
              </w:tc>
              <w:tc>
                <w:tcPr>
                  <w:tcW w:w="840" w:type="dxa"/>
                </w:tcPr>
                <w:p w14:paraId="716EEFEC" w14:textId="77777777" w:rsidR="001F7038" w:rsidRDefault="001F7038">
                  <w:pPr>
                    <w:pStyle w:val="EMPTYCELLSTYLE"/>
                  </w:pPr>
                </w:p>
              </w:tc>
              <w:tc>
                <w:tcPr>
                  <w:tcW w:w="20" w:type="dxa"/>
                </w:tcPr>
                <w:p w14:paraId="47F71C68" w14:textId="77777777" w:rsidR="001F7038" w:rsidRDefault="001F7038">
                  <w:pPr>
                    <w:pStyle w:val="EMPTYCELLSTYLE"/>
                  </w:pPr>
                </w:p>
              </w:tc>
              <w:tc>
                <w:tcPr>
                  <w:tcW w:w="1240" w:type="dxa"/>
                </w:tcPr>
                <w:p w14:paraId="6E099C5E" w14:textId="77777777" w:rsidR="001F7038" w:rsidRDefault="001F7038">
                  <w:pPr>
                    <w:pStyle w:val="EMPTYCELLSTYLE"/>
                  </w:pPr>
                </w:p>
              </w:tc>
            </w:tr>
            <w:tr w:rsidR="001F7038" w14:paraId="2482F259"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58A5429E" w14:textId="77777777" w:rsidR="001F7038" w:rsidRDefault="001F7038">
                  <w:pPr>
                    <w:pStyle w:val="EMPTYCELLSTYLE"/>
                  </w:pPr>
                </w:p>
              </w:tc>
              <w:tc>
                <w:tcPr>
                  <w:tcW w:w="3240" w:type="dxa"/>
                </w:tcPr>
                <w:p w14:paraId="56F99FBC" w14:textId="77777777" w:rsidR="001F7038" w:rsidRDefault="001F7038">
                  <w:pPr>
                    <w:pStyle w:val="EMPTYCELLSTYLE"/>
                  </w:pPr>
                </w:p>
              </w:tc>
              <w:tc>
                <w:tcPr>
                  <w:tcW w:w="780" w:type="dxa"/>
                </w:tcPr>
                <w:p w14:paraId="4171D533" w14:textId="77777777" w:rsidR="001F7038" w:rsidRDefault="001F7038">
                  <w:pPr>
                    <w:pStyle w:val="EMPTYCELLSTYLE"/>
                  </w:pPr>
                </w:p>
              </w:tc>
              <w:tc>
                <w:tcPr>
                  <w:tcW w:w="3400" w:type="dxa"/>
                </w:tcPr>
                <w:p w14:paraId="470CE091" w14:textId="77777777" w:rsidR="001F7038" w:rsidRDefault="001F7038">
                  <w:pPr>
                    <w:pStyle w:val="EMPTYCELLSTYLE"/>
                  </w:pPr>
                </w:p>
              </w:tc>
              <w:tc>
                <w:tcPr>
                  <w:tcW w:w="840" w:type="dxa"/>
                </w:tcPr>
                <w:p w14:paraId="540FE8C0" w14:textId="77777777" w:rsidR="001F7038" w:rsidRDefault="001F7038">
                  <w:pPr>
                    <w:pStyle w:val="EMPTYCELLSTYLE"/>
                  </w:pPr>
                </w:p>
              </w:tc>
              <w:tc>
                <w:tcPr>
                  <w:tcW w:w="20" w:type="dxa"/>
                </w:tcPr>
                <w:p w14:paraId="0160F1EF" w14:textId="77777777" w:rsidR="001F7038" w:rsidRDefault="001F7038">
                  <w:pPr>
                    <w:pStyle w:val="EMPTYCELLSTYLE"/>
                  </w:pPr>
                </w:p>
              </w:tc>
              <w:tc>
                <w:tcPr>
                  <w:tcW w:w="1240" w:type="dxa"/>
                </w:tcPr>
                <w:p w14:paraId="7F2E0BAD" w14:textId="77777777" w:rsidR="001F7038" w:rsidRDefault="001F7038">
                  <w:pPr>
                    <w:pStyle w:val="EMPTYCELLSTYLE"/>
                  </w:pPr>
                </w:p>
              </w:tc>
            </w:tr>
            <w:tr w:rsidR="001F7038" w14:paraId="700A4AB2" w14:textId="77777777">
              <w:tblPrEx>
                <w:tblCellMar>
                  <w:top w:w="0" w:type="dxa"/>
                  <w:bottom w:w="0" w:type="dxa"/>
                </w:tblCellMar>
              </w:tblPrEx>
              <w:trPr>
                <w:trHeight w:hRule="exact" w:val="200"/>
              </w:trPr>
              <w:tc>
                <w:tcPr>
                  <w:tcW w:w="1560" w:type="dxa"/>
                </w:tcPr>
                <w:p w14:paraId="4E980125" w14:textId="77777777" w:rsidR="001F7038" w:rsidRDefault="001F7038">
                  <w:pPr>
                    <w:pStyle w:val="EMPTYCELLSTYLE"/>
                  </w:pPr>
                </w:p>
              </w:tc>
              <w:tc>
                <w:tcPr>
                  <w:tcW w:w="3240" w:type="dxa"/>
                </w:tcPr>
                <w:p w14:paraId="3870C6DA" w14:textId="77777777" w:rsidR="001F7038" w:rsidRDefault="001F7038">
                  <w:pPr>
                    <w:pStyle w:val="EMPTYCELLSTYLE"/>
                  </w:pPr>
                </w:p>
              </w:tc>
              <w:tc>
                <w:tcPr>
                  <w:tcW w:w="780" w:type="dxa"/>
                </w:tcPr>
                <w:p w14:paraId="59896DF0" w14:textId="77777777" w:rsidR="001F7038" w:rsidRDefault="001F7038">
                  <w:pPr>
                    <w:pStyle w:val="EMPTYCELLSTYLE"/>
                  </w:pPr>
                </w:p>
              </w:tc>
              <w:tc>
                <w:tcPr>
                  <w:tcW w:w="3400" w:type="dxa"/>
                </w:tcPr>
                <w:p w14:paraId="084B7ABD" w14:textId="77777777" w:rsidR="001F7038" w:rsidRDefault="001F7038">
                  <w:pPr>
                    <w:pStyle w:val="EMPTYCELLSTYLE"/>
                  </w:pPr>
                </w:p>
              </w:tc>
              <w:tc>
                <w:tcPr>
                  <w:tcW w:w="840" w:type="dxa"/>
                </w:tcPr>
                <w:p w14:paraId="52B06360" w14:textId="77777777" w:rsidR="001F7038" w:rsidRDefault="001F7038">
                  <w:pPr>
                    <w:pStyle w:val="EMPTYCELLSTYLE"/>
                  </w:pPr>
                </w:p>
              </w:tc>
              <w:tc>
                <w:tcPr>
                  <w:tcW w:w="20" w:type="dxa"/>
                </w:tcPr>
                <w:p w14:paraId="53E134FD" w14:textId="77777777" w:rsidR="001F7038" w:rsidRDefault="001F7038">
                  <w:pPr>
                    <w:pStyle w:val="EMPTYCELLSTYLE"/>
                  </w:pPr>
                </w:p>
              </w:tc>
              <w:tc>
                <w:tcPr>
                  <w:tcW w:w="1240" w:type="dxa"/>
                </w:tcPr>
                <w:p w14:paraId="01BAA2F5" w14:textId="77777777" w:rsidR="001F7038" w:rsidRDefault="001F7038">
                  <w:pPr>
                    <w:pStyle w:val="EMPTYCELLSTYLE"/>
                  </w:pPr>
                </w:p>
              </w:tc>
            </w:tr>
          </w:tbl>
          <w:p w14:paraId="55E0899F" w14:textId="77777777" w:rsidR="001F7038" w:rsidRDefault="001F7038">
            <w:pPr>
              <w:pStyle w:val="EMPTYCELLSTYLE"/>
            </w:pPr>
          </w:p>
        </w:tc>
        <w:tc>
          <w:tcPr>
            <w:tcW w:w="20" w:type="dxa"/>
          </w:tcPr>
          <w:p w14:paraId="220C8C61" w14:textId="77777777" w:rsidR="001F7038" w:rsidRDefault="001F7038">
            <w:pPr>
              <w:pStyle w:val="EMPTYCELLSTYLE"/>
            </w:pPr>
          </w:p>
        </w:tc>
        <w:tc>
          <w:tcPr>
            <w:tcW w:w="1" w:type="dxa"/>
          </w:tcPr>
          <w:p w14:paraId="56722321" w14:textId="77777777" w:rsidR="001F7038" w:rsidRDefault="001F7038">
            <w:pPr>
              <w:pStyle w:val="EMPTYCELLSTYLE"/>
            </w:pPr>
          </w:p>
        </w:tc>
      </w:tr>
      <w:tr w:rsidR="001F7038" w14:paraId="728B2B29" w14:textId="77777777">
        <w:tblPrEx>
          <w:tblCellMar>
            <w:top w:w="0" w:type="dxa"/>
            <w:bottom w:w="0" w:type="dxa"/>
          </w:tblCellMar>
        </w:tblPrEx>
        <w:trPr>
          <w:trHeight w:hRule="exact" w:val="1000"/>
        </w:trPr>
        <w:tc>
          <w:tcPr>
            <w:tcW w:w="1" w:type="dxa"/>
          </w:tcPr>
          <w:p w14:paraId="556D8E5C"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0BB67D6A" w14:textId="77777777">
              <w:tblPrEx>
                <w:tblCellMar>
                  <w:top w:w="0" w:type="dxa"/>
                  <w:bottom w:w="0" w:type="dxa"/>
                </w:tblCellMar>
              </w:tblPrEx>
              <w:trPr>
                <w:trHeight w:hRule="exact" w:val="20"/>
              </w:trPr>
              <w:tc>
                <w:tcPr>
                  <w:tcW w:w="3320" w:type="dxa"/>
                </w:tcPr>
                <w:p w14:paraId="66FB3B5B" w14:textId="77777777" w:rsidR="001F7038" w:rsidRDefault="001F7038">
                  <w:pPr>
                    <w:pStyle w:val="EMPTYCELLSTYLE"/>
                  </w:pPr>
                </w:p>
              </w:tc>
              <w:tc>
                <w:tcPr>
                  <w:tcW w:w="2800" w:type="dxa"/>
                </w:tcPr>
                <w:p w14:paraId="4F210D64" w14:textId="77777777" w:rsidR="001F7038" w:rsidRDefault="001F7038">
                  <w:pPr>
                    <w:pStyle w:val="EMPTYCELLSTYLE"/>
                  </w:pPr>
                </w:p>
              </w:tc>
              <w:tc>
                <w:tcPr>
                  <w:tcW w:w="20" w:type="dxa"/>
                </w:tcPr>
                <w:p w14:paraId="420B8E6B" w14:textId="77777777" w:rsidR="001F7038" w:rsidRDefault="001F7038">
                  <w:pPr>
                    <w:pStyle w:val="EMPTYCELLSTYLE"/>
                  </w:pPr>
                </w:p>
              </w:tc>
              <w:tc>
                <w:tcPr>
                  <w:tcW w:w="220" w:type="dxa"/>
                </w:tcPr>
                <w:p w14:paraId="50637796" w14:textId="77777777" w:rsidR="001F7038" w:rsidRDefault="001F7038">
                  <w:pPr>
                    <w:pStyle w:val="EMPTYCELLSTYLE"/>
                  </w:pPr>
                </w:p>
              </w:tc>
              <w:tc>
                <w:tcPr>
                  <w:tcW w:w="4720" w:type="dxa"/>
                </w:tcPr>
                <w:p w14:paraId="12EF91BB" w14:textId="77777777" w:rsidR="001F7038" w:rsidRDefault="001F7038">
                  <w:pPr>
                    <w:pStyle w:val="EMPTYCELLSTYLE"/>
                  </w:pPr>
                </w:p>
              </w:tc>
            </w:tr>
            <w:tr w:rsidR="001F7038" w14:paraId="033782B3" w14:textId="77777777">
              <w:tblPrEx>
                <w:tblCellMar>
                  <w:top w:w="0" w:type="dxa"/>
                  <w:bottom w:w="0" w:type="dxa"/>
                </w:tblCellMar>
              </w:tblPrEx>
              <w:trPr>
                <w:trHeight w:hRule="exact" w:val="60"/>
              </w:trPr>
              <w:tc>
                <w:tcPr>
                  <w:tcW w:w="3320" w:type="dxa"/>
                </w:tcPr>
                <w:p w14:paraId="72F6141C" w14:textId="77777777" w:rsidR="001F7038" w:rsidRDefault="001F7038">
                  <w:pPr>
                    <w:pStyle w:val="EMPTYCELLSTYLE"/>
                  </w:pPr>
                </w:p>
              </w:tc>
              <w:tc>
                <w:tcPr>
                  <w:tcW w:w="2800" w:type="dxa"/>
                </w:tcPr>
                <w:p w14:paraId="656E76BF" w14:textId="77777777" w:rsidR="001F7038" w:rsidRDefault="001F7038">
                  <w:pPr>
                    <w:pStyle w:val="EMPTYCELLSTYLE"/>
                  </w:pPr>
                </w:p>
              </w:tc>
              <w:tc>
                <w:tcPr>
                  <w:tcW w:w="20" w:type="dxa"/>
                </w:tcPr>
                <w:p w14:paraId="59CE71E6" w14:textId="77777777" w:rsidR="001F7038" w:rsidRDefault="001F7038">
                  <w:pPr>
                    <w:pStyle w:val="EMPTYCELLSTYLE"/>
                  </w:pPr>
                </w:p>
              </w:tc>
              <w:tc>
                <w:tcPr>
                  <w:tcW w:w="220" w:type="dxa"/>
                </w:tcPr>
                <w:p w14:paraId="5FF46FB3"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22CD5A6A" w14:textId="77777777">
                    <w:tblPrEx>
                      <w:tblCellMar>
                        <w:top w:w="0" w:type="dxa"/>
                        <w:bottom w:w="0" w:type="dxa"/>
                      </w:tblCellMar>
                    </w:tblPrEx>
                    <w:trPr>
                      <w:trHeight w:hRule="exact" w:val="40"/>
                    </w:trPr>
                    <w:tc>
                      <w:tcPr>
                        <w:tcW w:w="2160" w:type="dxa"/>
                      </w:tcPr>
                      <w:p w14:paraId="3F6E1C7D" w14:textId="77777777" w:rsidR="001F7038" w:rsidRDefault="001F7038">
                        <w:pPr>
                          <w:pStyle w:val="EMPTYCELLSTYLE"/>
                        </w:pPr>
                      </w:p>
                    </w:tc>
                    <w:tc>
                      <w:tcPr>
                        <w:tcW w:w="2560" w:type="dxa"/>
                      </w:tcPr>
                      <w:p w14:paraId="7E47C7EA" w14:textId="77777777" w:rsidR="001F7038" w:rsidRDefault="001F7038">
                        <w:pPr>
                          <w:pStyle w:val="EMPTYCELLSTYLE"/>
                        </w:pPr>
                      </w:p>
                    </w:tc>
                  </w:tr>
                  <w:tr w:rsidR="001F7038" w14:paraId="1BDB1DAE"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3B125878" w14:textId="77777777" w:rsidR="001F7038" w:rsidRDefault="00A81912">
                        <w:r>
                          <w:rPr>
                            <w:rFonts w:ascii="DejaVu Sans" w:eastAsia="DejaVu Sans" w:hAnsi="DejaVu Sans" w:cs="DejaVu Sans"/>
                            <w:b/>
                            <w:color w:val="000000"/>
                            <w:sz w:val="16"/>
                          </w:rPr>
                          <w:t>SEQUENCIAL</w:t>
                        </w:r>
                      </w:p>
                    </w:tc>
                    <w:tc>
                      <w:tcPr>
                        <w:tcW w:w="2560" w:type="dxa"/>
                      </w:tcPr>
                      <w:p w14:paraId="49D8C3C4" w14:textId="77777777" w:rsidR="001F7038" w:rsidRDefault="001F7038">
                        <w:pPr>
                          <w:pStyle w:val="EMPTYCELLSTYLE"/>
                        </w:pPr>
                      </w:p>
                    </w:tc>
                  </w:tr>
                  <w:tr w:rsidR="001F7038" w14:paraId="1B4F28B9"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400E7022" w14:textId="77777777" w:rsidR="001F7038" w:rsidRDefault="001F7038">
                        <w:pPr>
                          <w:pStyle w:val="EMPTYCELLSTYLE"/>
                        </w:pPr>
                      </w:p>
                    </w:tc>
                    <w:tc>
                      <w:tcPr>
                        <w:tcW w:w="2560" w:type="dxa"/>
                      </w:tcPr>
                      <w:p w14:paraId="04F08C9D" w14:textId="77777777" w:rsidR="001F7038" w:rsidRDefault="001F7038">
                        <w:pPr>
                          <w:pStyle w:val="EMPTYCELLSTYLE"/>
                        </w:pPr>
                      </w:p>
                    </w:tc>
                  </w:tr>
                  <w:tr w:rsidR="001F7038" w14:paraId="7BB8256D" w14:textId="77777777">
                    <w:tblPrEx>
                      <w:tblCellMar>
                        <w:top w:w="0" w:type="dxa"/>
                        <w:bottom w:w="0" w:type="dxa"/>
                      </w:tblCellMar>
                    </w:tblPrEx>
                    <w:trPr>
                      <w:trHeight w:hRule="exact" w:val="200"/>
                    </w:trPr>
                    <w:tc>
                      <w:tcPr>
                        <w:tcW w:w="2160" w:type="dxa"/>
                      </w:tcPr>
                      <w:p w14:paraId="46D9F1D6" w14:textId="77777777" w:rsidR="001F7038" w:rsidRDefault="001F7038">
                        <w:pPr>
                          <w:pStyle w:val="EMPTYCELLSTYLE"/>
                        </w:pPr>
                      </w:p>
                    </w:tc>
                    <w:tc>
                      <w:tcPr>
                        <w:tcW w:w="2560" w:type="dxa"/>
                      </w:tcPr>
                      <w:p w14:paraId="321F7429" w14:textId="77777777" w:rsidR="001F7038" w:rsidRDefault="001F7038">
                        <w:pPr>
                          <w:pStyle w:val="EMPTYCELLSTYLE"/>
                        </w:pPr>
                      </w:p>
                    </w:tc>
                  </w:tr>
                </w:tbl>
                <w:p w14:paraId="6280D350" w14:textId="77777777" w:rsidR="001F7038" w:rsidRDefault="001F7038">
                  <w:pPr>
                    <w:pStyle w:val="EMPTYCELLSTYLE"/>
                  </w:pPr>
                </w:p>
              </w:tc>
            </w:tr>
            <w:tr w:rsidR="001F7038" w14:paraId="4F7D4A34" w14:textId="77777777">
              <w:tblPrEx>
                <w:tblCellMar>
                  <w:top w:w="0" w:type="dxa"/>
                  <w:bottom w:w="0" w:type="dxa"/>
                </w:tblCellMar>
              </w:tblPrEx>
              <w:trPr>
                <w:trHeight w:hRule="exact" w:val="200"/>
              </w:trPr>
              <w:tc>
                <w:tcPr>
                  <w:tcW w:w="3320" w:type="dxa"/>
                </w:tcPr>
                <w:p w14:paraId="039DD051" w14:textId="77777777" w:rsidR="001F7038" w:rsidRDefault="001F7038">
                  <w:pPr>
                    <w:pStyle w:val="EMPTYCELLSTYLE"/>
                  </w:pPr>
                </w:p>
              </w:tc>
              <w:tc>
                <w:tcPr>
                  <w:tcW w:w="2800" w:type="dxa"/>
                </w:tcPr>
                <w:p w14:paraId="584D6B40" w14:textId="77777777" w:rsidR="001F7038" w:rsidRDefault="001F7038">
                  <w:pPr>
                    <w:pStyle w:val="EMPTYCELLSTYLE"/>
                  </w:pPr>
                </w:p>
              </w:tc>
              <w:tc>
                <w:tcPr>
                  <w:tcW w:w="20" w:type="dxa"/>
                </w:tcPr>
                <w:p w14:paraId="2D184D16" w14:textId="77777777" w:rsidR="001F7038" w:rsidRDefault="001F7038">
                  <w:pPr>
                    <w:pStyle w:val="EMPTYCELLSTYLE"/>
                  </w:pPr>
                </w:p>
              </w:tc>
              <w:tc>
                <w:tcPr>
                  <w:tcW w:w="220" w:type="dxa"/>
                </w:tcPr>
                <w:p w14:paraId="1851FD31" w14:textId="77777777" w:rsidR="001F7038" w:rsidRDefault="001F7038">
                  <w:pPr>
                    <w:pStyle w:val="EMPTYCELLSTYLE"/>
                  </w:pPr>
                </w:p>
              </w:tc>
              <w:tc>
                <w:tcPr>
                  <w:tcW w:w="4720" w:type="dxa"/>
                  <w:vMerge/>
                  <w:tcMar>
                    <w:top w:w="0" w:type="dxa"/>
                    <w:left w:w="0" w:type="dxa"/>
                    <w:bottom w:w="0" w:type="dxa"/>
                    <w:right w:w="0" w:type="dxa"/>
                  </w:tcMar>
                </w:tcPr>
                <w:p w14:paraId="1C6AFD1F" w14:textId="77777777" w:rsidR="001F7038" w:rsidRDefault="001F7038">
                  <w:pPr>
                    <w:pStyle w:val="EMPTYCELLSTYLE"/>
                  </w:pPr>
                </w:p>
              </w:tc>
            </w:tr>
            <w:tr w:rsidR="001F7038" w14:paraId="11322569"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49492B9" w14:textId="77777777" w:rsidR="001F7038" w:rsidRDefault="00A81912">
                  <w:r>
                    <w:rPr>
                      <w:rFonts w:ascii="DejaVu Sans" w:eastAsia="DejaVu Sans" w:hAnsi="DejaVu Sans" w:cs="DejaVu Sans"/>
                      <w:color w:val="000000"/>
                      <w:sz w:val="16"/>
                    </w:rPr>
                    <w:t>Comissão</w:t>
                  </w:r>
                </w:p>
              </w:tc>
              <w:tc>
                <w:tcPr>
                  <w:tcW w:w="20" w:type="dxa"/>
                </w:tcPr>
                <w:p w14:paraId="22CD70EA" w14:textId="77777777" w:rsidR="001F7038" w:rsidRDefault="001F7038">
                  <w:pPr>
                    <w:pStyle w:val="EMPTYCELLSTYLE"/>
                  </w:pPr>
                </w:p>
              </w:tc>
              <w:tc>
                <w:tcPr>
                  <w:tcW w:w="220" w:type="dxa"/>
                </w:tcPr>
                <w:p w14:paraId="3E719334" w14:textId="77777777" w:rsidR="001F7038" w:rsidRDefault="001F7038">
                  <w:pPr>
                    <w:pStyle w:val="EMPTYCELLSTYLE"/>
                  </w:pPr>
                </w:p>
              </w:tc>
              <w:tc>
                <w:tcPr>
                  <w:tcW w:w="4720" w:type="dxa"/>
                  <w:vMerge/>
                  <w:tcMar>
                    <w:top w:w="0" w:type="dxa"/>
                    <w:left w:w="0" w:type="dxa"/>
                    <w:bottom w:w="0" w:type="dxa"/>
                    <w:right w:w="0" w:type="dxa"/>
                  </w:tcMar>
                </w:tcPr>
                <w:p w14:paraId="262915B2" w14:textId="77777777" w:rsidR="001F7038" w:rsidRDefault="001F7038">
                  <w:pPr>
                    <w:pStyle w:val="EMPTYCELLSTYLE"/>
                  </w:pPr>
                </w:p>
              </w:tc>
            </w:tr>
            <w:tr w:rsidR="001F7038" w14:paraId="4D4BF20D"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BD1D528" w14:textId="77777777" w:rsidR="001F7038" w:rsidRDefault="001F7038">
                  <w:pPr>
                    <w:pStyle w:val="EMPTYCELLSTYLE"/>
                  </w:pPr>
                </w:p>
              </w:tc>
              <w:tc>
                <w:tcPr>
                  <w:tcW w:w="20" w:type="dxa"/>
                </w:tcPr>
                <w:p w14:paraId="4BEB3938" w14:textId="77777777" w:rsidR="001F7038" w:rsidRDefault="001F7038">
                  <w:pPr>
                    <w:pStyle w:val="EMPTYCELLSTYLE"/>
                  </w:pPr>
                </w:p>
              </w:tc>
              <w:tc>
                <w:tcPr>
                  <w:tcW w:w="220" w:type="dxa"/>
                </w:tcPr>
                <w:p w14:paraId="19FF0372" w14:textId="77777777" w:rsidR="001F7038" w:rsidRDefault="001F7038">
                  <w:pPr>
                    <w:pStyle w:val="EMPTYCELLSTYLE"/>
                  </w:pPr>
                </w:p>
              </w:tc>
              <w:tc>
                <w:tcPr>
                  <w:tcW w:w="4720" w:type="dxa"/>
                  <w:vMerge/>
                  <w:tcMar>
                    <w:top w:w="0" w:type="dxa"/>
                    <w:left w:w="0" w:type="dxa"/>
                    <w:bottom w:w="0" w:type="dxa"/>
                    <w:right w:w="0" w:type="dxa"/>
                  </w:tcMar>
                </w:tcPr>
                <w:p w14:paraId="6733E7AE" w14:textId="77777777" w:rsidR="001F7038" w:rsidRDefault="001F7038">
                  <w:pPr>
                    <w:pStyle w:val="EMPTYCELLSTYLE"/>
                  </w:pPr>
                </w:p>
              </w:tc>
            </w:tr>
            <w:tr w:rsidR="001F7038" w14:paraId="67B21571"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591AF84" w14:textId="77777777" w:rsidR="001F7038" w:rsidRDefault="001F7038">
                  <w:pPr>
                    <w:pStyle w:val="EMPTYCELLSTYLE"/>
                  </w:pPr>
                </w:p>
              </w:tc>
              <w:tc>
                <w:tcPr>
                  <w:tcW w:w="20" w:type="dxa"/>
                </w:tcPr>
                <w:p w14:paraId="71075023" w14:textId="77777777" w:rsidR="001F7038" w:rsidRDefault="001F7038">
                  <w:pPr>
                    <w:pStyle w:val="EMPTYCELLSTYLE"/>
                  </w:pPr>
                </w:p>
              </w:tc>
              <w:tc>
                <w:tcPr>
                  <w:tcW w:w="220" w:type="dxa"/>
                </w:tcPr>
                <w:p w14:paraId="409A5237" w14:textId="77777777" w:rsidR="001F7038" w:rsidRDefault="001F7038">
                  <w:pPr>
                    <w:pStyle w:val="EMPTYCELLSTYLE"/>
                  </w:pPr>
                </w:p>
              </w:tc>
              <w:tc>
                <w:tcPr>
                  <w:tcW w:w="4720" w:type="dxa"/>
                </w:tcPr>
                <w:p w14:paraId="7B50D96D" w14:textId="77777777" w:rsidR="001F7038" w:rsidRDefault="001F7038">
                  <w:pPr>
                    <w:pStyle w:val="EMPTYCELLSTYLE"/>
                  </w:pPr>
                </w:p>
              </w:tc>
            </w:tr>
            <w:tr w:rsidR="001F7038" w14:paraId="2079C9F3" w14:textId="77777777">
              <w:tblPrEx>
                <w:tblCellMar>
                  <w:top w:w="0" w:type="dxa"/>
                  <w:bottom w:w="0" w:type="dxa"/>
                </w:tblCellMar>
              </w:tblPrEx>
              <w:trPr>
                <w:trHeight w:hRule="exact" w:val="80"/>
              </w:trPr>
              <w:tc>
                <w:tcPr>
                  <w:tcW w:w="3320" w:type="dxa"/>
                </w:tcPr>
                <w:p w14:paraId="35ED9127" w14:textId="77777777" w:rsidR="001F7038" w:rsidRDefault="001F7038">
                  <w:pPr>
                    <w:pStyle w:val="EMPTYCELLSTYLE"/>
                  </w:pPr>
                </w:p>
              </w:tc>
              <w:tc>
                <w:tcPr>
                  <w:tcW w:w="2800" w:type="dxa"/>
                </w:tcPr>
                <w:p w14:paraId="75E65DBB" w14:textId="77777777" w:rsidR="001F7038" w:rsidRDefault="001F7038">
                  <w:pPr>
                    <w:pStyle w:val="EMPTYCELLSTYLE"/>
                  </w:pPr>
                </w:p>
              </w:tc>
              <w:tc>
                <w:tcPr>
                  <w:tcW w:w="20" w:type="dxa"/>
                </w:tcPr>
                <w:p w14:paraId="21A6C399" w14:textId="77777777" w:rsidR="001F7038" w:rsidRDefault="001F7038">
                  <w:pPr>
                    <w:pStyle w:val="EMPTYCELLSTYLE"/>
                  </w:pPr>
                </w:p>
              </w:tc>
              <w:tc>
                <w:tcPr>
                  <w:tcW w:w="220" w:type="dxa"/>
                </w:tcPr>
                <w:p w14:paraId="15AA9761" w14:textId="77777777" w:rsidR="001F7038" w:rsidRDefault="001F7038">
                  <w:pPr>
                    <w:pStyle w:val="EMPTYCELLSTYLE"/>
                  </w:pPr>
                </w:p>
              </w:tc>
              <w:tc>
                <w:tcPr>
                  <w:tcW w:w="4720" w:type="dxa"/>
                </w:tcPr>
                <w:p w14:paraId="4C7E3310" w14:textId="77777777" w:rsidR="001F7038" w:rsidRDefault="001F7038">
                  <w:pPr>
                    <w:pStyle w:val="EMPTYCELLSTYLE"/>
                  </w:pPr>
                </w:p>
              </w:tc>
            </w:tr>
            <w:tr w:rsidR="001F7038" w14:paraId="3CBF758E"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7B4540A5" w14:textId="77777777" w:rsidR="001F7038" w:rsidRDefault="00A81912">
                  <w:r>
                    <w:rPr>
                      <w:rFonts w:ascii="DejaVu Sans" w:eastAsia="DejaVu Sans" w:hAnsi="DejaVu Sans" w:cs="DejaVu Sans"/>
                      <w:color w:val="000000"/>
                      <w:sz w:val="16"/>
                    </w:rPr>
                    <w:t>ESFERA ORÇAMENTÁRIA</w:t>
                  </w:r>
                </w:p>
              </w:tc>
              <w:tc>
                <w:tcPr>
                  <w:tcW w:w="2800" w:type="dxa"/>
                </w:tcPr>
                <w:p w14:paraId="2ACE0430" w14:textId="77777777" w:rsidR="001F7038" w:rsidRDefault="001F7038">
                  <w:pPr>
                    <w:pStyle w:val="EMPTYCELLSTYLE"/>
                  </w:pPr>
                </w:p>
              </w:tc>
              <w:tc>
                <w:tcPr>
                  <w:tcW w:w="20" w:type="dxa"/>
                </w:tcPr>
                <w:p w14:paraId="3C835DDC" w14:textId="77777777" w:rsidR="001F7038" w:rsidRDefault="001F7038">
                  <w:pPr>
                    <w:pStyle w:val="EMPTYCELLSTYLE"/>
                  </w:pPr>
                </w:p>
              </w:tc>
              <w:tc>
                <w:tcPr>
                  <w:tcW w:w="220" w:type="dxa"/>
                </w:tcPr>
                <w:p w14:paraId="16B49226" w14:textId="77777777" w:rsidR="001F7038" w:rsidRDefault="001F7038">
                  <w:pPr>
                    <w:pStyle w:val="EMPTYCELLSTYLE"/>
                  </w:pPr>
                </w:p>
              </w:tc>
              <w:tc>
                <w:tcPr>
                  <w:tcW w:w="4720" w:type="dxa"/>
                </w:tcPr>
                <w:p w14:paraId="28576B63" w14:textId="77777777" w:rsidR="001F7038" w:rsidRDefault="001F7038">
                  <w:pPr>
                    <w:pStyle w:val="EMPTYCELLSTYLE"/>
                  </w:pPr>
                </w:p>
              </w:tc>
            </w:tr>
            <w:tr w:rsidR="001F7038" w14:paraId="11446650"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180D9218" w14:textId="77777777" w:rsidR="001F7038" w:rsidRDefault="001F7038">
                  <w:pPr>
                    <w:pStyle w:val="EMPTYCELLSTYLE"/>
                  </w:pPr>
                </w:p>
              </w:tc>
              <w:tc>
                <w:tcPr>
                  <w:tcW w:w="2800" w:type="dxa"/>
                </w:tcPr>
                <w:p w14:paraId="5BAA5D76" w14:textId="77777777" w:rsidR="001F7038" w:rsidRDefault="001F7038">
                  <w:pPr>
                    <w:pStyle w:val="EMPTYCELLSTYLE"/>
                  </w:pPr>
                </w:p>
              </w:tc>
              <w:tc>
                <w:tcPr>
                  <w:tcW w:w="20" w:type="dxa"/>
                </w:tcPr>
                <w:p w14:paraId="31D0614B" w14:textId="77777777" w:rsidR="001F7038" w:rsidRDefault="001F7038">
                  <w:pPr>
                    <w:pStyle w:val="EMPTYCELLSTYLE"/>
                  </w:pPr>
                </w:p>
              </w:tc>
              <w:tc>
                <w:tcPr>
                  <w:tcW w:w="220" w:type="dxa"/>
                </w:tcPr>
                <w:p w14:paraId="22314387" w14:textId="77777777" w:rsidR="001F7038" w:rsidRDefault="001F7038">
                  <w:pPr>
                    <w:pStyle w:val="EMPTYCELLSTYLE"/>
                  </w:pPr>
                </w:p>
              </w:tc>
              <w:tc>
                <w:tcPr>
                  <w:tcW w:w="4720" w:type="dxa"/>
                </w:tcPr>
                <w:p w14:paraId="56F85E3E" w14:textId="77777777" w:rsidR="001F7038" w:rsidRDefault="001F7038">
                  <w:pPr>
                    <w:pStyle w:val="EMPTYCELLSTYLE"/>
                  </w:pPr>
                </w:p>
              </w:tc>
            </w:tr>
            <w:tr w:rsidR="001F7038" w14:paraId="6B76D4F0" w14:textId="77777777">
              <w:tblPrEx>
                <w:tblCellMar>
                  <w:top w:w="0" w:type="dxa"/>
                  <w:bottom w:w="0" w:type="dxa"/>
                </w:tblCellMar>
              </w:tblPrEx>
              <w:trPr>
                <w:trHeight w:hRule="exact" w:val="200"/>
              </w:trPr>
              <w:tc>
                <w:tcPr>
                  <w:tcW w:w="3320" w:type="dxa"/>
                </w:tcPr>
                <w:p w14:paraId="0815D339" w14:textId="77777777" w:rsidR="001F7038" w:rsidRDefault="001F7038">
                  <w:pPr>
                    <w:pStyle w:val="EMPTYCELLSTYLE"/>
                  </w:pPr>
                </w:p>
              </w:tc>
              <w:tc>
                <w:tcPr>
                  <w:tcW w:w="2800" w:type="dxa"/>
                </w:tcPr>
                <w:p w14:paraId="4854E21C" w14:textId="77777777" w:rsidR="001F7038" w:rsidRDefault="001F7038">
                  <w:pPr>
                    <w:pStyle w:val="EMPTYCELLSTYLE"/>
                  </w:pPr>
                </w:p>
              </w:tc>
              <w:tc>
                <w:tcPr>
                  <w:tcW w:w="20" w:type="dxa"/>
                </w:tcPr>
                <w:p w14:paraId="7B73330C" w14:textId="77777777" w:rsidR="001F7038" w:rsidRDefault="001F7038">
                  <w:pPr>
                    <w:pStyle w:val="EMPTYCELLSTYLE"/>
                  </w:pPr>
                </w:p>
              </w:tc>
              <w:tc>
                <w:tcPr>
                  <w:tcW w:w="220" w:type="dxa"/>
                </w:tcPr>
                <w:p w14:paraId="0D7A3C43" w14:textId="77777777" w:rsidR="001F7038" w:rsidRDefault="001F7038">
                  <w:pPr>
                    <w:pStyle w:val="EMPTYCELLSTYLE"/>
                  </w:pPr>
                </w:p>
              </w:tc>
              <w:tc>
                <w:tcPr>
                  <w:tcW w:w="4720" w:type="dxa"/>
                </w:tcPr>
                <w:p w14:paraId="25669535" w14:textId="77777777" w:rsidR="001F7038" w:rsidRDefault="001F7038">
                  <w:pPr>
                    <w:pStyle w:val="EMPTYCELLSTYLE"/>
                  </w:pPr>
                </w:p>
              </w:tc>
            </w:tr>
          </w:tbl>
          <w:p w14:paraId="48D3EE5A" w14:textId="77777777" w:rsidR="001F7038" w:rsidRDefault="001F7038">
            <w:pPr>
              <w:pStyle w:val="EMPTYCELLSTYLE"/>
            </w:pPr>
          </w:p>
        </w:tc>
        <w:tc>
          <w:tcPr>
            <w:tcW w:w="20" w:type="dxa"/>
          </w:tcPr>
          <w:p w14:paraId="056BD395" w14:textId="77777777" w:rsidR="001F7038" w:rsidRDefault="001F7038">
            <w:pPr>
              <w:pStyle w:val="EMPTYCELLSTYLE"/>
            </w:pPr>
          </w:p>
        </w:tc>
        <w:tc>
          <w:tcPr>
            <w:tcW w:w="1" w:type="dxa"/>
          </w:tcPr>
          <w:p w14:paraId="14A0A94A" w14:textId="77777777" w:rsidR="001F7038" w:rsidRDefault="001F7038">
            <w:pPr>
              <w:pStyle w:val="EMPTYCELLSTYLE"/>
            </w:pPr>
          </w:p>
        </w:tc>
      </w:tr>
      <w:tr w:rsidR="001F7038" w14:paraId="38CD938A" w14:textId="77777777">
        <w:tblPrEx>
          <w:tblCellMar>
            <w:top w:w="0" w:type="dxa"/>
            <w:bottom w:w="0" w:type="dxa"/>
          </w:tblCellMar>
        </w:tblPrEx>
        <w:trPr>
          <w:trHeight w:hRule="exact" w:val="200"/>
        </w:trPr>
        <w:tc>
          <w:tcPr>
            <w:tcW w:w="1" w:type="dxa"/>
          </w:tcPr>
          <w:p w14:paraId="6003B556" w14:textId="77777777" w:rsidR="001F7038" w:rsidRDefault="001F7038">
            <w:pPr>
              <w:pStyle w:val="EMPTYCELLSTYLE"/>
            </w:pPr>
          </w:p>
        </w:tc>
        <w:tc>
          <w:tcPr>
            <w:tcW w:w="20" w:type="dxa"/>
          </w:tcPr>
          <w:p w14:paraId="09507E62" w14:textId="77777777" w:rsidR="001F7038" w:rsidRDefault="001F7038">
            <w:pPr>
              <w:pStyle w:val="EMPTYCELLSTYLE"/>
            </w:pPr>
          </w:p>
        </w:tc>
        <w:tc>
          <w:tcPr>
            <w:tcW w:w="280" w:type="dxa"/>
          </w:tcPr>
          <w:p w14:paraId="700D3CC8" w14:textId="77777777" w:rsidR="001F7038" w:rsidRDefault="001F7038">
            <w:pPr>
              <w:pStyle w:val="EMPTYCELLSTYLE"/>
            </w:pPr>
          </w:p>
        </w:tc>
        <w:tc>
          <w:tcPr>
            <w:tcW w:w="1000" w:type="dxa"/>
          </w:tcPr>
          <w:p w14:paraId="46E1B3ED" w14:textId="77777777" w:rsidR="001F7038" w:rsidRDefault="001F7038">
            <w:pPr>
              <w:pStyle w:val="EMPTYCELLSTYLE"/>
            </w:pPr>
          </w:p>
        </w:tc>
        <w:tc>
          <w:tcPr>
            <w:tcW w:w="200" w:type="dxa"/>
          </w:tcPr>
          <w:p w14:paraId="5BC05AE5" w14:textId="77777777" w:rsidR="001F7038" w:rsidRDefault="001F7038">
            <w:pPr>
              <w:pStyle w:val="EMPTYCELLSTYLE"/>
            </w:pPr>
          </w:p>
        </w:tc>
        <w:tc>
          <w:tcPr>
            <w:tcW w:w="200" w:type="dxa"/>
          </w:tcPr>
          <w:p w14:paraId="7D6BEE30" w14:textId="77777777" w:rsidR="001F7038" w:rsidRDefault="001F7038">
            <w:pPr>
              <w:pStyle w:val="EMPTYCELLSTYLE"/>
            </w:pPr>
          </w:p>
        </w:tc>
        <w:tc>
          <w:tcPr>
            <w:tcW w:w="60" w:type="dxa"/>
          </w:tcPr>
          <w:p w14:paraId="309D8FF7" w14:textId="77777777" w:rsidR="001F7038" w:rsidRDefault="001F7038">
            <w:pPr>
              <w:pStyle w:val="EMPTYCELLSTYLE"/>
            </w:pPr>
          </w:p>
        </w:tc>
        <w:tc>
          <w:tcPr>
            <w:tcW w:w="4520" w:type="dxa"/>
          </w:tcPr>
          <w:p w14:paraId="27A8B932" w14:textId="77777777" w:rsidR="001F7038" w:rsidRDefault="001F7038">
            <w:pPr>
              <w:pStyle w:val="EMPTYCELLSTYLE"/>
            </w:pPr>
          </w:p>
        </w:tc>
        <w:tc>
          <w:tcPr>
            <w:tcW w:w="2320" w:type="dxa"/>
          </w:tcPr>
          <w:p w14:paraId="0ED56B10" w14:textId="77777777" w:rsidR="001F7038" w:rsidRDefault="001F7038">
            <w:pPr>
              <w:pStyle w:val="EMPTYCELLSTYLE"/>
            </w:pPr>
          </w:p>
        </w:tc>
        <w:tc>
          <w:tcPr>
            <w:tcW w:w="20" w:type="dxa"/>
          </w:tcPr>
          <w:p w14:paraId="2C790B9F" w14:textId="77777777" w:rsidR="001F7038" w:rsidRDefault="001F7038">
            <w:pPr>
              <w:pStyle w:val="EMPTYCELLSTYLE"/>
            </w:pPr>
          </w:p>
        </w:tc>
        <w:tc>
          <w:tcPr>
            <w:tcW w:w="180" w:type="dxa"/>
          </w:tcPr>
          <w:p w14:paraId="3ABF9F30" w14:textId="77777777" w:rsidR="001F7038" w:rsidRDefault="001F7038">
            <w:pPr>
              <w:pStyle w:val="EMPTYCELLSTYLE"/>
            </w:pPr>
          </w:p>
        </w:tc>
        <w:tc>
          <w:tcPr>
            <w:tcW w:w="500" w:type="dxa"/>
          </w:tcPr>
          <w:p w14:paraId="644AD8C4" w14:textId="77777777" w:rsidR="001F7038" w:rsidRDefault="001F7038">
            <w:pPr>
              <w:pStyle w:val="EMPTYCELLSTYLE"/>
            </w:pPr>
          </w:p>
        </w:tc>
        <w:tc>
          <w:tcPr>
            <w:tcW w:w="40" w:type="dxa"/>
          </w:tcPr>
          <w:p w14:paraId="266AB95C" w14:textId="77777777" w:rsidR="001F7038" w:rsidRDefault="001F7038">
            <w:pPr>
              <w:pStyle w:val="EMPTYCELLSTYLE"/>
            </w:pPr>
          </w:p>
        </w:tc>
        <w:tc>
          <w:tcPr>
            <w:tcW w:w="200" w:type="dxa"/>
          </w:tcPr>
          <w:p w14:paraId="6755D650" w14:textId="77777777" w:rsidR="001F7038" w:rsidRDefault="001F7038">
            <w:pPr>
              <w:pStyle w:val="EMPTYCELLSTYLE"/>
            </w:pPr>
          </w:p>
        </w:tc>
        <w:tc>
          <w:tcPr>
            <w:tcW w:w="1520" w:type="dxa"/>
          </w:tcPr>
          <w:p w14:paraId="630B975F" w14:textId="77777777" w:rsidR="001F7038" w:rsidRDefault="001F7038">
            <w:pPr>
              <w:pStyle w:val="EMPTYCELLSTYLE"/>
            </w:pPr>
          </w:p>
        </w:tc>
        <w:tc>
          <w:tcPr>
            <w:tcW w:w="20" w:type="dxa"/>
          </w:tcPr>
          <w:p w14:paraId="4EBB0F52" w14:textId="77777777" w:rsidR="001F7038" w:rsidRDefault="001F7038">
            <w:pPr>
              <w:pStyle w:val="EMPTYCELLSTYLE"/>
            </w:pPr>
          </w:p>
        </w:tc>
        <w:tc>
          <w:tcPr>
            <w:tcW w:w="20" w:type="dxa"/>
          </w:tcPr>
          <w:p w14:paraId="7947A7A2" w14:textId="77777777" w:rsidR="001F7038" w:rsidRDefault="001F7038">
            <w:pPr>
              <w:pStyle w:val="EMPTYCELLSTYLE"/>
            </w:pPr>
          </w:p>
        </w:tc>
        <w:tc>
          <w:tcPr>
            <w:tcW w:w="1" w:type="dxa"/>
          </w:tcPr>
          <w:p w14:paraId="4CF6F2CD" w14:textId="77777777" w:rsidR="001F7038" w:rsidRDefault="001F7038">
            <w:pPr>
              <w:pStyle w:val="EMPTYCELLSTYLE"/>
            </w:pPr>
          </w:p>
        </w:tc>
      </w:tr>
      <w:tr w:rsidR="001F7038" w14:paraId="1FC73364" w14:textId="77777777">
        <w:tblPrEx>
          <w:tblCellMar>
            <w:top w:w="0" w:type="dxa"/>
            <w:bottom w:w="0" w:type="dxa"/>
          </w:tblCellMar>
        </w:tblPrEx>
        <w:trPr>
          <w:trHeight w:hRule="exact" w:val="4600"/>
        </w:trPr>
        <w:tc>
          <w:tcPr>
            <w:tcW w:w="1" w:type="dxa"/>
          </w:tcPr>
          <w:p w14:paraId="41A1F2A5"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6A22AFB8" w14:textId="77777777">
              <w:tblPrEx>
                <w:tblCellMar>
                  <w:top w:w="0" w:type="dxa"/>
                  <w:bottom w:w="0" w:type="dxa"/>
                </w:tblCellMar>
              </w:tblPrEx>
              <w:trPr>
                <w:trHeight w:hRule="exact" w:val="20"/>
              </w:trPr>
              <w:tc>
                <w:tcPr>
                  <w:tcW w:w="6000" w:type="dxa"/>
                </w:tcPr>
                <w:p w14:paraId="7CE671CA" w14:textId="77777777" w:rsidR="001F7038" w:rsidRDefault="001F7038">
                  <w:pPr>
                    <w:pStyle w:val="EMPTYCELLSTYLE"/>
                  </w:pPr>
                </w:p>
              </w:tc>
              <w:tc>
                <w:tcPr>
                  <w:tcW w:w="3000" w:type="dxa"/>
                </w:tcPr>
                <w:p w14:paraId="2FA84806" w14:textId="77777777" w:rsidR="001F7038" w:rsidRDefault="001F7038">
                  <w:pPr>
                    <w:pStyle w:val="EMPTYCELLSTYLE"/>
                  </w:pPr>
                </w:p>
              </w:tc>
              <w:tc>
                <w:tcPr>
                  <w:tcW w:w="2060" w:type="dxa"/>
                </w:tcPr>
                <w:p w14:paraId="65DFC88C" w14:textId="77777777" w:rsidR="001F7038" w:rsidRDefault="001F7038">
                  <w:pPr>
                    <w:pStyle w:val="EMPTYCELLSTYLE"/>
                  </w:pPr>
                </w:p>
              </w:tc>
              <w:tc>
                <w:tcPr>
                  <w:tcW w:w="40" w:type="dxa"/>
                </w:tcPr>
                <w:p w14:paraId="551D8FCE" w14:textId="77777777" w:rsidR="001F7038" w:rsidRDefault="001F7038">
                  <w:pPr>
                    <w:pStyle w:val="EMPTYCELLSTYLE"/>
                  </w:pPr>
                </w:p>
              </w:tc>
            </w:tr>
            <w:tr w:rsidR="001F7038" w14:paraId="77B5CCDA"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4FBC1689" w14:textId="77777777" w:rsidR="001F7038" w:rsidRDefault="00A81912">
                  <w:r>
                    <w:rPr>
                      <w:rFonts w:ascii="DejaVu Sans" w:eastAsia="DejaVu Sans" w:hAnsi="DejaVu Sans" w:cs="DejaVu Sans"/>
                      <w:b/>
                      <w:color w:val="000000"/>
                      <w:sz w:val="16"/>
                    </w:rPr>
                    <w:t>ACRÉSCIMOS À PROGRAMAÇÃO</w:t>
                  </w:r>
                </w:p>
              </w:tc>
              <w:tc>
                <w:tcPr>
                  <w:tcW w:w="3000" w:type="dxa"/>
                </w:tcPr>
                <w:p w14:paraId="7DB966CC" w14:textId="77777777" w:rsidR="001F7038" w:rsidRDefault="001F7038">
                  <w:pPr>
                    <w:pStyle w:val="EMPTYCELLSTYLE"/>
                  </w:pPr>
                </w:p>
              </w:tc>
              <w:tc>
                <w:tcPr>
                  <w:tcW w:w="2060" w:type="dxa"/>
                </w:tcPr>
                <w:p w14:paraId="4CA9A8EE" w14:textId="77777777" w:rsidR="001F7038" w:rsidRDefault="001F7038">
                  <w:pPr>
                    <w:pStyle w:val="EMPTYCELLSTYLE"/>
                  </w:pPr>
                </w:p>
              </w:tc>
              <w:tc>
                <w:tcPr>
                  <w:tcW w:w="40" w:type="dxa"/>
                </w:tcPr>
                <w:p w14:paraId="23C28004" w14:textId="77777777" w:rsidR="001F7038" w:rsidRDefault="001F7038">
                  <w:pPr>
                    <w:pStyle w:val="EMPTYCELLSTYLE"/>
                  </w:pPr>
                </w:p>
              </w:tc>
            </w:tr>
            <w:tr w:rsidR="001F7038" w14:paraId="25D382A4" w14:textId="77777777">
              <w:tblPrEx>
                <w:tblCellMar>
                  <w:top w:w="0" w:type="dxa"/>
                  <w:bottom w:w="0" w:type="dxa"/>
                </w:tblCellMar>
              </w:tblPrEx>
              <w:trPr>
                <w:trHeight w:hRule="exact" w:val="60"/>
              </w:trPr>
              <w:tc>
                <w:tcPr>
                  <w:tcW w:w="6000" w:type="dxa"/>
                </w:tcPr>
                <w:p w14:paraId="1480B844" w14:textId="77777777" w:rsidR="001F7038" w:rsidRDefault="001F7038">
                  <w:pPr>
                    <w:pStyle w:val="EMPTYCELLSTYLE"/>
                  </w:pPr>
                </w:p>
              </w:tc>
              <w:tc>
                <w:tcPr>
                  <w:tcW w:w="3000" w:type="dxa"/>
                </w:tcPr>
                <w:p w14:paraId="2929BFED" w14:textId="77777777" w:rsidR="001F7038" w:rsidRDefault="001F7038">
                  <w:pPr>
                    <w:pStyle w:val="EMPTYCELLSTYLE"/>
                  </w:pPr>
                </w:p>
              </w:tc>
              <w:tc>
                <w:tcPr>
                  <w:tcW w:w="2060" w:type="dxa"/>
                </w:tcPr>
                <w:p w14:paraId="41B4BBEB" w14:textId="77777777" w:rsidR="001F7038" w:rsidRDefault="001F7038">
                  <w:pPr>
                    <w:pStyle w:val="EMPTYCELLSTYLE"/>
                  </w:pPr>
                </w:p>
              </w:tc>
              <w:tc>
                <w:tcPr>
                  <w:tcW w:w="40" w:type="dxa"/>
                </w:tcPr>
                <w:p w14:paraId="4D99F186" w14:textId="77777777" w:rsidR="001F7038" w:rsidRDefault="001F7038">
                  <w:pPr>
                    <w:pStyle w:val="EMPTYCELLSTYLE"/>
                  </w:pPr>
                </w:p>
              </w:tc>
            </w:tr>
            <w:tr w:rsidR="001F7038" w14:paraId="35FA6AE4"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21B88603" w14:textId="77777777">
                    <w:tblPrEx>
                      <w:tblCellMar>
                        <w:top w:w="0" w:type="dxa"/>
                        <w:bottom w:w="0" w:type="dxa"/>
                      </w:tblCellMar>
                    </w:tblPrEx>
                    <w:trPr>
                      <w:trHeight w:hRule="exact" w:val="20"/>
                    </w:trPr>
                    <w:tc>
                      <w:tcPr>
                        <w:tcW w:w="3320" w:type="dxa"/>
                      </w:tcPr>
                      <w:p w14:paraId="3E4782B4" w14:textId="77777777" w:rsidR="001F7038" w:rsidRDefault="001F7038">
                        <w:pPr>
                          <w:pStyle w:val="EMPTYCELLSTYLE"/>
                        </w:pPr>
                      </w:p>
                    </w:tc>
                    <w:tc>
                      <w:tcPr>
                        <w:tcW w:w="2820" w:type="dxa"/>
                      </w:tcPr>
                      <w:p w14:paraId="586E04E9" w14:textId="77777777" w:rsidR="001F7038" w:rsidRDefault="001F7038">
                        <w:pPr>
                          <w:pStyle w:val="EMPTYCELLSTYLE"/>
                        </w:pPr>
                      </w:p>
                    </w:tc>
                    <w:tc>
                      <w:tcPr>
                        <w:tcW w:w="220" w:type="dxa"/>
                      </w:tcPr>
                      <w:p w14:paraId="0FBF5077" w14:textId="77777777" w:rsidR="001F7038" w:rsidRDefault="001F7038">
                        <w:pPr>
                          <w:pStyle w:val="EMPTYCELLSTYLE"/>
                        </w:pPr>
                      </w:p>
                    </w:tc>
                    <w:tc>
                      <w:tcPr>
                        <w:tcW w:w="4260" w:type="dxa"/>
                      </w:tcPr>
                      <w:p w14:paraId="397E9556" w14:textId="77777777" w:rsidR="001F7038" w:rsidRDefault="001F7038">
                        <w:pPr>
                          <w:pStyle w:val="EMPTYCELLSTYLE"/>
                        </w:pPr>
                      </w:p>
                    </w:tc>
                    <w:tc>
                      <w:tcPr>
                        <w:tcW w:w="460" w:type="dxa"/>
                      </w:tcPr>
                      <w:p w14:paraId="4833CF3F" w14:textId="77777777" w:rsidR="001F7038" w:rsidRDefault="001F7038">
                        <w:pPr>
                          <w:pStyle w:val="EMPTYCELLSTYLE"/>
                        </w:pPr>
                      </w:p>
                    </w:tc>
                    <w:tc>
                      <w:tcPr>
                        <w:tcW w:w="20" w:type="dxa"/>
                      </w:tcPr>
                      <w:p w14:paraId="06A276E9" w14:textId="77777777" w:rsidR="001F7038" w:rsidRDefault="001F7038">
                        <w:pPr>
                          <w:pStyle w:val="EMPTYCELLSTYLE"/>
                        </w:pPr>
                      </w:p>
                    </w:tc>
                  </w:tr>
                  <w:tr w:rsidR="001F7038" w14:paraId="46F516CC" w14:textId="77777777">
                    <w:tblPrEx>
                      <w:tblCellMar>
                        <w:top w:w="0" w:type="dxa"/>
                        <w:bottom w:w="0" w:type="dxa"/>
                      </w:tblCellMar>
                    </w:tblPrEx>
                    <w:trPr>
                      <w:trHeight w:hRule="exact" w:val="200"/>
                    </w:trPr>
                    <w:tc>
                      <w:tcPr>
                        <w:tcW w:w="3320" w:type="dxa"/>
                      </w:tcPr>
                      <w:p w14:paraId="3EF9F1DD" w14:textId="77777777" w:rsidR="001F7038" w:rsidRDefault="001F7038">
                        <w:pPr>
                          <w:pStyle w:val="EMPTYCELLSTYLE"/>
                        </w:pPr>
                      </w:p>
                    </w:tc>
                    <w:tc>
                      <w:tcPr>
                        <w:tcW w:w="2820" w:type="dxa"/>
                      </w:tcPr>
                      <w:p w14:paraId="15C07DC9" w14:textId="77777777" w:rsidR="001F7038" w:rsidRDefault="001F7038">
                        <w:pPr>
                          <w:pStyle w:val="EMPTYCELLSTYLE"/>
                        </w:pPr>
                      </w:p>
                    </w:tc>
                    <w:tc>
                      <w:tcPr>
                        <w:tcW w:w="220" w:type="dxa"/>
                      </w:tcPr>
                      <w:p w14:paraId="14A63AF9" w14:textId="77777777" w:rsidR="001F7038" w:rsidRDefault="001F7038">
                        <w:pPr>
                          <w:pStyle w:val="EMPTYCELLSTYLE"/>
                        </w:pPr>
                      </w:p>
                    </w:tc>
                    <w:tc>
                      <w:tcPr>
                        <w:tcW w:w="4260" w:type="dxa"/>
                      </w:tcPr>
                      <w:p w14:paraId="483129B7" w14:textId="77777777" w:rsidR="001F7038" w:rsidRDefault="001F7038">
                        <w:pPr>
                          <w:pStyle w:val="EMPTYCELLSTYLE"/>
                        </w:pPr>
                      </w:p>
                    </w:tc>
                    <w:tc>
                      <w:tcPr>
                        <w:tcW w:w="460" w:type="dxa"/>
                      </w:tcPr>
                      <w:p w14:paraId="211A215B" w14:textId="77777777" w:rsidR="001F7038" w:rsidRDefault="001F7038">
                        <w:pPr>
                          <w:pStyle w:val="EMPTYCELLSTYLE"/>
                        </w:pPr>
                      </w:p>
                    </w:tc>
                    <w:tc>
                      <w:tcPr>
                        <w:tcW w:w="20" w:type="dxa"/>
                      </w:tcPr>
                      <w:p w14:paraId="027E6BAA" w14:textId="77777777" w:rsidR="001F7038" w:rsidRDefault="001F7038">
                        <w:pPr>
                          <w:pStyle w:val="EMPTYCELLSTYLE"/>
                        </w:pPr>
                      </w:p>
                    </w:tc>
                  </w:tr>
                  <w:tr w:rsidR="001F7038" w14:paraId="64D3609B"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378793C" w14:textId="77777777" w:rsidR="001F7038" w:rsidRDefault="00A81912">
                        <w:r>
                          <w:rPr>
                            <w:rFonts w:ascii="DejaVu Sans" w:eastAsia="DejaVu Sans" w:hAnsi="DejaVu Sans" w:cs="DejaVu Sans"/>
                            <w:color w:val="000000"/>
                            <w:sz w:val="16"/>
                          </w:rPr>
                          <w:t>30000 - Ministério da Justiça e Segurança Pública</w:t>
                        </w:r>
                      </w:p>
                    </w:tc>
                    <w:tc>
                      <w:tcPr>
                        <w:tcW w:w="220" w:type="dxa"/>
                      </w:tcPr>
                      <w:p w14:paraId="7FCFDD91"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473FDA8" w14:textId="77777777" w:rsidR="001F7038" w:rsidRDefault="00A81912">
                        <w:r>
                          <w:rPr>
                            <w:rFonts w:ascii="DejaVu Sans" w:eastAsia="DejaVu Sans" w:hAnsi="DejaVu Sans" w:cs="DejaVu Sans"/>
                            <w:color w:val="000000"/>
                            <w:sz w:val="16"/>
                          </w:rPr>
                          <w:t>30101 - Ministério da Justiça e Segurança Pública - Administração Direta</w:t>
                        </w:r>
                      </w:p>
                    </w:tc>
                    <w:tc>
                      <w:tcPr>
                        <w:tcW w:w="20" w:type="dxa"/>
                      </w:tcPr>
                      <w:p w14:paraId="50D70B25" w14:textId="77777777" w:rsidR="001F7038" w:rsidRDefault="001F7038">
                        <w:pPr>
                          <w:pStyle w:val="EMPTYCELLSTYLE"/>
                        </w:pPr>
                      </w:p>
                    </w:tc>
                  </w:tr>
                  <w:tr w:rsidR="001F7038" w14:paraId="0811DD40"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2E162B" w14:textId="77777777" w:rsidR="001F7038" w:rsidRDefault="001F7038">
                        <w:pPr>
                          <w:pStyle w:val="EMPTYCELLSTYLE"/>
                        </w:pPr>
                      </w:p>
                    </w:tc>
                    <w:tc>
                      <w:tcPr>
                        <w:tcW w:w="220" w:type="dxa"/>
                      </w:tcPr>
                      <w:p w14:paraId="2F152CC4"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A631712" w14:textId="77777777" w:rsidR="001F7038" w:rsidRDefault="001F7038">
                        <w:pPr>
                          <w:pStyle w:val="EMPTYCELLSTYLE"/>
                        </w:pPr>
                      </w:p>
                    </w:tc>
                    <w:tc>
                      <w:tcPr>
                        <w:tcW w:w="20" w:type="dxa"/>
                      </w:tcPr>
                      <w:p w14:paraId="2678EC66" w14:textId="77777777" w:rsidR="001F7038" w:rsidRDefault="001F7038">
                        <w:pPr>
                          <w:pStyle w:val="EMPTYCELLSTYLE"/>
                        </w:pPr>
                      </w:p>
                    </w:tc>
                  </w:tr>
                  <w:tr w:rsidR="001F7038" w14:paraId="2FDC5936" w14:textId="77777777">
                    <w:tblPrEx>
                      <w:tblCellMar>
                        <w:top w:w="0" w:type="dxa"/>
                        <w:bottom w:w="0" w:type="dxa"/>
                      </w:tblCellMar>
                    </w:tblPrEx>
                    <w:trPr>
                      <w:trHeight w:hRule="exact" w:val="140"/>
                    </w:trPr>
                    <w:tc>
                      <w:tcPr>
                        <w:tcW w:w="3320" w:type="dxa"/>
                      </w:tcPr>
                      <w:p w14:paraId="30618BB6" w14:textId="77777777" w:rsidR="001F7038" w:rsidRDefault="001F7038">
                        <w:pPr>
                          <w:pStyle w:val="EMPTYCELLSTYLE"/>
                        </w:pPr>
                      </w:p>
                    </w:tc>
                    <w:tc>
                      <w:tcPr>
                        <w:tcW w:w="2820" w:type="dxa"/>
                      </w:tcPr>
                      <w:p w14:paraId="29398615" w14:textId="77777777" w:rsidR="001F7038" w:rsidRDefault="001F7038">
                        <w:pPr>
                          <w:pStyle w:val="EMPTYCELLSTYLE"/>
                        </w:pPr>
                      </w:p>
                    </w:tc>
                    <w:tc>
                      <w:tcPr>
                        <w:tcW w:w="220" w:type="dxa"/>
                      </w:tcPr>
                      <w:p w14:paraId="1ED9999D"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E6E88A" w14:textId="77777777" w:rsidR="001F7038" w:rsidRDefault="001F7038">
                        <w:pPr>
                          <w:pStyle w:val="EMPTYCELLSTYLE"/>
                        </w:pPr>
                      </w:p>
                    </w:tc>
                    <w:tc>
                      <w:tcPr>
                        <w:tcW w:w="20" w:type="dxa"/>
                      </w:tcPr>
                      <w:p w14:paraId="6173BB11" w14:textId="77777777" w:rsidR="001F7038" w:rsidRDefault="001F7038">
                        <w:pPr>
                          <w:pStyle w:val="EMPTYCELLSTYLE"/>
                        </w:pPr>
                      </w:p>
                    </w:tc>
                  </w:tr>
                </w:tbl>
                <w:p w14:paraId="335744E2" w14:textId="77777777" w:rsidR="001F7038" w:rsidRDefault="001F7038">
                  <w:pPr>
                    <w:pStyle w:val="EMPTYCELLSTYLE"/>
                  </w:pPr>
                </w:p>
              </w:tc>
            </w:tr>
            <w:tr w:rsidR="001F7038" w14:paraId="56AD366D" w14:textId="77777777">
              <w:tblPrEx>
                <w:tblCellMar>
                  <w:top w:w="0" w:type="dxa"/>
                  <w:bottom w:w="0" w:type="dxa"/>
                </w:tblCellMar>
              </w:tblPrEx>
              <w:trPr>
                <w:trHeight w:hRule="exact" w:val="100"/>
              </w:trPr>
              <w:tc>
                <w:tcPr>
                  <w:tcW w:w="6000" w:type="dxa"/>
                </w:tcPr>
                <w:p w14:paraId="62E39008" w14:textId="77777777" w:rsidR="001F7038" w:rsidRDefault="001F7038">
                  <w:pPr>
                    <w:pStyle w:val="EMPTYCELLSTYLE"/>
                  </w:pPr>
                </w:p>
              </w:tc>
              <w:tc>
                <w:tcPr>
                  <w:tcW w:w="3000" w:type="dxa"/>
                </w:tcPr>
                <w:p w14:paraId="4F196FA0" w14:textId="77777777" w:rsidR="001F7038" w:rsidRDefault="001F7038">
                  <w:pPr>
                    <w:pStyle w:val="EMPTYCELLSTYLE"/>
                  </w:pPr>
                </w:p>
              </w:tc>
              <w:tc>
                <w:tcPr>
                  <w:tcW w:w="2060" w:type="dxa"/>
                </w:tcPr>
                <w:p w14:paraId="1DDC3C79" w14:textId="77777777" w:rsidR="001F7038" w:rsidRDefault="001F7038">
                  <w:pPr>
                    <w:pStyle w:val="EMPTYCELLSTYLE"/>
                  </w:pPr>
                </w:p>
              </w:tc>
              <w:tc>
                <w:tcPr>
                  <w:tcW w:w="40" w:type="dxa"/>
                </w:tcPr>
                <w:p w14:paraId="25089E4A" w14:textId="77777777" w:rsidR="001F7038" w:rsidRDefault="001F7038">
                  <w:pPr>
                    <w:pStyle w:val="EMPTYCELLSTYLE"/>
                  </w:pPr>
                </w:p>
              </w:tc>
            </w:tr>
            <w:tr w:rsidR="001F7038" w14:paraId="0F882A81"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6E187599"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4E0DE09E" w14:textId="77777777" w:rsidR="001F7038" w:rsidRDefault="00A81912">
                        <w:r>
                          <w:rPr>
                            <w:rFonts w:ascii="DejaVu Sans" w:eastAsia="DejaVu Sans" w:hAnsi="DejaVu Sans" w:cs="DejaVu Sans"/>
                            <w:b/>
                            <w:color w:val="000000"/>
                            <w:sz w:val="16"/>
                          </w:rPr>
                          <w:t>FUNCIONAL PROGRAMÁTICA</w:t>
                        </w:r>
                      </w:p>
                    </w:tc>
                    <w:tc>
                      <w:tcPr>
                        <w:tcW w:w="80" w:type="dxa"/>
                      </w:tcPr>
                      <w:p w14:paraId="056EF241"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C506DD3" w14:textId="77777777" w:rsidR="001F7038" w:rsidRDefault="00A81912">
                        <w:pPr>
                          <w:jc w:val="center"/>
                        </w:pPr>
                        <w:r>
                          <w:rPr>
                            <w:rFonts w:ascii="DejaVu Sans" w:eastAsia="DejaVu Sans" w:hAnsi="DejaVu Sans" w:cs="DejaVu Sans"/>
                            <w:b/>
                            <w:color w:val="000000"/>
                            <w:sz w:val="16"/>
                          </w:rPr>
                          <w:t>06.181.5116.21BM.0001</w:t>
                        </w:r>
                      </w:p>
                    </w:tc>
                    <w:tc>
                      <w:tcPr>
                        <w:tcW w:w="4940" w:type="dxa"/>
                      </w:tcPr>
                      <w:p w14:paraId="0491F2B3" w14:textId="77777777" w:rsidR="001F7038" w:rsidRDefault="001F7038">
                        <w:pPr>
                          <w:pStyle w:val="EMPTYCELLSTYLE"/>
                        </w:pPr>
                      </w:p>
                    </w:tc>
                  </w:tr>
                  <w:tr w:rsidR="001F7038" w14:paraId="45688E16" w14:textId="77777777">
                    <w:tblPrEx>
                      <w:tblCellMar>
                        <w:top w:w="0" w:type="dxa"/>
                        <w:bottom w:w="0" w:type="dxa"/>
                      </w:tblCellMar>
                    </w:tblPrEx>
                    <w:trPr>
                      <w:trHeight w:hRule="exact" w:val="40"/>
                    </w:trPr>
                    <w:tc>
                      <w:tcPr>
                        <w:tcW w:w="180" w:type="dxa"/>
                      </w:tcPr>
                      <w:p w14:paraId="3B644DBE" w14:textId="77777777" w:rsidR="001F7038" w:rsidRDefault="001F7038">
                        <w:pPr>
                          <w:pStyle w:val="EMPTYCELLSTYLE"/>
                        </w:pPr>
                      </w:p>
                    </w:tc>
                    <w:tc>
                      <w:tcPr>
                        <w:tcW w:w="2560" w:type="dxa"/>
                      </w:tcPr>
                      <w:p w14:paraId="12073FE1" w14:textId="77777777" w:rsidR="001F7038" w:rsidRDefault="001F7038">
                        <w:pPr>
                          <w:pStyle w:val="EMPTYCELLSTYLE"/>
                        </w:pPr>
                      </w:p>
                    </w:tc>
                    <w:tc>
                      <w:tcPr>
                        <w:tcW w:w="80" w:type="dxa"/>
                      </w:tcPr>
                      <w:p w14:paraId="3B2A43A6" w14:textId="77777777" w:rsidR="001F7038" w:rsidRDefault="001F7038">
                        <w:pPr>
                          <w:pStyle w:val="EMPTYCELLSTYLE"/>
                        </w:pPr>
                      </w:p>
                    </w:tc>
                    <w:tc>
                      <w:tcPr>
                        <w:tcW w:w="3300" w:type="dxa"/>
                      </w:tcPr>
                      <w:p w14:paraId="5F7217E3" w14:textId="77777777" w:rsidR="001F7038" w:rsidRDefault="001F7038">
                        <w:pPr>
                          <w:pStyle w:val="EMPTYCELLSTYLE"/>
                        </w:pPr>
                      </w:p>
                    </w:tc>
                    <w:tc>
                      <w:tcPr>
                        <w:tcW w:w="4940" w:type="dxa"/>
                      </w:tcPr>
                      <w:p w14:paraId="370B3E7A" w14:textId="77777777" w:rsidR="001F7038" w:rsidRDefault="001F7038">
                        <w:pPr>
                          <w:pStyle w:val="EMPTYCELLSTYLE"/>
                        </w:pPr>
                      </w:p>
                    </w:tc>
                  </w:tr>
                  <w:tr w:rsidR="001F7038" w14:paraId="46DB4095" w14:textId="77777777">
                    <w:tblPrEx>
                      <w:tblCellMar>
                        <w:top w:w="0" w:type="dxa"/>
                        <w:bottom w:w="0" w:type="dxa"/>
                      </w:tblCellMar>
                    </w:tblPrEx>
                    <w:trPr>
                      <w:trHeight w:hRule="exact" w:val="2360"/>
                    </w:trPr>
                    <w:tc>
                      <w:tcPr>
                        <w:tcW w:w="180" w:type="dxa"/>
                      </w:tcPr>
                      <w:p w14:paraId="571FAB92"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41F8D22C" w14:textId="77777777">
                          <w:tblPrEx>
                            <w:tblCellMar>
                              <w:top w:w="0" w:type="dxa"/>
                              <w:bottom w:w="0" w:type="dxa"/>
                            </w:tblCellMar>
                          </w:tblPrEx>
                          <w:trPr>
                            <w:trHeight w:hRule="exact" w:val="20"/>
                          </w:trPr>
                          <w:tc>
                            <w:tcPr>
                              <w:tcW w:w="20" w:type="dxa"/>
                            </w:tcPr>
                            <w:p w14:paraId="7505E81D" w14:textId="77777777" w:rsidR="001F7038" w:rsidRDefault="001F7038">
                              <w:pPr>
                                <w:pStyle w:val="EMPTYCELLSTYLE"/>
                              </w:pPr>
                            </w:p>
                          </w:tc>
                          <w:tc>
                            <w:tcPr>
                              <w:tcW w:w="1540" w:type="dxa"/>
                            </w:tcPr>
                            <w:p w14:paraId="7EA685D6" w14:textId="77777777" w:rsidR="001F7038" w:rsidRDefault="001F7038">
                              <w:pPr>
                                <w:pStyle w:val="EMPTYCELLSTYLE"/>
                              </w:pPr>
                            </w:p>
                          </w:tc>
                          <w:tc>
                            <w:tcPr>
                              <w:tcW w:w="20" w:type="dxa"/>
                            </w:tcPr>
                            <w:p w14:paraId="556952C2" w14:textId="77777777" w:rsidR="001F7038" w:rsidRDefault="001F7038">
                              <w:pPr>
                                <w:pStyle w:val="EMPTYCELLSTYLE"/>
                              </w:pPr>
                            </w:p>
                          </w:tc>
                          <w:tc>
                            <w:tcPr>
                              <w:tcW w:w="1280" w:type="dxa"/>
                            </w:tcPr>
                            <w:p w14:paraId="4498CB98" w14:textId="77777777" w:rsidR="001F7038" w:rsidRDefault="001F7038">
                              <w:pPr>
                                <w:pStyle w:val="EMPTYCELLSTYLE"/>
                              </w:pPr>
                            </w:p>
                          </w:tc>
                          <w:tc>
                            <w:tcPr>
                              <w:tcW w:w="3080" w:type="dxa"/>
                            </w:tcPr>
                            <w:p w14:paraId="34C76E5F" w14:textId="77777777" w:rsidR="001F7038" w:rsidRDefault="001F7038">
                              <w:pPr>
                                <w:pStyle w:val="EMPTYCELLSTYLE"/>
                              </w:pPr>
                            </w:p>
                          </w:tc>
                          <w:tc>
                            <w:tcPr>
                              <w:tcW w:w="260" w:type="dxa"/>
                            </w:tcPr>
                            <w:p w14:paraId="61E1F86B" w14:textId="77777777" w:rsidR="001F7038" w:rsidRDefault="001F7038">
                              <w:pPr>
                                <w:pStyle w:val="EMPTYCELLSTYLE"/>
                              </w:pPr>
                            </w:p>
                          </w:tc>
                          <w:tc>
                            <w:tcPr>
                              <w:tcW w:w="1560" w:type="dxa"/>
                            </w:tcPr>
                            <w:p w14:paraId="35040CC5" w14:textId="77777777" w:rsidR="001F7038" w:rsidRDefault="001F7038">
                              <w:pPr>
                                <w:pStyle w:val="EMPTYCELLSTYLE"/>
                              </w:pPr>
                            </w:p>
                          </w:tc>
                          <w:tc>
                            <w:tcPr>
                              <w:tcW w:w="3100" w:type="dxa"/>
                            </w:tcPr>
                            <w:p w14:paraId="776AAA9E" w14:textId="77777777" w:rsidR="001F7038" w:rsidRDefault="001F7038">
                              <w:pPr>
                                <w:pStyle w:val="EMPTYCELLSTYLE"/>
                              </w:pPr>
                            </w:p>
                          </w:tc>
                          <w:tc>
                            <w:tcPr>
                              <w:tcW w:w="20" w:type="dxa"/>
                            </w:tcPr>
                            <w:p w14:paraId="5220736C" w14:textId="77777777" w:rsidR="001F7038" w:rsidRDefault="001F7038">
                              <w:pPr>
                                <w:pStyle w:val="EMPTYCELLSTYLE"/>
                              </w:pPr>
                            </w:p>
                          </w:tc>
                        </w:tr>
                        <w:tr w:rsidR="001F7038" w14:paraId="219A84C3" w14:textId="77777777">
                          <w:tblPrEx>
                            <w:tblCellMar>
                              <w:top w:w="0" w:type="dxa"/>
                              <w:bottom w:w="0" w:type="dxa"/>
                            </w:tblCellMar>
                          </w:tblPrEx>
                          <w:trPr>
                            <w:trHeight w:hRule="exact" w:val="200"/>
                          </w:trPr>
                          <w:tc>
                            <w:tcPr>
                              <w:tcW w:w="20" w:type="dxa"/>
                            </w:tcPr>
                            <w:p w14:paraId="01A3B6F5" w14:textId="77777777" w:rsidR="001F7038" w:rsidRDefault="001F7038">
                              <w:pPr>
                                <w:pStyle w:val="EMPTYCELLSTYLE"/>
                              </w:pPr>
                            </w:p>
                          </w:tc>
                          <w:tc>
                            <w:tcPr>
                              <w:tcW w:w="1540" w:type="dxa"/>
                            </w:tcPr>
                            <w:p w14:paraId="00AE87BC" w14:textId="77777777" w:rsidR="001F7038" w:rsidRDefault="001F7038">
                              <w:pPr>
                                <w:pStyle w:val="EMPTYCELLSTYLE"/>
                              </w:pPr>
                            </w:p>
                          </w:tc>
                          <w:tc>
                            <w:tcPr>
                              <w:tcW w:w="20" w:type="dxa"/>
                            </w:tcPr>
                            <w:p w14:paraId="4299E9A6" w14:textId="77777777" w:rsidR="001F7038" w:rsidRDefault="001F7038">
                              <w:pPr>
                                <w:pStyle w:val="EMPTYCELLSTYLE"/>
                              </w:pPr>
                            </w:p>
                          </w:tc>
                          <w:tc>
                            <w:tcPr>
                              <w:tcW w:w="1280" w:type="dxa"/>
                            </w:tcPr>
                            <w:p w14:paraId="25A56D0B" w14:textId="77777777" w:rsidR="001F7038" w:rsidRDefault="001F7038">
                              <w:pPr>
                                <w:pStyle w:val="EMPTYCELLSTYLE"/>
                              </w:pPr>
                            </w:p>
                          </w:tc>
                          <w:tc>
                            <w:tcPr>
                              <w:tcW w:w="3080" w:type="dxa"/>
                            </w:tcPr>
                            <w:p w14:paraId="56550128" w14:textId="77777777" w:rsidR="001F7038" w:rsidRDefault="001F7038">
                              <w:pPr>
                                <w:pStyle w:val="EMPTYCELLSTYLE"/>
                              </w:pPr>
                            </w:p>
                          </w:tc>
                          <w:tc>
                            <w:tcPr>
                              <w:tcW w:w="260" w:type="dxa"/>
                            </w:tcPr>
                            <w:p w14:paraId="161A4449" w14:textId="77777777" w:rsidR="001F7038" w:rsidRDefault="001F7038">
                              <w:pPr>
                                <w:pStyle w:val="EMPTYCELLSTYLE"/>
                              </w:pPr>
                            </w:p>
                          </w:tc>
                          <w:tc>
                            <w:tcPr>
                              <w:tcW w:w="1560" w:type="dxa"/>
                            </w:tcPr>
                            <w:p w14:paraId="08BA5574" w14:textId="77777777" w:rsidR="001F7038" w:rsidRDefault="001F7038">
                              <w:pPr>
                                <w:pStyle w:val="EMPTYCELLSTYLE"/>
                              </w:pPr>
                            </w:p>
                          </w:tc>
                          <w:tc>
                            <w:tcPr>
                              <w:tcW w:w="3100" w:type="dxa"/>
                            </w:tcPr>
                            <w:p w14:paraId="6F6CE7B4" w14:textId="77777777" w:rsidR="001F7038" w:rsidRDefault="001F7038">
                              <w:pPr>
                                <w:pStyle w:val="EMPTYCELLSTYLE"/>
                              </w:pPr>
                            </w:p>
                          </w:tc>
                          <w:tc>
                            <w:tcPr>
                              <w:tcW w:w="20" w:type="dxa"/>
                            </w:tcPr>
                            <w:p w14:paraId="4001D6CE" w14:textId="77777777" w:rsidR="001F7038" w:rsidRDefault="001F7038">
                              <w:pPr>
                                <w:pStyle w:val="EMPTYCELLSTYLE"/>
                              </w:pPr>
                            </w:p>
                          </w:tc>
                        </w:tr>
                        <w:tr w:rsidR="001F7038" w14:paraId="776CF64E"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FE40435" w14:textId="77777777" w:rsidR="001F7038" w:rsidRDefault="00A81912">
                              <w:r>
                                <w:rPr>
                                  <w:rFonts w:ascii="DejaVu Sans" w:eastAsia="DejaVu Sans" w:hAnsi="DejaVu Sans" w:cs="DejaVu Sans"/>
                                  <w:color w:val="000000"/>
                                  <w:sz w:val="16"/>
                                </w:rPr>
                                <w:t>06 - Segurança Pública</w:t>
                              </w:r>
                            </w:p>
                          </w:tc>
                          <w:tc>
                            <w:tcPr>
                              <w:tcW w:w="260" w:type="dxa"/>
                            </w:tcPr>
                            <w:p w14:paraId="29823727"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38A9B1A" w14:textId="77777777" w:rsidR="001F7038" w:rsidRDefault="00A81912">
                              <w:r>
                                <w:rPr>
                                  <w:rFonts w:ascii="DejaVu Sans" w:eastAsia="DejaVu Sans" w:hAnsi="DejaVu Sans" w:cs="DejaVu Sans"/>
                                  <w:color w:val="000000"/>
                                  <w:sz w:val="16"/>
                                </w:rPr>
                                <w:t>181 - Policiamento</w:t>
                              </w:r>
                            </w:p>
                          </w:tc>
                        </w:tr>
                        <w:tr w:rsidR="001F7038" w14:paraId="5A3BF4FF"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A320194" w14:textId="77777777" w:rsidR="001F7038" w:rsidRDefault="001F7038">
                              <w:pPr>
                                <w:pStyle w:val="EMPTYCELLSTYLE"/>
                              </w:pPr>
                            </w:p>
                          </w:tc>
                          <w:tc>
                            <w:tcPr>
                              <w:tcW w:w="260" w:type="dxa"/>
                            </w:tcPr>
                            <w:p w14:paraId="5B734C54"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14409E1" w14:textId="77777777" w:rsidR="001F7038" w:rsidRDefault="001F7038">
                              <w:pPr>
                                <w:pStyle w:val="EMPTYCELLSTYLE"/>
                              </w:pPr>
                            </w:p>
                          </w:tc>
                        </w:tr>
                        <w:tr w:rsidR="001F7038" w14:paraId="312FA5AE" w14:textId="77777777">
                          <w:tblPrEx>
                            <w:tblCellMar>
                              <w:top w:w="0" w:type="dxa"/>
                              <w:bottom w:w="0" w:type="dxa"/>
                            </w:tblCellMar>
                          </w:tblPrEx>
                          <w:trPr>
                            <w:trHeight w:hRule="exact" w:val="40"/>
                          </w:trPr>
                          <w:tc>
                            <w:tcPr>
                              <w:tcW w:w="20" w:type="dxa"/>
                            </w:tcPr>
                            <w:p w14:paraId="4932C901" w14:textId="77777777" w:rsidR="001F7038" w:rsidRDefault="001F7038">
                              <w:pPr>
                                <w:pStyle w:val="EMPTYCELLSTYLE"/>
                              </w:pPr>
                            </w:p>
                          </w:tc>
                          <w:tc>
                            <w:tcPr>
                              <w:tcW w:w="1540" w:type="dxa"/>
                            </w:tcPr>
                            <w:p w14:paraId="3C561A8F" w14:textId="77777777" w:rsidR="001F7038" w:rsidRDefault="001F7038">
                              <w:pPr>
                                <w:pStyle w:val="EMPTYCELLSTYLE"/>
                              </w:pPr>
                            </w:p>
                          </w:tc>
                          <w:tc>
                            <w:tcPr>
                              <w:tcW w:w="20" w:type="dxa"/>
                            </w:tcPr>
                            <w:p w14:paraId="4E45A8B4" w14:textId="77777777" w:rsidR="001F7038" w:rsidRDefault="001F7038">
                              <w:pPr>
                                <w:pStyle w:val="EMPTYCELLSTYLE"/>
                              </w:pPr>
                            </w:p>
                          </w:tc>
                          <w:tc>
                            <w:tcPr>
                              <w:tcW w:w="1280" w:type="dxa"/>
                            </w:tcPr>
                            <w:p w14:paraId="6165E98A" w14:textId="77777777" w:rsidR="001F7038" w:rsidRDefault="001F7038">
                              <w:pPr>
                                <w:pStyle w:val="EMPTYCELLSTYLE"/>
                              </w:pPr>
                            </w:p>
                          </w:tc>
                          <w:tc>
                            <w:tcPr>
                              <w:tcW w:w="3080" w:type="dxa"/>
                            </w:tcPr>
                            <w:p w14:paraId="1DBD3F68" w14:textId="77777777" w:rsidR="001F7038" w:rsidRDefault="001F7038">
                              <w:pPr>
                                <w:pStyle w:val="EMPTYCELLSTYLE"/>
                              </w:pPr>
                            </w:p>
                          </w:tc>
                          <w:tc>
                            <w:tcPr>
                              <w:tcW w:w="260" w:type="dxa"/>
                            </w:tcPr>
                            <w:p w14:paraId="00363E52" w14:textId="77777777" w:rsidR="001F7038" w:rsidRDefault="001F7038">
                              <w:pPr>
                                <w:pStyle w:val="EMPTYCELLSTYLE"/>
                              </w:pPr>
                            </w:p>
                          </w:tc>
                          <w:tc>
                            <w:tcPr>
                              <w:tcW w:w="1560" w:type="dxa"/>
                            </w:tcPr>
                            <w:p w14:paraId="3C01727B" w14:textId="77777777" w:rsidR="001F7038" w:rsidRDefault="001F7038">
                              <w:pPr>
                                <w:pStyle w:val="EMPTYCELLSTYLE"/>
                              </w:pPr>
                            </w:p>
                          </w:tc>
                          <w:tc>
                            <w:tcPr>
                              <w:tcW w:w="3100" w:type="dxa"/>
                            </w:tcPr>
                            <w:p w14:paraId="1E91B659" w14:textId="77777777" w:rsidR="001F7038" w:rsidRDefault="001F7038">
                              <w:pPr>
                                <w:pStyle w:val="EMPTYCELLSTYLE"/>
                              </w:pPr>
                            </w:p>
                          </w:tc>
                          <w:tc>
                            <w:tcPr>
                              <w:tcW w:w="20" w:type="dxa"/>
                            </w:tcPr>
                            <w:p w14:paraId="570D3824" w14:textId="77777777" w:rsidR="001F7038" w:rsidRDefault="001F7038">
                              <w:pPr>
                                <w:pStyle w:val="EMPTYCELLSTYLE"/>
                              </w:pPr>
                            </w:p>
                          </w:tc>
                        </w:tr>
                        <w:tr w:rsidR="001F7038" w14:paraId="7874C06E" w14:textId="77777777">
                          <w:tblPrEx>
                            <w:tblCellMar>
                              <w:top w:w="0" w:type="dxa"/>
                              <w:bottom w:w="0" w:type="dxa"/>
                            </w:tblCellMar>
                          </w:tblPrEx>
                          <w:trPr>
                            <w:trHeight w:hRule="exact" w:val="200"/>
                          </w:trPr>
                          <w:tc>
                            <w:tcPr>
                              <w:tcW w:w="20" w:type="dxa"/>
                            </w:tcPr>
                            <w:p w14:paraId="0BF3CD92" w14:textId="77777777" w:rsidR="001F7038" w:rsidRDefault="001F7038">
                              <w:pPr>
                                <w:pStyle w:val="EMPTYCELLSTYLE"/>
                              </w:pPr>
                            </w:p>
                          </w:tc>
                          <w:tc>
                            <w:tcPr>
                              <w:tcW w:w="1540" w:type="dxa"/>
                            </w:tcPr>
                            <w:p w14:paraId="232206D9" w14:textId="77777777" w:rsidR="001F7038" w:rsidRDefault="001F7038">
                              <w:pPr>
                                <w:pStyle w:val="EMPTYCELLSTYLE"/>
                              </w:pPr>
                            </w:p>
                          </w:tc>
                          <w:tc>
                            <w:tcPr>
                              <w:tcW w:w="20" w:type="dxa"/>
                            </w:tcPr>
                            <w:p w14:paraId="6B6D7E22" w14:textId="77777777" w:rsidR="001F7038" w:rsidRDefault="001F7038">
                              <w:pPr>
                                <w:pStyle w:val="EMPTYCELLSTYLE"/>
                              </w:pPr>
                            </w:p>
                          </w:tc>
                          <w:tc>
                            <w:tcPr>
                              <w:tcW w:w="1280" w:type="dxa"/>
                            </w:tcPr>
                            <w:p w14:paraId="628CCD3E" w14:textId="77777777" w:rsidR="001F7038" w:rsidRDefault="001F7038">
                              <w:pPr>
                                <w:pStyle w:val="EMPTYCELLSTYLE"/>
                              </w:pPr>
                            </w:p>
                          </w:tc>
                          <w:tc>
                            <w:tcPr>
                              <w:tcW w:w="3080" w:type="dxa"/>
                            </w:tcPr>
                            <w:p w14:paraId="4EAABD22" w14:textId="77777777" w:rsidR="001F7038" w:rsidRDefault="001F7038">
                              <w:pPr>
                                <w:pStyle w:val="EMPTYCELLSTYLE"/>
                              </w:pPr>
                            </w:p>
                          </w:tc>
                          <w:tc>
                            <w:tcPr>
                              <w:tcW w:w="260" w:type="dxa"/>
                            </w:tcPr>
                            <w:p w14:paraId="072693A0" w14:textId="77777777" w:rsidR="001F7038" w:rsidRDefault="001F7038">
                              <w:pPr>
                                <w:pStyle w:val="EMPTYCELLSTYLE"/>
                              </w:pPr>
                            </w:p>
                          </w:tc>
                          <w:tc>
                            <w:tcPr>
                              <w:tcW w:w="1560" w:type="dxa"/>
                            </w:tcPr>
                            <w:p w14:paraId="6DFA2588" w14:textId="77777777" w:rsidR="001F7038" w:rsidRDefault="001F7038">
                              <w:pPr>
                                <w:pStyle w:val="EMPTYCELLSTYLE"/>
                              </w:pPr>
                            </w:p>
                          </w:tc>
                          <w:tc>
                            <w:tcPr>
                              <w:tcW w:w="3100" w:type="dxa"/>
                            </w:tcPr>
                            <w:p w14:paraId="307ECC64" w14:textId="77777777" w:rsidR="001F7038" w:rsidRDefault="001F7038">
                              <w:pPr>
                                <w:pStyle w:val="EMPTYCELLSTYLE"/>
                              </w:pPr>
                            </w:p>
                          </w:tc>
                          <w:tc>
                            <w:tcPr>
                              <w:tcW w:w="20" w:type="dxa"/>
                            </w:tcPr>
                            <w:p w14:paraId="0B73E715" w14:textId="77777777" w:rsidR="001F7038" w:rsidRDefault="001F7038">
                              <w:pPr>
                                <w:pStyle w:val="EMPTYCELLSTYLE"/>
                              </w:pPr>
                            </w:p>
                          </w:tc>
                        </w:tr>
                        <w:tr w:rsidR="001F7038" w14:paraId="34EC768D" w14:textId="77777777">
                          <w:tblPrEx>
                            <w:tblCellMar>
                              <w:top w:w="0" w:type="dxa"/>
                              <w:bottom w:w="0" w:type="dxa"/>
                            </w:tblCellMar>
                          </w:tblPrEx>
                          <w:trPr>
                            <w:trHeight w:hRule="exact" w:val="20"/>
                          </w:trPr>
                          <w:tc>
                            <w:tcPr>
                              <w:tcW w:w="20" w:type="dxa"/>
                            </w:tcPr>
                            <w:p w14:paraId="320737D2"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9F53081" w14:textId="77777777" w:rsidR="001F7038" w:rsidRDefault="00A81912">
                              <w:r>
                                <w:rPr>
                                  <w:rFonts w:ascii="DejaVu Sans" w:eastAsia="DejaVu Sans" w:hAnsi="DejaVu Sans" w:cs="DejaVu Sans"/>
                                  <w:color w:val="000000"/>
                                  <w:sz w:val="16"/>
                                </w:rPr>
                                <w:t>5116 - Segurança Pública com Cidadania</w:t>
                              </w:r>
                            </w:p>
                          </w:tc>
                          <w:tc>
                            <w:tcPr>
                              <w:tcW w:w="20" w:type="dxa"/>
                            </w:tcPr>
                            <w:p w14:paraId="2E52AE10" w14:textId="77777777" w:rsidR="001F7038" w:rsidRDefault="001F7038">
                              <w:pPr>
                                <w:pStyle w:val="EMPTYCELLSTYLE"/>
                              </w:pPr>
                            </w:p>
                          </w:tc>
                        </w:tr>
                        <w:tr w:rsidR="001F7038" w14:paraId="78A38555" w14:textId="77777777">
                          <w:tblPrEx>
                            <w:tblCellMar>
                              <w:top w:w="0" w:type="dxa"/>
                              <w:bottom w:w="0" w:type="dxa"/>
                            </w:tblCellMar>
                          </w:tblPrEx>
                          <w:trPr>
                            <w:trHeight w:hRule="exact" w:val="200"/>
                          </w:trPr>
                          <w:tc>
                            <w:tcPr>
                              <w:tcW w:w="20" w:type="dxa"/>
                            </w:tcPr>
                            <w:p w14:paraId="6E8CD7C9"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C3F2EAF" w14:textId="77777777" w:rsidR="001F7038" w:rsidRDefault="001F7038">
                              <w:pPr>
                                <w:pStyle w:val="EMPTYCELLSTYLE"/>
                              </w:pPr>
                            </w:p>
                          </w:tc>
                          <w:tc>
                            <w:tcPr>
                              <w:tcW w:w="20" w:type="dxa"/>
                            </w:tcPr>
                            <w:p w14:paraId="0EEEC260" w14:textId="77777777" w:rsidR="001F7038" w:rsidRDefault="001F7038">
                              <w:pPr>
                                <w:pStyle w:val="EMPTYCELLSTYLE"/>
                              </w:pPr>
                            </w:p>
                          </w:tc>
                        </w:tr>
                        <w:tr w:rsidR="001F7038" w14:paraId="3139381B" w14:textId="77777777">
                          <w:tblPrEx>
                            <w:tblCellMar>
                              <w:top w:w="0" w:type="dxa"/>
                              <w:bottom w:w="0" w:type="dxa"/>
                            </w:tblCellMar>
                          </w:tblPrEx>
                          <w:trPr>
                            <w:trHeight w:hRule="exact" w:val="40"/>
                          </w:trPr>
                          <w:tc>
                            <w:tcPr>
                              <w:tcW w:w="20" w:type="dxa"/>
                            </w:tcPr>
                            <w:p w14:paraId="343F1161" w14:textId="77777777" w:rsidR="001F7038" w:rsidRDefault="001F7038">
                              <w:pPr>
                                <w:pStyle w:val="EMPTYCELLSTYLE"/>
                              </w:pPr>
                            </w:p>
                          </w:tc>
                          <w:tc>
                            <w:tcPr>
                              <w:tcW w:w="1540" w:type="dxa"/>
                            </w:tcPr>
                            <w:p w14:paraId="728A87AF" w14:textId="77777777" w:rsidR="001F7038" w:rsidRDefault="001F7038">
                              <w:pPr>
                                <w:pStyle w:val="EMPTYCELLSTYLE"/>
                              </w:pPr>
                            </w:p>
                          </w:tc>
                          <w:tc>
                            <w:tcPr>
                              <w:tcW w:w="20" w:type="dxa"/>
                            </w:tcPr>
                            <w:p w14:paraId="47842F6C" w14:textId="77777777" w:rsidR="001F7038" w:rsidRDefault="001F7038">
                              <w:pPr>
                                <w:pStyle w:val="EMPTYCELLSTYLE"/>
                              </w:pPr>
                            </w:p>
                          </w:tc>
                          <w:tc>
                            <w:tcPr>
                              <w:tcW w:w="1280" w:type="dxa"/>
                            </w:tcPr>
                            <w:p w14:paraId="351C1CF9" w14:textId="77777777" w:rsidR="001F7038" w:rsidRDefault="001F7038">
                              <w:pPr>
                                <w:pStyle w:val="EMPTYCELLSTYLE"/>
                              </w:pPr>
                            </w:p>
                          </w:tc>
                          <w:tc>
                            <w:tcPr>
                              <w:tcW w:w="3080" w:type="dxa"/>
                            </w:tcPr>
                            <w:p w14:paraId="12905506" w14:textId="77777777" w:rsidR="001F7038" w:rsidRDefault="001F7038">
                              <w:pPr>
                                <w:pStyle w:val="EMPTYCELLSTYLE"/>
                              </w:pPr>
                            </w:p>
                          </w:tc>
                          <w:tc>
                            <w:tcPr>
                              <w:tcW w:w="260" w:type="dxa"/>
                            </w:tcPr>
                            <w:p w14:paraId="461A957B" w14:textId="77777777" w:rsidR="001F7038" w:rsidRDefault="001F7038">
                              <w:pPr>
                                <w:pStyle w:val="EMPTYCELLSTYLE"/>
                              </w:pPr>
                            </w:p>
                          </w:tc>
                          <w:tc>
                            <w:tcPr>
                              <w:tcW w:w="1560" w:type="dxa"/>
                            </w:tcPr>
                            <w:p w14:paraId="04E56269" w14:textId="77777777" w:rsidR="001F7038" w:rsidRDefault="001F7038">
                              <w:pPr>
                                <w:pStyle w:val="EMPTYCELLSTYLE"/>
                              </w:pPr>
                            </w:p>
                          </w:tc>
                          <w:tc>
                            <w:tcPr>
                              <w:tcW w:w="3100" w:type="dxa"/>
                            </w:tcPr>
                            <w:p w14:paraId="6EFCF7A3" w14:textId="77777777" w:rsidR="001F7038" w:rsidRDefault="001F7038">
                              <w:pPr>
                                <w:pStyle w:val="EMPTYCELLSTYLE"/>
                              </w:pPr>
                            </w:p>
                          </w:tc>
                          <w:tc>
                            <w:tcPr>
                              <w:tcW w:w="20" w:type="dxa"/>
                            </w:tcPr>
                            <w:p w14:paraId="79B50978" w14:textId="77777777" w:rsidR="001F7038" w:rsidRDefault="001F7038">
                              <w:pPr>
                                <w:pStyle w:val="EMPTYCELLSTYLE"/>
                              </w:pPr>
                            </w:p>
                          </w:tc>
                        </w:tr>
                        <w:tr w:rsidR="001F7038" w14:paraId="62CBD630"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7B2A32DB" w14:textId="77777777" w:rsidR="001F7038" w:rsidRDefault="00A81912">
                              <w:r>
                                <w:rPr>
                                  <w:rFonts w:ascii="DejaVu Sans" w:eastAsia="DejaVu Sans" w:hAnsi="DejaVu Sans" w:cs="DejaVu Sans"/>
                                  <w:color w:val="000000"/>
                                  <w:sz w:val="16"/>
                                </w:rPr>
                                <w:t>AÇÃO</w:t>
                              </w:r>
                            </w:p>
                          </w:tc>
                          <w:tc>
                            <w:tcPr>
                              <w:tcW w:w="20" w:type="dxa"/>
                            </w:tcPr>
                            <w:p w14:paraId="1CEDED9A" w14:textId="77777777" w:rsidR="001F7038" w:rsidRDefault="001F7038">
                              <w:pPr>
                                <w:pStyle w:val="EMPTYCELLSTYLE"/>
                              </w:pPr>
                            </w:p>
                          </w:tc>
                          <w:tc>
                            <w:tcPr>
                              <w:tcW w:w="1280" w:type="dxa"/>
                            </w:tcPr>
                            <w:p w14:paraId="6EC0F21A" w14:textId="77777777" w:rsidR="001F7038" w:rsidRDefault="001F7038">
                              <w:pPr>
                                <w:pStyle w:val="EMPTYCELLSTYLE"/>
                              </w:pPr>
                            </w:p>
                          </w:tc>
                          <w:tc>
                            <w:tcPr>
                              <w:tcW w:w="3080" w:type="dxa"/>
                            </w:tcPr>
                            <w:p w14:paraId="7B14C262" w14:textId="77777777" w:rsidR="001F7038" w:rsidRDefault="001F7038">
                              <w:pPr>
                                <w:pStyle w:val="EMPTYCELLSTYLE"/>
                              </w:pPr>
                            </w:p>
                          </w:tc>
                          <w:tc>
                            <w:tcPr>
                              <w:tcW w:w="260" w:type="dxa"/>
                            </w:tcPr>
                            <w:p w14:paraId="66721C04" w14:textId="77777777" w:rsidR="001F7038" w:rsidRDefault="001F7038">
                              <w:pPr>
                                <w:pStyle w:val="EMPTYCELLSTYLE"/>
                              </w:pPr>
                            </w:p>
                          </w:tc>
                          <w:tc>
                            <w:tcPr>
                              <w:tcW w:w="1560" w:type="dxa"/>
                            </w:tcPr>
                            <w:p w14:paraId="42A9AD61" w14:textId="77777777" w:rsidR="001F7038" w:rsidRDefault="001F7038">
                              <w:pPr>
                                <w:pStyle w:val="EMPTYCELLSTYLE"/>
                              </w:pPr>
                            </w:p>
                          </w:tc>
                          <w:tc>
                            <w:tcPr>
                              <w:tcW w:w="3100" w:type="dxa"/>
                            </w:tcPr>
                            <w:p w14:paraId="026D399C" w14:textId="77777777" w:rsidR="001F7038" w:rsidRDefault="001F7038">
                              <w:pPr>
                                <w:pStyle w:val="EMPTYCELLSTYLE"/>
                              </w:pPr>
                            </w:p>
                          </w:tc>
                          <w:tc>
                            <w:tcPr>
                              <w:tcW w:w="20" w:type="dxa"/>
                            </w:tcPr>
                            <w:p w14:paraId="3347C135" w14:textId="77777777" w:rsidR="001F7038" w:rsidRDefault="001F7038">
                              <w:pPr>
                                <w:pStyle w:val="EMPTYCELLSTYLE"/>
                              </w:pPr>
                            </w:p>
                          </w:tc>
                        </w:tr>
                        <w:tr w:rsidR="001F7038" w14:paraId="1DB896B5"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40E4C84D" w14:textId="77777777" w:rsidR="001F7038" w:rsidRDefault="001F7038">
                              <w:pPr>
                                <w:pStyle w:val="EMPTYCELLSTYLE"/>
                              </w:pPr>
                            </w:p>
                          </w:tc>
                          <w:tc>
                            <w:tcPr>
                              <w:tcW w:w="20" w:type="dxa"/>
                            </w:tcPr>
                            <w:p w14:paraId="23E51C26" w14:textId="77777777" w:rsidR="001F7038" w:rsidRDefault="001F7038">
                              <w:pPr>
                                <w:pStyle w:val="EMPTYCELLSTYLE"/>
                              </w:pPr>
                            </w:p>
                          </w:tc>
                          <w:tc>
                            <w:tcPr>
                              <w:tcW w:w="1280" w:type="dxa"/>
                            </w:tcPr>
                            <w:p w14:paraId="2775A00B" w14:textId="77777777" w:rsidR="001F7038" w:rsidRDefault="001F7038">
                              <w:pPr>
                                <w:pStyle w:val="EMPTYCELLSTYLE"/>
                              </w:pPr>
                            </w:p>
                          </w:tc>
                          <w:tc>
                            <w:tcPr>
                              <w:tcW w:w="3080" w:type="dxa"/>
                            </w:tcPr>
                            <w:p w14:paraId="66898F59" w14:textId="77777777" w:rsidR="001F7038" w:rsidRDefault="001F7038">
                              <w:pPr>
                                <w:pStyle w:val="EMPTYCELLSTYLE"/>
                              </w:pPr>
                            </w:p>
                          </w:tc>
                          <w:tc>
                            <w:tcPr>
                              <w:tcW w:w="260" w:type="dxa"/>
                            </w:tcPr>
                            <w:p w14:paraId="464D42DE" w14:textId="77777777" w:rsidR="001F7038" w:rsidRDefault="001F7038">
                              <w:pPr>
                                <w:pStyle w:val="EMPTYCELLSTYLE"/>
                              </w:pPr>
                            </w:p>
                          </w:tc>
                          <w:tc>
                            <w:tcPr>
                              <w:tcW w:w="1560" w:type="dxa"/>
                            </w:tcPr>
                            <w:p w14:paraId="1D0B09F4" w14:textId="77777777" w:rsidR="001F7038" w:rsidRDefault="001F7038">
                              <w:pPr>
                                <w:pStyle w:val="EMPTYCELLSTYLE"/>
                              </w:pPr>
                            </w:p>
                          </w:tc>
                          <w:tc>
                            <w:tcPr>
                              <w:tcW w:w="3100" w:type="dxa"/>
                            </w:tcPr>
                            <w:p w14:paraId="4B899E2C" w14:textId="77777777" w:rsidR="001F7038" w:rsidRDefault="001F7038">
                              <w:pPr>
                                <w:pStyle w:val="EMPTYCELLSTYLE"/>
                              </w:pPr>
                            </w:p>
                          </w:tc>
                          <w:tc>
                            <w:tcPr>
                              <w:tcW w:w="20" w:type="dxa"/>
                            </w:tcPr>
                            <w:p w14:paraId="7985D13A" w14:textId="77777777" w:rsidR="001F7038" w:rsidRDefault="001F7038">
                              <w:pPr>
                                <w:pStyle w:val="EMPTYCELLSTYLE"/>
                              </w:pPr>
                            </w:p>
                          </w:tc>
                        </w:tr>
                        <w:tr w:rsidR="001F7038" w14:paraId="631925F0" w14:textId="77777777">
                          <w:tblPrEx>
                            <w:tblCellMar>
                              <w:top w:w="0" w:type="dxa"/>
                              <w:bottom w:w="0" w:type="dxa"/>
                            </w:tblCellMar>
                          </w:tblPrEx>
                          <w:trPr>
                            <w:trHeight w:hRule="exact" w:val="200"/>
                          </w:trPr>
                          <w:tc>
                            <w:tcPr>
                              <w:tcW w:w="20" w:type="dxa"/>
                            </w:tcPr>
                            <w:p w14:paraId="4D7A6250" w14:textId="77777777" w:rsidR="001F7038" w:rsidRDefault="001F7038">
                              <w:pPr>
                                <w:pStyle w:val="EMPTYCELLSTYLE"/>
                              </w:pPr>
                            </w:p>
                          </w:tc>
                          <w:tc>
                            <w:tcPr>
                              <w:tcW w:w="1540" w:type="dxa"/>
                            </w:tcPr>
                            <w:p w14:paraId="6B1A789E" w14:textId="77777777" w:rsidR="001F7038" w:rsidRDefault="001F7038">
                              <w:pPr>
                                <w:pStyle w:val="EMPTYCELLSTYLE"/>
                              </w:pPr>
                            </w:p>
                          </w:tc>
                          <w:tc>
                            <w:tcPr>
                              <w:tcW w:w="20" w:type="dxa"/>
                            </w:tcPr>
                            <w:p w14:paraId="71923244" w14:textId="77777777" w:rsidR="001F7038" w:rsidRDefault="001F7038">
                              <w:pPr>
                                <w:pStyle w:val="EMPTYCELLSTYLE"/>
                              </w:pPr>
                            </w:p>
                          </w:tc>
                          <w:tc>
                            <w:tcPr>
                              <w:tcW w:w="1280" w:type="dxa"/>
                            </w:tcPr>
                            <w:p w14:paraId="109F5810" w14:textId="77777777" w:rsidR="001F7038" w:rsidRDefault="001F7038">
                              <w:pPr>
                                <w:pStyle w:val="EMPTYCELLSTYLE"/>
                              </w:pPr>
                            </w:p>
                          </w:tc>
                          <w:tc>
                            <w:tcPr>
                              <w:tcW w:w="3080" w:type="dxa"/>
                            </w:tcPr>
                            <w:p w14:paraId="4C020CF1" w14:textId="77777777" w:rsidR="001F7038" w:rsidRDefault="001F7038">
                              <w:pPr>
                                <w:pStyle w:val="EMPTYCELLSTYLE"/>
                              </w:pPr>
                            </w:p>
                          </w:tc>
                          <w:tc>
                            <w:tcPr>
                              <w:tcW w:w="260" w:type="dxa"/>
                            </w:tcPr>
                            <w:p w14:paraId="05B75D0F" w14:textId="77777777" w:rsidR="001F7038" w:rsidRDefault="001F7038">
                              <w:pPr>
                                <w:pStyle w:val="EMPTYCELLSTYLE"/>
                              </w:pPr>
                            </w:p>
                          </w:tc>
                          <w:tc>
                            <w:tcPr>
                              <w:tcW w:w="1560" w:type="dxa"/>
                            </w:tcPr>
                            <w:p w14:paraId="6679C451" w14:textId="77777777" w:rsidR="001F7038" w:rsidRDefault="001F7038">
                              <w:pPr>
                                <w:pStyle w:val="EMPTYCELLSTYLE"/>
                              </w:pPr>
                            </w:p>
                          </w:tc>
                          <w:tc>
                            <w:tcPr>
                              <w:tcW w:w="3100" w:type="dxa"/>
                            </w:tcPr>
                            <w:p w14:paraId="686D3648" w14:textId="77777777" w:rsidR="001F7038" w:rsidRDefault="001F7038">
                              <w:pPr>
                                <w:pStyle w:val="EMPTYCELLSTYLE"/>
                              </w:pPr>
                            </w:p>
                          </w:tc>
                          <w:tc>
                            <w:tcPr>
                              <w:tcW w:w="20" w:type="dxa"/>
                            </w:tcPr>
                            <w:p w14:paraId="40C866B6" w14:textId="77777777" w:rsidR="001F7038" w:rsidRDefault="001F7038">
                              <w:pPr>
                                <w:pStyle w:val="EMPTYCELLSTYLE"/>
                              </w:pPr>
                            </w:p>
                          </w:tc>
                        </w:tr>
                        <w:tr w:rsidR="001F7038" w14:paraId="60DEE98F" w14:textId="77777777">
                          <w:tblPrEx>
                            <w:tblCellMar>
                              <w:top w:w="0" w:type="dxa"/>
                              <w:bottom w:w="0" w:type="dxa"/>
                            </w:tblCellMar>
                          </w:tblPrEx>
                          <w:trPr>
                            <w:trHeight w:hRule="exact" w:val="40"/>
                          </w:trPr>
                          <w:tc>
                            <w:tcPr>
                              <w:tcW w:w="20" w:type="dxa"/>
                            </w:tcPr>
                            <w:p w14:paraId="56D14F83" w14:textId="77777777" w:rsidR="001F7038" w:rsidRDefault="001F7038">
                              <w:pPr>
                                <w:pStyle w:val="EMPTYCELLSTYLE"/>
                              </w:pPr>
                            </w:p>
                          </w:tc>
                          <w:tc>
                            <w:tcPr>
                              <w:tcW w:w="1540" w:type="dxa"/>
                            </w:tcPr>
                            <w:p w14:paraId="36E440F0" w14:textId="77777777" w:rsidR="001F7038" w:rsidRDefault="001F7038">
                              <w:pPr>
                                <w:pStyle w:val="EMPTYCELLSTYLE"/>
                              </w:pPr>
                            </w:p>
                          </w:tc>
                          <w:tc>
                            <w:tcPr>
                              <w:tcW w:w="20" w:type="dxa"/>
                            </w:tcPr>
                            <w:p w14:paraId="6D9C03B0" w14:textId="77777777" w:rsidR="001F7038" w:rsidRDefault="001F7038">
                              <w:pPr>
                                <w:pStyle w:val="EMPTYCELLSTYLE"/>
                              </w:pPr>
                            </w:p>
                          </w:tc>
                          <w:tc>
                            <w:tcPr>
                              <w:tcW w:w="1280" w:type="dxa"/>
                            </w:tcPr>
                            <w:p w14:paraId="1546623D" w14:textId="77777777" w:rsidR="001F7038" w:rsidRDefault="001F7038">
                              <w:pPr>
                                <w:pStyle w:val="EMPTYCELLSTYLE"/>
                              </w:pPr>
                            </w:p>
                          </w:tc>
                          <w:tc>
                            <w:tcPr>
                              <w:tcW w:w="3080" w:type="dxa"/>
                            </w:tcPr>
                            <w:p w14:paraId="483375D5" w14:textId="77777777" w:rsidR="001F7038" w:rsidRDefault="001F7038">
                              <w:pPr>
                                <w:pStyle w:val="EMPTYCELLSTYLE"/>
                              </w:pPr>
                            </w:p>
                          </w:tc>
                          <w:tc>
                            <w:tcPr>
                              <w:tcW w:w="260" w:type="dxa"/>
                            </w:tcPr>
                            <w:p w14:paraId="793C44A4" w14:textId="77777777" w:rsidR="001F7038" w:rsidRDefault="001F7038">
                              <w:pPr>
                                <w:pStyle w:val="EMPTYCELLSTYLE"/>
                              </w:pPr>
                            </w:p>
                          </w:tc>
                          <w:tc>
                            <w:tcPr>
                              <w:tcW w:w="1560" w:type="dxa"/>
                            </w:tcPr>
                            <w:p w14:paraId="182246BC" w14:textId="77777777" w:rsidR="001F7038" w:rsidRDefault="001F7038">
                              <w:pPr>
                                <w:pStyle w:val="EMPTYCELLSTYLE"/>
                              </w:pPr>
                            </w:p>
                          </w:tc>
                          <w:tc>
                            <w:tcPr>
                              <w:tcW w:w="3100" w:type="dxa"/>
                            </w:tcPr>
                            <w:p w14:paraId="76005736" w14:textId="77777777" w:rsidR="001F7038" w:rsidRDefault="001F7038">
                              <w:pPr>
                                <w:pStyle w:val="EMPTYCELLSTYLE"/>
                              </w:pPr>
                            </w:p>
                          </w:tc>
                          <w:tc>
                            <w:tcPr>
                              <w:tcW w:w="20" w:type="dxa"/>
                            </w:tcPr>
                            <w:p w14:paraId="061EA64F" w14:textId="77777777" w:rsidR="001F7038" w:rsidRDefault="001F7038">
                              <w:pPr>
                                <w:pStyle w:val="EMPTYCELLSTYLE"/>
                              </w:pPr>
                            </w:p>
                          </w:tc>
                        </w:tr>
                        <w:tr w:rsidR="001F7038" w14:paraId="2B7D55B8" w14:textId="77777777">
                          <w:tblPrEx>
                            <w:tblCellMar>
                              <w:top w:w="0" w:type="dxa"/>
                              <w:bottom w:w="0" w:type="dxa"/>
                            </w:tblCellMar>
                          </w:tblPrEx>
                          <w:trPr>
                            <w:trHeight w:hRule="exact" w:val="200"/>
                          </w:trPr>
                          <w:tc>
                            <w:tcPr>
                              <w:tcW w:w="20" w:type="dxa"/>
                            </w:tcPr>
                            <w:p w14:paraId="62B2EA04" w14:textId="77777777" w:rsidR="001F7038" w:rsidRDefault="001F7038">
                              <w:pPr>
                                <w:pStyle w:val="EMPTYCELLSTYLE"/>
                              </w:pPr>
                            </w:p>
                          </w:tc>
                          <w:tc>
                            <w:tcPr>
                              <w:tcW w:w="1540" w:type="dxa"/>
                            </w:tcPr>
                            <w:p w14:paraId="04C877D8" w14:textId="77777777" w:rsidR="001F7038" w:rsidRDefault="001F7038">
                              <w:pPr>
                                <w:pStyle w:val="EMPTYCELLSTYLE"/>
                              </w:pPr>
                            </w:p>
                          </w:tc>
                          <w:tc>
                            <w:tcPr>
                              <w:tcW w:w="20" w:type="dxa"/>
                            </w:tcPr>
                            <w:p w14:paraId="19AA4B86" w14:textId="77777777" w:rsidR="001F7038" w:rsidRDefault="001F7038">
                              <w:pPr>
                                <w:pStyle w:val="EMPTYCELLSTYLE"/>
                              </w:pPr>
                            </w:p>
                          </w:tc>
                          <w:tc>
                            <w:tcPr>
                              <w:tcW w:w="1280" w:type="dxa"/>
                            </w:tcPr>
                            <w:p w14:paraId="3520140B" w14:textId="77777777" w:rsidR="001F7038" w:rsidRDefault="001F7038">
                              <w:pPr>
                                <w:pStyle w:val="EMPTYCELLSTYLE"/>
                              </w:pPr>
                            </w:p>
                          </w:tc>
                          <w:tc>
                            <w:tcPr>
                              <w:tcW w:w="3080" w:type="dxa"/>
                            </w:tcPr>
                            <w:p w14:paraId="2AADC4F6" w14:textId="77777777" w:rsidR="001F7038" w:rsidRDefault="001F7038">
                              <w:pPr>
                                <w:pStyle w:val="EMPTYCELLSTYLE"/>
                              </w:pPr>
                            </w:p>
                          </w:tc>
                          <w:tc>
                            <w:tcPr>
                              <w:tcW w:w="260" w:type="dxa"/>
                            </w:tcPr>
                            <w:p w14:paraId="6769D879" w14:textId="77777777" w:rsidR="001F7038" w:rsidRDefault="001F7038">
                              <w:pPr>
                                <w:pStyle w:val="EMPTYCELLSTYLE"/>
                              </w:pPr>
                            </w:p>
                          </w:tc>
                          <w:tc>
                            <w:tcPr>
                              <w:tcW w:w="1560" w:type="dxa"/>
                            </w:tcPr>
                            <w:p w14:paraId="62A28241" w14:textId="77777777" w:rsidR="001F7038" w:rsidRDefault="001F7038">
                              <w:pPr>
                                <w:pStyle w:val="EMPTYCELLSTYLE"/>
                              </w:pPr>
                            </w:p>
                          </w:tc>
                          <w:tc>
                            <w:tcPr>
                              <w:tcW w:w="3100" w:type="dxa"/>
                            </w:tcPr>
                            <w:p w14:paraId="0F6BF1D3" w14:textId="77777777" w:rsidR="001F7038" w:rsidRDefault="001F7038">
                              <w:pPr>
                                <w:pStyle w:val="EMPTYCELLSTYLE"/>
                              </w:pPr>
                            </w:p>
                          </w:tc>
                          <w:tc>
                            <w:tcPr>
                              <w:tcW w:w="20" w:type="dxa"/>
                            </w:tcPr>
                            <w:p w14:paraId="3B28E8F2" w14:textId="77777777" w:rsidR="001F7038" w:rsidRDefault="001F7038">
                              <w:pPr>
                                <w:pStyle w:val="EMPTYCELLSTYLE"/>
                              </w:pPr>
                            </w:p>
                          </w:tc>
                        </w:tr>
                        <w:tr w:rsidR="001F7038" w14:paraId="4F66F4FB" w14:textId="77777777">
                          <w:tblPrEx>
                            <w:tblCellMar>
                              <w:top w:w="0" w:type="dxa"/>
                              <w:bottom w:w="0" w:type="dxa"/>
                            </w:tblCellMar>
                          </w:tblPrEx>
                          <w:trPr>
                            <w:trHeight w:hRule="exact" w:val="20"/>
                          </w:trPr>
                          <w:tc>
                            <w:tcPr>
                              <w:tcW w:w="20" w:type="dxa"/>
                            </w:tcPr>
                            <w:p w14:paraId="024E4A77"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08B69CF" w14:textId="77777777" w:rsidR="001F7038" w:rsidRDefault="00A81912">
                              <w:r>
                                <w:rPr>
                                  <w:rFonts w:ascii="DejaVu Sans" w:eastAsia="DejaVu Sans" w:hAnsi="DejaVu Sans" w:cs="DejaVu Sans"/>
                                  <w:color w:val="000000"/>
                                  <w:sz w:val="16"/>
                                </w:rPr>
                                <w:t>0001 - Nacional</w:t>
                              </w:r>
                            </w:p>
                          </w:tc>
                        </w:tr>
                        <w:tr w:rsidR="001F7038" w14:paraId="521C2379" w14:textId="77777777">
                          <w:tblPrEx>
                            <w:tblCellMar>
                              <w:top w:w="0" w:type="dxa"/>
                              <w:bottom w:w="0" w:type="dxa"/>
                            </w:tblCellMar>
                          </w:tblPrEx>
                          <w:trPr>
                            <w:trHeight w:hRule="exact" w:val="200"/>
                          </w:trPr>
                          <w:tc>
                            <w:tcPr>
                              <w:tcW w:w="20" w:type="dxa"/>
                            </w:tcPr>
                            <w:p w14:paraId="3BD1164D"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F516EFF" w14:textId="77777777" w:rsidR="001F7038" w:rsidRDefault="001F7038">
                              <w:pPr>
                                <w:pStyle w:val="EMPTYCELLSTYLE"/>
                              </w:pPr>
                            </w:p>
                          </w:tc>
                        </w:tr>
                        <w:tr w:rsidR="001F7038" w14:paraId="7BFB057D" w14:textId="77777777">
                          <w:tblPrEx>
                            <w:tblCellMar>
                              <w:top w:w="0" w:type="dxa"/>
                              <w:bottom w:w="0" w:type="dxa"/>
                            </w:tblCellMar>
                          </w:tblPrEx>
                          <w:trPr>
                            <w:trHeight w:hRule="exact" w:val="40"/>
                          </w:trPr>
                          <w:tc>
                            <w:tcPr>
                              <w:tcW w:w="20" w:type="dxa"/>
                            </w:tcPr>
                            <w:p w14:paraId="1C89B5F2" w14:textId="77777777" w:rsidR="001F7038" w:rsidRDefault="001F7038">
                              <w:pPr>
                                <w:pStyle w:val="EMPTYCELLSTYLE"/>
                              </w:pPr>
                            </w:p>
                          </w:tc>
                          <w:tc>
                            <w:tcPr>
                              <w:tcW w:w="1540" w:type="dxa"/>
                            </w:tcPr>
                            <w:p w14:paraId="6A15C859" w14:textId="77777777" w:rsidR="001F7038" w:rsidRDefault="001F7038">
                              <w:pPr>
                                <w:pStyle w:val="EMPTYCELLSTYLE"/>
                              </w:pPr>
                            </w:p>
                          </w:tc>
                          <w:tc>
                            <w:tcPr>
                              <w:tcW w:w="20" w:type="dxa"/>
                            </w:tcPr>
                            <w:p w14:paraId="60B3EA74" w14:textId="77777777" w:rsidR="001F7038" w:rsidRDefault="001F7038">
                              <w:pPr>
                                <w:pStyle w:val="EMPTYCELLSTYLE"/>
                              </w:pPr>
                            </w:p>
                          </w:tc>
                          <w:tc>
                            <w:tcPr>
                              <w:tcW w:w="1280" w:type="dxa"/>
                            </w:tcPr>
                            <w:p w14:paraId="71364219" w14:textId="77777777" w:rsidR="001F7038" w:rsidRDefault="001F7038">
                              <w:pPr>
                                <w:pStyle w:val="EMPTYCELLSTYLE"/>
                              </w:pPr>
                            </w:p>
                          </w:tc>
                          <w:tc>
                            <w:tcPr>
                              <w:tcW w:w="3080" w:type="dxa"/>
                            </w:tcPr>
                            <w:p w14:paraId="4992B0BE" w14:textId="77777777" w:rsidR="001F7038" w:rsidRDefault="001F7038">
                              <w:pPr>
                                <w:pStyle w:val="EMPTYCELLSTYLE"/>
                              </w:pPr>
                            </w:p>
                          </w:tc>
                          <w:tc>
                            <w:tcPr>
                              <w:tcW w:w="260" w:type="dxa"/>
                            </w:tcPr>
                            <w:p w14:paraId="1B934603" w14:textId="77777777" w:rsidR="001F7038" w:rsidRDefault="001F7038">
                              <w:pPr>
                                <w:pStyle w:val="EMPTYCELLSTYLE"/>
                              </w:pPr>
                            </w:p>
                          </w:tc>
                          <w:tc>
                            <w:tcPr>
                              <w:tcW w:w="1560" w:type="dxa"/>
                            </w:tcPr>
                            <w:p w14:paraId="7BF1A486" w14:textId="77777777" w:rsidR="001F7038" w:rsidRDefault="001F7038">
                              <w:pPr>
                                <w:pStyle w:val="EMPTYCELLSTYLE"/>
                              </w:pPr>
                            </w:p>
                          </w:tc>
                          <w:tc>
                            <w:tcPr>
                              <w:tcW w:w="3100" w:type="dxa"/>
                            </w:tcPr>
                            <w:p w14:paraId="004194CE" w14:textId="77777777" w:rsidR="001F7038" w:rsidRDefault="001F7038">
                              <w:pPr>
                                <w:pStyle w:val="EMPTYCELLSTYLE"/>
                              </w:pPr>
                            </w:p>
                          </w:tc>
                          <w:tc>
                            <w:tcPr>
                              <w:tcW w:w="20" w:type="dxa"/>
                            </w:tcPr>
                            <w:p w14:paraId="6EF65A81" w14:textId="77777777" w:rsidR="001F7038" w:rsidRDefault="001F7038">
                              <w:pPr>
                                <w:pStyle w:val="EMPTYCELLSTYLE"/>
                              </w:pPr>
                            </w:p>
                          </w:tc>
                        </w:tr>
                        <w:tr w:rsidR="001F7038" w14:paraId="65CC8AAA" w14:textId="77777777">
                          <w:tblPrEx>
                            <w:tblCellMar>
                              <w:top w:w="0" w:type="dxa"/>
                              <w:bottom w:w="0" w:type="dxa"/>
                            </w:tblCellMar>
                          </w:tblPrEx>
                          <w:trPr>
                            <w:trHeight w:hRule="exact" w:val="200"/>
                          </w:trPr>
                          <w:tc>
                            <w:tcPr>
                              <w:tcW w:w="20" w:type="dxa"/>
                            </w:tcPr>
                            <w:p w14:paraId="680E99F3" w14:textId="77777777" w:rsidR="001F7038" w:rsidRDefault="001F7038">
                              <w:pPr>
                                <w:pStyle w:val="EMPTYCELLSTYLE"/>
                              </w:pPr>
                            </w:p>
                          </w:tc>
                          <w:tc>
                            <w:tcPr>
                              <w:tcW w:w="1540" w:type="dxa"/>
                            </w:tcPr>
                            <w:p w14:paraId="1334DDC4" w14:textId="77777777" w:rsidR="001F7038" w:rsidRDefault="001F7038">
                              <w:pPr>
                                <w:pStyle w:val="EMPTYCELLSTYLE"/>
                              </w:pPr>
                            </w:p>
                          </w:tc>
                          <w:tc>
                            <w:tcPr>
                              <w:tcW w:w="20" w:type="dxa"/>
                            </w:tcPr>
                            <w:p w14:paraId="6E2C5D8D" w14:textId="77777777" w:rsidR="001F7038" w:rsidRDefault="001F7038">
                              <w:pPr>
                                <w:pStyle w:val="EMPTYCELLSTYLE"/>
                              </w:pPr>
                            </w:p>
                          </w:tc>
                          <w:tc>
                            <w:tcPr>
                              <w:tcW w:w="1280" w:type="dxa"/>
                            </w:tcPr>
                            <w:p w14:paraId="370DD0A7" w14:textId="77777777" w:rsidR="001F7038" w:rsidRDefault="001F7038">
                              <w:pPr>
                                <w:pStyle w:val="EMPTYCELLSTYLE"/>
                              </w:pPr>
                            </w:p>
                          </w:tc>
                          <w:tc>
                            <w:tcPr>
                              <w:tcW w:w="3080" w:type="dxa"/>
                            </w:tcPr>
                            <w:p w14:paraId="280A55D6" w14:textId="77777777" w:rsidR="001F7038" w:rsidRDefault="001F7038">
                              <w:pPr>
                                <w:pStyle w:val="EMPTYCELLSTYLE"/>
                              </w:pPr>
                            </w:p>
                          </w:tc>
                          <w:tc>
                            <w:tcPr>
                              <w:tcW w:w="260" w:type="dxa"/>
                            </w:tcPr>
                            <w:p w14:paraId="2F8BAAF1" w14:textId="77777777" w:rsidR="001F7038" w:rsidRDefault="001F7038">
                              <w:pPr>
                                <w:pStyle w:val="EMPTYCELLSTYLE"/>
                              </w:pPr>
                            </w:p>
                          </w:tc>
                          <w:tc>
                            <w:tcPr>
                              <w:tcW w:w="1560" w:type="dxa"/>
                            </w:tcPr>
                            <w:p w14:paraId="1C299BDF" w14:textId="77777777" w:rsidR="001F7038" w:rsidRDefault="001F7038">
                              <w:pPr>
                                <w:pStyle w:val="EMPTYCELLSTYLE"/>
                              </w:pPr>
                            </w:p>
                          </w:tc>
                          <w:tc>
                            <w:tcPr>
                              <w:tcW w:w="3100" w:type="dxa"/>
                            </w:tcPr>
                            <w:p w14:paraId="034D75F5" w14:textId="77777777" w:rsidR="001F7038" w:rsidRDefault="001F7038">
                              <w:pPr>
                                <w:pStyle w:val="EMPTYCELLSTYLE"/>
                              </w:pPr>
                            </w:p>
                          </w:tc>
                          <w:tc>
                            <w:tcPr>
                              <w:tcW w:w="20" w:type="dxa"/>
                            </w:tcPr>
                            <w:p w14:paraId="4DB2F778" w14:textId="77777777" w:rsidR="001F7038" w:rsidRDefault="001F7038">
                              <w:pPr>
                                <w:pStyle w:val="EMPTYCELLSTYLE"/>
                              </w:pPr>
                            </w:p>
                          </w:tc>
                        </w:tr>
                        <w:tr w:rsidR="001F7038" w14:paraId="5F968B38" w14:textId="77777777">
                          <w:tblPrEx>
                            <w:tblCellMar>
                              <w:top w:w="0" w:type="dxa"/>
                              <w:bottom w:w="0" w:type="dxa"/>
                            </w:tblCellMar>
                          </w:tblPrEx>
                          <w:trPr>
                            <w:trHeight w:hRule="exact" w:val="20"/>
                          </w:trPr>
                          <w:tc>
                            <w:tcPr>
                              <w:tcW w:w="20" w:type="dxa"/>
                            </w:tcPr>
                            <w:p w14:paraId="72F084F4"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02985BF" w14:textId="77777777" w:rsidR="001F7038" w:rsidRDefault="00A81912">
                              <w:r>
                                <w:rPr>
                                  <w:rFonts w:ascii="DejaVu Sans" w:eastAsia="DejaVu Sans" w:hAnsi="DejaVu Sans" w:cs="DejaVu Sans"/>
                                  <w:color w:val="000000"/>
                                  <w:sz w:val="16"/>
                                </w:rPr>
                                <w:t>9000000 - Nacional</w:t>
                              </w:r>
                            </w:p>
                          </w:tc>
                          <w:tc>
                            <w:tcPr>
                              <w:tcW w:w="260" w:type="dxa"/>
                            </w:tcPr>
                            <w:p w14:paraId="23FCA2AA" w14:textId="77777777" w:rsidR="001F7038" w:rsidRDefault="001F7038">
                              <w:pPr>
                                <w:pStyle w:val="EMPTYCELLSTYLE"/>
                              </w:pPr>
                            </w:p>
                          </w:tc>
                          <w:tc>
                            <w:tcPr>
                              <w:tcW w:w="1560" w:type="dxa"/>
                            </w:tcPr>
                            <w:p w14:paraId="2DF92907" w14:textId="77777777" w:rsidR="001F7038" w:rsidRDefault="001F7038">
                              <w:pPr>
                                <w:pStyle w:val="EMPTYCELLSTYLE"/>
                              </w:pPr>
                            </w:p>
                          </w:tc>
                          <w:tc>
                            <w:tcPr>
                              <w:tcW w:w="3100" w:type="dxa"/>
                            </w:tcPr>
                            <w:p w14:paraId="4AA7C024" w14:textId="77777777" w:rsidR="001F7038" w:rsidRDefault="001F7038">
                              <w:pPr>
                                <w:pStyle w:val="EMPTYCELLSTYLE"/>
                              </w:pPr>
                            </w:p>
                          </w:tc>
                          <w:tc>
                            <w:tcPr>
                              <w:tcW w:w="20" w:type="dxa"/>
                            </w:tcPr>
                            <w:p w14:paraId="208313AD" w14:textId="77777777" w:rsidR="001F7038" w:rsidRDefault="001F7038">
                              <w:pPr>
                                <w:pStyle w:val="EMPTYCELLSTYLE"/>
                              </w:pPr>
                            </w:p>
                          </w:tc>
                        </w:tr>
                        <w:tr w:rsidR="001F7038" w14:paraId="40D32D5C" w14:textId="77777777">
                          <w:tblPrEx>
                            <w:tblCellMar>
                              <w:top w:w="0" w:type="dxa"/>
                              <w:bottom w:w="0" w:type="dxa"/>
                            </w:tblCellMar>
                          </w:tblPrEx>
                          <w:trPr>
                            <w:trHeight w:hRule="exact" w:val="200"/>
                          </w:trPr>
                          <w:tc>
                            <w:tcPr>
                              <w:tcW w:w="20" w:type="dxa"/>
                            </w:tcPr>
                            <w:p w14:paraId="2D67C61A"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127965C" w14:textId="77777777" w:rsidR="001F7038" w:rsidRDefault="001F7038">
                              <w:pPr>
                                <w:pStyle w:val="EMPTYCELLSTYLE"/>
                              </w:pPr>
                            </w:p>
                          </w:tc>
                          <w:tc>
                            <w:tcPr>
                              <w:tcW w:w="260" w:type="dxa"/>
                            </w:tcPr>
                            <w:p w14:paraId="66C002C3" w14:textId="77777777" w:rsidR="001F7038" w:rsidRDefault="001F7038">
                              <w:pPr>
                                <w:pStyle w:val="EMPTYCELLSTYLE"/>
                              </w:pPr>
                            </w:p>
                          </w:tc>
                          <w:tc>
                            <w:tcPr>
                              <w:tcW w:w="1560" w:type="dxa"/>
                            </w:tcPr>
                            <w:p w14:paraId="6F36EDA5" w14:textId="77777777" w:rsidR="001F7038" w:rsidRDefault="001F7038">
                              <w:pPr>
                                <w:pStyle w:val="EMPTYCELLSTYLE"/>
                              </w:pPr>
                            </w:p>
                          </w:tc>
                          <w:tc>
                            <w:tcPr>
                              <w:tcW w:w="3100" w:type="dxa"/>
                            </w:tcPr>
                            <w:p w14:paraId="2947D372" w14:textId="77777777" w:rsidR="001F7038" w:rsidRDefault="001F7038">
                              <w:pPr>
                                <w:pStyle w:val="EMPTYCELLSTYLE"/>
                              </w:pPr>
                            </w:p>
                          </w:tc>
                          <w:tc>
                            <w:tcPr>
                              <w:tcW w:w="20" w:type="dxa"/>
                            </w:tcPr>
                            <w:p w14:paraId="438783AC" w14:textId="77777777" w:rsidR="001F7038" w:rsidRDefault="001F7038">
                              <w:pPr>
                                <w:pStyle w:val="EMPTYCELLSTYLE"/>
                              </w:pPr>
                            </w:p>
                          </w:tc>
                        </w:tr>
                      </w:tbl>
                      <w:p w14:paraId="007FEE07" w14:textId="77777777" w:rsidR="001F7038" w:rsidRDefault="001F7038">
                        <w:pPr>
                          <w:pStyle w:val="EMPTYCELLSTYLE"/>
                        </w:pPr>
                      </w:p>
                    </w:tc>
                  </w:tr>
                </w:tbl>
                <w:p w14:paraId="64497D41" w14:textId="77777777" w:rsidR="001F7038" w:rsidRDefault="001F7038">
                  <w:pPr>
                    <w:pStyle w:val="EMPTYCELLSTYLE"/>
                  </w:pPr>
                </w:p>
              </w:tc>
              <w:tc>
                <w:tcPr>
                  <w:tcW w:w="40" w:type="dxa"/>
                </w:tcPr>
                <w:p w14:paraId="725705D8" w14:textId="77777777" w:rsidR="001F7038" w:rsidRDefault="001F7038">
                  <w:pPr>
                    <w:pStyle w:val="EMPTYCELLSTYLE"/>
                  </w:pPr>
                </w:p>
              </w:tc>
            </w:tr>
            <w:tr w:rsidR="001F7038" w14:paraId="3A98E137" w14:textId="77777777">
              <w:tblPrEx>
                <w:tblCellMar>
                  <w:top w:w="0" w:type="dxa"/>
                  <w:bottom w:w="0" w:type="dxa"/>
                </w:tblCellMar>
              </w:tblPrEx>
              <w:trPr>
                <w:trHeight w:hRule="exact" w:val="440"/>
              </w:trPr>
              <w:tc>
                <w:tcPr>
                  <w:tcW w:w="6000" w:type="dxa"/>
                </w:tcPr>
                <w:p w14:paraId="75D3543A" w14:textId="77777777" w:rsidR="001F7038" w:rsidRDefault="001F7038">
                  <w:pPr>
                    <w:pStyle w:val="EMPTYCELLSTYLE"/>
                  </w:pPr>
                </w:p>
              </w:tc>
              <w:tc>
                <w:tcPr>
                  <w:tcW w:w="3000" w:type="dxa"/>
                </w:tcPr>
                <w:p w14:paraId="47532C35" w14:textId="77777777" w:rsidR="001F7038" w:rsidRDefault="001F7038">
                  <w:pPr>
                    <w:pStyle w:val="EMPTYCELLSTYLE"/>
                  </w:pPr>
                </w:p>
              </w:tc>
              <w:tc>
                <w:tcPr>
                  <w:tcW w:w="2060" w:type="dxa"/>
                </w:tcPr>
                <w:p w14:paraId="5CD3BFE6" w14:textId="77777777" w:rsidR="001F7038" w:rsidRDefault="001F7038">
                  <w:pPr>
                    <w:pStyle w:val="EMPTYCELLSTYLE"/>
                  </w:pPr>
                </w:p>
              </w:tc>
              <w:tc>
                <w:tcPr>
                  <w:tcW w:w="40" w:type="dxa"/>
                </w:tcPr>
                <w:p w14:paraId="4275C1CE" w14:textId="77777777" w:rsidR="001F7038" w:rsidRDefault="001F7038">
                  <w:pPr>
                    <w:pStyle w:val="EMPTYCELLSTYLE"/>
                  </w:pPr>
                </w:p>
              </w:tc>
            </w:tr>
            <w:tr w:rsidR="001F7038" w14:paraId="1995F315"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05581DC2"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1604CB9B"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5103BDDE" w14:textId="77777777" w:rsidR="001F7038" w:rsidRDefault="001F7038">
                        <w:pPr>
                          <w:pStyle w:val="EMPTYCELLSTYLE"/>
                        </w:pPr>
                      </w:p>
                    </w:tc>
                    <w:tc>
                      <w:tcPr>
                        <w:tcW w:w="680" w:type="dxa"/>
                      </w:tcPr>
                      <w:p w14:paraId="1797CF35" w14:textId="77777777" w:rsidR="001F7038" w:rsidRDefault="001F7038">
                        <w:pPr>
                          <w:pStyle w:val="EMPTYCELLSTYLE"/>
                        </w:pPr>
                      </w:p>
                    </w:tc>
                    <w:tc>
                      <w:tcPr>
                        <w:tcW w:w="560" w:type="dxa"/>
                        <w:tcMar>
                          <w:top w:w="0" w:type="dxa"/>
                          <w:left w:w="0" w:type="dxa"/>
                          <w:bottom w:w="0" w:type="dxa"/>
                          <w:right w:w="0" w:type="dxa"/>
                        </w:tcMar>
                      </w:tcPr>
                      <w:p w14:paraId="35F4EAC3" w14:textId="77777777" w:rsidR="001F7038" w:rsidRDefault="00A81912">
                        <w:r>
                          <w:rPr>
                            <w:rFonts w:ascii="DejaVu Sans" w:eastAsia="DejaVu Sans" w:hAnsi="DejaVu Sans" w:cs="DejaVu Sans"/>
                            <w:color w:val="000000"/>
                            <w:sz w:val="16"/>
                          </w:rPr>
                          <w:t>META</w:t>
                        </w:r>
                      </w:p>
                    </w:tc>
                    <w:tc>
                      <w:tcPr>
                        <w:tcW w:w="1560" w:type="dxa"/>
                      </w:tcPr>
                      <w:p w14:paraId="0FDF11C3" w14:textId="77777777" w:rsidR="001F7038" w:rsidRDefault="001F7038">
                        <w:pPr>
                          <w:pStyle w:val="EMPTYCELLSTYLE"/>
                        </w:pPr>
                      </w:p>
                    </w:tc>
                    <w:tc>
                      <w:tcPr>
                        <w:tcW w:w="520" w:type="dxa"/>
                      </w:tcPr>
                      <w:p w14:paraId="7BB90DEC" w14:textId="77777777" w:rsidR="001F7038" w:rsidRDefault="001F7038">
                        <w:pPr>
                          <w:pStyle w:val="EMPTYCELLSTYLE"/>
                        </w:pPr>
                      </w:p>
                    </w:tc>
                  </w:tr>
                  <w:tr w:rsidR="001F7038" w14:paraId="517CE86A"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07A5B3E" w14:textId="77777777" w:rsidR="001F7038" w:rsidRDefault="00A81912">
                        <w:r>
                          <w:rPr>
                            <w:rFonts w:ascii="DejaVu Sans" w:eastAsia="DejaVu Sans" w:hAnsi="DejaVu Sans" w:cs="DejaVu Sans"/>
                            <w:color w:val="000000"/>
                            <w:sz w:val="16"/>
                          </w:rPr>
                          <w:t>Ação apoiada (unidade)</w:t>
                        </w:r>
                      </w:p>
                    </w:tc>
                    <w:tc>
                      <w:tcPr>
                        <w:tcW w:w="680" w:type="dxa"/>
                      </w:tcPr>
                      <w:p w14:paraId="110B231B"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34E8485" w14:textId="77777777" w:rsidR="001F7038" w:rsidRDefault="00A81912">
                        <w:r>
                          <w:rPr>
                            <w:rFonts w:ascii="DejaVu Sans" w:eastAsia="DejaVu Sans" w:hAnsi="DejaVu Sans" w:cs="DejaVu Sans"/>
                            <w:color w:val="000000"/>
                            <w:sz w:val="16"/>
                          </w:rPr>
                          <w:t>108</w:t>
                        </w:r>
                      </w:p>
                    </w:tc>
                    <w:tc>
                      <w:tcPr>
                        <w:tcW w:w="520" w:type="dxa"/>
                      </w:tcPr>
                      <w:p w14:paraId="263EC79F" w14:textId="77777777" w:rsidR="001F7038" w:rsidRDefault="001F7038">
                        <w:pPr>
                          <w:pStyle w:val="EMPTYCELLSTYLE"/>
                        </w:pPr>
                      </w:p>
                    </w:tc>
                  </w:tr>
                </w:tbl>
                <w:p w14:paraId="3FED198D"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27EB82B9" w14:textId="77777777">
                    <w:tblPrEx>
                      <w:tblCellMar>
                        <w:top w:w="0" w:type="dxa"/>
                        <w:bottom w:w="0" w:type="dxa"/>
                      </w:tblCellMar>
                    </w:tblPrEx>
                    <w:trPr>
                      <w:trHeight w:hRule="exact" w:val="20"/>
                    </w:trPr>
                    <w:tc>
                      <w:tcPr>
                        <w:tcW w:w="1900" w:type="dxa"/>
                      </w:tcPr>
                      <w:p w14:paraId="05FA1769" w14:textId="77777777" w:rsidR="001F7038" w:rsidRDefault="001F7038">
                        <w:pPr>
                          <w:pStyle w:val="EMPTYCELLSTYLE"/>
                        </w:pPr>
                      </w:p>
                    </w:tc>
                    <w:tc>
                      <w:tcPr>
                        <w:tcW w:w="200" w:type="dxa"/>
                      </w:tcPr>
                      <w:p w14:paraId="6660BACF" w14:textId="77777777" w:rsidR="001F7038" w:rsidRDefault="001F7038">
                        <w:pPr>
                          <w:pStyle w:val="EMPTYCELLSTYLE"/>
                        </w:pPr>
                      </w:p>
                    </w:tc>
                  </w:tr>
                  <w:tr w:rsidR="001F7038" w14:paraId="3BAE30A6"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1102BFC9" w14:textId="77777777" w:rsidR="001F7038" w:rsidRDefault="00A81912">
                        <w:r>
                          <w:rPr>
                            <w:rFonts w:ascii="DejaVu Sans" w:eastAsia="DejaVu Sans" w:hAnsi="DejaVu Sans" w:cs="DejaVu Sans"/>
                            <w:color w:val="000000"/>
                            <w:sz w:val="16"/>
                          </w:rPr>
                          <w:t>QTD META A ALTERAR</w:t>
                        </w:r>
                      </w:p>
                    </w:tc>
                    <w:tc>
                      <w:tcPr>
                        <w:tcW w:w="200" w:type="dxa"/>
                      </w:tcPr>
                      <w:p w14:paraId="31844DEC" w14:textId="77777777" w:rsidR="001F7038" w:rsidRDefault="001F7038">
                        <w:pPr>
                          <w:pStyle w:val="EMPTYCELLSTYLE"/>
                        </w:pPr>
                      </w:p>
                    </w:tc>
                  </w:tr>
                  <w:tr w:rsidR="001F7038" w14:paraId="5668A12E"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48D28F2" w14:textId="77777777" w:rsidR="001F7038" w:rsidRDefault="00A81912">
                        <w:r>
                          <w:rPr>
                            <w:rFonts w:ascii="DejaVu Sans" w:eastAsia="DejaVu Sans" w:hAnsi="DejaVu Sans" w:cs="DejaVu Sans"/>
                            <w:color w:val="000000"/>
                            <w:sz w:val="16"/>
                          </w:rPr>
                          <w:t>10.000</w:t>
                        </w:r>
                      </w:p>
                    </w:tc>
                  </w:tr>
                </w:tbl>
                <w:p w14:paraId="06FC56AE" w14:textId="77777777" w:rsidR="001F7038" w:rsidRDefault="001F7038">
                  <w:pPr>
                    <w:pStyle w:val="EMPTYCELLSTYLE"/>
                  </w:pPr>
                </w:p>
              </w:tc>
            </w:tr>
          </w:tbl>
          <w:p w14:paraId="289B2401" w14:textId="77777777" w:rsidR="001F7038" w:rsidRDefault="001F7038">
            <w:pPr>
              <w:pStyle w:val="EMPTYCELLSTYLE"/>
            </w:pPr>
          </w:p>
        </w:tc>
        <w:tc>
          <w:tcPr>
            <w:tcW w:w="1" w:type="dxa"/>
          </w:tcPr>
          <w:p w14:paraId="62C0F6C1" w14:textId="77777777" w:rsidR="001F7038" w:rsidRDefault="001F7038">
            <w:pPr>
              <w:pStyle w:val="EMPTYCELLSTYLE"/>
            </w:pPr>
          </w:p>
        </w:tc>
      </w:tr>
      <w:tr w:rsidR="001F7038" w14:paraId="5584DD7F" w14:textId="77777777">
        <w:tblPrEx>
          <w:tblCellMar>
            <w:top w:w="0" w:type="dxa"/>
            <w:bottom w:w="0" w:type="dxa"/>
          </w:tblCellMar>
        </w:tblPrEx>
        <w:trPr>
          <w:trHeight w:hRule="exact" w:val="60"/>
        </w:trPr>
        <w:tc>
          <w:tcPr>
            <w:tcW w:w="1" w:type="dxa"/>
          </w:tcPr>
          <w:p w14:paraId="380B3EAC" w14:textId="77777777" w:rsidR="001F7038" w:rsidRDefault="001F7038">
            <w:pPr>
              <w:pStyle w:val="EMPTYCELLSTYLE"/>
            </w:pPr>
          </w:p>
        </w:tc>
        <w:tc>
          <w:tcPr>
            <w:tcW w:w="20" w:type="dxa"/>
          </w:tcPr>
          <w:p w14:paraId="227020EE" w14:textId="77777777" w:rsidR="001F7038" w:rsidRDefault="001F7038">
            <w:pPr>
              <w:pStyle w:val="EMPTYCELLSTYLE"/>
            </w:pPr>
          </w:p>
        </w:tc>
        <w:tc>
          <w:tcPr>
            <w:tcW w:w="280" w:type="dxa"/>
          </w:tcPr>
          <w:p w14:paraId="42AC1923" w14:textId="77777777" w:rsidR="001F7038" w:rsidRDefault="001F7038">
            <w:pPr>
              <w:pStyle w:val="EMPTYCELLSTYLE"/>
            </w:pPr>
          </w:p>
        </w:tc>
        <w:tc>
          <w:tcPr>
            <w:tcW w:w="1000" w:type="dxa"/>
          </w:tcPr>
          <w:p w14:paraId="5F4D22EA" w14:textId="77777777" w:rsidR="001F7038" w:rsidRDefault="001F7038">
            <w:pPr>
              <w:pStyle w:val="EMPTYCELLSTYLE"/>
            </w:pPr>
          </w:p>
        </w:tc>
        <w:tc>
          <w:tcPr>
            <w:tcW w:w="200" w:type="dxa"/>
          </w:tcPr>
          <w:p w14:paraId="2D4144A0" w14:textId="77777777" w:rsidR="001F7038" w:rsidRDefault="001F7038">
            <w:pPr>
              <w:pStyle w:val="EMPTYCELLSTYLE"/>
            </w:pPr>
          </w:p>
        </w:tc>
        <w:tc>
          <w:tcPr>
            <w:tcW w:w="200" w:type="dxa"/>
          </w:tcPr>
          <w:p w14:paraId="3BF26AE4" w14:textId="77777777" w:rsidR="001F7038" w:rsidRDefault="001F7038">
            <w:pPr>
              <w:pStyle w:val="EMPTYCELLSTYLE"/>
            </w:pPr>
          </w:p>
        </w:tc>
        <w:tc>
          <w:tcPr>
            <w:tcW w:w="60" w:type="dxa"/>
          </w:tcPr>
          <w:p w14:paraId="5DFB9294" w14:textId="77777777" w:rsidR="001F7038" w:rsidRDefault="001F7038">
            <w:pPr>
              <w:pStyle w:val="EMPTYCELLSTYLE"/>
            </w:pPr>
          </w:p>
        </w:tc>
        <w:tc>
          <w:tcPr>
            <w:tcW w:w="4520" w:type="dxa"/>
          </w:tcPr>
          <w:p w14:paraId="17332B3C" w14:textId="77777777" w:rsidR="001F7038" w:rsidRDefault="001F7038">
            <w:pPr>
              <w:pStyle w:val="EMPTYCELLSTYLE"/>
            </w:pPr>
          </w:p>
        </w:tc>
        <w:tc>
          <w:tcPr>
            <w:tcW w:w="2320" w:type="dxa"/>
          </w:tcPr>
          <w:p w14:paraId="210E4CC1" w14:textId="77777777" w:rsidR="001F7038" w:rsidRDefault="001F7038">
            <w:pPr>
              <w:pStyle w:val="EMPTYCELLSTYLE"/>
            </w:pPr>
          </w:p>
        </w:tc>
        <w:tc>
          <w:tcPr>
            <w:tcW w:w="20" w:type="dxa"/>
          </w:tcPr>
          <w:p w14:paraId="3CA3452E" w14:textId="77777777" w:rsidR="001F7038" w:rsidRDefault="001F7038">
            <w:pPr>
              <w:pStyle w:val="EMPTYCELLSTYLE"/>
            </w:pPr>
          </w:p>
        </w:tc>
        <w:tc>
          <w:tcPr>
            <w:tcW w:w="180" w:type="dxa"/>
          </w:tcPr>
          <w:p w14:paraId="5EA1D0F9" w14:textId="77777777" w:rsidR="001F7038" w:rsidRDefault="001F7038">
            <w:pPr>
              <w:pStyle w:val="EMPTYCELLSTYLE"/>
            </w:pPr>
          </w:p>
        </w:tc>
        <w:tc>
          <w:tcPr>
            <w:tcW w:w="500" w:type="dxa"/>
          </w:tcPr>
          <w:p w14:paraId="00DAC371" w14:textId="77777777" w:rsidR="001F7038" w:rsidRDefault="001F7038">
            <w:pPr>
              <w:pStyle w:val="EMPTYCELLSTYLE"/>
            </w:pPr>
          </w:p>
        </w:tc>
        <w:tc>
          <w:tcPr>
            <w:tcW w:w="40" w:type="dxa"/>
          </w:tcPr>
          <w:p w14:paraId="63887780" w14:textId="77777777" w:rsidR="001F7038" w:rsidRDefault="001F7038">
            <w:pPr>
              <w:pStyle w:val="EMPTYCELLSTYLE"/>
            </w:pPr>
          </w:p>
        </w:tc>
        <w:tc>
          <w:tcPr>
            <w:tcW w:w="200" w:type="dxa"/>
          </w:tcPr>
          <w:p w14:paraId="055D6536" w14:textId="77777777" w:rsidR="001F7038" w:rsidRDefault="001F7038">
            <w:pPr>
              <w:pStyle w:val="EMPTYCELLSTYLE"/>
            </w:pPr>
          </w:p>
        </w:tc>
        <w:tc>
          <w:tcPr>
            <w:tcW w:w="1520" w:type="dxa"/>
          </w:tcPr>
          <w:p w14:paraId="6B008349" w14:textId="77777777" w:rsidR="001F7038" w:rsidRDefault="001F7038">
            <w:pPr>
              <w:pStyle w:val="EMPTYCELLSTYLE"/>
            </w:pPr>
          </w:p>
        </w:tc>
        <w:tc>
          <w:tcPr>
            <w:tcW w:w="20" w:type="dxa"/>
          </w:tcPr>
          <w:p w14:paraId="0DB969FB" w14:textId="77777777" w:rsidR="001F7038" w:rsidRDefault="001F7038">
            <w:pPr>
              <w:pStyle w:val="EMPTYCELLSTYLE"/>
            </w:pPr>
          </w:p>
        </w:tc>
        <w:tc>
          <w:tcPr>
            <w:tcW w:w="20" w:type="dxa"/>
          </w:tcPr>
          <w:p w14:paraId="1D236960" w14:textId="77777777" w:rsidR="001F7038" w:rsidRDefault="001F7038">
            <w:pPr>
              <w:pStyle w:val="EMPTYCELLSTYLE"/>
            </w:pPr>
          </w:p>
        </w:tc>
        <w:tc>
          <w:tcPr>
            <w:tcW w:w="1" w:type="dxa"/>
          </w:tcPr>
          <w:p w14:paraId="728E3B46" w14:textId="77777777" w:rsidR="001F7038" w:rsidRDefault="001F7038">
            <w:pPr>
              <w:pStyle w:val="EMPTYCELLSTYLE"/>
            </w:pPr>
          </w:p>
        </w:tc>
      </w:tr>
      <w:tr w:rsidR="001F7038" w14:paraId="60FF1A46" w14:textId="77777777">
        <w:tblPrEx>
          <w:tblCellMar>
            <w:top w:w="0" w:type="dxa"/>
            <w:bottom w:w="0" w:type="dxa"/>
          </w:tblCellMar>
        </w:tblPrEx>
        <w:trPr>
          <w:trHeight w:hRule="exact" w:val="240"/>
        </w:trPr>
        <w:tc>
          <w:tcPr>
            <w:tcW w:w="1" w:type="dxa"/>
          </w:tcPr>
          <w:p w14:paraId="65322EB8" w14:textId="77777777" w:rsidR="001F7038" w:rsidRDefault="001F7038">
            <w:pPr>
              <w:pStyle w:val="EMPTYCELLSTYLE"/>
            </w:pPr>
          </w:p>
        </w:tc>
        <w:tc>
          <w:tcPr>
            <w:tcW w:w="20" w:type="dxa"/>
          </w:tcPr>
          <w:p w14:paraId="51374406" w14:textId="77777777" w:rsidR="001F7038" w:rsidRDefault="001F7038">
            <w:pPr>
              <w:pStyle w:val="EMPTYCELLSTYLE"/>
            </w:pPr>
          </w:p>
        </w:tc>
        <w:tc>
          <w:tcPr>
            <w:tcW w:w="280" w:type="dxa"/>
          </w:tcPr>
          <w:p w14:paraId="50398BB2" w14:textId="77777777" w:rsidR="001F7038" w:rsidRDefault="001F7038">
            <w:pPr>
              <w:pStyle w:val="EMPTYCELLSTYLE"/>
            </w:pPr>
          </w:p>
        </w:tc>
        <w:tc>
          <w:tcPr>
            <w:tcW w:w="1000" w:type="dxa"/>
          </w:tcPr>
          <w:p w14:paraId="4AB10C9F" w14:textId="77777777" w:rsidR="001F7038" w:rsidRDefault="001F7038">
            <w:pPr>
              <w:pStyle w:val="EMPTYCELLSTYLE"/>
            </w:pPr>
          </w:p>
        </w:tc>
        <w:tc>
          <w:tcPr>
            <w:tcW w:w="200" w:type="dxa"/>
          </w:tcPr>
          <w:p w14:paraId="053E0B41" w14:textId="77777777" w:rsidR="001F7038" w:rsidRDefault="001F7038">
            <w:pPr>
              <w:pStyle w:val="EMPTYCELLSTYLE"/>
            </w:pPr>
          </w:p>
        </w:tc>
        <w:tc>
          <w:tcPr>
            <w:tcW w:w="200" w:type="dxa"/>
          </w:tcPr>
          <w:p w14:paraId="384267C6" w14:textId="77777777" w:rsidR="001F7038" w:rsidRDefault="001F7038">
            <w:pPr>
              <w:pStyle w:val="EMPTYCELLSTYLE"/>
            </w:pPr>
          </w:p>
        </w:tc>
        <w:tc>
          <w:tcPr>
            <w:tcW w:w="60" w:type="dxa"/>
          </w:tcPr>
          <w:p w14:paraId="6693E261" w14:textId="77777777" w:rsidR="001F7038" w:rsidRDefault="001F7038">
            <w:pPr>
              <w:pStyle w:val="EMPTYCELLSTYLE"/>
            </w:pPr>
          </w:p>
        </w:tc>
        <w:tc>
          <w:tcPr>
            <w:tcW w:w="4520" w:type="dxa"/>
          </w:tcPr>
          <w:p w14:paraId="5260A011" w14:textId="77777777" w:rsidR="001F7038" w:rsidRDefault="001F7038">
            <w:pPr>
              <w:pStyle w:val="EMPTYCELLSTYLE"/>
            </w:pPr>
          </w:p>
        </w:tc>
        <w:tc>
          <w:tcPr>
            <w:tcW w:w="2320" w:type="dxa"/>
          </w:tcPr>
          <w:p w14:paraId="5FE99D8A" w14:textId="77777777" w:rsidR="001F7038" w:rsidRDefault="001F7038">
            <w:pPr>
              <w:pStyle w:val="EMPTYCELLSTYLE"/>
            </w:pPr>
          </w:p>
        </w:tc>
        <w:tc>
          <w:tcPr>
            <w:tcW w:w="20" w:type="dxa"/>
          </w:tcPr>
          <w:p w14:paraId="204DB085" w14:textId="77777777" w:rsidR="001F7038" w:rsidRDefault="001F7038">
            <w:pPr>
              <w:pStyle w:val="EMPTYCELLSTYLE"/>
            </w:pPr>
          </w:p>
        </w:tc>
        <w:tc>
          <w:tcPr>
            <w:tcW w:w="180" w:type="dxa"/>
          </w:tcPr>
          <w:p w14:paraId="5F799BAE" w14:textId="77777777" w:rsidR="001F7038" w:rsidRDefault="001F7038">
            <w:pPr>
              <w:pStyle w:val="EMPTYCELLSTYLE"/>
            </w:pPr>
          </w:p>
        </w:tc>
        <w:tc>
          <w:tcPr>
            <w:tcW w:w="500" w:type="dxa"/>
          </w:tcPr>
          <w:p w14:paraId="57565959" w14:textId="77777777" w:rsidR="001F7038" w:rsidRDefault="001F7038">
            <w:pPr>
              <w:pStyle w:val="EMPTYCELLSTYLE"/>
            </w:pPr>
          </w:p>
        </w:tc>
        <w:tc>
          <w:tcPr>
            <w:tcW w:w="40" w:type="dxa"/>
          </w:tcPr>
          <w:p w14:paraId="26AE7DD4" w14:textId="77777777" w:rsidR="001F7038" w:rsidRDefault="001F7038">
            <w:pPr>
              <w:pStyle w:val="EMPTYCELLSTYLE"/>
            </w:pPr>
          </w:p>
        </w:tc>
        <w:tc>
          <w:tcPr>
            <w:tcW w:w="200" w:type="dxa"/>
          </w:tcPr>
          <w:p w14:paraId="0F1E0755" w14:textId="77777777" w:rsidR="001F7038" w:rsidRDefault="001F7038">
            <w:pPr>
              <w:pStyle w:val="EMPTYCELLSTYLE"/>
            </w:pPr>
          </w:p>
        </w:tc>
        <w:tc>
          <w:tcPr>
            <w:tcW w:w="1520" w:type="dxa"/>
            <w:tcMar>
              <w:top w:w="0" w:type="dxa"/>
              <w:left w:w="0" w:type="dxa"/>
              <w:bottom w:w="0" w:type="dxa"/>
              <w:right w:w="0" w:type="dxa"/>
            </w:tcMar>
            <w:vAlign w:val="center"/>
          </w:tcPr>
          <w:p w14:paraId="0E0C0F24" w14:textId="77777777" w:rsidR="001F7038" w:rsidRDefault="00A81912">
            <w:pPr>
              <w:jc w:val="center"/>
            </w:pPr>
            <w:r>
              <w:rPr>
                <w:rFonts w:ascii="DejaVu Sans" w:eastAsia="DejaVu Sans" w:hAnsi="DejaVu Sans" w:cs="DejaVu Sans"/>
                <w:i/>
                <w:color w:val="000000"/>
                <w:sz w:val="12"/>
              </w:rPr>
              <w:t>em R$ 1,00</w:t>
            </w:r>
          </w:p>
        </w:tc>
        <w:tc>
          <w:tcPr>
            <w:tcW w:w="20" w:type="dxa"/>
          </w:tcPr>
          <w:p w14:paraId="7FAD8196" w14:textId="77777777" w:rsidR="001F7038" w:rsidRDefault="001F7038">
            <w:pPr>
              <w:pStyle w:val="EMPTYCELLSTYLE"/>
            </w:pPr>
          </w:p>
        </w:tc>
        <w:tc>
          <w:tcPr>
            <w:tcW w:w="20" w:type="dxa"/>
          </w:tcPr>
          <w:p w14:paraId="3E514975" w14:textId="77777777" w:rsidR="001F7038" w:rsidRDefault="001F7038">
            <w:pPr>
              <w:pStyle w:val="EMPTYCELLSTYLE"/>
            </w:pPr>
          </w:p>
        </w:tc>
        <w:tc>
          <w:tcPr>
            <w:tcW w:w="1" w:type="dxa"/>
          </w:tcPr>
          <w:p w14:paraId="4F7BF1FB" w14:textId="77777777" w:rsidR="001F7038" w:rsidRDefault="001F7038">
            <w:pPr>
              <w:pStyle w:val="EMPTYCELLSTYLE"/>
            </w:pPr>
          </w:p>
        </w:tc>
      </w:tr>
      <w:tr w:rsidR="001F7038" w14:paraId="69D817F5" w14:textId="77777777">
        <w:tblPrEx>
          <w:tblCellMar>
            <w:top w:w="0" w:type="dxa"/>
            <w:bottom w:w="0" w:type="dxa"/>
          </w:tblCellMar>
        </w:tblPrEx>
        <w:trPr>
          <w:trHeight w:hRule="exact" w:val="260"/>
        </w:trPr>
        <w:tc>
          <w:tcPr>
            <w:tcW w:w="1" w:type="dxa"/>
          </w:tcPr>
          <w:p w14:paraId="359FE571" w14:textId="77777777" w:rsidR="001F7038" w:rsidRDefault="001F7038">
            <w:pPr>
              <w:pStyle w:val="EMPTYCELLSTYLE"/>
            </w:pPr>
          </w:p>
        </w:tc>
        <w:tc>
          <w:tcPr>
            <w:tcW w:w="20" w:type="dxa"/>
          </w:tcPr>
          <w:p w14:paraId="5231FD1C"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2D12CD9F" w14:textId="77777777">
              <w:tblPrEx>
                <w:tblCellMar>
                  <w:top w:w="0" w:type="dxa"/>
                  <w:bottom w:w="0" w:type="dxa"/>
                </w:tblCellMar>
              </w:tblPrEx>
              <w:trPr>
                <w:trHeight w:hRule="exact" w:val="20"/>
              </w:trPr>
              <w:tc>
                <w:tcPr>
                  <w:tcW w:w="4360" w:type="dxa"/>
                </w:tcPr>
                <w:p w14:paraId="62C80BF0" w14:textId="77777777" w:rsidR="001F7038" w:rsidRDefault="001F7038">
                  <w:pPr>
                    <w:pStyle w:val="EMPTYCELLSTYLE"/>
                  </w:pPr>
                </w:p>
              </w:tc>
              <w:tc>
                <w:tcPr>
                  <w:tcW w:w="140" w:type="dxa"/>
                </w:tcPr>
                <w:p w14:paraId="2F7EDE30" w14:textId="77777777" w:rsidR="001F7038" w:rsidRDefault="001F7038">
                  <w:pPr>
                    <w:pStyle w:val="EMPTYCELLSTYLE"/>
                  </w:pPr>
                </w:p>
              </w:tc>
              <w:tc>
                <w:tcPr>
                  <w:tcW w:w="4520" w:type="dxa"/>
                </w:tcPr>
                <w:p w14:paraId="311EB5C6" w14:textId="77777777" w:rsidR="001F7038" w:rsidRDefault="001F7038">
                  <w:pPr>
                    <w:pStyle w:val="EMPTYCELLSTYLE"/>
                  </w:pPr>
                </w:p>
              </w:tc>
              <w:tc>
                <w:tcPr>
                  <w:tcW w:w="140" w:type="dxa"/>
                </w:tcPr>
                <w:p w14:paraId="02303AB6" w14:textId="77777777" w:rsidR="001F7038" w:rsidRDefault="001F7038">
                  <w:pPr>
                    <w:pStyle w:val="EMPTYCELLSTYLE"/>
                  </w:pPr>
                </w:p>
              </w:tc>
              <w:tc>
                <w:tcPr>
                  <w:tcW w:w="240" w:type="dxa"/>
                </w:tcPr>
                <w:p w14:paraId="0F48FA10" w14:textId="77777777" w:rsidR="001F7038" w:rsidRDefault="001F7038">
                  <w:pPr>
                    <w:pStyle w:val="EMPTYCELLSTYLE"/>
                  </w:pPr>
                </w:p>
              </w:tc>
              <w:tc>
                <w:tcPr>
                  <w:tcW w:w="120" w:type="dxa"/>
                </w:tcPr>
                <w:p w14:paraId="7DADF627" w14:textId="77777777" w:rsidR="001F7038" w:rsidRDefault="001F7038">
                  <w:pPr>
                    <w:pStyle w:val="EMPTYCELLSTYLE"/>
                  </w:pPr>
                </w:p>
              </w:tc>
              <w:tc>
                <w:tcPr>
                  <w:tcW w:w="1520" w:type="dxa"/>
                </w:tcPr>
                <w:p w14:paraId="15C92BCF" w14:textId="77777777" w:rsidR="001F7038" w:rsidRDefault="001F7038">
                  <w:pPr>
                    <w:pStyle w:val="EMPTYCELLSTYLE"/>
                  </w:pPr>
                </w:p>
              </w:tc>
              <w:tc>
                <w:tcPr>
                  <w:tcW w:w="40" w:type="dxa"/>
                </w:tcPr>
                <w:p w14:paraId="61A25E91" w14:textId="77777777" w:rsidR="001F7038" w:rsidRDefault="001F7038">
                  <w:pPr>
                    <w:pStyle w:val="EMPTYCELLSTYLE"/>
                  </w:pPr>
                </w:p>
              </w:tc>
            </w:tr>
            <w:tr w:rsidR="001F7038" w14:paraId="1015309D"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45672AA6" w14:textId="77777777" w:rsidR="001F7038" w:rsidRDefault="00A81912">
                  <w:r>
                    <w:rPr>
                      <w:rFonts w:ascii="DejaVu Sans" w:eastAsia="DejaVu Sans" w:hAnsi="DejaVu Sans" w:cs="DejaVu Sans"/>
                      <w:color w:val="000000"/>
                      <w:sz w:val="14"/>
                    </w:rPr>
                    <w:t>GND</w:t>
                  </w:r>
                </w:p>
              </w:tc>
              <w:tc>
                <w:tcPr>
                  <w:tcW w:w="140" w:type="dxa"/>
                </w:tcPr>
                <w:p w14:paraId="21DBECA3" w14:textId="77777777" w:rsidR="001F7038" w:rsidRDefault="001F7038">
                  <w:pPr>
                    <w:pStyle w:val="EMPTYCELLSTYLE"/>
                  </w:pPr>
                </w:p>
              </w:tc>
              <w:tc>
                <w:tcPr>
                  <w:tcW w:w="4520" w:type="dxa"/>
                  <w:tcMar>
                    <w:top w:w="0" w:type="dxa"/>
                    <w:left w:w="0" w:type="dxa"/>
                    <w:bottom w:w="0" w:type="dxa"/>
                    <w:right w:w="0" w:type="dxa"/>
                  </w:tcMar>
                </w:tcPr>
                <w:p w14:paraId="0D11E3E3" w14:textId="77777777" w:rsidR="001F7038" w:rsidRDefault="00A81912">
                  <w:r>
                    <w:rPr>
                      <w:rFonts w:ascii="DejaVu Sans" w:eastAsia="DejaVu Sans" w:hAnsi="DejaVu Sans" w:cs="DejaVu Sans"/>
                      <w:color w:val="000000"/>
                      <w:sz w:val="14"/>
                    </w:rPr>
                    <w:t>MODALIDADE DE APLICAÇÃO</w:t>
                  </w:r>
                </w:p>
              </w:tc>
              <w:tc>
                <w:tcPr>
                  <w:tcW w:w="140" w:type="dxa"/>
                </w:tcPr>
                <w:p w14:paraId="02603790" w14:textId="77777777" w:rsidR="001F7038" w:rsidRDefault="001F7038">
                  <w:pPr>
                    <w:pStyle w:val="EMPTYCELLSTYLE"/>
                  </w:pPr>
                </w:p>
              </w:tc>
              <w:tc>
                <w:tcPr>
                  <w:tcW w:w="240" w:type="dxa"/>
                  <w:tcMar>
                    <w:top w:w="0" w:type="dxa"/>
                    <w:left w:w="0" w:type="dxa"/>
                    <w:bottom w:w="0" w:type="dxa"/>
                    <w:right w:w="0" w:type="dxa"/>
                  </w:tcMar>
                </w:tcPr>
                <w:p w14:paraId="4040365A" w14:textId="77777777" w:rsidR="001F7038" w:rsidRDefault="00A81912">
                  <w:pPr>
                    <w:jc w:val="center"/>
                  </w:pPr>
                  <w:r>
                    <w:rPr>
                      <w:rFonts w:ascii="DejaVu Sans" w:eastAsia="DejaVu Sans" w:hAnsi="DejaVu Sans" w:cs="DejaVu Sans"/>
                      <w:color w:val="000000"/>
                      <w:sz w:val="14"/>
                    </w:rPr>
                    <w:t>RP</w:t>
                  </w:r>
                </w:p>
              </w:tc>
              <w:tc>
                <w:tcPr>
                  <w:tcW w:w="120" w:type="dxa"/>
                </w:tcPr>
                <w:p w14:paraId="7A71E686" w14:textId="77777777" w:rsidR="001F7038" w:rsidRDefault="001F7038">
                  <w:pPr>
                    <w:pStyle w:val="EMPTYCELLSTYLE"/>
                  </w:pPr>
                </w:p>
              </w:tc>
              <w:tc>
                <w:tcPr>
                  <w:tcW w:w="1520" w:type="dxa"/>
                  <w:tcMar>
                    <w:top w:w="0" w:type="dxa"/>
                    <w:left w:w="0" w:type="dxa"/>
                    <w:bottom w:w="0" w:type="dxa"/>
                    <w:right w:w="0" w:type="dxa"/>
                  </w:tcMar>
                </w:tcPr>
                <w:p w14:paraId="7EA58CA0" w14:textId="77777777" w:rsidR="001F7038" w:rsidRDefault="00A81912">
                  <w:pPr>
                    <w:jc w:val="center"/>
                  </w:pPr>
                  <w:r>
                    <w:rPr>
                      <w:rFonts w:ascii="DejaVu Sans" w:eastAsia="DejaVu Sans" w:hAnsi="DejaVu Sans" w:cs="DejaVu Sans"/>
                      <w:color w:val="000000"/>
                      <w:sz w:val="14"/>
                    </w:rPr>
                    <w:t>ACRÉSCIMO</w:t>
                  </w:r>
                </w:p>
              </w:tc>
              <w:tc>
                <w:tcPr>
                  <w:tcW w:w="40" w:type="dxa"/>
                </w:tcPr>
                <w:p w14:paraId="3010D056" w14:textId="77777777" w:rsidR="001F7038" w:rsidRDefault="001F7038">
                  <w:pPr>
                    <w:pStyle w:val="EMPTYCELLSTYLE"/>
                  </w:pPr>
                </w:p>
              </w:tc>
            </w:tr>
          </w:tbl>
          <w:p w14:paraId="17F6A173" w14:textId="77777777" w:rsidR="001F7038" w:rsidRDefault="001F7038">
            <w:pPr>
              <w:pStyle w:val="EMPTYCELLSTYLE"/>
            </w:pPr>
          </w:p>
        </w:tc>
        <w:tc>
          <w:tcPr>
            <w:tcW w:w="1" w:type="dxa"/>
          </w:tcPr>
          <w:p w14:paraId="6B9C64E8" w14:textId="77777777" w:rsidR="001F7038" w:rsidRDefault="001F7038">
            <w:pPr>
              <w:pStyle w:val="EMPTYCELLSTYLE"/>
            </w:pPr>
          </w:p>
        </w:tc>
      </w:tr>
      <w:tr w:rsidR="001F7038" w14:paraId="270E86BF" w14:textId="77777777">
        <w:tblPrEx>
          <w:tblCellMar>
            <w:top w:w="0" w:type="dxa"/>
            <w:bottom w:w="0" w:type="dxa"/>
          </w:tblCellMar>
        </w:tblPrEx>
        <w:trPr>
          <w:trHeight w:hRule="exact" w:val="20"/>
        </w:trPr>
        <w:tc>
          <w:tcPr>
            <w:tcW w:w="1" w:type="dxa"/>
          </w:tcPr>
          <w:p w14:paraId="221BFFA0" w14:textId="77777777" w:rsidR="001F7038" w:rsidRDefault="001F7038">
            <w:pPr>
              <w:pStyle w:val="EMPTYCELLSTYLE"/>
            </w:pPr>
          </w:p>
        </w:tc>
        <w:tc>
          <w:tcPr>
            <w:tcW w:w="20" w:type="dxa"/>
          </w:tcPr>
          <w:p w14:paraId="272A6D00" w14:textId="77777777" w:rsidR="001F7038" w:rsidRDefault="001F7038">
            <w:pPr>
              <w:pStyle w:val="EMPTYCELLSTYLE"/>
            </w:pPr>
          </w:p>
        </w:tc>
        <w:tc>
          <w:tcPr>
            <w:tcW w:w="280" w:type="dxa"/>
          </w:tcPr>
          <w:p w14:paraId="21A4649B" w14:textId="77777777" w:rsidR="001F7038" w:rsidRDefault="001F7038">
            <w:pPr>
              <w:pStyle w:val="EMPTYCELLSTYLE"/>
            </w:pPr>
          </w:p>
        </w:tc>
        <w:tc>
          <w:tcPr>
            <w:tcW w:w="1000" w:type="dxa"/>
          </w:tcPr>
          <w:p w14:paraId="3AB44C5A" w14:textId="77777777" w:rsidR="001F7038" w:rsidRDefault="001F7038">
            <w:pPr>
              <w:pStyle w:val="EMPTYCELLSTYLE"/>
            </w:pPr>
          </w:p>
        </w:tc>
        <w:tc>
          <w:tcPr>
            <w:tcW w:w="200" w:type="dxa"/>
          </w:tcPr>
          <w:p w14:paraId="31E1DB75" w14:textId="77777777" w:rsidR="001F7038" w:rsidRDefault="001F7038">
            <w:pPr>
              <w:pStyle w:val="EMPTYCELLSTYLE"/>
            </w:pPr>
          </w:p>
        </w:tc>
        <w:tc>
          <w:tcPr>
            <w:tcW w:w="200" w:type="dxa"/>
          </w:tcPr>
          <w:p w14:paraId="40ACEB46" w14:textId="77777777" w:rsidR="001F7038" w:rsidRDefault="001F7038">
            <w:pPr>
              <w:pStyle w:val="EMPTYCELLSTYLE"/>
            </w:pPr>
          </w:p>
        </w:tc>
        <w:tc>
          <w:tcPr>
            <w:tcW w:w="60" w:type="dxa"/>
          </w:tcPr>
          <w:p w14:paraId="44CAB91E" w14:textId="77777777" w:rsidR="001F7038" w:rsidRDefault="001F7038">
            <w:pPr>
              <w:pStyle w:val="EMPTYCELLSTYLE"/>
            </w:pPr>
          </w:p>
        </w:tc>
        <w:tc>
          <w:tcPr>
            <w:tcW w:w="4520" w:type="dxa"/>
          </w:tcPr>
          <w:p w14:paraId="302C81D3" w14:textId="77777777" w:rsidR="001F7038" w:rsidRDefault="001F7038">
            <w:pPr>
              <w:pStyle w:val="EMPTYCELLSTYLE"/>
            </w:pPr>
          </w:p>
        </w:tc>
        <w:tc>
          <w:tcPr>
            <w:tcW w:w="2320" w:type="dxa"/>
          </w:tcPr>
          <w:p w14:paraId="367D51E5" w14:textId="77777777" w:rsidR="001F7038" w:rsidRDefault="001F7038">
            <w:pPr>
              <w:pStyle w:val="EMPTYCELLSTYLE"/>
            </w:pPr>
          </w:p>
        </w:tc>
        <w:tc>
          <w:tcPr>
            <w:tcW w:w="20" w:type="dxa"/>
          </w:tcPr>
          <w:p w14:paraId="00BB9AA8" w14:textId="77777777" w:rsidR="001F7038" w:rsidRDefault="001F7038">
            <w:pPr>
              <w:pStyle w:val="EMPTYCELLSTYLE"/>
            </w:pPr>
          </w:p>
        </w:tc>
        <w:tc>
          <w:tcPr>
            <w:tcW w:w="180" w:type="dxa"/>
          </w:tcPr>
          <w:p w14:paraId="3828D80D" w14:textId="77777777" w:rsidR="001F7038" w:rsidRDefault="001F7038">
            <w:pPr>
              <w:pStyle w:val="EMPTYCELLSTYLE"/>
            </w:pPr>
          </w:p>
        </w:tc>
        <w:tc>
          <w:tcPr>
            <w:tcW w:w="500" w:type="dxa"/>
          </w:tcPr>
          <w:p w14:paraId="11F54D55" w14:textId="77777777" w:rsidR="001F7038" w:rsidRDefault="001F7038">
            <w:pPr>
              <w:pStyle w:val="EMPTYCELLSTYLE"/>
            </w:pPr>
          </w:p>
        </w:tc>
        <w:tc>
          <w:tcPr>
            <w:tcW w:w="40" w:type="dxa"/>
          </w:tcPr>
          <w:p w14:paraId="0AA47652" w14:textId="77777777" w:rsidR="001F7038" w:rsidRDefault="001F7038">
            <w:pPr>
              <w:pStyle w:val="EMPTYCELLSTYLE"/>
            </w:pPr>
          </w:p>
        </w:tc>
        <w:tc>
          <w:tcPr>
            <w:tcW w:w="200" w:type="dxa"/>
          </w:tcPr>
          <w:p w14:paraId="625BE35B" w14:textId="77777777" w:rsidR="001F7038" w:rsidRDefault="001F7038">
            <w:pPr>
              <w:pStyle w:val="EMPTYCELLSTYLE"/>
            </w:pPr>
          </w:p>
        </w:tc>
        <w:tc>
          <w:tcPr>
            <w:tcW w:w="1520" w:type="dxa"/>
          </w:tcPr>
          <w:p w14:paraId="7A2E0368" w14:textId="77777777" w:rsidR="001F7038" w:rsidRDefault="001F7038">
            <w:pPr>
              <w:pStyle w:val="EMPTYCELLSTYLE"/>
            </w:pPr>
          </w:p>
        </w:tc>
        <w:tc>
          <w:tcPr>
            <w:tcW w:w="20" w:type="dxa"/>
          </w:tcPr>
          <w:p w14:paraId="52459575" w14:textId="77777777" w:rsidR="001F7038" w:rsidRDefault="001F7038">
            <w:pPr>
              <w:pStyle w:val="EMPTYCELLSTYLE"/>
            </w:pPr>
          </w:p>
        </w:tc>
        <w:tc>
          <w:tcPr>
            <w:tcW w:w="20" w:type="dxa"/>
          </w:tcPr>
          <w:p w14:paraId="528379E7" w14:textId="77777777" w:rsidR="001F7038" w:rsidRDefault="001F7038">
            <w:pPr>
              <w:pStyle w:val="EMPTYCELLSTYLE"/>
            </w:pPr>
          </w:p>
        </w:tc>
        <w:tc>
          <w:tcPr>
            <w:tcW w:w="1" w:type="dxa"/>
          </w:tcPr>
          <w:p w14:paraId="18E868F0" w14:textId="77777777" w:rsidR="001F7038" w:rsidRDefault="001F7038">
            <w:pPr>
              <w:pStyle w:val="EMPTYCELLSTYLE"/>
            </w:pPr>
          </w:p>
        </w:tc>
      </w:tr>
      <w:tr w:rsidR="001F7038" w14:paraId="03D8BD39" w14:textId="77777777">
        <w:tblPrEx>
          <w:tblCellMar>
            <w:top w:w="0" w:type="dxa"/>
            <w:bottom w:w="0" w:type="dxa"/>
          </w:tblCellMar>
        </w:tblPrEx>
        <w:trPr>
          <w:trHeight w:hRule="exact" w:val="240"/>
        </w:trPr>
        <w:tc>
          <w:tcPr>
            <w:tcW w:w="1" w:type="dxa"/>
          </w:tcPr>
          <w:p w14:paraId="735412C4" w14:textId="77777777" w:rsidR="001F7038" w:rsidRDefault="001F7038">
            <w:pPr>
              <w:pStyle w:val="EMPTYCELLSTYLE"/>
            </w:pPr>
          </w:p>
        </w:tc>
        <w:tc>
          <w:tcPr>
            <w:tcW w:w="20" w:type="dxa"/>
          </w:tcPr>
          <w:p w14:paraId="7B60F10B"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3A478ECE"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10C3F56" w14:textId="77777777" w:rsidR="001F7038" w:rsidRDefault="00A81912">
                  <w:pPr>
                    <w:jc w:val="center"/>
                  </w:pPr>
                  <w:r>
                    <w:rPr>
                      <w:rFonts w:ascii="DejaVu Sans" w:eastAsia="DejaVu Sans" w:hAnsi="DejaVu Sans" w:cs="DejaVu Sans"/>
                      <w:color w:val="000000"/>
                      <w:sz w:val="12"/>
                    </w:rPr>
                    <w:t>3</w:t>
                  </w:r>
                </w:p>
              </w:tc>
              <w:tc>
                <w:tcPr>
                  <w:tcW w:w="60" w:type="dxa"/>
                </w:tcPr>
                <w:p w14:paraId="5DE6A852"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4D44912" w14:textId="77777777" w:rsidR="001F7038" w:rsidRDefault="00A81912">
                  <w:r>
                    <w:rPr>
                      <w:rFonts w:ascii="DejaVu Sans" w:eastAsia="DejaVu Sans" w:hAnsi="DejaVu Sans" w:cs="DejaVu Sans"/>
                      <w:color w:val="000000"/>
                      <w:sz w:val="12"/>
                    </w:rPr>
                    <w:t>Outras Despesas Correntes</w:t>
                  </w:r>
                </w:p>
              </w:tc>
              <w:tc>
                <w:tcPr>
                  <w:tcW w:w="140" w:type="dxa"/>
                </w:tcPr>
                <w:p w14:paraId="0F043E57"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0D83A64" w14:textId="77777777" w:rsidR="001F7038" w:rsidRDefault="00A81912">
                  <w:pPr>
                    <w:jc w:val="center"/>
                  </w:pPr>
                  <w:r>
                    <w:rPr>
                      <w:rFonts w:ascii="DejaVu Sans" w:eastAsia="DejaVu Sans" w:hAnsi="DejaVu Sans" w:cs="DejaVu Sans"/>
                      <w:color w:val="000000"/>
                      <w:sz w:val="12"/>
                    </w:rPr>
                    <w:t>90</w:t>
                  </w:r>
                </w:p>
              </w:tc>
              <w:tc>
                <w:tcPr>
                  <w:tcW w:w="60" w:type="dxa"/>
                </w:tcPr>
                <w:p w14:paraId="7244DD4D"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6EABE0B" w14:textId="77777777" w:rsidR="001F7038" w:rsidRDefault="00A81912">
                  <w:r>
                    <w:rPr>
                      <w:rFonts w:ascii="DejaVu Sans" w:eastAsia="DejaVu Sans" w:hAnsi="DejaVu Sans" w:cs="DejaVu Sans"/>
                      <w:color w:val="000000"/>
                      <w:sz w:val="12"/>
                    </w:rPr>
                    <w:t>Aplicações Diretas</w:t>
                  </w:r>
                </w:p>
              </w:tc>
              <w:tc>
                <w:tcPr>
                  <w:tcW w:w="140" w:type="dxa"/>
                </w:tcPr>
                <w:p w14:paraId="06899B91"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821CEE8" w14:textId="77777777" w:rsidR="001F7038" w:rsidRDefault="00A81912">
                  <w:pPr>
                    <w:jc w:val="center"/>
                  </w:pPr>
                  <w:r>
                    <w:rPr>
                      <w:rFonts w:ascii="DejaVu Sans" w:eastAsia="DejaVu Sans" w:hAnsi="DejaVu Sans" w:cs="DejaVu Sans"/>
                      <w:color w:val="000000"/>
                      <w:sz w:val="12"/>
                    </w:rPr>
                    <w:t>8</w:t>
                  </w:r>
                </w:p>
              </w:tc>
              <w:tc>
                <w:tcPr>
                  <w:tcW w:w="120" w:type="dxa"/>
                </w:tcPr>
                <w:p w14:paraId="740B9430"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B40E394" w14:textId="77777777" w:rsidR="001F7038" w:rsidRDefault="00A81912">
                  <w:pPr>
                    <w:jc w:val="right"/>
                  </w:pPr>
                  <w:r>
                    <w:rPr>
                      <w:rFonts w:ascii="DejaVu Sans" w:eastAsia="DejaVu Sans" w:hAnsi="DejaVu Sans" w:cs="DejaVu Sans"/>
                      <w:color w:val="000000"/>
                      <w:sz w:val="12"/>
                    </w:rPr>
                    <w:t>100.000.000</w:t>
                  </w:r>
                </w:p>
              </w:tc>
              <w:tc>
                <w:tcPr>
                  <w:tcW w:w="20" w:type="dxa"/>
                </w:tcPr>
                <w:p w14:paraId="0367A592" w14:textId="77777777" w:rsidR="001F7038" w:rsidRDefault="001F7038">
                  <w:pPr>
                    <w:pStyle w:val="EMPTYCELLSTYLE"/>
                  </w:pPr>
                </w:p>
              </w:tc>
            </w:tr>
          </w:tbl>
          <w:p w14:paraId="663E5A96" w14:textId="77777777" w:rsidR="001F7038" w:rsidRDefault="001F7038">
            <w:pPr>
              <w:pStyle w:val="EMPTYCELLSTYLE"/>
            </w:pPr>
          </w:p>
        </w:tc>
        <w:tc>
          <w:tcPr>
            <w:tcW w:w="20" w:type="dxa"/>
          </w:tcPr>
          <w:p w14:paraId="01261FF6" w14:textId="77777777" w:rsidR="001F7038" w:rsidRDefault="001F7038">
            <w:pPr>
              <w:pStyle w:val="EMPTYCELLSTYLE"/>
            </w:pPr>
          </w:p>
        </w:tc>
        <w:tc>
          <w:tcPr>
            <w:tcW w:w="1" w:type="dxa"/>
          </w:tcPr>
          <w:p w14:paraId="2EA4D053" w14:textId="77777777" w:rsidR="001F7038" w:rsidRDefault="001F7038">
            <w:pPr>
              <w:pStyle w:val="EMPTYCELLSTYLE"/>
            </w:pPr>
          </w:p>
        </w:tc>
      </w:tr>
      <w:tr w:rsidR="001F7038" w14:paraId="1752B08F" w14:textId="77777777">
        <w:tblPrEx>
          <w:tblCellMar>
            <w:top w:w="0" w:type="dxa"/>
            <w:bottom w:w="0" w:type="dxa"/>
          </w:tblCellMar>
        </w:tblPrEx>
        <w:trPr>
          <w:trHeight w:hRule="exact" w:val="20"/>
        </w:trPr>
        <w:tc>
          <w:tcPr>
            <w:tcW w:w="1" w:type="dxa"/>
          </w:tcPr>
          <w:p w14:paraId="2CDFF41C" w14:textId="77777777" w:rsidR="001F7038" w:rsidRDefault="001F7038">
            <w:pPr>
              <w:pStyle w:val="EMPTYCELLSTYLE"/>
            </w:pPr>
          </w:p>
        </w:tc>
        <w:tc>
          <w:tcPr>
            <w:tcW w:w="20" w:type="dxa"/>
          </w:tcPr>
          <w:p w14:paraId="26A4A170" w14:textId="77777777" w:rsidR="001F7038" w:rsidRDefault="001F7038">
            <w:pPr>
              <w:pStyle w:val="EMPTYCELLSTYLE"/>
            </w:pPr>
          </w:p>
        </w:tc>
        <w:tc>
          <w:tcPr>
            <w:tcW w:w="280" w:type="dxa"/>
          </w:tcPr>
          <w:p w14:paraId="14D21DEB" w14:textId="77777777" w:rsidR="001F7038" w:rsidRDefault="001F7038">
            <w:pPr>
              <w:pStyle w:val="EMPTYCELLSTYLE"/>
            </w:pPr>
          </w:p>
        </w:tc>
        <w:tc>
          <w:tcPr>
            <w:tcW w:w="1000" w:type="dxa"/>
          </w:tcPr>
          <w:p w14:paraId="5BD2827E" w14:textId="77777777" w:rsidR="001F7038" w:rsidRDefault="001F7038">
            <w:pPr>
              <w:pStyle w:val="EMPTYCELLSTYLE"/>
            </w:pPr>
          </w:p>
        </w:tc>
        <w:tc>
          <w:tcPr>
            <w:tcW w:w="200" w:type="dxa"/>
          </w:tcPr>
          <w:p w14:paraId="35E51439" w14:textId="77777777" w:rsidR="001F7038" w:rsidRDefault="001F7038">
            <w:pPr>
              <w:pStyle w:val="EMPTYCELLSTYLE"/>
            </w:pPr>
          </w:p>
        </w:tc>
        <w:tc>
          <w:tcPr>
            <w:tcW w:w="200" w:type="dxa"/>
          </w:tcPr>
          <w:p w14:paraId="304594D7" w14:textId="77777777" w:rsidR="001F7038" w:rsidRDefault="001F7038">
            <w:pPr>
              <w:pStyle w:val="EMPTYCELLSTYLE"/>
            </w:pPr>
          </w:p>
        </w:tc>
        <w:tc>
          <w:tcPr>
            <w:tcW w:w="60" w:type="dxa"/>
          </w:tcPr>
          <w:p w14:paraId="786BD68A" w14:textId="77777777" w:rsidR="001F7038" w:rsidRDefault="001F7038">
            <w:pPr>
              <w:pStyle w:val="EMPTYCELLSTYLE"/>
            </w:pPr>
          </w:p>
        </w:tc>
        <w:tc>
          <w:tcPr>
            <w:tcW w:w="4520" w:type="dxa"/>
          </w:tcPr>
          <w:p w14:paraId="5C12758D" w14:textId="77777777" w:rsidR="001F7038" w:rsidRDefault="001F7038">
            <w:pPr>
              <w:pStyle w:val="EMPTYCELLSTYLE"/>
            </w:pPr>
          </w:p>
        </w:tc>
        <w:tc>
          <w:tcPr>
            <w:tcW w:w="2320" w:type="dxa"/>
          </w:tcPr>
          <w:p w14:paraId="4B348128" w14:textId="77777777" w:rsidR="001F7038" w:rsidRDefault="001F7038">
            <w:pPr>
              <w:pStyle w:val="EMPTYCELLSTYLE"/>
            </w:pPr>
          </w:p>
        </w:tc>
        <w:tc>
          <w:tcPr>
            <w:tcW w:w="20" w:type="dxa"/>
          </w:tcPr>
          <w:p w14:paraId="384BBAB1" w14:textId="77777777" w:rsidR="001F7038" w:rsidRDefault="001F7038">
            <w:pPr>
              <w:pStyle w:val="EMPTYCELLSTYLE"/>
            </w:pPr>
          </w:p>
        </w:tc>
        <w:tc>
          <w:tcPr>
            <w:tcW w:w="180" w:type="dxa"/>
          </w:tcPr>
          <w:p w14:paraId="4C45E600" w14:textId="77777777" w:rsidR="001F7038" w:rsidRDefault="001F7038">
            <w:pPr>
              <w:pStyle w:val="EMPTYCELLSTYLE"/>
            </w:pPr>
          </w:p>
        </w:tc>
        <w:tc>
          <w:tcPr>
            <w:tcW w:w="500" w:type="dxa"/>
          </w:tcPr>
          <w:p w14:paraId="309575B4" w14:textId="77777777" w:rsidR="001F7038" w:rsidRDefault="001F7038">
            <w:pPr>
              <w:pStyle w:val="EMPTYCELLSTYLE"/>
            </w:pPr>
          </w:p>
        </w:tc>
        <w:tc>
          <w:tcPr>
            <w:tcW w:w="40" w:type="dxa"/>
          </w:tcPr>
          <w:p w14:paraId="70D13CD9" w14:textId="77777777" w:rsidR="001F7038" w:rsidRDefault="001F7038">
            <w:pPr>
              <w:pStyle w:val="EMPTYCELLSTYLE"/>
            </w:pPr>
          </w:p>
        </w:tc>
        <w:tc>
          <w:tcPr>
            <w:tcW w:w="200" w:type="dxa"/>
          </w:tcPr>
          <w:p w14:paraId="26185575" w14:textId="77777777" w:rsidR="001F7038" w:rsidRDefault="001F7038">
            <w:pPr>
              <w:pStyle w:val="EMPTYCELLSTYLE"/>
            </w:pPr>
          </w:p>
        </w:tc>
        <w:tc>
          <w:tcPr>
            <w:tcW w:w="1520" w:type="dxa"/>
          </w:tcPr>
          <w:p w14:paraId="0E933077" w14:textId="77777777" w:rsidR="001F7038" w:rsidRDefault="001F7038">
            <w:pPr>
              <w:pStyle w:val="EMPTYCELLSTYLE"/>
            </w:pPr>
          </w:p>
        </w:tc>
        <w:tc>
          <w:tcPr>
            <w:tcW w:w="20" w:type="dxa"/>
          </w:tcPr>
          <w:p w14:paraId="3FB6F93B" w14:textId="77777777" w:rsidR="001F7038" w:rsidRDefault="001F7038">
            <w:pPr>
              <w:pStyle w:val="EMPTYCELLSTYLE"/>
            </w:pPr>
          </w:p>
        </w:tc>
        <w:tc>
          <w:tcPr>
            <w:tcW w:w="20" w:type="dxa"/>
          </w:tcPr>
          <w:p w14:paraId="69842885" w14:textId="77777777" w:rsidR="001F7038" w:rsidRDefault="001F7038">
            <w:pPr>
              <w:pStyle w:val="EMPTYCELLSTYLE"/>
            </w:pPr>
          </w:p>
        </w:tc>
        <w:tc>
          <w:tcPr>
            <w:tcW w:w="1" w:type="dxa"/>
          </w:tcPr>
          <w:p w14:paraId="0E13593A" w14:textId="77777777" w:rsidR="001F7038" w:rsidRDefault="001F7038">
            <w:pPr>
              <w:pStyle w:val="EMPTYCELLSTYLE"/>
            </w:pPr>
          </w:p>
        </w:tc>
      </w:tr>
      <w:tr w:rsidR="001F7038" w14:paraId="6E6D2ED7" w14:textId="77777777">
        <w:tblPrEx>
          <w:tblCellMar>
            <w:top w:w="0" w:type="dxa"/>
            <w:bottom w:w="0" w:type="dxa"/>
          </w:tblCellMar>
        </w:tblPrEx>
        <w:trPr>
          <w:trHeight w:hRule="exact" w:val="20"/>
        </w:trPr>
        <w:tc>
          <w:tcPr>
            <w:tcW w:w="1" w:type="dxa"/>
          </w:tcPr>
          <w:p w14:paraId="5A4C110D" w14:textId="77777777" w:rsidR="001F7038" w:rsidRDefault="001F7038">
            <w:pPr>
              <w:pStyle w:val="EMPTYCELLSTYLE"/>
            </w:pPr>
          </w:p>
        </w:tc>
        <w:tc>
          <w:tcPr>
            <w:tcW w:w="20" w:type="dxa"/>
          </w:tcPr>
          <w:p w14:paraId="3336F4EB"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5E5EA300" w14:textId="77777777" w:rsidR="001F7038" w:rsidRDefault="001F7038">
            <w:pPr>
              <w:pStyle w:val="EMPTYCELLSTYLE"/>
            </w:pPr>
          </w:p>
        </w:tc>
        <w:tc>
          <w:tcPr>
            <w:tcW w:w="1" w:type="dxa"/>
          </w:tcPr>
          <w:p w14:paraId="6FA029B6" w14:textId="77777777" w:rsidR="001F7038" w:rsidRDefault="001F7038">
            <w:pPr>
              <w:pStyle w:val="EMPTYCELLSTYLE"/>
            </w:pPr>
          </w:p>
        </w:tc>
      </w:tr>
      <w:tr w:rsidR="001F7038" w14:paraId="0D016886" w14:textId="77777777">
        <w:tblPrEx>
          <w:tblCellMar>
            <w:top w:w="0" w:type="dxa"/>
            <w:bottom w:w="0" w:type="dxa"/>
          </w:tblCellMar>
        </w:tblPrEx>
        <w:trPr>
          <w:trHeight w:hRule="exact" w:val="220"/>
        </w:trPr>
        <w:tc>
          <w:tcPr>
            <w:tcW w:w="1" w:type="dxa"/>
          </w:tcPr>
          <w:p w14:paraId="6DAAD488" w14:textId="77777777" w:rsidR="001F7038" w:rsidRDefault="001F7038">
            <w:pPr>
              <w:pStyle w:val="EMPTYCELLSTYLE"/>
            </w:pPr>
          </w:p>
        </w:tc>
        <w:tc>
          <w:tcPr>
            <w:tcW w:w="20" w:type="dxa"/>
          </w:tcPr>
          <w:p w14:paraId="4DA84AEF" w14:textId="77777777" w:rsidR="001F7038" w:rsidRDefault="001F7038">
            <w:pPr>
              <w:pStyle w:val="EMPTYCELLSTYLE"/>
            </w:pPr>
          </w:p>
        </w:tc>
        <w:tc>
          <w:tcPr>
            <w:tcW w:w="280" w:type="dxa"/>
          </w:tcPr>
          <w:p w14:paraId="4C4F9175" w14:textId="77777777" w:rsidR="001F7038" w:rsidRDefault="001F7038">
            <w:pPr>
              <w:pStyle w:val="EMPTYCELLSTYLE"/>
            </w:pPr>
          </w:p>
        </w:tc>
        <w:tc>
          <w:tcPr>
            <w:tcW w:w="1000" w:type="dxa"/>
          </w:tcPr>
          <w:p w14:paraId="238C1F28" w14:textId="77777777" w:rsidR="001F7038" w:rsidRDefault="001F7038">
            <w:pPr>
              <w:pStyle w:val="EMPTYCELLSTYLE"/>
            </w:pPr>
          </w:p>
        </w:tc>
        <w:tc>
          <w:tcPr>
            <w:tcW w:w="200" w:type="dxa"/>
          </w:tcPr>
          <w:p w14:paraId="5193F95A" w14:textId="77777777" w:rsidR="001F7038" w:rsidRDefault="001F7038">
            <w:pPr>
              <w:pStyle w:val="EMPTYCELLSTYLE"/>
            </w:pPr>
          </w:p>
        </w:tc>
        <w:tc>
          <w:tcPr>
            <w:tcW w:w="200" w:type="dxa"/>
          </w:tcPr>
          <w:p w14:paraId="34D1D7E6" w14:textId="77777777" w:rsidR="001F7038" w:rsidRDefault="001F7038">
            <w:pPr>
              <w:pStyle w:val="EMPTYCELLSTYLE"/>
            </w:pPr>
          </w:p>
        </w:tc>
        <w:tc>
          <w:tcPr>
            <w:tcW w:w="60" w:type="dxa"/>
          </w:tcPr>
          <w:p w14:paraId="7154631A" w14:textId="77777777" w:rsidR="001F7038" w:rsidRDefault="001F7038">
            <w:pPr>
              <w:pStyle w:val="EMPTYCELLSTYLE"/>
            </w:pPr>
          </w:p>
        </w:tc>
        <w:tc>
          <w:tcPr>
            <w:tcW w:w="4520" w:type="dxa"/>
          </w:tcPr>
          <w:p w14:paraId="4D6AC066" w14:textId="77777777" w:rsidR="001F7038" w:rsidRDefault="001F7038">
            <w:pPr>
              <w:pStyle w:val="EMPTYCELLSTYLE"/>
            </w:pPr>
          </w:p>
        </w:tc>
        <w:tc>
          <w:tcPr>
            <w:tcW w:w="2320" w:type="dxa"/>
          </w:tcPr>
          <w:p w14:paraId="1363EEE3" w14:textId="77777777" w:rsidR="001F7038" w:rsidRDefault="001F7038">
            <w:pPr>
              <w:pStyle w:val="EMPTYCELLSTYLE"/>
            </w:pPr>
          </w:p>
        </w:tc>
        <w:tc>
          <w:tcPr>
            <w:tcW w:w="20" w:type="dxa"/>
          </w:tcPr>
          <w:p w14:paraId="7BD0282B" w14:textId="77777777" w:rsidR="001F7038" w:rsidRDefault="001F7038">
            <w:pPr>
              <w:pStyle w:val="EMPTYCELLSTYLE"/>
            </w:pPr>
          </w:p>
        </w:tc>
        <w:tc>
          <w:tcPr>
            <w:tcW w:w="680" w:type="dxa"/>
            <w:gridSpan w:val="2"/>
            <w:tcMar>
              <w:top w:w="0" w:type="dxa"/>
              <w:left w:w="0" w:type="dxa"/>
              <w:bottom w:w="0" w:type="dxa"/>
              <w:right w:w="0" w:type="dxa"/>
            </w:tcMar>
            <w:vAlign w:val="center"/>
          </w:tcPr>
          <w:p w14:paraId="7BA1F22D" w14:textId="77777777" w:rsidR="001F7038" w:rsidRDefault="00A81912">
            <w:pPr>
              <w:jc w:val="right"/>
            </w:pPr>
            <w:r>
              <w:rPr>
                <w:rFonts w:ascii="DejaVu Sans" w:eastAsia="DejaVu Sans" w:hAnsi="DejaVu Sans" w:cs="DejaVu Sans"/>
                <w:b/>
                <w:color w:val="000000"/>
                <w:sz w:val="14"/>
              </w:rPr>
              <w:t>TOTAL:</w:t>
            </w:r>
          </w:p>
        </w:tc>
        <w:tc>
          <w:tcPr>
            <w:tcW w:w="40" w:type="dxa"/>
          </w:tcPr>
          <w:p w14:paraId="0ED4B298"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0D429A5" w14:textId="77777777" w:rsidR="001F7038" w:rsidRDefault="00A81912">
            <w:pPr>
              <w:jc w:val="right"/>
            </w:pPr>
            <w:r>
              <w:rPr>
                <w:rFonts w:ascii="DejaVu Sans" w:eastAsia="DejaVu Sans" w:hAnsi="DejaVu Sans" w:cs="DejaVu Sans"/>
                <w:b/>
                <w:color w:val="000000"/>
                <w:sz w:val="14"/>
              </w:rPr>
              <w:t>100.000.000</w:t>
            </w:r>
          </w:p>
        </w:tc>
        <w:tc>
          <w:tcPr>
            <w:tcW w:w="20" w:type="dxa"/>
          </w:tcPr>
          <w:p w14:paraId="364E49CD" w14:textId="77777777" w:rsidR="001F7038" w:rsidRDefault="001F7038">
            <w:pPr>
              <w:pStyle w:val="EMPTYCELLSTYLE"/>
            </w:pPr>
          </w:p>
        </w:tc>
        <w:tc>
          <w:tcPr>
            <w:tcW w:w="20" w:type="dxa"/>
          </w:tcPr>
          <w:p w14:paraId="7472136A" w14:textId="77777777" w:rsidR="001F7038" w:rsidRDefault="001F7038">
            <w:pPr>
              <w:pStyle w:val="EMPTYCELLSTYLE"/>
            </w:pPr>
          </w:p>
        </w:tc>
        <w:tc>
          <w:tcPr>
            <w:tcW w:w="1" w:type="dxa"/>
          </w:tcPr>
          <w:p w14:paraId="575FB075" w14:textId="77777777" w:rsidR="001F7038" w:rsidRDefault="001F7038">
            <w:pPr>
              <w:pStyle w:val="EMPTYCELLSTYLE"/>
            </w:pPr>
          </w:p>
        </w:tc>
      </w:tr>
      <w:tr w:rsidR="001F7038" w14:paraId="675ACDFF" w14:textId="77777777">
        <w:tblPrEx>
          <w:tblCellMar>
            <w:top w:w="0" w:type="dxa"/>
            <w:bottom w:w="0" w:type="dxa"/>
          </w:tblCellMar>
        </w:tblPrEx>
        <w:trPr>
          <w:trHeight w:hRule="exact" w:val="60"/>
        </w:trPr>
        <w:tc>
          <w:tcPr>
            <w:tcW w:w="1" w:type="dxa"/>
          </w:tcPr>
          <w:p w14:paraId="0A13A55D" w14:textId="77777777" w:rsidR="001F7038" w:rsidRDefault="001F7038">
            <w:pPr>
              <w:pStyle w:val="EMPTYCELLSTYLE"/>
            </w:pPr>
          </w:p>
        </w:tc>
        <w:tc>
          <w:tcPr>
            <w:tcW w:w="20" w:type="dxa"/>
          </w:tcPr>
          <w:p w14:paraId="2EBB9B9B" w14:textId="77777777" w:rsidR="001F7038" w:rsidRDefault="001F7038">
            <w:pPr>
              <w:pStyle w:val="EMPTYCELLSTYLE"/>
            </w:pPr>
          </w:p>
        </w:tc>
        <w:tc>
          <w:tcPr>
            <w:tcW w:w="280" w:type="dxa"/>
          </w:tcPr>
          <w:p w14:paraId="6E4D5356" w14:textId="77777777" w:rsidR="001F7038" w:rsidRDefault="001F7038">
            <w:pPr>
              <w:pStyle w:val="EMPTYCELLSTYLE"/>
            </w:pPr>
          </w:p>
        </w:tc>
        <w:tc>
          <w:tcPr>
            <w:tcW w:w="1000" w:type="dxa"/>
          </w:tcPr>
          <w:p w14:paraId="2782F5C4" w14:textId="77777777" w:rsidR="001F7038" w:rsidRDefault="001F7038">
            <w:pPr>
              <w:pStyle w:val="EMPTYCELLSTYLE"/>
            </w:pPr>
          </w:p>
        </w:tc>
        <w:tc>
          <w:tcPr>
            <w:tcW w:w="200" w:type="dxa"/>
          </w:tcPr>
          <w:p w14:paraId="661B2CDA" w14:textId="77777777" w:rsidR="001F7038" w:rsidRDefault="001F7038">
            <w:pPr>
              <w:pStyle w:val="EMPTYCELLSTYLE"/>
            </w:pPr>
          </w:p>
        </w:tc>
        <w:tc>
          <w:tcPr>
            <w:tcW w:w="200" w:type="dxa"/>
          </w:tcPr>
          <w:p w14:paraId="3B94A06E" w14:textId="77777777" w:rsidR="001F7038" w:rsidRDefault="001F7038">
            <w:pPr>
              <w:pStyle w:val="EMPTYCELLSTYLE"/>
            </w:pPr>
          </w:p>
        </w:tc>
        <w:tc>
          <w:tcPr>
            <w:tcW w:w="60" w:type="dxa"/>
          </w:tcPr>
          <w:p w14:paraId="4FDB71C1" w14:textId="77777777" w:rsidR="001F7038" w:rsidRDefault="001F7038">
            <w:pPr>
              <w:pStyle w:val="EMPTYCELLSTYLE"/>
            </w:pPr>
          </w:p>
        </w:tc>
        <w:tc>
          <w:tcPr>
            <w:tcW w:w="4520" w:type="dxa"/>
          </w:tcPr>
          <w:p w14:paraId="30A7D221" w14:textId="77777777" w:rsidR="001F7038" w:rsidRDefault="001F7038">
            <w:pPr>
              <w:pStyle w:val="EMPTYCELLSTYLE"/>
            </w:pPr>
          </w:p>
        </w:tc>
        <w:tc>
          <w:tcPr>
            <w:tcW w:w="2320" w:type="dxa"/>
          </w:tcPr>
          <w:p w14:paraId="31350DBC" w14:textId="77777777" w:rsidR="001F7038" w:rsidRDefault="001F7038">
            <w:pPr>
              <w:pStyle w:val="EMPTYCELLSTYLE"/>
            </w:pPr>
          </w:p>
        </w:tc>
        <w:tc>
          <w:tcPr>
            <w:tcW w:w="20" w:type="dxa"/>
          </w:tcPr>
          <w:p w14:paraId="5B5CC5A7" w14:textId="77777777" w:rsidR="001F7038" w:rsidRDefault="001F7038">
            <w:pPr>
              <w:pStyle w:val="EMPTYCELLSTYLE"/>
            </w:pPr>
          </w:p>
        </w:tc>
        <w:tc>
          <w:tcPr>
            <w:tcW w:w="180" w:type="dxa"/>
          </w:tcPr>
          <w:p w14:paraId="11178823" w14:textId="77777777" w:rsidR="001F7038" w:rsidRDefault="001F7038">
            <w:pPr>
              <w:pStyle w:val="EMPTYCELLSTYLE"/>
            </w:pPr>
          </w:p>
        </w:tc>
        <w:tc>
          <w:tcPr>
            <w:tcW w:w="500" w:type="dxa"/>
          </w:tcPr>
          <w:p w14:paraId="4ECE72D7" w14:textId="77777777" w:rsidR="001F7038" w:rsidRDefault="001F7038">
            <w:pPr>
              <w:pStyle w:val="EMPTYCELLSTYLE"/>
            </w:pPr>
          </w:p>
        </w:tc>
        <w:tc>
          <w:tcPr>
            <w:tcW w:w="40" w:type="dxa"/>
          </w:tcPr>
          <w:p w14:paraId="611890EC" w14:textId="77777777" w:rsidR="001F7038" w:rsidRDefault="001F7038">
            <w:pPr>
              <w:pStyle w:val="EMPTYCELLSTYLE"/>
            </w:pPr>
          </w:p>
        </w:tc>
        <w:tc>
          <w:tcPr>
            <w:tcW w:w="200" w:type="dxa"/>
          </w:tcPr>
          <w:p w14:paraId="067CA061" w14:textId="77777777" w:rsidR="001F7038" w:rsidRDefault="001F7038">
            <w:pPr>
              <w:pStyle w:val="EMPTYCELLSTYLE"/>
            </w:pPr>
          </w:p>
        </w:tc>
        <w:tc>
          <w:tcPr>
            <w:tcW w:w="1520" w:type="dxa"/>
          </w:tcPr>
          <w:p w14:paraId="76215944" w14:textId="77777777" w:rsidR="001F7038" w:rsidRDefault="001F7038">
            <w:pPr>
              <w:pStyle w:val="EMPTYCELLSTYLE"/>
            </w:pPr>
          </w:p>
        </w:tc>
        <w:tc>
          <w:tcPr>
            <w:tcW w:w="20" w:type="dxa"/>
          </w:tcPr>
          <w:p w14:paraId="786A7019" w14:textId="77777777" w:rsidR="001F7038" w:rsidRDefault="001F7038">
            <w:pPr>
              <w:pStyle w:val="EMPTYCELLSTYLE"/>
            </w:pPr>
          </w:p>
        </w:tc>
        <w:tc>
          <w:tcPr>
            <w:tcW w:w="20" w:type="dxa"/>
          </w:tcPr>
          <w:p w14:paraId="265B6C97" w14:textId="77777777" w:rsidR="001F7038" w:rsidRDefault="001F7038">
            <w:pPr>
              <w:pStyle w:val="EMPTYCELLSTYLE"/>
            </w:pPr>
          </w:p>
        </w:tc>
        <w:tc>
          <w:tcPr>
            <w:tcW w:w="1" w:type="dxa"/>
          </w:tcPr>
          <w:p w14:paraId="1C6199ED" w14:textId="77777777" w:rsidR="001F7038" w:rsidRDefault="001F7038">
            <w:pPr>
              <w:pStyle w:val="EMPTYCELLSTYLE"/>
            </w:pPr>
          </w:p>
        </w:tc>
      </w:tr>
      <w:tr w:rsidR="001F7038" w14:paraId="40CFCAAB" w14:textId="77777777">
        <w:tblPrEx>
          <w:tblCellMar>
            <w:top w:w="0" w:type="dxa"/>
            <w:bottom w:w="0" w:type="dxa"/>
          </w:tblCellMar>
        </w:tblPrEx>
        <w:trPr>
          <w:trHeight w:hRule="exact" w:val="240"/>
        </w:trPr>
        <w:tc>
          <w:tcPr>
            <w:tcW w:w="1" w:type="dxa"/>
          </w:tcPr>
          <w:p w14:paraId="219D929F" w14:textId="77777777" w:rsidR="001F7038" w:rsidRDefault="001F7038">
            <w:pPr>
              <w:pStyle w:val="EMPTYCELLSTYLE"/>
            </w:pPr>
          </w:p>
        </w:tc>
        <w:tc>
          <w:tcPr>
            <w:tcW w:w="20" w:type="dxa"/>
          </w:tcPr>
          <w:p w14:paraId="350E8F37" w14:textId="77777777" w:rsidR="001F7038" w:rsidRDefault="001F7038">
            <w:pPr>
              <w:pStyle w:val="EMPTYCELLSTYLE"/>
            </w:pPr>
          </w:p>
        </w:tc>
        <w:tc>
          <w:tcPr>
            <w:tcW w:w="6260" w:type="dxa"/>
            <w:gridSpan w:val="6"/>
            <w:tcMar>
              <w:top w:w="0" w:type="dxa"/>
              <w:left w:w="0" w:type="dxa"/>
              <w:bottom w:w="0" w:type="dxa"/>
              <w:right w:w="0" w:type="dxa"/>
            </w:tcMar>
          </w:tcPr>
          <w:p w14:paraId="0A990654" w14:textId="77777777" w:rsidR="001F7038" w:rsidRDefault="00A81912">
            <w:r>
              <w:rPr>
                <w:rFonts w:ascii="DejaVu Sans" w:eastAsia="DejaVu Sans" w:hAnsi="DejaVu Sans" w:cs="DejaVu Sans"/>
                <w:b/>
                <w:color w:val="000000"/>
                <w:sz w:val="16"/>
              </w:rPr>
              <w:t>CANCELAMENTOS COMPENSATÓRIOS</w:t>
            </w:r>
          </w:p>
        </w:tc>
        <w:tc>
          <w:tcPr>
            <w:tcW w:w="2320" w:type="dxa"/>
          </w:tcPr>
          <w:p w14:paraId="2B9473B9" w14:textId="77777777" w:rsidR="001F7038" w:rsidRDefault="001F7038">
            <w:pPr>
              <w:pStyle w:val="EMPTYCELLSTYLE"/>
            </w:pPr>
          </w:p>
        </w:tc>
        <w:tc>
          <w:tcPr>
            <w:tcW w:w="20" w:type="dxa"/>
          </w:tcPr>
          <w:p w14:paraId="79284450" w14:textId="77777777" w:rsidR="001F7038" w:rsidRDefault="001F7038">
            <w:pPr>
              <w:pStyle w:val="EMPTYCELLSTYLE"/>
            </w:pPr>
          </w:p>
        </w:tc>
        <w:tc>
          <w:tcPr>
            <w:tcW w:w="180" w:type="dxa"/>
          </w:tcPr>
          <w:p w14:paraId="18D1B58A" w14:textId="77777777" w:rsidR="001F7038" w:rsidRDefault="001F7038">
            <w:pPr>
              <w:pStyle w:val="EMPTYCELLSTYLE"/>
            </w:pPr>
          </w:p>
        </w:tc>
        <w:tc>
          <w:tcPr>
            <w:tcW w:w="500" w:type="dxa"/>
          </w:tcPr>
          <w:p w14:paraId="402E2801" w14:textId="77777777" w:rsidR="001F7038" w:rsidRDefault="001F7038">
            <w:pPr>
              <w:pStyle w:val="EMPTYCELLSTYLE"/>
            </w:pPr>
          </w:p>
        </w:tc>
        <w:tc>
          <w:tcPr>
            <w:tcW w:w="40" w:type="dxa"/>
          </w:tcPr>
          <w:p w14:paraId="45C18308" w14:textId="77777777" w:rsidR="001F7038" w:rsidRDefault="001F7038">
            <w:pPr>
              <w:pStyle w:val="EMPTYCELLSTYLE"/>
            </w:pPr>
          </w:p>
        </w:tc>
        <w:tc>
          <w:tcPr>
            <w:tcW w:w="200" w:type="dxa"/>
          </w:tcPr>
          <w:p w14:paraId="2BCCAD7D" w14:textId="77777777" w:rsidR="001F7038" w:rsidRDefault="001F7038">
            <w:pPr>
              <w:pStyle w:val="EMPTYCELLSTYLE"/>
            </w:pPr>
          </w:p>
        </w:tc>
        <w:tc>
          <w:tcPr>
            <w:tcW w:w="1520" w:type="dxa"/>
            <w:tcMar>
              <w:top w:w="0" w:type="dxa"/>
              <w:left w:w="0" w:type="dxa"/>
              <w:bottom w:w="0" w:type="dxa"/>
              <w:right w:w="0" w:type="dxa"/>
            </w:tcMar>
            <w:vAlign w:val="center"/>
          </w:tcPr>
          <w:p w14:paraId="6628573F" w14:textId="77777777" w:rsidR="001F7038" w:rsidRDefault="00A81912">
            <w:pPr>
              <w:jc w:val="center"/>
            </w:pPr>
            <w:r>
              <w:rPr>
                <w:rFonts w:ascii="DejaVu Sans" w:eastAsia="DejaVu Sans" w:hAnsi="DejaVu Sans" w:cs="DejaVu Sans"/>
                <w:i/>
                <w:color w:val="000000"/>
                <w:sz w:val="12"/>
              </w:rPr>
              <w:t>em R$ 1,00</w:t>
            </w:r>
          </w:p>
        </w:tc>
        <w:tc>
          <w:tcPr>
            <w:tcW w:w="20" w:type="dxa"/>
          </w:tcPr>
          <w:p w14:paraId="34A7E6A0" w14:textId="77777777" w:rsidR="001F7038" w:rsidRDefault="001F7038">
            <w:pPr>
              <w:pStyle w:val="EMPTYCELLSTYLE"/>
            </w:pPr>
          </w:p>
        </w:tc>
        <w:tc>
          <w:tcPr>
            <w:tcW w:w="20" w:type="dxa"/>
          </w:tcPr>
          <w:p w14:paraId="284760B1" w14:textId="77777777" w:rsidR="001F7038" w:rsidRDefault="001F7038">
            <w:pPr>
              <w:pStyle w:val="EMPTYCELLSTYLE"/>
            </w:pPr>
          </w:p>
        </w:tc>
        <w:tc>
          <w:tcPr>
            <w:tcW w:w="1" w:type="dxa"/>
          </w:tcPr>
          <w:p w14:paraId="5555349A" w14:textId="77777777" w:rsidR="001F7038" w:rsidRDefault="001F7038">
            <w:pPr>
              <w:pStyle w:val="EMPTYCELLSTYLE"/>
            </w:pPr>
          </w:p>
        </w:tc>
      </w:tr>
      <w:tr w:rsidR="001F7038" w14:paraId="04873F02" w14:textId="77777777">
        <w:tblPrEx>
          <w:tblCellMar>
            <w:top w:w="0" w:type="dxa"/>
            <w:bottom w:w="0" w:type="dxa"/>
          </w:tblCellMar>
        </w:tblPrEx>
        <w:trPr>
          <w:trHeight w:hRule="exact" w:val="260"/>
        </w:trPr>
        <w:tc>
          <w:tcPr>
            <w:tcW w:w="1" w:type="dxa"/>
          </w:tcPr>
          <w:p w14:paraId="7E9EC9F9" w14:textId="77777777" w:rsidR="001F7038" w:rsidRDefault="001F7038">
            <w:pPr>
              <w:pStyle w:val="EMPTYCELLSTYLE"/>
            </w:pPr>
          </w:p>
        </w:tc>
        <w:tc>
          <w:tcPr>
            <w:tcW w:w="20" w:type="dxa"/>
          </w:tcPr>
          <w:p w14:paraId="2CB75D14"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64744995" w14:textId="77777777">
              <w:tblPrEx>
                <w:tblCellMar>
                  <w:top w:w="0" w:type="dxa"/>
                  <w:bottom w:w="0" w:type="dxa"/>
                </w:tblCellMar>
              </w:tblPrEx>
              <w:trPr>
                <w:trHeight w:hRule="exact" w:val="20"/>
              </w:trPr>
              <w:tc>
                <w:tcPr>
                  <w:tcW w:w="900" w:type="dxa"/>
                </w:tcPr>
                <w:p w14:paraId="117A996B" w14:textId="77777777" w:rsidR="001F7038" w:rsidRDefault="001F7038">
                  <w:pPr>
                    <w:pStyle w:val="EMPTYCELLSTYLE"/>
                  </w:pPr>
                </w:p>
              </w:tc>
              <w:tc>
                <w:tcPr>
                  <w:tcW w:w="80" w:type="dxa"/>
                </w:tcPr>
                <w:p w14:paraId="275C467C" w14:textId="77777777" w:rsidR="001F7038" w:rsidRDefault="001F7038">
                  <w:pPr>
                    <w:pStyle w:val="EMPTYCELLSTYLE"/>
                  </w:pPr>
                </w:p>
              </w:tc>
              <w:tc>
                <w:tcPr>
                  <w:tcW w:w="500" w:type="dxa"/>
                </w:tcPr>
                <w:p w14:paraId="1A08C7C2" w14:textId="77777777" w:rsidR="001F7038" w:rsidRDefault="001F7038">
                  <w:pPr>
                    <w:pStyle w:val="EMPTYCELLSTYLE"/>
                  </w:pPr>
                </w:p>
              </w:tc>
              <w:tc>
                <w:tcPr>
                  <w:tcW w:w="80" w:type="dxa"/>
                </w:tcPr>
                <w:p w14:paraId="5DE4269B" w14:textId="77777777" w:rsidR="001F7038" w:rsidRDefault="001F7038">
                  <w:pPr>
                    <w:pStyle w:val="EMPTYCELLSTYLE"/>
                  </w:pPr>
                </w:p>
              </w:tc>
              <w:tc>
                <w:tcPr>
                  <w:tcW w:w="400" w:type="dxa"/>
                </w:tcPr>
                <w:p w14:paraId="14A9ECF1" w14:textId="77777777" w:rsidR="001F7038" w:rsidRDefault="001F7038">
                  <w:pPr>
                    <w:pStyle w:val="EMPTYCELLSTYLE"/>
                  </w:pPr>
                </w:p>
              </w:tc>
              <w:tc>
                <w:tcPr>
                  <w:tcW w:w="2800" w:type="dxa"/>
                </w:tcPr>
                <w:p w14:paraId="55F38ADA" w14:textId="77777777" w:rsidR="001F7038" w:rsidRDefault="001F7038">
                  <w:pPr>
                    <w:pStyle w:val="EMPTYCELLSTYLE"/>
                  </w:pPr>
                </w:p>
              </w:tc>
              <w:tc>
                <w:tcPr>
                  <w:tcW w:w="4040" w:type="dxa"/>
                </w:tcPr>
                <w:p w14:paraId="7B22BAF6" w14:textId="77777777" w:rsidR="001F7038" w:rsidRDefault="001F7038">
                  <w:pPr>
                    <w:pStyle w:val="EMPTYCELLSTYLE"/>
                  </w:pPr>
                </w:p>
              </w:tc>
              <w:tc>
                <w:tcPr>
                  <w:tcW w:w="80" w:type="dxa"/>
                </w:tcPr>
                <w:p w14:paraId="7E6B738A" w14:textId="77777777" w:rsidR="001F7038" w:rsidRDefault="001F7038">
                  <w:pPr>
                    <w:pStyle w:val="EMPTYCELLSTYLE"/>
                  </w:pPr>
                </w:p>
              </w:tc>
              <w:tc>
                <w:tcPr>
                  <w:tcW w:w="240" w:type="dxa"/>
                </w:tcPr>
                <w:p w14:paraId="7B3C5EDA" w14:textId="77777777" w:rsidR="001F7038" w:rsidRDefault="001F7038">
                  <w:pPr>
                    <w:pStyle w:val="EMPTYCELLSTYLE"/>
                  </w:pPr>
                </w:p>
              </w:tc>
              <w:tc>
                <w:tcPr>
                  <w:tcW w:w="80" w:type="dxa"/>
                </w:tcPr>
                <w:p w14:paraId="560FDCC9" w14:textId="77777777" w:rsidR="001F7038" w:rsidRDefault="001F7038">
                  <w:pPr>
                    <w:pStyle w:val="EMPTYCELLSTYLE"/>
                  </w:pPr>
                </w:p>
              </w:tc>
              <w:tc>
                <w:tcPr>
                  <w:tcW w:w="240" w:type="dxa"/>
                </w:tcPr>
                <w:p w14:paraId="3995F425" w14:textId="77777777" w:rsidR="001F7038" w:rsidRDefault="001F7038">
                  <w:pPr>
                    <w:pStyle w:val="EMPTYCELLSTYLE"/>
                  </w:pPr>
                </w:p>
              </w:tc>
              <w:tc>
                <w:tcPr>
                  <w:tcW w:w="80" w:type="dxa"/>
                </w:tcPr>
                <w:p w14:paraId="48C40336" w14:textId="77777777" w:rsidR="001F7038" w:rsidRDefault="001F7038">
                  <w:pPr>
                    <w:pStyle w:val="EMPTYCELLSTYLE"/>
                  </w:pPr>
                </w:p>
              </w:tc>
              <w:tc>
                <w:tcPr>
                  <w:tcW w:w="1520" w:type="dxa"/>
                </w:tcPr>
                <w:p w14:paraId="22BC0B4E" w14:textId="77777777" w:rsidR="001F7038" w:rsidRDefault="001F7038">
                  <w:pPr>
                    <w:pStyle w:val="EMPTYCELLSTYLE"/>
                  </w:pPr>
                </w:p>
              </w:tc>
              <w:tc>
                <w:tcPr>
                  <w:tcW w:w="20" w:type="dxa"/>
                </w:tcPr>
                <w:p w14:paraId="230A7D43" w14:textId="77777777" w:rsidR="001F7038" w:rsidRDefault="001F7038">
                  <w:pPr>
                    <w:pStyle w:val="EMPTYCELLSTYLE"/>
                  </w:pPr>
                </w:p>
              </w:tc>
            </w:tr>
            <w:tr w:rsidR="001F7038" w14:paraId="168B4F2F"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5C37B597" w14:textId="77777777" w:rsidR="001F7038" w:rsidRDefault="00A81912">
                  <w:r>
                    <w:rPr>
                      <w:rFonts w:ascii="DejaVu Sans" w:eastAsia="DejaVu Sans" w:hAnsi="DejaVu Sans" w:cs="DejaVu Sans"/>
                      <w:color w:val="000000"/>
                      <w:sz w:val="14"/>
                    </w:rPr>
                    <w:t>SEQUENCIAL</w:t>
                  </w:r>
                </w:p>
              </w:tc>
              <w:tc>
                <w:tcPr>
                  <w:tcW w:w="80" w:type="dxa"/>
                </w:tcPr>
                <w:p w14:paraId="603E413D" w14:textId="77777777" w:rsidR="001F7038" w:rsidRDefault="001F7038">
                  <w:pPr>
                    <w:pStyle w:val="EMPTYCELLSTYLE"/>
                  </w:pPr>
                </w:p>
              </w:tc>
              <w:tc>
                <w:tcPr>
                  <w:tcW w:w="500" w:type="dxa"/>
                  <w:tcMar>
                    <w:top w:w="0" w:type="dxa"/>
                    <w:left w:w="0" w:type="dxa"/>
                    <w:bottom w:w="0" w:type="dxa"/>
                    <w:right w:w="0" w:type="dxa"/>
                  </w:tcMar>
                </w:tcPr>
                <w:p w14:paraId="4F59A3C4" w14:textId="77777777" w:rsidR="001F7038" w:rsidRDefault="00A81912">
                  <w:r>
                    <w:rPr>
                      <w:rFonts w:ascii="DejaVu Sans" w:eastAsia="DejaVu Sans" w:hAnsi="DejaVu Sans" w:cs="DejaVu Sans"/>
                      <w:color w:val="000000"/>
                      <w:sz w:val="14"/>
                    </w:rPr>
                    <w:t>FONTE</w:t>
                  </w:r>
                </w:p>
              </w:tc>
              <w:tc>
                <w:tcPr>
                  <w:tcW w:w="80" w:type="dxa"/>
                </w:tcPr>
                <w:p w14:paraId="3CEC718B" w14:textId="77777777" w:rsidR="001F7038" w:rsidRDefault="001F7038">
                  <w:pPr>
                    <w:pStyle w:val="EMPTYCELLSTYLE"/>
                  </w:pPr>
                </w:p>
              </w:tc>
              <w:tc>
                <w:tcPr>
                  <w:tcW w:w="400" w:type="dxa"/>
                  <w:tcMar>
                    <w:top w:w="0" w:type="dxa"/>
                    <w:left w:w="0" w:type="dxa"/>
                    <w:bottom w:w="0" w:type="dxa"/>
                    <w:right w:w="0" w:type="dxa"/>
                  </w:tcMar>
                </w:tcPr>
                <w:p w14:paraId="55CCA515" w14:textId="77777777" w:rsidR="001F7038" w:rsidRDefault="00A81912">
                  <w:r>
                    <w:rPr>
                      <w:rFonts w:ascii="DejaVu Sans" w:eastAsia="DejaVu Sans" w:hAnsi="DejaVu Sans" w:cs="DejaVu Sans"/>
                      <w:color w:val="000000"/>
                      <w:sz w:val="16"/>
                    </w:rPr>
                    <w:t>GND</w:t>
                  </w:r>
                </w:p>
              </w:tc>
              <w:tc>
                <w:tcPr>
                  <w:tcW w:w="2800" w:type="dxa"/>
                </w:tcPr>
                <w:p w14:paraId="26E5EA53" w14:textId="77777777" w:rsidR="001F7038" w:rsidRDefault="001F7038">
                  <w:pPr>
                    <w:pStyle w:val="EMPTYCELLSTYLE"/>
                  </w:pPr>
                </w:p>
              </w:tc>
              <w:tc>
                <w:tcPr>
                  <w:tcW w:w="4040" w:type="dxa"/>
                  <w:tcMar>
                    <w:top w:w="0" w:type="dxa"/>
                    <w:left w:w="0" w:type="dxa"/>
                    <w:bottom w:w="0" w:type="dxa"/>
                    <w:right w:w="0" w:type="dxa"/>
                  </w:tcMar>
                </w:tcPr>
                <w:p w14:paraId="5D5B47DE" w14:textId="77777777" w:rsidR="001F7038" w:rsidRDefault="00A81912">
                  <w:r>
                    <w:rPr>
                      <w:rFonts w:ascii="DejaVu Sans" w:eastAsia="DejaVu Sans" w:hAnsi="DejaVu Sans" w:cs="DejaVu Sans"/>
                      <w:color w:val="000000"/>
                      <w:sz w:val="14"/>
                    </w:rPr>
                    <w:t>MODALIDADE DE APLICAÇÃO</w:t>
                  </w:r>
                </w:p>
              </w:tc>
              <w:tc>
                <w:tcPr>
                  <w:tcW w:w="80" w:type="dxa"/>
                </w:tcPr>
                <w:p w14:paraId="11E10810" w14:textId="77777777" w:rsidR="001F7038" w:rsidRDefault="001F7038">
                  <w:pPr>
                    <w:pStyle w:val="EMPTYCELLSTYLE"/>
                  </w:pPr>
                </w:p>
              </w:tc>
              <w:tc>
                <w:tcPr>
                  <w:tcW w:w="240" w:type="dxa"/>
                  <w:tcMar>
                    <w:top w:w="0" w:type="dxa"/>
                    <w:left w:w="0" w:type="dxa"/>
                    <w:bottom w:w="0" w:type="dxa"/>
                    <w:right w:w="0" w:type="dxa"/>
                  </w:tcMar>
                </w:tcPr>
                <w:p w14:paraId="00FEFD52" w14:textId="77777777" w:rsidR="001F7038" w:rsidRDefault="00A81912">
                  <w:pPr>
                    <w:jc w:val="center"/>
                  </w:pPr>
                  <w:r>
                    <w:rPr>
                      <w:rFonts w:ascii="DejaVu Sans" w:eastAsia="DejaVu Sans" w:hAnsi="DejaVu Sans" w:cs="DejaVu Sans"/>
                      <w:color w:val="000000"/>
                      <w:sz w:val="14"/>
                    </w:rPr>
                    <w:t>ID</w:t>
                  </w:r>
                </w:p>
              </w:tc>
              <w:tc>
                <w:tcPr>
                  <w:tcW w:w="80" w:type="dxa"/>
                </w:tcPr>
                <w:p w14:paraId="5148EC68" w14:textId="77777777" w:rsidR="001F7038" w:rsidRDefault="001F7038">
                  <w:pPr>
                    <w:pStyle w:val="EMPTYCELLSTYLE"/>
                  </w:pPr>
                </w:p>
              </w:tc>
              <w:tc>
                <w:tcPr>
                  <w:tcW w:w="240" w:type="dxa"/>
                  <w:tcMar>
                    <w:top w:w="0" w:type="dxa"/>
                    <w:left w:w="0" w:type="dxa"/>
                    <w:bottom w:w="0" w:type="dxa"/>
                    <w:right w:w="0" w:type="dxa"/>
                  </w:tcMar>
                </w:tcPr>
                <w:p w14:paraId="75A245C5" w14:textId="77777777" w:rsidR="001F7038" w:rsidRDefault="00A81912">
                  <w:pPr>
                    <w:jc w:val="center"/>
                  </w:pPr>
                  <w:r>
                    <w:rPr>
                      <w:rFonts w:ascii="DejaVu Sans" w:eastAsia="DejaVu Sans" w:hAnsi="DejaVu Sans" w:cs="DejaVu Sans"/>
                      <w:color w:val="000000"/>
                      <w:sz w:val="14"/>
                    </w:rPr>
                    <w:t>RP</w:t>
                  </w:r>
                </w:p>
              </w:tc>
              <w:tc>
                <w:tcPr>
                  <w:tcW w:w="80" w:type="dxa"/>
                </w:tcPr>
                <w:p w14:paraId="6D5B82C3" w14:textId="77777777" w:rsidR="001F7038" w:rsidRDefault="001F7038">
                  <w:pPr>
                    <w:pStyle w:val="EMPTYCELLSTYLE"/>
                  </w:pPr>
                </w:p>
              </w:tc>
              <w:tc>
                <w:tcPr>
                  <w:tcW w:w="1520" w:type="dxa"/>
                  <w:tcMar>
                    <w:top w:w="0" w:type="dxa"/>
                    <w:left w:w="0" w:type="dxa"/>
                    <w:bottom w:w="0" w:type="dxa"/>
                    <w:right w:w="0" w:type="dxa"/>
                  </w:tcMar>
                </w:tcPr>
                <w:p w14:paraId="6AB457C4" w14:textId="77777777" w:rsidR="001F7038" w:rsidRDefault="00A81912">
                  <w:pPr>
                    <w:jc w:val="right"/>
                  </w:pPr>
                  <w:r>
                    <w:rPr>
                      <w:rFonts w:ascii="DejaVu Sans" w:eastAsia="DejaVu Sans" w:hAnsi="DejaVu Sans" w:cs="DejaVu Sans"/>
                      <w:color w:val="000000"/>
                      <w:sz w:val="14"/>
                    </w:rPr>
                    <w:t>CANCELAMENTO</w:t>
                  </w:r>
                </w:p>
              </w:tc>
              <w:tc>
                <w:tcPr>
                  <w:tcW w:w="20" w:type="dxa"/>
                </w:tcPr>
                <w:p w14:paraId="2397EDD2" w14:textId="77777777" w:rsidR="001F7038" w:rsidRDefault="001F7038">
                  <w:pPr>
                    <w:pStyle w:val="EMPTYCELLSTYLE"/>
                  </w:pPr>
                </w:p>
              </w:tc>
            </w:tr>
          </w:tbl>
          <w:p w14:paraId="796972E5" w14:textId="77777777" w:rsidR="001F7038" w:rsidRDefault="001F7038">
            <w:pPr>
              <w:pStyle w:val="EMPTYCELLSTYLE"/>
            </w:pPr>
          </w:p>
        </w:tc>
        <w:tc>
          <w:tcPr>
            <w:tcW w:w="20" w:type="dxa"/>
          </w:tcPr>
          <w:p w14:paraId="5D69BD91" w14:textId="77777777" w:rsidR="001F7038" w:rsidRDefault="001F7038">
            <w:pPr>
              <w:pStyle w:val="EMPTYCELLSTYLE"/>
            </w:pPr>
          </w:p>
        </w:tc>
        <w:tc>
          <w:tcPr>
            <w:tcW w:w="1" w:type="dxa"/>
          </w:tcPr>
          <w:p w14:paraId="3C9A3F9D" w14:textId="77777777" w:rsidR="001F7038" w:rsidRDefault="001F7038">
            <w:pPr>
              <w:pStyle w:val="EMPTYCELLSTYLE"/>
            </w:pPr>
          </w:p>
        </w:tc>
      </w:tr>
      <w:tr w:rsidR="001F7038" w14:paraId="51D79E8A" w14:textId="77777777">
        <w:tblPrEx>
          <w:tblCellMar>
            <w:top w:w="0" w:type="dxa"/>
            <w:bottom w:w="0" w:type="dxa"/>
          </w:tblCellMar>
        </w:tblPrEx>
        <w:trPr>
          <w:trHeight w:hRule="exact" w:val="40"/>
        </w:trPr>
        <w:tc>
          <w:tcPr>
            <w:tcW w:w="1" w:type="dxa"/>
          </w:tcPr>
          <w:p w14:paraId="5388E274" w14:textId="77777777" w:rsidR="001F7038" w:rsidRDefault="001F7038">
            <w:pPr>
              <w:pStyle w:val="EMPTYCELLSTYLE"/>
            </w:pPr>
          </w:p>
        </w:tc>
        <w:tc>
          <w:tcPr>
            <w:tcW w:w="20" w:type="dxa"/>
          </w:tcPr>
          <w:p w14:paraId="456454DB" w14:textId="77777777" w:rsidR="001F7038" w:rsidRDefault="001F7038">
            <w:pPr>
              <w:pStyle w:val="EMPTYCELLSTYLE"/>
            </w:pPr>
          </w:p>
        </w:tc>
        <w:tc>
          <w:tcPr>
            <w:tcW w:w="280" w:type="dxa"/>
          </w:tcPr>
          <w:p w14:paraId="351831CC" w14:textId="77777777" w:rsidR="001F7038" w:rsidRDefault="001F7038">
            <w:pPr>
              <w:pStyle w:val="EMPTYCELLSTYLE"/>
            </w:pPr>
          </w:p>
        </w:tc>
        <w:tc>
          <w:tcPr>
            <w:tcW w:w="1000" w:type="dxa"/>
          </w:tcPr>
          <w:p w14:paraId="7C3B2996" w14:textId="77777777" w:rsidR="001F7038" w:rsidRDefault="001F7038">
            <w:pPr>
              <w:pStyle w:val="EMPTYCELLSTYLE"/>
            </w:pPr>
          </w:p>
        </w:tc>
        <w:tc>
          <w:tcPr>
            <w:tcW w:w="200" w:type="dxa"/>
          </w:tcPr>
          <w:p w14:paraId="04B74E77" w14:textId="77777777" w:rsidR="001F7038" w:rsidRDefault="001F7038">
            <w:pPr>
              <w:pStyle w:val="EMPTYCELLSTYLE"/>
            </w:pPr>
          </w:p>
        </w:tc>
        <w:tc>
          <w:tcPr>
            <w:tcW w:w="200" w:type="dxa"/>
          </w:tcPr>
          <w:p w14:paraId="0749DF29" w14:textId="77777777" w:rsidR="001F7038" w:rsidRDefault="001F7038">
            <w:pPr>
              <w:pStyle w:val="EMPTYCELLSTYLE"/>
            </w:pPr>
          </w:p>
        </w:tc>
        <w:tc>
          <w:tcPr>
            <w:tcW w:w="60" w:type="dxa"/>
          </w:tcPr>
          <w:p w14:paraId="3802D6A7" w14:textId="77777777" w:rsidR="001F7038" w:rsidRDefault="001F7038">
            <w:pPr>
              <w:pStyle w:val="EMPTYCELLSTYLE"/>
            </w:pPr>
          </w:p>
        </w:tc>
        <w:tc>
          <w:tcPr>
            <w:tcW w:w="4520" w:type="dxa"/>
          </w:tcPr>
          <w:p w14:paraId="5FF18554" w14:textId="77777777" w:rsidR="001F7038" w:rsidRDefault="001F7038">
            <w:pPr>
              <w:pStyle w:val="EMPTYCELLSTYLE"/>
            </w:pPr>
          </w:p>
        </w:tc>
        <w:tc>
          <w:tcPr>
            <w:tcW w:w="2320" w:type="dxa"/>
          </w:tcPr>
          <w:p w14:paraId="4F94DE5A" w14:textId="77777777" w:rsidR="001F7038" w:rsidRDefault="001F7038">
            <w:pPr>
              <w:pStyle w:val="EMPTYCELLSTYLE"/>
            </w:pPr>
          </w:p>
        </w:tc>
        <w:tc>
          <w:tcPr>
            <w:tcW w:w="20" w:type="dxa"/>
          </w:tcPr>
          <w:p w14:paraId="1D22FFAF" w14:textId="77777777" w:rsidR="001F7038" w:rsidRDefault="001F7038">
            <w:pPr>
              <w:pStyle w:val="EMPTYCELLSTYLE"/>
            </w:pPr>
          </w:p>
        </w:tc>
        <w:tc>
          <w:tcPr>
            <w:tcW w:w="180" w:type="dxa"/>
          </w:tcPr>
          <w:p w14:paraId="62B7A002" w14:textId="77777777" w:rsidR="001F7038" w:rsidRDefault="001F7038">
            <w:pPr>
              <w:pStyle w:val="EMPTYCELLSTYLE"/>
            </w:pPr>
          </w:p>
        </w:tc>
        <w:tc>
          <w:tcPr>
            <w:tcW w:w="500" w:type="dxa"/>
          </w:tcPr>
          <w:p w14:paraId="398258D9" w14:textId="77777777" w:rsidR="001F7038" w:rsidRDefault="001F7038">
            <w:pPr>
              <w:pStyle w:val="EMPTYCELLSTYLE"/>
            </w:pPr>
          </w:p>
        </w:tc>
        <w:tc>
          <w:tcPr>
            <w:tcW w:w="40" w:type="dxa"/>
          </w:tcPr>
          <w:p w14:paraId="58975ACA" w14:textId="77777777" w:rsidR="001F7038" w:rsidRDefault="001F7038">
            <w:pPr>
              <w:pStyle w:val="EMPTYCELLSTYLE"/>
            </w:pPr>
          </w:p>
        </w:tc>
        <w:tc>
          <w:tcPr>
            <w:tcW w:w="200" w:type="dxa"/>
          </w:tcPr>
          <w:p w14:paraId="4182EF0B" w14:textId="77777777" w:rsidR="001F7038" w:rsidRDefault="001F7038">
            <w:pPr>
              <w:pStyle w:val="EMPTYCELLSTYLE"/>
            </w:pPr>
          </w:p>
        </w:tc>
        <w:tc>
          <w:tcPr>
            <w:tcW w:w="1520" w:type="dxa"/>
          </w:tcPr>
          <w:p w14:paraId="571955E8" w14:textId="77777777" w:rsidR="001F7038" w:rsidRDefault="001F7038">
            <w:pPr>
              <w:pStyle w:val="EMPTYCELLSTYLE"/>
            </w:pPr>
          </w:p>
        </w:tc>
        <w:tc>
          <w:tcPr>
            <w:tcW w:w="20" w:type="dxa"/>
          </w:tcPr>
          <w:p w14:paraId="0201881E" w14:textId="77777777" w:rsidR="001F7038" w:rsidRDefault="001F7038">
            <w:pPr>
              <w:pStyle w:val="EMPTYCELLSTYLE"/>
            </w:pPr>
          </w:p>
        </w:tc>
        <w:tc>
          <w:tcPr>
            <w:tcW w:w="20" w:type="dxa"/>
          </w:tcPr>
          <w:p w14:paraId="0FCF8A6B" w14:textId="77777777" w:rsidR="001F7038" w:rsidRDefault="001F7038">
            <w:pPr>
              <w:pStyle w:val="EMPTYCELLSTYLE"/>
            </w:pPr>
          </w:p>
        </w:tc>
        <w:tc>
          <w:tcPr>
            <w:tcW w:w="1" w:type="dxa"/>
          </w:tcPr>
          <w:p w14:paraId="27FDE219" w14:textId="77777777" w:rsidR="001F7038" w:rsidRDefault="001F7038">
            <w:pPr>
              <w:pStyle w:val="EMPTYCELLSTYLE"/>
            </w:pPr>
          </w:p>
        </w:tc>
      </w:tr>
      <w:tr w:rsidR="001F7038" w14:paraId="4CC2EDFA" w14:textId="77777777">
        <w:tblPrEx>
          <w:tblCellMar>
            <w:top w:w="0" w:type="dxa"/>
            <w:bottom w:w="0" w:type="dxa"/>
          </w:tblCellMar>
        </w:tblPrEx>
        <w:trPr>
          <w:trHeight w:hRule="exact" w:val="240"/>
        </w:trPr>
        <w:tc>
          <w:tcPr>
            <w:tcW w:w="1" w:type="dxa"/>
          </w:tcPr>
          <w:p w14:paraId="57E9FC95" w14:textId="77777777" w:rsidR="001F7038" w:rsidRDefault="001F7038">
            <w:pPr>
              <w:pStyle w:val="EMPTYCELLSTYLE"/>
            </w:pPr>
          </w:p>
        </w:tc>
        <w:tc>
          <w:tcPr>
            <w:tcW w:w="20" w:type="dxa"/>
          </w:tcPr>
          <w:p w14:paraId="468BC1E9"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753071EB"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A9AE30E" w14:textId="77777777" w:rsidR="001F7038" w:rsidRDefault="00A81912">
                  <w:pPr>
                    <w:jc w:val="center"/>
                  </w:pPr>
                  <w:r>
                    <w:rPr>
                      <w:rFonts w:ascii="DejaVu Sans" w:eastAsia="DejaVu Sans" w:hAnsi="DejaVu Sans" w:cs="DejaVu Sans"/>
                      <w:color w:val="000000"/>
                      <w:sz w:val="12"/>
                    </w:rPr>
                    <w:t>000000909</w:t>
                  </w:r>
                </w:p>
              </w:tc>
              <w:tc>
                <w:tcPr>
                  <w:tcW w:w="100" w:type="dxa"/>
                </w:tcPr>
                <w:p w14:paraId="23058101"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532D304" w14:textId="77777777" w:rsidR="001F7038" w:rsidRDefault="00A81912">
                  <w:pPr>
                    <w:jc w:val="center"/>
                  </w:pPr>
                  <w:r>
                    <w:rPr>
                      <w:rFonts w:ascii="DejaVu Sans" w:eastAsia="DejaVu Sans" w:hAnsi="DejaVu Sans" w:cs="DejaVu Sans"/>
                      <w:color w:val="000000"/>
                      <w:sz w:val="12"/>
                    </w:rPr>
                    <w:t>1000</w:t>
                  </w:r>
                </w:p>
              </w:tc>
              <w:tc>
                <w:tcPr>
                  <w:tcW w:w="100" w:type="dxa"/>
                </w:tcPr>
                <w:p w14:paraId="29D5F727"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0775D93" w14:textId="77777777" w:rsidR="001F7038" w:rsidRDefault="00A81912">
                  <w:pPr>
                    <w:jc w:val="center"/>
                  </w:pPr>
                  <w:r>
                    <w:rPr>
                      <w:rFonts w:ascii="DejaVu Sans" w:eastAsia="DejaVu Sans" w:hAnsi="DejaVu Sans" w:cs="DejaVu Sans"/>
                      <w:color w:val="000000"/>
                      <w:sz w:val="12"/>
                    </w:rPr>
                    <w:t>3</w:t>
                  </w:r>
                </w:p>
              </w:tc>
              <w:tc>
                <w:tcPr>
                  <w:tcW w:w="60" w:type="dxa"/>
                </w:tcPr>
                <w:p w14:paraId="4E4D920A"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0E867F9" w14:textId="77777777" w:rsidR="001F7038" w:rsidRDefault="00A81912">
                  <w:r>
                    <w:rPr>
                      <w:rFonts w:ascii="DejaVu Sans" w:eastAsia="DejaVu Sans" w:hAnsi="DejaVu Sans" w:cs="DejaVu Sans"/>
                      <w:color w:val="000000"/>
                      <w:sz w:val="12"/>
                    </w:rPr>
                    <w:t>Outras Despesas Correntes</w:t>
                  </w:r>
                </w:p>
              </w:tc>
              <w:tc>
                <w:tcPr>
                  <w:tcW w:w="120" w:type="dxa"/>
                </w:tcPr>
                <w:p w14:paraId="3EE962D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A82CD52" w14:textId="77777777" w:rsidR="001F7038" w:rsidRDefault="00A81912">
                  <w:pPr>
                    <w:jc w:val="center"/>
                  </w:pPr>
                  <w:r>
                    <w:rPr>
                      <w:rFonts w:ascii="DejaVu Sans" w:eastAsia="DejaVu Sans" w:hAnsi="DejaVu Sans" w:cs="DejaVu Sans"/>
                      <w:color w:val="000000"/>
                      <w:sz w:val="12"/>
                    </w:rPr>
                    <w:t>90</w:t>
                  </w:r>
                </w:p>
              </w:tc>
              <w:tc>
                <w:tcPr>
                  <w:tcW w:w="60" w:type="dxa"/>
                </w:tcPr>
                <w:p w14:paraId="270B8122"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F65AD9F" w14:textId="77777777" w:rsidR="001F7038" w:rsidRDefault="00A81912">
                  <w:r>
                    <w:rPr>
                      <w:rFonts w:ascii="DejaVu Sans" w:eastAsia="DejaVu Sans" w:hAnsi="DejaVu Sans" w:cs="DejaVu Sans"/>
                      <w:color w:val="000000"/>
                      <w:sz w:val="12"/>
                    </w:rPr>
                    <w:t>Aplicações Diretas</w:t>
                  </w:r>
                </w:p>
              </w:tc>
              <w:tc>
                <w:tcPr>
                  <w:tcW w:w="80" w:type="dxa"/>
                </w:tcPr>
                <w:p w14:paraId="7AC29668"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611187B" w14:textId="77777777" w:rsidR="001F7038" w:rsidRDefault="00A81912">
                  <w:pPr>
                    <w:jc w:val="center"/>
                  </w:pPr>
                  <w:r>
                    <w:rPr>
                      <w:rFonts w:ascii="DejaVu Sans" w:eastAsia="DejaVu Sans" w:hAnsi="DejaVu Sans" w:cs="DejaVu Sans"/>
                      <w:color w:val="000000"/>
                      <w:sz w:val="12"/>
                    </w:rPr>
                    <w:t>0</w:t>
                  </w:r>
                </w:p>
              </w:tc>
              <w:tc>
                <w:tcPr>
                  <w:tcW w:w="80" w:type="dxa"/>
                </w:tcPr>
                <w:p w14:paraId="28E4F489"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285FB0A" w14:textId="77777777" w:rsidR="001F7038" w:rsidRDefault="00A81912">
                  <w:pPr>
                    <w:jc w:val="center"/>
                  </w:pPr>
                  <w:r>
                    <w:rPr>
                      <w:rFonts w:ascii="DejaVu Sans" w:eastAsia="DejaVu Sans" w:hAnsi="DejaVu Sans" w:cs="DejaVu Sans"/>
                      <w:color w:val="000000"/>
                      <w:sz w:val="12"/>
                    </w:rPr>
                    <w:t>2</w:t>
                  </w:r>
                </w:p>
              </w:tc>
              <w:tc>
                <w:tcPr>
                  <w:tcW w:w="80" w:type="dxa"/>
                </w:tcPr>
                <w:p w14:paraId="18FCB595"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1CECDDA" w14:textId="77777777" w:rsidR="001F7038" w:rsidRDefault="00A81912">
                  <w:pPr>
                    <w:jc w:val="right"/>
                  </w:pPr>
                  <w:r>
                    <w:rPr>
                      <w:rFonts w:ascii="DejaVu Sans" w:eastAsia="DejaVu Sans" w:hAnsi="DejaVu Sans" w:cs="DejaVu Sans"/>
                      <w:color w:val="000000"/>
                      <w:sz w:val="12"/>
                    </w:rPr>
                    <w:t>100.000.000</w:t>
                  </w:r>
                </w:p>
              </w:tc>
              <w:tc>
                <w:tcPr>
                  <w:tcW w:w="20" w:type="dxa"/>
                </w:tcPr>
                <w:p w14:paraId="65BBEAED" w14:textId="77777777" w:rsidR="001F7038" w:rsidRDefault="001F7038">
                  <w:pPr>
                    <w:pStyle w:val="EMPTYCELLSTYLE"/>
                  </w:pPr>
                </w:p>
              </w:tc>
            </w:tr>
          </w:tbl>
          <w:p w14:paraId="5E8F2CD2" w14:textId="77777777" w:rsidR="001F7038" w:rsidRDefault="001F7038">
            <w:pPr>
              <w:pStyle w:val="EMPTYCELLSTYLE"/>
            </w:pPr>
          </w:p>
        </w:tc>
        <w:tc>
          <w:tcPr>
            <w:tcW w:w="20" w:type="dxa"/>
          </w:tcPr>
          <w:p w14:paraId="35B75639" w14:textId="77777777" w:rsidR="001F7038" w:rsidRDefault="001F7038">
            <w:pPr>
              <w:pStyle w:val="EMPTYCELLSTYLE"/>
            </w:pPr>
          </w:p>
        </w:tc>
        <w:tc>
          <w:tcPr>
            <w:tcW w:w="1" w:type="dxa"/>
          </w:tcPr>
          <w:p w14:paraId="55738BB1" w14:textId="77777777" w:rsidR="001F7038" w:rsidRDefault="001F7038">
            <w:pPr>
              <w:pStyle w:val="EMPTYCELLSTYLE"/>
            </w:pPr>
          </w:p>
        </w:tc>
      </w:tr>
      <w:tr w:rsidR="001F7038" w14:paraId="640659E7" w14:textId="77777777">
        <w:tblPrEx>
          <w:tblCellMar>
            <w:top w:w="0" w:type="dxa"/>
            <w:bottom w:w="0" w:type="dxa"/>
          </w:tblCellMar>
        </w:tblPrEx>
        <w:trPr>
          <w:trHeight w:hRule="exact" w:val="20"/>
        </w:trPr>
        <w:tc>
          <w:tcPr>
            <w:tcW w:w="1" w:type="dxa"/>
          </w:tcPr>
          <w:p w14:paraId="6D306024" w14:textId="77777777" w:rsidR="001F7038" w:rsidRDefault="001F7038">
            <w:pPr>
              <w:pStyle w:val="EMPTYCELLSTYLE"/>
            </w:pPr>
          </w:p>
        </w:tc>
        <w:tc>
          <w:tcPr>
            <w:tcW w:w="20" w:type="dxa"/>
          </w:tcPr>
          <w:p w14:paraId="73E53A7D" w14:textId="77777777" w:rsidR="001F7038" w:rsidRDefault="001F7038">
            <w:pPr>
              <w:pStyle w:val="EMPTYCELLSTYLE"/>
            </w:pPr>
          </w:p>
        </w:tc>
        <w:tc>
          <w:tcPr>
            <w:tcW w:w="280" w:type="dxa"/>
          </w:tcPr>
          <w:p w14:paraId="3C01BF87" w14:textId="77777777" w:rsidR="001F7038" w:rsidRDefault="001F7038">
            <w:pPr>
              <w:pStyle w:val="EMPTYCELLSTYLE"/>
            </w:pPr>
          </w:p>
        </w:tc>
        <w:tc>
          <w:tcPr>
            <w:tcW w:w="1000" w:type="dxa"/>
          </w:tcPr>
          <w:p w14:paraId="2A1D6A19" w14:textId="77777777" w:rsidR="001F7038" w:rsidRDefault="001F7038">
            <w:pPr>
              <w:pStyle w:val="EMPTYCELLSTYLE"/>
            </w:pPr>
          </w:p>
        </w:tc>
        <w:tc>
          <w:tcPr>
            <w:tcW w:w="200" w:type="dxa"/>
          </w:tcPr>
          <w:p w14:paraId="457C0292" w14:textId="77777777" w:rsidR="001F7038" w:rsidRDefault="001F7038">
            <w:pPr>
              <w:pStyle w:val="EMPTYCELLSTYLE"/>
            </w:pPr>
          </w:p>
        </w:tc>
        <w:tc>
          <w:tcPr>
            <w:tcW w:w="200" w:type="dxa"/>
          </w:tcPr>
          <w:p w14:paraId="417B6B70" w14:textId="77777777" w:rsidR="001F7038" w:rsidRDefault="001F7038">
            <w:pPr>
              <w:pStyle w:val="EMPTYCELLSTYLE"/>
            </w:pPr>
          </w:p>
        </w:tc>
        <w:tc>
          <w:tcPr>
            <w:tcW w:w="60" w:type="dxa"/>
          </w:tcPr>
          <w:p w14:paraId="36D57DB5" w14:textId="77777777" w:rsidR="001F7038" w:rsidRDefault="001F7038">
            <w:pPr>
              <w:pStyle w:val="EMPTYCELLSTYLE"/>
            </w:pPr>
          </w:p>
        </w:tc>
        <w:tc>
          <w:tcPr>
            <w:tcW w:w="4520" w:type="dxa"/>
          </w:tcPr>
          <w:p w14:paraId="37445050" w14:textId="77777777" w:rsidR="001F7038" w:rsidRDefault="001F7038">
            <w:pPr>
              <w:pStyle w:val="EMPTYCELLSTYLE"/>
            </w:pPr>
          </w:p>
        </w:tc>
        <w:tc>
          <w:tcPr>
            <w:tcW w:w="2320" w:type="dxa"/>
          </w:tcPr>
          <w:p w14:paraId="52C9D272" w14:textId="77777777" w:rsidR="001F7038" w:rsidRDefault="001F7038">
            <w:pPr>
              <w:pStyle w:val="EMPTYCELLSTYLE"/>
            </w:pPr>
          </w:p>
        </w:tc>
        <w:tc>
          <w:tcPr>
            <w:tcW w:w="20" w:type="dxa"/>
          </w:tcPr>
          <w:p w14:paraId="239B40E6" w14:textId="77777777" w:rsidR="001F7038" w:rsidRDefault="001F7038">
            <w:pPr>
              <w:pStyle w:val="EMPTYCELLSTYLE"/>
            </w:pPr>
          </w:p>
        </w:tc>
        <w:tc>
          <w:tcPr>
            <w:tcW w:w="180" w:type="dxa"/>
          </w:tcPr>
          <w:p w14:paraId="16157719" w14:textId="77777777" w:rsidR="001F7038" w:rsidRDefault="001F7038">
            <w:pPr>
              <w:pStyle w:val="EMPTYCELLSTYLE"/>
            </w:pPr>
          </w:p>
        </w:tc>
        <w:tc>
          <w:tcPr>
            <w:tcW w:w="500" w:type="dxa"/>
          </w:tcPr>
          <w:p w14:paraId="5086AEC2" w14:textId="77777777" w:rsidR="001F7038" w:rsidRDefault="001F7038">
            <w:pPr>
              <w:pStyle w:val="EMPTYCELLSTYLE"/>
            </w:pPr>
          </w:p>
        </w:tc>
        <w:tc>
          <w:tcPr>
            <w:tcW w:w="40" w:type="dxa"/>
          </w:tcPr>
          <w:p w14:paraId="59EB168D" w14:textId="77777777" w:rsidR="001F7038" w:rsidRDefault="001F7038">
            <w:pPr>
              <w:pStyle w:val="EMPTYCELLSTYLE"/>
            </w:pPr>
          </w:p>
        </w:tc>
        <w:tc>
          <w:tcPr>
            <w:tcW w:w="200" w:type="dxa"/>
          </w:tcPr>
          <w:p w14:paraId="2ACD0367" w14:textId="77777777" w:rsidR="001F7038" w:rsidRDefault="001F7038">
            <w:pPr>
              <w:pStyle w:val="EMPTYCELLSTYLE"/>
            </w:pPr>
          </w:p>
        </w:tc>
        <w:tc>
          <w:tcPr>
            <w:tcW w:w="1520" w:type="dxa"/>
          </w:tcPr>
          <w:p w14:paraId="16085AA4" w14:textId="77777777" w:rsidR="001F7038" w:rsidRDefault="001F7038">
            <w:pPr>
              <w:pStyle w:val="EMPTYCELLSTYLE"/>
            </w:pPr>
          </w:p>
        </w:tc>
        <w:tc>
          <w:tcPr>
            <w:tcW w:w="20" w:type="dxa"/>
          </w:tcPr>
          <w:p w14:paraId="5989FF59" w14:textId="77777777" w:rsidR="001F7038" w:rsidRDefault="001F7038">
            <w:pPr>
              <w:pStyle w:val="EMPTYCELLSTYLE"/>
            </w:pPr>
          </w:p>
        </w:tc>
        <w:tc>
          <w:tcPr>
            <w:tcW w:w="20" w:type="dxa"/>
          </w:tcPr>
          <w:p w14:paraId="1E15D4E6" w14:textId="77777777" w:rsidR="001F7038" w:rsidRDefault="001F7038">
            <w:pPr>
              <w:pStyle w:val="EMPTYCELLSTYLE"/>
            </w:pPr>
          </w:p>
        </w:tc>
        <w:tc>
          <w:tcPr>
            <w:tcW w:w="1" w:type="dxa"/>
          </w:tcPr>
          <w:p w14:paraId="46952DAF" w14:textId="77777777" w:rsidR="001F7038" w:rsidRDefault="001F7038">
            <w:pPr>
              <w:pStyle w:val="EMPTYCELLSTYLE"/>
            </w:pPr>
          </w:p>
        </w:tc>
      </w:tr>
      <w:tr w:rsidR="001F7038" w14:paraId="758AC40A" w14:textId="77777777">
        <w:tblPrEx>
          <w:tblCellMar>
            <w:top w:w="0" w:type="dxa"/>
            <w:bottom w:w="0" w:type="dxa"/>
          </w:tblCellMar>
        </w:tblPrEx>
        <w:trPr>
          <w:trHeight w:hRule="exact" w:val="20"/>
        </w:trPr>
        <w:tc>
          <w:tcPr>
            <w:tcW w:w="1" w:type="dxa"/>
          </w:tcPr>
          <w:p w14:paraId="62B3F01F" w14:textId="77777777" w:rsidR="001F7038" w:rsidRDefault="001F7038">
            <w:pPr>
              <w:pStyle w:val="EMPTYCELLSTYLE"/>
            </w:pPr>
          </w:p>
        </w:tc>
        <w:tc>
          <w:tcPr>
            <w:tcW w:w="20" w:type="dxa"/>
          </w:tcPr>
          <w:p w14:paraId="2C0FC31C"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73BCC796" w14:textId="77777777" w:rsidR="001F7038" w:rsidRDefault="001F7038">
            <w:pPr>
              <w:pStyle w:val="EMPTYCELLSTYLE"/>
            </w:pPr>
          </w:p>
        </w:tc>
        <w:tc>
          <w:tcPr>
            <w:tcW w:w="4520" w:type="dxa"/>
          </w:tcPr>
          <w:p w14:paraId="2C41AB19" w14:textId="77777777" w:rsidR="001F7038" w:rsidRDefault="001F7038">
            <w:pPr>
              <w:pStyle w:val="EMPTYCELLSTYLE"/>
            </w:pPr>
          </w:p>
        </w:tc>
        <w:tc>
          <w:tcPr>
            <w:tcW w:w="2320" w:type="dxa"/>
          </w:tcPr>
          <w:p w14:paraId="6E4D9D3E" w14:textId="77777777" w:rsidR="001F7038" w:rsidRDefault="001F7038">
            <w:pPr>
              <w:pStyle w:val="EMPTYCELLSTYLE"/>
            </w:pPr>
          </w:p>
        </w:tc>
        <w:tc>
          <w:tcPr>
            <w:tcW w:w="20" w:type="dxa"/>
          </w:tcPr>
          <w:p w14:paraId="32965873" w14:textId="77777777" w:rsidR="001F7038" w:rsidRDefault="001F7038">
            <w:pPr>
              <w:pStyle w:val="EMPTYCELLSTYLE"/>
            </w:pPr>
          </w:p>
        </w:tc>
        <w:tc>
          <w:tcPr>
            <w:tcW w:w="180" w:type="dxa"/>
          </w:tcPr>
          <w:p w14:paraId="4CCBF03E" w14:textId="77777777" w:rsidR="001F7038" w:rsidRDefault="001F7038">
            <w:pPr>
              <w:pStyle w:val="EMPTYCELLSTYLE"/>
            </w:pPr>
          </w:p>
        </w:tc>
        <w:tc>
          <w:tcPr>
            <w:tcW w:w="500" w:type="dxa"/>
          </w:tcPr>
          <w:p w14:paraId="46CC6AC4" w14:textId="77777777" w:rsidR="001F7038" w:rsidRDefault="001F7038">
            <w:pPr>
              <w:pStyle w:val="EMPTYCELLSTYLE"/>
            </w:pPr>
          </w:p>
        </w:tc>
        <w:tc>
          <w:tcPr>
            <w:tcW w:w="40" w:type="dxa"/>
          </w:tcPr>
          <w:p w14:paraId="2B28BECA" w14:textId="77777777" w:rsidR="001F7038" w:rsidRDefault="001F7038">
            <w:pPr>
              <w:pStyle w:val="EMPTYCELLSTYLE"/>
            </w:pPr>
          </w:p>
        </w:tc>
        <w:tc>
          <w:tcPr>
            <w:tcW w:w="200" w:type="dxa"/>
          </w:tcPr>
          <w:p w14:paraId="552C2033" w14:textId="77777777" w:rsidR="001F7038" w:rsidRDefault="001F7038">
            <w:pPr>
              <w:pStyle w:val="EMPTYCELLSTYLE"/>
            </w:pPr>
          </w:p>
        </w:tc>
        <w:tc>
          <w:tcPr>
            <w:tcW w:w="1520" w:type="dxa"/>
          </w:tcPr>
          <w:p w14:paraId="18DC360C" w14:textId="77777777" w:rsidR="001F7038" w:rsidRDefault="001F7038">
            <w:pPr>
              <w:pStyle w:val="EMPTYCELLSTYLE"/>
            </w:pPr>
          </w:p>
        </w:tc>
        <w:tc>
          <w:tcPr>
            <w:tcW w:w="20" w:type="dxa"/>
          </w:tcPr>
          <w:p w14:paraId="531224F4" w14:textId="77777777" w:rsidR="001F7038" w:rsidRDefault="001F7038">
            <w:pPr>
              <w:pStyle w:val="EMPTYCELLSTYLE"/>
            </w:pPr>
          </w:p>
        </w:tc>
        <w:tc>
          <w:tcPr>
            <w:tcW w:w="20" w:type="dxa"/>
          </w:tcPr>
          <w:p w14:paraId="7A208020" w14:textId="77777777" w:rsidR="001F7038" w:rsidRDefault="001F7038">
            <w:pPr>
              <w:pStyle w:val="EMPTYCELLSTYLE"/>
            </w:pPr>
          </w:p>
        </w:tc>
        <w:tc>
          <w:tcPr>
            <w:tcW w:w="1" w:type="dxa"/>
          </w:tcPr>
          <w:p w14:paraId="4BE04383" w14:textId="77777777" w:rsidR="001F7038" w:rsidRDefault="001F7038">
            <w:pPr>
              <w:pStyle w:val="EMPTYCELLSTYLE"/>
            </w:pPr>
          </w:p>
        </w:tc>
      </w:tr>
      <w:tr w:rsidR="001F7038" w14:paraId="7D5DE058" w14:textId="77777777">
        <w:tblPrEx>
          <w:tblCellMar>
            <w:top w:w="0" w:type="dxa"/>
            <w:bottom w:w="0" w:type="dxa"/>
          </w:tblCellMar>
        </w:tblPrEx>
        <w:trPr>
          <w:trHeight w:hRule="exact" w:val="220"/>
        </w:trPr>
        <w:tc>
          <w:tcPr>
            <w:tcW w:w="1" w:type="dxa"/>
          </w:tcPr>
          <w:p w14:paraId="678FB076" w14:textId="77777777" w:rsidR="001F7038" w:rsidRDefault="001F7038">
            <w:pPr>
              <w:pStyle w:val="EMPTYCELLSTYLE"/>
            </w:pPr>
          </w:p>
        </w:tc>
        <w:tc>
          <w:tcPr>
            <w:tcW w:w="20" w:type="dxa"/>
          </w:tcPr>
          <w:p w14:paraId="0E719063" w14:textId="77777777" w:rsidR="001F7038" w:rsidRDefault="001F7038">
            <w:pPr>
              <w:pStyle w:val="EMPTYCELLSTYLE"/>
            </w:pPr>
          </w:p>
        </w:tc>
        <w:tc>
          <w:tcPr>
            <w:tcW w:w="280" w:type="dxa"/>
          </w:tcPr>
          <w:p w14:paraId="35BCE08F" w14:textId="77777777" w:rsidR="001F7038" w:rsidRDefault="001F7038">
            <w:pPr>
              <w:pStyle w:val="EMPTYCELLSTYLE"/>
            </w:pPr>
          </w:p>
        </w:tc>
        <w:tc>
          <w:tcPr>
            <w:tcW w:w="1000" w:type="dxa"/>
          </w:tcPr>
          <w:p w14:paraId="29FFA970" w14:textId="77777777" w:rsidR="001F7038" w:rsidRDefault="001F7038">
            <w:pPr>
              <w:pStyle w:val="EMPTYCELLSTYLE"/>
            </w:pPr>
          </w:p>
        </w:tc>
        <w:tc>
          <w:tcPr>
            <w:tcW w:w="200" w:type="dxa"/>
          </w:tcPr>
          <w:p w14:paraId="5013FF35" w14:textId="77777777" w:rsidR="001F7038" w:rsidRDefault="001F7038">
            <w:pPr>
              <w:pStyle w:val="EMPTYCELLSTYLE"/>
            </w:pPr>
          </w:p>
        </w:tc>
        <w:tc>
          <w:tcPr>
            <w:tcW w:w="200" w:type="dxa"/>
          </w:tcPr>
          <w:p w14:paraId="2A328612" w14:textId="77777777" w:rsidR="001F7038" w:rsidRDefault="001F7038">
            <w:pPr>
              <w:pStyle w:val="EMPTYCELLSTYLE"/>
            </w:pPr>
          </w:p>
        </w:tc>
        <w:tc>
          <w:tcPr>
            <w:tcW w:w="60" w:type="dxa"/>
          </w:tcPr>
          <w:p w14:paraId="6F4E3701" w14:textId="77777777" w:rsidR="001F7038" w:rsidRDefault="001F7038">
            <w:pPr>
              <w:pStyle w:val="EMPTYCELLSTYLE"/>
            </w:pPr>
          </w:p>
        </w:tc>
        <w:tc>
          <w:tcPr>
            <w:tcW w:w="4520" w:type="dxa"/>
          </w:tcPr>
          <w:p w14:paraId="26A112BB" w14:textId="77777777" w:rsidR="001F7038" w:rsidRDefault="001F7038">
            <w:pPr>
              <w:pStyle w:val="EMPTYCELLSTYLE"/>
            </w:pPr>
          </w:p>
        </w:tc>
        <w:tc>
          <w:tcPr>
            <w:tcW w:w="2320" w:type="dxa"/>
          </w:tcPr>
          <w:p w14:paraId="0C586308" w14:textId="77777777" w:rsidR="001F7038" w:rsidRDefault="001F7038">
            <w:pPr>
              <w:pStyle w:val="EMPTYCELLSTYLE"/>
            </w:pPr>
          </w:p>
        </w:tc>
        <w:tc>
          <w:tcPr>
            <w:tcW w:w="20" w:type="dxa"/>
          </w:tcPr>
          <w:p w14:paraId="35DBEE3E" w14:textId="77777777" w:rsidR="001F7038" w:rsidRDefault="001F7038">
            <w:pPr>
              <w:pStyle w:val="EMPTYCELLSTYLE"/>
            </w:pPr>
          </w:p>
        </w:tc>
        <w:tc>
          <w:tcPr>
            <w:tcW w:w="680" w:type="dxa"/>
            <w:gridSpan w:val="2"/>
            <w:tcMar>
              <w:top w:w="0" w:type="dxa"/>
              <w:left w:w="0" w:type="dxa"/>
              <w:bottom w:w="0" w:type="dxa"/>
              <w:right w:w="0" w:type="dxa"/>
            </w:tcMar>
            <w:vAlign w:val="center"/>
          </w:tcPr>
          <w:p w14:paraId="514F8D2D" w14:textId="77777777" w:rsidR="001F7038" w:rsidRDefault="00A81912">
            <w:r>
              <w:rPr>
                <w:rFonts w:ascii="DejaVu Sans" w:eastAsia="DejaVu Sans" w:hAnsi="DejaVu Sans" w:cs="DejaVu Sans"/>
                <w:b/>
                <w:color w:val="000000"/>
                <w:sz w:val="14"/>
              </w:rPr>
              <w:t>TOTAL:</w:t>
            </w:r>
          </w:p>
        </w:tc>
        <w:tc>
          <w:tcPr>
            <w:tcW w:w="40" w:type="dxa"/>
          </w:tcPr>
          <w:p w14:paraId="73E7CA37"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E459C24" w14:textId="77777777" w:rsidR="001F7038" w:rsidRDefault="00A81912">
            <w:pPr>
              <w:jc w:val="right"/>
            </w:pPr>
            <w:r>
              <w:rPr>
                <w:rFonts w:ascii="DejaVu Sans" w:eastAsia="DejaVu Sans" w:hAnsi="DejaVu Sans" w:cs="DejaVu Sans"/>
                <w:b/>
                <w:color w:val="000000"/>
                <w:sz w:val="14"/>
              </w:rPr>
              <w:t>100.000.000</w:t>
            </w:r>
          </w:p>
        </w:tc>
        <w:tc>
          <w:tcPr>
            <w:tcW w:w="20" w:type="dxa"/>
          </w:tcPr>
          <w:p w14:paraId="6F83C3CD" w14:textId="77777777" w:rsidR="001F7038" w:rsidRDefault="001F7038">
            <w:pPr>
              <w:pStyle w:val="EMPTYCELLSTYLE"/>
            </w:pPr>
          </w:p>
        </w:tc>
        <w:tc>
          <w:tcPr>
            <w:tcW w:w="20" w:type="dxa"/>
          </w:tcPr>
          <w:p w14:paraId="2CFB8E8D" w14:textId="77777777" w:rsidR="001F7038" w:rsidRDefault="001F7038">
            <w:pPr>
              <w:pStyle w:val="EMPTYCELLSTYLE"/>
            </w:pPr>
          </w:p>
        </w:tc>
        <w:tc>
          <w:tcPr>
            <w:tcW w:w="1" w:type="dxa"/>
          </w:tcPr>
          <w:p w14:paraId="49989376" w14:textId="77777777" w:rsidR="001F7038" w:rsidRDefault="001F7038">
            <w:pPr>
              <w:pStyle w:val="EMPTYCELLSTYLE"/>
            </w:pPr>
          </w:p>
        </w:tc>
      </w:tr>
      <w:tr w:rsidR="001F7038" w14:paraId="2E4D0572" w14:textId="77777777">
        <w:tblPrEx>
          <w:tblCellMar>
            <w:top w:w="0" w:type="dxa"/>
            <w:bottom w:w="0" w:type="dxa"/>
          </w:tblCellMar>
        </w:tblPrEx>
        <w:trPr>
          <w:trHeight w:hRule="exact" w:val="4060"/>
        </w:trPr>
        <w:tc>
          <w:tcPr>
            <w:tcW w:w="1" w:type="dxa"/>
          </w:tcPr>
          <w:p w14:paraId="15747EF1"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54CA87F4" w14:textId="77777777">
              <w:tblPrEx>
                <w:tblCellMar>
                  <w:top w:w="0" w:type="dxa"/>
                  <w:bottom w:w="0" w:type="dxa"/>
                </w:tblCellMar>
              </w:tblPrEx>
              <w:trPr>
                <w:trHeight w:hRule="exact" w:val="60"/>
              </w:trPr>
              <w:tc>
                <w:tcPr>
                  <w:tcW w:w="20" w:type="dxa"/>
                </w:tcPr>
                <w:p w14:paraId="3136977A" w14:textId="77777777" w:rsidR="001F7038" w:rsidRDefault="001F7038">
                  <w:pPr>
                    <w:pStyle w:val="EMPTYCELLSTYLE"/>
                  </w:pPr>
                </w:p>
              </w:tc>
              <w:tc>
                <w:tcPr>
                  <w:tcW w:w="1560" w:type="dxa"/>
                </w:tcPr>
                <w:p w14:paraId="165DF871" w14:textId="77777777" w:rsidR="001F7038" w:rsidRDefault="001F7038">
                  <w:pPr>
                    <w:pStyle w:val="EMPTYCELLSTYLE"/>
                  </w:pPr>
                </w:p>
              </w:tc>
              <w:tc>
                <w:tcPr>
                  <w:tcW w:w="9500" w:type="dxa"/>
                </w:tcPr>
                <w:p w14:paraId="2E10C7B7" w14:textId="77777777" w:rsidR="001F7038" w:rsidRDefault="001F7038">
                  <w:pPr>
                    <w:pStyle w:val="EMPTYCELLSTYLE"/>
                  </w:pPr>
                </w:p>
              </w:tc>
            </w:tr>
            <w:tr w:rsidR="001F7038" w14:paraId="20E3C785" w14:textId="77777777">
              <w:tblPrEx>
                <w:tblCellMar>
                  <w:top w:w="0" w:type="dxa"/>
                  <w:bottom w:w="0" w:type="dxa"/>
                </w:tblCellMar>
              </w:tblPrEx>
              <w:trPr>
                <w:trHeight w:hRule="exact" w:val="220"/>
              </w:trPr>
              <w:tc>
                <w:tcPr>
                  <w:tcW w:w="20" w:type="dxa"/>
                </w:tcPr>
                <w:p w14:paraId="78CE78A0" w14:textId="77777777" w:rsidR="001F7038" w:rsidRDefault="001F7038">
                  <w:pPr>
                    <w:pStyle w:val="EMPTYCELLSTYLE"/>
                  </w:pPr>
                </w:p>
              </w:tc>
              <w:tc>
                <w:tcPr>
                  <w:tcW w:w="1560" w:type="dxa"/>
                  <w:tcMar>
                    <w:top w:w="0" w:type="dxa"/>
                    <w:left w:w="0" w:type="dxa"/>
                    <w:bottom w:w="0" w:type="dxa"/>
                    <w:right w:w="0" w:type="dxa"/>
                  </w:tcMar>
                </w:tcPr>
                <w:p w14:paraId="23F67BED" w14:textId="77777777" w:rsidR="001F7038" w:rsidRDefault="00A81912">
                  <w:r>
                    <w:rPr>
                      <w:rFonts w:ascii="DejaVu Sans" w:eastAsia="DejaVu Sans" w:hAnsi="DejaVu Sans" w:cs="DejaVu Sans"/>
                      <w:b/>
                      <w:color w:val="000000"/>
                      <w:sz w:val="16"/>
                    </w:rPr>
                    <w:t>JUSTIFICATIVA</w:t>
                  </w:r>
                </w:p>
              </w:tc>
              <w:tc>
                <w:tcPr>
                  <w:tcW w:w="9500" w:type="dxa"/>
                </w:tcPr>
                <w:p w14:paraId="41FCF8DB" w14:textId="77777777" w:rsidR="001F7038" w:rsidRDefault="001F7038">
                  <w:pPr>
                    <w:pStyle w:val="EMPTYCELLSTYLE"/>
                  </w:pPr>
                </w:p>
              </w:tc>
            </w:tr>
            <w:tr w:rsidR="001F7038" w14:paraId="482605F2" w14:textId="77777777">
              <w:tblPrEx>
                <w:tblCellMar>
                  <w:top w:w="0" w:type="dxa"/>
                  <w:bottom w:w="0" w:type="dxa"/>
                </w:tblCellMar>
              </w:tblPrEx>
              <w:trPr>
                <w:trHeight w:hRule="exact" w:val="372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D6A0A9D" w14:textId="77777777" w:rsidR="001F7038" w:rsidRDefault="00A81912">
                  <w:r>
                    <w:rPr>
                      <w:rFonts w:ascii="DejaVu Sans" w:eastAsia="DejaVu Sans" w:hAnsi="DejaVu Sans" w:cs="DejaVu Sans"/>
                      <w:color w:val="000000"/>
                      <w:sz w:val="16"/>
                    </w:rPr>
                    <w:t xml:space="preserve">Desenvolvimento de Políticas, Projetos e atividades em Segurança Pública. Prevenção e enfrentamento à criminalidade com ênfase no combate à corrupção, ao crime organizado, ao crime violento, e aos crimes contra vulneráveis. Fortalecimento da Segurança Pública por meio da estruturação e modernização dos órgãos e instituições de segurança pública federais, estaduais, municipais e do Distrito Federal, que estejam alinhados aos objetivos da Política Nacional de Segurança Pública e Defesa Social e às diretrizes </w:t>
                  </w:r>
                  <w:r>
                    <w:rPr>
                      <w:rFonts w:ascii="DejaVu Sans" w:eastAsia="DejaVu Sans" w:hAnsi="DejaVu Sans" w:cs="DejaVu Sans"/>
                      <w:color w:val="000000"/>
                      <w:sz w:val="16"/>
                    </w:rPr>
                    <w:t>estratégicas da Secretaria Nacional de Segurança Pública do Ministério da Justiça e Segurança Pública. Desenvolvimento e apoio na realização de atividades de inteligência, de operações integradas, de incidentes e crises, de integração entre agências e órgãos, e de prevenção social. Fomento e desenvolvimento de pesquisas e produção do conhecimento em segurança pública. Capacitação e valorização profissional. Saúde no trabalho e qualidade de vida para os profissionais da segurança pública e defesa social.</w:t>
                  </w:r>
                  <w:r>
                    <w:rPr>
                      <w:rFonts w:ascii="DejaVu Sans" w:eastAsia="DejaVu Sans" w:hAnsi="DejaVu Sans" w:cs="DejaVu Sans"/>
                      <w:color w:val="000000"/>
                      <w:sz w:val="16"/>
                    </w:rPr>
                    <w:br/>
                    <w:t>Imp</w:t>
                  </w:r>
                  <w:r>
                    <w:rPr>
                      <w:rFonts w:ascii="DejaVu Sans" w:eastAsia="DejaVu Sans" w:hAnsi="DejaVu Sans" w:cs="DejaVu Sans"/>
                      <w:color w:val="000000"/>
                      <w:sz w:val="16"/>
                    </w:rPr>
                    <w:t xml:space="preserve">lementar, apoiar, acompanhar, fiscalizar Políticas de Segurança Pública. Implantar e fomentar projetos de estruturação e modernização das polícias militares, polícias civis, polícias científicas, corpos de bombeiros militares, guardas municipais, e unidades de apoio à segurança pública. Promover, coordenar e executar a atuação integrada operacional dos órgãos de segurança pública e defesa, inclusive na região de fronteira e divisas, observados os preceitos do Programa de Proteção Integrada das Fronteiras – </w:t>
                  </w:r>
                  <w:r>
                    <w:rPr>
                      <w:rFonts w:ascii="DejaVu Sans" w:eastAsia="DejaVu Sans" w:hAnsi="DejaVu Sans" w:cs="DejaVu Sans"/>
                      <w:color w:val="000000"/>
                      <w:sz w:val="16"/>
                    </w:rPr>
                    <w:t xml:space="preserve">PPIF, e do "Programa Nacional de Proteção de Fronteiras - VIGIA". Desenvolver e executar projetos de implantação, modernização, manutenção e interoperabilidade dos centros integrados e dos centros integrados de operações de fronteira. Desenvolver e implementar projetos estratégicos de aperfeiçoamento tecnológico dos órgãos de segurança pública. Fomentar e fortalecer a atividade de inteligência nos diversos órgãos ligados à segurança pública. Induzir e apoiar à implementação e o desenvolvimento de políticas </w:t>
                  </w:r>
                  <w:r>
                    <w:rPr>
                      <w:rFonts w:ascii="DejaVu Sans" w:eastAsia="DejaVu Sans" w:hAnsi="DejaVu Sans" w:cs="DejaVu Sans"/>
                      <w:color w:val="000000"/>
                      <w:sz w:val="16"/>
                    </w:rPr>
                    <w:t>públicas e projetos institucionais de valorização profissional, saúde no trabalho e qualidade de vida para profissionais de segurança pública e defesa social. Induzir e apoiar projetos de prevenção social à violência. Implantar e manter o Sistema Nacional de Informações de Segurança Pública. Apoiar as atividades e serviços considerados imprescindíveis à preservação da ordem pública e da incolumidade das pessoas e do patrimônio.</w:t>
                  </w:r>
                </w:p>
              </w:tc>
            </w:tr>
          </w:tbl>
          <w:p w14:paraId="75BEF7BE" w14:textId="77777777" w:rsidR="001F7038" w:rsidRDefault="001F7038">
            <w:pPr>
              <w:pStyle w:val="EMPTYCELLSTYLE"/>
            </w:pPr>
          </w:p>
        </w:tc>
        <w:tc>
          <w:tcPr>
            <w:tcW w:w="20" w:type="dxa"/>
          </w:tcPr>
          <w:p w14:paraId="3A332444" w14:textId="77777777" w:rsidR="001F7038" w:rsidRDefault="001F7038">
            <w:pPr>
              <w:pStyle w:val="EMPTYCELLSTYLE"/>
            </w:pPr>
          </w:p>
        </w:tc>
        <w:tc>
          <w:tcPr>
            <w:tcW w:w="1" w:type="dxa"/>
          </w:tcPr>
          <w:p w14:paraId="57032270" w14:textId="77777777" w:rsidR="001F7038" w:rsidRDefault="001F7038">
            <w:pPr>
              <w:pStyle w:val="EMPTYCELLSTYLE"/>
            </w:pPr>
          </w:p>
        </w:tc>
      </w:tr>
      <w:tr w:rsidR="001F7038" w14:paraId="499D2D78" w14:textId="77777777">
        <w:tblPrEx>
          <w:tblCellMar>
            <w:top w:w="0" w:type="dxa"/>
            <w:bottom w:w="0" w:type="dxa"/>
          </w:tblCellMar>
        </w:tblPrEx>
        <w:trPr>
          <w:trHeight w:hRule="exact" w:val="460"/>
        </w:trPr>
        <w:tc>
          <w:tcPr>
            <w:tcW w:w="1" w:type="dxa"/>
          </w:tcPr>
          <w:p w14:paraId="5BD6A953" w14:textId="77777777" w:rsidR="001F7038" w:rsidRDefault="001F7038">
            <w:pPr>
              <w:pStyle w:val="EMPTYCELLSTYLE"/>
            </w:pPr>
          </w:p>
        </w:tc>
        <w:tc>
          <w:tcPr>
            <w:tcW w:w="20" w:type="dxa"/>
          </w:tcPr>
          <w:p w14:paraId="552AB6DC" w14:textId="77777777" w:rsidR="001F7038" w:rsidRDefault="001F7038">
            <w:pPr>
              <w:pStyle w:val="EMPTYCELLSTYLE"/>
            </w:pPr>
          </w:p>
        </w:tc>
        <w:tc>
          <w:tcPr>
            <w:tcW w:w="280" w:type="dxa"/>
          </w:tcPr>
          <w:p w14:paraId="62B5EA5D" w14:textId="77777777" w:rsidR="001F7038" w:rsidRDefault="001F7038">
            <w:pPr>
              <w:pStyle w:val="EMPTYCELLSTYLE"/>
            </w:pPr>
          </w:p>
        </w:tc>
        <w:tc>
          <w:tcPr>
            <w:tcW w:w="1000" w:type="dxa"/>
          </w:tcPr>
          <w:p w14:paraId="77ECE6D2" w14:textId="77777777" w:rsidR="001F7038" w:rsidRDefault="001F7038">
            <w:pPr>
              <w:pStyle w:val="EMPTYCELLSTYLE"/>
            </w:pPr>
          </w:p>
        </w:tc>
        <w:tc>
          <w:tcPr>
            <w:tcW w:w="200" w:type="dxa"/>
          </w:tcPr>
          <w:p w14:paraId="565FFBDA" w14:textId="77777777" w:rsidR="001F7038" w:rsidRDefault="001F7038">
            <w:pPr>
              <w:pStyle w:val="EMPTYCELLSTYLE"/>
            </w:pPr>
          </w:p>
        </w:tc>
        <w:tc>
          <w:tcPr>
            <w:tcW w:w="200" w:type="dxa"/>
          </w:tcPr>
          <w:p w14:paraId="3B4DB3E3" w14:textId="77777777" w:rsidR="001F7038" w:rsidRDefault="001F7038">
            <w:pPr>
              <w:pStyle w:val="EMPTYCELLSTYLE"/>
            </w:pPr>
          </w:p>
        </w:tc>
        <w:tc>
          <w:tcPr>
            <w:tcW w:w="60" w:type="dxa"/>
          </w:tcPr>
          <w:p w14:paraId="2EFACF34" w14:textId="77777777" w:rsidR="001F7038" w:rsidRDefault="001F7038">
            <w:pPr>
              <w:pStyle w:val="EMPTYCELLSTYLE"/>
            </w:pPr>
          </w:p>
        </w:tc>
        <w:tc>
          <w:tcPr>
            <w:tcW w:w="4520" w:type="dxa"/>
          </w:tcPr>
          <w:p w14:paraId="66EBB928" w14:textId="77777777" w:rsidR="001F7038" w:rsidRDefault="001F7038">
            <w:pPr>
              <w:pStyle w:val="EMPTYCELLSTYLE"/>
            </w:pPr>
          </w:p>
        </w:tc>
        <w:tc>
          <w:tcPr>
            <w:tcW w:w="2320" w:type="dxa"/>
          </w:tcPr>
          <w:p w14:paraId="7C2B275E" w14:textId="77777777" w:rsidR="001F7038" w:rsidRDefault="001F7038">
            <w:pPr>
              <w:pStyle w:val="EMPTYCELLSTYLE"/>
            </w:pPr>
          </w:p>
        </w:tc>
        <w:tc>
          <w:tcPr>
            <w:tcW w:w="20" w:type="dxa"/>
          </w:tcPr>
          <w:p w14:paraId="1E923A4F" w14:textId="77777777" w:rsidR="001F7038" w:rsidRDefault="001F7038">
            <w:pPr>
              <w:pStyle w:val="EMPTYCELLSTYLE"/>
            </w:pPr>
          </w:p>
        </w:tc>
        <w:tc>
          <w:tcPr>
            <w:tcW w:w="180" w:type="dxa"/>
          </w:tcPr>
          <w:p w14:paraId="6AD3B799" w14:textId="77777777" w:rsidR="001F7038" w:rsidRDefault="001F7038">
            <w:pPr>
              <w:pStyle w:val="EMPTYCELLSTYLE"/>
            </w:pPr>
          </w:p>
        </w:tc>
        <w:tc>
          <w:tcPr>
            <w:tcW w:w="500" w:type="dxa"/>
          </w:tcPr>
          <w:p w14:paraId="57374CAF" w14:textId="77777777" w:rsidR="001F7038" w:rsidRDefault="001F7038">
            <w:pPr>
              <w:pStyle w:val="EMPTYCELLSTYLE"/>
            </w:pPr>
          </w:p>
        </w:tc>
        <w:tc>
          <w:tcPr>
            <w:tcW w:w="40" w:type="dxa"/>
          </w:tcPr>
          <w:p w14:paraId="7F85C92F" w14:textId="77777777" w:rsidR="001F7038" w:rsidRDefault="001F7038">
            <w:pPr>
              <w:pStyle w:val="EMPTYCELLSTYLE"/>
            </w:pPr>
          </w:p>
        </w:tc>
        <w:tc>
          <w:tcPr>
            <w:tcW w:w="200" w:type="dxa"/>
          </w:tcPr>
          <w:p w14:paraId="4A841AB1" w14:textId="77777777" w:rsidR="001F7038" w:rsidRDefault="001F7038">
            <w:pPr>
              <w:pStyle w:val="EMPTYCELLSTYLE"/>
            </w:pPr>
          </w:p>
        </w:tc>
        <w:tc>
          <w:tcPr>
            <w:tcW w:w="1520" w:type="dxa"/>
          </w:tcPr>
          <w:p w14:paraId="4900D3A3" w14:textId="77777777" w:rsidR="001F7038" w:rsidRDefault="001F7038">
            <w:pPr>
              <w:pStyle w:val="EMPTYCELLSTYLE"/>
            </w:pPr>
          </w:p>
        </w:tc>
        <w:tc>
          <w:tcPr>
            <w:tcW w:w="20" w:type="dxa"/>
          </w:tcPr>
          <w:p w14:paraId="3FC3FE2A" w14:textId="77777777" w:rsidR="001F7038" w:rsidRDefault="001F7038">
            <w:pPr>
              <w:pStyle w:val="EMPTYCELLSTYLE"/>
            </w:pPr>
          </w:p>
        </w:tc>
        <w:tc>
          <w:tcPr>
            <w:tcW w:w="20" w:type="dxa"/>
          </w:tcPr>
          <w:p w14:paraId="5CFA64F4" w14:textId="77777777" w:rsidR="001F7038" w:rsidRDefault="001F7038">
            <w:pPr>
              <w:pStyle w:val="EMPTYCELLSTYLE"/>
            </w:pPr>
          </w:p>
        </w:tc>
        <w:tc>
          <w:tcPr>
            <w:tcW w:w="1" w:type="dxa"/>
          </w:tcPr>
          <w:p w14:paraId="0CFFBA5D" w14:textId="77777777" w:rsidR="001F7038" w:rsidRDefault="001F7038">
            <w:pPr>
              <w:pStyle w:val="EMPTYCELLSTYLE"/>
            </w:pPr>
          </w:p>
        </w:tc>
      </w:tr>
      <w:tr w:rsidR="001F7038" w14:paraId="440249C3" w14:textId="77777777">
        <w:tblPrEx>
          <w:tblCellMar>
            <w:top w:w="0" w:type="dxa"/>
            <w:bottom w:w="0" w:type="dxa"/>
          </w:tblCellMar>
        </w:tblPrEx>
        <w:trPr>
          <w:trHeight w:hRule="exact" w:val="20"/>
        </w:trPr>
        <w:tc>
          <w:tcPr>
            <w:tcW w:w="1" w:type="dxa"/>
          </w:tcPr>
          <w:p w14:paraId="2DE62A77"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71F7D0D9" w14:textId="77777777" w:rsidR="001F7038" w:rsidRDefault="001F7038">
            <w:pPr>
              <w:pStyle w:val="EMPTYCELLSTYLE"/>
            </w:pPr>
          </w:p>
        </w:tc>
        <w:tc>
          <w:tcPr>
            <w:tcW w:w="20" w:type="dxa"/>
          </w:tcPr>
          <w:p w14:paraId="4B1408D2" w14:textId="77777777" w:rsidR="001F7038" w:rsidRDefault="001F7038">
            <w:pPr>
              <w:pStyle w:val="EMPTYCELLSTYLE"/>
            </w:pPr>
          </w:p>
        </w:tc>
        <w:tc>
          <w:tcPr>
            <w:tcW w:w="1" w:type="dxa"/>
          </w:tcPr>
          <w:p w14:paraId="5AA34105" w14:textId="77777777" w:rsidR="001F7038" w:rsidRDefault="001F7038">
            <w:pPr>
              <w:pStyle w:val="EMPTYCELLSTYLE"/>
            </w:pPr>
          </w:p>
        </w:tc>
      </w:tr>
      <w:tr w:rsidR="001F7038" w14:paraId="324678BA" w14:textId="77777777">
        <w:tblPrEx>
          <w:tblCellMar>
            <w:top w:w="0" w:type="dxa"/>
            <w:bottom w:w="0" w:type="dxa"/>
          </w:tblCellMar>
        </w:tblPrEx>
        <w:trPr>
          <w:trHeight w:hRule="exact" w:val="20"/>
        </w:trPr>
        <w:tc>
          <w:tcPr>
            <w:tcW w:w="1" w:type="dxa"/>
          </w:tcPr>
          <w:p w14:paraId="26D49BBA" w14:textId="77777777" w:rsidR="001F7038" w:rsidRDefault="001F7038">
            <w:pPr>
              <w:pStyle w:val="EMPTYCELLSTYLE"/>
            </w:pPr>
          </w:p>
        </w:tc>
        <w:tc>
          <w:tcPr>
            <w:tcW w:w="20" w:type="dxa"/>
          </w:tcPr>
          <w:p w14:paraId="4566F8E6" w14:textId="77777777" w:rsidR="001F7038" w:rsidRDefault="001F7038">
            <w:pPr>
              <w:pStyle w:val="EMPTYCELLSTYLE"/>
            </w:pPr>
          </w:p>
        </w:tc>
        <w:tc>
          <w:tcPr>
            <w:tcW w:w="280" w:type="dxa"/>
          </w:tcPr>
          <w:p w14:paraId="1A677097" w14:textId="77777777" w:rsidR="001F7038" w:rsidRDefault="001F7038">
            <w:pPr>
              <w:pStyle w:val="EMPTYCELLSTYLE"/>
            </w:pPr>
          </w:p>
        </w:tc>
        <w:tc>
          <w:tcPr>
            <w:tcW w:w="1000" w:type="dxa"/>
          </w:tcPr>
          <w:p w14:paraId="0D570CF4" w14:textId="77777777" w:rsidR="001F7038" w:rsidRDefault="001F7038">
            <w:pPr>
              <w:pStyle w:val="EMPTYCELLSTYLE"/>
            </w:pPr>
          </w:p>
        </w:tc>
        <w:tc>
          <w:tcPr>
            <w:tcW w:w="200" w:type="dxa"/>
          </w:tcPr>
          <w:p w14:paraId="5F9893AD" w14:textId="77777777" w:rsidR="001F7038" w:rsidRDefault="001F7038">
            <w:pPr>
              <w:pStyle w:val="EMPTYCELLSTYLE"/>
            </w:pPr>
          </w:p>
        </w:tc>
        <w:tc>
          <w:tcPr>
            <w:tcW w:w="200" w:type="dxa"/>
          </w:tcPr>
          <w:p w14:paraId="7B664609" w14:textId="77777777" w:rsidR="001F7038" w:rsidRDefault="001F7038">
            <w:pPr>
              <w:pStyle w:val="EMPTYCELLSTYLE"/>
            </w:pPr>
          </w:p>
        </w:tc>
        <w:tc>
          <w:tcPr>
            <w:tcW w:w="60" w:type="dxa"/>
          </w:tcPr>
          <w:p w14:paraId="1D99C095" w14:textId="77777777" w:rsidR="001F7038" w:rsidRDefault="001F7038">
            <w:pPr>
              <w:pStyle w:val="EMPTYCELLSTYLE"/>
            </w:pPr>
          </w:p>
        </w:tc>
        <w:tc>
          <w:tcPr>
            <w:tcW w:w="4520" w:type="dxa"/>
          </w:tcPr>
          <w:p w14:paraId="2E7DCA9A" w14:textId="77777777" w:rsidR="001F7038" w:rsidRDefault="001F7038">
            <w:pPr>
              <w:pStyle w:val="EMPTYCELLSTYLE"/>
            </w:pPr>
          </w:p>
        </w:tc>
        <w:tc>
          <w:tcPr>
            <w:tcW w:w="2320" w:type="dxa"/>
          </w:tcPr>
          <w:p w14:paraId="2AD251CF" w14:textId="77777777" w:rsidR="001F7038" w:rsidRDefault="001F7038">
            <w:pPr>
              <w:pStyle w:val="EMPTYCELLSTYLE"/>
            </w:pPr>
          </w:p>
        </w:tc>
        <w:tc>
          <w:tcPr>
            <w:tcW w:w="20" w:type="dxa"/>
          </w:tcPr>
          <w:p w14:paraId="61994033" w14:textId="77777777" w:rsidR="001F7038" w:rsidRDefault="001F7038">
            <w:pPr>
              <w:pStyle w:val="EMPTYCELLSTYLE"/>
            </w:pPr>
          </w:p>
        </w:tc>
        <w:tc>
          <w:tcPr>
            <w:tcW w:w="180" w:type="dxa"/>
          </w:tcPr>
          <w:p w14:paraId="4F40C1BD" w14:textId="77777777" w:rsidR="001F7038" w:rsidRDefault="001F7038">
            <w:pPr>
              <w:pStyle w:val="EMPTYCELLSTYLE"/>
            </w:pPr>
          </w:p>
        </w:tc>
        <w:tc>
          <w:tcPr>
            <w:tcW w:w="500" w:type="dxa"/>
          </w:tcPr>
          <w:p w14:paraId="02554801" w14:textId="77777777" w:rsidR="001F7038" w:rsidRDefault="001F7038">
            <w:pPr>
              <w:pStyle w:val="EMPTYCELLSTYLE"/>
            </w:pPr>
          </w:p>
        </w:tc>
        <w:tc>
          <w:tcPr>
            <w:tcW w:w="40" w:type="dxa"/>
          </w:tcPr>
          <w:p w14:paraId="1CB807C3" w14:textId="77777777" w:rsidR="001F7038" w:rsidRDefault="001F7038">
            <w:pPr>
              <w:pStyle w:val="EMPTYCELLSTYLE"/>
            </w:pPr>
          </w:p>
        </w:tc>
        <w:tc>
          <w:tcPr>
            <w:tcW w:w="200" w:type="dxa"/>
          </w:tcPr>
          <w:p w14:paraId="5B0E7C90" w14:textId="77777777" w:rsidR="001F7038" w:rsidRDefault="001F7038">
            <w:pPr>
              <w:pStyle w:val="EMPTYCELLSTYLE"/>
            </w:pPr>
          </w:p>
        </w:tc>
        <w:tc>
          <w:tcPr>
            <w:tcW w:w="1520" w:type="dxa"/>
          </w:tcPr>
          <w:p w14:paraId="55CD7E0C" w14:textId="77777777" w:rsidR="001F7038" w:rsidRDefault="001F7038">
            <w:pPr>
              <w:pStyle w:val="EMPTYCELLSTYLE"/>
            </w:pPr>
          </w:p>
        </w:tc>
        <w:tc>
          <w:tcPr>
            <w:tcW w:w="20" w:type="dxa"/>
          </w:tcPr>
          <w:p w14:paraId="4769751D" w14:textId="77777777" w:rsidR="001F7038" w:rsidRDefault="001F7038">
            <w:pPr>
              <w:pStyle w:val="EMPTYCELLSTYLE"/>
            </w:pPr>
          </w:p>
        </w:tc>
        <w:tc>
          <w:tcPr>
            <w:tcW w:w="20" w:type="dxa"/>
          </w:tcPr>
          <w:p w14:paraId="33BEC2CF" w14:textId="77777777" w:rsidR="001F7038" w:rsidRDefault="001F7038">
            <w:pPr>
              <w:pStyle w:val="EMPTYCELLSTYLE"/>
            </w:pPr>
          </w:p>
        </w:tc>
        <w:tc>
          <w:tcPr>
            <w:tcW w:w="1" w:type="dxa"/>
          </w:tcPr>
          <w:p w14:paraId="384460E8" w14:textId="77777777" w:rsidR="001F7038" w:rsidRDefault="001F7038">
            <w:pPr>
              <w:pStyle w:val="EMPTYCELLSTYLE"/>
            </w:pPr>
          </w:p>
        </w:tc>
      </w:tr>
      <w:tr w:rsidR="001F7038" w14:paraId="3FCB9383" w14:textId="77777777">
        <w:tblPrEx>
          <w:tblCellMar>
            <w:top w:w="0" w:type="dxa"/>
            <w:bottom w:w="0" w:type="dxa"/>
          </w:tblCellMar>
        </w:tblPrEx>
        <w:trPr>
          <w:trHeight w:hRule="exact" w:val="220"/>
        </w:trPr>
        <w:tc>
          <w:tcPr>
            <w:tcW w:w="1" w:type="dxa"/>
          </w:tcPr>
          <w:p w14:paraId="5492463E"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34FDD402"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24BB747D" w14:textId="77777777">
                    <w:tblPrEx>
                      <w:tblCellMar>
                        <w:top w:w="0" w:type="dxa"/>
                        <w:bottom w:w="0" w:type="dxa"/>
                      </w:tblCellMar>
                    </w:tblPrEx>
                    <w:trPr>
                      <w:trHeight w:hRule="exact" w:val="220"/>
                    </w:trPr>
                    <w:tc>
                      <w:tcPr>
                        <w:tcW w:w="20" w:type="dxa"/>
                      </w:tcPr>
                      <w:p w14:paraId="0A9DAE17" w14:textId="77777777" w:rsidR="001F7038" w:rsidRDefault="001F7038">
                        <w:pPr>
                          <w:pStyle w:val="EMPTYCELLSTYLE"/>
                        </w:pPr>
                      </w:p>
                    </w:tc>
                    <w:tc>
                      <w:tcPr>
                        <w:tcW w:w="780" w:type="dxa"/>
                        <w:tcMar>
                          <w:top w:w="0" w:type="dxa"/>
                          <w:left w:w="0" w:type="dxa"/>
                          <w:bottom w:w="0" w:type="dxa"/>
                          <w:right w:w="0" w:type="dxa"/>
                        </w:tcMar>
                        <w:vAlign w:val="center"/>
                      </w:tcPr>
                      <w:p w14:paraId="5E2C5B9B" w14:textId="77777777" w:rsidR="001F7038" w:rsidRDefault="00A81912">
                        <w:r>
                          <w:rPr>
                            <w:rFonts w:ascii="DejaVu Sans" w:eastAsia="DejaVu Sans" w:hAnsi="DejaVu Sans" w:cs="DejaVu Sans"/>
                            <w:b/>
                            <w:i/>
                            <w:color w:val="000000"/>
                            <w:sz w:val="10"/>
                          </w:rPr>
                          <w:t>Autor(a):</w:t>
                        </w:r>
                      </w:p>
                    </w:tc>
                    <w:tc>
                      <w:tcPr>
                        <w:tcW w:w="20" w:type="dxa"/>
                      </w:tcPr>
                      <w:p w14:paraId="66C32C70" w14:textId="77777777" w:rsidR="001F7038" w:rsidRDefault="001F7038">
                        <w:pPr>
                          <w:pStyle w:val="EMPTYCELLSTYLE"/>
                        </w:pPr>
                      </w:p>
                    </w:tc>
                    <w:tc>
                      <w:tcPr>
                        <w:tcW w:w="3600" w:type="dxa"/>
                        <w:tcMar>
                          <w:top w:w="0" w:type="dxa"/>
                          <w:left w:w="0" w:type="dxa"/>
                          <w:bottom w:w="0" w:type="dxa"/>
                          <w:right w:w="0" w:type="dxa"/>
                        </w:tcMar>
                        <w:vAlign w:val="center"/>
                      </w:tcPr>
                      <w:p w14:paraId="688CAA70"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77737E26" w14:textId="77777777" w:rsidR="001F7038" w:rsidRDefault="001F7038">
                        <w:pPr>
                          <w:pStyle w:val="EMPTYCELLSTYLE"/>
                        </w:pPr>
                      </w:p>
                    </w:tc>
                  </w:tr>
                </w:tbl>
                <w:p w14:paraId="46709C7A"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32D6BD43" w14:textId="77777777">
                    <w:tblPrEx>
                      <w:tblCellMar>
                        <w:top w:w="0" w:type="dxa"/>
                        <w:bottom w:w="0" w:type="dxa"/>
                      </w:tblCellMar>
                    </w:tblPrEx>
                    <w:trPr>
                      <w:trHeight w:hRule="exact" w:val="220"/>
                    </w:trPr>
                    <w:tc>
                      <w:tcPr>
                        <w:tcW w:w="20" w:type="dxa"/>
                      </w:tcPr>
                      <w:p w14:paraId="692FCF95"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53A13E41"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6A3B6A1B"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04628BFE" w14:textId="77777777" w:rsidR="001F7038" w:rsidRDefault="00A81912">
                              <w:r>
                                <w:rPr>
                                  <w:rFonts w:ascii="DejaVu Sans" w:eastAsia="DejaVu Sans" w:hAnsi="DejaVu Sans" w:cs="DejaVu Sans"/>
                                  <w:i/>
                                  <w:color w:val="000000"/>
                                  <w:sz w:val="10"/>
                                </w:rPr>
                                <w:t>03/12/2024 à(s) 12:54:49h</w:t>
                              </w:r>
                            </w:p>
                          </w:tc>
                        </w:tr>
                      </w:tbl>
                      <w:p w14:paraId="6BDE192E" w14:textId="77777777" w:rsidR="001F7038" w:rsidRDefault="001F7038">
                        <w:pPr>
                          <w:pStyle w:val="EMPTYCELLSTYLE"/>
                        </w:pPr>
                      </w:p>
                    </w:tc>
                    <w:tc>
                      <w:tcPr>
                        <w:tcW w:w="3940" w:type="dxa"/>
                      </w:tcPr>
                      <w:p w14:paraId="4278E42F" w14:textId="77777777" w:rsidR="001F7038" w:rsidRDefault="001F7038">
                        <w:pPr>
                          <w:pStyle w:val="EMPTYCELLSTYLE"/>
                        </w:pPr>
                      </w:p>
                    </w:tc>
                  </w:tr>
                </w:tbl>
                <w:p w14:paraId="7327732D" w14:textId="77777777" w:rsidR="001F7038" w:rsidRDefault="001F7038">
                  <w:pPr>
                    <w:pStyle w:val="EMPTYCELLSTYLE"/>
                  </w:pPr>
                </w:p>
              </w:tc>
              <w:tc>
                <w:tcPr>
                  <w:tcW w:w="20" w:type="dxa"/>
                </w:tcPr>
                <w:p w14:paraId="4B7A7C42" w14:textId="77777777" w:rsidR="001F7038" w:rsidRDefault="001F7038">
                  <w:pPr>
                    <w:pStyle w:val="EMPTYCELLSTYLE"/>
                  </w:pPr>
                </w:p>
              </w:tc>
            </w:tr>
          </w:tbl>
          <w:p w14:paraId="08BB1703" w14:textId="77777777" w:rsidR="001F7038" w:rsidRDefault="001F7038">
            <w:pPr>
              <w:pStyle w:val="EMPTYCELLSTYLE"/>
            </w:pPr>
          </w:p>
        </w:tc>
        <w:tc>
          <w:tcPr>
            <w:tcW w:w="20" w:type="dxa"/>
          </w:tcPr>
          <w:p w14:paraId="0C6E901B" w14:textId="77777777" w:rsidR="001F7038" w:rsidRDefault="001F7038">
            <w:pPr>
              <w:pStyle w:val="EMPTYCELLSTYLE"/>
            </w:pPr>
          </w:p>
        </w:tc>
        <w:tc>
          <w:tcPr>
            <w:tcW w:w="1" w:type="dxa"/>
          </w:tcPr>
          <w:p w14:paraId="089B1043" w14:textId="77777777" w:rsidR="001F7038" w:rsidRDefault="001F7038">
            <w:pPr>
              <w:pStyle w:val="EMPTYCELLSTYLE"/>
            </w:pPr>
          </w:p>
        </w:tc>
      </w:tr>
      <w:tr w:rsidR="001F7038" w14:paraId="2172A538" w14:textId="77777777">
        <w:tblPrEx>
          <w:tblCellMar>
            <w:top w:w="0" w:type="dxa"/>
            <w:bottom w:w="0" w:type="dxa"/>
          </w:tblCellMar>
        </w:tblPrEx>
        <w:trPr>
          <w:trHeight w:hRule="exact" w:val="60"/>
        </w:trPr>
        <w:tc>
          <w:tcPr>
            <w:tcW w:w="1" w:type="dxa"/>
          </w:tcPr>
          <w:p w14:paraId="7FE6D2C4" w14:textId="77777777" w:rsidR="001F7038" w:rsidRDefault="001F7038">
            <w:pPr>
              <w:pStyle w:val="EMPTYCELLSTYLE"/>
            </w:pPr>
          </w:p>
        </w:tc>
        <w:tc>
          <w:tcPr>
            <w:tcW w:w="20" w:type="dxa"/>
          </w:tcPr>
          <w:p w14:paraId="5530A2A9" w14:textId="77777777" w:rsidR="001F7038" w:rsidRDefault="001F7038">
            <w:pPr>
              <w:pStyle w:val="EMPTYCELLSTYLE"/>
            </w:pPr>
          </w:p>
        </w:tc>
        <w:tc>
          <w:tcPr>
            <w:tcW w:w="280" w:type="dxa"/>
          </w:tcPr>
          <w:p w14:paraId="45DD182B" w14:textId="77777777" w:rsidR="001F7038" w:rsidRDefault="001F7038">
            <w:pPr>
              <w:pStyle w:val="EMPTYCELLSTYLE"/>
            </w:pPr>
          </w:p>
        </w:tc>
        <w:tc>
          <w:tcPr>
            <w:tcW w:w="1000" w:type="dxa"/>
          </w:tcPr>
          <w:p w14:paraId="4DF4FD3E" w14:textId="77777777" w:rsidR="001F7038" w:rsidRDefault="001F7038">
            <w:pPr>
              <w:pStyle w:val="EMPTYCELLSTYLE"/>
            </w:pPr>
          </w:p>
        </w:tc>
        <w:tc>
          <w:tcPr>
            <w:tcW w:w="200" w:type="dxa"/>
          </w:tcPr>
          <w:p w14:paraId="4AA40246" w14:textId="77777777" w:rsidR="001F7038" w:rsidRDefault="001F7038">
            <w:pPr>
              <w:pStyle w:val="EMPTYCELLSTYLE"/>
            </w:pPr>
          </w:p>
        </w:tc>
        <w:tc>
          <w:tcPr>
            <w:tcW w:w="200" w:type="dxa"/>
          </w:tcPr>
          <w:p w14:paraId="10F80D9A" w14:textId="77777777" w:rsidR="001F7038" w:rsidRDefault="001F7038">
            <w:pPr>
              <w:pStyle w:val="EMPTYCELLSTYLE"/>
            </w:pPr>
          </w:p>
        </w:tc>
        <w:tc>
          <w:tcPr>
            <w:tcW w:w="60" w:type="dxa"/>
          </w:tcPr>
          <w:p w14:paraId="172E7C14" w14:textId="77777777" w:rsidR="001F7038" w:rsidRDefault="001F7038">
            <w:pPr>
              <w:pStyle w:val="EMPTYCELLSTYLE"/>
            </w:pPr>
          </w:p>
        </w:tc>
        <w:tc>
          <w:tcPr>
            <w:tcW w:w="4520" w:type="dxa"/>
          </w:tcPr>
          <w:p w14:paraId="6D5AC868" w14:textId="77777777" w:rsidR="001F7038" w:rsidRDefault="001F7038">
            <w:pPr>
              <w:pStyle w:val="EMPTYCELLSTYLE"/>
            </w:pPr>
          </w:p>
        </w:tc>
        <w:tc>
          <w:tcPr>
            <w:tcW w:w="2320" w:type="dxa"/>
          </w:tcPr>
          <w:p w14:paraId="4EC72003" w14:textId="77777777" w:rsidR="001F7038" w:rsidRDefault="001F7038">
            <w:pPr>
              <w:pStyle w:val="EMPTYCELLSTYLE"/>
            </w:pPr>
          </w:p>
        </w:tc>
        <w:tc>
          <w:tcPr>
            <w:tcW w:w="20" w:type="dxa"/>
          </w:tcPr>
          <w:p w14:paraId="4823F206" w14:textId="77777777" w:rsidR="001F7038" w:rsidRDefault="001F7038">
            <w:pPr>
              <w:pStyle w:val="EMPTYCELLSTYLE"/>
            </w:pPr>
          </w:p>
        </w:tc>
        <w:tc>
          <w:tcPr>
            <w:tcW w:w="180" w:type="dxa"/>
          </w:tcPr>
          <w:p w14:paraId="2608AF57" w14:textId="77777777" w:rsidR="001F7038" w:rsidRDefault="001F7038">
            <w:pPr>
              <w:pStyle w:val="EMPTYCELLSTYLE"/>
            </w:pPr>
          </w:p>
        </w:tc>
        <w:tc>
          <w:tcPr>
            <w:tcW w:w="500" w:type="dxa"/>
          </w:tcPr>
          <w:p w14:paraId="363B6A4F" w14:textId="77777777" w:rsidR="001F7038" w:rsidRDefault="001F7038">
            <w:pPr>
              <w:pStyle w:val="EMPTYCELLSTYLE"/>
            </w:pPr>
          </w:p>
        </w:tc>
        <w:tc>
          <w:tcPr>
            <w:tcW w:w="40" w:type="dxa"/>
          </w:tcPr>
          <w:p w14:paraId="206A1A0A" w14:textId="77777777" w:rsidR="001F7038" w:rsidRDefault="001F7038">
            <w:pPr>
              <w:pStyle w:val="EMPTYCELLSTYLE"/>
            </w:pPr>
          </w:p>
        </w:tc>
        <w:tc>
          <w:tcPr>
            <w:tcW w:w="200" w:type="dxa"/>
          </w:tcPr>
          <w:p w14:paraId="2175B419" w14:textId="77777777" w:rsidR="001F7038" w:rsidRDefault="001F7038">
            <w:pPr>
              <w:pStyle w:val="EMPTYCELLSTYLE"/>
            </w:pPr>
          </w:p>
        </w:tc>
        <w:tc>
          <w:tcPr>
            <w:tcW w:w="1520" w:type="dxa"/>
          </w:tcPr>
          <w:p w14:paraId="3B8ADAFB" w14:textId="77777777" w:rsidR="001F7038" w:rsidRDefault="001F7038">
            <w:pPr>
              <w:pStyle w:val="EMPTYCELLSTYLE"/>
            </w:pPr>
          </w:p>
        </w:tc>
        <w:tc>
          <w:tcPr>
            <w:tcW w:w="20" w:type="dxa"/>
          </w:tcPr>
          <w:p w14:paraId="58FF95FD" w14:textId="77777777" w:rsidR="001F7038" w:rsidRDefault="001F7038">
            <w:pPr>
              <w:pStyle w:val="EMPTYCELLSTYLE"/>
            </w:pPr>
          </w:p>
        </w:tc>
        <w:tc>
          <w:tcPr>
            <w:tcW w:w="20" w:type="dxa"/>
          </w:tcPr>
          <w:p w14:paraId="6029FDB3" w14:textId="77777777" w:rsidR="001F7038" w:rsidRDefault="001F7038">
            <w:pPr>
              <w:pStyle w:val="EMPTYCELLSTYLE"/>
            </w:pPr>
          </w:p>
        </w:tc>
        <w:tc>
          <w:tcPr>
            <w:tcW w:w="1" w:type="dxa"/>
          </w:tcPr>
          <w:p w14:paraId="45F6A05B" w14:textId="77777777" w:rsidR="001F7038" w:rsidRDefault="001F7038">
            <w:pPr>
              <w:pStyle w:val="EMPTYCELLSTYLE"/>
            </w:pPr>
          </w:p>
        </w:tc>
      </w:tr>
      <w:tr w:rsidR="001F7038" w14:paraId="0B84526F" w14:textId="77777777">
        <w:tblPrEx>
          <w:tblCellMar>
            <w:top w:w="0" w:type="dxa"/>
            <w:bottom w:w="0" w:type="dxa"/>
          </w:tblCellMar>
        </w:tblPrEx>
        <w:trPr>
          <w:trHeight w:hRule="exact" w:val="20"/>
        </w:trPr>
        <w:tc>
          <w:tcPr>
            <w:tcW w:w="1" w:type="dxa"/>
          </w:tcPr>
          <w:p w14:paraId="463906DF"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14C97554" w14:textId="77777777" w:rsidR="001F7038" w:rsidRDefault="001F7038">
            <w:pPr>
              <w:pStyle w:val="EMPTYCELLSTYLE"/>
            </w:pPr>
          </w:p>
        </w:tc>
        <w:tc>
          <w:tcPr>
            <w:tcW w:w="1" w:type="dxa"/>
          </w:tcPr>
          <w:p w14:paraId="0FA6C29A" w14:textId="77777777" w:rsidR="001F7038" w:rsidRDefault="001F7038">
            <w:pPr>
              <w:pStyle w:val="EMPTYCELLSTYLE"/>
            </w:pPr>
          </w:p>
        </w:tc>
      </w:tr>
      <w:tr w:rsidR="001F7038" w14:paraId="79D2C06E" w14:textId="77777777">
        <w:tblPrEx>
          <w:tblCellMar>
            <w:top w:w="0" w:type="dxa"/>
            <w:bottom w:w="0" w:type="dxa"/>
          </w:tblCellMar>
        </w:tblPrEx>
        <w:trPr>
          <w:trHeight w:hRule="exact" w:val="20"/>
        </w:trPr>
        <w:tc>
          <w:tcPr>
            <w:tcW w:w="1" w:type="dxa"/>
          </w:tcPr>
          <w:p w14:paraId="6E5B208C" w14:textId="77777777" w:rsidR="001F7038" w:rsidRDefault="001F7038">
            <w:pPr>
              <w:pStyle w:val="EMPTYCELLSTYLE"/>
            </w:pPr>
          </w:p>
        </w:tc>
        <w:tc>
          <w:tcPr>
            <w:tcW w:w="20" w:type="dxa"/>
          </w:tcPr>
          <w:p w14:paraId="38FC8BDA" w14:textId="77777777" w:rsidR="001F7038" w:rsidRDefault="001F7038">
            <w:pPr>
              <w:pStyle w:val="EMPTYCELLSTYLE"/>
            </w:pPr>
          </w:p>
        </w:tc>
        <w:tc>
          <w:tcPr>
            <w:tcW w:w="280" w:type="dxa"/>
          </w:tcPr>
          <w:p w14:paraId="4B8E00BD" w14:textId="77777777" w:rsidR="001F7038" w:rsidRDefault="001F7038">
            <w:pPr>
              <w:pStyle w:val="EMPTYCELLSTYLE"/>
            </w:pPr>
          </w:p>
        </w:tc>
        <w:tc>
          <w:tcPr>
            <w:tcW w:w="1000" w:type="dxa"/>
          </w:tcPr>
          <w:p w14:paraId="21BF24A2" w14:textId="77777777" w:rsidR="001F7038" w:rsidRDefault="001F7038">
            <w:pPr>
              <w:pStyle w:val="EMPTYCELLSTYLE"/>
            </w:pPr>
          </w:p>
        </w:tc>
        <w:tc>
          <w:tcPr>
            <w:tcW w:w="200" w:type="dxa"/>
          </w:tcPr>
          <w:p w14:paraId="3CED29C0" w14:textId="77777777" w:rsidR="001F7038" w:rsidRDefault="001F7038">
            <w:pPr>
              <w:pStyle w:val="EMPTYCELLSTYLE"/>
            </w:pPr>
          </w:p>
        </w:tc>
        <w:tc>
          <w:tcPr>
            <w:tcW w:w="200" w:type="dxa"/>
          </w:tcPr>
          <w:p w14:paraId="71678EDA" w14:textId="77777777" w:rsidR="001F7038" w:rsidRDefault="001F7038">
            <w:pPr>
              <w:pStyle w:val="EMPTYCELLSTYLE"/>
            </w:pPr>
          </w:p>
        </w:tc>
        <w:tc>
          <w:tcPr>
            <w:tcW w:w="60" w:type="dxa"/>
          </w:tcPr>
          <w:p w14:paraId="2CE034D0" w14:textId="77777777" w:rsidR="001F7038" w:rsidRDefault="001F7038">
            <w:pPr>
              <w:pStyle w:val="EMPTYCELLSTYLE"/>
            </w:pPr>
          </w:p>
        </w:tc>
        <w:tc>
          <w:tcPr>
            <w:tcW w:w="4520" w:type="dxa"/>
          </w:tcPr>
          <w:p w14:paraId="3056CD88" w14:textId="77777777" w:rsidR="001F7038" w:rsidRDefault="001F7038">
            <w:pPr>
              <w:pStyle w:val="EMPTYCELLSTYLE"/>
            </w:pPr>
          </w:p>
        </w:tc>
        <w:tc>
          <w:tcPr>
            <w:tcW w:w="2320" w:type="dxa"/>
          </w:tcPr>
          <w:p w14:paraId="0D179634" w14:textId="77777777" w:rsidR="001F7038" w:rsidRDefault="001F7038">
            <w:pPr>
              <w:pStyle w:val="EMPTYCELLSTYLE"/>
            </w:pPr>
          </w:p>
        </w:tc>
        <w:tc>
          <w:tcPr>
            <w:tcW w:w="20" w:type="dxa"/>
          </w:tcPr>
          <w:p w14:paraId="5CE9FA6B" w14:textId="77777777" w:rsidR="001F7038" w:rsidRDefault="001F7038">
            <w:pPr>
              <w:pStyle w:val="EMPTYCELLSTYLE"/>
            </w:pPr>
          </w:p>
        </w:tc>
        <w:tc>
          <w:tcPr>
            <w:tcW w:w="180" w:type="dxa"/>
          </w:tcPr>
          <w:p w14:paraId="1738B730" w14:textId="77777777" w:rsidR="001F7038" w:rsidRDefault="001F7038">
            <w:pPr>
              <w:pStyle w:val="EMPTYCELLSTYLE"/>
            </w:pPr>
          </w:p>
        </w:tc>
        <w:tc>
          <w:tcPr>
            <w:tcW w:w="500" w:type="dxa"/>
          </w:tcPr>
          <w:p w14:paraId="75D85785" w14:textId="77777777" w:rsidR="001F7038" w:rsidRDefault="001F7038">
            <w:pPr>
              <w:pStyle w:val="EMPTYCELLSTYLE"/>
            </w:pPr>
          </w:p>
        </w:tc>
        <w:tc>
          <w:tcPr>
            <w:tcW w:w="40" w:type="dxa"/>
          </w:tcPr>
          <w:p w14:paraId="07A2742B" w14:textId="77777777" w:rsidR="001F7038" w:rsidRDefault="001F7038">
            <w:pPr>
              <w:pStyle w:val="EMPTYCELLSTYLE"/>
            </w:pPr>
          </w:p>
        </w:tc>
        <w:tc>
          <w:tcPr>
            <w:tcW w:w="200" w:type="dxa"/>
          </w:tcPr>
          <w:p w14:paraId="7E4F49FE" w14:textId="77777777" w:rsidR="001F7038" w:rsidRDefault="001F7038">
            <w:pPr>
              <w:pStyle w:val="EMPTYCELLSTYLE"/>
            </w:pPr>
          </w:p>
        </w:tc>
        <w:tc>
          <w:tcPr>
            <w:tcW w:w="1520" w:type="dxa"/>
          </w:tcPr>
          <w:p w14:paraId="42D69434" w14:textId="77777777" w:rsidR="001F7038" w:rsidRDefault="001F7038">
            <w:pPr>
              <w:pStyle w:val="EMPTYCELLSTYLE"/>
            </w:pPr>
          </w:p>
        </w:tc>
        <w:tc>
          <w:tcPr>
            <w:tcW w:w="20" w:type="dxa"/>
          </w:tcPr>
          <w:p w14:paraId="3D005D57" w14:textId="77777777" w:rsidR="001F7038" w:rsidRDefault="001F7038">
            <w:pPr>
              <w:pStyle w:val="EMPTYCELLSTYLE"/>
            </w:pPr>
          </w:p>
        </w:tc>
        <w:tc>
          <w:tcPr>
            <w:tcW w:w="20" w:type="dxa"/>
          </w:tcPr>
          <w:p w14:paraId="5209B343" w14:textId="77777777" w:rsidR="001F7038" w:rsidRDefault="001F7038">
            <w:pPr>
              <w:pStyle w:val="EMPTYCELLSTYLE"/>
            </w:pPr>
          </w:p>
        </w:tc>
        <w:tc>
          <w:tcPr>
            <w:tcW w:w="1" w:type="dxa"/>
          </w:tcPr>
          <w:p w14:paraId="592EF751" w14:textId="77777777" w:rsidR="001F7038" w:rsidRDefault="001F7038">
            <w:pPr>
              <w:pStyle w:val="EMPTYCELLSTYLE"/>
            </w:pPr>
          </w:p>
        </w:tc>
      </w:tr>
      <w:tr w:rsidR="001F7038" w14:paraId="28C23754" w14:textId="77777777">
        <w:tblPrEx>
          <w:tblCellMar>
            <w:top w:w="0" w:type="dxa"/>
            <w:bottom w:w="0" w:type="dxa"/>
          </w:tblCellMar>
        </w:tblPrEx>
        <w:trPr>
          <w:trHeight w:hRule="exact" w:val="220"/>
        </w:trPr>
        <w:tc>
          <w:tcPr>
            <w:tcW w:w="1" w:type="dxa"/>
          </w:tcPr>
          <w:p w14:paraId="252D2C48"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5108846C"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4ECCFAE6" w14:textId="77777777" w:rsidR="001F7038" w:rsidRDefault="001F7038">
            <w:pPr>
              <w:pStyle w:val="EMPTYCELLSTYLE"/>
            </w:pPr>
          </w:p>
        </w:tc>
      </w:tr>
      <w:tr w:rsidR="001F7038" w14:paraId="3DAB41A2" w14:textId="77777777">
        <w:tblPrEx>
          <w:tblCellMar>
            <w:top w:w="0" w:type="dxa"/>
            <w:bottom w:w="0" w:type="dxa"/>
          </w:tblCellMar>
        </w:tblPrEx>
        <w:trPr>
          <w:trHeight w:hRule="exact" w:val="280"/>
        </w:trPr>
        <w:tc>
          <w:tcPr>
            <w:tcW w:w="1" w:type="dxa"/>
          </w:tcPr>
          <w:p w14:paraId="3DD148F7"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79F982C7"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09EFE4E0" w14:textId="77777777">
                    <w:tblPrEx>
                      <w:tblCellMar>
                        <w:top w:w="0" w:type="dxa"/>
                        <w:bottom w:w="0" w:type="dxa"/>
                      </w:tblCellMar>
                    </w:tblPrEx>
                    <w:trPr>
                      <w:trHeight w:hRule="exact" w:val="200"/>
                    </w:trPr>
                    <w:tc>
                      <w:tcPr>
                        <w:tcW w:w="20" w:type="dxa"/>
                      </w:tcPr>
                      <w:p w14:paraId="20E8EF18"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7892ED3C" w14:textId="77777777">
                          <w:tblPrEx>
                            <w:tblCellMar>
                              <w:top w:w="0" w:type="dxa"/>
                              <w:bottom w:w="0" w:type="dxa"/>
                            </w:tblCellMar>
                          </w:tblPrEx>
                          <w:trPr>
                            <w:trHeight w:hRule="exact" w:val="200"/>
                          </w:trPr>
                          <w:tc>
                            <w:tcPr>
                              <w:tcW w:w="20" w:type="dxa"/>
                            </w:tcPr>
                            <w:p w14:paraId="23292A83" w14:textId="77777777" w:rsidR="001F7038" w:rsidRDefault="001F7038">
                              <w:pPr>
                                <w:pStyle w:val="EMPTYCELLSTYLE"/>
                              </w:pPr>
                            </w:p>
                          </w:tc>
                          <w:tc>
                            <w:tcPr>
                              <w:tcW w:w="660" w:type="dxa"/>
                              <w:tcMar>
                                <w:top w:w="0" w:type="dxa"/>
                                <w:left w:w="0" w:type="dxa"/>
                                <w:bottom w:w="0" w:type="dxa"/>
                                <w:right w:w="0" w:type="dxa"/>
                              </w:tcMar>
                              <w:vAlign w:val="center"/>
                            </w:tcPr>
                            <w:p w14:paraId="7D509F4E" w14:textId="77777777" w:rsidR="001F7038" w:rsidRDefault="00A81912">
                              <w:pPr>
                                <w:jc w:val="right"/>
                              </w:pPr>
                              <w:r>
                                <w:rPr>
                                  <w:color w:val="000000"/>
                                  <w:sz w:val="16"/>
                                </w:rPr>
                                <w:t>Emissão:</w:t>
                              </w:r>
                            </w:p>
                          </w:tc>
                          <w:tc>
                            <w:tcPr>
                              <w:tcW w:w="60" w:type="dxa"/>
                            </w:tcPr>
                            <w:p w14:paraId="18FC6AA0" w14:textId="77777777" w:rsidR="001F7038" w:rsidRDefault="001F7038">
                              <w:pPr>
                                <w:pStyle w:val="EMPTYCELLSTYLE"/>
                              </w:pPr>
                            </w:p>
                          </w:tc>
                          <w:tc>
                            <w:tcPr>
                              <w:tcW w:w="2100" w:type="dxa"/>
                              <w:tcMar>
                                <w:top w:w="0" w:type="dxa"/>
                                <w:left w:w="0" w:type="dxa"/>
                                <w:bottom w:w="0" w:type="dxa"/>
                                <w:right w:w="0" w:type="dxa"/>
                              </w:tcMar>
                              <w:vAlign w:val="center"/>
                            </w:tcPr>
                            <w:p w14:paraId="26933632" w14:textId="77777777" w:rsidR="001F7038" w:rsidRDefault="00A81912">
                              <w:r>
                                <w:rPr>
                                  <w:color w:val="000000"/>
                                  <w:sz w:val="16"/>
                                </w:rPr>
                                <w:t>03/12/2024 às 14:11:56h</w:t>
                              </w:r>
                            </w:p>
                          </w:tc>
                        </w:tr>
                      </w:tbl>
                      <w:p w14:paraId="37A4052B" w14:textId="77777777" w:rsidR="001F7038" w:rsidRDefault="001F7038">
                        <w:pPr>
                          <w:pStyle w:val="EMPTYCELLSTYLE"/>
                        </w:pPr>
                      </w:p>
                    </w:tc>
                    <w:tc>
                      <w:tcPr>
                        <w:tcW w:w="40" w:type="dxa"/>
                      </w:tcPr>
                      <w:p w14:paraId="2A670B87" w14:textId="77777777" w:rsidR="001F7038" w:rsidRDefault="001F7038">
                        <w:pPr>
                          <w:pStyle w:val="EMPTYCELLSTYLE"/>
                        </w:pPr>
                      </w:p>
                    </w:tc>
                    <w:tc>
                      <w:tcPr>
                        <w:tcW w:w="2200" w:type="dxa"/>
                        <w:tcMar>
                          <w:top w:w="0" w:type="dxa"/>
                          <w:left w:w="0" w:type="dxa"/>
                          <w:bottom w:w="0" w:type="dxa"/>
                          <w:right w:w="0" w:type="dxa"/>
                        </w:tcMar>
                        <w:vAlign w:val="center"/>
                      </w:tcPr>
                      <w:p w14:paraId="4E3209C4" w14:textId="77777777" w:rsidR="001F7038" w:rsidRDefault="00A81912">
                        <w:r>
                          <w:rPr>
                            <w:i/>
                            <w:color w:val="000000"/>
                            <w:sz w:val="12"/>
                          </w:rPr>
                          <w:t>(Emendamento)</w:t>
                        </w:r>
                      </w:p>
                    </w:tc>
                    <w:tc>
                      <w:tcPr>
                        <w:tcW w:w="200" w:type="dxa"/>
                      </w:tcPr>
                      <w:p w14:paraId="70AD883B" w14:textId="77777777" w:rsidR="001F7038" w:rsidRDefault="001F7038">
                        <w:pPr>
                          <w:pStyle w:val="EMPTYCELLSTYLE"/>
                        </w:pPr>
                      </w:p>
                    </w:tc>
                    <w:tc>
                      <w:tcPr>
                        <w:tcW w:w="1100" w:type="dxa"/>
                        <w:tcMar>
                          <w:top w:w="0" w:type="dxa"/>
                          <w:left w:w="0" w:type="dxa"/>
                          <w:bottom w:w="0" w:type="dxa"/>
                          <w:right w:w="0" w:type="dxa"/>
                        </w:tcMar>
                        <w:vAlign w:val="center"/>
                      </w:tcPr>
                      <w:p w14:paraId="4C502C14" w14:textId="77777777" w:rsidR="001F7038" w:rsidRDefault="001F7038"/>
                    </w:tc>
                    <w:tc>
                      <w:tcPr>
                        <w:tcW w:w="200" w:type="dxa"/>
                      </w:tcPr>
                      <w:p w14:paraId="3AB7E3CB" w14:textId="77777777" w:rsidR="001F7038" w:rsidRDefault="001F7038">
                        <w:pPr>
                          <w:pStyle w:val="EMPTYCELLSTYLE"/>
                        </w:pPr>
                      </w:p>
                    </w:tc>
                    <w:tc>
                      <w:tcPr>
                        <w:tcW w:w="2000" w:type="dxa"/>
                        <w:tcMar>
                          <w:top w:w="0" w:type="dxa"/>
                          <w:left w:w="0" w:type="dxa"/>
                          <w:bottom w:w="0" w:type="dxa"/>
                          <w:right w:w="0" w:type="dxa"/>
                        </w:tcMar>
                        <w:vAlign w:val="center"/>
                      </w:tcPr>
                      <w:p w14:paraId="3BAAA522" w14:textId="77777777" w:rsidR="001F7038" w:rsidRDefault="00A81912">
                        <w:r>
                          <w:rPr>
                            <w:i/>
                            <w:color w:val="000000"/>
                            <w:sz w:val="16"/>
                          </w:rPr>
                          <w:t>(4EM024)</w:t>
                        </w:r>
                      </w:p>
                    </w:tc>
                    <w:tc>
                      <w:tcPr>
                        <w:tcW w:w="300" w:type="dxa"/>
                      </w:tcPr>
                      <w:p w14:paraId="1C8DE0A5" w14:textId="77777777" w:rsidR="001F7038" w:rsidRDefault="001F7038">
                        <w:pPr>
                          <w:pStyle w:val="EMPTYCELLSTYLE"/>
                        </w:pPr>
                      </w:p>
                    </w:tc>
                  </w:tr>
                </w:tbl>
                <w:p w14:paraId="532C0B10" w14:textId="77777777" w:rsidR="001F7038" w:rsidRDefault="001F7038">
                  <w:pPr>
                    <w:pStyle w:val="EMPTYCELLSTYLE"/>
                  </w:pPr>
                </w:p>
              </w:tc>
              <w:tc>
                <w:tcPr>
                  <w:tcW w:w="280" w:type="dxa"/>
                </w:tcPr>
                <w:p w14:paraId="5BB14CA9" w14:textId="77777777" w:rsidR="001F7038" w:rsidRDefault="001F7038">
                  <w:pPr>
                    <w:pStyle w:val="EMPTYCELLSTYLE"/>
                  </w:pPr>
                </w:p>
              </w:tc>
              <w:tc>
                <w:tcPr>
                  <w:tcW w:w="1820" w:type="dxa"/>
                </w:tcPr>
                <w:p w14:paraId="3BD6E628" w14:textId="77777777" w:rsidR="001F7038" w:rsidRDefault="001F7038">
                  <w:pPr>
                    <w:pStyle w:val="EMPTYCELLSTYLE"/>
                  </w:pPr>
                </w:p>
              </w:tc>
              <w:tc>
                <w:tcPr>
                  <w:tcW w:w="100" w:type="dxa"/>
                </w:tcPr>
                <w:p w14:paraId="3E48628D" w14:textId="77777777" w:rsidR="001F7038" w:rsidRDefault="001F7038">
                  <w:pPr>
                    <w:pStyle w:val="EMPTYCELLSTYLE"/>
                  </w:pPr>
                </w:p>
              </w:tc>
            </w:tr>
            <w:tr w:rsidR="001F7038" w14:paraId="025BC009"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741AF809" w14:textId="77777777" w:rsidR="001F7038" w:rsidRDefault="001F7038">
                  <w:pPr>
                    <w:pStyle w:val="EMPTYCELLSTYLE"/>
                  </w:pPr>
                </w:p>
              </w:tc>
              <w:tc>
                <w:tcPr>
                  <w:tcW w:w="280" w:type="dxa"/>
                </w:tcPr>
                <w:p w14:paraId="49AA7944"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6729F9F1"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2BFAF341" w14:textId="77777777" w:rsidR="001F7038" w:rsidRDefault="00A81912">
                        <w:pPr>
                          <w:jc w:val="right"/>
                        </w:pPr>
                        <w:r>
                          <w:rPr>
                            <w:color w:val="000000"/>
                            <w:sz w:val="16"/>
                          </w:rPr>
                          <w:t>Página 20</w:t>
                        </w:r>
                      </w:p>
                    </w:tc>
                    <w:tc>
                      <w:tcPr>
                        <w:tcW w:w="680" w:type="dxa"/>
                      </w:tcPr>
                      <w:p w14:paraId="5552DE60" w14:textId="77777777" w:rsidR="001F7038" w:rsidRDefault="001F7038">
                        <w:pPr>
                          <w:pStyle w:val="EMPTYCELLSTYLE"/>
                        </w:pPr>
                      </w:p>
                    </w:tc>
                  </w:tr>
                </w:tbl>
                <w:p w14:paraId="50667010" w14:textId="77777777" w:rsidR="001F7038" w:rsidRDefault="001F7038">
                  <w:pPr>
                    <w:pStyle w:val="EMPTYCELLSTYLE"/>
                  </w:pPr>
                </w:p>
              </w:tc>
              <w:tc>
                <w:tcPr>
                  <w:tcW w:w="100" w:type="dxa"/>
                </w:tcPr>
                <w:p w14:paraId="04E5E3AB" w14:textId="77777777" w:rsidR="001F7038" w:rsidRDefault="001F7038">
                  <w:pPr>
                    <w:pStyle w:val="EMPTYCELLSTYLE"/>
                  </w:pPr>
                </w:p>
              </w:tc>
            </w:tr>
            <w:tr w:rsidR="001F7038" w14:paraId="603B0359" w14:textId="77777777">
              <w:tblPrEx>
                <w:tblCellMar>
                  <w:top w:w="0" w:type="dxa"/>
                  <w:bottom w:w="0" w:type="dxa"/>
                </w:tblCellMar>
              </w:tblPrEx>
              <w:trPr>
                <w:trHeight w:hRule="exact" w:val="40"/>
              </w:trPr>
              <w:tc>
                <w:tcPr>
                  <w:tcW w:w="8900" w:type="dxa"/>
                </w:tcPr>
                <w:p w14:paraId="14E2D37E" w14:textId="77777777" w:rsidR="001F7038" w:rsidRDefault="001F7038">
                  <w:pPr>
                    <w:pStyle w:val="EMPTYCELLSTYLE"/>
                  </w:pPr>
                </w:p>
              </w:tc>
              <w:tc>
                <w:tcPr>
                  <w:tcW w:w="280" w:type="dxa"/>
                </w:tcPr>
                <w:p w14:paraId="5CD8416C" w14:textId="77777777" w:rsidR="001F7038" w:rsidRDefault="001F7038">
                  <w:pPr>
                    <w:pStyle w:val="EMPTYCELLSTYLE"/>
                  </w:pPr>
                </w:p>
              </w:tc>
              <w:tc>
                <w:tcPr>
                  <w:tcW w:w="1820" w:type="dxa"/>
                  <w:vMerge/>
                  <w:tcMar>
                    <w:top w:w="0" w:type="dxa"/>
                    <w:left w:w="0" w:type="dxa"/>
                    <w:bottom w:w="0" w:type="dxa"/>
                    <w:right w:w="0" w:type="dxa"/>
                  </w:tcMar>
                </w:tcPr>
                <w:p w14:paraId="6F52A300" w14:textId="77777777" w:rsidR="001F7038" w:rsidRDefault="001F7038">
                  <w:pPr>
                    <w:pStyle w:val="EMPTYCELLSTYLE"/>
                  </w:pPr>
                </w:p>
              </w:tc>
              <w:tc>
                <w:tcPr>
                  <w:tcW w:w="100" w:type="dxa"/>
                </w:tcPr>
                <w:p w14:paraId="50441DE0" w14:textId="77777777" w:rsidR="001F7038" w:rsidRDefault="001F7038">
                  <w:pPr>
                    <w:pStyle w:val="EMPTYCELLSTYLE"/>
                  </w:pPr>
                </w:p>
              </w:tc>
            </w:tr>
          </w:tbl>
          <w:p w14:paraId="52FC5987" w14:textId="77777777" w:rsidR="001F7038" w:rsidRDefault="001F7038">
            <w:pPr>
              <w:pStyle w:val="EMPTYCELLSTYLE"/>
            </w:pPr>
          </w:p>
        </w:tc>
        <w:tc>
          <w:tcPr>
            <w:tcW w:w="1" w:type="dxa"/>
          </w:tcPr>
          <w:p w14:paraId="360374F9" w14:textId="77777777" w:rsidR="001F7038" w:rsidRDefault="001F7038">
            <w:pPr>
              <w:pStyle w:val="EMPTYCELLSTYLE"/>
            </w:pPr>
          </w:p>
        </w:tc>
      </w:tr>
      <w:tr w:rsidR="001F7038" w14:paraId="05951D73" w14:textId="77777777">
        <w:tblPrEx>
          <w:tblCellMar>
            <w:top w:w="0" w:type="dxa"/>
            <w:bottom w:w="0" w:type="dxa"/>
          </w:tblCellMar>
        </w:tblPrEx>
        <w:tc>
          <w:tcPr>
            <w:tcW w:w="1" w:type="dxa"/>
          </w:tcPr>
          <w:p w14:paraId="6E01C123" w14:textId="77777777" w:rsidR="001F7038" w:rsidRDefault="001F7038">
            <w:pPr>
              <w:pStyle w:val="EMPTYCELLSTYLE"/>
              <w:pageBreakBefore/>
            </w:pPr>
            <w:bookmarkStart w:id="21" w:name="JR_PAGE_ANCHOR_1_21"/>
            <w:bookmarkEnd w:id="21"/>
          </w:p>
        </w:tc>
        <w:tc>
          <w:tcPr>
            <w:tcW w:w="20" w:type="dxa"/>
          </w:tcPr>
          <w:p w14:paraId="545B3B06" w14:textId="77777777" w:rsidR="001F7038" w:rsidRDefault="001F7038">
            <w:pPr>
              <w:pStyle w:val="EMPTYCELLSTYLE"/>
            </w:pPr>
          </w:p>
        </w:tc>
        <w:tc>
          <w:tcPr>
            <w:tcW w:w="280" w:type="dxa"/>
          </w:tcPr>
          <w:p w14:paraId="4AF430D1" w14:textId="77777777" w:rsidR="001F7038" w:rsidRDefault="001F7038">
            <w:pPr>
              <w:pStyle w:val="EMPTYCELLSTYLE"/>
            </w:pPr>
          </w:p>
        </w:tc>
        <w:tc>
          <w:tcPr>
            <w:tcW w:w="1000" w:type="dxa"/>
          </w:tcPr>
          <w:p w14:paraId="1501A163" w14:textId="77777777" w:rsidR="001F7038" w:rsidRDefault="001F7038">
            <w:pPr>
              <w:pStyle w:val="EMPTYCELLSTYLE"/>
            </w:pPr>
          </w:p>
        </w:tc>
        <w:tc>
          <w:tcPr>
            <w:tcW w:w="200" w:type="dxa"/>
          </w:tcPr>
          <w:p w14:paraId="7A99162C" w14:textId="77777777" w:rsidR="001F7038" w:rsidRDefault="001F7038">
            <w:pPr>
              <w:pStyle w:val="EMPTYCELLSTYLE"/>
            </w:pPr>
          </w:p>
        </w:tc>
        <w:tc>
          <w:tcPr>
            <w:tcW w:w="200" w:type="dxa"/>
          </w:tcPr>
          <w:p w14:paraId="5DF49390" w14:textId="77777777" w:rsidR="001F7038" w:rsidRDefault="001F7038">
            <w:pPr>
              <w:pStyle w:val="EMPTYCELLSTYLE"/>
            </w:pPr>
          </w:p>
        </w:tc>
        <w:tc>
          <w:tcPr>
            <w:tcW w:w="60" w:type="dxa"/>
          </w:tcPr>
          <w:p w14:paraId="0ACDE5A4" w14:textId="77777777" w:rsidR="001F7038" w:rsidRDefault="001F7038">
            <w:pPr>
              <w:pStyle w:val="EMPTYCELLSTYLE"/>
            </w:pPr>
          </w:p>
        </w:tc>
        <w:tc>
          <w:tcPr>
            <w:tcW w:w="4520" w:type="dxa"/>
          </w:tcPr>
          <w:p w14:paraId="17EF6E64" w14:textId="77777777" w:rsidR="001F7038" w:rsidRDefault="001F7038">
            <w:pPr>
              <w:pStyle w:val="EMPTYCELLSTYLE"/>
            </w:pPr>
          </w:p>
        </w:tc>
        <w:tc>
          <w:tcPr>
            <w:tcW w:w="2320" w:type="dxa"/>
          </w:tcPr>
          <w:p w14:paraId="576AB371" w14:textId="77777777" w:rsidR="001F7038" w:rsidRDefault="001F7038">
            <w:pPr>
              <w:pStyle w:val="EMPTYCELLSTYLE"/>
            </w:pPr>
          </w:p>
        </w:tc>
        <w:tc>
          <w:tcPr>
            <w:tcW w:w="20" w:type="dxa"/>
          </w:tcPr>
          <w:p w14:paraId="3372C9F9" w14:textId="77777777" w:rsidR="001F7038" w:rsidRDefault="001F7038">
            <w:pPr>
              <w:pStyle w:val="EMPTYCELLSTYLE"/>
            </w:pPr>
          </w:p>
        </w:tc>
        <w:tc>
          <w:tcPr>
            <w:tcW w:w="180" w:type="dxa"/>
          </w:tcPr>
          <w:p w14:paraId="55BB19B7" w14:textId="77777777" w:rsidR="001F7038" w:rsidRDefault="001F7038">
            <w:pPr>
              <w:pStyle w:val="EMPTYCELLSTYLE"/>
            </w:pPr>
          </w:p>
        </w:tc>
        <w:tc>
          <w:tcPr>
            <w:tcW w:w="500" w:type="dxa"/>
          </w:tcPr>
          <w:p w14:paraId="05D66D88" w14:textId="77777777" w:rsidR="001F7038" w:rsidRDefault="001F7038">
            <w:pPr>
              <w:pStyle w:val="EMPTYCELLSTYLE"/>
            </w:pPr>
          </w:p>
        </w:tc>
        <w:tc>
          <w:tcPr>
            <w:tcW w:w="40" w:type="dxa"/>
          </w:tcPr>
          <w:p w14:paraId="0E34AB0A" w14:textId="77777777" w:rsidR="001F7038" w:rsidRDefault="001F7038">
            <w:pPr>
              <w:pStyle w:val="EMPTYCELLSTYLE"/>
            </w:pPr>
          </w:p>
        </w:tc>
        <w:tc>
          <w:tcPr>
            <w:tcW w:w="200" w:type="dxa"/>
          </w:tcPr>
          <w:p w14:paraId="15924DB1" w14:textId="77777777" w:rsidR="001F7038" w:rsidRDefault="001F7038">
            <w:pPr>
              <w:pStyle w:val="EMPTYCELLSTYLE"/>
            </w:pPr>
          </w:p>
        </w:tc>
        <w:tc>
          <w:tcPr>
            <w:tcW w:w="1520" w:type="dxa"/>
          </w:tcPr>
          <w:p w14:paraId="28BB357A" w14:textId="77777777" w:rsidR="001F7038" w:rsidRDefault="001F7038">
            <w:pPr>
              <w:pStyle w:val="EMPTYCELLSTYLE"/>
            </w:pPr>
          </w:p>
        </w:tc>
        <w:tc>
          <w:tcPr>
            <w:tcW w:w="20" w:type="dxa"/>
          </w:tcPr>
          <w:p w14:paraId="30FF494F" w14:textId="77777777" w:rsidR="001F7038" w:rsidRDefault="001F7038">
            <w:pPr>
              <w:pStyle w:val="EMPTYCELLSTYLE"/>
            </w:pPr>
          </w:p>
        </w:tc>
        <w:tc>
          <w:tcPr>
            <w:tcW w:w="20" w:type="dxa"/>
          </w:tcPr>
          <w:p w14:paraId="4CAC3A2F" w14:textId="77777777" w:rsidR="001F7038" w:rsidRDefault="001F7038">
            <w:pPr>
              <w:pStyle w:val="EMPTYCELLSTYLE"/>
            </w:pPr>
          </w:p>
        </w:tc>
        <w:tc>
          <w:tcPr>
            <w:tcW w:w="1" w:type="dxa"/>
          </w:tcPr>
          <w:p w14:paraId="0640F8CA" w14:textId="77777777" w:rsidR="001F7038" w:rsidRDefault="001F7038">
            <w:pPr>
              <w:pStyle w:val="EMPTYCELLSTYLE"/>
            </w:pPr>
          </w:p>
        </w:tc>
      </w:tr>
      <w:tr w:rsidR="001F7038" w14:paraId="4C9C5FF7" w14:textId="77777777">
        <w:tblPrEx>
          <w:tblCellMar>
            <w:top w:w="0" w:type="dxa"/>
            <w:bottom w:w="0" w:type="dxa"/>
          </w:tblCellMar>
        </w:tblPrEx>
        <w:trPr>
          <w:trHeight w:hRule="exact" w:val="140"/>
        </w:trPr>
        <w:tc>
          <w:tcPr>
            <w:tcW w:w="1" w:type="dxa"/>
          </w:tcPr>
          <w:p w14:paraId="449783DE" w14:textId="77777777" w:rsidR="001F7038" w:rsidRDefault="001F7038">
            <w:pPr>
              <w:pStyle w:val="EMPTYCELLSTYLE"/>
            </w:pPr>
          </w:p>
        </w:tc>
        <w:tc>
          <w:tcPr>
            <w:tcW w:w="20" w:type="dxa"/>
          </w:tcPr>
          <w:p w14:paraId="03AAB33E" w14:textId="77777777" w:rsidR="001F7038" w:rsidRDefault="001F7038">
            <w:pPr>
              <w:pStyle w:val="EMPTYCELLSTYLE"/>
            </w:pPr>
          </w:p>
        </w:tc>
        <w:tc>
          <w:tcPr>
            <w:tcW w:w="280" w:type="dxa"/>
          </w:tcPr>
          <w:p w14:paraId="46AB11F6" w14:textId="77777777" w:rsidR="001F7038" w:rsidRDefault="001F7038">
            <w:pPr>
              <w:pStyle w:val="EMPTYCELLSTYLE"/>
            </w:pPr>
          </w:p>
        </w:tc>
        <w:tc>
          <w:tcPr>
            <w:tcW w:w="1000" w:type="dxa"/>
          </w:tcPr>
          <w:p w14:paraId="2BDCEC4D" w14:textId="77777777" w:rsidR="001F7038" w:rsidRDefault="001F7038">
            <w:pPr>
              <w:pStyle w:val="EMPTYCELLSTYLE"/>
            </w:pPr>
          </w:p>
        </w:tc>
        <w:tc>
          <w:tcPr>
            <w:tcW w:w="200" w:type="dxa"/>
          </w:tcPr>
          <w:p w14:paraId="556208F5" w14:textId="77777777" w:rsidR="001F7038" w:rsidRDefault="001F7038">
            <w:pPr>
              <w:pStyle w:val="EMPTYCELLSTYLE"/>
            </w:pPr>
          </w:p>
        </w:tc>
        <w:tc>
          <w:tcPr>
            <w:tcW w:w="200" w:type="dxa"/>
          </w:tcPr>
          <w:p w14:paraId="2CFE87AE" w14:textId="77777777" w:rsidR="001F7038" w:rsidRDefault="001F7038">
            <w:pPr>
              <w:pStyle w:val="EMPTYCELLSTYLE"/>
            </w:pPr>
          </w:p>
        </w:tc>
        <w:tc>
          <w:tcPr>
            <w:tcW w:w="9400" w:type="dxa"/>
            <w:gridSpan w:val="11"/>
            <w:vMerge w:val="restart"/>
            <w:tcMar>
              <w:top w:w="0" w:type="dxa"/>
              <w:left w:w="0" w:type="dxa"/>
              <w:bottom w:w="0" w:type="dxa"/>
              <w:right w:w="0" w:type="dxa"/>
            </w:tcMar>
          </w:tcPr>
          <w:p w14:paraId="3BA7EE89" w14:textId="77777777" w:rsidR="001F7038" w:rsidRDefault="00A81912">
            <w:r>
              <w:rPr>
                <w:rFonts w:ascii="SansSerif" w:eastAsia="SansSerif" w:hAnsi="SansSerif" w:cs="SansSerif"/>
                <w:color w:val="000000"/>
                <w:sz w:val="18"/>
              </w:rPr>
              <w:t>Congresso Nacional</w:t>
            </w:r>
          </w:p>
        </w:tc>
        <w:tc>
          <w:tcPr>
            <w:tcW w:w="1" w:type="dxa"/>
          </w:tcPr>
          <w:p w14:paraId="3476CCD2" w14:textId="77777777" w:rsidR="001F7038" w:rsidRDefault="001F7038">
            <w:pPr>
              <w:pStyle w:val="EMPTYCELLSTYLE"/>
            </w:pPr>
          </w:p>
        </w:tc>
      </w:tr>
      <w:tr w:rsidR="001F7038" w14:paraId="15973F75" w14:textId="77777777">
        <w:tblPrEx>
          <w:tblCellMar>
            <w:top w:w="0" w:type="dxa"/>
            <w:bottom w:w="0" w:type="dxa"/>
          </w:tblCellMar>
        </w:tblPrEx>
        <w:trPr>
          <w:trHeight w:hRule="exact" w:val="180"/>
        </w:trPr>
        <w:tc>
          <w:tcPr>
            <w:tcW w:w="1" w:type="dxa"/>
          </w:tcPr>
          <w:p w14:paraId="261A721B" w14:textId="77777777" w:rsidR="001F7038" w:rsidRDefault="001F7038">
            <w:pPr>
              <w:pStyle w:val="EMPTYCELLSTYLE"/>
            </w:pPr>
          </w:p>
        </w:tc>
        <w:tc>
          <w:tcPr>
            <w:tcW w:w="20" w:type="dxa"/>
          </w:tcPr>
          <w:p w14:paraId="5F983472" w14:textId="77777777" w:rsidR="001F7038" w:rsidRDefault="001F7038">
            <w:pPr>
              <w:pStyle w:val="EMPTYCELLSTYLE"/>
            </w:pPr>
          </w:p>
        </w:tc>
        <w:tc>
          <w:tcPr>
            <w:tcW w:w="280" w:type="dxa"/>
          </w:tcPr>
          <w:p w14:paraId="6D20F3EB" w14:textId="77777777" w:rsidR="001F7038" w:rsidRDefault="001F7038">
            <w:pPr>
              <w:pStyle w:val="EMPTYCELLSTYLE"/>
            </w:pPr>
          </w:p>
        </w:tc>
        <w:tc>
          <w:tcPr>
            <w:tcW w:w="1000" w:type="dxa"/>
            <w:vMerge w:val="restart"/>
            <w:tcMar>
              <w:top w:w="0" w:type="dxa"/>
              <w:left w:w="0" w:type="dxa"/>
              <w:bottom w:w="0" w:type="dxa"/>
              <w:right w:w="0" w:type="dxa"/>
            </w:tcMar>
          </w:tcPr>
          <w:p w14:paraId="243A7DE7" w14:textId="77777777" w:rsidR="001F7038" w:rsidRDefault="00A81912">
            <w:r>
              <w:rPr>
                <w:noProof/>
              </w:rPr>
              <w:drawing>
                <wp:anchor distT="0" distB="0" distL="0" distR="0" simplePos="0" relativeHeight="251678720" behindDoc="0" locked="0" layoutInCell="1" allowOverlap="1" wp14:anchorId="2C5F49A8" wp14:editId="5E9985E0">
                  <wp:simplePos x="0" y="0"/>
                  <wp:positionH relativeFrom="column">
                    <wp:posOffset>0</wp:posOffset>
                  </wp:positionH>
                  <wp:positionV relativeFrom="paragraph">
                    <wp:posOffset>0</wp:posOffset>
                  </wp:positionV>
                  <wp:extent cx="635000" cy="635000"/>
                  <wp:effectExtent l="0" t="0" r="0" b="0"/>
                  <wp:wrapNone/>
                  <wp:docPr id="1329114440" name="Picture"/>
                  <wp:cNvGraphicFramePr/>
                  <a:graphic xmlns:a="http://schemas.openxmlformats.org/drawingml/2006/main">
                    <a:graphicData uri="http://schemas.openxmlformats.org/drawingml/2006/picture">
                      <pic:pic xmlns:pic="http://schemas.openxmlformats.org/drawingml/2006/picture">
                        <pic:nvPicPr>
                          <pic:cNvPr id="1329114440"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72FCC063" w14:textId="77777777" w:rsidR="001F7038" w:rsidRDefault="001F7038">
            <w:pPr>
              <w:pStyle w:val="EMPTYCELLSTYLE"/>
            </w:pPr>
          </w:p>
        </w:tc>
        <w:tc>
          <w:tcPr>
            <w:tcW w:w="200" w:type="dxa"/>
          </w:tcPr>
          <w:p w14:paraId="656D7C04" w14:textId="77777777" w:rsidR="001F7038" w:rsidRDefault="001F7038">
            <w:pPr>
              <w:pStyle w:val="EMPTYCELLSTYLE"/>
            </w:pPr>
          </w:p>
        </w:tc>
        <w:tc>
          <w:tcPr>
            <w:tcW w:w="9400" w:type="dxa"/>
            <w:gridSpan w:val="11"/>
            <w:vMerge/>
            <w:tcMar>
              <w:top w:w="0" w:type="dxa"/>
              <w:left w:w="0" w:type="dxa"/>
              <w:bottom w:w="0" w:type="dxa"/>
              <w:right w:w="0" w:type="dxa"/>
            </w:tcMar>
          </w:tcPr>
          <w:p w14:paraId="343B8E94" w14:textId="77777777" w:rsidR="001F7038" w:rsidRDefault="001F7038">
            <w:pPr>
              <w:pStyle w:val="EMPTYCELLSTYLE"/>
            </w:pPr>
          </w:p>
        </w:tc>
        <w:tc>
          <w:tcPr>
            <w:tcW w:w="1" w:type="dxa"/>
          </w:tcPr>
          <w:p w14:paraId="6BD99788" w14:textId="77777777" w:rsidR="001F7038" w:rsidRDefault="001F7038">
            <w:pPr>
              <w:pStyle w:val="EMPTYCELLSTYLE"/>
            </w:pPr>
          </w:p>
        </w:tc>
      </w:tr>
      <w:tr w:rsidR="001F7038" w14:paraId="3BA4CCB6" w14:textId="77777777">
        <w:tblPrEx>
          <w:tblCellMar>
            <w:top w:w="0" w:type="dxa"/>
            <w:bottom w:w="0" w:type="dxa"/>
          </w:tblCellMar>
        </w:tblPrEx>
        <w:trPr>
          <w:trHeight w:hRule="exact" w:val="320"/>
        </w:trPr>
        <w:tc>
          <w:tcPr>
            <w:tcW w:w="1" w:type="dxa"/>
          </w:tcPr>
          <w:p w14:paraId="666A3981" w14:textId="77777777" w:rsidR="001F7038" w:rsidRDefault="001F7038">
            <w:pPr>
              <w:pStyle w:val="EMPTYCELLSTYLE"/>
            </w:pPr>
          </w:p>
        </w:tc>
        <w:tc>
          <w:tcPr>
            <w:tcW w:w="20" w:type="dxa"/>
          </w:tcPr>
          <w:p w14:paraId="142CE714" w14:textId="77777777" w:rsidR="001F7038" w:rsidRDefault="001F7038">
            <w:pPr>
              <w:pStyle w:val="EMPTYCELLSTYLE"/>
            </w:pPr>
          </w:p>
        </w:tc>
        <w:tc>
          <w:tcPr>
            <w:tcW w:w="280" w:type="dxa"/>
          </w:tcPr>
          <w:p w14:paraId="19A99C3F" w14:textId="77777777" w:rsidR="001F7038" w:rsidRDefault="001F7038">
            <w:pPr>
              <w:pStyle w:val="EMPTYCELLSTYLE"/>
            </w:pPr>
          </w:p>
        </w:tc>
        <w:tc>
          <w:tcPr>
            <w:tcW w:w="1000" w:type="dxa"/>
            <w:vMerge/>
            <w:tcMar>
              <w:top w:w="0" w:type="dxa"/>
              <w:left w:w="0" w:type="dxa"/>
              <w:bottom w:w="0" w:type="dxa"/>
              <w:right w:w="0" w:type="dxa"/>
            </w:tcMar>
          </w:tcPr>
          <w:p w14:paraId="1ADBD649" w14:textId="77777777" w:rsidR="001F7038" w:rsidRDefault="001F7038">
            <w:pPr>
              <w:pStyle w:val="EMPTYCELLSTYLE"/>
            </w:pPr>
          </w:p>
        </w:tc>
        <w:tc>
          <w:tcPr>
            <w:tcW w:w="200" w:type="dxa"/>
          </w:tcPr>
          <w:p w14:paraId="7EB8673D" w14:textId="77777777" w:rsidR="001F7038" w:rsidRDefault="001F7038">
            <w:pPr>
              <w:pStyle w:val="EMPTYCELLSTYLE"/>
            </w:pPr>
          </w:p>
        </w:tc>
        <w:tc>
          <w:tcPr>
            <w:tcW w:w="200" w:type="dxa"/>
          </w:tcPr>
          <w:p w14:paraId="035D7C43" w14:textId="77777777" w:rsidR="001F7038" w:rsidRDefault="001F7038">
            <w:pPr>
              <w:pStyle w:val="EMPTYCELLSTYLE"/>
            </w:pPr>
          </w:p>
        </w:tc>
        <w:tc>
          <w:tcPr>
            <w:tcW w:w="9400" w:type="dxa"/>
            <w:gridSpan w:val="11"/>
            <w:tcMar>
              <w:top w:w="0" w:type="dxa"/>
              <w:left w:w="0" w:type="dxa"/>
              <w:bottom w:w="0" w:type="dxa"/>
              <w:right w:w="0" w:type="dxa"/>
            </w:tcMar>
          </w:tcPr>
          <w:p w14:paraId="3474B570"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7C614BC5" w14:textId="77777777" w:rsidR="001F7038" w:rsidRDefault="001F7038">
            <w:pPr>
              <w:pStyle w:val="EMPTYCELLSTYLE"/>
            </w:pPr>
          </w:p>
        </w:tc>
      </w:tr>
      <w:tr w:rsidR="001F7038" w14:paraId="063F9FCD" w14:textId="77777777">
        <w:tblPrEx>
          <w:tblCellMar>
            <w:top w:w="0" w:type="dxa"/>
            <w:bottom w:w="0" w:type="dxa"/>
          </w:tblCellMar>
        </w:tblPrEx>
        <w:trPr>
          <w:trHeight w:hRule="exact" w:val="320"/>
        </w:trPr>
        <w:tc>
          <w:tcPr>
            <w:tcW w:w="1" w:type="dxa"/>
          </w:tcPr>
          <w:p w14:paraId="3C4E3D9B" w14:textId="77777777" w:rsidR="001F7038" w:rsidRDefault="001F7038">
            <w:pPr>
              <w:pStyle w:val="EMPTYCELLSTYLE"/>
            </w:pPr>
          </w:p>
        </w:tc>
        <w:tc>
          <w:tcPr>
            <w:tcW w:w="20" w:type="dxa"/>
          </w:tcPr>
          <w:p w14:paraId="209E34D5" w14:textId="77777777" w:rsidR="001F7038" w:rsidRDefault="001F7038">
            <w:pPr>
              <w:pStyle w:val="EMPTYCELLSTYLE"/>
            </w:pPr>
          </w:p>
        </w:tc>
        <w:tc>
          <w:tcPr>
            <w:tcW w:w="280" w:type="dxa"/>
          </w:tcPr>
          <w:p w14:paraId="705D9AD4" w14:textId="77777777" w:rsidR="001F7038" w:rsidRDefault="001F7038">
            <w:pPr>
              <w:pStyle w:val="EMPTYCELLSTYLE"/>
            </w:pPr>
          </w:p>
        </w:tc>
        <w:tc>
          <w:tcPr>
            <w:tcW w:w="1000" w:type="dxa"/>
            <w:vMerge/>
            <w:tcMar>
              <w:top w:w="0" w:type="dxa"/>
              <w:left w:w="0" w:type="dxa"/>
              <w:bottom w:w="0" w:type="dxa"/>
              <w:right w:w="0" w:type="dxa"/>
            </w:tcMar>
          </w:tcPr>
          <w:p w14:paraId="5209B3D8" w14:textId="77777777" w:rsidR="001F7038" w:rsidRDefault="001F7038">
            <w:pPr>
              <w:pStyle w:val="EMPTYCELLSTYLE"/>
            </w:pPr>
          </w:p>
        </w:tc>
        <w:tc>
          <w:tcPr>
            <w:tcW w:w="200" w:type="dxa"/>
          </w:tcPr>
          <w:p w14:paraId="594556FC" w14:textId="77777777" w:rsidR="001F7038" w:rsidRDefault="001F7038">
            <w:pPr>
              <w:pStyle w:val="EMPTYCELLSTYLE"/>
            </w:pPr>
          </w:p>
        </w:tc>
        <w:tc>
          <w:tcPr>
            <w:tcW w:w="200" w:type="dxa"/>
          </w:tcPr>
          <w:p w14:paraId="5426E281" w14:textId="77777777" w:rsidR="001F7038" w:rsidRDefault="001F7038">
            <w:pPr>
              <w:pStyle w:val="EMPTYCELLSTYLE"/>
            </w:pPr>
          </w:p>
        </w:tc>
        <w:tc>
          <w:tcPr>
            <w:tcW w:w="9400" w:type="dxa"/>
            <w:gridSpan w:val="11"/>
            <w:tcMar>
              <w:top w:w="0" w:type="dxa"/>
              <w:left w:w="0" w:type="dxa"/>
              <w:bottom w:w="0" w:type="dxa"/>
              <w:right w:w="0" w:type="dxa"/>
            </w:tcMar>
          </w:tcPr>
          <w:p w14:paraId="72CC4A59" w14:textId="77777777" w:rsidR="001F7038" w:rsidRDefault="00A81912">
            <w:r>
              <w:rPr>
                <w:rFonts w:ascii="SansSerif" w:eastAsia="SansSerif" w:hAnsi="SansSerif" w:cs="SansSerif"/>
                <w:color w:val="000000"/>
                <w:sz w:val="18"/>
              </w:rPr>
              <w:t>Lexor - Sistemas de Leis Orçamentárias</w:t>
            </w:r>
          </w:p>
        </w:tc>
        <w:tc>
          <w:tcPr>
            <w:tcW w:w="1" w:type="dxa"/>
          </w:tcPr>
          <w:p w14:paraId="224D3038" w14:textId="77777777" w:rsidR="001F7038" w:rsidRDefault="001F7038">
            <w:pPr>
              <w:pStyle w:val="EMPTYCELLSTYLE"/>
            </w:pPr>
          </w:p>
        </w:tc>
      </w:tr>
      <w:tr w:rsidR="001F7038" w14:paraId="0199A3DE" w14:textId="77777777">
        <w:tblPrEx>
          <w:tblCellMar>
            <w:top w:w="0" w:type="dxa"/>
            <w:bottom w:w="0" w:type="dxa"/>
          </w:tblCellMar>
        </w:tblPrEx>
        <w:trPr>
          <w:trHeight w:hRule="exact" w:val="180"/>
        </w:trPr>
        <w:tc>
          <w:tcPr>
            <w:tcW w:w="1" w:type="dxa"/>
          </w:tcPr>
          <w:p w14:paraId="51E22B93" w14:textId="77777777" w:rsidR="001F7038" w:rsidRDefault="001F7038">
            <w:pPr>
              <w:pStyle w:val="EMPTYCELLSTYLE"/>
            </w:pPr>
          </w:p>
        </w:tc>
        <w:tc>
          <w:tcPr>
            <w:tcW w:w="20" w:type="dxa"/>
          </w:tcPr>
          <w:p w14:paraId="6CAE97C4" w14:textId="77777777" w:rsidR="001F7038" w:rsidRDefault="001F7038">
            <w:pPr>
              <w:pStyle w:val="EMPTYCELLSTYLE"/>
            </w:pPr>
          </w:p>
        </w:tc>
        <w:tc>
          <w:tcPr>
            <w:tcW w:w="280" w:type="dxa"/>
          </w:tcPr>
          <w:p w14:paraId="01013397" w14:textId="77777777" w:rsidR="001F7038" w:rsidRDefault="001F7038">
            <w:pPr>
              <w:pStyle w:val="EMPTYCELLSTYLE"/>
            </w:pPr>
          </w:p>
        </w:tc>
        <w:tc>
          <w:tcPr>
            <w:tcW w:w="1000" w:type="dxa"/>
            <w:vMerge/>
            <w:tcMar>
              <w:top w:w="0" w:type="dxa"/>
              <w:left w:w="0" w:type="dxa"/>
              <w:bottom w:w="0" w:type="dxa"/>
              <w:right w:w="0" w:type="dxa"/>
            </w:tcMar>
          </w:tcPr>
          <w:p w14:paraId="2624E539" w14:textId="77777777" w:rsidR="001F7038" w:rsidRDefault="001F7038">
            <w:pPr>
              <w:pStyle w:val="EMPTYCELLSTYLE"/>
            </w:pPr>
          </w:p>
        </w:tc>
        <w:tc>
          <w:tcPr>
            <w:tcW w:w="200" w:type="dxa"/>
          </w:tcPr>
          <w:p w14:paraId="707A8C7A" w14:textId="77777777" w:rsidR="001F7038" w:rsidRDefault="001F7038">
            <w:pPr>
              <w:pStyle w:val="EMPTYCELLSTYLE"/>
            </w:pPr>
          </w:p>
        </w:tc>
        <w:tc>
          <w:tcPr>
            <w:tcW w:w="200" w:type="dxa"/>
          </w:tcPr>
          <w:p w14:paraId="286C28AF" w14:textId="77777777" w:rsidR="001F7038" w:rsidRDefault="001F7038">
            <w:pPr>
              <w:pStyle w:val="EMPTYCELLSTYLE"/>
            </w:pPr>
          </w:p>
        </w:tc>
        <w:tc>
          <w:tcPr>
            <w:tcW w:w="6900" w:type="dxa"/>
            <w:gridSpan w:val="3"/>
            <w:vMerge w:val="restart"/>
            <w:tcMar>
              <w:top w:w="0" w:type="dxa"/>
              <w:left w:w="0" w:type="dxa"/>
              <w:bottom w:w="0" w:type="dxa"/>
              <w:right w:w="0" w:type="dxa"/>
            </w:tcMar>
          </w:tcPr>
          <w:p w14:paraId="58618349"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2FF66CD3" w14:textId="77777777" w:rsidR="001F7038" w:rsidRDefault="001F7038">
            <w:pPr>
              <w:pStyle w:val="EMPTYCELLSTYLE"/>
            </w:pPr>
          </w:p>
        </w:tc>
        <w:tc>
          <w:tcPr>
            <w:tcW w:w="180" w:type="dxa"/>
          </w:tcPr>
          <w:p w14:paraId="1BB9A44F"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3BE13361" w14:textId="77777777" w:rsidR="001F7038" w:rsidRDefault="001F7038">
            <w:pPr>
              <w:jc w:val="right"/>
            </w:pPr>
          </w:p>
        </w:tc>
        <w:tc>
          <w:tcPr>
            <w:tcW w:w="20" w:type="dxa"/>
          </w:tcPr>
          <w:p w14:paraId="497CF16C" w14:textId="77777777" w:rsidR="001F7038" w:rsidRDefault="001F7038">
            <w:pPr>
              <w:pStyle w:val="EMPTYCELLSTYLE"/>
            </w:pPr>
          </w:p>
        </w:tc>
        <w:tc>
          <w:tcPr>
            <w:tcW w:w="1" w:type="dxa"/>
          </w:tcPr>
          <w:p w14:paraId="59468643" w14:textId="77777777" w:rsidR="001F7038" w:rsidRDefault="001F7038">
            <w:pPr>
              <w:pStyle w:val="EMPTYCELLSTYLE"/>
            </w:pPr>
          </w:p>
        </w:tc>
      </w:tr>
      <w:tr w:rsidR="001F7038" w14:paraId="24667657" w14:textId="77777777">
        <w:tblPrEx>
          <w:tblCellMar>
            <w:top w:w="0" w:type="dxa"/>
            <w:bottom w:w="0" w:type="dxa"/>
          </w:tblCellMar>
        </w:tblPrEx>
        <w:trPr>
          <w:trHeight w:hRule="exact" w:val="140"/>
        </w:trPr>
        <w:tc>
          <w:tcPr>
            <w:tcW w:w="1" w:type="dxa"/>
          </w:tcPr>
          <w:p w14:paraId="7E3021DC" w14:textId="77777777" w:rsidR="001F7038" w:rsidRDefault="001F7038">
            <w:pPr>
              <w:pStyle w:val="EMPTYCELLSTYLE"/>
            </w:pPr>
          </w:p>
        </w:tc>
        <w:tc>
          <w:tcPr>
            <w:tcW w:w="20" w:type="dxa"/>
          </w:tcPr>
          <w:p w14:paraId="178FE731" w14:textId="77777777" w:rsidR="001F7038" w:rsidRDefault="001F7038">
            <w:pPr>
              <w:pStyle w:val="EMPTYCELLSTYLE"/>
            </w:pPr>
          </w:p>
        </w:tc>
        <w:tc>
          <w:tcPr>
            <w:tcW w:w="280" w:type="dxa"/>
          </w:tcPr>
          <w:p w14:paraId="06A501F8" w14:textId="77777777" w:rsidR="001F7038" w:rsidRDefault="001F7038">
            <w:pPr>
              <w:pStyle w:val="EMPTYCELLSTYLE"/>
            </w:pPr>
          </w:p>
        </w:tc>
        <w:tc>
          <w:tcPr>
            <w:tcW w:w="1000" w:type="dxa"/>
          </w:tcPr>
          <w:p w14:paraId="03493F4B" w14:textId="77777777" w:rsidR="001F7038" w:rsidRDefault="001F7038">
            <w:pPr>
              <w:pStyle w:val="EMPTYCELLSTYLE"/>
            </w:pPr>
          </w:p>
        </w:tc>
        <w:tc>
          <w:tcPr>
            <w:tcW w:w="200" w:type="dxa"/>
          </w:tcPr>
          <w:p w14:paraId="2C0DDC91" w14:textId="77777777" w:rsidR="001F7038" w:rsidRDefault="001F7038">
            <w:pPr>
              <w:pStyle w:val="EMPTYCELLSTYLE"/>
            </w:pPr>
          </w:p>
        </w:tc>
        <w:tc>
          <w:tcPr>
            <w:tcW w:w="200" w:type="dxa"/>
          </w:tcPr>
          <w:p w14:paraId="2AD3629F" w14:textId="77777777" w:rsidR="001F7038" w:rsidRDefault="001F7038">
            <w:pPr>
              <w:pStyle w:val="EMPTYCELLSTYLE"/>
            </w:pPr>
          </w:p>
        </w:tc>
        <w:tc>
          <w:tcPr>
            <w:tcW w:w="6900" w:type="dxa"/>
            <w:gridSpan w:val="3"/>
            <w:vMerge/>
            <w:tcMar>
              <w:top w:w="0" w:type="dxa"/>
              <w:left w:w="0" w:type="dxa"/>
              <w:bottom w:w="0" w:type="dxa"/>
              <w:right w:w="0" w:type="dxa"/>
            </w:tcMar>
          </w:tcPr>
          <w:p w14:paraId="0A7B443C" w14:textId="77777777" w:rsidR="001F7038" w:rsidRDefault="001F7038">
            <w:pPr>
              <w:pStyle w:val="EMPTYCELLSTYLE"/>
            </w:pPr>
          </w:p>
        </w:tc>
        <w:tc>
          <w:tcPr>
            <w:tcW w:w="20" w:type="dxa"/>
          </w:tcPr>
          <w:p w14:paraId="35F55670" w14:textId="77777777" w:rsidR="001F7038" w:rsidRDefault="001F7038">
            <w:pPr>
              <w:pStyle w:val="EMPTYCELLSTYLE"/>
            </w:pPr>
          </w:p>
        </w:tc>
        <w:tc>
          <w:tcPr>
            <w:tcW w:w="180" w:type="dxa"/>
          </w:tcPr>
          <w:p w14:paraId="2001D9B6"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0209D87D" w14:textId="77777777" w:rsidR="001F7038" w:rsidRDefault="001F7038">
            <w:pPr>
              <w:pStyle w:val="EMPTYCELLSTYLE"/>
            </w:pPr>
          </w:p>
        </w:tc>
        <w:tc>
          <w:tcPr>
            <w:tcW w:w="20" w:type="dxa"/>
          </w:tcPr>
          <w:p w14:paraId="4EC2DDD2" w14:textId="77777777" w:rsidR="001F7038" w:rsidRDefault="001F7038">
            <w:pPr>
              <w:pStyle w:val="EMPTYCELLSTYLE"/>
            </w:pPr>
          </w:p>
        </w:tc>
        <w:tc>
          <w:tcPr>
            <w:tcW w:w="1" w:type="dxa"/>
          </w:tcPr>
          <w:p w14:paraId="24C493CA" w14:textId="77777777" w:rsidR="001F7038" w:rsidRDefault="001F7038">
            <w:pPr>
              <w:pStyle w:val="EMPTYCELLSTYLE"/>
            </w:pPr>
          </w:p>
        </w:tc>
      </w:tr>
      <w:tr w:rsidR="001F7038" w14:paraId="56767801" w14:textId="77777777">
        <w:tblPrEx>
          <w:tblCellMar>
            <w:top w:w="0" w:type="dxa"/>
            <w:bottom w:w="0" w:type="dxa"/>
          </w:tblCellMar>
        </w:tblPrEx>
        <w:trPr>
          <w:trHeight w:hRule="exact" w:val="320"/>
        </w:trPr>
        <w:tc>
          <w:tcPr>
            <w:tcW w:w="1" w:type="dxa"/>
          </w:tcPr>
          <w:p w14:paraId="09D6A5CD"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0AA353D0" w14:textId="77777777" w:rsidR="001F7038" w:rsidRDefault="00A81912">
            <w:r>
              <w:rPr>
                <w:rFonts w:ascii="SansSerif" w:eastAsia="SansSerif" w:hAnsi="SansSerif" w:cs="SansSerif"/>
                <w:b/>
                <w:color w:val="000000"/>
                <w:sz w:val="24"/>
              </w:rPr>
              <w:t>Espelho - Emenda à Despesa</w:t>
            </w:r>
          </w:p>
        </w:tc>
        <w:tc>
          <w:tcPr>
            <w:tcW w:w="1" w:type="dxa"/>
          </w:tcPr>
          <w:p w14:paraId="36D2F7BA" w14:textId="77777777" w:rsidR="001F7038" w:rsidRDefault="001F7038">
            <w:pPr>
              <w:pStyle w:val="EMPTYCELLSTYLE"/>
            </w:pPr>
          </w:p>
        </w:tc>
      </w:tr>
      <w:tr w:rsidR="001F7038" w14:paraId="37A7F922" w14:textId="77777777">
        <w:tblPrEx>
          <w:tblCellMar>
            <w:top w:w="0" w:type="dxa"/>
            <w:bottom w:w="0" w:type="dxa"/>
          </w:tblCellMar>
        </w:tblPrEx>
        <w:trPr>
          <w:trHeight w:hRule="exact" w:val="20"/>
        </w:trPr>
        <w:tc>
          <w:tcPr>
            <w:tcW w:w="1" w:type="dxa"/>
          </w:tcPr>
          <w:p w14:paraId="19E6AB9D"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41525311" w14:textId="77777777" w:rsidR="001F7038" w:rsidRDefault="001F7038">
            <w:pPr>
              <w:pStyle w:val="EMPTYCELLSTYLE"/>
            </w:pPr>
          </w:p>
        </w:tc>
        <w:tc>
          <w:tcPr>
            <w:tcW w:w="1" w:type="dxa"/>
          </w:tcPr>
          <w:p w14:paraId="0E499363" w14:textId="77777777" w:rsidR="001F7038" w:rsidRDefault="001F7038">
            <w:pPr>
              <w:pStyle w:val="EMPTYCELLSTYLE"/>
            </w:pPr>
          </w:p>
        </w:tc>
      </w:tr>
      <w:tr w:rsidR="001F7038" w14:paraId="17A409CB" w14:textId="77777777">
        <w:tblPrEx>
          <w:tblCellMar>
            <w:top w:w="0" w:type="dxa"/>
            <w:bottom w:w="0" w:type="dxa"/>
          </w:tblCellMar>
        </w:tblPrEx>
        <w:trPr>
          <w:trHeight w:hRule="exact" w:val="40"/>
        </w:trPr>
        <w:tc>
          <w:tcPr>
            <w:tcW w:w="1" w:type="dxa"/>
          </w:tcPr>
          <w:p w14:paraId="420D61B9" w14:textId="77777777" w:rsidR="001F7038" w:rsidRDefault="001F7038">
            <w:pPr>
              <w:pStyle w:val="EMPTYCELLSTYLE"/>
            </w:pPr>
          </w:p>
        </w:tc>
        <w:tc>
          <w:tcPr>
            <w:tcW w:w="20" w:type="dxa"/>
          </w:tcPr>
          <w:p w14:paraId="166ABDEB" w14:textId="77777777" w:rsidR="001F7038" w:rsidRDefault="001F7038">
            <w:pPr>
              <w:pStyle w:val="EMPTYCELLSTYLE"/>
            </w:pPr>
          </w:p>
        </w:tc>
        <w:tc>
          <w:tcPr>
            <w:tcW w:w="280" w:type="dxa"/>
          </w:tcPr>
          <w:p w14:paraId="18048D55" w14:textId="77777777" w:rsidR="001F7038" w:rsidRDefault="001F7038">
            <w:pPr>
              <w:pStyle w:val="EMPTYCELLSTYLE"/>
            </w:pPr>
          </w:p>
        </w:tc>
        <w:tc>
          <w:tcPr>
            <w:tcW w:w="1000" w:type="dxa"/>
          </w:tcPr>
          <w:p w14:paraId="01AEA8C2" w14:textId="77777777" w:rsidR="001F7038" w:rsidRDefault="001F7038">
            <w:pPr>
              <w:pStyle w:val="EMPTYCELLSTYLE"/>
            </w:pPr>
          </w:p>
        </w:tc>
        <w:tc>
          <w:tcPr>
            <w:tcW w:w="200" w:type="dxa"/>
          </w:tcPr>
          <w:p w14:paraId="248CDAC4" w14:textId="77777777" w:rsidR="001F7038" w:rsidRDefault="001F7038">
            <w:pPr>
              <w:pStyle w:val="EMPTYCELLSTYLE"/>
            </w:pPr>
          </w:p>
        </w:tc>
        <w:tc>
          <w:tcPr>
            <w:tcW w:w="200" w:type="dxa"/>
          </w:tcPr>
          <w:p w14:paraId="4AB16533" w14:textId="77777777" w:rsidR="001F7038" w:rsidRDefault="001F7038">
            <w:pPr>
              <w:pStyle w:val="EMPTYCELLSTYLE"/>
            </w:pPr>
          </w:p>
        </w:tc>
        <w:tc>
          <w:tcPr>
            <w:tcW w:w="60" w:type="dxa"/>
          </w:tcPr>
          <w:p w14:paraId="128437C3" w14:textId="77777777" w:rsidR="001F7038" w:rsidRDefault="001F7038">
            <w:pPr>
              <w:pStyle w:val="EMPTYCELLSTYLE"/>
            </w:pPr>
          </w:p>
        </w:tc>
        <w:tc>
          <w:tcPr>
            <w:tcW w:w="4520" w:type="dxa"/>
          </w:tcPr>
          <w:p w14:paraId="755BEC55" w14:textId="77777777" w:rsidR="001F7038" w:rsidRDefault="001F7038">
            <w:pPr>
              <w:pStyle w:val="EMPTYCELLSTYLE"/>
            </w:pPr>
          </w:p>
        </w:tc>
        <w:tc>
          <w:tcPr>
            <w:tcW w:w="2320" w:type="dxa"/>
          </w:tcPr>
          <w:p w14:paraId="6286776E" w14:textId="77777777" w:rsidR="001F7038" w:rsidRDefault="001F7038">
            <w:pPr>
              <w:pStyle w:val="EMPTYCELLSTYLE"/>
            </w:pPr>
          </w:p>
        </w:tc>
        <w:tc>
          <w:tcPr>
            <w:tcW w:w="20" w:type="dxa"/>
          </w:tcPr>
          <w:p w14:paraId="5BA0AF38" w14:textId="77777777" w:rsidR="001F7038" w:rsidRDefault="001F7038">
            <w:pPr>
              <w:pStyle w:val="EMPTYCELLSTYLE"/>
            </w:pPr>
          </w:p>
        </w:tc>
        <w:tc>
          <w:tcPr>
            <w:tcW w:w="180" w:type="dxa"/>
          </w:tcPr>
          <w:p w14:paraId="3E6EE5A3" w14:textId="77777777" w:rsidR="001F7038" w:rsidRDefault="001F7038">
            <w:pPr>
              <w:pStyle w:val="EMPTYCELLSTYLE"/>
            </w:pPr>
          </w:p>
        </w:tc>
        <w:tc>
          <w:tcPr>
            <w:tcW w:w="500" w:type="dxa"/>
          </w:tcPr>
          <w:p w14:paraId="3F6C8671" w14:textId="77777777" w:rsidR="001F7038" w:rsidRDefault="001F7038">
            <w:pPr>
              <w:pStyle w:val="EMPTYCELLSTYLE"/>
            </w:pPr>
          </w:p>
        </w:tc>
        <w:tc>
          <w:tcPr>
            <w:tcW w:w="40" w:type="dxa"/>
          </w:tcPr>
          <w:p w14:paraId="416E69ED" w14:textId="77777777" w:rsidR="001F7038" w:rsidRDefault="001F7038">
            <w:pPr>
              <w:pStyle w:val="EMPTYCELLSTYLE"/>
            </w:pPr>
          </w:p>
        </w:tc>
        <w:tc>
          <w:tcPr>
            <w:tcW w:w="200" w:type="dxa"/>
          </w:tcPr>
          <w:p w14:paraId="43E290E0" w14:textId="77777777" w:rsidR="001F7038" w:rsidRDefault="001F7038">
            <w:pPr>
              <w:pStyle w:val="EMPTYCELLSTYLE"/>
            </w:pPr>
          </w:p>
        </w:tc>
        <w:tc>
          <w:tcPr>
            <w:tcW w:w="1520" w:type="dxa"/>
          </w:tcPr>
          <w:p w14:paraId="65DCAACE" w14:textId="77777777" w:rsidR="001F7038" w:rsidRDefault="001F7038">
            <w:pPr>
              <w:pStyle w:val="EMPTYCELLSTYLE"/>
            </w:pPr>
          </w:p>
        </w:tc>
        <w:tc>
          <w:tcPr>
            <w:tcW w:w="20" w:type="dxa"/>
          </w:tcPr>
          <w:p w14:paraId="5D917AF9" w14:textId="77777777" w:rsidR="001F7038" w:rsidRDefault="001F7038">
            <w:pPr>
              <w:pStyle w:val="EMPTYCELLSTYLE"/>
            </w:pPr>
          </w:p>
        </w:tc>
        <w:tc>
          <w:tcPr>
            <w:tcW w:w="20" w:type="dxa"/>
          </w:tcPr>
          <w:p w14:paraId="31279001" w14:textId="77777777" w:rsidR="001F7038" w:rsidRDefault="001F7038">
            <w:pPr>
              <w:pStyle w:val="EMPTYCELLSTYLE"/>
            </w:pPr>
          </w:p>
        </w:tc>
        <w:tc>
          <w:tcPr>
            <w:tcW w:w="1" w:type="dxa"/>
          </w:tcPr>
          <w:p w14:paraId="55CC3F44" w14:textId="77777777" w:rsidR="001F7038" w:rsidRDefault="001F7038">
            <w:pPr>
              <w:pStyle w:val="EMPTYCELLSTYLE"/>
            </w:pPr>
          </w:p>
        </w:tc>
      </w:tr>
      <w:tr w:rsidR="001F7038" w14:paraId="4B12FDDD" w14:textId="77777777">
        <w:tblPrEx>
          <w:tblCellMar>
            <w:top w:w="0" w:type="dxa"/>
            <w:bottom w:w="0" w:type="dxa"/>
          </w:tblCellMar>
        </w:tblPrEx>
        <w:trPr>
          <w:trHeight w:hRule="exact" w:val="920"/>
        </w:trPr>
        <w:tc>
          <w:tcPr>
            <w:tcW w:w="1" w:type="dxa"/>
          </w:tcPr>
          <w:p w14:paraId="0B186E6A"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731DA1A0" w14:textId="77777777">
              <w:tblPrEx>
                <w:tblCellMar>
                  <w:top w:w="0" w:type="dxa"/>
                  <w:bottom w:w="0" w:type="dxa"/>
                </w:tblCellMar>
              </w:tblPrEx>
              <w:trPr>
                <w:trHeight w:hRule="exact" w:val="200"/>
              </w:trPr>
              <w:tc>
                <w:tcPr>
                  <w:tcW w:w="1560" w:type="dxa"/>
                </w:tcPr>
                <w:p w14:paraId="43509ECA" w14:textId="77777777" w:rsidR="001F7038" w:rsidRDefault="001F7038">
                  <w:pPr>
                    <w:pStyle w:val="EMPTYCELLSTYLE"/>
                  </w:pPr>
                </w:p>
              </w:tc>
              <w:tc>
                <w:tcPr>
                  <w:tcW w:w="3240" w:type="dxa"/>
                </w:tcPr>
                <w:p w14:paraId="06E893C3" w14:textId="77777777" w:rsidR="001F7038" w:rsidRDefault="001F7038">
                  <w:pPr>
                    <w:pStyle w:val="EMPTYCELLSTYLE"/>
                  </w:pPr>
                </w:p>
              </w:tc>
              <w:tc>
                <w:tcPr>
                  <w:tcW w:w="780" w:type="dxa"/>
                </w:tcPr>
                <w:p w14:paraId="2379544B"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734636D1" w14:textId="77777777">
                    <w:tblPrEx>
                      <w:tblCellMar>
                        <w:top w:w="0" w:type="dxa"/>
                        <w:bottom w:w="0" w:type="dxa"/>
                      </w:tblCellMar>
                    </w:tblPrEx>
                    <w:trPr>
                      <w:trHeight w:hRule="exact" w:val="200"/>
                    </w:trPr>
                    <w:tc>
                      <w:tcPr>
                        <w:tcW w:w="2160" w:type="dxa"/>
                      </w:tcPr>
                      <w:p w14:paraId="00A37A6C" w14:textId="77777777" w:rsidR="001F7038" w:rsidRDefault="001F7038">
                        <w:pPr>
                          <w:pStyle w:val="EMPTYCELLSTYLE"/>
                        </w:pPr>
                      </w:p>
                    </w:tc>
                    <w:tc>
                      <w:tcPr>
                        <w:tcW w:w="1240" w:type="dxa"/>
                      </w:tcPr>
                      <w:p w14:paraId="1A9C250D" w14:textId="77777777" w:rsidR="001F7038" w:rsidRDefault="001F7038">
                        <w:pPr>
                          <w:pStyle w:val="EMPTYCELLSTYLE"/>
                        </w:pPr>
                      </w:p>
                    </w:tc>
                  </w:tr>
                  <w:tr w:rsidR="001F7038" w14:paraId="2ED634F7"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7B1E620" w14:textId="77777777" w:rsidR="001F7038" w:rsidRDefault="00A81912">
                        <w:r>
                          <w:rPr>
                            <w:rFonts w:ascii="DejaVu Sans" w:eastAsia="DejaVu Sans" w:hAnsi="DejaVu Sans" w:cs="DejaVu Sans"/>
                            <w:color w:val="000000"/>
                            <w:sz w:val="16"/>
                          </w:rPr>
                          <w:t>APROPRIAÇÃO</w:t>
                        </w:r>
                      </w:p>
                    </w:tc>
                  </w:tr>
                  <w:tr w:rsidR="001F7038" w14:paraId="164B1620"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ABAAB50" w14:textId="77777777" w:rsidR="001F7038" w:rsidRDefault="001F7038">
                        <w:pPr>
                          <w:pStyle w:val="EMPTYCELLSTYLE"/>
                        </w:pPr>
                      </w:p>
                    </w:tc>
                  </w:tr>
                </w:tbl>
                <w:p w14:paraId="599C78FA" w14:textId="77777777" w:rsidR="001F7038" w:rsidRDefault="001F7038">
                  <w:pPr>
                    <w:pStyle w:val="EMPTYCELLSTYLE"/>
                  </w:pPr>
                </w:p>
              </w:tc>
              <w:tc>
                <w:tcPr>
                  <w:tcW w:w="840" w:type="dxa"/>
                </w:tcPr>
                <w:p w14:paraId="62DA073A" w14:textId="77777777" w:rsidR="001F7038" w:rsidRDefault="001F7038">
                  <w:pPr>
                    <w:pStyle w:val="EMPTYCELLSTYLE"/>
                  </w:pPr>
                </w:p>
              </w:tc>
              <w:tc>
                <w:tcPr>
                  <w:tcW w:w="20" w:type="dxa"/>
                </w:tcPr>
                <w:p w14:paraId="6154384D" w14:textId="77777777" w:rsidR="001F7038" w:rsidRDefault="001F7038">
                  <w:pPr>
                    <w:pStyle w:val="EMPTYCELLSTYLE"/>
                  </w:pPr>
                </w:p>
              </w:tc>
              <w:tc>
                <w:tcPr>
                  <w:tcW w:w="1240" w:type="dxa"/>
                </w:tcPr>
                <w:p w14:paraId="7700C1F4" w14:textId="77777777" w:rsidR="001F7038" w:rsidRDefault="001F7038">
                  <w:pPr>
                    <w:pStyle w:val="EMPTYCELLSTYLE"/>
                  </w:pPr>
                </w:p>
              </w:tc>
            </w:tr>
            <w:tr w:rsidR="001F7038" w14:paraId="209B0089"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2CE7E38" w14:textId="77777777" w:rsidR="001F7038" w:rsidRDefault="00A81912">
                  <w:r>
                    <w:rPr>
                      <w:rFonts w:ascii="DejaVu Sans" w:eastAsia="DejaVu Sans" w:hAnsi="DejaVu Sans" w:cs="DejaVu Sans"/>
                      <w:color w:val="000000"/>
                      <w:sz w:val="16"/>
                    </w:rPr>
                    <w:t>Comissão</w:t>
                  </w:r>
                </w:p>
              </w:tc>
              <w:tc>
                <w:tcPr>
                  <w:tcW w:w="780" w:type="dxa"/>
                </w:tcPr>
                <w:p w14:paraId="56CD175D" w14:textId="77777777" w:rsidR="001F7038" w:rsidRDefault="001F7038">
                  <w:pPr>
                    <w:pStyle w:val="EMPTYCELLSTYLE"/>
                  </w:pPr>
                </w:p>
              </w:tc>
              <w:tc>
                <w:tcPr>
                  <w:tcW w:w="3400" w:type="dxa"/>
                  <w:vMerge/>
                  <w:tcMar>
                    <w:top w:w="0" w:type="dxa"/>
                    <w:left w:w="0" w:type="dxa"/>
                    <w:bottom w:w="0" w:type="dxa"/>
                    <w:right w:w="0" w:type="dxa"/>
                  </w:tcMar>
                </w:tcPr>
                <w:p w14:paraId="15062FA4" w14:textId="77777777" w:rsidR="001F7038" w:rsidRDefault="001F7038">
                  <w:pPr>
                    <w:pStyle w:val="EMPTYCELLSTYLE"/>
                  </w:pPr>
                </w:p>
              </w:tc>
              <w:tc>
                <w:tcPr>
                  <w:tcW w:w="840" w:type="dxa"/>
                </w:tcPr>
                <w:p w14:paraId="295E6CCA"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6803C6E" w14:textId="77777777" w:rsidR="001F7038" w:rsidRDefault="00A81912">
                  <w:pPr>
                    <w:jc w:val="center"/>
                  </w:pPr>
                  <w:r>
                    <w:rPr>
                      <w:rFonts w:ascii="DejaVu Sans" w:eastAsia="DejaVu Sans" w:hAnsi="DejaVu Sans" w:cs="DejaVu Sans"/>
                      <w:b/>
                      <w:color w:val="000000"/>
                      <w:sz w:val="16"/>
                    </w:rPr>
                    <w:t>- - - - - - -</w:t>
                  </w:r>
                </w:p>
              </w:tc>
            </w:tr>
            <w:tr w:rsidR="001F7038" w14:paraId="4B893AA7"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5704090" w14:textId="77777777" w:rsidR="001F7038" w:rsidRDefault="001F7038">
                  <w:pPr>
                    <w:pStyle w:val="EMPTYCELLSTYLE"/>
                  </w:pPr>
                </w:p>
              </w:tc>
              <w:tc>
                <w:tcPr>
                  <w:tcW w:w="780" w:type="dxa"/>
                </w:tcPr>
                <w:p w14:paraId="6E69C860" w14:textId="77777777" w:rsidR="001F7038" w:rsidRDefault="001F7038">
                  <w:pPr>
                    <w:pStyle w:val="EMPTYCELLSTYLE"/>
                  </w:pPr>
                </w:p>
              </w:tc>
              <w:tc>
                <w:tcPr>
                  <w:tcW w:w="3400" w:type="dxa"/>
                  <w:vMerge/>
                  <w:tcMar>
                    <w:top w:w="0" w:type="dxa"/>
                    <w:left w:w="0" w:type="dxa"/>
                    <w:bottom w:w="0" w:type="dxa"/>
                    <w:right w:w="0" w:type="dxa"/>
                  </w:tcMar>
                </w:tcPr>
                <w:p w14:paraId="6B38F2A6" w14:textId="77777777" w:rsidR="001F7038" w:rsidRDefault="001F7038">
                  <w:pPr>
                    <w:pStyle w:val="EMPTYCELLSTYLE"/>
                  </w:pPr>
                </w:p>
              </w:tc>
              <w:tc>
                <w:tcPr>
                  <w:tcW w:w="840" w:type="dxa"/>
                </w:tcPr>
                <w:p w14:paraId="02C1BA2D"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D100B2A" w14:textId="77777777" w:rsidR="001F7038" w:rsidRDefault="001F7038">
                  <w:pPr>
                    <w:pStyle w:val="EMPTYCELLSTYLE"/>
                  </w:pPr>
                </w:p>
              </w:tc>
            </w:tr>
            <w:tr w:rsidR="001F7038" w14:paraId="65C930A1" w14:textId="77777777">
              <w:tblPrEx>
                <w:tblCellMar>
                  <w:top w:w="0" w:type="dxa"/>
                  <w:bottom w:w="0" w:type="dxa"/>
                </w:tblCellMar>
              </w:tblPrEx>
              <w:trPr>
                <w:trHeight w:hRule="exact" w:val="80"/>
              </w:trPr>
              <w:tc>
                <w:tcPr>
                  <w:tcW w:w="1560" w:type="dxa"/>
                </w:tcPr>
                <w:p w14:paraId="6A9BF4D4" w14:textId="77777777" w:rsidR="001F7038" w:rsidRDefault="001F7038">
                  <w:pPr>
                    <w:pStyle w:val="EMPTYCELLSTYLE"/>
                  </w:pPr>
                </w:p>
              </w:tc>
              <w:tc>
                <w:tcPr>
                  <w:tcW w:w="3240" w:type="dxa"/>
                </w:tcPr>
                <w:p w14:paraId="7C0C52E3" w14:textId="77777777" w:rsidR="001F7038" w:rsidRDefault="001F7038">
                  <w:pPr>
                    <w:pStyle w:val="EMPTYCELLSTYLE"/>
                  </w:pPr>
                </w:p>
              </w:tc>
              <w:tc>
                <w:tcPr>
                  <w:tcW w:w="780" w:type="dxa"/>
                </w:tcPr>
                <w:p w14:paraId="7FD4C18D" w14:textId="77777777" w:rsidR="001F7038" w:rsidRDefault="001F7038">
                  <w:pPr>
                    <w:pStyle w:val="EMPTYCELLSTYLE"/>
                  </w:pPr>
                </w:p>
              </w:tc>
              <w:tc>
                <w:tcPr>
                  <w:tcW w:w="3400" w:type="dxa"/>
                </w:tcPr>
                <w:p w14:paraId="20123E6D" w14:textId="77777777" w:rsidR="001F7038" w:rsidRDefault="001F7038">
                  <w:pPr>
                    <w:pStyle w:val="EMPTYCELLSTYLE"/>
                  </w:pPr>
                </w:p>
              </w:tc>
              <w:tc>
                <w:tcPr>
                  <w:tcW w:w="840" w:type="dxa"/>
                </w:tcPr>
                <w:p w14:paraId="76F1AD57" w14:textId="77777777" w:rsidR="001F7038" w:rsidRDefault="001F7038">
                  <w:pPr>
                    <w:pStyle w:val="EMPTYCELLSTYLE"/>
                  </w:pPr>
                </w:p>
              </w:tc>
              <w:tc>
                <w:tcPr>
                  <w:tcW w:w="20" w:type="dxa"/>
                </w:tcPr>
                <w:p w14:paraId="3093E954" w14:textId="77777777" w:rsidR="001F7038" w:rsidRDefault="001F7038">
                  <w:pPr>
                    <w:pStyle w:val="EMPTYCELLSTYLE"/>
                  </w:pPr>
                </w:p>
              </w:tc>
              <w:tc>
                <w:tcPr>
                  <w:tcW w:w="1240" w:type="dxa"/>
                </w:tcPr>
                <w:p w14:paraId="356B05C5" w14:textId="77777777" w:rsidR="001F7038" w:rsidRDefault="001F7038">
                  <w:pPr>
                    <w:pStyle w:val="EMPTYCELLSTYLE"/>
                  </w:pPr>
                </w:p>
              </w:tc>
            </w:tr>
            <w:tr w:rsidR="001F7038" w14:paraId="67A8B4E1"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725B7710" w14:textId="77777777" w:rsidR="001F7038" w:rsidRDefault="00A81912">
                  <w:r>
                    <w:rPr>
                      <w:rFonts w:ascii="DejaVu Sans" w:eastAsia="DejaVu Sans" w:hAnsi="DejaVu Sans" w:cs="DejaVu Sans"/>
                      <w:color w:val="000000"/>
                      <w:sz w:val="16"/>
                    </w:rPr>
                    <w:t>EMENTA</w:t>
                  </w:r>
                </w:p>
              </w:tc>
              <w:tc>
                <w:tcPr>
                  <w:tcW w:w="3240" w:type="dxa"/>
                </w:tcPr>
                <w:p w14:paraId="39F39434" w14:textId="77777777" w:rsidR="001F7038" w:rsidRDefault="001F7038">
                  <w:pPr>
                    <w:pStyle w:val="EMPTYCELLSTYLE"/>
                  </w:pPr>
                </w:p>
              </w:tc>
              <w:tc>
                <w:tcPr>
                  <w:tcW w:w="780" w:type="dxa"/>
                </w:tcPr>
                <w:p w14:paraId="50895E3D" w14:textId="77777777" w:rsidR="001F7038" w:rsidRDefault="001F7038">
                  <w:pPr>
                    <w:pStyle w:val="EMPTYCELLSTYLE"/>
                  </w:pPr>
                </w:p>
              </w:tc>
              <w:tc>
                <w:tcPr>
                  <w:tcW w:w="3400" w:type="dxa"/>
                </w:tcPr>
                <w:p w14:paraId="40F131B6" w14:textId="77777777" w:rsidR="001F7038" w:rsidRDefault="001F7038">
                  <w:pPr>
                    <w:pStyle w:val="EMPTYCELLSTYLE"/>
                  </w:pPr>
                </w:p>
              </w:tc>
              <w:tc>
                <w:tcPr>
                  <w:tcW w:w="840" w:type="dxa"/>
                </w:tcPr>
                <w:p w14:paraId="000CEE02" w14:textId="77777777" w:rsidR="001F7038" w:rsidRDefault="001F7038">
                  <w:pPr>
                    <w:pStyle w:val="EMPTYCELLSTYLE"/>
                  </w:pPr>
                </w:p>
              </w:tc>
              <w:tc>
                <w:tcPr>
                  <w:tcW w:w="20" w:type="dxa"/>
                </w:tcPr>
                <w:p w14:paraId="0B1382DE" w14:textId="77777777" w:rsidR="001F7038" w:rsidRDefault="001F7038">
                  <w:pPr>
                    <w:pStyle w:val="EMPTYCELLSTYLE"/>
                  </w:pPr>
                </w:p>
              </w:tc>
              <w:tc>
                <w:tcPr>
                  <w:tcW w:w="1240" w:type="dxa"/>
                </w:tcPr>
                <w:p w14:paraId="069044B6" w14:textId="77777777" w:rsidR="001F7038" w:rsidRDefault="001F7038">
                  <w:pPr>
                    <w:pStyle w:val="EMPTYCELLSTYLE"/>
                  </w:pPr>
                </w:p>
              </w:tc>
            </w:tr>
            <w:tr w:rsidR="001F7038" w14:paraId="15F54CD2"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4E2FFD50" w14:textId="77777777" w:rsidR="001F7038" w:rsidRDefault="001F7038">
                  <w:pPr>
                    <w:pStyle w:val="EMPTYCELLSTYLE"/>
                  </w:pPr>
                </w:p>
              </w:tc>
              <w:tc>
                <w:tcPr>
                  <w:tcW w:w="3240" w:type="dxa"/>
                </w:tcPr>
                <w:p w14:paraId="2215CB11" w14:textId="77777777" w:rsidR="001F7038" w:rsidRDefault="001F7038">
                  <w:pPr>
                    <w:pStyle w:val="EMPTYCELLSTYLE"/>
                  </w:pPr>
                </w:p>
              </w:tc>
              <w:tc>
                <w:tcPr>
                  <w:tcW w:w="780" w:type="dxa"/>
                </w:tcPr>
                <w:p w14:paraId="391C1F52" w14:textId="77777777" w:rsidR="001F7038" w:rsidRDefault="001F7038">
                  <w:pPr>
                    <w:pStyle w:val="EMPTYCELLSTYLE"/>
                  </w:pPr>
                </w:p>
              </w:tc>
              <w:tc>
                <w:tcPr>
                  <w:tcW w:w="3400" w:type="dxa"/>
                </w:tcPr>
                <w:p w14:paraId="06EA65F5" w14:textId="77777777" w:rsidR="001F7038" w:rsidRDefault="001F7038">
                  <w:pPr>
                    <w:pStyle w:val="EMPTYCELLSTYLE"/>
                  </w:pPr>
                </w:p>
              </w:tc>
              <w:tc>
                <w:tcPr>
                  <w:tcW w:w="840" w:type="dxa"/>
                </w:tcPr>
                <w:p w14:paraId="69562152" w14:textId="77777777" w:rsidR="001F7038" w:rsidRDefault="001F7038">
                  <w:pPr>
                    <w:pStyle w:val="EMPTYCELLSTYLE"/>
                  </w:pPr>
                </w:p>
              </w:tc>
              <w:tc>
                <w:tcPr>
                  <w:tcW w:w="20" w:type="dxa"/>
                </w:tcPr>
                <w:p w14:paraId="28494545" w14:textId="77777777" w:rsidR="001F7038" w:rsidRDefault="001F7038">
                  <w:pPr>
                    <w:pStyle w:val="EMPTYCELLSTYLE"/>
                  </w:pPr>
                </w:p>
              </w:tc>
              <w:tc>
                <w:tcPr>
                  <w:tcW w:w="1240" w:type="dxa"/>
                </w:tcPr>
                <w:p w14:paraId="1DF332EC" w14:textId="77777777" w:rsidR="001F7038" w:rsidRDefault="001F7038">
                  <w:pPr>
                    <w:pStyle w:val="EMPTYCELLSTYLE"/>
                  </w:pPr>
                </w:p>
              </w:tc>
            </w:tr>
            <w:tr w:rsidR="001F7038" w14:paraId="244783E1" w14:textId="77777777">
              <w:tblPrEx>
                <w:tblCellMar>
                  <w:top w:w="0" w:type="dxa"/>
                  <w:bottom w:w="0" w:type="dxa"/>
                </w:tblCellMar>
              </w:tblPrEx>
              <w:trPr>
                <w:trHeight w:hRule="exact" w:val="200"/>
              </w:trPr>
              <w:tc>
                <w:tcPr>
                  <w:tcW w:w="1560" w:type="dxa"/>
                </w:tcPr>
                <w:p w14:paraId="7E90D9E5" w14:textId="77777777" w:rsidR="001F7038" w:rsidRDefault="001F7038">
                  <w:pPr>
                    <w:pStyle w:val="EMPTYCELLSTYLE"/>
                  </w:pPr>
                </w:p>
              </w:tc>
              <w:tc>
                <w:tcPr>
                  <w:tcW w:w="3240" w:type="dxa"/>
                </w:tcPr>
                <w:p w14:paraId="16041C95" w14:textId="77777777" w:rsidR="001F7038" w:rsidRDefault="001F7038">
                  <w:pPr>
                    <w:pStyle w:val="EMPTYCELLSTYLE"/>
                  </w:pPr>
                </w:p>
              </w:tc>
              <w:tc>
                <w:tcPr>
                  <w:tcW w:w="780" w:type="dxa"/>
                </w:tcPr>
                <w:p w14:paraId="36C9334E" w14:textId="77777777" w:rsidR="001F7038" w:rsidRDefault="001F7038">
                  <w:pPr>
                    <w:pStyle w:val="EMPTYCELLSTYLE"/>
                  </w:pPr>
                </w:p>
              </w:tc>
              <w:tc>
                <w:tcPr>
                  <w:tcW w:w="3400" w:type="dxa"/>
                </w:tcPr>
                <w:p w14:paraId="5FC2137F" w14:textId="77777777" w:rsidR="001F7038" w:rsidRDefault="001F7038">
                  <w:pPr>
                    <w:pStyle w:val="EMPTYCELLSTYLE"/>
                  </w:pPr>
                </w:p>
              </w:tc>
              <w:tc>
                <w:tcPr>
                  <w:tcW w:w="840" w:type="dxa"/>
                </w:tcPr>
                <w:p w14:paraId="3372D903" w14:textId="77777777" w:rsidR="001F7038" w:rsidRDefault="001F7038">
                  <w:pPr>
                    <w:pStyle w:val="EMPTYCELLSTYLE"/>
                  </w:pPr>
                </w:p>
              </w:tc>
              <w:tc>
                <w:tcPr>
                  <w:tcW w:w="20" w:type="dxa"/>
                </w:tcPr>
                <w:p w14:paraId="57FC14D1" w14:textId="77777777" w:rsidR="001F7038" w:rsidRDefault="001F7038">
                  <w:pPr>
                    <w:pStyle w:val="EMPTYCELLSTYLE"/>
                  </w:pPr>
                </w:p>
              </w:tc>
              <w:tc>
                <w:tcPr>
                  <w:tcW w:w="1240" w:type="dxa"/>
                </w:tcPr>
                <w:p w14:paraId="7CB76FC3" w14:textId="77777777" w:rsidR="001F7038" w:rsidRDefault="001F7038">
                  <w:pPr>
                    <w:pStyle w:val="EMPTYCELLSTYLE"/>
                  </w:pPr>
                </w:p>
              </w:tc>
            </w:tr>
          </w:tbl>
          <w:p w14:paraId="669B01EA" w14:textId="77777777" w:rsidR="001F7038" w:rsidRDefault="001F7038">
            <w:pPr>
              <w:pStyle w:val="EMPTYCELLSTYLE"/>
            </w:pPr>
          </w:p>
        </w:tc>
        <w:tc>
          <w:tcPr>
            <w:tcW w:w="20" w:type="dxa"/>
          </w:tcPr>
          <w:p w14:paraId="63A54A2B" w14:textId="77777777" w:rsidR="001F7038" w:rsidRDefault="001F7038">
            <w:pPr>
              <w:pStyle w:val="EMPTYCELLSTYLE"/>
            </w:pPr>
          </w:p>
        </w:tc>
        <w:tc>
          <w:tcPr>
            <w:tcW w:w="1" w:type="dxa"/>
          </w:tcPr>
          <w:p w14:paraId="571B3D7E" w14:textId="77777777" w:rsidR="001F7038" w:rsidRDefault="001F7038">
            <w:pPr>
              <w:pStyle w:val="EMPTYCELLSTYLE"/>
            </w:pPr>
          </w:p>
        </w:tc>
      </w:tr>
      <w:tr w:rsidR="001F7038" w14:paraId="49DEA156" w14:textId="77777777">
        <w:tblPrEx>
          <w:tblCellMar>
            <w:top w:w="0" w:type="dxa"/>
            <w:bottom w:w="0" w:type="dxa"/>
          </w:tblCellMar>
        </w:tblPrEx>
        <w:trPr>
          <w:trHeight w:hRule="exact" w:val="980"/>
        </w:trPr>
        <w:tc>
          <w:tcPr>
            <w:tcW w:w="1" w:type="dxa"/>
          </w:tcPr>
          <w:p w14:paraId="32A1E120" w14:textId="77777777" w:rsidR="001F7038" w:rsidRDefault="001F7038">
            <w:pPr>
              <w:pStyle w:val="EMPTYCELLSTYLE"/>
            </w:pPr>
          </w:p>
        </w:tc>
        <w:tc>
          <w:tcPr>
            <w:tcW w:w="20" w:type="dxa"/>
          </w:tcPr>
          <w:p w14:paraId="07465A4D" w14:textId="77777777" w:rsidR="001F7038" w:rsidRDefault="001F7038">
            <w:pPr>
              <w:pStyle w:val="EMPTYCELLSTYLE"/>
            </w:pPr>
          </w:p>
        </w:tc>
        <w:tc>
          <w:tcPr>
            <w:tcW w:w="280" w:type="dxa"/>
          </w:tcPr>
          <w:p w14:paraId="3102EF00" w14:textId="77777777" w:rsidR="001F7038" w:rsidRDefault="001F7038">
            <w:pPr>
              <w:pStyle w:val="EMPTYCELLSTYLE"/>
            </w:pPr>
          </w:p>
        </w:tc>
        <w:tc>
          <w:tcPr>
            <w:tcW w:w="1000" w:type="dxa"/>
          </w:tcPr>
          <w:p w14:paraId="5897A139" w14:textId="77777777" w:rsidR="001F7038" w:rsidRDefault="001F7038">
            <w:pPr>
              <w:pStyle w:val="EMPTYCELLSTYLE"/>
            </w:pPr>
          </w:p>
        </w:tc>
        <w:tc>
          <w:tcPr>
            <w:tcW w:w="200" w:type="dxa"/>
          </w:tcPr>
          <w:p w14:paraId="4C10F9D3" w14:textId="77777777" w:rsidR="001F7038" w:rsidRDefault="001F7038">
            <w:pPr>
              <w:pStyle w:val="EMPTYCELLSTYLE"/>
            </w:pPr>
          </w:p>
        </w:tc>
        <w:tc>
          <w:tcPr>
            <w:tcW w:w="200" w:type="dxa"/>
          </w:tcPr>
          <w:p w14:paraId="424CDFA1" w14:textId="77777777" w:rsidR="001F7038" w:rsidRDefault="001F7038">
            <w:pPr>
              <w:pStyle w:val="EMPTYCELLSTYLE"/>
            </w:pPr>
          </w:p>
        </w:tc>
        <w:tc>
          <w:tcPr>
            <w:tcW w:w="60" w:type="dxa"/>
          </w:tcPr>
          <w:p w14:paraId="1A2C0460" w14:textId="77777777" w:rsidR="001F7038" w:rsidRDefault="001F7038">
            <w:pPr>
              <w:pStyle w:val="EMPTYCELLSTYLE"/>
            </w:pPr>
          </w:p>
        </w:tc>
        <w:tc>
          <w:tcPr>
            <w:tcW w:w="4520" w:type="dxa"/>
          </w:tcPr>
          <w:p w14:paraId="25B08508" w14:textId="77777777" w:rsidR="001F7038" w:rsidRDefault="001F7038">
            <w:pPr>
              <w:pStyle w:val="EMPTYCELLSTYLE"/>
            </w:pPr>
          </w:p>
        </w:tc>
        <w:tc>
          <w:tcPr>
            <w:tcW w:w="2320" w:type="dxa"/>
          </w:tcPr>
          <w:p w14:paraId="7FEC598C" w14:textId="77777777" w:rsidR="001F7038" w:rsidRDefault="001F7038">
            <w:pPr>
              <w:pStyle w:val="EMPTYCELLSTYLE"/>
            </w:pPr>
          </w:p>
        </w:tc>
        <w:tc>
          <w:tcPr>
            <w:tcW w:w="20" w:type="dxa"/>
          </w:tcPr>
          <w:p w14:paraId="2934414D" w14:textId="77777777" w:rsidR="001F7038" w:rsidRDefault="001F7038">
            <w:pPr>
              <w:pStyle w:val="EMPTYCELLSTYLE"/>
            </w:pPr>
          </w:p>
        </w:tc>
        <w:tc>
          <w:tcPr>
            <w:tcW w:w="180" w:type="dxa"/>
          </w:tcPr>
          <w:p w14:paraId="54BA011C" w14:textId="77777777" w:rsidR="001F7038" w:rsidRDefault="001F7038">
            <w:pPr>
              <w:pStyle w:val="EMPTYCELLSTYLE"/>
            </w:pPr>
          </w:p>
        </w:tc>
        <w:tc>
          <w:tcPr>
            <w:tcW w:w="500" w:type="dxa"/>
          </w:tcPr>
          <w:p w14:paraId="7EC97CB7" w14:textId="77777777" w:rsidR="001F7038" w:rsidRDefault="001F7038">
            <w:pPr>
              <w:pStyle w:val="EMPTYCELLSTYLE"/>
            </w:pPr>
          </w:p>
        </w:tc>
        <w:tc>
          <w:tcPr>
            <w:tcW w:w="40" w:type="dxa"/>
          </w:tcPr>
          <w:p w14:paraId="12C267C1" w14:textId="77777777" w:rsidR="001F7038" w:rsidRDefault="001F7038">
            <w:pPr>
              <w:pStyle w:val="EMPTYCELLSTYLE"/>
            </w:pPr>
          </w:p>
        </w:tc>
        <w:tc>
          <w:tcPr>
            <w:tcW w:w="200" w:type="dxa"/>
          </w:tcPr>
          <w:p w14:paraId="4713008C" w14:textId="77777777" w:rsidR="001F7038" w:rsidRDefault="001F7038">
            <w:pPr>
              <w:pStyle w:val="EMPTYCELLSTYLE"/>
            </w:pPr>
          </w:p>
        </w:tc>
        <w:tc>
          <w:tcPr>
            <w:tcW w:w="1520" w:type="dxa"/>
          </w:tcPr>
          <w:p w14:paraId="3F08E5DB" w14:textId="77777777" w:rsidR="001F7038" w:rsidRDefault="001F7038">
            <w:pPr>
              <w:pStyle w:val="EMPTYCELLSTYLE"/>
            </w:pPr>
          </w:p>
        </w:tc>
        <w:tc>
          <w:tcPr>
            <w:tcW w:w="20" w:type="dxa"/>
          </w:tcPr>
          <w:p w14:paraId="5366EB15" w14:textId="77777777" w:rsidR="001F7038" w:rsidRDefault="001F7038">
            <w:pPr>
              <w:pStyle w:val="EMPTYCELLSTYLE"/>
            </w:pPr>
          </w:p>
        </w:tc>
        <w:tc>
          <w:tcPr>
            <w:tcW w:w="20" w:type="dxa"/>
          </w:tcPr>
          <w:p w14:paraId="2E556D61" w14:textId="77777777" w:rsidR="001F7038" w:rsidRDefault="001F7038">
            <w:pPr>
              <w:pStyle w:val="EMPTYCELLSTYLE"/>
            </w:pPr>
          </w:p>
        </w:tc>
        <w:tc>
          <w:tcPr>
            <w:tcW w:w="1" w:type="dxa"/>
          </w:tcPr>
          <w:p w14:paraId="1E51F988" w14:textId="77777777" w:rsidR="001F7038" w:rsidRDefault="001F7038">
            <w:pPr>
              <w:pStyle w:val="EMPTYCELLSTYLE"/>
            </w:pPr>
          </w:p>
        </w:tc>
      </w:tr>
      <w:tr w:rsidR="001F7038" w14:paraId="2D6135B3" w14:textId="77777777">
        <w:tblPrEx>
          <w:tblCellMar>
            <w:top w:w="0" w:type="dxa"/>
            <w:bottom w:w="0" w:type="dxa"/>
          </w:tblCellMar>
        </w:tblPrEx>
        <w:trPr>
          <w:trHeight w:hRule="exact" w:val="20"/>
        </w:trPr>
        <w:tc>
          <w:tcPr>
            <w:tcW w:w="1" w:type="dxa"/>
          </w:tcPr>
          <w:p w14:paraId="7CE02C4A" w14:textId="77777777" w:rsidR="001F7038" w:rsidRDefault="001F7038">
            <w:pPr>
              <w:pStyle w:val="EMPTYCELLSTYLE"/>
            </w:pPr>
          </w:p>
        </w:tc>
        <w:tc>
          <w:tcPr>
            <w:tcW w:w="11080" w:type="dxa"/>
            <w:gridSpan w:val="15"/>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20"/>
              <w:gridCol w:w="760"/>
              <w:gridCol w:w="3040"/>
              <w:gridCol w:w="240"/>
              <w:gridCol w:w="2380"/>
              <w:gridCol w:w="2340"/>
            </w:tblGrid>
            <w:tr w:rsidR="001F7038" w14:paraId="3D9011FB" w14:textId="77777777">
              <w:tblPrEx>
                <w:tblCellMar>
                  <w:top w:w="0" w:type="dxa"/>
                  <w:bottom w:w="0" w:type="dxa"/>
                </w:tblCellMar>
              </w:tblPrEx>
              <w:trPr>
                <w:trHeight w:hRule="exact" w:val="60"/>
              </w:trPr>
              <w:tc>
                <w:tcPr>
                  <w:tcW w:w="2320" w:type="dxa"/>
                </w:tcPr>
                <w:p w14:paraId="3F102119" w14:textId="77777777" w:rsidR="001F7038" w:rsidRDefault="001F7038">
                  <w:pPr>
                    <w:pStyle w:val="EMPTYCELLSTYLE"/>
                  </w:pPr>
                </w:p>
              </w:tc>
              <w:tc>
                <w:tcPr>
                  <w:tcW w:w="760" w:type="dxa"/>
                </w:tcPr>
                <w:p w14:paraId="68D28CA1" w14:textId="77777777" w:rsidR="001F7038" w:rsidRDefault="001F7038">
                  <w:pPr>
                    <w:pStyle w:val="EMPTYCELLSTYLE"/>
                  </w:pPr>
                </w:p>
              </w:tc>
              <w:tc>
                <w:tcPr>
                  <w:tcW w:w="3040" w:type="dxa"/>
                </w:tcPr>
                <w:p w14:paraId="7069E071" w14:textId="77777777" w:rsidR="001F7038" w:rsidRDefault="001F7038">
                  <w:pPr>
                    <w:pStyle w:val="EMPTYCELLSTYLE"/>
                  </w:pPr>
                </w:p>
              </w:tc>
              <w:tc>
                <w:tcPr>
                  <w:tcW w:w="240" w:type="dxa"/>
                </w:tcPr>
                <w:p w14:paraId="28D434BB" w14:textId="77777777" w:rsidR="001F7038" w:rsidRDefault="001F7038">
                  <w:pPr>
                    <w:pStyle w:val="EMPTYCELLSTYLE"/>
                  </w:pPr>
                </w:p>
              </w:tc>
              <w:tc>
                <w:tcPr>
                  <w:tcW w:w="2380" w:type="dxa"/>
                </w:tcPr>
                <w:p w14:paraId="6FF7B024" w14:textId="77777777" w:rsidR="001F7038" w:rsidRDefault="001F7038">
                  <w:pPr>
                    <w:pStyle w:val="EMPTYCELLSTYLE"/>
                  </w:pPr>
                </w:p>
              </w:tc>
              <w:tc>
                <w:tcPr>
                  <w:tcW w:w="2340" w:type="dxa"/>
                </w:tcPr>
                <w:p w14:paraId="0C2D367D" w14:textId="77777777" w:rsidR="001F7038" w:rsidRDefault="001F7038">
                  <w:pPr>
                    <w:pStyle w:val="EMPTYCELLSTYLE"/>
                  </w:pPr>
                </w:p>
              </w:tc>
            </w:tr>
            <w:tr w:rsidR="001F7038" w14:paraId="176AF78B" w14:textId="77777777">
              <w:tblPrEx>
                <w:tblCellMar>
                  <w:top w:w="0" w:type="dxa"/>
                  <w:bottom w:w="0" w:type="dxa"/>
                </w:tblCellMar>
              </w:tblPrEx>
              <w:trPr>
                <w:trHeight w:hRule="exact" w:val="200"/>
              </w:trPr>
              <w:tc>
                <w:tcPr>
                  <w:tcW w:w="2320" w:type="dxa"/>
                </w:tcPr>
                <w:p w14:paraId="5B0EA957" w14:textId="77777777" w:rsidR="001F7038" w:rsidRDefault="001F7038">
                  <w:pPr>
                    <w:pStyle w:val="EMPTYCELLSTYLE"/>
                  </w:pPr>
                </w:p>
              </w:tc>
              <w:tc>
                <w:tcPr>
                  <w:tcW w:w="760" w:type="dxa"/>
                </w:tcPr>
                <w:p w14:paraId="5C8362AB" w14:textId="77777777" w:rsidR="001F7038" w:rsidRDefault="001F7038">
                  <w:pPr>
                    <w:pStyle w:val="EMPTYCELLSTYLE"/>
                  </w:pPr>
                </w:p>
              </w:tc>
              <w:tc>
                <w:tcPr>
                  <w:tcW w:w="3040" w:type="dxa"/>
                </w:tcPr>
                <w:p w14:paraId="376D21D3" w14:textId="77777777" w:rsidR="001F7038" w:rsidRDefault="001F7038">
                  <w:pPr>
                    <w:pStyle w:val="EMPTYCELLSTYLE"/>
                  </w:pPr>
                </w:p>
              </w:tc>
              <w:tc>
                <w:tcPr>
                  <w:tcW w:w="240" w:type="dxa"/>
                </w:tcPr>
                <w:p w14:paraId="70B75E1C" w14:textId="77777777" w:rsidR="001F7038" w:rsidRDefault="001F7038">
                  <w:pPr>
                    <w:pStyle w:val="EMPTYCELLSTYLE"/>
                  </w:pPr>
                </w:p>
              </w:tc>
              <w:tc>
                <w:tcPr>
                  <w:tcW w:w="2380" w:type="dxa"/>
                </w:tcPr>
                <w:p w14:paraId="45A25CCC" w14:textId="77777777" w:rsidR="001F7038" w:rsidRDefault="001F7038">
                  <w:pPr>
                    <w:pStyle w:val="EMPTYCELLSTYLE"/>
                  </w:pPr>
                </w:p>
              </w:tc>
              <w:tc>
                <w:tcPr>
                  <w:tcW w:w="2340" w:type="dxa"/>
                </w:tcPr>
                <w:p w14:paraId="00CEC512" w14:textId="77777777" w:rsidR="001F7038" w:rsidRDefault="001F7038">
                  <w:pPr>
                    <w:pStyle w:val="EMPTYCELLSTYLE"/>
                  </w:pPr>
                </w:p>
              </w:tc>
            </w:tr>
            <w:tr w:rsidR="001F7038" w14:paraId="151763C1" w14:textId="77777777">
              <w:tblPrEx>
                <w:tblCellMar>
                  <w:top w:w="0" w:type="dxa"/>
                  <w:bottom w:w="0" w:type="dxa"/>
                </w:tblCellMar>
              </w:tblPrEx>
              <w:trPr>
                <w:trHeight w:hRule="exact" w:val="20"/>
              </w:trPr>
              <w:tc>
                <w:tcPr>
                  <w:tcW w:w="11080" w:type="dxa"/>
                  <w:gridSpan w:val="6"/>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DA74538" w14:textId="77777777" w:rsidR="001F7038" w:rsidRDefault="00A81912">
                  <w:r>
                    <w:rPr>
                      <w:rFonts w:ascii="DejaVu Sans" w:eastAsia="DejaVu Sans" w:hAnsi="DejaVu Sans" w:cs="DejaVu Sans"/>
                      <w:color w:val="000000"/>
                      <w:sz w:val="16"/>
                    </w:rPr>
                    <w:t>05 - Justiça e Segurança Pública</w:t>
                  </w:r>
                </w:p>
              </w:tc>
            </w:tr>
            <w:tr w:rsidR="001F7038" w14:paraId="582A66B3" w14:textId="77777777">
              <w:tblPrEx>
                <w:tblCellMar>
                  <w:top w:w="0" w:type="dxa"/>
                  <w:bottom w:w="0" w:type="dxa"/>
                </w:tblCellMar>
              </w:tblPrEx>
              <w:trPr>
                <w:trHeight w:hRule="exact" w:val="200"/>
              </w:trPr>
              <w:tc>
                <w:tcPr>
                  <w:tcW w:w="11080" w:type="dxa"/>
                  <w:gridSpan w:val="6"/>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D5A9C49" w14:textId="77777777" w:rsidR="001F7038" w:rsidRDefault="001F7038">
                  <w:pPr>
                    <w:pStyle w:val="EMPTYCELLSTYLE"/>
                  </w:pPr>
                </w:p>
              </w:tc>
            </w:tr>
            <w:tr w:rsidR="001F7038" w14:paraId="55726A3A" w14:textId="77777777">
              <w:tblPrEx>
                <w:tblCellMar>
                  <w:top w:w="0" w:type="dxa"/>
                  <w:bottom w:w="0" w:type="dxa"/>
                </w:tblCellMar>
              </w:tblPrEx>
              <w:trPr>
                <w:trHeight w:hRule="exact" w:val="100"/>
              </w:trPr>
              <w:tc>
                <w:tcPr>
                  <w:tcW w:w="2320" w:type="dxa"/>
                </w:tcPr>
                <w:p w14:paraId="6DB2B41F" w14:textId="77777777" w:rsidR="001F7038" w:rsidRDefault="001F7038">
                  <w:pPr>
                    <w:pStyle w:val="EMPTYCELLSTYLE"/>
                  </w:pPr>
                </w:p>
              </w:tc>
              <w:tc>
                <w:tcPr>
                  <w:tcW w:w="760" w:type="dxa"/>
                </w:tcPr>
                <w:p w14:paraId="7BB4F3F5" w14:textId="77777777" w:rsidR="001F7038" w:rsidRDefault="001F7038">
                  <w:pPr>
                    <w:pStyle w:val="EMPTYCELLSTYLE"/>
                  </w:pPr>
                </w:p>
              </w:tc>
              <w:tc>
                <w:tcPr>
                  <w:tcW w:w="3040" w:type="dxa"/>
                </w:tcPr>
                <w:p w14:paraId="67FFF104" w14:textId="77777777" w:rsidR="001F7038" w:rsidRDefault="001F7038">
                  <w:pPr>
                    <w:pStyle w:val="EMPTYCELLSTYLE"/>
                  </w:pPr>
                </w:p>
              </w:tc>
              <w:tc>
                <w:tcPr>
                  <w:tcW w:w="240" w:type="dxa"/>
                </w:tcPr>
                <w:p w14:paraId="60CE1FC3" w14:textId="77777777" w:rsidR="001F7038" w:rsidRDefault="001F7038">
                  <w:pPr>
                    <w:pStyle w:val="EMPTYCELLSTYLE"/>
                  </w:pPr>
                </w:p>
              </w:tc>
              <w:tc>
                <w:tcPr>
                  <w:tcW w:w="2380" w:type="dxa"/>
                </w:tcPr>
                <w:p w14:paraId="5EA55899" w14:textId="77777777" w:rsidR="001F7038" w:rsidRDefault="001F7038">
                  <w:pPr>
                    <w:pStyle w:val="EMPTYCELLSTYLE"/>
                  </w:pPr>
                </w:p>
              </w:tc>
              <w:tc>
                <w:tcPr>
                  <w:tcW w:w="2340" w:type="dxa"/>
                </w:tcPr>
                <w:p w14:paraId="0844E0D8" w14:textId="77777777" w:rsidR="001F7038" w:rsidRDefault="001F7038">
                  <w:pPr>
                    <w:pStyle w:val="EMPTYCELLSTYLE"/>
                  </w:pPr>
                </w:p>
              </w:tc>
            </w:tr>
            <w:tr w:rsidR="001F7038" w14:paraId="352EA12E" w14:textId="77777777">
              <w:tblPrEx>
                <w:tblCellMar>
                  <w:top w:w="0" w:type="dxa"/>
                  <w:bottom w:w="0" w:type="dxa"/>
                </w:tblCellMar>
              </w:tblPrEx>
              <w:trPr>
                <w:trHeight w:hRule="exact" w:val="200"/>
              </w:trPr>
              <w:tc>
                <w:tcPr>
                  <w:tcW w:w="2320" w:type="dxa"/>
                </w:tcPr>
                <w:p w14:paraId="21620FE9" w14:textId="77777777" w:rsidR="001F7038" w:rsidRDefault="001F7038">
                  <w:pPr>
                    <w:pStyle w:val="EMPTYCELLSTYLE"/>
                  </w:pPr>
                </w:p>
              </w:tc>
              <w:tc>
                <w:tcPr>
                  <w:tcW w:w="760" w:type="dxa"/>
                </w:tcPr>
                <w:p w14:paraId="4A091325" w14:textId="77777777" w:rsidR="001F7038" w:rsidRDefault="001F7038">
                  <w:pPr>
                    <w:pStyle w:val="EMPTYCELLSTYLE"/>
                  </w:pPr>
                </w:p>
              </w:tc>
              <w:tc>
                <w:tcPr>
                  <w:tcW w:w="3040" w:type="dxa"/>
                </w:tcPr>
                <w:p w14:paraId="59304071" w14:textId="77777777" w:rsidR="001F7038" w:rsidRDefault="001F7038">
                  <w:pPr>
                    <w:pStyle w:val="EMPTYCELLSTYLE"/>
                  </w:pPr>
                </w:p>
              </w:tc>
              <w:tc>
                <w:tcPr>
                  <w:tcW w:w="240" w:type="dxa"/>
                </w:tcPr>
                <w:p w14:paraId="2B250C43" w14:textId="77777777" w:rsidR="001F7038" w:rsidRDefault="001F7038">
                  <w:pPr>
                    <w:pStyle w:val="EMPTYCELLSTYLE"/>
                  </w:pPr>
                </w:p>
              </w:tc>
              <w:tc>
                <w:tcPr>
                  <w:tcW w:w="2380" w:type="dxa"/>
                </w:tcPr>
                <w:p w14:paraId="47543EAE" w14:textId="77777777" w:rsidR="001F7038" w:rsidRDefault="001F7038">
                  <w:pPr>
                    <w:pStyle w:val="EMPTYCELLSTYLE"/>
                  </w:pPr>
                </w:p>
              </w:tc>
              <w:tc>
                <w:tcPr>
                  <w:tcW w:w="2340" w:type="dxa"/>
                </w:tcPr>
                <w:p w14:paraId="05F578F9" w14:textId="77777777" w:rsidR="001F7038" w:rsidRDefault="001F7038">
                  <w:pPr>
                    <w:pStyle w:val="EMPTYCELLSTYLE"/>
                  </w:pPr>
                </w:p>
              </w:tc>
            </w:tr>
            <w:tr w:rsidR="001F7038" w14:paraId="7979A9A5" w14:textId="77777777">
              <w:tblPrEx>
                <w:tblCellMar>
                  <w:top w:w="0" w:type="dxa"/>
                  <w:bottom w:w="0" w:type="dxa"/>
                </w:tblCellMar>
              </w:tblPrEx>
              <w:trPr>
                <w:trHeight w:hRule="exact" w:val="20"/>
              </w:trPr>
              <w:tc>
                <w:tcPr>
                  <w:tcW w:w="612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EA2871" w14:textId="77777777" w:rsidR="001F7038" w:rsidRDefault="00A81912">
                  <w:r>
                    <w:rPr>
                      <w:rFonts w:ascii="DejaVu Sans" w:eastAsia="DejaVu Sans" w:hAnsi="DejaVu Sans" w:cs="DejaVu Sans"/>
                      <w:color w:val="000000"/>
                      <w:sz w:val="16"/>
                    </w:rPr>
                    <w:t>591 - Promoção/Fomento do/da</w:t>
                  </w:r>
                </w:p>
              </w:tc>
              <w:tc>
                <w:tcPr>
                  <w:tcW w:w="240" w:type="dxa"/>
                </w:tcPr>
                <w:p w14:paraId="2A1E62E0"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AC3ED76" w14:textId="77777777" w:rsidR="001F7038" w:rsidRDefault="00A81912">
                  <w:r>
                    <w:rPr>
                      <w:rFonts w:ascii="DejaVu Sans" w:eastAsia="DejaVu Sans" w:hAnsi="DejaVu Sans" w:cs="DejaVu Sans"/>
                      <w:color w:val="000000"/>
                      <w:sz w:val="16"/>
                    </w:rPr>
                    <w:t>003 - Justiça</w:t>
                  </w:r>
                </w:p>
              </w:tc>
            </w:tr>
            <w:tr w:rsidR="001F7038" w14:paraId="046A5396" w14:textId="77777777">
              <w:tblPrEx>
                <w:tblCellMar>
                  <w:top w:w="0" w:type="dxa"/>
                  <w:bottom w:w="0" w:type="dxa"/>
                </w:tblCellMar>
              </w:tblPrEx>
              <w:trPr>
                <w:trHeight w:hRule="exact" w:val="200"/>
              </w:trPr>
              <w:tc>
                <w:tcPr>
                  <w:tcW w:w="612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B6E20B8" w14:textId="77777777" w:rsidR="001F7038" w:rsidRDefault="001F7038">
                  <w:pPr>
                    <w:pStyle w:val="EMPTYCELLSTYLE"/>
                  </w:pPr>
                </w:p>
              </w:tc>
              <w:tc>
                <w:tcPr>
                  <w:tcW w:w="240" w:type="dxa"/>
                </w:tcPr>
                <w:p w14:paraId="5AE9FD65"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DAB01A1" w14:textId="77777777" w:rsidR="001F7038" w:rsidRDefault="001F7038">
                  <w:pPr>
                    <w:pStyle w:val="EMPTYCELLSTYLE"/>
                  </w:pPr>
                </w:p>
              </w:tc>
            </w:tr>
          </w:tbl>
          <w:p w14:paraId="7E1549A6" w14:textId="77777777" w:rsidR="001F7038" w:rsidRDefault="001F7038">
            <w:pPr>
              <w:pStyle w:val="EMPTYCELLSTYLE"/>
            </w:pPr>
          </w:p>
        </w:tc>
        <w:tc>
          <w:tcPr>
            <w:tcW w:w="20" w:type="dxa"/>
          </w:tcPr>
          <w:p w14:paraId="11B7734C" w14:textId="77777777" w:rsidR="001F7038" w:rsidRDefault="001F7038">
            <w:pPr>
              <w:pStyle w:val="EMPTYCELLSTYLE"/>
            </w:pPr>
          </w:p>
        </w:tc>
        <w:tc>
          <w:tcPr>
            <w:tcW w:w="1" w:type="dxa"/>
          </w:tcPr>
          <w:p w14:paraId="45CEE62D" w14:textId="77777777" w:rsidR="001F7038" w:rsidRDefault="001F7038">
            <w:pPr>
              <w:pStyle w:val="EMPTYCELLSTYLE"/>
            </w:pPr>
          </w:p>
        </w:tc>
      </w:tr>
      <w:tr w:rsidR="001F7038" w14:paraId="67A7A913" w14:textId="77777777">
        <w:tblPrEx>
          <w:tblCellMar>
            <w:top w:w="0" w:type="dxa"/>
            <w:bottom w:w="0" w:type="dxa"/>
          </w:tblCellMar>
        </w:tblPrEx>
        <w:trPr>
          <w:trHeight w:hRule="exact" w:val="980"/>
        </w:trPr>
        <w:tc>
          <w:tcPr>
            <w:tcW w:w="1" w:type="dxa"/>
          </w:tcPr>
          <w:p w14:paraId="0555D658" w14:textId="77777777" w:rsidR="001F7038" w:rsidRDefault="001F7038">
            <w:pPr>
              <w:pStyle w:val="EMPTYCELLSTYLE"/>
            </w:pPr>
          </w:p>
        </w:tc>
        <w:tc>
          <w:tcPr>
            <w:tcW w:w="11080" w:type="dxa"/>
            <w:gridSpan w:val="15"/>
            <w:vMerge/>
            <w:tcMar>
              <w:top w:w="0" w:type="dxa"/>
              <w:left w:w="0" w:type="dxa"/>
              <w:bottom w:w="0" w:type="dxa"/>
              <w:right w:w="0" w:type="dxa"/>
            </w:tcMar>
          </w:tcPr>
          <w:p w14:paraId="490C97EE" w14:textId="77777777" w:rsidR="001F7038" w:rsidRDefault="001F7038">
            <w:pPr>
              <w:pStyle w:val="EMPTYCELLSTYLE"/>
            </w:pPr>
          </w:p>
        </w:tc>
        <w:tc>
          <w:tcPr>
            <w:tcW w:w="20" w:type="dxa"/>
          </w:tcPr>
          <w:p w14:paraId="032D5484" w14:textId="77777777" w:rsidR="001F7038" w:rsidRDefault="001F7038">
            <w:pPr>
              <w:pStyle w:val="EMPTYCELLSTYLE"/>
            </w:pPr>
          </w:p>
        </w:tc>
        <w:tc>
          <w:tcPr>
            <w:tcW w:w="1" w:type="dxa"/>
          </w:tcPr>
          <w:p w14:paraId="7D0FF144" w14:textId="77777777" w:rsidR="001F7038" w:rsidRDefault="001F7038">
            <w:pPr>
              <w:pStyle w:val="EMPTYCELLSTYLE"/>
            </w:pPr>
          </w:p>
        </w:tc>
      </w:tr>
      <w:tr w:rsidR="001F7038" w14:paraId="2CB9065E" w14:textId="77777777">
        <w:tblPrEx>
          <w:tblCellMar>
            <w:top w:w="0" w:type="dxa"/>
            <w:bottom w:w="0" w:type="dxa"/>
          </w:tblCellMar>
        </w:tblPrEx>
        <w:trPr>
          <w:trHeight w:hRule="exact" w:val="220"/>
        </w:trPr>
        <w:tc>
          <w:tcPr>
            <w:tcW w:w="1" w:type="dxa"/>
          </w:tcPr>
          <w:p w14:paraId="260E39E9" w14:textId="77777777" w:rsidR="001F7038" w:rsidRDefault="001F7038">
            <w:pPr>
              <w:pStyle w:val="EMPTYCELLSTYLE"/>
            </w:pPr>
          </w:p>
        </w:tc>
        <w:tc>
          <w:tcPr>
            <w:tcW w:w="20" w:type="dxa"/>
          </w:tcPr>
          <w:p w14:paraId="0AD06ABA" w14:textId="77777777" w:rsidR="001F7038" w:rsidRDefault="001F7038">
            <w:pPr>
              <w:pStyle w:val="EMPTYCELLSTYLE"/>
            </w:pPr>
          </w:p>
        </w:tc>
        <w:tc>
          <w:tcPr>
            <w:tcW w:w="280" w:type="dxa"/>
          </w:tcPr>
          <w:p w14:paraId="789B1531" w14:textId="77777777" w:rsidR="001F7038" w:rsidRDefault="001F7038">
            <w:pPr>
              <w:pStyle w:val="EMPTYCELLSTYLE"/>
            </w:pPr>
          </w:p>
        </w:tc>
        <w:tc>
          <w:tcPr>
            <w:tcW w:w="1000" w:type="dxa"/>
          </w:tcPr>
          <w:p w14:paraId="7088FEC5" w14:textId="77777777" w:rsidR="001F7038" w:rsidRDefault="001F7038">
            <w:pPr>
              <w:pStyle w:val="EMPTYCELLSTYLE"/>
            </w:pPr>
          </w:p>
        </w:tc>
        <w:tc>
          <w:tcPr>
            <w:tcW w:w="200" w:type="dxa"/>
          </w:tcPr>
          <w:p w14:paraId="52A2C314" w14:textId="77777777" w:rsidR="001F7038" w:rsidRDefault="001F7038">
            <w:pPr>
              <w:pStyle w:val="EMPTYCELLSTYLE"/>
            </w:pPr>
          </w:p>
        </w:tc>
        <w:tc>
          <w:tcPr>
            <w:tcW w:w="200" w:type="dxa"/>
          </w:tcPr>
          <w:p w14:paraId="4922A551" w14:textId="77777777" w:rsidR="001F7038" w:rsidRDefault="001F7038">
            <w:pPr>
              <w:pStyle w:val="EMPTYCELLSTYLE"/>
            </w:pPr>
          </w:p>
        </w:tc>
        <w:tc>
          <w:tcPr>
            <w:tcW w:w="60" w:type="dxa"/>
          </w:tcPr>
          <w:p w14:paraId="512CE01A" w14:textId="77777777" w:rsidR="001F7038" w:rsidRDefault="001F7038">
            <w:pPr>
              <w:pStyle w:val="EMPTYCELLSTYLE"/>
            </w:pPr>
          </w:p>
        </w:tc>
        <w:tc>
          <w:tcPr>
            <w:tcW w:w="4520" w:type="dxa"/>
          </w:tcPr>
          <w:p w14:paraId="419E30D1" w14:textId="77777777" w:rsidR="001F7038" w:rsidRDefault="001F7038">
            <w:pPr>
              <w:pStyle w:val="EMPTYCELLSTYLE"/>
            </w:pPr>
          </w:p>
        </w:tc>
        <w:tc>
          <w:tcPr>
            <w:tcW w:w="2320" w:type="dxa"/>
          </w:tcPr>
          <w:p w14:paraId="6CC3A6ED" w14:textId="77777777" w:rsidR="001F7038" w:rsidRDefault="001F7038">
            <w:pPr>
              <w:pStyle w:val="EMPTYCELLSTYLE"/>
            </w:pPr>
          </w:p>
        </w:tc>
        <w:tc>
          <w:tcPr>
            <w:tcW w:w="20" w:type="dxa"/>
          </w:tcPr>
          <w:p w14:paraId="28E7CC9B" w14:textId="77777777" w:rsidR="001F7038" w:rsidRDefault="001F7038">
            <w:pPr>
              <w:pStyle w:val="EMPTYCELLSTYLE"/>
            </w:pPr>
          </w:p>
        </w:tc>
        <w:tc>
          <w:tcPr>
            <w:tcW w:w="180" w:type="dxa"/>
          </w:tcPr>
          <w:p w14:paraId="5FA12F8C" w14:textId="77777777" w:rsidR="001F7038" w:rsidRDefault="001F7038">
            <w:pPr>
              <w:pStyle w:val="EMPTYCELLSTYLE"/>
            </w:pPr>
          </w:p>
        </w:tc>
        <w:tc>
          <w:tcPr>
            <w:tcW w:w="500" w:type="dxa"/>
          </w:tcPr>
          <w:p w14:paraId="45A9F483" w14:textId="77777777" w:rsidR="001F7038" w:rsidRDefault="001F7038">
            <w:pPr>
              <w:pStyle w:val="EMPTYCELLSTYLE"/>
            </w:pPr>
          </w:p>
        </w:tc>
        <w:tc>
          <w:tcPr>
            <w:tcW w:w="40" w:type="dxa"/>
          </w:tcPr>
          <w:p w14:paraId="24161996" w14:textId="77777777" w:rsidR="001F7038" w:rsidRDefault="001F7038">
            <w:pPr>
              <w:pStyle w:val="EMPTYCELLSTYLE"/>
            </w:pPr>
          </w:p>
        </w:tc>
        <w:tc>
          <w:tcPr>
            <w:tcW w:w="200" w:type="dxa"/>
          </w:tcPr>
          <w:p w14:paraId="7EE05AB7" w14:textId="77777777" w:rsidR="001F7038" w:rsidRDefault="001F7038">
            <w:pPr>
              <w:pStyle w:val="EMPTYCELLSTYLE"/>
            </w:pPr>
          </w:p>
        </w:tc>
        <w:tc>
          <w:tcPr>
            <w:tcW w:w="1520" w:type="dxa"/>
          </w:tcPr>
          <w:p w14:paraId="00052CC6" w14:textId="77777777" w:rsidR="001F7038" w:rsidRDefault="001F7038">
            <w:pPr>
              <w:pStyle w:val="EMPTYCELLSTYLE"/>
            </w:pPr>
          </w:p>
        </w:tc>
        <w:tc>
          <w:tcPr>
            <w:tcW w:w="20" w:type="dxa"/>
          </w:tcPr>
          <w:p w14:paraId="61935902" w14:textId="77777777" w:rsidR="001F7038" w:rsidRDefault="001F7038">
            <w:pPr>
              <w:pStyle w:val="EMPTYCELLSTYLE"/>
            </w:pPr>
          </w:p>
        </w:tc>
        <w:tc>
          <w:tcPr>
            <w:tcW w:w="20" w:type="dxa"/>
          </w:tcPr>
          <w:p w14:paraId="6CCA7A97" w14:textId="77777777" w:rsidR="001F7038" w:rsidRDefault="001F7038">
            <w:pPr>
              <w:pStyle w:val="EMPTYCELLSTYLE"/>
            </w:pPr>
          </w:p>
        </w:tc>
        <w:tc>
          <w:tcPr>
            <w:tcW w:w="1" w:type="dxa"/>
          </w:tcPr>
          <w:p w14:paraId="2ECDEAE4" w14:textId="77777777" w:rsidR="001F7038" w:rsidRDefault="001F7038">
            <w:pPr>
              <w:pStyle w:val="EMPTYCELLSTYLE"/>
            </w:pPr>
          </w:p>
        </w:tc>
      </w:tr>
      <w:tr w:rsidR="001F7038" w14:paraId="02D32BBB" w14:textId="77777777">
        <w:tblPrEx>
          <w:tblCellMar>
            <w:top w:w="0" w:type="dxa"/>
            <w:bottom w:w="0" w:type="dxa"/>
          </w:tblCellMar>
        </w:tblPrEx>
        <w:trPr>
          <w:trHeight w:hRule="exact" w:val="4600"/>
        </w:trPr>
        <w:tc>
          <w:tcPr>
            <w:tcW w:w="1" w:type="dxa"/>
          </w:tcPr>
          <w:p w14:paraId="5136204F"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2DD39E54" w14:textId="77777777">
              <w:tblPrEx>
                <w:tblCellMar>
                  <w:top w:w="0" w:type="dxa"/>
                  <w:bottom w:w="0" w:type="dxa"/>
                </w:tblCellMar>
              </w:tblPrEx>
              <w:trPr>
                <w:trHeight w:hRule="exact" w:val="20"/>
              </w:trPr>
              <w:tc>
                <w:tcPr>
                  <w:tcW w:w="6000" w:type="dxa"/>
                </w:tcPr>
                <w:p w14:paraId="24826093" w14:textId="77777777" w:rsidR="001F7038" w:rsidRDefault="001F7038">
                  <w:pPr>
                    <w:pStyle w:val="EMPTYCELLSTYLE"/>
                  </w:pPr>
                </w:p>
              </w:tc>
              <w:tc>
                <w:tcPr>
                  <w:tcW w:w="3000" w:type="dxa"/>
                </w:tcPr>
                <w:p w14:paraId="38BFB421" w14:textId="77777777" w:rsidR="001F7038" w:rsidRDefault="001F7038">
                  <w:pPr>
                    <w:pStyle w:val="EMPTYCELLSTYLE"/>
                  </w:pPr>
                </w:p>
              </w:tc>
              <w:tc>
                <w:tcPr>
                  <w:tcW w:w="2060" w:type="dxa"/>
                </w:tcPr>
                <w:p w14:paraId="2D6E2FD4" w14:textId="77777777" w:rsidR="001F7038" w:rsidRDefault="001F7038">
                  <w:pPr>
                    <w:pStyle w:val="EMPTYCELLSTYLE"/>
                  </w:pPr>
                </w:p>
              </w:tc>
              <w:tc>
                <w:tcPr>
                  <w:tcW w:w="40" w:type="dxa"/>
                </w:tcPr>
                <w:p w14:paraId="772DA9AF" w14:textId="77777777" w:rsidR="001F7038" w:rsidRDefault="001F7038">
                  <w:pPr>
                    <w:pStyle w:val="EMPTYCELLSTYLE"/>
                  </w:pPr>
                </w:p>
              </w:tc>
            </w:tr>
            <w:tr w:rsidR="001F7038" w14:paraId="795D5D2A"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2A6DCAD1" w14:textId="77777777" w:rsidR="001F7038" w:rsidRDefault="00A81912">
                  <w:r>
                    <w:rPr>
                      <w:rFonts w:ascii="DejaVu Sans" w:eastAsia="DejaVu Sans" w:hAnsi="DejaVu Sans" w:cs="DejaVu Sans"/>
                      <w:b/>
                      <w:color w:val="000000"/>
                      <w:sz w:val="16"/>
                    </w:rPr>
                    <w:t>ACRÉSCIMOS À PROGRAMAÇÃO</w:t>
                  </w:r>
                </w:p>
              </w:tc>
              <w:tc>
                <w:tcPr>
                  <w:tcW w:w="3000" w:type="dxa"/>
                </w:tcPr>
                <w:p w14:paraId="510A86A5" w14:textId="77777777" w:rsidR="001F7038" w:rsidRDefault="001F7038">
                  <w:pPr>
                    <w:pStyle w:val="EMPTYCELLSTYLE"/>
                  </w:pPr>
                </w:p>
              </w:tc>
              <w:tc>
                <w:tcPr>
                  <w:tcW w:w="2060" w:type="dxa"/>
                </w:tcPr>
                <w:p w14:paraId="1BDC562A" w14:textId="77777777" w:rsidR="001F7038" w:rsidRDefault="001F7038">
                  <w:pPr>
                    <w:pStyle w:val="EMPTYCELLSTYLE"/>
                  </w:pPr>
                </w:p>
              </w:tc>
              <w:tc>
                <w:tcPr>
                  <w:tcW w:w="40" w:type="dxa"/>
                </w:tcPr>
                <w:p w14:paraId="6EE24426" w14:textId="77777777" w:rsidR="001F7038" w:rsidRDefault="001F7038">
                  <w:pPr>
                    <w:pStyle w:val="EMPTYCELLSTYLE"/>
                  </w:pPr>
                </w:p>
              </w:tc>
            </w:tr>
            <w:tr w:rsidR="001F7038" w14:paraId="51E32D78" w14:textId="77777777">
              <w:tblPrEx>
                <w:tblCellMar>
                  <w:top w:w="0" w:type="dxa"/>
                  <w:bottom w:w="0" w:type="dxa"/>
                </w:tblCellMar>
              </w:tblPrEx>
              <w:trPr>
                <w:trHeight w:hRule="exact" w:val="60"/>
              </w:trPr>
              <w:tc>
                <w:tcPr>
                  <w:tcW w:w="6000" w:type="dxa"/>
                </w:tcPr>
                <w:p w14:paraId="0DCBFBBD" w14:textId="77777777" w:rsidR="001F7038" w:rsidRDefault="001F7038">
                  <w:pPr>
                    <w:pStyle w:val="EMPTYCELLSTYLE"/>
                  </w:pPr>
                </w:p>
              </w:tc>
              <w:tc>
                <w:tcPr>
                  <w:tcW w:w="3000" w:type="dxa"/>
                </w:tcPr>
                <w:p w14:paraId="65852F4A" w14:textId="77777777" w:rsidR="001F7038" w:rsidRDefault="001F7038">
                  <w:pPr>
                    <w:pStyle w:val="EMPTYCELLSTYLE"/>
                  </w:pPr>
                </w:p>
              </w:tc>
              <w:tc>
                <w:tcPr>
                  <w:tcW w:w="2060" w:type="dxa"/>
                </w:tcPr>
                <w:p w14:paraId="41741B79" w14:textId="77777777" w:rsidR="001F7038" w:rsidRDefault="001F7038">
                  <w:pPr>
                    <w:pStyle w:val="EMPTYCELLSTYLE"/>
                  </w:pPr>
                </w:p>
              </w:tc>
              <w:tc>
                <w:tcPr>
                  <w:tcW w:w="40" w:type="dxa"/>
                </w:tcPr>
                <w:p w14:paraId="1E4ED8E3" w14:textId="77777777" w:rsidR="001F7038" w:rsidRDefault="001F7038">
                  <w:pPr>
                    <w:pStyle w:val="EMPTYCELLSTYLE"/>
                  </w:pPr>
                </w:p>
              </w:tc>
            </w:tr>
            <w:tr w:rsidR="001F7038" w14:paraId="41689A87"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11D930B7" w14:textId="77777777">
                    <w:tblPrEx>
                      <w:tblCellMar>
                        <w:top w:w="0" w:type="dxa"/>
                        <w:bottom w:w="0" w:type="dxa"/>
                      </w:tblCellMar>
                    </w:tblPrEx>
                    <w:trPr>
                      <w:trHeight w:hRule="exact" w:val="20"/>
                    </w:trPr>
                    <w:tc>
                      <w:tcPr>
                        <w:tcW w:w="3320" w:type="dxa"/>
                      </w:tcPr>
                      <w:p w14:paraId="1354267E" w14:textId="77777777" w:rsidR="001F7038" w:rsidRDefault="001F7038">
                        <w:pPr>
                          <w:pStyle w:val="EMPTYCELLSTYLE"/>
                        </w:pPr>
                      </w:p>
                    </w:tc>
                    <w:tc>
                      <w:tcPr>
                        <w:tcW w:w="2820" w:type="dxa"/>
                      </w:tcPr>
                      <w:p w14:paraId="1E5577B5" w14:textId="77777777" w:rsidR="001F7038" w:rsidRDefault="001F7038">
                        <w:pPr>
                          <w:pStyle w:val="EMPTYCELLSTYLE"/>
                        </w:pPr>
                      </w:p>
                    </w:tc>
                    <w:tc>
                      <w:tcPr>
                        <w:tcW w:w="220" w:type="dxa"/>
                      </w:tcPr>
                      <w:p w14:paraId="4FDE1C9E" w14:textId="77777777" w:rsidR="001F7038" w:rsidRDefault="001F7038">
                        <w:pPr>
                          <w:pStyle w:val="EMPTYCELLSTYLE"/>
                        </w:pPr>
                      </w:p>
                    </w:tc>
                    <w:tc>
                      <w:tcPr>
                        <w:tcW w:w="4260" w:type="dxa"/>
                      </w:tcPr>
                      <w:p w14:paraId="16FCA647" w14:textId="77777777" w:rsidR="001F7038" w:rsidRDefault="001F7038">
                        <w:pPr>
                          <w:pStyle w:val="EMPTYCELLSTYLE"/>
                        </w:pPr>
                      </w:p>
                    </w:tc>
                    <w:tc>
                      <w:tcPr>
                        <w:tcW w:w="460" w:type="dxa"/>
                      </w:tcPr>
                      <w:p w14:paraId="7583B334" w14:textId="77777777" w:rsidR="001F7038" w:rsidRDefault="001F7038">
                        <w:pPr>
                          <w:pStyle w:val="EMPTYCELLSTYLE"/>
                        </w:pPr>
                      </w:p>
                    </w:tc>
                    <w:tc>
                      <w:tcPr>
                        <w:tcW w:w="20" w:type="dxa"/>
                      </w:tcPr>
                      <w:p w14:paraId="587EC1AF" w14:textId="77777777" w:rsidR="001F7038" w:rsidRDefault="001F7038">
                        <w:pPr>
                          <w:pStyle w:val="EMPTYCELLSTYLE"/>
                        </w:pPr>
                      </w:p>
                    </w:tc>
                  </w:tr>
                  <w:tr w:rsidR="001F7038" w14:paraId="31F08FCB" w14:textId="77777777">
                    <w:tblPrEx>
                      <w:tblCellMar>
                        <w:top w:w="0" w:type="dxa"/>
                        <w:bottom w:w="0" w:type="dxa"/>
                      </w:tblCellMar>
                    </w:tblPrEx>
                    <w:trPr>
                      <w:trHeight w:hRule="exact" w:val="200"/>
                    </w:trPr>
                    <w:tc>
                      <w:tcPr>
                        <w:tcW w:w="3320" w:type="dxa"/>
                      </w:tcPr>
                      <w:p w14:paraId="542EA3A9" w14:textId="77777777" w:rsidR="001F7038" w:rsidRDefault="001F7038">
                        <w:pPr>
                          <w:pStyle w:val="EMPTYCELLSTYLE"/>
                        </w:pPr>
                      </w:p>
                    </w:tc>
                    <w:tc>
                      <w:tcPr>
                        <w:tcW w:w="2820" w:type="dxa"/>
                      </w:tcPr>
                      <w:p w14:paraId="1C4979AA" w14:textId="77777777" w:rsidR="001F7038" w:rsidRDefault="001F7038">
                        <w:pPr>
                          <w:pStyle w:val="EMPTYCELLSTYLE"/>
                        </w:pPr>
                      </w:p>
                    </w:tc>
                    <w:tc>
                      <w:tcPr>
                        <w:tcW w:w="220" w:type="dxa"/>
                      </w:tcPr>
                      <w:p w14:paraId="49CD3E7B" w14:textId="77777777" w:rsidR="001F7038" w:rsidRDefault="001F7038">
                        <w:pPr>
                          <w:pStyle w:val="EMPTYCELLSTYLE"/>
                        </w:pPr>
                      </w:p>
                    </w:tc>
                    <w:tc>
                      <w:tcPr>
                        <w:tcW w:w="4260" w:type="dxa"/>
                      </w:tcPr>
                      <w:p w14:paraId="61E2D8B6" w14:textId="77777777" w:rsidR="001F7038" w:rsidRDefault="001F7038">
                        <w:pPr>
                          <w:pStyle w:val="EMPTYCELLSTYLE"/>
                        </w:pPr>
                      </w:p>
                    </w:tc>
                    <w:tc>
                      <w:tcPr>
                        <w:tcW w:w="460" w:type="dxa"/>
                      </w:tcPr>
                      <w:p w14:paraId="56A0AAC3" w14:textId="77777777" w:rsidR="001F7038" w:rsidRDefault="001F7038">
                        <w:pPr>
                          <w:pStyle w:val="EMPTYCELLSTYLE"/>
                        </w:pPr>
                      </w:p>
                    </w:tc>
                    <w:tc>
                      <w:tcPr>
                        <w:tcW w:w="20" w:type="dxa"/>
                      </w:tcPr>
                      <w:p w14:paraId="6CC3E336" w14:textId="77777777" w:rsidR="001F7038" w:rsidRDefault="001F7038">
                        <w:pPr>
                          <w:pStyle w:val="EMPTYCELLSTYLE"/>
                        </w:pPr>
                      </w:p>
                    </w:tc>
                  </w:tr>
                  <w:tr w:rsidR="001F7038" w14:paraId="306C9F23"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4C93E47" w14:textId="77777777" w:rsidR="001F7038" w:rsidRDefault="00A81912">
                        <w:r>
                          <w:rPr>
                            <w:rFonts w:ascii="DejaVu Sans" w:eastAsia="DejaVu Sans" w:hAnsi="DejaVu Sans" w:cs="DejaVu Sans"/>
                            <w:color w:val="000000"/>
                            <w:sz w:val="16"/>
                          </w:rPr>
                          <w:t>30000 - Ministério da Justiça e Segurança Pública</w:t>
                        </w:r>
                      </w:p>
                    </w:tc>
                    <w:tc>
                      <w:tcPr>
                        <w:tcW w:w="220" w:type="dxa"/>
                      </w:tcPr>
                      <w:p w14:paraId="67671A55"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96A287C" w14:textId="77777777" w:rsidR="001F7038" w:rsidRDefault="00A81912">
                        <w:r>
                          <w:rPr>
                            <w:rFonts w:ascii="DejaVu Sans" w:eastAsia="DejaVu Sans" w:hAnsi="DejaVu Sans" w:cs="DejaVu Sans"/>
                            <w:color w:val="000000"/>
                            <w:sz w:val="16"/>
                          </w:rPr>
                          <w:t>30101 - Ministério da Justiça e Segurança Pública - Administração Direta</w:t>
                        </w:r>
                      </w:p>
                    </w:tc>
                    <w:tc>
                      <w:tcPr>
                        <w:tcW w:w="20" w:type="dxa"/>
                      </w:tcPr>
                      <w:p w14:paraId="78A015AE" w14:textId="77777777" w:rsidR="001F7038" w:rsidRDefault="001F7038">
                        <w:pPr>
                          <w:pStyle w:val="EMPTYCELLSTYLE"/>
                        </w:pPr>
                      </w:p>
                    </w:tc>
                  </w:tr>
                  <w:tr w:rsidR="001F7038" w14:paraId="45BA50F3"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221BCFB" w14:textId="77777777" w:rsidR="001F7038" w:rsidRDefault="001F7038">
                        <w:pPr>
                          <w:pStyle w:val="EMPTYCELLSTYLE"/>
                        </w:pPr>
                      </w:p>
                    </w:tc>
                    <w:tc>
                      <w:tcPr>
                        <w:tcW w:w="220" w:type="dxa"/>
                      </w:tcPr>
                      <w:p w14:paraId="735BDD05"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63B01FA" w14:textId="77777777" w:rsidR="001F7038" w:rsidRDefault="001F7038">
                        <w:pPr>
                          <w:pStyle w:val="EMPTYCELLSTYLE"/>
                        </w:pPr>
                      </w:p>
                    </w:tc>
                    <w:tc>
                      <w:tcPr>
                        <w:tcW w:w="20" w:type="dxa"/>
                      </w:tcPr>
                      <w:p w14:paraId="40C7A2B8" w14:textId="77777777" w:rsidR="001F7038" w:rsidRDefault="001F7038">
                        <w:pPr>
                          <w:pStyle w:val="EMPTYCELLSTYLE"/>
                        </w:pPr>
                      </w:p>
                    </w:tc>
                  </w:tr>
                  <w:tr w:rsidR="001F7038" w14:paraId="5F77F47F" w14:textId="77777777">
                    <w:tblPrEx>
                      <w:tblCellMar>
                        <w:top w:w="0" w:type="dxa"/>
                        <w:bottom w:w="0" w:type="dxa"/>
                      </w:tblCellMar>
                    </w:tblPrEx>
                    <w:trPr>
                      <w:trHeight w:hRule="exact" w:val="140"/>
                    </w:trPr>
                    <w:tc>
                      <w:tcPr>
                        <w:tcW w:w="3320" w:type="dxa"/>
                      </w:tcPr>
                      <w:p w14:paraId="17C04788" w14:textId="77777777" w:rsidR="001F7038" w:rsidRDefault="001F7038">
                        <w:pPr>
                          <w:pStyle w:val="EMPTYCELLSTYLE"/>
                        </w:pPr>
                      </w:p>
                    </w:tc>
                    <w:tc>
                      <w:tcPr>
                        <w:tcW w:w="2820" w:type="dxa"/>
                      </w:tcPr>
                      <w:p w14:paraId="4684EA4C" w14:textId="77777777" w:rsidR="001F7038" w:rsidRDefault="001F7038">
                        <w:pPr>
                          <w:pStyle w:val="EMPTYCELLSTYLE"/>
                        </w:pPr>
                      </w:p>
                    </w:tc>
                    <w:tc>
                      <w:tcPr>
                        <w:tcW w:w="220" w:type="dxa"/>
                      </w:tcPr>
                      <w:p w14:paraId="741D40CB"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14BAE20" w14:textId="77777777" w:rsidR="001F7038" w:rsidRDefault="001F7038">
                        <w:pPr>
                          <w:pStyle w:val="EMPTYCELLSTYLE"/>
                        </w:pPr>
                      </w:p>
                    </w:tc>
                    <w:tc>
                      <w:tcPr>
                        <w:tcW w:w="20" w:type="dxa"/>
                      </w:tcPr>
                      <w:p w14:paraId="6F63B732" w14:textId="77777777" w:rsidR="001F7038" w:rsidRDefault="001F7038">
                        <w:pPr>
                          <w:pStyle w:val="EMPTYCELLSTYLE"/>
                        </w:pPr>
                      </w:p>
                    </w:tc>
                  </w:tr>
                </w:tbl>
                <w:p w14:paraId="17EB8561" w14:textId="77777777" w:rsidR="001F7038" w:rsidRDefault="001F7038">
                  <w:pPr>
                    <w:pStyle w:val="EMPTYCELLSTYLE"/>
                  </w:pPr>
                </w:p>
              </w:tc>
            </w:tr>
            <w:tr w:rsidR="001F7038" w14:paraId="58EA3C6C" w14:textId="77777777">
              <w:tblPrEx>
                <w:tblCellMar>
                  <w:top w:w="0" w:type="dxa"/>
                  <w:bottom w:w="0" w:type="dxa"/>
                </w:tblCellMar>
              </w:tblPrEx>
              <w:trPr>
                <w:trHeight w:hRule="exact" w:val="100"/>
              </w:trPr>
              <w:tc>
                <w:tcPr>
                  <w:tcW w:w="6000" w:type="dxa"/>
                </w:tcPr>
                <w:p w14:paraId="64FD0109" w14:textId="77777777" w:rsidR="001F7038" w:rsidRDefault="001F7038">
                  <w:pPr>
                    <w:pStyle w:val="EMPTYCELLSTYLE"/>
                  </w:pPr>
                </w:p>
              </w:tc>
              <w:tc>
                <w:tcPr>
                  <w:tcW w:w="3000" w:type="dxa"/>
                </w:tcPr>
                <w:p w14:paraId="591DA7DC" w14:textId="77777777" w:rsidR="001F7038" w:rsidRDefault="001F7038">
                  <w:pPr>
                    <w:pStyle w:val="EMPTYCELLSTYLE"/>
                  </w:pPr>
                </w:p>
              </w:tc>
              <w:tc>
                <w:tcPr>
                  <w:tcW w:w="2060" w:type="dxa"/>
                </w:tcPr>
                <w:p w14:paraId="61BD8AD8" w14:textId="77777777" w:rsidR="001F7038" w:rsidRDefault="001F7038">
                  <w:pPr>
                    <w:pStyle w:val="EMPTYCELLSTYLE"/>
                  </w:pPr>
                </w:p>
              </w:tc>
              <w:tc>
                <w:tcPr>
                  <w:tcW w:w="40" w:type="dxa"/>
                </w:tcPr>
                <w:p w14:paraId="3F847E33" w14:textId="77777777" w:rsidR="001F7038" w:rsidRDefault="001F7038">
                  <w:pPr>
                    <w:pStyle w:val="EMPTYCELLSTYLE"/>
                  </w:pPr>
                </w:p>
              </w:tc>
            </w:tr>
            <w:tr w:rsidR="001F7038" w14:paraId="325B737A"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13FE9406"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2D1CE988" w14:textId="77777777" w:rsidR="001F7038" w:rsidRDefault="00A81912">
                        <w:r>
                          <w:rPr>
                            <w:rFonts w:ascii="DejaVu Sans" w:eastAsia="DejaVu Sans" w:hAnsi="DejaVu Sans" w:cs="DejaVu Sans"/>
                            <w:b/>
                            <w:color w:val="000000"/>
                            <w:sz w:val="16"/>
                          </w:rPr>
                          <w:t>FUNCIONAL PROGRAMÁTICA</w:t>
                        </w:r>
                      </w:p>
                    </w:tc>
                    <w:tc>
                      <w:tcPr>
                        <w:tcW w:w="80" w:type="dxa"/>
                      </w:tcPr>
                      <w:p w14:paraId="4937C845"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C0ACBF1" w14:textId="77777777" w:rsidR="001F7038" w:rsidRDefault="00A81912">
                        <w:pPr>
                          <w:jc w:val="center"/>
                        </w:pPr>
                        <w:r>
                          <w:rPr>
                            <w:rFonts w:ascii="DejaVu Sans" w:eastAsia="DejaVu Sans" w:hAnsi="DejaVu Sans" w:cs="DejaVu Sans"/>
                            <w:b/>
                            <w:color w:val="000000"/>
                            <w:sz w:val="16"/>
                          </w:rPr>
                          <w:t>14.422.5115.20I7.0001</w:t>
                        </w:r>
                      </w:p>
                    </w:tc>
                    <w:tc>
                      <w:tcPr>
                        <w:tcW w:w="4940" w:type="dxa"/>
                      </w:tcPr>
                      <w:p w14:paraId="453EC454" w14:textId="77777777" w:rsidR="001F7038" w:rsidRDefault="001F7038">
                        <w:pPr>
                          <w:pStyle w:val="EMPTYCELLSTYLE"/>
                        </w:pPr>
                      </w:p>
                    </w:tc>
                  </w:tr>
                  <w:tr w:rsidR="001F7038" w14:paraId="1CD66377" w14:textId="77777777">
                    <w:tblPrEx>
                      <w:tblCellMar>
                        <w:top w:w="0" w:type="dxa"/>
                        <w:bottom w:w="0" w:type="dxa"/>
                      </w:tblCellMar>
                    </w:tblPrEx>
                    <w:trPr>
                      <w:trHeight w:hRule="exact" w:val="40"/>
                    </w:trPr>
                    <w:tc>
                      <w:tcPr>
                        <w:tcW w:w="180" w:type="dxa"/>
                      </w:tcPr>
                      <w:p w14:paraId="288164ED" w14:textId="77777777" w:rsidR="001F7038" w:rsidRDefault="001F7038">
                        <w:pPr>
                          <w:pStyle w:val="EMPTYCELLSTYLE"/>
                        </w:pPr>
                      </w:p>
                    </w:tc>
                    <w:tc>
                      <w:tcPr>
                        <w:tcW w:w="2560" w:type="dxa"/>
                      </w:tcPr>
                      <w:p w14:paraId="07099B2A" w14:textId="77777777" w:rsidR="001F7038" w:rsidRDefault="001F7038">
                        <w:pPr>
                          <w:pStyle w:val="EMPTYCELLSTYLE"/>
                        </w:pPr>
                      </w:p>
                    </w:tc>
                    <w:tc>
                      <w:tcPr>
                        <w:tcW w:w="80" w:type="dxa"/>
                      </w:tcPr>
                      <w:p w14:paraId="16923D2D" w14:textId="77777777" w:rsidR="001F7038" w:rsidRDefault="001F7038">
                        <w:pPr>
                          <w:pStyle w:val="EMPTYCELLSTYLE"/>
                        </w:pPr>
                      </w:p>
                    </w:tc>
                    <w:tc>
                      <w:tcPr>
                        <w:tcW w:w="3300" w:type="dxa"/>
                      </w:tcPr>
                      <w:p w14:paraId="0341B38E" w14:textId="77777777" w:rsidR="001F7038" w:rsidRDefault="001F7038">
                        <w:pPr>
                          <w:pStyle w:val="EMPTYCELLSTYLE"/>
                        </w:pPr>
                      </w:p>
                    </w:tc>
                    <w:tc>
                      <w:tcPr>
                        <w:tcW w:w="4940" w:type="dxa"/>
                      </w:tcPr>
                      <w:p w14:paraId="0A91F7A6" w14:textId="77777777" w:rsidR="001F7038" w:rsidRDefault="001F7038">
                        <w:pPr>
                          <w:pStyle w:val="EMPTYCELLSTYLE"/>
                        </w:pPr>
                      </w:p>
                    </w:tc>
                  </w:tr>
                  <w:tr w:rsidR="001F7038" w14:paraId="4915F30A" w14:textId="77777777">
                    <w:tblPrEx>
                      <w:tblCellMar>
                        <w:top w:w="0" w:type="dxa"/>
                        <w:bottom w:w="0" w:type="dxa"/>
                      </w:tblCellMar>
                    </w:tblPrEx>
                    <w:trPr>
                      <w:trHeight w:hRule="exact" w:val="2360"/>
                    </w:trPr>
                    <w:tc>
                      <w:tcPr>
                        <w:tcW w:w="180" w:type="dxa"/>
                      </w:tcPr>
                      <w:p w14:paraId="67B293A0"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40"/>
                          <w:gridCol w:w="40"/>
                          <w:gridCol w:w="1560"/>
                          <w:gridCol w:w="3100"/>
                          <w:gridCol w:w="40"/>
                        </w:tblGrid>
                        <w:tr w:rsidR="001F7038" w14:paraId="1F784803" w14:textId="77777777">
                          <w:tblPrEx>
                            <w:tblCellMar>
                              <w:top w:w="0" w:type="dxa"/>
                              <w:bottom w:w="0" w:type="dxa"/>
                            </w:tblCellMar>
                          </w:tblPrEx>
                          <w:trPr>
                            <w:trHeight w:hRule="exact" w:val="20"/>
                          </w:trPr>
                          <w:tc>
                            <w:tcPr>
                              <w:tcW w:w="20" w:type="dxa"/>
                            </w:tcPr>
                            <w:p w14:paraId="48D6560D" w14:textId="77777777" w:rsidR="001F7038" w:rsidRDefault="001F7038">
                              <w:pPr>
                                <w:pStyle w:val="EMPTYCELLSTYLE"/>
                              </w:pPr>
                            </w:p>
                          </w:tc>
                          <w:tc>
                            <w:tcPr>
                              <w:tcW w:w="1540" w:type="dxa"/>
                            </w:tcPr>
                            <w:p w14:paraId="61B008B0" w14:textId="77777777" w:rsidR="001F7038" w:rsidRDefault="001F7038">
                              <w:pPr>
                                <w:pStyle w:val="EMPTYCELLSTYLE"/>
                              </w:pPr>
                            </w:p>
                          </w:tc>
                          <w:tc>
                            <w:tcPr>
                              <w:tcW w:w="20" w:type="dxa"/>
                            </w:tcPr>
                            <w:p w14:paraId="394A2B38" w14:textId="77777777" w:rsidR="001F7038" w:rsidRDefault="001F7038">
                              <w:pPr>
                                <w:pStyle w:val="EMPTYCELLSTYLE"/>
                              </w:pPr>
                            </w:p>
                          </w:tc>
                          <w:tc>
                            <w:tcPr>
                              <w:tcW w:w="1280" w:type="dxa"/>
                            </w:tcPr>
                            <w:p w14:paraId="6D68D0AB" w14:textId="77777777" w:rsidR="001F7038" w:rsidRDefault="001F7038">
                              <w:pPr>
                                <w:pStyle w:val="EMPTYCELLSTYLE"/>
                              </w:pPr>
                            </w:p>
                          </w:tc>
                          <w:tc>
                            <w:tcPr>
                              <w:tcW w:w="3080" w:type="dxa"/>
                            </w:tcPr>
                            <w:p w14:paraId="691A1B57" w14:textId="77777777" w:rsidR="001F7038" w:rsidRDefault="001F7038">
                              <w:pPr>
                                <w:pStyle w:val="EMPTYCELLSTYLE"/>
                              </w:pPr>
                            </w:p>
                          </w:tc>
                          <w:tc>
                            <w:tcPr>
                              <w:tcW w:w="240" w:type="dxa"/>
                            </w:tcPr>
                            <w:p w14:paraId="2997D61D" w14:textId="77777777" w:rsidR="001F7038" w:rsidRDefault="001F7038">
                              <w:pPr>
                                <w:pStyle w:val="EMPTYCELLSTYLE"/>
                              </w:pPr>
                            </w:p>
                          </w:tc>
                          <w:tc>
                            <w:tcPr>
                              <w:tcW w:w="20" w:type="dxa"/>
                            </w:tcPr>
                            <w:p w14:paraId="40FDD387" w14:textId="77777777" w:rsidR="001F7038" w:rsidRDefault="001F7038">
                              <w:pPr>
                                <w:pStyle w:val="EMPTYCELLSTYLE"/>
                              </w:pPr>
                            </w:p>
                          </w:tc>
                          <w:tc>
                            <w:tcPr>
                              <w:tcW w:w="1560" w:type="dxa"/>
                            </w:tcPr>
                            <w:p w14:paraId="64A8B656" w14:textId="77777777" w:rsidR="001F7038" w:rsidRDefault="001F7038">
                              <w:pPr>
                                <w:pStyle w:val="EMPTYCELLSTYLE"/>
                              </w:pPr>
                            </w:p>
                          </w:tc>
                          <w:tc>
                            <w:tcPr>
                              <w:tcW w:w="3100" w:type="dxa"/>
                            </w:tcPr>
                            <w:p w14:paraId="3767E858" w14:textId="77777777" w:rsidR="001F7038" w:rsidRDefault="001F7038">
                              <w:pPr>
                                <w:pStyle w:val="EMPTYCELLSTYLE"/>
                              </w:pPr>
                            </w:p>
                          </w:tc>
                          <w:tc>
                            <w:tcPr>
                              <w:tcW w:w="20" w:type="dxa"/>
                            </w:tcPr>
                            <w:p w14:paraId="28494F69" w14:textId="77777777" w:rsidR="001F7038" w:rsidRDefault="001F7038">
                              <w:pPr>
                                <w:pStyle w:val="EMPTYCELLSTYLE"/>
                              </w:pPr>
                            </w:p>
                          </w:tc>
                        </w:tr>
                        <w:tr w:rsidR="001F7038" w14:paraId="67FC42D9" w14:textId="77777777">
                          <w:tblPrEx>
                            <w:tblCellMar>
                              <w:top w:w="0" w:type="dxa"/>
                              <w:bottom w:w="0" w:type="dxa"/>
                            </w:tblCellMar>
                          </w:tblPrEx>
                          <w:trPr>
                            <w:trHeight w:hRule="exact" w:val="200"/>
                          </w:trPr>
                          <w:tc>
                            <w:tcPr>
                              <w:tcW w:w="20" w:type="dxa"/>
                            </w:tcPr>
                            <w:p w14:paraId="646F5EE6" w14:textId="77777777" w:rsidR="001F7038" w:rsidRDefault="001F7038">
                              <w:pPr>
                                <w:pStyle w:val="EMPTYCELLSTYLE"/>
                              </w:pPr>
                            </w:p>
                          </w:tc>
                          <w:tc>
                            <w:tcPr>
                              <w:tcW w:w="1540" w:type="dxa"/>
                            </w:tcPr>
                            <w:p w14:paraId="1F988628" w14:textId="77777777" w:rsidR="001F7038" w:rsidRDefault="001F7038">
                              <w:pPr>
                                <w:pStyle w:val="EMPTYCELLSTYLE"/>
                              </w:pPr>
                            </w:p>
                          </w:tc>
                          <w:tc>
                            <w:tcPr>
                              <w:tcW w:w="20" w:type="dxa"/>
                            </w:tcPr>
                            <w:p w14:paraId="395F75E3" w14:textId="77777777" w:rsidR="001F7038" w:rsidRDefault="001F7038">
                              <w:pPr>
                                <w:pStyle w:val="EMPTYCELLSTYLE"/>
                              </w:pPr>
                            </w:p>
                          </w:tc>
                          <w:tc>
                            <w:tcPr>
                              <w:tcW w:w="1280" w:type="dxa"/>
                            </w:tcPr>
                            <w:p w14:paraId="1E3A58A3" w14:textId="77777777" w:rsidR="001F7038" w:rsidRDefault="001F7038">
                              <w:pPr>
                                <w:pStyle w:val="EMPTYCELLSTYLE"/>
                              </w:pPr>
                            </w:p>
                          </w:tc>
                          <w:tc>
                            <w:tcPr>
                              <w:tcW w:w="3080" w:type="dxa"/>
                            </w:tcPr>
                            <w:p w14:paraId="3F673085" w14:textId="77777777" w:rsidR="001F7038" w:rsidRDefault="001F7038">
                              <w:pPr>
                                <w:pStyle w:val="EMPTYCELLSTYLE"/>
                              </w:pPr>
                            </w:p>
                          </w:tc>
                          <w:tc>
                            <w:tcPr>
                              <w:tcW w:w="240" w:type="dxa"/>
                            </w:tcPr>
                            <w:p w14:paraId="74BD26D8" w14:textId="77777777" w:rsidR="001F7038" w:rsidRDefault="001F7038">
                              <w:pPr>
                                <w:pStyle w:val="EMPTYCELLSTYLE"/>
                              </w:pPr>
                            </w:p>
                          </w:tc>
                          <w:tc>
                            <w:tcPr>
                              <w:tcW w:w="20" w:type="dxa"/>
                            </w:tcPr>
                            <w:p w14:paraId="17882615" w14:textId="77777777" w:rsidR="001F7038" w:rsidRDefault="001F7038">
                              <w:pPr>
                                <w:pStyle w:val="EMPTYCELLSTYLE"/>
                              </w:pPr>
                            </w:p>
                          </w:tc>
                          <w:tc>
                            <w:tcPr>
                              <w:tcW w:w="1560" w:type="dxa"/>
                            </w:tcPr>
                            <w:p w14:paraId="5D299F9C" w14:textId="77777777" w:rsidR="001F7038" w:rsidRDefault="001F7038">
                              <w:pPr>
                                <w:pStyle w:val="EMPTYCELLSTYLE"/>
                              </w:pPr>
                            </w:p>
                          </w:tc>
                          <w:tc>
                            <w:tcPr>
                              <w:tcW w:w="3100" w:type="dxa"/>
                            </w:tcPr>
                            <w:p w14:paraId="20DD156A" w14:textId="77777777" w:rsidR="001F7038" w:rsidRDefault="001F7038">
                              <w:pPr>
                                <w:pStyle w:val="EMPTYCELLSTYLE"/>
                              </w:pPr>
                            </w:p>
                          </w:tc>
                          <w:tc>
                            <w:tcPr>
                              <w:tcW w:w="20" w:type="dxa"/>
                            </w:tcPr>
                            <w:p w14:paraId="5C8B5301" w14:textId="77777777" w:rsidR="001F7038" w:rsidRDefault="001F7038">
                              <w:pPr>
                                <w:pStyle w:val="EMPTYCELLSTYLE"/>
                              </w:pPr>
                            </w:p>
                          </w:tc>
                        </w:tr>
                        <w:tr w:rsidR="001F7038" w14:paraId="0354E0A0"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39D77D7" w14:textId="77777777" w:rsidR="001F7038" w:rsidRDefault="00A81912">
                              <w:r>
                                <w:rPr>
                                  <w:rFonts w:ascii="DejaVu Sans" w:eastAsia="DejaVu Sans" w:hAnsi="DejaVu Sans" w:cs="DejaVu Sans"/>
                                  <w:color w:val="000000"/>
                                  <w:sz w:val="16"/>
                                </w:rPr>
                                <w:t>14 - Direitos da Cidadania</w:t>
                              </w:r>
                            </w:p>
                          </w:tc>
                          <w:tc>
                            <w:tcPr>
                              <w:tcW w:w="240" w:type="dxa"/>
                            </w:tcPr>
                            <w:p w14:paraId="5B0B5A5B" w14:textId="77777777" w:rsidR="001F7038" w:rsidRDefault="001F7038">
                              <w:pPr>
                                <w:pStyle w:val="EMPTYCELLSTYLE"/>
                              </w:pPr>
                            </w:p>
                          </w:tc>
                          <w:tc>
                            <w:tcPr>
                              <w:tcW w:w="20" w:type="dxa"/>
                            </w:tcPr>
                            <w:p w14:paraId="5D963A6F"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74CAB4F" w14:textId="77777777" w:rsidR="001F7038" w:rsidRDefault="00A81912">
                              <w:r>
                                <w:rPr>
                                  <w:rFonts w:ascii="DejaVu Sans" w:eastAsia="DejaVu Sans" w:hAnsi="DejaVu Sans" w:cs="DejaVu Sans"/>
                                  <w:color w:val="000000"/>
                                  <w:sz w:val="16"/>
                                </w:rPr>
                                <w:t>422 - Direitos Individuais, Coletivos e Difusos</w:t>
                              </w:r>
                            </w:p>
                          </w:tc>
                        </w:tr>
                        <w:tr w:rsidR="001F7038" w14:paraId="0E9A02DE"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A3A1551" w14:textId="77777777" w:rsidR="001F7038" w:rsidRDefault="001F7038">
                              <w:pPr>
                                <w:pStyle w:val="EMPTYCELLSTYLE"/>
                              </w:pPr>
                            </w:p>
                          </w:tc>
                          <w:tc>
                            <w:tcPr>
                              <w:tcW w:w="240" w:type="dxa"/>
                            </w:tcPr>
                            <w:p w14:paraId="5150B14C" w14:textId="77777777" w:rsidR="001F7038" w:rsidRDefault="001F7038">
                              <w:pPr>
                                <w:pStyle w:val="EMPTYCELLSTYLE"/>
                              </w:pPr>
                            </w:p>
                          </w:tc>
                          <w:tc>
                            <w:tcPr>
                              <w:tcW w:w="20" w:type="dxa"/>
                            </w:tcPr>
                            <w:p w14:paraId="1FAE9E88"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9048CCB" w14:textId="77777777" w:rsidR="001F7038" w:rsidRDefault="001F7038">
                              <w:pPr>
                                <w:pStyle w:val="EMPTYCELLSTYLE"/>
                              </w:pPr>
                            </w:p>
                          </w:tc>
                        </w:tr>
                        <w:tr w:rsidR="001F7038" w14:paraId="273210DC" w14:textId="77777777">
                          <w:tblPrEx>
                            <w:tblCellMar>
                              <w:top w:w="0" w:type="dxa"/>
                              <w:bottom w:w="0" w:type="dxa"/>
                            </w:tblCellMar>
                          </w:tblPrEx>
                          <w:trPr>
                            <w:trHeight w:hRule="exact" w:val="40"/>
                          </w:trPr>
                          <w:tc>
                            <w:tcPr>
                              <w:tcW w:w="20" w:type="dxa"/>
                            </w:tcPr>
                            <w:p w14:paraId="456CBE30" w14:textId="77777777" w:rsidR="001F7038" w:rsidRDefault="001F7038">
                              <w:pPr>
                                <w:pStyle w:val="EMPTYCELLSTYLE"/>
                              </w:pPr>
                            </w:p>
                          </w:tc>
                          <w:tc>
                            <w:tcPr>
                              <w:tcW w:w="1540" w:type="dxa"/>
                            </w:tcPr>
                            <w:p w14:paraId="77C91279" w14:textId="77777777" w:rsidR="001F7038" w:rsidRDefault="001F7038">
                              <w:pPr>
                                <w:pStyle w:val="EMPTYCELLSTYLE"/>
                              </w:pPr>
                            </w:p>
                          </w:tc>
                          <w:tc>
                            <w:tcPr>
                              <w:tcW w:w="20" w:type="dxa"/>
                            </w:tcPr>
                            <w:p w14:paraId="77D6A064" w14:textId="77777777" w:rsidR="001F7038" w:rsidRDefault="001F7038">
                              <w:pPr>
                                <w:pStyle w:val="EMPTYCELLSTYLE"/>
                              </w:pPr>
                            </w:p>
                          </w:tc>
                          <w:tc>
                            <w:tcPr>
                              <w:tcW w:w="1280" w:type="dxa"/>
                            </w:tcPr>
                            <w:p w14:paraId="7FD42704" w14:textId="77777777" w:rsidR="001F7038" w:rsidRDefault="001F7038">
                              <w:pPr>
                                <w:pStyle w:val="EMPTYCELLSTYLE"/>
                              </w:pPr>
                            </w:p>
                          </w:tc>
                          <w:tc>
                            <w:tcPr>
                              <w:tcW w:w="3080" w:type="dxa"/>
                            </w:tcPr>
                            <w:p w14:paraId="08E9CD0D" w14:textId="77777777" w:rsidR="001F7038" w:rsidRDefault="001F7038">
                              <w:pPr>
                                <w:pStyle w:val="EMPTYCELLSTYLE"/>
                              </w:pPr>
                            </w:p>
                          </w:tc>
                          <w:tc>
                            <w:tcPr>
                              <w:tcW w:w="240" w:type="dxa"/>
                            </w:tcPr>
                            <w:p w14:paraId="0C6C244C" w14:textId="77777777" w:rsidR="001F7038" w:rsidRDefault="001F7038">
                              <w:pPr>
                                <w:pStyle w:val="EMPTYCELLSTYLE"/>
                              </w:pPr>
                            </w:p>
                          </w:tc>
                          <w:tc>
                            <w:tcPr>
                              <w:tcW w:w="20" w:type="dxa"/>
                            </w:tcPr>
                            <w:p w14:paraId="2BB93068" w14:textId="77777777" w:rsidR="001F7038" w:rsidRDefault="001F7038">
                              <w:pPr>
                                <w:pStyle w:val="EMPTYCELLSTYLE"/>
                              </w:pPr>
                            </w:p>
                          </w:tc>
                          <w:tc>
                            <w:tcPr>
                              <w:tcW w:w="1560" w:type="dxa"/>
                            </w:tcPr>
                            <w:p w14:paraId="7A82D37B" w14:textId="77777777" w:rsidR="001F7038" w:rsidRDefault="001F7038">
                              <w:pPr>
                                <w:pStyle w:val="EMPTYCELLSTYLE"/>
                              </w:pPr>
                            </w:p>
                          </w:tc>
                          <w:tc>
                            <w:tcPr>
                              <w:tcW w:w="3100" w:type="dxa"/>
                            </w:tcPr>
                            <w:p w14:paraId="07F7FD63" w14:textId="77777777" w:rsidR="001F7038" w:rsidRDefault="001F7038">
                              <w:pPr>
                                <w:pStyle w:val="EMPTYCELLSTYLE"/>
                              </w:pPr>
                            </w:p>
                          </w:tc>
                          <w:tc>
                            <w:tcPr>
                              <w:tcW w:w="20" w:type="dxa"/>
                            </w:tcPr>
                            <w:p w14:paraId="4FC0816D" w14:textId="77777777" w:rsidR="001F7038" w:rsidRDefault="001F7038">
                              <w:pPr>
                                <w:pStyle w:val="EMPTYCELLSTYLE"/>
                              </w:pPr>
                            </w:p>
                          </w:tc>
                        </w:tr>
                        <w:tr w:rsidR="001F7038" w14:paraId="40328913" w14:textId="77777777">
                          <w:tblPrEx>
                            <w:tblCellMar>
                              <w:top w:w="0" w:type="dxa"/>
                              <w:bottom w:w="0" w:type="dxa"/>
                            </w:tblCellMar>
                          </w:tblPrEx>
                          <w:trPr>
                            <w:trHeight w:hRule="exact" w:val="200"/>
                          </w:trPr>
                          <w:tc>
                            <w:tcPr>
                              <w:tcW w:w="20" w:type="dxa"/>
                            </w:tcPr>
                            <w:p w14:paraId="46BD8EBB" w14:textId="77777777" w:rsidR="001F7038" w:rsidRDefault="001F7038">
                              <w:pPr>
                                <w:pStyle w:val="EMPTYCELLSTYLE"/>
                              </w:pPr>
                            </w:p>
                          </w:tc>
                          <w:tc>
                            <w:tcPr>
                              <w:tcW w:w="1540" w:type="dxa"/>
                            </w:tcPr>
                            <w:p w14:paraId="7119685C" w14:textId="77777777" w:rsidR="001F7038" w:rsidRDefault="001F7038">
                              <w:pPr>
                                <w:pStyle w:val="EMPTYCELLSTYLE"/>
                              </w:pPr>
                            </w:p>
                          </w:tc>
                          <w:tc>
                            <w:tcPr>
                              <w:tcW w:w="20" w:type="dxa"/>
                            </w:tcPr>
                            <w:p w14:paraId="76C575BF" w14:textId="77777777" w:rsidR="001F7038" w:rsidRDefault="001F7038">
                              <w:pPr>
                                <w:pStyle w:val="EMPTYCELLSTYLE"/>
                              </w:pPr>
                            </w:p>
                          </w:tc>
                          <w:tc>
                            <w:tcPr>
                              <w:tcW w:w="1280" w:type="dxa"/>
                            </w:tcPr>
                            <w:p w14:paraId="104328FC" w14:textId="77777777" w:rsidR="001F7038" w:rsidRDefault="001F7038">
                              <w:pPr>
                                <w:pStyle w:val="EMPTYCELLSTYLE"/>
                              </w:pPr>
                            </w:p>
                          </w:tc>
                          <w:tc>
                            <w:tcPr>
                              <w:tcW w:w="3080" w:type="dxa"/>
                            </w:tcPr>
                            <w:p w14:paraId="7B88041D" w14:textId="77777777" w:rsidR="001F7038" w:rsidRDefault="001F7038">
                              <w:pPr>
                                <w:pStyle w:val="EMPTYCELLSTYLE"/>
                              </w:pPr>
                            </w:p>
                          </w:tc>
                          <w:tc>
                            <w:tcPr>
                              <w:tcW w:w="240" w:type="dxa"/>
                            </w:tcPr>
                            <w:p w14:paraId="2C12D20F" w14:textId="77777777" w:rsidR="001F7038" w:rsidRDefault="001F7038">
                              <w:pPr>
                                <w:pStyle w:val="EMPTYCELLSTYLE"/>
                              </w:pPr>
                            </w:p>
                          </w:tc>
                          <w:tc>
                            <w:tcPr>
                              <w:tcW w:w="20" w:type="dxa"/>
                            </w:tcPr>
                            <w:p w14:paraId="6911574C" w14:textId="77777777" w:rsidR="001F7038" w:rsidRDefault="001F7038">
                              <w:pPr>
                                <w:pStyle w:val="EMPTYCELLSTYLE"/>
                              </w:pPr>
                            </w:p>
                          </w:tc>
                          <w:tc>
                            <w:tcPr>
                              <w:tcW w:w="1560" w:type="dxa"/>
                            </w:tcPr>
                            <w:p w14:paraId="594EF43F" w14:textId="77777777" w:rsidR="001F7038" w:rsidRDefault="001F7038">
                              <w:pPr>
                                <w:pStyle w:val="EMPTYCELLSTYLE"/>
                              </w:pPr>
                            </w:p>
                          </w:tc>
                          <w:tc>
                            <w:tcPr>
                              <w:tcW w:w="3100" w:type="dxa"/>
                            </w:tcPr>
                            <w:p w14:paraId="44FCF578" w14:textId="77777777" w:rsidR="001F7038" w:rsidRDefault="001F7038">
                              <w:pPr>
                                <w:pStyle w:val="EMPTYCELLSTYLE"/>
                              </w:pPr>
                            </w:p>
                          </w:tc>
                          <w:tc>
                            <w:tcPr>
                              <w:tcW w:w="20" w:type="dxa"/>
                            </w:tcPr>
                            <w:p w14:paraId="3761DB9B" w14:textId="77777777" w:rsidR="001F7038" w:rsidRDefault="001F7038">
                              <w:pPr>
                                <w:pStyle w:val="EMPTYCELLSTYLE"/>
                              </w:pPr>
                            </w:p>
                          </w:tc>
                        </w:tr>
                        <w:tr w:rsidR="001F7038" w14:paraId="6E6DE62E" w14:textId="77777777">
                          <w:tblPrEx>
                            <w:tblCellMar>
                              <w:top w:w="0" w:type="dxa"/>
                              <w:bottom w:w="0" w:type="dxa"/>
                            </w:tblCellMar>
                          </w:tblPrEx>
                          <w:trPr>
                            <w:trHeight w:hRule="exact" w:val="20"/>
                          </w:trPr>
                          <w:tc>
                            <w:tcPr>
                              <w:tcW w:w="20" w:type="dxa"/>
                            </w:tcPr>
                            <w:p w14:paraId="6DC1677B" w14:textId="77777777" w:rsidR="001F7038" w:rsidRDefault="001F7038">
                              <w:pPr>
                                <w:pStyle w:val="EMPTYCELLSTYLE"/>
                              </w:pPr>
                            </w:p>
                          </w:tc>
                          <w:tc>
                            <w:tcPr>
                              <w:tcW w:w="1084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FABC1C3" w14:textId="77777777" w:rsidR="001F7038" w:rsidRDefault="00A81912">
                              <w:r>
                                <w:rPr>
                                  <w:rFonts w:ascii="DejaVu Sans" w:eastAsia="DejaVu Sans" w:hAnsi="DejaVu Sans" w:cs="DejaVu Sans"/>
                                  <w:color w:val="000000"/>
                                  <w:sz w:val="16"/>
                                </w:rPr>
                                <w:t>5115 - Promoção do Acesso à Justiça e da Defesa dos Direitos</w:t>
                              </w:r>
                            </w:p>
                          </w:tc>
                          <w:tc>
                            <w:tcPr>
                              <w:tcW w:w="20" w:type="dxa"/>
                            </w:tcPr>
                            <w:p w14:paraId="6B3514DA" w14:textId="77777777" w:rsidR="001F7038" w:rsidRDefault="001F7038">
                              <w:pPr>
                                <w:pStyle w:val="EMPTYCELLSTYLE"/>
                              </w:pPr>
                            </w:p>
                          </w:tc>
                        </w:tr>
                        <w:tr w:rsidR="001F7038" w14:paraId="7225BA79" w14:textId="77777777">
                          <w:tblPrEx>
                            <w:tblCellMar>
                              <w:top w:w="0" w:type="dxa"/>
                              <w:bottom w:w="0" w:type="dxa"/>
                            </w:tblCellMar>
                          </w:tblPrEx>
                          <w:trPr>
                            <w:trHeight w:hRule="exact" w:val="200"/>
                          </w:trPr>
                          <w:tc>
                            <w:tcPr>
                              <w:tcW w:w="20" w:type="dxa"/>
                            </w:tcPr>
                            <w:p w14:paraId="09245DA3" w14:textId="77777777" w:rsidR="001F7038" w:rsidRDefault="001F7038">
                              <w:pPr>
                                <w:pStyle w:val="EMPTYCELLSTYLE"/>
                              </w:pPr>
                            </w:p>
                          </w:tc>
                          <w:tc>
                            <w:tcPr>
                              <w:tcW w:w="1084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328F17B" w14:textId="77777777" w:rsidR="001F7038" w:rsidRDefault="001F7038">
                              <w:pPr>
                                <w:pStyle w:val="EMPTYCELLSTYLE"/>
                              </w:pPr>
                            </w:p>
                          </w:tc>
                          <w:tc>
                            <w:tcPr>
                              <w:tcW w:w="20" w:type="dxa"/>
                            </w:tcPr>
                            <w:p w14:paraId="64C4EF85" w14:textId="77777777" w:rsidR="001F7038" w:rsidRDefault="001F7038">
                              <w:pPr>
                                <w:pStyle w:val="EMPTYCELLSTYLE"/>
                              </w:pPr>
                            </w:p>
                          </w:tc>
                        </w:tr>
                        <w:tr w:rsidR="001F7038" w14:paraId="69F3ED1F" w14:textId="77777777">
                          <w:tblPrEx>
                            <w:tblCellMar>
                              <w:top w:w="0" w:type="dxa"/>
                              <w:bottom w:w="0" w:type="dxa"/>
                            </w:tblCellMar>
                          </w:tblPrEx>
                          <w:trPr>
                            <w:trHeight w:hRule="exact" w:val="40"/>
                          </w:trPr>
                          <w:tc>
                            <w:tcPr>
                              <w:tcW w:w="20" w:type="dxa"/>
                            </w:tcPr>
                            <w:p w14:paraId="2C6FA925" w14:textId="77777777" w:rsidR="001F7038" w:rsidRDefault="001F7038">
                              <w:pPr>
                                <w:pStyle w:val="EMPTYCELLSTYLE"/>
                              </w:pPr>
                            </w:p>
                          </w:tc>
                          <w:tc>
                            <w:tcPr>
                              <w:tcW w:w="1540" w:type="dxa"/>
                            </w:tcPr>
                            <w:p w14:paraId="52B8CD94" w14:textId="77777777" w:rsidR="001F7038" w:rsidRDefault="001F7038">
                              <w:pPr>
                                <w:pStyle w:val="EMPTYCELLSTYLE"/>
                              </w:pPr>
                            </w:p>
                          </w:tc>
                          <w:tc>
                            <w:tcPr>
                              <w:tcW w:w="20" w:type="dxa"/>
                            </w:tcPr>
                            <w:p w14:paraId="16B37824" w14:textId="77777777" w:rsidR="001F7038" w:rsidRDefault="001F7038">
                              <w:pPr>
                                <w:pStyle w:val="EMPTYCELLSTYLE"/>
                              </w:pPr>
                            </w:p>
                          </w:tc>
                          <w:tc>
                            <w:tcPr>
                              <w:tcW w:w="1280" w:type="dxa"/>
                            </w:tcPr>
                            <w:p w14:paraId="7E14BA97" w14:textId="77777777" w:rsidR="001F7038" w:rsidRDefault="001F7038">
                              <w:pPr>
                                <w:pStyle w:val="EMPTYCELLSTYLE"/>
                              </w:pPr>
                            </w:p>
                          </w:tc>
                          <w:tc>
                            <w:tcPr>
                              <w:tcW w:w="3080" w:type="dxa"/>
                            </w:tcPr>
                            <w:p w14:paraId="7C4737ED" w14:textId="77777777" w:rsidR="001F7038" w:rsidRDefault="001F7038">
                              <w:pPr>
                                <w:pStyle w:val="EMPTYCELLSTYLE"/>
                              </w:pPr>
                            </w:p>
                          </w:tc>
                          <w:tc>
                            <w:tcPr>
                              <w:tcW w:w="240" w:type="dxa"/>
                            </w:tcPr>
                            <w:p w14:paraId="53396FB7" w14:textId="77777777" w:rsidR="001F7038" w:rsidRDefault="001F7038">
                              <w:pPr>
                                <w:pStyle w:val="EMPTYCELLSTYLE"/>
                              </w:pPr>
                            </w:p>
                          </w:tc>
                          <w:tc>
                            <w:tcPr>
                              <w:tcW w:w="20" w:type="dxa"/>
                            </w:tcPr>
                            <w:p w14:paraId="5D7F999E" w14:textId="77777777" w:rsidR="001F7038" w:rsidRDefault="001F7038">
                              <w:pPr>
                                <w:pStyle w:val="EMPTYCELLSTYLE"/>
                              </w:pPr>
                            </w:p>
                          </w:tc>
                          <w:tc>
                            <w:tcPr>
                              <w:tcW w:w="1560" w:type="dxa"/>
                            </w:tcPr>
                            <w:p w14:paraId="03352FF3" w14:textId="77777777" w:rsidR="001F7038" w:rsidRDefault="001F7038">
                              <w:pPr>
                                <w:pStyle w:val="EMPTYCELLSTYLE"/>
                              </w:pPr>
                            </w:p>
                          </w:tc>
                          <w:tc>
                            <w:tcPr>
                              <w:tcW w:w="3100" w:type="dxa"/>
                            </w:tcPr>
                            <w:p w14:paraId="2A7D1FD2" w14:textId="77777777" w:rsidR="001F7038" w:rsidRDefault="001F7038">
                              <w:pPr>
                                <w:pStyle w:val="EMPTYCELLSTYLE"/>
                              </w:pPr>
                            </w:p>
                          </w:tc>
                          <w:tc>
                            <w:tcPr>
                              <w:tcW w:w="20" w:type="dxa"/>
                            </w:tcPr>
                            <w:p w14:paraId="1D3A8B04" w14:textId="77777777" w:rsidR="001F7038" w:rsidRDefault="001F7038">
                              <w:pPr>
                                <w:pStyle w:val="EMPTYCELLSTYLE"/>
                              </w:pPr>
                            </w:p>
                          </w:tc>
                        </w:tr>
                        <w:tr w:rsidR="001F7038" w14:paraId="5000B68B"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4DDCA1D7" w14:textId="77777777" w:rsidR="001F7038" w:rsidRDefault="00A81912">
                              <w:r>
                                <w:rPr>
                                  <w:rFonts w:ascii="DejaVu Sans" w:eastAsia="DejaVu Sans" w:hAnsi="DejaVu Sans" w:cs="DejaVu Sans"/>
                                  <w:color w:val="000000"/>
                                  <w:sz w:val="16"/>
                                </w:rPr>
                                <w:t>AÇÃO</w:t>
                              </w:r>
                            </w:p>
                          </w:tc>
                          <w:tc>
                            <w:tcPr>
                              <w:tcW w:w="20" w:type="dxa"/>
                            </w:tcPr>
                            <w:p w14:paraId="24399E4F" w14:textId="77777777" w:rsidR="001F7038" w:rsidRDefault="001F7038">
                              <w:pPr>
                                <w:pStyle w:val="EMPTYCELLSTYLE"/>
                              </w:pPr>
                            </w:p>
                          </w:tc>
                          <w:tc>
                            <w:tcPr>
                              <w:tcW w:w="1280" w:type="dxa"/>
                            </w:tcPr>
                            <w:p w14:paraId="517AF113" w14:textId="77777777" w:rsidR="001F7038" w:rsidRDefault="001F7038">
                              <w:pPr>
                                <w:pStyle w:val="EMPTYCELLSTYLE"/>
                              </w:pPr>
                            </w:p>
                          </w:tc>
                          <w:tc>
                            <w:tcPr>
                              <w:tcW w:w="3080" w:type="dxa"/>
                            </w:tcPr>
                            <w:p w14:paraId="747F3E77" w14:textId="77777777" w:rsidR="001F7038" w:rsidRDefault="001F7038">
                              <w:pPr>
                                <w:pStyle w:val="EMPTYCELLSTYLE"/>
                              </w:pPr>
                            </w:p>
                          </w:tc>
                          <w:tc>
                            <w:tcPr>
                              <w:tcW w:w="240" w:type="dxa"/>
                            </w:tcPr>
                            <w:p w14:paraId="508C4FE5" w14:textId="77777777" w:rsidR="001F7038" w:rsidRDefault="001F7038">
                              <w:pPr>
                                <w:pStyle w:val="EMPTYCELLSTYLE"/>
                              </w:pPr>
                            </w:p>
                          </w:tc>
                          <w:tc>
                            <w:tcPr>
                              <w:tcW w:w="20" w:type="dxa"/>
                            </w:tcPr>
                            <w:p w14:paraId="31E1D6FD" w14:textId="77777777" w:rsidR="001F7038" w:rsidRDefault="001F7038">
                              <w:pPr>
                                <w:pStyle w:val="EMPTYCELLSTYLE"/>
                              </w:pPr>
                            </w:p>
                          </w:tc>
                          <w:tc>
                            <w:tcPr>
                              <w:tcW w:w="1560" w:type="dxa"/>
                            </w:tcPr>
                            <w:p w14:paraId="400176BC" w14:textId="77777777" w:rsidR="001F7038" w:rsidRDefault="001F7038">
                              <w:pPr>
                                <w:pStyle w:val="EMPTYCELLSTYLE"/>
                              </w:pPr>
                            </w:p>
                          </w:tc>
                          <w:tc>
                            <w:tcPr>
                              <w:tcW w:w="3100" w:type="dxa"/>
                            </w:tcPr>
                            <w:p w14:paraId="1334E770" w14:textId="77777777" w:rsidR="001F7038" w:rsidRDefault="001F7038">
                              <w:pPr>
                                <w:pStyle w:val="EMPTYCELLSTYLE"/>
                              </w:pPr>
                            </w:p>
                          </w:tc>
                          <w:tc>
                            <w:tcPr>
                              <w:tcW w:w="20" w:type="dxa"/>
                            </w:tcPr>
                            <w:p w14:paraId="6F9F5EB2" w14:textId="77777777" w:rsidR="001F7038" w:rsidRDefault="001F7038">
                              <w:pPr>
                                <w:pStyle w:val="EMPTYCELLSTYLE"/>
                              </w:pPr>
                            </w:p>
                          </w:tc>
                        </w:tr>
                        <w:tr w:rsidR="001F7038" w14:paraId="1CFCE21F"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4667D148" w14:textId="77777777" w:rsidR="001F7038" w:rsidRDefault="001F7038">
                              <w:pPr>
                                <w:pStyle w:val="EMPTYCELLSTYLE"/>
                              </w:pPr>
                            </w:p>
                          </w:tc>
                          <w:tc>
                            <w:tcPr>
                              <w:tcW w:w="20" w:type="dxa"/>
                            </w:tcPr>
                            <w:p w14:paraId="17D48862" w14:textId="77777777" w:rsidR="001F7038" w:rsidRDefault="001F7038">
                              <w:pPr>
                                <w:pStyle w:val="EMPTYCELLSTYLE"/>
                              </w:pPr>
                            </w:p>
                          </w:tc>
                          <w:tc>
                            <w:tcPr>
                              <w:tcW w:w="1280" w:type="dxa"/>
                            </w:tcPr>
                            <w:p w14:paraId="4F80C72E" w14:textId="77777777" w:rsidR="001F7038" w:rsidRDefault="001F7038">
                              <w:pPr>
                                <w:pStyle w:val="EMPTYCELLSTYLE"/>
                              </w:pPr>
                            </w:p>
                          </w:tc>
                          <w:tc>
                            <w:tcPr>
                              <w:tcW w:w="3080" w:type="dxa"/>
                            </w:tcPr>
                            <w:p w14:paraId="1A6616AA" w14:textId="77777777" w:rsidR="001F7038" w:rsidRDefault="001F7038">
                              <w:pPr>
                                <w:pStyle w:val="EMPTYCELLSTYLE"/>
                              </w:pPr>
                            </w:p>
                          </w:tc>
                          <w:tc>
                            <w:tcPr>
                              <w:tcW w:w="240" w:type="dxa"/>
                            </w:tcPr>
                            <w:p w14:paraId="59804143" w14:textId="77777777" w:rsidR="001F7038" w:rsidRDefault="001F7038">
                              <w:pPr>
                                <w:pStyle w:val="EMPTYCELLSTYLE"/>
                              </w:pPr>
                            </w:p>
                          </w:tc>
                          <w:tc>
                            <w:tcPr>
                              <w:tcW w:w="20" w:type="dxa"/>
                            </w:tcPr>
                            <w:p w14:paraId="28548873" w14:textId="77777777" w:rsidR="001F7038" w:rsidRDefault="001F7038">
                              <w:pPr>
                                <w:pStyle w:val="EMPTYCELLSTYLE"/>
                              </w:pPr>
                            </w:p>
                          </w:tc>
                          <w:tc>
                            <w:tcPr>
                              <w:tcW w:w="1560" w:type="dxa"/>
                            </w:tcPr>
                            <w:p w14:paraId="4E0366D6" w14:textId="77777777" w:rsidR="001F7038" w:rsidRDefault="001F7038">
                              <w:pPr>
                                <w:pStyle w:val="EMPTYCELLSTYLE"/>
                              </w:pPr>
                            </w:p>
                          </w:tc>
                          <w:tc>
                            <w:tcPr>
                              <w:tcW w:w="3100" w:type="dxa"/>
                            </w:tcPr>
                            <w:p w14:paraId="738D0F62" w14:textId="77777777" w:rsidR="001F7038" w:rsidRDefault="001F7038">
                              <w:pPr>
                                <w:pStyle w:val="EMPTYCELLSTYLE"/>
                              </w:pPr>
                            </w:p>
                          </w:tc>
                          <w:tc>
                            <w:tcPr>
                              <w:tcW w:w="20" w:type="dxa"/>
                            </w:tcPr>
                            <w:p w14:paraId="0594152C" w14:textId="77777777" w:rsidR="001F7038" w:rsidRDefault="001F7038">
                              <w:pPr>
                                <w:pStyle w:val="EMPTYCELLSTYLE"/>
                              </w:pPr>
                            </w:p>
                          </w:tc>
                        </w:tr>
                        <w:tr w:rsidR="001F7038" w14:paraId="73B35675" w14:textId="77777777">
                          <w:tblPrEx>
                            <w:tblCellMar>
                              <w:top w:w="0" w:type="dxa"/>
                              <w:bottom w:w="0" w:type="dxa"/>
                            </w:tblCellMar>
                          </w:tblPrEx>
                          <w:trPr>
                            <w:trHeight w:hRule="exact" w:val="200"/>
                          </w:trPr>
                          <w:tc>
                            <w:tcPr>
                              <w:tcW w:w="20" w:type="dxa"/>
                            </w:tcPr>
                            <w:p w14:paraId="2C7B8E63" w14:textId="77777777" w:rsidR="001F7038" w:rsidRDefault="001F7038">
                              <w:pPr>
                                <w:pStyle w:val="EMPTYCELLSTYLE"/>
                              </w:pPr>
                            </w:p>
                          </w:tc>
                          <w:tc>
                            <w:tcPr>
                              <w:tcW w:w="1540" w:type="dxa"/>
                            </w:tcPr>
                            <w:p w14:paraId="1B123E9D" w14:textId="77777777" w:rsidR="001F7038" w:rsidRDefault="001F7038">
                              <w:pPr>
                                <w:pStyle w:val="EMPTYCELLSTYLE"/>
                              </w:pPr>
                            </w:p>
                          </w:tc>
                          <w:tc>
                            <w:tcPr>
                              <w:tcW w:w="20" w:type="dxa"/>
                            </w:tcPr>
                            <w:p w14:paraId="25F8CDED" w14:textId="77777777" w:rsidR="001F7038" w:rsidRDefault="001F7038">
                              <w:pPr>
                                <w:pStyle w:val="EMPTYCELLSTYLE"/>
                              </w:pPr>
                            </w:p>
                          </w:tc>
                          <w:tc>
                            <w:tcPr>
                              <w:tcW w:w="1280" w:type="dxa"/>
                            </w:tcPr>
                            <w:p w14:paraId="5500BC1D" w14:textId="77777777" w:rsidR="001F7038" w:rsidRDefault="001F7038">
                              <w:pPr>
                                <w:pStyle w:val="EMPTYCELLSTYLE"/>
                              </w:pPr>
                            </w:p>
                          </w:tc>
                          <w:tc>
                            <w:tcPr>
                              <w:tcW w:w="3080" w:type="dxa"/>
                            </w:tcPr>
                            <w:p w14:paraId="183D7529" w14:textId="77777777" w:rsidR="001F7038" w:rsidRDefault="001F7038">
                              <w:pPr>
                                <w:pStyle w:val="EMPTYCELLSTYLE"/>
                              </w:pPr>
                            </w:p>
                          </w:tc>
                          <w:tc>
                            <w:tcPr>
                              <w:tcW w:w="240" w:type="dxa"/>
                            </w:tcPr>
                            <w:p w14:paraId="08C46A75" w14:textId="77777777" w:rsidR="001F7038" w:rsidRDefault="001F7038">
                              <w:pPr>
                                <w:pStyle w:val="EMPTYCELLSTYLE"/>
                              </w:pPr>
                            </w:p>
                          </w:tc>
                          <w:tc>
                            <w:tcPr>
                              <w:tcW w:w="20" w:type="dxa"/>
                            </w:tcPr>
                            <w:p w14:paraId="7234C5B2" w14:textId="77777777" w:rsidR="001F7038" w:rsidRDefault="001F7038">
                              <w:pPr>
                                <w:pStyle w:val="EMPTYCELLSTYLE"/>
                              </w:pPr>
                            </w:p>
                          </w:tc>
                          <w:tc>
                            <w:tcPr>
                              <w:tcW w:w="1560" w:type="dxa"/>
                            </w:tcPr>
                            <w:p w14:paraId="6D912A88" w14:textId="77777777" w:rsidR="001F7038" w:rsidRDefault="001F7038">
                              <w:pPr>
                                <w:pStyle w:val="EMPTYCELLSTYLE"/>
                              </w:pPr>
                            </w:p>
                          </w:tc>
                          <w:tc>
                            <w:tcPr>
                              <w:tcW w:w="3100" w:type="dxa"/>
                            </w:tcPr>
                            <w:p w14:paraId="7519A0C2" w14:textId="77777777" w:rsidR="001F7038" w:rsidRDefault="001F7038">
                              <w:pPr>
                                <w:pStyle w:val="EMPTYCELLSTYLE"/>
                              </w:pPr>
                            </w:p>
                          </w:tc>
                          <w:tc>
                            <w:tcPr>
                              <w:tcW w:w="20" w:type="dxa"/>
                            </w:tcPr>
                            <w:p w14:paraId="73392E55" w14:textId="77777777" w:rsidR="001F7038" w:rsidRDefault="001F7038">
                              <w:pPr>
                                <w:pStyle w:val="EMPTYCELLSTYLE"/>
                              </w:pPr>
                            </w:p>
                          </w:tc>
                        </w:tr>
                        <w:tr w:rsidR="001F7038" w14:paraId="6DCE02AB" w14:textId="77777777">
                          <w:tblPrEx>
                            <w:tblCellMar>
                              <w:top w:w="0" w:type="dxa"/>
                              <w:bottom w:w="0" w:type="dxa"/>
                            </w:tblCellMar>
                          </w:tblPrEx>
                          <w:trPr>
                            <w:trHeight w:hRule="exact" w:val="40"/>
                          </w:trPr>
                          <w:tc>
                            <w:tcPr>
                              <w:tcW w:w="20" w:type="dxa"/>
                            </w:tcPr>
                            <w:p w14:paraId="4208AFC7" w14:textId="77777777" w:rsidR="001F7038" w:rsidRDefault="001F7038">
                              <w:pPr>
                                <w:pStyle w:val="EMPTYCELLSTYLE"/>
                              </w:pPr>
                            </w:p>
                          </w:tc>
                          <w:tc>
                            <w:tcPr>
                              <w:tcW w:w="1540" w:type="dxa"/>
                            </w:tcPr>
                            <w:p w14:paraId="624C4713" w14:textId="77777777" w:rsidR="001F7038" w:rsidRDefault="001F7038">
                              <w:pPr>
                                <w:pStyle w:val="EMPTYCELLSTYLE"/>
                              </w:pPr>
                            </w:p>
                          </w:tc>
                          <w:tc>
                            <w:tcPr>
                              <w:tcW w:w="20" w:type="dxa"/>
                            </w:tcPr>
                            <w:p w14:paraId="234F7F51" w14:textId="77777777" w:rsidR="001F7038" w:rsidRDefault="001F7038">
                              <w:pPr>
                                <w:pStyle w:val="EMPTYCELLSTYLE"/>
                              </w:pPr>
                            </w:p>
                          </w:tc>
                          <w:tc>
                            <w:tcPr>
                              <w:tcW w:w="1280" w:type="dxa"/>
                            </w:tcPr>
                            <w:p w14:paraId="3BD410FB" w14:textId="77777777" w:rsidR="001F7038" w:rsidRDefault="001F7038">
                              <w:pPr>
                                <w:pStyle w:val="EMPTYCELLSTYLE"/>
                              </w:pPr>
                            </w:p>
                          </w:tc>
                          <w:tc>
                            <w:tcPr>
                              <w:tcW w:w="3080" w:type="dxa"/>
                            </w:tcPr>
                            <w:p w14:paraId="519C3CC2" w14:textId="77777777" w:rsidR="001F7038" w:rsidRDefault="001F7038">
                              <w:pPr>
                                <w:pStyle w:val="EMPTYCELLSTYLE"/>
                              </w:pPr>
                            </w:p>
                          </w:tc>
                          <w:tc>
                            <w:tcPr>
                              <w:tcW w:w="240" w:type="dxa"/>
                            </w:tcPr>
                            <w:p w14:paraId="71D3B491" w14:textId="77777777" w:rsidR="001F7038" w:rsidRDefault="001F7038">
                              <w:pPr>
                                <w:pStyle w:val="EMPTYCELLSTYLE"/>
                              </w:pPr>
                            </w:p>
                          </w:tc>
                          <w:tc>
                            <w:tcPr>
                              <w:tcW w:w="20" w:type="dxa"/>
                            </w:tcPr>
                            <w:p w14:paraId="61C31390" w14:textId="77777777" w:rsidR="001F7038" w:rsidRDefault="001F7038">
                              <w:pPr>
                                <w:pStyle w:val="EMPTYCELLSTYLE"/>
                              </w:pPr>
                            </w:p>
                          </w:tc>
                          <w:tc>
                            <w:tcPr>
                              <w:tcW w:w="1560" w:type="dxa"/>
                            </w:tcPr>
                            <w:p w14:paraId="13D262F1" w14:textId="77777777" w:rsidR="001F7038" w:rsidRDefault="001F7038">
                              <w:pPr>
                                <w:pStyle w:val="EMPTYCELLSTYLE"/>
                              </w:pPr>
                            </w:p>
                          </w:tc>
                          <w:tc>
                            <w:tcPr>
                              <w:tcW w:w="3100" w:type="dxa"/>
                            </w:tcPr>
                            <w:p w14:paraId="092A730C" w14:textId="77777777" w:rsidR="001F7038" w:rsidRDefault="001F7038">
                              <w:pPr>
                                <w:pStyle w:val="EMPTYCELLSTYLE"/>
                              </w:pPr>
                            </w:p>
                          </w:tc>
                          <w:tc>
                            <w:tcPr>
                              <w:tcW w:w="20" w:type="dxa"/>
                            </w:tcPr>
                            <w:p w14:paraId="3C8C4F61" w14:textId="77777777" w:rsidR="001F7038" w:rsidRDefault="001F7038">
                              <w:pPr>
                                <w:pStyle w:val="EMPTYCELLSTYLE"/>
                              </w:pPr>
                            </w:p>
                          </w:tc>
                        </w:tr>
                        <w:tr w:rsidR="001F7038" w14:paraId="603F6164" w14:textId="77777777">
                          <w:tblPrEx>
                            <w:tblCellMar>
                              <w:top w:w="0" w:type="dxa"/>
                              <w:bottom w:w="0" w:type="dxa"/>
                            </w:tblCellMar>
                          </w:tblPrEx>
                          <w:trPr>
                            <w:trHeight w:hRule="exact" w:val="200"/>
                          </w:trPr>
                          <w:tc>
                            <w:tcPr>
                              <w:tcW w:w="20" w:type="dxa"/>
                            </w:tcPr>
                            <w:p w14:paraId="13495070" w14:textId="77777777" w:rsidR="001F7038" w:rsidRDefault="001F7038">
                              <w:pPr>
                                <w:pStyle w:val="EMPTYCELLSTYLE"/>
                              </w:pPr>
                            </w:p>
                          </w:tc>
                          <w:tc>
                            <w:tcPr>
                              <w:tcW w:w="1540" w:type="dxa"/>
                            </w:tcPr>
                            <w:p w14:paraId="7E9F84F7" w14:textId="77777777" w:rsidR="001F7038" w:rsidRDefault="001F7038">
                              <w:pPr>
                                <w:pStyle w:val="EMPTYCELLSTYLE"/>
                              </w:pPr>
                            </w:p>
                          </w:tc>
                          <w:tc>
                            <w:tcPr>
                              <w:tcW w:w="20" w:type="dxa"/>
                            </w:tcPr>
                            <w:p w14:paraId="48BD0558" w14:textId="77777777" w:rsidR="001F7038" w:rsidRDefault="001F7038">
                              <w:pPr>
                                <w:pStyle w:val="EMPTYCELLSTYLE"/>
                              </w:pPr>
                            </w:p>
                          </w:tc>
                          <w:tc>
                            <w:tcPr>
                              <w:tcW w:w="1280" w:type="dxa"/>
                            </w:tcPr>
                            <w:p w14:paraId="1682E680" w14:textId="77777777" w:rsidR="001F7038" w:rsidRDefault="001F7038">
                              <w:pPr>
                                <w:pStyle w:val="EMPTYCELLSTYLE"/>
                              </w:pPr>
                            </w:p>
                          </w:tc>
                          <w:tc>
                            <w:tcPr>
                              <w:tcW w:w="3080" w:type="dxa"/>
                            </w:tcPr>
                            <w:p w14:paraId="36D174B2" w14:textId="77777777" w:rsidR="001F7038" w:rsidRDefault="001F7038">
                              <w:pPr>
                                <w:pStyle w:val="EMPTYCELLSTYLE"/>
                              </w:pPr>
                            </w:p>
                          </w:tc>
                          <w:tc>
                            <w:tcPr>
                              <w:tcW w:w="240" w:type="dxa"/>
                            </w:tcPr>
                            <w:p w14:paraId="1C76B359" w14:textId="77777777" w:rsidR="001F7038" w:rsidRDefault="001F7038">
                              <w:pPr>
                                <w:pStyle w:val="EMPTYCELLSTYLE"/>
                              </w:pPr>
                            </w:p>
                          </w:tc>
                          <w:tc>
                            <w:tcPr>
                              <w:tcW w:w="20" w:type="dxa"/>
                            </w:tcPr>
                            <w:p w14:paraId="10CB1947" w14:textId="77777777" w:rsidR="001F7038" w:rsidRDefault="001F7038">
                              <w:pPr>
                                <w:pStyle w:val="EMPTYCELLSTYLE"/>
                              </w:pPr>
                            </w:p>
                          </w:tc>
                          <w:tc>
                            <w:tcPr>
                              <w:tcW w:w="1560" w:type="dxa"/>
                            </w:tcPr>
                            <w:p w14:paraId="5A957842" w14:textId="77777777" w:rsidR="001F7038" w:rsidRDefault="001F7038">
                              <w:pPr>
                                <w:pStyle w:val="EMPTYCELLSTYLE"/>
                              </w:pPr>
                            </w:p>
                          </w:tc>
                          <w:tc>
                            <w:tcPr>
                              <w:tcW w:w="3100" w:type="dxa"/>
                            </w:tcPr>
                            <w:p w14:paraId="3333500C" w14:textId="77777777" w:rsidR="001F7038" w:rsidRDefault="001F7038">
                              <w:pPr>
                                <w:pStyle w:val="EMPTYCELLSTYLE"/>
                              </w:pPr>
                            </w:p>
                          </w:tc>
                          <w:tc>
                            <w:tcPr>
                              <w:tcW w:w="20" w:type="dxa"/>
                            </w:tcPr>
                            <w:p w14:paraId="5292AE8E" w14:textId="77777777" w:rsidR="001F7038" w:rsidRDefault="001F7038">
                              <w:pPr>
                                <w:pStyle w:val="EMPTYCELLSTYLE"/>
                              </w:pPr>
                            </w:p>
                          </w:tc>
                        </w:tr>
                        <w:tr w:rsidR="001F7038" w14:paraId="1533C3DA" w14:textId="77777777">
                          <w:tblPrEx>
                            <w:tblCellMar>
                              <w:top w:w="0" w:type="dxa"/>
                              <w:bottom w:w="0" w:type="dxa"/>
                            </w:tblCellMar>
                          </w:tblPrEx>
                          <w:trPr>
                            <w:trHeight w:hRule="exact" w:val="20"/>
                          </w:trPr>
                          <w:tc>
                            <w:tcPr>
                              <w:tcW w:w="20" w:type="dxa"/>
                            </w:tcPr>
                            <w:p w14:paraId="7A881111" w14:textId="77777777" w:rsidR="001F7038" w:rsidRDefault="001F7038">
                              <w:pPr>
                                <w:pStyle w:val="EMPTYCELLSTYLE"/>
                              </w:pPr>
                            </w:p>
                          </w:tc>
                          <w:tc>
                            <w:tcPr>
                              <w:tcW w:w="10860" w:type="dxa"/>
                              <w:gridSpan w:val="9"/>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103ADEA" w14:textId="77777777" w:rsidR="001F7038" w:rsidRDefault="00A81912">
                              <w:r>
                                <w:rPr>
                                  <w:rFonts w:ascii="DejaVu Sans" w:eastAsia="DejaVu Sans" w:hAnsi="DejaVu Sans" w:cs="DejaVu Sans"/>
                                  <w:color w:val="000000"/>
                                  <w:sz w:val="16"/>
                                </w:rPr>
                                <w:t>0001 - Nacional</w:t>
                              </w:r>
                            </w:p>
                          </w:tc>
                        </w:tr>
                        <w:tr w:rsidR="001F7038" w14:paraId="490C96EA" w14:textId="77777777">
                          <w:tblPrEx>
                            <w:tblCellMar>
                              <w:top w:w="0" w:type="dxa"/>
                              <w:bottom w:w="0" w:type="dxa"/>
                            </w:tblCellMar>
                          </w:tblPrEx>
                          <w:trPr>
                            <w:trHeight w:hRule="exact" w:val="200"/>
                          </w:trPr>
                          <w:tc>
                            <w:tcPr>
                              <w:tcW w:w="20" w:type="dxa"/>
                            </w:tcPr>
                            <w:p w14:paraId="7DED2D80" w14:textId="77777777" w:rsidR="001F7038" w:rsidRDefault="001F7038">
                              <w:pPr>
                                <w:pStyle w:val="EMPTYCELLSTYLE"/>
                              </w:pPr>
                            </w:p>
                          </w:tc>
                          <w:tc>
                            <w:tcPr>
                              <w:tcW w:w="10860" w:type="dxa"/>
                              <w:gridSpan w:val="9"/>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EF78742" w14:textId="77777777" w:rsidR="001F7038" w:rsidRDefault="001F7038">
                              <w:pPr>
                                <w:pStyle w:val="EMPTYCELLSTYLE"/>
                              </w:pPr>
                            </w:p>
                          </w:tc>
                        </w:tr>
                        <w:tr w:rsidR="001F7038" w14:paraId="07609EA7" w14:textId="77777777">
                          <w:tblPrEx>
                            <w:tblCellMar>
                              <w:top w:w="0" w:type="dxa"/>
                              <w:bottom w:w="0" w:type="dxa"/>
                            </w:tblCellMar>
                          </w:tblPrEx>
                          <w:trPr>
                            <w:trHeight w:hRule="exact" w:val="40"/>
                          </w:trPr>
                          <w:tc>
                            <w:tcPr>
                              <w:tcW w:w="20" w:type="dxa"/>
                            </w:tcPr>
                            <w:p w14:paraId="030661BC" w14:textId="77777777" w:rsidR="001F7038" w:rsidRDefault="001F7038">
                              <w:pPr>
                                <w:pStyle w:val="EMPTYCELLSTYLE"/>
                              </w:pPr>
                            </w:p>
                          </w:tc>
                          <w:tc>
                            <w:tcPr>
                              <w:tcW w:w="1540" w:type="dxa"/>
                            </w:tcPr>
                            <w:p w14:paraId="26E00ACB" w14:textId="77777777" w:rsidR="001F7038" w:rsidRDefault="001F7038">
                              <w:pPr>
                                <w:pStyle w:val="EMPTYCELLSTYLE"/>
                              </w:pPr>
                            </w:p>
                          </w:tc>
                          <w:tc>
                            <w:tcPr>
                              <w:tcW w:w="20" w:type="dxa"/>
                            </w:tcPr>
                            <w:p w14:paraId="7C0AC8A4" w14:textId="77777777" w:rsidR="001F7038" w:rsidRDefault="001F7038">
                              <w:pPr>
                                <w:pStyle w:val="EMPTYCELLSTYLE"/>
                              </w:pPr>
                            </w:p>
                          </w:tc>
                          <w:tc>
                            <w:tcPr>
                              <w:tcW w:w="1280" w:type="dxa"/>
                            </w:tcPr>
                            <w:p w14:paraId="44C02394" w14:textId="77777777" w:rsidR="001F7038" w:rsidRDefault="001F7038">
                              <w:pPr>
                                <w:pStyle w:val="EMPTYCELLSTYLE"/>
                              </w:pPr>
                            </w:p>
                          </w:tc>
                          <w:tc>
                            <w:tcPr>
                              <w:tcW w:w="3080" w:type="dxa"/>
                            </w:tcPr>
                            <w:p w14:paraId="1A21C31A" w14:textId="77777777" w:rsidR="001F7038" w:rsidRDefault="001F7038">
                              <w:pPr>
                                <w:pStyle w:val="EMPTYCELLSTYLE"/>
                              </w:pPr>
                            </w:p>
                          </w:tc>
                          <w:tc>
                            <w:tcPr>
                              <w:tcW w:w="240" w:type="dxa"/>
                            </w:tcPr>
                            <w:p w14:paraId="1C468A39" w14:textId="77777777" w:rsidR="001F7038" w:rsidRDefault="001F7038">
                              <w:pPr>
                                <w:pStyle w:val="EMPTYCELLSTYLE"/>
                              </w:pPr>
                            </w:p>
                          </w:tc>
                          <w:tc>
                            <w:tcPr>
                              <w:tcW w:w="20" w:type="dxa"/>
                            </w:tcPr>
                            <w:p w14:paraId="59317503" w14:textId="77777777" w:rsidR="001F7038" w:rsidRDefault="001F7038">
                              <w:pPr>
                                <w:pStyle w:val="EMPTYCELLSTYLE"/>
                              </w:pPr>
                            </w:p>
                          </w:tc>
                          <w:tc>
                            <w:tcPr>
                              <w:tcW w:w="1560" w:type="dxa"/>
                            </w:tcPr>
                            <w:p w14:paraId="5962D8CB" w14:textId="77777777" w:rsidR="001F7038" w:rsidRDefault="001F7038">
                              <w:pPr>
                                <w:pStyle w:val="EMPTYCELLSTYLE"/>
                              </w:pPr>
                            </w:p>
                          </w:tc>
                          <w:tc>
                            <w:tcPr>
                              <w:tcW w:w="3100" w:type="dxa"/>
                            </w:tcPr>
                            <w:p w14:paraId="4023C261" w14:textId="77777777" w:rsidR="001F7038" w:rsidRDefault="001F7038">
                              <w:pPr>
                                <w:pStyle w:val="EMPTYCELLSTYLE"/>
                              </w:pPr>
                            </w:p>
                          </w:tc>
                          <w:tc>
                            <w:tcPr>
                              <w:tcW w:w="20" w:type="dxa"/>
                            </w:tcPr>
                            <w:p w14:paraId="36E4ECE3" w14:textId="77777777" w:rsidR="001F7038" w:rsidRDefault="001F7038">
                              <w:pPr>
                                <w:pStyle w:val="EMPTYCELLSTYLE"/>
                              </w:pPr>
                            </w:p>
                          </w:tc>
                        </w:tr>
                        <w:tr w:rsidR="001F7038" w14:paraId="3515C430" w14:textId="77777777">
                          <w:tblPrEx>
                            <w:tblCellMar>
                              <w:top w:w="0" w:type="dxa"/>
                              <w:bottom w:w="0" w:type="dxa"/>
                            </w:tblCellMar>
                          </w:tblPrEx>
                          <w:trPr>
                            <w:trHeight w:hRule="exact" w:val="200"/>
                          </w:trPr>
                          <w:tc>
                            <w:tcPr>
                              <w:tcW w:w="20" w:type="dxa"/>
                            </w:tcPr>
                            <w:p w14:paraId="20B32C82" w14:textId="77777777" w:rsidR="001F7038" w:rsidRDefault="001F7038">
                              <w:pPr>
                                <w:pStyle w:val="EMPTYCELLSTYLE"/>
                              </w:pPr>
                            </w:p>
                          </w:tc>
                          <w:tc>
                            <w:tcPr>
                              <w:tcW w:w="1540" w:type="dxa"/>
                            </w:tcPr>
                            <w:p w14:paraId="14BF47C7" w14:textId="77777777" w:rsidR="001F7038" w:rsidRDefault="001F7038">
                              <w:pPr>
                                <w:pStyle w:val="EMPTYCELLSTYLE"/>
                              </w:pPr>
                            </w:p>
                          </w:tc>
                          <w:tc>
                            <w:tcPr>
                              <w:tcW w:w="20" w:type="dxa"/>
                            </w:tcPr>
                            <w:p w14:paraId="09315AE3" w14:textId="77777777" w:rsidR="001F7038" w:rsidRDefault="001F7038">
                              <w:pPr>
                                <w:pStyle w:val="EMPTYCELLSTYLE"/>
                              </w:pPr>
                            </w:p>
                          </w:tc>
                          <w:tc>
                            <w:tcPr>
                              <w:tcW w:w="1280" w:type="dxa"/>
                            </w:tcPr>
                            <w:p w14:paraId="457875C7" w14:textId="77777777" w:rsidR="001F7038" w:rsidRDefault="001F7038">
                              <w:pPr>
                                <w:pStyle w:val="EMPTYCELLSTYLE"/>
                              </w:pPr>
                            </w:p>
                          </w:tc>
                          <w:tc>
                            <w:tcPr>
                              <w:tcW w:w="3080" w:type="dxa"/>
                            </w:tcPr>
                            <w:p w14:paraId="394B3FCA" w14:textId="77777777" w:rsidR="001F7038" w:rsidRDefault="001F7038">
                              <w:pPr>
                                <w:pStyle w:val="EMPTYCELLSTYLE"/>
                              </w:pPr>
                            </w:p>
                          </w:tc>
                          <w:tc>
                            <w:tcPr>
                              <w:tcW w:w="240" w:type="dxa"/>
                            </w:tcPr>
                            <w:p w14:paraId="16DB02D3" w14:textId="77777777" w:rsidR="001F7038" w:rsidRDefault="001F7038">
                              <w:pPr>
                                <w:pStyle w:val="EMPTYCELLSTYLE"/>
                              </w:pPr>
                            </w:p>
                          </w:tc>
                          <w:tc>
                            <w:tcPr>
                              <w:tcW w:w="4700" w:type="dxa"/>
                              <w:gridSpan w:val="4"/>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960"/>
                                <w:gridCol w:w="740"/>
                              </w:tblGrid>
                              <w:tr w:rsidR="001F7038" w14:paraId="7D8E5068" w14:textId="77777777">
                                <w:tblPrEx>
                                  <w:tblCellMar>
                                    <w:top w:w="0" w:type="dxa"/>
                                    <w:bottom w:w="0" w:type="dxa"/>
                                  </w:tblCellMar>
                                </w:tblPrEx>
                                <w:trPr>
                                  <w:trHeight w:hRule="exact" w:val="20"/>
                                </w:trPr>
                                <w:tc>
                                  <w:tcPr>
                                    <w:tcW w:w="3960" w:type="dxa"/>
                                    <w:vMerge w:val="restart"/>
                                    <w:tcMar>
                                      <w:top w:w="0" w:type="dxa"/>
                                      <w:left w:w="0" w:type="dxa"/>
                                      <w:bottom w:w="0" w:type="dxa"/>
                                      <w:right w:w="0" w:type="dxa"/>
                                    </w:tcMar>
                                  </w:tcPr>
                                  <w:p w14:paraId="6B081558" w14:textId="77777777" w:rsidR="001F7038" w:rsidRDefault="00A81912">
                                    <w:r>
                                      <w:rPr>
                                        <w:rFonts w:ascii="DejaVu Sans" w:eastAsia="DejaVu Sans" w:hAnsi="DejaVu Sans" w:cs="DejaVu Sans"/>
                                        <w:color w:val="000000"/>
                                        <w:sz w:val="16"/>
                                      </w:rPr>
                                      <w:t>COMPLEMENTO DA LOCALIDADE</w:t>
                                    </w:r>
                                  </w:p>
                                </w:tc>
                                <w:tc>
                                  <w:tcPr>
                                    <w:tcW w:w="740" w:type="dxa"/>
                                  </w:tcPr>
                                  <w:p w14:paraId="3027AFC1" w14:textId="77777777" w:rsidR="001F7038" w:rsidRDefault="001F7038">
                                    <w:pPr>
                                      <w:pStyle w:val="EMPTYCELLSTYLE"/>
                                    </w:pPr>
                                  </w:p>
                                </w:tc>
                              </w:tr>
                              <w:tr w:rsidR="001F7038" w14:paraId="4893E140" w14:textId="77777777">
                                <w:tblPrEx>
                                  <w:tblCellMar>
                                    <w:top w:w="0" w:type="dxa"/>
                                    <w:bottom w:w="0" w:type="dxa"/>
                                  </w:tblCellMar>
                                </w:tblPrEx>
                                <w:trPr>
                                  <w:trHeight w:hRule="exact" w:val="200"/>
                                </w:trPr>
                                <w:tc>
                                  <w:tcPr>
                                    <w:tcW w:w="3960" w:type="dxa"/>
                                    <w:vMerge/>
                                    <w:tcMar>
                                      <w:top w:w="0" w:type="dxa"/>
                                      <w:left w:w="0" w:type="dxa"/>
                                      <w:bottom w:w="0" w:type="dxa"/>
                                      <w:right w:w="0" w:type="dxa"/>
                                    </w:tcMar>
                                  </w:tcPr>
                                  <w:p w14:paraId="57AFA90E" w14:textId="77777777" w:rsidR="001F7038" w:rsidRDefault="001F7038">
                                    <w:pPr>
                                      <w:pStyle w:val="EMPTYCELLSTYLE"/>
                                    </w:pPr>
                                  </w:p>
                                </w:tc>
                                <w:tc>
                                  <w:tcPr>
                                    <w:tcW w:w="740" w:type="dxa"/>
                                  </w:tcPr>
                                  <w:p w14:paraId="08F560EC" w14:textId="77777777" w:rsidR="001F7038" w:rsidRDefault="001F7038">
                                    <w:pPr>
                                      <w:pStyle w:val="EMPTYCELLSTYLE"/>
                                    </w:pPr>
                                  </w:p>
                                </w:tc>
                              </w:tr>
                              <w:tr w:rsidR="001F7038" w14:paraId="4FC5B38F" w14:textId="77777777">
                                <w:tblPrEx>
                                  <w:tblCellMar>
                                    <w:top w:w="0" w:type="dxa"/>
                                    <w:bottom w:w="0" w:type="dxa"/>
                                  </w:tblCellMar>
                                </w:tblPrEx>
                                <w:trPr>
                                  <w:trHeight w:hRule="exact" w:val="220"/>
                                </w:trPr>
                                <w:tc>
                                  <w:tcPr>
                                    <w:tcW w:w="47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C3531D5" w14:textId="77777777" w:rsidR="001F7038" w:rsidRDefault="001F7038"/>
                                </w:tc>
                              </w:tr>
                            </w:tbl>
                            <w:p w14:paraId="6E866677" w14:textId="77777777" w:rsidR="001F7038" w:rsidRDefault="001F7038">
                              <w:pPr>
                                <w:pStyle w:val="EMPTYCELLSTYLE"/>
                              </w:pPr>
                            </w:p>
                          </w:tc>
                        </w:tr>
                        <w:tr w:rsidR="001F7038" w14:paraId="78C5B984" w14:textId="77777777">
                          <w:tblPrEx>
                            <w:tblCellMar>
                              <w:top w:w="0" w:type="dxa"/>
                              <w:bottom w:w="0" w:type="dxa"/>
                            </w:tblCellMar>
                          </w:tblPrEx>
                          <w:trPr>
                            <w:trHeight w:hRule="exact" w:val="20"/>
                          </w:trPr>
                          <w:tc>
                            <w:tcPr>
                              <w:tcW w:w="20" w:type="dxa"/>
                            </w:tcPr>
                            <w:p w14:paraId="1F144114"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711555C" w14:textId="77777777" w:rsidR="001F7038" w:rsidRDefault="00A81912">
                              <w:r>
                                <w:rPr>
                                  <w:rFonts w:ascii="DejaVu Sans" w:eastAsia="DejaVu Sans" w:hAnsi="DejaVu Sans" w:cs="DejaVu Sans"/>
                                  <w:color w:val="000000"/>
                                  <w:sz w:val="16"/>
                                </w:rPr>
                                <w:t>9000000 - Nacional</w:t>
                              </w:r>
                            </w:p>
                          </w:tc>
                          <w:tc>
                            <w:tcPr>
                              <w:tcW w:w="240" w:type="dxa"/>
                            </w:tcPr>
                            <w:p w14:paraId="1F049400" w14:textId="77777777" w:rsidR="001F7038" w:rsidRDefault="001F7038">
                              <w:pPr>
                                <w:pStyle w:val="EMPTYCELLSTYLE"/>
                              </w:pPr>
                            </w:p>
                          </w:tc>
                          <w:tc>
                            <w:tcPr>
                              <w:tcW w:w="4700" w:type="dxa"/>
                              <w:gridSpan w:val="4"/>
                              <w:vMerge/>
                              <w:tcMar>
                                <w:top w:w="0" w:type="dxa"/>
                                <w:left w:w="0" w:type="dxa"/>
                                <w:bottom w:w="0" w:type="dxa"/>
                                <w:right w:w="0" w:type="dxa"/>
                              </w:tcMar>
                            </w:tcPr>
                            <w:p w14:paraId="0DAE74DB" w14:textId="77777777" w:rsidR="001F7038" w:rsidRDefault="001F7038">
                              <w:pPr>
                                <w:pStyle w:val="EMPTYCELLSTYLE"/>
                              </w:pPr>
                            </w:p>
                          </w:tc>
                        </w:tr>
                        <w:tr w:rsidR="001F7038" w14:paraId="40142E29" w14:textId="77777777">
                          <w:tblPrEx>
                            <w:tblCellMar>
                              <w:top w:w="0" w:type="dxa"/>
                              <w:bottom w:w="0" w:type="dxa"/>
                            </w:tblCellMar>
                          </w:tblPrEx>
                          <w:trPr>
                            <w:trHeight w:hRule="exact" w:val="200"/>
                          </w:trPr>
                          <w:tc>
                            <w:tcPr>
                              <w:tcW w:w="20" w:type="dxa"/>
                            </w:tcPr>
                            <w:p w14:paraId="546AF37D"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60BEA0A" w14:textId="77777777" w:rsidR="001F7038" w:rsidRDefault="001F7038">
                              <w:pPr>
                                <w:pStyle w:val="EMPTYCELLSTYLE"/>
                              </w:pPr>
                            </w:p>
                          </w:tc>
                          <w:tc>
                            <w:tcPr>
                              <w:tcW w:w="240" w:type="dxa"/>
                            </w:tcPr>
                            <w:p w14:paraId="321E3D21" w14:textId="77777777" w:rsidR="001F7038" w:rsidRDefault="001F7038">
                              <w:pPr>
                                <w:pStyle w:val="EMPTYCELLSTYLE"/>
                              </w:pPr>
                            </w:p>
                          </w:tc>
                          <w:tc>
                            <w:tcPr>
                              <w:tcW w:w="4700" w:type="dxa"/>
                              <w:gridSpan w:val="4"/>
                              <w:vMerge/>
                              <w:tcMar>
                                <w:top w:w="0" w:type="dxa"/>
                                <w:left w:w="0" w:type="dxa"/>
                                <w:bottom w:w="0" w:type="dxa"/>
                                <w:right w:w="0" w:type="dxa"/>
                              </w:tcMar>
                            </w:tcPr>
                            <w:p w14:paraId="4D1BD701" w14:textId="77777777" w:rsidR="001F7038" w:rsidRDefault="001F7038">
                              <w:pPr>
                                <w:pStyle w:val="EMPTYCELLSTYLE"/>
                              </w:pPr>
                            </w:p>
                          </w:tc>
                        </w:tr>
                      </w:tbl>
                      <w:p w14:paraId="613BAAD7" w14:textId="77777777" w:rsidR="001F7038" w:rsidRDefault="001F7038">
                        <w:pPr>
                          <w:pStyle w:val="EMPTYCELLSTYLE"/>
                        </w:pPr>
                      </w:p>
                    </w:tc>
                  </w:tr>
                </w:tbl>
                <w:p w14:paraId="6A19A6EA" w14:textId="77777777" w:rsidR="001F7038" w:rsidRDefault="001F7038">
                  <w:pPr>
                    <w:pStyle w:val="EMPTYCELLSTYLE"/>
                  </w:pPr>
                </w:p>
              </w:tc>
              <w:tc>
                <w:tcPr>
                  <w:tcW w:w="40" w:type="dxa"/>
                </w:tcPr>
                <w:p w14:paraId="75254881" w14:textId="77777777" w:rsidR="001F7038" w:rsidRDefault="001F7038">
                  <w:pPr>
                    <w:pStyle w:val="EMPTYCELLSTYLE"/>
                  </w:pPr>
                </w:p>
              </w:tc>
            </w:tr>
            <w:tr w:rsidR="001F7038" w14:paraId="2E8450D1" w14:textId="77777777">
              <w:tblPrEx>
                <w:tblCellMar>
                  <w:top w:w="0" w:type="dxa"/>
                  <w:bottom w:w="0" w:type="dxa"/>
                </w:tblCellMar>
              </w:tblPrEx>
              <w:trPr>
                <w:trHeight w:hRule="exact" w:val="440"/>
              </w:trPr>
              <w:tc>
                <w:tcPr>
                  <w:tcW w:w="6000" w:type="dxa"/>
                </w:tcPr>
                <w:p w14:paraId="7969D779" w14:textId="77777777" w:rsidR="001F7038" w:rsidRDefault="001F7038">
                  <w:pPr>
                    <w:pStyle w:val="EMPTYCELLSTYLE"/>
                  </w:pPr>
                </w:p>
              </w:tc>
              <w:tc>
                <w:tcPr>
                  <w:tcW w:w="3000" w:type="dxa"/>
                </w:tcPr>
                <w:p w14:paraId="6C7C3A16" w14:textId="77777777" w:rsidR="001F7038" w:rsidRDefault="001F7038">
                  <w:pPr>
                    <w:pStyle w:val="EMPTYCELLSTYLE"/>
                  </w:pPr>
                </w:p>
              </w:tc>
              <w:tc>
                <w:tcPr>
                  <w:tcW w:w="2060" w:type="dxa"/>
                </w:tcPr>
                <w:p w14:paraId="74CD4504" w14:textId="77777777" w:rsidR="001F7038" w:rsidRDefault="001F7038">
                  <w:pPr>
                    <w:pStyle w:val="EMPTYCELLSTYLE"/>
                  </w:pPr>
                </w:p>
              </w:tc>
              <w:tc>
                <w:tcPr>
                  <w:tcW w:w="40" w:type="dxa"/>
                </w:tcPr>
                <w:p w14:paraId="01DDA15E" w14:textId="77777777" w:rsidR="001F7038" w:rsidRDefault="001F7038">
                  <w:pPr>
                    <w:pStyle w:val="EMPTYCELLSTYLE"/>
                  </w:pPr>
                </w:p>
              </w:tc>
            </w:tr>
            <w:tr w:rsidR="001F7038" w14:paraId="3984528A"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1F8B725A"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251D2836"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6A9C78A1" w14:textId="77777777" w:rsidR="001F7038" w:rsidRDefault="001F7038">
                        <w:pPr>
                          <w:pStyle w:val="EMPTYCELLSTYLE"/>
                        </w:pPr>
                      </w:p>
                    </w:tc>
                    <w:tc>
                      <w:tcPr>
                        <w:tcW w:w="680" w:type="dxa"/>
                      </w:tcPr>
                      <w:p w14:paraId="0FCCB09A" w14:textId="77777777" w:rsidR="001F7038" w:rsidRDefault="001F7038">
                        <w:pPr>
                          <w:pStyle w:val="EMPTYCELLSTYLE"/>
                        </w:pPr>
                      </w:p>
                    </w:tc>
                    <w:tc>
                      <w:tcPr>
                        <w:tcW w:w="560" w:type="dxa"/>
                        <w:tcMar>
                          <w:top w:w="0" w:type="dxa"/>
                          <w:left w:w="0" w:type="dxa"/>
                          <w:bottom w:w="0" w:type="dxa"/>
                          <w:right w:w="0" w:type="dxa"/>
                        </w:tcMar>
                      </w:tcPr>
                      <w:p w14:paraId="3A9FBDF1" w14:textId="77777777" w:rsidR="001F7038" w:rsidRDefault="00A81912">
                        <w:r>
                          <w:rPr>
                            <w:rFonts w:ascii="DejaVu Sans" w:eastAsia="DejaVu Sans" w:hAnsi="DejaVu Sans" w:cs="DejaVu Sans"/>
                            <w:color w:val="000000"/>
                            <w:sz w:val="16"/>
                          </w:rPr>
                          <w:t>META</w:t>
                        </w:r>
                      </w:p>
                    </w:tc>
                    <w:tc>
                      <w:tcPr>
                        <w:tcW w:w="1560" w:type="dxa"/>
                      </w:tcPr>
                      <w:p w14:paraId="1D4690A8" w14:textId="77777777" w:rsidR="001F7038" w:rsidRDefault="001F7038">
                        <w:pPr>
                          <w:pStyle w:val="EMPTYCELLSTYLE"/>
                        </w:pPr>
                      </w:p>
                    </w:tc>
                    <w:tc>
                      <w:tcPr>
                        <w:tcW w:w="520" w:type="dxa"/>
                      </w:tcPr>
                      <w:p w14:paraId="37284929" w14:textId="77777777" w:rsidR="001F7038" w:rsidRDefault="001F7038">
                        <w:pPr>
                          <w:pStyle w:val="EMPTYCELLSTYLE"/>
                        </w:pPr>
                      </w:p>
                    </w:tc>
                  </w:tr>
                  <w:tr w:rsidR="001F7038" w14:paraId="2F5E57C2"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3AEB2F9" w14:textId="77777777" w:rsidR="001F7038" w:rsidRDefault="00A81912">
                        <w:r>
                          <w:rPr>
                            <w:rFonts w:ascii="DejaVu Sans" w:eastAsia="DejaVu Sans" w:hAnsi="DejaVu Sans" w:cs="DejaVu Sans"/>
                            <w:color w:val="000000"/>
                            <w:sz w:val="16"/>
                          </w:rPr>
                          <w:t>Política apoiada (unidade)</w:t>
                        </w:r>
                      </w:p>
                    </w:tc>
                    <w:tc>
                      <w:tcPr>
                        <w:tcW w:w="680" w:type="dxa"/>
                      </w:tcPr>
                      <w:p w14:paraId="2014D0DA"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99CFF3B" w14:textId="77777777" w:rsidR="001F7038" w:rsidRDefault="001F7038"/>
                    </w:tc>
                    <w:tc>
                      <w:tcPr>
                        <w:tcW w:w="520" w:type="dxa"/>
                      </w:tcPr>
                      <w:p w14:paraId="76F85192" w14:textId="77777777" w:rsidR="001F7038" w:rsidRDefault="001F7038">
                        <w:pPr>
                          <w:pStyle w:val="EMPTYCELLSTYLE"/>
                        </w:pPr>
                      </w:p>
                    </w:tc>
                  </w:tr>
                </w:tbl>
                <w:p w14:paraId="515981EC"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44F099A8" w14:textId="77777777">
                    <w:tblPrEx>
                      <w:tblCellMar>
                        <w:top w:w="0" w:type="dxa"/>
                        <w:bottom w:w="0" w:type="dxa"/>
                      </w:tblCellMar>
                    </w:tblPrEx>
                    <w:trPr>
                      <w:trHeight w:hRule="exact" w:val="20"/>
                    </w:trPr>
                    <w:tc>
                      <w:tcPr>
                        <w:tcW w:w="1900" w:type="dxa"/>
                      </w:tcPr>
                      <w:p w14:paraId="71DA0968" w14:textId="77777777" w:rsidR="001F7038" w:rsidRDefault="001F7038">
                        <w:pPr>
                          <w:pStyle w:val="EMPTYCELLSTYLE"/>
                        </w:pPr>
                      </w:p>
                    </w:tc>
                    <w:tc>
                      <w:tcPr>
                        <w:tcW w:w="200" w:type="dxa"/>
                      </w:tcPr>
                      <w:p w14:paraId="54A7D058" w14:textId="77777777" w:rsidR="001F7038" w:rsidRDefault="001F7038">
                        <w:pPr>
                          <w:pStyle w:val="EMPTYCELLSTYLE"/>
                        </w:pPr>
                      </w:p>
                    </w:tc>
                  </w:tr>
                  <w:tr w:rsidR="001F7038" w14:paraId="1A0E543D"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5D43AC21" w14:textId="77777777" w:rsidR="001F7038" w:rsidRDefault="00A81912">
                        <w:r>
                          <w:rPr>
                            <w:rFonts w:ascii="DejaVu Sans" w:eastAsia="DejaVu Sans" w:hAnsi="DejaVu Sans" w:cs="DejaVu Sans"/>
                            <w:color w:val="000000"/>
                            <w:sz w:val="16"/>
                          </w:rPr>
                          <w:t>QTD META A ALTERAR</w:t>
                        </w:r>
                      </w:p>
                    </w:tc>
                    <w:tc>
                      <w:tcPr>
                        <w:tcW w:w="200" w:type="dxa"/>
                      </w:tcPr>
                      <w:p w14:paraId="082F4FA0" w14:textId="77777777" w:rsidR="001F7038" w:rsidRDefault="001F7038">
                        <w:pPr>
                          <w:pStyle w:val="EMPTYCELLSTYLE"/>
                        </w:pPr>
                      </w:p>
                    </w:tc>
                  </w:tr>
                  <w:tr w:rsidR="001F7038" w14:paraId="69F3D7D4"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2C27AF5" w14:textId="77777777" w:rsidR="001F7038" w:rsidRDefault="00A81912">
                        <w:r>
                          <w:rPr>
                            <w:rFonts w:ascii="DejaVu Sans" w:eastAsia="DejaVu Sans" w:hAnsi="DejaVu Sans" w:cs="DejaVu Sans"/>
                            <w:color w:val="000000"/>
                            <w:sz w:val="16"/>
                          </w:rPr>
                          <w:t>1</w:t>
                        </w:r>
                      </w:p>
                    </w:tc>
                  </w:tr>
                </w:tbl>
                <w:p w14:paraId="4AABBD27" w14:textId="77777777" w:rsidR="001F7038" w:rsidRDefault="001F7038">
                  <w:pPr>
                    <w:pStyle w:val="EMPTYCELLSTYLE"/>
                  </w:pPr>
                </w:p>
              </w:tc>
            </w:tr>
          </w:tbl>
          <w:p w14:paraId="245F5C04" w14:textId="77777777" w:rsidR="001F7038" w:rsidRDefault="001F7038">
            <w:pPr>
              <w:pStyle w:val="EMPTYCELLSTYLE"/>
            </w:pPr>
          </w:p>
        </w:tc>
        <w:tc>
          <w:tcPr>
            <w:tcW w:w="1" w:type="dxa"/>
          </w:tcPr>
          <w:p w14:paraId="7959BDCC" w14:textId="77777777" w:rsidR="001F7038" w:rsidRDefault="001F7038">
            <w:pPr>
              <w:pStyle w:val="EMPTYCELLSTYLE"/>
            </w:pPr>
          </w:p>
        </w:tc>
      </w:tr>
      <w:tr w:rsidR="001F7038" w14:paraId="4ADFE8BA" w14:textId="77777777">
        <w:tblPrEx>
          <w:tblCellMar>
            <w:top w:w="0" w:type="dxa"/>
            <w:bottom w:w="0" w:type="dxa"/>
          </w:tblCellMar>
        </w:tblPrEx>
        <w:trPr>
          <w:trHeight w:hRule="exact" w:val="60"/>
        </w:trPr>
        <w:tc>
          <w:tcPr>
            <w:tcW w:w="1" w:type="dxa"/>
          </w:tcPr>
          <w:p w14:paraId="7A4158B5" w14:textId="77777777" w:rsidR="001F7038" w:rsidRDefault="001F7038">
            <w:pPr>
              <w:pStyle w:val="EMPTYCELLSTYLE"/>
            </w:pPr>
          </w:p>
        </w:tc>
        <w:tc>
          <w:tcPr>
            <w:tcW w:w="20" w:type="dxa"/>
          </w:tcPr>
          <w:p w14:paraId="37F5054D" w14:textId="77777777" w:rsidR="001F7038" w:rsidRDefault="001F7038">
            <w:pPr>
              <w:pStyle w:val="EMPTYCELLSTYLE"/>
            </w:pPr>
          </w:p>
        </w:tc>
        <w:tc>
          <w:tcPr>
            <w:tcW w:w="280" w:type="dxa"/>
          </w:tcPr>
          <w:p w14:paraId="4DD93AF5" w14:textId="77777777" w:rsidR="001F7038" w:rsidRDefault="001F7038">
            <w:pPr>
              <w:pStyle w:val="EMPTYCELLSTYLE"/>
            </w:pPr>
          </w:p>
        </w:tc>
        <w:tc>
          <w:tcPr>
            <w:tcW w:w="1000" w:type="dxa"/>
          </w:tcPr>
          <w:p w14:paraId="21B796A2" w14:textId="77777777" w:rsidR="001F7038" w:rsidRDefault="001F7038">
            <w:pPr>
              <w:pStyle w:val="EMPTYCELLSTYLE"/>
            </w:pPr>
          </w:p>
        </w:tc>
        <w:tc>
          <w:tcPr>
            <w:tcW w:w="200" w:type="dxa"/>
          </w:tcPr>
          <w:p w14:paraId="1B1A7F39" w14:textId="77777777" w:rsidR="001F7038" w:rsidRDefault="001F7038">
            <w:pPr>
              <w:pStyle w:val="EMPTYCELLSTYLE"/>
            </w:pPr>
          </w:p>
        </w:tc>
        <w:tc>
          <w:tcPr>
            <w:tcW w:w="200" w:type="dxa"/>
          </w:tcPr>
          <w:p w14:paraId="628F744A" w14:textId="77777777" w:rsidR="001F7038" w:rsidRDefault="001F7038">
            <w:pPr>
              <w:pStyle w:val="EMPTYCELLSTYLE"/>
            </w:pPr>
          </w:p>
        </w:tc>
        <w:tc>
          <w:tcPr>
            <w:tcW w:w="60" w:type="dxa"/>
          </w:tcPr>
          <w:p w14:paraId="346D18C5" w14:textId="77777777" w:rsidR="001F7038" w:rsidRDefault="001F7038">
            <w:pPr>
              <w:pStyle w:val="EMPTYCELLSTYLE"/>
            </w:pPr>
          </w:p>
        </w:tc>
        <w:tc>
          <w:tcPr>
            <w:tcW w:w="4520" w:type="dxa"/>
          </w:tcPr>
          <w:p w14:paraId="585C07E5" w14:textId="77777777" w:rsidR="001F7038" w:rsidRDefault="001F7038">
            <w:pPr>
              <w:pStyle w:val="EMPTYCELLSTYLE"/>
            </w:pPr>
          </w:p>
        </w:tc>
        <w:tc>
          <w:tcPr>
            <w:tcW w:w="2320" w:type="dxa"/>
          </w:tcPr>
          <w:p w14:paraId="5DA7BD39" w14:textId="77777777" w:rsidR="001F7038" w:rsidRDefault="001F7038">
            <w:pPr>
              <w:pStyle w:val="EMPTYCELLSTYLE"/>
            </w:pPr>
          </w:p>
        </w:tc>
        <w:tc>
          <w:tcPr>
            <w:tcW w:w="20" w:type="dxa"/>
          </w:tcPr>
          <w:p w14:paraId="0713162B" w14:textId="77777777" w:rsidR="001F7038" w:rsidRDefault="001F7038">
            <w:pPr>
              <w:pStyle w:val="EMPTYCELLSTYLE"/>
            </w:pPr>
          </w:p>
        </w:tc>
        <w:tc>
          <w:tcPr>
            <w:tcW w:w="180" w:type="dxa"/>
          </w:tcPr>
          <w:p w14:paraId="024616AA" w14:textId="77777777" w:rsidR="001F7038" w:rsidRDefault="001F7038">
            <w:pPr>
              <w:pStyle w:val="EMPTYCELLSTYLE"/>
            </w:pPr>
          </w:p>
        </w:tc>
        <w:tc>
          <w:tcPr>
            <w:tcW w:w="500" w:type="dxa"/>
          </w:tcPr>
          <w:p w14:paraId="55E01D39" w14:textId="77777777" w:rsidR="001F7038" w:rsidRDefault="001F7038">
            <w:pPr>
              <w:pStyle w:val="EMPTYCELLSTYLE"/>
            </w:pPr>
          </w:p>
        </w:tc>
        <w:tc>
          <w:tcPr>
            <w:tcW w:w="40" w:type="dxa"/>
          </w:tcPr>
          <w:p w14:paraId="11CDE6A8" w14:textId="77777777" w:rsidR="001F7038" w:rsidRDefault="001F7038">
            <w:pPr>
              <w:pStyle w:val="EMPTYCELLSTYLE"/>
            </w:pPr>
          </w:p>
        </w:tc>
        <w:tc>
          <w:tcPr>
            <w:tcW w:w="200" w:type="dxa"/>
          </w:tcPr>
          <w:p w14:paraId="2316886F" w14:textId="77777777" w:rsidR="001F7038" w:rsidRDefault="001F7038">
            <w:pPr>
              <w:pStyle w:val="EMPTYCELLSTYLE"/>
            </w:pPr>
          </w:p>
        </w:tc>
        <w:tc>
          <w:tcPr>
            <w:tcW w:w="1520" w:type="dxa"/>
          </w:tcPr>
          <w:p w14:paraId="327CD627" w14:textId="77777777" w:rsidR="001F7038" w:rsidRDefault="001F7038">
            <w:pPr>
              <w:pStyle w:val="EMPTYCELLSTYLE"/>
            </w:pPr>
          </w:p>
        </w:tc>
        <w:tc>
          <w:tcPr>
            <w:tcW w:w="20" w:type="dxa"/>
          </w:tcPr>
          <w:p w14:paraId="7A30691C" w14:textId="77777777" w:rsidR="001F7038" w:rsidRDefault="001F7038">
            <w:pPr>
              <w:pStyle w:val="EMPTYCELLSTYLE"/>
            </w:pPr>
          </w:p>
        </w:tc>
        <w:tc>
          <w:tcPr>
            <w:tcW w:w="20" w:type="dxa"/>
          </w:tcPr>
          <w:p w14:paraId="2E3D5A4C" w14:textId="77777777" w:rsidR="001F7038" w:rsidRDefault="001F7038">
            <w:pPr>
              <w:pStyle w:val="EMPTYCELLSTYLE"/>
            </w:pPr>
          </w:p>
        </w:tc>
        <w:tc>
          <w:tcPr>
            <w:tcW w:w="1" w:type="dxa"/>
          </w:tcPr>
          <w:p w14:paraId="02BDEAA8" w14:textId="77777777" w:rsidR="001F7038" w:rsidRDefault="001F7038">
            <w:pPr>
              <w:pStyle w:val="EMPTYCELLSTYLE"/>
            </w:pPr>
          </w:p>
        </w:tc>
      </w:tr>
      <w:tr w:rsidR="001F7038" w14:paraId="59313DFC" w14:textId="77777777">
        <w:tblPrEx>
          <w:tblCellMar>
            <w:top w:w="0" w:type="dxa"/>
            <w:bottom w:w="0" w:type="dxa"/>
          </w:tblCellMar>
        </w:tblPrEx>
        <w:trPr>
          <w:trHeight w:hRule="exact" w:val="240"/>
        </w:trPr>
        <w:tc>
          <w:tcPr>
            <w:tcW w:w="1" w:type="dxa"/>
          </w:tcPr>
          <w:p w14:paraId="0AEFFC2C" w14:textId="77777777" w:rsidR="001F7038" w:rsidRDefault="001F7038">
            <w:pPr>
              <w:pStyle w:val="EMPTYCELLSTYLE"/>
            </w:pPr>
          </w:p>
        </w:tc>
        <w:tc>
          <w:tcPr>
            <w:tcW w:w="20" w:type="dxa"/>
          </w:tcPr>
          <w:p w14:paraId="33A9CAE0" w14:textId="77777777" w:rsidR="001F7038" w:rsidRDefault="001F7038">
            <w:pPr>
              <w:pStyle w:val="EMPTYCELLSTYLE"/>
            </w:pPr>
          </w:p>
        </w:tc>
        <w:tc>
          <w:tcPr>
            <w:tcW w:w="280" w:type="dxa"/>
          </w:tcPr>
          <w:p w14:paraId="13D8B145" w14:textId="77777777" w:rsidR="001F7038" w:rsidRDefault="001F7038">
            <w:pPr>
              <w:pStyle w:val="EMPTYCELLSTYLE"/>
            </w:pPr>
          </w:p>
        </w:tc>
        <w:tc>
          <w:tcPr>
            <w:tcW w:w="1000" w:type="dxa"/>
          </w:tcPr>
          <w:p w14:paraId="7B1558E3" w14:textId="77777777" w:rsidR="001F7038" w:rsidRDefault="001F7038">
            <w:pPr>
              <w:pStyle w:val="EMPTYCELLSTYLE"/>
            </w:pPr>
          </w:p>
        </w:tc>
        <w:tc>
          <w:tcPr>
            <w:tcW w:w="200" w:type="dxa"/>
          </w:tcPr>
          <w:p w14:paraId="7CFFFED6" w14:textId="77777777" w:rsidR="001F7038" w:rsidRDefault="001F7038">
            <w:pPr>
              <w:pStyle w:val="EMPTYCELLSTYLE"/>
            </w:pPr>
          </w:p>
        </w:tc>
        <w:tc>
          <w:tcPr>
            <w:tcW w:w="200" w:type="dxa"/>
          </w:tcPr>
          <w:p w14:paraId="03E05A0C" w14:textId="77777777" w:rsidR="001F7038" w:rsidRDefault="001F7038">
            <w:pPr>
              <w:pStyle w:val="EMPTYCELLSTYLE"/>
            </w:pPr>
          </w:p>
        </w:tc>
        <w:tc>
          <w:tcPr>
            <w:tcW w:w="60" w:type="dxa"/>
          </w:tcPr>
          <w:p w14:paraId="50EB2D0A" w14:textId="77777777" w:rsidR="001F7038" w:rsidRDefault="001F7038">
            <w:pPr>
              <w:pStyle w:val="EMPTYCELLSTYLE"/>
            </w:pPr>
          </w:p>
        </w:tc>
        <w:tc>
          <w:tcPr>
            <w:tcW w:w="4520" w:type="dxa"/>
          </w:tcPr>
          <w:p w14:paraId="692BB8B0" w14:textId="77777777" w:rsidR="001F7038" w:rsidRDefault="001F7038">
            <w:pPr>
              <w:pStyle w:val="EMPTYCELLSTYLE"/>
            </w:pPr>
          </w:p>
        </w:tc>
        <w:tc>
          <w:tcPr>
            <w:tcW w:w="2320" w:type="dxa"/>
          </w:tcPr>
          <w:p w14:paraId="4D5932E5" w14:textId="77777777" w:rsidR="001F7038" w:rsidRDefault="001F7038">
            <w:pPr>
              <w:pStyle w:val="EMPTYCELLSTYLE"/>
            </w:pPr>
          </w:p>
        </w:tc>
        <w:tc>
          <w:tcPr>
            <w:tcW w:w="20" w:type="dxa"/>
          </w:tcPr>
          <w:p w14:paraId="720257CD" w14:textId="77777777" w:rsidR="001F7038" w:rsidRDefault="001F7038">
            <w:pPr>
              <w:pStyle w:val="EMPTYCELLSTYLE"/>
            </w:pPr>
          </w:p>
        </w:tc>
        <w:tc>
          <w:tcPr>
            <w:tcW w:w="180" w:type="dxa"/>
          </w:tcPr>
          <w:p w14:paraId="5EEF40CB" w14:textId="77777777" w:rsidR="001F7038" w:rsidRDefault="001F7038">
            <w:pPr>
              <w:pStyle w:val="EMPTYCELLSTYLE"/>
            </w:pPr>
          </w:p>
        </w:tc>
        <w:tc>
          <w:tcPr>
            <w:tcW w:w="500" w:type="dxa"/>
          </w:tcPr>
          <w:p w14:paraId="1B958630" w14:textId="77777777" w:rsidR="001F7038" w:rsidRDefault="001F7038">
            <w:pPr>
              <w:pStyle w:val="EMPTYCELLSTYLE"/>
            </w:pPr>
          </w:p>
        </w:tc>
        <w:tc>
          <w:tcPr>
            <w:tcW w:w="40" w:type="dxa"/>
          </w:tcPr>
          <w:p w14:paraId="52499C21" w14:textId="77777777" w:rsidR="001F7038" w:rsidRDefault="001F7038">
            <w:pPr>
              <w:pStyle w:val="EMPTYCELLSTYLE"/>
            </w:pPr>
          </w:p>
        </w:tc>
        <w:tc>
          <w:tcPr>
            <w:tcW w:w="200" w:type="dxa"/>
          </w:tcPr>
          <w:p w14:paraId="6CF77CC5" w14:textId="77777777" w:rsidR="001F7038" w:rsidRDefault="001F7038">
            <w:pPr>
              <w:pStyle w:val="EMPTYCELLSTYLE"/>
            </w:pPr>
          </w:p>
        </w:tc>
        <w:tc>
          <w:tcPr>
            <w:tcW w:w="1520" w:type="dxa"/>
            <w:tcMar>
              <w:top w:w="0" w:type="dxa"/>
              <w:left w:w="0" w:type="dxa"/>
              <w:bottom w:w="0" w:type="dxa"/>
              <w:right w:w="0" w:type="dxa"/>
            </w:tcMar>
            <w:vAlign w:val="center"/>
          </w:tcPr>
          <w:p w14:paraId="6D7A8926" w14:textId="77777777" w:rsidR="001F7038" w:rsidRDefault="00A81912">
            <w:pPr>
              <w:jc w:val="center"/>
            </w:pPr>
            <w:r>
              <w:rPr>
                <w:rFonts w:ascii="DejaVu Sans" w:eastAsia="DejaVu Sans" w:hAnsi="DejaVu Sans" w:cs="DejaVu Sans"/>
                <w:i/>
                <w:color w:val="000000"/>
                <w:sz w:val="12"/>
              </w:rPr>
              <w:t>em R$ 1,00</w:t>
            </w:r>
          </w:p>
        </w:tc>
        <w:tc>
          <w:tcPr>
            <w:tcW w:w="20" w:type="dxa"/>
          </w:tcPr>
          <w:p w14:paraId="10EC731D" w14:textId="77777777" w:rsidR="001F7038" w:rsidRDefault="001F7038">
            <w:pPr>
              <w:pStyle w:val="EMPTYCELLSTYLE"/>
            </w:pPr>
          </w:p>
        </w:tc>
        <w:tc>
          <w:tcPr>
            <w:tcW w:w="20" w:type="dxa"/>
          </w:tcPr>
          <w:p w14:paraId="5A08E032" w14:textId="77777777" w:rsidR="001F7038" w:rsidRDefault="001F7038">
            <w:pPr>
              <w:pStyle w:val="EMPTYCELLSTYLE"/>
            </w:pPr>
          </w:p>
        </w:tc>
        <w:tc>
          <w:tcPr>
            <w:tcW w:w="1" w:type="dxa"/>
          </w:tcPr>
          <w:p w14:paraId="218DD501" w14:textId="77777777" w:rsidR="001F7038" w:rsidRDefault="001F7038">
            <w:pPr>
              <w:pStyle w:val="EMPTYCELLSTYLE"/>
            </w:pPr>
          </w:p>
        </w:tc>
      </w:tr>
      <w:tr w:rsidR="001F7038" w14:paraId="2CA1C7E9" w14:textId="77777777">
        <w:tblPrEx>
          <w:tblCellMar>
            <w:top w:w="0" w:type="dxa"/>
            <w:bottom w:w="0" w:type="dxa"/>
          </w:tblCellMar>
        </w:tblPrEx>
        <w:trPr>
          <w:trHeight w:hRule="exact" w:val="260"/>
        </w:trPr>
        <w:tc>
          <w:tcPr>
            <w:tcW w:w="1" w:type="dxa"/>
          </w:tcPr>
          <w:p w14:paraId="5123D658" w14:textId="77777777" w:rsidR="001F7038" w:rsidRDefault="001F7038">
            <w:pPr>
              <w:pStyle w:val="EMPTYCELLSTYLE"/>
            </w:pPr>
          </w:p>
        </w:tc>
        <w:tc>
          <w:tcPr>
            <w:tcW w:w="20" w:type="dxa"/>
          </w:tcPr>
          <w:p w14:paraId="66E2DA17"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4DB95128" w14:textId="77777777">
              <w:tblPrEx>
                <w:tblCellMar>
                  <w:top w:w="0" w:type="dxa"/>
                  <w:bottom w:w="0" w:type="dxa"/>
                </w:tblCellMar>
              </w:tblPrEx>
              <w:trPr>
                <w:trHeight w:hRule="exact" w:val="20"/>
              </w:trPr>
              <w:tc>
                <w:tcPr>
                  <w:tcW w:w="4360" w:type="dxa"/>
                </w:tcPr>
                <w:p w14:paraId="27D58251" w14:textId="77777777" w:rsidR="001F7038" w:rsidRDefault="001F7038">
                  <w:pPr>
                    <w:pStyle w:val="EMPTYCELLSTYLE"/>
                  </w:pPr>
                </w:p>
              </w:tc>
              <w:tc>
                <w:tcPr>
                  <w:tcW w:w="140" w:type="dxa"/>
                </w:tcPr>
                <w:p w14:paraId="44F52EB9" w14:textId="77777777" w:rsidR="001F7038" w:rsidRDefault="001F7038">
                  <w:pPr>
                    <w:pStyle w:val="EMPTYCELLSTYLE"/>
                  </w:pPr>
                </w:p>
              </w:tc>
              <w:tc>
                <w:tcPr>
                  <w:tcW w:w="4520" w:type="dxa"/>
                </w:tcPr>
                <w:p w14:paraId="0D0E4C1F" w14:textId="77777777" w:rsidR="001F7038" w:rsidRDefault="001F7038">
                  <w:pPr>
                    <w:pStyle w:val="EMPTYCELLSTYLE"/>
                  </w:pPr>
                </w:p>
              </w:tc>
              <w:tc>
                <w:tcPr>
                  <w:tcW w:w="140" w:type="dxa"/>
                </w:tcPr>
                <w:p w14:paraId="788AFDBA" w14:textId="77777777" w:rsidR="001F7038" w:rsidRDefault="001F7038">
                  <w:pPr>
                    <w:pStyle w:val="EMPTYCELLSTYLE"/>
                  </w:pPr>
                </w:p>
              </w:tc>
              <w:tc>
                <w:tcPr>
                  <w:tcW w:w="240" w:type="dxa"/>
                </w:tcPr>
                <w:p w14:paraId="0734B8D1" w14:textId="77777777" w:rsidR="001F7038" w:rsidRDefault="001F7038">
                  <w:pPr>
                    <w:pStyle w:val="EMPTYCELLSTYLE"/>
                  </w:pPr>
                </w:p>
              </w:tc>
              <w:tc>
                <w:tcPr>
                  <w:tcW w:w="120" w:type="dxa"/>
                </w:tcPr>
                <w:p w14:paraId="0CA2E14D" w14:textId="77777777" w:rsidR="001F7038" w:rsidRDefault="001F7038">
                  <w:pPr>
                    <w:pStyle w:val="EMPTYCELLSTYLE"/>
                  </w:pPr>
                </w:p>
              </w:tc>
              <w:tc>
                <w:tcPr>
                  <w:tcW w:w="1520" w:type="dxa"/>
                </w:tcPr>
                <w:p w14:paraId="5FAA035D" w14:textId="77777777" w:rsidR="001F7038" w:rsidRDefault="001F7038">
                  <w:pPr>
                    <w:pStyle w:val="EMPTYCELLSTYLE"/>
                  </w:pPr>
                </w:p>
              </w:tc>
              <w:tc>
                <w:tcPr>
                  <w:tcW w:w="40" w:type="dxa"/>
                </w:tcPr>
                <w:p w14:paraId="184FF010" w14:textId="77777777" w:rsidR="001F7038" w:rsidRDefault="001F7038">
                  <w:pPr>
                    <w:pStyle w:val="EMPTYCELLSTYLE"/>
                  </w:pPr>
                </w:p>
              </w:tc>
            </w:tr>
            <w:tr w:rsidR="001F7038" w14:paraId="64D23215"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596B3FF9" w14:textId="77777777" w:rsidR="001F7038" w:rsidRDefault="00A81912">
                  <w:r>
                    <w:rPr>
                      <w:rFonts w:ascii="DejaVu Sans" w:eastAsia="DejaVu Sans" w:hAnsi="DejaVu Sans" w:cs="DejaVu Sans"/>
                      <w:color w:val="000000"/>
                      <w:sz w:val="14"/>
                    </w:rPr>
                    <w:t>GND</w:t>
                  </w:r>
                </w:p>
              </w:tc>
              <w:tc>
                <w:tcPr>
                  <w:tcW w:w="140" w:type="dxa"/>
                </w:tcPr>
                <w:p w14:paraId="02822880" w14:textId="77777777" w:rsidR="001F7038" w:rsidRDefault="001F7038">
                  <w:pPr>
                    <w:pStyle w:val="EMPTYCELLSTYLE"/>
                  </w:pPr>
                </w:p>
              </w:tc>
              <w:tc>
                <w:tcPr>
                  <w:tcW w:w="4520" w:type="dxa"/>
                  <w:tcMar>
                    <w:top w:w="0" w:type="dxa"/>
                    <w:left w:w="0" w:type="dxa"/>
                    <w:bottom w:w="0" w:type="dxa"/>
                    <w:right w:w="0" w:type="dxa"/>
                  </w:tcMar>
                </w:tcPr>
                <w:p w14:paraId="56585F56" w14:textId="77777777" w:rsidR="001F7038" w:rsidRDefault="00A81912">
                  <w:r>
                    <w:rPr>
                      <w:rFonts w:ascii="DejaVu Sans" w:eastAsia="DejaVu Sans" w:hAnsi="DejaVu Sans" w:cs="DejaVu Sans"/>
                      <w:color w:val="000000"/>
                      <w:sz w:val="14"/>
                    </w:rPr>
                    <w:t>MODALIDADE DE APLICAÇÃO</w:t>
                  </w:r>
                </w:p>
              </w:tc>
              <w:tc>
                <w:tcPr>
                  <w:tcW w:w="140" w:type="dxa"/>
                </w:tcPr>
                <w:p w14:paraId="174E3FDD" w14:textId="77777777" w:rsidR="001F7038" w:rsidRDefault="001F7038">
                  <w:pPr>
                    <w:pStyle w:val="EMPTYCELLSTYLE"/>
                  </w:pPr>
                </w:p>
              </w:tc>
              <w:tc>
                <w:tcPr>
                  <w:tcW w:w="240" w:type="dxa"/>
                  <w:tcMar>
                    <w:top w:w="0" w:type="dxa"/>
                    <w:left w:w="0" w:type="dxa"/>
                    <w:bottom w:w="0" w:type="dxa"/>
                    <w:right w:w="0" w:type="dxa"/>
                  </w:tcMar>
                </w:tcPr>
                <w:p w14:paraId="2FF4AEB1" w14:textId="77777777" w:rsidR="001F7038" w:rsidRDefault="00A81912">
                  <w:pPr>
                    <w:jc w:val="center"/>
                  </w:pPr>
                  <w:r>
                    <w:rPr>
                      <w:rFonts w:ascii="DejaVu Sans" w:eastAsia="DejaVu Sans" w:hAnsi="DejaVu Sans" w:cs="DejaVu Sans"/>
                      <w:color w:val="000000"/>
                      <w:sz w:val="14"/>
                    </w:rPr>
                    <w:t>RP</w:t>
                  </w:r>
                </w:p>
              </w:tc>
              <w:tc>
                <w:tcPr>
                  <w:tcW w:w="120" w:type="dxa"/>
                </w:tcPr>
                <w:p w14:paraId="58DE98FC" w14:textId="77777777" w:rsidR="001F7038" w:rsidRDefault="001F7038">
                  <w:pPr>
                    <w:pStyle w:val="EMPTYCELLSTYLE"/>
                  </w:pPr>
                </w:p>
              </w:tc>
              <w:tc>
                <w:tcPr>
                  <w:tcW w:w="1520" w:type="dxa"/>
                  <w:tcMar>
                    <w:top w:w="0" w:type="dxa"/>
                    <w:left w:w="0" w:type="dxa"/>
                    <w:bottom w:w="0" w:type="dxa"/>
                    <w:right w:w="0" w:type="dxa"/>
                  </w:tcMar>
                </w:tcPr>
                <w:p w14:paraId="6E9FEFD5" w14:textId="77777777" w:rsidR="001F7038" w:rsidRDefault="00A81912">
                  <w:pPr>
                    <w:jc w:val="center"/>
                  </w:pPr>
                  <w:r>
                    <w:rPr>
                      <w:rFonts w:ascii="DejaVu Sans" w:eastAsia="DejaVu Sans" w:hAnsi="DejaVu Sans" w:cs="DejaVu Sans"/>
                      <w:color w:val="000000"/>
                      <w:sz w:val="14"/>
                    </w:rPr>
                    <w:t>ACRÉSCIMO</w:t>
                  </w:r>
                </w:p>
              </w:tc>
              <w:tc>
                <w:tcPr>
                  <w:tcW w:w="40" w:type="dxa"/>
                </w:tcPr>
                <w:p w14:paraId="08C0BAFD" w14:textId="77777777" w:rsidR="001F7038" w:rsidRDefault="001F7038">
                  <w:pPr>
                    <w:pStyle w:val="EMPTYCELLSTYLE"/>
                  </w:pPr>
                </w:p>
              </w:tc>
            </w:tr>
          </w:tbl>
          <w:p w14:paraId="6ED835FA" w14:textId="77777777" w:rsidR="001F7038" w:rsidRDefault="001F7038">
            <w:pPr>
              <w:pStyle w:val="EMPTYCELLSTYLE"/>
            </w:pPr>
          </w:p>
        </w:tc>
        <w:tc>
          <w:tcPr>
            <w:tcW w:w="1" w:type="dxa"/>
          </w:tcPr>
          <w:p w14:paraId="779BBCAA" w14:textId="77777777" w:rsidR="001F7038" w:rsidRDefault="001F7038">
            <w:pPr>
              <w:pStyle w:val="EMPTYCELLSTYLE"/>
            </w:pPr>
          </w:p>
        </w:tc>
      </w:tr>
      <w:tr w:rsidR="001F7038" w14:paraId="535AB1BC" w14:textId="77777777">
        <w:tblPrEx>
          <w:tblCellMar>
            <w:top w:w="0" w:type="dxa"/>
            <w:bottom w:w="0" w:type="dxa"/>
          </w:tblCellMar>
        </w:tblPrEx>
        <w:trPr>
          <w:trHeight w:hRule="exact" w:val="20"/>
        </w:trPr>
        <w:tc>
          <w:tcPr>
            <w:tcW w:w="1" w:type="dxa"/>
          </w:tcPr>
          <w:p w14:paraId="557EFCC0" w14:textId="77777777" w:rsidR="001F7038" w:rsidRDefault="001F7038">
            <w:pPr>
              <w:pStyle w:val="EMPTYCELLSTYLE"/>
            </w:pPr>
          </w:p>
        </w:tc>
        <w:tc>
          <w:tcPr>
            <w:tcW w:w="20" w:type="dxa"/>
          </w:tcPr>
          <w:p w14:paraId="03B33A0E" w14:textId="77777777" w:rsidR="001F7038" w:rsidRDefault="001F7038">
            <w:pPr>
              <w:pStyle w:val="EMPTYCELLSTYLE"/>
            </w:pPr>
          </w:p>
        </w:tc>
        <w:tc>
          <w:tcPr>
            <w:tcW w:w="280" w:type="dxa"/>
          </w:tcPr>
          <w:p w14:paraId="0DC6D892" w14:textId="77777777" w:rsidR="001F7038" w:rsidRDefault="001F7038">
            <w:pPr>
              <w:pStyle w:val="EMPTYCELLSTYLE"/>
            </w:pPr>
          </w:p>
        </w:tc>
        <w:tc>
          <w:tcPr>
            <w:tcW w:w="1000" w:type="dxa"/>
          </w:tcPr>
          <w:p w14:paraId="206F1655" w14:textId="77777777" w:rsidR="001F7038" w:rsidRDefault="001F7038">
            <w:pPr>
              <w:pStyle w:val="EMPTYCELLSTYLE"/>
            </w:pPr>
          </w:p>
        </w:tc>
        <w:tc>
          <w:tcPr>
            <w:tcW w:w="200" w:type="dxa"/>
          </w:tcPr>
          <w:p w14:paraId="60B884AE" w14:textId="77777777" w:rsidR="001F7038" w:rsidRDefault="001F7038">
            <w:pPr>
              <w:pStyle w:val="EMPTYCELLSTYLE"/>
            </w:pPr>
          </w:p>
        </w:tc>
        <w:tc>
          <w:tcPr>
            <w:tcW w:w="200" w:type="dxa"/>
          </w:tcPr>
          <w:p w14:paraId="21C70432" w14:textId="77777777" w:rsidR="001F7038" w:rsidRDefault="001F7038">
            <w:pPr>
              <w:pStyle w:val="EMPTYCELLSTYLE"/>
            </w:pPr>
          </w:p>
        </w:tc>
        <w:tc>
          <w:tcPr>
            <w:tcW w:w="60" w:type="dxa"/>
          </w:tcPr>
          <w:p w14:paraId="6AF8A4BD" w14:textId="77777777" w:rsidR="001F7038" w:rsidRDefault="001F7038">
            <w:pPr>
              <w:pStyle w:val="EMPTYCELLSTYLE"/>
            </w:pPr>
          </w:p>
        </w:tc>
        <w:tc>
          <w:tcPr>
            <w:tcW w:w="4520" w:type="dxa"/>
          </w:tcPr>
          <w:p w14:paraId="5FD4D7CD" w14:textId="77777777" w:rsidR="001F7038" w:rsidRDefault="001F7038">
            <w:pPr>
              <w:pStyle w:val="EMPTYCELLSTYLE"/>
            </w:pPr>
          </w:p>
        </w:tc>
        <w:tc>
          <w:tcPr>
            <w:tcW w:w="2320" w:type="dxa"/>
          </w:tcPr>
          <w:p w14:paraId="0367B81B" w14:textId="77777777" w:rsidR="001F7038" w:rsidRDefault="001F7038">
            <w:pPr>
              <w:pStyle w:val="EMPTYCELLSTYLE"/>
            </w:pPr>
          </w:p>
        </w:tc>
        <w:tc>
          <w:tcPr>
            <w:tcW w:w="20" w:type="dxa"/>
          </w:tcPr>
          <w:p w14:paraId="3D0E951D" w14:textId="77777777" w:rsidR="001F7038" w:rsidRDefault="001F7038">
            <w:pPr>
              <w:pStyle w:val="EMPTYCELLSTYLE"/>
            </w:pPr>
          </w:p>
        </w:tc>
        <w:tc>
          <w:tcPr>
            <w:tcW w:w="180" w:type="dxa"/>
          </w:tcPr>
          <w:p w14:paraId="737B40F0" w14:textId="77777777" w:rsidR="001F7038" w:rsidRDefault="001F7038">
            <w:pPr>
              <w:pStyle w:val="EMPTYCELLSTYLE"/>
            </w:pPr>
          </w:p>
        </w:tc>
        <w:tc>
          <w:tcPr>
            <w:tcW w:w="500" w:type="dxa"/>
          </w:tcPr>
          <w:p w14:paraId="5A773B5C" w14:textId="77777777" w:rsidR="001F7038" w:rsidRDefault="001F7038">
            <w:pPr>
              <w:pStyle w:val="EMPTYCELLSTYLE"/>
            </w:pPr>
          </w:p>
        </w:tc>
        <w:tc>
          <w:tcPr>
            <w:tcW w:w="40" w:type="dxa"/>
          </w:tcPr>
          <w:p w14:paraId="2B2D2226" w14:textId="77777777" w:rsidR="001F7038" w:rsidRDefault="001F7038">
            <w:pPr>
              <w:pStyle w:val="EMPTYCELLSTYLE"/>
            </w:pPr>
          </w:p>
        </w:tc>
        <w:tc>
          <w:tcPr>
            <w:tcW w:w="200" w:type="dxa"/>
          </w:tcPr>
          <w:p w14:paraId="7D83CA97" w14:textId="77777777" w:rsidR="001F7038" w:rsidRDefault="001F7038">
            <w:pPr>
              <w:pStyle w:val="EMPTYCELLSTYLE"/>
            </w:pPr>
          </w:p>
        </w:tc>
        <w:tc>
          <w:tcPr>
            <w:tcW w:w="1520" w:type="dxa"/>
          </w:tcPr>
          <w:p w14:paraId="44000B4D" w14:textId="77777777" w:rsidR="001F7038" w:rsidRDefault="001F7038">
            <w:pPr>
              <w:pStyle w:val="EMPTYCELLSTYLE"/>
            </w:pPr>
          </w:p>
        </w:tc>
        <w:tc>
          <w:tcPr>
            <w:tcW w:w="20" w:type="dxa"/>
          </w:tcPr>
          <w:p w14:paraId="50BE59F8" w14:textId="77777777" w:rsidR="001F7038" w:rsidRDefault="001F7038">
            <w:pPr>
              <w:pStyle w:val="EMPTYCELLSTYLE"/>
            </w:pPr>
          </w:p>
        </w:tc>
        <w:tc>
          <w:tcPr>
            <w:tcW w:w="20" w:type="dxa"/>
          </w:tcPr>
          <w:p w14:paraId="318E667F" w14:textId="77777777" w:rsidR="001F7038" w:rsidRDefault="001F7038">
            <w:pPr>
              <w:pStyle w:val="EMPTYCELLSTYLE"/>
            </w:pPr>
          </w:p>
        </w:tc>
        <w:tc>
          <w:tcPr>
            <w:tcW w:w="1" w:type="dxa"/>
          </w:tcPr>
          <w:p w14:paraId="3EFEE317" w14:textId="77777777" w:rsidR="001F7038" w:rsidRDefault="001F7038">
            <w:pPr>
              <w:pStyle w:val="EMPTYCELLSTYLE"/>
            </w:pPr>
          </w:p>
        </w:tc>
      </w:tr>
      <w:tr w:rsidR="001F7038" w14:paraId="7CAA0D2F" w14:textId="77777777">
        <w:tblPrEx>
          <w:tblCellMar>
            <w:top w:w="0" w:type="dxa"/>
            <w:bottom w:w="0" w:type="dxa"/>
          </w:tblCellMar>
        </w:tblPrEx>
        <w:trPr>
          <w:trHeight w:hRule="exact" w:val="240"/>
        </w:trPr>
        <w:tc>
          <w:tcPr>
            <w:tcW w:w="1" w:type="dxa"/>
          </w:tcPr>
          <w:p w14:paraId="596164F8" w14:textId="77777777" w:rsidR="001F7038" w:rsidRDefault="001F7038">
            <w:pPr>
              <w:pStyle w:val="EMPTYCELLSTYLE"/>
            </w:pPr>
          </w:p>
        </w:tc>
        <w:tc>
          <w:tcPr>
            <w:tcW w:w="20" w:type="dxa"/>
          </w:tcPr>
          <w:p w14:paraId="086B589C"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75D7DEBE"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9331C56" w14:textId="77777777" w:rsidR="001F7038" w:rsidRDefault="00A81912">
                  <w:pPr>
                    <w:jc w:val="center"/>
                  </w:pPr>
                  <w:r>
                    <w:rPr>
                      <w:rFonts w:ascii="DejaVu Sans" w:eastAsia="DejaVu Sans" w:hAnsi="DejaVu Sans" w:cs="DejaVu Sans"/>
                      <w:color w:val="000000"/>
                      <w:sz w:val="12"/>
                    </w:rPr>
                    <w:t>3</w:t>
                  </w:r>
                </w:p>
              </w:tc>
              <w:tc>
                <w:tcPr>
                  <w:tcW w:w="60" w:type="dxa"/>
                </w:tcPr>
                <w:p w14:paraId="58D2C38A"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8A47D18" w14:textId="77777777" w:rsidR="001F7038" w:rsidRDefault="00A81912">
                  <w:r>
                    <w:rPr>
                      <w:rFonts w:ascii="DejaVu Sans" w:eastAsia="DejaVu Sans" w:hAnsi="DejaVu Sans" w:cs="DejaVu Sans"/>
                      <w:color w:val="000000"/>
                      <w:sz w:val="12"/>
                    </w:rPr>
                    <w:t>Outras Despesas Correntes</w:t>
                  </w:r>
                </w:p>
              </w:tc>
              <w:tc>
                <w:tcPr>
                  <w:tcW w:w="140" w:type="dxa"/>
                </w:tcPr>
                <w:p w14:paraId="495FD424"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C5A3B6C" w14:textId="77777777" w:rsidR="001F7038" w:rsidRDefault="00A81912">
                  <w:pPr>
                    <w:jc w:val="center"/>
                  </w:pPr>
                  <w:r>
                    <w:rPr>
                      <w:rFonts w:ascii="DejaVu Sans" w:eastAsia="DejaVu Sans" w:hAnsi="DejaVu Sans" w:cs="DejaVu Sans"/>
                      <w:color w:val="000000"/>
                      <w:sz w:val="12"/>
                    </w:rPr>
                    <w:t>90</w:t>
                  </w:r>
                </w:p>
              </w:tc>
              <w:tc>
                <w:tcPr>
                  <w:tcW w:w="60" w:type="dxa"/>
                </w:tcPr>
                <w:p w14:paraId="2CA68FFA"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CEE3979" w14:textId="77777777" w:rsidR="001F7038" w:rsidRDefault="00A81912">
                  <w:r>
                    <w:rPr>
                      <w:rFonts w:ascii="DejaVu Sans" w:eastAsia="DejaVu Sans" w:hAnsi="DejaVu Sans" w:cs="DejaVu Sans"/>
                      <w:color w:val="000000"/>
                      <w:sz w:val="12"/>
                    </w:rPr>
                    <w:t>Aplicações Diretas</w:t>
                  </w:r>
                </w:p>
              </w:tc>
              <w:tc>
                <w:tcPr>
                  <w:tcW w:w="140" w:type="dxa"/>
                </w:tcPr>
                <w:p w14:paraId="2A1F8DA8"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78A3070" w14:textId="77777777" w:rsidR="001F7038" w:rsidRDefault="00A81912">
                  <w:pPr>
                    <w:jc w:val="center"/>
                  </w:pPr>
                  <w:r>
                    <w:rPr>
                      <w:rFonts w:ascii="DejaVu Sans" w:eastAsia="DejaVu Sans" w:hAnsi="DejaVu Sans" w:cs="DejaVu Sans"/>
                      <w:color w:val="000000"/>
                      <w:sz w:val="12"/>
                    </w:rPr>
                    <w:t>8</w:t>
                  </w:r>
                </w:p>
              </w:tc>
              <w:tc>
                <w:tcPr>
                  <w:tcW w:w="120" w:type="dxa"/>
                </w:tcPr>
                <w:p w14:paraId="2B70FA54"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840207D" w14:textId="77777777" w:rsidR="001F7038" w:rsidRDefault="00A81912">
                  <w:pPr>
                    <w:jc w:val="right"/>
                  </w:pPr>
                  <w:r>
                    <w:rPr>
                      <w:rFonts w:ascii="DejaVu Sans" w:eastAsia="DejaVu Sans" w:hAnsi="DejaVu Sans" w:cs="DejaVu Sans"/>
                      <w:color w:val="000000"/>
                      <w:sz w:val="12"/>
                    </w:rPr>
                    <w:t>20.000.000</w:t>
                  </w:r>
                </w:p>
              </w:tc>
              <w:tc>
                <w:tcPr>
                  <w:tcW w:w="20" w:type="dxa"/>
                </w:tcPr>
                <w:p w14:paraId="3F2B2930" w14:textId="77777777" w:rsidR="001F7038" w:rsidRDefault="001F7038">
                  <w:pPr>
                    <w:pStyle w:val="EMPTYCELLSTYLE"/>
                  </w:pPr>
                </w:p>
              </w:tc>
            </w:tr>
          </w:tbl>
          <w:p w14:paraId="758903B9" w14:textId="77777777" w:rsidR="001F7038" w:rsidRDefault="001F7038">
            <w:pPr>
              <w:pStyle w:val="EMPTYCELLSTYLE"/>
            </w:pPr>
          </w:p>
        </w:tc>
        <w:tc>
          <w:tcPr>
            <w:tcW w:w="20" w:type="dxa"/>
          </w:tcPr>
          <w:p w14:paraId="2460D535" w14:textId="77777777" w:rsidR="001F7038" w:rsidRDefault="001F7038">
            <w:pPr>
              <w:pStyle w:val="EMPTYCELLSTYLE"/>
            </w:pPr>
          </w:p>
        </w:tc>
        <w:tc>
          <w:tcPr>
            <w:tcW w:w="1" w:type="dxa"/>
          </w:tcPr>
          <w:p w14:paraId="31E0159E" w14:textId="77777777" w:rsidR="001F7038" w:rsidRDefault="001F7038">
            <w:pPr>
              <w:pStyle w:val="EMPTYCELLSTYLE"/>
            </w:pPr>
          </w:p>
        </w:tc>
      </w:tr>
      <w:tr w:rsidR="001F7038" w14:paraId="21EAA1BC" w14:textId="77777777">
        <w:tblPrEx>
          <w:tblCellMar>
            <w:top w:w="0" w:type="dxa"/>
            <w:bottom w:w="0" w:type="dxa"/>
          </w:tblCellMar>
        </w:tblPrEx>
        <w:trPr>
          <w:trHeight w:hRule="exact" w:val="20"/>
        </w:trPr>
        <w:tc>
          <w:tcPr>
            <w:tcW w:w="1" w:type="dxa"/>
          </w:tcPr>
          <w:p w14:paraId="22C8CC85" w14:textId="77777777" w:rsidR="001F7038" w:rsidRDefault="001F7038">
            <w:pPr>
              <w:pStyle w:val="EMPTYCELLSTYLE"/>
            </w:pPr>
          </w:p>
        </w:tc>
        <w:tc>
          <w:tcPr>
            <w:tcW w:w="20" w:type="dxa"/>
          </w:tcPr>
          <w:p w14:paraId="0C5ADB51" w14:textId="77777777" w:rsidR="001F7038" w:rsidRDefault="001F7038">
            <w:pPr>
              <w:pStyle w:val="EMPTYCELLSTYLE"/>
            </w:pPr>
          </w:p>
        </w:tc>
        <w:tc>
          <w:tcPr>
            <w:tcW w:w="280" w:type="dxa"/>
          </w:tcPr>
          <w:p w14:paraId="149C7377" w14:textId="77777777" w:rsidR="001F7038" w:rsidRDefault="001F7038">
            <w:pPr>
              <w:pStyle w:val="EMPTYCELLSTYLE"/>
            </w:pPr>
          </w:p>
        </w:tc>
        <w:tc>
          <w:tcPr>
            <w:tcW w:w="1000" w:type="dxa"/>
          </w:tcPr>
          <w:p w14:paraId="5106692E" w14:textId="77777777" w:rsidR="001F7038" w:rsidRDefault="001F7038">
            <w:pPr>
              <w:pStyle w:val="EMPTYCELLSTYLE"/>
            </w:pPr>
          </w:p>
        </w:tc>
        <w:tc>
          <w:tcPr>
            <w:tcW w:w="200" w:type="dxa"/>
          </w:tcPr>
          <w:p w14:paraId="7DFDF874" w14:textId="77777777" w:rsidR="001F7038" w:rsidRDefault="001F7038">
            <w:pPr>
              <w:pStyle w:val="EMPTYCELLSTYLE"/>
            </w:pPr>
          </w:p>
        </w:tc>
        <w:tc>
          <w:tcPr>
            <w:tcW w:w="200" w:type="dxa"/>
          </w:tcPr>
          <w:p w14:paraId="133165D1" w14:textId="77777777" w:rsidR="001F7038" w:rsidRDefault="001F7038">
            <w:pPr>
              <w:pStyle w:val="EMPTYCELLSTYLE"/>
            </w:pPr>
          </w:p>
        </w:tc>
        <w:tc>
          <w:tcPr>
            <w:tcW w:w="60" w:type="dxa"/>
          </w:tcPr>
          <w:p w14:paraId="691BB726" w14:textId="77777777" w:rsidR="001F7038" w:rsidRDefault="001F7038">
            <w:pPr>
              <w:pStyle w:val="EMPTYCELLSTYLE"/>
            </w:pPr>
          </w:p>
        </w:tc>
        <w:tc>
          <w:tcPr>
            <w:tcW w:w="4520" w:type="dxa"/>
          </w:tcPr>
          <w:p w14:paraId="674E1DCB" w14:textId="77777777" w:rsidR="001F7038" w:rsidRDefault="001F7038">
            <w:pPr>
              <w:pStyle w:val="EMPTYCELLSTYLE"/>
            </w:pPr>
          </w:p>
        </w:tc>
        <w:tc>
          <w:tcPr>
            <w:tcW w:w="2320" w:type="dxa"/>
          </w:tcPr>
          <w:p w14:paraId="3AD9F1A7" w14:textId="77777777" w:rsidR="001F7038" w:rsidRDefault="001F7038">
            <w:pPr>
              <w:pStyle w:val="EMPTYCELLSTYLE"/>
            </w:pPr>
          </w:p>
        </w:tc>
        <w:tc>
          <w:tcPr>
            <w:tcW w:w="20" w:type="dxa"/>
          </w:tcPr>
          <w:p w14:paraId="561865A3" w14:textId="77777777" w:rsidR="001F7038" w:rsidRDefault="001F7038">
            <w:pPr>
              <w:pStyle w:val="EMPTYCELLSTYLE"/>
            </w:pPr>
          </w:p>
        </w:tc>
        <w:tc>
          <w:tcPr>
            <w:tcW w:w="180" w:type="dxa"/>
          </w:tcPr>
          <w:p w14:paraId="0100137B" w14:textId="77777777" w:rsidR="001F7038" w:rsidRDefault="001F7038">
            <w:pPr>
              <w:pStyle w:val="EMPTYCELLSTYLE"/>
            </w:pPr>
          </w:p>
        </w:tc>
        <w:tc>
          <w:tcPr>
            <w:tcW w:w="500" w:type="dxa"/>
          </w:tcPr>
          <w:p w14:paraId="7AF8136C" w14:textId="77777777" w:rsidR="001F7038" w:rsidRDefault="001F7038">
            <w:pPr>
              <w:pStyle w:val="EMPTYCELLSTYLE"/>
            </w:pPr>
          </w:p>
        </w:tc>
        <w:tc>
          <w:tcPr>
            <w:tcW w:w="40" w:type="dxa"/>
          </w:tcPr>
          <w:p w14:paraId="1A0E09DA" w14:textId="77777777" w:rsidR="001F7038" w:rsidRDefault="001F7038">
            <w:pPr>
              <w:pStyle w:val="EMPTYCELLSTYLE"/>
            </w:pPr>
          </w:p>
        </w:tc>
        <w:tc>
          <w:tcPr>
            <w:tcW w:w="200" w:type="dxa"/>
          </w:tcPr>
          <w:p w14:paraId="279CB9B4" w14:textId="77777777" w:rsidR="001F7038" w:rsidRDefault="001F7038">
            <w:pPr>
              <w:pStyle w:val="EMPTYCELLSTYLE"/>
            </w:pPr>
          </w:p>
        </w:tc>
        <w:tc>
          <w:tcPr>
            <w:tcW w:w="1520" w:type="dxa"/>
          </w:tcPr>
          <w:p w14:paraId="428CE922" w14:textId="77777777" w:rsidR="001F7038" w:rsidRDefault="001F7038">
            <w:pPr>
              <w:pStyle w:val="EMPTYCELLSTYLE"/>
            </w:pPr>
          </w:p>
        </w:tc>
        <w:tc>
          <w:tcPr>
            <w:tcW w:w="20" w:type="dxa"/>
          </w:tcPr>
          <w:p w14:paraId="32D8A6C7" w14:textId="77777777" w:rsidR="001F7038" w:rsidRDefault="001F7038">
            <w:pPr>
              <w:pStyle w:val="EMPTYCELLSTYLE"/>
            </w:pPr>
          </w:p>
        </w:tc>
        <w:tc>
          <w:tcPr>
            <w:tcW w:w="20" w:type="dxa"/>
          </w:tcPr>
          <w:p w14:paraId="3C82E993" w14:textId="77777777" w:rsidR="001F7038" w:rsidRDefault="001F7038">
            <w:pPr>
              <w:pStyle w:val="EMPTYCELLSTYLE"/>
            </w:pPr>
          </w:p>
        </w:tc>
        <w:tc>
          <w:tcPr>
            <w:tcW w:w="1" w:type="dxa"/>
          </w:tcPr>
          <w:p w14:paraId="0547789C" w14:textId="77777777" w:rsidR="001F7038" w:rsidRDefault="001F7038">
            <w:pPr>
              <w:pStyle w:val="EMPTYCELLSTYLE"/>
            </w:pPr>
          </w:p>
        </w:tc>
      </w:tr>
      <w:tr w:rsidR="001F7038" w14:paraId="09267B26" w14:textId="77777777">
        <w:tblPrEx>
          <w:tblCellMar>
            <w:top w:w="0" w:type="dxa"/>
            <w:bottom w:w="0" w:type="dxa"/>
          </w:tblCellMar>
        </w:tblPrEx>
        <w:trPr>
          <w:trHeight w:hRule="exact" w:val="240"/>
        </w:trPr>
        <w:tc>
          <w:tcPr>
            <w:tcW w:w="1" w:type="dxa"/>
          </w:tcPr>
          <w:p w14:paraId="414B7174" w14:textId="77777777" w:rsidR="001F7038" w:rsidRDefault="001F7038">
            <w:pPr>
              <w:pStyle w:val="EMPTYCELLSTYLE"/>
            </w:pPr>
          </w:p>
        </w:tc>
        <w:tc>
          <w:tcPr>
            <w:tcW w:w="20" w:type="dxa"/>
          </w:tcPr>
          <w:p w14:paraId="064C45E9"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738684D0"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722BC29" w14:textId="77777777" w:rsidR="001F7038" w:rsidRDefault="00A81912">
                  <w:pPr>
                    <w:jc w:val="center"/>
                  </w:pPr>
                  <w:r>
                    <w:rPr>
                      <w:rFonts w:ascii="DejaVu Sans" w:eastAsia="DejaVu Sans" w:hAnsi="DejaVu Sans" w:cs="DejaVu Sans"/>
                      <w:color w:val="000000"/>
                      <w:sz w:val="12"/>
                    </w:rPr>
                    <w:t>4</w:t>
                  </w:r>
                </w:p>
              </w:tc>
              <w:tc>
                <w:tcPr>
                  <w:tcW w:w="60" w:type="dxa"/>
                </w:tcPr>
                <w:p w14:paraId="4A99336E"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256E830" w14:textId="77777777" w:rsidR="001F7038" w:rsidRDefault="00A81912">
                  <w:r>
                    <w:rPr>
                      <w:rFonts w:ascii="DejaVu Sans" w:eastAsia="DejaVu Sans" w:hAnsi="DejaVu Sans" w:cs="DejaVu Sans"/>
                      <w:color w:val="000000"/>
                      <w:sz w:val="12"/>
                    </w:rPr>
                    <w:t>Investimentos</w:t>
                  </w:r>
                </w:p>
              </w:tc>
              <w:tc>
                <w:tcPr>
                  <w:tcW w:w="140" w:type="dxa"/>
                </w:tcPr>
                <w:p w14:paraId="0B16627E"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4CD225C" w14:textId="77777777" w:rsidR="001F7038" w:rsidRDefault="00A81912">
                  <w:pPr>
                    <w:jc w:val="center"/>
                  </w:pPr>
                  <w:r>
                    <w:rPr>
                      <w:rFonts w:ascii="DejaVu Sans" w:eastAsia="DejaVu Sans" w:hAnsi="DejaVu Sans" w:cs="DejaVu Sans"/>
                      <w:color w:val="000000"/>
                      <w:sz w:val="12"/>
                    </w:rPr>
                    <w:t>90</w:t>
                  </w:r>
                </w:p>
              </w:tc>
              <w:tc>
                <w:tcPr>
                  <w:tcW w:w="60" w:type="dxa"/>
                </w:tcPr>
                <w:p w14:paraId="7CAC122A"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041C114" w14:textId="77777777" w:rsidR="001F7038" w:rsidRDefault="00A81912">
                  <w:r>
                    <w:rPr>
                      <w:rFonts w:ascii="DejaVu Sans" w:eastAsia="DejaVu Sans" w:hAnsi="DejaVu Sans" w:cs="DejaVu Sans"/>
                      <w:color w:val="000000"/>
                      <w:sz w:val="12"/>
                    </w:rPr>
                    <w:t>Aplicações Diretas</w:t>
                  </w:r>
                </w:p>
              </w:tc>
              <w:tc>
                <w:tcPr>
                  <w:tcW w:w="140" w:type="dxa"/>
                </w:tcPr>
                <w:p w14:paraId="259904CB"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A59A234" w14:textId="77777777" w:rsidR="001F7038" w:rsidRDefault="00A81912">
                  <w:pPr>
                    <w:jc w:val="center"/>
                  </w:pPr>
                  <w:r>
                    <w:rPr>
                      <w:rFonts w:ascii="DejaVu Sans" w:eastAsia="DejaVu Sans" w:hAnsi="DejaVu Sans" w:cs="DejaVu Sans"/>
                      <w:color w:val="000000"/>
                      <w:sz w:val="12"/>
                    </w:rPr>
                    <w:t>8</w:t>
                  </w:r>
                </w:p>
              </w:tc>
              <w:tc>
                <w:tcPr>
                  <w:tcW w:w="120" w:type="dxa"/>
                </w:tcPr>
                <w:p w14:paraId="5BB0A983"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363F3EA" w14:textId="77777777" w:rsidR="001F7038" w:rsidRDefault="00A81912">
                  <w:pPr>
                    <w:jc w:val="right"/>
                  </w:pPr>
                  <w:r>
                    <w:rPr>
                      <w:rFonts w:ascii="DejaVu Sans" w:eastAsia="DejaVu Sans" w:hAnsi="DejaVu Sans" w:cs="DejaVu Sans"/>
                      <w:color w:val="000000"/>
                      <w:sz w:val="12"/>
                    </w:rPr>
                    <w:t>20.000.000</w:t>
                  </w:r>
                </w:p>
              </w:tc>
              <w:tc>
                <w:tcPr>
                  <w:tcW w:w="20" w:type="dxa"/>
                </w:tcPr>
                <w:p w14:paraId="4C910C02" w14:textId="77777777" w:rsidR="001F7038" w:rsidRDefault="001F7038">
                  <w:pPr>
                    <w:pStyle w:val="EMPTYCELLSTYLE"/>
                  </w:pPr>
                </w:p>
              </w:tc>
            </w:tr>
          </w:tbl>
          <w:p w14:paraId="0AA20279" w14:textId="77777777" w:rsidR="001F7038" w:rsidRDefault="001F7038">
            <w:pPr>
              <w:pStyle w:val="EMPTYCELLSTYLE"/>
            </w:pPr>
          </w:p>
        </w:tc>
        <w:tc>
          <w:tcPr>
            <w:tcW w:w="20" w:type="dxa"/>
          </w:tcPr>
          <w:p w14:paraId="04458672" w14:textId="77777777" w:rsidR="001F7038" w:rsidRDefault="001F7038">
            <w:pPr>
              <w:pStyle w:val="EMPTYCELLSTYLE"/>
            </w:pPr>
          </w:p>
        </w:tc>
        <w:tc>
          <w:tcPr>
            <w:tcW w:w="1" w:type="dxa"/>
          </w:tcPr>
          <w:p w14:paraId="7A437683" w14:textId="77777777" w:rsidR="001F7038" w:rsidRDefault="001F7038">
            <w:pPr>
              <w:pStyle w:val="EMPTYCELLSTYLE"/>
            </w:pPr>
          </w:p>
        </w:tc>
      </w:tr>
      <w:tr w:rsidR="001F7038" w14:paraId="485DEEA1" w14:textId="77777777">
        <w:tblPrEx>
          <w:tblCellMar>
            <w:top w:w="0" w:type="dxa"/>
            <w:bottom w:w="0" w:type="dxa"/>
          </w:tblCellMar>
        </w:tblPrEx>
        <w:trPr>
          <w:trHeight w:hRule="exact" w:val="20"/>
        </w:trPr>
        <w:tc>
          <w:tcPr>
            <w:tcW w:w="1" w:type="dxa"/>
          </w:tcPr>
          <w:p w14:paraId="244F2883" w14:textId="77777777" w:rsidR="001F7038" w:rsidRDefault="001F7038">
            <w:pPr>
              <w:pStyle w:val="EMPTYCELLSTYLE"/>
            </w:pPr>
          </w:p>
        </w:tc>
        <w:tc>
          <w:tcPr>
            <w:tcW w:w="20" w:type="dxa"/>
          </w:tcPr>
          <w:p w14:paraId="0BD1FCEA" w14:textId="77777777" w:rsidR="001F7038" w:rsidRDefault="001F7038">
            <w:pPr>
              <w:pStyle w:val="EMPTYCELLSTYLE"/>
            </w:pPr>
          </w:p>
        </w:tc>
        <w:tc>
          <w:tcPr>
            <w:tcW w:w="280" w:type="dxa"/>
          </w:tcPr>
          <w:p w14:paraId="11E04FE3" w14:textId="77777777" w:rsidR="001F7038" w:rsidRDefault="001F7038">
            <w:pPr>
              <w:pStyle w:val="EMPTYCELLSTYLE"/>
            </w:pPr>
          </w:p>
        </w:tc>
        <w:tc>
          <w:tcPr>
            <w:tcW w:w="1000" w:type="dxa"/>
          </w:tcPr>
          <w:p w14:paraId="656577C0" w14:textId="77777777" w:rsidR="001F7038" w:rsidRDefault="001F7038">
            <w:pPr>
              <w:pStyle w:val="EMPTYCELLSTYLE"/>
            </w:pPr>
          </w:p>
        </w:tc>
        <w:tc>
          <w:tcPr>
            <w:tcW w:w="200" w:type="dxa"/>
          </w:tcPr>
          <w:p w14:paraId="00AFFB1D" w14:textId="77777777" w:rsidR="001F7038" w:rsidRDefault="001F7038">
            <w:pPr>
              <w:pStyle w:val="EMPTYCELLSTYLE"/>
            </w:pPr>
          </w:p>
        </w:tc>
        <w:tc>
          <w:tcPr>
            <w:tcW w:w="200" w:type="dxa"/>
          </w:tcPr>
          <w:p w14:paraId="7A412C66" w14:textId="77777777" w:rsidR="001F7038" w:rsidRDefault="001F7038">
            <w:pPr>
              <w:pStyle w:val="EMPTYCELLSTYLE"/>
            </w:pPr>
          </w:p>
        </w:tc>
        <w:tc>
          <w:tcPr>
            <w:tcW w:w="60" w:type="dxa"/>
          </w:tcPr>
          <w:p w14:paraId="31512CFC" w14:textId="77777777" w:rsidR="001F7038" w:rsidRDefault="001F7038">
            <w:pPr>
              <w:pStyle w:val="EMPTYCELLSTYLE"/>
            </w:pPr>
          </w:p>
        </w:tc>
        <w:tc>
          <w:tcPr>
            <w:tcW w:w="4520" w:type="dxa"/>
          </w:tcPr>
          <w:p w14:paraId="12377C2B" w14:textId="77777777" w:rsidR="001F7038" w:rsidRDefault="001F7038">
            <w:pPr>
              <w:pStyle w:val="EMPTYCELLSTYLE"/>
            </w:pPr>
          </w:p>
        </w:tc>
        <w:tc>
          <w:tcPr>
            <w:tcW w:w="2320" w:type="dxa"/>
          </w:tcPr>
          <w:p w14:paraId="75A32F12" w14:textId="77777777" w:rsidR="001F7038" w:rsidRDefault="001F7038">
            <w:pPr>
              <w:pStyle w:val="EMPTYCELLSTYLE"/>
            </w:pPr>
          </w:p>
        </w:tc>
        <w:tc>
          <w:tcPr>
            <w:tcW w:w="20" w:type="dxa"/>
          </w:tcPr>
          <w:p w14:paraId="1051C140" w14:textId="77777777" w:rsidR="001F7038" w:rsidRDefault="001F7038">
            <w:pPr>
              <w:pStyle w:val="EMPTYCELLSTYLE"/>
            </w:pPr>
          </w:p>
        </w:tc>
        <w:tc>
          <w:tcPr>
            <w:tcW w:w="180" w:type="dxa"/>
          </w:tcPr>
          <w:p w14:paraId="2B6F6388" w14:textId="77777777" w:rsidR="001F7038" w:rsidRDefault="001F7038">
            <w:pPr>
              <w:pStyle w:val="EMPTYCELLSTYLE"/>
            </w:pPr>
          </w:p>
        </w:tc>
        <w:tc>
          <w:tcPr>
            <w:tcW w:w="500" w:type="dxa"/>
          </w:tcPr>
          <w:p w14:paraId="6B4A237B" w14:textId="77777777" w:rsidR="001F7038" w:rsidRDefault="001F7038">
            <w:pPr>
              <w:pStyle w:val="EMPTYCELLSTYLE"/>
            </w:pPr>
          </w:p>
        </w:tc>
        <w:tc>
          <w:tcPr>
            <w:tcW w:w="40" w:type="dxa"/>
          </w:tcPr>
          <w:p w14:paraId="1640260A" w14:textId="77777777" w:rsidR="001F7038" w:rsidRDefault="001F7038">
            <w:pPr>
              <w:pStyle w:val="EMPTYCELLSTYLE"/>
            </w:pPr>
          </w:p>
        </w:tc>
        <w:tc>
          <w:tcPr>
            <w:tcW w:w="200" w:type="dxa"/>
          </w:tcPr>
          <w:p w14:paraId="360006F4" w14:textId="77777777" w:rsidR="001F7038" w:rsidRDefault="001F7038">
            <w:pPr>
              <w:pStyle w:val="EMPTYCELLSTYLE"/>
            </w:pPr>
          </w:p>
        </w:tc>
        <w:tc>
          <w:tcPr>
            <w:tcW w:w="1520" w:type="dxa"/>
          </w:tcPr>
          <w:p w14:paraId="3A1796C2" w14:textId="77777777" w:rsidR="001F7038" w:rsidRDefault="001F7038">
            <w:pPr>
              <w:pStyle w:val="EMPTYCELLSTYLE"/>
            </w:pPr>
          </w:p>
        </w:tc>
        <w:tc>
          <w:tcPr>
            <w:tcW w:w="20" w:type="dxa"/>
          </w:tcPr>
          <w:p w14:paraId="35FF5B55" w14:textId="77777777" w:rsidR="001F7038" w:rsidRDefault="001F7038">
            <w:pPr>
              <w:pStyle w:val="EMPTYCELLSTYLE"/>
            </w:pPr>
          </w:p>
        </w:tc>
        <w:tc>
          <w:tcPr>
            <w:tcW w:w="20" w:type="dxa"/>
          </w:tcPr>
          <w:p w14:paraId="205F90F7" w14:textId="77777777" w:rsidR="001F7038" w:rsidRDefault="001F7038">
            <w:pPr>
              <w:pStyle w:val="EMPTYCELLSTYLE"/>
            </w:pPr>
          </w:p>
        </w:tc>
        <w:tc>
          <w:tcPr>
            <w:tcW w:w="1" w:type="dxa"/>
          </w:tcPr>
          <w:p w14:paraId="0D491958" w14:textId="77777777" w:rsidR="001F7038" w:rsidRDefault="001F7038">
            <w:pPr>
              <w:pStyle w:val="EMPTYCELLSTYLE"/>
            </w:pPr>
          </w:p>
        </w:tc>
      </w:tr>
      <w:tr w:rsidR="001F7038" w14:paraId="21F671CD" w14:textId="77777777">
        <w:tblPrEx>
          <w:tblCellMar>
            <w:top w:w="0" w:type="dxa"/>
            <w:bottom w:w="0" w:type="dxa"/>
          </w:tblCellMar>
        </w:tblPrEx>
        <w:trPr>
          <w:trHeight w:hRule="exact" w:val="20"/>
        </w:trPr>
        <w:tc>
          <w:tcPr>
            <w:tcW w:w="1" w:type="dxa"/>
          </w:tcPr>
          <w:p w14:paraId="56987007" w14:textId="77777777" w:rsidR="001F7038" w:rsidRDefault="001F7038">
            <w:pPr>
              <w:pStyle w:val="EMPTYCELLSTYLE"/>
            </w:pPr>
          </w:p>
        </w:tc>
        <w:tc>
          <w:tcPr>
            <w:tcW w:w="20" w:type="dxa"/>
          </w:tcPr>
          <w:p w14:paraId="310E98B5"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18051B44" w14:textId="77777777" w:rsidR="001F7038" w:rsidRDefault="001F7038">
            <w:pPr>
              <w:pStyle w:val="EMPTYCELLSTYLE"/>
            </w:pPr>
          </w:p>
        </w:tc>
        <w:tc>
          <w:tcPr>
            <w:tcW w:w="1" w:type="dxa"/>
          </w:tcPr>
          <w:p w14:paraId="16F3CC6F" w14:textId="77777777" w:rsidR="001F7038" w:rsidRDefault="001F7038">
            <w:pPr>
              <w:pStyle w:val="EMPTYCELLSTYLE"/>
            </w:pPr>
          </w:p>
        </w:tc>
      </w:tr>
      <w:tr w:rsidR="001F7038" w14:paraId="16050F58" w14:textId="77777777">
        <w:tblPrEx>
          <w:tblCellMar>
            <w:top w:w="0" w:type="dxa"/>
            <w:bottom w:w="0" w:type="dxa"/>
          </w:tblCellMar>
        </w:tblPrEx>
        <w:trPr>
          <w:trHeight w:hRule="exact" w:val="220"/>
        </w:trPr>
        <w:tc>
          <w:tcPr>
            <w:tcW w:w="1" w:type="dxa"/>
          </w:tcPr>
          <w:p w14:paraId="06789726" w14:textId="77777777" w:rsidR="001F7038" w:rsidRDefault="001F7038">
            <w:pPr>
              <w:pStyle w:val="EMPTYCELLSTYLE"/>
            </w:pPr>
          </w:p>
        </w:tc>
        <w:tc>
          <w:tcPr>
            <w:tcW w:w="20" w:type="dxa"/>
          </w:tcPr>
          <w:p w14:paraId="5B4B3FD4" w14:textId="77777777" w:rsidR="001F7038" w:rsidRDefault="001F7038">
            <w:pPr>
              <w:pStyle w:val="EMPTYCELLSTYLE"/>
            </w:pPr>
          </w:p>
        </w:tc>
        <w:tc>
          <w:tcPr>
            <w:tcW w:w="280" w:type="dxa"/>
          </w:tcPr>
          <w:p w14:paraId="70DC9C9A" w14:textId="77777777" w:rsidR="001F7038" w:rsidRDefault="001F7038">
            <w:pPr>
              <w:pStyle w:val="EMPTYCELLSTYLE"/>
            </w:pPr>
          </w:p>
        </w:tc>
        <w:tc>
          <w:tcPr>
            <w:tcW w:w="1000" w:type="dxa"/>
          </w:tcPr>
          <w:p w14:paraId="5A70B20F" w14:textId="77777777" w:rsidR="001F7038" w:rsidRDefault="001F7038">
            <w:pPr>
              <w:pStyle w:val="EMPTYCELLSTYLE"/>
            </w:pPr>
          </w:p>
        </w:tc>
        <w:tc>
          <w:tcPr>
            <w:tcW w:w="200" w:type="dxa"/>
          </w:tcPr>
          <w:p w14:paraId="306BDBDE" w14:textId="77777777" w:rsidR="001F7038" w:rsidRDefault="001F7038">
            <w:pPr>
              <w:pStyle w:val="EMPTYCELLSTYLE"/>
            </w:pPr>
          </w:p>
        </w:tc>
        <w:tc>
          <w:tcPr>
            <w:tcW w:w="200" w:type="dxa"/>
          </w:tcPr>
          <w:p w14:paraId="34DE9523" w14:textId="77777777" w:rsidR="001F7038" w:rsidRDefault="001F7038">
            <w:pPr>
              <w:pStyle w:val="EMPTYCELLSTYLE"/>
            </w:pPr>
          </w:p>
        </w:tc>
        <w:tc>
          <w:tcPr>
            <w:tcW w:w="60" w:type="dxa"/>
          </w:tcPr>
          <w:p w14:paraId="5A0C301D" w14:textId="77777777" w:rsidR="001F7038" w:rsidRDefault="001F7038">
            <w:pPr>
              <w:pStyle w:val="EMPTYCELLSTYLE"/>
            </w:pPr>
          </w:p>
        </w:tc>
        <w:tc>
          <w:tcPr>
            <w:tcW w:w="4520" w:type="dxa"/>
          </w:tcPr>
          <w:p w14:paraId="209E9E8E" w14:textId="77777777" w:rsidR="001F7038" w:rsidRDefault="001F7038">
            <w:pPr>
              <w:pStyle w:val="EMPTYCELLSTYLE"/>
            </w:pPr>
          </w:p>
        </w:tc>
        <w:tc>
          <w:tcPr>
            <w:tcW w:w="2320" w:type="dxa"/>
          </w:tcPr>
          <w:p w14:paraId="00357526" w14:textId="77777777" w:rsidR="001F7038" w:rsidRDefault="001F7038">
            <w:pPr>
              <w:pStyle w:val="EMPTYCELLSTYLE"/>
            </w:pPr>
          </w:p>
        </w:tc>
        <w:tc>
          <w:tcPr>
            <w:tcW w:w="20" w:type="dxa"/>
          </w:tcPr>
          <w:p w14:paraId="1DDBD1D4" w14:textId="77777777" w:rsidR="001F7038" w:rsidRDefault="001F7038">
            <w:pPr>
              <w:pStyle w:val="EMPTYCELLSTYLE"/>
            </w:pPr>
          </w:p>
        </w:tc>
        <w:tc>
          <w:tcPr>
            <w:tcW w:w="680" w:type="dxa"/>
            <w:gridSpan w:val="2"/>
            <w:tcMar>
              <w:top w:w="0" w:type="dxa"/>
              <w:left w:w="0" w:type="dxa"/>
              <w:bottom w:w="0" w:type="dxa"/>
              <w:right w:w="0" w:type="dxa"/>
            </w:tcMar>
            <w:vAlign w:val="center"/>
          </w:tcPr>
          <w:p w14:paraId="150D6D23" w14:textId="77777777" w:rsidR="001F7038" w:rsidRDefault="00A81912">
            <w:pPr>
              <w:jc w:val="right"/>
            </w:pPr>
            <w:r>
              <w:rPr>
                <w:rFonts w:ascii="DejaVu Sans" w:eastAsia="DejaVu Sans" w:hAnsi="DejaVu Sans" w:cs="DejaVu Sans"/>
                <w:b/>
                <w:color w:val="000000"/>
                <w:sz w:val="14"/>
              </w:rPr>
              <w:t>TOTAL:</w:t>
            </w:r>
          </w:p>
        </w:tc>
        <w:tc>
          <w:tcPr>
            <w:tcW w:w="40" w:type="dxa"/>
          </w:tcPr>
          <w:p w14:paraId="3F20A5A4"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27F5AD2" w14:textId="77777777" w:rsidR="001F7038" w:rsidRDefault="00A81912">
            <w:pPr>
              <w:jc w:val="right"/>
            </w:pPr>
            <w:r>
              <w:rPr>
                <w:rFonts w:ascii="DejaVu Sans" w:eastAsia="DejaVu Sans" w:hAnsi="DejaVu Sans" w:cs="DejaVu Sans"/>
                <w:b/>
                <w:color w:val="000000"/>
                <w:sz w:val="14"/>
              </w:rPr>
              <w:t>40.000.000</w:t>
            </w:r>
          </w:p>
        </w:tc>
        <w:tc>
          <w:tcPr>
            <w:tcW w:w="20" w:type="dxa"/>
          </w:tcPr>
          <w:p w14:paraId="4ACC06C0" w14:textId="77777777" w:rsidR="001F7038" w:rsidRDefault="001F7038">
            <w:pPr>
              <w:pStyle w:val="EMPTYCELLSTYLE"/>
            </w:pPr>
          </w:p>
        </w:tc>
        <w:tc>
          <w:tcPr>
            <w:tcW w:w="20" w:type="dxa"/>
          </w:tcPr>
          <w:p w14:paraId="102BD323" w14:textId="77777777" w:rsidR="001F7038" w:rsidRDefault="001F7038">
            <w:pPr>
              <w:pStyle w:val="EMPTYCELLSTYLE"/>
            </w:pPr>
          </w:p>
        </w:tc>
        <w:tc>
          <w:tcPr>
            <w:tcW w:w="1" w:type="dxa"/>
          </w:tcPr>
          <w:p w14:paraId="7C4FA1F4" w14:textId="77777777" w:rsidR="001F7038" w:rsidRDefault="001F7038">
            <w:pPr>
              <w:pStyle w:val="EMPTYCELLSTYLE"/>
            </w:pPr>
          </w:p>
        </w:tc>
      </w:tr>
      <w:tr w:rsidR="001F7038" w14:paraId="740251D4" w14:textId="77777777">
        <w:tblPrEx>
          <w:tblCellMar>
            <w:top w:w="0" w:type="dxa"/>
            <w:bottom w:w="0" w:type="dxa"/>
          </w:tblCellMar>
        </w:tblPrEx>
        <w:trPr>
          <w:trHeight w:hRule="exact" w:val="60"/>
        </w:trPr>
        <w:tc>
          <w:tcPr>
            <w:tcW w:w="1" w:type="dxa"/>
          </w:tcPr>
          <w:p w14:paraId="5B2A66A1" w14:textId="77777777" w:rsidR="001F7038" w:rsidRDefault="001F7038">
            <w:pPr>
              <w:pStyle w:val="EMPTYCELLSTYLE"/>
            </w:pPr>
          </w:p>
        </w:tc>
        <w:tc>
          <w:tcPr>
            <w:tcW w:w="20" w:type="dxa"/>
          </w:tcPr>
          <w:p w14:paraId="04B00928" w14:textId="77777777" w:rsidR="001F7038" w:rsidRDefault="001F7038">
            <w:pPr>
              <w:pStyle w:val="EMPTYCELLSTYLE"/>
            </w:pPr>
          </w:p>
        </w:tc>
        <w:tc>
          <w:tcPr>
            <w:tcW w:w="280" w:type="dxa"/>
          </w:tcPr>
          <w:p w14:paraId="705BEEC3" w14:textId="77777777" w:rsidR="001F7038" w:rsidRDefault="001F7038">
            <w:pPr>
              <w:pStyle w:val="EMPTYCELLSTYLE"/>
            </w:pPr>
          </w:p>
        </w:tc>
        <w:tc>
          <w:tcPr>
            <w:tcW w:w="1000" w:type="dxa"/>
          </w:tcPr>
          <w:p w14:paraId="11E3A7A1" w14:textId="77777777" w:rsidR="001F7038" w:rsidRDefault="001F7038">
            <w:pPr>
              <w:pStyle w:val="EMPTYCELLSTYLE"/>
            </w:pPr>
          </w:p>
        </w:tc>
        <w:tc>
          <w:tcPr>
            <w:tcW w:w="200" w:type="dxa"/>
          </w:tcPr>
          <w:p w14:paraId="65A27778" w14:textId="77777777" w:rsidR="001F7038" w:rsidRDefault="001F7038">
            <w:pPr>
              <w:pStyle w:val="EMPTYCELLSTYLE"/>
            </w:pPr>
          </w:p>
        </w:tc>
        <w:tc>
          <w:tcPr>
            <w:tcW w:w="200" w:type="dxa"/>
          </w:tcPr>
          <w:p w14:paraId="24CE2856" w14:textId="77777777" w:rsidR="001F7038" w:rsidRDefault="001F7038">
            <w:pPr>
              <w:pStyle w:val="EMPTYCELLSTYLE"/>
            </w:pPr>
          </w:p>
        </w:tc>
        <w:tc>
          <w:tcPr>
            <w:tcW w:w="60" w:type="dxa"/>
          </w:tcPr>
          <w:p w14:paraId="13EE3ABE" w14:textId="77777777" w:rsidR="001F7038" w:rsidRDefault="001F7038">
            <w:pPr>
              <w:pStyle w:val="EMPTYCELLSTYLE"/>
            </w:pPr>
          </w:p>
        </w:tc>
        <w:tc>
          <w:tcPr>
            <w:tcW w:w="4520" w:type="dxa"/>
          </w:tcPr>
          <w:p w14:paraId="35505A26" w14:textId="77777777" w:rsidR="001F7038" w:rsidRDefault="001F7038">
            <w:pPr>
              <w:pStyle w:val="EMPTYCELLSTYLE"/>
            </w:pPr>
          </w:p>
        </w:tc>
        <w:tc>
          <w:tcPr>
            <w:tcW w:w="2320" w:type="dxa"/>
          </w:tcPr>
          <w:p w14:paraId="669F3673" w14:textId="77777777" w:rsidR="001F7038" w:rsidRDefault="001F7038">
            <w:pPr>
              <w:pStyle w:val="EMPTYCELLSTYLE"/>
            </w:pPr>
          </w:p>
        </w:tc>
        <w:tc>
          <w:tcPr>
            <w:tcW w:w="20" w:type="dxa"/>
          </w:tcPr>
          <w:p w14:paraId="04F8C108" w14:textId="77777777" w:rsidR="001F7038" w:rsidRDefault="001F7038">
            <w:pPr>
              <w:pStyle w:val="EMPTYCELLSTYLE"/>
            </w:pPr>
          </w:p>
        </w:tc>
        <w:tc>
          <w:tcPr>
            <w:tcW w:w="180" w:type="dxa"/>
          </w:tcPr>
          <w:p w14:paraId="56120EEC" w14:textId="77777777" w:rsidR="001F7038" w:rsidRDefault="001F7038">
            <w:pPr>
              <w:pStyle w:val="EMPTYCELLSTYLE"/>
            </w:pPr>
          </w:p>
        </w:tc>
        <w:tc>
          <w:tcPr>
            <w:tcW w:w="500" w:type="dxa"/>
          </w:tcPr>
          <w:p w14:paraId="0DD3445C" w14:textId="77777777" w:rsidR="001F7038" w:rsidRDefault="001F7038">
            <w:pPr>
              <w:pStyle w:val="EMPTYCELLSTYLE"/>
            </w:pPr>
          </w:p>
        </w:tc>
        <w:tc>
          <w:tcPr>
            <w:tcW w:w="40" w:type="dxa"/>
          </w:tcPr>
          <w:p w14:paraId="7CF241FA" w14:textId="77777777" w:rsidR="001F7038" w:rsidRDefault="001F7038">
            <w:pPr>
              <w:pStyle w:val="EMPTYCELLSTYLE"/>
            </w:pPr>
          </w:p>
        </w:tc>
        <w:tc>
          <w:tcPr>
            <w:tcW w:w="200" w:type="dxa"/>
          </w:tcPr>
          <w:p w14:paraId="74DA1BBD" w14:textId="77777777" w:rsidR="001F7038" w:rsidRDefault="001F7038">
            <w:pPr>
              <w:pStyle w:val="EMPTYCELLSTYLE"/>
            </w:pPr>
          </w:p>
        </w:tc>
        <w:tc>
          <w:tcPr>
            <w:tcW w:w="1520" w:type="dxa"/>
          </w:tcPr>
          <w:p w14:paraId="6E670EAE" w14:textId="77777777" w:rsidR="001F7038" w:rsidRDefault="001F7038">
            <w:pPr>
              <w:pStyle w:val="EMPTYCELLSTYLE"/>
            </w:pPr>
          </w:p>
        </w:tc>
        <w:tc>
          <w:tcPr>
            <w:tcW w:w="20" w:type="dxa"/>
          </w:tcPr>
          <w:p w14:paraId="02AB0E25" w14:textId="77777777" w:rsidR="001F7038" w:rsidRDefault="001F7038">
            <w:pPr>
              <w:pStyle w:val="EMPTYCELLSTYLE"/>
            </w:pPr>
          </w:p>
        </w:tc>
        <w:tc>
          <w:tcPr>
            <w:tcW w:w="20" w:type="dxa"/>
          </w:tcPr>
          <w:p w14:paraId="774A4853" w14:textId="77777777" w:rsidR="001F7038" w:rsidRDefault="001F7038">
            <w:pPr>
              <w:pStyle w:val="EMPTYCELLSTYLE"/>
            </w:pPr>
          </w:p>
        </w:tc>
        <w:tc>
          <w:tcPr>
            <w:tcW w:w="1" w:type="dxa"/>
          </w:tcPr>
          <w:p w14:paraId="77C5A2C5" w14:textId="77777777" w:rsidR="001F7038" w:rsidRDefault="001F7038">
            <w:pPr>
              <w:pStyle w:val="EMPTYCELLSTYLE"/>
            </w:pPr>
          </w:p>
        </w:tc>
      </w:tr>
      <w:tr w:rsidR="001F7038" w14:paraId="68019D25" w14:textId="77777777">
        <w:tblPrEx>
          <w:tblCellMar>
            <w:top w:w="0" w:type="dxa"/>
            <w:bottom w:w="0" w:type="dxa"/>
          </w:tblCellMar>
        </w:tblPrEx>
        <w:trPr>
          <w:trHeight w:hRule="exact" w:val="240"/>
        </w:trPr>
        <w:tc>
          <w:tcPr>
            <w:tcW w:w="1" w:type="dxa"/>
          </w:tcPr>
          <w:p w14:paraId="180A325F" w14:textId="77777777" w:rsidR="001F7038" w:rsidRDefault="001F7038">
            <w:pPr>
              <w:pStyle w:val="EMPTYCELLSTYLE"/>
            </w:pPr>
          </w:p>
        </w:tc>
        <w:tc>
          <w:tcPr>
            <w:tcW w:w="20" w:type="dxa"/>
          </w:tcPr>
          <w:p w14:paraId="5A3B1FD5" w14:textId="77777777" w:rsidR="001F7038" w:rsidRDefault="001F7038">
            <w:pPr>
              <w:pStyle w:val="EMPTYCELLSTYLE"/>
            </w:pPr>
          </w:p>
        </w:tc>
        <w:tc>
          <w:tcPr>
            <w:tcW w:w="6260" w:type="dxa"/>
            <w:gridSpan w:val="6"/>
            <w:tcMar>
              <w:top w:w="0" w:type="dxa"/>
              <w:left w:w="0" w:type="dxa"/>
              <w:bottom w:w="0" w:type="dxa"/>
              <w:right w:w="0" w:type="dxa"/>
            </w:tcMar>
          </w:tcPr>
          <w:p w14:paraId="2941067F" w14:textId="77777777" w:rsidR="001F7038" w:rsidRDefault="00A81912">
            <w:r>
              <w:rPr>
                <w:rFonts w:ascii="DejaVu Sans" w:eastAsia="DejaVu Sans" w:hAnsi="DejaVu Sans" w:cs="DejaVu Sans"/>
                <w:b/>
                <w:color w:val="000000"/>
                <w:sz w:val="16"/>
              </w:rPr>
              <w:t>CANCELAMENTOS COMPENSATÓRIOS</w:t>
            </w:r>
          </w:p>
        </w:tc>
        <w:tc>
          <w:tcPr>
            <w:tcW w:w="2320" w:type="dxa"/>
          </w:tcPr>
          <w:p w14:paraId="3EA300FE" w14:textId="77777777" w:rsidR="001F7038" w:rsidRDefault="001F7038">
            <w:pPr>
              <w:pStyle w:val="EMPTYCELLSTYLE"/>
            </w:pPr>
          </w:p>
        </w:tc>
        <w:tc>
          <w:tcPr>
            <w:tcW w:w="20" w:type="dxa"/>
          </w:tcPr>
          <w:p w14:paraId="0E69D55C" w14:textId="77777777" w:rsidR="001F7038" w:rsidRDefault="001F7038">
            <w:pPr>
              <w:pStyle w:val="EMPTYCELLSTYLE"/>
            </w:pPr>
          </w:p>
        </w:tc>
        <w:tc>
          <w:tcPr>
            <w:tcW w:w="180" w:type="dxa"/>
          </w:tcPr>
          <w:p w14:paraId="0D2AF009" w14:textId="77777777" w:rsidR="001F7038" w:rsidRDefault="001F7038">
            <w:pPr>
              <w:pStyle w:val="EMPTYCELLSTYLE"/>
            </w:pPr>
          </w:p>
        </w:tc>
        <w:tc>
          <w:tcPr>
            <w:tcW w:w="500" w:type="dxa"/>
          </w:tcPr>
          <w:p w14:paraId="434732EE" w14:textId="77777777" w:rsidR="001F7038" w:rsidRDefault="001F7038">
            <w:pPr>
              <w:pStyle w:val="EMPTYCELLSTYLE"/>
            </w:pPr>
          </w:p>
        </w:tc>
        <w:tc>
          <w:tcPr>
            <w:tcW w:w="40" w:type="dxa"/>
          </w:tcPr>
          <w:p w14:paraId="1D79AE01" w14:textId="77777777" w:rsidR="001F7038" w:rsidRDefault="001F7038">
            <w:pPr>
              <w:pStyle w:val="EMPTYCELLSTYLE"/>
            </w:pPr>
          </w:p>
        </w:tc>
        <w:tc>
          <w:tcPr>
            <w:tcW w:w="200" w:type="dxa"/>
          </w:tcPr>
          <w:p w14:paraId="60151229" w14:textId="77777777" w:rsidR="001F7038" w:rsidRDefault="001F7038">
            <w:pPr>
              <w:pStyle w:val="EMPTYCELLSTYLE"/>
            </w:pPr>
          </w:p>
        </w:tc>
        <w:tc>
          <w:tcPr>
            <w:tcW w:w="1520" w:type="dxa"/>
            <w:tcMar>
              <w:top w:w="0" w:type="dxa"/>
              <w:left w:w="0" w:type="dxa"/>
              <w:bottom w:w="0" w:type="dxa"/>
              <w:right w:w="0" w:type="dxa"/>
            </w:tcMar>
            <w:vAlign w:val="center"/>
          </w:tcPr>
          <w:p w14:paraId="236698C5" w14:textId="77777777" w:rsidR="001F7038" w:rsidRDefault="00A81912">
            <w:pPr>
              <w:jc w:val="center"/>
            </w:pPr>
            <w:r>
              <w:rPr>
                <w:rFonts w:ascii="DejaVu Sans" w:eastAsia="DejaVu Sans" w:hAnsi="DejaVu Sans" w:cs="DejaVu Sans"/>
                <w:i/>
                <w:color w:val="000000"/>
                <w:sz w:val="12"/>
              </w:rPr>
              <w:t>em R$ 1,00</w:t>
            </w:r>
          </w:p>
        </w:tc>
        <w:tc>
          <w:tcPr>
            <w:tcW w:w="20" w:type="dxa"/>
          </w:tcPr>
          <w:p w14:paraId="31FF8A4B" w14:textId="77777777" w:rsidR="001F7038" w:rsidRDefault="001F7038">
            <w:pPr>
              <w:pStyle w:val="EMPTYCELLSTYLE"/>
            </w:pPr>
          </w:p>
        </w:tc>
        <w:tc>
          <w:tcPr>
            <w:tcW w:w="20" w:type="dxa"/>
          </w:tcPr>
          <w:p w14:paraId="33693916" w14:textId="77777777" w:rsidR="001F7038" w:rsidRDefault="001F7038">
            <w:pPr>
              <w:pStyle w:val="EMPTYCELLSTYLE"/>
            </w:pPr>
          </w:p>
        </w:tc>
        <w:tc>
          <w:tcPr>
            <w:tcW w:w="1" w:type="dxa"/>
          </w:tcPr>
          <w:p w14:paraId="66BFD2A9" w14:textId="77777777" w:rsidR="001F7038" w:rsidRDefault="001F7038">
            <w:pPr>
              <w:pStyle w:val="EMPTYCELLSTYLE"/>
            </w:pPr>
          </w:p>
        </w:tc>
      </w:tr>
      <w:tr w:rsidR="001F7038" w14:paraId="0037F84E" w14:textId="77777777">
        <w:tblPrEx>
          <w:tblCellMar>
            <w:top w:w="0" w:type="dxa"/>
            <w:bottom w:w="0" w:type="dxa"/>
          </w:tblCellMar>
        </w:tblPrEx>
        <w:trPr>
          <w:trHeight w:hRule="exact" w:val="260"/>
        </w:trPr>
        <w:tc>
          <w:tcPr>
            <w:tcW w:w="1" w:type="dxa"/>
          </w:tcPr>
          <w:p w14:paraId="20F68908" w14:textId="77777777" w:rsidR="001F7038" w:rsidRDefault="001F7038">
            <w:pPr>
              <w:pStyle w:val="EMPTYCELLSTYLE"/>
            </w:pPr>
          </w:p>
        </w:tc>
        <w:tc>
          <w:tcPr>
            <w:tcW w:w="20" w:type="dxa"/>
          </w:tcPr>
          <w:p w14:paraId="2CF3C3A9"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7657875C" w14:textId="77777777">
              <w:tblPrEx>
                <w:tblCellMar>
                  <w:top w:w="0" w:type="dxa"/>
                  <w:bottom w:w="0" w:type="dxa"/>
                </w:tblCellMar>
              </w:tblPrEx>
              <w:trPr>
                <w:trHeight w:hRule="exact" w:val="20"/>
              </w:trPr>
              <w:tc>
                <w:tcPr>
                  <w:tcW w:w="900" w:type="dxa"/>
                </w:tcPr>
                <w:p w14:paraId="1EA5F660" w14:textId="77777777" w:rsidR="001F7038" w:rsidRDefault="001F7038">
                  <w:pPr>
                    <w:pStyle w:val="EMPTYCELLSTYLE"/>
                  </w:pPr>
                </w:p>
              </w:tc>
              <w:tc>
                <w:tcPr>
                  <w:tcW w:w="80" w:type="dxa"/>
                </w:tcPr>
                <w:p w14:paraId="5FE97B64" w14:textId="77777777" w:rsidR="001F7038" w:rsidRDefault="001F7038">
                  <w:pPr>
                    <w:pStyle w:val="EMPTYCELLSTYLE"/>
                  </w:pPr>
                </w:p>
              </w:tc>
              <w:tc>
                <w:tcPr>
                  <w:tcW w:w="500" w:type="dxa"/>
                </w:tcPr>
                <w:p w14:paraId="1B2FA637" w14:textId="77777777" w:rsidR="001F7038" w:rsidRDefault="001F7038">
                  <w:pPr>
                    <w:pStyle w:val="EMPTYCELLSTYLE"/>
                  </w:pPr>
                </w:p>
              </w:tc>
              <w:tc>
                <w:tcPr>
                  <w:tcW w:w="80" w:type="dxa"/>
                </w:tcPr>
                <w:p w14:paraId="0E083B43" w14:textId="77777777" w:rsidR="001F7038" w:rsidRDefault="001F7038">
                  <w:pPr>
                    <w:pStyle w:val="EMPTYCELLSTYLE"/>
                  </w:pPr>
                </w:p>
              </w:tc>
              <w:tc>
                <w:tcPr>
                  <w:tcW w:w="400" w:type="dxa"/>
                </w:tcPr>
                <w:p w14:paraId="6CD6446A" w14:textId="77777777" w:rsidR="001F7038" w:rsidRDefault="001F7038">
                  <w:pPr>
                    <w:pStyle w:val="EMPTYCELLSTYLE"/>
                  </w:pPr>
                </w:p>
              </w:tc>
              <w:tc>
                <w:tcPr>
                  <w:tcW w:w="2800" w:type="dxa"/>
                </w:tcPr>
                <w:p w14:paraId="730B96DB" w14:textId="77777777" w:rsidR="001F7038" w:rsidRDefault="001F7038">
                  <w:pPr>
                    <w:pStyle w:val="EMPTYCELLSTYLE"/>
                  </w:pPr>
                </w:p>
              </w:tc>
              <w:tc>
                <w:tcPr>
                  <w:tcW w:w="4040" w:type="dxa"/>
                </w:tcPr>
                <w:p w14:paraId="1EA7559C" w14:textId="77777777" w:rsidR="001F7038" w:rsidRDefault="001F7038">
                  <w:pPr>
                    <w:pStyle w:val="EMPTYCELLSTYLE"/>
                  </w:pPr>
                </w:p>
              </w:tc>
              <w:tc>
                <w:tcPr>
                  <w:tcW w:w="80" w:type="dxa"/>
                </w:tcPr>
                <w:p w14:paraId="148BF381" w14:textId="77777777" w:rsidR="001F7038" w:rsidRDefault="001F7038">
                  <w:pPr>
                    <w:pStyle w:val="EMPTYCELLSTYLE"/>
                  </w:pPr>
                </w:p>
              </w:tc>
              <w:tc>
                <w:tcPr>
                  <w:tcW w:w="240" w:type="dxa"/>
                </w:tcPr>
                <w:p w14:paraId="58094752" w14:textId="77777777" w:rsidR="001F7038" w:rsidRDefault="001F7038">
                  <w:pPr>
                    <w:pStyle w:val="EMPTYCELLSTYLE"/>
                  </w:pPr>
                </w:p>
              </w:tc>
              <w:tc>
                <w:tcPr>
                  <w:tcW w:w="80" w:type="dxa"/>
                </w:tcPr>
                <w:p w14:paraId="7701FC1D" w14:textId="77777777" w:rsidR="001F7038" w:rsidRDefault="001F7038">
                  <w:pPr>
                    <w:pStyle w:val="EMPTYCELLSTYLE"/>
                  </w:pPr>
                </w:p>
              </w:tc>
              <w:tc>
                <w:tcPr>
                  <w:tcW w:w="240" w:type="dxa"/>
                </w:tcPr>
                <w:p w14:paraId="2231D0E2" w14:textId="77777777" w:rsidR="001F7038" w:rsidRDefault="001F7038">
                  <w:pPr>
                    <w:pStyle w:val="EMPTYCELLSTYLE"/>
                  </w:pPr>
                </w:p>
              </w:tc>
              <w:tc>
                <w:tcPr>
                  <w:tcW w:w="80" w:type="dxa"/>
                </w:tcPr>
                <w:p w14:paraId="6C273AC0" w14:textId="77777777" w:rsidR="001F7038" w:rsidRDefault="001F7038">
                  <w:pPr>
                    <w:pStyle w:val="EMPTYCELLSTYLE"/>
                  </w:pPr>
                </w:p>
              </w:tc>
              <w:tc>
                <w:tcPr>
                  <w:tcW w:w="1520" w:type="dxa"/>
                </w:tcPr>
                <w:p w14:paraId="3805D0FC" w14:textId="77777777" w:rsidR="001F7038" w:rsidRDefault="001F7038">
                  <w:pPr>
                    <w:pStyle w:val="EMPTYCELLSTYLE"/>
                  </w:pPr>
                </w:p>
              </w:tc>
              <w:tc>
                <w:tcPr>
                  <w:tcW w:w="20" w:type="dxa"/>
                </w:tcPr>
                <w:p w14:paraId="522F297D" w14:textId="77777777" w:rsidR="001F7038" w:rsidRDefault="001F7038">
                  <w:pPr>
                    <w:pStyle w:val="EMPTYCELLSTYLE"/>
                  </w:pPr>
                </w:p>
              </w:tc>
            </w:tr>
            <w:tr w:rsidR="001F7038" w14:paraId="52238016"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16F0C44B" w14:textId="77777777" w:rsidR="001F7038" w:rsidRDefault="00A81912">
                  <w:r>
                    <w:rPr>
                      <w:rFonts w:ascii="DejaVu Sans" w:eastAsia="DejaVu Sans" w:hAnsi="DejaVu Sans" w:cs="DejaVu Sans"/>
                      <w:color w:val="000000"/>
                      <w:sz w:val="14"/>
                    </w:rPr>
                    <w:t>SEQUENCIAL</w:t>
                  </w:r>
                </w:p>
              </w:tc>
              <w:tc>
                <w:tcPr>
                  <w:tcW w:w="80" w:type="dxa"/>
                </w:tcPr>
                <w:p w14:paraId="2DA72C11" w14:textId="77777777" w:rsidR="001F7038" w:rsidRDefault="001F7038">
                  <w:pPr>
                    <w:pStyle w:val="EMPTYCELLSTYLE"/>
                  </w:pPr>
                </w:p>
              </w:tc>
              <w:tc>
                <w:tcPr>
                  <w:tcW w:w="500" w:type="dxa"/>
                  <w:tcMar>
                    <w:top w:w="0" w:type="dxa"/>
                    <w:left w:w="0" w:type="dxa"/>
                    <w:bottom w:w="0" w:type="dxa"/>
                    <w:right w:w="0" w:type="dxa"/>
                  </w:tcMar>
                </w:tcPr>
                <w:p w14:paraId="01525236" w14:textId="77777777" w:rsidR="001F7038" w:rsidRDefault="00A81912">
                  <w:r>
                    <w:rPr>
                      <w:rFonts w:ascii="DejaVu Sans" w:eastAsia="DejaVu Sans" w:hAnsi="DejaVu Sans" w:cs="DejaVu Sans"/>
                      <w:color w:val="000000"/>
                      <w:sz w:val="14"/>
                    </w:rPr>
                    <w:t>FONTE</w:t>
                  </w:r>
                </w:p>
              </w:tc>
              <w:tc>
                <w:tcPr>
                  <w:tcW w:w="80" w:type="dxa"/>
                </w:tcPr>
                <w:p w14:paraId="4E28806A" w14:textId="77777777" w:rsidR="001F7038" w:rsidRDefault="001F7038">
                  <w:pPr>
                    <w:pStyle w:val="EMPTYCELLSTYLE"/>
                  </w:pPr>
                </w:p>
              </w:tc>
              <w:tc>
                <w:tcPr>
                  <w:tcW w:w="400" w:type="dxa"/>
                  <w:tcMar>
                    <w:top w:w="0" w:type="dxa"/>
                    <w:left w:w="0" w:type="dxa"/>
                    <w:bottom w:w="0" w:type="dxa"/>
                    <w:right w:w="0" w:type="dxa"/>
                  </w:tcMar>
                </w:tcPr>
                <w:p w14:paraId="02D32F17" w14:textId="77777777" w:rsidR="001F7038" w:rsidRDefault="00A81912">
                  <w:r>
                    <w:rPr>
                      <w:rFonts w:ascii="DejaVu Sans" w:eastAsia="DejaVu Sans" w:hAnsi="DejaVu Sans" w:cs="DejaVu Sans"/>
                      <w:color w:val="000000"/>
                      <w:sz w:val="16"/>
                    </w:rPr>
                    <w:t>GND</w:t>
                  </w:r>
                </w:p>
              </w:tc>
              <w:tc>
                <w:tcPr>
                  <w:tcW w:w="2800" w:type="dxa"/>
                </w:tcPr>
                <w:p w14:paraId="7AC2365B" w14:textId="77777777" w:rsidR="001F7038" w:rsidRDefault="001F7038">
                  <w:pPr>
                    <w:pStyle w:val="EMPTYCELLSTYLE"/>
                  </w:pPr>
                </w:p>
              </w:tc>
              <w:tc>
                <w:tcPr>
                  <w:tcW w:w="4040" w:type="dxa"/>
                  <w:tcMar>
                    <w:top w:w="0" w:type="dxa"/>
                    <w:left w:w="0" w:type="dxa"/>
                    <w:bottom w:w="0" w:type="dxa"/>
                    <w:right w:w="0" w:type="dxa"/>
                  </w:tcMar>
                </w:tcPr>
                <w:p w14:paraId="07AC3953" w14:textId="77777777" w:rsidR="001F7038" w:rsidRDefault="00A81912">
                  <w:r>
                    <w:rPr>
                      <w:rFonts w:ascii="DejaVu Sans" w:eastAsia="DejaVu Sans" w:hAnsi="DejaVu Sans" w:cs="DejaVu Sans"/>
                      <w:color w:val="000000"/>
                      <w:sz w:val="14"/>
                    </w:rPr>
                    <w:t>MODALIDADE DE APLICAÇÃO</w:t>
                  </w:r>
                </w:p>
              </w:tc>
              <w:tc>
                <w:tcPr>
                  <w:tcW w:w="80" w:type="dxa"/>
                </w:tcPr>
                <w:p w14:paraId="751FDDB8" w14:textId="77777777" w:rsidR="001F7038" w:rsidRDefault="001F7038">
                  <w:pPr>
                    <w:pStyle w:val="EMPTYCELLSTYLE"/>
                  </w:pPr>
                </w:p>
              </w:tc>
              <w:tc>
                <w:tcPr>
                  <w:tcW w:w="240" w:type="dxa"/>
                  <w:tcMar>
                    <w:top w:w="0" w:type="dxa"/>
                    <w:left w:w="0" w:type="dxa"/>
                    <w:bottom w:w="0" w:type="dxa"/>
                    <w:right w:w="0" w:type="dxa"/>
                  </w:tcMar>
                </w:tcPr>
                <w:p w14:paraId="6289E15D" w14:textId="77777777" w:rsidR="001F7038" w:rsidRDefault="00A81912">
                  <w:pPr>
                    <w:jc w:val="center"/>
                  </w:pPr>
                  <w:r>
                    <w:rPr>
                      <w:rFonts w:ascii="DejaVu Sans" w:eastAsia="DejaVu Sans" w:hAnsi="DejaVu Sans" w:cs="DejaVu Sans"/>
                      <w:color w:val="000000"/>
                      <w:sz w:val="14"/>
                    </w:rPr>
                    <w:t>ID</w:t>
                  </w:r>
                </w:p>
              </w:tc>
              <w:tc>
                <w:tcPr>
                  <w:tcW w:w="80" w:type="dxa"/>
                </w:tcPr>
                <w:p w14:paraId="5E97A0FF" w14:textId="77777777" w:rsidR="001F7038" w:rsidRDefault="001F7038">
                  <w:pPr>
                    <w:pStyle w:val="EMPTYCELLSTYLE"/>
                  </w:pPr>
                </w:p>
              </w:tc>
              <w:tc>
                <w:tcPr>
                  <w:tcW w:w="240" w:type="dxa"/>
                  <w:tcMar>
                    <w:top w:w="0" w:type="dxa"/>
                    <w:left w:w="0" w:type="dxa"/>
                    <w:bottom w:w="0" w:type="dxa"/>
                    <w:right w:w="0" w:type="dxa"/>
                  </w:tcMar>
                </w:tcPr>
                <w:p w14:paraId="7A084C45" w14:textId="77777777" w:rsidR="001F7038" w:rsidRDefault="00A81912">
                  <w:pPr>
                    <w:jc w:val="center"/>
                  </w:pPr>
                  <w:r>
                    <w:rPr>
                      <w:rFonts w:ascii="DejaVu Sans" w:eastAsia="DejaVu Sans" w:hAnsi="DejaVu Sans" w:cs="DejaVu Sans"/>
                      <w:color w:val="000000"/>
                      <w:sz w:val="14"/>
                    </w:rPr>
                    <w:t>RP</w:t>
                  </w:r>
                </w:p>
              </w:tc>
              <w:tc>
                <w:tcPr>
                  <w:tcW w:w="80" w:type="dxa"/>
                </w:tcPr>
                <w:p w14:paraId="2B62FA04" w14:textId="77777777" w:rsidR="001F7038" w:rsidRDefault="001F7038">
                  <w:pPr>
                    <w:pStyle w:val="EMPTYCELLSTYLE"/>
                  </w:pPr>
                </w:p>
              </w:tc>
              <w:tc>
                <w:tcPr>
                  <w:tcW w:w="1520" w:type="dxa"/>
                  <w:tcMar>
                    <w:top w:w="0" w:type="dxa"/>
                    <w:left w:w="0" w:type="dxa"/>
                    <w:bottom w:w="0" w:type="dxa"/>
                    <w:right w:w="0" w:type="dxa"/>
                  </w:tcMar>
                </w:tcPr>
                <w:p w14:paraId="0F1E242D" w14:textId="77777777" w:rsidR="001F7038" w:rsidRDefault="00A81912">
                  <w:pPr>
                    <w:jc w:val="right"/>
                  </w:pPr>
                  <w:r>
                    <w:rPr>
                      <w:rFonts w:ascii="DejaVu Sans" w:eastAsia="DejaVu Sans" w:hAnsi="DejaVu Sans" w:cs="DejaVu Sans"/>
                      <w:color w:val="000000"/>
                      <w:sz w:val="14"/>
                    </w:rPr>
                    <w:t>CANCELAMENTO</w:t>
                  </w:r>
                </w:p>
              </w:tc>
              <w:tc>
                <w:tcPr>
                  <w:tcW w:w="20" w:type="dxa"/>
                </w:tcPr>
                <w:p w14:paraId="125E9915" w14:textId="77777777" w:rsidR="001F7038" w:rsidRDefault="001F7038">
                  <w:pPr>
                    <w:pStyle w:val="EMPTYCELLSTYLE"/>
                  </w:pPr>
                </w:p>
              </w:tc>
            </w:tr>
          </w:tbl>
          <w:p w14:paraId="36F5B471" w14:textId="77777777" w:rsidR="001F7038" w:rsidRDefault="001F7038">
            <w:pPr>
              <w:pStyle w:val="EMPTYCELLSTYLE"/>
            </w:pPr>
          </w:p>
        </w:tc>
        <w:tc>
          <w:tcPr>
            <w:tcW w:w="20" w:type="dxa"/>
          </w:tcPr>
          <w:p w14:paraId="0B1834D6" w14:textId="77777777" w:rsidR="001F7038" w:rsidRDefault="001F7038">
            <w:pPr>
              <w:pStyle w:val="EMPTYCELLSTYLE"/>
            </w:pPr>
          </w:p>
        </w:tc>
        <w:tc>
          <w:tcPr>
            <w:tcW w:w="1" w:type="dxa"/>
          </w:tcPr>
          <w:p w14:paraId="3AAFAACB" w14:textId="77777777" w:rsidR="001F7038" w:rsidRDefault="001F7038">
            <w:pPr>
              <w:pStyle w:val="EMPTYCELLSTYLE"/>
            </w:pPr>
          </w:p>
        </w:tc>
      </w:tr>
      <w:tr w:rsidR="001F7038" w14:paraId="4719E1BC" w14:textId="77777777">
        <w:tblPrEx>
          <w:tblCellMar>
            <w:top w:w="0" w:type="dxa"/>
            <w:bottom w:w="0" w:type="dxa"/>
          </w:tblCellMar>
        </w:tblPrEx>
        <w:trPr>
          <w:trHeight w:hRule="exact" w:val="40"/>
        </w:trPr>
        <w:tc>
          <w:tcPr>
            <w:tcW w:w="1" w:type="dxa"/>
          </w:tcPr>
          <w:p w14:paraId="7E3D718B" w14:textId="77777777" w:rsidR="001F7038" w:rsidRDefault="001F7038">
            <w:pPr>
              <w:pStyle w:val="EMPTYCELLSTYLE"/>
            </w:pPr>
          </w:p>
        </w:tc>
        <w:tc>
          <w:tcPr>
            <w:tcW w:w="20" w:type="dxa"/>
          </w:tcPr>
          <w:p w14:paraId="1639DDF5" w14:textId="77777777" w:rsidR="001F7038" w:rsidRDefault="001F7038">
            <w:pPr>
              <w:pStyle w:val="EMPTYCELLSTYLE"/>
            </w:pPr>
          </w:p>
        </w:tc>
        <w:tc>
          <w:tcPr>
            <w:tcW w:w="280" w:type="dxa"/>
          </w:tcPr>
          <w:p w14:paraId="4504B6A0" w14:textId="77777777" w:rsidR="001F7038" w:rsidRDefault="001F7038">
            <w:pPr>
              <w:pStyle w:val="EMPTYCELLSTYLE"/>
            </w:pPr>
          </w:p>
        </w:tc>
        <w:tc>
          <w:tcPr>
            <w:tcW w:w="1000" w:type="dxa"/>
          </w:tcPr>
          <w:p w14:paraId="60DF01EC" w14:textId="77777777" w:rsidR="001F7038" w:rsidRDefault="001F7038">
            <w:pPr>
              <w:pStyle w:val="EMPTYCELLSTYLE"/>
            </w:pPr>
          </w:p>
        </w:tc>
        <w:tc>
          <w:tcPr>
            <w:tcW w:w="200" w:type="dxa"/>
          </w:tcPr>
          <w:p w14:paraId="6659A6DB" w14:textId="77777777" w:rsidR="001F7038" w:rsidRDefault="001F7038">
            <w:pPr>
              <w:pStyle w:val="EMPTYCELLSTYLE"/>
            </w:pPr>
          </w:p>
        </w:tc>
        <w:tc>
          <w:tcPr>
            <w:tcW w:w="200" w:type="dxa"/>
          </w:tcPr>
          <w:p w14:paraId="1862FD85" w14:textId="77777777" w:rsidR="001F7038" w:rsidRDefault="001F7038">
            <w:pPr>
              <w:pStyle w:val="EMPTYCELLSTYLE"/>
            </w:pPr>
          </w:p>
        </w:tc>
        <w:tc>
          <w:tcPr>
            <w:tcW w:w="60" w:type="dxa"/>
          </w:tcPr>
          <w:p w14:paraId="28A4A89E" w14:textId="77777777" w:rsidR="001F7038" w:rsidRDefault="001F7038">
            <w:pPr>
              <w:pStyle w:val="EMPTYCELLSTYLE"/>
            </w:pPr>
          </w:p>
        </w:tc>
        <w:tc>
          <w:tcPr>
            <w:tcW w:w="4520" w:type="dxa"/>
          </w:tcPr>
          <w:p w14:paraId="4FE56BF2" w14:textId="77777777" w:rsidR="001F7038" w:rsidRDefault="001F7038">
            <w:pPr>
              <w:pStyle w:val="EMPTYCELLSTYLE"/>
            </w:pPr>
          </w:p>
        </w:tc>
        <w:tc>
          <w:tcPr>
            <w:tcW w:w="2320" w:type="dxa"/>
          </w:tcPr>
          <w:p w14:paraId="2F6B05BF" w14:textId="77777777" w:rsidR="001F7038" w:rsidRDefault="001F7038">
            <w:pPr>
              <w:pStyle w:val="EMPTYCELLSTYLE"/>
            </w:pPr>
          </w:p>
        </w:tc>
        <w:tc>
          <w:tcPr>
            <w:tcW w:w="20" w:type="dxa"/>
          </w:tcPr>
          <w:p w14:paraId="37C83A44" w14:textId="77777777" w:rsidR="001F7038" w:rsidRDefault="001F7038">
            <w:pPr>
              <w:pStyle w:val="EMPTYCELLSTYLE"/>
            </w:pPr>
          </w:p>
        </w:tc>
        <w:tc>
          <w:tcPr>
            <w:tcW w:w="180" w:type="dxa"/>
          </w:tcPr>
          <w:p w14:paraId="1770204B" w14:textId="77777777" w:rsidR="001F7038" w:rsidRDefault="001F7038">
            <w:pPr>
              <w:pStyle w:val="EMPTYCELLSTYLE"/>
            </w:pPr>
          </w:p>
        </w:tc>
        <w:tc>
          <w:tcPr>
            <w:tcW w:w="500" w:type="dxa"/>
          </w:tcPr>
          <w:p w14:paraId="43938BB4" w14:textId="77777777" w:rsidR="001F7038" w:rsidRDefault="001F7038">
            <w:pPr>
              <w:pStyle w:val="EMPTYCELLSTYLE"/>
            </w:pPr>
          </w:p>
        </w:tc>
        <w:tc>
          <w:tcPr>
            <w:tcW w:w="40" w:type="dxa"/>
          </w:tcPr>
          <w:p w14:paraId="0E63438C" w14:textId="77777777" w:rsidR="001F7038" w:rsidRDefault="001F7038">
            <w:pPr>
              <w:pStyle w:val="EMPTYCELLSTYLE"/>
            </w:pPr>
          </w:p>
        </w:tc>
        <w:tc>
          <w:tcPr>
            <w:tcW w:w="200" w:type="dxa"/>
          </w:tcPr>
          <w:p w14:paraId="11230C75" w14:textId="77777777" w:rsidR="001F7038" w:rsidRDefault="001F7038">
            <w:pPr>
              <w:pStyle w:val="EMPTYCELLSTYLE"/>
            </w:pPr>
          </w:p>
        </w:tc>
        <w:tc>
          <w:tcPr>
            <w:tcW w:w="1520" w:type="dxa"/>
          </w:tcPr>
          <w:p w14:paraId="08A199A2" w14:textId="77777777" w:rsidR="001F7038" w:rsidRDefault="001F7038">
            <w:pPr>
              <w:pStyle w:val="EMPTYCELLSTYLE"/>
            </w:pPr>
          </w:p>
        </w:tc>
        <w:tc>
          <w:tcPr>
            <w:tcW w:w="20" w:type="dxa"/>
          </w:tcPr>
          <w:p w14:paraId="3A8F8703" w14:textId="77777777" w:rsidR="001F7038" w:rsidRDefault="001F7038">
            <w:pPr>
              <w:pStyle w:val="EMPTYCELLSTYLE"/>
            </w:pPr>
          </w:p>
        </w:tc>
        <w:tc>
          <w:tcPr>
            <w:tcW w:w="20" w:type="dxa"/>
          </w:tcPr>
          <w:p w14:paraId="2F3B498B" w14:textId="77777777" w:rsidR="001F7038" w:rsidRDefault="001F7038">
            <w:pPr>
              <w:pStyle w:val="EMPTYCELLSTYLE"/>
            </w:pPr>
          </w:p>
        </w:tc>
        <w:tc>
          <w:tcPr>
            <w:tcW w:w="1" w:type="dxa"/>
          </w:tcPr>
          <w:p w14:paraId="10812FF7" w14:textId="77777777" w:rsidR="001F7038" w:rsidRDefault="001F7038">
            <w:pPr>
              <w:pStyle w:val="EMPTYCELLSTYLE"/>
            </w:pPr>
          </w:p>
        </w:tc>
      </w:tr>
      <w:tr w:rsidR="001F7038" w14:paraId="1BC245E7" w14:textId="77777777">
        <w:tblPrEx>
          <w:tblCellMar>
            <w:top w:w="0" w:type="dxa"/>
            <w:bottom w:w="0" w:type="dxa"/>
          </w:tblCellMar>
        </w:tblPrEx>
        <w:trPr>
          <w:trHeight w:hRule="exact" w:val="240"/>
        </w:trPr>
        <w:tc>
          <w:tcPr>
            <w:tcW w:w="1" w:type="dxa"/>
          </w:tcPr>
          <w:p w14:paraId="46F5BC51" w14:textId="77777777" w:rsidR="001F7038" w:rsidRDefault="001F7038">
            <w:pPr>
              <w:pStyle w:val="EMPTYCELLSTYLE"/>
            </w:pPr>
          </w:p>
        </w:tc>
        <w:tc>
          <w:tcPr>
            <w:tcW w:w="20" w:type="dxa"/>
          </w:tcPr>
          <w:p w14:paraId="5C465327"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6243D04F"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0F0F64F" w14:textId="77777777" w:rsidR="001F7038" w:rsidRDefault="00A81912">
                  <w:pPr>
                    <w:jc w:val="center"/>
                  </w:pPr>
                  <w:r>
                    <w:rPr>
                      <w:rFonts w:ascii="DejaVu Sans" w:eastAsia="DejaVu Sans" w:hAnsi="DejaVu Sans" w:cs="DejaVu Sans"/>
                      <w:color w:val="000000"/>
                      <w:sz w:val="12"/>
                    </w:rPr>
                    <w:t>000003718</w:t>
                  </w:r>
                </w:p>
              </w:tc>
              <w:tc>
                <w:tcPr>
                  <w:tcW w:w="100" w:type="dxa"/>
                </w:tcPr>
                <w:p w14:paraId="0725E0D6"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32F24B1" w14:textId="77777777" w:rsidR="001F7038" w:rsidRDefault="00A81912">
                  <w:pPr>
                    <w:jc w:val="center"/>
                  </w:pPr>
                  <w:r>
                    <w:rPr>
                      <w:rFonts w:ascii="DejaVu Sans" w:eastAsia="DejaVu Sans" w:hAnsi="DejaVu Sans" w:cs="DejaVu Sans"/>
                      <w:color w:val="000000"/>
                      <w:sz w:val="12"/>
                    </w:rPr>
                    <w:t>1000</w:t>
                  </w:r>
                </w:p>
              </w:tc>
              <w:tc>
                <w:tcPr>
                  <w:tcW w:w="100" w:type="dxa"/>
                </w:tcPr>
                <w:p w14:paraId="529F87EC"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D2E389C" w14:textId="77777777" w:rsidR="001F7038" w:rsidRDefault="00A81912">
                  <w:pPr>
                    <w:jc w:val="center"/>
                  </w:pPr>
                  <w:r>
                    <w:rPr>
                      <w:rFonts w:ascii="DejaVu Sans" w:eastAsia="DejaVu Sans" w:hAnsi="DejaVu Sans" w:cs="DejaVu Sans"/>
                      <w:color w:val="000000"/>
                      <w:sz w:val="12"/>
                    </w:rPr>
                    <w:t>4</w:t>
                  </w:r>
                </w:p>
              </w:tc>
              <w:tc>
                <w:tcPr>
                  <w:tcW w:w="60" w:type="dxa"/>
                </w:tcPr>
                <w:p w14:paraId="013E8447"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66555D5" w14:textId="77777777" w:rsidR="001F7038" w:rsidRDefault="00A81912">
                  <w:r>
                    <w:rPr>
                      <w:rFonts w:ascii="DejaVu Sans" w:eastAsia="DejaVu Sans" w:hAnsi="DejaVu Sans" w:cs="DejaVu Sans"/>
                      <w:color w:val="000000"/>
                      <w:sz w:val="12"/>
                    </w:rPr>
                    <w:t>Investimentos</w:t>
                  </w:r>
                </w:p>
              </w:tc>
              <w:tc>
                <w:tcPr>
                  <w:tcW w:w="120" w:type="dxa"/>
                </w:tcPr>
                <w:p w14:paraId="089AB582"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231F519" w14:textId="77777777" w:rsidR="001F7038" w:rsidRDefault="00A81912">
                  <w:pPr>
                    <w:jc w:val="center"/>
                  </w:pPr>
                  <w:r>
                    <w:rPr>
                      <w:rFonts w:ascii="DejaVu Sans" w:eastAsia="DejaVu Sans" w:hAnsi="DejaVu Sans" w:cs="DejaVu Sans"/>
                      <w:color w:val="000000"/>
                      <w:sz w:val="12"/>
                    </w:rPr>
                    <w:t>99</w:t>
                  </w:r>
                </w:p>
              </w:tc>
              <w:tc>
                <w:tcPr>
                  <w:tcW w:w="60" w:type="dxa"/>
                </w:tcPr>
                <w:p w14:paraId="419494C0"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C1B6D54" w14:textId="77777777" w:rsidR="001F7038" w:rsidRDefault="00A81912">
                  <w:r>
                    <w:rPr>
                      <w:rFonts w:ascii="DejaVu Sans" w:eastAsia="DejaVu Sans" w:hAnsi="DejaVu Sans" w:cs="DejaVu Sans"/>
                      <w:color w:val="000000"/>
                      <w:sz w:val="12"/>
                    </w:rPr>
                    <w:t>A Definir</w:t>
                  </w:r>
                </w:p>
              </w:tc>
              <w:tc>
                <w:tcPr>
                  <w:tcW w:w="80" w:type="dxa"/>
                </w:tcPr>
                <w:p w14:paraId="433E18B7"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046FF38" w14:textId="77777777" w:rsidR="001F7038" w:rsidRDefault="00A81912">
                  <w:pPr>
                    <w:jc w:val="center"/>
                  </w:pPr>
                  <w:r>
                    <w:rPr>
                      <w:rFonts w:ascii="DejaVu Sans" w:eastAsia="DejaVu Sans" w:hAnsi="DejaVu Sans" w:cs="DejaVu Sans"/>
                      <w:color w:val="000000"/>
                      <w:sz w:val="12"/>
                    </w:rPr>
                    <w:t>0</w:t>
                  </w:r>
                </w:p>
              </w:tc>
              <w:tc>
                <w:tcPr>
                  <w:tcW w:w="80" w:type="dxa"/>
                </w:tcPr>
                <w:p w14:paraId="7EB9DFE8"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BCFBBF2" w14:textId="77777777" w:rsidR="001F7038" w:rsidRDefault="00A81912">
                  <w:pPr>
                    <w:jc w:val="center"/>
                  </w:pPr>
                  <w:r>
                    <w:rPr>
                      <w:rFonts w:ascii="DejaVu Sans" w:eastAsia="DejaVu Sans" w:hAnsi="DejaVu Sans" w:cs="DejaVu Sans"/>
                      <w:color w:val="000000"/>
                      <w:sz w:val="12"/>
                    </w:rPr>
                    <w:t>2</w:t>
                  </w:r>
                </w:p>
              </w:tc>
              <w:tc>
                <w:tcPr>
                  <w:tcW w:w="80" w:type="dxa"/>
                </w:tcPr>
                <w:p w14:paraId="2B6A05B6"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D69E5F2" w14:textId="77777777" w:rsidR="001F7038" w:rsidRDefault="00A81912">
                  <w:pPr>
                    <w:jc w:val="right"/>
                  </w:pPr>
                  <w:r>
                    <w:rPr>
                      <w:rFonts w:ascii="DejaVu Sans" w:eastAsia="DejaVu Sans" w:hAnsi="DejaVu Sans" w:cs="DejaVu Sans"/>
                      <w:color w:val="000000"/>
                      <w:sz w:val="12"/>
                    </w:rPr>
                    <w:t>20.000.000</w:t>
                  </w:r>
                </w:p>
              </w:tc>
              <w:tc>
                <w:tcPr>
                  <w:tcW w:w="20" w:type="dxa"/>
                </w:tcPr>
                <w:p w14:paraId="02A72BB1" w14:textId="77777777" w:rsidR="001F7038" w:rsidRDefault="001F7038">
                  <w:pPr>
                    <w:pStyle w:val="EMPTYCELLSTYLE"/>
                  </w:pPr>
                </w:p>
              </w:tc>
            </w:tr>
          </w:tbl>
          <w:p w14:paraId="5E9B4A94" w14:textId="77777777" w:rsidR="001F7038" w:rsidRDefault="001F7038">
            <w:pPr>
              <w:pStyle w:val="EMPTYCELLSTYLE"/>
            </w:pPr>
          </w:p>
        </w:tc>
        <w:tc>
          <w:tcPr>
            <w:tcW w:w="20" w:type="dxa"/>
          </w:tcPr>
          <w:p w14:paraId="0689057B" w14:textId="77777777" w:rsidR="001F7038" w:rsidRDefault="001F7038">
            <w:pPr>
              <w:pStyle w:val="EMPTYCELLSTYLE"/>
            </w:pPr>
          </w:p>
        </w:tc>
        <w:tc>
          <w:tcPr>
            <w:tcW w:w="1" w:type="dxa"/>
          </w:tcPr>
          <w:p w14:paraId="51A400DF" w14:textId="77777777" w:rsidR="001F7038" w:rsidRDefault="001F7038">
            <w:pPr>
              <w:pStyle w:val="EMPTYCELLSTYLE"/>
            </w:pPr>
          </w:p>
        </w:tc>
      </w:tr>
      <w:tr w:rsidR="001F7038" w14:paraId="29090796" w14:textId="77777777">
        <w:tblPrEx>
          <w:tblCellMar>
            <w:top w:w="0" w:type="dxa"/>
            <w:bottom w:w="0" w:type="dxa"/>
          </w:tblCellMar>
        </w:tblPrEx>
        <w:trPr>
          <w:trHeight w:hRule="exact" w:val="20"/>
        </w:trPr>
        <w:tc>
          <w:tcPr>
            <w:tcW w:w="1" w:type="dxa"/>
          </w:tcPr>
          <w:p w14:paraId="07006F0F" w14:textId="77777777" w:rsidR="001F7038" w:rsidRDefault="001F7038">
            <w:pPr>
              <w:pStyle w:val="EMPTYCELLSTYLE"/>
            </w:pPr>
          </w:p>
        </w:tc>
        <w:tc>
          <w:tcPr>
            <w:tcW w:w="20" w:type="dxa"/>
          </w:tcPr>
          <w:p w14:paraId="36B15882" w14:textId="77777777" w:rsidR="001F7038" w:rsidRDefault="001F7038">
            <w:pPr>
              <w:pStyle w:val="EMPTYCELLSTYLE"/>
            </w:pPr>
          </w:p>
        </w:tc>
        <w:tc>
          <w:tcPr>
            <w:tcW w:w="280" w:type="dxa"/>
          </w:tcPr>
          <w:p w14:paraId="4C9D46B2" w14:textId="77777777" w:rsidR="001F7038" w:rsidRDefault="001F7038">
            <w:pPr>
              <w:pStyle w:val="EMPTYCELLSTYLE"/>
            </w:pPr>
          </w:p>
        </w:tc>
        <w:tc>
          <w:tcPr>
            <w:tcW w:w="1000" w:type="dxa"/>
          </w:tcPr>
          <w:p w14:paraId="48AE01D7" w14:textId="77777777" w:rsidR="001F7038" w:rsidRDefault="001F7038">
            <w:pPr>
              <w:pStyle w:val="EMPTYCELLSTYLE"/>
            </w:pPr>
          </w:p>
        </w:tc>
        <w:tc>
          <w:tcPr>
            <w:tcW w:w="200" w:type="dxa"/>
          </w:tcPr>
          <w:p w14:paraId="56897384" w14:textId="77777777" w:rsidR="001F7038" w:rsidRDefault="001F7038">
            <w:pPr>
              <w:pStyle w:val="EMPTYCELLSTYLE"/>
            </w:pPr>
          </w:p>
        </w:tc>
        <w:tc>
          <w:tcPr>
            <w:tcW w:w="200" w:type="dxa"/>
          </w:tcPr>
          <w:p w14:paraId="722163B2" w14:textId="77777777" w:rsidR="001F7038" w:rsidRDefault="001F7038">
            <w:pPr>
              <w:pStyle w:val="EMPTYCELLSTYLE"/>
            </w:pPr>
          </w:p>
        </w:tc>
        <w:tc>
          <w:tcPr>
            <w:tcW w:w="60" w:type="dxa"/>
          </w:tcPr>
          <w:p w14:paraId="05FA8E37" w14:textId="77777777" w:rsidR="001F7038" w:rsidRDefault="001F7038">
            <w:pPr>
              <w:pStyle w:val="EMPTYCELLSTYLE"/>
            </w:pPr>
          </w:p>
        </w:tc>
        <w:tc>
          <w:tcPr>
            <w:tcW w:w="4520" w:type="dxa"/>
          </w:tcPr>
          <w:p w14:paraId="782E92D8" w14:textId="77777777" w:rsidR="001F7038" w:rsidRDefault="001F7038">
            <w:pPr>
              <w:pStyle w:val="EMPTYCELLSTYLE"/>
            </w:pPr>
          </w:p>
        </w:tc>
        <w:tc>
          <w:tcPr>
            <w:tcW w:w="2320" w:type="dxa"/>
          </w:tcPr>
          <w:p w14:paraId="2DC45185" w14:textId="77777777" w:rsidR="001F7038" w:rsidRDefault="001F7038">
            <w:pPr>
              <w:pStyle w:val="EMPTYCELLSTYLE"/>
            </w:pPr>
          </w:p>
        </w:tc>
        <w:tc>
          <w:tcPr>
            <w:tcW w:w="20" w:type="dxa"/>
          </w:tcPr>
          <w:p w14:paraId="5F782844" w14:textId="77777777" w:rsidR="001F7038" w:rsidRDefault="001F7038">
            <w:pPr>
              <w:pStyle w:val="EMPTYCELLSTYLE"/>
            </w:pPr>
          </w:p>
        </w:tc>
        <w:tc>
          <w:tcPr>
            <w:tcW w:w="180" w:type="dxa"/>
          </w:tcPr>
          <w:p w14:paraId="1FADA773" w14:textId="77777777" w:rsidR="001F7038" w:rsidRDefault="001F7038">
            <w:pPr>
              <w:pStyle w:val="EMPTYCELLSTYLE"/>
            </w:pPr>
          </w:p>
        </w:tc>
        <w:tc>
          <w:tcPr>
            <w:tcW w:w="500" w:type="dxa"/>
          </w:tcPr>
          <w:p w14:paraId="63FDAC16" w14:textId="77777777" w:rsidR="001F7038" w:rsidRDefault="001F7038">
            <w:pPr>
              <w:pStyle w:val="EMPTYCELLSTYLE"/>
            </w:pPr>
          </w:p>
        </w:tc>
        <w:tc>
          <w:tcPr>
            <w:tcW w:w="40" w:type="dxa"/>
          </w:tcPr>
          <w:p w14:paraId="15BFA282" w14:textId="77777777" w:rsidR="001F7038" w:rsidRDefault="001F7038">
            <w:pPr>
              <w:pStyle w:val="EMPTYCELLSTYLE"/>
            </w:pPr>
          </w:p>
        </w:tc>
        <w:tc>
          <w:tcPr>
            <w:tcW w:w="200" w:type="dxa"/>
          </w:tcPr>
          <w:p w14:paraId="73CA18E2" w14:textId="77777777" w:rsidR="001F7038" w:rsidRDefault="001F7038">
            <w:pPr>
              <w:pStyle w:val="EMPTYCELLSTYLE"/>
            </w:pPr>
          </w:p>
        </w:tc>
        <w:tc>
          <w:tcPr>
            <w:tcW w:w="1520" w:type="dxa"/>
          </w:tcPr>
          <w:p w14:paraId="2B299721" w14:textId="77777777" w:rsidR="001F7038" w:rsidRDefault="001F7038">
            <w:pPr>
              <w:pStyle w:val="EMPTYCELLSTYLE"/>
            </w:pPr>
          </w:p>
        </w:tc>
        <w:tc>
          <w:tcPr>
            <w:tcW w:w="20" w:type="dxa"/>
          </w:tcPr>
          <w:p w14:paraId="75979EBB" w14:textId="77777777" w:rsidR="001F7038" w:rsidRDefault="001F7038">
            <w:pPr>
              <w:pStyle w:val="EMPTYCELLSTYLE"/>
            </w:pPr>
          </w:p>
        </w:tc>
        <w:tc>
          <w:tcPr>
            <w:tcW w:w="20" w:type="dxa"/>
          </w:tcPr>
          <w:p w14:paraId="54B172A7" w14:textId="77777777" w:rsidR="001F7038" w:rsidRDefault="001F7038">
            <w:pPr>
              <w:pStyle w:val="EMPTYCELLSTYLE"/>
            </w:pPr>
          </w:p>
        </w:tc>
        <w:tc>
          <w:tcPr>
            <w:tcW w:w="1" w:type="dxa"/>
          </w:tcPr>
          <w:p w14:paraId="36886149" w14:textId="77777777" w:rsidR="001F7038" w:rsidRDefault="001F7038">
            <w:pPr>
              <w:pStyle w:val="EMPTYCELLSTYLE"/>
            </w:pPr>
          </w:p>
        </w:tc>
      </w:tr>
      <w:tr w:rsidR="001F7038" w14:paraId="58AE650F" w14:textId="77777777">
        <w:tblPrEx>
          <w:tblCellMar>
            <w:top w:w="0" w:type="dxa"/>
            <w:bottom w:w="0" w:type="dxa"/>
          </w:tblCellMar>
        </w:tblPrEx>
        <w:trPr>
          <w:trHeight w:hRule="exact" w:val="240"/>
        </w:trPr>
        <w:tc>
          <w:tcPr>
            <w:tcW w:w="1" w:type="dxa"/>
          </w:tcPr>
          <w:p w14:paraId="5A74C5B4" w14:textId="77777777" w:rsidR="001F7038" w:rsidRDefault="001F7038">
            <w:pPr>
              <w:pStyle w:val="EMPTYCELLSTYLE"/>
            </w:pPr>
          </w:p>
        </w:tc>
        <w:tc>
          <w:tcPr>
            <w:tcW w:w="20" w:type="dxa"/>
          </w:tcPr>
          <w:p w14:paraId="4CD17DC8"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3A381594"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BD33102" w14:textId="77777777" w:rsidR="001F7038" w:rsidRDefault="00A81912">
                  <w:pPr>
                    <w:jc w:val="center"/>
                  </w:pPr>
                  <w:r>
                    <w:rPr>
                      <w:rFonts w:ascii="DejaVu Sans" w:eastAsia="DejaVu Sans" w:hAnsi="DejaVu Sans" w:cs="DejaVu Sans"/>
                      <w:color w:val="000000"/>
                      <w:sz w:val="12"/>
                    </w:rPr>
                    <w:t>000003718</w:t>
                  </w:r>
                </w:p>
              </w:tc>
              <w:tc>
                <w:tcPr>
                  <w:tcW w:w="100" w:type="dxa"/>
                </w:tcPr>
                <w:p w14:paraId="100BDAEB"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1DA1DE6" w14:textId="77777777" w:rsidR="001F7038" w:rsidRDefault="00A81912">
                  <w:pPr>
                    <w:jc w:val="center"/>
                  </w:pPr>
                  <w:r>
                    <w:rPr>
                      <w:rFonts w:ascii="DejaVu Sans" w:eastAsia="DejaVu Sans" w:hAnsi="DejaVu Sans" w:cs="DejaVu Sans"/>
                      <w:color w:val="000000"/>
                      <w:sz w:val="12"/>
                    </w:rPr>
                    <w:t>1000</w:t>
                  </w:r>
                </w:p>
              </w:tc>
              <w:tc>
                <w:tcPr>
                  <w:tcW w:w="100" w:type="dxa"/>
                </w:tcPr>
                <w:p w14:paraId="17B9C0B2"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C2232B9" w14:textId="77777777" w:rsidR="001F7038" w:rsidRDefault="00A81912">
                  <w:pPr>
                    <w:jc w:val="center"/>
                  </w:pPr>
                  <w:r>
                    <w:rPr>
                      <w:rFonts w:ascii="DejaVu Sans" w:eastAsia="DejaVu Sans" w:hAnsi="DejaVu Sans" w:cs="DejaVu Sans"/>
                      <w:color w:val="000000"/>
                      <w:sz w:val="12"/>
                    </w:rPr>
                    <w:t>9</w:t>
                  </w:r>
                </w:p>
              </w:tc>
              <w:tc>
                <w:tcPr>
                  <w:tcW w:w="60" w:type="dxa"/>
                </w:tcPr>
                <w:p w14:paraId="5700B6AD"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16CF206" w14:textId="77777777" w:rsidR="001F7038" w:rsidRDefault="00A81912">
                  <w:r>
                    <w:rPr>
                      <w:rFonts w:ascii="DejaVu Sans" w:eastAsia="DejaVu Sans" w:hAnsi="DejaVu Sans" w:cs="DejaVu Sans"/>
                      <w:color w:val="000000"/>
                      <w:sz w:val="12"/>
                    </w:rPr>
                    <w:t>Reserva de Contingência</w:t>
                  </w:r>
                </w:p>
              </w:tc>
              <w:tc>
                <w:tcPr>
                  <w:tcW w:w="120" w:type="dxa"/>
                </w:tcPr>
                <w:p w14:paraId="5B8DAE97"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56FAB99" w14:textId="77777777" w:rsidR="001F7038" w:rsidRDefault="00A81912">
                  <w:pPr>
                    <w:jc w:val="center"/>
                  </w:pPr>
                  <w:r>
                    <w:rPr>
                      <w:rFonts w:ascii="DejaVu Sans" w:eastAsia="DejaVu Sans" w:hAnsi="DejaVu Sans" w:cs="DejaVu Sans"/>
                      <w:color w:val="000000"/>
                      <w:sz w:val="12"/>
                    </w:rPr>
                    <w:t>99</w:t>
                  </w:r>
                </w:p>
              </w:tc>
              <w:tc>
                <w:tcPr>
                  <w:tcW w:w="60" w:type="dxa"/>
                </w:tcPr>
                <w:p w14:paraId="0816F722"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4139210" w14:textId="77777777" w:rsidR="001F7038" w:rsidRDefault="00A81912">
                  <w:r>
                    <w:rPr>
                      <w:rFonts w:ascii="DejaVu Sans" w:eastAsia="DejaVu Sans" w:hAnsi="DejaVu Sans" w:cs="DejaVu Sans"/>
                      <w:color w:val="000000"/>
                      <w:sz w:val="12"/>
                    </w:rPr>
                    <w:t>A Definir</w:t>
                  </w:r>
                </w:p>
              </w:tc>
              <w:tc>
                <w:tcPr>
                  <w:tcW w:w="80" w:type="dxa"/>
                </w:tcPr>
                <w:p w14:paraId="2DD7714A"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D21F8ED" w14:textId="77777777" w:rsidR="001F7038" w:rsidRDefault="00A81912">
                  <w:pPr>
                    <w:jc w:val="center"/>
                  </w:pPr>
                  <w:r>
                    <w:rPr>
                      <w:rFonts w:ascii="DejaVu Sans" w:eastAsia="DejaVu Sans" w:hAnsi="DejaVu Sans" w:cs="DejaVu Sans"/>
                      <w:color w:val="000000"/>
                      <w:sz w:val="12"/>
                    </w:rPr>
                    <w:t>0</w:t>
                  </w:r>
                </w:p>
              </w:tc>
              <w:tc>
                <w:tcPr>
                  <w:tcW w:w="80" w:type="dxa"/>
                </w:tcPr>
                <w:p w14:paraId="5B577C28"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642DF20" w14:textId="77777777" w:rsidR="001F7038" w:rsidRDefault="00A81912">
                  <w:pPr>
                    <w:jc w:val="center"/>
                  </w:pPr>
                  <w:r>
                    <w:rPr>
                      <w:rFonts w:ascii="DejaVu Sans" w:eastAsia="DejaVu Sans" w:hAnsi="DejaVu Sans" w:cs="DejaVu Sans"/>
                      <w:color w:val="000000"/>
                      <w:sz w:val="12"/>
                    </w:rPr>
                    <w:t>2</w:t>
                  </w:r>
                </w:p>
              </w:tc>
              <w:tc>
                <w:tcPr>
                  <w:tcW w:w="80" w:type="dxa"/>
                </w:tcPr>
                <w:p w14:paraId="0E76AB3D"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9940A1D" w14:textId="77777777" w:rsidR="001F7038" w:rsidRDefault="00A81912">
                  <w:pPr>
                    <w:jc w:val="right"/>
                  </w:pPr>
                  <w:r>
                    <w:rPr>
                      <w:rFonts w:ascii="DejaVu Sans" w:eastAsia="DejaVu Sans" w:hAnsi="DejaVu Sans" w:cs="DejaVu Sans"/>
                      <w:color w:val="000000"/>
                      <w:sz w:val="12"/>
                    </w:rPr>
                    <w:t>20.000.000</w:t>
                  </w:r>
                </w:p>
              </w:tc>
              <w:tc>
                <w:tcPr>
                  <w:tcW w:w="20" w:type="dxa"/>
                </w:tcPr>
                <w:p w14:paraId="3F54FB43" w14:textId="77777777" w:rsidR="001F7038" w:rsidRDefault="001F7038">
                  <w:pPr>
                    <w:pStyle w:val="EMPTYCELLSTYLE"/>
                  </w:pPr>
                </w:p>
              </w:tc>
            </w:tr>
          </w:tbl>
          <w:p w14:paraId="14A0993F" w14:textId="77777777" w:rsidR="001F7038" w:rsidRDefault="001F7038">
            <w:pPr>
              <w:pStyle w:val="EMPTYCELLSTYLE"/>
            </w:pPr>
          </w:p>
        </w:tc>
        <w:tc>
          <w:tcPr>
            <w:tcW w:w="20" w:type="dxa"/>
          </w:tcPr>
          <w:p w14:paraId="7023CE7D" w14:textId="77777777" w:rsidR="001F7038" w:rsidRDefault="001F7038">
            <w:pPr>
              <w:pStyle w:val="EMPTYCELLSTYLE"/>
            </w:pPr>
          </w:p>
        </w:tc>
        <w:tc>
          <w:tcPr>
            <w:tcW w:w="1" w:type="dxa"/>
          </w:tcPr>
          <w:p w14:paraId="28B591FD" w14:textId="77777777" w:rsidR="001F7038" w:rsidRDefault="001F7038">
            <w:pPr>
              <w:pStyle w:val="EMPTYCELLSTYLE"/>
            </w:pPr>
          </w:p>
        </w:tc>
      </w:tr>
      <w:tr w:rsidR="001F7038" w14:paraId="24B58967" w14:textId="77777777">
        <w:tblPrEx>
          <w:tblCellMar>
            <w:top w:w="0" w:type="dxa"/>
            <w:bottom w:w="0" w:type="dxa"/>
          </w:tblCellMar>
        </w:tblPrEx>
        <w:trPr>
          <w:trHeight w:hRule="exact" w:val="20"/>
        </w:trPr>
        <w:tc>
          <w:tcPr>
            <w:tcW w:w="1" w:type="dxa"/>
          </w:tcPr>
          <w:p w14:paraId="3567DB99" w14:textId="77777777" w:rsidR="001F7038" w:rsidRDefault="001F7038">
            <w:pPr>
              <w:pStyle w:val="EMPTYCELLSTYLE"/>
            </w:pPr>
          </w:p>
        </w:tc>
        <w:tc>
          <w:tcPr>
            <w:tcW w:w="20" w:type="dxa"/>
          </w:tcPr>
          <w:p w14:paraId="6C604CAE" w14:textId="77777777" w:rsidR="001F7038" w:rsidRDefault="001F7038">
            <w:pPr>
              <w:pStyle w:val="EMPTYCELLSTYLE"/>
            </w:pPr>
          </w:p>
        </w:tc>
        <w:tc>
          <w:tcPr>
            <w:tcW w:w="280" w:type="dxa"/>
          </w:tcPr>
          <w:p w14:paraId="456A8FB8" w14:textId="77777777" w:rsidR="001F7038" w:rsidRDefault="001F7038">
            <w:pPr>
              <w:pStyle w:val="EMPTYCELLSTYLE"/>
            </w:pPr>
          </w:p>
        </w:tc>
        <w:tc>
          <w:tcPr>
            <w:tcW w:w="1000" w:type="dxa"/>
          </w:tcPr>
          <w:p w14:paraId="24185DE3" w14:textId="77777777" w:rsidR="001F7038" w:rsidRDefault="001F7038">
            <w:pPr>
              <w:pStyle w:val="EMPTYCELLSTYLE"/>
            </w:pPr>
          </w:p>
        </w:tc>
        <w:tc>
          <w:tcPr>
            <w:tcW w:w="200" w:type="dxa"/>
          </w:tcPr>
          <w:p w14:paraId="55D69159" w14:textId="77777777" w:rsidR="001F7038" w:rsidRDefault="001F7038">
            <w:pPr>
              <w:pStyle w:val="EMPTYCELLSTYLE"/>
            </w:pPr>
          </w:p>
        </w:tc>
        <w:tc>
          <w:tcPr>
            <w:tcW w:w="200" w:type="dxa"/>
          </w:tcPr>
          <w:p w14:paraId="2392F2E7" w14:textId="77777777" w:rsidR="001F7038" w:rsidRDefault="001F7038">
            <w:pPr>
              <w:pStyle w:val="EMPTYCELLSTYLE"/>
            </w:pPr>
          </w:p>
        </w:tc>
        <w:tc>
          <w:tcPr>
            <w:tcW w:w="60" w:type="dxa"/>
          </w:tcPr>
          <w:p w14:paraId="577D4D27" w14:textId="77777777" w:rsidR="001F7038" w:rsidRDefault="001F7038">
            <w:pPr>
              <w:pStyle w:val="EMPTYCELLSTYLE"/>
            </w:pPr>
          </w:p>
        </w:tc>
        <w:tc>
          <w:tcPr>
            <w:tcW w:w="4520" w:type="dxa"/>
          </w:tcPr>
          <w:p w14:paraId="7D05A4B6" w14:textId="77777777" w:rsidR="001F7038" w:rsidRDefault="001F7038">
            <w:pPr>
              <w:pStyle w:val="EMPTYCELLSTYLE"/>
            </w:pPr>
          </w:p>
        </w:tc>
        <w:tc>
          <w:tcPr>
            <w:tcW w:w="2320" w:type="dxa"/>
          </w:tcPr>
          <w:p w14:paraId="5C8CC843" w14:textId="77777777" w:rsidR="001F7038" w:rsidRDefault="001F7038">
            <w:pPr>
              <w:pStyle w:val="EMPTYCELLSTYLE"/>
            </w:pPr>
          </w:p>
        </w:tc>
        <w:tc>
          <w:tcPr>
            <w:tcW w:w="20" w:type="dxa"/>
          </w:tcPr>
          <w:p w14:paraId="1FEB8CC8" w14:textId="77777777" w:rsidR="001F7038" w:rsidRDefault="001F7038">
            <w:pPr>
              <w:pStyle w:val="EMPTYCELLSTYLE"/>
            </w:pPr>
          </w:p>
        </w:tc>
        <w:tc>
          <w:tcPr>
            <w:tcW w:w="180" w:type="dxa"/>
          </w:tcPr>
          <w:p w14:paraId="2A84915A" w14:textId="77777777" w:rsidR="001F7038" w:rsidRDefault="001F7038">
            <w:pPr>
              <w:pStyle w:val="EMPTYCELLSTYLE"/>
            </w:pPr>
          </w:p>
        </w:tc>
        <w:tc>
          <w:tcPr>
            <w:tcW w:w="500" w:type="dxa"/>
          </w:tcPr>
          <w:p w14:paraId="3AC8E21E" w14:textId="77777777" w:rsidR="001F7038" w:rsidRDefault="001F7038">
            <w:pPr>
              <w:pStyle w:val="EMPTYCELLSTYLE"/>
            </w:pPr>
          </w:p>
        </w:tc>
        <w:tc>
          <w:tcPr>
            <w:tcW w:w="40" w:type="dxa"/>
          </w:tcPr>
          <w:p w14:paraId="47976A1F" w14:textId="77777777" w:rsidR="001F7038" w:rsidRDefault="001F7038">
            <w:pPr>
              <w:pStyle w:val="EMPTYCELLSTYLE"/>
            </w:pPr>
          </w:p>
        </w:tc>
        <w:tc>
          <w:tcPr>
            <w:tcW w:w="200" w:type="dxa"/>
          </w:tcPr>
          <w:p w14:paraId="16CEFD35" w14:textId="77777777" w:rsidR="001F7038" w:rsidRDefault="001F7038">
            <w:pPr>
              <w:pStyle w:val="EMPTYCELLSTYLE"/>
            </w:pPr>
          </w:p>
        </w:tc>
        <w:tc>
          <w:tcPr>
            <w:tcW w:w="1520" w:type="dxa"/>
          </w:tcPr>
          <w:p w14:paraId="1DD49AD8" w14:textId="77777777" w:rsidR="001F7038" w:rsidRDefault="001F7038">
            <w:pPr>
              <w:pStyle w:val="EMPTYCELLSTYLE"/>
            </w:pPr>
          </w:p>
        </w:tc>
        <w:tc>
          <w:tcPr>
            <w:tcW w:w="20" w:type="dxa"/>
          </w:tcPr>
          <w:p w14:paraId="004519FA" w14:textId="77777777" w:rsidR="001F7038" w:rsidRDefault="001F7038">
            <w:pPr>
              <w:pStyle w:val="EMPTYCELLSTYLE"/>
            </w:pPr>
          </w:p>
        </w:tc>
        <w:tc>
          <w:tcPr>
            <w:tcW w:w="20" w:type="dxa"/>
          </w:tcPr>
          <w:p w14:paraId="76024690" w14:textId="77777777" w:rsidR="001F7038" w:rsidRDefault="001F7038">
            <w:pPr>
              <w:pStyle w:val="EMPTYCELLSTYLE"/>
            </w:pPr>
          </w:p>
        </w:tc>
        <w:tc>
          <w:tcPr>
            <w:tcW w:w="1" w:type="dxa"/>
          </w:tcPr>
          <w:p w14:paraId="5059EBBD" w14:textId="77777777" w:rsidR="001F7038" w:rsidRDefault="001F7038">
            <w:pPr>
              <w:pStyle w:val="EMPTYCELLSTYLE"/>
            </w:pPr>
          </w:p>
        </w:tc>
      </w:tr>
      <w:tr w:rsidR="001F7038" w14:paraId="2CB3689C" w14:textId="77777777">
        <w:tblPrEx>
          <w:tblCellMar>
            <w:top w:w="0" w:type="dxa"/>
            <w:bottom w:w="0" w:type="dxa"/>
          </w:tblCellMar>
        </w:tblPrEx>
        <w:trPr>
          <w:trHeight w:hRule="exact" w:val="20"/>
        </w:trPr>
        <w:tc>
          <w:tcPr>
            <w:tcW w:w="1" w:type="dxa"/>
          </w:tcPr>
          <w:p w14:paraId="636502CB" w14:textId="77777777" w:rsidR="001F7038" w:rsidRDefault="001F7038">
            <w:pPr>
              <w:pStyle w:val="EMPTYCELLSTYLE"/>
            </w:pPr>
          </w:p>
        </w:tc>
        <w:tc>
          <w:tcPr>
            <w:tcW w:w="20" w:type="dxa"/>
          </w:tcPr>
          <w:p w14:paraId="3528FF70"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00DC2F6D" w14:textId="77777777" w:rsidR="001F7038" w:rsidRDefault="001F7038">
            <w:pPr>
              <w:pStyle w:val="EMPTYCELLSTYLE"/>
            </w:pPr>
          </w:p>
        </w:tc>
        <w:tc>
          <w:tcPr>
            <w:tcW w:w="4520" w:type="dxa"/>
          </w:tcPr>
          <w:p w14:paraId="1A1423DE" w14:textId="77777777" w:rsidR="001F7038" w:rsidRDefault="001F7038">
            <w:pPr>
              <w:pStyle w:val="EMPTYCELLSTYLE"/>
            </w:pPr>
          </w:p>
        </w:tc>
        <w:tc>
          <w:tcPr>
            <w:tcW w:w="2320" w:type="dxa"/>
          </w:tcPr>
          <w:p w14:paraId="11B0C921" w14:textId="77777777" w:rsidR="001F7038" w:rsidRDefault="001F7038">
            <w:pPr>
              <w:pStyle w:val="EMPTYCELLSTYLE"/>
            </w:pPr>
          </w:p>
        </w:tc>
        <w:tc>
          <w:tcPr>
            <w:tcW w:w="20" w:type="dxa"/>
          </w:tcPr>
          <w:p w14:paraId="4620AEEC" w14:textId="77777777" w:rsidR="001F7038" w:rsidRDefault="001F7038">
            <w:pPr>
              <w:pStyle w:val="EMPTYCELLSTYLE"/>
            </w:pPr>
          </w:p>
        </w:tc>
        <w:tc>
          <w:tcPr>
            <w:tcW w:w="180" w:type="dxa"/>
          </w:tcPr>
          <w:p w14:paraId="6EE37134" w14:textId="77777777" w:rsidR="001F7038" w:rsidRDefault="001F7038">
            <w:pPr>
              <w:pStyle w:val="EMPTYCELLSTYLE"/>
            </w:pPr>
          </w:p>
        </w:tc>
        <w:tc>
          <w:tcPr>
            <w:tcW w:w="500" w:type="dxa"/>
          </w:tcPr>
          <w:p w14:paraId="267ADBC4" w14:textId="77777777" w:rsidR="001F7038" w:rsidRDefault="001F7038">
            <w:pPr>
              <w:pStyle w:val="EMPTYCELLSTYLE"/>
            </w:pPr>
          </w:p>
        </w:tc>
        <w:tc>
          <w:tcPr>
            <w:tcW w:w="40" w:type="dxa"/>
          </w:tcPr>
          <w:p w14:paraId="524DBC0E" w14:textId="77777777" w:rsidR="001F7038" w:rsidRDefault="001F7038">
            <w:pPr>
              <w:pStyle w:val="EMPTYCELLSTYLE"/>
            </w:pPr>
          </w:p>
        </w:tc>
        <w:tc>
          <w:tcPr>
            <w:tcW w:w="200" w:type="dxa"/>
          </w:tcPr>
          <w:p w14:paraId="0B34345D" w14:textId="77777777" w:rsidR="001F7038" w:rsidRDefault="001F7038">
            <w:pPr>
              <w:pStyle w:val="EMPTYCELLSTYLE"/>
            </w:pPr>
          </w:p>
        </w:tc>
        <w:tc>
          <w:tcPr>
            <w:tcW w:w="1520" w:type="dxa"/>
          </w:tcPr>
          <w:p w14:paraId="6CC98E01" w14:textId="77777777" w:rsidR="001F7038" w:rsidRDefault="001F7038">
            <w:pPr>
              <w:pStyle w:val="EMPTYCELLSTYLE"/>
            </w:pPr>
          </w:p>
        </w:tc>
        <w:tc>
          <w:tcPr>
            <w:tcW w:w="20" w:type="dxa"/>
          </w:tcPr>
          <w:p w14:paraId="0B599B60" w14:textId="77777777" w:rsidR="001F7038" w:rsidRDefault="001F7038">
            <w:pPr>
              <w:pStyle w:val="EMPTYCELLSTYLE"/>
            </w:pPr>
          </w:p>
        </w:tc>
        <w:tc>
          <w:tcPr>
            <w:tcW w:w="20" w:type="dxa"/>
          </w:tcPr>
          <w:p w14:paraId="07AA71A5" w14:textId="77777777" w:rsidR="001F7038" w:rsidRDefault="001F7038">
            <w:pPr>
              <w:pStyle w:val="EMPTYCELLSTYLE"/>
            </w:pPr>
          </w:p>
        </w:tc>
        <w:tc>
          <w:tcPr>
            <w:tcW w:w="1" w:type="dxa"/>
          </w:tcPr>
          <w:p w14:paraId="30D66A29" w14:textId="77777777" w:rsidR="001F7038" w:rsidRDefault="001F7038">
            <w:pPr>
              <w:pStyle w:val="EMPTYCELLSTYLE"/>
            </w:pPr>
          </w:p>
        </w:tc>
      </w:tr>
      <w:tr w:rsidR="001F7038" w14:paraId="56D7C760" w14:textId="77777777">
        <w:tblPrEx>
          <w:tblCellMar>
            <w:top w:w="0" w:type="dxa"/>
            <w:bottom w:w="0" w:type="dxa"/>
          </w:tblCellMar>
        </w:tblPrEx>
        <w:trPr>
          <w:trHeight w:hRule="exact" w:val="220"/>
        </w:trPr>
        <w:tc>
          <w:tcPr>
            <w:tcW w:w="1" w:type="dxa"/>
          </w:tcPr>
          <w:p w14:paraId="79C0E79C" w14:textId="77777777" w:rsidR="001F7038" w:rsidRDefault="001F7038">
            <w:pPr>
              <w:pStyle w:val="EMPTYCELLSTYLE"/>
            </w:pPr>
          </w:p>
        </w:tc>
        <w:tc>
          <w:tcPr>
            <w:tcW w:w="20" w:type="dxa"/>
          </w:tcPr>
          <w:p w14:paraId="78823BB0" w14:textId="77777777" w:rsidR="001F7038" w:rsidRDefault="001F7038">
            <w:pPr>
              <w:pStyle w:val="EMPTYCELLSTYLE"/>
            </w:pPr>
          </w:p>
        </w:tc>
        <w:tc>
          <w:tcPr>
            <w:tcW w:w="280" w:type="dxa"/>
          </w:tcPr>
          <w:p w14:paraId="3738BE0F" w14:textId="77777777" w:rsidR="001F7038" w:rsidRDefault="001F7038">
            <w:pPr>
              <w:pStyle w:val="EMPTYCELLSTYLE"/>
            </w:pPr>
          </w:p>
        </w:tc>
        <w:tc>
          <w:tcPr>
            <w:tcW w:w="1000" w:type="dxa"/>
          </w:tcPr>
          <w:p w14:paraId="16E00750" w14:textId="77777777" w:rsidR="001F7038" w:rsidRDefault="001F7038">
            <w:pPr>
              <w:pStyle w:val="EMPTYCELLSTYLE"/>
            </w:pPr>
          </w:p>
        </w:tc>
        <w:tc>
          <w:tcPr>
            <w:tcW w:w="200" w:type="dxa"/>
          </w:tcPr>
          <w:p w14:paraId="2B8554F1" w14:textId="77777777" w:rsidR="001F7038" w:rsidRDefault="001F7038">
            <w:pPr>
              <w:pStyle w:val="EMPTYCELLSTYLE"/>
            </w:pPr>
          </w:p>
        </w:tc>
        <w:tc>
          <w:tcPr>
            <w:tcW w:w="200" w:type="dxa"/>
          </w:tcPr>
          <w:p w14:paraId="351862F7" w14:textId="77777777" w:rsidR="001F7038" w:rsidRDefault="001F7038">
            <w:pPr>
              <w:pStyle w:val="EMPTYCELLSTYLE"/>
            </w:pPr>
          </w:p>
        </w:tc>
        <w:tc>
          <w:tcPr>
            <w:tcW w:w="60" w:type="dxa"/>
          </w:tcPr>
          <w:p w14:paraId="0399672A" w14:textId="77777777" w:rsidR="001F7038" w:rsidRDefault="001F7038">
            <w:pPr>
              <w:pStyle w:val="EMPTYCELLSTYLE"/>
            </w:pPr>
          </w:p>
        </w:tc>
        <w:tc>
          <w:tcPr>
            <w:tcW w:w="4520" w:type="dxa"/>
          </w:tcPr>
          <w:p w14:paraId="2F176A09" w14:textId="77777777" w:rsidR="001F7038" w:rsidRDefault="001F7038">
            <w:pPr>
              <w:pStyle w:val="EMPTYCELLSTYLE"/>
            </w:pPr>
          </w:p>
        </w:tc>
        <w:tc>
          <w:tcPr>
            <w:tcW w:w="2320" w:type="dxa"/>
          </w:tcPr>
          <w:p w14:paraId="304BA274" w14:textId="77777777" w:rsidR="001F7038" w:rsidRDefault="001F7038">
            <w:pPr>
              <w:pStyle w:val="EMPTYCELLSTYLE"/>
            </w:pPr>
          </w:p>
        </w:tc>
        <w:tc>
          <w:tcPr>
            <w:tcW w:w="20" w:type="dxa"/>
          </w:tcPr>
          <w:p w14:paraId="60A4050B" w14:textId="77777777" w:rsidR="001F7038" w:rsidRDefault="001F7038">
            <w:pPr>
              <w:pStyle w:val="EMPTYCELLSTYLE"/>
            </w:pPr>
          </w:p>
        </w:tc>
        <w:tc>
          <w:tcPr>
            <w:tcW w:w="680" w:type="dxa"/>
            <w:gridSpan w:val="2"/>
            <w:tcMar>
              <w:top w:w="0" w:type="dxa"/>
              <w:left w:w="0" w:type="dxa"/>
              <w:bottom w:w="0" w:type="dxa"/>
              <w:right w:w="0" w:type="dxa"/>
            </w:tcMar>
            <w:vAlign w:val="center"/>
          </w:tcPr>
          <w:p w14:paraId="0F626D16" w14:textId="77777777" w:rsidR="001F7038" w:rsidRDefault="00A81912">
            <w:r>
              <w:rPr>
                <w:rFonts w:ascii="DejaVu Sans" w:eastAsia="DejaVu Sans" w:hAnsi="DejaVu Sans" w:cs="DejaVu Sans"/>
                <w:b/>
                <w:color w:val="000000"/>
                <w:sz w:val="14"/>
              </w:rPr>
              <w:t>TOTAL:</w:t>
            </w:r>
          </w:p>
        </w:tc>
        <w:tc>
          <w:tcPr>
            <w:tcW w:w="40" w:type="dxa"/>
          </w:tcPr>
          <w:p w14:paraId="4DFFA2A8"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30FF3AD" w14:textId="77777777" w:rsidR="001F7038" w:rsidRDefault="00A81912">
            <w:pPr>
              <w:jc w:val="right"/>
            </w:pPr>
            <w:r>
              <w:rPr>
                <w:rFonts w:ascii="DejaVu Sans" w:eastAsia="DejaVu Sans" w:hAnsi="DejaVu Sans" w:cs="DejaVu Sans"/>
                <w:b/>
                <w:color w:val="000000"/>
                <w:sz w:val="14"/>
              </w:rPr>
              <w:t>40.000.000</w:t>
            </w:r>
          </w:p>
        </w:tc>
        <w:tc>
          <w:tcPr>
            <w:tcW w:w="20" w:type="dxa"/>
          </w:tcPr>
          <w:p w14:paraId="76041C38" w14:textId="77777777" w:rsidR="001F7038" w:rsidRDefault="001F7038">
            <w:pPr>
              <w:pStyle w:val="EMPTYCELLSTYLE"/>
            </w:pPr>
          </w:p>
        </w:tc>
        <w:tc>
          <w:tcPr>
            <w:tcW w:w="20" w:type="dxa"/>
          </w:tcPr>
          <w:p w14:paraId="16BB9186" w14:textId="77777777" w:rsidR="001F7038" w:rsidRDefault="001F7038">
            <w:pPr>
              <w:pStyle w:val="EMPTYCELLSTYLE"/>
            </w:pPr>
          </w:p>
        </w:tc>
        <w:tc>
          <w:tcPr>
            <w:tcW w:w="1" w:type="dxa"/>
          </w:tcPr>
          <w:p w14:paraId="34CA7ADA" w14:textId="77777777" w:rsidR="001F7038" w:rsidRDefault="001F7038">
            <w:pPr>
              <w:pStyle w:val="EMPTYCELLSTYLE"/>
            </w:pPr>
          </w:p>
        </w:tc>
      </w:tr>
      <w:tr w:rsidR="001F7038" w14:paraId="5FF59042" w14:textId="77777777">
        <w:tblPrEx>
          <w:tblCellMar>
            <w:top w:w="0" w:type="dxa"/>
            <w:bottom w:w="0" w:type="dxa"/>
          </w:tblCellMar>
        </w:tblPrEx>
        <w:trPr>
          <w:trHeight w:hRule="exact" w:val="1640"/>
        </w:trPr>
        <w:tc>
          <w:tcPr>
            <w:tcW w:w="1" w:type="dxa"/>
          </w:tcPr>
          <w:p w14:paraId="2F0880F9"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1ABCE4C4" w14:textId="77777777">
              <w:tblPrEx>
                <w:tblCellMar>
                  <w:top w:w="0" w:type="dxa"/>
                  <w:bottom w:w="0" w:type="dxa"/>
                </w:tblCellMar>
              </w:tblPrEx>
              <w:trPr>
                <w:trHeight w:hRule="exact" w:val="60"/>
              </w:trPr>
              <w:tc>
                <w:tcPr>
                  <w:tcW w:w="20" w:type="dxa"/>
                </w:tcPr>
                <w:p w14:paraId="744894CA" w14:textId="77777777" w:rsidR="001F7038" w:rsidRDefault="001F7038">
                  <w:pPr>
                    <w:pStyle w:val="EMPTYCELLSTYLE"/>
                  </w:pPr>
                </w:p>
              </w:tc>
              <w:tc>
                <w:tcPr>
                  <w:tcW w:w="1560" w:type="dxa"/>
                </w:tcPr>
                <w:p w14:paraId="1F80FC66" w14:textId="77777777" w:rsidR="001F7038" w:rsidRDefault="001F7038">
                  <w:pPr>
                    <w:pStyle w:val="EMPTYCELLSTYLE"/>
                  </w:pPr>
                </w:p>
              </w:tc>
              <w:tc>
                <w:tcPr>
                  <w:tcW w:w="9500" w:type="dxa"/>
                </w:tcPr>
                <w:p w14:paraId="325FA800" w14:textId="77777777" w:rsidR="001F7038" w:rsidRDefault="001F7038">
                  <w:pPr>
                    <w:pStyle w:val="EMPTYCELLSTYLE"/>
                  </w:pPr>
                </w:p>
              </w:tc>
            </w:tr>
            <w:tr w:rsidR="001F7038" w14:paraId="4446FF9E" w14:textId="77777777">
              <w:tblPrEx>
                <w:tblCellMar>
                  <w:top w:w="0" w:type="dxa"/>
                  <w:bottom w:w="0" w:type="dxa"/>
                </w:tblCellMar>
              </w:tblPrEx>
              <w:trPr>
                <w:trHeight w:hRule="exact" w:val="220"/>
              </w:trPr>
              <w:tc>
                <w:tcPr>
                  <w:tcW w:w="20" w:type="dxa"/>
                </w:tcPr>
                <w:p w14:paraId="5BA0E1BB" w14:textId="77777777" w:rsidR="001F7038" w:rsidRDefault="001F7038">
                  <w:pPr>
                    <w:pStyle w:val="EMPTYCELLSTYLE"/>
                  </w:pPr>
                </w:p>
              </w:tc>
              <w:tc>
                <w:tcPr>
                  <w:tcW w:w="1560" w:type="dxa"/>
                  <w:tcMar>
                    <w:top w:w="0" w:type="dxa"/>
                    <w:left w:w="0" w:type="dxa"/>
                    <w:bottom w:w="0" w:type="dxa"/>
                    <w:right w:w="0" w:type="dxa"/>
                  </w:tcMar>
                </w:tcPr>
                <w:p w14:paraId="4600BB6B" w14:textId="77777777" w:rsidR="001F7038" w:rsidRDefault="00A81912">
                  <w:r>
                    <w:rPr>
                      <w:rFonts w:ascii="DejaVu Sans" w:eastAsia="DejaVu Sans" w:hAnsi="DejaVu Sans" w:cs="DejaVu Sans"/>
                      <w:b/>
                      <w:color w:val="000000"/>
                      <w:sz w:val="16"/>
                    </w:rPr>
                    <w:t>JUSTIFICATIVA</w:t>
                  </w:r>
                </w:p>
              </w:tc>
              <w:tc>
                <w:tcPr>
                  <w:tcW w:w="9500" w:type="dxa"/>
                </w:tcPr>
                <w:p w14:paraId="2522D4B6" w14:textId="77777777" w:rsidR="001F7038" w:rsidRDefault="001F7038">
                  <w:pPr>
                    <w:pStyle w:val="EMPTYCELLSTYLE"/>
                  </w:pPr>
                </w:p>
              </w:tc>
            </w:tr>
            <w:tr w:rsidR="001F7038" w14:paraId="28A00C44" w14:textId="77777777">
              <w:tblPrEx>
                <w:tblCellMar>
                  <w:top w:w="0" w:type="dxa"/>
                  <w:bottom w:w="0" w:type="dxa"/>
                </w:tblCellMar>
              </w:tblPrEx>
              <w:trPr>
                <w:trHeight w:hRule="exact" w:val="130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2C91E65" w14:textId="77777777" w:rsidR="001F7038" w:rsidRDefault="00A81912">
                  <w:r>
                    <w:rPr>
                      <w:rFonts w:ascii="DejaVu Sans" w:eastAsia="DejaVu Sans" w:hAnsi="DejaVu Sans" w:cs="DejaVu Sans"/>
                      <w:color w:val="000000"/>
                      <w:sz w:val="16"/>
                    </w:rPr>
                    <w:t>A presente emenda visar destina recursos no âmbito da Política Nacional de Justiça, Política de Cooperação jurídica internacional, por meio da atuação do MJSP como Autoridade central brasileira para a cooperação jurídica internacional em matéria civil e penal, inclusive em assuntos de prestação internacional de alimentos, acesso internacional à justiça, adoção e subtração internacional de crianças e adolescentes, extradição, transferência de pessoas condenadas, transferência da execução da pena e recuperaçã</w:t>
                  </w:r>
                  <w:r>
                    <w:rPr>
                      <w:rFonts w:ascii="DejaVu Sans" w:eastAsia="DejaVu Sans" w:hAnsi="DejaVu Sans" w:cs="DejaVu Sans"/>
                      <w:color w:val="000000"/>
                      <w:sz w:val="16"/>
                    </w:rPr>
                    <w:t>o de ativos, por meio de realização de juízo de admissibilidade e instrução dos pedidos ativos e passivos.  Acompanhamento de Foros Internacionais e negociação de tratados internacionais sobre cooperação jurídica internacional, execução da Política Nacional de Migração, Refúgio e Apatridia.</w:t>
                  </w:r>
                </w:p>
              </w:tc>
            </w:tr>
          </w:tbl>
          <w:p w14:paraId="1F03650C" w14:textId="77777777" w:rsidR="001F7038" w:rsidRDefault="001F7038">
            <w:pPr>
              <w:pStyle w:val="EMPTYCELLSTYLE"/>
            </w:pPr>
          </w:p>
        </w:tc>
        <w:tc>
          <w:tcPr>
            <w:tcW w:w="20" w:type="dxa"/>
          </w:tcPr>
          <w:p w14:paraId="604836C1" w14:textId="77777777" w:rsidR="001F7038" w:rsidRDefault="001F7038">
            <w:pPr>
              <w:pStyle w:val="EMPTYCELLSTYLE"/>
            </w:pPr>
          </w:p>
        </w:tc>
        <w:tc>
          <w:tcPr>
            <w:tcW w:w="1" w:type="dxa"/>
          </w:tcPr>
          <w:p w14:paraId="4D696932" w14:textId="77777777" w:rsidR="001F7038" w:rsidRDefault="001F7038">
            <w:pPr>
              <w:pStyle w:val="EMPTYCELLSTYLE"/>
            </w:pPr>
          </w:p>
        </w:tc>
      </w:tr>
      <w:tr w:rsidR="001F7038" w14:paraId="4F7BE618" w14:textId="77777777">
        <w:tblPrEx>
          <w:tblCellMar>
            <w:top w:w="0" w:type="dxa"/>
            <w:bottom w:w="0" w:type="dxa"/>
          </w:tblCellMar>
        </w:tblPrEx>
        <w:trPr>
          <w:trHeight w:hRule="exact" w:val="1360"/>
        </w:trPr>
        <w:tc>
          <w:tcPr>
            <w:tcW w:w="1" w:type="dxa"/>
          </w:tcPr>
          <w:p w14:paraId="6AAC1FCC" w14:textId="77777777" w:rsidR="001F7038" w:rsidRDefault="001F7038">
            <w:pPr>
              <w:pStyle w:val="EMPTYCELLSTYLE"/>
            </w:pPr>
          </w:p>
        </w:tc>
        <w:tc>
          <w:tcPr>
            <w:tcW w:w="20" w:type="dxa"/>
          </w:tcPr>
          <w:p w14:paraId="684CBD8F" w14:textId="77777777" w:rsidR="001F7038" w:rsidRDefault="001F7038">
            <w:pPr>
              <w:pStyle w:val="EMPTYCELLSTYLE"/>
            </w:pPr>
          </w:p>
        </w:tc>
        <w:tc>
          <w:tcPr>
            <w:tcW w:w="280" w:type="dxa"/>
          </w:tcPr>
          <w:p w14:paraId="6310F8BB" w14:textId="77777777" w:rsidR="001F7038" w:rsidRDefault="001F7038">
            <w:pPr>
              <w:pStyle w:val="EMPTYCELLSTYLE"/>
            </w:pPr>
          </w:p>
        </w:tc>
        <w:tc>
          <w:tcPr>
            <w:tcW w:w="1000" w:type="dxa"/>
          </w:tcPr>
          <w:p w14:paraId="1D22F959" w14:textId="77777777" w:rsidR="001F7038" w:rsidRDefault="001F7038">
            <w:pPr>
              <w:pStyle w:val="EMPTYCELLSTYLE"/>
            </w:pPr>
          </w:p>
        </w:tc>
        <w:tc>
          <w:tcPr>
            <w:tcW w:w="200" w:type="dxa"/>
          </w:tcPr>
          <w:p w14:paraId="61C495E2" w14:textId="77777777" w:rsidR="001F7038" w:rsidRDefault="001F7038">
            <w:pPr>
              <w:pStyle w:val="EMPTYCELLSTYLE"/>
            </w:pPr>
          </w:p>
        </w:tc>
        <w:tc>
          <w:tcPr>
            <w:tcW w:w="200" w:type="dxa"/>
          </w:tcPr>
          <w:p w14:paraId="4DB6F50A" w14:textId="77777777" w:rsidR="001F7038" w:rsidRDefault="001F7038">
            <w:pPr>
              <w:pStyle w:val="EMPTYCELLSTYLE"/>
            </w:pPr>
          </w:p>
        </w:tc>
        <w:tc>
          <w:tcPr>
            <w:tcW w:w="60" w:type="dxa"/>
          </w:tcPr>
          <w:p w14:paraId="7EE356B9" w14:textId="77777777" w:rsidR="001F7038" w:rsidRDefault="001F7038">
            <w:pPr>
              <w:pStyle w:val="EMPTYCELLSTYLE"/>
            </w:pPr>
          </w:p>
        </w:tc>
        <w:tc>
          <w:tcPr>
            <w:tcW w:w="4520" w:type="dxa"/>
          </w:tcPr>
          <w:p w14:paraId="7282EC18" w14:textId="77777777" w:rsidR="001F7038" w:rsidRDefault="001F7038">
            <w:pPr>
              <w:pStyle w:val="EMPTYCELLSTYLE"/>
            </w:pPr>
          </w:p>
        </w:tc>
        <w:tc>
          <w:tcPr>
            <w:tcW w:w="2320" w:type="dxa"/>
          </w:tcPr>
          <w:p w14:paraId="23A83C59" w14:textId="77777777" w:rsidR="001F7038" w:rsidRDefault="001F7038">
            <w:pPr>
              <w:pStyle w:val="EMPTYCELLSTYLE"/>
            </w:pPr>
          </w:p>
        </w:tc>
        <w:tc>
          <w:tcPr>
            <w:tcW w:w="20" w:type="dxa"/>
          </w:tcPr>
          <w:p w14:paraId="081FDDE7" w14:textId="77777777" w:rsidR="001F7038" w:rsidRDefault="001F7038">
            <w:pPr>
              <w:pStyle w:val="EMPTYCELLSTYLE"/>
            </w:pPr>
          </w:p>
        </w:tc>
        <w:tc>
          <w:tcPr>
            <w:tcW w:w="180" w:type="dxa"/>
          </w:tcPr>
          <w:p w14:paraId="4990A9E7" w14:textId="77777777" w:rsidR="001F7038" w:rsidRDefault="001F7038">
            <w:pPr>
              <w:pStyle w:val="EMPTYCELLSTYLE"/>
            </w:pPr>
          </w:p>
        </w:tc>
        <w:tc>
          <w:tcPr>
            <w:tcW w:w="500" w:type="dxa"/>
          </w:tcPr>
          <w:p w14:paraId="4DD2EB98" w14:textId="77777777" w:rsidR="001F7038" w:rsidRDefault="001F7038">
            <w:pPr>
              <w:pStyle w:val="EMPTYCELLSTYLE"/>
            </w:pPr>
          </w:p>
        </w:tc>
        <w:tc>
          <w:tcPr>
            <w:tcW w:w="40" w:type="dxa"/>
          </w:tcPr>
          <w:p w14:paraId="2FA4F68B" w14:textId="77777777" w:rsidR="001F7038" w:rsidRDefault="001F7038">
            <w:pPr>
              <w:pStyle w:val="EMPTYCELLSTYLE"/>
            </w:pPr>
          </w:p>
        </w:tc>
        <w:tc>
          <w:tcPr>
            <w:tcW w:w="200" w:type="dxa"/>
          </w:tcPr>
          <w:p w14:paraId="6693018B" w14:textId="77777777" w:rsidR="001F7038" w:rsidRDefault="001F7038">
            <w:pPr>
              <w:pStyle w:val="EMPTYCELLSTYLE"/>
            </w:pPr>
          </w:p>
        </w:tc>
        <w:tc>
          <w:tcPr>
            <w:tcW w:w="1520" w:type="dxa"/>
          </w:tcPr>
          <w:p w14:paraId="30AF238A" w14:textId="77777777" w:rsidR="001F7038" w:rsidRDefault="001F7038">
            <w:pPr>
              <w:pStyle w:val="EMPTYCELLSTYLE"/>
            </w:pPr>
          </w:p>
        </w:tc>
        <w:tc>
          <w:tcPr>
            <w:tcW w:w="20" w:type="dxa"/>
          </w:tcPr>
          <w:p w14:paraId="49F32A24" w14:textId="77777777" w:rsidR="001F7038" w:rsidRDefault="001F7038">
            <w:pPr>
              <w:pStyle w:val="EMPTYCELLSTYLE"/>
            </w:pPr>
          </w:p>
        </w:tc>
        <w:tc>
          <w:tcPr>
            <w:tcW w:w="20" w:type="dxa"/>
          </w:tcPr>
          <w:p w14:paraId="10A48C16" w14:textId="77777777" w:rsidR="001F7038" w:rsidRDefault="001F7038">
            <w:pPr>
              <w:pStyle w:val="EMPTYCELLSTYLE"/>
            </w:pPr>
          </w:p>
        </w:tc>
        <w:tc>
          <w:tcPr>
            <w:tcW w:w="1" w:type="dxa"/>
          </w:tcPr>
          <w:p w14:paraId="139ED5C7" w14:textId="77777777" w:rsidR="001F7038" w:rsidRDefault="001F7038">
            <w:pPr>
              <w:pStyle w:val="EMPTYCELLSTYLE"/>
            </w:pPr>
          </w:p>
        </w:tc>
      </w:tr>
      <w:tr w:rsidR="001F7038" w14:paraId="43D6EB3A" w14:textId="77777777">
        <w:tblPrEx>
          <w:tblCellMar>
            <w:top w:w="0" w:type="dxa"/>
            <w:bottom w:w="0" w:type="dxa"/>
          </w:tblCellMar>
        </w:tblPrEx>
        <w:trPr>
          <w:trHeight w:hRule="exact" w:val="20"/>
        </w:trPr>
        <w:tc>
          <w:tcPr>
            <w:tcW w:w="1" w:type="dxa"/>
          </w:tcPr>
          <w:p w14:paraId="5F370667"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5CFD7588" w14:textId="77777777" w:rsidR="001F7038" w:rsidRDefault="001F7038">
            <w:pPr>
              <w:pStyle w:val="EMPTYCELLSTYLE"/>
            </w:pPr>
          </w:p>
        </w:tc>
        <w:tc>
          <w:tcPr>
            <w:tcW w:w="20" w:type="dxa"/>
          </w:tcPr>
          <w:p w14:paraId="0292D3A1" w14:textId="77777777" w:rsidR="001F7038" w:rsidRDefault="001F7038">
            <w:pPr>
              <w:pStyle w:val="EMPTYCELLSTYLE"/>
            </w:pPr>
          </w:p>
        </w:tc>
        <w:tc>
          <w:tcPr>
            <w:tcW w:w="1" w:type="dxa"/>
          </w:tcPr>
          <w:p w14:paraId="55CD6635" w14:textId="77777777" w:rsidR="001F7038" w:rsidRDefault="001F7038">
            <w:pPr>
              <w:pStyle w:val="EMPTYCELLSTYLE"/>
            </w:pPr>
          </w:p>
        </w:tc>
      </w:tr>
      <w:tr w:rsidR="001F7038" w14:paraId="18F04B49" w14:textId="77777777">
        <w:tblPrEx>
          <w:tblCellMar>
            <w:top w:w="0" w:type="dxa"/>
            <w:bottom w:w="0" w:type="dxa"/>
          </w:tblCellMar>
        </w:tblPrEx>
        <w:trPr>
          <w:trHeight w:hRule="exact" w:val="20"/>
        </w:trPr>
        <w:tc>
          <w:tcPr>
            <w:tcW w:w="1" w:type="dxa"/>
          </w:tcPr>
          <w:p w14:paraId="270AF719" w14:textId="77777777" w:rsidR="001F7038" w:rsidRDefault="001F7038">
            <w:pPr>
              <w:pStyle w:val="EMPTYCELLSTYLE"/>
            </w:pPr>
          </w:p>
        </w:tc>
        <w:tc>
          <w:tcPr>
            <w:tcW w:w="20" w:type="dxa"/>
          </w:tcPr>
          <w:p w14:paraId="6AB64A8E" w14:textId="77777777" w:rsidR="001F7038" w:rsidRDefault="001F7038">
            <w:pPr>
              <w:pStyle w:val="EMPTYCELLSTYLE"/>
            </w:pPr>
          </w:p>
        </w:tc>
        <w:tc>
          <w:tcPr>
            <w:tcW w:w="280" w:type="dxa"/>
          </w:tcPr>
          <w:p w14:paraId="6E570692" w14:textId="77777777" w:rsidR="001F7038" w:rsidRDefault="001F7038">
            <w:pPr>
              <w:pStyle w:val="EMPTYCELLSTYLE"/>
            </w:pPr>
          </w:p>
        </w:tc>
        <w:tc>
          <w:tcPr>
            <w:tcW w:w="1000" w:type="dxa"/>
          </w:tcPr>
          <w:p w14:paraId="1BA3F8D7" w14:textId="77777777" w:rsidR="001F7038" w:rsidRDefault="001F7038">
            <w:pPr>
              <w:pStyle w:val="EMPTYCELLSTYLE"/>
            </w:pPr>
          </w:p>
        </w:tc>
        <w:tc>
          <w:tcPr>
            <w:tcW w:w="200" w:type="dxa"/>
          </w:tcPr>
          <w:p w14:paraId="7C8E15DC" w14:textId="77777777" w:rsidR="001F7038" w:rsidRDefault="001F7038">
            <w:pPr>
              <w:pStyle w:val="EMPTYCELLSTYLE"/>
            </w:pPr>
          </w:p>
        </w:tc>
        <w:tc>
          <w:tcPr>
            <w:tcW w:w="200" w:type="dxa"/>
          </w:tcPr>
          <w:p w14:paraId="71E99D3E" w14:textId="77777777" w:rsidR="001F7038" w:rsidRDefault="001F7038">
            <w:pPr>
              <w:pStyle w:val="EMPTYCELLSTYLE"/>
            </w:pPr>
          </w:p>
        </w:tc>
        <w:tc>
          <w:tcPr>
            <w:tcW w:w="60" w:type="dxa"/>
          </w:tcPr>
          <w:p w14:paraId="2A424B56" w14:textId="77777777" w:rsidR="001F7038" w:rsidRDefault="001F7038">
            <w:pPr>
              <w:pStyle w:val="EMPTYCELLSTYLE"/>
            </w:pPr>
          </w:p>
        </w:tc>
        <w:tc>
          <w:tcPr>
            <w:tcW w:w="4520" w:type="dxa"/>
          </w:tcPr>
          <w:p w14:paraId="4C50E6CD" w14:textId="77777777" w:rsidR="001F7038" w:rsidRDefault="001F7038">
            <w:pPr>
              <w:pStyle w:val="EMPTYCELLSTYLE"/>
            </w:pPr>
          </w:p>
        </w:tc>
        <w:tc>
          <w:tcPr>
            <w:tcW w:w="2320" w:type="dxa"/>
          </w:tcPr>
          <w:p w14:paraId="56B32807" w14:textId="77777777" w:rsidR="001F7038" w:rsidRDefault="001F7038">
            <w:pPr>
              <w:pStyle w:val="EMPTYCELLSTYLE"/>
            </w:pPr>
          </w:p>
        </w:tc>
        <w:tc>
          <w:tcPr>
            <w:tcW w:w="20" w:type="dxa"/>
          </w:tcPr>
          <w:p w14:paraId="3213816A" w14:textId="77777777" w:rsidR="001F7038" w:rsidRDefault="001F7038">
            <w:pPr>
              <w:pStyle w:val="EMPTYCELLSTYLE"/>
            </w:pPr>
          </w:p>
        </w:tc>
        <w:tc>
          <w:tcPr>
            <w:tcW w:w="180" w:type="dxa"/>
          </w:tcPr>
          <w:p w14:paraId="3158966D" w14:textId="77777777" w:rsidR="001F7038" w:rsidRDefault="001F7038">
            <w:pPr>
              <w:pStyle w:val="EMPTYCELLSTYLE"/>
            </w:pPr>
          </w:p>
        </w:tc>
        <w:tc>
          <w:tcPr>
            <w:tcW w:w="500" w:type="dxa"/>
          </w:tcPr>
          <w:p w14:paraId="2E8FA20D" w14:textId="77777777" w:rsidR="001F7038" w:rsidRDefault="001F7038">
            <w:pPr>
              <w:pStyle w:val="EMPTYCELLSTYLE"/>
            </w:pPr>
          </w:p>
        </w:tc>
        <w:tc>
          <w:tcPr>
            <w:tcW w:w="40" w:type="dxa"/>
          </w:tcPr>
          <w:p w14:paraId="57488704" w14:textId="77777777" w:rsidR="001F7038" w:rsidRDefault="001F7038">
            <w:pPr>
              <w:pStyle w:val="EMPTYCELLSTYLE"/>
            </w:pPr>
          </w:p>
        </w:tc>
        <w:tc>
          <w:tcPr>
            <w:tcW w:w="200" w:type="dxa"/>
          </w:tcPr>
          <w:p w14:paraId="14708A6F" w14:textId="77777777" w:rsidR="001F7038" w:rsidRDefault="001F7038">
            <w:pPr>
              <w:pStyle w:val="EMPTYCELLSTYLE"/>
            </w:pPr>
          </w:p>
        </w:tc>
        <w:tc>
          <w:tcPr>
            <w:tcW w:w="1520" w:type="dxa"/>
          </w:tcPr>
          <w:p w14:paraId="3C7B7FF8" w14:textId="77777777" w:rsidR="001F7038" w:rsidRDefault="001F7038">
            <w:pPr>
              <w:pStyle w:val="EMPTYCELLSTYLE"/>
            </w:pPr>
          </w:p>
        </w:tc>
        <w:tc>
          <w:tcPr>
            <w:tcW w:w="20" w:type="dxa"/>
          </w:tcPr>
          <w:p w14:paraId="68E9170C" w14:textId="77777777" w:rsidR="001F7038" w:rsidRDefault="001F7038">
            <w:pPr>
              <w:pStyle w:val="EMPTYCELLSTYLE"/>
            </w:pPr>
          </w:p>
        </w:tc>
        <w:tc>
          <w:tcPr>
            <w:tcW w:w="20" w:type="dxa"/>
          </w:tcPr>
          <w:p w14:paraId="51260BEA" w14:textId="77777777" w:rsidR="001F7038" w:rsidRDefault="001F7038">
            <w:pPr>
              <w:pStyle w:val="EMPTYCELLSTYLE"/>
            </w:pPr>
          </w:p>
        </w:tc>
        <w:tc>
          <w:tcPr>
            <w:tcW w:w="1" w:type="dxa"/>
          </w:tcPr>
          <w:p w14:paraId="3BA3E0B5" w14:textId="77777777" w:rsidR="001F7038" w:rsidRDefault="001F7038">
            <w:pPr>
              <w:pStyle w:val="EMPTYCELLSTYLE"/>
            </w:pPr>
          </w:p>
        </w:tc>
      </w:tr>
      <w:tr w:rsidR="001F7038" w14:paraId="0AC69272" w14:textId="77777777">
        <w:tblPrEx>
          <w:tblCellMar>
            <w:top w:w="0" w:type="dxa"/>
            <w:bottom w:w="0" w:type="dxa"/>
          </w:tblCellMar>
        </w:tblPrEx>
        <w:trPr>
          <w:trHeight w:hRule="exact" w:val="220"/>
        </w:trPr>
        <w:tc>
          <w:tcPr>
            <w:tcW w:w="1" w:type="dxa"/>
          </w:tcPr>
          <w:p w14:paraId="5584E697"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2DEE6466"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349E4A82" w14:textId="77777777">
                    <w:tblPrEx>
                      <w:tblCellMar>
                        <w:top w:w="0" w:type="dxa"/>
                        <w:bottom w:w="0" w:type="dxa"/>
                      </w:tblCellMar>
                    </w:tblPrEx>
                    <w:trPr>
                      <w:trHeight w:hRule="exact" w:val="220"/>
                    </w:trPr>
                    <w:tc>
                      <w:tcPr>
                        <w:tcW w:w="20" w:type="dxa"/>
                      </w:tcPr>
                      <w:p w14:paraId="668F1C19" w14:textId="77777777" w:rsidR="001F7038" w:rsidRDefault="001F7038">
                        <w:pPr>
                          <w:pStyle w:val="EMPTYCELLSTYLE"/>
                        </w:pPr>
                      </w:p>
                    </w:tc>
                    <w:tc>
                      <w:tcPr>
                        <w:tcW w:w="780" w:type="dxa"/>
                        <w:tcMar>
                          <w:top w:w="0" w:type="dxa"/>
                          <w:left w:w="0" w:type="dxa"/>
                          <w:bottom w:w="0" w:type="dxa"/>
                          <w:right w:w="0" w:type="dxa"/>
                        </w:tcMar>
                        <w:vAlign w:val="center"/>
                      </w:tcPr>
                      <w:p w14:paraId="1B35E4D8" w14:textId="77777777" w:rsidR="001F7038" w:rsidRDefault="00A81912">
                        <w:r>
                          <w:rPr>
                            <w:rFonts w:ascii="DejaVu Sans" w:eastAsia="DejaVu Sans" w:hAnsi="DejaVu Sans" w:cs="DejaVu Sans"/>
                            <w:b/>
                            <w:i/>
                            <w:color w:val="000000"/>
                            <w:sz w:val="10"/>
                          </w:rPr>
                          <w:t>Autor(a):</w:t>
                        </w:r>
                      </w:p>
                    </w:tc>
                    <w:tc>
                      <w:tcPr>
                        <w:tcW w:w="20" w:type="dxa"/>
                      </w:tcPr>
                      <w:p w14:paraId="7D98EC4F" w14:textId="77777777" w:rsidR="001F7038" w:rsidRDefault="001F7038">
                        <w:pPr>
                          <w:pStyle w:val="EMPTYCELLSTYLE"/>
                        </w:pPr>
                      </w:p>
                    </w:tc>
                    <w:tc>
                      <w:tcPr>
                        <w:tcW w:w="3600" w:type="dxa"/>
                        <w:tcMar>
                          <w:top w:w="0" w:type="dxa"/>
                          <w:left w:w="0" w:type="dxa"/>
                          <w:bottom w:w="0" w:type="dxa"/>
                          <w:right w:w="0" w:type="dxa"/>
                        </w:tcMar>
                        <w:vAlign w:val="center"/>
                      </w:tcPr>
                      <w:p w14:paraId="6EAE9B97"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3B93EAAA" w14:textId="77777777" w:rsidR="001F7038" w:rsidRDefault="001F7038">
                        <w:pPr>
                          <w:pStyle w:val="EMPTYCELLSTYLE"/>
                        </w:pPr>
                      </w:p>
                    </w:tc>
                  </w:tr>
                </w:tbl>
                <w:p w14:paraId="379D3365"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5153D791" w14:textId="77777777">
                    <w:tblPrEx>
                      <w:tblCellMar>
                        <w:top w:w="0" w:type="dxa"/>
                        <w:bottom w:w="0" w:type="dxa"/>
                      </w:tblCellMar>
                    </w:tblPrEx>
                    <w:trPr>
                      <w:trHeight w:hRule="exact" w:val="220"/>
                    </w:trPr>
                    <w:tc>
                      <w:tcPr>
                        <w:tcW w:w="20" w:type="dxa"/>
                      </w:tcPr>
                      <w:p w14:paraId="24C97F30"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06ACE180"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61211194"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4CAC3CFF" w14:textId="77777777" w:rsidR="001F7038" w:rsidRDefault="00A81912">
                              <w:r>
                                <w:rPr>
                                  <w:rFonts w:ascii="DejaVu Sans" w:eastAsia="DejaVu Sans" w:hAnsi="DejaVu Sans" w:cs="DejaVu Sans"/>
                                  <w:i/>
                                  <w:color w:val="000000"/>
                                  <w:sz w:val="10"/>
                                </w:rPr>
                                <w:t>03/12/2024 à(s) 11:01:36h</w:t>
                              </w:r>
                            </w:p>
                          </w:tc>
                        </w:tr>
                      </w:tbl>
                      <w:p w14:paraId="31539D54" w14:textId="77777777" w:rsidR="001F7038" w:rsidRDefault="001F7038">
                        <w:pPr>
                          <w:pStyle w:val="EMPTYCELLSTYLE"/>
                        </w:pPr>
                      </w:p>
                    </w:tc>
                    <w:tc>
                      <w:tcPr>
                        <w:tcW w:w="3940" w:type="dxa"/>
                      </w:tcPr>
                      <w:p w14:paraId="6FC77156" w14:textId="77777777" w:rsidR="001F7038" w:rsidRDefault="001F7038">
                        <w:pPr>
                          <w:pStyle w:val="EMPTYCELLSTYLE"/>
                        </w:pPr>
                      </w:p>
                    </w:tc>
                  </w:tr>
                </w:tbl>
                <w:p w14:paraId="1881C21A" w14:textId="77777777" w:rsidR="001F7038" w:rsidRDefault="001F7038">
                  <w:pPr>
                    <w:pStyle w:val="EMPTYCELLSTYLE"/>
                  </w:pPr>
                </w:p>
              </w:tc>
              <w:tc>
                <w:tcPr>
                  <w:tcW w:w="20" w:type="dxa"/>
                </w:tcPr>
                <w:p w14:paraId="45000C8D" w14:textId="77777777" w:rsidR="001F7038" w:rsidRDefault="001F7038">
                  <w:pPr>
                    <w:pStyle w:val="EMPTYCELLSTYLE"/>
                  </w:pPr>
                </w:p>
              </w:tc>
            </w:tr>
          </w:tbl>
          <w:p w14:paraId="2D8E7B77" w14:textId="77777777" w:rsidR="001F7038" w:rsidRDefault="001F7038">
            <w:pPr>
              <w:pStyle w:val="EMPTYCELLSTYLE"/>
            </w:pPr>
          </w:p>
        </w:tc>
        <w:tc>
          <w:tcPr>
            <w:tcW w:w="20" w:type="dxa"/>
          </w:tcPr>
          <w:p w14:paraId="4E2358F9" w14:textId="77777777" w:rsidR="001F7038" w:rsidRDefault="001F7038">
            <w:pPr>
              <w:pStyle w:val="EMPTYCELLSTYLE"/>
            </w:pPr>
          </w:p>
        </w:tc>
        <w:tc>
          <w:tcPr>
            <w:tcW w:w="1" w:type="dxa"/>
          </w:tcPr>
          <w:p w14:paraId="3D193301" w14:textId="77777777" w:rsidR="001F7038" w:rsidRDefault="001F7038">
            <w:pPr>
              <w:pStyle w:val="EMPTYCELLSTYLE"/>
            </w:pPr>
          </w:p>
        </w:tc>
      </w:tr>
      <w:tr w:rsidR="001F7038" w14:paraId="3B5C49E8" w14:textId="77777777">
        <w:tblPrEx>
          <w:tblCellMar>
            <w:top w:w="0" w:type="dxa"/>
            <w:bottom w:w="0" w:type="dxa"/>
          </w:tblCellMar>
        </w:tblPrEx>
        <w:trPr>
          <w:trHeight w:hRule="exact" w:val="60"/>
        </w:trPr>
        <w:tc>
          <w:tcPr>
            <w:tcW w:w="1" w:type="dxa"/>
          </w:tcPr>
          <w:p w14:paraId="7EECD429" w14:textId="77777777" w:rsidR="001F7038" w:rsidRDefault="001F7038">
            <w:pPr>
              <w:pStyle w:val="EMPTYCELLSTYLE"/>
            </w:pPr>
          </w:p>
        </w:tc>
        <w:tc>
          <w:tcPr>
            <w:tcW w:w="20" w:type="dxa"/>
          </w:tcPr>
          <w:p w14:paraId="5E94244D" w14:textId="77777777" w:rsidR="001F7038" w:rsidRDefault="001F7038">
            <w:pPr>
              <w:pStyle w:val="EMPTYCELLSTYLE"/>
            </w:pPr>
          </w:p>
        </w:tc>
        <w:tc>
          <w:tcPr>
            <w:tcW w:w="280" w:type="dxa"/>
          </w:tcPr>
          <w:p w14:paraId="74417E1A" w14:textId="77777777" w:rsidR="001F7038" w:rsidRDefault="001F7038">
            <w:pPr>
              <w:pStyle w:val="EMPTYCELLSTYLE"/>
            </w:pPr>
          </w:p>
        </w:tc>
        <w:tc>
          <w:tcPr>
            <w:tcW w:w="1000" w:type="dxa"/>
          </w:tcPr>
          <w:p w14:paraId="0F8FAD60" w14:textId="77777777" w:rsidR="001F7038" w:rsidRDefault="001F7038">
            <w:pPr>
              <w:pStyle w:val="EMPTYCELLSTYLE"/>
            </w:pPr>
          </w:p>
        </w:tc>
        <w:tc>
          <w:tcPr>
            <w:tcW w:w="200" w:type="dxa"/>
          </w:tcPr>
          <w:p w14:paraId="15FAEE28" w14:textId="77777777" w:rsidR="001F7038" w:rsidRDefault="001F7038">
            <w:pPr>
              <w:pStyle w:val="EMPTYCELLSTYLE"/>
            </w:pPr>
          </w:p>
        </w:tc>
        <w:tc>
          <w:tcPr>
            <w:tcW w:w="200" w:type="dxa"/>
          </w:tcPr>
          <w:p w14:paraId="568F236F" w14:textId="77777777" w:rsidR="001F7038" w:rsidRDefault="001F7038">
            <w:pPr>
              <w:pStyle w:val="EMPTYCELLSTYLE"/>
            </w:pPr>
          </w:p>
        </w:tc>
        <w:tc>
          <w:tcPr>
            <w:tcW w:w="60" w:type="dxa"/>
          </w:tcPr>
          <w:p w14:paraId="4C4F4E49" w14:textId="77777777" w:rsidR="001F7038" w:rsidRDefault="001F7038">
            <w:pPr>
              <w:pStyle w:val="EMPTYCELLSTYLE"/>
            </w:pPr>
          </w:p>
        </w:tc>
        <w:tc>
          <w:tcPr>
            <w:tcW w:w="4520" w:type="dxa"/>
          </w:tcPr>
          <w:p w14:paraId="197B351E" w14:textId="77777777" w:rsidR="001F7038" w:rsidRDefault="001F7038">
            <w:pPr>
              <w:pStyle w:val="EMPTYCELLSTYLE"/>
            </w:pPr>
          </w:p>
        </w:tc>
        <w:tc>
          <w:tcPr>
            <w:tcW w:w="2320" w:type="dxa"/>
          </w:tcPr>
          <w:p w14:paraId="26B17746" w14:textId="77777777" w:rsidR="001F7038" w:rsidRDefault="001F7038">
            <w:pPr>
              <w:pStyle w:val="EMPTYCELLSTYLE"/>
            </w:pPr>
          </w:p>
        </w:tc>
        <w:tc>
          <w:tcPr>
            <w:tcW w:w="20" w:type="dxa"/>
          </w:tcPr>
          <w:p w14:paraId="013974D3" w14:textId="77777777" w:rsidR="001F7038" w:rsidRDefault="001F7038">
            <w:pPr>
              <w:pStyle w:val="EMPTYCELLSTYLE"/>
            </w:pPr>
          </w:p>
        </w:tc>
        <w:tc>
          <w:tcPr>
            <w:tcW w:w="180" w:type="dxa"/>
          </w:tcPr>
          <w:p w14:paraId="14438591" w14:textId="77777777" w:rsidR="001F7038" w:rsidRDefault="001F7038">
            <w:pPr>
              <w:pStyle w:val="EMPTYCELLSTYLE"/>
            </w:pPr>
          </w:p>
        </w:tc>
        <w:tc>
          <w:tcPr>
            <w:tcW w:w="500" w:type="dxa"/>
          </w:tcPr>
          <w:p w14:paraId="7D67C704" w14:textId="77777777" w:rsidR="001F7038" w:rsidRDefault="001F7038">
            <w:pPr>
              <w:pStyle w:val="EMPTYCELLSTYLE"/>
            </w:pPr>
          </w:p>
        </w:tc>
        <w:tc>
          <w:tcPr>
            <w:tcW w:w="40" w:type="dxa"/>
          </w:tcPr>
          <w:p w14:paraId="114AEAC4" w14:textId="77777777" w:rsidR="001F7038" w:rsidRDefault="001F7038">
            <w:pPr>
              <w:pStyle w:val="EMPTYCELLSTYLE"/>
            </w:pPr>
          </w:p>
        </w:tc>
        <w:tc>
          <w:tcPr>
            <w:tcW w:w="200" w:type="dxa"/>
          </w:tcPr>
          <w:p w14:paraId="021D1848" w14:textId="77777777" w:rsidR="001F7038" w:rsidRDefault="001F7038">
            <w:pPr>
              <w:pStyle w:val="EMPTYCELLSTYLE"/>
            </w:pPr>
          </w:p>
        </w:tc>
        <w:tc>
          <w:tcPr>
            <w:tcW w:w="1520" w:type="dxa"/>
          </w:tcPr>
          <w:p w14:paraId="313922AD" w14:textId="77777777" w:rsidR="001F7038" w:rsidRDefault="001F7038">
            <w:pPr>
              <w:pStyle w:val="EMPTYCELLSTYLE"/>
            </w:pPr>
          </w:p>
        </w:tc>
        <w:tc>
          <w:tcPr>
            <w:tcW w:w="20" w:type="dxa"/>
          </w:tcPr>
          <w:p w14:paraId="77F41A3E" w14:textId="77777777" w:rsidR="001F7038" w:rsidRDefault="001F7038">
            <w:pPr>
              <w:pStyle w:val="EMPTYCELLSTYLE"/>
            </w:pPr>
          </w:p>
        </w:tc>
        <w:tc>
          <w:tcPr>
            <w:tcW w:w="20" w:type="dxa"/>
          </w:tcPr>
          <w:p w14:paraId="6A9FB3BB" w14:textId="77777777" w:rsidR="001F7038" w:rsidRDefault="001F7038">
            <w:pPr>
              <w:pStyle w:val="EMPTYCELLSTYLE"/>
            </w:pPr>
          </w:p>
        </w:tc>
        <w:tc>
          <w:tcPr>
            <w:tcW w:w="1" w:type="dxa"/>
          </w:tcPr>
          <w:p w14:paraId="0BBF0CD7" w14:textId="77777777" w:rsidR="001F7038" w:rsidRDefault="001F7038">
            <w:pPr>
              <w:pStyle w:val="EMPTYCELLSTYLE"/>
            </w:pPr>
          </w:p>
        </w:tc>
      </w:tr>
      <w:tr w:rsidR="001F7038" w14:paraId="3A11C6C8" w14:textId="77777777">
        <w:tblPrEx>
          <w:tblCellMar>
            <w:top w:w="0" w:type="dxa"/>
            <w:bottom w:w="0" w:type="dxa"/>
          </w:tblCellMar>
        </w:tblPrEx>
        <w:trPr>
          <w:trHeight w:hRule="exact" w:val="20"/>
        </w:trPr>
        <w:tc>
          <w:tcPr>
            <w:tcW w:w="1" w:type="dxa"/>
          </w:tcPr>
          <w:p w14:paraId="5E8C0CCA"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3DD39479" w14:textId="77777777" w:rsidR="001F7038" w:rsidRDefault="001F7038">
            <w:pPr>
              <w:pStyle w:val="EMPTYCELLSTYLE"/>
            </w:pPr>
          </w:p>
        </w:tc>
        <w:tc>
          <w:tcPr>
            <w:tcW w:w="1" w:type="dxa"/>
          </w:tcPr>
          <w:p w14:paraId="78F3BFCB" w14:textId="77777777" w:rsidR="001F7038" w:rsidRDefault="001F7038">
            <w:pPr>
              <w:pStyle w:val="EMPTYCELLSTYLE"/>
            </w:pPr>
          </w:p>
        </w:tc>
      </w:tr>
      <w:tr w:rsidR="001F7038" w14:paraId="1EA8D028" w14:textId="77777777">
        <w:tblPrEx>
          <w:tblCellMar>
            <w:top w:w="0" w:type="dxa"/>
            <w:bottom w:w="0" w:type="dxa"/>
          </w:tblCellMar>
        </w:tblPrEx>
        <w:trPr>
          <w:trHeight w:hRule="exact" w:val="20"/>
        </w:trPr>
        <w:tc>
          <w:tcPr>
            <w:tcW w:w="1" w:type="dxa"/>
          </w:tcPr>
          <w:p w14:paraId="5703C032" w14:textId="77777777" w:rsidR="001F7038" w:rsidRDefault="001F7038">
            <w:pPr>
              <w:pStyle w:val="EMPTYCELLSTYLE"/>
            </w:pPr>
          </w:p>
        </w:tc>
        <w:tc>
          <w:tcPr>
            <w:tcW w:w="20" w:type="dxa"/>
          </w:tcPr>
          <w:p w14:paraId="45F11A53" w14:textId="77777777" w:rsidR="001F7038" w:rsidRDefault="001F7038">
            <w:pPr>
              <w:pStyle w:val="EMPTYCELLSTYLE"/>
            </w:pPr>
          </w:p>
        </w:tc>
        <w:tc>
          <w:tcPr>
            <w:tcW w:w="280" w:type="dxa"/>
          </w:tcPr>
          <w:p w14:paraId="4D8BCC07" w14:textId="77777777" w:rsidR="001F7038" w:rsidRDefault="001F7038">
            <w:pPr>
              <w:pStyle w:val="EMPTYCELLSTYLE"/>
            </w:pPr>
          </w:p>
        </w:tc>
        <w:tc>
          <w:tcPr>
            <w:tcW w:w="1000" w:type="dxa"/>
          </w:tcPr>
          <w:p w14:paraId="071EF546" w14:textId="77777777" w:rsidR="001F7038" w:rsidRDefault="001F7038">
            <w:pPr>
              <w:pStyle w:val="EMPTYCELLSTYLE"/>
            </w:pPr>
          </w:p>
        </w:tc>
        <w:tc>
          <w:tcPr>
            <w:tcW w:w="200" w:type="dxa"/>
          </w:tcPr>
          <w:p w14:paraId="49B431E8" w14:textId="77777777" w:rsidR="001F7038" w:rsidRDefault="001F7038">
            <w:pPr>
              <w:pStyle w:val="EMPTYCELLSTYLE"/>
            </w:pPr>
          </w:p>
        </w:tc>
        <w:tc>
          <w:tcPr>
            <w:tcW w:w="200" w:type="dxa"/>
          </w:tcPr>
          <w:p w14:paraId="20EB62F5" w14:textId="77777777" w:rsidR="001F7038" w:rsidRDefault="001F7038">
            <w:pPr>
              <w:pStyle w:val="EMPTYCELLSTYLE"/>
            </w:pPr>
          </w:p>
        </w:tc>
        <w:tc>
          <w:tcPr>
            <w:tcW w:w="60" w:type="dxa"/>
          </w:tcPr>
          <w:p w14:paraId="01400409" w14:textId="77777777" w:rsidR="001F7038" w:rsidRDefault="001F7038">
            <w:pPr>
              <w:pStyle w:val="EMPTYCELLSTYLE"/>
            </w:pPr>
          </w:p>
        </w:tc>
        <w:tc>
          <w:tcPr>
            <w:tcW w:w="4520" w:type="dxa"/>
          </w:tcPr>
          <w:p w14:paraId="0FE77522" w14:textId="77777777" w:rsidR="001F7038" w:rsidRDefault="001F7038">
            <w:pPr>
              <w:pStyle w:val="EMPTYCELLSTYLE"/>
            </w:pPr>
          </w:p>
        </w:tc>
        <w:tc>
          <w:tcPr>
            <w:tcW w:w="2320" w:type="dxa"/>
          </w:tcPr>
          <w:p w14:paraId="3D85651B" w14:textId="77777777" w:rsidR="001F7038" w:rsidRDefault="001F7038">
            <w:pPr>
              <w:pStyle w:val="EMPTYCELLSTYLE"/>
            </w:pPr>
          </w:p>
        </w:tc>
        <w:tc>
          <w:tcPr>
            <w:tcW w:w="20" w:type="dxa"/>
          </w:tcPr>
          <w:p w14:paraId="4184944A" w14:textId="77777777" w:rsidR="001F7038" w:rsidRDefault="001F7038">
            <w:pPr>
              <w:pStyle w:val="EMPTYCELLSTYLE"/>
            </w:pPr>
          </w:p>
        </w:tc>
        <w:tc>
          <w:tcPr>
            <w:tcW w:w="180" w:type="dxa"/>
          </w:tcPr>
          <w:p w14:paraId="1639A404" w14:textId="77777777" w:rsidR="001F7038" w:rsidRDefault="001F7038">
            <w:pPr>
              <w:pStyle w:val="EMPTYCELLSTYLE"/>
            </w:pPr>
          </w:p>
        </w:tc>
        <w:tc>
          <w:tcPr>
            <w:tcW w:w="500" w:type="dxa"/>
          </w:tcPr>
          <w:p w14:paraId="3C55EBB8" w14:textId="77777777" w:rsidR="001F7038" w:rsidRDefault="001F7038">
            <w:pPr>
              <w:pStyle w:val="EMPTYCELLSTYLE"/>
            </w:pPr>
          </w:p>
        </w:tc>
        <w:tc>
          <w:tcPr>
            <w:tcW w:w="40" w:type="dxa"/>
          </w:tcPr>
          <w:p w14:paraId="4740C982" w14:textId="77777777" w:rsidR="001F7038" w:rsidRDefault="001F7038">
            <w:pPr>
              <w:pStyle w:val="EMPTYCELLSTYLE"/>
            </w:pPr>
          </w:p>
        </w:tc>
        <w:tc>
          <w:tcPr>
            <w:tcW w:w="200" w:type="dxa"/>
          </w:tcPr>
          <w:p w14:paraId="1B7F6E00" w14:textId="77777777" w:rsidR="001F7038" w:rsidRDefault="001F7038">
            <w:pPr>
              <w:pStyle w:val="EMPTYCELLSTYLE"/>
            </w:pPr>
          </w:p>
        </w:tc>
        <w:tc>
          <w:tcPr>
            <w:tcW w:w="1520" w:type="dxa"/>
          </w:tcPr>
          <w:p w14:paraId="02ABAD73" w14:textId="77777777" w:rsidR="001F7038" w:rsidRDefault="001F7038">
            <w:pPr>
              <w:pStyle w:val="EMPTYCELLSTYLE"/>
            </w:pPr>
          </w:p>
        </w:tc>
        <w:tc>
          <w:tcPr>
            <w:tcW w:w="20" w:type="dxa"/>
          </w:tcPr>
          <w:p w14:paraId="0F29D824" w14:textId="77777777" w:rsidR="001F7038" w:rsidRDefault="001F7038">
            <w:pPr>
              <w:pStyle w:val="EMPTYCELLSTYLE"/>
            </w:pPr>
          </w:p>
        </w:tc>
        <w:tc>
          <w:tcPr>
            <w:tcW w:w="20" w:type="dxa"/>
          </w:tcPr>
          <w:p w14:paraId="53559BDF" w14:textId="77777777" w:rsidR="001F7038" w:rsidRDefault="001F7038">
            <w:pPr>
              <w:pStyle w:val="EMPTYCELLSTYLE"/>
            </w:pPr>
          </w:p>
        </w:tc>
        <w:tc>
          <w:tcPr>
            <w:tcW w:w="1" w:type="dxa"/>
          </w:tcPr>
          <w:p w14:paraId="16498CBC" w14:textId="77777777" w:rsidR="001F7038" w:rsidRDefault="001F7038">
            <w:pPr>
              <w:pStyle w:val="EMPTYCELLSTYLE"/>
            </w:pPr>
          </w:p>
        </w:tc>
      </w:tr>
      <w:tr w:rsidR="001F7038" w14:paraId="024719B8" w14:textId="77777777">
        <w:tblPrEx>
          <w:tblCellMar>
            <w:top w:w="0" w:type="dxa"/>
            <w:bottom w:w="0" w:type="dxa"/>
          </w:tblCellMar>
        </w:tblPrEx>
        <w:trPr>
          <w:trHeight w:hRule="exact" w:val="220"/>
        </w:trPr>
        <w:tc>
          <w:tcPr>
            <w:tcW w:w="1" w:type="dxa"/>
          </w:tcPr>
          <w:p w14:paraId="4D46496D"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1C7BAB99"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4F72CD9F" w14:textId="77777777" w:rsidR="001F7038" w:rsidRDefault="001F7038">
            <w:pPr>
              <w:pStyle w:val="EMPTYCELLSTYLE"/>
            </w:pPr>
          </w:p>
        </w:tc>
      </w:tr>
      <w:tr w:rsidR="001F7038" w14:paraId="6A1892F3" w14:textId="77777777">
        <w:tblPrEx>
          <w:tblCellMar>
            <w:top w:w="0" w:type="dxa"/>
            <w:bottom w:w="0" w:type="dxa"/>
          </w:tblCellMar>
        </w:tblPrEx>
        <w:trPr>
          <w:trHeight w:hRule="exact" w:val="280"/>
        </w:trPr>
        <w:tc>
          <w:tcPr>
            <w:tcW w:w="1" w:type="dxa"/>
          </w:tcPr>
          <w:p w14:paraId="7CB249DC"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3AC52559"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019E2A02" w14:textId="77777777">
                    <w:tblPrEx>
                      <w:tblCellMar>
                        <w:top w:w="0" w:type="dxa"/>
                        <w:bottom w:w="0" w:type="dxa"/>
                      </w:tblCellMar>
                    </w:tblPrEx>
                    <w:trPr>
                      <w:trHeight w:hRule="exact" w:val="200"/>
                    </w:trPr>
                    <w:tc>
                      <w:tcPr>
                        <w:tcW w:w="20" w:type="dxa"/>
                      </w:tcPr>
                      <w:p w14:paraId="5EC86898"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7A09F58B" w14:textId="77777777">
                          <w:tblPrEx>
                            <w:tblCellMar>
                              <w:top w:w="0" w:type="dxa"/>
                              <w:bottom w:w="0" w:type="dxa"/>
                            </w:tblCellMar>
                          </w:tblPrEx>
                          <w:trPr>
                            <w:trHeight w:hRule="exact" w:val="200"/>
                          </w:trPr>
                          <w:tc>
                            <w:tcPr>
                              <w:tcW w:w="20" w:type="dxa"/>
                            </w:tcPr>
                            <w:p w14:paraId="496180BC" w14:textId="77777777" w:rsidR="001F7038" w:rsidRDefault="001F7038">
                              <w:pPr>
                                <w:pStyle w:val="EMPTYCELLSTYLE"/>
                              </w:pPr>
                            </w:p>
                          </w:tc>
                          <w:tc>
                            <w:tcPr>
                              <w:tcW w:w="660" w:type="dxa"/>
                              <w:tcMar>
                                <w:top w:w="0" w:type="dxa"/>
                                <w:left w:w="0" w:type="dxa"/>
                                <w:bottom w:w="0" w:type="dxa"/>
                                <w:right w:w="0" w:type="dxa"/>
                              </w:tcMar>
                              <w:vAlign w:val="center"/>
                            </w:tcPr>
                            <w:p w14:paraId="3C948D41" w14:textId="77777777" w:rsidR="001F7038" w:rsidRDefault="00A81912">
                              <w:pPr>
                                <w:jc w:val="right"/>
                              </w:pPr>
                              <w:r>
                                <w:rPr>
                                  <w:color w:val="000000"/>
                                  <w:sz w:val="16"/>
                                </w:rPr>
                                <w:t>Emissão:</w:t>
                              </w:r>
                            </w:p>
                          </w:tc>
                          <w:tc>
                            <w:tcPr>
                              <w:tcW w:w="60" w:type="dxa"/>
                            </w:tcPr>
                            <w:p w14:paraId="29FBD21A" w14:textId="77777777" w:rsidR="001F7038" w:rsidRDefault="001F7038">
                              <w:pPr>
                                <w:pStyle w:val="EMPTYCELLSTYLE"/>
                              </w:pPr>
                            </w:p>
                          </w:tc>
                          <w:tc>
                            <w:tcPr>
                              <w:tcW w:w="2100" w:type="dxa"/>
                              <w:tcMar>
                                <w:top w:w="0" w:type="dxa"/>
                                <w:left w:w="0" w:type="dxa"/>
                                <w:bottom w:w="0" w:type="dxa"/>
                                <w:right w:w="0" w:type="dxa"/>
                              </w:tcMar>
                              <w:vAlign w:val="center"/>
                            </w:tcPr>
                            <w:p w14:paraId="3CB800F8" w14:textId="77777777" w:rsidR="001F7038" w:rsidRDefault="00A81912">
                              <w:r>
                                <w:rPr>
                                  <w:color w:val="000000"/>
                                  <w:sz w:val="16"/>
                                </w:rPr>
                                <w:t>03/12/2024 às 14:11:56h</w:t>
                              </w:r>
                            </w:p>
                          </w:tc>
                        </w:tr>
                      </w:tbl>
                      <w:p w14:paraId="6B1DD253" w14:textId="77777777" w:rsidR="001F7038" w:rsidRDefault="001F7038">
                        <w:pPr>
                          <w:pStyle w:val="EMPTYCELLSTYLE"/>
                        </w:pPr>
                      </w:p>
                    </w:tc>
                    <w:tc>
                      <w:tcPr>
                        <w:tcW w:w="40" w:type="dxa"/>
                      </w:tcPr>
                      <w:p w14:paraId="721AABAA" w14:textId="77777777" w:rsidR="001F7038" w:rsidRDefault="001F7038">
                        <w:pPr>
                          <w:pStyle w:val="EMPTYCELLSTYLE"/>
                        </w:pPr>
                      </w:p>
                    </w:tc>
                    <w:tc>
                      <w:tcPr>
                        <w:tcW w:w="2200" w:type="dxa"/>
                        <w:tcMar>
                          <w:top w:w="0" w:type="dxa"/>
                          <w:left w:w="0" w:type="dxa"/>
                          <w:bottom w:w="0" w:type="dxa"/>
                          <w:right w:w="0" w:type="dxa"/>
                        </w:tcMar>
                        <w:vAlign w:val="center"/>
                      </w:tcPr>
                      <w:p w14:paraId="0438A028" w14:textId="77777777" w:rsidR="001F7038" w:rsidRDefault="00A81912">
                        <w:r>
                          <w:rPr>
                            <w:i/>
                            <w:color w:val="000000"/>
                            <w:sz w:val="12"/>
                          </w:rPr>
                          <w:t>(Emendamento)</w:t>
                        </w:r>
                      </w:p>
                    </w:tc>
                    <w:tc>
                      <w:tcPr>
                        <w:tcW w:w="200" w:type="dxa"/>
                      </w:tcPr>
                      <w:p w14:paraId="0B64DAB4" w14:textId="77777777" w:rsidR="001F7038" w:rsidRDefault="001F7038">
                        <w:pPr>
                          <w:pStyle w:val="EMPTYCELLSTYLE"/>
                        </w:pPr>
                      </w:p>
                    </w:tc>
                    <w:tc>
                      <w:tcPr>
                        <w:tcW w:w="1100" w:type="dxa"/>
                        <w:tcMar>
                          <w:top w:w="0" w:type="dxa"/>
                          <w:left w:w="0" w:type="dxa"/>
                          <w:bottom w:w="0" w:type="dxa"/>
                          <w:right w:w="0" w:type="dxa"/>
                        </w:tcMar>
                        <w:vAlign w:val="center"/>
                      </w:tcPr>
                      <w:p w14:paraId="3726D966" w14:textId="77777777" w:rsidR="001F7038" w:rsidRDefault="001F7038"/>
                    </w:tc>
                    <w:tc>
                      <w:tcPr>
                        <w:tcW w:w="200" w:type="dxa"/>
                      </w:tcPr>
                      <w:p w14:paraId="686EE5C2" w14:textId="77777777" w:rsidR="001F7038" w:rsidRDefault="001F7038">
                        <w:pPr>
                          <w:pStyle w:val="EMPTYCELLSTYLE"/>
                        </w:pPr>
                      </w:p>
                    </w:tc>
                    <w:tc>
                      <w:tcPr>
                        <w:tcW w:w="2000" w:type="dxa"/>
                        <w:tcMar>
                          <w:top w:w="0" w:type="dxa"/>
                          <w:left w:w="0" w:type="dxa"/>
                          <w:bottom w:w="0" w:type="dxa"/>
                          <w:right w:w="0" w:type="dxa"/>
                        </w:tcMar>
                        <w:vAlign w:val="center"/>
                      </w:tcPr>
                      <w:p w14:paraId="01713D2A" w14:textId="77777777" w:rsidR="001F7038" w:rsidRDefault="00A81912">
                        <w:r>
                          <w:rPr>
                            <w:i/>
                            <w:color w:val="000000"/>
                            <w:sz w:val="16"/>
                          </w:rPr>
                          <w:t>(4EM024)</w:t>
                        </w:r>
                      </w:p>
                    </w:tc>
                    <w:tc>
                      <w:tcPr>
                        <w:tcW w:w="300" w:type="dxa"/>
                      </w:tcPr>
                      <w:p w14:paraId="70442722" w14:textId="77777777" w:rsidR="001F7038" w:rsidRDefault="001F7038">
                        <w:pPr>
                          <w:pStyle w:val="EMPTYCELLSTYLE"/>
                        </w:pPr>
                      </w:p>
                    </w:tc>
                  </w:tr>
                </w:tbl>
                <w:p w14:paraId="2BBE47E6" w14:textId="77777777" w:rsidR="001F7038" w:rsidRDefault="001F7038">
                  <w:pPr>
                    <w:pStyle w:val="EMPTYCELLSTYLE"/>
                  </w:pPr>
                </w:p>
              </w:tc>
              <w:tc>
                <w:tcPr>
                  <w:tcW w:w="280" w:type="dxa"/>
                </w:tcPr>
                <w:p w14:paraId="3DD90CBC" w14:textId="77777777" w:rsidR="001F7038" w:rsidRDefault="001F7038">
                  <w:pPr>
                    <w:pStyle w:val="EMPTYCELLSTYLE"/>
                  </w:pPr>
                </w:p>
              </w:tc>
              <w:tc>
                <w:tcPr>
                  <w:tcW w:w="1820" w:type="dxa"/>
                </w:tcPr>
                <w:p w14:paraId="4ACA66E5" w14:textId="77777777" w:rsidR="001F7038" w:rsidRDefault="001F7038">
                  <w:pPr>
                    <w:pStyle w:val="EMPTYCELLSTYLE"/>
                  </w:pPr>
                </w:p>
              </w:tc>
              <w:tc>
                <w:tcPr>
                  <w:tcW w:w="100" w:type="dxa"/>
                </w:tcPr>
                <w:p w14:paraId="51DA3236" w14:textId="77777777" w:rsidR="001F7038" w:rsidRDefault="001F7038">
                  <w:pPr>
                    <w:pStyle w:val="EMPTYCELLSTYLE"/>
                  </w:pPr>
                </w:p>
              </w:tc>
            </w:tr>
            <w:tr w:rsidR="001F7038" w14:paraId="564C121A"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3836981B" w14:textId="77777777" w:rsidR="001F7038" w:rsidRDefault="001F7038">
                  <w:pPr>
                    <w:pStyle w:val="EMPTYCELLSTYLE"/>
                  </w:pPr>
                </w:p>
              </w:tc>
              <w:tc>
                <w:tcPr>
                  <w:tcW w:w="280" w:type="dxa"/>
                </w:tcPr>
                <w:p w14:paraId="2176164F"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3940CBF9"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4A4287A6" w14:textId="77777777" w:rsidR="001F7038" w:rsidRDefault="00A81912">
                        <w:pPr>
                          <w:jc w:val="right"/>
                        </w:pPr>
                        <w:r>
                          <w:rPr>
                            <w:color w:val="000000"/>
                            <w:sz w:val="16"/>
                          </w:rPr>
                          <w:t>Página 21</w:t>
                        </w:r>
                      </w:p>
                    </w:tc>
                    <w:tc>
                      <w:tcPr>
                        <w:tcW w:w="680" w:type="dxa"/>
                      </w:tcPr>
                      <w:p w14:paraId="755AD8EC" w14:textId="77777777" w:rsidR="001F7038" w:rsidRDefault="001F7038">
                        <w:pPr>
                          <w:pStyle w:val="EMPTYCELLSTYLE"/>
                        </w:pPr>
                      </w:p>
                    </w:tc>
                  </w:tr>
                </w:tbl>
                <w:p w14:paraId="05DDDB37" w14:textId="77777777" w:rsidR="001F7038" w:rsidRDefault="001F7038">
                  <w:pPr>
                    <w:pStyle w:val="EMPTYCELLSTYLE"/>
                  </w:pPr>
                </w:p>
              </w:tc>
              <w:tc>
                <w:tcPr>
                  <w:tcW w:w="100" w:type="dxa"/>
                </w:tcPr>
                <w:p w14:paraId="2B2F7299" w14:textId="77777777" w:rsidR="001F7038" w:rsidRDefault="001F7038">
                  <w:pPr>
                    <w:pStyle w:val="EMPTYCELLSTYLE"/>
                  </w:pPr>
                </w:p>
              </w:tc>
            </w:tr>
            <w:tr w:rsidR="001F7038" w14:paraId="029FC72D" w14:textId="77777777">
              <w:tblPrEx>
                <w:tblCellMar>
                  <w:top w:w="0" w:type="dxa"/>
                  <w:bottom w:w="0" w:type="dxa"/>
                </w:tblCellMar>
              </w:tblPrEx>
              <w:trPr>
                <w:trHeight w:hRule="exact" w:val="40"/>
              </w:trPr>
              <w:tc>
                <w:tcPr>
                  <w:tcW w:w="8900" w:type="dxa"/>
                </w:tcPr>
                <w:p w14:paraId="3F5F43F7" w14:textId="77777777" w:rsidR="001F7038" w:rsidRDefault="001F7038">
                  <w:pPr>
                    <w:pStyle w:val="EMPTYCELLSTYLE"/>
                  </w:pPr>
                </w:p>
              </w:tc>
              <w:tc>
                <w:tcPr>
                  <w:tcW w:w="280" w:type="dxa"/>
                </w:tcPr>
                <w:p w14:paraId="44BF3060" w14:textId="77777777" w:rsidR="001F7038" w:rsidRDefault="001F7038">
                  <w:pPr>
                    <w:pStyle w:val="EMPTYCELLSTYLE"/>
                  </w:pPr>
                </w:p>
              </w:tc>
              <w:tc>
                <w:tcPr>
                  <w:tcW w:w="1820" w:type="dxa"/>
                  <w:vMerge/>
                  <w:tcMar>
                    <w:top w:w="0" w:type="dxa"/>
                    <w:left w:w="0" w:type="dxa"/>
                    <w:bottom w:w="0" w:type="dxa"/>
                    <w:right w:w="0" w:type="dxa"/>
                  </w:tcMar>
                </w:tcPr>
                <w:p w14:paraId="75AF9DF3" w14:textId="77777777" w:rsidR="001F7038" w:rsidRDefault="001F7038">
                  <w:pPr>
                    <w:pStyle w:val="EMPTYCELLSTYLE"/>
                  </w:pPr>
                </w:p>
              </w:tc>
              <w:tc>
                <w:tcPr>
                  <w:tcW w:w="100" w:type="dxa"/>
                </w:tcPr>
                <w:p w14:paraId="6D4B73A1" w14:textId="77777777" w:rsidR="001F7038" w:rsidRDefault="001F7038">
                  <w:pPr>
                    <w:pStyle w:val="EMPTYCELLSTYLE"/>
                  </w:pPr>
                </w:p>
              </w:tc>
            </w:tr>
          </w:tbl>
          <w:p w14:paraId="46A8BB2D" w14:textId="77777777" w:rsidR="001F7038" w:rsidRDefault="001F7038">
            <w:pPr>
              <w:pStyle w:val="EMPTYCELLSTYLE"/>
            </w:pPr>
          </w:p>
        </w:tc>
        <w:tc>
          <w:tcPr>
            <w:tcW w:w="1" w:type="dxa"/>
          </w:tcPr>
          <w:p w14:paraId="52217F2C" w14:textId="77777777" w:rsidR="001F7038" w:rsidRDefault="001F7038">
            <w:pPr>
              <w:pStyle w:val="EMPTYCELLSTYLE"/>
            </w:pPr>
          </w:p>
        </w:tc>
      </w:tr>
      <w:tr w:rsidR="001F7038" w14:paraId="5EF0A2DE" w14:textId="77777777">
        <w:tblPrEx>
          <w:tblCellMar>
            <w:top w:w="0" w:type="dxa"/>
            <w:bottom w:w="0" w:type="dxa"/>
          </w:tblCellMar>
        </w:tblPrEx>
        <w:tc>
          <w:tcPr>
            <w:tcW w:w="1" w:type="dxa"/>
          </w:tcPr>
          <w:p w14:paraId="4BCA578F" w14:textId="77777777" w:rsidR="001F7038" w:rsidRDefault="001F7038">
            <w:pPr>
              <w:pStyle w:val="EMPTYCELLSTYLE"/>
              <w:pageBreakBefore/>
            </w:pPr>
            <w:bookmarkStart w:id="22" w:name="JR_PAGE_ANCHOR_1_22"/>
            <w:bookmarkEnd w:id="22"/>
          </w:p>
        </w:tc>
        <w:tc>
          <w:tcPr>
            <w:tcW w:w="20" w:type="dxa"/>
          </w:tcPr>
          <w:p w14:paraId="2C8DD647" w14:textId="77777777" w:rsidR="001F7038" w:rsidRDefault="001F7038">
            <w:pPr>
              <w:pStyle w:val="EMPTYCELLSTYLE"/>
            </w:pPr>
          </w:p>
        </w:tc>
        <w:tc>
          <w:tcPr>
            <w:tcW w:w="280" w:type="dxa"/>
          </w:tcPr>
          <w:p w14:paraId="586226A7" w14:textId="77777777" w:rsidR="001F7038" w:rsidRDefault="001F7038">
            <w:pPr>
              <w:pStyle w:val="EMPTYCELLSTYLE"/>
            </w:pPr>
          </w:p>
        </w:tc>
        <w:tc>
          <w:tcPr>
            <w:tcW w:w="1000" w:type="dxa"/>
          </w:tcPr>
          <w:p w14:paraId="4871ABBC" w14:textId="77777777" w:rsidR="001F7038" w:rsidRDefault="001F7038">
            <w:pPr>
              <w:pStyle w:val="EMPTYCELLSTYLE"/>
            </w:pPr>
          </w:p>
        </w:tc>
        <w:tc>
          <w:tcPr>
            <w:tcW w:w="200" w:type="dxa"/>
          </w:tcPr>
          <w:p w14:paraId="4BD627AF" w14:textId="77777777" w:rsidR="001F7038" w:rsidRDefault="001F7038">
            <w:pPr>
              <w:pStyle w:val="EMPTYCELLSTYLE"/>
            </w:pPr>
          </w:p>
        </w:tc>
        <w:tc>
          <w:tcPr>
            <w:tcW w:w="200" w:type="dxa"/>
          </w:tcPr>
          <w:p w14:paraId="71BD3CFD" w14:textId="77777777" w:rsidR="001F7038" w:rsidRDefault="001F7038">
            <w:pPr>
              <w:pStyle w:val="EMPTYCELLSTYLE"/>
            </w:pPr>
          </w:p>
        </w:tc>
        <w:tc>
          <w:tcPr>
            <w:tcW w:w="60" w:type="dxa"/>
          </w:tcPr>
          <w:p w14:paraId="03D99CA4" w14:textId="77777777" w:rsidR="001F7038" w:rsidRDefault="001F7038">
            <w:pPr>
              <w:pStyle w:val="EMPTYCELLSTYLE"/>
            </w:pPr>
          </w:p>
        </w:tc>
        <w:tc>
          <w:tcPr>
            <w:tcW w:w="4520" w:type="dxa"/>
          </w:tcPr>
          <w:p w14:paraId="4E5AF441" w14:textId="77777777" w:rsidR="001F7038" w:rsidRDefault="001F7038">
            <w:pPr>
              <w:pStyle w:val="EMPTYCELLSTYLE"/>
            </w:pPr>
          </w:p>
        </w:tc>
        <w:tc>
          <w:tcPr>
            <w:tcW w:w="2320" w:type="dxa"/>
          </w:tcPr>
          <w:p w14:paraId="12592FB1" w14:textId="77777777" w:rsidR="001F7038" w:rsidRDefault="001F7038">
            <w:pPr>
              <w:pStyle w:val="EMPTYCELLSTYLE"/>
            </w:pPr>
          </w:p>
        </w:tc>
        <w:tc>
          <w:tcPr>
            <w:tcW w:w="20" w:type="dxa"/>
          </w:tcPr>
          <w:p w14:paraId="0287571F" w14:textId="77777777" w:rsidR="001F7038" w:rsidRDefault="001F7038">
            <w:pPr>
              <w:pStyle w:val="EMPTYCELLSTYLE"/>
            </w:pPr>
          </w:p>
        </w:tc>
        <w:tc>
          <w:tcPr>
            <w:tcW w:w="180" w:type="dxa"/>
          </w:tcPr>
          <w:p w14:paraId="1D25EE1F" w14:textId="77777777" w:rsidR="001F7038" w:rsidRDefault="001F7038">
            <w:pPr>
              <w:pStyle w:val="EMPTYCELLSTYLE"/>
            </w:pPr>
          </w:p>
        </w:tc>
        <w:tc>
          <w:tcPr>
            <w:tcW w:w="500" w:type="dxa"/>
          </w:tcPr>
          <w:p w14:paraId="532CD508" w14:textId="77777777" w:rsidR="001F7038" w:rsidRDefault="001F7038">
            <w:pPr>
              <w:pStyle w:val="EMPTYCELLSTYLE"/>
            </w:pPr>
          </w:p>
        </w:tc>
        <w:tc>
          <w:tcPr>
            <w:tcW w:w="40" w:type="dxa"/>
          </w:tcPr>
          <w:p w14:paraId="79F58678" w14:textId="77777777" w:rsidR="001F7038" w:rsidRDefault="001F7038">
            <w:pPr>
              <w:pStyle w:val="EMPTYCELLSTYLE"/>
            </w:pPr>
          </w:p>
        </w:tc>
        <w:tc>
          <w:tcPr>
            <w:tcW w:w="200" w:type="dxa"/>
          </w:tcPr>
          <w:p w14:paraId="5B349F61" w14:textId="77777777" w:rsidR="001F7038" w:rsidRDefault="001F7038">
            <w:pPr>
              <w:pStyle w:val="EMPTYCELLSTYLE"/>
            </w:pPr>
          </w:p>
        </w:tc>
        <w:tc>
          <w:tcPr>
            <w:tcW w:w="1520" w:type="dxa"/>
          </w:tcPr>
          <w:p w14:paraId="0CD33AC3" w14:textId="77777777" w:rsidR="001F7038" w:rsidRDefault="001F7038">
            <w:pPr>
              <w:pStyle w:val="EMPTYCELLSTYLE"/>
            </w:pPr>
          </w:p>
        </w:tc>
        <w:tc>
          <w:tcPr>
            <w:tcW w:w="20" w:type="dxa"/>
          </w:tcPr>
          <w:p w14:paraId="1E81FB3F" w14:textId="77777777" w:rsidR="001F7038" w:rsidRDefault="001F7038">
            <w:pPr>
              <w:pStyle w:val="EMPTYCELLSTYLE"/>
            </w:pPr>
          </w:p>
        </w:tc>
        <w:tc>
          <w:tcPr>
            <w:tcW w:w="20" w:type="dxa"/>
          </w:tcPr>
          <w:p w14:paraId="7B906066" w14:textId="77777777" w:rsidR="001F7038" w:rsidRDefault="001F7038">
            <w:pPr>
              <w:pStyle w:val="EMPTYCELLSTYLE"/>
            </w:pPr>
          </w:p>
        </w:tc>
        <w:tc>
          <w:tcPr>
            <w:tcW w:w="1" w:type="dxa"/>
          </w:tcPr>
          <w:p w14:paraId="6CCF11F4" w14:textId="77777777" w:rsidR="001F7038" w:rsidRDefault="001F7038">
            <w:pPr>
              <w:pStyle w:val="EMPTYCELLSTYLE"/>
            </w:pPr>
          </w:p>
        </w:tc>
      </w:tr>
      <w:tr w:rsidR="001F7038" w14:paraId="47F0AFA8" w14:textId="77777777">
        <w:tblPrEx>
          <w:tblCellMar>
            <w:top w:w="0" w:type="dxa"/>
            <w:bottom w:w="0" w:type="dxa"/>
          </w:tblCellMar>
        </w:tblPrEx>
        <w:trPr>
          <w:trHeight w:hRule="exact" w:val="140"/>
        </w:trPr>
        <w:tc>
          <w:tcPr>
            <w:tcW w:w="1" w:type="dxa"/>
          </w:tcPr>
          <w:p w14:paraId="50A507C6" w14:textId="77777777" w:rsidR="001F7038" w:rsidRDefault="001F7038">
            <w:pPr>
              <w:pStyle w:val="EMPTYCELLSTYLE"/>
            </w:pPr>
          </w:p>
        </w:tc>
        <w:tc>
          <w:tcPr>
            <w:tcW w:w="20" w:type="dxa"/>
          </w:tcPr>
          <w:p w14:paraId="66280AB3" w14:textId="77777777" w:rsidR="001F7038" w:rsidRDefault="001F7038">
            <w:pPr>
              <w:pStyle w:val="EMPTYCELLSTYLE"/>
            </w:pPr>
          </w:p>
        </w:tc>
        <w:tc>
          <w:tcPr>
            <w:tcW w:w="280" w:type="dxa"/>
          </w:tcPr>
          <w:p w14:paraId="292F51B7" w14:textId="77777777" w:rsidR="001F7038" w:rsidRDefault="001F7038">
            <w:pPr>
              <w:pStyle w:val="EMPTYCELLSTYLE"/>
            </w:pPr>
          </w:p>
        </w:tc>
        <w:tc>
          <w:tcPr>
            <w:tcW w:w="1000" w:type="dxa"/>
          </w:tcPr>
          <w:p w14:paraId="175EA769" w14:textId="77777777" w:rsidR="001F7038" w:rsidRDefault="001F7038">
            <w:pPr>
              <w:pStyle w:val="EMPTYCELLSTYLE"/>
            </w:pPr>
          </w:p>
        </w:tc>
        <w:tc>
          <w:tcPr>
            <w:tcW w:w="200" w:type="dxa"/>
          </w:tcPr>
          <w:p w14:paraId="25491707" w14:textId="77777777" w:rsidR="001F7038" w:rsidRDefault="001F7038">
            <w:pPr>
              <w:pStyle w:val="EMPTYCELLSTYLE"/>
            </w:pPr>
          </w:p>
        </w:tc>
        <w:tc>
          <w:tcPr>
            <w:tcW w:w="200" w:type="dxa"/>
          </w:tcPr>
          <w:p w14:paraId="00051DA5" w14:textId="77777777" w:rsidR="001F7038" w:rsidRDefault="001F7038">
            <w:pPr>
              <w:pStyle w:val="EMPTYCELLSTYLE"/>
            </w:pPr>
          </w:p>
        </w:tc>
        <w:tc>
          <w:tcPr>
            <w:tcW w:w="9400" w:type="dxa"/>
            <w:gridSpan w:val="11"/>
            <w:vMerge w:val="restart"/>
            <w:tcMar>
              <w:top w:w="0" w:type="dxa"/>
              <w:left w:w="0" w:type="dxa"/>
              <w:bottom w:w="0" w:type="dxa"/>
              <w:right w:w="0" w:type="dxa"/>
            </w:tcMar>
          </w:tcPr>
          <w:p w14:paraId="5F4EFBF6" w14:textId="77777777" w:rsidR="001F7038" w:rsidRDefault="00A81912">
            <w:r>
              <w:rPr>
                <w:rFonts w:ascii="SansSerif" w:eastAsia="SansSerif" w:hAnsi="SansSerif" w:cs="SansSerif"/>
                <w:color w:val="000000"/>
                <w:sz w:val="18"/>
              </w:rPr>
              <w:t>Congresso Nacional</w:t>
            </w:r>
          </w:p>
        </w:tc>
        <w:tc>
          <w:tcPr>
            <w:tcW w:w="1" w:type="dxa"/>
          </w:tcPr>
          <w:p w14:paraId="7424EEF9" w14:textId="77777777" w:rsidR="001F7038" w:rsidRDefault="001F7038">
            <w:pPr>
              <w:pStyle w:val="EMPTYCELLSTYLE"/>
            </w:pPr>
          </w:p>
        </w:tc>
      </w:tr>
      <w:tr w:rsidR="001F7038" w14:paraId="6339F7B4" w14:textId="77777777">
        <w:tblPrEx>
          <w:tblCellMar>
            <w:top w:w="0" w:type="dxa"/>
            <w:bottom w:w="0" w:type="dxa"/>
          </w:tblCellMar>
        </w:tblPrEx>
        <w:trPr>
          <w:trHeight w:hRule="exact" w:val="180"/>
        </w:trPr>
        <w:tc>
          <w:tcPr>
            <w:tcW w:w="1" w:type="dxa"/>
          </w:tcPr>
          <w:p w14:paraId="778F9AC4" w14:textId="77777777" w:rsidR="001F7038" w:rsidRDefault="001F7038">
            <w:pPr>
              <w:pStyle w:val="EMPTYCELLSTYLE"/>
            </w:pPr>
          </w:p>
        </w:tc>
        <w:tc>
          <w:tcPr>
            <w:tcW w:w="20" w:type="dxa"/>
          </w:tcPr>
          <w:p w14:paraId="5B315021" w14:textId="77777777" w:rsidR="001F7038" w:rsidRDefault="001F7038">
            <w:pPr>
              <w:pStyle w:val="EMPTYCELLSTYLE"/>
            </w:pPr>
          </w:p>
        </w:tc>
        <w:tc>
          <w:tcPr>
            <w:tcW w:w="280" w:type="dxa"/>
          </w:tcPr>
          <w:p w14:paraId="0DDBF6CE" w14:textId="77777777" w:rsidR="001F7038" w:rsidRDefault="001F7038">
            <w:pPr>
              <w:pStyle w:val="EMPTYCELLSTYLE"/>
            </w:pPr>
          </w:p>
        </w:tc>
        <w:tc>
          <w:tcPr>
            <w:tcW w:w="1000" w:type="dxa"/>
            <w:vMerge w:val="restart"/>
            <w:tcMar>
              <w:top w:w="0" w:type="dxa"/>
              <w:left w:w="0" w:type="dxa"/>
              <w:bottom w:w="0" w:type="dxa"/>
              <w:right w:w="0" w:type="dxa"/>
            </w:tcMar>
          </w:tcPr>
          <w:p w14:paraId="4A97F721" w14:textId="77777777" w:rsidR="001F7038" w:rsidRDefault="00A81912">
            <w:r>
              <w:rPr>
                <w:noProof/>
              </w:rPr>
              <w:drawing>
                <wp:anchor distT="0" distB="0" distL="0" distR="0" simplePos="0" relativeHeight="251679744" behindDoc="0" locked="0" layoutInCell="1" allowOverlap="1" wp14:anchorId="42B1C608" wp14:editId="3906EAB6">
                  <wp:simplePos x="0" y="0"/>
                  <wp:positionH relativeFrom="column">
                    <wp:posOffset>0</wp:posOffset>
                  </wp:positionH>
                  <wp:positionV relativeFrom="paragraph">
                    <wp:posOffset>0</wp:posOffset>
                  </wp:positionV>
                  <wp:extent cx="635000" cy="635000"/>
                  <wp:effectExtent l="0" t="0" r="0" b="0"/>
                  <wp:wrapNone/>
                  <wp:docPr id="1032684815" name="Picture"/>
                  <wp:cNvGraphicFramePr/>
                  <a:graphic xmlns:a="http://schemas.openxmlformats.org/drawingml/2006/main">
                    <a:graphicData uri="http://schemas.openxmlformats.org/drawingml/2006/picture">
                      <pic:pic xmlns:pic="http://schemas.openxmlformats.org/drawingml/2006/picture">
                        <pic:nvPicPr>
                          <pic:cNvPr id="1032684815"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42F092F7" w14:textId="77777777" w:rsidR="001F7038" w:rsidRDefault="001F7038">
            <w:pPr>
              <w:pStyle w:val="EMPTYCELLSTYLE"/>
            </w:pPr>
          </w:p>
        </w:tc>
        <w:tc>
          <w:tcPr>
            <w:tcW w:w="200" w:type="dxa"/>
          </w:tcPr>
          <w:p w14:paraId="2242EFBD" w14:textId="77777777" w:rsidR="001F7038" w:rsidRDefault="001F7038">
            <w:pPr>
              <w:pStyle w:val="EMPTYCELLSTYLE"/>
            </w:pPr>
          </w:p>
        </w:tc>
        <w:tc>
          <w:tcPr>
            <w:tcW w:w="9400" w:type="dxa"/>
            <w:gridSpan w:val="11"/>
            <w:vMerge/>
            <w:tcMar>
              <w:top w:w="0" w:type="dxa"/>
              <w:left w:w="0" w:type="dxa"/>
              <w:bottom w:w="0" w:type="dxa"/>
              <w:right w:w="0" w:type="dxa"/>
            </w:tcMar>
          </w:tcPr>
          <w:p w14:paraId="7CF3EF9C" w14:textId="77777777" w:rsidR="001F7038" w:rsidRDefault="001F7038">
            <w:pPr>
              <w:pStyle w:val="EMPTYCELLSTYLE"/>
            </w:pPr>
          </w:p>
        </w:tc>
        <w:tc>
          <w:tcPr>
            <w:tcW w:w="1" w:type="dxa"/>
          </w:tcPr>
          <w:p w14:paraId="353C3E97" w14:textId="77777777" w:rsidR="001F7038" w:rsidRDefault="001F7038">
            <w:pPr>
              <w:pStyle w:val="EMPTYCELLSTYLE"/>
            </w:pPr>
          </w:p>
        </w:tc>
      </w:tr>
      <w:tr w:rsidR="001F7038" w14:paraId="7BEB69ED" w14:textId="77777777">
        <w:tblPrEx>
          <w:tblCellMar>
            <w:top w:w="0" w:type="dxa"/>
            <w:bottom w:w="0" w:type="dxa"/>
          </w:tblCellMar>
        </w:tblPrEx>
        <w:trPr>
          <w:trHeight w:hRule="exact" w:val="320"/>
        </w:trPr>
        <w:tc>
          <w:tcPr>
            <w:tcW w:w="1" w:type="dxa"/>
          </w:tcPr>
          <w:p w14:paraId="41E08DDB" w14:textId="77777777" w:rsidR="001F7038" w:rsidRDefault="001F7038">
            <w:pPr>
              <w:pStyle w:val="EMPTYCELLSTYLE"/>
            </w:pPr>
          </w:p>
        </w:tc>
        <w:tc>
          <w:tcPr>
            <w:tcW w:w="20" w:type="dxa"/>
          </w:tcPr>
          <w:p w14:paraId="5EAEDFC0" w14:textId="77777777" w:rsidR="001F7038" w:rsidRDefault="001F7038">
            <w:pPr>
              <w:pStyle w:val="EMPTYCELLSTYLE"/>
            </w:pPr>
          </w:p>
        </w:tc>
        <w:tc>
          <w:tcPr>
            <w:tcW w:w="280" w:type="dxa"/>
          </w:tcPr>
          <w:p w14:paraId="75CAB6BE" w14:textId="77777777" w:rsidR="001F7038" w:rsidRDefault="001F7038">
            <w:pPr>
              <w:pStyle w:val="EMPTYCELLSTYLE"/>
            </w:pPr>
          </w:p>
        </w:tc>
        <w:tc>
          <w:tcPr>
            <w:tcW w:w="1000" w:type="dxa"/>
            <w:vMerge/>
            <w:tcMar>
              <w:top w:w="0" w:type="dxa"/>
              <w:left w:w="0" w:type="dxa"/>
              <w:bottom w:w="0" w:type="dxa"/>
              <w:right w:w="0" w:type="dxa"/>
            </w:tcMar>
          </w:tcPr>
          <w:p w14:paraId="7CD189BC" w14:textId="77777777" w:rsidR="001F7038" w:rsidRDefault="001F7038">
            <w:pPr>
              <w:pStyle w:val="EMPTYCELLSTYLE"/>
            </w:pPr>
          </w:p>
        </w:tc>
        <w:tc>
          <w:tcPr>
            <w:tcW w:w="200" w:type="dxa"/>
          </w:tcPr>
          <w:p w14:paraId="0D9DF519" w14:textId="77777777" w:rsidR="001F7038" w:rsidRDefault="001F7038">
            <w:pPr>
              <w:pStyle w:val="EMPTYCELLSTYLE"/>
            </w:pPr>
          </w:p>
        </w:tc>
        <w:tc>
          <w:tcPr>
            <w:tcW w:w="200" w:type="dxa"/>
          </w:tcPr>
          <w:p w14:paraId="7FD08709" w14:textId="77777777" w:rsidR="001F7038" w:rsidRDefault="001F7038">
            <w:pPr>
              <w:pStyle w:val="EMPTYCELLSTYLE"/>
            </w:pPr>
          </w:p>
        </w:tc>
        <w:tc>
          <w:tcPr>
            <w:tcW w:w="9400" w:type="dxa"/>
            <w:gridSpan w:val="11"/>
            <w:tcMar>
              <w:top w:w="0" w:type="dxa"/>
              <w:left w:w="0" w:type="dxa"/>
              <w:bottom w:w="0" w:type="dxa"/>
              <w:right w:w="0" w:type="dxa"/>
            </w:tcMar>
          </w:tcPr>
          <w:p w14:paraId="7DD964FE"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180466E0" w14:textId="77777777" w:rsidR="001F7038" w:rsidRDefault="001F7038">
            <w:pPr>
              <w:pStyle w:val="EMPTYCELLSTYLE"/>
            </w:pPr>
          </w:p>
        </w:tc>
      </w:tr>
      <w:tr w:rsidR="001F7038" w14:paraId="60A69564" w14:textId="77777777">
        <w:tblPrEx>
          <w:tblCellMar>
            <w:top w:w="0" w:type="dxa"/>
            <w:bottom w:w="0" w:type="dxa"/>
          </w:tblCellMar>
        </w:tblPrEx>
        <w:trPr>
          <w:trHeight w:hRule="exact" w:val="320"/>
        </w:trPr>
        <w:tc>
          <w:tcPr>
            <w:tcW w:w="1" w:type="dxa"/>
          </w:tcPr>
          <w:p w14:paraId="114B9F0A" w14:textId="77777777" w:rsidR="001F7038" w:rsidRDefault="001F7038">
            <w:pPr>
              <w:pStyle w:val="EMPTYCELLSTYLE"/>
            </w:pPr>
          </w:p>
        </w:tc>
        <w:tc>
          <w:tcPr>
            <w:tcW w:w="20" w:type="dxa"/>
          </w:tcPr>
          <w:p w14:paraId="1D20F284" w14:textId="77777777" w:rsidR="001F7038" w:rsidRDefault="001F7038">
            <w:pPr>
              <w:pStyle w:val="EMPTYCELLSTYLE"/>
            </w:pPr>
          </w:p>
        </w:tc>
        <w:tc>
          <w:tcPr>
            <w:tcW w:w="280" w:type="dxa"/>
          </w:tcPr>
          <w:p w14:paraId="1404680E" w14:textId="77777777" w:rsidR="001F7038" w:rsidRDefault="001F7038">
            <w:pPr>
              <w:pStyle w:val="EMPTYCELLSTYLE"/>
            </w:pPr>
          </w:p>
        </w:tc>
        <w:tc>
          <w:tcPr>
            <w:tcW w:w="1000" w:type="dxa"/>
            <w:vMerge/>
            <w:tcMar>
              <w:top w:w="0" w:type="dxa"/>
              <w:left w:w="0" w:type="dxa"/>
              <w:bottom w:w="0" w:type="dxa"/>
              <w:right w:w="0" w:type="dxa"/>
            </w:tcMar>
          </w:tcPr>
          <w:p w14:paraId="08189A1C" w14:textId="77777777" w:rsidR="001F7038" w:rsidRDefault="001F7038">
            <w:pPr>
              <w:pStyle w:val="EMPTYCELLSTYLE"/>
            </w:pPr>
          </w:p>
        </w:tc>
        <w:tc>
          <w:tcPr>
            <w:tcW w:w="200" w:type="dxa"/>
          </w:tcPr>
          <w:p w14:paraId="32DCE06A" w14:textId="77777777" w:rsidR="001F7038" w:rsidRDefault="001F7038">
            <w:pPr>
              <w:pStyle w:val="EMPTYCELLSTYLE"/>
            </w:pPr>
          </w:p>
        </w:tc>
        <w:tc>
          <w:tcPr>
            <w:tcW w:w="200" w:type="dxa"/>
          </w:tcPr>
          <w:p w14:paraId="5E9A1DD8" w14:textId="77777777" w:rsidR="001F7038" w:rsidRDefault="001F7038">
            <w:pPr>
              <w:pStyle w:val="EMPTYCELLSTYLE"/>
            </w:pPr>
          </w:p>
        </w:tc>
        <w:tc>
          <w:tcPr>
            <w:tcW w:w="9400" w:type="dxa"/>
            <w:gridSpan w:val="11"/>
            <w:tcMar>
              <w:top w:w="0" w:type="dxa"/>
              <w:left w:w="0" w:type="dxa"/>
              <w:bottom w:w="0" w:type="dxa"/>
              <w:right w:w="0" w:type="dxa"/>
            </w:tcMar>
          </w:tcPr>
          <w:p w14:paraId="5977D16B" w14:textId="77777777" w:rsidR="001F7038" w:rsidRDefault="00A81912">
            <w:r>
              <w:rPr>
                <w:rFonts w:ascii="SansSerif" w:eastAsia="SansSerif" w:hAnsi="SansSerif" w:cs="SansSerif"/>
                <w:color w:val="000000"/>
                <w:sz w:val="18"/>
              </w:rPr>
              <w:t>Lexor - Sistemas de Leis Orçamentárias</w:t>
            </w:r>
          </w:p>
        </w:tc>
        <w:tc>
          <w:tcPr>
            <w:tcW w:w="1" w:type="dxa"/>
          </w:tcPr>
          <w:p w14:paraId="64A9C990" w14:textId="77777777" w:rsidR="001F7038" w:rsidRDefault="001F7038">
            <w:pPr>
              <w:pStyle w:val="EMPTYCELLSTYLE"/>
            </w:pPr>
          </w:p>
        </w:tc>
      </w:tr>
      <w:tr w:rsidR="001F7038" w14:paraId="00BC4FFA" w14:textId="77777777">
        <w:tblPrEx>
          <w:tblCellMar>
            <w:top w:w="0" w:type="dxa"/>
            <w:bottom w:w="0" w:type="dxa"/>
          </w:tblCellMar>
        </w:tblPrEx>
        <w:trPr>
          <w:trHeight w:hRule="exact" w:val="180"/>
        </w:trPr>
        <w:tc>
          <w:tcPr>
            <w:tcW w:w="1" w:type="dxa"/>
          </w:tcPr>
          <w:p w14:paraId="71BE15BC" w14:textId="77777777" w:rsidR="001F7038" w:rsidRDefault="001F7038">
            <w:pPr>
              <w:pStyle w:val="EMPTYCELLSTYLE"/>
            </w:pPr>
          </w:p>
        </w:tc>
        <w:tc>
          <w:tcPr>
            <w:tcW w:w="20" w:type="dxa"/>
          </w:tcPr>
          <w:p w14:paraId="2454C988" w14:textId="77777777" w:rsidR="001F7038" w:rsidRDefault="001F7038">
            <w:pPr>
              <w:pStyle w:val="EMPTYCELLSTYLE"/>
            </w:pPr>
          </w:p>
        </w:tc>
        <w:tc>
          <w:tcPr>
            <w:tcW w:w="280" w:type="dxa"/>
          </w:tcPr>
          <w:p w14:paraId="63C4202D" w14:textId="77777777" w:rsidR="001F7038" w:rsidRDefault="001F7038">
            <w:pPr>
              <w:pStyle w:val="EMPTYCELLSTYLE"/>
            </w:pPr>
          </w:p>
        </w:tc>
        <w:tc>
          <w:tcPr>
            <w:tcW w:w="1000" w:type="dxa"/>
            <w:vMerge/>
            <w:tcMar>
              <w:top w:w="0" w:type="dxa"/>
              <w:left w:w="0" w:type="dxa"/>
              <w:bottom w:w="0" w:type="dxa"/>
              <w:right w:w="0" w:type="dxa"/>
            </w:tcMar>
          </w:tcPr>
          <w:p w14:paraId="761339E8" w14:textId="77777777" w:rsidR="001F7038" w:rsidRDefault="001F7038">
            <w:pPr>
              <w:pStyle w:val="EMPTYCELLSTYLE"/>
            </w:pPr>
          </w:p>
        </w:tc>
        <w:tc>
          <w:tcPr>
            <w:tcW w:w="200" w:type="dxa"/>
          </w:tcPr>
          <w:p w14:paraId="5AA17822" w14:textId="77777777" w:rsidR="001F7038" w:rsidRDefault="001F7038">
            <w:pPr>
              <w:pStyle w:val="EMPTYCELLSTYLE"/>
            </w:pPr>
          </w:p>
        </w:tc>
        <w:tc>
          <w:tcPr>
            <w:tcW w:w="200" w:type="dxa"/>
          </w:tcPr>
          <w:p w14:paraId="7F8A9E1E" w14:textId="77777777" w:rsidR="001F7038" w:rsidRDefault="001F7038">
            <w:pPr>
              <w:pStyle w:val="EMPTYCELLSTYLE"/>
            </w:pPr>
          </w:p>
        </w:tc>
        <w:tc>
          <w:tcPr>
            <w:tcW w:w="6900" w:type="dxa"/>
            <w:gridSpan w:val="3"/>
            <w:vMerge w:val="restart"/>
            <w:tcMar>
              <w:top w:w="0" w:type="dxa"/>
              <w:left w:w="0" w:type="dxa"/>
              <w:bottom w:w="0" w:type="dxa"/>
              <w:right w:w="0" w:type="dxa"/>
            </w:tcMar>
          </w:tcPr>
          <w:p w14:paraId="03E0E913"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665A4143" w14:textId="77777777" w:rsidR="001F7038" w:rsidRDefault="001F7038">
            <w:pPr>
              <w:pStyle w:val="EMPTYCELLSTYLE"/>
            </w:pPr>
          </w:p>
        </w:tc>
        <w:tc>
          <w:tcPr>
            <w:tcW w:w="180" w:type="dxa"/>
          </w:tcPr>
          <w:p w14:paraId="2F868C7F"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57C89FDA" w14:textId="77777777" w:rsidR="001F7038" w:rsidRDefault="001F7038">
            <w:pPr>
              <w:jc w:val="right"/>
            </w:pPr>
          </w:p>
        </w:tc>
        <w:tc>
          <w:tcPr>
            <w:tcW w:w="20" w:type="dxa"/>
          </w:tcPr>
          <w:p w14:paraId="46A9657B" w14:textId="77777777" w:rsidR="001F7038" w:rsidRDefault="001F7038">
            <w:pPr>
              <w:pStyle w:val="EMPTYCELLSTYLE"/>
            </w:pPr>
          </w:p>
        </w:tc>
        <w:tc>
          <w:tcPr>
            <w:tcW w:w="1" w:type="dxa"/>
          </w:tcPr>
          <w:p w14:paraId="6BA7001D" w14:textId="77777777" w:rsidR="001F7038" w:rsidRDefault="001F7038">
            <w:pPr>
              <w:pStyle w:val="EMPTYCELLSTYLE"/>
            </w:pPr>
          </w:p>
        </w:tc>
      </w:tr>
      <w:tr w:rsidR="001F7038" w14:paraId="316E939C" w14:textId="77777777">
        <w:tblPrEx>
          <w:tblCellMar>
            <w:top w:w="0" w:type="dxa"/>
            <w:bottom w:w="0" w:type="dxa"/>
          </w:tblCellMar>
        </w:tblPrEx>
        <w:trPr>
          <w:trHeight w:hRule="exact" w:val="140"/>
        </w:trPr>
        <w:tc>
          <w:tcPr>
            <w:tcW w:w="1" w:type="dxa"/>
          </w:tcPr>
          <w:p w14:paraId="5354CB9D" w14:textId="77777777" w:rsidR="001F7038" w:rsidRDefault="001F7038">
            <w:pPr>
              <w:pStyle w:val="EMPTYCELLSTYLE"/>
            </w:pPr>
          </w:p>
        </w:tc>
        <w:tc>
          <w:tcPr>
            <w:tcW w:w="20" w:type="dxa"/>
          </w:tcPr>
          <w:p w14:paraId="77141CCD" w14:textId="77777777" w:rsidR="001F7038" w:rsidRDefault="001F7038">
            <w:pPr>
              <w:pStyle w:val="EMPTYCELLSTYLE"/>
            </w:pPr>
          </w:p>
        </w:tc>
        <w:tc>
          <w:tcPr>
            <w:tcW w:w="280" w:type="dxa"/>
          </w:tcPr>
          <w:p w14:paraId="59A1D6D0" w14:textId="77777777" w:rsidR="001F7038" w:rsidRDefault="001F7038">
            <w:pPr>
              <w:pStyle w:val="EMPTYCELLSTYLE"/>
            </w:pPr>
          </w:p>
        </w:tc>
        <w:tc>
          <w:tcPr>
            <w:tcW w:w="1000" w:type="dxa"/>
          </w:tcPr>
          <w:p w14:paraId="30BACA99" w14:textId="77777777" w:rsidR="001F7038" w:rsidRDefault="001F7038">
            <w:pPr>
              <w:pStyle w:val="EMPTYCELLSTYLE"/>
            </w:pPr>
          </w:p>
        </w:tc>
        <w:tc>
          <w:tcPr>
            <w:tcW w:w="200" w:type="dxa"/>
          </w:tcPr>
          <w:p w14:paraId="08FB0BAE" w14:textId="77777777" w:rsidR="001F7038" w:rsidRDefault="001F7038">
            <w:pPr>
              <w:pStyle w:val="EMPTYCELLSTYLE"/>
            </w:pPr>
          </w:p>
        </w:tc>
        <w:tc>
          <w:tcPr>
            <w:tcW w:w="200" w:type="dxa"/>
          </w:tcPr>
          <w:p w14:paraId="21FBB940" w14:textId="77777777" w:rsidR="001F7038" w:rsidRDefault="001F7038">
            <w:pPr>
              <w:pStyle w:val="EMPTYCELLSTYLE"/>
            </w:pPr>
          </w:p>
        </w:tc>
        <w:tc>
          <w:tcPr>
            <w:tcW w:w="6900" w:type="dxa"/>
            <w:gridSpan w:val="3"/>
            <w:vMerge/>
            <w:tcMar>
              <w:top w:w="0" w:type="dxa"/>
              <w:left w:w="0" w:type="dxa"/>
              <w:bottom w:w="0" w:type="dxa"/>
              <w:right w:w="0" w:type="dxa"/>
            </w:tcMar>
          </w:tcPr>
          <w:p w14:paraId="50FE9814" w14:textId="77777777" w:rsidR="001F7038" w:rsidRDefault="001F7038">
            <w:pPr>
              <w:pStyle w:val="EMPTYCELLSTYLE"/>
            </w:pPr>
          </w:p>
        </w:tc>
        <w:tc>
          <w:tcPr>
            <w:tcW w:w="20" w:type="dxa"/>
          </w:tcPr>
          <w:p w14:paraId="521D0A36" w14:textId="77777777" w:rsidR="001F7038" w:rsidRDefault="001F7038">
            <w:pPr>
              <w:pStyle w:val="EMPTYCELLSTYLE"/>
            </w:pPr>
          </w:p>
        </w:tc>
        <w:tc>
          <w:tcPr>
            <w:tcW w:w="180" w:type="dxa"/>
          </w:tcPr>
          <w:p w14:paraId="3F1D9661"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6D1EDC21" w14:textId="77777777" w:rsidR="001F7038" w:rsidRDefault="001F7038">
            <w:pPr>
              <w:pStyle w:val="EMPTYCELLSTYLE"/>
            </w:pPr>
          </w:p>
        </w:tc>
        <w:tc>
          <w:tcPr>
            <w:tcW w:w="20" w:type="dxa"/>
          </w:tcPr>
          <w:p w14:paraId="53EFD679" w14:textId="77777777" w:rsidR="001F7038" w:rsidRDefault="001F7038">
            <w:pPr>
              <w:pStyle w:val="EMPTYCELLSTYLE"/>
            </w:pPr>
          </w:p>
        </w:tc>
        <w:tc>
          <w:tcPr>
            <w:tcW w:w="1" w:type="dxa"/>
          </w:tcPr>
          <w:p w14:paraId="3303BCCB" w14:textId="77777777" w:rsidR="001F7038" w:rsidRDefault="001F7038">
            <w:pPr>
              <w:pStyle w:val="EMPTYCELLSTYLE"/>
            </w:pPr>
          </w:p>
        </w:tc>
      </w:tr>
      <w:tr w:rsidR="001F7038" w14:paraId="38E33B33" w14:textId="77777777">
        <w:tblPrEx>
          <w:tblCellMar>
            <w:top w:w="0" w:type="dxa"/>
            <w:bottom w:w="0" w:type="dxa"/>
          </w:tblCellMar>
        </w:tblPrEx>
        <w:trPr>
          <w:trHeight w:hRule="exact" w:val="320"/>
        </w:trPr>
        <w:tc>
          <w:tcPr>
            <w:tcW w:w="1" w:type="dxa"/>
          </w:tcPr>
          <w:p w14:paraId="7A2195AB"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7577C4B1" w14:textId="77777777" w:rsidR="001F7038" w:rsidRDefault="00A81912">
            <w:r>
              <w:rPr>
                <w:rFonts w:ascii="SansSerif" w:eastAsia="SansSerif" w:hAnsi="SansSerif" w:cs="SansSerif"/>
                <w:b/>
                <w:color w:val="000000"/>
                <w:sz w:val="24"/>
              </w:rPr>
              <w:t>Espelho - Emenda à Despesa</w:t>
            </w:r>
          </w:p>
        </w:tc>
        <w:tc>
          <w:tcPr>
            <w:tcW w:w="1" w:type="dxa"/>
          </w:tcPr>
          <w:p w14:paraId="0EC1B902" w14:textId="77777777" w:rsidR="001F7038" w:rsidRDefault="001F7038">
            <w:pPr>
              <w:pStyle w:val="EMPTYCELLSTYLE"/>
            </w:pPr>
          </w:p>
        </w:tc>
      </w:tr>
      <w:tr w:rsidR="001F7038" w14:paraId="2EFE060F" w14:textId="77777777">
        <w:tblPrEx>
          <w:tblCellMar>
            <w:top w:w="0" w:type="dxa"/>
            <w:bottom w:w="0" w:type="dxa"/>
          </w:tblCellMar>
        </w:tblPrEx>
        <w:trPr>
          <w:trHeight w:hRule="exact" w:val="20"/>
        </w:trPr>
        <w:tc>
          <w:tcPr>
            <w:tcW w:w="1" w:type="dxa"/>
          </w:tcPr>
          <w:p w14:paraId="0062D338"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6A4DCDF4" w14:textId="77777777" w:rsidR="001F7038" w:rsidRDefault="001F7038">
            <w:pPr>
              <w:pStyle w:val="EMPTYCELLSTYLE"/>
            </w:pPr>
          </w:p>
        </w:tc>
        <w:tc>
          <w:tcPr>
            <w:tcW w:w="1" w:type="dxa"/>
          </w:tcPr>
          <w:p w14:paraId="45E2F5D7" w14:textId="77777777" w:rsidR="001F7038" w:rsidRDefault="001F7038">
            <w:pPr>
              <w:pStyle w:val="EMPTYCELLSTYLE"/>
            </w:pPr>
          </w:p>
        </w:tc>
      </w:tr>
      <w:tr w:rsidR="001F7038" w14:paraId="6D24F2F0" w14:textId="77777777">
        <w:tblPrEx>
          <w:tblCellMar>
            <w:top w:w="0" w:type="dxa"/>
            <w:bottom w:w="0" w:type="dxa"/>
          </w:tblCellMar>
        </w:tblPrEx>
        <w:trPr>
          <w:trHeight w:hRule="exact" w:val="40"/>
        </w:trPr>
        <w:tc>
          <w:tcPr>
            <w:tcW w:w="1" w:type="dxa"/>
          </w:tcPr>
          <w:p w14:paraId="623B35D4" w14:textId="77777777" w:rsidR="001F7038" w:rsidRDefault="001F7038">
            <w:pPr>
              <w:pStyle w:val="EMPTYCELLSTYLE"/>
            </w:pPr>
          </w:p>
        </w:tc>
        <w:tc>
          <w:tcPr>
            <w:tcW w:w="20" w:type="dxa"/>
          </w:tcPr>
          <w:p w14:paraId="148CF1B1" w14:textId="77777777" w:rsidR="001F7038" w:rsidRDefault="001F7038">
            <w:pPr>
              <w:pStyle w:val="EMPTYCELLSTYLE"/>
            </w:pPr>
          </w:p>
        </w:tc>
        <w:tc>
          <w:tcPr>
            <w:tcW w:w="280" w:type="dxa"/>
          </w:tcPr>
          <w:p w14:paraId="7E20C773" w14:textId="77777777" w:rsidR="001F7038" w:rsidRDefault="001F7038">
            <w:pPr>
              <w:pStyle w:val="EMPTYCELLSTYLE"/>
            </w:pPr>
          </w:p>
        </w:tc>
        <w:tc>
          <w:tcPr>
            <w:tcW w:w="1000" w:type="dxa"/>
          </w:tcPr>
          <w:p w14:paraId="4A9070CD" w14:textId="77777777" w:rsidR="001F7038" w:rsidRDefault="001F7038">
            <w:pPr>
              <w:pStyle w:val="EMPTYCELLSTYLE"/>
            </w:pPr>
          </w:p>
        </w:tc>
        <w:tc>
          <w:tcPr>
            <w:tcW w:w="200" w:type="dxa"/>
          </w:tcPr>
          <w:p w14:paraId="22444337" w14:textId="77777777" w:rsidR="001F7038" w:rsidRDefault="001F7038">
            <w:pPr>
              <w:pStyle w:val="EMPTYCELLSTYLE"/>
            </w:pPr>
          </w:p>
        </w:tc>
        <w:tc>
          <w:tcPr>
            <w:tcW w:w="200" w:type="dxa"/>
          </w:tcPr>
          <w:p w14:paraId="2FD3472F" w14:textId="77777777" w:rsidR="001F7038" w:rsidRDefault="001F7038">
            <w:pPr>
              <w:pStyle w:val="EMPTYCELLSTYLE"/>
            </w:pPr>
          </w:p>
        </w:tc>
        <w:tc>
          <w:tcPr>
            <w:tcW w:w="60" w:type="dxa"/>
          </w:tcPr>
          <w:p w14:paraId="575EA460" w14:textId="77777777" w:rsidR="001F7038" w:rsidRDefault="001F7038">
            <w:pPr>
              <w:pStyle w:val="EMPTYCELLSTYLE"/>
            </w:pPr>
          </w:p>
        </w:tc>
        <w:tc>
          <w:tcPr>
            <w:tcW w:w="4520" w:type="dxa"/>
          </w:tcPr>
          <w:p w14:paraId="64D4C998" w14:textId="77777777" w:rsidR="001F7038" w:rsidRDefault="001F7038">
            <w:pPr>
              <w:pStyle w:val="EMPTYCELLSTYLE"/>
            </w:pPr>
          </w:p>
        </w:tc>
        <w:tc>
          <w:tcPr>
            <w:tcW w:w="2320" w:type="dxa"/>
          </w:tcPr>
          <w:p w14:paraId="5246BA70" w14:textId="77777777" w:rsidR="001F7038" w:rsidRDefault="001F7038">
            <w:pPr>
              <w:pStyle w:val="EMPTYCELLSTYLE"/>
            </w:pPr>
          </w:p>
        </w:tc>
        <w:tc>
          <w:tcPr>
            <w:tcW w:w="20" w:type="dxa"/>
          </w:tcPr>
          <w:p w14:paraId="7E6B3BF1" w14:textId="77777777" w:rsidR="001F7038" w:rsidRDefault="001F7038">
            <w:pPr>
              <w:pStyle w:val="EMPTYCELLSTYLE"/>
            </w:pPr>
          </w:p>
        </w:tc>
        <w:tc>
          <w:tcPr>
            <w:tcW w:w="180" w:type="dxa"/>
          </w:tcPr>
          <w:p w14:paraId="72E783E9" w14:textId="77777777" w:rsidR="001F7038" w:rsidRDefault="001F7038">
            <w:pPr>
              <w:pStyle w:val="EMPTYCELLSTYLE"/>
            </w:pPr>
          </w:p>
        </w:tc>
        <w:tc>
          <w:tcPr>
            <w:tcW w:w="500" w:type="dxa"/>
          </w:tcPr>
          <w:p w14:paraId="36BC691F" w14:textId="77777777" w:rsidR="001F7038" w:rsidRDefault="001F7038">
            <w:pPr>
              <w:pStyle w:val="EMPTYCELLSTYLE"/>
            </w:pPr>
          </w:p>
        </w:tc>
        <w:tc>
          <w:tcPr>
            <w:tcW w:w="40" w:type="dxa"/>
          </w:tcPr>
          <w:p w14:paraId="75199E41" w14:textId="77777777" w:rsidR="001F7038" w:rsidRDefault="001F7038">
            <w:pPr>
              <w:pStyle w:val="EMPTYCELLSTYLE"/>
            </w:pPr>
          </w:p>
        </w:tc>
        <w:tc>
          <w:tcPr>
            <w:tcW w:w="200" w:type="dxa"/>
          </w:tcPr>
          <w:p w14:paraId="72D91534" w14:textId="77777777" w:rsidR="001F7038" w:rsidRDefault="001F7038">
            <w:pPr>
              <w:pStyle w:val="EMPTYCELLSTYLE"/>
            </w:pPr>
          </w:p>
        </w:tc>
        <w:tc>
          <w:tcPr>
            <w:tcW w:w="1520" w:type="dxa"/>
          </w:tcPr>
          <w:p w14:paraId="0D0F53D2" w14:textId="77777777" w:rsidR="001F7038" w:rsidRDefault="001F7038">
            <w:pPr>
              <w:pStyle w:val="EMPTYCELLSTYLE"/>
            </w:pPr>
          </w:p>
        </w:tc>
        <w:tc>
          <w:tcPr>
            <w:tcW w:w="20" w:type="dxa"/>
          </w:tcPr>
          <w:p w14:paraId="200F505F" w14:textId="77777777" w:rsidR="001F7038" w:rsidRDefault="001F7038">
            <w:pPr>
              <w:pStyle w:val="EMPTYCELLSTYLE"/>
            </w:pPr>
          </w:p>
        </w:tc>
        <w:tc>
          <w:tcPr>
            <w:tcW w:w="20" w:type="dxa"/>
          </w:tcPr>
          <w:p w14:paraId="068AFF04" w14:textId="77777777" w:rsidR="001F7038" w:rsidRDefault="001F7038">
            <w:pPr>
              <w:pStyle w:val="EMPTYCELLSTYLE"/>
            </w:pPr>
          </w:p>
        </w:tc>
        <w:tc>
          <w:tcPr>
            <w:tcW w:w="1" w:type="dxa"/>
          </w:tcPr>
          <w:p w14:paraId="1D660044" w14:textId="77777777" w:rsidR="001F7038" w:rsidRDefault="001F7038">
            <w:pPr>
              <w:pStyle w:val="EMPTYCELLSTYLE"/>
            </w:pPr>
          </w:p>
        </w:tc>
      </w:tr>
      <w:tr w:rsidR="001F7038" w14:paraId="12F7C4CA" w14:textId="77777777">
        <w:tblPrEx>
          <w:tblCellMar>
            <w:top w:w="0" w:type="dxa"/>
            <w:bottom w:w="0" w:type="dxa"/>
          </w:tblCellMar>
        </w:tblPrEx>
        <w:trPr>
          <w:trHeight w:hRule="exact" w:val="920"/>
        </w:trPr>
        <w:tc>
          <w:tcPr>
            <w:tcW w:w="1" w:type="dxa"/>
          </w:tcPr>
          <w:p w14:paraId="3D88D0E8"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75121D06" w14:textId="77777777">
              <w:tblPrEx>
                <w:tblCellMar>
                  <w:top w:w="0" w:type="dxa"/>
                  <w:bottom w:w="0" w:type="dxa"/>
                </w:tblCellMar>
              </w:tblPrEx>
              <w:trPr>
                <w:trHeight w:hRule="exact" w:val="200"/>
              </w:trPr>
              <w:tc>
                <w:tcPr>
                  <w:tcW w:w="1560" w:type="dxa"/>
                </w:tcPr>
                <w:p w14:paraId="44C32787" w14:textId="77777777" w:rsidR="001F7038" w:rsidRDefault="001F7038">
                  <w:pPr>
                    <w:pStyle w:val="EMPTYCELLSTYLE"/>
                  </w:pPr>
                </w:p>
              </w:tc>
              <w:tc>
                <w:tcPr>
                  <w:tcW w:w="3240" w:type="dxa"/>
                </w:tcPr>
                <w:p w14:paraId="0DD03851" w14:textId="77777777" w:rsidR="001F7038" w:rsidRDefault="001F7038">
                  <w:pPr>
                    <w:pStyle w:val="EMPTYCELLSTYLE"/>
                  </w:pPr>
                </w:p>
              </w:tc>
              <w:tc>
                <w:tcPr>
                  <w:tcW w:w="780" w:type="dxa"/>
                </w:tcPr>
                <w:p w14:paraId="080D3FD7"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30D76C03" w14:textId="77777777">
                    <w:tblPrEx>
                      <w:tblCellMar>
                        <w:top w:w="0" w:type="dxa"/>
                        <w:bottom w:w="0" w:type="dxa"/>
                      </w:tblCellMar>
                    </w:tblPrEx>
                    <w:trPr>
                      <w:trHeight w:hRule="exact" w:val="200"/>
                    </w:trPr>
                    <w:tc>
                      <w:tcPr>
                        <w:tcW w:w="2160" w:type="dxa"/>
                      </w:tcPr>
                      <w:p w14:paraId="7F56C85C" w14:textId="77777777" w:rsidR="001F7038" w:rsidRDefault="001F7038">
                        <w:pPr>
                          <w:pStyle w:val="EMPTYCELLSTYLE"/>
                        </w:pPr>
                      </w:p>
                    </w:tc>
                    <w:tc>
                      <w:tcPr>
                        <w:tcW w:w="1240" w:type="dxa"/>
                      </w:tcPr>
                      <w:p w14:paraId="3F516689" w14:textId="77777777" w:rsidR="001F7038" w:rsidRDefault="001F7038">
                        <w:pPr>
                          <w:pStyle w:val="EMPTYCELLSTYLE"/>
                        </w:pPr>
                      </w:p>
                    </w:tc>
                  </w:tr>
                  <w:tr w:rsidR="001F7038" w14:paraId="60917F9B"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3578B8D" w14:textId="77777777" w:rsidR="001F7038" w:rsidRDefault="00A81912">
                        <w:r>
                          <w:rPr>
                            <w:rFonts w:ascii="DejaVu Sans" w:eastAsia="DejaVu Sans" w:hAnsi="DejaVu Sans" w:cs="DejaVu Sans"/>
                            <w:color w:val="000000"/>
                            <w:sz w:val="16"/>
                          </w:rPr>
                          <w:t>APROPRIAÇÃO</w:t>
                        </w:r>
                      </w:p>
                    </w:tc>
                  </w:tr>
                  <w:tr w:rsidR="001F7038" w14:paraId="5175CF58"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8D93FEA" w14:textId="77777777" w:rsidR="001F7038" w:rsidRDefault="001F7038">
                        <w:pPr>
                          <w:pStyle w:val="EMPTYCELLSTYLE"/>
                        </w:pPr>
                      </w:p>
                    </w:tc>
                  </w:tr>
                </w:tbl>
                <w:p w14:paraId="2FA04CEB" w14:textId="77777777" w:rsidR="001F7038" w:rsidRDefault="001F7038">
                  <w:pPr>
                    <w:pStyle w:val="EMPTYCELLSTYLE"/>
                  </w:pPr>
                </w:p>
              </w:tc>
              <w:tc>
                <w:tcPr>
                  <w:tcW w:w="840" w:type="dxa"/>
                </w:tcPr>
                <w:p w14:paraId="33B3A711" w14:textId="77777777" w:rsidR="001F7038" w:rsidRDefault="001F7038">
                  <w:pPr>
                    <w:pStyle w:val="EMPTYCELLSTYLE"/>
                  </w:pPr>
                </w:p>
              </w:tc>
              <w:tc>
                <w:tcPr>
                  <w:tcW w:w="20" w:type="dxa"/>
                </w:tcPr>
                <w:p w14:paraId="0E1D0CE6" w14:textId="77777777" w:rsidR="001F7038" w:rsidRDefault="001F7038">
                  <w:pPr>
                    <w:pStyle w:val="EMPTYCELLSTYLE"/>
                  </w:pPr>
                </w:p>
              </w:tc>
              <w:tc>
                <w:tcPr>
                  <w:tcW w:w="1240" w:type="dxa"/>
                </w:tcPr>
                <w:p w14:paraId="0B847F3E" w14:textId="77777777" w:rsidR="001F7038" w:rsidRDefault="001F7038">
                  <w:pPr>
                    <w:pStyle w:val="EMPTYCELLSTYLE"/>
                  </w:pPr>
                </w:p>
              </w:tc>
            </w:tr>
            <w:tr w:rsidR="001F7038" w14:paraId="05BD506F"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2F07586" w14:textId="77777777" w:rsidR="001F7038" w:rsidRDefault="00A81912">
                  <w:r>
                    <w:rPr>
                      <w:rFonts w:ascii="DejaVu Sans" w:eastAsia="DejaVu Sans" w:hAnsi="DejaVu Sans" w:cs="DejaVu Sans"/>
                      <w:color w:val="000000"/>
                      <w:sz w:val="16"/>
                    </w:rPr>
                    <w:t>Comissão</w:t>
                  </w:r>
                </w:p>
              </w:tc>
              <w:tc>
                <w:tcPr>
                  <w:tcW w:w="780" w:type="dxa"/>
                </w:tcPr>
                <w:p w14:paraId="6DD989BE" w14:textId="77777777" w:rsidR="001F7038" w:rsidRDefault="001F7038">
                  <w:pPr>
                    <w:pStyle w:val="EMPTYCELLSTYLE"/>
                  </w:pPr>
                </w:p>
              </w:tc>
              <w:tc>
                <w:tcPr>
                  <w:tcW w:w="3400" w:type="dxa"/>
                  <w:vMerge/>
                  <w:tcMar>
                    <w:top w:w="0" w:type="dxa"/>
                    <w:left w:w="0" w:type="dxa"/>
                    <w:bottom w:w="0" w:type="dxa"/>
                    <w:right w:w="0" w:type="dxa"/>
                  </w:tcMar>
                </w:tcPr>
                <w:p w14:paraId="4D8625B9" w14:textId="77777777" w:rsidR="001F7038" w:rsidRDefault="001F7038">
                  <w:pPr>
                    <w:pStyle w:val="EMPTYCELLSTYLE"/>
                  </w:pPr>
                </w:p>
              </w:tc>
              <w:tc>
                <w:tcPr>
                  <w:tcW w:w="840" w:type="dxa"/>
                </w:tcPr>
                <w:p w14:paraId="2E621308"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380F82C" w14:textId="77777777" w:rsidR="001F7038" w:rsidRDefault="00A81912">
                  <w:pPr>
                    <w:jc w:val="center"/>
                  </w:pPr>
                  <w:r>
                    <w:rPr>
                      <w:rFonts w:ascii="DejaVu Sans" w:eastAsia="DejaVu Sans" w:hAnsi="DejaVu Sans" w:cs="DejaVu Sans"/>
                      <w:b/>
                      <w:color w:val="000000"/>
                      <w:sz w:val="16"/>
                    </w:rPr>
                    <w:t>- - - - - - -</w:t>
                  </w:r>
                </w:p>
              </w:tc>
            </w:tr>
            <w:tr w:rsidR="001F7038" w14:paraId="31D8F78A"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AC35863" w14:textId="77777777" w:rsidR="001F7038" w:rsidRDefault="001F7038">
                  <w:pPr>
                    <w:pStyle w:val="EMPTYCELLSTYLE"/>
                  </w:pPr>
                </w:p>
              </w:tc>
              <w:tc>
                <w:tcPr>
                  <w:tcW w:w="780" w:type="dxa"/>
                </w:tcPr>
                <w:p w14:paraId="4322B24B" w14:textId="77777777" w:rsidR="001F7038" w:rsidRDefault="001F7038">
                  <w:pPr>
                    <w:pStyle w:val="EMPTYCELLSTYLE"/>
                  </w:pPr>
                </w:p>
              </w:tc>
              <w:tc>
                <w:tcPr>
                  <w:tcW w:w="3400" w:type="dxa"/>
                  <w:vMerge/>
                  <w:tcMar>
                    <w:top w:w="0" w:type="dxa"/>
                    <w:left w:w="0" w:type="dxa"/>
                    <w:bottom w:w="0" w:type="dxa"/>
                    <w:right w:w="0" w:type="dxa"/>
                  </w:tcMar>
                </w:tcPr>
                <w:p w14:paraId="251EC967" w14:textId="77777777" w:rsidR="001F7038" w:rsidRDefault="001F7038">
                  <w:pPr>
                    <w:pStyle w:val="EMPTYCELLSTYLE"/>
                  </w:pPr>
                </w:p>
              </w:tc>
              <w:tc>
                <w:tcPr>
                  <w:tcW w:w="840" w:type="dxa"/>
                </w:tcPr>
                <w:p w14:paraId="29214C50"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D794F02" w14:textId="77777777" w:rsidR="001F7038" w:rsidRDefault="001F7038">
                  <w:pPr>
                    <w:pStyle w:val="EMPTYCELLSTYLE"/>
                  </w:pPr>
                </w:p>
              </w:tc>
            </w:tr>
            <w:tr w:rsidR="001F7038" w14:paraId="68782B21" w14:textId="77777777">
              <w:tblPrEx>
                <w:tblCellMar>
                  <w:top w:w="0" w:type="dxa"/>
                  <w:bottom w:w="0" w:type="dxa"/>
                </w:tblCellMar>
              </w:tblPrEx>
              <w:trPr>
                <w:trHeight w:hRule="exact" w:val="80"/>
              </w:trPr>
              <w:tc>
                <w:tcPr>
                  <w:tcW w:w="1560" w:type="dxa"/>
                </w:tcPr>
                <w:p w14:paraId="6B9D2DB1" w14:textId="77777777" w:rsidR="001F7038" w:rsidRDefault="001F7038">
                  <w:pPr>
                    <w:pStyle w:val="EMPTYCELLSTYLE"/>
                  </w:pPr>
                </w:p>
              </w:tc>
              <w:tc>
                <w:tcPr>
                  <w:tcW w:w="3240" w:type="dxa"/>
                </w:tcPr>
                <w:p w14:paraId="07EEC0DC" w14:textId="77777777" w:rsidR="001F7038" w:rsidRDefault="001F7038">
                  <w:pPr>
                    <w:pStyle w:val="EMPTYCELLSTYLE"/>
                  </w:pPr>
                </w:p>
              </w:tc>
              <w:tc>
                <w:tcPr>
                  <w:tcW w:w="780" w:type="dxa"/>
                </w:tcPr>
                <w:p w14:paraId="6D697E94" w14:textId="77777777" w:rsidR="001F7038" w:rsidRDefault="001F7038">
                  <w:pPr>
                    <w:pStyle w:val="EMPTYCELLSTYLE"/>
                  </w:pPr>
                </w:p>
              </w:tc>
              <w:tc>
                <w:tcPr>
                  <w:tcW w:w="3400" w:type="dxa"/>
                </w:tcPr>
                <w:p w14:paraId="0329D8A0" w14:textId="77777777" w:rsidR="001F7038" w:rsidRDefault="001F7038">
                  <w:pPr>
                    <w:pStyle w:val="EMPTYCELLSTYLE"/>
                  </w:pPr>
                </w:p>
              </w:tc>
              <w:tc>
                <w:tcPr>
                  <w:tcW w:w="840" w:type="dxa"/>
                </w:tcPr>
                <w:p w14:paraId="7768121E" w14:textId="77777777" w:rsidR="001F7038" w:rsidRDefault="001F7038">
                  <w:pPr>
                    <w:pStyle w:val="EMPTYCELLSTYLE"/>
                  </w:pPr>
                </w:p>
              </w:tc>
              <w:tc>
                <w:tcPr>
                  <w:tcW w:w="20" w:type="dxa"/>
                </w:tcPr>
                <w:p w14:paraId="6E8BF83E" w14:textId="77777777" w:rsidR="001F7038" w:rsidRDefault="001F7038">
                  <w:pPr>
                    <w:pStyle w:val="EMPTYCELLSTYLE"/>
                  </w:pPr>
                </w:p>
              </w:tc>
              <w:tc>
                <w:tcPr>
                  <w:tcW w:w="1240" w:type="dxa"/>
                </w:tcPr>
                <w:p w14:paraId="0ABF504C" w14:textId="77777777" w:rsidR="001F7038" w:rsidRDefault="001F7038">
                  <w:pPr>
                    <w:pStyle w:val="EMPTYCELLSTYLE"/>
                  </w:pPr>
                </w:p>
              </w:tc>
            </w:tr>
            <w:tr w:rsidR="001F7038" w14:paraId="74161114"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651B81AE" w14:textId="77777777" w:rsidR="001F7038" w:rsidRDefault="00A81912">
                  <w:r>
                    <w:rPr>
                      <w:rFonts w:ascii="DejaVu Sans" w:eastAsia="DejaVu Sans" w:hAnsi="DejaVu Sans" w:cs="DejaVu Sans"/>
                      <w:color w:val="000000"/>
                      <w:sz w:val="16"/>
                    </w:rPr>
                    <w:t>EMENTA</w:t>
                  </w:r>
                </w:p>
              </w:tc>
              <w:tc>
                <w:tcPr>
                  <w:tcW w:w="3240" w:type="dxa"/>
                </w:tcPr>
                <w:p w14:paraId="6B4AD13E" w14:textId="77777777" w:rsidR="001F7038" w:rsidRDefault="001F7038">
                  <w:pPr>
                    <w:pStyle w:val="EMPTYCELLSTYLE"/>
                  </w:pPr>
                </w:p>
              </w:tc>
              <w:tc>
                <w:tcPr>
                  <w:tcW w:w="780" w:type="dxa"/>
                </w:tcPr>
                <w:p w14:paraId="304A19FB" w14:textId="77777777" w:rsidR="001F7038" w:rsidRDefault="001F7038">
                  <w:pPr>
                    <w:pStyle w:val="EMPTYCELLSTYLE"/>
                  </w:pPr>
                </w:p>
              </w:tc>
              <w:tc>
                <w:tcPr>
                  <w:tcW w:w="3400" w:type="dxa"/>
                </w:tcPr>
                <w:p w14:paraId="25D37FBC" w14:textId="77777777" w:rsidR="001F7038" w:rsidRDefault="001F7038">
                  <w:pPr>
                    <w:pStyle w:val="EMPTYCELLSTYLE"/>
                  </w:pPr>
                </w:p>
              </w:tc>
              <w:tc>
                <w:tcPr>
                  <w:tcW w:w="840" w:type="dxa"/>
                </w:tcPr>
                <w:p w14:paraId="3DD82910" w14:textId="77777777" w:rsidR="001F7038" w:rsidRDefault="001F7038">
                  <w:pPr>
                    <w:pStyle w:val="EMPTYCELLSTYLE"/>
                  </w:pPr>
                </w:p>
              </w:tc>
              <w:tc>
                <w:tcPr>
                  <w:tcW w:w="20" w:type="dxa"/>
                </w:tcPr>
                <w:p w14:paraId="28AC1585" w14:textId="77777777" w:rsidR="001F7038" w:rsidRDefault="001F7038">
                  <w:pPr>
                    <w:pStyle w:val="EMPTYCELLSTYLE"/>
                  </w:pPr>
                </w:p>
              </w:tc>
              <w:tc>
                <w:tcPr>
                  <w:tcW w:w="1240" w:type="dxa"/>
                </w:tcPr>
                <w:p w14:paraId="6CC24676" w14:textId="77777777" w:rsidR="001F7038" w:rsidRDefault="001F7038">
                  <w:pPr>
                    <w:pStyle w:val="EMPTYCELLSTYLE"/>
                  </w:pPr>
                </w:p>
              </w:tc>
            </w:tr>
            <w:tr w:rsidR="001F7038" w14:paraId="579F8CB0"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0D9A21FB" w14:textId="77777777" w:rsidR="001F7038" w:rsidRDefault="001F7038">
                  <w:pPr>
                    <w:pStyle w:val="EMPTYCELLSTYLE"/>
                  </w:pPr>
                </w:p>
              </w:tc>
              <w:tc>
                <w:tcPr>
                  <w:tcW w:w="3240" w:type="dxa"/>
                </w:tcPr>
                <w:p w14:paraId="6D165B72" w14:textId="77777777" w:rsidR="001F7038" w:rsidRDefault="001F7038">
                  <w:pPr>
                    <w:pStyle w:val="EMPTYCELLSTYLE"/>
                  </w:pPr>
                </w:p>
              </w:tc>
              <w:tc>
                <w:tcPr>
                  <w:tcW w:w="780" w:type="dxa"/>
                </w:tcPr>
                <w:p w14:paraId="0DBF0646" w14:textId="77777777" w:rsidR="001F7038" w:rsidRDefault="001F7038">
                  <w:pPr>
                    <w:pStyle w:val="EMPTYCELLSTYLE"/>
                  </w:pPr>
                </w:p>
              </w:tc>
              <w:tc>
                <w:tcPr>
                  <w:tcW w:w="3400" w:type="dxa"/>
                </w:tcPr>
                <w:p w14:paraId="74606798" w14:textId="77777777" w:rsidR="001F7038" w:rsidRDefault="001F7038">
                  <w:pPr>
                    <w:pStyle w:val="EMPTYCELLSTYLE"/>
                  </w:pPr>
                </w:p>
              </w:tc>
              <w:tc>
                <w:tcPr>
                  <w:tcW w:w="840" w:type="dxa"/>
                </w:tcPr>
                <w:p w14:paraId="31732CF4" w14:textId="77777777" w:rsidR="001F7038" w:rsidRDefault="001F7038">
                  <w:pPr>
                    <w:pStyle w:val="EMPTYCELLSTYLE"/>
                  </w:pPr>
                </w:p>
              </w:tc>
              <w:tc>
                <w:tcPr>
                  <w:tcW w:w="20" w:type="dxa"/>
                </w:tcPr>
                <w:p w14:paraId="2A905480" w14:textId="77777777" w:rsidR="001F7038" w:rsidRDefault="001F7038">
                  <w:pPr>
                    <w:pStyle w:val="EMPTYCELLSTYLE"/>
                  </w:pPr>
                </w:p>
              </w:tc>
              <w:tc>
                <w:tcPr>
                  <w:tcW w:w="1240" w:type="dxa"/>
                </w:tcPr>
                <w:p w14:paraId="7E066D64" w14:textId="77777777" w:rsidR="001F7038" w:rsidRDefault="001F7038">
                  <w:pPr>
                    <w:pStyle w:val="EMPTYCELLSTYLE"/>
                  </w:pPr>
                </w:p>
              </w:tc>
            </w:tr>
            <w:tr w:rsidR="001F7038" w14:paraId="34184FBD" w14:textId="77777777">
              <w:tblPrEx>
                <w:tblCellMar>
                  <w:top w:w="0" w:type="dxa"/>
                  <w:bottom w:w="0" w:type="dxa"/>
                </w:tblCellMar>
              </w:tblPrEx>
              <w:trPr>
                <w:trHeight w:hRule="exact" w:val="200"/>
              </w:trPr>
              <w:tc>
                <w:tcPr>
                  <w:tcW w:w="1560" w:type="dxa"/>
                </w:tcPr>
                <w:p w14:paraId="1EE5236A" w14:textId="77777777" w:rsidR="001F7038" w:rsidRDefault="001F7038">
                  <w:pPr>
                    <w:pStyle w:val="EMPTYCELLSTYLE"/>
                  </w:pPr>
                </w:p>
              </w:tc>
              <w:tc>
                <w:tcPr>
                  <w:tcW w:w="3240" w:type="dxa"/>
                </w:tcPr>
                <w:p w14:paraId="578C6D6D" w14:textId="77777777" w:rsidR="001F7038" w:rsidRDefault="001F7038">
                  <w:pPr>
                    <w:pStyle w:val="EMPTYCELLSTYLE"/>
                  </w:pPr>
                </w:p>
              </w:tc>
              <w:tc>
                <w:tcPr>
                  <w:tcW w:w="780" w:type="dxa"/>
                </w:tcPr>
                <w:p w14:paraId="414ED939" w14:textId="77777777" w:rsidR="001F7038" w:rsidRDefault="001F7038">
                  <w:pPr>
                    <w:pStyle w:val="EMPTYCELLSTYLE"/>
                  </w:pPr>
                </w:p>
              </w:tc>
              <w:tc>
                <w:tcPr>
                  <w:tcW w:w="3400" w:type="dxa"/>
                </w:tcPr>
                <w:p w14:paraId="08F02565" w14:textId="77777777" w:rsidR="001F7038" w:rsidRDefault="001F7038">
                  <w:pPr>
                    <w:pStyle w:val="EMPTYCELLSTYLE"/>
                  </w:pPr>
                </w:p>
              </w:tc>
              <w:tc>
                <w:tcPr>
                  <w:tcW w:w="840" w:type="dxa"/>
                </w:tcPr>
                <w:p w14:paraId="7FD74451" w14:textId="77777777" w:rsidR="001F7038" w:rsidRDefault="001F7038">
                  <w:pPr>
                    <w:pStyle w:val="EMPTYCELLSTYLE"/>
                  </w:pPr>
                </w:p>
              </w:tc>
              <w:tc>
                <w:tcPr>
                  <w:tcW w:w="20" w:type="dxa"/>
                </w:tcPr>
                <w:p w14:paraId="0064D336" w14:textId="77777777" w:rsidR="001F7038" w:rsidRDefault="001F7038">
                  <w:pPr>
                    <w:pStyle w:val="EMPTYCELLSTYLE"/>
                  </w:pPr>
                </w:p>
              </w:tc>
              <w:tc>
                <w:tcPr>
                  <w:tcW w:w="1240" w:type="dxa"/>
                </w:tcPr>
                <w:p w14:paraId="370774CB" w14:textId="77777777" w:rsidR="001F7038" w:rsidRDefault="001F7038">
                  <w:pPr>
                    <w:pStyle w:val="EMPTYCELLSTYLE"/>
                  </w:pPr>
                </w:p>
              </w:tc>
            </w:tr>
          </w:tbl>
          <w:p w14:paraId="23B7CC2B" w14:textId="77777777" w:rsidR="001F7038" w:rsidRDefault="001F7038">
            <w:pPr>
              <w:pStyle w:val="EMPTYCELLSTYLE"/>
            </w:pPr>
          </w:p>
        </w:tc>
        <w:tc>
          <w:tcPr>
            <w:tcW w:w="20" w:type="dxa"/>
          </w:tcPr>
          <w:p w14:paraId="5D206489" w14:textId="77777777" w:rsidR="001F7038" w:rsidRDefault="001F7038">
            <w:pPr>
              <w:pStyle w:val="EMPTYCELLSTYLE"/>
            </w:pPr>
          </w:p>
        </w:tc>
        <w:tc>
          <w:tcPr>
            <w:tcW w:w="1" w:type="dxa"/>
          </w:tcPr>
          <w:p w14:paraId="3EBDD095" w14:textId="77777777" w:rsidR="001F7038" w:rsidRDefault="001F7038">
            <w:pPr>
              <w:pStyle w:val="EMPTYCELLSTYLE"/>
            </w:pPr>
          </w:p>
        </w:tc>
      </w:tr>
      <w:tr w:rsidR="001F7038" w14:paraId="36D35059" w14:textId="77777777">
        <w:tblPrEx>
          <w:tblCellMar>
            <w:top w:w="0" w:type="dxa"/>
            <w:bottom w:w="0" w:type="dxa"/>
          </w:tblCellMar>
        </w:tblPrEx>
        <w:trPr>
          <w:trHeight w:hRule="exact" w:val="980"/>
        </w:trPr>
        <w:tc>
          <w:tcPr>
            <w:tcW w:w="1" w:type="dxa"/>
          </w:tcPr>
          <w:p w14:paraId="464538FF" w14:textId="77777777" w:rsidR="001F7038" w:rsidRDefault="001F7038">
            <w:pPr>
              <w:pStyle w:val="EMPTYCELLSTYLE"/>
            </w:pPr>
          </w:p>
        </w:tc>
        <w:tc>
          <w:tcPr>
            <w:tcW w:w="20" w:type="dxa"/>
          </w:tcPr>
          <w:p w14:paraId="68A870A4" w14:textId="77777777" w:rsidR="001F7038" w:rsidRDefault="001F7038">
            <w:pPr>
              <w:pStyle w:val="EMPTYCELLSTYLE"/>
            </w:pPr>
          </w:p>
        </w:tc>
        <w:tc>
          <w:tcPr>
            <w:tcW w:w="280" w:type="dxa"/>
          </w:tcPr>
          <w:p w14:paraId="20F633E6" w14:textId="77777777" w:rsidR="001F7038" w:rsidRDefault="001F7038">
            <w:pPr>
              <w:pStyle w:val="EMPTYCELLSTYLE"/>
            </w:pPr>
          </w:p>
        </w:tc>
        <w:tc>
          <w:tcPr>
            <w:tcW w:w="1000" w:type="dxa"/>
          </w:tcPr>
          <w:p w14:paraId="2031BCBF" w14:textId="77777777" w:rsidR="001F7038" w:rsidRDefault="001F7038">
            <w:pPr>
              <w:pStyle w:val="EMPTYCELLSTYLE"/>
            </w:pPr>
          </w:p>
        </w:tc>
        <w:tc>
          <w:tcPr>
            <w:tcW w:w="200" w:type="dxa"/>
          </w:tcPr>
          <w:p w14:paraId="2F22BC16" w14:textId="77777777" w:rsidR="001F7038" w:rsidRDefault="001F7038">
            <w:pPr>
              <w:pStyle w:val="EMPTYCELLSTYLE"/>
            </w:pPr>
          </w:p>
        </w:tc>
        <w:tc>
          <w:tcPr>
            <w:tcW w:w="200" w:type="dxa"/>
          </w:tcPr>
          <w:p w14:paraId="62966385" w14:textId="77777777" w:rsidR="001F7038" w:rsidRDefault="001F7038">
            <w:pPr>
              <w:pStyle w:val="EMPTYCELLSTYLE"/>
            </w:pPr>
          </w:p>
        </w:tc>
        <w:tc>
          <w:tcPr>
            <w:tcW w:w="60" w:type="dxa"/>
          </w:tcPr>
          <w:p w14:paraId="3E74C2C1" w14:textId="77777777" w:rsidR="001F7038" w:rsidRDefault="001F7038">
            <w:pPr>
              <w:pStyle w:val="EMPTYCELLSTYLE"/>
            </w:pPr>
          </w:p>
        </w:tc>
        <w:tc>
          <w:tcPr>
            <w:tcW w:w="4520" w:type="dxa"/>
          </w:tcPr>
          <w:p w14:paraId="20602CFF" w14:textId="77777777" w:rsidR="001F7038" w:rsidRDefault="001F7038">
            <w:pPr>
              <w:pStyle w:val="EMPTYCELLSTYLE"/>
            </w:pPr>
          </w:p>
        </w:tc>
        <w:tc>
          <w:tcPr>
            <w:tcW w:w="2320" w:type="dxa"/>
          </w:tcPr>
          <w:p w14:paraId="24AB0609" w14:textId="77777777" w:rsidR="001F7038" w:rsidRDefault="001F7038">
            <w:pPr>
              <w:pStyle w:val="EMPTYCELLSTYLE"/>
            </w:pPr>
          </w:p>
        </w:tc>
        <w:tc>
          <w:tcPr>
            <w:tcW w:w="20" w:type="dxa"/>
          </w:tcPr>
          <w:p w14:paraId="5013411D" w14:textId="77777777" w:rsidR="001F7038" w:rsidRDefault="001F7038">
            <w:pPr>
              <w:pStyle w:val="EMPTYCELLSTYLE"/>
            </w:pPr>
          </w:p>
        </w:tc>
        <w:tc>
          <w:tcPr>
            <w:tcW w:w="180" w:type="dxa"/>
          </w:tcPr>
          <w:p w14:paraId="0DB5D812" w14:textId="77777777" w:rsidR="001F7038" w:rsidRDefault="001F7038">
            <w:pPr>
              <w:pStyle w:val="EMPTYCELLSTYLE"/>
            </w:pPr>
          </w:p>
        </w:tc>
        <w:tc>
          <w:tcPr>
            <w:tcW w:w="500" w:type="dxa"/>
          </w:tcPr>
          <w:p w14:paraId="142ED88C" w14:textId="77777777" w:rsidR="001F7038" w:rsidRDefault="001F7038">
            <w:pPr>
              <w:pStyle w:val="EMPTYCELLSTYLE"/>
            </w:pPr>
          </w:p>
        </w:tc>
        <w:tc>
          <w:tcPr>
            <w:tcW w:w="40" w:type="dxa"/>
          </w:tcPr>
          <w:p w14:paraId="64363A90" w14:textId="77777777" w:rsidR="001F7038" w:rsidRDefault="001F7038">
            <w:pPr>
              <w:pStyle w:val="EMPTYCELLSTYLE"/>
            </w:pPr>
          </w:p>
        </w:tc>
        <w:tc>
          <w:tcPr>
            <w:tcW w:w="200" w:type="dxa"/>
          </w:tcPr>
          <w:p w14:paraId="0F71A000" w14:textId="77777777" w:rsidR="001F7038" w:rsidRDefault="001F7038">
            <w:pPr>
              <w:pStyle w:val="EMPTYCELLSTYLE"/>
            </w:pPr>
          </w:p>
        </w:tc>
        <w:tc>
          <w:tcPr>
            <w:tcW w:w="1520" w:type="dxa"/>
          </w:tcPr>
          <w:p w14:paraId="1513D2E1" w14:textId="77777777" w:rsidR="001F7038" w:rsidRDefault="001F7038">
            <w:pPr>
              <w:pStyle w:val="EMPTYCELLSTYLE"/>
            </w:pPr>
          </w:p>
        </w:tc>
        <w:tc>
          <w:tcPr>
            <w:tcW w:w="20" w:type="dxa"/>
          </w:tcPr>
          <w:p w14:paraId="348DC207" w14:textId="77777777" w:rsidR="001F7038" w:rsidRDefault="001F7038">
            <w:pPr>
              <w:pStyle w:val="EMPTYCELLSTYLE"/>
            </w:pPr>
          </w:p>
        </w:tc>
        <w:tc>
          <w:tcPr>
            <w:tcW w:w="20" w:type="dxa"/>
          </w:tcPr>
          <w:p w14:paraId="3D595A8A" w14:textId="77777777" w:rsidR="001F7038" w:rsidRDefault="001F7038">
            <w:pPr>
              <w:pStyle w:val="EMPTYCELLSTYLE"/>
            </w:pPr>
          </w:p>
        </w:tc>
        <w:tc>
          <w:tcPr>
            <w:tcW w:w="1" w:type="dxa"/>
          </w:tcPr>
          <w:p w14:paraId="27F32B5D" w14:textId="77777777" w:rsidR="001F7038" w:rsidRDefault="001F7038">
            <w:pPr>
              <w:pStyle w:val="EMPTYCELLSTYLE"/>
            </w:pPr>
          </w:p>
        </w:tc>
      </w:tr>
      <w:tr w:rsidR="001F7038" w14:paraId="62855F4C" w14:textId="77777777">
        <w:tblPrEx>
          <w:tblCellMar>
            <w:top w:w="0" w:type="dxa"/>
            <w:bottom w:w="0" w:type="dxa"/>
          </w:tblCellMar>
        </w:tblPrEx>
        <w:trPr>
          <w:trHeight w:hRule="exact" w:val="20"/>
        </w:trPr>
        <w:tc>
          <w:tcPr>
            <w:tcW w:w="1" w:type="dxa"/>
          </w:tcPr>
          <w:p w14:paraId="63BE3DB2" w14:textId="77777777" w:rsidR="001F7038" w:rsidRDefault="001F7038">
            <w:pPr>
              <w:pStyle w:val="EMPTYCELLSTYLE"/>
            </w:pPr>
          </w:p>
        </w:tc>
        <w:tc>
          <w:tcPr>
            <w:tcW w:w="11080" w:type="dxa"/>
            <w:gridSpan w:val="15"/>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20"/>
              <w:gridCol w:w="760"/>
              <w:gridCol w:w="3040"/>
              <w:gridCol w:w="240"/>
              <w:gridCol w:w="2380"/>
              <w:gridCol w:w="2340"/>
            </w:tblGrid>
            <w:tr w:rsidR="001F7038" w14:paraId="0FE36E35" w14:textId="77777777">
              <w:tblPrEx>
                <w:tblCellMar>
                  <w:top w:w="0" w:type="dxa"/>
                  <w:bottom w:w="0" w:type="dxa"/>
                </w:tblCellMar>
              </w:tblPrEx>
              <w:trPr>
                <w:trHeight w:hRule="exact" w:val="60"/>
              </w:trPr>
              <w:tc>
                <w:tcPr>
                  <w:tcW w:w="2320" w:type="dxa"/>
                </w:tcPr>
                <w:p w14:paraId="1451CDED" w14:textId="77777777" w:rsidR="001F7038" w:rsidRDefault="001F7038">
                  <w:pPr>
                    <w:pStyle w:val="EMPTYCELLSTYLE"/>
                  </w:pPr>
                </w:p>
              </w:tc>
              <w:tc>
                <w:tcPr>
                  <w:tcW w:w="760" w:type="dxa"/>
                </w:tcPr>
                <w:p w14:paraId="2155C508" w14:textId="77777777" w:rsidR="001F7038" w:rsidRDefault="001F7038">
                  <w:pPr>
                    <w:pStyle w:val="EMPTYCELLSTYLE"/>
                  </w:pPr>
                </w:p>
              </w:tc>
              <w:tc>
                <w:tcPr>
                  <w:tcW w:w="3040" w:type="dxa"/>
                </w:tcPr>
                <w:p w14:paraId="727485C4" w14:textId="77777777" w:rsidR="001F7038" w:rsidRDefault="001F7038">
                  <w:pPr>
                    <w:pStyle w:val="EMPTYCELLSTYLE"/>
                  </w:pPr>
                </w:p>
              </w:tc>
              <w:tc>
                <w:tcPr>
                  <w:tcW w:w="240" w:type="dxa"/>
                </w:tcPr>
                <w:p w14:paraId="7B3CA371" w14:textId="77777777" w:rsidR="001F7038" w:rsidRDefault="001F7038">
                  <w:pPr>
                    <w:pStyle w:val="EMPTYCELLSTYLE"/>
                  </w:pPr>
                </w:p>
              </w:tc>
              <w:tc>
                <w:tcPr>
                  <w:tcW w:w="2380" w:type="dxa"/>
                </w:tcPr>
                <w:p w14:paraId="60570DFA" w14:textId="77777777" w:rsidR="001F7038" w:rsidRDefault="001F7038">
                  <w:pPr>
                    <w:pStyle w:val="EMPTYCELLSTYLE"/>
                  </w:pPr>
                </w:p>
              </w:tc>
              <w:tc>
                <w:tcPr>
                  <w:tcW w:w="2340" w:type="dxa"/>
                </w:tcPr>
                <w:p w14:paraId="06C00744" w14:textId="77777777" w:rsidR="001F7038" w:rsidRDefault="001F7038">
                  <w:pPr>
                    <w:pStyle w:val="EMPTYCELLSTYLE"/>
                  </w:pPr>
                </w:p>
              </w:tc>
            </w:tr>
            <w:tr w:rsidR="001F7038" w14:paraId="6DAE7045" w14:textId="77777777">
              <w:tblPrEx>
                <w:tblCellMar>
                  <w:top w:w="0" w:type="dxa"/>
                  <w:bottom w:w="0" w:type="dxa"/>
                </w:tblCellMar>
              </w:tblPrEx>
              <w:trPr>
                <w:trHeight w:hRule="exact" w:val="200"/>
              </w:trPr>
              <w:tc>
                <w:tcPr>
                  <w:tcW w:w="2320" w:type="dxa"/>
                </w:tcPr>
                <w:p w14:paraId="2307AB11" w14:textId="77777777" w:rsidR="001F7038" w:rsidRDefault="001F7038">
                  <w:pPr>
                    <w:pStyle w:val="EMPTYCELLSTYLE"/>
                  </w:pPr>
                </w:p>
              </w:tc>
              <w:tc>
                <w:tcPr>
                  <w:tcW w:w="760" w:type="dxa"/>
                </w:tcPr>
                <w:p w14:paraId="783A6D69" w14:textId="77777777" w:rsidR="001F7038" w:rsidRDefault="001F7038">
                  <w:pPr>
                    <w:pStyle w:val="EMPTYCELLSTYLE"/>
                  </w:pPr>
                </w:p>
              </w:tc>
              <w:tc>
                <w:tcPr>
                  <w:tcW w:w="3040" w:type="dxa"/>
                </w:tcPr>
                <w:p w14:paraId="748444DC" w14:textId="77777777" w:rsidR="001F7038" w:rsidRDefault="001F7038">
                  <w:pPr>
                    <w:pStyle w:val="EMPTYCELLSTYLE"/>
                  </w:pPr>
                </w:p>
              </w:tc>
              <w:tc>
                <w:tcPr>
                  <w:tcW w:w="240" w:type="dxa"/>
                </w:tcPr>
                <w:p w14:paraId="1152A589" w14:textId="77777777" w:rsidR="001F7038" w:rsidRDefault="001F7038">
                  <w:pPr>
                    <w:pStyle w:val="EMPTYCELLSTYLE"/>
                  </w:pPr>
                </w:p>
              </w:tc>
              <w:tc>
                <w:tcPr>
                  <w:tcW w:w="2380" w:type="dxa"/>
                </w:tcPr>
                <w:p w14:paraId="2AA524C1" w14:textId="77777777" w:rsidR="001F7038" w:rsidRDefault="001F7038">
                  <w:pPr>
                    <w:pStyle w:val="EMPTYCELLSTYLE"/>
                  </w:pPr>
                </w:p>
              </w:tc>
              <w:tc>
                <w:tcPr>
                  <w:tcW w:w="2340" w:type="dxa"/>
                </w:tcPr>
                <w:p w14:paraId="1C7FCB7E" w14:textId="77777777" w:rsidR="001F7038" w:rsidRDefault="001F7038">
                  <w:pPr>
                    <w:pStyle w:val="EMPTYCELLSTYLE"/>
                  </w:pPr>
                </w:p>
              </w:tc>
            </w:tr>
            <w:tr w:rsidR="001F7038" w14:paraId="5E86A63B" w14:textId="77777777">
              <w:tblPrEx>
                <w:tblCellMar>
                  <w:top w:w="0" w:type="dxa"/>
                  <w:bottom w:w="0" w:type="dxa"/>
                </w:tblCellMar>
              </w:tblPrEx>
              <w:trPr>
                <w:trHeight w:hRule="exact" w:val="20"/>
              </w:trPr>
              <w:tc>
                <w:tcPr>
                  <w:tcW w:w="11080" w:type="dxa"/>
                  <w:gridSpan w:val="6"/>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15FC8E" w14:textId="77777777" w:rsidR="001F7038" w:rsidRDefault="00A81912">
                  <w:r>
                    <w:rPr>
                      <w:rFonts w:ascii="DejaVu Sans" w:eastAsia="DejaVu Sans" w:hAnsi="DejaVu Sans" w:cs="DejaVu Sans"/>
                      <w:color w:val="000000"/>
                      <w:sz w:val="16"/>
                    </w:rPr>
                    <w:t>05 - Justiça e Segurança Pública</w:t>
                  </w:r>
                </w:p>
              </w:tc>
            </w:tr>
            <w:tr w:rsidR="001F7038" w14:paraId="26877AF4" w14:textId="77777777">
              <w:tblPrEx>
                <w:tblCellMar>
                  <w:top w:w="0" w:type="dxa"/>
                  <w:bottom w:w="0" w:type="dxa"/>
                </w:tblCellMar>
              </w:tblPrEx>
              <w:trPr>
                <w:trHeight w:hRule="exact" w:val="200"/>
              </w:trPr>
              <w:tc>
                <w:tcPr>
                  <w:tcW w:w="11080" w:type="dxa"/>
                  <w:gridSpan w:val="6"/>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EA40CAF" w14:textId="77777777" w:rsidR="001F7038" w:rsidRDefault="001F7038">
                  <w:pPr>
                    <w:pStyle w:val="EMPTYCELLSTYLE"/>
                  </w:pPr>
                </w:p>
              </w:tc>
            </w:tr>
            <w:tr w:rsidR="001F7038" w14:paraId="1FF0CD6A" w14:textId="77777777">
              <w:tblPrEx>
                <w:tblCellMar>
                  <w:top w:w="0" w:type="dxa"/>
                  <w:bottom w:w="0" w:type="dxa"/>
                </w:tblCellMar>
              </w:tblPrEx>
              <w:trPr>
                <w:trHeight w:hRule="exact" w:val="100"/>
              </w:trPr>
              <w:tc>
                <w:tcPr>
                  <w:tcW w:w="2320" w:type="dxa"/>
                </w:tcPr>
                <w:p w14:paraId="3684B357" w14:textId="77777777" w:rsidR="001F7038" w:rsidRDefault="001F7038">
                  <w:pPr>
                    <w:pStyle w:val="EMPTYCELLSTYLE"/>
                  </w:pPr>
                </w:p>
              </w:tc>
              <w:tc>
                <w:tcPr>
                  <w:tcW w:w="760" w:type="dxa"/>
                </w:tcPr>
                <w:p w14:paraId="1BE0DC23" w14:textId="77777777" w:rsidR="001F7038" w:rsidRDefault="001F7038">
                  <w:pPr>
                    <w:pStyle w:val="EMPTYCELLSTYLE"/>
                  </w:pPr>
                </w:p>
              </w:tc>
              <w:tc>
                <w:tcPr>
                  <w:tcW w:w="3040" w:type="dxa"/>
                </w:tcPr>
                <w:p w14:paraId="1C69E1CA" w14:textId="77777777" w:rsidR="001F7038" w:rsidRDefault="001F7038">
                  <w:pPr>
                    <w:pStyle w:val="EMPTYCELLSTYLE"/>
                  </w:pPr>
                </w:p>
              </w:tc>
              <w:tc>
                <w:tcPr>
                  <w:tcW w:w="240" w:type="dxa"/>
                </w:tcPr>
                <w:p w14:paraId="2507C944" w14:textId="77777777" w:rsidR="001F7038" w:rsidRDefault="001F7038">
                  <w:pPr>
                    <w:pStyle w:val="EMPTYCELLSTYLE"/>
                  </w:pPr>
                </w:p>
              </w:tc>
              <w:tc>
                <w:tcPr>
                  <w:tcW w:w="2380" w:type="dxa"/>
                </w:tcPr>
                <w:p w14:paraId="36C10919" w14:textId="77777777" w:rsidR="001F7038" w:rsidRDefault="001F7038">
                  <w:pPr>
                    <w:pStyle w:val="EMPTYCELLSTYLE"/>
                  </w:pPr>
                </w:p>
              </w:tc>
              <w:tc>
                <w:tcPr>
                  <w:tcW w:w="2340" w:type="dxa"/>
                </w:tcPr>
                <w:p w14:paraId="2686E44B" w14:textId="77777777" w:rsidR="001F7038" w:rsidRDefault="001F7038">
                  <w:pPr>
                    <w:pStyle w:val="EMPTYCELLSTYLE"/>
                  </w:pPr>
                </w:p>
              </w:tc>
            </w:tr>
            <w:tr w:rsidR="001F7038" w14:paraId="4CA09A08" w14:textId="77777777">
              <w:tblPrEx>
                <w:tblCellMar>
                  <w:top w:w="0" w:type="dxa"/>
                  <w:bottom w:w="0" w:type="dxa"/>
                </w:tblCellMar>
              </w:tblPrEx>
              <w:trPr>
                <w:trHeight w:hRule="exact" w:val="200"/>
              </w:trPr>
              <w:tc>
                <w:tcPr>
                  <w:tcW w:w="2320" w:type="dxa"/>
                </w:tcPr>
                <w:p w14:paraId="74052FE0" w14:textId="77777777" w:rsidR="001F7038" w:rsidRDefault="001F7038">
                  <w:pPr>
                    <w:pStyle w:val="EMPTYCELLSTYLE"/>
                  </w:pPr>
                </w:p>
              </w:tc>
              <w:tc>
                <w:tcPr>
                  <w:tcW w:w="760" w:type="dxa"/>
                </w:tcPr>
                <w:p w14:paraId="060A9273" w14:textId="77777777" w:rsidR="001F7038" w:rsidRDefault="001F7038">
                  <w:pPr>
                    <w:pStyle w:val="EMPTYCELLSTYLE"/>
                  </w:pPr>
                </w:p>
              </w:tc>
              <w:tc>
                <w:tcPr>
                  <w:tcW w:w="3040" w:type="dxa"/>
                </w:tcPr>
                <w:p w14:paraId="5EA0F2CF" w14:textId="77777777" w:rsidR="001F7038" w:rsidRDefault="001F7038">
                  <w:pPr>
                    <w:pStyle w:val="EMPTYCELLSTYLE"/>
                  </w:pPr>
                </w:p>
              </w:tc>
              <w:tc>
                <w:tcPr>
                  <w:tcW w:w="240" w:type="dxa"/>
                </w:tcPr>
                <w:p w14:paraId="5F8FCF68" w14:textId="77777777" w:rsidR="001F7038" w:rsidRDefault="001F7038">
                  <w:pPr>
                    <w:pStyle w:val="EMPTYCELLSTYLE"/>
                  </w:pPr>
                </w:p>
              </w:tc>
              <w:tc>
                <w:tcPr>
                  <w:tcW w:w="2380" w:type="dxa"/>
                </w:tcPr>
                <w:p w14:paraId="2B14AB50" w14:textId="77777777" w:rsidR="001F7038" w:rsidRDefault="001F7038">
                  <w:pPr>
                    <w:pStyle w:val="EMPTYCELLSTYLE"/>
                  </w:pPr>
                </w:p>
              </w:tc>
              <w:tc>
                <w:tcPr>
                  <w:tcW w:w="2340" w:type="dxa"/>
                </w:tcPr>
                <w:p w14:paraId="52FCF06E" w14:textId="77777777" w:rsidR="001F7038" w:rsidRDefault="001F7038">
                  <w:pPr>
                    <w:pStyle w:val="EMPTYCELLSTYLE"/>
                  </w:pPr>
                </w:p>
              </w:tc>
            </w:tr>
            <w:tr w:rsidR="001F7038" w14:paraId="1AFA2BB1" w14:textId="77777777">
              <w:tblPrEx>
                <w:tblCellMar>
                  <w:top w:w="0" w:type="dxa"/>
                  <w:bottom w:w="0" w:type="dxa"/>
                </w:tblCellMar>
              </w:tblPrEx>
              <w:trPr>
                <w:trHeight w:hRule="exact" w:val="20"/>
              </w:trPr>
              <w:tc>
                <w:tcPr>
                  <w:tcW w:w="612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841F83A" w14:textId="77777777" w:rsidR="001F7038" w:rsidRDefault="00A81912">
                  <w:r>
                    <w:rPr>
                      <w:rFonts w:ascii="DejaVu Sans" w:eastAsia="DejaVu Sans" w:hAnsi="DejaVu Sans" w:cs="DejaVu Sans"/>
                      <w:color w:val="000000"/>
                      <w:sz w:val="16"/>
                    </w:rPr>
                    <w:t>994 - proteção</w:t>
                  </w:r>
                </w:p>
              </w:tc>
              <w:tc>
                <w:tcPr>
                  <w:tcW w:w="240" w:type="dxa"/>
                </w:tcPr>
                <w:p w14:paraId="25DCA250"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4B975A" w14:textId="77777777" w:rsidR="001F7038" w:rsidRDefault="00A81912">
                  <w:r>
                    <w:rPr>
                      <w:rFonts w:ascii="DejaVu Sans" w:eastAsia="DejaVu Sans" w:hAnsi="DejaVu Sans" w:cs="DejaVu Sans"/>
                      <w:color w:val="000000"/>
                      <w:sz w:val="16"/>
                    </w:rPr>
                    <w:t>390 - Defesa do Consumidor</w:t>
                  </w:r>
                </w:p>
              </w:tc>
            </w:tr>
            <w:tr w:rsidR="001F7038" w14:paraId="19233FC4" w14:textId="77777777">
              <w:tblPrEx>
                <w:tblCellMar>
                  <w:top w:w="0" w:type="dxa"/>
                  <w:bottom w:w="0" w:type="dxa"/>
                </w:tblCellMar>
              </w:tblPrEx>
              <w:trPr>
                <w:trHeight w:hRule="exact" w:val="200"/>
              </w:trPr>
              <w:tc>
                <w:tcPr>
                  <w:tcW w:w="612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A6AF088" w14:textId="77777777" w:rsidR="001F7038" w:rsidRDefault="001F7038">
                  <w:pPr>
                    <w:pStyle w:val="EMPTYCELLSTYLE"/>
                  </w:pPr>
                </w:p>
              </w:tc>
              <w:tc>
                <w:tcPr>
                  <w:tcW w:w="240" w:type="dxa"/>
                </w:tcPr>
                <w:p w14:paraId="439A52F8"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26DCB77" w14:textId="77777777" w:rsidR="001F7038" w:rsidRDefault="001F7038">
                  <w:pPr>
                    <w:pStyle w:val="EMPTYCELLSTYLE"/>
                  </w:pPr>
                </w:p>
              </w:tc>
            </w:tr>
          </w:tbl>
          <w:p w14:paraId="78520A22" w14:textId="77777777" w:rsidR="001F7038" w:rsidRDefault="001F7038">
            <w:pPr>
              <w:pStyle w:val="EMPTYCELLSTYLE"/>
            </w:pPr>
          </w:p>
        </w:tc>
        <w:tc>
          <w:tcPr>
            <w:tcW w:w="20" w:type="dxa"/>
          </w:tcPr>
          <w:p w14:paraId="7E5BA293" w14:textId="77777777" w:rsidR="001F7038" w:rsidRDefault="001F7038">
            <w:pPr>
              <w:pStyle w:val="EMPTYCELLSTYLE"/>
            </w:pPr>
          </w:p>
        </w:tc>
        <w:tc>
          <w:tcPr>
            <w:tcW w:w="1" w:type="dxa"/>
          </w:tcPr>
          <w:p w14:paraId="1C78D4B8" w14:textId="77777777" w:rsidR="001F7038" w:rsidRDefault="001F7038">
            <w:pPr>
              <w:pStyle w:val="EMPTYCELLSTYLE"/>
            </w:pPr>
          </w:p>
        </w:tc>
      </w:tr>
      <w:tr w:rsidR="001F7038" w14:paraId="7AEB28B8" w14:textId="77777777">
        <w:tblPrEx>
          <w:tblCellMar>
            <w:top w:w="0" w:type="dxa"/>
            <w:bottom w:w="0" w:type="dxa"/>
          </w:tblCellMar>
        </w:tblPrEx>
        <w:trPr>
          <w:trHeight w:hRule="exact" w:val="980"/>
        </w:trPr>
        <w:tc>
          <w:tcPr>
            <w:tcW w:w="1" w:type="dxa"/>
          </w:tcPr>
          <w:p w14:paraId="31A5D940" w14:textId="77777777" w:rsidR="001F7038" w:rsidRDefault="001F7038">
            <w:pPr>
              <w:pStyle w:val="EMPTYCELLSTYLE"/>
            </w:pPr>
          </w:p>
        </w:tc>
        <w:tc>
          <w:tcPr>
            <w:tcW w:w="11080" w:type="dxa"/>
            <w:gridSpan w:val="15"/>
            <w:vMerge/>
            <w:tcMar>
              <w:top w:w="0" w:type="dxa"/>
              <w:left w:w="0" w:type="dxa"/>
              <w:bottom w:w="0" w:type="dxa"/>
              <w:right w:w="0" w:type="dxa"/>
            </w:tcMar>
          </w:tcPr>
          <w:p w14:paraId="428C42A4" w14:textId="77777777" w:rsidR="001F7038" w:rsidRDefault="001F7038">
            <w:pPr>
              <w:pStyle w:val="EMPTYCELLSTYLE"/>
            </w:pPr>
          </w:p>
        </w:tc>
        <w:tc>
          <w:tcPr>
            <w:tcW w:w="20" w:type="dxa"/>
          </w:tcPr>
          <w:p w14:paraId="19E577FB" w14:textId="77777777" w:rsidR="001F7038" w:rsidRDefault="001F7038">
            <w:pPr>
              <w:pStyle w:val="EMPTYCELLSTYLE"/>
            </w:pPr>
          </w:p>
        </w:tc>
        <w:tc>
          <w:tcPr>
            <w:tcW w:w="1" w:type="dxa"/>
          </w:tcPr>
          <w:p w14:paraId="133888F7" w14:textId="77777777" w:rsidR="001F7038" w:rsidRDefault="001F7038">
            <w:pPr>
              <w:pStyle w:val="EMPTYCELLSTYLE"/>
            </w:pPr>
          </w:p>
        </w:tc>
      </w:tr>
      <w:tr w:rsidR="001F7038" w14:paraId="3B41416B" w14:textId="77777777">
        <w:tblPrEx>
          <w:tblCellMar>
            <w:top w:w="0" w:type="dxa"/>
            <w:bottom w:w="0" w:type="dxa"/>
          </w:tblCellMar>
        </w:tblPrEx>
        <w:trPr>
          <w:trHeight w:hRule="exact" w:val="220"/>
        </w:trPr>
        <w:tc>
          <w:tcPr>
            <w:tcW w:w="1" w:type="dxa"/>
          </w:tcPr>
          <w:p w14:paraId="2A861581" w14:textId="77777777" w:rsidR="001F7038" w:rsidRDefault="001F7038">
            <w:pPr>
              <w:pStyle w:val="EMPTYCELLSTYLE"/>
            </w:pPr>
          </w:p>
        </w:tc>
        <w:tc>
          <w:tcPr>
            <w:tcW w:w="20" w:type="dxa"/>
          </w:tcPr>
          <w:p w14:paraId="74F3B6AC" w14:textId="77777777" w:rsidR="001F7038" w:rsidRDefault="001F7038">
            <w:pPr>
              <w:pStyle w:val="EMPTYCELLSTYLE"/>
            </w:pPr>
          </w:p>
        </w:tc>
        <w:tc>
          <w:tcPr>
            <w:tcW w:w="280" w:type="dxa"/>
          </w:tcPr>
          <w:p w14:paraId="44B3E942" w14:textId="77777777" w:rsidR="001F7038" w:rsidRDefault="001F7038">
            <w:pPr>
              <w:pStyle w:val="EMPTYCELLSTYLE"/>
            </w:pPr>
          </w:p>
        </w:tc>
        <w:tc>
          <w:tcPr>
            <w:tcW w:w="1000" w:type="dxa"/>
          </w:tcPr>
          <w:p w14:paraId="45085DB8" w14:textId="77777777" w:rsidR="001F7038" w:rsidRDefault="001F7038">
            <w:pPr>
              <w:pStyle w:val="EMPTYCELLSTYLE"/>
            </w:pPr>
          </w:p>
        </w:tc>
        <w:tc>
          <w:tcPr>
            <w:tcW w:w="200" w:type="dxa"/>
          </w:tcPr>
          <w:p w14:paraId="6D004664" w14:textId="77777777" w:rsidR="001F7038" w:rsidRDefault="001F7038">
            <w:pPr>
              <w:pStyle w:val="EMPTYCELLSTYLE"/>
            </w:pPr>
          </w:p>
        </w:tc>
        <w:tc>
          <w:tcPr>
            <w:tcW w:w="200" w:type="dxa"/>
          </w:tcPr>
          <w:p w14:paraId="3E994F68" w14:textId="77777777" w:rsidR="001F7038" w:rsidRDefault="001F7038">
            <w:pPr>
              <w:pStyle w:val="EMPTYCELLSTYLE"/>
            </w:pPr>
          </w:p>
        </w:tc>
        <w:tc>
          <w:tcPr>
            <w:tcW w:w="60" w:type="dxa"/>
          </w:tcPr>
          <w:p w14:paraId="1A8823F9" w14:textId="77777777" w:rsidR="001F7038" w:rsidRDefault="001F7038">
            <w:pPr>
              <w:pStyle w:val="EMPTYCELLSTYLE"/>
            </w:pPr>
          </w:p>
        </w:tc>
        <w:tc>
          <w:tcPr>
            <w:tcW w:w="4520" w:type="dxa"/>
          </w:tcPr>
          <w:p w14:paraId="73D8BD1A" w14:textId="77777777" w:rsidR="001F7038" w:rsidRDefault="001F7038">
            <w:pPr>
              <w:pStyle w:val="EMPTYCELLSTYLE"/>
            </w:pPr>
          </w:p>
        </w:tc>
        <w:tc>
          <w:tcPr>
            <w:tcW w:w="2320" w:type="dxa"/>
          </w:tcPr>
          <w:p w14:paraId="5CDB90BF" w14:textId="77777777" w:rsidR="001F7038" w:rsidRDefault="001F7038">
            <w:pPr>
              <w:pStyle w:val="EMPTYCELLSTYLE"/>
            </w:pPr>
          </w:p>
        </w:tc>
        <w:tc>
          <w:tcPr>
            <w:tcW w:w="20" w:type="dxa"/>
          </w:tcPr>
          <w:p w14:paraId="6E4CC46E" w14:textId="77777777" w:rsidR="001F7038" w:rsidRDefault="001F7038">
            <w:pPr>
              <w:pStyle w:val="EMPTYCELLSTYLE"/>
            </w:pPr>
          </w:p>
        </w:tc>
        <w:tc>
          <w:tcPr>
            <w:tcW w:w="180" w:type="dxa"/>
          </w:tcPr>
          <w:p w14:paraId="12189006" w14:textId="77777777" w:rsidR="001F7038" w:rsidRDefault="001F7038">
            <w:pPr>
              <w:pStyle w:val="EMPTYCELLSTYLE"/>
            </w:pPr>
          </w:p>
        </w:tc>
        <w:tc>
          <w:tcPr>
            <w:tcW w:w="500" w:type="dxa"/>
          </w:tcPr>
          <w:p w14:paraId="5359E48F" w14:textId="77777777" w:rsidR="001F7038" w:rsidRDefault="001F7038">
            <w:pPr>
              <w:pStyle w:val="EMPTYCELLSTYLE"/>
            </w:pPr>
          </w:p>
        </w:tc>
        <w:tc>
          <w:tcPr>
            <w:tcW w:w="40" w:type="dxa"/>
          </w:tcPr>
          <w:p w14:paraId="3AA22C7F" w14:textId="77777777" w:rsidR="001F7038" w:rsidRDefault="001F7038">
            <w:pPr>
              <w:pStyle w:val="EMPTYCELLSTYLE"/>
            </w:pPr>
          </w:p>
        </w:tc>
        <w:tc>
          <w:tcPr>
            <w:tcW w:w="200" w:type="dxa"/>
          </w:tcPr>
          <w:p w14:paraId="7A91E936" w14:textId="77777777" w:rsidR="001F7038" w:rsidRDefault="001F7038">
            <w:pPr>
              <w:pStyle w:val="EMPTYCELLSTYLE"/>
            </w:pPr>
          </w:p>
        </w:tc>
        <w:tc>
          <w:tcPr>
            <w:tcW w:w="1520" w:type="dxa"/>
          </w:tcPr>
          <w:p w14:paraId="4AACBE18" w14:textId="77777777" w:rsidR="001F7038" w:rsidRDefault="001F7038">
            <w:pPr>
              <w:pStyle w:val="EMPTYCELLSTYLE"/>
            </w:pPr>
          </w:p>
        </w:tc>
        <w:tc>
          <w:tcPr>
            <w:tcW w:w="20" w:type="dxa"/>
          </w:tcPr>
          <w:p w14:paraId="600573C3" w14:textId="77777777" w:rsidR="001F7038" w:rsidRDefault="001F7038">
            <w:pPr>
              <w:pStyle w:val="EMPTYCELLSTYLE"/>
            </w:pPr>
          </w:p>
        </w:tc>
        <w:tc>
          <w:tcPr>
            <w:tcW w:w="20" w:type="dxa"/>
          </w:tcPr>
          <w:p w14:paraId="4C36DFE6" w14:textId="77777777" w:rsidR="001F7038" w:rsidRDefault="001F7038">
            <w:pPr>
              <w:pStyle w:val="EMPTYCELLSTYLE"/>
            </w:pPr>
          </w:p>
        </w:tc>
        <w:tc>
          <w:tcPr>
            <w:tcW w:w="1" w:type="dxa"/>
          </w:tcPr>
          <w:p w14:paraId="70384F25" w14:textId="77777777" w:rsidR="001F7038" w:rsidRDefault="001F7038">
            <w:pPr>
              <w:pStyle w:val="EMPTYCELLSTYLE"/>
            </w:pPr>
          </w:p>
        </w:tc>
      </w:tr>
      <w:tr w:rsidR="001F7038" w14:paraId="073C7711" w14:textId="77777777">
        <w:tblPrEx>
          <w:tblCellMar>
            <w:top w:w="0" w:type="dxa"/>
            <w:bottom w:w="0" w:type="dxa"/>
          </w:tblCellMar>
        </w:tblPrEx>
        <w:trPr>
          <w:trHeight w:hRule="exact" w:val="4600"/>
        </w:trPr>
        <w:tc>
          <w:tcPr>
            <w:tcW w:w="1" w:type="dxa"/>
          </w:tcPr>
          <w:p w14:paraId="51776CD4"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381765F7" w14:textId="77777777">
              <w:tblPrEx>
                <w:tblCellMar>
                  <w:top w:w="0" w:type="dxa"/>
                  <w:bottom w:w="0" w:type="dxa"/>
                </w:tblCellMar>
              </w:tblPrEx>
              <w:trPr>
                <w:trHeight w:hRule="exact" w:val="20"/>
              </w:trPr>
              <w:tc>
                <w:tcPr>
                  <w:tcW w:w="6000" w:type="dxa"/>
                </w:tcPr>
                <w:p w14:paraId="6D96DB60" w14:textId="77777777" w:rsidR="001F7038" w:rsidRDefault="001F7038">
                  <w:pPr>
                    <w:pStyle w:val="EMPTYCELLSTYLE"/>
                  </w:pPr>
                </w:p>
              </w:tc>
              <w:tc>
                <w:tcPr>
                  <w:tcW w:w="3000" w:type="dxa"/>
                </w:tcPr>
                <w:p w14:paraId="4F6AF453" w14:textId="77777777" w:rsidR="001F7038" w:rsidRDefault="001F7038">
                  <w:pPr>
                    <w:pStyle w:val="EMPTYCELLSTYLE"/>
                  </w:pPr>
                </w:p>
              </w:tc>
              <w:tc>
                <w:tcPr>
                  <w:tcW w:w="2060" w:type="dxa"/>
                </w:tcPr>
                <w:p w14:paraId="552BF722" w14:textId="77777777" w:rsidR="001F7038" w:rsidRDefault="001F7038">
                  <w:pPr>
                    <w:pStyle w:val="EMPTYCELLSTYLE"/>
                  </w:pPr>
                </w:p>
              </w:tc>
              <w:tc>
                <w:tcPr>
                  <w:tcW w:w="40" w:type="dxa"/>
                </w:tcPr>
                <w:p w14:paraId="12B4AB2C" w14:textId="77777777" w:rsidR="001F7038" w:rsidRDefault="001F7038">
                  <w:pPr>
                    <w:pStyle w:val="EMPTYCELLSTYLE"/>
                  </w:pPr>
                </w:p>
              </w:tc>
            </w:tr>
            <w:tr w:rsidR="001F7038" w14:paraId="45BAE7C0"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74AF8A4C" w14:textId="77777777" w:rsidR="001F7038" w:rsidRDefault="00A81912">
                  <w:r>
                    <w:rPr>
                      <w:rFonts w:ascii="DejaVu Sans" w:eastAsia="DejaVu Sans" w:hAnsi="DejaVu Sans" w:cs="DejaVu Sans"/>
                      <w:b/>
                      <w:color w:val="000000"/>
                      <w:sz w:val="16"/>
                    </w:rPr>
                    <w:t>ACRÉSCIMOS À PROGRAMAÇÃO</w:t>
                  </w:r>
                </w:p>
              </w:tc>
              <w:tc>
                <w:tcPr>
                  <w:tcW w:w="3000" w:type="dxa"/>
                </w:tcPr>
                <w:p w14:paraId="0D597016" w14:textId="77777777" w:rsidR="001F7038" w:rsidRDefault="001F7038">
                  <w:pPr>
                    <w:pStyle w:val="EMPTYCELLSTYLE"/>
                  </w:pPr>
                </w:p>
              </w:tc>
              <w:tc>
                <w:tcPr>
                  <w:tcW w:w="2060" w:type="dxa"/>
                </w:tcPr>
                <w:p w14:paraId="3B2DB3D0" w14:textId="77777777" w:rsidR="001F7038" w:rsidRDefault="001F7038">
                  <w:pPr>
                    <w:pStyle w:val="EMPTYCELLSTYLE"/>
                  </w:pPr>
                </w:p>
              </w:tc>
              <w:tc>
                <w:tcPr>
                  <w:tcW w:w="40" w:type="dxa"/>
                </w:tcPr>
                <w:p w14:paraId="635818C3" w14:textId="77777777" w:rsidR="001F7038" w:rsidRDefault="001F7038">
                  <w:pPr>
                    <w:pStyle w:val="EMPTYCELLSTYLE"/>
                  </w:pPr>
                </w:p>
              </w:tc>
            </w:tr>
            <w:tr w:rsidR="001F7038" w14:paraId="4362C7CA" w14:textId="77777777">
              <w:tblPrEx>
                <w:tblCellMar>
                  <w:top w:w="0" w:type="dxa"/>
                  <w:bottom w:w="0" w:type="dxa"/>
                </w:tblCellMar>
              </w:tblPrEx>
              <w:trPr>
                <w:trHeight w:hRule="exact" w:val="60"/>
              </w:trPr>
              <w:tc>
                <w:tcPr>
                  <w:tcW w:w="6000" w:type="dxa"/>
                </w:tcPr>
                <w:p w14:paraId="2E5994B5" w14:textId="77777777" w:rsidR="001F7038" w:rsidRDefault="001F7038">
                  <w:pPr>
                    <w:pStyle w:val="EMPTYCELLSTYLE"/>
                  </w:pPr>
                </w:p>
              </w:tc>
              <w:tc>
                <w:tcPr>
                  <w:tcW w:w="3000" w:type="dxa"/>
                </w:tcPr>
                <w:p w14:paraId="3DAAA312" w14:textId="77777777" w:rsidR="001F7038" w:rsidRDefault="001F7038">
                  <w:pPr>
                    <w:pStyle w:val="EMPTYCELLSTYLE"/>
                  </w:pPr>
                </w:p>
              </w:tc>
              <w:tc>
                <w:tcPr>
                  <w:tcW w:w="2060" w:type="dxa"/>
                </w:tcPr>
                <w:p w14:paraId="563EAFAC" w14:textId="77777777" w:rsidR="001F7038" w:rsidRDefault="001F7038">
                  <w:pPr>
                    <w:pStyle w:val="EMPTYCELLSTYLE"/>
                  </w:pPr>
                </w:p>
              </w:tc>
              <w:tc>
                <w:tcPr>
                  <w:tcW w:w="40" w:type="dxa"/>
                </w:tcPr>
                <w:p w14:paraId="3DE633EC" w14:textId="77777777" w:rsidR="001F7038" w:rsidRDefault="001F7038">
                  <w:pPr>
                    <w:pStyle w:val="EMPTYCELLSTYLE"/>
                  </w:pPr>
                </w:p>
              </w:tc>
            </w:tr>
            <w:tr w:rsidR="001F7038" w14:paraId="4000D720"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3EE421E1" w14:textId="77777777">
                    <w:tblPrEx>
                      <w:tblCellMar>
                        <w:top w:w="0" w:type="dxa"/>
                        <w:bottom w:w="0" w:type="dxa"/>
                      </w:tblCellMar>
                    </w:tblPrEx>
                    <w:trPr>
                      <w:trHeight w:hRule="exact" w:val="20"/>
                    </w:trPr>
                    <w:tc>
                      <w:tcPr>
                        <w:tcW w:w="3320" w:type="dxa"/>
                      </w:tcPr>
                      <w:p w14:paraId="3F976F2B" w14:textId="77777777" w:rsidR="001F7038" w:rsidRDefault="001F7038">
                        <w:pPr>
                          <w:pStyle w:val="EMPTYCELLSTYLE"/>
                        </w:pPr>
                      </w:p>
                    </w:tc>
                    <w:tc>
                      <w:tcPr>
                        <w:tcW w:w="2820" w:type="dxa"/>
                      </w:tcPr>
                      <w:p w14:paraId="2F9095D8" w14:textId="77777777" w:rsidR="001F7038" w:rsidRDefault="001F7038">
                        <w:pPr>
                          <w:pStyle w:val="EMPTYCELLSTYLE"/>
                        </w:pPr>
                      </w:p>
                    </w:tc>
                    <w:tc>
                      <w:tcPr>
                        <w:tcW w:w="220" w:type="dxa"/>
                      </w:tcPr>
                      <w:p w14:paraId="58D15569" w14:textId="77777777" w:rsidR="001F7038" w:rsidRDefault="001F7038">
                        <w:pPr>
                          <w:pStyle w:val="EMPTYCELLSTYLE"/>
                        </w:pPr>
                      </w:p>
                    </w:tc>
                    <w:tc>
                      <w:tcPr>
                        <w:tcW w:w="4260" w:type="dxa"/>
                      </w:tcPr>
                      <w:p w14:paraId="71C68418" w14:textId="77777777" w:rsidR="001F7038" w:rsidRDefault="001F7038">
                        <w:pPr>
                          <w:pStyle w:val="EMPTYCELLSTYLE"/>
                        </w:pPr>
                      </w:p>
                    </w:tc>
                    <w:tc>
                      <w:tcPr>
                        <w:tcW w:w="460" w:type="dxa"/>
                      </w:tcPr>
                      <w:p w14:paraId="67C67C96" w14:textId="77777777" w:rsidR="001F7038" w:rsidRDefault="001F7038">
                        <w:pPr>
                          <w:pStyle w:val="EMPTYCELLSTYLE"/>
                        </w:pPr>
                      </w:p>
                    </w:tc>
                    <w:tc>
                      <w:tcPr>
                        <w:tcW w:w="20" w:type="dxa"/>
                      </w:tcPr>
                      <w:p w14:paraId="44A667AD" w14:textId="77777777" w:rsidR="001F7038" w:rsidRDefault="001F7038">
                        <w:pPr>
                          <w:pStyle w:val="EMPTYCELLSTYLE"/>
                        </w:pPr>
                      </w:p>
                    </w:tc>
                  </w:tr>
                  <w:tr w:rsidR="001F7038" w14:paraId="18120A39" w14:textId="77777777">
                    <w:tblPrEx>
                      <w:tblCellMar>
                        <w:top w:w="0" w:type="dxa"/>
                        <w:bottom w:w="0" w:type="dxa"/>
                      </w:tblCellMar>
                    </w:tblPrEx>
                    <w:trPr>
                      <w:trHeight w:hRule="exact" w:val="200"/>
                    </w:trPr>
                    <w:tc>
                      <w:tcPr>
                        <w:tcW w:w="3320" w:type="dxa"/>
                      </w:tcPr>
                      <w:p w14:paraId="50F479E5" w14:textId="77777777" w:rsidR="001F7038" w:rsidRDefault="001F7038">
                        <w:pPr>
                          <w:pStyle w:val="EMPTYCELLSTYLE"/>
                        </w:pPr>
                      </w:p>
                    </w:tc>
                    <w:tc>
                      <w:tcPr>
                        <w:tcW w:w="2820" w:type="dxa"/>
                      </w:tcPr>
                      <w:p w14:paraId="4DF53922" w14:textId="77777777" w:rsidR="001F7038" w:rsidRDefault="001F7038">
                        <w:pPr>
                          <w:pStyle w:val="EMPTYCELLSTYLE"/>
                        </w:pPr>
                      </w:p>
                    </w:tc>
                    <w:tc>
                      <w:tcPr>
                        <w:tcW w:w="220" w:type="dxa"/>
                      </w:tcPr>
                      <w:p w14:paraId="539D9941" w14:textId="77777777" w:rsidR="001F7038" w:rsidRDefault="001F7038">
                        <w:pPr>
                          <w:pStyle w:val="EMPTYCELLSTYLE"/>
                        </w:pPr>
                      </w:p>
                    </w:tc>
                    <w:tc>
                      <w:tcPr>
                        <w:tcW w:w="4260" w:type="dxa"/>
                      </w:tcPr>
                      <w:p w14:paraId="600D2C87" w14:textId="77777777" w:rsidR="001F7038" w:rsidRDefault="001F7038">
                        <w:pPr>
                          <w:pStyle w:val="EMPTYCELLSTYLE"/>
                        </w:pPr>
                      </w:p>
                    </w:tc>
                    <w:tc>
                      <w:tcPr>
                        <w:tcW w:w="460" w:type="dxa"/>
                      </w:tcPr>
                      <w:p w14:paraId="74720FAE" w14:textId="77777777" w:rsidR="001F7038" w:rsidRDefault="001F7038">
                        <w:pPr>
                          <w:pStyle w:val="EMPTYCELLSTYLE"/>
                        </w:pPr>
                      </w:p>
                    </w:tc>
                    <w:tc>
                      <w:tcPr>
                        <w:tcW w:w="20" w:type="dxa"/>
                      </w:tcPr>
                      <w:p w14:paraId="56D081D7" w14:textId="77777777" w:rsidR="001F7038" w:rsidRDefault="001F7038">
                        <w:pPr>
                          <w:pStyle w:val="EMPTYCELLSTYLE"/>
                        </w:pPr>
                      </w:p>
                    </w:tc>
                  </w:tr>
                  <w:tr w:rsidR="001F7038" w14:paraId="1D5304FE"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71EDC84" w14:textId="77777777" w:rsidR="001F7038" w:rsidRDefault="00A81912">
                        <w:r>
                          <w:rPr>
                            <w:rFonts w:ascii="DejaVu Sans" w:eastAsia="DejaVu Sans" w:hAnsi="DejaVu Sans" w:cs="DejaVu Sans"/>
                            <w:color w:val="000000"/>
                            <w:sz w:val="16"/>
                          </w:rPr>
                          <w:t>30000 - Ministério da Justiça e Segurança Pública</w:t>
                        </w:r>
                      </w:p>
                    </w:tc>
                    <w:tc>
                      <w:tcPr>
                        <w:tcW w:w="220" w:type="dxa"/>
                      </w:tcPr>
                      <w:p w14:paraId="45FE6315"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B2C0022" w14:textId="77777777" w:rsidR="001F7038" w:rsidRDefault="00A81912">
                        <w:r>
                          <w:rPr>
                            <w:rFonts w:ascii="DejaVu Sans" w:eastAsia="DejaVu Sans" w:hAnsi="DejaVu Sans" w:cs="DejaVu Sans"/>
                            <w:color w:val="000000"/>
                            <w:sz w:val="16"/>
                          </w:rPr>
                          <w:t>30101 - Ministério da Justiça e Segurança Pública - Administração Direta</w:t>
                        </w:r>
                      </w:p>
                    </w:tc>
                    <w:tc>
                      <w:tcPr>
                        <w:tcW w:w="20" w:type="dxa"/>
                      </w:tcPr>
                      <w:p w14:paraId="720DFA94" w14:textId="77777777" w:rsidR="001F7038" w:rsidRDefault="001F7038">
                        <w:pPr>
                          <w:pStyle w:val="EMPTYCELLSTYLE"/>
                        </w:pPr>
                      </w:p>
                    </w:tc>
                  </w:tr>
                  <w:tr w:rsidR="001F7038" w14:paraId="69C23F11"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4F33641" w14:textId="77777777" w:rsidR="001F7038" w:rsidRDefault="001F7038">
                        <w:pPr>
                          <w:pStyle w:val="EMPTYCELLSTYLE"/>
                        </w:pPr>
                      </w:p>
                    </w:tc>
                    <w:tc>
                      <w:tcPr>
                        <w:tcW w:w="220" w:type="dxa"/>
                      </w:tcPr>
                      <w:p w14:paraId="51751502"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3B3CCD0" w14:textId="77777777" w:rsidR="001F7038" w:rsidRDefault="001F7038">
                        <w:pPr>
                          <w:pStyle w:val="EMPTYCELLSTYLE"/>
                        </w:pPr>
                      </w:p>
                    </w:tc>
                    <w:tc>
                      <w:tcPr>
                        <w:tcW w:w="20" w:type="dxa"/>
                      </w:tcPr>
                      <w:p w14:paraId="73C50E4B" w14:textId="77777777" w:rsidR="001F7038" w:rsidRDefault="001F7038">
                        <w:pPr>
                          <w:pStyle w:val="EMPTYCELLSTYLE"/>
                        </w:pPr>
                      </w:p>
                    </w:tc>
                  </w:tr>
                  <w:tr w:rsidR="001F7038" w14:paraId="64B3B75E" w14:textId="77777777">
                    <w:tblPrEx>
                      <w:tblCellMar>
                        <w:top w:w="0" w:type="dxa"/>
                        <w:bottom w:w="0" w:type="dxa"/>
                      </w:tblCellMar>
                    </w:tblPrEx>
                    <w:trPr>
                      <w:trHeight w:hRule="exact" w:val="140"/>
                    </w:trPr>
                    <w:tc>
                      <w:tcPr>
                        <w:tcW w:w="3320" w:type="dxa"/>
                      </w:tcPr>
                      <w:p w14:paraId="5BFA57B3" w14:textId="77777777" w:rsidR="001F7038" w:rsidRDefault="001F7038">
                        <w:pPr>
                          <w:pStyle w:val="EMPTYCELLSTYLE"/>
                        </w:pPr>
                      </w:p>
                    </w:tc>
                    <w:tc>
                      <w:tcPr>
                        <w:tcW w:w="2820" w:type="dxa"/>
                      </w:tcPr>
                      <w:p w14:paraId="2E0356C7" w14:textId="77777777" w:rsidR="001F7038" w:rsidRDefault="001F7038">
                        <w:pPr>
                          <w:pStyle w:val="EMPTYCELLSTYLE"/>
                        </w:pPr>
                      </w:p>
                    </w:tc>
                    <w:tc>
                      <w:tcPr>
                        <w:tcW w:w="220" w:type="dxa"/>
                      </w:tcPr>
                      <w:p w14:paraId="5124E795"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FD5306C" w14:textId="77777777" w:rsidR="001F7038" w:rsidRDefault="001F7038">
                        <w:pPr>
                          <w:pStyle w:val="EMPTYCELLSTYLE"/>
                        </w:pPr>
                      </w:p>
                    </w:tc>
                    <w:tc>
                      <w:tcPr>
                        <w:tcW w:w="20" w:type="dxa"/>
                      </w:tcPr>
                      <w:p w14:paraId="00AF6B4A" w14:textId="77777777" w:rsidR="001F7038" w:rsidRDefault="001F7038">
                        <w:pPr>
                          <w:pStyle w:val="EMPTYCELLSTYLE"/>
                        </w:pPr>
                      </w:p>
                    </w:tc>
                  </w:tr>
                </w:tbl>
                <w:p w14:paraId="5D8E87E9" w14:textId="77777777" w:rsidR="001F7038" w:rsidRDefault="001F7038">
                  <w:pPr>
                    <w:pStyle w:val="EMPTYCELLSTYLE"/>
                  </w:pPr>
                </w:p>
              </w:tc>
            </w:tr>
            <w:tr w:rsidR="001F7038" w14:paraId="7FC82D25" w14:textId="77777777">
              <w:tblPrEx>
                <w:tblCellMar>
                  <w:top w:w="0" w:type="dxa"/>
                  <w:bottom w:w="0" w:type="dxa"/>
                </w:tblCellMar>
              </w:tblPrEx>
              <w:trPr>
                <w:trHeight w:hRule="exact" w:val="100"/>
              </w:trPr>
              <w:tc>
                <w:tcPr>
                  <w:tcW w:w="6000" w:type="dxa"/>
                </w:tcPr>
                <w:p w14:paraId="7B49CC86" w14:textId="77777777" w:rsidR="001F7038" w:rsidRDefault="001F7038">
                  <w:pPr>
                    <w:pStyle w:val="EMPTYCELLSTYLE"/>
                  </w:pPr>
                </w:p>
              </w:tc>
              <w:tc>
                <w:tcPr>
                  <w:tcW w:w="3000" w:type="dxa"/>
                </w:tcPr>
                <w:p w14:paraId="59383214" w14:textId="77777777" w:rsidR="001F7038" w:rsidRDefault="001F7038">
                  <w:pPr>
                    <w:pStyle w:val="EMPTYCELLSTYLE"/>
                  </w:pPr>
                </w:p>
              </w:tc>
              <w:tc>
                <w:tcPr>
                  <w:tcW w:w="2060" w:type="dxa"/>
                </w:tcPr>
                <w:p w14:paraId="5BE61DC7" w14:textId="77777777" w:rsidR="001F7038" w:rsidRDefault="001F7038">
                  <w:pPr>
                    <w:pStyle w:val="EMPTYCELLSTYLE"/>
                  </w:pPr>
                </w:p>
              </w:tc>
              <w:tc>
                <w:tcPr>
                  <w:tcW w:w="40" w:type="dxa"/>
                </w:tcPr>
                <w:p w14:paraId="26114671" w14:textId="77777777" w:rsidR="001F7038" w:rsidRDefault="001F7038">
                  <w:pPr>
                    <w:pStyle w:val="EMPTYCELLSTYLE"/>
                  </w:pPr>
                </w:p>
              </w:tc>
            </w:tr>
            <w:tr w:rsidR="001F7038" w14:paraId="4D06F41C"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21103C40"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3D78EB50" w14:textId="77777777" w:rsidR="001F7038" w:rsidRDefault="00A81912">
                        <w:r>
                          <w:rPr>
                            <w:rFonts w:ascii="DejaVu Sans" w:eastAsia="DejaVu Sans" w:hAnsi="DejaVu Sans" w:cs="DejaVu Sans"/>
                            <w:b/>
                            <w:color w:val="000000"/>
                            <w:sz w:val="16"/>
                          </w:rPr>
                          <w:t>FUNCIONAL PROGRAMÁTICA</w:t>
                        </w:r>
                      </w:p>
                    </w:tc>
                    <w:tc>
                      <w:tcPr>
                        <w:tcW w:w="80" w:type="dxa"/>
                      </w:tcPr>
                      <w:p w14:paraId="62E8341A"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123B3B3" w14:textId="77777777" w:rsidR="001F7038" w:rsidRDefault="00A81912">
                        <w:pPr>
                          <w:jc w:val="center"/>
                        </w:pPr>
                        <w:r>
                          <w:rPr>
                            <w:rFonts w:ascii="DejaVu Sans" w:eastAsia="DejaVu Sans" w:hAnsi="DejaVu Sans" w:cs="DejaVu Sans"/>
                            <w:b/>
                            <w:color w:val="000000"/>
                            <w:sz w:val="16"/>
                          </w:rPr>
                          <w:t>14.422.5115.2334.0001</w:t>
                        </w:r>
                      </w:p>
                    </w:tc>
                    <w:tc>
                      <w:tcPr>
                        <w:tcW w:w="4940" w:type="dxa"/>
                      </w:tcPr>
                      <w:p w14:paraId="51B17CDE" w14:textId="77777777" w:rsidR="001F7038" w:rsidRDefault="001F7038">
                        <w:pPr>
                          <w:pStyle w:val="EMPTYCELLSTYLE"/>
                        </w:pPr>
                      </w:p>
                    </w:tc>
                  </w:tr>
                  <w:tr w:rsidR="001F7038" w14:paraId="4BC15366" w14:textId="77777777">
                    <w:tblPrEx>
                      <w:tblCellMar>
                        <w:top w:w="0" w:type="dxa"/>
                        <w:bottom w:w="0" w:type="dxa"/>
                      </w:tblCellMar>
                    </w:tblPrEx>
                    <w:trPr>
                      <w:trHeight w:hRule="exact" w:val="40"/>
                    </w:trPr>
                    <w:tc>
                      <w:tcPr>
                        <w:tcW w:w="180" w:type="dxa"/>
                      </w:tcPr>
                      <w:p w14:paraId="06E41BE6" w14:textId="77777777" w:rsidR="001F7038" w:rsidRDefault="001F7038">
                        <w:pPr>
                          <w:pStyle w:val="EMPTYCELLSTYLE"/>
                        </w:pPr>
                      </w:p>
                    </w:tc>
                    <w:tc>
                      <w:tcPr>
                        <w:tcW w:w="2560" w:type="dxa"/>
                      </w:tcPr>
                      <w:p w14:paraId="780F0651" w14:textId="77777777" w:rsidR="001F7038" w:rsidRDefault="001F7038">
                        <w:pPr>
                          <w:pStyle w:val="EMPTYCELLSTYLE"/>
                        </w:pPr>
                      </w:p>
                    </w:tc>
                    <w:tc>
                      <w:tcPr>
                        <w:tcW w:w="80" w:type="dxa"/>
                      </w:tcPr>
                      <w:p w14:paraId="7372415E" w14:textId="77777777" w:rsidR="001F7038" w:rsidRDefault="001F7038">
                        <w:pPr>
                          <w:pStyle w:val="EMPTYCELLSTYLE"/>
                        </w:pPr>
                      </w:p>
                    </w:tc>
                    <w:tc>
                      <w:tcPr>
                        <w:tcW w:w="3300" w:type="dxa"/>
                      </w:tcPr>
                      <w:p w14:paraId="01429B61" w14:textId="77777777" w:rsidR="001F7038" w:rsidRDefault="001F7038">
                        <w:pPr>
                          <w:pStyle w:val="EMPTYCELLSTYLE"/>
                        </w:pPr>
                      </w:p>
                    </w:tc>
                    <w:tc>
                      <w:tcPr>
                        <w:tcW w:w="4940" w:type="dxa"/>
                      </w:tcPr>
                      <w:p w14:paraId="734F7ED3" w14:textId="77777777" w:rsidR="001F7038" w:rsidRDefault="001F7038">
                        <w:pPr>
                          <w:pStyle w:val="EMPTYCELLSTYLE"/>
                        </w:pPr>
                      </w:p>
                    </w:tc>
                  </w:tr>
                  <w:tr w:rsidR="001F7038" w14:paraId="5AAD4B62" w14:textId="77777777">
                    <w:tblPrEx>
                      <w:tblCellMar>
                        <w:top w:w="0" w:type="dxa"/>
                        <w:bottom w:w="0" w:type="dxa"/>
                      </w:tblCellMar>
                    </w:tblPrEx>
                    <w:trPr>
                      <w:trHeight w:hRule="exact" w:val="2360"/>
                    </w:trPr>
                    <w:tc>
                      <w:tcPr>
                        <w:tcW w:w="180" w:type="dxa"/>
                      </w:tcPr>
                      <w:p w14:paraId="52A940E7"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40"/>
                          <w:gridCol w:w="40"/>
                          <w:gridCol w:w="1560"/>
                          <w:gridCol w:w="3100"/>
                          <w:gridCol w:w="40"/>
                        </w:tblGrid>
                        <w:tr w:rsidR="001F7038" w14:paraId="052E1261" w14:textId="77777777">
                          <w:tblPrEx>
                            <w:tblCellMar>
                              <w:top w:w="0" w:type="dxa"/>
                              <w:bottom w:w="0" w:type="dxa"/>
                            </w:tblCellMar>
                          </w:tblPrEx>
                          <w:trPr>
                            <w:trHeight w:hRule="exact" w:val="20"/>
                          </w:trPr>
                          <w:tc>
                            <w:tcPr>
                              <w:tcW w:w="20" w:type="dxa"/>
                            </w:tcPr>
                            <w:p w14:paraId="422BB762" w14:textId="77777777" w:rsidR="001F7038" w:rsidRDefault="001F7038">
                              <w:pPr>
                                <w:pStyle w:val="EMPTYCELLSTYLE"/>
                              </w:pPr>
                            </w:p>
                          </w:tc>
                          <w:tc>
                            <w:tcPr>
                              <w:tcW w:w="1540" w:type="dxa"/>
                            </w:tcPr>
                            <w:p w14:paraId="2226FFCC" w14:textId="77777777" w:rsidR="001F7038" w:rsidRDefault="001F7038">
                              <w:pPr>
                                <w:pStyle w:val="EMPTYCELLSTYLE"/>
                              </w:pPr>
                            </w:p>
                          </w:tc>
                          <w:tc>
                            <w:tcPr>
                              <w:tcW w:w="20" w:type="dxa"/>
                            </w:tcPr>
                            <w:p w14:paraId="4D2FFCBE" w14:textId="77777777" w:rsidR="001F7038" w:rsidRDefault="001F7038">
                              <w:pPr>
                                <w:pStyle w:val="EMPTYCELLSTYLE"/>
                              </w:pPr>
                            </w:p>
                          </w:tc>
                          <w:tc>
                            <w:tcPr>
                              <w:tcW w:w="1280" w:type="dxa"/>
                            </w:tcPr>
                            <w:p w14:paraId="44FFD160" w14:textId="77777777" w:rsidR="001F7038" w:rsidRDefault="001F7038">
                              <w:pPr>
                                <w:pStyle w:val="EMPTYCELLSTYLE"/>
                              </w:pPr>
                            </w:p>
                          </w:tc>
                          <w:tc>
                            <w:tcPr>
                              <w:tcW w:w="3080" w:type="dxa"/>
                            </w:tcPr>
                            <w:p w14:paraId="25102D3D" w14:textId="77777777" w:rsidR="001F7038" w:rsidRDefault="001F7038">
                              <w:pPr>
                                <w:pStyle w:val="EMPTYCELLSTYLE"/>
                              </w:pPr>
                            </w:p>
                          </w:tc>
                          <w:tc>
                            <w:tcPr>
                              <w:tcW w:w="240" w:type="dxa"/>
                            </w:tcPr>
                            <w:p w14:paraId="78A43D12" w14:textId="77777777" w:rsidR="001F7038" w:rsidRDefault="001F7038">
                              <w:pPr>
                                <w:pStyle w:val="EMPTYCELLSTYLE"/>
                              </w:pPr>
                            </w:p>
                          </w:tc>
                          <w:tc>
                            <w:tcPr>
                              <w:tcW w:w="20" w:type="dxa"/>
                            </w:tcPr>
                            <w:p w14:paraId="4FC7D96B" w14:textId="77777777" w:rsidR="001F7038" w:rsidRDefault="001F7038">
                              <w:pPr>
                                <w:pStyle w:val="EMPTYCELLSTYLE"/>
                              </w:pPr>
                            </w:p>
                          </w:tc>
                          <w:tc>
                            <w:tcPr>
                              <w:tcW w:w="1560" w:type="dxa"/>
                            </w:tcPr>
                            <w:p w14:paraId="40ECBDB4" w14:textId="77777777" w:rsidR="001F7038" w:rsidRDefault="001F7038">
                              <w:pPr>
                                <w:pStyle w:val="EMPTYCELLSTYLE"/>
                              </w:pPr>
                            </w:p>
                          </w:tc>
                          <w:tc>
                            <w:tcPr>
                              <w:tcW w:w="3100" w:type="dxa"/>
                            </w:tcPr>
                            <w:p w14:paraId="55368871" w14:textId="77777777" w:rsidR="001F7038" w:rsidRDefault="001F7038">
                              <w:pPr>
                                <w:pStyle w:val="EMPTYCELLSTYLE"/>
                              </w:pPr>
                            </w:p>
                          </w:tc>
                          <w:tc>
                            <w:tcPr>
                              <w:tcW w:w="20" w:type="dxa"/>
                            </w:tcPr>
                            <w:p w14:paraId="281D4007" w14:textId="77777777" w:rsidR="001F7038" w:rsidRDefault="001F7038">
                              <w:pPr>
                                <w:pStyle w:val="EMPTYCELLSTYLE"/>
                              </w:pPr>
                            </w:p>
                          </w:tc>
                        </w:tr>
                        <w:tr w:rsidR="001F7038" w14:paraId="390D9379" w14:textId="77777777">
                          <w:tblPrEx>
                            <w:tblCellMar>
                              <w:top w:w="0" w:type="dxa"/>
                              <w:bottom w:w="0" w:type="dxa"/>
                            </w:tblCellMar>
                          </w:tblPrEx>
                          <w:trPr>
                            <w:trHeight w:hRule="exact" w:val="200"/>
                          </w:trPr>
                          <w:tc>
                            <w:tcPr>
                              <w:tcW w:w="20" w:type="dxa"/>
                            </w:tcPr>
                            <w:p w14:paraId="5383D1CD" w14:textId="77777777" w:rsidR="001F7038" w:rsidRDefault="001F7038">
                              <w:pPr>
                                <w:pStyle w:val="EMPTYCELLSTYLE"/>
                              </w:pPr>
                            </w:p>
                          </w:tc>
                          <w:tc>
                            <w:tcPr>
                              <w:tcW w:w="1540" w:type="dxa"/>
                            </w:tcPr>
                            <w:p w14:paraId="03149904" w14:textId="77777777" w:rsidR="001F7038" w:rsidRDefault="001F7038">
                              <w:pPr>
                                <w:pStyle w:val="EMPTYCELLSTYLE"/>
                              </w:pPr>
                            </w:p>
                          </w:tc>
                          <w:tc>
                            <w:tcPr>
                              <w:tcW w:w="20" w:type="dxa"/>
                            </w:tcPr>
                            <w:p w14:paraId="483EE560" w14:textId="77777777" w:rsidR="001F7038" w:rsidRDefault="001F7038">
                              <w:pPr>
                                <w:pStyle w:val="EMPTYCELLSTYLE"/>
                              </w:pPr>
                            </w:p>
                          </w:tc>
                          <w:tc>
                            <w:tcPr>
                              <w:tcW w:w="1280" w:type="dxa"/>
                            </w:tcPr>
                            <w:p w14:paraId="2FF27330" w14:textId="77777777" w:rsidR="001F7038" w:rsidRDefault="001F7038">
                              <w:pPr>
                                <w:pStyle w:val="EMPTYCELLSTYLE"/>
                              </w:pPr>
                            </w:p>
                          </w:tc>
                          <w:tc>
                            <w:tcPr>
                              <w:tcW w:w="3080" w:type="dxa"/>
                            </w:tcPr>
                            <w:p w14:paraId="0339C4B8" w14:textId="77777777" w:rsidR="001F7038" w:rsidRDefault="001F7038">
                              <w:pPr>
                                <w:pStyle w:val="EMPTYCELLSTYLE"/>
                              </w:pPr>
                            </w:p>
                          </w:tc>
                          <w:tc>
                            <w:tcPr>
                              <w:tcW w:w="240" w:type="dxa"/>
                            </w:tcPr>
                            <w:p w14:paraId="5A3C76DF" w14:textId="77777777" w:rsidR="001F7038" w:rsidRDefault="001F7038">
                              <w:pPr>
                                <w:pStyle w:val="EMPTYCELLSTYLE"/>
                              </w:pPr>
                            </w:p>
                          </w:tc>
                          <w:tc>
                            <w:tcPr>
                              <w:tcW w:w="20" w:type="dxa"/>
                            </w:tcPr>
                            <w:p w14:paraId="5CA93369" w14:textId="77777777" w:rsidR="001F7038" w:rsidRDefault="001F7038">
                              <w:pPr>
                                <w:pStyle w:val="EMPTYCELLSTYLE"/>
                              </w:pPr>
                            </w:p>
                          </w:tc>
                          <w:tc>
                            <w:tcPr>
                              <w:tcW w:w="1560" w:type="dxa"/>
                            </w:tcPr>
                            <w:p w14:paraId="6226314A" w14:textId="77777777" w:rsidR="001F7038" w:rsidRDefault="001F7038">
                              <w:pPr>
                                <w:pStyle w:val="EMPTYCELLSTYLE"/>
                              </w:pPr>
                            </w:p>
                          </w:tc>
                          <w:tc>
                            <w:tcPr>
                              <w:tcW w:w="3100" w:type="dxa"/>
                            </w:tcPr>
                            <w:p w14:paraId="6E3DBE2B" w14:textId="77777777" w:rsidR="001F7038" w:rsidRDefault="001F7038">
                              <w:pPr>
                                <w:pStyle w:val="EMPTYCELLSTYLE"/>
                              </w:pPr>
                            </w:p>
                          </w:tc>
                          <w:tc>
                            <w:tcPr>
                              <w:tcW w:w="20" w:type="dxa"/>
                            </w:tcPr>
                            <w:p w14:paraId="51B5731A" w14:textId="77777777" w:rsidR="001F7038" w:rsidRDefault="001F7038">
                              <w:pPr>
                                <w:pStyle w:val="EMPTYCELLSTYLE"/>
                              </w:pPr>
                            </w:p>
                          </w:tc>
                        </w:tr>
                        <w:tr w:rsidR="001F7038" w14:paraId="326AE21F"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DF596E" w14:textId="77777777" w:rsidR="001F7038" w:rsidRDefault="00A81912">
                              <w:r>
                                <w:rPr>
                                  <w:rFonts w:ascii="DejaVu Sans" w:eastAsia="DejaVu Sans" w:hAnsi="DejaVu Sans" w:cs="DejaVu Sans"/>
                                  <w:color w:val="000000"/>
                                  <w:sz w:val="16"/>
                                </w:rPr>
                                <w:t>14 - Direitos da Cidadania</w:t>
                              </w:r>
                            </w:p>
                          </w:tc>
                          <w:tc>
                            <w:tcPr>
                              <w:tcW w:w="240" w:type="dxa"/>
                            </w:tcPr>
                            <w:p w14:paraId="0B76ADF3" w14:textId="77777777" w:rsidR="001F7038" w:rsidRDefault="001F7038">
                              <w:pPr>
                                <w:pStyle w:val="EMPTYCELLSTYLE"/>
                              </w:pPr>
                            </w:p>
                          </w:tc>
                          <w:tc>
                            <w:tcPr>
                              <w:tcW w:w="20" w:type="dxa"/>
                            </w:tcPr>
                            <w:p w14:paraId="62FC06B6"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99A603C" w14:textId="77777777" w:rsidR="001F7038" w:rsidRDefault="00A81912">
                              <w:r>
                                <w:rPr>
                                  <w:rFonts w:ascii="DejaVu Sans" w:eastAsia="DejaVu Sans" w:hAnsi="DejaVu Sans" w:cs="DejaVu Sans"/>
                                  <w:color w:val="000000"/>
                                  <w:sz w:val="16"/>
                                </w:rPr>
                                <w:t>422 - Direitos Individuais, Coletivos e Difusos</w:t>
                              </w:r>
                            </w:p>
                          </w:tc>
                        </w:tr>
                        <w:tr w:rsidR="001F7038" w14:paraId="048D899A"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97190B5" w14:textId="77777777" w:rsidR="001F7038" w:rsidRDefault="001F7038">
                              <w:pPr>
                                <w:pStyle w:val="EMPTYCELLSTYLE"/>
                              </w:pPr>
                            </w:p>
                          </w:tc>
                          <w:tc>
                            <w:tcPr>
                              <w:tcW w:w="240" w:type="dxa"/>
                            </w:tcPr>
                            <w:p w14:paraId="24C95A9B" w14:textId="77777777" w:rsidR="001F7038" w:rsidRDefault="001F7038">
                              <w:pPr>
                                <w:pStyle w:val="EMPTYCELLSTYLE"/>
                              </w:pPr>
                            </w:p>
                          </w:tc>
                          <w:tc>
                            <w:tcPr>
                              <w:tcW w:w="20" w:type="dxa"/>
                            </w:tcPr>
                            <w:p w14:paraId="5BA5A088"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C0C7265" w14:textId="77777777" w:rsidR="001F7038" w:rsidRDefault="001F7038">
                              <w:pPr>
                                <w:pStyle w:val="EMPTYCELLSTYLE"/>
                              </w:pPr>
                            </w:p>
                          </w:tc>
                        </w:tr>
                        <w:tr w:rsidR="001F7038" w14:paraId="3A3B8EB3" w14:textId="77777777">
                          <w:tblPrEx>
                            <w:tblCellMar>
                              <w:top w:w="0" w:type="dxa"/>
                              <w:bottom w:w="0" w:type="dxa"/>
                            </w:tblCellMar>
                          </w:tblPrEx>
                          <w:trPr>
                            <w:trHeight w:hRule="exact" w:val="40"/>
                          </w:trPr>
                          <w:tc>
                            <w:tcPr>
                              <w:tcW w:w="20" w:type="dxa"/>
                            </w:tcPr>
                            <w:p w14:paraId="44E484A1" w14:textId="77777777" w:rsidR="001F7038" w:rsidRDefault="001F7038">
                              <w:pPr>
                                <w:pStyle w:val="EMPTYCELLSTYLE"/>
                              </w:pPr>
                            </w:p>
                          </w:tc>
                          <w:tc>
                            <w:tcPr>
                              <w:tcW w:w="1540" w:type="dxa"/>
                            </w:tcPr>
                            <w:p w14:paraId="0DC0EA5C" w14:textId="77777777" w:rsidR="001F7038" w:rsidRDefault="001F7038">
                              <w:pPr>
                                <w:pStyle w:val="EMPTYCELLSTYLE"/>
                              </w:pPr>
                            </w:p>
                          </w:tc>
                          <w:tc>
                            <w:tcPr>
                              <w:tcW w:w="20" w:type="dxa"/>
                            </w:tcPr>
                            <w:p w14:paraId="3CEB850B" w14:textId="77777777" w:rsidR="001F7038" w:rsidRDefault="001F7038">
                              <w:pPr>
                                <w:pStyle w:val="EMPTYCELLSTYLE"/>
                              </w:pPr>
                            </w:p>
                          </w:tc>
                          <w:tc>
                            <w:tcPr>
                              <w:tcW w:w="1280" w:type="dxa"/>
                            </w:tcPr>
                            <w:p w14:paraId="325BC49F" w14:textId="77777777" w:rsidR="001F7038" w:rsidRDefault="001F7038">
                              <w:pPr>
                                <w:pStyle w:val="EMPTYCELLSTYLE"/>
                              </w:pPr>
                            </w:p>
                          </w:tc>
                          <w:tc>
                            <w:tcPr>
                              <w:tcW w:w="3080" w:type="dxa"/>
                            </w:tcPr>
                            <w:p w14:paraId="0592E87F" w14:textId="77777777" w:rsidR="001F7038" w:rsidRDefault="001F7038">
                              <w:pPr>
                                <w:pStyle w:val="EMPTYCELLSTYLE"/>
                              </w:pPr>
                            </w:p>
                          </w:tc>
                          <w:tc>
                            <w:tcPr>
                              <w:tcW w:w="240" w:type="dxa"/>
                            </w:tcPr>
                            <w:p w14:paraId="6FEE16B7" w14:textId="77777777" w:rsidR="001F7038" w:rsidRDefault="001F7038">
                              <w:pPr>
                                <w:pStyle w:val="EMPTYCELLSTYLE"/>
                              </w:pPr>
                            </w:p>
                          </w:tc>
                          <w:tc>
                            <w:tcPr>
                              <w:tcW w:w="20" w:type="dxa"/>
                            </w:tcPr>
                            <w:p w14:paraId="1BEA6EBB" w14:textId="77777777" w:rsidR="001F7038" w:rsidRDefault="001F7038">
                              <w:pPr>
                                <w:pStyle w:val="EMPTYCELLSTYLE"/>
                              </w:pPr>
                            </w:p>
                          </w:tc>
                          <w:tc>
                            <w:tcPr>
                              <w:tcW w:w="1560" w:type="dxa"/>
                            </w:tcPr>
                            <w:p w14:paraId="0BA6C657" w14:textId="77777777" w:rsidR="001F7038" w:rsidRDefault="001F7038">
                              <w:pPr>
                                <w:pStyle w:val="EMPTYCELLSTYLE"/>
                              </w:pPr>
                            </w:p>
                          </w:tc>
                          <w:tc>
                            <w:tcPr>
                              <w:tcW w:w="3100" w:type="dxa"/>
                            </w:tcPr>
                            <w:p w14:paraId="1813B93F" w14:textId="77777777" w:rsidR="001F7038" w:rsidRDefault="001F7038">
                              <w:pPr>
                                <w:pStyle w:val="EMPTYCELLSTYLE"/>
                              </w:pPr>
                            </w:p>
                          </w:tc>
                          <w:tc>
                            <w:tcPr>
                              <w:tcW w:w="20" w:type="dxa"/>
                            </w:tcPr>
                            <w:p w14:paraId="47B65DDC" w14:textId="77777777" w:rsidR="001F7038" w:rsidRDefault="001F7038">
                              <w:pPr>
                                <w:pStyle w:val="EMPTYCELLSTYLE"/>
                              </w:pPr>
                            </w:p>
                          </w:tc>
                        </w:tr>
                        <w:tr w:rsidR="001F7038" w14:paraId="4D48B315" w14:textId="77777777">
                          <w:tblPrEx>
                            <w:tblCellMar>
                              <w:top w:w="0" w:type="dxa"/>
                              <w:bottom w:w="0" w:type="dxa"/>
                            </w:tblCellMar>
                          </w:tblPrEx>
                          <w:trPr>
                            <w:trHeight w:hRule="exact" w:val="200"/>
                          </w:trPr>
                          <w:tc>
                            <w:tcPr>
                              <w:tcW w:w="20" w:type="dxa"/>
                            </w:tcPr>
                            <w:p w14:paraId="19DE3156" w14:textId="77777777" w:rsidR="001F7038" w:rsidRDefault="001F7038">
                              <w:pPr>
                                <w:pStyle w:val="EMPTYCELLSTYLE"/>
                              </w:pPr>
                            </w:p>
                          </w:tc>
                          <w:tc>
                            <w:tcPr>
                              <w:tcW w:w="1540" w:type="dxa"/>
                            </w:tcPr>
                            <w:p w14:paraId="7C176E94" w14:textId="77777777" w:rsidR="001F7038" w:rsidRDefault="001F7038">
                              <w:pPr>
                                <w:pStyle w:val="EMPTYCELLSTYLE"/>
                              </w:pPr>
                            </w:p>
                          </w:tc>
                          <w:tc>
                            <w:tcPr>
                              <w:tcW w:w="20" w:type="dxa"/>
                            </w:tcPr>
                            <w:p w14:paraId="29FA28C4" w14:textId="77777777" w:rsidR="001F7038" w:rsidRDefault="001F7038">
                              <w:pPr>
                                <w:pStyle w:val="EMPTYCELLSTYLE"/>
                              </w:pPr>
                            </w:p>
                          </w:tc>
                          <w:tc>
                            <w:tcPr>
                              <w:tcW w:w="1280" w:type="dxa"/>
                            </w:tcPr>
                            <w:p w14:paraId="7CFAAA8F" w14:textId="77777777" w:rsidR="001F7038" w:rsidRDefault="001F7038">
                              <w:pPr>
                                <w:pStyle w:val="EMPTYCELLSTYLE"/>
                              </w:pPr>
                            </w:p>
                          </w:tc>
                          <w:tc>
                            <w:tcPr>
                              <w:tcW w:w="3080" w:type="dxa"/>
                            </w:tcPr>
                            <w:p w14:paraId="376E3B77" w14:textId="77777777" w:rsidR="001F7038" w:rsidRDefault="001F7038">
                              <w:pPr>
                                <w:pStyle w:val="EMPTYCELLSTYLE"/>
                              </w:pPr>
                            </w:p>
                          </w:tc>
                          <w:tc>
                            <w:tcPr>
                              <w:tcW w:w="240" w:type="dxa"/>
                            </w:tcPr>
                            <w:p w14:paraId="1AEC2677" w14:textId="77777777" w:rsidR="001F7038" w:rsidRDefault="001F7038">
                              <w:pPr>
                                <w:pStyle w:val="EMPTYCELLSTYLE"/>
                              </w:pPr>
                            </w:p>
                          </w:tc>
                          <w:tc>
                            <w:tcPr>
                              <w:tcW w:w="20" w:type="dxa"/>
                            </w:tcPr>
                            <w:p w14:paraId="708C5BB9" w14:textId="77777777" w:rsidR="001F7038" w:rsidRDefault="001F7038">
                              <w:pPr>
                                <w:pStyle w:val="EMPTYCELLSTYLE"/>
                              </w:pPr>
                            </w:p>
                          </w:tc>
                          <w:tc>
                            <w:tcPr>
                              <w:tcW w:w="1560" w:type="dxa"/>
                            </w:tcPr>
                            <w:p w14:paraId="53A7C6C3" w14:textId="77777777" w:rsidR="001F7038" w:rsidRDefault="001F7038">
                              <w:pPr>
                                <w:pStyle w:val="EMPTYCELLSTYLE"/>
                              </w:pPr>
                            </w:p>
                          </w:tc>
                          <w:tc>
                            <w:tcPr>
                              <w:tcW w:w="3100" w:type="dxa"/>
                            </w:tcPr>
                            <w:p w14:paraId="6680F8BC" w14:textId="77777777" w:rsidR="001F7038" w:rsidRDefault="001F7038">
                              <w:pPr>
                                <w:pStyle w:val="EMPTYCELLSTYLE"/>
                              </w:pPr>
                            </w:p>
                          </w:tc>
                          <w:tc>
                            <w:tcPr>
                              <w:tcW w:w="20" w:type="dxa"/>
                            </w:tcPr>
                            <w:p w14:paraId="7CD33297" w14:textId="77777777" w:rsidR="001F7038" w:rsidRDefault="001F7038">
                              <w:pPr>
                                <w:pStyle w:val="EMPTYCELLSTYLE"/>
                              </w:pPr>
                            </w:p>
                          </w:tc>
                        </w:tr>
                        <w:tr w:rsidR="001F7038" w14:paraId="0E19F8D0" w14:textId="77777777">
                          <w:tblPrEx>
                            <w:tblCellMar>
                              <w:top w:w="0" w:type="dxa"/>
                              <w:bottom w:w="0" w:type="dxa"/>
                            </w:tblCellMar>
                          </w:tblPrEx>
                          <w:trPr>
                            <w:trHeight w:hRule="exact" w:val="20"/>
                          </w:trPr>
                          <w:tc>
                            <w:tcPr>
                              <w:tcW w:w="20" w:type="dxa"/>
                            </w:tcPr>
                            <w:p w14:paraId="790AF994" w14:textId="77777777" w:rsidR="001F7038" w:rsidRDefault="001F7038">
                              <w:pPr>
                                <w:pStyle w:val="EMPTYCELLSTYLE"/>
                              </w:pPr>
                            </w:p>
                          </w:tc>
                          <w:tc>
                            <w:tcPr>
                              <w:tcW w:w="1084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5159183" w14:textId="77777777" w:rsidR="001F7038" w:rsidRDefault="00A81912">
                              <w:r>
                                <w:rPr>
                                  <w:rFonts w:ascii="DejaVu Sans" w:eastAsia="DejaVu Sans" w:hAnsi="DejaVu Sans" w:cs="DejaVu Sans"/>
                                  <w:color w:val="000000"/>
                                  <w:sz w:val="16"/>
                                </w:rPr>
                                <w:t>5115 - Promoção do Acesso à Justiça e da Defesa dos Direitos</w:t>
                              </w:r>
                            </w:p>
                          </w:tc>
                          <w:tc>
                            <w:tcPr>
                              <w:tcW w:w="20" w:type="dxa"/>
                            </w:tcPr>
                            <w:p w14:paraId="177C140D" w14:textId="77777777" w:rsidR="001F7038" w:rsidRDefault="001F7038">
                              <w:pPr>
                                <w:pStyle w:val="EMPTYCELLSTYLE"/>
                              </w:pPr>
                            </w:p>
                          </w:tc>
                        </w:tr>
                        <w:tr w:rsidR="001F7038" w14:paraId="451B144A" w14:textId="77777777">
                          <w:tblPrEx>
                            <w:tblCellMar>
                              <w:top w:w="0" w:type="dxa"/>
                              <w:bottom w:w="0" w:type="dxa"/>
                            </w:tblCellMar>
                          </w:tblPrEx>
                          <w:trPr>
                            <w:trHeight w:hRule="exact" w:val="200"/>
                          </w:trPr>
                          <w:tc>
                            <w:tcPr>
                              <w:tcW w:w="20" w:type="dxa"/>
                            </w:tcPr>
                            <w:p w14:paraId="156AFEFC" w14:textId="77777777" w:rsidR="001F7038" w:rsidRDefault="001F7038">
                              <w:pPr>
                                <w:pStyle w:val="EMPTYCELLSTYLE"/>
                              </w:pPr>
                            </w:p>
                          </w:tc>
                          <w:tc>
                            <w:tcPr>
                              <w:tcW w:w="1084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4C4BE99" w14:textId="77777777" w:rsidR="001F7038" w:rsidRDefault="001F7038">
                              <w:pPr>
                                <w:pStyle w:val="EMPTYCELLSTYLE"/>
                              </w:pPr>
                            </w:p>
                          </w:tc>
                          <w:tc>
                            <w:tcPr>
                              <w:tcW w:w="20" w:type="dxa"/>
                            </w:tcPr>
                            <w:p w14:paraId="4AD0BE23" w14:textId="77777777" w:rsidR="001F7038" w:rsidRDefault="001F7038">
                              <w:pPr>
                                <w:pStyle w:val="EMPTYCELLSTYLE"/>
                              </w:pPr>
                            </w:p>
                          </w:tc>
                        </w:tr>
                        <w:tr w:rsidR="001F7038" w14:paraId="6414A3B7" w14:textId="77777777">
                          <w:tblPrEx>
                            <w:tblCellMar>
                              <w:top w:w="0" w:type="dxa"/>
                              <w:bottom w:w="0" w:type="dxa"/>
                            </w:tblCellMar>
                          </w:tblPrEx>
                          <w:trPr>
                            <w:trHeight w:hRule="exact" w:val="40"/>
                          </w:trPr>
                          <w:tc>
                            <w:tcPr>
                              <w:tcW w:w="20" w:type="dxa"/>
                            </w:tcPr>
                            <w:p w14:paraId="3AE630FA" w14:textId="77777777" w:rsidR="001F7038" w:rsidRDefault="001F7038">
                              <w:pPr>
                                <w:pStyle w:val="EMPTYCELLSTYLE"/>
                              </w:pPr>
                            </w:p>
                          </w:tc>
                          <w:tc>
                            <w:tcPr>
                              <w:tcW w:w="1540" w:type="dxa"/>
                            </w:tcPr>
                            <w:p w14:paraId="2BF1B559" w14:textId="77777777" w:rsidR="001F7038" w:rsidRDefault="001F7038">
                              <w:pPr>
                                <w:pStyle w:val="EMPTYCELLSTYLE"/>
                              </w:pPr>
                            </w:p>
                          </w:tc>
                          <w:tc>
                            <w:tcPr>
                              <w:tcW w:w="20" w:type="dxa"/>
                            </w:tcPr>
                            <w:p w14:paraId="72C6D898" w14:textId="77777777" w:rsidR="001F7038" w:rsidRDefault="001F7038">
                              <w:pPr>
                                <w:pStyle w:val="EMPTYCELLSTYLE"/>
                              </w:pPr>
                            </w:p>
                          </w:tc>
                          <w:tc>
                            <w:tcPr>
                              <w:tcW w:w="1280" w:type="dxa"/>
                            </w:tcPr>
                            <w:p w14:paraId="51702113" w14:textId="77777777" w:rsidR="001F7038" w:rsidRDefault="001F7038">
                              <w:pPr>
                                <w:pStyle w:val="EMPTYCELLSTYLE"/>
                              </w:pPr>
                            </w:p>
                          </w:tc>
                          <w:tc>
                            <w:tcPr>
                              <w:tcW w:w="3080" w:type="dxa"/>
                            </w:tcPr>
                            <w:p w14:paraId="55B1B86F" w14:textId="77777777" w:rsidR="001F7038" w:rsidRDefault="001F7038">
                              <w:pPr>
                                <w:pStyle w:val="EMPTYCELLSTYLE"/>
                              </w:pPr>
                            </w:p>
                          </w:tc>
                          <w:tc>
                            <w:tcPr>
                              <w:tcW w:w="240" w:type="dxa"/>
                            </w:tcPr>
                            <w:p w14:paraId="1DFD4EB2" w14:textId="77777777" w:rsidR="001F7038" w:rsidRDefault="001F7038">
                              <w:pPr>
                                <w:pStyle w:val="EMPTYCELLSTYLE"/>
                              </w:pPr>
                            </w:p>
                          </w:tc>
                          <w:tc>
                            <w:tcPr>
                              <w:tcW w:w="20" w:type="dxa"/>
                            </w:tcPr>
                            <w:p w14:paraId="19C0CA60" w14:textId="77777777" w:rsidR="001F7038" w:rsidRDefault="001F7038">
                              <w:pPr>
                                <w:pStyle w:val="EMPTYCELLSTYLE"/>
                              </w:pPr>
                            </w:p>
                          </w:tc>
                          <w:tc>
                            <w:tcPr>
                              <w:tcW w:w="1560" w:type="dxa"/>
                            </w:tcPr>
                            <w:p w14:paraId="142071D6" w14:textId="77777777" w:rsidR="001F7038" w:rsidRDefault="001F7038">
                              <w:pPr>
                                <w:pStyle w:val="EMPTYCELLSTYLE"/>
                              </w:pPr>
                            </w:p>
                          </w:tc>
                          <w:tc>
                            <w:tcPr>
                              <w:tcW w:w="3100" w:type="dxa"/>
                            </w:tcPr>
                            <w:p w14:paraId="3BBBD19E" w14:textId="77777777" w:rsidR="001F7038" w:rsidRDefault="001F7038">
                              <w:pPr>
                                <w:pStyle w:val="EMPTYCELLSTYLE"/>
                              </w:pPr>
                            </w:p>
                          </w:tc>
                          <w:tc>
                            <w:tcPr>
                              <w:tcW w:w="20" w:type="dxa"/>
                            </w:tcPr>
                            <w:p w14:paraId="2F65810D" w14:textId="77777777" w:rsidR="001F7038" w:rsidRDefault="001F7038">
                              <w:pPr>
                                <w:pStyle w:val="EMPTYCELLSTYLE"/>
                              </w:pPr>
                            </w:p>
                          </w:tc>
                        </w:tr>
                        <w:tr w:rsidR="001F7038" w14:paraId="7A51AB53"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06D99513" w14:textId="77777777" w:rsidR="001F7038" w:rsidRDefault="00A81912">
                              <w:r>
                                <w:rPr>
                                  <w:rFonts w:ascii="DejaVu Sans" w:eastAsia="DejaVu Sans" w:hAnsi="DejaVu Sans" w:cs="DejaVu Sans"/>
                                  <w:color w:val="000000"/>
                                  <w:sz w:val="16"/>
                                </w:rPr>
                                <w:t>AÇÃO</w:t>
                              </w:r>
                            </w:p>
                          </w:tc>
                          <w:tc>
                            <w:tcPr>
                              <w:tcW w:w="20" w:type="dxa"/>
                            </w:tcPr>
                            <w:p w14:paraId="6438BB76" w14:textId="77777777" w:rsidR="001F7038" w:rsidRDefault="001F7038">
                              <w:pPr>
                                <w:pStyle w:val="EMPTYCELLSTYLE"/>
                              </w:pPr>
                            </w:p>
                          </w:tc>
                          <w:tc>
                            <w:tcPr>
                              <w:tcW w:w="1280" w:type="dxa"/>
                            </w:tcPr>
                            <w:p w14:paraId="6F7C9B98" w14:textId="77777777" w:rsidR="001F7038" w:rsidRDefault="001F7038">
                              <w:pPr>
                                <w:pStyle w:val="EMPTYCELLSTYLE"/>
                              </w:pPr>
                            </w:p>
                          </w:tc>
                          <w:tc>
                            <w:tcPr>
                              <w:tcW w:w="3080" w:type="dxa"/>
                            </w:tcPr>
                            <w:p w14:paraId="1A6A0E7B" w14:textId="77777777" w:rsidR="001F7038" w:rsidRDefault="001F7038">
                              <w:pPr>
                                <w:pStyle w:val="EMPTYCELLSTYLE"/>
                              </w:pPr>
                            </w:p>
                          </w:tc>
                          <w:tc>
                            <w:tcPr>
                              <w:tcW w:w="240" w:type="dxa"/>
                            </w:tcPr>
                            <w:p w14:paraId="71BA4CB0" w14:textId="77777777" w:rsidR="001F7038" w:rsidRDefault="001F7038">
                              <w:pPr>
                                <w:pStyle w:val="EMPTYCELLSTYLE"/>
                              </w:pPr>
                            </w:p>
                          </w:tc>
                          <w:tc>
                            <w:tcPr>
                              <w:tcW w:w="20" w:type="dxa"/>
                            </w:tcPr>
                            <w:p w14:paraId="131CEB22" w14:textId="77777777" w:rsidR="001F7038" w:rsidRDefault="001F7038">
                              <w:pPr>
                                <w:pStyle w:val="EMPTYCELLSTYLE"/>
                              </w:pPr>
                            </w:p>
                          </w:tc>
                          <w:tc>
                            <w:tcPr>
                              <w:tcW w:w="1560" w:type="dxa"/>
                            </w:tcPr>
                            <w:p w14:paraId="5775401B" w14:textId="77777777" w:rsidR="001F7038" w:rsidRDefault="001F7038">
                              <w:pPr>
                                <w:pStyle w:val="EMPTYCELLSTYLE"/>
                              </w:pPr>
                            </w:p>
                          </w:tc>
                          <w:tc>
                            <w:tcPr>
                              <w:tcW w:w="3100" w:type="dxa"/>
                            </w:tcPr>
                            <w:p w14:paraId="482933F5" w14:textId="77777777" w:rsidR="001F7038" w:rsidRDefault="001F7038">
                              <w:pPr>
                                <w:pStyle w:val="EMPTYCELLSTYLE"/>
                              </w:pPr>
                            </w:p>
                          </w:tc>
                          <w:tc>
                            <w:tcPr>
                              <w:tcW w:w="20" w:type="dxa"/>
                            </w:tcPr>
                            <w:p w14:paraId="6FBB2A46" w14:textId="77777777" w:rsidR="001F7038" w:rsidRDefault="001F7038">
                              <w:pPr>
                                <w:pStyle w:val="EMPTYCELLSTYLE"/>
                              </w:pPr>
                            </w:p>
                          </w:tc>
                        </w:tr>
                        <w:tr w:rsidR="001F7038" w14:paraId="2CD02B33"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2A267E93" w14:textId="77777777" w:rsidR="001F7038" w:rsidRDefault="001F7038">
                              <w:pPr>
                                <w:pStyle w:val="EMPTYCELLSTYLE"/>
                              </w:pPr>
                            </w:p>
                          </w:tc>
                          <w:tc>
                            <w:tcPr>
                              <w:tcW w:w="20" w:type="dxa"/>
                            </w:tcPr>
                            <w:p w14:paraId="21D284C7" w14:textId="77777777" w:rsidR="001F7038" w:rsidRDefault="001F7038">
                              <w:pPr>
                                <w:pStyle w:val="EMPTYCELLSTYLE"/>
                              </w:pPr>
                            </w:p>
                          </w:tc>
                          <w:tc>
                            <w:tcPr>
                              <w:tcW w:w="1280" w:type="dxa"/>
                            </w:tcPr>
                            <w:p w14:paraId="243C82B0" w14:textId="77777777" w:rsidR="001F7038" w:rsidRDefault="001F7038">
                              <w:pPr>
                                <w:pStyle w:val="EMPTYCELLSTYLE"/>
                              </w:pPr>
                            </w:p>
                          </w:tc>
                          <w:tc>
                            <w:tcPr>
                              <w:tcW w:w="3080" w:type="dxa"/>
                            </w:tcPr>
                            <w:p w14:paraId="406E5CD9" w14:textId="77777777" w:rsidR="001F7038" w:rsidRDefault="001F7038">
                              <w:pPr>
                                <w:pStyle w:val="EMPTYCELLSTYLE"/>
                              </w:pPr>
                            </w:p>
                          </w:tc>
                          <w:tc>
                            <w:tcPr>
                              <w:tcW w:w="240" w:type="dxa"/>
                            </w:tcPr>
                            <w:p w14:paraId="64ECD289" w14:textId="77777777" w:rsidR="001F7038" w:rsidRDefault="001F7038">
                              <w:pPr>
                                <w:pStyle w:val="EMPTYCELLSTYLE"/>
                              </w:pPr>
                            </w:p>
                          </w:tc>
                          <w:tc>
                            <w:tcPr>
                              <w:tcW w:w="20" w:type="dxa"/>
                            </w:tcPr>
                            <w:p w14:paraId="6C55CC93" w14:textId="77777777" w:rsidR="001F7038" w:rsidRDefault="001F7038">
                              <w:pPr>
                                <w:pStyle w:val="EMPTYCELLSTYLE"/>
                              </w:pPr>
                            </w:p>
                          </w:tc>
                          <w:tc>
                            <w:tcPr>
                              <w:tcW w:w="1560" w:type="dxa"/>
                            </w:tcPr>
                            <w:p w14:paraId="32961871" w14:textId="77777777" w:rsidR="001F7038" w:rsidRDefault="001F7038">
                              <w:pPr>
                                <w:pStyle w:val="EMPTYCELLSTYLE"/>
                              </w:pPr>
                            </w:p>
                          </w:tc>
                          <w:tc>
                            <w:tcPr>
                              <w:tcW w:w="3100" w:type="dxa"/>
                            </w:tcPr>
                            <w:p w14:paraId="43347666" w14:textId="77777777" w:rsidR="001F7038" w:rsidRDefault="001F7038">
                              <w:pPr>
                                <w:pStyle w:val="EMPTYCELLSTYLE"/>
                              </w:pPr>
                            </w:p>
                          </w:tc>
                          <w:tc>
                            <w:tcPr>
                              <w:tcW w:w="20" w:type="dxa"/>
                            </w:tcPr>
                            <w:p w14:paraId="4EAF0E9B" w14:textId="77777777" w:rsidR="001F7038" w:rsidRDefault="001F7038">
                              <w:pPr>
                                <w:pStyle w:val="EMPTYCELLSTYLE"/>
                              </w:pPr>
                            </w:p>
                          </w:tc>
                        </w:tr>
                        <w:tr w:rsidR="001F7038" w14:paraId="10A5D0B5" w14:textId="77777777">
                          <w:tblPrEx>
                            <w:tblCellMar>
                              <w:top w:w="0" w:type="dxa"/>
                              <w:bottom w:w="0" w:type="dxa"/>
                            </w:tblCellMar>
                          </w:tblPrEx>
                          <w:trPr>
                            <w:trHeight w:hRule="exact" w:val="200"/>
                          </w:trPr>
                          <w:tc>
                            <w:tcPr>
                              <w:tcW w:w="20" w:type="dxa"/>
                            </w:tcPr>
                            <w:p w14:paraId="491603AA" w14:textId="77777777" w:rsidR="001F7038" w:rsidRDefault="001F7038">
                              <w:pPr>
                                <w:pStyle w:val="EMPTYCELLSTYLE"/>
                              </w:pPr>
                            </w:p>
                          </w:tc>
                          <w:tc>
                            <w:tcPr>
                              <w:tcW w:w="1540" w:type="dxa"/>
                            </w:tcPr>
                            <w:p w14:paraId="6C977D2D" w14:textId="77777777" w:rsidR="001F7038" w:rsidRDefault="001F7038">
                              <w:pPr>
                                <w:pStyle w:val="EMPTYCELLSTYLE"/>
                              </w:pPr>
                            </w:p>
                          </w:tc>
                          <w:tc>
                            <w:tcPr>
                              <w:tcW w:w="20" w:type="dxa"/>
                            </w:tcPr>
                            <w:p w14:paraId="0AAA212F" w14:textId="77777777" w:rsidR="001F7038" w:rsidRDefault="001F7038">
                              <w:pPr>
                                <w:pStyle w:val="EMPTYCELLSTYLE"/>
                              </w:pPr>
                            </w:p>
                          </w:tc>
                          <w:tc>
                            <w:tcPr>
                              <w:tcW w:w="1280" w:type="dxa"/>
                            </w:tcPr>
                            <w:p w14:paraId="3BC7C90A" w14:textId="77777777" w:rsidR="001F7038" w:rsidRDefault="001F7038">
                              <w:pPr>
                                <w:pStyle w:val="EMPTYCELLSTYLE"/>
                              </w:pPr>
                            </w:p>
                          </w:tc>
                          <w:tc>
                            <w:tcPr>
                              <w:tcW w:w="3080" w:type="dxa"/>
                            </w:tcPr>
                            <w:p w14:paraId="7A784A9D" w14:textId="77777777" w:rsidR="001F7038" w:rsidRDefault="001F7038">
                              <w:pPr>
                                <w:pStyle w:val="EMPTYCELLSTYLE"/>
                              </w:pPr>
                            </w:p>
                          </w:tc>
                          <w:tc>
                            <w:tcPr>
                              <w:tcW w:w="240" w:type="dxa"/>
                            </w:tcPr>
                            <w:p w14:paraId="73D35BE6" w14:textId="77777777" w:rsidR="001F7038" w:rsidRDefault="001F7038">
                              <w:pPr>
                                <w:pStyle w:val="EMPTYCELLSTYLE"/>
                              </w:pPr>
                            </w:p>
                          </w:tc>
                          <w:tc>
                            <w:tcPr>
                              <w:tcW w:w="20" w:type="dxa"/>
                            </w:tcPr>
                            <w:p w14:paraId="0E7971EE" w14:textId="77777777" w:rsidR="001F7038" w:rsidRDefault="001F7038">
                              <w:pPr>
                                <w:pStyle w:val="EMPTYCELLSTYLE"/>
                              </w:pPr>
                            </w:p>
                          </w:tc>
                          <w:tc>
                            <w:tcPr>
                              <w:tcW w:w="1560" w:type="dxa"/>
                            </w:tcPr>
                            <w:p w14:paraId="6414762D" w14:textId="77777777" w:rsidR="001F7038" w:rsidRDefault="001F7038">
                              <w:pPr>
                                <w:pStyle w:val="EMPTYCELLSTYLE"/>
                              </w:pPr>
                            </w:p>
                          </w:tc>
                          <w:tc>
                            <w:tcPr>
                              <w:tcW w:w="3100" w:type="dxa"/>
                            </w:tcPr>
                            <w:p w14:paraId="00067777" w14:textId="77777777" w:rsidR="001F7038" w:rsidRDefault="001F7038">
                              <w:pPr>
                                <w:pStyle w:val="EMPTYCELLSTYLE"/>
                              </w:pPr>
                            </w:p>
                          </w:tc>
                          <w:tc>
                            <w:tcPr>
                              <w:tcW w:w="20" w:type="dxa"/>
                            </w:tcPr>
                            <w:p w14:paraId="1321BEEA" w14:textId="77777777" w:rsidR="001F7038" w:rsidRDefault="001F7038">
                              <w:pPr>
                                <w:pStyle w:val="EMPTYCELLSTYLE"/>
                              </w:pPr>
                            </w:p>
                          </w:tc>
                        </w:tr>
                        <w:tr w:rsidR="001F7038" w14:paraId="0C80BB93" w14:textId="77777777">
                          <w:tblPrEx>
                            <w:tblCellMar>
                              <w:top w:w="0" w:type="dxa"/>
                              <w:bottom w:w="0" w:type="dxa"/>
                            </w:tblCellMar>
                          </w:tblPrEx>
                          <w:trPr>
                            <w:trHeight w:hRule="exact" w:val="40"/>
                          </w:trPr>
                          <w:tc>
                            <w:tcPr>
                              <w:tcW w:w="20" w:type="dxa"/>
                            </w:tcPr>
                            <w:p w14:paraId="44446BA4" w14:textId="77777777" w:rsidR="001F7038" w:rsidRDefault="001F7038">
                              <w:pPr>
                                <w:pStyle w:val="EMPTYCELLSTYLE"/>
                              </w:pPr>
                            </w:p>
                          </w:tc>
                          <w:tc>
                            <w:tcPr>
                              <w:tcW w:w="1540" w:type="dxa"/>
                            </w:tcPr>
                            <w:p w14:paraId="0FE24998" w14:textId="77777777" w:rsidR="001F7038" w:rsidRDefault="001F7038">
                              <w:pPr>
                                <w:pStyle w:val="EMPTYCELLSTYLE"/>
                              </w:pPr>
                            </w:p>
                          </w:tc>
                          <w:tc>
                            <w:tcPr>
                              <w:tcW w:w="20" w:type="dxa"/>
                            </w:tcPr>
                            <w:p w14:paraId="772DF367" w14:textId="77777777" w:rsidR="001F7038" w:rsidRDefault="001F7038">
                              <w:pPr>
                                <w:pStyle w:val="EMPTYCELLSTYLE"/>
                              </w:pPr>
                            </w:p>
                          </w:tc>
                          <w:tc>
                            <w:tcPr>
                              <w:tcW w:w="1280" w:type="dxa"/>
                            </w:tcPr>
                            <w:p w14:paraId="38DFB68C" w14:textId="77777777" w:rsidR="001F7038" w:rsidRDefault="001F7038">
                              <w:pPr>
                                <w:pStyle w:val="EMPTYCELLSTYLE"/>
                              </w:pPr>
                            </w:p>
                          </w:tc>
                          <w:tc>
                            <w:tcPr>
                              <w:tcW w:w="3080" w:type="dxa"/>
                            </w:tcPr>
                            <w:p w14:paraId="796AE3B6" w14:textId="77777777" w:rsidR="001F7038" w:rsidRDefault="001F7038">
                              <w:pPr>
                                <w:pStyle w:val="EMPTYCELLSTYLE"/>
                              </w:pPr>
                            </w:p>
                          </w:tc>
                          <w:tc>
                            <w:tcPr>
                              <w:tcW w:w="240" w:type="dxa"/>
                            </w:tcPr>
                            <w:p w14:paraId="14AEA891" w14:textId="77777777" w:rsidR="001F7038" w:rsidRDefault="001F7038">
                              <w:pPr>
                                <w:pStyle w:val="EMPTYCELLSTYLE"/>
                              </w:pPr>
                            </w:p>
                          </w:tc>
                          <w:tc>
                            <w:tcPr>
                              <w:tcW w:w="20" w:type="dxa"/>
                            </w:tcPr>
                            <w:p w14:paraId="0B858870" w14:textId="77777777" w:rsidR="001F7038" w:rsidRDefault="001F7038">
                              <w:pPr>
                                <w:pStyle w:val="EMPTYCELLSTYLE"/>
                              </w:pPr>
                            </w:p>
                          </w:tc>
                          <w:tc>
                            <w:tcPr>
                              <w:tcW w:w="1560" w:type="dxa"/>
                            </w:tcPr>
                            <w:p w14:paraId="1CCFE849" w14:textId="77777777" w:rsidR="001F7038" w:rsidRDefault="001F7038">
                              <w:pPr>
                                <w:pStyle w:val="EMPTYCELLSTYLE"/>
                              </w:pPr>
                            </w:p>
                          </w:tc>
                          <w:tc>
                            <w:tcPr>
                              <w:tcW w:w="3100" w:type="dxa"/>
                            </w:tcPr>
                            <w:p w14:paraId="6F0F09D0" w14:textId="77777777" w:rsidR="001F7038" w:rsidRDefault="001F7038">
                              <w:pPr>
                                <w:pStyle w:val="EMPTYCELLSTYLE"/>
                              </w:pPr>
                            </w:p>
                          </w:tc>
                          <w:tc>
                            <w:tcPr>
                              <w:tcW w:w="20" w:type="dxa"/>
                            </w:tcPr>
                            <w:p w14:paraId="2EF873D7" w14:textId="77777777" w:rsidR="001F7038" w:rsidRDefault="001F7038">
                              <w:pPr>
                                <w:pStyle w:val="EMPTYCELLSTYLE"/>
                              </w:pPr>
                            </w:p>
                          </w:tc>
                        </w:tr>
                        <w:tr w:rsidR="001F7038" w14:paraId="7B84EF60" w14:textId="77777777">
                          <w:tblPrEx>
                            <w:tblCellMar>
                              <w:top w:w="0" w:type="dxa"/>
                              <w:bottom w:w="0" w:type="dxa"/>
                            </w:tblCellMar>
                          </w:tblPrEx>
                          <w:trPr>
                            <w:trHeight w:hRule="exact" w:val="200"/>
                          </w:trPr>
                          <w:tc>
                            <w:tcPr>
                              <w:tcW w:w="20" w:type="dxa"/>
                            </w:tcPr>
                            <w:p w14:paraId="41A8C048" w14:textId="77777777" w:rsidR="001F7038" w:rsidRDefault="001F7038">
                              <w:pPr>
                                <w:pStyle w:val="EMPTYCELLSTYLE"/>
                              </w:pPr>
                            </w:p>
                          </w:tc>
                          <w:tc>
                            <w:tcPr>
                              <w:tcW w:w="1540" w:type="dxa"/>
                            </w:tcPr>
                            <w:p w14:paraId="01E567BF" w14:textId="77777777" w:rsidR="001F7038" w:rsidRDefault="001F7038">
                              <w:pPr>
                                <w:pStyle w:val="EMPTYCELLSTYLE"/>
                              </w:pPr>
                            </w:p>
                          </w:tc>
                          <w:tc>
                            <w:tcPr>
                              <w:tcW w:w="20" w:type="dxa"/>
                            </w:tcPr>
                            <w:p w14:paraId="58C9B8D7" w14:textId="77777777" w:rsidR="001F7038" w:rsidRDefault="001F7038">
                              <w:pPr>
                                <w:pStyle w:val="EMPTYCELLSTYLE"/>
                              </w:pPr>
                            </w:p>
                          </w:tc>
                          <w:tc>
                            <w:tcPr>
                              <w:tcW w:w="1280" w:type="dxa"/>
                            </w:tcPr>
                            <w:p w14:paraId="4DC501A0" w14:textId="77777777" w:rsidR="001F7038" w:rsidRDefault="001F7038">
                              <w:pPr>
                                <w:pStyle w:val="EMPTYCELLSTYLE"/>
                              </w:pPr>
                            </w:p>
                          </w:tc>
                          <w:tc>
                            <w:tcPr>
                              <w:tcW w:w="3080" w:type="dxa"/>
                            </w:tcPr>
                            <w:p w14:paraId="19DC28B9" w14:textId="77777777" w:rsidR="001F7038" w:rsidRDefault="001F7038">
                              <w:pPr>
                                <w:pStyle w:val="EMPTYCELLSTYLE"/>
                              </w:pPr>
                            </w:p>
                          </w:tc>
                          <w:tc>
                            <w:tcPr>
                              <w:tcW w:w="240" w:type="dxa"/>
                            </w:tcPr>
                            <w:p w14:paraId="2E1313A1" w14:textId="77777777" w:rsidR="001F7038" w:rsidRDefault="001F7038">
                              <w:pPr>
                                <w:pStyle w:val="EMPTYCELLSTYLE"/>
                              </w:pPr>
                            </w:p>
                          </w:tc>
                          <w:tc>
                            <w:tcPr>
                              <w:tcW w:w="20" w:type="dxa"/>
                            </w:tcPr>
                            <w:p w14:paraId="2CE4D9D6" w14:textId="77777777" w:rsidR="001F7038" w:rsidRDefault="001F7038">
                              <w:pPr>
                                <w:pStyle w:val="EMPTYCELLSTYLE"/>
                              </w:pPr>
                            </w:p>
                          </w:tc>
                          <w:tc>
                            <w:tcPr>
                              <w:tcW w:w="1560" w:type="dxa"/>
                            </w:tcPr>
                            <w:p w14:paraId="6285B21E" w14:textId="77777777" w:rsidR="001F7038" w:rsidRDefault="001F7038">
                              <w:pPr>
                                <w:pStyle w:val="EMPTYCELLSTYLE"/>
                              </w:pPr>
                            </w:p>
                          </w:tc>
                          <w:tc>
                            <w:tcPr>
                              <w:tcW w:w="3100" w:type="dxa"/>
                            </w:tcPr>
                            <w:p w14:paraId="3E0F1EC3" w14:textId="77777777" w:rsidR="001F7038" w:rsidRDefault="001F7038">
                              <w:pPr>
                                <w:pStyle w:val="EMPTYCELLSTYLE"/>
                              </w:pPr>
                            </w:p>
                          </w:tc>
                          <w:tc>
                            <w:tcPr>
                              <w:tcW w:w="20" w:type="dxa"/>
                            </w:tcPr>
                            <w:p w14:paraId="651BEDF6" w14:textId="77777777" w:rsidR="001F7038" w:rsidRDefault="001F7038">
                              <w:pPr>
                                <w:pStyle w:val="EMPTYCELLSTYLE"/>
                              </w:pPr>
                            </w:p>
                          </w:tc>
                        </w:tr>
                        <w:tr w:rsidR="001F7038" w14:paraId="7625C8B9" w14:textId="77777777">
                          <w:tblPrEx>
                            <w:tblCellMar>
                              <w:top w:w="0" w:type="dxa"/>
                              <w:bottom w:w="0" w:type="dxa"/>
                            </w:tblCellMar>
                          </w:tblPrEx>
                          <w:trPr>
                            <w:trHeight w:hRule="exact" w:val="20"/>
                          </w:trPr>
                          <w:tc>
                            <w:tcPr>
                              <w:tcW w:w="20" w:type="dxa"/>
                            </w:tcPr>
                            <w:p w14:paraId="35E01D21" w14:textId="77777777" w:rsidR="001F7038" w:rsidRDefault="001F7038">
                              <w:pPr>
                                <w:pStyle w:val="EMPTYCELLSTYLE"/>
                              </w:pPr>
                            </w:p>
                          </w:tc>
                          <w:tc>
                            <w:tcPr>
                              <w:tcW w:w="10860" w:type="dxa"/>
                              <w:gridSpan w:val="9"/>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1CA3A26" w14:textId="77777777" w:rsidR="001F7038" w:rsidRDefault="00A81912">
                              <w:r>
                                <w:rPr>
                                  <w:rFonts w:ascii="DejaVu Sans" w:eastAsia="DejaVu Sans" w:hAnsi="DejaVu Sans" w:cs="DejaVu Sans"/>
                                  <w:color w:val="000000"/>
                                  <w:sz w:val="16"/>
                                </w:rPr>
                                <w:t>0001 - Nacional</w:t>
                              </w:r>
                            </w:p>
                          </w:tc>
                        </w:tr>
                        <w:tr w:rsidR="001F7038" w14:paraId="78091010" w14:textId="77777777">
                          <w:tblPrEx>
                            <w:tblCellMar>
                              <w:top w:w="0" w:type="dxa"/>
                              <w:bottom w:w="0" w:type="dxa"/>
                            </w:tblCellMar>
                          </w:tblPrEx>
                          <w:trPr>
                            <w:trHeight w:hRule="exact" w:val="200"/>
                          </w:trPr>
                          <w:tc>
                            <w:tcPr>
                              <w:tcW w:w="20" w:type="dxa"/>
                            </w:tcPr>
                            <w:p w14:paraId="22926A67" w14:textId="77777777" w:rsidR="001F7038" w:rsidRDefault="001F7038">
                              <w:pPr>
                                <w:pStyle w:val="EMPTYCELLSTYLE"/>
                              </w:pPr>
                            </w:p>
                          </w:tc>
                          <w:tc>
                            <w:tcPr>
                              <w:tcW w:w="10860" w:type="dxa"/>
                              <w:gridSpan w:val="9"/>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608BB5F" w14:textId="77777777" w:rsidR="001F7038" w:rsidRDefault="001F7038">
                              <w:pPr>
                                <w:pStyle w:val="EMPTYCELLSTYLE"/>
                              </w:pPr>
                            </w:p>
                          </w:tc>
                        </w:tr>
                        <w:tr w:rsidR="001F7038" w14:paraId="721BE84D" w14:textId="77777777">
                          <w:tblPrEx>
                            <w:tblCellMar>
                              <w:top w:w="0" w:type="dxa"/>
                              <w:bottom w:w="0" w:type="dxa"/>
                            </w:tblCellMar>
                          </w:tblPrEx>
                          <w:trPr>
                            <w:trHeight w:hRule="exact" w:val="40"/>
                          </w:trPr>
                          <w:tc>
                            <w:tcPr>
                              <w:tcW w:w="20" w:type="dxa"/>
                            </w:tcPr>
                            <w:p w14:paraId="0EBA2CE0" w14:textId="77777777" w:rsidR="001F7038" w:rsidRDefault="001F7038">
                              <w:pPr>
                                <w:pStyle w:val="EMPTYCELLSTYLE"/>
                              </w:pPr>
                            </w:p>
                          </w:tc>
                          <w:tc>
                            <w:tcPr>
                              <w:tcW w:w="1540" w:type="dxa"/>
                            </w:tcPr>
                            <w:p w14:paraId="175858FB" w14:textId="77777777" w:rsidR="001F7038" w:rsidRDefault="001F7038">
                              <w:pPr>
                                <w:pStyle w:val="EMPTYCELLSTYLE"/>
                              </w:pPr>
                            </w:p>
                          </w:tc>
                          <w:tc>
                            <w:tcPr>
                              <w:tcW w:w="20" w:type="dxa"/>
                            </w:tcPr>
                            <w:p w14:paraId="335A533A" w14:textId="77777777" w:rsidR="001F7038" w:rsidRDefault="001F7038">
                              <w:pPr>
                                <w:pStyle w:val="EMPTYCELLSTYLE"/>
                              </w:pPr>
                            </w:p>
                          </w:tc>
                          <w:tc>
                            <w:tcPr>
                              <w:tcW w:w="1280" w:type="dxa"/>
                            </w:tcPr>
                            <w:p w14:paraId="2B379AD5" w14:textId="77777777" w:rsidR="001F7038" w:rsidRDefault="001F7038">
                              <w:pPr>
                                <w:pStyle w:val="EMPTYCELLSTYLE"/>
                              </w:pPr>
                            </w:p>
                          </w:tc>
                          <w:tc>
                            <w:tcPr>
                              <w:tcW w:w="3080" w:type="dxa"/>
                            </w:tcPr>
                            <w:p w14:paraId="0F3BB127" w14:textId="77777777" w:rsidR="001F7038" w:rsidRDefault="001F7038">
                              <w:pPr>
                                <w:pStyle w:val="EMPTYCELLSTYLE"/>
                              </w:pPr>
                            </w:p>
                          </w:tc>
                          <w:tc>
                            <w:tcPr>
                              <w:tcW w:w="240" w:type="dxa"/>
                            </w:tcPr>
                            <w:p w14:paraId="0007DB7F" w14:textId="77777777" w:rsidR="001F7038" w:rsidRDefault="001F7038">
                              <w:pPr>
                                <w:pStyle w:val="EMPTYCELLSTYLE"/>
                              </w:pPr>
                            </w:p>
                          </w:tc>
                          <w:tc>
                            <w:tcPr>
                              <w:tcW w:w="20" w:type="dxa"/>
                            </w:tcPr>
                            <w:p w14:paraId="487C3EB3" w14:textId="77777777" w:rsidR="001F7038" w:rsidRDefault="001F7038">
                              <w:pPr>
                                <w:pStyle w:val="EMPTYCELLSTYLE"/>
                              </w:pPr>
                            </w:p>
                          </w:tc>
                          <w:tc>
                            <w:tcPr>
                              <w:tcW w:w="1560" w:type="dxa"/>
                            </w:tcPr>
                            <w:p w14:paraId="617E2F45" w14:textId="77777777" w:rsidR="001F7038" w:rsidRDefault="001F7038">
                              <w:pPr>
                                <w:pStyle w:val="EMPTYCELLSTYLE"/>
                              </w:pPr>
                            </w:p>
                          </w:tc>
                          <w:tc>
                            <w:tcPr>
                              <w:tcW w:w="3100" w:type="dxa"/>
                            </w:tcPr>
                            <w:p w14:paraId="40E8542A" w14:textId="77777777" w:rsidR="001F7038" w:rsidRDefault="001F7038">
                              <w:pPr>
                                <w:pStyle w:val="EMPTYCELLSTYLE"/>
                              </w:pPr>
                            </w:p>
                          </w:tc>
                          <w:tc>
                            <w:tcPr>
                              <w:tcW w:w="20" w:type="dxa"/>
                            </w:tcPr>
                            <w:p w14:paraId="2BF1B0E4" w14:textId="77777777" w:rsidR="001F7038" w:rsidRDefault="001F7038">
                              <w:pPr>
                                <w:pStyle w:val="EMPTYCELLSTYLE"/>
                              </w:pPr>
                            </w:p>
                          </w:tc>
                        </w:tr>
                        <w:tr w:rsidR="001F7038" w14:paraId="7FDE12B6" w14:textId="77777777">
                          <w:tblPrEx>
                            <w:tblCellMar>
                              <w:top w:w="0" w:type="dxa"/>
                              <w:bottom w:w="0" w:type="dxa"/>
                            </w:tblCellMar>
                          </w:tblPrEx>
                          <w:trPr>
                            <w:trHeight w:hRule="exact" w:val="200"/>
                          </w:trPr>
                          <w:tc>
                            <w:tcPr>
                              <w:tcW w:w="20" w:type="dxa"/>
                            </w:tcPr>
                            <w:p w14:paraId="33ABCB22" w14:textId="77777777" w:rsidR="001F7038" w:rsidRDefault="001F7038">
                              <w:pPr>
                                <w:pStyle w:val="EMPTYCELLSTYLE"/>
                              </w:pPr>
                            </w:p>
                          </w:tc>
                          <w:tc>
                            <w:tcPr>
                              <w:tcW w:w="1540" w:type="dxa"/>
                            </w:tcPr>
                            <w:p w14:paraId="609CA640" w14:textId="77777777" w:rsidR="001F7038" w:rsidRDefault="001F7038">
                              <w:pPr>
                                <w:pStyle w:val="EMPTYCELLSTYLE"/>
                              </w:pPr>
                            </w:p>
                          </w:tc>
                          <w:tc>
                            <w:tcPr>
                              <w:tcW w:w="20" w:type="dxa"/>
                            </w:tcPr>
                            <w:p w14:paraId="74A2C95A" w14:textId="77777777" w:rsidR="001F7038" w:rsidRDefault="001F7038">
                              <w:pPr>
                                <w:pStyle w:val="EMPTYCELLSTYLE"/>
                              </w:pPr>
                            </w:p>
                          </w:tc>
                          <w:tc>
                            <w:tcPr>
                              <w:tcW w:w="1280" w:type="dxa"/>
                            </w:tcPr>
                            <w:p w14:paraId="24137550" w14:textId="77777777" w:rsidR="001F7038" w:rsidRDefault="001F7038">
                              <w:pPr>
                                <w:pStyle w:val="EMPTYCELLSTYLE"/>
                              </w:pPr>
                            </w:p>
                          </w:tc>
                          <w:tc>
                            <w:tcPr>
                              <w:tcW w:w="3080" w:type="dxa"/>
                            </w:tcPr>
                            <w:p w14:paraId="19883C08" w14:textId="77777777" w:rsidR="001F7038" w:rsidRDefault="001F7038">
                              <w:pPr>
                                <w:pStyle w:val="EMPTYCELLSTYLE"/>
                              </w:pPr>
                            </w:p>
                          </w:tc>
                          <w:tc>
                            <w:tcPr>
                              <w:tcW w:w="240" w:type="dxa"/>
                            </w:tcPr>
                            <w:p w14:paraId="1A73BAB4" w14:textId="77777777" w:rsidR="001F7038" w:rsidRDefault="001F7038">
                              <w:pPr>
                                <w:pStyle w:val="EMPTYCELLSTYLE"/>
                              </w:pPr>
                            </w:p>
                          </w:tc>
                          <w:tc>
                            <w:tcPr>
                              <w:tcW w:w="4700" w:type="dxa"/>
                              <w:gridSpan w:val="4"/>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960"/>
                                <w:gridCol w:w="740"/>
                              </w:tblGrid>
                              <w:tr w:rsidR="001F7038" w14:paraId="4AA90E05" w14:textId="77777777">
                                <w:tblPrEx>
                                  <w:tblCellMar>
                                    <w:top w:w="0" w:type="dxa"/>
                                    <w:bottom w:w="0" w:type="dxa"/>
                                  </w:tblCellMar>
                                </w:tblPrEx>
                                <w:trPr>
                                  <w:trHeight w:hRule="exact" w:val="20"/>
                                </w:trPr>
                                <w:tc>
                                  <w:tcPr>
                                    <w:tcW w:w="3960" w:type="dxa"/>
                                    <w:vMerge w:val="restart"/>
                                    <w:tcMar>
                                      <w:top w:w="0" w:type="dxa"/>
                                      <w:left w:w="0" w:type="dxa"/>
                                      <w:bottom w:w="0" w:type="dxa"/>
                                      <w:right w:w="0" w:type="dxa"/>
                                    </w:tcMar>
                                  </w:tcPr>
                                  <w:p w14:paraId="64CE3CEB" w14:textId="77777777" w:rsidR="001F7038" w:rsidRDefault="00A81912">
                                    <w:r>
                                      <w:rPr>
                                        <w:rFonts w:ascii="DejaVu Sans" w:eastAsia="DejaVu Sans" w:hAnsi="DejaVu Sans" w:cs="DejaVu Sans"/>
                                        <w:color w:val="000000"/>
                                        <w:sz w:val="16"/>
                                      </w:rPr>
                                      <w:t>COMPLEMENTO DA LOCALIDADE</w:t>
                                    </w:r>
                                  </w:p>
                                </w:tc>
                                <w:tc>
                                  <w:tcPr>
                                    <w:tcW w:w="740" w:type="dxa"/>
                                  </w:tcPr>
                                  <w:p w14:paraId="5703DFAF" w14:textId="77777777" w:rsidR="001F7038" w:rsidRDefault="001F7038">
                                    <w:pPr>
                                      <w:pStyle w:val="EMPTYCELLSTYLE"/>
                                    </w:pPr>
                                  </w:p>
                                </w:tc>
                              </w:tr>
                              <w:tr w:rsidR="001F7038" w14:paraId="64F864F5" w14:textId="77777777">
                                <w:tblPrEx>
                                  <w:tblCellMar>
                                    <w:top w:w="0" w:type="dxa"/>
                                    <w:bottom w:w="0" w:type="dxa"/>
                                  </w:tblCellMar>
                                </w:tblPrEx>
                                <w:trPr>
                                  <w:trHeight w:hRule="exact" w:val="200"/>
                                </w:trPr>
                                <w:tc>
                                  <w:tcPr>
                                    <w:tcW w:w="3960" w:type="dxa"/>
                                    <w:vMerge/>
                                    <w:tcMar>
                                      <w:top w:w="0" w:type="dxa"/>
                                      <w:left w:w="0" w:type="dxa"/>
                                      <w:bottom w:w="0" w:type="dxa"/>
                                      <w:right w:w="0" w:type="dxa"/>
                                    </w:tcMar>
                                  </w:tcPr>
                                  <w:p w14:paraId="528BC0AA" w14:textId="77777777" w:rsidR="001F7038" w:rsidRDefault="001F7038">
                                    <w:pPr>
                                      <w:pStyle w:val="EMPTYCELLSTYLE"/>
                                    </w:pPr>
                                  </w:p>
                                </w:tc>
                                <w:tc>
                                  <w:tcPr>
                                    <w:tcW w:w="740" w:type="dxa"/>
                                  </w:tcPr>
                                  <w:p w14:paraId="566B1458" w14:textId="77777777" w:rsidR="001F7038" w:rsidRDefault="001F7038">
                                    <w:pPr>
                                      <w:pStyle w:val="EMPTYCELLSTYLE"/>
                                    </w:pPr>
                                  </w:p>
                                </w:tc>
                              </w:tr>
                              <w:tr w:rsidR="001F7038" w14:paraId="21AA479E" w14:textId="77777777">
                                <w:tblPrEx>
                                  <w:tblCellMar>
                                    <w:top w:w="0" w:type="dxa"/>
                                    <w:bottom w:w="0" w:type="dxa"/>
                                  </w:tblCellMar>
                                </w:tblPrEx>
                                <w:trPr>
                                  <w:trHeight w:hRule="exact" w:val="220"/>
                                </w:trPr>
                                <w:tc>
                                  <w:tcPr>
                                    <w:tcW w:w="47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84607E9" w14:textId="77777777" w:rsidR="001F7038" w:rsidRDefault="001F7038"/>
                                </w:tc>
                              </w:tr>
                            </w:tbl>
                            <w:p w14:paraId="1C8A474D" w14:textId="77777777" w:rsidR="001F7038" w:rsidRDefault="001F7038">
                              <w:pPr>
                                <w:pStyle w:val="EMPTYCELLSTYLE"/>
                              </w:pPr>
                            </w:p>
                          </w:tc>
                        </w:tr>
                        <w:tr w:rsidR="001F7038" w14:paraId="7F4E59DA" w14:textId="77777777">
                          <w:tblPrEx>
                            <w:tblCellMar>
                              <w:top w:w="0" w:type="dxa"/>
                              <w:bottom w:w="0" w:type="dxa"/>
                            </w:tblCellMar>
                          </w:tblPrEx>
                          <w:trPr>
                            <w:trHeight w:hRule="exact" w:val="20"/>
                          </w:trPr>
                          <w:tc>
                            <w:tcPr>
                              <w:tcW w:w="20" w:type="dxa"/>
                            </w:tcPr>
                            <w:p w14:paraId="0580C3BC"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7E1C143" w14:textId="77777777" w:rsidR="001F7038" w:rsidRDefault="00A81912">
                              <w:r>
                                <w:rPr>
                                  <w:rFonts w:ascii="DejaVu Sans" w:eastAsia="DejaVu Sans" w:hAnsi="DejaVu Sans" w:cs="DejaVu Sans"/>
                                  <w:color w:val="000000"/>
                                  <w:sz w:val="16"/>
                                </w:rPr>
                                <w:t>9000000 - Nacional</w:t>
                              </w:r>
                            </w:p>
                          </w:tc>
                          <w:tc>
                            <w:tcPr>
                              <w:tcW w:w="240" w:type="dxa"/>
                            </w:tcPr>
                            <w:p w14:paraId="6AC0097E" w14:textId="77777777" w:rsidR="001F7038" w:rsidRDefault="001F7038">
                              <w:pPr>
                                <w:pStyle w:val="EMPTYCELLSTYLE"/>
                              </w:pPr>
                            </w:p>
                          </w:tc>
                          <w:tc>
                            <w:tcPr>
                              <w:tcW w:w="4700" w:type="dxa"/>
                              <w:gridSpan w:val="4"/>
                              <w:vMerge/>
                              <w:tcMar>
                                <w:top w:w="0" w:type="dxa"/>
                                <w:left w:w="0" w:type="dxa"/>
                                <w:bottom w:w="0" w:type="dxa"/>
                                <w:right w:w="0" w:type="dxa"/>
                              </w:tcMar>
                            </w:tcPr>
                            <w:p w14:paraId="64392507" w14:textId="77777777" w:rsidR="001F7038" w:rsidRDefault="001F7038">
                              <w:pPr>
                                <w:pStyle w:val="EMPTYCELLSTYLE"/>
                              </w:pPr>
                            </w:p>
                          </w:tc>
                        </w:tr>
                        <w:tr w:rsidR="001F7038" w14:paraId="4E6F0C9B" w14:textId="77777777">
                          <w:tblPrEx>
                            <w:tblCellMar>
                              <w:top w:w="0" w:type="dxa"/>
                              <w:bottom w:w="0" w:type="dxa"/>
                            </w:tblCellMar>
                          </w:tblPrEx>
                          <w:trPr>
                            <w:trHeight w:hRule="exact" w:val="200"/>
                          </w:trPr>
                          <w:tc>
                            <w:tcPr>
                              <w:tcW w:w="20" w:type="dxa"/>
                            </w:tcPr>
                            <w:p w14:paraId="7BD9F801"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40C2948" w14:textId="77777777" w:rsidR="001F7038" w:rsidRDefault="001F7038">
                              <w:pPr>
                                <w:pStyle w:val="EMPTYCELLSTYLE"/>
                              </w:pPr>
                            </w:p>
                          </w:tc>
                          <w:tc>
                            <w:tcPr>
                              <w:tcW w:w="240" w:type="dxa"/>
                            </w:tcPr>
                            <w:p w14:paraId="1198B727" w14:textId="77777777" w:rsidR="001F7038" w:rsidRDefault="001F7038">
                              <w:pPr>
                                <w:pStyle w:val="EMPTYCELLSTYLE"/>
                              </w:pPr>
                            </w:p>
                          </w:tc>
                          <w:tc>
                            <w:tcPr>
                              <w:tcW w:w="4700" w:type="dxa"/>
                              <w:gridSpan w:val="4"/>
                              <w:vMerge/>
                              <w:tcMar>
                                <w:top w:w="0" w:type="dxa"/>
                                <w:left w:w="0" w:type="dxa"/>
                                <w:bottom w:w="0" w:type="dxa"/>
                                <w:right w:w="0" w:type="dxa"/>
                              </w:tcMar>
                            </w:tcPr>
                            <w:p w14:paraId="2AB720B8" w14:textId="77777777" w:rsidR="001F7038" w:rsidRDefault="001F7038">
                              <w:pPr>
                                <w:pStyle w:val="EMPTYCELLSTYLE"/>
                              </w:pPr>
                            </w:p>
                          </w:tc>
                        </w:tr>
                      </w:tbl>
                      <w:p w14:paraId="15438761" w14:textId="77777777" w:rsidR="001F7038" w:rsidRDefault="001F7038">
                        <w:pPr>
                          <w:pStyle w:val="EMPTYCELLSTYLE"/>
                        </w:pPr>
                      </w:p>
                    </w:tc>
                  </w:tr>
                </w:tbl>
                <w:p w14:paraId="4531E2D1" w14:textId="77777777" w:rsidR="001F7038" w:rsidRDefault="001F7038">
                  <w:pPr>
                    <w:pStyle w:val="EMPTYCELLSTYLE"/>
                  </w:pPr>
                </w:p>
              </w:tc>
              <w:tc>
                <w:tcPr>
                  <w:tcW w:w="40" w:type="dxa"/>
                </w:tcPr>
                <w:p w14:paraId="25D73B34" w14:textId="77777777" w:rsidR="001F7038" w:rsidRDefault="001F7038">
                  <w:pPr>
                    <w:pStyle w:val="EMPTYCELLSTYLE"/>
                  </w:pPr>
                </w:p>
              </w:tc>
            </w:tr>
            <w:tr w:rsidR="001F7038" w14:paraId="6AEE42AE" w14:textId="77777777">
              <w:tblPrEx>
                <w:tblCellMar>
                  <w:top w:w="0" w:type="dxa"/>
                  <w:bottom w:w="0" w:type="dxa"/>
                </w:tblCellMar>
              </w:tblPrEx>
              <w:trPr>
                <w:trHeight w:hRule="exact" w:val="440"/>
              </w:trPr>
              <w:tc>
                <w:tcPr>
                  <w:tcW w:w="6000" w:type="dxa"/>
                </w:tcPr>
                <w:p w14:paraId="1ECFB52F" w14:textId="77777777" w:rsidR="001F7038" w:rsidRDefault="001F7038">
                  <w:pPr>
                    <w:pStyle w:val="EMPTYCELLSTYLE"/>
                  </w:pPr>
                </w:p>
              </w:tc>
              <w:tc>
                <w:tcPr>
                  <w:tcW w:w="3000" w:type="dxa"/>
                </w:tcPr>
                <w:p w14:paraId="21668BD7" w14:textId="77777777" w:rsidR="001F7038" w:rsidRDefault="001F7038">
                  <w:pPr>
                    <w:pStyle w:val="EMPTYCELLSTYLE"/>
                  </w:pPr>
                </w:p>
              </w:tc>
              <w:tc>
                <w:tcPr>
                  <w:tcW w:w="2060" w:type="dxa"/>
                </w:tcPr>
                <w:p w14:paraId="760F80AF" w14:textId="77777777" w:rsidR="001F7038" w:rsidRDefault="001F7038">
                  <w:pPr>
                    <w:pStyle w:val="EMPTYCELLSTYLE"/>
                  </w:pPr>
                </w:p>
              </w:tc>
              <w:tc>
                <w:tcPr>
                  <w:tcW w:w="40" w:type="dxa"/>
                </w:tcPr>
                <w:p w14:paraId="4BC8A1A6" w14:textId="77777777" w:rsidR="001F7038" w:rsidRDefault="001F7038">
                  <w:pPr>
                    <w:pStyle w:val="EMPTYCELLSTYLE"/>
                  </w:pPr>
                </w:p>
              </w:tc>
            </w:tr>
            <w:tr w:rsidR="001F7038" w14:paraId="6CD725D6"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496D2499"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51810432"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5D8ADD16" w14:textId="77777777" w:rsidR="001F7038" w:rsidRDefault="001F7038">
                        <w:pPr>
                          <w:pStyle w:val="EMPTYCELLSTYLE"/>
                        </w:pPr>
                      </w:p>
                    </w:tc>
                    <w:tc>
                      <w:tcPr>
                        <w:tcW w:w="680" w:type="dxa"/>
                      </w:tcPr>
                      <w:p w14:paraId="3350768D" w14:textId="77777777" w:rsidR="001F7038" w:rsidRDefault="001F7038">
                        <w:pPr>
                          <w:pStyle w:val="EMPTYCELLSTYLE"/>
                        </w:pPr>
                      </w:p>
                    </w:tc>
                    <w:tc>
                      <w:tcPr>
                        <w:tcW w:w="560" w:type="dxa"/>
                        <w:tcMar>
                          <w:top w:w="0" w:type="dxa"/>
                          <w:left w:w="0" w:type="dxa"/>
                          <w:bottom w:w="0" w:type="dxa"/>
                          <w:right w:w="0" w:type="dxa"/>
                        </w:tcMar>
                      </w:tcPr>
                      <w:p w14:paraId="30E0C5BB" w14:textId="77777777" w:rsidR="001F7038" w:rsidRDefault="00A81912">
                        <w:r>
                          <w:rPr>
                            <w:rFonts w:ascii="DejaVu Sans" w:eastAsia="DejaVu Sans" w:hAnsi="DejaVu Sans" w:cs="DejaVu Sans"/>
                            <w:color w:val="000000"/>
                            <w:sz w:val="16"/>
                          </w:rPr>
                          <w:t>META</w:t>
                        </w:r>
                      </w:p>
                    </w:tc>
                    <w:tc>
                      <w:tcPr>
                        <w:tcW w:w="1560" w:type="dxa"/>
                      </w:tcPr>
                      <w:p w14:paraId="3A0E6DDA" w14:textId="77777777" w:rsidR="001F7038" w:rsidRDefault="001F7038">
                        <w:pPr>
                          <w:pStyle w:val="EMPTYCELLSTYLE"/>
                        </w:pPr>
                      </w:p>
                    </w:tc>
                    <w:tc>
                      <w:tcPr>
                        <w:tcW w:w="520" w:type="dxa"/>
                      </w:tcPr>
                      <w:p w14:paraId="569912A5" w14:textId="77777777" w:rsidR="001F7038" w:rsidRDefault="001F7038">
                        <w:pPr>
                          <w:pStyle w:val="EMPTYCELLSTYLE"/>
                        </w:pPr>
                      </w:p>
                    </w:tc>
                  </w:tr>
                  <w:tr w:rsidR="001F7038" w14:paraId="3B892FA6"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B21E78E" w14:textId="77777777" w:rsidR="001F7038" w:rsidRDefault="00A81912">
                        <w:r>
                          <w:rPr>
                            <w:rFonts w:ascii="DejaVu Sans" w:eastAsia="DejaVu Sans" w:hAnsi="DejaVu Sans" w:cs="DejaVu Sans"/>
                            <w:color w:val="000000"/>
                            <w:sz w:val="16"/>
                          </w:rPr>
                          <w:t>Iniciativa implementada (% de execução)</w:t>
                        </w:r>
                      </w:p>
                    </w:tc>
                    <w:tc>
                      <w:tcPr>
                        <w:tcW w:w="680" w:type="dxa"/>
                      </w:tcPr>
                      <w:p w14:paraId="5EBD3AF4"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8B92F6" w14:textId="77777777" w:rsidR="001F7038" w:rsidRDefault="001F7038"/>
                    </w:tc>
                    <w:tc>
                      <w:tcPr>
                        <w:tcW w:w="520" w:type="dxa"/>
                      </w:tcPr>
                      <w:p w14:paraId="3191A58F" w14:textId="77777777" w:rsidR="001F7038" w:rsidRDefault="001F7038">
                        <w:pPr>
                          <w:pStyle w:val="EMPTYCELLSTYLE"/>
                        </w:pPr>
                      </w:p>
                    </w:tc>
                  </w:tr>
                </w:tbl>
                <w:p w14:paraId="18F5BED6"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36CE4E98" w14:textId="77777777">
                    <w:tblPrEx>
                      <w:tblCellMar>
                        <w:top w:w="0" w:type="dxa"/>
                        <w:bottom w:w="0" w:type="dxa"/>
                      </w:tblCellMar>
                    </w:tblPrEx>
                    <w:trPr>
                      <w:trHeight w:hRule="exact" w:val="20"/>
                    </w:trPr>
                    <w:tc>
                      <w:tcPr>
                        <w:tcW w:w="1900" w:type="dxa"/>
                      </w:tcPr>
                      <w:p w14:paraId="26A6CED1" w14:textId="77777777" w:rsidR="001F7038" w:rsidRDefault="001F7038">
                        <w:pPr>
                          <w:pStyle w:val="EMPTYCELLSTYLE"/>
                        </w:pPr>
                      </w:p>
                    </w:tc>
                    <w:tc>
                      <w:tcPr>
                        <w:tcW w:w="200" w:type="dxa"/>
                      </w:tcPr>
                      <w:p w14:paraId="6858EECE" w14:textId="77777777" w:rsidR="001F7038" w:rsidRDefault="001F7038">
                        <w:pPr>
                          <w:pStyle w:val="EMPTYCELLSTYLE"/>
                        </w:pPr>
                      </w:p>
                    </w:tc>
                  </w:tr>
                  <w:tr w:rsidR="001F7038" w14:paraId="0E3FC35C"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23A9FD6E" w14:textId="77777777" w:rsidR="001F7038" w:rsidRDefault="00A81912">
                        <w:r>
                          <w:rPr>
                            <w:rFonts w:ascii="DejaVu Sans" w:eastAsia="DejaVu Sans" w:hAnsi="DejaVu Sans" w:cs="DejaVu Sans"/>
                            <w:color w:val="000000"/>
                            <w:sz w:val="16"/>
                          </w:rPr>
                          <w:t>QTD META A ALTERAR</w:t>
                        </w:r>
                      </w:p>
                    </w:tc>
                    <w:tc>
                      <w:tcPr>
                        <w:tcW w:w="200" w:type="dxa"/>
                      </w:tcPr>
                      <w:p w14:paraId="4B6C2121" w14:textId="77777777" w:rsidR="001F7038" w:rsidRDefault="001F7038">
                        <w:pPr>
                          <w:pStyle w:val="EMPTYCELLSTYLE"/>
                        </w:pPr>
                      </w:p>
                    </w:tc>
                  </w:tr>
                  <w:tr w:rsidR="001F7038" w14:paraId="25458D4F"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F366821" w14:textId="77777777" w:rsidR="001F7038" w:rsidRDefault="00A81912">
                        <w:r>
                          <w:rPr>
                            <w:rFonts w:ascii="DejaVu Sans" w:eastAsia="DejaVu Sans" w:hAnsi="DejaVu Sans" w:cs="DejaVu Sans"/>
                            <w:color w:val="000000"/>
                            <w:sz w:val="16"/>
                          </w:rPr>
                          <w:t>1</w:t>
                        </w:r>
                      </w:p>
                    </w:tc>
                  </w:tr>
                </w:tbl>
                <w:p w14:paraId="784AE8F0" w14:textId="77777777" w:rsidR="001F7038" w:rsidRDefault="001F7038">
                  <w:pPr>
                    <w:pStyle w:val="EMPTYCELLSTYLE"/>
                  </w:pPr>
                </w:p>
              </w:tc>
            </w:tr>
          </w:tbl>
          <w:p w14:paraId="14D37D41" w14:textId="77777777" w:rsidR="001F7038" w:rsidRDefault="001F7038">
            <w:pPr>
              <w:pStyle w:val="EMPTYCELLSTYLE"/>
            </w:pPr>
          </w:p>
        </w:tc>
        <w:tc>
          <w:tcPr>
            <w:tcW w:w="1" w:type="dxa"/>
          </w:tcPr>
          <w:p w14:paraId="1078D97E" w14:textId="77777777" w:rsidR="001F7038" w:rsidRDefault="001F7038">
            <w:pPr>
              <w:pStyle w:val="EMPTYCELLSTYLE"/>
            </w:pPr>
          </w:p>
        </w:tc>
      </w:tr>
      <w:tr w:rsidR="001F7038" w14:paraId="48D268D9" w14:textId="77777777">
        <w:tblPrEx>
          <w:tblCellMar>
            <w:top w:w="0" w:type="dxa"/>
            <w:bottom w:w="0" w:type="dxa"/>
          </w:tblCellMar>
        </w:tblPrEx>
        <w:trPr>
          <w:trHeight w:hRule="exact" w:val="60"/>
        </w:trPr>
        <w:tc>
          <w:tcPr>
            <w:tcW w:w="1" w:type="dxa"/>
          </w:tcPr>
          <w:p w14:paraId="35B074CF" w14:textId="77777777" w:rsidR="001F7038" w:rsidRDefault="001F7038">
            <w:pPr>
              <w:pStyle w:val="EMPTYCELLSTYLE"/>
            </w:pPr>
          </w:p>
        </w:tc>
        <w:tc>
          <w:tcPr>
            <w:tcW w:w="20" w:type="dxa"/>
          </w:tcPr>
          <w:p w14:paraId="4D7DF46D" w14:textId="77777777" w:rsidR="001F7038" w:rsidRDefault="001F7038">
            <w:pPr>
              <w:pStyle w:val="EMPTYCELLSTYLE"/>
            </w:pPr>
          </w:p>
        </w:tc>
        <w:tc>
          <w:tcPr>
            <w:tcW w:w="280" w:type="dxa"/>
          </w:tcPr>
          <w:p w14:paraId="7416E185" w14:textId="77777777" w:rsidR="001F7038" w:rsidRDefault="001F7038">
            <w:pPr>
              <w:pStyle w:val="EMPTYCELLSTYLE"/>
            </w:pPr>
          </w:p>
        </w:tc>
        <w:tc>
          <w:tcPr>
            <w:tcW w:w="1000" w:type="dxa"/>
          </w:tcPr>
          <w:p w14:paraId="2CD6A90C" w14:textId="77777777" w:rsidR="001F7038" w:rsidRDefault="001F7038">
            <w:pPr>
              <w:pStyle w:val="EMPTYCELLSTYLE"/>
            </w:pPr>
          </w:p>
        </w:tc>
        <w:tc>
          <w:tcPr>
            <w:tcW w:w="200" w:type="dxa"/>
          </w:tcPr>
          <w:p w14:paraId="42200368" w14:textId="77777777" w:rsidR="001F7038" w:rsidRDefault="001F7038">
            <w:pPr>
              <w:pStyle w:val="EMPTYCELLSTYLE"/>
            </w:pPr>
          </w:p>
        </w:tc>
        <w:tc>
          <w:tcPr>
            <w:tcW w:w="200" w:type="dxa"/>
          </w:tcPr>
          <w:p w14:paraId="612F82A6" w14:textId="77777777" w:rsidR="001F7038" w:rsidRDefault="001F7038">
            <w:pPr>
              <w:pStyle w:val="EMPTYCELLSTYLE"/>
            </w:pPr>
          </w:p>
        </w:tc>
        <w:tc>
          <w:tcPr>
            <w:tcW w:w="60" w:type="dxa"/>
          </w:tcPr>
          <w:p w14:paraId="76B3FA49" w14:textId="77777777" w:rsidR="001F7038" w:rsidRDefault="001F7038">
            <w:pPr>
              <w:pStyle w:val="EMPTYCELLSTYLE"/>
            </w:pPr>
          </w:p>
        </w:tc>
        <w:tc>
          <w:tcPr>
            <w:tcW w:w="4520" w:type="dxa"/>
          </w:tcPr>
          <w:p w14:paraId="7195B681" w14:textId="77777777" w:rsidR="001F7038" w:rsidRDefault="001F7038">
            <w:pPr>
              <w:pStyle w:val="EMPTYCELLSTYLE"/>
            </w:pPr>
          </w:p>
        </w:tc>
        <w:tc>
          <w:tcPr>
            <w:tcW w:w="2320" w:type="dxa"/>
          </w:tcPr>
          <w:p w14:paraId="178779F6" w14:textId="77777777" w:rsidR="001F7038" w:rsidRDefault="001F7038">
            <w:pPr>
              <w:pStyle w:val="EMPTYCELLSTYLE"/>
            </w:pPr>
          </w:p>
        </w:tc>
        <w:tc>
          <w:tcPr>
            <w:tcW w:w="20" w:type="dxa"/>
          </w:tcPr>
          <w:p w14:paraId="435E9906" w14:textId="77777777" w:rsidR="001F7038" w:rsidRDefault="001F7038">
            <w:pPr>
              <w:pStyle w:val="EMPTYCELLSTYLE"/>
            </w:pPr>
          </w:p>
        </w:tc>
        <w:tc>
          <w:tcPr>
            <w:tcW w:w="180" w:type="dxa"/>
          </w:tcPr>
          <w:p w14:paraId="1F216009" w14:textId="77777777" w:rsidR="001F7038" w:rsidRDefault="001F7038">
            <w:pPr>
              <w:pStyle w:val="EMPTYCELLSTYLE"/>
            </w:pPr>
          </w:p>
        </w:tc>
        <w:tc>
          <w:tcPr>
            <w:tcW w:w="500" w:type="dxa"/>
          </w:tcPr>
          <w:p w14:paraId="5E6DFF7A" w14:textId="77777777" w:rsidR="001F7038" w:rsidRDefault="001F7038">
            <w:pPr>
              <w:pStyle w:val="EMPTYCELLSTYLE"/>
            </w:pPr>
          </w:p>
        </w:tc>
        <w:tc>
          <w:tcPr>
            <w:tcW w:w="40" w:type="dxa"/>
          </w:tcPr>
          <w:p w14:paraId="3CEECCBA" w14:textId="77777777" w:rsidR="001F7038" w:rsidRDefault="001F7038">
            <w:pPr>
              <w:pStyle w:val="EMPTYCELLSTYLE"/>
            </w:pPr>
          </w:p>
        </w:tc>
        <w:tc>
          <w:tcPr>
            <w:tcW w:w="200" w:type="dxa"/>
          </w:tcPr>
          <w:p w14:paraId="3030DA81" w14:textId="77777777" w:rsidR="001F7038" w:rsidRDefault="001F7038">
            <w:pPr>
              <w:pStyle w:val="EMPTYCELLSTYLE"/>
            </w:pPr>
          </w:p>
        </w:tc>
        <w:tc>
          <w:tcPr>
            <w:tcW w:w="1520" w:type="dxa"/>
          </w:tcPr>
          <w:p w14:paraId="5D3B6605" w14:textId="77777777" w:rsidR="001F7038" w:rsidRDefault="001F7038">
            <w:pPr>
              <w:pStyle w:val="EMPTYCELLSTYLE"/>
            </w:pPr>
          </w:p>
        </w:tc>
        <w:tc>
          <w:tcPr>
            <w:tcW w:w="20" w:type="dxa"/>
          </w:tcPr>
          <w:p w14:paraId="4AC5C1E1" w14:textId="77777777" w:rsidR="001F7038" w:rsidRDefault="001F7038">
            <w:pPr>
              <w:pStyle w:val="EMPTYCELLSTYLE"/>
            </w:pPr>
          </w:p>
        </w:tc>
        <w:tc>
          <w:tcPr>
            <w:tcW w:w="20" w:type="dxa"/>
          </w:tcPr>
          <w:p w14:paraId="1FABBC71" w14:textId="77777777" w:rsidR="001F7038" w:rsidRDefault="001F7038">
            <w:pPr>
              <w:pStyle w:val="EMPTYCELLSTYLE"/>
            </w:pPr>
          </w:p>
        </w:tc>
        <w:tc>
          <w:tcPr>
            <w:tcW w:w="1" w:type="dxa"/>
          </w:tcPr>
          <w:p w14:paraId="1A68FD84" w14:textId="77777777" w:rsidR="001F7038" w:rsidRDefault="001F7038">
            <w:pPr>
              <w:pStyle w:val="EMPTYCELLSTYLE"/>
            </w:pPr>
          </w:p>
        </w:tc>
      </w:tr>
      <w:tr w:rsidR="001F7038" w14:paraId="4AF19AEC" w14:textId="77777777">
        <w:tblPrEx>
          <w:tblCellMar>
            <w:top w:w="0" w:type="dxa"/>
            <w:bottom w:w="0" w:type="dxa"/>
          </w:tblCellMar>
        </w:tblPrEx>
        <w:trPr>
          <w:trHeight w:hRule="exact" w:val="240"/>
        </w:trPr>
        <w:tc>
          <w:tcPr>
            <w:tcW w:w="1" w:type="dxa"/>
          </w:tcPr>
          <w:p w14:paraId="4B0D3A01" w14:textId="77777777" w:rsidR="001F7038" w:rsidRDefault="001F7038">
            <w:pPr>
              <w:pStyle w:val="EMPTYCELLSTYLE"/>
            </w:pPr>
          </w:p>
        </w:tc>
        <w:tc>
          <w:tcPr>
            <w:tcW w:w="20" w:type="dxa"/>
          </w:tcPr>
          <w:p w14:paraId="557704CA" w14:textId="77777777" w:rsidR="001F7038" w:rsidRDefault="001F7038">
            <w:pPr>
              <w:pStyle w:val="EMPTYCELLSTYLE"/>
            </w:pPr>
          </w:p>
        </w:tc>
        <w:tc>
          <w:tcPr>
            <w:tcW w:w="280" w:type="dxa"/>
          </w:tcPr>
          <w:p w14:paraId="51FF9DB6" w14:textId="77777777" w:rsidR="001F7038" w:rsidRDefault="001F7038">
            <w:pPr>
              <w:pStyle w:val="EMPTYCELLSTYLE"/>
            </w:pPr>
          </w:p>
        </w:tc>
        <w:tc>
          <w:tcPr>
            <w:tcW w:w="1000" w:type="dxa"/>
          </w:tcPr>
          <w:p w14:paraId="56523146" w14:textId="77777777" w:rsidR="001F7038" w:rsidRDefault="001F7038">
            <w:pPr>
              <w:pStyle w:val="EMPTYCELLSTYLE"/>
            </w:pPr>
          </w:p>
        </w:tc>
        <w:tc>
          <w:tcPr>
            <w:tcW w:w="200" w:type="dxa"/>
          </w:tcPr>
          <w:p w14:paraId="2A392252" w14:textId="77777777" w:rsidR="001F7038" w:rsidRDefault="001F7038">
            <w:pPr>
              <w:pStyle w:val="EMPTYCELLSTYLE"/>
            </w:pPr>
          </w:p>
        </w:tc>
        <w:tc>
          <w:tcPr>
            <w:tcW w:w="200" w:type="dxa"/>
          </w:tcPr>
          <w:p w14:paraId="6CE68019" w14:textId="77777777" w:rsidR="001F7038" w:rsidRDefault="001F7038">
            <w:pPr>
              <w:pStyle w:val="EMPTYCELLSTYLE"/>
            </w:pPr>
          </w:p>
        </w:tc>
        <w:tc>
          <w:tcPr>
            <w:tcW w:w="60" w:type="dxa"/>
          </w:tcPr>
          <w:p w14:paraId="61CD36E4" w14:textId="77777777" w:rsidR="001F7038" w:rsidRDefault="001F7038">
            <w:pPr>
              <w:pStyle w:val="EMPTYCELLSTYLE"/>
            </w:pPr>
          </w:p>
        </w:tc>
        <w:tc>
          <w:tcPr>
            <w:tcW w:w="4520" w:type="dxa"/>
          </w:tcPr>
          <w:p w14:paraId="18BFB3C1" w14:textId="77777777" w:rsidR="001F7038" w:rsidRDefault="001F7038">
            <w:pPr>
              <w:pStyle w:val="EMPTYCELLSTYLE"/>
            </w:pPr>
          </w:p>
        </w:tc>
        <w:tc>
          <w:tcPr>
            <w:tcW w:w="2320" w:type="dxa"/>
          </w:tcPr>
          <w:p w14:paraId="0D5FAE4F" w14:textId="77777777" w:rsidR="001F7038" w:rsidRDefault="001F7038">
            <w:pPr>
              <w:pStyle w:val="EMPTYCELLSTYLE"/>
            </w:pPr>
          </w:p>
        </w:tc>
        <w:tc>
          <w:tcPr>
            <w:tcW w:w="20" w:type="dxa"/>
          </w:tcPr>
          <w:p w14:paraId="2AAED335" w14:textId="77777777" w:rsidR="001F7038" w:rsidRDefault="001F7038">
            <w:pPr>
              <w:pStyle w:val="EMPTYCELLSTYLE"/>
            </w:pPr>
          </w:p>
        </w:tc>
        <w:tc>
          <w:tcPr>
            <w:tcW w:w="180" w:type="dxa"/>
          </w:tcPr>
          <w:p w14:paraId="0FE96F2D" w14:textId="77777777" w:rsidR="001F7038" w:rsidRDefault="001F7038">
            <w:pPr>
              <w:pStyle w:val="EMPTYCELLSTYLE"/>
            </w:pPr>
          </w:p>
        </w:tc>
        <w:tc>
          <w:tcPr>
            <w:tcW w:w="500" w:type="dxa"/>
          </w:tcPr>
          <w:p w14:paraId="095AB970" w14:textId="77777777" w:rsidR="001F7038" w:rsidRDefault="001F7038">
            <w:pPr>
              <w:pStyle w:val="EMPTYCELLSTYLE"/>
            </w:pPr>
          </w:p>
        </w:tc>
        <w:tc>
          <w:tcPr>
            <w:tcW w:w="40" w:type="dxa"/>
          </w:tcPr>
          <w:p w14:paraId="7888B7FB" w14:textId="77777777" w:rsidR="001F7038" w:rsidRDefault="001F7038">
            <w:pPr>
              <w:pStyle w:val="EMPTYCELLSTYLE"/>
            </w:pPr>
          </w:p>
        </w:tc>
        <w:tc>
          <w:tcPr>
            <w:tcW w:w="200" w:type="dxa"/>
          </w:tcPr>
          <w:p w14:paraId="3006FE2A" w14:textId="77777777" w:rsidR="001F7038" w:rsidRDefault="001F7038">
            <w:pPr>
              <w:pStyle w:val="EMPTYCELLSTYLE"/>
            </w:pPr>
          </w:p>
        </w:tc>
        <w:tc>
          <w:tcPr>
            <w:tcW w:w="1520" w:type="dxa"/>
            <w:tcMar>
              <w:top w:w="0" w:type="dxa"/>
              <w:left w:w="0" w:type="dxa"/>
              <w:bottom w:w="0" w:type="dxa"/>
              <w:right w:w="0" w:type="dxa"/>
            </w:tcMar>
            <w:vAlign w:val="center"/>
          </w:tcPr>
          <w:p w14:paraId="17514CFA" w14:textId="77777777" w:rsidR="001F7038" w:rsidRDefault="00A81912">
            <w:pPr>
              <w:jc w:val="center"/>
            </w:pPr>
            <w:r>
              <w:rPr>
                <w:rFonts w:ascii="DejaVu Sans" w:eastAsia="DejaVu Sans" w:hAnsi="DejaVu Sans" w:cs="DejaVu Sans"/>
                <w:i/>
                <w:color w:val="000000"/>
                <w:sz w:val="12"/>
              </w:rPr>
              <w:t>em R$ 1,00</w:t>
            </w:r>
          </w:p>
        </w:tc>
        <w:tc>
          <w:tcPr>
            <w:tcW w:w="20" w:type="dxa"/>
          </w:tcPr>
          <w:p w14:paraId="2502E3BF" w14:textId="77777777" w:rsidR="001F7038" w:rsidRDefault="001F7038">
            <w:pPr>
              <w:pStyle w:val="EMPTYCELLSTYLE"/>
            </w:pPr>
          </w:p>
        </w:tc>
        <w:tc>
          <w:tcPr>
            <w:tcW w:w="20" w:type="dxa"/>
          </w:tcPr>
          <w:p w14:paraId="7AE7D074" w14:textId="77777777" w:rsidR="001F7038" w:rsidRDefault="001F7038">
            <w:pPr>
              <w:pStyle w:val="EMPTYCELLSTYLE"/>
            </w:pPr>
          </w:p>
        </w:tc>
        <w:tc>
          <w:tcPr>
            <w:tcW w:w="1" w:type="dxa"/>
          </w:tcPr>
          <w:p w14:paraId="2A34E994" w14:textId="77777777" w:rsidR="001F7038" w:rsidRDefault="001F7038">
            <w:pPr>
              <w:pStyle w:val="EMPTYCELLSTYLE"/>
            </w:pPr>
          </w:p>
        </w:tc>
      </w:tr>
      <w:tr w:rsidR="001F7038" w14:paraId="66749C87" w14:textId="77777777">
        <w:tblPrEx>
          <w:tblCellMar>
            <w:top w:w="0" w:type="dxa"/>
            <w:bottom w:w="0" w:type="dxa"/>
          </w:tblCellMar>
        </w:tblPrEx>
        <w:trPr>
          <w:trHeight w:hRule="exact" w:val="260"/>
        </w:trPr>
        <w:tc>
          <w:tcPr>
            <w:tcW w:w="1" w:type="dxa"/>
          </w:tcPr>
          <w:p w14:paraId="31D12681" w14:textId="77777777" w:rsidR="001F7038" w:rsidRDefault="001F7038">
            <w:pPr>
              <w:pStyle w:val="EMPTYCELLSTYLE"/>
            </w:pPr>
          </w:p>
        </w:tc>
        <w:tc>
          <w:tcPr>
            <w:tcW w:w="20" w:type="dxa"/>
          </w:tcPr>
          <w:p w14:paraId="3FBEE360"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5665182C" w14:textId="77777777">
              <w:tblPrEx>
                <w:tblCellMar>
                  <w:top w:w="0" w:type="dxa"/>
                  <w:bottom w:w="0" w:type="dxa"/>
                </w:tblCellMar>
              </w:tblPrEx>
              <w:trPr>
                <w:trHeight w:hRule="exact" w:val="20"/>
              </w:trPr>
              <w:tc>
                <w:tcPr>
                  <w:tcW w:w="4360" w:type="dxa"/>
                </w:tcPr>
                <w:p w14:paraId="1925C2C7" w14:textId="77777777" w:rsidR="001F7038" w:rsidRDefault="001F7038">
                  <w:pPr>
                    <w:pStyle w:val="EMPTYCELLSTYLE"/>
                  </w:pPr>
                </w:p>
              </w:tc>
              <w:tc>
                <w:tcPr>
                  <w:tcW w:w="140" w:type="dxa"/>
                </w:tcPr>
                <w:p w14:paraId="58AE0B28" w14:textId="77777777" w:rsidR="001F7038" w:rsidRDefault="001F7038">
                  <w:pPr>
                    <w:pStyle w:val="EMPTYCELLSTYLE"/>
                  </w:pPr>
                </w:p>
              </w:tc>
              <w:tc>
                <w:tcPr>
                  <w:tcW w:w="4520" w:type="dxa"/>
                </w:tcPr>
                <w:p w14:paraId="27EEE695" w14:textId="77777777" w:rsidR="001F7038" w:rsidRDefault="001F7038">
                  <w:pPr>
                    <w:pStyle w:val="EMPTYCELLSTYLE"/>
                  </w:pPr>
                </w:p>
              </w:tc>
              <w:tc>
                <w:tcPr>
                  <w:tcW w:w="140" w:type="dxa"/>
                </w:tcPr>
                <w:p w14:paraId="1310AEEF" w14:textId="77777777" w:rsidR="001F7038" w:rsidRDefault="001F7038">
                  <w:pPr>
                    <w:pStyle w:val="EMPTYCELLSTYLE"/>
                  </w:pPr>
                </w:p>
              </w:tc>
              <w:tc>
                <w:tcPr>
                  <w:tcW w:w="240" w:type="dxa"/>
                </w:tcPr>
                <w:p w14:paraId="0213C146" w14:textId="77777777" w:rsidR="001F7038" w:rsidRDefault="001F7038">
                  <w:pPr>
                    <w:pStyle w:val="EMPTYCELLSTYLE"/>
                  </w:pPr>
                </w:p>
              </w:tc>
              <w:tc>
                <w:tcPr>
                  <w:tcW w:w="120" w:type="dxa"/>
                </w:tcPr>
                <w:p w14:paraId="4AEA419E" w14:textId="77777777" w:rsidR="001F7038" w:rsidRDefault="001F7038">
                  <w:pPr>
                    <w:pStyle w:val="EMPTYCELLSTYLE"/>
                  </w:pPr>
                </w:p>
              </w:tc>
              <w:tc>
                <w:tcPr>
                  <w:tcW w:w="1520" w:type="dxa"/>
                </w:tcPr>
                <w:p w14:paraId="17E4242B" w14:textId="77777777" w:rsidR="001F7038" w:rsidRDefault="001F7038">
                  <w:pPr>
                    <w:pStyle w:val="EMPTYCELLSTYLE"/>
                  </w:pPr>
                </w:p>
              </w:tc>
              <w:tc>
                <w:tcPr>
                  <w:tcW w:w="40" w:type="dxa"/>
                </w:tcPr>
                <w:p w14:paraId="264C40F7" w14:textId="77777777" w:rsidR="001F7038" w:rsidRDefault="001F7038">
                  <w:pPr>
                    <w:pStyle w:val="EMPTYCELLSTYLE"/>
                  </w:pPr>
                </w:p>
              </w:tc>
            </w:tr>
            <w:tr w:rsidR="001F7038" w14:paraId="4115B2E4"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7F5D4505" w14:textId="77777777" w:rsidR="001F7038" w:rsidRDefault="00A81912">
                  <w:r>
                    <w:rPr>
                      <w:rFonts w:ascii="DejaVu Sans" w:eastAsia="DejaVu Sans" w:hAnsi="DejaVu Sans" w:cs="DejaVu Sans"/>
                      <w:color w:val="000000"/>
                      <w:sz w:val="14"/>
                    </w:rPr>
                    <w:t>GND</w:t>
                  </w:r>
                </w:p>
              </w:tc>
              <w:tc>
                <w:tcPr>
                  <w:tcW w:w="140" w:type="dxa"/>
                </w:tcPr>
                <w:p w14:paraId="382DC661" w14:textId="77777777" w:rsidR="001F7038" w:rsidRDefault="001F7038">
                  <w:pPr>
                    <w:pStyle w:val="EMPTYCELLSTYLE"/>
                  </w:pPr>
                </w:p>
              </w:tc>
              <w:tc>
                <w:tcPr>
                  <w:tcW w:w="4520" w:type="dxa"/>
                  <w:tcMar>
                    <w:top w:w="0" w:type="dxa"/>
                    <w:left w:w="0" w:type="dxa"/>
                    <w:bottom w:w="0" w:type="dxa"/>
                    <w:right w:w="0" w:type="dxa"/>
                  </w:tcMar>
                </w:tcPr>
                <w:p w14:paraId="4F2050ED" w14:textId="77777777" w:rsidR="001F7038" w:rsidRDefault="00A81912">
                  <w:r>
                    <w:rPr>
                      <w:rFonts w:ascii="DejaVu Sans" w:eastAsia="DejaVu Sans" w:hAnsi="DejaVu Sans" w:cs="DejaVu Sans"/>
                      <w:color w:val="000000"/>
                      <w:sz w:val="14"/>
                    </w:rPr>
                    <w:t>MODALIDADE DE APLICAÇÃO</w:t>
                  </w:r>
                </w:p>
              </w:tc>
              <w:tc>
                <w:tcPr>
                  <w:tcW w:w="140" w:type="dxa"/>
                </w:tcPr>
                <w:p w14:paraId="25CD7E33" w14:textId="77777777" w:rsidR="001F7038" w:rsidRDefault="001F7038">
                  <w:pPr>
                    <w:pStyle w:val="EMPTYCELLSTYLE"/>
                  </w:pPr>
                </w:p>
              </w:tc>
              <w:tc>
                <w:tcPr>
                  <w:tcW w:w="240" w:type="dxa"/>
                  <w:tcMar>
                    <w:top w:w="0" w:type="dxa"/>
                    <w:left w:w="0" w:type="dxa"/>
                    <w:bottom w:w="0" w:type="dxa"/>
                    <w:right w:w="0" w:type="dxa"/>
                  </w:tcMar>
                </w:tcPr>
                <w:p w14:paraId="576F25CB" w14:textId="77777777" w:rsidR="001F7038" w:rsidRDefault="00A81912">
                  <w:pPr>
                    <w:jc w:val="center"/>
                  </w:pPr>
                  <w:r>
                    <w:rPr>
                      <w:rFonts w:ascii="DejaVu Sans" w:eastAsia="DejaVu Sans" w:hAnsi="DejaVu Sans" w:cs="DejaVu Sans"/>
                      <w:color w:val="000000"/>
                      <w:sz w:val="14"/>
                    </w:rPr>
                    <w:t>RP</w:t>
                  </w:r>
                </w:p>
              </w:tc>
              <w:tc>
                <w:tcPr>
                  <w:tcW w:w="120" w:type="dxa"/>
                </w:tcPr>
                <w:p w14:paraId="5E09D095" w14:textId="77777777" w:rsidR="001F7038" w:rsidRDefault="001F7038">
                  <w:pPr>
                    <w:pStyle w:val="EMPTYCELLSTYLE"/>
                  </w:pPr>
                </w:p>
              </w:tc>
              <w:tc>
                <w:tcPr>
                  <w:tcW w:w="1520" w:type="dxa"/>
                  <w:tcMar>
                    <w:top w:w="0" w:type="dxa"/>
                    <w:left w:w="0" w:type="dxa"/>
                    <w:bottom w:w="0" w:type="dxa"/>
                    <w:right w:w="0" w:type="dxa"/>
                  </w:tcMar>
                </w:tcPr>
                <w:p w14:paraId="3993DD4A" w14:textId="77777777" w:rsidR="001F7038" w:rsidRDefault="00A81912">
                  <w:pPr>
                    <w:jc w:val="center"/>
                  </w:pPr>
                  <w:r>
                    <w:rPr>
                      <w:rFonts w:ascii="DejaVu Sans" w:eastAsia="DejaVu Sans" w:hAnsi="DejaVu Sans" w:cs="DejaVu Sans"/>
                      <w:color w:val="000000"/>
                      <w:sz w:val="14"/>
                    </w:rPr>
                    <w:t>ACRÉSCIMO</w:t>
                  </w:r>
                </w:p>
              </w:tc>
              <w:tc>
                <w:tcPr>
                  <w:tcW w:w="40" w:type="dxa"/>
                </w:tcPr>
                <w:p w14:paraId="789D2EB4" w14:textId="77777777" w:rsidR="001F7038" w:rsidRDefault="001F7038">
                  <w:pPr>
                    <w:pStyle w:val="EMPTYCELLSTYLE"/>
                  </w:pPr>
                </w:p>
              </w:tc>
            </w:tr>
          </w:tbl>
          <w:p w14:paraId="787CA646" w14:textId="77777777" w:rsidR="001F7038" w:rsidRDefault="001F7038">
            <w:pPr>
              <w:pStyle w:val="EMPTYCELLSTYLE"/>
            </w:pPr>
          </w:p>
        </w:tc>
        <w:tc>
          <w:tcPr>
            <w:tcW w:w="1" w:type="dxa"/>
          </w:tcPr>
          <w:p w14:paraId="6103B647" w14:textId="77777777" w:rsidR="001F7038" w:rsidRDefault="001F7038">
            <w:pPr>
              <w:pStyle w:val="EMPTYCELLSTYLE"/>
            </w:pPr>
          </w:p>
        </w:tc>
      </w:tr>
      <w:tr w:rsidR="001F7038" w14:paraId="22AFB2D3" w14:textId="77777777">
        <w:tblPrEx>
          <w:tblCellMar>
            <w:top w:w="0" w:type="dxa"/>
            <w:bottom w:w="0" w:type="dxa"/>
          </w:tblCellMar>
        </w:tblPrEx>
        <w:trPr>
          <w:trHeight w:hRule="exact" w:val="20"/>
        </w:trPr>
        <w:tc>
          <w:tcPr>
            <w:tcW w:w="1" w:type="dxa"/>
          </w:tcPr>
          <w:p w14:paraId="22A5E5F9" w14:textId="77777777" w:rsidR="001F7038" w:rsidRDefault="001F7038">
            <w:pPr>
              <w:pStyle w:val="EMPTYCELLSTYLE"/>
            </w:pPr>
          </w:p>
        </w:tc>
        <w:tc>
          <w:tcPr>
            <w:tcW w:w="20" w:type="dxa"/>
          </w:tcPr>
          <w:p w14:paraId="51744FC2" w14:textId="77777777" w:rsidR="001F7038" w:rsidRDefault="001F7038">
            <w:pPr>
              <w:pStyle w:val="EMPTYCELLSTYLE"/>
            </w:pPr>
          </w:p>
        </w:tc>
        <w:tc>
          <w:tcPr>
            <w:tcW w:w="280" w:type="dxa"/>
          </w:tcPr>
          <w:p w14:paraId="76249832" w14:textId="77777777" w:rsidR="001F7038" w:rsidRDefault="001F7038">
            <w:pPr>
              <w:pStyle w:val="EMPTYCELLSTYLE"/>
            </w:pPr>
          </w:p>
        </w:tc>
        <w:tc>
          <w:tcPr>
            <w:tcW w:w="1000" w:type="dxa"/>
          </w:tcPr>
          <w:p w14:paraId="74EFA461" w14:textId="77777777" w:rsidR="001F7038" w:rsidRDefault="001F7038">
            <w:pPr>
              <w:pStyle w:val="EMPTYCELLSTYLE"/>
            </w:pPr>
          </w:p>
        </w:tc>
        <w:tc>
          <w:tcPr>
            <w:tcW w:w="200" w:type="dxa"/>
          </w:tcPr>
          <w:p w14:paraId="288224EF" w14:textId="77777777" w:rsidR="001F7038" w:rsidRDefault="001F7038">
            <w:pPr>
              <w:pStyle w:val="EMPTYCELLSTYLE"/>
            </w:pPr>
          </w:p>
        </w:tc>
        <w:tc>
          <w:tcPr>
            <w:tcW w:w="200" w:type="dxa"/>
          </w:tcPr>
          <w:p w14:paraId="23CFBCDE" w14:textId="77777777" w:rsidR="001F7038" w:rsidRDefault="001F7038">
            <w:pPr>
              <w:pStyle w:val="EMPTYCELLSTYLE"/>
            </w:pPr>
          </w:p>
        </w:tc>
        <w:tc>
          <w:tcPr>
            <w:tcW w:w="60" w:type="dxa"/>
          </w:tcPr>
          <w:p w14:paraId="738D5488" w14:textId="77777777" w:rsidR="001F7038" w:rsidRDefault="001F7038">
            <w:pPr>
              <w:pStyle w:val="EMPTYCELLSTYLE"/>
            </w:pPr>
          </w:p>
        </w:tc>
        <w:tc>
          <w:tcPr>
            <w:tcW w:w="4520" w:type="dxa"/>
          </w:tcPr>
          <w:p w14:paraId="0FF0D4FA" w14:textId="77777777" w:rsidR="001F7038" w:rsidRDefault="001F7038">
            <w:pPr>
              <w:pStyle w:val="EMPTYCELLSTYLE"/>
            </w:pPr>
          </w:p>
        </w:tc>
        <w:tc>
          <w:tcPr>
            <w:tcW w:w="2320" w:type="dxa"/>
          </w:tcPr>
          <w:p w14:paraId="25274022" w14:textId="77777777" w:rsidR="001F7038" w:rsidRDefault="001F7038">
            <w:pPr>
              <w:pStyle w:val="EMPTYCELLSTYLE"/>
            </w:pPr>
          </w:p>
        </w:tc>
        <w:tc>
          <w:tcPr>
            <w:tcW w:w="20" w:type="dxa"/>
          </w:tcPr>
          <w:p w14:paraId="6DD40C80" w14:textId="77777777" w:rsidR="001F7038" w:rsidRDefault="001F7038">
            <w:pPr>
              <w:pStyle w:val="EMPTYCELLSTYLE"/>
            </w:pPr>
          </w:p>
        </w:tc>
        <w:tc>
          <w:tcPr>
            <w:tcW w:w="180" w:type="dxa"/>
          </w:tcPr>
          <w:p w14:paraId="7AF07485" w14:textId="77777777" w:rsidR="001F7038" w:rsidRDefault="001F7038">
            <w:pPr>
              <w:pStyle w:val="EMPTYCELLSTYLE"/>
            </w:pPr>
          </w:p>
        </w:tc>
        <w:tc>
          <w:tcPr>
            <w:tcW w:w="500" w:type="dxa"/>
          </w:tcPr>
          <w:p w14:paraId="75B3136A" w14:textId="77777777" w:rsidR="001F7038" w:rsidRDefault="001F7038">
            <w:pPr>
              <w:pStyle w:val="EMPTYCELLSTYLE"/>
            </w:pPr>
          </w:p>
        </w:tc>
        <w:tc>
          <w:tcPr>
            <w:tcW w:w="40" w:type="dxa"/>
          </w:tcPr>
          <w:p w14:paraId="71FCC882" w14:textId="77777777" w:rsidR="001F7038" w:rsidRDefault="001F7038">
            <w:pPr>
              <w:pStyle w:val="EMPTYCELLSTYLE"/>
            </w:pPr>
          </w:p>
        </w:tc>
        <w:tc>
          <w:tcPr>
            <w:tcW w:w="200" w:type="dxa"/>
          </w:tcPr>
          <w:p w14:paraId="09A51EF0" w14:textId="77777777" w:rsidR="001F7038" w:rsidRDefault="001F7038">
            <w:pPr>
              <w:pStyle w:val="EMPTYCELLSTYLE"/>
            </w:pPr>
          </w:p>
        </w:tc>
        <w:tc>
          <w:tcPr>
            <w:tcW w:w="1520" w:type="dxa"/>
          </w:tcPr>
          <w:p w14:paraId="1EA08C78" w14:textId="77777777" w:rsidR="001F7038" w:rsidRDefault="001F7038">
            <w:pPr>
              <w:pStyle w:val="EMPTYCELLSTYLE"/>
            </w:pPr>
          </w:p>
        </w:tc>
        <w:tc>
          <w:tcPr>
            <w:tcW w:w="20" w:type="dxa"/>
          </w:tcPr>
          <w:p w14:paraId="1039A2AD" w14:textId="77777777" w:rsidR="001F7038" w:rsidRDefault="001F7038">
            <w:pPr>
              <w:pStyle w:val="EMPTYCELLSTYLE"/>
            </w:pPr>
          </w:p>
        </w:tc>
        <w:tc>
          <w:tcPr>
            <w:tcW w:w="20" w:type="dxa"/>
          </w:tcPr>
          <w:p w14:paraId="0E227A7A" w14:textId="77777777" w:rsidR="001F7038" w:rsidRDefault="001F7038">
            <w:pPr>
              <w:pStyle w:val="EMPTYCELLSTYLE"/>
            </w:pPr>
          </w:p>
        </w:tc>
        <w:tc>
          <w:tcPr>
            <w:tcW w:w="1" w:type="dxa"/>
          </w:tcPr>
          <w:p w14:paraId="5BC15390" w14:textId="77777777" w:rsidR="001F7038" w:rsidRDefault="001F7038">
            <w:pPr>
              <w:pStyle w:val="EMPTYCELLSTYLE"/>
            </w:pPr>
          </w:p>
        </w:tc>
      </w:tr>
      <w:tr w:rsidR="001F7038" w14:paraId="1357B555" w14:textId="77777777">
        <w:tblPrEx>
          <w:tblCellMar>
            <w:top w:w="0" w:type="dxa"/>
            <w:bottom w:w="0" w:type="dxa"/>
          </w:tblCellMar>
        </w:tblPrEx>
        <w:trPr>
          <w:trHeight w:hRule="exact" w:val="240"/>
        </w:trPr>
        <w:tc>
          <w:tcPr>
            <w:tcW w:w="1" w:type="dxa"/>
          </w:tcPr>
          <w:p w14:paraId="496C17A0" w14:textId="77777777" w:rsidR="001F7038" w:rsidRDefault="001F7038">
            <w:pPr>
              <w:pStyle w:val="EMPTYCELLSTYLE"/>
            </w:pPr>
          </w:p>
        </w:tc>
        <w:tc>
          <w:tcPr>
            <w:tcW w:w="20" w:type="dxa"/>
          </w:tcPr>
          <w:p w14:paraId="52D34032"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56FFD31A"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D52ADA9" w14:textId="77777777" w:rsidR="001F7038" w:rsidRDefault="00A81912">
                  <w:pPr>
                    <w:jc w:val="center"/>
                  </w:pPr>
                  <w:r>
                    <w:rPr>
                      <w:rFonts w:ascii="DejaVu Sans" w:eastAsia="DejaVu Sans" w:hAnsi="DejaVu Sans" w:cs="DejaVu Sans"/>
                      <w:color w:val="000000"/>
                      <w:sz w:val="12"/>
                    </w:rPr>
                    <w:t>3</w:t>
                  </w:r>
                </w:p>
              </w:tc>
              <w:tc>
                <w:tcPr>
                  <w:tcW w:w="60" w:type="dxa"/>
                </w:tcPr>
                <w:p w14:paraId="37DCEAA9"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1232D10" w14:textId="77777777" w:rsidR="001F7038" w:rsidRDefault="00A81912">
                  <w:r>
                    <w:rPr>
                      <w:rFonts w:ascii="DejaVu Sans" w:eastAsia="DejaVu Sans" w:hAnsi="DejaVu Sans" w:cs="DejaVu Sans"/>
                      <w:color w:val="000000"/>
                      <w:sz w:val="12"/>
                    </w:rPr>
                    <w:t>Outras Despesas Correntes</w:t>
                  </w:r>
                </w:p>
              </w:tc>
              <w:tc>
                <w:tcPr>
                  <w:tcW w:w="140" w:type="dxa"/>
                </w:tcPr>
                <w:p w14:paraId="2D848638"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01DF027" w14:textId="77777777" w:rsidR="001F7038" w:rsidRDefault="00A81912">
                  <w:pPr>
                    <w:jc w:val="center"/>
                  </w:pPr>
                  <w:r>
                    <w:rPr>
                      <w:rFonts w:ascii="DejaVu Sans" w:eastAsia="DejaVu Sans" w:hAnsi="DejaVu Sans" w:cs="DejaVu Sans"/>
                      <w:color w:val="000000"/>
                      <w:sz w:val="12"/>
                    </w:rPr>
                    <w:t>90</w:t>
                  </w:r>
                </w:p>
              </w:tc>
              <w:tc>
                <w:tcPr>
                  <w:tcW w:w="60" w:type="dxa"/>
                </w:tcPr>
                <w:p w14:paraId="2792F1E5"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B569CFB" w14:textId="77777777" w:rsidR="001F7038" w:rsidRDefault="00A81912">
                  <w:r>
                    <w:rPr>
                      <w:rFonts w:ascii="DejaVu Sans" w:eastAsia="DejaVu Sans" w:hAnsi="DejaVu Sans" w:cs="DejaVu Sans"/>
                      <w:color w:val="000000"/>
                      <w:sz w:val="12"/>
                    </w:rPr>
                    <w:t>Aplicações Diretas</w:t>
                  </w:r>
                </w:p>
              </w:tc>
              <w:tc>
                <w:tcPr>
                  <w:tcW w:w="140" w:type="dxa"/>
                </w:tcPr>
                <w:p w14:paraId="54D12B44"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775A09F" w14:textId="77777777" w:rsidR="001F7038" w:rsidRDefault="00A81912">
                  <w:pPr>
                    <w:jc w:val="center"/>
                  </w:pPr>
                  <w:r>
                    <w:rPr>
                      <w:rFonts w:ascii="DejaVu Sans" w:eastAsia="DejaVu Sans" w:hAnsi="DejaVu Sans" w:cs="DejaVu Sans"/>
                      <w:color w:val="000000"/>
                      <w:sz w:val="12"/>
                    </w:rPr>
                    <w:t>8</w:t>
                  </w:r>
                </w:p>
              </w:tc>
              <w:tc>
                <w:tcPr>
                  <w:tcW w:w="120" w:type="dxa"/>
                </w:tcPr>
                <w:p w14:paraId="769FFA8E"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25C1118" w14:textId="77777777" w:rsidR="001F7038" w:rsidRDefault="00A81912">
                  <w:pPr>
                    <w:jc w:val="right"/>
                  </w:pPr>
                  <w:r>
                    <w:rPr>
                      <w:rFonts w:ascii="DejaVu Sans" w:eastAsia="DejaVu Sans" w:hAnsi="DejaVu Sans" w:cs="DejaVu Sans"/>
                      <w:color w:val="000000"/>
                      <w:sz w:val="12"/>
                    </w:rPr>
                    <w:t>5.000.000</w:t>
                  </w:r>
                </w:p>
              </w:tc>
              <w:tc>
                <w:tcPr>
                  <w:tcW w:w="20" w:type="dxa"/>
                </w:tcPr>
                <w:p w14:paraId="5108BB21" w14:textId="77777777" w:rsidR="001F7038" w:rsidRDefault="001F7038">
                  <w:pPr>
                    <w:pStyle w:val="EMPTYCELLSTYLE"/>
                  </w:pPr>
                </w:p>
              </w:tc>
            </w:tr>
          </w:tbl>
          <w:p w14:paraId="2F527ECA" w14:textId="77777777" w:rsidR="001F7038" w:rsidRDefault="001F7038">
            <w:pPr>
              <w:pStyle w:val="EMPTYCELLSTYLE"/>
            </w:pPr>
          </w:p>
        </w:tc>
        <w:tc>
          <w:tcPr>
            <w:tcW w:w="20" w:type="dxa"/>
          </w:tcPr>
          <w:p w14:paraId="0AD6C5E8" w14:textId="77777777" w:rsidR="001F7038" w:rsidRDefault="001F7038">
            <w:pPr>
              <w:pStyle w:val="EMPTYCELLSTYLE"/>
            </w:pPr>
          </w:p>
        </w:tc>
        <w:tc>
          <w:tcPr>
            <w:tcW w:w="1" w:type="dxa"/>
          </w:tcPr>
          <w:p w14:paraId="6C73036F" w14:textId="77777777" w:rsidR="001F7038" w:rsidRDefault="001F7038">
            <w:pPr>
              <w:pStyle w:val="EMPTYCELLSTYLE"/>
            </w:pPr>
          </w:p>
        </w:tc>
      </w:tr>
      <w:tr w:rsidR="001F7038" w14:paraId="6D45FF8F" w14:textId="77777777">
        <w:tblPrEx>
          <w:tblCellMar>
            <w:top w:w="0" w:type="dxa"/>
            <w:bottom w:w="0" w:type="dxa"/>
          </w:tblCellMar>
        </w:tblPrEx>
        <w:trPr>
          <w:trHeight w:hRule="exact" w:val="20"/>
        </w:trPr>
        <w:tc>
          <w:tcPr>
            <w:tcW w:w="1" w:type="dxa"/>
          </w:tcPr>
          <w:p w14:paraId="26D44909" w14:textId="77777777" w:rsidR="001F7038" w:rsidRDefault="001F7038">
            <w:pPr>
              <w:pStyle w:val="EMPTYCELLSTYLE"/>
            </w:pPr>
          </w:p>
        </w:tc>
        <w:tc>
          <w:tcPr>
            <w:tcW w:w="20" w:type="dxa"/>
          </w:tcPr>
          <w:p w14:paraId="390298DD" w14:textId="77777777" w:rsidR="001F7038" w:rsidRDefault="001F7038">
            <w:pPr>
              <w:pStyle w:val="EMPTYCELLSTYLE"/>
            </w:pPr>
          </w:p>
        </w:tc>
        <w:tc>
          <w:tcPr>
            <w:tcW w:w="280" w:type="dxa"/>
          </w:tcPr>
          <w:p w14:paraId="33AF31C6" w14:textId="77777777" w:rsidR="001F7038" w:rsidRDefault="001F7038">
            <w:pPr>
              <w:pStyle w:val="EMPTYCELLSTYLE"/>
            </w:pPr>
          </w:p>
        </w:tc>
        <w:tc>
          <w:tcPr>
            <w:tcW w:w="1000" w:type="dxa"/>
          </w:tcPr>
          <w:p w14:paraId="63154A73" w14:textId="77777777" w:rsidR="001F7038" w:rsidRDefault="001F7038">
            <w:pPr>
              <w:pStyle w:val="EMPTYCELLSTYLE"/>
            </w:pPr>
          </w:p>
        </w:tc>
        <w:tc>
          <w:tcPr>
            <w:tcW w:w="200" w:type="dxa"/>
          </w:tcPr>
          <w:p w14:paraId="42D60F98" w14:textId="77777777" w:rsidR="001F7038" w:rsidRDefault="001F7038">
            <w:pPr>
              <w:pStyle w:val="EMPTYCELLSTYLE"/>
            </w:pPr>
          </w:p>
        </w:tc>
        <w:tc>
          <w:tcPr>
            <w:tcW w:w="200" w:type="dxa"/>
          </w:tcPr>
          <w:p w14:paraId="292110B0" w14:textId="77777777" w:rsidR="001F7038" w:rsidRDefault="001F7038">
            <w:pPr>
              <w:pStyle w:val="EMPTYCELLSTYLE"/>
            </w:pPr>
          </w:p>
        </w:tc>
        <w:tc>
          <w:tcPr>
            <w:tcW w:w="60" w:type="dxa"/>
          </w:tcPr>
          <w:p w14:paraId="7489FAF0" w14:textId="77777777" w:rsidR="001F7038" w:rsidRDefault="001F7038">
            <w:pPr>
              <w:pStyle w:val="EMPTYCELLSTYLE"/>
            </w:pPr>
          </w:p>
        </w:tc>
        <w:tc>
          <w:tcPr>
            <w:tcW w:w="4520" w:type="dxa"/>
          </w:tcPr>
          <w:p w14:paraId="6C6CC292" w14:textId="77777777" w:rsidR="001F7038" w:rsidRDefault="001F7038">
            <w:pPr>
              <w:pStyle w:val="EMPTYCELLSTYLE"/>
            </w:pPr>
          </w:p>
        </w:tc>
        <w:tc>
          <w:tcPr>
            <w:tcW w:w="2320" w:type="dxa"/>
          </w:tcPr>
          <w:p w14:paraId="23713EC5" w14:textId="77777777" w:rsidR="001F7038" w:rsidRDefault="001F7038">
            <w:pPr>
              <w:pStyle w:val="EMPTYCELLSTYLE"/>
            </w:pPr>
          </w:p>
        </w:tc>
        <w:tc>
          <w:tcPr>
            <w:tcW w:w="20" w:type="dxa"/>
          </w:tcPr>
          <w:p w14:paraId="4A81DC6A" w14:textId="77777777" w:rsidR="001F7038" w:rsidRDefault="001F7038">
            <w:pPr>
              <w:pStyle w:val="EMPTYCELLSTYLE"/>
            </w:pPr>
          </w:p>
        </w:tc>
        <w:tc>
          <w:tcPr>
            <w:tcW w:w="180" w:type="dxa"/>
          </w:tcPr>
          <w:p w14:paraId="72F1A7F8" w14:textId="77777777" w:rsidR="001F7038" w:rsidRDefault="001F7038">
            <w:pPr>
              <w:pStyle w:val="EMPTYCELLSTYLE"/>
            </w:pPr>
          </w:p>
        </w:tc>
        <w:tc>
          <w:tcPr>
            <w:tcW w:w="500" w:type="dxa"/>
          </w:tcPr>
          <w:p w14:paraId="3BC5D0A7" w14:textId="77777777" w:rsidR="001F7038" w:rsidRDefault="001F7038">
            <w:pPr>
              <w:pStyle w:val="EMPTYCELLSTYLE"/>
            </w:pPr>
          </w:p>
        </w:tc>
        <w:tc>
          <w:tcPr>
            <w:tcW w:w="40" w:type="dxa"/>
          </w:tcPr>
          <w:p w14:paraId="2EE25E60" w14:textId="77777777" w:rsidR="001F7038" w:rsidRDefault="001F7038">
            <w:pPr>
              <w:pStyle w:val="EMPTYCELLSTYLE"/>
            </w:pPr>
          </w:p>
        </w:tc>
        <w:tc>
          <w:tcPr>
            <w:tcW w:w="200" w:type="dxa"/>
          </w:tcPr>
          <w:p w14:paraId="3D4B5C32" w14:textId="77777777" w:rsidR="001F7038" w:rsidRDefault="001F7038">
            <w:pPr>
              <w:pStyle w:val="EMPTYCELLSTYLE"/>
            </w:pPr>
          </w:p>
        </w:tc>
        <w:tc>
          <w:tcPr>
            <w:tcW w:w="1520" w:type="dxa"/>
          </w:tcPr>
          <w:p w14:paraId="0F1CC368" w14:textId="77777777" w:rsidR="001F7038" w:rsidRDefault="001F7038">
            <w:pPr>
              <w:pStyle w:val="EMPTYCELLSTYLE"/>
            </w:pPr>
          </w:p>
        </w:tc>
        <w:tc>
          <w:tcPr>
            <w:tcW w:w="20" w:type="dxa"/>
          </w:tcPr>
          <w:p w14:paraId="5D812D11" w14:textId="77777777" w:rsidR="001F7038" w:rsidRDefault="001F7038">
            <w:pPr>
              <w:pStyle w:val="EMPTYCELLSTYLE"/>
            </w:pPr>
          </w:p>
        </w:tc>
        <w:tc>
          <w:tcPr>
            <w:tcW w:w="20" w:type="dxa"/>
          </w:tcPr>
          <w:p w14:paraId="3FAADF89" w14:textId="77777777" w:rsidR="001F7038" w:rsidRDefault="001F7038">
            <w:pPr>
              <w:pStyle w:val="EMPTYCELLSTYLE"/>
            </w:pPr>
          </w:p>
        </w:tc>
        <w:tc>
          <w:tcPr>
            <w:tcW w:w="1" w:type="dxa"/>
          </w:tcPr>
          <w:p w14:paraId="194E5600" w14:textId="77777777" w:rsidR="001F7038" w:rsidRDefault="001F7038">
            <w:pPr>
              <w:pStyle w:val="EMPTYCELLSTYLE"/>
            </w:pPr>
          </w:p>
        </w:tc>
      </w:tr>
      <w:tr w:rsidR="001F7038" w14:paraId="155E7CAB" w14:textId="77777777">
        <w:tblPrEx>
          <w:tblCellMar>
            <w:top w:w="0" w:type="dxa"/>
            <w:bottom w:w="0" w:type="dxa"/>
          </w:tblCellMar>
        </w:tblPrEx>
        <w:trPr>
          <w:trHeight w:hRule="exact" w:val="240"/>
        </w:trPr>
        <w:tc>
          <w:tcPr>
            <w:tcW w:w="1" w:type="dxa"/>
          </w:tcPr>
          <w:p w14:paraId="316A0EAE" w14:textId="77777777" w:rsidR="001F7038" w:rsidRDefault="001F7038">
            <w:pPr>
              <w:pStyle w:val="EMPTYCELLSTYLE"/>
            </w:pPr>
          </w:p>
        </w:tc>
        <w:tc>
          <w:tcPr>
            <w:tcW w:w="20" w:type="dxa"/>
          </w:tcPr>
          <w:p w14:paraId="4CC1FB42"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7B99D7DB"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8D0E8D8" w14:textId="77777777" w:rsidR="001F7038" w:rsidRDefault="00A81912">
                  <w:pPr>
                    <w:jc w:val="center"/>
                  </w:pPr>
                  <w:r>
                    <w:rPr>
                      <w:rFonts w:ascii="DejaVu Sans" w:eastAsia="DejaVu Sans" w:hAnsi="DejaVu Sans" w:cs="DejaVu Sans"/>
                      <w:color w:val="000000"/>
                      <w:sz w:val="12"/>
                    </w:rPr>
                    <w:t>4</w:t>
                  </w:r>
                </w:p>
              </w:tc>
              <w:tc>
                <w:tcPr>
                  <w:tcW w:w="60" w:type="dxa"/>
                </w:tcPr>
                <w:p w14:paraId="11818674"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10FDDC4" w14:textId="77777777" w:rsidR="001F7038" w:rsidRDefault="00A81912">
                  <w:r>
                    <w:rPr>
                      <w:rFonts w:ascii="DejaVu Sans" w:eastAsia="DejaVu Sans" w:hAnsi="DejaVu Sans" w:cs="DejaVu Sans"/>
                      <w:color w:val="000000"/>
                      <w:sz w:val="12"/>
                    </w:rPr>
                    <w:t>Investimentos</w:t>
                  </w:r>
                </w:p>
              </w:tc>
              <w:tc>
                <w:tcPr>
                  <w:tcW w:w="140" w:type="dxa"/>
                </w:tcPr>
                <w:p w14:paraId="48BB88E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D8125C5" w14:textId="77777777" w:rsidR="001F7038" w:rsidRDefault="00A81912">
                  <w:pPr>
                    <w:jc w:val="center"/>
                  </w:pPr>
                  <w:r>
                    <w:rPr>
                      <w:rFonts w:ascii="DejaVu Sans" w:eastAsia="DejaVu Sans" w:hAnsi="DejaVu Sans" w:cs="DejaVu Sans"/>
                      <w:color w:val="000000"/>
                      <w:sz w:val="12"/>
                    </w:rPr>
                    <w:t>90</w:t>
                  </w:r>
                </w:p>
              </w:tc>
              <w:tc>
                <w:tcPr>
                  <w:tcW w:w="60" w:type="dxa"/>
                </w:tcPr>
                <w:p w14:paraId="3E92D474"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1ED3079" w14:textId="77777777" w:rsidR="001F7038" w:rsidRDefault="00A81912">
                  <w:r>
                    <w:rPr>
                      <w:rFonts w:ascii="DejaVu Sans" w:eastAsia="DejaVu Sans" w:hAnsi="DejaVu Sans" w:cs="DejaVu Sans"/>
                      <w:color w:val="000000"/>
                      <w:sz w:val="12"/>
                    </w:rPr>
                    <w:t>Aplicações Diretas</w:t>
                  </w:r>
                </w:p>
              </w:tc>
              <w:tc>
                <w:tcPr>
                  <w:tcW w:w="140" w:type="dxa"/>
                </w:tcPr>
                <w:p w14:paraId="23694CA1"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9AD7895" w14:textId="77777777" w:rsidR="001F7038" w:rsidRDefault="00A81912">
                  <w:pPr>
                    <w:jc w:val="center"/>
                  </w:pPr>
                  <w:r>
                    <w:rPr>
                      <w:rFonts w:ascii="DejaVu Sans" w:eastAsia="DejaVu Sans" w:hAnsi="DejaVu Sans" w:cs="DejaVu Sans"/>
                      <w:color w:val="000000"/>
                      <w:sz w:val="12"/>
                    </w:rPr>
                    <w:t>8</w:t>
                  </w:r>
                </w:p>
              </w:tc>
              <w:tc>
                <w:tcPr>
                  <w:tcW w:w="120" w:type="dxa"/>
                </w:tcPr>
                <w:p w14:paraId="2EF7B988"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095623B" w14:textId="77777777" w:rsidR="001F7038" w:rsidRDefault="00A81912">
                  <w:pPr>
                    <w:jc w:val="right"/>
                  </w:pPr>
                  <w:r>
                    <w:rPr>
                      <w:rFonts w:ascii="DejaVu Sans" w:eastAsia="DejaVu Sans" w:hAnsi="DejaVu Sans" w:cs="DejaVu Sans"/>
                      <w:color w:val="000000"/>
                      <w:sz w:val="12"/>
                    </w:rPr>
                    <w:t>5.000.000</w:t>
                  </w:r>
                </w:p>
              </w:tc>
              <w:tc>
                <w:tcPr>
                  <w:tcW w:w="20" w:type="dxa"/>
                </w:tcPr>
                <w:p w14:paraId="2DE66ABE" w14:textId="77777777" w:rsidR="001F7038" w:rsidRDefault="001F7038">
                  <w:pPr>
                    <w:pStyle w:val="EMPTYCELLSTYLE"/>
                  </w:pPr>
                </w:p>
              </w:tc>
            </w:tr>
          </w:tbl>
          <w:p w14:paraId="57FAEEC8" w14:textId="77777777" w:rsidR="001F7038" w:rsidRDefault="001F7038">
            <w:pPr>
              <w:pStyle w:val="EMPTYCELLSTYLE"/>
            </w:pPr>
          </w:p>
        </w:tc>
        <w:tc>
          <w:tcPr>
            <w:tcW w:w="20" w:type="dxa"/>
          </w:tcPr>
          <w:p w14:paraId="50A7632B" w14:textId="77777777" w:rsidR="001F7038" w:rsidRDefault="001F7038">
            <w:pPr>
              <w:pStyle w:val="EMPTYCELLSTYLE"/>
            </w:pPr>
          </w:p>
        </w:tc>
        <w:tc>
          <w:tcPr>
            <w:tcW w:w="1" w:type="dxa"/>
          </w:tcPr>
          <w:p w14:paraId="409453C5" w14:textId="77777777" w:rsidR="001F7038" w:rsidRDefault="001F7038">
            <w:pPr>
              <w:pStyle w:val="EMPTYCELLSTYLE"/>
            </w:pPr>
          </w:p>
        </w:tc>
      </w:tr>
      <w:tr w:rsidR="001F7038" w14:paraId="5FD531F5" w14:textId="77777777">
        <w:tblPrEx>
          <w:tblCellMar>
            <w:top w:w="0" w:type="dxa"/>
            <w:bottom w:w="0" w:type="dxa"/>
          </w:tblCellMar>
        </w:tblPrEx>
        <w:trPr>
          <w:trHeight w:hRule="exact" w:val="20"/>
        </w:trPr>
        <w:tc>
          <w:tcPr>
            <w:tcW w:w="1" w:type="dxa"/>
          </w:tcPr>
          <w:p w14:paraId="64E16643" w14:textId="77777777" w:rsidR="001F7038" w:rsidRDefault="001F7038">
            <w:pPr>
              <w:pStyle w:val="EMPTYCELLSTYLE"/>
            </w:pPr>
          </w:p>
        </w:tc>
        <w:tc>
          <w:tcPr>
            <w:tcW w:w="20" w:type="dxa"/>
          </w:tcPr>
          <w:p w14:paraId="361D16BF" w14:textId="77777777" w:rsidR="001F7038" w:rsidRDefault="001F7038">
            <w:pPr>
              <w:pStyle w:val="EMPTYCELLSTYLE"/>
            </w:pPr>
          </w:p>
        </w:tc>
        <w:tc>
          <w:tcPr>
            <w:tcW w:w="280" w:type="dxa"/>
          </w:tcPr>
          <w:p w14:paraId="14FE6146" w14:textId="77777777" w:rsidR="001F7038" w:rsidRDefault="001F7038">
            <w:pPr>
              <w:pStyle w:val="EMPTYCELLSTYLE"/>
            </w:pPr>
          </w:p>
        </w:tc>
        <w:tc>
          <w:tcPr>
            <w:tcW w:w="1000" w:type="dxa"/>
          </w:tcPr>
          <w:p w14:paraId="7DE683A2" w14:textId="77777777" w:rsidR="001F7038" w:rsidRDefault="001F7038">
            <w:pPr>
              <w:pStyle w:val="EMPTYCELLSTYLE"/>
            </w:pPr>
          </w:p>
        </w:tc>
        <w:tc>
          <w:tcPr>
            <w:tcW w:w="200" w:type="dxa"/>
          </w:tcPr>
          <w:p w14:paraId="0F54C974" w14:textId="77777777" w:rsidR="001F7038" w:rsidRDefault="001F7038">
            <w:pPr>
              <w:pStyle w:val="EMPTYCELLSTYLE"/>
            </w:pPr>
          </w:p>
        </w:tc>
        <w:tc>
          <w:tcPr>
            <w:tcW w:w="200" w:type="dxa"/>
          </w:tcPr>
          <w:p w14:paraId="42C11453" w14:textId="77777777" w:rsidR="001F7038" w:rsidRDefault="001F7038">
            <w:pPr>
              <w:pStyle w:val="EMPTYCELLSTYLE"/>
            </w:pPr>
          </w:p>
        </w:tc>
        <w:tc>
          <w:tcPr>
            <w:tcW w:w="60" w:type="dxa"/>
          </w:tcPr>
          <w:p w14:paraId="04357BF0" w14:textId="77777777" w:rsidR="001F7038" w:rsidRDefault="001F7038">
            <w:pPr>
              <w:pStyle w:val="EMPTYCELLSTYLE"/>
            </w:pPr>
          </w:p>
        </w:tc>
        <w:tc>
          <w:tcPr>
            <w:tcW w:w="4520" w:type="dxa"/>
          </w:tcPr>
          <w:p w14:paraId="12E05A1E" w14:textId="77777777" w:rsidR="001F7038" w:rsidRDefault="001F7038">
            <w:pPr>
              <w:pStyle w:val="EMPTYCELLSTYLE"/>
            </w:pPr>
          </w:p>
        </w:tc>
        <w:tc>
          <w:tcPr>
            <w:tcW w:w="2320" w:type="dxa"/>
          </w:tcPr>
          <w:p w14:paraId="43EDDFA7" w14:textId="77777777" w:rsidR="001F7038" w:rsidRDefault="001F7038">
            <w:pPr>
              <w:pStyle w:val="EMPTYCELLSTYLE"/>
            </w:pPr>
          </w:p>
        </w:tc>
        <w:tc>
          <w:tcPr>
            <w:tcW w:w="20" w:type="dxa"/>
          </w:tcPr>
          <w:p w14:paraId="17A9F0B2" w14:textId="77777777" w:rsidR="001F7038" w:rsidRDefault="001F7038">
            <w:pPr>
              <w:pStyle w:val="EMPTYCELLSTYLE"/>
            </w:pPr>
          </w:p>
        </w:tc>
        <w:tc>
          <w:tcPr>
            <w:tcW w:w="180" w:type="dxa"/>
          </w:tcPr>
          <w:p w14:paraId="6D83AD22" w14:textId="77777777" w:rsidR="001F7038" w:rsidRDefault="001F7038">
            <w:pPr>
              <w:pStyle w:val="EMPTYCELLSTYLE"/>
            </w:pPr>
          </w:p>
        </w:tc>
        <w:tc>
          <w:tcPr>
            <w:tcW w:w="500" w:type="dxa"/>
          </w:tcPr>
          <w:p w14:paraId="6F95F4B3" w14:textId="77777777" w:rsidR="001F7038" w:rsidRDefault="001F7038">
            <w:pPr>
              <w:pStyle w:val="EMPTYCELLSTYLE"/>
            </w:pPr>
          </w:p>
        </w:tc>
        <w:tc>
          <w:tcPr>
            <w:tcW w:w="40" w:type="dxa"/>
          </w:tcPr>
          <w:p w14:paraId="66D960E6" w14:textId="77777777" w:rsidR="001F7038" w:rsidRDefault="001F7038">
            <w:pPr>
              <w:pStyle w:val="EMPTYCELLSTYLE"/>
            </w:pPr>
          </w:p>
        </w:tc>
        <w:tc>
          <w:tcPr>
            <w:tcW w:w="200" w:type="dxa"/>
          </w:tcPr>
          <w:p w14:paraId="3C674AB8" w14:textId="77777777" w:rsidR="001F7038" w:rsidRDefault="001F7038">
            <w:pPr>
              <w:pStyle w:val="EMPTYCELLSTYLE"/>
            </w:pPr>
          </w:p>
        </w:tc>
        <w:tc>
          <w:tcPr>
            <w:tcW w:w="1520" w:type="dxa"/>
          </w:tcPr>
          <w:p w14:paraId="61AA55A6" w14:textId="77777777" w:rsidR="001F7038" w:rsidRDefault="001F7038">
            <w:pPr>
              <w:pStyle w:val="EMPTYCELLSTYLE"/>
            </w:pPr>
          </w:p>
        </w:tc>
        <w:tc>
          <w:tcPr>
            <w:tcW w:w="20" w:type="dxa"/>
          </w:tcPr>
          <w:p w14:paraId="5EA4B538" w14:textId="77777777" w:rsidR="001F7038" w:rsidRDefault="001F7038">
            <w:pPr>
              <w:pStyle w:val="EMPTYCELLSTYLE"/>
            </w:pPr>
          </w:p>
        </w:tc>
        <w:tc>
          <w:tcPr>
            <w:tcW w:w="20" w:type="dxa"/>
          </w:tcPr>
          <w:p w14:paraId="6FC8FF1B" w14:textId="77777777" w:rsidR="001F7038" w:rsidRDefault="001F7038">
            <w:pPr>
              <w:pStyle w:val="EMPTYCELLSTYLE"/>
            </w:pPr>
          </w:p>
        </w:tc>
        <w:tc>
          <w:tcPr>
            <w:tcW w:w="1" w:type="dxa"/>
          </w:tcPr>
          <w:p w14:paraId="0CEF9FE1" w14:textId="77777777" w:rsidR="001F7038" w:rsidRDefault="001F7038">
            <w:pPr>
              <w:pStyle w:val="EMPTYCELLSTYLE"/>
            </w:pPr>
          </w:p>
        </w:tc>
      </w:tr>
      <w:tr w:rsidR="001F7038" w14:paraId="2803333F" w14:textId="77777777">
        <w:tblPrEx>
          <w:tblCellMar>
            <w:top w:w="0" w:type="dxa"/>
            <w:bottom w:w="0" w:type="dxa"/>
          </w:tblCellMar>
        </w:tblPrEx>
        <w:trPr>
          <w:trHeight w:hRule="exact" w:val="20"/>
        </w:trPr>
        <w:tc>
          <w:tcPr>
            <w:tcW w:w="1" w:type="dxa"/>
          </w:tcPr>
          <w:p w14:paraId="10EA7F30" w14:textId="77777777" w:rsidR="001F7038" w:rsidRDefault="001F7038">
            <w:pPr>
              <w:pStyle w:val="EMPTYCELLSTYLE"/>
            </w:pPr>
          </w:p>
        </w:tc>
        <w:tc>
          <w:tcPr>
            <w:tcW w:w="20" w:type="dxa"/>
          </w:tcPr>
          <w:p w14:paraId="0F1E1F98"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11AEC4D1" w14:textId="77777777" w:rsidR="001F7038" w:rsidRDefault="001F7038">
            <w:pPr>
              <w:pStyle w:val="EMPTYCELLSTYLE"/>
            </w:pPr>
          </w:p>
        </w:tc>
        <w:tc>
          <w:tcPr>
            <w:tcW w:w="1" w:type="dxa"/>
          </w:tcPr>
          <w:p w14:paraId="78C13B0C" w14:textId="77777777" w:rsidR="001F7038" w:rsidRDefault="001F7038">
            <w:pPr>
              <w:pStyle w:val="EMPTYCELLSTYLE"/>
            </w:pPr>
          </w:p>
        </w:tc>
      </w:tr>
      <w:tr w:rsidR="001F7038" w14:paraId="02BBB6BC" w14:textId="77777777">
        <w:tblPrEx>
          <w:tblCellMar>
            <w:top w:w="0" w:type="dxa"/>
            <w:bottom w:w="0" w:type="dxa"/>
          </w:tblCellMar>
        </w:tblPrEx>
        <w:trPr>
          <w:trHeight w:hRule="exact" w:val="220"/>
        </w:trPr>
        <w:tc>
          <w:tcPr>
            <w:tcW w:w="1" w:type="dxa"/>
          </w:tcPr>
          <w:p w14:paraId="1DD1C358" w14:textId="77777777" w:rsidR="001F7038" w:rsidRDefault="001F7038">
            <w:pPr>
              <w:pStyle w:val="EMPTYCELLSTYLE"/>
            </w:pPr>
          </w:p>
        </w:tc>
        <w:tc>
          <w:tcPr>
            <w:tcW w:w="20" w:type="dxa"/>
          </w:tcPr>
          <w:p w14:paraId="133FB713" w14:textId="77777777" w:rsidR="001F7038" w:rsidRDefault="001F7038">
            <w:pPr>
              <w:pStyle w:val="EMPTYCELLSTYLE"/>
            </w:pPr>
          </w:p>
        </w:tc>
        <w:tc>
          <w:tcPr>
            <w:tcW w:w="280" w:type="dxa"/>
          </w:tcPr>
          <w:p w14:paraId="0E5F1EE9" w14:textId="77777777" w:rsidR="001F7038" w:rsidRDefault="001F7038">
            <w:pPr>
              <w:pStyle w:val="EMPTYCELLSTYLE"/>
            </w:pPr>
          </w:p>
        </w:tc>
        <w:tc>
          <w:tcPr>
            <w:tcW w:w="1000" w:type="dxa"/>
          </w:tcPr>
          <w:p w14:paraId="72317D4D" w14:textId="77777777" w:rsidR="001F7038" w:rsidRDefault="001F7038">
            <w:pPr>
              <w:pStyle w:val="EMPTYCELLSTYLE"/>
            </w:pPr>
          </w:p>
        </w:tc>
        <w:tc>
          <w:tcPr>
            <w:tcW w:w="200" w:type="dxa"/>
          </w:tcPr>
          <w:p w14:paraId="6FA0D6B3" w14:textId="77777777" w:rsidR="001F7038" w:rsidRDefault="001F7038">
            <w:pPr>
              <w:pStyle w:val="EMPTYCELLSTYLE"/>
            </w:pPr>
          </w:p>
        </w:tc>
        <w:tc>
          <w:tcPr>
            <w:tcW w:w="200" w:type="dxa"/>
          </w:tcPr>
          <w:p w14:paraId="0859883E" w14:textId="77777777" w:rsidR="001F7038" w:rsidRDefault="001F7038">
            <w:pPr>
              <w:pStyle w:val="EMPTYCELLSTYLE"/>
            </w:pPr>
          </w:p>
        </w:tc>
        <w:tc>
          <w:tcPr>
            <w:tcW w:w="60" w:type="dxa"/>
          </w:tcPr>
          <w:p w14:paraId="6DCC65B2" w14:textId="77777777" w:rsidR="001F7038" w:rsidRDefault="001F7038">
            <w:pPr>
              <w:pStyle w:val="EMPTYCELLSTYLE"/>
            </w:pPr>
          </w:p>
        </w:tc>
        <w:tc>
          <w:tcPr>
            <w:tcW w:w="4520" w:type="dxa"/>
          </w:tcPr>
          <w:p w14:paraId="55666030" w14:textId="77777777" w:rsidR="001F7038" w:rsidRDefault="001F7038">
            <w:pPr>
              <w:pStyle w:val="EMPTYCELLSTYLE"/>
            </w:pPr>
          </w:p>
        </w:tc>
        <w:tc>
          <w:tcPr>
            <w:tcW w:w="2320" w:type="dxa"/>
          </w:tcPr>
          <w:p w14:paraId="5384FB76" w14:textId="77777777" w:rsidR="001F7038" w:rsidRDefault="001F7038">
            <w:pPr>
              <w:pStyle w:val="EMPTYCELLSTYLE"/>
            </w:pPr>
          </w:p>
        </w:tc>
        <w:tc>
          <w:tcPr>
            <w:tcW w:w="20" w:type="dxa"/>
          </w:tcPr>
          <w:p w14:paraId="2FAFB888" w14:textId="77777777" w:rsidR="001F7038" w:rsidRDefault="001F7038">
            <w:pPr>
              <w:pStyle w:val="EMPTYCELLSTYLE"/>
            </w:pPr>
          </w:p>
        </w:tc>
        <w:tc>
          <w:tcPr>
            <w:tcW w:w="680" w:type="dxa"/>
            <w:gridSpan w:val="2"/>
            <w:tcMar>
              <w:top w:w="0" w:type="dxa"/>
              <w:left w:w="0" w:type="dxa"/>
              <w:bottom w:w="0" w:type="dxa"/>
              <w:right w:w="0" w:type="dxa"/>
            </w:tcMar>
            <w:vAlign w:val="center"/>
          </w:tcPr>
          <w:p w14:paraId="03470B02" w14:textId="77777777" w:rsidR="001F7038" w:rsidRDefault="00A81912">
            <w:pPr>
              <w:jc w:val="right"/>
            </w:pPr>
            <w:r>
              <w:rPr>
                <w:rFonts w:ascii="DejaVu Sans" w:eastAsia="DejaVu Sans" w:hAnsi="DejaVu Sans" w:cs="DejaVu Sans"/>
                <w:b/>
                <w:color w:val="000000"/>
                <w:sz w:val="14"/>
              </w:rPr>
              <w:t>TOTAL:</w:t>
            </w:r>
          </w:p>
        </w:tc>
        <w:tc>
          <w:tcPr>
            <w:tcW w:w="40" w:type="dxa"/>
          </w:tcPr>
          <w:p w14:paraId="577DF7C9"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697AC5F" w14:textId="77777777" w:rsidR="001F7038" w:rsidRDefault="00A81912">
            <w:pPr>
              <w:jc w:val="right"/>
            </w:pPr>
            <w:r>
              <w:rPr>
                <w:rFonts w:ascii="DejaVu Sans" w:eastAsia="DejaVu Sans" w:hAnsi="DejaVu Sans" w:cs="DejaVu Sans"/>
                <w:b/>
                <w:color w:val="000000"/>
                <w:sz w:val="14"/>
              </w:rPr>
              <w:t>10.000.000</w:t>
            </w:r>
          </w:p>
        </w:tc>
        <w:tc>
          <w:tcPr>
            <w:tcW w:w="20" w:type="dxa"/>
          </w:tcPr>
          <w:p w14:paraId="53BC7487" w14:textId="77777777" w:rsidR="001F7038" w:rsidRDefault="001F7038">
            <w:pPr>
              <w:pStyle w:val="EMPTYCELLSTYLE"/>
            </w:pPr>
          </w:p>
        </w:tc>
        <w:tc>
          <w:tcPr>
            <w:tcW w:w="20" w:type="dxa"/>
          </w:tcPr>
          <w:p w14:paraId="7FCF4BD6" w14:textId="77777777" w:rsidR="001F7038" w:rsidRDefault="001F7038">
            <w:pPr>
              <w:pStyle w:val="EMPTYCELLSTYLE"/>
            </w:pPr>
          </w:p>
        </w:tc>
        <w:tc>
          <w:tcPr>
            <w:tcW w:w="1" w:type="dxa"/>
          </w:tcPr>
          <w:p w14:paraId="4E9D470E" w14:textId="77777777" w:rsidR="001F7038" w:rsidRDefault="001F7038">
            <w:pPr>
              <w:pStyle w:val="EMPTYCELLSTYLE"/>
            </w:pPr>
          </w:p>
        </w:tc>
      </w:tr>
      <w:tr w:rsidR="001F7038" w14:paraId="67DA1316" w14:textId="77777777">
        <w:tblPrEx>
          <w:tblCellMar>
            <w:top w:w="0" w:type="dxa"/>
            <w:bottom w:w="0" w:type="dxa"/>
          </w:tblCellMar>
        </w:tblPrEx>
        <w:trPr>
          <w:trHeight w:hRule="exact" w:val="60"/>
        </w:trPr>
        <w:tc>
          <w:tcPr>
            <w:tcW w:w="1" w:type="dxa"/>
          </w:tcPr>
          <w:p w14:paraId="765E0B2F" w14:textId="77777777" w:rsidR="001F7038" w:rsidRDefault="001F7038">
            <w:pPr>
              <w:pStyle w:val="EMPTYCELLSTYLE"/>
            </w:pPr>
          </w:p>
        </w:tc>
        <w:tc>
          <w:tcPr>
            <w:tcW w:w="20" w:type="dxa"/>
          </w:tcPr>
          <w:p w14:paraId="10DFEF75" w14:textId="77777777" w:rsidR="001F7038" w:rsidRDefault="001F7038">
            <w:pPr>
              <w:pStyle w:val="EMPTYCELLSTYLE"/>
            </w:pPr>
          </w:p>
        </w:tc>
        <w:tc>
          <w:tcPr>
            <w:tcW w:w="280" w:type="dxa"/>
          </w:tcPr>
          <w:p w14:paraId="79F21CC3" w14:textId="77777777" w:rsidR="001F7038" w:rsidRDefault="001F7038">
            <w:pPr>
              <w:pStyle w:val="EMPTYCELLSTYLE"/>
            </w:pPr>
          </w:p>
        </w:tc>
        <w:tc>
          <w:tcPr>
            <w:tcW w:w="1000" w:type="dxa"/>
          </w:tcPr>
          <w:p w14:paraId="58466D0F" w14:textId="77777777" w:rsidR="001F7038" w:rsidRDefault="001F7038">
            <w:pPr>
              <w:pStyle w:val="EMPTYCELLSTYLE"/>
            </w:pPr>
          </w:p>
        </w:tc>
        <w:tc>
          <w:tcPr>
            <w:tcW w:w="200" w:type="dxa"/>
          </w:tcPr>
          <w:p w14:paraId="20D2BAFB" w14:textId="77777777" w:rsidR="001F7038" w:rsidRDefault="001F7038">
            <w:pPr>
              <w:pStyle w:val="EMPTYCELLSTYLE"/>
            </w:pPr>
          </w:p>
        </w:tc>
        <w:tc>
          <w:tcPr>
            <w:tcW w:w="200" w:type="dxa"/>
          </w:tcPr>
          <w:p w14:paraId="4F5C038D" w14:textId="77777777" w:rsidR="001F7038" w:rsidRDefault="001F7038">
            <w:pPr>
              <w:pStyle w:val="EMPTYCELLSTYLE"/>
            </w:pPr>
          </w:p>
        </w:tc>
        <w:tc>
          <w:tcPr>
            <w:tcW w:w="60" w:type="dxa"/>
          </w:tcPr>
          <w:p w14:paraId="1801264C" w14:textId="77777777" w:rsidR="001F7038" w:rsidRDefault="001F7038">
            <w:pPr>
              <w:pStyle w:val="EMPTYCELLSTYLE"/>
            </w:pPr>
          </w:p>
        </w:tc>
        <w:tc>
          <w:tcPr>
            <w:tcW w:w="4520" w:type="dxa"/>
          </w:tcPr>
          <w:p w14:paraId="7F26DE90" w14:textId="77777777" w:rsidR="001F7038" w:rsidRDefault="001F7038">
            <w:pPr>
              <w:pStyle w:val="EMPTYCELLSTYLE"/>
            </w:pPr>
          </w:p>
        </w:tc>
        <w:tc>
          <w:tcPr>
            <w:tcW w:w="2320" w:type="dxa"/>
          </w:tcPr>
          <w:p w14:paraId="113539EB" w14:textId="77777777" w:rsidR="001F7038" w:rsidRDefault="001F7038">
            <w:pPr>
              <w:pStyle w:val="EMPTYCELLSTYLE"/>
            </w:pPr>
          </w:p>
        </w:tc>
        <w:tc>
          <w:tcPr>
            <w:tcW w:w="20" w:type="dxa"/>
          </w:tcPr>
          <w:p w14:paraId="41FBACBC" w14:textId="77777777" w:rsidR="001F7038" w:rsidRDefault="001F7038">
            <w:pPr>
              <w:pStyle w:val="EMPTYCELLSTYLE"/>
            </w:pPr>
          </w:p>
        </w:tc>
        <w:tc>
          <w:tcPr>
            <w:tcW w:w="180" w:type="dxa"/>
          </w:tcPr>
          <w:p w14:paraId="6F1E8342" w14:textId="77777777" w:rsidR="001F7038" w:rsidRDefault="001F7038">
            <w:pPr>
              <w:pStyle w:val="EMPTYCELLSTYLE"/>
            </w:pPr>
          </w:p>
        </w:tc>
        <w:tc>
          <w:tcPr>
            <w:tcW w:w="500" w:type="dxa"/>
          </w:tcPr>
          <w:p w14:paraId="009E6873" w14:textId="77777777" w:rsidR="001F7038" w:rsidRDefault="001F7038">
            <w:pPr>
              <w:pStyle w:val="EMPTYCELLSTYLE"/>
            </w:pPr>
          </w:p>
        </w:tc>
        <w:tc>
          <w:tcPr>
            <w:tcW w:w="40" w:type="dxa"/>
          </w:tcPr>
          <w:p w14:paraId="5819C5CA" w14:textId="77777777" w:rsidR="001F7038" w:rsidRDefault="001F7038">
            <w:pPr>
              <w:pStyle w:val="EMPTYCELLSTYLE"/>
            </w:pPr>
          </w:p>
        </w:tc>
        <w:tc>
          <w:tcPr>
            <w:tcW w:w="200" w:type="dxa"/>
          </w:tcPr>
          <w:p w14:paraId="6FC5B132" w14:textId="77777777" w:rsidR="001F7038" w:rsidRDefault="001F7038">
            <w:pPr>
              <w:pStyle w:val="EMPTYCELLSTYLE"/>
            </w:pPr>
          </w:p>
        </w:tc>
        <w:tc>
          <w:tcPr>
            <w:tcW w:w="1520" w:type="dxa"/>
          </w:tcPr>
          <w:p w14:paraId="0E2BB62A" w14:textId="77777777" w:rsidR="001F7038" w:rsidRDefault="001F7038">
            <w:pPr>
              <w:pStyle w:val="EMPTYCELLSTYLE"/>
            </w:pPr>
          </w:p>
        </w:tc>
        <w:tc>
          <w:tcPr>
            <w:tcW w:w="20" w:type="dxa"/>
          </w:tcPr>
          <w:p w14:paraId="3DF82B6C" w14:textId="77777777" w:rsidR="001F7038" w:rsidRDefault="001F7038">
            <w:pPr>
              <w:pStyle w:val="EMPTYCELLSTYLE"/>
            </w:pPr>
          </w:p>
        </w:tc>
        <w:tc>
          <w:tcPr>
            <w:tcW w:w="20" w:type="dxa"/>
          </w:tcPr>
          <w:p w14:paraId="74A6909E" w14:textId="77777777" w:rsidR="001F7038" w:rsidRDefault="001F7038">
            <w:pPr>
              <w:pStyle w:val="EMPTYCELLSTYLE"/>
            </w:pPr>
          </w:p>
        </w:tc>
        <w:tc>
          <w:tcPr>
            <w:tcW w:w="1" w:type="dxa"/>
          </w:tcPr>
          <w:p w14:paraId="3506FB0E" w14:textId="77777777" w:rsidR="001F7038" w:rsidRDefault="001F7038">
            <w:pPr>
              <w:pStyle w:val="EMPTYCELLSTYLE"/>
            </w:pPr>
          </w:p>
        </w:tc>
      </w:tr>
      <w:tr w:rsidR="001F7038" w14:paraId="579425BF" w14:textId="77777777">
        <w:tblPrEx>
          <w:tblCellMar>
            <w:top w:w="0" w:type="dxa"/>
            <w:bottom w:w="0" w:type="dxa"/>
          </w:tblCellMar>
        </w:tblPrEx>
        <w:trPr>
          <w:trHeight w:hRule="exact" w:val="240"/>
        </w:trPr>
        <w:tc>
          <w:tcPr>
            <w:tcW w:w="1" w:type="dxa"/>
          </w:tcPr>
          <w:p w14:paraId="341B2C61" w14:textId="77777777" w:rsidR="001F7038" w:rsidRDefault="001F7038">
            <w:pPr>
              <w:pStyle w:val="EMPTYCELLSTYLE"/>
            </w:pPr>
          </w:p>
        </w:tc>
        <w:tc>
          <w:tcPr>
            <w:tcW w:w="20" w:type="dxa"/>
          </w:tcPr>
          <w:p w14:paraId="1182429C" w14:textId="77777777" w:rsidR="001F7038" w:rsidRDefault="001F7038">
            <w:pPr>
              <w:pStyle w:val="EMPTYCELLSTYLE"/>
            </w:pPr>
          </w:p>
        </w:tc>
        <w:tc>
          <w:tcPr>
            <w:tcW w:w="6260" w:type="dxa"/>
            <w:gridSpan w:val="6"/>
            <w:tcMar>
              <w:top w:w="0" w:type="dxa"/>
              <w:left w:w="0" w:type="dxa"/>
              <w:bottom w:w="0" w:type="dxa"/>
              <w:right w:w="0" w:type="dxa"/>
            </w:tcMar>
          </w:tcPr>
          <w:p w14:paraId="4D420515" w14:textId="77777777" w:rsidR="001F7038" w:rsidRDefault="00A81912">
            <w:r>
              <w:rPr>
                <w:rFonts w:ascii="DejaVu Sans" w:eastAsia="DejaVu Sans" w:hAnsi="DejaVu Sans" w:cs="DejaVu Sans"/>
                <w:b/>
                <w:color w:val="000000"/>
                <w:sz w:val="16"/>
              </w:rPr>
              <w:t>CANCELAMENTOS COMPENSATÓRIOS</w:t>
            </w:r>
          </w:p>
        </w:tc>
        <w:tc>
          <w:tcPr>
            <w:tcW w:w="2320" w:type="dxa"/>
          </w:tcPr>
          <w:p w14:paraId="78C9C91F" w14:textId="77777777" w:rsidR="001F7038" w:rsidRDefault="001F7038">
            <w:pPr>
              <w:pStyle w:val="EMPTYCELLSTYLE"/>
            </w:pPr>
          </w:p>
        </w:tc>
        <w:tc>
          <w:tcPr>
            <w:tcW w:w="20" w:type="dxa"/>
          </w:tcPr>
          <w:p w14:paraId="7035A9F0" w14:textId="77777777" w:rsidR="001F7038" w:rsidRDefault="001F7038">
            <w:pPr>
              <w:pStyle w:val="EMPTYCELLSTYLE"/>
            </w:pPr>
          </w:p>
        </w:tc>
        <w:tc>
          <w:tcPr>
            <w:tcW w:w="180" w:type="dxa"/>
          </w:tcPr>
          <w:p w14:paraId="55C549CE" w14:textId="77777777" w:rsidR="001F7038" w:rsidRDefault="001F7038">
            <w:pPr>
              <w:pStyle w:val="EMPTYCELLSTYLE"/>
            </w:pPr>
          </w:p>
        </w:tc>
        <w:tc>
          <w:tcPr>
            <w:tcW w:w="500" w:type="dxa"/>
          </w:tcPr>
          <w:p w14:paraId="0CAD5A27" w14:textId="77777777" w:rsidR="001F7038" w:rsidRDefault="001F7038">
            <w:pPr>
              <w:pStyle w:val="EMPTYCELLSTYLE"/>
            </w:pPr>
          </w:p>
        </w:tc>
        <w:tc>
          <w:tcPr>
            <w:tcW w:w="40" w:type="dxa"/>
          </w:tcPr>
          <w:p w14:paraId="7168365F" w14:textId="77777777" w:rsidR="001F7038" w:rsidRDefault="001F7038">
            <w:pPr>
              <w:pStyle w:val="EMPTYCELLSTYLE"/>
            </w:pPr>
          </w:p>
        </w:tc>
        <w:tc>
          <w:tcPr>
            <w:tcW w:w="200" w:type="dxa"/>
          </w:tcPr>
          <w:p w14:paraId="45FAE128" w14:textId="77777777" w:rsidR="001F7038" w:rsidRDefault="001F7038">
            <w:pPr>
              <w:pStyle w:val="EMPTYCELLSTYLE"/>
            </w:pPr>
          </w:p>
        </w:tc>
        <w:tc>
          <w:tcPr>
            <w:tcW w:w="1520" w:type="dxa"/>
            <w:tcMar>
              <w:top w:w="0" w:type="dxa"/>
              <w:left w:w="0" w:type="dxa"/>
              <w:bottom w:w="0" w:type="dxa"/>
              <w:right w:w="0" w:type="dxa"/>
            </w:tcMar>
            <w:vAlign w:val="center"/>
          </w:tcPr>
          <w:p w14:paraId="449CA51B" w14:textId="77777777" w:rsidR="001F7038" w:rsidRDefault="00A81912">
            <w:pPr>
              <w:jc w:val="center"/>
            </w:pPr>
            <w:r>
              <w:rPr>
                <w:rFonts w:ascii="DejaVu Sans" w:eastAsia="DejaVu Sans" w:hAnsi="DejaVu Sans" w:cs="DejaVu Sans"/>
                <w:i/>
                <w:color w:val="000000"/>
                <w:sz w:val="12"/>
              </w:rPr>
              <w:t>em R$ 1,00</w:t>
            </w:r>
          </w:p>
        </w:tc>
        <w:tc>
          <w:tcPr>
            <w:tcW w:w="20" w:type="dxa"/>
          </w:tcPr>
          <w:p w14:paraId="4876D406" w14:textId="77777777" w:rsidR="001F7038" w:rsidRDefault="001F7038">
            <w:pPr>
              <w:pStyle w:val="EMPTYCELLSTYLE"/>
            </w:pPr>
          </w:p>
        </w:tc>
        <w:tc>
          <w:tcPr>
            <w:tcW w:w="20" w:type="dxa"/>
          </w:tcPr>
          <w:p w14:paraId="11B0D482" w14:textId="77777777" w:rsidR="001F7038" w:rsidRDefault="001F7038">
            <w:pPr>
              <w:pStyle w:val="EMPTYCELLSTYLE"/>
            </w:pPr>
          </w:p>
        </w:tc>
        <w:tc>
          <w:tcPr>
            <w:tcW w:w="1" w:type="dxa"/>
          </w:tcPr>
          <w:p w14:paraId="47D52909" w14:textId="77777777" w:rsidR="001F7038" w:rsidRDefault="001F7038">
            <w:pPr>
              <w:pStyle w:val="EMPTYCELLSTYLE"/>
            </w:pPr>
          </w:p>
        </w:tc>
      </w:tr>
      <w:tr w:rsidR="001F7038" w14:paraId="51AB8DD7" w14:textId="77777777">
        <w:tblPrEx>
          <w:tblCellMar>
            <w:top w:w="0" w:type="dxa"/>
            <w:bottom w:w="0" w:type="dxa"/>
          </w:tblCellMar>
        </w:tblPrEx>
        <w:trPr>
          <w:trHeight w:hRule="exact" w:val="260"/>
        </w:trPr>
        <w:tc>
          <w:tcPr>
            <w:tcW w:w="1" w:type="dxa"/>
          </w:tcPr>
          <w:p w14:paraId="6978E44E" w14:textId="77777777" w:rsidR="001F7038" w:rsidRDefault="001F7038">
            <w:pPr>
              <w:pStyle w:val="EMPTYCELLSTYLE"/>
            </w:pPr>
          </w:p>
        </w:tc>
        <w:tc>
          <w:tcPr>
            <w:tcW w:w="20" w:type="dxa"/>
          </w:tcPr>
          <w:p w14:paraId="5DDB6EF5"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4B89AC5F" w14:textId="77777777">
              <w:tblPrEx>
                <w:tblCellMar>
                  <w:top w:w="0" w:type="dxa"/>
                  <w:bottom w:w="0" w:type="dxa"/>
                </w:tblCellMar>
              </w:tblPrEx>
              <w:trPr>
                <w:trHeight w:hRule="exact" w:val="20"/>
              </w:trPr>
              <w:tc>
                <w:tcPr>
                  <w:tcW w:w="900" w:type="dxa"/>
                </w:tcPr>
                <w:p w14:paraId="463C990D" w14:textId="77777777" w:rsidR="001F7038" w:rsidRDefault="001F7038">
                  <w:pPr>
                    <w:pStyle w:val="EMPTYCELLSTYLE"/>
                  </w:pPr>
                </w:p>
              </w:tc>
              <w:tc>
                <w:tcPr>
                  <w:tcW w:w="80" w:type="dxa"/>
                </w:tcPr>
                <w:p w14:paraId="1DC85EB8" w14:textId="77777777" w:rsidR="001F7038" w:rsidRDefault="001F7038">
                  <w:pPr>
                    <w:pStyle w:val="EMPTYCELLSTYLE"/>
                  </w:pPr>
                </w:p>
              </w:tc>
              <w:tc>
                <w:tcPr>
                  <w:tcW w:w="500" w:type="dxa"/>
                </w:tcPr>
                <w:p w14:paraId="2AE667E6" w14:textId="77777777" w:rsidR="001F7038" w:rsidRDefault="001F7038">
                  <w:pPr>
                    <w:pStyle w:val="EMPTYCELLSTYLE"/>
                  </w:pPr>
                </w:p>
              </w:tc>
              <w:tc>
                <w:tcPr>
                  <w:tcW w:w="80" w:type="dxa"/>
                </w:tcPr>
                <w:p w14:paraId="642CBF17" w14:textId="77777777" w:rsidR="001F7038" w:rsidRDefault="001F7038">
                  <w:pPr>
                    <w:pStyle w:val="EMPTYCELLSTYLE"/>
                  </w:pPr>
                </w:p>
              </w:tc>
              <w:tc>
                <w:tcPr>
                  <w:tcW w:w="400" w:type="dxa"/>
                </w:tcPr>
                <w:p w14:paraId="23ABBBB6" w14:textId="77777777" w:rsidR="001F7038" w:rsidRDefault="001F7038">
                  <w:pPr>
                    <w:pStyle w:val="EMPTYCELLSTYLE"/>
                  </w:pPr>
                </w:p>
              </w:tc>
              <w:tc>
                <w:tcPr>
                  <w:tcW w:w="2800" w:type="dxa"/>
                </w:tcPr>
                <w:p w14:paraId="0E4CED3E" w14:textId="77777777" w:rsidR="001F7038" w:rsidRDefault="001F7038">
                  <w:pPr>
                    <w:pStyle w:val="EMPTYCELLSTYLE"/>
                  </w:pPr>
                </w:p>
              </w:tc>
              <w:tc>
                <w:tcPr>
                  <w:tcW w:w="4040" w:type="dxa"/>
                </w:tcPr>
                <w:p w14:paraId="383618E0" w14:textId="77777777" w:rsidR="001F7038" w:rsidRDefault="001F7038">
                  <w:pPr>
                    <w:pStyle w:val="EMPTYCELLSTYLE"/>
                  </w:pPr>
                </w:p>
              </w:tc>
              <w:tc>
                <w:tcPr>
                  <w:tcW w:w="80" w:type="dxa"/>
                </w:tcPr>
                <w:p w14:paraId="0E650971" w14:textId="77777777" w:rsidR="001F7038" w:rsidRDefault="001F7038">
                  <w:pPr>
                    <w:pStyle w:val="EMPTYCELLSTYLE"/>
                  </w:pPr>
                </w:p>
              </w:tc>
              <w:tc>
                <w:tcPr>
                  <w:tcW w:w="240" w:type="dxa"/>
                </w:tcPr>
                <w:p w14:paraId="5527F324" w14:textId="77777777" w:rsidR="001F7038" w:rsidRDefault="001F7038">
                  <w:pPr>
                    <w:pStyle w:val="EMPTYCELLSTYLE"/>
                  </w:pPr>
                </w:p>
              </w:tc>
              <w:tc>
                <w:tcPr>
                  <w:tcW w:w="80" w:type="dxa"/>
                </w:tcPr>
                <w:p w14:paraId="78A783AB" w14:textId="77777777" w:rsidR="001F7038" w:rsidRDefault="001F7038">
                  <w:pPr>
                    <w:pStyle w:val="EMPTYCELLSTYLE"/>
                  </w:pPr>
                </w:p>
              </w:tc>
              <w:tc>
                <w:tcPr>
                  <w:tcW w:w="240" w:type="dxa"/>
                </w:tcPr>
                <w:p w14:paraId="4D731DEC" w14:textId="77777777" w:rsidR="001F7038" w:rsidRDefault="001F7038">
                  <w:pPr>
                    <w:pStyle w:val="EMPTYCELLSTYLE"/>
                  </w:pPr>
                </w:p>
              </w:tc>
              <w:tc>
                <w:tcPr>
                  <w:tcW w:w="80" w:type="dxa"/>
                </w:tcPr>
                <w:p w14:paraId="544FC8AA" w14:textId="77777777" w:rsidR="001F7038" w:rsidRDefault="001F7038">
                  <w:pPr>
                    <w:pStyle w:val="EMPTYCELLSTYLE"/>
                  </w:pPr>
                </w:p>
              </w:tc>
              <w:tc>
                <w:tcPr>
                  <w:tcW w:w="1520" w:type="dxa"/>
                </w:tcPr>
                <w:p w14:paraId="13D20B1C" w14:textId="77777777" w:rsidR="001F7038" w:rsidRDefault="001F7038">
                  <w:pPr>
                    <w:pStyle w:val="EMPTYCELLSTYLE"/>
                  </w:pPr>
                </w:p>
              </w:tc>
              <w:tc>
                <w:tcPr>
                  <w:tcW w:w="20" w:type="dxa"/>
                </w:tcPr>
                <w:p w14:paraId="7C00F37B" w14:textId="77777777" w:rsidR="001F7038" w:rsidRDefault="001F7038">
                  <w:pPr>
                    <w:pStyle w:val="EMPTYCELLSTYLE"/>
                  </w:pPr>
                </w:p>
              </w:tc>
            </w:tr>
            <w:tr w:rsidR="001F7038" w14:paraId="27AF4136"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7BA6878F" w14:textId="77777777" w:rsidR="001F7038" w:rsidRDefault="00A81912">
                  <w:r>
                    <w:rPr>
                      <w:rFonts w:ascii="DejaVu Sans" w:eastAsia="DejaVu Sans" w:hAnsi="DejaVu Sans" w:cs="DejaVu Sans"/>
                      <w:color w:val="000000"/>
                      <w:sz w:val="14"/>
                    </w:rPr>
                    <w:t>SEQUENCIAL</w:t>
                  </w:r>
                </w:p>
              </w:tc>
              <w:tc>
                <w:tcPr>
                  <w:tcW w:w="80" w:type="dxa"/>
                </w:tcPr>
                <w:p w14:paraId="3EAB6AFE" w14:textId="77777777" w:rsidR="001F7038" w:rsidRDefault="001F7038">
                  <w:pPr>
                    <w:pStyle w:val="EMPTYCELLSTYLE"/>
                  </w:pPr>
                </w:p>
              </w:tc>
              <w:tc>
                <w:tcPr>
                  <w:tcW w:w="500" w:type="dxa"/>
                  <w:tcMar>
                    <w:top w:w="0" w:type="dxa"/>
                    <w:left w:w="0" w:type="dxa"/>
                    <w:bottom w:w="0" w:type="dxa"/>
                    <w:right w:w="0" w:type="dxa"/>
                  </w:tcMar>
                </w:tcPr>
                <w:p w14:paraId="5134576E" w14:textId="77777777" w:rsidR="001F7038" w:rsidRDefault="00A81912">
                  <w:r>
                    <w:rPr>
                      <w:rFonts w:ascii="DejaVu Sans" w:eastAsia="DejaVu Sans" w:hAnsi="DejaVu Sans" w:cs="DejaVu Sans"/>
                      <w:color w:val="000000"/>
                      <w:sz w:val="14"/>
                    </w:rPr>
                    <w:t>FONTE</w:t>
                  </w:r>
                </w:p>
              </w:tc>
              <w:tc>
                <w:tcPr>
                  <w:tcW w:w="80" w:type="dxa"/>
                </w:tcPr>
                <w:p w14:paraId="600B09E6" w14:textId="77777777" w:rsidR="001F7038" w:rsidRDefault="001F7038">
                  <w:pPr>
                    <w:pStyle w:val="EMPTYCELLSTYLE"/>
                  </w:pPr>
                </w:p>
              </w:tc>
              <w:tc>
                <w:tcPr>
                  <w:tcW w:w="400" w:type="dxa"/>
                  <w:tcMar>
                    <w:top w:w="0" w:type="dxa"/>
                    <w:left w:w="0" w:type="dxa"/>
                    <w:bottom w:w="0" w:type="dxa"/>
                    <w:right w:w="0" w:type="dxa"/>
                  </w:tcMar>
                </w:tcPr>
                <w:p w14:paraId="2287AED3" w14:textId="77777777" w:rsidR="001F7038" w:rsidRDefault="00A81912">
                  <w:r>
                    <w:rPr>
                      <w:rFonts w:ascii="DejaVu Sans" w:eastAsia="DejaVu Sans" w:hAnsi="DejaVu Sans" w:cs="DejaVu Sans"/>
                      <w:color w:val="000000"/>
                      <w:sz w:val="16"/>
                    </w:rPr>
                    <w:t>GND</w:t>
                  </w:r>
                </w:p>
              </w:tc>
              <w:tc>
                <w:tcPr>
                  <w:tcW w:w="2800" w:type="dxa"/>
                </w:tcPr>
                <w:p w14:paraId="4A4A8834" w14:textId="77777777" w:rsidR="001F7038" w:rsidRDefault="001F7038">
                  <w:pPr>
                    <w:pStyle w:val="EMPTYCELLSTYLE"/>
                  </w:pPr>
                </w:p>
              </w:tc>
              <w:tc>
                <w:tcPr>
                  <w:tcW w:w="4040" w:type="dxa"/>
                  <w:tcMar>
                    <w:top w:w="0" w:type="dxa"/>
                    <w:left w:w="0" w:type="dxa"/>
                    <w:bottom w:w="0" w:type="dxa"/>
                    <w:right w:w="0" w:type="dxa"/>
                  </w:tcMar>
                </w:tcPr>
                <w:p w14:paraId="28580B88" w14:textId="77777777" w:rsidR="001F7038" w:rsidRDefault="00A81912">
                  <w:r>
                    <w:rPr>
                      <w:rFonts w:ascii="DejaVu Sans" w:eastAsia="DejaVu Sans" w:hAnsi="DejaVu Sans" w:cs="DejaVu Sans"/>
                      <w:color w:val="000000"/>
                      <w:sz w:val="14"/>
                    </w:rPr>
                    <w:t>MODALIDADE DE APLICAÇÃO</w:t>
                  </w:r>
                </w:p>
              </w:tc>
              <w:tc>
                <w:tcPr>
                  <w:tcW w:w="80" w:type="dxa"/>
                </w:tcPr>
                <w:p w14:paraId="54BF35AC" w14:textId="77777777" w:rsidR="001F7038" w:rsidRDefault="001F7038">
                  <w:pPr>
                    <w:pStyle w:val="EMPTYCELLSTYLE"/>
                  </w:pPr>
                </w:p>
              </w:tc>
              <w:tc>
                <w:tcPr>
                  <w:tcW w:w="240" w:type="dxa"/>
                  <w:tcMar>
                    <w:top w:w="0" w:type="dxa"/>
                    <w:left w:w="0" w:type="dxa"/>
                    <w:bottom w:w="0" w:type="dxa"/>
                    <w:right w:w="0" w:type="dxa"/>
                  </w:tcMar>
                </w:tcPr>
                <w:p w14:paraId="467AFC73" w14:textId="77777777" w:rsidR="001F7038" w:rsidRDefault="00A81912">
                  <w:pPr>
                    <w:jc w:val="center"/>
                  </w:pPr>
                  <w:r>
                    <w:rPr>
                      <w:rFonts w:ascii="DejaVu Sans" w:eastAsia="DejaVu Sans" w:hAnsi="DejaVu Sans" w:cs="DejaVu Sans"/>
                      <w:color w:val="000000"/>
                      <w:sz w:val="14"/>
                    </w:rPr>
                    <w:t>ID</w:t>
                  </w:r>
                </w:p>
              </w:tc>
              <w:tc>
                <w:tcPr>
                  <w:tcW w:w="80" w:type="dxa"/>
                </w:tcPr>
                <w:p w14:paraId="77339001" w14:textId="77777777" w:rsidR="001F7038" w:rsidRDefault="001F7038">
                  <w:pPr>
                    <w:pStyle w:val="EMPTYCELLSTYLE"/>
                  </w:pPr>
                </w:p>
              </w:tc>
              <w:tc>
                <w:tcPr>
                  <w:tcW w:w="240" w:type="dxa"/>
                  <w:tcMar>
                    <w:top w:w="0" w:type="dxa"/>
                    <w:left w:w="0" w:type="dxa"/>
                    <w:bottom w:w="0" w:type="dxa"/>
                    <w:right w:w="0" w:type="dxa"/>
                  </w:tcMar>
                </w:tcPr>
                <w:p w14:paraId="10287A77" w14:textId="77777777" w:rsidR="001F7038" w:rsidRDefault="00A81912">
                  <w:pPr>
                    <w:jc w:val="center"/>
                  </w:pPr>
                  <w:r>
                    <w:rPr>
                      <w:rFonts w:ascii="DejaVu Sans" w:eastAsia="DejaVu Sans" w:hAnsi="DejaVu Sans" w:cs="DejaVu Sans"/>
                      <w:color w:val="000000"/>
                      <w:sz w:val="14"/>
                    </w:rPr>
                    <w:t>RP</w:t>
                  </w:r>
                </w:p>
              </w:tc>
              <w:tc>
                <w:tcPr>
                  <w:tcW w:w="80" w:type="dxa"/>
                </w:tcPr>
                <w:p w14:paraId="7BEEE3B2" w14:textId="77777777" w:rsidR="001F7038" w:rsidRDefault="001F7038">
                  <w:pPr>
                    <w:pStyle w:val="EMPTYCELLSTYLE"/>
                  </w:pPr>
                </w:p>
              </w:tc>
              <w:tc>
                <w:tcPr>
                  <w:tcW w:w="1520" w:type="dxa"/>
                  <w:tcMar>
                    <w:top w:w="0" w:type="dxa"/>
                    <w:left w:w="0" w:type="dxa"/>
                    <w:bottom w:w="0" w:type="dxa"/>
                    <w:right w:w="0" w:type="dxa"/>
                  </w:tcMar>
                </w:tcPr>
                <w:p w14:paraId="16A213E9" w14:textId="77777777" w:rsidR="001F7038" w:rsidRDefault="00A81912">
                  <w:pPr>
                    <w:jc w:val="right"/>
                  </w:pPr>
                  <w:r>
                    <w:rPr>
                      <w:rFonts w:ascii="DejaVu Sans" w:eastAsia="DejaVu Sans" w:hAnsi="DejaVu Sans" w:cs="DejaVu Sans"/>
                      <w:color w:val="000000"/>
                      <w:sz w:val="14"/>
                    </w:rPr>
                    <w:t>CANCELAMENTO</w:t>
                  </w:r>
                </w:p>
              </w:tc>
              <w:tc>
                <w:tcPr>
                  <w:tcW w:w="20" w:type="dxa"/>
                </w:tcPr>
                <w:p w14:paraId="62E28904" w14:textId="77777777" w:rsidR="001F7038" w:rsidRDefault="001F7038">
                  <w:pPr>
                    <w:pStyle w:val="EMPTYCELLSTYLE"/>
                  </w:pPr>
                </w:p>
              </w:tc>
            </w:tr>
          </w:tbl>
          <w:p w14:paraId="09657788" w14:textId="77777777" w:rsidR="001F7038" w:rsidRDefault="001F7038">
            <w:pPr>
              <w:pStyle w:val="EMPTYCELLSTYLE"/>
            </w:pPr>
          </w:p>
        </w:tc>
        <w:tc>
          <w:tcPr>
            <w:tcW w:w="20" w:type="dxa"/>
          </w:tcPr>
          <w:p w14:paraId="14A757C1" w14:textId="77777777" w:rsidR="001F7038" w:rsidRDefault="001F7038">
            <w:pPr>
              <w:pStyle w:val="EMPTYCELLSTYLE"/>
            </w:pPr>
          </w:p>
        </w:tc>
        <w:tc>
          <w:tcPr>
            <w:tcW w:w="1" w:type="dxa"/>
          </w:tcPr>
          <w:p w14:paraId="72DE3531" w14:textId="77777777" w:rsidR="001F7038" w:rsidRDefault="001F7038">
            <w:pPr>
              <w:pStyle w:val="EMPTYCELLSTYLE"/>
            </w:pPr>
          </w:p>
        </w:tc>
      </w:tr>
      <w:tr w:rsidR="001F7038" w14:paraId="7C295777" w14:textId="77777777">
        <w:tblPrEx>
          <w:tblCellMar>
            <w:top w:w="0" w:type="dxa"/>
            <w:bottom w:w="0" w:type="dxa"/>
          </w:tblCellMar>
        </w:tblPrEx>
        <w:trPr>
          <w:trHeight w:hRule="exact" w:val="40"/>
        </w:trPr>
        <w:tc>
          <w:tcPr>
            <w:tcW w:w="1" w:type="dxa"/>
          </w:tcPr>
          <w:p w14:paraId="3D6D4074" w14:textId="77777777" w:rsidR="001F7038" w:rsidRDefault="001F7038">
            <w:pPr>
              <w:pStyle w:val="EMPTYCELLSTYLE"/>
            </w:pPr>
          </w:p>
        </w:tc>
        <w:tc>
          <w:tcPr>
            <w:tcW w:w="20" w:type="dxa"/>
          </w:tcPr>
          <w:p w14:paraId="234E89B2" w14:textId="77777777" w:rsidR="001F7038" w:rsidRDefault="001F7038">
            <w:pPr>
              <w:pStyle w:val="EMPTYCELLSTYLE"/>
            </w:pPr>
          </w:p>
        </w:tc>
        <w:tc>
          <w:tcPr>
            <w:tcW w:w="280" w:type="dxa"/>
          </w:tcPr>
          <w:p w14:paraId="17052631" w14:textId="77777777" w:rsidR="001F7038" w:rsidRDefault="001F7038">
            <w:pPr>
              <w:pStyle w:val="EMPTYCELLSTYLE"/>
            </w:pPr>
          </w:p>
        </w:tc>
        <w:tc>
          <w:tcPr>
            <w:tcW w:w="1000" w:type="dxa"/>
          </w:tcPr>
          <w:p w14:paraId="3B96E5F1" w14:textId="77777777" w:rsidR="001F7038" w:rsidRDefault="001F7038">
            <w:pPr>
              <w:pStyle w:val="EMPTYCELLSTYLE"/>
            </w:pPr>
          </w:p>
        </w:tc>
        <w:tc>
          <w:tcPr>
            <w:tcW w:w="200" w:type="dxa"/>
          </w:tcPr>
          <w:p w14:paraId="2700149C" w14:textId="77777777" w:rsidR="001F7038" w:rsidRDefault="001F7038">
            <w:pPr>
              <w:pStyle w:val="EMPTYCELLSTYLE"/>
            </w:pPr>
          </w:p>
        </w:tc>
        <w:tc>
          <w:tcPr>
            <w:tcW w:w="200" w:type="dxa"/>
          </w:tcPr>
          <w:p w14:paraId="49237824" w14:textId="77777777" w:rsidR="001F7038" w:rsidRDefault="001F7038">
            <w:pPr>
              <w:pStyle w:val="EMPTYCELLSTYLE"/>
            </w:pPr>
          </w:p>
        </w:tc>
        <w:tc>
          <w:tcPr>
            <w:tcW w:w="60" w:type="dxa"/>
          </w:tcPr>
          <w:p w14:paraId="70C4E440" w14:textId="77777777" w:rsidR="001F7038" w:rsidRDefault="001F7038">
            <w:pPr>
              <w:pStyle w:val="EMPTYCELLSTYLE"/>
            </w:pPr>
          </w:p>
        </w:tc>
        <w:tc>
          <w:tcPr>
            <w:tcW w:w="4520" w:type="dxa"/>
          </w:tcPr>
          <w:p w14:paraId="4C757006" w14:textId="77777777" w:rsidR="001F7038" w:rsidRDefault="001F7038">
            <w:pPr>
              <w:pStyle w:val="EMPTYCELLSTYLE"/>
            </w:pPr>
          </w:p>
        </w:tc>
        <w:tc>
          <w:tcPr>
            <w:tcW w:w="2320" w:type="dxa"/>
          </w:tcPr>
          <w:p w14:paraId="50576AEC" w14:textId="77777777" w:rsidR="001F7038" w:rsidRDefault="001F7038">
            <w:pPr>
              <w:pStyle w:val="EMPTYCELLSTYLE"/>
            </w:pPr>
          </w:p>
        </w:tc>
        <w:tc>
          <w:tcPr>
            <w:tcW w:w="20" w:type="dxa"/>
          </w:tcPr>
          <w:p w14:paraId="44ADCA48" w14:textId="77777777" w:rsidR="001F7038" w:rsidRDefault="001F7038">
            <w:pPr>
              <w:pStyle w:val="EMPTYCELLSTYLE"/>
            </w:pPr>
          </w:p>
        </w:tc>
        <w:tc>
          <w:tcPr>
            <w:tcW w:w="180" w:type="dxa"/>
          </w:tcPr>
          <w:p w14:paraId="5A36113C" w14:textId="77777777" w:rsidR="001F7038" w:rsidRDefault="001F7038">
            <w:pPr>
              <w:pStyle w:val="EMPTYCELLSTYLE"/>
            </w:pPr>
          </w:p>
        </w:tc>
        <w:tc>
          <w:tcPr>
            <w:tcW w:w="500" w:type="dxa"/>
          </w:tcPr>
          <w:p w14:paraId="674005E8" w14:textId="77777777" w:rsidR="001F7038" w:rsidRDefault="001F7038">
            <w:pPr>
              <w:pStyle w:val="EMPTYCELLSTYLE"/>
            </w:pPr>
          </w:p>
        </w:tc>
        <w:tc>
          <w:tcPr>
            <w:tcW w:w="40" w:type="dxa"/>
          </w:tcPr>
          <w:p w14:paraId="1E2F90B1" w14:textId="77777777" w:rsidR="001F7038" w:rsidRDefault="001F7038">
            <w:pPr>
              <w:pStyle w:val="EMPTYCELLSTYLE"/>
            </w:pPr>
          </w:p>
        </w:tc>
        <w:tc>
          <w:tcPr>
            <w:tcW w:w="200" w:type="dxa"/>
          </w:tcPr>
          <w:p w14:paraId="21CE8FFF" w14:textId="77777777" w:rsidR="001F7038" w:rsidRDefault="001F7038">
            <w:pPr>
              <w:pStyle w:val="EMPTYCELLSTYLE"/>
            </w:pPr>
          </w:p>
        </w:tc>
        <w:tc>
          <w:tcPr>
            <w:tcW w:w="1520" w:type="dxa"/>
          </w:tcPr>
          <w:p w14:paraId="0C76FE3C" w14:textId="77777777" w:rsidR="001F7038" w:rsidRDefault="001F7038">
            <w:pPr>
              <w:pStyle w:val="EMPTYCELLSTYLE"/>
            </w:pPr>
          </w:p>
        </w:tc>
        <w:tc>
          <w:tcPr>
            <w:tcW w:w="20" w:type="dxa"/>
          </w:tcPr>
          <w:p w14:paraId="4C03FA0B" w14:textId="77777777" w:rsidR="001F7038" w:rsidRDefault="001F7038">
            <w:pPr>
              <w:pStyle w:val="EMPTYCELLSTYLE"/>
            </w:pPr>
          </w:p>
        </w:tc>
        <w:tc>
          <w:tcPr>
            <w:tcW w:w="20" w:type="dxa"/>
          </w:tcPr>
          <w:p w14:paraId="4F9C6551" w14:textId="77777777" w:rsidR="001F7038" w:rsidRDefault="001F7038">
            <w:pPr>
              <w:pStyle w:val="EMPTYCELLSTYLE"/>
            </w:pPr>
          </w:p>
        </w:tc>
        <w:tc>
          <w:tcPr>
            <w:tcW w:w="1" w:type="dxa"/>
          </w:tcPr>
          <w:p w14:paraId="3DE7AECA" w14:textId="77777777" w:rsidR="001F7038" w:rsidRDefault="001F7038">
            <w:pPr>
              <w:pStyle w:val="EMPTYCELLSTYLE"/>
            </w:pPr>
          </w:p>
        </w:tc>
      </w:tr>
      <w:tr w:rsidR="001F7038" w14:paraId="583C8968" w14:textId="77777777">
        <w:tblPrEx>
          <w:tblCellMar>
            <w:top w:w="0" w:type="dxa"/>
            <w:bottom w:w="0" w:type="dxa"/>
          </w:tblCellMar>
        </w:tblPrEx>
        <w:trPr>
          <w:trHeight w:hRule="exact" w:val="240"/>
        </w:trPr>
        <w:tc>
          <w:tcPr>
            <w:tcW w:w="1" w:type="dxa"/>
          </w:tcPr>
          <w:p w14:paraId="590D797F" w14:textId="77777777" w:rsidR="001F7038" w:rsidRDefault="001F7038">
            <w:pPr>
              <w:pStyle w:val="EMPTYCELLSTYLE"/>
            </w:pPr>
          </w:p>
        </w:tc>
        <w:tc>
          <w:tcPr>
            <w:tcW w:w="20" w:type="dxa"/>
          </w:tcPr>
          <w:p w14:paraId="74FAF458"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3024C591"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A7CD3CC" w14:textId="77777777" w:rsidR="001F7038" w:rsidRDefault="00A81912">
                  <w:pPr>
                    <w:jc w:val="center"/>
                  </w:pPr>
                  <w:r>
                    <w:rPr>
                      <w:rFonts w:ascii="DejaVu Sans" w:eastAsia="DejaVu Sans" w:hAnsi="DejaVu Sans" w:cs="DejaVu Sans"/>
                      <w:color w:val="000000"/>
                      <w:sz w:val="12"/>
                    </w:rPr>
                    <w:t>000003718</w:t>
                  </w:r>
                </w:p>
              </w:tc>
              <w:tc>
                <w:tcPr>
                  <w:tcW w:w="100" w:type="dxa"/>
                </w:tcPr>
                <w:p w14:paraId="01D60E75"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BF54DB6" w14:textId="77777777" w:rsidR="001F7038" w:rsidRDefault="00A81912">
                  <w:pPr>
                    <w:jc w:val="center"/>
                  </w:pPr>
                  <w:r>
                    <w:rPr>
                      <w:rFonts w:ascii="DejaVu Sans" w:eastAsia="DejaVu Sans" w:hAnsi="DejaVu Sans" w:cs="DejaVu Sans"/>
                      <w:color w:val="000000"/>
                      <w:sz w:val="12"/>
                    </w:rPr>
                    <w:t>1000</w:t>
                  </w:r>
                </w:p>
              </w:tc>
              <w:tc>
                <w:tcPr>
                  <w:tcW w:w="100" w:type="dxa"/>
                </w:tcPr>
                <w:p w14:paraId="5CB3033A"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A8FBD2C" w14:textId="77777777" w:rsidR="001F7038" w:rsidRDefault="00A81912">
                  <w:pPr>
                    <w:jc w:val="center"/>
                  </w:pPr>
                  <w:r>
                    <w:rPr>
                      <w:rFonts w:ascii="DejaVu Sans" w:eastAsia="DejaVu Sans" w:hAnsi="DejaVu Sans" w:cs="DejaVu Sans"/>
                      <w:color w:val="000000"/>
                      <w:sz w:val="12"/>
                    </w:rPr>
                    <w:t>4</w:t>
                  </w:r>
                </w:p>
              </w:tc>
              <w:tc>
                <w:tcPr>
                  <w:tcW w:w="60" w:type="dxa"/>
                </w:tcPr>
                <w:p w14:paraId="57592E3B"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34F60D5" w14:textId="77777777" w:rsidR="001F7038" w:rsidRDefault="00A81912">
                  <w:r>
                    <w:rPr>
                      <w:rFonts w:ascii="DejaVu Sans" w:eastAsia="DejaVu Sans" w:hAnsi="DejaVu Sans" w:cs="DejaVu Sans"/>
                      <w:color w:val="000000"/>
                      <w:sz w:val="12"/>
                    </w:rPr>
                    <w:t>Investimentos</w:t>
                  </w:r>
                </w:p>
              </w:tc>
              <w:tc>
                <w:tcPr>
                  <w:tcW w:w="120" w:type="dxa"/>
                </w:tcPr>
                <w:p w14:paraId="67428539"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DFDBE3C" w14:textId="77777777" w:rsidR="001F7038" w:rsidRDefault="00A81912">
                  <w:pPr>
                    <w:jc w:val="center"/>
                  </w:pPr>
                  <w:r>
                    <w:rPr>
                      <w:rFonts w:ascii="DejaVu Sans" w:eastAsia="DejaVu Sans" w:hAnsi="DejaVu Sans" w:cs="DejaVu Sans"/>
                      <w:color w:val="000000"/>
                      <w:sz w:val="12"/>
                    </w:rPr>
                    <w:t>99</w:t>
                  </w:r>
                </w:p>
              </w:tc>
              <w:tc>
                <w:tcPr>
                  <w:tcW w:w="60" w:type="dxa"/>
                </w:tcPr>
                <w:p w14:paraId="0A77FE88"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86C6F43" w14:textId="77777777" w:rsidR="001F7038" w:rsidRDefault="00A81912">
                  <w:r>
                    <w:rPr>
                      <w:rFonts w:ascii="DejaVu Sans" w:eastAsia="DejaVu Sans" w:hAnsi="DejaVu Sans" w:cs="DejaVu Sans"/>
                      <w:color w:val="000000"/>
                      <w:sz w:val="12"/>
                    </w:rPr>
                    <w:t>A Definir</w:t>
                  </w:r>
                </w:p>
              </w:tc>
              <w:tc>
                <w:tcPr>
                  <w:tcW w:w="80" w:type="dxa"/>
                </w:tcPr>
                <w:p w14:paraId="32F53E99"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56F4495" w14:textId="77777777" w:rsidR="001F7038" w:rsidRDefault="00A81912">
                  <w:pPr>
                    <w:jc w:val="center"/>
                  </w:pPr>
                  <w:r>
                    <w:rPr>
                      <w:rFonts w:ascii="DejaVu Sans" w:eastAsia="DejaVu Sans" w:hAnsi="DejaVu Sans" w:cs="DejaVu Sans"/>
                      <w:color w:val="000000"/>
                      <w:sz w:val="12"/>
                    </w:rPr>
                    <w:t>0</w:t>
                  </w:r>
                </w:p>
              </w:tc>
              <w:tc>
                <w:tcPr>
                  <w:tcW w:w="80" w:type="dxa"/>
                </w:tcPr>
                <w:p w14:paraId="18A6C92B"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1804392" w14:textId="77777777" w:rsidR="001F7038" w:rsidRDefault="00A81912">
                  <w:pPr>
                    <w:jc w:val="center"/>
                  </w:pPr>
                  <w:r>
                    <w:rPr>
                      <w:rFonts w:ascii="DejaVu Sans" w:eastAsia="DejaVu Sans" w:hAnsi="DejaVu Sans" w:cs="DejaVu Sans"/>
                      <w:color w:val="000000"/>
                      <w:sz w:val="12"/>
                    </w:rPr>
                    <w:t>2</w:t>
                  </w:r>
                </w:p>
              </w:tc>
              <w:tc>
                <w:tcPr>
                  <w:tcW w:w="80" w:type="dxa"/>
                </w:tcPr>
                <w:p w14:paraId="40AD26C9"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DB5B254" w14:textId="77777777" w:rsidR="001F7038" w:rsidRDefault="00A81912">
                  <w:pPr>
                    <w:jc w:val="right"/>
                  </w:pPr>
                  <w:r>
                    <w:rPr>
                      <w:rFonts w:ascii="DejaVu Sans" w:eastAsia="DejaVu Sans" w:hAnsi="DejaVu Sans" w:cs="DejaVu Sans"/>
                      <w:color w:val="000000"/>
                      <w:sz w:val="12"/>
                    </w:rPr>
                    <w:t>5.000.000</w:t>
                  </w:r>
                </w:p>
              </w:tc>
              <w:tc>
                <w:tcPr>
                  <w:tcW w:w="20" w:type="dxa"/>
                </w:tcPr>
                <w:p w14:paraId="4E871B07" w14:textId="77777777" w:rsidR="001F7038" w:rsidRDefault="001F7038">
                  <w:pPr>
                    <w:pStyle w:val="EMPTYCELLSTYLE"/>
                  </w:pPr>
                </w:p>
              </w:tc>
            </w:tr>
          </w:tbl>
          <w:p w14:paraId="0DBC2658" w14:textId="77777777" w:rsidR="001F7038" w:rsidRDefault="001F7038">
            <w:pPr>
              <w:pStyle w:val="EMPTYCELLSTYLE"/>
            </w:pPr>
          </w:p>
        </w:tc>
        <w:tc>
          <w:tcPr>
            <w:tcW w:w="20" w:type="dxa"/>
          </w:tcPr>
          <w:p w14:paraId="0617A935" w14:textId="77777777" w:rsidR="001F7038" w:rsidRDefault="001F7038">
            <w:pPr>
              <w:pStyle w:val="EMPTYCELLSTYLE"/>
            </w:pPr>
          </w:p>
        </w:tc>
        <w:tc>
          <w:tcPr>
            <w:tcW w:w="1" w:type="dxa"/>
          </w:tcPr>
          <w:p w14:paraId="54C30250" w14:textId="77777777" w:rsidR="001F7038" w:rsidRDefault="001F7038">
            <w:pPr>
              <w:pStyle w:val="EMPTYCELLSTYLE"/>
            </w:pPr>
          </w:p>
        </w:tc>
      </w:tr>
      <w:tr w:rsidR="001F7038" w14:paraId="6CEF58A4" w14:textId="77777777">
        <w:tblPrEx>
          <w:tblCellMar>
            <w:top w:w="0" w:type="dxa"/>
            <w:bottom w:w="0" w:type="dxa"/>
          </w:tblCellMar>
        </w:tblPrEx>
        <w:trPr>
          <w:trHeight w:hRule="exact" w:val="20"/>
        </w:trPr>
        <w:tc>
          <w:tcPr>
            <w:tcW w:w="1" w:type="dxa"/>
          </w:tcPr>
          <w:p w14:paraId="25704C86" w14:textId="77777777" w:rsidR="001F7038" w:rsidRDefault="001F7038">
            <w:pPr>
              <w:pStyle w:val="EMPTYCELLSTYLE"/>
            </w:pPr>
          </w:p>
        </w:tc>
        <w:tc>
          <w:tcPr>
            <w:tcW w:w="20" w:type="dxa"/>
          </w:tcPr>
          <w:p w14:paraId="6034802D" w14:textId="77777777" w:rsidR="001F7038" w:rsidRDefault="001F7038">
            <w:pPr>
              <w:pStyle w:val="EMPTYCELLSTYLE"/>
            </w:pPr>
          </w:p>
        </w:tc>
        <w:tc>
          <w:tcPr>
            <w:tcW w:w="280" w:type="dxa"/>
          </w:tcPr>
          <w:p w14:paraId="592633D6" w14:textId="77777777" w:rsidR="001F7038" w:rsidRDefault="001F7038">
            <w:pPr>
              <w:pStyle w:val="EMPTYCELLSTYLE"/>
            </w:pPr>
          </w:p>
        </w:tc>
        <w:tc>
          <w:tcPr>
            <w:tcW w:w="1000" w:type="dxa"/>
          </w:tcPr>
          <w:p w14:paraId="299F6B64" w14:textId="77777777" w:rsidR="001F7038" w:rsidRDefault="001F7038">
            <w:pPr>
              <w:pStyle w:val="EMPTYCELLSTYLE"/>
            </w:pPr>
          </w:p>
        </w:tc>
        <w:tc>
          <w:tcPr>
            <w:tcW w:w="200" w:type="dxa"/>
          </w:tcPr>
          <w:p w14:paraId="63E79C37" w14:textId="77777777" w:rsidR="001F7038" w:rsidRDefault="001F7038">
            <w:pPr>
              <w:pStyle w:val="EMPTYCELLSTYLE"/>
            </w:pPr>
          </w:p>
        </w:tc>
        <w:tc>
          <w:tcPr>
            <w:tcW w:w="200" w:type="dxa"/>
          </w:tcPr>
          <w:p w14:paraId="4760CF5C" w14:textId="77777777" w:rsidR="001F7038" w:rsidRDefault="001F7038">
            <w:pPr>
              <w:pStyle w:val="EMPTYCELLSTYLE"/>
            </w:pPr>
          </w:p>
        </w:tc>
        <w:tc>
          <w:tcPr>
            <w:tcW w:w="60" w:type="dxa"/>
          </w:tcPr>
          <w:p w14:paraId="67FFCD0B" w14:textId="77777777" w:rsidR="001F7038" w:rsidRDefault="001F7038">
            <w:pPr>
              <w:pStyle w:val="EMPTYCELLSTYLE"/>
            </w:pPr>
          </w:p>
        </w:tc>
        <w:tc>
          <w:tcPr>
            <w:tcW w:w="4520" w:type="dxa"/>
          </w:tcPr>
          <w:p w14:paraId="5B6A09EB" w14:textId="77777777" w:rsidR="001F7038" w:rsidRDefault="001F7038">
            <w:pPr>
              <w:pStyle w:val="EMPTYCELLSTYLE"/>
            </w:pPr>
          </w:p>
        </w:tc>
        <w:tc>
          <w:tcPr>
            <w:tcW w:w="2320" w:type="dxa"/>
          </w:tcPr>
          <w:p w14:paraId="0E0B5DEE" w14:textId="77777777" w:rsidR="001F7038" w:rsidRDefault="001F7038">
            <w:pPr>
              <w:pStyle w:val="EMPTYCELLSTYLE"/>
            </w:pPr>
          </w:p>
        </w:tc>
        <w:tc>
          <w:tcPr>
            <w:tcW w:w="20" w:type="dxa"/>
          </w:tcPr>
          <w:p w14:paraId="651F39F7" w14:textId="77777777" w:rsidR="001F7038" w:rsidRDefault="001F7038">
            <w:pPr>
              <w:pStyle w:val="EMPTYCELLSTYLE"/>
            </w:pPr>
          </w:p>
        </w:tc>
        <w:tc>
          <w:tcPr>
            <w:tcW w:w="180" w:type="dxa"/>
          </w:tcPr>
          <w:p w14:paraId="79FFB602" w14:textId="77777777" w:rsidR="001F7038" w:rsidRDefault="001F7038">
            <w:pPr>
              <w:pStyle w:val="EMPTYCELLSTYLE"/>
            </w:pPr>
          </w:p>
        </w:tc>
        <w:tc>
          <w:tcPr>
            <w:tcW w:w="500" w:type="dxa"/>
          </w:tcPr>
          <w:p w14:paraId="61F65F8A" w14:textId="77777777" w:rsidR="001F7038" w:rsidRDefault="001F7038">
            <w:pPr>
              <w:pStyle w:val="EMPTYCELLSTYLE"/>
            </w:pPr>
          </w:p>
        </w:tc>
        <w:tc>
          <w:tcPr>
            <w:tcW w:w="40" w:type="dxa"/>
          </w:tcPr>
          <w:p w14:paraId="43BC11DE" w14:textId="77777777" w:rsidR="001F7038" w:rsidRDefault="001F7038">
            <w:pPr>
              <w:pStyle w:val="EMPTYCELLSTYLE"/>
            </w:pPr>
          </w:p>
        </w:tc>
        <w:tc>
          <w:tcPr>
            <w:tcW w:w="200" w:type="dxa"/>
          </w:tcPr>
          <w:p w14:paraId="2106383C" w14:textId="77777777" w:rsidR="001F7038" w:rsidRDefault="001F7038">
            <w:pPr>
              <w:pStyle w:val="EMPTYCELLSTYLE"/>
            </w:pPr>
          </w:p>
        </w:tc>
        <w:tc>
          <w:tcPr>
            <w:tcW w:w="1520" w:type="dxa"/>
          </w:tcPr>
          <w:p w14:paraId="06A80D53" w14:textId="77777777" w:rsidR="001F7038" w:rsidRDefault="001F7038">
            <w:pPr>
              <w:pStyle w:val="EMPTYCELLSTYLE"/>
            </w:pPr>
          </w:p>
        </w:tc>
        <w:tc>
          <w:tcPr>
            <w:tcW w:w="20" w:type="dxa"/>
          </w:tcPr>
          <w:p w14:paraId="7813CD1D" w14:textId="77777777" w:rsidR="001F7038" w:rsidRDefault="001F7038">
            <w:pPr>
              <w:pStyle w:val="EMPTYCELLSTYLE"/>
            </w:pPr>
          </w:p>
        </w:tc>
        <w:tc>
          <w:tcPr>
            <w:tcW w:w="20" w:type="dxa"/>
          </w:tcPr>
          <w:p w14:paraId="2AB0D8EF" w14:textId="77777777" w:rsidR="001F7038" w:rsidRDefault="001F7038">
            <w:pPr>
              <w:pStyle w:val="EMPTYCELLSTYLE"/>
            </w:pPr>
          </w:p>
        </w:tc>
        <w:tc>
          <w:tcPr>
            <w:tcW w:w="1" w:type="dxa"/>
          </w:tcPr>
          <w:p w14:paraId="5D7F04FD" w14:textId="77777777" w:rsidR="001F7038" w:rsidRDefault="001F7038">
            <w:pPr>
              <w:pStyle w:val="EMPTYCELLSTYLE"/>
            </w:pPr>
          </w:p>
        </w:tc>
      </w:tr>
      <w:tr w:rsidR="001F7038" w14:paraId="19E04D08" w14:textId="77777777">
        <w:tblPrEx>
          <w:tblCellMar>
            <w:top w:w="0" w:type="dxa"/>
            <w:bottom w:w="0" w:type="dxa"/>
          </w:tblCellMar>
        </w:tblPrEx>
        <w:trPr>
          <w:trHeight w:hRule="exact" w:val="240"/>
        </w:trPr>
        <w:tc>
          <w:tcPr>
            <w:tcW w:w="1" w:type="dxa"/>
          </w:tcPr>
          <w:p w14:paraId="352879A6" w14:textId="77777777" w:rsidR="001F7038" w:rsidRDefault="001F7038">
            <w:pPr>
              <w:pStyle w:val="EMPTYCELLSTYLE"/>
            </w:pPr>
          </w:p>
        </w:tc>
        <w:tc>
          <w:tcPr>
            <w:tcW w:w="20" w:type="dxa"/>
          </w:tcPr>
          <w:p w14:paraId="6CCFA8B3"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3F23291F"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587BB3B" w14:textId="77777777" w:rsidR="001F7038" w:rsidRDefault="00A81912">
                  <w:pPr>
                    <w:jc w:val="center"/>
                  </w:pPr>
                  <w:r>
                    <w:rPr>
                      <w:rFonts w:ascii="DejaVu Sans" w:eastAsia="DejaVu Sans" w:hAnsi="DejaVu Sans" w:cs="DejaVu Sans"/>
                      <w:color w:val="000000"/>
                      <w:sz w:val="12"/>
                    </w:rPr>
                    <w:t>000003718</w:t>
                  </w:r>
                </w:p>
              </w:tc>
              <w:tc>
                <w:tcPr>
                  <w:tcW w:w="100" w:type="dxa"/>
                </w:tcPr>
                <w:p w14:paraId="7326CF53"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2EC9DF6" w14:textId="77777777" w:rsidR="001F7038" w:rsidRDefault="00A81912">
                  <w:pPr>
                    <w:jc w:val="center"/>
                  </w:pPr>
                  <w:r>
                    <w:rPr>
                      <w:rFonts w:ascii="DejaVu Sans" w:eastAsia="DejaVu Sans" w:hAnsi="DejaVu Sans" w:cs="DejaVu Sans"/>
                      <w:color w:val="000000"/>
                      <w:sz w:val="12"/>
                    </w:rPr>
                    <w:t>1000</w:t>
                  </w:r>
                </w:p>
              </w:tc>
              <w:tc>
                <w:tcPr>
                  <w:tcW w:w="100" w:type="dxa"/>
                </w:tcPr>
                <w:p w14:paraId="3A74B51E"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A551611" w14:textId="77777777" w:rsidR="001F7038" w:rsidRDefault="00A81912">
                  <w:pPr>
                    <w:jc w:val="center"/>
                  </w:pPr>
                  <w:r>
                    <w:rPr>
                      <w:rFonts w:ascii="DejaVu Sans" w:eastAsia="DejaVu Sans" w:hAnsi="DejaVu Sans" w:cs="DejaVu Sans"/>
                      <w:color w:val="000000"/>
                      <w:sz w:val="12"/>
                    </w:rPr>
                    <w:t>9</w:t>
                  </w:r>
                </w:p>
              </w:tc>
              <w:tc>
                <w:tcPr>
                  <w:tcW w:w="60" w:type="dxa"/>
                </w:tcPr>
                <w:p w14:paraId="1D3C5FAC"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02F06A1" w14:textId="77777777" w:rsidR="001F7038" w:rsidRDefault="00A81912">
                  <w:r>
                    <w:rPr>
                      <w:rFonts w:ascii="DejaVu Sans" w:eastAsia="DejaVu Sans" w:hAnsi="DejaVu Sans" w:cs="DejaVu Sans"/>
                      <w:color w:val="000000"/>
                      <w:sz w:val="12"/>
                    </w:rPr>
                    <w:t>Reserva de Contingência</w:t>
                  </w:r>
                </w:p>
              </w:tc>
              <w:tc>
                <w:tcPr>
                  <w:tcW w:w="120" w:type="dxa"/>
                </w:tcPr>
                <w:p w14:paraId="171E0A5C"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68023EA" w14:textId="77777777" w:rsidR="001F7038" w:rsidRDefault="00A81912">
                  <w:pPr>
                    <w:jc w:val="center"/>
                  </w:pPr>
                  <w:r>
                    <w:rPr>
                      <w:rFonts w:ascii="DejaVu Sans" w:eastAsia="DejaVu Sans" w:hAnsi="DejaVu Sans" w:cs="DejaVu Sans"/>
                      <w:color w:val="000000"/>
                      <w:sz w:val="12"/>
                    </w:rPr>
                    <w:t>99</w:t>
                  </w:r>
                </w:p>
              </w:tc>
              <w:tc>
                <w:tcPr>
                  <w:tcW w:w="60" w:type="dxa"/>
                </w:tcPr>
                <w:p w14:paraId="2CEEC690"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F445435" w14:textId="77777777" w:rsidR="001F7038" w:rsidRDefault="00A81912">
                  <w:r>
                    <w:rPr>
                      <w:rFonts w:ascii="DejaVu Sans" w:eastAsia="DejaVu Sans" w:hAnsi="DejaVu Sans" w:cs="DejaVu Sans"/>
                      <w:color w:val="000000"/>
                      <w:sz w:val="12"/>
                    </w:rPr>
                    <w:t>A Definir</w:t>
                  </w:r>
                </w:p>
              </w:tc>
              <w:tc>
                <w:tcPr>
                  <w:tcW w:w="80" w:type="dxa"/>
                </w:tcPr>
                <w:p w14:paraId="5B5F638C"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57ADA15" w14:textId="77777777" w:rsidR="001F7038" w:rsidRDefault="00A81912">
                  <w:pPr>
                    <w:jc w:val="center"/>
                  </w:pPr>
                  <w:r>
                    <w:rPr>
                      <w:rFonts w:ascii="DejaVu Sans" w:eastAsia="DejaVu Sans" w:hAnsi="DejaVu Sans" w:cs="DejaVu Sans"/>
                      <w:color w:val="000000"/>
                      <w:sz w:val="12"/>
                    </w:rPr>
                    <w:t>0</w:t>
                  </w:r>
                </w:p>
              </w:tc>
              <w:tc>
                <w:tcPr>
                  <w:tcW w:w="80" w:type="dxa"/>
                </w:tcPr>
                <w:p w14:paraId="050D4ADF"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9FE0E92" w14:textId="77777777" w:rsidR="001F7038" w:rsidRDefault="00A81912">
                  <w:pPr>
                    <w:jc w:val="center"/>
                  </w:pPr>
                  <w:r>
                    <w:rPr>
                      <w:rFonts w:ascii="DejaVu Sans" w:eastAsia="DejaVu Sans" w:hAnsi="DejaVu Sans" w:cs="DejaVu Sans"/>
                      <w:color w:val="000000"/>
                      <w:sz w:val="12"/>
                    </w:rPr>
                    <w:t>2</w:t>
                  </w:r>
                </w:p>
              </w:tc>
              <w:tc>
                <w:tcPr>
                  <w:tcW w:w="80" w:type="dxa"/>
                </w:tcPr>
                <w:p w14:paraId="5281F4C5"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E97FB76" w14:textId="77777777" w:rsidR="001F7038" w:rsidRDefault="00A81912">
                  <w:pPr>
                    <w:jc w:val="right"/>
                  </w:pPr>
                  <w:r>
                    <w:rPr>
                      <w:rFonts w:ascii="DejaVu Sans" w:eastAsia="DejaVu Sans" w:hAnsi="DejaVu Sans" w:cs="DejaVu Sans"/>
                      <w:color w:val="000000"/>
                      <w:sz w:val="12"/>
                    </w:rPr>
                    <w:t>5.000.000</w:t>
                  </w:r>
                </w:p>
              </w:tc>
              <w:tc>
                <w:tcPr>
                  <w:tcW w:w="20" w:type="dxa"/>
                </w:tcPr>
                <w:p w14:paraId="0796CC2A" w14:textId="77777777" w:rsidR="001F7038" w:rsidRDefault="001F7038">
                  <w:pPr>
                    <w:pStyle w:val="EMPTYCELLSTYLE"/>
                  </w:pPr>
                </w:p>
              </w:tc>
            </w:tr>
          </w:tbl>
          <w:p w14:paraId="42ED5723" w14:textId="77777777" w:rsidR="001F7038" w:rsidRDefault="001F7038">
            <w:pPr>
              <w:pStyle w:val="EMPTYCELLSTYLE"/>
            </w:pPr>
          </w:p>
        </w:tc>
        <w:tc>
          <w:tcPr>
            <w:tcW w:w="20" w:type="dxa"/>
          </w:tcPr>
          <w:p w14:paraId="2634C17E" w14:textId="77777777" w:rsidR="001F7038" w:rsidRDefault="001F7038">
            <w:pPr>
              <w:pStyle w:val="EMPTYCELLSTYLE"/>
            </w:pPr>
          </w:p>
        </w:tc>
        <w:tc>
          <w:tcPr>
            <w:tcW w:w="1" w:type="dxa"/>
          </w:tcPr>
          <w:p w14:paraId="50EFC834" w14:textId="77777777" w:rsidR="001F7038" w:rsidRDefault="001F7038">
            <w:pPr>
              <w:pStyle w:val="EMPTYCELLSTYLE"/>
            </w:pPr>
          </w:p>
        </w:tc>
      </w:tr>
      <w:tr w:rsidR="001F7038" w14:paraId="08B75B0E" w14:textId="77777777">
        <w:tblPrEx>
          <w:tblCellMar>
            <w:top w:w="0" w:type="dxa"/>
            <w:bottom w:w="0" w:type="dxa"/>
          </w:tblCellMar>
        </w:tblPrEx>
        <w:trPr>
          <w:trHeight w:hRule="exact" w:val="20"/>
        </w:trPr>
        <w:tc>
          <w:tcPr>
            <w:tcW w:w="1" w:type="dxa"/>
          </w:tcPr>
          <w:p w14:paraId="4CF7F316" w14:textId="77777777" w:rsidR="001F7038" w:rsidRDefault="001F7038">
            <w:pPr>
              <w:pStyle w:val="EMPTYCELLSTYLE"/>
            </w:pPr>
          </w:p>
        </w:tc>
        <w:tc>
          <w:tcPr>
            <w:tcW w:w="20" w:type="dxa"/>
          </w:tcPr>
          <w:p w14:paraId="5F358242" w14:textId="77777777" w:rsidR="001F7038" w:rsidRDefault="001F7038">
            <w:pPr>
              <w:pStyle w:val="EMPTYCELLSTYLE"/>
            </w:pPr>
          </w:p>
        </w:tc>
        <w:tc>
          <w:tcPr>
            <w:tcW w:w="280" w:type="dxa"/>
          </w:tcPr>
          <w:p w14:paraId="22D31411" w14:textId="77777777" w:rsidR="001F7038" w:rsidRDefault="001F7038">
            <w:pPr>
              <w:pStyle w:val="EMPTYCELLSTYLE"/>
            </w:pPr>
          </w:p>
        </w:tc>
        <w:tc>
          <w:tcPr>
            <w:tcW w:w="1000" w:type="dxa"/>
          </w:tcPr>
          <w:p w14:paraId="16B58DD8" w14:textId="77777777" w:rsidR="001F7038" w:rsidRDefault="001F7038">
            <w:pPr>
              <w:pStyle w:val="EMPTYCELLSTYLE"/>
            </w:pPr>
          </w:p>
        </w:tc>
        <w:tc>
          <w:tcPr>
            <w:tcW w:w="200" w:type="dxa"/>
          </w:tcPr>
          <w:p w14:paraId="4E0F5DC0" w14:textId="77777777" w:rsidR="001F7038" w:rsidRDefault="001F7038">
            <w:pPr>
              <w:pStyle w:val="EMPTYCELLSTYLE"/>
            </w:pPr>
          </w:p>
        </w:tc>
        <w:tc>
          <w:tcPr>
            <w:tcW w:w="200" w:type="dxa"/>
          </w:tcPr>
          <w:p w14:paraId="3E8C7720" w14:textId="77777777" w:rsidR="001F7038" w:rsidRDefault="001F7038">
            <w:pPr>
              <w:pStyle w:val="EMPTYCELLSTYLE"/>
            </w:pPr>
          </w:p>
        </w:tc>
        <w:tc>
          <w:tcPr>
            <w:tcW w:w="60" w:type="dxa"/>
          </w:tcPr>
          <w:p w14:paraId="2DC2E171" w14:textId="77777777" w:rsidR="001F7038" w:rsidRDefault="001F7038">
            <w:pPr>
              <w:pStyle w:val="EMPTYCELLSTYLE"/>
            </w:pPr>
          </w:p>
        </w:tc>
        <w:tc>
          <w:tcPr>
            <w:tcW w:w="4520" w:type="dxa"/>
          </w:tcPr>
          <w:p w14:paraId="284F6539" w14:textId="77777777" w:rsidR="001F7038" w:rsidRDefault="001F7038">
            <w:pPr>
              <w:pStyle w:val="EMPTYCELLSTYLE"/>
            </w:pPr>
          </w:p>
        </w:tc>
        <w:tc>
          <w:tcPr>
            <w:tcW w:w="2320" w:type="dxa"/>
          </w:tcPr>
          <w:p w14:paraId="08EB05E4" w14:textId="77777777" w:rsidR="001F7038" w:rsidRDefault="001F7038">
            <w:pPr>
              <w:pStyle w:val="EMPTYCELLSTYLE"/>
            </w:pPr>
          </w:p>
        </w:tc>
        <w:tc>
          <w:tcPr>
            <w:tcW w:w="20" w:type="dxa"/>
          </w:tcPr>
          <w:p w14:paraId="3B4DA890" w14:textId="77777777" w:rsidR="001F7038" w:rsidRDefault="001F7038">
            <w:pPr>
              <w:pStyle w:val="EMPTYCELLSTYLE"/>
            </w:pPr>
          </w:p>
        </w:tc>
        <w:tc>
          <w:tcPr>
            <w:tcW w:w="180" w:type="dxa"/>
          </w:tcPr>
          <w:p w14:paraId="2D4860A6" w14:textId="77777777" w:rsidR="001F7038" w:rsidRDefault="001F7038">
            <w:pPr>
              <w:pStyle w:val="EMPTYCELLSTYLE"/>
            </w:pPr>
          </w:p>
        </w:tc>
        <w:tc>
          <w:tcPr>
            <w:tcW w:w="500" w:type="dxa"/>
          </w:tcPr>
          <w:p w14:paraId="4CB08CF5" w14:textId="77777777" w:rsidR="001F7038" w:rsidRDefault="001F7038">
            <w:pPr>
              <w:pStyle w:val="EMPTYCELLSTYLE"/>
            </w:pPr>
          </w:p>
        </w:tc>
        <w:tc>
          <w:tcPr>
            <w:tcW w:w="40" w:type="dxa"/>
          </w:tcPr>
          <w:p w14:paraId="2C1C65E0" w14:textId="77777777" w:rsidR="001F7038" w:rsidRDefault="001F7038">
            <w:pPr>
              <w:pStyle w:val="EMPTYCELLSTYLE"/>
            </w:pPr>
          </w:p>
        </w:tc>
        <w:tc>
          <w:tcPr>
            <w:tcW w:w="200" w:type="dxa"/>
          </w:tcPr>
          <w:p w14:paraId="587D182B" w14:textId="77777777" w:rsidR="001F7038" w:rsidRDefault="001F7038">
            <w:pPr>
              <w:pStyle w:val="EMPTYCELLSTYLE"/>
            </w:pPr>
          </w:p>
        </w:tc>
        <w:tc>
          <w:tcPr>
            <w:tcW w:w="1520" w:type="dxa"/>
          </w:tcPr>
          <w:p w14:paraId="521502A3" w14:textId="77777777" w:rsidR="001F7038" w:rsidRDefault="001F7038">
            <w:pPr>
              <w:pStyle w:val="EMPTYCELLSTYLE"/>
            </w:pPr>
          </w:p>
        </w:tc>
        <w:tc>
          <w:tcPr>
            <w:tcW w:w="20" w:type="dxa"/>
          </w:tcPr>
          <w:p w14:paraId="0B12F8F7" w14:textId="77777777" w:rsidR="001F7038" w:rsidRDefault="001F7038">
            <w:pPr>
              <w:pStyle w:val="EMPTYCELLSTYLE"/>
            </w:pPr>
          </w:p>
        </w:tc>
        <w:tc>
          <w:tcPr>
            <w:tcW w:w="20" w:type="dxa"/>
          </w:tcPr>
          <w:p w14:paraId="71E5D5B9" w14:textId="77777777" w:rsidR="001F7038" w:rsidRDefault="001F7038">
            <w:pPr>
              <w:pStyle w:val="EMPTYCELLSTYLE"/>
            </w:pPr>
          </w:p>
        </w:tc>
        <w:tc>
          <w:tcPr>
            <w:tcW w:w="1" w:type="dxa"/>
          </w:tcPr>
          <w:p w14:paraId="19450AAD" w14:textId="77777777" w:rsidR="001F7038" w:rsidRDefault="001F7038">
            <w:pPr>
              <w:pStyle w:val="EMPTYCELLSTYLE"/>
            </w:pPr>
          </w:p>
        </w:tc>
      </w:tr>
      <w:tr w:rsidR="001F7038" w14:paraId="5F982523" w14:textId="77777777">
        <w:tblPrEx>
          <w:tblCellMar>
            <w:top w:w="0" w:type="dxa"/>
            <w:bottom w:w="0" w:type="dxa"/>
          </w:tblCellMar>
        </w:tblPrEx>
        <w:trPr>
          <w:trHeight w:hRule="exact" w:val="20"/>
        </w:trPr>
        <w:tc>
          <w:tcPr>
            <w:tcW w:w="1" w:type="dxa"/>
          </w:tcPr>
          <w:p w14:paraId="7D2CD125" w14:textId="77777777" w:rsidR="001F7038" w:rsidRDefault="001F7038">
            <w:pPr>
              <w:pStyle w:val="EMPTYCELLSTYLE"/>
            </w:pPr>
          </w:p>
        </w:tc>
        <w:tc>
          <w:tcPr>
            <w:tcW w:w="20" w:type="dxa"/>
          </w:tcPr>
          <w:p w14:paraId="3B6066F6"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7C5AC235" w14:textId="77777777" w:rsidR="001F7038" w:rsidRDefault="001F7038">
            <w:pPr>
              <w:pStyle w:val="EMPTYCELLSTYLE"/>
            </w:pPr>
          </w:p>
        </w:tc>
        <w:tc>
          <w:tcPr>
            <w:tcW w:w="4520" w:type="dxa"/>
          </w:tcPr>
          <w:p w14:paraId="40D95919" w14:textId="77777777" w:rsidR="001F7038" w:rsidRDefault="001F7038">
            <w:pPr>
              <w:pStyle w:val="EMPTYCELLSTYLE"/>
            </w:pPr>
          </w:p>
        </w:tc>
        <w:tc>
          <w:tcPr>
            <w:tcW w:w="2320" w:type="dxa"/>
          </w:tcPr>
          <w:p w14:paraId="6D3BF902" w14:textId="77777777" w:rsidR="001F7038" w:rsidRDefault="001F7038">
            <w:pPr>
              <w:pStyle w:val="EMPTYCELLSTYLE"/>
            </w:pPr>
          </w:p>
        </w:tc>
        <w:tc>
          <w:tcPr>
            <w:tcW w:w="20" w:type="dxa"/>
          </w:tcPr>
          <w:p w14:paraId="30CCB544" w14:textId="77777777" w:rsidR="001F7038" w:rsidRDefault="001F7038">
            <w:pPr>
              <w:pStyle w:val="EMPTYCELLSTYLE"/>
            </w:pPr>
          </w:p>
        </w:tc>
        <w:tc>
          <w:tcPr>
            <w:tcW w:w="180" w:type="dxa"/>
          </w:tcPr>
          <w:p w14:paraId="3852CF24" w14:textId="77777777" w:rsidR="001F7038" w:rsidRDefault="001F7038">
            <w:pPr>
              <w:pStyle w:val="EMPTYCELLSTYLE"/>
            </w:pPr>
          </w:p>
        </w:tc>
        <w:tc>
          <w:tcPr>
            <w:tcW w:w="500" w:type="dxa"/>
          </w:tcPr>
          <w:p w14:paraId="5BE15EF5" w14:textId="77777777" w:rsidR="001F7038" w:rsidRDefault="001F7038">
            <w:pPr>
              <w:pStyle w:val="EMPTYCELLSTYLE"/>
            </w:pPr>
          </w:p>
        </w:tc>
        <w:tc>
          <w:tcPr>
            <w:tcW w:w="40" w:type="dxa"/>
          </w:tcPr>
          <w:p w14:paraId="7004D6C3" w14:textId="77777777" w:rsidR="001F7038" w:rsidRDefault="001F7038">
            <w:pPr>
              <w:pStyle w:val="EMPTYCELLSTYLE"/>
            </w:pPr>
          </w:p>
        </w:tc>
        <w:tc>
          <w:tcPr>
            <w:tcW w:w="200" w:type="dxa"/>
          </w:tcPr>
          <w:p w14:paraId="04AFD70D" w14:textId="77777777" w:rsidR="001F7038" w:rsidRDefault="001F7038">
            <w:pPr>
              <w:pStyle w:val="EMPTYCELLSTYLE"/>
            </w:pPr>
          </w:p>
        </w:tc>
        <w:tc>
          <w:tcPr>
            <w:tcW w:w="1520" w:type="dxa"/>
          </w:tcPr>
          <w:p w14:paraId="68D9C9E3" w14:textId="77777777" w:rsidR="001F7038" w:rsidRDefault="001F7038">
            <w:pPr>
              <w:pStyle w:val="EMPTYCELLSTYLE"/>
            </w:pPr>
          </w:p>
        </w:tc>
        <w:tc>
          <w:tcPr>
            <w:tcW w:w="20" w:type="dxa"/>
          </w:tcPr>
          <w:p w14:paraId="06230434" w14:textId="77777777" w:rsidR="001F7038" w:rsidRDefault="001F7038">
            <w:pPr>
              <w:pStyle w:val="EMPTYCELLSTYLE"/>
            </w:pPr>
          </w:p>
        </w:tc>
        <w:tc>
          <w:tcPr>
            <w:tcW w:w="20" w:type="dxa"/>
          </w:tcPr>
          <w:p w14:paraId="0864E03D" w14:textId="77777777" w:rsidR="001F7038" w:rsidRDefault="001F7038">
            <w:pPr>
              <w:pStyle w:val="EMPTYCELLSTYLE"/>
            </w:pPr>
          </w:p>
        </w:tc>
        <w:tc>
          <w:tcPr>
            <w:tcW w:w="1" w:type="dxa"/>
          </w:tcPr>
          <w:p w14:paraId="20FB311F" w14:textId="77777777" w:rsidR="001F7038" w:rsidRDefault="001F7038">
            <w:pPr>
              <w:pStyle w:val="EMPTYCELLSTYLE"/>
            </w:pPr>
          </w:p>
        </w:tc>
      </w:tr>
      <w:tr w:rsidR="001F7038" w14:paraId="247C3960" w14:textId="77777777">
        <w:tblPrEx>
          <w:tblCellMar>
            <w:top w:w="0" w:type="dxa"/>
            <w:bottom w:w="0" w:type="dxa"/>
          </w:tblCellMar>
        </w:tblPrEx>
        <w:trPr>
          <w:trHeight w:hRule="exact" w:val="220"/>
        </w:trPr>
        <w:tc>
          <w:tcPr>
            <w:tcW w:w="1" w:type="dxa"/>
          </w:tcPr>
          <w:p w14:paraId="6AD5965D" w14:textId="77777777" w:rsidR="001F7038" w:rsidRDefault="001F7038">
            <w:pPr>
              <w:pStyle w:val="EMPTYCELLSTYLE"/>
            </w:pPr>
          </w:p>
        </w:tc>
        <w:tc>
          <w:tcPr>
            <w:tcW w:w="20" w:type="dxa"/>
          </w:tcPr>
          <w:p w14:paraId="1EF66825" w14:textId="77777777" w:rsidR="001F7038" w:rsidRDefault="001F7038">
            <w:pPr>
              <w:pStyle w:val="EMPTYCELLSTYLE"/>
            </w:pPr>
          </w:p>
        </w:tc>
        <w:tc>
          <w:tcPr>
            <w:tcW w:w="280" w:type="dxa"/>
          </w:tcPr>
          <w:p w14:paraId="6E061EBE" w14:textId="77777777" w:rsidR="001F7038" w:rsidRDefault="001F7038">
            <w:pPr>
              <w:pStyle w:val="EMPTYCELLSTYLE"/>
            </w:pPr>
          </w:p>
        </w:tc>
        <w:tc>
          <w:tcPr>
            <w:tcW w:w="1000" w:type="dxa"/>
          </w:tcPr>
          <w:p w14:paraId="7BD64DEA" w14:textId="77777777" w:rsidR="001F7038" w:rsidRDefault="001F7038">
            <w:pPr>
              <w:pStyle w:val="EMPTYCELLSTYLE"/>
            </w:pPr>
          </w:p>
        </w:tc>
        <w:tc>
          <w:tcPr>
            <w:tcW w:w="200" w:type="dxa"/>
          </w:tcPr>
          <w:p w14:paraId="6778039D" w14:textId="77777777" w:rsidR="001F7038" w:rsidRDefault="001F7038">
            <w:pPr>
              <w:pStyle w:val="EMPTYCELLSTYLE"/>
            </w:pPr>
          </w:p>
        </w:tc>
        <w:tc>
          <w:tcPr>
            <w:tcW w:w="200" w:type="dxa"/>
          </w:tcPr>
          <w:p w14:paraId="022F96C0" w14:textId="77777777" w:rsidR="001F7038" w:rsidRDefault="001F7038">
            <w:pPr>
              <w:pStyle w:val="EMPTYCELLSTYLE"/>
            </w:pPr>
          </w:p>
        </w:tc>
        <w:tc>
          <w:tcPr>
            <w:tcW w:w="60" w:type="dxa"/>
          </w:tcPr>
          <w:p w14:paraId="76B6E8C3" w14:textId="77777777" w:rsidR="001F7038" w:rsidRDefault="001F7038">
            <w:pPr>
              <w:pStyle w:val="EMPTYCELLSTYLE"/>
            </w:pPr>
          </w:p>
        </w:tc>
        <w:tc>
          <w:tcPr>
            <w:tcW w:w="4520" w:type="dxa"/>
          </w:tcPr>
          <w:p w14:paraId="620C76B4" w14:textId="77777777" w:rsidR="001F7038" w:rsidRDefault="001F7038">
            <w:pPr>
              <w:pStyle w:val="EMPTYCELLSTYLE"/>
            </w:pPr>
          </w:p>
        </w:tc>
        <w:tc>
          <w:tcPr>
            <w:tcW w:w="2320" w:type="dxa"/>
          </w:tcPr>
          <w:p w14:paraId="1332BD85" w14:textId="77777777" w:rsidR="001F7038" w:rsidRDefault="001F7038">
            <w:pPr>
              <w:pStyle w:val="EMPTYCELLSTYLE"/>
            </w:pPr>
          </w:p>
        </w:tc>
        <w:tc>
          <w:tcPr>
            <w:tcW w:w="20" w:type="dxa"/>
          </w:tcPr>
          <w:p w14:paraId="1C9D60E6" w14:textId="77777777" w:rsidR="001F7038" w:rsidRDefault="001F7038">
            <w:pPr>
              <w:pStyle w:val="EMPTYCELLSTYLE"/>
            </w:pPr>
          </w:p>
        </w:tc>
        <w:tc>
          <w:tcPr>
            <w:tcW w:w="680" w:type="dxa"/>
            <w:gridSpan w:val="2"/>
            <w:tcMar>
              <w:top w:w="0" w:type="dxa"/>
              <w:left w:w="0" w:type="dxa"/>
              <w:bottom w:w="0" w:type="dxa"/>
              <w:right w:w="0" w:type="dxa"/>
            </w:tcMar>
            <w:vAlign w:val="center"/>
          </w:tcPr>
          <w:p w14:paraId="5C9B1944" w14:textId="77777777" w:rsidR="001F7038" w:rsidRDefault="00A81912">
            <w:r>
              <w:rPr>
                <w:rFonts w:ascii="DejaVu Sans" w:eastAsia="DejaVu Sans" w:hAnsi="DejaVu Sans" w:cs="DejaVu Sans"/>
                <w:b/>
                <w:color w:val="000000"/>
                <w:sz w:val="14"/>
              </w:rPr>
              <w:t>TOTAL:</w:t>
            </w:r>
          </w:p>
        </w:tc>
        <w:tc>
          <w:tcPr>
            <w:tcW w:w="40" w:type="dxa"/>
          </w:tcPr>
          <w:p w14:paraId="45252B02"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DEFB562" w14:textId="77777777" w:rsidR="001F7038" w:rsidRDefault="00A81912">
            <w:pPr>
              <w:jc w:val="right"/>
            </w:pPr>
            <w:r>
              <w:rPr>
                <w:rFonts w:ascii="DejaVu Sans" w:eastAsia="DejaVu Sans" w:hAnsi="DejaVu Sans" w:cs="DejaVu Sans"/>
                <w:b/>
                <w:color w:val="000000"/>
                <w:sz w:val="14"/>
              </w:rPr>
              <w:t>10.000.000</w:t>
            </w:r>
          </w:p>
        </w:tc>
        <w:tc>
          <w:tcPr>
            <w:tcW w:w="20" w:type="dxa"/>
          </w:tcPr>
          <w:p w14:paraId="300E3949" w14:textId="77777777" w:rsidR="001F7038" w:rsidRDefault="001F7038">
            <w:pPr>
              <w:pStyle w:val="EMPTYCELLSTYLE"/>
            </w:pPr>
          </w:p>
        </w:tc>
        <w:tc>
          <w:tcPr>
            <w:tcW w:w="20" w:type="dxa"/>
          </w:tcPr>
          <w:p w14:paraId="2CB86057" w14:textId="77777777" w:rsidR="001F7038" w:rsidRDefault="001F7038">
            <w:pPr>
              <w:pStyle w:val="EMPTYCELLSTYLE"/>
            </w:pPr>
          </w:p>
        </w:tc>
        <w:tc>
          <w:tcPr>
            <w:tcW w:w="1" w:type="dxa"/>
          </w:tcPr>
          <w:p w14:paraId="3854B3A3" w14:textId="77777777" w:rsidR="001F7038" w:rsidRDefault="001F7038">
            <w:pPr>
              <w:pStyle w:val="EMPTYCELLSTYLE"/>
            </w:pPr>
          </w:p>
        </w:tc>
      </w:tr>
      <w:tr w:rsidR="001F7038" w14:paraId="3EF26117" w14:textId="77777777">
        <w:tblPrEx>
          <w:tblCellMar>
            <w:top w:w="0" w:type="dxa"/>
            <w:bottom w:w="0" w:type="dxa"/>
          </w:tblCellMar>
        </w:tblPrEx>
        <w:trPr>
          <w:trHeight w:hRule="exact" w:val="2000"/>
        </w:trPr>
        <w:tc>
          <w:tcPr>
            <w:tcW w:w="1" w:type="dxa"/>
          </w:tcPr>
          <w:p w14:paraId="4CB1E474"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7B065DC9" w14:textId="77777777">
              <w:tblPrEx>
                <w:tblCellMar>
                  <w:top w:w="0" w:type="dxa"/>
                  <w:bottom w:w="0" w:type="dxa"/>
                </w:tblCellMar>
              </w:tblPrEx>
              <w:trPr>
                <w:trHeight w:hRule="exact" w:val="60"/>
              </w:trPr>
              <w:tc>
                <w:tcPr>
                  <w:tcW w:w="20" w:type="dxa"/>
                </w:tcPr>
                <w:p w14:paraId="5F96020B" w14:textId="77777777" w:rsidR="001F7038" w:rsidRDefault="001F7038">
                  <w:pPr>
                    <w:pStyle w:val="EMPTYCELLSTYLE"/>
                  </w:pPr>
                </w:p>
              </w:tc>
              <w:tc>
                <w:tcPr>
                  <w:tcW w:w="1560" w:type="dxa"/>
                </w:tcPr>
                <w:p w14:paraId="18D939EA" w14:textId="77777777" w:rsidR="001F7038" w:rsidRDefault="001F7038">
                  <w:pPr>
                    <w:pStyle w:val="EMPTYCELLSTYLE"/>
                  </w:pPr>
                </w:p>
              </w:tc>
              <w:tc>
                <w:tcPr>
                  <w:tcW w:w="9500" w:type="dxa"/>
                </w:tcPr>
                <w:p w14:paraId="608F7848" w14:textId="77777777" w:rsidR="001F7038" w:rsidRDefault="001F7038">
                  <w:pPr>
                    <w:pStyle w:val="EMPTYCELLSTYLE"/>
                  </w:pPr>
                </w:p>
              </w:tc>
            </w:tr>
            <w:tr w:rsidR="001F7038" w14:paraId="1590B831" w14:textId="77777777">
              <w:tblPrEx>
                <w:tblCellMar>
                  <w:top w:w="0" w:type="dxa"/>
                  <w:bottom w:w="0" w:type="dxa"/>
                </w:tblCellMar>
              </w:tblPrEx>
              <w:trPr>
                <w:trHeight w:hRule="exact" w:val="220"/>
              </w:trPr>
              <w:tc>
                <w:tcPr>
                  <w:tcW w:w="20" w:type="dxa"/>
                </w:tcPr>
                <w:p w14:paraId="3E48DCFC" w14:textId="77777777" w:rsidR="001F7038" w:rsidRDefault="001F7038">
                  <w:pPr>
                    <w:pStyle w:val="EMPTYCELLSTYLE"/>
                  </w:pPr>
                </w:p>
              </w:tc>
              <w:tc>
                <w:tcPr>
                  <w:tcW w:w="1560" w:type="dxa"/>
                  <w:tcMar>
                    <w:top w:w="0" w:type="dxa"/>
                    <w:left w:w="0" w:type="dxa"/>
                    <w:bottom w:w="0" w:type="dxa"/>
                    <w:right w:w="0" w:type="dxa"/>
                  </w:tcMar>
                </w:tcPr>
                <w:p w14:paraId="0C5277DB" w14:textId="77777777" w:rsidR="001F7038" w:rsidRDefault="00A81912">
                  <w:r>
                    <w:rPr>
                      <w:rFonts w:ascii="DejaVu Sans" w:eastAsia="DejaVu Sans" w:hAnsi="DejaVu Sans" w:cs="DejaVu Sans"/>
                      <w:b/>
                      <w:color w:val="000000"/>
                      <w:sz w:val="16"/>
                    </w:rPr>
                    <w:t>JUSTIFICATIVA</w:t>
                  </w:r>
                </w:p>
              </w:tc>
              <w:tc>
                <w:tcPr>
                  <w:tcW w:w="9500" w:type="dxa"/>
                </w:tcPr>
                <w:p w14:paraId="52CCCAE6" w14:textId="77777777" w:rsidR="001F7038" w:rsidRDefault="001F7038">
                  <w:pPr>
                    <w:pStyle w:val="EMPTYCELLSTYLE"/>
                  </w:pPr>
                </w:p>
              </w:tc>
            </w:tr>
            <w:tr w:rsidR="001F7038" w14:paraId="7BD8712C" w14:textId="77777777">
              <w:tblPrEx>
                <w:tblCellMar>
                  <w:top w:w="0" w:type="dxa"/>
                  <w:bottom w:w="0" w:type="dxa"/>
                </w:tblCellMar>
              </w:tblPrEx>
              <w:trPr>
                <w:trHeight w:hRule="exact" w:val="166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BF6F316" w14:textId="77777777" w:rsidR="001F7038" w:rsidRDefault="00A81912">
                  <w:r>
                    <w:rPr>
                      <w:rFonts w:ascii="DejaVu Sans" w:eastAsia="DejaVu Sans" w:hAnsi="DejaVu Sans" w:cs="DejaVu Sans"/>
                      <w:color w:val="000000"/>
                      <w:sz w:val="16"/>
                    </w:rPr>
                    <w:t>A presente emenda visa destinar recurso para execução da Política Nacional das Relações de Consumo - PNDC a partir da realização de eventos e palestras sobre política consumerista, realização de estudos e pesquisas junto a organismos internacionais, estudos e pesquisas referentes à proteção e defesa do consumidor e regulação do mercado de consumo, representação brasileira em seminários, workshops e congressos nacionais e internacionais consumeristas, realização de acordos com núcleos de pesquisa para monito</w:t>
                  </w:r>
                  <w:r>
                    <w:rPr>
                      <w:rFonts w:ascii="DejaVu Sans" w:eastAsia="DejaVu Sans" w:hAnsi="DejaVu Sans" w:cs="DejaVu Sans"/>
                      <w:color w:val="000000"/>
                      <w:sz w:val="16"/>
                    </w:rPr>
                    <w:t>ramento de mercados diversos, planejamento e execução de medidas preventivas e de repressão às condutas infrativas à legislação consumerista, coordenação e elaboração e divulgação de material educativo e orientativo (impresso e virtual) em proteção e defesa do consumidor, promoção de ações de educação da Escola Nacional de Defesa do Consumidor, planejamento, coordenação e execução das ações de gestão dos sistemas Sindec, Consumidor.gov.br e ProConsumidor e criação e disponibilização de conteúdo para proteçã</w:t>
                  </w:r>
                  <w:r>
                    <w:rPr>
                      <w:rFonts w:ascii="DejaVu Sans" w:eastAsia="DejaVu Sans" w:hAnsi="DejaVu Sans" w:cs="DejaVu Sans"/>
                      <w:color w:val="000000"/>
                      <w:sz w:val="16"/>
                    </w:rPr>
                    <w:t>o de direitos de propriedade intelectual.</w:t>
                  </w:r>
                </w:p>
              </w:tc>
            </w:tr>
          </w:tbl>
          <w:p w14:paraId="397AB1A0" w14:textId="77777777" w:rsidR="001F7038" w:rsidRDefault="001F7038">
            <w:pPr>
              <w:pStyle w:val="EMPTYCELLSTYLE"/>
            </w:pPr>
          </w:p>
        </w:tc>
        <w:tc>
          <w:tcPr>
            <w:tcW w:w="20" w:type="dxa"/>
          </w:tcPr>
          <w:p w14:paraId="32FD1EB8" w14:textId="77777777" w:rsidR="001F7038" w:rsidRDefault="001F7038">
            <w:pPr>
              <w:pStyle w:val="EMPTYCELLSTYLE"/>
            </w:pPr>
          </w:p>
        </w:tc>
        <w:tc>
          <w:tcPr>
            <w:tcW w:w="1" w:type="dxa"/>
          </w:tcPr>
          <w:p w14:paraId="33903948" w14:textId="77777777" w:rsidR="001F7038" w:rsidRDefault="001F7038">
            <w:pPr>
              <w:pStyle w:val="EMPTYCELLSTYLE"/>
            </w:pPr>
          </w:p>
        </w:tc>
      </w:tr>
      <w:tr w:rsidR="001F7038" w14:paraId="6F6CA034" w14:textId="77777777">
        <w:tblPrEx>
          <w:tblCellMar>
            <w:top w:w="0" w:type="dxa"/>
            <w:bottom w:w="0" w:type="dxa"/>
          </w:tblCellMar>
        </w:tblPrEx>
        <w:trPr>
          <w:trHeight w:hRule="exact" w:val="1000"/>
        </w:trPr>
        <w:tc>
          <w:tcPr>
            <w:tcW w:w="1" w:type="dxa"/>
          </w:tcPr>
          <w:p w14:paraId="73837257" w14:textId="77777777" w:rsidR="001F7038" w:rsidRDefault="001F7038">
            <w:pPr>
              <w:pStyle w:val="EMPTYCELLSTYLE"/>
            </w:pPr>
          </w:p>
        </w:tc>
        <w:tc>
          <w:tcPr>
            <w:tcW w:w="20" w:type="dxa"/>
          </w:tcPr>
          <w:p w14:paraId="14C65C49" w14:textId="77777777" w:rsidR="001F7038" w:rsidRDefault="001F7038">
            <w:pPr>
              <w:pStyle w:val="EMPTYCELLSTYLE"/>
            </w:pPr>
          </w:p>
        </w:tc>
        <w:tc>
          <w:tcPr>
            <w:tcW w:w="280" w:type="dxa"/>
          </w:tcPr>
          <w:p w14:paraId="18CF068F" w14:textId="77777777" w:rsidR="001F7038" w:rsidRDefault="001F7038">
            <w:pPr>
              <w:pStyle w:val="EMPTYCELLSTYLE"/>
            </w:pPr>
          </w:p>
        </w:tc>
        <w:tc>
          <w:tcPr>
            <w:tcW w:w="1000" w:type="dxa"/>
          </w:tcPr>
          <w:p w14:paraId="593B4B9A" w14:textId="77777777" w:rsidR="001F7038" w:rsidRDefault="001F7038">
            <w:pPr>
              <w:pStyle w:val="EMPTYCELLSTYLE"/>
            </w:pPr>
          </w:p>
        </w:tc>
        <w:tc>
          <w:tcPr>
            <w:tcW w:w="200" w:type="dxa"/>
          </w:tcPr>
          <w:p w14:paraId="52D040DD" w14:textId="77777777" w:rsidR="001F7038" w:rsidRDefault="001F7038">
            <w:pPr>
              <w:pStyle w:val="EMPTYCELLSTYLE"/>
            </w:pPr>
          </w:p>
        </w:tc>
        <w:tc>
          <w:tcPr>
            <w:tcW w:w="200" w:type="dxa"/>
          </w:tcPr>
          <w:p w14:paraId="1A554A09" w14:textId="77777777" w:rsidR="001F7038" w:rsidRDefault="001F7038">
            <w:pPr>
              <w:pStyle w:val="EMPTYCELLSTYLE"/>
            </w:pPr>
          </w:p>
        </w:tc>
        <w:tc>
          <w:tcPr>
            <w:tcW w:w="60" w:type="dxa"/>
          </w:tcPr>
          <w:p w14:paraId="5505F663" w14:textId="77777777" w:rsidR="001F7038" w:rsidRDefault="001F7038">
            <w:pPr>
              <w:pStyle w:val="EMPTYCELLSTYLE"/>
            </w:pPr>
          </w:p>
        </w:tc>
        <w:tc>
          <w:tcPr>
            <w:tcW w:w="4520" w:type="dxa"/>
          </w:tcPr>
          <w:p w14:paraId="60CA19DE" w14:textId="77777777" w:rsidR="001F7038" w:rsidRDefault="001F7038">
            <w:pPr>
              <w:pStyle w:val="EMPTYCELLSTYLE"/>
            </w:pPr>
          </w:p>
        </w:tc>
        <w:tc>
          <w:tcPr>
            <w:tcW w:w="2320" w:type="dxa"/>
          </w:tcPr>
          <w:p w14:paraId="444F34B0" w14:textId="77777777" w:rsidR="001F7038" w:rsidRDefault="001F7038">
            <w:pPr>
              <w:pStyle w:val="EMPTYCELLSTYLE"/>
            </w:pPr>
          </w:p>
        </w:tc>
        <w:tc>
          <w:tcPr>
            <w:tcW w:w="20" w:type="dxa"/>
          </w:tcPr>
          <w:p w14:paraId="2DA51204" w14:textId="77777777" w:rsidR="001F7038" w:rsidRDefault="001F7038">
            <w:pPr>
              <w:pStyle w:val="EMPTYCELLSTYLE"/>
            </w:pPr>
          </w:p>
        </w:tc>
        <w:tc>
          <w:tcPr>
            <w:tcW w:w="180" w:type="dxa"/>
          </w:tcPr>
          <w:p w14:paraId="30B0E145" w14:textId="77777777" w:rsidR="001F7038" w:rsidRDefault="001F7038">
            <w:pPr>
              <w:pStyle w:val="EMPTYCELLSTYLE"/>
            </w:pPr>
          </w:p>
        </w:tc>
        <w:tc>
          <w:tcPr>
            <w:tcW w:w="500" w:type="dxa"/>
          </w:tcPr>
          <w:p w14:paraId="0CBEE84A" w14:textId="77777777" w:rsidR="001F7038" w:rsidRDefault="001F7038">
            <w:pPr>
              <w:pStyle w:val="EMPTYCELLSTYLE"/>
            </w:pPr>
          </w:p>
        </w:tc>
        <w:tc>
          <w:tcPr>
            <w:tcW w:w="40" w:type="dxa"/>
          </w:tcPr>
          <w:p w14:paraId="12E218A8" w14:textId="77777777" w:rsidR="001F7038" w:rsidRDefault="001F7038">
            <w:pPr>
              <w:pStyle w:val="EMPTYCELLSTYLE"/>
            </w:pPr>
          </w:p>
        </w:tc>
        <w:tc>
          <w:tcPr>
            <w:tcW w:w="200" w:type="dxa"/>
          </w:tcPr>
          <w:p w14:paraId="06D89A3C" w14:textId="77777777" w:rsidR="001F7038" w:rsidRDefault="001F7038">
            <w:pPr>
              <w:pStyle w:val="EMPTYCELLSTYLE"/>
            </w:pPr>
          </w:p>
        </w:tc>
        <w:tc>
          <w:tcPr>
            <w:tcW w:w="1520" w:type="dxa"/>
          </w:tcPr>
          <w:p w14:paraId="3EA1A1ED" w14:textId="77777777" w:rsidR="001F7038" w:rsidRDefault="001F7038">
            <w:pPr>
              <w:pStyle w:val="EMPTYCELLSTYLE"/>
            </w:pPr>
          </w:p>
        </w:tc>
        <w:tc>
          <w:tcPr>
            <w:tcW w:w="20" w:type="dxa"/>
          </w:tcPr>
          <w:p w14:paraId="59CDC86E" w14:textId="77777777" w:rsidR="001F7038" w:rsidRDefault="001F7038">
            <w:pPr>
              <w:pStyle w:val="EMPTYCELLSTYLE"/>
            </w:pPr>
          </w:p>
        </w:tc>
        <w:tc>
          <w:tcPr>
            <w:tcW w:w="20" w:type="dxa"/>
          </w:tcPr>
          <w:p w14:paraId="468EFACE" w14:textId="77777777" w:rsidR="001F7038" w:rsidRDefault="001F7038">
            <w:pPr>
              <w:pStyle w:val="EMPTYCELLSTYLE"/>
            </w:pPr>
          </w:p>
        </w:tc>
        <w:tc>
          <w:tcPr>
            <w:tcW w:w="1" w:type="dxa"/>
          </w:tcPr>
          <w:p w14:paraId="76387851" w14:textId="77777777" w:rsidR="001F7038" w:rsidRDefault="001F7038">
            <w:pPr>
              <w:pStyle w:val="EMPTYCELLSTYLE"/>
            </w:pPr>
          </w:p>
        </w:tc>
      </w:tr>
      <w:tr w:rsidR="001F7038" w14:paraId="4EF764DF" w14:textId="77777777">
        <w:tblPrEx>
          <w:tblCellMar>
            <w:top w:w="0" w:type="dxa"/>
            <w:bottom w:w="0" w:type="dxa"/>
          </w:tblCellMar>
        </w:tblPrEx>
        <w:trPr>
          <w:trHeight w:hRule="exact" w:val="20"/>
        </w:trPr>
        <w:tc>
          <w:tcPr>
            <w:tcW w:w="1" w:type="dxa"/>
          </w:tcPr>
          <w:p w14:paraId="354AD092"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12303740" w14:textId="77777777" w:rsidR="001F7038" w:rsidRDefault="001F7038">
            <w:pPr>
              <w:pStyle w:val="EMPTYCELLSTYLE"/>
            </w:pPr>
          </w:p>
        </w:tc>
        <w:tc>
          <w:tcPr>
            <w:tcW w:w="20" w:type="dxa"/>
          </w:tcPr>
          <w:p w14:paraId="5EC44D4B" w14:textId="77777777" w:rsidR="001F7038" w:rsidRDefault="001F7038">
            <w:pPr>
              <w:pStyle w:val="EMPTYCELLSTYLE"/>
            </w:pPr>
          </w:p>
        </w:tc>
        <w:tc>
          <w:tcPr>
            <w:tcW w:w="1" w:type="dxa"/>
          </w:tcPr>
          <w:p w14:paraId="2BD6152F" w14:textId="77777777" w:rsidR="001F7038" w:rsidRDefault="001F7038">
            <w:pPr>
              <w:pStyle w:val="EMPTYCELLSTYLE"/>
            </w:pPr>
          </w:p>
        </w:tc>
      </w:tr>
      <w:tr w:rsidR="001F7038" w14:paraId="539999BF" w14:textId="77777777">
        <w:tblPrEx>
          <w:tblCellMar>
            <w:top w:w="0" w:type="dxa"/>
            <w:bottom w:w="0" w:type="dxa"/>
          </w:tblCellMar>
        </w:tblPrEx>
        <w:trPr>
          <w:trHeight w:hRule="exact" w:val="20"/>
        </w:trPr>
        <w:tc>
          <w:tcPr>
            <w:tcW w:w="1" w:type="dxa"/>
          </w:tcPr>
          <w:p w14:paraId="03E58CB7" w14:textId="77777777" w:rsidR="001F7038" w:rsidRDefault="001F7038">
            <w:pPr>
              <w:pStyle w:val="EMPTYCELLSTYLE"/>
            </w:pPr>
          </w:p>
        </w:tc>
        <w:tc>
          <w:tcPr>
            <w:tcW w:w="20" w:type="dxa"/>
          </w:tcPr>
          <w:p w14:paraId="185409D2" w14:textId="77777777" w:rsidR="001F7038" w:rsidRDefault="001F7038">
            <w:pPr>
              <w:pStyle w:val="EMPTYCELLSTYLE"/>
            </w:pPr>
          </w:p>
        </w:tc>
        <w:tc>
          <w:tcPr>
            <w:tcW w:w="280" w:type="dxa"/>
          </w:tcPr>
          <w:p w14:paraId="6B097FC0" w14:textId="77777777" w:rsidR="001F7038" w:rsidRDefault="001F7038">
            <w:pPr>
              <w:pStyle w:val="EMPTYCELLSTYLE"/>
            </w:pPr>
          </w:p>
        </w:tc>
        <w:tc>
          <w:tcPr>
            <w:tcW w:w="1000" w:type="dxa"/>
          </w:tcPr>
          <w:p w14:paraId="6676C702" w14:textId="77777777" w:rsidR="001F7038" w:rsidRDefault="001F7038">
            <w:pPr>
              <w:pStyle w:val="EMPTYCELLSTYLE"/>
            </w:pPr>
          </w:p>
        </w:tc>
        <w:tc>
          <w:tcPr>
            <w:tcW w:w="200" w:type="dxa"/>
          </w:tcPr>
          <w:p w14:paraId="75BD850B" w14:textId="77777777" w:rsidR="001F7038" w:rsidRDefault="001F7038">
            <w:pPr>
              <w:pStyle w:val="EMPTYCELLSTYLE"/>
            </w:pPr>
          </w:p>
        </w:tc>
        <w:tc>
          <w:tcPr>
            <w:tcW w:w="200" w:type="dxa"/>
          </w:tcPr>
          <w:p w14:paraId="02A5F7BA" w14:textId="77777777" w:rsidR="001F7038" w:rsidRDefault="001F7038">
            <w:pPr>
              <w:pStyle w:val="EMPTYCELLSTYLE"/>
            </w:pPr>
          </w:p>
        </w:tc>
        <w:tc>
          <w:tcPr>
            <w:tcW w:w="60" w:type="dxa"/>
          </w:tcPr>
          <w:p w14:paraId="341D5072" w14:textId="77777777" w:rsidR="001F7038" w:rsidRDefault="001F7038">
            <w:pPr>
              <w:pStyle w:val="EMPTYCELLSTYLE"/>
            </w:pPr>
          </w:p>
        </w:tc>
        <w:tc>
          <w:tcPr>
            <w:tcW w:w="4520" w:type="dxa"/>
          </w:tcPr>
          <w:p w14:paraId="63A3EFE5" w14:textId="77777777" w:rsidR="001F7038" w:rsidRDefault="001F7038">
            <w:pPr>
              <w:pStyle w:val="EMPTYCELLSTYLE"/>
            </w:pPr>
          </w:p>
        </w:tc>
        <w:tc>
          <w:tcPr>
            <w:tcW w:w="2320" w:type="dxa"/>
          </w:tcPr>
          <w:p w14:paraId="233703CD" w14:textId="77777777" w:rsidR="001F7038" w:rsidRDefault="001F7038">
            <w:pPr>
              <w:pStyle w:val="EMPTYCELLSTYLE"/>
            </w:pPr>
          </w:p>
        </w:tc>
        <w:tc>
          <w:tcPr>
            <w:tcW w:w="20" w:type="dxa"/>
          </w:tcPr>
          <w:p w14:paraId="1099A0A0" w14:textId="77777777" w:rsidR="001F7038" w:rsidRDefault="001F7038">
            <w:pPr>
              <w:pStyle w:val="EMPTYCELLSTYLE"/>
            </w:pPr>
          </w:p>
        </w:tc>
        <w:tc>
          <w:tcPr>
            <w:tcW w:w="180" w:type="dxa"/>
          </w:tcPr>
          <w:p w14:paraId="70B3C2BC" w14:textId="77777777" w:rsidR="001F7038" w:rsidRDefault="001F7038">
            <w:pPr>
              <w:pStyle w:val="EMPTYCELLSTYLE"/>
            </w:pPr>
          </w:p>
        </w:tc>
        <w:tc>
          <w:tcPr>
            <w:tcW w:w="500" w:type="dxa"/>
          </w:tcPr>
          <w:p w14:paraId="3B42915F" w14:textId="77777777" w:rsidR="001F7038" w:rsidRDefault="001F7038">
            <w:pPr>
              <w:pStyle w:val="EMPTYCELLSTYLE"/>
            </w:pPr>
          </w:p>
        </w:tc>
        <w:tc>
          <w:tcPr>
            <w:tcW w:w="40" w:type="dxa"/>
          </w:tcPr>
          <w:p w14:paraId="03CFB2B8" w14:textId="77777777" w:rsidR="001F7038" w:rsidRDefault="001F7038">
            <w:pPr>
              <w:pStyle w:val="EMPTYCELLSTYLE"/>
            </w:pPr>
          </w:p>
        </w:tc>
        <w:tc>
          <w:tcPr>
            <w:tcW w:w="200" w:type="dxa"/>
          </w:tcPr>
          <w:p w14:paraId="52080214" w14:textId="77777777" w:rsidR="001F7038" w:rsidRDefault="001F7038">
            <w:pPr>
              <w:pStyle w:val="EMPTYCELLSTYLE"/>
            </w:pPr>
          </w:p>
        </w:tc>
        <w:tc>
          <w:tcPr>
            <w:tcW w:w="1520" w:type="dxa"/>
          </w:tcPr>
          <w:p w14:paraId="18448CD0" w14:textId="77777777" w:rsidR="001F7038" w:rsidRDefault="001F7038">
            <w:pPr>
              <w:pStyle w:val="EMPTYCELLSTYLE"/>
            </w:pPr>
          </w:p>
        </w:tc>
        <w:tc>
          <w:tcPr>
            <w:tcW w:w="20" w:type="dxa"/>
          </w:tcPr>
          <w:p w14:paraId="18DACF59" w14:textId="77777777" w:rsidR="001F7038" w:rsidRDefault="001F7038">
            <w:pPr>
              <w:pStyle w:val="EMPTYCELLSTYLE"/>
            </w:pPr>
          </w:p>
        </w:tc>
        <w:tc>
          <w:tcPr>
            <w:tcW w:w="20" w:type="dxa"/>
          </w:tcPr>
          <w:p w14:paraId="1D513D43" w14:textId="77777777" w:rsidR="001F7038" w:rsidRDefault="001F7038">
            <w:pPr>
              <w:pStyle w:val="EMPTYCELLSTYLE"/>
            </w:pPr>
          </w:p>
        </w:tc>
        <w:tc>
          <w:tcPr>
            <w:tcW w:w="1" w:type="dxa"/>
          </w:tcPr>
          <w:p w14:paraId="50A7E218" w14:textId="77777777" w:rsidR="001F7038" w:rsidRDefault="001F7038">
            <w:pPr>
              <w:pStyle w:val="EMPTYCELLSTYLE"/>
            </w:pPr>
          </w:p>
        </w:tc>
      </w:tr>
      <w:tr w:rsidR="001F7038" w14:paraId="2FBAC52A" w14:textId="77777777">
        <w:tblPrEx>
          <w:tblCellMar>
            <w:top w:w="0" w:type="dxa"/>
            <w:bottom w:w="0" w:type="dxa"/>
          </w:tblCellMar>
        </w:tblPrEx>
        <w:trPr>
          <w:trHeight w:hRule="exact" w:val="220"/>
        </w:trPr>
        <w:tc>
          <w:tcPr>
            <w:tcW w:w="1" w:type="dxa"/>
          </w:tcPr>
          <w:p w14:paraId="46AC04DC"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6B18A272"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61357858" w14:textId="77777777">
                    <w:tblPrEx>
                      <w:tblCellMar>
                        <w:top w:w="0" w:type="dxa"/>
                        <w:bottom w:w="0" w:type="dxa"/>
                      </w:tblCellMar>
                    </w:tblPrEx>
                    <w:trPr>
                      <w:trHeight w:hRule="exact" w:val="220"/>
                    </w:trPr>
                    <w:tc>
                      <w:tcPr>
                        <w:tcW w:w="20" w:type="dxa"/>
                      </w:tcPr>
                      <w:p w14:paraId="504348E8" w14:textId="77777777" w:rsidR="001F7038" w:rsidRDefault="001F7038">
                        <w:pPr>
                          <w:pStyle w:val="EMPTYCELLSTYLE"/>
                        </w:pPr>
                      </w:p>
                    </w:tc>
                    <w:tc>
                      <w:tcPr>
                        <w:tcW w:w="780" w:type="dxa"/>
                        <w:tcMar>
                          <w:top w:w="0" w:type="dxa"/>
                          <w:left w:w="0" w:type="dxa"/>
                          <w:bottom w:w="0" w:type="dxa"/>
                          <w:right w:w="0" w:type="dxa"/>
                        </w:tcMar>
                        <w:vAlign w:val="center"/>
                      </w:tcPr>
                      <w:p w14:paraId="4050D615" w14:textId="77777777" w:rsidR="001F7038" w:rsidRDefault="00A81912">
                        <w:r>
                          <w:rPr>
                            <w:rFonts w:ascii="DejaVu Sans" w:eastAsia="DejaVu Sans" w:hAnsi="DejaVu Sans" w:cs="DejaVu Sans"/>
                            <w:b/>
                            <w:i/>
                            <w:color w:val="000000"/>
                            <w:sz w:val="10"/>
                          </w:rPr>
                          <w:t>Autor(a):</w:t>
                        </w:r>
                      </w:p>
                    </w:tc>
                    <w:tc>
                      <w:tcPr>
                        <w:tcW w:w="20" w:type="dxa"/>
                      </w:tcPr>
                      <w:p w14:paraId="7831A962" w14:textId="77777777" w:rsidR="001F7038" w:rsidRDefault="001F7038">
                        <w:pPr>
                          <w:pStyle w:val="EMPTYCELLSTYLE"/>
                        </w:pPr>
                      </w:p>
                    </w:tc>
                    <w:tc>
                      <w:tcPr>
                        <w:tcW w:w="3600" w:type="dxa"/>
                        <w:tcMar>
                          <w:top w:w="0" w:type="dxa"/>
                          <w:left w:w="0" w:type="dxa"/>
                          <w:bottom w:w="0" w:type="dxa"/>
                          <w:right w:w="0" w:type="dxa"/>
                        </w:tcMar>
                        <w:vAlign w:val="center"/>
                      </w:tcPr>
                      <w:p w14:paraId="243C18ED"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30950D8C" w14:textId="77777777" w:rsidR="001F7038" w:rsidRDefault="001F7038">
                        <w:pPr>
                          <w:pStyle w:val="EMPTYCELLSTYLE"/>
                        </w:pPr>
                      </w:p>
                    </w:tc>
                  </w:tr>
                </w:tbl>
                <w:p w14:paraId="5B56A28E"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7F5D7F81" w14:textId="77777777">
                    <w:tblPrEx>
                      <w:tblCellMar>
                        <w:top w:w="0" w:type="dxa"/>
                        <w:bottom w:w="0" w:type="dxa"/>
                      </w:tblCellMar>
                    </w:tblPrEx>
                    <w:trPr>
                      <w:trHeight w:hRule="exact" w:val="220"/>
                    </w:trPr>
                    <w:tc>
                      <w:tcPr>
                        <w:tcW w:w="20" w:type="dxa"/>
                      </w:tcPr>
                      <w:p w14:paraId="25A71294"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58D11B62"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15808E50"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7FE03EAB" w14:textId="77777777" w:rsidR="001F7038" w:rsidRDefault="00A81912">
                              <w:r>
                                <w:rPr>
                                  <w:rFonts w:ascii="DejaVu Sans" w:eastAsia="DejaVu Sans" w:hAnsi="DejaVu Sans" w:cs="DejaVu Sans"/>
                                  <w:i/>
                                  <w:color w:val="000000"/>
                                  <w:sz w:val="10"/>
                                </w:rPr>
                                <w:t>03/12/2024 à(s) 11:01:36h</w:t>
                              </w:r>
                            </w:p>
                          </w:tc>
                        </w:tr>
                      </w:tbl>
                      <w:p w14:paraId="691462C7" w14:textId="77777777" w:rsidR="001F7038" w:rsidRDefault="001F7038">
                        <w:pPr>
                          <w:pStyle w:val="EMPTYCELLSTYLE"/>
                        </w:pPr>
                      </w:p>
                    </w:tc>
                    <w:tc>
                      <w:tcPr>
                        <w:tcW w:w="3940" w:type="dxa"/>
                      </w:tcPr>
                      <w:p w14:paraId="4E1E66E0" w14:textId="77777777" w:rsidR="001F7038" w:rsidRDefault="001F7038">
                        <w:pPr>
                          <w:pStyle w:val="EMPTYCELLSTYLE"/>
                        </w:pPr>
                      </w:p>
                    </w:tc>
                  </w:tr>
                </w:tbl>
                <w:p w14:paraId="40F179CA" w14:textId="77777777" w:rsidR="001F7038" w:rsidRDefault="001F7038">
                  <w:pPr>
                    <w:pStyle w:val="EMPTYCELLSTYLE"/>
                  </w:pPr>
                </w:p>
              </w:tc>
              <w:tc>
                <w:tcPr>
                  <w:tcW w:w="20" w:type="dxa"/>
                </w:tcPr>
                <w:p w14:paraId="0ADA1307" w14:textId="77777777" w:rsidR="001F7038" w:rsidRDefault="001F7038">
                  <w:pPr>
                    <w:pStyle w:val="EMPTYCELLSTYLE"/>
                  </w:pPr>
                </w:p>
              </w:tc>
            </w:tr>
          </w:tbl>
          <w:p w14:paraId="2B1CE461" w14:textId="77777777" w:rsidR="001F7038" w:rsidRDefault="001F7038">
            <w:pPr>
              <w:pStyle w:val="EMPTYCELLSTYLE"/>
            </w:pPr>
          </w:p>
        </w:tc>
        <w:tc>
          <w:tcPr>
            <w:tcW w:w="20" w:type="dxa"/>
          </w:tcPr>
          <w:p w14:paraId="0E72258C" w14:textId="77777777" w:rsidR="001F7038" w:rsidRDefault="001F7038">
            <w:pPr>
              <w:pStyle w:val="EMPTYCELLSTYLE"/>
            </w:pPr>
          </w:p>
        </w:tc>
        <w:tc>
          <w:tcPr>
            <w:tcW w:w="1" w:type="dxa"/>
          </w:tcPr>
          <w:p w14:paraId="4C172A33" w14:textId="77777777" w:rsidR="001F7038" w:rsidRDefault="001F7038">
            <w:pPr>
              <w:pStyle w:val="EMPTYCELLSTYLE"/>
            </w:pPr>
          </w:p>
        </w:tc>
      </w:tr>
      <w:tr w:rsidR="001F7038" w14:paraId="4693CC87" w14:textId="77777777">
        <w:tblPrEx>
          <w:tblCellMar>
            <w:top w:w="0" w:type="dxa"/>
            <w:bottom w:w="0" w:type="dxa"/>
          </w:tblCellMar>
        </w:tblPrEx>
        <w:trPr>
          <w:trHeight w:hRule="exact" w:val="60"/>
        </w:trPr>
        <w:tc>
          <w:tcPr>
            <w:tcW w:w="1" w:type="dxa"/>
          </w:tcPr>
          <w:p w14:paraId="2B2A9F8C" w14:textId="77777777" w:rsidR="001F7038" w:rsidRDefault="001F7038">
            <w:pPr>
              <w:pStyle w:val="EMPTYCELLSTYLE"/>
            </w:pPr>
          </w:p>
        </w:tc>
        <w:tc>
          <w:tcPr>
            <w:tcW w:w="20" w:type="dxa"/>
          </w:tcPr>
          <w:p w14:paraId="1D3775AF" w14:textId="77777777" w:rsidR="001F7038" w:rsidRDefault="001F7038">
            <w:pPr>
              <w:pStyle w:val="EMPTYCELLSTYLE"/>
            </w:pPr>
          </w:p>
        </w:tc>
        <w:tc>
          <w:tcPr>
            <w:tcW w:w="280" w:type="dxa"/>
          </w:tcPr>
          <w:p w14:paraId="73AA7A69" w14:textId="77777777" w:rsidR="001F7038" w:rsidRDefault="001F7038">
            <w:pPr>
              <w:pStyle w:val="EMPTYCELLSTYLE"/>
            </w:pPr>
          </w:p>
        </w:tc>
        <w:tc>
          <w:tcPr>
            <w:tcW w:w="1000" w:type="dxa"/>
          </w:tcPr>
          <w:p w14:paraId="6E27050E" w14:textId="77777777" w:rsidR="001F7038" w:rsidRDefault="001F7038">
            <w:pPr>
              <w:pStyle w:val="EMPTYCELLSTYLE"/>
            </w:pPr>
          </w:p>
        </w:tc>
        <w:tc>
          <w:tcPr>
            <w:tcW w:w="200" w:type="dxa"/>
          </w:tcPr>
          <w:p w14:paraId="69F9CE1D" w14:textId="77777777" w:rsidR="001F7038" w:rsidRDefault="001F7038">
            <w:pPr>
              <w:pStyle w:val="EMPTYCELLSTYLE"/>
            </w:pPr>
          </w:p>
        </w:tc>
        <w:tc>
          <w:tcPr>
            <w:tcW w:w="200" w:type="dxa"/>
          </w:tcPr>
          <w:p w14:paraId="2F651B42" w14:textId="77777777" w:rsidR="001F7038" w:rsidRDefault="001F7038">
            <w:pPr>
              <w:pStyle w:val="EMPTYCELLSTYLE"/>
            </w:pPr>
          </w:p>
        </w:tc>
        <w:tc>
          <w:tcPr>
            <w:tcW w:w="60" w:type="dxa"/>
          </w:tcPr>
          <w:p w14:paraId="54D37BF5" w14:textId="77777777" w:rsidR="001F7038" w:rsidRDefault="001F7038">
            <w:pPr>
              <w:pStyle w:val="EMPTYCELLSTYLE"/>
            </w:pPr>
          </w:p>
        </w:tc>
        <w:tc>
          <w:tcPr>
            <w:tcW w:w="4520" w:type="dxa"/>
          </w:tcPr>
          <w:p w14:paraId="50473CB2" w14:textId="77777777" w:rsidR="001F7038" w:rsidRDefault="001F7038">
            <w:pPr>
              <w:pStyle w:val="EMPTYCELLSTYLE"/>
            </w:pPr>
          </w:p>
        </w:tc>
        <w:tc>
          <w:tcPr>
            <w:tcW w:w="2320" w:type="dxa"/>
          </w:tcPr>
          <w:p w14:paraId="57F05892" w14:textId="77777777" w:rsidR="001F7038" w:rsidRDefault="001F7038">
            <w:pPr>
              <w:pStyle w:val="EMPTYCELLSTYLE"/>
            </w:pPr>
          </w:p>
        </w:tc>
        <w:tc>
          <w:tcPr>
            <w:tcW w:w="20" w:type="dxa"/>
          </w:tcPr>
          <w:p w14:paraId="3A82C60F" w14:textId="77777777" w:rsidR="001F7038" w:rsidRDefault="001F7038">
            <w:pPr>
              <w:pStyle w:val="EMPTYCELLSTYLE"/>
            </w:pPr>
          </w:p>
        </w:tc>
        <w:tc>
          <w:tcPr>
            <w:tcW w:w="180" w:type="dxa"/>
          </w:tcPr>
          <w:p w14:paraId="45F5124D" w14:textId="77777777" w:rsidR="001F7038" w:rsidRDefault="001F7038">
            <w:pPr>
              <w:pStyle w:val="EMPTYCELLSTYLE"/>
            </w:pPr>
          </w:p>
        </w:tc>
        <w:tc>
          <w:tcPr>
            <w:tcW w:w="500" w:type="dxa"/>
          </w:tcPr>
          <w:p w14:paraId="65CC008B" w14:textId="77777777" w:rsidR="001F7038" w:rsidRDefault="001F7038">
            <w:pPr>
              <w:pStyle w:val="EMPTYCELLSTYLE"/>
            </w:pPr>
          </w:p>
        </w:tc>
        <w:tc>
          <w:tcPr>
            <w:tcW w:w="40" w:type="dxa"/>
          </w:tcPr>
          <w:p w14:paraId="5E3DB5E7" w14:textId="77777777" w:rsidR="001F7038" w:rsidRDefault="001F7038">
            <w:pPr>
              <w:pStyle w:val="EMPTYCELLSTYLE"/>
            </w:pPr>
          </w:p>
        </w:tc>
        <w:tc>
          <w:tcPr>
            <w:tcW w:w="200" w:type="dxa"/>
          </w:tcPr>
          <w:p w14:paraId="00783DDB" w14:textId="77777777" w:rsidR="001F7038" w:rsidRDefault="001F7038">
            <w:pPr>
              <w:pStyle w:val="EMPTYCELLSTYLE"/>
            </w:pPr>
          </w:p>
        </w:tc>
        <w:tc>
          <w:tcPr>
            <w:tcW w:w="1520" w:type="dxa"/>
          </w:tcPr>
          <w:p w14:paraId="1FE9B35B" w14:textId="77777777" w:rsidR="001F7038" w:rsidRDefault="001F7038">
            <w:pPr>
              <w:pStyle w:val="EMPTYCELLSTYLE"/>
            </w:pPr>
          </w:p>
        </w:tc>
        <w:tc>
          <w:tcPr>
            <w:tcW w:w="20" w:type="dxa"/>
          </w:tcPr>
          <w:p w14:paraId="639277C2" w14:textId="77777777" w:rsidR="001F7038" w:rsidRDefault="001F7038">
            <w:pPr>
              <w:pStyle w:val="EMPTYCELLSTYLE"/>
            </w:pPr>
          </w:p>
        </w:tc>
        <w:tc>
          <w:tcPr>
            <w:tcW w:w="20" w:type="dxa"/>
          </w:tcPr>
          <w:p w14:paraId="050940AF" w14:textId="77777777" w:rsidR="001F7038" w:rsidRDefault="001F7038">
            <w:pPr>
              <w:pStyle w:val="EMPTYCELLSTYLE"/>
            </w:pPr>
          </w:p>
        </w:tc>
        <w:tc>
          <w:tcPr>
            <w:tcW w:w="1" w:type="dxa"/>
          </w:tcPr>
          <w:p w14:paraId="4F032448" w14:textId="77777777" w:rsidR="001F7038" w:rsidRDefault="001F7038">
            <w:pPr>
              <w:pStyle w:val="EMPTYCELLSTYLE"/>
            </w:pPr>
          </w:p>
        </w:tc>
      </w:tr>
      <w:tr w:rsidR="001F7038" w14:paraId="2D7BA1FD" w14:textId="77777777">
        <w:tblPrEx>
          <w:tblCellMar>
            <w:top w:w="0" w:type="dxa"/>
            <w:bottom w:w="0" w:type="dxa"/>
          </w:tblCellMar>
        </w:tblPrEx>
        <w:trPr>
          <w:trHeight w:hRule="exact" w:val="20"/>
        </w:trPr>
        <w:tc>
          <w:tcPr>
            <w:tcW w:w="1" w:type="dxa"/>
          </w:tcPr>
          <w:p w14:paraId="2F1A1FE0"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18459D22" w14:textId="77777777" w:rsidR="001F7038" w:rsidRDefault="001F7038">
            <w:pPr>
              <w:pStyle w:val="EMPTYCELLSTYLE"/>
            </w:pPr>
          </w:p>
        </w:tc>
        <w:tc>
          <w:tcPr>
            <w:tcW w:w="1" w:type="dxa"/>
          </w:tcPr>
          <w:p w14:paraId="41A9E324" w14:textId="77777777" w:rsidR="001F7038" w:rsidRDefault="001F7038">
            <w:pPr>
              <w:pStyle w:val="EMPTYCELLSTYLE"/>
            </w:pPr>
          </w:p>
        </w:tc>
      </w:tr>
      <w:tr w:rsidR="001F7038" w14:paraId="347E4C53" w14:textId="77777777">
        <w:tblPrEx>
          <w:tblCellMar>
            <w:top w:w="0" w:type="dxa"/>
            <w:bottom w:w="0" w:type="dxa"/>
          </w:tblCellMar>
        </w:tblPrEx>
        <w:trPr>
          <w:trHeight w:hRule="exact" w:val="20"/>
        </w:trPr>
        <w:tc>
          <w:tcPr>
            <w:tcW w:w="1" w:type="dxa"/>
          </w:tcPr>
          <w:p w14:paraId="7B022C71" w14:textId="77777777" w:rsidR="001F7038" w:rsidRDefault="001F7038">
            <w:pPr>
              <w:pStyle w:val="EMPTYCELLSTYLE"/>
            </w:pPr>
          </w:p>
        </w:tc>
        <w:tc>
          <w:tcPr>
            <w:tcW w:w="20" w:type="dxa"/>
          </w:tcPr>
          <w:p w14:paraId="1D6FDA79" w14:textId="77777777" w:rsidR="001F7038" w:rsidRDefault="001F7038">
            <w:pPr>
              <w:pStyle w:val="EMPTYCELLSTYLE"/>
            </w:pPr>
          </w:p>
        </w:tc>
        <w:tc>
          <w:tcPr>
            <w:tcW w:w="280" w:type="dxa"/>
          </w:tcPr>
          <w:p w14:paraId="671D0B54" w14:textId="77777777" w:rsidR="001F7038" w:rsidRDefault="001F7038">
            <w:pPr>
              <w:pStyle w:val="EMPTYCELLSTYLE"/>
            </w:pPr>
          </w:p>
        </w:tc>
        <w:tc>
          <w:tcPr>
            <w:tcW w:w="1000" w:type="dxa"/>
          </w:tcPr>
          <w:p w14:paraId="60487845" w14:textId="77777777" w:rsidR="001F7038" w:rsidRDefault="001F7038">
            <w:pPr>
              <w:pStyle w:val="EMPTYCELLSTYLE"/>
            </w:pPr>
          </w:p>
        </w:tc>
        <w:tc>
          <w:tcPr>
            <w:tcW w:w="200" w:type="dxa"/>
          </w:tcPr>
          <w:p w14:paraId="573AD857" w14:textId="77777777" w:rsidR="001F7038" w:rsidRDefault="001F7038">
            <w:pPr>
              <w:pStyle w:val="EMPTYCELLSTYLE"/>
            </w:pPr>
          </w:p>
        </w:tc>
        <w:tc>
          <w:tcPr>
            <w:tcW w:w="200" w:type="dxa"/>
          </w:tcPr>
          <w:p w14:paraId="078A6351" w14:textId="77777777" w:rsidR="001F7038" w:rsidRDefault="001F7038">
            <w:pPr>
              <w:pStyle w:val="EMPTYCELLSTYLE"/>
            </w:pPr>
          </w:p>
        </w:tc>
        <w:tc>
          <w:tcPr>
            <w:tcW w:w="60" w:type="dxa"/>
          </w:tcPr>
          <w:p w14:paraId="6310C881" w14:textId="77777777" w:rsidR="001F7038" w:rsidRDefault="001F7038">
            <w:pPr>
              <w:pStyle w:val="EMPTYCELLSTYLE"/>
            </w:pPr>
          </w:p>
        </w:tc>
        <w:tc>
          <w:tcPr>
            <w:tcW w:w="4520" w:type="dxa"/>
          </w:tcPr>
          <w:p w14:paraId="15E8F1E7" w14:textId="77777777" w:rsidR="001F7038" w:rsidRDefault="001F7038">
            <w:pPr>
              <w:pStyle w:val="EMPTYCELLSTYLE"/>
            </w:pPr>
          </w:p>
        </w:tc>
        <w:tc>
          <w:tcPr>
            <w:tcW w:w="2320" w:type="dxa"/>
          </w:tcPr>
          <w:p w14:paraId="2494FA1F" w14:textId="77777777" w:rsidR="001F7038" w:rsidRDefault="001F7038">
            <w:pPr>
              <w:pStyle w:val="EMPTYCELLSTYLE"/>
            </w:pPr>
          </w:p>
        </w:tc>
        <w:tc>
          <w:tcPr>
            <w:tcW w:w="20" w:type="dxa"/>
          </w:tcPr>
          <w:p w14:paraId="024C2A84" w14:textId="77777777" w:rsidR="001F7038" w:rsidRDefault="001F7038">
            <w:pPr>
              <w:pStyle w:val="EMPTYCELLSTYLE"/>
            </w:pPr>
          </w:p>
        </w:tc>
        <w:tc>
          <w:tcPr>
            <w:tcW w:w="180" w:type="dxa"/>
          </w:tcPr>
          <w:p w14:paraId="3F07C6B8" w14:textId="77777777" w:rsidR="001F7038" w:rsidRDefault="001F7038">
            <w:pPr>
              <w:pStyle w:val="EMPTYCELLSTYLE"/>
            </w:pPr>
          </w:p>
        </w:tc>
        <w:tc>
          <w:tcPr>
            <w:tcW w:w="500" w:type="dxa"/>
          </w:tcPr>
          <w:p w14:paraId="285F669A" w14:textId="77777777" w:rsidR="001F7038" w:rsidRDefault="001F7038">
            <w:pPr>
              <w:pStyle w:val="EMPTYCELLSTYLE"/>
            </w:pPr>
          </w:p>
        </w:tc>
        <w:tc>
          <w:tcPr>
            <w:tcW w:w="40" w:type="dxa"/>
          </w:tcPr>
          <w:p w14:paraId="6EEFDFAF" w14:textId="77777777" w:rsidR="001F7038" w:rsidRDefault="001F7038">
            <w:pPr>
              <w:pStyle w:val="EMPTYCELLSTYLE"/>
            </w:pPr>
          </w:p>
        </w:tc>
        <w:tc>
          <w:tcPr>
            <w:tcW w:w="200" w:type="dxa"/>
          </w:tcPr>
          <w:p w14:paraId="03653031" w14:textId="77777777" w:rsidR="001F7038" w:rsidRDefault="001F7038">
            <w:pPr>
              <w:pStyle w:val="EMPTYCELLSTYLE"/>
            </w:pPr>
          </w:p>
        </w:tc>
        <w:tc>
          <w:tcPr>
            <w:tcW w:w="1520" w:type="dxa"/>
          </w:tcPr>
          <w:p w14:paraId="5BF685C4" w14:textId="77777777" w:rsidR="001F7038" w:rsidRDefault="001F7038">
            <w:pPr>
              <w:pStyle w:val="EMPTYCELLSTYLE"/>
            </w:pPr>
          </w:p>
        </w:tc>
        <w:tc>
          <w:tcPr>
            <w:tcW w:w="20" w:type="dxa"/>
          </w:tcPr>
          <w:p w14:paraId="1B76925D" w14:textId="77777777" w:rsidR="001F7038" w:rsidRDefault="001F7038">
            <w:pPr>
              <w:pStyle w:val="EMPTYCELLSTYLE"/>
            </w:pPr>
          </w:p>
        </w:tc>
        <w:tc>
          <w:tcPr>
            <w:tcW w:w="20" w:type="dxa"/>
          </w:tcPr>
          <w:p w14:paraId="2ED9AB50" w14:textId="77777777" w:rsidR="001F7038" w:rsidRDefault="001F7038">
            <w:pPr>
              <w:pStyle w:val="EMPTYCELLSTYLE"/>
            </w:pPr>
          </w:p>
        </w:tc>
        <w:tc>
          <w:tcPr>
            <w:tcW w:w="1" w:type="dxa"/>
          </w:tcPr>
          <w:p w14:paraId="6F8DF85F" w14:textId="77777777" w:rsidR="001F7038" w:rsidRDefault="001F7038">
            <w:pPr>
              <w:pStyle w:val="EMPTYCELLSTYLE"/>
            </w:pPr>
          </w:p>
        </w:tc>
      </w:tr>
      <w:tr w:rsidR="001F7038" w14:paraId="06E0EFB8" w14:textId="77777777">
        <w:tblPrEx>
          <w:tblCellMar>
            <w:top w:w="0" w:type="dxa"/>
            <w:bottom w:w="0" w:type="dxa"/>
          </w:tblCellMar>
        </w:tblPrEx>
        <w:trPr>
          <w:trHeight w:hRule="exact" w:val="220"/>
        </w:trPr>
        <w:tc>
          <w:tcPr>
            <w:tcW w:w="1" w:type="dxa"/>
          </w:tcPr>
          <w:p w14:paraId="6C42D0B6"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5A4DB7AC"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728C2E81" w14:textId="77777777" w:rsidR="001F7038" w:rsidRDefault="001F7038">
            <w:pPr>
              <w:pStyle w:val="EMPTYCELLSTYLE"/>
            </w:pPr>
          </w:p>
        </w:tc>
      </w:tr>
      <w:tr w:rsidR="001F7038" w14:paraId="235755D5" w14:textId="77777777">
        <w:tblPrEx>
          <w:tblCellMar>
            <w:top w:w="0" w:type="dxa"/>
            <w:bottom w:w="0" w:type="dxa"/>
          </w:tblCellMar>
        </w:tblPrEx>
        <w:trPr>
          <w:trHeight w:hRule="exact" w:val="280"/>
        </w:trPr>
        <w:tc>
          <w:tcPr>
            <w:tcW w:w="1" w:type="dxa"/>
          </w:tcPr>
          <w:p w14:paraId="7E592C33"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52998F31"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739EDA2F" w14:textId="77777777">
                    <w:tblPrEx>
                      <w:tblCellMar>
                        <w:top w:w="0" w:type="dxa"/>
                        <w:bottom w:w="0" w:type="dxa"/>
                      </w:tblCellMar>
                    </w:tblPrEx>
                    <w:trPr>
                      <w:trHeight w:hRule="exact" w:val="200"/>
                    </w:trPr>
                    <w:tc>
                      <w:tcPr>
                        <w:tcW w:w="20" w:type="dxa"/>
                      </w:tcPr>
                      <w:p w14:paraId="3E018FDF"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1C61F6EB" w14:textId="77777777">
                          <w:tblPrEx>
                            <w:tblCellMar>
                              <w:top w:w="0" w:type="dxa"/>
                              <w:bottom w:w="0" w:type="dxa"/>
                            </w:tblCellMar>
                          </w:tblPrEx>
                          <w:trPr>
                            <w:trHeight w:hRule="exact" w:val="200"/>
                          </w:trPr>
                          <w:tc>
                            <w:tcPr>
                              <w:tcW w:w="20" w:type="dxa"/>
                            </w:tcPr>
                            <w:p w14:paraId="5CF934DA" w14:textId="77777777" w:rsidR="001F7038" w:rsidRDefault="001F7038">
                              <w:pPr>
                                <w:pStyle w:val="EMPTYCELLSTYLE"/>
                              </w:pPr>
                            </w:p>
                          </w:tc>
                          <w:tc>
                            <w:tcPr>
                              <w:tcW w:w="660" w:type="dxa"/>
                              <w:tcMar>
                                <w:top w:w="0" w:type="dxa"/>
                                <w:left w:w="0" w:type="dxa"/>
                                <w:bottom w:w="0" w:type="dxa"/>
                                <w:right w:w="0" w:type="dxa"/>
                              </w:tcMar>
                              <w:vAlign w:val="center"/>
                            </w:tcPr>
                            <w:p w14:paraId="5F6D7D0A" w14:textId="77777777" w:rsidR="001F7038" w:rsidRDefault="00A81912">
                              <w:pPr>
                                <w:jc w:val="right"/>
                              </w:pPr>
                              <w:r>
                                <w:rPr>
                                  <w:color w:val="000000"/>
                                  <w:sz w:val="16"/>
                                </w:rPr>
                                <w:t>Emissão:</w:t>
                              </w:r>
                            </w:p>
                          </w:tc>
                          <w:tc>
                            <w:tcPr>
                              <w:tcW w:w="60" w:type="dxa"/>
                            </w:tcPr>
                            <w:p w14:paraId="0662CD6A" w14:textId="77777777" w:rsidR="001F7038" w:rsidRDefault="001F7038">
                              <w:pPr>
                                <w:pStyle w:val="EMPTYCELLSTYLE"/>
                              </w:pPr>
                            </w:p>
                          </w:tc>
                          <w:tc>
                            <w:tcPr>
                              <w:tcW w:w="2100" w:type="dxa"/>
                              <w:tcMar>
                                <w:top w:w="0" w:type="dxa"/>
                                <w:left w:w="0" w:type="dxa"/>
                                <w:bottom w:w="0" w:type="dxa"/>
                                <w:right w:w="0" w:type="dxa"/>
                              </w:tcMar>
                              <w:vAlign w:val="center"/>
                            </w:tcPr>
                            <w:p w14:paraId="176F1AC0" w14:textId="77777777" w:rsidR="001F7038" w:rsidRDefault="00A81912">
                              <w:r>
                                <w:rPr>
                                  <w:color w:val="000000"/>
                                  <w:sz w:val="16"/>
                                </w:rPr>
                                <w:t>03/12/2024 às 14:11:56h</w:t>
                              </w:r>
                            </w:p>
                          </w:tc>
                        </w:tr>
                      </w:tbl>
                      <w:p w14:paraId="754A4D90" w14:textId="77777777" w:rsidR="001F7038" w:rsidRDefault="001F7038">
                        <w:pPr>
                          <w:pStyle w:val="EMPTYCELLSTYLE"/>
                        </w:pPr>
                      </w:p>
                    </w:tc>
                    <w:tc>
                      <w:tcPr>
                        <w:tcW w:w="40" w:type="dxa"/>
                      </w:tcPr>
                      <w:p w14:paraId="3E8E965B" w14:textId="77777777" w:rsidR="001F7038" w:rsidRDefault="001F7038">
                        <w:pPr>
                          <w:pStyle w:val="EMPTYCELLSTYLE"/>
                        </w:pPr>
                      </w:p>
                    </w:tc>
                    <w:tc>
                      <w:tcPr>
                        <w:tcW w:w="2200" w:type="dxa"/>
                        <w:tcMar>
                          <w:top w:w="0" w:type="dxa"/>
                          <w:left w:w="0" w:type="dxa"/>
                          <w:bottom w:w="0" w:type="dxa"/>
                          <w:right w:w="0" w:type="dxa"/>
                        </w:tcMar>
                        <w:vAlign w:val="center"/>
                      </w:tcPr>
                      <w:p w14:paraId="7F2B0370" w14:textId="77777777" w:rsidR="001F7038" w:rsidRDefault="00A81912">
                        <w:r>
                          <w:rPr>
                            <w:i/>
                            <w:color w:val="000000"/>
                            <w:sz w:val="12"/>
                          </w:rPr>
                          <w:t>(Emendamento)</w:t>
                        </w:r>
                      </w:p>
                    </w:tc>
                    <w:tc>
                      <w:tcPr>
                        <w:tcW w:w="200" w:type="dxa"/>
                      </w:tcPr>
                      <w:p w14:paraId="302FCC7C" w14:textId="77777777" w:rsidR="001F7038" w:rsidRDefault="001F7038">
                        <w:pPr>
                          <w:pStyle w:val="EMPTYCELLSTYLE"/>
                        </w:pPr>
                      </w:p>
                    </w:tc>
                    <w:tc>
                      <w:tcPr>
                        <w:tcW w:w="1100" w:type="dxa"/>
                        <w:tcMar>
                          <w:top w:w="0" w:type="dxa"/>
                          <w:left w:w="0" w:type="dxa"/>
                          <w:bottom w:w="0" w:type="dxa"/>
                          <w:right w:w="0" w:type="dxa"/>
                        </w:tcMar>
                        <w:vAlign w:val="center"/>
                      </w:tcPr>
                      <w:p w14:paraId="34C480FF" w14:textId="77777777" w:rsidR="001F7038" w:rsidRDefault="001F7038"/>
                    </w:tc>
                    <w:tc>
                      <w:tcPr>
                        <w:tcW w:w="200" w:type="dxa"/>
                      </w:tcPr>
                      <w:p w14:paraId="71958934" w14:textId="77777777" w:rsidR="001F7038" w:rsidRDefault="001F7038">
                        <w:pPr>
                          <w:pStyle w:val="EMPTYCELLSTYLE"/>
                        </w:pPr>
                      </w:p>
                    </w:tc>
                    <w:tc>
                      <w:tcPr>
                        <w:tcW w:w="2000" w:type="dxa"/>
                        <w:tcMar>
                          <w:top w:w="0" w:type="dxa"/>
                          <w:left w:w="0" w:type="dxa"/>
                          <w:bottom w:w="0" w:type="dxa"/>
                          <w:right w:w="0" w:type="dxa"/>
                        </w:tcMar>
                        <w:vAlign w:val="center"/>
                      </w:tcPr>
                      <w:p w14:paraId="10BD968A" w14:textId="77777777" w:rsidR="001F7038" w:rsidRDefault="00A81912">
                        <w:r>
                          <w:rPr>
                            <w:i/>
                            <w:color w:val="000000"/>
                            <w:sz w:val="16"/>
                          </w:rPr>
                          <w:t>(4EM024)</w:t>
                        </w:r>
                      </w:p>
                    </w:tc>
                    <w:tc>
                      <w:tcPr>
                        <w:tcW w:w="300" w:type="dxa"/>
                      </w:tcPr>
                      <w:p w14:paraId="5444EF58" w14:textId="77777777" w:rsidR="001F7038" w:rsidRDefault="001F7038">
                        <w:pPr>
                          <w:pStyle w:val="EMPTYCELLSTYLE"/>
                        </w:pPr>
                      </w:p>
                    </w:tc>
                  </w:tr>
                </w:tbl>
                <w:p w14:paraId="30252766" w14:textId="77777777" w:rsidR="001F7038" w:rsidRDefault="001F7038">
                  <w:pPr>
                    <w:pStyle w:val="EMPTYCELLSTYLE"/>
                  </w:pPr>
                </w:p>
              </w:tc>
              <w:tc>
                <w:tcPr>
                  <w:tcW w:w="280" w:type="dxa"/>
                </w:tcPr>
                <w:p w14:paraId="1C65444E" w14:textId="77777777" w:rsidR="001F7038" w:rsidRDefault="001F7038">
                  <w:pPr>
                    <w:pStyle w:val="EMPTYCELLSTYLE"/>
                  </w:pPr>
                </w:p>
              </w:tc>
              <w:tc>
                <w:tcPr>
                  <w:tcW w:w="1820" w:type="dxa"/>
                </w:tcPr>
                <w:p w14:paraId="73FA2C6A" w14:textId="77777777" w:rsidR="001F7038" w:rsidRDefault="001F7038">
                  <w:pPr>
                    <w:pStyle w:val="EMPTYCELLSTYLE"/>
                  </w:pPr>
                </w:p>
              </w:tc>
              <w:tc>
                <w:tcPr>
                  <w:tcW w:w="100" w:type="dxa"/>
                </w:tcPr>
                <w:p w14:paraId="5F86D4AB" w14:textId="77777777" w:rsidR="001F7038" w:rsidRDefault="001F7038">
                  <w:pPr>
                    <w:pStyle w:val="EMPTYCELLSTYLE"/>
                  </w:pPr>
                </w:p>
              </w:tc>
            </w:tr>
            <w:tr w:rsidR="001F7038" w14:paraId="5AD701A3"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68173A4B" w14:textId="77777777" w:rsidR="001F7038" w:rsidRDefault="001F7038">
                  <w:pPr>
                    <w:pStyle w:val="EMPTYCELLSTYLE"/>
                  </w:pPr>
                </w:p>
              </w:tc>
              <w:tc>
                <w:tcPr>
                  <w:tcW w:w="280" w:type="dxa"/>
                </w:tcPr>
                <w:p w14:paraId="5E2433E0"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2D0A563B"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2DE6F00B" w14:textId="77777777" w:rsidR="001F7038" w:rsidRDefault="00A81912">
                        <w:pPr>
                          <w:jc w:val="right"/>
                        </w:pPr>
                        <w:r>
                          <w:rPr>
                            <w:color w:val="000000"/>
                            <w:sz w:val="16"/>
                          </w:rPr>
                          <w:t>Página 22</w:t>
                        </w:r>
                      </w:p>
                    </w:tc>
                    <w:tc>
                      <w:tcPr>
                        <w:tcW w:w="680" w:type="dxa"/>
                      </w:tcPr>
                      <w:p w14:paraId="0F939D68" w14:textId="77777777" w:rsidR="001F7038" w:rsidRDefault="001F7038">
                        <w:pPr>
                          <w:pStyle w:val="EMPTYCELLSTYLE"/>
                        </w:pPr>
                      </w:p>
                    </w:tc>
                  </w:tr>
                </w:tbl>
                <w:p w14:paraId="009AD8CC" w14:textId="77777777" w:rsidR="001F7038" w:rsidRDefault="001F7038">
                  <w:pPr>
                    <w:pStyle w:val="EMPTYCELLSTYLE"/>
                  </w:pPr>
                </w:p>
              </w:tc>
              <w:tc>
                <w:tcPr>
                  <w:tcW w:w="100" w:type="dxa"/>
                </w:tcPr>
                <w:p w14:paraId="4F7BC8E6" w14:textId="77777777" w:rsidR="001F7038" w:rsidRDefault="001F7038">
                  <w:pPr>
                    <w:pStyle w:val="EMPTYCELLSTYLE"/>
                  </w:pPr>
                </w:p>
              </w:tc>
            </w:tr>
            <w:tr w:rsidR="001F7038" w14:paraId="0F3E7AAD" w14:textId="77777777">
              <w:tblPrEx>
                <w:tblCellMar>
                  <w:top w:w="0" w:type="dxa"/>
                  <w:bottom w:w="0" w:type="dxa"/>
                </w:tblCellMar>
              </w:tblPrEx>
              <w:trPr>
                <w:trHeight w:hRule="exact" w:val="40"/>
              </w:trPr>
              <w:tc>
                <w:tcPr>
                  <w:tcW w:w="8900" w:type="dxa"/>
                </w:tcPr>
                <w:p w14:paraId="0566A69B" w14:textId="77777777" w:rsidR="001F7038" w:rsidRDefault="001F7038">
                  <w:pPr>
                    <w:pStyle w:val="EMPTYCELLSTYLE"/>
                  </w:pPr>
                </w:p>
              </w:tc>
              <w:tc>
                <w:tcPr>
                  <w:tcW w:w="280" w:type="dxa"/>
                </w:tcPr>
                <w:p w14:paraId="4E123A5C" w14:textId="77777777" w:rsidR="001F7038" w:rsidRDefault="001F7038">
                  <w:pPr>
                    <w:pStyle w:val="EMPTYCELLSTYLE"/>
                  </w:pPr>
                </w:p>
              </w:tc>
              <w:tc>
                <w:tcPr>
                  <w:tcW w:w="1820" w:type="dxa"/>
                  <w:vMerge/>
                  <w:tcMar>
                    <w:top w:w="0" w:type="dxa"/>
                    <w:left w:w="0" w:type="dxa"/>
                    <w:bottom w:w="0" w:type="dxa"/>
                    <w:right w:w="0" w:type="dxa"/>
                  </w:tcMar>
                </w:tcPr>
                <w:p w14:paraId="2C55C226" w14:textId="77777777" w:rsidR="001F7038" w:rsidRDefault="001F7038">
                  <w:pPr>
                    <w:pStyle w:val="EMPTYCELLSTYLE"/>
                  </w:pPr>
                </w:p>
              </w:tc>
              <w:tc>
                <w:tcPr>
                  <w:tcW w:w="100" w:type="dxa"/>
                </w:tcPr>
                <w:p w14:paraId="710606C4" w14:textId="77777777" w:rsidR="001F7038" w:rsidRDefault="001F7038">
                  <w:pPr>
                    <w:pStyle w:val="EMPTYCELLSTYLE"/>
                  </w:pPr>
                </w:p>
              </w:tc>
            </w:tr>
          </w:tbl>
          <w:p w14:paraId="6AF500DB" w14:textId="77777777" w:rsidR="001F7038" w:rsidRDefault="001F7038">
            <w:pPr>
              <w:pStyle w:val="EMPTYCELLSTYLE"/>
            </w:pPr>
          </w:p>
        </w:tc>
        <w:tc>
          <w:tcPr>
            <w:tcW w:w="1" w:type="dxa"/>
          </w:tcPr>
          <w:p w14:paraId="542ED2BC" w14:textId="77777777" w:rsidR="001F7038" w:rsidRDefault="001F7038">
            <w:pPr>
              <w:pStyle w:val="EMPTYCELLSTYLE"/>
            </w:pPr>
          </w:p>
        </w:tc>
      </w:tr>
      <w:tr w:rsidR="001F7038" w14:paraId="5451105F" w14:textId="77777777">
        <w:tblPrEx>
          <w:tblCellMar>
            <w:top w:w="0" w:type="dxa"/>
            <w:bottom w:w="0" w:type="dxa"/>
          </w:tblCellMar>
        </w:tblPrEx>
        <w:tc>
          <w:tcPr>
            <w:tcW w:w="1" w:type="dxa"/>
          </w:tcPr>
          <w:p w14:paraId="6884968E" w14:textId="77777777" w:rsidR="001F7038" w:rsidRDefault="001F7038">
            <w:pPr>
              <w:pStyle w:val="EMPTYCELLSTYLE"/>
              <w:pageBreakBefore/>
            </w:pPr>
            <w:bookmarkStart w:id="23" w:name="JR_PAGE_ANCHOR_1_23"/>
            <w:bookmarkEnd w:id="23"/>
          </w:p>
        </w:tc>
        <w:tc>
          <w:tcPr>
            <w:tcW w:w="20" w:type="dxa"/>
          </w:tcPr>
          <w:p w14:paraId="4190BF0C" w14:textId="77777777" w:rsidR="001F7038" w:rsidRDefault="001F7038">
            <w:pPr>
              <w:pStyle w:val="EMPTYCELLSTYLE"/>
            </w:pPr>
          </w:p>
        </w:tc>
        <w:tc>
          <w:tcPr>
            <w:tcW w:w="280" w:type="dxa"/>
          </w:tcPr>
          <w:p w14:paraId="68FDF3B1" w14:textId="77777777" w:rsidR="001F7038" w:rsidRDefault="001F7038">
            <w:pPr>
              <w:pStyle w:val="EMPTYCELLSTYLE"/>
            </w:pPr>
          </w:p>
        </w:tc>
        <w:tc>
          <w:tcPr>
            <w:tcW w:w="1000" w:type="dxa"/>
          </w:tcPr>
          <w:p w14:paraId="717AC050" w14:textId="77777777" w:rsidR="001F7038" w:rsidRDefault="001F7038">
            <w:pPr>
              <w:pStyle w:val="EMPTYCELLSTYLE"/>
            </w:pPr>
          </w:p>
        </w:tc>
        <w:tc>
          <w:tcPr>
            <w:tcW w:w="200" w:type="dxa"/>
          </w:tcPr>
          <w:p w14:paraId="0D30B64D" w14:textId="77777777" w:rsidR="001F7038" w:rsidRDefault="001F7038">
            <w:pPr>
              <w:pStyle w:val="EMPTYCELLSTYLE"/>
            </w:pPr>
          </w:p>
        </w:tc>
        <w:tc>
          <w:tcPr>
            <w:tcW w:w="200" w:type="dxa"/>
          </w:tcPr>
          <w:p w14:paraId="20CE578E" w14:textId="77777777" w:rsidR="001F7038" w:rsidRDefault="001F7038">
            <w:pPr>
              <w:pStyle w:val="EMPTYCELLSTYLE"/>
            </w:pPr>
          </w:p>
        </w:tc>
        <w:tc>
          <w:tcPr>
            <w:tcW w:w="60" w:type="dxa"/>
          </w:tcPr>
          <w:p w14:paraId="2701A32D" w14:textId="77777777" w:rsidR="001F7038" w:rsidRDefault="001F7038">
            <w:pPr>
              <w:pStyle w:val="EMPTYCELLSTYLE"/>
            </w:pPr>
          </w:p>
        </w:tc>
        <w:tc>
          <w:tcPr>
            <w:tcW w:w="4520" w:type="dxa"/>
          </w:tcPr>
          <w:p w14:paraId="04DDBEDB" w14:textId="77777777" w:rsidR="001F7038" w:rsidRDefault="001F7038">
            <w:pPr>
              <w:pStyle w:val="EMPTYCELLSTYLE"/>
            </w:pPr>
          </w:p>
        </w:tc>
        <w:tc>
          <w:tcPr>
            <w:tcW w:w="2320" w:type="dxa"/>
          </w:tcPr>
          <w:p w14:paraId="49EF924D" w14:textId="77777777" w:rsidR="001F7038" w:rsidRDefault="001F7038">
            <w:pPr>
              <w:pStyle w:val="EMPTYCELLSTYLE"/>
            </w:pPr>
          </w:p>
        </w:tc>
        <w:tc>
          <w:tcPr>
            <w:tcW w:w="20" w:type="dxa"/>
          </w:tcPr>
          <w:p w14:paraId="06CC7D67" w14:textId="77777777" w:rsidR="001F7038" w:rsidRDefault="001F7038">
            <w:pPr>
              <w:pStyle w:val="EMPTYCELLSTYLE"/>
            </w:pPr>
          </w:p>
        </w:tc>
        <w:tc>
          <w:tcPr>
            <w:tcW w:w="180" w:type="dxa"/>
          </w:tcPr>
          <w:p w14:paraId="6DF37B55" w14:textId="77777777" w:rsidR="001F7038" w:rsidRDefault="001F7038">
            <w:pPr>
              <w:pStyle w:val="EMPTYCELLSTYLE"/>
            </w:pPr>
          </w:p>
        </w:tc>
        <w:tc>
          <w:tcPr>
            <w:tcW w:w="500" w:type="dxa"/>
          </w:tcPr>
          <w:p w14:paraId="30CF5E72" w14:textId="77777777" w:rsidR="001F7038" w:rsidRDefault="001F7038">
            <w:pPr>
              <w:pStyle w:val="EMPTYCELLSTYLE"/>
            </w:pPr>
          </w:p>
        </w:tc>
        <w:tc>
          <w:tcPr>
            <w:tcW w:w="40" w:type="dxa"/>
          </w:tcPr>
          <w:p w14:paraId="1E670AEA" w14:textId="77777777" w:rsidR="001F7038" w:rsidRDefault="001F7038">
            <w:pPr>
              <w:pStyle w:val="EMPTYCELLSTYLE"/>
            </w:pPr>
          </w:p>
        </w:tc>
        <w:tc>
          <w:tcPr>
            <w:tcW w:w="200" w:type="dxa"/>
          </w:tcPr>
          <w:p w14:paraId="721A8221" w14:textId="77777777" w:rsidR="001F7038" w:rsidRDefault="001F7038">
            <w:pPr>
              <w:pStyle w:val="EMPTYCELLSTYLE"/>
            </w:pPr>
          </w:p>
        </w:tc>
        <w:tc>
          <w:tcPr>
            <w:tcW w:w="1520" w:type="dxa"/>
          </w:tcPr>
          <w:p w14:paraId="7DFF24FE" w14:textId="77777777" w:rsidR="001F7038" w:rsidRDefault="001F7038">
            <w:pPr>
              <w:pStyle w:val="EMPTYCELLSTYLE"/>
            </w:pPr>
          </w:p>
        </w:tc>
        <w:tc>
          <w:tcPr>
            <w:tcW w:w="20" w:type="dxa"/>
          </w:tcPr>
          <w:p w14:paraId="403B31F7" w14:textId="77777777" w:rsidR="001F7038" w:rsidRDefault="001F7038">
            <w:pPr>
              <w:pStyle w:val="EMPTYCELLSTYLE"/>
            </w:pPr>
          </w:p>
        </w:tc>
        <w:tc>
          <w:tcPr>
            <w:tcW w:w="20" w:type="dxa"/>
          </w:tcPr>
          <w:p w14:paraId="39F896CA" w14:textId="77777777" w:rsidR="001F7038" w:rsidRDefault="001F7038">
            <w:pPr>
              <w:pStyle w:val="EMPTYCELLSTYLE"/>
            </w:pPr>
          </w:p>
        </w:tc>
        <w:tc>
          <w:tcPr>
            <w:tcW w:w="1" w:type="dxa"/>
          </w:tcPr>
          <w:p w14:paraId="10BD96DB" w14:textId="77777777" w:rsidR="001F7038" w:rsidRDefault="001F7038">
            <w:pPr>
              <w:pStyle w:val="EMPTYCELLSTYLE"/>
            </w:pPr>
          </w:p>
        </w:tc>
      </w:tr>
      <w:tr w:rsidR="001F7038" w14:paraId="62E191BF" w14:textId="77777777">
        <w:tblPrEx>
          <w:tblCellMar>
            <w:top w:w="0" w:type="dxa"/>
            <w:bottom w:w="0" w:type="dxa"/>
          </w:tblCellMar>
        </w:tblPrEx>
        <w:trPr>
          <w:trHeight w:hRule="exact" w:val="140"/>
        </w:trPr>
        <w:tc>
          <w:tcPr>
            <w:tcW w:w="1" w:type="dxa"/>
          </w:tcPr>
          <w:p w14:paraId="44EDEAEC" w14:textId="77777777" w:rsidR="001F7038" w:rsidRDefault="001F7038">
            <w:pPr>
              <w:pStyle w:val="EMPTYCELLSTYLE"/>
            </w:pPr>
          </w:p>
        </w:tc>
        <w:tc>
          <w:tcPr>
            <w:tcW w:w="20" w:type="dxa"/>
          </w:tcPr>
          <w:p w14:paraId="765A347A" w14:textId="77777777" w:rsidR="001F7038" w:rsidRDefault="001F7038">
            <w:pPr>
              <w:pStyle w:val="EMPTYCELLSTYLE"/>
            </w:pPr>
          </w:p>
        </w:tc>
        <w:tc>
          <w:tcPr>
            <w:tcW w:w="280" w:type="dxa"/>
          </w:tcPr>
          <w:p w14:paraId="7D9C16DD" w14:textId="77777777" w:rsidR="001F7038" w:rsidRDefault="001F7038">
            <w:pPr>
              <w:pStyle w:val="EMPTYCELLSTYLE"/>
            </w:pPr>
          </w:p>
        </w:tc>
        <w:tc>
          <w:tcPr>
            <w:tcW w:w="1000" w:type="dxa"/>
          </w:tcPr>
          <w:p w14:paraId="682627E0" w14:textId="77777777" w:rsidR="001F7038" w:rsidRDefault="001F7038">
            <w:pPr>
              <w:pStyle w:val="EMPTYCELLSTYLE"/>
            </w:pPr>
          </w:p>
        </w:tc>
        <w:tc>
          <w:tcPr>
            <w:tcW w:w="200" w:type="dxa"/>
          </w:tcPr>
          <w:p w14:paraId="1AD4A581" w14:textId="77777777" w:rsidR="001F7038" w:rsidRDefault="001F7038">
            <w:pPr>
              <w:pStyle w:val="EMPTYCELLSTYLE"/>
            </w:pPr>
          </w:p>
        </w:tc>
        <w:tc>
          <w:tcPr>
            <w:tcW w:w="200" w:type="dxa"/>
          </w:tcPr>
          <w:p w14:paraId="6ADDF344" w14:textId="77777777" w:rsidR="001F7038" w:rsidRDefault="001F7038">
            <w:pPr>
              <w:pStyle w:val="EMPTYCELLSTYLE"/>
            </w:pPr>
          </w:p>
        </w:tc>
        <w:tc>
          <w:tcPr>
            <w:tcW w:w="9400" w:type="dxa"/>
            <w:gridSpan w:val="11"/>
            <w:vMerge w:val="restart"/>
            <w:tcMar>
              <w:top w:w="0" w:type="dxa"/>
              <w:left w:w="0" w:type="dxa"/>
              <w:bottom w:w="0" w:type="dxa"/>
              <w:right w:w="0" w:type="dxa"/>
            </w:tcMar>
          </w:tcPr>
          <w:p w14:paraId="5FCA7AC0" w14:textId="77777777" w:rsidR="001F7038" w:rsidRDefault="00A81912">
            <w:r>
              <w:rPr>
                <w:rFonts w:ascii="SansSerif" w:eastAsia="SansSerif" w:hAnsi="SansSerif" w:cs="SansSerif"/>
                <w:color w:val="000000"/>
                <w:sz w:val="18"/>
              </w:rPr>
              <w:t>Congresso Nacional</w:t>
            </w:r>
          </w:p>
        </w:tc>
        <w:tc>
          <w:tcPr>
            <w:tcW w:w="1" w:type="dxa"/>
          </w:tcPr>
          <w:p w14:paraId="75D40C1C" w14:textId="77777777" w:rsidR="001F7038" w:rsidRDefault="001F7038">
            <w:pPr>
              <w:pStyle w:val="EMPTYCELLSTYLE"/>
            </w:pPr>
          </w:p>
        </w:tc>
      </w:tr>
      <w:tr w:rsidR="001F7038" w14:paraId="377850FC" w14:textId="77777777">
        <w:tblPrEx>
          <w:tblCellMar>
            <w:top w:w="0" w:type="dxa"/>
            <w:bottom w:w="0" w:type="dxa"/>
          </w:tblCellMar>
        </w:tblPrEx>
        <w:trPr>
          <w:trHeight w:hRule="exact" w:val="180"/>
        </w:trPr>
        <w:tc>
          <w:tcPr>
            <w:tcW w:w="1" w:type="dxa"/>
          </w:tcPr>
          <w:p w14:paraId="02A124BB" w14:textId="77777777" w:rsidR="001F7038" w:rsidRDefault="001F7038">
            <w:pPr>
              <w:pStyle w:val="EMPTYCELLSTYLE"/>
            </w:pPr>
          </w:p>
        </w:tc>
        <w:tc>
          <w:tcPr>
            <w:tcW w:w="20" w:type="dxa"/>
          </w:tcPr>
          <w:p w14:paraId="7B0AD353" w14:textId="77777777" w:rsidR="001F7038" w:rsidRDefault="001F7038">
            <w:pPr>
              <w:pStyle w:val="EMPTYCELLSTYLE"/>
            </w:pPr>
          </w:p>
        </w:tc>
        <w:tc>
          <w:tcPr>
            <w:tcW w:w="280" w:type="dxa"/>
          </w:tcPr>
          <w:p w14:paraId="695A1C9A" w14:textId="77777777" w:rsidR="001F7038" w:rsidRDefault="001F7038">
            <w:pPr>
              <w:pStyle w:val="EMPTYCELLSTYLE"/>
            </w:pPr>
          </w:p>
        </w:tc>
        <w:tc>
          <w:tcPr>
            <w:tcW w:w="1000" w:type="dxa"/>
            <w:vMerge w:val="restart"/>
            <w:tcMar>
              <w:top w:w="0" w:type="dxa"/>
              <w:left w:w="0" w:type="dxa"/>
              <w:bottom w:w="0" w:type="dxa"/>
              <w:right w:w="0" w:type="dxa"/>
            </w:tcMar>
          </w:tcPr>
          <w:p w14:paraId="41081DAE" w14:textId="77777777" w:rsidR="001F7038" w:rsidRDefault="00A81912">
            <w:r>
              <w:rPr>
                <w:noProof/>
              </w:rPr>
              <w:drawing>
                <wp:anchor distT="0" distB="0" distL="0" distR="0" simplePos="0" relativeHeight="251680768" behindDoc="0" locked="0" layoutInCell="1" allowOverlap="1" wp14:anchorId="59671EBC" wp14:editId="6412EB3C">
                  <wp:simplePos x="0" y="0"/>
                  <wp:positionH relativeFrom="column">
                    <wp:posOffset>0</wp:posOffset>
                  </wp:positionH>
                  <wp:positionV relativeFrom="paragraph">
                    <wp:posOffset>0</wp:posOffset>
                  </wp:positionV>
                  <wp:extent cx="635000" cy="635000"/>
                  <wp:effectExtent l="0" t="0" r="0" b="0"/>
                  <wp:wrapNone/>
                  <wp:docPr id="787519814" name="Picture"/>
                  <wp:cNvGraphicFramePr/>
                  <a:graphic xmlns:a="http://schemas.openxmlformats.org/drawingml/2006/main">
                    <a:graphicData uri="http://schemas.openxmlformats.org/drawingml/2006/picture">
                      <pic:pic xmlns:pic="http://schemas.openxmlformats.org/drawingml/2006/picture">
                        <pic:nvPicPr>
                          <pic:cNvPr id="787519814"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6F677EF7" w14:textId="77777777" w:rsidR="001F7038" w:rsidRDefault="001F7038">
            <w:pPr>
              <w:pStyle w:val="EMPTYCELLSTYLE"/>
            </w:pPr>
          </w:p>
        </w:tc>
        <w:tc>
          <w:tcPr>
            <w:tcW w:w="200" w:type="dxa"/>
          </w:tcPr>
          <w:p w14:paraId="707EB301" w14:textId="77777777" w:rsidR="001F7038" w:rsidRDefault="001F7038">
            <w:pPr>
              <w:pStyle w:val="EMPTYCELLSTYLE"/>
            </w:pPr>
          </w:p>
        </w:tc>
        <w:tc>
          <w:tcPr>
            <w:tcW w:w="9400" w:type="dxa"/>
            <w:gridSpan w:val="11"/>
            <w:vMerge/>
            <w:tcMar>
              <w:top w:w="0" w:type="dxa"/>
              <w:left w:w="0" w:type="dxa"/>
              <w:bottom w:w="0" w:type="dxa"/>
              <w:right w:w="0" w:type="dxa"/>
            </w:tcMar>
          </w:tcPr>
          <w:p w14:paraId="47A60F25" w14:textId="77777777" w:rsidR="001F7038" w:rsidRDefault="001F7038">
            <w:pPr>
              <w:pStyle w:val="EMPTYCELLSTYLE"/>
            </w:pPr>
          </w:p>
        </w:tc>
        <w:tc>
          <w:tcPr>
            <w:tcW w:w="1" w:type="dxa"/>
          </w:tcPr>
          <w:p w14:paraId="489FD9EE" w14:textId="77777777" w:rsidR="001F7038" w:rsidRDefault="001F7038">
            <w:pPr>
              <w:pStyle w:val="EMPTYCELLSTYLE"/>
            </w:pPr>
          </w:p>
        </w:tc>
      </w:tr>
      <w:tr w:rsidR="001F7038" w14:paraId="133BB8C0" w14:textId="77777777">
        <w:tblPrEx>
          <w:tblCellMar>
            <w:top w:w="0" w:type="dxa"/>
            <w:bottom w:w="0" w:type="dxa"/>
          </w:tblCellMar>
        </w:tblPrEx>
        <w:trPr>
          <w:trHeight w:hRule="exact" w:val="320"/>
        </w:trPr>
        <w:tc>
          <w:tcPr>
            <w:tcW w:w="1" w:type="dxa"/>
          </w:tcPr>
          <w:p w14:paraId="1DC79F01" w14:textId="77777777" w:rsidR="001F7038" w:rsidRDefault="001F7038">
            <w:pPr>
              <w:pStyle w:val="EMPTYCELLSTYLE"/>
            </w:pPr>
          </w:p>
        </w:tc>
        <w:tc>
          <w:tcPr>
            <w:tcW w:w="20" w:type="dxa"/>
          </w:tcPr>
          <w:p w14:paraId="0E2B9978" w14:textId="77777777" w:rsidR="001F7038" w:rsidRDefault="001F7038">
            <w:pPr>
              <w:pStyle w:val="EMPTYCELLSTYLE"/>
            </w:pPr>
          </w:p>
        </w:tc>
        <w:tc>
          <w:tcPr>
            <w:tcW w:w="280" w:type="dxa"/>
          </w:tcPr>
          <w:p w14:paraId="39AB5B99" w14:textId="77777777" w:rsidR="001F7038" w:rsidRDefault="001F7038">
            <w:pPr>
              <w:pStyle w:val="EMPTYCELLSTYLE"/>
            </w:pPr>
          </w:p>
        </w:tc>
        <w:tc>
          <w:tcPr>
            <w:tcW w:w="1000" w:type="dxa"/>
            <w:vMerge/>
            <w:tcMar>
              <w:top w:w="0" w:type="dxa"/>
              <w:left w:w="0" w:type="dxa"/>
              <w:bottom w:w="0" w:type="dxa"/>
              <w:right w:w="0" w:type="dxa"/>
            </w:tcMar>
          </w:tcPr>
          <w:p w14:paraId="7DE5CF99" w14:textId="77777777" w:rsidR="001F7038" w:rsidRDefault="001F7038">
            <w:pPr>
              <w:pStyle w:val="EMPTYCELLSTYLE"/>
            </w:pPr>
          </w:p>
        </w:tc>
        <w:tc>
          <w:tcPr>
            <w:tcW w:w="200" w:type="dxa"/>
          </w:tcPr>
          <w:p w14:paraId="745A2AAC" w14:textId="77777777" w:rsidR="001F7038" w:rsidRDefault="001F7038">
            <w:pPr>
              <w:pStyle w:val="EMPTYCELLSTYLE"/>
            </w:pPr>
          </w:p>
        </w:tc>
        <w:tc>
          <w:tcPr>
            <w:tcW w:w="200" w:type="dxa"/>
          </w:tcPr>
          <w:p w14:paraId="4223FFB2" w14:textId="77777777" w:rsidR="001F7038" w:rsidRDefault="001F7038">
            <w:pPr>
              <w:pStyle w:val="EMPTYCELLSTYLE"/>
            </w:pPr>
          </w:p>
        </w:tc>
        <w:tc>
          <w:tcPr>
            <w:tcW w:w="9400" w:type="dxa"/>
            <w:gridSpan w:val="11"/>
            <w:tcMar>
              <w:top w:w="0" w:type="dxa"/>
              <w:left w:w="0" w:type="dxa"/>
              <w:bottom w:w="0" w:type="dxa"/>
              <w:right w:w="0" w:type="dxa"/>
            </w:tcMar>
          </w:tcPr>
          <w:p w14:paraId="7A152933"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18DA8C0E" w14:textId="77777777" w:rsidR="001F7038" w:rsidRDefault="001F7038">
            <w:pPr>
              <w:pStyle w:val="EMPTYCELLSTYLE"/>
            </w:pPr>
          </w:p>
        </w:tc>
      </w:tr>
      <w:tr w:rsidR="001F7038" w14:paraId="750E69D4" w14:textId="77777777">
        <w:tblPrEx>
          <w:tblCellMar>
            <w:top w:w="0" w:type="dxa"/>
            <w:bottom w:w="0" w:type="dxa"/>
          </w:tblCellMar>
        </w:tblPrEx>
        <w:trPr>
          <w:trHeight w:hRule="exact" w:val="320"/>
        </w:trPr>
        <w:tc>
          <w:tcPr>
            <w:tcW w:w="1" w:type="dxa"/>
          </w:tcPr>
          <w:p w14:paraId="752B520C" w14:textId="77777777" w:rsidR="001F7038" w:rsidRDefault="001F7038">
            <w:pPr>
              <w:pStyle w:val="EMPTYCELLSTYLE"/>
            </w:pPr>
          </w:p>
        </w:tc>
        <w:tc>
          <w:tcPr>
            <w:tcW w:w="20" w:type="dxa"/>
          </w:tcPr>
          <w:p w14:paraId="19F78E52" w14:textId="77777777" w:rsidR="001F7038" w:rsidRDefault="001F7038">
            <w:pPr>
              <w:pStyle w:val="EMPTYCELLSTYLE"/>
            </w:pPr>
          </w:p>
        </w:tc>
        <w:tc>
          <w:tcPr>
            <w:tcW w:w="280" w:type="dxa"/>
          </w:tcPr>
          <w:p w14:paraId="491BB249" w14:textId="77777777" w:rsidR="001F7038" w:rsidRDefault="001F7038">
            <w:pPr>
              <w:pStyle w:val="EMPTYCELLSTYLE"/>
            </w:pPr>
          </w:p>
        </w:tc>
        <w:tc>
          <w:tcPr>
            <w:tcW w:w="1000" w:type="dxa"/>
            <w:vMerge/>
            <w:tcMar>
              <w:top w:w="0" w:type="dxa"/>
              <w:left w:w="0" w:type="dxa"/>
              <w:bottom w:w="0" w:type="dxa"/>
              <w:right w:w="0" w:type="dxa"/>
            </w:tcMar>
          </w:tcPr>
          <w:p w14:paraId="469373D5" w14:textId="77777777" w:rsidR="001F7038" w:rsidRDefault="001F7038">
            <w:pPr>
              <w:pStyle w:val="EMPTYCELLSTYLE"/>
            </w:pPr>
          </w:p>
        </w:tc>
        <w:tc>
          <w:tcPr>
            <w:tcW w:w="200" w:type="dxa"/>
          </w:tcPr>
          <w:p w14:paraId="21CFA000" w14:textId="77777777" w:rsidR="001F7038" w:rsidRDefault="001F7038">
            <w:pPr>
              <w:pStyle w:val="EMPTYCELLSTYLE"/>
            </w:pPr>
          </w:p>
        </w:tc>
        <w:tc>
          <w:tcPr>
            <w:tcW w:w="200" w:type="dxa"/>
          </w:tcPr>
          <w:p w14:paraId="3539EFE0" w14:textId="77777777" w:rsidR="001F7038" w:rsidRDefault="001F7038">
            <w:pPr>
              <w:pStyle w:val="EMPTYCELLSTYLE"/>
            </w:pPr>
          </w:p>
        </w:tc>
        <w:tc>
          <w:tcPr>
            <w:tcW w:w="9400" w:type="dxa"/>
            <w:gridSpan w:val="11"/>
            <w:tcMar>
              <w:top w:w="0" w:type="dxa"/>
              <w:left w:w="0" w:type="dxa"/>
              <w:bottom w:w="0" w:type="dxa"/>
              <w:right w:w="0" w:type="dxa"/>
            </w:tcMar>
          </w:tcPr>
          <w:p w14:paraId="0AB42FFB" w14:textId="77777777" w:rsidR="001F7038" w:rsidRDefault="00A81912">
            <w:r>
              <w:rPr>
                <w:rFonts w:ascii="SansSerif" w:eastAsia="SansSerif" w:hAnsi="SansSerif" w:cs="SansSerif"/>
                <w:color w:val="000000"/>
                <w:sz w:val="18"/>
              </w:rPr>
              <w:t>Lexor - Sistemas de Leis Orçamentárias</w:t>
            </w:r>
          </w:p>
        </w:tc>
        <w:tc>
          <w:tcPr>
            <w:tcW w:w="1" w:type="dxa"/>
          </w:tcPr>
          <w:p w14:paraId="3DA16E3A" w14:textId="77777777" w:rsidR="001F7038" w:rsidRDefault="001F7038">
            <w:pPr>
              <w:pStyle w:val="EMPTYCELLSTYLE"/>
            </w:pPr>
          </w:p>
        </w:tc>
      </w:tr>
      <w:tr w:rsidR="001F7038" w14:paraId="32962416" w14:textId="77777777">
        <w:tblPrEx>
          <w:tblCellMar>
            <w:top w:w="0" w:type="dxa"/>
            <w:bottom w:w="0" w:type="dxa"/>
          </w:tblCellMar>
        </w:tblPrEx>
        <w:trPr>
          <w:trHeight w:hRule="exact" w:val="180"/>
        </w:trPr>
        <w:tc>
          <w:tcPr>
            <w:tcW w:w="1" w:type="dxa"/>
          </w:tcPr>
          <w:p w14:paraId="44FEE426" w14:textId="77777777" w:rsidR="001F7038" w:rsidRDefault="001F7038">
            <w:pPr>
              <w:pStyle w:val="EMPTYCELLSTYLE"/>
            </w:pPr>
          </w:p>
        </w:tc>
        <w:tc>
          <w:tcPr>
            <w:tcW w:w="20" w:type="dxa"/>
          </w:tcPr>
          <w:p w14:paraId="018362A5" w14:textId="77777777" w:rsidR="001F7038" w:rsidRDefault="001F7038">
            <w:pPr>
              <w:pStyle w:val="EMPTYCELLSTYLE"/>
            </w:pPr>
          </w:p>
        </w:tc>
        <w:tc>
          <w:tcPr>
            <w:tcW w:w="280" w:type="dxa"/>
          </w:tcPr>
          <w:p w14:paraId="286C0971" w14:textId="77777777" w:rsidR="001F7038" w:rsidRDefault="001F7038">
            <w:pPr>
              <w:pStyle w:val="EMPTYCELLSTYLE"/>
            </w:pPr>
          </w:p>
        </w:tc>
        <w:tc>
          <w:tcPr>
            <w:tcW w:w="1000" w:type="dxa"/>
            <w:vMerge/>
            <w:tcMar>
              <w:top w:w="0" w:type="dxa"/>
              <w:left w:w="0" w:type="dxa"/>
              <w:bottom w:w="0" w:type="dxa"/>
              <w:right w:w="0" w:type="dxa"/>
            </w:tcMar>
          </w:tcPr>
          <w:p w14:paraId="53B3020D" w14:textId="77777777" w:rsidR="001F7038" w:rsidRDefault="001F7038">
            <w:pPr>
              <w:pStyle w:val="EMPTYCELLSTYLE"/>
            </w:pPr>
          </w:p>
        </w:tc>
        <w:tc>
          <w:tcPr>
            <w:tcW w:w="200" w:type="dxa"/>
          </w:tcPr>
          <w:p w14:paraId="15629570" w14:textId="77777777" w:rsidR="001F7038" w:rsidRDefault="001F7038">
            <w:pPr>
              <w:pStyle w:val="EMPTYCELLSTYLE"/>
            </w:pPr>
          </w:p>
        </w:tc>
        <w:tc>
          <w:tcPr>
            <w:tcW w:w="200" w:type="dxa"/>
          </w:tcPr>
          <w:p w14:paraId="020BAA48" w14:textId="77777777" w:rsidR="001F7038" w:rsidRDefault="001F7038">
            <w:pPr>
              <w:pStyle w:val="EMPTYCELLSTYLE"/>
            </w:pPr>
          </w:p>
        </w:tc>
        <w:tc>
          <w:tcPr>
            <w:tcW w:w="6900" w:type="dxa"/>
            <w:gridSpan w:val="3"/>
            <w:vMerge w:val="restart"/>
            <w:tcMar>
              <w:top w:w="0" w:type="dxa"/>
              <w:left w:w="0" w:type="dxa"/>
              <w:bottom w:w="0" w:type="dxa"/>
              <w:right w:w="0" w:type="dxa"/>
            </w:tcMar>
          </w:tcPr>
          <w:p w14:paraId="14902F4D"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7A7357B7" w14:textId="77777777" w:rsidR="001F7038" w:rsidRDefault="001F7038">
            <w:pPr>
              <w:pStyle w:val="EMPTYCELLSTYLE"/>
            </w:pPr>
          </w:p>
        </w:tc>
        <w:tc>
          <w:tcPr>
            <w:tcW w:w="180" w:type="dxa"/>
          </w:tcPr>
          <w:p w14:paraId="35F907E9"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2DB13602" w14:textId="77777777" w:rsidR="001F7038" w:rsidRDefault="001F7038">
            <w:pPr>
              <w:jc w:val="right"/>
            </w:pPr>
          </w:p>
        </w:tc>
        <w:tc>
          <w:tcPr>
            <w:tcW w:w="20" w:type="dxa"/>
          </w:tcPr>
          <w:p w14:paraId="0271C5B2" w14:textId="77777777" w:rsidR="001F7038" w:rsidRDefault="001F7038">
            <w:pPr>
              <w:pStyle w:val="EMPTYCELLSTYLE"/>
            </w:pPr>
          </w:p>
        </w:tc>
        <w:tc>
          <w:tcPr>
            <w:tcW w:w="1" w:type="dxa"/>
          </w:tcPr>
          <w:p w14:paraId="61B9DE68" w14:textId="77777777" w:rsidR="001F7038" w:rsidRDefault="001F7038">
            <w:pPr>
              <w:pStyle w:val="EMPTYCELLSTYLE"/>
            </w:pPr>
          </w:p>
        </w:tc>
      </w:tr>
      <w:tr w:rsidR="001F7038" w14:paraId="66480BE0" w14:textId="77777777">
        <w:tblPrEx>
          <w:tblCellMar>
            <w:top w:w="0" w:type="dxa"/>
            <w:bottom w:w="0" w:type="dxa"/>
          </w:tblCellMar>
        </w:tblPrEx>
        <w:trPr>
          <w:trHeight w:hRule="exact" w:val="140"/>
        </w:trPr>
        <w:tc>
          <w:tcPr>
            <w:tcW w:w="1" w:type="dxa"/>
          </w:tcPr>
          <w:p w14:paraId="44F3247A" w14:textId="77777777" w:rsidR="001F7038" w:rsidRDefault="001F7038">
            <w:pPr>
              <w:pStyle w:val="EMPTYCELLSTYLE"/>
            </w:pPr>
          </w:p>
        </w:tc>
        <w:tc>
          <w:tcPr>
            <w:tcW w:w="20" w:type="dxa"/>
          </w:tcPr>
          <w:p w14:paraId="3ECB36E9" w14:textId="77777777" w:rsidR="001F7038" w:rsidRDefault="001F7038">
            <w:pPr>
              <w:pStyle w:val="EMPTYCELLSTYLE"/>
            </w:pPr>
          </w:p>
        </w:tc>
        <w:tc>
          <w:tcPr>
            <w:tcW w:w="280" w:type="dxa"/>
          </w:tcPr>
          <w:p w14:paraId="15065347" w14:textId="77777777" w:rsidR="001F7038" w:rsidRDefault="001F7038">
            <w:pPr>
              <w:pStyle w:val="EMPTYCELLSTYLE"/>
            </w:pPr>
          </w:p>
        </w:tc>
        <w:tc>
          <w:tcPr>
            <w:tcW w:w="1000" w:type="dxa"/>
          </w:tcPr>
          <w:p w14:paraId="2EB57AF9" w14:textId="77777777" w:rsidR="001F7038" w:rsidRDefault="001F7038">
            <w:pPr>
              <w:pStyle w:val="EMPTYCELLSTYLE"/>
            </w:pPr>
          </w:p>
        </w:tc>
        <w:tc>
          <w:tcPr>
            <w:tcW w:w="200" w:type="dxa"/>
          </w:tcPr>
          <w:p w14:paraId="033B746F" w14:textId="77777777" w:rsidR="001F7038" w:rsidRDefault="001F7038">
            <w:pPr>
              <w:pStyle w:val="EMPTYCELLSTYLE"/>
            </w:pPr>
          </w:p>
        </w:tc>
        <w:tc>
          <w:tcPr>
            <w:tcW w:w="200" w:type="dxa"/>
          </w:tcPr>
          <w:p w14:paraId="1AEE6EDD" w14:textId="77777777" w:rsidR="001F7038" w:rsidRDefault="001F7038">
            <w:pPr>
              <w:pStyle w:val="EMPTYCELLSTYLE"/>
            </w:pPr>
          </w:p>
        </w:tc>
        <w:tc>
          <w:tcPr>
            <w:tcW w:w="6900" w:type="dxa"/>
            <w:gridSpan w:val="3"/>
            <w:vMerge/>
            <w:tcMar>
              <w:top w:w="0" w:type="dxa"/>
              <w:left w:w="0" w:type="dxa"/>
              <w:bottom w:w="0" w:type="dxa"/>
              <w:right w:w="0" w:type="dxa"/>
            </w:tcMar>
          </w:tcPr>
          <w:p w14:paraId="481FD207" w14:textId="77777777" w:rsidR="001F7038" w:rsidRDefault="001F7038">
            <w:pPr>
              <w:pStyle w:val="EMPTYCELLSTYLE"/>
            </w:pPr>
          </w:p>
        </w:tc>
        <w:tc>
          <w:tcPr>
            <w:tcW w:w="20" w:type="dxa"/>
          </w:tcPr>
          <w:p w14:paraId="07C93ACD" w14:textId="77777777" w:rsidR="001F7038" w:rsidRDefault="001F7038">
            <w:pPr>
              <w:pStyle w:val="EMPTYCELLSTYLE"/>
            </w:pPr>
          </w:p>
        </w:tc>
        <w:tc>
          <w:tcPr>
            <w:tcW w:w="180" w:type="dxa"/>
          </w:tcPr>
          <w:p w14:paraId="4DE17F4C"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5EDD629F" w14:textId="77777777" w:rsidR="001F7038" w:rsidRDefault="001F7038">
            <w:pPr>
              <w:pStyle w:val="EMPTYCELLSTYLE"/>
            </w:pPr>
          </w:p>
        </w:tc>
        <w:tc>
          <w:tcPr>
            <w:tcW w:w="20" w:type="dxa"/>
          </w:tcPr>
          <w:p w14:paraId="6E1D49B2" w14:textId="77777777" w:rsidR="001F7038" w:rsidRDefault="001F7038">
            <w:pPr>
              <w:pStyle w:val="EMPTYCELLSTYLE"/>
            </w:pPr>
          </w:p>
        </w:tc>
        <w:tc>
          <w:tcPr>
            <w:tcW w:w="1" w:type="dxa"/>
          </w:tcPr>
          <w:p w14:paraId="74A12CFE" w14:textId="77777777" w:rsidR="001F7038" w:rsidRDefault="001F7038">
            <w:pPr>
              <w:pStyle w:val="EMPTYCELLSTYLE"/>
            </w:pPr>
          </w:p>
        </w:tc>
      </w:tr>
      <w:tr w:rsidR="001F7038" w14:paraId="28B6E94B" w14:textId="77777777">
        <w:tblPrEx>
          <w:tblCellMar>
            <w:top w:w="0" w:type="dxa"/>
            <w:bottom w:w="0" w:type="dxa"/>
          </w:tblCellMar>
        </w:tblPrEx>
        <w:trPr>
          <w:trHeight w:hRule="exact" w:val="320"/>
        </w:trPr>
        <w:tc>
          <w:tcPr>
            <w:tcW w:w="1" w:type="dxa"/>
          </w:tcPr>
          <w:p w14:paraId="74FC7719"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1471FB69" w14:textId="77777777" w:rsidR="001F7038" w:rsidRDefault="00A81912">
            <w:r>
              <w:rPr>
                <w:rFonts w:ascii="SansSerif" w:eastAsia="SansSerif" w:hAnsi="SansSerif" w:cs="SansSerif"/>
                <w:b/>
                <w:color w:val="000000"/>
                <w:sz w:val="24"/>
              </w:rPr>
              <w:t>Espelho - Emenda à Despesa</w:t>
            </w:r>
          </w:p>
        </w:tc>
        <w:tc>
          <w:tcPr>
            <w:tcW w:w="1" w:type="dxa"/>
          </w:tcPr>
          <w:p w14:paraId="73C6B266" w14:textId="77777777" w:rsidR="001F7038" w:rsidRDefault="001F7038">
            <w:pPr>
              <w:pStyle w:val="EMPTYCELLSTYLE"/>
            </w:pPr>
          </w:p>
        </w:tc>
      </w:tr>
      <w:tr w:rsidR="001F7038" w14:paraId="47D931E9" w14:textId="77777777">
        <w:tblPrEx>
          <w:tblCellMar>
            <w:top w:w="0" w:type="dxa"/>
            <w:bottom w:w="0" w:type="dxa"/>
          </w:tblCellMar>
        </w:tblPrEx>
        <w:trPr>
          <w:trHeight w:hRule="exact" w:val="20"/>
        </w:trPr>
        <w:tc>
          <w:tcPr>
            <w:tcW w:w="1" w:type="dxa"/>
          </w:tcPr>
          <w:p w14:paraId="0C20AE01"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5CC001FA" w14:textId="77777777" w:rsidR="001F7038" w:rsidRDefault="001F7038">
            <w:pPr>
              <w:pStyle w:val="EMPTYCELLSTYLE"/>
            </w:pPr>
          </w:p>
        </w:tc>
        <w:tc>
          <w:tcPr>
            <w:tcW w:w="1" w:type="dxa"/>
          </w:tcPr>
          <w:p w14:paraId="4D18B4B4" w14:textId="77777777" w:rsidR="001F7038" w:rsidRDefault="001F7038">
            <w:pPr>
              <w:pStyle w:val="EMPTYCELLSTYLE"/>
            </w:pPr>
          </w:p>
        </w:tc>
      </w:tr>
      <w:tr w:rsidR="001F7038" w14:paraId="69BED5CE" w14:textId="77777777">
        <w:tblPrEx>
          <w:tblCellMar>
            <w:top w:w="0" w:type="dxa"/>
            <w:bottom w:w="0" w:type="dxa"/>
          </w:tblCellMar>
        </w:tblPrEx>
        <w:trPr>
          <w:trHeight w:hRule="exact" w:val="40"/>
        </w:trPr>
        <w:tc>
          <w:tcPr>
            <w:tcW w:w="1" w:type="dxa"/>
          </w:tcPr>
          <w:p w14:paraId="725C8D49" w14:textId="77777777" w:rsidR="001F7038" w:rsidRDefault="001F7038">
            <w:pPr>
              <w:pStyle w:val="EMPTYCELLSTYLE"/>
            </w:pPr>
          </w:p>
        </w:tc>
        <w:tc>
          <w:tcPr>
            <w:tcW w:w="20" w:type="dxa"/>
          </w:tcPr>
          <w:p w14:paraId="63A51AF6" w14:textId="77777777" w:rsidR="001F7038" w:rsidRDefault="001F7038">
            <w:pPr>
              <w:pStyle w:val="EMPTYCELLSTYLE"/>
            </w:pPr>
          </w:p>
        </w:tc>
        <w:tc>
          <w:tcPr>
            <w:tcW w:w="280" w:type="dxa"/>
          </w:tcPr>
          <w:p w14:paraId="50082981" w14:textId="77777777" w:rsidR="001F7038" w:rsidRDefault="001F7038">
            <w:pPr>
              <w:pStyle w:val="EMPTYCELLSTYLE"/>
            </w:pPr>
          </w:p>
        </w:tc>
        <w:tc>
          <w:tcPr>
            <w:tcW w:w="1000" w:type="dxa"/>
          </w:tcPr>
          <w:p w14:paraId="642D2768" w14:textId="77777777" w:rsidR="001F7038" w:rsidRDefault="001F7038">
            <w:pPr>
              <w:pStyle w:val="EMPTYCELLSTYLE"/>
            </w:pPr>
          </w:p>
        </w:tc>
        <w:tc>
          <w:tcPr>
            <w:tcW w:w="200" w:type="dxa"/>
          </w:tcPr>
          <w:p w14:paraId="334DB00D" w14:textId="77777777" w:rsidR="001F7038" w:rsidRDefault="001F7038">
            <w:pPr>
              <w:pStyle w:val="EMPTYCELLSTYLE"/>
            </w:pPr>
          </w:p>
        </w:tc>
        <w:tc>
          <w:tcPr>
            <w:tcW w:w="200" w:type="dxa"/>
          </w:tcPr>
          <w:p w14:paraId="4667B272" w14:textId="77777777" w:rsidR="001F7038" w:rsidRDefault="001F7038">
            <w:pPr>
              <w:pStyle w:val="EMPTYCELLSTYLE"/>
            </w:pPr>
          </w:p>
        </w:tc>
        <w:tc>
          <w:tcPr>
            <w:tcW w:w="60" w:type="dxa"/>
          </w:tcPr>
          <w:p w14:paraId="1335A372" w14:textId="77777777" w:rsidR="001F7038" w:rsidRDefault="001F7038">
            <w:pPr>
              <w:pStyle w:val="EMPTYCELLSTYLE"/>
            </w:pPr>
          </w:p>
        </w:tc>
        <w:tc>
          <w:tcPr>
            <w:tcW w:w="4520" w:type="dxa"/>
          </w:tcPr>
          <w:p w14:paraId="0BCC12B3" w14:textId="77777777" w:rsidR="001F7038" w:rsidRDefault="001F7038">
            <w:pPr>
              <w:pStyle w:val="EMPTYCELLSTYLE"/>
            </w:pPr>
          </w:p>
        </w:tc>
        <w:tc>
          <w:tcPr>
            <w:tcW w:w="2320" w:type="dxa"/>
          </w:tcPr>
          <w:p w14:paraId="2EF61F0A" w14:textId="77777777" w:rsidR="001F7038" w:rsidRDefault="001F7038">
            <w:pPr>
              <w:pStyle w:val="EMPTYCELLSTYLE"/>
            </w:pPr>
          </w:p>
        </w:tc>
        <w:tc>
          <w:tcPr>
            <w:tcW w:w="20" w:type="dxa"/>
          </w:tcPr>
          <w:p w14:paraId="33119D72" w14:textId="77777777" w:rsidR="001F7038" w:rsidRDefault="001F7038">
            <w:pPr>
              <w:pStyle w:val="EMPTYCELLSTYLE"/>
            </w:pPr>
          </w:p>
        </w:tc>
        <w:tc>
          <w:tcPr>
            <w:tcW w:w="180" w:type="dxa"/>
          </w:tcPr>
          <w:p w14:paraId="45D1FDF3" w14:textId="77777777" w:rsidR="001F7038" w:rsidRDefault="001F7038">
            <w:pPr>
              <w:pStyle w:val="EMPTYCELLSTYLE"/>
            </w:pPr>
          </w:p>
        </w:tc>
        <w:tc>
          <w:tcPr>
            <w:tcW w:w="500" w:type="dxa"/>
          </w:tcPr>
          <w:p w14:paraId="24081D75" w14:textId="77777777" w:rsidR="001F7038" w:rsidRDefault="001F7038">
            <w:pPr>
              <w:pStyle w:val="EMPTYCELLSTYLE"/>
            </w:pPr>
          </w:p>
        </w:tc>
        <w:tc>
          <w:tcPr>
            <w:tcW w:w="40" w:type="dxa"/>
          </w:tcPr>
          <w:p w14:paraId="665EE499" w14:textId="77777777" w:rsidR="001F7038" w:rsidRDefault="001F7038">
            <w:pPr>
              <w:pStyle w:val="EMPTYCELLSTYLE"/>
            </w:pPr>
          </w:p>
        </w:tc>
        <w:tc>
          <w:tcPr>
            <w:tcW w:w="200" w:type="dxa"/>
          </w:tcPr>
          <w:p w14:paraId="6174AC47" w14:textId="77777777" w:rsidR="001F7038" w:rsidRDefault="001F7038">
            <w:pPr>
              <w:pStyle w:val="EMPTYCELLSTYLE"/>
            </w:pPr>
          </w:p>
        </w:tc>
        <w:tc>
          <w:tcPr>
            <w:tcW w:w="1520" w:type="dxa"/>
          </w:tcPr>
          <w:p w14:paraId="540212CF" w14:textId="77777777" w:rsidR="001F7038" w:rsidRDefault="001F7038">
            <w:pPr>
              <w:pStyle w:val="EMPTYCELLSTYLE"/>
            </w:pPr>
          </w:p>
        </w:tc>
        <w:tc>
          <w:tcPr>
            <w:tcW w:w="20" w:type="dxa"/>
          </w:tcPr>
          <w:p w14:paraId="6E986211" w14:textId="77777777" w:rsidR="001F7038" w:rsidRDefault="001F7038">
            <w:pPr>
              <w:pStyle w:val="EMPTYCELLSTYLE"/>
            </w:pPr>
          </w:p>
        </w:tc>
        <w:tc>
          <w:tcPr>
            <w:tcW w:w="20" w:type="dxa"/>
          </w:tcPr>
          <w:p w14:paraId="66F72254" w14:textId="77777777" w:rsidR="001F7038" w:rsidRDefault="001F7038">
            <w:pPr>
              <w:pStyle w:val="EMPTYCELLSTYLE"/>
            </w:pPr>
          </w:p>
        </w:tc>
        <w:tc>
          <w:tcPr>
            <w:tcW w:w="1" w:type="dxa"/>
          </w:tcPr>
          <w:p w14:paraId="31ECEFF8" w14:textId="77777777" w:rsidR="001F7038" w:rsidRDefault="001F7038">
            <w:pPr>
              <w:pStyle w:val="EMPTYCELLSTYLE"/>
            </w:pPr>
          </w:p>
        </w:tc>
      </w:tr>
      <w:tr w:rsidR="001F7038" w14:paraId="54A0A843" w14:textId="77777777">
        <w:tblPrEx>
          <w:tblCellMar>
            <w:top w:w="0" w:type="dxa"/>
            <w:bottom w:w="0" w:type="dxa"/>
          </w:tblCellMar>
        </w:tblPrEx>
        <w:trPr>
          <w:trHeight w:hRule="exact" w:val="920"/>
        </w:trPr>
        <w:tc>
          <w:tcPr>
            <w:tcW w:w="1" w:type="dxa"/>
          </w:tcPr>
          <w:p w14:paraId="591D426F"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3543E20B" w14:textId="77777777">
              <w:tblPrEx>
                <w:tblCellMar>
                  <w:top w:w="0" w:type="dxa"/>
                  <w:bottom w:w="0" w:type="dxa"/>
                </w:tblCellMar>
              </w:tblPrEx>
              <w:trPr>
                <w:trHeight w:hRule="exact" w:val="200"/>
              </w:trPr>
              <w:tc>
                <w:tcPr>
                  <w:tcW w:w="1560" w:type="dxa"/>
                </w:tcPr>
                <w:p w14:paraId="528A8D2A" w14:textId="77777777" w:rsidR="001F7038" w:rsidRDefault="001F7038">
                  <w:pPr>
                    <w:pStyle w:val="EMPTYCELLSTYLE"/>
                  </w:pPr>
                </w:p>
              </w:tc>
              <w:tc>
                <w:tcPr>
                  <w:tcW w:w="3240" w:type="dxa"/>
                </w:tcPr>
                <w:p w14:paraId="2856733A" w14:textId="77777777" w:rsidR="001F7038" w:rsidRDefault="001F7038">
                  <w:pPr>
                    <w:pStyle w:val="EMPTYCELLSTYLE"/>
                  </w:pPr>
                </w:p>
              </w:tc>
              <w:tc>
                <w:tcPr>
                  <w:tcW w:w="780" w:type="dxa"/>
                </w:tcPr>
                <w:p w14:paraId="178F5249"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43806E51" w14:textId="77777777">
                    <w:tblPrEx>
                      <w:tblCellMar>
                        <w:top w:w="0" w:type="dxa"/>
                        <w:bottom w:w="0" w:type="dxa"/>
                      </w:tblCellMar>
                    </w:tblPrEx>
                    <w:trPr>
                      <w:trHeight w:hRule="exact" w:val="200"/>
                    </w:trPr>
                    <w:tc>
                      <w:tcPr>
                        <w:tcW w:w="2160" w:type="dxa"/>
                      </w:tcPr>
                      <w:p w14:paraId="705488AB" w14:textId="77777777" w:rsidR="001F7038" w:rsidRDefault="001F7038">
                        <w:pPr>
                          <w:pStyle w:val="EMPTYCELLSTYLE"/>
                        </w:pPr>
                      </w:p>
                    </w:tc>
                    <w:tc>
                      <w:tcPr>
                        <w:tcW w:w="1240" w:type="dxa"/>
                      </w:tcPr>
                      <w:p w14:paraId="760BF344" w14:textId="77777777" w:rsidR="001F7038" w:rsidRDefault="001F7038">
                        <w:pPr>
                          <w:pStyle w:val="EMPTYCELLSTYLE"/>
                        </w:pPr>
                      </w:p>
                    </w:tc>
                  </w:tr>
                  <w:tr w:rsidR="001F7038" w14:paraId="091EE7E6"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114E195" w14:textId="77777777" w:rsidR="001F7038" w:rsidRDefault="00A81912">
                        <w:r>
                          <w:rPr>
                            <w:rFonts w:ascii="DejaVu Sans" w:eastAsia="DejaVu Sans" w:hAnsi="DejaVu Sans" w:cs="DejaVu Sans"/>
                            <w:color w:val="000000"/>
                            <w:sz w:val="16"/>
                          </w:rPr>
                          <w:t>APROPRIAÇÃO</w:t>
                        </w:r>
                      </w:p>
                    </w:tc>
                  </w:tr>
                  <w:tr w:rsidR="001F7038" w14:paraId="50552C13"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1B32312" w14:textId="77777777" w:rsidR="001F7038" w:rsidRDefault="001F7038">
                        <w:pPr>
                          <w:pStyle w:val="EMPTYCELLSTYLE"/>
                        </w:pPr>
                      </w:p>
                    </w:tc>
                  </w:tr>
                </w:tbl>
                <w:p w14:paraId="6E88BA21" w14:textId="77777777" w:rsidR="001F7038" w:rsidRDefault="001F7038">
                  <w:pPr>
                    <w:pStyle w:val="EMPTYCELLSTYLE"/>
                  </w:pPr>
                </w:p>
              </w:tc>
              <w:tc>
                <w:tcPr>
                  <w:tcW w:w="840" w:type="dxa"/>
                </w:tcPr>
                <w:p w14:paraId="0E59840B" w14:textId="77777777" w:rsidR="001F7038" w:rsidRDefault="001F7038">
                  <w:pPr>
                    <w:pStyle w:val="EMPTYCELLSTYLE"/>
                  </w:pPr>
                </w:p>
              </w:tc>
              <w:tc>
                <w:tcPr>
                  <w:tcW w:w="20" w:type="dxa"/>
                </w:tcPr>
                <w:p w14:paraId="1B2B5DCF" w14:textId="77777777" w:rsidR="001F7038" w:rsidRDefault="001F7038">
                  <w:pPr>
                    <w:pStyle w:val="EMPTYCELLSTYLE"/>
                  </w:pPr>
                </w:p>
              </w:tc>
              <w:tc>
                <w:tcPr>
                  <w:tcW w:w="1240" w:type="dxa"/>
                </w:tcPr>
                <w:p w14:paraId="69BA906F" w14:textId="77777777" w:rsidR="001F7038" w:rsidRDefault="001F7038">
                  <w:pPr>
                    <w:pStyle w:val="EMPTYCELLSTYLE"/>
                  </w:pPr>
                </w:p>
              </w:tc>
            </w:tr>
            <w:tr w:rsidR="001F7038" w14:paraId="62D14599"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843932C" w14:textId="77777777" w:rsidR="001F7038" w:rsidRDefault="00A81912">
                  <w:r>
                    <w:rPr>
                      <w:rFonts w:ascii="DejaVu Sans" w:eastAsia="DejaVu Sans" w:hAnsi="DejaVu Sans" w:cs="DejaVu Sans"/>
                      <w:color w:val="000000"/>
                      <w:sz w:val="16"/>
                    </w:rPr>
                    <w:t>Comissão</w:t>
                  </w:r>
                </w:p>
              </w:tc>
              <w:tc>
                <w:tcPr>
                  <w:tcW w:w="780" w:type="dxa"/>
                </w:tcPr>
                <w:p w14:paraId="2371A3ED" w14:textId="77777777" w:rsidR="001F7038" w:rsidRDefault="001F7038">
                  <w:pPr>
                    <w:pStyle w:val="EMPTYCELLSTYLE"/>
                  </w:pPr>
                </w:p>
              </w:tc>
              <w:tc>
                <w:tcPr>
                  <w:tcW w:w="3400" w:type="dxa"/>
                  <w:vMerge/>
                  <w:tcMar>
                    <w:top w:w="0" w:type="dxa"/>
                    <w:left w:w="0" w:type="dxa"/>
                    <w:bottom w:w="0" w:type="dxa"/>
                    <w:right w:w="0" w:type="dxa"/>
                  </w:tcMar>
                </w:tcPr>
                <w:p w14:paraId="59AA83A1" w14:textId="77777777" w:rsidR="001F7038" w:rsidRDefault="001F7038">
                  <w:pPr>
                    <w:pStyle w:val="EMPTYCELLSTYLE"/>
                  </w:pPr>
                </w:p>
              </w:tc>
              <w:tc>
                <w:tcPr>
                  <w:tcW w:w="840" w:type="dxa"/>
                </w:tcPr>
                <w:p w14:paraId="7D888ABB"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A3F2091" w14:textId="77777777" w:rsidR="001F7038" w:rsidRDefault="00A81912">
                  <w:pPr>
                    <w:jc w:val="center"/>
                  </w:pPr>
                  <w:r>
                    <w:rPr>
                      <w:rFonts w:ascii="DejaVu Sans" w:eastAsia="DejaVu Sans" w:hAnsi="DejaVu Sans" w:cs="DejaVu Sans"/>
                      <w:b/>
                      <w:color w:val="000000"/>
                      <w:sz w:val="16"/>
                    </w:rPr>
                    <w:t>- - - - - - -</w:t>
                  </w:r>
                </w:p>
              </w:tc>
            </w:tr>
            <w:tr w:rsidR="001F7038" w14:paraId="2C61CF43"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67E037" w14:textId="77777777" w:rsidR="001F7038" w:rsidRDefault="001F7038">
                  <w:pPr>
                    <w:pStyle w:val="EMPTYCELLSTYLE"/>
                  </w:pPr>
                </w:p>
              </w:tc>
              <w:tc>
                <w:tcPr>
                  <w:tcW w:w="780" w:type="dxa"/>
                </w:tcPr>
                <w:p w14:paraId="59116B75" w14:textId="77777777" w:rsidR="001F7038" w:rsidRDefault="001F7038">
                  <w:pPr>
                    <w:pStyle w:val="EMPTYCELLSTYLE"/>
                  </w:pPr>
                </w:p>
              </w:tc>
              <w:tc>
                <w:tcPr>
                  <w:tcW w:w="3400" w:type="dxa"/>
                  <w:vMerge/>
                  <w:tcMar>
                    <w:top w:w="0" w:type="dxa"/>
                    <w:left w:w="0" w:type="dxa"/>
                    <w:bottom w:w="0" w:type="dxa"/>
                    <w:right w:w="0" w:type="dxa"/>
                  </w:tcMar>
                </w:tcPr>
                <w:p w14:paraId="0C543A4E" w14:textId="77777777" w:rsidR="001F7038" w:rsidRDefault="001F7038">
                  <w:pPr>
                    <w:pStyle w:val="EMPTYCELLSTYLE"/>
                  </w:pPr>
                </w:p>
              </w:tc>
              <w:tc>
                <w:tcPr>
                  <w:tcW w:w="840" w:type="dxa"/>
                </w:tcPr>
                <w:p w14:paraId="164D6ACD"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306F13F" w14:textId="77777777" w:rsidR="001F7038" w:rsidRDefault="001F7038">
                  <w:pPr>
                    <w:pStyle w:val="EMPTYCELLSTYLE"/>
                  </w:pPr>
                </w:p>
              </w:tc>
            </w:tr>
            <w:tr w:rsidR="001F7038" w14:paraId="2A40F153" w14:textId="77777777">
              <w:tblPrEx>
                <w:tblCellMar>
                  <w:top w:w="0" w:type="dxa"/>
                  <w:bottom w:w="0" w:type="dxa"/>
                </w:tblCellMar>
              </w:tblPrEx>
              <w:trPr>
                <w:trHeight w:hRule="exact" w:val="80"/>
              </w:trPr>
              <w:tc>
                <w:tcPr>
                  <w:tcW w:w="1560" w:type="dxa"/>
                </w:tcPr>
                <w:p w14:paraId="3F58FADB" w14:textId="77777777" w:rsidR="001F7038" w:rsidRDefault="001F7038">
                  <w:pPr>
                    <w:pStyle w:val="EMPTYCELLSTYLE"/>
                  </w:pPr>
                </w:p>
              </w:tc>
              <w:tc>
                <w:tcPr>
                  <w:tcW w:w="3240" w:type="dxa"/>
                </w:tcPr>
                <w:p w14:paraId="539C8244" w14:textId="77777777" w:rsidR="001F7038" w:rsidRDefault="001F7038">
                  <w:pPr>
                    <w:pStyle w:val="EMPTYCELLSTYLE"/>
                  </w:pPr>
                </w:p>
              </w:tc>
              <w:tc>
                <w:tcPr>
                  <w:tcW w:w="780" w:type="dxa"/>
                </w:tcPr>
                <w:p w14:paraId="363E5B52" w14:textId="77777777" w:rsidR="001F7038" w:rsidRDefault="001F7038">
                  <w:pPr>
                    <w:pStyle w:val="EMPTYCELLSTYLE"/>
                  </w:pPr>
                </w:p>
              </w:tc>
              <w:tc>
                <w:tcPr>
                  <w:tcW w:w="3400" w:type="dxa"/>
                </w:tcPr>
                <w:p w14:paraId="114232DB" w14:textId="77777777" w:rsidR="001F7038" w:rsidRDefault="001F7038">
                  <w:pPr>
                    <w:pStyle w:val="EMPTYCELLSTYLE"/>
                  </w:pPr>
                </w:p>
              </w:tc>
              <w:tc>
                <w:tcPr>
                  <w:tcW w:w="840" w:type="dxa"/>
                </w:tcPr>
                <w:p w14:paraId="33A5BBC6" w14:textId="77777777" w:rsidR="001F7038" w:rsidRDefault="001F7038">
                  <w:pPr>
                    <w:pStyle w:val="EMPTYCELLSTYLE"/>
                  </w:pPr>
                </w:p>
              </w:tc>
              <w:tc>
                <w:tcPr>
                  <w:tcW w:w="20" w:type="dxa"/>
                </w:tcPr>
                <w:p w14:paraId="782167F4" w14:textId="77777777" w:rsidR="001F7038" w:rsidRDefault="001F7038">
                  <w:pPr>
                    <w:pStyle w:val="EMPTYCELLSTYLE"/>
                  </w:pPr>
                </w:p>
              </w:tc>
              <w:tc>
                <w:tcPr>
                  <w:tcW w:w="1240" w:type="dxa"/>
                </w:tcPr>
                <w:p w14:paraId="349DF15B" w14:textId="77777777" w:rsidR="001F7038" w:rsidRDefault="001F7038">
                  <w:pPr>
                    <w:pStyle w:val="EMPTYCELLSTYLE"/>
                  </w:pPr>
                </w:p>
              </w:tc>
            </w:tr>
            <w:tr w:rsidR="001F7038" w14:paraId="753BA062"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1876B8A6" w14:textId="77777777" w:rsidR="001F7038" w:rsidRDefault="00A81912">
                  <w:r>
                    <w:rPr>
                      <w:rFonts w:ascii="DejaVu Sans" w:eastAsia="DejaVu Sans" w:hAnsi="DejaVu Sans" w:cs="DejaVu Sans"/>
                      <w:color w:val="000000"/>
                      <w:sz w:val="16"/>
                    </w:rPr>
                    <w:t>EMENTA</w:t>
                  </w:r>
                </w:p>
              </w:tc>
              <w:tc>
                <w:tcPr>
                  <w:tcW w:w="3240" w:type="dxa"/>
                </w:tcPr>
                <w:p w14:paraId="1D967453" w14:textId="77777777" w:rsidR="001F7038" w:rsidRDefault="001F7038">
                  <w:pPr>
                    <w:pStyle w:val="EMPTYCELLSTYLE"/>
                  </w:pPr>
                </w:p>
              </w:tc>
              <w:tc>
                <w:tcPr>
                  <w:tcW w:w="780" w:type="dxa"/>
                </w:tcPr>
                <w:p w14:paraId="2FF95A96" w14:textId="77777777" w:rsidR="001F7038" w:rsidRDefault="001F7038">
                  <w:pPr>
                    <w:pStyle w:val="EMPTYCELLSTYLE"/>
                  </w:pPr>
                </w:p>
              </w:tc>
              <w:tc>
                <w:tcPr>
                  <w:tcW w:w="3400" w:type="dxa"/>
                </w:tcPr>
                <w:p w14:paraId="0C14FC72" w14:textId="77777777" w:rsidR="001F7038" w:rsidRDefault="001F7038">
                  <w:pPr>
                    <w:pStyle w:val="EMPTYCELLSTYLE"/>
                  </w:pPr>
                </w:p>
              </w:tc>
              <w:tc>
                <w:tcPr>
                  <w:tcW w:w="840" w:type="dxa"/>
                </w:tcPr>
                <w:p w14:paraId="1C254DA0" w14:textId="77777777" w:rsidR="001F7038" w:rsidRDefault="001F7038">
                  <w:pPr>
                    <w:pStyle w:val="EMPTYCELLSTYLE"/>
                  </w:pPr>
                </w:p>
              </w:tc>
              <w:tc>
                <w:tcPr>
                  <w:tcW w:w="20" w:type="dxa"/>
                </w:tcPr>
                <w:p w14:paraId="5E1FAD0B" w14:textId="77777777" w:rsidR="001F7038" w:rsidRDefault="001F7038">
                  <w:pPr>
                    <w:pStyle w:val="EMPTYCELLSTYLE"/>
                  </w:pPr>
                </w:p>
              </w:tc>
              <w:tc>
                <w:tcPr>
                  <w:tcW w:w="1240" w:type="dxa"/>
                </w:tcPr>
                <w:p w14:paraId="003E6880" w14:textId="77777777" w:rsidR="001F7038" w:rsidRDefault="001F7038">
                  <w:pPr>
                    <w:pStyle w:val="EMPTYCELLSTYLE"/>
                  </w:pPr>
                </w:p>
              </w:tc>
            </w:tr>
            <w:tr w:rsidR="001F7038" w14:paraId="7F05B20D"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0B84BE0D" w14:textId="77777777" w:rsidR="001F7038" w:rsidRDefault="001F7038">
                  <w:pPr>
                    <w:pStyle w:val="EMPTYCELLSTYLE"/>
                  </w:pPr>
                </w:p>
              </w:tc>
              <w:tc>
                <w:tcPr>
                  <w:tcW w:w="3240" w:type="dxa"/>
                </w:tcPr>
                <w:p w14:paraId="7E7BB08A" w14:textId="77777777" w:rsidR="001F7038" w:rsidRDefault="001F7038">
                  <w:pPr>
                    <w:pStyle w:val="EMPTYCELLSTYLE"/>
                  </w:pPr>
                </w:p>
              </w:tc>
              <w:tc>
                <w:tcPr>
                  <w:tcW w:w="780" w:type="dxa"/>
                </w:tcPr>
                <w:p w14:paraId="6A30AAB2" w14:textId="77777777" w:rsidR="001F7038" w:rsidRDefault="001F7038">
                  <w:pPr>
                    <w:pStyle w:val="EMPTYCELLSTYLE"/>
                  </w:pPr>
                </w:p>
              </w:tc>
              <w:tc>
                <w:tcPr>
                  <w:tcW w:w="3400" w:type="dxa"/>
                </w:tcPr>
                <w:p w14:paraId="68116593" w14:textId="77777777" w:rsidR="001F7038" w:rsidRDefault="001F7038">
                  <w:pPr>
                    <w:pStyle w:val="EMPTYCELLSTYLE"/>
                  </w:pPr>
                </w:p>
              </w:tc>
              <w:tc>
                <w:tcPr>
                  <w:tcW w:w="840" w:type="dxa"/>
                </w:tcPr>
                <w:p w14:paraId="7E729C5A" w14:textId="77777777" w:rsidR="001F7038" w:rsidRDefault="001F7038">
                  <w:pPr>
                    <w:pStyle w:val="EMPTYCELLSTYLE"/>
                  </w:pPr>
                </w:p>
              </w:tc>
              <w:tc>
                <w:tcPr>
                  <w:tcW w:w="20" w:type="dxa"/>
                </w:tcPr>
                <w:p w14:paraId="0DE534BD" w14:textId="77777777" w:rsidR="001F7038" w:rsidRDefault="001F7038">
                  <w:pPr>
                    <w:pStyle w:val="EMPTYCELLSTYLE"/>
                  </w:pPr>
                </w:p>
              </w:tc>
              <w:tc>
                <w:tcPr>
                  <w:tcW w:w="1240" w:type="dxa"/>
                </w:tcPr>
                <w:p w14:paraId="2D24FCDF" w14:textId="77777777" w:rsidR="001F7038" w:rsidRDefault="001F7038">
                  <w:pPr>
                    <w:pStyle w:val="EMPTYCELLSTYLE"/>
                  </w:pPr>
                </w:p>
              </w:tc>
            </w:tr>
            <w:tr w:rsidR="001F7038" w14:paraId="0A3798DF" w14:textId="77777777">
              <w:tblPrEx>
                <w:tblCellMar>
                  <w:top w:w="0" w:type="dxa"/>
                  <w:bottom w:w="0" w:type="dxa"/>
                </w:tblCellMar>
              </w:tblPrEx>
              <w:trPr>
                <w:trHeight w:hRule="exact" w:val="200"/>
              </w:trPr>
              <w:tc>
                <w:tcPr>
                  <w:tcW w:w="1560" w:type="dxa"/>
                </w:tcPr>
                <w:p w14:paraId="188CA206" w14:textId="77777777" w:rsidR="001F7038" w:rsidRDefault="001F7038">
                  <w:pPr>
                    <w:pStyle w:val="EMPTYCELLSTYLE"/>
                  </w:pPr>
                </w:p>
              </w:tc>
              <w:tc>
                <w:tcPr>
                  <w:tcW w:w="3240" w:type="dxa"/>
                </w:tcPr>
                <w:p w14:paraId="6630790C" w14:textId="77777777" w:rsidR="001F7038" w:rsidRDefault="001F7038">
                  <w:pPr>
                    <w:pStyle w:val="EMPTYCELLSTYLE"/>
                  </w:pPr>
                </w:p>
              </w:tc>
              <w:tc>
                <w:tcPr>
                  <w:tcW w:w="780" w:type="dxa"/>
                </w:tcPr>
                <w:p w14:paraId="6CA0BC64" w14:textId="77777777" w:rsidR="001F7038" w:rsidRDefault="001F7038">
                  <w:pPr>
                    <w:pStyle w:val="EMPTYCELLSTYLE"/>
                  </w:pPr>
                </w:p>
              </w:tc>
              <w:tc>
                <w:tcPr>
                  <w:tcW w:w="3400" w:type="dxa"/>
                </w:tcPr>
                <w:p w14:paraId="6D682BE8" w14:textId="77777777" w:rsidR="001F7038" w:rsidRDefault="001F7038">
                  <w:pPr>
                    <w:pStyle w:val="EMPTYCELLSTYLE"/>
                  </w:pPr>
                </w:p>
              </w:tc>
              <w:tc>
                <w:tcPr>
                  <w:tcW w:w="840" w:type="dxa"/>
                </w:tcPr>
                <w:p w14:paraId="50694C8E" w14:textId="77777777" w:rsidR="001F7038" w:rsidRDefault="001F7038">
                  <w:pPr>
                    <w:pStyle w:val="EMPTYCELLSTYLE"/>
                  </w:pPr>
                </w:p>
              </w:tc>
              <w:tc>
                <w:tcPr>
                  <w:tcW w:w="20" w:type="dxa"/>
                </w:tcPr>
                <w:p w14:paraId="72AAC55D" w14:textId="77777777" w:rsidR="001F7038" w:rsidRDefault="001F7038">
                  <w:pPr>
                    <w:pStyle w:val="EMPTYCELLSTYLE"/>
                  </w:pPr>
                </w:p>
              </w:tc>
              <w:tc>
                <w:tcPr>
                  <w:tcW w:w="1240" w:type="dxa"/>
                </w:tcPr>
                <w:p w14:paraId="1C628290" w14:textId="77777777" w:rsidR="001F7038" w:rsidRDefault="001F7038">
                  <w:pPr>
                    <w:pStyle w:val="EMPTYCELLSTYLE"/>
                  </w:pPr>
                </w:p>
              </w:tc>
            </w:tr>
          </w:tbl>
          <w:p w14:paraId="11F04C3A" w14:textId="77777777" w:rsidR="001F7038" w:rsidRDefault="001F7038">
            <w:pPr>
              <w:pStyle w:val="EMPTYCELLSTYLE"/>
            </w:pPr>
          </w:p>
        </w:tc>
        <w:tc>
          <w:tcPr>
            <w:tcW w:w="20" w:type="dxa"/>
          </w:tcPr>
          <w:p w14:paraId="4AA8FCCD" w14:textId="77777777" w:rsidR="001F7038" w:rsidRDefault="001F7038">
            <w:pPr>
              <w:pStyle w:val="EMPTYCELLSTYLE"/>
            </w:pPr>
          </w:p>
        </w:tc>
        <w:tc>
          <w:tcPr>
            <w:tcW w:w="1" w:type="dxa"/>
          </w:tcPr>
          <w:p w14:paraId="4FF712FF" w14:textId="77777777" w:rsidR="001F7038" w:rsidRDefault="001F7038">
            <w:pPr>
              <w:pStyle w:val="EMPTYCELLSTYLE"/>
            </w:pPr>
          </w:p>
        </w:tc>
      </w:tr>
      <w:tr w:rsidR="001F7038" w14:paraId="1146C213" w14:textId="77777777">
        <w:tblPrEx>
          <w:tblCellMar>
            <w:top w:w="0" w:type="dxa"/>
            <w:bottom w:w="0" w:type="dxa"/>
          </w:tblCellMar>
        </w:tblPrEx>
        <w:trPr>
          <w:trHeight w:hRule="exact" w:val="980"/>
        </w:trPr>
        <w:tc>
          <w:tcPr>
            <w:tcW w:w="1" w:type="dxa"/>
          </w:tcPr>
          <w:p w14:paraId="3263F433" w14:textId="77777777" w:rsidR="001F7038" w:rsidRDefault="001F7038">
            <w:pPr>
              <w:pStyle w:val="EMPTYCELLSTYLE"/>
            </w:pPr>
          </w:p>
        </w:tc>
        <w:tc>
          <w:tcPr>
            <w:tcW w:w="20" w:type="dxa"/>
          </w:tcPr>
          <w:p w14:paraId="3F9C048C" w14:textId="77777777" w:rsidR="001F7038" w:rsidRDefault="001F7038">
            <w:pPr>
              <w:pStyle w:val="EMPTYCELLSTYLE"/>
            </w:pPr>
          </w:p>
        </w:tc>
        <w:tc>
          <w:tcPr>
            <w:tcW w:w="280" w:type="dxa"/>
          </w:tcPr>
          <w:p w14:paraId="5F67354A" w14:textId="77777777" w:rsidR="001F7038" w:rsidRDefault="001F7038">
            <w:pPr>
              <w:pStyle w:val="EMPTYCELLSTYLE"/>
            </w:pPr>
          </w:p>
        </w:tc>
        <w:tc>
          <w:tcPr>
            <w:tcW w:w="1000" w:type="dxa"/>
          </w:tcPr>
          <w:p w14:paraId="15744E33" w14:textId="77777777" w:rsidR="001F7038" w:rsidRDefault="001F7038">
            <w:pPr>
              <w:pStyle w:val="EMPTYCELLSTYLE"/>
            </w:pPr>
          </w:p>
        </w:tc>
        <w:tc>
          <w:tcPr>
            <w:tcW w:w="200" w:type="dxa"/>
          </w:tcPr>
          <w:p w14:paraId="29E8A6BD" w14:textId="77777777" w:rsidR="001F7038" w:rsidRDefault="001F7038">
            <w:pPr>
              <w:pStyle w:val="EMPTYCELLSTYLE"/>
            </w:pPr>
          </w:p>
        </w:tc>
        <w:tc>
          <w:tcPr>
            <w:tcW w:w="200" w:type="dxa"/>
          </w:tcPr>
          <w:p w14:paraId="5D515A94" w14:textId="77777777" w:rsidR="001F7038" w:rsidRDefault="001F7038">
            <w:pPr>
              <w:pStyle w:val="EMPTYCELLSTYLE"/>
            </w:pPr>
          </w:p>
        </w:tc>
        <w:tc>
          <w:tcPr>
            <w:tcW w:w="60" w:type="dxa"/>
          </w:tcPr>
          <w:p w14:paraId="150CC945" w14:textId="77777777" w:rsidR="001F7038" w:rsidRDefault="001F7038">
            <w:pPr>
              <w:pStyle w:val="EMPTYCELLSTYLE"/>
            </w:pPr>
          </w:p>
        </w:tc>
        <w:tc>
          <w:tcPr>
            <w:tcW w:w="4520" w:type="dxa"/>
          </w:tcPr>
          <w:p w14:paraId="269205F4" w14:textId="77777777" w:rsidR="001F7038" w:rsidRDefault="001F7038">
            <w:pPr>
              <w:pStyle w:val="EMPTYCELLSTYLE"/>
            </w:pPr>
          </w:p>
        </w:tc>
        <w:tc>
          <w:tcPr>
            <w:tcW w:w="2320" w:type="dxa"/>
          </w:tcPr>
          <w:p w14:paraId="4AFB29B9" w14:textId="77777777" w:rsidR="001F7038" w:rsidRDefault="001F7038">
            <w:pPr>
              <w:pStyle w:val="EMPTYCELLSTYLE"/>
            </w:pPr>
          </w:p>
        </w:tc>
        <w:tc>
          <w:tcPr>
            <w:tcW w:w="20" w:type="dxa"/>
          </w:tcPr>
          <w:p w14:paraId="207C6E02" w14:textId="77777777" w:rsidR="001F7038" w:rsidRDefault="001F7038">
            <w:pPr>
              <w:pStyle w:val="EMPTYCELLSTYLE"/>
            </w:pPr>
          </w:p>
        </w:tc>
        <w:tc>
          <w:tcPr>
            <w:tcW w:w="180" w:type="dxa"/>
          </w:tcPr>
          <w:p w14:paraId="6095075C" w14:textId="77777777" w:rsidR="001F7038" w:rsidRDefault="001F7038">
            <w:pPr>
              <w:pStyle w:val="EMPTYCELLSTYLE"/>
            </w:pPr>
          </w:p>
        </w:tc>
        <w:tc>
          <w:tcPr>
            <w:tcW w:w="500" w:type="dxa"/>
          </w:tcPr>
          <w:p w14:paraId="50483CF2" w14:textId="77777777" w:rsidR="001F7038" w:rsidRDefault="001F7038">
            <w:pPr>
              <w:pStyle w:val="EMPTYCELLSTYLE"/>
            </w:pPr>
          </w:p>
        </w:tc>
        <w:tc>
          <w:tcPr>
            <w:tcW w:w="40" w:type="dxa"/>
          </w:tcPr>
          <w:p w14:paraId="7E56F8A9" w14:textId="77777777" w:rsidR="001F7038" w:rsidRDefault="001F7038">
            <w:pPr>
              <w:pStyle w:val="EMPTYCELLSTYLE"/>
            </w:pPr>
          </w:p>
        </w:tc>
        <w:tc>
          <w:tcPr>
            <w:tcW w:w="200" w:type="dxa"/>
          </w:tcPr>
          <w:p w14:paraId="698E690C" w14:textId="77777777" w:rsidR="001F7038" w:rsidRDefault="001F7038">
            <w:pPr>
              <w:pStyle w:val="EMPTYCELLSTYLE"/>
            </w:pPr>
          </w:p>
        </w:tc>
        <w:tc>
          <w:tcPr>
            <w:tcW w:w="1520" w:type="dxa"/>
          </w:tcPr>
          <w:p w14:paraId="1760E2BB" w14:textId="77777777" w:rsidR="001F7038" w:rsidRDefault="001F7038">
            <w:pPr>
              <w:pStyle w:val="EMPTYCELLSTYLE"/>
            </w:pPr>
          </w:p>
        </w:tc>
        <w:tc>
          <w:tcPr>
            <w:tcW w:w="20" w:type="dxa"/>
          </w:tcPr>
          <w:p w14:paraId="7AE6CC96" w14:textId="77777777" w:rsidR="001F7038" w:rsidRDefault="001F7038">
            <w:pPr>
              <w:pStyle w:val="EMPTYCELLSTYLE"/>
            </w:pPr>
          </w:p>
        </w:tc>
        <w:tc>
          <w:tcPr>
            <w:tcW w:w="20" w:type="dxa"/>
          </w:tcPr>
          <w:p w14:paraId="0343A097" w14:textId="77777777" w:rsidR="001F7038" w:rsidRDefault="001F7038">
            <w:pPr>
              <w:pStyle w:val="EMPTYCELLSTYLE"/>
            </w:pPr>
          </w:p>
        </w:tc>
        <w:tc>
          <w:tcPr>
            <w:tcW w:w="1" w:type="dxa"/>
          </w:tcPr>
          <w:p w14:paraId="54746B57" w14:textId="77777777" w:rsidR="001F7038" w:rsidRDefault="001F7038">
            <w:pPr>
              <w:pStyle w:val="EMPTYCELLSTYLE"/>
            </w:pPr>
          </w:p>
        </w:tc>
      </w:tr>
      <w:tr w:rsidR="001F7038" w14:paraId="3C9286E9" w14:textId="77777777">
        <w:tblPrEx>
          <w:tblCellMar>
            <w:top w:w="0" w:type="dxa"/>
            <w:bottom w:w="0" w:type="dxa"/>
          </w:tblCellMar>
        </w:tblPrEx>
        <w:trPr>
          <w:trHeight w:hRule="exact" w:val="20"/>
        </w:trPr>
        <w:tc>
          <w:tcPr>
            <w:tcW w:w="1" w:type="dxa"/>
          </w:tcPr>
          <w:p w14:paraId="629018BC" w14:textId="77777777" w:rsidR="001F7038" w:rsidRDefault="001F7038">
            <w:pPr>
              <w:pStyle w:val="EMPTYCELLSTYLE"/>
            </w:pPr>
          </w:p>
        </w:tc>
        <w:tc>
          <w:tcPr>
            <w:tcW w:w="11080" w:type="dxa"/>
            <w:gridSpan w:val="15"/>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20"/>
              <w:gridCol w:w="760"/>
              <w:gridCol w:w="3040"/>
              <w:gridCol w:w="240"/>
              <w:gridCol w:w="2380"/>
              <w:gridCol w:w="2340"/>
            </w:tblGrid>
            <w:tr w:rsidR="001F7038" w14:paraId="713C0064" w14:textId="77777777">
              <w:tblPrEx>
                <w:tblCellMar>
                  <w:top w:w="0" w:type="dxa"/>
                  <w:bottom w:w="0" w:type="dxa"/>
                </w:tblCellMar>
              </w:tblPrEx>
              <w:trPr>
                <w:trHeight w:hRule="exact" w:val="60"/>
              </w:trPr>
              <w:tc>
                <w:tcPr>
                  <w:tcW w:w="2320" w:type="dxa"/>
                </w:tcPr>
                <w:p w14:paraId="4D11C93A" w14:textId="77777777" w:rsidR="001F7038" w:rsidRDefault="001F7038">
                  <w:pPr>
                    <w:pStyle w:val="EMPTYCELLSTYLE"/>
                  </w:pPr>
                </w:p>
              </w:tc>
              <w:tc>
                <w:tcPr>
                  <w:tcW w:w="760" w:type="dxa"/>
                </w:tcPr>
                <w:p w14:paraId="3E61833F" w14:textId="77777777" w:rsidR="001F7038" w:rsidRDefault="001F7038">
                  <w:pPr>
                    <w:pStyle w:val="EMPTYCELLSTYLE"/>
                  </w:pPr>
                </w:p>
              </w:tc>
              <w:tc>
                <w:tcPr>
                  <w:tcW w:w="3040" w:type="dxa"/>
                </w:tcPr>
                <w:p w14:paraId="3DF4E52C" w14:textId="77777777" w:rsidR="001F7038" w:rsidRDefault="001F7038">
                  <w:pPr>
                    <w:pStyle w:val="EMPTYCELLSTYLE"/>
                  </w:pPr>
                </w:p>
              </w:tc>
              <w:tc>
                <w:tcPr>
                  <w:tcW w:w="240" w:type="dxa"/>
                </w:tcPr>
                <w:p w14:paraId="7708A84A" w14:textId="77777777" w:rsidR="001F7038" w:rsidRDefault="001F7038">
                  <w:pPr>
                    <w:pStyle w:val="EMPTYCELLSTYLE"/>
                  </w:pPr>
                </w:p>
              </w:tc>
              <w:tc>
                <w:tcPr>
                  <w:tcW w:w="2380" w:type="dxa"/>
                </w:tcPr>
                <w:p w14:paraId="222D20E3" w14:textId="77777777" w:rsidR="001F7038" w:rsidRDefault="001F7038">
                  <w:pPr>
                    <w:pStyle w:val="EMPTYCELLSTYLE"/>
                  </w:pPr>
                </w:p>
              </w:tc>
              <w:tc>
                <w:tcPr>
                  <w:tcW w:w="2340" w:type="dxa"/>
                </w:tcPr>
                <w:p w14:paraId="38535DA3" w14:textId="77777777" w:rsidR="001F7038" w:rsidRDefault="001F7038">
                  <w:pPr>
                    <w:pStyle w:val="EMPTYCELLSTYLE"/>
                  </w:pPr>
                </w:p>
              </w:tc>
            </w:tr>
            <w:tr w:rsidR="001F7038" w14:paraId="726BE688" w14:textId="77777777">
              <w:tblPrEx>
                <w:tblCellMar>
                  <w:top w:w="0" w:type="dxa"/>
                  <w:bottom w:w="0" w:type="dxa"/>
                </w:tblCellMar>
              </w:tblPrEx>
              <w:trPr>
                <w:trHeight w:hRule="exact" w:val="200"/>
              </w:trPr>
              <w:tc>
                <w:tcPr>
                  <w:tcW w:w="2320" w:type="dxa"/>
                </w:tcPr>
                <w:p w14:paraId="25E7F5CA" w14:textId="77777777" w:rsidR="001F7038" w:rsidRDefault="001F7038">
                  <w:pPr>
                    <w:pStyle w:val="EMPTYCELLSTYLE"/>
                  </w:pPr>
                </w:p>
              </w:tc>
              <w:tc>
                <w:tcPr>
                  <w:tcW w:w="760" w:type="dxa"/>
                </w:tcPr>
                <w:p w14:paraId="4ECD0ACB" w14:textId="77777777" w:rsidR="001F7038" w:rsidRDefault="001F7038">
                  <w:pPr>
                    <w:pStyle w:val="EMPTYCELLSTYLE"/>
                  </w:pPr>
                </w:p>
              </w:tc>
              <w:tc>
                <w:tcPr>
                  <w:tcW w:w="3040" w:type="dxa"/>
                </w:tcPr>
                <w:p w14:paraId="2B23E15E" w14:textId="77777777" w:rsidR="001F7038" w:rsidRDefault="001F7038">
                  <w:pPr>
                    <w:pStyle w:val="EMPTYCELLSTYLE"/>
                  </w:pPr>
                </w:p>
              </w:tc>
              <w:tc>
                <w:tcPr>
                  <w:tcW w:w="240" w:type="dxa"/>
                </w:tcPr>
                <w:p w14:paraId="1A89A1E7" w14:textId="77777777" w:rsidR="001F7038" w:rsidRDefault="001F7038">
                  <w:pPr>
                    <w:pStyle w:val="EMPTYCELLSTYLE"/>
                  </w:pPr>
                </w:p>
              </w:tc>
              <w:tc>
                <w:tcPr>
                  <w:tcW w:w="2380" w:type="dxa"/>
                </w:tcPr>
                <w:p w14:paraId="2D14CAB9" w14:textId="77777777" w:rsidR="001F7038" w:rsidRDefault="001F7038">
                  <w:pPr>
                    <w:pStyle w:val="EMPTYCELLSTYLE"/>
                  </w:pPr>
                </w:p>
              </w:tc>
              <w:tc>
                <w:tcPr>
                  <w:tcW w:w="2340" w:type="dxa"/>
                </w:tcPr>
                <w:p w14:paraId="11B1F0B4" w14:textId="77777777" w:rsidR="001F7038" w:rsidRDefault="001F7038">
                  <w:pPr>
                    <w:pStyle w:val="EMPTYCELLSTYLE"/>
                  </w:pPr>
                </w:p>
              </w:tc>
            </w:tr>
            <w:tr w:rsidR="001F7038" w14:paraId="7FB23925" w14:textId="77777777">
              <w:tblPrEx>
                <w:tblCellMar>
                  <w:top w:w="0" w:type="dxa"/>
                  <w:bottom w:w="0" w:type="dxa"/>
                </w:tblCellMar>
              </w:tblPrEx>
              <w:trPr>
                <w:trHeight w:hRule="exact" w:val="20"/>
              </w:trPr>
              <w:tc>
                <w:tcPr>
                  <w:tcW w:w="11080" w:type="dxa"/>
                  <w:gridSpan w:val="6"/>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077D1A3" w14:textId="77777777" w:rsidR="001F7038" w:rsidRDefault="00A81912">
                  <w:r>
                    <w:rPr>
                      <w:rFonts w:ascii="DejaVu Sans" w:eastAsia="DejaVu Sans" w:hAnsi="DejaVu Sans" w:cs="DejaVu Sans"/>
                      <w:color w:val="000000"/>
                      <w:sz w:val="16"/>
                    </w:rPr>
                    <w:t>05 - Justiça e Segurança Pública</w:t>
                  </w:r>
                </w:p>
              </w:tc>
            </w:tr>
            <w:tr w:rsidR="001F7038" w14:paraId="1053E296" w14:textId="77777777">
              <w:tblPrEx>
                <w:tblCellMar>
                  <w:top w:w="0" w:type="dxa"/>
                  <w:bottom w:w="0" w:type="dxa"/>
                </w:tblCellMar>
              </w:tblPrEx>
              <w:trPr>
                <w:trHeight w:hRule="exact" w:val="200"/>
              </w:trPr>
              <w:tc>
                <w:tcPr>
                  <w:tcW w:w="11080" w:type="dxa"/>
                  <w:gridSpan w:val="6"/>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34745F6" w14:textId="77777777" w:rsidR="001F7038" w:rsidRDefault="001F7038">
                  <w:pPr>
                    <w:pStyle w:val="EMPTYCELLSTYLE"/>
                  </w:pPr>
                </w:p>
              </w:tc>
            </w:tr>
            <w:tr w:rsidR="001F7038" w14:paraId="60FC2894" w14:textId="77777777">
              <w:tblPrEx>
                <w:tblCellMar>
                  <w:top w:w="0" w:type="dxa"/>
                  <w:bottom w:w="0" w:type="dxa"/>
                </w:tblCellMar>
              </w:tblPrEx>
              <w:trPr>
                <w:trHeight w:hRule="exact" w:val="100"/>
              </w:trPr>
              <w:tc>
                <w:tcPr>
                  <w:tcW w:w="2320" w:type="dxa"/>
                </w:tcPr>
                <w:p w14:paraId="7D283D79" w14:textId="77777777" w:rsidR="001F7038" w:rsidRDefault="001F7038">
                  <w:pPr>
                    <w:pStyle w:val="EMPTYCELLSTYLE"/>
                  </w:pPr>
                </w:p>
              </w:tc>
              <w:tc>
                <w:tcPr>
                  <w:tcW w:w="760" w:type="dxa"/>
                </w:tcPr>
                <w:p w14:paraId="0BCB58E0" w14:textId="77777777" w:rsidR="001F7038" w:rsidRDefault="001F7038">
                  <w:pPr>
                    <w:pStyle w:val="EMPTYCELLSTYLE"/>
                  </w:pPr>
                </w:p>
              </w:tc>
              <w:tc>
                <w:tcPr>
                  <w:tcW w:w="3040" w:type="dxa"/>
                </w:tcPr>
                <w:p w14:paraId="131D3E0D" w14:textId="77777777" w:rsidR="001F7038" w:rsidRDefault="001F7038">
                  <w:pPr>
                    <w:pStyle w:val="EMPTYCELLSTYLE"/>
                  </w:pPr>
                </w:p>
              </w:tc>
              <w:tc>
                <w:tcPr>
                  <w:tcW w:w="240" w:type="dxa"/>
                </w:tcPr>
                <w:p w14:paraId="63E246CC" w14:textId="77777777" w:rsidR="001F7038" w:rsidRDefault="001F7038">
                  <w:pPr>
                    <w:pStyle w:val="EMPTYCELLSTYLE"/>
                  </w:pPr>
                </w:p>
              </w:tc>
              <w:tc>
                <w:tcPr>
                  <w:tcW w:w="2380" w:type="dxa"/>
                </w:tcPr>
                <w:p w14:paraId="7AC2E449" w14:textId="77777777" w:rsidR="001F7038" w:rsidRDefault="001F7038">
                  <w:pPr>
                    <w:pStyle w:val="EMPTYCELLSTYLE"/>
                  </w:pPr>
                </w:p>
              </w:tc>
              <w:tc>
                <w:tcPr>
                  <w:tcW w:w="2340" w:type="dxa"/>
                </w:tcPr>
                <w:p w14:paraId="21BCBF1B" w14:textId="77777777" w:rsidR="001F7038" w:rsidRDefault="001F7038">
                  <w:pPr>
                    <w:pStyle w:val="EMPTYCELLSTYLE"/>
                  </w:pPr>
                </w:p>
              </w:tc>
            </w:tr>
            <w:tr w:rsidR="001F7038" w14:paraId="021EABD4" w14:textId="77777777">
              <w:tblPrEx>
                <w:tblCellMar>
                  <w:top w:w="0" w:type="dxa"/>
                  <w:bottom w:w="0" w:type="dxa"/>
                </w:tblCellMar>
              </w:tblPrEx>
              <w:trPr>
                <w:trHeight w:hRule="exact" w:val="200"/>
              </w:trPr>
              <w:tc>
                <w:tcPr>
                  <w:tcW w:w="2320" w:type="dxa"/>
                </w:tcPr>
                <w:p w14:paraId="44AD9154" w14:textId="77777777" w:rsidR="001F7038" w:rsidRDefault="001F7038">
                  <w:pPr>
                    <w:pStyle w:val="EMPTYCELLSTYLE"/>
                  </w:pPr>
                </w:p>
              </w:tc>
              <w:tc>
                <w:tcPr>
                  <w:tcW w:w="760" w:type="dxa"/>
                </w:tcPr>
                <w:p w14:paraId="51AD1C01" w14:textId="77777777" w:rsidR="001F7038" w:rsidRDefault="001F7038">
                  <w:pPr>
                    <w:pStyle w:val="EMPTYCELLSTYLE"/>
                  </w:pPr>
                </w:p>
              </w:tc>
              <w:tc>
                <w:tcPr>
                  <w:tcW w:w="3040" w:type="dxa"/>
                </w:tcPr>
                <w:p w14:paraId="7918400E" w14:textId="77777777" w:rsidR="001F7038" w:rsidRDefault="001F7038">
                  <w:pPr>
                    <w:pStyle w:val="EMPTYCELLSTYLE"/>
                  </w:pPr>
                </w:p>
              </w:tc>
              <w:tc>
                <w:tcPr>
                  <w:tcW w:w="240" w:type="dxa"/>
                </w:tcPr>
                <w:p w14:paraId="325E564B" w14:textId="77777777" w:rsidR="001F7038" w:rsidRDefault="001F7038">
                  <w:pPr>
                    <w:pStyle w:val="EMPTYCELLSTYLE"/>
                  </w:pPr>
                </w:p>
              </w:tc>
              <w:tc>
                <w:tcPr>
                  <w:tcW w:w="2380" w:type="dxa"/>
                </w:tcPr>
                <w:p w14:paraId="682142CD" w14:textId="77777777" w:rsidR="001F7038" w:rsidRDefault="001F7038">
                  <w:pPr>
                    <w:pStyle w:val="EMPTYCELLSTYLE"/>
                  </w:pPr>
                </w:p>
              </w:tc>
              <w:tc>
                <w:tcPr>
                  <w:tcW w:w="2340" w:type="dxa"/>
                </w:tcPr>
                <w:p w14:paraId="5F0C9E38" w14:textId="77777777" w:rsidR="001F7038" w:rsidRDefault="001F7038">
                  <w:pPr>
                    <w:pStyle w:val="EMPTYCELLSTYLE"/>
                  </w:pPr>
                </w:p>
              </w:tc>
            </w:tr>
            <w:tr w:rsidR="001F7038" w14:paraId="5C4F8A14" w14:textId="77777777">
              <w:tblPrEx>
                <w:tblCellMar>
                  <w:top w:w="0" w:type="dxa"/>
                  <w:bottom w:w="0" w:type="dxa"/>
                </w:tblCellMar>
              </w:tblPrEx>
              <w:trPr>
                <w:trHeight w:hRule="exact" w:val="20"/>
              </w:trPr>
              <w:tc>
                <w:tcPr>
                  <w:tcW w:w="612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DB2A38D" w14:textId="77777777" w:rsidR="001F7038" w:rsidRDefault="00A81912">
                  <w:r>
                    <w:rPr>
                      <w:rFonts w:ascii="DejaVu Sans" w:eastAsia="DejaVu Sans" w:hAnsi="DejaVu Sans" w:cs="DejaVu Sans"/>
                      <w:color w:val="000000"/>
                      <w:sz w:val="16"/>
                    </w:rPr>
                    <w:t>994 - proteção</w:t>
                  </w:r>
                </w:p>
              </w:tc>
              <w:tc>
                <w:tcPr>
                  <w:tcW w:w="240" w:type="dxa"/>
                </w:tcPr>
                <w:p w14:paraId="7939599F"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8303434" w14:textId="77777777" w:rsidR="001F7038" w:rsidRDefault="00A81912">
                  <w:r>
                    <w:rPr>
                      <w:rFonts w:ascii="DejaVu Sans" w:eastAsia="DejaVu Sans" w:hAnsi="DejaVu Sans" w:cs="DejaVu Sans"/>
                      <w:color w:val="000000"/>
                      <w:sz w:val="16"/>
                    </w:rPr>
                    <w:t>390 - Defesa do Consumidor</w:t>
                  </w:r>
                </w:p>
              </w:tc>
            </w:tr>
            <w:tr w:rsidR="001F7038" w14:paraId="717830F3" w14:textId="77777777">
              <w:tblPrEx>
                <w:tblCellMar>
                  <w:top w:w="0" w:type="dxa"/>
                  <w:bottom w:w="0" w:type="dxa"/>
                </w:tblCellMar>
              </w:tblPrEx>
              <w:trPr>
                <w:trHeight w:hRule="exact" w:val="200"/>
              </w:trPr>
              <w:tc>
                <w:tcPr>
                  <w:tcW w:w="612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270FD46" w14:textId="77777777" w:rsidR="001F7038" w:rsidRDefault="001F7038">
                  <w:pPr>
                    <w:pStyle w:val="EMPTYCELLSTYLE"/>
                  </w:pPr>
                </w:p>
              </w:tc>
              <w:tc>
                <w:tcPr>
                  <w:tcW w:w="240" w:type="dxa"/>
                </w:tcPr>
                <w:p w14:paraId="73B168BA"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80BA2F9" w14:textId="77777777" w:rsidR="001F7038" w:rsidRDefault="001F7038">
                  <w:pPr>
                    <w:pStyle w:val="EMPTYCELLSTYLE"/>
                  </w:pPr>
                </w:p>
              </w:tc>
            </w:tr>
          </w:tbl>
          <w:p w14:paraId="2AFADC48" w14:textId="77777777" w:rsidR="001F7038" w:rsidRDefault="001F7038">
            <w:pPr>
              <w:pStyle w:val="EMPTYCELLSTYLE"/>
            </w:pPr>
          </w:p>
        </w:tc>
        <w:tc>
          <w:tcPr>
            <w:tcW w:w="20" w:type="dxa"/>
          </w:tcPr>
          <w:p w14:paraId="74E16F53" w14:textId="77777777" w:rsidR="001F7038" w:rsidRDefault="001F7038">
            <w:pPr>
              <w:pStyle w:val="EMPTYCELLSTYLE"/>
            </w:pPr>
          </w:p>
        </w:tc>
        <w:tc>
          <w:tcPr>
            <w:tcW w:w="1" w:type="dxa"/>
          </w:tcPr>
          <w:p w14:paraId="0778B3B3" w14:textId="77777777" w:rsidR="001F7038" w:rsidRDefault="001F7038">
            <w:pPr>
              <w:pStyle w:val="EMPTYCELLSTYLE"/>
            </w:pPr>
          </w:p>
        </w:tc>
      </w:tr>
      <w:tr w:rsidR="001F7038" w14:paraId="1C7AB1AB" w14:textId="77777777">
        <w:tblPrEx>
          <w:tblCellMar>
            <w:top w:w="0" w:type="dxa"/>
            <w:bottom w:w="0" w:type="dxa"/>
          </w:tblCellMar>
        </w:tblPrEx>
        <w:trPr>
          <w:trHeight w:hRule="exact" w:val="980"/>
        </w:trPr>
        <w:tc>
          <w:tcPr>
            <w:tcW w:w="1" w:type="dxa"/>
          </w:tcPr>
          <w:p w14:paraId="5C4E6AEA" w14:textId="77777777" w:rsidR="001F7038" w:rsidRDefault="001F7038">
            <w:pPr>
              <w:pStyle w:val="EMPTYCELLSTYLE"/>
            </w:pPr>
          </w:p>
        </w:tc>
        <w:tc>
          <w:tcPr>
            <w:tcW w:w="11080" w:type="dxa"/>
            <w:gridSpan w:val="15"/>
            <w:vMerge/>
            <w:tcMar>
              <w:top w:w="0" w:type="dxa"/>
              <w:left w:w="0" w:type="dxa"/>
              <w:bottom w:w="0" w:type="dxa"/>
              <w:right w:w="0" w:type="dxa"/>
            </w:tcMar>
          </w:tcPr>
          <w:p w14:paraId="47687DC8" w14:textId="77777777" w:rsidR="001F7038" w:rsidRDefault="001F7038">
            <w:pPr>
              <w:pStyle w:val="EMPTYCELLSTYLE"/>
            </w:pPr>
          </w:p>
        </w:tc>
        <w:tc>
          <w:tcPr>
            <w:tcW w:w="20" w:type="dxa"/>
          </w:tcPr>
          <w:p w14:paraId="0EAE3548" w14:textId="77777777" w:rsidR="001F7038" w:rsidRDefault="001F7038">
            <w:pPr>
              <w:pStyle w:val="EMPTYCELLSTYLE"/>
            </w:pPr>
          </w:p>
        </w:tc>
        <w:tc>
          <w:tcPr>
            <w:tcW w:w="1" w:type="dxa"/>
          </w:tcPr>
          <w:p w14:paraId="4C3EB38B" w14:textId="77777777" w:rsidR="001F7038" w:rsidRDefault="001F7038">
            <w:pPr>
              <w:pStyle w:val="EMPTYCELLSTYLE"/>
            </w:pPr>
          </w:p>
        </w:tc>
      </w:tr>
      <w:tr w:rsidR="001F7038" w14:paraId="5118492C" w14:textId="77777777">
        <w:tblPrEx>
          <w:tblCellMar>
            <w:top w:w="0" w:type="dxa"/>
            <w:bottom w:w="0" w:type="dxa"/>
          </w:tblCellMar>
        </w:tblPrEx>
        <w:trPr>
          <w:trHeight w:hRule="exact" w:val="220"/>
        </w:trPr>
        <w:tc>
          <w:tcPr>
            <w:tcW w:w="1" w:type="dxa"/>
          </w:tcPr>
          <w:p w14:paraId="29FE9C41" w14:textId="77777777" w:rsidR="001F7038" w:rsidRDefault="001F7038">
            <w:pPr>
              <w:pStyle w:val="EMPTYCELLSTYLE"/>
            </w:pPr>
          </w:p>
        </w:tc>
        <w:tc>
          <w:tcPr>
            <w:tcW w:w="20" w:type="dxa"/>
          </w:tcPr>
          <w:p w14:paraId="27BD26C2" w14:textId="77777777" w:rsidR="001F7038" w:rsidRDefault="001F7038">
            <w:pPr>
              <w:pStyle w:val="EMPTYCELLSTYLE"/>
            </w:pPr>
          </w:p>
        </w:tc>
        <w:tc>
          <w:tcPr>
            <w:tcW w:w="280" w:type="dxa"/>
          </w:tcPr>
          <w:p w14:paraId="1E849C59" w14:textId="77777777" w:rsidR="001F7038" w:rsidRDefault="001F7038">
            <w:pPr>
              <w:pStyle w:val="EMPTYCELLSTYLE"/>
            </w:pPr>
          </w:p>
        </w:tc>
        <w:tc>
          <w:tcPr>
            <w:tcW w:w="1000" w:type="dxa"/>
          </w:tcPr>
          <w:p w14:paraId="606EBAD4" w14:textId="77777777" w:rsidR="001F7038" w:rsidRDefault="001F7038">
            <w:pPr>
              <w:pStyle w:val="EMPTYCELLSTYLE"/>
            </w:pPr>
          </w:p>
        </w:tc>
        <w:tc>
          <w:tcPr>
            <w:tcW w:w="200" w:type="dxa"/>
          </w:tcPr>
          <w:p w14:paraId="13022F36" w14:textId="77777777" w:rsidR="001F7038" w:rsidRDefault="001F7038">
            <w:pPr>
              <w:pStyle w:val="EMPTYCELLSTYLE"/>
            </w:pPr>
          </w:p>
        </w:tc>
        <w:tc>
          <w:tcPr>
            <w:tcW w:w="200" w:type="dxa"/>
          </w:tcPr>
          <w:p w14:paraId="55D9D613" w14:textId="77777777" w:rsidR="001F7038" w:rsidRDefault="001F7038">
            <w:pPr>
              <w:pStyle w:val="EMPTYCELLSTYLE"/>
            </w:pPr>
          </w:p>
        </w:tc>
        <w:tc>
          <w:tcPr>
            <w:tcW w:w="60" w:type="dxa"/>
          </w:tcPr>
          <w:p w14:paraId="20F67E3B" w14:textId="77777777" w:rsidR="001F7038" w:rsidRDefault="001F7038">
            <w:pPr>
              <w:pStyle w:val="EMPTYCELLSTYLE"/>
            </w:pPr>
          </w:p>
        </w:tc>
        <w:tc>
          <w:tcPr>
            <w:tcW w:w="4520" w:type="dxa"/>
          </w:tcPr>
          <w:p w14:paraId="2B55636B" w14:textId="77777777" w:rsidR="001F7038" w:rsidRDefault="001F7038">
            <w:pPr>
              <w:pStyle w:val="EMPTYCELLSTYLE"/>
            </w:pPr>
          </w:p>
        </w:tc>
        <w:tc>
          <w:tcPr>
            <w:tcW w:w="2320" w:type="dxa"/>
          </w:tcPr>
          <w:p w14:paraId="05D3CC60" w14:textId="77777777" w:rsidR="001F7038" w:rsidRDefault="001F7038">
            <w:pPr>
              <w:pStyle w:val="EMPTYCELLSTYLE"/>
            </w:pPr>
          </w:p>
        </w:tc>
        <w:tc>
          <w:tcPr>
            <w:tcW w:w="20" w:type="dxa"/>
          </w:tcPr>
          <w:p w14:paraId="295443D0" w14:textId="77777777" w:rsidR="001F7038" w:rsidRDefault="001F7038">
            <w:pPr>
              <w:pStyle w:val="EMPTYCELLSTYLE"/>
            </w:pPr>
          </w:p>
        </w:tc>
        <w:tc>
          <w:tcPr>
            <w:tcW w:w="180" w:type="dxa"/>
          </w:tcPr>
          <w:p w14:paraId="20BA3A3D" w14:textId="77777777" w:rsidR="001F7038" w:rsidRDefault="001F7038">
            <w:pPr>
              <w:pStyle w:val="EMPTYCELLSTYLE"/>
            </w:pPr>
          </w:p>
        </w:tc>
        <w:tc>
          <w:tcPr>
            <w:tcW w:w="500" w:type="dxa"/>
          </w:tcPr>
          <w:p w14:paraId="2358E811" w14:textId="77777777" w:rsidR="001F7038" w:rsidRDefault="001F7038">
            <w:pPr>
              <w:pStyle w:val="EMPTYCELLSTYLE"/>
            </w:pPr>
          </w:p>
        </w:tc>
        <w:tc>
          <w:tcPr>
            <w:tcW w:w="40" w:type="dxa"/>
          </w:tcPr>
          <w:p w14:paraId="24CB869B" w14:textId="77777777" w:rsidR="001F7038" w:rsidRDefault="001F7038">
            <w:pPr>
              <w:pStyle w:val="EMPTYCELLSTYLE"/>
            </w:pPr>
          </w:p>
        </w:tc>
        <w:tc>
          <w:tcPr>
            <w:tcW w:w="200" w:type="dxa"/>
          </w:tcPr>
          <w:p w14:paraId="2EF7A527" w14:textId="77777777" w:rsidR="001F7038" w:rsidRDefault="001F7038">
            <w:pPr>
              <w:pStyle w:val="EMPTYCELLSTYLE"/>
            </w:pPr>
          </w:p>
        </w:tc>
        <w:tc>
          <w:tcPr>
            <w:tcW w:w="1520" w:type="dxa"/>
          </w:tcPr>
          <w:p w14:paraId="6D878F86" w14:textId="77777777" w:rsidR="001F7038" w:rsidRDefault="001F7038">
            <w:pPr>
              <w:pStyle w:val="EMPTYCELLSTYLE"/>
            </w:pPr>
          </w:p>
        </w:tc>
        <w:tc>
          <w:tcPr>
            <w:tcW w:w="20" w:type="dxa"/>
          </w:tcPr>
          <w:p w14:paraId="0499F707" w14:textId="77777777" w:rsidR="001F7038" w:rsidRDefault="001F7038">
            <w:pPr>
              <w:pStyle w:val="EMPTYCELLSTYLE"/>
            </w:pPr>
          </w:p>
        </w:tc>
        <w:tc>
          <w:tcPr>
            <w:tcW w:w="20" w:type="dxa"/>
          </w:tcPr>
          <w:p w14:paraId="21A67806" w14:textId="77777777" w:rsidR="001F7038" w:rsidRDefault="001F7038">
            <w:pPr>
              <w:pStyle w:val="EMPTYCELLSTYLE"/>
            </w:pPr>
          </w:p>
        </w:tc>
        <w:tc>
          <w:tcPr>
            <w:tcW w:w="1" w:type="dxa"/>
          </w:tcPr>
          <w:p w14:paraId="0A5745AA" w14:textId="77777777" w:rsidR="001F7038" w:rsidRDefault="001F7038">
            <w:pPr>
              <w:pStyle w:val="EMPTYCELLSTYLE"/>
            </w:pPr>
          </w:p>
        </w:tc>
      </w:tr>
      <w:tr w:rsidR="001F7038" w14:paraId="400E1578" w14:textId="77777777">
        <w:tblPrEx>
          <w:tblCellMar>
            <w:top w:w="0" w:type="dxa"/>
            <w:bottom w:w="0" w:type="dxa"/>
          </w:tblCellMar>
        </w:tblPrEx>
        <w:trPr>
          <w:trHeight w:hRule="exact" w:val="4600"/>
        </w:trPr>
        <w:tc>
          <w:tcPr>
            <w:tcW w:w="1" w:type="dxa"/>
          </w:tcPr>
          <w:p w14:paraId="2BBC0297"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20C372A8" w14:textId="77777777">
              <w:tblPrEx>
                <w:tblCellMar>
                  <w:top w:w="0" w:type="dxa"/>
                  <w:bottom w:w="0" w:type="dxa"/>
                </w:tblCellMar>
              </w:tblPrEx>
              <w:trPr>
                <w:trHeight w:hRule="exact" w:val="20"/>
              </w:trPr>
              <w:tc>
                <w:tcPr>
                  <w:tcW w:w="6000" w:type="dxa"/>
                </w:tcPr>
                <w:p w14:paraId="66BC1A05" w14:textId="77777777" w:rsidR="001F7038" w:rsidRDefault="001F7038">
                  <w:pPr>
                    <w:pStyle w:val="EMPTYCELLSTYLE"/>
                  </w:pPr>
                </w:p>
              </w:tc>
              <w:tc>
                <w:tcPr>
                  <w:tcW w:w="3000" w:type="dxa"/>
                </w:tcPr>
                <w:p w14:paraId="593F1060" w14:textId="77777777" w:rsidR="001F7038" w:rsidRDefault="001F7038">
                  <w:pPr>
                    <w:pStyle w:val="EMPTYCELLSTYLE"/>
                  </w:pPr>
                </w:p>
              </w:tc>
              <w:tc>
                <w:tcPr>
                  <w:tcW w:w="2060" w:type="dxa"/>
                </w:tcPr>
                <w:p w14:paraId="6364158E" w14:textId="77777777" w:rsidR="001F7038" w:rsidRDefault="001F7038">
                  <w:pPr>
                    <w:pStyle w:val="EMPTYCELLSTYLE"/>
                  </w:pPr>
                </w:p>
              </w:tc>
              <w:tc>
                <w:tcPr>
                  <w:tcW w:w="40" w:type="dxa"/>
                </w:tcPr>
                <w:p w14:paraId="119BCAE5" w14:textId="77777777" w:rsidR="001F7038" w:rsidRDefault="001F7038">
                  <w:pPr>
                    <w:pStyle w:val="EMPTYCELLSTYLE"/>
                  </w:pPr>
                </w:p>
              </w:tc>
            </w:tr>
            <w:tr w:rsidR="001F7038" w14:paraId="24CB6659"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05126B1B" w14:textId="77777777" w:rsidR="001F7038" w:rsidRDefault="00A81912">
                  <w:r>
                    <w:rPr>
                      <w:rFonts w:ascii="DejaVu Sans" w:eastAsia="DejaVu Sans" w:hAnsi="DejaVu Sans" w:cs="DejaVu Sans"/>
                      <w:b/>
                      <w:color w:val="000000"/>
                      <w:sz w:val="16"/>
                    </w:rPr>
                    <w:t>ACRÉSCIMOS À PROGRAMAÇÃO</w:t>
                  </w:r>
                </w:p>
              </w:tc>
              <w:tc>
                <w:tcPr>
                  <w:tcW w:w="3000" w:type="dxa"/>
                </w:tcPr>
                <w:p w14:paraId="2EA396A5" w14:textId="77777777" w:rsidR="001F7038" w:rsidRDefault="001F7038">
                  <w:pPr>
                    <w:pStyle w:val="EMPTYCELLSTYLE"/>
                  </w:pPr>
                </w:p>
              </w:tc>
              <w:tc>
                <w:tcPr>
                  <w:tcW w:w="2060" w:type="dxa"/>
                </w:tcPr>
                <w:p w14:paraId="54D6F562" w14:textId="77777777" w:rsidR="001F7038" w:rsidRDefault="001F7038">
                  <w:pPr>
                    <w:pStyle w:val="EMPTYCELLSTYLE"/>
                  </w:pPr>
                </w:p>
              </w:tc>
              <w:tc>
                <w:tcPr>
                  <w:tcW w:w="40" w:type="dxa"/>
                </w:tcPr>
                <w:p w14:paraId="55908857" w14:textId="77777777" w:rsidR="001F7038" w:rsidRDefault="001F7038">
                  <w:pPr>
                    <w:pStyle w:val="EMPTYCELLSTYLE"/>
                  </w:pPr>
                </w:p>
              </w:tc>
            </w:tr>
            <w:tr w:rsidR="001F7038" w14:paraId="79DF38D3" w14:textId="77777777">
              <w:tblPrEx>
                <w:tblCellMar>
                  <w:top w:w="0" w:type="dxa"/>
                  <w:bottom w:w="0" w:type="dxa"/>
                </w:tblCellMar>
              </w:tblPrEx>
              <w:trPr>
                <w:trHeight w:hRule="exact" w:val="60"/>
              </w:trPr>
              <w:tc>
                <w:tcPr>
                  <w:tcW w:w="6000" w:type="dxa"/>
                </w:tcPr>
                <w:p w14:paraId="2A2217A9" w14:textId="77777777" w:rsidR="001F7038" w:rsidRDefault="001F7038">
                  <w:pPr>
                    <w:pStyle w:val="EMPTYCELLSTYLE"/>
                  </w:pPr>
                </w:p>
              </w:tc>
              <w:tc>
                <w:tcPr>
                  <w:tcW w:w="3000" w:type="dxa"/>
                </w:tcPr>
                <w:p w14:paraId="78F27220" w14:textId="77777777" w:rsidR="001F7038" w:rsidRDefault="001F7038">
                  <w:pPr>
                    <w:pStyle w:val="EMPTYCELLSTYLE"/>
                  </w:pPr>
                </w:p>
              </w:tc>
              <w:tc>
                <w:tcPr>
                  <w:tcW w:w="2060" w:type="dxa"/>
                </w:tcPr>
                <w:p w14:paraId="08113DA0" w14:textId="77777777" w:rsidR="001F7038" w:rsidRDefault="001F7038">
                  <w:pPr>
                    <w:pStyle w:val="EMPTYCELLSTYLE"/>
                  </w:pPr>
                </w:p>
              </w:tc>
              <w:tc>
                <w:tcPr>
                  <w:tcW w:w="40" w:type="dxa"/>
                </w:tcPr>
                <w:p w14:paraId="1875CA51" w14:textId="77777777" w:rsidR="001F7038" w:rsidRDefault="001F7038">
                  <w:pPr>
                    <w:pStyle w:val="EMPTYCELLSTYLE"/>
                  </w:pPr>
                </w:p>
              </w:tc>
            </w:tr>
            <w:tr w:rsidR="001F7038" w14:paraId="72634514"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2BA5B757" w14:textId="77777777">
                    <w:tblPrEx>
                      <w:tblCellMar>
                        <w:top w:w="0" w:type="dxa"/>
                        <w:bottom w:w="0" w:type="dxa"/>
                      </w:tblCellMar>
                    </w:tblPrEx>
                    <w:trPr>
                      <w:trHeight w:hRule="exact" w:val="20"/>
                    </w:trPr>
                    <w:tc>
                      <w:tcPr>
                        <w:tcW w:w="3320" w:type="dxa"/>
                      </w:tcPr>
                      <w:p w14:paraId="0393E7B9" w14:textId="77777777" w:rsidR="001F7038" w:rsidRDefault="001F7038">
                        <w:pPr>
                          <w:pStyle w:val="EMPTYCELLSTYLE"/>
                        </w:pPr>
                      </w:p>
                    </w:tc>
                    <w:tc>
                      <w:tcPr>
                        <w:tcW w:w="2820" w:type="dxa"/>
                      </w:tcPr>
                      <w:p w14:paraId="5C2D5B6E" w14:textId="77777777" w:rsidR="001F7038" w:rsidRDefault="001F7038">
                        <w:pPr>
                          <w:pStyle w:val="EMPTYCELLSTYLE"/>
                        </w:pPr>
                      </w:p>
                    </w:tc>
                    <w:tc>
                      <w:tcPr>
                        <w:tcW w:w="220" w:type="dxa"/>
                      </w:tcPr>
                      <w:p w14:paraId="53195FC7" w14:textId="77777777" w:rsidR="001F7038" w:rsidRDefault="001F7038">
                        <w:pPr>
                          <w:pStyle w:val="EMPTYCELLSTYLE"/>
                        </w:pPr>
                      </w:p>
                    </w:tc>
                    <w:tc>
                      <w:tcPr>
                        <w:tcW w:w="4260" w:type="dxa"/>
                      </w:tcPr>
                      <w:p w14:paraId="0F7C46D0" w14:textId="77777777" w:rsidR="001F7038" w:rsidRDefault="001F7038">
                        <w:pPr>
                          <w:pStyle w:val="EMPTYCELLSTYLE"/>
                        </w:pPr>
                      </w:p>
                    </w:tc>
                    <w:tc>
                      <w:tcPr>
                        <w:tcW w:w="460" w:type="dxa"/>
                      </w:tcPr>
                      <w:p w14:paraId="2DB55428" w14:textId="77777777" w:rsidR="001F7038" w:rsidRDefault="001F7038">
                        <w:pPr>
                          <w:pStyle w:val="EMPTYCELLSTYLE"/>
                        </w:pPr>
                      </w:p>
                    </w:tc>
                    <w:tc>
                      <w:tcPr>
                        <w:tcW w:w="20" w:type="dxa"/>
                      </w:tcPr>
                      <w:p w14:paraId="206A5E05" w14:textId="77777777" w:rsidR="001F7038" w:rsidRDefault="001F7038">
                        <w:pPr>
                          <w:pStyle w:val="EMPTYCELLSTYLE"/>
                        </w:pPr>
                      </w:p>
                    </w:tc>
                  </w:tr>
                  <w:tr w:rsidR="001F7038" w14:paraId="482E13ED" w14:textId="77777777">
                    <w:tblPrEx>
                      <w:tblCellMar>
                        <w:top w:w="0" w:type="dxa"/>
                        <w:bottom w:w="0" w:type="dxa"/>
                      </w:tblCellMar>
                    </w:tblPrEx>
                    <w:trPr>
                      <w:trHeight w:hRule="exact" w:val="200"/>
                    </w:trPr>
                    <w:tc>
                      <w:tcPr>
                        <w:tcW w:w="3320" w:type="dxa"/>
                      </w:tcPr>
                      <w:p w14:paraId="0F775010" w14:textId="77777777" w:rsidR="001F7038" w:rsidRDefault="001F7038">
                        <w:pPr>
                          <w:pStyle w:val="EMPTYCELLSTYLE"/>
                        </w:pPr>
                      </w:p>
                    </w:tc>
                    <w:tc>
                      <w:tcPr>
                        <w:tcW w:w="2820" w:type="dxa"/>
                      </w:tcPr>
                      <w:p w14:paraId="6F4725EA" w14:textId="77777777" w:rsidR="001F7038" w:rsidRDefault="001F7038">
                        <w:pPr>
                          <w:pStyle w:val="EMPTYCELLSTYLE"/>
                        </w:pPr>
                      </w:p>
                    </w:tc>
                    <w:tc>
                      <w:tcPr>
                        <w:tcW w:w="220" w:type="dxa"/>
                      </w:tcPr>
                      <w:p w14:paraId="17867361" w14:textId="77777777" w:rsidR="001F7038" w:rsidRDefault="001F7038">
                        <w:pPr>
                          <w:pStyle w:val="EMPTYCELLSTYLE"/>
                        </w:pPr>
                      </w:p>
                    </w:tc>
                    <w:tc>
                      <w:tcPr>
                        <w:tcW w:w="4260" w:type="dxa"/>
                      </w:tcPr>
                      <w:p w14:paraId="1C04FCF9" w14:textId="77777777" w:rsidR="001F7038" w:rsidRDefault="001F7038">
                        <w:pPr>
                          <w:pStyle w:val="EMPTYCELLSTYLE"/>
                        </w:pPr>
                      </w:p>
                    </w:tc>
                    <w:tc>
                      <w:tcPr>
                        <w:tcW w:w="460" w:type="dxa"/>
                      </w:tcPr>
                      <w:p w14:paraId="0669A0CC" w14:textId="77777777" w:rsidR="001F7038" w:rsidRDefault="001F7038">
                        <w:pPr>
                          <w:pStyle w:val="EMPTYCELLSTYLE"/>
                        </w:pPr>
                      </w:p>
                    </w:tc>
                    <w:tc>
                      <w:tcPr>
                        <w:tcW w:w="20" w:type="dxa"/>
                      </w:tcPr>
                      <w:p w14:paraId="1D4A5866" w14:textId="77777777" w:rsidR="001F7038" w:rsidRDefault="001F7038">
                        <w:pPr>
                          <w:pStyle w:val="EMPTYCELLSTYLE"/>
                        </w:pPr>
                      </w:p>
                    </w:tc>
                  </w:tr>
                  <w:tr w:rsidR="001F7038" w14:paraId="2B4AB8DC"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ABF40E4" w14:textId="77777777" w:rsidR="001F7038" w:rsidRDefault="00A81912">
                        <w:r>
                          <w:rPr>
                            <w:rFonts w:ascii="DejaVu Sans" w:eastAsia="DejaVu Sans" w:hAnsi="DejaVu Sans" w:cs="DejaVu Sans"/>
                            <w:color w:val="000000"/>
                            <w:sz w:val="16"/>
                          </w:rPr>
                          <w:t>30000 - Ministério da Justiça e Segurança Pública</w:t>
                        </w:r>
                      </w:p>
                    </w:tc>
                    <w:tc>
                      <w:tcPr>
                        <w:tcW w:w="220" w:type="dxa"/>
                      </w:tcPr>
                      <w:p w14:paraId="062943D9"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81C8736" w14:textId="77777777" w:rsidR="001F7038" w:rsidRDefault="00A81912">
                        <w:r>
                          <w:rPr>
                            <w:rFonts w:ascii="DejaVu Sans" w:eastAsia="DejaVu Sans" w:hAnsi="DejaVu Sans" w:cs="DejaVu Sans"/>
                            <w:color w:val="000000"/>
                            <w:sz w:val="16"/>
                          </w:rPr>
                          <w:t>30101 - Ministério da Justiça e Segurança Pública - Administração Direta</w:t>
                        </w:r>
                      </w:p>
                    </w:tc>
                    <w:tc>
                      <w:tcPr>
                        <w:tcW w:w="20" w:type="dxa"/>
                      </w:tcPr>
                      <w:p w14:paraId="797C2956" w14:textId="77777777" w:rsidR="001F7038" w:rsidRDefault="001F7038">
                        <w:pPr>
                          <w:pStyle w:val="EMPTYCELLSTYLE"/>
                        </w:pPr>
                      </w:p>
                    </w:tc>
                  </w:tr>
                  <w:tr w:rsidR="001F7038" w14:paraId="1C5E8D28"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CA2AA0F" w14:textId="77777777" w:rsidR="001F7038" w:rsidRDefault="001F7038">
                        <w:pPr>
                          <w:pStyle w:val="EMPTYCELLSTYLE"/>
                        </w:pPr>
                      </w:p>
                    </w:tc>
                    <w:tc>
                      <w:tcPr>
                        <w:tcW w:w="220" w:type="dxa"/>
                      </w:tcPr>
                      <w:p w14:paraId="3762EEFF"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97775B1" w14:textId="77777777" w:rsidR="001F7038" w:rsidRDefault="001F7038">
                        <w:pPr>
                          <w:pStyle w:val="EMPTYCELLSTYLE"/>
                        </w:pPr>
                      </w:p>
                    </w:tc>
                    <w:tc>
                      <w:tcPr>
                        <w:tcW w:w="20" w:type="dxa"/>
                      </w:tcPr>
                      <w:p w14:paraId="26EAE4F7" w14:textId="77777777" w:rsidR="001F7038" w:rsidRDefault="001F7038">
                        <w:pPr>
                          <w:pStyle w:val="EMPTYCELLSTYLE"/>
                        </w:pPr>
                      </w:p>
                    </w:tc>
                  </w:tr>
                  <w:tr w:rsidR="001F7038" w14:paraId="55D25101" w14:textId="77777777">
                    <w:tblPrEx>
                      <w:tblCellMar>
                        <w:top w:w="0" w:type="dxa"/>
                        <w:bottom w:w="0" w:type="dxa"/>
                      </w:tblCellMar>
                    </w:tblPrEx>
                    <w:trPr>
                      <w:trHeight w:hRule="exact" w:val="140"/>
                    </w:trPr>
                    <w:tc>
                      <w:tcPr>
                        <w:tcW w:w="3320" w:type="dxa"/>
                      </w:tcPr>
                      <w:p w14:paraId="7259FE8F" w14:textId="77777777" w:rsidR="001F7038" w:rsidRDefault="001F7038">
                        <w:pPr>
                          <w:pStyle w:val="EMPTYCELLSTYLE"/>
                        </w:pPr>
                      </w:p>
                    </w:tc>
                    <w:tc>
                      <w:tcPr>
                        <w:tcW w:w="2820" w:type="dxa"/>
                      </w:tcPr>
                      <w:p w14:paraId="0187BBA6" w14:textId="77777777" w:rsidR="001F7038" w:rsidRDefault="001F7038">
                        <w:pPr>
                          <w:pStyle w:val="EMPTYCELLSTYLE"/>
                        </w:pPr>
                      </w:p>
                    </w:tc>
                    <w:tc>
                      <w:tcPr>
                        <w:tcW w:w="220" w:type="dxa"/>
                      </w:tcPr>
                      <w:p w14:paraId="4F3680FB"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8FF076E" w14:textId="77777777" w:rsidR="001F7038" w:rsidRDefault="001F7038">
                        <w:pPr>
                          <w:pStyle w:val="EMPTYCELLSTYLE"/>
                        </w:pPr>
                      </w:p>
                    </w:tc>
                    <w:tc>
                      <w:tcPr>
                        <w:tcW w:w="20" w:type="dxa"/>
                      </w:tcPr>
                      <w:p w14:paraId="6ACD01FE" w14:textId="77777777" w:rsidR="001F7038" w:rsidRDefault="001F7038">
                        <w:pPr>
                          <w:pStyle w:val="EMPTYCELLSTYLE"/>
                        </w:pPr>
                      </w:p>
                    </w:tc>
                  </w:tr>
                </w:tbl>
                <w:p w14:paraId="007A6437" w14:textId="77777777" w:rsidR="001F7038" w:rsidRDefault="001F7038">
                  <w:pPr>
                    <w:pStyle w:val="EMPTYCELLSTYLE"/>
                  </w:pPr>
                </w:p>
              </w:tc>
            </w:tr>
            <w:tr w:rsidR="001F7038" w14:paraId="2A006F38" w14:textId="77777777">
              <w:tblPrEx>
                <w:tblCellMar>
                  <w:top w:w="0" w:type="dxa"/>
                  <w:bottom w:w="0" w:type="dxa"/>
                </w:tblCellMar>
              </w:tblPrEx>
              <w:trPr>
                <w:trHeight w:hRule="exact" w:val="100"/>
              </w:trPr>
              <w:tc>
                <w:tcPr>
                  <w:tcW w:w="6000" w:type="dxa"/>
                </w:tcPr>
                <w:p w14:paraId="655E0BD2" w14:textId="77777777" w:rsidR="001F7038" w:rsidRDefault="001F7038">
                  <w:pPr>
                    <w:pStyle w:val="EMPTYCELLSTYLE"/>
                  </w:pPr>
                </w:p>
              </w:tc>
              <w:tc>
                <w:tcPr>
                  <w:tcW w:w="3000" w:type="dxa"/>
                </w:tcPr>
                <w:p w14:paraId="63F870E5" w14:textId="77777777" w:rsidR="001F7038" w:rsidRDefault="001F7038">
                  <w:pPr>
                    <w:pStyle w:val="EMPTYCELLSTYLE"/>
                  </w:pPr>
                </w:p>
              </w:tc>
              <w:tc>
                <w:tcPr>
                  <w:tcW w:w="2060" w:type="dxa"/>
                </w:tcPr>
                <w:p w14:paraId="4D0FF9D3" w14:textId="77777777" w:rsidR="001F7038" w:rsidRDefault="001F7038">
                  <w:pPr>
                    <w:pStyle w:val="EMPTYCELLSTYLE"/>
                  </w:pPr>
                </w:p>
              </w:tc>
              <w:tc>
                <w:tcPr>
                  <w:tcW w:w="40" w:type="dxa"/>
                </w:tcPr>
                <w:p w14:paraId="78EFFE6C" w14:textId="77777777" w:rsidR="001F7038" w:rsidRDefault="001F7038">
                  <w:pPr>
                    <w:pStyle w:val="EMPTYCELLSTYLE"/>
                  </w:pPr>
                </w:p>
              </w:tc>
            </w:tr>
            <w:tr w:rsidR="001F7038" w14:paraId="5C9D58FC"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3B8C1064"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6DB78617" w14:textId="77777777" w:rsidR="001F7038" w:rsidRDefault="00A81912">
                        <w:r>
                          <w:rPr>
                            <w:rFonts w:ascii="DejaVu Sans" w:eastAsia="DejaVu Sans" w:hAnsi="DejaVu Sans" w:cs="DejaVu Sans"/>
                            <w:b/>
                            <w:color w:val="000000"/>
                            <w:sz w:val="16"/>
                          </w:rPr>
                          <w:t>FUNCIONAL PROGRAMÁTICA</w:t>
                        </w:r>
                      </w:p>
                    </w:tc>
                    <w:tc>
                      <w:tcPr>
                        <w:tcW w:w="80" w:type="dxa"/>
                      </w:tcPr>
                      <w:p w14:paraId="34A01CE3"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D81061B" w14:textId="77777777" w:rsidR="001F7038" w:rsidRDefault="00A81912">
                        <w:pPr>
                          <w:jc w:val="center"/>
                        </w:pPr>
                        <w:r>
                          <w:rPr>
                            <w:rFonts w:ascii="DejaVu Sans" w:eastAsia="DejaVu Sans" w:hAnsi="DejaVu Sans" w:cs="DejaVu Sans"/>
                            <w:b/>
                            <w:color w:val="000000"/>
                            <w:sz w:val="16"/>
                          </w:rPr>
                          <w:t>14.422.5115.2334.0001</w:t>
                        </w:r>
                      </w:p>
                    </w:tc>
                    <w:tc>
                      <w:tcPr>
                        <w:tcW w:w="4940" w:type="dxa"/>
                      </w:tcPr>
                      <w:p w14:paraId="59D42B40" w14:textId="77777777" w:rsidR="001F7038" w:rsidRDefault="001F7038">
                        <w:pPr>
                          <w:pStyle w:val="EMPTYCELLSTYLE"/>
                        </w:pPr>
                      </w:p>
                    </w:tc>
                  </w:tr>
                  <w:tr w:rsidR="001F7038" w14:paraId="65D94B1C" w14:textId="77777777">
                    <w:tblPrEx>
                      <w:tblCellMar>
                        <w:top w:w="0" w:type="dxa"/>
                        <w:bottom w:w="0" w:type="dxa"/>
                      </w:tblCellMar>
                    </w:tblPrEx>
                    <w:trPr>
                      <w:trHeight w:hRule="exact" w:val="40"/>
                    </w:trPr>
                    <w:tc>
                      <w:tcPr>
                        <w:tcW w:w="180" w:type="dxa"/>
                      </w:tcPr>
                      <w:p w14:paraId="075D9384" w14:textId="77777777" w:rsidR="001F7038" w:rsidRDefault="001F7038">
                        <w:pPr>
                          <w:pStyle w:val="EMPTYCELLSTYLE"/>
                        </w:pPr>
                      </w:p>
                    </w:tc>
                    <w:tc>
                      <w:tcPr>
                        <w:tcW w:w="2560" w:type="dxa"/>
                      </w:tcPr>
                      <w:p w14:paraId="2BF0D17F" w14:textId="77777777" w:rsidR="001F7038" w:rsidRDefault="001F7038">
                        <w:pPr>
                          <w:pStyle w:val="EMPTYCELLSTYLE"/>
                        </w:pPr>
                      </w:p>
                    </w:tc>
                    <w:tc>
                      <w:tcPr>
                        <w:tcW w:w="80" w:type="dxa"/>
                      </w:tcPr>
                      <w:p w14:paraId="50A1C4DC" w14:textId="77777777" w:rsidR="001F7038" w:rsidRDefault="001F7038">
                        <w:pPr>
                          <w:pStyle w:val="EMPTYCELLSTYLE"/>
                        </w:pPr>
                      </w:p>
                    </w:tc>
                    <w:tc>
                      <w:tcPr>
                        <w:tcW w:w="3300" w:type="dxa"/>
                      </w:tcPr>
                      <w:p w14:paraId="690A0FF3" w14:textId="77777777" w:rsidR="001F7038" w:rsidRDefault="001F7038">
                        <w:pPr>
                          <w:pStyle w:val="EMPTYCELLSTYLE"/>
                        </w:pPr>
                      </w:p>
                    </w:tc>
                    <w:tc>
                      <w:tcPr>
                        <w:tcW w:w="4940" w:type="dxa"/>
                      </w:tcPr>
                      <w:p w14:paraId="4212C9EC" w14:textId="77777777" w:rsidR="001F7038" w:rsidRDefault="001F7038">
                        <w:pPr>
                          <w:pStyle w:val="EMPTYCELLSTYLE"/>
                        </w:pPr>
                      </w:p>
                    </w:tc>
                  </w:tr>
                  <w:tr w:rsidR="001F7038" w14:paraId="6C77FC3A" w14:textId="77777777">
                    <w:tblPrEx>
                      <w:tblCellMar>
                        <w:top w:w="0" w:type="dxa"/>
                        <w:bottom w:w="0" w:type="dxa"/>
                      </w:tblCellMar>
                    </w:tblPrEx>
                    <w:trPr>
                      <w:trHeight w:hRule="exact" w:val="2360"/>
                    </w:trPr>
                    <w:tc>
                      <w:tcPr>
                        <w:tcW w:w="180" w:type="dxa"/>
                      </w:tcPr>
                      <w:p w14:paraId="5C234BFC"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40"/>
                          <w:gridCol w:w="40"/>
                          <w:gridCol w:w="1560"/>
                          <w:gridCol w:w="3100"/>
                          <w:gridCol w:w="40"/>
                        </w:tblGrid>
                        <w:tr w:rsidR="001F7038" w14:paraId="4B00A456" w14:textId="77777777">
                          <w:tblPrEx>
                            <w:tblCellMar>
                              <w:top w:w="0" w:type="dxa"/>
                              <w:bottom w:w="0" w:type="dxa"/>
                            </w:tblCellMar>
                          </w:tblPrEx>
                          <w:trPr>
                            <w:trHeight w:hRule="exact" w:val="20"/>
                          </w:trPr>
                          <w:tc>
                            <w:tcPr>
                              <w:tcW w:w="20" w:type="dxa"/>
                            </w:tcPr>
                            <w:p w14:paraId="5126E214" w14:textId="77777777" w:rsidR="001F7038" w:rsidRDefault="001F7038">
                              <w:pPr>
                                <w:pStyle w:val="EMPTYCELLSTYLE"/>
                              </w:pPr>
                            </w:p>
                          </w:tc>
                          <w:tc>
                            <w:tcPr>
                              <w:tcW w:w="1540" w:type="dxa"/>
                            </w:tcPr>
                            <w:p w14:paraId="5BBC09CE" w14:textId="77777777" w:rsidR="001F7038" w:rsidRDefault="001F7038">
                              <w:pPr>
                                <w:pStyle w:val="EMPTYCELLSTYLE"/>
                              </w:pPr>
                            </w:p>
                          </w:tc>
                          <w:tc>
                            <w:tcPr>
                              <w:tcW w:w="20" w:type="dxa"/>
                            </w:tcPr>
                            <w:p w14:paraId="57D11D4B" w14:textId="77777777" w:rsidR="001F7038" w:rsidRDefault="001F7038">
                              <w:pPr>
                                <w:pStyle w:val="EMPTYCELLSTYLE"/>
                              </w:pPr>
                            </w:p>
                          </w:tc>
                          <w:tc>
                            <w:tcPr>
                              <w:tcW w:w="1280" w:type="dxa"/>
                            </w:tcPr>
                            <w:p w14:paraId="0C5DB0F3" w14:textId="77777777" w:rsidR="001F7038" w:rsidRDefault="001F7038">
                              <w:pPr>
                                <w:pStyle w:val="EMPTYCELLSTYLE"/>
                              </w:pPr>
                            </w:p>
                          </w:tc>
                          <w:tc>
                            <w:tcPr>
                              <w:tcW w:w="3080" w:type="dxa"/>
                            </w:tcPr>
                            <w:p w14:paraId="015A0092" w14:textId="77777777" w:rsidR="001F7038" w:rsidRDefault="001F7038">
                              <w:pPr>
                                <w:pStyle w:val="EMPTYCELLSTYLE"/>
                              </w:pPr>
                            </w:p>
                          </w:tc>
                          <w:tc>
                            <w:tcPr>
                              <w:tcW w:w="240" w:type="dxa"/>
                            </w:tcPr>
                            <w:p w14:paraId="74D48D8B" w14:textId="77777777" w:rsidR="001F7038" w:rsidRDefault="001F7038">
                              <w:pPr>
                                <w:pStyle w:val="EMPTYCELLSTYLE"/>
                              </w:pPr>
                            </w:p>
                          </w:tc>
                          <w:tc>
                            <w:tcPr>
                              <w:tcW w:w="20" w:type="dxa"/>
                            </w:tcPr>
                            <w:p w14:paraId="194709A8" w14:textId="77777777" w:rsidR="001F7038" w:rsidRDefault="001F7038">
                              <w:pPr>
                                <w:pStyle w:val="EMPTYCELLSTYLE"/>
                              </w:pPr>
                            </w:p>
                          </w:tc>
                          <w:tc>
                            <w:tcPr>
                              <w:tcW w:w="1560" w:type="dxa"/>
                            </w:tcPr>
                            <w:p w14:paraId="554A304C" w14:textId="77777777" w:rsidR="001F7038" w:rsidRDefault="001F7038">
                              <w:pPr>
                                <w:pStyle w:val="EMPTYCELLSTYLE"/>
                              </w:pPr>
                            </w:p>
                          </w:tc>
                          <w:tc>
                            <w:tcPr>
                              <w:tcW w:w="3100" w:type="dxa"/>
                            </w:tcPr>
                            <w:p w14:paraId="1A2BAB47" w14:textId="77777777" w:rsidR="001F7038" w:rsidRDefault="001F7038">
                              <w:pPr>
                                <w:pStyle w:val="EMPTYCELLSTYLE"/>
                              </w:pPr>
                            </w:p>
                          </w:tc>
                          <w:tc>
                            <w:tcPr>
                              <w:tcW w:w="20" w:type="dxa"/>
                            </w:tcPr>
                            <w:p w14:paraId="18568A34" w14:textId="77777777" w:rsidR="001F7038" w:rsidRDefault="001F7038">
                              <w:pPr>
                                <w:pStyle w:val="EMPTYCELLSTYLE"/>
                              </w:pPr>
                            </w:p>
                          </w:tc>
                        </w:tr>
                        <w:tr w:rsidR="001F7038" w14:paraId="08A99FBF" w14:textId="77777777">
                          <w:tblPrEx>
                            <w:tblCellMar>
                              <w:top w:w="0" w:type="dxa"/>
                              <w:bottom w:w="0" w:type="dxa"/>
                            </w:tblCellMar>
                          </w:tblPrEx>
                          <w:trPr>
                            <w:trHeight w:hRule="exact" w:val="200"/>
                          </w:trPr>
                          <w:tc>
                            <w:tcPr>
                              <w:tcW w:w="20" w:type="dxa"/>
                            </w:tcPr>
                            <w:p w14:paraId="72AD60F7" w14:textId="77777777" w:rsidR="001F7038" w:rsidRDefault="001F7038">
                              <w:pPr>
                                <w:pStyle w:val="EMPTYCELLSTYLE"/>
                              </w:pPr>
                            </w:p>
                          </w:tc>
                          <w:tc>
                            <w:tcPr>
                              <w:tcW w:w="1540" w:type="dxa"/>
                            </w:tcPr>
                            <w:p w14:paraId="006DC8E3" w14:textId="77777777" w:rsidR="001F7038" w:rsidRDefault="001F7038">
                              <w:pPr>
                                <w:pStyle w:val="EMPTYCELLSTYLE"/>
                              </w:pPr>
                            </w:p>
                          </w:tc>
                          <w:tc>
                            <w:tcPr>
                              <w:tcW w:w="20" w:type="dxa"/>
                            </w:tcPr>
                            <w:p w14:paraId="0EC06856" w14:textId="77777777" w:rsidR="001F7038" w:rsidRDefault="001F7038">
                              <w:pPr>
                                <w:pStyle w:val="EMPTYCELLSTYLE"/>
                              </w:pPr>
                            </w:p>
                          </w:tc>
                          <w:tc>
                            <w:tcPr>
                              <w:tcW w:w="1280" w:type="dxa"/>
                            </w:tcPr>
                            <w:p w14:paraId="066F63BE" w14:textId="77777777" w:rsidR="001F7038" w:rsidRDefault="001F7038">
                              <w:pPr>
                                <w:pStyle w:val="EMPTYCELLSTYLE"/>
                              </w:pPr>
                            </w:p>
                          </w:tc>
                          <w:tc>
                            <w:tcPr>
                              <w:tcW w:w="3080" w:type="dxa"/>
                            </w:tcPr>
                            <w:p w14:paraId="7A522D59" w14:textId="77777777" w:rsidR="001F7038" w:rsidRDefault="001F7038">
                              <w:pPr>
                                <w:pStyle w:val="EMPTYCELLSTYLE"/>
                              </w:pPr>
                            </w:p>
                          </w:tc>
                          <w:tc>
                            <w:tcPr>
                              <w:tcW w:w="240" w:type="dxa"/>
                            </w:tcPr>
                            <w:p w14:paraId="3DA2B62A" w14:textId="77777777" w:rsidR="001F7038" w:rsidRDefault="001F7038">
                              <w:pPr>
                                <w:pStyle w:val="EMPTYCELLSTYLE"/>
                              </w:pPr>
                            </w:p>
                          </w:tc>
                          <w:tc>
                            <w:tcPr>
                              <w:tcW w:w="20" w:type="dxa"/>
                            </w:tcPr>
                            <w:p w14:paraId="26335109" w14:textId="77777777" w:rsidR="001F7038" w:rsidRDefault="001F7038">
                              <w:pPr>
                                <w:pStyle w:val="EMPTYCELLSTYLE"/>
                              </w:pPr>
                            </w:p>
                          </w:tc>
                          <w:tc>
                            <w:tcPr>
                              <w:tcW w:w="1560" w:type="dxa"/>
                            </w:tcPr>
                            <w:p w14:paraId="19B88FB4" w14:textId="77777777" w:rsidR="001F7038" w:rsidRDefault="001F7038">
                              <w:pPr>
                                <w:pStyle w:val="EMPTYCELLSTYLE"/>
                              </w:pPr>
                            </w:p>
                          </w:tc>
                          <w:tc>
                            <w:tcPr>
                              <w:tcW w:w="3100" w:type="dxa"/>
                            </w:tcPr>
                            <w:p w14:paraId="586DA02A" w14:textId="77777777" w:rsidR="001F7038" w:rsidRDefault="001F7038">
                              <w:pPr>
                                <w:pStyle w:val="EMPTYCELLSTYLE"/>
                              </w:pPr>
                            </w:p>
                          </w:tc>
                          <w:tc>
                            <w:tcPr>
                              <w:tcW w:w="20" w:type="dxa"/>
                            </w:tcPr>
                            <w:p w14:paraId="00A658CF" w14:textId="77777777" w:rsidR="001F7038" w:rsidRDefault="001F7038">
                              <w:pPr>
                                <w:pStyle w:val="EMPTYCELLSTYLE"/>
                              </w:pPr>
                            </w:p>
                          </w:tc>
                        </w:tr>
                        <w:tr w:rsidR="001F7038" w14:paraId="782E3644"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E620BBF" w14:textId="77777777" w:rsidR="001F7038" w:rsidRDefault="00A81912">
                              <w:r>
                                <w:rPr>
                                  <w:rFonts w:ascii="DejaVu Sans" w:eastAsia="DejaVu Sans" w:hAnsi="DejaVu Sans" w:cs="DejaVu Sans"/>
                                  <w:color w:val="000000"/>
                                  <w:sz w:val="16"/>
                                </w:rPr>
                                <w:t>14 - Direitos da Cidadania</w:t>
                              </w:r>
                            </w:p>
                          </w:tc>
                          <w:tc>
                            <w:tcPr>
                              <w:tcW w:w="240" w:type="dxa"/>
                            </w:tcPr>
                            <w:p w14:paraId="42698DEB" w14:textId="77777777" w:rsidR="001F7038" w:rsidRDefault="001F7038">
                              <w:pPr>
                                <w:pStyle w:val="EMPTYCELLSTYLE"/>
                              </w:pPr>
                            </w:p>
                          </w:tc>
                          <w:tc>
                            <w:tcPr>
                              <w:tcW w:w="20" w:type="dxa"/>
                            </w:tcPr>
                            <w:p w14:paraId="6676456A"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251D390" w14:textId="77777777" w:rsidR="001F7038" w:rsidRDefault="00A81912">
                              <w:r>
                                <w:rPr>
                                  <w:rFonts w:ascii="DejaVu Sans" w:eastAsia="DejaVu Sans" w:hAnsi="DejaVu Sans" w:cs="DejaVu Sans"/>
                                  <w:color w:val="000000"/>
                                  <w:sz w:val="16"/>
                                </w:rPr>
                                <w:t>422 - Direitos Individuais, Coletivos e Difusos</w:t>
                              </w:r>
                            </w:p>
                          </w:tc>
                        </w:tr>
                        <w:tr w:rsidR="001F7038" w14:paraId="3F9FB2C2"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FE4D1AE" w14:textId="77777777" w:rsidR="001F7038" w:rsidRDefault="001F7038">
                              <w:pPr>
                                <w:pStyle w:val="EMPTYCELLSTYLE"/>
                              </w:pPr>
                            </w:p>
                          </w:tc>
                          <w:tc>
                            <w:tcPr>
                              <w:tcW w:w="240" w:type="dxa"/>
                            </w:tcPr>
                            <w:p w14:paraId="284CC72B" w14:textId="77777777" w:rsidR="001F7038" w:rsidRDefault="001F7038">
                              <w:pPr>
                                <w:pStyle w:val="EMPTYCELLSTYLE"/>
                              </w:pPr>
                            </w:p>
                          </w:tc>
                          <w:tc>
                            <w:tcPr>
                              <w:tcW w:w="20" w:type="dxa"/>
                            </w:tcPr>
                            <w:p w14:paraId="248196FD"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A8A1DA3" w14:textId="77777777" w:rsidR="001F7038" w:rsidRDefault="001F7038">
                              <w:pPr>
                                <w:pStyle w:val="EMPTYCELLSTYLE"/>
                              </w:pPr>
                            </w:p>
                          </w:tc>
                        </w:tr>
                        <w:tr w:rsidR="001F7038" w14:paraId="2910E7EB" w14:textId="77777777">
                          <w:tblPrEx>
                            <w:tblCellMar>
                              <w:top w:w="0" w:type="dxa"/>
                              <w:bottom w:w="0" w:type="dxa"/>
                            </w:tblCellMar>
                          </w:tblPrEx>
                          <w:trPr>
                            <w:trHeight w:hRule="exact" w:val="40"/>
                          </w:trPr>
                          <w:tc>
                            <w:tcPr>
                              <w:tcW w:w="20" w:type="dxa"/>
                            </w:tcPr>
                            <w:p w14:paraId="6C998D52" w14:textId="77777777" w:rsidR="001F7038" w:rsidRDefault="001F7038">
                              <w:pPr>
                                <w:pStyle w:val="EMPTYCELLSTYLE"/>
                              </w:pPr>
                            </w:p>
                          </w:tc>
                          <w:tc>
                            <w:tcPr>
                              <w:tcW w:w="1540" w:type="dxa"/>
                            </w:tcPr>
                            <w:p w14:paraId="59CF829E" w14:textId="77777777" w:rsidR="001F7038" w:rsidRDefault="001F7038">
                              <w:pPr>
                                <w:pStyle w:val="EMPTYCELLSTYLE"/>
                              </w:pPr>
                            </w:p>
                          </w:tc>
                          <w:tc>
                            <w:tcPr>
                              <w:tcW w:w="20" w:type="dxa"/>
                            </w:tcPr>
                            <w:p w14:paraId="08D2BCBF" w14:textId="77777777" w:rsidR="001F7038" w:rsidRDefault="001F7038">
                              <w:pPr>
                                <w:pStyle w:val="EMPTYCELLSTYLE"/>
                              </w:pPr>
                            </w:p>
                          </w:tc>
                          <w:tc>
                            <w:tcPr>
                              <w:tcW w:w="1280" w:type="dxa"/>
                            </w:tcPr>
                            <w:p w14:paraId="179F9A98" w14:textId="77777777" w:rsidR="001F7038" w:rsidRDefault="001F7038">
                              <w:pPr>
                                <w:pStyle w:val="EMPTYCELLSTYLE"/>
                              </w:pPr>
                            </w:p>
                          </w:tc>
                          <w:tc>
                            <w:tcPr>
                              <w:tcW w:w="3080" w:type="dxa"/>
                            </w:tcPr>
                            <w:p w14:paraId="60FA7D54" w14:textId="77777777" w:rsidR="001F7038" w:rsidRDefault="001F7038">
                              <w:pPr>
                                <w:pStyle w:val="EMPTYCELLSTYLE"/>
                              </w:pPr>
                            </w:p>
                          </w:tc>
                          <w:tc>
                            <w:tcPr>
                              <w:tcW w:w="240" w:type="dxa"/>
                            </w:tcPr>
                            <w:p w14:paraId="04A6DDA1" w14:textId="77777777" w:rsidR="001F7038" w:rsidRDefault="001F7038">
                              <w:pPr>
                                <w:pStyle w:val="EMPTYCELLSTYLE"/>
                              </w:pPr>
                            </w:p>
                          </w:tc>
                          <w:tc>
                            <w:tcPr>
                              <w:tcW w:w="20" w:type="dxa"/>
                            </w:tcPr>
                            <w:p w14:paraId="1091225D" w14:textId="77777777" w:rsidR="001F7038" w:rsidRDefault="001F7038">
                              <w:pPr>
                                <w:pStyle w:val="EMPTYCELLSTYLE"/>
                              </w:pPr>
                            </w:p>
                          </w:tc>
                          <w:tc>
                            <w:tcPr>
                              <w:tcW w:w="1560" w:type="dxa"/>
                            </w:tcPr>
                            <w:p w14:paraId="2ADFF818" w14:textId="77777777" w:rsidR="001F7038" w:rsidRDefault="001F7038">
                              <w:pPr>
                                <w:pStyle w:val="EMPTYCELLSTYLE"/>
                              </w:pPr>
                            </w:p>
                          </w:tc>
                          <w:tc>
                            <w:tcPr>
                              <w:tcW w:w="3100" w:type="dxa"/>
                            </w:tcPr>
                            <w:p w14:paraId="6D3D6DEF" w14:textId="77777777" w:rsidR="001F7038" w:rsidRDefault="001F7038">
                              <w:pPr>
                                <w:pStyle w:val="EMPTYCELLSTYLE"/>
                              </w:pPr>
                            </w:p>
                          </w:tc>
                          <w:tc>
                            <w:tcPr>
                              <w:tcW w:w="20" w:type="dxa"/>
                            </w:tcPr>
                            <w:p w14:paraId="68AF5305" w14:textId="77777777" w:rsidR="001F7038" w:rsidRDefault="001F7038">
                              <w:pPr>
                                <w:pStyle w:val="EMPTYCELLSTYLE"/>
                              </w:pPr>
                            </w:p>
                          </w:tc>
                        </w:tr>
                        <w:tr w:rsidR="001F7038" w14:paraId="221EED40" w14:textId="77777777">
                          <w:tblPrEx>
                            <w:tblCellMar>
                              <w:top w:w="0" w:type="dxa"/>
                              <w:bottom w:w="0" w:type="dxa"/>
                            </w:tblCellMar>
                          </w:tblPrEx>
                          <w:trPr>
                            <w:trHeight w:hRule="exact" w:val="200"/>
                          </w:trPr>
                          <w:tc>
                            <w:tcPr>
                              <w:tcW w:w="20" w:type="dxa"/>
                            </w:tcPr>
                            <w:p w14:paraId="089DFAF1" w14:textId="77777777" w:rsidR="001F7038" w:rsidRDefault="001F7038">
                              <w:pPr>
                                <w:pStyle w:val="EMPTYCELLSTYLE"/>
                              </w:pPr>
                            </w:p>
                          </w:tc>
                          <w:tc>
                            <w:tcPr>
                              <w:tcW w:w="1540" w:type="dxa"/>
                            </w:tcPr>
                            <w:p w14:paraId="2FB0977D" w14:textId="77777777" w:rsidR="001F7038" w:rsidRDefault="001F7038">
                              <w:pPr>
                                <w:pStyle w:val="EMPTYCELLSTYLE"/>
                              </w:pPr>
                            </w:p>
                          </w:tc>
                          <w:tc>
                            <w:tcPr>
                              <w:tcW w:w="20" w:type="dxa"/>
                            </w:tcPr>
                            <w:p w14:paraId="24B06922" w14:textId="77777777" w:rsidR="001F7038" w:rsidRDefault="001F7038">
                              <w:pPr>
                                <w:pStyle w:val="EMPTYCELLSTYLE"/>
                              </w:pPr>
                            </w:p>
                          </w:tc>
                          <w:tc>
                            <w:tcPr>
                              <w:tcW w:w="1280" w:type="dxa"/>
                            </w:tcPr>
                            <w:p w14:paraId="1EBE0536" w14:textId="77777777" w:rsidR="001F7038" w:rsidRDefault="001F7038">
                              <w:pPr>
                                <w:pStyle w:val="EMPTYCELLSTYLE"/>
                              </w:pPr>
                            </w:p>
                          </w:tc>
                          <w:tc>
                            <w:tcPr>
                              <w:tcW w:w="3080" w:type="dxa"/>
                            </w:tcPr>
                            <w:p w14:paraId="7ADAA382" w14:textId="77777777" w:rsidR="001F7038" w:rsidRDefault="001F7038">
                              <w:pPr>
                                <w:pStyle w:val="EMPTYCELLSTYLE"/>
                              </w:pPr>
                            </w:p>
                          </w:tc>
                          <w:tc>
                            <w:tcPr>
                              <w:tcW w:w="240" w:type="dxa"/>
                            </w:tcPr>
                            <w:p w14:paraId="30BFA997" w14:textId="77777777" w:rsidR="001F7038" w:rsidRDefault="001F7038">
                              <w:pPr>
                                <w:pStyle w:val="EMPTYCELLSTYLE"/>
                              </w:pPr>
                            </w:p>
                          </w:tc>
                          <w:tc>
                            <w:tcPr>
                              <w:tcW w:w="20" w:type="dxa"/>
                            </w:tcPr>
                            <w:p w14:paraId="43D9C6F8" w14:textId="77777777" w:rsidR="001F7038" w:rsidRDefault="001F7038">
                              <w:pPr>
                                <w:pStyle w:val="EMPTYCELLSTYLE"/>
                              </w:pPr>
                            </w:p>
                          </w:tc>
                          <w:tc>
                            <w:tcPr>
                              <w:tcW w:w="1560" w:type="dxa"/>
                            </w:tcPr>
                            <w:p w14:paraId="14B2EC04" w14:textId="77777777" w:rsidR="001F7038" w:rsidRDefault="001F7038">
                              <w:pPr>
                                <w:pStyle w:val="EMPTYCELLSTYLE"/>
                              </w:pPr>
                            </w:p>
                          </w:tc>
                          <w:tc>
                            <w:tcPr>
                              <w:tcW w:w="3100" w:type="dxa"/>
                            </w:tcPr>
                            <w:p w14:paraId="2F1519B7" w14:textId="77777777" w:rsidR="001F7038" w:rsidRDefault="001F7038">
                              <w:pPr>
                                <w:pStyle w:val="EMPTYCELLSTYLE"/>
                              </w:pPr>
                            </w:p>
                          </w:tc>
                          <w:tc>
                            <w:tcPr>
                              <w:tcW w:w="20" w:type="dxa"/>
                            </w:tcPr>
                            <w:p w14:paraId="5788472A" w14:textId="77777777" w:rsidR="001F7038" w:rsidRDefault="001F7038">
                              <w:pPr>
                                <w:pStyle w:val="EMPTYCELLSTYLE"/>
                              </w:pPr>
                            </w:p>
                          </w:tc>
                        </w:tr>
                        <w:tr w:rsidR="001F7038" w14:paraId="59F06A16" w14:textId="77777777">
                          <w:tblPrEx>
                            <w:tblCellMar>
                              <w:top w:w="0" w:type="dxa"/>
                              <w:bottom w:w="0" w:type="dxa"/>
                            </w:tblCellMar>
                          </w:tblPrEx>
                          <w:trPr>
                            <w:trHeight w:hRule="exact" w:val="20"/>
                          </w:trPr>
                          <w:tc>
                            <w:tcPr>
                              <w:tcW w:w="20" w:type="dxa"/>
                            </w:tcPr>
                            <w:p w14:paraId="178085AC" w14:textId="77777777" w:rsidR="001F7038" w:rsidRDefault="001F7038">
                              <w:pPr>
                                <w:pStyle w:val="EMPTYCELLSTYLE"/>
                              </w:pPr>
                            </w:p>
                          </w:tc>
                          <w:tc>
                            <w:tcPr>
                              <w:tcW w:w="1084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894CDA9" w14:textId="77777777" w:rsidR="001F7038" w:rsidRDefault="00A81912">
                              <w:r>
                                <w:rPr>
                                  <w:rFonts w:ascii="DejaVu Sans" w:eastAsia="DejaVu Sans" w:hAnsi="DejaVu Sans" w:cs="DejaVu Sans"/>
                                  <w:color w:val="000000"/>
                                  <w:sz w:val="16"/>
                                </w:rPr>
                                <w:t>5115 - Promoção do Acesso à Justiça e da Defesa dos Direitos</w:t>
                              </w:r>
                            </w:p>
                          </w:tc>
                          <w:tc>
                            <w:tcPr>
                              <w:tcW w:w="20" w:type="dxa"/>
                            </w:tcPr>
                            <w:p w14:paraId="3FA28C62" w14:textId="77777777" w:rsidR="001F7038" w:rsidRDefault="001F7038">
                              <w:pPr>
                                <w:pStyle w:val="EMPTYCELLSTYLE"/>
                              </w:pPr>
                            </w:p>
                          </w:tc>
                        </w:tr>
                        <w:tr w:rsidR="001F7038" w14:paraId="5FFE9FB3" w14:textId="77777777">
                          <w:tblPrEx>
                            <w:tblCellMar>
                              <w:top w:w="0" w:type="dxa"/>
                              <w:bottom w:w="0" w:type="dxa"/>
                            </w:tblCellMar>
                          </w:tblPrEx>
                          <w:trPr>
                            <w:trHeight w:hRule="exact" w:val="200"/>
                          </w:trPr>
                          <w:tc>
                            <w:tcPr>
                              <w:tcW w:w="20" w:type="dxa"/>
                            </w:tcPr>
                            <w:p w14:paraId="7722A9B4" w14:textId="77777777" w:rsidR="001F7038" w:rsidRDefault="001F7038">
                              <w:pPr>
                                <w:pStyle w:val="EMPTYCELLSTYLE"/>
                              </w:pPr>
                            </w:p>
                          </w:tc>
                          <w:tc>
                            <w:tcPr>
                              <w:tcW w:w="1084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7D544D2" w14:textId="77777777" w:rsidR="001F7038" w:rsidRDefault="001F7038">
                              <w:pPr>
                                <w:pStyle w:val="EMPTYCELLSTYLE"/>
                              </w:pPr>
                            </w:p>
                          </w:tc>
                          <w:tc>
                            <w:tcPr>
                              <w:tcW w:w="20" w:type="dxa"/>
                            </w:tcPr>
                            <w:p w14:paraId="1BBDEB75" w14:textId="77777777" w:rsidR="001F7038" w:rsidRDefault="001F7038">
                              <w:pPr>
                                <w:pStyle w:val="EMPTYCELLSTYLE"/>
                              </w:pPr>
                            </w:p>
                          </w:tc>
                        </w:tr>
                        <w:tr w:rsidR="001F7038" w14:paraId="38B4B0D5" w14:textId="77777777">
                          <w:tblPrEx>
                            <w:tblCellMar>
                              <w:top w:w="0" w:type="dxa"/>
                              <w:bottom w:w="0" w:type="dxa"/>
                            </w:tblCellMar>
                          </w:tblPrEx>
                          <w:trPr>
                            <w:trHeight w:hRule="exact" w:val="40"/>
                          </w:trPr>
                          <w:tc>
                            <w:tcPr>
                              <w:tcW w:w="20" w:type="dxa"/>
                            </w:tcPr>
                            <w:p w14:paraId="464178B5" w14:textId="77777777" w:rsidR="001F7038" w:rsidRDefault="001F7038">
                              <w:pPr>
                                <w:pStyle w:val="EMPTYCELLSTYLE"/>
                              </w:pPr>
                            </w:p>
                          </w:tc>
                          <w:tc>
                            <w:tcPr>
                              <w:tcW w:w="1540" w:type="dxa"/>
                            </w:tcPr>
                            <w:p w14:paraId="58C09A0F" w14:textId="77777777" w:rsidR="001F7038" w:rsidRDefault="001F7038">
                              <w:pPr>
                                <w:pStyle w:val="EMPTYCELLSTYLE"/>
                              </w:pPr>
                            </w:p>
                          </w:tc>
                          <w:tc>
                            <w:tcPr>
                              <w:tcW w:w="20" w:type="dxa"/>
                            </w:tcPr>
                            <w:p w14:paraId="6FE31746" w14:textId="77777777" w:rsidR="001F7038" w:rsidRDefault="001F7038">
                              <w:pPr>
                                <w:pStyle w:val="EMPTYCELLSTYLE"/>
                              </w:pPr>
                            </w:p>
                          </w:tc>
                          <w:tc>
                            <w:tcPr>
                              <w:tcW w:w="1280" w:type="dxa"/>
                            </w:tcPr>
                            <w:p w14:paraId="7600D2DC" w14:textId="77777777" w:rsidR="001F7038" w:rsidRDefault="001F7038">
                              <w:pPr>
                                <w:pStyle w:val="EMPTYCELLSTYLE"/>
                              </w:pPr>
                            </w:p>
                          </w:tc>
                          <w:tc>
                            <w:tcPr>
                              <w:tcW w:w="3080" w:type="dxa"/>
                            </w:tcPr>
                            <w:p w14:paraId="18A63AA2" w14:textId="77777777" w:rsidR="001F7038" w:rsidRDefault="001F7038">
                              <w:pPr>
                                <w:pStyle w:val="EMPTYCELLSTYLE"/>
                              </w:pPr>
                            </w:p>
                          </w:tc>
                          <w:tc>
                            <w:tcPr>
                              <w:tcW w:w="240" w:type="dxa"/>
                            </w:tcPr>
                            <w:p w14:paraId="3C24244E" w14:textId="77777777" w:rsidR="001F7038" w:rsidRDefault="001F7038">
                              <w:pPr>
                                <w:pStyle w:val="EMPTYCELLSTYLE"/>
                              </w:pPr>
                            </w:p>
                          </w:tc>
                          <w:tc>
                            <w:tcPr>
                              <w:tcW w:w="20" w:type="dxa"/>
                            </w:tcPr>
                            <w:p w14:paraId="51919ACD" w14:textId="77777777" w:rsidR="001F7038" w:rsidRDefault="001F7038">
                              <w:pPr>
                                <w:pStyle w:val="EMPTYCELLSTYLE"/>
                              </w:pPr>
                            </w:p>
                          </w:tc>
                          <w:tc>
                            <w:tcPr>
                              <w:tcW w:w="1560" w:type="dxa"/>
                            </w:tcPr>
                            <w:p w14:paraId="59EC9BD7" w14:textId="77777777" w:rsidR="001F7038" w:rsidRDefault="001F7038">
                              <w:pPr>
                                <w:pStyle w:val="EMPTYCELLSTYLE"/>
                              </w:pPr>
                            </w:p>
                          </w:tc>
                          <w:tc>
                            <w:tcPr>
                              <w:tcW w:w="3100" w:type="dxa"/>
                            </w:tcPr>
                            <w:p w14:paraId="65235A20" w14:textId="77777777" w:rsidR="001F7038" w:rsidRDefault="001F7038">
                              <w:pPr>
                                <w:pStyle w:val="EMPTYCELLSTYLE"/>
                              </w:pPr>
                            </w:p>
                          </w:tc>
                          <w:tc>
                            <w:tcPr>
                              <w:tcW w:w="20" w:type="dxa"/>
                            </w:tcPr>
                            <w:p w14:paraId="1845615B" w14:textId="77777777" w:rsidR="001F7038" w:rsidRDefault="001F7038">
                              <w:pPr>
                                <w:pStyle w:val="EMPTYCELLSTYLE"/>
                              </w:pPr>
                            </w:p>
                          </w:tc>
                        </w:tr>
                        <w:tr w:rsidR="001F7038" w14:paraId="6E83CA6D"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06F0ADE1" w14:textId="77777777" w:rsidR="001F7038" w:rsidRDefault="00A81912">
                              <w:r>
                                <w:rPr>
                                  <w:rFonts w:ascii="DejaVu Sans" w:eastAsia="DejaVu Sans" w:hAnsi="DejaVu Sans" w:cs="DejaVu Sans"/>
                                  <w:color w:val="000000"/>
                                  <w:sz w:val="16"/>
                                </w:rPr>
                                <w:t>AÇÃO</w:t>
                              </w:r>
                            </w:p>
                          </w:tc>
                          <w:tc>
                            <w:tcPr>
                              <w:tcW w:w="20" w:type="dxa"/>
                            </w:tcPr>
                            <w:p w14:paraId="5A4B43B0" w14:textId="77777777" w:rsidR="001F7038" w:rsidRDefault="001F7038">
                              <w:pPr>
                                <w:pStyle w:val="EMPTYCELLSTYLE"/>
                              </w:pPr>
                            </w:p>
                          </w:tc>
                          <w:tc>
                            <w:tcPr>
                              <w:tcW w:w="1280" w:type="dxa"/>
                            </w:tcPr>
                            <w:p w14:paraId="1470A490" w14:textId="77777777" w:rsidR="001F7038" w:rsidRDefault="001F7038">
                              <w:pPr>
                                <w:pStyle w:val="EMPTYCELLSTYLE"/>
                              </w:pPr>
                            </w:p>
                          </w:tc>
                          <w:tc>
                            <w:tcPr>
                              <w:tcW w:w="3080" w:type="dxa"/>
                            </w:tcPr>
                            <w:p w14:paraId="4065D1D3" w14:textId="77777777" w:rsidR="001F7038" w:rsidRDefault="001F7038">
                              <w:pPr>
                                <w:pStyle w:val="EMPTYCELLSTYLE"/>
                              </w:pPr>
                            </w:p>
                          </w:tc>
                          <w:tc>
                            <w:tcPr>
                              <w:tcW w:w="240" w:type="dxa"/>
                            </w:tcPr>
                            <w:p w14:paraId="1D2F5742" w14:textId="77777777" w:rsidR="001F7038" w:rsidRDefault="001F7038">
                              <w:pPr>
                                <w:pStyle w:val="EMPTYCELLSTYLE"/>
                              </w:pPr>
                            </w:p>
                          </w:tc>
                          <w:tc>
                            <w:tcPr>
                              <w:tcW w:w="20" w:type="dxa"/>
                            </w:tcPr>
                            <w:p w14:paraId="3C333D05" w14:textId="77777777" w:rsidR="001F7038" w:rsidRDefault="001F7038">
                              <w:pPr>
                                <w:pStyle w:val="EMPTYCELLSTYLE"/>
                              </w:pPr>
                            </w:p>
                          </w:tc>
                          <w:tc>
                            <w:tcPr>
                              <w:tcW w:w="1560" w:type="dxa"/>
                            </w:tcPr>
                            <w:p w14:paraId="14B8AB95" w14:textId="77777777" w:rsidR="001F7038" w:rsidRDefault="001F7038">
                              <w:pPr>
                                <w:pStyle w:val="EMPTYCELLSTYLE"/>
                              </w:pPr>
                            </w:p>
                          </w:tc>
                          <w:tc>
                            <w:tcPr>
                              <w:tcW w:w="3100" w:type="dxa"/>
                            </w:tcPr>
                            <w:p w14:paraId="0B9B208A" w14:textId="77777777" w:rsidR="001F7038" w:rsidRDefault="001F7038">
                              <w:pPr>
                                <w:pStyle w:val="EMPTYCELLSTYLE"/>
                              </w:pPr>
                            </w:p>
                          </w:tc>
                          <w:tc>
                            <w:tcPr>
                              <w:tcW w:w="20" w:type="dxa"/>
                            </w:tcPr>
                            <w:p w14:paraId="593C0474" w14:textId="77777777" w:rsidR="001F7038" w:rsidRDefault="001F7038">
                              <w:pPr>
                                <w:pStyle w:val="EMPTYCELLSTYLE"/>
                              </w:pPr>
                            </w:p>
                          </w:tc>
                        </w:tr>
                        <w:tr w:rsidR="001F7038" w14:paraId="40E45AC0"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50F9B434" w14:textId="77777777" w:rsidR="001F7038" w:rsidRDefault="001F7038">
                              <w:pPr>
                                <w:pStyle w:val="EMPTYCELLSTYLE"/>
                              </w:pPr>
                            </w:p>
                          </w:tc>
                          <w:tc>
                            <w:tcPr>
                              <w:tcW w:w="20" w:type="dxa"/>
                            </w:tcPr>
                            <w:p w14:paraId="16830B6E" w14:textId="77777777" w:rsidR="001F7038" w:rsidRDefault="001F7038">
                              <w:pPr>
                                <w:pStyle w:val="EMPTYCELLSTYLE"/>
                              </w:pPr>
                            </w:p>
                          </w:tc>
                          <w:tc>
                            <w:tcPr>
                              <w:tcW w:w="1280" w:type="dxa"/>
                            </w:tcPr>
                            <w:p w14:paraId="3C5A3AF3" w14:textId="77777777" w:rsidR="001F7038" w:rsidRDefault="001F7038">
                              <w:pPr>
                                <w:pStyle w:val="EMPTYCELLSTYLE"/>
                              </w:pPr>
                            </w:p>
                          </w:tc>
                          <w:tc>
                            <w:tcPr>
                              <w:tcW w:w="3080" w:type="dxa"/>
                            </w:tcPr>
                            <w:p w14:paraId="6C945AC2" w14:textId="77777777" w:rsidR="001F7038" w:rsidRDefault="001F7038">
                              <w:pPr>
                                <w:pStyle w:val="EMPTYCELLSTYLE"/>
                              </w:pPr>
                            </w:p>
                          </w:tc>
                          <w:tc>
                            <w:tcPr>
                              <w:tcW w:w="240" w:type="dxa"/>
                            </w:tcPr>
                            <w:p w14:paraId="126AC68E" w14:textId="77777777" w:rsidR="001F7038" w:rsidRDefault="001F7038">
                              <w:pPr>
                                <w:pStyle w:val="EMPTYCELLSTYLE"/>
                              </w:pPr>
                            </w:p>
                          </w:tc>
                          <w:tc>
                            <w:tcPr>
                              <w:tcW w:w="20" w:type="dxa"/>
                            </w:tcPr>
                            <w:p w14:paraId="254FF5A7" w14:textId="77777777" w:rsidR="001F7038" w:rsidRDefault="001F7038">
                              <w:pPr>
                                <w:pStyle w:val="EMPTYCELLSTYLE"/>
                              </w:pPr>
                            </w:p>
                          </w:tc>
                          <w:tc>
                            <w:tcPr>
                              <w:tcW w:w="1560" w:type="dxa"/>
                            </w:tcPr>
                            <w:p w14:paraId="078FC6C3" w14:textId="77777777" w:rsidR="001F7038" w:rsidRDefault="001F7038">
                              <w:pPr>
                                <w:pStyle w:val="EMPTYCELLSTYLE"/>
                              </w:pPr>
                            </w:p>
                          </w:tc>
                          <w:tc>
                            <w:tcPr>
                              <w:tcW w:w="3100" w:type="dxa"/>
                            </w:tcPr>
                            <w:p w14:paraId="31C8D812" w14:textId="77777777" w:rsidR="001F7038" w:rsidRDefault="001F7038">
                              <w:pPr>
                                <w:pStyle w:val="EMPTYCELLSTYLE"/>
                              </w:pPr>
                            </w:p>
                          </w:tc>
                          <w:tc>
                            <w:tcPr>
                              <w:tcW w:w="20" w:type="dxa"/>
                            </w:tcPr>
                            <w:p w14:paraId="0115EAFB" w14:textId="77777777" w:rsidR="001F7038" w:rsidRDefault="001F7038">
                              <w:pPr>
                                <w:pStyle w:val="EMPTYCELLSTYLE"/>
                              </w:pPr>
                            </w:p>
                          </w:tc>
                        </w:tr>
                        <w:tr w:rsidR="001F7038" w14:paraId="78CE23A6" w14:textId="77777777">
                          <w:tblPrEx>
                            <w:tblCellMar>
                              <w:top w:w="0" w:type="dxa"/>
                              <w:bottom w:w="0" w:type="dxa"/>
                            </w:tblCellMar>
                          </w:tblPrEx>
                          <w:trPr>
                            <w:trHeight w:hRule="exact" w:val="200"/>
                          </w:trPr>
                          <w:tc>
                            <w:tcPr>
                              <w:tcW w:w="20" w:type="dxa"/>
                            </w:tcPr>
                            <w:p w14:paraId="137A611A" w14:textId="77777777" w:rsidR="001F7038" w:rsidRDefault="001F7038">
                              <w:pPr>
                                <w:pStyle w:val="EMPTYCELLSTYLE"/>
                              </w:pPr>
                            </w:p>
                          </w:tc>
                          <w:tc>
                            <w:tcPr>
                              <w:tcW w:w="1540" w:type="dxa"/>
                            </w:tcPr>
                            <w:p w14:paraId="58EBF038" w14:textId="77777777" w:rsidR="001F7038" w:rsidRDefault="001F7038">
                              <w:pPr>
                                <w:pStyle w:val="EMPTYCELLSTYLE"/>
                              </w:pPr>
                            </w:p>
                          </w:tc>
                          <w:tc>
                            <w:tcPr>
                              <w:tcW w:w="20" w:type="dxa"/>
                            </w:tcPr>
                            <w:p w14:paraId="6E6B8303" w14:textId="77777777" w:rsidR="001F7038" w:rsidRDefault="001F7038">
                              <w:pPr>
                                <w:pStyle w:val="EMPTYCELLSTYLE"/>
                              </w:pPr>
                            </w:p>
                          </w:tc>
                          <w:tc>
                            <w:tcPr>
                              <w:tcW w:w="1280" w:type="dxa"/>
                            </w:tcPr>
                            <w:p w14:paraId="2D8DEECB" w14:textId="77777777" w:rsidR="001F7038" w:rsidRDefault="001F7038">
                              <w:pPr>
                                <w:pStyle w:val="EMPTYCELLSTYLE"/>
                              </w:pPr>
                            </w:p>
                          </w:tc>
                          <w:tc>
                            <w:tcPr>
                              <w:tcW w:w="3080" w:type="dxa"/>
                            </w:tcPr>
                            <w:p w14:paraId="390EC062" w14:textId="77777777" w:rsidR="001F7038" w:rsidRDefault="001F7038">
                              <w:pPr>
                                <w:pStyle w:val="EMPTYCELLSTYLE"/>
                              </w:pPr>
                            </w:p>
                          </w:tc>
                          <w:tc>
                            <w:tcPr>
                              <w:tcW w:w="240" w:type="dxa"/>
                            </w:tcPr>
                            <w:p w14:paraId="05F732E4" w14:textId="77777777" w:rsidR="001F7038" w:rsidRDefault="001F7038">
                              <w:pPr>
                                <w:pStyle w:val="EMPTYCELLSTYLE"/>
                              </w:pPr>
                            </w:p>
                          </w:tc>
                          <w:tc>
                            <w:tcPr>
                              <w:tcW w:w="20" w:type="dxa"/>
                            </w:tcPr>
                            <w:p w14:paraId="77680CA6" w14:textId="77777777" w:rsidR="001F7038" w:rsidRDefault="001F7038">
                              <w:pPr>
                                <w:pStyle w:val="EMPTYCELLSTYLE"/>
                              </w:pPr>
                            </w:p>
                          </w:tc>
                          <w:tc>
                            <w:tcPr>
                              <w:tcW w:w="1560" w:type="dxa"/>
                            </w:tcPr>
                            <w:p w14:paraId="6DBA2281" w14:textId="77777777" w:rsidR="001F7038" w:rsidRDefault="001F7038">
                              <w:pPr>
                                <w:pStyle w:val="EMPTYCELLSTYLE"/>
                              </w:pPr>
                            </w:p>
                          </w:tc>
                          <w:tc>
                            <w:tcPr>
                              <w:tcW w:w="3100" w:type="dxa"/>
                            </w:tcPr>
                            <w:p w14:paraId="18CAA5C7" w14:textId="77777777" w:rsidR="001F7038" w:rsidRDefault="001F7038">
                              <w:pPr>
                                <w:pStyle w:val="EMPTYCELLSTYLE"/>
                              </w:pPr>
                            </w:p>
                          </w:tc>
                          <w:tc>
                            <w:tcPr>
                              <w:tcW w:w="20" w:type="dxa"/>
                            </w:tcPr>
                            <w:p w14:paraId="314680F6" w14:textId="77777777" w:rsidR="001F7038" w:rsidRDefault="001F7038">
                              <w:pPr>
                                <w:pStyle w:val="EMPTYCELLSTYLE"/>
                              </w:pPr>
                            </w:p>
                          </w:tc>
                        </w:tr>
                        <w:tr w:rsidR="001F7038" w14:paraId="5520221C" w14:textId="77777777">
                          <w:tblPrEx>
                            <w:tblCellMar>
                              <w:top w:w="0" w:type="dxa"/>
                              <w:bottom w:w="0" w:type="dxa"/>
                            </w:tblCellMar>
                          </w:tblPrEx>
                          <w:trPr>
                            <w:trHeight w:hRule="exact" w:val="40"/>
                          </w:trPr>
                          <w:tc>
                            <w:tcPr>
                              <w:tcW w:w="20" w:type="dxa"/>
                            </w:tcPr>
                            <w:p w14:paraId="173A7FAF" w14:textId="77777777" w:rsidR="001F7038" w:rsidRDefault="001F7038">
                              <w:pPr>
                                <w:pStyle w:val="EMPTYCELLSTYLE"/>
                              </w:pPr>
                            </w:p>
                          </w:tc>
                          <w:tc>
                            <w:tcPr>
                              <w:tcW w:w="1540" w:type="dxa"/>
                            </w:tcPr>
                            <w:p w14:paraId="3A41111A" w14:textId="77777777" w:rsidR="001F7038" w:rsidRDefault="001F7038">
                              <w:pPr>
                                <w:pStyle w:val="EMPTYCELLSTYLE"/>
                              </w:pPr>
                            </w:p>
                          </w:tc>
                          <w:tc>
                            <w:tcPr>
                              <w:tcW w:w="20" w:type="dxa"/>
                            </w:tcPr>
                            <w:p w14:paraId="6D39D295" w14:textId="77777777" w:rsidR="001F7038" w:rsidRDefault="001F7038">
                              <w:pPr>
                                <w:pStyle w:val="EMPTYCELLSTYLE"/>
                              </w:pPr>
                            </w:p>
                          </w:tc>
                          <w:tc>
                            <w:tcPr>
                              <w:tcW w:w="1280" w:type="dxa"/>
                            </w:tcPr>
                            <w:p w14:paraId="5E508A8C" w14:textId="77777777" w:rsidR="001F7038" w:rsidRDefault="001F7038">
                              <w:pPr>
                                <w:pStyle w:val="EMPTYCELLSTYLE"/>
                              </w:pPr>
                            </w:p>
                          </w:tc>
                          <w:tc>
                            <w:tcPr>
                              <w:tcW w:w="3080" w:type="dxa"/>
                            </w:tcPr>
                            <w:p w14:paraId="52E016C4" w14:textId="77777777" w:rsidR="001F7038" w:rsidRDefault="001F7038">
                              <w:pPr>
                                <w:pStyle w:val="EMPTYCELLSTYLE"/>
                              </w:pPr>
                            </w:p>
                          </w:tc>
                          <w:tc>
                            <w:tcPr>
                              <w:tcW w:w="240" w:type="dxa"/>
                            </w:tcPr>
                            <w:p w14:paraId="79D64B58" w14:textId="77777777" w:rsidR="001F7038" w:rsidRDefault="001F7038">
                              <w:pPr>
                                <w:pStyle w:val="EMPTYCELLSTYLE"/>
                              </w:pPr>
                            </w:p>
                          </w:tc>
                          <w:tc>
                            <w:tcPr>
                              <w:tcW w:w="20" w:type="dxa"/>
                            </w:tcPr>
                            <w:p w14:paraId="2D156F9F" w14:textId="77777777" w:rsidR="001F7038" w:rsidRDefault="001F7038">
                              <w:pPr>
                                <w:pStyle w:val="EMPTYCELLSTYLE"/>
                              </w:pPr>
                            </w:p>
                          </w:tc>
                          <w:tc>
                            <w:tcPr>
                              <w:tcW w:w="1560" w:type="dxa"/>
                            </w:tcPr>
                            <w:p w14:paraId="2A67FBF5" w14:textId="77777777" w:rsidR="001F7038" w:rsidRDefault="001F7038">
                              <w:pPr>
                                <w:pStyle w:val="EMPTYCELLSTYLE"/>
                              </w:pPr>
                            </w:p>
                          </w:tc>
                          <w:tc>
                            <w:tcPr>
                              <w:tcW w:w="3100" w:type="dxa"/>
                            </w:tcPr>
                            <w:p w14:paraId="7239ADA2" w14:textId="77777777" w:rsidR="001F7038" w:rsidRDefault="001F7038">
                              <w:pPr>
                                <w:pStyle w:val="EMPTYCELLSTYLE"/>
                              </w:pPr>
                            </w:p>
                          </w:tc>
                          <w:tc>
                            <w:tcPr>
                              <w:tcW w:w="20" w:type="dxa"/>
                            </w:tcPr>
                            <w:p w14:paraId="29C71292" w14:textId="77777777" w:rsidR="001F7038" w:rsidRDefault="001F7038">
                              <w:pPr>
                                <w:pStyle w:val="EMPTYCELLSTYLE"/>
                              </w:pPr>
                            </w:p>
                          </w:tc>
                        </w:tr>
                        <w:tr w:rsidR="001F7038" w14:paraId="66CE07A8" w14:textId="77777777">
                          <w:tblPrEx>
                            <w:tblCellMar>
                              <w:top w:w="0" w:type="dxa"/>
                              <w:bottom w:w="0" w:type="dxa"/>
                            </w:tblCellMar>
                          </w:tblPrEx>
                          <w:trPr>
                            <w:trHeight w:hRule="exact" w:val="200"/>
                          </w:trPr>
                          <w:tc>
                            <w:tcPr>
                              <w:tcW w:w="20" w:type="dxa"/>
                            </w:tcPr>
                            <w:p w14:paraId="4CC9796B" w14:textId="77777777" w:rsidR="001F7038" w:rsidRDefault="001F7038">
                              <w:pPr>
                                <w:pStyle w:val="EMPTYCELLSTYLE"/>
                              </w:pPr>
                            </w:p>
                          </w:tc>
                          <w:tc>
                            <w:tcPr>
                              <w:tcW w:w="1540" w:type="dxa"/>
                            </w:tcPr>
                            <w:p w14:paraId="6843D144" w14:textId="77777777" w:rsidR="001F7038" w:rsidRDefault="001F7038">
                              <w:pPr>
                                <w:pStyle w:val="EMPTYCELLSTYLE"/>
                              </w:pPr>
                            </w:p>
                          </w:tc>
                          <w:tc>
                            <w:tcPr>
                              <w:tcW w:w="20" w:type="dxa"/>
                            </w:tcPr>
                            <w:p w14:paraId="0CBFFDEA" w14:textId="77777777" w:rsidR="001F7038" w:rsidRDefault="001F7038">
                              <w:pPr>
                                <w:pStyle w:val="EMPTYCELLSTYLE"/>
                              </w:pPr>
                            </w:p>
                          </w:tc>
                          <w:tc>
                            <w:tcPr>
                              <w:tcW w:w="1280" w:type="dxa"/>
                            </w:tcPr>
                            <w:p w14:paraId="3C7CB62D" w14:textId="77777777" w:rsidR="001F7038" w:rsidRDefault="001F7038">
                              <w:pPr>
                                <w:pStyle w:val="EMPTYCELLSTYLE"/>
                              </w:pPr>
                            </w:p>
                          </w:tc>
                          <w:tc>
                            <w:tcPr>
                              <w:tcW w:w="3080" w:type="dxa"/>
                            </w:tcPr>
                            <w:p w14:paraId="1765B0B8" w14:textId="77777777" w:rsidR="001F7038" w:rsidRDefault="001F7038">
                              <w:pPr>
                                <w:pStyle w:val="EMPTYCELLSTYLE"/>
                              </w:pPr>
                            </w:p>
                          </w:tc>
                          <w:tc>
                            <w:tcPr>
                              <w:tcW w:w="240" w:type="dxa"/>
                            </w:tcPr>
                            <w:p w14:paraId="33394A8D" w14:textId="77777777" w:rsidR="001F7038" w:rsidRDefault="001F7038">
                              <w:pPr>
                                <w:pStyle w:val="EMPTYCELLSTYLE"/>
                              </w:pPr>
                            </w:p>
                          </w:tc>
                          <w:tc>
                            <w:tcPr>
                              <w:tcW w:w="20" w:type="dxa"/>
                            </w:tcPr>
                            <w:p w14:paraId="37EDD68B" w14:textId="77777777" w:rsidR="001F7038" w:rsidRDefault="001F7038">
                              <w:pPr>
                                <w:pStyle w:val="EMPTYCELLSTYLE"/>
                              </w:pPr>
                            </w:p>
                          </w:tc>
                          <w:tc>
                            <w:tcPr>
                              <w:tcW w:w="1560" w:type="dxa"/>
                            </w:tcPr>
                            <w:p w14:paraId="3A4C6BBD" w14:textId="77777777" w:rsidR="001F7038" w:rsidRDefault="001F7038">
                              <w:pPr>
                                <w:pStyle w:val="EMPTYCELLSTYLE"/>
                              </w:pPr>
                            </w:p>
                          </w:tc>
                          <w:tc>
                            <w:tcPr>
                              <w:tcW w:w="3100" w:type="dxa"/>
                            </w:tcPr>
                            <w:p w14:paraId="20CDF1F3" w14:textId="77777777" w:rsidR="001F7038" w:rsidRDefault="001F7038">
                              <w:pPr>
                                <w:pStyle w:val="EMPTYCELLSTYLE"/>
                              </w:pPr>
                            </w:p>
                          </w:tc>
                          <w:tc>
                            <w:tcPr>
                              <w:tcW w:w="20" w:type="dxa"/>
                            </w:tcPr>
                            <w:p w14:paraId="17C7CB46" w14:textId="77777777" w:rsidR="001F7038" w:rsidRDefault="001F7038">
                              <w:pPr>
                                <w:pStyle w:val="EMPTYCELLSTYLE"/>
                              </w:pPr>
                            </w:p>
                          </w:tc>
                        </w:tr>
                        <w:tr w:rsidR="001F7038" w14:paraId="6D577B68" w14:textId="77777777">
                          <w:tblPrEx>
                            <w:tblCellMar>
                              <w:top w:w="0" w:type="dxa"/>
                              <w:bottom w:w="0" w:type="dxa"/>
                            </w:tblCellMar>
                          </w:tblPrEx>
                          <w:trPr>
                            <w:trHeight w:hRule="exact" w:val="20"/>
                          </w:trPr>
                          <w:tc>
                            <w:tcPr>
                              <w:tcW w:w="20" w:type="dxa"/>
                            </w:tcPr>
                            <w:p w14:paraId="09089FF6" w14:textId="77777777" w:rsidR="001F7038" w:rsidRDefault="001F7038">
                              <w:pPr>
                                <w:pStyle w:val="EMPTYCELLSTYLE"/>
                              </w:pPr>
                            </w:p>
                          </w:tc>
                          <w:tc>
                            <w:tcPr>
                              <w:tcW w:w="10860" w:type="dxa"/>
                              <w:gridSpan w:val="9"/>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AED515F" w14:textId="77777777" w:rsidR="001F7038" w:rsidRDefault="00A81912">
                              <w:r>
                                <w:rPr>
                                  <w:rFonts w:ascii="DejaVu Sans" w:eastAsia="DejaVu Sans" w:hAnsi="DejaVu Sans" w:cs="DejaVu Sans"/>
                                  <w:color w:val="000000"/>
                                  <w:sz w:val="16"/>
                                </w:rPr>
                                <w:t>0001 - Nacional</w:t>
                              </w:r>
                            </w:p>
                          </w:tc>
                        </w:tr>
                        <w:tr w:rsidR="001F7038" w14:paraId="7515E6DD" w14:textId="77777777">
                          <w:tblPrEx>
                            <w:tblCellMar>
                              <w:top w:w="0" w:type="dxa"/>
                              <w:bottom w:w="0" w:type="dxa"/>
                            </w:tblCellMar>
                          </w:tblPrEx>
                          <w:trPr>
                            <w:trHeight w:hRule="exact" w:val="200"/>
                          </w:trPr>
                          <w:tc>
                            <w:tcPr>
                              <w:tcW w:w="20" w:type="dxa"/>
                            </w:tcPr>
                            <w:p w14:paraId="50263313" w14:textId="77777777" w:rsidR="001F7038" w:rsidRDefault="001F7038">
                              <w:pPr>
                                <w:pStyle w:val="EMPTYCELLSTYLE"/>
                              </w:pPr>
                            </w:p>
                          </w:tc>
                          <w:tc>
                            <w:tcPr>
                              <w:tcW w:w="10860" w:type="dxa"/>
                              <w:gridSpan w:val="9"/>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4824820" w14:textId="77777777" w:rsidR="001F7038" w:rsidRDefault="001F7038">
                              <w:pPr>
                                <w:pStyle w:val="EMPTYCELLSTYLE"/>
                              </w:pPr>
                            </w:p>
                          </w:tc>
                        </w:tr>
                        <w:tr w:rsidR="001F7038" w14:paraId="2E39F2EA" w14:textId="77777777">
                          <w:tblPrEx>
                            <w:tblCellMar>
                              <w:top w:w="0" w:type="dxa"/>
                              <w:bottom w:w="0" w:type="dxa"/>
                            </w:tblCellMar>
                          </w:tblPrEx>
                          <w:trPr>
                            <w:trHeight w:hRule="exact" w:val="40"/>
                          </w:trPr>
                          <w:tc>
                            <w:tcPr>
                              <w:tcW w:w="20" w:type="dxa"/>
                            </w:tcPr>
                            <w:p w14:paraId="6446940F" w14:textId="77777777" w:rsidR="001F7038" w:rsidRDefault="001F7038">
                              <w:pPr>
                                <w:pStyle w:val="EMPTYCELLSTYLE"/>
                              </w:pPr>
                            </w:p>
                          </w:tc>
                          <w:tc>
                            <w:tcPr>
                              <w:tcW w:w="1540" w:type="dxa"/>
                            </w:tcPr>
                            <w:p w14:paraId="02AAF352" w14:textId="77777777" w:rsidR="001F7038" w:rsidRDefault="001F7038">
                              <w:pPr>
                                <w:pStyle w:val="EMPTYCELLSTYLE"/>
                              </w:pPr>
                            </w:p>
                          </w:tc>
                          <w:tc>
                            <w:tcPr>
                              <w:tcW w:w="20" w:type="dxa"/>
                            </w:tcPr>
                            <w:p w14:paraId="73454B88" w14:textId="77777777" w:rsidR="001F7038" w:rsidRDefault="001F7038">
                              <w:pPr>
                                <w:pStyle w:val="EMPTYCELLSTYLE"/>
                              </w:pPr>
                            </w:p>
                          </w:tc>
                          <w:tc>
                            <w:tcPr>
                              <w:tcW w:w="1280" w:type="dxa"/>
                            </w:tcPr>
                            <w:p w14:paraId="446F89D5" w14:textId="77777777" w:rsidR="001F7038" w:rsidRDefault="001F7038">
                              <w:pPr>
                                <w:pStyle w:val="EMPTYCELLSTYLE"/>
                              </w:pPr>
                            </w:p>
                          </w:tc>
                          <w:tc>
                            <w:tcPr>
                              <w:tcW w:w="3080" w:type="dxa"/>
                            </w:tcPr>
                            <w:p w14:paraId="060790AA" w14:textId="77777777" w:rsidR="001F7038" w:rsidRDefault="001F7038">
                              <w:pPr>
                                <w:pStyle w:val="EMPTYCELLSTYLE"/>
                              </w:pPr>
                            </w:p>
                          </w:tc>
                          <w:tc>
                            <w:tcPr>
                              <w:tcW w:w="240" w:type="dxa"/>
                            </w:tcPr>
                            <w:p w14:paraId="6B458CE4" w14:textId="77777777" w:rsidR="001F7038" w:rsidRDefault="001F7038">
                              <w:pPr>
                                <w:pStyle w:val="EMPTYCELLSTYLE"/>
                              </w:pPr>
                            </w:p>
                          </w:tc>
                          <w:tc>
                            <w:tcPr>
                              <w:tcW w:w="20" w:type="dxa"/>
                            </w:tcPr>
                            <w:p w14:paraId="663AFD70" w14:textId="77777777" w:rsidR="001F7038" w:rsidRDefault="001F7038">
                              <w:pPr>
                                <w:pStyle w:val="EMPTYCELLSTYLE"/>
                              </w:pPr>
                            </w:p>
                          </w:tc>
                          <w:tc>
                            <w:tcPr>
                              <w:tcW w:w="1560" w:type="dxa"/>
                            </w:tcPr>
                            <w:p w14:paraId="0019A036" w14:textId="77777777" w:rsidR="001F7038" w:rsidRDefault="001F7038">
                              <w:pPr>
                                <w:pStyle w:val="EMPTYCELLSTYLE"/>
                              </w:pPr>
                            </w:p>
                          </w:tc>
                          <w:tc>
                            <w:tcPr>
                              <w:tcW w:w="3100" w:type="dxa"/>
                            </w:tcPr>
                            <w:p w14:paraId="7223E805" w14:textId="77777777" w:rsidR="001F7038" w:rsidRDefault="001F7038">
                              <w:pPr>
                                <w:pStyle w:val="EMPTYCELLSTYLE"/>
                              </w:pPr>
                            </w:p>
                          </w:tc>
                          <w:tc>
                            <w:tcPr>
                              <w:tcW w:w="20" w:type="dxa"/>
                            </w:tcPr>
                            <w:p w14:paraId="6688EEB1" w14:textId="77777777" w:rsidR="001F7038" w:rsidRDefault="001F7038">
                              <w:pPr>
                                <w:pStyle w:val="EMPTYCELLSTYLE"/>
                              </w:pPr>
                            </w:p>
                          </w:tc>
                        </w:tr>
                        <w:tr w:rsidR="001F7038" w14:paraId="7336CE6A" w14:textId="77777777">
                          <w:tblPrEx>
                            <w:tblCellMar>
                              <w:top w:w="0" w:type="dxa"/>
                              <w:bottom w:w="0" w:type="dxa"/>
                            </w:tblCellMar>
                          </w:tblPrEx>
                          <w:trPr>
                            <w:trHeight w:hRule="exact" w:val="200"/>
                          </w:trPr>
                          <w:tc>
                            <w:tcPr>
                              <w:tcW w:w="20" w:type="dxa"/>
                            </w:tcPr>
                            <w:p w14:paraId="0028C318" w14:textId="77777777" w:rsidR="001F7038" w:rsidRDefault="001F7038">
                              <w:pPr>
                                <w:pStyle w:val="EMPTYCELLSTYLE"/>
                              </w:pPr>
                            </w:p>
                          </w:tc>
                          <w:tc>
                            <w:tcPr>
                              <w:tcW w:w="1540" w:type="dxa"/>
                            </w:tcPr>
                            <w:p w14:paraId="36D11928" w14:textId="77777777" w:rsidR="001F7038" w:rsidRDefault="001F7038">
                              <w:pPr>
                                <w:pStyle w:val="EMPTYCELLSTYLE"/>
                              </w:pPr>
                            </w:p>
                          </w:tc>
                          <w:tc>
                            <w:tcPr>
                              <w:tcW w:w="20" w:type="dxa"/>
                            </w:tcPr>
                            <w:p w14:paraId="0EBED82C" w14:textId="77777777" w:rsidR="001F7038" w:rsidRDefault="001F7038">
                              <w:pPr>
                                <w:pStyle w:val="EMPTYCELLSTYLE"/>
                              </w:pPr>
                            </w:p>
                          </w:tc>
                          <w:tc>
                            <w:tcPr>
                              <w:tcW w:w="1280" w:type="dxa"/>
                            </w:tcPr>
                            <w:p w14:paraId="4A77BA2B" w14:textId="77777777" w:rsidR="001F7038" w:rsidRDefault="001F7038">
                              <w:pPr>
                                <w:pStyle w:val="EMPTYCELLSTYLE"/>
                              </w:pPr>
                            </w:p>
                          </w:tc>
                          <w:tc>
                            <w:tcPr>
                              <w:tcW w:w="3080" w:type="dxa"/>
                            </w:tcPr>
                            <w:p w14:paraId="6E2DE793" w14:textId="77777777" w:rsidR="001F7038" w:rsidRDefault="001F7038">
                              <w:pPr>
                                <w:pStyle w:val="EMPTYCELLSTYLE"/>
                              </w:pPr>
                            </w:p>
                          </w:tc>
                          <w:tc>
                            <w:tcPr>
                              <w:tcW w:w="240" w:type="dxa"/>
                            </w:tcPr>
                            <w:p w14:paraId="7219D814" w14:textId="77777777" w:rsidR="001F7038" w:rsidRDefault="001F7038">
                              <w:pPr>
                                <w:pStyle w:val="EMPTYCELLSTYLE"/>
                              </w:pPr>
                            </w:p>
                          </w:tc>
                          <w:tc>
                            <w:tcPr>
                              <w:tcW w:w="4700" w:type="dxa"/>
                              <w:gridSpan w:val="4"/>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960"/>
                                <w:gridCol w:w="740"/>
                              </w:tblGrid>
                              <w:tr w:rsidR="001F7038" w14:paraId="6EBB729B" w14:textId="77777777">
                                <w:tblPrEx>
                                  <w:tblCellMar>
                                    <w:top w:w="0" w:type="dxa"/>
                                    <w:bottom w:w="0" w:type="dxa"/>
                                  </w:tblCellMar>
                                </w:tblPrEx>
                                <w:trPr>
                                  <w:trHeight w:hRule="exact" w:val="20"/>
                                </w:trPr>
                                <w:tc>
                                  <w:tcPr>
                                    <w:tcW w:w="3960" w:type="dxa"/>
                                    <w:vMerge w:val="restart"/>
                                    <w:tcMar>
                                      <w:top w:w="0" w:type="dxa"/>
                                      <w:left w:w="0" w:type="dxa"/>
                                      <w:bottom w:w="0" w:type="dxa"/>
                                      <w:right w:w="0" w:type="dxa"/>
                                    </w:tcMar>
                                  </w:tcPr>
                                  <w:p w14:paraId="648363D6" w14:textId="77777777" w:rsidR="001F7038" w:rsidRDefault="00A81912">
                                    <w:r>
                                      <w:rPr>
                                        <w:rFonts w:ascii="DejaVu Sans" w:eastAsia="DejaVu Sans" w:hAnsi="DejaVu Sans" w:cs="DejaVu Sans"/>
                                        <w:color w:val="000000"/>
                                        <w:sz w:val="16"/>
                                      </w:rPr>
                                      <w:t>COMPLEMENTO DA LOCALIDADE</w:t>
                                    </w:r>
                                  </w:p>
                                </w:tc>
                                <w:tc>
                                  <w:tcPr>
                                    <w:tcW w:w="740" w:type="dxa"/>
                                  </w:tcPr>
                                  <w:p w14:paraId="1F99EA3A" w14:textId="77777777" w:rsidR="001F7038" w:rsidRDefault="001F7038">
                                    <w:pPr>
                                      <w:pStyle w:val="EMPTYCELLSTYLE"/>
                                    </w:pPr>
                                  </w:p>
                                </w:tc>
                              </w:tr>
                              <w:tr w:rsidR="001F7038" w14:paraId="1058ECDB" w14:textId="77777777">
                                <w:tblPrEx>
                                  <w:tblCellMar>
                                    <w:top w:w="0" w:type="dxa"/>
                                    <w:bottom w:w="0" w:type="dxa"/>
                                  </w:tblCellMar>
                                </w:tblPrEx>
                                <w:trPr>
                                  <w:trHeight w:hRule="exact" w:val="200"/>
                                </w:trPr>
                                <w:tc>
                                  <w:tcPr>
                                    <w:tcW w:w="3960" w:type="dxa"/>
                                    <w:vMerge/>
                                    <w:tcMar>
                                      <w:top w:w="0" w:type="dxa"/>
                                      <w:left w:w="0" w:type="dxa"/>
                                      <w:bottom w:w="0" w:type="dxa"/>
                                      <w:right w:w="0" w:type="dxa"/>
                                    </w:tcMar>
                                  </w:tcPr>
                                  <w:p w14:paraId="2828A5B6" w14:textId="77777777" w:rsidR="001F7038" w:rsidRDefault="001F7038">
                                    <w:pPr>
                                      <w:pStyle w:val="EMPTYCELLSTYLE"/>
                                    </w:pPr>
                                  </w:p>
                                </w:tc>
                                <w:tc>
                                  <w:tcPr>
                                    <w:tcW w:w="740" w:type="dxa"/>
                                  </w:tcPr>
                                  <w:p w14:paraId="3A6A0545" w14:textId="77777777" w:rsidR="001F7038" w:rsidRDefault="001F7038">
                                    <w:pPr>
                                      <w:pStyle w:val="EMPTYCELLSTYLE"/>
                                    </w:pPr>
                                  </w:p>
                                </w:tc>
                              </w:tr>
                              <w:tr w:rsidR="001F7038" w14:paraId="4AED18C1" w14:textId="77777777">
                                <w:tblPrEx>
                                  <w:tblCellMar>
                                    <w:top w:w="0" w:type="dxa"/>
                                    <w:bottom w:w="0" w:type="dxa"/>
                                  </w:tblCellMar>
                                </w:tblPrEx>
                                <w:trPr>
                                  <w:trHeight w:hRule="exact" w:val="220"/>
                                </w:trPr>
                                <w:tc>
                                  <w:tcPr>
                                    <w:tcW w:w="47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E83374B" w14:textId="77777777" w:rsidR="001F7038" w:rsidRDefault="001F7038"/>
                                </w:tc>
                              </w:tr>
                            </w:tbl>
                            <w:p w14:paraId="04DB7C28" w14:textId="77777777" w:rsidR="001F7038" w:rsidRDefault="001F7038">
                              <w:pPr>
                                <w:pStyle w:val="EMPTYCELLSTYLE"/>
                              </w:pPr>
                            </w:p>
                          </w:tc>
                        </w:tr>
                        <w:tr w:rsidR="001F7038" w14:paraId="54B6E192" w14:textId="77777777">
                          <w:tblPrEx>
                            <w:tblCellMar>
                              <w:top w:w="0" w:type="dxa"/>
                              <w:bottom w:w="0" w:type="dxa"/>
                            </w:tblCellMar>
                          </w:tblPrEx>
                          <w:trPr>
                            <w:trHeight w:hRule="exact" w:val="20"/>
                          </w:trPr>
                          <w:tc>
                            <w:tcPr>
                              <w:tcW w:w="20" w:type="dxa"/>
                            </w:tcPr>
                            <w:p w14:paraId="1899A814"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9D1CC93" w14:textId="77777777" w:rsidR="001F7038" w:rsidRDefault="00A81912">
                              <w:r>
                                <w:rPr>
                                  <w:rFonts w:ascii="DejaVu Sans" w:eastAsia="DejaVu Sans" w:hAnsi="DejaVu Sans" w:cs="DejaVu Sans"/>
                                  <w:color w:val="000000"/>
                                  <w:sz w:val="16"/>
                                </w:rPr>
                                <w:t>9000000 - Nacional</w:t>
                              </w:r>
                            </w:p>
                          </w:tc>
                          <w:tc>
                            <w:tcPr>
                              <w:tcW w:w="240" w:type="dxa"/>
                            </w:tcPr>
                            <w:p w14:paraId="60A1FDEA" w14:textId="77777777" w:rsidR="001F7038" w:rsidRDefault="001F7038">
                              <w:pPr>
                                <w:pStyle w:val="EMPTYCELLSTYLE"/>
                              </w:pPr>
                            </w:p>
                          </w:tc>
                          <w:tc>
                            <w:tcPr>
                              <w:tcW w:w="4700" w:type="dxa"/>
                              <w:gridSpan w:val="4"/>
                              <w:vMerge/>
                              <w:tcMar>
                                <w:top w:w="0" w:type="dxa"/>
                                <w:left w:w="0" w:type="dxa"/>
                                <w:bottom w:w="0" w:type="dxa"/>
                                <w:right w:w="0" w:type="dxa"/>
                              </w:tcMar>
                            </w:tcPr>
                            <w:p w14:paraId="4196E408" w14:textId="77777777" w:rsidR="001F7038" w:rsidRDefault="001F7038">
                              <w:pPr>
                                <w:pStyle w:val="EMPTYCELLSTYLE"/>
                              </w:pPr>
                            </w:p>
                          </w:tc>
                        </w:tr>
                        <w:tr w:rsidR="001F7038" w14:paraId="74ED29CC" w14:textId="77777777">
                          <w:tblPrEx>
                            <w:tblCellMar>
                              <w:top w:w="0" w:type="dxa"/>
                              <w:bottom w:w="0" w:type="dxa"/>
                            </w:tblCellMar>
                          </w:tblPrEx>
                          <w:trPr>
                            <w:trHeight w:hRule="exact" w:val="200"/>
                          </w:trPr>
                          <w:tc>
                            <w:tcPr>
                              <w:tcW w:w="20" w:type="dxa"/>
                            </w:tcPr>
                            <w:p w14:paraId="06F86FA4"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3DF92A4" w14:textId="77777777" w:rsidR="001F7038" w:rsidRDefault="001F7038">
                              <w:pPr>
                                <w:pStyle w:val="EMPTYCELLSTYLE"/>
                              </w:pPr>
                            </w:p>
                          </w:tc>
                          <w:tc>
                            <w:tcPr>
                              <w:tcW w:w="240" w:type="dxa"/>
                            </w:tcPr>
                            <w:p w14:paraId="33094990" w14:textId="77777777" w:rsidR="001F7038" w:rsidRDefault="001F7038">
                              <w:pPr>
                                <w:pStyle w:val="EMPTYCELLSTYLE"/>
                              </w:pPr>
                            </w:p>
                          </w:tc>
                          <w:tc>
                            <w:tcPr>
                              <w:tcW w:w="4700" w:type="dxa"/>
                              <w:gridSpan w:val="4"/>
                              <w:vMerge/>
                              <w:tcMar>
                                <w:top w:w="0" w:type="dxa"/>
                                <w:left w:w="0" w:type="dxa"/>
                                <w:bottom w:w="0" w:type="dxa"/>
                                <w:right w:w="0" w:type="dxa"/>
                              </w:tcMar>
                            </w:tcPr>
                            <w:p w14:paraId="0657E4B2" w14:textId="77777777" w:rsidR="001F7038" w:rsidRDefault="001F7038">
                              <w:pPr>
                                <w:pStyle w:val="EMPTYCELLSTYLE"/>
                              </w:pPr>
                            </w:p>
                          </w:tc>
                        </w:tr>
                      </w:tbl>
                      <w:p w14:paraId="49696C99" w14:textId="77777777" w:rsidR="001F7038" w:rsidRDefault="001F7038">
                        <w:pPr>
                          <w:pStyle w:val="EMPTYCELLSTYLE"/>
                        </w:pPr>
                      </w:p>
                    </w:tc>
                  </w:tr>
                </w:tbl>
                <w:p w14:paraId="52142452" w14:textId="77777777" w:rsidR="001F7038" w:rsidRDefault="001F7038">
                  <w:pPr>
                    <w:pStyle w:val="EMPTYCELLSTYLE"/>
                  </w:pPr>
                </w:p>
              </w:tc>
              <w:tc>
                <w:tcPr>
                  <w:tcW w:w="40" w:type="dxa"/>
                </w:tcPr>
                <w:p w14:paraId="69C24351" w14:textId="77777777" w:rsidR="001F7038" w:rsidRDefault="001F7038">
                  <w:pPr>
                    <w:pStyle w:val="EMPTYCELLSTYLE"/>
                  </w:pPr>
                </w:p>
              </w:tc>
            </w:tr>
            <w:tr w:rsidR="001F7038" w14:paraId="00475F12" w14:textId="77777777">
              <w:tblPrEx>
                <w:tblCellMar>
                  <w:top w:w="0" w:type="dxa"/>
                  <w:bottom w:w="0" w:type="dxa"/>
                </w:tblCellMar>
              </w:tblPrEx>
              <w:trPr>
                <w:trHeight w:hRule="exact" w:val="440"/>
              </w:trPr>
              <w:tc>
                <w:tcPr>
                  <w:tcW w:w="6000" w:type="dxa"/>
                </w:tcPr>
                <w:p w14:paraId="1B6B9E3B" w14:textId="77777777" w:rsidR="001F7038" w:rsidRDefault="001F7038">
                  <w:pPr>
                    <w:pStyle w:val="EMPTYCELLSTYLE"/>
                  </w:pPr>
                </w:p>
              </w:tc>
              <w:tc>
                <w:tcPr>
                  <w:tcW w:w="3000" w:type="dxa"/>
                </w:tcPr>
                <w:p w14:paraId="0AA1F961" w14:textId="77777777" w:rsidR="001F7038" w:rsidRDefault="001F7038">
                  <w:pPr>
                    <w:pStyle w:val="EMPTYCELLSTYLE"/>
                  </w:pPr>
                </w:p>
              </w:tc>
              <w:tc>
                <w:tcPr>
                  <w:tcW w:w="2060" w:type="dxa"/>
                </w:tcPr>
                <w:p w14:paraId="02E8BDB5" w14:textId="77777777" w:rsidR="001F7038" w:rsidRDefault="001F7038">
                  <w:pPr>
                    <w:pStyle w:val="EMPTYCELLSTYLE"/>
                  </w:pPr>
                </w:p>
              </w:tc>
              <w:tc>
                <w:tcPr>
                  <w:tcW w:w="40" w:type="dxa"/>
                </w:tcPr>
                <w:p w14:paraId="35C27676" w14:textId="77777777" w:rsidR="001F7038" w:rsidRDefault="001F7038">
                  <w:pPr>
                    <w:pStyle w:val="EMPTYCELLSTYLE"/>
                  </w:pPr>
                </w:p>
              </w:tc>
            </w:tr>
            <w:tr w:rsidR="001F7038" w14:paraId="3136104F"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28B381CC"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4D16E39F"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02271971" w14:textId="77777777" w:rsidR="001F7038" w:rsidRDefault="001F7038">
                        <w:pPr>
                          <w:pStyle w:val="EMPTYCELLSTYLE"/>
                        </w:pPr>
                      </w:p>
                    </w:tc>
                    <w:tc>
                      <w:tcPr>
                        <w:tcW w:w="680" w:type="dxa"/>
                      </w:tcPr>
                      <w:p w14:paraId="3107BB46" w14:textId="77777777" w:rsidR="001F7038" w:rsidRDefault="001F7038">
                        <w:pPr>
                          <w:pStyle w:val="EMPTYCELLSTYLE"/>
                        </w:pPr>
                      </w:p>
                    </w:tc>
                    <w:tc>
                      <w:tcPr>
                        <w:tcW w:w="560" w:type="dxa"/>
                        <w:tcMar>
                          <w:top w:w="0" w:type="dxa"/>
                          <w:left w:w="0" w:type="dxa"/>
                          <w:bottom w:w="0" w:type="dxa"/>
                          <w:right w:w="0" w:type="dxa"/>
                        </w:tcMar>
                      </w:tcPr>
                      <w:p w14:paraId="10A84141" w14:textId="77777777" w:rsidR="001F7038" w:rsidRDefault="00A81912">
                        <w:r>
                          <w:rPr>
                            <w:rFonts w:ascii="DejaVu Sans" w:eastAsia="DejaVu Sans" w:hAnsi="DejaVu Sans" w:cs="DejaVu Sans"/>
                            <w:color w:val="000000"/>
                            <w:sz w:val="16"/>
                          </w:rPr>
                          <w:t>META</w:t>
                        </w:r>
                      </w:p>
                    </w:tc>
                    <w:tc>
                      <w:tcPr>
                        <w:tcW w:w="1560" w:type="dxa"/>
                      </w:tcPr>
                      <w:p w14:paraId="21DC1669" w14:textId="77777777" w:rsidR="001F7038" w:rsidRDefault="001F7038">
                        <w:pPr>
                          <w:pStyle w:val="EMPTYCELLSTYLE"/>
                        </w:pPr>
                      </w:p>
                    </w:tc>
                    <w:tc>
                      <w:tcPr>
                        <w:tcW w:w="520" w:type="dxa"/>
                      </w:tcPr>
                      <w:p w14:paraId="13546BAD" w14:textId="77777777" w:rsidR="001F7038" w:rsidRDefault="001F7038">
                        <w:pPr>
                          <w:pStyle w:val="EMPTYCELLSTYLE"/>
                        </w:pPr>
                      </w:p>
                    </w:tc>
                  </w:tr>
                  <w:tr w:rsidR="001F7038" w14:paraId="4FA268C2"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987408F" w14:textId="77777777" w:rsidR="001F7038" w:rsidRDefault="00A81912">
                        <w:r>
                          <w:rPr>
                            <w:rFonts w:ascii="DejaVu Sans" w:eastAsia="DejaVu Sans" w:hAnsi="DejaVu Sans" w:cs="DejaVu Sans"/>
                            <w:color w:val="000000"/>
                            <w:sz w:val="16"/>
                          </w:rPr>
                          <w:t>Iniciativa implementada (% de execução)</w:t>
                        </w:r>
                      </w:p>
                    </w:tc>
                    <w:tc>
                      <w:tcPr>
                        <w:tcW w:w="680" w:type="dxa"/>
                      </w:tcPr>
                      <w:p w14:paraId="24C47270"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F66E6EA" w14:textId="77777777" w:rsidR="001F7038" w:rsidRDefault="001F7038"/>
                    </w:tc>
                    <w:tc>
                      <w:tcPr>
                        <w:tcW w:w="520" w:type="dxa"/>
                      </w:tcPr>
                      <w:p w14:paraId="49B569A3" w14:textId="77777777" w:rsidR="001F7038" w:rsidRDefault="001F7038">
                        <w:pPr>
                          <w:pStyle w:val="EMPTYCELLSTYLE"/>
                        </w:pPr>
                      </w:p>
                    </w:tc>
                  </w:tr>
                </w:tbl>
                <w:p w14:paraId="2499AC73"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328323E5" w14:textId="77777777">
                    <w:tblPrEx>
                      <w:tblCellMar>
                        <w:top w:w="0" w:type="dxa"/>
                        <w:bottom w:w="0" w:type="dxa"/>
                      </w:tblCellMar>
                    </w:tblPrEx>
                    <w:trPr>
                      <w:trHeight w:hRule="exact" w:val="20"/>
                    </w:trPr>
                    <w:tc>
                      <w:tcPr>
                        <w:tcW w:w="1900" w:type="dxa"/>
                      </w:tcPr>
                      <w:p w14:paraId="367986AE" w14:textId="77777777" w:rsidR="001F7038" w:rsidRDefault="001F7038">
                        <w:pPr>
                          <w:pStyle w:val="EMPTYCELLSTYLE"/>
                        </w:pPr>
                      </w:p>
                    </w:tc>
                    <w:tc>
                      <w:tcPr>
                        <w:tcW w:w="200" w:type="dxa"/>
                      </w:tcPr>
                      <w:p w14:paraId="6F307EF3" w14:textId="77777777" w:rsidR="001F7038" w:rsidRDefault="001F7038">
                        <w:pPr>
                          <w:pStyle w:val="EMPTYCELLSTYLE"/>
                        </w:pPr>
                      </w:p>
                    </w:tc>
                  </w:tr>
                  <w:tr w:rsidR="001F7038" w14:paraId="4E300DFA"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6C04C628" w14:textId="77777777" w:rsidR="001F7038" w:rsidRDefault="00A81912">
                        <w:r>
                          <w:rPr>
                            <w:rFonts w:ascii="DejaVu Sans" w:eastAsia="DejaVu Sans" w:hAnsi="DejaVu Sans" w:cs="DejaVu Sans"/>
                            <w:color w:val="000000"/>
                            <w:sz w:val="16"/>
                          </w:rPr>
                          <w:t>QTD META A ALTERAR</w:t>
                        </w:r>
                      </w:p>
                    </w:tc>
                    <w:tc>
                      <w:tcPr>
                        <w:tcW w:w="200" w:type="dxa"/>
                      </w:tcPr>
                      <w:p w14:paraId="0E32CEB1" w14:textId="77777777" w:rsidR="001F7038" w:rsidRDefault="001F7038">
                        <w:pPr>
                          <w:pStyle w:val="EMPTYCELLSTYLE"/>
                        </w:pPr>
                      </w:p>
                    </w:tc>
                  </w:tr>
                  <w:tr w:rsidR="001F7038" w14:paraId="0715EDBF"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4951A12" w14:textId="77777777" w:rsidR="001F7038" w:rsidRDefault="00A81912">
                        <w:r>
                          <w:rPr>
                            <w:rFonts w:ascii="DejaVu Sans" w:eastAsia="DejaVu Sans" w:hAnsi="DejaVu Sans" w:cs="DejaVu Sans"/>
                            <w:color w:val="000000"/>
                            <w:sz w:val="16"/>
                          </w:rPr>
                          <w:t>30.000</w:t>
                        </w:r>
                      </w:p>
                    </w:tc>
                  </w:tr>
                </w:tbl>
                <w:p w14:paraId="6F4E7D9E" w14:textId="77777777" w:rsidR="001F7038" w:rsidRDefault="001F7038">
                  <w:pPr>
                    <w:pStyle w:val="EMPTYCELLSTYLE"/>
                  </w:pPr>
                </w:p>
              </w:tc>
            </w:tr>
          </w:tbl>
          <w:p w14:paraId="021C6E8F" w14:textId="77777777" w:rsidR="001F7038" w:rsidRDefault="001F7038">
            <w:pPr>
              <w:pStyle w:val="EMPTYCELLSTYLE"/>
            </w:pPr>
          </w:p>
        </w:tc>
        <w:tc>
          <w:tcPr>
            <w:tcW w:w="1" w:type="dxa"/>
          </w:tcPr>
          <w:p w14:paraId="17CA1ED8" w14:textId="77777777" w:rsidR="001F7038" w:rsidRDefault="001F7038">
            <w:pPr>
              <w:pStyle w:val="EMPTYCELLSTYLE"/>
            </w:pPr>
          </w:p>
        </w:tc>
      </w:tr>
      <w:tr w:rsidR="001F7038" w14:paraId="6294FF87" w14:textId="77777777">
        <w:tblPrEx>
          <w:tblCellMar>
            <w:top w:w="0" w:type="dxa"/>
            <w:bottom w:w="0" w:type="dxa"/>
          </w:tblCellMar>
        </w:tblPrEx>
        <w:trPr>
          <w:trHeight w:hRule="exact" w:val="60"/>
        </w:trPr>
        <w:tc>
          <w:tcPr>
            <w:tcW w:w="1" w:type="dxa"/>
          </w:tcPr>
          <w:p w14:paraId="775A74A2" w14:textId="77777777" w:rsidR="001F7038" w:rsidRDefault="001F7038">
            <w:pPr>
              <w:pStyle w:val="EMPTYCELLSTYLE"/>
            </w:pPr>
          </w:p>
        </w:tc>
        <w:tc>
          <w:tcPr>
            <w:tcW w:w="20" w:type="dxa"/>
          </w:tcPr>
          <w:p w14:paraId="64395519" w14:textId="77777777" w:rsidR="001F7038" w:rsidRDefault="001F7038">
            <w:pPr>
              <w:pStyle w:val="EMPTYCELLSTYLE"/>
            </w:pPr>
          </w:p>
        </w:tc>
        <w:tc>
          <w:tcPr>
            <w:tcW w:w="280" w:type="dxa"/>
          </w:tcPr>
          <w:p w14:paraId="06828FCE" w14:textId="77777777" w:rsidR="001F7038" w:rsidRDefault="001F7038">
            <w:pPr>
              <w:pStyle w:val="EMPTYCELLSTYLE"/>
            </w:pPr>
          </w:p>
        </w:tc>
        <w:tc>
          <w:tcPr>
            <w:tcW w:w="1000" w:type="dxa"/>
          </w:tcPr>
          <w:p w14:paraId="59D37EA4" w14:textId="77777777" w:rsidR="001F7038" w:rsidRDefault="001F7038">
            <w:pPr>
              <w:pStyle w:val="EMPTYCELLSTYLE"/>
            </w:pPr>
          </w:p>
        </w:tc>
        <w:tc>
          <w:tcPr>
            <w:tcW w:w="200" w:type="dxa"/>
          </w:tcPr>
          <w:p w14:paraId="21AE4B3F" w14:textId="77777777" w:rsidR="001F7038" w:rsidRDefault="001F7038">
            <w:pPr>
              <w:pStyle w:val="EMPTYCELLSTYLE"/>
            </w:pPr>
          </w:p>
        </w:tc>
        <w:tc>
          <w:tcPr>
            <w:tcW w:w="200" w:type="dxa"/>
          </w:tcPr>
          <w:p w14:paraId="3689786B" w14:textId="77777777" w:rsidR="001F7038" w:rsidRDefault="001F7038">
            <w:pPr>
              <w:pStyle w:val="EMPTYCELLSTYLE"/>
            </w:pPr>
          </w:p>
        </w:tc>
        <w:tc>
          <w:tcPr>
            <w:tcW w:w="60" w:type="dxa"/>
          </w:tcPr>
          <w:p w14:paraId="52DD741E" w14:textId="77777777" w:rsidR="001F7038" w:rsidRDefault="001F7038">
            <w:pPr>
              <w:pStyle w:val="EMPTYCELLSTYLE"/>
            </w:pPr>
          </w:p>
        </w:tc>
        <w:tc>
          <w:tcPr>
            <w:tcW w:w="4520" w:type="dxa"/>
          </w:tcPr>
          <w:p w14:paraId="14BC752C" w14:textId="77777777" w:rsidR="001F7038" w:rsidRDefault="001F7038">
            <w:pPr>
              <w:pStyle w:val="EMPTYCELLSTYLE"/>
            </w:pPr>
          </w:p>
        </w:tc>
        <w:tc>
          <w:tcPr>
            <w:tcW w:w="2320" w:type="dxa"/>
          </w:tcPr>
          <w:p w14:paraId="1CE7DD65" w14:textId="77777777" w:rsidR="001F7038" w:rsidRDefault="001F7038">
            <w:pPr>
              <w:pStyle w:val="EMPTYCELLSTYLE"/>
            </w:pPr>
          </w:p>
        </w:tc>
        <w:tc>
          <w:tcPr>
            <w:tcW w:w="20" w:type="dxa"/>
          </w:tcPr>
          <w:p w14:paraId="06253F51" w14:textId="77777777" w:rsidR="001F7038" w:rsidRDefault="001F7038">
            <w:pPr>
              <w:pStyle w:val="EMPTYCELLSTYLE"/>
            </w:pPr>
          </w:p>
        </w:tc>
        <w:tc>
          <w:tcPr>
            <w:tcW w:w="180" w:type="dxa"/>
          </w:tcPr>
          <w:p w14:paraId="5DFAAED0" w14:textId="77777777" w:rsidR="001F7038" w:rsidRDefault="001F7038">
            <w:pPr>
              <w:pStyle w:val="EMPTYCELLSTYLE"/>
            </w:pPr>
          </w:p>
        </w:tc>
        <w:tc>
          <w:tcPr>
            <w:tcW w:w="500" w:type="dxa"/>
          </w:tcPr>
          <w:p w14:paraId="751137BA" w14:textId="77777777" w:rsidR="001F7038" w:rsidRDefault="001F7038">
            <w:pPr>
              <w:pStyle w:val="EMPTYCELLSTYLE"/>
            </w:pPr>
          </w:p>
        </w:tc>
        <w:tc>
          <w:tcPr>
            <w:tcW w:w="40" w:type="dxa"/>
          </w:tcPr>
          <w:p w14:paraId="3093D66E" w14:textId="77777777" w:rsidR="001F7038" w:rsidRDefault="001F7038">
            <w:pPr>
              <w:pStyle w:val="EMPTYCELLSTYLE"/>
            </w:pPr>
          </w:p>
        </w:tc>
        <w:tc>
          <w:tcPr>
            <w:tcW w:w="200" w:type="dxa"/>
          </w:tcPr>
          <w:p w14:paraId="3295F72E" w14:textId="77777777" w:rsidR="001F7038" w:rsidRDefault="001F7038">
            <w:pPr>
              <w:pStyle w:val="EMPTYCELLSTYLE"/>
            </w:pPr>
          </w:p>
        </w:tc>
        <w:tc>
          <w:tcPr>
            <w:tcW w:w="1520" w:type="dxa"/>
          </w:tcPr>
          <w:p w14:paraId="3E38628C" w14:textId="77777777" w:rsidR="001F7038" w:rsidRDefault="001F7038">
            <w:pPr>
              <w:pStyle w:val="EMPTYCELLSTYLE"/>
            </w:pPr>
          </w:p>
        </w:tc>
        <w:tc>
          <w:tcPr>
            <w:tcW w:w="20" w:type="dxa"/>
          </w:tcPr>
          <w:p w14:paraId="14296F9A" w14:textId="77777777" w:rsidR="001F7038" w:rsidRDefault="001F7038">
            <w:pPr>
              <w:pStyle w:val="EMPTYCELLSTYLE"/>
            </w:pPr>
          </w:p>
        </w:tc>
        <w:tc>
          <w:tcPr>
            <w:tcW w:w="20" w:type="dxa"/>
          </w:tcPr>
          <w:p w14:paraId="14AB1926" w14:textId="77777777" w:rsidR="001F7038" w:rsidRDefault="001F7038">
            <w:pPr>
              <w:pStyle w:val="EMPTYCELLSTYLE"/>
            </w:pPr>
          </w:p>
        </w:tc>
        <w:tc>
          <w:tcPr>
            <w:tcW w:w="1" w:type="dxa"/>
          </w:tcPr>
          <w:p w14:paraId="02F0951C" w14:textId="77777777" w:rsidR="001F7038" w:rsidRDefault="001F7038">
            <w:pPr>
              <w:pStyle w:val="EMPTYCELLSTYLE"/>
            </w:pPr>
          </w:p>
        </w:tc>
      </w:tr>
      <w:tr w:rsidR="001F7038" w14:paraId="49863101" w14:textId="77777777">
        <w:tblPrEx>
          <w:tblCellMar>
            <w:top w:w="0" w:type="dxa"/>
            <w:bottom w:w="0" w:type="dxa"/>
          </w:tblCellMar>
        </w:tblPrEx>
        <w:trPr>
          <w:trHeight w:hRule="exact" w:val="240"/>
        </w:trPr>
        <w:tc>
          <w:tcPr>
            <w:tcW w:w="1" w:type="dxa"/>
          </w:tcPr>
          <w:p w14:paraId="091BCC45" w14:textId="77777777" w:rsidR="001F7038" w:rsidRDefault="001F7038">
            <w:pPr>
              <w:pStyle w:val="EMPTYCELLSTYLE"/>
            </w:pPr>
          </w:p>
        </w:tc>
        <w:tc>
          <w:tcPr>
            <w:tcW w:w="20" w:type="dxa"/>
          </w:tcPr>
          <w:p w14:paraId="0A781E9A" w14:textId="77777777" w:rsidR="001F7038" w:rsidRDefault="001F7038">
            <w:pPr>
              <w:pStyle w:val="EMPTYCELLSTYLE"/>
            </w:pPr>
          </w:p>
        </w:tc>
        <w:tc>
          <w:tcPr>
            <w:tcW w:w="280" w:type="dxa"/>
          </w:tcPr>
          <w:p w14:paraId="3D3AC1E1" w14:textId="77777777" w:rsidR="001F7038" w:rsidRDefault="001F7038">
            <w:pPr>
              <w:pStyle w:val="EMPTYCELLSTYLE"/>
            </w:pPr>
          </w:p>
        </w:tc>
        <w:tc>
          <w:tcPr>
            <w:tcW w:w="1000" w:type="dxa"/>
          </w:tcPr>
          <w:p w14:paraId="122C969A" w14:textId="77777777" w:rsidR="001F7038" w:rsidRDefault="001F7038">
            <w:pPr>
              <w:pStyle w:val="EMPTYCELLSTYLE"/>
            </w:pPr>
          </w:p>
        </w:tc>
        <w:tc>
          <w:tcPr>
            <w:tcW w:w="200" w:type="dxa"/>
          </w:tcPr>
          <w:p w14:paraId="539A5ED2" w14:textId="77777777" w:rsidR="001F7038" w:rsidRDefault="001F7038">
            <w:pPr>
              <w:pStyle w:val="EMPTYCELLSTYLE"/>
            </w:pPr>
          </w:p>
        </w:tc>
        <w:tc>
          <w:tcPr>
            <w:tcW w:w="200" w:type="dxa"/>
          </w:tcPr>
          <w:p w14:paraId="64348610" w14:textId="77777777" w:rsidR="001F7038" w:rsidRDefault="001F7038">
            <w:pPr>
              <w:pStyle w:val="EMPTYCELLSTYLE"/>
            </w:pPr>
          </w:p>
        </w:tc>
        <w:tc>
          <w:tcPr>
            <w:tcW w:w="60" w:type="dxa"/>
          </w:tcPr>
          <w:p w14:paraId="4E08039B" w14:textId="77777777" w:rsidR="001F7038" w:rsidRDefault="001F7038">
            <w:pPr>
              <w:pStyle w:val="EMPTYCELLSTYLE"/>
            </w:pPr>
          </w:p>
        </w:tc>
        <w:tc>
          <w:tcPr>
            <w:tcW w:w="4520" w:type="dxa"/>
          </w:tcPr>
          <w:p w14:paraId="247F2B73" w14:textId="77777777" w:rsidR="001F7038" w:rsidRDefault="001F7038">
            <w:pPr>
              <w:pStyle w:val="EMPTYCELLSTYLE"/>
            </w:pPr>
          </w:p>
        </w:tc>
        <w:tc>
          <w:tcPr>
            <w:tcW w:w="2320" w:type="dxa"/>
          </w:tcPr>
          <w:p w14:paraId="3DB2A1F6" w14:textId="77777777" w:rsidR="001F7038" w:rsidRDefault="001F7038">
            <w:pPr>
              <w:pStyle w:val="EMPTYCELLSTYLE"/>
            </w:pPr>
          </w:p>
        </w:tc>
        <w:tc>
          <w:tcPr>
            <w:tcW w:w="20" w:type="dxa"/>
          </w:tcPr>
          <w:p w14:paraId="08FC2347" w14:textId="77777777" w:rsidR="001F7038" w:rsidRDefault="001F7038">
            <w:pPr>
              <w:pStyle w:val="EMPTYCELLSTYLE"/>
            </w:pPr>
          </w:p>
        </w:tc>
        <w:tc>
          <w:tcPr>
            <w:tcW w:w="180" w:type="dxa"/>
          </w:tcPr>
          <w:p w14:paraId="4BE20427" w14:textId="77777777" w:rsidR="001F7038" w:rsidRDefault="001F7038">
            <w:pPr>
              <w:pStyle w:val="EMPTYCELLSTYLE"/>
            </w:pPr>
          </w:p>
        </w:tc>
        <w:tc>
          <w:tcPr>
            <w:tcW w:w="500" w:type="dxa"/>
          </w:tcPr>
          <w:p w14:paraId="38C63033" w14:textId="77777777" w:rsidR="001F7038" w:rsidRDefault="001F7038">
            <w:pPr>
              <w:pStyle w:val="EMPTYCELLSTYLE"/>
            </w:pPr>
          </w:p>
        </w:tc>
        <w:tc>
          <w:tcPr>
            <w:tcW w:w="40" w:type="dxa"/>
          </w:tcPr>
          <w:p w14:paraId="2633DAD0" w14:textId="77777777" w:rsidR="001F7038" w:rsidRDefault="001F7038">
            <w:pPr>
              <w:pStyle w:val="EMPTYCELLSTYLE"/>
            </w:pPr>
          </w:p>
        </w:tc>
        <w:tc>
          <w:tcPr>
            <w:tcW w:w="200" w:type="dxa"/>
          </w:tcPr>
          <w:p w14:paraId="2E5E1F93" w14:textId="77777777" w:rsidR="001F7038" w:rsidRDefault="001F7038">
            <w:pPr>
              <w:pStyle w:val="EMPTYCELLSTYLE"/>
            </w:pPr>
          </w:p>
        </w:tc>
        <w:tc>
          <w:tcPr>
            <w:tcW w:w="1520" w:type="dxa"/>
            <w:tcMar>
              <w:top w:w="0" w:type="dxa"/>
              <w:left w:w="0" w:type="dxa"/>
              <w:bottom w:w="0" w:type="dxa"/>
              <w:right w:w="0" w:type="dxa"/>
            </w:tcMar>
            <w:vAlign w:val="center"/>
          </w:tcPr>
          <w:p w14:paraId="6BEE2537" w14:textId="77777777" w:rsidR="001F7038" w:rsidRDefault="00A81912">
            <w:pPr>
              <w:jc w:val="center"/>
            </w:pPr>
            <w:r>
              <w:rPr>
                <w:rFonts w:ascii="DejaVu Sans" w:eastAsia="DejaVu Sans" w:hAnsi="DejaVu Sans" w:cs="DejaVu Sans"/>
                <w:i/>
                <w:color w:val="000000"/>
                <w:sz w:val="12"/>
              </w:rPr>
              <w:t>em R$ 1,00</w:t>
            </w:r>
          </w:p>
        </w:tc>
        <w:tc>
          <w:tcPr>
            <w:tcW w:w="20" w:type="dxa"/>
          </w:tcPr>
          <w:p w14:paraId="2A168E84" w14:textId="77777777" w:rsidR="001F7038" w:rsidRDefault="001F7038">
            <w:pPr>
              <w:pStyle w:val="EMPTYCELLSTYLE"/>
            </w:pPr>
          </w:p>
        </w:tc>
        <w:tc>
          <w:tcPr>
            <w:tcW w:w="20" w:type="dxa"/>
          </w:tcPr>
          <w:p w14:paraId="3E662835" w14:textId="77777777" w:rsidR="001F7038" w:rsidRDefault="001F7038">
            <w:pPr>
              <w:pStyle w:val="EMPTYCELLSTYLE"/>
            </w:pPr>
          </w:p>
        </w:tc>
        <w:tc>
          <w:tcPr>
            <w:tcW w:w="1" w:type="dxa"/>
          </w:tcPr>
          <w:p w14:paraId="70215351" w14:textId="77777777" w:rsidR="001F7038" w:rsidRDefault="001F7038">
            <w:pPr>
              <w:pStyle w:val="EMPTYCELLSTYLE"/>
            </w:pPr>
          </w:p>
        </w:tc>
      </w:tr>
      <w:tr w:rsidR="001F7038" w14:paraId="212E46E4" w14:textId="77777777">
        <w:tblPrEx>
          <w:tblCellMar>
            <w:top w:w="0" w:type="dxa"/>
            <w:bottom w:w="0" w:type="dxa"/>
          </w:tblCellMar>
        </w:tblPrEx>
        <w:trPr>
          <w:trHeight w:hRule="exact" w:val="260"/>
        </w:trPr>
        <w:tc>
          <w:tcPr>
            <w:tcW w:w="1" w:type="dxa"/>
          </w:tcPr>
          <w:p w14:paraId="3C12C077" w14:textId="77777777" w:rsidR="001F7038" w:rsidRDefault="001F7038">
            <w:pPr>
              <w:pStyle w:val="EMPTYCELLSTYLE"/>
            </w:pPr>
          </w:p>
        </w:tc>
        <w:tc>
          <w:tcPr>
            <w:tcW w:w="20" w:type="dxa"/>
          </w:tcPr>
          <w:p w14:paraId="366E6B8C"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53E8B61F" w14:textId="77777777">
              <w:tblPrEx>
                <w:tblCellMar>
                  <w:top w:w="0" w:type="dxa"/>
                  <w:bottom w:w="0" w:type="dxa"/>
                </w:tblCellMar>
              </w:tblPrEx>
              <w:trPr>
                <w:trHeight w:hRule="exact" w:val="20"/>
              </w:trPr>
              <w:tc>
                <w:tcPr>
                  <w:tcW w:w="4360" w:type="dxa"/>
                </w:tcPr>
                <w:p w14:paraId="4520BD4A" w14:textId="77777777" w:rsidR="001F7038" w:rsidRDefault="001F7038">
                  <w:pPr>
                    <w:pStyle w:val="EMPTYCELLSTYLE"/>
                  </w:pPr>
                </w:p>
              </w:tc>
              <w:tc>
                <w:tcPr>
                  <w:tcW w:w="140" w:type="dxa"/>
                </w:tcPr>
                <w:p w14:paraId="140A9B26" w14:textId="77777777" w:rsidR="001F7038" w:rsidRDefault="001F7038">
                  <w:pPr>
                    <w:pStyle w:val="EMPTYCELLSTYLE"/>
                  </w:pPr>
                </w:p>
              </w:tc>
              <w:tc>
                <w:tcPr>
                  <w:tcW w:w="4520" w:type="dxa"/>
                </w:tcPr>
                <w:p w14:paraId="75EEBD6B" w14:textId="77777777" w:rsidR="001F7038" w:rsidRDefault="001F7038">
                  <w:pPr>
                    <w:pStyle w:val="EMPTYCELLSTYLE"/>
                  </w:pPr>
                </w:p>
              </w:tc>
              <w:tc>
                <w:tcPr>
                  <w:tcW w:w="140" w:type="dxa"/>
                </w:tcPr>
                <w:p w14:paraId="62E5B00C" w14:textId="77777777" w:rsidR="001F7038" w:rsidRDefault="001F7038">
                  <w:pPr>
                    <w:pStyle w:val="EMPTYCELLSTYLE"/>
                  </w:pPr>
                </w:p>
              </w:tc>
              <w:tc>
                <w:tcPr>
                  <w:tcW w:w="240" w:type="dxa"/>
                </w:tcPr>
                <w:p w14:paraId="209FB811" w14:textId="77777777" w:rsidR="001F7038" w:rsidRDefault="001F7038">
                  <w:pPr>
                    <w:pStyle w:val="EMPTYCELLSTYLE"/>
                  </w:pPr>
                </w:p>
              </w:tc>
              <w:tc>
                <w:tcPr>
                  <w:tcW w:w="120" w:type="dxa"/>
                </w:tcPr>
                <w:p w14:paraId="2A6539BF" w14:textId="77777777" w:rsidR="001F7038" w:rsidRDefault="001F7038">
                  <w:pPr>
                    <w:pStyle w:val="EMPTYCELLSTYLE"/>
                  </w:pPr>
                </w:p>
              </w:tc>
              <w:tc>
                <w:tcPr>
                  <w:tcW w:w="1520" w:type="dxa"/>
                </w:tcPr>
                <w:p w14:paraId="08651880" w14:textId="77777777" w:rsidR="001F7038" w:rsidRDefault="001F7038">
                  <w:pPr>
                    <w:pStyle w:val="EMPTYCELLSTYLE"/>
                  </w:pPr>
                </w:p>
              </w:tc>
              <w:tc>
                <w:tcPr>
                  <w:tcW w:w="40" w:type="dxa"/>
                </w:tcPr>
                <w:p w14:paraId="29699E40" w14:textId="77777777" w:rsidR="001F7038" w:rsidRDefault="001F7038">
                  <w:pPr>
                    <w:pStyle w:val="EMPTYCELLSTYLE"/>
                  </w:pPr>
                </w:p>
              </w:tc>
            </w:tr>
            <w:tr w:rsidR="001F7038" w14:paraId="244DD471"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219F97EF" w14:textId="77777777" w:rsidR="001F7038" w:rsidRDefault="00A81912">
                  <w:r>
                    <w:rPr>
                      <w:rFonts w:ascii="DejaVu Sans" w:eastAsia="DejaVu Sans" w:hAnsi="DejaVu Sans" w:cs="DejaVu Sans"/>
                      <w:color w:val="000000"/>
                      <w:sz w:val="14"/>
                    </w:rPr>
                    <w:t>GND</w:t>
                  </w:r>
                </w:p>
              </w:tc>
              <w:tc>
                <w:tcPr>
                  <w:tcW w:w="140" w:type="dxa"/>
                </w:tcPr>
                <w:p w14:paraId="0294690B" w14:textId="77777777" w:rsidR="001F7038" w:rsidRDefault="001F7038">
                  <w:pPr>
                    <w:pStyle w:val="EMPTYCELLSTYLE"/>
                  </w:pPr>
                </w:p>
              </w:tc>
              <w:tc>
                <w:tcPr>
                  <w:tcW w:w="4520" w:type="dxa"/>
                  <w:tcMar>
                    <w:top w:w="0" w:type="dxa"/>
                    <w:left w:w="0" w:type="dxa"/>
                    <w:bottom w:w="0" w:type="dxa"/>
                    <w:right w:w="0" w:type="dxa"/>
                  </w:tcMar>
                </w:tcPr>
                <w:p w14:paraId="128E8DD6" w14:textId="77777777" w:rsidR="001F7038" w:rsidRDefault="00A81912">
                  <w:r>
                    <w:rPr>
                      <w:rFonts w:ascii="DejaVu Sans" w:eastAsia="DejaVu Sans" w:hAnsi="DejaVu Sans" w:cs="DejaVu Sans"/>
                      <w:color w:val="000000"/>
                      <w:sz w:val="14"/>
                    </w:rPr>
                    <w:t>MODALIDADE DE APLICAÇÃO</w:t>
                  </w:r>
                </w:p>
              </w:tc>
              <w:tc>
                <w:tcPr>
                  <w:tcW w:w="140" w:type="dxa"/>
                </w:tcPr>
                <w:p w14:paraId="01E3FF20" w14:textId="77777777" w:rsidR="001F7038" w:rsidRDefault="001F7038">
                  <w:pPr>
                    <w:pStyle w:val="EMPTYCELLSTYLE"/>
                  </w:pPr>
                </w:p>
              </w:tc>
              <w:tc>
                <w:tcPr>
                  <w:tcW w:w="240" w:type="dxa"/>
                  <w:tcMar>
                    <w:top w:w="0" w:type="dxa"/>
                    <w:left w:w="0" w:type="dxa"/>
                    <w:bottom w:w="0" w:type="dxa"/>
                    <w:right w:w="0" w:type="dxa"/>
                  </w:tcMar>
                </w:tcPr>
                <w:p w14:paraId="22BF1178" w14:textId="77777777" w:rsidR="001F7038" w:rsidRDefault="00A81912">
                  <w:pPr>
                    <w:jc w:val="center"/>
                  </w:pPr>
                  <w:r>
                    <w:rPr>
                      <w:rFonts w:ascii="DejaVu Sans" w:eastAsia="DejaVu Sans" w:hAnsi="DejaVu Sans" w:cs="DejaVu Sans"/>
                      <w:color w:val="000000"/>
                      <w:sz w:val="14"/>
                    </w:rPr>
                    <w:t>RP</w:t>
                  </w:r>
                </w:p>
              </w:tc>
              <w:tc>
                <w:tcPr>
                  <w:tcW w:w="120" w:type="dxa"/>
                </w:tcPr>
                <w:p w14:paraId="170DEDD5" w14:textId="77777777" w:rsidR="001F7038" w:rsidRDefault="001F7038">
                  <w:pPr>
                    <w:pStyle w:val="EMPTYCELLSTYLE"/>
                  </w:pPr>
                </w:p>
              </w:tc>
              <w:tc>
                <w:tcPr>
                  <w:tcW w:w="1520" w:type="dxa"/>
                  <w:tcMar>
                    <w:top w:w="0" w:type="dxa"/>
                    <w:left w:w="0" w:type="dxa"/>
                    <w:bottom w:w="0" w:type="dxa"/>
                    <w:right w:w="0" w:type="dxa"/>
                  </w:tcMar>
                </w:tcPr>
                <w:p w14:paraId="0C69C891" w14:textId="77777777" w:rsidR="001F7038" w:rsidRDefault="00A81912">
                  <w:pPr>
                    <w:jc w:val="center"/>
                  </w:pPr>
                  <w:r>
                    <w:rPr>
                      <w:rFonts w:ascii="DejaVu Sans" w:eastAsia="DejaVu Sans" w:hAnsi="DejaVu Sans" w:cs="DejaVu Sans"/>
                      <w:color w:val="000000"/>
                      <w:sz w:val="14"/>
                    </w:rPr>
                    <w:t>ACRÉSCIMO</w:t>
                  </w:r>
                </w:p>
              </w:tc>
              <w:tc>
                <w:tcPr>
                  <w:tcW w:w="40" w:type="dxa"/>
                </w:tcPr>
                <w:p w14:paraId="51402164" w14:textId="77777777" w:rsidR="001F7038" w:rsidRDefault="001F7038">
                  <w:pPr>
                    <w:pStyle w:val="EMPTYCELLSTYLE"/>
                  </w:pPr>
                </w:p>
              </w:tc>
            </w:tr>
          </w:tbl>
          <w:p w14:paraId="58DBC818" w14:textId="77777777" w:rsidR="001F7038" w:rsidRDefault="001F7038">
            <w:pPr>
              <w:pStyle w:val="EMPTYCELLSTYLE"/>
            </w:pPr>
          </w:p>
        </w:tc>
        <w:tc>
          <w:tcPr>
            <w:tcW w:w="1" w:type="dxa"/>
          </w:tcPr>
          <w:p w14:paraId="029820C8" w14:textId="77777777" w:rsidR="001F7038" w:rsidRDefault="001F7038">
            <w:pPr>
              <w:pStyle w:val="EMPTYCELLSTYLE"/>
            </w:pPr>
          </w:p>
        </w:tc>
      </w:tr>
      <w:tr w:rsidR="001F7038" w14:paraId="71B29067" w14:textId="77777777">
        <w:tblPrEx>
          <w:tblCellMar>
            <w:top w:w="0" w:type="dxa"/>
            <w:bottom w:w="0" w:type="dxa"/>
          </w:tblCellMar>
        </w:tblPrEx>
        <w:trPr>
          <w:trHeight w:hRule="exact" w:val="20"/>
        </w:trPr>
        <w:tc>
          <w:tcPr>
            <w:tcW w:w="1" w:type="dxa"/>
          </w:tcPr>
          <w:p w14:paraId="07624F15" w14:textId="77777777" w:rsidR="001F7038" w:rsidRDefault="001F7038">
            <w:pPr>
              <w:pStyle w:val="EMPTYCELLSTYLE"/>
            </w:pPr>
          </w:p>
        </w:tc>
        <w:tc>
          <w:tcPr>
            <w:tcW w:w="20" w:type="dxa"/>
          </w:tcPr>
          <w:p w14:paraId="61809039" w14:textId="77777777" w:rsidR="001F7038" w:rsidRDefault="001F7038">
            <w:pPr>
              <w:pStyle w:val="EMPTYCELLSTYLE"/>
            </w:pPr>
          </w:p>
        </w:tc>
        <w:tc>
          <w:tcPr>
            <w:tcW w:w="280" w:type="dxa"/>
          </w:tcPr>
          <w:p w14:paraId="1C29D25F" w14:textId="77777777" w:rsidR="001F7038" w:rsidRDefault="001F7038">
            <w:pPr>
              <w:pStyle w:val="EMPTYCELLSTYLE"/>
            </w:pPr>
          </w:p>
        </w:tc>
        <w:tc>
          <w:tcPr>
            <w:tcW w:w="1000" w:type="dxa"/>
          </w:tcPr>
          <w:p w14:paraId="0B783D10" w14:textId="77777777" w:rsidR="001F7038" w:rsidRDefault="001F7038">
            <w:pPr>
              <w:pStyle w:val="EMPTYCELLSTYLE"/>
            </w:pPr>
          </w:p>
        </w:tc>
        <w:tc>
          <w:tcPr>
            <w:tcW w:w="200" w:type="dxa"/>
          </w:tcPr>
          <w:p w14:paraId="1ECB4B48" w14:textId="77777777" w:rsidR="001F7038" w:rsidRDefault="001F7038">
            <w:pPr>
              <w:pStyle w:val="EMPTYCELLSTYLE"/>
            </w:pPr>
          </w:p>
        </w:tc>
        <w:tc>
          <w:tcPr>
            <w:tcW w:w="200" w:type="dxa"/>
          </w:tcPr>
          <w:p w14:paraId="7813D308" w14:textId="77777777" w:rsidR="001F7038" w:rsidRDefault="001F7038">
            <w:pPr>
              <w:pStyle w:val="EMPTYCELLSTYLE"/>
            </w:pPr>
          </w:p>
        </w:tc>
        <w:tc>
          <w:tcPr>
            <w:tcW w:w="60" w:type="dxa"/>
          </w:tcPr>
          <w:p w14:paraId="2B93DDDB" w14:textId="77777777" w:rsidR="001F7038" w:rsidRDefault="001F7038">
            <w:pPr>
              <w:pStyle w:val="EMPTYCELLSTYLE"/>
            </w:pPr>
          </w:p>
        </w:tc>
        <w:tc>
          <w:tcPr>
            <w:tcW w:w="4520" w:type="dxa"/>
          </w:tcPr>
          <w:p w14:paraId="62B2EF73" w14:textId="77777777" w:rsidR="001F7038" w:rsidRDefault="001F7038">
            <w:pPr>
              <w:pStyle w:val="EMPTYCELLSTYLE"/>
            </w:pPr>
          </w:p>
        </w:tc>
        <w:tc>
          <w:tcPr>
            <w:tcW w:w="2320" w:type="dxa"/>
          </w:tcPr>
          <w:p w14:paraId="05990744" w14:textId="77777777" w:rsidR="001F7038" w:rsidRDefault="001F7038">
            <w:pPr>
              <w:pStyle w:val="EMPTYCELLSTYLE"/>
            </w:pPr>
          </w:p>
        </w:tc>
        <w:tc>
          <w:tcPr>
            <w:tcW w:w="20" w:type="dxa"/>
          </w:tcPr>
          <w:p w14:paraId="5AB8722D" w14:textId="77777777" w:rsidR="001F7038" w:rsidRDefault="001F7038">
            <w:pPr>
              <w:pStyle w:val="EMPTYCELLSTYLE"/>
            </w:pPr>
          </w:p>
        </w:tc>
        <w:tc>
          <w:tcPr>
            <w:tcW w:w="180" w:type="dxa"/>
          </w:tcPr>
          <w:p w14:paraId="71010435" w14:textId="77777777" w:rsidR="001F7038" w:rsidRDefault="001F7038">
            <w:pPr>
              <w:pStyle w:val="EMPTYCELLSTYLE"/>
            </w:pPr>
          </w:p>
        </w:tc>
        <w:tc>
          <w:tcPr>
            <w:tcW w:w="500" w:type="dxa"/>
          </w:tcPr>
          <w:p w14:paraId="4F0B599E" w14:textId="77777777" w:rsidR="001F7038" w:rsidRDefault="001F7038">
            <w:pPr>
              <w:pStyle w:val="EMPTYCELLSTYLE"/>
            </w:pPr>
          </w:p>
        </w:tc>
        <w:tc>
          <w:tcPr>
            <w:tcW w:w="40" w:type="dxa"/>
          </w:tcPr>
          <w:p w14:paraId="0179DFB0" w14:textId="77777777" w:rsidR="001F7038" w:rsidRDefault="001F7038">
            <w:pPr>
              <w:pStyle w:val="EMPTYCELLSTYLE"/>
            </w:pPr>
          </w:p>
        </w:tc>
        <w:tc>
          <w:tcPr>
            <w:tcW w:w="200" w:type="dxa"/>
          </w:tcPr>
          <w:p w14:paraId="3B871BE2" w14:textId="77777777" w:rsidR="001F7038" w:rsidRDefault="001F7038">
            <w:pPr>
              <w:pStyle w:val="EMPTYCELLSTYLE"/>
            </w:pPr>
          </w:p>
        </w:tc>
        <w:tc>
          <w:tcPr>
            <w:tcW w:w="1520" w:type="dxa"/>
          </w:tcPr>
          <w:p w14:paraId="494588BD" w14:textId="77777777" w:rsidR="001F7038" w:rsidRDefault="001F7038">
            <w:pPr>
              <w:pStyle w:val="EMPTYCELLSTYLE"/>
            </w:pPr>
          </w:p>
        </w:tc>
        <w:tc>
          <w:tcPr>
            <w:tcW w:w="20" w:type="dxa"/>
          </w:tcPr>
          <w:p w14:paraId="0B9BA596" w14:textId="77777777" w:rsidR="001F7038" w:rsidRDefault="001F7038">
            <w:pPr>
              <w:pStyle w:val="EMPTYCELLSTYLE"/>
            </w:pPr>
          </w:p>
        </w:tc>
        <w:tc>
          <w:tcPr>
            <w:tcW w:w="20" w:type="dxa"/>
          </w:tcPr>
          <w:p w14:paraId="6D2C26AF" w14:textId="77777777" w:rsidR="001F7038" w:rsidRDefault="001F7038">
            <w:pPr>
              <w:pStyle w:val="EMPTYCELLSTYLE"/>
            </w:pPr>
          </w:p>
        </w:tc>
        <w:tc>
          <w:tcPr>
            <w:tcW w:w="1" w:type="dxa"/>
          </w:tcPr>
          <w:p w14:paraId="51D4F472" w14:textId="77777777" w:rsidR="001F7038" w:rsidRDefault="001F7038">
            <w:pPr>
              <w:pStyle w:val="EMPTYCELLSTYLE"/>
            </w:pPr>
          </w:p>
        </w:tc>
      </w:tr>
      <w:tr w:rsidR="001F7038" w14:paraId="45DC0AAB" w14:textId="77777777">
        <w:tblPrEx>
          <w:tblCellMar>
            <w:top w:w="0" w:type="dxa"/>
            <w:bottom w:w="0" w:type="dxa"/>
          </w:tblCellMar>
        </w:tblPrEx>
        <w:trPr>
          <w:trHeight w:hRule="exact" w:val="240"/>
        </w:trPr>
        <w:tc>
          <w:tcPr>
            <w:tcW w:w="1" w:type="dxa"/>
          </w:tcPr>
          <w:p w14:paraId="6A5ABB32" w14:textId="77777777" w:rsidR="001F7038" w:rsidRDefault="001F7038">
            <w:pPr>
              <w:pStyle w:val="EMPTYCELLSTYLE"/>
            </w:pPr>
          </w:p>
        </w:tc>
        <w:tc>
          <w:tcPr>
            <w:tcW w:w="20" w:type="dxa"/>
          </w:tcPr>
          <w:p w14:paraId="35CC7011"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24BF93EE"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EF3FC29" w14:textId="77777777" w:rsidR="001F7038" w:rsidRDefault="00A81912">
                  <w:pPr>
                    <w:jc w:val="center"/>
                  </w:pPr>
                  <w:r>
                    <w:rPr>
                      <w:rFonts w:ascii="DejaVu Sans" w:eastAsia="DejaVu Sans" w:hAnsi="DejaVu Sans" w:cs="DejaVu Sans"/>
                      <w:color w:val="000000"/>
                      <w:sz w:val="12"/>
                    </w:rPr>
                    <w:t>3</w:t>
                  </w:r>
                </w:p>
              </w:tc>
              <w:tc>
                <w:tcPr>
                  <w:tcW w:w="60" w:type="dxa"/>
                </w:tcPr>
                <w:p w14:paraId="711DB5BD"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BD215D0" w14:textId="77777777" w:rsidR="001F7038" w:rsidRDefault="00A81912">
                  <w:r>
                    <w:rPr>
                      <w:rFonts w:ascii="DejaVu Sans" w:eastAsia="DejaVu Sans" w:hAnsi="DejaVu Sans" w:cs="DejaVu Sans"/>
                      <w:color w:val="000000"/>
                      <w:sz w:val="12"/>
                    </w:rPr>
                    <w:t>Outras Despesas Correntes</w:t>
                  </w:r>
                </w:p>
              </w:tc>
              <w:tc>
                <w:tcPr>
                  <w:tcW w:w="140" w:type="dxa"/>
                </w:tcPr>
                <w:p w14:paraId="659B93AB"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C7CEF6C" w14:textId="77777777" w:rsidR="001F7038" w:rsidRDefault="00A81912">
                  <w:pPr>
                    <w:jc w:val="center"/>
                  </w:pPr>
                  <w:r>
                    <w:rPr>
                      <w:rFonts w:ascii="DejaVu Sans" w:eastAsia="DejaVu Sans" w:hAnsi="DejaVu Sans" w:cs="DejaVu Sans"/>
                      <w:color w:val="000000"/>
                      <w:sz w:val="12"/>
                    </w:rPr>
                    <w:t>90</w:t>
                  </w:r>
                </w:p>
              </w:tc>
              <w:tc>
                <w:tcPr>
                  <w:tcW w:w="60" w:type="dxa"/>
                </w:tcPr>
                <w:p w14:paraId="7FF9D613"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E96A0EC" w14:textId="77777777" w:rsidR="001F7038" w:rsidRDefault="00A81912">
                  <w:r>
                    <w:rPr>
                      <w:rFonts w:ascii="DejaVu Sans" w:eastAsia="DejaVu Sans" w:hAnsi="DejaVu Sans" w:cs="DejaVu Sans"/>
                      <w:color w:val="000000"/>
                      <w:sz w:val="12"/>
                    </w:rPr>
                    <w:t>Aplicações Diretas</w:t>
                  </w:r>
                </w:p>
              </w:tc>
              <w:tc>
                <w:tcPr>
                  <w:tcW w:w="140" w:type="dxa"/>
                </w:tcPr>
                <w:p w14:paraId="63A847B0"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9D30F7E" w14:textId="77777777" w:rsidR="001F7038" w:rsidRDefault="00A81912">
                  <w:pPr>
                    <w:jc w:val="center"/>
                  </w:pPr>
                  <w:r>
                    <w:rPr>
                      <w:rFonts w:ascii="DejaVu Sans" w:eastAsia="DejaVu Sans" w:hAnsi="DejaVu Sans" w:cs="DejaVu Sans"/>
                      <w:color w:val="000000"/>
                      <w:sz w:val="12"/>
                    </w:rPr>
                    <w:t>8</w:t>
                  </w:r>
                </w:p>
              </w:tc>
              <w:tc>
                <w:tcPr>
                  <w:tcW w:w="120" w:type="dxa"/>
                </w:tcPr>
                <w:p w14:paraId="41062579"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3D85E7D" w14:textId="77777777" w:rsidR="001F7038" w:rsidRDefault="00A81912">
                  <w:pPr>
                    <w:jc w:val="right"/>
                  </w:pPr>
                  <w:r>
                    <w:rPr>
                      <w:rFonts w:ascii="DejaVu Sans" w:eastAsia="DejaVu Sans" w:hAnsi="DejaVu Sans" w:cs="DejaVu Sans"/>
                      <w:color w:val="000000"/>
                      <w:sz w:val="12"/>
                    </w:rPr>
                    <w:t>150.000.000</w:t>
                  </w:r>
                </w:p>
              </w:tc>
              <w:tc>
                <w:tcPr>
                  <w:tcW w:w="20" w:type="dxa"/>
                </w:tcPr>
                <w:p w14:paraId="3EAD987C" w14:textId="77777777" w:rsidR="001F7038" w:rsidRDefault="001F7038">
                  <w:pPr>
                    <w:pStyle w:val="EMPTYCELLSTYLE"/>
                  </w:pPr>
                </w:p>
              </w:tc>
            </w:tr>
          </w:tbl>
          <w:p w14:paraId="649AE4DB" w14:textId="77777777" w:rsidR="001F7038" w:rsidRDefault="001F7038">
            <w:pPr>
              <w:pStyle w:val="EMPTYCELLSTYLE"/>
            </w:pPr>
          </w:p>
        </w:tc>
        <w:tc>
          <w:tcPr>
            <w:tcW w:w="20" w:type="dxa"/>
          </w:tcPr>
          <w:p w14:paraId="254A85C5" w14:textId="77777777" w:rsidR="001F7038" w:rsidRDefault="001F7038">
            <w:pPr>
              <w:pStyle w:val="EMPTYCELLSTYLE"/>
            </w:pPr>
          </w:p>
        </w:tc>
        <w:tc>
          <w:tcPr>
            <w:tcW w:w="1" w:type="dxa"/>
          </w:tcPr>
          <w:p w14:paraId="36FA92BC" w14:textId="77777777" w:rsidR="001F7038" w:rsidRDefault="001F7038">
            <w:pPr>
              <w:pStyle w:val="EMPTYCELLSTYLE"/>
            </w:pPr>
          </w:p>
        </w:tc>
      </w:tr>
      <w:tr w:rsidR="001F7038" w14:paraId="31C683F5" w14:textId="77777777">
        <w:tblPrEx>
          <w:tblCellMar>
            <w:top w:w="0" w:type="dxa"/>
            <w:bottom w:w="0" w:type="dxa"/>
          </w:tblCellMar>
        </w:tblPrEx>
        <w:trPr>
          <w:trHeight w:hRule="exact" w:val="20"/>
        </w:trPr>
        <w:tc>
          <w:tcPr>
            <w:tcW w:w="1" w:type="dxa"/>
          </w:tcPr>
          <w:p w14:paraId="259209D4" w14:textId="77777777" w:rsidR="001F7038" w:rsidRDefault="001F7038">
            <w:pPr>
              <w:pStyle w:val="EMPTYCELLSTYLE"/>
            </w:pPr>
          </w:p>
        </w:tc>
        <w:tc>
          <w:tcPr>
            <w:tcW w:w="20" w:type="dxa"/>
          </w:tcPr>
          <w:p w14:paraId="6E8FDD55" w14:textId="77777777" w:rsidR="001F7038" w:rsidRDefault="001F7038">
            <w:pPr>
              <w:pStyle w:val="EMPTYCELLSTYLE"/>
            </w:pPr>
          </w:p>
        </w:tc>
        <w:tc>
          <w:tcPr>
            <w:tcW w:w="280" w:type="dxa"/>
          </w:tcPr>
          <w:p w14:paraId="202B057C" w14:textId="77777777" w:rsidR="001F7038" w:rsidRDefault="001F7038">
            <w:pPr>
              <w:pStyle w:val="EMPTYCELLSTYLE"/>
            </w:pPr>
          </w:p>
        </w:tc>
        <w:tc>
          <w:tcPr>
            <w:tcW w:w="1000" w:type="dxa"/>
          </w:tcPr>
          <w:p w14:paraId="2D7E2669" w14:textId="77777777" w:rsidR="001F7038" w:rsidRDefault="001F7038">
            <w:pPr>
              <w:pStyle w:val="EMPTYCELLSTYLE"/>
            </w:pPr>
          </w:p>
        </w:tc>
        <w:tc>
          <w:tcPr>
            <w:tcW w:w="200" w:type="dxa"/>
          </w:tcPr>
          <w:p w14:paraId="5B94651B" w14:textId="77777777" w:rsidR="001F7038" w:rsidRDefault="001F7038">
            <w:pPr>
              <w:pStyle w:val="EMPTYCELLSTYLE"/>
            </w:pPr>
          </w:p>
        </w:tc>
        <w:tc>
          <w:tcPr>
            <w:tcW w:w="200" w:type="dxa"/>
          </w:tcPr>
          <w:p w14:paraId="66F7AA47" w14:textId="77777777" w:rsidR="001F7038" w:rsidRDefault="001F7038">
            <w:pPr>
              <w:pStyle w:val="EMPTYCELLSTYLE"/>
            </w:pPr>
          </w:p>
        </w:tc>
        <w:tc>
          <w:tcPr>
            <w:tcW w:w="60" w:type="dxa"/>
          </w:tcPr>
          <w:p w14:paraId="464C4E18" w14:textId="77777777" w:rsidR="001F7038" w:rsidRDefault="001F7038">
            <w:pPr>
              <w:pStyle w:val="EMPTYCELLSTYLE"/>
            </w:pPr>
          </w:p>
        </w:tc>
        <w:tc>
          <w:tcPr>
            <w:tcW w:w="4520" w:type="dxa"/>
          </w:tcPr>
          <w:p w14:paraId="785CC28F" w14:textId="77777777" w:rsidR="001F7038" w:rsidRDefault="001F7038">
            <w:pPr>
              <w:pStyle w:val="EMPTYCELLSTYLE"/>
            </w:pPr>
          </w:p>
        </w:tc>
        <w:tc>
          <w:tcPr>
            <w:tcW w:w="2320" w:type="dxa"/>
          </w:tcPr>
          <w:p w14:paraId="19A0F1F8" w14:textId="77777777" w:rsidR="001F7038" w:rsidRDefault="001F7038">
            <w:pPr>
              <w:pStyle w:val="EMPTYCELLSTYLE"/>
            </w:pPr>
          </w:p>
        </w:tc>
        <w:tc>
          <w:tcPr>
            <w:tcW w:w="20" w:type="dxa"/>
          </w:tcPr>
          <w:p w14:paraId="4E6F810C" w14:textId="77777777" w:rsidR="001F7038" w:rsidRDefault="001F7038">
            <w:pPr>
              <w:pStyle w:val="EMPTYCELLSTYLE"/>
            </w:pPr>
          </w:p>
        </w:tc>
        <w:tc>
          <w:tcPr>
            <w:tcW w:w="180" w:type="dxa"/>
          </w:tcPr>
          <w:p w14:paraId="26B68DEA" w14:textId="77777777" w:rsidR="001F7038" w:rsidRDefault="001F7038">
            <w:pPr>
              <w:pStyle w:val="EMPTYCELLSTYLE"/>
            </w:pPr>
          </w:p>
        </w:tc>
        <w:tc>
          <w:tcPr>
            <w:tcW w:w="500" w:type="dxa"/>
          </w:tcPr>
          <w:p w14:paraId="446F1AB5" w14:textId="77777777" w:rsidR="001F7038" w:rsidRDefault="001F7038">
            <w:pPr>
              <w:pStyle w:val="EMPTYCELLSTYLE"/>
            </w:pPr>
          </w:p>
        </w:tc>
        <w:tc>
          <w:tcPr>
            <w:tcW w:w="40" w:type="dxa"/>
          </w:tcPr>
          <w:p w14:paraId="75605D47" w14:textId="77777777" w:rsidR="001F7038" w:rsidRDefault="001F7038">
            <w:pPr>
              <w:pStyle w:val="EMPTYCELLSTYLE"/>
            </w:pPr>
          </w:p>
        </w:tc>
        <w:tc>
          <w:tcPr>
            <w:tcW w:w="200" w:type="dxa"/>
          </w:tcPr>
          <w:p w14:paraId="0CE77098" w14:textId="77777777" w:rsidR="001F7038" w:rsidRDefault="001F7038">
            <w:pPr>
              <w:pStyle w:val="EMPTYCELLSTYLE"/>
            </w:pPr>
          </w:p>
        </w:tc>
        <w:tc>
          <w:tcPr>
            <w:tcW w:w="1520" w:type="dxa"/>
          </w:tcPr>
          <w:p w14:paraId="25D73E2E" w14:textId="77777777" w:rsidR="001F7038" w:rsidRDefault="001F7038">
            <w:pPr>
              <w:pStyle w:val="EMPTYCELLSTYLE"/>
            </w:pPr>
          </w:p>
        </w:tc>
        <w:tc>
          <w:tcPr>
            <w:tcW w:w="20" w:type="dxa"/>
          </w:tcPr>
          <w:p w14:paraId="4D791EB6" w14:textId="77777777" w:rsidR="001F7038" w:rsidRDefault="001F7038">
            <w:pPr>
              <w:pStyle w:val="EMPTYCELLSTYLE"/>
            </w:pPr>
          </w:p>
        </w:tc>
        <w:tc>
          <w:tcPr>
            <w:tcW w:w="20" w:type="dxa"/>
          </w:tcPr>
          <w:p w14:paraId="3A9C0834" w14:textId="77777777" w:rsidR="001F7038" w:rsidRDefault="001F7038">
            <w:pPr>
              <w:pStyle w:val="EMPTYCELLSTYLE"/>
            </w:pPr>
          </w:p>
        </w:tc>
        <w:tc>
          <w:tcPr>
            <w:tcW w:w="1" w:type="dxa"/>
          </w:tcPr>
          <w:p w14:paraId="0EF395CD" w14:textId="77777777" w:rsidR="001F7038" w:rsidRDefault="001F7038">
            <w:pPr>
              <w:pStyle w:val="EMPTYCELLSTYLE"/>
            </w:pPr>
          </w:p>
        </w:tc>
      </w:tr>
      <w:tr w:rsidR="001F7038" w14:paraId="099D4282" w14:textId="77777777">
        <w:tblPrEx>
          <w:tblCellMar>
            <w:top w:w="0" w:type="dxa"/>
            <w:bottom w:w="0" w:type="dxa"/>
          </w:tblCellMar>
        </w:tblPrEx>
        <w:trPr>
          <w:trHeight w:hRule="exact" w:val="240"/>
        </w:trPr>
        <w:tc>
          <w:tcPr>
            <w:tcW w:w="1" w:type="dxa"/>
          </w:tcPr>
          <w:p w14:paraId="27C12778" w14:textId="77777777" w:rsidR="001F7038" w:rsidRDefault="001F7038">
            <w:pPr>
              <w:pStyle w:val="EMPTYCELLSTYLE"/>
            </w:pPr>
          </w:p>
        </w:tc>
        <w:tc>
          <w:tcPr>
            <w:tcW w:w="20" w:type="dxa"/>
          </w:tcPr>
          <w:p w14:paraId="3813FBCA"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0FE8B4D4"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1AF3C03" w14:textId="77777777" w:rsidR="001F7038" w:rsidRDefault="00A81912">
                  <w:pPr>
                    <w:jc w:val="center"/>
                  </w:pPr>
                  <w:r>
                    <w:rPr>
                      <w:rFonts w:ascii="DejaVu Sans" w:eastAsia="DejaVu Sans" w:hAnsi="DejaVu Sans" w:cs="DejaVu Sans"/>
                      <w:color w:val="000000"/>
                      <w:sz w:val="12"/>
                    </w:rPr>
                    <w:t>4</w:t>
                  </w:r>
                </w:p>
              </w:tc>
              <w:tc>
                <w:tcPr>
                  <w:tcW w:w="60" w:type="dxa"/>
                </w:tcPr>
                <w:p w14:paraId="6A9E31CE"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1E98945" w14:textId="77777777" w:rsidR="001F7038" w:rsidRDefault="00A81912">
                  <w:r>
                    <w:rPr>
                      <w:rFonts w:ascii="DejaVu Sans" w:eastAsia="DejaVu Sans" w:hAnsi="DejaVu Sans" w:cs="DejaVu Sans"/>
                      <w:color w:val="000000"/>
                      <w:sz w:val="12"/>
                    </w:rPr>
                    <w:t>Investimentos</w:t>
                  </w:r>
                </w:p>
              </w:tc>
              <w:tc>
                <w:tcPr>
                  <w:tcW w:w="140" w:type="dxa"/>
                </w:tcPr>
                <w:p w14:paraId="07440951"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8261575" w14:textId="77777777" w:rsidR="001F7038" w:rsidRDefault="00A81912">
                  <w:pPr>
                    <w:jc w:val="center"/>
                  </w:pPr>
                  <w:r>
                    <w:rPr>
                      <w:rFonts w:ascii="DejaVu Sans" w:eastAsia="DejaVu Sans" w:hAnsi="DejaVu Sans" w:cs="DejaVu Sans"/>
                      <w:color w:val="000000"/>
                      <w:sz w:val="12"/>
                    </w:rPr>
                    <w:t>90</w:t>
                  </w:r>
                </w:p>
              </w:tc>
              <w:tc>
                <w:tcPr>
                  <w:tcW w:w="60" w:type="dxa"/>
                </w:tcPr>
                <w:p w14:paraId="481209B6"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70B6DA5" w14:textId="77777777" w:rsidR="001F7038" w:rsidRDefault="00A81912">
                  <w:r>
                    <w:rPr>
                      <w:rFonts w:ascii="DejaVu Sans" w:eastAsia="DejaVu Sans" w:hAnsi="DejaVu Sans" w:cs="DejaVu Sans"/>
                      <w:color w:val="000000"/>
                      <w:sz w:val="12"/>
                    </w:rPr>
                    <w:t>Aplicações Diretas</w:t>
                  </w:r>
                </w:p>
              </w:tc>
              <w:tc>
                <w:tcPr>
                  <w:tcW w:w="140" w:type="dxa"/>
                </w:tcPr>
                <w:p w14:paraId="0C7A4DAD"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B02ADB4" w14:textId="77777777" w:rsidR="001F7038" w:rsidRDefault="00A81912">
                  <w:pPr>
                    <w:jc w:val="center"/>
                  </w:pPr>
                  <w:r>
                    <w:rPr>
                      <w:rFonts w:ascii="DejaVu Sans" w:eastAsia="DejaVu Sans" w:hAnsi="DejaVu Sans" w:cs="DejaVu Sans"/>
                      <w:color w:val="000000"/>
                      <w:sz w:val="12"/>
                    </w:rPr>
                    <w:t>8</w:t>
                  </w:r>
                </w:p>
              </w:tc>
              <w:tc>
                <w:tcPr>
                  <w:tcW w:w="120" w:type="dxa"/>
                </w:tcPr>
                <w:p w14:paraId="40CEB3A6"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4CEB84D" w14:textId="77777777" w:rsidR="001F7038" w:rsidRDefault="00A81912">
                  <w:pPr>
                    <w:jc w:val="right"/>
                  </w:pPr>
                  <w:r>
                    <w:rPr>
                      <w:rFonts w:ascii="DejaVu Sans" w:eastAsia="DejaVu Sans" w:hAnsi="DejaVu Sans" w:cs="DejaVu Sans"/>
                      <w:color w:val="000000"/>
                      <w:sz w:val="12"/>
                    </w:rPr>
                    <w:t>150.000.000</w:t>
                  </w:r>
                </w:p>
              </w:tc>
              <w:tc>
                <w:tcPr>
                  <w:tcW w:w="20" w:type="dxa"/>
                </w:tcPr>
                <w:p w14:paraId="19814960" w14:textId="77777777" w:rsidR="001F7038" w:rsidRDefault="001F7038">
                  <w:pPr>
                    <w:pStyle w:val="EMPTYCELLSTYLE"/>
                  </w:pPr>
                </w:p>
              </w:tc>
            </w:tr>
          </w:tbl>
          <w:p w14:paraId="6D6DF165" w14:textId="77777777" w:rsidR="001F7038" w:rsidRDefault="001F7038">
            <w:pPr>
              <w:pStyle w:val="EMPTYCELLSTYLE"/>
            </w:pPr>
          </w:p>
        </w:tc>
        <w:tc>
          <w:tcPr>
            <w:tcW w:w="20" w:type="dxa"/>
          </w:tcPr>
          <w:p w14:paraId="2DD29B5D" w14:textId="77777777" w:rsidR="001F7038" w:rsidRDefault="001F7038">
            <w:pPr>
              <w:pStyle w:val="EMPTYCELLSTYLE"/>
            </w:pPr>
          </w:p>
        </w:tc>
        <w:tc>
          <w:tcPr>
            <w:tcW w:w="1" w:type="dxa"/>
          </w:tcPr>
          <w:p w14:paraId="039F1961" w14:textId="77777777" w:rsidR="001F7038" w:rsidRDefault="001F7038">
            <w:pPr>
              <w:pStyle w:val="EMPTYCELLSTYLE"/>
            </w:pPr>
          </w:p>
        </w:tc>
      </w:tr>
      <w:tr w:rsidR="001F7038" w14:paraId="7546A878" w14:textId="77777777">
        <w:tblPrEx>
          <w:tblCellMar>
            <w:top w:w="0" w:type="dxa"/>
            <w:bottom w:w="0" w:type="dxa"/>
          </w:tblCellMar>
        </w:tblPrEx>
        <w:trPr>
          <w:trHeight w:hRule="exact" w:val="20"/>
        </w:trPr>
        <w:tc>
          <w:tcPr>
            <w:tcW w:w="1" w:type="dxa"/>
          </w:tcPr>
          <w:p w14:paraId="710D2567" w14:textId="77777777" w:rsidR="001F7038" w:rsidRDefault="001F7038">
            <w:pPr>
              <w:pStyle w:val="EMPTYCELLSTYLE"/>
            </w:pPr>
          </w:p>
        </w:tc>
        <w:tc>
          <w:tcPr>
            <w:tcW w:w="20" w:type="dxa"/>
          </w:tcPr>
          <w:p w14:paraId="2060D8C1" w14:textId="77777777" w:rsidR="001F7038" w:rsidRDefault="001F7038">
            <w:pPr>
              <w:pStyle w:val="EMPTYCELLSTYLE"/>
            </w:pPr>
          </w:p>
        </w:tc>
        <w:tc>
          <w:tcPr>
            <w:tcW w:w="280" w:type="dxa"/>
          </w:tcPr>
          <w:p w14:paraId="3E68332A" w14:textId="77777777" w:rsidR="001F7038" w:rsidRDefault="001F7038">
            <w:pPr>
              <w:pStyle w:val="EMPTYCELLSTYLE"/>
            </w:pPr>
          </w:p>
        </w:tc>
        <w:tc>
          <w:tcPr>
            <w:tcW w:w="1000" w:type="dxa"/>
          </w:tcPr>
          <w:p w14:paraId="3E7F9DF0" w14:textId="77777777" w:rsidR="001F7038" w:rsidRDefault="001F7038">
            <w:pPr>
              <w:pStyle w:val="EMPTYCELLSTYLE"/>
            </w:pPr>
          </w:p>
        </w:tc>
        <w:tc>
          <w:tcPr>
            <w:tcW w:w="200" w:type="dxa"/>
          </w:tcPr>
          <w:p w14:paraId="40DAC532" w14:textId="77777777" w:rsidR="001F7038" w:rsidRDefault="001F7038">
            <w:pPr>
              <w:pStyle w:val="EMPTYCELLSTYLE"/>
            </w:pPr>
          </w:p>
        </w:tc>
        <w:tc>
          <w:tcPr>
            <w:tcW w:w="200" w:type="dxa"/>
          </w:tcPr>
          <w:p w14:paraId="23CBF42B" w14:textId="77777777" w:rsidR="001F7038" w:rsidRDefault="001F7038">
            <w:pPr>
              <w:pStyle w:val="EMPTYCELLSTYLE"/>
            </w:pPr>
          </w:p>
        </w:tc>
        <w:tc>
          <w:tcPr>
            <w:tcW w:w="60" w:type="dxa"/>
          </w:tcPr>
          <w:p w14:paraId="6262E9C4" w14:textId="77777777" w:rsidR="001F7038" w:rsidRDefault="001F7038">
            <w:pPr>
              <w:pStyle w:val="EMPTYCELLSTYLE"/>
            </w:pPr>
          </w:p>
        </w:tc>
        <w:tc>
          <w:tcPr>
            <w:tcW w:w="4520" w:type="dxa"/>
          </w:tcPr>
          <w:p w14:paraId="07AEDD5F" w14:textId="77777777" w:rsidR="001F7038" w:rsidRDefault="001F7038">
            <w:pPr>
              <w:pStyle w:val="EMPTYCELLSTYLE"/>
            </w:pPr>
          </w:p>
        </w:tc>
        <w:tc>
          <w:tcPr>
            <w:tcW w:w="2320" w:type="dxa"/>
          </w:tcPr>
          <w:p w14:paraId="5A6F3ED5" w14:textId="77777777" w:rsidR="001F7038" w:rsidRDefault="001F7038">
            <w:pPr>
              <w:pStyle w:val="EMPTYCELLSTYLE"/>
            </w:pPr>
          </w:p>
        </w:tc>
        <w:tc>
          <w:tcPr>
            <w:tcW w:w="20" w:type="dxa"/>
          </w:tcPr>
          <w:p w14:paraId="78CA497E" w14:textId="77777777" w:rsidR="001F7038" w:rsidRDefault="001F7038">
            <w:pPr>
              <w:pStyle w:val="EMPTYCELLSTYLE"/>
            </w:pPr>
          </w:p>
        </w:tc>
        <w:tc>
          <w:tcPr>
            <w:tcW w:w="180" w:type="dxa"/>
          </w:tcPr>
          <w:p w14:paraId="037257FE" w14:textId="77777777" w:rsidR="001F7038" w:rsidRDefault="001F7038">
            <w:pPr>
              <w:pStyle w:val="EMPTYCELLSTYLE"/>
            </w:pPr>
          </w:p>
        </w:tc>
        <w:tc>
          <w:tcPr>
            <w:tcW w:w="500" w:type="dxa"/>
          </w:tcPr>
          <w:p w14:paraId="54A6706E" w14:textId="77777777" w:rsidR="001F7038" w:rsidRDefault="001F7038">
            <w:pPr>
              <w:pStyle w:val="EMPTYCELLSTYLE"/>
            </w:pPr>
          </w:p>
        </w:tc>
        <w:tc>
          <w:tcPr>
            <w:tcW w:w="40" w:type="dxa"/>
          </w:tcPr>
          <w:p w14:paraId="10341EE7" w14:textId="77777777" w:rsidR="001F7038" w:rsidRDefault="001F7038">
            <w:pPr>
              <w:pStyle w:val="EMPTYCELLSTYLE"/>
            </w:pPr>
          </w:p>
        </w:tc>
        <w:tc>
          <w:tcPr>
            <w:tcW w:w="200" w:type="dxa"/>
          </w:tcPr>
          <w:p w14:paraId="3A924FD2" w14:textId="77777777" w:rsidR="001F7038" w:rsidRDefault="001F7038">
            <w:pPr>
              <w:pStyle w:val="EMPTYCELLSTYLE"/>
            </w:pPr>
          </w:p>
        </w:tc>
        <w:tc>
          <w:tcPr>
            <w:tcW w:w="1520" w:type="dxa"/>
          </w:tcPr>
          <w:p w14:paraId="1A0D0535" w14:textId="77777777" w:rsidR="001F7038" w:rsidRDefault="001F7038">
            <w:pPr>
              <w:pStyle w:val="EMPTYCELLSTYLE"/>
            </w:pPr>
          </w:p>
        </w:tc>
        <w:tc>
          <w:tcPr>
            <w:tcW w:w="20" w:type="dxa"/>
          </w:tcPr>
          <w:p w14:paraId="008D7489" w14:textId="77777777" w:rsidR="001F7038" w:rsidRDefault="001F7038">
            <w:pPr>
              <w:pStyle w:val="EMPTYCELLSTYLE"/>
            </w:pPr>
          </w:p>
        </w:tc>
        <w:tc>
          <w:tcPr>
            <w:tcW w:w="20" w:type="dxa"/>
          </w:tcPr>
          <w:p w14:paraId="4DBC5AAD" w14:textId="77777777" w:rsidR="001F7038" w:rsidRDefault="001F7038">
            <w:pPr>
              <w:pStyle w:val="EMPTYCELLSTYLE"/>
            </w:pPr>
          </w:p>
        </w:tc>
        <w:tc>
          <w:tcPr>
            <w:tcW w:w="1" w:type="dxa"/>
          </w:tcPr>
          <w:p w14:paraId="4DEF6D73" w14:textId="77777777" w:rsidR="001F7038" w:rsidRDefault="001F7038">
            <w:pPr>
              <w:pStyle w:val="EMPTYCELLSTYLE"/>
            </w:pPr>
          </w:p>
        </w:tc>
      </w:tr>
      <w:tr w:rsidR="001F7038" w14:paraId="74AA36F2" w14:textId="77777777">
        <w:tblPrEx>
          <w:tblCellMar>
            <w:top w:w="0" w:type="dxa"/>
            <w:bottom w:w="0" w:type="dxa"/>
          </w:tblCellMar>
        </w:tblPrEx>
        <w:trPr>
          <w:trHeight w:hRule="exact" w:val="20"/>
        </w:trPr>
        <w:tc>
          <w:tcPr>
            <w:tcW w:w="1" w:type="dxa"/>
          </w:tcPr>
          <w:p w14:paraId="32B9FFAD" w14:textId="77777777" w:rsidR="001F7038" w:rsidRDefault="001F7038">
            <w:pPr>
              <w:pStyle w:val="EMPTYCELLSTYLE"/>
            </w:pPr>
          </w:p>
        </w:tc>
        <w:tc>
          <w:tcPr>
            <w:tcW w:w="20" w:type="dxa"/>
          </w:tcPr>
          <w:p w14:paraId="249261E5"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1EC26410" w14:textId="77777777" w:rsidR="001F7038" w:rsidRDefault="001F7038">
            <w:pPr>
              <w:pStyle w:val="EMPTYCELLSTYLE"/>
            </w:pPr>
          </w:p>
        </w:tc>
        <w:tc>
          <w:tcPr>
            <w:tcW w:w="1" w:type="dxa"/>
          </w:tcPr>
          <w:p w14:paraId="2285736F" w14:textId="77777777" w:rsidR="001F7038" w:rsidRDefault="001F7038">
            <w:pPr>
              <w:pStyle w:val="EMPTYCELLSTYLE"/>
            </w:pPr>
          </w:p>
        </w:tc>
      </w:tr>
      <w:tr w:rsidR="001F7038" w14:paraId="000B281C" w14:textId="77777777">
        <w:tblPrEx>
          <w:tblCellMar>
            <w:top w:w="0" w:type="dxa"/>
            <w:bottom w:w="0" w:type="dxa"/>
          </w:tblCellMar>
        </w:tblPrEx>
        <w:trPr>
          <w:trHeight w:hRule="exact" w:val="220"/>
        </w:trPr>
        <w:tc>
          <w:tcPr>
            <w:tcW w:w="1" w:type="dxa"/>
          </w:tcPr>
          <w:p w14:paraId="410AE903" w14:textId="77777777" w:rsidR="001F7038" w:rsidRDefault="001F7038">
            <w:pPr>
              <w:pStyle w:val="EMPTYCELLSTYLE"/>
            </w:pPr>
          </w:p>
        </w:tc>
        <w:tc>
          <w:tcPr>
            <w:tcW w:w="20" w:type="dxa"/>
          </w:tcPr>
          <w:p w14:paraId="5A99DEBF" w14:textId="77777777" w:rsidR="001F7038" w:rsidRDefault="001F7038">
            <w:pPr>
              <w:pStyle w:val="EMPTYCELLSTYLE"/>
            </w:pPr>
          </w:p>
        </w:tc>
        <w:tc>
          <w:tcPr>
            <w:tcW w:w="280" w:type="dxa"/>
          </w:tcPr>
          <w:p w14:paraId="5C032A3D" w14:textId="77777777" w:rsidR="001F7038" w:rsidRDefault="001F7038">
            <w:pPr>
              <w:pStyle w:val="EMPTYCELLSTYLE"/>
            </w:pPr>
          </w:p>
        </w:tc>
        <w:tc>
          <w:tcPr>
            <w:tcW w:w="1000" w:type="dxa"/>
          </w:tcPr>
          <w:p w14:paraId="007852BC" w14:textId="77777777" w:rsidR="001F7038" w:rsidRDefault="001F7038">
            <w:pPr>
              <w:pStyle w:val="EMPTYCELLSTYLE"/>
            </w:pPr>
          </w:p>
        </w:tc>
        <w:tc>
          <w:tcPr>
            <w:tcW w:w="200" w:type="dxa"/>
          </w:tcPr>
          <w:p w14:paraId="230AB158" w14:textId="77777777" w:rsidR="001F7038" w:rsidRDefault="001F7038">
            <w:pPr>
              <w:pStyle w:val="EMPTYCELLSTYLE"/>
            </w:pPr>
          </w:p>
        </w:tc>
        <w:tc>
          <w:tcPr>
            <w:tcW w:w="200" w:type="dxa"/>
          </w:tcPr>
          <w:p w14:paraId="6C42358A" w14:textId="77777777" w:rsidR="001F7038" w:rsidRDefault="001F7038">
            <w:pPr>
              <w:pStyle w:val="EMPTYCELLSTYLE"/>
            </w:pPr>
          </w:p>
        </w:tc>
        <w:tc>
          <w:tcPr>
            <w:tcW w:w="60" w:type="dxa"/>
          </w:tcPr>
          <w:p w14:paraId="430CD9CB" w14:textId="77777777" w:rsidR="001F7038" w:rsidRDefault="001F7038">
            <w:pPr>
              <w:pStyle w:val="EMPTYCELLSTYLE"/>
            </w:pPr>
          </w:p>
        </w:tc>
        <w:tc>
          <w:tcPr>
            <w:tcW w:w="4520" w:type="dxa"/>
          </w:tcPr>
          <w:p w14:paraId="5F0C1D22" w14:textId="77777777" w:rsidR="001F7038" w:rsidRDefault="001F7038">
            <w:pPr>
              <w:pStyle w:val="EMPTYCELLSTYLE"/>
            </w:pPr>
          </w:p>
        </w:tc>
        <w:tc>
          <w:tcPr>
            <w:tcW w:w="2320" w:type="dxa"/>
          </w:tcPr>
          <w:p w14:paraId="6EC679C4" w14:textId="77777777" w:rsidR="001F7038" w:rsidRDefault="001F7038">
            <w:pPr>
              <w:pStyle w:val="EMPTYCELLSTYLE"/>
            </w:pPr>
          </w:p>
        </w:tc>
        <w:tc>
          <w:tcPr>
            <w:tcW w:w="20" w:type="dxa"/>
          </w:tcPr>
          <w:p w14:paraId="4F3A3AEE" w14:textId="77777777" w:rsidR="001F7038" w:rsidRDefault="001F7038">
            <w:pPr>
              <w:pStyle w:val="EMPTYCELLSTYLE"/>
            </w:pPr>
          </w:p>
        </w:tc>
        <w:tc>
          <w:tcPr>
            <w:tcW w:w="680" w:type="dxa"/>
            <w:gridSpan w:val="2"/>
            <w:tcMar>
              <w:top w:w="0" w:type="dxa"/>
              <w:left w:w="0" w:type="dxa"/>
              <w:bottom w:w="0" w:type="dxa"/>
              <w:right w:w="0" w:type="dxa"/>
            </w:tcMar>
            <w:vAlign w:val="center"/>
          </w:tcPr>
          <w:p w14:paraId="07F39781" w14:textId="77777777" w:rsidR="001F7038" w:rsidRDefault="00A81912">
            <w:pPr>
              <w:jc w:val="right"/>
            </w:pPr>
            <w:r>
              <w:rPr>
                <w:rFonts w:ascii="DejaVu Sans" w:eastAsia="DejaVu Sans" w:hAnsi="DejaVu Sans" w:cs="DejaVu Sans"/>
                <w:b/>
                <w:color w:val="000000"/>
                <w:sz w:val="14"/>
              </w:rPr>
              <w:t>TOTAL:</w:t>
            </w:r>
          </w:p>
        </w:tc>
        <w:tc>
          <w:tcPr>
            <w:tcW w:w="40" w:type="dxa"/>
          </w:tcPr>
          <w:p w14:paraId="2707D794"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2E60694" w14:textId="77777777" w:rsidR="001F7038" w:rsidRDefault="00A81912">
            <w:pPr>
              <w:jc w:val="right"/>
            </w:pPr>
            <w:r>
              <w:rPr>
                <w:rFonts w:ascii="DejaVu Sans" w:eastAsia="DejaVu Sans" w:hAnsi="DejaVu Sans" w:cs="DejaVu Sans"/>
                <w:b/>
                <w:color w:val="000000"/>
                <w:sz w:val="14"/>
              </w:rPr>
              <w:t>300.000.000</w:t>
            </w:r>
          </w:p>
        </w:tc>
        <w:tc>
          <w:tcPr>
            <w:tcW w:w="20" w:type="dxa"/>
          </w:tcPr>
          <w:p w14:paraId="7D975658" w14:textId="77777777" w:rsidR="001F7038" w:rsidRDefault="001F7038">
            <w:pPr>
              <w:pStyle w:val="EMPTYCELLSTYLE"/>
            </w:pPr>
          </w:p>
        </w:tc>
        <w:tc>
          <w:tcPr>
            <w:tcW w:w="20" w:type="dxa"/>
          </w:tcPr>
          <w:p w14:paraId="31D87477" w14:textId="77777777" w:rsidR="001F7038" w:rsidRDefault="001F7038">
            <w:pPr>
              <w:pStyle w:val="EMPTYCELLSTYLE"/>
            </w:pPr>
          </w:p>
        </w:tc>
        <w:tc>
          <w:tcPr>
            <w:tcW w:w="1" w:type="dxa"/>
          </w:tcPr>
          <w:p w14:paraId="57F8D4DE" w14:textId="77777777" w:rsidR="001F7038" w:rsidRDefault="001F7038">
            <w:pPr>
              <w:pStyle w:val="EMPTYCELLSTYLE"/>
            </w:pPr>
          </w:p>
        </w:tc>
      </w:tr>
      <w:tr w:rsidR="001F7038" w14:paraId="0DC506F1" w14:textId="77777777">
        <w:tblPrEx>
          <w:tblCellMar>
            <w:top w:w="0" w:type="dxa"/>
            <w:bottom w:w="0" w:type="dxa"/>
          </w:tblCellMar>
        </w:tblPrEx>
        <w:trPr>
          <w:trHeight w:hRule="exact" w:val="60"/>
        </w:trPr>
        <w:tc>
          <w:tcPr>
            <w:tcW w:w="1" w:type="dxa"/>
          </w:tcPr>
          <w:p w14:paraId="470E7D62" w14:textId="77777777" w:rsidR="001F7038" w:rsidRDefault="001F7038">
            <w:pPr>
              <w:pStyle w:val="EMPTYCELLSTYLE"/>
            </w:pPr>
          </w:p>
        </w:tc>
        <w:tc>
          <w:tcPr>
            <w:tcW w:w="20" w:type="dxa"/>
          </w:tcPr>
          <w:p w14:paraId="11ECEFD3" w14:textId="77777777" w:rsidR="001F7038" w:rsidRDefault="001F7038">
            <w:pPr>
              <w:pStyle w:val="EMPTYCELLSTYLE"/>
            </w:pPr>
          </w:p>
        </w:tc>
        <w:tc>
          <w:tcPr>
            <w:tcW w:w="280" w:type="dxa"/>
          </w:tcPr>
          <w:p w14:paraId="49B91CE3" w14:textId="77777777" w:rsidR="001F7038" w:rsidRDefault="001F7038">
            <w:pPr>
              <w:pStyle w:val="EMPTYCELLSTYLE"/>
            </w:pPr>
          </w:p>
        </w:tc>
        <w:tc>
          <w:tcPr>
            <w:tcW w:w="1000" w:type="dxa"/>
          </w:tcPr>
          <w:p w14:paraId="5D9602E2" w14:textId="77777777" w:rsidR="001F7038" w:rsidRDefault="001F7038">
            <w:pPr>
              <w:pStyle w:val="EMPTYCELLSTYLE"/>
            </w:pPr>
          </w:p>
        </w:tc>
        <w:tc>
          <w:tcPr>
            <w:tcW w:w="200" w:type="dxa"/>
          </w:tcPr>
          <w:p w14:paraId="5EF990CF" w14:textId="77777777" w:rsidR="001F7038" w:rsidRDefault="001F7038">
            <w:pPr>
              <w:pStyle w:val="EMPTYCELLSTYLE"/>
            </w:pPr>
          </w:p>
        </w:tc>
        <w:tc>
          <w:tcPr>
            <w:tcW w:w="200" w:type="dxa"/>
          </w:tcPr>
          <w:p w14:paraId="273546F1" w14:textId="77777777" w:rsidR="001F7038" w:rsidRDefault="001F7038">
            <w:pPr>
              <w:pStyle w:val="EMPTYCELLSTYLE"/>
            </w:pPr>
          </w:p>
        </w:tc>
        <w:tc>
          <w:tcPr>
            <w:tcW w:w="60" w:type="dxa"/>
          </w:tcPr>
          <w:p w14:paraId="41EF5B0D" w14:textId="77777777" w:rsidR="001F7038" w:rsidRDefault="001F7038">
            <w:pPr>
              <w:pStyle w:val="EMPTYCELLSTYLE"/>
            </w:pPr>
          </w:p>
        </w:tc>
        <w:tc>
          <w:tcPr>
            <w:tcW w:w="4520" w:type="dxa"/>
          </w:tcPr>
          <w:p w14:paraId="1684D0DA" w14:textId="77777777" w:rsidR="001F7038" w:rsidRDefault="001F7038">
            <w:pPr>
              <w:pStyle w:val="EMPTYCELLSTYLE"/>
            </w:pPr>
          </w:p>
        </w:tc>
        <w:tc>
          <w:tcPr>
            <w:tcW w:w="2320" w:type="dxa"/>
          </w:tcPr>
          <w:p w14:paraId="004CE77B" w14:textId="77777777" w:rsidR="001F7038" w:rsidRDefault="001F7038">
            <w:pPr>
              <w:pStyle w:val="EMPTYCELLSTYLE"/>
            </w:pPr>
          </w:p>
        </w:tc>
        <w:tc>
          <w:tcPr>
            <w:tcW w:w="20" w:type="dxa"/>
          </w:tcPr>
          <w:p w14:paraId="21591A93" w14:textId="77777777" w:rsidR="001F7038" w:rsidRDefault="001F7038">
            <w:pPr>
              <w:pStyle w:val="EMPTYCELLSTYLE"/>
            </w:pPr>
          </w:p>
        </w:tc>
        <w:tc>
          <w:tcPr>
            <w:tcW w:w="180" w:type="dxa"/>
          </w:tcPr>
          <w:p w14:paraId="725D386A" w14:textId="77777777" w:rsidR="001F7038" w:rsidRDefault="001F7038">
            <w:pPr>
              <w:pStyle w:val="EMPTYCELLSTYLE"/>
            </w:pPr>
          </w:p>
        </w:tc>
        <w:tc>
          <w:tcPr>
            <w:tcW w:w="500" w:type="dxa"/>
          </w:tcPr>
          <w:p w14:paraId="7D4A3FE0" w14:textId="77777777" w:rsidR="001F7038" w:rsidRDefault="001F7038">
            <w:pPr>
              <w:pStyle w:val="EMPTYCELLSTYLE"/>
            </w:pPr>
          </w:p>
        </w:tc>
        <w:tc>
          <w:tcPr>
            <w:tcW w:w="40" w:type="dxa"/>
          </w:tcPr>
          <w:p w14:paraId="248180DE" w14:textId="77777777" w:rsidR="001F7038" w:rsidRDefault="001F7038">
            <w:pPr>
              <w:pStyle w:val="EMPTYCELLSTYLE"/>
            </w:pPr>
          </w:p>
        </w:tc>
        <w:tc>
          <w:tcPr>
            <w:tcW w:w="200" w:type="dxa"/>
          </w:tcPr>
          <w:p w14:paraId="17398E4E" w14:textId="77777777" w:rsidR="001F7038" w:rsidRDefault="001F7038">
            <w:pPr>
              <w:pStyle w:val="EMPTYCELLSTYLE"/>
            </w:pPr>
          </w:p>
        </w:tc>
        <w:tc>
          <w:tcPr>
            <w:tcW w:w="1520" w:type="dxa"/>
          </w:tcPr>
          <w:p w14:paraId="16150F05" w14:textId="77777777" w:rsidR="001F7038" w:rsidRDefault="001F7038">
            <w:pPr>
              <w:pStyle w:val="EMPTYCELLSTYLE"/>
            </w:pPr>
          </w:p>
        </w:tc>
        <w:tc>
          <w:tcPr>
            <w:tcW w:w="20" w:type="dxa"/>
          </w:tcPr>
          <w:p w14:paraId="40EDEDA3" w14:textId="77777777" w:rsidR="001F7038" w:rsidRDefault="001F7038">
            <w:pPr>
              <w:pStyle w:val="EMPTYCELLSTYLE"/>
            </w:pPr>
          </w:p>
        </w:tc>
        <w:tc>
          <w:tcPr>
            <w:tcW w:w="20" w:type="dxa"/>
          </w:tcPr>
          <w:p w14:paraId="02C25040" w14:textId="77777777" w:rsidR="001F7038" w:rsidRDefault="001F7038">
            <w:pPr>
              <w:pStyle w:val="EMPTYCELLSTYLE"/>
            </w:pPr>
          </w:p>
        </w:tc>
        <w:tc>
          <w:tcPr>
            <w:tcW w:w="1" w:type="dxa"/>
          </w:tcPr>
          <w:p w14:paraId="738D460B" w14:textId="77777777" w:rsidR="001F7038" w:rsidRDefault="001F7038">
            <w:pPr>
              <w:pStyle w:val="EMPTYCELLSTYLE"/>
            </w:pPr>
          </w:p>
        </w:tc>
      </w:tr>
      <w:tr w:rsidR="001F7038" w14:paraId="7EC097E4" w14:textId="77777777">
        <w:tblPrEx>
          <w:tblCellMar>
            <w:top w:w="0" w:type="dxa"/>
            <w:bottom w:w="0" w:type="dxa"/>
          </w:tblCellMar>
        </w:tblPrEx>
        <w:trPr>
          <w:trHeight w:hRule="exact" w:val="240"/>
        </w:trPr>
        <w:tc>
          <w:tcPr>
            <w:tcW w:w="1" w:type="dxa"/>
          </w:tcPr>
          <w:p w14:paraId="5AA8082B" w14:textId="77777777" w:rsidR="001F7038" w:rsidRDefault="001F7038">
            <w:pPr>
              <w:pStyle w:val="EMPTYCELLSTYLE"/>
            </w:pPr>
          </w:p>
        </w:tc>
        <w:tc>
          <w:tcPr>
            <w:tcW w:w="20" w:type="dxa"/>
          </w:tcPr>
          <w:p w14:paraId="7B4E316F" w14:textId="77777777" w:rsidR="001F7038" w:rsidRDefault="001F7038">
            <w:pPr>
              <w:pStyle w:val="EMPTYCELLSTYLE"/>
            </w:pPr>
          </w:p>
        </w:tc>
        <w:tc>
          <w:tcPr>
            <w:tcW w:w="6260" w:type="dxa"/>
            <w:gridSpan w:val="6"/>
            <w:tcMar>
              <w:top w:w="0" w:type="dxa"/>
              <w:left w:w="0" w:type="dxa"/>
              <w:bottom w:w="0" w:type="dxa"/>
              <w:right w:w="0" w:type="dxa"/>
            </w:tcMar>
          </w:tcPr>
          <w:p w14:paraId="01CB6B09" w14:textId="77777777" w:rsidR="001F7038" w:rsidRDefault="00A81912">
            <w:r>
              <w:rPr>
                <w:rFonts w:ascii="DejaVu Sans" w:eastAsia="DejaVu Sans" w:hAnsi="DejaVu Sans" w:cs="DejaVu Sans"/>
                <w:b/>
                <w:color w:val="000000"/>
                <w:sz w:val="16"/>
              </w:rPr>
              <w:t>CANCELAMENTOS COMPENSATÓRIOS</w:t>
            </w:r>
          </w:p>
        </w:tc>
        <w:tc>
          <w:tcPr>
            <w:tcW w:w="2320" w:type="dxa"/>
          </w:tcPr>
          <w:p w14:paraId="73D5E78C" w14:textId="77777777" w:rsidR="001F7038" w:rsidRDefault="001F7038">
            <w:pPr>
              <w:pStyle w:val="EMPTYCELLSTYLE"/>
            </w:pPr>
          </w:p>
        </w:tc>
        <w:tc>
          <w:tcPr>
            <w:tcW w:w="20" w:type="dxa"/>
          </w:tcPr>
          <w:p w14:paraId="7020D74D" w14:textId="77777777" w:rsidR="001F7038" w:rsidRDefault="001F7038">
            <w:pPr>
              <w:pStyle w:val="EMPTYCELLSTYLE"/>
            </w:pPr>
          </w:p>
        </w:tc>
        <w:tc>
          <w:tcPr>
            <w:tcW w:w="180" w:type="dxa"/>
          </w:tcPr>
          <w:p w14:paraId="36F0960A" w14:textId="77777777" w:rsidR="001F7038" w:rsidRDefault="001F7038">
            <w:pPr>
              <w:pStyle w:val="EMPTYCELLSTYLE"/>
            </w:pPr>
          </w:p>
        </w:tc>
        <w:tc>
          <w:tcPr>
            <w:tcW w:w="500" w:type="dxa"/>
          </w:tcPr>
          <w:p w14:paraId="46B8DB38" w14:textId="77777777" w:rsidR="001F7038" w:rsidRDefault="001F7038">
            <w:pPr>
              <w:pStyle w:val="EMPTYCELLSTYLE"/>
            </w:pPr>
          </w:p>
        </w:tc>
        <w:tc>
          <w:tcPr>
            <w:tcW w:w="40" w:type="dxa"/>
          </w:tcPr>
          <w:p w14:paraId="3CBEC82A" w14:textId="77777777" w:rsidR="001F7038" w:rsidRDefault="001F7038">
            <w:pPr>
              <w:pStyle w:val="EMPTYCELLSTYLE"/>
            </w:pPr>
          </w:p>
        </w:tc>
        <w:tc>
          <w:tcPr>
            <w:tcW w:w="200" w:type="dxa"/>
          </w:tcPr>
          <w:p w14:paraId="7E11BE68" w14:textId="77777777" w:rsidR="001F7038" w:rsidRDefault="001F7038">
            <w:pPr>
              <w:pStyle w:val="EMPTYCELLSTYLE"/>
            </w:pPr>
          </w:p>
        </w:tc>
        <w:tc>
          <w:tcPr>
            <w:tcW w:w="1520" w:type="dxa"/>
            <w:tcMar>
              <w:top w:w="0" w:type="dxa"/>
              <w:left w:w="0" w:type="dxa"/>
              <w:bottom w:w="0" w:type="dxa"/>
              <w:right w:w="0" w:type="dxa"/>
            </w:tcMar>
            <w:vAlign w:val="center"/>
          </w:tcPr>
          <w:p w14:paraId="09C2A31B" w14:textId="77777777" w:rsidR="001F7038" w:rsidRDefault="00A81912">
            <w:pPr>
              <w:jc w:val="center"/>
            </w:pPr>
            <w:r>
              <w:rPr>
                <w:rFonts w:ascii="DejaVu Sans" w:eastAsia="DejaVu Sans" w:hAnsi="DejaVu Sans" w:cs="DejaVu Sans"/>
                <w:i/>
                <w:color w:val="000000"/>
                <w:sz w:val="12"/>
              </w:rPr>
              <w:t>em R$ 1,00</w:t>
            </w:r>
          </w:p>
        </w:tc>
        <w:tc>
          <w:tcPr>
            <w:tcW w:w="20" w:type="dxa"/>
          </w:tcPr>
          <w:p w14:paraId="0AF7F816" w14:textId="77777777" w:rsidR="001F7038" w:rsidRDefault="001F7038">
            <w:pPr>
              <w:pStyle w:val="EMPTYCELLSTYLE"/>
            </w:pPr>
          </w:p>
        </w:tc>
        <w:tc>
          <w:tcPr>
            <w:tcW w:w="20" w:type="dxa"/>
          </w:tcPr>
          <w:p w14:paraId="65F51D16" w14:textId="77777777" w:rsidR="001F7038" w:rsidRDefault="001F7038">
            <w:pPr>
              <w:pStyle w:val="EMPTYCELLSTYLE"/>
            </w:pPr>
          </w:p>
        </w:tc>
        <w:tc>
          <w:tcPr>
            <w:tcW w:w="1" w:type="dxa"/>
          </w:tcPr>
          <w:p w14:paraId="0769BE92" w14:textId="77777777" w:rsidR="001F7038" w:rsidRDefault="001F7038">
            <w:pPr>
              <w:pStyle w:val="EMPTYCELLSTYLE"/>
            </w:pPr>
          </w:p>
        </w:tc>
      </w:tr>
      <w:tr w:rsidR="001F7038" w14:paraId="57F56F2E" w14:textId="77777777">
        <w:tblPrEx>
          <w:tblCellMar>
            <w:top w:w="0" w:type="dxa"/>
            <w:bottom w:w="0" w:type="dxa"/>
          </w:tblCellMar>
        </w:tblPrEx>
        <w:trPr>
          <w:trHeight w:hRule="exact" w:val="260"/>
        </w:trPr>
        <w:tc>
          <w:tcPr>
            <w:tcW w:w="1" w:type="dxa"/>
          </w:tcPr>
          <w:p w14:paraId="3D8FF027" w14:textId="77777777" w:rsidR="001F7038" w:rsidRDefault="001F7038">
            <w:pPr>
              <w:pStyle w:val="EMPTYCELLSTYLE"/>
            </w:pPr>
          </w:p>
        </w:tc>
        <w:tc>
          <w:tcPr>
            <w:tcW w:w="20" w:type="dxa"/>
          </w:tcPr>
          <w:p w14:paraId="55FCD86A"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560B31A9" w14:textId="77777777">
              <w:tblPrEx>
                <w:tblCellMar>
                  <w:top w:w="0" w:type="dxa"/>
                  <w:bottom w:w="0" w:type="dxa"/>
                </w:tblCellMar>
              </w:tblPrEx>
              <w:trPr>
                <w:trHeight w:hRule="exact" w:val="20"/>
              </w:trPr>
              <w:tc>
                <w:tcPr>
                  <w:tcW w:w="900" w:type="dxa"/>
                </w:tcPr>
                <w:p w14:paraId="600748F3" w14:textId="77777777" w:rsidR="001F7038" w:rsidRDefault="001F7038">
                  <w:pPr>
                    <w:pStyle w:val="EMPTYCELLSTYLE"/>
                  </w:pPr>
                </w:p>
              </w:tc>
              <w:tc>
                <w:tcPr>
                  <w:tcW w:w="80" w:type="dxa"/>
                </w:tcPr>
                <w:p w14:paraId="12868871" w14:textId="77777777" w:rsidR="001F7038" w:rsidRDefault="001F7038">
                  <w:pPr>
                    <w:pStyle w:val="EMPTYCELLSTYLE"/>
                  </w:pPr>
                </w:p>
              </w:tc>
              <w:tc>
                <w:tcPr>
                  <w:tcW w:w="500" w:type="dxa"/>
                </w:tcPr>
                <w:p w14:paraId="4E2D1BAF" w14:textId="77777777" w:rsidR="001F7038" w:rsidRDefault="001F7038">
                  <w:pPr>
                    <w:pStyle w:val="EMPTYCELLSTYLE"/>
                  </w:pPr>
                </w:p>
              </w:tc>
              <w:tc>
                <w:tcPr>
                  <w:tcW w:w="80" w:type="dxa"/>
                </w:tcPr>
                <w:p w14:paraId="338BF11A" w14:textId="77777777" w:rsidR="001F7038" w:rsidRDefault="001F7038">
                  <w:pPr>
                    <w:pStyle w:val="EMPTYCELLSTYLE"/>
                  </w:pPr>
                </w:p>
              </w:tc>
              <w:tc>
                <w:tcPr>
                  <w:tcW w:w="400" w:type="dxa"/>
                </w:tcPr>
                <w:p w14:paraId="1AAD34D6" w14:textId="77777777" w:rsidR="001F7038" w:rsidRDefault="001F7038">
                  <w:pPr>
                    <w:pStyle w:val="EMPTYCELLSTYLE"/>
                  </w:pPr>
                </w:p>
              </w:tc>
              <w:tc>
                <w:tcPr>
                  <w:tcW w:w="2800" w:type="dxa"/>
                </w:tcPr>
                <w:p w14:paraId="01D0A6AD" w14:textId="77777777" w:rsidR="001F7038" w:rsidRDefault="001F7038">
                  <w:pPr>
                    <w:pStyle w:val="EMPTYCELLSTYLE"/>
                  </w:pPr>
                </w:p>
              </w:tc>
              <w:tc>
                <w:tcPr>
                  <w:tcW w:w="4040" w:type="dxa"/>
                </w:tcPr>
                <w:p w14:paraId="3C96DF6A" w14:textId="77777777" w:rsidR="001F7038" w:rsidRDefault="001F7038">
                  <w:pPr>
                    <w:pStyle w:val="EMPTYCELLSTYLE"/>
                  </w:pPr>
                </w:p>
              </w:tc>
              <w:tc>
                <w:tcPr>
                  <w:tcW w:w="80" w:type="dxa"/>
                </w:tcPr>
                <w:p w14:paraId="0305B191" w14:textId="77777777" w:rsidR="001F7038" w:rsidRDefault="001F7038">
                  <w:pPr>
                    <w:pStyle w:val="EMPTYCELLSTYLE"/>
                  </w:pPr>
                </w:p>
              </w:tc>
              <w:tc>
                <w:tcPr>
                  <w:tcW w:w="240" w:type="dxa"/>
                </w:tcPr>
                <w:p w14:paraId="0C79B9CE" w14:textId="77777777" w:rsidR="001F7038" w:rsidRDefault="001F7038">
                  <w:pPr>
                    <w:pStyle w:val="EMPTYCELLSTYLE"/>
                  </w:pPr>
                </w:p>
              </w:tc>
              <w:tc>
                <w:tcPr>
                  <w:tcW w:w="80" w:type="dxa"/>
                </w:tcPr>
                <w:p w14:paraId="34D9DB2C" w14:textId="77777777" w:rsidR="001F7038" w:rsidRDefault="001F7038">
                  <w:pPr>
                    <w:pStyle w:val="EMPTYCELLSTYLE"/>
                  </w:pPr>
                </w:p>
              </w:tc>
              <w:tc>
                <w:tcPr>
                  <w:tcW w:w="240" w:type="dxa"/>
                </w:tcPr>
                <w:p w14:paraId="24B9EE75" w14:textId="77777777" w:rsidR="001F7038" w:rsidRDefault="001F7038">
                  <w:pPr>
                    <w:pStyle w:val="EMPTYCELLSTYLE"/>
                  </w:pPr>
                </w:p>
              </w:tc>
              <w:tc>
                <w:tcPr>
                  <w:tcW w:w="80" w:type="dxa"/>
                </w:tcPr>
                <w:p w14:paraId="0BFDD40A" w14:textId="77777777" w:rsidR="001F7038" w:rsidRDefault="001F7038">
                  <w:pPr>
                    <w:pStyle w:val="EMPTYCELLSTYLE"/>
                  </w:pPr>
                </w:p>
              </w:tc>
              <w:tc>
                <w:tcPr>
                  <w:tcW w:w="1520" w:type="dxa"/>
                </w:tcPr>
                <w:p w14:paraId="23BC3114" w14:textId="77777777" w:rsidR="001F7038" w:rsidRDefault="001F7038">
                  <w:pPr>
                    <w:pStyle w:val="EMPTYCELLSTYLE"/>
                  </w:pPr>
                </w:p>
              </w:tc>
              <w:tc>
                <w:tcPr>
                  <w:tcW w:w="20" w:type="dxa"/>
                </w:tcPr>
                <w:p w14:paraId="05B39942" w14:textId="77777777" w:rsidR="001F7038" w:rsidRDefault="001F7038">
                  <w:pPr>
                    <w:pStyle w:val="EMPTYCELLSTYLE"/>
                  </w:pPr>
                </w:p>
              </w:tc>
            </w:tr>
            <w:tr w:rsidR="001F7038" w14:paraId="2084454C"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067CF6D4" w14:textId="77777777" w:rsidR="001F7038" w:rsidRDefault="00A81912">
                  <w:r>
                    <w:rPr>
                      <w:rFonts w:ascii="DejaVu Sans" w:eastAsia="DejaVu Sans" w:hAnsi="DejaVu Sans" w:cs="DejaVu Sans"/>
                      <w:color w:val="000000"/>
                      <w:sz w:val="14"/>
                    </w:rPr>
                    <w:t>SEQUENCIAL</w:t>
                  </w:r>
                </w:p>
              </w:tc>
              <w:tc>
                <w:tcPr>
                  <w:tcW w:w="80" w:type="dxa"/>
                </w:tcPr>
                <w:p w14:paraId="0315D752" w14:textId="77777777" w:rsidR="001F7038" w:rsidRDefault="001F7038">
                  <w:pPr>
                    <w:pStyle w:val="EMPTYCELLSTYLE"/>
                  </w:pPr>
                </w:p>
              </w:tc>
              <w:tc>
                <w:tcPr>
                  <w:tcW w:w="500" w:type="dxa"/>
                  <w:tcMar>
                    <w:top w:w="0" w:type="dxa"/>
                    <w:left w:w="0" w:type="dxa"/>
                    <w:bottom w:w="0" w:type="dxa"/>
                    <w:right w:w="0" w:type="dxa"/>
                  </w:tcMar>
                </w:tcPr>
                <w:p w14:paraId="77F21005" w14:textId="77777777" w:rsidR="001F7038" w:rsidRDefault="00A81912">
                  <w:r>
                    <w:rPr>
                      <w:rFonts w:ascii="DejaVu Sans" w:eastAsia="DejaVu Sans" w:hAnsi="DejaVu Sans" w:cs="DejaVu Sans"/>
                      <w:color w:val="000000"/>
                      <w:sz w:val="14"/>
                    </w:rPr>
                    <w:t>FONTE</w:t>
                  </w:r>
                </w:p>
              </w:tc>
              <w:tc>
                <w:tcPr>
                  <w:tcW w:w="80" w:type="dxa"/>
                </w:tcPr>
                <w:p w14:paraId="1C5D889B" w14:textId="77777777" w:rsidR="001F7038" w:rsidRDefault="001F7038">
                  <w:pPr>
                    <w:pStyle w:val="EMPTYCELLSTYLE"/>
                  </w:pPr>
                </w:p>
              </w:tc>
              <w:tc>
                <w:tcPr>
                  <w:tcW w:w="400" w:type="dxa"/>
                  <w:tcMar>
                    <w:top w:w="0" w:type="dxa"/>
                    <w:left w:w="0" w:type="dxa"/>
                    <w:bottom w:w="0" w:type="dxa"/>
                    <w:right w:w="0" w:type="dxa"/>
                  </w:tcMar>
                </w:tcPr>
                <w:p w14:paraId="4B4E655E" w14:textId="77777777" w:rsidR="001F7038" w:rsidRDefault="00A81912">
                  <w:r>
                    <w:rPr>
                      <w:rFonts w:ascii="DejaVu Sans" w:eastAsia="DejaVu Sans" w:hAnsi="DejaVu Sans" w:cs="DejaVu Sans"/>
                      <w:color w:val="000000"/>
                      <w:sz w:val="16"/>
                    </w:rPr>
                    <w:t>GND</w:t>
                  </w:r>
                </w:p>
              </w:tc>
              <w:tc>
                <w:tcPr>
                  <w:tcW w:w="2800" w:type="dxa"/>
                </w:tcPr>
                <w:p w14:paraId="1993B6CB" w14:textId="77777777" w:rsidR="001F7038" w:rsidRDefault="001F7038">
                  <w:pPr>
                    <w:pStyle w:val="EMPTYCELLSTYLE"/>
                  </w:pPr>
                </w:p>
              </w:tc>
              <w:tc>
                <w:tcPr>
                  <w:tcW w:w="4040" w:type="dxa"/>
                  <w:tcMar>
                    <w:top w:w="0" w:type="dxa"/>
                    <w:left w:w="0" w:type="dxa"/>
                    <w:bottom w:w="0" w:type="dxa"/>
                    <w:right w:w="0" w:type="dxa"/>
                  </w:tcMar>
                </w:tcPr>
                <w:p w14:paraId="52D855F3" w14:textId="77777777" w:rsidR="001F7038" w:rsidRDefault="00A81912">
                  <w:r>
                    <w:rPr>
                      <w:rFonts w:ascii="DejaVu Sans" w:eastAsia="DejaVu Sans" w:hAnsi="DejaVu Sans" w:cs="DejaVu Sans"/>
                      <w:color w:val="000000"/>
                      <w:sz w:val="14"/>
                    </w:rPr>
                    <w:t>MODALIDADE DE APLICAÇÃO</w:t>
                  </w:r>
                </w:p>
              </w:tc>
              <w:tc>
                <w:tcPr>
                  <w:tcW w:w="80" w:type="dxa"/>
                </w:tcPr>
                <w:p w14:paraId="50661AB3" w14:textId="77777777" w:rsidR="001F7038" w:rsidRDefault="001F7038">
                  <w:pPr>
                    <w:pStyle w:val="EMPTYCELLSTYLE"/>
                  </w:pPr>
                </w:p>
              </w:tc>
              <w:tc>
                <w:tcPr>
                  <w:tcW w:w="240" w:type="dxa"/>
                  <w:tcMar>
                    <w:top w:w="0" w:type="dxa"/>
                    <w:left w:w="0" w:type="dxa"/>
                    <w:bottom w:w="0" w:type="dxa"/>
                    <w:right w:w="0" w:type="dxa"/>
                  </w:tcMar>
                </w:tcPr>
                <w:p w14:paraId="781B338B" w14:textId="77777777" w:rsidR="001F7038" w:rsidRDefault="00A81912">
                  <w:pPr>
                    <w:jc w:val="center"/>
                  </w:pPr>
                  <w:r>
                    <w:rPr>
                      <w:rFonts w:ascii="DejaVu Sans" w:eastAsia="DejaVu Sans" w:hAnsi="DejaVu Sans" w:cs="DejaVu Sans"/>
                      <w:color w:val="000000"/>
                      <w:sz w:val="14"/>
                    </w:rPr>
                    <w:t>ID</w:t>
                  </w:r>
                </w:p>
              </w:tc>
              <w:tc>
                <w:tcPr>
                  <w:tcW w:w="80" w:type="dxa"/>
                </w:tcPr>
                <w:p w14:paraId="469558A0" w14:textId="77777777" w:rsidR="001F7038" w:rsidRDefault="001F7038">
                  <w:pPr>
                    <w:pStyle w:val="EMPTYCELLSTYLE"/>
                  </w:pPr>
                </w:p>
              </w:tc>
              <w:tc>
                <w:tcPr>
                  <w:tcW w:w="240" w:type="dxa"/>
                  <w:tcMar>
                    <w:top w:w="0" w:type="dxa"/>
                    <w:left w:w="0" w:type="dxa"/>
                    <w:bottom w:w="0" w:type="dxa"/>
                    <w:right w:w="0" w:type="dxa"/>
                  </w:tcMar>
                </w:tcPr>
                <w:p w14:paraId="6A75D926" w14:textId="77777777" w:rsidR="001F7038" w:rsidRDefault="00A81912">
                  <w:pPr>
                    <w:jc w:val="center"/>
                  </w:pPr>
                  <w:r>
                    <w:rPr>
                      <w:rFonts w:ascii="DejaVu Sans" w:eastAsia="DejaVu Sans" w:hAnsi="DejaVu Sans" w:cs="DejaVu Sans"/>
                      <w:color w:val="000000"/>
                      <w:sz w:val="14"/>
                    </w:rPr>
                    <w:t>RP</w:t>
                  </w:r>
                </w:p>
              </w:tc>
              <w:tc>
                <w:tcPr>
                  <w:tcW w:w="80" w:type="dxa"/>
                </w:tcPr>
                <w:p w14:paraId="46187DA4" w14:textId="77777777" w:rsidR="001F7038" w:rsidRDefault="001F7038">
                  <w:pPr>
                    <w:pStyle w:val="EMPTYCELLSTYLE"/>
                  </w:pPr>
                </w:p>
              </w:tc>
              <w:tc>
                <w:tcPr>
                  <w:tcW w:w="1520" w:type="dxa"/>
                  <w:tcMar>
                    <w:top w:w="0" w:type="dxa"/>
                    <w:left w:w="0" w:type="dxa"/>
                    <w:bottom w:w="0" w:type="dxa"/>
                    <w:right w:w="0" w:type="dxa"/>
                  </w:tcMar>
                </w:tcPr>
                <w:p w14:paraId="3498D991" w14:textId="77777777" w:rsidR="001F7038" w:rsidRDefault="00A81912">
                  <w:pPr>
                    <w:jc w:val="right"/>
                  </w:pPr>
                  <w:r>
                    <w:rPr>
                      <w:rFonts w:ascii="DejaVu Sans" w:eastAsia="DejaVu Sans" w:hAnsi="DejaVu Sans" w:cs="DejaVu Sans"/>
                      <w:color w:val="000000"/>
                      <w:sz w:val="14"/>
                    </w:rPr>
                    <w:t>CANCELAMENTO</w:t>
                  </w:r>
                </w:p>
              </w:tc>
              <w:tc>
                <w:tcPr>
                  <w:tcW w:w="20" w:type="dxa"/>
                </w:tcPr>
                <w:p w14:paraId="66DF531C" w14:textId="77777777" w:rsidR="001F7038" w:rsidRDefault="001F7038">
                  <w:pPr>
                    <w:pStyle w:val="EMPTYCELLSTYLE"/>
                  </w:pPr>
                </w:p>
              </w:tc>
            </w:tr>
          </w:tbl>
          <w:p w14:paraId="0D632C36" w14:textId="77777777" w:rsidR="001F7038" w:rsidRDefault="001F7038">
            <w:pPr>
              <w:pStyle w:val="EMPTYCELLSTYLE"/>
            </w:pPr>
          </w:p>
        </w:tc>
        <w:tc>
          <w:tcPr>
            <w:tcW w:w="20" w:type="dxa"/>
          </w:tcPr>
          <w:p w14:paraId="30A3BE8D" w14:textId="77777777" w:rsidR="001F7038" w:rsidRDefault="001F7038">
            <w:pPr>
              <w:pStyle w:val="EMPTYCELLSTYLE"/>
            </w:pPr>
          </w:p>
        </w:tc>
        <w:tc>
          <w:tcPr>
            <w:tcW w:w="1" w:type="dxa"/>
          </w:tcPr>
          <w:p w14:paraId="14D20423" w14:textId="77777777" w:rsidR="001F7038" w:rsidRDefault="001F7038">
            <w:pPr>
              <w:pStyle w:val="EMPTYCELLSTYLE"/>
            </w:pPr>
          </w:p>
        </w:tc>
      </w:tr>
      <w:tr w:rsidR="001F7038" w14:paraId="56249EDD" w14:textId="77777777">
        <w:tblPrEx>
          <w:tblCellMar>
            <w:top w:w="0" w:type="dxa"/>
            <w:bottom w:w="0" w:type="dxa"/>
          </w:tblCellMar>
        </w:tblPrEx>
        <w:trPr>
          <w:trHeight w:hRule="exact" w:val="40"/>
        </w:trPr>
        <w:tc>
          <w:tcPr>
            <w:tcW w:w="1" w:type="dxa"/>
          </w:tcPr>
          <w:p w14:paraId="7DB727F3" w14:textId="77777777" w:rsidR="001F7038" w:rsidRDefault="001F7038">
            <w:pPr>
              <w:pStyle w:val="EMPTYCELLSTYLE"/>
            </w:pPr>
          </w:p>
        </w:tc>
        <w:tc>
          <w:tcPr>
            <w:tcW w:w="20" w:type="dxa"/>
          </w:tcPr>
          <w:p w14:paraId="76849939" w14:textId="77777777" w:rsidR="001F7038" w:rsidRDefault="001F7038">
            <w:pPr>
              <w:pStyle w:val="EMPTYCELLSTYLE"/>
            </w:pPr>
          </w:p>
        </w:tc>
        <w:tc>
          <w:tcPr>
            <w:tcW w:w="280" w:type="dxa"/>
          </w:tcPr>
          <w:p w14:paraId="57F71AF7" w14:textId="77777777" w:rsidR="001F7038" w:rsidRDefault="001F7038">
            <w:pPr>
              <w:pStyle w:val="EMPTYCELLSTYLE"/>
            </w:pPr>
          </w:p>
        </w:tc>
        <w:tc>
          <w:tcPr>
            <w:tcW w:w="1000" w:type="dxa"/>
          </w:tcPr>
          <w:p w14:paraId="3DD247ED" w14:textId="77777777" w:rsidR="001F7038" w:rsidRDefault="001F7038">
            <w:pPr>
              <w:pStyle w:val="EMPTYCELLSTYLE"/>
            </w:pPr>
          </w:p>
        </w:tc>
        <w:tc>
          <w:tcPr>
            <w:tcW w:w="200" w:type="dxa"/>
          </w:tcPr>
          <w:p w14:paraId="471E32E7" w14:textId="77777777" w:rsidR="001F7038" w:rsidRDefault="001F7038">
            <w:pPr>
              <w:pStyle w:val="EMPTYCELLSTYLE"/>
            </w:pPr>
          </w:p>
        </w:tc>
        <w:tc>
          <w:tcPr>
            <w:tcW w:w="200" w:type="dxa"/>
          </w:tcPr>
          <w:p w14:paraId="6C939FA8" w14:textId="77777777" w:rsidR="001F7038" w:rsidRDefault="001F7038">
            <w:pPr>
              <w:pStyle w:val="EMPTYCELLSTYLE"/>
            </w:pPr>
          </w:p>
        </w:tc>
        <w:tc>
          <w:tcPr>
            <w:tcW w:w="60" w:type="dxa"/>
          </w:tcPr>
          <w:p w14:paraId="7660E4C4" w14:textId="77777777" w:rsidR="001F7038" w:rsidRDefault="001F7038">
            <w:pPr>
              <w:pStyle w:val="EMPTYCELLSTYLE"/>
            </w:pPr>
          </w:p>
        </w:tc>
        <w:tc>
          <w:tcPr>
            <w:tcW w:w="4520" w:type="dxa"/>
          </w:tcPr>
          <w:p w14:paraId="7E353367" w14:textId="77777777" w:rsidR="001F7038" w:rsidRDefault="001F7038">
            <w:pPr>
              <w:pStyle w:val="EMPTYCELLSTYLE"/>
            </w:pPr>
          </w:p>
        </w:tc>
        <w:tc>
          <w:tcPr>
            <w:tcW w:w="2320" w:type="dxa"/>
          </w:tcPr>
          <w:p w14:paraId="5A01EE87" w14:textId="77777777" w:rsidR="001F7038" w:rsidRDefault="001F7038">
            <w:pPr>
              <w:pStyle w:val="EMPTYCELLSTYLE"/>
            </w:pPr>
          </w:p>
        </w:tc>
        <w:tc>
          <w:tcPr>
            <w:tcW w:w="20" w:type="dxa"/>
          </w:tcPr>
          <w:p w14:paraId="1728917A" w14:textId="77777777" w:rsidR="001F7038" w:rsidRDefault="001F7038">
            <w:pPr>
              <w:pStyle w:val="EMPTYCELLSTYLE"/>
            </w:pPr>
          </w:p>
        </w:tc>
        <w:tc>
          <w:tcPr>
            <w:tcW w:w="180" w:type="dxa"/>
          </w:tcPr>
          <w:p w14:paraId="0A61C665" w14:textId="77777777" w:rsidR="001F7038" w:rsidRDefault="001F7038">
            <w:pPr>
              <w:pStyle w:val="EMPTYCELLSTYLE"/>
            </w:pPr>
          </w:p>
        </w:tc>
        <w:tc>
          <w:tcPr>
            <w:tcW w:w="500" w:type="dxa"/>
          </w:tcPr>
          <w:p w14:paraId="6404D8B2" w14:textId="77777777" w:rsidR="001F7038" w:rsidRDefault="001F7038">
            <w:pPr>
              <w:pStyle w:val="EMPTYCELLSTYLE"/>
            </w:pPr>
          </w:p>
        </w:tc>
        <w:tc>
          <w:tcPr>
            <w:tcW w:w="40" w:type="dxa"/>
          </w:tcPr>
          <w:p w14:paraId="28FA13DC" w14:textId="77777777" w:rsidR="001F7038" w:rsidRDefault="001F7038">
            <w:pPr>
              <w:pStyle w:val="EMPTYCELLSTYLE"/>
            </w:pPr>
          </w:p>
        </w:tc>
        <w:tc>
          <w:tcPr>
            <w:tcW w:w="200" w:type="dxa"/>
          </w:tcPr>
          <w:p w14:paraId="1CD8A7AE" w14:textId="77777777" w:rsidR="001F7038" w:rsidRDefault="001F7038">
            <w:pPr>
              <w:pStyle w:val="EMPTYCELLSTYLE"/>
            </w:pPr>
          </w:p>
        </w:tc>
        <w:tc>
          <w:tcPr>
            <w:tcW w:w="1520" w:type="dxa"/>
          </w:tcPr>
          <w:p w14:paraId="3EA58000" w14:textId="77777777" w:rsidR="001F7038" w:rsidRDefault="001F7038">
            <w:pPr>
              <w:pStyle w:val="EMPTYCELLSTYLE"/>
            </w:pPr>
          </w:p>
        </w:tc>
        <w:tc>
          <w:tcPr>
            <w:tcW w:w="20" w:type="dxa"/>
          </w:tcPr>
          <w:p w14:paraId="6E2C45E8" w14:textId="77777777" w:rsidR="001F7038" w:rsidRDefault="001F7038">
            <w:pPr>
              <w:pStyle w:val="EMPTYCELLSTYLE"/>
            </w:pPr>
          </w:p>
        </w:tc>
        <w:tc>
          <w:tcPr>
            <w:tcW w:w="20" w:type="dxa"/>
          </w:tcPr>
          <w:p w14:paraId="3382C12E" w14:textId="77777777" w:rsidR="001F7038" w:rsidRDefault="001F7038">
            <w:pPr>
              <w:pStyle w:val="EMPTYCELLSTYLE"/>
            </w:pPr>
          </w:p>
        </w:tc>
        <w:tc>
          <w:tcPr>
            <w:tcW w:w="1" w:type="dxa"/>
          </w:tcPr>
          <w:p w14:paraId="3A39CAC4" w14:textId="77777777" w:rsidR="001F7038" w:rsidRDefault="001F7038">
            <w:pPr>
              <w:pStyle w:val="EMPTYCELLSTYLE"/>
            </w:pPr>
          </w:p>
        </w:tc>
      </w:tr>
      <w:tr w:rsidR="001F7038" w14:paraId="46067D67" w14:textId="77777777">
        <w:tblPrEx>
          <w:tblCellMar>
            <w:top w:w="0" w:type="dxa"/>
            <w:bottom w:w="0" w:type="dxa"/>
          </w:tblCellMar>
        </w:tblPrEx>
        <w:trPr>
          <w:trHeight w:hRule="exact" w:val="240"/>
        </w:trPr>
        <w:tc>
          <w:tcPr>
            <w:tcW w:w="1" w:type="dxa"/>
          </w:tcPr>
          <w:p w14:paraId="55EF6012" w14:textId="77777777" w:rsidR="001F7038" w:rsidRDefault="001F7038">
            <w:pPr>
              <w:pStyle w:val="EMPTYCELLSTYLE"/>
            </w:pPr>
          </w:p>
        </w:tc>
        <w:tc>
          <w:tcPr>
            <w:tcW w:w="20" w:type="dxa"/>
          </w:tcPr>
          <w:p w14:paraId="5B457FEF"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55C571EE"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449D529" w14:textId="77777777" w:rsidR="001F7038" w:rsidRDefault="00A81912">
                  <w:pPr>
                    <w:jc w:val="center"/>
                  </w:pPr>
                  <w:r>
                    <w:rPr>
                      <w:rFonts w:ascii="DejaVu Sans" w:eastAsia="DejaVu Sans" w:hAnsi="DejaVu Sans" w:cs="DejaVu Sans"/>
                      <w:color w:val="000000"/>
                      <w:sz w:val="12"/>
                    </w:rPr>
                    <w:t>000003719</w:t>
                  </w:r>
                </w:p>
              </w:tc>
              <w:tc>
                <w:tcPr>
                  <w:tcW w:w="100" w:type="dxa"/>
                </w:tcPr>
                <w:p w14:paraId="6F83377F"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7F4E66B" w14:textId="77777777" w:rsidR="001F7038" w:rsidRDefault="00A81912">
                  <w:pPr>
                    <w:jc w:val="center"/>
                  </w:pPr>
                  <w:r>
                    <w:rPr>
                      <w:rFonts w:ascii="DejaVu Sans" w:eastAsia="DejaVu Sans" w:hAnsi="DejaVu Sans" w:cs="DejaVu Sans"/>
                      <w:color w:val="000000"/>
                      <w:sz w:val="12"/>
                    </w:rPr>
                    <w:t>1000</w:t>
                  </w:r>
                </w:p>
              </w:tc>
              <w:tc>
                <w:tcPr>
                  <w:tcW w:w="100" w:type="dxa"/>
                </w:tcPr>
                <w:p w14:paraId="29386446"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36B9D41" w14:textId="77777777" w:rsidR="001F7038" w:rsidRDefault="00A81912">
                  <w:pPr>
                    <w:jc w:val="center"/>
                  </w:pPr>
                  <w:r>
                    <w:rPr>
                      <w:rFonts w:ascii="DejaVu Sans" w:eastAsia="DejaVu Sans" w:hAnsi="DejaVu Sans" w:cs="DejaVu Sans"/>
                      <w:color w:val="000000"/>
                      <w:sz w:val="12"/>
                    </w:rPr>
                    <w:t>9</w:t>
                  </w:r>
                </w:p>
              </w:tc>
              <w:tc>
                <w:tcPr>
                  <w:tcW w:w="60" w:type="dxa"/>
                </w:tcPr>
                <w:p w14:paraId="027CBFED"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6DB9D93" w14:textId="77777777" w:rsidR="001F7038" w:rsidRDefault="00A81912">
                  <w:r>
                    <w:rPr>
                      <w:rFonts w:ascii="DejaVu Sans" w:eastAsia="DejaVu Sans" w:hAnsi="DejaVu Sans" w:cs="DejaVu Sans"/>
                      <w:color w:val="000000"/>
                      <w:sz w:val="12"/>
                    </w:rPr>
                    <w:t>Reserva de Contingência</w:t>
                  </w:r>
                </w:p>
              </w:tc>
              <w:tc>
                <w:tcPr>
                  <w:tcW w:w="120" w:type="dxa"/>
                </w:tcPr>
                <w:p w14:paraId="3238C5E8"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70D13E9" w14:textId="77777777" w:rsidR="001F7038" w:rsidRDefault="00A81912">
                  <w:pPr>
                    <w:jc w:val="center"/>
                  </w:pPr>
                  <w:r>
                    <w:rPr>
                      <w:rFonts w:ascii="DejaVu Sans" w:eastAsia="DejaVu Sans" w:hAnsi="DejaVu Sans" w:cs="DejaVu Sans"/>
                      <w:color w:val="000000"/>
                      <w:sz w:val="12"/>
                    </w:rPr>
                    <w:t>99</w:t>
                  </w:r>
                </w:p>
              </w:tc>
              <w:tc>
                <w:tcPr>
                  <w:tcW w:w="60" w:type="dxa"/>
                </w:tcPr>
                <w:p w14:paraId="5BC1BCE7"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278D79D" w14:textId="77777777" w:rsidR="001F7038" w:rsidRDefault="00A81912">
                  <w:r>
                    <w:rPr>
                      <w:rFonts w:ascii="DejaVu Sans" w:eastAsia="DejaVu Sans" w:hAnsi="DejaVu Sans" w:cs="DejaVu Sans"/>
                      <w:color w:val="000000"/>
                      <w:sz w:val="12"/>
                    </w:rPr>
                    <w:t>A Definir</w:t>
                  </w:r>
                </w:p>
              </w:tc>
              <w:tc>
                <w:tcPr>
                  <w:tcW w:w="80" w:type="dxa"/>
                </w:tcPr>
                <w:p w14:paraId="60F478E0"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DCE1739" w14:textId="77777777" w:rsidR="001F7038" w:rsidRDefault="00A81912">
                  <w:pPr>
                    <w:jc w:val="center"/>
                  </w:pPr>
                  <w:r>
                    <w:rPr>
                      <w:rFonts w:ascii="DejaVu Sans" w:eastAsia="DejaVu Sans" w:hAnsi="DejaVu Sans" w:cs="DejaVu Sans"/>
                      <w:color w:val="000000"/>
                      <w:sz w:val="12"/>
                    </w:rPr>
                    <w:t>0</w:t>
                  </w:r>
                </w:p>
              </w:tc>
              <w:tc>
                <w:tcPr>
                  <w:tcW w:w="80" w:type="dxa"/>
                </w:tcPr>
                <w:p w14:paraId="065DA420"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16E1EDD" w14:textId="77777777" w:rsidR="001F7038" w:rsidRDefault="00A81912">
                  <w:pPr>
                    <w:jc w:val="center"/>
                  </w:pPr>
                  <w:r>
                    <w:rPr>
                      <w:rFonts w:ascii="DejaVu Sans" w:eastAsia="DejaVu Sans" w:hAnsi="DejaVu Sans" w:cs="DejaVu Sans"/>
                      <w:color w:val="000000"/>
                      <w:sz w:val="12"/>
                    </w:rPr>
                    <w:t>2</w:t>
                  </w:r>
                </w:p>
              </w:tc>
              <w:tc>
                <w:tcPr>
                  <w:tcW w:w="80" w:type="dxa"/>
                </w:tcPr>
                <w:p w14:paraId="08A2E9D1"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CF0AF1F" w14:textId="77777777" w:rsidR="001F7038" w:rsidRDefault="00A81912">
                  <w:pPr>
                    <w:jc w:val="right"/>
                  </w:pPr>
                  <w:r>
                    <w:rPr>
                      <w:rFonts w:ascii="DejaVu Sans" w:eastAsia="DejaVu Sans" w:hAnsi="DejaVu Sans" w:cs="DejaVu Sans"/>
                      <w:color w:val="000000"/>
                      <w:sz w:val="12"/>
                    </w:rPr>
                    <w:t>300.000.000</w:t>
                  </w:r>
                </w:p>
              </w:tc>
              <w:tc>
                <w:tcPr>
                  <w:tcW w:w="20" w:type="dxa"/>
                </w:tcPr>
                <w:p w14:paraId="687B1AF1" w14:textId="77777777" w:rsidR="001F7038" w:rsidRDefault="001F7038">
                  <w:pPr>
                    <w:pStyle w:val="EMPTYCELLSTYLE"/>
                  </w:pPr>
                </w:p>
              </w:tc>
            </w:tr>
          </w:tbl>
          <w:p w14:paraId="12B0A443" w14:textId="77777777" w:rsidR="001F7038" w:rsidRDefault="001F7038">
            <w:pPr>
              <w:pStyle w:val="EMPTYCELLSTYLE"/>
            </w:pPr>
          </w:p>
        </w:tc>
        <w:tc>
          <w:tcPr>
            <w:tcW w:w="20" w:type="dxa"/>
          </w:tcPr>
          <w:p w14:paraId="1D9A47ED" w14:textId="77777777" w:rsidR="001F7038" w:rsidRDefault="001F7038">
            <w:pPr>
              <w:pStyle w:val="EMPTYCELLSTYLE"/>
            </w:pPr>
          </w:p>
        </w:tc>
        <w:tc>
          <w:tcPr>
            <w:tcW w:w="1" w:type="dxa"/>
          </w:tcPr>
          <w:p w14:paraId="42C621AB" w14:textId="77777777" w:rsidR="001F7038" w:rsidRDefault="001F7038">
            <w:pPr>
              <w:pStyle w:val="EMPTYCELLSTYLE"/>
            </w:pPr>
          </w:p>
        </w:tc>
      </w:tr>
      <w:tr w:rsidR="001F7038" w14:paraId="517E4437" w14:textId="77777777">
        <w:tblPrEx>
          <w:tblCellMar>
            <w:top w:w="0" w:type="dxa"/>
            <w:bottom w:w="0" w:type="dxa"/>
          </w:tblCellMar>
        </w:tblPrEx>
        <w:trPr>
          <w:trHeight w:hRule="exact" w:val="20"/>
        </w:trPr>
        <w:tc>
          <w:tcPr>
            <w:tcW w:w="1" w:type="dxa"/>
          </w:tcPr>
          <w:p w14:paraId="0205C1EC" w14:textId="77777777" w:rsidR="001F7038" w:rsidRDefault="001F7038">
            <w:pPr>
              <w:pStyle w:val="EMPTYCELLSTYLE"/>
            </w:pPr>
          </w:p>
        </w:tc>
        <w:tc>
          <w:tcPr>
            <w:tcW w:w="20" w:type="dxa"/>
          </w:tcPr>
          <w:p w14:paraId="31ED249F" w14:textId="77777777" w:rsidR="001F7038" w:rsidRDefault="001F7038">
            <w:pPr>
              <w:pStyle w:val="EMPTYCELLSTYLE"/>
            </w:pPr>
          </w:p>
        </w:tc>
        <w:tc>
          <w:tcPr>
            <w:tcW w:w="280" w:type="dxa"/>
          </w:tcPr>
          <w:p w14:paraId="71A2AFD8" w14:textId="77777777" w:rsidR="001F7038" w:rsidRDefault="001F7038">
            <w:pPr>
              <w:pStyle w:val="EMPTYCELLSTYLE"/>
            </w:pPr>
          </w:p>
        </w:tc>
        <w:tc>
          <w:tcPr>
            <w:tcW w:w="1000" w:type="dxa"/>
          </w:tcPr>
          <w:p w14:paraId="0940D846" w14:textId="77777777" w:rsidR="001F7038" w:rsidRDefault="001F7038">
            <w:pPr>
              <w:pStyle w:val="EMPTYCELLSTYLE"/>
            </w:pPr>
          </w:p>
        </w:tc>
        <w:tc>
          <w:tcPr>
            <w:tcW w:w="200" w:type="dxa"/>
          </w:tcPr>
          <w:p w14:paraId="17B5B100" w14:textId="77777777" w:rsidR="001F7038" w:rsidRDefault="001F7038">
            <w:pPr>
              <w:pStyle w:val="EMPTYCELLSTYLE"/>
            </w:pPr>
          </w:p>
        </w:tc>
        <w:tc>
          <w:tcPr>
            <w:tcW w:w="200" w:type="dxa"/>
          </w:tcPr>
          <w:p w14:paraId="30540FFD" w14:textId="77777777" w:rsidR="001F7038" w:rsidRDefault="001F7038">
            <w:pPr>
              <w:pStyle w:val="EMPTYCELLSTYLE"/>
            </w:pPr>
          </w:p>
        </w:tc>
        <w:tc>
          <w:tcPr>
            <w:tcW w:w="60" w:type="dxa"/>
          </w:tcPr>
          <w:p w14:paraId="23F61F39" w14:textId="77777777" w:rsidR="001F7038" w:rsidRDefault="001F7038">
            <w:pPr>
              <w:pStyle w:val="EMPTYCELLSTYLE"/>
            </w:pPr>
          </w:p>
        </w:tc>
        <w:tc>
          <w:tcPr>
            <w:tcW w:w="4520" w:type="dxa"/>
          </w:tcPr>
          <w:p w14:paraId="34189E08" w14:textId="77777777" w:rsidR="001F7038" w:rsidRDefault="001F7038">
            <w:pPr>
              <w:pStyle w:val="EMPTYCELLSTYLE"/>
            </w:pPr>
          </w:p>
        </w:tc>
        <w:tc>
          <w:tcPr>
            <w:tcW w:w="2320" w:type="dxa"/>
          </w:tcPr>
          <w:p w14:paraId="2F7367F5" w14:textId="77777777" w:rsidR="001F7038" w:rsidRDefault="001F7038">
            <w:pPr>
              <w:pStyle w:val="EMPTYCELLSTYLE"/>
            </w:pPr>
          </w:p>
        </w:tc>
        <w:tc>
          <w:tcPr>
            <w:tcW w:w="20" w:type="dxa"/>
          </w:tcPr>
          <w:p w14:paraId="7967EDAE" w14:textId="77777777" w:rsidR="001F7038" w:rsidRDefault="001F7038">
            <w:pPr>
              <w:pStyle w:val="EMPTYCELLSTYLE"/>
            </w:pPr>
          </w:p>
        </w:tc>
        <w:tc>
          <w:tcPr>
            <w:tcW w:w="180" w:type="dxa"/>
          </w:tcPr>
          <w:p w14:paraId="23161796" w14:textId="77777777" w:rsidR="001F7038" w:rsidRDefault="001F7038">
            <w:pPr>
              <w:pStyle w:val="EMPTYCELLSTYLE"/>
            </w:pPr>
          </w:p>
        </w:tc>
        <w:tc>
          <w:tcPr>
            <w:tcW w:w="500" w:type="dxa"/>
          </w:tcPr>
          <w:p w14:paraId="21939436" w14:textId="77777777" w:rsidR="001F7038" w:rsidRDefault="001F7038">
            <w:pPr>
              <w:pStyle w:val="EMPTYCELLSTYLE"/>
            </w:pPr>
          </w:p>
        </w:tc>
        <w:tc>
          <w:tcPr>
            <w:tcW w:w="40" w:type="dxa"/>
          </w:tcPr>
          <w:p w14:paraId="35A9905E" w14:textId="77777777" w:rsidR="001F7038" w:rsidRDefault="001F7038">
            <w:pPr>
              <w:pStyle w:val="EMPTYCELLSTYLE"/>
            </w:pPr>
          </w:p>
        </w:tc>
        <w:tc>
          <w:tcPr>
            <w:tcW w:w="200" w:type="dxa"/>
          </w:tcPr>
          <w:p w14:paraId="45143B31" w14:textId="77777777" w:rsidR="001F7038" w:rsidRDefault="001F7038">
            <w:pPr>
              <w:pStyle w:val="EMPTYCELLSTYLE"/>
            </w:pPr>
          </w:p>
        </w:tc>
        <w:tc>
          <w:tcPr>
            <w:tcW w:w="1520" w:type="dxa"/>
          </w:tcPr>
          <w:p w14:paraId="342FA6DC" w14:textId="77777777" w:rsidR="001F7038" w:rsidRDefault="001F7038">
            <w:pPr>
              <w:pStyle w:val="EMPTYCELLSTYLE"/>
            </w:pPr>
          </w:p>
        </w:tc>
        <w:tc>
          <w:tcPr>
            <w:tcW w:w="20" w:type="dxa"/>
          </w:tcPr>
          <w:p w14:paraId="23211A85" w14:textId="77777777" w:rsidR="001F7038" w:rsidRDefault="001F7038">
            <w:pPr>
              <w:pStyle w:val="EMPTYCELLSTYLE"/>
            </w:pPr>
          </w:p>
        </w:tc>
        <w:tc>
          <w:tcPr>
            <w:tcW w:w="20" w:type="dxa"/>
          </w:tcPr>
          <w:p w14:paraId="48031690" w14:textId="77777777" w:rsidR="001F7038" w:rsidRDefault="001F7038">
            <w:pPr>
              <w:pStyle w:val="EMPTYCELLSTYLE"/>
            </w:pPr>
          </w:p>
        </w:tc>
        <w:tc>
          <w:tcPr>
            <w:tcW w:w="1" w:type="dxa"/>
          </w:tcPr>
          <w:p w14:paraId="39857FA2" w14:textId="77777777" w:rsidR="001F7038" w:rsidRDefault="001F7038">
            <w:pPr>
              <w:pStyle w:val="EMPTYCELLSTYLE"/>
            </w:pPr>
          </w:p>
        </w:tc>
      </w:tr>
      <w:tr w:rsidR="001F7038" w14:paraId="6E04ACF0" w14:textId="77777777">
        <w:tblPrEx>
          <w:tblCellMar>
            <w:top w:w="0" w:type="dxa"/>
            <w:bottom w:w="0" w:type="dxa"/>
          </w:tblCellMar>
        </w:tblPrEx>
        <w:trPr>
          <w:trHeight w:hRule="exact" w:val="20"/>
        </w:trPr>
        <w:tc>
          <w:tcPr>
            <w:tcW w:w="1" w:type="dxa"/>
          </w:tcPr>
          <w:p w14:paraId="740BCE11" w14:textId="77777777" w:rsidR="001F7038" w:rsidRDefault="001F7038">
            <w:pPr>
              <w:pStyle w:val="EMPTYCELLSTYLE"/>
            </w:pPr>
          </w:p>
        </w:tc>
        <w:tc>
          <w:tcPr>
            <w:tcW w:w="20" w:type="dxa"/>
          </w:tcPr>
          <w:p w14:paraId="03ED4516"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4080077A" w14:textId="77777777" w:rsidR="001F7038" w:rsidRDefault="001F7038">
            <w:pPr>
              <w:pStyle w:val="EMPTYCELLSTYLE"/>
            </w:pPr>
          </w:p>
        </w:tc>
        <w:tc>
          <w:tcPr>
            <w:tcW w:w="4520" w:type="dxa"/>
          </w:tcPr>
          <w:p w14:paraId="0AABACCA" w14:textId="77777777" w:rsidR="001F7038" w:rsidRDefault="001F7038">
            <w:pPr>
              <w:pStyle w:val="EMPTYCELLSTYLE"/>
            </w:pPr>
          </w:p>
        </w:tc>
        <w:tc>
          <w:tcPr>
            <w:tcW w:w="2320" w:type="dxa"/>
          </w:tcPr>
          <w:p w14:paraId="77107036" w14:textId="77777777" w:rsidR="001F7038" w:rsidRDefault="001F7038">
            <w:pPr>
              <w:pStyle w:val="EMPTYCELLSTYLE"/>
            </w:pPr>
          </w:p>
        </w:tc>
        <w:tc>
          <w:tcPr>
            <w:tcW w:w="20" w:type="dxa"/>
          </w:tcPr>
          <w:p w14:paraId="4CADB59D" w14:textId="77777777" w:rsidR="001F7038" w:rsidRDefault="001F7038">
            <w:pPr>
              <w:pStyle w:val="EMPTYCELLSTYLE"/>
            </w:pPr>
          </w:p>
        </w:tc>
        <w:tc>
          <w:tcPr>
            <w:tcW w:w="180" w:type="dxa"/>
          </w:tcPr>
          <w:p w14:paraId="3F1D1463" w14:textId="77777777" w:rsidR="001F7038" w:rsidRDefault="001F7038">
            <w:pPr>
              <w:pStyle w:val="EMPTYCELLSTYLE"/>
            </w:pPr>
          </w:p>
        </w:tc>
        <w:tc>
          <w:tcPr>
            <w:tcW w:w="500" w:type="dxa"/>
          </w:tcPr>
          <w:p w14:paraId="59A3F753" w14:textId="77777777" w:rsidR="001F7038" w:rsidRDefault="001F7038">
            <w:pPr>
              <w:pStyle w:val="EMPTYCELLSTYLE"/>
            </w:pPr>
          </w:p>
        </w:tc>
        <w:tc>
          <w:tcPr>
            <w:tcW w:w="40" w:type="dxa"/>
          </w:tcPr>
          <w:p w14:paraId="0254116F" w14:textId="77777777" w:rsidR="001F7038" w:rsidRDefault="001F7038">
            <w:pPr>
              <w:pStyle w:val="EMPTYCELLSTYLE"/>
            </w:pPr>
          </w:p>
        </w:tc>
        <w:tc>
          <w:tcPr>
            <w:tcW w:w="200" w:type="dxa"/>
          </w:tcPr>
          <w:p w14:paraId="6E2D807A" w14:textId="77777777" w:rsidR="001F7038" w:rsidRDefault="001F7038">
            <w:pPr>
              <w:pStyle w:val="EMPTYCELLSTYLE"/>
            </w:pPr>
          </w:p>
        </w:tc>
        <w:tc>
          <w:tcPr>
            <w:tcW w:w="1520" w:type="dxa"/>
          </w:tcPr>
          <w:p w14:paraId="62A6A827" w14:textId="77777777" w:rsidR="001F7038" w:rsidRDefault="001F7038">
            <w:pPr>
              <w:pStyle w:val="EMPTYCELLSTYLE"/>
            </w:pPr>
          </w:p>
        </w:tc>
        <w:tc>
          <w:tcPr>
            <w:tcW w:w="20" w:type="dxa"/>
          </w:tcPr>
          <w:p w14:paraId="2E8DDD3A" w14:textId="77777777" w:rsidR="001F7038" w:rsidRDefault="001F7038">
            <w:pPr>
              <w:pStyle w:val="EMPTYCELLSTYLE"/>
            </w:pPr>
          </w:p>
        </w:tc>
        <w:tc>
          <w:tcPr>
            <w:tcW w:w="20" w:type="dxa"/>
          </w:tcPr>
          <w:p w14:paraId="136CB39E" w14:textId="77777777" w:rsidR="001F7038" w:rsidRDefault="001F7038">
            <w:pPr>
              <w:pStyle w:val="EMPTYCELLSTYLE"/>
            </w:pPr>
          </w:p>
        </w:tc>
        <w:tc>
          <w:tcPr>
            <w:tcW w:w="1" w:type="dxa"/>
          </w:tcPr>
          <w:p w14:paraId="4C337B0E" w14:textId="77777777" w:rsidR="001F7038" w:rsidRDefault="001F7038">
            <w:pPr>
              <w:pStyle w:val="EMPTYCELLSTYLE"/>
            </w:pPr>
          </w:p>
        </w:tc>
      </w:tr>
      <w:tr w:rsidR="001F7038" w14:paraId="2CC42546" w14:textId="77777777">
        <w:tblPrEx>
          <w:tblCellMar>
            <w:top w:w="0" w:type="dxa"/>
            <w:bottom w:w="0" w:type="dxa"/>
          </w:tblCellMar>
        </w:tblPrEx>
        <w:trPr>
          <w:trHeight w:hRule="exact" w:val="220"/>
        </w:trPr>
        <w:tc>
          <w:tcPr>
            <w:tcW w:w="1" w:type="dxa"/>
          </w:tcPr>
          <w:p w14:paraId="446B5FC2" w14:textId="77777777" w:rsidR="001F7038" w:rsidRDefault="001F7038">
            <w:pPr>
              <w:pStyle w:val="EMPTYCELLSTYLE"/>
            </w:pPr>
          </w:p>
        </w:tc>
        <w:tc>
          <w:tcPr>
            <w:tcW w:w="20" w:type="dxa"/>
          </w:tcPr>
          <w:p w14:paraId="664576F5" w14:textId="77777777" w:rsidR="001F7038" w:rsidRDefault="001F7038">
            <w:pPr>
              <w:pStyle w:val="EMPTYCELLSTYLE"/>
            </w:pPr>
          </w:p>
        </w:tc>
        <w:tc>
          <w:tcPr>
            <w:tcW w:w="280" w:type="dxa"/>
          </w:tcPr>
          <w:p w14:paraId="11F17AE9" w14:textId="77777777" w:rsidR="001F7038" w:rsidRDefault="001F7038">
            <w:pPr>
              <w:pStyle w:val="EMPTYCELLSTYLE"/>
            </w:pPr>
          </w:p>
        </w:tc>
        <w:tc>
          <w:tcPr>
            <w:tcW w:w="1000" w:type="dxa"/>
          </w:tcPr>
          <w:p w14:paraId="7804F151" w14:textId="77777777" w:rsidR="001F7038" w:rsidRDefault="001F7038">
            <w:pPr>
              <w:pStyle w:val="EMPTYCELLSTYLE"/>
            </w:pPr>
          </w:p>
        </w:tc>
        <w:tc>
          <w:tcPr>
            <w:tcW w:w="200" w:type="dxa"/>
          </w:tcPr>
          <w:p w14:paraId="70AAA4DD" w14:textId="77777777" w:rsidR="001F7038" w:rsidRDefault="001F7038">
            <w:pPr>
              <w:pStyle w:val="EMPTYCELLSTYLE"/>
            </w:pPr>
          </w:p>
        </w:tc>
        <w:tc>
          <w:tcPr>
            <w:tcW w:w="200" w:type="dxa"/>
          </w:tcPr>
          <w:p w14:paraId="5D83969D" w14:textId="77777777" w:rsidR="001F7038" w:rsidRDefault="001F7038">
            <w:pPr>
              <w:pStyle w:val="EMPTYCELLSTYLE"/>
            </w:pPr>
          </w:p>
        </w:tc>
        <w:tc>
          <w:tcPr>
            <w:tcW w:w="60" w:type="dxa"/>
          </w:tcPr>
          <w:p w14:paraId="1C35E745" w14:textId="77777777" w:rsidR="001F7038" w:rsidRDefault="001F7038">
            <w:pPr>
              <w:pStyle w:val="EMPTYCELLSTYLE"/>
            </w:pPr>
          </w:p>
        </w:tc>
        <w:tc>
          <w:tcPr>
            <w:tcW w:w="4520" w:type="dxa"/>
          </w:tcPr>
          <w:p w14:paraId="5AF5FA90" w14:textId="77777777" w:rsidR="001F7038" w:rsidRDefault="001F7038">
            <w:pPr>
              <w:pStyle w:val="EMPTYCELLSTYLE"/>
            </w:pPr>
          </w:p>
        </w:tc>
        <w:tc>
          <w:tcPr>
            <w:tcW w:w="2320" w:type="dxa"/>
          </w:tcPr>
          <w:p w14:paraId="299A3E81" w14:textId="77777777" w:rsidR="001F7038" w:rsidRDefault="001F7038">
            <w:pPr>
              <w:pStyle w:val="EMPTYCELLSTYLE"/>
            </w:pPr>
          </w:p>
        </w:tc>
        <w:tc>
          <w:tcPr>
            <w:tcW w:w="20" w:type="dxa"/>
          </w:tcPr>
          <w:p w14:paraId="1D5CACB0" w14:textId="77777777" w:rsidR="001F7038" w:rsidRDefault="001F7038">
            <w:pPr>
              <w:pStyle w:val="EMPTYCELLSTYLE"/>
            </w:pPr>
          </w:p>
        </w:tc>
        <w:tc>
          <w:tcPr>
            <w:tcW w:w="680" w:type="dxa"/>
            <w:gridSpan w:val="2"/>
            <w:tcMar>
              <w:top w:w="0" w:type="dxa"/>
              <w:left w:w="0" w:type="dxa"/>
              <w:bottom w:w="0" w:type="dxa"/>
              <w:right w:w="0" w:type="dxa"/>
            </w:tcMar>
            <w:vAlign w:val="center"/>
          </w:tcPr>
          <w:p w14:paraId="07599CE7" w14:textId="77777777" w:rsidR="001F7038" w:rsidRDefault="00A81912">
            <w:r>
              <w:rPr>
                <w:rFonts w:ascii="DejaVu Sans" w:eastAsia="DejaVu Sans" w:hAnsi="DejaVu Sans" w:cs="DejaVu Sans"/>
                <w:b/>
                <w:color w:val="000000"/>
                <w:sz w:val="14"/>
              </w:rPr>
              <w:t>TOTAL:</w:t>
            </w:r>
          </w:p>
        </w:tc>
        <w:tc>
          <w:tcPr>
            <w:tcW w:w="40" w:type="dxa"/>
          </w:tcPr>
          <w:p w14:paraId="13E50FE7"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59FDD6B" w14:textId="77777777" w:rsidR="001F7038" w:rsidRDefault="00A81912">
            <w:pPr>
              <w:jc w:val="right"/>
            </w:pPr>
            <w:r>
              <w:rPr>
                <w:rFonts w:ascii="DejaVu Sans" w:eastAsia="DejaVu Sans" w:hAnsi="DejaVu Sans" w:cs="DejaVu Sans"/>
                <w:b/>
                <w:color w:val="000000"/>
                <w:sz w:val="14"/>
              </w:rPr>
              <w:t>300.000.000</w:t>
            </w:r>
          </w:p>
        </w:tc>
        <w:tc>
          <w:tcPr>
            <w:tcW w:w="20" w:type="dxa"/>
          </w:tcPr>
          <w:p w14:paraId="70FE3D2A" w14:textId="77777777" w:rsidR="001F7038" w:rsidRDefault="001F7038">
            <w:pPr>
              <w:pStyle w:val="EMPTYCELLSTYLE"/>
            </w:pPr>
          </w:p>
        </w:tc>
        <w:tc>
          <w:tcPr>
            <w:tcW w:w="20" w:type="dxa"/>
          </w:tcPr>
          <w:p w14:paraId="647D78A7" w14:textId="77777777" w:rsidR="001F7038" w:rsidRDefault="001F7038">
            <w:pPr>
              <w:pStyle w:val="EMPTYCELLSTYLE"/>
            </w:pPr>
          </w:p>
        </w:tc>
        <w:tc>
          <w:tcPr>
            <w:tcW w:w="1" w:type="dxa"/>
          </w:tcPr>
          <w:p w14:paraId="3C8A9D5F" w14:textId="77777777" w:rsidR="001F7038" w:rsidRDefault="001F7038">
            <w:pPr>
              <w:pStyle w:val="EMPTYCELLSTYLE"/>
            </w:pPr>
          </w:p>
        </w:tc>
      </w:tr>
      <w:tr w:rsidR="001F7038" w14:paraId="0A689EF0" w14:textId="77777777">
        <w:tblPrEx>
          <w:tblCellMar>
            <w:top w:w="0" w:type="dxa"/>
            <w:bottom w:w="0" w:type="dxa"/>
          </w:tblCellMar>
        </w:tblPrEx>
        <w:trPr>
          <w:trHeight w:hRule="exact" w:val="880"/>
        </w:trPr>
        <w:tc>
          <w:tcPr>
            <w:tcW w:w="1" w:type="dxa"/>
          </w:tcPr>
          <w:p w14:paraId="7BD6A726"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56B098CE" w14:textId="77777777">
              <w:tblPrEx>
                <w:tblCellMar>
                  <w:top w:w="0" w:type="dxa"/>
                  <w:bottom w:w="0" w:type="dxa"/>
                </w:tblCellMar>
              </w:tblPrEx>
              <w:trPr>
                <w:trHeight w:hRule="exact" w:val="60"/>
              </w:trPr>
              <w:tc>
                <w:tcPr>
                  <w:tcW w:w="20" w:type="dxa"/>
                </w:tcPr>
                <w:p w14:paraId="74D749E6" w14:textId="77777777" w:rsidR="001F7038" w:rsidRDefault="001F7038">
                  <w:pPr>
                    <w:pStyle w:val="EMPTYCELLSTYLE"/>
                  </w:pPr>
                </w:p>
              </w:tc>
              <w:tc>
                <w:tcPr>
                  <w:tcW w:w="1560" w:type="dxa"/>
                </w:tcPr>
                <w:p w14:paraId="023AE861" w14:textId="77777777" w:rsidR="001F7038" w:rsidRDefault="001F7038">
                  <w:pPr>
                    <w:pStyle w:val="EMPTYCELLSTYLE"/>
                  </w:pPr>
                </w:p>
              </w:tc>
              <w:tc>
                <w:tcPr>
                  <w:tcW w:w="9500" w:type="dxa"/>
                </w:tcPr>
                <w:p w14:paraId="28F19367" w14:textId="77777777" w:rsidR="001F7038" w:rsidRDefault="001F7038">
                  <w:pPr>
                    <w:pStyle w:val="EMPTYCELLSTYLE"/>
                  </w:pPr>
                </w:p>
              </w:tc>
            </w:tr>
            <w:tr w:rsidR="001F7038" w14:paraId="309B9E56" w14:textId="77777777">
              <w:tblPrEx>
                <w:tblCellMar>
                  <w:top w:w="0" w:type="dxa"/>
                  <w:bottom w:w="0" w:type="dxa"/>
                </w:tblCellMar>
              </w:tblPrEx>
              <w:trPr>
                <w:trHeight w:hRule="exact" w:val="220"/>
              </w:trPr>
              <w:tc>
                <w:tcPr>
                  <w:tcW w:w="20" w:type="dxa"/>
                </w:tcPr>
                <w:p w14:paraId="4FE30521" w14:textId="77777777" w:rsidR="001F7038" w:rsidRDefault="001F7038">
                  <w:pPr>
                    <w:pStyle w:val="EMPTYCELLSTYLE"/>
                  </w:pPr>
                </w:p>
              </w:tc>
              <w:tc>
                <w:tcPr>
                  <w:tcW w:w="1560" w:type="dxa"/>
                  <w:tcMar>
                    <w:top w:w="0" w:type="dxa"/>
                    <w:left w:w="0" w:type="dxa"/>
                    <w:bottom w:w="0" w:type="dxa"/>
                    <w:right w:w="0" w:type="dxa"/>
                  </w:tcMar>
                </w:tcPr>
                <w:p w14:paraId="5348AB36" w14:textId="77777777" w:rsidR="001F7038" w:rsidRDefault="00A81912">
                  <w:r>
                    <w:rPr>
                      <w:rFonts w:ascii="DejaVu Sans" w:eastAsia="DejaVu Sans" w:hAnsi="DejaVu Sans" w:cs="DejaVu Sans"/>
                      <w:b/>
                      <w:color w:val="000000"/>
                      <w:sz w:val="16"/>
                    </w:rPr>
                    <w:t>JUSTIFICATIVA</w:t>
                  </w:r>
                </w:p>
              </w:tc>
              <w:tc>
                <w:tcPr>
                  <w:tcW w:w="9500" w:type="dxa"/>
                </w:tcPr>
                <w:p w14:paraId="25DD29DC" w14:textId="77777777" w:rsidR="001F7038" w:rsidRDefault="001F7038">
                  <w:pPr>
                    <w:pStyle w:val="EMPTYCELLSTYLE"/>
                  </w:pPr>
                </w:p>
              </w:tc>
            </w:tr>
            <w:tr w:rsidR="001F7038" w14:paraId="32D72AA0" w14:textId="77777777">
              <w:tblPrEx>
                <w:tblCellMar>
                  <w:top w:w="0" w:type="dxa"/>
                  <w:bottom w:w="0" w:type="dxa"/>
                </w:tblCellMar>
              </w:tblPrEx>
              <w:trPr>
                <w:trHeight w:hRule="exact" w:val="5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D1612AC" w14:textId="77777777" w:rsidR="001F7038" w:rsidRDefault="00A81912">
                  <w:r>
                    <w:rPr>
                      <w:rFonts w:ascii="DejaVu Sans" w:eastAsia="DejaVu Sans" w:hAnsi="DejaVu Sans" w:cs="DejaVu Sans"/>
                      <w:color w:val="000000"/>
                      <w:sz w:val="16"/>
                    </w:rPr>
                    <w:t>A presente emenda tem por finalidade a elaboração, execução e coordenação da Política Nacional das Relações de Consumo. Desenvolvimento de atividades de coordenação do Sistema Nacional de Defesa do Consumidor, por meio de atividades de capacitação, estudos e pesquisas, gestão da informação, articulação institucional, monitoramento de mercado e participação social.</w:t>
                  </w:r>
                </w:p>
              </w:tc>
            </w:tr>
          </w:tbl>
          <w:p w14:paraId="038B0350" w14:textId="77777777" w:rsidR="001F7038" w:rsidRDefault="001F7038">
            <w:pPr>
              <w:pStyle w:val="EMPTYCELLSTYLE"/>
            </w:pPr>
          </w:p>
        </w:tc>
        <w:tc>
          <w:tcPr>
            <w:tcW w:w="20" w:type="dxa"/>
          </w:tcPr>
          <w:p w14:paraId="070AB69C" w14:textId="77777777" w:rsidR="001F7038" w:rsidRDefault="001F7038">
            <w:pPr>
              <w:pStyle w:val="EMPTYCELLSTYLE"/>
            </w:pPr>
          </w:p>
        </w:tc>
        <w:tc>
          <w:tcPr>
            <w:tcW w:w="1" w:type="dxa"/>
          </w:tcPr>
          <w:p w14:paraId="410C2808" w14:textId="77777777" w:rsidR="001F7038" w:rsidRDefault="001F7038">
            <w:pPr>
              <w:pStyle w:val="EMPTYCELLSTYLE"/>
            </w:pPr>
          </w:p>
        </w:tc>
      </w:tr>
      <w:tr w:rsidR="001F7038" w14:paraId="01345354" w14:textId="77777777">
        <w:tblPrEx>
          <w:tblCellMar>
            <w:top w:w="0" w:type="dxa"/>
            <w:bottom w:w="0" w:type="dxa"/>
          </w:tblCellMar>
        </w:tblPrEx>
        <w:trPr>
          <w:trHeight w:hRule="exact" w:val="2380"/>
        </w:trPr>
        <w:tc>
          <w:tcPr>
            <w:tcW w:w="1" w:type="dxa"/>
          </w:tcPr>
          <w:p w14:paraId="6AA62378" w14:textId="77777777" w:rsidR="001F7038" w:rsidRDefault="001F7038">
            <w:pPr>
              <w:pStyle w:val="EMPTYCELLSTYLE"/>
            </w:pPr>
          </w:p>
        </w:tc>
        <w:tc>
          <w:tcPr>
            <w:tcW w:w="20" w:type="dxa"/>
          </w:tcPr>
          <w:p w14:paraId="02AB9AF9" w14:textId="77777777" w:rsidR="001F7038" w:rsidRDefault="001F7038">
            <w:pPr>
              <w:pStyle w:val="EMPTYCELLSTYLE"/>
            </w:pPr>
          </w:p>
        </w:tc>
        <w:tc>
          <w:tcPr>
            <w:tcW w:w="280" w:type="dxa"/>
          </w:tcPr>
          <w:p w14:paraId="0C64F6E9" w14:textId="77777777" w:rsidR="001F7038" w:rsidRDefault="001F7038">
            <w:pPr>
              <w:pStyle w:val="EMPTYCELLSTYLE"/>
            </w:pPr>
          </w:p>
        </w:tc>
        <w:tc>
          <w:tcPr>
            <w:tcW w:w="1000" w:type="dxa"/>
          </w:tcPr>
          <w:p w14:paraId="186101D2" w14:textId="77777777" w:rsidR="001F7038" w:rsidRDefault="001F7038">
            <w:pPr>
              <w:pStyle w:val="EMPTYCELLSTYLE"/>
            </w:pPr>
          </w:p>
        </w:tc>
        <w:tc>
          <w:tcPr>
            <w:tcW w:w="200" w:type="dxa"/>
          </w:tcPr>
          <w:p w14:paraId="5C8F9019" w14:textId="77777777" w:rsidR="001F7038" w:rsidRDefault="001F7038">
            <w:pPr>
              <w:pStyle w:val="EMPTYCELLSTYLE"/>
            </w:pPr>
          </w:p>
        </w:tc>
        <w:tc>
          <w:tcPr>
            <w:tcW w:w="200" w:type="dxa"/>
          </w:tcPr>
          <w:p w14:paraId="0A97F03B" w14:textId="77777777" w:rsidR="001F7038" w:rsidRDefault="001F7038">
            <w:pPr>
              <w:pStyle w:val="EMPTYCELLSTYLE"/>
            </w:pPr>
          </w:p>
        </w:tc>
        <w:tc>
          <w:tcPr>
            <w:tcW w:w="60" w:type="dxa"/>
          </w:tcPr>
          <w:p w14:paraId="01E7BAD7" w14:textId="77777777" w:rsidR="001F7038" w:rsidRDefault="001F7038">
            <w:pPr>
              <w:pStyle w:val="EMPTYCELLSTYLE"/>
            </w:pPr>
          </w:p>
        </w:tc>
        <w:tc>
          <w:tcPr>
            <w:tcW w:w="4520" w:type="dxa"/>
          </w:tcPr>
          <w:p w14:paraId="31F76E72" w14:textId="77777777" w:rsidR="001F7038" w:rsidRDefault="001F7038">
            <w:pPr>
              <w:pStyle w:val="EMPTYCELLSTYLE"/>
            </w:pPr>
          </w:p>
        </w:tc>
        <w:tc>
          <w:tcPr>
            <w:tcW w:w="2320" w:type="dxa"/>
          </w:tcPr>
          <w:p w14:paraId="7C54E8EC" w14:textId="77777777" w:rsidR="001F7038" w:rsidRDefault="001F7038">
            <w:pPr>
              <w:pStyle w:val="EMPTYCELLSTYLE"/>
            </w:pPr>
          </w:p>
        </w:tc>
        <w:tc>
          <w:tcPr>
            <w:tcW w:w="20" w:type="dxa"/>
          </w:tcPr>
          <w:p w14:paraId="6078B0F3" w14:textId="77777777" w:rsidR="001F7038" w:rsidRDefault="001F7038">
            <w:pPr>
              <w:pStyle w:val="EMPTYCELLSTYLE"/>
            </w:pPr>
          </w:p>
        </w:tc>
        <w:tc>
          <w:tcPr>
            <w:tcW w:w="180" w:type="dxa"/>
          </w:tcPr>
          <w:p w14:paraId="11294700" w14:textId="77777777" w:rsidR="001F7038" w:rsidRDefault="001F7038">
            <w:pPr>
              <w:pStyle w:val="EMPTYCELLSTYLE"/>
            </w:pPr>
          </w:p>
        </w:tc>
        <w:tc>
          <w:tcPr>
            <w:tcW w:w="500" w:type="dxa"/>
          </w:tcPr>
          <w:p w14:paraId="779593FA" w14:textId="77777777" w:rsidR="001F7038" w:rsidRDefault="001F7038">
            <w:pPr>
              <w:pStyle w:val="EMPTYCELLSTYLE"/>
            </w:pPr>
          </w:p>
        </w:tc>
        <w:tc>
          <w:tcPr>
            <w:tcW w:w="40" w:type="dxa"/>
          </w:tcPr>
          <w:p w14:paraId="405ADAE0" w14:textId="77777777" w:rsidR="001F7038" w:rsidRDefault="001F7038">
            <w:pPr>
              <w:pStyle w:val="EMPTYCELLSTYLE"/>
            </w:pPr>
          </w:p>
        </w:tc>
        <w:tc>
          <w:tcPr>
            <w:tcW w:w="200" w:type="dxa"/>
          </w:tcPr>
          <w:p w14:paraId="788BA35B" w14:textId="77777777" w:rsidR="001F7038" w:rsidRDefault="001F7038">
            <w:pPr>
              <w:pStyle w:val="EMPTYCELLSTYLE"/>
            </w:pPr>
          </w:p>
        </w:tc>
        <w:tc>
          <w:tcPr>
            <w:tcW w:w="1520" w:type="dxa"/>
          </w:tcPr>
          <w:p w14:paraId="2006CE0D" w14:textId="77777777" w:rsidR="001F7038" w:rsidRDefault="001F7038">
            <w:pPr>
              <w:pStyle w:val="EMPTYCELLSTYLE"/>
            </w:pPr>
          </w:p>
        </w:tc>
        <w:tc>
          <w:tcPr>
            <w:tcW w:w="20" w:type="dxa"/>
          </w:tcPr>
          <w:p w14:paraId="401B8318" w14:textId="77777777" w:rsidR="001F7038" w:rsidRDefault="001F7038">
            <w:pPr>
              <w:pStyle w:val="EMPTYCELLSTYLE"/>
            </w:pPr>
          </w:p>
        </w:tc>
        <w:tc>
          <w:tcPr>
            <w:tcW w:w="20" w:type="dxa"/>
          </w:tcPr>
          <w:p w14:paraId="7A80F64C" w14:textId="77777777" w:rsidR="001F7038" w:rsidRDefault="001F7038">
            <w:pPr>
              <w:pStyle w:val="EMPTYCELLSTYLE"/>
            </w:pPr>
          </w:p>
        </w:tc>
        <w:tc>
          <w:tcPr>
            <w:tcW w:w="1" w:type="dxa"/>
          </w:tcPr>
          <w:p w14:paraId="4075C5DC" w14:textId="77777777" w:rsidR="001F7038" w:rsidRDefault="001F7038">
            <w:pPr>
              <w:pStyle w:val="EMPTYCELLSTYLE"/>
            </w:pPr>
          </w:p>
        </w:tc>
      </w:tr>
      <w:tr w:rsidR="001F7038" w14:paraId="3CB80A14" w14:textId="77777777">
        <w:tblPrEx>
          <w:tblCellMar>
            <w:top w:w="0" w:type="dxa"/>
            <w:bottom w:w="0" w:type="dxa"/>
          </w:tblCellMar>
        </w:tblPrEx>
        <w:trPr>
          <w:trHeight w:hRule="exact" w:val="20"/>
        </w:trPr>
        <w:tc>
          <w:tcPr>
            <w:tcW w:w="1" w:type="dxa"/>
          </w:tcPr>
          <w:p w14:paraId="4F6D7F27"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36B3D981" w14:textId="77777777" w:rsidR="001F7038" w:rsidRDefault="001F7038">
            <w:pPr>
              <w:pStyle w:val="EMPTYCELLSTYLE"/>
            </w:pPr>
          </w:p>
        </w:tc>
        <w:tc>
          <w:tcPr>
            <w:tcW w:w="20" w:type="dxa"/>
          </w:tcPr>
          <w:p w14:paraId="2CAC031B" w14:textId="77777777" w:rsidR="001F7038" w:rsidRDefault="001F7038">
            <w:pPr>
              <w:pStyle w:val="EMPTYCELLSTYLE"/>
            </w:pPr>
          </w:p>
        </w:tc>
        <w:tc>
          <w:tcPr>
            <w:tcW w:w="1" w:type="dxa"/>
          </w:tcPr>
          <w:p w14:paraId="5DFFE318" w14:textId="77777777" w:rsidR="001F7038" w:rsidRDefault="001F7038">
            <w:pPr>
              <w:pStyle w:val="EMPTYCELLSTYLE"/>
            </w:pPr>
          </w:p>
        </w:tc>
      </w:tr>
      <w:tr w:rsidR="001F7038" w14:paraId="439BC5B9" w14:textId="77777777">
        <w:tblPrEx>
          <w:tblCellMar>
            <w:top w:w="0" w:type="dxa"/>
            <w:bottom w:w="0" w:type="dxa"/>
          </w:tblCellMar>
        </w:tblPrEx>
        <w:trPr>
          <w:trHeight w:hRule="exact" w:val="20"/>
        </w:trPr>
        <w:tc>
          <w:tcPr>
            <w:tcW w:w="1" w:type="dxa"/>
          </w:tcPr>
          <w:p w14:paraId="7B676C7E" w14:textId="77777777" w:rsidR="001F7038" w:rsidRDefault="001F7038">
            <w:pPr>
              <w:pStyle w:val="EMPTYCELLSTYLE"/>
            </w:pPr>
          </w:p>
        </w:tc>
        <w:tc>
          <w:tcPr>
            <w:tcW w:w="20" w:type="dxa"/>
          </w:tcPr>
          <w:p w14:paraId="49BA05B3" w14:textId="77777777" w:rsidR="001F7038" w:rsidRDefault="001F7038">
            <w:pPr>
              <w:pStyle w:val="EMPTYCELLSTYLE"/>
            </w:pPr>
          </w:p>
        </w:tc>
        <w:tc>
          <w:tcPr>
            <w:tcW w:w="280" w:type="dxa"/>
          </w:tcPr>
          <w:p w14:paraId="00797B79" w14:textId="77777777" w:rsidR="001F7038" w:rsidRDefault="001F7038">
            <w:pPr>
              <w:pStyle w:val="EMPTYCELLSTYLE"/>
            </w:pPr>
          </w:p>
        </w:tc>
        <w:tc>
          <w:tcPr>
            <w:tcW w:w="1000" w:type="dxa"/>
          </w:tcPr>
          <w:p w14:paraId="4F828375" w14:textId="77777777" w:rsidR="001F7038" w:rsidRDefault="001F7038">
            <w:pPr>
              <w:pStyle w:val="EMPTYCELLSTYLE"/>
            </w:pPr>
          </w:p>
        </w:tc>
        <w:tc>
          <w:tcPr>
            <w:tcW w:w="200" w:type="dxa"/>
          </w:tcPr>
          <w:p w14:paraId="5CFA09AD" w14:textId="77777777" w:rsidR="001F7038" w:rsidRDefault="001F7038">
            <w:pPr>
              <w:pStyle w:val="EMPTYCELLSTYLE"/>
            </w:pPr>
          </w:p>
        </w:tc>
        <w:tc>
          <w:tcPr>
            <w:tcW w:w="200" w:type="dxa"/>
          </w:tcPr>
          <w:p w14:paraId="7F5225E8" w14:textId="77777777" w:rsidR="001F7038" w:rsidRDefault="001F7038">
            <w:pPr>
              <w:pStyle w:val="EMPTYCELLSTYLE"/>
            </w:pPr>
          </w:p>
        </w:tc>
        <w:tc>
          <w:tcPr>
            <w:tcW w:w="60" w:type="dxa"/>
          </w:tcPr>
          <w:p w14:paraId="0D854359" w14:textId="77777777" w:rsidR="001F7038" w:rsidRDefault="001F7038">
            <w:pPr>
              <w:pStyle w:val="EMPTYCELLSTYLE"/>
            </w:pPr>
          </w:p>
        </w:tc>
        <w:tc>
          <w:tcPr>
            <w:tcW w:w="4520" w:type="dxa"/>
          </w:tcPr>
          <w:p w14:paraId="4C756FCB" w14:textId="77777777" w:rsidR="001F7038" w:rsidRDefault="001F7038">
            <w:pPr>
              <w:pStyle w:val="EMPTYCELLSTYLE"/>
            </w:pPr>
          </w:p>
        </w:tc>
        <w:tc>
          <w:tcPr>
            <w:tcW w:w="2320" w:type="dxa"/>
          </w:tcPr>
          <w:p w14:paraId="504E9D01" w14:textId="77777777" w:rsidR="001F7038" w:rsidRDefault="001F7038">
            <w:pPr>
              <w:pStyle w:val="EMPTYCELLSTYLE"/>
            </w:pPr>
          </w:p>
        </w:tc>
        <w:tc>
          <w:tcPr>
            <w:tcW w:w="20" w:type="dxa"/>
          </w:tcPr>
          <w:p w14:paraId="72EA1C88" w14:textId="77777777" w:rsidR="001F7038" w:rsidRDefault="001F7038">
            <w:pPr>
              <w:pStyle w:val="EMPTYCELLSTYLE"/>
            </w:pPr>
          </w:p>
        </w:tc>
        <w:tc>
          <w:tcPr>
            <w:tcW w:w="180" w:type="dxa"/>
          </w:tcPr>
          <w:p w14:paraId="1A558033" w14:textId="77777777" w:rsidR="001F7038" w:rsidRDefault="001F7038">
            <w:pPr>
              <w:pStyle w:val="EMPTYCELLSTYLE"/>
            </w:pPr>
          </w:p>
        </w:tc>
        <w:tc>
          <w:tcPr>
            <w:tcW w:w="500" w:type="dxa"/>
          </w:tcPr>
          <w:p w14:paraId="5D23E27E" w14:textId="77777777" w:rsidR="001F7038" w:rsidRDefault="001F7038">
            <w:pPr>
              <w:pStyle w:val="EMPTYCELLSTYLE"/>
            </w:pPr>
          </w:p>
        </w:tc>
        <w:tc>
          <w:tcPr>
            <w:tcW w:w="40" w:type="dxa"/>
          </w:tcPr>
          <w:p w14:paraId="44B4DDEE" w14:textId="77777777" w:rsidR="001F7038" w:rsidRDefault="001F7038">
            <w:pPr>
              <w:pStyle w:val="EMPTYCELLSTYLE"/>
            </w:pPr>
          </w:p>
        </w:tc>
        <w:tc>
          <w:tcPr>
            <w:tcW w:w="200" w:type="dxa"/>
          </w:tcPr>
          <w:p w14:paraId="69B2CB59" w14:textId="77777777" w:rsidR="001F7038" w:rsidRDefault="001F7038">
            <w:pPr>
              <w:pStyle w:val="EMPTYCELLSTYLE"/>
            </w:pPr>
          </w:p>
        </w:tc>
        <w:tc>
          <w:tcPr>
            <w:tcW w:w="1520" w:type="dxa"/>
          </w:tcPr>
          <w:p w14:paraId="0B301803" w14:textId="77777777" w:rsidR="001F7038" w:rsidRDefault="001F7038">
            <w:pPr>
              <w:pStyle w:val="EMPTYCELLSTYLE"/>
            </w:pPr>
          </w:p>
        </w:tc>
        <w:tc>
          <w:tcPr>
            <w:tcW w:w="20" w:type="dxa"/>
          </w:tcPr>
          <w:p w14:paraId="4F15D62C" w14:textId="77777777" w:rsidR="001F7038" w:rsidRDefault="001F7038">
            <w:pPr>
              <w:pStyle w:val="EMPTYCELLSTYLE"/>
            </w:pPr>
          </w:p>
        </w:tc>
        <w:tc>
          <w:tcPr>
            <w:tcW w:w="20" w:type="dxa"/>
          </w:tcPr>
          <w:p w14:paraId="13C640D6" w14:textId="77777777" w:rsidR="001F7038" w:rsidRDefault="001F7038">
            <w:pPr>
              <w:pStyle w:val="EMPTYCELLSTYLE"/>
            </w:pPr>
          </w:p>
        </w:tc>
        <w:tc>
          <w:tcPr>
            <w:tcW w:w="1" w:type="dxa"/>
          </w:tcPr>
          <w:p w14:paraId="37B205F8" w14:textId="77777777" w:rsidR="001F7038" w:rsidRDefault="001F7038">
            <w:pPr>
              <w:pStyle w:val="EMPTYCELLSTYLE"/>
            </w:pPr>
          </w:p>
        </w:tc>
      </w:tr>
      <w:tr w:rsidR="001F7038" w14:paraId="2B589194" w14:textId="77777777">
        <w:tblPrEx>
          <w:tblCellMar>
            <w:top w:w="0" w:type="dxa"/>
            <w:bottom w:w="0" w:type="dxa"/>
          </w:tblCellMar>
        </w:tblPrEx>
        <w:trPr>
          <w:trHeight w:hRule="exact" w:val="220"/>
        </w:trPr>
        <w:tc>
          <w:tcPr>
            <w:tcW w:w="1" w:type="dxa"/>
          </w:tcPr>
          <w:p w14:paraId="49FD20C0"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405B4A12"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3580469F" w14:textId="77777777">
                    <w:tblPrEx>
                      <w:tblCellMar>
                        <w:top w:w="0" w:type="dxa"/>
                        <w:bottom w:w="0" w:type="dxa"/>
                      </w:tblCellMar>
                    </w:tblPrEx>
                    <w:trPr>
                      <w:trHeight w:hRule="exact" w:val="220"/>
                    </w:trPr>
                    <w:tc>
                      <w:tcPr>
                        <w:tcW w:w="20" w:type="dxa"/>
                      </w:tcPr>
                      <w:p w14:paraId="0EDE37BA" w14:textId="77777777" w:rsidR="001F7038" w:rsidRDefault="001F7038">
                        <w:pPr>
                          <w:pStyle w:val="EMPTYCELLSTYLE"/>
                        </w:pPr>
                      </w:p>
                    </w:tc>
                    <w:tc>
                      <w:tcPr>
                        <w:tcW w:w="780" w:type="dxa"/>
                        <w:tcMar>
                          <w:top w:w="0" w:type="dxa"/>
                          <w:left w:w="0" w:type="dxa"/>
                          <w:bottom w:w="0" w:type="dxa"/>
                          <w:right w:w="0" w:type="dxa"/>
                        </w:tcMar>
                        <w:vAlign w:val="center"/>
                      </w:tcPr>
                      <w:p w14:paraId="7E0C831A" w14:textId="77777777" w:rsidR="001F7038" w:rsidRDefault="00A81912">
                        <w:r>
                          <w:rPr>
                            <w:rFonts w:ascii="DejaVu Sans" w:eastAsia="DejaVu Sans" w:hAnsi="DejaVu Sans" w:cs="DejaVu Sans"/>
                            <w:b/>
                            <w:i/>
                            <w:color w:val="000000"/>
                            <w:sz w:val="10"/>
                          </w:rPr>
                          <w:t>Autor(a):</w:t>
                        </w:r>
                      </w:p>
                    </w:tc>
                    <w:tc>
                      <w:tcPr>
                        <w:tcW w:w="20" w:type="dxa"/>
                      </w:tcPr>
                      <w:p w14:paraId="410E86EA" w14:textId="77777777" w:rsidR="001F7038" w:rsidRDefault="001F7038">
                        <w:pPr>
                          <w:pStyle w:val="EMPTYCELLSTYLE"/>
                        </w:pPr>
                      </w:p>
                    </w:tc>
                    <w:tc>
                      <w:tcPr>
                        <w:tcW w:w="3600" w:type="dxa"/>
                        <w:tcMar>
                          <w:top w:w="0" w:type="dxa"/>
                          <w:left w:w="0" w:type="dxa"/>
                          <w:bottom w:w="0" w:type="dxa"/>
                          <w:right w:w="0" w:type="dxa"/>
                        </w:tcMar>
                        <w:vAlign w:val="center"/>
                      </w:tcPr>
                      <w:p w14:paraId="655A8C42"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5DC3A43B" w14:textId="77777777" w:rsidR="001F7038" w:rsidRDefault="001F7038">
                        <w:pPr>
                          <w:pStyle w:val="EMPTYCELLSTYLE"/>
                        </w:pPr>
                      </w:p>
                    </w:tc>
                  </w:tr>
                </w:tbl>
                <w:p w14:paraId="15221DC7"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14078DD0" w14:textId="77777777">
                    <w:tblPrEx>
                      <w:tblCellMar>
                        <w:top w:w="0" w:type="dxa"/>
                        <w:bottom w:w="0" w:type="dxa"/>
                      </w:tblCellMar>
                    </w:tblPrEx>
                    <w:trPr>
                      <w:trHeight w:hRule="exact" w:val="220"/>
                    </w:trPr>
                    <w:tc>
                      <w:tcPr>
                        <w:tcW w:w="20" w:type="dxa"/>
                      </w:tcPr>
                      <w:p w14:paraId="58DD10DE"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0AC03321"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33DCE99E"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3CFB2B7D" w14:textId="77777777" w:rsidR="001F7038" w:rsidRDefault="00A81912">
                              <w:r>
                                <w:rPr>
                                  <w:rFonts w:ascii="DejaVu Sans" w:eastAsia="DejaVu Sans" w:hAnsi="DejaVu Sans" w:cs="DejaVu Sans"/>
                                  <w:i/>
                                  <w:color w:val="000000"/>
                                  <w:sz w:val="10"/>
                                </w:rPr>
                                <w:t>03/12/2024 à(s) 11:01:36h</w:t>
                              </w:r>
                            </w:p>
                          </w:tc>
                        </w:tr>
                      </w:tbl>
                      <w:p w14:paraId="0A762EDE" w14:textId="77777777" w:rsidR="001F7038" w:rsidRDefault="001F7038">
                        <w:pPr>
                          <w:pStyle w:val="EMPTYCELLSTYLE"/>
                        </w:pPr>
                      </w:p>
                    </w:tc>
                    <w:tc>
                      <w:tcPr>
                        <w:tcW w:w="3940" w:type="dxa"/>
                      </w:tcPr>
                      <w:p w14:paraId="72F09EC3" w14:textId="77777777" w:rsidR="001F7038" w:rsidRDefault="001F7038">
                        <w:pPr>
                          <w:pStyle w:val="EMPTYCELLSTYLE"/>
                        </w:pPr>
                      </w:p>
                    </w:tc>
                  </w:tr>
                </w:tbl>
                <w:p w14:paraId="00D8187E" w14:textId="77777777" w:rsidR="001F7038" w:rsidRDefault="001F7038">
                  <w:pPr>
                    <w:pStyle w:val="EMPTYCELLSTYLE"/>
                  </w:pPr>
                </w:p>
              </w:tc>
              <w:tc>
                <w:tcPr>
                  <w:tcW w:w="20" w:type="dxa"/>
                </w:tcPr>
                <w:p w14:paraId="7D304886" w14:textId="77777777" w:rsidR="001F7038" w:rsidRDefault="001F7038">
                  <w:pPr>
                    <w:pStyle w:val="EMPTYCELLSTYLE"/>
                  </w:pPr>
                </w:p>
              </w:tc>
            </w:tr>
          </w:tbl>
          <w:p w14:paraId="093570A1" w14:textId="77777777" w:rsidR="001F7038" w:rsidRDefault="001F7038">
            <w:pPr>
              <w:pStyle w:val="EMPTYCELLSTYLE"/>
            </w:pPr>
          </w:p>
        </w:tc>
        <w:tc>
          <w:tcPr>
            <w:tcW w:w="20" w:type="dxa"/>
          </w:tcPr>
          <w:p w14:paraId="622E8D07" w14:textId="77777777" w:rsidR="001F7038" w:rsidRDefault="001F7038">
            <w:pPr>
              <w:pStyle w:val="EMPTYCELLSTYLE"/>
            </w:pPr>
          </w:p>
        </w:tc>
        <w:tc>
          <w:tcPr>
            <w:tcW w:w="1" w:type="dxa"/>
          </w:tcPr>
          <w:p w14:paraId="2EE53CC1" w14:textId="77777777" w:rsidR="001F7038" w:rsidRDefault="001F7038">
            <w:pPr>
              <w:pStyle w:val="EMPTYCELLSTYLE"/>
            </w:pPr>
          </w:p>
        </w:tc>
      </w:tr>
      <w:tr w:rsidR="001F7038" w14:paraId="2459E346" w14:textId="77777777">
        <w:tblPrEx>
          <w:tblCellMar>
            <w:top w:w="0" w:type="dxa"/>
            <w:bottom w:w="0" w:type="dxa"/>
          </w:tblCellMar>
        </w:tblPrEx>
        <w:trPr>
          <w:trHeight w:hRule="exact" w:val="60"/>
        </w:trPr>
        <w:tc>
          <w:tcPr>
            <w:tcW w:w="1" w:type="dxa"/>
          </w:tcPr>
          <w:p w14:paraId="7FD5AFF5" w14:textId="77777777" w:rsidR="001F7038" w:rsidRDefault="001F7038">
            <w:pPr>
              <w:pStyle w:val="EMPTYCELLSTYLE"/>
            </w:pPr>
          </w:p>
        </w:tc>
        <w:tc>
          <w:tcPr>
            <w:tcW w:w="20" w:type="dxa"/>
          </w:tcPr>
          <w:p w14:paraId="43CC3800" w14:textId="77777777" w:rsidR="001F7038" w:rsidRDefault="001F7038">
            <w:pPr>
              <w:pStyle w:val="EMPTYCELLSTYLE"/>
            </w:pPr>
          </w:p>
        </w:tc>
        <w:tc>
          <w:tcPr>
            <w:tcW w:w="280" w:type="dxa"/>
          </w:tcPr>
          <w:p w14:paraId="0C8D245B" w14:textId="77777777" w:rsidR="001F7038" w:rsidRDefault="001F7038">
            <w:pPr>
              <w:pStyle w:val="EMPTYCELLSTYLE"/>
            </w:pPr>
          </w:p>
        </w:tc>
        <w:tc>
          <w:tcPr>
            <w:tcW w:w="1000" w:type="dxa"/>
          </w:tcPr>
          <w:p w14:paraId="1DB86E0F" w14:textId="77777777" w:rsidR="001F7038" w:rsidRDefault="001F7038">
            <w:pPr>
              <w:pStyle w:val="EMPTYCELLSTYLE"/>
            </w:pPr>
          </w:p>
        </w:tc>
        <w:tc>
          <w:tcPr>
            <w:tcW w:w="200" w:type="dxa"/>
          </w:tcPr>
          <w:p w14:paraId="4762F55D" w14:textId="77777777" w:rsidR="001F7038" w:rsidRDefault="001F7038">
            <w:pPr>
              <w:pStyle w:val="EMPTYCELLSTYLE"/>
            </w:pPr>
          </w:p>
        </w:tc>
        <w:tc>
          <w:tcPr>
            <w:tcW w:w="200" w:type="dxa"/>
          </w:tcPr>
          <w:p w14:paraId="3A6BC84D" w14:textId="77777777" w:rsidR="001F7038" w:rsidRDefault="001F7038">
            <w:pPr>
              <w:pStyle w:val="EMPTYCELLSTYLE"/>
            </w:pPr>
          </w:p>
        </w:tc>
        <w:tc>
          <w:tcPr>
            <w:tcW w:w="60" w:type="dxa"/>
          </w:tcPr>
          <w:p w14:paraId="53F011CE" w14:textId="77777777" w:rsidR="001F7038" w:rsidRDefault="001F7038">
            <w:pPr>
              <w:pStyle w:val="EMPTYCELLSTYLE"/>
            </w:pPr>
          </w:p>
        </w:tc>
        <w:tc>
          <w:tcPr>
            <w:tcW w:w="4520" w:type="dxa"/>
          </w:tcPr>
          <w:p w14:paraId="3BE7F1E4" w14:textId="77777777" w:rsidR="001F7038" w:rsidRDefault="001F7038">
            <w:pPr>
              <w:pStyle w:val="EMPTYCELLSTYLE"/>
            </w:pPr>
          </w:p>
        </w:tc>
        <w:tc>
          <w:tcPr>
            <w:tcW w:w="2320" w:type="dxa"/>
          </w:tcPr>
          <w:p w14:paraId="4C377A70" w14:textId="77777777" w:rsidR="001F7038" w:rsidRDefault="001F7038">
            <w:pPr>
              <w:pStyle w:val="EMPTYCELLSTYLE"/>
            </w:pPr>
          </w:p>
        </w:tc>
        <w:tc>
          <w:tcPr>
            <w:tcW w:w="20" w:type="dxa"/>
          </w:tcPr>
          <w:p w14:paraId="076106E3" w14:textId="77777777" w:rsidR="001F7038" w:rsidRDefault="001F7038">
            <w:pPr>
              <w:pStyle w:val="EMPTYCELLSTYLE"/>
            </w:pPr>
          </w:p>
        </w:tc>
        <w:tc>
          <w:tcPr>
            <w:tcW w:w="180" w:type="dxa"/>
          </w:tcPr>
          <w:p w14:paraId="3051F108" w14:textId="77777777" w:rsidR="001F7038" w:rsidRDefault="001F7038">
            <w:pPr>
              <w:pStyle w:val="EMPTYCELLSTYLE"/>
            </w:pPr>
          </w:p>
        </w:tc>
        <w:tc>
          <w:tcPr>
            <w:tcW w:w="500" w:type="dxa"/>
          </w:tcPr>
          <w:p w14:paraId="52988D15" w14:textId="77777777" w:rsidR="001F7038" w:rsidRDefault="001F7038">
            <w:pPr>
              <w:pStyle w:val="EMPTYCELLSTYLE"/>
            </w:pPr>
          </w:p>
        </w:tc>
        <w:tc>
          <w:tcPr>
            <w:tcW w:w="40" w:type="dxa"/>
          </w:tcPr>
          <w:p w14:paraId="41693BEA" w14:textId="77777777" w:rsidR="001F7038" w:rsidRDefault="001F7038">
            <w:pPr>
              <w:pStyle w:val="EMPTYCELLSTYLE"/>
            </w:pPr>
          </w:p>
        </w:tc>
        <w:tc>
          <w:tcPr>
            <w:tcW w:w="200" w:type="dxa"/>
          </w:tcPr>
          <w:p w14:paraId="7D2C5F50" w14:textId="77777777" w:rsidR="001F7038" w:rsidRDefault="001F7038">
            <w:pPr>
              <w:pStyle w:val="EMPTYCELLSTYLE"/>
            </w:pPr>
          </w:p>
        </w:tc>
        <w:tc>
          <w:tcPr>
            <w:tcW w:w="1520" w:type="dxa"/>
          </w:tcPr>
          <w:p w14:paraId="2A518211" w14:textId="77777777" w:rsidR="001F7038" w:rsidRDefault="001F7038">
            <w:pPr>
              <w:pStyle w:val="EMPTYCELLSTYLE"/>
            </w:pPr>
          </w:p>
        </w:tc>
        <w:tc>
          <w:tcPr>
            <w:tcW w:w="20" w:type="dxa"/>
          </w:tcPr>
          <w:p w14:paraId="13F77F59" w14:textId="77777777" w:rsidR="001F7038" w:rsidRDefault="001F7038">
            <w:pPr>
              <w:pStyle w:val="EMPTYCELLSTYLE"/>
            </w:pPr>
          </w:p>
        </w:tc>
        <w:tc>
          <w:tcPr>
            <w:tcW w:w="20" w:type="dxa"/>
          </w:tcPr>
          <w:p w14:paraId="18DD4384" w14:textId="77777777" w:rsidR="001F7038" w:rsidRDefault="001F7038">
            <w:pPr>
              <w:pStyle w:val="EMPTYCELLSTYLE"/>
            </w:pPr>
          </w:p>
        </w:tc>
        <w:tc>
          <w:tcPr>
            <w:tcW w:w="1" w:type="dxa"/>
          </w:tcPr>
          <w:p w14:paraId="7B73CBAF" w14:textId="77777777" w:rsidR="001F7038" w:rsidRDefault="001F7038">
            <w:pPr>
              <w:pStyle w:val="EMPTYCELLSTYLE"/>
            </w:pPr>
          </w:p>
        </w:tc>
      </w:tr>
      <w:tr w:rsidR="001F7038" w14:paraId="36EF0743" w14:textId="77777777">
        <w:tblPrEx>
          <w:tblCellMar>
            <w:top w:w="0" w:type="dxa"/>
            <w:bottom w:w="0" w:type="dxa"/>
          </w:tblCellMar>
        </w:tblPrEx>
        <w:trPr>
          <w:trHeight w:hRule="exact" w:val="20"/>
        </w:trPr>
        <w:tc>
          <w:tcPr>
            <w:tcW w:w="1" w:type="dxa"/>
          </w:tcPr>
          <w:p w14:paraId="2770C115"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2BAC1580" w14:textId="77777777" w:rsidR="001F7038" w:rsidRDefault="001F7038">
            <w:pPr>
              <w:pStyle w:val="EMPTYCELLSTYLE"/>
            </w:pPr>
          </w:p>
        </w:tc>
        <w:tc>
          <w:tcPr>
            <w:tcW w:w="1" w:type="dxa"/>
          </w:tcPr>
          <w:p w14:paraId="03C1A54C" w14:textId="77777777" w:rsidR="001F7038" w:rsidRDefault="001F7038">
            <w:pPr>
              <w:pStyle w:val="EMPTYCELLSTYLE"/>
            </w:pPr>
          </w:p>
        </w:tc>
      </w:tr>
      <w:tr w:rsidR="001F7038" w14:paraId="28F4FF9E" w14:textId="77777777">
        <w:tblPrEx>
          <w:tblCellMar>
            <w:top w:w="0" w:type="dxa"/>
            <w:bottom w:w="0" w:type="dxa"/>
          </w:tblCellMar>
        </w:tblPrEx>
        <w:trPr>
          <w:trHeight w:hRule="exact" w:val="20"/>
        </w:trPr>
        <w:tc>
          <w:tcPr>
            <w:tcW w:w="1" w:type="dxa"/>
          </w:tcPr>
          <w:p w14:paraId="0AF66717" w14:textId="77777777" w:rsidR="001F7038" w:rsidRDefault="001F7038">
            <w:pPr>
              <w:pStyle w:val="EMPTYCELLSTYLE"/>
            </w:pPr>
          </w:p>
        </w:tc>
        <w:tc>
          <w:tcPr>
            <w:tcW w:w="20" w:type="dxa"/>
          </w:tcPr>
          <w:p w14:paraId="29DD975A" w14:textId="77777777" w:rsidR="001F7038" w:rsidRDefault="001F7038">
            <w:pPr>
              <w:pStyle w:val="EMPTYCELLSTYLE"/>
            </w:pPr>
          </w:p>
        </w:tc>
        <w:tc>
          <w:tcPr>
            <w:tcW w:w="280" w:type="dxa"/>
          </w:tcPr>
          <w:p w14:paraId="350421CD" w14:textId="77777777" w:rsidR="001F7038" w:rsidRDefault="001F7038">
            <w:pPr>
              <w:pStyle w:val="EMPTYCELLSTYLE"/>
            </w:pPr>
          </w:p>
        </w:tc>
        <w:tc>
          <w:tcPr>
            <w:tcW w:w="1000" w:type="dxa"/>
          </w:tcPr>
          <w:p w14:paraId="7A918199" w14:textId="77777777" w:rsidR="001F7038" w:rsidRDefault="001F7038">
            <w:pPr>
              <w:pStyle w:val="EMPTYCELLSTYLE"/>
            </w:pPr>
          </w:p>
        </w:tc>
        <w:tc>
          <w:tcPr>
            <w:tcW w:w="200" w:type="dxa"/>
          </w:tcPr>
          <w:p w14:paraId="3B25B967" w14:textId="77777777" w:rsidR="001F7038" w:rsidRDefault="001F7038">
            <w:pPr>
              <w:pStyle w:val="EMPTYCELLSTYLE"/>
            </w:pPr>
          </w:p>
        </w:tc>
        <w:tc>
          <w:tcPr>
            <w:tcW w:w="200" w:type="dxa"/>
          </w:tcPr>
          <w:p w14:paraId="314670C5" w14:textId="77777777" w:rsidR="001F7038" w:rsidRDefault="001F7038">
            <w:pPr>
              <w:pStyle w:val="EMPTYCELLSTYLE"/>
            </w:pPr>
          </w:p>
        </w:tc>
        <w:tc>
          <w:tcPr>
            <w:tcW w:w="60" w:type="dxa"/>
          </w:tcPr>
          <w:p w14:paraId="766112ED" w14:textId="77777777" w:rsidR="001F7038" w:rsidRDefault="001F7038">
            <w:pPr>
              <w:pStyle w:val="EMPTYCELLSTYLE"/>
            </w:pPr>
          </w:p>
        </w:tc>
        <w:tc>
          <w:tcPr>
            <w:tcW w:w="4520" w:type="dxa"/>
          </w:tcPr>
          <w:p w14:paraId="051FF461" w14:textId="77777777" w:rsidR="001F7038" w:rsidRDefault="001F7038">
            <w:pPr>
              <w:pStyle w:val="EMPTYCELLSTYLE"/>
            </w:pPr>
          </w:p>
        </w:tc>
        <w:tc>
          <w:tcPr>
            <w:tcW w:w="2320" w:type="dxa"/>
          </w:tcPr>
          <w:p w14:paraId="35EEDE78" w14:textId="77777777" w:rsidR="001F7038" w:rsidRDefault="001F7038">
            <w:pPr>
              <w:pStyle w:val="EMPTYCELLSTYLE"/>
            </w:pPr>
          </w:p>
        </w:tc>
        <w:tc>
          <w:tcPr>
            <w:tcW w:w="20" w:type="dxa"/>
          </w:tcPr>
          <w:p w14:paraId="27D96209" w14:textId="77777777" w:rsidR="001F7038" w:rsidRDefault="001F7038">
            <w:pPr>
              <w:pStyle w:val="EMPTYCELLSTYLE"/>
            </w:pPr>
          </w:p>
        </w:tc>
        <w:tc>
          <w:tcPr>
            <w:tcW w:w="180" w:type="dxa"/>
          </w:tcPr>
          <w:p w14:paraId="5992AED6" w14:textId="77777777" w:rsidR="001F7038" w:rsidRDefault="001F7038">
            <w:pPr>
              <w:pStyle w:val="EMPTYCELLSTYLE"/>
            </w:pPr>
          </w:p>
        </w:tc>
        <w:tc>
          <w:tcPr>
            <w:tcW w:w="500" w:type="dxa"/>
          </w:tcPr>
          <w:p w14:paraId="6B4A3117" w14:textId="77777777" w:rsidR="001F7038" w:rsidRDefault="001F7038">
            <w:pPr>
              <w:pStyle w:val="EMPTYCELLSTYLE"/>
            </w:pPr>
          </w:p>
        </w:tc>
        <w:tc>
          <w:tcPr>
            <w:tcW w:w="40" w:type="dxa"/>
          </w:tcPr>
          <w:p w14:paraId="184A2808" w14:textId="77777777" w:rsidR="001F7038" w:rsidRDefault="001F7038">
            <w:pPr>
              <w:pStyle w:val="EMPTYCELLSTYLE"/>
            </w:pPr>
          </w:p>
        </w:tc>
        <w:tc>
          <w:tcPr>
            <w:tcW w:w="200" w:type="dxa"/>
          </w:tcPr>
          <w:p w14:paraId="6FEE8B4D" w14:textId="77777777" w:rsidR="001F7038" w:rsidRDefault="001F7038">
            <w:pPr>
              <w:pStyle w:val="EMPTYCELLSTYLE"/>
            </w:pPr>
          </w:p>
        </w:tc>
        <w:tc>
          <w:tcPr>
            <w:tcW w:w="1520" w:type="dxa"/>
          </w:tcPr>
          <w:p w14:paraId="2D63055B" w14:textId="77777777" w:rsidR="001F7038" w:rsidRDefault="001F7038">
            <w:pPr>
              <w:pStyle w:val="EMPTYCELLSTYLE"/>
            </w:pPr>
          </w:p>
        </w:tc>
        <w:tc>
          <w:tcPr>
            <w:tcW w:w="20" w:type="dxa"/>
          </w:tcPr>
          <w:p w14:paraId="4AD13B9D" w14:textId="77777777" w:rsidR="001F7038" w:rsidRDefault="001F7038">
            <w:pPr>
              <w:pStyle w:val="EMPTYCELLSTYLE"/>
            </w:pPr>
          </w:p>
        </w:tc>
        <w:tc>
          <w:tcPr>
            <w:tcW w:w="20" w:type="dxa"/>
          </w:tcPr>
          <w:p w14:paraId="57E8E1C8" w14:textId="77777777" w:rsidR="001F7038" w:rsidRDefault="001F7038">
            <w:pPr>
              <w:pStyle w:val="EMPTYCELLSTYLE"/>
            </w:pPr>
          </w:p>
        </w:tc>
        <w:tc>
          <w:tcPr>
            <w:tcW w:w="1" w:type="dxa"/>
          </w:tcPr>
          <w:p w14:paraId="1C2A9724" w14:textId="77777777" w:rsidR="001F7038" w:rsidRDefault="001F7038">
            <w:pPr>
              <w:pStyle w:val="EMPTYCELLSTYLE"/>
            </w:pPr>
          </w:p>
        </w:tc>
      </w:tr>
      <w:tr w:rsidR="001F7038" w14:paraId="5234BA09" w14:textId="77777777">
        <w:tblPrEx>
          <w:tblCellMar>
            <w:top w:w="0" w:type="dxa"/>
            <w:bottom w:w="0" w:type="dxa"/>
          </w:tblCellMar>
        </w:tblPrEx>
        <w:trPr>
          <w:trHeight w:hRule="exact" w:val="220"/>
        </w:trPr>
        <w:tc>
          <w:tcPr>
            <w:tcW w:w="1" w:type="dxa"/>
          </w:tcPr>
          <w:p w14:paraId="59FF2B6F"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2D3235C4"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7A455E04" w14:textId="77777777" w:rsidR="001F7038" w:rsidRDefault="001F7038">
            <w:pPr>
              <w:pStyle w:val="EMPTYCELLSTYLE"/>
            </w:pPr>
          </w:p>
        </w:tc>
      </w:tr>
      <w:tr w:rsidR="001F7038" w14:paraId="03F4D0A0" w14:textId="77777777">
        <w:tblPrEx>
          <w:tblCellMar>
            <w:top w:w="0" w:type="dxa"/>
            <w:bottom w:w="0" w:type="dxa"/>
          </w:tblCellMar>
        </w:tblPrEx>
        <w:trPr>
          <w:trHeight w:hRule="exact" w:val="280"/>
        </w:trPr>
        <w:tc>
          <w:tcPr>
            <w:tcW w:w="1" w:type="dxa"/>
          </w:tcPr>
          <w:p w14:paraId="4BD1CB67"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482AEF5C"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6E6B6358" w14:textId="77777777">
                    <w:tblPrEx>
                      <w:tblCellMar>
                        <w:top w:w="0" w:type="dxa"/>
                        <w:bottom w:w="0" w:type="dxa"/>
                      </w:tblCellMar>
                    </w:tblPrEx>
                    <w:trPr>
                      <w:trHeight w:hRule="exact" w:val="200"/>
                    </w:trPr>
                    <w:tc>
                      <w:tcPr>
                        <w:tcW w:w="20" w:type="dxa"/>
                      </w:tcPr>
                      <w:p w14:paraId="4A7509FB"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1DD1151B" w14:textId="77777777">
                          <w:tblPrEx>
                            <w:tblCellMar>
                              <w:top w:w="0" w:type="dxa"/>
                              <w:bottom w:w="0" w:type="dxa"/>
                            </w:tblCellMar>
                          </w:tblPrEx>
                          <w:trPr>
                            <w:trHeight w:hRule="exact" w:val="200"/>
                          </w:trPr>
                          <w:tc>
                            <w:tcPr>
                              <w:tcW w:w="20" w:type="dxa"/>
                            </w:tcPr>
                            <w:p w14:paraId="070CBAAD" w14:textId="77777777" w:rsidR="001F7038" w:rsidRDefault="001F7038">
                              <w:pPr>
                                <w:pStyle w:val="EMPTYCELLSTYLE"/>
                              </w:pPr>
                            </w:p>
                          </w:tc>
                          <w:tc>
                            <w:tcPr>
                              <w:tcW w:w="660" w:type="dxa"/>
                              <w:tcMar>
                                <w:top w:w="0" w:type="dxa"/>
                                <w:left w:w="0" w:type="dxa"/>
                                <w:bottom w:w="0" w:type="dxa"/>
                                <w:right w:w="0" w:type="dxa"/>
                              </w:tcMar>
                              <w:vAlign w:val="center"/>
                            </w:tcPr>
                            <w:p w14:paraId="0E62462F" w14:textId="77777777" w:rsidR="001F7038" w:rsidRDefault="00A81912">
                              <w:pPr>
                                <w:jc w:val="right"/>
                              </w:pPr>
                              <w:r>
                                <w:rPr>
                                  <w:color w:val="000000"/>
                                  <w:sz w:val="16"/>
                                </w:rPr>
                                <w:t>Emissão:</w:t>
                              </w:r>
                            </w:p>
                          </w:tc>
                          <w:tc>
                            <w:tcPr>
                              <w:tcW w:w="60" w:type="dxa"/>
                            </w:tcPr>
                            <w:p w14:paraId="6B2B298D" w14:textId="77777777" w:rsidR="001F7038" w:rsidRDefault="001F7038">
                              <w:pPr>
                                <w:pStyle w:val="EMPTYCELLSTYLE"/>
                              </w:pPr>
                            </w:p>
                          </w:tc>
                          <w:tc>
                            <w:tcPr>
                              <w:tcW w:w="2100" w:type="dxa"/>
                              <w:tcMar>
                                <w:top w:w="0" w:type="dxa"/>
                                <w:left w:w="0" w:type="dxa"/>
                                <w:bottom w:w="0" w:type="dxa"/>
                                <w:right w:w="0" w:type="dxa"/>
                              </w:tcMar>
                              <w:vAlign w:val="center"/>
                            </w:tcPr>
                            <w:p w14:paraId="71E5F411" w14:textId="77777777" w:rsidR="001F7038" w:rsidRDefault="00A81912">
                              <w:r>
                                <w:rPr>
                                  <w:color w:val="000000"/>
                                  <w:sz w:val="16"/>
                                </w:rPr>
                                <w:t>03/12/2024 às 14:11:56h</w:t>
                              </w:r>
                            </w:p>
                          </w:tc>
                        </w:tr>
                      </w:tbl>
                      <w:p w14:paraId="79237A0E" w14:textId="77777777" w:rsidR="001F7038" w:rsidRDefault="001F7038">
                        <w:pPr>
                          <w:pStyle w:val="EMPTYCELLSTYLE"/>
                        </w:pPr>
                      </w:p>
                    </w:tc>
                    <w:tc>
                      <w:tcPr>
                        <w:tcW w:w="40" w:type="dxa"/>
                      </w:tcPr>
                      <w:p w14:paraId="610E75B4" w14:textId="77777777" w:rsidR="001F7038" w:rsidRDefault="001F7038">
                        <w:pPr>
                          <w:pStyle w:val="EMPTYCELLSTYLE"/>
                        </w:pPr>
                      </w:p>
                    </w:tc>
                    <w:tc>
                      <w:tcPr>
                        <w:tcW w:w="2200" w:type="dxa"/>
                        <w:tcMar>
                          <w:top w:w="0" w:type="dxa"/>
                          <w:left w:w="0" w:type="dxa"/>
                          <w:bottom w:w="0" w:type="dxa"/>
                          <w:right w:w="0" w:type="dxa"/>
                        </w:tcMar>
                        <w:vAlign w:val="center"/>
                      </w:tcPr>
                      <w:p w14:paraId="02C655BB" w14:textId="77777777" w:rsidR="001F7038" w:rsidRDefault="00A81912">
                        <w:r>
                          <w:rPr>
                            <w:i/>
                            <w:color w:val="000000"/>
                            <w:sz w:val="12"/>
                          </w:rPr>
                          <w:t>(Emendamento)</w:t>
                        </w:r>
                      </w:p>
                    </w:tc>
                    <w:tc>
                      <w:tcPr>
                        <w:tcW w:w="200" w:type="dxa"/>
                      </w:tcPr>
                      <w:p w14:paraId="0DD3AA86" w14:textId="77777777" w:rsidR="001F7038" w:rsidRDefault="001F7038">
                        <w:pPr>
                          <w:pStyle w:val="EMPTYCELLSTYLE"/>
                        </w:pPr>
                      </w:p>
                    </w:tc>
                    <w:tc>
                      <w:tcPr>
                        <w:tcW w:w="1100" w:type="dxa"/>
                        <w:tcMar>
                          <w:top w:w="0" w:type="dxa"/>
                          <w:left w:w="0" w:type="dxa"/>
                          <w:bottom w:w="0" w:type="dxa"/>
                          <w:right w:w="0" w:type="dxa"/>
                        </w:tcMar>
                        <w:vAlign w:val="center"/>
                      </w:tcPr>
                      <w:p w14:paraId="0C418404" w14:textId="77777777" w:rsidR="001F7038" w:rsidRDefault="001F7038"/>
                    </w:tc>
                    <w:tc>
                      <w:tcPr>
                        <w:tcW w:w="200" w:type="dxa"/>
                      </w:tcPr>
                      <w:p w14:paraId="487253D0" w14:textId="77777777" w:rsidR="001F7038" w:rsidRDefault="001F7038">
                        <w:pPr>
                          <w:pStyle w:val="EMPTYCELLSTYLE"/>
                        </w:pPr>
                      </w:p>
                    </w:tc>
                    <w:tc>
                      <w:tcPr>
                        <w:tcW w:w="2000" w:type="dxa"/>
                        <w:tcMar>
                          <w:top w:w="0" w:type="dxa"/>
                          <w:left w:w="0" w:type="dxa"/>
                          <w:bottom w:w="0" w:type="dxa"/>
                          <w:right w:w="0" w:type="dxa"/>
                        </w:tcMar>
                        <w:vAlign w:val="center"/>
                      </w:tcPr>
                      <w:p w14:paraId="65061B8A" w14:textId="77777777" w:rsidR="001F7038" w:rsidRDefault="00A81912">
                        <w:r>
                          <w:rPr>
                            <w:i/>
                            <w:color w:val="000000"/>
                            <w:sz w:val="16"/>
                          </w:rPr>
                          <w:t>(4EM024)</w:t>
                        </w:r>
                      </w:p>
                    </w:tc>
                    <w:tc>
                      <w:tcPr>
                        <w:tcW w:w="300" w:type="dxa"/>
                      </w:tcPr>
                      <w:p w14:paraId="365B7A30" w14:textId="77777777" w:rsidR="001F7038" w:rsidRDefault="001F7038">
                        <w:pPr>
                          <w:pStyle w:val="EMPTYCELLSTYLE"/>
                        </w:pPr>
                      </w:p>
                    </w:tc>
                  </w:tr>
                </w:tbl>
                <w:p w14:paraId="28CF13FE" w14:textId="77777777" w:rsidR="001F7038" w:rsidRDefault="001F7038">
                  <w:pPr>
                    <w:pStyle w:val="EMPTYCELLSTYLE"/>
                  </w:pPr>
                </w:p>
              </w:tc>
              <w:tc>
                <w:tcPr>
                  <w:tcW w:w="280" w:type="dxa"/>
                </w:tcPr>
                <w:p w14:paraId="2B3EB5D7" w14:textId="77777777" w:rsidR="001F7038" w:rsidRDefault="001F7038">
                  <w:pPr>
                    <w:pStyle w:val="EMPTYCELLSTYLE"/>
                  </w:pPr>
                </w:p>
              </w:tc>
              <w:tc>
                <w:tcPr>
                  <w:tcW w:w="1820" w:type="dxa"/>
                </w:tcPr>
                <w:p w14:paraId="1FD2C649" w14:textId="77777777" w:rsidR="001F7038" w:rsidRDefault="001F7038">
                  <w:pPr>
                    <w:pStyle w:val="EMPTYCELLSTYLE"/>
                  </w:pPr>
                </w:p>
              </w:tc>
              <w:tc>
                <w:tcPr>
                  <w:tcW w:w="100" w:type="dxa"/>
                </w:tcPr>
                <w:p w14:paraId="740D9570" w14:textId="77777777" w:rsidR="001F7038" w:rsidRDefault="001F7038">
                  <w:pPr>
                    <w:pStyle w:val="EMPTYCELLSTYLE"/>
                  </w:pPr>
                </w:p>
              </w:tc>
            </w:tr>
            <w:tr w:rsidR="001F7038" w14:paraId="6521C40E"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322D780F" w14:textId="77777777" w:rsidR="001F7038" w:rsidRDefault="001F7038">
                  <w:pPr>
                    <w:pStyle w:val="EMPTYCELLSTYLE"/>
                  </w:pPr>
                </w:p>
              </w:tc>
              <w:tc>
                <w:tcPr>
                  <w:tcW w:w="280" w:type="dxa"/>
                </w:tcPr>
                <w:p w14:paraId="1563B6E9"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32FB0141"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2D6CCBDB" w14:textId="77777777" w:rsidR="001F7038" w:rsidRDefault="00A81912">
                        <w:pPr>
                          <w:jc w:val="right"/>
                        </w:pPr>
                        <w:r>
                          <w:rPr>
                            <w:color w:val="000000"/>
                            <w:sz w:val="16"/>
                          </w:rPr>
                          <w:t>Página 23</w:t>
                        </w:r>
                      </w:p>
                    </w:tc>
                    <w:tc>
                      <w:tcPr>
                        <w:tcW w:w="680" w:type="dxa"/>
                      </w:tcPr>
                      <w:p w14:paraId="41D567C6" w14:textId="77777777" w:rsidR="001F7038" w:rsidRDefault="001F7038">
                        <w:pPr>
                          <w:pStyle w:val="EMPTYCELLSTYLE"/>
                        </w:pPr>
                      </w:p>
                    </w:tc>
                  </w:tr>
                </w:tbl>
                <w:p w14:paraId="626BEAC9" w14:textId="77777777" w:rsidR="001F7038" w:rsidRDefault="001F7038">
                  <w:pPr>
                    <w:pStyle w:val="EMPTYCELLSTYLE"/>
                  </w:pPr>
                </w:p>
              </w:tc>
              <w:tc>
                <w:tcPr>
                  <w:tcW w:w="100" w:type="dxa"/>
                </w:tcPr>
                <w:p w14:paraId="611B087E" w14:textId="77777777" w:rsidR="001F7038" w:rsidRDefault="001F7038">
                  <w:pPr>
                    <w:pStyle w:val="EMPTYCELLSTYLE"/>
                  </w:pPr>
                </w:p>
              </w:tc>
            </w:tr>
            <w:tr w:rsidR="001F7038" w14:paraId="3854E3D8" w14:textId="77777777">
              <w:tblPrEx>
                <w:tblCellMar>
                  <w:top w:w="0" w:type="dxa"/>
                  <w:bottom w:w="0" w:type="dxa"/>
                </w:tblCellMar>
              </w:tblPrEx>
              <w:trPr>
                <w:trHeight w:hRule="exact" w:val="40"/>
              </w:trPr>
              <w:tc>
                <w:tcPr>
                  <w:tcW w:w="8900" w:type="dxa"/>
                </w:tcPr>
                <w:p w14:paraId="5B6B37B5" w14:textId="77777777" w:rsidR="001F7038" w:rsidRDefault="001F7038">
                  <w:pPr>
                    <w:pStyle w:val="EMPTYCELLSTYLE"/>
                  </w:pPr>
                </w:p>
              </w:tc>
              <w:tc>
                <w:tcPr>
                  <w:tcW w:w="280" w:type="dxa"/>
                </w:tcPr>
                <w:p w14:paraId="3B4506CD" w14:textId="77777777" w:rsidR="001F7038" w:rsidRDefault="001F7038">
                  <w:pPr>
                    <w:pStyle w:val="EMPTYCELLSTYLE"/>
                  </w:pPr>
                </w:p>
              </w:tc>
              <w:tc>
                <w:tcPr>
                  <w:tcW w:w="1820" w:type="dxa"/>
                  <w:vMerge/>
                  <w:tcMar>
                    <w:top w:w="0" w:type="dxa"/>
                    <w:left w:w="0" w:type="dxa"/>
                    <w:bottom w:w="0" w:type="dxa"/>
                    <w:right w:w="0" w:type="dxa"/>
                  </w:tcMar>
                </w:tcPr>
                <w:p w14:paraId="6222BD76" w14:textId="77777777" w:rsidR="001F7038" w:rsidRDefault="001F7038">
                  <w:pPr>
                    <w:pStyle w:val="EMPTYCELLSTYLE"/>
                  </w:pPr>
                </w:p>
              </w:tc>
              <w:tc>
                <w:tcPr>
                  <w:tcW w:w="100" w:type="dxa"/>
                </w:tcPr>
                <w:p w14:paraId="69CB53A6" w14:textId="77777777" w:rsidR="001F7038" w:rsidRDefault="001F7038">
                  <w:pPr>
                    <w:pStyle w:val="EMPTYCELLSTYLE"/>
                  </w:pPr>
                </w:p>
              </w:tc>
            </w:tr>
          </w:tbl>
          <w:p w14:paraId="2BB59576" w14:textId="77777777" w:rsidR="001F7038" w:rsidRDefault="001F7038">
            <w:pPr>
              <w:pStyle w:val="EMPTYCELLSTYLE"/>
            </w:pPr>
          </w:p>
        </w:tc>
        <w:tc>
          <w:tcPr>
            <w:tcW w:w="1" w:type="dxa"/>
          </w:tcPr>
          <w:p w14:paraId="703387FC" w14:textId="77777777" w:rsidR="001F7038" w:rsidRDefault="001F7038">
            <w:pPr>
              <w:pStyle w:val="EMPTYCELLSTYLE"/>
            </w:pPr>
          </w:p>
        </w:tc>
      </w:tr>
      <w:tr w:rsidR="001F7038" w14:paraId="78CBEA97" w14:textId="77777777">
        <w:tblPrEx>
          <w:tblCellMar>
            <w:top w:w="0" w:type="dxa"/>
            <w:bottom w:w="0" w:type="dxa"/>
          </w:tblCellMar>
        </w:tblPrEx>
        <w:tc>
          <w:tcPr>
            <w:tcW w:w="1" w:type="dxa"/>
          </w:tcPr>
          <w:p w14:paraId="61F44A30" w14:textId="77777777" w:rsidR="001F7038" w:rsidRDefault="001F7038">
            <w:pPr>
              <w:pStyle w:val="EMPTYCELLSTYLE"/>
              <w:pageBreakBefore/>
            </w:pPr>
            <w:bookmarkStart w:id="24" w:name="JR_PAGE_ANCHOR_1_24"/>
            <w:bookmarkEnd w:id="24"/>
          </w:p>
        </w:tc>
        <w:tc>
          <w:tcPr>
            <w:tcW w:w="20" w:type="dxa"/>
          </w:tcPr>
          <w:p w14:paraId="73CEF8E3" w14:textId="77777777" w:rsidR="001F7038" w:rsidRDefault="001F7038">
            <w:pPr>
              <w:pStyle w:val="EMPTYCELLSTYLE"/>
            </w:pPr>
          </w:p>
        </w:tc>
        <w:tc>
          <w:tcPr>
            <w:tcW w:w="280" w:type="dxa"/>
          </w:tcPr>
          <w:p w14:paraId="662F1A6B" w14:textId="77777777" w:rsidR="001F7038" w:rsidRDefault="001F7038">
            <w:pPr>
              <w:pStyle w:val="EMPTYCELLSTYLE"/>
            </w:pPr>
          </w:p>
        </w:tc>
        <w:tc>
          <w:tcPr>
            <w:tcW w:w="1000" w:type="dxa"/>
          </w:tcPr>
          <w:p w14:paraId="381561C0" w14:textId="77777777" w:rsidR="001F7038" w:rsidRDefault="001F7038">
            <w:pPr>
              <w:pStyle w:val="EMPTYCELLSTYLE"/>
            </w:pPr>
          </w:p>
        </w:tc>
        <w:tc>
          <w:tcPr>
            <w:tcW w:w="200" w:type="dxa"/>
          </w:tcPr>
          <w:p w14:paraId="2753C54A" w14:textId="77777777" w:rsidR="001F7038" w:rsidRDefault="001F7038">
            <w:pPr>
              <w:pStyle w:val="EMPTYCELLSTYLE"/>
            </w:pPr>
          </w:p>
        </w:tc>
        <w:tc>
          <w:tcPr>
            <w:tcW w:w="200" w:type="dxa"/>
          </w:tcPr>
          <w:p w14:paraId="53C466BF" w14:textId="77777777" w:rsidR="001F7038" w:rsidRDefault="001F7038">
            <w:pPr>
              <w:pStyle w:val="EMPTYCELLSTYLE"/>
            </w:pPr>
          </w:p>
        </w:tc>
        <w:tc>
          <w:tcPr>
            <w:tcW w:w="60" w:type="dxa"/>
          </w:tcPr>
          <w:p w14:paraId="30A69670" w14:textId="77777777" w:rsidR="001F7038" w:rsidRDefault="001F7038">
            <w:pPr>
              <w:pStyle w:val="EMPTYCELLSTYLE"/>
            </w:pPr>
          </w:p>
        </w:tc>
        <w:tc>
          <w:tcPr>
            <w:tcW w:w="4520" w:type="dxa"/>
          </w:tcPr>
          <w:p w14:paraId="01E6137E" w14:textId="77777777" w:rsidR="001F7038" w:rsidRDefault="001F7038">
            <w:pPr>
              <w:pStyle w:val="EMPTYCELLSTYLE"/>
            </w:pPr>
          </w:p>
        </w:tc>
        <w:tc>
          <w:tcPr>
            <w:tcW w:w="2320" w:type="dxa"/>
          </w:tcPr>
          <w:p w14:paraId="72868337" w14:textId="77777777" w:rsidR="001F7038" w:rsidRDefault="001F7038">
            <w:pPr>
              <w:pStyle w:val="EMPTYCELLSTYLE"/>
            </w:pPr>
          </w:p>
        </w:tc>
        <w:tc>
          <w:tcPr>
            <w:tcW w:w="20" w:type="dxa"/>
          </w:tcPr>
          <w:p w14:paraId="2D64C8E6" w14:textId="77777777" w:rsidR="001F7038" w:rsidRDefault="001F7038">
            <w:pPr>
              <w:pStyle w:val="EMPTYCELLSTYLE"/>
            </w:pPr>
          </w:p>
        </w:tc>
        <w:tc>
          <w:tcPr>
            <w:tcW w:w="180" w:type="dxa"/>
          </w:tcPr>
          <w:p w14:paraId="0E7BE9F6" w14:textId="77777777" w:rsidR="001F7038" w:rsidRDefault="001F7038">
            <w:pPr>
              <w:pStyle w:val="EMPTYCELLSTYLE"/>
            </w:pPr>
          </w:p>
        </w:tc>
        <w:tc>
          <w:tcPr>
            <w:tcW w:w="500" w:type="dxa"/>
          </w:tcPr>
          <w:p w14:paraId="42CB4401" w14:textId="77777777" w:rsidR="001F7038" w:rsidRDefault="001F7038">
            <w:pPr>
              <w:pStyle w:val="EMPTYCELLSTYLE"/>
            </w:pPr>
          </w:p>
        </w:tc>
        <w:tc>
          <w:tcPr>
            <w:tcW w:w="40" w:type="dxa"/>
          </w:tcPr>
          <w:p w14:paraId="0AFCB8B4" w14:textId="77777777" w:rsidR="001F7038" w:rsidRDefault="001F7038">
            <w:pPr>
              <w:pStyle w:val="EMPTYCELLSTYLE"/>
            </w:pPr>
          </w:p>
        </w:tc>
        <w:tc>
          <w:tcPr>
            <w:tcW w:w="200" w:type="dxa"/>
          </w:tcPr>
          <w:p w14:paraId="1C4678CE" w14:textId="77777777" w:rsidR="001F7038" w:rsidRDefault="001F7038">
            <w:pPr>
              <w:pStyle w:val="EMPTYCELLSTYLE"/>
            </w:pPr>
          </w:p>
        </w:tc>
        <w:tc>
          <w:tcPr>
            <w:tcW w:w="1520" w:type="dxa"/>
          </w:tcPr>
          <w:p w14:paraId="56953F24" w14:textId="77777777" w:rsidR="001F7038" w:rsidRDefault="001F7038">
            <w:pPr>
              <w:pStyle w:val="EMPTYCELLSTYLE"/>
            </w:pPr>
          </w:p>
        </w:tc>
        <w:tc>
          <w:tcPr>
            <w:tcW w:w="20" w:type="dxa"/>
          </w:tcPr>
          <w:p w14:paraId="36A42CC8" w14:textId="77777777" w:rsidR="001F7038" w:rsidRDefault="001F7038">
            <w:pPr>
              <w:pStyle w:val="EMPTYCELLSTYLE"/>
            </w:pPr>
          </w:p>
        </w:tc>
        <w:tc>
          <w:tcPr>
            <w:tcW w:w="20" w:type="dxa"/>
          </w:tcPr>
          <w:p w14:paraId="5356D34A" w14:textId="77777777" w:rsidR="001F7038" w:rsidRDefault="001F7038">
            <w:pPr>
              <w:pStyle w:val="EMPTYCELLSTYLE"/>
            </w:pPr>
          </w:p>
        </w:tc>
        <w:tc>
          <w:tcPr>
            <w:tcW w:w="1" w:type="dxa"/>
          </w:tcPr>
          <w:p w14:paraId="44F4A788" w14:textId="77777777" w:rsidR="001F7038" w:rsidRDefault="001F7038">
            <w:pPr>
              <w:pStyle w:val="EMPTYCELLSTYLE"/>
            </w:pPr>
          </w:p>
        </w:tc>
      </w:tr>
      <w:tr w:rsidR="001F7038" w14:paraId="7BC55461" w14:textId="77777777">
        <w:tblPrEx>
          <w:tblCellMar>
            <w:top w:w="0" w:type="dxa"/>
            <w:bottom w:w="0" w:type="dxa"/>
          </w:tblCellMar>
        </w:tblPrEx>
        <w:trPr>
          <w:trHeight w:hRule="exact" w:val="140"/>
        </w:trPr>
        <w:tc>
          <w:tcPr>
            <w:tcW w:w="1" w:type="dxa"/>
          </w:tcPr>
          <w:p w14:paraId="41F3890F" w14:textId="77777777" w:rsidR="001F7038" w:rsidRDefault="001F7038">
            <w:pPr>
              <w:pStyle w:val="EMPTYCELLSTYLE"/>
            </w:pPr>
          </w:p>
        </w:tc>
        <w:tc>
          <w:tcPr>
            <w:tcW w:w="20" w:type="dxa"/>
          </w:tcPr>
          <w:p w14:paraId="36DDD4FF" w14:textId="77777777" w:rsidR="001F7038" w:rsidRDefault="001F7038">
            <w:pPr>
              <w:pStyle w:val="EMPTYCELLSTYLE"/>
            </w:pPr>
          </w:p>
        </w:tc>
        <w:tc>
          <w:tcPr>
            <w:tcW w:w="280" w:type="dxa"/>
          </w:tcPr>
          <w:p w14:paraId="77411E97" w14:textId="77777777" w:rsidR="001F7038" w:rsidRDefault="001F7038">
            <w:pPr>
              <w:pStyle w:val="EMPTYCELLSTYLE"/>
            </w:pPr>
          </w:p>
        </w:tc>
        <w:tc>
          <w:tcPr>
            <w:tcW w:w="1000" w:type="dxa"/>
          </w:tcPr>
          <w:p w14:paraId="183F6C89" w14:textId="77777777" w:rsidR="001F7038" w:rsidRDefault="001F7038">
            <w:pPr>
              <w:pStyle w:val="EMPTYCELLSTYLE"/>
            </w:pPr>
          </w:p>
        </w:tc>
        <w:tc>
          <w:tcPr>
            <w:tcW w:w="200" w:type="dxa"/>
          </w:tcPr>
          <w:p w14:paraId="543389FA" w14:textId="77777777" w:rsidR="001F7038" w:rsidRDefault="001F7038">
            <w:pPr>
              <w:pStyle w:val="EMPTYCELLSTYLE"/>
            </w:pPr>
          </w:p>
        </w:tc>
        <w:tc>
          <w:tcPr>
            <w:tcW w:w="200" w:type="dxa"/>
          </w:tcPr>
          <w:p w14:paraId="58411D3A" w14:textId="77777777" w:rsidR="001F7038" w:rsidRDefault="001F7038">
            <w:pPr>
              <w:pStyle w:val="EMPTYCELLSTYLE"/>
            </w:pPr>
          </w:p>
        </w:tc>
        <w:tc>
          <w:tcPr>
            <w:tcW w:w="9400" w:type="dxa"/>
            <w:gridSpan w:val="11"/>
            <w:vMerge w:val="restart"/>
            <w:tcMar>
              <w:top w:w="0" w:type="dxa"/>
              <w:left w:w="0" w:type="dxa"/>
              <w:bottom w:w="0" w:type="dxa"/>
              <w:right w:w="0" w:type="dxa"/>
            </w:tcMar>
          </w:tcPr>
          <w:p w14:paraId="550B1901" w14:textId="77777777" w:rsidR="001F7038" w:rsidRDefault="00A81912">
            <w:r>
              <w:rPr>
                <w:rFonts w:ascii="SansSerif" w:eastAsia="SansSerif" w:hAnsi="SansSerif" w:cs="SansSerif"/>
                <w:color w:val="000000"/>
                <w:sz w:val="18"/>
              </w:rPr>
              <w:t>Congresso Nacional</w:t>
            </w:r>
          </w:p>
        </w:tc>
        <w:tc>
          <w:tcPr>
            <w:tcW w:w="1" w:type="dxa"/>
          </w:tcPr>
          <w:p w14:paraId="25CB1A86" w14:textId="77777777" w:rsidR="001F7038" w:rsidRDefault="001F7038">
            <w:pPr>
              <w:pStyle w:val="EMPTYCELLSTYLE"/>
            </w:pPr>
          </w:p>
        </w:tc>
      </w:tr>
      <w:tr w:rsidR="001F7038" w14:paraId="327372A4" w14:textId="77777777">
        <w:tblPrEx>
          <w:tblCellMar>
            <w:top w:w="0" w:type="dxa"/>
            <w:bottom w:w="0" w:type="dxa"/>
          </w:tblCellMar>
        </w:tblPrEx>
        <w:trPr>
          <w:trHeight w:hRule="exact" w:val="180"/>
        </w:trPr>
        <w:tc>
          <w:tcPr>
            <w:tcW w:w="1" w:type="dxa"/>
          </w:tcPr>
          <w:p w14:paraId="5C42F4F0" w14:textId="77777777" w:rsidR="001F7038" w:rsidRDefault="001F7038">
            <w:pPr>
              <w:pStyle w:val="EMPTYCELLSTYLE"/>
            </w:pPr>
          </w:p>
        </w:tc>
        <w:tc>
          <w:tcPr>
            <w:tcW w:w="20" w:type="dxa"/>
          </w:tcPr>
          <w:p w14:paraId="0FBB8404" w14:textId="77777777" w:rsidR="001F7038" w:rsidRDefault="001F7038">
            <w:pPr>
              <w:pStyle w:val="EMPTYCELLSTYLE"/>
            </w:pPr>
          </w:p>
        </w:tc>
        <w:tc>
          <w:tcPr>
            <w:tcW w:w="280" w:type="dxa"/>
          </w:tcPr>
          <w:p w14:paraId="27C4455A" w14:textId="77777777" w:rsidR="001F7038" w:rsidRDefault="001F7038">
            <w:pPr>
              <w:pStyle w:val="EMPTYCELLSTYLE"/>
            </w:pPr>
          </w:p>
        </w:tc>
        <w:tc>
          <w:tcPr>
            <w:tcW w:w="1000" w:type="dxa"/>
            <w:vMerge w:val="restart"/>
            <w:tcMar>
              <w:top w:w="0" w:type="dxa"/>
              <w:left w:w="0" w:type="dxa"/>
              <w:bottom w:w="0" w:type="dxa"/>
              <w:right w:w="0" w:type="dxa"/>
            </w:tcMar>
          </w:tcPr>
          <w:p w14:paraId="2FA55481" w14:textId="77777777" w:rsidR="001F7038" w:rsidRDefault="00A81912">
            <w:r>
              <w:rPr>
                <w:noProof/>
              </w:rPr>
              <w:drawing>
                <wp:anchor distT="0" distB="0" distL="0" distR="0" simplePos="0" relativeHeight="251681792" behindDoc="0" locked="0" layoutInCell="1" allowOverlap="1" wp14:anchorId="44D74DF0" wp14:editId="12D5D4AB">
                  <wp:simplePos x="0" y="0"/>
                  <wp:positionH relativeFrom="column">
                    <wp:posOffset>0</wp:posOffset>
                  </wp:positionH>
                  <wp:positionV relativeFrom="paragraph">
                    <wp:posOffset>0</wp:posOffset>
                  </wp:positionV>
                  <wp:extent cx="635000" cy="635000"/>
                  <wp:effectExtent l="0" t="0" r="0" b="0"/>
                  <wp:wrapNone/>
                  <wp:docPr id="2111276223" name="Picture"/>
                  <wp:cNvGraphicFramePr/>
                  <a:graphic xmlns:a="http://schemas.openxmlformats.org/drawingml/2006/main">
                    <a:graphicData uri="http://schemas.openxmlformats.org/drawingml/2006/picture">
                      <pic:pic xmlns:pic="http://schemas.openxmlformats.org/drawingml/2006/picture">
                        <pic:nvPicPr>
                          <pic:cNvPr id="2111276223"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74A7A54A" w14:textId="77777777" w:rsidR="001F7038" w:rsidRDefault="001F7038">
            <w:pPr>
              <w:pStyle w:val="EMPTYCELLSTYLE"/>
            </w:pPr>
          </w:p>
        </w:tc>
        <w:tc>
          <w:tcPr>
            <w:tcW w:w="200" w:type="dxa"/>
          </w:tcPr>
          <w:p w14:paraId="5E7CEC36" w14:textId="77777777" w:rsidR="001F7038" w:rsidRDefault="001F7038">
            <w:pPr>
              <w:pStyle w:val="EMPTYCELLSTYLE"/>
            </w:pPr>
          </w:p>
        </w:tc>
        <w:tc>
          <w:tcPr>
            <w:tcW w:w="9400" w:type="dxa"/>
            <w:gridSpan w:val="11"/>
            <w:vMerge/>
            <w:tcMar>
              <w:top w:w="0" w:type="dxa"/>
              <w:left w:w="0" w:type="dxa"/>
              <w:bottom w:w="0" w:type="dxa"/>
              <w:right w:w="0" w:type="dxa"/>
            </w:tcMar>
          </w:tcPr>
          <w:p w14:paraId="797EB5D8" w14:textId="77777777" w:rsidR="001F7038" w:rsidRDefault="001F7038">
            <w:pPr>
              <w:pStyle w:val="EMPTYCELLSTYLE"/>
            </w:pPr>
          </w:p>
        </w:tc>
        <w:tc>
          <w:tcPr>
            <w:tcW w:w="1" w:type="dxa"/>
          </w:tcPr>
          <w:p w14:paraId="0D1324B2" w14:textId="77777777" w:rsidR="001F7038" w:rsidRDefault="001F7038">
            <w:pPr>
              <w:pStyle w:val="EMPTYCELLSTYLE"/>
            </w:pPr>
          </w:p>
        </w:tc>
      </w:tr>
      <w:tr w:rsidR="001F7038" w14:paraId="2CD370BF" w14:textId="77777777">
        <w:tblPrEx>
          <w:tblCellMar>
            <w:top w:w="0" w:type="dxa"/>
            <w:bottom w:w="0" w:type="dxa"/>
          </w:tblCellMar>
        </w:tblPrEx>
        <w:trPr>
          <w:trHeight w:hRule="exact" w:val="320"/>
        </w:trPr>
        <w:tc>
          <w:tcPr>
            <w:tcW w:w="1" w:type="dxa"/>
          </w:tcPr>
          <w:p w14:paraId="1201DD57" w14:textId="77777777" w:rsidR="001F7038" w:rsidRDefault="001F7038">
            <w:pPr>
              <w:pStyle w:val="EMPTYCELLSTYLE"/>
            </w:pPr>
          </w:p>
        </w:tc>
        <w:tc>
          <w:tcPr>
            <w:tcW w:w="20" w:type="dxa"/>
          </w:tcPr>
          <w:p w14:paraId="6C950B53" w14:textId="77777777" w:rsidR="001F7038" w:rsidRDefault="001F7038">
            <w:pPr>
              <w:pStyle w:val="EMPTYCELLSTYLE"/>
            </w:pPr>
          </w:p>
        </w:tc>
        <w:tc>
          <w:tcPr>
            <w:tcW w:w="280" w:type="dxa"/>
          </w:tcPr>
          <w:p w14:paraId="2CE05C40" w14:textId="77777777" w:rsidR="001F7038" w:rsidRDefault="001F7038">
            <w:pPr>
              <w:pStyle w:val="EMPTYCELLSTYLE"/>
            </w:pPr>
          </w:p>
        </w:tc>
        <w:tc>
          <w:tcPr>
            <w:tcW w:w="1000" w:type="dxa"/>
            <w:vMerge/>
            <w:tcMar>
              <w:top w:w="0" w:type="dxa"/>
              <w:left w:w="0" w:type="dxa"/>
              <w:bottom w:w="0" w:type="dxa"/>
              <w:right w:w="0" w:type="dxa"/>
            </w:tcMar>
          </w:tcPr>
          <w:p w14:paraId="363FC8B6" w14:textId="77777777" w:rsidR="001F7038" w:rsidRDefault="001F7038">
            <w:pPr>
              <w:pStyle w:val="EMPTYCELLSTYLE"/>
            </w:pPr>
          </w:p>
        </w:tc>
        <w:tc>
          <w:tcPr>
            <w:tcW w:w="200" w:type="dxa"/>
          </w:tcPr>
          <w:p w14:paraId="4803B034" w14:textId="77777777" w:rsidR="001F7038" w:rsidRDefault="001F7038">
            <w:pPr>
              <w:pStyle w:val="EMPTYCELLSTYLE"/>
            </w:pPr>
          </w:p>
        </w:tc>
        <w:tc>
          <w:tcPr>
            <w:tcW w:w="200" w:type="dxa"/>
          </w:tcPr>
          <w:p w14:paraId="508B9CAC" w14:textId="77777777" w:rsidR="001F7038" w:rsidRDefault="001F7038">
            <w:pPr>
              <w:pStyle w:val="EMPTYCELLSTYLE"/>
            </w:pPr>
          </w:p>
        </w:tc>
        <w:tc>
          <w:tcPr>
            <w:tcW w:w="9400" w:type="dxa"/>
            <w:gridSpan w:val="11"/>
            <w:tcMar>
              <w:top w:w="0" w:type="dxa"/>
              <w:left w:w="0" w:type="dxa"/>
              <w:bottom w:w="0" w:type="dxa"/>
              <w:right w:w="0" w:type="dxa"/>
            </w:tcMar>
          </w:tcPr>
          <w:p w14:paraId="17064DE6"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67E73B1B" w14:textId="77777777" w:rsidR="001F7038" w:rsidRDefault="001F7038">
            <w:pPr>
              <w:pStyle w:val="EMPTYCELLSTYLE"/>
            </w:pPr>
          </w:p>
        </w:tc>
      </w:tr>
      <w:tr w:rsidR="001F7038" w14:paraId="772AA351" w14:textId="77777777">
        <w:tblPrEx>
          <w:tblCellMar>
            <w:top w:w="0" w:type="dxa"/>
            <w:bottom w:w="0" w:type="dxa"/>
          </w:tblCellMar>
        </w:tblPrEx>
        <w:trPr>
          <w:trHeight w:hRule="exact" w:val="320"/>
        </w:trPr>
        <w:tc>
          <w:tcPr>
            <w:tcW w:w="1" w:type="dxa"/>
          </w:tcPr>
          <w:p w14:paraId="4699257B" w14:textId="77777777" w:rsidR="001F7038" w:rsidRDefault="001F7038">
            <w:pPr>
              <w:pStyle w:val="EMPTYCELLSTYLE"/>
            </w:pPr>
          </w:p>
        </w:tc>
        <w:tc>
          <w:tcPr>
            <w:tcW w:w="20" w:type="dxa"/>
          </w:tcPr>
          <w:p w14:paraId="7C3FAE35" w14:textId="77777777" w:rsidR="001F7038" w:rsidRDefault="001F7038">
            <w:pPr>
              <w:pStyle w:val="EMPTYCELLSTYLE"/>
            </w:pPr>
          </w:p>
        </w:tc>
        <w:tc>
          <w:tcPr>
            <w:tcW w:w="280" w:type="dxa"/>
          </w:tcPr>
          <w:p w14:paraId="320B0EE2" w14:textId="77777777" w:rsidR="001F7038" w:rsidRDefault="001F7038">
            <w:pPr>
              <w:pStyle w:val="EMPTYCELLSTYLE"/>
            </w:pPr>
          </w:p>
        </w:tc>
        <w:tc>
          <w:tcPr>
            <w:tcW w:w="1000" w:type="dxa"/>
            <w:vMerge/>
            <w:tcMar>
              <w:top w:w="0" w:type="dxa"/>
              <w:left w:w="0" w:type="dxa"/>
              <w:bottom w:w="0" w:type="dxa"/>
              <w:right w:w="0" w:type="dxa"/>
            </w:tcMar>
          </w:tcPr>
          <w:p w14:paraId="6D46AFAB" w14:textId="77777777" w:rsidR="001F7038" w:rsidRDefault="001F7038">
            <w:pPr>
              <w:pStyle w:val="EMPTYCELLSTYLE"/>
            </w:pPr>
          </w:p>
        </w:tc>
        <w:tc>
          <w:tcPr>
            <w:tcW w:w="200" w:type="dxa"/>
          </w:tcPr>
          <w:p w14:paraId="4BCE1C78" w14:textId="77777777" w:rsidR="001F7038" w:rsidRDefault="001F7038">
            <w:pPr>
              <w:pStyle w:val="EMPTYCELLSTYLE"/>
            </w:pPr>
          </w:p>
        </w:tc>
        <w:tc>
          <w:tcPr>
            <w:tcW w:w="200" w:type="dxa"/>
          </w:tcPr>
          <w:p w14:paraId="3D27106B" w14:textId="77777777" w:rsidR="001F7038" w:rsidRDefault="001F7038">
            <w:pPr>
              <w:pStyle w:val="EMPTYCELLSTYLE"/>
            </w:pPr>
          </w:p>
        </w:tc>
        <w:tc>
          <w:tcPr>
            <w:tcW w:w="9400" w:type="dxa"/>
            <w:gridSpan w:val="11"/>
            <w:tcMar>
              <w:top w:w="0" w:type="dxa"/>
              <w:left w:w="0" w:type="dxa"/>
              <w:bottom w:w="0" w:type="dxa"/>
              <w:right w:w="0" w:type="dxa"/>
            </w:tcMar>
          </w:tcPr>
          <w:p w14:paraId="1EADB722" w14:textId="77777777" w:rsidR="001F7038" w:rsidRDefault="00A81912">
            <w:r>
              <w:rPr>
                <w:rFonts w:ascii="SansSerif" w:eastAsia="SansSerif" w:hAnsi="SansSerif" w:cs="SansSerif"/>
                <w:color w:val="000000"/>
                <w:sz w:val="18"/>
              </w:rPr>
              <w:t>Lexor - Sistemas de Leis Orçamentárias</w:t>
            </w:r>
          </w:p>
        </w:tc>
        <w:tc>
          <w:tcPr>
            <w:tcW w:w="1" w:type="dxa"/>
          </w:tcPr>
          <w:p w14:paraId="09575A2A" w14:textId="77777777" w:rsidR="001F7038" w:rsidRDefault="001F7038">
            <w:pPr>
              <w:pStyle w:val="EMPTYCELLSTYLE"/>
            </w:pPr>
          </w:p>
        </w:tc>
      </w:tr>
      <w:tr w:rsidR="001F7038" w14:paraId="69057017" w14:textId="77777777">
        <w:tblPrEx>
          <w:tblCellMar>
            <w:top w:w="0" w:type="dxa"/>
            <w:bottom w:w="0" w:type="dxa"/>
          </w:tblCellMar>
        </w:tblPrEx>
        <w:trPr>
          <w:trHeight w:hRule="exact" w:val="180"/>
        </w:trPr>
        <w:tc>
          <w:tcPr>
            <w:tcW w:w="1" w:type="dxa"/>
          </w:tcPr>
          <w:p w14:paraId="39C8651E" w14:textId="77777777" w:rsidR="001F7038" w:rsidRDefault="001F7038">
            <w:pPr>
              <w:pStyle w:val="EMPTYCELLSTYLE"/>
            </w:pPr>
          </w:p>
        </w:tc>
        <w:tc>
          <w:tcPr>
            <w:tcW w:w="20" w:type="dxa"/>
          </w:tcPr>
          <w:p w14:paraId="57DC1221" w14:textId="77777777" w:rsidR="001F7038" w:rsidRDefault="001F7038">
            <w:pPr>
              <w:pStyle w:val="EMPTYCELLSTYLE"/>
            </w:pPr>
          </w:p>
        </w:tc>
        <w:tc>
          <w:tcPr>
            <w:tcW w:w="280" w:type="dxa"/>
          </w:tcPr>
          <w:p w14:paraId="30B05AD9" w14:textId="77777777" w:rsidR="001F7038" w:rsidRDefault="001F7038">
            <w:pPr>
              <w:pStyle w:val="EMPTYCELLSTYLE"/>
            </w:pPr>
          </w:p>
        </w:tc>
        <w:tc>
          <w:tcPr>
            <w:tcW w:w="1000" w:type="dxa"/>
            <w:vMerge/>
            <w:tcMar>
              <w:top w:w="0" w:type="dxa"/>
              <w:left w:w="0" w:type="dxa"/>
              <w:bottom w:w="0" w:type="dxa"/>
              <w:right w:w="0" w:type="dxa"/>
            </w:tcMar>
          </w:tcPr>
          <w:p w14:paraId="789A0F05" w14:textId="77777777" w:rsidR="001F7038" w:rsidRDefault="001F7038">
            <w:pPr>
              <w:pStyle w:val="EMPTYCELLSTYLE"/>
            </w:pPr>
          </w:p>
        </w:tc>
        <w:tc>
          <w:tcPr>
            <w:tcW w:w="200" w:type="dxa"/>
          </w:tcPr>
          <w:p w14:paraId="493F2B00" w14:textId="77777777" w:rsidR="001F7038" w:rsidRDefault="001F7038">
            <w:pPr>
              <w:pStyle w:val="EMPTYCELLSTYLE"/>
            </w:pPr>
          </w:p>
        </w:tc>
        <w:tc>
          <w:tcPr>
            <w:tcW w:w="200" w:type="dxa"/>
          </w:tcPr>
          <w:p w14:paraId="17618654" w14:textId="77777777" w:rsidR="001F7038" w:rsidRDefault="001F7038">
            <w:pPr>
              <w:pStyle w:val="EMPTYCELLSTYLE"/>
            </w:pPr>
          </w:p>
        </w:tc>
        <w:tc>
          <w:tcPr>
            <w:tcW w:w="6900" w:type="dxa"/>
            <w:gridSpan w:val="3"/>
            <w:vMerge w:val="restart"/>
            <w:tcMar>
              <w:top w:w="0" w:type="dxa"/>
              <w:left w:w="0" w:type="dxa"/>
              <w:bottom w:w="0" w:type="dxa"/>
              <w:right w:w="0" w:type="dxa"/>
            </w:tcMar>
          </w:tcPr>
          <w:p w14:paraId="136B0A80"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0C7E9D01" w14:textId="77777777" w:rsidR="001F7038" w:rsidRDefault="001F7038">
            <w:pPr>
              <w:pStyle w:val="EMPTYCELLSTYLE"/>
            </w:pPr>
          </w:p>
        </w:tc>
        <w:tc>
          <w:tcPr>
            <w:tcW w:w="180" w:type="dxa"/>
          </w:tcPr>
          <w:p w14:paraId="7059F44B"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45FDE5A5" w14:textId="77777777" w:rsidR="001F7038" w:rsidRDefault="001F7038">
            <w:pPr>
              <w:jc w:val="right"/>
            </w:pPr>
          </w:p>
        </w:tc>
        <w:tc>
          <w:tcPr>
            <w:tcW w:w="20" w:type="dxa"/>
          </w:tcPr>
          <w:p w14:paraId="385FC348" w14:textId="77777777" w:rsidR="001F7038" w:rsidRDefault="001F7038">
            <w:pPr>
              <w:pStyle w:val="EMPTYCELLSTYLE"/>
            </w:pPr>
          </w:p>
        </w:tc>
        <w:tc>
          <w:tcPr>
            <w:tcW w:w="1" w:type="dxa"/>
          </w:tcPr>
          <w:p w14:paraId="4CD380EA" w14:textId="77777777" w:rsidR="001F7038" w:rsidRDefault="001F7038">
            <w:pPr>
              <w:pStyle w:val="EMPTYCELLSTYLE"/>
            </w:pPr>
          </w:p>
        </w:tc>
      </w:tr>
      <w:tr w:rsidR="001F7038" w14:paraId="4737A855" w14:textId="77777777">
        <w:tblPrEx>
          <w:tblCellMar>
            <w:top w:w="0" w:type="dxa"/>
            <w:bottom w:w="0" w:type="dxa"/>
          </w:tblCellMar>
        </w:tblPrEx>
        <w:trPr>
          <w:trHeight w:hRule="exact" w:val="140"/>
        </w:trPr>
        <w:tc>
          <w:tcPr>
            <w:tcW w:w="1" w:type="dxa"/>
          </w:tcPr>
          <w:p w14:paraId="10AA0F74" w14:textId="77777777" w:rsidR="001F7038" w:rsidRDefault="001F7038">
            <w:pPr>
              <w:pStyle w:val="EMPTYCELLSTYLE"/>
            </w:pPr>
          </w:p>
        </w:tc>
        <w:tc>
          <w:tcPr>
            <w:tcW w:w="20" w:type="dxa"/>
          </w:tcPr>
          <w:p w14:paraId="671F9A99" w14:textId="77777777" w:rsidR="001F7038" w:rsidRDefault="001F7038">
            <w:pPr>
              <w:pStyle w:val="EMPTYCELLSTYLE"/>
            </w:pPr>
          </w:p>
        </w:tc>
        <w:tc>
          <w:tcPr>
            <w:tcW w:w="280" w:type="dxa"/>
          </w:tcPr>
          <w:p w14:paraId="427AC808" w14:textId="77777777" w:rsidR="001F7038" w:rsidRDefault="001F7038">
            <w:pPr>
              <w:pStyle w:val="EMPTYCELLSTYLE"/>
            </w:pPr>
          </w:p>
        </w:tc>
        <w:tc>
          <w:tcPr>
            <w:tcW w:w="1000" w:type="dxa"/>
          </w:tcPr>
          <w:p w14:paraId="7B58BCAF" w14:textId="77777777" w:rsidR="001F7038" w:rsidRDefault="001F7038">
            <w:pPr>
              <w:pStyle w:val="EMPTYCELLSTYLE"/>
            </w:pPr>
          </w:p>
        </w:tc>
        <w:tc>
          <w:tcPr>
            <w:tcW w:w="200" w:type="dxa"/>
          </w:tcPr>
          <w:p w14:paraId="164B875A" w14:textId="77777777" w:rsidR="001F7038" w:rsidRDefault="001F7038">
            <w:pPr>
              <w:pStyle w:val="EMPTYCELLSTYLE"/>
            </w:pPr>
          </w:p>
        </w:tc>
        <w:tc>
          <w:tcPr>
            <w:tcW w:w="200" w:type="dxa"/>
          </w:tcPr>
          <w:p w14:paraId="6A94523F" w14:textId="77777777" w:rsidR="001F7038" w:rsidRDefault="001F7038">
            <w:pPr>
              <w:pStyle w:val="EMPTYCELLSTYLE"/>
            </w:pPr>
          </w:p>
        </w:tc>
        <w:tc>
          <w:tcPr>
            <w:tcW w:w="6900" w:type="dxa"/>
            <w:gridSpan w:val="3"/>
            <w:vMerge/>
            <w:tcMar>
              <w:top w:w="0" w:type="dxa"/>
              <w:left w:w="0" w:type="dxa"/>
              <w:bottom w:w="0" w:type="dxa"/>
              <w:right w:w="0" w:type="dxa"/>
            </w:tcMar>
          </w:tcPr>
          <w:p w14:paraId="572430D3" w14:textId="77777777" w:rsidR="001F7038" w:rsidRDefault="001F7038">
            <w:pPr>
              <w:pStyle w:val="EMPTYCELLSTYLE"/>
            </w:pPr>
          </w:p>
        </w:tc>
        <w:tc>
          <w:tcPr>
            <w:tcW w:w="20" w:type="dxa"/>
          </w:tcPr>
          <w:p w14:paraId="2271E4BF" w14:textId="77777777" w:rsidR="001F7038" w:rsidRDefault="001F7038">
            <w:pPr>
              <w:pStyle w:val="EMPTYCELLSTYLE"/>
            </w:pPr>
          </w:p>
        </w:tc>
        <w:tc>
          <w:tcPr>
            <w:tcW w:w="180" w:type="dxa"/>
          </w:tcPr>
          <w:p w14:paraId="066141EA"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5C2A6F45" w14:textId="77777777" w:rsidR="001F7038" w:rsidRDefault="001F7038">
            <w:pPr>
              <w:pStyle w:val="EMPTYCELLSTYLE"/>
            </w:pPr>
          </w:p>
        </w:tc>
        <w:tc>
          <w:tcPr>
            <w:tcW w:w="20" w:type="dxa"/>
          </w:tcPr>
          <w:p w14:paraId="62FB8BEC" w14:textId="77777777" w:rsidR="001F7038" w:rsidRDefault="001F7038">
            <w:pPr>
              <w:pStyle w:val="EMPTYCELLSTYLE"/>
            </w:pPr>
          </w:p>
        </w:tc>
        <w:tc>
          <w:tcPr>
            <w:tcW w:w="1" w:type="dxa"/>
          </w:tcPr>
          <w:p w14:paraId="6733BF1D" w14:textId="77777777" w:rsidR="001F7038" w:rsidRDefault="001F7038">
            <w:pPr>
              <w:pStyle w:val="EMPTYCELLSTYLE"/>
            </w:pPr>
          </w:p>
        </w:tc>
      </w:tr>
      <w:tr w:rsidR="001F7038" w14:paraId="0AC3BA6F" w14:textId="77777777">
        <w:tblPrEx>
          <w:tblCellMar>
            <w:top w:w="0" w:type="dxa"/>
            <w:bottom w:w="0" w:type="dxa"/>
          </w:tblCellMar>
        </w:tblPrEx>
        <w:trPr>
          <w:trHeight w:hRule="exact" w:val="320"/>
        </w:trPr>
        <w:tc>
          <w:tcPr>
            <w:tcW w:w="1" w:type="dxa"/>
          </w:tcPr>
          <w:p w14:paraId="3D4194D4"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17F75B97" w14:textId="77777777" w:rsidR="001F7038" w:rsidRDefault="00A81912">
            <w:r>
              <w:rPr>
                <w:rFonts w:ascii="SansSerif" w:eastAsia="SansSerif" w:hAnsi="SansSerif" w:cs="SansSerif"/>
                <w:b/>
                <w:color w:val="000000"/>
                <w:sz w:val="24"/>
              </w:rPr>
              <w:t>Espelho - Emenda à Despesa</w:t>
            </w:r>
          </w:p>
        </w:tc>
        <w:tc>
          <w:tcPr>
            <w:tcW w:w="1" w:type="dxa"/>
          </w:tcPr>
          <w:p w14:paraId="078169C7" w14:textId="77777777" w:rsidR="001F7038" w:rsidRDefault="001F7038">
            <w:pPr>
              <w:pStyle w:val="EMPTYCELLSTYLE"/>
            </w:pPr>
          </w:p>
        </w:tc>
      </w:tr>
      <w:tr w:rsidR="001F7038" w14:paraId="4037D0A6" w14:textId="77777777">
        <w:tblPrEx>
          <w:tblCellMar>
            <w:top w:w="0" w:type="dxa"/>
            <w:bottom w:w="0" w:type="dxa"/>
          </w:tblCellMar>
        </w:tblPrEx>
        <w:trPr>
          <w:trHeight w:hRule="exact" w:val="20"/>
        </w:trPr>
        <w:tc>
          <w:tcPr>
            <w:tcW w:w="1" w:type="dxa"/>
          </w:tcPr>
          <w:p w14:paraId="11D3DE36"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080085B4" w14:textId="77777777" w:rsidR="001F7038" w:rsidRDefault="001F7038">
            <w:pPr>
              <w:pStyle w:val="EMPTYCELLSTYLE"/>
            </w:pPr>
          </w:p>
        </w:tc>
        <w:tc>
          <w:tcPr>
            <w:tcW w:w="1" w:type="dxa"/>
          </w:tcPr>
          <w:p w14:paraId="1715F3D4" w14:textId="77777777" w:rsidR="001F7038" w:rsidRDefault="001F7038">
            <w:pPr>
              <w:pStyle w:val="EMPTYCELLSTYLE"/>
            </w:pPr>
          </w:p>
        </w:tc>
      </w:tr>
      <w:tr w:rsidR="001F7038" w14:paraId="210DCE93" w14:textId="77777777">
        <w:tblPrEx>
          <w:tblCellMar>
            <w:top w:w="0" w:type="dxa"/>
            <w:bottom w:w="0" w:type="dxa"/>
          </w:tblCellMar>
        </w:tblPrEx>
        <w:trPr>
          <w:trHeight w:hRule="exact" w:val="40"/>
        </w:trPr>
        <w:tc>
          <w:tcPr>
            <w:tcW w:w="1" w:type="dxa"/>
          </w:tcPr>
          <w:p w14:paraId="384C58D5" w14:textId="77777777" w:rsidR="001F7038" w:rsidRDefault="001F7038">
            <w:pPr>
              <w:pStyle w:val="EMPTYCELLSTYLE"/>
            </w:pPr>
          </w:p>
        </w:tc>
        <w:tc>
          <w:tcPr>
            <w:tcW w:w="20" w:type="dxa"/>
          </w:tcPr>
          <w:p w14:paraId="63F8A5C3" w14:textId="77777777" w:rsidR="001F7038" w:rsidRDefault="001F7038">
            <w:pPr>
              <w:pStyle w:val="EMPTYCELLSTYLE"/>
            </w:pPr>
          </w:p>
        </w:tc>
        <w:tc>
          <w:tcPr>
            <w:tcW w:w="280" w:type="dxa"/>
          </w:tcPr>
          <w:p w14:paraId="54FC277E" w14:textId="77777777" w:rsidR="001F7038" w:rsidRDefault="001F7038">
            <w:pPr>
              <w:pStyle w:val="EMPTYCELLSTYLE"/>
            </w:pPr>
          </w:p>
        </w:tc>
        <w:tc>
          <w:tcPr>
            <w:tcW w:w="1000" w:type="dxa"/>
          </w:tcPr>
          <w:p w14:paraId="6883FE10" w14:textId="77777777" w:rsidR="001F7038" w:rsidRDefault="001F7038">
            <w:pPr>
              <w:pStyle w:val="EMPTYCELLSTYLE"/>
            </w:pPr>
          </w:p>
        </w:tc>
        <w:tc>
          <w:tcPr>
            <w:tcW w:w="200" w:type="dxa"/>
          </w:tcPr>
          <w:p w14:paraId="2AB69E3B" w14:textId="77777777" w:rsidR="001F7038" w:rsidRDefault="001F7038">
            <w:pPr>
              <w:pStyle w:val="EMPTYCELLSTYLE"/>
            </w:pPr>
          </w:p>
        </w:tc>
        <w:tc>
          <w:tcPr>
            <w:tcW w:w="200" w:type="dxa"/>
          </w:tcPr>
          <w:p w14:paraId="3AE0FEEC" w14:textId="77777777" w:rsidR="001F7038" w:rsidRDefault="001F7038">
            <w:pPr>
              <w:pStyle w:val="EMPTYCELLSTYLE"/>
            </w:pPr>
          </w:p>
        </w:tc>
        <w:tc>
          <w:tcPr>
            <w:tcW w:w="60" w:type="dxa"/>
          </w:tcPr>
          <w:p w14:paraId="64A07421" w14:textId="77777777" w:rsidR="001F7038" w:rsidRDefault="001F7038">
            <w:pPr>
              <w:pStyle w:val="EMPTYCELLSTYLE"/>
            </w:pPr>
          </w:p>
        </w:tc>
        <w:tc>
          <w:tcPr>
            <w:tcW w:w="4520" w:type="dxa"/>
          </w:tcPr>
          <w:p w14:paraId="7A94125E" w14:textId="77777777" w:rsidR="001F7038" w:rsidRDefault="001F7038">
            <w:pPr>
              <w:pStyle w:val="EMPTYCELLSTYLE"/>
            </w:pPr>
          </w:p>
        </w:tc>
        <w:tc>
          <w:tcPr>
            <w:tcW w:w="2320" w:type="dxa"/>
          </w:tcPr>
          <w:p w14:paraId="1D918E12" w14:textId="77777777" w:rsidR="001F7038" w:rsidRDefault="001F7038">
            <w:pPr>
              <w:pStyle w:val="EMPTYCELLSTYLE"/>
            </w:pPr>
          </w:p>
        </w:tc>
        <w:tc>
          <w:tcPr>
            <w:tcW w:w="20" w:type="dxa"/>
          </w:tcPr>
          <w:p w14:paraId="74040DFF" w14:textId="77777777" w:rsidR="001F7038" w:rsidRDefault="001F7038">
            <w:pPr>
              <w:pStyle w:val="EMPTYCELLSTYLE"/>
            </w:pPr>
          </w:p>
        </w:tc>
        <w:tc>
          <w:tcPr>
            <w:tcW w:w="180" w:type="dxa"/>
          </w:tcPr>
          <w:p w14:paraId="5A99D816" w14:textId="77777777" w:rsidR="001F7038" w:rsidRDefault="001F7038">
            <w:pPr>
              <w:pStyle w:val="EMPTYCELLSTYLE"/>
            </w:pPr>
          </w:p>
        </w:tc>
        <w:tc>
          <w:tcPr>
            <w:tcW w:w="500" w:type="dxa"/>
          </w:tcPr>
          <w:p w14:paraId="5B03A5EC" w14:textId="77777777" w:rsidR="001F7038" w:rsidRDefault="001F7038">
            <w:pPr>
              <w:pStyle w:val="EMPTYCELLSTYLE"/>
            </w:pPr>
          </w:p>
        </w:tc>
        <w:tc>
          <w:tcPr>
            <w:tcW w:w="40" w:type="dxa"/>
          </w:tcPr>
          <w:p w14:paraId="36013816" w14:textId="77777777" w:rsidR="001F7038" w:rsidRDefault="001F7038">
            <w:pPr>
              <w:pStyle w:val="EMPTYCELLSTYLE"/>
            </w:pPr>
          </w:p>
        </w:tc>
        <w:tc>
          <w:tcPr>
            <w:tcW w:w="200" w:type="dxa"/>
          </w:tcPr>
          <w:p w14:paraId="67D1664D" w14:textId="77777777" w:rsidR="001F7038" w:rsidRDefault="001F7038">
            <w:pPr>
              <w:pStyle w:val="EMPTYCELLSTYLE"/>
            </w:pPr>
          </w:p>
        </w:tc>
        <w:tc>
          <w:tcPr>
            <w:tcW w:w="1520" w:type="dxa"/>
          </w:tcPr>
          <w:p w14:paraId="674E8EA8" w14:textId="77777777" w:rsidR="001F7038" w:rsidRDefault="001F7038">
            <w:pPr>
              <w:pStyle w:val="EMPTYCELLSTYLE"/>
            </w:pPr>
          </w:p>
        </w:tc>
        <w:tc>
          <w:tcPr>
            <w:tcW w:w="20" w:type="dxa"/>
          </w:tcPr>
          <w:p w14:paraId="4BC3B872" w14:textId="77777777" w:rsidR="001F7038" w:rsidRDefault="001F7038">
            <w:pPr>
              <w:pStyle w:val="EMPTYCELLSTYLE"/>
            </w:pPr>
          </w:p>
        </w:tc>
        <w:tc>
          <w:tcPr>
            <w:tcW w:w="20" w:type="dxa"/>
          </w:tcPr>
          <w:p w14:paraId="2E87B918" w14:textId="77777777" w:rsidR="001F7038" w:rsidRDefault="001F7038">
            <w:pPr>
              <w:pStyle w:val="EMPTYCELLSTYLE"/>
            </w:pPr>
          </w:p>
        </w:tc>
        <w:tc>
          <w:tcPr>
            <w:tcW w:w="1" w:type="dxa"/>
          </w:tcPr>
          <w:p w14:paraId="27D492BB" w14:textId="77777777" w:rsidR="001F7038" w:rsidRDefault="001F7038">
            <w:pPr>
              <w:pStyle w:val="EMPTYCELLSTYLE"/>
            </w:pPr>
          </w:p>
        </w:tc>
      </w:tr>
      <w:tr w:rsidR="001F7038" w14:paraId="7308C73F" w14:textId="77777777">
        <w:tblPrEx>
          <w:tblCellMar>
            <w:top w:w="0" w:type="dxa"/>
            <w:bottom w:w="0" w:type="dxa"/>
          </w:tblCellMar>
        </w:tblPrEx>
        <w:trPr>
          <w:trHeight w:hRule="exact" w:val="920"/>
        </w:trPr>
        <w:tc>
          <w:tcPr>
            <w:tcW w:w="1" w:type="dxa"/>
          </w:tcPr>
          <w:p w14:paraId="29BAB18C"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7974D4A3" w14:textId="77777777">
              <w:tblPrEx>
                <w:tblCellMar>
                  <w:top w:w="0" w:type="dxa"/>
                  <w:bottom w:w="0" w:type="dxa"/>
                </w:tblCellMar>
              </w:tblPrEx>
              <w:trPr>
                <w:trHeight w:hRule="exact" w:val="200"/>
              </w:trPr>
              <w:tc>
                <w:tcPr>
                  <w:tcW w:w="1560" w:type="dxa"/>
                </w:tcPr>
                <w:p w14:paraId="7A3A2105" w14:textId="77777777" w:rsidR="001F7038" w:rsidRDefault="001F7038">
                  <w:pPr>
                    <w:pStyle w:val="EMPTYCELLSTYLE"/>
                  </w:pPr>
                </w:p>
              </w:tc>
              <w:tc>
                <w:tcPr>
                  <w:tcW w:w="3240" w:type="dxa"/>
                </w:tcPr>
                <w:p w14:paraId="2311C2DD" w14:textId="77777777" w:rsidR="001F7038" w:rsidRDefault="001F7038">
                  <w:pPr>
                    <w:pStyle w:val="EMPTYCELLSTYLE"/>
                  </w:pPr>
                </w:p>
              </w:tc>
              <w:tc>
                <w:tcPr>
                  <w:tcW w:w="780" w:type="dxa"/>
                </w:tcPr>
                <w:p w14:paraId="7B6D7079"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084A91C5" w14:textId="77777777">
                    <w:tblPrEx>
                      <w:tblCellMar>
                        <w:top w:w="0" w:type="dxa"/>
                        <w:bottom w:w="0" w:type="dxa"/>
                      </w:tblCellMar>
                    </w:tblPrEx>
                    <w:trPr>
                      <w:trHeight w:hRule="exact" w:val="200"/>
                    </w:trPr>
                    <w:tc>
                      <w:tcPr>
                        <w:tcW w:w="2160" w:type="dxa"/>
                      </w:tcPr>
                      <w:p w14:paraId="3080CA25" w14:textId="77777777" w:rsidR="001F7038" w:rsidRDefault="001F7038">
                        <w:pPr>
                          <w:pStyle w:val="EMPTYCELLSTYLE"/>
                        </w:pPr>
                      </w:p>
                    </w:tc>
                    <w:tc>
                      <w:tcPr>
                        <w:tcW w:w="1240" w:type="dxa"/>
                      </w:tcPr>
                      <w:p w14:paraId="57D7AE67" w14:textId="77777777" w:rsidR="001F7038" w:rsidRDefault="001F7038">
                        <w:pPr>
                          <w:pStyle w:val="EMPTYCELLSTYLE"/>
                        </w:pPr>
                      </w:p>
                    </w:tc>
                  </w:tr>
                  <w:tr w:rsidR="001F7038" w14:paraId="7A745CAF"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FC6D8B5" w14:textId="77777777" w:rsidR="001F7038" w:rsidRDefault="00A81912">
                        <w:r>
                          <w:rPr>
                            <w:rFonts w:ascii="DejaVu Sans" w:eastAsia="DejaVu Sans" w:hAnsi="DejaVu Sans" w:cs="DejaVu Sans"/>
                            <w:color w:val="000000"/>
                            <w:sz w:val="16"/>
                          </w:rPr>
                          <w:t>APROPRIAÇÃO</w:t>
                        </w:r>
                      </w:p>
                    </w:tc>
                  </w:tr>
                  <w:tr w:rsidR="001F7038" w14:paraId="7CC98DCB"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D14A9F9" w14:textId="77777777" w:rsidR="001F7038" w:rsidRDefault="001F7038">
                        <w:pPr>
                          <w:pStyle w:val="EMPTYCELLSTYLE"/>
                        </w:pPr>
                      </w:p>
                    </w:tc>
                  </w:tr>
                </w:tbl>
                <w:p w14:paraId="5B51AADE" w14:textId="77777777" w:rsidR="001F7038" w:rsidRDefault="001F7038">
                  <w:pPr>
                    <w:pStyle w:val="EMPTYCELLSTYLE"/>
                  </w:pPr>
                </w:p>
              </w:tc>
              <w:tc>
                <w:tcPr>
                  <w:tcW w:w="840" w:type="dxa"/>
                </w:tcPr>
                <w:p w14:paraId="6714E5E1" w14:textId="77777777" w:rsidR="001F7038" w:rsidRDefault="001F7038">
                  <w:pPr>
                    <w:pStyle w:val="EMPTYCELLSTYLE"/>
                  </w:pPr>
                </w:p>
              </w:tc>
              <w:tc>
                <w:tcPr>
                  <w:tcW w:w="20" w:type="dxa"/>
                </w:tcPr>
                <w:p w14:paraId="27C3E3C6" w14:textId="77777777" w:rsidR="001F7038" w:rsidRDefault="001F7038">
                  <w:pPr>
                    <w:pStyle w:val="EMPTYCELLSTYLE"/>
                  </w:pPr>
                </w:p>
              </w:tc>
              <w:tc>
                <w:tcPr>
                  <w:tcW w:w="1240" w:type="dxa"/>
                </w:tcPr>
                <w:p w14:paraId="2105E026" w14:textId="77777777" w:rsidR="001F7038" w:rsidRDefault="001F7038">
                  <w:pPr>
                    <w:pStyle w:val="EMPTYCELLSTYLE"/>
                  </w:pPr>
                </w:p>
              </w:tc>
            </w:tr>
            <w:tr w:rsidR="001F7038" w14:paraId="5D2B834F"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20E7252" w14:textId="77777777" w:rsidR="001F7038" w:rsidRDefault="00A81912">
                  <w:r>
                    <w:rPr>
                      <w:rFonts w:ascii="DejaVu Sans" w:eastAsia="DejaVu Sans" w:hAnsi="DejaVu Sans" w:cs="DejaVu Sans"/>
                      <w:color w:val="000000"/>
                      <w:sz w:val="16"/>
                    </w:rPr>
                    <w:t>Comissão</w:t>
                  </w:r>
                </w:p>
              </w:tc>
              <w:tc>
                <w:tcPr>
                  <w:tcW w:w="780" w:type="dxa"/>
                </w:tcPr>
                <w:p w14:paraId="4F446611" w14:textId="77777777" w:rsidR="001F7038" w:rsidRDefault="001F7038">
                  <w:pPr>
                    <w:pStyle w:val="EMPTYCELLSTYLE"/>
                  </w:pPr>
                </w:p>
              </w:tc>
              <w:tc>
                <w:tcPr>
                  <w:tcW w:w="3400" w:type="dxa"/>
                  <w:vMerge/>
                  <w:tcMar>
                    <w:top w:w="0" w:type="dxa"/>
                    <w:left w:w="0" w:type="dxa"/>
                    <w:bottom w:w="0" w:type="dxa"/>
                    <w:right w:w="0" w:type="dxa"/>
                  </w:tcMar>
                </w:tcPr>
                <w:p w14:paraId="0E0C6F73" w14:textId="77777777" w:rsidR="001F7038" w:rsidRDefault="001F7038">
                  <w:pPr>
                    <w:pStyle w:val="EMPTYCELLSTYLE"/>
                  </w:pPr>
                </w:p>
              </w:tc>
              <w:tc>
                <w:tcPr>
                  <w:tcW w:w="840" w:type="dxa"/>
                </w:tcPr>
                <w:p w14:paraId="0E1C3704"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B775CAF" w14:textId="77777777" w:rsidR="001F7038" w:rsidRDefault="00A81912">
                  <w:pPr>
                    <w:jc w:val="center"/>
                  </w:pPr>
                  <w:r>
                    <w:rPr>
                      <w:rFonts w:ascii="DejaVu Sans" w:eastAsia="DejaVu Sans" w:hAnsi="DejaVu Sans" w:cs="DejaVu Sans"/>
                      <w:b/>
                      <w:color w:val="000000"/>
                      <w:sz w:val="16"/>
                    </w:rPr>
                    <w:t>- - - - - - -</w:t>
                  </w:r>
                </w:p>
              </w:tc>
            </w:tr>
            <w:tr w:rsidR="001F7038" w14:paraId="0F47E48A"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9595087" w14:textId="77777777" w:rsidR="001F7038" w:rsidRDefault="001F7038">
                  <w:pPr>
                    <w:pStyle w:val="EMPTYCELLSTYLE"/>
                  </w:pPr>
                </w:p>
              </w:tc>
              <w:tc>
                <w:tcPr>
                  <w:tcW w:w="780" w:type="dxa"/>
                </w:tcPr>
                <w:p w14:paraId="22733B4A" w14:textId="77777777" w:rsidR="001F7038" w:rsidRDefault="001F7038">
                  <w:pPr>
                    <w:pStyle w:val="EMPTYCELLSTYLE"/>
                  </w:pPr>
                </w:p>
              </w:tc>
              <w:tc>
                <w:tcPr>
                  <w:tcW w:w="3400" w:type="dxa"/>
                  <w:vMerge/>
                  <w:tcMar>
                    <w:top w:w="0" w:type="dxa"/>
                    <w:left w:w="0" w:type="dxa"/>
                    <w:bottom w:w="0" w:type="dxa"/>
                    <w:right w:w="0" w:type="dxa"/>
                  </w:tcMar>
                </w:tcPr>
                <w:p w14:paraId="39B63D1B" w14:textId="77777777" w:rsidR="001F7038" w:rsidRDefault="001F7038">
                  <w:pPr>
                    <w:pStyle w:val="EMPTYCELLSTYLE"/>
                  </w:pPr>
                </w:p>
              </w:tc>
              <w:tc>
                <w:tcPr>
                  <w:tcW w:w="840" w:type="dxa"/>
                </w:tcPr>
                <w:p w14:paraId="1F5309A1"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FA530A4" w14:textId="77777777" w:rsidR="001F7038" w:rsidRDefault="001F7038">
                  <w:pPr>
                    <w:pStyle w:val="EMPTYCELLSTYLE"/>
                  </w:pPr>
                </w:p>
              </w:tc>
            </w:tr>
            <w:tr w:rsidR="001F7038" w14:paraId="26BB9383" w14:textId="77777777">
              <w:tblPrEx>
                <w:tblCellMar>
                  <w:top w:w="0" w:type="dxa"/>
                  <w:bottom w:w="0" w:type="dxa"/>
                </w:tblCellMar>
              </w:tblPrEx>
              <w:trPr>
                <w:trHeight w:hRule="exact" w:val="80"/>
              </w:trPr>
              <w:tc>
                <w:tcPr>
                  <w:tcW w:w="1560" w:type="dxa"/>
                </w:tcPr>
                <w:p w14:paraId="54173742" w14:textId="77777777" w:rsidR="001F7038" w:rsidRDefault="001F7038">
                  <w:pPr>
                    <w:pStyle w:val="EMPTYCELLSTYLE"/>
                  </w:pPr>
                </w:p>
              </w:tc>
              <w:tc>
                <w:tcPr>
                  <w:tcW w:w="3240" w:type="dxa"/>
                </w:tcPr>
                <w:p w14:paraId="19AFB080" w14:textId="77777777" w:rsidR="001F7038" w:rsidRDefault="001F7038">
                  <w:pPr>
                    <w:pStyle w:val="EMPTYCELLSTYLE"/>
                  </w:pPr>
                </w:p>
              </w:tc>
              <w:tc>
                <w:tcPr>
                  <w:tcW w:w="780" w:type="dxa"/>
                </w:tcPr>
                <w:p w14:paraId="0412E9F5" w14:textId="77777777" w:rsidR="001F7038" w:rsidRDefault="001F7038">
                  <w:pPr>
                    <w:pStyle w:val="EMPTYCELLSTYLE"/>
                  </w:pPr>
                </w:p>
              </w:tc>
              <w:tc>
                <w:tcPr>
                  <w:tcW w:w="3400" w:type="dxa"/>
                </w:tcPr>
                <w:p w14:paraId="64A60C1B" w14:textId="77777777" w:rsidR="001F7038" w:rsidRDefault="001F7038">
                  <w:pPr>
                    <w:pStyle w:val="EMPTYCELLSTYLE"/>
                  </w:pPr>
                </w:p>
              </w:tc>
              <w:tc>
                <w:tcPr>
                  <w:tcW w:w="840" w:type="dxa"/>
                </w:tcPr>
                <w:p w14:paraId="512B592D" w14:textId="77777777" w:rsidR="001F7038" w:rsidRDefault="001F7038">
                  <w:pPr>
                    <w:pStyle w:val="EMPTYCELLSTYLE"/>
                  </w:pPr>
                </w:p>
              </w:tc>
              <w:tc>
                <w:tcPr>
                  <w:tcW w:w="20" w:type="dxa"/>
                </w:tcPr>
                <w:p w14:paraId="0708E65F" w14:textId="77777777" w:rsidR="001F7038" w:rsidRDefault="001F7038">
                  <w:pPr>
                    <w:pStyle w:val="EMPTYCELLSTYLE"/>
                  </w:pPr>
                </w:p>
              </w:tc>
              <w:tc>
                <w:tcPr>
                  <w:tcW w:w="1240" w:type="dxa"/>
                </w:tcPr>
                <w:p w14:paraId="7B7A87E0" w14:textId="77777777" w:rsidR="001F7038" w:rsidRDefault="001F7038">
                  <w:pPr>
                    <w:pStyle w:val="EMPTYCELLSTYLE"/>
                  </w:pPr>
                </w:p>
              </w:tc>
            </w:tr>
            <w:tr w:rsidR="001F7038" w14:paraId="03CFD9D1"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0516DB3D" w14:textId="77777777" w:rsidR="001F7038" w:rsidRDefault="00A81912">
                  <w:r>
                    <w:rPr>
                      <w:rFonts w:ascii="DejaVu Sans" w:eastAsia="DejaVu Sans" w:hAnsi="DejaVu Sans" w:cs="DejaVu Sans"/>
                      <w:color w:val="000000"/>
                      <w:sz w:val="16"/>
                    </w:rPr>
                    <w:t>EMENTA</w:t>
                  </w:r>
                </w:p>
              </w:tc>
              <w:tc>
                <w:tcPr>
                  <w:tcW w:w="3240" w:type="dxa"/>
                </w:tcPr>
                <w:p w14:paraId="58E5740C" w14:textId="77777777" w:rsidR="001F7038" w:rsidRDefault="001F7038">
                  <w:pPr>
                    <w:pStyle w:val="EMPTYCELLSTYLE"/>
                  </w:pPr>
                </w:p>
              </w:tc>
              <w:tc>
                <w:tcPr>
                  <w:tcW w:w="780" w:type="dxa"/>
                </w:tcPr>
                <w:p w14:paraId="75A1D5BC" w14:textId="77777777" w:rsidR="001F7038" w:rsidRDefault="001F7038">
                  <w:pPr>
                    <w:pStyle w:val="EMPTYCELLSTYLE"/>
                  </w:pPr>
                </w:p>
              </w:tc>
              <w:tc>
                <w:tcPr>
                  <w:tcW w:w="3400" w:type="dxa"/>
                </w:tcPr>
                <w:p w14:paraId="5C918448" w14:textId="77777777" w:rsidR="001F7038" w:rsidRDefault="001F7038">
                  <w:pPr>
                    <w:pStyle w:val="EMPTYCELLSTYLE"/>
                  </w:pPr>
                </w:p>
              </w:tc>
              <w:tc>
                <w:tcPr>
                  <w:tcW w:w="840" w:type="dxa"/>
                </w:tcPr>
                <w:p w14:paraId="558CA914" w14:textId="77777777" w:rsidR="001F7038" w:rsidRDefault="001F7038">
                  <w:pPr>
                    <w:pStyle w:val="EMPTYCELLSTYLE"/>
                  </w:pPr>
                </w:p>
              </w:tc>
              <w:tc>
                <w:tcPr>
                  <w:tcW w:w="20" w:type="dxa"/>
                </w:tcPr>
                <w:p w14:paraId="103F45D3" w14:textId="77777777" w:rsidR="001F7038" w:rsidRDefault="001F7038">
                  <w:pPr>
                    <w:pStyle w:val="EMPTYCELLSTYLE"/>
                  </w:pPr>
                </w:p>
              </w:tc>
              <w:tc>
                <w:tcPr>
                  <w:tcW w:w="1240" w:type="dxa"/>
                </w:tcPr>
                <w:p w14:paraId="66667628" w14:textId="77777777" w:rsidR="001F7038" w:rsidRDefault="001F7038">
                  <w:pPr>
                    <w:pStyle w:val="EMPTYCELLSTYLE"/>
                  </w:pPr>
                </w:p>
              </w:tc>
            </w:tr>
            <w:tr w:rsidR="001F7038" w14:paraId="6F7E9E6E"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57E3CF03" w14:textId="77777777" w:rsidR="001F7038" w:rsidRDefault="001F7038">
                  <w:pPr>
                    <w:pStyle w:val="EMPTYCELLSTYLE"/>
                  </w:pPr>
                </w:p>
              </w:tc>
              <w:tc>
                <w:tcPr>
                  <w:tcW w:w="3240" w:type="dxa"/>
                </w:tcPr>
                <w:p w14:paraId="598986BF" w14:textId="77777777" w:rsidR="001F7038" w:rsidRDefault="001F7038">
                  <w:pPr>
                    <w:pStyle w:val="EMPTYCELLSTYLE"/>
                  </w:pPr>
                </w:p>
              </w:tc>
              <w:tc>
                <w:tcPr>
                  <w:tcW w:w="780" w:type="dxa"/>
                </w:tcPr>
                <w:p w14:paraId="0C03335E" w14:textId="77777777" w:rsidR="001F7038" w:rsidRDefault="001F7038">
                  <w:pPr>
                    <w:pStyle w:val="EMPTYCELLSTYLE"/>
                  </w:pPr>
                </w:p>
              </w:tc>
              <w:tc>
                <w:tcPr>
                  <w:tcW w:w="3400" w:type="dxa"/>
                </w:tcPr>
                <w:p w14:paraId="71D658CA" w14:textId="77777777" w:rsidR="001F7038" w:rsidRDefault="001F7038">
                  <w:pPr>
                    <w:pStyle w:val="EMPTYCELLSTYLE"/>
                  </w:pPr>
                </w:p>
              </w:tc>
              <w:tc>
                <w:tcPr>
                  <w:tcW w:w="840" w:type="dxa"/>
                </w:tcPr>
                <w:p w14:paraId="47192DB3" w14:textId="77777777" w:rsidR="001F7038" w:rsidRDefault="001F7038">
                  <w:pPr>
                    <w:pStyle w:val="EMPTYCELLSTYLE"/>
                  </w:pPr>
                </w:p>
              </w:tc>
              <w:tc>
                <w:tcPr>
                  <w:tcW w:w="20" w:type="dxa"/>
                </w:tcPr>
                <w:p w14:paraId="2BFB10A8" w14:textId="77777777" w:rsidR="001F7038" w:rsidRDefault="001F7038">
                  <w:pPr>
                    <w:pStyle w:val="EMPTYCELLSTYLE"/>
                  </w:pPr>
                </w:p>
              </w:tc>
              <w:tc>
                <w:tcPr>
                  <w:tcW w:w="1240" w:type="dxa"/>
                </w:tcPr>
                <w:p w14:paraId="59BAD4B2" w14:textId="77777777" w:rsidR="001F7038" w:rsidRDefault="001F7038">
                  <w:pPr>
                    <w:pStyle w:val="EMPTYCELLSTYLE"/>
                  </w:pPr>
                </w:p>
              </w:tc>
            </w:tr>
            <w:tr w:rsidR="001F7038" w14:paraId="0714FBFF" w14:textId="77777777">
              <w:tblPrEx>
                <w:tblCellMar>
                  <w:top w:w="0" w:type="dxa"/>
                  <w:bottom w:w="0" w:type="dxa"/>
                </w:tblCellMar>
              </w:tblPrEx>
              <w:trPr>
                <w:trHeight w:hRule="exact" w:val="200"/>
              </w:trPr>
              <w:tc>
                <w:tcPr>
                  <w:tcW w:w="1560" w:type="dxa"/>
                </w:tcPr>
                <w:p w14:paraId="6790E622" w14:textId="77777777" w:rsidR="001F7038" w:rsidRDefault="001F7038">
                  <w:pPr>
                    <w:pStyle w:val="EMPTYCELLSTYLE"/>
                  </w:pPr>
                </w:p>
              </w:tc>
              <w:tc>
                <w:tcPr>
                  <w:tcW w:w="3240" w:type="dxa"/>
                </w:tcPr>
                <w:p w14:paraId="3CD99013" w14:textId="77777777" w:rsidR="001F7038" w:rsidRDefault="001F7038">
                  <w:pPr>
                    <w:pStyle w:val="EMPTYCELLSTYLE"/>
                  </w:pPr>
                </w:p>
              </w:tc>
              <w:tc>
                <w:tcPr>
                  <w:tcW w:w="780" w:type="dxa"/>
                </w:tcPr>
                <w:p w14:paraId="01790E0F" w14:textId="77777777" w:rsidR="001F7038" w:rsidRDefault="001F7038">
                  <w:pPr>
                    <w:pStyle w:val="EMPTYCELLSTYLE"/>
                  </w:pPr>
                </w:p>
              </w:tc>
              <w:tc>
                <w:tcPr>
                  <w:tcW w:w="3400" w:type="dxa"/>
                </w:tcPr>
                <w:p w14:paraId="1C1D112B" w14:textId="77777777" w:rsidR="001F7038" w:rsidRDefault="001F7038">
                  <w:pPr>
                    <w:pStyle w:val="EMPTYCELLSTYLE"/>
                  </w:pPr>
                </w:p>
              </w:tc>
              <w:tc>
                <w:tcPr>
                  <w:tcW w:w="840" w:type="dxa"/>
                </w:tcPr>
                <w:p w14:paraId="22286F8C" w14:textId="77777777" w:rsidR="001F7038" w:rsidRDefault="001F7038">
                  <w:pPr>
                    <w:pStyle w:val="EMPTYCELLSTYLE"/>
                  </w:pPr>
                </w:p>
              </w:tc>
              <w:tc>
                <w:tcPr>
                  <w:tcW w:w="20" w:type="dxa"/>
                </w:tcPr>
                <w:p w14:paraId="044C136F" w14:textId="77777777" w:rsidR="001F7038" w:rsidRDefault="001F7038">
                  <w:pPr>
                    <w:pStyle w:val="EMPTYCELLSTYLE"/>
                  </w:pPr>
                </w:p>
              </w:tc>
              <w:tc>
                <w:tcPr>
                  <w:tcW w:w="1240" w:type="dxa"/>
                </w:tcPr>
                <w:p w14:paraId="759242AE" w14:textId="77777777" w:rsidR="001F7038" w:rsidRDefault="001F7038">
                  <w:pPr>
                    <w:pStyle w:val="EMPTYCELLSTYLE"/>
                  </w:pPr>
                </w:p>
              </w:tc>
            </w:tr>
          </w:tbl>
          <w:p w14:paraId="4B141B5C" w14:textId="77777777" w:rsidR="001F7038" w:rsidRDefault="001F7038">
            <w:pPr>
              <w:pStyle w:val="EMPTYCELLSTYLE"/>
            </w:pPr>
          </w:p>
        </w:tc>
        <w:tc>
          <w:tcPr>
            <w:tcW w:w="20" w:type="dxa"/>
          </w:tcPr>
          <w:p w14:paraId="5D6A7B53" w14:textId="77777777" w:rsidR="001F7038" w:rsidRDefault="001F7038">
            <w:pPr>
              <w:pStyle w:val="EMPTYCELLSTYLE"/>
            </w:pPr>
          </w:p>
        </w:tc>
        <w:tc>
          <w:tcPr>
            <w:tcW w:w="1" w:type="dxa"/>
          </w:tcPr>
          <w:p w14:paraId="590A165D" w14:textId="77777777" w:rsidR="001F7038" w:rsidRDefault="001F7038">
            <w:pPr>
              <w:pStyle w:val="EMPTYCELLSTYLE"/>
            </w:pPr>
          </w:p>
        </w:tc>
      </w:tr>
      <w:tr w:rsidR="001F7038" w14:paraId="0FD8180E" w14:textId="77777777">
        <w:tblPrEx>
          <w:tblCellMar>
            <w:top w:w="0" w:type="dxa"/>
            <w:bottom w:w="0" w:type="dxa"/>
          </w:tblCellMar>
        </w:tblPrEx>
        <w:trPr>
          <w:trHeight w:hRule="exact" w:val="1000"/>
        </w:trPr>
        <w:tc>
          <w:tcPr>
            <w:tcW w:w="1" w:type="dxa"/>
          </w:tcPr>
          <w:p w14:paraId="32D0B772"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405ACFD2" w14:textId="77777777">
              <w:tblPrEx>
                <w:tblCellMar>
                  <w:top w:w="0" w:type="dxa"/>
                  <w:bottom w:w="0" w:type="dxa"/>
                </w:tblCellMar>
              </w:tblPrEx>
              <w:trPr>
                <w:trHeight w:hRule="exact" w:val="20"/>
              </w:trPr>
              <w:tc>
                <w:tcPr>
                  <w:tcW w:w="3320" w:type="dxa"/>
                </w:tcPr>
                <w:p w14:paraId="0C1A5820" w14:textId="77777777" w:rsidR="001F7038" w:rsidRDefault="001F7038">
                  <w:pPr>
                    <w:pStyle w:val="EMPTYCELLSTYLE"/>
                  </w:pPr>
                </w:p>
              </w:tc>
              <w:tc>
                <w:tcPr>
                  <w:tcW w:w="2800" w:type="dxa"/>
                </w:tcPr>
                <w:p w14:paraId="69B37094" w14:textId="77777777" w:rsidR="001F7038" w:rsidRDefault="001F7038">
                  <w:pPr>
                    <w:pStyle w:val="EMPTYCELLSTYLE"/>
                  </w:pPr>
                </w:p>
              </w:tc>
              <w:tc>
                <w:tcPr>
                  <w:tcW w:w="20" w:type="dxa"/>
                </w:tcPr>
                <w:p w14:paraId="23F2DD5F" w14:textId="77777777" w:rsidR="001F7038" w:rsidRDefault="001F7038">
                  <w:pPr>
                    <w:pStyle w:val="EMPTYCELLSTYLE"/>
                  </w:pPr>
                </w:p>
              </w:tc>
              <w:tc>
                <w:tcPr>
                  <w:tcW w:w="220" w:type="dxa"/>
                </w:tcPr>
                <w:p w14:paraId="372345CD" w14:textId="77777777" w:rsidR="001F7038" w:rsidRDefault="001F7038">
                  <w:pPr>
                    <w:pStyle w:val="EMPTYCELLSTYLE"/>
                  </w:pPr>
                </w:p>
              </w:tc>
              <w:tc>
                <w:tcPr>
                  <w:tcW w:w="4720" w:type="dxa"/>
                </w:tcPr>
                <w:p w14:paraId="5F399D77" w14:textId="77777777" w:rsidR="001F7038" w:rsidRDefault="001F7038">
                  <w:pPr>
                    <w:pStyle w:val="EMPTYCELLSTYLE"/>
                  </w:pPr>
                </w:p>
              </w:tc>
            </w:tr>
            <w:tr w:rsidR="001F7038" w14:paraId="30414270" w14:textId="77777777">
              <w:tblPrEx>
                <w:tblCellMar>
                  <w:top w:w="0" w:type="dxa"/>
                  <w:bottom w:w="0" w:type="dxa"/>
                </w:tblCellMar>
              </w:tblPrEx>
              <w:trPr>
                <w:trHeight w:hRule="exact" w:val="60"/>
              </w:trPr>
              <w:tc>
                <w:tcPr>
                  <w:tcW w:w="3320" w:type="dxa"/>
                </w:tcPr>
                <w:p w14:paraId="76E39336" w14:textId="77777777" w:rsidR="001F7038" w:rsidRDefault="001F7038">
                  <w:pPr>
                    <w:pStyle w:val="EMPTYCELLSTYLE"/>
                  </w:pPr>
                </w:p>
              </w:tc>
              <w:tc>
                <w:tcPr>
                  <w:tcW w:w="2800" w:type="dxa"/>
                </w:tcPr>
                <w:p w14:paraId="13937C5A" w14:textId="77777777" w:rsidR="001F7038" w:rsidRDefault="001F7038">
                  <w:pPr>
                    <w:pStyle w:val="EMPTYCELLSTYLE"/>
                  </w:pPr>
                </w:p>
              </w:tc>
              <w:tc>
                <w:tcPr>
                  <w:tcW w:w="20" w:type="dxa"/>
                </w:tcPr>
                <w:p w14:paraId="1C163462" w14:textId="77777777" w:rsidR="001F7038" w:rsidRDefault="001F7038">
                  <w:pPr>
                    <w:pStyle w:val="EMPTYCELLSTYLE"/>
                  </w:pPr>
                </w:p>
              </w:tc>
              <w:tc>
                <w:tcPr>
                  <w:tcW w:w="220" w:type="dxa"/>
                </w:tcPr>
                <w:p w14:paraId="1AE4431C"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0AD9A43F" w14:textId="77777777">
                    <w:tblPrEx>
                      <w:tblCellMar>
                        <w:top w:w="0" w:type="dxa"/>
                        <w:bottom w:w="0" w:type="dxa"/>
                      </w:tblCellMar>
                    </w:tblPrEx>
                    <w:trPr>
                      <w:trHeight w:hRule="exact" w:val="40"/>
                    </w:trPr>
                    <w:tc>
                      <w:tcPr>
                        <w:tcW w:w="2160" w:type="dxa"/>
                      </w:tcPr>
                      <w:p w14:paraId="41EF42CB" w14:textId="77777777" w:rsidR="001F7038" w:rsidRDefault="001F7038">
                        <w:pPr>
                          <w:pStyle w:val="EMPTYCELLSTYLE"/>
                        </w:pPr>
                      </w:p>
                    </w:tc>
                    <w:tc>
                      <w:tcPr>
                        <w:tcW w:w="2560" w:type="dxa"/>
                      </w:tcPr>
                      <w:p w14:paraId="12E23360" w14:textId="77777777" w:rsidR="001F7038" w:rsidRDefault="001F7038">
                        <w:pPr>
                          <w:pStyle w:val="EMPTYCELLSTYLE"/>
                        </w:pPr>
                      </w:p>
                    </w:tc>
                  </w:tr>
                  <w:tr w:rsidR="001F7038" w14:paraId="27F67104"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5A7ECB78" w14:textId="77777777" w:rsidR="001F7038" w:rsidRDefault="00A81912">
                        <w:r>
                          <w:rPr>
                            <w:rFonts w:ascii="DejaVu Sans" w:eastAsia="DejaVu Sans" w:hAnsi="DejaVu Sans" w:cs="DejaVu Sans"/>
                            <w:b/>
                            <w:color w:val="000000"/>
                            <w:sz w:val="16"/>
                          </w:rPr>
                          <w:t>SEQUENCIAL</w:t>
                        </w:r>
                      </w:p>
                    </w:tc>
                    <w:tc>
                      <w:tcPr>
                        <w:tcW w:w="2560" w:type="dxa"/>
                      </w:tcPr>
                      <w:p w14:paraId="4D50987A" w14:textId="77777777" w:rsidR="001F7038" w:rsidRDefault="001F7038">
                        <w:pPr>
                          <w:pStyle w:val="EMPTYCELLSTYLE"/>
                        </w:pPr>
                      </w:p>
                    </w:tc>
                  </w:tr>
                  <w:tr w:rsidR="001F7038" w14:paraId="3E23943F"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345A611F" w14:textId="77777777" w:rsidR="001F7038" w:rsidRDefault="001F7038">
                        <w:pPr>
                          <w:pStyle w:val="EMPTYCELLSTYLE"/>
                        </w:pPr>
                      </w:p>
                    </w:tc>
                    <w:tc>
                      <w:tcPr>
                        <w:tcW w:w="2560" w:type="dxa"/>
                      </w:tcPr>
                      <w:p w14:paraId="0A4CC4B9" w14:textId="77777777" w:rsidR="001F7038" w:rsidRDefault="001F7038">
                        <w:pPr>
                          <w:pStyle w:val="EMPTYCELLSTYLE"/>
                        </w:pPr>
                      </w:p>
                    </w:tc>
                  </w:tr>
                  <w:tr w:rsidR="001F7038" w14:paraId="6329156F" w14:textId="77777777">
                    <w:tblPrEx>
                      <w:tblCellMar>
                        <w:top w:w="0" w:type="dxa"/>
                        <w:bottom w:w="0" w:type="dxa"/>
                      </w:tblCellMar>
                    </w:tblPrEx>
                    <w:trPr>
                      <w:trHeight w:hRule="exact" w:val="200"/>
                    </w:trPr>
                    <w:tc>
                      <w:tcPr>
                        <w:tcW w:w="2160" w:type="dxa"/>
                      </w:tcPr>
                      <w:p w14:paraId="75FB00B6" w14:textId="77777777" w:rsidR="001F7038" w:rsidRDefault="001F7038">
                        <w:pPr>
                          <w:pStyle w:val="EMPTYCELLSTYLE"/>
                        </w:pPr>
                      </w:p>
                    </w:tc>
                    <w:tc>
                      <w:tcPr>
                        <w:tcW w:w="2560" w:type="dxa"/>
                      </w:tcPr>
                      <w:p w14:paraId="39573F6D" w14:textId="77777777" w:rsidR="001F7038" w:rsidRDefault="001F7038">
                        <w:pPr>
                          <w:pStyle w:val="EMPTYCELLSTYLE"/>
                        </w:pPr>
                      </w:p>
                    </w:tc>
                  </w:tr>
                </w:tbl>
                <w:p w14:paraId="3A281F30" w14:textId="77777777" w:rsidR="001F7038" w:rsidRDefault="001F7038">
                  <w:pPr>
                    <w:pStyle w:val="EMPTYCELLSTYLE"/>
                  </w:pPr>
                </w:p>
              </w:tc>
            </w:tr>
            <w:tr w:rsidR="001F7038" w14:paraId="39E1C4C7" w14:textId="77777777">
              <w:tblPrEx>
                <w:tblCellMar>
                  <w:top w:w="0" w:type="dxa"/>
                  <w:bottom w:w="0" w:type="dxa"/>
                </w:tblCellMar>
              </w:tblPrEx>
              <w:trPr>
                <w:trHeight w:hRule="exact" w:val="200"/>
              </w:trPr>
              <w:tc>
                <w:tcPr>
                  <w:tcW w:w="3320" w:type="dxa"/>
                </w:tcPr>
                <w:p w14:paraId="529E9FE6" w14:textId="77777777" w:rsidR="001F7038" w:rsidRDefault="001F7038">
                  <w:pPr>
                    <w:pStyle w:val="EMPTYCELLSTYLE"/>
                  </w:pPr>
                </w:p>
              </w:tc>
              <w:tc>
                <w:tcPr>
                  <w:tcW w:w="2800" w:type="dxa"/>
                </w:tcPr>
                <w:p w14:paraId="2A6912E6" w14:textId="77777777" w:rsidR="001F7038" w:rsidRDefault="001F7038">
                  <w:pPr>
                    <w:pStyle w:val="EMPTYCELLSTYLE"/>
                  </w:pPr>
                </w:p>
              </w:tc>
              <w:tc>
                <w:tcPr>
                  <w:tcW w:w="20" w:type="dxa"/>
                </w:tcPr>
                <w:p w14:paraId="1C06BAF4" w14:textId="77777777" w:rsidR="001F7038" w:rsidRDefault="001F7038">
                  <w:pPr>
                    <w:pStyle w:val="EMPTYCELLSTYLE"/>
                  </w:pPr>
                </w:p>
              </w:tc>
              <w:tc>
                <w:tcPr>
                  <w:tcW w:w="220" w:type="dxa"/>
                </w:tcPr>
                <w:p w14:paraId="493EDB5C" w14:textId="77777777" w:rsidR="001F7038" w:rsidRDefault="001F7038">
                  <w:pPr>
                    <w:pStyle w:val="EMPTYCELLSTYLE"/>
                  </w:pPr>
                </w:p>
              </w:tc>
              <w:tc>
                <w:tcPr>
                  <w:tcW w:w="4720" w:type="dxa"/>
                  <w:vMerge/>
                  <w:tcMar>
                    <w:top w:w="0" w:type="dxa"/>
                    <w:left w:w="0" w:type="dxa"/>
                    <w:bottom w:w="0" w:type="dxa"/>
                    <w:right w:w="0" w:type="dxa"/>
                  </w:tcMar>
                </w:tcPr>
                <w:p w14:paraId="0B724585" w14:textId="77777777" w:rsidR="001F7038" w:rsidRDefault="001F7038">
                  <w:pPr>
                    <w:pStyle w:val="EMPTYCELLSTYLE"/>
                  </w:pPr>
                </w:p>
              </w:tc>
            </w:tr>
            <w:tr w:rsidR="001F7038" w14:paraId="2374487C"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546C862" w14:textId="77777777" w:rsidR="001F7038" w:rsidRDefault="00A81912">
                  <w:r>
                    <w:rPr>
                      <w:rFonts w:ascii="DejaVu Sans" w:eastAsia="DejaVu Sans" w:hAnsi="DejaVu Sans" w:cs="DejaVu Sans"/>
                      <w:color w:val="000000"/>
                      <w:sz w:val="16"/>
                    </w:rPr>
                    <w:t>Comissão</w:t>
                  </w:r>
                </w:p>
              </w:tc>
              <w:tc>
                <w:tcPr>
                  <w:tcW w:w="20" w:type="dxa"/>
                </w:tcPr>
                <w:p w14:paraId="27821306" w14:textId="77777777" w:rsidR="001F7038" w:rsidRDefault="001F7038">
                  <w:pPr>
                    <w:pStyle w:val="EMPTYCELLSTYLE"/>
                  </w:pPr>
                </w:p>
              </w:tc>
              <w:tc>
                <w:tcPr>
                  <w:tcW w:w="220" w:type="dxa"/>
                </w:tcPr>
                <w:p w14:paraId="4420823B" w14:textId="77777777" w:rsidR="001F7038" w:rsidRDefault="001F7038">
                  <w:pPr>
                    <w:pStyle w:val="EMPTYCELLSTYLE"/>
                  </w:pPr>
                </w:p>
              </w:tc>
              <w:tc>
                <w:tcPr>
                  <w:tcW w:w="4720" w:type="dxa"/>
                  <w:vMerge/>
                  <w:tcMar>
                    <w:top w:w="0" w:type="dxa"/>
                    <w:left w:w="0" w:type="dxa"/>
                    <w:bottom w:w="0" w:type="dxa"/>
                    <w:right w:w="0" w:type="dxa"/>
                  </w:tcMar>
                </w:tcPr>
                <w:p w14:paraId="2E30DBFD" w14:textId="77777777" w:rsidR="001F7038" w:rsidRDefault="001F7038">
                  <w:pPr>
                    <w:pStyle w:val="EMPTYCELLSTYLE"/>
                  </w:pPr>
                </w:p>
              </w:tc>
            </w:tr>
            <w:tr w:rsidR="001F7038" w14:paraId="5C97C292"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F0D9324" w14:textId="77777777" w:rsidR="001F7038" w:rsidRDefault="001F7038">
                  <w:pPr>
                    <w:pStyle w:val="EMPTYCELLSTYLE"/>
                  </w:pPr>
                </w:p>
              </w:tc>
              <w:tc>
                <w:tcPr>
                  <w:tcW w:w="20" w:type="dxa"/>
                </w:tcPr>
                <w:p w14:paraId="06D29A9B" w14:textId="77777777" w:rsidR="001F7038" w:rsidRDefault="001F7038">
                  <w:pPr>
                    <w:pStyle w:val="EMPTYCELLSTYLE"/>
                  </w:pPr>
                </w:p>
              </w:tc>
              <w:tc>
                <w:tcPr>
                  <w:tcW w:w="220" w:type="dxa"/>
                </w:tcPr>
                <w:p w14:paraId="5881ED92" w14:textId="77777777" w:rsidR="001F7038" w:rsidRDefault="001F7038">
                  <w:pPr>
                    <w:pStyle w:val="EMPTYCELLSTYLE"/>
                  </w:pPr>
                </w:p>
              </w:tc>
              <w:tc>
                <w:tcPr>
                  <w:tcW w:w="4720" w:type="dxa"/>
                  <w:vMerge/>
                  <w:tcMar>
                    <w:top w:w="0" w:type="dxa"/>
                    <w:left w:w="0" w:type="dxa"/>
                    <w:bottom w:w="0" w:type="dxa"/>
                    <w:right w:w="0" w:type="dxa"/>
                  </w:tcMar>
                </w:tcPr>
                <w:p w14:paraId="0B83DBE6" w14:textId="77777777" w:rsidR="001F7038" w:rsidRDefault="001F7038">
                  <w:pPr>
                    <w:pStyle w:val="EMPTYCELLSTYLE"/>
                  </w:pPr>
                </w:p>
              </w:tc>
            </w:tr>
            <w:tr w:rsidR="001F7038" w14:paraId="396AD9BF"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51047D6" w14:textId="77777777" w:rsidR="001F7038" w:rsidRDefault="001F7038">
                  <w:pPr>
                    <w:pStyle w:val="EMPTYCELLSTYLE"/>
                  </w:pPr>
                </w:p>
              </w:tc>
              <w:tc>
                <w:tcPr>
                  <w:tcW w:w="20" w:type="dxa"/>
                </w:tcPr>
                <w:p w14:paraId="1CA0ACB1" w14:textId="77777777" w:rsidR="001F7038" w:rsidRDefault="001F7038">
                  <w:pPr>
                    <w:pStyle w:val="EMPTYCELLSTYLE"/>
                  </w:pPr>
                </w:p>
              </w:tc>
              <w:tc>
                <w:tcPr>
                  <w:tcW w:w="220" w:type="dxa"/>
                </w:tcPr>
                <w:p w14:paraId="5B0DD4DF" w14:textId="77777777" w:rsidR="001F7038" w:rsidRDefault="001F7038">
                  <w:pPr>
                    <w:pStyle w:val="EMPTYCELLSTYLE"/>
                  </w:pPr>
                </w:p>
              </w:tc>
              <w:tc>
                <w:tcPr>
                  <w:tcW w:w="4720" w:type="dxa"/>
                </w:tcPr>
                <w:p w14:paraId="3CAC4F4C" w14:textId="77777777" w:rsidR="001F7038" w:rsidRDefault="001F7038">
                  <w:pPr>
                    <w:pStyle w:val="EMPTYCELLSTYLE"/>
                  </w:pPr>
                </w:p>
              </w:tc>
            </w:tr>
            <w:tr w:rsidR="001F7038" w14:paraId="7B17EE90" w14:textId="77777777">
              <w:tblPrEx>
                <w:tblCellMar>
                  <w:top w:w="0" w:type="dxa"/>
                  <w:bottom w:w="0" w:type="dxa"/>
                </w:tblCellMar>
              </w:tblPrEx>
              <w:trPr>
                <w:trHeight w:hRule="exact" w:val="80"/>
              </w:trPr>
              <w:tc>
                <w:tcPr>
                  <w:tcW w:w="3320" w:type="dxa"/>
                </w:tcPr>
                <w:p w14:paraId="533044A2" w14:textId="77777777" w:rsidR="001F7038" w:rsidRDefault="001F7038">
                  <w:pPr>
                    <w:pStyle w:val="EMPTYCELLSTYLE"/>
                  </w:pPr>
                </w:p>
              </w:tc>
              <w:tc>
                <w:tcPr>
                  <w:tcW w:w="2800" w:type="dxa"/>
                </w:tcPr>
                <w:p w14:paraId="7DC5E94B" w14:textId="77777777" w:rsidR="001F7038" w:rsidRDefault="001F7038">
                  <w:pPr>
                    <w:pStyle w:val="EMPTYCELLSTYLE"/>
                  </w:pPr>
                </w:p>
              </w:tc>
              <w:tc>
                <w:tcPr>
                  <w:tcW w:w="20" w:type="dxa"/>
                </w:tcPr>
                <w:p w14:paraId="2C93D869" w14:textId="77777777" w:rsidR="001F7038" w:rsidRDefault="001F7038">
                  <w:pPr>
                    <w:pStyle w:val="EMPTYCELLSTYLE"/>
                  </w:pPr>
                </w:p>
              </w:tc>
              <w:tc>
                <w:tcPr>
                  <w:tcW w:w="220" w:type="dxa"/>
                </w:tcPr>
                <w:p w14:paraId="3EE1F8DB" w14:textId="77777777" w:rsidR="001F7038" w:rsidRDefault="001F7038">
                  <w:pPr>
                    <w:pStyle w:val="EMPTYCELLSTYLE"/>
                  </w:pPr>
                </w:p>
              </w:tc>
              <w:tc>
                <w:tcPr>
                  <w:tcW w:w="4720" w:type="dxa"/>
                </w:tcPr>
                <w:p w14:paraId="7E14B2AF" w14:textId="77777777" w:rsidR="001F7038" w:rsidRDefault="001F7038">
                  <w:pPr>
                    <w:pStyle w:val="EMPTYCELLSTYLE"/>
                  </w:pPr>
                </w:p>
              </w:tc>
            </w:tr>
            <w:tr w:rsidR="001F7038" w14:paraId="6BDCFB20"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6028086A" w14:textId="77777777" w:rsidR="001F7038" w:rsidRDefault="00A81912">
                  <w:r>
                    <w:rPr>
                      <w:rFonts w:ascii="DejaVu Sans" w:eastAsia="DejaVu Sans" w:hAnsi="DejaVu Sans" w:cs="DejaVu Sans"/>
                      <w:color w:val="000000"/>
                      <w:sz w:val="16"/>
                    </w:rPr>
                    <w:t>ESFERA ORÇAMENTÁRIA</w:t>
                  </w:r>
                </w:p>
              </w:tc>
              <w:tc>
                <w:tcPr>
                  <w:tcW w:w="2800" w:type="dxa"/>
                </w:tcPr>
                <w:p w14:paraId="7AD7BF51" w14:textId="77777777" w:rsidR="001F7038" w:rsidRDefault="001F7038">
                  <w:pPr>
                    <w:pStyle w:val="EMPTYCELLSTYLE"/>
                  </w:pPr>
                </w:p>
              </w:tc>
              <w:tc>
                <w:tcPr>
                  <w:tcW w:w="20" w:type="dxa"/>
                </w:tcPr>
                <w:p w14:paraId="41D38D72" w14:textId="77777777" w:rsidR="001F7038" w:rsidRDefault="001F7038">
                  <w:pPr>
                    <w:pStyle w:val="EMPTYCELLSTYLE"/>
                  </w:pPr>
                </w:p>
              </w:tc>
              <w:tc>
                <w:tcPr>
                  <w:tcW w:w="220" w:type="dxa"/>
                </w:tcPr>
                <w:p w14:paraId="6BE6348A" w14:textId="77777777" w:rsidR="001F7038" w:rsidRDefault="001F7038">
                  <w:pPr>
                    <w:pStyle w:val="EMPTYCELLSTYLE"/>
                  </w:pPr>
                </w:p>
              </w:tc>
              <w:tc>
                <w:tcPr>
                  <w:tcW w:w="4720" w:type="dxa"/>
                </w:tcPr>
                <w:p w14:paraId="797A8213" w14:textId="77777777" w:rsidR="001F7038" w:rsidRDefault="001F7038">
                  <w:pPr>
                    <w:pStyle w:val="EMPTYCELLSTYLE"/>
                  </w:pPr>
                </w:p>
              </w:tc>
            </w:tr>
            <w:tr w:rsidR="001F7038" w14:paraId="3A109E9A"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179AEDF1" w14:textId="77777777" w:rsidR="001F7038" w:rsidRDefault="001F7038">
                  <w:pPr>
                    <w:pStyle w:val="EMPTYCELLSTYLE"/>
                  </w:pPr>
                </w:p>
              </w:tc>
              <w:tc>
                <w:tcPr>
                  <w:tcW w:w="2800" w:type="dxa"/>
                </w:tcPr>
                <w:p w14:paraId="2DA6FF02" w14:textId="77777777" w:rsidR="001F7038" w:rsidRDefault="001F7038">
                  <w:pPr>
                    <w:pStyle w:val="EMPTYCELLSTYLE"/>
                  </w:pPr>
                </w:p>
              </w:tc>
              <w:tc>
                <w:tcPr>
                  <w:tcW w:w="20" w:type="dxa"/>
                </w:tcPr>
                <w:p w14:paraId="7A91BC00" w14:textId="77777777" w:rsidR="001F7038" w:rsidRDefault="001F7038">
                  <w:pPr>
                    <w:pStyle w:val="EMPTYCELLSTYLE"/>
                  </w:pPr>
                </w:p>
              </w:tc>
              <w:tc>
                <w:tcPr>
                  <w:tcW w:w="220" w:type="dxa"/>
                </w:tcPr>
                <w:p w14:paraId="43E648C1" w14:textId="77777777" w:rsidR="001F7038" w:rsidRDefault="001F7038">
                  <w:pPr>
                    <w:pStyle w:val="EMPTYCELLSTYLE"/>
                  </w:pPr>
                </w:p>
              </w:tc>
              <w:tc>
                <w:tcPr>
                  <w:tcW w:w="4720" w:type="dxa"/>
                </w:tcPr>
                <w:p w14:paraId="7481FE95" w14:textId="77777777" w:rsidR="001F7038" w:rsidRDefault="001F7038">
                  <w:pPr>
                    <w:pStyle w:val="EMPTYCELLSTYLE"/>
                  </w:pPr>
                </w:p>
              </w:tc>
            </w:tr>
            <w:tr w:rsidR="001F7038" w14:paraId="269EF35A" w14:textId="77777777">
              <w:tblPrEx>
                <w:tblCellMar>
                  <w:top w:w="0" w:type="dxa"/>
                  <w:bottom w:w="0" w:type="dxa"/>
                </w:tblCellMar>
              </w:tblPrEx>
              <w:trPr>
                <w:trHeight w:hRule="exact" w:val="200"/>
              </w:trPr>
              <w:tc>
                <w:tcPr>
                  <w:tcW w:w="3320" w:type="dxa"/>
                </w:tcPr>
                <w:p w14:paraId="2AA1592E" w14:textId="77777777" w:rsidR="001F7038" w:rsidRDefault="001F7038">
                  <w:pPr>
                    <w:pStyle w:val="EMPTYCELLSTYLE"/>
                  </w:pPr>
                </w:p>
              </w:tc>
              <w:tc>
                <w:tcPr>
                  <w:tcW w:w="2800" w:type="dxa"/>
                </w:tcPr>
                <w:p w14:paraId="0AE70E62" w14:textId="77777777" w:rsidR="001F7038" w:rsidRDefault="001F7038">
                  <w:pPr>
                    <w:pStyle w:val="EMPTYCELLSTYLE"/>
                  </w:pPr>
                </w:p>
              </w:tc>
              <w:tc>
                <w:tcPr>
                  <w:tcW w:w="20" w:type="dxa"/>
                </w:tcPr>
                <w:p w14:paraId="5D1F82D1" w14:textId="77777777" w:rsidR="001F7038" w:rsidRDefault="001F7038">
                  <w:pPr>
                    <w:pStyle w:val="EMPTYCELLSTYLE"/>
                  </w:pPr>
                </w:p>
              </w:tc>
              <w:tc>
                <w:tcPr>
                  <w:tcW w:w="220" w:type="dxa"/>
                </w:tcPr>
                <w:p w14:paraId="1CEA7521" w14:textId="77777777" w:rsidR="001F7038" w:rsidRDefault="001F7038">
                  <w:pPr>
                    <w:pStyle w:val="EMPTYCELLSTYLE"/>
                  </w:pPr>
                </w:p>
              </w:tc>
              <w:tc>
                <w:tcPr>
                  <w:tcW w:w="4720" w:type="dxa"/>
                </w:tcPr>
                <w:p w14:paraId="699C275C" w14:textId="77777777" w:rsidR="001F7038" w:rsidRDefault="001F7038">
                  <w:pPr>
                    <w:pStyle w:val="EMPTYCELLSTYLE"/>
                  </w:pPr>
                </w:p>
              </w:tc>
            </w:tr>
          </w:tbl>
          <w:p w14:paraId="3AEA91FF" w14:textId="77777777" w:rsidR="001F7038" w:rsidRDefault="001F7038">
            <w:pPr>
              <w:pStyle w:val="EMPTYCELLSTYLE"/>
            </w:pPr>
          </w:p>
        </w:tc>
        <w:tc>
          <w:tcPr>
            <w:tcW w:w="20" w:type="dxa"/>
          </w:tcPr>
          <w:p w14:paraId="53EFB65B" w14:textId="77777777" w:rsidR="001F7038" w:rsidRDefault="001F7038">
            <w:pPr>
              <w:pStyle w:val="EMPTYCELLSTYLE"/>
            </w:pPr>
          </w:p>
        </w:tc>
        <w:tc>
          <w:tcPr>
            <w:tcW w:w="1" w:type="dxa"/>
          </w:tcPr>
          <w:p w14:paraId="2E33AF48" w14:textId="77777777" w:rsidR="001F7038" w:rsidRDefault="001F7038">
            <w:pPr>
              <w:pStyle w:val="EMPTYCELLSTYLE"/>
            </w:pPr>
          </w:p>
        </w:tc>
      </w:tr>
      <w:tr w:rsidR="001F7038" w14:paraId="5333D6B4" w14:textId="77777777">
        <w:tblPrEx>
          <w:tblCellMar>
            <w:top w:w="0" w:type="dxa"/>
            <w:bottom w:w="0" w:type="dxa"/>
          </w:tblCellMar>
        </w:tblPrEx>
        <w:trPr>
          <w:trHeight w:hRule="exact" w:val="200"/>
        </w:trPr>
        <w:tc>
          <w:tcPr>
            <w:tcW w:w="1" w:type="dxa"/>
          </w:tcPr>
          <w:p w14:paraId="701F7BB8" w14:textId="77777777" w:rsidR="001F7038" w:rsidRDefault="001F7038">
            <w:pPr>
              <w:pStyle w:val="EMPTYCELLSTYLE"/>
            </w:pPr>
          </w:p>
        </w:tc>
        <w:tc>
          <w:tcPr>
            <w:tcW w:w="20" w:type="dxa"/>
          </w:tcPr>
          <w:p w14:paraId="02DA2940" w14:textId="77777777" w:rsidR="001F7038" w:rsidRDefault="001F7038">
            <w:pPr>
              <w:pStyle w:val="EMPTYCELLSTYLE"/>
            </w:pPr>
          </w:p>
        </w:tc>
        <w:tc>
          <w:tcPr>
            <w:tcW w:w="280" w:type="dxa"/>
          </w:tcPr>
          <w:p w14:paraId="066D22D8" w14:textId="77777777" w:rsidR="001F7038" w:rsidRDefault="001F7038">
            <w:pPr>
              <w:pStyle w:val="EMPTYCELLSTYLE"/>
            </w:pPr>
          </w:p>
        </w:tc>
        <w:tc>
          <w:tcPr>
            <w:tcW w:w="1000" w:type="dxa"/>
          </w:tcPr>
          <w:p w14:paraId="23DE5A7E" w14:textId="77777777" w:rsidR="001F7038" w:rsidRDefault="001F7038">
            <w:pPr>
              <w:pStyle w:val="EMPTYCELLSTYLE"/>
            </w:pPr>
          </w:p>
        </w:tc>
        <w:tc>
          <w:tcPr>
            <w:tcW w:w="200" w:type="dxa"/>
          </w:tcPr>
          <w:p w14:paraId="244249B7" w14:textId="77777777" w:rsidR="001F7038" w:rsidRDefault="001F7038">
            <w:pPr>
              <w:pStyle w:val="EMPTYCELLSTYLE"/>
            </w:pPr>
          </w:p>
        </w:tc>
        <w:tc>
          <w:tcPr>
            <w:tcW w:w="200" w:type="dxa"/>
          </w:tcPr>
          <w:p w14:paraId="1E12B3AF" w14:textId="77777777" w:rsidR="001F7038" w:rsidRDefault="001F7038">
            <w:pPr>
              <w:pStyle w:val="EMPTYCELLSTYLE"/>
            </w:pPr>
          </w:p>
        </w:tc>
        <w:tc>
          <w:tcPr>
            <w:tcW w:w="60" w:type="dxa"/>
          </w:tcPr>
          <w:p w14:paraId="4E83F343" w14:textId="77777777" w:rsidR="001F7038" w:rsidRDefault="001F7038">
            <w:pPr>
              <w:pStyle w:val="EMPTYCELLSTYLE"/>
            </w:pPr>
          </w:p>
        </w:tc>
        <w:tc>
          <w:tcPr>
            <w:tcW w:w="4520" w:type="dxa"/>
          </w:tcPr>
          <w:p w14:paraId="371839C1" w14:textId="77777777" w:rsidR="001F7038" w:rsidRDefault="001F7038">
            <w:pPr>
              <w:pStyle w:val="EMPTYCELLSTYLE"/>
            </w:pPr>
          </w:p>
        </w:tc>
        <w:tc>
          <w:tcPr>
            <w:tcW w:w="2320" w:type="dxa"/>
          </w:tcPr>
          <w:p w14:paraId="376C6C31" w14:textId="77777777" w:rsidR="001F7038" w:rsidRDefault="001F7038">
            <w:pPr>
              <w:pStyle w:val="EMPTYCELLSTYLE"/>
            </w:pPr>
          </w:p>
        </w:tc>
        <w:tc>
          <w:tcPr>
            <w:tcW w:w="20" w:type="dxa"/>
          </w:tcPr>
          <w:p w14:paraId="557F6DCA" w14:textId="77777777" w:rsidR="001F7038" w:rsidRDefault="001F7038">
            <w:pPr>
              <w:pStyle w:val="EMPTYCELLSTYLE"/>
            </w:pPr>
          </w:p>
        </w:tc>
        <w:tc>
          <w:tcPr>
            <w:tcW w:w="180" w:type="dxa"/>
          </w:tcPr>
          <w:p w14:paraId="14A3BDFF" w14:textId="77777777" w:rsidR="001F7038" w:rsidRDefault="001F7038">
            <w:pPr>
              <w:pStyle w:val="EMPTYCELLSTYLE"/>
            </w:pPr>
          </w:p>
        </w:tc>
        <w:tc>
          <w:tcPr>
            <w:tcW w:w="500" w:type="dxa"/>
          </w:tcPr>
          <w:p w14:paraId="68BC8A6B" w14:textId="77777777" w:rsidR="001F7038" w:rsidRDefault="001F7038">
            <w:pPr>
              <w:pStyle w:val="EMPTYCELLSTYLE"/>
            </w:pPr>
          </w:p>
        </w:tc>
        <w:tc>
          <w:tcPr>
            <w:tcW w:w="40" w:type="dxa"/>
          </w:tcPr>
          <w:p w14:paraId="24172036" w14:textId="77777777" w:rsidR="001F7038" w:rsidRDefault="001F7038">
            <w:pPr>
              <w:pStyle w:val="EMPTYCELLSTYLE"/>
            </w:pPr>
          </w:p>
        </w:tc>
        <w:tc>
          <w:tcPr>
            <w:tcW w:w="200" w:type="dxa"/>
          </w:tcPr>
          <w:p w14:paraId="263B7C54" w14:textId="77777777" w:rsidR="001F7038" w:rsidRDefault="001F7038">
            <w:pPr>
              <w:pStyle w:val="EMPTYCELLSTYLE"/>
            </w:pPr>
          </w:p>
        </w:tc>
        <w:tc>
          <w:tcPr>
            <w:tcW w:w="1520" w:type="dxa"/>
          </w:tcPr>
          <w:p w14:paraId="531D6BA5" w14:textId="77777777" w:rsidR="001F7038" w:rsidRDefault="001F7038">
            <w:pPr>
              <w:pStyle w:val="EMPTYCELLSTYLE"/>
            </w:pPr>
          </w:p>
        </w:tc>
        <w:tc>
          <w:tcPr>
            <w:tcW w:w="20" w:type="dxa"/>
          </w:tcPr>
          <w:p w14:paraId="2AB77D92" w14:textId="77777777" w:rsidR="001F7038" w:rsidRDefault="001F7038">
            <w:pPr>
              <w:pStyle w:val="EMPTYCELLSTYLE"/>
            </w:pPr>
          </w:p>
        </w:tc>
        <w:tc>
          <w:tcPr>
            <w:tcW w:w="20" w:type="dxa"/>
          </w:tcPr>
          <w:p w14:paraId="5C5921B4" w14:textId="77777777" w:rsidR="001F7038" w:rsidRDefault="001F7038">
            <w:pPr>
              <w:pStyle w:val="EMPTYCELLSTYLE"/>
            </w:pPr>
          </w:p>
        </w:tc>
        <w:tc>
          <w:tcPr>
            <w:tcW w:w="1" w:type="dxa"/>
          </w:tcPr>
          <w:p w14:paraId="626EE429" w14:textId="77777777" w:rsidR="001F7038" w:rsidRDefault="001F7038">
            <w:pPr>
              <w:pStyle w:val="EMPTYCELLSTYLE"/>
            </w:pPr>
          </w:p>
        </w:tc>
      </w:tr>
      <w:tr w:rsidR="001F7038" w14:paraId="559EB708" w14:textId="77777777">
        <w:tblPrEx>
          <w:tblCellMar>
            <w:top w:w="0" w:type="dxa"/>
            <w:bottom w:w="0" w:type="dxa"/>
          </w:tblCellMar>
        </w:tblPrEx>
        <w:trPr>
          <w:trHeight w:hRule="exact" w:val="4600"/>
        </w:trPr>
        <w:tc>
          <w:tcPr>
            <w:tcW w:w="1" w:type="dxa"/>
          </w:tcPr>
          <w:p w14:paraId="06C0A11E"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2E1324CB" w14:textId="77777777">
              <w:tblPrEx>
                <w:tblCellMar>
                  <w:top w:w="0" w:type="dxa"/>
                  <w:bottom w:w="0" w:type="dxa"/>
                </w:tblCellMar>
              </w:tblPrEx>
              <w:trPr>
                <w:trHeight w:hRule="exact" w:val="20"/>
              </w:trPr>
              <w:tc>
                <w:tcPr>
                  <w:tcW w:w="6000" w:type="dxa"/>
                </w:tcPr>
                <w:p w14:paraId="26F1BAB1" w14:textId="77777777" w:rsidR="001F7038" w:rsidRDefault="001F7038">
                  <w:pPr>
                    <w:pStyle w:val="EMPTYCELLSTYLE"/>
                  </w:pPr>
                </w:p>
              </w:tc>
              <w:tc>
                <w:tcPr>
                  <w:tcW w:w="3000" w:type="dxa"/>
                </w:tcPr>
                <w:p w14:paraId="2293D405" w14:textId="77777777" w:rsidR="001F7038" w:rsidRDefault="001F7038">
                  <w:pPr>
                    <w:pStyle w:val="EMPTYCELLSTYLE"/>
                  </w:pPr>
                </w:p>
              </w:tc>
              <w:tc>
                <w:tcPr>
                  <w:tcW w:w="2060" w:type="dxa"/>
                </w:tcPr>
                <w:p w14:paraId="1C3994BE" w14:textId="77777777" w:rsidR="001F7038" w:rsidRDefault="001F7038">
                  <w:pPr>
                    <w:pStyle w:val="EMPTYCELLSTYLE"/>
                  </w:pPr>
                </w:p>
              </w:tc>
              <w:tc>
                <w:tcPr>
                  <w:tcW w:w="40" w:type="dxa"/>
                </w:tcPr>
                <w:p w14:paraId="680BF717" w14:textId="77777777" w:rsidR="001F7038" w:rsidRDefault="001F7038">
                  <w:pPr>
                    <w:pStyle w:val="EMPTYCELLSTYLE"/>
                  </w:pPr>
                </w:p>
              </w:tc>
            </w:tr>
            <w:tr w:rsidR="001F7038" w14:paraId="4A07927D"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2F7747C1" w14:textId="77777777" w:rsidR="001F7038" w:rsidRDefault="00A81912">
                  <w:r>
                    <w:rPr>
                      <w:rFonts w:ascii="DejaVu Sans" w:eastAsia="DejaVu Sans" w:hAnsi="DejaVu Sans" w:cs="DejaVu Sans"/>
                      <w:b/>
                      <w:color w:val="000000"/>
                      <w:sz w:val="16"/>
                    </w:rPr>
                    <w:t>ACRÉSCIMOS À PROGRAMAÇÃO</w:t>
                  </w:r>
                </w:p>
              </w:tc>
              <w:tc>
                <w:tcPr>
                  <w:tcW w:w="3000" w:type="dxa"/>
                </w:tcPr>
                <w:p w14:paraId="0E087FF2" w14:textId="77777777" w:rsidR="001F7038" w:rsidRDefault="001F7038">
                  <w:pPr>
                    <w:pStyle w:val="EMPTYCELLSTYLE"/>
                  </w:pPr>
                </w:p>
              </w:tc>
              <w:tc>
                <w:tcPr>
                  <w:tcW w:w="2060" w:type="dxa"/>
                </w:tcPr>
                <w:p w14:paraId="77212FAB" w14:textId="77777777" w:rsidR="001F7038" w:rsidRDefault="001F7038">
                  <w:pPr>
                    <w:pStyle w:val="EMPTYCELLSTYLE"/>
                  </w:pPr>
                </w:p>
              </w:tc>
              <w:tc>
                <w:tcPr>
                  <w:tcW w:w="40" w:type="dxa"/>
                </w:tcPr>
                <w:p w14:paraId="4F2E9B45" w14:textId="77777777" w:rsidR="001F7038" w:rsidRDefault="001F7038">
                  <w:pPr>
                    <w:pStyle w:val="EMPTYCELLSTYLE"/>
                  </w:pPr>
                </w:p>
              </w:tc>
            </w:tr>
            <w:tr w:rsidR="001F7038" w14:paraId="62FC8F95" w14:textId="77777777">
              <w:tblPrEx>
                <w:tblCellMar>
                  <w:top w:w="0" w:type="dxa"/>
                  <w:bottom w:w="0" w:type="dxa"/>
                </w:tblCellMar>
              </w:tblPrEx>
              <w:trPr>
                <w:trHeight w:hRule="exact" w:val="60"/>
              </w:trPr>
              <w:tc>
                <w:tcPr>
                  <w:tcW w:w="6000" w:type="dxa"/>
                </w:tcPr>
                <w:p w14:paraId="1F8B98E2" w14:textId="77777777" w:rsidR="001F7038" w:rsidRDefault="001F7038">
                  <w:pPr>
                    <w:pStyle w:val="EMPTYCELLSTYLE"/>
                  </w:pPr>
                </w:p>
              </w:tc>
              <w:tc>
                <w:tcPr>
                  <w:tcW w:w="3000" w:type="dxa"/>
                </w:tcPr>
                <w:p w14:paraId="4974D6EA" w14:textId="77777777" w:rsidR="001F7038" w:rsidRDefault="001F7038">
                  <w:pPr>
                    <w:pStyle w:val="EMPTYCELLSTYLE"/>
                  </w:pPr>
                </w:p>
              </w:tc>
              <w:tc>
                <w:tcPr>
                  <w:tcW w:w="2060" w:type="dxa"/>
                </w:tcPr>
                <w:p w14:paraId="2265AD6B" w14:textId="77777777" w:rsidR="001F7038" w:rsidRDefault="001F7038">
                  <w:pPr>
                    <w:pStyle w:val="EMPTYCELLSTYLE"/>
                  </w:pPr>
                </w:p>
              </w:tc>
              <w:tc>
                <w:tcPr>
                  <w:tcW w:w="40" w:type="dxa"/>
                </w:tcPr>
                <w:p w14:paraId="31BAB69E" w14:textId="77777777" w:rsidR="001F7038" w:rsidRDefault="001F7038">
                  <w:pPr>
                    <w:pStyle w:val="EMPTYCELLSTYLE"/>
                  </w:pPr>
                </w:p>
              </w:tc>
            </w:tr>
            <w:tr w:rsidR="001F7038" w14:paraId="17A9BFB9"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73022B69" w14:textId="77777777">
                    <w:tblPrEx>
                      <w:tblCellMar>
                        <w:top w:w="0" w:type="dxa"/>
                        <w:bottom w:w="0" w:type="dxa"/>
                      </w:tblCellMar>
                    </w:tblPrEx>
                    <w:trPr>
                      <w:trHeight w:hRule="exact" w:val="20"/>
                    </w:trPr>
                    <w:tc>
                      <w:tcPr>
                        <w:tcW w:w="3320" w:type="dxa"/>
                      </w:tcPr>
                      <w:p w14:paraId="0E1D2C36" w14:textId="77777777" w:rsidR="001F7038" w:rsidRDefault="001F7038">
                        <w:pPr>
                          <w:pStyle w:val="EMPTYCELLSTYLE"/>
                        </w:pPr>
                      </w:p>
                    </w:tc>
                    <w:tc>
                      <w:tcPr>
                        <w:tcW w:w="2820" w:type="dxa"/>
                      </w:tcPr>
                      <w:p w14:paraId="1035C85F" w14:textId="77777777" w:rsidR="001F7038" w:rsidRDefault="001F7038">
                        <w:pPr>
                          <w:pStyle w:val="EMPTYCELLSTYLE"/>
                        </w:pPr>
                      </w:p>
                    </w:tc>
                    <w:tc>
                      <w:tcPr>
                        <w:tcW w:w="220" w:type="dxa"/>
                      </w:tcPr>
                      <w:p w14:paraId="7A549330" w14:textId="77777777" w:rsidR="001F7038" w:rsidRDefault="001F7038">
                        <w:pPr>
                          <w:pStyle w:val="EMPTYCELLSTYLE"/>
                        </w:pPr>
                      </w:p>
                    </w:tc>
                    <w:tc>
                      <w:tcPr>
                        <w:tcW w:w="4260" w:type="dxa"/>
                      </w:tcPr>
                      <w:p w14:paraId="199F9EDD" w14:textId="77777777" w:rsidR="001F7038" w:rsidRDefault="001F7038">
                        <w:pPr>
                          <w:pStyle w:val="EMPTYCELLSTYLE"/>
                        </w:pPr>
                      </w:p>
                    </w:tc>
                    <w:tc>
                      <w:tcPr>
                        <w:tcW w:w="460" w:type="dxa"/>
                      </w:tcPr>
                      <w:p w14:paraId="1B9E32AB" w14:textId="77777777" w:rsidR="001F7038" w:rsidRDefault="001F7038">
                        <w:pPr>
                          <w:pStyle w:val="EMPTYCELLSTYLE"/>
                        </w:pPr>
                      </w:p>
                    </w:tc>
                    <w:tc>
                      <w:tcPr>
                        <w:tcW w:w="20" w:type="dxa"/>
                      </w:tcPr>
                      <w:p w14:paraId="1F0A8E4F" w14:textId="77777777" w:rsidR="001F7038" w:rsidRDefault="001F7038">
                        <w:pPr>
                          <w:pStyle w:val="EMPTYCELLSTYLE"/>
                        </w:pPr>
                      </w:p>
                    </w:tc>
                  </w:tr>
                  <w:tr w:rsidR="001F7038" w14:paraId="37BA0690" w14:textId="77777777">
                    <w:tblPrEx>
                      <w:tblCellMar>
                        <w:top w:w="0" w:type="dxa"/>
                        <w:bottom w:w="0" w:type="dxa"/>
                      </w:tblCellMar>
                    </w:tblPrEx>
                    <w:trPr>
                      <w:trHeight w:hRule="exact" w:val="200"/>
                    </w:trPr>
                    <w:tc>
                      <w:tcPr>
                        <w:tcW w:w="3320" w:type="dxa"/>
                      </w:tcPr>
                      <w:p w14:paraId="35485C9F" w14:textId="77777777" w:rsidR="001F7038" w:rsidRDefault="001F7038">
                        <w:pPr>
                          <w:pStyle w:val="EMPTYCELLSTYLE"/>
                        </w:pPr>
                      </w:p>
                    </w:tc>
                    <w:tc>
                      <w:tcPr>
                        <w:tcW w:w="2820" w:type="dxa"/>
                      </w:tcPr>
                      <w:p w14:paraId="341614CE" w14:textId="77777777" w:rsidR="001F7038" w:rsidRDefault="001F7038">
                        <w:pPr>
                          <w:pStyle w:val="EMPTYCELLSTYLE"/>
                        </w:pPr>
                      </w:p>
                    </w:tc>
                    <w:tc>
                      <w:tcPr>
                        <w:tcW w:w="220" w:type="dxa"/>
                      </w:tcPr>
                      <w:p w14:paraId="4E2902E5" w14:textId="77777777" w:rsidR="001F7038" w:rsidRDefault="001F7038">
                        <w:pPr>
                          <w:pStyle w:val="EMPTYCELLSTYLE"/>
                        </w:pPr>
                      </w:p>
                    </w:tc>
                    <w:tc>
                      <w:tcPr>
                        <w:tcW w:w="4260" w:type="dxa"/>
                      </w:tcPr>
                      <w:p w14:paraId="1660DFCA" w14:textId="77777777" w:rsidR="001F7038" w:rsidRDefault="001F7038">
                        <w:pPr>
                          <w:pStyle w:val="EMPTYCELLSTYLE"/>
                        </w:pPr>
                      </w:p>
                    </w:tc>
                    <w:tc>
                      <w:tcPr>
                        <w:tcW w:w="460" w:type="dxa"/>
                      </w:tcPr>
                      <w:p w14:paraId="1D75FEA2" w14:textId="77777777" w:rsidR="001F7038" w:rsidRDefault="001F7038">
                        <w:pPr>
                          <w:pStyle w:val="EMPTYCELLSTYLE"/>
                        </w:pPr>
                      </w:p>
                    </w:tc>
                    <w:tc>
                      <w:tcPr>
                        <w:tcW w:w="20" w:type="dxa"/>
                      </w:tcPr>
                      <w:p w14:paraId="52B653CF" w14:textId="77777777" w:rsidR="001F7038" w:rsidRDefault="001F7038">
                        <w:pPr>
                          <w:pStyle w:val="EMPTYCELLSTYLE"/>
                        </w:pPr>
                      </w:p>
                    </w:tc>
                  </w:tr>
                  <w:tr w:rsidR="001F7038" w14:paraId="309AB89C"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69A9E65" w14:textId="77777777" w:rsidR="001F7038" w:rsidRDefault="00A81912">
                        <w:r>
                          <w:rPr>
                            <w:rFonts w:ascii="DejaVu Sans" w:eastAsia="DejaVu Sans" w:hAnsi="DejaVu Sans" w:cs="DejaVu Sans"/>
                            <w:color w:val="000000"/>
                            <w:sz w:val="16"/>
                          </w:rPr>
                          <w:t>28000 - Ministério do Desenvolvimento, Indústria, Comércio e Serviços</w:t>
                        </w:r>
                      </w:p>
                    </w:tc>
                    <w:tc>
                      <w:tcPr>
                        <w:tcW w:w="220" w:type="dxa"/>
                      </w:tcPr>
                      <w:p w14:paraId="24BB91F6"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ADB5B37" w14:textId="77777777" w:rsidR="001F7038" w:rsidRDefault="00A81912">
                        <w:r>
                          <w:rPr>
                            <w:rFonts w:ascii="DejaVu Sans" w:eastAsia="DejaVu Sans" w:hAnsi="DejaVu Sans" w:cs="DejaVu Sans"/>
                            <w:color w:val="000000"/>
                            <w:sz w:val="16"/>
                          </w:rPr>
                          <w:t>28101 - Ministério do Desenvolvimento, Indústria, Comércio e Serviços - Administração Direta</w:t>
                        </w:r>
                      </w:p>
                    </w:tc>
                    <w:tc>
                      <w:tcPr>
                        <w:tcW w:w="20" w:type="dxa"/>
                      </w:tcPr>
                      <w:p w14:paraId="5C472672" w14:textId="77777777" w:rsidR="001F7038" w:rsidRDefault="001F7038">
                        <w:pPr>
                          <w:pStyle w:val="EMPTYCELLSTYLE"/>
                        </w:pPr>
                      </w:p>
                    </w:tc>
                  </w:tr>
                  <w:tr w:rsidR="001F7038" w14:paraId="1A02BD73"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AA9004E" w14:textId="77777777" w:rsidR="001F7038" w:rsidRDefault="001F7038">
                        <w:pPr>
                          <w:pStyle w:val="EMPTYCELLSTYLE"/>
                        </w:pPr>
                      </w:p>
                    </w:tc>
                    <w:tc>
                      <w:tcPr>
                        <w:tcW w:w="220" w:type="dxa"/>
                      </w:tcPr>
                      <w:p w14:paraId="007D7CB1"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925494C" w14:textId="77777777" w:rsidR="001F7038" w:rsidRDefault="001F7038">
                        <w:pPr>
                          <w:pStyle w:val="EMPTYCELLSTYLE"/>
                        </w:pPr>
                      </w:p>
                    </w:tc>
                    <w:tc>
                      <w:tcPr>
                        <w:tcW w:w="20" w:type="dxa"/>
                      </w:tcPr>
                      <w:p w14:paraId="5679CEE3" w14:textId="77777777" w:rsidR="001F7038" w:rsidRDefault="001F7038">
                        <w:pPr>
                          <w:pStyle w:val="EMPTYCELLSTYLE"/>
                        </w:pPr>
                      </w:p>
                    </w:tc>
                  </w:tr>
                  <w:tr w:rsidR="001F7038" w14:paraId="684BE6E8" w14:textId="77777777">
                    <w:tblPrEx>
                      <w:tblCellMar>
                        <w:top w:w="0" w:type="dxa"/>
                        <w:bottom w:w="0" w:type="dxa"/>
                      </w:tblCellMar>
                    </w:tblPrEx>
                    <w:trPr>
                      <w:trHeight w:hRule="exact" w:val="140"/>
                    </w:trPr>
                    <w:tc>
                      <w:tcPr>
                        <w:tcW w:w="3320" w:type="dxa"/>
                      </w:tcPr>
                      <w:p w14:paraId="762A963A" w14:textId="77777777" w:rsidR="001F7038" w:rsidRDefault="001F7038">
                        <w:pPr>
                          <w:pStyle w:val="EMPTYCELLSTYLE"/>
                        </w:pPr>
                      </w:p>
                    </w:tc>
                    <w:tc>
                      <w:tcPr>
                        <w:tcW w:w="2820" w:type="dxa"/>
                      </w:tcPr>
                      <w:p w14:paraId="5AD22AC7" w14:textId="77777777" w:rsidR="001F7038" w:rsidRDefault="001F7038">
                        <w:pPr>
                          <w:pStyle w:val="EMPTYCELLSTYLE"/>
                        </w:pPr>
                      </w:p>
                    </w:tc>
                    <w:tc>
                      <w:tcPr>
                        <w:tcW w:w="220" w:type="dxa"/>
                      </w:tcPr>
                      <w:p w14:paraId="4BBFE9F0"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7E6745" w14:textId="77777777" w:rsidR="001F7038" w:rsidRDefault="001F7038">
                        <w:pPr>
                          <w:pStyle w:val="EMPTYCELLSTYLE"/>
                        </w:pPr>
                      </w:p>
                    </w:tc>
                    <w:tc>
                      <w:tcPr>
                        <w:tcW w:w="20" w:type="dxa"/>
                      </w:tcPr>
                      <w:p w14:paraId="384C75B1" w14:textId="77777777" w:rsidR="001F7038" w:rsidRDefault="001F7038">
                        <w:pPr>
                          <w:pStyle w:val="EMPTYCELLSTYLE"/>
                        </w:pPr>
                      </w:p>
                    </w:tc>
                  </w:tr>
                </w:tbl>
                <w:p w14:paraId="42E649CB" w14:textId="77777777" w:rsidR="001F7038" w:rsidRDefault="001F7038">
                  <w:pPr>
                    <w:pStyle w:val="EMPTYCELLSTYLE"/>
                  </w:pPr>
                </w:p>
              </w:tc>
            </w:tr>
            <w:tr w:rsidR="001F7038" w14:paraId="3C5AC470" w14:textId="77777777">
              <w:tblPrEx>
                <w:tblCellMar>
                  <w:top w:w="0" w:type="dxa"/>
                  <w:bottom w:w="0" w:type="dxa"/>
                </w:tblCellMar>
              </w:tblPrEx>
              <w:trPr>
                <w:trHeight w:hRule="exact" w:val="100"/>
              </w:trPr>
              <w:tc>
                <w:tcPr>
                  <w:tcW w:w="6000" w:type="dxa"/>
                </w:tcPr>
                <w:p w14:paraId="662CE0EA" w14:textId="77777777" w:rsidR="001F7038" w:rsidRDefault="001F7038">
                  <w:pPr>
                    <w:pStyle w:val="EMPTYCELLSTYLE"/>
                  </w:pPr>
                </w:p>
              </w:tc>
              <w:tc>
                <w:tcPr>
                  <w:tcW w:w="3000" w:type="dxa"/>
                </w:tcPr>
                <w:p w14:paraId="62BD6080" w14:textId="77777777" w:rsidR="001F7038" w:rsidRDefault="001F7038">
                  <w:pPr>
                    <w:pStyle w:val="EMPTYCELLSTYLE"/>
                  </w:pPr>
                </w:p>
              </w:tc>
              <w:tc>
                <w:tcPr>
                  <w:tcW w:w="2060" w:type="dxa"/>
                </w:tcPr>
                <w:p w14:paraId="162BF322" w14:textId="77777777" w:rsidR="001F7038" w:rsidRDefault="001F7038">
                  <w:pPr>
                    <w:pStyle w:val="EMPTYCELLSTYLE"/>
                  </w:pPr>
                </w:p>
              </w:tc>
              <w:tc>
                <w:tcPr>
                  <w:tcW w:w="40" w:type="dxa"/>
                </w:tcPr>
                <w:p w14:paraId="2F1B10A8" w14:textId="77777777" w:rsidR="001F7038" w:rsidRDefault="001F7038">
                  <w:pPr>
                    <w:pStyle w:val="EMPTYCELLSTYLE"/>
                  </w:pPr>
                </w:p>
              </w:tc>
            </w:tr>
            <w:tr w:rsidR="001F7038" w14:paraId="3EA8E842"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0D49068F"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012EDA80" w14:textId="77777777" w:rsidR="001F7038" w:rsidRDefault="00A81912">
                        <w:r>
                          <w:rPr>
                            <w:rFonts w:ascii="DejaVu Sans" w:eastAsia="DejaVu Sans" w:hAnsi="DejaVu Sans" w:cs="DejaVu Sans"/>
                            <w:b/>
                            <w:color w:val="000000"/>
                            <w:sz w:val="16"/>
                          </w:rPr>
                          <w:t>FUNCIONAL PROGRAMÁTICA</w:t>
                        </w:r>
                      </w:p>
                    </w:tc>
                    <w:tc>
                      <w:tcPr>
                        <w:tcW w:w="80" w:type="dxa"/>
                      </w:tcPr>
                      <w:p w14:paraId="7D8123DB"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E499413" w14:textId="77777777" w:rsidR="001F7038" w:rsidRDefault="00A81912">
                        <w:pPr>
                          <w:jc w:val="center"/>
                        </w:pPr>
                        <w:r>
                          <w:rPr>
                            <w:rFonts w:ascii="DejaVu Sans" w:eastAsia="DejaVu Sans" w:hAnsi="DejaVu Sans" w:cs="DejaVu Sans"/>
                            <w:b/>
                            <w:color w:val="000000"/>
                            <w:sz w:val="16"/>
                          </w:rPr>
                          <w:t>23.693.2801.20ZO.0001</w:t>
                        </w:r>
                      </w:p>
                    </w:tc>
                    <w:tc>
                      <w:tcPr>
                        <w:tcW w:w="4940" w:type="dxa"/>
                      </w:tcPr>
                      <w:p w14:paraId="47C28A86" w14:textId="77777777" w:rsidR="001F7038" w:rsidRDefault="001F7038">
                        <w:pPr>
                          <w:pStyle w:val="EMPTYCELLSTYLE"/>
                        </w:pPr>
                      </w:p>
                    </w:tc>
                  </w:tr>
                  <w:tr w:rsidR="001F7038" w14:paraId="74B2E0B0" w14:textId="77777777">
                    <w:tblPrEx>
                      <w:tblCellMar>
                        <w:top w:w="0" w:type="dxa"/>
                        <w:bottom w:w="0" w:type="dxa"/>
                      </w:tblCellMar>
                    </w:tblPrEx>
                    <w:trPr>
                      <w:trHeight w:hRule="exact" w:val="40"/>
                    </w:trPr>
                    <w:tc>
                      <w:tcPr>
                        <w:tcW w:w="180" w:type="dxa"/>
                      </w:tcPr>
                      <w:p w14:paraId="458D4130" w14:textId="77777777" w:rsidR="001F7038" w:rsidRDefault="001F7038">
                        <w:pPr>
                          <w:pStyle w:val="EMPTYCELLSTYLE"/>
                        </w:pPr>
                      </w:p>
                    </w:tc>
                    <w:tc>
                      <w:tcPr>
                        <w:tcW w:w="2560" w:type="dxa"/>
                      </w:tcPr>
                      <w:p w14:paraId="570AB2D7" w14:textId="77777777" w:rsidR="001F7038" w:rsidRDefault="001F7038">
                        <w:pPr>
                          <w:pStyle w:val="EMPTYCELLSTYLE"/>
                        </w:pPr>
                      </w:p>
                    </w:tc>
                    <w:tc>
                      <w:tcPr>
                        <w:tcW w:w="80" w:type="dxa"/>
                      </w:tcPr>
                      <w:p w14:paraId="507BCB3B" w14:textId="77777777" w:rsidR="001F7038" w:rsidRDefault="001F7038">
                        <w:pPr>
                          <w:pStyle w:val="EMPTYCELLSTYLE"/>
                        </w:pPr>
                      </w:p>
                    </w:tc>
                    <w:tc>
                      <w:tcPr>
                        <w:tcW w:w="3300" w:type="dxa"/>
                      </w:tcPr>
                      <w:p w14:paraId="38306A34" w14:textId="77777777" w:rsidR="001F7038" w:rsidRDefault="001F7038">
                        <w:pPr>
                          <w:pStyle w:val="EMPTYCELLSTYLE"/>
                        </w:pPr>
                      </w:p>
                    </w:tc>
                    <w:tc>
                      <w:tcPr>
                        <w:tcW w:w="4940" w:type="dxa"/>
                      </w:tcPr>
                      <w:p w14:paraId="34672994" w14:textId="77777777" w:rsidR="001F7038" w:rsidRDefault="001F7038">
                        <w:pPr>
                          <w:pStyle w:val="EMPTYCELLSTYLE"/>
                        </w:pPr>
                      </w:p>
                    </w:tc>
                  </w:tr>
                  <w:tr w:rsidR="001F7038" w14:paraId="37B022A4" w14:textId="77777777">
                    <w:tblPrEx>
                      <w:tblCellMar>
                        <w:top w:w="0" w:type="dxa"/>
                        <w:bottom w:w="0" w:type="dxa"/>
                      </w:tblCellMar>
                    </w:tblPrEx>
                    <w:trPr>
                      <w:trHeight w:hRule="exact" w:val="2360"/>
                    </w:trPr>
                    <w:tc>
                      <w:tcPr>
                        <w:tcW w:w="180" w:type="dxa"/>
                      </w:tcPr>
                      <w:p w14:paraId="0D62BC8C"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27006C15" w14:textId="77777777">
                          <w:tblPrEx>
                            <w:tblCellMar>
                              <w:top w:w="0" w:type="dxa"/>
                              <w:bottom w:w="0" w:type="dxa"/>
                            </w:tblCellMar>
                          </w:tblPrEx>
                          <w:trPr>
                            <w:trHeight w:hRule="exact" w:val="20"/>
                          </w:trPr>
                          <w:tc>
                            <w:tcPr>
                              <w:tcW w:w="20" w:type="dxa"/>
                            </w:tcPr>
                            <w:p w14:paraId="1FE7FD09" w14:textId="77777777" w:rsidR="001F7038" w:rsidRDefault="001F7038">
                              <w:pPr>
                                <w:pStyle w:val="EMPTYCELLSTYLE"/>
                              </w:pPr>
                            </w:p>
                          </w:tc>
                          <w:tc>
                            <w:tcPr>
                              <w:tcW w:w="1540" w:type="dxa"/>
                            </w:tcPr>
                            <w:p w14:paraId="21E30243" w14:textId="77777777" w:rsidR="001F7038" w:rsidRDefault="001F7038">
                              <w:pPr>
                                <w:pStyle w:val="EMPTYCELLSTYLE"/>
                              </w:pPr>
                            </w:p>
                          </w:tc>
                          <w:tc>
                            <w:tcPr>
                              <w:tcW w:w="20" w:type="dxa"/>
                            </w:tcPr>
                            <w:p w14:paraId="1CDA7C77" w14:textId="77777777" w:rsidR="001F7038" w:rsidRDefault="001F7038">
                              <w:pPr>
                                <w:pStyle w:val="EMPTYCELLSTYLE"/>
                              </w:pPr>
                            </w:p>
                          </w:tc>
                          <w:tc>
                            <w:tcPr>
                              <w:tcW w:w="1280" w:type="dxa"/>
                            </w:tcPr>
                            <w:p w14:paraId="04E59695" w14:textId="77777777" w:rsidR="001F7038" w:rsidRDefault="001F7038">
                              <w:pPr>
                                <w:pStyle w:val="EMPTYCELLSTYLE"/>
                              </w:pPr>
                            </w:p>
                          </w:tc>
                          <w:tc>
                            <w:tcPr>
                              <w:tcW w:w="3080" w:type="dxa"/>
                            </w:tcPr>
                            <w:p w14:paraId="76CE9231" w14:textId="77777777" w:rsidR="001F7038" w:rsidRDefault="001F7038">
                              <w:pPr>
                                <w:pStyle w:val="EMPTYCELLSTYLE"/>
                              </w:pPr>
                            </w:p>
                          </w:tc>
                          <w:tc>
                            <w:tcPr>
                              <w:tcW w:w="260" w:type="dxa"/>
                            </w:tcPr>
                            <w:p w14:paraId="6DCB4740" w14:textId="77777777" w:rsidR="001F7038" w:rsidRDefault="001F7038">
                              <w:pPr>
                                <w:pStyle w:val="EMPTYCELLSTYLE"/>
                              </w:pPr>
                            </w:p>
                          </w:tc>
                          <w:tc>
                            <w:tcPr>
                              <w:tcW w:w="1560" w:type="dxa"/>
                            </w:tcPr>
                            <w:p w14:paraId="2A79605B" w14:textId="77777777" w:rsidR="001F7038" w:rsidRDefault="001F7038">
                              <w:pPr>
                                <w:pStyle w:val="EMPTYCELLSTYLE"/>
                              </w:pPr>
                            </w:p>
                          </w:tc>
                          <w:tc>
                            <w:tcPr>
                              <w:tcW w:w="3100" w:type="dxa"/>
                            </w:tcPr>
                            <w:p w14:paraId="0D725183" w14:textId="77777777" w:rsidR="001F7038" w:rsidRDefault="001F7038">
                              <w:pPr>
                                <w:pStyle w:val="EMPTYCELLSTYLE"/>
                              </w:pPr>
                            </w:p>
                          </w:tc>
                          <w:tc>
                            <w:tcPr>
                              <w:tcW w:w="20" w:type="dxa"/>
                            </w:tcPr>
                            <w:p w14:paraId="75ADC8E2" w14:textId="77777777" w:rsidR="001F7038" w:rsidRDefault="001F7038">
                              <w:pPr>
                                <w:pStyle w:val="EMPTYCELLSTYLE"/>
                              </w:pPr>
                            </w:p>
                          </w:tc>
                        </w:tr>
                        <w:tr w:rsidR="001F7038" w14:paraId="674E8727" w14:textId="77777777">
                          <w:tblPrEx>
                            <w:tblCellMar>
                              <w:top w:w="0" w:type="dxa"/>
                              <w:bottom w:w="0" w:type="dxa"/>
                            </w:tblCellMar>
                          </w:tblPrEx>
                          <w:trPr>
                            <w:trHeight w:hRule="exact" w:val="200"/>
                          </w:trPr>
                          <w:tc>
                            <w:tcPr>
                              <w:tcW w:w="20" w:type="dxa"/>
                            </w:tcPr>
                            <w:p w14:paraId="563F1D59" w14:textId="77777777" w:rsidR="001F7038" w:rsidRDefault="001F7038">
                              <w:pPr>
                                <w:pStyle w:val="EMPTYCELLSTYLE"/>
                              </w:pPr>
                            </w:p>
                          </w:tc>
                          <w:tc>
                            <w:tcPr>
                              <w:tcW w:w="1540" w:type="dxa"/>
                            </w:tcPr>
                            <w:p w14:paraId="4E55B041" w14:textId="77777777" w:rsidR="001F7038" w:rsidRDefault="001F7038">
                              <w:pPr>
                                <w:pStyle w:val="EMPTYCELLSTYLE"/>
                              </w:pPr>
                            </w:p>
                          </w:tc>
                          <w:tc>
                            <w:tcPr>
                              <w:tcW w:w="20" w:type="dxa"/>
                            </w:tcPr>
                            <w:p w14:paraId="48578E0C" w14:textId="77777777" w:rsidR="001F7038" w:rsidRDefault="001F7038">
                              <w:pPr>
                                <w:pStyle w:val="EMPTYCELLSTYLE"/>
                              </w:pPr>
                            </w:p>
                          </w:tc>
                          <w:tc>
                            <w:tcPr>
                              <w:tcW w:w="1280" w:type="dxa"/>
                            </w:tcPr>
                            <w:p w14:paraId="61F1336E" w14:textId="77777777" w:rsidR="001F7038" w:rsidRDefault="001F7038">
                              <w:pPr>
                                <w:pStyle w:val="EMPTYCELLSTYLE"/>
                              </w:pPr>
                            </w:p>
                          </w:tc>
                          <w:tc>
                            <w:tcPr>
                              <w:tcW w:w="3080" w:type="dxa"/>
                            </w:tcPr>
                            <w:p w14:paraId="7D4EF154" w14:textId="77777777" w:rsidR="001F7038" w:rsidRDefault="001F7038">
                              <w:pPr>
                                <w:pStyle w:val="EMPTYCELLSTYLE"/>
                              </w:pPr>
                            </w:p>
                          </w:tc>
                          <w:tc>
                            <w:tcPr>
                              <w:tcW w:w="260" w:type="dxa"/>
                            </w:tcPr>
                            <w:p w14:paraId="588D12B5" w14:textId="77777777" w:rsidR="001F7038" w:rsidRDefault="001F7038">
                              <w:pPr>
                                <w:pStyle w:val="EMPTYCELLSTYLE"/>
                              </w:pPr>
                            </w:p>
                          </w:tc>
                          <w:tc>
                            <w:tcPr>
                              <w:tcW w:w="1560" w:type="dxa"/>
                            </w:tcPr>
                            <w:p w14:paraId="371398E0" w14:textId="77777777" w:rsidR="001F7038" w:rsidRDefault="001F7038">
                              <w:pPr>
                                <w:pStyle w:val="EMPTYCELLSTYLE"/>
                              </w:pPr>
                            </w:p>
                          </w:tc>
                          <w:tc>
                            <w:tcPr>
                              <w:tcW w:w="3100" w:type="dxa"/>
                            </w:tcPr>
                            <w:p w14:paraId="05DC8B2A" w14:textId="77777777" w:rsidR="001F7038" w:rsidRDefault="001F7038">
                              <w:pPr>
                                <w:pStyle w:val="EMPTYCELLSTYLE"/>
                              </w:pPr>
                            </w:p>
                          </w:tc>
                          <w:tc>
                            <w:tcPr>
                              <w:tcW w:w="20" w:type="dxa"/>
                            </w:tcPr>
                            <w:p w14:paraId="78D3902A" w14:textId="77777777" w:rsidR="001F7038" w:rsidRDefault="001F7038">
                              <w:pPr>
                                <w:pStyle w:val="EMPTYCELLSTYLE"/>
                              </w:pPr>
                            </w:p>
                          </w:tc>
                        </w:tr>
                        <w:tr w:rsidR="001F7038" w14:paraId="4D89B709"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AA3D296" w14:textId="77777777" w:rsidR="001F7038" w:rsidRDefault="00A81912">
                              <w:r>
                                <w:rPr>
                                  <w:rFonts w:ascii="DejaVu Sans" w:eastAsia="DejaVu Sans" w:hAnsi="DejaVu Sans" w:cs="DejaVu Sans"/>
                                  <w:color w:val="000000"/>
                                  <w:sz w:val="16"/>
                                </w:rPr>
                                <w:t>23 - Comércio e Serviços</w:t>
                              </w:r>
                            </w:p>
                          </w:tc>
                          <w:tc>
                            <w:tcPr>
                              <w:tcW w:w="260" w:type="dxa"/>
                            </w:tcPr>
                            <w:p w14:paraId="09D2A228"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0A38DF4" w14:textId="77777777" w:rsidR="001F7038" w:rsidRDefault="00A81912">
                              <w:r>
                                <w:rPr>
                                  <w:rFonts w:ascii="DejaVu Sans" w:eastAsia="DejaVu Sans" w:hAnsi="DejaVu Sans" w:cs="DejaVu Sans"/>
                                  <w:color w:val="000000"/>
                                  <w:sz w:val="16"/>
                                </w:rPr>
                                <w:t>693 - Comércio Exterior</w:t>
                              </w:r>
                            </w:p>
                          </w:tc>
                        </w:tr>
                        <w:tr w:rsidR="001F7038" w14:paraId="4554D66C"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73FB59A" w14:textId="77777777" w:rsidR="001F7038" w:rsidRDefault="001F7038">
                              <w:pPr>
                                <w:pStyle w:val="EMPTYCELLSTYLE"/>
                              </w:pPr>
                            </w:p>
                          </w:tc>
                          <w:tc>
                            <w:tcPr>
                              <w:tcW w:w="260" w:type="dxa"/>
                            </w:tcPr>
                            <w:p w14:paraId="2226ACEA"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0C449ED" w14:textId="77777777" w:rsidR="001F7038" w:rsidRDefault="001F7038">
                              <w:pPr>
                                <w:pStyle w:val="EMPTYCELLSTYLE"/>
                              </w:pPr>
                            </w:p>
                          </w:tc>
                        </w:tr>
                        <w:tr w:rsidR="001F7038" w14:paraId="6E843B65" w14:textId="77777777">
                          <w:tblPrEx>
                            <w:tblCellMar>
                              <w:top w:w="0" w:type="dxa"/>
                              <w:bottom w:w="0" w:type="dxa"/>
                            </w:tblCellMar>
                          </w:tblPrEx>
                          <w:trPr>
                            <w:trHeight w:hRule="exact" w:val="40"/>
                          </w:trPr>
                          <w:tc>
                            <w:tcPr>
                              <w:tcW w:w="20" w:type="dxa"/>
                            </w:tcPr>
                            <w:p w14:paraId="62B2D874" w14:textId="77777777" w:rsidR="001F7038" w:rsidRDefault="001F7038">
                              <w:pPr>
                                <w:pStyle w:val="EMPTYCELLSTYLE"/>
                              </w:pPr>
                            </w:p>
                          </w:tc>
                          <w:tc>
                            <w:tcPr>
                              <w:tcW w:w="1540" w:type="dxa"/>
                            </w:tcPr>
                            <w:p w14:paraId="0226D793" w14:textId="77777777" w:rsidR="001F7038" w:rsidRDefault="001F7038">
                              <w:pPr>
                                <w:pStyle w:val="EMPTYCELLSTYLE"/>
                              </w:pPr>
                            </w:p>
                          </w:tc>
                          <w:tc>
                            <w:tcPr>
                              <w:tcW w:w="20" w:type="dxa"/>
                            </w:tcPr>
                            <w:p w14:paraId="2728D86D" w14:textId="77777777" w:rsidR="001F7038" w:rsidRDefault="001F7038">
                              <w:pPr>
                                <w:pStyle w:val="EMPTYCELLSTYLE"/>
                              </w:pPr>
                            </w:p>
                          </w:tc>
                          <w:tc>
                            <w:tcPr>
                              <w:tcW w:w="1280" w:type="dxa"/>
                            </w:tcPr>
                            <w:p w14:paraId="6503A603" w14:textId="77777777" w:rsidR="001F7038" w:rsidRDefault="001F7038">
                              <w:pPr>
                                <w:pStyle w:val="EMPTYCELLSTYLE"/>
                              </w:pPr>
                            </w:p>
                          </w:tc>
                          <w:tc>
                            <w:tcPr>
                              <w:tcW w:w="3080" w:type="dxa"/>
                            </w:tcPr>
                            <w:p w14:paraId="5804BED2" w14:textId="77777777" w:rsidR="001F7038" w:rsidRDefault="001F7038">
                              <w:pPr>
                                <w:pStyle w:val="EMPTYCELLSTYLE"/>
                              </w:pPr>
                            </w:p>
                          </w:tc>
                          <w:tc>
                            <w:tcPr>
                              <w:tcW w:w="260" w:type="dxa"/>
                            </w:tcPr>
                            <w:p w14:paraId="4919502F" w14:textId="77777777" w:rsidR="001F7038" w:rsidRDefault="001F7038">
                              <w:pPr>
                                <w:pStyle w:val="EMPTYCELLSTYLE"/>
                              </w:pPr>
                            </w:p>
                          </w:tc>
                          <w:tc>
                            <w:tcPr>
                              <w:tcW w:w="1560" w:type="dxa"/>
                            </w:tcPr>
                            <w:p w14:paraId="6B26095E" w14:textId="77777777" w:rsidR="001F7038" w:rsidRDefault="001F7038">
                              <w:pPr>
                                <w:pStyle w:val="EMPTYCELLSTYLE"/>
                              </w:pPr>
                            </w:p>
                          </w:tc>
                          <w:tc>
                            <w:tcPr>
                              <w:tcW w:w="3100" w:type="dxa"/>
                            </w:tcPr>
                            <w:p w14:paraId="2D424360" w14:textId="77777777" w:rsidR="001F7038" w:rsidRDefault="001F7038">
                              <w:pPr>
                                <w:pStyle w:val="EMPTYCELLSTYLE"/>
                              </w:pPr>
                            </w:p>
                          </w:tc>
                          <w:tc>
                            <w:tcPr>
                              <w:tcW w:w="20" w:type="dxa"/>
                            </w:tcPr>
                            <w:p w14:paraId="621F86D3" w14:textId="77777777" w:rsidR="001F7038" w:rsidRDefault="001F7038">
                              <w:pPr>
                                <w:pStyle w:val="EMPTYCELLSTYLE"/>
                              </w:pPr>
                            </w:p>
                          </w:tc>
                        </w:tr>
                        <w:tr w:rsidR="001F7038" w14:paraId="27E9D7F0" w14:textId="77777777">
                          <w:tblPrEx>
                            <w:tblCellMar>
                              <w:top w:w="0" w:type="dxa"/>
                              <w:bottom w:w="0" w:type="dxa"/>
                            </w:tblCellMar>
                          </w:tblPrEx>
                          <w:trPr>
                            <w:trHeight w:hRule="exact" w:val="200"/>
                          </w:trPr>
                          <w:tc>
                            <w:tcPr>
                              <w:tcW w:w="20" w:type="dxa"/>
                            </w:tcPr>
                            <w:p w14:paraId="61E77D5D" w14:textId="77777777" w:rsidR="001F7038" w:rsidRDefault="001F7038">
                              <w:pPr>
                                <w:pStyle w:val="EMPTYCELLSTYLE"/>
                              </w:pPr>
                            </w:p>
                          </w:tc>
                          <w:tc>
                            <w:tcPr>
                              <w:tcW w:w="1540" w:type="dxa"/>
                            </w:tcPr>
                            <w:p w14:paraId="08C13361" w14:textId="77777777" w:rsidR="001F7038" w:rsidRDefault="001F7038">
                              <w:pPr>
                                <w:pStyle w:val="EMPTYCELLSTYLE"/>
                              </w:pPr>
                            </w:p>
                          </w:tc>
                          <w:tc>
                            <w:tcPr>
                              <w:tcW w:w="20" w:type="dxa"/>
                            </w:tcPr>
                            <w:p w14:paraId="76DCB480" w14:textId="77777777" w:rsidR="001F7038" w:rsidRDefault="001F7038">
                              <w:pPr>
                                <w:pStyle w:val="EMPTYCELLSTYLE"/>
                              </w:pPr>
                            </w:p>
                          </w:tc>
                          <w:tc>
                            <w:tcPr>
                              <w:tcW w:w="1280" w:type="dxa"/>
                            </w:tcPr>
                            <w:p w14:paraId="0C058F69" w14:textId="77777777" w:rsidR="001F7038" w:rsidRDefault="001F7038">
                              <w:pPr>
                                <w:pStyle w:val="EMPTYCELLSTYLE"/>
                              </w:pPr>
                            </w:p>
                          </w:tc>
                          <w:tc>
                            <w:tcPr>
                              <w:tcW w:w="3080" w:type="dxa"/>
                            </w:tcPr>
                            <w:p w14:paraId="4C5B5AD4" w14:textId="77777777" w:rsidR="001F7038" w:rsidRDefault="001F7038">
                              <w:pPr>
                                <w:pStyle w:val="EMPTYCELLSTYLE"/>
                              </w:pPr>
                            </w:p>
                          </w:tc>
                          <w:tc>
                            <w:tcPr>
                              <w:tcW w:w="260" w:type="dxa"/>
                            </w:tcPr>
                            <w:p w14:paraId="67B84CE2" w14:textId="77777777" w:rsidR="001F7038" w:rsidRDefault="001F7038">
                              <w:pPr>
                                <w:pStyle w:val="EMPTYCELLSTYLE"/>
                              </w:pPr>
                            </w:p>
                          </w:tc>
                          <w:tc>
                            <w:tcPr>
                              <w:tcW w:w="1560" w:type="dxa"/>
                            </w:tcPr>
                            <w:p w14:paraId="246A5A16" w14:textId="77777777" w:rsidR="001F7038" w:rsidRDefault="001F7038">
                              <w:pPr>
                                <w:pStyle w:val="EMPTYCELLSTYLE"/>
                              </w:pPr>
                            </w:p>
                          </w:tc>
                          <w:tc>
                            <w:tcPr>
                              <w:tcW w:w="3100" w:type="dxa"/>
                            </w:tcPr>
                            <w:p w14:paraId="1F0ECB9F" w14:textId="77777777" w:rsidR="001F7038" w:rsidRDefault="001F7038">
                              <w:pPr>
                                <w:pStyle w:val="EMPTYCELLSTYLE"/>
                              </w:pPr>
                            </w:p>
                          </w:tc>
                          <w:tc>
                            <w:tcPr>
                              <w:tcW w:w="20" w:type="dxa"/>
                            </w:tcPr>
                            <w:p w14:paraId="15A64D22" w14:textId="77777777" w:rsidR="001F7038" w:rsidRDefault="001F7038">
                              <w:pPr>
                                <w:pStyle w:val="EMPTYCELLSTYLE"/>
                              </w:pPr>
                            </w:p>
                          </w:tc>
                        </w:tr>
                        <w:tr w:rsidR="001F7038" w14:paraId="4315D2DF" w14:textId="77777777">
                          <w:tblPrEx>
                            <w:tblCellMar>
                              <w:top w:w="0" w:type="dxa"/>
                              <w:bottom w:w="0" w:type="dxa"/>
                            </w:tblCellMar>
                          </w:tblPrEx>
                          <w:trPr>
                            <w:trHeight w:hRule="exact" w:val="20"/>
                          </w:trPr>
                          <w:tc>
                            <w:tcPr>
                              <w:tcW w:w="20" w:type="dxa"/>
                            </w:tcPr>
                            <w:p w14:paraId="510DC9B5"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9001573" w14:textId="77777777" w:rsidR="001F7038" w:rsidRDefault="00A81912">
                              <w:r>
                                <w:rPr>
                                  <w:rFonts w:ascii="DejaVu Sans" w:eastAsia="DejaVu Sans" w:hAnsi="DejaVu Sans" w:cs="DejaVu Sans"/>
                                  <w:color w:val="000000"/>
                                  <w:sz w:val="16"/>
                                </w:rPr>
                                <w:t>2801 - Neoindustrialização, Ambiente de Negócios e Participação Econômica Internacional</w:t>
                              </w:r>
                            </w:p>
                          </w:tc>
                          <w:tc>
                            <w:tcPr>
                              <w:tcW w:w="20" w:type="dxa"/>
                            </w:tcPr>
                            <w:p w14:paraId="33439773" w14:textId="77777777" w:rsidR="001F7038" w:rsidRDefault="001F7038">
                              <w:pPr>
                                <w:pStyle w:val="EMPTYCELLSTYLE"/>
                              </w:pPr>
                            </w:p>
                          </w:tc>
                        </w:tr>
                        <w:tr w:rsidR="001F7038" w14:paraId="245F5433" w14:textId="77777777">
                          <w:tblPrEx>
                            <w:tblCellMar>
                              <w:top w:w="0" w:type="dxa"/>
                              <w:bottom w:w="0" w:type="dxa"/>
                            </w:tblCellMar>
                          </w:tblPrEx>
                          <w:trPr>
                            <w:trHeight w:hRule="exact" w:val="200"/>
                          </w:trPr>
                          <w:tc>
                            <w:tcPr>
                              <w:tcW w:w="20" w:type="dxa"/>
                            </w:tcPr>
                            <w:p w14:paraId="3747826A"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D62E856" w14:textId="77777777" w:rsidR="001F7038" w:rsidRDefault="001F7038">
                              <w:pPr>
                                <w:pStyle w:val="EMPTYCELLSTYLE"/>
                              </w:pPr>
                            </w:p>
                          </w:tc>
                          <w:tc>
                            <w:tcPr>
                              <w:tcW w:w="20" w:type="dxa"/>
                            </w:tcPr>
                            <w:p w14:paraId="6677FE30" w14:textId="77777777" w:rsidR="001F7038" w:rsidRDefault="001F7038">
                              <w:pPr>
                                <w:pStyle w:val="EMPTYCELLSTYLE"/>
                              </w:pPr>
                            </w:p>
                          </w:tc>
                        </w:tr>
                        <w:tr w:rsidR="001F7038" w14:paraId="3DDC9533" w14:textId="77777777">
                          <w:tblPrEx>
                            <w:tblCellMar>
                              <w:top w:w="0" w:type="dxa"/>
                              <w:bottom w:w="0" w:type="dxa"/>
                            </w:tblCellMar>
                          </w:tblPrEx>
                          <w:trPr>
                            <w:trHeight w:hRule="exact" w:val="40"/>
                          </w:trPr>
                          <w:tc>
                            <w:tcPr>
                              <w:tcW w:w="20" w:type="dxa"/>
                            </w:tcPr>
                            <w:p w14:paraId="782DFD6B" w14:textId="77777777" w:rsidR="001F7038" w:rsidRDefault="001F7038">
                              <w:pPr>
                                <w:pStyle w:val="EMPTYCELLSTYLE"/>
                              </w:pPr>
                            </w:p>
                          </w:tc>
                          <w:tc>
                            <w:tcPr>
                              <w:tcW w:w="1540" w:type="dxa"/>
                            </w:tcPr>
                            <w:p w14:paraId="175FEA5C" w14:textId="77777777" w:rsidR="001F7038" w:rsidRDefault="001F7038">
                              <w:pPr>
                                <w:pStyle w:val="EMPTYCELLSTYLE"/>
                              </w:pPr>
                            </w:p>
                          </w:tc>
                          <w:tc>
                            <w:tcPr>
                              <w:tcW w:w="20" w:type="dxa"/>
                            </w:tcPr>
                            <w:p w14:paraId="55AE81E5" w14:textId="77777777" w:rsidR="001F7038" w:rsidRDefault="001F7038">
                              <w:pPr>
                                <w:pStyle w:val="EMPTYCELLSTYLE"/>
                              </w:pPr>
                            </w:p>
                          </w:tc>
                          <w:tc>
                            <w:tcPr>
                              <w:tcW w:w="1280" w:type="dxa"/>
                            </w:tcPr>
                            <w:p w14:paraId="22BA0A0E" w14:textId="77777777" w:rsidR="001F7038" w:rsidRDefault="001F7038">
                              <w:pPr>
                                <w:pStyle w:val="EMPTYCELLSTYLE"/>
                              </w:pPr>
                            </w:p>
                          </w:tc>
                          <w:tc>
                            <w:tcPr>
                              <w:tcW w:w="3080" w:type="dxa"/>
                            </w:tcPr>
                            <w:p w14:paraId="56208916" w14:textId="77777777" w:rsidR="001F7038" w:rsidRDefault="001F7038">
                              <w:pPr>
                                <w:pStyle w:val="EMPTYCELLSTYLE"/>
                              </w:pPr>
                            </w:p>
                          </w:tc>
                          <w:tc>
                            <w:tcPr>
                              <w:tcW w:w="260" w:type="dxa"/>
                            </w:tcPr>
                            <w:p w14:paraId="3937EE34" w14:textId="77777777" w:rsidR="001F7038" w:rsidRDefault="001F7038">
                              <w:pPr>
                                <w:pStyle w:val="EMPTYCELLSTYLE"/>
                              </w:pPr>
                            </w:p>
                          </w:tc>
                          <w:tc>
                            <w:tcPr>
                              <w:tcW w:w="1560" w:type="dxa"/>
                            </w:tcPr>
                            <w:p w14:paraId="31BA193B" w14:textId="77777777" w:rsidR="001F7038" w:rsidRDefault="001F7038">
                              <w:pPr>
                                <w:pStyle w:val="EMPTYCELLSTYLE"/>
                              </w:pPr>
                            </w:p>
                          </w:tc>
                          <w:tc>
                            <w:tcPr>
                              <w:tcW w:w="3100" w:type="dxa"/>
                            </w:tcPr>
                            <w:p w14:paraId="4B66CC31" w14:textId="77777777" w:rsidR="001F7038" w:rsidRDefault="001F7038">
                              <w:pPr>
                                <w:pStyle w:val="EMPTYCELLSTYLE"/>
                              </w:pPr>
                            </w:p>
                          </w:tc>
                          <w:tc>
                            <w:tcPr>
                              <w:tcW w:w="20" w:type="dxa"/>
                            </w:tcPr>
                            <w:p w14:paraId="41B452E3" w14:textId="77777777" w:rsidR="001F7038" w:rsidRDefault="001F7038">
                              <w:pPr>
                                <w:pStyle w:val="EMPTYCELLSTYLE"/>
                              </w:pPr>
                            </w:p>
                          </w:tc>
                        </w:tr>
                        <w:tr w:rsidR="001F7038" w14:paraId="02B70568"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52548AFC" w14:textId="77777777" w:rsidR="001F7038" w:rsidRDefault="00A81912">
                              <w:r>
                                <w:rPr>
                                  <w:rFonts w:ascii="DejaVu Sans" w:eastAsia="DejaVu Sans" w:hAnsi="DejaVu Sans" w:cs="DejaVu Sans"/>
                                  <w:color w:val="000000"/>
                                  <w:sz w:val="16"/>
                                </w:rPr>
                                <w:t>AÇÃO</w:t>
                              </w:r>
                            </w:p>
                          </w:tc>
                          <w:tc>
                            <w:tcPr>
                              <w:tcW w:w="20" w:type="dxa"/>
                            </w:tcPr>
                            <w:p w14:paraId="1064CE00" w14:textId="77777777" w:rsidR="001F7038" w:rsidRDefault="001F7038">
                              <w:pPr>
                                <w:pStyle w:val="EMPTYCELLSTYLE"/>
                              </w:pPr>
                            </w:p>
                          </w:tc>
                          <w:tc>
                            <w:tcPr>
                              <w:tcW w:w="1280" w:type="dxa"/>
                            </w:tcPr>
                            <w:p w14:paraId="063F916C" w14:textId="77777777" w:rsidR="001F7038" w:rsidRDefault="001F7038">
                              <w:pPr>
                                <w:pStyle w:val="EMPTYCELLSTYLE"/>
                              </w:pPr>
                            </w:p>
                          </w:tc>
                          <w:tc>
                            <w:tcPr>
                              <w:tcW w:w="3080" w:type="dxa"/>
                            </w:tcPr>
                            <w:p w14:paraId="4FBA9148" w14:textId="77777777" w:rsidR="001F7038" w:rsidRDefault="001F7038">
                              <w:pPr>
                                <w:pStyle w:val="EMPTYCELLSTYLE"/>
                              </w:pPr>
                            </w:p>
                          </w:tc>
                          <w:tc>
                            <w:tcPr>
                              <w:tcW w:w="260" w:type="dxa"/>
                            </w:tcPr>
                            <w:p w14:paraId="43646813" w14:textId="77777777" w:rsidR="001F7038" w:rsidRDefault="001F7038">
                              <w:pPr>
                                <w:pStyle w:val="EMPTYCELLSTYLE"/>
                              </w:pPr>
                            </w:p>
                          </w:tc>
                          <w:tc>
                            <w:tcPr>
                              <w:tcW w:w="1560" w:type="dxa"/>
                            </w:tcPr>
                            <w:p w14:paraId="7DF97079" w14:textId="77777777" w:rsidR="001F7038" w:rsidRDefault="001F7038">
                              <w:pPr>
                                <w:pStyle w:val="EMPTYCELLSTYLE"/>
                              </w:pPr>
                            </w:p>
                          </w:tc>
                          <w:tc>
                            <w:tcPr>
                              <w:tcW w:w="3100" w:type="dxa"/>
                            </w:tcPr>
                            <w:p w14:paraId="655CCE69" w14:textId="77777777" w:rsidR="001F7038" w:rsidRDefault="001F7038">
                              <w:pPr>
                                <w:pStyle w:val="EMPTYCELLSTYLE"/>
                              </w:pPr>
                            </w:p>
                          </w:tc>
                          <w:tc>
                            <w:tcPr>
                              <w:tcW w:w="20" w:type="dxa"/>
                            </w:tcPr>
                            <w:p w14:paraId="3467871C" w14:textId="77777777" w:rsidR="001F7038" w:rsidRDefault="001F7038">
                              <w:pPr>
                                <w:pStyle w:val="EMPTYCELLSTYLE"/>
                              </w:pPr>
                            </w:p>
                          </w:tc>
                        </w:tr>
                        <w:tr w:rsidR="001F7038" w14:paraId="45314316"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42571E27" w14:textId="77777777" w:rsidR="001F7038" w:rsidRDefault="001F7038">
                              <w:pPr>
                                <w:pStyle w:val="EMPTYCELLSTYLE"/>
                              </w:pPr>
                            </w:p>
                          </w:tc>
                          <w:tc>
                            <w:tcPr>
                              <w:tcW w:w="20" w:type="dxa"/>
                            </w:tcPr>
                            <w:p w14:paraId="232CA0EE" w14:textId="77777777" w:rsidR="001F7038" w:rsidRDefault="001F7038">
                              <w:pPr>
                                <w:pStyle w:val="EMPTYCELLSTYLE"/>
                              </w:pPr>
                            </w:p>
                          </w:tc>
                          <w:tc>
                            <w:tcPr>
                              <w:tcW w:w="1280" w:type="dxa"/>
                            </w:tcPr>
                            <w:p w14:paraId="02267E04" w14:textId="77777777" w:rsidR="001F7038" w:rsidRDefault="001F7038">
                              <w:pPr>
                                <w:pStyle w:val="EMPTYCELLSTYLE"/>
                              </w:pPr>
                            </w:p>
                          </w:tc>
                          <w:tc>
                            <w:tcPr>
                              <w:tcW w:w="3080" w:type="dxa"/>
                            </w:tcPr>
                            <w:p w14:paraId="19BD11BC" w14:textId="77777777" w:rsidR="001F7038" w:rsidRDefault="001F7038">
                              <w:pPr>
                                <w:pStyle w:val="EMPTYCELLSTYLE"/>
                              </w:pPr>
                            </w:p>
                          </w:tc>
                          <w:tc>
                            <w:tcPr>
                              <w:tcW w:w="260" w:type="dxa"/>
                            </w:tcPr>
                            <w:p w14:paraId="055E0835" w14:textId="77777777" w:rsidR="001F7038" w:rsidRDefault="001F7038">
                              <w:pPr>
                                <w:pStyle w:val="EMPTYCELLSTYLE"/>
                              </w:pPr>
                            </w:p>
                          </w:tc>
                          <w:tc>
                            <w:tcPr>
                              <w:tcW w:w="1560" w:type="dxa"/>
                            </w:tcPr>
                            <w:p w14:paraId="036D987F" w14:textId="77777777" w:rsidR="001F7038" w:rsidRDefault="001F7038">
                              <w:pPr>
                                <w:pStyle w:val="EMPTYCELLSTYLE"/>
                              </w:pPr>
                            </w:p>
                          </w:tc>
                          <w:tc>
                            <w:tcPr>
                              <w:tcW w:w="3100" w:type="dxa"/>
                            </w:tcPr>
                            <w:p w14:paraId="1E7FFF4E" w14:textId="77777777" w:rsidR="001F7038" w:rsidRDefault="001F7038">
                              <w:pPr>
                                <w:pStyle w:val="EMPTYCELLSTYLE"/>
                              </w:pPr>
                            </w:p>
                          </w:tc>
                          <w:tc>
                            <w:tcPr>
                              <w:tcW w:w="20" w:type="dxa"/>
                            </w:tcPr>
                            <w:p w14:paraId="2F720B89" w14:textId="77777777" w:rsidR="001F7038" w:rsidRDefault="001F7038">
                              <w:pPr>
                                <w:pStyle w:val="EMPTYCELLSTYLE"/>
                              </w:pPr>
                            </w:p>
                          </w:tc>
                        </w:tr>
                        <w:tr w:rsidR="001F7038" w14:paraId="28310267" w14:textId="77777777">
                          <w:tblPrEx>
                            <w:tblCellMar>
                              <w:top w:w="0" w:type="dxa"/>
                              <w:bottom w:w="0" w:type="dxa"/>
                            </w:tblCellMar>
                          </w:tblPrEx>
                          <w:trPr>
                            <w:trHeight w:hRule="exact" w:val="200"/>
                          </w:trPr>
                          <w:tc>
                            <w:tcPr>
                              <w:tcW w:w="20" w:type="dxa"/>
                            </w:tcPr>
                            <w:p w14:paraId="0DE7854D" w14:textId="77777777" w:rsidR="001F7038" w:rsidRDefault="001F7038">
                              <w:pPr>
                                <w:pStyle w:val="EMPTYCELLSTYLE"/>
                              </w:pPr>
                            </w:p>
                          </w:tc>
                          <w:tc>
                            <w:tcPr>
                              <w:tcW w:w="1540" w:type="dxa"/>
                            </w:tcPr>
                            <w:p w14:paraId="05F19A71" w14:textId="77777777" w:rsidR="001F7038" w:rsidRDefault="001F7038">
                              <w:pPr>
                                <w:pStyle w:val="EMPTYCELLSTYLE"/>
                              </w:pPr>
                            </w:p>
                          </w:tc>
                          <w:tc>
                            <w:tcPr>
                              <w:tcW w:w="20" w:type="dxa"/>
                            </w:tcPr>
                            <w:p w14:paraId="20BE8EC2" w14:textId="77777777" w:rsidR="001F7038" w:rsidRDefault="001F7038">
                              <w:pPr>
                                <w:pStyle w:val="EMPTYCELLSTYLE"/>
                              </w:pPr>
                            </w:p>
                          </w:tc>
                          <w:tc>
                            <w:tcPr>
                              <w:tcW w:w="1280" w:type="dxa"/>
                            </w:tcPr>
                            <w:p w14:paraId="49777AAC" w14:textId="77777777" w:rsidR="001F7038" w:rsidRDefault="001F7038">
                              <w:pPr>
                                <w:pStyle w:val="EMPTYCELLSTYLE"/>
                              </w:pPr>
                            </w:p>
                          </w:tc>
                          <w:tc>
                            <w:tcPr>
                              <w:tcW w:w="3080" w:type="dxa"/>
                            </w:tcPr>
                            <w:p w14:paraId="07A9FC4B" w14:textId="77777777" w:rsidR="001F7038" w:rsidRDefault="001F7038">
                              <w:pPr>
                                <w:pStyle w:val="EMPTYCELLSTYLE"/>
                              </w:pPr>
                            </w:p>
                          </w:tc>
                          <w:tc>
                            <w:tcPr>
                              <w:tcW w:w="260" w:type="dxa"/>
                            </w:tcPr>
                            <w:p w14:paraId="1F407AA0" w14:textId="77777777" w:rsidR="001F7038" w:rsidRDefault="001F7038">
                              <w:pPr>
                                <w:pStyle w:val="EMPTYCELLSTYLE"/>
                              </w:pPr>
                            </w:p>
                          </w:tc>
                          <w:tc>
                            <w:tcPr>
                              <w:tcW w:w="1560" w:type="dxa"/>
                            </w:tcPr>
                            <w:p w14:paraId="07AD1A81" w14:textId="77777777" w:rsidR="001F7038" w:rsidRDefault="001F7038">
                              <w:pPr>
                                <w:pStyle w:val="EMPTYCELLSTYLE"/>
                              </w:pPr>
                            </w:p>
                          </w:tc>
                          <w:tc>
                            <w:tcPr>
                              <w:tcW w:w="3100" w:type="dxa"/>
                            </w:tcPr>
                            <w:p w14:paraId="16DE7A31" w14:textId="77777777" w:rsidR="001F7038" w:rsidRDefault="001F7038">
                              <w:pPr>
                                <w:pStyle w:val="EMPTYCELLSTYLE"/>
                              </w:pPr>
                            </w:p>
                          </w:tc>
                          <w:tc>
                            <w:tcPr>
                              <w:tcW w:w="20" w:type="dxa"/>
                            </w:tcPr>
                            <w:p w14:paraId="70026D89" w14:textId="77777777" w:rsidR="001F7038" w:rsidRDefault="001F7038">
                              <w:pPr>
                                <w:pStyle w:val="EMPTYCELLSTYLE"/>
                              </w:pPr>
                            </w:p>
                          </w:tc>
                        </w:tr>
                        <w:tr w:rsidR="001F7038" w14:paraId="4E1377C8" w14:textId="77777777">
                          <w:tblPrEx>
                            <w:tblCellMar>
                              <w:top w:w="0" w:type="dxa"/>
                              <w:bottom w:w="0" w:type="dxa"/>
                            </w:tblCellMar>
                          </w:tblPrEx>
                          <w:trPr>
                            <w:trHeight w:hRule="exact" w:val="40"/>
                          </w:trPr>
                          <w:tc>
                            <w:tcPr>
                              <w:tcW w:w="20" w:type="dxa"/>
                            </w:tcPr>
                            <w:p w14:paraId="7B35F6F7" w14:textId="77777777" w:rsidR="001F7038" w:rsidRDefault="001F7038">
                              <w:pPr>
                                <w:pStyle w:val="EMPTYCELLSTYLE"/>
                              </w:pPr>
                            </w:p>
                          </w:tc>
                          <w:tc>
                            <w:tcPr>
                              <w:tcW w:w="1540" w:type="dxa"/>
                            </w:tcPr>
                            <w:p w14:paraId="605061DB" w14:textId="77777777" w:rsidR="001F7038" w:rsidRDefault="001F7038">
                              <w:pPr>
                                <w:pStyle w:val="EMPTYCELLSTYLE"/>
                              </w:pPr>
                            </w:p>
                          </w:tc>
                          <w:tc>
                            <w:tcPr>
                              <w:tcW w:w="20" w:type="dxa"/>
                            </w:tcPr>
                            <w:p w14:paraId="06C6FFC7" w14:textId="77777777" w:rsidR="001F7038" w:rsidRDefault="001F7038">
                              <w:pPr>
                                <w:pStyle w:val="EMPTYCELLSTYLE"/>
                              </w:pPr>
                            </w:p>
                          </w:tc>
                          <w:tc>
                            <w:tcPr>
                              <w:tcW w:w="1280" w:type="dxa"/>
                            </w:tcPr>
                            <w:p w14:paraId="1B4F3A61" w14:textId="77777777" w:rsidR="001F7038" w:rsidRDefault="001F7038">
                              <w:pPr>
                                <w:pStyle w:val="EMPTYCELLSTYLE"/>
                              </w:pPr>
                            </w:p>
                          </w:tc>
                          <w:tc>
                            <w:tcPr>
                              <w:tcW w:w="3080" w:type="dxa"/>
                            </w:tcPr>
                            <w:p w14:paraId="497F60D9" w14:textId="77777777" w:rsidR="001F7038" w:rsidRDefault="001F7038">
                              <w:pPr>
                                <w:pStyle w:val="EMPTYCELLSTYLE"/>
                              </w:pPr>
                            </w:p>
                          </w:tc>
                          <w:tc>
                            <w:tcPr>
                              <w:tcW w:w="260" w:type="dxa"/>
                            </w:tcPr>
                            <w:p w14:paraId="36B334DB" w14:textId="77777777" w:rsidR="001F7038" w:rsidRDefault="001F7038">
                              <w:pPr>
                                <w:pStyle w:val="EMPTYCELLSTYLE"/>
                              </w:pPr>
                            </w:p>
                          </w:tc>
                          <w:tc>
                            <w:tcPr>
                              <w:tcW w:w="1560" w:type="dxa"/>
                            </w:tcPr>
                            <w:p w14:paraId="13FF8F1A" w14:textId="77777777" w:rsidR="001F7038" w:rsidRDefault="001F7038">
                              <w:pPr>
                                <w:pStyle w:val="EMPTYCELLSTYLE"/>
                              </w:pPr>
                            </w:p>
                          </w:tc>
                          <w:tc>
                            <w:tcPr>
                              <w:tcW w:w="3100" w:type="dxa"/>
                            </w:tcPr>
                            <w:p w14:paraId="4E218E3E" w14:textId="77777777" w:rsidR="001F7038" w:rsidRDefault="001F7038">
                              <w:pPr>
                                <w:pStyle w:val="EMPTYCELLSTYLE"/>
                              </w:pPr>
                            </w:p>
                          </w:tc>
                          <w:tc>
                            <w:tcPr>
                              <w:tcW w:w="20" w:type="dxa"/>
                            </w:tcPr>
                            <w:p w14:paraId="785ACA65" w14:textId="77777777" w:rsidR="001F7038" w:rsidRDefault="001F7038">
                              <w:pPr>
                                <w:pStyle w:val="EMPTYCELLSTYLE"/>
                              </w:pPr>
                            </w:p>
                          </w:tc>
                        </w:tr>
                        <w:tr w:rsidR="001F7038" w14:paraId="3F40F418" w14:textId="77777777">
                          <w:tblPrEx>
                            <w:tblCellMar>
                              <w:top w:w="0" w:type="dxa"/>
                              <w:bottom w:w="0" w:type="dxa"/>
                            </w:tblCellMar>
                          </w:tblPrEx>
                          <w:trPr>
                            <w:trHeight w:hRule="exact" w:val="200"/>
                          </w:trPr>
                          <w:tc>
                            <w:tcPr>
                              <w:tcW w:w="20" w:type="dxa"/>
                            </w:tcPr>
                            <w:p w14:paraId="5BE70D7E" w14:textId="77777777" w:rsidR="001F7038" w:rsidRDefault="001F7038">
                              <w:pPr>
                                <w:pStyle w:val="EMPTYCELLSTYLE"/>
                              </w:pPr>
                            </w:p>
                          </w:tc>
                          <w:tc>
                            <w:tcPr>
                              <w:tcW w:w="1540" w:type="dxa"/>
                            </w:tcPr>
                            <w:p w14:paraId="49FD92CF" w14:textId="77777777" w:rsidR="001F7038" w:rsidRDefault="001F7038">
                              <w:pPr>
                                <w:pStyle w:val="EMPTYCELLSTYLE"/>
                              </w:pPr>
                            </w:p>
                          </w:tc>
                          <w:tc>
                            <w:tcPr>
                              <w:tcW w:w="20" w:type="dxa"/>
                            </w:tcPr>
                            <w:p w14:paraId="1FF5E897" w14:textId="77777777" w:rsidR="001F7038" w:rsidRDefault="001F7038">
                              <w:pPr>
                                <w:pStyle w:val="EMPTYCELLSTYLE"/>
                              </w:pPr>
                            </w:p>
                          </w:tc>
                          <w:tc>
                            <w:tcPr>
                              <w:tcW w:w="1280" w:type="dxa"/>
                            </w:tcPr>
                            <w:p w14:paraId="37E8B715" w14:textId="77777777" w:rsidR="001F7038" w:rsidRDefault="001F7038">
                              <w:pPr>
                                <w:pStyle w:val="EMPTYCELLSTYLE"/>
                              </w:pPr>
                            </w:p>
                          </w:tc>
                          <w:tc>
                            <w:tcPr>
                              <w:tcW w:w="3080" w:type="dxa"/>
                            </w:tcPr>
                            <w:p w14:paraId="75C46C61" w14:textId="77777777" w:rsidR="001F7038" w:rsidRDefault="001F7038">
                              <w:pPr>
                                <w:pStyle w:val="EMPTYCELLSTYLE"/>
                              </w:pPr>
                            </w:p>
                          </w:tc>
                          <w:tc>
                            <w:tcPr>
                              <w:tcW w:w="260" w:type="dxa"/>
                            </w:tcPr>
                            <w:p w14:paraId="0B7EB795" w14:textId="77777777" w:rsidR="001F7038" w:rsidRDefault="001F7038">
                              <w:pPr>
                                <w:pStyle w:val="EMPTYCELLSTYLE"/>
                              </w:pPr>
                            </w:p>
                          </w:tc>
                          <w:tc>
                            <w:tcPr>
                              <w:tcW w:w="1560" w:type="dxa"/>
                            </w:tcPr>
                            <w:p w14:paraId="175589CD" w14:textId="77777777" w:rsidR="001F7038" w:rsidRDefault="001F7038">
                              <w:pPr>
                                <w:pStyle w:val="EMPTYCELLSTYLE"/>
                              </w:pPr>
                            </w:p>
                          </w:tc>
                          <w:tc>
                            <w:tcPr>
                              <w:tcW w:w="3100" w:type="dxa"/>
                            </w:tcPr>
                            <w:p w14:paraId="47943991" w14:textId="77777777" w:rsidR="001F7038" w:rsidRDefault="001F7038">
                              <w:pPr>
                                <w:pStyle w:val="EMPTYCELLSTYLE"/>
                              </w:pPr>
                            </w:p>
                          </w:tc>
                          <w:tc>
                            <w:tcPr>
                              <w:tcW w:w="20" w:type="dxa"/>
                            </w:tcPr>
                            <w:p w14:paraId="1C713D14" w14:textId="77777777" w:rsidR="001F7038" w:rsidRDefault="001F7038">
                              <w:pPr>
                                <w:pStyle w:val="EMPTYCELLSTYLE"/>
                              </w:pPr>
                            </w:p>
                          </w:tc>
                        </w:tr>
                        <w:tr w:rsidR="001F7038" w14:paraId="7399C835" w14:textId="77777777">
                          <w:tblPrEx>
                            <w:tblCellMar>
                              <w:top w:w="0" w:type="dxa"/>
                              <w:bottom w:w="0" w:type="dxa"/>
                            </w:tblCellMar>
                          </w:tblPrEx>
                          <w:trPr>
                            <w:trHeight w:hRule="exact" w:val="20"/>
                          </w:trPr>
                          <w:tc>
                            <w:tcPr>
                              <w:tcW w:w="20" w:type="dxa"/>
                            </w:tcPr>
                            <w:p w14:paraId="39E10FAA"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A22C986" w14:textId="77777777" w:rsidR="001F7038" w:rsidRDefault="00A81912">
                              <w:r>
                                <w:rPr>
                                  <w:rFonts w:ascii="DejaVu Sans" w:eastAsia="DejaVu Sans" w:hAnsi="DejaVu Sans" w:cs="DejaVu Sans"/>
                                  <w:color w:val="000000"/>
                                  <w:sz w:val="16"/>
                                </w:rPr>
                                <w:t>0001 - Nacional</w:t>
                              </w:r>
                            </w:p>
                          </w:tc>
                        </w:tr>
                        <w:tr w:rsidR="001F7038" w14:paraId="5EC0D012" w14:textId="77777777">
                          <w:tblPrEx>
                            <w:tblCellMar>
                              <w:top w:w="0" w:type="dxa"/>
                              <w:bottom w:w="0" w:type="dxa"/>
                            </w:tblCellMar>
                          </w:tblPrEx>
                          <w:trPr>
                            <w:trHeight w:hRule="exact" w:val="200"/>
                          </w:trPr>
                          <w:tc>
                            <w:tcPr>
                              <w:tcW w:w="20" w:type="dxa"/>
                            </w:tcPr>
                            <w:p w14:paraId="6DA291BC"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0BDDC80" w14:textId="77777777" w:rsidR="001F7038" w:rsidRDefault="001F7038">
                              <w:pPr>
                                <w:pStyle w:val="EMPTYCELLSTYLE"/>
                              </w:pPr>
                            </w:p>
                          </w:tc>
                        </w:tr>
                        <w:tr w:rsidR="001F7038" w14:paraId="168B7F4A" w14:textId="77777777">
                          <w:tblPrEx>
                            <w:tblCellMar>
                              <w:top w:w="0" w:type="dxa"/>
                              <w:bottom w:w="0" w:type="dxa"/>
                            </w:tblCellMar>
                          </w:tblPrEx>
                          <w:trPr>
                            <w:trHeight w:hRule="exact" w:val="40"/>
                          </w:trPr>
                          <w:tc>
                            <w:tcPr>
                              <w:tcW w:w="20" w:type="dxa"/>
                            </w:tcPr>
                            <w:p w14:paraId="25FB3DDF" w14:textId="77777777" w:rsidR="001F7038" w:rsidRDefault="001F7038">
                              <w:pPr>
                                <w:pStyle w:val="EMPTYCELLSTYLE"/>
                              </w:pPr>
                            </w:p>
                          </w:tc>
                          <w:tc>
                            <w:tcPr>
                              <w:tcW w:w="1540" w:type="dxa"/>
                            </w:tcPr>
                            <w:p w14:paraId="32816D1A" w14:textId="77777777" w:rsidR="001F7038" w:rsidRDefault="001F7038">
                              <w:pPr>
                                <w:pStyle w:val="EMPTYCELLSTYLE"/>
                              </w:pPr>
                            </w:p>
                          </w:tc>
                          <w:tc>
                            <w:tcPr>
                              <w:tcW w:w="20" w:type="dxa"/>
                            </w:tcPr>
                            <w:p w14:paraId="2A435729" w14:textId="77777777" w:rsidR="001F7038" w:rsidRDefault="001F7038">
                              <w:pPr>
                                <w:pStyle w:val="EMPTYCELLSTYLE"/>
                              </w:pPr>
                            </w:p>
                          </w:tc>
                          <w:tc>
                            <w:tcPr>
                              <w:tcW w:w="1280" w:type="dxa"/>
                            </w:tcPr>
                            <w:p w14:paraId="74739C21" w14:textId="77777777" w:rsidR="001F7038" w:rsidRDefault="001F7038">
                              <w:pPr>
                                <w:pStyle w:val="EMPTYCELLSTYLE"/>
                              </w:pPr>
                            </w:p>
                          </w:tc>
                          <w:tc>
                            <w:tcPr>
                              <w:tcW w:w="3080" w:type="dxa"/>
                            </w:tcPr>
                            <w:p w14:paraId="12398ED5" w14:textId="77777777" w:rsidR="001F7038" w:rsidRDefault="001F7038">
                              <w:pPr>
                                <w:pStyle w:val="EMPTYCELLSTYLE"/>
                              </w:pPr>
                            </w:p>
                          </w:tc>
                          <w:tc>
                            <w:tcPr>
                              <w:tcW w:w="260" w:type="dxa"/>
                            </w:tcPr>
                            <w:p w14:paraId="45294A22" w14:textId="77777777" w:rsidR="001F7038" w:rsidRDefault="001F7038">
                              <w:pPr>
                                <w:pStyle w:val="EMPTYCELLSTYLE"/>
                              </w:pPr>
                            </w:p>
                          </w:tc>
                          <w:tc>
                            <w:tcPr>
                              <w:tcW w:w="1560" w:type="dxa"/>
                            </w:tcPr>
                            <w:p w14:paraId="5C0DE280" w14:textId="77777777" w:rsidR="001F7038" w:rsidRDefault="001F7038">
                              <w:pPr>
                                <w:pStyle w:val="EMPTYCELLSTYLE"/>
                              </w:pPr>
                            </w:p>
                          </w:tc>
                          <w:tc>
                            <w:tcPr>
                              <w:tcW w:w="3100" w:type="dxa"/>
                            </w:tcPr>
                            <w:p w14:paraId="1BB734C6" w14:textId="77777777" w:rsidR="001F7038" w:rsidRDefault="001F7038">
                              <w:pPr>
                                <w:pStyle w:val="EMPTYCELLSTYLE"/>
                              </w:pPr>
                            </w:p>
                          </w:tc>
                          <w:tc>
                            <w:tcPr>
                              <w:tcW w:w="20" w:type="dxa"/>
                            </w:tcPr>
                            <w:p w14:paraId="5E705576" w14:textId="77777777" w:rsidR="001F7038" w:rsidRDefault="001F7038">
                              <w:pPr>
                                <w:pStyle w:val="EMPTYCELLSTYLE"/>
                              </w:pPr>
                            </w:p>
                          </w:tc>
                        </w:tr>
                        <w:tr w:rsidR="001F7038" w14:paraId="3BE30E80" w14:textId="77777777">
                          <w:tblPrEx>
                            <w:tblCellMar>
                              <w:top w:w="0" w:type="dxa"/>
                              <w:bottom w:w="0" w:type="dxa"/>
                            </w:tblCellMar>
                          </w:tblPrEx>
                          <w:trPr>
                            <w:trHeight w:hRule="exact" w:val="200"/>
                          </w:trPr>
                          <w:tc>
                            <w:tcPr>
                              <w:tcW w:w="20" w:type="dxa"/>
                            </w:tcPr>
                            <w:p w14:paraId="009EF12F" w14:textId="77777777" w:rsidR="001F7038" w:rsidRDefault="001F7038">
                              <w:pPr>
                                <w:pStyle w:val="EMPTYCELLSTYLE"/>
                              </w:pPr>
                            </w:p>
                          </w:tc>
                          <w:tc>
                            <w:tcPr>
                              <w:tcW w:w="1540" w:type="dxa"/>
                            </w:tcPr>
                            <w:p w14:paraId="6C974D7F" w14:textId="77777777" w:rsidR="001F7038" w:rsidRDefault="001F7038">
                              <w:pPr>
                                <w:pStyle w:val="EMPTYCELLSTYLE"/>
                              </w:pPr>
                            </w:p>
                          </w:tc>
                          <w:tc>
                            <w:tcPr>
                              <w:tcW w:w="20" w:type="dxa"/>
                            </w:tcPr>
                            <w:p w14:paraId="0384EE8A" w14:textId="77777777" w:rsidR="001F7038" w:rsidRDefault="001F7038">
                              <w:pPr>
                                <w:pStyle w:val="EMPTYCELLSTYLE"/>
                              </w:pPr>
                            </w:p>
                          </w:tc>
                          <w:tc>
                            <w:tcPr>
                              <w:tcW w:w="1280" w:type="dxa"/>
                            </w:tcPr>
                            <w:p w14:paraId="1DBFC448" w14:textId="77777777" w:rsidR="001F7038" w:rsidRDefault="001F7038">
                              <w:pPr>
                                <w:pStyle w:val="EMPTYCELLSTYLE"/>
                              </w:pPr>
                            </w:p>
                          </w:tc>
                          <w:tc>
                            <w:tcPr>
                              <w:tcW w:w="3080" w:type="dxa"/>
                            </w:tcPr>
                            <w:p w14:paraId="60D9AEB5" w14:textId="77777777" w:rsidR="001F7038" w:rsidRDefault="001F7038">
                              <w:pPr>
                                <w:pStyle w:val="EMPTYCELLSTYLE"/>
                              </w:pPr>
                            </w:p>
                          </w:tc>
                          <w:tc>
                            <w:tcPr>
                              <w:tcW w:w="260" w:type="dxa"/>
                            </w:tcPr>
                            <w:p w14:paraId="1A104A92" w14:textId="77777777" w:rsidR="001F7038" w:rsidRDefault="001F7038">
                              <w:pPr>
                                <w:pStyle w:val="EMPTYCELLSTYLE"/>
                              </w:pPr>
                            </w:p>
                          </w:tc>
                          <w:tc>
                            <w:tcPr>
                              <w:tcW w:w="1560" w:type="dxa"/>
                            </w:tcPr>
                            <w:p w14:paraId="7E097D54" w14:textId="77777777" w:rsidR="001F7038" w:rsidRDefault="001F7038">
                              <w:pPr>
                                <w:pStyle w:val="EMPTYCELLSTYLE"/>
                              </w:pPr>
                            </w:p>
                          </w:tc>
                          <w:tc>
                            <w:tcPr>
                              <w:tcW w:w="3100" w:type="dxa"/>
                            </w:tcPr>
                            <w:p w14:paraId="4D1A0BDB" w14:textId="77777777" w:rsidR="001F7038" w:rsidRDefault="001F7038">
                              <w:pPr>
                                <w:pStyle w:val="EMPTYCELLSTYLE"/>
                              </w:pPr>
                            </w:p>
                          </w:tc>
                          <w:tc>
                            <w:tcPr>
                              <w:tcW w:w="20" w:type="dxa"/>
                            </w:tcPr>
                            <w:p w14:paraId="7B45B2A3" w14:textId="77777777" w:rsidR="001F7038" w:rsidRDefault="001F7038">
                              <w:pPr>
                                <w:pStyle w:val="EMPTYCELLSTYLE"/>
                              </w:pPr>
                            </w:p>
                          </w:tc>
                        </w:tr>
                        <w:tr w:rsidR="001F7038" w14:paraId="4C049C35" w14:textId="77777777">
                          <w:tblPrEx>
                            <w:tblCellMar>
                              <w:top w:w="0" w:type="dxa"/>
                              <w:bottom w:w="0" w:type="dxa"/>
                            </w:tblCellMar>
                          </w:tblPrEx>
                          <w:trPr>
                            <w:trHeight w:hRule="exact" w:val="20"/>
                          </w:trPr>
                          <w:tc>
                            <w:tcPr>
                              <w:tcW w:w="20" w:type="dxa"/>
                            </w:tcPr>
                            <w:p w14:paraId="10B024F0"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085B5E5" w14:textId="77777777" w:rsidR="001F7038" w:rsidRDefault="00A81912">
                              <w:r>
                                <w:rPr>
                                  <w:rFonts w:ascii="DejaVu Sans" w:eastAsia="DejaVu Sans" w:hAnsi="DejaVu Sans" w:cs="DejaVu Sans"/>
                                  <w:color w:val="000000"/>
                                  <w:sz w:val="16"/>
                                </w:rPr>
                                <w:t>9000000 - Nacional</w:t>
                              </w:r>
                            </w:p>
                          </w:tc>
                          <w:tc>
                            <w:tcPr>
                              <w:tcW w:w="260" w:type="dxa"/>
                            </w:tcPr>
                            <w:p w14:paraId="34A00090" w14:textId="77777777" w:rsidR="001F7038" w:rsidRDefault="001F7038">
                              <w:pPr>
                                <w:pStyle w:val="EMPTYCELLSTYLE"/>
                              </w:pPr>
                            </w:p>
                          </w:tc>
                          <w:tc>
                            <w:tcPr>
                              <w:tcW w:w="1560" w:type="dxa"/>
                            </w:tcPr>
                            <w:p w14:paraId="79425D24" w14:textId="77777777" w:rsidR="001F7038" w:rsidRDefault="001F7038">
                              <w:pPr>
                                <w:pStyle w:val="EMPTYCELLSTYLE"/>
                              </w:pPr>
                            </w:p>
                          </w:tc>
                          <w:tc>
                            <w:tcPr>
                              <w:tcW w:w="3100" w:type="dxa"/>
                            </w:tcPr>
                            <w:p w14:paraId="01FC1D33" w14:textId="77777777" w:rsidR="001F7038" w:rsidRDefault="001F7038">
                              <w:pPr>
                                <w:pStyle w:val="EMPTYCELLSTYLE"/>
                              </w:pPr>
                            </w:p>
                          </w:tc>
                          <w:tc>
                            <w:tcPr>
                              <w:tcW w:w="20" w:type="dxa"/>
                            </w:tcPr>
                            <w:p w14:paraId="3FF8EF64" w14:textId="77777777" w:rsidR="001F7038" w:rsidRDefault="001F7038">
                              <w:pPr>
                                <w:pStyle w:val="EMPTYCELLSTYLE"/>
                              </w:pPr>
                            </w:p>
                          </w:tc>
                        </w:tr>
                        <w:tr w:rsidR="001F7038" w14:paraId="1DC1E317" w14:textId="77777777">
                          <w:tblPrEx>
                            <w:tblCellMar>
                              <w:top w:w="0" w:type="dxa"/>
                              <w:bottom w:w="0" w:type="dxa"/>
                            </w:tblCellMar>
                          </w:tblPrEx>
                          <w:trPr>
                            <w:trHeight w:hRule="exact" w:val="200"/>
                          </w:trPr>
                          <w:tc>
                            <w:tcPr>
                              <w:tcW w:w="20" w:type="dxa"/>
                            </w:tcPr>
                            <w:p w14:paraId="67E975AB"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25407DA" w14:textId="77777777" w:rsidR="001F7038" w:rsidRDefault="001F7038">
                              <w:pPr>
                                <w:pStyle w:val="EMPTYCELLSTYLE"/>
                              </w:pPr>
                            </w:p>
                          </w:tc>
                          <w:tc>
                            <w:tcPr>
                              <w:tcW w:w="260" w:type="dxa"/>
                            </w:tcPr>
                            <w:p w14:paraId="6CBDEACB" w14:textId="77777777" w:rsidR="001F7038" w:rsidRDefault="001F7038">
                              <w:pPr>
                                <w:pStyle w:val="EMPTYCELLSTYLE"/>
                              </w:pPr>
                            </w:p>
                          </w:tc>
                          <w:tc>
                            <w:tcPr>
                              <w:tcW w:w="1560" w:type="dxa"/>
                            </w:tcPr>
                            <w:p w14:paraId="4CE55B38" w14:textId="77777777" w:rsidR="001F7038" w:rsidRDefault="001F7038">
                              <w:pPr>
                                <w:pStyle w:val="EMPTYCELLSTYLE"/>
                              </w:pPr>
                            </w:p>
                          </w:tc>
                          <w:tc>
                            <w:tcPr>
                              <w:tcW w:w="3100" w:type="dxa"/>
                            </w:tcPr>
                            <w:p w14:paraId="15E94C49" w14:textId="77777777" w:rsidR="001F7038" w:rsidRDefault="001F7038">
                              <w:pPr>
                                <w:pStyle w:val="EMPTYCELLSTYLE"/>
                              </w:pPr>
                            </w:p>
                          </w:tc>
                          <w:tc>
                            <w:tcPr>
                              <w:tcW w:w="20" w:type="dxa"/>
                            </w:tcPr>
                            <w:p w14:paraId="3220574D" w14:textId="77777777" w:rsidR="001F7038" w:rsidRDefault="001F7038">
                              <w:pPr>
                                <w:pStyle w:val="EMPTYCELLSTYLE"/>
                              </w:pPr>
                            </w:p>
                          </w:tc>
                        </w:tr>
                      </w:tbl>
                      <w:p w14:paraId="3231B316" w14:textId="77777777" w:rsidR="001F7038" w:rsidRDefault="001F7038">
                        <w:pPr>
                          <w:pStyle w:val="EMPTYCELLSTYLE"/>
                        </w:pPr>
                      </w:p>
                    </w:tc>
                  </w:tr>
                </w:tbl>
                <w:p w14:paraId="7B2DCAA3" w14:textId="77777777" w:rsidR="001F7038" w:rsidRDefault="001F7038">
                  <w:pPr>
                    <w:pStyle w:val="EMPTYCELLSTYLE"/>
                  </w:pPr>
                </w:p>
              </w:tc>
              <w:tc>
                <w:tcPr>
                  <w:tcW w:w="40" w:type="dxa"/>
                </w:tcPr>
                <w:p w14:paraId="26C3BFFC" w14:textId="77777777" w:rsidR="001F7038" w:rsidRDefault="001F7038">
                  <w:pPr>
                    <w:pStyle w:val="EMPTYCELLSTYLE"/>
                  </w:pPr>
                </w:p>
              </w:tc>
            </w:tr>
            <w:tr w:rsidR="001F7038" w14:paraId="400A46AD" w14:textId="77777777">
              <w:tblPrEx>
                <w:tblCellMar>
                  <w:top w:w="0" w:type="dxa"/>
                  <w:bottom w:w="0" w:type="dxa"/>
                </w:tblCellMar>
              </w:tblPrEx>
              <w:trPr>
                <w:trHeight w:hRule="exact" w:val="440"/>
              </w:trPr>
              <w:tc>
                <w:tcPr>
                  <w:tcW w:w="6000" w:type="dxa"/>
                </w:tcPr>
                <w:p w14:paraId="70E31147" w14:textId="77777777" w:rsidR="001F7038" w:rsidRDefault="001F7038">
                  <w:pPr>
                    <w:pStyle w:val="EMPTYCELLSTYLE"/>
                  </w:pPr>
                </w:p>
              </w:tc>
              <w:tc>
                <w:tcPr>
                  <w:tcW w:w="3000" w:type="dxa"/>
                </w:tcPr>
                <w:p w14:paraId="521AC0CF" w14:textId="77777777" w:rsidR="001F7038" w:rsidRDefault="001F7038">
                  <w:pPr>
                    <w:pStyle w:val="EMPTYCELLSTYLE"/>
                  </w:pPr>
                </w:p>
              </w:tc>
              <w:tc>
                <w:tcPr>
                  <w:tcW w:w="2060" w:type="dxa"/>
                </w:tcPr>
                <w:p w14:paraId="6763B451" w14:textId="77777777" w:rsidR="001F7038" w:rsidRDefault="001F7038">
                  <w:pPr>
                    <w:pStyle w:val="EMPTYCELLSTYLE"/>
                  </w:pPr>
                </w:p>
              </w:tc>
              <w:tc>
                <w:tcPr>
                  <w:tcW w:w="40" w:type="dxa"/>
                </w:tcPr>
                <w:p w14:paraId="77096F93" w14:textId="77777777" w:rsidR="001F7038" w:rsidRDefault="001F7038">
                  <w:pPr>
                    <w:pStyle w:val="EMPTYCELLSTYLE"/>
                  </w:pPr>
                </w:p>
              </w:tc>
            </w:tr>
            <w:tr w:rsidR="001F7038" w14:paraId="7FB6953F"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6A0A83BA"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65462074"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4E57F887" w14:textId="77777777" w:rsidR="001F7038" w:rsidRDefault="001F7038">
                        <w:pPr>
                          <w:pStyle w:val="EMPTYCELLSTYLE"/>
                        </w:pPr>
                      </w:p>
                    </w:tc>
                    <w:tc>
                      <w:tcPr>
                        <w:tcW w:w="680" w:type="dxa"/>
                      </w:tcPr>
                      <w:p w14:paraId="1FE62C96" w14:textId="77777777" w:rsidR="001F7038" w:rsidRDefault="001F7038">
                        <w:pPr>
                          <w:pStyle w:val="EMPTYCELLSTYLE"/>
                        </w:pPr>
                      </w:p>
                    </w:tc>
                    <w:tc>
                      <w:tcPr>
                        <w:tcW w:w="560" w:type="dxa"/>
                        <w:tcMar>
                          <w:top w:w="0" w:type="dxa"/>
                          <w:left w:w="0" w:type="dxa"/>
                          <w:bottom w:w="0" w:type="dxa"/>
                          <w:right w:w="0" w:type="dxa"/>
                        </w:tcMar>
                      </w:tcPr>
                      <w:p w14:paraId="5C492C4A" w14:textId="77777777" w:rsidR="001F7038" w:rsidRDefault="00A81912">
                        <w:r>
                          <w:rPr>
                            <w:rFonts w:ascii="DejaVu Sans" w:eastAsia="DejaVu Sans" w:hAnsi="DejaVu Sans" w:cs="DejaVu Sans"/>
                            <w:color w:val="000000"/>
                            <w:sz w:val="16"/>
                          </w:rPr>
                          <w:t>META</w:t>
                        </w:r>
                      </w:p>
                    </w:tc>
                    <w:tc>
                      <w:tcPr>
                        <w:tcW w:w="1560" w:type="dxa"/>
                      </w:tcPr>
                      <w:p w14:paraId="7E34FCC1" w14:textId="77777777" w:rsidR="001F7038" w:rsidRDefault="001F7038">
                        <w:pPr>
                          <w:pStyle w:val="EMPTYCELLSTYLE"/>
                        </w:pPr>
                      </w:p>
                    </w:tc>
                    <w:tc>
                      <w:tcPr>
                        <w:tcW w:w="520" w:type="dxa"/>
                      </w:tcPr>
                      <w:p w14:paraId="51D16B34" w14:textId="77777777" w:rsidR="001F7038" w:rsidRDefault="001F7038">
                        <w:pPr>
                          <w:pStyle w:val="EMPTYCELLSTYLE"/>
                        </w:pPr>
                      </w:p>
                    </w:tc>
                  </w:tr>
                  <w:tr w:rsidR="001F7038" w14:paraId="45EF3D33"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06C6E9B" w14:textId="77777777" w:rsidR="001F7038" w:rsidRDefault="00A81912">
                        <w:r>
                          <w:rPr>
                            <w:rFonts w:ascii="DejaVu Sans" w:eastAsia="DejaVu Sans" w:hAnsi="DejaVu Sans" w:cs="DejaVu Sans"/>
                            <w:color w:val="000000"/>
                            <w:sz w:val="16"/>
                          </w:rPr>
                          <w:t>Ação implementada (unidade)</w:t>
                        </w:r>
                      </w:p>
                    </w:tc>
                    <w:tc>
                      <w:tcPr>
                        <w:tcW w:w="680" w:type="dxa"/>
                      </w:tcPr>
                      <w:p w14:paraId="4ADC09B3"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66CE640" w14:textId="77777777" w:rsidR="001F7038" w:rsidRDefault="00A81912">
                        <w:r>
                          <w:rPr>
                            <w:rFonts w:ascii="DejaVu Sans" w:eastAsia="DejaVu Sans" w:hAnsi="DejaVu Sans" w:cs="DejaVu Sans"/>
                            <w:color w:val="000000"/>
                            <w:sz w:val="16"/>
                          </w:rPr>
                          <w:t>47</w:t>
                        </w:r>
                      </w:p>
                    </w:tc>
                    <w:tc>
                      <w:tcPr>
                        <w:tcW w:w="520" w:type="dxa"/>
                      </w:tcPr>
                      <w:p w14:paraId="4ACA175E" w14:textId="77777777" w:rsidR="001F7038" w:rsidRDefault="001F7038">
                        <w:pPr>
                          <w:pStyle w:val="EMPTYCELLSTYLE"/>
                        </w:pPr>
                      </w:p>
                    </w:tc>
                  </w:tr>
                </w:tbl>
                <w:p w14:paraId="060BB562"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5261865A" w14:textId="77777777">
                    <w:tblPrEx>
                      <w:tblCellMar>
                        <w:top w:w="0" w:type="dxa"/>
                        <w:bottom w:w="0" w:type="dxa"/>
                      </w:tblCellMar>
                    </w:tblPrEx>
                    <w:trPr>
                      <w:trHeight w:hRule="exact" w:val="20"/>
                    </w:trPr>
                    <w:tc>
                      <w:tcPr>
                        <w:tcW w:w="1900" w:type="dxa"/>
                      </w:tcPr>
                      <w:p w14:paraId="0A3A1AA4" w14:textId="77777777" w:rsidR="001F7038" w:rsidRDefault="001F7038">
                        <w:pPr>
                          <w:pStyle w:val="EMPTYCELLSTYLE"/>
                        </w:pPr>
                      </w:p>
                    </w:tc>
                    <w:tc>
                      <w:tcPr>
                        <w:tcW w:w="200" w:type="dxa"/>
                      </w:tcPr>
                      <w:p w14:paraId="721CB53B" w14:textId="77777777" w:rsidR="001F7038" w:rsidRDefault="001F7038">
                        <w:pPr>
                          <w:pStyle w:val="EMPTYCELLSTYLE"/>
                        </w:pPr>
                      </w:p>
                    </w:tc>
                  </w:tr>
                  <w:tr w:rsidR="001F7038" w14:paraId="6D378733"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026C1685" w14:textId="77777777" w:rsidR="001F7038" w:rsidRDefault="00A81912">
                        <w:r>
                          <w:rPr>
                            <w:rFonts w:ascii="DejaVu Sans" w:eastAsia="DejaVu Sans" w:hAnsi="DejaVu Sans" w:cs="DejaVu Sans"/>
                            <w:color w:val="000000"/>
                            <w:sz w:val="16"/>
                          </w:rPr>
                          <w:t>QTD META A ALTERAR</w:t>
                        </w:r>
                      </w:p>
                    </w:tc>
                    <w:tc>
                      <w:tcPr>
                        <w:tcW w:w="200" w:type="dxa"/>
                      </w:tcPr>
                      <w:p w14:paraId="07A8AE68" w14:textId="77777777" w:rsidR="001F7038" w:rsidRDefault="001F7038">
                        <w:pPr>
                          <w:pStyle w:val="EMPTYCELLSTYLE"/>
                        </w:pPr>
                      </w:p>
                    </w:tc>
                  </w:tr>
                  <w:tr w:rsidR="001F7038" w14:paraId="78332676"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64AA1F0" w14:textId="77777777" w:rsidR="001F7038" w:rsidRDefault="00A81912">
                        <w:r>
                          <w:rPr>
                            <w:rFonts w:ascii="DejaVu Sans" w:eastAsia="DejaVu Sans" w:hAnsi="DejaVu Sans" w:cs="DejaVu Sans"/>
                            <w:color w:val="000000"/>
                            <w:sz w:val="16"/>
                          </w:rPr>
                          <w:t>940</w:t>
                        </w:r>
                      </w:p>
                    </w:tc>
                  </w:tr>
                </w:tbl>
                <w:p w14:paraId="5D57787F" w14:textId="77777777" w:rsidR="001F7038" w:rsidRDefault="001F7038">
                  <w:pPr>
                    <w:pStyle w:val="EMPTYCELLSTYLE"/>
                  </w:pPr>
                </w:p>
              </w:tc>
            </w:tr>
          </w:tbl>
          <w:p w14:paraId="1A888E6C" w14:textId="77777777" w:rsidR="001F7038" w:rsidRDefault="001F7038">
            <w:pPr>
              <w:pStyle w:val="EMPTYCELLSTYLE"/>
            </w:pPr>
          </w:p>
        </w:tc>
        <w:tc>
          <w:tcPr>
            <w:tcW w:w="1" w:type="dxa"/>
          </w:tcPr>
          <w:p w14:paraId="03CC7485" w14:textId="77777777" w:rsidR="001F7038" w:rsidRDefault="001F7038">
            <w:pPr>
              <w:pStyle w:val="EMPTYCELLSTYLE"/>
            </w:pPr>
          </w:p>
        </w:tc>
      </w:tr>
      <w:tr w:rsidR="001F7038" w14:paraId="680391B9" w14:textId="77777777">
        <w:tblPrEx>
          <w:tblCellMar>
            <w:top w:w="0" w:type="dxa"/>
            <w:bottom w:w="0" w:type="dxa"/>
          </w:tblCellMar>
        </w:tblPrEx>
        <w:trPr>
          <w:trHeight w:hRule="exact" w:val="60"/>
        </w:trPr>
        <w:tc>
          <w:tcPr>
            <w:tcW w:w="1" w:type="dxa"/>
          </w:tcPr>
          <w:p w14:paraId="44E087E5" w14:textId="77777777" w:rsidR="001F7038" w:rsidRDefault="001F7038">
            <w:pPr>
              <w:pStyle w:val="EMPTYCELLSTYLE"/>
            </w:pPr>
          </w:p>
        </w:tc>
        <w:tc>
          <w:tcPr>
            <w:tcW w:w="20" w:type="dxa"/>
          </w:tcPr>
          <w:p w14:paraId="74CA3BCC" w14:textId="77777777" w:rsidR="001F7038" w:rsidRDefault="001F7038">
            <w:pPr>
              <w:pStyle w:val="EMPTYCELLSTYLE"/>
            </w:pPr>
          </w:p>
        </w:tc>
        <w:tc>
          <w:tcPr>
            <w:tcW w:w="280" w:type="dxa"/>
          </w:tcPr>
          <w:p w14:paraId="0D64F8A0" w14:textId="77777777" w:rsidR="001F7038" w:rsidRDefault="001F7038">
            <w:pPr>
              <w:pStyle w:val="EMPTYCELLSTYLE"/>
            </w:pPr>
          </w:p>
        </w:tc>
        <w:tc>
          <w:tcPr>
            <w:tcW w:w="1000" w:type="dxa"/>
          </w:tcPr>
          <w:p w14:paraId="75A2BACF" w14:textId="77777777" w:rsidR="001F7038" w:rsidRDefault="001F7038">
            <w:pPr>
              <w:pStyle w:val="EMPTYCELLSTYLE"/>
            </w:pPr>
          </w:p>
        </w:tc>
        <w:tc>
          <w:tcPr>
            <w:tcW w:w="200" w:type="dxa"/>
          </w:tcPr>
          <w:p w14:paraId="7EE5893D" w14:textId="77777777" w:rsidR="001F7038" w:rsidRDefault="001F7038">
            <w:pPr>
              <w:pStyle w:val="EMPTYCELLSTYLE"/>
            </w:pPr>
          </w:p>
        </w:tc>
        <w:tc>
          <w:tcPr>
            <w:tcW w:w="200" w:type="dxa"/>
          </w:tcPr>
          <w:p w14:paraId="46CED4AF" w14:textId="77777777" w:rsidR="001F7038" w:rsidRDefault="001F7038">
            <w:pPr>
              <w:pStyle w:val="EMPTYCELLSTYLE"/>
            </w:pPr>
          </w:p>
        </w:tc>
        <w:tc>
          <w:tcPr>
            <w:tcW w:w="60" w:type="dxa"/>
          </w:tcPr>
          <w:p w14:paraId="07C20A3B" w14:textId="77777777" w:rsidR="001F7038" w:rsidRDefault="001F7038">
            <w:pPr>
              <w:pStyle w:val="EMPTYCELLSTYLE"/>
            </w:pPr>
          </w:p>
        </w:tc>
        <w:tc>
          <w:tcPr>
            <w:tcW w:w="4520" w:type="dxa"/>
          </w:tcPr>
          <w:p w14:paraId="3A0F25F1" w14:textId="77777777" w:rsidR="001F7038" w:rsidRDefault="001F7038">
            <w:pPr>
              <w:pStyle w:val="EMPTYCELLSTYLE"/>
            </w:pPr>
          </w:p>
        </w:tc>
        <w:tc>
          <w:tcPr>
            <w:tcW w:w="2320" w:type="dxa"/>
          </w:tcPr>
          <w:p w14:paraId="722F6457" w14:textId="77777777" w:rsidR="001F7038" w:rsidRDefault="001F7038">
            <w:pPr>
              <w:pStyle w:val="EMPTYCELLSTYLE"/>
            </w:pPr>
          </w:p>
        </w:tc>
        <w:tc>
          <w:tcPr>
            <w:tcW w:w="20" w:type="dxa"/>
          </w:tcPr>
          <w:p w14:paraId="1F295CFC" w14:textId="77777777" w:rsidR="001F7038" w:rsidRDefault="001F7038">
            <w:pPr>
              <w:pStyle w:val="EMPTYCELLSTYLE"/>
            </w:pPr>
          </w:p>
        </w:tc>
        <w:tc>
          <w:tcPr>
            <w:tcW w:w="180" w:type="dxa"/>
          </w:tcPr>
          <w:p w14:paraId="10E1014C" w14:textId="77777777" w:rsidR="001F7038" w:rsidRDefault="001F7038">
            <w:pPr>
              <w:pStyle w:val="EMPTYCELLSTYLE"/>
            </w:pPr>
          </w:p>
        </w:tc>
        <w:tc>
          <w:tcPr>
            <w:tcW w:w="500" w:type="dxa"/>
          </w:tcPr>
          <w:p w14:paraId="22FB7A9B" w14:textId="77777777" w:rsidR="001F7038" w:rsidRDefault="001F7038">
            <w:pPr>
              <w:pStyle w:val="EMPTYCELLSTYLE"/>
            </w:pPr>
          </w:p>
        </w:tc>
        <w:tc>
          <w:tcPr>
            <w:tcW w:w="40" w:type="dxa"/>
          </w:tcPr>
          <w:p w14:paraId="249B566A" w14:textId="77777777" w:rsidR="001F7038" w:rsidRDefault="001F7038">
            <w:pPr>
              <w:pStyle w:val="EMPTYCELLSTYLE"/>
            </w:pPr>
          </w:p>
        </w:tc>
        <w:tc>
          <w:tcPr>
            <w:tcW w:w="200" w:type="dxa"/>
          </w:tcPr>
          <w:p w14:paraId="764EECA2" w14:textId="77777777" w:rsidR="001F7038" w:rsidRDefault="001F7038">
            <w:pPr>
              <w:pStyle w:val="EMPTYCELLSTYLE"/>
            </w:pPr>
          </w:p>
        </w:tc>
        <w:tc>
          <w:tcPr>
            <w:tcW w:w="1520" w:type="dxa"/>
          </w:tcPr>
          <w:p w14:paraId="4CD8F1AC" w14:textId="77777777" w:rsidR="001F7038" w:rsidRDefault="001F7038">
            <w:pPr>
              <w:pStyle w:val="EMPTYCELLSTYLE"/>
            </w:pPr>
          </w:p>
        </w:tc>
        <w:tc>
          <w:tcPr>
            <w:tcW w:w="20" w:type="dxa"/>
          </w:tcPr>
          <w:p w14:paraId="39BC1FD6" w14:textId="77777777" w:rsidR="001F7038" w:rsidRDefault="001F7038">
            <w:pPr>
              <w:pStyle w:val="EMPTYCELLSTYLE"/>
            </w:pPr>
          </w:p>
        </w:tc>
        <w:tc>
          <w:tcPr>
            <w:tcW w:w="20" w:type="dxa"/>
          </w:tcPr>
          <w:p w14:paraId="011E321B" w14:textId="77777777" w:rsidR="001F7038" w:rsidRDefault="001F7038">
            <w:pPr>
              <w:pStyle w:val="EMPTYCELLSTYLE"/>
            </w:pPr>
          </w:p>
        </w:tc>
        <w:tc>
          <w:tcPr>
            <w:tcW w:w="1" w:type="dxa"/>
          </w:tcPr>
          <w:p w14:paraId="7E74F5B8" w14:textId="77777777" w:rsidR="001F7038" w:rsidRDefault="001F7038">
            <w:pPr>
              <w:pStyle w:val="EMPTYCELLSTYLE"/>
            </w:pPr>
          </w:p>
        </w:tc>
      </w:tr>
      <w:tr w:rsidR="001F7038" w14:paraId="2B24B54D" w14:textId="77777777">
        <w:tblPrEx>
          <w:tblCellMar>
            <w:top w:w="0" w:type="dxa"/>
            <w:bottom w:w="0" w:type="dxa"/>
          </w:tblCellMar>
        </w:tblPrEx>
        <w:trPr>
          <w:trHeight w:hRule="exact" w:val="240"/>
        </w:trPr>
        <w:tc>
          <w:tcPr>
            <w:tcW w:w="1" w:type="dxa"/>
          </w:tcPr>
          <w:p w14:paraId="6BFA5194" w14:textId="77777777" w:rsidR="001F7038" w:rsidRDefault="001F7038">
            <w:pPr>
              <w:pStyle w:val="EMPTYCELLSTYLE"/>
            </w:pPr>
          </w:p>
        </w:tc>
        <w:tc>
          <w:tcPr>
            <w:tcW w:w="20" w:type="dxa"/>
          </w:tcPr>
          <w:p w14:paraId="7D187FC4" w14:textId="77777777" w:rsidR="001F7038" w:rsidRDefault="001F7038">
            <w:pPr>
              <w:pStyle w:val="EMPTYCELLSTYLE"/>
            </w:pPr>
          </w:p>
        </w:tc>
        <w:tc>
          <w:tcPr>
            <w:tcW w:w="280" w:type="dxa"/>
          </w:tcPr>
          <w:p w14:paraId="2FEA7CB6" w14:textId="77777777" w:rsidR="001F7038" w:rsidRDefault="001F7038">
            <w:pPr>
              <w:pStyle w:val="EMPTYCELLSTYLE"/>
            </w:pPr>
          </w:p>
        </w:tc>
        <w:tc>
          <w:tcPr>
            <w:tcW w:w="1000" w:type="dxa"/>
          </w:tcPr>
          <w:p w14:paraId="51BF2B5B" w14:textId="77777777" w:rsidR="001F7038" w:rsidRDefault="001F7038">
            <w:pPr>
              <w:pStyle w:val="EMPTYCELLSTYLE"/>
            </w:pPr>
          </w:p>
        </w:tc>
        <w:tc>
          <w:tcPr>
            <w:tcW w:w="200" w:type="dxa"/>
          </w:tcPr>
          <w:p w14:paraId="2DEF28B6" w14:textId="77777777" w:rsidR="001F7038" w:rsidRDefault="001F7038">
            <w:pPr>
              <w:pStyle w:val="EMPTYCELLSTYLE"/>
            </w:pPr>
          </w:p>
        </w:tc>
        <w:tc>
          <w:tcPr>
            <w:tcW w:w="200" w:type="dxa"/>
          </w:tcPr>
          <w:p w14:paraId="4AF9A21D" w14:textId="77777777" w:rsidR="001F7038" w:rsidRDefault="001F7038">
            <w:pPr>
              <w:pStyle w:val="EMPTYCELLSTYLE"/>
            </w:pPr>
          </w:p>
        </w:tc>
        <w:tc>
          <w:tcPr>
            <w:tcW w:w="60" w:type="dxa"/>
          </w:tcPr>
          <w:p w14:paraId="65CCFDC3" w14:textId="77777777" w:rsidR="001F7038" w:rsidRDefault="001F7038">
            <w:pPr>
              <w:pStyle w:val="EMPTYCELLSTYLE"/>
            </w:pPr>
          </w:p>
        </w:tc>
        <w:tc>
          <w:tcPr>
            <w:tcW w:w="4520" w:type="dxa"/>
          </w:tcPr>
          <w:p w14:paraId="043009C5" w14:textId="77777777" w:rsidR="001F7038" w:rsidRDefault="001F7038">
            <w:pPr>
              <w:pStyle w:val="EMPTYCELLSTYLE"/>
            </w:pPr>
          </w:p>
        </w:tc>
        <w:tc>
          <w:tcPr>
            <w:tcW w:w="2320" w:type="dxa"/>
          </w:tcPr>
          <w:p w14:paraId="41F37B92" w14:textId="77777777" w:rsidR="001F7038" w:rsidRDefault="001F7038">
            <w:pPr>
              <w:pStyle w:val="EMPTYCELLSTYLE"/>
            </w:pPr>
          </w:p>
        </w:tc>
        <w:tc>
          <w:tcPr>
            <w:tcW w:w="20" w:type="dxa"/>
          </w:tcPr>
          <w:p w14:paraId="34D861F0" w14:textId="77777777" w:rsidR="001F7038" w:rsidRDefault="001F7038">
            <w:pPr>
              <w:pStyle w:val="EMPTYCELLSTYLE"/>
            </w:pPr>
          </w:p>
        </w:tc>
        <w:tc>
          <w:tcPr>
            <w:tcW w:w="180" w:type="dxa"/>
          </w:tcPr>
          <w:p w14:paraId="6C31FC1E" w14:textId="77777777" w:rsidR="001F7038" w:rsidRDefault="001F7038">
            <w:pPr>
              <w:pStyle w:val="EMPTYCELLSTYLE"/>
            </w:pPr>
          </w:p>
        </w:tc>
        <w:tc>
          <w:tcPr>
            <w:tcW w:w="500" w:type="dxa"/>
          </w:tcPr>
          <w:p w14:paraId="54A1F31F" w14:textId="77777777" w:rsidR="001F7038" w:rsidRDefault="001F7038">
            <w:pPr>
              <w:pStyle w:val="EMPTYCELLSTYLE"/>
            </w:pPr>
          </w:p>
        </w:tc>
        <w:tc>
          <w:tcPr>
            <w:tcW w:w="40" w:type="dxa"/>
          </w:tcPr>
          <w:p w14:paraId="63F8DF93" w14:textId="77777777" w:rsidR="001F7038" w:rsidRDefault="001F7038">
            <w:pPr>
              <w:pStyle w:val="EMPTYCELLSTYLE"/>
            </w:pPr>
          </w:p>
        </w:tc>
        <w:tc>
          <w:tcPr>
            <w:tcW w:w="200" w:type="dxa"/>
          </w:tcPr>
          <w:p w14:paraId="5DA5F925" w14:textId="77777777" w:rsidR="001F7038" w:rsidRDefault="001F7038">
            <w:pPr>
              <w:pStyle w:val="EMPTYCELLSTYLE"/>
            </w:pPr>
          </w:p>
        </w:tc>
        <w:tc>
          <w:tcPr>
            <w:tcW w:w="1520" w:type="dxa"/>
            <w:tcMar>
              <w:top w:w="0" w:type="dxa"/>
              <w:left w:w="0" w:type="dxa"/>
              <w:bottom w:w="0" w:type="dxa"/>
              <w:right w:w="0" w:type="dxa"/>
            </w:tcMar>
            <w:vAlign w:val="center"/>
          </w:tcPr>
          <w:p w14:paraId="4353EC1D" w14:textId="77777777" w:rsidR="001F7038" w:rsidRDefault="00A81912">
            <w:pPr>
              <w:jc w:val="center"/>
            </w:pPr>
            <w:r>
              <w:rPr>
                <w:rFonts w:ascii="DejaVu Sans" w:eastAsia="DejaVu Sans" w:hAnsi="DejaVu Sans" w:cs="DejaVu Sans"/>
                <w:i/>
                <w:color w:val="000000"/>
                <w:sz w:val="12"/>
              </w:rPr>
              <w:t>em R$ 1,00</w:t>
            </w:r>
          </w:p>
        </w:tc>
        <w:tc>
          <w:tcPr>
            <w:tcW w:w="20" w:type="dxa"/>
          </w:tcPr>
          <w:p w14:paraId="0595EF0D" w14:textId="77777777" w:rsidR="001F7038" w:rsidRDefault="001F7038">
            <w:pPr>
              <w:pStyle w:val="EMPTYCELLSTYLE"/>
            </w:pPr>
          </w:p>
        </w:tc>
        <w:tc>
          <w:tcPr>
            <w:tcW w:w="20" w:type="dxa"/>
          </w:tcPr>
          <w:p w14:paraId="64008962" w14:textId="77777777" w:rsidR="001F7038" w:rsidRDefault="001F7038">
            <w:pPr>
              <w:pStyle w:val="EMPTYCELLSTYLE"/>
            </w:pPr>
          </w:p>
        </w:tc>
        <w:tc>
          <w:tcPr>
            <w:tcW w:w="1" w:type="dxa"/>
          </w:tcPr>
          <w:p w14:paraId="03A34F45" w14:textId="77777777" w:rsidR="001F7038" w:rsidRDefault="001F7038">
            <w:pPr>
              <w:pStyle w:val="EMPTYCELLSTYLE"/>
            </w:pPr>
          </w:p>
        </w:tc>
      </w:tr>
      <w:tr w:rsidR="001F7038" w14:paraId="59DD4E95" w14:textId="77777777">
        <w:tblPrEx>
          <w:tblCellMar>
            <w:top w:w="0" w:type="dxa"/>
            <w:bottom w:w="0" w:type="dxa"/>
          </w:tblCellMar>
        </w:tblPrEx>
        <w:trPr>
          <w:trHeight w:hRule="exact" w:val="260"/>
        </w:trPr>
        <w:tc>
          <w:tcPr>
            <w:tcW w:w="1" w:type="dxa"/>
          </w:tcPr>
          <w:p w14:paraId="3A4C1D65" w14:textId="77777777" w:rsidR="001F7038" w:rsidRDefault="001F7038">
            <w:pPr>
              <w:pStyle w:val="EMPTYCELLSTYLE"/>
            </w:pPr>
          </w:p>
        </w:tc>
        <w:tc>
          <w:tcPr>
            <w:tcW w:w="20" w:type="dxa"/>
          </w:tcPr>
          <w:p w14:paraId="15107E0A"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72E6E0D6" w14:textId="77777777">
              <w:tblPrEx>
                <w:tblCellMar>
                  <w:top w:w="0" w:type="dxa"/>
                  <w:bottom w:w="0" w:type="dxa"/>
                </w:tblCellMar>
              </w:tblPrEx>
              <w:trPr>
                <w:trHeight w:hRule="exact" w:val="20"/>
              </w:trPr>
              <w:tc>
                <w:tcPr>
                  <w:tcW w:w="4360" w:type="dxa"/>
                </w:tcPr>
                <w:p w14:paraId="34C01103" w14:textId="77777777" w:rsidR="001F7038" w:rsidRDefault="001F7038">
                  <w:pPr>
                    <w:pStyle w:val="EMPTYCELLSTYLE"/>
                  </w:pPr>
                </w:p>
              </w:tc>
              <w:tc>
                <w:tcPr>
                  <w:tcW w:w="140" w:type="dxa"/>
                </w:tcPr>
                <w:p w14:paraId="47596F97" w14:textId="77777777" w:rsidR="001F7038" w:rsidRDefault="001F7038">
                  <w:pPr>
                    <w:pStyle w:val="EMPTYCELLSTYLE"/>
                  </w:pPr>
                </w:p>
              </w:tc>
              <w:tc>
                <w:tcPr>
                  <w:tcW w:w="4520" w:type="dxa"/>
                </w:tcPr>
                <w:p w14:paraId="4D1AC2FB" w14:textId="77777777" w:rsidR="001F7038" w:rsidRDefault="001F7038">
                  <w:pPr>
                    <w:pStyle w:val="EMPTYCELLSTYLE"/>
                  </w:pPr>
                </w:p>
              </w:tc>
              <w:tc>
                <w:tcPr>
                  <w:tcW w:w="140" w:type="dxa"/>
                </w:tcPr>
                <w:p w14:paraId="16B6E9D5" w14:textId="77777777" w:rsidR="001F7038" w:rsidRDefault="001F7038">
                  <w:pPr>
                    <w:pStyle w:val="EMPTYCELLSTYLE"/>
                  </w:pPr>
                </w:p>
              </w:tc>
              <w:tc>
                <w:tcPr>
                  <w:tcW w:w="240" w:type="dxa"/>
                </w:tcPr>
                <w:p w14:paraId="02355145" w14:textId="77777777" w:rsidR="001F7038" w:rsidRDefault="001F7038">
                  <w:pPr>
                    <w:pStyle w:val="EMPTYCELLSTYLE"/>
                  </w:pPr>
                </w:p>
              </w:tc>
              <w:tc>
                <w:tcPr>
                  <w:tcW w:w="120" w:type="dxa"/>
                </w:tcPr>
                <w:p w14:paraId="527B8315" w14:textId="77777777" w:rsidR="001F7038" w:rsidRDefault="001F7038">
                  <w:pPr>
                    <w:pStyle w:val="EMPTYCELLSTYLE"/>
                  </w:pPr>
                </w:p>
              </w:tc>
              <w:tc>
                <w:tcPr>
                  <w:tcW w:w="1520" w:type="dxa"/>
                </w:tcPr>
                <w:p w14:paraId="67608D41" w14:textId="77777777" w:rsidR="001F7038" w:rsidRDefault="001F7038">
                  <w:pPr>
                    <w:pStyle w:val="EMPTYCELLSTYLE"/>
                  </w:pPr>
                </w:p>
              </w:tc>
              <w:tc>
                <w:tcPr>
                  <w:tcW w:w="40" w:type="dxa"/>
                </w:tcPr>
                <w:p w14:paraId="7E17D22C" w14:textId="77777777" w:rsidR="001F7038" w:rsidRDefault="001F7038">
                  <w:pPr>
                    <w:pStyle w:val="EMPTYCELLSTYLE"/>
                  </w:pPr>
                </w:p>
              </w:tc>
            </w:tr>
            <w:tr w:rsidR="001F7038" w14:paraId="492F7847"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1E4C5F84" w14:textId="77777777" w:rsidR="001F7038" w:rsidRDefault="00A81912">
                  <w:r>
                    <w:rPr>
                      <w:rFonts w:ascii="DejaVu Sans" w:eastAsia="DejaVu Sans" w:hAnsi="DejaVu Sans" w:cs="DejaVu Sans"/>
                      <w:color w:val="000000"/>
                      <w:sz w:val="14"/>
                    </w:rPr>
                    <w:t>GND</w:t>
                  </w:r>
                </w:p>
              </w:tc>
              <w:tc>
                <w:tcPr>
                  <w:tcW w:w="140" w:type="dxa"/>
                </w:tcPr>
                <w:p w14:paraId="72F90279" w14:textId="77777777" w:rsidR="001F7038" w:rsidRDefault="001F7038">
                  <w:pPr>
                    <w:pStyle w:val="EMPTYCELLSTYLE"/>
                  </w:pPr>
                </w:p>
              </w:tc>
              <w:tc>
                <w:tcPr>
                  <w:tcW w:w="4520" w:type="dxa"/>
                  <w:tcMar>
                    <w:top w:w="0" w:type="dxa"/>
                    <w:left w:w="0" w:type="dxa"/>
                    <w:bottom w:w="0" w:type="dxa"/>
                    <w:right w:w="0" w:type="dxa"/>
                  </w:tcMar>
                </w:tcPr>
                <w:p w14:paraId="55E0CCA6" w14:textId="77777777" w:rsidR="001F7038" w:rsidRDefault="00A81912">
                  <w:r>
                    <w:rPr>
                      <w:rFonts w:ascii="DejaVu Sans" w:eastAsia="DejaVu Sans" w:hAnsi="DejaVu Sans" w:cs="DejaVu Sans"/>
                      <w:color w:val="000000"/>
                      <w:sz w:val="14"/>
                    </w:rPr>
                    <w:t>MODALIDADE DE APLICAÇÃO</w:t>
                  </w:r>
                </w:p>
              </w:tc>
              <w:tc>
                <w:tcPr>
                  <w:tcW w:w="140" w:type="dxa"/>
                </w:tcPr>
                <w:p w14:paraId="2C17DD57" w14:textId="77777777" w:rsidR="001F7038" w:rsidRDefault="001F7038">
                  <w:pPr>
                    <w:pStyle w:val="EMPTYCELLSTYLE"/>
                  </w:pPr>
                </w:p>
              </w:tc>
              <w:tc>
                <w:tcPr>
                  <w:tcW w:w="240" w:type="dxa"/>
                  <w:tcMar>
                    <w:top w:w="0" w:type="dxa"/>
                    <w:left w:w="0" w:type="dxa"/>
                    <w:bottom w:w="0" w:type="dxa"/>
                    <w:right w:w="0" w:type="dxa"/>
                  </w:tcMar>
                </w:tcPr>
                <w:p w14:paraId="2A930EB3" w14:textId="77777777" w:rsidR="001F7038" w:rsidRDefault="00A81912">
                  <w:pPr>
                    <w:jc w:val="center"/>
                  </w:pPr>
                  <w:r>
                    <w:rPr>
                      <w:rFonts w:ascii="DejaVu Sans" w:eastAsia="DejaVu Sans" w:hAnsi="DejaVu Sans" w:cs="DejaVu Sans"/>
                      <w:color w:val="000000"/>
                      <w:sz w:val="14"/>
                    </w:rPr>
                    <w:t>RP</w:t>
                  </w:r>
                </w:p>
              </w:tc>
              <w:tc>
                <w:tcPr>
                  <w:tcW w:w="120" w:type="dxa"/>
                </w:tcPr>
                <w:p w14:paraId="66A7B66D" w14:textId="77777777" w:rsidR="001F7038" w:rsidRDefault="001F7038">
                  <w:pPr>
                    <w:pStyle w:val="EMPTYCELLSTYLE"/>
                  </w:pPr>
                </w:p>
              </w:tc>
              <w:tc>
                <w:tcPr>
                  <w:tcW w:w="1520" w:type="dxa"/>
                  <w:tcMar>
                    <w:top w:w="0" w:type="dxa"/>
                    <w:left w:w="0" w:type="dxa"/>
                    <w:bottom w:w="0" w:type="dxa"/>
                    <w:right w:w="0" w:type="dxa"/>
                  </w:tcMar>
                </w:tcPr>
                <w:p w14:paraId="4B0E65CA" w14:textId="77777777" w:rsidR="001F7038" w:rsidRDefault="00A81912">
                  <w:pPr>
                    <w:jc w:val="center"/>
                  </w:pPr>
                  <w:r>
                    <w:rPr>
                      <w:rFonts w:ascii="DejaVu Sans" w:eastAsia="DejaVu Sans" w:hAnsi="DejaVu Sans" w:cs="DejaVu Sans"/>
                      <w:color w:val="000000"/>
                      <w:sz w:val="14"/>
                    </w:rPr>
                    <w:t>ACRÉSCIMO</w:t>
                  </w:r>
                </w:p>
              </w:tc>
              <w:tc>
                <w:tcPr>
                  <w:tcW w:w="40" w:type="dxa"/>
                </w:tcPr>
                <w:p w14:paraId="0263C955" w14:textId="77777777" w:rsidR="001F7038" w:rsidRDefault="001F7038">
                  <w:pPr>
                    <w:pStyle w:val="EMPTYCELLSTYLE"/>
                  </w:pPr>
                </w:p>
              </w:tc>
            </w:tr>
          </w:tbl>
          <w:p w14:paraId="3D2610B1" w14:textId="77777777" w:rsidR="001F7038" w:rsidRDefault="001F7038">
            <w:pPr>
              <w:pStyle w:val="EMPTYCELLSTYLE"/>
            </w:pPr>
          </w:p>
        </w:tc>
        <w:tc>
          <w:tcPr>
            <w:tcW w:w="1" w:type="dxa"/>
          </w:tcPr>
          <w:p w14:paraId="785B190F" w14:textId="77777777" w:rsidR="001F7038" w:rsidRDefault="001F7038">
            <w:pPr>
              <w:pStyle w:val="EMPTYCELLSTYLE"/>
            </w:pPr>
          </w:p>
        </w:tc>
      </w:tr>
      <w:tr w:rsidR="001F7038" w14:paraId="7F4D39AB" w14:textId="77777777">
        <w:tblPrEx>
          <w:tblCellMar>
            <w:top w:w="0" w:type="dxa"/>
            <w:bottom w:w="0" w:type="dxa"/>
          </w:tblCellMar>
        </w:tblPrEx>
        <w:trPr>
          <w:trHeight w:hRule="exact" w:val="20"/>
        </w:trPr>
        <w:tc>
          <w:tcPr>
            <w:tcW w:w="1" w:type="dxa"/>
          </w:tcPr>
          <w:p w14:paraId="1A1C86F8" w14:textId="77777777" w:rsidR="001F7038" w:rsidRDefault="001F7038">
            <w:pPr>
              <w:pStyle w:val="EMPTYCELLSTYLE"/>
            </w:pPr>
          </w:p>
        </w:tc>
        <w:tc>
          <w:tcPr>
            <w:tcW w:w="20" w:type="dxa"/>
          </w:tcPr>
          <w:p w14:paraId="53728D97" w14:textId="77777777" w:rsidR="001F7038" w:rsidRDefault="001F7038">
            <w:pPr>
              <w:pStyle w:val="EMPTYCELLSTYLE"/>
            </w:pPr>
          </w:p>
        </w:tc>
        <w:tc>
          <w:tcPr>
            <w:tcW w:w="280" w:type="dxa"/>
          </w:tcPr>
          <w:p w14:paraId="6CAECE37" w14:textId="77777777" w:rsidR="001F7038" w:rsidRDefault="001F7038">
            <w:pPr>
              <w:pStyle w:val="EMPTYCELLSTYLE"/>
            </w:pPr>
          </w:p>
        </w:tc>
        <w:tc>
          <w:tcPr>
            <w:tcW w:w="1000" w:type="dxa"/>
          </w:tcPr>
          <w:p w14:paraId="092A178F" w14:textId="77777777" w:rsidR="001F7038" w:rsidRDefault="001F7038">
            <w:pPr>
              <w:pStyle w:val="EMPTYCELLSTYLE"/>
            </w:pPr>
          </w:p>
        </w:tc>
        <w:tc>
          <w:tcPr>
            <w:tcW w:w="200" w:type="dxa"/>
          </w:tcPr>
          <w:p w14:paraId="2ED67AEE" w14:textId="77777777" w:rsidR="001F7038" w:rsidRDefault="001F7038">
            <w:pPr>
              <w:pStyle w:val="EMPTYCELLSTYLE"/>
            </w:pPr>
          </w:p>
        </w:tc>
        <w:tc>
          <w:tcPr>
            <w:tcW w:w="200" w:type="dxa"/>
          </w:tcPr>
          <w:p w14:paraId="7536B5DA" w14:textId="77777777" w:rsidR="001F7038" w:rsidRDefault="001F7038">
            <w:pPr>
              <w:pStyle w:val="EMPTYCELLSTYLE"/>
            </w:pPr>
          </w:p>
        </w:tc>
        <w:tc>
          <w:tcPr>
            <w:tcW w:w="60" w:type="dxa"/>
          </w:tcPr>
          <w:p w14:paraId="4EEB71A4" w14:textId="77777777" w:rsidR="001F7038" w:rsidRDefault="001F7038">
            <w:pPr>
              <w:pStyle w:val="EMPTYCELLSTYLE"/>
            </w:pPr>
          </w:p>
        </w:tc>
        <w:tc>
          <w:tcPr>
            <w:tcW w:w="4520" w:type="dxa"/>
          </w:tcPr>
          <w:p w14:paraId="39738DC0" w14:textId="77777777" w:rsidR="001F7038" w:rsidRDefault="001F7038">
            <w:pPr>
              <w:pStyle w:val="EMPTYCELLSTYLE"/>
            </w:pPr>
          </w:p>
        </w:tc>
        <w:tc>
          <w:tcPr>
            <w:tcW w:w="2320" w:type="dxa"/>
          </w:tcPr>
          <w:p w14:paraId="2111CB2E" w14:textId="77777777" w:rsidR="001F7038" w:rsidRDefault="001F7038">
            <w:pPr>
              <w:pStyle w:val="EMPTYCELLSTYLE"/>
            </w:pPr>
          </w:p>
        </w:tc>
        <w:tc>
          <w:tcPr>
            <w:tcW w:w="20" w:type="dxa"/>
          </w:tcPr>
          <w:p w14:paraId="42AC61AD" w14:textId="77777777" w:rsidR="001F7038" w:rsidRDefault="001F7038">
            <w:pPr>
              <w:pStyle w:val="EMPTYCELLSTYLE"/>
            </w:pPr>
          </w:p>
        </w:tc>
        <w:tc>
          <w:tcPr>
            <w:tcW w:w="180" w:type="dxa"/>
          </w:tcPr>
          <w:p w14:paraId="6A2C0C00" w14:textId="77777777" w:rsidR="001F7038" w:rsidRDefault="001F7038">
            <w:pPr>
              <w:pStyle w:val="EMPTYCELLSTYLE"/>
            </w:pPr>
          </w:p>
        </w:tc>
        <w:tc>
          <w:tcPr>
            <w:tcW w:w="500" w:type="dxa"/>
          </w:tcPr>
          <w:p w14:paraId="36D55A41" w14:textId="77777777" w:rsidR="001F7038" w:rsidRDefault="001F7038">
            <w:pPr>
              <w:pStyle w:val="EMPTYCELLSTYLE"/>
            </w:pPr>
          </w:p>
        </w:tc>
        <w:tc>
          <w:tcPr>
            <w:tcW w:w="40" w:type="dxa"/>
          </w:tcPr>
          <w:p w14:paraId="31F44BED" w14:textId="77777777" w:rsidR="001F7038" w:rsidRDefault="001F7038">
            <w:pPr>
              <w:pStyle w:val="EMPTYCELLSTYLE"/>
            </w:pPr>
          </w:p>
        </w:tc>
        <w:tc>
          <w:tcPr>
            <w:tcW w:w="200" w:type="dxa"/>
          </w:tcPr>
          <w:p w14:paraId="0411948C" w14:textId="77777777" w:rsidR="001F7038" w:rsidRDefault="001F7038">
            <w:pPr>
              <w:pStyle w:val="EMPTYCELLSTYLE"/>
            </w:pPr>
          </w:p>
        </w:tc>
        <w:tc>
          <w:tcPr>
            <w:tcW w:w="1520" w:type="dxa"/>
          </w:tcPr>
          <w:p w14:paraId="317C8358" w14:textId="77777777" w:rsidR="001F7038" w:rsidRDefault="001F7038">
            <w:pPr>
              <w:pStyle w:val="EMPTYCELLSTYLE"/>
            </w:pPr>
          </w:p>
        </w:tc>
        <w:tc>
          <w:tcPr>
            <w:tcW w:w="20" w:type="dxa"/>
          </w:tcPr>
          <w:p w14:paraId="10C7A18F" w14:textId="77777777" w:rsidR="001F7038" w:rsidRDefault="001F7038">
            <w:pPr>
              <w:pStyle w:val="EMPTYCELLSTYLE"/>
            </w:pPr>
          </w:p>
        </w:tc>
        <w:tc>
          <w:tcPr>
            <w:tcW w:w="20" w:type="dxa"/>
          </w:tcPr>
          <w:p w14:paraId="558DB594" w14:textId="77777777" w:rsidR="001F7038" w:rsidRDefault="001F7038">
            <w:pPr>
              <w:pStyle w:val="EMPTYCELLSTYLE"/>
            </w:pPr>
          </w:p>
        </w:tc>
        <w:tc>
          <w:tcPr>
            <w:tcW w:w="1" w:type="dxa"/>
          </w:tcPr>
          <w:p w14:paraId="387BC54F" w14:textId="77777777" w:rsidR="001F7038" w:rsidRDefault="001F7038">
            <w:pPr>
              <w:pStyle w:val="EMPTYCELLSTYLE"/>
            </w:pPr>
          </w:p>
        </w:tc>
      </w:tr>
      <w:tr w:rsidR="001F7038" w14:paraId="37865A98" w14:textId="77777777">
        <w:tblPrEx>
          <w:tblCellMar>
            <w:top w:w="0" w:type="dxa"/>
            <w:bottom w:w="0" w:type="dxa"/>
          </w:tblCellMar>
        </w:tblPrEx>
        <w:trPr>
          <w:trHeight w:hRule="exact" w:val="240"/>
        </w:trPr>
        <w:tc>
          <w:tcPr>
            <w:tcW w:w="1" w:type="dxa"/>
          </w:tcPr>
          <w:p w14:paraId="50AA4A62" w14:textId="77777777" w:rsidR="001F7038" w:rsidRDefault="001F7038">
            <w:pPr>
              <w:pStyle w:val="EMPTYCELLSTYLE"/>
            </w:pPr>
          </w:p>
        </w:tc>
        <w:tc>
          <w:tcPr>
            <w:tcW w:w="20" w:type="dxa"/>
          </w:tcPr>
          <w:p w14:paraId="2FF475C8"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4D35546B"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0574DE0" w14:textId="77777777" w:rsidR="001F7038" w:rsidRDefault="00A81912">
                  <w:pPr>
                    <w:jc w:val="center"/>
                  </w:pPr>
                  <w:r>
                    <w:rPr>
                      <w:rFonts w:ascii="DejaVu Sans" w:eastAsia="DejaVu Sans" w:hAnsi="DejaVu Sans" w:cs="DejaVu Sans"/>
                      <w:color w:val="000000"/>
                      <w:sz w:val="12"/>
                    </w:rPr>
                    <w:t>3</w:t>
                  </w:r>
                </w:p>
              </w:tc>
              <w:tc>
                <w:tcPr>
                  <w:tcW w:w="60" w:type="dxa"/>
                </w:tcPr>
                <w:p w14:paraId="40536A82"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B29D8CA" w14:textId="77777777" w:rsidR="001F7038" w:rsidRDefault="00A81912">
                  <w:r>
                    <w:rPr>
                      <w:rFonts w:ascii="DejaVu Sans" w:eastAsia="DejaVu Sans" w:hAnsi="DejaVu Sans" w:cs="DejaVu Sans"/>
                      <w:color w:val="000000"/>
                      <w:sz w:val="12"/>
                    </w:rPr>
                    <w:t>Outras Despesas Correntes</w:t>
                  </w:r>
                </w:p>
              </w:tc>
              <w:tc>
                <w:tcPr>
                  <w:tcW w:w="140" w:type="dxa"/>
                </w:tcPr>
                <w:p w14:paraId="6F6E95D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07879B6" w14:textId="77777777" w:rsidR="001F7038" w:rsidRDefault="00A81912">
                  <w:pPr>
                    <w:jc w:val="center"/>
                  </w:pPr>
                  <w:r>
                    <w:rPr>
                      <w:rFonts w:ascii="DejaVu Sans" w:eastAsia="DejaVu Sans" w:hAnsi="DejaVu Sans" w:cs="DejaVu Sans"/>
                      <w:color w:val="000000"/>
                      <w:sz w:val="12"/>
                    </w:rPr>
                    <w:t>90</w:t>
                  </w:r>
                </w:p>
              </w:tc>
              <w:tc>
                <w:tcPr>
                  <w:tcW w:w="60" w:type="dxa"/>
                </w:tcPr>
                <w:p w14:paraId="28E1EB99"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E181410" w14:textId="77777777" w:rsidR="001F7038" w:rsidRDefault="00A81912">
                  <w:r>
                    <w:rPr>
                      <w:rFonts w:ascii="DejaVu Sans" w:eastAsia="DejaVu Sans" w:hAnsi="DejaVu Sans" w:cs="DejaVu Sans"/>
                      <w:color w:val="000000"/>
                      <w:sz w:val="12"/>
                    </w:rPr>
                    <w:t>Aplicações Diretas</w:t>
                  </w:r>
                </w:p>
              </w:tc>
              <w:tc>
                <w:tcPr>
                  <w:tcW w:w="140" w:type="dxa"/>
                </w:tcPr>
                <w:p w14:paraId="7CC69A17"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A1258B8" w14:textId="77777777" w:rsidR="001F7038" w:rsidRDefault="00A81912">
                  <w:pPr>
                    <w:jc w:val="center"/>
                  </w:pPr>
                  <w:r>
                    <w:rPr>
                      <w:rFonts w:ascii="DejaVu Sans" w:eastAsia="DejaVu Sans" w:hAnsi="DejaVu Sans" w:cs="DejaVu Sans"/>
                      <w:color w:val="000000"/>
                      <w:sz w:val="12"/>
                    </w:rPr>
                    <w:t>8</w:t>
                  </w:r>
                </w:p>
              </w:tc>
              <w:tc>
                <w:tcPr>
                  <w:tcW w:w="120" w:type="dxa"/>
                </w:tcPr>
                <w:p w14:paraId="5CE26821"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4C1994B" w14:textId="77777777" w:rsidR="001F7038" w:rsidRDefault="00A81912">
                  <w:pPr>
                    <w:jc w:val="right"/>
                  </w:pPr>
                  <w:r>
                    <w:rPr>
                      <w:rFonts w:ascii="DejaVu Sans" w:eastAsia="DejaVu Sans" w:hAnsi="DejaVu Sans" w:cs="DejaVu Sans"/>
                      <w:color w:val="000000"/>
                      <w:sz w:val="12"/>
                    </w:rPr>
                    <w:t>40.000.000</w:t>
                  </w:r>
                </w:p>
              </w:tc>
              <w:tc>
                <w:tcPr>
                  <w:tcW w:w="20" w:type="dxa"/>
                </w:tcPr>
                <w:p w14:paraId="4222D43F" w14:textId="77777777" w:rsidR="001F7038" w:rsidRDefault="001F7038">
                  <w:pPr>
                    <w:pStyle w:val="EMPTYCELLSTYLE"/>
                  </w:pPr>
                </w:p>
              </w:tc>
            </w:tr>
          </w:tbl>
          <w:p w14:paraId="11F47D6B" w14:textId="77777777" w:rsidR="001F7038" w:rsidRDefault="001F7038">
            <w:pPr>
              <w:pStyle w:val="EMPTYCELLSTYLE"/>
            </w:pPr>
          </w:p>
        </w:tc>
        <w:tc>
          <w:tcPr>
            <w:tcW w:w="20" w:type="dxa"/>
          </w:tcPr>
          <w:p w14:paraId="6B7C1E9A" w14:textId="77777777" w:rsidR="001F7038" w:rsidRDefault="001F7038">
            <w:pPr>
              <w:pStyle w:val="EMPTYCELLSTYLE"/>
            </w:pPr>
          </w:p>
        </w:tc>
        <w:tc>
          <w:tcPr>
            <w:tcW w:w="1" w:type="dxa"/>
          </w:tcPr>
          <w:p w14:paraId="13AEE4A5" w14:textId="77777777" w:rsidR="001F7038" w:rsidRDefault="001F7038">
            <w:pPr>
              <w:pStyle w:val="EMPTYCELLSTYLE"/>
            </w:pPr>
          </w:p>
        </w:tc>
      </w:tr>
      <w:tr w:rsidR="001F7038" w14:paraId="7E7DC21A" w14:textId="77777777">
        <w:tblPrEx>
          <w:tblCellMar>
            <w:top w:w="0" w:type="dxa"/>
            <w:bottom w:w="0" w:type="dxa"/>
          </w:tblCellMar>
        </w:tblPrEx>
        <w:trPr>
          <w:trHeight w:hRule="exact" w:val="20"/>
        </w:trPr>
        <w:tc>
          <w:tcPr>
            <w:tcW w:w="1" w:type="dxa"/>
          </w:tcPr>
          <w:p w14:paraId="384E4C17" w14:textId="77777777" w:rsidR="001F7038" w:rsidRDefault="001F7038">
            <w:pPr>
              <w:pStyle w:val="EMPTYCELLSTYLE"/>
            </w:pPr>
          </w:p>
        </w:tc>
        <w:tc>
          <w:tcPr>
            <w:tcW w:w="20" w:type="dxa"/>
          </w:tcPr>
          <w:p w14:paraId="2EC9E426" w14:textId="77777777" w:rsidR="001F7038" w:rsidRDefault="001F7038">
            <w:pPr>
              <w:pStyle w:val="EMPTYCELLSTYLE"/>
            </w:pPr>
          </w:p>
        </w:tc>
        <w:tc>
          <w:tcPr>
            <w:tcW w:w="280" w:type="dxa"/>
          </w:tcPr>
          <w:p w14:paraId="12425ED3" w14:textId="77777777" w:rsidR="001F7038" w:rsidRDefault="001F7038">
            <w:pPr>
              <w:pStyle w:val="EMPTYCELLSTYLE"/>
            </w:pPr>
          </w:p>
        </w:tc>
        <w:tc>
          <w:tcPr>
            <w:tcW w:w="1000" w:type="dxa"/>
          </w:tcPr>
          <w:p w14:paraId="173C700A" w14:textId="77777777" w:rsidR="001F7038" w:rsidRDefault="001F7038">
            <w:pPr>
              <w:pStyle w:val="EMPTYCELLSTYLE"/>
            </w:pPr>
          </w:p>
        </w:tc>
        <w:tc>
          <w:tcPr>
            <w:tcW w:w="200" w:type="dxa"/>
          </w:tcPr>
          <w:p w14:paraId="04A2E9A2" w14:textId="77777777" w:rsidR="001F7038" w:rsidRDefault="001F7038">
            <w:pPr>
              <w:pStyle w:val="EMPTYCELLSTYLE"/>
            </w:pPr>
          </w:p>
        </w:tc>
        <w:tc>
          <w:tcPr>
            <w:tcW w:w="200" w:type="dxa"/>
          </w:tcPr>
          <w:p w14:paraId="78E98F97" w14:textId="77777777" w:rsidR="001F7038" w:rsidRDefault="001F7038">
            <w:pPr>
              <w:pStyle w:val="EMPTYCELLSTYLE"/>
            </w:pPr>
          </w:p>
        </w:tc>
        <w:tc>
          <w:tcPr>
            <w:tcW w:w="60" w:type="dxa"/>
          </w:tcPr>
          <w:p w14:paraId="33368659" w14:textId="77777777" w:rsidR="001F7038" w:rsidRDefault="001F7038">
            <w:pPr>
              <w:pStyle w:val="EMPTYCELLSTYLE"/>
            </w:pPr>
          </w:p>
        </w:tc>
        <w:tc>
          <w:tcPr>
            <w:tcW w:w="4520" w:type="dxa"/>
          </w:tcPr>
          <w:p w14:paraId="4DCCCCCA" w14:textId="77777777" w:rsidR="001F7038" w:rsidRDefault="001F7038">
            <w:pPr>
              <w:pStyle w:val="EMPTYCELLSTYLE"/>
            </w:pPr>
          </w:p>
        </w:tc>
        <w:tc>
          <w:tcPr>
            <w:tcW w:w="2320" w:type="dxa"/>
          </w:tcPr>
          <w:p w14:paraId="44D92DA9" w14:textId="77777777" w:rsidR="001F7038" w:rsidRDefault="001F7038">
            <w:pPr>
              <w:pStyle w:val="EMPTYCELLSTYLE"/>
            </w:pPr>
          </w:p>
        </w:tc>
        <w:tc>
          <w:tcPr>
            <w:tcW w:w="20" w:type="dxa"/>
          </w:tcPr>
          <w:p w14:paraId="5AB982C9" w14:textId="77777777" w:rsidR="001F7038" w:rsidRDefault="001F7038">
            <w:pPr>
              <w:pStyle w:val="EMPTYCELLSTYLE"/>
            </w:pPr>
          </w:p>
        </w:tc>
        <w:tc>
          <w:tcPr>
            <w:tcW w:w="180" w:type="dxa"/>
          </w:tcPr>
          <w:p w14:paraId="19DB436C" w14:textId="77777777" w:rsidR="001F7038" w:rsidRDefault="001F7038">
            <w:pPr>
              <w:pStyle w:val="EMPTYCELLSTYLE"/>
            </w:pPr>
          </w:p>
        </w:tc>
        <w:tc>
          <w:tcPr>
            <w:tcW w:w="500" w:type="dxa"/>
          </w:tcPr>
          <w:p w14:paraId="0BB63704" w14:textId="77777777" w:rsidR="001F7038" w:rsidRDefault="001F7038">
            <w:pPr>
              <w:pStyle w:val="EMPTYCELLSTYLE"/>
            </w:pPr>
          </w:p>
        </w:tc>
        <w:tc>
          <w:tcPr>
            <w:tcW w:w="40" w:type="dxa"/>
          </w:tcPr>
          <w:p w14:paraId="68695171" w14:textId="77777777" w:rsidR="001F7038" w:rsidRDefault="001F7038">
            <w:pPr>
              <w:pStyle w:val="EMPTYCELLSTYLE"/>
            </w:pPr>
          </w:p>
        </w:tc>
        <w:tc>
          <w:tcPr>
            <w:tcW w:w="200" w:type="dxa"/>
          </w:tcPr>
          <w:p w14:paraId="2B6656B6" w14:textId="77777777" w:rsidR="001F7038" w:rsidRDefault="001F7038">
            <w:pPr>
              <w:pStyle w:val="EMPTYCELLSTYLE"/>
            </w:pPr>
          </w:p>
        </w:tc>
        <w:tc>
          <w:tcPr>
            <w:tcW w:w="1520" w:type="dxa"/>
          </w:tcPr>
          <w:p w14:paraId="101944DC" w14:textId="77777777" w:rsidR="001F7038" w:rsidRDefault="001F7038">
            <w:pPr>
              <w:pStyle w:val="EMPTYCELLSTYLE"/>
            </w:pPr>
          </w:p>
        </w:tc>
        <w:tc>
          <w:tcPr>
            <w:tcW w:w="20" w:type="dxa"/>
          </w:tcPr>
          <w:p w14:paraId="34735D00" w14:textId="77777777" w:rsidR="001F7038" w:rsidRDefault="001F7038">
            <w:pPr>
              <w:pStyle w:val="EMPTYCELLSTYLE"/>
            </w:pPr>
          </w:p>
        </w:tc>
        <w:tc>
          <w:tcPr>
            <w:tcW w:w="20" w:type="dxa"/>
          </w:tcPr>
          <w:p w14:paraId="48C3A1DD" w14:textId="77777777" w:rsidR="001F7038" w:rsidRDefault="001F7038">
            <w:pPr>
              <w:pStyle w:val="EMPTYCELLSTYLE"/>
            </w:pPr>
          </w:p>
        </w:tc>
        <w:tc>
          <w:tcPr>
            <w:tcW w:w="1" w:type="dxa"/>
          </w:tcPr>
          <w:p w14:paraId="14258576" w14:textId="77777777" w:rsidR="001F7038" w:rsidRDefault="001F7038">
            <w:pPr>
              <w:pStyle w:val="EMPTYCELLSTYLE"/>
            </w:pPr>
          </w:p>
        </w:tc>
      </w:tr>
      <w:tr w:rsidR="001F7038" w14:paraId="1E926A53" w14:textId="77777777">
        <w:tblPrEx>
          <w:tblCellMar>
            <w:top w:w="0" w:type="dxa"/>
            <w:bottom w:w="0" w:type="dxa"/>
          </w:tblCellMar>
        </w:tblPrEx>
        <w:trPr>
          <w:trHeight w:hRule="exact" w:val="240"/>
        </w:trPr>
        <w:tc>
          <w:tcPr>
            <w:tcW w:w="1" w:type="dxa"/>
          </w:tcPr>
          <w:p w14:paraId="398C4F2A" w14:textId="77777777" w:rsidR="001F7038" w:rsidRDefault="001F7038">
            <w:pPr>
              <w:pStyle w:val="EMPTYCELLSTYLE"/>
            </w:pPr>
          </w:p>
        </w:tc>
        <w:tc>
          <w:tcPr>
            <w:tcW w:w="20" w:type="dxa"/>
          </w:tcPr>
          <w:p w14:paraId="56C5D181"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6B192E58"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E031422" w14:textId="77777777" w:rsidR="001F7038" w:rsidRDefault="00A81912">
                  <w:pPr>
                    <w:jc w:val="center"/>
                  </w:pPr>
                  <w:r>
                    <w:rPr>
                      <w:rFonts w:ascii="DejaVu Sans" w:eastAsia="DejaVu Sans" w:hAnsi="DejaVu Sans" w:cs="DejaVu Sans"/>
                      <w:color w:val="000000"/>
                      <w:sz w:val="12"/>
                    </w:rPr>
                    <w:t>4</w:t>
                  </w:r>
                </w:p>
              </w:tc>
              <w:tc>
                <w:tcPr>
                  <w:tcW w:w="60" w:type="dxa"/>
                </w:tcPr>
                <w:p w14:paraId="57284720"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F3D6A52" w14:textId="77777777" w:rsidR="001F7038" w:rsidRDefault="00A81912">
                  <w:r>
                    <w:rPr>
                      <w:rFonts w:ascii="DejaVu Sans" w:eastAsia="DejaVu Sans" w:hAnsi="DejaVu Sans" w:cs="DejaVu Sans"/>
                      <w:color w:val="000000"/>
                      <w:sz w:val="12"/>
                    </w:rPr>
                    <w:t>Investimentos</w:t>
                  </w:r>
                </w:p>
              </w:tc>
              <w:tc>
                <w:tcPr>
                  <w:tcW w:w="140" w:type="dxa"/>
                </w:tcPr>
                <w:p w14:paraId="3224A182"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254CA46" w14:textId="77777777" w:rsidR="001F7038" w:rsidRDefault="00A81912">
                  <w:pPr>
                    <w:jc w:val="center"/>
                  </w:pPr>
                  <w:r>
                    <w:rPr>
                      <w:rFonts w:ascii="DejaVu Sans" w:eastAsia="DejaVu Sans" w:hAnsi="DejaVu Sans" w:cs="DejaVu Sans"/>
                      <w:color w:val="000000"/>
                      <w:sz w:val="12"/>
                    </w:rPr>
                    <w:t>90</w:t>
                  </w:r>
                </w:p>
              </w:tc>
              <w:tc>
                <w:tcPr>
                  <w:tcW w:w="60" w:type="dxa"/>
                </w:tcPr>
                <w:p w14:paraId="49E0B54C"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C980498" w14:textId="77777777" w:rsidR="001F7038" w:rsidRDefault="00A81912">
                  <w:r>
                    <w:rPr>
                      <w:rFonts w:ascii="DejaVu Sans" w:eastAsia="DejaVu Sans" w:hAnsi="DejaVu Sans" w:cs="DejaVu Sans"/>
                      <w:color w:val="000000"/>
                      <w:sz w:val="12"/>
                    </w:rPr>
                    <w:t>Aplicações Diretas</w:t>
                  </w:r>
                </w:p>
              </w:tc>
              <w:tc>
                <w:tcPr>
                  <w:tcW w:w="140" w:type="dxa"/>
                </w:tcPr>
                <w:p w14:paraId="7EF508D7"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9612734" w14:textId="77777777" w:rsidR="001F7038" w:rsidRDefault="00A81912">
                  <w:pPr>
                    <w:jc w:val="center"/>
                  </w:pPr>
                  <w:r>
                    <w:rPr>
                      <w:rFonts w:ascii="DejaVu Sans" w:eastAsia="DejaVu Sans" w:hAnsi="DejaVu Sans" w:cs="DejaVu Sans"/>
                      <w:color w:val="000000"/>
                      <w:sz w:val="12"/>
                    </w:rPr>
                    <w:t>8</w:t>
                  </w:r>
                </w:p>
              </w:tc>
              <w:tc>
                <w:tcPr>
                  <w:tcW w:w="120" w:type="dxa"/>
                </w:tcPr>
                <w:p w14:paraId="3F29BC8C"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F332BB7" w14:textId="77777777" w:rsidR="001F7038" w:rsidRDefault="00A81912">
                  <w:pPr>
                    <w:jc w:val="right"/>
                  </w:pPr>
                  <w:r>
                    <w:rPr>
                      <w:rFonts w:ascii="DejaVu Sans" w:eastAsia="DejaVu Sans" w:hAnsi="DejaVu Sans" w:cs="DejaVu Sans"/>
                      <w:color w:val="000000"/>
                      <w:sz w:val="12"/>
                    </w:rPr>
                    <w:t>20.000.000</w:t>
                  </w:r>
                </w:p>
              </w:tc>
              <w:tc>
                <w:tcPr>
                  <w:tcW w:w="20" w:type="dxa"/>
                </w:tcPr>
                <w:p w14:paraId="2920D1B1" w14:textId="77777777" w:rsidR="001F7038" w:rsidRDefault="001F7038">
                  <w:pPr>
                    <w:pStyle w:val="EMPTYCELLSTYLE"/>
                  </w:pPr>
                </w:p>
              </w:tc>
            </w:tr>
          </w:tbl>
          <w:p w14:paraId="4013C4E7" w14:textId="77777777" w:rsidR="001F7038" w:rsidRDefault="001F7038">
            <w:pPr>
              <w:pStyle w:val="EMPTYCELLSTYLE"/>
            </w:pPr>
          </w:p>
        </w:tc>
        <w:tc>
          <w:tcPr>
            <w:tcW w:w="20" w:type="dxa"/>
          </w:tcPr>
          <w:p w14:paraId="5175B127" w14:textId="77777777" w:rsidR="001F7038" w:rsidRDefault="001F7038">
            <w:pPr>
              <w:pStyle w:val="EMPTYCELLSTYLE"/>
            </w:pPr>
          </w:p>
        </w:tc>
        <w:tc>
          <w:tcPr>
            <w:tcW w:w="1" w:type="dxa"/>
          </w:tcPr>
          <w:p w14:paraId="2B19F9D7" w14:textId="77777777" w:rsidR="001F7038" w:rsidRDefault="001F7038">
            <w:pPr>
              <w:pStyle w:val="EMPTYCELLSTYLE"/>
            </w:pPr>
          </w:p>
        </w:tc>
      </w:tr>
      <w:tr w:rsidR="001F7038" w14:paraId="019BBE32" w14:textId="77777777">
        <w:tblPrEx>
          <w:tblCellMar>
            <w:top w:w="0" w:type="dxa"/>
            <w:bottom w:w="0" w:type="dxa"/>
          </w:tblCellMar>
        </w:tblPrEx>
        <w:trPr>
          <w:trHeight w:hRule="exact" w:val="20"/>
        </w:trPr>
        <w:tc>
          <w:tcPr>
            <w:tcW w:w="1" w:type="dxa"/>
          </w:tcPr>
          <w:p w14:paraId="7205B4FC" w14:textId="77777777" w:rsidR="001F7038" w:rsidRDefault="001F7038">
            <w:pPr>
              <w:pStyle w:val="EMPTYCELLSTYLE"/>
            </w:pPr>
          </w:p>
        </w:tc>
        <w:tc>
          <w:tcPr>
            <w:tcW w:w="20" w:type="dxa"/>
          </w:tcPr>
          <w:p w14:paraId="5FFD28A6" w14:textId="77777777" w:rsidR="001F7038" w:rsidRDefault="001F7038">
            <w:pPr>
              <w:pStyle w:val="EMPTYCELLSTYLE"/>
            </w:pPr>
          </w:p>
        </w:tc>
        <w:tc>
          <w:tcPr>
            <w:tcW w:w="280" w:type="dxa"/>
          </w:tcPr>
          <w:p w14:paraId="0E0D40F3" w14:textId="77777777" w:rsidR="001F7038" w:rsidRDefault="001F7038">
            <w:pPr>
              <w:pStyle w:val="EMPTYCELLSTYLE"/>
            </w:pPr>
          </w:p>
        </w:tc>
        <w:tc>
          <w:tcPr>
            <w:tcW w:w="1000" w:type="dxa"/>
          </w:tcPr>
          <w:p w14:paraId="2D81592F" w14:textId="77777777" w:rsidR="001F7038" w:rsidRDefault="001F7038">
            <w:pPr>
              <w:pStyle w:val="EMPTYCELLSTYLE"/>
            </w:pPr>
          </w:p>
        </w:tc>
        <w:tc>
          <w:tcPr>
            <w:tcW w:w="200" w:type="dxa"/>
          </w:tcPr>
          <w:p w14:paraId="56472EAC" w14:textId="77777777" w:rsidR="001F7038" w:rsidRDefault="001F7038">
            <w:pPr>
              <w:pStyle w:val="EMPTYCELLSTYLE"/>
            </w:pPr>
          </w:p>
        </w:tc>
        <w:tc>
          <w:tcPr>
            <w:tcW w:w="200" w:type="dxa"/>
          </w:tcPr>
          <w:p w14:paraId="03D66B15" w14:textId="77777777" w:rsidR="001F7038" w:rsidRDefault="001F7038">
            <w:pPr>
              <w:pStyle w:val="EMPTYCELLSTYLE"/>
            </w:pPr>
          </w:p>
        </w:tc>
        <w:tc>
          <w:tcPr>
            <w:tcW w:w="60" w:type="dxa"/>
          </w:tcPr>
          <w:p w14:paraId="53D6BC00" w14:textId="77777777" w:rsidR="001F7038" w:rsidRDefault="001F7038">
            <w:pPr>
              <w:pStyle w:val="EMPTYCELLSTYLE"/>
            </w:pPr>
          </w:p>
        </w:tc>
        <w:tc>
          <w:tcPr>
            <w:tcW w:w="4520" w:type="dxa"/>
          </w:tcPr>
          <w:p w14:paraId="6FF72EC1" w14:textId="77777777" w:rsidR="001F7038" w:rsidRDefault="001F7038">
            <w:pPr>
              <w:pStyle w:val="EMPTYCELLSTYLE"/>
            </w:pPr>
          </w:p>
        </w:tc>
        <w:tc>
          <w:tcPr>
            <w:tcW w:w="2320" w:type="dxa"/>
          </w:tcPr>
          <w:p w14:paraId="78C98B62" w14:textId="77777777" w:rsidR="001F7038" w:rsidRDefault="001F7038">
            <w:pPr>
              <w:pStyle w:val="EMPTYCELLSTYLE"/>
            </w:pPr>
          </w:p>
        </w:tc>
        <w:tc>
          <w:tcPr>
            <w:tcW w:w="20" w:type="dxa"/>
          </w:tcPr>
          <w:p w14:paraId="66F536BF" w14:textId="77777777" w:rsidR="001F7038" w:rsidRDefault="001F7038">
            <w:pPr>
              <w:pStyle w:val="EMPTYCELLSTYLE"/>
            </w:pPr>
          </w:p>
        </w:tc>
        <w:tc>
          <w:tcPr>
            <w:tcW w:w="180" w:type="dxa"/>
          </w:tcPr>
          <w:p w14:paraId="684218DF" w14:textId="77777777" w:rsidR="001F7038" w:rsidRDefault="001F7038">
            <w:pPr>
              <w:pStyle w:val="EMPTYCELLSTYLE"/>
            </w:pPr>
          </w:p>
        </w:tc>
        <w:tc>
          <w:tcPr>
            <w:tcW w:w="500" w:type="dxa"/>
          </w:tcPr>
          <w:p w14:paraId="4AC11AE6" w14:textId="77777777" w:rsidR="001F7038" w:rsidRDefault="001F7038">
            <w:pPr>
              <w:pStyle w:val="EMPTYCELLSTYLE"/>
            </w:pPr>
          </w:p>
        </w:tc>
        <w:tc>
          <w:tcPr>
            <w:tcW w:w="40" w:type="dxa"/>
          </w:tcPr>
          <w:p w14:paraId="6D31B501" w14:textId="77777777" w:rsidR="001F7038" w:rsidRDefault="001F7038">
            <w:pPr>
              <w:pStyle w:val="EMPTYCELLSTYLE"/>
            </w:pPr>
          </w:p>
        </w:tc>
        <w:tc>
          <w:tcPr>
            <w:tcW w:w="200" w:type="dxa"/>
          </w:tcPr>
          <w:p w14:paraId="26F9E432" w14:textId="77777777" w:rsidR="001F7038" w:rsidRDefault="001F7038">
            <w:pPr>
              <w:pStyle w:val="EMPTYCELLSTYLE"/>
            </w:pPr>
          </w:p>
        </w:tc>
        <w:tc>
          <w:tcPr>
            <w:tcW w:w="1520" w:type="dxa"/>
          </w:tcPr>
          <w:p w14:paraId="5BB41D51" w14:textId="77777777" w:rsidR="001F7038" w:rsidRDefault="001F7038">
            <w:pPr>
              <w:pStyle w:val="EMPTYCELLSTYLE"/>
            </w:pPr>
          </w:p>
        </w:tc>
        <w:tc>
          <w:tcPr>
            <w:tcW w:w="20" w:type="dxa"/>
          </w:tcPr>
          <w:p w14:paraId="27D58D63" w14:textId="77777777" w:rsidR="001F7038" w:rsidRDefault="001F7038">
            <w:pPr>
              <w:pStyle w:val="EMPTYCELLSTYLE"/>
            </w:pPr>
          </w:p>
        </w:tc>
        <w:tc>
          <w:tcPr>
            <w:tcW w:w="20" w:type="dxa"/>
          </w:tcPr>
          <w:p w14:paraId="469DC417" w14:textId="77777777" w:rsidR="001F7038" w:rsidRDefault="001F7038">
            <w:pPr>
              <w:pStyle w:val="EMPTYCELLSTYLE"/>
            </w:pPr>
          </w:p>
        </w:tc>
        <w:tc>
          <w:tcPr>
            <w:tcW w:w="1" w:type="dxa"/>
          </w:tcPr>
          <w:p w14:paraId="2D7877E1" w14:textId="77777777" w:rsidR="001F7038" w:rsidRDefault="001F7038">
            <w:pPr>
              <w:pStyle w:val="EMPTYCELLSTYLE"/>
            </w:pPr>
          </w:p>
        </w:tc>
      </w:tr>
      <w:tr w:rsidR="001F7038" w14:paraId="00D30521" w14:textId="77777777">
        <w:tblPrEx>
          <w:tblCellMar>
            <w:top w:w="0" w:type="dxa"/>
            <w:bottom w:w="0" w:type="dxa"/>
          </w:tblCellMar>
        </w:tblPrEx>
        <w:trPr>
          <w:trHeight w:hRule="exact" w:val="20"/>
        </w:trPr>
        <w:tc>
          <w:tcPr>
            <w:tcW w:w="1" w:type="dxa"/>
          </w:tcPr>
          <w:p w14:paraId="4EDC3444" w14:textId="77777777" w:rsidR="001F7038" w:rsidRDefault="001F7038">
            <w:pPr>
              <w:pStyle w:val="EMPTYCELLSTYLE"/>
            </w:pPr>
          </w:p>
        </w:tc>
        <w:tc>
          <w:tcPr>
            <w:tcW w:w="20" w:type="dxa"/>
          </w:tcPr>
          <w:p w14:paraId="70CE0611"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2ACBBF06" w14:textId="77777777" w:rsidR="001F7038" w:rsidRDefault="001F7038">
            <w:pPr>
              <w:pStyle w:val="EMPTYCELLSTYLE"/>
            </w:pPr>
          </w:p>
        </w:tc>
        <w:tc>
          <w:tcPr>
            <w:tcW w:w="1" w:type="dxa"/>
          </w:tcPr>
          <w:p w14:paraId="656C24F7" w14:textId="77777777" w:rsidR="001F7038" w:rsidRDefault="001F7038">
            <w:pPr>
              <w:pStyle w:val="EMPTYCELLSTYLE"/>
            </w:pPr>
          </w:p>
        </w:tc>
      </w:tr>
      <w:tr w:rsidR="001F7038" w14:paraId="2E93DAE6" w14:textId="77777777">
        <w:tblPrEx>
          <w:tblCellMar>
            <w:top w:w="0" w:type="dxa"/>
            <w:bottom w:w="0" w:type="dxa"/>
          </w:tblCellMar>
        </w:tblPrEx>
        <w:trPr>
          <w:trHeight w:hRule="exact" w:val="220"/>
        </w:trPr>
        <w:tc>
          <w:tcPr>
            <w:tcW w:w="1" w:type="dxa"/>
          </w:tcPr>
          <w:p w14:paraId="3A787DF5" w14:textId="77777777" w:rsidR="001F7038" w:rsidRDefault="001F7038">
            <w:pPr>
              <w:pStyle w:val="EMPTYCELLSTYLE"/>
            </w:pPr>
          </w:p>
        </w:tc>
        <w:tc>
          <w:tcPr>
            <w:tcW w:w="20" w:type="dxa"/>
          </w:tcPr>
          <w:p w14:paraId="3B84F7F9" w14:textId="77777777" w:rsidR="001F7038" w:rsidRDefault="001F7038">
            <w:pPr>
              <w:pStyle w:val="EMPTYCELLSTYLE"/>
            </w:pPr>
          </w:p>
        </w:tc>
        <w:tc>
          <w:tcPr>
            <w:tcW w:w="280" w:type="dxa"/>
          </w:tcPr>
          <w:p w14:paraId="7729D3D6" w14:textId="77777777" w:rsidR="001F7038" w:rsidRDefault="001F7038">
            <w:pPr>
              <w:pStyle w:val="EMPTYCELLSTYLE"/>
            </w:pPr>
          </w:p>
        </w:tc>
        <w:tc>
          <w:tcPr>
            <w:tcW w:w="1000" w:type="dxa"/>
          </w:tcPr>
          <w:p w14:paraId="1AB0A46B" w14:textId="77777777" w:rsidR="001F7038" w:rsidRDefault="001F7038">
            <w:pPr>
              <w:pStyle w:val="EMPTYCELLSTYLE"/>
            </w:pPr>
          </w:p>
        </w:tc>
        <w:tc>
          <w:tcPr>
            <w:tcW w:w="200" w:type="dxa"/>
          </w:tcPr>
          <w:p w14:paraId="05A0511A" w14:textId="77777777" w:rsidR="001F7038" w:rsidRDefault="001F7038">
            <w:pPr>
              <w:pStyle w:val="EMPTYCELLSTYLE"/>
            </w:pPr>
          </w:p>
        </w:tc>
        <w:tc>
          <w:tcPr>
            <w:tcW w:w="200" w:type="dxa"/>
          </w:tcPr>
          <w:p w14:paraId="7253F6B5" w14:textId="77777777" w:rsidR="001F7038" w:rsidRDefault="001F7038">
            <w:pPr>
              <w:pStyle w:val="EMPTYCELLSTYLE"/>
            </w:pPr>
          </w:p>
        </w:tc>
        <w:tc>
          <w:tcPr>
            <w:tcW w:w="60" w:type="dxa"/>
          </w:tcPr>
          <w:p w14:paraId="1A2C7AA9" w14:textId="77777777" w:rsidR="001F7038" w:rsidRDefault="001F7038">
            <w:pPr>
              <w:pStyle w:val="EMPTYCELLSTYLE"/>
            </w:pPr>
          </w:p>
        </w:tc>
        <w:tc>
          <w:tcPr>
            <w:tcW w:w="4520" w:type="dxa"/>
          </w:tcPr>
          <w:p w14:paraId="376A7771" w14:textId="77777777" w:rsidR="001F7038" w:rsidRDefault="001F7038">
            <w:pPr>
              <w:pStyle w:val="EMPTYCELLSTYLE"/>
            </w:pPr>
          </w:p>
        </w:tc>
        <w:tc>
          <w:tcPr>
            <w:tcW w:w="2320" w:type="dxa"/>
          </w:tcPr>
          <w:p w14:paraId="0A74FFEC" w14:textId="77777777" w:rsidR="001F7038" w:rsidRDefault="001F7038">
            <w:pPr>
              <w:pStyle w:val="EMPTYCELLSTYLE"/>
            </w:pPr>
          </w:p>
        </w:tc>
        <w:tc>
          <w:tcPr>
            <w:tcW w:w="20" w:type="dxa"/>
          </w:tcPr>
          <w:p w14:paraId="458ABA5B" w14:textId="77777777" w:rsidR="001F7038" w:rsidRDefault="001F7038">
            <w:pPr>
              <w:pStyle w:val="EMPTYCELLSTYLE"/>
            </w:pPr>
          </w:p>
        </w:tc>
        <w:tc>
          <w:tcPr>
            <w:tcW w:w="680" w:type="dxa"/>
            <w:gridSpan w:val="2"/>
            <w:tcMar>
              <w:top w:w="0" w:type="dxa"/>
              <w:left w:w="0" w:type="dxa"/>
              <w:bottom w:w="0" w:type="dxa"/>
              <w:right w:w="0" w:type="dxa"/>
            </w:tcMar>
            <w:vAlign w:val="center"/>
          </w:tcPr>
          <w:p w14:paraId="761C02AE" w14:textId="77777777" w:rsidR="001F7038" w:rsidRDefault="00A81912">
            <w:pPr>
              <w:jc w:val="right"/>
            </w:pPr>
            <w:r>
              <w:rPr>
                <w:rFonts w:ascii="DejaVu Sans" w:eastAsia="DejaVu Sans" w:hAnsi="DejaVu Sans" w:cs="DejaVu Sans"/>
                <w:b/>
                <w:color w:val="000000"/>
                <w:sz w:val="14"/>
              </w:rPr>
              <w:t>TOTAL:</w:t>
            </w:r>
          </w:p>
        </w:tc>
        <w:tc>
          <w:tcPr>
            <w:tcW w:w="40" w:type="dxa"/>
          </w:tcPr>
          <w:p w14:paraId="2B9FD44F"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DA0A15C" w14:textId="77777777" w:rsidR="001F7038" w:rsidRDefault="00A81912">
            <w:pPr>
              <w:jc w:val="right"/>
            </w:pPr>
            <w:r>
              <w:rPr>
                <w:rFonts w:ascii="DejaVu Sans" w:eastAsia="DejaVu Sans" w:hAnsi="DejaVu Sans" w:cs="DejaVu Sans"/>
                <w:b/>
                <w:color w:val="000000"/>
                <w:sz w:val="14"/>
              </w:rPr>
              <w:t>60.000.000</w:t>
            </w:r>
          </w:p>
        </w:tc>
        <w:tc>
          <w:tcPr>
            <w:tcW w:w="20" w:type="dxa"/>
          </w:tcPr>
          <w:p w14:paraId="065B04EA" w14:textId="77777777" w:rsidR="001F7038" w:rsidRDefault="001F7038">
            <w:pPr>
              <w:pStyle w:val="EMPTYCELLSTYLE"/>
            </w:pPr>
          </w:p>
        </w:tc>
        <w:tc>
          <w:tcPr>
            <w:tcW w:w="20" w:type="dxa"/>
          </w:tcPr>
          <w:p w14:paraId="6CD84B37" w14:textId="77777777" w:rsidR="001F7038" w:rsidRDefault="001F7038">
            <w:pPr>
              <w:pStyle w:val="EMPTYCELLSTYLE"/>
            </w:pPr>
          </w:p>
        </w:tc>
        <w:tc>
          <w:tcPr>
            <w:tcW w:w="1" w:type="dxa"/>
          </w:tcPr>
          <w:p w14:paraId="40CA5E63" w14:textId="77777777" w:rsidR="001F7038" w:rsidRDefault="001F7038">
            <w:pPr>
              <w:pStyle w:val="EMPTYCELLSTYLE"/>
            </w:pPr>
          </w:p>
        </w:tc>
      </w:tr>
      <w:tr w:rsidR="001F7038" w14:paraId="43E1B48B" w14:textId="77777777">
        <w:tblPrEx>
          <w:tblCellMar>
            <w:top w:w="0" w:type="dxa"/>
            <w:bottom w:w="0" w:type="dxa"/>
          </w:tblCellMar>
        </w:tblPrEx>
        <w:trPr>
          <w:trHeight w:hRule="exact" w:val="60"/>
        </w:trPr>
        <w:tc>
          <w:tcPr>
            <w:tcW w:w="1" w:type="dxa"/>
          </w:tcPr>
          <w:p w14:paraId="794188B6" w14:textId="77777777" w:rsidR="001F7038" w:rsidRDefault="001F7038">
            <w:pPr>
              <w:pStyle w:val="EMPTYCELLSTYLE"/>
            </w:pPr>
          </w:p>
        </w:tc>
        <w:tc>
          <w:tcPr>
            <w:tcW w:w="20" w:type="dxa"/>
          </w:tcPr>
          <w:p w14:paraId="6226A22E" w14:textId="77777777" w:rsidR="001F7038" w:rsidRDefault="001F7038">
            <w:pPr>
              <w:pStyle w:val="EMPTYCELLSTYLE"/>
            </w:pPr>
          </w:p>
        </w:tc>
        <w:tc>
          <w:tcPr>
            <w:tcW w:w="280" w:type="dxa"/>
          </w:tcPr>
          <w:p w14:paraId="7F28A67C" w14:textId="77777777" w:rsidR="001F7038" w:rsidRDefault="001F7038">
            <w:pPr>
              <w:pStyle w:val="EMPTYCELLSTYLE"/>
            </w:pPr>
          </w:p>
        </w:tc>
        <w:tc>
          <w:tcPr>
            <w:tcW w:w="1000" w:type="dxa"/>
          </w:tcPr>
          <w:p w14:paraId="5587D2D7" w14:textId="77777777" w:rsidR="001F7038" w:rsidRDefault="001F7038">
            <w:pPr>
              <w:pStyle w:val="EMPTYCELLSTYLE"/>
            </w:pPr>
          </w:p>
        </w:tc>
        <w:tc>
          <w:tcPr>
            <w:tcW w:w="200" w:type="dxa"/>
          </w:tcPr>
          <w:p w14:paraId="56B05C3E" w14:textId="77777777" w:rsidR="001F7038" w:rsidRDefault="001F7038">
            <w:pPr>
              <w:pStyle w:val="EMPTYCELLSTYLE"/>
            </w:pPr>
          </w:p>
        </w:tc>
        <w:tc>
          <w:tcPr>
            <w:tcW w:w="200" w:type="dxa"/>
          </w:tcPr>
          <w:p w14:paraId="46CFA412" w14:textId="77777777" w:rsidR="001F7038" w:rsidRDefault="001F7038">
            <w:pPr>
              <w:pStyle w:val="EMPTYCELLSTYLE"/>
            </w:pPr>
          </w:p>
        </w:tc>
        <w:tc>
          <w:tcPr>
            <w:tcW w:w="60" w:type="dxa"/>
          </w:tcPr>
          <w:p w14:paraId="26D60F72" w14:textId="77777777" w:rsidR="001F7038" w:rsidRDefault="001F7038">
            <w:pPr>
              <w:pStyle w:val="EMPTYCELLSTYLE"/>
            </w:pPr>
          </w:p>
        </w:tc>
        <w:tc>
          <w:tcPr>
            <w:tcW w:w="4520" w:type="dxa"/>
          </w:tcPr>
          <w:p w14:paraId="7D1B5822" w14:textId="77777777" w:rsidR="001F7038" w:rsidRDefault="001F7038">
            <w:pPr>
              <w:pStyle w:val="EMPTYCELLSTYLE"/>
            </w:pPr>
          </w:p>
        </w:tc>
        <w:tc>
          <w:tcPr>
            <w:tcW w:w="2320" w:type="dxa"/>
          </w:tcPr>
          <w:p w14:paraId="1D111ABF" w14:textId="77777777" w:rsidR="001F7038" w:rsidRDefault="001F7038">
            <w:pPr>
              <w:pStyle w:val="EMPTYCELLSTYLE"/>
            </w:pPr>
          </w:p>
        </w:tc>
        <w:tc>
          <w:tcPr>
            <w:tcW w:w="20" w:type="dxa"/>
          </w:tcPr>
          <w:p w14:paraId="343BD7BF" w14:textId="77777777" w:rsidR="001F7038" w:rsidRDefault="001F7038">
            <w:pPr>
              <w:pStyle w:val="EMPTYCELLSTYLE"/>
            </w:pPr>
          </w:p>
        </w:tc>
        <w:tc>
          <w:tcPr>
            <w:tcW w:w="180" w:type="dxa"/>
          </w:tcPr>
          <w:p w14:paraId="76D0835D" w14:textId="77777777" w:rsidR="001F7038" w:rsidRDefault="001F7038">
            <w:pPr>
              <w:pStyle w:val="EMPTYCELLSTYLE"/>
            </w:pPr>
          </w:p>
        </w:tc>
        <w:tc>
          <w:tcPr>
            <w:tcW w:w="500" w:type="dxa"/>
          </w:tcPr>
          <w:p w14:paraId="384C83D7" w14:textId="77777777" w:rsidR="001F7038" w:rsidRDefault="001F7038">
            <w:pPr>
              <w:pStyle w:val="EMPTYCELLSTYLE"/>
            </w:pPr>
          </w:p>
        </w:tc>
        <w:tc>
          <w:tcPr>
            <w:tcW w:w="40" w:type="dxa"/>
          </w:tcPr>
          <w:p w14:paraId="6A6AAF16" w14:textId="77777777" w:rsidR="001F7038" w:rsidRDefault="001F7038">
            <w:pPr>
              <w:pStyle w:val="EMPTYCELLSTYLE"/>
            </w:pPr>
          </w:p>
        </w:tc>
        <w:tc>
          <w:tcPr>
            <w:tcW w:w="200" w:type="dxa"/>
          </w:tcPr>
          <w:p w14:paraId="19CBD2FC" w14:textId="77777777" w:rsidR="001F7038" w:rsidRDefault="001F7038">
            <w:pPr>
              <w:pStyle w:val="EMPTYCELLSTYLE"/>
            </w:pPr>
          </w:p>
        </w:tc>
        <w:tc>
          <w:tcPr>
            <w:tcW w:w="1520" w:type="dxa"/>
          </w:tcPr>
          <w:p w14:paraId="3B69C7EB" w14:textId="77777777" w:rsidR="001F7038" w:rsidRDefault="001F7038">
            <w:pPr>
              <w:pStyle w:val="EMPTYCELLSTYLE"/>
            </w:pPr>
          </w:p>
        </w:tc>
        <w:tc>
          <w:tcPr>
            <w:tcW w:w="20" w:type="dxa"/>
          </w:tcPr>
          <w:p w14:paraId="642748F4" w14:textId="77777777" w:rsidR="001F7038" w:rsidRDefault="001F7038">
            <w:pPr>
              <w:pStyle w:val="EMPTYCELLSTYLE"/>
            </w:pPr>
          </w:p>
        </w:tc>
        <w:tc>
          <w:tcPr>
            <w:tcW w:w="20" w:type="dxa"/>
          </w:tcPr>
          <w:p w14:paraId="52269686" w14:textId="77777777" w:rsidR="001F7038" w:rsidRDefault="001F7038">
            <w:pPr>
              <w:pStyle w:val="EMPTYCELLSTYLE"/>
            </w:pPr>
          </w:p>
        </w:tc>
        <w:tc>
          <w:tcPr>
            <w:tcW w:w="1" w:type="dxa"/>
          </w:tcPr>
          <w:p w14:paraId="2D698360" w14:textId="77777777" w:rsidR="001F7038" w:rsidRDefault="001F7038">
            <w:pPr>
              <w:pStyle w:val="EMPTYCELLSTYLE"/>
            </w:pPr>
          </w:p>
        </w:tc>
      </w:tr>
      <w:tr w:rsidR="001F7038" w14:paraId="44AF78F4" w14:textId="77777777">
        <w:tblPrEx>
          <w:tblCellMar>
            <w:top w:w="0" w:type="dxa"/>
            <w:bottom w:w="0" w:type="dxa"/>
          </w:tblCellMar>
        </w:tblPrEx>
        <w:trPr>
          <w:trHeight w:hRule="exact" w:val="240"/>
        </w:trPr>
        <w:tc>
          <w:tcPr>
            <w:tcW w:w="1" w:type="dxa"/>
          </w:tcPr>
          <w:p w14:paraId="44D81AF4" w14:textId="77777777" w:rsidR="001F7038" w:rsidRDefault="001F7038">
            <w:pPr>
              <w:pStyle w:val="EMPTYCELLSTYLE"/>
            </w:pPr>
          </w:p>
        </w:tc>
        <w:tc>
          <w:tcPr>
            <w:tcW w:w="20" w:type="dxa"/>
          </w:tcPr>
          <w:p w14:paraId="318ED00B" w14:textId="77777777" w:rsidR="001F7038" w:rsidRDefault="001F7038">
            <w:pPr>
              <w:pStyle w:val="EMPTYCELLSTYLE"/>
            </w:pPr>
          </w:p>
        </w:tc>
        <w:tc>
          <w:tcPr>
            <w:tcW w:w="6260" w:type="dxa"/>
            <w:gridSpan w:val="6"/>
            <w:tcMar>
              <w:top w:w="0" w:type="dxa"/>
              <w:left w:w="0" w:type="dxa"/>
              <w:bottom w:w="0" w:type="dxa"/>
              <w:right w:w="0" w:type="dxa"/>
            </w:tcMar>
          </w:tcPr>
          <w:p w14:paraId="4ED001D3" w14:textId="77777777" w:rsidR="001F7038" w:rsidRDefault="00A81912">
            <w:r>
              <w:rPr>
                <w:rFonts w:ascii="DejaVu Sans" w:eastAsia="DejaVu Sans" w:hAnsi="DejaVu Sans" w:cs="DejaVu Sans"/>
                <w:b/>
                <w:color w:val="000000"/>
                <w:sz w:val="16"/>
              </w:rPr>
              <w:t>CANCELAMENTOS COMPENSATÓRIOS</w:t>
            </w:r>
          </w:p>
        </w:tc>
        <w:tc>
          <w:tcPr>
            <w:tcW w:w="2320" w:type="dxa"/>
          </w:tcPr>
          <w:p w14:paraId="1CE2CE9A" w14:textId="77777777" w:rsidR="001F7038" w:rsidRDefault="001F7038">
            <w:pPr>
              <w:pStyle w:val="EMPTYCELLSTYLE"/>
            </w:pPr>
          </w:p>
        </w:tc>
        <w:tc>
          <w:tcPr>
            <w:tcW w:w="20" w:type="dxa"/>
          </w:tcPr>
          <w:p w14:paraId="441CA058" w14:textId="77777777" w:rsidR="001F7038" w:rsidRDefault="001F7038">
            <w:pPr>
              <w:pStyle w:val="EMPTYCELLSTYLE"/>
            </w:pPr>
          </w:p>
        </w:tc>
        <w:tc>
          <w:tcPr>
            <w:tcW w:w="180" w:type="dxa"/>
          </w:tcPr>
          <w:p w14:paraId="194024DD" w14:textId="77777777" w:rsidR="001F7038" w:rsidRDefault="001F7038">
            <w:pPr>
              <w:pStyle w:val="EMPTYCELLSTYLE"/>
            </w:pPr>
          </w:p>
        </w:tc>
        <w:tc>
          <w:tcPr>
            <w:tcW w:w="500" w:type="dxa"/>
          </w:tcPr>
          <w:p w14:paraId="4CD30468" w14:textId="77777777" w:rsidR="001F7038" w:rsidRDefault="001F7038">
            <w:pPr>
              <w:pStyle w:val="EMPTYCELLSTYLE"/>
            </w:pPr>
          </w:p>
        </w:tc>
        <w:tc>
          <w:tcPr>
            <w:tcW w:w="40" w:type="dxa"/>
          </w:tcPr>
          <w:p w14:paraId="565CE69E" w14:textId="77777777" w:rsidR="001F7038" w:rsidRDefault="001F7038">
            <w:pPr>
              <w:pStyle w:val="EMPTYCELLSTYLE"/>
            </w:pPr>
          </w:p>
        </w:tc>
        <w:tc>
          <w:tcPr>
            <w:tcW w:w="200" w:type="dxa"/>
          </w:tcPr>
          <w:p w14:paraId="45081743" w14:textId="77777777" w:rsidR="001F7038" w:rsidRDefault="001F7038">
            <w:pPr>
              <w:pStyle w:val="EMPTYCELLSTYLE"/>
            </w:pPr>
          </w:p>
        </w:tc>
        <w:tc>
          <w:tcPr>
            <w:tcW w:w="1520" w:type="dxa"/>
            <w:tcMar>
              <w:top w:w="0" w:type="dxa"/>
              <w:left w:w="0" w:type="dxa"/>
              <w:bottom w:w="0" w:type="dxa"/>
              <w:right w:w="0" w:type="dxa"/>
            </w:tcMar>
            <w:vAlign w:val="center"/>
          </w:tcPr>
          <w:p w14:paraId="62713357" w14:textId="77777777" w:rsidR="001F7038" w:rsidRDefault="00A81912">
            <w:pPr>
              <w:jc w:val="center"/>
            </w:pPr>
            <w:r>
              <w:rPr>
                <w:rFonts w:ascii="DejaVu Sans" w:eastAsia="DejaVu Sans" w:hAnsi="DejaVu Sans" w:cs="DejaVu Sans"/>
                <w:i/>
                <w:color w:val="000000"/>
                <w:sz w:val="12"/>
              </w:rPr>
              <w:t>em R$ 1,00</w:t>
            </w:r>
          </w:p>
        </w:tc>
        <w:tc>
          <w:tcPr>
            <w:tcW w:w="20" w:type="dxa"/>
          </w:tcPr>
          <w:p w14:paraId="2BCB6DD1" w14:textId="77777777" w:rsidR="001F7038" w:rsidRDefault="001F7038">
            <w:pPr>
              <w:pStyle w:val="EMPTYCELLSTYLE"/>
            </w:pPr>
          </w:p>
        </w:tc>
        <w:tc>
          <w:tcPr>
            <w:tcW w:w="20" w:type="dxa"/>
          </w:tcPr>
          <w:p w14:paraId="3640C344" w14:textId="77777777" w:rsidR="001F7038" w:rsidRDefault="001F7038">
            <w:pPr>
              <w:pStyle w:val="EMPTYCELLSTYLE"/>
            </w:pPr>
          </w:p>
        </w:tc>
        <w:tc>
          <w:tcPr>
            <w:tcW w:w="1" w:type="dxa"/>
          </w:tcPr>
          <w:p w14:paraId="6D8FE776" w14:textId="77777777" w:rsidR="001F7038" w:rsidRDefault="001F7038">
            <w:pPr>
              <w:pStyle w:val="EMPTYCELLSTYLE"/>
            </w:pPr>
          </w:p>
        </w:tc>
      </w:tr>
      <w:tr w:rsidR="001F7038" w14:paraId="35D5CE29" w14:textId="77777777">
        <w:tblPrEx>
          <w:tblCellMar>
            <w:top w:w="0" w:type="dxa"/>
            <w:bottom w:w="0" w:type="dxa"/>
          </w:tblCellMar>
        </w:tblPrEx>
        <w:trPr>
          <w:trHeight w:hRule="exact" w:val="260"/>
        </w:trPr>
        <w:tc>
          <w:tcPr>
            <w:tcW w:w="1" w:type="dxa"/>
          </w:tcPr>
          <w:p w14:paraId="1ABFEF73" w14:textId="77777777" w:rsidR="001F7038" w:rsidRDefault="001F7038">
            <w:pPr>
              <w:pStyle w:val="EMPTYCELLSTYLE"/>
            </w:pPr>
          </w:p>
        </w:tc>
        <w:tc>
          <w:tcPr>
            <w:tcW w:w="20" w:type="dxa"/>
          </w:tcPr>
          <w:p w14:paraId="5051DB34"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2F8BB7D2" w14:textId="77777777">
              <w:tblPrEx>
                <w:tblCellMar>
                  <w:top w:w="0" w:type="dxa"/>
                  <w:bottom w:w="0" w:type="dxa"/>
                </w:tblCellMar>
              </w:tblPrEx>
              <w:trPr>
                <w:trHeight w:hRule="exact" w:val="20"/>
              </w:trPr>
              <w:tc>
                <w:tcPr>
                  <w:tcW w:w="900" w:type="dxa"/>
                </w:tcPr>
                <w:p w14:paraId="6F533E38" w14:textId="77777777" w:rsidR="001F7038" w:rsidRDefault="001F7038">
                  <w:pPr>
                    <w:pStyle w:val="EMPTYCELLSTYLE"/>
                  </w:pPr>
                </w:p>
              </w:tc>
              <w:tc>
                <w:tcPr>
                  <w:tcW w:w="80" w:type="dxa"/>
                </w:tcPr>
                <w:p w14:paraId="6786CC7F" w14:textId="77777777" w:rsidR="001F7038" w:rsidRDefault="001F7038">
                  <w:pPr>
                    <w:pStyle w:val="EMPTYCELLSTYLE"/>
                  </w:pPr>
                </w:p>
              </w:tc>
              <w:tc>
                <w:tcPr>
                  <w:tcW w:w="500" w:type="dxa"/>
                </w:tcPr>
                <w:p w14:paraId="3960228B" w14:textId="77777777" w:rsidR="001F7038" w:rsidRDefault="001F7038">
                  <w:pPr>
                    <w:pStyle w:val="EMPTYCELLSTYLE"/>
                  </w:pPr>
                </w:p>
              </w:tc>
              <w:tc>
                <w:tcPr>
                  <w:tcW w:w="80" w:type="dxa"/>
                </w:tcPr>
                <w:p w14:paraId="3819F262" w14:textId="77777777" w:rsidR="001F7038" w:rsidRDefault="001F7038">
                  <w:pPr>
                    <w:pStyle w:val="EMPTYCELLSTYLE"/>
                  </w:pPr>
                </w:p>
              </w:tc>
              <w:tc>
                <w:tcPr>
                  <w:tcW w:w="400" w:type="dxa"/>
                </w:tcPr>
                <w:p w14:paraId="567462CE" w14:textId="77777777" w:rsidR="001F7038" w:rsidRDefault="001F7038">
                  <w:pPr>
                    <w:pStyle w:val="EMPTYCELLSTYLE"/>
                  </w:pPr>
                </w:p>
              </w:tc>
              <w:tc>
                <w:tcPr>
                  <w:tcW w:w="2800" w:type="dxa"/>
                </w:tcPr>
                <w:p w14:paraId="49FF646F" w14:textId="77777777" w:rsidR="001F7038" w:rsidRDefault="001F7038">
                  <w:pPr>
                    <w:pStyle w:val="EMPTYCELLSTYLE"/>
                  </w:pPr>
                </w:p>
              </w:tc>
              <w:tc>
                <w:tcPr>
                  <w:tcW w:w="4040" w:type="dxa"/>
                </w:tcPr>
                <w:p w14:paraId="65BCC9DE" w14:textId="77777777" w:rsidR="001F7038" w:rsidRDefault="001F7038">
                  <w:pPr>
                    <w:pStyle w:val="EMPTYCELLSTYLE"/>
                  </w:pPr>
                </w:p>
              </w:tc>
              <w:tc>
                <w:tcPr>
                  <w:tcW w:w="80" w:type="dxa"/>
                </w:tcPr>
                <w:p w14:paraId="169937CC" w14:textId="77777777" w:rsidR="001F7038" w:rsidRDefault="001F7038">
                  <w:pPr>
                    <w:pStyle w:val="EMPTYCELLSTYLE"/>
                  </w:pPr>
                </w:p>
              </w:tc>
              <w:tc>
                <w:tcPr>
                  <w:tcW w:w="240" w:type="dxa"/>
                </w:tcPr>
                <w:p w14:paraId="0EFE410A" w14:textId="77777777" w:rsidR="001F7038" w:rsidRDefault="001F7038">
                  <w:pPr>
                    <w:pStyle w:val="EMPTYCELLSTYLE"/>
                  </w:pPr>
                </w:p>
              </w:tc>
              <w:tc>
                <w:tcPr>
                  <w:tcW w:w="80" w:type="dxa"/>
                </w:tcPr>
                <w:p w14:paraId="4B11CB63" w14:textId="77777777" w:rsidR="001F7038" w:rsidRDefault="001F7038">
                  <w:pPr>
                    <w:pStyle w:val="EMPTYCELLSTYLE"/>
                  </w:pPr>
                </w:p>
              </w:tc>
              <w:tc>
                <w:tcPr>
                  <w:tcW w:w="240" w:type="dxa"/>
                </w:tcPr>
                <w:p w14:paraId="04B47BFF" w14:textId="77777777" w:rsidR="001F7038" w:rsidRDefault="001F7038">
                  <w:pPr>
                    <w:pStyle w:val="EMPTYCELLSTYLE"/>
                  </w:pPr>
                </w:p>
              </w:tc>
              <w:tc>
                <w:tcPr>
                  <w:tcW w:w="80" w:type="dxa"/>
                </w:tcPr>
                <w:p w14:paraId="1B058FC0" w14:textId="77777777" w:rsidR="001F7038" w:rsidRDefault="001F7038">
                  <w:pPr>
                    <w:pStyle w:val="EMPTYCELLSTYLE"/>
                  </w:pPr>
                </w:p>
              </w:tc>
              <w:tc>
                <w:tcPr>
                  <w:tcW w:w="1520" w:type="dxa"/>
                </w:tcPr>
                <w:p w14:paraId="3F686F60" w14:textId="77777777" w:rsidR="001F7038" w:rsidRDefault="001F7038">
                  <w:pPr>
                    <w:pStyle w:val="EMPTYCELLSTYLE"/>
                  </w:pPr>
                </w:p>
              </w:tc>
              <w:tc>
                <w:tcPr>
                  <w:tcW w:w="20" w:type="dxa"/>
                </w:tcPr>
                <w:p w14:paraId="24857950" w14:textId="77777777" w:rsidR="001F7038" w:rsidRDefault="001F7038">
                  <w:pPr>
                    <w:pStyle w:val="EMPTYCELLSTYLE"/>
                  </w:pPr>
                </w:p>
              </w:tc>
            </w:tr>
            <w:tr w:rsidR="001F7038" w14:paraId="5AE81140"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1E17D140" w14:textId="77777777" w:rsidR="001F7038" w:rsidRDefault="00A81912">
                  <w:r>
                    <w:rPr>
                      <w:rFonts w:ascii="DejaVu Sans" w:eastAsia="DejaVu Sans" w:hAnsi="DejaVu Sans" w:cs="DejaVu Sans"/>
                      <w:color w:val="000000"/>
                      <w:sz w:val="14"/>
                    </w:rPr>
                    <w:t>SEQUENCIAL</w:t>
                  </w:r>
                </w:p>
              </w:tc>
              <w:tc>
                <w:tcPr>
                  <w:tcW w:w="80" w:type="dxa"/>
                </w:tcPr>
                <w:p w14:paraId="12C3558D" w14:textId="77777777" w:rsidR="001F7038" w:rsidRDefault="001F7038">
                  <w:pPr>
                    <w:pStyle w:val="EMPTYCELLSTYLE"/>
                  </w:pPr>
                </w:p>
              </w:tc>
              <w:tc>
                <w:tcPr>
                  <w:tcW w:w="500" w:type="dxa"/>
                  <w:tcMar>
                    <w:top w:w="0" w:type="dxa"/>
                    <w:left w:w="0" w:type="dxa"/>
                    <w:bottom w:w="0" w:type="dxa"/>
                    <w:right w:w="0" w:type="dxa"/>
                  </w:tcMar>
                </w:tcPr>
                <w:p w14:paraId="6AB5B8C5" w14:textId="77777777" w:rsidR="001F7038" w:rsidRDefault="00A81912">
                  <w:r>
                    <w:rPr>
                      <w:rFonts w:ascii="DejaVu Sans" w:eastAsia="DejaVu Sans" w:hAnsi="DejaVu Sans" w:cs="DejaVu Sans"/>
                      <w:color w:val="000000"/>
                      <w:sz w:val="14"/>
                    </w:rPr>
                    <w:t>FONTE</w:t>
                  </w:r>
                </w:p>
              </w:tc>
              <w:tc>
                <w:tcPr>
                  <w:tcW w:w="80" w:type="dxa"/>
                </w:tcPr>
                <w:p w14:paraId="587E4065" w14:textId="77777777" w:rsidR="001F7038" w:rsidRDefault="001F7038">
                  <w:pPr>
                    <w:pStyle w:val="EMPTYCELLSTYLE"/>
                  </w:pPr>
                </w:p>
              </w:tc>
              <w:tc>
                <w:tcPr>
                  <w:tcW w:w="400" w:type="dxa"/>
                  <w:tcMar>
                    <w:top w:w="0" w:type="dxa"/>
                    <w:left w:w="0" w:type="dxa"/>
                    <w:bottom w:w="0" w:type="dxa"/>
                    <w:right w:w="0" w:type="dxa"/>
                  </w:tcMar>
                </w:tcPr>
                <w:p w14:paraId="7E7952EE" w14:textId="77777777" w:rsidR="001F7038" w:rsidRDefault="00A81912">
                  <w:r>
                    <w:rPr>
                      <w:rFonts w:ascii="DejaVu Sans" w:eastAsia="DejaVu Sans" w:hAnsi="DejaVu Sans" w:cs="DejaVu Sans"/>
                      <w:color w:val="000000"/>
                      <w:sz w:val="16"/>
                    </w:rPr>
                    <w:t>GND</w:t>
                  </w:r>
                </w:p>
              </w:tc>
              <w:tc>
                <w:tcPr>
                  <w:tcW w:w="2800" w:type="dxa"/>
                </w:tcPr>
                <w:p w14:paraId="0F6F786A" w14:textId="77777777" w:rsidR="001F7038" w:rsidRDefault="001F7038">
                  <w:pPr>
                    <w:pStyle w:val="EMPTYCELLSTYLE"/>
                  </w:pPr>
                </w:p>
              </w:tc>
              <w:tc>
                <w:tcPr>
                  <w:tcW w:w="4040" w:type="dxa"/>
                  <w:tcMar>
                    <w:top w:w="0" w:type="dxa"/>
                    <w:left w:w="0" w:type="dxa"/>
                    <w:bottom w:w="0" w:type="dxa"/>
                    <w:right w:w="0" w:type="dxa"/>
                  </w:tcMar>
                </w:tcPr>
                <w:p w14:paraId="426B290A" w14:textId="77777777" w:rsidR="001F7038" w:rsidRDefault="00A81912">
                  <w:r>
                    <w:rPr>
                      <w:rFonts w:ascii="DejaVu Sans" w:eastAsia="DejaVu Sans" w:hAnsi="DejaVu Sans" w:cs="DejaVu Sans"/>
                      <w:color w:val="000000"/>
                      <w:sz w:val="14"/>
                    </w:rPr>
                    <w:t>MODALIDADE DE APLICAÇÃO</w:t>
                  </w:r>
                </w:p>
              </w:tc>
              <w:tc>
                <w:tcPr>
                  <w:tcW w:w="80" w:type="dxa"/>
                </w:tcPr>
                <w:p w14:paraId="241236C2" w14:textId="77777777" w:rsidR="001F7038" w:rsidRDefault="001F7038">
                  <w:pPr>
                    <w:pStyle w:val="EMPTYCELLSTYLE"/>
                  </w:pPr>
                </w:p>
              </w:tc>
              <w:tc>
                <w:tcPr>
                  <w:tcW w:w="240" w:type="dxa"/>
                  <w:tcMar>
                    <w:top w:w="0" w:type="dxa"/>
                    <w:left w:w="0" w:type="dxa"/>
                    <w:bottom w:w="0" w:type="dxa"/>
                    <w:right w:w="0" w:type="dxa"/>
                  </w:tcMar>
                </w:tcPr>
                <w:p w14:paraId="69CB66F2" w14:textId="77777777" w:rsidR="001F7038" w:rsidRDefault="00A81912">
                  <w:pPr>
                    <w:jc w:val="center"/>
                  </w:pPr>
                  <w:r>
                    <w:rPr>
                      <w:rFonts w:ascii="DejaVu Sans" w:eastAsia="DejaVu Sans" w:hAnsi="DejaVu Sans" w:cs="DejaVu Sans"/>
                      <w:color w:val="000000"/>
                      <w:sz w:val="14"/>
                    </w:rPr>
                    <w:t>ID</w:t>
                  </w:r>
                </w:p>
              </w:tc>
              <w:tc>
                <w:tcPr>
                  <w:tcW w:w="80" w:type="dxa"/>
                </w:tcPr>
                <w:p w14:paraId="3B395424" w14:textId="77777777" w:rsidR="001F7038" w:rsidRDefault="001F7038">
                  <w:pPr>
                    <w:pStyle w:val="EMPTYCELLSTYLE"/>
                  </w:pPr>
                </w:p>
              </w:tc>
              <w:tc>
                <w:tcPr>
                  <w:tcW w:w="240" w:type="dxa"/>
                  <w:tcMar>
                    <w:top w:w="0" w:type="dxa"/>
                    <w:left w:w="0" w:type="dxa"/>
                    <w:bottom w:w="0" w:type="dxa"/>
                    <w:right w:w="0" w:type="dxa"/>
                  </w:tcMar>
                </w:tcPr>
                <w:p w14:paraId="215DB715" w14:textId="77777777" w:rsidR="001F7038" w:rsidRDefault="00A81912">
                  <w:pPr>
                    <w:jc w:val="center"/>
                  </w:pPr>
                  <w:r>
                    <w:rPr>
                      <w:rFonts w:ascii="DejaVu Sans" w:eastAsia="DejaVu Sans" w:hAnsi="DejaVu Sans" w:cs="DejaVu Sans"/>
                      <w:color w:val="000000"/>
                      <w:sz w:val="14"/>
                    </w:rPr>
                    <w:t>RP</w:t>
                  </w:r>
                </w:p>
              </w:tc>
              <w:tc>
                <w:tcPr>
                  <w:tcW w:w="80" w:type="dxa"/>
                </w:tcPr>
                <w:p w14:paraId="2345577A" w14:textId="77777777" w:rsidR="001F7038" w:rsidRDefault="001F7038">
                  <w:pPr>
                    <w:pStyle w:val="EMPTYCELLSTYLE"/>
                  </w:pPr>
                </w:p>
              </w:tc>
              <w:tc>
                <w:tcPr>
                  <w:tcW w:w="1520" w:type="dxa"/>
                  <w:tcMar>
                    <w:top w:w="0" w:type="dxa"/>
                    <w:left w:w="0" w:type="dxa"/>
                    <w:bottom w:w="0" w:type="dxa"/>
                    <w:right w:w="0" w:type="dxa"/>
                  </w:tcMar>
                </w:tcPr>
                <w:p w14:paraId="3639BBA9" w14:textId="77777777" w:rsidR="001F7038" w:rsidRDefault="00A81912">
                  <w:pPr>
                    <w:jc w:val="right"/>
                  </w:pPr>
                  <w:r>
                    <w:rPr>
                      <w:rFonts w:ascii="DejaVu Sans" w:eastAsia="DejaVu Sans" w:hAnsi="DejaVu Sans" w:cs="DejaVu Sans"/>
                      <w:color w:val="000000"/>
                      <w:sz w:val="14"/>
                    </w:rPr>
                    <w:t>CANCELAMENTO</w:t>
                  </w:r>
                </w:p>
              </w:tc>
              <w:tc>
                <w:tcPr>
                  <w:tcW w:w="20" w:type="dxa"/>
                </w:tcPr>
                <w:p w14:paraId="5FE12227" w14:textId="77777777" w:rsidR="001F7038" w:rsidRDefault="001F7038">
                  <w:pPr>
                    <w:pStyle w:val="EMPTYCELLSTYLE"/>
                  </w:pPr>
                </w:p>
              </w:tc>
            </w:tr>
          </w:tbl>
          <w:p w14:paraId="13EAB159" w14:textId="77777777" w:rsidR="001F7038" w:rsidRDefault="001F7038">
            <w:pPr>
              <w:pStyle w:val="EMPTYCELLSTYLE"/>
            </w:pPr>
          </w:p>
        </w:tc>
        <w:tc>
          <w:tcPr>
            <w:tcW w:w="20" w:type="dxa"/>
          </w:tcPr>
          <w:p w14:paraId="2DA268CB" w14:textId="77777777" w:rsidR="001F7038" w:rsidRDefault="001F7038">
            <w:pPr>
              <w:pStyle w:val="EMPTYCELLSTYLE"/>
            </w:pPr>
          </w:p>
        </w:tc>
        <w:tc>
          <w:tcPr>
            <w:tcW w:w="1" w:type="dxa"/>
          </w:tcPr>
          <w:p w14:paraId="4A9AF5D5" w14:textId="77777777" w:rsidR="001F7038" w:rsidRDefault="001F7038">
            <w:pPr>
              <w:pStyle w:val="EMPTYCELLSTYLE"/>
            </w:pPr>
          </w:p>
        </w:tc>
      </w:tr>
      <w:tr w:rsidR="001F7038" w14:paraId="4F70D4BF" w14:textId="77777777">
        <w:tblPrEx>
          <w:tblCellMar>
            <w:top w:w="0" w:type="dxa"/>
            <w:bottom w:w="0" w:type="dxa"/>
          </w:tblCellMar>
        </w:tblPrEx>
        <w:trPr>
          <w:trHeight w:hRule="exact" w:val="40"/>
        </w:trPr>
        <w:tc>
          <w:tcPr>
            <w:tcW w:w="1" w:type="dxa"/>
          </w:tcPr>
          <w:p w14:paraId="6652D64E" w14:textId="77777777" w:rsidR="001F7038" w:rsidRDefault="001F7038">
            <w:pPr>
              <w:pStyle w:val="EMPTYCELLSTYLE"/>
            </w:pPr>
          </w:p>
        </w:tc>
        <w:tc>
          <w:tcPr>
            <w:tcW w:w="20" w:type="dxa"/>
          </w:tcPr>
          <w:p w14:paraId="12F45F42" w14:textId="77777777" w:rsidR="001F7038" w:rsidRDefault="001F7038">
            <w:pPr>
              <w:pStyle w:val="EMPTYCELLSTYLE"/>
            </w:pPr>
          </w:p>
        </w:tc>
        <w:tc>
          <w:tcPr>
            <w:tcW w:w="280" w:type="dxa"/>
          </w:tcPr>
          <w:p w14:paraId="43F71030" w14:textId="77777777" w:rsidR="001F7038" w:rsidRDefault="001F7038">
            <w:pPr>
              <w:pStyle w:val="EMPTYCELLSTYLE"/>
            </w:pPr>
          </w:p>
        </w:tc>
        <w:tc>
          <w:tcPr>
            <w:tcW w:w="1000" w:type="dxa"/>
          </w:tcPr>
          <w:p w14:paraId="7834D787" w14:textId="77777777" w:rsidR="001F7038" w:rsidRDefault="001F7038">
            <w:pPr>
              <w:pStyle w:val="EMPTYCELLSTYLE"/>
            </w:pPr>
          </w:p>
        </w:tc>
        <w:tc>
          <w:tcPr>
            <w:tcW w:w="200" w:type="dxa"/>
          </w:tcPr>
          <w:p w14:paraId="1E3D4AEF" w14:textId="77777777" w:rsidR="001F7038" w:rsidRDefault="001F7038">
            <w:pPr>
              <w:pStyle w:val="EMPTYCELLSTYLE"/>
            </w:pPr>
          </w:p>
        </w:tc>
        <w:tc>
          <w:tcPr>
            <w:tcW w:w="200" w:type="dxa"/>
          </w:tcPr>
          <w:p w14:paraId="30707417" w14:textId="77777777" w:rsidR="001F7038" w:rsidRDefault="001F7038">
            <w:pPr>
              <w:pStyle w:val="EMPTYCELLSTYLE"/>
            </w:pPr>
          </w:p>
        </w:tc>
        <w:tc>
          <w:tcPr>
            <w:tcW w:w="60" w:type="dxa"/>
          </w:tcPr>
          <w:p w14:paraId="652251D9" w14:textId="77777777" w:rsidR="001F7038" w:rsidRDefault="001F7038">
            <w:pPr>
              <w:pStyle w:val="EMPTYCELLSTYLE"/>
            </w:pPr>
          </w:p>
        </w:tc>
        <w:tc>
          <w:tcPr>
            <w:tcW w:w="4520" w:type="dxa"/>
          </w:tcPr>
          <w:p w14:paraId="70AAD436" w14:textId="77777777" w:rsidR="001F7038" w:rsidRDefault="001F7038">
            <w:pPr>
              <w:pStyle w:val="EMPTYCELLSTYLE"/>
            </w:pPr>
          </w:p>
        </w:tc>
        <w:tc>
          <w:tcPr>
            <w:tcW w:w="2320" w:type="dxa"/>
          </w:tcPr>
          <w:p w14:paraId="649C0869" w14:textId="77777777" w:rsidR="001F7038" w:rsidRDefault="001F7038">
            <w:pPr>
              <w:pStyle w:val="EMPTYCELLSTYLE"/>
            </w:pPr>
          </w:p>
        </w:tc>
        <w:tc>
          <w:tcPr>
            <w:tcW w:w="20" w:type="dxa"/>
          </w:tcPr>
          <w:p w14:paraId="50FB9A75" w14:textId="77777777" w:rsidR="001F7038" w:rsidRDefault="001F7038">
            <w:pPr>
              <w:pStyle w:val="EMPTYCELLSTYLE"/>
            </w:pPr>
          </w:p>
        </w:tc>
        <w:tc>
          <w:tcPr>
            <w:tcW w:w="180" w:type="dxa"/>
          </w:tcPr>
          <w:p w14:paraId="5F614D13" w14:textId="77777777" w:rsidR="001F7038" w:rsidRDefault="001F7038">
            <w:pPr>
              <w:pStyle w:val="EMPTYCELLSTYLE"/>
            </w:pPr>
          </w:p>
        </w:tc>
        <w:tc>
          <w:tcPr>
            <w:tcW w:w="500" w:type="dxa"/>
          </w:tcPr>
          <w:p w14:paraId="32D6B230" w14:textId="77777777" w:rsidR="001F7038" w:rsidRDefault="001F7038">
            <w:pPr>
              <w:pStyle w:val="EMPTYCELLSTYLE"/>
            </w:pPr>
          </w:p>
        </w:tc>
        <w:tc>
          <w:tcPr>
            <w:tcW w:w="40" w:type="dxa"/>
          </w:tcPr>
          <w:p w14:paraId="717E9E92" w14:textId="77777777" w:rsidR="001F7038" w:rsidRDefault="001F7038">
            <w:pPr>
              <w:pStyle w:val="EMPTYCELLSTYLE"/>
            </w:pPr>
          </w:p>
        </w:tc>
        <w:tc>
          <w:tcPr>
            <w:tcW w:w="200" w:type="dxa"/>
          </w:tcPr>
          <w:p w14:paraId="21963DA7" w14:textId="77777777" w:rsidR="001F7038" w:rsidRDefault="001F7038">
            <w:pPr>
              <w:pStyle w:val="EMPTYCELLSTYLE"/>
            </w:pPr>
          </w:p>
        </w:tc>
        <w:tc>
          <w:tcPr>
            <w:tcW w:w="1520" w:type="dxa"/>
          </w:tcPr>
          <w:p w14:paraId="1BC7F7D4" w14:textId="77777777" w:rsidR="001F7038" w:rsidRDefault="001F7038">
            <w:pPr>
              <w:pStyle w:val="EMPTYCELLSTYLE"/>
            </w:pPr>
          </w:p>
        </w:tc>
        <w:tc>
          <w:tcPr>
            <w:tcW w:w="20" w:type="dxa"/>
          </w:tcPr>
          <w:p w14:paraId="617B306B" w14:textId="77777777" w:rsidR="001F7038" w:rsidRDefault="001F7038">
            <w:pPr>
              <w:pStyle w:val="EMPTYCELLSTYLE"/>
            </w:pPr>
          </w:p>
        </w:tc>
        <w:tc>
          <w:tcPr>
            <w:tcW w:w="20" w:type="dxa"/>
          </w:tcPr>
          <w:p w14:paraId="4DFD5FBF" w14:textId="77777777" w:rsidR="001F7038" w:rsidRDefault="001F7038">
            <w:pPr>
              <w:pStyle w:val="EMPTYCELLSTYLE"/>
            </w:pPr>
          </w:p>
        </w:tc>
        <w:tc>
          <w:tcPr>
            <w:tcW w:w="1" w:type="dxa"/>
          </w:tcPr>
          <w:p w14:paraId="0C4F0B4A" w14:textId="77777777" w:rsidR="001F7038" w:rsidRDefault="001F7038">
            <w:pPr>
              <w:pStyle w:val="EMPTYCELLSTYLE"/>
            </w:pPr>
          </w:p>
        </w:tc>
      </w:tr>
      <w:tr w:rsidR="001F7038" w14:paraId="2435E2FA" w14:textId="77777777">
        <w:tblPrEx>
          <w:tblCellMar>
            <w:top w:w="0" w:type="dxa"/>
            <w:bottom w:w="0" w:type="dxa"/>
          </w:tblCellMar>
        </w:tblPrEx>
        <w:trPr>
          <w:trHeight w:hRule="exact" w:val="240"/>
        </w:trPr>
        <w:tc>
          <w:tcPr>
            <w:tcW w:w="1" w:type="dxa"/>
          </w:tcPr>
          <w:p w14:paraId="369E8C70" w14:textId="77777777" w:rsidR="001F7038" w:rsidRDefault="001F7038">
            <w:pPr>
              <w:pStyle w:val="EMPTYCELLSTYLE"/>
            </w:pPr>
          </w:p>
        </w:tc>
        <w:tc>
          <w:tcPr>
            <w:tcW w:w="20" w:type="dxa"/>
          </w:tcPr>
          <w:p w14:paraId="7B7E717C"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1243AEA1"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CD4A938" w14:textId="77777777" w:rsidR="001F7038" w:rsidRDefault="00A81912">
                  <w:pPr>
                    <w:jc w:val="center"/>
                  </w:pPr>
                  <w:r>
                    <w:rPr>
                      <w:rFonts w:ascii="DejaVu Sans" w:eastAsia="DejaVu Sans" w:hAnsi="DejaVu Sans" w:cs="DejaVu Sans"/>
                      <w:color w:val="000000"/>
                      <w:sz w:val="12"/>
                    </w:rPr>
                    <w:t>000003719</w:t>
                  </w:r>
                </w:p>
              </w:tc>
              <w:tc>
                <w:tcPr>
                  <w:tcW w:w="100" w:type="dxa"/>
                </w:tcPr>
                <w:p w14:paraId="456C96E5"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1E5A8F4" w14:textId="77777777" w:rsidR="001F7038" w:rsidRDefault="00A81912">
                  <w:pPr>
                    <w:jc w:val="center"/>
                  </w:pPr>
                  <w:r>
                    <w:rPr>
                      <w:rFonts w:ascii="DejaVu Sans" w:eastAsia="DejaVu Sans" w:hAnsi="DejaVu Sans" w:cs="DejaVu Sans"/>
                      <w:color w:val="000000"/>
                      <w:sz w:val="12"/>
                    </w:rPr>
                    <w:t>1000</w:t>
                  </w:r>
                </w:p>
              </w:tc>
              <w:tc>
                <w:tcPr>
                  <w:tcW w:w="100" w:type="dxa"/>
                </w:tcPr>
                <w:p w14:paraId="128F89B6"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7A2C257" w14:textId="77777777" w:rsidR="001F7038" w:rsidRDefault="00A81912">
                  <w:pPr>
                    <w:jc w:val="center"/>
                  </w:pPr>
                  <w:r>
                    <w:rPr>
                      <w:rFonts w:ascii="DejaVu Sans" w:eastAsia="DejaVu Sans" w:hAnsi="DejaVu Sans" w:cs="DejaVu Sans"/>
                      <w:color w:val="000000"/>
                      <w:sz w:val="12"/>
                    </w:rPr>
                    <w:t>9</w:t>
                  </w:r>
                </w:p>
              </w:tc>
              <w:tc>
                <w:tcPr>
                  <w:tcW w:w="60" w:type="dxa"/>
                </w:tcPr>
                <w:p w14:paraId="2A06586D"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07B18C0" w14:textId="77777777" w:rsidR="001F7038" w:rsidRDefault="00A81912">
                  <w:r>
                    <w:rPr>
                      <w:rFonts w:ascii="DejaVu Sans" w:eastAsia="DejaVu Sans" w:hAnsi="DejaVu Sans" w:cs="DejaVu Sans"/>
                      <w:color w:val="000000"/>
                      <w:sz w:val="12"/>
                    </w:rPr>
                    <w:t>Reserva de Contingência</w:t>
                  </w:r>
                </w:p>
              </w:tc>
              <w:tc>
                <w:tcPr>
                  <w:tcW w:w="120" w:type="dxa"/>
                </w:tcPr>
                <w:p w14:paraId="1D715EB6"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14B213E" w14:textId="77777777" w:rsidR="001F7038" w:rsidRDefault="00A81912">
                  <w:pPr>
                    <w:jc w:val="center"/>
                  </w:pPr>
                  <w:r>
                    <w:rPr>
                      <w:rFonts w:ascii="DejaVu Sans" w:eastAsia="DejaVu Sans" w:hAnsi="DejaVu Sans" w:cs="DejaVu Sans"/>
                      <w:color w:val="000000"/>
                      <w:sz w:val="12"/>
                    </w:rPr>
                    <w:t>99</w:t>
                  </w:r>
                </w:p>
              </w:tc>
              <w:tc>
                <w:tcPr>
                  <w:tcW w:w="60" w:type="dxa"/>
                </w:tcPr>
                <w:p w14:paraId="5A47190B"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498ACCF" w14:textId="77777777" w:rsidR="001F7038" w:rsidRDefault="00A81912">
                  <w:r>
                    <w:rPr>
                      <w:rFonts w:ascii="DejaVu Sans" w:eastAsia="DejaVu Sans" w:hAnsi="DejaVu Sans" w:cs="DejaVu Sans"/>
                      <w:color w:val="000000"/>
                      <w:sz w:val="12"/>
                    </w:rPr>
                    <w:t>A Definir</w:t>
                  </w:r>
                </w:p>
              </w:tc>
              <w:tc>
                <w:tcPr>
                  <w:tcW w:w="80" w:type="dxa"/>
                </w:tcPr>
                <w:p w14:paraId="202A7E08"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931C410" w14:textId="77777777" w:rsidR="001F7038" w:rsidRDefault="00A81912">
                  <w:pPr>
                    <w:jc w:val="center"/>
                  </w:pPr>
                  <w:r>
                    <w:rPr>
                      <w:rFonts w:ascii="DejaVu Sans" w:eastAsia="DejaVu Sans" w:hAnsi="DejaVu Sans" w:cs="DejaVu Sans"/>
                      <w:color w:val="000000"/>
                      <w:sz w:val="12"/>
                    </w:rPr>
                    <w:t>0</w:t>
                  </w:r>
                </w:p>
              </w:tc>
              <w:tc>
                <w:tcPr>
                  <w:tcW w:w="80" w:type="dxa"/>
                </w:tcPr>
                <w:p w14:paraId="253B5469"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021F544" w14:textId="77777777" w:rsidR="001F7038" w:rsidRDefault="00A81912">
                  <w:pPr>
                    <w:jc w:val="center"/>
                  </w:pPr>
                  <w:r>
                    <w:rPr>
                      <w:rFonts w:ascii="DejaVu Sans" w:eastAsia="DejaVu Sans" w:hAnsi="DejaVu Sans" w:cs="DejaVu Sans"/>
                      <w:color w:val="000000"/>
                      <w:sz w:val="12"/>
                    </w:rPr>
                    <w:t>2</w:t>
                  </w:r>
                </w:p>
              </w:tc>
              <w:tc>
                <w:tcPr>
                  <w:tcW w:w="80" w:type="dxa"/>
                </w:tcPr>
                <w:p w14:paraId="61CB2996"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A07514F" w14:textId="77777777" w:rsidR="001F7038" w:rsidRDefault="00A81912">
                  <w:pPr>
                    <w:jc w:val="right"/>
                  </w:pPr>
                  <w:r>
                    <w:rPr>
                      <w:rFonts w:ascii="DejaVu Sans" w:eastAsia="DejaVu Sans" w:hAnsi="DejaVu Sans" w:cs="DejaVu Sans"/>
                      <w:color w:val="000000"/>
                      <w:sz w:val="12"/>
                    </w:rPr>
                    <w:t>60.000.000</w:t>
                  </w:r>
                </w:p>
              </w:tc>
              <w:tc>
                <w:tcPr>
                  <w:tcW w:w="20" w:type="dxa"/>
                </w:tcPr>
                <w:p w14:paraId="15C71A2B" w14:textId="77777777" w:rsidR="001F7038" w:rsidRDefault="001F7038">
                  <w:pPr>
                    <w:pStyle w:val="EMPTYCELLSTYLE"/>
                  </w:pPr>
                </w:p>
              </w:tc>
            </w:tr>
          </w:tbl>
          <w:p w14:paraId="498F0325" w14:textId="77777777" w:rsidR="001F7038" w:rsidRDefault="001F7038">
            <w:pPr>
              <w:pStyle w:val="EMPTYCELLSTYLE"/>
            </w:pPr>
          </w:p>
        </w:tc>
        <w:tc>
          <w:tcPr>
            <w:tcW w:w="20" w:type="dxa"/>
          </w:tcPr>
          <w:p w14:paraId="0E78862D" w14:textId="77777777" w:rsidR="001F7038" w:rsidRDefault="001F7038">
            <w:pPr>
              <w:pStyle w:val="EMPTYCELLSTYLE"/>
            </w:pPr>
          </w:p>
        </w:tc>
        <w:tc>
          <w:tcPr>
            <w:tcW w:w="1" w:type="dxa"/>
          </w:tcPr>
          <w:p w14:paraId="40C016C2" w14:textId="77777777" w:rsidR="001F7038" w:rsidRDefault="001F7038">
            <w:pPr>
              <w:pStyle w:val="EMPTYCELLSTYLE"/>
            </w:pPr>
          </w:p>
        </w:tc>
      </w:tr>
      <w:tr w:rsidR="001F7038" w14:paraId="48E5A023" w14:textId="77777777">
        <w:tblPrEx>
          <w:tblCellMar>
            <w:top w:w="0" w:type="dxa"/>
            <w:bottom w:w="0" w:type="dxa"/>
          </w:tblCellMar>
        </w:tblPrEx>
        <w:trPr>
          <w:trHeight w:hRule="exact" w:val="20"/>
        </w:trPr>
        <w:tc>
          <w:tcPr>
            <w:tcW w:w="1" w:type="dxa"/>
          </w:tcPr>
          <w:p w14:paraId="425143C6" w14:textId="77777777" w:rsidR="001F7038" w:rsidRDefault="001F7038">
            <w:pPr>
              <w:pStyle w:val="EMPTYCELLSTYLE"/>
            </w:pPr>
          </w:p>
        </w:tc>
        <w:tc>
          <w:tcPr>
            <w:tcW w:w="20" w:type="dxa"/>
          </w:tcPr>
          <w:p w14:paraId="42A1CA30" w14:textId="77777777" w:rsidR="001F7038" w:rsidRDefault="001F7038">
            <w:pPr>
              <w:pStyle w:val="EMPTYCELLSTYLE"/>
            </w:pPr>
          </w:p>
        </w:tc>
        <w:tc>
          <w:tcPr>
            <w:tcW w:w="280" w:type="dxa"/>
          </w:tcPr>
          <w:p w14:paraId="53D6634F" w14:textId="77777777" w:rsidR="001F7038" w:rsidRDefault="001F7038">
            <w:pPr>
              <w:pStyle w:val="EMPTYCELLSTYLE"/>
            </w:pPr>
          </w:p>
        </w:tc>
        <w:tc>
          <w:tcPr>
            <w:tcW w:w="1000" w:type="dxa"/>
          </w:tcPr>
          <w:p w14:paraId="62ACBFAA" w14:textId="77777777" w:rsidR="001F7038" w:rsidRDefault="001F7038">
            <w:pPr>
              <w:pStyle w:val="EMPTYCELLSTYLE"/>
            </w:pPr>
          </w:p>
        </w:tc>
        <w:tc>
          <w:tcPr>
            <w:tcW w:w="200" w:type="dxa"/>
          </w:tcPr>
          <w:p w14:paraId="1841C12A" w14:textId="77777777" w:rsidR="001F7038" w:rsidRDefault="001F7038">
            <w:pPr>
              <w:pStyle w:val="EMPTYCELLSTYLE"/>
            </w:pPr>
          </w:p>
        </w:tc>
        <w:tc>
          <w:tcPr>
            <w:tcW w:w="200" w:type="dxa"/>
          </w:tcPr>
          <w:p w14:paraId="2D9C2B05" w14:textId="77777777" w:rsidR="001F7038" w:rsidRDefault="001F7038">
            <w:pPr>
              <w:pStyle w:val="EMPTYCELLSTYLE"/>
            </w:pPr>
          </w:p>
        </w:tc>
        <w:tc>
          <w:tcPr>
            <w:tcW w:w="60" w:type="dxa"/>
          </w:tcPr>
          <w:p w14:paraId="5B2B3296" w14:textId="77777777" w:rsidR="001F7038" w:rsidRDefault="001F7038">
            <w:pPr>
              <w:pStyle w:val="EMPTYCELLSTYLE"/>
            </w:pPr>
          </w:p>
        </w:tc>
        <w:tc>
          <w:tcPr>
            <w:tcW w:w="4520" w:type="dxa"/>
          </w:tcPr>
          <w:p w14:paraId="2340812E" w14:textId="77777777" w:rsidR="001F7038" w:rsidRDefault="001F7038">
            <w:pPr>
              <w:pStyle w:val="EMPTYCELLSTYLE"/>
            </w:pPr>
          </w:p>
        </w:tc>
        <w:tc>
          <w:tcPr>
            <w:tcW w:w="2320" w:type="dxa"/>
          </w:tcPr>
          <w:p w14:paraId="7CA88FA2" w14:textId="77777777" w:rsidR="001F7038" w:rsidRDefault="001F7038">
            <w:pPr>
              <w:pStyle w:val="EMPTYCELLSTYLE"/>
            </w:pPr>
          </w:p>
        </w:tc>
        <w:tc>
          <w:tcPr>
            <w:tcW w:w="20" w:type="dxa"/>
          </w:tcPr>
          <w:p w14:paraId="699B3675" w14:textId="77777777" w:rsidR="001F7038" w:rsidRDefault="001F7038">
            <w:pPr>
              <w:pStyle w:val="EMPTYCELLSTYLE"/>
            </w:pPr>
          </w:p>
        </w:tc>
        <w:tc>
          <w:tcPr>
            <w:tcW w:w="180" w:type="dxa"/>
          </w:tcPr>
          <w:p w14:paraId="0285030B" w14:textId="77777777" w:rsidR="001F7038" w:rsidRDefault="001F7038">
            <w:pPr>
              <w:pStyle w:val="EMPTYCELLSTYLE"/>
            </w:pPr>
          </w:p>
        </w:tc>
        <w:tc>
          <w:tcPr>
            <w:tcW w:w="500" w:type="dxa"/>
          </w:tcPr>
          <w:p w14:paraId="43D27CFC" w14:textId="77777777" w:rsidR="001F7038" w:rsidRDefault="001F7038">
            <w:pPr>
              <w:pStyle w:val="EMPTYCELLSTYLE"/>
            </w:pPr>
          </w:p>
        </w:tc>
        <w:tc>
          <w:tcPr>
            <w:tcW w:w="40" w:type="dxa"/>
          </w:tcPr>
          <w:p w14:paraId="7D11AE08" w14:textId="77777777" w:rsidR="001F7038" w:rsidRDefault="001F7038">
            <w:pPr>
              <w:pStyle w:val="EMPTYCELLSTYLE"/>
            </w:pPr>
          </w:p>
        </w:tc>
        <w:tc>
          <w:tcPr>
            <w:tcW w:w="200" w:type="dxa"/>
          </w:tcPr>
          <w:p w14:paraId="2A4E5BA0" w14:textId="77777777" w:rsidR="001F7038" w:rsidRDefault="001F7038">
            <w:pPr>
              <w:pStyle w:val="EMPTYCELLSTYLE"/>
            </w:pPr>
          </w:p>
        </w:tc>
        <w:tc>
          <w:tcPr>
            <w:tcW w:w="1520" w:type="dxa"/>
          </w:tcPr>
          <w:p w14:paraId="1B1DC033" w14:textId="77777777" w:rsidR="001F7038" w:rsidRDefault="001F7038">
            <w:pPr>
              <w:pStyle w:val="EMPTYCELLSTYLE"/>
            </w:pPr>
          </w:p>
        </w:tc>
        <w:tc>
          <w:tcPr>
            <w:tcW w:w="20" w:type="dxa"/>
          </w:tcPr>
          <w:p w14:paraId="5F632B68" w14:textId="77777777" w:rsidR="001F7038" w:rsidRDefault="001F7038">
            <w:pPr>
              <w:pStyle w:val="EMPTYCELLSTYLE"/>
            </w:pPr>
          </w:p>
        </w:tc>
        <w:tc>
          <w:tcPr>
            <w:tcW w:w="20" w:type="dxa"/>
          </w:tcPr>
          <w:p w14:paraId="7A852E89" w14:textId="77777777" w:rsidR="001F7038" w:rsidRDefault="001F7038">
            <w:pPr>
              <w:pStyle w:val="EMPTYCELLSTYLE"/>
            </w:pPr>
          </w:p>
        </w:tc>
        <w:tc>
          <w:tcPr>
            <w:tcW w:w="1" w:type="dxa"/>
          </w:tcPr>
          <w:p w14:paraId="62574457" w14:textId="77777777" w:rsidR="001F7038" w:rsidRDefault="001F7038">
            <w:pPr>
              <w:pStyle w:val="EMPTYCELLSTYLE"/>
            </w:pPr>
          </w:p>
        </w:tc>
      </w:tr>
      <w:tr w:rsidR="001F7038" w14:paraId="660360FC" w14:textId="77777777">
        <w:tblPrEx>
          <w:tblCellMar>
            <w:top w:w="0" w:type="dxa"/>
            <w:bottom w:w="0" w:type="dxa"/>
          </w:tblCellMar>
        </w:tblPrEx>
        <w:trPr>
          <w:trHeight w:hRule="exact" w:val="20"/>
        </w:trPr>
        <w:tc>
          <w:tcPr>
            <w:tcW w:w="1" w:type="dxa"/>
          </w:tcPr>
          <w:p w14:paraId="2C3D3316" w14:textId="77777777" w:rsidR="001F7038" w:rsidRDefault="001F7038">
            <w:pPr>
              <w:pStyle w:val="EMPTYCELLSTYLE"/>
            </w:pPr>
          </w:p>
        </w:tc>
        <w:tc>
          <w:tcPr>
            <w:tcW w:w="20" w:type="dxa"/>
          </w:tcPr>
          <w:p w14:paraId="42DD9AB3"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4A849859" w14:textId="77777777" w:rsidR="001F7038" w:rsidRDefault="001F7038">
            <w:pPr>
              <w:pStyle w:val="EMPTYCELLSTYLE"/>
            </w:pPr>
          </w:p>
        </w:tc>
        <w:tc>
          <w:tcPr>
            <w:tcW w:w="4520" w:type="dxa"/>
          </w:tcPr>
          <w:p w14:paraId="5BD56792" w14:textId="77777777" w:rsidR="001F7038" w:rsidRDefault="001F7038">
            <w:pPr>
              <w:pStyle w:val="EMPTYCELLSTYLE"/>
            </w:pPr>
          </w:p>
        </w:tc>
        <w:tc>
          <w:tcPr>
            <w:tcW w:w="2320" w:type="dxa"/>
          </w:tcPr>
          <w:p w14:paraId="24F332B1" w14:textId="77777777" w:rsidR="001F7038" w:rsidRDefault="001F7038">
            <w:pPr>
              <w:pStyle w:val="EMPTYCELLSTYLE"/>
            </w:pPr>
          </w:p>
        </w:tc>
        <w:tc>
          <w:tcPr>
            <w:tcW w:w="20" w:type="dxa"/>
          </w:tcPr>
          <w:p w14:paraId="20EC844C" w14:textId="77777777" w:rsidR="001F7038" w:rsidRDefault="001F7038">
            <w:pPr>
              <w:pStyle w:val="EMPTYCELLSTYLE"/>
            </w:pPr>
          </w:p>
        </w:tc>
        <w:tc>
          <w:tcPr>
            <w:tcW w:w="180" w:type="dxa"/>
          </w:tcPr>
          <w:p w14:paraId="2C9C22D7" w14:textId="77777777" w:rsidR="001F7038" w:rsidRDefault="001F7038">
            <w:pPr>
              <w:pStyle w:val="EMPTYCELLSTYLE"/>
            </w:pPr>
          </w:p>
        </w:tc>
        <w:tc>
          <w:tcPr>
            <w:tcW w:w="500" w:type="dxa"/>
          </w:tcPr>
          <w:p w14:paraId="7CF153AA" w14:textId="77777777" w:rsidR="001F7038" w:rsidRDefault="001F7038">
            <w:pPr>
              <w:pStyle w:val="EMPTYCELLSTYLE"/>
            </w:pPr>
          </w:p>
        </w:tc>
        <w:tc>
          <w:tcPr>
            <w:tcW w:w="40" w:type="dxa"/>
          </w:tcPr>
          <w:p w14:paraId="51239E7D" w14:textId="77777777" w:rsidR="001F7038" w:rsidRDefault="001F7038">
            <w:pPr>
              <w:pStyle w:val="EMPTYCELLSTYLE"/>
            </w:pPr>
          </w:p>
        </w:tc>
        <w:tc>
          <w:tcPr>
            <w:tcW w:w="200" w:type="dxa"/>
          </w:tcPr>
          <w:p w14:paraId="5E83F375" w14:textId="77777777" w:rsidR="001F7038" w:rsidRDefault="001F7038">
            <w:pPr>
              <w:pStyle w:val="EMPTYCELLSTYLE"/>
            </w:pPr>
          </w:p>
        </w:tc>
        <w:tc>
          <w:tcPr>
            <w:tcW w:w="1520" w:type="dxa"/>
          </w:tcPr>
          <w:p w14:paraId="071FA560" w14:textId="77777777" w:rsidR="001F7038" w:rsidRDefault="001F7038">
            <w:pPr>
              <w:pStyle w:val="EMPTYCELLSTYLE"/>
            </w:pPr>
          </w:p>
        </w:tc>
        <w:tc>
          <w:tcPr>
            <w:tcW w:w="20" w:type="dxa"/>
          </w:tcPr>
          <w:p w14:paraId="64180D7E" w14:textId="77777777" w:rsidR="001F7038" w:rsidRDefault="001F7038">
            <w:pPr>
              <w:pStyle w:val="EMPTYCELLSTYLE"/>
            </w:pPr>
          </w:p>
        </w:tc>
        <w:tc>
          <w:tcPr>
            <w:tcW w:w="20" w:type="dxa"/>
          </w:tcPr>
          <w:p w14:paraId="09CA8EC4" w14:textId="77777777" w:rsidR="001F7038" w:rsidRDefault="001F7038">
            <w:pPr>
              <w:pStyle w:val="EMPTYCELLSTYLE"/>
            </w:pPr>
          </w:p>
        </w:tc>
        <w:tc>
          <w:tcPr>
            <w:tcW w:w="1" w:type="dxa"/>
          </w:tcPr>
          <w:p w14:paraId="3AD3AF93" w14:textId="77777777" w:rsidR="001F7038" w:rsidRDefault="001F7038">
            <w:pPr>
              <w:pStyle w:val="EMPTYCELLSTYLE"/>
            </w:pPr>
          </w:p>
        </w:tc>
      </w:tr>
      <w:tr w:rsidR="001F7038" w14:paraId="5DF48490" w14:textId="77777777">
        <w:tblPrEx>
          <w:tblCellMar>
            <w:top w:w="0" w:type="dxa"/>
            <w:bottom w:w="0" w:type="dxa"/>
          </w:tblCellMar>
        </w:tblPrEx>
        <w:trPr>
          <w:trHeight w:hRule="exact" w:val="220"/>
        </w:trPr>
        <w:tc>
          <w:tcPr>
            <w:tcW w:w="1" w:type="dxa"/>
          </w:tcPr>
          <w:p w14:paraId="2AAC816F" w14:textId="77777777" w:rsidR="001F7038" w:rsidRDefault="001F7038">
            <w:pPr>
              <w:pStyle w:val="EMPTYCELLSTYLE"/>
            </w:pPr>
          </w:p>
        </w:tc>
        <w:tc>
          <w:tcPr>
            <w:tcW w:w="20" w:type="dxa"/>
          </w:tcPr>
          <w:p w14:paraId="36EE49A7" w14:textId="77777777" w:rsidR="001F7038" w:rsidRDefault="001F7038">
            <w:pPr>
              <w:pStyle w:val="EMPTYCELLSTYLE"/>
            </w:pPr>
          </w:p>
        </w:tc>
        <w:tc>
          <w:tcPr>
            <w:tcW w:w="280" w:type="dxa"/>
          </w:tcPr>
          <w:p w14:paraId="6E8C6CB3" w14:textId="77777777" w:rsidR="001F7038" w:rsidRDefault="001F7038">
            <w:pPr>
              <w:pStyle w:val="EMPTYCELLSTYLE"/>
            </w:pPr>
          </w:p>
        </w:tc>
        <w:tc>
          <w:tcPr>
            <w:tcW w:w="1000" w:type="dxa"/>
          </w:tcPr>
          <w:p w14:paraId="1C32F17C" w14:textId="77777777" w:rsidR="001F7038" w:rsidRDefault="001F7038">
            <w:pPr>
              <w:pStyle w:val="EMPTYCELLSTYLE"/>
            </w:pPr>
          </w:p>
        </w:tc>
        <w:tc>
          <w:tcPr>
            <w:tcW w:w="200" w:type="dxa"/>
          </w:tcPr>
          <w:p w14:paraId="6966EF98" w14:textId="77777777" w:rsidR="001F7038" w:rsidRDefault="001F7038">
            <w:pPr>
              <w:pStyle w:val="EMPTYCELLSTYLE"/>
            </w:pPr>
          </w:p>
        </w:tc>
        <w:tc>
          <w:tcPr>
            <w:tcW w:w="200" w:type="dxa"/>
          </w:tcPr>
          <w:p w14:paraId="2D029A59" w14:textId="77777777" w:rsidR="001F7038" w:rsidRDefault="001F7038">
            <w:pPr>
              <w:pStyle w:val="EMPTYCELLSTYLE"/>
            </w:pPr>
          </w:p>
        </w:tc>
        <w:tc>
          <w:tcPr>
            <w:tcW w:w="60" w:type="dxa"/>
          </w:tcPr>
          <w:p w14:paraId="57E81309" w14:textId="77777777" w:rsidR="001F7038" w:rsidRDefault="001F7038">
            <w:pPr>
              <w:pStyle w:val="EMPTYCELLSTYLE"/>
            </w:pPr>
          </w:p>
        </w:tc>
        <w:tc>
          <w:tcPr>
            <w:tcW w:w="4520" w:type="dxa"/>
          </w:tcPr>
          <w:p w14:paraId="7D2F1DC7" w14:textId="77777777" w:rsidR="001F7038" w:rsidRDefault="001F7038">
            <w:pPr>
              <w:pStyle w:val="EMPTYCELLSTYLE"/>
            </w:pPr>
          </w:p>
        </w:tc>
        <w:tc>
          <w:tcPr>
            <w:tcW w:w="2320" w:type="dxa"/>
          </w:tcPr>
          <w:p w14:paraId="13964F83" w14:textId="77777777" w:rsidR="001F7038" w:rsidRDefault="001F7038">
            <w:pPr>
              <w:pStyle w:val="EMPTYCELLSTYLE"/>
            </w:pPr>
          </w:p>
        </w:tc>
        <w:tc>
          <w:tcPr>
            <w:tcW w:w="20" w:type="dxa"/>
          </w:tcPr>
          <w:p w14:paraId="0874FD94" w14:textId="77777777" w:rsidR="001F7038" w:rsidRDefault="001F7038">
            <w:pPr>
              <w:pStyle w:val="EMPTYCELLSTYLE"/>
            </w:pPr>
          </w:p>
        </w:tc>
        <w:tc>
          <w:tcPr>
            <w:tcW w:w="680" w:type="dxa"/>
            <w:gridSpan w:val="2"/>
            <w:tcMar>
              <w:top w:w="0" w:type="dxa"/>
              <w:left w:w="0" w:type="dxa"/>
              <w:bottom w:w="0" w:type="dxa"/>
              <w:right w:w="0" w:type="dxa"/>
            </w:tcMar>
            <w:vAlign w:val="center"/>
          </w:tcPr>
          <w:p w14:paraId="0B30D7F5" w14:textId="77777777" w:rsidR="001F7038" w:rsidRDefault="00A81912">
            <w:r>
              <w:rPr>
                <w:rFonts w:ascii="DejaVu Sans" w:eastAsia="DejaVu Sans" w:hAnsi="DejaVu Sans" w:cs="DejaVu Sans"/>
                <w:b/>
                <w:color w:val="000000"/>
                <w:sz w:val="14"/>
              </w:rPr>
              <w:t>TOTAL:</w:t>
            </w:r>
          </w:p>
        </w:tc>
        <w:tc>
          <w:tcPr>
            <w:tcW w:w="40" w:type="dxa"/>
          </w:tcPr>
          <w:p w14:paraId="6BD98687"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30ACF8C" w14:textId="77777777" w:rsidR="001F7038" w:rsidRDefault="00A81912">
            <w:pPr>
              <w:jc w:val="right"/>
            </w:pPr>
            <w:r>
              <w:rPr>
                <w:rFonts w:ascii="DejaVu Sans" w:eastAsia="DejaVu Sans" w:hAnsi="DejaVu Sans" w:cs="DejaVu Sans"/>
                <w:b/>
                <w:color w:val="000000"/>
                <w:sz w:val="14"/>
              </w:rPr>
              <w:t>60.000.000</w:t>
            </w:r>
          </w:p>
        </w:tc>
        <w:tc>
          <w:tcPr>
            <w:tcW w:w="20" w:type="dxa"/>
          </w:tcPr>
          <w:p w14:paraId="20C8F3EB" w14:textId="77777777" w:rsidR="001F7038" w:rsidRDefault="001F7038">
            <w:pPr>
              <w:pStyle w:val="EMPTYCELLSTYLE"/>
            </w:pPr>
          </w:p>
        </w:tc>
        <w:tc>
          <w:tcPr>
            <w:tcW w:w="20" w:type="dxa"/>
          </w:tcPr>
          <w:p w14:paraId="584251D7" w14:textId="77777777" w:rsidR="001F7038" w:rsidRDefault="001F7038">
            <w:pPr>
              <w:pStyle w:val="EMPTYCELLSTYLE"/>
            </w:pPr>
          </w:p>
        </w:tc>
        <w:tc>
          <w:tcPr>
            <w:tcW w:w="1" w:type="dxa"/>
          </w:tcPr>
          <w:p w14:paraId="034A8C49" w14:textId="77777777" w:rsidR="001F7038" w:rsidRDefault="001F7038">
            <w:pPr>
              <w:pStyle w:val="EMPTYCELLSTYLE"/>
            </w:pPr>
          </w:p>
        </w:tc>
      </w:tr>
      <w:tr w:rsidR="001F7038" w14:paraId="22304ACE" w14:textId="77777777">
        <w:tblPrEx>
          <w:tblCellMar>
            <w:top w:w="0" w:type="dxa"/>
            <w:bottom w:w="0" w:type="dxa"/>
          </w:tblCellMar>
        </w:tblPrEx>
        <w:trPr>
          <w:trHeight w:hRule="exact" w:val="1260"/>
        </w:trPr>
        <w:tc>
          <w:tcPr>
            <w:tcW w:w="1" w:type="dxa"/>
          </w:tcPr>
          <w:p w14:paraId="088E836D"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59E9D7B2" w14:textId="77777777">
              <w:tblPrEx>
                <w:tblCellMar>
                  <w:top w:w="0" w:type="dxa"/>
                  <w:bottom w:w="0" w:type="dxa"/>
                </w:tblCellMar>
              </w:tblPrEx>
              <w:trPr>
                <w:trHeight w:hRule="exact" w:val="60"/>
              </w:trPr>
              <w:tc>
                <w:tcPr>
                  <w:tcW w:w="20" w:type="dxa"/>
                </w:tcPr>
                <w:p w14:paraId="5E54A16C" w14:textId="77777777" w:rsidR="001F7038" w:rsidRDefault="001F7038">
                  <w:pPr>
                    <w:pStyle w:val="EMPTYCELLSTYLE"/>
                  </w:pPr>
                </w:p>
              </w:tc>
              <w:tc>
                <w:tcPr>
                  <w:tcW w:w="1560" w:type="dxa"/>
                </w:tcPr>
                <w:p w14:paraId="6FC1883E" w14:textId="77777777" w:rsidR="001F7038" w:rsidRDefault="001F7038">
                  <w:pPr>
                    <w:pStyle w:val="EMPTYCELLSTYLE"/>
                  </w:pPr>
                </w:p>
              </w:tc>
              <w:tc>
                <w:tcPr>
                  <w:tcW w:w="9500" w:type="dxa"/>
                </w:tcPr>
                <w:p w14:paraId="6E94B4D2" w14:textId="77777777" w:rsidR="001F7038" w:rsidRDefault="001F7038">
                  <w:pPr>
                    <w:pStyle w:val="EMPTYCELLSTYLE"/>
                  </w:pPr>
                </w:p>
              </w:tc>
            </w:tr>
            <w:tr w:rsidR="001F7038" w14:paraId="19D43BF9" w14:textId="77777777">
              <w:tblPrEx>
                <w:tblCellMar>
                  <w:top w:w="0" w:type="dxa"/>
                  <w:bottom w:w="0" w:type="dxa"/>
                </w:tblCellMar>
              </w:tblPrEx>
              <w:trPr>
                <w:trHeight w:hRule="exact" w:val="220"/>
              </w:trPr>
              <w:tc>
                <w:tcPr>
                  <w:tcW w:w="20" w:type="dxa"/>
                </w:tcPr>
                <w:p w14:paraId="7B04A7CB" w14:textId="77777777" w:rsidR="001F7038" w:rsidRDefault="001F7038">
                  <w:pPr>
                    <w:pStyle w:val="EMPTYCELLSTYLE"/>
                  </w:pPr>
                </w:p>
              </w:tc>
              <w:tc>
                <w:tcPr>
                  <w:tcW w:w="1560" w:type="dxa"/>
                  <w:tcMar>
                    <w:top w:w="0" w:type="dxa"/>
                    <w:left w:w="0" w:type="dxa"/>
                    <w:bottom w:w="0" w:type="dxa"/>
                    <w:right w:w="0" w:type="dxa"/>
                  </w:tcMar>
                </w:tcPr>
                <w:p w14:paraId="7CA618AB" w14:textId="77777777" w:rsidR="001F7038" w:rsidRDefault="00A81912">
                  <w:r>
                    <w:rPr>
                      <w:rFonts w:ascii="DejaVu Sans" w:eastAsia="DejaVu Sans" w:hAnsi="DejaVu Sans" w:cs="DejaVu Sans"/>
                      <w:b/>
                      <w:color w:val="000000"/>
                      <w:sz w:val="16"/>
                    </w:rPr>
                    <w:t>JUSTIFICATIVA</w:t>
                  </w:r>
                </w:p>
              </w:tc>
              <w:tc>
                <w:tcPr>
                  <w:tcW w:w="9500" w:type="dxa"/>
                </w:tcPr>
                <w:p w14:paraId="0B0D5721" w14:textId="77777777" w:rsidR="001F7038" w:rsidRDefault="001F7038">
                  <w:pPr>
                    <w:pStyle w:val="EMPTYCELLSTYLE"/>
                  </w:pPr>
                </w:p>
              </w:tc>
            </w:tr>
            <w:tr w:rsidR="001F7038" w14:paraId="645B33DE" w14:textId="77777777">
              <w:tblPrEx>
                <w:tblCellMar>
                  <w:top w:w="0" w:type="dxa"/>
                  <w:bottom w:w="0" w:type="dxa"/>
                </w:tblCellMar>
              </w:tblPrEx>
              <w:trPr>
                <w:trHeight w:hRule="exact" w:val="92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E0D6EA9" w14:textId="77777777" w:rsidR="001F7038" w:rsidRDefault="00A81912">
                  <w:r>
                    <w:rPr>
                      <w:rFonts w:ascii="DejaVu Sans" w:eastAsia="DejaVu Sans" w:hAnsi="DejaVu Sans" w:cs="DejaVu Sans"/>
                      <w:color w:val="000000"/>
                      <w:sz w:val="16"/>
                    </w:rPr>
                    <w:t>Desenvolvimento e implementação de atividades relacionadas às Negociações Internacionais, às investigações de defesa comercial, avaliações de interesse público e de investigações de fraude de origem, ao Plano Nacional da Cultura Exportadora, à realização de Missões Comerciais, à promoção de Encontros de Comércio Exterior, promoção do Comércio Exterior, aprimoramento de inteligência comercial, à edição e distribuição de material técnico e ao monitoramento de Zonas de Processamento de Exportação, visando prom</w:t>
                  </w:r>
                  <w:r>
                    <w:rPr>
                      <w:rFonts w:ascii="DejaVu Sans" w:eastAsia="DejaVu Sans" w:hAnsi="DejaVu Sans" w:cs="DejaVu Sans"/>
                      <w:color w:val="000000"/>
                      <w:sz w:val="16"/>
                    </w:rPr>
                    <w:t>over e gerir o comércio exterior, proteger a indústria nacional contra práticas desleais e ilegais de comércio e surtos de importação.</w:t>
                  </w:r>
                </w:p>
              </w:tc>
            </w:tr>
          </w:tbl>
          <w:p w14:paraId="19E1A9D6" w14:textId="77777777" w:rsidR="001F7038" w:rsidRDefault="001F7038">
            <w:pPr>
              <w:pStyle w:val="EMPTYCELLSTYLE"/>
            </w:pPr>
          </w:p>
        </w:tc>
        <w:tc>
          <w:tcPr>
            <w:tcW w:w="20" w:type="dxa"/>
          </w:tcPr>
          <w:p w14:paraId="013D3696" w14:textId="77777777" w:rsidR="001F7038" w:rsidRDefault="001F7038">
            <w:pPr>
              <w:pStyle w:val="EMPTYCELLSTYLE"/>
            </w:pPr>
          </w:p>
        </w:tc>
        <w:tc>
          <w:tcPr>
            <w:tcW w:w="1" w:type="dxa"/>
          </w:tcPr>
          <w:p w14:paraId="2463C2AE" w14:textId="77777777" w:rsidR="001F7038" w:rsidRDefault="001F7038">
            <w:pPr>
              <w:pStyle w:val="EMPTYCELLSTYLE"/>
            </w:pPr>
          </w:p>
        </w:tc>
      </w:tr>
      <w:tr w:rsidR="001F7038" w14:paraId="5EB14FBF" w14:textId="77777777">
        <w:tblPrEx>
          <w:tblCellMar>
            <w:top w:w="0" w:type="dxa"/>
            <w:bottom w:w="0" w:type="dxa"/>
          </w:tblCellMar>
        </w:tblPrEx>
        <w:trPr>
          <w:trHeight w:hRule="exact" w:val="3000"/>
        </w:trPr>
        <w:tc>
          <w:tcPr>
            <w:tcW w:w="1" w:type="dxa"/>
          </w:tcPr>
          <w:p w14:paraId="31B28BA7" w14:textId="77777777" w:rsidR="001F7038" w:rsidRDefault="001F7038">
            <w:pPr>
              <w:pStyle w:val="EMPTYCELLSTYLE"/>
            </w:pPr>
          </w:p>
        </w:tc>
        <w:tc>
          <w:tcPr>
            <w:tcW w:w="20" w:type="dxa"/>
          </w:tcPr>
          <w:p w14:paraId="29A45A73" w14:textId="77777777" w:rsidR="001F7038" w:rsidRDefault="001F7038">
            <w:pPr>
              <w:pStyle w:val="EMPTYCELLSTYLE"/>
            </w:pPr>
          </w:p>
        </w:tc>
        <w:tc>
          <w:tcPr>
            <w:tcW w:w="280" w:type="dxa"/>
          </w:tcPr>
          <w:p w14:paraId="212EC8A1" w14:textId="77777777" w:rsidR="001F7038" w:rsidRDefault="001F7038">
            <w:pPr>
              <w:pStyle w:val="EMPTYCELLSTYLE"/>
            </w:pPr>
          </w:p>
        </w:tc>
        <w:tc>
          <w:tcPr>
            <w:tcW w:w="1000" w:type="dxa"/>
          </w:tcPr>
          <w:p w14:paraId="1AD39854" w14:textId="77777777" w:rsidR="001F7038" w:rsidRDefault="001F7038">
            <w:pPr>
              <w:pStyle w:val="EMPTYCELLSTYLE"/>
            </w:pPr>
          </w:p>
        </w:tc>
        <w:tc>
          <w:tcPr>
            <w:tcW w:w="200" w:type="dxa"/>
          </w:tcPr>
          <w:p w14:paraId="42878374" w14:textId="77777777" w:rsidR="001F7038" w:rsidRDefault="001F7038">
            <w:pPr>
              <w:pStyle w:val="EMPTYCELLSTYLE"/>
            </w:pPr>
          </w:p>
        </w:tc>
        <w:tc>
          <w:tcPr>
            <w:tcW w:w="200" w:type="dxa"/>
          </w:tcPr>
          <w:p w14:paraId="63CACC6C" w14:textId="77777777" w:rsidR="001F7038" w:rsidRDefault="001F7038">
            <w:pPr>
              <w:pStyle w:val="EMPTYCELLSTYLE"/>
            </w:pPr>
          </w:p>
        </w:tc>
        <w:tc>
          <w:tcPr>
            <w:tcW w:w="60" w:type="dxa"/>
          </w:tcPr>
          <w:p w14:paraId="76113422" w14:textId="77777777" w:rsidR="001F7038" w:rsidRDefault="001F7038">
            <w:pPr>
              <w:pStyle w:val="EMPTYCELLSTYLE"/>
            </w:pPr>
          </w:p>
        </w:tc>
        <w:tc>
          <w:tcPr>
            <w:tcW w:w="4520" w:type="dxa"/>
          </w:tcPr>
          <w:p w14:paraId="0D09E195" w14:textId="77777777" w:rsidR="001F7038" w:rsidRDefault="001F7038">
            <w:pPr>
              <w:pStyle w:val="EMPTYCELLSTYLE"/>
            </w:pPr>
          </w:p>
        </w:tc>
        <w:tc>
          <w:tcPr>
            <w:tcW w:w="2320" w:type="dxa"/>
          </w:tcPr>
          <w:p w14:paraId="4F1FD3E4" w14:textId="77777777" w:rsidR="001F7038" w:rsidRDefault="001F7038">
            <w:pPr>
              <w:pStyle w:val="EMPTYCELLSTYLE"/>
            </w:pPr>
          </w:p>
        </w:tc>
        <w:tc>
          <w:tcPr>
            <w:tcW w:w="20" w:type="dxa"/>
          </w:tcPr>
          <w:p w14:paraId="1310A59A" w14:textId="77777777" w:rsidR="001F7038" w:rsidRDefault="001F7038">
            <w:pPr>
              <w:pStyle w:val="EMPTYCELLSTYLE"/>
            </w:pPr>
          </w:p>
        </w:tc>
        <w:tc>
          <w:tcPr>
            <w:tcW w:w="180" w:type="dxa"/>
          </w:tcPr>
          <w:p w14:paraId="00ADBB46" w14:textId="77777777" w:rsidR="001F7038" w:rsidRDefault="001F7038">
            <w:pPr>
              <w:pStyle w:val="EMPTYCELLSTYLE"/>
            </w:pPr>
          </w:p>
        </w:tc>
        <w:tc>
          <w:tcPr>
            <w:tcW w:w="500" w:type="dxa"/>
          </w:tcPr>
          <w:p w14:paraId="23F613FE" w14:textId="77777777" w:rsidR="001F7038" w:rsidRDefault="001F7038">
            <w:pPr>
              <w:pStyle w:val="EMPTYCELLSTYLE"/>
            </w:pPr>
          </w:p>
        </w:tc>
        <w:tc>
          <w:tcPr>
            <w:tcW w:w="40" w:type="dxa"/>
          </w:tcPr>
          <w:p w14:paraId="3269CD85" w14:textId="77777777" w:rsidR="001F7038" w:rsidRDefault="001F7038">
            <w:pPr>
              <w:pStyle w:val="EMPTYCELLSTYLE"/>
            </w:pPr>
          </w:p>
        </w:tc>
        <w:tc>
          <w:tcPr>
            <w:tcW w:w="200" w:type="dxa"/>
          </w:tcPr>
          <w:p w14:paraId="1FFE28EB" w14:textId="77777777" w:rsidR="001F7038" w:rsidRDefault="001F7038">
            <w:pPr>
              <w:pStyle w:val="EMPTYCELLSTYLE"/>
            </w:pPr>
          </w:p>
        </w:tc>
        <w:tc>
          <w:tcPr>
            <w:tcW w:w="1520" w:type="dxa"/>
          </w:tcPr>
          <w:p w14:paraId="7474870A" w14:textId="77777777" w:rsidR="001F7038" w:rsidRDefault="001F7038">
            <w:pPr>
              <w:pStyle w:val="EMPTYCELLSTYLE"/>
            </w:pPr>
          </w:p>
        </w:tc>
        <w:tc>
          <w:tcPr>
            <w:tcW w:w="20" w:type="dxa"/>
          </w:tcPr>
          <w:p w14:paraId="356D6DA7" w14:textId="77777777" w:rsidR="001F7038" w:rsidRDefault="001F7038">
            <w:pPr>
              <w:pStyle w:val="EMPTYCELLSTYLE"/>
            </w:pPr>
          </w:p>
        </w:tc>
        <w:tc>
          <w:tcPr>
            <w:tcW w:w="20" w:type="dxa"/>
          </w:tcPr>
          <w:p w14:paraId="421467D3" w14:textId="77777777" w:rsidR="001F7038" w:rsidRDefault="001F7038">
            <w:pPr>
              <w:pStyle w:val="EMPTYCELLSTYLE"/>
            </w:pPr>
          </w:p>
        </w:tc>
        <w:tc>
          <w:tcPr>
            <w:tcW w:w="1" w:type="dxa"/>
          </w:tcPr>
          <w:p w14:paraId="23DFE06C" w14:textId="77777777" w:rsidR="001F7038" w:rsidRDefault="001F7038">
            <w:pPr>
              <w:pStyle w:val="EMPTYCELLSTYLE"/>
            </w:pPr>
          </w:p>
        </w:tc>
      </w:tr>
      <w:tr w:rsidR="001F7038" w14:paraId="77A9D94A" w14:textId="77777777">
        <w:tblPrEx>
          <w:tblCellMar>
            <w:top w:w="0" w:type="dxa"/>
            <w:bottom w:w="0" w:type="dxa"/>
          </w:tblCellMar>
        </w:tblPrEx>
        <w:trPr>
          <w:trHeight w:hRule="exact" w:val="20"/>
        </w:trPr>
        <w:tc>
          <w:tcPr>
            <w:tcW w:w="1" w:type="dxa"/>
          </w:tcPr>
          <w:p w14:paraId="534D3B49"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54E844BF" w14:textId="77777777" w:rsidR="001F7038" w:rsidRDefault="001F7038">
            <w:pPr>
              <w:pStyle w:val="EMPTYCELLSTYLE"/>
            </w:pPr>
          </w:p>
        </w:tc>
        <w:tc>
          <w:tcPr>
            <w:tcW w:w="20" w:type="dxa"/>
          </w:tcPr>
          <w:p w14:paraId="6DA23C6F" w14:textId="77777777" w:rsidR="001F7038" w:rsidRDefault="001F7038">
            <w:pPr>
              <w:pStyle w:val="EMPTYCELLSTYLE"/>
            </w:pPr>
          </w:p>
        </w:tc>
        <w:tc>
          <w:tcPr>
            <w:tcW w:w="1" w:type="dxa"/>
          </w:tcPr>
          <w:p w14:paraId="03F5617E" w14:textId="77777777" w:rsidR="001F7038" w:rsidRDefault="001F7038">
            <w:pPr>
              <w:pStyle w:val="EMPTYCELLSTYLE"/>
            </w:pPr>
          </w:p>
        </w:tc>
      </w:tr>
      <w:tr w:rsidR="001F7038" w14:paraId="2D3D1E55" w14:textId="77777777">
        <w:tblPrEx>
          <w:tblCellMar>
            <w:top w:w="0" w:type="dxa"/>
            <w:bottom w:w="0" w:type="dxa"/>
          </w:tblCellMar>
        </w:tblPrEx>
        <w:trPr>
          <w:trHeight w:hRule="exact" w:val="20"/>
        </w:trPr>
        <w:tc>
          <w:tcPr>
            <w:tcW w:w="1" w:type="dxa"/>
          </w:tcPr>
          <w:p w14:paraId="4A01E6C4" w14:textId="77777777" w:rsidR="001F7038" w:rsidRDefault="001F7038">
            <w:pPr>
              <w:pStyle w:val="EMPTYCELLSTYLE"/>
            </w:pPr>
          </w:p>
        </w:tc>
        <w:tc>
          <w:tcPr>
            <w:tcW w:w="20" w:type="dxa"/>
          </w:tcPr>
          <w:p w14:paraId="45FEC2D9" w14:textId="77777777" w:rsidR="001F7038" w:rsidRDefault="001F7038">
            <w:pPr>
              <w:pStyle w:val="EMPTYCELLSTYLE"/>
            </w:pPr>
          </w:p>
        </w:tc>
        <w:tc>
          <w:tcPr>
            <w:tcW w:w="280" w:type="dxa"/>
          </w:tcPr>
          <w:p w14:paraId="5985C9E9" w14:textId="77777777" w:rsidR="001F7038" w:rsidRDefault="001F7038">
            <w:pPr>
              <w:pStyle w:val="EMPTYCELLSTYLE"/>
            </w:pPr>
          </w:p>
        </w:tc>
        <w:tc>
          <w:tcPr>
            <w:tcW w:w="1000" w:type="dxa"/>
          </w:tcPr>
          <w:p w14:paraId="7C9FC9A1" w14:textId="77777777" w:rsidR="001F7038" w:rsidRDefault="001F7038">
            <w:pPr>
              <w:pStyle w:val="EMPTYCELLSTYLE"/>
            </w:pPr>
          </w:p>
        </w:tc>
        <w:tc>
          <w:tcPr>
            <w:tcW w:w="200" w:type="dxa"/>
          </w:tcPr>
          <w:p w14:paraId="19072B76" w14:textId="77777777" w:rsidR="001F7038" w:rsidRDefault="001F7038">
            <w:pPr>
              <w:pStyle w:val="EMPTYCELLSTYLE"/>
            </w:pPr>
          </w:p>
        </w:tc>
        <w:tc>
          <w:tcPr>
            <w:tcW w:w="200" w:type="dxa"/>
          </w:tcPr>
          <w:p w14:paraId="431B1F04" w14:textId="77777777" w:rsidR="001F7038" w:rsidRDefault="001F7038">
            <w:pPr>
              <w:pStyle w:val="EMPTYCELLSTYLE"/>
            </w:pPr>
          </w:p>
        </w:tc>
        <w:tc>
          <w:tcPr>
            <w:tcW w:w="60" w:type="dxa"/>
          </w:tcPr>
          <w:p w14:paraId="0281AB6E" w14:textId="77777777" w:rsidR="001F7038" w:rsidRDefault="001F7038">
            <w:pPr>
              <w:pStyle w:val="EMPTYCELLSTYLE"/>
            </w:pPr>
          </w:p>
        </w:tc>
        <w:tc>
          <w:tcPr>
            <w:tcW w:w="4520" w:type="dxa"/>
          </w:tcPr>
          <w:p w14:paraId="439A5FAC" w14:textId="77777777" w:rsidR="001F7038" w:rsidRDefault="001F7038">
            <w:pPr>
              <w:pStyle w:val="EMPTYCELLSTYLE"/>
            </w:pPr>
          </w:p>
        </w:tc>
        <w:tc>
          <w:tcPr>
            <w:tcW w:w="2320" w:type="dxa"/>
          </w:tcPr>
          <w:p w14:paraId="1455129F" w14:textId="77777777" w:rsidR="001F7038" w:rsidRDefault="001F7038">
            <w:pPr>
              <w:pStyle w:val="EMPTYCELLSTYLE"/>
            </w:pPr>
          </w:p>
        </w:tc>
        <w:tc>
          <w:tcPr>
            <w:tcW w:w="20" w:type="dxa"/>
          </w:tcPr>
          <w:p w14:paraId="1EB80CAB" w14:textId="77777777" w:rsidR="001F7038" w:rsidRDefault="001F7038">
            <w:pPr>
              <w:pStyle w:val="EMPTYCELLSTYLE"/>
            </w:pPr>
          </w:p>
        </w:tc>
        <w:tc>
          <w:tcPr>
            <w:tcW w:w="180" w:type="dxa"/>
          </w:tcPr>
          <w:p w14:paraId="15CACAB9" w14:textId="77777777" w:rsidR="001F7038" w:rsidRDefault="001F7038">
            <w:pPr>
              <w:pStyle w:val="EMPTYCELLSTYLE"/>
            </w:pPr>
          </w:p>
        </w:tc>
        <w:tc>
          <w:tcPr>
            <w:tcW w:w="500" w:type="dxa"/>
          </w:tcPr>
          <w:p w14:paraId="1FCFE371" w14:textId="77777777" w:rsidR="001F7038" w:rsidRDefault="001F7038">
            <w:pPr>
              <w:pStyle w:val="EMPTYCELLSTYLE"/>
            </w:pPr>
          </w:p>
        </w:tc>
        <w:tc>
          <w:tcPr>
            <w:tcW w:w="40" w:type="dxa"/>
          </w:tcPr>
          <w:p w14:paraId="05551D6D" w14:textId="77777777" w:rsidR="001F7038" w:rsidRDefault="001F7038">
            <w:pPr>
              <w:pStyle w:val="EMPTYCELLSTYLE"/>
            </w:pPr>
          </w:p>
        </w:tc>
        <w:tc>
          <w:tcPr>
            <w:tcW w:w="200" w:type="dxa"/>
          </w:tcPr>
          <w:p w14:paraId="2D569AFE" w14:textId="77777777" w:rsidR="001F7038" w:rsidRDefault="001F7038">
            <w:pPr>
              <w:pStyle w:val="EMPTYCELLSTYLE"/>
            </w:pPr>
          </w:p>
        </w:tc>
        <w:tc>
          <w:tcPr>
            <w:tcW w:w="1520" w:type="dxa"/>
          </w:tcPr>
          <w:p w14:paraId="6E84C52F" w14:textId="77777777" w:rsidR="001F7038" w:rsidRDefault="001F7038">
            <w:pPr>
              <w:pStyle w:val="EMPTYCELLSTYLE"/>
            </w:pPr>
          </w:p>
        </w:tc>
        <w:tc>
          <w:tcPr>
            <w:tcW w:w="20" w:type="dxa"/>
          </w:tcPr>
          <w:p w14:paraId="768D7DC7" w14:textId="77777777" w:rsidR="001F7038" w:rsidRDefault="001F7038">
            <w:pPr>
              <w:pStyle w:val="EMPTYCELLSTYLE"/>
            </w:pPr>
          </w:p>
        </w:tc>
        <w:tc>
          <w:tcPr>
            <w:tcW w:w="20" w:type="dxa"/>
          </w:tcPr>
          <w:p w14:paraId="2D1F361A" w14:textId="77777777" w:rsidR="001F7038" w:rsidRDefault="001F7038">
            <w:pPr>
              <w:pStyle w:val="EMPTYCELLSTYLE"/>
            </w:pPr>
          </w:p>
        </w:tc>
        <w:tc>
          <w:tcPr>
            <w:tcW w:w="1" w:type="dxa"/>
          </w:tcPr>
          <w:p w14:paraId="216B5232" w14:textId="77777777" w:rsidR="001F7038" w:rsidRDefault="001F7038">
            <w:pPr>
              <w:pStyle w:val="EMPTYCELLSTYLE"/>
            </w:pPr>
          </w:p>
        </w:tc>
      </w:tr>
      <w:tr w:rsidR="001F7038" w14:paraId="249286F2" w14:textId="77777777">
        <w:tblPrEx>
          <w:tblCellMar>
            <w:top w:w="0" w:type="dxa"/>
            <w:bottom w:w="0" w:type="dxa"/>
          </w:tblCellMar>
        </w:tblPrEx>
        <w:trPr>
          <w:trHeight w:hRule="exact" w:val="220"/>
        </w:trPr>
        <w:tc>
          <w:tcPr>
            <w:tcW w:w="1" w:type="dxa"/>
          </w:tcPr>
          <w:p w14:paraId="1CC17860"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1F110BEE"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157F010A" w14:textId="77777777">
                    <w:tblPrEx>
                      <w:tblCellMar>
                        <w:top w:w="0" w:type="dxa"/>
                        <w:bottom w:w="0" w:type="dxa"/>
                      </w:tblCellMar>
                    </w:tblPrEx>
                    <w:trPr>
                      <w:trHeight w:hRule="exact" w:val="220"/>
                    </w:trPr>
                    <w:tc>
                      <w:tcPr>
                        <w:tcW w:w="20" w:type="dxa"/>
                      </w:tcPr>
                      <w:p w14:paraId="4533B804" w14:textId="77777777" w:rsidR="001F7038" w:rsidRDefault="001F7038">
                        <w:pPr>
                          <w:pStyle w:val="EMPTYCELLSTYLE"/>
                        </w:pPr>
                      </w:p>
                    </w:tc>
                    <w:tc>
                      <w:tcPr>
                        <w:tcW w:w="780" w:type="dxa"/>
                        <w:tcMar>
                          <w:top w:w="0" w:type="dxa"/>
                          <w:left w:w="0" w:type="dxa"/>
                          <w:bottom w:w="0" w:type="dxa"/>
                          <w:right w:w="0" w:type="dxa"/>
                        </w:tcMar>
                        <w:vAlign w:val="center"/>
                      </w:tcPr>
                      <w:p w14:paraId="6C2753AF" w14:textId="77777777" w:rsidR="001F7038" w:rsidRDefault="00A81912">
                        <w:r>
                          <w:rPr>
                            <w:rFonts w:ascii="DejaVu Sans" w:eastAsia="DejaVu Sans" w:hAnsi="DejaVu Sans" w:cs="DejaVu Sans"/>
                            <w:b/>
                            <w:i/>
                            <w:color w:val="000000"/>
                            <w:sz w:val="10"/>
                          </w:rPr>
                          <w:t>Autor(a):</w:t>
                        </w:r>
                      </w:p>
                    </w:tc>
                    <w:tc>
                      <w:tcPr>
                        <w:tcW w:w="20" w:type="dxa"/>
                      </w:tcPr>
                      <w:p w14:paraId="3BC23F6F" w14:textId="77777777" w:rsidR="001F7038" w:rsidRDefault="001F7038">
                        <w:pPr>
                          <w:pStyle w:val="EMPTYCELLSTYLE"/>
                        </w:pPr>
                      </w:p>
                    </w:tc>
                    <w:tc>
                      <w:tcPr>
                        <w:tcW w:w="3600" w:type="dxa"/>
                        <w:tcMar>
                          <w:top w:w="0" w:type="dxa"/>
                          <w:left w:w="0" w:type="dxa"/>
                          <w:bottom w:w="0" w:type="dxa"/>
                          <w:right w:w="0" w:type="dxa"/>
                        </w:tcMar>
                        <w:vAlign w:val="center"/>
                      </w:tcPr>
                      <w:p w14:paraId="26085DAB"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29FE2285" w14:textId="77777777" w:rsidR="001F7038" w:rsidRDefault="001F7038">
                        <w:pPr>
                          <w:pStyle w:val="EMPTYCELLSTYLE"/>
                        </w:pPr>
                      </w:p>
                    </w:tc>
                  </w:tr>
                </w:tbl>
                <w:p w14:paraId="4457A35D"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49259F54" w14:textId="77777777">
                    <w:tblPrEx>
                      <w:tblCellMar>
                        <w:top w:w="0" w:type="dxa"/>
                        <w:bottom w:w="0" w:type="dxa"/>
                      </w:tblCellMar>
                    </w:tblPrEx>
                    <w:trPr>
                      <w:trHeight w:hRule="exact" w:val="220"/>
                    </w:trPr>
                    <w:tc>
                      <w:tcPr>
                        <w:tcW w:w="20" w:type="dxa"/>
                      </w:tcPr>
                      <w:p w14:paraId="7123129B"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7FCA2F20"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698DACC2"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7B297068" w14:textId="77777777" w:rsidR="001F7038" w:rsidRDefault="00A81912">
                              <w:r>
                                <w:rPr>
                                  <w:rFonts w:ascii="DejaVu Sans" w:eastAsia="DejaVu Sans" w:hAnsi="DejaVu Sans" w:cs="DejaVu Sans"/>
                                  <w:i/>
                                  <w:color w:val="000000"/>
                                  <w:sz w:val="10"/>
                                </w:rPr>
                                <w:t>03/12/2024 à(s) 11:01:36h</w:t>
                              </w:r>
                            </w:p>
                          </w:tc>
                        </w:tr>
                      </w:tbl>
                      <w:p w14:paraId="0A7EEDD1" w14:textId="77777777" w:rsidR="001F7038" w:rsidRDefault="001F7038">
                        <w:pPr>
                          <w:pStyle w:val="EMPTYCELLSTYLE"/>
                        </w:pPr>
                      </w:p>
                    </w:tc>
                    <w:tc>
                      <w:tcPr>
                        <w:tcW w:w="3940" w:type="dxa"/>
                      </w:tcPr>
                      <w:p w14:paraId="427622E6" w14:textId="77777777" w:rsidR="001F7038" w:rsidRDefault="001F7038">
                        <w:pPr>
                          <w:pStyle w:val="EMPTYCELLSTYLE"/>
                        </w:pPr>
                      </w:p>
                    </w:tc>
                  </w:tr>
                </w:tbl>
                <w:p w14:paraId="435E482F" w14:textId="77777777" w:rsidR="001F7038" w:rsidRDefault="001F7038">
                  <w:pPr>
                    <w:pStyle w:val="EMPTYCELLSTYLE"/>
                  </w:pPr>
                </w:p>
              </w:tc>
              <w:tc>
                <w:tcPr>
                  <w:tcW w:w="20" w:type="dxa"/>
                </w:tcPr>
                <w:p w14:paraId="130417C8" w14:textId="77777777" w:rsidR="001F7038" w:rsidRDefault="001F7038">
                  <w:pPr>
                    <w:pStyle w:val="EMPTYCELLSTYLE"/>
                  </w:pPr>
                </w:p>
              </w:tc>
            </w:tr>
          </w:tbl>
          <w:p w14:paraId="6C036CBF" w14:textId="77777777" w:rsidR="001F7038" w:rsidRDefault="001F7038">
            <w:pPr>
              <w:pStyle w:val="EMPTYCELLSTYLE"/>
            </w:pPr>
          </w:p>
        </w:tc>
        <w:tc>
          <w:tcPr>
            <w:tcW w:w="20" w:type="dxa"/>
          </w:tcPr>
          <w:p w14:paraId="5A6FB992" w14:textId="77777777" w:rsidR="001F7038" w:rsidRDefault="001F7038">
            <w:pPr>
              <w:pStyle w:val="EMPTYCELLSTYLE"/>
            </w:pPr>
          </w:p>
        </w:tc>
        <w:tc>
          <w:tcPr>
            <w:tcW w:w="1" w:type="dxa"/>
          </w:tcPr>
          <w:p w14:paraId="0B2EFC52" w14:textId="77777777" w:rsidR="001F7038" w:rsidRDefault="001F7038">
            <w:pPr>
              <w:pStyle w:val="EMPTYCELLSTYLE"/>
            </w:pPr>
          </w:p>
        </w:tc>
      </w:tr>
      <w:tr w:rsidR="001F7038" w14:paraId="02622685" w14:textId="77777777">
        <w:tblPrEx>
          <w:tblCellMar>
            <w:top w:w="0" w:type="dxa"/>
            <w:bottom w:w="0" w:type="dxa"/>
          </w:tblCellMar>
        </w:tblPrEx>
        <w:trPr>
          <w:trHeight w:hRule="exact" w:val="60"/>
        </w:trPr>
        <w:tc>
          <w:tcPr>
            <w:tcW w:w="1" w:type="dxa"/>
          </w:tcPr>
          <w:p w14:paraId="244FAB63" w14:textId="77777777" w:rsidR="001F7038" w:rsidRDefault="001F7038">
            <w:pPr>
              <w:pStyle w:val="EMPTYCELLSTYLE"/>
            </w:pPr>
          </w:p>
        </w:tc>
        <w:tc>
          <w:tcPr>
            <w:tcW w:w="20" w:type="dxa"/>
          </w:tcPr>
          <w:p w14:paraId="1F6EB4A8" w14:textId="77777777" w:rsidR="001F7038" w:rsidRDefault="001F7038">
            <w:pPr>
              <w:pStyle w:val="EMPTYCELLSTYLE"/>
            </w:pPr>
          </w:p>
        </w:tc>
        <w:tc>
          <w:tcPr>
            <w:tcW w:w="280" w:type="dxa"/>
          </w:tcPr>
          <w:p w14:paraId="751553A4" w14:textId="77777777" w:rsidR="001F7038" w:rsidRDefault="001F7038">
            <w:pPr>
              <w:pStyle w:val="EMPTYCELLSTYLE"/>
            </w:pPr>
          </w:p>
        </w:tc>
        <w:tc>
          <w:tcPr>
            <w:tcW w:w="1000" w:type="dxa"/>
          </w:tcPr>
          <w:p w14:paraId="4E36A6C6" w14:textId="77777777" w:rsidR="001F7038" w:rsidRDefault="001F7038">
            <w:pPr>
              <w:pStyle w:val="EMPTYCELLSTYLE"/>
            </w:pPr>
          </w:p>
        </w:tc>
        <w:tc>
          <w:tcPr>
            <w:tcW w:w="200" w:type="dxa"/>
          </w:tcPr>
          <w:p w14:paraId="21A8DEDC" w14:textId="77777777" w:rsidR="001F7038" w:rsidRDefault="001F7038">
            <w:pPr>
              <w:pStyle w:val="EMPTYCELLSTYLE"/>
            </w:pPr>
          </w:p>
        </w:tc>
        <w:tc>
          <w:tcPr>
            <w:tcW w:w="200" w:type="dxa"/>
          </w:tcPr>
          <w:p w14:paraId="667A6B19" w14:textId="77777777" w:rsidR="001F7038" w:rsidRDefault="001F7038">
            <w:pPr>
              <w:pStyle w:val="EMPTYCELLSTYLE"/>
            </w:pPr>
          </w:p>
        </w:tc>
        <w:tc>
          <w:tcPr>
            <w:tcW w:w="60" w:type="dxa"/>
          </w:tcPr>
          <w:p w14:paraId="016B7B5F" w14:textId="77777777" w:rsidR="001F7038" w:rsidRDefault="001F7038">
            <w:pPr>
              <w:pStyle w:val="EMPTYCELLSTYLE"/>
            </w:pPr>
          </w:p>
        </w:tc>
        <w:tc>
          <w:tcPr>
            <w:tcW w:w="4520" w:type="dxa"/>
          </w:tcPr>
          <w:p w14:paraId="1368A476" w14:textId="77777777" w:rsidR="001F7038" w:rsidRDefault="001F7038">
            <w:pPr>
              <w:pStyle w:val="EMPTYCELLSTYLE"/>
            </w:pPr>
          </w:p>
        </w:tc>
        <w:tc>
          <w:tcPr>
            <w:tcW w:w="2320" w:type="dxa"/>
          </w:tcPr>
          <w:p w14:paraId="3079F825" w14:textId="77777777" w:rsidR="001F7038" w:rsidRDefault="001F7038">
            <w:pPr>
              <w:pStyle w:val="EMPTYCELLSTYLE"/>
            </w:pPr>
          </w:p>
        </w:tc>
        <w:tc>
          <w:tcPr>
            <w:tcW w:w="20" w:type="dxa"/>
          </w:tcPr>
          <w:p w14:paraId="5231680A" w14:textId="77777777" w:rsidR="001F7038" w:rsidRDefault="001F7038">
            <w:pPr>
              <w:pStyle w:val="EMPTYCELLSTYLE"/>
            </w:pPr>
          </w:p>
        </w:tc>
        <w:tc>
          <w:tcPr>
            <w:tcW w:w="180" w:type="dxa"/>
          </w:tcPr>
          <w:p w14:paraId="4C71197E" w14:textId="77777777" w:rsidR="001F7038" w:rsidRDefault="001F7038">
            <w:pPr>
              <w:pStyle w:val="EMPTYCELLSTYLE"/>
            </w:pPr>
          </w:p>
        </w:tc>
        <w:tc>
          <w:tcPr>
            <w:tcW w:w="500" w:type="dxa"/>
          </w:tcPr>
          <w:p w14:paraId="29EBCE71" w14:textId="77777777" w:rsidR="001F7038" w:rsidRDefault="001F7038">
            <w:pPr>
              <w:pStyle w:val="EMPTYCELLSTYLE"/>
            </w:pPr>
          </w:p>
        </w:tc>
        <w:tc>
          <w:tcPr>
            <w:tcW w:w="40" w:type="dxa"/>
          </w:tcPr>
          <w:p w14:paraId="565B8C75" w14:textId="77777777" w:rsidR="001F7038" w:rsidRDefault="001F7038">
            <w:pPr>
              <w:pStyle w:val="EMPTYCELLSTYLE"/>
            </w:pPr>
          </w:p>
        </w:tc>
        <w:tc>
          <w:tcPr>
            <w:tcW w:w="200" w:type="dxa"/>
          </w:tcPr>
          <w:p w14:paraId="11284251" w14:textId="77777777" w:rsidR="001F7038" w:rsidRDefault="001F7038">
            <w:pPr>
              <w:pStyle w:val="EMPTYCELLSTYLE"/>
            </w:pPr>
          </w:p>
        </w:tc>
        <w:tc>
          <w:tcPr>
            <w:tcW w:w="1520" w:type="dxa"/>
          </w:tcPr>
          <w:p w14:paraId="5084E0C9" w14:textId="77777777" w:rsidR="001F7038" w:rsidRDefault="001F7038">
            <w:pPr>
              <w:pStyle w:val="EMPTYCELLSTYLE"/>
            </w:pPr>
          </w:p>
        </w:tc>
        <w:tc>
          <w:tcPr>
            <w:tcW w:w="20" w:type="dxa"/>
          </w:tcPr>
          <w:p w14:paraId="14B0642D" w14:textId="77777777" w:rsidR="001F7038" w:rsidRDefault="001F7038">
            <w:pPr>
              <w:pStyle w:val="EMPTYCELLSTYLE"/>
            </w:pPr>
          </w:p>
        </w:tc>
        <w:tc>
          <w:tcPr>
            <w:tcW w:w="20" w:type="dxa"/>
          </w:tcPr>
          <w:p w14:paraId="4DFFCE11" w14:textId="77777777" w:rsidR="001F7038" w:rsidRDefault="001F7038">
            <w:pPr>
              <w:pStyle w:val="EMPTYCELLSTYLE"/>
            </w:pPr>
          </w:p>
        </w:tc>
        <w:tc>
          <w:tcPr>
            <w:tcW w:w="1" w:type="dxa"/>
          </w:tcPr>
          <w:p w14:paraId="69913319" w14:textId="77777777" w:rsidR="001F7038" w:rsidRDefault="001F7038">
            <w:pPr>
              <w:pStyle w:val="EMPTYCELLSTYLE"/>
            </w:pPr>
          </w:p>
        </w:tc>
      </w:tr>
      <w:tr w:rsidR="001F7038" w14:paraId="6B847733" w14:textId="77777777">
        <w:tblPrEx>
          <w:tblCellMar>
            <w:top w:w="0" w:type="dxa"/>
            <w:bottom w:w="0" w:type="dxa"/>
          </w:tblCellMar>
        </w:tblPrEx>
        <w:trPr>
          <w:trHeight w:hRule="exact" w:val="20"/>
        </w:trPr>
        <w:tc>
          <w:tcPr>
            <w:tcW w:w="1" w:type="dxa"/>
          </w:tcPr>
          <w:p w14:paraId="0A6C6707"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7BB93F8C" w14:textId="77777777" w:rsidR="001F7038" w:rsidRDefault="001F7038">
            <w:pPr>
              <w:pStyle w:val="EMPTYCELLSTYLE"/>
            </w:pPr>
          </w:p>
        </w:tc>
        <w:tc>
          <w:tcPr>
            <w:tcW w:w="1" w:type="dxa"/>
          </w:tcPr>
          <w:p w14:paraId="0CC7E40D" w14:textId="77777777" w:rsidR="001F7038" w:rsidRDefault="001F7038">
            <w:pPr>
              <w:pStyle w:val="EMPTYCELLSTYLE"/>
            </w:pPr>
          </w:p>
        </w:tc>
      </w:tr>
      <w:tr w:rsidR="001F7038" w14:paraId="2CBA95FD" w14:textId="77777777">
        <w:tblPrEx>
          <w:tblCellMar>
            <w:top w:w="0" w:type="dxa"/>
            <w:bottom w:w="0" w:type="dxa"/>
          </w:tblCellMar>
        </w:tblPrEx>
        <w:trPr>
          <w:trHeight w:hRule="exact" w:val="20"/>
        </w:trPr>
        <w:tc>
          <w:tcPr>
            <w:tcW w:w="1" w:type="dxa"/>
          </w:tcPr>
          <w:p w14:paraId="53DDCD5F" w14:textId="77777777" w:rsidR="001F7038" w:rsidRDefault="001F7038">
            <w:pPr>
              <w:pStyle w:val="EMPTYCELLSTYLE"/>
            </w:pPr>
          </w:p>
        </w:tc>
        <w:tc>
          <w:tcPr>
            <w:tcW w:w="20" w:type="dxa"/>
          </w:tcPr>
          <w:p w14:paraId="7F1C9A70" w14:textId="77777777" w:rsidR="001F7038" w:rsidRDefault="001F7038">
            <w:pPr>
              <w:pStyle w:val="EMPTYCELLSTYLE"/>
            </w:pPr>
          </w:p>
        </w:tc>
        <w:tc>
          <w:tcPr>
            <w:tcW w:w="280" w:type="dxa"/>
          </w:tcPr>
          <w:p w14:paraId="075DAE3B" w14:textId="77777777" w:rsidR="001F7038" w:rsidRDefault="001F7038">
            <w:pPr>
              <w:pStyle w:val="EMPTYCELLSTYLE"/>
            </w:pPr>
          </w:p>
        </w:tc>
        <w:tc>
          <w:tcPr>
            <w:tcW w:w="1000" w:type="dxa"/>
          </w:tcPr>
          <w:p w14:paraId="2FF1C482" w14:textId="77777777" w:rsidR="001F7038" w:rsidRDefault="001F7038">
            <w:pPr>
              <w:pStyle w:val="EMPTYCELLSTYLE"/>
            </w:pPr>
          </w:p>
        </w:tc>
        <w:tc>
          <w:tcPr>
            <w:tcW w:w="200" w:type="dxa"/>
          </w:tcPr>
          <w:p w14:paraId="690C761B" w14:textId="77777777" w:rsidR="001F7038" w:rsidRDefault="001F7038">
            <w:pPr>
              <w:pStyle w:val="EMPTYCELLSTYLE"/>
            </w:pPr>
          </w:p>
        </w:tc>
        <w:tc>
          <w:tcPr>
            <w:tcW w:w="200" w:type="dxa"/>
          </w:tcPr>
          <w:p w14:paraId="1E1BE392" w14:textId="77777777" w:rsidR="001F7038" w:rsidRDefault="001F7038">
            <w:pPr>
              <w:pStyle w:val="EMPTYCELLSTYLE"/>
            </w:pPr>
          </w:p>
        </w:tc>
        <w:tc>
          <w:tcPr>
            <w:tcW w:w="60" w:type="dxa"/>
          </w:tcPr>
          <w:p w14:paraId="2EF611E3" w14:textId="77777777" w:rsidR="001F7038" w:rsidRDefault="001F7038">
            <w:pPr>
              <w:pStyle w:val="EMPTYCELLSTYLE"/>
            </w:pPr>
          </w:p>
        </w:tc>
        <w:tc>
          <w:tcPr>
            <w:tcW w:w="4520" w:type="dxa"/>
          </w:tcPr>
          <w:p w14:paraId="3118EDA2" w14:textId="77777777" w:rsidR="001F7038" w:rsidRDefault="001F7038">
            <w:pPr>
              <w:pStyle w:val="EMPTYCELLSTYLE"/>
            </w:pPr>
          </w:p>
        </w:tc>
        <w:tc>
          <w:tcPr>
            <w:tcW w:w="2320" w:type="dxa"/>
          </w:tcPr>
          <w:p w14:paraId="24613439" w14:textId="77777777" w:rsidR="001F7038" w:rsidRDefault="001F7038">
            <w:pPr>
              <w:pStyle w:val="EMPTYCELLSTYLE"/>
            </w:pPr>
          </w:p>
        </w:tc>
        <w:tc>
          <w:tcPr>
            <w:tcW w:w="20" w:type="dxa"/>
          </w:tcPr>
          <w:p w14:paraId="401D366A" w14:textId="77777777" w:rsidR="001F7038" w:rsidRDefault="001F7038">
            <w:pPr>
              <w:pStyle w:val="EMPTYCELLSTYLE"/>
            </w:pPr>
          </w:p>
        </w:tc>
        <w:tc>
          <w:tcPr>
            <w:tcW w:w="180" w:type="dxa"/>
          </w:tcPr>
          <w:p w14:paraId="3BBD53D4" w14:textId="77777777" w:rsidR="001F7038" w:rsidRDefault="001F7038">
            <w:pPr>
              <w:pStyle w:val="EMPTYCELLSTYLE"/>
            </w:pPr>
          </w:p>
        </w:tc>
        <w:tc>
          <w:tcPr>
            <w:tcW w:w="500" w:type="dxa"/>
          </w:tcPr>
          <w:p w14:paraId="6945C541" w14:textId="77777777" w:rsidR="001F7038" w:rsidRDefault="001F7038">
            <w:pPr>
              <w:pStyle w:val="EMPTYCELLSTYLE"/>
            </w:pPr>
          </w:p>
        </w:tc>
        <w:tc>
          <w:tcPr>
            <w:tcW w:w="40" w:type="dxa"/>
          </w:tcPr>
          <w:p w14:paraId="34AD3544" w14:textId="77777777" w:rsidR="001F7038" w:rsidRDefault="001F7038">
            <w:pPr>
              <w:pStyle w:val="EMPTYCELLSTYLE"/>
            </w:pPr>
          </w:p>
        </w:tc>
        <w:tc>
          <w:tcPr>
            <w:tcW w:w="200" w:type="dxa"/>
          </w:tcPr>
          <w:p w14:paraId="73E145B2" w14:textId="77777777" w:rsidR="001F7038" w:rsidRDefault="001F7038">
            <w:pPr>
              <w:pStyle w:val="EMPTYCELLSTYLE"/>
            </w:pPr>
          </w:p>
        </w:tc>
        <w:tc>
          <w:tcPr>
            <w:tcW w:w="1520" w:type="dxa"/>
          </w:tcPr>
          <w:p w14:paraId="243BAF42" w14:textId="77777777" w:rsidR="001F7038" w:rsidRDefault="001F7038">
            <w:pPr>
              <w:pStyle w:val="EMPTYCELLSTYLE"/>
            </w:pPr>
          </w:p>
        </w:tc>
        <w:tc>
          <w:tcPr>
            <w:tcW w:w="20" w:type="dxa"/>
          </w:tcPr>
          <w:p w14:paraId="20BF388B" w14:textId="77777777" w:rsidR="001F7038" w:rsidRDefault="001F7038">
            <w:pPr>
              <w:pStyle w:val="EMPTYCELLSTYLE"/>
            </w:pPr>
          </w:p>
        </w:tc>
        <w:tc>
          <w:tcPr>
            <w:tcW w:w="20" w:type="dxa"/>
          </w:tcPr>
          <w:p w14:paraId="62E8DD7F" w14:textId="77777777" w:rsidR="001F7038" w:rsidRDefault="001F7038">
            <w:pPr>
              <w:pStyle w:val="EMPTYCELLSTYLE"/>
            </w:pPr>
          </w:p>
        </w:tc>
        <w:tc>
          <w:tcPr>
            <w:tcW w:w="1" w:type="dxa"/>
          </w:tcPr>
          <w:p w14:paraId="1A864966" w14:textId="77777777" w:rsidR="001F7038" w:rsidRDefault="001F7038">
            <w:pPr>
              <w:pStyle w:val="EMPTYCELLSTYLE"/>
            </w:pPr>
          </w:p>
        </w:tc>
      </w:tr>
      <w:tr w:rsidR="001F7038" w14:paraId="753B7276" w14:textId="77777777">
        <w:tblPrEx>
          <w:tblCellMar>
            <w:top w:w="0" w:type="dxa"/>
            <w:bottom w:w="0" w:type="dxa"/>
          </w:tblCellMar>
        </w:tblPrEx>
        <w:trPr>
          <w:trHeight w:hRule="exact" w:val="220"/>
        </w:trPr>
        <w:tc>
          <w:tcPr>
            <w:tcW w:w="1" w:type="dxa"/>
          </w:tcPr>
          <w:p w14:paraId="0D18CCC7"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0B7494CF"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127D8A9D" w14:textId="77777777" w:rsidR="001F7038" w:rsidRDefault="001F7038">
            <w:pPr>
              <w:pStyle w:val="EMPTYCELLSTYLE"/>
            </w:pPr>
          </w:p>
        </w:tc>
      </w:tr>
      <w:tr w:rsidR="001F7038" w14:paraId="41CB7982" w14:textId="77777777">
        <w:tblPrEx>
          <w:tblCellMar>
            <w:top w:w="0" w:type="dxa"/>
            <w:bottom w:w="0" w:type="dxa"/>
          </w:tblCellMar>
        </w:tblPrEx>
        <w:trPr>
          <w:trHeight w:hRule="exact" w:val="280"/>
        </w:trPr>
        <w:tc>
          <w:tcPr>
            <w:tcW w:w="1" w:type="dxa"/>
          </w:tcPr>
          <w:p w14:paraId="04A31960"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198258F9"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7740C165" w14:textId="77777777">
                    <w:tblPrEx>
                      <w:tblCellMar>
                        <w:top w:w="0" w:type="dxa"/>
                        <w:bottom w:w="0" w:type="dxa"/>
                      </w:tblCellMar>
                    </w:tblPrEx>
                    <w:trPr>
                      <w:trHeight w:hRule="exact" w:val="200"/>
                    </w:trPr>
                    <w:tc>
                      <w:tcPr>
                        <w:tcW w:w="20" w:type="dxa"/>
                      </w:tcPr>
                      <w:p w14:paraId="001118C6"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1D41A6A2" w14:textId="77777777">
                          <w:tblPrEx>
                            <w:tblCellMar>
                              <w:top w:w="0" w:type="dxa"/>
                              <w:bottom w:w="0" w:type="dxa"/>
                            </w:tblCellMar>
                          </w:tblPrEx>
                          <w:trPr>
                            <w:trHeight w:hRule="exact" w:val="200"/>
                          </w:trPr>
                          <w:tc>
                            <w:tcPr>
                              <w:tcW w:w="20" w:type="dxa"/>
                            </w:tcPr>
                            <w:p w14:paraId="2AF00D71" w14:textId="77777777" w:rsidR="001F7038" w:rsidRDefault="001F7038">
                              <w:pPr>
                                <w:pStyle w:val="EMPTYCELLSTYLE"/>
                              </w:pPr>
                            </w:p>
                          </w:tc>
                          <w:tc>
                            <w:tcPr>
                              <w:tcW w:w="660" w:type="dxa"/>
                              <w:tcMar>
                                <w:top w:w="0" w:type="dxa"/>
                                <w:left w:w="0" w:type="dxa"/>
                                <w:bottom w:w="0" w:type="dxa"/>
                                <w:right w:w="0" w:type="dxa"/>
                              </w:tcMar>
                              <w:vAlign w:val="center"/>
                            </w:tcPr>
                            <w:p w14:paraId="564073A7" w14:textId="77777777" w:rsidR="001F7038" w:rsidRDefault="00A81912">
                              <w:pPr>
                                <w:jc w:val="right"/>
                              </w:pPr>
                              <w:r>
                                <w:rPr>
                                  <w:color w:val="000000"/>
                                  <w:sz w:val="16"/>
                                </w:rPr>
                                <w:t>Emissão:</w:t>
                              </w:r>
                            </w:p>
                          </w:tc>
                          <w:tc>
                            <w:tcPr>
                              <w:tcW w:w="60" w:type="dxa"/>
                            </w:tcPr>
                            <w:p w14:paraId="01A1BFB7" w14:textId="77777777" w:rsidR="001F7038" w:rsidRDefault="001F7038">
                              <w:pPr>
                                <w:pStyle w:val="EMPTYCELLSTYLE"/>
                              </w:pPr>
                            </w:p>
                          </w:tc>
                          <w:tc>
                            <w:tcPr>
                              <w:tcW w:w="2100" w:type="dxa"/>
                              <w:tcMar>
                                <w:top w:w="0" w:type="dxa"/>
                                <w:left w:w="0" w:type="dxa"/>
                                <w:bottom w:w="0" w:type="dxa"/>
                                <w:right w:w="0" w:type="dxa"/>
                              </w:tcMar>
                              <w:vAlign w:val="center"/>
                            </w:tcPr>
                            <w:p w14:paraId="35446E21" w14:textId="77777777" w:rsidR="001F7038" w:rsidRDefault="00A81912">
                              <w:r>
                                <w:rPr>
                                  <w:color w:val="000000"/>
                                  <w:sz w:val="16"/>
                                </w:rPr>
                                <w:t>03/12/2024 às 14:11:56h</w:t>
                              </w:r>
                            </w:p>
                          </w:tc>
                        </w:tr>
                      </w:tbl>
                      <w:p w14:paraId="7AA24E22" w14:textId="77777777" w:rsidR="001F7038" w:rsidRDefault="001F7038">
                        <w:pPr>
                          <w:pStyle w:val="EMPTYCELLSTYLE"/>
                        </w:pPr>
                      </w:p>
                    </w:tc>
                    <w:tc>
                      <w:tcPr>
                        <w:tcW w:w="40" w:type="dxa"/>
                      </w:tcPr>
                      <w:p w14:paraId="3F9C562A" w14:textId="77777777" w:rsidR="001F7038" w:rsidRDefault="001F7038">
                        <w:pPr>
                          <w:pStyle w:val="EMPTYCELLSTYLE"/>
                        </w:pPr>
                      </w:p>
                    </w:tc>
                    <w:tc>
                      <w:tcPr>
                        <w:tcW w:w="2200" w:type="dxa"/>
                        <w:tcMar>
                          <w:top w:w="0" w:type="dxa"/>
                          <w:left w:w="0" w:type="dxa"/>
                          <w:bottom w:w="0" w:type="dxa"/>
                          <w:right w:w="0" w:type="dxa"/>
                        </w:tcMar>
                        <w:vAlign w:val="center"/>
                      </w:tcPr>
                      <w:p w14:paraId="6BA26963" w14:textId="77777777" w:rsidR="001F7038" w:rsidRDefault="00A81912">
                        <w:r>
                          <w:rPr>
                            <w:i/>
                            <w:color w:val="000000"/>
                            <w:sz w:val="12"/>
                          </w:rPr>
                          <w:t>(Emendamento)</w:t>
                        </w:r>
                      </w:p>
                    </w:tc>
                    <w:tc>
                      <w:tcPr>
                        <w:tcW w:w="200" w:type="dxa"/>
                      </w:tcPr>
                      <w:p w14:paraId="50B1FCE4" w14:textId="77777777" w:rsidR="001F7038" w:rsidRDefault="001F7038">
                        <w:pPr>
                          <w:pStyle w:val="EMPTYCELLSTYLE"/>
                        </w:pPr>
                      </w:p>
                    </w:tc>
                    <w:tc>
                      <w:tcPr>
                        <w:tcW w:w="1100" w:type="dxa"/>
                        <w:tcMar>
                          <w:top w:w="0" w:type="dxa"/>
                          <w:left w:w="0" w:type="dxa"/>
                          <w:bottom w:w="0" w:type="dxa"/>
                          <w:right w:w="0" w:type="dxa"/>
                        </w:tcMar>
                        <w:vAlign w:val="center"/>
                      </w:tcPr>
                      <w:p w14:paraId="573F8F78" w14:textId="77777777" w:rsidR="001F7038" w:rsidRDefault="001F7038"/>
                    </w:tc>
                    <w:tc>
                      <w:tcPr>
                        <w:tcW w:w="200" w:type="dxa"/>
                      </w:tcPr>
                      <w:p w14:paraId="3C6FC3DD" w14:textId="77777777" w:rsidR="001F7038" w:rsidRDefault="001F7038">
                        <w:pPr>
                          <w:pStyle w:val="EMPTYCELLSTYLE"/>
                        </w:pPr>
                      </w:p>
                    </w:tc>
                    <w:tc>
                      <w:tcPr>
                        <w:tcW w:w="2000" w:type="dxa"/>
                        <w:tcMar>
                          <w:top w:w="0" w:type="dxa"/>
                          <w:left w:w="0" w:type="dxa"/>
                          <w:bottom w:w="0" w:type="dxa"/>
                          <w:right w:w="0" w:type="dxa"/>
                        </w:tcMar>
                        <w:vAlign w:val="center"/>
                      </w:tcPr>
                      <w:p w14:paraId="26B9C3E3" w14:textId="77777777" w:rsidR="001F7038" w:rsidRDefault="00A81912">
                        <w:r>
                          <w:rPr>
                            <w:i/>
                            <w:color w:val="000000"/>
                            <w:sz w:val="16"/>
                          </w:rPr>
                          <w:t>(4EM024)</w:t>
                        </w:r>
                      </w:p>
                    </w:tc>
                    <w:tc>
                      <w:tcPr>
                        <w:tcW w:w="300" w:type="dxa"/>
                      </w:tcPr>
                      <w:p w14:paraId="3F9CA3B2" w14:textId="77777777" w:rsidR="001F7038" w:rsidRDefault="001F7038">
                        <w:pPr>
                          <w:pStyle w:val="EMPTYCELLSTYLE"/>
                        </w:pPr>
                      </w:p>
                    </w:tc>
                  </w:tr>
                </w:tbl>
                <w:p w14:paraId="0A4848D0" w14:textId="77777777" w:rsidR="001F7038" w:rsidRDefault="001F7038">
                  <w:pPr>
                    <w:pStyle w:val="EMPTYCELLSTYLE"/>
                  </w:pPr>
                </w:p>
              </w:tc>
              <w:tc>
                <w:tcPr>
                  <w:tcW w:w="280" w:type="dxa"/>
                </w:tcPr>
                <w:p w14:paraId="121E16A0" w14:textId="77777777" w:rsidR="001F7038" w:rsidRDefault="001F7038">
                  <w:pPr>
                    <w:pStyle w:val="EMPTYCELLSTYLE"/>
                  </w:pPr>
                </w:p>
              </w:tc>
              <w:tc>
                <w:tcPr>
                  <w:tcW w:w="1820" w:type="dxa"/>
                </w:tcPr>
                <w:p w14:paraId="2756C168" w14:textId="77777777" w:rsidR="001F7038" w:rsidRDefault="001F7038">
                  <w:pPr>
                    <w:pStyle w:val="EMPTYCELLSTYLE"/>
                  </w:pPr>
                </w:p>
              </w:tc>
              <w:tc>
                <w:tcPr>
                  <w:tcW w:w="100" w:type="dxa"/>
                </w:tcPr>
                <w:p w14:paraId="46467EFC" w14:textId="77777777" w:rsidR="001F7038" w:rsidRDefault="001F7038">
                  <w:pPr>
                    <w:pStyle w:val="EMPTYCELLSTYLE"/>
                  </w:pPr>
                </w:p>
              </w:tc>
            </w:tr>
            <w:tr w:rsidR="001F7038" w14:paraId="4CE107CA"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389C109D" w14:textId="77777777" w:rsidR="001F7038" w:rsidRDefault="001F7038">
                  <w:pPr>
                    <w:pStyle w:val="EMPTYCELLSTYLE"/>
                  </w:pPr>
                </w:p>
              </w:tc>
              <w:tc>
                <w:tcPr>
                  <w:tcW w:w="280" w:type="dxa"/>
                </w:tcPr>
                <w:p w14:paraId="56362DCD"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1CD257AA"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7787F859" w14:textId="77777777" w:rsidR="001F7038" w:rsidRDefault="00A81912">
                        <w:pPr>
                          <w:jc w:val="right"/>
                        </w:pPr>
                        <w:r>
                          <w:rPr>
                            <w:color w:val="000000"/>
                            <w:sz w:val="16"/>
                          </w:rPr>
                          <w:t>Página 24</w:t>
                        </w:r>
                      </w:p>
                    </w:tc>
                    <w:tc>
                      <w:tcPr>
                        <w:tcW w:w="680" w:type="dxa"/>
                      </w:tcPr>
                      <w:p w14:paraId="364F573C" w14:textId="77777777" w:rsidR="001F7038" w:rsidRDefault="001F7038">
                        <w:pPr>
                          <w:pStyle w:val="EMPTYCELLSTYLE"/>
                        </w:pPr>
                      </w:p>
                    </w:tc>
                  </w:tr>
                </w:tbl>
                <w:p w14:paraId="4C79D772" w14:textId="77777777" w:rsidR="001F7038" w:rsidRDefault="001F7038">
                  <w:pPr>
                    <w:pStyle w:val="EMPTYCELLSTYLE"/>
                  </w:pPr>
                </w:p>
              </w:tc>
              <w:tc>
                <w:tcPr>
                  <w:tcW w:w="100" w:type="dxa"/>
                </w:tcPr>
                <w:p w14:paraId="794AFD36" w14:textId="77777777" w:rsidR="001F7038" w:rsidRDefault="001F7038">
                  <w:pPr>
                    <w:pStyle w:val="EMPTYCELLSTYLE"/>
                  </w:pPr>
                </w:p>
              </w:tc>
            </w:tr>
            <w:tr w:rsidR="001F7038" w14:paraId="50B31180" w14:textId="77777777">
              <w:tblPrEx>
                <w:tblCellMar>
                  <w:top w:w="0" w:type="dxa"/>
                  <w:bottom w:w="0" w:type="dxa"/>
                </w:tblCellMar>
              </w:tblPrEx>
              <w:trPr>
                <w:trHeight w:hRule="exact" w:val="40"/>
              </w:trPr>
              <w:tc>
                <w:tcPr>
                  <w:tcW w:w="8900" w:type="dxa"/>
                </w:tcPr>
                <w:p w14:paraId="6FF49DEE" w14:textId="77777777" w:rsidR="001F7038" w:rsidRDefault="001F7038">
                  <w:pPr>
                    <w:pStyle w:val="EMPTYCELLSTYLE"/>
                  </w:pPr>
                </w:p>
              </w:tc>
              <w:tc>
                <w:tcPr>
                  <w:tcW w:w="280" w:type="dxa"/>
                </w:tcPr>
                <w:p w14:paraId="165BB397" w14:textId="77777777" w:rsidR="001F7038" w:rsidRDefault="001F7038">
                  <w:pPr>
                    <w:pStyle w:val="EMPTYCELLSTYLE"/>
                  </w:pPr>
                </w:p>
              </w:tc>
              <w:tc>
                <w:tcPr>
                  <w:tcW w:w="1820" w:type="dxa"/>
                  <w:vMerge/>
                  <w:tcMar>
                    <w:top w:w="0" w:type="dxa"/>
                    <w:left w:w="0" w:type="dxa"/>
                    <w:bottom w:w="0" w:type="dxa"/>
                    <w:right w:w="0" w:type="dxa"/>
                  </w:tcMar>
                </w:tcPr>
                <w:p w14:paraId="570572B5" w14:textId="77777777" w:rsidR="001F7038" w:rsidRDefault="001F7038">
                  <w:pPr>
                    <w:pStyle w:val="EMPTYCELLSTYLE"/>
                  </w:pPr>
                </w:p>
              </w:tc>
              <w:tc>
                <w:tcPr>
                  <w:tcW w:w="100" w:type="dxa"/>
                </w:tcPr>
                <w:p w14:paraId="070E7534" w14:textId="77777777" w:rsidR="001F7038" w:rsidRDefault="001F7038">
                  <w:pPr>
                    <w:pStyle w:val="EMPTYCELLSTYLE"/>
                  </w:pPr>
                </w:p>
              </w:tc>
            </w:tr>
          </w:tbl>
          <w:p w14:paraId="00B32B87" w14:textId="77777777" w:rsidR="001F7038" w:rsidRDefault="001F7038">
            <w:pPr>
              <w:pStyle w:val="EMPTYCELLSTYLE"/>
            </w:pPr>
          </w:p>
        </w:tc>
        <w:tc>
          <w:tcPr>
            <w:tcW w:w="1" w:type="dxa"/>
          </w:tcPr>
          <w:p w14:paraId="74998D37" w14:textId="77777777" w:rsidR="001F7038" w:rsidRDefault="001F7038">
            <w:pPr>
              <w:pStyle w:val="EMPTYCELLSTYLE"/>
            </w:pPr>
          </w:p>
        </w:tc>
      </w:tr>
      <w:tr w:rsidR="001F7038" w14:paraId="633C522A" w14:textId="77777777">
        <w:tblPrEx>
          <w:tblCellMar>
            <w:top w:w="0" w:type="dxa"/>
            <w:bottom w:w="0" w:type="dxa"/>
          </w:tblCellMar>
        </w:tblPrEx>
        <w:tc>
          <w:tcPr>
            <w:tcW w:w="1" w:type="dxa"/>
          </w:tcPr>
          <w:p w14:paraId="36013F47" w14:textId="77777777" w:rsidR="001F7038" w:rsidRDefault="001F7038">
            <w:pPr>
              <w:pStyle w:val="EMPTYCELLSTYLE"/>
              <w:pageBreakBefore/>
            </w:pPr>
            <w:bookmarkStart w:id="25" w:name="JR_PAGE_ANCHOR_1_25"/>
            <w:bookmarkEnd w:id="25"/>
          </w:p>
        </w:tc>
        <w:tc>
          <w:tcPr>
            <w:tcW w:w="20" w:type="dxa"/>
          </w:tcPr>
          <w:p w14:paraId="68E55278" w14:textId="77777777" w:rsidR="001F7038" w:rsidRDefault="001F7038">
            <w:pPr>
              <w:pStyle w:val="EMPTYCELLSTYLE"/>
            </w:pPr>
          </w:p>
        </w:tc>
        <w:tc>
          <w:tcPr>
            <w:tcW w:w="280" w:type="dxa"/>
          </w:tcPr>
          <w:p w14:paraId="4099B0F7" w14:textId="77777777" w:rsidR="001F7038" w:rsidRDefault="001F7038">
            <w:pPr>
              <w:pStyle w:val="EMPTYCELLSTYLE"/>
            </w:pPr>
          </w:p>
        </w:tc>
        <w:tc>
          <w:tcPr>
            <w:tcW w:w="1000" w:type="dxa"/>
          </w:tcPr>
          <w:p w14:paraId="6326D8BB" w14:textId="77777777" w:rsidR="001F7038" w:rsidRDefault="001F7038">
            <w:pPr>
              <w:pStyle w:val="EMPTYCELLSTYLE"/>
            </w:pPr>
          </w:p>
        </w:tc>
        <w:tc>
          <w:tcPr>
            <w:tcW w:w="200" w:type="dxa"/>
          </w:tcPr>
          <w:p w14:paraId="64557871" w14:textId="77777777" w:rsidR="001F7038" w:rsidRDefault="001F7038">
            <w:pPr>
              <w:pStyle w:val="EMPTYCELLSTYLE"/>
            </w:pPr>
          </w:p>
        </w:tc>
        <w:tc>
          <w:tcPr>
            <w:tcW w:w="200" w:type="dxa"/>
          </w:tcPr>
          <w:p w14:paraId="3DFA6037" w14:textId="77777777" w:rsidR="001F7038" w:rsidRDefault="001F7038">
            <w:pPr>
              <w:pStyle w:val="EMPTYCELLSTYLE"/>
            </w:pPr>
          </w:p>
        </w:tc>
        <w:tc>
          <w:tcPr>
            <w:tcW w:w="60" w:type="dxa"/>
          </w:tcPr>
          <w:p w14:paraId="4949FDAA" w14:textId="77777777" w:rsidR="001F7038" w:rsidRDefault="001F7038">
            <w:pPr>
              <w:pStyle w:val="EMPTYCELLSTYLE"/>
            </w:pPr>
          </w:p>
        </w:tc>
        <w:tc>
          <w:tcPr>
            <w:tcW w:w="4520" w:type="dxa"/>
          </w:tcPr>
          <w:p w14:paraId="36953AE0" w14:textId="77777777" w:rsidR="001F7038" w:rsidRDefault="001F7038">
            <w:pPr>
              <w:pStyle w:val="EMPTYCELLSTYLE"/>
            </w:pPr>
          </w:p>
        </w:tc>
        <w:tc>
          <w:tcPr>
            <w:tcW w:w="2320" w:type="dxa"/>
          </w:tcPr>
          <w:p w14:paraId="16006E3B" w14:textId="77777777" w:rsidR="001F7038" w:rsidRDefault="001F7038">
            <w:pPr>
              <w:pStyle w:val="EMPTYCELLSTYLE"/>
            </w:pPr>
          </w:p>
        </w:tc>
        <w:tc>
          <w:tcPr>
            <w:tcW w:w="20" w:type="dxa"/>
          </w:tcPr>
          <w:p w14:paraId="29919285" w14:textId="77777777" w:rsidR="001F7038" w:rsidRDefault="001F7038">
            <w:pPr>
              <w:pStyle w:val="EMPTYCELLSTYLE"/>
            </w:pPr>
          </w:p>
        </w:tc>
        <w:tc>
          <w:tcPr>
            <w:tcW w:w="180" w:type="dxa"/>
          </w:tcPr>
          <w:p w14:paraId="50AEBDED" w14:textId="77777777" w:rsidR="001F7038" w:rsidRDefault="001F7038">
            <w:pPr>
              <w:pStyle w:val="EMPTYCELLSTYLE"/>
            </w:pPr>
          </w:p>
        </w:tc>
        <w:tc>
          <w:tcPr>
            <w:tcW w:w="500" w:type="dxa"/>
          </w:tcPr>
          <w:p w14:paraId="5AB8FD1F" w14:textId="77777777" w:rsidR="001F7038" w:rsidRDefault="001F7038">
            <w:pPr>
              <w:pStyle w:val="EMPTYCELLSTYLE"/>
            </w:pPr>
          </w:p>
        </w:tc>
        <w:tc>
          <w:tcPr>
            <w:tcW w:w="40" w:type="dxa"/>
          </w:tcPr>
          <w:p w14:paraId="05D367CE" w14:textId="77777777" w:rsidR="001F7038" w:rsidRDefault="001F7038">
            <w:pPr>
              <w:pStyle w:val="EMPTYCELLSTYLE"/>
            </w:pPr>
          </w:p>
        </w:tc>
        <w:tc>
          <w:tcPr>
            <w:tcW w:w="200" w:type="dxa"/>
          </w:tcPr>
          <w:p w14:paraId="1A41FFA3" w14:textId="77777777" w:rsidR="001F7038" w:rsidRDefault="001F7038">
            <w:pPr>
              <w:pStyle w:val="EMPTYCELLSTYLE"/>
            </w:pPr>
          </w:p>
        </w:tc>
        <w:tc>
          <w:tcPr>
            <w:tcW w:w="1520" w:type="dxa"/>
          </w:tcPr>
          <w:p w14:paraId="70F8D3B9" w14:textId="77777777" w:rsidR="001F7038" w:rsidRDefault="001F7038">
            <w:pPr>
              <w:pStyle w:val="EMPTYCELLSTYLE"/>
            </w:pPr>
          </w:p>
        </w:tc>
        <w:tc>
          <w:tcPr>
            <w:tcW w:w="20" w:type="dxa"/>
          </w:tcPr>
          <w:p w14:paraId="14DF534D" w14:textId="77777777" w:rsidR="001F7038" w:rsidRDefault="001F7038">
            <w:pPr>
              <w:pStyle w:val="EMPTYCELLSTYLE"/>
            </w:pPr>
          </w:p>
        </w:tc>
        <w:tc>
          <w:tcPr>
            <w:tcW w:w="20" w:type="dxa"/>
          </w:tcPr>
          <w:p w14:paraId="568B6473" w14:textId="77777777" w:rsidR="001F7038" w:rsidRDefault="001F7038">
            <w:pPr>
              <w:pStyle w:val="EMPTYCELLSTYLE"/>
            </w:pPr>
          </w:p>
        </w:tc>
        <w:tc>
          <w:tcPr>
            <w:tcW w:w="1" w:type="dxa"/>
          </w:tcPr>
          <w:p w14:paraId="3C996173" w14:textId="77777777" w:rsidR="001F7038" w:rsidRDefault="001F7038">
            <w:pPr>
              <w:pStyle w:val="EMPTYCELLSTYLE"/>
            </w:pPr>
          </w:p>
        </w:tc>
      </w:tr>
      <w:tr w:rsidR="001F7038" w14:paraId="5E9036DC" w14:textId="77777777">
        <w:tblPrEx>
          <w:tblCellMar>
            <w:top w:w="0" w:type="dxa"/>
            <w:bottom w:w="0" w:type="dxa"/>
          </w:tblCellMar>
        </w:tblPrEx>
        <w:trPr>
          <w:trHeight w:hRule="exact" w:val="140"/>
        </w:trPr>
        <w:tc>
          <w:tcPr>
            <w:tcW w:w="1" w:type="dxa"/>
          </w:tcPr>
          <w:p w14:paraId="1C2909D9" w14:textId="77777777" w:rsidR="001F7038" w:rsidRDefault="001F7038">
            <w:pPr>
              <w:pStyle w:val="EMPTYCELLSTYLE"/>
            </w:pPr>
          </w:p>
        </w:tc>
        <w:tc>
          <w:tcPr>
            <w:tcW w:w="20" w:type="dxa"/>
          </w:tcPr>
          <w:p w14:paraId="6D6B9595" w14:textId="77777777" w:rsidR="001F7038" w:rsidRDefault="001F7038">
            <w:pPr>
              <w:pStyle w:val="EMPTYCELLSTYLE"/>
            </w:pPr>
          </w:p>
        </w:tc>
        <w:tc>
          <w:tcPr>
            <w:tcW w:w="280" w:type="dxa"/>
          </w:tcPr>
          <w:p w14:paraId="53566778" w14:textId="77777777" w:rsidR="001F7038" w:rsidRDefault="001F7038">
            <w:pPr>
              <w:pStyle w:val="EMPTYCELLSTYLE"/>
            </w:pPr>
          </w:p>
        </w:tc>
        <w:tc>
          <w:tcPr>
            <w:tcW w:w="1000" w:type="dxa"/>
          </w:tcPr>
          <w:p w14:paraId="34CC47A0" w14:textId="77777777" w:rsidR="001F7038" w:rsidRDefault="001F7038">
            <w:pPr>
              <w:pStyle w:val="EMPTYCELLSTYLE"/>
            </w:pPr>
          </w:p>
        </w:tc>
        <w:tc>
          <w:tcPr>
            <w:tcW w:w="200" w:type="dxa"/>
          </w:tcPr>
          <w:p w14:paraId="1BE4A795" w14:textId="77777777" w:rsidR="001F7038" w:rsidRDefault="001F7038">
            <w:pPr>
              <w:pStyle w:val="EMPTYCELLSTYLE"/>
            </w:pPr>
          </w:p>
        </w:tc>
        <w:tc>
          <w:tcPr>
            <w:tcW w:w="200" w:type="dxa"/>
          </w:tcPr>
          <w:p w14:paraId="2DFDCC88" w14:textId="77777777" w:rsidR="001F7038" w:rsidRDefault="001F7038">
            <w:pPr>
              <w:pStyle w:val="EMPTYCELLSTYLE"/>
            </w:pPr>
          </w:p>
        </w:tc>
        <w:tc>
          <w:tcPr>
            <w:tcW w:w="9400" w:type="dxa"/>
            <w:gridSpan w:val="11"/>
            <w:vMerge w:val="restart"/>
            <w:tcMar>
              <w:top w:w="0" w:type="dxa"/>
              <w:left w:w="0" w:type="dxa"/>
              <w:bottom w:w="0" w:type="dxa"/>
              <w:right w:w="0" w:type="dxa"/>
            </w:tcMar>
          </w:tcPr>
          <w:p w14:paraId="7C9C493B" w14:textId="77777777" w:rsidR="001F7038" w:rsidRDefault="00A81912">
            <w:r>
              <w:rPr>
                <w:rFonts w:ascii="SansSerif" w:eastAsia="SansSerif" w:hAnsi="SansSerif" w:cs="SansSerif"/>
                <w:color w:val="000000"/>
                <w:sz w:val="18"/>
              </w:rPr>
              <w:t>Congresso Nacional</w:t>
            </w:r>
          </w:p>
        </w:tc>
        <w:tc>
          <w:tcPr>
            <w:tcW w:w="1" w:type="dxa"/>
          </w:tcPr>
          <w:p w14:paraId="12B255BF" w14:textId="77777777" w:rsidR="001F7038" w:rsidRDefault="001F7038">
            <w:pPr>
              <w:pStyle w:val="EMPTYCELLSTYLE"/>
            </w:pPr>
          </w:p>
        </w:tc>
      </w:tr>
      <w:tr w:rsidR="001F7038" w14:paraId="4C177DC1" w14:textId="77777777">
        <w:tblPrEx>
          <w:tblCellMar>
            <w:top w:w="0" w:type="dxa"/>
            <w:bottom w:w="0" w:type="dxa"/>
          </w:tblCellMar>
        </w:tblPrEx>
        <w:trPr>
          <w:trHeight w:hRule="exact" w:val="180"/>
        </w:trPr>
        <w:tc>
          <w:tcPr>
            <w:tcW w:w="1" w:type="dxa"/>
          </w:tcPr>
          <w:p w14:paraId="5D9571C8" w14:textId="77777777" w:rsidR="001F7038" w:rsidRDefault="001F7038">
            <w:pPr>
              <w:pStyle w:val="EMPTYCELLSTYLE"/>
            </w:pPr>
          </w:p>
        </w:tc>
        <w:tc>
          <w:tcPr>
            <w:tcW w:w="20" w:type="dxa"/>
          </w:tcPr>
          <w:p w14:paraId="493AFA05" w14:textId="77777777" w:rsidR="001F7038" w:rsidRDefault="001F7038">
            <w:pPr>
              <w:pStyle w:val="EMPTYCELLSTYLE"/>
            </w:pPr>
          </w:p>
        </w:tc>
        <w:tc>
          <w:tcPr>
            <w:tcW w:w="280" w:type="dxa"/>
          </w:tcPr>
          <w:p w14:paraId="76966F06" w14:textId="77777777" w:rsidR="001F7038" w:rsidRDefault="001F7038">
            <w:pPr>
              <w:pStyle w:val="EMPTYCELLSTYLE"/>
            </w:pPr>
          </w:p>
        </w:tc>
        <w:tc>
          <w:tcPr>
            <w:tcW w:w="1000" w:type="dxa"/>
            <w:vMerge w:val="restart"/>
            <w:tcMar>
              <w:top w:w="0" w:type="dxa"/>
              <w:left w:w="0" w:type="dxa"/>
              <w:bottom w:w="0" w:type="dxa"/>
              <w:right w:w="0" w:type="dxa"/>
            </w:tcMar>
          </w:tcPr>
          <w:p w14:paraId="042E37E3" w14:textId="77777777" w:rsidR="001F7038" w:rsidRDefault="00A81912">
            <w:r>
              <w:rPr>
                <w:noProof/>
              </w:rPr>
              <w:drawing>
                <wp:anchor distT="0" distB="0" distL="0" distR="0" simplePos="0" relativeHeight="251682816" behindDoc="0" locked="0" layoutInCell="1" allowOverlap="1" wp14:anchorId="304C6DDA" wp14:editId="7F1F13D7">
                  <wp:simplePos x="0" y="0"/>
                  <wp:positionH relativeFrom="column">
                    <wp:posOffset>0</wp:posOffset>
                  </wp:positionH>
                  <wp:positionV relativeFrom="paragraph">
                    <wp:posOffset>0</wp:posOffset>
                  </wp:positionV>
                  <wp:extent cx="635000" cy="635000"/>
                  <wp:effectExtent l="0" t="0" r="0" b="0"/>
                  <wp:wrapNone/>
                  <wp:docPr id="470786367" name="Picture"/>
                  <wp:cNvGraphicFramePr/>
                  <a:graphic xmlns:a="http://schemas.openxmlformats.org/drawingml/2006/main">
                    <a:graphicData uri="http://schemas.openxmlformats.org/drawingml/2006/picture">
                      <pic:pic xmlns:pic="http://schemas.openxmlformats.org/drawingml/2006/picture">
                        <pic:nvPicPr>
                          <pic:cNvPr id="470786367"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7C22B8EE" w14:textId="77777777" w:rsidR="001F7038" w:rsidRDefault="001F7038">
            <w:pPr>
              <w:pStyle w:val="EMPTYCELLSTYLE"/>
            </w:pPr>
          </w:p>
        </w:tc>
        <w:tc>
          <w:tcPr>
            <w:tcW w:w="200" w:type="dxa"/>
          </w:tcPr>
          <w:p w14:paraId="5B1D8EE0" w14:textId="77777777" w:rsidR="001F7038" w:rsidRDefault="001F7038">
            <w:pPr>
              <w:pStyle w:val="EMPTYCELLSTYLE"/>
            </w:pPr>
          </w:p>
        </w:tc>
        <w:tc>
          <w:tcPr>
            <w:tcW w:w="9400" w:type="dxa"/>
            <w:gridSpan w:val="11"/>
            <w:vMerge/>
            <w:tcMar>
              <w:top w:w="0" w:type="dxa"/>
              <w:left w:w="0" w:type="dxa"/>
              <w:bottom w:w="0" w:type="dxa"/>
              <w:right w:w="0" w:type="dxa"/>
            </w:tcMar>
          </w:tcPr>
          <w:p w14:paraId="17FF1081" w14:textId="77777777" w:rsidR="001F7038" w:rsidRDefault="001F7038">
            <w:pPr>
              <w:pStyle w:val="EMPTYCELLSTYLE"/>
            </w:pPr>
          </w:p>
        </w:tc>
        <w:tc>
          <w:tcPr>
            <w:tcW w:w="1" w:type="dxa"/>
          </w:tcPr>
          <w:p w14:paraId="2F28D245" w14:textId="77777777" w:rsidR="001F7038" w:rsidRDefault="001F7038">
            <w:pPr>
              <w:pStyle w:val="EMPTYCELLSTYLE"/>
            </w:pPr>
          </w:p>
        </w:tc>
      </w:tr>
      <w:tr w:rsidR="001F7038" w14:paraId="37277206" w14:textId="77777777">
        <w:tblPrEx>
          <w:tblCellMar>
            <w:top w:w="0" w:type="dxa"/>
            <w:bottom w:w="0" w:type="dxa"/>
          </w:tblCellMar>
        </w:tblPrEx>
        <w:trPr>
          <w:trHeight w:hRule="exact" w:val="320"/>
        </w:trPr>
        <w:tc>
          <w:tcPr>
            <w:tcW w:w="1" w:type="dxa"/>
          </w:tcPr>
          <w:p w14:paraId="3C40230A" w14:textId="77777777" w:rsidR="001F7038" w:rsidRDefault="001F7038">
            <w:pPr>
              <w:pStyle w:val="EMPTYCELLSTYLE"/>
            </w:pPr>
          </w:p>
        </w:tc>
        <w:tc>
          <w:tcPr>
            <w:tcW w:w="20" w:type="dxa"/>
          </w:tcPr>
          <w:p w14:paraId="038D0CE1" w14:textId="77777777" w:rsidR="001F7038" w:rsidRDefault="001F7038">
            <w:pPr>
              <w:pStyle w:val="EMPTYCELLSTYLE"/>
            </w:pPr>
          </w:p>
        </w:tc>
        <w:tc>
          <w:tcPr>
            <w:tcW w:w="280" w:type="dxa"/>
          </w:tcPr>
          <w:p w14:paraId="5533C9D6" w14:textId="77777777" w:rsidR="001F7038" w:rsidRDefault="001F7038">
            <w:pPr>
              <w:pStyle w:val="EMPTYCELLSTYLE"/>
            </w:pPr>
          </w:p>
        </w:tc>
        <w:tc>
          <w:tcPr>
            <w:tcW w:w="1000" w:type="dxa"/>
            <w:vMerge/>
            <w:tcMar>
              <w:top w:w="0" w:type="dxa"/>
              <w:left w:w="0" w:type="dxa"/>
              <w:bottom w:w="0" w:type="dxa"/>
              <w:right w:w="0" w:type="dxa"/>
            </w:tcMar>
          </w:tcPr>
          <w:p w14:paraId="3ED2F620" w14:textId="77777777" w:rsidR="001F7038" w:rsidRDefault="001F7038">
            <w:pPr>
              <w:pStyle w:val="EMPTYCELLSTYLE"/>
            </w:pPr>
          </w:p>
        </w:tc>
        <w:tc>
          <w:tcPr>
            <w:tcW w:w="200" w:type="dxa"/>
          </w:tcPr>
          <w:p w14:paraId="3E390C3B" w14:textId="77777777" w:rsidR="001F7038" w:rsidRDefault="001F7038">
            <w:pPr>
              <w:pStyle w:val="EMPTYCELLSTYLE"/>
            </w:pPr>
          </w:p>
        </w:tc>
        <w:tc>
          <w:tcPr>
            <w:tcW w:w="200" w:type="dxa"/>
          </w:tcPr>
          <w:p w14:paraId="2D970EC6" w14:textId="77777777" w:rsidR="001F7038" w:rsidRDefault="001F7038">
            <w:pPr>
              <w:pStyle w:val="EMPTYCELLSTYLE"/>
            </w:pPr>
          </w:p>
        </w:tc>
        <w:tc>
          <w:tcPr>
            <w:tcW w:w="9400" w:type="dxa"/>
            <w:gridSpan w:val="11"/>
            <w:tcMar>
              <w:top w:w="0" w:type="dxa"/>
              <w:left w:w="0" w:type="dxa"/>
              <w:bottom w:w="0" w:type="dxa"/>
              <w:right w:w="0" w:type="dxa"/>
            </w:tcMar>
          </w:tcPr>
          <w:p w14:paraId="171E8585"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08F4ECA7" w14:textId="77777777" w:rsidR="001F7038" w:rsidRDefault="001F7038">
            <w:pPr>
              <w:pStyle w:val="EMPTYCELLSTYLE"/>
            </w:pPr>
          </w:p>
        </w:tc>
      </w:tr>
      <w:tr w:rsidR="001F7038" w14:paraId="0136D1E4" w14:textId="77777777">
        <w:tblPrEx>
          <w:tblCellMar>
            <w:top w:w="0" w:type="dxa"/>
            <w:bottom w:w="0" w:type="dxa"/>
          </w:tblCellMar>
        </w:tblPrEx>
        <w:trPr>
          <w:trHeight w:hRule="exact" w:val="320"/>
        </w:trPr>
        <w:tc>
          <w:tcPr>
            <w:tcW w:w="1" w:type="dxa"/>
          </w:tcPr>
          <w:p w14:paraId="7F4E2239" w14:textId="77777777" w:rsidR="001F7038" w:rsidRDefault="001F7038">
            <w:pPr>
              <w:pStyle w:val="EMPTYCELLSTYLE"/>
            </w:pPr>
          </w:p>
        </w:tc>
        <w:tc>
          <w:tcPr>
            <w:tcW w:w="20" w:type="dxa"/>
          </w:tcPr>
          <w:p w14:paraId="7383E0EF" w14:textId="77777777" w:rsidR="001F7038" w:rsidRDefault="001F7038">
            <w:pPr>
              <w:pStyle w:val="EMPTYCELLSTYLE"/>
            </w:pPr>
          </w:p>
        </w:tc>
        <w:tc>
          <w:tcPr>
            <w:tcW w:w="280" w:type="dxa"/>
          </w:tcPr>
          <w:p w14:paraId="25593753" w14:textId="77777777" w:rsidR="001F7038" w:rsidRDefault="001F7038">
            <w:pPr>
              <w:pStyle w:val="EMPTYCELLSTYLE"/>
            </w:pPr>
          </w:p>
        </w:tc>
        <w:tc>
          <w:tcPr>
            <w:tcW w:w="1000" w:type="dxa"/>
            <w:vMerge/>
            <w:tcMar>
              <w:top w:w="0" w:type="dxa"/>
              <w:left w:w="0" w:type="dxa"/>
              <w:bottom w:w="0" w:type="dxa"/>
              <w:right w:w="0" w:type="dxa"/>
            </w:tcMar>
          </w:tcPr>
          <w:p w14:paraId="6AAC206D" w14:textId="77777777" w:rsidR="001F7038" w:rsidRDefault="001F7038">
            <w:pPr>
              <w:pStyle w:val="EMPTYCELLSTYLE"/>
            </w:pPr>
          </w:p>
        </w:tc>
        <w:tc>
          <w:tcPr>
            <w:tcW w:w="200" w:type="dxa"/>
          </w:tcPr>
          <w:p w14:paraId="6864D50E" w14:textId="77777777" w:rsidR="001F7038" w:rsidRDefault="001F7038">
            <w:pPr>
              <w:pStyle w:val="EMPTYCELLSTYLE"/>
            </w:pPr>
          </w:p>
        </w:tc>
        <w:tc>
          <w:tcPr>
            <w:tcW w:w="200" w:type="dxa"/>
          </w:tcPr>
          <w:p w14:paraId="7F4E63A8" w14:textId="77777777" w:rsidR="001F7038" w:rsidRDefault="001F7038">
            <w:pPr>
              <w:pStyle w:val="EMPTYCELLSTYLE"/>
            </w:pPr>
          </w:p>
        </w:tc>
        <w:tc>
          <w:tcPr>
            <w:tcW w:w="9400" w:type="dxa"/>
            <w:gridSpan w:val="11"/>
            <w:tcMar>
              <w:top w:w="0" w:type="dxa"/>
              <w:left w:w="0" w:type="dxa"/>
              <w:bottom w:w="0" w:type="dxa"/>
              <w:right w:w="0" w:type="dxa"/>
            </w:tcMar>
          </w:tcPr>
          <w:p w14:paraId="7D52219C" w14:textId="77777777" w:rsidR="001F7038" w:rsidRDefault="00A81912">
            <w:r>
              <w:rPr>
                <w:rFonts w:ascii="SansSerif" w:eastAsia="SansSerif" w:hAnsi="SansSerif" w:cs="SansSerif"/>
                <w:color w:val="000000"/>
                <w:sz w:val="18"/>
              </w:rPr>
              <w:t>Lexor - Sistemas de Leis Orçamentárias</w:t>
            </w:r>
          </w:p>
        </w:tc>
        <w:tc>
          <w:tcPr>
            <w:tcW w:w="1" w:type="dxa"/>
          </w:tcPr>
          <w:p w14:paraId="52E047FF" w14:textId="77777777" w:rsidR="001F7038" w:rsidRDefault="001F7038">
            <w:pPr>
              <w:pStyle w:val="EMPTYCELLSTYLE"/>
            </w:pPr>
          </w:p>
        </w:tc>
      </w:tr>
      <w:tr w:rsidR="001F7038" w14:paraId="3565E7D6" w14:textId="77777777">
        <w:tblPrEx>
          <w:tblCellMar>
            <w:top w:w="0" w:type="dxa"/>
            <w:bottom w:w="0" w:type="dxa"/>
          </w:tblCellMar>
        </w:tblPrEx>
        <w:trPr>
          <w:trHeight w:hRule="exact" w:val="180"/>
        </w:trPr>
        <w:tc>
          <w:tcPr>
            <w:tcW w:w="1" w:type="dxa"/>
          </w:tcPr>
          <w:p w14:paraId="2F1EB98C" w14:textId="77777777" w:rsidR="001F7038" w:rsidRDefault="001F7038">
            <w:pPr>
              <w:pStyle w:val="EMPTYCELLSTYLE"/>
            </w:pPr>
          </w:p>
        </w:tc>
        <w:tc>
          <w:tcPr>
            <w:tcW w:w="20" w:type="dxa"/>
          </w:tcPr>
          <w:p w14:paraId="48C0FFA9" w14:textId="77777777" w:rsidR="001F7038" w:rsidRDefault="001F7038">
            <w:pPr>
              <w:pStyle w:val="EMPTYCELLSTYLE"/>
            </w:pPr>
          </w:p>
        </w:tc>
        <w:tc>
          <w:tcPr>
            <w:tcW w:w="280" w:type="dxa"/>
          </w:tcPr>
          <w:p w14:paraId="2F1CC688" w14:textId="77777777" w:rsidR="001F7038" w:rsidRDefault="001F7038">
            <w:pPr>
              <w:pStyle w:val="EMPTYCELLSTYLE"/>
            </w:pPr>
          </w:p>
        </w:tc>
        <w:tc>
          <w:tcPr>
            <w:tcW w:w="1000" w:type="dxa"/>
            <w:vMerge/>
            <w:tcMar>
              <w:top w:w="0" w:type="dxa"/>
              <w:left w:w="0" w:type="dxa"/>
              <w:bottom w:w="0" w:type="dxa"/>
              <w:right w:w="0" w:type="dxa"/>
            </w:tcMar>
          </w:tcPr>
          <w:p w14:paraId="7DF9202D" w14:textId="77777777" w:rsidR="001F7038" w:rsidRDefault="001F7038">
            <w:pPr>
              <w:pStyle w:val="EMPTYCELLSTYLE"/>
            </w:pPr>
          </w:p>
        </w:tc>
        <w:tc>
          <w:tcPr>
            <w:tcW w:w="200" w:type="dxa"/>
          </w:tcPr>
          <w:p w14:paraId="59545735" w14:textId="77777777" w:rsidR="001F7038" w:rsidRDefault="001F7038">
            <w:pPr>
              <w:pStyle w:val="EMPTYCELLSTYLE"/>
            </w:pPr>
          </w:p>
        </w:tc>
        <w:tc>
          <w:tcPr>
            <w:tcW w:w="200" w:type="dxa"/>
          </w:tcPr>
          <w:p w14:paraId="13A265A5" w14:textId="77777777" w:rsidR="001F7038" w:rsidRDefault="001F7038">
            <w:pPr>
              <w:pStyle w:val="EMPTYCELLSTYLE"/>
            </w:pPr>
          </w:p>
        </w:tc>
        <w:tc>
          <w:tcPr>
            <w:tcW w:w="6900" w:type="dxa"/>
            <w:gridSpan w:val="3"/>
            <w:vMerge w:val="restart"/>
            <w:tcMar>
              <w:top w:w="0" w:type="dxa"/>
              <w:left w:w="0" w:type="dxa"/>
              <w:bottom w:w="0" w:type="dxa"/>
              <w:right w:w="0" w:type="dxa"/>
            </w:tcMar>
          </w:tcPr>
          <w:p w14:paraId="5822392A"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33F7F260" w14:textId="77777777" w:rsidR="001F7038" w:rsidRDefault="001F7038">
            <w:pPr>
              <w:pStyle w:val="EMPTYCELLSTYLE"/>
            </w:pPr>
          </w:p>
        </w:tc>
        <w:tc>
          <w:tcPr>
            <w:tcW w:w="180" w:type="dxa"/>
          </w:tcPr>
          <w:p w14:paraId="4A1A18DA"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66384413" w14:textId="77777777" w:rsidR="001F7038" w:rsidRDefault="001F7038">
            <w:pPr>
              <w:jc w:val="right"/>
            </w:pPr>
          </w:p>
        </w:tc>
        <w:tc>
          <w:tcPr>
            <w:tcW w:w="20" w:type="dxa"/>
          </w:tcPr>
          <w:p w14:paraId="179887CA" w14:textId="77777777" w:rsidR="001F7038" w:rsidRDefault="001F7038">
            <w:pPr>
              <w:pStyle w:val="EMPTYCELLSTYLE"/>
            </w:pPr>
          </w:p>
        </w:tc>
        <w:tc>
          <w:tcPr>
            <w:tcW w:w="1" w:type="dxa"/>
          </w:tcPr>
          <w:p w14:paraId="519DFFA9" w14:textId="77777777" w:rsidR="001F7038" w:rsidRDefault="001F7038">
            <w:pPr>
              <w:pStyle w:val="EMPTYCELLSTYLE"/>
            </w:pPr>
          </w:p>
        </w:tc>
      </w:tr>
      <w:tr w:rsidR="001F7038" w14:paraId="094BF44E" w14:textId="77777777">
        <w:tblPrEx>
          <w:tblCellMar>
            <w:top w:w="0" w:type="dxa"/>
            <w:bottom w:w="0" w:type="dxa"/>
          </w:tblCellMar>
        </w:tblPrEx>
        <w:trPr>
          <w:trHeight w:hRule="exact" w:val="140"/>
        </w:trPr>
        <w:tc>
          <w:tcPr>
            <w:tcW w:w="1" w:type="dxa"/>
          </w:tcPr>
          <w:p w14:paraId="217BD6BC" w14:textId="77777777" w:rsidR="001F7038" w:rsidRDefault="001F7038">
            <w:pPr>
              <w:pStyle w:val="EMPTYCELLSTYLE"/>
            </w:pPr>
          </w:p>
        </w:tc>
        <w:tc>
          <w:tcPr>
            <w:tcW w:w="20" w:type="dxa"/>
          </w:tcPr>
          <w:p w14:paraId="26E9A38B" w14:textId="77777777" w:rsidR="001F7038" w:rsidRDefault="001F7038">
            <w:pPr>
              <w:pStyle w:val="EMPTYCELLSTYLE"/>
            </w:pPr>
          </w:p>
        </w:tc>
        <w:tc>
          <w:tcPr>
            <w:tcW w:w="280" w:type="dxa"/>
          </w:tcPr>
          <w:p w14:paraId="6C33DCA4" w14:textId="77777777" w:rsidR="001F7038" w:rsidRDefault="001F7038">
            <w:pPr>
              <w:pStyle w:val="EMPTYCELLSTYLE"/>
            </w:pPr>
          </w:p>
        </w:tc>
        <w:tc>
          <w:tcPr>
            <w:tcW w:w="1000" w:type="dxa"/>
          </w:tcPr>
          <w:p w14:paraId="1CA474EB" w14:textId="77777777" w:rsidR="001F7038" w:rsidRDefault="001F7038">
            <w:pPr>
              <w:pStyle w:val="EMPTYCELLSTYLE"/>
            </w:pPr>
          </w:p>
        </w:tc>
        <w:tc>
          <w:tcPr>
            <w:tcW w:w="200" w:type="dxa"/>
          </w:tcPr>
          <w:p w14:paraId="6C26203A" w14:textId="77777777" w:rsidR="001F7038" w:rsidRDefault="001F7038">
            <w:pPr>
              <w:pStyle w:val="EMPTYCELLSTYLE"/>
            </w:pPr>
          </w:p>
        </w:tc>
        <w:tc>
          <w:tcPr>
            <w:tcW w:w="200" w:type="dxa"/>
          </w:tcPr>
          <w:p w14:paraId="0DAF4E81" w14:textId="77777777" w:rsidR="001F7038" w:rsidRDefault="001F7038">
            <w:pPr>
              <w:pStyle w:val="EMPTYCELLSTYLE"/>
            </w:pPr>
          </w:p>
        </w:tc>
        <w:tc>
          <w:tcPr>
            <w:tcW w:w="6900" w:type="dxa"/>
            <w:gridSpan w:val="3"/>
            <w:vMerge/>
            <w:tcMar>
              <w:top w:w="0" w:type="dxa"/>
              <w:left w:w="0" w:type="dxa"/>
              <w:bottom w:w="0" w:type="dxa"/>
              <w:right w:w="0" w:type="dxa"/>
            </w:tcMar>
          </w:tcPr>
          <w:p w14:paraId="1963610A" w14:textId="77777777" w:rsidR="001F7038" w:rsidRDefault="001F7038">
            <w:pPr>
              <w:pStyle w:val="EMPTYCELLSTYLE"/>
            </w:pPr>
          </w:p>
        </w:tc>
        <w:tc>
          <w:tcPr>
            <w:tcW w:w="20" w:type="dxa"/>
          </w:tcPr>
          <w:p w14:paraId="148E7CA0" w14:textId="77777777" w:rsidR="001F7038" w:rsidRDefault="001F7038">
            <w:pPr>
              <w:pStyle w:val="EMPTYCELLSTYLE"/>
            </w:pPr>
          </w:p>
        </w:tc>
        <w:tc>
          <w:tcPr>
            <w:tcW w:w="180" w:type="dxa"/>
          </w:tcPr>
          <w:p w14:paraId="394FBE3F"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43425299" w14:textId="77777777" w:rsidR="001F7038" w:rsidRDefault="001F7038">
            <w:pPr>
              <w:pStyle w:val="EMPTYCELLSTYLE"/>
            </w:pPr>
          </w:p>
        </w:tc>
        <w:tc>
          <w:tcPr>
            <w:tcW w:w="20" w:type="dxa"/>
          </w:tcPr>
          <w:p w14:paraId="62679E02" w14:textId="77777777" w:rsidR="001F7038" w:rsidRDefault="001F7038">
            <w:pPr>
              <w:pStyle w:val="EMPTYCELLSTYLE"/>
            </w:pPr>
          </w:p>
        </w:tc>
        <w:tc>
          <w:tcPr>
            <w:tcW w:w="1" w:type="dxa"/>
          </w:tcPr>
          <w:p w14:paraId="3C25982E" w14:textId="77777777" w:rsidR="001F7038" w:rsidRDefault="001F7038">
            <w:pPr>
              <w:pStyle w:val="EMPTYCELLSTYLE"/>
            </w:pPr>
          </w:p>
        </w:tc>
      </w:tr>
      <w:tr w:rsidR="001F7038" w14:paraId="50D215E4" w14:textId="77777777">
        <w:tblPrEx>
          <w:tblCellMar>
            <w:top w:w="0" w:type="dxa"/>
            <w:bottom w:w="0" w:type="dxa"/>
          </w:tblCellMar>
        </w:tblPrEx>
        <w:trPr>
          <w:trHeight w:hRule="exact" w:val="320"/>
        </w:trPr>
        <w:tc>
          <w:tcPr>
            <w:tcW w:w="1" w:type="dxa"/>
          </w:tcPr>
          <w:p w14:paraId="41E814C6"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7F71D1DB" w14:textId="77777777" w:rsidR="001F7038" w:rsidRDefault="00A81912">
            <w:r>
              <w:rPr>
                <w:rFonts w:ascii="SansSerif" w:eastAsia="SansSerif" w:hAnsi="SansSerif" w:cs="SansSerif"/>
                <w:b/>
                <w:color w:val="000000"/>
                <w:sz w:val="24"/>
              </w:rPr>
              <w:t>Espelho - Emenda à Despesa</w:t>
            </w:r>
          </w:p>
        </w:tc>
        <w:tc>
          <w:tcPr>
            <w:tcW w:w="1" w:type="dxa"/>
          </w:tcPr>
          <w:p w14:paraId="4C8CCE45" w14:textId="77777777" w:rsidR="001F7038" w:rsidRDefault="001F7038">
            <w:pPr>
              <w:pStyle w:val="EMPTYCELLSTYLE"/>
            </w:pPr>
          </w:p>
        </w:tc>
      </w:tr>
      <w:tr w:rsidR="001F7038" w14:paraId="5B3B8BE7" w14:textId="77777777">
        <w:tblPrEx>
          <w:tblCellMar>
            <w:top w:w="0" w:type="dxa"/>
            <w:bottom w:w="0" w:type="dxa"/>
          </w:tblCellMar>
        </w:tblPrEx>
        <w:trPr>
          <w:trHeight w:hRule="exact" w:val="20"/>
        </w:trPr>
        <w:tc>
          <w:tcPr>
            <w:tcW w:w="1" w:type="dxa"/>
          </w:tcPr>
          <w:p w14:paraId="269EAA17"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2FEFFB2A" w14:textId="77777777" w:rsidR="001F7038" w:rsidRDefault="001F7038">
            <w:pPr>
              <w:pStyle w:val="EMPTYCELLSTYLE"/>
            </w:pPr>
          </w:p>
        </w:tc>
        <w:tc>
          <w:tcPr>
            <w:tcW w:w="1" w:type="dxa"/>
          </w:tcPr>
          <w:p w14:paraId="248346B0" w14:textId="77777777" w:rsidR="001F7038" w:rsidRDefault="001F7038">
            <w:pPr>
              <w:pStyle w:val="EMPTYCELLSTYLE"/>
            </w:pPr>
          </w:p>
        </w:tc>
      </w:tr>
      <w:tr w:rsidR="001F7038" w14:paraId="7959D5E3" w14:textId="77777777">
        <w:tblPrEx>
          <w:tblCellMar>
            <w:top w:w="0" w:type="dxa"/>
            <w:bottom w:w="0" w:type="dxa"/>
          </w:tblCellMar>
        </w:tblPrEx>
        <w:trPr>
          <w:trHeight w:hRule="exact" w:val="40"/>
        </w:trPr>
        <w:tc>
          <w:tcPr>
            <w:tcW w:w="1" w:type="dxa"/>
          </w:tcPr>
          <w:p w14:paraId="1672FF14" w14:textId="77777777" w:rsidR="001F7038" w:rsidRDefault="001F7038">
            <w:pPr>
              <w:pStyle w:val="EMPTYCELLSTYLE"/>
            </w:pPr>
          </w:p>
        </w:tc>
        <w:tc>
          <w:tcPr>
            <w:tcW w:w="20" w:type="dxa"/>
          </w:tcPr>
          <w:p w14:paraId="54B053CB" w14:textId="77777777" w:rsidR="001F7038" w:rsidRDefault="001F7038">
            <w:pPr>
              <w:pStyle w:val="EMPTYCELLSTYLE"/>
            </w:pPr>
          </w:p>
        </w:tc>
        <w:tc>
          <w:tcPr>
            <w:tcW w:w="280" w:type="dxa"/>
          </w:tcPr>
          <w:p w14:paraId="0B8B6F10" w14:textId="77777777" w:rsidR="001F7038" w:rsidRDefault="001F7038">
            <w:pPr>
              <w:pStyle w:val="EMPTYCELLSTYLE"/>
            </w:pPr>
          </w:p>
        </w:tc>
        <w:tc>
          <w:tcPr>
            <w:tcW w:w="1000" w:type="dxa"/>
          </w:tcPr>
          <w:p w14:paraId="7F3063E5" w14:textId="77777777" w:rsidR="001F7038" w:rsidRDefault="001F7038">
            <w:pPr>
              <w:pStyle w:val="EMPTYCELLSTYLE"/>
            </w:pPr>
          </w:p>
        </w:tc>
        <w:tc>
          <w:tcPr>
            <w:tcW w:w="200" w:type="dxa"/>
          </w:tcPr>
          <w:p w14:paraId="7E753309" w14:textId="77777777" w:rsidR="001F7038" w:rsidRDefault="001F7038">
            <w:pPr>
              <w:pStyle w:val="EMPTYCELLSTYLE"/>
            </w:pPr>
          </w:p>
        </w:tc>
        <w:tc>
          <w:tcPr>
            <w:tcW w:w="200" w:type="dxa"/>
          </w:tcPr>
          <w:p w14:paraId="7133E15E" w14:textId="77777777" w:rsidR="001F7038" w:rsidRDefault="001F7038">
            <w:pPr>
              <w:pStyle w:val="EMPTYCELLSTYLE"/>
            </w:pPr>
          </w:p>
        </w:tc>
        <w:tc>
          <w:tcPr>
            <w:tcW w:w="60" w:type="dxa"/>
          </w:tcPr>
          <w:p w14:paraId="6E59D226" w14:textId="77777777" w:rsidR="001F7038" w:rsidRDefault="001F7038">
            <w:pPr>
              <w:pStyle w:val="EMPTYCELLSTYLE"/>
            </w:pPr>
          </w:p>
        </w:tc>
        <w:tc>
          <w:tcPr>
            <w:tcW w:w="4520" w:type="dxa"/>
          </w:tcPr>
          <w:p w14:paraId="06DFF784" w14:textId="77777777" w:rsidR="001F7038" w:rsidRDefault="001F7038">
            <w:pPr>
              <w:pStyle w:val="EMPTYCELLSTYLE"/>
            </w:pPr>
          </w:p>
        </w:tc>
        <w:tc>
          <w:tcPr>
            <w:tcW w:w="2320" w:type="dxa"/>
          </w:tcPr>
          <w:p w14:paraId="5927323B" w14:textId="77777777" w:rsidR="001F7038" w:rsidRDefault="001F7038">
            <w:pPr>
              <w:pStyle w:val="EMPTYCELLSTYLE"/>
            </w:pPr>
          </w:p>
        </w:tc>
        <w:tc>
          <w:tcPr>
            <w:tcW w:w="20" w:type="dxa"/>
          </w:tcPr>
          <w:p w14:paraId="4FBEF2E0" w14:textId="77777777" w:rsidR="001F7038" w:rsidRDefault="001F7038">
            <w:pPr>
              <w:pStyle w:val="EMPTYCELLSTYLE"/>
            </w:pPr>
          </w:p>
        </w:tc>
        <w:tc>
          <w:tcPr>
            <w:tcW w:w="180" w:type="dxa"/>
          </w:tcPr>
          <w:p w14:paraId="6B78555D" w14:textId="77777777" w:rsidR="001F7038" w:rsidRDefault="001F7038">
            <w:pPr>
              <w:pStyle w:val="EMPTYCELLSTYLE"/>
            </w:pPr>
          </w:p>
        </w:tc>
        <w:tc>
          <w:tcPr>
            <w:tcW w:w="500" w:type="dxa"/>
          </w:tcPr>
          <w:p w14:paraId="026FB066" w14:textId="77777777" w:rsidR="001F7038" w:rsidRDefault="001F7038">
            <w:pPr>
              <w:pStyle w:val="EMPTYCELLSTYLE"/>
            </w:pPr>
          </w:p>
        </w:tc>
        <w:tc>
          <w:tcPr>
            <w:tcW w:w="40" w:type="dxa"/>
          </w:tcPr>
          <w:p w14:paraId="11CEE3D8" w14:textId="77777777" w:rsidR="001F7038" w:rsidRDefault="001F7038">
            <w:pPr>
              <w:pStyle w:val="EMPTYCELLSTYLE"/>
            </w:pPr>
          </w:p>
        </w:tc>
        <w:tc>
          <w:tcPr>
            <w:tcW w:w="200" w:type="dxa"/>
          </w:tcPr>
          <w:p w14:paraId="49077E15" w14:textId="77777777" w:rsidR="001F7038" w:rsidRDefault="001F7038">
            <w:pPr>
              <w:pStyle w:val="EMPTYCELLSTYLE"/>
            </w:pPr>
          </w:p>
        </w:tc>
        <w:tc>
          <w:tcPr>
            <w:tcW w:w="1520" w:type="dxa"/>
          </w:tcPr>
          <w:p w14:paraId="3F7CC757" w14:textId="77777777" w:rsidR="001F7038" w:rsidRDefault="001F7038">
            <w:pPr>
              <w:pStyle w:val="EMPTYCELLSTYLE"/>
            </w:pPr>
          </w:p>
        </w:tc>
        <w:tc>
          <w:tcPr>
            <w:tcW w:w="20" w:type="dxa"/>
          </w:tcPr>
          <w:p w14:paraId="30F83B09" w14:textId="77777777" w:rsidR="001F7038" w:rsidRDefault="001F7038">
            <w:pPr>
              <w:pStyle w:val="EMPTYCELLSTYLE"/>
            </w:pPr>
          </w:p>
        </w:tc>
        <w:tc>
          <w:tcPr>
            <w:tcW w:w="20" w:type="dxa"/>
          </w:tcPr>
          <w:p w14:paraId="3DFD875C" w14:textId="77777777" w:rsidR="001F7038" w:rsidRDefault="001F7038">
            <w:pPr>
              <w:pStyle w:val="EMPTYCELLSTYLE"/>
            </w:pPr>
          </w:p>
        </w:tc>
        <w:tc>
          <w:tcPr>
            <w:tcW w:w="1" w:type="dxa"/>
          </w:tcPr>
          <w:p w14:paraId="423EAC03" w14:textId="77777777" w:rsidR="001F7038" w:rsidRDefault="001F7038">
            <w:pPr>
              <w:pStyle w:val="EMPTYCELLSTYLE"/>
            </w:pPr>
          </w:p>
        </w:tc>
      </w:tr>
      <w:tr w:rsidR="001F7038" w14:paraId="1054B478" w14:textId="77777777">
        <w:tblPrEx>
          <w:tblCellMar>
            <w:top w:w="0" w:type="dxa"/>
            <w:bottom w:w="0" w:type="dxa"/>
          </w:tblCellMar>
        </w:tblPrEx>
        <w:trPr>
          <w:trHeight w:hRule="exact" w:val="920"/>
        </w:trPr>
        <w:tc>
          <w:tcPr>
            <w:tcW w:w="1" w:type="dxa"/>
          </w:tcPr>
          <w:p w14:paraId="066F6DC3"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75A5E6A6" w14:textId="77777777">
              <w:tblPrEx>
                <w:tblCellMar>
                  <w:top w:w="0" w:type="dxa"/>
                  <w:bottom w:w="0" w:type="dxa"/>
                </w:tblCellMar>
              </w:tblPrEx>
              <w:trPr>
                <w:trHeight w:hRule="exact" w:val="200"/>
              </w:trPr>
              <w:tc>
                <w:tcPr>
                  <w:tcW w:w="1560" w:type="dxa"/>
                </w:tcPr>
                <w:p w14:paraId="7BD294E6" w14:textId="77777777" w:rsidR="001F7038" w:rsidRDefault="001F7038">
                  <w:pPr>
                    <w:pStyle w:val="EMPTYCELLSTYLE"/>
                  </w:pPr>
                </w:p>
              </w:tc>
              <w:tc>
                <w:tcPr>
                  <w:tcW w:w="3240" w:type="dxa"/>
                </w:tcPr>
                <w:p w14:paraId="58A72B32" w14:textId="77777777" w:rsidR="001F7038" w:rsidRDefault="001F7038">
                  <w:pPr>
                    <w:pStyle w:val="EMPTYCELLSTYLE"/>
                  </w:pPr>
                </w:p>
              </w:tc>
              <w:tc>
                <w:tcPr>
                  <w:tcW w:w="780" w:type="dxa"/>
                </w:tcPr>
                <w:p w14:paraId="20310FE2"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20E5D9F1" w14:textId="77777777">
                    <w:tblPrEx>
                      <w:tblCellMar>
                        <w:top w:w="0" w:type="dxa"/>
                        <w:bottom w:w="0" w:type="dxa"/>
                      </w:tblCellMar>
                    </w:tblPrEx>
                    <w:trPr>
                      <w:trHeight w:hRule="exact" w:val="200"/>
                    </w:trPr>
                    <w:tc>
                      <w:tcPr>
                        <w:tcW w:w="2160" w:type="dxa"/>
                      </w:tcPr>
                      <w:p w14:paraId="153B081A" w14:textId="77777777" w:rsidR="001F7038" w:rsidRDefault="001F7038">
                        <w:pPr>
                          <w:pStyle w:val="EMPTYCELLSTYLE"/>
                        </w:pPr>
                      </w:p>
                    </w:tc>
                    <w:tc>
                      <w:tcPr>
                        <w:tcW w:w="1240" w:type="dxa"/>
                      </w:tcPr>
                      <w:p w14:paraId="14B28D5D" w14:textId="77777777" w:rsidR="001F7038" w:rsidRDefault="001F7038">
                        <w:pPr>
                          <w:pStyle w:val="EMPTYCELLSTYLE"/>
                        </w:pPr>
                      </w:p>
                    </w:tc>
                  </w:tr>
                  <w:tr w:rsidR="001F7038" w14:paraId="286221DF"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CE6AC06" w14:textId="77777777" w:rsidR="001F7038" w:rsidRDefault="00A81912">
                        <w:r>
                          <w:rPr>
                            <w:rFonts w:ascii="DejaVu Sans" w:eastAsia="DejaVu Sans" w:hAnsi="DejaVu Sans" w:cs="DejaVu Sans"/>
                            <w:color w:val="000000"/>
                            <w:sz w:val="16"/>
                          </w:rPr>
                          <w:t>APROPRIAÇÃO</w:t>
                        </w:r>
                      </w:p>
                    </w:tc>
                  </w:tr>
                  <w:tr w:rsidR="001F7038" w14:paraId="1C0201F6"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7BA2A9F" w14:textId="77777777" w:rsidR="001F7038" w:rsidRDefault="001F7038">
                        <w:pPr>
                          <w:pStyle w:val="EMPTYCELLSTYLE"/>
                        </w:pPr>
                      </w:p>
                    </w:tc>
                  </w:tr>
                </w:tbl>
                <w:p w14:paraId="1411F8EF" w14:textId="77777777" w:rsidR="001F7038" w:rsidRDefault="001F7038">
                  <w:pPr>
                    <w:pStyle w:val="EMPTYCELLSTYLE"/>
                  </w:pPr>
                </w:p>
              </w:tc>
              <w:tc>
                <w:tcPr>
                  <w:tcW w:w="840" w:type="dxa"/>
                </w:tcPr>
                <w:p w14:paraId="1087B601" w14:textId="77777777" w:rsidR="001F7038" w:rsidRDefault="001F7038">
                  <w:pPr>
                    <w:pStyle w:val="EMPTYCELLSTYLE"/>
                  </w:pPr>
                </w:p>
              </w:tc>
              <w:tc>
                <w:tcPr>
                  <w:tcW w:w="20" w:type="dxa"/>
                </w:tcPr>
                <w:p w14:paraId="415DFB49" w14:textId="77777777" w:rsidR="001F7038" w:rsidRDefault="001F7038">
                  <w:pPr>
                    <w:pStyle w:val="EMPTYCELLSTYLE"/>
                  </w:pPr>
                </w:p>
              </w:tc>
              <w:tc>
                <w:tcPr>
                  <w:tcW w:w="1240" w:type="dxa"/>
                </w:tcPr>
                <w:p w14:paraId="4D7DFED4" w14:textId="77777777" w:rsidR="001F7038" w:rsidRDefault="001F7038">
                  <w:pPr>
                    <w:pStyle w:val="EMPTYCELLSTYLE"/>
                  </w:pPr>
                </w:p>
              </w:tc>
            </w:tr>
            <w:tr w:rsidR="001F7038" w14:paraId="77451418"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88E7420" w14:textId="77777777" w:rsidR="001F7038" w:rsidRDefault="00A81912">
                  <w:r>
                    <w:rPr>
                      <w:rFonts w:ascii="DejaVu Sans" w:eastAsia="DejaVu Sans" w:hAnsi="DejaVu Sans" w:cs="DejaVu Sans"/>
                      <w:color w:val="000000"/>
                      <w:sz w:val="16"/>
                    </w:rPr>
                    <w:t>Comissão</w:t>
                  </w:r>
                </w:p>
              </w:tc>
              <w:tc>
                <w:tcPr>
                  <w:tcW w:w="780" w:type="dxa"/>
                </w:tcPr>
                <w:p w14:paraId="0C09D95A" w14:textId="77777777" w:rsidR="001F7038" w:rsidRDefault="001F7038">
                  <w:pPr>
                    <w:pStyle w:val="EMPTYCELLSTYLE"/>
                  </w:pPr>
                </w:p>
              </w:tc>
              <w:tc>
                <w:tcPr>
                  <w:tcW w:w="3400" w:type="dxa"/>
                  <w:vMerge/>
                  <w:tcMar>
                    <w:top w:w="0" w:type="dxa"/>
                    <w:left w:w="0" w:type="dxa"/>
                    <w:bottom w:w="0" w:type="dxa"/>
                    <w:right w:w="0" w:type="dxa"/>
                  </w:tcMar>
                </w:tcPr>
                <w:p w14:paraId="70E4108F" w14:textId="77777777" w:rsidR="001F7038" w:rsidRDefault="001F7038">
                  <w:pPr>
                    <w:pStyle w:val="EMPTYCELLSTYLE"/>
                  </w:pPr>
                </w:p>
              </w:tc>
              <w:tc>
                <w:tcPr>
                  <w:tcW w:w="840" w:type="dxa"/>
                </w:tcPr>
                <w:p w14:paraId="785C26FF"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250F7F5" w14:textId="77777777" w:rsidR="001F7038" w:rsidRDefault="00A81912">
                  <w:pPr>
                    <w:jc w:val="center"/>
                  </w:pPr>
                  <w:r>
                    <w:rPr>
                      <w:rFonts w:ascii="DejaVu Sans" w:eastAsia="DejaVu Sans" w:hAnsi="DejaVu Sans" w:cs="DejaVu Sans"/>
                      <w:b/>
                      <w:color w:val="000000"/>
                      <w:sz w:val="16"/>
                    </w:rPr>
                    <w:t>- - - - - - -</w:t>
                  </w:r>
                </w:p>
              </w:tc>
            </w:tr>
            <w:tr w:rsidR="001F7038" w14:paraId="6BA39B39"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020CF5D" w14:textId="77777777" w:rsidR="001F7038" w:rsidRDefault="001F7038">
                  <w:pPr>
                    <w:pStyle w:val="EMPTYCELLSTYLE"/>
                  </w:pPr>
                </w:p>
              </w:tc>
              <w:tc>
                <w:tcPr>
                  <w:tcW w:w="780" w:type="dxa"/>
                </w:tcPr>
                <w:p w14:paraId="75BFE9E4" w14:textId="77777777" w:rsidR="001F7038" w:rsidRDefault="001F7038">
                  <w:pPr>
                    <w:pStyle w:val="EMPTYCELLSTYLE"/>
                  </w:pPr>
                </w:p>
              </w:tc>
              <w:tc>
                <w:tcPr>
                  <w:tcW w:w="3400" w:type="dxa"/>
                  <w:vMerge/>
                  <w:tcMar>
                    <w:top w:w="0" w:type="dxa"/>
                    <w:left w:w="0" w:type="dxa"/>
                    <w:bottom w:w="0" w:type="dxa"/>
                    <w:right w:w="0" w:type="dxa"/>
                  </w:tcMar>
                </w:tcPr>
                <w:p w14:paraId="5E7CB820" w14:textId="77777777" w:rsidR="001F7038" w:rsidRDefault="001F7038">
                  <w:pPr>
                    <w:pStyle w:val="EMPTYCELLSTYLE"/>
                  </w:pPr>
                </w:p>
              </w:tc>
              <w:tc>
                <w:tcPr>
                  <w:tcW w:w="840" w:type="dxa"/>
                </w:tcPr>
                <w:p w14:paraId="71B09DD5"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FA3D809" w14:textId="77777777" w:rsidR="001F7038" w:rsidRDefault="001F7038">
                  <w:pPr>
                    <w:pStyle w:val="EMPTYCELLSTYLE"/>
                  </w:pPr>
                </w:p>
              </w:tc>
            </w:tr>
            <w:tr w:rsidR="001F7038" w14:paraId="314F1785" w14:textId="77777777">
              <w:tblPrEx>
                <w:tblCellMar>
                  <w:top w:w="0" w:type="dxa"/>
                  <w:bottom w:w="0" w:type="dxa"/>
                </w:tblCellMar>
              </w:tblPrEx>
              <w:trPr>
                <w:trHeight w:hRule="exact" w:val="80"/>
              </w:trPr>
              <w:tc>
                <w:tcPr>
                  <w:tcW w:w="1560" w:type="dxa"/>
                </w:tcPr>
                <w:p w14:paraId="7E86BE42" w14:textId="77777777" w:rsidR="001F7038" w:rsidRDefault="001F7038">
                  <w:pPr>
                    <w:pStyle w:val="EMPTYCELLSTYLE"/>
                  </w:pPr>
                </w:p>
              </w:tc>
              <w:tc>
                <w:tcPr>
                  <w:tcW w:w="3240" w:type="dxa"/>
                </w:tcPr>
                <w:p w14:paraId="123DE131" w14:textId="77777777" w:rsidR="001F7038" w:rsidRDefault="001F7038">
                  <w:pPr>
                    <w:pStyle w:val="EMPTYCELLSTYLE"/>
                  </w:pPr>
                </w:p>
              </w:tc>
              <w:tc>
                <w:tcPr>
                  <w:tcW w:w="780" w:type="dxa"/>
                </w:tcPr>
                <w:p w14:paraId="6AF4C7F9" w14:textId="77777777" w:rsidR="001F7038" w:rsidRDefault="001F7038">
                  <w:pPr>
                    <w:pStyle w:val="EMPTYCELLSTYLE"/>
                  </w:pPr>
                </w:p>
              </w:tc>
              <w:tc>
                <w:tcPr>
                  <w:tcW w:w="3400" w:type="dxa"/>
                </w:tcPr>
                <w:p w14:paraId="4BA89DFB" w14:textId="77777777" w:rsidR="001F7038" w:rsidRDefault="001F7038">
                  <w:pPr>
                    <w:pStyle w:val="EMPTYCELLSTYLE"/>
                  </w:pPr>
                </w:p>
              </w:tc>
              <w:tc>
                <w:tcPr>
                  <w:tcW w:w="840" w:type="dxa"/>
                </w:tcPr>
                <w:p w14:paraId="1EC19036" w14:textId="77777777" w:rsidR="001F7038" w:rsidRDefault="001F7038">
                  <w:pPr>
                    <w:pStyle w:val="EMPTYCELLSTYLE"/>
                  </w:pPr>
                </w:p>
              </w:tc>
              <w:tc>
                <w:tcPr>
                  <w:tcW w:w="20" w:type="dxa"/>
                </w:tcPr>
                <w:p w14:paraId="02C61BEC" w14:textId="77777777" w:rsidR="001F7038" w:rsidRDefault="001F7038">
                  <w:pPr>
                    <w:pStyle w:val="EMPTYCELLSTYLE"/>
                  </w:pPr>
                </w:p>
              </w:tc>
              <w:tc>
                <w:tcPr>
                  <w:tcW w:w="1240" w:type="dxa"/>
                </w:tcPr>
                <w:p w14:paraId="0529D7F9" w14:textId="77777777" w:rsidR="001F7038" w:rsidRDefault="001F7038">
                  <w:pPr>
                    <w:pStyle w:val="EMPTYCELLSTYLE"/>
                  </w:pPr>
                </w:p>
              </w:tc>
            </w:tr>
            <w:tr w:rsidR="001F7038" w14:paraId="2EADC30A"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42460C4B" w14:textId="77777777" w:rsidR="001F7038" w:rsidRDefault="00A81912">
                  <w:r>
                    <w:rPr>
                      <w:rFonts w:ascii="DejaVu Sans" w:eastAsia="DejaVu Sans" w:hAnsi="DejaVu Sans" w:cs="DejaVu Sans"/>
                      <w:color w:val="000000"/>
                      <w:sz w:val="16"/>
                    </w:rPr>
                    <w:t>EMENTA</w:t>
                  </w:r>
                </w:p>
              </w:tc>
              <w:tc>
                <w:tcPr>
                  <w:tcW w:w="3240" w:type="dxa"/>
                </w:tcPr>
                <w:p w14:paraId="145272AD" w14:textId="77777777" w:rsidR="001F7038" w:rsidRDefault="001F7038">
                  <w:pPr>
                    <w:pStyle w:val="EMPTYCELLSTYLE"/>
                  </w:pPr>
                </w:p>
              </w:tc>
              <w:tc>
                <w:tcPr>
                  <w:tcW w:w="780" w:type="dxa"/>
                </w:tcPr>
                <w:p w14:paraId="3A061557" w14:textId="77777777" w:rsidR="001F7038" w:rsidRDefault="001F7038">
                  <w:pPr>
                    <w:pStyle w:val="EMPTYCELLSTYLE"/>
                  </w:pPr>
                </w:p>
              </w:tc>
              <w:tc>
                <w:tcPr>
                  <w:tcW w:w="3400" w:type="dxa"/>
                </w:tcPr>
                <w:p w14:paraId="166D70D1" w14:textId="77777777" w:rsidR="001F7038" w:rsidRDefault="001F7038">
                  <w:pPr>
                    <w:pStyle w:val="EMPTYCELLSTYLE"/>
                  </w:pPr>
                </w:p>
              </w:tc>
              <w:tc>
                <w:tcPr>
                  <w:tcW w:w="840" w:type="dxa"/>
                </w:tcPr>
                <w:p w14:paraId="7F8DBCF7" w14:textId="77777777" w:rsidR="001F7038" w:rsidRDefault="001F7038">
                  <w:pPr>
                    <w:pStyle w:val="EMPTYCELLSTYLE"/>
                  </w:pPr>
                </w:p>
              </w:tc>
              <w:tc>
                <w:tcPr>
                  <w:tcW w:w="20" w:type="dxa"/>
                </w:tcPr>
                <w:p w14:paraId="7B975506" w14:textId="77777777" w:rsidR="001F7038" w:rsidRDefault="001F7038">
                  <w:pPr>
                    <w:pStyle w:val="EMPTYCELLSTYLE"/>
                  </w:pPr>
                </w:p>
              </w:tc>
              <w:tc>
                <w:tcPr>
                  <w:tcW w:w="1240" w:type="dxa"/>
                </w:tcPr>
                <w:p w14:paraId="77A5CCC6" w14:textId="77777777" w:rsidR="001F7038" w:rsidRDefault="001F7038">
                  <w:pPr>
                    <w:pStyle w:val="EMPTYCELLSTYLE"/>
                  </w:pPr>
                </w:p>
              </w:tc>
            </w:tr>
            <w:tr w:rsidR="001F7038" w14:paraId="7507CBD8"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5B201AE4" w14:textId="77777777" w:rsidR="001F7038" w:rsidRDefault="001F7038">
                  <w:pPr>
                    <w:pStyle w:val="EMPTYCELLSTYLE"/>
                  </w:pPr>
                </w:p>
              </w:tc>
              <w:tc>
                <w:tcPr>
                  <w:tcW w:w="3240" w:type="dxa"/>
                </w:tcPr>
                <w:p w14:paraId="79B488DF" w14:textId="77777777" w:rsidR="001F7038" w:rsidRDefault="001F7038">
                  <w:pPr>
                    <w:pStyle w:val="EMPTYCELLSTYLE"/>
                  </w:pPr>
                </w:p>
              </w:tc>
              <w:tc>
                <w:tcPr>
                  <w:tcW w:w="780" w:type="dxa"/>
                </w:tcPr>
                <w:p w14:paraId="1DF3D05F" w14:textId="77777777" w:rsidR="001F7038" w:rsidRDefault="001F7038">
                  <w:pPr>
                    <w:pStyle w:val="EMPTYCELLSTYLE"/>
                  </w:pPr>
                </w:p>
              </w:tc>
              <w:tc>
                <w:tcPr>
                  <w:tcW w:w="3400" w:type="dxa"/>
                </w:tcPr>
                <w:p w14:paraId="2D8D7BA5" w14:textId="77777777" w:rsidR="001F7038" w:rsidRDefault="001F7038">
                  <w:pPr>
                    <w:pStyle w:val="EMPTYCELLSTYLE"/>
                  </w:pPr>
                </w:p>
              </w:tc>
              <w:tc>
                <w:tcPr>
                  <w:tcW w:w="840" w:type="dxa"/>
                </w:tcPr>
                <w:p w14:paraId="27CD2616" w14:textId="77777777" w:rsidR="001F7038" w:rsidRDefault="001F7038">
                  <w:pPr>
                    <w:pStyle w:val="EMPTYCELLSTYLE"/>
                  </w:pPr>
                </w:p>
              </w:tc>
              <w:tc>
                <w:tcPr>
                  <w:tcW w:w="20" w:type="dxa"/>
                </w:tcPr>
                <w:p w14:paraId="043AD5DD" w14:textId="77777777" w:rsidR="001F7038" w:rsidRDefault="001F7038">
                  <w:pPr>
                    <w:pStyle w:val="EMPTYCELLSTYLE"/>
                  </w:pPr>
                </w:p>
              </w:tc>
              <w:tc>
                <w:tcPr>
                  <w:tcW w:w="1240" w:type="dxa"/>
                </w:tcPr>
                <w:p w14:paraId="602B37C8" w14:textId="77777777" w:rsidR="001F7038" w:rsidRDefault="001F7038">
                  <w:pPr>
                    <w:pStyle w:val="EMPTYCELLSTYLE"/>
                  </w:pPr>
                </w:p>
              </w:tc>
            </w:tr>
            <w:tr w:rsidR="001F7038" w14:paraId="578169BE" w14:textId="77777777">
              <w:tblPrEx>
                <w:tblCellMar>
                  <w:top w:w="0" w:type="dxa"/>
                  <w:bottom w:w="0" w:type="dxa"/>
                </w:tblCellMar>
              </w:tblPrEx>
              <w:trPr>
                <w:trHeight w:hRule="exact" w:val="200"/>
              </w:trPr>
              <w:tc>
                <w:tcPr>
                  <w:tcW w:w="1560" w:type="dxa"/>
                </w:tcPr>
                <w:p w14:paraId="472415A7" w14:textId="77777777" w:rsidR="001F7038" w:rsidRDefault="001F7038">
                  <w:pPr>
                    <w:pStyle w:val="EMPTYCELLSTYLE"/>
                  </w:pPr>
                </w:p>
              </w:tc>
              <w:tc>
                <w:tcPr>
                  <w:tcW w:w="3240" w:type="dxa"/>
                </w:tcPr>
                <w:p w14:paraId="4E5F8EFE" w14:textId="77777777" w:rsidR="001F7038" w:rsidRDefault="001F7038">
                  <w:pPr>
                    <w:pStyle w:val="EMPTYCELLSTYLE"/>
                  </w:pPr>
                </w:p>
              </w:tc>
              <w:tc>
                <w:tcPr>
                  <w:tcW w:w="780" w:type="dxa"/>
                </w:tcPr>
                <w:p w14:paraId="42FD929F" w14:textId="77777777" w:rsidR="001F7038" w:rsidRDefault="001F7038">
                  <w:pPr>
                    <w:pStyle w:val="EMPTYCELLSTYLE"/>
                  </w:pPr>
                </w:p>
              </w:tc>
              <w:tc>
                <w:tcPr>
                  <w:tcW w:w="3400" w:type="dxa"/>
                </w:tcPr>
                <w:p w14:paraId="14EEAA44" w14:textId="77777777" w:rsidR="001F7038" w:rsidRDefault="001F7038">
                  <w:pPr>
                    <w:pStyle w:val="EMPTYCELLSTYLE"/>
                  </w:pPr>
                </w:p>
              </w:tc>
              <w:tc>
                <w:tcPr>
                  <w:tcW w:w="840" w:type="dxa"/>
                </w:tcPr>
                <w:p w14:paraId="2306B7A4" w14:textId="77777777" w:rsidR="001F7038" w:rsidRDefault="001F7038">
                  <w:pPr>
                    <w:pStyle w:val="EMPTYCELLSTYLE"/>
                  </w:pPr>
                </w:p>
              </w:tc>
              <w:tc>
                <w:tcPr>
                  <w:tcW w:w="20" w:type="dxa"/>
                </w:tcPr>
                <w:p w14:paraId="53BFC640" w14:textId="77777777" w:rsidR="001F7038" w:rsidRDefault="001F7038">
                  <w:pPr>
                    <w:pStyle w:val="EMPTYCELLSTYLE"/>
                  </w:pPr>
                </w:p>
              </w:tc>
              <w:tc>
                <w:tcPr>
                  <w:tcW w:w="1240" w:type="dxa"/>
                </w:tcPr>
                <w:p w14:paraId="7F255D83" w14:textId="77777777" w:rsidR="001F7038" w:rsidRDefault="001F7038">
                  <w:pPr>
                    <w:pStyle w:val="EMPTYCELLSTYLE"/>
                  </w:pPr>
                </w:p>
              </w:tc>
            </w:tr>
          </w:tbl>
          <w:p w14:paraId="1AC2814E" w14:textId="77777777" w:rsidR="001F7038" w:rsidRDefault="001F7038">
            <w:pPr>
              <w:pStyle w:val="EMPTYCELLSTYLE"/>
            </w:pPr>
          </w:p>
        </w:tc>
        <w:tc>
          <w:tcPr>
            <w:tcW w:w="20" w:type="dxa"/>
          </w:tcPr>
          <w:p w14:paraId="32E75AAA" w14:textId="77777777" w:rsidR="001F7038" w:rsidRDefault="001F7038">
            <w:pPr>
              <w:pStyle w:val="EMPTYCELLSTYLE"/>
            </w:pPr>
          </w:p>
        </w:tc>
        <w:tc>
          <w:tcPr>
            <w:tcW w:w="1" w:type="dxa"/>
          </w:tcPr>
          <w:p w14:paraId="708DF09D" w14:textId="77777777" w:rsidR="001F7038" w:rsidRDefault="001F7038">
            <w:pPr>
              <w:pStyle w:val="EMPTYCELLSTYLE"/>
            </w:pPr>
          </w:p>
        </w:tc>
      </w:tr>
      <w:tr w:rsidR="001F7038" w14:paraId="566F7E5A" w14:textId="77777777">
        <w:tblPrEx>
          <w:tblCellMar>
            <w:top w:w="0" w:type="dxa"/>
            <w:bottom w:w="0" w:type="dxa"/>
          </w:tblCellMar>
        </w:tblPrEx>
        <w:trPr>
          <w:trHeight w:hRule="exact" w:val="1000"/>
        </w:trPr>
        <w:tc>
          <w:tcPr>
            <w:tcW w:w="1" w:type="dxa"/>
          </w:tcPr>
          <w:p w14:paraId="1C9C15C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55D48A90" w14:textId="77777777">
              <w:tblPrEx>
                <w:tblCellMar>
                  <w:top w:w="0" w:type="dxa"/>
                  <w:bottom w:w="0" w:type="dxa"/>
                </w:tblCellMar>
              </w:tblPrEx>
              <w:trPr>
                <w:trHeight w:hRule="exact" w:val="20"/>
              </w:trPr>
              <w:tc>
                <w:tcPr>
                  <w:tcW w:w="3320" w:type="dxa"/>
                </w:tcPr>
                <w:p w14:paraId="2AFBE68F" w14:textId="77777777" w:rsidR="001F7038" w:rsidRDefault="001F7038">
                  <w:pPr>
                    <w:pStyle w:val="EMPTYCELLSTYLE"/>
                  </w:pPr>
                </w:p>
              </w:tc>
              <w:tc>
                <w:tcPr>
                  <w:tcW w:w="2800" w:type="dxa"/>
                </w:tcPr>
                <w:p w14:paraId="1CC8B413" w14:textId="77777777" w:rsidR="001F7038" w:rsidRDefault="001F7038">
                  <w:pPr>
                    <w:pStyle w:val="EMPTYCELLSTYLE"/>
                  </w:pPr>
                </w:p>
              </w:tc>
              <w:tc>
                <w:tcPr>
                  <w:tcW w:w="20" w:type="dxa"/>
                </w:tcPr>
                <w:p w14:paraId="5AB0F240" w14:textId="77777777" w:rsidR="001F7038" w:rsidRDefault="001F7038">
                  <w:pPr>
                    <w:pStyle w:val="EMPTYCELLSTYLE"/>
                  </w:pPr>
                </w:p>
              </w:tc>
              <w:tc>
                <w:tcPr>
                  <w:tcW w:w="220" w:type="dxa"/>
                </w:tcPr>
                <w:p w14:paraId="514A67AD" w14:textId="77777777" w:rsidR="001F7038" w:rsidRDefault="001F7038">
                  <w:pPr>
                    <w:pStyle w:val="EMPTYCELLSTYLE"/>
                  </w:pPr>
                </w:p>
              </w:tc>
              <w:tc>
                <w:tcPr>
                  <w:tcW w:w="4720" w:type="dxa"/>
                </w:tcPr>
                <w:p w14:paraId="2E783D4D" w14:textId="77777777" w:rsidR="001F7038" w:rsidRDefault="001F7038">
                  <w:pPr>
                    <w:pStyle w:val="EMPTYCELLSTYLE"/>
                  </w:pPr>
                </w:p>
              </w:tc>
            </w:tr>
            <w:tr w:rsidR="001F7038" w14:paraId="74CE8810" w14:textId="77777777">
              <w:tblPrEx>
                <w:tblCellMar>
                  <w:top w:w="0" w:type="dxa"/>
                  <w:bottom w:w="0" w:type="dxa"/>
                </w:tblCellMar>
              </w:tblPrEx>
              <w:trPr>
                <w:trHeight w:hRule="exact" w:val="60"/>
              </w:trPr>
              <w:tc>
                <w:tcPr>
                  <w:tcW w:w="3320" w:type="dxa"/>
                </w:tcPr>
                <w:p w14:paraId="55D49D1D" w14:textId="77777777" w:rsidR="001F7038" w:rsidRDefault="001F7038">
                  <w:pPr>
                    <w:pStyle w:val="EMPTYCELLSTYLE"/>
                  </w:pPr>
                </w:p>
              </w:tc>
              <w:tc>
                <w:tcPr>
                  <w:tcW w:w="2800" w:type="dxa"/>
                </w:tcPr>
                <w:p w14:paraId="589C4377" w14:textId="77777777" w:rsidR="001F7038" w:rsidRDefault="001F7038">
                  <w:pPr>
                    <w:pStyle w:val="EMPTYCELLSTYLE"/>
                  </w:pPr>
                </w:p>
              </w:tc>
              <w:tc>
                <w:tcPr>
                  <w:tcW w:w="20" w:type="dxa"/>
                </w:tcPr>
                <w:p w14:paraId="7DD51594" w14:textId="77777777" w:rsidR="001F7038" w:rsidRDefault="001F7038">
                  <w:pPr>
                    <w:pStyle w:val="EMPTYCELLSTYLE"/>
                  </w:pPr>
                </w:p>
              </w:tc>
              <w:tc>
                <w:tcPr>
                  <w:tcW w:w="220" w:type="dxa"/>
                </w:tcPr>
                <w:p w14:paraId="72A9B770"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5646F09C" w14:textId="77777777">
                    <w:tblPrEx>
                      <w:tblCellMar>
                        <w:top w:w="0" w:type="dxa"/>
                        <w:bottom w:w="0" w:type="dxa"/>
                      </w:tblCellMar>
                    </w:tblPrEx>
                    <w:trPr>
                      <w:trHeight w:hRule="exact" w:val="40"/>
                    </w:trPr>
                    <w:tc>
                      <w:tcPr>
                        <w:tcW w:w="2160" w:type="dxa"/>
                      </w:tcPr>
                      <w:p w14:paraId="73EF3A72" w14:textId="77777777" w:rsidR="001F7038" w:rsidRDefault="001F7038">
                        <w:pPr>
                          <w:pStyle w:val="EMPTYCELLSTYLE"/>
                        </w:pPr>
                      </w:p>
                    </w:tc>
                    <w:tc>
                      <w:tcPr>
                        <w:tcW w:w="2560" w:type="dxa"/>
                      </w:tcPr>
                      <w:p w14:paraId="3BA223DF" w14:textId="77777777" w:rsidR="001F7038" w:rsidRDefault="001F7038">
                        <w:pPr>
                          <w:pStyle w:val="EMPTYCELLSTYLE"/>
                        </w:pPr>
                      </w:p>
                    </w:tc>
                  </w:tr>
                  <w:tr w:rsidR="001F7038" w14:paraId="58497884"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7A897F43" w14:textId="77777777" w:rsidR="001F7038" w:rsidRDefault="00A81912">
                        <w:r>
                          <w:rPr>
                            <w:rFonts w:ascii="DejaVu Sans" w:eastAsia="DejaVu Sans" w:hAnsi="DejaVu Sans" w:cs="DejaVu Sans"/>
                            <w:b/>
                            <w:color w:val="000000"/>
                            <w:sz w:val="16"/>
                          </w:rPr>
                          <w:t>SEQUENCIAL</w:t>
                        </w:r>
                      </w:p>
                    </w:tc>
                    <w:tc>
                      <w:tcPr>
                        <w:tcW w:w="2560" w:type="dxa"/>
                      </w:tcPr>
                      <w:p w14:paraId="07E43171" w14:textId="77777777" w:rsidR="001F7038" w:rsidRDefault="001F7038">
                        <w:pPr>
                          <w:pStyle w:val="EMPTYCELLSTYLE"/>
                        </w:pPr>
                      </w:p>
                    </w:tc>
                  </w:tr>
                  <w:tr w:rsidR="001F7038" w14:paraId="3AC87992"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15A15033" w14:textId="77777777" w:rsidR="001F7038" w:rsidRDefault="001F7038">
                        <w:pPr>
                          <w:pStyle w:val="EMPTYCELLSTYLE"/>
                        </w:pPr>
                      </w:p>
                    </w:tc>
                    <w:tc>
                      <w:tcPr>
                        <w:tcW w:w="2560" w:type="dxa"/>
                      </w:tcPr>
                      <w:p w14:paraId="688E6BBF" w14:textId="77777777" w:rsidR="001F7038" w:rsidRDefault="001F7038">
                        <w:pPr>
                          <w:pStyle w:val="EMPTYCELLSTYLE"/>
                        </w:pPr>
                      </w:p>
                    </w:tc>
                  </w:tr>
                  <w:tr w:rsidR="001F7038" w14:paraId="2C79AEF7" w14:textId="77777777">
                    <w:tblPrEx>
                      <w:tblCellMar>
                        <w:top w:w="0" w:type="dxa"/>
                        <w:bottom w:w="0" w:type="dxa"/>
                      </w:tblCellMar>
                    </w:tblPrEx>
                    <w:trPr>
                      <w:trHeight w:hRule="exact" w:val="200"/>
                    </w:trPr>
                    <w:tc>
                      <w:tcPr>
                        <w:tcW w:w="2160" w:type="dxa"/>
                      </w:tcPr>
                      <w:p w14:paraId="37ECA131" w14:textId="77777777" w:rsidR="001F7038" w:rsidRDefault="001F7038">
                        <w:pPr>
                          <w:pStyle w:val="EMPTYCELLSTYLE"/>
                        </w:pPr>
                      </w:p>
                    </w:tc>
                    <w:tc>
                      <w:tcPr>
                        <w:tcW w:w="2560" w:type="dxa"/>
                      </w:tcPr>
                      <w:p w14:paraId="0BF0B5C3" w14:textId="77777777" w:rsidR="001F7038" w:rsidRDefault="001F7038">
                        <w:pPr>
                          <w:pStyle w:val="EMPTYCELLSTYLE"/>
                        </w:pPr>
                      </w:p>
                    </w:tc>
                  </w:tr>
                </w:tbl>
                <w:p w14:paraId="533A0B40" w14:textId="77777777" w:rsidR="001F7038" w:rsidRDefault="001F7038">
                  <w:pPr>
                    <w:pStyle w:val="EMPTYCELLSTYLE"/>
                  </w:pPr>
                </w:p>
              </w:tc>
            </w:tr>
            <w:tr w:rsidR="001F7038" w14:paraId="46366A87" w14:textId="77777777">
              <w:tblPrEx>
                <w:tblCellMar>
                  <w:top w:w="0" w:type="dxa"/>
                  <w:bottom w:w="0" w:type="dxa"/>
                </w:tblCellMar>
              </w:tblPrEx>
              <w:trPr>
                <w:trHeight w:hRule="exact" w:val="200"/>
              </w:trPr>
              <w:tc>
                <w:tcPr>
                  <w:tcW w:w="3320" w:type="dxa"/>
                </w:tcPr>
                <w:p w14:paraId="3246CAA5" w14:textId="77777777" w:rsidR="001F7038" w:rsidRDefault="001F7038">
                  <w:pPr>
                    <w:pStyle w:val="EMPTYCELLSTYLE"/>
                  </w:pPr>
                </w:p>
              </w:tc>
              <w:tc>
                <w:tcPr>
                  <w:tcW w:w="2800" w:type="dxa"/>
                </w:tcPr>
                <w:p w14:paraId="60D8E718" w14:textId="77777777" w:rsidR="001F7038" w:rsidRDefault="001F7038">
                  <w:pPr>
                    <w:pStyle w:val="EMPTYCELLSTYLE"/>
                  </w:pPr>
                </w:p>
              </w:tc>
              <w:tc>
                <w:tcPr>
                  <w:tcW w:w="20" w:type="dxa"/>
                </w:tcPr>
                <w:p w14:paraId="7C2664AC" w14:textId="77777777" w:rsidR="001F7038" w:rsidRDefault="001F7038">
                  <w:pPr>
                    <w:pStyle w:val="EMPTYCELLSTYLE"/>
                  </w:pPr>
                </w:p>
              </w:tc>
              <w:tc>
                <w:tcPr>
                  <w:tcW w:w="220" w:type="dxa"/>
                </w:tcPr>
                <w:p w14:paraId="67F11C55" w14:textId="77777777" w:rsidR="001F7038" w:rsidRDefault="001F7038">
                  <w:pPr>
                    <w:pStyle w:val="EMPTYCELLSTYLE"/>
                  </w:pPr>
                </w:p>
              </w:tc>
              <w:tc>
                <w:tcPr>
                  <w:tcW w:w="4720" w:type="dxa"/>
                  <w:vMerge/>
                  <w:tcMar>
                    <w:top w:w="0" w:type="dxa"/>
                    <w:left w:w="0" w:type="dxa"/>
                    <w:bottom w:w="0" w:type="dxa"/>
                    <w:right w:w="0" w:type="dxa"/>
                  </w:tcMar>
                </w:tcPr>
                <w:p w14:paraId="27D8E0D7" w14:textId="77777777" w:rsidR="001F7038" w:rsidRDefault="001F7038">
                  <w:pPr>
                    <w:pStyle w:val="EMPTYCELLSTYLE"/>
                  </w:pPr>
                </w:p>
              </w:tc>
            </w:tr>
            <w:tr w:rsidR="001F7038" w14:paraId="3E614A4E"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0A18F64" w14:textId="77777777" w:rsidR="001F7038" w:rsidRDefault="00A81912">
                  <w:r>
                    <w:rPr>
                      <w:rFonts w:ascii="DejaVu Sans" w:eastAsia="DejaVu Sans" w:hAnsi="DejaVu Sans" w:cs="DejaVu Sans"/>
                      <w:color w:val="000000"/>
                      <w:sz w:val="16"/>
                    </w:rPr>
                    <w:t>Comissão</w:t>
                  </w:r>
                </w:p>
              </w:tc>
              <w:tc>
                <w:tcPr>
                  <w:tcW w:w="20" w:type="dxa"/>
                </w:tcPr>
                <w:p w14:paraId="4106BAB5" w14:textId="77777777" w:rsidR="001F7038" w:rsidRDefault="001F7038">
                  <w:pPr>
                    <w:pStyle w:val="EMPTYCELLSTYLE"/>
                  </w:pPr>
                </w:p>
              </w:tc>
              <w:tc>
                <w:tcPr>
                  <w:tcW w:w="220" w:type="dxa"/>
                </w:tcPr>
                <w:p w14:paraId="3A358141" w14:textId="77777777" w:rsidR="001F7038" w:rsidRDefault="001F7038">
                  <w:pPr>
                    <w:pStyle w:val="EMPTYCELLSTYLE"/>
                  </w:pPr>
                </w:p>
              </w:tc>
              <w:tc>
                <w:tcPr>
                  <w:tcW w:w="4720" w:type="dxa"/>
                  <w:vMerge/>
                  <w:tcMar>
                    <w:top w:w="0" w:type="dxa"/>
                    <w:left w:w="0" w:type="dxa"/>
                    <w:bottom w:w="0" w:type="dxa"/>
                    <w:right w:w="0" w:type="dxa"/>
                  </w:tcMar>
                </w:tcPr>
                <w:p w14:paraId="31AC69BD" w14:textId="77777777" w:rsidR="001F7038" w:rsidRDefault="001F7038">
                  <w:pPr>
                    <w:pStyle w:val="EMPTYCELLSTYLE"/>
                  </w:pPr>
                </w:p>
              </w:tc>
            </w:tr>
            <w:tr w:rsidR="001F7038" w14:paraId="53F5517C"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56C7997" w14:textId="77777777" w:rsidR="001F7038" w:rsidRDefault="001F7038">
                  <w:pPr>
                    <w:pStyle w:val="EMPTYCELLSTYLE"/>
                  </w:pPr>
                </w:p>
              </w:tc>
              <w:tc>
                <w:tcPr>
                  <w:tcW w:w="20" w:type="dxa"/>
                </w:tcPr>
                <w:p w14:paraId="1D8154DF" w14:textId="77777777" w:rsidR="001F7038" w:rsidRDefault="001F7038">
                  <w:pPr>
                    <w:pStyle w:val="EMPTYCELLSTYLE"/>
                  </w:pPr>
                </w:p>
              </w:tc>
              <w:tc>
                <w:tcPr>
                  <w:tcW w:w="220" w:type="dxa"/>
                </w:tcPr>
                <w:p w14:paraId="05A1BFA3" w14:textId="77777777" w:rsidR="001F7038" w:rsidRDefault="001F7038">
                  <w:pPr>
                    <w:pStyle w:val="EMPTYCELLSTYLE"/>
                  </w:pPr>
                </w:p>
              </w:tc>
              <w:tc>
                <w:tcPr>
                  <w:tcW w:w="4720" w:type="dxa"/>
                  <w:vMerge/>
                  <w:tcMar>
                    <w:top w:w="0" w:type="dxa"/>
                    <w:left w:w="0" w:type="dxa"/>
                    <w:bottom w:w="0" w:type="dxa"/>
                    <w:right w:w="0" w:type="dxa"/>
                  </w:tcMar>
                </w:tcPr>
                <w:p w14:paraId="294194C7" w14:textId="77777777" w:rsidR="001F7038" w:rsidRDefault="001F7038">
                  <w:pPr>
                    <w:pStyle w:val="EMPTYCELLSTYLE"/>
                  </w:pPr>
                </w:p>
              </w:tc>
            </w:tr>
            <w:tr w:rsidR="001F7038" w14:paraId="03A8D7E7"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543EEEC" w14:textId="77777777" w:rsidR="001F7038" w:rsidRDefault="001F7038">
                  <w:pPr>
                    <w:pStyle w:val="EMPTYCELLSTYLE"/>
                  </w:pPr>
                </w:p>
              </w:tc>
              <w:tc>
                <w:tcPr>
                  <w:tcW w:w="20" w:type="dxa"/>
                </w:tcPr>
                <w:p w14:paraId="1A31844A" w14:textId="77777777" w:rsidR="001F7038" w:rsidRDefault="001F7038">
                  <w:pPr>
                    <w:pStyle w:val="EMPTYCELLSTYLE"/>
                  </w:pPr>
                </w:p>
              </w:tc>
              <w:tc>
                <w:tcPr>
                  <w:tcW w:w="220" w:type="dxa"/>
                </w:tcPr>
                <w:p w14:paraId="78ACD954" w14:textId="77777777" w:rsidR="001F7038" w:rsidRDefault="001F7038">
                  <w:pPr>
                    <w:pStyle w:val="EMPTYCELLSTYLE"/>
                  </w:pPr>
                </w:p>
              </w:tc>
              <w:tc>
                <w:tcPr>
                  <w:tcW w:w="4720" w:type="dxa"/>
                </w:tcPr>
                <w:p w14:paraId="1A1A728A" w14:textId="77777777" w:rsidR="001F7038" w:rsidRDefault="001F7038">
                  <w:pPr>
                    <w:pStyle w:val="EMPTYCELLSTYLE"/>
                  </w:pPr>
                </w:p>
              </w:tc>
            </w:tr>
            <w:tr w:rsidR="001F7038" w14:paraId="0FA77DE8" w14:textId="77777777">
              <w:tblPrEx>
                <w:tblCellMar>
                  <w:top w:w="0" w:type="dxa"/>
                  <w:bottom w:w="0" w:type="dxa"/>
                </w:tblCellMar>
              </w:tblPrEx>
              <w:trPr>
                <w:trHeight w:hRule="exact" w:val="80"/>
              </w:trPr>
              <w:tc>
                <w:tcPr>
                  <w:tcW w:w="3320" w:type="dxa"/>
                </w:tcPr>
                <w:p w14:paraId="7F6F5C21" w14:textId="77777777" w:rsidR="001F7038" w:rsidRDefault="001F7038">
                  <w:pPr>
                    <w:pStyle w:val="EMPTYCELLSTYLE"/>
                  </w:pPr>
                </w:p>
              </w:tc>
              <w:tc>
                <w:tcPr>
                  <w:tcW w:w="2800" w:type="dxa"/>
                </w:tcPr>
                <w:p w14:paraId="6E2E6C6D" w14:textId="77777777" w:rsidR="001F7038" w:rsidRDefault="001F7038">
                  <w:pPr>
                    <w:pStyle w:val="EMPTYCELLSTYLE"/>
                  </w:pPr>
                </w:p>
              </w:tc>
              <w:tc>
                <w:tcPr>
                  <w:tcW w:w="20" w:type="dxa"/>
                </w:tcPr>
                <w:p w14:paraId="060276FB" w14:textId="77777777" w:rsidR="001F7038" w:rsidRDefault="001F7038">
                  <w:pPr>
                    <w:pStyle w:val="EMPTYCELLSTYLE"/>
                  </w:pPr>
                </w:p>
              </w:tc>
              <w:tc>
                <w:tcPr>
                  <w:tcW w:w="220" w:type="dxa"/>
                </w:tcPr>
                <w:p w14:paraId="279B2585" w14:textId="77777777" w:rsidR="001F7038" w:rsidRDefault="001F7038">
                  <w:pPr>
                    <w:pStyle w:val="EMPTYCELLSTYLE"/>
                  </w:pPr>
                </w:p>
              </w:tc>
              <w:tc>
                <w:tcPr>
                  <w:tcW w:w="4720" w:type="dxa"/>
                </w:tcPr>
                <w:p w14:paraId="05FB2AD9" w14:textId="77777777" w:rsidR="001F7038" w:rsidRDefault="001F7038">
                  <w:pPr>
                    <w:pStyle w:val="EMPTYCELLSTYLE"/>
                  </w:pPr>
                </w:p>
              </w:tc>
            </w:tr>
            <w:tr w:rsidR="001F7038" w14:paraId="597D3160"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2795F42A" w14:textId="77777777" w:rsidR="001F7038" w:rsidRDefault="00A81912">
                  <w:r>
                    <w:rPr>
                      <w:rFonts w:ascii="DejaVu Sans" w:eastAsia="DejaVu Sans" w:hAnsi="DejaVu Sans" w:cs="DejaVu Sans"/>
                      <w:color w:val="000000"/>
                      <w:sz w:val="16"/>
                    </w:rPr>
                    <w:t>ESFERA ORÇAMENTÁRIA</w:t>
                  </w:r>
                </w:p>
              </w:tc>
              <w:tc>
                <w:tcPr>
                  <w:tcW w:w="2800" w:type="dxa"/>
                </w:tcPr>
                <w:p w14:paraId="3EC4C2A7" w14:textId="77777777" w:rsidR="001F7038" w:rsidRDefault="001F7038">
                  <w:pPr>
                    <w:pStyle w:val="EMPTYCELLSTYLE"/>
                  </w:pPr>
                </w:p>
              </w:tc>
              <w:tc>
                <w:tcPr>
                  <w:tcW w:w="20" w:type="dxa"/>
                </w:tcPr>
                <w:p w14:paraId="1D6C60E1" w14:textId="77777777" w:rsidR="001F7038" w:rsidRDefault="001F7038">
                  <w:pPr>
                    <w:pStyle w:val="EMPTYCELLSTYLE"/>
                  </w:pPr>
                </w:p>
              </w:tc>
              <w:tc>
                <w:tcPr>
                  <w:tcW w:w="220" w:type="dxa"/>
                </w:tcPr>
                <w:p w14:paraId="61CD53E7" w14:textId="77777777" w:rsidR="001F7038" w:rsidRDefault="001F7038">
                  <w:pPr>
                    <w:pStyle w:val="EMPTYCELLSTYLE"/>
                  </w:pPr>
                </w:p>
              </w:tc>
              <w:tc>
                <w:tcPr>
                  <w:tcW w:w="4720" w:type="dxa"/>
                </w:tcPr>
                <w:p w14:paraId="1D18BFA7" w14:textId="77777777" w:rsidR="001F7038" w:rsidRDefault="001F7038">
                  <w:pPr>
                    <w:pStyle w:val="EMPTYCELLSTYLE"/>
                  </w:pPr>
                </w:p>
              </w:tc>
            </w:tr>
            <w:tr w:rsidR="001F7038" w14:paraId="00D49A91"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32DC0332" w14:textId="77777777" w:rsidR="001F7038" w:rsidRDefault="001F7038">
                  <w:pPr>
                    <w:pStyle w:val="EMPTYCELLSTYLE"/>
                  </w:pPr>
                </w:p>
              </w:tc>
              <w:tc>
                <w:tcPr>
                  <w:tcW w:w="2800" w:type="dxa"/>
                </w:tcPr>
                <w:p w14:paraId="3D736E67" w14:textId="77777777" w:rsidR="001F7038" w:rsidRDefault="001F7038">
                  <w:pPr>
                    <w:pStyle w:val="EMPTYCELLSTYLE"/>
                  </w:pPr>
                </w:p>
              </w:tc>
              <w:tc>
                <w:tcPr>
                  <w:tcW w:w="20" w:type="dxa"/>
                </w:tcPr>
                <w:p w14:paraId="105F4C13" w14:textId="77777777" w:rsidR="001F7038" w:rsidRDefault="001F7038">
                  <w:pPr>
                    <w:pStyle w:val="EMPTYCELLSTYLE"/>
                  </w:pPr>
                </w:p>
              </w:tc>
              <w:tc>
                <w:tcPr>
                  <w:tcW w:w="220" w:type="dxa"/>
                </w:tcPr>
                <w:p w14:paraId="32F62289" w14:textId="77777777" w:rsidR="001F7038" w:rsidRDefault="001F7038">
                  <w:pPr>
                    <w:pStyle w:val="EMPTYCELLSTYLE"/>
                  </w:pPr>
                </w:p>
              </w:tc>
              <w:tc>
                <w:tcPr>
                  <w:tcW w:w="4720" w:type="dxa"/>
                </w:tcPr>
                <w:p w14:paraId="2797AD00" w14:textId="77777777" w:rsidR="001F7038" w:rsidRDefault="001F7038">
                  <w:pPr>
                    <w:pStyle w:val="EMPTYCELLSTYLE"/>
                  </w:pPr>
                </w:p>
              </w:tc>
            </w:tr>
            <w:tr w:rsidR="001F7038" w14:paraId="088B8CB4" w14:textId="77777777">
              <w:tblPrEx>
                <w:tblCellMar>
                  <w:top w:w="0" w:type="dxa"/>
                  <w:bottom w:w="0" w:type="dxa"/>
                </w:tblCellMar>
              </w:tblPrEx>
              <w:trPr>
                <w:trHeight w:hRule="exact" w:val="200"/>
              </w:trPr>
              <w:tc>
                <w:tcPr>
                  <w:tcW w:w="3320" w:type="dxa"/>
                </w:tcPr>
                <w:p w14:paraId="773A5DAD" w14:textId="77777777" w:rsidR="001F7038" w:rsidRDefault="001F7038">
                  <w:pPr>
                    <w:pStyle w:val="EMPTYCELLSTYLE"/>
                  </w:pPr>
                </w:p>
              </w:tc>
              <w:tc>
                <w:tcPr>
                  <w:tcW w:w="2800" w:type="dxa"/>
                </w:tcPr>
                <w:p w14:paraId="1528AE1D" w14:textId="77777777" w:rsidR="001F7038" w:rsidRDefault="001F7038">
                  <w:pPr>
                    <w:pStyle w:val="EMPTYCELLSTYLE"/>
                  </w:pPr>
                </w:p>
              </w:tc>
              <w:tc>
                <w:tcPr>
                  <w:tcW w:w="20" w:type="dxa"/>
                </w:tcPr>
                <w:p w14:paraId="54AC3BB7" w14:textId="77777777" w:rsidR="001F7038" w:rsidRDefault="001F7038">
                  <w:pPr>
                    <w:pStyle w:val="EMPTYCELLSTYLE"/>
                  </w:pPr>
                </w:p>
              </w:tc>
              <w:tc>
                <w:tcPr>
                  <w:tcW w:w="220" w:type="dxa"/>
                </w:tcPr>
                <w:p w14:paraId="6E7BC99F" w14:textId="77777777" w:rsidR="001F7038" w:rsidRDefault="001F7038">
                  <w:pPr>
                    <w:pStyle w:val="EMPTYCELLSTYLE"/>
                  </w:pPr>
                </w:p>
              </w:tc>
              <w:tc>
                <w:tcPr>
                  <w:tcW w:w="4720" w:type="dxa"/>
                </w:tcPr>
                <w:p w14:paraId="1DF2D96A" w14:textId="77777777" w:rsidR="001F7038" w:rsidRDefault="001F7038">
                  <w:pPr>
                    <w:pStyle w:val="EMPTYCELLSTYLE"/>
                  </w:pPr>
                </w:p>
              </w:tc>
            </w:tr>
          </w:tbl>
          <w:p w14:paraId="6CA19D05" w14:textId="77777777" w:rsidR="001F7038" w:rsidRDefault="001F7038">
            <w:pPr>
              <w:pStyle w:val="EMPTYCELLSTYLE"/>
            </w:pPr>
          </w:p>
        </w:tc>
        <w:tc>
          <w:tcPr>
            <w:tcW w:w="20" w:type="dxa"/>
          </w:tcPr>
          <w:p w14:paraId="0F11BB89" w14:textId="77777777" w:rsidR="001F7038" w:rsidRDefault="001F7038">
            <w:pPr>
              <w:pStyle w:val="EMPTYCELLSTYLE"/>
            </w:pPr>
          </w:p>
        </w:tc>
        <w:tc>
          <w:tcPr>
            <w:tcW w:w="1" w:type="dxa"/>
          </w:tcPr>
          <w:p w14:paraId="36542DD8" w14:textId="77777777" w:rsidR="001F7038" w:rsidRDefault="001F7038">
            <w:pPr>
              <w:pStyle w:val="EMPTYCELLSTYLE"/>
            </w:pPr>
          </w:p>
        </w:tc>
      </w:tr>
      <w:tr w:rsidR="001F7038" w14:paraId="0DA145CE" w14:textId="77777777">
        <w:tblPrEx>
          <w:tblCellMar>
            <w:top w:w="0" w:type="dxa"/>
            <w:bottom w:w="0" w:type="dxa"/>
          </w:tblCellMar>
        </w:tblPrEx>
        <w:trPr>
          <w:trHeight w:hRule="exact" w:val="200"/>
        </w:trPr>
        <w:tc>
          <w:tcPr>
            <w:tcW w:w="1" w:type="dxa"/>
          </w:tcPr>
          <w:p w14:paraId="0E4F1618" w14:textId="77777777" w:rsidR="001F7038" w:rsidRDefault="001F7038">
            <w:pPr>
              <w:pStyle w:val="EMPTYCELLSTYLE"/>
            </w:pPr>
          </w:p>
        </w:tc>
        <w:tc>
          <w:tcPr>
            <w:tcW w:w="20" w:type="dxa"/>
          </w:tcPr>
          <w:p w14:paraId="0B0F5091" w14:textId="77777777" w:rsidR="001F7038" w:rsidRDefault="001F7038">
            <w:pPr>
              <w:pStyle w:val="EMPTYCELLSTYLE"/>
            </w:pPr>
          </w:p>
        </w:tc>
        <w:tc>
          <w:tcPr>
            <w:tcW w:w="280" w:type="dxa"/>
          </w:tcPr>
          <w:p w14:paraId="659286D7" w14:textId="77777777" w:rsidR="001F7038" w:rsidRDefault="001F7038">
            <w:pPr>
              <w:pStyle w:val="EMPTYCELLSTYLE"/>
            </w:pPr>
          </w:p>
        </w:tc>
        <w:tc>
          <w:tcPr>
            <w:tcW w:w="1000" w:type="dxa"/>
          </w:tcPr>
          <w:p w14:paraId="414BE0D7" w14:textId="77777777" w:rsidR="001F7038" w:rsidRDefault="001F7038">
            <w:pPr>
              <w:pStyle w:val="EMPTYCELLSTYLE"/>
            </w:pPr>
          </w:p>
        </w:tc>
        <w:tc>
          <w:tcPr>
            <w:tcW w:w="200" w:type="dxa"/>
          </w:tcPr>
          <w:p w14:paraId="16FD5FD1" w14:textId="77777777" w:rsidR="001F7038" w:rsidRDefault="001F7038">
            <w:pPr>
              <w:pStyle w:val="EMPTYCELLSTYLE"/>
            </w:pPr>
          </w:p>
        </w:tc>
        <w:tc>
          <w:tcPr>
            <w:tcW w:w="200" w:type="dxa"/>
          </w:tcPr>
          <w:p w14:paraId="115181E3" w14:textId="77777777" w:rsidR="001F7038" w:rsidRDefault="001F7038">
            <w:pPr>
              <w:pStyle w:val="EMPTYCELLSTYLE"/>
            </w:pPr>
          </w:p>
        </w:tc>
        <w:tc>
          <w:tcPr>
            <w:tcW w:w="60" w:type="dxa"/>
          </w:tcPr>
          <w:p w14:paraId="7EF09456" w14:textId="77777777" w:rsidR="001F7038" w:rsidRDefault="001F7038">
            <w:pPr>
              <w:pStyle w:val="EMPTYCELLSTYLE"/>
            </w:pPr>
          </w:p>
        </w:tc>
        <w:tc>
          <w:tcPr>
            <w:tcW w:w="4520" w:type="dxa"/>
          </w:tcPr>
          <w:p w14:paraId="6E77B441" w14:textId="77777777" w:rsidR="001F7038" w:rsidRDefault="001F7038">
            <w:pPr>
              <w:pStyle w:val="EMPTYCELLSTYLE"/>
            </w:pPr>
          </w:p>
        </w:tc>
        <w:tc>
          <w:tcPr>
            <w:tcW w:w="2320" w:type="dxa"/>
          </w:tcPr>
          <w:p w14:paraId="014B1C20" w14:textId="77777777" w:rsidR="001F7038" w:rsidRDefault="001F7038">
            <w:pPr>
              <w:pStyle w:val="EMPTYCELLSTYLE"/>
            </w:pPr>
          </w:p>
        </w:tc>
        <w:tc>
          <w:tcPr>
            <w:tcW w:w="20" w:type="dxa"/>
          </w:tcPr>
          <w:p w14:paraId="3982AA81" w14:textId="77777777" w:rsidR="001F7038" w:rsidRDefault="001F7038">
            <w:pPr>
              <w:pStyle w:val="EMPTYCELLSTYLE"/>
            </w:pPr>
          </w:p>
        </w:tc>
        <w:tc>
          <w:tcPr>
            <w:tcW w:w="180" w:type="dxa"/>
          </w:tcPr>
          <w:p w14:paraId="64D3D727" w14:textId="77777777" w:rsidR="001F7038" w:rsidRDefault="001F7038">
            <w:pPr>
              <w:pStyle w:val="EMPTYCELLSTYLE"/>
            </w:pPr>
          </w:p>
        </w:tc>
        <w:tc>
          <w:tcPr>
            <w:tcW w:w="500" w:type="dxa"/>
          </w:tcPr>
          <w:p w14:paraId="2DF1D2A1" w14:textId="77777777" w:rsidR="001F7038" w:rsidRDefault="001F7038">
            <w:pPr>
              <w:pStyle w:val="EMPTYCELLSTYLE"/>
            </w:pPr>
          </w:p>
        </w:tc>
        <w:tc>
          <w:tcPr>
            <w:tcW w:w="40" w:type="dxa"/>
          </w:tcPr>
          <w:p w14:paraId="312A2DB3" w14:textId="77777777" w:rsidR="001F7038" w:rsidRDefault="001F7038">
            <w:pPr>
              <w:pStyle w:val="EMPTYCELLSTYLE"/>
            </w:pPr>
          </w:p>
        </w:tc>
        <w:tc>
          <w:tcPr>
            <w:tcW w:w="200" w:type="dxa"/>
          </w:tcPr>
          <w:p w14:paraId="3A28033F" w14:textId="77777777" w:rsidR="001F7038" w:rsidRDefault="001F7038">
            <w:pPr>
              <w:pStyle w:val="EMPTYCELLSTYLE"/>
            </w:pPr>
          </w:p>
        </w:tc>
        <w:tc>
          <w:tcPr>
            <w:tcW w:w="1520" w:type="dxa"/>
          </w:tcPr>
          <w:p w14:paraId="2C114BD9" w14:textId="77777777" w:rsidR="001F7038" w:rsidRDefault="001F7038">
            <w:pPr>
              <w:pStyle w:val="EMPTYCELLSTYLE"/>
            </w:pPr>
          </w:p>
        </w:tc>
        <w:tc>
          <w:tcPr>
            <w:tcW w:w="20" w:type="dxa"/>
          </w:tcPr>
          <w:p w14:paraId="2E979402" w14:textId="77777777" w:rsidR="001F7038" w:rsidRDefault="001F7038">
            <w:pPr>
              <w:pStyle w:val="EMPTYCELLSTYLE"/>
            </w:pPr>
          </w:p>
        </w:tc>
        <w:tc>
          <w:tcPr>
            <w:tcW w:w="20" w:type="dxa"/>
          </w:tcPr>
          <w:p w14:paraId="0815D1D8" w14:textId="77777777" w:rsidR="001F7038" w:rsidRDefault="001F7038">
            <w:pPr>
              <w:pStyle w:val="EMPTYCELLSTYLE"/>
            </w:pPr>
          </w:p>
        </w:tc>
        <w:tc>
          <w:tcPr>
            <w:tcW w:w="1" w:type="dxa"/>
          </w:tcPr>
          <w:p w14:paraId="481FF906" w14:textId="77777777" w:rsidR="001F7038" w:rsidRDefault="001F7038">
            <w:pPr>
              <w:pStyle w:val="EMPTYCELLSTYLE"/>
            </w:pPr>
          </w:p>
        </w:tc>
      </w:tr>
      <w:tr w:rsidR="001F7038" w14:paraId="5AA53FAE" w14:textId="77777777">
        <w:tblPrEx>
          <w:tblCellMar>
            <w:top w:w="0" w:type="dxa"/>
            <w:bottom w:w="0" w:type="dxa"/>
          </w:tblCellMar>
        </w:tblPrEx>
        <w:trPr>
          <w:trHeight w:hRule="exact" w:val="4460"/>
        </w:trPr>
        <w:tc>
          <w:tcPr>
            <w:tcW w:w="1" w:type="dxa"/>
          </w:tcPr>
          <w:p w14:paraId="7EFFB584"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38B2B889" w14:textId="77777777">
              <w:tblPrEx>
                <w:tblCellMar>
                  <w:top w:w="0" w:type="dxa"/>
                  <w:bottom w:w="0" w:type="dxa"/>
                </w:tblCellMar>
              </w:tblPrEx>
              <w:trPr>
                <w:trHeight w:hRule="exact" w:val="20"/>
              </w:trPr>
              <w:tc>
                <w:tcPr>
                  <w:tcW w:w="6000" w:type="dxa"/>
                </w:tcPr>
                <w:p w14:paraId="32E3864F" w14:textId="77777777" w:rsidR="001F7038" w:rsidRDefault="001F7038">
                  <w:pPr>
                    <w:pStyle w:val="EMPTYCELLSTYLE"/>
                  </w:pPr>
                </w:p>
              </w:tc>
              <w:tc>
                <w:tcPr>
                  <w:tcW w:w="3000" w:type="dxa"/>
                </w:tcPr>
                <w:p w14:paraId="5DA45A31" w14:textId="77777777" w:rsidR="001F7038" w:rsidRDefault="001F7038">
                  <w:pPr>
                    <w:pStyle w:val="EMPTYCELLSTYLE"/>
                  </w:pPr>
                </w:p>
              </w:tc>
              <w:tc>
                <w:tcPr>
                  <w:tcW w:w="2060" w:type="dxa"/>
                </w:tcPr>
                <w:p w14:paraId="0524ED4F" w14:textId="77777777" w:rsidR="001F7038" w:rsidRDefault="001F7038">
                  <w:pPr>
                    <w:pStyle w:val="EMPTYCELLSTYLE"/>
                  </w:pPr>
                </w:p>
              </w:tc>
              <w:tc>
                <w:tcPr>
                  <w:tcW w:w="40" w:type="dxa"/>
                </w:tcPr>
                <w:p w14:paraId="74B0AB90" w14:textId="77777777" w:rsidR="001F7038" w:rsidRDefault="001F7038">
                  <w:pPr>
                    <w:pStyle w:val="EMPTYCELLSTYLE"/>
                  </w:pPr>
                </w:p>
              </w:tc>
            </w:tr>
            <w:tr w:rsidR="001F7038" w14:paraId="1E5E47AE"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3B5E381C" w14:textId="77777777" w:rsidR="001F7038" w:rsidRDefault="00A81912">
                  <w:r>
                    <w:rPr>
                      <w:rFonts w:ascii="DejaVu Sans" w:eastAsia="DejaVu Sans" w:hAnsi="DejaVu Sans" w:cs="DejaVu Sans"/>
                      <w:b/>
                      <w:color w:val="000000"/>
                      <w:sz w:val="16"/>
                    </w:rPr>
                    <w:t>ACRÉSCIMOS À PROGRAMAÇÃO</w:t>
                  </w:r>
                </w:p>
              </w:tc>
              <w:tc>
                <w:tcPr>
                  <w:tcW w:w="3000" w:type="dxa"/>
                </w:tcPr>
                <w:p w14:paraId="289B69EF" w14:textId="77777777" w:rsidR="001F7038" w:rsidRDefault="001F7038">
                  <w:pPr>
                    <w:pStyle w:val="EMPTYCELLSTYLE"/>
                  </w:pPr>
                </w:p>
              </w:tc>
              <w:tc>
                <w:tcPr>
                  <w:tcW w:w="2060" w:type="dxa"/>
                </w:tcPr>
                <w:p w14:paraId="6D3BAE8B" w14:textId="77777777" w:rsidR="001F7038" w:rsidRDefault="001F7038">
                  <w:pPr>
                    <w:pStyle w:val="EMPTYCELLSTYLE"/>
                  </w:pPr>
                </w:p>
              </w:tc>
              <w:tc>
                <w:tcPr>
                  <w:tcW w:w="40" w:type="dxa"/>
                </w:tcPr>
                <w:p w14:paraId="25A3F798" w14:textId="77777777" w:rsidR="001F7038" w:rsidRDefault="001F7038">
                  <w:pPr>
                    <w:pStyle w:val="EMPTYCELLSTYLE"/>
                  </w:pPr>
                </w:p>
              </w:tc>
            </w:tr>
            <w:tr w:rsidR="001F7038" w14:paraId="3ADD1C57" w14:textId="77777777">
              <w:tblPrEx>
                <w:tblCellMar>
                  <w:top w:w="0" w:type="dxa"/>
                  <w:bottom w:w="0" w:type="dxa"/>
                </w:tblCellMar>
              </w:tblPrEx>
              <w:trPr>
                <w:trHeight w:hRule="exact" w:val="60"/>
              </w:trPr>
              <w:tc>
                <w:tcPr>
                  <w:tcW w:w="6000" w:type="dxa"/>
                </w:tcPr>
                <w:p w14:paraId="21F0A04D" w14:textId="77777777" w:rsidR="001F7038" w:rsidRDefault="001F7038">
                  <w:pPr>
                    <w:pStyle w:val="EMPTYCELLSTYLE"/>
                  </w:pPr>
                </w:p>
              </w:tc>
              <w:tc>
                <w:tcPr>
                  <w:tcW w:w="3000" w:type="dxa"/>
                </w:tcPr>
                <w:p w14:paraId="27426565" w14:textId="77777777" w:rsidR="001F7038" w:rsidRDefault="001F7038">
                  <w:pPr>
                    <w:pStyle w:val="EMPTYCELLSTYLE"/>
                  </w:pPr>
                </w:p>
              </w:tc>
              <w:tc>
                <w:tcPr>
                  <w:tcW w:w="2060" w:type="dxa"/>
                </w:tcPr>
                <w:p w14:paraId="393888BE" w14:textId="77777777" w:rsidR="001F7038" w:rsidRDefault="001F7038">
                  <w:pPr>
                    <w:pStyle w:val="EMPTYCELLSTYLE"/>
                  </w:pPr>
                </w:p>
              </w:tc>
              <w:tc>
                <w:tcPr>
                  <w:tcW w:w="40" w:type="dxa"/>
                </w:tcPr>
                <w:p w14:paraId="48E2AB94" w14:textId="77777777" w:rsidR="001F7038" w:rsidRDefault="001F7038">
                  <w:pPr>
                    <w:pStyle w:val="EMPTYCELLSTYLE"/>
                  </w:pPr>
                </w:p>
              </w:tc>
            </w:tr>
            <w:tr w:rsidR="001F7038" w14:paraId="692E30F8"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621AA2A7" w14:textId="77777777">
                    <w:tblPrEx>
                      <w:tblCellMar>
                        <w:top w:w="0" w:type="dxa"/>
                        <w:bottom w:w="0" w:type="dxa"/>
                      </w:tblCellMar>
                    </w:tblPrEx>
                    <w:trPr>
                      <w:trHeight w:hRule="exact" w:val="20"/>
                    </w:trPr>
                    <w:tc>
                      <w:tcPr>
                        <w:tcW w:w="3320" w:type="dxa"/>
                      </w:tcPr>
                      <w:p w14:paraId="4F950BB3" w14:textId="77777777" w:rsidR="001F7038" w:rsidRDefault="001F7038">
                        <w:pPr>
                          <w:pStyle w:val="EMPTYCELLSTYLE"/>
                        </w:pPr>
                      </w:p>
                    </w:tc>
                    <w:tc>
                      <w:tcPr>
                        <w:tcW w:w="2820" w:type="dxa"/>
                      </w:tcPr>
                      <w:p w14:paraId="23EEA08E" w14:textId="77777777" w:rsidR="001F7038" w:rsidRDefault="001F7038">
                        <w:pPr>
                          <w:pStyle w:val="EMPTYCELLSTYLE"/>
                        </w:pPr>
                      </w:p>
                    </w:tc>
                    <w:tc>
                      <w:tcPr>
                        <w:tcW w:w="220" w:type="dxa"/>
                      </w:tcPr>
                      <w:p w14:paraId="149228DA" w14:textId="77777777" w:rsidR="001F7038" w:rsidRDefault="001F7038">
                        <w:pPr>
                          <w:pStyle w:val="EMPTYCELLSTYLE"/>
                        </w:pPr>
                      </w:p>
                    </w:tc>
                    <w:tc>
                      <w:tcPr>
                        <w:tcW w:w="4260" w:type="dxa"/>
                      </w:tcPr>
                      <w:p w14:paraId="4635EEB0" w14:textId="77777777" w:rsidR="001F7038" w:rsidRDefault="001F7038">
                        <w:pPr>
                          <w:pStyle w:val="EMPTYCELLSTYLE"/>
                        </w:pPr>
                      </w:p>
                    </w:tc>
                    <w:tc>
                      <w:tcPr>
                        <w:tcW w:w="460" w:type="dxa"/>
                      </w:tcPr>
                      <w:p w14:paraId="1E12B852" w14:textId="77777777" w:rsidR="001F7038" w:rsidRDefault="001F7038">
                        <w:pPr>
                          <w:pStyle w:val="EMPTYCELLSTYLE"/>
                        </w:pPr>
                      </w:p>
                    </w:tc>
                    <w:tc>
                      <w:tcPr>
                        <w:tcW w:w="20" w:type="dxa"/>
                      </w:tcPr>
                      <w:p w14:paraId="4F35E839" w14:textId="77777777" w:rsidR="001F7038" w:rsidRDefault="001F7038">
                        <w:pPr>
                          <w:pStyle w:val="EMPTYCELLSTYLE"/>
                        </w:pPr>
                      </w:p>
                    </w:tc>
                  </w:tr>
                  <w:tr w:rsidR="001F7038" w14:paraId="1F4A6CAE" w14:textId="77777777">
                    <w:tblPrEx>
                      <w:tblCellMar>
                        <w:top w:w="0" w:type="dxa"/>
                        <w:bottom w:w="0" w:type="dxa"/>
                      </w:tblCellMar>
                    </w:tblPrEx>
                    <w:trPr>
                      <w:trHeight w:hRule="exact" w:val="200"/>
                    </w:trPr>
                    <w:tc>
                      <w:tcPr>
                        <w:tcW w:w="3320" w:type="dxa"/>
                      </w:tcPr>
                      <w:p w14:paraId="32DED99A" w14:textId="77777777" w:rsidR="001F7038" w:rsidRDefault="001F7038">
                        <w:pPr>
                          <w:pStyle w:val="EMPTYCELLSTYLE"/>
                        </w:pPr>
                      </w:p>
                    </w:tc>
                    <w:tc>
                      <w:tcPr>
                        <w:tcW w:w="2820" w:type="dxa"/>
                      </w:tcPr>
                      <w:p w14:paraId="2A4EC93B" w14:textId="77777777" w:rsidR="001F7038" w:rsidRDefault="001F7038">
                        <w:pPr>
                          <w:pStyle w:val="EMPTYCELLSTYLE"/>
                        </w:pPr>
                      </w:p>
                    </w:tc>
                    <w:tc>
                      <w:tcPr>
                        <w:tcW w:w="220" w:type="dxa"/>
                      </w:tcPr>
                      <w:p w14:paraId="2B8A9F92" w14:textId="77777777" w:rsidR="001F7038" w:rsidRDefault="001F7038">
                        <w:pPr>
                          <w:pStyle w:val="EMPTYCELLSTYLE"/>
                        </w:pPr>
                      </w:p>
                    </w:tc>
                    <w:tc>
                      <w:tcPr>
                        <w:tcW w:w="4260" w:type="dxa"/>
                      </w:tcPr>
                      <w:p w14:paraId="0018744B" w14:textId="77777777" w:rsidR="001F7038" w:rsidRDefault="001F7038">
                        <w:pPr>
                          <w:pStyle w:val="EMPTYCELLSTYLE"/>
                        </w:pPr>
                      </w:p>
                    </w:tc>
                    <w:tc>
                      <w:tcPr>
                        <w:tcW w:w="460" w:type="dxa"/>
                      </w:tcPr>
                      <w:p w14:paraId="453202F7" w14:textId="77777777" w:rsidR="001F7038" w:rsidRDefault="001F7038">
                        <w:pPr>
                          <w:pStyle w:val="EMPTYCELLSTYLE"/>
                        </w:pPr>
                      </w:p>
                    </w:tc>
                    <w:tc>
                      <w:tcPr>
                        <w:tcW w:w="20" w:type="dxa"/>
                      </w:tcPr>
                      <w:p w14:paraId="2AA88D88" w14:textId="77777777" w:rsidR="001F7038" w:rsidRDefault="001F7038">
                        <w:pPr>
                          <w:pStyle w:val="EMPTYCELLSTYLE"/>
                        </w:pPr>
                      </w:p>
                    </w:tc>
                  </w:tr>
                  <w:tr w:rsidR="001F7038" w14:paraId="742171C7"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53813A0" w14:textId="77777777" w:rsidR="001F7038" w:rsidRDefault="00A81912">
                        <w:r>
                          <w:rPr>
                            <w:rFonts w:ascii="DejaVu Sans" w:eastAsia="DejaVu Sans" w:hAnsi="DejaVu Sans" w:cs="DejaVu Sans"/>
                            <w:color w:val="000000"/>
                            <w:sz w:val="16"/>
                          </w:rPr>
                          <w:t>25000 - Ministério da Fazenda</w:t>
                        </w:r>
                      </w:p>
                    </w:tc>
                    <w:tc>
                      <w:tcPr>
                        <w:tcW w:w="220" w:type="dxa"/>
                      </w:tcPr>
                      <w:p w14:paraId="53558E61"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444145B" w14:textId="77777777" w:rsidR="001F7038" w:rsidRDefault="00A81912">
                        <w:r>
                          <w:rPr>
                            <w:rFonts w:ascii="DejaVu Sans" w:eastAsia="DejaVu Sans" w:hAnsi="DejaVu Sans" w:cs="DejaVu Sans"/>
                            <w:color w:val="000000"/>
                            <w:sz w:val="16"/>
                          </w:rPr>
                          <w:t>25103 - Secretaria Especial da Receita Federal do Brasil</w:t>
                        </w:r>
                      </w:p>
                    </w:tc>
                    <w:tc>
                      <w:tcPr>
                        <w:tcW w:w="20" w:type="dxa"/>
                      </w:tcPr>
                      <w:p w14:paraId="12CD96DE" w14:textId="77777777" w:rsidR="001F7038" w:rsidRDefault="001F7038">
                        <w:pPr>
                          <w:pStyle w:val="EMPTYCELLSTYLE"/>
                        </w:pPr>
                      </w:p>
                    </w:tc>
                  </w:tr>
                  <w:tr w:rsidR="001F7038" w14:paraId="75B067CB"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216C2CC" w14:textId="77777777" w:rsidR="001F7038" w:rsidRDefault="001F7038">
                        <w:pPr>
                          <w:pStyle w:val="EMPTYCELLSTYLE"/>
                        </w:pPr>
                      </w:p>
                    </w:tc>
                    <w:tc>
                      <w:tcPr>
                        <w:tcW w:w="220" w:type="dxa"/>
                      </w:tcPr>
                      <w:p w14:paraId="7E3BEE56"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C335E77" w14:textId="77777777" w:rsidR="001F7038" w:rsidRDefault="001F7038">
                        <w:pPr>
                          <w:pStyle w:val="EMPTYCELLSTYLE"/>
                        </w:pPr>
                      </w:p>
                    </w:tc>
                    <w:tc>
                      <w:tcPr>
                        <w:tcW w:w="20" w:type="dxa"/>
                      </w:tcPr>
                      <w:p w14:paraId="39BBD392" w14:textId="77777777" w:rsidR="001F7038" w:rsidRDefault="001F7038">
                        <w:pPr>
                          <w:pStyle w:val="EMPTYCELLSTYLE"/>
                        </w:pPr>
                      </w:p>
                    </w:tc>
                  </w:tr>
                </w:tbl>
                <w:p w14:paraId="0B8ADC32" w14:textId="77777777" w:rsidR="001F7038" w:rsidRDefault="001F7038">
                  <w:pPr>
                    <w:pStyle w:val="EMPTYCELLSTYLE"/>
                  </w:pPr>
                </w:p>
              </w:tc>
            </w:tr>
            <w:tr w:rsidR="001F7038" w14:paraId="5B5F036F" w14:textId="77777777">
              <w:tblPrEx>
                <w:tblCellMar>
                  <w:top w:w="0" w:type="dxa"/>
                  <w:bottom w:w="0" w:type="dxa"/>
                </w:tblCellMar>
              </w:tblPrEx>
              <w:trPr>
                <w:trHeight w:hRule="exact" w:val="100"/>
              </w:trPr>
              <w:tc>
                <w:tcPr>
                  <w:tcW w:w="6000" w:type="dxa"/>
                </w:tcPr>
                <w:p w14:paraId="2C198CE3" w14:textId="77777777" w:rsidR="001F7038" w:rsidRDefault="001F7038">
                  <w:pPr>
                    <w:pStyle w:val="EMPTYCELLSTYLE"/>
                  </w:pPr>
                </w:p>
              </w:tc>
              <w:tc>
                <w:tcPr>
                  <w:tcW w:w="3000" w:type="dxa"/>
                </w:tcPr>
                <w:p w14:paraId="6B3E9E6E" w14:textId="77777777" w:rsidR="001F7038" w:rsidRDefault="001F7038">
                  <w:pPr>
                    <w:pStyle w:val="EMPTYCELLSTYLE"/>
                  </w:pPr>
                </w:p>
              </w:tc>
              <w:tc>
                <w:tcPr>
                  <w:tcW w:w="2060" w:type="dxa"/>
                </w:tcPr>
                <w:p w14:paraId="5C50C41E" w14:textId="77777777" w:rsidR="001F7038" w:rsidRDefault="001F7038">
                  <w:pPr>
                    <w:pStyle w:val="EMPTYCELLSTYLE"/>
                  </w:pPr>
                </w:p>
              </w:tc>
              <w:tc>
                <w:tcPr>
                  <w:tcW w:w="40" w:type="dxa"/>
                </w:tcPr>
                <w:p w14:paraId="21808AF1" w14:textId="77777777" w:rsidR="001F7038" w:rsidRDefault="001F7038">
                  <w:pPr>
                    <w:pStyle w:val="EMPTYCELLSTYLE"/>
                  </w:pPr>
                </w:p>
              </w:tc>
            </w:tr>
            <w:tr w:rsidR="001F7038" w14:paraId="08B6873A"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13FC32DF"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6713A8E4" w14:textId="77777777" w:rsidR="001F7038" w:rsidRDefault="00A81912">
                        <w:r>
                          <w:rPr>
                            <w:rFonts w:ascii="DejaVu Sans" w:eastAsia="DejaVu Sans" w:hAnsi="DejaVu Sans" w:cs="DejaVu Sans"/>
                            <w:b/>
                            <w:color w:val="000000"/>
                            <w:sz w:val="16"/>
                          </w:rPr>
                          <w:t>FUNCIONAL PROGRAMÁTICA</w:t>
                        </w:r>
                      </w:p>
                    </w:tc>
                    <w:tc>
                      <w:tcPr>
                        <w:tcW w:w="80" w:type="dxa"/>
                      </w:tcPr>
                      <w:p w14:paraId="78431E6C"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1F30F25" w14:textId="77777777" w:rsidR="001F7038" w:rsidRDefault="00A81912">
                        <w:pPr>
                          <w:jc w:val="center"/>
                        </w:pPr>
                        <w:r>
                          <w:rPr>
                            <w:rFonts w:ascii="DejaVu Sans" w:eastAsia="DejaVu Sans" w:hAnsi="DejaVu Sans" w:cs="DejaVu Sans"/>
                            <w:b/>
                            <w:color w:val="000000"/>
                            <w:sz w:val="16"/>
                          </w:rPr>
                          <w:t>04.125.0032.2237.0001</w:t>
                        </w:r>
                      </w:p>
                    </w:tc>
                    <w:tc>
                      <w:tcPr>
                        <w:tcW w:w="4940" w:type="dxa"/>
                      </w:tcPr>
                      <w:p w14:paraId="2498C64D" w14:textId="77777777" w:rsidR="001F7038" w:rsidRDefault="001F7038">
                        <w:pPr>
                          <w:pStyle w:val="EMPTYCELLSTYLE"/>
                        </w:pPr>
                      </w:p>
                    </w:tc>
                  </w:tr>
                  <w:tr w:rsidR="001F7038" w14:paraId="55F87E10" w14:textId="77777777">
                    <w:tblPrEx>
                      <w:tblCellMar>
                        <w:top w:w="0" w:type="dxa"/>
                        <w:bottom w:w="0" w:type="dxa"/>
                      </w:tblCellMar>
                    </w:tblPrEx>
                    <w:trPr>
                      <w:trHeight w:hRule="exact" w:val="40"/>
                    </w:trPr>
                    <w:tc>
                      <w:tcPr>
                        <w:tcW w:w="180" w:type="dxa"/>
                      </w:tcPr>
                      <w:p w14:paraId="4D383FA5" w14:textId="77777777" w:rsidR="001F7038" w:rsidRDefault="001F7038">
                        <w:pPr>
                          <w:pStyle w:val="EMPTYCELLSTYLE"/>
                        </w:pPr>
                      </w:p>
                    </w:tc>
                    <w:tc>
                      <w:tcPr>
                        <w:tcW w:w="2560" w:type="dxa"/>
                      </w:tcPr>
                      <w:p w14:paraId="01EE8459" w14:textId="77777777" w:rsidR="001F7038" w:rsidRDefault="001F7038">
                        <w:pPr>
                          <w:pStyle w:val="EMPTYCELLSTYLE"/>
                        </w:pPr>
                      </w:p>
                    </w:tc>
                    <w:tc>
                      <w:tcPr>
                        <w:tcW w:w="80" w:type="dxa"/>
                      </w:tcPr>
                      <w:p w14:paraId="3657F0EC" w14:textId="77777777" w:rsidR="001F7038" w:rsidRDefault="001F7038">
                        <w:pPr>
                          <w:pStyle w:val="EMPTYCELLSTYLE"/>
                        </w:pPr>
                      </w:p>
                    </w:tc>
                    <w:tc>
                      <w:tcPr>
                        <w:tcW w:w="3300" w:type="dxa"/>
                      </w:tcPr>
                      <w:p w14:paraId="66C2561E" w14:textId="77777777" w:rsidR="001F7038" w:rsidRDefault="001F7038">
                        <w:pPr>
                          <w:pStyle w:val="EMPTYCELLSTYLE"/>
                        </w:pPr>
                      </w:p>
                    </w:tc>
                    <w:tc>
                      <w:tcPr>
                        <w:tcW w:w="4940" w:type="dxa"/>
                      </w:tcPr>
                      <w:p w14:paraId="486E9936" w14:textId="77777777" w:rsidR="001F7038" w:rsidRDefault="001F7038">
                        <w:pPr>
                          <w:pStyle w:val="EMPTYCELLSTYLE"/>
                        </w:pPr>
                      </w:p>
                    </w:tc>
                  </w:tr>
                  <w:tr w:rsidR="001F7038" w14:paraId="46A47591" w14:textId="77777777">
                    <w:tblPrEx>
                      <w:tblCellMar>
                        <w:top w:w="0" w:type="dxa"/>
                        <w:bottom w:w="0" w:type="dxa"/>
                      </w:tblCellMar>
                    </w:tblPrEx>
                    <w:trPr>
                      <w:trHeight w:hRule="exact" w:val="2360"/>
                    </w:trPr>
                    <w:tc>
                      <w:tcPr>
                        <w:tcW w:w="180" w:type="dxa"/>
                      </w:tcPr>
                      <w:p w14:paraId="390916A9"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5069CD78" w14:textId="77777777">
                          <w:tblPrEx>
                            <w:tblCellMar>
                              <w:top w:w="0" w:type="dxa"/>
                              <w:bottom w:w="0" w:type="dxa"/>
                            </w:tblCellMar>
                          </w:tblPrEx>
                          <w:trPr>
                            <w:trHeight w:hRule="exact" w:val="20"/>
                          </w:trPr>
                          <w:tc>
                            <w:tcPr>
                              <w:tcW w:w="20" w:type="dxa"/>
                            </w:tcPr>
                            <w:p w14:paraId="2CB72BFC" w14:textId="77777777" w:rsidR="001F7038" w:rsidRDefault="001F7038">
                              <w:pPr>
                                <w:pStyle w:val="EMPTYCELLSTYLE"/>
                              </w:pPr>
                            </w:p>
                          </w:tc>
                          <w:tc>
                            <w:tcPr>
                              <w:tcW w:w="1540" w:type="dxa"/>
                            </w:tcPr>
                            <w:p w14:paraId="0A1F2D2E" w14:textId="77777777" w:rsidR="001F7038" w:rsidRDefault="001F7038">
                              <w:pPr>
                                <w:pStyle w:val="EMPTYCELLSTYLE"/>
                              </w:pPr>
                            </w:p>
                          </w:tc>
                          <w:tc>
                            <w:tcPr>
                              <w:tcW w:w="20" w:type="dxa"/>
                            </w:tcPr>
                            <w:p w14:paraId="6914EDE3" w14:textId="77777777" w:rsidR="001F7038" w:rsidRDefault="001F7038">
                              <w:pPr>
                                <w:pStyle w:val="EMPTYCELLSTYLE"/>
                              </w:pPr>
                            </w:p>
                          </w:tc>
                          <w:tc>
                            <w:tcPr>
                              <w:tcW w:w="1280" w:type="dxa"/>
                            </w:tcPr>
                            <w:p w14:paraId="62F715CC" w14:textId="77777777" w:rsidR="001F7038" w:rsidRDefault="001F7038">
                              <w:pPr>
                                <w:pStyle w:val="EMPTYCELLSTYLE"/>
                              </w:pPr>
                            </w:p>
                          </w:tc>
                          <w:tc>
                            <w:tcPr>
                              <w:tcW w:w="3080" w:type="dxa"/>
                            </w:tcPr>
                            <w:p w14:paraId="3C0C285F" w14:textId="77777777" w:rsidR="001F7038" w:rsidRDefault="001F7038">
                              <w:pPr>
                                <w:pStyle w:val="EMPTYCELLSTYLE"/>
                              </w:pPr>
                            </w:p>
                          </w:tc>
                          <w:tc>
                            <w:tcPr>
                              <w:tcW w:w="260" w:type="dxa"/>
                            </w:tcPr>
                            <w:p w14:paraId="3975A89E" w14:textId="77777777" w:rsidR="001F7038" w:rsidRDefault="001F7038">
                              <w:pPr>
                                <w:pStyle w:val="EMPTYCELLSTYLE"/>
                              </w:pPr>
                            </w:p>
                          </w:tc>
                          <w:tc>
                            <w:tcPr>
                              <w:tcW w:w="1560" w:type="dxa"/>
                            </w:tcPr>
                            <w:p w14:paraId="71D282A6" w14:textId="77777777" w:rsidR="001F7038" w:rsidRDefault="001F7038">
                              <w:pPr>
                                <w:pStyle w:val="EMPTYCELLSTYLE"/>
                              </w:pPr>
                            </w:p>
                          </w:tc>
                          <w:tc>
                            <w:tcPr>
                              <w:tcW w:w="3100" w:type="dxa"/>
                            </w:tcPr>
                            <w:p w14:paraId="33EAFE8F" w14:textId="77777777" w:rsidR="001F7038" w:rsidRDefault="001F7038">
                              <w:pPr>
                                <w:pStyle w:val="EMPTYCELLSTYLE"/>
                              </w:pPr>
                            </w:p>
                          </w:tc>
                          <w:tc>
                            <w:tcPr>
                              <w:tcW w:w="20" w:type="dxa"/>
                            </w:tcPr>
                            <w:p w14:paraId="59348F49" w14:textId="77777777" w:rsidR="001F7038" w:rsidRDefault="001F7038">
                              <w:pPr>
                                <w:pStyle w:val="EMPTYCELLSTYLE"/>
                              </w:pPr>
                            </w:p>
                          </w:tc>
                        </w:tr>
                        <w:tr w:rsidR="001F7038" w14:paraId="43C673C8" w14:textId="77777777">
                          <w:tblPrEx>
                            <w:tblCellMar>
                              <w:top w:w="0" w:type="dxa"/>
                              <w:bottom w:w="0" w:type="dxa"/>
                            </w:tblCellMar>
                          </w:tblPrEx>
                          <w:trPr>
                            <w:trHeight w:hRule="exact" w:val="200"/>
                          </w:trPr>
                          <w:tc>
                            <w:tcPr>
                              <w:tcW w:w="20" w:type="dxa"/>
                            </w:tcPr>
                            <w:p w14:paraId="05FC484B" w14:textId="77777777" w:rsidR="001F7038" w:rsidRDefault="001F7038">
                              <w:pPr>
                                <w:pStyle w:val="EMPTYCELLSTYLE"/>
                              </w:pPr>
                            </w:p>
                          </w:tc>
                          <w:tc>
                            <w:tcPr>
                              <w:tcW w:w="1540" w:type="dxa"/>
                            </w:tcPr>
                            <w:p w14:paraId="3A6E149A" w14:textId="77777777" w:rsidR="001F7038" w:rsidRDefault="001F7038">
                              <w:pPr>
                                <w:pStyle w:val="EMPTYCELLSTYLE"/>
                              </w:pPr>
                            </w:p>
                          </w:tc>
                          <w:tc>
                            <w:tcPr>
                              <w:tcW w:w="20" w:type="dxa"/>
                            </w:tcPr>
                            <w:p w14:paraId="2C1929FE" w14:textId="77777777" w:rsidR="001F7038" w:rsidRDefault="001F7038">
                              <w:pPr>
                                <w:pStyle w:val="EMPTYCELLSTYLE"/>
                              </w:pPr>
                            </w:p>
                          </w:tc>
                          <w:tc>
                            <w:tcPr>
                              <w:tcW w:w="1280" w:type="dxa"/>
                            </w:tcPr>
                            <w:p w14:paraId="5C6CCB24" w14:textId="77777777" w:rsidR="001F7038" w:rsidRDefault="001F7038">
                              <w:pPr>
                                <w:pStyle w:val="EMPTYCELLSTYLE"/>
                              </w:pPr>
                            </w:p>
                          </w:tc>
                          <w:tc>
                            <w:tcPr>
                              <w:tcW w:w="3080" w:type="dxa"/>
                            </w:tcPr>
                            <w:p w14:paraId="54BA040F" w14:textId="77777777" w:rsidR="001F7038" w:rsidRDefault="001F7038">
                              <w:pPr>
                                <w:pStyle w:val="EMPTYCELLSTYLE"/>
                              </w:pPr>
                            </w:p>
                          </w:tc>
                          <w:tc>
                            <w:tcPr>
                              <w:tcW w:w="260" w:type="dxa"/>
                            </w:tcPr>
                            <w:p w14:paraId="7F3AA76F" w14:textId="77777777" w:rsidR="001F7038" w:rsidRDefault="001F7038">
                              <w:pPr>
                                <w:pStyle w:val="EMPTYCELLSTYLE"/>
                              </w:pPr>
                            </w:p>
                          </w:tc>
                          <w:tc>
                            <w:tcPr>
                              <w:tcW w:w="1560" w:type="dxa"/>
                            </w:tcPr>
                            <w:p w14:paraId="0836546C" w14:textId="77777777" w:rsidR="001F7038" w:rsidRDefault="001F7038">
                              <w:pPr>
                                <w:pStyle w:val="EMPTYCELLSTYLE"/>
                              </w:pPr>
                            </w:p>
                          </w:tc>
                          <w:tc>
                            <w:tcPr>
                              <w:tcW w:w="3100" w:type="dxa"/>
                            </w:tcPr>
                            <w:p w14:paraId="275179E5" w14:textId="77777777" w:rsidR="001F7038" w:rsidRDefault="001F7038">
                              <w:pPr>
                                <w:pStyle w:val="EMPTYCELLSTYLE"/>
                              </w:pPr>
                            </w:p>
                          </w:tc>
                          <w:tc>
                            <w:tcPr>
                              <w:tcW w:w="20" w:type="dxa"/>
                            </w:tcPr>
                            <w:p w14:paraId="7BBE04AE" w14:textId="77777777" w:rsidR="001F7038" w:rsidRDefault="001F7038">
                              <w:pPr>
                                <w:pStyle w:val="EMPTYCELLSTYLE"/>
                              </w:pPr>
                            </w:p>
                          </w:tc>
                        </w:tr>
                        <w:tr w:rsidR="001F7038" w14:paraId="22D467C4"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F54A124" w14:textId="77777777" w:rsidR="001F7038" w:rsidRDefault="00A81912">
                              <w:r>
                                <w:rPr>
                                  <w:rFonts w:ascii="DejaVu Sans" w:eastAsia="DejaVu Sans" w:hAnsi="DejaVu Sans" w:cs="DejaVu Sans"/>
                                  <w:color w:val="000000"/>
                                  <w:sz w:val="16"/>
                                </w:rPr>
                                <w:t>04 - Administração</w:t>
                              </w:r>
                            </w:p>
                          </w:tc>
                          <w:tc>
                            <w:tcPr>
                              <w:tcW w:w="260" w:type="dxa"/>
                            </w:tcPr>
                            <w:p w14:paraId="5CB6A19E"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563056F" w14:textId="77777777" w:rsidR="001F7038" w:rsidRDefault="00A81912">
                              <w:r>
                                <w:rPr>
                                  <w:rFonts w:ascii="DejaVu Sans" w:eastAsia="DejaVu Sans" w:hAnsi="DejaVu Sans" w:cs="DejaVu Sans"/>
                                  <w:color w:val="000000"/>
                                  <w:sz w:val="16"/>
                                </w:rPr>
                                <w:t>125 - Normatização e Fiscalização</w:t>
                              </w:r>
                            </w:p>
                          </w:tc>
                        </w:tr>
                        <w:tr w:rsidR="001F7038" w14:paraId="55FDDBFB"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99D8805" w14:textId="77777777" w:rsidR="001F7038" w:rsidRDefault="001F7038">
                              <w:pPr>
                                <w:pStyle w:val="EMPTYCELLSTYLE"/>
                              </w:pPr>
                            </w:p>
                          </w:tc>
                          <w:tc>
                            <w:tcPr>
                              <w:tcW w:w="260" w:type="dxa"/>
                            </w:tcPr>
                            <w:p w14:paraId="3B77FC09"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50CC568" w14:textId="77777777" w:rsidR="001F7038" w:rsidRDefault="001F7038">
                              <w:pPr>
                                <w:pStyle w:val="EMPTYCELLSTYLE"/>
                              </w:pPr>
                            </w:p>
                          </w:tc>
                        </w:tr>
                        <w:tr w:rsidR="001F7038" w14:paraId="212C717C" w14:textId="77777777">
                          <w:tblPrEx>
                            <w:tblCellMar>
                              <w:top w:w="0" w:type="dxa"/>
                              <w:bottom w:w="0" w:type="dxa"/>
                            </w:tblCellMar>
                          </w:tblPrEx>
                          <w:trPr>
                            <w:trHeight w:hRule="exact" w:val="40"/>
                          </w:trPr>
                          <w:tc>
                            <w:tcPr>
                              <w:tcW w:w="20" w:type="dxa"/>
                            </w:tcPr>
                            <w:p w14:paraId="06ED04AD" w14:textId="77777777" w:rsidR="001F7038" w:rsidRDefault="001F7038">
                              <w:pPr>
                                <w:pStyle w:val="EMPTYCELLSTYLE"/>
                              </w:pPr>
                            </w:p>
                          </w:tc>
                          <w:tc>
                            <w:tcPr>
                              <w:tcW w:w="1540" w:type="dxa"/>
                            </w:tcPr>
                            <w:p w14:paraId="4DD9282E" w14:textId="77777777" w:rsidR="001F7038" w:rsidRDefault="001F7038">
                              <w:pPr>
                                <w:pStyle w:val="EMPTYCELLSTYLE"/>
                              </w:pPr>
                            </w:p>
                          </w:tc>
                          <w:tc>
                            <w:tcPr>
                              <w:tcW w:w="20" w:type="dxa"/>
                            </w:tcPr>
                            <w:p w14:paraId="1EE7438E" w14:textId="77777777" w:rsidR="001F7038" w:rsidRDefault="001F7038">
                              <w:pPr>
                                <w:pStyle w:val="EMPTYCELLSTYLE"/>
                              </w:pPr>
                            </w:p>
                          </w:tc>
                          <w:tc>
                            <w:tcPr>
                              <w:tcW w:w="1280" w:type="dxa"/>
                            </w:tcPr>
                            <w:p w14:paraId="29176612" w14:textId="77777777" w:rsidR="001F7038" w:rsidRDefault="001F7038">
                              <w:pPr>
                                <w:pStyle w:val="EMPTYCELLSTYLE"/>
                              </w:pPr>
                            </w:p>
                          </w:tc>
                          <w:tc>
                            <w:tcPr>
                              <w:tcW w:w="3080" w:type="dxa"/>
                            </w:tcPr>
                            <w:p w14:paraId="01B37EF5" w14:textId="77777777" w:rsidR="001F7038" w:rsidRDefault="001F7038">
                              <w:pPr>
                                <w:pStyle w:val="EMPTYCELLSTYLE"/>
                              </w:pPr>
                            </w:p>
                          </w:tc>
                          <w:tc>
                            <w:tcPr>
                              <w:tcW w:w="260" w:type="dxa"/>
                            </w:tcPr>
                            <w:p w14:paraId="5E1A3C3E" w14:textId="77777777" w:rsidR="001F7038" w:rsidRDefault="001F7038">
                              <w:pPr>
                                <w:pStyle w:val="EMPTYCELLSTYLE"/>
                              </w:pPr>
                            </w:p>
                          </w:tc>
                          <w:tc>
                            <w:tcPr>
                              <w:tcW w:w="1560" w:type="dxa"/>
                            </w:tcPr>
                            <w:p w14:paraId="2F85FC0E" w14:textId="77777777" w:rsidR="001F7038" w:rsidRDefault="001F7038">
                              <w:pPr>
                                <w:pStyle w:val="EMPTYCELLSTYLE"/>
                              </w:pPr>
                            </w:p>
                          </w:tc>
                          <w:tc>
                            <w:tcPr>
                              <w:tcW w:w="3100" w:type="dxa"/>
                            </w:tcPr>
                            <w:p w14:paraId="42237449" w14:textId="77777777" w:rsidR="001F7038" w:rsidRDefault="001F7038">
                              <w:pPr>
                                <w:pStyle w:val="EMPTYCELLSTYLE"/>
                              </w:pPr>
                            </w:p>
                          </w:tc>
                          <w:tc>
                            <w:tcPr>
                              <w:tcW w:w="20" w:type="dxa"/>
                            </w:tcPr>
                            <w:p w14:paraId="6530EE22" w14:textId="77777777" w:rsidR="001F7038" w:rsidRDefault="001F7038">
                              <w:pPr>
                                <w:pStyle w:val="EMPTYCELLSTYLE"/>
                              </w:pPr>
                            </w:p>
                          </w:tc>
                        </w:tr>
                        <w:tr w:rsidR="001F7038" w14:paraId="25A07F17" w14:textId="77777777">
                          <w:tblPrEx>
                            <w:tblCellMar>
                              <w:top w:w="0" w:type="dxa"/>
                              <w:bottom w:w="0" w:type="dxa"/>
                            </w:tblCellMar>
                          </w:tblPrEx>
                          <w:trPr>
                            <w:trHeight w:hRule="exact" w:val="200"/>
                          </w:trPr>
                          <w:tc>
                            <w:tcPr>
                              <w:tcW w:w="20" w:type="dxa"/>
                            </w:tcPr>
                            <w:p w14:paraId="410A6170" w14:textId="77777777" w:rsidR="001F7038" w:rsidRDefault="001F7038">
                              <w:pPr>
                                <w:pStyle w:val="EMPTYCELLSTYLE"/>
                              </w:pPr>
                            </w:p>
                          </w:tc>
                          <w:tc>
                            <w:tcPr>
                              <w:tcW w:w="1540" w:type="dxa"/>
                            </w:tcPr>
                            <w:p w14:paraId="4648D2CA" w14:textId="77777777" w:rsidR="001F7038" w:rsidRDefault="001F7038">
                              <w:pPr>
                                <w:pStyle w:val="EMPTYCELLSTYLE"/>
                              </w:pPr>
                            </w:p>
                          </w:tc>
                          <w:tc>
                            <w:tcPr>
                              <w:tcW w:w="20" w:type="dxa"/>
                            </w:tcPr>
                            <w:p w14:paraId="72CB65B3" w14:textId="77777777" w:rsidR="001F7038" w:rsidRDefault="001F7038">
                              <w:pPr>
                                <w:pStyle w:val="EMPTYCELLSTYLE"/>
                              </w:pPr>
                            </w:p>
                          </w:tc>
                          <w:tc>
                            <w:tcPr>
                              <w:tcW w:w="1280" w:type="dxa"/>
                            </w:tcPr>
                            <w:p w14:paraId="00096776" w14:textId="77777777" w:rsidR="001F7038" w:rsidRDefault="001F7038">
                              <w:pPr>
                                <w:pStyle w:val="EMPTYCELLSTYLE"/>
                              </w:pPr>
                            </w:p>
                          </w:tc>
                          <w:tc>
                            <w:tcPr>
                              <w:tcW w:w="3080" w:type="dxa"/>
                            </w:tcPr>
                            <w:p w14:paraId="03D2CED8" w14:textId="77777777" w:rsidR="001F7038" w:rsidRDefault="001F7038">
                              <w:pPr>
                                <w:pStyle w:val="EMPTYCELLSTYLE"/>
                              </w:pPr>
                            </w:p>
                          </w:tc>
                          <w:tc>
                            <w:tcPr>
                              <w:tcW w:w="260" w:type="dxa"/>
                            </w:tcPr>
                            <w:p w14:paraId="4955F80E" w14:textId="77777777" w:rsidR="001F7038" w:rsidRDefault="001F7038">
                              <w:pPr>
                                <w:pStyle w:val="EMPTYCELLSTYLE"/>
                              </w:pPr>
                            </w:p>
                          </w:tc>
                          <w:tc>
                            <w:tcPr>
                              <w:tcW w:w="1560" w:type="dxa"/>
                            </w:tcPr>
                            <w:p w14:paraId="021A1271" w14:textId="77777777" w:rsidR="001F7038" w:rsidRDefault="001F7038">
                              <w:pPr>
                                <w:pStyle w:val="EMPTYCELLSTYLE"/>
                              </w:pPr>
                            </w:p>
                          </w:tc>
                          <w:tc>
                            <w:tcPr>
                              <w:tcW w:w="3100" w:type="dxa"/>
                            </w:tcPr>
                            <w:p w14:paraId="3D4222C9" w14:textId="77777777" w:rsidR="001F7038" w:rsidRDefault="001F7038">
                              <w:pPr>
                                <w:pStyle w:val="EMPTYCELLSTYLE"/>
                              </w:pPr>
                            </w:p>
                          </w:tc>
                          <w:tc>
                            <w:tcPr>
                              <w:tcW w:w="20" w:type="dxa"/>
                            </w:tcPr>
                            <w:p w14:paraId="2D3D5988" w14:textId="77777777" w:rsidR="001F7038" w:rsidRDefault="001F7038">
                              <w:pPr>
                                <w:pStyle w:val="EMPTYCELLSTYLE"/>
                              </w:pPr>
                            </w:p>
                          </w:tc>
                        </w:tr>
                        <w:tr w:rsidR="001F7038" w14:paraId="13F2C3A2" w14:textId="77777777">
                          <w:tblPrEx>
                            <w:tblCellMar>
                              <w:top w:w="0" w:type="dxa"/>
                              <w:bottom w:w="0" w:type="dxa"/>
                            </w:tblCellMar>
                          </w:tblPrEx>
                          <w:trPr>
                            <w:trHeight w:hRule="exact" w:val="20"/>
                          </w:trPr>
                          <w:tc>
                            <w:tcPr>
                              <w:tcW w:w="20" w:type="dxa"/>
                            </w:tcPr>
                            <w:p w14:paraId="1938502D"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0689861" w14:textId="77777777" w:rsidR="001F7038" w:rsidRDefault="00A81912">
                              <w:r>
                                <w:rPr>
                                  <w:rFonts w:ascii="DejaVu Sans" w:eastAsia="DejaVu Sans" w:hAnsi="DejaVu Sans" w:cs="DejaVu Sans"/>
                                  <w:color w:val="000000"/>
                                  <w:sz w:val="16"/>
                                </w:rPr>
                                <w:t>0032 - Programa de Gestão e Manutenção do Poder Executivo</w:t>
                              </w:r>
                            </w:p>
                          </w:tc>
                          <w:tc>
                            <w:tcPr>
                              <w:tcW w:w="20" w:type="dxa"/>
                            </w:tcPr>
                            <w:p w14:paraId="67AA8665" w14:textId="77777777" w:rsidR="001F7038" w:rsidRDefault="001F7038">
                              <w:pPr>
                                <w:pStyle w:val="EMPTYCELLSTYLE"/>
                              </w:pPr>
                            </w:p>
                          </w:tc>
                        </w:tr>
                        <w:tr w:rsidR="001F7038" w14:paraId="0D881459" w14:textId="77777777">
                          <w:tblPrEx>
                            <w:tblCellMar>
                              <w:top w:w="0" w:type="dxa"/>
                              <w:bottom w:w="0" w:type="dxa"/>
                            </w:tblCellMar>
                          </w:tblPrEx>
                          <w:trPr>
                            <w:trHeight w:hRule="exact" w:val="200"/>
                          </w:trPr>
                          <w:tc>
                            <w:tcPr>
                              <w:tcW w:w="20" w:type="dxa"/>
                            </w:tcPr>
                            <w:p w14:paraId="6347E9C1"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DF6B07" w14:textId="77777777" w:rsidR="001F7038" w:rsidRDefault="001F7038">
                              <w:pPr>
                                <w:pStyle w:val="EMPTYCELLSTYLE"/>
                              </w:pPr>
                            </w:p>
                          </w:tc>
                          <w:tc>
                            <w:tcPr>
                              <w:tcW w:w="20" w:type="dxa"/>
                            </w:tcPr>
                            <w:p w14:paraId="0E19C430" w14:textId="77777777" w:rsidR="001F7038" w:rsidRDefault="001F7038">
                              <w:pPr>
                                <w:pStyle w:val="EMPTYCELLSTYLE"/>
                              </w:pPr>
                            </w:p>
                          </w:tc>
                        </w:tr>
                        <w:tr w:rsidR="001F7038" w14:paraId="52CF8271" w14:textId="77777777">
                          <w:tblPrEx>
                            <w:tblCellMar>
                              <w:top w:w="0" w:type="dxa"/>
                              <w:bottom w:w="0" w:type="dxa"/>
                            </w:tblCellMar>
                          </w:tblPrEx>
                          <w:trPr>
                            <w:trHeight w:hRule="exact" w:val="40"/>
                          </w:trPr>
                          <w:tc>
                            <w:tcPr>
                              <w:tcW w:w="20" w:type="dxa"/>
                            </w:tcPr>
                            <w:p w14:paraId="38814292" w14:textId="77777777" w:rsidR="001F7038" w:rsidRDefault="001F7038">
                              <w:pPr>
                                <w:pStyle w:val="EMPTYCELLSTYLE"/>
                              </w:pPr>
                            </w:p>
                          </w:tc>
                          <w:tc>
                            <w:tcPr>
                              <w:tcW w:w="1540" w:type="dxa"/>
                            </w:tcPr>
                            <w:p w14:paraId="51E3A345" w14:textId="77777777" w:rsidR="001F7038" w:rsidRDefault="001F7038">
                              <w:pPr>
                                <w:pStyle w:val="EMPTYCELLSTYLE"/>
                              </w:pPr>
                            </w:p>
                          </w:tc>
                          <w:tc>
                            <w:tcPr>
                              <w:tcW w:w="20" w:type="dxa"/>
                            </w:tcPr>
                            <w:p w14:paraId="24FB6BCE" w14:textId="77777777" w:rsidR="001F7038" w:rsidRDefault="001F7038">
                              <w:pPr>
                                <w:pStyle w:val="EMPTYCELLSTYLE"/>
                              </w:pPr>
                            </w:p>
                          </w:tc>
                          <w:tc>
                            <w:tcPr>
                              <w:tcW w:w="1280" w:type="dxa"/>
                            </w:tcPr>
                            <w:p w14:paraId="5C637A3A" w14:textId="77777777" w:rsidR="001F7038" w:rsidRDefault="001F7038">
                              <w:pPr>
                                <w:pStyle w:val="EMPTYCELLSTYLE"/>
                              </w:pPr>
                            </w:p>
                          </w:tc>
                          <w:tc>
                            <w:tcPr>
                              <w:tcW w:w="3080" w:type="dxa"/>
                            </w:tcPr>
                            <w:p w14:paraId="6F54EC58" w14:textId="77777777" w:rsidR="001F7038" w:rsidRDefault="001F7038">
                              <w:pPr>
                                <w:pStyle w:val="EMPTYCELLSTYLE"/>
                              </w:pPr>
                            </w:p>
                          </w:tc>
                          <w:tc>
                            <w:tcPr>
                              <w:tcW w:w="260" w:type="dxa"/>
                            </w:tcPr>
                            <w:p w14:paraId="27FBCDAD" w14:textId="77777777" w:rsidR="001F7038" w:rsidRDefault="001F7038">
                              <w:pPr>
                                <w:pStyle w:val="EMPTYCELLSTYLE"/>
                              </w:pPr>
                            </w:p>
                          </w:tc>
                          <w:tc>
                            <w:tcPr>
                              <w:tcW w:w="1560" w:type="dxa"/>
                            </w:tcPr>
                            <w:p w14:paraId="020E3A4C" w14:textId="77777777" w:rsidR="001F7038" w:rsidRDefault="001F7038">
                              <w:pPr>
                                <w:pStyle w:val="EMPTYCELLSTYLE"/>
                              </w:pPr>
                            </w:p>
                          </w:tc>
                          <w:tc>
                            <w:tcPr>
                              <w:tcW w:w="3100" w:type="dxa"/>
                            </w:tcPr>
                            <w:p w14:paraId="76DF1DEB" w14:textId="77777777" w:rsidR="001F7038" w:rsidRDefault="001F7038">
                              <w:pPr>
                                <w:pStyle w:val="EMPTYCELLSTYLE"/>
                              </w:pPr>
                            </w:p>
                          </w:tc>
                          <w:tc>
                            <w:tcPr>
                              <w:tcW w:w="20" w:type="dxa"/>
                            </w:tcPr>
                            <w:p w14:paraId="688BB5EF" w14:textId="77777777" w:rsidR="001F7038" w:rsidRDefault="001F7038">
                              <w:pPr>
                                <w:pStyle w:val="EMPTYCELLSTYLE"/>
                              </w:pPr>
                            </w:p>
                          </w:tc>
                        </w:tr>
                        <w:tr w:rsidR="001F7038" w14:paraId="0F38675E"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7DCC031C" w14:textId="77777777" w:rsidR="001F7038" w:rsidRDefault="00A81912">
                              <w:r>
                                <w:rPr>
                                  <w:rFonts w:ascii="DejaVu Sans" w:eastAsia="DejaVu Sans" w:hAnsi="DejaVu Sans" w:cs="DejaVu Sans"/>
                                  <w:color w:val="000000"/>
                                  <w:sz w:val="16"/>
                                </w:rPr>
                                <w:t>AÇÃO</w:t>
                              </w:r>
                            </w:p>
                          </w:tc>
                          <w:tc>
                            <w:tcPr>
                              <w:tcW w:w="20" w:type="dxa"/>
                            </w:tcPr>
                            <w:p w14:paraId="16A0561D" w14:textId="77777777" w:rsidR="001F7038" w:rsidRDefault="001F7038">
                              <w:pPr>
                                <w:pStyle w:val="EMPTYCELLSTYLE"/>
                              </w:pPr>
                            </w:p>
                          </w:tc>
                          <w:tc>
                            <w:tcPr>
                              <w:tcW w:w="1280" w:type="dxa"/>
                            </w:tcPr>
                            <w:p w14:paraId="201463A3" w14:textId="77777777" w:rsidR="001F7038" w:rsidRDefault="001F7038">
                              <w:pPr>
                                <w:pStyle w:val="EMPTYCELLSTYLE"/>
                              </w:pPr>
                            </w:p>
                          </w:tc>
                          <w:tc>
                            <w:tcPr>
                              <w:tcW w:w="3080" w:type="dxa"/>
                            </w:tcPr>
                            <w:p w14:paraId="493F3A88" w14:textId="77777777" w:rsidR="001F7038" w:rsidRDefault="001F7038">
                              <w:pPr>
                                <w:pStyle w:val="EMPTYCELLSTYLE"/>
                              </w:pPr>
                            </w:p>
                          </w:tc>
                          <w:tc>
                            <w:tcPr>
                              <w:tcW w:w="260" w:type="dxa"/>
                            </w:tcPr>
                            <w:p w14:paraId="19B556D7" w14:textId="77777777" w:rsidR="001F7038" w:rsidRDefault="001F7038">
                              <w:pPr>
                                <w:pStyle w:val="EMPTYCELLSTYLE"/>
                              </w:pPr>
                            </w:p>
                          </w:tc>
                          <w:tc>
                            <w:tcPr>
                              <w:tcW w:w="1560" w:type="dxa"/>
                            </w:tcPr>
                            <w:p w14:paraId="5CD12B01" w14:textId="77777777" w:rsidR="001F7038" w:rsidRDefault="001F7038">
                              <w:pPr>
                                <w:pStyle w:val="EMPTYCELLSTYLE"/>
                              </w:pPr>
                            </w:p>
                          </w:tc>
                          <w:tc>
                            <w:tcPr>
                              <w:tcW w:w="3100" w:type="dxa"/>
                            </w:tcPr>
                            <w:p w14:paraId="5F6BA858" w14:textId="77777777" w:rsidR="001F7038" w:rsidRDefault="001F7038">
                              <w:pPr>
                                <w:pStyle w:val="EMPTYCELLSTYLE"/>
                              </w:pPr>
                            </w:p>
                          </w:tc>
                          <w:tc>
                            <w:tcPr>
                              <w:tcW w:w="20" w:type="dxa"/>
                            </w:tcPr>
                            <w:p w14:paraId="40260FC9" w14:textId="77777777" w:rsidR="001F7038" w:rsidRDefault="001F7038">
                              <w:pPr>
                                <w:pStyle w:val="EMPTYCELLSTYLE"/>
                              </w:pPr>
                            </w:p>
                          </w:tc>
                        </w:tr>
                        <w:tr w:rsidR="001F7038" w14:paraId="0B47EEDB"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01E2305B" w14:textId="77777777" w:rsidR="001F7038" w:rsidRDefault="001F7038">
                              <w:pPr>
                                <w:pStyle w:val="EMPTYCELLSTYLE"/>
                              </w:pPr>
                            </w:p>
                          </w:tc>
                          <w:tc>
                            <w:tcPr>
                              <w:tcW w:w="20" w:type="dxa"/>
                            </w:tcPr>
                            <w:p w14:paraId="5D65D72B" w14:textId="77777777" w:rsidR="001F7038" w:rsidRDefault="001F7038">
                              <w:pPr>
                                <w:pStyle w:val="EMPTYCELLSTYLE"/>
                              </w:pPr>
                            </w:p>
                          </w:tc>
                          <w:tc>
                            <w:tcPr>
                              <w:tcW w:w="1280" w:type="dxa"/>
                            </w:tcPr>
                            <w:p w14:paraId="26FC6ABC" w14:textId="77777777" w:rsidR="001F7038" w:rsidRDefault="001F7038">
                              <w:pPr>
                                <w:pStyle w:val="EMPTYCELLSTYLE"/>
                              </w:pPr>
                            </w:p>
                          </w:tc>
                          <w:tc>
                            <w:tcPr>
                              <w:tcW w:w="3080" w:type="dxa"/>
                            </w:tcPr>
                            <w:p w14:paraId="3C977E2C" w14:textId="77777777" w:rsidR="001F7038" w:rsidRDefault="001F7038">
                              <w:pPr>
                                <w:pStyle w:val="EMPTYCELLSTYLE"/>
                              </w:pPr>
                            </w:p>
                          </w:tc>
                          <w:tc>
                            <w:tcPr>
                              <w:tcW w:w="260" w:type="dxa"/>
                            </w:tcPr>
                            <w:p w14:paraId="1AD02997" w14:textId="77777777" w:rsidR="001F7038" w:rsidRDefault="001F7038">
                              <w:pPr>
                                <w:pStyle w:val="EMPTYCELLSTYLE"/>
                              </w:pPr>
                            </w:p>
                          </w:tc>
                          <w:tc>
                            <w:tcPr>
                              <w:tcW w:w="1560" w:type="dxa"/>
                            </w:tcPr>
                            <w:p w14:paraId="3ED843E6" w14:textId="77777777" w:rsidR="001F7038" w:rsidRDefault="001F7038">
                              <w:pPr>
                                <w:pStyle w:val="EMPTYCELLSTYLE"/>
                              </w:pPr>
                            </w:p>
                          </w:tc>
                          <w:tc>
                            <w:tcPr>
                              <w:tcW w:w="3100" w:type="dxa"/>
                            </w:tcPr>
                            <w:p w14:paraId="09B19152" w14:textId="77777777" w:rsidR="001F7038" w:rsidRDefault="001F7038">
                              <w:pPr>
                                <w:pStyle w:val="EMPTYCELLSTYLE"/>
                              </w:pPr>
                            </w:p>
                          </w:tc>
                          <w:tc>
                            <w:tcPr>
                              <w:tcW w:w="20" w:type="dxa"/>
                            </w:tcPr>
                            <w:p w14:paraId="7C20A431" w14:textId="77777777" w:rsidR="001F7038" w:rsidRDefault="001F7038">
                              <w:pPr>
                                <w:pStyle w:val="EMPTYCELLSTYLE"/>
                              </w:pPr>
                            </w:p>
                          </w:tc>
                        </w:tr>
                        <w:tr w:rsidR="001F7038" w14:paraId="0F3B0CF5" w14:textId="77777777">
                          <w:tblPrEx>
                            <w:tblCellMar>
                              <w:top w:w="0" w:type="dxa"/>
                              <w:bottom w:w="0" w:type="dxa"/>
                            </w:tblCellMar>
                          </w:tblPrEx>
                          <w:trPr>
                            <w:trHeight w:hRule="exact" w:val="200"/>
                          </w:trPr>
                          <w:tc>
                            <w:tcPr>
                              <w:tcW w:w="20" w:type="dxa"/>
                            </w:tcPr>
                            <w:p w14:paraId="61A2EF32" w14:textId="77777777" w:rsidR="001F7038" w:rsidRDefault="001F7038">
                              <w:pPr>
                                <w:pStyle w:val="EMPTYCELLSTYLE"/>
                              </w:pPr>
                            </w:p>
                          </w:tc>
                          <w:tc>
                            <w:tcPr>
                              <w:tcW w:w="1540" w:type="dxa"/>
                            </w:tcPr>
                            <w:p w14:paraId="42BF2E60" w14:textId="77777777" w:rsidR="001F7038" w:rsidRDefault="001F7038">
                              <w:pPr>
                                <w:pStyle w:val="EMPTYCELLSTYLE"/>
                              </w:pPr>
                            </w:p>
                          </w:tc>
                          <w:tc>
                            <w:tcPr>
                              <w:tcW w:w="20" w:type="dxa"/>
                            </w:tcPr>
                            <w:p w14:paraId="3B62F137" w14:textId="77777777" w:rsidR="001F7038" w:rsidRDefault="001F7038">
                              <w:pPr>
                                <w:pStyle w:val="EMPTYCELLSTYLE"/>
                              </w:pPr>
                            </w:p>
                          </w:tc>
                          <w:tc>
                            <w:tcPr>
                              <w:tcW w:w="1280" w:type="dxa"/>
                            </w:tcPr>
                            <w:p w14:paraId="5DCCAABD" w14:textId="77777777" w:rsidR="001F7038" w:rsidRDefault="001F7038">
                              <w:pPr>
                                <w:pStyle w:val="EMPTYCELLSTYLE"/>
                              </w:pPr>
                            </w:p>
                          </w:tc>
                          <w:tc>
                            <w:tcPr>
                              <w:tcW w:w="3080" w:type="dxa"/>
                            </w:tcPr>
                            <w:p w14:paraId="0FBEF3BF" w14:textId="77777777" w:rsidR="001F7038" w:rsidRDefault="001F7038">
                              <w:pPr>
                                <w:pStyle w:val="EMPTYCELLSTYLE"/>
                              </w:pPr>
                            </w:p>
                          </w:tc>
                          <w:tc>
                            <w:tcPr>
                              <w:tcW w:w="260" w:type="dxa"/>
                            </w:tcPr>
                            <w:p w14:paraId="2B99AD1F" w14:textId="77777777" w:rsidR="001F7038" w:rsidRDefault="001F7038">
                              <w:pPr>
                                <w:pStyle w:val="EMPTYCELLSTYLE"/>
                              </w:pPr>
                            </w:p>
                          </w:tc>
                          <w:tc>
                            <w:tcPr>
                              <w:tcW w:w="1560" w:type="dxa"/>
                            </w:tcPr>
                            <w:p w14:paraId="419343B8" w14:textId="77777777" w:rsidR="001F7038" w:rsidRDefault="001F7038">
                              <w:pPr>
                                <w:pStyle w:val="EMPTYCELLSTYLE"/>
                              </w:pPr>
                            </w:p>
                          </w:tc>
                          <w:tc>
                            <w:tcPr>
                              <w:tcW w:w="3100" w:type="dxa"/>
                            </w:tcPr>
                            <w:p w14:paraId="4999D24B" w14:textId="77777777" w:rsidR="001F7038" w:rsidRDefault="001F7038">
                              <w:pPr>
                                <w:pStyle w:val="EMPTYCELLSTYLE"/>
                              </w:pPr>
                            </w:p>
                          </w:tc>
                          <w:tc>
                            <w:tcPr>
                              <w:tcW w:w="20" w:type="dxa"/>
                            </w:tcPr>
                            <w:p w14:paraId="2D256907" w14:textId="77777777" w:rsidR="001F7038" w:rsidRDefault="001F7038">
                              <w:pPr>
                                <w:pStyle w:val="EMPTYCELLSTYLE"/>
                              </w:pPr>
                            </w:p>
                          </w:tc>
                        </w:tr>
                        <w:tr w:rsidR="001F7038" w14:paraId="21F18F72" w14:textId="77777777">
                          <w:tblPrEx>
                            <w:tblCellMar>
                              <w:top w:w="0" w:type="dxa"/>
                              <w:bottom w:w="0" w:type="dxa"/>
                            </w:tblCellMar>
                          </w:tblPrEx>
                          <w:trPr>
                            <w:trHeight w:hRule="exact" w:val="40"/>
                          </w:trPr>
                          <w:tc>
                            <w:tcPr>
                              <w:tcW w:w="20" w:type="dxa"/>
                            </w:tcPr>
                            <w:p w14:paraId="676CDD8E" w14:textId="77777777" w:rsidR="001F7038" w:rsidRDefault="001F7038">
                              <w:pPr>
                                <w:pStyle w:val="EMPTYCELLSTYLE"/>
                              </w:pPr>
                            </w:p>
                          </w:tc>
                          <w:tc>
                            <w:tcPr>
                              <w:tcW w:w="1540" w:type="dxa"/>
                            </w:tcPr>
                            <w:p w14:paraId="567C8686" w14:textId="77777777" w:rsidR="001F7038" w:rsidRDefault="001F7038">
                              <w:pPr>
                                <w:pStyle w:val="EMPTYCELLSTYLE"/>
                              </w:pPr>
                            </w:p>
                          </w:tc>
                          <w:tc>
                            <w:tcPr>
                              <w:tcW w:w="20" w:type="dxa"/>
                            </w:tcPr>
                            <w:p w14:paraId="024198C7" w14:textId="77777777" w:rsidR="001F7038" w:rsidRDefault="001F7038">
                              <w:pPr>
                                <w:pStyle w:val="EMPTYCELLSTYLE"/>
                              </w:pPr>
                            </w:p>
                          </w:tc>
                          <w:tc>
                            <w:tcPr>
                              <w:tcW w:w="1280" w:type="dxa"/>
                            </w:tcPr>
                            <w:p w14:paraId="298EB275" w14:textId="77777777" w:rsidR="001F7038" w:rsidRDefault="001F7038">
                              <w:pPr>
                                <w:pStyle w:val="EMPTYCELLSTYLE"/>
                              </w:pPr>
                            </w:p>
                          </w:tc>
                          <w:tc>
                            <w:tcPr>
                              <w:tcW w:w="3080" w:type="dxa"/>
                            </w:tcPr>
                            <w:p w14:paraId="6260F3C4" w14:textId="77777777" w:rsidR="001F7038" w:rsidRDefault="001F7038">
                              <w:pPr>
                                <w:pStyle w:val="EMPTYCELLSTYLE"/>
                              </w:pPr>
                            </w:p>
                          </w:tc>
                          <w:tc>
                            <w:tcPr>
                              <w:tcW w:w="260" w:type="dxa"/>
                            </w:tcPr>
                            <w:p w14:paraId="3C749F10" w14:textId="77777777" w:rsidR="001F7038" w:rsidRDefault="001F7038">
                              <w:pPr>
                                <w:pStyle w:val="EMPTYCELLSTYLE"/>
                              </w:pPr>
                            </w:p>
                          </w:tc>
                          <w:tc>
                            <w:tcPr>
                              <w:tcW w:w="1560" w:type="dxa"/>
                            </w:tcPr>
                            <w:p w14:paraId="61070220" w14:textId="77777777" w:rsidR="001F7038" w:rsidRDefault="001F7038">
                              <w:pPr>
                                <w:pStyle w:val="EMPTYCELLSTYLE"/>
                              </w:pPr>
                            </w:p>
                          </w:tc>
                          <w:tc>
                            <w:tcPr>
                              <w:tcW w:w="3100" w:type="dxa"/>
                            </w:tcPr>
                            <w:p w14:paraId="64E9733E" w14:textId="77777777" w:rsidR="001F7038" w:rsidRDefault="001F7038">
                              <w:pPr>
                                <w:pStyle w:val="EMPTYCELLSTYLE"/>
                              </w:pPr>
                            </w:p>
                          </w:tc>
                          <w:tc>
                            <w:tcPr>
                              <w:tcW w:w="20" w:type="dxa"/>
                            </w:tcPr>
                            <w:p w14:paraId="6AF707C2" w14:textId="77777777" w:rsidR="001F7038" w:rsidRDefault="001F7038">
                              <w:pPr>
                                <w:pStyle w:val="EMPTYCELLSTYLE"/>
                              </w:pPr>
                            </w:p>
                          </w:tc>
                        </w:tr>
                        <w:tr w:rsidR="001F7038" w14:paraId="22FD0CC3" w14:textId="77777777">
                          <w:tblPrEx>
                            <w:tblCellMar>
                              <w:top w:w="0" w:type="dxa"/>
                              <w:bottom w:w="0" w:type="dxa"/>
                            </w:tblCellMar>
                          </w:tblPrEx>
                          <w:trPr>
                            <w:trHeight w:hRule="exact" w:val="200"/>
                          </w:trPr>
                          <w:tc>
                            <w:tcPr>
                              <w:tcW w:w="20" w:type="dxa"/>
                            </w:tcPr>
                            <w:p w14:paraId="4B18C687" w14:textId="77777777" w:rsidR="001F7038" w:rsidRDefault="001F7038">
                              <w:pPr>
                                <w:pStyle w:val="EMPTYCELLSTYLE"/>
                              </w:pPr>
                            </w:p>
                          </w:tc>
                          <w:tc>
                            <w:tcPr>
                              <w:tcW w:w="1540" w:type="dxa"/>
                            </w:tcPr>
                            <w:p w14:paraId="10851924" w14:textId="77777777" w:rsidR="001F7038" w:rsidRDefault="001F7038">
                              <w:pPr>
                                <w:pStyle w:val="EMPTYCELLSTYLE"/>
                              </w:pPr>
                            </w:p>
                          </w:tc>
                          <w:tc>
                            <w:tcPr>
                              <w:tcW w:w="20" w:type="dxa"/>
                            </w:tcPr>
                            <w:p w14:paraId="5D22235D" w14:textId="77777777" w:rsidR="001F7038" w:rsidRDefault="001F7038">
                              <w:pPr>
                                <w:pStyle w:val="EMPTYCELLSTYLE"/>
                              </w:pPr>
                            </w:p>
                          </w:tc>
                          <w:tc>
                            <w:tcPr>
                              <w:tcW w:w="1280" w:type="dxa"/>
                            </w:tcPr>
                            <w:p w14:paraId="01B383DA" w14:textId="77777777" w:rsidR="001F7038" w:rsidRDefault="001F7038">
                              <w:pPr>
                                <w:pStyle w:val="EMPTYCELLSTYLE"/>
                              </w:pPr>
                            </w:p>
                          </w:tc>
                          <w:tc>
                            <w:tcPr>
                              <w:tcW w:w="3080" w:type="dxa"/>
                            </w:tcPr>
                            <w:p w14:paraId="5ED5E63C" w14:textId="77777777" w:rsidR="001F7038" w:rsidRDefault="001F7038">
                              <w:pPr>
                                <w:pStyle w:val="EMPTYCELLSTYLE"/>
                              </w:pPr>
                            </w:p>
                          </w:tc>
                          <w:tc>
                            <w:tcPr>
                              <w:tcW w:w="260" w:type="dxa"/>
                            </w:tcPr>
                            <w:p w14:paraId="4EEE73CD" w14:textId="77777777" w:rsidR="001F7038" w:rsidRDefault="001F7038">
                              <w:pPr>
                                <w:pStyle w:val="EMPTYCELLSTYLE"/>
                              </w:pPr>
                            </w:p>
                          </w:tc>
                          <w:tc>
                            <w:tcPr>
                              <w:tcW w:w="1560" w:type="dxa"/>
                            </w:tcPr>
                            <w:p w14:paraId="2CDD4E73" w14:textId="77777777" w:rsidR="001F7038" w:rsidRDefault="001F7038">
                              <w:pPr>
                                <w:pStyle w:val="EMPTYCELLSTYLE"/>
                              </w:pPr>
                            </w:p>
                          </w:tc>
                          <w:tc>
                            <w:tcPr>
                              <w:tcW w:w="3100" w:type="dxa"/>
                            </w:tcPr>
                            <w:p w14:paraId="4117567D" w14:textId="77777777" w:rsidR="001F7038" w:rsidRDefault="001F7038">
                              <w:pPr>
                                <w:pStyle w:val="EMPTYCELLSTYLE"/>
                              </w:pPr>
                            </w:p>
                          </w:tc>
                          <w:tc>
                            <w:tcPr>
                              <w:tcW w:w="20" w:type="dxa"/>
                            </w:tcPr>
                            <w:p w14:paraId="375DC28B" w14:textId="77777777" w:rsidR="001F7038" w:rsidRDefault="001F7038">
                              <w:pPr>
                                <w:pStyle w:val="EMPTYCELLSTYLE"/>
                              </w:pPr>
                            </w:p>
                          </w:tc>
                        </w:tr>
                        <w:tr w:rsidR="001F7038" w14:paraId="55D0EAA9" w14:textId="77777777">
                          <w:tblPrEx>
                            <w:tblCellMar>
                              <w:top w:w="0" w:type="dxa"/>
                              <w:bottom w:w="0" w:type="dxa"/>
                            </w:tblCellMar>
                          </w:tblPrEx>
                          <w:trPr>
                            <w:trHeight w:hRule="exact" w:val="20"/>
                          </w:trPr>
                          <w:tc>
                            <w:tcPr>
                              <w:tcW w:w="20" w:type="dxa"/>
                            </w:tcPr>
                            <w:p w14:paraId="60DF6C81"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6527EA1" w14:textId="77777777" w:rsidR="001F7038" w:rsidRDefault="00A81912">
                              <w:r>
                                <w:rPr>
                                  <w:rFonts w:ascii="DejaVu Sans" w:eastAsia="DejaVu Sans" w:hAnsi="DejaVu Sans" w:cs="DejaVu Sans"/>
                                  <w:color w:val="000000"/>
                                  <w:sz w:val="16"/>
                                </w:rPr>
                                <w:t>0001 - Nacional</w:t>
                              </w:r>
                            </w:p>
                          </w:tc>
                        </w:tr>
                        <w:tr w:rsidR="001F7038" w14:paraId="562B9FCE" w14:textId="77777777">
                          <w:tblPrEx>
                            <w:tblCellMar>
                              <w:top w:w="0" w:type="dxa"/>
                              <w:bottom w:w="0" w:type="dxa"/>
                            </w:tblCellMar>
                          </w:tblPrEx>
                          <w:trPr>
                            <w:trHeight w:hRule="exact" w:val="200"/>
                          </w:trPr>
                          <w:tc>
                            <w:tcPr>
                              <w:tcW w:w="20" w:type="dxa"/>
                            </w:tcPr>
                            <w:p w14:paraId="4AC73F1E"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CD470D" w14:textId="77777777" w:rsidR="001F7038" w:rsidRDefault="001F7038">
                              <w:pPr>
                                <w:pStyle w:val="EMPTYCELLSTYLE"/>
                              </w:pPr>
                            </w:p>
                          </w:tc>
                        </w:tr>
                        <w:tr w:rsidR="001F7038" w14:paraId="511EC3C1" w14:textId="77777777">
                          <w:tblPrEx>
                            <w:tblCellMar>
                              <w:top w:w="0" w:type="dxa"/>
                              <w:bottom w:w="0" w:type="dxa"/>
                            </w:tblCellMar>
                          </w:tblPrEx>
                          <w:trPr>
                            <w:trHeight w:hRule="exact" w:val="40"/>
                          </w:trPr>
                          <w:tc>
                            <w:tcPr>
                              <w:tcW w:w="20" w:type="dxa"/>
                            </w:tcPr>
                            <w:p w14:paraId="629E72C2" w14:textId="77777777" w:rsidR="001F7038" w:rsidRDefault="001F7038">
                              <w:pPr>
                                <w:pStyle w:val="EMPTYCELLSTYLE"/>
                              </w:pPr>
                            </w:p>
                          </w:tc>
                          <w:tc>
                            <w:tcPr>
                              <w:tcW w:w="1540" w:type="dxa"/>
                            </w:tcPr>
                            <w:p w14:paraId="73A55CE8" w14:textId="77777777" w:rsidR="001F7038" w:rsidRDefault="001F7038">
                              <w:pPr>
                                <w:pStyle w:val="EMPTYCELLSTYLE"/>
                              </w:pPr>
                            </w:p>
                          </w:tc>
                          <w:tc>
                            <w:tcPr>
                              <w:tcW w:w="20" w:type="dxa"/>
                            </w:tcPr>
                            <w:p w14:paraId="29EA27B8" w14:textId="77777777" w:rsidR="001F7038" w:rsidRDefault="001F7038">
                              <w:pPr>
                                <w:pStyle w:val="EMPTYCELLSTYLE"/>
                              </w:pPr>
                            </w:p>
                          </w:tc>
                          <w:tc>
                            <w:tcPr>
                              <w:tcW w:w="1280" w:type="dxa"/>
                            </w:tcPr>
                            <w:p w14:paraId="17028601" w14:textId="77777777" w:rsidR="001F7038" w:rsidRDefault="001F7038">
                              <w:pPr>
                                <w:pStyle w:val="EMPTYCELLSTYLE"/>
                              </w:pPr>
                            </w:p>
                          </w:tc>
                          <w:tc>
                            <w:tcPr>
                              <w:tcW w:w="3080" w:type="dxa"/>
                            </w:tcPr>
                            <w:p w14:paraId="56DB84C4" w14:textId="77777777" w:rsidR="001F7038" w:rsidRDefault="001F7038">
                              <w:pPr>
                                <w:pStyle w:val="EMPTYCELLSTYLE"/>
                              </w:pPr>
                            </w:p>
                          </w:tc>
                          <w:tc>
                            <w:tcPr>
                              <w:tcW w:w="260" w:type="dxa"/>
                            </w:tcPr>
                            <w:p w14:paraId="3E813A15" w14:textId="77777777" w:rsidR="001F7038" w:rsidRDefault="001F7038">
                              <w:pPr>
                                <w:pStyle w:val="EMPTYCELLSTYLE"/>
                              </w:pPr>
                            </w:p>
                          </w:tc>
                          <w:tc>
                            <w:tcPr>
                              <w:tcW w:w="1560" w:type="dxa"/>
                            </w:tcPr>
                            <w:p w14:paraId="7E9DFA29" w14:textId="77777777" w:rsidR="001F7038" w:rsidRDefault="001F7038">
                              <w:pPr>
                                <w:pStyle w:val="EMPTYCELLSTYLE"/>
                              </w:pPr>
                            </w:p>
                          </w:tc>
                          <w:tc>
                            <w:tcPr>
                              <w:tcW w:w="3100" w:type="dxa"/>
                            </w:tcPr>
                            <w:p w14:paraId="0D93027D" w14:textId="77777777" w:rsidR="001F7038" w:rsidRDefault="001F7038">
                              <w:pPr>
                                <w:pStyle w:val="EMPTYCELLSTYLE"/>
                              </w:pPr>
                            </w:p>
                          </w:tc>
                          <w:tc>
                            <w:tcPr>
                              <w:tcW w:w="20" w:type="dxa"/>
                            </w:tcPr>
                            <w:p w14:paraId="5BD3382B" w14:textId="77777777" w:rsidR="001F7038" w:rsidRDefault="001F7038">
                              <w:pPr>
                                <w:pStyle w:val="EMPTYCELLSTYLE"/>
                              </w:pPr>
                            </w:p>
                          </w:tc>
                        </w:tr>
                        <w:tr w:rsidR="001F7038" w14:paraId="1EE5F1B3" w14:textId="77777777">
                          <w:tblPrEx>
                            <w:tblCellMar>
                              <w:top w:w="0" w:type="dxa"/>
                              <w:bottom w:w="0" w:type="dxa"/>
                            </w:tblCellMar>
                          </w:tblPrEx>
                          <w:trPr>
                            <w:trHeight w:hRule="exact" w:val="200"/>
                          </w:trPr>
                          <w:tc>
                            <w:tcPr>
                              <w:tcW w:w="20" w:type="dxa"/>
                            </w:tcPr>
                            <w:p w14:paraId="24489FCD" w14:textId="77777777" w:rsidR="001F7038" w:rsidRDefault="001F7038">
                              <w:pPr>
                                <w:pStyle w:val="EMPTYCELLSTYLE"/>
                              </w:pPr>
                            </w:p>
                          </w:tc>
                          <w:tc>
                            <w:tcPr>
                              <w:tcW w:w="1540" w:type="dxa"/>
                            </w:tcPr>
                            <w:p w14:paraId="11274967" w14:textId="77777777" w:rsidR="001F7038" w:rsidRDefault="001F7038">
                              <w:pPr>
                                <w:pStyle w:val="EMPTYCELLSTYLE"/>
                              </w:pPr>
                            </w:p>
                          </w:tc>
                          <w:tc>
                            <w:tcPr>
                              <w:tcW w:w="20" w:type="dxa"/>
                            </w:tcPr>
                            <w:p w14:paraId="2B37A44C" w14:textId="77777777" w:rsidR="001F7038" w:rsidRDefault="001F7038">
                              <w:pPr>
                                <w:pStyle w:val="EMPTYCELLSTYLE"/>
                              </w:pPr>
                            </w:p>
                          </w:tc>
                          <w:tc>
                            <w:tcPr>
                              <w:tcW w:w="1280" w:type="dxa"/>
                            </w:tcPr>
                            <w:p w14:paraId="10A6D413" w14:textId="77777777" w:rsidR="001F7038" w:rsidRDefault="001F7038">
                              <w:pPr>
                                <w:pStyle w:val="EMPTYCELLSTYLE"/>
                              </w:pPr>
                            </w:p>
                          </w:tc>
                          <w:tc>
                            <w:tcPr>
                              <w:tcW w:w="3080" w:type="dxa"/>
                            </w:tcPr>
                            <w:p w14:paraId="6B2295EC" w14:textId="77777777" w:rsidR="001F7038" w:rsidRDefault="001F7038">
                              <w:pPr>
                                <w:pStyle w:val="EMPTYCELLSTYLE"/>
                              </w:pPr>
                            </w:p>
                          </w:tc>
                          <w:tc>
                            <w:tcPr>
                              <w:tcW w:w="260" w:type="dxa"/>
                            </w:tcPr>
                            <w:p w14:paraId="28DE6157" w14:textId="77777777" w:rsidR="001F7038" w:rsidRDefault="001F7038">
                              <w:pPr>
                                <w:pStyle w:val="EMPTYCELLSTYLE"/>
                              </w:pPr>
                            </w:p>
                          </w:tc>
                          <w:tc>
                            <w:tcPr>
                              <w:tcW w:w="1560" w:type="dxa"/>
                            </w:tcPr>
                            <w:p w14:paraId="764921F1" w14:textId="77777777" w:rsidR="001F7038" w:rsidRDefault="001F7038">
                              <w:pPr>
                                <w:pStyle w:val="EMPTYCELLSTYLE"/>
                              </w:pPr>
                            </w:p>
                          </w:tc>
                          <w:tc>
                            <w:tcPr>
                              <w:tcW w:w="3100" w:type="dxa"/>
                            </w:tcPr>
                            <w:p w14:paraId="6EA8047F" w14:textId="77777777" w:rsidR="001F7038" w:rsidRDefault="001F7038">
                              <w:pPr>
                                <w:pStyle w:val="EMPTYCELLSTYLE"/>
                              </w:pPr>
                            </w:p>
                          </w:tc>
                          <w:tc>
                            <w:tcPr>
                              <w:tcW w:w="20" w:type="dxa"/>
                            </w:tcPr>
                            <w:p w14:paraId="3EC17658" w14:textId="77777777" w:rsidR="001F7038" w:rsidRDefault="001F7038">
                              <w:pPr>
                                <w:pStyle w:val="EMPTYCELLSTYLE"/>
                              </w:pPr>
                            </w:p>
                          </w:tc>
                        </w:tr>
                        <w:tr w:rsidR="001F7038" w14:paraId="1E8B139B" w14:textId="77777777">
                          <w:tblPrEx>
                            <w:tblCellMar>
                              <w:top w:w="0" w:type="dxa"/>
                              <w:bottom w:w="0" w:type="dxa"/>
                            </w:tblCellMar>
                          </w:tblPrEx>
                          <w:trPr>
                            <w:trHeight w:hRule="exact" w:val="20"/>
                          </w:trPr>
                          <w:tc>
                            <w:tcPr>
                              <w:tcW w:w="20" w:type="dxa"/>
                            </w:tcPr>
                            <w:p w14:paraId="767630CC"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F3AFAF8" w14:textId="77777777" w:rsidR="001F7038" w:rsidRDefault="00A81912">
                              <w:r>
                                <w:rPr>
                                  <w:rFonts w:ascii="DejaVu Sans" w:eastAsia="DejaVu Sans" w:hAnsi="DejaVu Sans" w:cs="DejaVu Sans"/>
                                  <w:color w:val="000000"/>
                                  <w:sz w:val="16"/>
                                </w:rPr>
                                <w:t>9000000 - Nacional</w:t>
                              </w:r>
                            </w:p>
                          </w:tc>
                          <w:tc>
                            <w:tcPr>
                              <w:tcW w:w="260" w:type="dxa"/>
                            </w:tcPr>
                            <w:p w14:paraId="04BAD57D" w14:textId="77777777" w:rsidR="001F7038" w:rsidRDefault="001F7038">
                              <w:pPr>
                                <w:pStyle w:val="EMPTYCELLSTYLE"/>
                              </w:pPr>
                            </w:p>
                          </w:tc>
                          <w:tc>
                            <w:tcPr>
                              <w:tcW w:w="1560" w:type="dxa"/>
                            </w:tcPr>
                            <w:p w14:paraId="0E9CC446" w14:textId="77777777" w:rsidR="001F7038" w:rsidRDefault="001F7038">
                              <w:pPr>
                                <w:pStyle w:val="EMPTYCELLSTYLE"/>
                              </w:pPr>
                            </w:p>
                          </w:tc>
                          <w:tc>
                            <w:tcPr>
                              <w:tcW w:w="3100" w:type="dxa"/>
                            </w:tcPr>
                            <w:p w14:paraId="2F227D2F" w14:textId="77777777" w:rsidR="001F7038" w:rsidRDefault="001F7038">
                              <w:pPr>
                                <w:pStyle w:val="EMPTYCELLSTYLE"/>
                              </w:pPr>
                            </w:p>
                          </w:tc>
                          <w:tc>
                            <w:tcPr>
                              <w:tcW w:w="20" w:type="dxa"/>
                            </w:tcPr>
                            <w:p w14:paraId="5929400D" w14:textId="77777777" w:rsidR="001F7038" w:rsidRDefault="001F7038">
                              <w:pPr>
                                <w:pStyle w:val="EMPTYCELLSTYLE"/>
                              </w:pPr>
                            </w:p>
                          </w:tc>
                        </w:tr>
                        <w:tr w:rsidR="001F7038" w14:paraId="2BFA2411" w14:textId="77777777">
                          <w:tblPrEx>
                            <w:tblCellMar>
                              <w:top w:w="0" w:type="dxa"/>
                              <w:bottom w:w="0" w:type="dxa"/>
                            </w:tblCellMar>
                          </w:tblPrEx>
                          <w:trPr>
                            <w:trHeight w:hRule="exact" w:val="200"/>
                          </w:trPr>
                          <w:tc>
                            <w:tcPr>
                              <w:tcW w:w="20" w:type="dxa"/>
                            </w:tcPr>
                            <w:p w14:paraId="587BF5D4"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6929BA9" w14:textId="77777777" w:rsidR="001F7038" w:rsidRDefault="001F7038">
                              <w:pPr>
                                <w:pStyle w:val="EMPTYCELLSTYLE"/>
                              </w:pPr>
                            </w:p>
                          </w:tc>
                          <w:tc>
                            <w:tcPr>
                              <w:tcW w:w="260" w:type="dxa"/>
                            </w:tcPr>
                            <w:p w14:paraId="616A6D79" w14:textId="77777777" w:rsidR="001F7038" w:rsidRDefault="001F7038">
                              <w:pPr>
                                <w:pStyle w:val="EMPTYCELLSTYLE"/>
                              </w:pPr>
                            </w:p>
                          </w:tc>
                          <w:tc>
                            <w:tcPr>
                              <w:tcW w:w="1560" w:type="dxa"/>
                            </w:tcPr>
                            <w:p w14:paraId="4AF694F2" w14:textId="77777777" w:rsidR="001F7038" w:rsidRDefault="001F7038">
                              <w:pPr>
                                <w:pStyle w:val="EMPTYCELLSTYLE"/>
                              </w:pPr>
                            </w:p>
                          </w:tc>
                          <w:tc>
                            <w:tcPr>
                              <w:tcW w:w="3100" w:type="dxa"/>
                            </w:tcPr>
                            <w:p w14:paraId="70BCE785" w14:textId="77777777" w:rsidR="001F7038" w:rsidRDefault="001F7038">
                              <w:pPr>
                                <w:pStyle w:val="EMPTYCELLSTYLE"/>
                              </w:pPr>
                            </w:p>
                          </w:tc>
                          <w:tc>
                            <w:tcPr>
                              <w:tcW w:w="20" w:type="dxa"/>
                            </w:tcPr>
                            <w:p w14:paraId="1A0AD0D4" w14:textId="77777777" w:rsidR="001F7038" w:rsidRDefault="001F7038">
                              <w:pPr>
                                <w:pStyle w:val="EMPTYCELLSTYLE"/>
                              </w:pPr>
                            </w:p>
                          </w:tc>
                        </w:tr>
                      </w:tbl>
                      <w:p w14:paraId="36466BDB" w14:textId="77777777" w:rsidR="001F7038" w:rsidRDefault="001F7038">
                        <w:pPr>
                          <w:pStyle w:val="EMPTYCELLSTYLE"/>
                        </w:pPr>
                      </w:p>
                    </w:tc>
                  </w:tr>
                </w:tbl>
                <w:p w14:paraId="2E3F20AE" w14:textId="77777777" w:rsidR="001F7038" w:rsidRDefault="001F7038">
                  <w:pPr>
                    <w:pStyle w:val="EMPTYCELLSTYLE"/>
                  </w:pPr>
                </w:p>
              </w:tc>
              <w:tc>
                <w:tcPr>
                  <w:tcW w:w="40" w:type="dxa"/>
                </w:tcPr>
                <w:p w14:paraId="46D5875B" w14:textId="77777777" w:rsidR="001F7038" w:rsidRDefault="001F7038">
                  <w:pPr>
                    <w:pStyle w:val="EMPTYCELLSTYLE"/>
                  </w:pPr>
                </w:p>
              </w:tc>
            </w:tr>
            <w:tr w:rsidR="001F7038" w14:paraId="32E332A6" w14:textId="77777777">
              <w:tblPrEx>
                <w:tblCellMar>
                  <w:top w:w="0" w:type="dxa"/>
                  <w:bottom w:w="0" w:type="dxa"/>
                </w:tblCellMar>
              </w:tblPrEx>
              <w:trPr>
                <w:trHeight w:hRule="exact" w:val="440"/>
              </w:trPr>
              <w:tc>
                <w:tcPr>
                  <w:tcW w:w="6000" w:type="dxa"/>
                </w:tcPr>
                <w:p w14:paraId="5D6E7564" w14:textId="77777777" w:rsidR="001F7038" w:rsidRDefault="001F7038">
                  <w:pPr>
                    <w:pStyle w:val="EMPTYCELLSTYLE"/>
                  </w:pPr>
                </w:p>
              </w:tc>
              <w:tc>
                <w:tcPr>
                  <w:tcW w:w="3000" w:type="dxa"/>
                </w:tcPr>
                <w:p w14:paraId="719A5571" w14:textId="77777777" w:rsidR="001F7038" w:rsidRDefault="001F7038">
                  <w:pPr>
                    <w:pStyle w:val="EMPTYCELLSTYLE"/>
                  </w:pPr>
                </w:p>
              </w:tc>
              <w:tc>
                <w:tcPr>
                  <w:tcW w:w="2060" w:type="dxa"/>
                </w:tcPr>
                <w:p w14:paraId="48CCC144" w14:textId="77777777" w:rsidR="001F7038" w:rsidRDefault="001F7038">
                  <w:pPr>
                    <w:pStyle w:val="EMPTYCELLSTYLE"/>
                  </w:pPr>
                </w:p>
              </w:tc>
              <w:tc>
                <w:tcPr>
                  <w:tcW w:w="40" w:type="dxa"/>
                </w:tcPr>
                <w:p w14:paraId="721F3939" w14:textId="77777777" w:rsidR="001F7038" w:rsidRDefault="001F7038">
                  <w:pPr>
                    <w:pStyle w:val="EMPTYCELLSTYLE"/>
                  </w:pPr>
                </w:p>
              </w:tc>
            </w:tr>
            <w:tr w:rsidR="001F7038" w14:paraId="76CDBE14"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7D204396"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511AD65B"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0D9E48EA" w14:textId="77777777" w:rsidR="001F7038" w:rsidRDefault="001F7038">
                        <w:pPr>
                          <w:pStyle w:val="EMPTYCELLSTYLE"/>
                        </w:pPr>
                      </w:p>
                    </w:tc>
                    <w:tc>
                      <w:tcPr>
                        <w:tcW w:w="680" w:type="dxa"/>
                      </w:tcPr>
                      <w:p w14:paraId="0C5FE30C" w14:textId="77777777" w:rsidR="001F7038" w:rsidRDefault="001F7038">
                        <w:pPr>
                          <w:pStyle w:val="EMPTYCELLSTYLE"/>
                        </w:pPr>
                      </w:p>
                    </w:tc>
                    <w:tc>
                      <w:tcPr>
                        <w:tcW w:w="560" w:type="dxa"/>
                        <w:tcMar>
                          <w:top w:w="0" w:type="dxa"/>
                          <w:left w:w="0" w:type="dxa"/>
                          <w:bottom w:w="0" w:type="dxa"/>
                          <w:right w:w="0" w:type="dxa"/>
                        </w:tcMar>
                      </w:tcPr>
                      <w:p w14:paraId="5595F303" w14:textId="77777777" w:rsidR="001F7038" w:rsidRDefault="00A81912">
                        <w:r>
                          <w:rPr>
                            <w:rFonts w:ascii="DejaVu Sans" w:eastAsia="DejaVu Sans" w:hAnsi="DejaVu Sans" w:cs="DejaVu Sans"/>
                            <w:color w:val="000000"/>
                            <w:sz w:val="16"/>
                          </w:rPr>
                          <w:t>META</w:t>
                        </w:r>
                      </w:p>
                    </w:tc>
                    <w:tc>
                      <w:tcPr>
                        <w:tcW w:w="1560" w:type="dxa"/>
                      </w:tcPr>
                      <w:p w14:paraId="7498A802" w14:textId="77777777" w:rsidR="001F7038" w:rsidRDefault="001F7038">
                        <w:pPr>
                          <w:pStyle w:val="EMPTYCELLSTYLE"/>
                        </w:pPr>
                      </w:p>
                    </w:tc>
                    <w:tc>
                      <w:tcPr>
                        <w:tcW w:w="520" w:type="dxa"/>
                      </w:tcPr>
                      <w:p w14:paraId="1F72407A" w14:textId="77777777" w:rsidR="001F7038" w:rsidRDefault="001F7038">
                        <w:pPr>
                          <w:pStyle w:val="EMPTYCELLSTYLE"/>
                        </w:pPr>
                      </w:p>
                    </w:tc>
                  </w:tr>
                  <w:tr w:rsidR="001F7038" w14:paraId="40E8EF8A"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9CDC555" w14:textId="77777777" w:rsidR="001F7038" w:rsidRDefault="00A81912">
                        <w:r>
                          <w:rPr>
                            <w:rFonts w:ascii="DejaVu Sans" w:eastAsia="DejaVu Sans" w:hAnsi="DejaVu Sans" w:cs="DejaVu Sans"/>
                            <w:color w:val="000000"/>
                            <w:sz w:val="16"/>
                          </w:rPr>
                          <w:t>Ação fiscal realizada (unidade)</w:t>
                        </w:r>
                      </w:p>
                    </w:tc>
                    <w:tc>
                      <w:tcPr>
                        <w:tcW w:w="680" w:type="dxa"/>
                      </w:tcPr>
                      <w:p w14:paraId="461820D3"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6B01B6A" w14:textId="77777777" w:rsidR="001F7038" w:rsidRDefault="00A81912">
                        <w:r>
                          <w:rPr>
                            <w:rFonts w:ascii="DejaVu Sans" w:eastAsia="DejaVu Sans" w:hAnsi="DejaVu Sans" w:cs="DejaVu Sans"/>
                            <w:color w:val="000000"/>
                            <w:sz w:val="16"/>
                          </w:rPr>
                          <w:t>21.410</w:t>
                        </w:r>
                      </w:p>
                    </w:tc>
                    <w:tc>
                      <w:tcPr>
                        <w:tcW w:w="520" w:type="dxa"/>
                      </w:tcPr>
                      <w:p w14:paraId="4D188667" w14:textId="77777777" w:rsidR="001F7038" w:rsidRDefault="001F7038">
                        <w:pPr>
                          <w:pStyle w:val="EMPTYCELLSTYLE"/>
                        </w:pPr>
                      </w:p>
                    </w:tc>
                  </w:tr>
                </w:tbl>
                <w:p w14:paraId="433A5DF8"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688B1292" w14:textId="77777777">
                    <w:tblPrEx>
                      <w:tblCellMar>
                        <w:top w:w="0" w:type="dxa"/>
                        <w:bottom w:w="0" w:type="dxa"/>
                      </w:tblCellMar>
                    </w:tblPrEx>
                    <w:trPr>
                      <w:trHeight w:hRule="exact" w:val="20"/>
                    </w:trPr>
                    <w:tc>
                      <w:tcPr>
                        <w:tcW w:w="1900" w:type="dxa"/>
                      </w:tcPr>
                      <w:p w14:paraId="3133CEF5" w14:textId="77777777" w:rsidR="001F7038" w:rsidRDefault="001F7038">
                        <w:pPr>
                          <w:pStyle w:val="EMPTYCELLSTYLE"/>
                        </w:pPr>
                      </w:p>
                    </w:tc>
                    <w:tc>
                      <w:tcPr>
                        <w:tcW w:w="200" w:type="dxa"/>
                      </w:tcPr>
                      <w:p w14:paraId="2B975B01" w14:textId="77777777" w:rsidR="001F7038" w:rsidRDefault="001F7038">
                        <w:pPr>
                          <w:pStyle w:val="EMPTYCELLSTYLE"/>
                        </w:pPr>
                      </w:p>
                    </w:tc>
                  </w:tr>
                  <w:tr w:rsidR="001F7038" w14:paraId="110B40BE"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3A5469BE" w14:textId="77777777" w:rsidR="001F7038" w:rsidRDefault="00A81912">
                        <w:r>
                          <w:rPr>
                            <w:rFonts w:ascii="DejaVu Sans" w:eastAsia="DejaVu Sans" w:hAnsi="DejaVu Sans" w:cs="DejaVu Sans"/>
                            <w:color w:val="000000"/>
                            <w:sz w:val="16"/>
                          </w:rPr>
                          <w:t>QTD META A ALTERAR</w:t>
                        </w:r>
                      </w:p>
                    </w:tc>
                    <w:tc>
                      <w:tcPr>
                        <w:tcW w:w="200" w:type="dxa"/>
                      </w:tcPr>
                      <w:p w14:paraId="53697DC8" w14:textId="77777777" w:rsidR="001F7038" w:rsidRDefault="001F7038">
                        <w:pPr>
                          <w:pStyle w:val="EMPTYCELLSTYLE"/>
                        </w:pPr>
                      </w:p>
                    </w:tc>
                  </w:tr>
                  <w:tr w:rsidR="001F7038" w14:paraId="0894FAF0"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7BF7FC1" w14:textId="77777777" w:rsidR="001F7038" w:rsidRDefault="00A81912">
                        <w:r>
                          <w:rPr>
                            <w:rFonts w:ascii="DejaVu Sans" w:eastAsia="DejaVu Sans" w:hAnsi="DejaVu Sans" w:cs="DejaVu Sans"/>
                            <w:color w:val="000000"/>
                            <w:sz w:val="16"/>
                          </w:rPr>
                          <w:t>22.000</w:t>
                        </w:r>
                      </w:p>
                    </w:tc>
                  </w:tr>
                </w:tbl>
                <w:p w14:paraId="566B8B59" w14:textId="77777777" w:rsidR="001F7038" w:rsidRDefault="001F7038">
                  <w:pPr>
                    <w:pStyle w:val="EMPTYCELLSTYLE"/>
                  </w:pPr>
                </w:p>
              </w:tc>
            </w:tr>
          </w:tbl>
          <w:p w14:paraId="4E0202EB" w14:textId="77777777" w:rsidR="001F7038" w:rsidRDefault="001F7038">
            <w:pPr>
              <w:pStyle w:val="EMPTYCELLSTYLE"/>
            </w:pPr>
          </w:p>
        </w:tc>
        <w:tc>
          <w:tcPr>
            <w:tcW w:w="1" w:type="dxa"/>
          </w:tcPr>
          <w:p w14:paraId="3E36E2BD" w14:textId="77777777" w:rsidR="001F7038" w:rsidRDefault="001F7038">
            <w:pPr>
              <w:pStyle w:val="EMPTYCELLSTYLE"/>
            </w:pPr>
          </w:p>
        </w:tc>
      </w:tr>
      <w:tr w:rsidR="001F7038" w14:paraId="343CC02B" w14:textId="77777777">
        <w:tblPrEx>
          <w:tblCellMar>
            <w:top w:w="0" w:type="dxa"/>
            <w:bottom w:w="0" w:type="dxa"/>
          </w:tblCellMar>
        </w:tblPrEx>
        <w:trPr>
          <w:trHeight w:hRule="exact" w:val="60"/>
        </w:trPr>
        <w:tc>
          <w:tcPr>
            <w:tcW w:w="1" w:type="dxa"/>
          </w:tcPr>
          <w:p w14:paraId="1088D9F2" w14:textId="77777777" w:rsidR="001F7038" w:rsidRDefault="001F7038">
            <w:pPr>
              <w:pStyle w:val="EMPTYCELLSTYLE"/>
            </w:pPr>
          </w:p>
        </w:tc>
        <w:tc>
          <w:tcPr>
            <w:tcW w:w="20" w:type="dxa"/>
          </w:tcPr>
          <w:p w14:paraId="6D1DC352" w14:textId="77777777" w:rsidR="001F7038" w:rsidRDefault="001F7038">
            <w:pPr>
              <w:pStyle w:val="EMPTYCELLSTYLE"/>
            </w:pPr>
          </w:p>
        </w:tc>
        <w:tc>
          <w:tcPr>
            <w:tcW w:w="280" w:type="dxa"/>
          </w:tcPr>
          <w:p w14:paraId="29DB19A6" w14:textId="77777777" w:rsidR="001F7038" w:rsidRDefault="001F7038">
            <w:pPr>
              <w:pStyle w:val="EMPTYCELLSTYLE"/>
            </w:pPr>
          </w:p>
        </w:tc>
        <w:tc>
          <w:tcPr>
            <w:tcW w:w="1000" w:type="dxa"/>
          </w:tcPr>
          <w:p w14:paraId="5573CEB1" w14:textId="77777777" w:rsidR="001F7038" w:rsidRDefault="001F7038">
            <w:pPr>
              <w:pStyle w:val="EMPTYCELLSTYLE"/>
            </w:pPr>
          </w:p>
        </w:tc>
        <w:tc>
          <w:tcPr>
            <w:tcW w:w="200" w:type="dxa"/>
          </w:tcPr>
          <w:p w14:paraId="56CD50E3" w14:textId="77777777" w:rsidR="001F7038" w:rsidRDefault="001F7038">
            <w:pPr>
              <w:pStyle w:val="EMPTYCELLSTYLE"/>
            </w:pPr>
          </w:p>
        </w:tc>
        <w:tc>
          <w:tcPr>
            <w:tcW w:w="200" w:type="dxa"/>
          </w:tcPr>
          <w:p w14:paraId="1DA50695" w14:textId="77777777" w:rsidR="001F7038" w:rsidRDefault="001F7038">
            <w:pPr>
              <w:pStyle w:val="EMPTYCELLSTYLE"/>
            </w:pPr>
          </w:p>
        </w:tc>
        <w:tc>
          <w:tcPr>
            <w:tcW w:w="60" w:type="dxa"/>
          </w:tcPr>
          <w:p w14:paraId="5EFA4E1B" w14:textId="77777777" w:rsidR="001F7038" w:rsidRDefault="001F7038">
            <w:pPr>
              <w:pStyle w:val="EMPTYCELLSTYLE"/>
            </w:pPr>
          </w:p>
        </w:tc>
        <w:tc>
          <w:tcPr>
            <w:tcW w:w="4520" w:type="dxa"/>
          </w:tcPr>
          <w:p w14:paraId="439342B1" w14:textId="77777777" w:rsidR="001F7038" w:rsidRDefault="001F7038">
            <w:pPr>
              <w:pStyle w:val="EMPTYCELLSTYLE"/>
            </w:pPr>
          </w:p>
        </w:tc>
        <w:tc>
          <w:tcPr>
            <w:tcW w:w="2320" w:type="dxa"/>
          </w:tcPr>
          <w:p w14:paraId="037254D3" w14:textId="77777777" w:rsidR="001F7038" w:rsidRDefault="001F7038">
            <w:pPr>
              <w:pStyle w:val="EMPTYCELLSTYLE"/>
            </w:pPr>
          </w:p>
        </w:tc>
        <w:tc>
          <w:tcPr>
            <w:tcW w:w="20" w:type="dxa"/>
          </w:tcPr>
          <w:p w14:paraId="542CD1EE" w14:textId="77777777" w:rsidR="001F7038" w:rsidRDefault="001F7038">
            <w:pPr>
              <w:pStyle w:val="EMPTYCELLSTYLE"/>
            </w:pPr>
          </w:p>
        </w:tc>
        <w:tc>
          <w:tcPr>
            <w:tcW w:w="180" w:type="dxa"/>
          </w:tcPr>
          <w:p w14:paraId="567E88E7" w14:textId="77777777" w:rsidR="001F7038" w:rsidRDefault="001F7038">
            <w:pPr>
              <w:pStyle w:val="EMPTYCELLSTYLE"/>
            </w:pPr>
          </w:p>
        </w:tc>
        <w:tc>
          <w:tcPr>
            <w:tcW w:w="500" w:type="dxa"/>
          </w:tcPr>
          <w:p w14:paraId="4F56DFE8" w14:textId="77777777" w:rsidR="001F7038" w:rsidRDefault="001F7038">
            <w:pPr>
              <w:pStyle w:val="EMPTYCELLSTYLE"/>
            </w:pPr>
          </w:p>
        </w:tc>
        <w:tc>
          <w:tcPr>
            <w:tcW w:w="40" w:type="dxa"/>
          </w:tcPr>
          <w:p w14:paraId="52D8A6E4" w14:textId="77777777" w:rsidR="001F7038" w:rsidRDefault="001F7038">
            <w:pPr>
              <w:pStyle w:val="EMPTYCELLSTYLE"/>
            </w:pPr>
          </w:p>
        </w:tc>
        <w:tc>
          <w:tcPr>
            <w:tcW w:w="200" w:type="dxa"/>
          </w:tcPr>
          <w:p w14:paraId="5C8749F9" w14:textId="77777777" w:rsidR="001F7038" w:rsidRDefault="001F7038">
            <w:pPr>
              <w:pStyle w:val="EMPTYCELLSTYLE"/>
            </w:pPr>
          </w:p>
        </w:tc>
        <w:tc>
          <w:tcPr>
            <w:tcW w:w="1520" w:type="dxa"/>
          </w:tcPr>
          <w:p w14:paraId="4D2DCACB" w14:textId="77777777" w:rsidR="001F7038" w:rsidRDefault="001F7038">
            <w:pPr>
              <w:pStyle w:val="EMPTYCELLSTYLE"/>
            </w:pPr>
          </w:p>
        </w:tc>
        <w:tc>
          <w:tcPr>
            <w:tcW w:w="20" w:type="dxa"/>
          </w:tcPr>
          <w:p w14:paraId="70C9B8D1" w14:textId="77777777" w:rsidR="001F7038" w:rsidRDefault="001F7038">
            <w:pPr>
              <w:pStyle w:val="EMPTYCELLSTYLE"/>
            </w:pPr>
          </w:p>
        </w:tc>
        <w:tc>
          <w:tcPr>
            <w:tcW w:w="20" w:type="dxa"/>
          </w:tcPr>
          <w:p w14:paraId="05C4196C" w14:textId="77777777" w:rsidR="001F7038" w:rsidRDefault="001F7038">
            <w:pPr>
              <w:pStyle w:val="EMPTYCELLSTYLE"/>
            </w:pPr>
          </w:p>
        </w:tc>
        <w:tc>
          <w:tcPr>
            <w:tcW w:w="1" w:type="dxa"/>
          </w:tcPr>
          <w:p w14:paraId="4F100280" w14:textId="77777777" w:rsidR="001F7038" w:rsidRDefault="001F7038">
            <w:pPr>
              <w:pStyle w:val="EMPTYCELLSTYLE"/>
            </w:pPr>
          </w:p>
        </w:tc>
      </w:tr>
      <w:tr w:rsidR="001F7038" w14:paraId="37E9852D" w14:textId="77777777">
        <w:tblPrEx>
          <w:tblCellMar>
            <w:top w:w="0" w:type="dxa"/>
            <w:bottom w:w="0" w:type="dxa"/>
          </w:tblCellMar>
        </w:tblPrEx>
        <w:trPr>
          <w:trHeight w:hRule="exact" w:val="240"/>
        </w:trPr>
        <w:tc>
          <w:tcPr>
            <w:tcW w:w="1" w:type="dxa"/>
          </w:tcPr>
          <w:p w14:paraId="19A4F908" w14:textId="77777777" w:rsidR="001F7038" w:rsidRDefault="001F7038">
            <w:pPr>
              <w:pStyle w:val="EMPTYCELLSTYLE"/>
            </w:pPr>
          </w:p>
        </w:tc>
        <w:tc>
          <w:tcPr>
            <w:tcW w:w="20" w:type="dxa"/>
          </w:tcPr>
          <w:p w14:paraId="68F25F5A" w14:textId="77777777" w:rsidR="001F7038" w:rsidRDefault="001F7038">
            <w:pPr>
              <w:pStyle w:val="EMPTYCELLSTYLE"/>
            </w:pPr>
          </w:p>
        </w:tc>
        <w:tc>
          <w:tcPr>
            <w:tcW w:w="280" w:type="dxa"/>
          </w:tcPr>
          <w:p w14:paraId="3540E96C" w14:textId="77777777" w:rsidR="001F7038" w:rsidRDefault="001F7038">
            <w:pPr>
              <w:pStyle w:val="EMPTYCELLSTYLE"/>
            </w:pPr>
          </w:p>
        </w:tc>
        <w:tc>
          <w:tcPr>
            <w:tcW w:w="1000" w:type="dxa"/>
          </w:tcPr>
          <w:p w14:paraId="16479307" w14:textId="77777777" w:rsidR="001F7038" w:rsidRDefault="001F7038">
            <w:pPr>
              <w:pStyle w:val="EMPTYCELLSTYLE"/>
            </w:pPr>
          </w:p>
        </w:tc>
        <w:tc>
          <w:tcPr>
            <w:tcW w:w="200" w:type="dxa"/>
          </w:tcPr>
          <w:p w14:paraId="52E02F43" w14:textId="77777777" w:rsidR="001F7038" w:rsidRDefault="001F7038">
            <w:pPr>
              <w:pStyle w:val="EMPTYCELLSTYLE"/>
            </w:pPr>
          </w:p>
        </w:tc>
        <w:tc>
          <w:tcPr>
            <w:tcW w:w="200" w:type="dxa"/>
          </w:tcPr>
          <w:p w14:paraId="7D81EE42" w14:textId="77777777" w:rsidR="001F7038" w:rsidRDefault="001F7038">
            <w:pPr>
              <w:pStyle w:val="EMPTYCELLSTYLE"/>
            </w:pPr>
          </w:p>
        </w:tc>
        <w:tc>
          <w:tcPr>
            <w:tcW w:w="60" w:type="dxa"/>
          </w:tcPr>
          <w:p w14:paraId="7C9E60C5" w14:textId="77777777" w:rsidR="001F7038" w:rsidRDefault="001F7038">
            <w:pPr>
              <w:pStyle w:val="EMPTYCELLSTYLE"/>
            </w:pPr>
          </w:p>
        </w:tc>
        <w:tc>
          <w:tcPr>
            <w:tcW w:w="4520" w:type="dxa"/>
          </w:tcPr>
          <w:p w14:paraId="62F35D13" w14:textId="77777777" w:rsidR="001F7038" w:rsidRDefault="001F7038">
            <w:pPr>
              <w:pStyle w:val="EMPTYCELLSTYLE"/>
            </w:pPr>
          </w:p>
        </w:tc>
        <w:tc>
          <w:tcPr>
            <w:tcW w:w="2320" w:type="dxa"/>
          </w:tcPr>
          <w:p w14:paraId="2D469751" w14:textId="77777777" w:rsidR="001F7038" w:rsidRDefault="001F7038">
            <w:pPr>
              <w:pStyle w:val="EMPTYCELLSTYLE"/>
            </w:pPr>
          </w:p>
        </w:tc>
        <w:tc>
          <w:tcPr>
            <w:tcW w:w="20" w:type="dxa"/>
          </w:tcPr>
          <w:p w14:paraId="0827CA1B" w14:textId="77777777" w:rsidR="001F7038" w:rsidRDefault="001F7038">
            <w:pPr>
              <w:pStyle w:val="EMPTYCELLSTYLE"/>
            </w:pPr>
          </w:p>
        </w:tc>
        <w:tc>
          <w:tcPr>
            <w:tcW w:w="180" w:type="dxa"/>
          </w:tcPr>
          <w:p w14:paraId="798132D0" w14:textId="77777777" w:rsidR="001F7038" w:rsidRDefault="001F7038">
            <w:pPr>
              <w:pStyle w:val="EMPTYCELLSTYLE"/>
            </w:pPr>
          </w:p>
        </w:tc>
        <w:tc>
          <w:tcPr>
            <w:tcW w:w="500" w:type="dxa"/>
          </w:tcPr>
          <w:p w14:paraId="6C8760ED" w14:textId="77777777" w:rsidR="001F7038" w:rsidRDefault="001F7038">
            <w:pPr>
              <w:pStyle w:val="EMPTYCELLSTYLE"/>
            </w:pPr>
          </w:p>
        </w:tc>
        <w:tc>
          <w:tcPr>
            <w:tcW w:w="40" w:type="dxa"/>
          </w:tcPr>
          <w:p w14:paraId="209E5E9C" w14:textId="77777777" w:rsidR="001F7038" w:rsidRDefault="001F7038">
            <w:pPr>
              <w:pStyle w:val="EMPTYCELLSTYLE"/>
            </w:pPr>
          </w:p>
        </w:tc>
        <w:tc>
          <w:tcPr>
            <w:tcW w:w="200" w:type="dxa"/>
          </w:tcPr>
          <w:p w14:paraId="76A0398C" w14:textId="77777777" w:rsidR="001F7038" w:rsidRDefault="001F7038">
            <w:pPr>
              <w:pStyle w:val="EMPTYCELLSTYLE"/>
            </w:pPr>
          </w:p>
        </w:tc>
        <w:tc>
          <w:tcPr>
            <w:tcW w:w="1520" w:type="dxa"/>
            <w:tcMar>
              <w:top w:w="0" w:type="dxa"/>
              <w:left w:w="0" w:type="dxa"/>
              <w:bottom w:w="0" w:type="dxa"/>
              <w:right w:w="0" w:type="dxa"/>
            </w:tcMar>
            <w:vAlign w:val="center"/>
          </w:tcPr>
          <w:p w14:paraId="7BCC9682" w14:textId="77777777" w:rsidR="001F7038" w:rsidRDefault="00A81912">
            <w:pPr>
              <w:jc w:val="center"/>
            </w:pPr>
            <w:r>
              <w:rPr>
                <w:rFonts w:ascii="DejaVu Sans" w:eastAsia="DejaVu Sans" w:hAnsi="DejaVu Sans" w:cs="DejaVu Sans"/>
                <w:i/>
                <w:color w:val="000000"/>
                <w:sz w:val="12"/>
              </w:rPr>
              <w:t>em R$ 1,00</w:t>
            </w:r>
          </w:p>
        </w:tc>
        <w:tc>
          <w:tcPr>
            <w:tcW w:w="20" w:type="dxa"/>
          </w:tcPr>
          <w:p w14:paraId="72B6F3BB" w14:textId="77777777" w:rsidR="001F7038" w:rsidRDefault="001F7038">
            <w:pPr>
              <w:pStyle w:val="EMPTYCELLSTYLE"/>
            </w:pPr>
          </w:p>
        </w:tc>
        <w:tc>
          <w:tcPr>
            <w:tcW w:w="20" w:type="dxa"/>
          </w:tcPr>
          <w:p w14:paraId="6FB14C89" w14:textId="77777777" w:rsidR="001F7038" w:rsidRDefault="001F7038">
            <w:pPr>
              <w:pStyle w:val="EMPTYCELLSTYLE"/>
            </w:pPr>
          </w:p>
        </w:tc>
        <w:tc>
          <w:tcPr>
            <w:tcW w:w="1" w:type="dxa"/>
          </w:tcPr>
          <w:p w14:paraId="7FD20A7E" w14:textId="77777777" w:rsidR="001F7038" w:rsidRDefault="001F7038">
            <w:pPr>
              <w:pStyle w:val="EMPTYCELLSTYLE"/>
            </w:pPr>
          </w:p>
        </w:tc>
      </w:tr>
      <w:tr w:rsidR="001F7038" w14:paraId="0F113572" w14:textId="77777777">
        <w:tblPrEx>
          <w:tblCellMar>
            <w:top w:w="0" w:type="dxa"/>
            <w:bottom w:w="0" w:type="dxa"/>
          </w:tblCellMar>
        </w:tblPrEx>
        <w:trPr>
          <w:trHeight w:hRule="exact" w:val="260"/>
        </w:trPr>
        <w:tc>
          <w:tcPr>
            <w:tcW w:w="1" w:type="dxa"/>
          </w:tcPr>
          <w:p w14:paraId="14A6DD80" w14:textId="77777777" w:rsidR="001F7038" w:rsidRDefault="001F7038">
            <w:pPr>
              <w:pStyle w:val="EMPTYCELLSTYLE"/>
            </w:pPr>
          </w:p>
        </w:tc>
        <w:tc>
          <w:tcPr>
            <w:tcW w:w="20" w:type="dxa"/>
          </w:tcPr>
          <w:p w14:paraId="608C3C48"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25A74291" w14:textId="77777777">
              <w:tblPrEx>
                <w:tblCellMar>
                  <w:top w:w="0" w:type="dxa"/>
                  <w:bottom w:w="0" w:type="dxa"/>
                </w:tblCellMar>
              </w:tblPrEx>
              <w:trPr>
                <w:trHeight w:hRule="exact" w:val="20"/>
              </w:trPr>
              <w:tc>
                <w:tcPr>
                  <w:tcW w:w="4360" w:type="dxa"/>
                </w:tcPr>
                <w:p w14:paraId="7EF18C9D" w14:textId="77777777" w:rsidR="001F7038" w:rsidRDefault="001F7038">
                  <w:pPr>
                    <w:pStyle w:val="EMPTYCELLSTYLE"/>
                  </w:pPr>
                </w:p>
              </w:tc>
              <w:tc>
                <w:tcPr>
                  <w:tcW w:w="140" w:type="dxa"/>
                </w:tcPr>
                <w:p w14:paraId="13AC69E9" w14:textId="77777777" w:rsidR="001F7038" w:rsidRDefault="001F7038">
                  <w:pPr>
                    <w:pStyle w:val="EMPTYCELLSTYLE"/>
                  </w:pPr>
                </w:p>
              </w:tc>
              <w:tc>
                <w:tcPr>
                  <w:tcW w:w="4520" w:type="dxa"/>
                </w:tcPr>
                <w:p w14:paraId="5867C152" w14:textId="77777777" w:rsidR="001F7038" w:rsidRDefault="001F7038">
                  <w:pPr>
                    <w:pStyle w:val="EMPTYCELLSTYLE"/>
                  </w:pPr>
                </w:p>
              </w:tc>
              <w:tc>
                <w:tcPr>
                  <w:tcW w:w="140" w:type="dxa"/>
                </w:tcPr>
                <w:p w14:paraId="1F70510A" w14:textId="77777777" w:rsidR="001F7038" w:rsidRDefault="001F7038">
                  <w:pPr>
                    <w:pStyle w:val="EMPTYCELLSTYLE"/>
                  </w:pPr>
                </w:p>
              </w:tc>
              <w:tc>
                <w:tcPr>
                  <w:tcW w:w="240" w:type="dxa"/>
                </w:tcPr>
                <w:p w14:paraId="32E1B5D7" w14:textId="77777777" w:rsidR="001F7038" w:rsidRDefault="001F7038">
                  <w:pPr>
                    <w:pStyle w:val="EMPTYCELLSTYLE"/>
                  </w:pPr>
                </w:p>
              </w:tc>
              <w:tc>
                <w:tcPr>
                  <w:tcW w:w="120" w:type="dxa"/>
                </w:tcPr>
                <w:p w14:paraId="1809BE58" w14:textId="77777777" w:rsidR="001F7038" w:rsidRDefault="001F7038">
                  <w:pPr>
                    <w:pStyle w:val="EMPTYCELLSTYLE"/>
                  </w:pPr>
                </w:p>
              </w:tc>
              <w:tc>
                <w:tcPr>
                  <w:tcW w:w="1520" w:type="dxa"/>
                </w:tcPr>
                <w:p w14:paraId="48D7E326" w14:textId="77777777" w:rsidR="001F7038" w:rsidRDefault="001F7038">
                  <w:pPr>
                    <w:pStyle w:val="EMPTYCELLSTYLE"/>
                  </w:pPr>
                </w:p>
              </w:tc>
              <w:tc>
                <w:tcPr>
                  <w:tcW w:w="40" w:type="dxa"/>
                </w:tcPr>
                <w:p w14:paraId="1D3216F4" w14:textId="77777777" w:rsidR="001F7038" w:rsidRDefault="001F7038">
                  <w:pPr>
                    <w:pStyle w:val="EMPTYCELLSTYLE"/>
                  </w:pPr>
                </w:p>
              </w:tc>
            </w:tr>
            <w:tr w:rsidR="001F7038" w14:paraId="52FC382D"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1CB189CC" w14:textId="77777777" w:rsidR="001F7038" w:rsidRDefault="00A81912">
                  <w:r>
                    <w:rPr>
                      <w:rFonts w:ascii="DejaVu Sans" w:eastAsia="DejaVu Sans" w:hAnsi="DejaVu Sans" w:cs="DejaVu Sans"/>
                      <w:color w:val="000000"/>
                      <w:sz w:val="14"/>
                    </w:rPr>
                    <w:t>GND</w:t>
                  </w:r>
                </w:p>
              </w:tc>
              <w:tc>
                <w:tcPr>
                  <w:tcW w:w="140" w:type="dxa"/>
                </w:tcPr>
                <w:p w14:paraId="620017C5" w14:textId="77777777" w:rsidR="001F7038" w:rsidRDefault="001F7038">
                  <w:pPr>
                    <w:pStyle w:val="EMPTYCELLSTYLE"/>
                  </w:pPr>
                </w:p>
              </w:tc>
              <w:tc>
                <w:tcPr>
                  <w:tcW w:w="4520" w:type="dxa"/>
                  <w:tcMar>
                    <w:top w:w="0" w:type="dxa"/>
                    <w:left w:w="0" w:type="dxa"/>
                    <w:bottom w:w="0" w:type="dxa"/>
                    <w:right w:w="0" w:type="dxa"/>
                  </w:tcMar>
                </w:tcPr>
                <w:p w14:paraId="389CD767" w14:textId="77777777" w:rsidR="001F7038" w:rsidRDefault="00A81912">
                  <w:r>
                    <w:rPr>
                      <w:rFonts w:ascii="DejaVu Sans" w:eastAsia="DejaVu Sans" w:hAnsi="DejaVu Sans" w:cs="DejaVu Sans"/>
                      <w:color w:val="000000"/>
                      <w:sz w:val="14"/>
                    </w:rPr>
                    <w:t>MODALIDADE DE APLICAÇÃO</w:t>
                  </w:r>
                </w:p>
              </w:tc>
              <w:tc>
                <w:tcPr>
                  <w:tcW w:w="140" w:type="dxa"/>
                </w:tcPr>
                <w:p w14:paraId="74006767" w14:textId="77777777" w:rsidR="001F7038" w:rsidRDefault="001F7038">
                  <w:pPr>
                    <w:pStyle w:val="EMPTYCELLSTYLE"/>
                  </w:pPr>
                </w:p>
              </w:tc>
              <w:tc>
                <w:tcPr>
                  <w:tcW w:w="240" w:type="dxa"/>
                  <w:tcMar>
                    <w:top w:w="0" w:type="dxa"/>
                    <w:left w:w="0" w:type="dxa"/>
                    <w:bottom w:w="0" w:type="dxa"/>
                    <w:right w:w="0" w:type="dxa"/>
                  </w:tcMar>
                </w:tcPr>
                <w:p w14:paraId="4E8BC437" w14:textId="77777777" w:rsidR="001F7038" w:rsidRDefault="00A81912">
                  <w:pPr>
                    <w:jc w:val="center"/>
                  </w:pPr>
                  <w:r>
                    <w:rPr>
                      <w:rFonts w:ascii="DejaVu Sans" w:eastAsia="DejaVu Sans" w:hAnsi="DejaVu Sans" w:cs="DejaVu Sans"/>
                      <w:color w:val="000000"/>
                      <w:sz w:val="14"/>
                    </w:rPr>
                    <w:t>RP</w:t>
                  </w:r>
                </w:p>
              </w:tc>
              <w:tc>
                <w:tcPr>
                  <w:tcW w:w="120" w:type="dxa"/>
                </w:tcPr>
                <w:p w14:paraId="62F35E1A" w14:textId="77777777" w:rsidR="001F7038" w:rsidRDefault="001F7038">
                  <w:pPr>
                    <w:pStyle w:val="EMPTYCELLSTYLE"/>
                  </w:pPr>
                </w:p>
              </w:tc>
              <w:tc>
                <w:tcPr>
                  <w:tcW w:w="1520" w:type="dxa"/>
                  <w:tcMar>
                    <w:top w:w="0" w:type="dxa"/>
                    <w:left w:w="0" w:type="dxa"/>
                    <w:bottom w:w="0" w:type="dxa"/>
                    <w:right w:w="0" w:type="dxa"/>
                  </w:tcMar>
                </w:tcPr>
                <w:p w14:paraId="2D6DE968" w14:textId="77777777" w:rsidR="001F7038" w:rsidRDefault="00A81912">
                  <w:pPr>
                    <w:jc w:val="center"/>
                  </w:pPr>
                  <w:r>
                    <w:rPr>
                      <w:rFonts w:ascii="DejaVu Sans" w:eastAsia="DejaVu Sans" w:hAnsi="DejaVu Sans" w:cs="DejaVu Sans"/>
                      <w:color w:val="000000"/>
                      <w:sz w:val="14"/>
                    </w:rPr>
                    <w:t>ACRÉSCIMO</w:t>
                  </w:r>
                </w:p>
              </w:tc>
              <w:tc>
                <w:tcPr>
                  <w:tcW w:w="40" w:type="dxa"/>
                </w:tcPr>
                <w:p w14:paraId="6CA00C13" w14:textId="77777777" w:rsidR="001F7038" w:rsidRDefault="001F7038">
                  <w:pPr>
                    <w:pStyle w:val="EMPTYCELLSTYLE"/>
                  </w:pPr>
                </w:p>
              </w:tc>
            </w:tr>
          </w:tbl>
          <w:p w14:paraId="3103F92E" w14:textId="77777777" w:rsidR="001F7038" w:rsidRDefault="001F7038">
            <w:pPr>
              <w:pStyle w:val="EMPTYCELLSTYLE"/>
            </w:pPr>
          </w:p>
        </w:tc>
        <w:tc>
          <w:tcPr>
            <w:tcW w:w="1" w:type="dxa"/>
          </w:tcPr>
          <w:p w14:paraId="007B2398" w14:textId="77777777" w:rsidR="001F7038" w:rsidRDefault="001F7038">
            <w:pPr>
              <w:pStyle w:val="EMPTYCELLSTYLE"/>
            </w:pPr>
          </w:p>
        </w:tc>
      </w:tr>
      <w:tr w:rsidR="001F7038" w14:paraId="380523A5" w14:textId="77777777">
        <w:tblPrEx>
          <w:tblCellMar>
            <w:top w:w="0" w:type="dxa"/>
            <w:bottom w:w="0" w:type="dxa"/>
          </w:tblCellMar>
        </w:tblPrEx>
        <w:trPr>
          <w:trHeight w:hRule="exact" w:val="20"/>
        </w:trPr>
        <w:tc>
          <w:tcPr>
            <w:tcW w:w="1" w:type="dxa"/>
          </w:tcPr>
          <w:p w14:paraId="223C04DF" w14:textId="77777777" w:rsidR="001F7038" w:rsidRDefault="001F7038">
            <w:pPr>
              <w:pStyle w:val="EMPTYCELLSTYLE"/>
            </w:pPr>
          </w:p>
        </w:tc>
        <w:tc>
          <w:tcPr>
            <w:tcW w:w="20" w:type="dxa"/>
          </w:tcPr>
          <w:p w14:paraId="7393B5AA" w14:textId="77777777" w:rsidR="001F7038" w:rsidRDefault="001F7038">
            <w:pPr>
              <w:pStyle w:val="EMPTYCELLSTYLE"/>
            </w:pPr>
          </w:p>
        </w:tc>
        <w:tc>
          <w:tcPr>
            <w:tcW w:w="280" w:type="dxa"/>
          </w:tcPr>
          <w:p w14:paraId="04AD2A5E" w14:textId="77777777" w:rsidR="001F7038" w:rsidRDefault="001F7038">
            <w:pPr>
              <w:pStyle w:val="EMPTYCELLSTYLE"/>
            </w:pPr>
          </w:p>
        </w:tc>
        <w:tc>
          <w:tcPr>
            <w:tcW w:w="1000" w:type="dxa"/>
          </w:tcPr>
          <w:p w14:paraId="023F0DBA" w14:textId="77777777" w:rsidR="001F7038" w:rsidRDefault="001F7038">
            <w:pPr>
              <w:pStyle w:val="EMPTYCELLSTYLE"/>
            </w:pPr>
          </w:p>
        </w:tc>
        <w:tc>
          <w:tcPr>
            <w:tcW w:w="200" w:type="dxa"/>
          </w:tcPr>
          <w:p w14:paraId="47FE472D" w14:textId="77777777" w:rsidR="001F7038" w:rsidRDefault="001F7038">
            <w:pPr>
              <w:pStyle w:val="EMPTYCELLSTYLE"/>
            </w:pPr>
          </w:p>
        </w:tc>
        <w:tc>
          <w:tcPr>
            <w:tcW w:w="200" w:type="dxa"/>
          </w:tcPr>
          <w:p w14:paraId="00FD6272" w14:textId="77777777" w:rsidR="001F7038" w:rsidRDefault="001F7038">
            <w:pPr>
              <w:pStyle w:val="EMPTYCELLSTYLE"/>
            </w:pPr>
          </w:p>
        </w:tc>
        <w:tc>
          <w:tcPr>
            <w:tcW w:w="60" w:type="dxa"/>
          </w:tcPr>
          <w:p w14:paraId="13B65269" w14:textId="77777777" w:rsidR="001F7038" w:rsidRDefault="001F7038">
            <w:pPr>
              <w:pStyle w:val="EMPTYCELLSTYLE"/>
            </w:pPr>
          </w:p>
        </w:tc>
        <w:tc>
          <w:tcPr>
            <w:tcW w:w="4520" w:type="dxa"/>
          </w:tcPr>
          <w:p w14:paraId="548432F4" w14:textId="77777777" w:rsidR="001F7038" w:rsidRDefault="001F7038">
            <w:pPr>
              <w:pStyle w:val="EMPTYCELLSTYLE"/>
            </w:pPr>
          </w:p>
        </w:tc>
        <w:tc>
          <w:tcPr>
            <w:tcW w:w="2320" w:type="dxa"/>
          </w:tcPr>
          <w:p w14:paraId="6EA39171" w14:textId="77777777" w:rsidR="001F7038" w:rsidRDefault="001F7038">
            <w:pPr>
              <w:pStyle w:val="EMPTYCELLSTYLE"/>
            </w:pPr>
          </w:p>
        </w:tc>
        <w:tc>
          <w:tcPr>
            <w:tcW w:w="20" w:type="dxa"/>
          </w:tcPr>
          <w:p w14:paraId="140F99A2" w14:textId="77777777" w:rsidR="001F7038" w:rsidRDefault="001F7038">
            <w:pPr>
              <w:pStyle w:val="EMPTYCELLSTYLE"/>
            </w:pPr>
          </w:p>
        </w:tc>
        <w:tc>
          <w:tcPr>
            <w:tcW w:w="180" w:type="dxa"/>
          </w:tcPr>
          <w:p w14:paraId="35859FD0" w14:textId="77777777" w:rsidR="001F7038" w:rsidRDefault="001F7038">
            <w:pPr>
              <w:pStyle w:val="EMPTYCELLSTYLE"/>
            </w:pPr>
          </w:p>
        </w:tc>
        <w:tc>
          <w:tcPr>
            <w:tcW w:w="500" w:type="dxa"/>
          </w:tcPr>
          <w:p w14:paraId="6250BEBC" w14:textId="77777777" w:rsidR="001F7038" w:rsidRDefault="001F7038">
            <w:pPr>
              <w:pStyle w:val="EMPTYCELLSTYLE"/>
            </w:pPr>
          </w:p>
        </w:tc>
        <w:tc>
          <w:tcPr>
            <w:tcW w:w="40" w:type="dxa"/>
          </w:tcPr>
          <w:p w14:paraId="4EB219C6" w14:textId="77777777" w:rsidR="001F7038" w:rsidRDefault="001F7038">
            <w:pPr>
              <w:pStyle w:val="EMPTYCELLSTYLE"/>
            </w:pPr>
          </w:p>
        </w:tc>
        <w:tc>
          <w:tcPr>
            <w:tcW w:w="200" w:type="dxa"/>
          </w:tcPr>
          <w:p w14:paraId="219394DA" w14:textId="77777777" w:rsidR="001F7038" w:rsidRDefault="001F7038">
            <w:pPr>
              <w:pStyle w:val="EMPTYCELLSTYLE"/>
            </w:pPr>
          </w:p>
        </w:tc>
        <w:tc>
          <w:tcPr>
            <w:tcW w:w="1520" w:type="dxa"/>
          </w:tcPr>
          <w:p w14:paraId="35C23375" w14:textId="77777777" w:rsidR="001F7038" w:rsidRDefault="001F7038">
            <w:pPr>
              <w:pStyle w:val="EMPTYCELLSTYLE"/>
            </w:pPr>
          </w:p>
        </w:tc>
        <w:tc>
          <w:tcPr>
            <w:tcW w:w="20" w:type="dxa"/>
          </w:tcPr>
          <w:p w14:paraId="763CD52F" w14:textId="77777777" w:rsidR="001F7038" w:rsidRDefault="001F7038">
            <w:pPr>
              <w:pStyle w:val="EMPTYCELLSTYLE"/>
            </w:pPr>
          </w:p>
        </w:tc>
        <w:tc>
          <w:tcPr>
            <w:tcW w:w="20" w:type="dxa"/>
          </w:tcPr>
          <w:p w14:paraId="16CB696F" w14:textId="77777777" w:rsidR="001F7038" w:rsidRDefault="001F7038">
            <w:pPr>
              <w:pStyle w:val="EMPTYCELLSTYLE"/>
            </w:pPr>
          </w:p>
        </w:tc>
        <w:tc>
          <w:tcPr>
            <w:tcW w:w="1" w:type="dxa"/>
          </w:tcPr>
          <w:p w14:paraId="14987675" w14:textId="77777777" w:rsidR="001F7038" w:rsidRDefault="001F7038">
            <w:pPr>
              <w:pStyle w:val="EMPTYCELLSTYLE"/>
            </w:pPr>
          </w:p>
        </w:tc>
      </w:tr>
      <w:tr w:rsidR="001F7038" w14:paraId="38D0BDC7" w14:textId="77777777">
        <w:tblPrEx>
          <w:tblCellMar>
            <w:top w:w="0" w:type="dxa"/>
            <w:bottom w:w="0" w:type="dxa"/>
          </w:tblCellMar>
        </w:tblPrEx>
        <w:trPr>
          <w:trHeight w:hRule="exact" w:val="240"/>
        </w:trPr>
        <w:tc>
          <w:tcPr>
            <w:tcW w:w="1" w:type="dxa"/>
          </w:tcPr>
          <w:p w14:paraId="3835532C" w14:textId="77777777" w:rsidR="001F7038" w:rsidRDefault="001F7038">
            <w:pPr>
              <w:pStyle w:val="EMPTYCELLSTYLE"/>
            </w:pPr>
          </w:p>
        </w:tc>
        <w:tc>
          <w:tcPr>
            <w:tcW w:w="20" w:type="dxa"/>
          </w:tcPr>
          <w:p w14:paraId="70C49DD7"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33E2B465"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1E83FA9" w14:textId="77777777" w:rsidR="001F7038" w:rsidRDefault="00A81912">
                  <w:pPr>
                    <w:jc w:val="center"/>
                  </w:pPr>
                  <w:r>
                    <w:rPr>
                      <w:rFonts w:ascii="DejaVu Sans" w:eastAsia="DejaVu Sans" w:hAnsi="DejaVu Sans" w:cs="DejaVu Sans"/>
                      <w:color w:val="000000"/>
                      <w:sz w:val="12"/>
                    </w:rPr>
                    <w:t>3</w:t>
                  </w:r>
                </w:p>
              </w:tc>
              <w:tc>
                <w:tcPr>
                  <w:tcW w:w="60" w:type="dxa"/>
                </w:tcPr>
                <w:p w14:paraId="05DF084C"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84DED2D" w14:textId="77777777" w:rsidR="001F7038" w:rsidRDefault="00A81912">
                  <w:r>
                    <w:rPr>
                      <w:rFonts w:ascii="DejaVu Sans" w:eastAsia="DejaVu Sans" w:hAnsi="DejaVu Sans" w:cs="DejaVu Sans"/>
                      <w:color w:val="000000"/>
                      <w:sz w:val="12"/>
                    </w:rPr>
                    <w:t>Outras Despesas Correntes</w:t>
                  </w:r>
                </w:p>
              </w:tc>
              <w:tc>
                <w:tcPr>
                  <w:tcW w:w="140" w:type="dxa"/>
                </w:tcPr>
                <w:p w14:paraId="4090BF93"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C123748" w14:textId="77777777" w:rsidR="001F7038" w:rsidRDefault="00A81912">
                  <w:pPr>
                    <w:jc w:val="center"/>
                  </w:pPr>
                  <w:r>
                    <w:rPr>
                      <w:rFonts w:ascii="DejaVu Sans" w:eastAsia="DejaVu Sans" w:hAnsi="DejaVu Sans" w:cs="DejaVu Sans"/>
                      <w:color w:val="000000"/>
                      <w:sz w:val="12"/>
                    </w:rPr>
                    <w:t>90</w:t>
                  </w:r>
                </w:p>
              </w:tc>
              <w:tc>
                <w:tcPr>
                  <w:tcW w:w="60" w:type="dxa"/>
                </w:tcPr>
                <w:p w14:paraId="31DF8692"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73A5877" w14:textId="77777777" w:rsidR="001F7038" w:rsidRDefault="00A81912">
                  <w:r>
                    <w:rPr>
                      <w:rFonts w:ascii="DejaVu Sans" w:eastAsia="DejaVu Sans" w:hAnsi="DejaVu Sans" w:cs="DejaVu Sans"/>
                      <w:color w:val="000000"/>
                      <w:sz w:val="12"/>
                    </w:rPr>
                    <w:t>Aplicações Diretas</w:t>
                  </w:r>
                </w:p>
              </w:tc>
              <w:tc>
                <w:tcPr>
                  <w:tcW w:w="140" w:type="dxa"/>
                </w:tcPr>
                <w:p w14:paraId="4460CDBC"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0C16C7A" w14:textId="77777777" w:rsidR="001F7038" w:rsidRDefault="00A81912">
                  <w:pPr>
                    <w:jc w:val="center"/>
                  </w:pPr>
                  <w:r>
                    <w:rPr>
                      <w:rFonts w:ascii="DejaVu Sans" w:eastAsia="DejaVu Sans" w:hAnsi="DejaVu Sans" w:cs="DejaVu Sans"/>
                      <w:color w:val="000000"/>
                      <w:sz w:val="12"/>
                    </w:rPr>
                    <w:t>8</w:t>
                  </w:r>
                </w:p>
              </w:tc>
              <w:tc>
                <w:tcPr>
                  <w:tcW w:w="120" w:type="dxa"/>
                </w:tcPr>
                <w:p w14:paraId="276B7397"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03E3794" w14:textId="77777777" w:rsidR="001F7038" w:rsidRDefault="00A81912">
                  <w:pPr>
                    <w:jc w:val="right"/>
                  </w:pPr>
                  <w:r>
                    <w:rPr>
                      <w:rFonts w:ascii="DejaVu Sans" w:eastAsia="DejaVu Sans" w:hAnsi="DejaVu Sans" w:cs="DejaVu Sans"/>
                      <w:color w:val="000000"/>
                      <w:sz w:val="12"/>
                    </w:rPr>
                    <w:t>1.000.000.000</w:t>
                  </w:r>
                </w:p>
              </w:tc>
              <w:tc>
                <w:tcPr>
                  <w:tcW w:w="20" w:type="dxa"/>
                </w:tcPr>
                <w:p w14:paraId="4DE70CCB" w14:textId="77777777" w:rsidR="001F7038" w:rsidRDefault="001F7038">
                  <w:pPr>
                    <w:pStyle w:val="EMPTYCELLSTYLE"/>
                  </w:pPr>
                </w:p>
              </w:tc>
            </w:tr>
          </w:tbl>
          <w:p w14:paraId="1B2F48B5" w14:textId="77777777" w:rsidR="001F7038" w:rsidRDefault="001F7038">
            <w:pPr>
              <w:pStyle w:val="EMPTYCELLSTYLE"/>
            </w:pPr>
          </w:p>
        </w:tc>
        <w:tc>
          <w:tcPr>
            <w:tcW w:w="20" w:type="dxa"/>
          </w:tcPr>
          <w:p w14:paraId="0004FC35" w14:textId="77777777" w:rsidR="001F7038" w:rsidRDefault="001F7038">
            <w:pPr>
              <w:pStyle w:val="EMPTYCELLSTYLE"/>
            </w:pPr>
          </w:p>
        </w:tc>
        <w:tc>
          <w:tcPr>
            <w:tcW w:w="1" w:type="dxa"/>
          </w:tcPr>
          <w:p w14:paraId="5A4C366C" w14:textId="77777777" w:rsidR="001F7038" w:rsidRDefault="001F7038">
            <w:pPr>
              <w:pStyle w:val="EMPTYCELLSTYLE"/>
            </w:pPr>
          </w:p>
        </w:tc>
      </w:tr>
      <w:tr w:rsidR="001F7038" w14:paraId="0587CE3C" w14:textId="77777777">
        <w:tblPrEx>
          <w:tblCellMar>
            <w:top w:w="0" w:type="dxa"/>
            <w:bottom w:w="0" w:type="dxa"/>
          </w:tblCellMar>
        </w:tblPrEx>
        <w:trPr>
          <w:trHeight w:hRule="exact" w:val="20"/>
        </w:trPr>
        <w:tc>
          <w:tcPr>
            <w:tcW w:w="1" w:type="dxa"/>
          </w:tcPr>
          <w:p w14:paraId="3B0D5C40" w14:textId="77777777" w:rsidR="001F7038" w:rsidRDefault="001F7038">
            <w:pPr>
              <w:pStyle w:val="EMPTYCELLSTYLE"/>
            </w:pPr>
          </w:p>
        </w:tc>
        <w:tc>
          <w:tcPr>
            <w:tcW w:w="20" w:type="dxa"/>
          </w:tcPr>
          <w:p w14:paraId="0A98DEBE" w14:textId="77777777" w:rsidR="001F7038" w:rsidRDefault="001F7038">
            <w:pPr>
              <w:pStyle w:val="EMPTYCELLSTYLE"/>
            </w:pPr>
          </w:p>
        </w:tc>
        <w:tc>
          <w:tcPr>
            <w:tcW w:w="280" w:type="dxa"/>
          </w:tcPr>
          <w:p w14:paraId="25A5CA2F" w14:textId="77777777" w:rsidR="001F7038" w:rsidRDefault="001F7038">
            <w:pPr>
              <w:pStyle w:val="EMPTYCELLSTYLE"/>
            </w:pPr>
          </w:p>
        </w:tc>
        <w:tc>
          <w:tcPr>
            <w:tcW w:w="1000" w:type="dxa"/>
          </w:tcPr>
          <w:p w14:paraId="644A3886" w14:textId="77777777" w:rsidR="001F7038" w:rsidRDefault="001F7038">
            <w:pPr>
              <w:pStyle w:val="EMPTYCELLSTYLE"/>
            </w:pPr>
          </w:p>
        </w:tc>
        <w:tc>
          <w:tcPr>
            <w:tcW w:w="200" w:type="dxa"/>
          </w:tcPr>
          <w:p w14:paraId="0E676983" w14:textId="77777777" w:rsidR="001F7038" w:rsidRDefault="001F7038">
            <w:pPr>
              <w:pStyle w:val="EMPTYCELLSTYLE"/>
            </w:pPr>
          </w:p>
        </w:tc>
        <w:tc>
          <w:tcPr>
            <w:tcW w:w="200" w:type="dxa"/>
          </w:tcPr>
          <w:p w14:paraId="30479198" w14:textId="77777777" w:rsidR="001F7038" w:rsidRDefault="001F7038">
            <w:pPr>
              <w:pStyle w:val="EMPTYCELLSTYLE"/>
            </w:pPr>
          </w:p>
        </w:tc>
        <w:tc>
          <w:tcPr>
            <w:tcW w:w="60" w:type="dxa"/>
          </w:tcPr>
          <w:p w14:paraId="44A9473D" w14:textId="77777777" w:rsidR="001F7038" w:rsidRDefault="001F7038">
            <w:pPr>
              <w:pStyle w:val="EMPTYCELLSTYLE"/>
            </w:pPr>
          </w:p>
        </w:tc>
        <w:tc>
          <w:tcPr>
            <w:tcW w:w="4520" w:type="dxa"/>
          </w:tcPr>
          <w:p w14:paraId="2D1ED2E4" w14:textId="77777777" w:rsidR="001F7038" w:rsidRDefault="001F7038">
            <w:pPr>
              <w:pStyle w:val="EMPTYCELLSTYLE"/>
            </w:pPr>
          </w:p>
        </w:tc>
        <w:tc>
          <w:tcPr>
            <w:tcW w:w="2320" w:type="dxa"/>
          </w:tcPr>
          <w:p w14:paraId="128D459B" w14:textId="77777777" w:rsidR="001F7038" w:rsidRDefault="001F7038">
            <w:pPr>
              <w:pStyle w:val="EMPTYCELLSTYLE"/>
            </w:pPr>
          </w:p>
        </w:tc>
        <w:tc>
          <w:tcPr>
            <w:tcW w:w="20" w:type="dxa"/>
          </w:tcPr>
          <w:p w14:paraId="50B3F771" w14:textId="77777777" w:rsidR="001F7038" w:rsidRDefault="001F7038">
            <w:pPr>
              <w:pStyle w:val="EMPTYCELLSTYLE"/>
            </w:pPr>
          </w:p>
        </w:tc>
        <w:tc>
          <w:tcPr>
            <w:tcW w:w="180" w:type="dxa"/>
          </w:tcPr>
          <w:p w14:paraId="2328835E" w14:textId="77777777" w:rsidR="001F7038" w:rsidRDefault="001F7038">
            <w:pPr>
              <w:pStyle w:val="EMPTYCELLSTYLE"/>
            </w:pPr>
          </w:p>
        </w:tc>
        <w:tc>
          <w:tcPr>
            <w:tcW w:w="500" w:type="dxa"/>
          </w:tcPr>
          <w:p w14:paraId="64447467" w14:textId="77777777" w:rsidR="001F7038" w:rsidRDefault="001F7038">
            <w:pPr>
              <w:pStyle w:val="EMPTYCELLSTYLE"/>
            </w:pPr>
          </w:p>
        </w:tc>
        <w:tc>
          <w:tcPr>
            <w:tcW w:w="40" w:type="dxa"/>
          </w:tcPr>
          <w:p w14:paraId="313289A8" w14:textId="77777777" w:rsidR="001F7038" w:rsidRDefault="001F7038">
            <w:pPr>
              <w:pStyle w:val="EMPTYCELLSTYLE"/>
            </w:pPr>
          </w:p>
        </w:tc>
        <w:tc>
          <w:tcPr>
            <w:tcW w:w="200" w:type="dxa"/>
          </w:tcPr>
          <w:p w14:paraId="7AD7BDA1" w14:textId="77777777" w:rsidR="001F7038" w:rsidRDefault="001F7038">
            <w:pPr>
              <w:pStyle w:val="EMPTYCELLSTYLE"/>
            </w:pPr>
          </w:p>
        </w:tc>
        <w:tc>
          <w:tcPr>
            <w:tcW w:w="1520" w:type="dxa"/>
          </w:tcPr>
          <w:p w14:paraId="4192D441" w14:textId="77777777" w:rsidR="001F7038" w:rsidRDefault="001F7038">
            <w:pPr>
              <w:pStyle w:val="EMPTYCELLSTYLE"/>
            </w:pPr>
          </w:p>
        </w:tc>
        <w:tc>
          <w:tcPr>
            <w:tcW w:w="20" w:type="dxa"/>
          </w:tcPr>
          <w:p w14:paraId="38E5AABD" w14:textId="77777777" w:rsidR="001F7038" w:rsidRDefault="001F7038">
            <w:pPr>
              <w:pStyle w:val="EMPTYCELLSTYLE"/>
            </w:pPr>
          </w:p>
        </w:tc>
        <w:tc>
          <w:tcPr>
            <w:tcW w:w="20" w:type="dxa"/>
          </w:tcPr>
          <w:p w14:paraId="5DD3E86E" w14:textId="77777777" w:rsidR="001F7038" w:rsidRDefault="001F7038">
            <w:pPr>
              <w:pStyle w:val="EMPTYCELLSTYLE"/>
            </w:pPr>
          </w:p>
        </w:tc>
        <w:tc>
          <w:tcPr>
            <w:tcW w:w="1" w:type="dxa"/>
          </w:tcPr>
          <w:p w14:paraId="2588A0A6" w14:textId="77777777" w:rsidR="001F7038" w:rsidRDefault="001F7038">
            <w:pPr>
              <w:pStyle w:val="EMPTYCELLSTYLE"/>
            </w:pPr>
          </w:p>
        </w:tc>
      </w:tr>
      <w:tr w:rsidR="001F7038" w14:paraId="418F7C70" w14:textId="77777777">
        <w:tblPrEx>
          <w:tblCellMar>
            <w:top w:w="0" w:type="dxa"/>
            <w:bottom w:w="0" w:type="dxa"/>
          </w:tblCellMar>
        </w:tblPrEx>
        <w:trPr>
          <w:trHeight w:hRule="exact" w:val="240"/>
        </w:trPr>
        <w:tc>
          <w:tcPr>
            <w:tcW w:w="1" w:type="dxa"/>
          </w:tcPr>
          <w:p w14:paraId="45FF83AD" w14:textId="77777777" w:rsidR="001F7038" w:rsidRDefault="001F7038">
            <w:pPr>
              <w:pStyle w:val="EMPTYCELLSTYLE"/>
            </w:pPr>
          </w:p>
        </w:tc>
        <w:tc>
          <w:tcPr>
            <w:tcW w:w="20" w:type="dxa"/>
          </w:tcPr>
          <w:p w14:paraId="766B604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442C12DC"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05A9616" w14:textId="77777777" w:rsidR="001F7038" w:rsidRDefault="00A81912">
                  <w:pPr>
                    <w:jc w:val="center"/>
                  </w:pPr>
                  <w:r>
                    <w:rPr>
                      <w:rFonts w:ascii="DejaVu Sans" w:eastAsia="DejaVu Sans" w:hAnsi="DejaVu Sans" w:cs="DejaVu Sans"/>
                      <w:color w:val="000000"/>
                      <w:sz w:val="12"/>
                    </w:rPr>
                    <w:t>4</w:t>
                  </w:r>
                </w:p>
              </w:tc>
              <w:tc>
                <w:tcPr>
                  <w:tcW w:w="60" w:type="dxa"/>
                </w:tcPr>
                <w:p w14:paraId="7E3C864E"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2F96701" w14:textId="77777777" w:rsidR="001F7038" w:rsidRDefault="00A81912">
                  <w:r>
                    <w:rPr>
                      <w:rFonts w:ascii="DejaVu Sans" w:eastAsia="DejaVu Sans" w:hAnsi="DejaVu Sans" w:cs="DejaVu Sans"/>
                      <w:color w:val="000000"/>
                      <w:sz w:val="12"/>
                    </w:rPr>
                    <w:t>Investimentos</w:t>
                  </w:r>
                </w:p>
              </w:tc>
              <w:tc>
                <w:tcPr>
                  <w:tcW w:w="140" w:type="dxa"/>
                </w:tcPr>
                <w:p w14:paraId="64F17730"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E7666F3" w14:textId="77777777" w:rsidR="001F7038" w:rsidRDefault="00A81912">
                  <w:pPr>
                    <w:jc w:val="center"/>
                  </w:pPr>
                  <w:r>
                    <w:rPr>
                      <w:rFonts w:ascii="DejaVu Sans" w:eastAsia="DejaVu Sans" w:hAnsi="DejaVu Sans" w:cs="DejaVu Sans"/>
                      <w:color w:val="000000"/>
                      <w:sz w:val="12"/>
                    </w:rPr>
                    <w:t>90</w:t>
                  </w:r>
                </w:p>
              </w:tc>
              <w:tc>
                <w:tcPr>
                  <w:tcW w:w="60" w:type="dxa"/>
                </w:tcPr>
                <w:p w14:paraId="3F582B14"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4797DF3" w14:textId="77777777" w:rsidR="001F7038" w:rsidRDefault="00A81912">
                  <w:r>
                    <w:rPr>
                      <w:rFonts w:ascii="DejaVu Sans" w:eastAsia="DejaVu Sans" w:hAnsi="DejaVu Sans" w:cs="DejaVu Sans"/>
                      <w:color w:val="000000"/>
                      <w:sz w:val="12"/>
                    </w:rPr>
                    <w:t>Aplicações Diretas</w:t>
                  </w:r>
                </w:p>
              </w:tc>
              <w:tc>
                <w:tcPr>
                  <w:tcW w:w="140" w:type="dxa"/>
                </w:tcPr>
                <w:p w14:paraId="33E1AB65"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3790C8B" w14:textId="77777777" w:rsidR="001F7038" w:rsidRDefault="00A81912">
                  <w:pPr>
                    <w:jc w:val="center"/>
                  </w:pPr>
                  <w:r>
                    <w:rPr>
                      <w:rFonts w:ascii="DejaVu Sans" w:eastAsia="DejaVu Sans" w:hAnsi="DejaVu Sans" w:cs="DejaVu Sans"/>
                      <w:color w:val="000000"/>
                      <w:sz w:val="12"/>
                    </w:rPr>
                    <w:t>8</w:t>
                  </w:r>
                </w:p>
              </w:tc>
              <w:tc>
                <w:tcPr>
                  <w:tcW w:w="120" w:type="dxa"/>
                </w:tcPr>
                <w:p w14:paraId="05E31BF2"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4B3D8AB" w14:textId="77777777" w:rsidR="001F7038" w:rsidRDefault="00A81912">
                  <w:pPr>
                    <w:jc w:val="right"/>
                  </w:pPr>
                  <w:r>
                    <w:rPr>
                      <w:rFonts w:ascii="DejaVu Sans" w:eastAsia="DejaVu Sans" w:hAnsi="DejaVu Sans" w:cs="DejaVu Sans"/>
                      <w:color w:val="000000"/>
                      <w:sz w:val="12"/>
                    </w:rPr>
                    <w:t>500.000.000</w:t>
                  </w:r>
                </w:p>
              </w:tc>
              <w:tc>
                <w:tcPr>
                  <w:tcW w:w="20" w:type="dxa"/>
                </w:tcPr>
                <w:p w14:paraId="328C1C72" w14:textId="77777777" w:rsidR="001F7038" w:rsidRDefault="001F7038">
                  <w:pPr>
                    <w:pStyle w:val="EMPTYCELLSTYLE"/>
                  </w:pPr>
                </w:p>
              </w:tc>
            </w:tr>
          </w:tbl>
          <w:p w14:paraId="69DC6CC4" w14:textId="77777777" w:rsidR="001F7038" w:rsidRDefault="001F7038">
            <w:pPr>
              <w:pStyle w:val="EMPTYCELLSTYLE"/>
            </w:pPr>
          </w:p>
        </w:tc>
        <w:tc>
          <w:tcPr>
            <w:tcW w:w="20" w:type="dxa"/>
          </w:tcPr>
          <w:p w14:paraId="48459C28" w14:textId="77777777" w:rsidR="001F7038" w:rsidRDefault="001F7038">
            <w:pPr>
              <w:pStyle w:val="EMPTYCELLSTYLE"/>
            </w:pPr>
          </w:p>
        </w:tc>
        <w:tc>
          <w:tcPr>
            <w:tcW w:w="1" w:type="dxa"/>
          </w:tcPr>
          <w:p w14:paraId="31847529" w14:textId="77777777" w:rsidR="001F7038" w:rsidRDefault="001F7038">
            <w:pPr>
              <w:pStyle w:val="EMPTYCELLSTYLE"/>
            </w:pPr>
          </w:p>
        </w:tc>
      </w:tr>
      <w:tr w:rsidR="001F7038" w14:paraId="34B0FFE3" w14:textId="77777777">
        <w:tblPrEx>
          <w:tblCellMar>
            <w:top w:w="0" w:type="dxa"/>
            <w:bottom w:w="0" w:type="dxa"/>
          </w:tblCellMar>
        </w:tblPrEx>
        <w:trPr>
          <w:trHeight w:hRule="exact" w:val="20"/>
        </w:trPr>
        <w:tc>
          <w:tcPr>
            <w:tcW w:w="1" w:type="dxa"/>
          </w:tcPr>
          <w:p w14:paraId="38A5A6A9" w14:textId="77777777" w:rsidR="001F7038" w:rsidRDefault="001F7038">
            <w:pPr>
              <w:pStyle w:val="EMPTYCELLSTYLE"/>
            </w:pPr>
          </w:p>
        </w:tc>
        <w:tc>
          <w:tcPr>
            <w:tcW w:w="20" w:type="dxa"/>
          </w:tcPr>
          <w:p w14:paraId="45F7704B" w14:textId="77777777" w:rsidR="001F7038" w:rsidRDefault="001F7038">
            <w:pPr>
              <w:pStyle w:val="EMPTYCELLSTYLE"/>
            </w:pPr>
          </w:p>
        </w:tc>
        <w:tc>
          <w:tcPr>
            <w:tcW w:w="280" w:type="dxa"/>
          </w:tcPr>
          <w:p w14:paraId="409BD15A" w14:textId="77777777" w:rsidR="001F7038" w:rsidRDefault="001F7038">
            <w:pPr>
              <w:pStyle w:val="EMPTYCELLSTYLE"/>
            </w:pPr>
          </w:p>
        </w:tc>
        <w:tc>
          <w:tcPr>
            <w:tcW w:w="1000" w:type="dxa"/>
          </w:tcPr>
          <w:p w14:paraId="34BB36F3" w14:textId="77777777" w:rsidR="001F7038" w:rsidRDefault="001F7038">
            <w:pPr>
              <w:pStyle w:val="EMPTYCELLSTYLE"/>
            </w:pPr>
          </w:p>
        </w:tc>
        <w:tc>
          <w:tcPr>
            <w:tcW w:w="200" w:type="dxa"/>
          </w:tcPr>
          <w:p w14:paraId="0D37C62C" w14:textId="77777777" w:rsidR="001F7038" w:rsidRDefault="001F7038">
            <w:pPr>
              <w:pStyle w:val="EMPTYCELLSTYLE"/>
            </w:pPr>
          </w:p>
        </w:tc>
        <w:tc>
          <w:tcPr>
            <w:tcW w:w="200" w:type="dxa"/>
          </w:tcPr>
          <w:p w14:paraId="2FBA3ACF" w14:textId="77777777" w:rsidR="001F7038" w:rsidRDefault="001F7038">
            <w:pPr>
              <w:pStyle w:val="EMPTYCELLSTYLE"/>
            </w:pPr>
          </w:p>
        </w:tc>
        <w:tc>
          <w:tcPr>
            <w:tcW w:w="60" w:type="dxa"/>
          </w:tcPr>
          <w:p w14:paraId="166EF337" w14:textId="77777777" w:rsidR="001F7038" w:rsidRDefault="001F7038">
            <w:pPr>
              <w:pStyle w:val="EMPTYCELLSTYLE"/>
            </w:pPr>
          </w:p>
        </w:tc>
        <w:tc>
          <w:tcPr>
            <w:tcW w:w="4520" w:type="dxa"/>
          </w:tcPr>
          <w:p w14:paraId="39753A8E" w14:textId="77777777" w:rsidR="001F7038" w:rsidRDefault="001F7038">
            <w:pPr>
              <w:pStyle w:val="EMPTYCELLSTYLE"/>
            </w:pPr>
          </w:p>
        </w:tc>
        <w:tc>
          <w:tcPr>
            <w:tcW w:w="2320" w:type="dxa"/>
          </w:tcPr>
          <w:p w14:paraId="61542E8E" w14:textId="77777777" w:rsidR="001F7038" w:rsidRDefault="001F7038">
            <w:pPr>
              <w:pStyle w:val="EMPTYCELLSTYLE"/>
            </w:pPr>
          </w:p>
        </w:tc>
        <w:tc>
          <w:tcPr>
            <w:tcW w:w="20" w:type="dxa"/>
          </w:tcPr>
          <w:p w14:paraId="758AD6AC" w14:textId="77777777" w:rsidR="001F7038" w:rsidRDefault="001F7038">
            <w:pPr>
              <w:pStyle w:val="EMPTYCELLSTYLE"/>
            </w:pPr>
          </w:p>
        </w:tc>
        <w:tc>
          <w:tcPr>
            <w:tcW w:w="180" w:type="dxa"/>
          </w:tcPr>
          <w:p w14:paraId="6A5A838F" w14:textId="77777777" w:rsidR="001F7038" w:rsidRDefault="001F7038">
            <w:pPr>
              <w:pStyle w:val="EMPTYCELLSTYLE"/>
            </w:pPr>
          </w:p>
        </w:tc>
        <w:tc>
          <w:tcPr>
            <w:tcW w:w="500" w:type="dxa"/>
          </w:tcPr>
          <w:p w14:paraId="2D76078D" w14:textId="77777777" w:rsidR="001F7038" w:rsidRDefault="001F7038">
            <w:pPr>
              <w:pStyle w:val="EMPTYCELLSTYLE"/>
            </w:pPr>
          </w:p>
        </w:tc>
        <w:tc>
          <w:tcPr>
            <w:tcW w:w="40" w:type="dxa"/>
          </w:tcPr>
          <w:p w14:paraId="240C76B4" w14:textId="77777777" w:rsidR="001F7038" w:rsidRDefault="001F7038">
            <w:pPr>
              <w:pStyle w:val="EMPTYCELLSTYLE"/>
            </w:pPr>
          </w:p>
        </w:tc>
        <w:tc>
          <w:tcPr>
            <w:tcW w:w="200" w:type="dxa"/>
          </w:tcPr>
          <w:p w14:paraId="0D32A000" w14:textId="77777777" w:rsidR="001F7038" w:rsidRDefault="001F7038">
            <w:pPr>
              <w:pStyle w:val="EMPTYCELLSTYLE"/>
            </w:pPr>
          </w:p>
        </w:tc>
        <w:tc>
          <w:tcPr>
            <w:tcW w:w="1520" w:type="dxa"/>
          </w:tcPr>
          <w:p w14:paraId="6A30D3D9" w14:textId="77777777" w:rsidR="001F7038" w:rsidRDefault="001F7038">
            <w:pPr>
              <w:pStyle w:val="EMPTYCELLSTYLE"/>
            </w:pPr>
          </w:p>
        </w:tc>
        <w:tc>
          <w:tcPr>
            <w:tcW w:w="20" w:type="dxa"/>
          </w:tcPr>
          <w:p w14:paraId="6E3C2058" w14:textId="77777777" w:rsidR="001F7038" w:rsidRDefault="001F7038">
            <w:pPr>
              <w:pStyle w:val="EMPTYCELLSTYLE"/>
            </w:pPr>
          </w:p>
        </w:tc>
        <w:tc>
          <w:tcPr>
            <w:tcW w:w="20" w:type="dxa"/>
          </w:tcPr>
          <w:p w14:paraId="13B1BB1F" w14:textId="77777777" w:rsidR="001F7038" w:rsidRDefault="001F7038">
            <w:pPr>
              <w:pStyle w:val="EMPTYCELLSTYLE"/>
            </w:pPr>
          </w:p>
        </w:tc>
        <w:tc>
          <w:tcPr>
            <w:tcW w:w="1" w:type="dxa"/>
          </w:tcPr>
          <w:p w14:paraId="24643E26" w14:textId="77777777" w:rsidR="001F7038" w:rsidRDefault="001F7038">
            <w:pPr>
              <w:pStyle w:val="EMPTYCELLSTYLE"/>
            </w:pPr>
          </w:p>
        </w:tc>
      </w:tr>
      <w:tr w:rsidR="001F7038" w14:paraId="0AB88616" w14:textId="77777777">
        <w:tblPrEx>
          <w:tblCellMar>
            <w:top w:w="0" w:type="dxa"/>
            <w:bottom w:w="0" w:type="dxa"/>
          </w:tblCellMar>
        </w:tblPrEx>
        <w:trPr>
          <w:trHeight w:hRule="exact" w:val="20"/>
        </w:trPr>
        <w:tc>
          <w:tcPr>
            <w:tcW w:w="1" w:type="dxa"/>
          </w:tcPr>
          <w:p w14:paraId="05557744" w14:textId="77777777" w:rsidR="001F7038" w:rsidRDefault="001F7038">
            <w:pPr>
              <w:pStyle w:val="EMPTYCELLSTYLE"/>
            </w:pPr>
          </w:p>
        </w:tc>
        <w:tc>
          <w:tcPr>
            <w:tcW w:w="20" w:type="dxa"/>
          </w:tcPr>
          <w:p w14:paraId="3ACD3057"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6CC43BC4" w14:textId="77777777" w:rsidR="001F7038" w:rsidRDefault="001F7038">
            <w:pPr>
              <w:pStyle w:val="EMPTYCELLSTYLE"/>
            </w:pPr>
          </w:p>
        </w:tc>
        <w:tc>
          <w:tcPr>
            <w:tcW w:w="1" w:type="dxa"/>
          </w:tcPr>
          <w:p w14:paraId="3F35B6F4" w14:textId="77777777" w:rsidR="001F7038" w:rsidRDefault="001F7038">
            <w:pPr>
              <w:pStyle w:val="EMPTYCELLSTYLE"/>
            </w:pPr>
          </w:p>
        </w:tc>
      </w:tr>
      <w:tr w:rsidR="001F7038" w14:paraId="3230F661" w14:textId="77777777">
        <w:tblPrEx>
          <w:tblCellMar>
            <w:top w:w="0" w:type="dxa"/>
            <w:bottom w:w="0" w:type="dxa"/>
          </w:tblCellMar>
        </w:tblPrEx>
        <w:trPr>
          <w:trHeight w:hRule="exact" w:val="220"/>
        </w:trPr>
        <w:tc>
          <w:tcPr>
            <w:tcW w:w="1" w:type="dxa"/>
          </w:tcPr>
          <w:p w14:paraId="63FCAC7E" w14:textId="77777777" w:rsidR="001F7038" w:rsidRDefault="001F7038">
            <w:pPr>
              <w:pStyle w:val="EMPTYCELLSTYLE"/>
            </w:pPr>
          </w:p>
        </w:tc>
        <w:tc>
          <w:tcPr>
            <w:tcW w:w="20" w:type="dxa"/>
          </w:tcPr>
          <w:p w14:paraId="6F7247F2" w14:textId="77777777" w:rsidR="001F7038" w:rsidRDefault="001F7038">
            <w:pPr>
              <w:pStyle w:val="EMPTYCELLSTYLE"/>
            </w:pPr>
          </w:p>
        </w:tc>
        <w:tc>
          <w:tcPr>
            <w:tcW w:w="280" w:type="dxa"/>
          </w:tcPr>
          <w:p w14:paraId="0E3EF784" w14:textId="77777777" w:rsidR="001F7038" w:rsidRDefault="001F7038">
            <w:pPr>
              <w:pStyle w:val="EMPTYCELLSTYLE"/>
            </w:pPr>
          </w:p>
        </w:tc>
        <w:tc>
          <w:tcPr>
            <w:tcW w:w="1000" w:type="dxa"/>
          </w:tcPr>
          <w:p w14:paraId="20AA4C4F" w14:textId="77777777" w:rsidR="001F7038" w:rsidRDefault="001F7038">
            <w:pPr>
              <w:pStyle w:val="EMPTYCELLSTYLE"/>
            </w:pPr>
          </w:p>
        </w:tc>
        <w:tc>
          <w:tcPr>
            <w:tcW w:w="200" w:type="dxa"/>
          </w:tcPr>
          <w:p w14:paraId="403E45DF" w14:textId="77777777" w:rsidR="001F7038" w:rsidRDefault="001F7038">
            <w:pPr>
              <w:pStyle w:val="EMPTYCELLSTYLE"/>
            </w:pPr>
          </w:p>
        </w:tc>
        <w:tc>
          <w:tcPr>
            <w:tcW w:w="200" w:type="dxa"/>
          </w:tcPr>
          <w:p w14:paraId="300B4751" w14:textId="77777777" w:rsidR="001F7038" w:rsidRDefault="001F7038">
            <w:pPr>
              <w:pStyle w:val="EMPTYCELLSTYLE"/>
            </w:pPr>
          </w:p>
        </w:tc>
        <w:tc>
          <w:tcPr>
            <w:tcW w:w="60" w:type="dxa"/>
          </w:tcPr>
          <w:p w14:paraId="3BBBB6F5" w14:textId="77777777" w:rsidR="001F7038" w:rsidRDefault="001F7038">
            <w:pPr>
              <w:pStyle w:val="EMPTYCELLSTYLE"/>
            </w:pPr>
          </w:p>
        </w:tc>
        <w:tc>
          <w:tcPr>
            <w:tcW w:w="4520" w:type="dxa"/>
          </w:tcPr>
          <w:p w14:paraId="2B66A840" w14:textId="77777777" w:rsidR="001F7038" w:rsidRDefault="001F7038">
            <w:pPr>
              <w:pStyle w:val="EMPTYCELLSTYLE"/>
            </w:pPr>
          </w:p>
        </w:tc>
        <w:tc>
          <w:tcPr>
            <w:tcW w:w="2320" w:type="dxa"/>
          </w:tcPr>
          <w:p w14:paraId="1C517186" w14:textId="77777777" w:rsidR="001F7038" w:rsidRDefault="001F7038">
            <w:pPr>
              <w:pStyle w:val="EMPTYCELLSTYLE"/>
            </w:pPr>
          </w:p>
        </w:tc>
        <w:tc>
          <w:tcPr>
            <w:tcW w:w="20" w:type="dxa"/>
          </w:tcPr>
          <w:p w14:paraId="7B7CE616" w14:textId="77777777" w:rsidR="001F7038" w:rsidRDefault="001F7038">
            <w:pPr>
              <w:pStyle w:val="EMPTYCELLSTYLE"/>
            </w:pPr>
          </w:p>
        </w:tc>
        <w:tc>
          <w:tcPr>
            <w:tcW w:w="680" w:type="dxa"/>
            <w:gridSpan w:val="2"/>
            <w:tcMar>
              <w:top w:w="0" w:type="dxa"/>
              <w:left w:w="0" w:type="dxa"/>
              <w:bottom w:w="0" w:type="dxa"/>
              <w:right w:w="0" w:type="dxa"/>
            </w:tcMar>
            <w:vAlign w:val="center"/>
          </w:tcPr>
          <w:p w14:paraId="0193D3FB" w14:textId="77777777" w:rsidR="001F7038" w:rsidRDefault="00A81912">
            <w:pPr>
              <w:jc w:val="right"/>
            </w:pPr>
            <w:r>
              <w:rPr>
                <w:rFonts w:ascii="DejaVu Sans" w:eastAsia="DejaVu Sans" w:hAnsi="DejaVu Sans" w:cs="DejaVu Sans"/>
                <w:b/>
                <w:color w:val="000000"/>
                <w:sz w:val="14"/>
              </w:rPr>
              <w:t>TOTAL:</w:t>
            </w:r>
          </w:p>
        </w:tc>
        <w:tc>
          <w:tcPr>
            <w:tcW w:w="40" w:type="dxa"/>
          </w:tcPr>
          <w:p w14:paraId="1F37EC93"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F7B7335" w14:textId="77777777" w:rsidR="001F7038" w:rsidRDefault="00A81912">
            <w:pPr>
              <w:jc w:val="right"/>
            </w:pPr>
            <w:r>
              <w:rPr>
                <w:rFonts w:ascii="DejaVu Sans" w:eastAsia="DejaVu Sans" w:hAnsi="DejaVu Sans" w:cs="DejaVu Sans"/>
                <w:b/>
                <w:color w:val="000000"/>
                <w:sz w:val="14"/>
              </w:rPr>
              <w:t>1.500.000.000</w:t>
            </w:r>
          </w:p>
        </w:tc>
        <w:tc>
          <w:tcPr>
            <w:tcW w:w="20" w:type="dxa"/>
          </w:tcPr>
          <w:p w14:paraId="7DFF993F" w14:textId="77777777" w:rsidR="001F7038" w:rsidRDefault="001F7038">
            <w:pPr>
              <w:pStyle w:val="EMPTYCELLSTYLE"/>
            </w:pPr>
          </w:p>
        </w:tc>
        <w:tc>
          <w:tcPr>
            <w:tcW w:w="20" w:type="dxa"/>
          </w:tcPr>
          <w:p w14:paraId="51A6F814" w14:textId="77777777" w:rsidR="001F7038" w:rsidRDefault="001F7038">
            <w:pPr>
              <w:pStyle w:val="EMPTYCELLSTYLE"/>
            </w:pPr>
          </w:p>
        </w:tc>
        <w:tc>
          <w:tcPr>
            <w:tcW w:w="1" w:type="dxa"/>
          </w:tcPr>
          <w:p w14:paraId="0D87EA37" w14:textId="77777777" w:rsidR="001F7038" w:rsidRDefault="001F7038">
            <w:pPr>
              <w:pStyle w:val="EMPTYCELLSTYLE"/>
            </w:pPr>
          </w:p>
        </w:tc>
      </w:tr>
      <w:tr w:rsidR="001F7038" w14:paraId="6BE6643D" w14:textId="77777777">
        <w:tblPrEx>
          <w:tblCellMar>
            <w:top w:w="0" w:type="dxa"/>
            <w:bottom w:w="0" w:type="dxa"/>
          </w:tblCellMar>
        </w:tblPrEx>
        <w:trPr>
          <w:trHeight w:hRule="exact" w:val="60"/>
        </w:trPr>
        <w:tc>
          <w:tcPr>
            <w:tcW w:w="1" w:type="dxa"/>
          </w:tcPr>
          <w:p w14:paraId="1B68BC22" w14:textId="77777777" w:rsidR="001F7038" w:rsidRDefault="001F7038">
            <w:pPr>
              <w:pStyle w:val="EMPTYCELLSTYLE"/>
            </w:pPr>
          </w:p>
        </w:tc>
        <w:tc>
          <w:tcPr>
            <w:tcW w:w="20" w:type="dxa"/>
          </w:tcPr>
          <w:p w14:paraId="1C06367A" w14:textId="77777777" w:rsidR="001F7038" w:rsidRDefault="001F7038">
            <w:pPr>
              <w:pStyle w:val="EMPTYCELLSTYLE"/>
            </w:pPr>
          </w:p>
        </w:tc>
        <w:tc>
          <w:tcPr>
            <w:tcW w:w="280" w:type="dxa"/>
          </w:tcPr>
          <w:p w14:paraId="35649CCB" w14:textId="77777777" w:rsidR="001F7038" w:rsidRDefault="001F7038">
            <w:pPr>
              <w:pStyle w:val="EMPTYCELLSTYLE"/>
            </w:pPr>
          </w:p>
        </w:tc>
        <w:tc>
          <w:tcPr>
            <w:tcW w:w="1000" w:type="dxa"/>
          </w:tcPr>
          <w:p w14:paraId="6FDFF39B" w14:textId="77777777" w:rsidR="001F7038" w:rsidRDefault="001F7038">
            <w:pPr>
              <w:pStyle w:val="EMPTYCELLSTYLE"/>
            </w:pPr>
          </w:p>
        </w:tc>
        <w:tc>
          <w:tcPr>
            <w:tcW w:w="200" w:type="dxa"/>
          </w:tcPr>
          <w:p w14:paraId="7D9175AB" w14:textId="77777777" w:rsidR="001F7038" w:rsidRDefault="001F7038">
            <w:pPr>
              <w:pStyle w:val="EMPTYCELLSTYLE"/>
            </w:pPr>
          </w:p>
        </w:tc>
        <w:tc>
          <w:tcPr>
            <w:tcW w:w="200" w:type="dxa"/>
          </w:tcPr>
          <w:p w14:paraId="505C24C5" w14:textId="77777777" w:rsidR="001F7038" w:rsidRDefault="001F7038">
            <w:pPr>
              <w:pStyle w:val="EMPTYCELLSTYLE"/>
            </w:pPr>
          </w:p>
        </w:tc>
        <w:tc>
          <w:tcPr>
            <w:tcW w:w="60" w:type="dxa"/>
          </w:tcPr>
          <w:p w14:paraId="79FB78F2" w14:textId="77777777" w:rsidR="001F7038" w:rsidRDefault="001F7038">
            <w:pPr>
              <w:pStyle w:val="EMPTYCELLSTYLE"/>
            </w:pPr>
          </w:p>
        </w:tc>
        <w:tc>
          <w:tcPr>
            <w:tcW w:w="4520" w:type="dxa"/>
          </w:tcPr>
          <w:p w14:paraId="3F5BE4E2" w14:textId="77777777" w:rsidR="001F7038" w:rsidRDefault="001F7038">
            <w:pPr>
              <w:pStyle w:val="EMPTYCELLSTYLE"/>
            </w:pPr>
          </w:p>
        </w:tc>
        <w:tc>
          <w:tcPr>
            <w:tcW w:w="2320" w:type="dxa"/>
          </w:tcPr>
          <w:p w14:paraId="43688D70" w14:textId="77777777" w:rsidR="001F7038" w:rsidRDefault="001F7038">
            <w:pPr>
              <w:pStyle w:val="EMPTYCELLSTYLE"/>
            </w:pPr>
          </w:p>
        </w:tc>
        <w:tc>
          <w:tcPr>
            <w:tcW w:w="20" w:type="dxa"/>
          </w:tcPr>
          <w:p w14:paraId="1D06EBA3" w14:textId="77777777" w:rsidR="001F7038" w:rsidRDefault="001F7038">
            <w:pPr>
              <w:pStyle w:val="EMPTYCELLSTYLE"/>
            </w:pPr>
          </w:p>
        </w:tc>
        <w:tc>
          <w:tcPr>
            <w:tcW w:w="180" w:type="dxa"/>
          </w:tcPr>
          <w:p w14:paraId="2D8A9FE9" w14:textId="77777777" w:rsidR="001F7038" w:rsidRDefault="001F7038">
            <w:pPr>
              <w:pStyle w:val="EMPTYCELLSTYLE"/>
            </w:pPr>
          </w:p>
        </w:tc>
        <w:tc>
          <w:tcPr>
            <w:tcW w:w="500" w:type="dxa"/>
          </w:tcPr>
          <w:p w14:paraId="3A25835D" w14:textId="77777777" w:rsidR="001F7038" w:rsidRDefault="001F7038">
            <w:pPr>
              <w:pStyle w:val="EMPTYCELLSTYLE"/>
            </w:pPr>
          </w:p>
        </w:tc>
        <w:tc>
          <w:tcPr>
            <w:tcW w:w="40" w:type="dxa"/>
          </w:tcPr>
          <w:p w14:paraId="4C2D58D5" w14:textId="77777777" w:rsidR="001F7038" w:rsidRDefault="001F7038">
            <w:pPr>
              <w:pStyle w:val="EMPTYCELLSTYLE"/>
            </w:pPr>
          </w:p>
        </w:tc>
        <w:tc>
          <w:tcPr>
            <w:tcW w:w="200" w:type="dxa"/>
          </w:tcPr>
          <w:p w14:paraId="02B5B940" w14:textId="77777777" w:rsidR="001F7038" w:rsidRDefault="001F7038">
            <w:pPr>
              <w:pStyle w:val="EMPTYCELLSTYLE"/>
            </w:pPr>
          </w:p>
        </w:tc>
        <w:tc>
          <w:tcPr>
            <w:tcW w:w="1520" w:type="dxa"/>
          </w:tcPr>
          <w:p w14:paraId="109085E0" w14:textId="77777777" w:rsidR="001F7038" w:rsidRDefault="001F7038">
            <w:pPr>
              <w:pStyle w:val="EMPTYCELLSTYLE"/>
            </w:pPr>
          </w:p>
        </w:tc>
        <w:tc>
          <w:tcPr>
            <w:tcW w:w="20" w:type="dxa"/>
          </w:tcPr>
          <w:p w14:paraId="136C89A5" w14:textId="77777777" w:rsidR="001F7038" w:rsidRDefault="001F7038">
            <w:pPr>
              <w:pStyle w:val="EMPTYCELLSTYLE"/>
            </w:pPr>
          </w:p>
        </w:tc>
        <w:tc>
          <w:tcPr>
            <w:tcW w:w="20" w:type="dxa"/>
          </w:tcPr>
          <w:p w14:paraId="45E929F3" w14:textId="77777777" w:rsidR="001F7038" w:rsidRDefault="001F7038">
            <w:pPr>
              <w:pStyle w:val="EMPTYCELLSTYLE"/>
            </w:pPr>
          </w:p>
        </w:tc>
        <w:tc>
          <w:tcPr>
            <w:tcW w:w="1" w:type="dxa"/>
          </w:tcPr>
          <w:p w14:paraId="1CFB3329" w14:textId="77777777" w:rsidR="001F7038" w:rsidRDefault="001F7038">
            <w:pPr>
              <w:pStyle w:val="EMPTYCELLSTYLE"/>
            </w:pPr>
          </w:p>
        </w:tc>
      </w:tr>
      <w:tr w:rsidR="001F7038" w14:paraId="54FD2715" w14:textId="77777777">
        <w:tblPrEx>
          <w:tblCellMar>
            <w:top w:w="0" w:type="dxa"/>
            <w:bottom w:w="0" w:type="dxa"/>
          </w:tblCellMar>
        </w:tblPrEx>
        <w:trPr>
          <w:trHeight w:hRule="exact" w:val="240"/>
        </w:trPr>
        <w:tc>
          <w:tcPr>
            <w:tcW w:w="1" w:type="dxa"/>
          </w:tcPr>
          <w:p w14:paraId="00A068C8" w14:textId="77777777" w:rsidR="001F7038" w:rsidRDefault="001F7038">
            <w:pPr>
              <w:pStyle w:val="EMPTYCELLSTYLE"/>
            </w:pPr>
          </w:p>
        </w:tc>
        <w:tc>
          <w:tcPr>
            <w:tcW w:w="20" w:type="dxa"/>
          </w:tcPr>
          <w:p w14:paraId="24E0746F" w14:textId="77777777" w:rsidR="001F7038" w:rsidRDefault="001F7038">
            <w:pPr>
              <w:pStyle w:val="EMPTYCELLSTYLE"/>
            </w:pPr>
          </w:p>
        </w:tc>
        <w:tc>
          <w:tcPr>
            <w:tcW w:w="6260" w:type="dxa"/>
            <w:gridSpan w:val="6"/>
            <w:tcMar>
              <w:top w:w="0" w:type="dxa"/>
              <w:left w:w="0" w:type="dxa"/>
              <w:bottom w:w="0" w:type="dxa"/>
              <w:right w:w="0" w:type="dxa"/>
            </w:tcMar>
          </w:tcPr>
          <w:p w14:paraId="51DF8D82" w14:textId="77777777" w:rsidR="001F7038" w:rsidRDefault="00A81912">
            <w:r>
              <w:rPr>
                <w:rFonts w:ascii="DejaVu Sans" w:eastAsia="DejaVu Sans" w:hAnsi="DejaVu Sans" w:cs="DejaVu Sans"/>
                <w:b/>
                <w:color w:val="000000"/>
                <w:sz w:val="16"/>
              </w:rPr>
              <w:t>CANCELAMENTOS COMPENSATÓRIOS</w:t>
            </w:r>
          </w:p>
        </w:tc>
        <w:tc>
          <w:tcPr>
            <w:tcW w:w="2320" w:type="dxa"/>
          </w:tcPr>
          <w:p w14:paraId="084488A3" w14:textId="77777777" w:rsidR="001F7038" w:rsidRDefault="001F7038">
            <w:pPr>
              <w:pStyle w:val="EMPTYCELLSTYLE"/>
            </w:pPr>
          </w:p>
        </w:tc>
        <w:tc>
          <w:tcPr>
            <w:tcW w:w="20" w:type="dxa"/>
          </w:tcPr>
          <w:p w14:paraId="483A8D43" w14:textId="77777777" w:rsidR="001F7038" w:rsidRDefault="001F7038">
            <w:pPr>
              <w:pStyle w:val="EMPTYCELLSTYLE"/>
            </w:pPr>
          </w:p>
        </w:tc>
        <w:tc>
          <w:tcPr>
            <w:tcW w:w="180" w:type="dxa"/>
          </w:tcPr>
          <w:p w14:paraId="094A1816" w14:textId="77777777" w:rsidR="001F7038" w:rsidRDefault="001F7038">
            <w:pPr>
              <w:pStyle w:val="EMPTYCELLSTYLE"/>
            </w:pPr>
          </w:p>
        </w:tc>
        <w:tc>
          <w:tcPr>
            <w:tcW w:w="500" w:type="dxa"/>
          </w:tcPr>
          <w:p w14:paraId="7A8AC82C" w14:textId="77777777" w:rsidR="001F7038" w:rsidRDefault="001F7038">
            <w:pPr>
              <w:pStyle w:val="EMPTYCELLSTYLE"/>
            </w:pPr>
          </w:p>
        </w:tc>
        <w:tc>
          <w:tcPr>
            <w:tcW w:w="40" w:type="dxa"/>
          </w:tcPr>
          <w:p w14:paraId="392E4B6D" w14:textId="77777777" w:rsidR="001F7038" w:rsidRDefault="001F7038">
            <w:pPr>
              <w:pStyle w:val="EMPTYCELLSTYLE"/>
            </w:pPr>
          </w:p>
        </w:tc>
        <w:tc>
          <w:tcPr>
            <w:tcW w:w="200" w:type="dxa"/>
          </w:tcPr>
          <w:p w14:paraId="40106FC9" w14:textId="77777777" w:rsidR="001F7038" w:rsidRDefault="001F7038">
            <w:pPr>
              <w:pStyle w:val="EMPTYCELLSTYLE"/>
            </w:pPr>
          </w:p>
        </w:tc>
        <w:tc>
          <w:tcPr>
            <w:tcW w:w="1520" w:type="dxa"/>
            <w:tcMar>
              <w:top w:w="0" w:type="dxa"/>
              <w:left w:w="0" w:type="dxa"/>
              <w:bottom w:w="0" w:type="dxa"/>
              <w:right w:w="0" w:type="dxa"/>
            </w:tcMar>
            <w:vAlign w:val="center"/>
          </w:tcPr>
          <w:p w14:paraId="519D4E08" w14:textId="77777777" w:rsidR="001F7038" w:rsidRDefault="00A81912">
            <w:pPr>
              <w:jc w:val="center"/>
            </w:pPr>
            <w:r>
              <w:rPr>
                <w:rFonts w:ascii="DejaVu Sans" w:eastAsia="DejaVu Sans" w:hAnsi="DejaVu Sans" w:cs="DejaVu Sans"/>
                <w:i/>
                <w:color w:val="000000"/>
                <w:sz w:val="12"/>
              </w:rPr>
              <w:t>em R$ 1,00</w:t>
            </w:r>
          </w:p>
        </w:tc>
        <w:tc>
          <w:tcPr>
            <w:tcW w:w="20" w:type="dxa"/>
          </w:tcPr>
          <w:p w14:paraId="1AC764D9" w14:textId="77777777" w:rsidR="001F7038" w:rsidRDefault="001F7038">
            <w:pPr>
              <w:pStyle w:val="EMPTYCELLSTYLE"/>
            </w:pPr>
          </w:p>
        </w:tc>
        <w:tc>
          <w:tcPr>
            <w:tcW w:w="20" w:type="dxa"/>
          </w:tcPr>
          <w:p w14:paraId="6E74876F" w14:textId="77777777" w:rsidR="001F7038" w:rsidRDefault="001F7038">
            <w:pPr>
              <w:pStyle w:val="EMPTYCELLSTYLE"/>
            </w:pPr>
          </w:p>
        </w:tc>
        <w:tc>
          <w:tcPr>
            <w:tcW w:w="1" w:type="dxa"/>
          </w:tcPr>
          <w:p w14:paraId="077CACC8" w14:textId="77777777" w:rsidR="001F7038" w:rsidRDefault="001F7038">
            <w:pPr>
              <w:pStyle w:val="EMPTYCELLSTYLE"/>
            </w:pPr>
          </w:p>
        </w:tc>
      </w:tr>
      <w:tr w:rsidR="001F7038" w14:paraId="5B4E76B8" w14:textId="77777777">
        <w:tblPrEx>
          <w:tblCellMar>
            <w:top w:w="0" w:type="dxa"/>
            <w:bottom w:w="0" w:type="dxa"/>
          </w:tblCellMar>
        </w:tblPrEx>
        <w:trPr>
          <w:trHeight w:hRule="exact" w:val="260"/>
        </w:trPr>
        <w:tc>
          <w:tcPr>
            <w:tcW w:w="1" w:type="dxa"/>
          </w:tcPr>
          <w:p w14:paraId="0ED133D6" w14:textId="77777777" w:rsidR="001F7038" w:rsidRDefault="001F7038">
            <w:pPr>
              <w:pStyle w:val="EMPTYCELLSTYLE"/>
            </w:pPr>
          </w:p>
        </w:tc>
        <w:tc>
          <w:tcPr>
            <w:tcW w:w="20" w:type="dxa"/>
          </w:tcPr>
          <w:p w14:paraId="0ABE5F1A"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1433DE03" w14:textId="77777777">
              <w:tblPrEx>
                <w:tblCellMar>
                  <w:top w:w="0" w:type="dxa"/>
                  <w:bottom w:w="0" w:type="dxa"/>
                </w:tblCellMar>
              </w:tblPrEx>
              <w:trPr>
                <w:trHeight w:hRule="exact" w:val="20"/>
              </w:trPr>
              <w:tc>
                <w:tcPr>
                  <w:tcW w:w="900" w:type="dxa"/>
                </w:tcPr>
                <w:p w14:paraId="4453316D" w14:textId="77777777" w:rsidR="001F7038" w:rsidRDefault="001F7038">
                  <w:pPr>
                    <w:pStyle w:val="EMPTYCELLSTYLE"/>
                  </w:pPr>
                </w:p>
              </w:tc>
              <w:tc>
                <w:tcPr>
                  <w:tcW w:w="80" w:type="dxa"/>
                </w:tcPr>
                <w:p w14:paraId="469BF94A" w14:textId="77777777" w:rsidR="001F7038" w:rsidRDefault="001F7038">
                  <w:pPr>
                    <w:pStyle w:val="EMPTYCELLSTYLE"/>
                  </w:pPr>
                </w:p>
              </w:tc>
              <w:tc>
                <w:tcPr>
                  <w:tcW w:w="500" w:type="dxa"/>
                </w:tcPr>
                <w:p w14:paraId="68B76BCA" w14:textId="77777777" w:rsidR="001F7038" w:rsidRDefault="001F7038">
                  <w:pPr>
                    <w:pStyle w:val="EMPTYCELLSTYLE"/>
                  </w:pPr>
                </w:p>
              </w:tc>
              <w:tc>
                <w:tcPr>
                  <w:tcW w:w="80" w:type="dxa"/>
                </w:tcPr>
                <w:p w14:paraId="5FAF1167" w14:textId="77777777" w:rsidR="001F7038" w:rsidRDefault="001F7038">
                  <w:pPr>
                    <w:pStyle w:val="EMPTYCELLSTYLE"/>
                  </w:pPr>
                </w:p>
              </w:tc>
              <w:tc>
                <w:tcPr>
                  <w:tcW w:w="400" w:type="dxa"/>
                </w:tcPr>
                <w:p w14:paraId="5A3B8145" w14:textId="77777777" w:rsidR="001F7038" w:rsidRDefault="001F7038">
                  <w:pPr>
                    <w:pStyle w:val="EMPTYCELLSTYLE"/>
                  </w:pPr>
                </w:p>
              </w:tc>
              <w:tc>
                <w:tcPr>
                  <w:tcW w:w="2800" w:type="dxa"/>
                </w:tcPr>
                <w:p w14:paraId="37DB20A3" w14:textId="77777777" w:rsidR="001F7038" w:rsidRDefault="001F7038">
                  <w:pPr>
                    <w:pStyle w:val="EMPTYCELLSTYLE"/>
                  </w:pPr>
                </w:p>
              </w:tc>
              <w:tc>
                <w:tcPr>
                  <w:tcW w:w="4040" w:type="dxa"/>
                </w:tcPr>
                <w:p w14:paraId="6C7FEE9F" w14:textId="77777777" w:rsidR="001F7038" w:rsidRDefault="001F7038">
                  <w:pPr>
                    <w:pStyle w:val="EMPTYCELLSTYLE"/>
                  </w:pPr>
                </w:p>
              </w:tc>
              <w:tc>
                <w:tcPr>
                  <w:tcW w:w="80" w:type="dxa"/>
                </w:tcPr>
                <w:p w14:paraId="02F228B3" w14:textId="77777777" w:rsidR="001F7038" w:rsidRDefault="001F7038">
                  <w:pPr>
                    <w:pStyle w:val="EMPTYCELLSTYLE"/>
                  </w:pPr>
                </w:p>
              </w:tc>
              <w:tc>
                <w:tcPr>
                  <w:tcW w:w="240" w:type="dxa"/>
                </w:tcPr>
                <w:p w14:paraId="1F1013E6" w14:textId="77777777" w:rsidR="001F7038" w:rsidRDefault="001F7038">
                  <w:pPr>
                    <w:pStyle w:val="EMPTYCELLSTYLE"/>
                  </w:pPr>
                </w:p>
              </w:tc>
              <w:tc>
                <w:tcPr>
                  <w:tcW w:w="80" w:type="dxa"/>
                </w:tcPr>
                <w:p w14:paraId="46D8333A" w14:textId="77777777" w:rsidR="001F7038" w:rsidRDefault="001F7038">
                  <w:pPr>
                    <w:pStyle w:val="EMPTYCELLSTYLE"/>
                  </w:pPr>
                </w:p>
              </w:tc>
              <w:tc>
                <w:tcPr>
                  <w:tcW w:w="240" w:type="dxa"/>
                </w:tcPr>
                <w:p w14:paraId="6F320C4A" w14:textId="77777777" w:rsidR="001F7038" w:rsidRDefault="001F7038">
                  <w:pPr>
                    <w:pStyle w:val="EMPTYCELLSTYLE"/>
                  </w:pPr>
                </w:p>
              </w:tc>
              <w:tc>
                <w:tcPr>
                  <w:tcW w:w="80" w:type="dxa"/>
                </w:tcPr>
                <w:p w14:paraId="6E0E5303" w14:textId="77777777" w:rsidR="001F7038" w:rsidRDefault="001F7038">
                  <w:pPr>
                    <w:pStyle w:val="EMPTYCELLSTYLE"/>
                  </w:pPr>
                </w:p>
              </w:tc>
              <w:tc>
                <w:tcPr>
                  <w:tcW w:w="1520" w:type="dxa"/>
                </w:tcPr>
                <w:p w14:paraId="36939C17" w14:textId="77777777" w:rsidR="001F7038" w:rsidRDefault="001F7038">
                  <w:pPr>
                    <w:pStyle w:val="EMPTYCELLSTYLE"/>
                  </w:pPr>
                </w:p>
              </w:tc>
              <w:tc>
                <w:tcPr>
                  <w:tcW w:w="20" w:type="dxa"/>
                </w:tcPr>
                <w:p w14:paraId="57D7FDE3" w14:textId="77777777" w:rsidR="001F7038" w:rsidRDefault="001F7038">
                  <w:pPr>
                    <w:pStyle w:val="EMPTYCELLSTYLE"/>
                  </w:pPr>
                </w:p>
              </w:tc>
            </w:tr>
            <w:tr w:rsidR="001F7038" w14:paraId="160396F1"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24D8C5D3" w14:textId="77777777" w:rsidR="001F7038" w:rsidRDefault="00A81912">
                  <w:r>
                    <w:rPr>
                      <w:rFonts w:ascii="DejaVu Sans" w:eastAsia="DejaVu Sans" w:hAnsi="DejaVu Sans" w:cs="DejaVu Sans"/>
                      <w:color w:val="000000"/>
                      <w:sz w:val="14"/>
                    </w:rPr>
                    <w:t>SEQUENCIAL</w:t>
                  </w:r>
                </w:p>
              </w:tc>
              <w:tc>
                <w:tcPr>
                  <w:tcW w:w="80" w:type="dxa"/>
                </w:tcPr>
                <w:p w14:paraId="2B29F3FD" w14:textId="77777777" w:rsidR="001F7038" w:rsidRDefault="001F7038">
                  <w:pPr>
                    <w:pStyle w:val="EMPTYCELLSTYLE"/>
                  </w:pPr>
                </w:p>
              </w:tc>
              <w:tc>
                <w:tcPr>
                  <w:tcW w:w="500" w:type="dxa"/>
                  <w:tcMar>
                    <w:top w:w="0" w:type="dxa"/>
                    <w:left w:w="0" w:type="dxa"/>
                    <w:bottom w:w="0" w:type="dxa"/>
                    <w:right w:w="0" w:type="dxa"/>
                  </w:tcMar>
                </w:tcPr>
                <w:p w14:paraId="0381FD91" w14:textId="77777777" w:rsidR="001F7038" w:rsidRDefault="00A81912">
                  <w:r>
                    <w:rPr>
                      <w:rFonts w:ascii="DejaVu Sans" w:eastAsia="DejaVu Sans" w:hAnsi="DejaVu Sans" w:cs="DejaVu Sans"/>
                      <w:color w:val="000000"/>
                      <w:sz w:val="14"/>
                    </w:rPr>
                    <w:t>FONTE</w:t>
                  </w:r>
                </w:p>
              </w:tc>
              <w:tc>
                <w:tcPr>
                  <w:tcW w:w="80" w:type="dxa"/>
                </w:tcPr>
                <w:p w14:paraId="2CE9502F" w14:textId="77777777" w:rsidR="001F7038" w:rsidRDefault="001F7038">
                  <w:pPr>
                    <w:pStyle w:val="EMPTYCELLSTYLE"/>
                  </w:pPr>
                </w:p>
              </w:tc>
              <w:tc>
                <w:tcPr>
                  <w:tcW w:w="400" w:type="dxa"/>
                  <w:tcMar>
                    <w:top w:w="0" w:type="dxa"/>
                    <w:left w:w="0" w:type="dxa"/>
                    <w:bottom w:w="0" w:type="dxa"/>
                    <w:right w:w="0" w:type="dxa"/>
                  </w:tcMar>
                </w:tcPr>
                <w:p w14:paraId="0DB5F0DF" w14:textId="77777777" w:rsidR="001F7038" w:rsidRDefault="00A81912">
                  <w:r>
                    <w:rPr>
                      <w:rFonts w:ascii="DejaVu Sans" w:eastAsia="DejaVu Sans" w:hAnsi="DejaVu Sans" w:cs="DejaVu Sans"/>
                      <w:color w:val="000000"/>
                      <w:sz w:val="16"/>
                    </w:rPr>
                    <w:t>GND</w:t>
                  </w:r>
                </w:p>
              </w:tc>
              <w:tc>
                <w:tcPr>
                  <w:tcW w:w="2800" w:type="dxa"/>
                </w:tcPr>
                <w:p w14:paraId="17E64DAB" w14:textId="77777777" w:rsidR="001F7038" w:rsidRDefault="001F7038">
                  <w:pPr>
                    <w:pStyle w:val="EMPTYCELLSTYLE"/>
                  </w:pPr>
                </w:p>
              </w:tc>
              <w:tc>
                <w:tcPr>
                  <w:tcW w:w="4040" w:type="dxa"/>
                  <w:tcMar>
                    <w:top w:w="0" w:type="dxa"/>
                    <w:left w:w="0" w:type="dxa"/>
                    <w:bottom w:w="0" w:type="dxa"/>
                    <w:right w:w="0" w:type="dxa"/>
                  </w:tcMar>
                </w:tcPr>
                <w:p w14:paraId="793E4480" w14:textId="77777777" w:rsidR="001F7038" w:rsidRDefault="00A81912">
                  <w:r>
                    <w:rPr>
                      <w:rFonts w:ascii="DejaVu Sans" w:eastAsia="DejaVu Sans" w:hAnsi="DejaVu Sans" w:cs="DejaVu Sans"/>
                      <w:color w:val="000000"/>
                      <w:sz w:val="14"/>
                    </w:rPr>
                    <w:t>MODALIDADE DE APLICAÇÃO</w:t>
                  </w:r>
                </w:p>
              </w:tc>
              <w:tc>
                <w:tcPr>
                  <w:tcW w:w="80" w:type="dxa"/>
                </w:tcPr>
                <w:p w14:paraId="64D6E938" w14:textId="77777777" w:rsidR="001F7038" w:rsidRDefault="001F7038">
                  <w:pPr>
                    <w:pStyle w:val="EMPTYCELLSTYLE"/>
                  </w:pPr>
                </w:p>
              </w:tc>
              <w:tc>
                <w:tcPr>
                  <w:tcW w:w="240" w:type="dxa"/>
                  <w:tcMar>
                    <w:top w:w="0" w:type="dxa"/>
                    <w:left w:w="0" w:type="dxa"/>
                    <w:bottom w:w="0" w:type="dxa"/>
                    <w:right w:w="0" w:type="dxa"/>
                  </w:tcMar>
                </w:tcPr>
                <w:p w14:paraId="23BDF9F7" w14:textId="77777777" w:rsidR="001F7038" w:rsidRDefault="00A81912">
                  <w:pPr>
                    <w:jc w:val="center"/>
                  </w:pPr>
                  <w:r>
                    <w:rPr>
                      <w:rFonts w:ascii="DejaVu Sans" w:eastAsia="DejaVu Sans" w:hAnsi="DejaVu Sans" w:cs="DejaVu Sans"/>
                      <w:color w:val="000000"/>
                      <w:sz w:val="14"/>
                    </w:rPr>
                    <w:t>ID</w:t>
                  </w:r>
                </w:p>
              </w:tc>
              <w:tc>
                <w:tcPr>
                  <w:tcW w:w="80" w:type="dxa"/>
                </w:tcPr>
                <w:p w14:paraId="4A2B2C6E" w14:textId="77777777" w:rsidR="001F7038" w:rsidRDefault="001F7038">
                  <w:pPr>
                    <w:pStyle w:val="EMPTYCELLSTYLE"/>
                  </w:pPr>
                </w:p>
              </w:tc>
              <w:tc>
                <w:tcPr>
                  <w:tcW w:w="240" w:type="dxa"/>
                  <w:tcMar>
                    <w:top w:w="0" w:type="dxa"/>
                    <w:left w:w="0" w:type="dxa"/>
                    <w:bottom w:w="0" w:type="dxa"/>
                    <w:right w:w="0" w:type="dxa"/>
                  </w:tcMar>
                </w:tcPr>
                <w:p w14:paraId="75545E89" w14:textId="77777777" w:rsidR="001F7038" w:rsidRDefault="00A81912">
                  <w:pPr>
                    <w:jc w:val="center"/>
                  </w:pPr>
                  <w:r>
                    <w:rPr>
                      <w:rFonts w:ascii="DejaVu Sans" w:eastAsia="DejaVu Sans" w:hAnsi="DejaVu Sans" w:cs="DejaVu Sans"/>
                      <w:color w:val="000000"/>
                      <w:sz w:val="14"/>
                    </w:rPr>
                    <w:t>RP</w:t>
                  </w:r>
                </w:p>
              </w:tc>
              <w:tc>
                <w:tcPr>
                  <w:tcW w:w="80" w:type="dxa"/>
                </w:tcPr>
                <w:p w14:paraId="40BBA129" w14:textId="77777777" w:rsidR="001F7038" w:rsidRDefault="001F7038">
                  <w:pPr>
                    <w:pStyle w:val="EMPTYCELLSTYLE"/>
                  </w:pPr>
                </w:p>
              </w:tc>
              <w:tc>
                <w:tcPr>
                  <w:tcW w:w="1520" w:type="dxa"/>
                  <w:tcMar>
                    <w:top w:w="0" w:type="dxa"/>
                    <w:left w:w="0" w:type="dxa"/>
                    <w:bottom w:w="0" w:type="dxa"/>
                    <w:right w:w="0" w:type="dxa"/>
                  </w:tcMar>
                </w:tcPr>
                <w:p w14:paraId="7922713E" w14:textId="77777777" w:rsidR="001F7038" w:rsidRDefault="00A81912">
                  <w:pPr>
                    <w:jc w:val="right"/>
                  </w:pPr>
                  <w:r>
                    <w:rPr>
                      <w:rFonts w:ascii="DejaVu Sans" w:eastAsia="DejaVu Sans" w:hAnsi="DejaVu Sans" w:cs="DejaVu Sans"/>
                      <w:color w:val="000000"/>
                      <w:sz w:val="14"/>
                    </w:rPr>
                    <w:t>CANCELAMENTO</w:t>
                  </w:r>
                </w:p>
              </w:tc>
              <w:tc>
                <w:tcPr>
                  <w:tcW w:w="20" w:type="dxa"/>
                </w:tcPr>
                <w:p w14:paraId="395F3F13" w14:textId="77777777" w:rsidR="001F7038" w:rsidRDefault="001F7038">
                  <w:pPr>
                    <w:pStyle w:val="EMPTYCELLSTYLE"/>
                  </w:pPr>
                </w:p>
              </w:tc>
            </w:tr>
          </w:tbl>
          <w:p w14:paraId="22C269A1" w14:textId="77777777" w:rsidR="001F7038" w:rsidRDefault="001F7038">
            <w:pPr>
              <w:pStyle w:val="EMPTYCELLSTYLE"/>
            </w:pPr>
          </w:p>
        </w:tc>
        <w:tc>
          <w:tcPr>
            <w:tcW w:w="20" w:type="dxa"/>
          </w:tcPr>
          <w:p w14:paraId="175B034F" w14:textId="77777777" w:rsidR="001F7038" w:rsidRDefault="001F7038">
            <w:pPr>
              <w:pStyle w:val="EMPTYCELLSTYLE"/>
            </w:pPr>
          </w:p>
        </w:tc>
        <w:tc>
          <w:tcPr>
            <w:tcW w:w="1" w:type="dxa"/>
          </w:tcPr>
          <w:p w14:paraId="199A9B8F" w14:textId="77777777" w:rsidR="001F7038" w:rsidRDefault="001F7038">
            <w:pPr>
              <w:pStyle w:val="EMPTYCELLSTYLE"/>
            </w:pPr>
          </w:p>
        </w:tc>
      </w:tr>
      <w:tr w:rsidR="001F7038" w14:paraId="4E12290E" w14:textId="77777777">
        <w:tblPrEx>
          <w:tblCellMar>
            <w:top w:w="0" w:type="dxa"/>
            <w:bottom w:w="0" w:type="dxa"/>
          </w:tblCellMar>
        </w:tblPrEx>
        <w:trPr>
          <w:trHeight w:hRule="exact" w:val="40"/>
        </w:trPr>
        <w:tc>
          <w:tcPr>
            <w:tcW w:w="1" w:type="dxa"/>
          </w:tcPr>
          <w:p w14:paraId="6C2D4C67" w14:textId="77777777" w:rsidR="001F7038" w:rsidRDefault="001F7038">
            <w:pPr>
              <w:pStyle w:val="EMPTYCELLSTYLE"/>
            </w:pPr>
          </w:p>
        </w:tc>
        <w:tc>
          <w:tcPr>
            <w:tcW w:w="20" w:type="dxa"/>
          </w:tcPr>
          <w:p w14:paraId="20D90A46" w14:textId="77777777" w:rsidR="001F7038" w:rsidRDefault="001F7038">
            <w:pPr>
              <w:pStyle w:val="EMPTYCELLSTYLE"/>
            </w:pPr>
          </w:p>
        </w:tc>
        <w:tc>
          <w:tcPr>
            <w:tcW w:w="280" w:type="dxa"/>
          </w:tcPr>
          <w:p w14:paraId="416BE6D6" w14:textId="77777777" w:rsidR="001F7038" w:rsidRDefault="001F7038">
            <w:pPr>
              <w:pStyle w:val="EMPTYCELLSTYLE"/>
            </w:pPr>
          </w:p>
        </w:tc>
        <w:tc>
          <w:tcPr>
            <w:tcW w:w="1000" w:type="dxa"/>
          </w:tcPr>
          <w:p w14:paraId="63837D8D" w14:textId="77777777" w:rsidR="001F7038" w:rsidRDefault="001F7038">
            <w:pPr>
              <w:pStyle w:val="EMPTYCELLSTYLE"/>
            </w:pPr>
          </w:p>
        </w:tc>
        <w:tc>
          <w:tcPr>
            <w:tcW w:w="200" w:type="dxa"/>
          </w:tcPr>
          <w:p w14:paraId="467473F2" w14:textId="77777777" w:rsidR="001F7038" w:rsidRDefault="001F7038">
            <w:pPr>
              <w:pStyle w:val="EMPTYCELLSTYLE"/>
            </w:pPr>
          </w:p>
        </w:tc>
        <w:tc>
          <w:tcPr>
            <w:tcW w:w="200" w:type="dxa"/>
          </w:tcPr>
          <w:p w14:paraId="7C90F010" w14:textId="77777777" w:rsidR="001F7038" w:rsidRDefault="001F7038">
            <w:pPr>
              <w:pStyle w:val="EMPTYCELLSTYLE"/>
            </w:pPr>
          </w:p>
        </w:tc>
        <w:tc>
          <w:tcPr>
            <w:tcW w:w="60" w:type="dxa"/>
          </w:tcPr>
          <w:p w14:paraId="5F569E41" w14:textId="77777777" w:rsidR="001F7038" w:rsidRDefault="001F7038">
            <w:pPr>
              <w:pStyle w:val="EMPTYCELLSTYLE"/>
            </w:pPr>
          </w:p>
        </w:tc>
        <w:tc>
          <w:tcPr>
            <w:tcW w:w="4520" w:type="dxa"/>
          </w:tcPr>
          <w:p w14:paraId="19021AFA" w14:textId="77777777" w:rsidR="001F7038" w:rsidRDefault="001F7038">
            <w:pPr>
              <w:pStyle w:val="EMPTYCELLSTYLE"/>
            </w:pPr>
          </w:p>
        </w:tc>
        <w:tc>
          <w:tcPr>
            <w:tcW w:w="2320" w:type="dxa"/>
          </w:tcPr>
          <w:p w14:paraId="00D1A9DD" w14:textId="77777777" w:rsidR="001F7038" w:rsidRDefault="001F7038">
            <w:pPr>
              <w:pStyle w:val="EMPTYCELLSTYLE"/>
            </w:pPr>
          </w:p>
        </w:tc>
        <w:tc>
          <w:tcPr>
            <w:tcW w:w="20" w:type="dxa"/>
          </w:tcPr>
          <w:p w14:paraId="066E29E1" w14:textId="77777777" w:rsidR="001F7038" w:rsidRDefault="001F7038">
            <w:pPr>
              <w:pStyle w:val="EMPTYCELLSTYLE"/>
            </w:pPr>
          </w:p>
        </w:tc>
        <w:tc>
          <w:tcPr>
            <w:tcW w:w="180" w:type="dxa"/>
          </w:tcPr>
          <w:p w14:paraId="4B493EC2" w14:textId="77777777" w:rsidR="001F7038" w:rsidRDefault="001F7038">
            <w:pPr>
              <w:pStyle w:val="EMPTYCELLSTYLE"/>
            </w:pPr>
          </w:p>
        </w:tc>
        <w:tc>
          <w:tcPr>
            <w:tcW w:w="500" w:type="dxa"/>
          </w:tcPr>
          <w:p w14:paraId="53F96948" w14:textId="77777777" w:rsidR="001F7038" w:rsidRDefault="001F7038">
            <w:pPr>
              <w:pStyle w:val="EMPTYCELLSTYLE"/>
            </w:pPr>
          </w:p>
        </w:tc>
        <w:tc>
          <w:tcPr>
            <w:tcW w:w="40" w:type="dxa"/>
          </w:tcPr>
          <w:p w14:paraId="2248D0B7" w14:textId="77777777" w:rsidR="001F7038" w:rsidRDefault="001F7038">
            <w:pPr>
              <w:pStyle w:val="EMPTYCELLSTYLE"/>
            </w:pPr>
          </w:p>
        </w:tc>
        <w:tc>
          <w:tcPr>
            <w:tcW w:w="200" w:type="dxa"/>
          </w:tcPr>
          <w:p w14:paraId="5E7BC2FD" w14:textId="77777777" w:rsidR="001F7038" w:rsidRDefault="001F7038">
            <w:pPr>
              <w:pStyle w:val="EMPTYCELLSTYLE"/>
            </w:pPr>
          </w:p>
        </w:tc>
        <w:tc>
          <w:tcPr>
            <w:tcW w:w="1520" w:type="dxa"/>
          </w:tcPr>
          <w:p w14:paraId="4CF43AD4" w14:textId="77777777" w:rsidR="001F7038" w:rsidRDefault="001F7038">
            <w:pPr>
              <w:pStyle w:val="EMPTYCELLSTYLE"/>
            </w:pPr>
          </w:p>
        </w:tc>
        <w:tc>
          <w:tcPr>
            <w:tcW w:w="20" w:type="dxa"/>
          </w:tcPr>
          <w:p w14:paraId="5081A577" w14:textId="77777777" w:rsidR="001F7038" w:rsidRDefault="001F7038">
            <w:pPr>
              <w:pStyle w:val="EMPTYCELLSTYLE"/>
            </w:pPr>
          </w:p>
        </w:tc>
        <w:tc>
          <w:tcPr>
            <w:tcW w:w="20" w:type="dxa"/>
          </w:tcPr>
          <w:p w14:paraId="18B5A6E4" w14:textId="77777777" w:rsidR="001F7038" w:rsidRDefault="001F7038">
            <w:pPr>
              <w:pStyle w:val="EMPTYCELLSTYLE"/>
            </w:pPr>
          </w:p>
        </w:tc>
        <w:tc>
          <w:tcPr>
            <w:tcW w:w="1" w:type="dxa"/>
          </w:tcPr>
          <w:p w14:paraId="0BD03872" w14:textId="77777777" w:rsidR="001F7038" w:rsidRDefault="001F7038">
            <w:pPr>
              <w:pStyle w:val="EMPTYCELLSTYLE"/>
            </w:pPr>
          </w:p>
        </w:tc>
      </w:tr>
      <w:tr w:rsidR="001F7038" w14:paraId="28306EE4" w14:textId="77777777">
        <w:tblPrEx>
          <w:tblCellMar>
            <w:top w:w="0" w:type="dxa"/>
            <w:bottom w:w="0" w:type="dxa"/>
          </w:tblCellMar>
        </w:tblPrEx>
        <w:trPr>
          <w:trHeight w:hRule="exact" w:val="240"/>
        </w:trPr>
        <w:tc>
          <w:tcPr>
            <w:tcW w:w="1" w:type="dxa"/>
          </w:tcPr>
          <w:p w14:paraId="29BDEE68" w14:textId="77777777" w:rsidR="001F7038" w:rsidRDefault="001F7038">
            <w:pPr>
              <w:pStyle w:val="EMPTYCELLSTYLE"/>
            </w:pPr>
          </w:p>
        </w:tc>
        <w:tc>
          <w:tcPr>
            <w:tcW w:w="20" w:type="dxa"/>
          </w:tcPr>
          <w:p w14:paraId="766FC9F8"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60172C9D"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9A42628" w14:textId="77777777" w:rsidR="001F7038" w:rsidRDefault="00A81912">
                  <w:pPr>
                    <w:jc w:val="center"/>
                  </w:pPr>
                  <w:r>
                    <w:rPr>
                      <w:rFonts w:ascii="DejaVu Sans" w:eastAsia="DejaVu Sans" w:hAnsi="DejaVu Sans" w:cs="DejaVu Sans"/>
                      <w:color w:val="000000"/>
                      <w:sz w:val="12"/>
                    </w:rPr>
                    <w:t>000003719</w:t>
                  </w:r>
                </w:p>
              </w:tc>
              <w:tc>
                <w:tcPr>
                  <w:tcW w:w="100" w:type="dxa"/>
                </w:tcPr>
                <w:p w14:paraId="69589822"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6D134C2" w14:textId="77777777" w:rsidR="001F7038" w:rsidRDefault="00A81912">
                  <w:pPr>
                    <w:jc w:val="center"/>
                  </w:pPr>
                  <w:r>
                    <w:rPr>
                      <w:rFonts w:ascii="DejaVu Sans" w:eastAsia="DejaVu Sans" w:hAnsi="DejaVu Sans" w:cs="DejaVu Sans"/>
                      <w:color w:val="000000"/>
                      <w:sz w:val="12"/>
                    </w:rPr>
                    <w:t>1000</w:t>
                  </w:r>
                </w:p>
              </w:tc>
              <w:tc>
                <w:tcPr>
                  <w:tcW w:w="100" w:type="dxa"/>
                </w:tcPr>
                <w:p w14:paraId="22E1B93D"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88C2CEE" w14:textId="77777777" w:rsidR="001F7038" w:rsidRDefault="00A81912">
                  <w:pPr>
                    <w:jc w:val="center"/>
                  </w:pPr>
                  <w:r>
                    <w:rPr>
                      <w:rFonts w:ascii="DejaVu Sans" w:eastAsia="DejaVu Sans" w:hAnsi="DejaVu Sans" w:cs="DejaVu Sans"/>
                      <w:color w:val="000000"/>
                      <w:sz w:val="12"/>
                    </w:rPr>
                    <w:t>9</w:t>
                  </w:r>
                </w:p>
              </w:tc>
              <w:tc>
                <w:tcPr>
                  <w:tcW w:w="60" w:type="dxa"/>
                </w:tcPr>
                <w:p w14:paraId="44A48326"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64816BA" w14:textId="77777777" w:rsidR="001F7038" w:rsidRDefault="00A81912">
                  <w:r>
                    <w:rPr>
                      <w:rFonts w:ascii="DejaVu Sans" w:eastAsia="DejaVu Sans" w:hAnsi="DejaVu Sans" w:cs="DejaVu Sans"/>
                      <w:color w:val="000000"/>
                      <w:sz w:val="12"/>
                    </w:rPr>
                    <w:t>Reserva de Contingência</w:t>
                  </w:r>
                </w:p>
              </w:tc>
              <w:tc>
                <w:tcPr>
                  <w:tcW w:w="120" w:type="dxa"/>
                </w:tcPr>
                <w:p w14:paraId="469CDA2D"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A6ACCE3" w14:textId="77777777" w:rsidR="001F7038" w:rsidRDefault="00A81912">
                  <w:pPr>
                    <w:jc w:val="center"/>
                  </w:pPr>
                  <w:r>
                    <w:rPr>
                      <w:rFonts w:ascii="DejaVu Sans" w:eastAsia="DejaVu Sans" w:hAnsi="DejaVu Sans" w:cs="DejaVu Sans"/>
                      <w:color w:val="000000"/>
                      <w:sz w:val="12"/>
                    </w:rPr>
                    <w:t>99</w:t>
                  </w:r>
                </w:p>
              </w:tc>
              <w:tc>
                <w:tcPr>
                  <w:tcW w:w="60" w:type="dxa"/>
                </w:tcPr>
                <w:p w14:paraId="3E42E074"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6A9A0A1" w14:textId="77777777" w:rsidR="001F7038" w:rsidRDefault="00A81912">
                  <w:r>
                    <w:rPr>
                      <w:rFonts w:ascii="DejaVu Sans" w:eastAsia="DejaVu Sans" w:hAnsi="DejaVu Sans" w:cs="DejaVu Sans"/>
                      <w:color w:val="000000"/>
                      <w:sz w:val="12"/>
                    </w:rPr>
                    <w:t>A Definir</w:t>
                  </w:r>
                </w:p>
              </w:tc>
              <w:tc>
                <w:tcPr>
                  <w:tcW w:w="80" w:type="dxa"/>
                </w:tcPr>
                <w:p w14:paraId="5483F5D6"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57AF92B" w14:textId="77777777" w:rsidR="001F7038" w:rsidRDefault="00A81912">
                  <w:pPr>
                    <w:jc w:val="center"/>
                  </w:pPr>
                  <w:r>
                    <w:rPr>
                      <w:rFonts w:ascii="DejaVu Sans" w:eastAsia="DejaVu Sans" w:hAnsi="DejaVu Sans" w:cs="DejaVu Sans"/>
                      <w:color w:val="000000"/>
                      <w:sz w:val="12"/>
                    </w:rPr>
                    <w:t>0</w:t>
                  </w:r>
                </w:p>
              </w:tc>
              <w:tc>
                <w:tcPr>
                  <w:tcW w:w="80" w:type="dxa"/>
                </w:tcPr>
                <w:p w14:paraId="39B5CC13"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E62CC7F" w14:textId="77777777" w:rsidR="001F7038" w:rsidRDefault="00A81912">
                  <w:pPr>
                    <w:jc w:val="center"/>
                  </w:pPr>
                  <w:r>
                    <w:rPr>
                      <w:rFonts w:ascii="DejaVu Sans" w:eastAsia="DejaVu Sans" w:hAnsi="DejaVu Sans" w:cs="DejaVu Sans"/>
                      <w:color w:val="000000"/>
                      <w:sz w:val="12"/>
                    </w:rPr>
                    <w:t>2</w:t>
                  </w:r>
                </w:p>
              </w:tc>
              <w:tc>
                <w:tcPr>
                  <w:tcW w:w="80" w:type="dxa"/>
                </w:tcPr>
                <w:p w14:paraId="7F4BE492"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D8CBD56" w14:textId="77777777" w:rsidR="001F7038" w:rsidRDefault="00A81912">
                  <w:pPr>
                    <w:jc w:val="right"/>
                  </w:pPr>
                  <w:r>
                    <w:rPr>
                      <w:rFonts w:ascii="DejaVu Sans" w:eastAsia="DejaVu Sans" w:hAnsi="DejaVu Sans" w:cs="DejaVu Sans"/>
                      <w:color w:val="000000"/>
                      <w:sz w:val="12"/>
                    </w:rPr>
                    <w:t>1.500.000.000</w:t>
                  </w:r>
                </w:p>
              </w:tc>
              <w:tc>
                <w:tcPr>
                  <w:tcW w:w="20" w:type="dxa"/>
                </w:tcPr>
                <w:p w14:paraId="3B484F4E" w14:textId="77777777" w:rsidR="001F7038" w:rsidRDefault="001F7038">
                  <w:pPr>
                    <w:pStyle w:val="EMPTYCELLSTYLE"/>
                  </w:pPr>
                </w:p>
              </w:tc>
            </w:tr>
          </w:tbl>
          <w:p w14:paraId="74177599" w14:textId="77777777" w:rsidR="001F7038" w:rsidRDefault="001F7038">
            <w:pPr>
              <w:pStyle w:val="EMPTYCELLSTYLE"/>
            </w:pPr>
          </w:p>
        </w:tc>
        <w:tc>
          <w:tcPr>
            <w:tcW w:w="20" w:type="dxa"/>
          </w:tcPr>
          <w:p w14:paraId="4307645F" w14:textId="77777777" w:rsidR="001F7038" w:rsidRDefault="001F7038">
            <w:pPr>
              <w:pStyle w:val="EMPTYCELLSTYLE"/>
            </w:pPr>
          </w:p>
        </w:tc>
        <w:tc>
          <w:tcPr>
            <w:tcW w:w="1" w:type="dxa"/>
          </w:tcPr>
          <w:p w14:paraId="0DA258AC" w14:textId="77777777" w:rsidR="001F7038" w:rsidRDefault="001F7038">
            <w:pPr>
              <w:pStyle w:val="EMPTYCELLSTYLE"/>
            </w:pPr>
          </w:p>
        </w:tc>
      </w:tr>
      <w:tr w:rsidR="001F7038" w14:paraId="66817173" w14:textId="77777777">
        <w:tblPrEx>
          <w:tblCellMar>
            <w:top w:w="0" w:type="dxa"/>
            <w:bottom w:w="0" w:type="dxa"/>
          </w:tblCellMar>
        </w:tblPrEx>
        <w:trPr>
          <w:trHeight w:hRule="exact" w:val="20"/>
        </w:trPr>
        <w:tc>
          <w:tcPr>
            <w:tcW w:w="1" w:type="dxa"/>
          </w:tcPr>
          <w:p w14:paraId="651AE157" w14:textId="77777777" w:rsidR="001F7038" w:rsidRDefault="001F7038">
            <w:pPr>
              <w:pStyle w:val="EMPTYCELLSTYLE"/>
            </w:pPr>
          </w:p>
        </w:tc>
        <w:tc>
          <w:tcPr>
            <w:tcW w:w="20" w:type="dxa"/>
          </w:tcPr>
          <w:p w14:paraId="5343AF81" w14:textId="77777777" w:rsidR="001F7038" w:rsidRDefault="001F7038">
            <w:pPr>
              <w:pStyle w:val="EMPTYCELLSTYLE"/>
            </w:pPr>
          </w:p>
        </w:tc>
        <w:tc>
          <w:tcPr>
            <w:tcW w:w="280" w:type="dxa"/>
          </w:tcPr>
          <w:p w14:paraId="66B0CD17" w14:textId="77777777" w:rsidR="001F7038" w:rsidRDefault="001F7038">
            <w:pPr>
              <w:pStyle w:val="EMPTYCELLSTYLE"/>
            </w:pPr>
          </w:p>
        </w:tc>
        <w:tc>
          <w:tcPr>
            <w:tcW w:w="1000" w:type="dxa"/>
          </w:tcPr>
          <w:p w14:paraId="27B8D468" w14:textId="77777777" w:rsidR="001F7038" w:rsidRDefault="001F7038">
            <w:pPr>
              <w:pStyle w:val="EMPTYCELLSTYLE"/>
            </w:pPr>
          </w:p>
        </w:tc>
        <w:tc>
          <w:tcPr>
            <w:tcW w:w="200" w:type="dxa"/>
          </w:tcPr>
          <w:p w14:paraId="78B96694" w14:textId="77777777" w:rsidR="001F7038" w:rsidRDefault="001F7038">
            <w:pPr>
              <w:pStyle w:val="EMPTYCELLSTYLE"/>
            </w:pPr>
          </w:p>
        </w:tc>
        <w:tc>
          <w:tcPr>
            <w:tcW w:w="200" w:type="dxa"/>
          </w:tcPr>
          <w:p w14:paraId="7BA142EF" w14:textId="77777777" w:rsidR="001F7038" w:rsidRDefault="001F7038">
            <w:pPr>
              <w:pStyle w:val="EMPTYCELLSTYLE"/>
            </w:pPr>
          </w:p>
        </w:tc>
        <w:tc>
          <w:tcPr>
            <w:tcW w:w="60" w:type="dxa"/>
          </w:tcPr>
          <w:p w14:paraId="7491BEBC" w14:textId="77777777" w:rsidR="001F7038" w:rsidRDefault="001F7038">
            <w:pPr>
              <w:pStyle w:val="EMPTYCELLSTYLE"/>
            </w:pPr>
          </w:p>
        </w:tc>
        <w:tc>
          <w:tcPr>
            <w:tcW w:w="4520" w:type="dxa"/>
          </w:tcPr>
          <w:p w14:paraId="164F3281" w14:textId="77777777" w:rsidR="001F7038" w:rsidRDefault="001F7038">
            <w:pPr>
              <w:pStyle w:val="EMPTYCELLSTYLE"/>
            </w:pPr>
          </w:p>
        </w:tc>
        <w:tc>
          <w:tcPr>
            <w:tcW w:w="2320" w:type="dxa"/>
          </w:tcPr>
          <w:p w14:paraId="77512A3E" w14:textId="77777777" w:rsidR="001F7038" w:rsidRDefault="001F7038">
            <w:pPr>
              <w:pStyle w:val="EMPTYCELLSTYLE"/>
            </w:pPr>
          </w:p>
        </w:tc>
        <w:tc>
          <w:tcPr>
            <w:tcW w:w="20" w:type="dxa"/>
          </w:tcPr>
          <w:p w14:paraId="7FCE933E" w14:textId="77777777" w:rsidR="001F7038" w:rsidRDefault="001F7038">
            <w:pPr>
              <w:pStyle w:val="EMPTYCELLSTYLE"/>
            </w:pPr>
          </w:p>
        </w:tc>
        <w:tc>
          <w:tcPr>
            <w:tcW w:w="180" w:type="dxa"/>
          </w:tcPr>
          <w:p w14:paraId="32F3A224" w14:textId="77777777" w:rsidR="001F7038" w:rsidRDefault="001F7038">
            <w:pPr>
              <w:pStyle w:val="EMPTYCELLSTYLE"/>
            </w:pPr>
          </w:p>
        </w:tc>
        <w:tc>
          <w:tcPr>
            <w:tcW w:w="500" w:type="dxa"/>
          </w:tcPr>
          <w:p w14:paraId="47A01937" w14:textId="77777777" w:rsidR="001F7038" w:rsidRDefault="001F7038">
            <w:pPr>
              <w:pStyle w:val="EMPTYCELLSTYLE"/>
            </w:pPr>
          </w:p>
        </w:tc>
        <w:tc>
          <w:tcPr>
            <w:tcW w:w="40" w:type="dxa"/>
          </w:tcPr>
          <w:p w14:paraId="63F44086" w14:textId="77777777" w:rsidR="001F7038" w:rsidRDefault="001F7038">
            <w:pPr>
              <w:pStyle w:val="EMPTYCELLSTYLE"/>
            </w:pPr>
          </w:p>
        </w:tc>
        <w:tc>
          <w:tcPr>
            <w:tcW w:w="200" w:type="dxa"/>
          </w:tcPr>
          <w:p w14:paraId="2C5C43F3" w14:textId="77777777" w:rsidR="001F7038" w:rsidRDefault="001F7038">
            <w:pPr>
              <w:pStyle w:val="EMPTYCELLSTYLE"/>
            </w:pPr>
          </w:p>
        </w:tc>
        <w:tc>
          <w:tcPr>
            <w:tcW w:w="1520" w:type="dxa"/>
          </w:tcPr>
          <w:p w14:paraId="6AA79100" w14:textId="77777777" w:rsidR="001F7038" w:rsidRDefault="001F7038">
            <w:pPr>
              <w:pStyle w:val="EMPTYCELLSTYLE"/>
            </w:pPr>
          </w:p>
        </w:tc>
        <w:tc>
          <w:tcPr>
            <w:tcW w:w="20" w:type="dxa"/>
          </w:tcPr>
          <w:p w14:paraId="39729108" w14:textId="77777777" w:rsidR="001F7038" w:rsidRDefault="001F7038">
            <w:pPr>
              <w:pStyle w:val="EMPTYCELLSTYLE"/>
            </w:pPr>
          </w:p>
        </w:tc>
        <w:tc>
          <w:tcPr>
            <w:tcW w:w="20" w:type="dxa"/>
          </w:tcPr>
          <w:p w14:paraId="7B32A630" w14:textId="77777777" w:rsidR="001F7038" w:rsidRDefault="001F7038">
            <w:pPr>
              <w:pStyle w:val="EMPTYCELLSTYLE"/>
            </w:pPr>
          </w:p>
        </w:tc>
        <w:tc>
          <w:tcPr>
            <w:tcW w:w="1" w:type="dxa"/>
          </w:tcPr>
          <w:p w14:paraId="611E67D0" w14:textId="77777777" w:rsidR="001F7038" w:rsidRDefault="001F7038">
            <w:pPr>
              <w:pStyle w:val="EMPTYCELLSTYLE"/>
            </w:pPr>
          </w:p>
        </w:tc>
      </w:tr>
      <w:tr w:rsidR="001F7038" w14:paraId="1969DF41" w14:textId="77777777">
        <w:tblPrEx>
          <w:tblCellMar>
            <w:top w:w="0" w:type="dxa"/>
            <w:bottom w:w="0" w:type="dxa"/>
          </w:tblCellMar>
        </w:tblPrEx>
        <w:trPr>
          <w:trHeight w:hRule="exact" w:val="20"/>
        </w:trPr>
        <w:tc>
          <w:tcPr>
            <w:tcW w:w="1" w:type="dxa"/>
          </w:tcPr>
          <w:p w14:paraId="0EEA2F48" w14:textId="77777777" w:rsidR="001F7038" w:rsidRDefault="001F7038">
            <w:pPr>
              <w:pStyle w:val="EMPTYCELLSTYLE"/>
            </w:pPr>
          </w:p>
        </w:tc>
        <w:tc>
          <w:tcPr>
            <w:tcW w:w="20" w:type="dxa"/>
          </w:tcPr>
          <w:p w14:paraId="4924A337"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1D964874" w14:textId="77777777" w:rsidR="001F7038" w:rsidRDefault="001F7038">
            <w:pPr>
              <w:pStyle w:val="EMPTYCELLSTYLE"/>
            </w:pPr>
          </w:p>
        </w:tc>
        <w:tc>
          <w:tcPr>
            <w:tcW w:w="4520" w:type="dxa"/>
          </w:tcPr>
          <w:p w14:paraId="29664AF5" w14:textId="77777777" w:rsidR="001F7038" w:rsidRDefault="001F7038">
            <w:pPr>
              <w:pStyle w:val="EMPTYCELLSTYLE"/>
            </w:pPr>
          </w:p>
        </w:tc>
        <w:tc>
          <w:tcPr>
            <w:tcW w:w="2320" w:type="dxa"/>
          </w:tcPr>
          <w:p w14:paraId="5456510D" w14:textId="77777777" w:rsidR="001F7038" w:rsidRDefault="001F7038">
            <w:pPr>
              <w:pStyle w:val="EMPTYCELLSTYLE"/>
            </w:pPr>
          </w:p>
        </w:tc>
        <w:tc>
          <w:tcPr>
            <w:tcW w:w="20" w:type="dxa"/>
          </w:tcPr>
          <w:p w14:paraId="0E703478" w14:textId="77777777" w:rsidR="001F7038" w:rsidRDefault="001F7038">
            <w:pPr>
              <w:pStyle w:val="EMPTYCELLSTYLE"/>
            </w:pPr>
          </w:p>
        </w:tc>
        <w:tc>
          <w:tcPr>
            <w:tcW w:w="180" w:type="dxa"/>
          </w:tcPr>
          <w:p w14:paraId="0199A3C8" w14:textId="77777777" w:rsidR="001F7038" w:rsidRDefault="001F7038">
            <w:pPr>
              <w:pStyle w:val="EMPTYCELLSTYLE"/>
            </w:pPr>
          </w:p>
        </w:tc>
        <w:tc>
          <w:tcPr>
            <w:tcW w:w="500" w:type="dxa"/>
          </w:tcPr>
          <w:p w14:paraId="7E2CEE5E" w14:textId="77777777" w:rsidR="001F7038" w:rsidRDefault="001F7038">
            <w:pPr>
              <w:pStyle w:val="EMPTYCELLSTYLE"/>
            </w:pPr>
          </w:p>
        </w:tc>
        <w:tc>
          <w:tcPr>
            <w:tcW w:w="40" w:type="dxa"/>
          </w:tcPr>
          <w:p w14:paraId="1CC18DA1" w14:textId="77777777" w:rsidR="001F7038" w:rsidRDefault="001F7038">
            <w:pPr>
              <w:pStyle w:val="EMPTYCELLSTYLE"/>
            </w:pPr>
          </w:p>
        </w:tc>
        <w:tc>
          <w:tcPr>
            <w:tcW w:w="200" w:type="dxa"/>
          </w:tcPr>
          <w:p w14:paraId="486313B5" w14:textId="77777777" w:rsidR="001F7038" w:rsidRDefault="001F7038">
            <w:pPr>
              <w:pStyle w:val="EMPTYCELLSTYLE"/>
            </w:pPr>
          </w:p>
        </w:tc>
        <w:tc>
          <w:tcPr>
            <w:tcW w:w="1520" w:type="dxa"/>
          </w:tcPr>
          <w:p w14:paraId="1BF7E5C4" w14:textId="77777777" w:rsidR="001F7038" w:rsidRDefault="001F7038">
            <w:pPr>
              <w:pStyle w:val="EMPTYCELLSTYLE"/>
            </w:pPr>
          </w:p>
        </w:tc>
        <w:tc>
          <w:tcPr>
            <w:tcW w:w="20" w:type="dxa"/>
          </w:tcPr>
          <w:p w14:paraId="10364FF8" w14:textId="77777777" w:rsidR="001F7038" w:rsidRDefault="001F7038">
            <w:pPr>
              <w:pStyle w:val="EMPTYCELLSTYLE"/>
            </w:pPr>
          </w:p>
        </w:tc>
        <w:tc>
          <w:tcPr>
            <w:tcW w:w="20" w:type="dxa"/>
          </w:tcPr>
          <w:p w14:paraId="0EA6A6AD" w14:textId="77777777" w:rsidR="001F7038" w:rsidRDefault="001F7038">
            <w:pPr>
              <w:pStyle w:val="EMPTYCELLSTYLE"/>
            </w:pPr>
          </w:p>
        </w:tc>
        <w:tc>
          <w:tcPr>
            <w:tcW w:w="1" w:type="dxa"/>
          </w:tcPr>
          <w:p w14:paraId="2A54FC90" w14:textId="77777777" w:rsidR="001F7038" w:rsidRDefault="001F7038">
            <w:pPr>
              <w:pStyle w:val="EMPTYCELLSTYLE"/>
            </w:pPr>
          </w:p>
        </w:tc>
      </w:tr>
      <w:tr w:rsidR="001F7038" w14:paraId="53D3370D" w14:textId="77777777">
        <w:tblPrEx>
          <w:tblCellMar>
            <w:top w:w="0" w:type="dxa"/>
            <w:bottom w:w="0" w:type="dxa"/>
          </w:tblCellMar>
        </w:tblPrEx>
        <w:trPr>
          <w:trHeight w:hRule="exact" w:val="220"/>
        </w:trPr>
        <w:tc>
          <w:tcPr>
            <w:tcW w:w="1" w:type="dxa"/>
          </w:tcPr>
          <w:p w14:paraId="0DA68A45" w14:textId="77777777" w:rsidR="001F7038" w:rsidRDefault="001F7038">
            <w:pPr>
              <w:pStyle w:val="EMPTYCELLSTYLE"/>
            </w:pPr>
          </w:p>
        </w:tc>
        <w:tc>
          <w:tcPr>
            <w:tcW w:w="20" w:type="dxa"/>
          </w:tcPr>
          <w:p w14:paraId="491341BF" w14:textId="77777777" w:rsidR="001F7038" w:rsidRDefault="001F7038">
            <w:pPr>
              <w:pStyle w:val="EMPTYCELLSTYLE"/>
            </w:pPr>
          </w:p>
        </w:tc>
        <w:tc>
          <w:tcPr>
            <w:tcW w:w="280" w:type="dxa"/>
          </w:tcPr>
          <w:p w14:paraId="02CE1D93" w14:textId="77777777" w:rsidR="001F7038" w:rsidRDefault="001F7038">
            <w:pPr>
              <w:pStyle w:val="EMPTYCELLSTYLE"/>
            </w:pPr>
          </w:p>
        </w:tc>
        <w:tc>
          <w:tcPr>
            <w:tcW w:w="1000" w:type="dxa"/>
          </w:tcPr>
          <w:p w14:paraId="38513412" w14:textId="77777777" w:rsidR="001F7038" w:rsidRDefault="001F7038">
            <w:pPr>
              <w:pStyle w:val="EMPTYCELLSTYLE"/>
            </w:pPr>
          </w:p>
        </w:tc>
        <w:tc>
          <w:tcPr>
            <w:tcW w:w="200" w:type="dxa"/>
          </w:tcPr>
          <w:p w14:paraId="1E475BB4" w14:textId="77777777" w:rsidR="001F7038" w:rsidRDefault="001F7038">
            <w:pPr>
              <w:pStyle w:val="EMPTYCELLSTYLE"/>
            </w:pPr>
          </w:p>
        </w:tc>
        <w:tc>
          <w:tcPr>
            <w:tcW w:w="200" w:type="dxa"/>
          </w:tcPr>
          <w:p w14:paraId="3295C59C" w14:textId="77777777" w:rsidR="001F7038" w:rsidRDefault="001F7038">
            <w:pPr>
              <w:pStyle w:val="EMPTYCELLSTYLE"/>
            </w:pPr>
          </w:p>
        </w:tc>
        <w:tc>
          <w:tcPr>
            <w:tcW w:w="60" w:type="dxa"/>
          </w:tcPr>
          <w:p w14:paraId="36CAB482" w14:textId="77777777" w:rsidR="001F7038" w:rsidRDefault="001F7038">
            <w:pPr>
              <w:pStyle w:val="EMPTYCELLSTYLE"/>
            </w:pPr>
          </w:p>
        </w:tc>
        <w:tc>
          <w:tcPr>
            <w:tcW w:w="4520" w:type="dxa"/>
          </w:tcPr>
          <w:p w14:paraId="197BB9F8" w14:textId="77777777" w:rsidR="001F7038" w:rsidRDefault="001F7038">
            <w:pPr>
              <w:pStyle w:val="EMPTYCELLSTYLE"/>
            </w:pPr>
          </w:p>
        </w:tc>
        <w:tc>
          <w:tcPr>
            <w:tcW w:w="2320" w:type="dxa"/>
          </w:tcPr>
          <w:p w14:paraId="3A9A114C" w14:textId="77777777" w:rsidR="001F7038" w:rsidRDefault="001F7038">
            <w:pPr>
              <w:pStyle w:val="EMPTYCELLSTYLE"/>
            </w:pPr>
          </w:p>
        </w:tc>
        <w:tc>
          <w:tcPr>
            <w:tcW w:w="20" w:type="dxa"/>
          </w:tcPr>
          <w:p w14:paraId="43965EE9" w14:textId="77777777" w:rsidR="001F7038" w:rsidRDefault="001F7038">
            <w:pPr>
              <w:pStyle w:val="EMPTYCELLSTYLE"/>
            </w:pPr>
          </w:p>
        </w:tc>
        <w:tc>
          <w:tcPr>
            <w:tcW w:w="680" w:type="dxa"/>
            <w:gridSpan w:val="2"/>
            <w:tcMar>
              <w:top w:w="0" w:type="dxa"/>
              <w:left w:w="0" w:type="dxa"/>
              <w:bottom w:w="0" w:type="dxa"/>
              <w:right w:w="0" w:type="dxa"/>
            </w:tcMar>
            <w:vAlign w:val="center"/>
          </w:tcPr>
          <w:p w14:paraId="7AC3E35D" w14:textId="77777777" w:rsidR="001F7038" w:rsidRDefault="00A81912">
            <w:r>
              <w:rPr>
                <w:rFonts w:ascii="DejaVu Sans" w:eastAsia="DejaVu Sans" w:hAnsi="DejaVu Sans" w:cs="DejaVu Sans"/>
                <w:b/>
                <w:color w:val="000000"/>
                <w:sz w:val="14"/>
              </w:rPr>
              <w:t>TOTAL:</w:t>
            </w:r>
          </w:p>
        </w:tc>
        <w:tc>
          <w:tcPr>
            <w:tcW w:w="40" w:type="dxa"/>
          </w:tcPr>
          <w:p w14:paraId="47F65501"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027E8B2" w14:textId="77777777" w:rsidR="001F7038" w:rsidRDefault="00A81912">
            <w:pPr>
              <w:jc w:val="right"/>
            </w:pPr>
            <w:r>
              <w:rPr>
                <w:rFonts w:ascii="DejaVu Sans" w:eastAsia="DejaVu Sans" w:hAnsi="DejaVu Sans" w:cs="DejaVu Sans"/>
                <w:b/>
                <w:color w:val="000000"/>
                <w:sz w:val="14"/>
              </w:rPr>
              <w:t>1.500.000.000</w:t>
            </w:r>
          </w:p>
        </w:tc>
        <w:tc>
          <w:tcPr>
            <w:tcW w:w="20" w:type="dxa"/>
          </w:tcPr>
          <w:p w14:paraId="2616CCA2" w14:textId="77777777" w:rsidR="001F7038" w:rsidRDefault="001F7038">
            <w:pPr>
              <w:pStyle w:val="EMPTYCELLSTYLE"/>
            </w:pPr>
          </w:p>
        </w:tc>
        <w:tc>
          <w:tcPr>
            <w:tcW w:w="20" w:type="dxa"/>
          </w:tcPr>
          <w:p w14:paraId="53B51FC4" w14:textId="77777777" w:rsidR="001F7038" w:rsidRDefault="001F7038">
            <w:pPr>
              <w:pStyle w:val="EMPTYCELLSTYLE"/>
            </w:pPr>
          </w:p>
        </w:tc>
        <w:tc>
          <w:tcPr>
            <w:tcW w:w="1" w:type="dxa"/>
          </w:tcPr>
          <w:p w14:paraId="669095E4" w14:textId="77777777" w:rsidR="001F7038" w:rsidRDefault="001F7038">
            <w:pPr>
              <w:pStyle w:val="EMPTYCELLSTYLE"/>
            </w:pPr>
          </w:p>
        </w:tc>
      </w:tr>
      <w:tr w:rsidR="001F7038" w14:paraId="78952187" w14:textId="77777777">
        <w:tblPrEx>
          <w:tblCellMar>
            <w:top w:w="0" w:type="dxa"/>
            <w:bottom w:w="0" w:type="dxa"/>
          </w:tblCellMar>
        </w:tblPrEx>
        <w:trPr>
          <w:trHeight w:hRule="exact" w:val="1080"/>
        </w:trPr>
        <w:tc>
          <w:tcPr>
            <w:tcW w:w="1" w:type="dxa"/>
          </w:tcPr>
          <w:p w14:paraId="68F3C4CA"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29660AAF" w14:textId="77777777">
              <w:tblPrEx>
                <w:tblCellMar>
                  <w:top w:w="0" w:type="dxa"/>
                  <w:bottom w:w="0" w:type="dxa"/>
                </w:tblCellMar>
              </w:tblPrEx>
              <w:trPr>
                <w:trHeight w:hRule="exact" w:val="60"/>
              </w:trPr>
              <w:tc>
                <w:tcPr>
                  <w:tcW w:w="20" w:type="dxa"/>
                </w:tcPr>
                <w:p w14:paraId="6AD155C4" w14:textId="77777777" w:rsidR="001F7038" w:rsidRDefault="001F7038">
                  <w:pPr>
                    <w:pStyle w:val="EMPTYCELLSTYLE"/>
                  </w:pPr>
                </w:p>
              </w:tc>
              <w:tc>
                <w:tcPr>
                  <w:tcW w:w="1560" w:type="dxa"/>
                </w:tcPr>
                <w:p w14:paraId="7BD43EFA" w14:textId="77777777" w:rsidR="001F7038" w:rsidRDefault="001F7038">
                  <w:pPr>
                    <w:pStyle w:val="EMPTYCELLSTYLE"/>
                  </w:pPr>
                </w:p>
              </w:tc>
              <w:tc>
                <w:tcPr>
                  <w:tcW w:w="9500" w:type="dxa"/>
                </w:tcPr>
                <w:p w14:paraId="188109EA" w14:textId="77777777" w:rsidR="001F7038" w:rsidRDefault="001F7038">
                  <w:pPr>
                    <w:pStyle w:val="EMPTYCELLSTYLE"/>
                  </w:pPr>
                </w:p>
              </w:tc>
            </w:tr>
            <w:tr w:rsidR="001F7038" w14:paraId="720066D5" w14:textId="77777777">
              <w:tblPrEx>
                <w:tblCellMar>
                  <w:top w:w="0" w:type="dxa"/>
                  <w:bottom w:w="0" w:type="dxa"/>
                </w:tblCellMar>
              </w:tblPrEx>
              <w:trPr>
                <w:trHeight w:hRule="exact" w:val="220"/>
              </w:trPr>
              <w:tc>
                <w:tcPr>
                  <w:tcW w:w="20" w:type="dxa"/>
                </w:tcPr>
                <w:p w14:paraId="4AB4A9A6" w14:textId="77777777" w:rsidR="001F7038" w:rsidRDefault="001F7038">
                  <w:pPr>
                    <w:pStyle w:val="EMPTYCELLSTYLE"/>
                  </w:pPr>
                </w:p>
              </w:tc>
              <w:tc>
                <w:tcPr>
                  <w:tcW w:w="1560" w:type="dxa"/>
                  <w:tcMar>
                    <w:top w:w="0" w:type="dxa"/>
                    <w:left w:w="0" w:type="dxa"/>
                    <w:bottom w:w="0" w:type="dxa"/>
                    <w:right w:w="0" w:type="dxa"/>
                  </w:tcMar>
                </w:tcPr>
                <w:p w14:paraId="0FDD297D" w14:textId="77777777" w:rsidR="001F7038" w:rsidRDefault="00A81912">
                  <w:r>
                    <w:rPr>
                      <w:rFonts w:ascii="DejaVu Sans" w:eastAsia="DejaVu Sans" w:hAnsi="DejaVu Sans" w:cs="DejaVu Sans"/>
                      <w:b/>
                      <w:color w:val="000000"/>
                      <w:sz w:val="16"/>
                    </w:rPr>
                    <w:t>JUSTIFICATIVA</w:t>
                  </w:r>
                </w:p>
              </w:tc>
              <w:tc>
                <w:tcPr>
                  <w:tcW w:w="9500" w:type="dxa"/>
                </w:tcPr>
                <w:p w14:paraId="328D4E44" w14:textId="77777777" w:rsidR="001F7038" w:rsidRDefault="001F7038">
                  <w:pPr>
                    <w:pStyle w:val="EMPTYCELLSTYLE"/>
                  </w:pPr>
                </w:p>
              </w:tc>
            </w:tr>
            <w:tr w:rsidR="001F7038" w14:paraId="0D36B7FB" w14:textId="77777777">
              <w:tblPrEx>
                <w:tblCellMar>
                  <w:top w:w="0" w:type="dxa"/>
                  <w:bottom w:w="0" w:type="dxa"/>
                </w:tblCellMar>
              </w:tblPrEx>
              <w:trPr>
                <w:trHeight w:hRule="exact" w:val="7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475FB4F" w14:textId="77777777" w:rsidR="001F7038" w:rsidRDefault="00A81912">
                  <w:r>
                    <w:rPr>
                      <w:rFonts w:ascii="DejaVu Sans" w:eastAsia="DejaVu Sans" w:hAnsi="DejaVu Sans" w:cs="DejaVu Sans"/>
                      <w:color w:val="000000"/>
                      <w:sz w:val="16"/>
                    </w:rPr>
                    <w:t>Direção, supervisão, orientação, coordenação e execução dos serviços de fiscalização tributária e controle aduaneiros, inclusive no que diz respeito a alfandegamento de áreas e recintos. Deslocamento de técnicos para realização de fiscalizações e auditorias, tanto correlacionadas ao recolhimento de tributos federais quanto aos entrepostos aduaneiros para supervisionar, executar e controlar as atividades de fiscalização tributária e aduaneira federal, combatendo a sonegação fiscal, o contrabando e o descamin</w:t>
                  </w:r>
                  <w:r>
                    <w:rPr>
                      <w:rFonts w:ascii="DejaVu Sans" w:eastAsia="DejaVu Sans" w:hAnsi="DejaVu Sans" w:cs="DejaVu Sans"/>
                      <w:color w:val="000000"/>
                      <w:sz w:val="16"/>
                    </w:rPr>
                    <w:t>ho.</w:t>
                  </w:r>
                </w:p>
              </w:tc>
            </w:tr>
          </w:tbl>
          <w:p w14:paraId="073CC718" w14:textId="77777777" w:rsidR="001F7038" w:rsidRDefault="001F7038">
            <w:pPr>
              <w:pStyle w:val="EMPTYCELLSTYLE"/>
            </w:pPr>
          </w:p>
        </w:tc>
        <w:tc>
          <w:tcPr>
            <w:tcW w:w="20" w:type="dxa"/>
          </w:tcPr>
          <w:p w14:paraId="41AE8BF5" w14:textId="77777777" w:rsidR="001F7038" w:rsidRDefault="001F7038">
            <w:pPr>
              <w:pStyle w:val="EMPTYCELLSTYLE"/>
            </w:pPr>
          </w:p>
        </w:tc>
        <w:tc>
          <w:tcPr>
            <w:tcW w:w="1" w:type="dxa"/>
          </w:tcPr>
          <w:p w14:paraId="603BFE3C" w14:textId="77777777" w:rsidR="001F7038" w:rsidRDefault="001F7038">
            <w:pPr>
              <w:pStyle w:val="EMPTYCELLSTYLE"/>
            </w:pPr>
          </w:p>
        </w:tc>
      </w:tr>
      <w:tr w:rsidR="001F7038" w14:paraId="2355BEB4" w14:textId="77777777">
        <w:tblPrEx>
          <w:tblCellMar>
            <w:top w:w="0" w:type="dxa"/>
            <w:bottom w:w="0" w:type="dxa"/>
          </w:tblCellMar>
        </w:tblPrEx>
        <w:trPr>
          <w:trHeight w:hRule="exact" w:val="3320"/>
        </w:trPr>
        <w:tc>
          <w:tcPr>
            <w:tcW w:w="1" w:type="dxa"/>
          </w:tcPr>
          <w:p w14:paraId="0C34412A" w14:textId="77777777" w:rsidR="001F7038" w:rsidRDefault="001F7038">
            <w:pPr>
              <w:pStyle w:val="EMPTYCELLSTYLE"/>
            </w:pPr>
          </w:p>
        </w:tc>
        <w:tc>
          <w:tcPr>
            <w:tcW w:w="20" w:type="dxa"/>
          </w:tcPr>
          <w:p w14:paraId="4BB4AB51" w14:textId="77777777" w:rsidR="001F7038" w:rsidRDefault="001F7038">
            <w:pPr>
              <w:pStyle w:val="EMPTYCELLSTYLE"/>
            </w:pPr>
          </w:p>
        </w:tc>
        <w:tc>
          <w:tcPr>
            <w:tcW w:w="280" w:type="dxa"/>
          </w:tcPr>
          <w:p w14:paraId="6D1D3211" w14:textId="77777777" w:rsidR="001F7038" w:rsidRDefault="001F7038">
            <w:pPr>
              <w:pStyle w:val="EMPTYCELLSTYLE"/>
            </w:pPr>
          </w:p>
        </w:tc>
        <w:tc>
          <w:tcPr>
            <w:tcW w:w="1000" w:type="dxa"/>
          </w:tcPr>
          <w:p w14:paraId="1416A8BF" w14:textId="77777777" w:rsidR="001F7038" w:rsidRDefault="001F7038">
            <w:pPr>
              <w:pStyle w:val="EMPTYCELLSTYLE"/>
            </w:pPr>
          </w:p>
        </w:tc>
        <w:tc>
          <w:tcPr>
            <w:tcW w:w="200" w:type="dxa"/>
          </w:tcPr>
          <w:p w14:paraId="44545086" w14:textId="77777777" w:rsidR="001F7038" w:rsidRDefault="001F7038">
            <w:pPr>
              <w:pStyle w:val="EMPTYCELLSTYLE"/>
            </w:pPr>
          </w:p>
        </w:tc>
        <w:tc>
          <w:tcPr>
            <w:tcW w:w="200" w:type="dxa"/>
          </w:tcPr>
          <w:p w14:paraId="71A1F3CD" w14:textId="77777777" w:rsidR="001F7038" w:rsidRDefault="001F7038">
            <w:pPr>
              <w:pStyle w:val="EMPTYCELLSTYLE"/>
            </w:pPr>
          </w:p>
        </w:tc>
        <w:tc>
          <w:tcPr>
            <w:tcW w:w="60" w:type="dxa"/>
          </w:tcPr>
          <w:p w14:paraId="6D12F87B" w14:textId="77777777" w:rsidR="001F7038" w:rsidRDefault="001F7038">
            <w:pPr>
              <w:pStyle w:val="EMPTYCELLSTYLE"/>
            </w:pPr>
          </w:p>
        </w:tc>
        <w:tc>
          <w:tcPr>
            <w:tcW w:w="4520" w:type="dxa"/>
          </w:tcPr>
          <w:p w14:paraId="0BD36E03" w14:textId="77777777" w:rsidR="001F7038" w:rsidRDefault="001F7038">
            <w:pPr>
              <w:pStyle w:val="EMPTYCELLSTYLE"/>
            </w:pPr>
          </w:p>
        </w:tc>
        <w:tc>
          <w:tcPr>
            <w:tcW w:w="2320" w:type="dxa"/>
          </w:tcPr>
          <w:p w14:paraId="49302F26" w14:textId="77777777" w:rsidR="001F7038" w:rsidRDefault="001F7038">
            <w:pPr>
              <w:pStyle w:val="EMPTYCELLSTYLE"/>
            </w:pPr>
          </w:p>
        </w:tc>
        <w:tc>
          <w:tcPr>
            <w:tcW w:w="20" w:type="dxa"/>
          </w:tcPr>
          <w:p w14:paraId="588D9846" w14:textId="77777777" w:rsidR="001F7038" w:rsidRDefault="001F7038">
            <w:pPr>
              <w:pStyle w:val="EMPTYCELLSTYLE"/>
            </w:pPr>
          </w:p>
        </w:tc>
        <w:tc>
          <w:tcPr>
            <w:tcW w:w="180" w:type="dxa"/>
          </w:tcPr>
          <w:p w14:paraId="4B179C9B" w14:textId="77777777" w:rsidR="001F7038" w:rsidRDefault="001F7038">
            <w:pPr>
              <w:pStyle w:val="EMPTYCELLSTYLE"/>
            </w:pPr>
          </w:p>
        </w:tc>
        <w:tc>
          <w:tcPr>
            <w:tcW w:w="500" w:type="dxa"/>
          </w:tcPr>
          <w:p w14:paraId="63DFC4B7" w14:textId="77777777" w:rsidR="001F7038" w:rsidRDefault="001F7038">
            <w:pPr>
              <w:pStyle w:val="EMPTYCELLSTYLE"/>
            </w:pPr>
          </w:p>
        </w:tc>
        <w:tc>
          <w:tcPr>
            <w:tcW w:w="40" w:type="dxa"/>
          </w:tcPr>
          <w:p w14:paraId="1A8A9B97" w14:textId="77777777" w:rsidR="001F7038" w:rsidRDefault="001F7038">
            <w:pPr>
              <w:pStyle w:val="EMPTYCELLSTYLE"/>
            </w:pPr>
          </w:p>
        </w:tc>
        <w:tc>
          <w:tcPr>
            <w:tcW w:w="200" w:type="dxa"/>
          </w:tcPr>
          <w:p w14:paraId="527FB40A" w14:textId="77777777" w:rsidR="001F7038" w:rsidRDefault="001F7038">
            <w:pPr>
              <w:pStyle w:val="EMPTYCELLSTYLE"/>
            </w:pPr>
          </w:p>
        </w:tc>
        <w:tc>
          <w:tcPr>
            <w:tcW w:w="1520" w:type="dxa"/>
          </w:tcPr>
          <w:p w14:paraId="082AC8B7" w14:textId="77777777" w:rsidR="001F7038" w:rsidRDefault="001F7038">
            <w:pPr>
              <w:pStyle w:val="EMPTYCELLSTYLE"/>
            </w:pPr>
          </w:p>
        </w:tc>
        <w:tc>
          <w:tcPr>
            <w:tcW w:w="20" w:type="dxa"/>
          </w:tcPr>
          <w:p w14:paraId="6C62C93A" w14:textId="77777777" w:rsidR="001F7038" w:rsidRDefault="001F7038">
            <w:pPr>
              <w:pStyle w:val="EMPTYCELLSTYLE"/>
            </w:pPr>
          </w:p>
        </w:tc>
        <w:tc>
          <w:tcPr>
            <w:tcW w:w="20" w:type="dxa"/>
          </w:tcPr>
          <w:p w14:paraId="24CEB17B" w14:textId="77777777" w:rsidR="001F7038" w:rsidRDefault="001F7038">
            <w:pPr>
              <w:pStyle w:val="EMPTYCELLSTYLE"/>
            </w:pPr>
          </w:p>
        </w:tc>
        <w:tc>
          <w:tcPr>
            <w:tcW w:w="1" w:type="dxa"/>
          </w:tcPr>
          <w:p w14:paraId="287B7574" w14:textId="77777777" w:rsidR="001F7038" w:rsidRDefault="001F7038">
            <w:pPr>
              <w:pStyle w:val="EMPTYCELLSTYLE"/>
            </w:pPr>
          </w:p>
        </w:tc>
      </w:tr>
      <w:tr w:rsidR="001F7038" w14:paraId="394E4039" w14:textId="77777777">
        <w:tblPrEx>
          <w:tblCellMar>
            <w:top w:w="0" w:type="dxa"/>
            <w:bottom w:w="0" w:type="dxa"/>
          </w:tblCellMar>
        </w:tblPrEx>
        <w:trPr>
          <w:trHeight w:hRule="exact" w:val="20"/>
        </w:trPr>
        <w:tc>
          <w:tcPr>
            <w:tcW w:w="1" w:type="dxa"/>
          </w:tcPr>
          <w:p w14:paraId="2B81D7E2"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2F43C06F" w14:textId="77777777" w:rsidR="001F7038" w:rsidRDefault="001F7038">
            <w:pPr>
              <w:pStyle w:val="EMPTYCELLSTYLE"/>
            </w:pPr>
          </w:p>
        </w:tc>
        <w:tc>
          <w:tcPr>
            <w:tcW w:w="20" w:type="dxa"/>
          </w:tcPr>
          <w:p w14:paraId="553A392A" w14:textId="77777777" w:rsidR="001F7038" w:rsidRDefault="001F7038">
            <w:pPr>
              <w:pStyle w:val="EMPTYCELLSTYLE"/>
            </w:pPr>
          </w:p>
        </w:tc>
        <w:tc>
          <w:tcPr>
            <w:tcW w:w="1" w:type="dxa"/>
          </w:tcPr>
          <w:p w14:paraId="35AFEE1B" w14:textId="77777777" w:rsidR="001F7038" w:rsidRDefault="001F7038">
            <w:pPr>
              <w:pStyle w:val="EMPTYCELLSTYLE"/>
            </w:pPr>
          </w:p>
        </w:tc>
      </w:tr>
      <w:tr w:rsidR="001F7038" w14:paraId="5A59C90B" w14:textId="77777777">
        <w:tblPrEx>
          <w:tblCellMar>
            <w:top w:w="0" w:type="dxa"/>
            <w:bottom w:w="0" w:type="dxa"/>
          </w:tblCellMar>
        </w:tblPrEx>
        <w:trPr>
          <w:trHeight w:hRule="exact" w:val="20"/>
        </w:trPr>
        <w:tc>
          <w:tcPr>
            <w:tcW w:w="1" w:type="dxa"/>
          </w:tcPr>
          <w:p w14:paraId="0A02B050" w14:textId="77777777" w:rsidR="001F7038" w:rsidRDefault="001F7038">
            <w:pPr>
              <w:pStyle w:val="EMPTYCELLSTYLE"/>
            </w:pPr>
          </w:p>
        </w:tc>
        <w:tc>
          <w:tcPr>
            <w:tcW w:w="20" w:type="dxa"/>
          </w:tcPr>
          <w:p w14:paraId="2432AC3B" w14:textId="77777777" w:rsidR="001F7038" w:rsidRDefault="001F7038">
            <w:pPr>
              <w:pStyle w:val="EMPTYCELLSTYLE"/>
            </w:pPr>
          </w:p>
        </w:tc>
        <w:tc>
          <w:tcPr>
            <w:tcW w:w="280" w:type="dxa"/>
          </w:tcPr>
          <w:p w14:paraId="47060BA1" w14:textId="77777777" w:rsidR="001F7038" w:rsidRDefault="001F7038">
            <w:pPr>
              <w:pStyle w:val="EMPTYCELLSTYLE"/>
            </w:pPr>
          </w:p>
        </w:tc>
        <w:tc>
          <w:tcPr>
            <w:tcW w:w="1000" w:type="dxa"/>
          </w:tcPr>
          <w:p w14:paraId="4DF9022B" w14:textId="77777777" w:rsidR="001F7038" w:rsidRDefault="001F7038">
            <w:pPr>
              <w:pStyle w:val="EMPTYCELLSTYLE"/>
            </w:pPr>
          </w:p>
        </w:tc>
        <w:tc>
          <w:tcPr>
            <w:tcW w:w="200" w:type="dxa"/>
          </w:tcPr>
          <w:p w14:paraId="64D50DED" w14:textId="77777777" w:rsidR="001F7038" w:rsidRDefault="001F7038">
            <w:pPr>
              <w:pStyle w:val="EMPTYCELLSTYLE"/>
            </w:pPr>
          </w:p>
        </w:tc>
        <w:tc>
          <w:tcPr>
            <w:tcW w:w="200" w:type="dxa"/>
          </w:tcPr>
          <w:p w14:paraId="5C8422EC" w14:textId="77777777" w:rsidR="001F7038" w:rsidRDefault="001F7038">
            <w:pPr>
              <w:pStyle w:val="EMPTYCELLSTYLE"/>
            </w:pPr>
          </w:p>
        </w:tc>
        <w:tc>
          <w:tcPr>
            <w:tcW w:w="60" w:type="dxa"/>
          </w:tcPr>
          <w:p w14:paraId="543CB22B" w14:textId="77777777" w:rsidR="001F7038" w:rsidRDefault="001F7038">
            <w:pPr>
              <w:pStyle w:val="EMPTYCELLSTYLE"/>
            </w:pPr>
          </w:p>
        </w:tc>
        <w:tc>
          <w:tcPr>
            <w:tcW w:w="4520" w:type="dxa"/>
          </w:tcPr>
          <w:p w14:paraId="378BEDD1" w14:textId="77777777" w:rsidR="001F7038" w:rsidRDefault="001F7038">
            <w:pPr>
              <w:pStyle w:val="EMPTYCELLSTYLE"/>
            </w:pPr>
          </w:p>
        </w:tc>
        <w:tc>
          <w:tcPr>
            <w:tcW w:w="2320" w:type="dxa"/>
          </w:tcPr>
          <w:p w14:paraId="0E2F4EBC" w14:textId="77777777" w:rsidR="001F7038" w:rsidRDefault="001F7038">
            <w:pPr>
              <w:pStyle w:val="EMPTYCELLSTYLE"/>
            </w:pPr>
          </w:p>
        </w:tc>
        <w:tc>
          <w:tcPr>
            <w:tcW w:w="20" w:type="dxa"/>
          </w:tcPr>
          <w:p w14:paraId="47EC33AD" w14:textId="77777777" w:rsidR="001F7038" w:rsidRDefault="001F7038">
            <w:pPr>
              <w:pStyle w:val="EMPTYCELLSTYLE"/>
            </w:pPr>
          </w:p>
        </w:tc>
        <w:tc>
          <w:tcPr>
            <w:tcW w:w="180" w:type="dxa"/>
          </w:tcPr>
          <w:p w14:paraId="4B874239" w14:textId="77777777" w:rsidR="001F7038" w:rsidRDefault="001F7038">
            <w:pPr>
              <w:pStyle w:val="EMPTYCELLSTYLE"/>
            </w:pPr>
          </w:p>
        </w:tc>
        <w:tc>
          <w:tcPr>
            <w:tcW w:w="500" w:type="dxa"/>
          </w:tcPr>
          <w:p w14:paraId="1F045E66" w14:textId="77777777" w:rsidR="001F7038" w:rsidRDefault="001F7038">
            <w:pPr>
              <w:pStyle w:val="EMPTYCELLSTYLE"/>
            </w:pPr>
          </w:p>
        </w:tc>
        <w:tc>
          <w:tcPr>
            <w:tcW w:w="40" w:type="dxa"/>
          </w:tcPr>
          <w:p w14:paraId="05A632CB" w14:textId="77777777" w:rsidR="001F7038" w:rsidRDefault="001F7038">
            <w:pPr>
              <w:pStyle w:val="EMPTYCELLSTYLE"/>
            </w:pPr>
          </w:p>
        </w:tc>
        <w:tc>
          <w:tcPr>
            <w:tcW w:w="200" w:type="dxa"/>
          </w:tcPr>
          <w:p w14:paraId="53F75103" w14:textId="77777777" w:rsidR="001F7038" w:rsidRDefault="001F7038">
            <w:pPr>
              <w:pStyle w:val="EMPTYCELLSTYLE"/>
            </w:pPr>
          </w:p>
        </w:tc>
        <w:tc>
          <w:tcPr>
            <w:tcW w:w="1520" w:type="dxa"/>
          </w:tcPr>
          <w:p w14:paraId="51EBD3EE" w14:textId="77777777" w:rsidR="001F7038" w:rsidRDefault="001F7038">
            <w:pPr>
              <w:pStyle w:val="EMPTYCELLSTYLE"/>
            </w:pPr>
          </w:p>
        </w:tc>
        <w:tc>
          <w:tcPr>
            <w:tcW w:w="20" w:type="dxa"/>
          </w:tcPr>
          <w:p w14:paraId="5F2E2441" w14:textId="77777777" w:rsidR="001F7038" w:rsidRDefault="001F7038">
            <w:pPr>
              <w:pStyle w:val="EMPTYCELLSTYLE"/>
            </w:pPr>
          </w:p>
        </w:tc>
        <w:tc>
          <w:tcPr>
            <w:tcW w:w="20" w:type="dxa"/>
          </w:tcPr>
          <w:p w14:paraId="0831C6CE" w14:textId="77777777" w:rsidR="001F7038" w:rsidRDefault="001F7038">
            <w:pPr>
              <w:pStyle w:val="EMPTYCELLSTYLE"/>
            </w:pPr>
          </w:p>
        </w:tc>
        <w:tc>
          <w:tcPr>
            <w:tcW w:w="1" w:type="dxa"/>
          </w:tcPr>
          <w:p w14:paraId="78A4839B" w14:textId="77777777" w:rsidR="001F7038" w:rsidRDefault="001F7038">
            <w:pPr>
              <w:pStyle w:val="EMPTYCELLSTYLE"/>
            </w:pPr>
          </w:p>
        </w:tc>
      </w:tr>
      <w:tr w:rsidR="001F7038" w14:paraId="496678B8" w14:textId="77777777">
        <w:tblPrEx>
          <w:tblCellMar>
            <w:top w:w="0" w:type="dxa"/>
            <w:bottom w:w="0" w:type="dxa"/>
          </w:tblCellMar>
        </w:tblPrEx>
        <w:trPr>
          <w:trHeight w:hRule="exact" w:val="220"/>
        </w:trPr>
        <w:tc>
          <w:tcPr>
            <w:tcW w:w="1" w:type="dxa"/>
          </w:tcPr>
          <w:p w14:paraId="41828F07"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64631714"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0D6BC25E" w14:textId="77777777">
                    <w:tblPrEx>
                      <w:tblCellMar>
                        <w:top w:w="0" w:type="dxa"/>
                        <w:bottom w:w="0" w:type="dxa"/>
                      </w:tblCellMar>
                    </w:tblPrEx>
                    <w:trPr>
                      <w:trHeight w:hRule="exact" w:val="220"/>
                    </w:trPr>
                    <w:tc>
                      <w:tcPr>
                        <w:tcW w:w="20" w:type="dxa"/>
                      </w:tcPr>
                      <w:p w14:paraId="48B5C5D3" w14:textId="77777777" w:rsidR="001F7038" w:rsidRDefault="001F7038">
                        <w:pPr>
                          <w:pStyle w:val="EMPTYCELLSTYLE"/>
                        </w:pPr>
                      </w:p>
                    </w:tc>
                    <w:tc>
                      <w:tcPr>
                        <w:tcW w:w="780" w:type="dxa"/>
                        <w:tcMar>
                          <w:top w:w="0" w:type="dxa"/>
                          <w:left w:w="0" w:type="dxa"/>
                          <w:bottom w:w="0" w:type="dxa"/>
                          <w:right w:w="0" w:type="dxa"/>
                        </w:tcMar>
                        <w:vAlign w:val="center"/>
                      </w:tcPr>
                      <w:p w14:paraId="00731808" w14:textId="77777777" w:rsidR="001F7038" w:rsidRDefault="00A81912">
                        <w:r>
                          <w:rPr>
                            <w:rFonts w:ascii="DejaVu Sans" w:eastAsia="DejaVu Sans" w:hAnsi="DejaVu Sans" w:cs="DejaVu Sans"/>
                            <w:b/>
                            <w:i/>
                            <w:color w:val="000000"/>
                            <w:sz w:val="10"/>
                          </w:rPr>
                          <w:t>Autor(a):</w:t>
                        </w:r>
                      </w:p>
                    </w:tc>
                    <w:tc>
                      <w:tcPr>
                        <w:tcW w:w="20" w:type="dxa"/>
                      </w:tcPr>
                      <w:p w14:paraId="5A6D9F5B" w14:textId="77777777" w:rsidR="001F7038" w:rsidRDefault="001F7038">
                        <w:pPr>
                          <w:pStyle w:val="EMPTYCELLSTYLE"/>
                        </w:pPr>
                      </w:p>
                    </w:tc>
                    <w:tc>
                      <w:tcPr>
                        <w:tcW w:w="3600" w:type="dxa"/>
                        <w:tcMar>
                          <w:top w:w="0" w:type="dxa"/>
                          <w:left w:w="0" w:type="dxa"/>
                          <w:bottom w:w="0" w:type="dxa"/>
                          <w:right w:w="0" w:type="dxa"/>
                        </w:tcMar>
                        <w:vAlign w:val="center"/>
                      </w:tcPr>
                      <w:p w14:paraId="3A874598"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7285ADDC" w14:textId="77777777" w:rsidR="001F7038" w:rsidRDefault="001F7038">
                        <w:pPr>
                          <w:pStyle w:val="EMPTYCELLSTYLE"/>
                        </w:pPr>
                      </w:p>
                    </w:tc>
                  </w:tr>
                </w:tbl>
                <w:p w14:paraId="7A0C43EC"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52DB5309" w14:textId="77777777">
                    <w:tblPrEx>
                      <w:tblCellMar>
                        <w:top w:w="0" w:type="dxa"/>
                        <w:bottom w:w="0" w:type="dxa"/>
                      </w:tblCellMar>
                    </w:tblPrEx>
                    <w:trPr>
                      <w:trHeight w:hRule="exact" w:val="220"/>
                    </w:trPr>
                    <w:tc>
                      <w:tcPr>
                        <w:tcW w:w="20" w:type="dxa"/>
                      </w:tcPr>
                      <w:p w14:paraId="4396A248"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6E9D1594"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04DC6D37"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17568E48" w14:textId="77777777" w:rsidR="001F7038" w:rsidRDefault="00A81912">
                              <w:r>
                                <w:rPr>
                                  <w:rFonts w:ascii="DejaVu Sans" w:eastAsia="DejaVu Sans" w:hAnsi="DejaVu Sans" w:cs="DejaVu Sans"/>
                                  <w:i/>
                                  <w:color w:val="000000"/>
                                  <w:sz w:val="10"/>
                                </w:rPr>
                                <w:t>03/12/2024 à(s) 11:01:36h</w:t>
                              </w:r>
                            </w:p>
                          </w:tc>
                        </w:tr>
                      </w:tbl>
                      <w:p w14:paraId="1B51BC2A" w14:textId="77777777" w:rsidR="001F7038" w:rsidRDefault="001F7038">
                        <w:pPr>
                          <w:pStyle w:val="EMPTYCELLSTYLE"/>
                        </w:pPr>
                      </w:p>
                    </w:tc>
                    <w:tc>
                      <w:tcPr>
                        <w:tcW w:w="3940" w:type="dxa"/>
                      </w:tcPr>
                      <w:p w14:paraId="29AC523A" w14:textId="77777777" w:rsidR="001F7038" w:rsidRDefault="001F7038">
                        <w:pPr>
                          <w:pStyle w:val="EMPTYCELLSTYLE"/>
                        </w:pPr>
                      </w:p>
                    </w:tc>
                  </w:tr>
                </w:tbl>
                <w:p w14:paraId="430D638D" w14:textId="77777777" w:rsidR="001F7038" w:rsidRDefault="001F7038">
                  <w:pPr>
                    <w:pStyle w:val="EMPTYCELLSTYLE"/>
                  </w:pPr>
                </w:p>
              </w:tc>
              <w:tc>
                <w:tcPr>
                  <w:tcW w:w="20" w:type="dxa"/>
                </w:tcPr>
                <w:p w14:paraId="73B0E58C" w14:textId="77777777" w:rsidR="001F7038" w:rsidRDefault="001F7038">
                  <w:pPr>
                    <w:pStyle w:val="EMPTYCELLSTYLE"/>
                  </w:pPr>
                </w:p>
              </w:tc>
            </w:tr>
          </w:tbl>
          <w:p w14:paraId="487957C5" w14:textId="77777777" w:rsidR="001F7038" w:rsidRDefault="001F7038">
            <w:pPr>
              <w:pStyle w:val="EMPTYCELLSTYLE"/>
            </w:pPr>
          </w:p>
        </w:tc>
        <w:tc>
          <w:tcPr>
            <w:tcW w:w="20" w:type="dxa"/>
          </w:tcPr>
          <w:p w14:paraId="722903EB" w14:textId="77777777" w:rsidR="001F7038" w:rsidRDefault="001F7038">
            <w:pPr>
              <w:pStyle w:val="EMPTYCELLSTYLE"/>
            </w:pPr>
          </w:p>
        </w:tc>
        <w:tc>
          <w:tcPr>
            <w:tcW w:w="1" w:type="dxa"/>
          </w:tcPr>
          <w:p w14:paraId="2A884908" w14:textId="77777777" w:rsidR="001F7038" w:rsidRDefault="001F7038">
            <w:pPr>
              <w:pStyle w:val="EMPTYCELLSTYLE"/>
            </w:pPr>
          </w:p>
        </w:tc>
      </w:tr>
      <w:tr w:rsidR="001F7038" w14:paraId="48AC0061" w14:textId="77777777">
        <w:tblPrEx>
          <w:tblCellMar>
            <w:top w:w="0" w:type="dxa"/>
            <w:bottom w:w="0" w:type="dxa"/>
          </w:tblCellMar>
        </w:tblPrEx>
        <w:trPr>
          <w:trHeight w:hRule="exact" w:val="60"/>
        </w:trPr>
        <w:tc>
          <w:tcPr>
            <w:tcW w:w="1" w:type="dxa"/>
          </w:tcPr>
          <w:p w14:paraId="7B320940" w14:textId="77777777" w:rsidR="001F7038" w:rsidRDefault="001F7038">
            <w:pPr>
              <w:pStyle w:val="EMPTYCELLSTYLE"/>
            </w:pPr>
          </w:p>
        </w:tc>
        <w:tc>
          <w:tcPr>
            <w:tcW w:w="20" w:type="dxa"/>
          </w:tcPr>
          <w:p w14:paraId="4999D75B" w14:textId="77777777" w:rsidR="001F7038" w:rsidRDefault="001F7038">
            <w:pPr>
              <w:pStyle w:val="EMPTYCELLSTYLE"/>
            </w:pPr>
          </w:p>
        </w:tc>
        <w:tc>
          <w:tcPr>
            <w:tcW w:w="280" w:type="dxa"/>
          </w:tcPr>
          <w:p w14:paraId="2DE7A8AF" w14:textId="77777777" w:rsidR="001F7038" w:rsidRDefault="001F7038">
            <w:pPr>
              <w:pStyle w:val="EMPTYCELLSTYLE"/>
            </w:pPr>
          </w:p>
        </w:tc>
        <w:tc>
          <w:tcPr>
            <w:tcW w:w="1000" w:type="dxa"/>
          </w:tcPr>
          <w:p w14:paraId="2B3F0742" w14:textId="77777777" w:rsidR="001F7038" w:rsidRDefault="001F7038">
            <w:pPr>
              <w:pStyle w:val="EMPTYCELLSTYLE"/>
            </w:pPr>
          </w:p>
        </w:tc>
        <w:tc>
          <w:tcPr>
            <w:tcW w:w="200" w:type="dxa"/>
          </w:tcPr>
          <w:p w14:paraId="2C0645F8" w14:textId="77777777" w:rsidR="001F7038" w:rsidRDefault="001F7038">
            <w:pPr>
              <w:pStyle w:val="EMPTYCELLSTYLE"/>
            </w:pPr>
          </w:p>
        </w:tc>
        <w:tc>
          <w:tcPr>
            <w:tcW w:w="200" w:type="dxa"/>
          </w:tcPr>
          <w:p w14:paraId="07B71084" w14:textId="77777777" w:rsidR="001F7038" w:rsidRDefault="001F7038">
            <w:pPr>
              <w:pStyle w:val="EMPTYCELLSTYLE"/>
            </w:pPr>
          </w:p>
        </w:tc>
        <w:tc>
          <w:tcPr>
            <w:tcW w:w="60" w:type="dxa"/>
          </w:tcPr>
          <w:p w14:paraId="15014E21" w14:textId="77777777" w:rsidR="001F7038" w:rsidRDefault="001F7038">
            <w:pPr>
              <w:pStyle w:val="EMPTYCELLSTYLE"/>
            </w:pPr>
          </w:p>
        </w:tc>
        <w:tc>
          <w:tcPr>
            <w:tcW w:w="4520" w:type="dxa"/>
          </w:tcPr>
          <w:p w14:paraId="6E1F07F9" w14:textId="77777777" w:rsidR="001F7038" w:rsidRDefault="001F7038">
            <w:pPr>
              <w:pStyle w:val="EMPTYCELLSTYLE"/>
            </w:pPr>
          </w:p>
        </w:tc>
        <w:tc>
          <w:tcPr>
            <w:tcW w:w="2320" w:type="dxa"/>
          </w:tcPr>
          <w:p w14:paraId="3781E04E" w14:textId="77777777" w:rsidR="001F7038" w:rsidRDefault="001F7038">
            <w:pPr>
              <w:pStyle w:val="EMPTYCELLSTYLE"/>
            </w:pPr>
          </w:p>
        </w:tc>
        <w:tc>
          <w:tcPr>
            <w:tcW w:w="20" w:type="dxa"/>
          </w:tcPr>
          <w:p w14:paraId="0C86EC20" w14:textId="77777777" w:rsidR="001F7038" w:rsidRDefault="001F7038">
            <w:pPr>
              <w:pStyle w:val="EMPTYCELLSTYLE"/>
            </w:pPr>
          </w:p>
        </w:tc>
        <w:tc>
          <w:tcPr>
            <w:tcW w:w="180" w:type="dxa"/>
          </w:tcPr>
          <w:p w14:paraId="2F1D4EA9" w14:textId="77777777" w:rsidR="001F7038" w:rsidRDefault="001F7038">
            <w:pPr>
              <w:pStyle w:val="EMPTYCELLSTYLE"/>
            </w:pPr>
          </w:p>
        </w:tc>
        <w:tc>
          <w:tcPr>
            <w:tcW w:w="500" w:type="dxa"/>
          </w:tcPr>
          <w:p w14:paraId="125F645E" w14:textId="77777777" w:rsidR="001F7038" w:rsidRDefault="001F7038">
            <w:pPr>
              <w:pStyle w:val="EMPTYCELLSTYLE"/>
            </w:pPr>
          </w:p>
        </w:tc>
        <w:tc>
          <w:tcPr>
            <w:tcW w:w="40" w:type="dxa"/>
          </w:tcPr>
          <w:p w14:paraId="709A1BC0" w14:textId="77777777" w:rsidR="001F7038" w:rsidRDefault="001F7038">
            <w:pPr>
              <w:pStyle w:val="EMPTYCELLSTYLE"/>
            </w:pPr>
          </w:p>
        </w:tc>
        <w:tc>
          <w:tcPr>
            <w:tcW w:w="200" w:type="dxa"/>
          </w:tcPr>
          <w:p w14:paraId="63277807" w14:textId="77777777" w:rsidR="001F7038" w:rsidRDefault="001F7038">
            <w:pPr>
              <w:pStyle w:val="EMPTYCELLSTYLE"/>
            </w:pPr>
          </w:p>
        </w:tc>
        <w:tc>
          <w:tcPr>
            <w:tcW w:w="1520" w:type="dxa"/>
          </w:tcPr>
          <w:p w14:paraId="7C34984E" w14:textId="77777777" w:rsidR="001F7038" w:rsidRDefault="001F7038">
            <w:pPr>
              <w:pStyle w:val="EMPTYCELLSTYLE"/>
            </w:pPr>
          </w:p>
        </w:tc>
        <w:tc>
          <w:tcPr>
            <w:tcW w:w="20" w:type="dxa"/>
          </w:tcPr>
          <w:p w14:paraId="08C3DA88" w14:textId="77777777" w:rsidR="001F7038" w:rsidRDefault="001F7038">
            <w:pPr>
              <w:pStyle w:val="EMPTYCELLSTYLE"/>
            </w:pPr>
          </w:p>
        </w:tc>
        <w:tc>
          <w:tcPr>
            <w:tcW w:w="20" w:type="dxa"/>
          </w:tcPr>
          <w:p w14:paraId="5CA33FFD" w14:textId="77777777" w:rsidR="001F7038" w:rsidRDefault="001F7038">
            <w:pPr>
              <w:pStyle w:val="EMPTYCELLSTYLE"/>
            </w:pPr>
          </w:p>
        </w:tc>
        <w:tc>
          <w:tcPr>
            <w:tcW w:w="1" w:type="dxa"/>
          </w:tcPr>
          <w:p w14:paraId="7DDAA9AB" w14:textId="77777777" w:rsidR="001F7038" w:rsidRDefault="001F7038">
            <w:pPr>
              <w:pStyle w:val="EMPTYCELLSTYLE"/>
            </w:pPr>
          </w:p>
        </w:tc>
      </w:tr>
      <w:tr w:rsidR="001F7038" w14:paraId="149DD650" w14:textId="77777777">
        <w:tblPrEx>
          <w:tblCellMar>
            <w:top w:w="0" w:type="dxa"/>
            <w:bottom w:w="0" w:type="dxa"/>
          </w:tblCellMar>
        </w:tblPrEx>
        <w:trPr>
          <w:trHeight w:hRule="exact" w:val="20"/>
        </w:trPr>
        <w:tc>
          <w:tcPr>
            <w:tcW w:w="1" w:type="dxa"/>
          </w:tcPr>
          <w:p w14:paraId="09975B70"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0E9B9522" w14:textId="77777777" w:rsidR="001F7038" w:rsidRDefault="001F7038">
            <w:pPr>
              <w:pStyle w:val="EMPTYCELLSTYLE"/>
            </w:pPr>
          </w:p>
        </w:tc>
        <w:tc>
          <w:tcPr>
            <w:tcW w:w="1" w:type="dxa"/>
          </w:tcPr>
          <w:p w14:paraId="01B4EABC" w14:textId="77777777" w:rsidR="001F7038" w:rsidRDefault="001F7038">
            <w:pPr>
              <w:pStyle w:val="EMPTYCELLSTYLE"/>
            </w:pPr>
          </w:p>
        </w:tc>
      </w:tr>
      <w:tr w:rsidR="001F7038" w14:paraId="5B5D3D69" w14:textId="77777777">
        <w:tblPrEx>
          <w:tblCellMar>
            <w:top w:w="0" w:type="dxa"/>
            <w:bottom w:w="0" w:type="dxa"/>
          </w:tblCellMar>
        </w:tblPrEx>
        <w:trPr>
          <w:trHeight w:hRule="exact" w:val="20"/>
        </w:trPr>
        <w:tc>
          <w:tcPr>
            <w:tcW w:w="1" w:type="dxa"/>
          </w:tcPr>
          <w:p w14:paraId="06336E65" w14:textId="77777777" w:rsidR="001F7038" w:rsidRDefault="001F7038">
            <w:pPr>
              <w:pStyle w:val="EMPTYCELLSTYLE"/>
            </w:pPr>
          </w:p>
        </w:tc>
        <w:tc>
          <w:tcPr>
            <w:tcW w:w="20" w:type="dxa"/>
          </w:tcPr>
          <w:p w14:paraId="7E1ECD10" w14:textId="77777777" w:rsidR="001F7038" w:rsidRDefault="001F7038">
            <w:pPr>
              <w:pStyle w:val="EMPTYCELLSTYLE"/>
            </w:pPr>
          </w:p>
        </w:tc>
        <w:tc>
          <w:tcPr>
            <w:tcW w:w="280" w:type="dxa"/>
          </w:tcPr>
          <w:p w14:paraId="7EADDDBD" w14:textId="77777777" w:rsidR="001F7038" w:rsidRDefault="001F7038">
            <w:pPr>
              <w:pStyle w:val="EMPTYCELLSTYLE"/>
            </w:pPr>
          </w:p>
        </w:tc>
        <w:tc>
          <w:tcPr>
            <w:tcW w:w="1000" w:type="dxa"/>
          </w:tcPr>
          <w:p w14:paraId="6F209079" w14:textId="77777777" w:rsidR="001F7038" w:rsidRDefault="001F7038">
            <w:pPr>
              <w:pStyle w:val="EMPTYCELLSTYLE"/>
            </w:pPr>
          </w:p>
        </w:tc>
        <w:tc>
          <w:tcPr>
            <w:tcW w:w="200" w:type="dxa"/>
          </w:tcPr>
          <w:p w14:paraId="4F5352B0" w14:textId="77777777" w:rsidR="001F7038" w:rsidRDefault="001F7038">
            <w:pPr>
              <w:pStyle w:val="EMPTYCELLSTYLE"/>
            </w:pPr>
          </w:p>
        </w:tc>
        <w:tc>
          <w:tcPr>
            <w:tcW w:w="200" w:type="dxa"/>
          </w:tcPr>
          <w:p w14:paraId="4A9816F5" w14:textId="77777777" w:rsidR="001F7038" w:rsidRDefault="001F7038">
            <w:pPr>
              <w:pStyle w:val="EMPTYCELLSTYLE"/>
            </w:pPr>
          </w:p>
        </w:tc>
        <w:tc>
          <w:tcPr>
            <w:tcW w:w="60" w:type="dxa"/>
          </w:tcPr>
          <w:p w14:paraId="47B599DB" w14:textId="77777777" w:rsidR="001F7038" w:rsidRDefault="001F7038">
            <w:pPr>
              <w:pStyle w:val="EMPTYCELLSTYLE"/>
            </w:pPr>
          </w:p>
        </w:tc>
        <w:tc>
          <w:tcPr>
            <w:tcW w:w="4520" w:type="dxa"/>
          </w:tcPr>
          <w:p w14:paraId="1CDC5322" w14:textId="77777777" w:rsidR="001F7038" w:rsidRDefault="001F7038">
            <w:pPr>
              <w:pStyle w:val="EMPTYCELLSTYLE"/>
            </w:pPr>
          </w:p>
        </w:tc>
        <w:tc>
          <w:tcPr>
            <w:tcW w:w="2320" w:type="dxa"/>
          </w:tcPr>
          <w:p w14:paraId="4B6DFA65" w14:textId="77777777" w:rsidR="001F7038" w:rsidRDefault="001F7038">
            <w:pPr>
              <w:pStyle w:val="EMPTYCELLSTYLE"/>
            </w:pPr>
          </w:p>
        </w:tc>
        <w:tc>
          <w:tcPr>
            <w:tcW w:w="20" w:type="dxa"/>
          </w:tcPr>
          <w:p w14:paraId="552BD3A0" w14:textId="77777777" w:rsidR="001F7038" w:rsidRDefault="001F7038">
            <w:pPr>
              <w:pStyle w:val="EMPTYCELLSTYLE"/>
            </w:pPr>
          </w:p>
        </w:tc>
        <w:tc>
          <w:tcPr>
            <w:tcW w:w="180" w:type="dxa"/>
          </w:tcPr>
          <w:p w14:paraId="0D62804A" w14:textId="77777777" w:rsidR="001F7038" w:rsidRDefault="001F7038">
            <w:pPr>
              <w:pStyle w:val="EMPTYCELLSTYLE"/>
            </w:pPr>
          </w:p>
        </w:tc>
        <w:tc>
          <w:tcPr>
            <w:tcW w:w="500" w:type="dxa"/>
          </w:tcPr>
          <w:p w14:paraId="16E03E39" w14:textId="77777777" w:rsidR="001F7038" w:rsidRDefault="001F7038">
            <w:pPr>
              <w:pStyle w:val="EMPTYCELLSTYLE"/>
            </w:pPr>
          </w:p>
        </w:tc>
        <w:tc>
          <w:tcPr>
            <w:tcW w:w="40" w:type="dxa"/>
          </w:tcPr>
          <w:p w14:paraId="33BFD20C" w14:textId="77777777" w:rsidR="001F7038" w:rsidRDefault="001F7038">
            <w:pPr>
              <w:pStyle w:val="EMPTYCELLSTYLE"/>
            </w:pPr>
          </w:p>
        </w:tc>
        <w:tc>
          <w:tcPr>
            <w:tcW w:w="200" w:type="dxa"/>
          </w:tcPr>
          <w:p w14:paraId="60E9D8D2" w14:textId="77777777" w:rsidR="001F7038" w:rsidRDefault="001F7038">
            <w:pPr>
              <w:pStyle w:val="EMPTYCELLSTYLE"/>
            </w:pPr>
          </w:p>
        </w:tc>
        <w:tc>
          <w:tcPr>
            <w:tcW w:w="1520" w:type="dxa"/>
          </w:tcPr>
          <w:p w14:paraId="062FCE8D" w14:textId="77777777" w:rsidR="001F7038" w:rsidRDefault="001F7038">
            <w:pPr>
              <w:pStyle w:val="EMPTYCELLSTYLE"/>
            </w:pPr>
          </w:p>
        </w:tc>
        <w:tc>
          <w:tcPr>
            <w:tcW w:w="20" w:type="dxa"/>
          </w:tcPr>
          <w:p w14:paraId="7313BE07" w14:textId="77777777" w:rsidR="001F7038" w:rsidRDefault="001F7038">
            <w:pPr>
              <w:pStyle w:val="EMPTYCELLSTYLE"/>
            </w:pPr>
          </w:p>
        </w:tc>
        <w:tc>
          <w:tcPr>
            <w:tcW w:w="20" w:type="dxa"/>
          </w:tcPr>
          <w:p w14:paraId="576E0555" w14:textId="77777777" w:rsidR="001F7038" w:rsidRDefault="001F7038">
            <w:pPr>
              <w:pStyle w:val="EMPTYCELLSTYLE"/>
            </w:pPr>
          </w:p>
        </w:tc>
        <w:tc>
          <w:tcPr>
            <w:tcW w:w="1" w:type="dxa"/>
          </w:tcPr>
          <w:p w14:paraId="32CF7236" w14:textId="77777777" w:rsidR="001F7038" w:rsidRDefault="001F7038">
            <w:pPr>
              <w:pStyle w:val="EMPTYCELLSTYLE"/>
            </w:pPr>
          </w:p>
        </w:tc>
      </w:tr>
      <w:tr w:rsidR="001F7038" w14:paraId="0686B141" w14:textId="77777777">
        <w:tblPrEx>
          <w:tblCellMar>
            <w:top w:w="0" w:type="dxa"/>
            <w:bottom w:w="0" w:type="dxa"/>
          </w:tblCellMar>
        </w:tblPrEx>
        <w:trPr>
          <w:trHeight w:hRule="exact" w:val="220"/>
        </w:trPr>
        <w:tc>
          <w:tcPr>
            <w:tcW w:w="1" w:type="dxa"/>
          </w:tcPr>
          <w:p w14:paraId="2309BD0A"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47A5DE95"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4158CB94" w14:textId="77777777" w:rsidR="001F7038" w:rsidRDefault="001F7038">
            <w:pPr>
              <w:pStyle w:val="EMPTYCELLSTYLE"/>
            </w:pPr>
          </w:p>
        </w:tc>
      </w:tr>
      <w:tr w:rsidR="001F7038" w14:paraId="63E3019C" w14:textId="77777777">
        <w:tblPrEx>
          <w:tblCellMar>
            <w:top w:w="0" w:type="dxa"/>
            <w:bottom w:w="0" w:type="dxa"/>
          </w:tblCellMar>
        </w:tblPrEx>
        <w:trPr>
          <w:trHeight w:hRule="exact" w:val="280"/>
        </w:trPr>
        <w:tc>
          <w:tcPr>
            <w:tcW w:w="1" w:type="dxa"/>
          </w:tcPr>
          <w:p w14:paraId="784ABED6"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0BF6948A"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51358CD8" w14:textId="77777777">
                    <w:tblPrEx>
                      <w:tblCellMar>
                        <w:top w:w="0" w:type="dxa"/>
                        <w:bottom w:w="0" w:type="dxa"/>
                      </w:tblCellMar>
                    </w:tblPrEx>
                    <w:trPr>
                      <w:trHeight w:hRule="exact" w:val="200"/>
                    </w:trPr>
                    <w:tc>
                      <w:tcPr>
                        <w:tcW w:w="20" w:type="dxa"/>
                      </w:tcPr>
                      <w:p w14:paraId="668808BB"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0A57A9E9" w14:textId="77777777">
                          <w:tblPrEx>
                            <w:tblCellMar>
                              <w:top w:w="0" w:type="dxa"/>
                              <w:bottom w:w="0" w:type="dxa"/>
                            </w:tblCellMar>
                          </w:tblPrEx>
                          <w:trPr>
                            <w:trHeight w:hRule="exact" w:val="200"/>
                          </w:trPr>
                          <w:tc>
                            <w:tcPr>
                              <w:tcW w:w="20" w:type="dxa"/>
                            </w:tcPr>
                            <w:p w14:paraId="0BC3EAD8" w14:textId="77777777" w:rsidR="001F7038" w:rsidRDefault="001F7038">
                              <w:pPr>
                                <w:pStyle w:val="EMPTYCELLSTYLE"/>
                              </w:pPr>
                            </w:p>
                          </w:tc>
                          <w:tc>
                            <w:tcPr>
                              <w:tcW w:w="660" w:type="dxa"/>
                              <w:tcMar>
                                <w:top w:w="0" w:type="dxa"/>
                                <w:left w:w="0" w:type="dxa"/>
                                <w:bottom w:w="0" w:type="dxa"/>
                                <w:right w:w="0" w:type="dxa"/>
                              </w:tcMar>
                              <w:vAlign w:val="center"/>
                            </w:tcPr>
                            <w:p w14:paraId="76150C13" w14:textId="77777777" w:rsidR="001F7038" w:rsidRDefault="00A81912">
                              <w:pPr>
                                <w:jc w:val="right"/>
                              </w:pPr>
                              <w:r>
                                <w:rPr>
                                  <w:color w:val="000000"/>
                                  <w:sz w:val="16"/>
                                </w:rPr>
                                <w:t>Emissão:</w:t>
                              </w:r>
                            </w:p>
                          </w:tc>
                          <w:tc>
                            <w:tcPr>
                              <w:tcW w:w="60" w:type="dxa"/>
                            </w:tcPr>
                            <w:p w14:paraId="207D2A2B" w14:textId="77777777" w:rsidR="001F7038" w:rsidRDefault="001F7038">
                              <w:pPr>
                                <w:pStyle w:val="EMPTYCELLSTYLE"/>
                              </w:pPr>
                            </w:p>
                          </w:tc>
                          <w:tc>
                            <w:tcPr>
                              <w:tcW w:w="2100" w:type="dxa"/>
                              <w:tcMar>
                                <w:top w:w="0" w:type="dxa"/>
                                <w:left w:w="0" w:type="dxa"/>
                                <w:bottom w:w="0" w:type="dxa"/>
                                <w:right w:w="0" w:type="dxa"/>
                              </w:tcMar>
                              <w:vAlign w:val="center"/>
                            </w:tcPr>
                            <w:p w14:paraId="7CC7716F" w14:textId="77777777" w:rsidR="001F7038" w:rsidRDefault="00A81912">
                              <w:r>
                                <w:rPr>
                                  <w:color w:val="000000"/>
                                  <w:sz w:val="16"/>
                                </w:rPr>
                                <w:t>03/12/2024 às 14:11:56h</w:t>
                              </w:r>
                            </w:p>
                          </w:tc>
                        </w:tr>
                      </w:tbl>
                      <w:p w14:paraId="601E096A" w14:textId="77777777" w:rsidR="001F7038" w:rsidRDefault="001F7038">
                        <w:pPr>
                          <w:pStyle w:val="EMPTYCELLSTYLE"/>
                        </w:pPr>
                      </w:p>
                    </w:tc>
                    <w:tc>
                      <w:tcPr>
                        <w:tcW w:w="40" w:type="dxa"/>
                      </w:tcPr>
                      <w:p w14:paraId="7B5C0311" w14:textId="77777777" w:rsidR="001F7038" w:rsidRDefault="001F7038">
                        <w:pPr>
                          <w:pStyle w:val="EMPTYCELLSTYLE"/>
                        </w:pPr>
                      </w:p>
                    </w:tc>
                    <w:tc>
                      <w:tcPr>
                        <w:tcW w:w="2200" w:type="dxa"/>
                        <w:tcMar>
                          <w:top w:w="0" w:type="dxa"/>
                          <w:left w:w="0" w:type="dxa"/>
                          <w:bottom w:w="0" w:type="dxa"/>
                          <w:right w:w="0" w:type="dxa"/>
                        </w:tcMar>
                        <w:vAlign w:val="center"/>
                      </w:tcPr>
                      <w:p w14:paraId="13EEA208" w14:textId="77777777" w:rsidR="001F7038" w:rsidRDefault="00A81912">
                        <w:r>
                          <w:rPr>
                            <w:i/>
                            <w:color w:val="000000"/>
                            <w:sz w:val="12"/>
                          </w:rPr>
                          <w:t>(Emendamento)</w:t>
                        </w:r>
                      </w:p>
                    </w:tc>
                    <w:tc>
                      <w:tcPr>
                        <w:tcW w:w="200" w:type="dxa"/>
                      </w:tcPr>
                      <w:p w14:paraId="44CAD450" w14:textId="77777777" w:rsidR="001F7038" w:rsidRDefault="001F7038">
                        <w:pPr>
                          <w:pStyle w:val="EMPTYCELLSTYLE"/>
                        </w:pPr>
                      </w:p>
                    </w:tc>
                    <w:tc>
                      <w:tcPr>
                        <w:tcW w:w="1100" w:type="dxa"/>
                        <w:tcMar>
                          <w:top w:w="0" w:type="dxa"/>
                          <w:left w:w="0" w:type="dxa"/>
                          <w:bottom w:w="0" w:type="dxa"/>
                          <w:right w:w="0" w:type="dxa"/>
                        </w:tcMar>
                        <w:vAlign w:val="center"/>
                      </w:tcPr>
                      <w:p w14:paraId="343FDEE0" w14:textId="77777777" w:rsidR="001F7038" w:rsidRDefault="001F7038"/>
                    </w:tc>
                    <w:tc>
                      <w:tcPr>
                        <w:tcW w:w="200" w:type="dxa"/>
                      </w:tcPr>
                      <w:p w14:paraId="1155FABD" w14:textId="77777777" w:rsidR="001F7038" w:rsidRDefault="001F7038">
                        <w:pPr>
                          <w:pStyle w:val="EMPTYCELLSTYLE"/>
                        </w:pPr>
                      </w:p>
                    </w:tc>
                    <w:tc>
                      <w:tcPr>
                        <w:tcW w:w="2000" w:type="dxa"/>
                        <w:tcMar>
                          <w:top w:w="0" w:type="dxa"/>
                          <w:left w:w="0" w:type="dxa"/>
                          <w:bottom w:w="0" w:type="dxa"/>
                          <w:right w:w="0" w:type="dxa"/>
                        </w:tcMar>
                        <w:vAlign w:val="center"/>
                      </w:tcPr>
                      <w:p w14:paraId="2A80E374" w14:textId="77777777" w:rsidR="001F7038" w:rsidRDefault="00A81912">
                        <w:r>
                          <w:rPr>
                            <w:i/>
                            <w:color w:val="000000"/>
                            <w:sz w:val="16"/>
                          </w:rPr>
                          <w:t>(4EM024)</w:t>
                        </w:r>
                      </w:p>
                    </w:tc>
                    <w:tc>
                      <w:tcPr>
                        <w:tcW w:w="300" w:type="dxa"/>
                      </w:tcPr>
                      <w:p w14:paraId="2DA294DC" w14:textId="77777777" w:rsidR="001F7038" w:rsidRDefault="001F7038">
                        <w:pPr>
                          <w:pStyle w:val="EMPTYCELLSTYLE"/>
                        </w:pPr>
                      </w:p>
                    </w:tc>
                  </w:tr>
                </w:tbl>
                <w:p w14:paraId="0E691AE8" w14:textId="77777777" w:rsidR="001F7038" w:rsidRDefault="001F7038">
                  <w:pPr>
                    <w:pStyle w:val="EMPTYCELLSTYLE"/>
                  </w:pPr>
                </w:p>
              </w:tc>
              <w:tc>
                <w:tcPr>
                  <w:tcW w:w="280" w:type="dxa"/>
                </w:tcPr>
                <w:p w14:paraId="7139E0FD" w14:textId="77777777" w:rsidR="001F7038" w:rsidRDefault="001F7038">
                  <w:pPr>
                    <w:pStyle w:val="EMPTYCELLSTYLE"/>
                  </w:pPr>
                </w:p>
              </w:tc>
              <w:tc>
                <w:tcPr>
                  <w:tcW w:w="1820" w:type="dxa"/>
                </w:tcPr>
                <w:p w14:paraId="54793847" w14:textId="77777777" w:rsidR="001F7038" w:rsidRDefault="001F7038">
                  <w:pPr>
                    <w:pStyle w:val="EMPTYCELLSTYLE"/>
                  </w:pPr>
                </w:p>
              </w:tc>
              <w:tc>
                <w:tcPr>
                  <w:tcW w:w="100" w:type="dxa"/>
                </w:tcPr>
                <w:p w14:paraId="4970EB10" w14:textId="77777777" w:rsidR="001F7038" w:rsidRDefault="001F7038">
                  <w:pPr>
                    <w:pStyle w:val="EMPTYCELLSTYLE"/>
                  </w:pPr>
                </w:p>
              </w:tc>
            </w:tr>
            <w:tr w:rsidR="001F7038" w14:paraId="0059AEA4"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0DAD2FCD" w14:textId="77777777" w:rsidR="001F7038" w:rsidRDefault="001F7038">
                  <w:pPr>
                    <w:pStyle w:val="EMPTYCELLSTYLE"/>
                  </w:pPr>
                </w:p>
              </w:tc>
              <w:tc>
                <w:tcPr>
                  <w:tcW w:w="280" w:type="dxa"/>
                </w:tcPr>
                <w:p w14:paraId="480F91C1"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1BC4313E"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1857817E" w14:textId="77777777" w:rsidR="001F7038" w:rsidRDefault="00A81912">
                        <w:pPr>
                          <w:jc w:val="right"/>
                        </w:pPr>
                        <w:r>
                          <w:rPr>
                            <w:color w:val="000000"/>
                            <w:sz w:val="16"/>
                          </w:rPr>
                          <w:t>Página 25</w:t>
                        </w:r>
                      </w:p>
                    </w:tc>
                    <w:tc>
                      <w:tcPr>
                        <w:tcW w:w="680" w:type="dxa"/>
                      </w:tcPr>
                      <w:p w14:paraId="700F7338" w14:textId="77777777" w:rsidR="001F7038" w:rsidRDefault="001F7038">
                        <w:pPr>
                          <w:pStyle w:val="EMPTYCELLSTYLE"/>
                        </w:pPr>
                      </w:p>
                    </w:tc>
                  </w:tr>
                </w:tbl>
                <w:p w14:paraId="50A1E1C7" w14:textId="77777777" w:rsidR="001F7038" w:rsidRDefault="001F7038">
                  <w:pPr>
                    <w:pStyle w:val="EMPTYCELLSTYLE"/>
                  </w:pPr>
                </w:p>
              </w:tc>
              <w:tc>
                <w:tcPr>
                  <w:tcW w:w="100" w:type="dxa"/>
                </w:tcPr>
                <w:p w14:paraId="6D5F695B" w14:textId="77777777" w:rsidR="001F7038" w:rsidRDefault="001F7038">
                  <w:pPr>
                    <w:pStyle w:val="EMPTYCELLSTYLE"/>
                  </w:pPr>
                </w:p>
              </w:tc>
            </w:tr>
            <w:tr w:rsidR="001F7038" w14:paraId="351E8E38" w14:textId="77777777">
              <w:tblPrEx>
                <w:tblCellMar>
                  <w:top w:w="0" w:type="dxa"/>
                  <w:bottom w:w="0" w:type="dxa"/>
                </w:tblCellMar>
              </w:tblPrEx>
              <w:trPr>
                <w:trHeight w:hRule="exact" w:val="40"/>
              </w:trPr>
              <w:tc>
                <w:tcPr>
                  <w:tcW w:w="8900" w:type="dxa"/>
                </w:tcPr>
                <w:p w14:paraId="0B8D7052" w14:textId="77777777" w:rsidR="001F7038" w:rsidRDefault="001F7038">
                  <w:pPr>
                    <w:pStyle w:val="EMPTYCELLSTYLE"/>
                  </w:pPr>
                </w:p>
              </w:tc>
              <w:tc>
                <w:tcPr>
                  <w:tcW w:w="280" w:type="dxa"/>
                </w:tcPr>
                <w:p w14:paraId="4C1AA9BF" w14:textId="77777777" w:rsidR="001F7038" w:rsidRDefault="001F7038">
                  <w:pPr>
                    <w:pStyle w:val="EMPTYCELLSTYLE"/>
                  </w:pPr>
                </w:p>
              </w:tc>
              <w:tc>
                <w:tcPr>
                  <w:tcW w:w="1820" w:type="dxa"/>
                  <w:vMerge/>
                  <w:tcMar>
                    <w:top w:w="0" w:type="dxa"/>
                    <w:left w:w="0" w:type="dxa"/>
                    <w:bottom w:w="0" w:type="dxa"/>
                    <w:right w:w="0" w:type="dxa"/>
                  </w:tcMar>
                </w:tcPr>
                <w:p w14:paraId="35EECFD5" w14:textId="77777777" w:rsidR="001F7038" w:rsidRDefault="001F7038">
                  <w:pPr>
                    <w:pStyle w:val="EMPTYCELLSTYLE"/>
                  </w:pPr>
                </w:p>
              </w:tc>
              <w:tc>
                <w:tcPr>
                  <w:tcW w:w="100" w:type="dxa"/>
                </w:tcPr>
                <w:p w14:paraId="25A7E590" w14:textId="77777777" w:rsidR="001F7038" w:rsidRDefault="001F7038">
                  <w:pPr>
                    <w:pStyle w:val="EMPTYCELLSTYLE"/>
                  </w:pPr>
                </w:p>
              </w:tc>
            </w:tr>
          </w:tbl>
          <w:p w14:paraId="7042CA11" w14:textId="77777777" w:rsidR="001F7038" w:rsidRDefault="001F7038">
            <w:pPr>
              <w:pStyle w:val="EMPTYCELLSTYLE"/>
            </w:pPr>
          </w:p>
        </w:tc>
        <w:tc>
          <w:tcPr>
            <w:tcW w:w="1" w:type="dxa"/>
          </w:tcPr>
          <w:p w14:paraId="4D4ED234" w14:textId="77777777" w:rsidR="001F7038" w:rsidRDefault="001F7038">
            <w:pPr>
              <w:pStyle w:val="EMPTYCELLSTYLE"/>
            </w:pPr>
          </w:p>
        </w:tc>
      </w:tr>
      <w:tr w:rsidR="001F7038" w14:paraId="70D963E2" w14:textId="77777777">
        <w:tblPrEx>
          <w:tblCellMar>
            <w:top w:w="0" w:type="dxa"/>
            <w:bottom w:w="0" w:type="dxa"/>
          </w:tblCellMar>
        </w:tblPrEx>
        <w:tc>
          <w:tcPr>
            <w:tcW w:w="1" w:type="dxa"/>
          </w:tcPr>
          <w:p w14:paraId="16C1AD05" w14:textId="77777777" w:rsidR="001F7038" w:rsidRDefault="001F7038">
            <w:pPr>
              <w:pStyle w:val="EMPTYCELLSTYLE"/>
              <w:pageBreakBefore/>
            </w:pPr>
            <w:bookmarkStart w:id="26" w:name="JR_PAGE_ANCHOR_1_26"/>
            <w:bookmarkEnd w:id="26"/>
          </w:p>
        </w:tc>
        <w:tc>
          <w:tcPr>
            <w:tcW w:w="20" w:type="dxa"/>
          </w:tcPr>
          <w:p w14:paraId="1F174926" w14:textId="77777777" w:rsidR="001F7038" w:rsidRDefault="001F7038">
            <w:pPr>
              <w:pStyle w:val="EMPTYCELLSTYLE"/>
            </w:pPr>
          </w:p>
        </w:tc>
        <w:tc>
          <w:tcPr>
            <w:tcW w:w="280" w:type="dxa"/>
          </w:tcPr>
          <w:p w14:paraId="5B5DF059" w14:textId="77777777" w:rsidR="001F7038" w:rsidRDefault="001F7038">
            <w:pPr>
              <w:pStyle w:val="EMPTYCELLSTYLE"/>
            </w:pPr>
          </w:p>
        </w:tc>
        <w:tc>
          <w:tcPr>
            <w:tcW w:w="1000" w:type="dxa"/>
          </w:tcPr>
          <w:p w14:paraId="3DDA735A" w14:textId="77777777" w:rsidR="001F7038" w:rsidRDefault="001F7038">
            <w:pPr>
              <w:pStyle w:val="EMPTYCELLSTYLE"/>
            </w:pPr>
          </w:p>
        </w:tc>
        <w:tc>
          <w:tcPr>
            <w:tcW w:w="200" w:type="dxa"/>
          </w:tcPr>
          <w:p w14:paraId="0088288E" w14:textId="77777777" w:rsidR="001F7038" w:rsidRDefault="001F7038">
            <w:pPr>
              <w:pStyle w:val="EMPTYCELLSTYLE"/>
            </w:pPr>
          </w:p>
        </w:tc>
        <w:tc>
          <w:tcPr>
            <w:tcW w:w="200" w:type="dxa"/>
          </w:tcPr>
          <w:p w14:paraId="02886F6F" w14:textId="77777777" w:rsidR="001F7038" w:rsidRDefault="001F7038">
            <w:pPr>
              <w:pStyle w:val="EMPTYCELLSTYLE"/>
            </w:pPr>
          </w:p>
        </w:tc>
        <w:tc>
          <w:tcPr>
            <w:tcW w:w="60" w:type="dxa"/>
          </w:tcPr>
          <w:p w14:paraId="4727B05E" w14:textId="77777777" w:rsidR="001F7038" w:rsidRDefault="001F7038">
            <w:pPr>
              <w:pStyle w:val="EMPTYCELLSTYLE"/>
            </w:pPr>
          </w:p>
        </w:tc>
        <w:tc>
          <w:tcPr>
            <w:tcW w:w="4520" w:type="dxa"/>
          </w:tcPr>
          <w:p w14:paraId="58A5F095" w14:textId="77777777" w:rsidR="001F7038" w:rsidRDefault="001F7038">
            <w:pPr>
              <w:pStyle w:val="EMPTYCELLSTYLE"/>
            </w:pPr>
          </w:p>
        </w:tc>
        <w:tc>
          <w:tcPr>
            <w:tcW w:w="2320" w:type="dxa"/>
          </w:tcPr>
          <w:p w14:paraId="710B5AF8" w14:textId="77777777" w:rsidR="001F7038" w:rsidRDefault="001F7038">
            <w:pPr>
              <w:pStyle w:val="EMPTYCELLSTYLE"/>
            </w:pPr>
          </w:p>
        </w:tc>
        <w:tc>
          <w:tcPr>
            <w:tcW w:w="20" w:type="dxa"/>
          </w:tcPr>
          <w:p w14:paraId="5BADC9F0" w14:textId="77777777" w:rsidR="001F7038" w:rsidRDefault="001F7038">
            <w:pPr>
              <w:pStyle w:val="EMPTYCELLSTYLE"/>
            </w:pPr>
          </w:p>
        </w:tc>
        <w:tc>
          <w:tcPr>
            <w:tcW w:w="180" w:type="dxa"/>
          </w:tcPr>
          <w:p w14:paraId="3528E11E" w14:textId="77777777" w:rsidR="001F7038" w:rsidRDefault="001F7038">
            <w:pPr>
              <w:pStyle w:val="EMPTYCELLSTYLE"/>
            </w:pPr>
          </w:p>
        </w:tc>
        <w:tc>
          <w:tcPr>
            <w:tcW w:w="500" w:type="dxa"/>
          </w:tcPr>
          <w:p w14:paraId="7C510912" w14:textId="77777777" w:rsidR="001F7038" w:rsidRDefault="001F7038">
            <w:pPr>
              <w:pStyle w:val="EMPTYCELLSTYLE"/>
            </w:pPr>
          </w:p>
        </w:tc>
        <w:tc>
          <w:tcPr>
            <w:tcW w:w="40" w:type="dxa"/>
          </w:tcPr>
          <w:p w14:paraId="4BD5FB30" w14:textId="77777777" w:rsidR="001F7038" w:rsidRDefault="001F7038">
            <w:pPr>
              <w:pStyle w:val="EMPTYCELLSTYLE"/>
            </w:pPr>
          </w:p>
        </w:tc>
        <w:tc>
          <w:tcPr>
            <w:tcW w:w="200" w:type="dxa"/>
          </w:tcPr>
          <w:p w14:paraId="6B123FD2" w14:textId="77777777" w:rsidR="001F7038" w:rsidRDefault="001F7038">
            <w:pPr>
              <w:pStyle w:val="EMPTYCELLSTYLE"/>
            </w:pPr>
          </w:p>
        </w:tc>
        <w:tc>
          <w:tcPr>
            <w:tcW w:w="1520" w:type="dxa"/>
          </w:tcPr>
          <w:p w14:paraId="36273DE5" w14:textId="77777777" w:rsidR="001F7038" w:rsidRDefault="001F7038">
            <w:pPr>
              <w:pStyle w:val="EMPTYCELLSTYLE"/>
            </w:pPr>
          </w:p>
        </w:tc>
        <w:tc>
          <w:tcPr>
            <w:tcW w:w="20" w:type="dxa"/>
          </w:tcPr>
          <w:p w14:paraId="1A7E5588" w14:textId="77777777" w:rsidR="001F7038" w:rsidRDefault="001F7038">
            <w:pPr>
              <w:pStyle w:val="EMPTYCELLSTYLE"/>
            </w:pPr>
          </w:p>
        </w:tc>
        <w:tc>
          <w:tcPr>
            <w:tcW w:w="20" w:type="dxa"/>
          </w:tcPr>
          <w:p w14:paraId="7BA405FD" w14:textId="77777777" w:rsidR="001F7038" w:rsidRDefault="001F7038">
            <w:pPr>
              <w:pStyle w:val="EMPTYCELLSTYLE"/>
            </w:pPr>
          </w:p>
        </w:tc>
        <w:tc>
          <w:tcPr>
            <w:tcW w:w="1" w:type="dxa"/>
          </w:tcPr>
          <w:p w14:paraId="5E86B4F8" w14:textId="77777777" w:rsidR="001F7038" w:rsidRDefault="001F7038">
            <w:pPr>
              <w:pStyle w:val="EMPTYCELLSTYLE"/>
            </w:pPr>
          </w:p>
        </w:tc>
      </w:tr>
      <w:tr w:rsidR="001F7038" w14:paraId="6F23DAB3" w14:textId="77777777">
        <w:tblPrEx>
          <w:tblCellMar>
            <w:top w:w="0" w:type="dxa"/>
            <w:bottom w:w="0" w:type="dxa"/>
          </w:tblCellMar>
        </w:tblPrEx>
        <w:trPr>
          <w:trHeight w:hRule="exact" w:val="140"/>
        </w:trPr>
        <w:tc>
          <w:tcPr>
            <w:tcW w:w="1" w:type="dxa"/>
          </w:tcPr>
          <w:p w14:paraId="5ED9D47A" w14:textId="77777777" w:rsidR="001F7038" w:rsidRDefault="001F7038">
            <w:pPr>
              <w:pStyle w:val="EMPTYCELLSTYLE"/>
            </w:pPr>
          </w:p>
        </w:tc>
        <w:tc>
          <w:tcPr>
            <w:tcW w:w="20" w:type="dxa"/>
          </w:tcPr>
          <w:p w14:paraId="65B9446E" w14:textId="77777777" w:rsidR="001F7038" w:rsidRDefault="001F7038">
            <w:pPr>
              <w:pStyle w:val="EMPTYCELLSTYLE"/>
            </w:pPr>
          </w:p>
        </w:tc>
        <w:tc>
          <w:tcPr>
            <w:tcW w:w="280" w:type="dxa"/>
          </w:tcPr>
          <w:p w14:paraId="0F831052" w14:textId="77777777" w:rsidR="001F7038" w:rsidRDefault="001F7038">
            <w:pPr>
              <w:pStyle w:val="EMPTYCELLSTYLE"/>
            </w:pPr>
          </w:p>
        </w:tc>
        <w:tc>
          <w:tcPr>
            <w:tcW w:w="1000" w:type="dxa"/>
          </w:tcPr>
          <w:p w14:paraId="3215E3E5" w14:textId="77777777" w:rsidR="001F7038" w:rsidRDefault="001F7038">
            <w:pPr>
              <w:pStyle w:val="EMPTYCELLSTYLE"/>
            </w:pPr>
          </w:p>
        </w:tc>
        <w:tc>
          <w:tcPr>
            <w:tcW w:w="200" w:type="dxa"/>
          </w:tcPr>
          <w:p w14:paraId="0CD49452" w14:textId="77777777" w:rsidR="001F7038" w:rsidRDefault="001F7038">
            <w:pPr>
              <w:pStyle w:val="EMPTYCELLSTYLE"/>
            </w:pPr>
          </w:p>
        </w:tc>
        <w:tc>
          <w:tcPr>
            <w:tcW w:w="200" w:type="dxa"/>
          </w:tcPr>
          <w:p w14:paraId="524AD63E" w14:textId="77777777" w:rsidR="001F7038" w:rsidRDefault="001F7038">
            <w:pPr>
              <w:pStyle w:val="EMPTYCELLSTYLE"/>
            </w:pPr>
          </w:p>
        </w:tc>
        <w:tc>
          <w:tcPr>
            <w:tcW w:w="9400" w:type="dxa"/>
            <w:gridSpan w:val="11"/>
            <w:vMerge w:val="restart"/>
            <w:tcMar>
              <w:top w:w="0" w:type="dxa"/>
              <w:left w:w="0" w:type="dxa"/>
              <w:bottom w:w="0" w:type="dxa"/>
              <w:right w:w="0" w:type="dxa"/>
            </w:tcMar>
          </w:tcPr>
          <w:p w14:paraId="1C09FB2B" w14:textId="77777777" w:rsidR="001F7038" w:rsidRDefault="00A81912">
            <w:r>
              <w:rPr>
                <w:rFonts w:ascii="SansSerif" w:eastAsia="SansSerif" w:hAnsi="SansSerif" w:cs="SansSerif"/>
                <w:color w:val="000000"/>
                <w:sz w:val="18"/>
              </w:rPr>
              <w:t>Congresso Nacional</w:t>
            </w:r>
          </w:p>
        </w:tc>
        <w:tc>
          <w:tcPr>
            <w:tcW w:w="1" w:type="dxa"/>
          </w:tcPr>
          <w:p w14:paraId="45F550A6" w14:textId="77777777" w:rsidR="001F7038" w:rsidRDefault="001F7038">
            <w:pPr>
              <w:pStyle w:val="EMPTYCELLSTYLE"/>
            </w:pPr>
          </w:p>
        </w:tc>
      </w:tr>
      <w:tr w:rsidR="001F7038" w14:paraId="7AC432BA" w14:textId="77777777">
        <w:tblPrEx>
          <w:tblCellMar>
            <w:top w:w="0" w:type="dxa"/>
            <w:bottom w:w="0" w:type="dxa"/>
          </w:tblCellMar>
        </w:tblPrEx>
        <w:trPr>
          <w:trHeight w:hRule="exact" w:val="180"/>
        </w:trPr>
        <w:tc>
          <w:tcPr>
            <w:tcW w:w="1" w:type="dxa"/>
          </w:tcPr>
          <w:p w14:paraId="4D8A0288" w14:textId="77777777" w:rsidR="001F7038" w:rsidRDefault="001F7038">
            <w:pPr>
              <w:pStyle w:val="EMPTYCELLSTYLE"/>
            </w:pPr>
          </w:p>
        </w:tc>
        <w:tc>
          <w:tcPr>
            <w:tcW w:w="20" w:type="dxa"/>
          </w:tcPr>
          <w:p w14:paraId="428FFED6" w14:textId="77777777" w:rsidR="001F7038" w:rsidRDefault="001F7038">
            <w:pPr>
              <w:pStyle w:val="EMPTYCELLSTYLE"/>
            </w:pPr>
          </w:p>
        </w:tc>
        <w:tc>
          <w:tcPr>
            <w:tcW w:w="280" w:type="dxa"/>
          </w:tcPr>
          <w:p w14:paraId="29303302" w14:textId="77777777" w:rsidR="001F7038" w:rsidRDefault="001F7038">
            <w:pPr>
              <w:pStyle w:val="EMPTYCELLSTYLE"/>
            </w:pPr>
          </w:p>
        </w:tc>
        <w:tc>
          <w:tcPr>
            <w:tcW w:w="1000" w:type="dxa"/>
            <w:vMerge w:val="restart"/>
            <w:tcMar>
              <w:top w:w="0" w:type="dxa"/>
              <w:left w:w="0" w:type="dxa"/>
              <w:bottom w:w="0" w:type="dxa"/>
              <w:right w:w="0" w:type="dxa"/>
            </w:tcMar>
          </w:tcPr>
          <w:p w14:paraId="39219058" w14:textId="77777777" w:rsidR="001F7038" w:rsidRDefault="00A81912">
            <w:r>
              <w:rPr>
                <w:noProof/>
              </w:rPr>
              <w:drawing>
                <wp:anchor distT="0" distB="0" distL="0" distR="0" simplePos="0" relativeHeight="251683840" behindDoc="0" locked="0" layoutInCell="1" allowOverlap="1" wp14:anchorId="66492287" wp14:editId="1EBE85F6">
                  <wp:simplePos x="0" y="0"/>
                  <wp:positionH relativeFrom="column">
                    <wp:posOffset>0</wp:posOffset>
                  </wp:positionH>
                  <wp:positionV relativeFrom="paragraph">
                    <wp:posOffset>0</wp:posOffset>
                  </wp:positionV>
                  <wp:extent cx="635000" cy="635000"/>
                  <wp:effectExtent l="0" t="0" r="0" b="0"/>
                  <wp:wrapNone/>
                  <wp:docPr id="1030801658" name="Picture"/>
                  <wp:cNvGraphicFramePr/>
                  <a:graphic xmlns:a="http://schemas.openxmlformats.org/drawingml/2006/main">
                    <a:graphicData uri="http://schemas.openxmlformats.org/drawingml/2006/picture">
                      <pic:pic xmlns:pic="http://schemas.openxmlformats.org/drawingml/2006/picture">
                        <pic:nvPicPr>
                          <pic:cNvPr id="1030801658"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57AB57C9" w14:textId="77777777" w:rsidR="001F7038" w:rsidRDefault="001F7038">
            <w:pPr>
              <w:pStyle w:val="EMPTYCELLSTYLE"/>
            </w:pPr>
          </w:p>
        </w:tc>
        <w:tc>
          <w:tcPr>
            <w:tcW w:w="200" w:type="dxa"/>
          </w:tcPr>
          <w:p w14:paraId="63538F5C" w14:textId="77777777" w:rsidR="001F7038" w:rsidRDefault="001F7038">
            <w:pPr>
              <w:pStyle w:val="EMPTYCELLSTYLE"/>
            </w:pPr>
          </w:p>
        </w:tc>
        <w:tc>
          <w:tcPr>
            <w:tcW w:w="9400" w:type="dxa"/>
            <w:gridSpan w:val="11"/>
            <w:vMerge/>
            <w:tcMar>
              <w:top w:w="0" w:type="dxa"/>
              <w:left w:w="0" w:type="dxa"/>
              <w:bottom w:w="0" w:type="dxa"/>
              <w:right w:w="0" w:type="dxa"/>
            </w:tcMar>
          </w:tcPr>
          <w:p w14:paraId="17AFB85B" w14:textId="77777777" w:rsidR="001F7038" w:rsidRDefault="001F7038">
            <w:pPr>
              <w:pStyle w:val="EMPTYCELLSTYLE"/>
            </w:pPr>
          </w:p>
        </w:tc>
        <w:tc>
          <w:tcPr>
            <w:tcW w:w="1" w:type="dxa"/>
          </w:tcPr>
          <w:p w14:paraId="4B403F2B" w14:textId="77777777" w:rsidR="001F7038" w:rsidRDefault="001F7038">
            <w:pPr>
              <w:pStyle w:val="EMPTYCELLSTYLE"/>
            </w:pPr>
          </w:p>
        </w:tc>
      </w:tr>
      <w:tr w:rsidR="001F7038" w14:paraId="00114852" w14:textId="77777777">
        <w:tblPrEx>
          <w:tblCellMar>
            <w:top w:w="0" w:type="dxa"/>
            <w:bottom w:w="0" w:type="dxa"/>
          </w:tblCellMar>
        </w:tblPrEx>
        <w:trPr>
          <w:trHeight w:hRule="exact" w:val="320"/>
        </w:trPr>
        <w:tc>
          <w:tcPr>
            <w:tcW w:w="1" w:type="dxa"/>
          </w:tcPr>
          <w:p w14:paraId="53DB0F2B" w14:textId="77777777" w:rsidR="001F7038" w:rsidRDefault="001F7038">
            <w:pPr>
              <w:pStyle w:val="EMPTYCELLSTYLE"/>
            </w:pPr>
          </w:p>
        </w:tc>
        <w:tc>
          <w:tcPr>
            <w:tcW w:w="20" w:type="dxa"/>
          </w:tcPr>
          <w:p w14:paraId="15E1B95E" w14:textId="77777777" w:rsidR="001F7038" w:rsidRDefault="001F7038">
            <w:pPr>
              <w:pStyle w:val="EMPTYCELLSTYLE"/>
            </w:pPr>
          </w:p>
        </w:tc>
        <w:tc>
          <w:tcPr>
            <w:tcW w:w="280" w:type="dxa"/>
          </w:tcPr>
          <w:p w14:paraId="0F910F56" w14:textId="77777777" w:rsidR="001F7038" w:rsidRDefault="001F7038">
            <w:pPr>
              <w:pStyle w:val="EMPTYCELLSTYLE"/>
            </w:pPr>
          </w:p>
        </w:tc>
        <w:tc>
          <w:tcPr>
            <w:tcW w:w="1000" w:type="dxa"/>
            <w:vMerge/>
            <w:tcMar>
              <w:top w:w="0" w:type="dxa"/>
              <w:left w:w="0" w:type="dxa"/>
              <w:bottom w:w="0" w:type="dxa"/>
              <w:right w:w="0" w:type="dxa"/>
            </w:tcMar>
          </w:tcPr>
          <w:p w14:paraId="4B0614F5" w14:textId="77777777" w:rsidR="001F7038" w:rsidRDefault="001F7038">
            <w:pPr>
              <w:pStyle w:val="EMPTYCELLSTYLE"/>
            </w:pPr>
          </w:p>
        </w:tc>
        <w:tc>
          <w:tcPr>
            <w:tcW w:w="200" w:type="dxa"/>
          </w:tcPr>
          <w:p w14:paraId="435ED61E" w14:textId="77777777" w:rsidR="001F7038" w:rsidRDefault="001F7038">
            <w:pPr>
              <w:pStyle w:val="EMPTYCELLSTYLE"/>
            </w:pPr>
          </w:p>
        </w:tc>
        <w:tc>
          <w:tcPr>
            <w:tcW w:w="200" w:type="dxa"/>
          </w:tcPr>
          <w:p w14:paraId="284911F2" w14:textId="77777777" w:rsidR="001F7038" w:rsidRDefault="001F7038">
            <w:pPr>
              <w:pStyle w:val="EMPTYCELLSTYLE"/>
            </w:pPr>
          </w:p>
        </w:tc>
        <w:tc>
          <w:tcPr>
            <w:tcW w:w="9400" w:type="dxa"/>
            <w:gridSpan w:val="11"/>
            <w:tcMar>
              <w:top w:w="0" w:type="dxa"/>
              <w:left w:w="0" w:type="dxa"/>
              <w:bottom w:w="0" w:type="dxa"/>
              <w:right w:w="0" w:type="dxa"/>
            </w:tcMar>
          </w:tcPr>
          <w:p w14:paraId="16422A9D"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03697745" w14:textId="77777777" w:rsidR="001F7038" w:rsidRDefault="001F7038">
            <w:pPr>
              <w:pStyle w:val="EMPTYCELLSTYLE"/>
            </w:pPr>
          </w:p>
        </w:tc>
      </w:tr>
      <w:tr w:rsidR="001F7038" w14:paraId="3F95FB40" w14:textId="77777777">
        <w:tblPrEx>
          <w:tblCellMar>
            <w:top w:w="0" w:type="dxa"/>
            <w:bottom w:w="0" w:type="dxa"/>
          </w:tblCellMar>
        </w:tblPrEx>
        <w:trPr>
          <w:trHeight w:hRule="exact" w:val="320"/>
        </w:trPr>
        <w:tc>
          <w:tcPr>
            <w:tcW w:w="1" w:type="dxa"/>
          </w:tcPr>
          <w:p w14:paraId="32101262" w14:textId="77777777" w:rsidR="001F7038" w:rsidRDefault="001F7038">
            <w:pPr>
              <w:pStyle w:val="EMPTYCELLSTYLE"/>
            </w:pPr>
          </w:p>
        </w:tc>
        <w:tc>
          <w:tcPr>
            <w:tcW w:w="20" w:type="dxa"/>
          </w:tcPr>
          <w:p w14:paraId="2D9E13F8" w14:textId="77777777" w:rsidR="001F7038" w:rsidRDefault="001F7038">
            <w:pPr>
              <w:pStyle w:val="EMPTYCELLSTYLE"/>
            </w:pPr>
          </w:p>
        </w:tc>
        <w:tc>
          <w:tcPr>
            <w:tcW w:w="280" w:type="dxa"/>
          </w:tcPr>
          <w:p w14:paraId="2470D475" w14:textId="77777777" w:rsidR="001F7038" w:rsidRDefault="001F7038">
            <w:pPr>
              <w:pStyle w:val="EMPTYCELLSTYLE"/>
            </w:pPr>
          </w:p>
        </w:tc>
        <w:tc>
          <w:tcPr>
            <w:tcW w:w="1000" w:type="dxa"/>
            <w:vMerge/>
            <w:tcMar>
              <w:top w:w="0" w:type="dxa"/>
              <w:left w:w="0" w:type="dxa"/>
              <w:bottom w:w="0" w:type="dxa"/>
              <w:right w:w="0" w:type="dxa"/>
            </w:tcMar>
          </w:tcPr>
          <w:p w14:paraId="17934B4C" w14:textId="77777777" w:rsidR="001F7038" w:rsidRDefault="001F7038">
            <w:pPr>
              <w:pStyle w:val="EMPTYCELLSTYLE"/>
            </w:pPr>
          </w:p>
        </w:tc>
        <w:tc>
          <w:tcPr>
            <w:tcW w:w="200" w:type="dxa"/>
          </w:tcPr>
          <w:p w14:paraId="08BC5E55" w14:textId="77777777" w:rsidR="001F7038" w:rsidRDefault="001F7038">
            <w:pPr>
              <w:pStyle w:val="EMPTYCELLSTYLE"/>
            </w:pPr>
          </w:p>
        </w:tc>
        <w:tc>
          <w:tcPr>
            <w:tcW w:w="200" w:type="dxa"/>
          </w:tcPr>
          <w:p w14:paraId="3D7B8D70" w14:textId="77777777" w:rsidR="001F7038" w:rsidRDefault="001F7038">
            <w:pPr>
              <w:pStyle w:val="EMPTYCELLSTYLE"/>
            </w:pPr>
          </w:p>
        </w:tc>
        <w:tc>
          <w:tcPr>
            <w:tcW w:w="9400" w:type="dxa"/>
            <w:gridSpan w:val="11"/>
            <w:tcMar>
              <w:top w:w="0" w:type="dxa"/>
              <w:left w:w="0" w:type="dxa"/>
              <w:bottom w:w="0" w:type="dxa"/>
              <w:right w:w="0" w:type="dxa"/>
            </w:tcMar>
          </w:tcPr>
          <w:p w14:paraId="47EDE21F" w14:textId="77777777" w:rsidR="001F7038" w:rsidRDefault="00A81912">
            <w:r>
              <w:rPr>
                <w:rFonts w:ascii="SansSerif" w:eastAsia="SansSerif" w:hAnsi="SansSerif" w:cs="SansSerif"/>
                <w:color w:val="000000"/>
                <w:sz w:val="18"/>
              </w:rPr>
              <w:t>Lexor - Sistemas de Leis Orçamentárias</w:t>
            </w:r>
          </w:p>
        </w:tc>
        <w:tc>
          <w:tcPr>
            <w:tcW w:w="1" w:type="dxa"/>
          </w:tcPr>
          <w:p w14:paraId="0C089056" w14:textId="77777777" w:rsidR="001F7038" w:rsidRDefault="001F7038">
            <w:pPr>
              <w:pStyle w:val="EMPTYCELLSTYLE"/>
            </w:pPr>
          </w:p>
        </w:tc>
      </w:tr>
      <w:tr w:rsidR="001F7038" w14:paraId="537DDC97" w14:textId="77777777">
        <w:tblPrEx>
          <w:tblCellMar>
            <w:top w:w="0" w:type="dxa"/>
            <w:bottom w:w="0" w:type="dxa"/>
          </w:tblCellMar>
        </w:tblPrEx>
        <w:trPr>
          <w:trHeight w:hRule="exact" w:val="180"/>
        </w:trPr>
        <w:tc>
          <w:tcPr>
            <w:tcW w:w="1" w:type="dxa"/>
          </w:tcPr>
          <w:p w14:paraId="77D48F14" w14:textId="77777777" w:rsidR="001F7038" w:rsidRDefault="001F7038">
            <w:pPr>
              <w:pStyle w:val="EMPTYCELLSTYLE"/>
            </w:pPr>
          </w:p>
        </w:tc>
        <w:tc>
          <w:tcPr>
            <w:tcW w:w="20" w:type="dxa"/>
          </w:tcPr>
          <w:p w14:paraId="3081E163" w14:textId="77777777" w:rsidR="001F7038" w:rsidRDefault="001F7038">
            <w:pPr>
              <w:pStyle w:val="EMPTYCELLSTYLE"/>
            </w:pPr>
          </w:p>
        </w:tc>
        <w:tc>
          <w:tcPr>
            <w:tcW w:w="280" w:type="dxa"/>
          </w:tcPr>
          <w:p w14:paraId="01B054D5" w14:textId="77777777" w:rsidR="001F7038" w:rsidRDefault="001F7038">
            <w:pPr>
              <w:pStyle w:val="EMPTYCELLSTYLE"/>
            </w:pPr>
          </w:p>
        </w:tc>
        <w:tc>
          <w:tcPr>
            <w:tcW w:w="1000" w:type="dxa"/>
            <w:vMerge/>
            <w:tcMar>
              <w:top w:w="0" w:type="dxa"/>
              <w:left w:w="0" w:type="dxa"/>
              <w:bottom w:w="0" w:type="dxa"/>
              <w:right w:w="0" w:type="dxa"/>
            </w:tcMar>
          </w:tcPr>
          <w:p w14:paraId="64B315E4" w14:textId="77777777" w:rsidR="001F7038" w:rsidRDefault="001F7038">
            <w:pPr>
              <w:pStyle w:val="EMPTYCELLSTYLE"/>
            </w:pPr>
          </w:p>
        </w:tc>
        <w:tc>
          <w:tcPr>
            <w:tcW w:w="200" w:type="dxa"/>
          </w:tcPr>
          <w:p w14:paraId="455BB39B" w14:textId="77777777" w:rsidR="001F7038" w:rsidRDefault="001F7038">
            <w:pPr>
              <w:pStyle w:val="EMPTYCELLSTYLE"/>
            </w:pPr>
          </w:p>
        </w:tc>
        <w:tc>
          <w:tcPr>
            <w:tcW w:w="200" w:type="dxa"/>
          </w:tcPr>
          <w:p w14:paraId="6A0621BD" w14:textId="77777777" w:rsidR="001F7038" w:rsidRDefault="001F7038">
            <w:pPr>
              <w:pStyle w:val="EMPTYCELLSTYLE"/>
            </w:pPr>
          </w:p>
        </w:tc>
        <w:tc>
          <w:tcPr>
            <w:tcW w:w="6900" w:type="dxa"/>
            <w:gridSpan w:val="3"/>
            <w:vMerge w:val="restart"/>
            <w:tcMar>
              <w:top w:w="0" w:type="dxa"/>
              <w:left w:w="0" w:type="dxa"/>
              <w:bottom w:w="0" w:type="dxa"/>
              <w:right w:w="0" w:type="dxa"/>
            </w:tcMar>
          </w:tcPr>
          <w:p w14:paraId="08494719"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7E395216" w14:textId="77777777" w:rsidR="001F7038" w:rsidRDefault="001F7038">
            <w:pPr>
              <w:pStyle w:val="EMPTYCELLSTYLE"/>
            </w:pPr>
          </w:p>
        </w:tc>
        <w:tc>
          <w:tcPr>
            <w:tcW w:w="180" w:type="dxa"/>
          </w:tcPr>
          <w:p w14:paraId="780F052F"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7346CB31" w14:textId="77777777" w:rsidR="001F7038" w:rsidRDefault="001F7038">
            <w:pPr>
              <w:jc w:val="right"/>
            </w:pPr>
          </w:p>
        </w:tc>
        <w:tc>
          <w:tcPr>
            <w:tcW w:w="20" w:type="dxa"/>
          </w:tcPr>
          <w:p w14:paraId="7DEDFF06" w14:textId="77777777" w:rsidR="001F7038" w:rsidRDefault="001F7038">
            <w:pPr>
              <w:pStyle w:val="EMPTYCELLSTYLE"/>
            </w:pPr>
          </w:p>
        </w:tc>
        <w:tc>
          <w:tcPr>
            <w:tcW w:w="1" w:type="dxa"/>
          </w:tcPr>
          <w:p w14:paraId="2E5D7C7F" w14:textId="77777777" w:rsidR="001F7038" w:rsidRDefault="001F7038">
            <w:pPr>
              <w:pStyle w:val="EMPTYCELLSTYLE"/>
            </w:pPr>
          </w:p>
        </w:tc>
      </w:tr>
      <w:tr w:rsidR="001F7038" w14:paraId="059A5CF8" w14:textId="77777777">
        <w:tblPrEx>
          <w:tblCellMar>
            <w:top w:w="0" w:type="dxa"/>
            <w:bottom w:w="0" w:type="dxa"/>
          </w:tblCellMar>
        </w:tblPrEx>
        <w:trPr>
          <w:trHeight w:hRule="exact" w:val="140"/>
        </w:trPr>
        <w:tc>
          <w:tcPr>
            <w:tcW w:w="1" w:type="dxa"/>
          </w:tcPr>
          <w:p w14:paraId="1E847F80" w14:textId="77777777" w:rsidR="001F7038" w:rsidRDefault="001F7038">
            <w:pPr>
              <w:pStyle w:val="EMPTYCELLSTYLE"/>
            </w:pPr>
          </w:p>
        </w:tc>
        <w:tc>
          <w:tcPr>
            <w:tcW w:w="20" w:type="dxa"/>
          </w:tcPr>
          <w:p w14:paraId="5C1C0187" w14:textId="77777777" w:rsidR="001F7038" w:rsidRDefault="001F7038">
            <w:pPr>
              <w:pStyle w:val="EMPTYCELLSTYLE"/>
            </w:pPr>
          </w:p>
        </w:tc>
        <w:tc>
          <w:tcPr>
            <w:tcW w:w="280" w:type="dxa"/>
          </w:tcPr>
          <w:p w14:paraId="39738271" w14:textId="77777777" w:rsidR="001F7038" w:rsidRDefault="001F7038">
            <w:pPr>
              <w:pStyle w:val="EMPTYCELLSTYLE"/>
            </w:pPr>
          </w:p>
        </w:tc>
        <w:tc>
          <w:tcPr>
            <w:tcW w:w="1000" w:type="dxa"/>
          </w:tcPr>
          <w:p w14:paraId="1F600032" w14:textId="77777777" w:rsidR="001F7038" w:rsidRDefault="001F7038">
            <w:pPr>
              <w:pStyle w:val="EMPTYCELLSTYLE"/>
            </w:pPr>
          </w:p>
        </w:tc>
        <w:tc>
          <w:tcPr>
            <w:tcW w:w="200" w:type="dxa"/>
          </w:tcPr>
          <w:p w14:paraId="40F43B28" w14:textId="77777777" w:rsidR="001F7038" w:rsidRDefault="001F7038">
            <w:pPr>
              <w:pStyle w:val="EMPTYCELLSTYLE"/>
            </w:pPr>
          </w:p>
        </w:tc>
        <w:tc>
          <w:tcPr>
            <w:tcW w:w="200" w:type="dxa"/>
          </w:tcPr>
          <w:p w14:paraId="748E41D3" w14:textId="77777777" w:rsidR="001F7038" w:rsidRDefault="001F7038">
            <w:pPr>
              <w:pStyle w:val="EMPTYCELLSTYLE"/>
            </w:pPr>
          </w:p>
        </w:tc>
        <w:tc>
          <w:tcPr>
            <w:tcW w:w="6900" w:type="dxa"/>
            <w:gridSpan w:val="3"/>
            <w:vMerge/>
            <w:tcMar>
              <w:top w:w="0" w:type="dxa"/>
              <w:left w:w="0" w:type="dxa"/>
              <w:bottom w:w="0" w:type="dxa"/>
              <w:right w:w="0" w:type="dxa"/>
            </w:tcMar>
          </w:tcPr>
          <w:p w14:paraId="108022C2" w14:textId="77777777" w:rsidR="001F7038" w:rsidRDefault="001F7038">
            <w:pPr>
              <w:pStyle w:val="EMPTYCELLSTYLE"/>
            </w:pPr>
          </w:p>
        </w:tc>
        <w:tc>
          <w:tcPr>
            <w:tcW w:w="20" w:type="dxa"/>
          </w:tcPr>
          <w:p w14:paraId="1EC21D8F" w14:textId="77777777" w:rsidR="001F7038" w:rsidRDefault="001F7038">
            <w:pPr>
              <w:pStyle w:val="EMPTYCELLSTYLE"/>
            </w:pPr>
          </w:p>
        </w:tc>
        <w:tc>
          <w:tcPr>
            <w:tcW w:w="180" w:type="dxa"/>
          </w:tcPr>
          <w:p w14:paraId="17F4A974"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20158AF4" w14:textId="77777777" w:rsidR="001F7038" w:rsidRDefault="001F7038">
            <w:pPr>
              <w:pStyle w:val="EMPTYCELLSTYLE"/>
            </w:pPr>
          </w:p>
        </w:tc>
        <w:tc>
          <w:tcPr>
            <w:tcW w:w="20" w:type="dxa"/>
          </w:tcPr>
          <w:p w14:paraId="758074E0" w14:textId="77777777" w:rsidR="001F7038" w:rsidRDefault="001F7038">
            <w:pPr>
              <w:pStyle w:val="EMPTYCELLSTYLE"/>
            </w:pPr>
          </w:p>
        </w:tc>
        <w:tc>
          <w:tcPr>
            <w:tcW w:w="1" w:type="dxa"/>
          </w:tcPr>
          <w:p w14:paraId="5C10A517" w14:textId="77777777" w:rsidR="001F7038" w:rsidRDefault="001F7038">
            <w:pPr>
              <w:pStyle w:val="EMPTYCELLSTYLE"/>
            </w:pPr>
          </w:p>
        </w:tc>
      </w:tr>
      <w:tr w:rsidR="001F7038" w14:paraId="2B8416F9" w14:textId="77777777">
        <w:tblPrEx>
          <w:tblCellMar>
            <w:top w:w="0" w:type="dxa"/>
            <w:bottom w:w="0" w:type="dxa"/>
          </w:tblCellMar>
        </w:tblPrEx>
        <w:trPr>
          <w:trHeight w:hRule="exact" w:val="320"/>
        </w:trPr>
        <w:tc>
          <w:tcPr>
            <w:tcW w:w="1" w:type="dxa"/>
          </w:tcPr>
          <w:p w14:paraId="0DED4201"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6209E4C5" w14:textId="77777777" w:rsidR="001F7038" w:rsidRDefault="00A81912">
            <w:r>
              <w:rPr>
                <w:rFonts w:ascii="SansSerif" w:eastAsia="SansSerif" w:hAnsi="SansSerif" w:cs="SansSerif"/>
                <w:b/>
                <w:color w:val="000000"/>
                <w:sz w:val="24"/>
              </w:rPr>
              <w:t>Espelho - Emenda à Despesa</w:t>
            </w:r>
          </w:p>
        </w:tc>
        <w:tc>
          <w:tcPr>
            <w:tcW w:w="1" w:type="dxa"/>
          </w:tcPr>
          <w:p w14:paraId="309A538D" w14:textId="77777777" w:rsidR="001F7038" w:rsidRDefault="001F7038">
            <w:pPr>
              <w:pStyle w:val="EMPTYCELLSTYLE"/>
            </w:pPr>
          </w:p>
        </w:tc>
      </w:tr>
      <w:tr w:rsidR="001F7038" w14:paraId="45EC0B26" w14:textId="77777777">
        <w:tblPrEx>
          <w:tblCellMar>
            <w:top w:w="0" w:type="dxa"/>
            <w:bottom w:w="0" w:type="dxa"/>
          </w:tblCellMar>
        </w:tblPrEx>
        <w:trPr>
          <w:trHeight w:hRule="exact" w:val="20"/>
        </w:trPr>
        <w:tc>
          <w:tcPr>
            <w:tcW w:w="1" w:type="dxa"/>
          </w:tcPr>
          <w:p w14:paraId="057224A1"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06F3E39F" w14:textId="77777777" w:rsidR="001F7038" w:rsidRDefault="001F7038">
            <w:pPr>
              <w:pStyle w:val="EMPTYCELLSTYLE"/>
            </w:pPr>
          </w:p>
        </w:tc>
        <w:tc>
          <w:tcPr>
            <w:tcW w:w="1" w:type="dxa"/>
          </w:tcPr>
          <w:p w14:paraId="557007E7" w14:textId="77777777" w:rsidR="001F7038" w:rsidRDefault="001F7038">
            <w:pPr>
              <w:pStyle w:val="EMPTYCELLSTYLE"/>
            </w:pPr>
          </w:p>
        </w:tc>
      </w:tr>
      <w:tr w:rsidR="001F7038" w14:paraId="2183E4C5" w14:textId="77777777">
        <w:tblPrEx>
          <w:tblCellMar>
            <w:top w:w="0" w:type="dxa"/>
            <w:bottom w:w="0" w:type="dxa"/>
          </w:tblCellMar>
        </w:tblPrEx>
        <w:trPr>
          <w:trHeight w:hRule="exact" w:val="40"/>
        </w:trPr>
        <w:tc>
          <w:tcPr>
            <w:tcW w:w="1" w:type="dxa"/>
          </w:tcPr>
          <w:p w14:paraId="0B748FAB" w14:textId="77777777" w:rsidR="001F7038" w:rsidRDefault="001F7038">
            <w:pPr>
              <w:pStyle w:val="EMPTYCELLSTYLE"/>
            </w:pPr>
          </w:p>
        </w:tc>
        <w:tc>
          <w:tcPr>
            <w:tcW w:w="20" w:type="dxa"/>
          </w:tcPr>
          <w:p w14:paraId="11B844F4" w14:textId="77777777" w:rsidR="001F7038" w:rsidRDefault="001F7038">
            <w:pPr>
              <w:pStyle w:val="EMPTYCELLSTYLE"/>
            </w:pPr>
          </w:p>
        </w:tc>
        <w:tc>
          <w:tcPr>
            <w:tcW w:w="280" w:type="dxa"/>
          </w:tcPr>
          <w:p w14:paraId="6539F019" w14:textId="77777777" w:rsidR="001F7038" w:rsidRDefault="001F7038">
            <w:pPr>
              <w:pStyle w:val="EMPTYCELLSTYLE"/>
            </w:pPr>
          </w:p>
        </w:tc>
        <w:tc>
          <w:tcPr>
            <w:tcW w:w="1000" w:type="dxa"/>
          </w:tcPr>
          <w:p w14:paraId="7ABCD668" w14:textId="77777777" w:rsidR="001F7038" w:rsidRDefault="001F7038">
            <w:pPr>
              <w:pStyle w:val="EMPTYCELLSTYLE"/>
            </w:pPr>
          </w:p>
        </w:tc>
        <w:tc>
          <w:tcPr>
            <w:tcW w:w="200" w:type="dxa"/>
          </w:tcPr>
          <w:p w14:paraId="397A4021" w14:textId="77777777" w:rsidR="001F7038" w:rsidRDefault="001F7038">
            <w:pPr>
              <w:pStyle w:val="EMPTYCELLSTYLE"/>
            </w:pPr>
          </w:p>
        </w:tc>
        <w:tc>
          <w:tcPr>
            <w:tcW w:w="200" w:type="dxa"/>
          </w:tcPr>
          <w:p w14:paraId="21FAFEA4" w14:textId="77777777" w:rsidR="001F7038" w:rsidRDefault="001F7038">
            <w:pPr>
              <w:pStyle w:val="EMPTYCELLSTYLE"/>
            </w:pPr>
          </w:p>
        </w:tc>
        <w:tc>
          <w:tcPr>
            <w:tcW w:w="60" w:type="dxa"/>
          </w:tcPr>
          <w:p w14:paraId="3507AC73" w14:textId="77777777" w:rsidR="001F7038" w:rsidRDefault="001F7038">
            <w:pPr>
              <w:pStyle w:val="EMPTYCELLSTYLE"/>
            </w:pPr>
          </w:p>
        </w:tc>
        <w:tc>
          <w:tcPr>
            <w:tcW w:w="4520" w:type="dxa"/>
          </w:tcPr>
          <w:p w14:paraId="026F8D93" w14:textId="77777777" w:rsidR="001F7038" w:rsidRDefault="001F7038">
            <w:pPr>
              <w:pStyle w:val="EMPTYCELLSTYLE"/>
            </w:pPr>
          </w:p>
        </w:tc>
        <w:tc>
          <w:tcPr>
            <w:tcW w:w="2320" w:type="dxa"/>
          </w:tcPr>
          <w:p w14:paraId="0C96F30F" w14:textId="77777777" w:rsidR="001F7038" w:rsidRDefault="001F7038">
            <w:pPr>
              <w:pStyle w:val="EMPTYCELLSTYLE"/>
            </w:pPr>
          </w:p>
        </w:tc>
        <w:tc>
          <w:tcPr>
            <w:tcW w:w="20" w:type="dxa"/>
          </w:tcPr>
          <w:p w14:paraId="15F731D7" w14:textId="77777777" w:rsidR="001F7038" w:rsidRDefault="001F7038">
            <w:pPr>
              <w:pStyle w:val="EMPTYCELLSTYLE"/>
            </w:pPr>
          </w:p>
        </w:tc>
        <w:tc>
          <w:tcPr>
            <w:tcW w:w="180" w:type="dxa"/>
          </w:tcPr>
          <w:p w14:paraId="473FAFBB" w14:textId="77777777" w:rsidR="001F7038" w:rsidRDefault="001F7038">
            <w:pPr>
              <w:pStyle w:val="EMPTYCELLSTYLE"/>
            </w:pPr>
          </w:p>
        </w:tc>
        <w:tc>
          <w:tcPr>
            <w:tcW w:w="500" w:type="dxa"/>
          </w:tcPr>
          <w:p w14:paraId="71457116" w14:textId="77777777" w:rsidR="001F7038" w:rsidRDefault="001F7038">
            <w:pPr>
              <w:pStyle w:val="EMPTYCELLSTYLE"/>
            </w:pPr>
          </w:p>
        </w:tc>
        <w:tc>
          <w:tcPr>
            <w:tcW w:w="40" w:type="dxa"/>
          </w:tcPr>
          <w:p w14:paraId="10103A8D" w14:textId="77777777" w:rsidR="001F7038" w:rsidRDefault="001F7038">
            <w:pPr>
              <w:pStyle w:val="EMPTYCELLSTYLE"/>
            </w:pPr>
          </w:p>
        </w:tc>
        <w:tc>
          <w:tcPr>
            <w:tcW w:w="200" w:type="dxa"/>
          </w:tcPr>
          <w:p w14:paraId="59A2F9E1" w14:textId="77777777" w:rsidR="001F7038" w:rsidRDefault="001F7038">
            <w:pPr>
              <w:pStyle w:val="EMPTYCELLSTYLE"/>
            </w:pPr>
          </w:p>
        </w:tc>
        <w:tc>
          <w:tcPr>
            <w:tcW w:w="1520" w:type="dxa"/>
          </w:tcPr>
          <w:p w14:paraId="5C591197" w14:textId="77777777" w:rsidR="001F7038" w:rsidRDefault="001F7038">
            <w:pPr>
              <w:pStyle w:val="EMPTYCELLSTYLE"/>
            </w:pPr>
          </w:p>
        </w:tc>
        <w:tc>
          <w:tcPr>
            <w:tcW w:w="20" w:type="dxa"/>
          </w:tcPr>
          <w:p w14:paraId="6004BA6D" w14:textId="77777777" w:rsidR="001F7038" w:rsidRDefault="001F7038">
            <w:pPr>
              <w:pStyle w:val="EMPTYCELLSTYLE"/>
            </w:pPr>
          </w:p>
        </w:tc>
        <w:tc>
          <w:tcPr>
            <w:tcW w:w="20" w:type="dxa"/>
          </w:tcPr>
          <w:p w14:paraId="3070C901" w14:textId="77777777" w:rsidR="001F7038" w:rsidRDefault="001F7038">
            <w:pPr>
              <w:pStyle w:val="EMPTYCELLSTYLE"/>
            </w:pPr>
          </w:p>
        </w:tc>
        <w:tc>
          <w:tcPr>
            <w:tcW w:w="1" w:type="dxa"/>
          </w:tcPr>
          <w:p w14:paraId="71DC0A4B" w14:textId="77777777" w:rsidR="001F7038" w:rsidRDefault="001F7038">
            <w:pPr>
              <w:pStyle w:val="EMPTYCELLSTYLE"/>
            </w:pPr>
          </w:p>
        </w:tc>
      </w:tr>
      <w:tr w:rsidR="001F7038" w14:paraId="692A8096" w14:textId="77777777">
        <w:tblPrEx>
          <w:tblCellMar>
            <w:top w:w="0" w:type="dxa"/>
            <w:bottom w:w="0" w:type="dxa"/>
          </w:tblCellMar>
        </w:tblPrEx>
        <w:trPr>
          <w:trHeight w:hRule="exact" w:val="920"/>
        </w:trPr>
        <w:tc>
          <w:tcPr>
            <w:tcW w:w="1" w:type="dxa"/>
          </w:tcPr>
          <w:p w14:paraId="5BEC276A"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56D296AB" w14:textId="77777777">
              <w:tblPrEx>
                <w:tblCellMar>
                  <w:top w:w="0" w:type="dxa"/>
                  <w:bottom w:w="0" w:type="dxa"/>
                </w:tblCellMar>
              </w:tblPrEx>
              <w:trPr>
                <w:trHeight w:hRule="exact" w:val="200"/>
              </w:trPr>
              <w:tc>
                <w:tcPr>
                  <w:tcW w:w="1560" w:type="dxa"/>
                </w:tcPr>
                <w:p w14:paraId="0DB10326" w14:textId="77777777" w:rsidR="001F7038" w:rsidRDefault="001F7038">
                  <w:pPr>
                    <w:pStyle w:val="EMPTYCELLSTYLE"/>
                  </w:pPr>
                </w:p>
              </w:tc>
              <w:tc>
                <w:tcPr>
                  <w:tcW w:w="3240" w:type="dxa"/>
                </w:tcPr>
                <w:p w14:paraId="5AD28306" w14:textId="77777777" w:rsidR="001F7038" w:rsidRDefault="001F7038">
                  <w:pPr>
                    <w:pStyle w:val="EMPTYCELLSTYLE"/>
                  </w:pPr>
                </w:p>
              </w:tc>
              <w:tc>
                <w:tcPr>
                  <w:tcW w:w="780" w:type="dxa"/>
                </w:tcPr>
                <w:p w14:paraId="58F95C30"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37B874D7" w14:textId="77777777">
                    <w:tblPrEx>
                      <w:tblCellMar>
                        <w:top w:w="0" w:type="dxa"/>
                        <w:bottom w:w="0" w:type="dxa"/>
                      </w:tblCellMar>
                    </w:tblPrEx>
                    <w:trPr>
                      <w:trHeight w:hRule="exact" w:val="200"/>
                    </w:trPr>
                    <w:tc>
                      <w:tcPr>
                        <w:tcW w:w="2160" w:type="dxa"/>
                      </w:tcPr>
                      <w:p w14:paraId="71528390" w14:textId="77777777" w:rsidR="001F7038" w:rsidRDefault="001F7038">
                        <w:pPr>
                          <w:pStyle w:val="EMPTYCELLSTYLE"/>
                        </w:pPr>
                      </w:p>
                    </w:tc>
                    <w:tc>
                      <w:tcPr>
                        <w:tcW w:w="1240" w:type="dxa"/>
                      </w:tcPr>
                      <w:p w14:paraId="058E1B42" w14:textId="77777777" w:rsidR="001F7038" w:rsidRDefault="001F7038">
                        <w:pPr>
                          <w:pStyle w:val="EMPTYCELLSTYLE"/>
                        </w:pPr>
                      </w:p>
                    </w:tc>
                  </w:tr>
                  <w:tr w:rsidR="001F7038" w14:paraId="229C0CF6"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A6728FC" w14:textId="77777777" w:rsidR="001F7038" w:rsidRDefault="00A81912">
                        <w:r>
                          <w:rPr>
                            <w:rFonts w:ascii="DejaVu Sans" w:eastAsia="DejaVu Sans" w:hAnsi="DejaVu Sans" w:cs="DejaVu Sans"/>
                            <w:color w:val="000000"/>
                            <w:sz w:val="16"/>
                          </w:rPr>
                          <w:t>APROPRIAÇÃO</w:t>
                        </w:r>
                      </w:p>
                    </w:tc>
                  </w:tr>
                  <w:tr w:rsidR="001F7038" w14:paraId="303A2640"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7AA02CC" w14:textId="77777777" w:rsidR="001F7038" w:rsidRDefault="001F7038">
                        <w:pPr>
                          <w:pStyle w:val="EMPTYCELLSTYLE"/>
                        </w:pPr>
                      </w:p>
                    </w:tc>
                  </w:tr>
                </w:tbl>
                <w:p w14:paraId="41DA2C6F" w14:textId="77777777" w:rsidR="001F7038" w:rsidRDefault="001F7038">
                  <w:pPr>
                    <w:pStyle w:val="EMPTYCELLSTYLE"/>
                  </w:pPr>
                </w:p>
              </w:tc>
              <w:tc>
                <w:tcPr>
                  <w:tcW w:w="840" w:type="dxa"/>
                </w:tcPr>
                <w:p w14:paraId="69E7673A" w14:textId="77777777" w:rsidR="001F7038" w:rsidRDefault="001F7038">
                  <w:pPr>
                    <w:pStyle w:val="EMPTYCELLSTYLE"/>
                  </w:pPr>
                </w:p>
              </w:tc>
              <w:tc>
                <w:tcPr>
                  <w:tcW w:w="20" w:type="dxa"/>
                </w:tcPr>
                <w:p w14:paraId="6D701228" w14:textId="77777777" w:rsidR="001F7038" w:rsidRDefault="001F7038">
                  <w:pPr>
                    <w:pStyle w:val="EMPTYCELLSTYLE"/>
                  </w:pPr>
                </w:p>
              </w:tc>
              <w:tc>
                <w:tcPr>
                  <w:tcW w:w="1240" w:type="dxa"/>
                </w:tcPr>
                <w:p w14:paraId="7F756C8F" w14:textId="77777777" w:rsidR="001F7038" w:rsidRDefault="001F7038">
                  <w:pPr>
                    <w:pStyle w:val="EMPTYCELLSTYLE"/>
                  </w:pPr>
                </w:p>
              </w:tc>
            </w:tr>
            <w:tr w:rsidR="001F7038" w14:paraId="123B70CE"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7EB0D8A" w14:textId="77777777" w:rsidR="001F7038" w:rsidRDefault="00A81912">
                  <w:r>
                    <w:rPr>
                      <w:rFonts w:ascii="DejaVu Sans" w:eastAsia="DejaVu Sans" w:hAnsi="DejaVu Sans" w:cs="DejaVu Sans"/>
                      <w:color w:val="000000"/>
                      <w:sz w:val="16"/>
                    </w:rPr>
                    <w:t>Comissão</w:t>
                  </w:r>
                </w:p>
              </w:tc>
              <w:tc>
                <w:tcPr>
                  <w:tcW w:w="780" w:type="dxa"/>
                </w:tcPr>
                <w:p w14:paraId="3F7344CB" w14:textId="77777777" w:rsidR="001F7038" w:rsidRDefault="001F7038">
                  <w:pPr>
                    <w:pStyle w:val="EMPTYCELLSTYLE"/>
                  </w:pPr>
                </w:p>
              </w:tc>
              <w:tc>
                <w:tcPr>
                  <w:tcW w:w="3400" w:type="dxa"/>
                  <w:vMerge/>
                  <w:tcMar>
                    <w:top w:w="0" w:type="dxa"/>
                    <w:left w:w="0" w:type="dxa"/>
                    <w:bottom w:w="0" w:type="dxa"/>
                    <w:right w:w="0" w:type="dxa"/>
                  </w:tcMar>
                </w:tcPr>
                <w:p w14:paraId="4422FB89" w14:textId="77777777" w:rsidR="001F7038" w:rsidRDefault="001F7038">
                  <w:pPr>
                    <w:pStyle w:val="EMPTYCELLSTYLE"/>
                  </w:pPr>
                </w:p>
              </w:tc>
              <w:tc>
                <w:tcPr>
                  <w:tcW w:w="840" w:type="dxa"/>
                </w:tcPr>
                <w:p w14:paraId="0D187DCE"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F9F02CD" w14:textId="77777777" w:rsidR="001F7038" w:rsidRDefault="00A81912">
                  <w:pPr>
                    <w:jc w:val="center"/>
                  </w:pPr>
                  <w:r>
                    <w:rPr>
                      <w:rFonts w:ascii="DejaVu Sans" w:eastAsia="DejaVu Sans" w:hAnsi="DejaVu Sans" w:cs="DejaVu Sans"/>
                      <w:b/>
                      <w:color w:val="000000"/>
                      <w:sz w:val="16"/>
                    </w:rPr>
                    <w:t>- - - - - - -</w:t>
                  </w:r>
                </w:p>
              </w:tc>
            </w:tr>
            <w:tr w:rsidR="001F7038" w14:paraId="3C748D18"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D634BE8" w14:textId="77777777" w:rsidR="001F7038" w:rsidRDefault="001F7038">
                  <w:pPr>
                    <w:pStyle w:val="EMPTYCELLSTYLE"/>
                  </w:pPr>
                </w:p>
              </w:tc>
              <w:tc>
                <w:tcPr>
                  <w:tcW w:w="780" w:type="dxa"/>
                </w:tcPr>
                <w:p w14:paraId="3563B82E" w14:textId="77777777" w:rsidR="001F7038" w:rsidRDefault="001F7038">
                  <w:pPr>
                    <w:pStyle w:val="EMPTYCELLSTYLE"/>
                  </w:pPr>
                </w:p>
              </w:tc>
              <w:tc>
                <w:tcPr>
                  <w:tcW w:w="3400" w:type="dxa"/>
                  <w:vMerge/>
                  <w:tcMar>
                    <w:top w:w="0" w:type="dxa"/>
                    <w:left w:w="0" w:type="dxa"/>
                    <w:bottom w:w="0" w:type="dxa"/>
                    <w:right w:w="0" w:type="dxa"/>
                  </w:tcMar>
                </w:tcPr>
                <w:p w14:paraId="4D9D9FB1" w14:textId="77777777" w:rsidR="001F7038" w:rsidRDefault="001F7038">
                  <w:pPr>
                    <w:pStyle w:val="EMPTYCELLSTYLE"/>
                  </w:pPr>
                </w:p>
              </w:tc>
              <w:tc>
                <w:tcPr>
                  <w:tcW w:w="840" w:type="dxa"/>
                </w:tcPr>
                <w:p w14:paraId="3304211E"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077513E" w14:textId="77777777" w:rsidR="001F7038" w:rsidRDefault="001F7038">
                  <w:pPr>
                    <w:pStyle w:val="EMPTYCELLSTYLE"/>
                  </w:pPr>
                </w:p>
              </w:tc>
            </w:tr>
            <w:tr w:rsidR="001F7038" w14:paraId="1BECE755" w14:textId="77777777">
              <w:tblPrEx>
                <w:tblCellMar>
                  <w:top w:w="0" w:type="dxa"/>
                  <w:bottom w:w="0" w:type="dxa"/>
                </w:tblCellMar>
              </w:tblPrEx>
              <w:trPr>
                <w:trHeight w:hRule="exact" w:val="80"/>
              </w:trPr>
              <w:tc>
                <w:tcPr>
                  <w:tcW w:w="1560" w:type="dxa"/>
                </w:tcPr>
                <w:p w14:paraId="5E5595D4" w14:textId="77777777" w:rsidR="001F7038" w:rsidRDefault="001F7038">
                  <w:pPr>
                    <w:pStyle w:val="EMPTYCELLSTYLE"/>
                  </w:pPr>
                </w:p>
              </w:tc>
              <w:tc>
                <w:tcPr>
                  <w:tcW w:w="3240" w:type="dxa"/>
                </w:tcPr>
                <w:p w14:paraId="1461C421" w14:textId="77777777" w:rsidR="001F7038" w:rsidRDefault="001F7038">
                  <w:pPr>
                    <w:pStyle w:val="EMPTYCELLSTYLE"/>
                  </w:pPr>
                </w:p>
              </w:tc>
              <w:tc>
                <w:tcPr>
                  <w:tcW w:w="780" w:type="dxa"/>
                </w:tcPr>
                <w:p w14:paraId="05ADDEDD" w14:textId="77777777" w:rsidR="001F7038" w:rsidRDefault="001F7038">
                  <w:pPr>
                    <w:pStyle w:val="EMPTYCELLSTYLE"/>
                  </w:pPr>
                </w:p>
              </w:tc>
              <w:tc>
                <w:tcPr>
                  <w:tcW w:w="3400" w:type="dxa"/>
                </w:tcPr>
                <w:p w14:paraId="7A4B7296" w14:textId="77777777" w:rsidR="001F7038" w:rsidRDefault="001F7038">
                  <w:pPr>
                    <w:pStyle w:val="EMPTYCELLSTYLE"/>
                  </w:pPr>
                </w:p>
              </w:tc>
              <w:tc>
                <w:tcPr>
                  <w:tcW w:w="840" w:type="dxa"/>
                </w:tcPr>
                <w:p w14:paraId="3B77EE70" w14:textId="77777777" w:rsidR="001F7038" w:rsidRDefault="001F7038">
                  <w:pPr>
                    <w:pStyle w:val="EMPTYCELLSTYLE"/>
                  </w:pPr>
                </w:p>
              </w:tc>
              <w:tc>
                <w:tcPr>
                  <w:tcW w:w="20" w:type="dxa"/>
                </w:tcPr>
                <w:p w14:paraId="0303019A" w14:textId="77777777" w:rsidR="001F7038" w:rsidRDefault="001F7038">
                  <w:pPr>
                    <w:pStyle w:val="EMPTYCELLSTYLE"/>
                  </w:pPr>
                </w:p>
              </w:tc>
              <w:tc>
                <w:tcPr>
                  <w:tcW w:w="1240" w:type="dxa"/>
                </w:tcPr>
                <w:p w14:paraId="25612C4A" w14:textId="77777777" w:rsidR="001F7038" w:rsidRDefault="001F7038">
                  <w:pPr>
                    <w:pStyle w:val="EMPTYCELLSTYLE"/>
                  </w:pPr>
                </w:p>
              </w:tc>
            </w:tr>
            <w:tr w:rsidR="001F7038" w14:paraId="42C47AB9"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6A736731" w14:textId="77777777" w:rsidR="001F7038" w:rsidRDefault="00A81912">
                  <w:r>
                    <w:rPr>
                      <w:rFonts w:ascii="DejaVu Sans" w:eastAsia="DejaVu Sans" w:hAnsi="DejaVu Sans" w:cs="DejaVu Sans"/>
                      <w:color w:val="000000"/>
                      <w:sz w:val="16"/>
                    </w:rPr>
                    <w:t>EMENTA</w:t>
                  </w:r>
                </w:p>
              </w:tc>
              <w:tc>
                <w:tcPr>
                  <w:tcW w:w="3240" w:type="dxa"/>
                </w:tcPr>
                <w:p w14:paraId="684AAF4B" w14:textId="77777777" w:rsidR="001F7038" w:rsidRDefault="001F7038">
                  <w:pPr>
                    <w:pStyle w:val="EMPTYCELLSTYLE"/>
                  </w:pPr>
                </w:p>
              </w:tc>
              <w:tc>
                <w:tcPr>
                  <w:tcW w:w="780" w:type="dxa"/>
                </w:tcPr>
                <w:p w14:paraId="1433D10D" w14:textId="77777777" w:rsidR="001F7038" w:rsidRDefault="001F7038">
                  <w:pPr>
                    <w:pStyle w:val="EMPTYCELLSTYLE"/>
                  </w:pPr>
                </w:p>
              </w:tc>
              <w:tc>
                <w:tcPr>
                  <w:tcW w:w="3400" w:type="dxa"/>
                </w:tcPr>
                <w:p w14:paraId="22E79C6B" w14:textId="77777777" w:rsidR="001F7038" w:rsidRDefault="001F7038">
                  <w:pPr>
                    <w:pStyle w:val="EMPTYCELLSTYLE"/>
                  </w:pPr>
                </w:p>
              </w:tc>
              <w:tc>
                <w:tcPr>
                  <w:tcW w:w="840" w:type="dxa"/>
                </w:tcPr>
                <w:p w14:paraId="2A686D4B" w14:textId="77777777" w:rsidR="001F7038" w:rsidRDefault="001F7038">
                  <w:pPr>
                    <w:pStyle w:val="EMPTYCELLSTYLE"/>
                  </w:pPr>
                </w:p>
              </w:tc>
              <w:tc>
                <w:tcPr>
                  <w:tcW w:w="20" w:type="dxa"/>
                </w:tcPr>
                <w:p w14:paraId="0335A779" w14:textId="77777777" w:rsidR="001F7038" w:rsidRDefault="001F7038">
                  <w:pPr>
                    <w:pStyle w:val="EMPTYCELLSTYLE"/>
                  </w:pPr>
                </w:p>
              </w:tc>
              <w:tc>
                <w:tcPr>
                  <w:tcW w:w="1240" w:type="dxa"/>
                </w:tcPr>
                <w:p w14:paraId="3C667C89" w14:textId="77777777" w:rsidR="001F7038" w:rsidRDefault="001F7038">
                  <w:pPr>
                    <w:pStyle w:val="EMPTYCELLSTYLE"/>
                  </w:pPr>
                </w:p>
              </w:tc>
            </w:tr>
            <w:tr w:rsidR="001F7038" w14:paraId="5FDD5827"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06A4EBB8" w14:textId="77777777" w:rsidR="001F7038" w:rsidRDefault="001F7038">
                  <w:pPr>
                    <w:pStyle w:val="EMPTYCELLSTYLE"/>
                  </w:pPr>
                </w:p>
              </w:tc>
              <w:tc>
                <w:tcPr>
                  <w:tcW w:w="3240" w:type="dxa"/>
                </w:tcPr>
                <w:p w14:paraId="7FF3A385" w14:textId="77777777" w:rsidR="001F7038" w:rsidRDefault="001F7038">
                  <w:pPr>
                    <w:pStyle w:val="EMPTYCELLSTYLE"/>
                  </w:pPr>
                </w:p>
              </w:tc>
              <w:tc>
                <w:tcPr>
                  <w:tcW w:w="780" w:type="dxa"/>
                </w:tcPr>
                <w:p w14:paraId="40D50F91" w14:textId="77777777" w:rsidR="001F7038" w:rsidRDefault="001F7038">
                  <w:pPr>
                    <w:pStyle w:val="EMPTYCELLSTYLE"/>
                  </w:pPr>
                </w:p>
              </w:tc>
              <w:tc>
                <w:tcPr>
                  <w:tcW w:w="3400" w:type="dxa"/>
                </w:tcPr>
                <w:p w14:paraId="48C2F708" w14:textId="77777777" w:rsidR="001F7038" w:rsidRDefault="001F7038">
                  <w:pPr>
                    <w:pStyle w:val="EMPTYCELLSTYLE"/>
                  </w:pPr>
                </w:p>
              </w:tc>
              <w:tc>
                <w:tcPr>
                  <w:tcW w:w="840" w:type="dxa"/>
                </w:tcPr>
                <w:p w14:paraId="7A8BC113" w14:textId="77777777" w:rsidR="001F7038" w:rsidRDefault="001F7038">
                  <w:pPr>
                    <w:pStyle w:val="EMPTYCELLSTYLE"/>
                  </w:pPr>
                </w:p>
              </w:tc>
              <w:tc>
                <w:tcPr>
                  <w:tcW w:w="20" w:type="dxa"/>
                </w:tcPr>
                <w:p w14:paraId="5E7AE791" w14:textId="77777777" w:rsidR="001F7038" w:rsidRDefault="001F7038">
                  <w:pPr>
                    <w:pStyle w:val="EMPTYCELLSTYLE"/>
                  </w:pPr>
                </w:p>
              </w:tc>
              <w:tc>
                <w:tcPr>
                  <w:tcW w:w="1240" w:type="dxa"/>
                </w:tcPr>
                <w:p w14:paraId="2C1294A5" w14:textId="77777777" w:rsidR="001F7038" w:rsidRDefault="001F7038">
                  <w:pPr>
                    <w:pStyle w:val="EMPTYCELLSTYLE"/>
                  </w:pPr>
                </w:p>
              </w:tc>
            </w:tr>
            <w:tr w:rsidR="001F7038" w14:paraId="30A83632" w14:textId="77777777">
              <w:tblPrEx>
                <w:tblCellMar>
                  <w:top w:w="0" w:type="dxa"/>
                  <w:bottom w:w="0" w:type="dxa"/>
                </w:tblCellMar>
              </w:tblPrEx>
              <w:trPr>
                <w:trHeight w:hRule="exact" w:val="200"/>
              </w:trPr>
              <w:tc>
                <w:tcPr>
                  <w:tcW w:w="1560" w:type="dxa"/>
                </w:tcPr>
                <w:p w14:paraId="498BC4AE" w14:textId="77777777" w:rsidR="001F7038" w:rsidRDefault="001F7038">
                  <w:pPr>
                    <w:pStyle w:val="EMPTYCELLSTYLE"/>
                  </w:pPr>
                </w:p>
              </w:tc>
              <w:tc>
                <w:tcPr>
                  <w:tcW w:w="3240" w:type="dxa"/>
                </w:tcPr>
                <w:p w14:paraId="1205325D" w14:textId="77777777" w:rsidR="001F7038" w:rsidRDefault="001F7038">
                  <w:pPr>
                    <w:pStyle w:val="EMPTYCELLSTYLE"/>
                  </w:pPr>
                </w:p>
              </w:tc>
              <w:tc>
                <w:tcPr>
                  <w:tcW w:w="780" w:type="dxa"/>
                </w:tcPr>
                <w:p w14:paraId="6C69C385" w14:textId="77777777" w:rsidR="001F7038" w:rsidRDefault="001F7038">
                  <w:pPr>
                    <w:pStyle w:val="EMPTYCELLSTYLE"/>
                  </w:pPr>
                </w:p>
              </w:tc>
              <w:tc>
                <w:tcPr>
                  <w:tcW w:w="3400" w:type="dxa"/>
                </w:tcPr>
                <w:p w14:paraId="307EA5D3" w14:textId="77777777" w:rsidR="001F7038" w:rsidRDefault="001F7038">
                  <w:pPr>
                    <w:pStyle w:val="EMPTYCELLSTYLE"/>
                  </w:pPr>
                </w:p>
              </w:tc>
              <w:tc>
                <w:tcPr>
                  <w:tcW w:w="840" w:type="dxa"/>
                </w:tcPr>
                <w:p w14:paraId="05AC67B2" w14:textId="77777777" w:rsidR="001F7038" w:rsidRDefault="001F7038">
                  <w:pPr>
                    <w:pStyle w:val="EMPTYCELLSTYLE"/>
                  </w:pPr>
                </w:p>
              </w:tc>
              <w:tc>
                <w:tcPr>
                  <w:tcW w:w="20" w:type="dxa"/>
                </w:tcPr>
                <w:p w14:paraId="4212DB8D" w14:textId="77777777" w:rsidR="001F7038" w:rsidRDefault="001F7038">
                  <w:pPr>
                    <w:pStyle w:val="EMPTYCELLSTYLE"/>
                  </w:pPr>
                </w:p>
              </w:tc>
              <w:tc>
                <w:tcPr>
                  <w:tcW w:w="1240" w:type="dxa"/>
                </w:tcPr>
                <w:p w14:paraId="687D796D" w14:textId="77777777" w:rsidR="001F7038" w:rsidRDefault="001F7038">
                  <w:pPr>
                    <w:pStyle w:val="EMPTYCELLSTYLE"/>
                  </w:pPr>
                </w:p>
              </w:tc>
            </w:tr>
          </w:tbl>
          <w:p w14:paraId="4033EFB6" w14:textId="77777777" w:rsidR="001F7038" w:rsidRDefault="001F7038">
            <w:pPr>
              <w:pStyle w:val="EMPTYCELLSTYLE"/>
            </w:pPr>
          </w:p>
        </w:tc>
        <w:tc>
          <w:tcPr>
            <w:tcW w:w="20" w:type="dxa"/>
          </w:tcPr>
          <w:p w14:paraId="237FE0E7" w14:textId="77777777" w:rsidR="001F7038" w:rsidRDefault="001F7038">
            <w:pPr>
              <w:pStyle w:val="EMPTYCELLSTYLE"/>
            </w:pPr>
          </w:p>
        </w:tc>
        <w:tc>
          <w:tcPr>
            <w:tcW w:w="1" w:type="dxa"/>
          </w:tcPr>
          <w:p w14:paraId="7BE3B1D7" w14:textId="77777777" w:rsidR="001F7038" w:rsidRDefault="001F7038">
            <w:pPr>
              <w:pStyle w:val="EMPTYCELLSTYLE"/>
            </w:pPr>
          </w:p>
        </w:tc>
      </w:tr>
      <w:tr w:rsidR="001F7038" w14:paraId="75385E5D" w14:textId="77777777">
        <w:tblPrEx>
          <w:tblCellMar>
            <w:top w:w="0" w:type="dxa"/>
            <w:bottom w:w="0" w:type="dxa"/>
          </w:tblCellMar>
        </w:tblPrEx>
        <w:trPr>
          <w:trHeight w:hRule="exact" w:val="1000"/>
        </w:trPr>
        <w:tc>
          <w:tcPr>
            <w:tcW w:w="1" w:type="dxa"/>
          </w:tcPr>
          <w:p w14:paraId="1E93E18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6F34EFBA" w14:textId="77777777">
              <w:tblPrEx>
                <w:tblCellMar>
                  <w:top w:w="0" w:type="dxa"/>
                  <w:bottom w:w="0" w:type="dxa"/>
                </w:tblCellMar>
              </w:tblPrEx>
              <w:trPr>
                <w:trHeight w:hRule="exact" w:val="20"/>
              </w:trPr>
              <w:tc>
                <w:tcPr>
                  <w:tcW w:w="3320" w:type="dxa"/>
                </w:tcPr>
                <w:p w14:paraId="2A3F7BCB" w14:textId="77777777" w:rsidR="001F7038" w:rsidRDefault="001F7038">
                  <w:pPr>
                    <w:pStyle w:val="EMPTYCELLSTYLE"/>
                  </w:pPr>
                </w:p>
              </w:tc>
              <w:tc>
                <w:tcPr>
                  <w:tcW w:w="2800" w:type="dxa"/>
                </w:tcPr>
                <w:p w14:paraId="607CD15E" w14:textId="77777777" w:rsidR="001F7038" w:rsidRDefault="001F7038">
                  <w:pPr>
                    <w:pStyle w:val="EMPTYCELLSTYLE"/>
                  </w:pPr>
                </w:p>
              </w:tc>
              <w:tc>
                <w:tcPr>
                  <w:tcW w:w="20" w:type="dxa"/>
                </w:tcPr>
                <w:p w14:paraId="2F78ECF3" w14:textId="77777777" w:rsidR="001F7038" w:rsidRDefault="001F7038">
                  <w:pPr>
                    <w:pStyle w:val="EMPTYCELLSTYLE"/>
                  </w:pPr>
                </w:p>
              </w:tc>
              <w:tc>
                <w:tcPr>
                  <w:tcW w:w="220" w:type="dxa"/>
                </w:tcPr>
                <w:p w14:paraId="4D26EC09" w14:textId="77777777" w:rsidR="001F7038" w:rsidRDefault="001F7038">
                  <w:pPr>
                    <w:pStyle w:val="EMPTYCELLSTYLE"/>
                  </w:pPr>
                </w:p>
              </w:tc>
              <w:tc>
                <w:tcPr>
                  <w:tcW w:w="4720" w:type="dxa"/>
                </w:tcPr>
                <w:p w14:paraId="6939F33A" w14:textId="77777777" w:rsidR="001F7038" w:rsidRDefault="001F7038">
                  <w:pPr>
                    <w:pStyle w:val="EMPTYCELLSTYLE"/>
                  </w:pPr>
                </w:p>
              </w:tc>
            </w:tr>
            <w:tr w:rsidR="001F7038" w14:paraId="43D8FC45" w14:textId="77777777">
              <w:tblPrEx>
                <w:tblCellMar>
                  <w:top w:w="0" w:type="dxa"/>
                  <w:bottom w:w="0" w:type="dxa"/>
                </w:tblCellMar>
              </w:tblPrEx>
              <w:trPr>
                <w:trHeight w:hRule="exact" w:val="60"/>
              </w:trPr>
              <w:tc>
                <w:tcPr>
                  <w:tcW w:w="3320" w:type="dxa"/>
                </w:tcPr>
                <w:p w14:paraId="5CDDB5D8" w14:textId="77777777" w:rsidR="001F7038" w:rsidRDefault="001F7038">
                  <w:pPr>
                    <w:pStyle w:val="EMPTYCELLSTYLE"/>
                  </w:pPr>
                </w:p>
              </w:tc>
              <w:tc>
                <w:tcPr>
                  <w:tcW w:w="2800" w:type="dxa"/>
                </w:tcPr>
                <w:p w14:paraId="4096024D" w14:textId="77777777" w:rsidR="001F7038" w:rsidRDefault="001F7038">
                  <w:pPr>
                    <w:pStyle w:val="EMPTYCELLSTYLE"/>
                  </w:pPr>
                </w:p>
              </w:tc>
              <w:tc>
                <w:tcPr>
                  <w:tcW w:w="20" w:type="dxa"/>
                </w:tcPr>
                <w:p w14:paraId="55E30DDA" w14:textId="77777777" w:rsidR="001F7038" w:rsidRDefault="001F7038">
                  <w:pPr>
                    <w:pStyle w:val="EMPTYCELLSTYLE"/>
                  </w:pPr>
                </w:p>
              </w:tc>
              <w:tc>
                <w:tcPr>
                  <w:tcW w:w="220" w:type="dxa"/>
                </w:tcPr>
                <w:p w14:paraId="029741C9"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3DEB3AEB" w14:textId="77777777">
                    <w:tblPrEx>
                      <w:tblCellMar>
                        <w:top w:w="0" w:type="dxa"/>
                        <w:bottom w:w="0" w:type="dxa"/>
                      </w:tblCellMar>
                    </w:tblPrEx>
                    <w:trPr>
                      <w:trHeight w:hRule="exact" w:val="40"/>
                    </w:trPr>
                    <w:tc>
                      <w:tcPr>
                        <w:tcW w:w="2160" w:type="dxa"/>
                      </w:tcPr>
                      <w:p w14:paraId="7FC36A79" w14:textId="77777777" w:rsidR="001F7038" w:rsidRDefault="001F7038">
                        <w:pPr>
                          <w:pStyle w:val="EMPTYCELLSTYLE"/>
                        </w:pPr>
                      </w:p>
                    </w:tc>
                    <w:tc>
                      <w:tcPr>
                        <w:tcW w:w="2560" w:type="dxa"/>
                      </w:tcPr>
                      <w:p w14:paraId="06D8957B" w14:textId="77777777" w:rsidR="001F7038" w:rsidRDefault="001F7038">
                        <w:pPr>
                          <w:pStyle w:val="EMPTYCELLSTYLE"/>
                        </w:pPr>
                      </w:p>
                    </w:tc>
                  </w:tr>
                  <w:tr w:rsidR="001F7038" w14:paraId="343E1D19"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04401BCC" w14:textId="77777777" w:rsidR="001F7038" w:rsidRDefault="00A81912">
                        <w:r>
                          <w:rPr>
                            <w:rFonts w:ascii="DejaVu Sans" w:eastAsia="DejaVu Sans" w:hAnsi="DejaVu Sans" w:cs="DejaVu Sans"/>
                            <w:b/>
                            <w:color w:val="000000"/>
                            <w:sz w:val="16"/>
                          </w:rPr>
                          <w:t>SEQUENCIAL</w:t>
                        </w:r>
                      </w:p>
                    </w:tc>
                    <w:tc>
                      <w:tcPr>
                        <w:tcW w:w="2560" w:type="dxa"/>
                      </w:tcPr>
                      <w:p w14:paraId="2A770D18" w14:textId="77777777" w:rsidR="001F7038" w:rsidRDefault="001F7038">
                        <w:pPr>
                          <w:pStyle w:val="EMPTYCELLSTYLE"/>
                        </w:pPr>
                      </w:p>
                    </w:tc>
                  </w:tr>
                  <w:tr w:rsidR="001F7038" w14:paraId="0BC05643"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4DEF1795" w14:textId="77777777" w:rsidR="001F7038" w:rsidRDefault="001F7038">
                        <w:pPr>
                          <w:pStyle w:val="EMPTYCELLSTYLE"/>
                        </w:pPr>
                      </w:p>
                    </w:tc>
                    <w:tc>
                      <w:tcPr>
                        <w:tcW w:w="2560" w:type="dxa"/>
                      </w:tcPr>
                      <w:p w14:paraId="68687E40" w14:textId="77777777" w:rsidR="001F7038" w:rsidRDefault="001F7038">
                        <w:pPr>
                          <w:pStyle w:val="EMPTYCELLSTYLE"/>
                        </w:pPr>
                      </w:p>
                    </w:tc>
                  </w:tr>
                  <w:tr w:rsidR="001F7038" w14:paraId="13EF9B7A" w14:textId="77777777">
                    <w:tblPrEx>
                      <w:tblCellMar>
                        <w:top w:w="0" w:type="dxa"/>
                        <w:bottom w:w="0" w:type="dxa"/>
                      </w:tblCellMar>
                    </w:tblPrEx>
                    <w:trPr>
                      <w:trHeight w:hRule="exact" w:val="200"/>
                    </w:trPr>
                    <w:tc>
                      <w:tcPr>
                        <w:tcW w:w="2160" w:type="dxa"/>
                      </w:tcPr>
                      <w:p w14:paraId="6CBA093A" w14:textId="77777777" w:rsidR="001F7038" w:rsidRDefault="001F7038">
                        <w:pPr>
                          <w:pStyle w:val="EMPTYCELLSTYLE"/>
                        </w:pPr>
                      </w:p>
                    </w:tc>
                    <w:tc>
                      <w:tcPr>
                        <w:tcW w:w="2560" w:type="dxa"/>
                      </w:tcPr>
                      <w:p w14:paraId="3800DB73" w14:textId="77777777" w:rsidR="001F7038" w:rsidRDefault="001F7038">
                        <w:pPr>
                          <w:pStyle w:val="EMPTYCELLSTYLE"/>
                        </w:pPr>
                      </w:p>
                    </w:tc>
                  </w:tr>
                </w:tbl>
                <w:p w14:paraId="6A2C62D9" w14:textId="77777777" w:rsidR="001F7038" w:rsidRDefault="001F7038">
                  <w:pPr>
                    <w:pStyle w:val="EMPTYCELLSTYLE"/>
                  </w:pPr>
                </w:p>
              </w:tc>
            </w:tr>
            <w:tr w:rsidR="001F7038" w14:paraId="6E9B68A8" w14:textId="77777777">
              <w:tblPrEx>
                <w:tblCellMar>
                  <w:top w:w="0" w:type="dxa"/>
                  <w:bottom w:w="0" w:type="dxa"/>
                </w:tblCellMar>
              </w:tblPrEx>
              <w:trPr>
                <w:trHeight w:hRule="exact" w:val="200"/>
              </w:trPr>
              <w:tc>
                <w:tcPr>
                  <w:tcW w:w="3320" w:type="dxa"/>
                </w:tcPr>
                <w:p w14:paraId="7652A9F2" w14:textId="77777777" w:rsidR="001F7038" w:rsidRDefault="001F7038">
                  <w:pPr>
                    <w:pStyle w:val="EMPTYCELLSTYLE"/>
                  </w:pPr>
                </w:p>
              </w:tc>
              <w:tc>
                <w:tcPr>
                  <w:tcW w:w="2800" w:type="dxa"/>
                </w:tcPr>
                <w:p w14:paraId="5C4EA2AC" w14:textId="77777777" w:rsidR="001F7038" w:rsidRDefault="001F7038">
                  <w:pPr>
                    <w:pStyle w:val="EMPTYCELLSTYLE"/>
                  </w:pPr>
                </w:p>
              </w:tc>
              <w:tc>
                <w:tcPr>
                  <w:tcW w:w="20" w:type="dxa"/>
                </w:tcPr>
                <w:p w14:paraId="4FC380C4" w14:textId="77777777" w:rsidR="001F7038" w:rsidRDefault="001F7038">
                  <w:pPr>
                    <w:pStyle w:val="EMPTYCELLSTYLE"/>
                  </w:pPr>
                </w:p>
              </w:tc>
              <w:tc>
                <w:tcPr>
                  <w:tcW w:w="220" w:type="dxa"/>
                </w:tcPr>
                <w:p w14:paraId="1A2FC8B4" w14:textId="77777777" w:rsidR="001F7038" w:rsidRDefault="001F7038">
                  <w:pPr>
                    <w:pStyle w:val="EMPTYCELLSTYLE"/>
                  </w:pPr>
                </w:p>
              </w:tc>
              <w:tc>
                <w:tcPr>
                  <w:tcW w:w="4720" w:type="dxa"/>
                  <w:vMerge/>
                  <w:tcMar>
                    <w:top w:w="0" w:type="dxa"/>
                    <w:left w:w="0" w:type="dxa"/>
                    <w:bottom w:w="0" w:type="dxa"/>
                    <w:right w:w="0" w:type="dxa"/>
                  </w:tcMar>
                </w:tcPr>
                <w:p w14:paraId="363371A4" w14:textId="77777777" w:rsidR="001F7038" w:rsidRDefault="001F7038">
                  <w:pPr>
                    <w:pStyle w:val="EMPTYCELLSTYLE"/>
                  </w:pPr>
                </w:p>
              </w:tc>
            </w:tr>
            <w:tr w:rsidR="001F7038" w14:paraId="4D8D3D70"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B0AEB31" w14:textId="77777777" w:rsidR="001F7038" w:rsidRDefault="00A81912">
                  <w:r>
                    <w:rPr>
                      <w:rFonts w:ascii="DejaVu Sans" w:eastAsia="DejaVu Sans" w:hAnsi="DejaVu Sans" w:cs="DejaVu Sans"/>
                      <w:color w:val="000000"/>
                      <w:sz w:val="16"/>
                    </w:rPr>
                    <w:t>Comissão</w:t>
                  </w:r>
                </w:p>
              </w:tc>
              <w:tc>
                <w:tcPr>
                  <w:tcW w:w="20" w:type="dxa"/>
                </w:tcPr>
                <w:p w14:paraId="4CEDA1DF" w14:textId="77777777" w:rsidR="001F7038" w:rsidRDefault="001F7038">
                  <w:pPr>
                    <w:pStyle w:val="EMPTYCELLSTYLE"/>
                  </w:pPr>
                </w:p>
              </w:tc>
              <w:tc>
                <w:tcPr>
                  <w:tcW w:w="220" w:type="dxa"/>
                </w:tcPr>
                <w:p w14:paraId="5367D781" w14:textId="77777777" w:rsidR="001F7038" w:rsidRDefault="001F7038">
                  <w:pPr>
                    <w:pStyle w:val="EMPTYCELLSTYLE"/>
                  </w:pPr>
                </w:p>
              </w:tc>
              <w:tc>
                <w:tcPr>
                  <w:tcW w:w="4720" w:type="dxa"/>
                  <w:vMerge/>
                  <w:tcMar>
                    <w:top w:w="0" w:type="dxa"/>
                    <w:left w:w="0" w:type="dxa"/>
                    <w:bottom w:w="0" w:type="dxa"/>
                    <w:right w:w="0" w:type="dxa"/>
                  </w:tcMar>
                </w:tcPr>
                <w:p w14:paraId="51C3547E" w14:textId="77777777" w:rsidR="001F7038" w:rsidRDefault="001F7038">
                  <w:pPr>
                    <w:pStyle w:val="EMPTYCELLSTYLE"/>
                  </w:pPr>
                </w:p>
              </w:tc>
            </w:tr>
            <w:tr w:rsidR="001F7038" w14:paraId="49F79111"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E7ADF75" w14:textId="77777777" w:rsidR="001F7038" w:rsidRDefault="001F7038">
                  <w:pPr>
                    <w:pStyle w:val="EMPTYCELLSTYLE"/>
                  </w:pPr>
                </w:p>
              </w:tc>
              <w:tc>
                <w:tcPr>
                  <w:tcW w:w="20" w:type="dxa"/>
                </w:tcPr>
                <w:p w14:paraId="0ADB6951" w14:textId="77777777" w:rsidR="001F7038" w:rsidRDefault="001F7038">
                  <w:pPr>
                    <w:pStyle w:val="EMPTYCELLSTYLE"/>
                  </w:pPr>
                </w:p>
              </w:tc>
              <w:tc>
                <w:tcPr>
                  <w:tcW w:w="220" w:type="dxa"/>
                </w:tcPr>
                <w:p w14:paraId="1E640BCA" w14:textId="77777777" w:rsidR="001F7038" w:rsidRDefault="001F7038">
                  <w:pPr>
                    <w:pStyle w:val="EMPTYCELLSTYLE"/>
                  </w:pPr>
                </w:p>
              </w:tc>
              <w:tc>
                <w:tcPr>
                  <w:tcW w:w="4720" w:type="dxa"/>
                  <w:vMerge/>
                  <w:tcMar>
                    <w:top w:w="0" w:type="dxa"/>
                    <w:left w:w="0" w:type="dxa"/>
                    <w:bottom w:w="0" w:type="dxa"/>
                    <w:right w:w="0" w:type="dxa"/>
                  </w:tcMar>
                </w:tcPr>
                <w:p w14:paraId="7F25032B" w14:textId="77777777" w:rsidR="001F7038" w:rsidRDefault="001F7038">
                  <w:pPr>
                    <w:pStyle w:val="EMPTYCELLSTYLE"/>
                  </w:pPr>
                </w:p>
              </w:tc>
            </w:tr>
            <w:tr w:rsidR="001F7038" w14:paraId="54FC2B6C"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9850A2D" w14:textId="77777777" w:rsidR="001F7038" w:rsidRDefault="001F7038">
                  <w:pPr>
                    <w:pStyle w:val="EMPTYCELLSTYLE"/>
                  </w:pPr>
                </w:p>
              </w:tc>
              <w:tc>
                <w:tcPr>
                  <w:tcW w:w="20" w:type="dxa"/>
                </w:tcPr>
                <w:p w14:paraId="3FE42163" w14:textId="77777777" w:rsidR="001F7038" w:rsidRDefault="001F7038">
                  <w:pPr>
                    <w:pStyle w:val="EMPTYCELLSTYLE"/>
                  </w:pPr>
                </w:p>
              </w:tc>
              <w:tc>
                <w:tcPr>
                  <w:tcW w:w="220" w:type="dxa"/>
                </w:tcPr>
                <w:p w14:paraId="2DE19FEB" w14:textId="77777777" w:rsidR="001F7038" w:rsidRDefault="001F7038">
                  <w:pPr>
                    <w:pStyle w:val="EMPTYCELLSTYLE"/>
                  </w:pPr>
                </w:p>
              </w:tc>
              <w:tc>
                <w:tcPr>
                  <w:tcW w:w="4720" w:type="dxa"/>
                </w:tcPr>
                <w:p w14:paraId="43C0C2C0" w14:textId="77777777" w:rsidR="001F7038" w:rsidRDefault="001F7038">
                  <w:pPr>
                    <w:pStyle w:val="EMPTYCELLSTYLE"/>
                  </w:pPr>
                </w:p>
              </w:tc>
            </w:tr>
            <w:tr w:rsidR="001F7038" w14:paraId="59F9DCC0" w14:textId="77777777">
              <w:tblPrEx>
                <w:tblCellMar>
                  <w:top w:w="0" w:type="dxa"/>
                  <w:bottom w:w="0" w:type="dxa"/>
                </w:tblCellMar>
              </w:tblPrEx>
              <w:trPr>
                <w:trHeight w:hRule="exact" w:val="80"/>
              </w:trPr>
              <w:tc>
                <w:tcPr>
                  <w:tcW w:w="3320" w:type="dxa"/>
                </w:tcPr>
                <w:p w14:paraId="691AA8BF" w14:textId="77777777" w:rsidR="001F7038" w:rsidRDefault="001F7038">
                  <w:pPr>
                    <w:pStyle w:val="EMPTYCELLSTYLE"/>
                  </w:pPr>
                </w:p>
              </w:tc>
              <w:tc>
                <w:tcPr>
                  <w:tcW w:w="2800" w:type="dxa"/>
                </w:tcPr>
                <w:p w14:paraId="3EC89169" w14:textId="77777777" w:rsidR="001F7038" w:rsidRDefault="001F7038">
                  <w:pPr>
                    <w:pStyle w:val="EMPTYCELLSTYLE"/>
                  </w:pPr>
                </w:p>
              </w:tc>
              <w:tc>
                <w:tcPr>
                  <w:tcW w:w="20" w:type="dxa"/>
                </w:tcPr>
                <w:p w14:paraId="2F7F43CF" w14:textId="77777777" w:rsidR="001F7038" w:rsidRDefault="001F7038">
                  <w:pPr>
                    <w:pStyle w:val="EMPTYCELLSTYLE"/>
                  </w:pPr>
                </w:p>
              </w:tc>
              <w:tc>
                <w:tcPr>
                  <w:tcW w:w="220" w:type="dxa"/>
                </w:tcPr>
                <w:p w14:paraId="40592DCC" w14:textId="77777777" w:rsidR="001F7038" w:rsidRDefault="001F7038">
                  <w:pPr>
                    <w:pStyle w:val="EMPTYCELLSTYLE"/>
                  </w:pPr>
                </w:p>
              </w:tc>
              <w:tc>
                <w:tcPr>
                  <w:tcW w:w="4720" w:type="dxa"/>
                </w:tcPr>
                <w:p w14:paraId="383EBD88" w14:textId="77777777" w:rsidR="001F7038" w:rsidRDefault="001F7038">
                  <w:pPr>
                    <w:pStyle w:val="EMPTYCELLSTYLE"/>
                  </w:pPr>
                </w:p>
              </w:tc>
            </w:tr>
            <w:tr w:rsidR="001F7038" w14:paraId="334D72F4"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6196A37D" w14:textId="77777777" w:rsidR="001F7038" w:rsidRDefault="00A81912">
                  <w:r>
                    <w:rPr>
                      <w:rFonts w:ascii="DejaVu Sans" w:eastAsia="DejaVu Sans" w:hAnsi="DejaVu Sans" w:cs="DejaVu Sans"/>
                      <w:color w:val="000000"/>
                      <w:sz w:val="16"/>
                    </w:rPr>
                    <w:t>ESFERA ORÇAMENTÁRIA</w:t>
                  </w:r>
                </w:p>
              </w:tc>
              <w:tc>
                <w:tcPr>
                  <w:tcW w:w="2800" w:type="dxa"/>
                </w:tcPr>
                <w:p w14:paraId="6B0AE845" w14:textId="77777777" w:rsidR="001F7038" w:rsidRDefault="001F7038">
                  <w:pPr>
                    <w:pStyle w:val="EMPTYCELLSTYLE"/>
                  </w:pPr>
                </w:p>
              </w:tc>
              <w:tc>
                <w:tcPr>
                  <w:tcW w:w="20" w:type="dxa"/>
                </w:tcPr>
                <w:p w14:paraId="1C7D948E" w14:textId="77777777" w:rsidR="001F7038" w:rsidRDefault="001F7038">
                  <w:pPr>
                    <w:pStyle w:val="EMPTYCELLSTYLE"/>
                  </w:pPr>
                </w:p>
              </w:tc>
              <w:tc>
                <w:tcPr>
                  <w:tcW w:w="220" w:type="dxa"/>
                </w:tcPr>
                <w:p w14:paraId="18B8DE3C" w14:textId="77777777" w:rsidR="001F7038" w:rsidRDefault="001F7038">
                  <w:pPr>
                    <w:pStyle w:val="EMPTYCELLSTYLE"/>
                  </w:pPr>
                </w:p>
              </w:tc>
              <w:tc>
                <w:tcPr>
                  <w:tcW w:w="4720" w:type="dxa"/>
                </w:tcPr>
                <w:p w14:paraId="073264B0" w14:textId="77777777" w:rsidR="001F7038" w:rsidRDefault="001F7038">
                  <w:pPr>
                    <w:pStyle w:val="EMPTYCELLSTYLE"/>
                  </w:pPr>
                </w:p>
              </w:tc>
            </w:tr>
            <w:tr w:rsidR="001F7038" w14:paraId="4EF8B941"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3D3FCB44" w14:textId="77777777" w:rsidR="001F7038" w:rsidRDefault="001F7038">
                  <w:pPr>
                    <w:pStyle w:val="EMPTYCELLSTYLE"/>
                  </w:pPr>
                </w:p>
              </w:tc>
              <w:tc>
                <w:tcPr>
                  <w:tcW w:w="2800" w:type="dxa"/>
                </w:tcPr>
                <w:p w14:paraId="5365B443" w14:textId="77777777" w:rsidR="001F7038" w:rsidRDefault="001F7038">
                  <w:pPr>
                    <w:pStyle w:val="EMPTYCELLSTYLE"/>
                  </w:pPr>
                </w:p>
              </w:tc>
              <w:tc>
                <w:tcPr>
                  <w:tcW w:w="20" w:type="dxa"/>
                </w:tcPr>
                <w:p w14:paraId="7FC14FE5" w14:textId="77777777" w:rsidR="001F7038" w:rsidRDefault="001F7038">
                  <w:pPr>
                    <w:pStyle w:val="EMPTYCELLSTYLE"/>
                  </w:pPr>
                </w:p>
              </w:tc>
              <w:tc>
                <w:tcPr>
                  <w:tcW w:w="220" w:type="dxa"/>
                </w:tcPr>
                <w:p w14:paraId="3622F110" w14:textId="77777777" w:rsidR="001F7038" w:rsidRDefault="001F7038">
                  <w:pPr>
                    <w:pStyle w:val="EMPTYCELLSTYLE"/>
                  </w:pPr>
                </w:p>
              </w:tc>
              <w:tc>
                <w:tcPr>
                  <w:tcW w:w="4720" w:type="dxa"/>
                </w:tcPr>
                <w:p w14:paraId="7586C9CD" w14:textId="77777777" w:rsidR="001F7038" w:rsidRDefault="001F7038">
                  <w:pPr>
                    <w:pStyle w:val="EMPTYCELLSTYLE"/>
                  </w:pPr>
                </w:p>
              </w:tc>
            </w:tr>
            <w:tr w:rsidR="001F7038" w14:paraId="73993EEA" w14:textId="77777777">
              <w:tblPrEx>
                <w:tblCellMar>
                  <w:top w:w="0" w:type="dxa"/>
                  <w:bottom w:w="0" w:type="dxa"/>
                </w:tblCellMar>
              </w:tblPrEx>
              <w:trPr>
                <w:trHeight w:hRule="exact" w:val="200"/>
              </w:trPr>
              <w:tc>
                <w:tcPr>
                  <w:tcW w:w="3320" w:type="dxa"/>
                </w:tcPr>
                <w:p w14:paraId="36E7CF27" w14:textId="77777777" w:rsidR="001F7038" w:rsidRDefault="001F7038">
                  <w:pPr>
                    <w:pStyle w:val="EMPTYCELLSTYLE"/>
                  </w:pPr>
                </w:p>
              </w:tc>
              <w:tc>
                <w:tcPr>
                  <w:tcW w:w="2800" w:type="dxa"/>
                </w:tcPr>
                <w:p w14:paraId="7602CB27" w14:textId="77777777" w:rsidR="001F7038" w:rsidRDefault="001F7038">
                  <w:pPr>
                    <w:pStyle w:val="EMPTYCELLSTYLE"/>
                  </w:pPr>
                </w:p>
              </w:tc>
              <w:tc>
                <w:tcPr>
                  <w:tcW w:w="20" w:type="dxa"/>
                </w:tcPr>
                <w:p w14:paraId="64389C04" w14:textId="77777777" w:rsidR="001F7038" w:rsidRDefault="001F7038">
                  <w:pPr>
                    <w:pStyle w:val="EMPTYCELLSTYLE"/>
                  </w:pPr>
                </w:p>
              </w:tc>
              <w:tc>
                <w:tcPr>
                  <w:tcW w:w="220" w:type="dxa"/>
                </w:tcPr>
                <w:p w14:paraId="6AC6213D" w14:textId="77777777" w:rsidR="001F7038" w:rsidRDefault="001F7038">
                  <w:pPr>
                    <w:pStyle w:val="EMPTYCELLSTYLE"/>
                  </w:pPr>
                </w:p>
              </w:tc>
              <w:tc>
                <w:tcPr>
                  <w:tcW w:w="4720" w:type="dxa"/>
                </w:tcPr>
                <w:p w14:paraId="4DF60E8E" w14:textId="77777777" w:rsidR="001F7038" w:rsidRDefault="001F7038">
                  <w:pPr>
                    <w:pStyle w:val="EMPTYCELLSTYLE"/>
                  </w:pPr>
                </w:p>
              </w:tc>
            </w:tr>
          </w:tbl>
          <w:p w14:paraId="590F9556" w14:textId="77777777" w:rsidR="001F7038" w:rsidRDefault="001F7038">
            <w:pPr>
              <w:pStyle w:val="EMPTYCELLSTYLE"/>
            </w:pPr>
          </w:p>
        </w:tc>
        <w:tc>
          <w:tcPr>
            <w:tcW w:w="20" w:type="dxa"/>
          </w:tcPr>
          <w:p w14:paraId="45E0E7AC" w14:textId="77777777" w:rsidR="001F7038" w:rsidRDefault="001F7038">
            <w:pPr>
              <w:pStyle w:val="EMPTYCELLSTYLE"/>
            </w:pPr>
          </w:p>
        </w:tc>
        <w:tc>
          <w:tcPr>
            <w:tcW w:w="1" w:type="dxa"/>
          </w:tcPr>
          <w:p w14:paraId="60248CBF" w14:textId="77777777" w:rsidR="001F7038" w:rsidRDefault="001F7038">
            <w:pPr>
              <w:pStyle w:val="EMPTYCELLSTYLE"/>
            </w:pPr>
          </w:p>
        </w:tc>
      </w:tr>
      <w:tr w:rsidR="001F7038" w14:paraId="314421FE" w14:textId="77777777">
        <w:tblPrEx>
          <w:tblCellMar>
            <w:top w:w="0" w:type="dxa"/>
            <w:bottom w:w="0" w:type="dxa"/>
          </w:tblCellMar>
        </w:tblPrEx>
        <w:trPr>
          <w:trHeight w:hRule="exact" w:val="200"/>
        </w:trPr>
        <w:tc>
          <w:tcPr>
            <w:tcW w:w="1" w:type="dxa"/>
          </w:tcPr>
          <w:p w14:paraId="0E8913F8" w14:textId="77777777" w:rsidR="001F7038" w:rsidRDefault="001F7038">
            <w:pPr>
              <w:pStyle w:val="EMPTYCELLSTYLE"/>
            </w:pPr>
          </w:p>
        </w:tc>
        <w:tc>
          <w:tcPr>
            <w:tcW w:w="20" w:type="dxa"/>
          </w:tcPr>
          <w:p w14:paraId="3BCFC013" w14:textId="77777777" w:rsidR="001F7038" w:rsidRDefault="001F7038">
            <w:pPr>
              <w:pStyle w:val="EMPTYCELLSTYLE"/>
            </w:pPr>
          </w:p>
        </w:tc>
        <w:tc>
          <w:tcPr>
            <w:tcW w:w="280" w:type="dxa"/>
          </w:tcPr>
          <w:p w14:paraId="2C086E79" w14:textId="77777777" w:rsidR="001F7038" w:rsidRDefault="001F7038">
            <w:pPr>
              <w:pStyle w:val="EMPTYCELLSTYLE"/>
            </w:pPr>
          </w:p>
        </w:tc>
        <w:tc>
          <w:tcPr>
            <w:tcW w:w="1000" w:type="dxa"/>
          </w:tcPr>
          <w:p w14:paraId="5A82DC11" w14:textId="77777777" w:rsidR="001F7038" w:rsidRDefault="001F7038">
            <w:pPr>
              <w:pStyle w:val="EMPTYCELLSTYLE"/>
            </w:pPr>
          </w:p>
        </w:tc>
        <w:tc>
          <w:tcPr>
            <w:tcW w:w="200" w:type="dxa"/>
          </w:tcPr>
          <w:p w14:paraId="69415649" w14:textId="77777777" w:rsidR="001F7038" w:rsidRDefault="001F7038">
            <w:pPr>
              <w:pStyle w:val="EMPTYCELLSTYLE"/>
            </w:pPr>
          </w:p>
        </w:tc>
        <w:tc>
          <w:tcPr>
            <w:tcW w:w="200" w:type="dxa"/>
          </w:tcPr>
          <w:p w14:paraId="0A980DC2" w14:textId="77777777" w:rsidR="001F7038" w:rsidRDefault="001F7038">
            <w:pPr>
              <w:pStyle w:val="EMPTYCELLSTYLE"/>
            </w:pPr>
          </w:p>
        </w:tc>
        <w:tc>
          <w:tcPr>
            <w:tcW w:w="60" w:type="dxa"/>
          </w:tcPr>
          <w:p w14:paraId="065479C9" w14:textId="77777777" w:rsidR="001F7038" w:rsidRDefault="001F7038">
            <w:pPr>
              <w:pStyle w:val="EMPTYCELLSTYLE"/>
            </w:pPr>
          </w:p>
        </w:tc>
        <w:tc>
          <w:tcPr>
            <w:tcW w:w="4520" w:type="dxa"/>
          </w:tcPr>
          <w:p w14:paraId="71D0D13C" w14:textId="77777777" w:rsidR="001F7038" w:rsidRDefault="001F7038">
            <w:pPr>
              <w:pStyle w:val="EMPTYCELLSTYLE"/>
            </w:pPr>
          </w:p>
        </w:tc>
        <w:tc>
          <w:tcPr>
            <w:tcW w:w="2320" w:type="dxa"/>
          </w:tcPr>
          <w:p w14:paraId="72F7D3FE" w14:textId="77777777" w:rsidR="001F7038" w:rsidRDefault="001F7038">
            <w:pPr>
              <w:pStyle w:val="EMPTYCELLSTYLE"/>
            </w:pPr>
          </w:p>
        </w:tc>
        <w:tc>
          <w:tcPr>
            <w:tcW w:w="20" w:type="dxa"/>
          </w:tcPr>
          <w:p w14:paraId="288CB860" w14:textId="77777777" w:rsidR="001F7038" w:rsidRDefault="001F7038">
            <w:pPr>
              <w:pStyle w:val="EMPTYCELLSTYLE"/>
            </w:pPr>
          </w:p>
        </w:tc>
        <w:tc>
          <w:tcPr>
            <w:tcW w:w="180" w:type="dxa"/>
          </w:tcPr>
          <w:p w14:paraId="398A1384" w14:textId="77777777" w:rsidR="001F7038" w:rsidRDefault="001F7038">
            <w:pPr>
              <w:pStyle w:val="EMPTYCELLSTYLE"/>
            </w:pPr>
          </w:p>
        </w:tc>
        <w:tc>
          <w:tcPr>
            <w:tcW w:w="500" w:type="dxa"/>
          </w:tcPr>
          <w:p w14:paraId="011B843A" w14:textId="77777777" w:rsidR="001F7038" w:rsidRDefault="001F7038">
            <w:pPr>
              <w:pStyle w:val="EMPTYCELLSTYLE"/>
            </w:pPr>
          </w:p>
        </w:tc>
        <w:tc>
          <w:tcPr>
            <w:tcW w:w="40" w:type="dxa"/>
          </w:tcPr>
          <w:p w14:paraId="17AC4D4F" w14:textId="77777777" w:rsidR="001F7038" w:rsidRDefault="001F7038">
            <w:pPr>
              <w:pStyle w:val="EMPTYCELLSTYLE"/>
            </w:pPr>
          </w:p>
        </w:tc>
        <w:tc>
          <w:tcPr>
            <w:tcW w:w="200" w:type="dxa"/>
          </w:tcPr>
          <w:p w14:paraId="481E97EE" w14:textId="77777777" w:rsidR="001F7038" w:rsidRDefault="001F7038">
            <w:pPr>
              <w:pStyle w:val="EMPTYCELLSTYLE"/>
            </w:pPr>
          </w:p>
        </w:tc>
        <w:tc>
          <w:tcPr>
            <w:tcW w:w="1520" w:type="dxa"/>
          </w:tcPr>
          <w:p w14:paraId="58B76EB2" w14:textId="77777777" w:rsidR="001F7038" w:rsidRDefault="001F7038">
            <w:pPr>
              <w:pStyle w:val="EMPTYCELLSTYLE"/>
            </w:pPr>
          </w:p>
        </w:tc>
        <w:tc>
          <w:tcPr>
            <w:tcW w:w="20" w:type="dxa"/>
          </w:tcPr>
          <w:p w14:paraId="101E941C" w14:textId="77777777" w:rsidR="001F7038" w:rsidRDefault="001F7038">
            <w:pPr>
              <w:pStyle w:val="EMPTYCELLSTYLE"/>
            </w:pPr>
          </w:p>
        </w:tc>
        <w:tc>
          <w:tcPr>
            <w:tcW w:w="20" w:type="dxa"/>
          </w:tcPr>
          <w:p w14:paraId="0024A9CD" w14:textId="77777777" w:rsidR="001F7038" w:rsidRDefault="001F7038">
            <w:pPr>
              <w:pStyle w:val="EMPTYCELLSTYLE"/>
            </w:pPr>
          </w:p>
        </w:tc>
        <w:tc>
          <w:tcPr>
            <w:tcW w:w="1" w:type="dxa"/>
          </w:tcPr>
          <w:p w14:paraId="1992D6B8" w14:textId="77777777" w:rsidR="001F7038" w:rsidRDefault="001F7038">
            <w:pPr>
              <w:pStyle w:val="EMPTYCELLSTYLE"/>
            </w:pPr>
          </w:p>
        </w:tc>
      </w:tr>
      <w:tr w:rsidR="001F7038" w14:paraId="5721D4B9" w14:textId="77777777">
        <w:tblPrEx>
          <w:tblCellMar>
            <w:top w:w="0" w:type="dxa"/>
            <w:bottom w:w="0" w:type="dxa"/>
          </w:tblCellMar>
        </w:tblPrEx>
        <w:trPr>
          <w:trHeight w:hRule="exact" w:val="4460"/>
        </w:trPr>
        <w:tc>
          <w:tcPr>
            <w:tcW w:w="1" w:type="dxa"/>
          </w:tcPr>
          <w:p w14:paraId="1DD8EA9E"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75EE2491" w14:textId="77777777">
              <w:tblPrEx>
                <w:tblCellMar>
                  <w:top w:w="0" w:type="dxa"/>
                  <w:bottom w:w="0" w:type="dxa"/>
                </w:tblCellMar>
              </w:tblPrEx>
              <w:trPr>
                <w:trHeight w:hRule="exact" w:val="20"/>
              </w:trPr>
              <w:tc>
                <w:tcPr>
                  <w:tcW w:w="6000" w:type="dxa"/>
                </w:tcPr>
                <w:p w14:paraId="25AD772F" w14:textId="77777777" w:rsidR="001F7038" w:rsidRDefault="001F7038">
                  <w:pPr>
                    <w:pStyle w:val="EMPTYCELLSTYLE"/>
                  </w:pPr>
                </w:p>
              </w:tc>
              <w:tc>
                <w:tcPr>
                  <w:tcW w:w="3000" w:type="dxa"/>
                </w:tcPr>
                <w:p w14:paraId="0AC1FA01" w14:textId="77777777" w:rsidR="001F7038" w:rsidRDefault="001F7038">
                  <w:pPr>
                    <w:pStyle w:val="EMPTYCELLSTYLE"/>
                  </w:pPr>
                </w:p>
              </w:tc>
              <w:tc>
                <w:tcPr>
                  <w:tcW w:w="2060" w:type="dxa"/>
                </w:tcPr>
                <w:p w14:paraId="4EA0A71E" w14:textId="77777777" w:rsidR="001F7038" w:rsidRDefault="001F7038">
                  <w:pPr>
                    <w:pStyle w:val="EMPTYCELLSTYLE"/>
                  </w:pPr>
                </w:p>
              </w:tc>
              <w:tc>
                <w:tcPr>
                  <w:tcW w:w="40" w:type="dxa"/>
                </w:tcPr>
                <w:p w14:paraId="043810EE" w14:textId="77777777" w:rsidR="001F7038" w:rsidRDefault="001F7038">
                  <w:pPr>
                    <w:pStyle w:val="EMPTYCELLSTYLE"/>
                  </w:pPr>
                </w:p>
              </w:tc>
            </w:tr>
            <w:tr w:rsidR="001F7038" w14:paraId="47166117"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4BFDD206" w14:textId="77777777" w:rsidR="001F7038" w:rsidRDefault="00A81912">
                  <w:r>
                    <w:rPr>
                      <w:rFonts w:ascii="DejaVu Sans" w:eastAsia="DejaVu Sans" w:hAnsi="DejaVu Sans" w:cs="DejaVu Sans"/>
                      <w:b/>
                      <w:color w:val="000000"/>
                      <w:sz w:val="16"/>
                    </w:rPr>
                    <w:t>ACRÉSCIMOS À PROGRAMAÇÃO</w:t>
                  </w:r>
                </w:p>
              </w:tc>
              <w:tc>
                <w:tcPr>
                  <w:tcW w:w="3000" w:type="dxa"/>
                </w:tcPr>
                <w:p w14:paraId="636F1A0D" w14:textId="77777777" w:rsidR="001F7038" w:rsidRDefault="001F7038">
                  <w:pPr>
                    <w:pStyle w:val="EMPTYCELLSTYLE"/>
                  </w:pPr>
                </w:p>
              </w:tc>
              <w:tc>
                <w:tcPr>
                  <w:tcW w:w="2060" w:type="dxa"/>
                </w:tcPr>
                <w:p w14:paraId="384757D0" w14:textId="77777777" w:rsidR="001F7038" w:rsidRDefault="001F7038">
                  <w:pPr>
                    <w:pStyle w:val="EMPTYCELLSTYLE"/>
                  </w:pPr>
                </w:p>
              </w:tc>
              <w:tc>
                <w:tcPr>
                  <w:tcW w:w="40" w:type="dxa"/>
                </w:tcPr>
                <w:p w14:paraId="2400A067" w14:textId="77777777" w:rsidR="001F7038" w:rsidRDefault="001F7038">
                  <w:pPr>
                    <w:pStyle w:val="EMPTYCELLSTYLE"/>
                  </w:pPr>
                </w:p>
              </w:tc>
            </w:tr>
            <w:tr w:rsidR="001F7038" w14:paraId="1BB9624F" w14:textId="77777777">
              <w:tblPrEx>
                <w:tblCellMar>
                  <w:top w:w="0" w:type="dxa"/>
                  <w:bottom w:w="0" w:type="dxa"/>
                </w:tblCellMar>
              </w:tblPrEx>
              <w:trPr>
                <w:trHeight w:hRule="exact" w:val="60"/>
              </w:trPr>
              <w:tc>
                <w:tcPr>
                  <w:tcW w:w="6000" w:type="dxa"/>
                </w:tcPr>
                <w:p w14:paraId="409788BF" w14:textId="77777777" w:rsidR="001F7038" w:rsidRDefault="001F7038">
                  <w:pPr>
                    <w:pStyle w:val="EMPTYCELLSTYLE"/>
                  </w:pPr>
                </w:p>
              </w:tc>
              <w:tc>
                <w:tcPr>
                  <w:tcW w:w="3000" w:type="dxa"/>
                </w:tcPr>
                <w:p w14:paraId="1065D59D" w14:textId="77777777" w:rsidR="001F7038" w:rsidRDefault="001F7038">
                  <w:pPr>
                    <w:pStyle w:val="EMPTYCELLSTYLE"/>
                  </w:pPr>
                </w:p>
              </w:tc>
              <w:tc>
                <w:tcPr>
                  <w:tcW w:w="2060" w:type="dxa"/>
                </w:tcPr>
                <w:p w14:paraId="2DC0B3CA" w14:textId="77777777" w:rsidR="001F7038" w:rsidRDefault="001F7038">
                  <w:pPr>
                    <w:pStyle w:val="EMPTYCELLSTYLE"/>
                  </w:pPr>
                </w:p>
              </w:tc>
              <w:tc>
                <w:tcPr>
                  <w:tcW w:w="40" w:type="dxa"/>
                </w:tcPr>
                <w:p w14:paraId="54BE185C" w14:textId="77777777" w:rsidR="001F7038" w:rsidRDefault="001F7038">
                  <w:pPr>
                    <w:pStyle w:val="EMPTYCELLSTYLE"/>
                  </w:pPr>
                </w:p>
              </w:tc>
            </w:tr>
            <w:tr w:rsidR="001F7038" w14:paraId="6F745C72"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3F8FD5AD" w14:textId="77777777">
                    <w:tblPrEx>
                      <w:tblCellMar>
                        <w:top w:w="0" w:type="dxa"/>
                        <w:bottom w:w="0" w:type="dxa"/>
                      </w:tblCellMar>
                    </w:tblPrEx>
                    <w:trPr>
                      <w:trHeight w:hRule="exact" w:val="20"/>
                    </w:trPr>
                    <w:tc>
                      <w:tcPr>
                        <w:tcW w:w="3320" w:type="dxa"/>
                      </w:tcPr>
                      <w:p w14:paraId="31FD1EDB" w14:textId="77777777" w:rsidR="001F7038" w:rsidRDefault="001F7038">
                        <w:pPr>
                          <w:pStyle w:val="EMPTYCELLSTYLE"/>
                        </w:pPr>
                      </w:p>
                    </w:tc>
                    <w:tc>
                      <w:tcPr>
                        <w:tcW w:w="2820" w:type="dxa"/>
                      </w:tcPr>
                      <w:p w14:paraId="56958D33" w14:textId="77777777" w:rsidR="001F7038" w:rsidRDefault="001F7038">
                        <w:pPr>
                          <w:pStyle w:val="EMPTYCELLSTYLE"/>
                        </w:pPr>
                      </w:p>
                    </w:tc>
                    <w:tc>
                      <w:tcPr>
                        <w:tcW w:w="220" w:type="dxa"/>
                      </w:tcPr>
                      <w:p w14:paraId="4256CEF8" w14:textId="77777777" w:rsidR="001F7038" w:rsidRDefault="001F7038">
                        <w:pPr>
                          <w:pStyle w:val="EMPTYCELLSTYLE"/>
                        </w:pPr>
                      </w:p>
                    </w:tc>
                    <w:tc>
                      <w:tcPr>
                        <w:tcW w:w="4260" w:type="dxa"/>
                      </w:tcPr>
                      <w:p w14:paraId="174EDA16" w14:textId="77777777" w:rsidR="001F7038" w:rsidRDefault="001F7038">
                        <w:pPr>
                          <w:pStyle w:val="EMPTYCELLSTYLE"/>
                        </w:pPr>
                      </w:p>
                    </w:tc>
                    <w:tc>
                      <w:tcPr>
                        <w:tcW w:w="460" w:type="dxa"/>
                      </w:tcPr>
                      <w:p w14:paraId="4711373D" w14:textId="77777777" w:rsidR="001F7038" w:rsidRDefault="001F7038">
                        <w:pPr>
                          <w:pStyle w:val="EMPTYCELLSTYLE"/>
                        </w:pPr>
                      </w:p>
                    </w:tc>
                    <w:tc>
                      <w:tcPr>
                        <w:tcW w:w="20" w:type="dxa"/>
                      </w:tcPr>
                      <w:p w14:paraId="7A80F04E" w14:textId="77777777" w:rsidR="001F7038" w:rsidRDefault="001F7038">
                        <w:pPr>
                          <w:pStyle w:val="EMPTYCELLSTYLE"/>
                        </w:pPr>
                      </w:p>
                    </w:tc>
                  </w:tr>
                  <w:tr w:rsidR="001F7038" w14:paraId="48539D0E" w14:textId="77777777">
                    <w:tblPrEx>
                      <w:tblCellMar>
                        <w:top w:w="0" w:type="dxa"/>
                        <w:bottom w:w="0" w:type="dxa"/>
                      </w:tblCellMar>
                    </w:tblPrEx>
                    <w:trPr>
                      <w:trHeight w:hRule="exact" w:val="200"/>
                    </w:trPr>
                    <w:tc>
                      <w:tcPr>
                        <w:tcW w:w="3320" w:type="dxa"/>
                      </w:tcPr>
                      <w:p w14:paraId="0C0512B6" w14:textId="77777777" w:rsidR="001F7038" w:rsidRDefault="001F7038">
                        <w:pPr>
                          <w:pStyle w:val="EMPTYCELLSTYLE"/>
                        </w:pPr>
                      </w:p>
                    </w:tc>
                    <w:tc>
                      <w:tcPr>
                        <w:tcW w:w="2820" w:type="dxa"/>
                      </w:tcPr>
                      <w:p w14:paraId="39AB80D2" w14:textId="77777777" w:rsidR="001F7038" w:rsidRDefault="001F7038">
                        <w:pPr>
                          <w:pStyle w:val="EMPTYCELLSTYLE"/>
                        </w:pPr>
                      </w:p>
                    </w:tc>
                    <w:tc>
                      <w:tcPr>
                        <w:tcW w:w="220" w:type="dxa"/>
                      </w:tcPr>
                      <w:p w14:paraId="0379D4AE" w14:textId="77777777" w:rsidR="001F7038" w:rsidRDefault="001F7038">
                        <w:pPr>
                          <w:pStyle w:val="EMPTYCELLSTYLE"/>
                        </w:pPr>
                      </w:p>
                    </w:tc>
                    <w:tc>
                      <w:tcPr>
                        <w:tcW w:w="4260" w:type="dxa"/>
                      </w:tcPr>
                      <w:p w14:paraId="73E0C943" w14:textId="77777777" w:rsidR="001F7038" w:rsidRDefault="001F7038">
                        <w:pPr>
                          <w:pStyle w:val="EMPTYCELLSTYLE"/>
                        </w:pPr>
                      </w:p>
                    </w:tc>
                    <w:tc>
                      <w:tcPr>
                        <w:tcW w:w="460" w:type="dxa"/>
                      </w:tcPr>
                      <w:p w14:paraId="1195F612" w14:textId="77777777" w:rsidR="001F7038" w:rsidRDefault="001F7038">
                        <w:pPr>
                          <w:pStyle w:val="EMPTYCELLSTYLE"/>
                        </w:pPr>
                      </w:p>
                    </w:tc>
                    <w:tc>
                      <w:tcPr>
                        <w:tcW w:w="20" w:type="dxa"/>
                      </w:tcPr>
                      <w:p w14:paraId="410DC537" w14:textId="77777777" w:rsidR="001F7038" w:rsidRDefault="001F7038">
                        <w:pPr>
                          <w:pStyle w:val="EMPTYCELLSTYLE"/>
                        </w:pPr>
                      </w:p>
                    </w:tc>
                  </w:tr>
                  <w:tr w:rsidR="001F7038" w14:paraId="6CCE6F1B"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ABD0644" w14:textId="77777777" w:rsidR="001F7038" w:rsidRDefault="00A81912">
                        <w:r>
                          <w:rPr>
                            <w:rFonts w:ascii="DejaVu Sans" w:eastAsia="DejaVu Sans" w:hAnsi="DejaVu Sans" w:cs="DejaVu Sans"/>
                            <w:color w:val="000000"/>
                            <w:sz w:val="16"/>
                          </w:rPr>
                          <w:t>25000 - Ministério da Fazenda</w:t>
                        </w:r>
                      </w:p>
                    </w:tc>
                    <w:tc>
                      <w:tcPr>
                        <w:tcW w:w="220" w:type="dxa"/>
                      </w:tcPr>
                      <w:p w14:paraId="50A632EC"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2FC67DF" w14:textId="77777777" w:rsidR="001F7038" w:rsidRDefault="00A81912">
                        <w:r>
                          <w:rPr>
                            <w:rFonts w:ascii="DejaVu Sans" w:eastAsia="DejaVu Sans" w:hAnsi="DejaVu Sans" w:cs="DejaVu Sans"/>
                            <w:color w:val="000000"/>
                            <w:sz w:val="16"/>
                          </w:rPr>
                          <w:t>25101 - Ministério da Fazenda - Administração Direta</w:t>
                        </w:r>
                      </w:p>
                    </w:tc>
                    <w:tc>
                      <w:tcPr>
                        <w:tcW w:w="20" w:type="dxa"/>
                      </w:tcPr>
                      <w:p w14:paraId="78298B35" w14:textId="77777777" w:rsidR="001F7038" w:rsidRDefault="001F7038">
                        <w:pPr>
                          <w:pStyle w:val="EMPTYCELLSTYLE"/>
                        </w:pPr>
                      </w:p>
                    </w:tc>
                  </w:tr>
                  <w:tr w:rsidR="001F7038" w14:paraId="4A527094"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6894C94" w14:textId="77777777" w:rsidR="001F7038" w:rsidRDefault="001F7038">
                        <w:pPr>
                          <w:pStyle w:val="EMPTYCELLSTYLE"/>
                        </w:pPr>
                      </w:p>
                    </w:tc>
                    <w:tc>
                      <w:tcPr>
                        <w:tcW w:w="220" w:type="dxa"/>
                      </w:tcPr>
                      <w:p w14:paraId="1C4BA7A7"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D6B7C00" w14:textId="77777777" w:rsidR="001F7038" w:rsidRDefault="001F7038">
                        <w:pPr>
                          <w:pStyle w:val="EMPTYCELLSTYLE"/>
                        </w:pPr>
                      </w:p>
                    </w:tc>
                    <w:tc>
                      <w:tcPr>
                        <w:tcW w:w="20" w:type="dxa"/>
                      </w:tcPr>
                      <w:p w14:paraId="3F80C6AB" w14:textId="77777777" w:rsidR="001F7038" w:rsidRDefault="001F7038">
                        <w:pPr>
                          <w:pStyle w:val="EMPTYCELLSTYLE"/>
                        </w:pPr>
                      </w:p>
                    </w:tc>
                  </w:tr>
                </w:tbl>
                <w:p w14:paraId="57B5AB2A" w14:textId="77777777" w:rsidR="001F7038" w:rsidRDefault="001F7038">
                  <w:pPr>
                    <w:pStyle w:val="EMPTYCELLSTYLE"/>
                  </w:pPr>
                </w:p>
              </w:tc>
            </w:tr>
            <w:tr w:rsidR="001F7038" w14:paraId="7D245CAF" w14:textId="77777777">
              <w:tblPrEx>
                <w:tblCellMar>
                  <w:top w:w="0" w:type="dxa"/>
                  <w:bottom w:w="0" w:type="dxa"/>
                </w:tblCellMar>
              </w:tblPrEx>
              <w:trPr>
                <w:trHeight w:hRule="exact" w:val="100"/>
              </w:trPr>
              <w:tc>
                <w:tcPr>
                  <w:tcW w:w="6000" w:type="dxa"/>
                </w:tcPr>
                <w:p w14:paraId="5E0B7AB9" w14:textId="77777777" w:rsidR="001F7038" w:rsidRDefault="001F7038">
                  <w:pPr>
                    <w:pStyle w:val="EMPTYCELLSTYLE"/>
                  </w:pPr>
                </w:p>
              </w:tc>
              <w:tc>
                <w:tcPr>
                  <w:tcW w:w="3000" w:type="dxa"/>
                </w:tcPr>
                <w:p w14:paraId="796FE80A" w14:textId="77777777" w:rsidR="001F7038" w:rsidRDefault="001F7038">
                  <w:pPr>
                    <w:pStyle w:val="EMPTYCELLSTYLE"/>
                  </w:pPr>
                </w:p>
              </w:tc>
              <w:tc>
                <w:tcPr>
                  <w:tcW w:w="2060" w:type="dxa"/>
                </w:tcPr>
                <w:p w14:paraId="5525C9DB" w14:textId="77777777" w:rsidR="001F7038" w:rsidRDefault="001F7038">
                  <w:pPr>
                    <w:pStyle w:val="EMPTYCELLSTYLE"/>
                  </w:pPr>
                </w:p>
              </w:tc>
              <w:tc>
                <w:tcPr>
                  <w:tcW w:w="40" w:type="dxa"/>
                </w:tcPr>
                <w:p w14:paraId="25BDCB13" w14:textId="77777777" w:rsidR="001F7038" w:rsidRDefault="001F7038">
                  <w:pPr>
                    <w:pStyle w:val="EMPTYCELLSTYLE"/>
                  </w:pPr>
                </w:p>
              </w:tc>
            </w:tr>
            <w:tr w:rsidR="001F7038" w14:paraId="03DB6131"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0218134A"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77049C08" w14:textId="77777777" w:rsidR="001F7038" w:rsidRDefault="00A81912">
                        <w:r>
                          <w:rPr>
                            <w:rFonts w:ascii="DejaVu Sans" w:eastAsia="DejaVu Sans" w:hAnsi="DejaVu Sans" w:cs="DejaVu Sans"/>
                            <w:b/>
                            <w:color w:val="000000"/>
                            <w:sz w:val="16"/>
                          </w:rPr>
                          <w:t>FUNCIONAL PROGRAMÁTICA</w:t>
                        </w:r>
                      </w:p>
                    </w:tc>
                    <w:tc>
                      <w:tcPr>
                        <w:tcW w:w="80" w:type="dxa"/>
                      </w:tcPr>
                      <w:p w14:paraId="06E2E5DB"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998BB47" w14:textId="77777777" w:rsidR="001F7038" w:rsidRDefault="00A81912">
                        <w:pPr>
                          <w:jc w:val="center"/>
                        </w:pPr>
                        <w:r>
                          <w:rPr>
                            <w:rFonts w:ascii="DejaVu Sans" w:eastAsia="DejaVu Sans" w:hAnsi="DejaVu Sans" w:cs="DejaVu Sans"/>
                            <w:b/>
                            <w:color w:val="000000"/>
                            <w:sz w:val="16"/>
                          </w:rPr>
                          <w:t>04.123.2315.20Z6.0001</w:t>
                        </w:r>
                      </w:p>
                    </w:tc>
                    <w:tc>
                      <w:tcPr>
                        <w:tcW w:w="4940" w:type="dxa"/>
                      </w:tcPr>
                      <w:p w14:paraId="03557FE5" w14:textId="77777777" w:rsidR="001F7038" w:rsidRDefault="001F7038">
                        <w:pPr>
                          <w:pStyle w:val="EMPTYCELLSTYLE"/>
                        </w:pPr>
                      </w:p>
                    </w:tc>
                  </w:tr>
                  <w:tr w:rsidR="001F7038" w14:paraId="0EBE9BED" w14:textId="77777777">
                    <w:tblPrEx>
                      <w:tblCellMar>
                        <w:top w:w="0" w:type="dxa"/>
                        <w:bottom w:w="0" w:type="dxa"/>
                      </w:tblCellMar>
                    </w:tblPrEx>
                    <w:trPr>
                      <w:trHeight w:hRule="exact" w:val="40"/>
                    </w:trPr>
                    <w:tc>
                      <w:tcPr>
                        <w:tcW w:w="180" w:type="dxa"/>
                      </w:tcPr>
                      <w:p w14:paraId="70A8BFF8" w14:textId="77777777" w:rsidR="001F7038" w:rsidRDefault="001F7038">
                        <w:pPr>
                          <w:pStyle w:val="EMPTYCELLSTYLE"/>
                        </w:pPr>
                      </w:p>
                    </w:tc>
                    <w:tc>
                      <w:tcPr>
                        <w:tcW w:w="2560" w:type="dxa"/>
                      </w:tcPr>
                      <w:p w14:paraId="14D96EE1" w14:textId="77777777" w:rsidR="001F7038" w:rsidRDefault="001F7038">
                        <w:pPr>
                          <w:pStyle w:val="EMPTYCELLSTYLE"/>
                        </w:pPr>
                      </w:p>
                    </w:tc>
                    <w:tc>
                      <w:tcPr>
                        <w:tcW w:w="80" w:type="dxa"/>
                      </w:tcPr>
                      <w:p w14:paraId="747F79CA" w14:textId="77777777" w:rsidR="001F7038" w:rsidRDefault="001F7038">
                        <w:pPr>
                          <w:pStyle w:val="EMPTYCELLSTYLE"/>
                        </w:pPr>
                      </w:p>
                    </w:tc>
                    <w:tc>
                      <w:tcPr>
                        <w:tcW w:w="3300" w:type="dxa"/>
                      </w:tcPr>
                      <w:p w14:paraId="5970223B" w14:textId="77777777" w:rsidR="001F7038" w:rsidRDefault="001F7038">
                        <w:pPr>
                          <w:pStyle w:val="EMPTYCELLSTYLE"/>
                        </w:pPr>
                      </w:p>
                    </w:tc>
                    <w:tc>
                      <w:tcPr>
                        <w:tcW w:w="4940" w:type="dxa"/>
                      </w:tcPr>
                      <w:p w14:paraId="3DDE2858" w14:textId="77777777" w:rsidR="001F7038" w:rsidRDefault="001F7038">
                        <w:pPr>
                          <w:pStyle w:val="EMPTYCELLSTYLE"/>
                        </w:pPr>
                      </w:p>
                    </w:tc>
                  </w:tr>
                  <w:tr w:rsidR="001F7038" w14:paraId="7EDE8FC6" w14:textId="77777777">
                    <w:tblPrEx>
                      <w:tblCellMar>
                        <w:top w:w="0" w:type="dxa"/>
                        <w:bottom w:w="0" w:type="dxa"/>
                      </w:tblCellMar>
                    </w:tblPrEx>
                    <w:trPr>
                      <w:trHeight w:hRule="exact" w:val="2360"/>
                    </w:trPr>
                    <w:tc>
                      <w:tcPr>
                        <w:tcW w:w="180" w:type="dxa"/>
                      </w:tcPr>
                      <w:p w14:paraId="4170926A"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34F36D66" w14:textId="77777777">
                          <w:tblPrEx>
                            <w:tblCellMar>
                              <w:top w:w="0" w:type="dxa"/>
                              <w:bottom w:w="0" w:type="dxa"/>
                            </w:tblCellMar>
                          </w:tblPrEx>
                          <w:trPr>
                            <w:trHeight w:hRule="exact" w:val="20"/>
                          </w:trPr>
                          <w:tc>
                            <w:tcPr>
                              <w:tcW w:w="20" w:type="dxa"/>
                            </w:tcPr>
                            <w:p w14:paraId="16ADB2A5" w14:textId="77777777" w:rsidR="001F7038" w:rsidRDefault="001F7038">
                              <w:pPr>
                                <w:pStyle w:val="EMPTYCELLSTYLE"/>
                              </w:pPr>
                            </w:p>
                          </w:tc>
                          <w:tc>
                            <w:tcPr>
                              <w:tcW w:w="1540" w:type="dxa"/>
                            </w:tcPr>
                            <w:p w14:paraId="20AB1805" w14:textId="77777777" w:rsidR="001F7038" w:rsidRDefault="001F7038">
                              <w:pPr>
                                <w:pStyle w:val="EMPTYCELLSTYLE"/>
                              </w:pPr>
                            </w:p>
                          </w:tc>
                          <w:tc>
                            <w:tcPr>
                              <w:tcW w:w="20" w:type="dxa"/>
                            </w:tcPr>
                            <w:p w14:paraId="5EC53482" w14:textId="77777777" w:rsidR="001F7038" w:rsidRDefault="001F7038">
                              <w:pPr>
                                <w:pStyle w:val="EMPTYCELLSTYLE"/>
                              </w:pPr>
                            </w:p>
                          </w:tc>
                          <w:tc>
                            <w:tcPr>
                              <w:tcW w:w="1280" w:type="dxa"/>
                            </w:tcPr>
                            <w:p w14:paraId="4E7C3E03" w14:textId="77777777" w:rsidR="001F7038" w:rsidRDefault="001F7038">
                              <w:pPr>
                                <w:pStyle w:val="EMPTYCELLSTYLE"/>
                              </w:pPr>
                            </w:p>
                          </w:tc>
                          <w:tc>
                            <w:tcPr>
                              <w:tcW w:w="3080" w:type="dxa"/>
                            </w:tcPr>
                            <w:p w14:paraId="0F63CA51" w14:textId="77777777" w:rsidR="001F7038" w:rsidRDefault="001F7038">
                              <w:pPr>
                                <w:pStyle w:val="EMPTYCELLSTYLE"/>
                              </w:pPr>
                            </w:p>
                          </w:tc>
                          <w:tc>
                            <w:tcPr>
                              <w:tcW w:w="260" w:type="dxa"/>
                            </w:tcPr>
                            <w:p w14:paraId="02553502" w14:textId="77777777" w:rsidR="001F7038" w:rsidRDefault="001F7038">
                              <w:pPr>
                                <w:pStyle w:val="EMPTYCELLSTYLE"/>
                              </w:pPr>
                            </w:p>
                          </w:tc>
                          <w:tc>
                            <w:tcPr>
                              <w:tcW w:w="1560" w:type="dxa"/>
                            </w:tcPr>
                            <w:p w14:paraId="19DF4E51" w14:textId="77777777" w:rsidR="001F7038" w:rsidRDefault="001F7038">
                              <w:pPr>
                                <w:pStyle w:val="EMPTYCELLSTYLE"/>
                              </w:pPr>
                            </w:p>
                          </w:tc>
                          <w:tc>
                            <w:tcPr>
                              <w:tcW w:w="3100" w:type="dxa"/>
                            </w:tcPr>
                            <w:p w14:paraId="26CC42EF" w14:textId="77777777" w:rsidR="001F7038" w:rsidRDefault="001F7038">
                              <w:pPr>
                                <w:pStyle w:val="EMPTYCELLSTYLE"/>
                              </w:pPr>
                            </w:p>
                          </w:tc>
                          <w:tc>
                            <w:tcPr>
                              <w:tcW w:w="20" w:type="dxa"/>
                            </w:tcPr>
                            <w:p w14:paraId="05309C93" w14:textId="77777777" w:rsidR="001F7038" w:rsidRDefault="001F7038">
                              <w:pPr>
                                <w:pStyle w:val="EMPTYCELLSTYLE"/>
                              </w:pPr>
                            </w:p>
                          </w:tc>
                        </w:tr>
                        <w:tr w:rsidR="001F7038" w14:paraId="7598ACD6" w14:textId="77777777">
                          <w:tblPrEx>
                            <w:tblCellMar>
                              <w:top w:w="0" w:type="dxa"/>
                              <w:bottom w:w="0" w:type="dxa"/>
                            </w:tblCellMar>
                          </w:tblPrEx>
                          <w:trPr>
                            <w:trHeight w:hRule="exact" w:val="200"/>
                          </w:trPr>
                          <w:tc>
                            <w:tcPr>
                              <w:tcW w:w="20" w:type="dxa"/>
                            </w:tcPr>
                            <w:p w14:paraId="79B8AC28" w14:textId="77777777" w:rsidR="001F7038" w:rsidRDefault="001F7038">
                              <w:pPr>
                                <w:pStyle w:val="EMPTYCELLSTYLE"/>
                              </w:pPr>
                            </w:p>
                          </w:tc>
                          <w:tc>
                            <w:tcPr>
                              <w:tcW w:w="1540" w:type="dxa"/>
                            </w:tcPr>
                            <w:p w14:paraId="3CB16D06" w14:textId="77777777" w:rsidR="001F7038" w:rsidRDefault="001F7038">
                              <w:pPr>
                                <w:pStyle w:val="EMPTYCELLSTYLE"/>
                              </w:pPr>
                            </w:p>
                          </w:tc>
                          <w:tc>
                            <w:tcPr>
                              <w:tcW w:w="20" w:type="dxa"/>
                            </w:tcPr>
                            <w:p w14:paraId="7DB047A2" w14:textId="77777777" w:rsidR="001F7038" w:rsidRDefault="001F7038">
                              <w:pPr>
                                <w:pStyle w:val="EMPTYCELLSTYLE"/>
                              </w:pPr>
                            </w:p>
                          </w:tc>
                          <w:tc>
                            <w:tcPr>
                              <w:tcW w:w="1280" w:type="dxa"/>
                            </w:tcPr>
                            <w:p w14:paraId="6EB9047D" w14:textId="77777777" w:rsidR="001F7038" w:rsidRDefault="001F7038">
                              <w:pPr>
                                <w:pStyle w:val="EMPTYCELLSTYLE"/>
                              </w:pPr>
                            </w:p>
                          </w:tc>
                          <w:tc>
                            <w:tcPr>
                              <w:tcW w:w="3080" w:type="dxa"/>
                            </w:tcPr>
                            <w:p w14:paraId="4AEE2C51" w14:textId="77777777" w:rsidR="001F7038" w:rsidRDefault="001F7038">
                              <w:pPr>
                                <w:pStyle w:val="EMPTYCELLSTYLE"/>
                              </w:pPr>
                            </w:p>
                          </w:tc>
                          <w:tc>
                            <w:tcPr>
                              <w:tcW w:w="260" w:type="dxa"/>
                            </w:tcPr>
                            <w:p w14:paraId="2E26F179" w14:textId="77777777" w:rsidR="001F7038" w:rsidRDefault="001F7038">
                              <w:pPr>
                                <w:pStyle w:val="EMPTYCELLSTYLE"/>
                              </w:pPr>
                            </w:p>
                          </w:tc>
                          <w:tc>
                            <w:tcPr>
                              <w:tcW w:w="1560" w:type="dxa"/>
                            </w:tcPr>
                            <w:p w14:paraId="270A84D4" w14:textId="77777777" w:rsidR="001F7038" w:rsidRDefault="001F7038">
                              <w:pPr>
                                <w:pStyle w:val="EMPTYCELLSTYLE"/>
                              </w:pPr>
                            </w:p>
                          </w:tc>
                          <w:tc>
                            <w:tcPr>
                              <w:tcW w:w="3100" w:type="dxa"/>
                            </w:tcPr>
                            <w:p w14:paraId="599672A2" w14:textId="77777777" w:rsidR="001F7038" w:rsidRDefault="001F7038">
                              <w:pPr>
                                <w:pStyle w:val="EMPTYCELLSTYLE"/>
                              </w:pPr>
                            </w:p>
                          </w:tc>
                          <w:tc>
                            <w:tcPr>
                              <w:tcW w:w="20" w:type="dxa"/>
                            </w:tcPr>
                            <w:p w14:paraId="7BB8A4D6" w14:textId="77777777" w:rsidR="001F7038" w:rsidRDefault="001F7038">
                              <w:pPr>
                                <w:pStyle w:val="EMPTYCELLSTYLE"/>
                              </w:pPr>
                            </w:p>
                          </w:tc>
                        </w:tr>
                        <w:tr w:rsidR="001F7038" w14:paraId="475B272E"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D2B7AC2" w14:textId="77777777" w:rsidR="001F7038" w:rsidRDefault="00A81912">
                              <w:r>
                                <w:rPr>
                                  <w:rFonts w:ascii="DejaVu Sans" w:eastAsia="DejaVu Sans" w:hAnsi="DejaVu Sans" w:cs="DejaVu Sans"/>
                                  <w:color w:val="000000"/>
                                  <w:sz w:val="16"/>
                                </w:rPr>
                                <w:t>04 - Administração</w:t>
                              </w:r>
                            </w:p>
                          </w:tc>
                          <w:tc>
                            <w:tcPr>
                              <w:tcW w:w="260" w:type="dxa"/>
                            </w:tcPr>
                            <w:p w14:paraId="08116FC6"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FF9A5D2" w14:textId="77777777" w:rsidR="001F7038" w:rsidRDefault="00A81912">
                              <w:r>
                                <w:rPr>
                                  <w:rFonts w:ascii="DejaVu Sans" w:eastAsia="DejaVu Sans" w:hAnsi="DejaVu Sans" w:cs="DejaVu Sans"/>
                                  <w:color w:val="000000"/>
                                  <w:sz w:val="16"/>
                                </w:rPr>
                                <w:t>123 - Administração Financeira</w:t>
                              </w:r>
                            </w:p>
                          </w:tc>
                        </w:tr>
                        <w:tr w:rsidR="001F7038" w14:paraId="7E1E9700"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EFAEAE7" w14:textId="77777777" w:rsidR="001F7038" w:rsidRDefault="001F7038">
                              <w:pPr>
                                <w:pStyle w:val="EMPTYCELLSTYLE"/>
                              </w:pPr>
                            </w:p>
                          </w:tc>
                          <w:tc>
                            <w:tcPr>
                              <w:tcW w:w="260" w:type="dxa"/>
                            </w:tcPr>
                            <w:p w14:paraId="4B125591"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969779E" w14:textId="77777777" w:rsidR="001F7038" w:rsidRDefault="001F7038">
                              <w:pPr>
                                <w:pStyle w:val="EMPTYCELLSTYLE"/>
                              </w:pPr>
                            </w:p>
                          </w:tc>
                        </w:tr>
                        <w:tr w:rsidR="001F7038" w14:paraId="48227383" w14:textId="77777777">
                          <w:tblPrEx>
                            <w:tblCellMar>
                              <w:top w:w="0" w:type="dxa"/>
                              <w:bottom w:w="0" w:type="dxa"/>
                            </w:tblCellMar>
                          </w:tblPrEx>
                          <w:trPr>
                            <w:trHeight w:hRule="exact" w:val="40"/>
                          </w:trPr>
                          <w:tc>
                            <w:tcPr>
                              <w:tcW w:w="20" w:type="dxa"/>
                            </w:tcPr>
                            <w:p w14:paraId="7693DA73" w14:textId="77777777" w:rsidR="001F7038" w:rsidRDefault="001F7038">
                              <w:pPr>
                                <w:pStyle w:val="EMPTYCELLSTYLE"/>
                              </w:pPr>
                            </w:p>
                          </w:tc>
                          <w:tc>
                            <w:tcPr>
                              <w:tcW w:w="1540" w:type="dxa"/>
                            </w:tcPr>
                            <w:p w14:paraId="21306CEF" w14:textId="77777777" w:rsidR="001F7038" w:rsidRDefault="001F7038">
                              <w:pPr>
                                <w:pStyle w:val="EMPTYCELLSTYLE"/>
                              </w:pPr>
                            </w:p>
                          </w:tc>
                          <w:tc>
                            <w:tcPr>
                              <w:tcW w:w="20" w:type="dxa"/>
                            </w:tcPr>
                            <w:p w14:paraId="59CFC9BD" w14:textId="77777777" w:rsidR="001F7038" w:rsidRDefault="001F7038">
                              <w:pPr>
                                <w:pStyle w:val="EMPTYCELLSTYLE"/>
                              </w:pPr>
                            </w:p>
                          </w:tc>
                          <w:tc>
                            <w:tcPr>
                              <w:tcW w:w="1280" w:type="dxa"/>
                            </w:tcPr>
                            <w:p w14:paraId="137B4B5A" w14:textId="77777777" w:rsidR="001F7038" w:rsidRDefault="001F7038">
                              <w:pPr>
                                <w:pStyle w:val="EMPTYCELLSTYLE"/>
                              </w:pPr>
                            </w:p>
                          </w:tc>
                          <w:tc>
                            <w:tcPr>
                              <w:tcW w:w="3080" w:type="dxa"/>
                            </w:tcPr>
                            <w:p w14:paraId="7C06808D" w14:textId="77777777" w:rsidR="001F7038" w:rsidRDefault="001F7038">
                              <w:pPr>
                                <w:pStyle w:val="EMPTYCELLSTYLE"/>
                              </w:pPr>
                            </w:p>
                          </w:tc>
                          <w:tc>
                            <w:tcPr>
                              <w:tcW w:w="260" w:type="dxa"/>
                            </w:tcPr>
                            <w:p w14:paraId="207E9EA8" w14:textId="77777777" w:rsidR="001F7038" w:rsidRDefault="001F7038">
                              <w:pPr>
                                <w:pStyle w:val="EMPTYCELLSTYLE"/>
                              </w:pPr>
                            </w:p>
                          </w:tc>
                          <w:tc>
                            <w:tcPr>
                              <w:tcW w:w="1560" w:type="dxa"/>
                            </w:tcPr>
                            <w:p w14:paraId="34994935" w14:textId="77777777" w:rsidR="001F7038" w:rsidRDefault="001F7038">
                              <w:pPr>
                                <w:pStyle w:val="EMPTYCELLSTYLE"/>
                              </w:pPr>
                            </w:p>
                          </w:tc>
                          <w:tc>
                            <w:tcPr>
                              <w:tcW w:w="3100" w:type="dxa"/>
                            </w:tcPr>
                            <w:p w14:paraId="779A363D" w14:textId="77777777" w:rsidR="001F7038" w:rsidRDefault="001F7038">
                              <w:pPr>
                                <w:pStyle w:val="EMPTYCELLSTYLE"/>
                              </w:pPr>
                            </w:p>
                          </w:tc>
                          <w:tc>
                            <w:tcPr>
                              <w:tcW w:w="20" w:type="dxa"/>
                            </w:tcPr>
                            <w:p w14:paraId="721FC701" w14:textId="77777777" w:rsidR="001F7038" w:rsidRDefault="001F7038">
                              <w:pPr>
                                <w:pStyle w:val="EMPTYCELLSTYLE"/>
                              </w:pPr>
                            </w:p>
                          </w:tc>
                        </w:tr>
                        <w:tr w:rsidR="001F7038" w14:paraId="58BB6FF2" w14:textId="77777777">
                          <w:tblPrEx>
                            <w:tblCellMar>
                              <w:top w:w="0" w:type="dxa"/>
                              <w:bottom w:w="0" w:type="dxa"/>
                            </w:tblCellMar>
                          </w:tblPrEx>
                          <w:trPr>
                            <w:trHeight w:hRule="exact" w:val="200"/>
                          </w:trPr>
                          <w:tc>
                            <w:tcPr>
                              <w:tcW w:w="20" w:type="dxa"/>
                            </w:tcPr>
                            <w:p w14:paraId="6CB6560F" w14:textId="77777777" w:rsidR="001F7038" w:rsidRDefault="001F7038">
                              <w:pPr>
                                <w:pStyle w:val="EMPTYCELLSTYLE"/>
                              </w:pPr>
                            </w:p>
                          </w:tc>
                          <w:tc>
                            <w:tcPr>
                              <w:tcW w:w="1540" w:type="dxa"/>
                            </w:tcPr>
                            <w:p w14:paraId="2A1065C0" w14:textId="77777777" w:rsidR="001F7038" w:rsidRDefault="001F7038">
                              <w:pPr>
                                <w:pStyle w:val="EMPTYCELLSTYLE"/>
                              </w:pPr>
                            </w:p>
                          </w:tc>
                          <w:tc>
                            <w:tcPr>
                              <w:tcW w:w="20" w:type="dxa"/>
                            </w:tcPr>
                            <w:p w14:paraId="521C4A98" w14:textId="77777777" w:rsidR="001F7038" w:rsidRDefault="001F7038">
                              <w:pPr>
                                <w:pStyle w:val="EMPTYCELLSTYLE"/>
                              </w:pPr>
                            </w:p>
                          </w:tc>
                          <w:tc>
                            <w:tcPr>
                              <w:tcW w:w="1280" w:type="dxa"/>
                            </w:tcPr>
                            <w:p w14:paraId="22668CE0" w14:textId="77777777" w:rsidR="001F7038" w:rsidRDefault="001F7038">
                              <w:pPr>
                                <w:pStyle w:val="EMPTYCELLSTYLE"/>
                              </w:pPr>
                            </w:p>
                          </w:tc>
                          <w:tc>
                            <w:tcPr>
                              <w:tcW w:w="3080" w:type="dxa"/>
                            </w:tcPr>
                            <w:p w14:paraId="5337372E" w14:textId="77777777" w:rsidR="001F7038" w:rsidRDefault="001F7038">
                              <w:pPr>
                                <w:pStyle w:val="EMPTYCELLSTYLE"/>
                              </w:pPr>
                            </w:p>
                          </w:tc>
                          <w:tc>
                            <w:tcPr>
                              <w:tcW w:w="260" w:type="dxa"/>
                            </w:tcPr>
                            <w:p w14:paraId="084CB655" w14:textId="77777777" w:rsidR="001F7038" w:rsidRDefault="001F7038">
                              <w:pPr>
                                <w:pStyle w:val="EMPTYCELLSTYLE"/>
                              </w:pPr>
                            </w:p>
                          </w:tc>
                          <w:tc>
                            <w:tcPr>
                              <w:tcW w:w="1560" w:type="dxa"/>
                            </w:tcPr>
                            <w:p w14:paraId="01FB8D76" w14:textId="77777777" w:rsidR="001F7038" w:rsidRDefault="001F7038">
                              <w:pPr>
                                <w:pStyle w:val="EMPTYCELLSTYLE"/>
                              </w:pPr>
                            </w:p>
                          </w:tc>
                          <w:tc>
                            <w:tcPr>
                              <w:tcW w:w="3100" w:type="dxa"/>
                            </w:tcPr>
                            <w:p w14:paraId="2A6E8C49" w14:textId="77777777" w:rsidR="001F7038" w:rsidRDefault="001F7038">
                              <w:pPr>
                                <w:pStyle w:val="EMPTYCELLSTYLE"/>
                              </w:pPr>
                            </w:p>
                          </w:tc>
                          <w:tc>
                            <w:tcPr>
                              <w:tcW w:w="20" w:type="dxa"/>
                            </w:tcPr>
                            <w:p w14:paraId="6E088AA3" w14:textId="77777777" w:rsidR="001F7038" w:rsidRDefault="001F7038">
                              <w:pPr>
                                <w:pStyle w:val="EMPTYCELLSTYLE"/>
                              </w:pPr>
                            </w:p>
                          </w:tc>
                        </w:tr>
                        <w:tr w:rsidR="001F7038" w14:paraId="56736B47" w14:textId="77777777">
                          <w:tblPrEx>
                            <w:tblCellMar>
                              <w:top w:w="0" w:type="dxa"/>
                              <w:bottom w:w="0" w:type="dxa"/>
                            </w:tblCellMar>
                          </w:tblPrEx>
                          <w:trPr>
                            <w:trHeight w:hRule="exact" w:val="20"/>
                          </w:trPr>
                          <w:tc>
                            <w:tcPr>
                              <w:tcW w:w="20" w:type="dxa"/>
                            </w:tcPr>
                            <w:p w14:paraId="29C283F0"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64C4CAE" w14:textId="77777777" w:rsidR="001F7038" w:rsidRDefault="00A81912">
                              <w:r>
                                <w:rPr>
                                  <w:rFonts w:ascii="DejaVu Sans" w:eastAsia="DejaVu Sans" w:hAnsi="DejaVu Sans" w:cs="DejaVu Sans"/>
                                  <w:color w:val="000000"/>
                                  <w:sz w:val="16"/>
                                </w:rPr>
                                <w:t>2315 - Política Econômica para o Crescimento e Desenvolvimento Socioeconômico Sustentável e Inclusivo</w:t>
                              </w:r>
                            </w:p>
                          </w:tc>
                          <w:tc>
                            <w:tcPr>
                              <w:tcW w:w="20" w:type="dxa"/>
                            </w:tcPr>
                            <w:p w14:paraId="5826756B" w14:textId="77777777" w:rsidR="001F7038" w:rsidRDefault="001F7038">
                              <w:pPr>
                                <w:pStyle w:val="EMPTYCELLSTYLE"/>
                              </w:pPr>
                            </w:p>
                          </w:tc>
                        </w:tr>
                        <w:tr w:rsidR="001F7038" w14:paraId="20DBE88E" w14:textId="77777777">
                          <w:tblPrEx>
                            <w:tblCellMar>
                              <w:top w:w="0" w:type="dxa"/>
                              <w:bottom w:w="0" w:type="dxa"/>
                            </w:tblCellMar>
                          </w:tblPrEx>
                          <w:trPr>
                            <w:trHeight w:hRule="exact" w:val="200"/>
                          </w:trPr>
                          <w:tc>
                            <w:tcPr>
                              <w:tcW w:w="20" w:type="dxa"/>
                            </w:tcPr>
                            <w:p w14:paraId="24E761BB"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B9CFBBA" w14:textId="77777777" w:rsidR="001F7038" w:rsidRDefault="001F7038">
                              <w:pPr>
                                <w:pStyle w:val="EMPTYCELLSTYLE"/>
                              </w:pPr>
                            </w:p>
                          </w:tc>
                          <w:tc>
                            <w:tcPr>
                              <w:tcW w:w="20" w:type="dxa"/>
                            </w:tcPr>
                            <w:p w14:paraId="307202A3" w14:textId="77777777" w:rsidR="001F7038" w:rsidRDefault="001F7038">
                              <w:pPr>
                                <w:pStyle w:val="EMPTYCELLSTYLE"/>
                              </w:pPr>
                            </w:p>
                          </w:tc>
                        </w:tr>
                        <w:tr w:rsidR="001F7038" w14:paraId="423A29F1" w14:textId="77777777">
                          <w:tblPrEx>
                            <w:tblCellMar>
                              <w:top w:w="0" w:type="dxa"/>
                              <w:bottom w:w="0" w:type="dxa"/>
                            </w:tblCellMar>
                          </w:tblPrEx>
                          <w:trPr>
                            <w:trHeight w:hRule="exact" w:val="40"/>
                          </w:trPr>
                          <w:tc>
                            <w:tcPr>
                              <w:tcW w:w="20" w:type="dxa"/>
                            </w:tcPr>
                            <w:p w14:paraId="2F75520C" w14:textId="77777777" w:rsidR="001F7038" w:rsidRDefault="001F7038">
                              <w:pPr>
                                <w:pStyle w:val="EMPTYCELLSTYLE"/>
                              </w:pPr>
                            </w:p>
                          </w:tc>
                          <w:tc>
                            <w:tcPr>
                              <w:tcW w:w="1540" w:type="dxa"/>
                            </w:tcPr>
                            <w:p w14:paraId="42D9749F" w14:textId="77777777" w:rsidR="001F7038" w:rsidRDefault="001F7038">
                              <w:pPr>
                                <w:pStyle w:val="EMPTYCELLSTYLE"/>
                              </w:pPr>
                            </w:p>
                          </w:tc>
                          <w:tc>
                            <w:tcPr>
                              <w:tcW w:w="20" w:type="dxa"/>
                            </w:tcPr>
                            <w:p w14:paraId="2B5BBE92" w14:textId="77777777" w:rsidR="001F7038" w:rsidRDefault="001F7038">
                              <w:pPr>
                                <w:pStyle w:val="EMPTYCELLSTYLE"/>
                              </w:pPr>
                            </w:p>
                          </w:tc>
                          <w:tc>
                            <w:tcPr>
                              <w:tcW w:w="1280" w:type="dxa"/>
                            </w:tcPr>
                            <w:p w14:paraId="79AAB376" w14:textId="77777777" w:rsidR="001F7038" w:rsidRDefault="001F7038">
                              <w:pPr>
                                <w:pStyle w:val="EMPTYCELLSTYLE"/>
                              </w:pPr>
                            </w:p>
                          </w:tc>
                          <w:tc>
                            <w:tcPr>
                              <w:tcW w:w="3080" w:type="dxa"/>
                            </w:tcPr>
                            <w:p w14:paraId="24B3C090" w14:textId="77777777" w:rsidR="001F7038" w:rsidRDefault="001F7038">
                              <w:pPr>
                                <w:pStyle w:val="EMPTYCELLSTYLE"/>
                              </w:pPr>
                            </w:p>
                          </w:tc>
                          <w:tc>
                            <w:tcPr>
                              <w:tcW w:w="260" w:type="dxa"/>
                            </w:tcPr>
                            <w:p w14:paraId="1EEF102F" w14:textId="77777777" w:rsidR="001F7038" w:rsidRDefault="001F7038">
                              <w:pPr>
                                <w:pStyle w:val="EMPTYCELLSTYLE"/>
                              </w:pPr>
                            </w:p>
                          </w:tc>
                          <w:tc>
                            <w:tcPr>
                              <w:tcW w:w="1560" w:type="dxa"/>
                            </w:tcPr>
                            <w:p w14:paraId="544C9392" w14:textId="77777777" w:rsidR="001F7038" w:rsidRDefault="001F7038">
                              <w:pPr>
                                <w:pStyle w:val="EMPTYCELLSTYLE"/>
                              </w:pPr>
                            </w:p>
                          </w:tc>
                          <w:tc>
                            <w:tcPr>
                              <w:tcW w:w="3100" w:type="dxa"/>
                            </w:tcPr>
                            <w:p w14:paraId="18C6203B" w14:textId="77777777" w:rsidR="001F7038" w:rsidRDefault="001F7038">
                              <w:pPr>
                                <w:pStyle w:val="EMPTYCELLSTYLE"/>
                              </w:pPr>
                            </w:p>
                          </w:tc>
                          <w:tc>
                            <w:tcPr>
                              <w:tcW w:w="20" w:type="dxa"/>
                            </w:tcPr>
                            <w:p w14:paraId="03CF4942" w14:textId="77777777" w:rsidR="001F7038" w:rsidRDefault="001F7038">
                              <w:pPr>
                                <w:pStyle w:val="EMPTYCELLSTYLE"/>
                              </w:pPr>
                            </w:p>
                          </w:tc>
                        </w:tr>
                        <w:tr w:rsidR="001F7038" w14:paraId="1FEADEE5"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4C67C889" w14:textId="77777777" w:rsidR="001F7038" w:rsidRDefault="00A81912">
                              <w:r>
                                <w:rPr>
                                  <w:rFonts w:ascii="DejaVu Sans" w:eastAsia="DejaVu Sans" w:hAnsi="DejaVu Sans" w:cs="DejaVu Sans"/>
                                  <w:color w:val="000000"/>
                                  <w:sz w:val="16"/>
                                </w:rPr>
                                <w:t>AÇÃO</w:t>
                              </w:r>
                            </w:p>
                          </w:tc>
                          <w:tc>
                            <w:tcPr>
                              <w:tcW w:w="20" w:type="dxa"/>
                            </w:tcPr>
                            <w:p w14:paraId="4484FC45" w14:textId="77777777" w:rsidR="001F7038" w:rsidRDefault="001F7038">
                              <w:pPr>
                                <w:pStyle w:val="EMPTYCELLSTYLE"/>
                              </w:pPr>
                            </w:p>
                          </w:tc>
                          <w:tc>
                            <w:tcPr>
                              <w:tcW w:w="1280" w:type="dxa"/>
                            </w:tcPr>
                            <w:p w14:paraId="3CCECE5D" w14:textId="77777777" w:rsidR="001F7038" w:rsidRDefault="001F7038">
                              <w:pPr>
                                <w:pStyle w:val="EMPTYCELLSTYLE"/>
                              </w:pPr>
                            </w:p>
                          </w:tc>
                          <w:tc>
                            <w:tcPr>
                              <w:tcW w:w="3080" w:type="dxa"/>
                            </w:tcPr>
                            <w:p w14:paraId="64CFA3D1" w14:textId="77777777" w:rsidR="001F7038" w:rsidRDefault="001F7038">
                              <w:pPr>
                                <w:pStyle w:val="EMPTYCELLSTYLE"/>
                              </w:pPr>
                            </w:p>
                          </w:tc>
                          <w:tc>
                            <w:tcPr>
                              <w:tcW w:w="260" w:type="dxa"/>
                            </w:tcPr>
                            <w:p w14:paraId="0CCC878F" w14:textId="77777777" w:rsidR="001F7038" w:rsidRDefault="001F7038">
                              <w:pPr>
                                <w:pStyle w:val="EMPTYCELLSTYLE"/>
                              </w:pPr>
                            </w:p>
                          </w:tc>
                          <w:tc>
                            <w:tcPr>
                              <w:tcW w:w="1560" w:type="dxa"/>
                            </w:tcPr>
                            <w:p w14:paraId="1D792B61" w14:textId="77777777" w:rsidR="001F7038" w:rsidRDefault="001F7038">
                              <w:pPr>
                                <w:pStyle w:val="EMPTYCELLSTYLE"/>
                              </w:pPr>
                            </w:p>
                          </w:tc>
                          <w:tc>
                            <w:tcPr>
                              <w:tcW w:w="3100" w:type="dxa"/>
                            </w:tcPr>
                            <w:p w14:paraId="4C81E514" w14:textId="77777777" w:rsidR="001F7038" w:rsidRDefault="001F7038">
                              <w:pPr>
                                <w:pStyle w:val="EMPTYCELLSTYLE"/>
                              </w:pPr>
                            </w:p>
                          </w:tc>
                          <w:tc>
                            <w:tcPr>
                              <w:tcW w:w="20" w:type="dxa"/>
                            </w:tcPr>
                            <w:p w14:paraId="2E3E1CFD" w14:textId="77777777" w:rsidR="001F7038" w:rsidRDefault="001F7038">
                              <w:pPr>
                                <w:pStyle w:val="EMPTYCELLSTYLE"/>
                              </w:pPr>
                            </w:p>
                          </w:tc>
                        </w:tr>
                        <w:tr w:rsidR="001F7038" w14:paraId="1B40AE76"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1075A786" w14:textId="77777777" w:rsidR="001F7038" w:rsidRDefault="001F7038">
                              <w:pPr>
                                <w:pStyle w:val="EMPTYCELLSTYLE"/>
                              </w:pPr>
                            </w:p>
                          </w:tc>
                          <w:tc>
                            <w:tcPr>
                              <w:tcW w:w="20" w:type="dxa"/>
                            </w:tcPr>
                            <w:p w14:paraId="0CA8793A" w14:textId="77777777" w:rsidR="001F7038" w:rsidRDefault="001F7038">
                              <w:pPr>
                                <w:pStyle w:val="EMPTYCELLSTYLE"/>
                              </w:pPr>
                            </w:p>
                          </w:tc>
                          <w:tc>
                            <w:tcPr>
                              <w:tcW w:w="1280" w:type="dxa"/>
                            </w:tcPr>
                            <w:p w14:paraId="363F6CBB" w14:textId="77777777" w:rsidR="001F7038" w:rsidRDefault="001F7038">
                              <w:pPr>
                                <w:pStyle w:val="EMPTYCELLSTYLE"/>
                              </w:pPr>
                            </w:p>
                          </w:tc>
                          <w:tc>
                            <w:tcPr>
                              <w:tcW w:w="3080" w:type="dxa"/>
                            </w:tcPr>
                            <w:p w14:paraId="3A3B006D" w14:textId="77777777" w:rsidR="001F7038" w:rsidRDefault="001F7038">
                              <w:pPr>
                                <w:pStyle w:val="EMPTYCELLSTYLE"/>
                              </w:pPr>
                            </w:p>
                          </w:tc>
                          <w:tc>
                            <w:tcPr>
                              <w:tcW w:w="260" w:type="dxa"/>
                            </w:tcPr>
                            <w:p w14:paraId="048C1BCF" w14:textId="77777777" w:rsidR="001F7038" w:rsidRDefault="001F7038">
                              <w:pPr>
                                <w:pStyle w:val="EMPTYCELLSTYLE"/>
                              </w:pPr>
                            </w:p>
                          </w:tc>
                          <w:tc>
                            <w:tcPr>
                              <w:tcW w:w="1560" w:type="dxa"/>
                            </w:tcPr>
                            <w:p w14:paraId="0E138F3F" w14:textId="77777777" w:rsidR="001F7038" w:rsidRDefault="001F7038">
                              <w:pPr>
                                <w:pStyle w:val="EMPTYCELLSTYLE"/>
                              </w:pPr>
                            </w:p>
                          </w:tc>
                          <w:tc>
                            <w:tcPr>
                              <w:tcW w:w="3100" w:type="dxa"/>
                            </w:tcPr>
                            <w:p w14:paraId="1F6B1C76" w14:textId="77777777" w:rsidR="001F7038" w:rsidRDefault="001F7038">
                              <w:pPr>
                                <w:pStyle w:val="EMPTYCELLSTYLE"/>
                              </w:pPr>
                            </w:p>
                          </w:tc>
                          <w:tc>
                            <w:tcPr>
                              <w:tcW w:w="20" w:type="dxa"/>
                            </w:tcPr>
                            <w:p w14:paraId="6B2F93A9" w14:textId="77777777" w:rsidR="001F7038" w:rsidRDefault="001F7038">
                              <w:pPr>
                                <w:pStyle w:val="EMPTYCELLSTYLE"/>
                              </w:pPr>
                            </w:p>
                          </w:tc>
                        </w:tr>
                        <w:tr w:rsidR="001F7038" w14:paraId="7599485F" w14:textId="77777777">
                          <w:tblPrEx>
                            <w:tblCellMar>
                              <w:top w:w="0" w:type="dxa"/>
                              <w:bottom w:w="0" w:type="dxa"/>
                            </w:tblCellMar>
                          </w:tblPrEx>
                          <w:trPr>
                            <w:trHeight w:hRule="exact" w:val="200"/>
                          </w:trPr>
                          <w:tc>
                            <w:tcPr>
                              <w:tcW w:w="20" w:type="dxa"/>
                            </w:tcPr>
                            <w:p w14:paraId="1B71A648" w14:textId="77777777" w:rsidR="001F7038" w:rsidRDefault="001F7038">
                              <w:pPr>
                                <w:pStyle w:val="EMPTYCELLSTYLE"/>
                              </w:pPr>
                            </w:p>
                          </w:tc>
                          <w:tc>
                            <w:tcPr>
                              <w:tcW w:w="1540" w:type="dxa"/>
                            </w:tcPr>
                            <w:p w14:paraId="7204E195" w14:textId="77777777" w:rsidR="001F7038" w:rsidRDefault="001F7038">
                              <w:pPr>
                                <w:pStyle w:val="EMPTYCELLSTYLE"/>
                              </w:pPr>
                            </w:p>
                          </w:tc>
                          <w:tc>
                            <w:tcPr>
                              <w:tcW w:w="20" w:type="dxa"/>
                            </w:tcPr>
                            <w:p w14:paraId="404F11A2" w14:textId="77777777" w:rsidR="001F7038" w:rsidRDefault="001F7038">
                              <w:pPr>
                                <w:pStyle w:val="EMPTYCELLSTYLE"/>
                              </w:pPr>
                            </w:p>
                          </w:tc>
                          <w:tc>
                            <w:tcPr>
                              <w:tcW w:w="1280" w:type="dxa"/>
                            </w:tcPr>
                            <w:p w14:paraId="34643B1C" w14:textId="77777777" w:rsidR="001F7038" w:rsidRDefault="001F7038">
                              <w:pPr>
                                <w:pStyle w:val="EMPTYCELLSTYLE"/>
                              </w:pPr>
                            </w:p>
                          </w:tc>
                          <w:tc>
                            <w:tcPr>
                              <w:tcW w:w="3080" w:type="dxa"/>
                            </w:tcPr>
                            <w:p w14:paraId="043C710D" w14:textId="77777777" w:rsidR="001F7038" w:rsidRDefault="001F7038">
                              <w:pPr>
                                <w:pStyle w:val="EMPTYCELLSTYLE"/>
                              </w:pPr>
                            </w:p>
                          </w:tc>
                          <w:tc>
                            <w:tcPr>
                              <w:tcW w:w="260" w:type="dxa"/>
                            </w:tcPr>
                            <w:p w14:paraId="1DC9A4F7" w14:textId="77777777" w:rsidR="001F7038" w:rsidRDefault="001F7038">
                              <w:pPr>
                                <w:pStyle w:val="EMPTYCELLSTYLE"/>
                              </w:pPr>
                            </w:p>
                          </w:tc>
                          <w:tc>
                            <w:tcPr>
                              <w:tcW w:w="1560" w:type="dxa"/>
                            </w:tcPr>
                            <w:p w14:paraId="5BCA55C5" w14:textId="77777777" w:rsidR="001F7038" w:rsidRDefault="001F7038">
                              <w:pPr>
                                <w:pStyle w:val="EMPTYCELLSTYLE"/>
                              </w:pPr>
                            </w:p>
                          </w:tc>
                          <w:tc>
                            <w:tcPr>
                              <w:tcW w:w="3100" w:type="dxa"/>
                            </w:tcPr>
                            <w:p w14:paraId="7C494FB0" w14:textId="77777777" w:rsidR="001F7038" w:rsidRDefault="001F7038">
                              <w:pPr>
                                <w:pStyle w:val="EMPTYCELLSTYLE"/>
                              </w:pPr>
                            </w:p>
                          </w:tc>
                          <w:tc>
                            <w:tcPr>
                              <w:tcW w:w="20" w:type="dxa"/>
                            </w:tcPr>
                            <w:p w14:paraId="23830D13" w14:textId="77777777" w:rsidR="001F7038" w:rsidRDefault="001F7038">
                              <w:pPr>
                                <w:pStyle w:val="EMPTYCELLSTYLE"/>
                              </w:pPr>
                            </w:p>
                          </w:tc>
                        </w:tr>
                        <w:tr w:rsidR="001F7038" w14:paraId="6EB38676" w14:textId="77777777">
                          <w:tblPrEx>
                            <w:tblCellMar>
                              <w:top w:w="0" w:type="dxa"/>
                              <w:bottom w:w="0" w:type="dxa"/>
                            </w:tblCellMar>
                          </w:tblPrEx>
                          <w:trPr>
                            <w:trHeight w:hRule="exact" w:val="40"/>
                          </w:trPr>
                          <w:tc>
                            <w:tcPr>
                              <w:tcW w:w="20" w:type="dxa"/>
                            </w:tcPr>
                            <w:p w14:paraId="147A66BD" w14:textId="77777777" w:rsidR="001F7038" w:rsidRDefault="001F7038">
                              <w:pPr>
                                <w:pStyle w:val="EMPTYCELLSTYLE"/>
                              </w:pPr>
                            </w:p>
                          </w:tc>
                          <w:tc>
                            <w:tcPr>
                              <w:tcW w:w="1540" w:type="dxa"/>
                            </w:tcPr>
                            <w:p w14:paraId="36C42ED0" w14:textId="77777777" w:rsidR="001F7038" w:rsidRDefault="001F7038">
                              <w:pPr>
                                <w:pStyle w:val="EMPTYCELLSTYLE"/>
                              </w:pPr>
                            </w:p>
                          </w:tc>
                          <w:tc>
                            <w:tcPr>
                              <w:tcW w:w="20" w:type="dxa"/>
                            </w:tcPr>
                            <w:p w14:paraId="1F44A659" w14:textId="77777777" w:rsidR="001F7038" w:rsidRDefault="001F7038">
                              <w:pPr>
                                <w:pStyle w:val="EMPTYCELLSTYLE"/>
                              </w:pPr>
                            </w:p>
                          </w:tc>
                          <w:tc>
                            <w:tcPr>
                              <w:tcW w:w="1280" w:type="dxa"/>
                            </w:tcPr>
                            <w:p w14:paraId="27AE746F" w14:textId="77777777" w:rsidR="001F7038" w:rsidRDefault="001F7038">
                              <w:pPr>
                                <w:pStyle w:val="EMPTYCELLSTYLE"/>
                              </w:pPr>
                            </w:p>
                          </w:tc>
                          <w:tc>
                            <w:tcPr>
                              <w:tcW w:w="3080" w:type="dxa"/>
                            </w:tcPr>
                            <w:p w14:paraId="6AB58077" w14:textId="77777777" w:rsidR="001F7038" w:rsidRDefault="001F7038">
                              <w:pPr>
                                <w:pStyle w:val="EMPTYCELLSTYLE"/>
                              </w:pPr>
                            </w:p>
                          </w:tc>
                          <w:tc>
                            <w:tcPr>
                              <w:tcW w:w="260" w:type="dxa"/>
                            </w:tcPr>
                            <w:p w14:paraId="500E53A2" w14:textId="77777777" w:rsidR="001F7038" w:rsidRDefault="001F7038">
                              <w:pPr>
                                <w:pStyle w:val="EMPTYCELLSTYLE"/>
                              </w:pPr>
                            </w:p>
                          </w:tc>
                          <w:tc>
                            <w:tcPr>
                              <w:tcW w:w="1560" w:type="dxa"/>
                            </w:tcPr>
                            <w:p w14:paraId="50AB5819" w14:textId="77777777" w:rsidR="001F7038" w:rsidRDefault="001F7038">
                              <w:pPr>
                                <w:pStyle w:val="EMPTYCELLSTYLE"/>
                              </w:pPr>
                            </w:p>
                          </w:tc>
                          <w:tc>
                            <w:tcPr>
                              <w:tcW w:w="3100" w:type="dxa"/>
                            </w:tcPr>
                            <w:p w14:paraId="585FA6A6" w14:textId="77777777" w:rsidR="001F7038" w:rsidRDefault="001F7038">
                              <w:pPr>
                                <w:pStyle w:val="EMPTYCELLSTYLE"/>
                              </w:pPr>
                            </w:p>
                          </w:tc>
                          <w:tc>
                            <w:tcPr>
                              <w:tcW w:w="20" w:type="dxa"/>
                            </w:tcPr>
                            <w:p w14:paraId="688919E6" w14:textId="77777777" w:rsidR="001F7038" w:rsidRDefault="001F7038">
                              <w:pPr>
                                <w:pStyle w:val="EMPTYCELLSTYLE"/>
                              </w:pPr>
                            </w:p>
                          </w:tc>
                        </w:tr>
                        <w:tr w:rsidR="001F7038" w14:paraId="0E193091" w14:textId="77777777">
                          <w:tblPrEx>
                            <w:tblCellMar>
                              <w:top w:w="0" w:type="dxa"/>
                              <w:bottom w:w="0" w:type="dxa"/>
                            </w:tblCellMar>
                          </w:tblPrEx>
                          <w:trPr>
                            <w:trHeight w:hRule="exact" w:val="200"/>
                          </w:trPr>
                          <w:tc>
                            <w:tcPr>
                              <w:tcW w:w="20" w:type="dxa"/>
                            </w:tcPr>
                            <w:p w14:paraId="783A4B02" w14:textId="77777777" w:rsidR="001F7038" w:rsidRDefault="001F7038">
                              <w:pPr>
                                <w:pStyle w:val="EMPTYCELLSTYLE"/>
                              </w:pPr>
                            </w:p>
                          </w:tc>
                          <w:tc>
                            <w:tcPr>
                              <w:tcW w:w="1540" w:type="dxa"/>
                            </w:tcPr>
                            <w:p w14:paraId="6F5C8C87" w14:textId="77777777" w:rsidR="001F7038" w:rsidRDefault="001F7038">
                              <w:pPr>
                                <w:pStyle w:val="EMPTYCELLSTYLE"/>
                              </w:pPr>
                            </w:p>
                          </w:tc>
                          <w:tc>
                            <w:tcPr>
                              <w:tcW w:w="20" w:type="dxa"/>
                            </w:tcPr>
                            <w:p w14:paraId="4C87FA2C" w14:textId="77777777" w:rsidR="001F7038" w:rsidRDefault="001F7038">
                              <w:pPr>
                                <w:pStyle w:val="EMPTYCELLSTYLE"/>
                              </w:pPr>
                            </w:p>
                          </w:tc>
                          <w:tc>
                            <w:tcPr>
                              <w:tcW w:w="1280" w:type="dxa"/>
                            </w:tcPr>
                            <w:p w14:paraId="17954FD1" w14:textId="77777777" w:rsidR="001F7038" w:rsidRDefault="001F7038">
                              <w:pPr>
                                <w:pStyle w:val="EMPTYCELLSTYLE"/>
                              </w:pPr>
                            </w:p>
                          </w:tc>
                          <w:tc>
                            <w:tcPr>
                              <w:tcW w:w="3080" w:type="dxa"/>
                            </w:tcPr>
                            <w:p w14:paraId="5623B2A2" w14:textId="77777777" w:rsidR="001F7038" w:rsidRDefault="001F7038">
                              <w:pPr>
                                <w:pStyle w:val="EMPTYCELLSTYLE"/>
                              </w:pPr>
                            </w:p>
                          </w:tc>
                          <w:tc>
                            <w:tcPr>
                              <w:tcW w:w="260" w:type="dxa"/>
                            </w:tcPr>
                            <w:p w14:paraId="3288C30D" w14:textId="77777777" w:rsidR="001F7038" w:rsidRDefault="001F7038">
                              <w:pPr>
                                <w:pStyle w:val="EMPTYCELLSTYLE"/>
                              </w:pPr>
                            </w:p>
                          </w:tc>
                          <w:tc>
                            <w:tcPr>
                              <w:tcW w:w="1560" w:type="dxa"/>
                            </w:tcPr>
                            <w:p w14:paraId="43AF872A" w14:textId="77777777" w:rsidR="001F7038" w:rsidRDefault="001F7038">
                              <w:pPr>
                                <w:pStyle w:val="EMPTYCELLSTYLE"/>
                              </w:pPr>
                            </w:p>
                          </w:tc>
                          <w:tc>
                            <w:tcPr>
                              <w:tcW w:w="3100" w:type="dxa"/>
                            </w:tcPr>
                            <w:p w14:paraId="3FE12E00" w14:textId="77777777" w:rsidR="001F7038" w:rsidRDefault="001F7038">
                              <w:pPr>
                                <w:pStyle w:val="EMPTYCELLSTYLE"/>
                              </w:pPr>
                            </w:p>
                          </w:tc>
                          <w:tc>
                            <w:tcPr>
                              <w:tcW w:w="20" w:type="dxa"/>
                            </w:tcPr>
                            <w:p w14:paraId="3CAE8460" w14:textId="77777777" w:rsidR="001F7038" w:rsidRDefault="001F7038">
                              <w:pPr>
                                <w:pStyle w:val="EMPTYCELLSTYLE"/>
                              </w:pPr>
                            </w:p>
                          </w:tc>
                        </w:tr>
                        <w:tr w:rsidR="001F7038" w14:paraId="7EF686D7" w14:textId="77777777">
                          <w:tblPrEx>
                            <w:tblCellMar>
                              <w:top w:w="0" w:type="dxa"/>
                              <w:bottom w:w="0" w:type="dxa"/>
                            </w:tblCellMar>
                          </w:tblPrEx>
                          <w:trPr>
                            <w:trHeight w:hRule="exact" w:val="20"/>
                          </w:trPr>
                          <w:tc>
                            <w:tcPr>
                              <w:tcW w:w="20" w:type="dxa"/>
                            </w:tcPr>
                            <w:p w14:paraId="7768EE68"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F8F13C8" w14:textId="77777777" w:rsidR="001F7038" w:rsidRDefault="00A81912">
                              <w:r>
                                <w:rPr>
                                  <w:rFonts w:ascii="DejaVu Sans" w:eastAsia="DejaVu Sans" w:hAnsi="DejaVu Sans" w:cs="DejaVu Sans"/>
                                  <w:color w:val="000000"/>
                                  <w:sz w:val="16"/>
                                </w:rPr>
                                <w:t>0001 - Nacional</w:t>
                              </w:r>
                            </w:p>
                          </w:tc>
                        </w:tr>
                        <w:tr w:rsidR="001F7038" w14:paraId="341909C1" w14:textId="77777777">
                          <w:tblPrEx>
                            <w:tblCellMar>
                              <w:top w:w="0" w:type="dxa"/>
                              <w:bottom w:w="0" w:type="dxa"/>
                            </w:tblCellMar>
                          </w:tblPrEx>
                          <w:trPr>
                            <w:trHeight w:hRule="exact" w:val="200"/>
                          </w:trPr>
                          <w:tc>
                            <w:tcPr>
                              <w:tcW w:w="20" w:type="dxa"/>
                            </w:tcPr>
                            <w:p w14:paraId="529FE63B"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B5056A6" w14:textId="77777777" w:rsidR="001F7038" w:rsidRDefault="001F7038">
                              <w:pPr>
                                <w:pStyle w:val="EMPTYCELLSTYLE"/>
                              </w:pPr>
                            </w:p>
                          </w:tc>
                        </w:tr>
                        <w:tr w:rsidR="001F7038" w14:paraId="21CD4F59" w14:textId="77777777">
                          <w:tblPrEx>
                            <w:tblCellMar>
                              <w:top w:w="0" w:type="dxa"/>
                              <w:bottom w:w="0" w:type="dxa"/>
                            </w:tblCellMar>
                          </w:tblPrEx>
                          <w:trPr>
                            <w:trHeight w:hRule="exact" w:val="40"/>
                          </w:trPr>
                          <w:tc>
                            <w:tcPr>
                              <w:tcW w:w="20" w:type="dxa"/>
                            </w:tcPr>
                            <w:p w14:paraId="3F97F6B9" w14:textId="77777777" w:rsidR="001F7038" w:rsidRDefault="001F7038">
                              <w:pPr>
                                <w:pStyle w:val="EMPTYCELLSTYLE"/>
                              </w:pPr>
                            </w:p>
                          </w:tc>
                          <w:tc>
                            <w:tcPr>
                              <w:tcW w:w="1540" w:type="dxa"/>
                            </w:tcPr>
                            <w:p w14:paraId="43E0E73B" w14:textId="77777777" w:rsidR="001F7038" w:rsidRDefault="001F7038">
                              <w:pPr>
                                <w:pStyle w:val="EMPTYCELLSTYLE"/>
                              </w:pPr>
                            </w:p>
                          </w:tc>
                          <w:tc>
                            <w:tcPr>
                              <w:tcW w:w="20" w:type="dxa"/>
                            </w:tcPr>
                            <w:p w14:paraId="26139BFA" w14:textId="77777777" w:rsidR="001F7038" w:rsidRDefault="001F7038">
                              <w:pPr>
                                <w:pStyle w:val="EMPTYCELLSTYLE"/>
                              </w:pPr>
                            </w:p>
                          </w:tc>
                          <w:tc>
                            <w:tcPr>
                              <w:tcW w:w="1280" w:type="dxa"/>
                            </w:tcPr>
                            <w:p w14:paraId="59537B9E" w14:textId="77777777" w:rsidR="001F7038" w:rsidRDefault="001F7038">
                              <w:pPr>
                                <w:pStyle w:val="EMPTYCELLSTYLE"/>
                              </w:pPr>
                            </w:p>
                          </w:tc>
                          <w:tc>
                            <w:tcPr>
                              <w:tcW w:w="3080" w:type="dxa"/>
                            </w:tcPr>
                            <w:p w14:paraId="72BA4645" w14:textId="77777777" w:rsidR="001F7038" w:rsidRDefault="001F7038">
                              <w:pPr>
                                <w:pStyle w:val="EMPTYCELLSTYLE"/>
                              </w:pPr>
                            </w:p>
                          </w:tc>
                          <w:tc>
                            <w:tcPr>
                              <w:tcW w:w="260" w:type="dxa"/>
                            </w:tcPr>
                            <w:p w14:paraId="6F26B827" w14:textId="77777777" w:rsidR="001F7038" w:rsidRDefault="001F7038">
                              <w:pPr>
                                <w:pStyle w:val="EMPTYCELLSTYLE"/>
                              </w:pPr>
                            </w:p>
                          </w:tc>
                          <w:tc>
                            <w:tcPr>
                              <w:tcW w:w="1560" w:type="dxa"/>
                            </w:tcPr>
                            <w:p w14:paraId="3B73B05F" w14:textId="77777777" w:rsidR="001F7038" w:rsidRDefault="001F7038">
                              <w:pPr>
                                <w:pStyle w:val="EMPTYCELLSTYLE"/>
                              </w:pPr>
                            </w:p>
                          </w:tc>
                          <w:tc>
                            <w:tcPr>
                              <w:tcW w:w="3100" w:type="dxa"/>
                            </w:tcPr>
                            <w:p w14:paraId="6041FE42" w14:textId="77777777" w:rsidR="001F7038" w:rsidRDefault="001F7038">
                              <w:pPr>
                                <w:pStyle w:val="EMPTYCELLSTYLE"/>
                              </w:pPr>
                            </w:p>
                          </w:tc>
                          <w:tc>
                            <w:tcPr>
                              <w:tcW w:w="20" w:type="dxa"/>
                            </w:tcPr>
                            <w:p w14:paraId="5EC40A55" w14:textId="77777777" w:rsidR="001F7038" w:rsidRDefault="001F7038">
                              <w:pPr>
                                <w:pStyle w:val="EMPTYCELLSTYLE"/>
                              </w:pPr>
                            </w:p>
                          </w:tc>
                        </w:tr>
                        <w:tr w:rsidR="001F7038" w14:paraId="7C31025F" w14:textId="77777777">
                          <w:tblPrEx>
                            <w:tblCellMar>
                              <w:top w:w="0" w:type="dxa"/>
                              <w:bottom w:w="0" w:type="dxa"/>
                            </w:tblCellMar>
                          </w:tblPrEx>
                          <w:trPr>
                            <w:trHeight w:hRule="exact" w:val="200"/>
                          </w:trPr>
                          <w:tc>
                            <w:tcPr>
                              <w:tcW w:w="20" w:type="dxa"/>
                            </w:tcPr>
                            <w:p w14:paraId="5C69D575" w14:textId="77777777" w:rsidR="001F7038" w:rsidRDefault="001F7038">
                              <w:pPr>
                                <w:pStyle w:val="EMPTYCELLSTYLE"/>
                              </w:pPr>
                            </w:p>
                          </w:tc>
                          <w:tc>
                            <w:tcPr>
                              <w:tcW w:w="1540" w:type="dxa"/>
                            </w:tcPr>
                            <w:p w14:paraId="632ED852" w14:textId="77777777" w:rsidR="001F7038" w:rsidRDefault="001F7038">
                              <w:pPr>
                                <w:pStyle w:val="EMPTYCELLSTYLE"/>
                              </w:pPr>
                            </w:p>
                          </w:tc>
                          <w:tc>
                            <w:tcPr>
                              <w:tcW w:w="20" w:type="dxa"/>
                            </w:tcPr>
                            <w:p w14:paraId="172DB46F" w14:textId="77777777" w:rsidR="001F7038" w:rsidRDefault="001F7038">
                              <w:pPr>
                                <w:pStyle w:val="EMPTYCELLSTYLE"/>
                              </w:pPr>
                            </w:p>
                          </w:tc>
                          <w:tc>
                            <w:tcPr>
                              <w:tcW w:w="1280" w:type="dxa"/>
                            </w:tcPr>
                            <w:p w14:paraId="4F6FB65A" w14:textId="77777777" w:rsidR="001F7038" w:rsidRDefault="001F7038">
                              <w:pPr>
                                <w:pStyle w:val="EMPTYCELLSTYLE"/>
                              </w:pPr>
                            </w:p>
                          </w:tc>
                          <w:tc>
                            <w:tcPr>
                              <w:tcW w:w="3080" w:type="dxa"/>
                            </w:tcPr>
                            <w:p w14:paraId="0BB38519" w14:textId="77777777" w:rsidR="001F7038" w:rsidRDefault="001F7038">
                              <w:pPr>
                                <w:pStyle w:val="EMPTYCELLSTYLE"/>
                              </w:pPr>
                            </w:p>
                          </w:tc>
                          <w:tc>
                            <w:tcPr>
                              <w:tcW w:w="260" w:type="dxa"/>
                            </w:tcPr>
                            <w:p w14:paraId="0105C0DD" w14:textId="77777777" w:rsidR="001F7038" w:rsidRDefault="001F7038">
                              <w:pPr>
                                <w:pStyle w:val="EMPTYCELLSTYLE"/>
                              </w:pPr>
                            </w:p>
                          </w:tc>
                          <w:tc>
                            <w:tcPr>
                              <w:tcW w:w="1560" w:type="dxa"/>
                            </w:tcPr>
                            <w:p w14:paraId="54C49B47" w14:textId="77777777" w:rsidR="001F7038" w:rsidRDefault="001F7038">
                              <w:pPr>
                                <w:pStyle w:val="EMPTYCELLSTYLE"/>
                              </w:pPr>
                            </w:p>
                          </w:tc>
                          <w:tc>
                            <w:tcPr>
                              <w:tcW w:w="3100" w:type="dxa"/>
                            </w:tcPr>
                            <w:p w14:paraId="1585C717" w14:textId="77777777" w:rsidR="001F7038" w:rsidRDefault="001F7038">
                              <w:pPr>
                                <w:pStyle w:val="EMPTYCELLSTYLE"/>
                              </w:pPr>
                            </w:p>
                          </w:tc>
                          <w:tc>
                            <w:tcPr>
                              <w:tcW w:w="20" w:type="dxa"/>
                            </w:tcPr>
                            <w:p w14:paraId="4833898F" w14:textId="77777777" w:rsidR="001F7038" w:rsidRDefault="001F7038">
                              <w:pPr>
                                <w:pStyle w:val="EMPTYCELLSTYLE"/>
                              </w:pPr>
                            </w:p>
                          </w:tc>
                        </w:tr>
                        <w:tr w:rsidR="001F7038" w14:paraId="796CC5F0" w14:textId="77777777">
                          <w:tblPrEx>
                            <w:tblCellMar>
                              <w:top w:w="0" w:type="dxa"/>
                              <w:bottom w:w="0" w:type="dxa"/>
                            </w:tblCellMar>
                          </w:tblPrEx>
                          <w:trPr>
                            <w:trHeight w:hRule="exact" w:val="20"/>
                          </w:trPr>
                          <w:tc>
                            <w:tcPr>
                              <w:tcW w:w="20" w:type="dxa"/>
                            </w:tcPr>
                            <w:p w14:paraId="7F34E507"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B433AC0" w14:textId="77777777" w:rsidR="001F7038" w:rsidRDefault="00A81912">
                              <w:r>
                                <w:rPr>
                                  <w:rFonts w:ascii="DejaVu Sans" w:eastAsia="DejaVu Sans" w:hAnsi="DejaVu Sans" w:cs="DejaVu Sans"/>
                                  <w:color w:val="000000"/>
                                  <w:sz w:val="16"/>
                                </w:rPr>
                                <w:t>9000000 - Nacional</w:t>
                              </w:r>
                            </w:p>
                          </w:tc>
                          <w:tc>
                            <w:tcPr>
                              <w:tcW w:w="260" w:type="dxa"/>
                            </w:tcPr>
                            <w:p w14:paraId="4D319F4E" w14:textId="77777777" w:rsidR="001F7038" w:rsidRDefault="001F7038">
                              <w:pPr>
                                <w:pStyle w:val="EMPTYCELLSTYLE"/>
                              </w:pPr>
                            </w:p>
                          </w:tc>
                          <w:tc>
                            <w:tcPr>
                              <w:tcW w:w="1560" w:type="dxa"/>
                            </w:tcPr>
                            <w:p w14:paraId="03B95F16" w14:textId="77777777" w:rsidR="001F7038" w:rsidRDefault="001F7038">
                              <w:pPr>
                                <w:pStyle w:val="EMPTYCELLSTYLE"/>
                              </w:pPr>
                            </w:p>
                          </w:tc>
                          <w:tc>
                            <w:tcPr>
                              <w:tcW w:w="3100" w:type="dxa"/>
                            </w:tcPr>
                            <w:p w14:paraId="79818A1C" w14:textId="77777777" w:rsidR="001F7038" w:rsidRDefault="001F7038">
                              <w:pPr>
                                <w:pStyle w:val="EMPTYCELLSTYLE"/>
                              </w:pPr>
                            </w:p>
                          </w:tc>
                          <w:tc>
                            <w:tcPr>
                              <w:tcW w:w="20" w:type="dxa"/>
                            </w:tcPr>
                            <w:p w14:paraId="799C3A12" w14:textId="77777777" w:rsidR="001F7038" w:rsidRDefault="001F7038">
                              <w:pPr>
                                <w:pStyle w:val="EMPTYCELLSTYLE"/>
                              </w:pPr>
                            </w:p>
                          </w:tc>
                        </w:tr>
                        <w:tr w:rsidR="001F7038" w14:paraId="2208C4D3" w14:textId="77777777">
                          <w:tblPrEx>
                            <w:tblCellMar>
                              <w:top w:w="0" w:type="dxa"/>
                              <w:bottom w:w="0" w:type="dxa"/>
                            </w:tblCellMar>
                          </w:tblPrEx>
                          <w:trPr>
                            <w:trHeight w:hRule="exact" w:val="200"/>
                          </w:trPr>
                          <w:tc>
                            <w:tcPr>
                              <w:tcW w:w="20" w:type="dxa"/>
                            </w:tcPr>
                            <w:p w14:paraId="5CF27CB3"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DA6CA40" w14:textId="77777777" w:rsidR="001F7038" w:rsidRDefault="001F7038">
                              <w:pPr>
                                <w:pStyle w:val="EMPTYCELLSTYLE"/>
                              </w:pPr>
                            </w:p>
                          </w:tc>
                          <w:tc>
                            <w:tcPr>
                              <w:tcW w:w="260" w:type="dxa"/>
                            </w:tcPr>
                            <w:p w14:paraId="62A9D051" w14:textId="77777777" w:rsidR="001F7038" w:rsidRDefault="001F7038">
                              <w:pPr>
                                <w:pStyle w:val="EMPTYCELLSTYLE"/>
                              </w:pPr>
                            </w:p>
                          </w:tc>
                          <w:tc>
                            <w:tcPr>
                              <w:tcW w:w="1560" w:type="dxa"/>
                            </w:tcPr>
                            <w:p w14:paraId="27A98FD0" w14:textId="77777777" w:rsidR="001F7038" w:rsidRDefault="001F7038">
                              <w:pPr>
                                <w:pStyle w:val="EMPTYCELLSTYLE"/>
                              </w:pPr>
                            </w:p>
                          </w:tc>
                          <w:tc>
                            <w:tcPr>
                              <w:tcW w:w="3100" w:type="dxa"/>
                            </w:tcPr>
                            <w:p w14:paraId="2EFEF6FB" w14:textId="77777777" w:rsidR="001F7038" w:rsidRDefault="001F7038">
                              <w:pPr>
                                <w:pStyle w:val="EMPTYCELLSTYLE"/>
                              </w:pPr>
                            </w:p>
                          </w:tc>
                          <w:tc>
                            <w:tcPr>
                              <w:tcW w:w="20" w:type="dxa"/>
                            </w:tcPr>
                            <w:p w14:paraId="0655BB8D" w14:textId="77777777" w:rsidR="001F7038" w:rsidRDefault="001F7038">
                              <w:pPr>
                                <w:pStyle w:val="EMPTYCELLSTYLE"/>
                              </w:pPr>
                            </w:p>
                          </w:tc>
                        </w:tr>
                      </w:tbl>
                      <w:p w14:paraId="457399C2" w14:textId="77777777" w:rsidR="001F7038" w:rsidRDefault="001F7038">
                        <w:pPr>
                          <w:pStyle w:val="EMPTYCELLSTYLE"/>
                        </w:pPr>
                      </w:p>
                    </w:tc>
                  </w:tr>
                </w:tbl>
                <w:p w14:paraId="3B3E9923" w14:textId="77777777" w:rsidR="001F7038" w:rsidRDefault="001F7038">
                  <w:pPr>
                    <w:pStyle w:val="EMPTYCELLSTYLE"/>
                  </w:pPr>
                </w:p>
              </w:tc>
              <w:tc>
                <w:tcPr>
                  <w:tcW w:w="40" w:type="dxa"/>
                </w:tcPr>
                <w:p w14:paraId="6B85B771" w14:textId="77777777" w:rsidR="001F7038" w:rsidRDefault="001F7038">
                  <w:pPr>
                    <w:pStyle w:val="EMPTYCELLSTYLE"/>
                  </w:pPr>
                </w:p>
              </w:tc>
            </w:tr>
            <w:tr w:rsidR="001F7038" w14:paraId="1F9F1E3E" w14:textId="77777777">
              <w:tblPrEx>
                <w:tblCellMar>
                  <w:top w:w="0" w:type="dxa"/>
                  <w:bottom w:w="0" w:type="dxa"/>
                </w:tblCellMar>
              </w:tblPrEx>
              <w:trPr>
                <w:trHeight w:hRule="exact" w:val="440"/>
              </w:trPr>
              <w:tc>
                <w:tcPr>
                  <w:tcW w:w="6000" w:type="dxa"/>
                </w:tcPr>
                <w:p w14:paraId="122C4116" w14:textId="77777777" w:rsidR="001F7038" w:rsidRDefault="001F7038">
                  <w:pPr>
                    <w:pStyle w:val="EMPTYCELLSTYLE"/>
                  </w:pPr>
                </w:p>
              </w:tc>
              <w:tc>
                <w:tcPr>
                  <w:tcW w:w="3000" w:type="dxa"/>
                </w:tcPr>
                <w:p w14:paraId="46C9A9E1" w14:textId="77777777" w:rsidR="001F7038" w:rsidRDefault="001F7038">
                  <w:pPr>
                    <w:pStyle w:val="EMPTYCELLSTYLE"/>
                  </w:pPr>
                </w:p>
              </w:tc>
              <w:tc>
                <w:tcPr>
                  <w:tcW w:w="2060" w:type="dxa"/>
                </w:tcPr>
                <w:p w14:paraId="4187021E" w14:textId="77777777" w:rsidR="001F7038" w:rsidRDefault="001F7038">
                  <w:pPr>
                    <w:pStyle w:val="EMPTYCELLSTYLE"/>
                  </w:pPr>
                </w:p>
              </w:tc>
              <w:tc>
                <w:tcPr>
                  <w:tcW w:w="40" w:type="dxa"/>
                </w:tcPr>
                <w:p w14:paraId="73690985" w14:textId="77777777" w:rsidR="001F7038" w:rsidRDefault="001F7038">
                  <w:pPr>
                    <w:pStyle w:val="EMPTYCELLSTYLE"/>
                  </w:pPr>
                </w:p>
              </w:tc>
            </w:tr>
            <w:tr w:rsidR="001F7038" w14:paraId="64058147"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58165C4F"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3657EBCB"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65FD9838" w14:textId="77777777" w:rsidR="001F7038" w:rsidRDefault="001F7038">
                        <w:pPr>
                          <w:pStyle w:val="EMPTYCELLSTYLE"/>
                        </w:pPr>
                      </w:p>
                    </w:tc>
                    <w:tc>
                      <w:tcPr>
                        <w:tcW w:w="680" w:type="dxa"/>
                      </w:tcPr>
                      <w:p w14:paraId="4CC59581" w14:textId="77777777" w:rsidR="001F7038" w:rsidRDefault="001F7038">
                        <w:pPr>
                          <w:pStyle w:val="EMPTYCELLSTYLE"/>
                        </w:pPr>
                      </w:p>
                    </w:tc>
                    <w:tc>
                      <w:tcPr>
                        <w:tcW w:w="560" w:type="dxa"/>
                        <w:tcMar>
                          <w:top w:w="0" w:type="dxa"/>
                          <w:left w:w="0" w:type="dxa"/>
                          <w:bottom w:w="0" w:type="dxa"/>
                          <w:right w:w="0" w:type="dxa"/>
                        </w:tcMar>
                      </w:tcPr>
                      <w:p w14:paraId="530544B0" w14:textId="77777777" w:rsidR="001F7038" w:rsidRDefault="00A81912">
                        <w:r>
                          <w:rPr>
                            <w:rFonts w:ascii="DejaVu Sans" w:eastAsia="DejaVu Sans" w:hAnsi="DejaVu Sans" w:cs="DejaVu Sans"/>
                            <w:color w:val="000000"/>
                            <w:sz w:val="16"/>
                          </w:rPr>
                          <w:t>META</w:t>
                        </w:r>
                      </w:p>
                    </w:tc>
                    <w:tc>
                      <w:tcPr>
                        <w:tcW w:w="1560" w:type="dxa"/>
                      </w:tcPr>
                      <w:p w14:paraId="0C28F114" w14:textId="77777777" w:rsidR="001F7038" w:rsidRDefault="001F7038">
                        <w:pPr>
                          <w:pStyle w:val="EMPTYCELLSTYLE"/>
                        </w:pPr>
                      </w:p>
                    </w:tc>
                    <w:tc>
                      <w:tcPr>
                        <w:tcW w:w="520" w:type="dxa"/>
                      </w:tcPr>
                      <w:p w14:paraId="19B53747" w14:textId="77777777" w:rsidR="001F7038" w:rsidRDefault="001F7038">
                        <w:pPr>
                          <w:pStyle w:val="EMPTYCELLSTYLE"/>
                        </w:pPr>
                      </w:p>
                    </w:tc>
                  </w:tr>
                  <w:tr w:rsidR="001F7038" w14:paraId="12271A1C"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CE02168" w14:textId="77777777" w:rsidR="001F7038" w:rsidRDefault="00A81912">
                        <w:r>
                          <w:rPr>
                            <w:rFonts w:ascii="DejaVu Sans" w:eastAsia="DejaVu Sans" w:hAnsi="DejaVu Sans" w:cs="DejaVu Sans"/>
                            <w:color w:val="000000"/>
                            <w:sz w:val="16"/>
                          </w:rPr>
                          <w:t>Atividade realizada (unidade)</w:t>
                        </w:r>
                      </w:p>
                    </w:tc>
                    <w:tc>
                      <w:tcPr>
                        <w:tcW w:w="680" w:type="dxa"/>
                      </w:tcPr>
                      <w:p w14:paraId="6D6E8365"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3B3BA32" w14:textId="77777777" w:rsidR="001F7038" w:rsidRDefault="00A81912">
                        <w:r>
                          <w:rPr>
                            <w:rFonts w:ascii="DejaVu Sans" w:eastAsia="DejaVu Sans" w:hAnsi="DejaVu Sans" w:cs="DejaVu Sans"/>
                            <w:color w:val="000000"/>
                            <w:sz w:val="16"/>
                          </w:rPr>
                          <w:t>5</w:t>
                        </w:r>
                      </w:p>
                    </w:tc>
                    <w:tc>
                      <w:tcPr>
                        <w:tcW w:w="520" w:type="dxa"/>
                      </w:tcPr>
                      <w:p w14:paraId="60FAD76B" w14:textId="77777777" w:rsidR="001F7038" w:rsidRDefault="001F7038">
                        <w:pPr>
                          <w:pStyle w:val="EMPTYCELLSTYLE"/>
                        </w:pPr>
                      </w:p>
                    </w:tc>
                  </w:tr>
                </w:tbl>
                <w:p w14:paraId="01216FC7"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141C8EC0" w14:textId="77777777">
                    <w:tblPrEx>
                      <w:tblCellMar>
                        <w:top w:w="0" w:type="dxa"/>
                        <w:bottom w:w="0" w:type="dxa"/>
                      </w:tblCellMar>
                    </w:tblPrEx>
                    <w:trPr>
                      <w:trHeight w:hRule="exact" w:val="20"/>
                    </w:trPr>
                    <w:tc>
                      <w:tcPr>
                        <w:tcW w:w="1900" w:type="dxa"/>
                      </w:tcPr>
                      <w:p w14:paraId="7AC9E355" w14:textId="77777777" w:rsidR="001F7038" w:rsidRDefault="001F7038">
                        <w:pPr>
                          <w:pStyle w:val="EMPTYCELLSTYLE"/>
                        </w:pPr>
                      </w:p>
                    </w:tc>
                    <w:tc>
                      <w:tcPr>
                        <w:tcW w:w="200" w:type="dxa"/>
                      </w:tcPr>
                      <w:p w14:paraId="2E231D02" w14:textId="77777777" w:rsidR="001F7038" w:rsidRDefault="001F7038">
                        <w:pPr>
                          <w:pStyle w:val="EMPTYCELLSTYLE"/>
                        </w:pPr>
                      </w:p>
                    </w:tc>
                  </w:tr>
                  <w:tr w:rsidR="001F7038" w14:paraId="7FD7B89E"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269D17FF" w14:textId="77777777" w:rsidR="001F7038" w:rsidRDefault="00A81912">
                        <w:r>
                          <w:rPr>
                            <w:rFonts w:ascii="DejaVu Sans" w:eastAsia="DejaVu Sans" w:hAnsi="DejaVu Sans" w:cs="DejaVu Sans"/>
                            <w:color w:val="000000"/>
                            <w:sz w:val="16"/>
                          </w:rPr>
                          <w:t>QTD META A ALTERAR</w:t>
                        </w:r>
                      </w:p>
                    </w:tc>
                    <w:tc>
                      <w:tcPr>
                        <w:tcW w:w="200" w:type="dxa"/>
                      </w:tcPr>
                      <w:p w14:paraId="73AE469C" w14:textId="77777777" w:rsidR="001F7038" w:rsidRDefault="001F7038">
                        <w:pPr>
                          <w:pStyle w:val="EMPTYCELLSTYLE"/>
                        </w:pPr>
                      </w:p>
                    </w:tc>
                  </w:tr>
                  <w:tr w:rsidR="001F7038" w14:paraId="5376410A"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D27F9C" w14:textId="77777777" w:rsidR="001F7038" w:rsidRDefault="00A81912">
                        <w:r>
                          <w:rPr>
                            <w:rFonts w:ascii="DejaVu Sans" w:eastAsia="DejaVu Sans" w:hAnsi="DejaVu Sans" w:cs="DejaVu Sans"/>
                            <w:color w:val="000000"/>
                            <w:sz w:val="16"/>
                          </w:rPr>
                          <w:t>50</w:t>
                        </w:r>
                      </w:p>
                    </w:tc>
                  </w:tr>
                </w:tbl>
                <w:p w14:paraId="7AA9ED67" w14:textId="77777777" w:rsidR="001F7038" w:rsidRDefault="001F7038">
                  <w:pPr>
                    <w:pStyle w:val="EMPTYCELLSTYLE"/>
                  </w:pPr>
                </w:p>
              </w:tc>
            </w:tr>
          </w:tbl>
          <w:p w14:paraId="423D5A2F" w14:textId="77777777" w:rsidR="001F7038" w:rsidRDefault="001F7038">
            <w:pPr>
              <w:pStyle w:val="EMPTYCELLSTYLE"/>
            </w:pPr>
          </w:p>
        </w:tc>
        <w:tc>
          <w:tcPr>
            <w:tcW w:w="1" w:type="dxa"/>
          </w:tcPr>
          <w:p w14:paraId="46B98B4D" w14:textId="77777777" w:rsidR="001F7038" w:rsidRDefault="001F7038">
            <w:pPr>
              <w:pStyle w:val="EMPTYCELLSTYLE"/>
            </w:pPr>
          </w:p>
        </w:tc>
      </w:tr>
      <w:tr w:rsidR="001F7038" w14:paraId="6C78512F" w14:textId="77777777">
        <w:tblPrEx>
          <w:tblCellMar>
            <w:top w:w="0" w:type="dxa"/>
            <w:bottom w:w="0" w:type="dxa"/>
          </w:tblCellMar>
        </w:tblPrEx>
        <w:trPr>
          <w:trHeight w:hRule="exact" w:val="60"/>
        </w:trPr>
        <w:tc>
          <w:tcPr>
            <w:tcW w:w="1" w:type="dxa"/>
          </w:tcPr>
          <w:p w14:paraId="47EAAF8C" w14:textId="77777777" w:rsidR="001F7038" w:rsidRDefault="001F7038">
            <w:pPr>
              <w:pStyle w:val="EMPTYCELLSTYLE"/>
            </w:pPr>
          </w:p>
        </w:tc>
        <w:tc>
          <w:tcPr>
            <w:tcW w:w="20" w:type="dxa"/>
          </w:tcPr>
          <w:p w14:paraId="115D6EBF" w14:textId="77777777" w:rsidR="001F7038" w:rsidRDefault="001F7038">
            <w:pPr>
              <w:pStyle w:val="EMPTYCELLSTYLE"/>
            </w:pPr>
          </w:p>
        </w:tc>
        <w:tc>
          <w:tcPr>
            <w:tcW w:w="280" w:type="dxa"/>
          </w:tcPr>
          <w:p w14:paraId="486E438B" w14:textId="77777777" w:rsidR="001F7038" w:rsidRDefault="001F7038">
            <w:pPr>
              <w:pStyle w:val="EMPTYCELLSTYLE"/>
            </w:pPr>
          </w:p>
        </w:tc>
        <w:tc>
          <w:tcPr>
            <w:tcW w:w="1000" w:type="dxa"/>
          </w:tcPr>
          <w:p w14:paraId="49220124" w14:textId="77777777" w:rsidR="001F7038" w:rsidRDefault="001F7038">
            <w:pPr>
              <w:pStyle w:val="EMPTYCELLSTYLE"/>
            </w:pPr>
          </w:p>
        </w:tc>
        <w:tc>
          <w:tcPr>
            <w:tcW w:w="200" w:type="dxa"/>
          </w:tcPr>
          <w:p w14:paraId="38928D28" w14:textId="77777777" w:rsidR="001F7038" w:rsidRDefault="001F7038">
            <w:pPr>
              <w:pStyle w:val="EMPTYCELLSTYLE"/>
            </w:pPr>
          </w:p>
        </w:tc>
        <w:tc>
          <w:tcPr>
            <w:tcW w:w="200" w:type="dxa"/>
          </w:tcPr>
          <w:p w14:paraId="693E1185" w14:textId="77777777" w:rsidR="001F7038" w:rsidRDefault="001F7038">
            <w:pPr>
              <w:pStyle w:val="EMPTYCELLSTYLE"/>
            </w:pPr>
          </w:p>
        </w:tc>
        <w:tc>
          <w:tcPr>
            <w:tcW w:w="60" w:type="dxa"/>
          </w:tcPr>
          <w:p w14:paraId="0D32FAEE" w14:textId="77777777" w:rsidR="001F7038" w:rsidRDefault="001F7038">
            <w:pPr>
              <w:pStyle w:val="EMPTYCELLSTYLE"/>
            </w:pPr>
          </w:p>
        </w:tc>
        <w:tc>
          <w:tcPr>
            <w:tcW w:w="4520" w:type="dxa"/>
          </w:tcPr>
          <w:p w14:paraId="77D1273E" w14:textId="77777777" w:rsidR="001F7038" w:rsidRDefault="001F7038">
            <w:pPr>
              <w:pStyle w:val="EMPTYCELLSTYLE"/>
            </w:pPr>
          </w:p>
        </w:tc>
        <w:tc>
          <w:tcPr>
            <w:tcW w:w="2320" w:type="dxa"/>
          </w:tcPr>
          <w:p w14:paraId="2DDB6ADD" w14:textId="77777777" w:rsidR="001F7038" w:rsidRDefault="001F7038">
            <w:pPr>
              <w:pStyle w:val="EMPTYCELLSTYLE"/>
            </w:pPr>
          </w:p>
        </w:tc>
        <w:tc>
          <w:tcPr>
            <w:tcW w:w="20" w:type="dxa"/>
          </w:tcPr>
          <w:p w14:paraId="559F6525" w14:textId="77777777" w:rsidR="001F7038" w:rsidRDefault="001F7038">
            <w:pPr>
              <w:pStyle w:val="EMPTYCELLSTYLE"/>
            </w:pPr>
          </w:p>
        </w:tc>
        <w:tc>
          <w:tcPr>
            <w:tcW w:w="180" w:type="dxa"/>
          </w:tcPr>
          <w:p w14:paraId="5EF81382" w14:textId="77777777" w:rsidR="001F7038" w:rsidRDefault="001F7038">
            <w:pPr>
              <w:pStyle w:val="EMPTYCELLSTYLE"/>
            </w:pPr>
          </w:p>
        </w:tc>
        <w:tc>
          <w:tcPr>
            <w:tcW w:w="500" w:type="dxa"/>
          </w:tcPr>
          <w:p w14:paraId="6E113E9C" w14:textId="77777777" w:rsidR="001F7038" w:rsidRDefault="001F7038">
            <w:pPr>
              <w:pStyle w:val="EMPTYCELLSTYLE"/>
            </w:pPr>
          </w:p>
        </w:tc>
        <w:tc>
          <w:tcPr>
            <w:tcW w:w="40" w:type="dxa"/>
          </w:tcPr>
          <w:p w14:paraId="269BE574" w14:textId="77777777" w:rsidR="001F7038" w:rsidRDefault="001F7038">
            <w:pPr>
              <w:pStyle w:val="EMPTYCELLSTYLE"/>
            </w:pPr>
          </w:p>
        </w:tc>
        <w:tc>
          <w:tcPr>
            <w:tcW w:w="200" w:type="dxa"/>
          </w:tcPr>
          <w:p w14:paraId="45BE5381" w14:textId="77777777" w:rsidR="001F7038" w:rsidRDefault="001F7038">
            <w:pPr>
              <w:pStyle w:val="EMPTYCELLSTYLE"/>
            </w:pPr>
          </w:p>
        </w:tc>
        <w:tc>
          <w:tcPr>
            <w:tcW w:w="1520" w:type="dxa"/>
          </w:tcPr>
          <w:p w14:paraId="319656D4" w14:textId="77777777" w:rsidR="001F7038" w:rsidRDefault="001F7038">
            <w:pPr>
              <w:pStyle w:val="EMPTYCELLSTYLE"/>
            </w:pPr>
          </w:p>
        </w:tc>
        <w:tc>
          <w:tcPr>
            <w:tcW w:w="20" w:type="dxa"/>
          </w:tcPr>
          <w:p w14:paraId="6F8DCA1F" w14:textId="77777777" w:rsidR="001F7038" w:rsidRDefault="001F7038">
            <w:pPr>
              <w:pStyle w:val="EMPTYCELLSTYLE"/>
            </w:pPr>
          </w:p>
        </w:tc>
        <w:tc>
          <w:tcPr>
            <w:tcW w:w="20" w:type="dxa"/>
          </w:tcPr>
          <w:p w14:paraId="2D8FEF90" w14:textId="77777777" w:rsidR="001F7038" w:rsidRDefault="001F7038">
            <w:pPr>
              <w:pStyle w:val="EMPTYCELLSTYLE"/>
            </w:pPr>
          </w:p>
        </w:tc>
        <w:tc>
          <w:tcPr>
            <w:tcW w:w="1" w:type="dxa"/>
          </w:tcPr>
          <w:p w14:paraId="05E63B29" w14:textId="77777777" w:rsidR="001F7038" w:rsidRDefault="001F7038">
            <w:pPr>
              <w:pStyle w:val="EMPTYCELLSTYLE"/>
            </w:pPr>
          </w:p>
        </w:tc>
      </w:tr>
      <w:tr w:rsidR="001F7038" w14:paraId="32EB5C0E" w14:textId="77777777">
        <w:tblPrEx>
          <w:tblCellMar>
            <w:top w:w="0" w:type="dxa"/>
            <w:bottom w:w="0" w:type="dxa"/>
          </w:tblCellMar>
        </w:tblPrEx>
        <w:trPr>
          <w:trHeight w:hRule="exact" w:val="240"/>
        </w:trPr>
        <w:tc>
          <w:tcPr>
            <w:tcW w:w="1" w:type="dxa"/>
          </w:tcPr>
          <w:p w14:paraId="5ECF683E" w14:textId="77777777" w:rsidR="001F7038" w:rsidRDefault="001F7038">
            <w:pPr>
              <w:pStyle w:val="EMPTYCELLSTYLE"/>
            </w:pPr>
          </w:p>
        </w:tc>
        <w:tc>
          <w:tcPr>
            <w:tcW w:w="20" w:type="dxa"/>
          </w:tcPr>
          <w:p w14:paraId="55DEE937" w14:textId="77777777" w:rsidR="001F7038" w:rsidRDefault="001F7038">
            <w:pPr>
              <w:pStyle w:val="EMPTYCELLSTYLE"/>
            </w:pPr>
          </w:p>
        </w:tc>
        <w:tc>
          <w:tcPr>
            <w:tcW w:w="280" w:type="dxa"/>
          </w:tcPr>
          <w:p w14:paraId="63A5C2E3" w14:textId="77777777" w:rsidR="001F7038" w:rsidRDefault="001F7038">
            <w:pPr>
              <w:pStyle w:val="EMPTYCELLSTYLE"/>
            </w:pPr>
          </w:p>
        </w:tc>
        <w:tc>
          <w:tcPr>
            <w:tcW w:w="1000" w:type="dxa"/>
          </w:tcPr>
          <w:p w14:paraId="69326B7C" w14:textId="77777777" w:rsidR="001F7038" w:rsidRDefault="001F7038">
            <w:pPr>
              <w:pStyle w:val="EMPTYCELLSTYLE"/>
            </w:pPr>
          </w:p>
        </w:tc>
        <w:tc>
          <w:tcPr>
            <w:tcW w:w="200" w:type="dxa"/>
          </w:tcPr>
          <w:p w14:paraId="4E5258E6" w14:textId="77777777" w:rsidR="001F7038" w:rsidRDefault="001F7038">
            <w:pPr>
              <w:pStyle w:val="EMPTYCELLSTYLE"/>
            </w:pPr>
          </w:p>
        </w:tc>
        <w:tc>
          <w:tcPr>
            <w:tcW w:w="200" w:type="dxa"/>
          </w:tcPr>
          <w:p w14:paraId="48295C20" w14:textId="77777777" w:rsidR="001F7038" w:rsidRDefault="001F7038">
            <w:pPr>
              <w:pStyle w:val="EMPTYCELLSTYLE"/>
            </w:pPr>
          </w:p>
        </w:tc>
        <w:tc>
          <w:tcPr>
            <w:tcW w:w="60" w:type="dxa"/>
          </w:tcPr>
          <w:p w14:paraId="75C01907" w14:textId="77777777" w:rsidR="001F7038" w:rsidRDefault="001F7038">
            <w:pPr>
              <w:pStyle w:val="EMPTYCELLSTYLE"/>
            </w:pPr>
          </w:p>
        </w:tc>
        <w:tc>
          <w:tcPr>
            <w:tcW w:w="4520" w:type="dxa"/>
          </w:tcPr>
          <w:p w14:paraId="658D26D7" w14:textId="77777777" w:rsidR="001F7038" w:rsidRDefault="001F7038">
            <w:pPr>
              <w:pStyle w:val="EMPTYCELLSTYLE"/>
            </w:pPr>
          </w:p>
        </w:tc>
        <w:tc>
          <w:tcPr>
            <w:tcW w:w="2320" w:type="dxa"/>
          </w:tcPr>
          <w:p w14:paraId="7317E556" w14:textId="77777777" w:rsidR="001F7038" w:rsidRDefault="001F7038">
            <w:pPr>
              <w:pStyle w:val="EMPTYCELLSTYLE"/>
            </w:pPr>
          </w:p>
        </w:tc>
        <w:tc>
          <w:tcPr>
            <w:tcW w:w="20" w:type="dxa"/>
          </w:tcPr>
          <w:p w14:paraId="76C60F45" w14:textId="77777777" w:rsidR="001F7038" w:rsidRDefault="001F7038">
            <w:pPr>
              <w:pStyle w:val="EMPTYCELLSTYLE"/>
            </w:pPr>
          </w:p>
        </w:tc>
        <w:tc>
          <w:tcPr>
            <w:tcW w:w="180" w:type="dxa"/>
          </w:tcPr>
          <w:p w14:paraId="2744D429" w14:textId="77777777" w:rsidR="001F7038" w:rsidRDefault="001F7038">
            <w:pPr>
              <w:pStyle w:val="EMPTYCELLSTYLE"/>
            </w:pPr>
          </w:p>
        </w:tc>
        <w:tc>
          <w:tcPr>
            <w:tcW w:w="500" w:type="dxa"/>
          </w:tcPr>
          <w:p w14:paraId="168BF9BF" w14:textId="77777777" w:rsidR="001F7038" w:rsidRDefault="001F7038">
            <w:pPr>
              <w:pStyle w:val="EMPTYCELLSTYLE"/>
            </w:pPr>
          </w:p>
        </w:tc>
        <w:tc>
          <w:tcPr>
            <w:tcW w:w="40" w:type="dxa"/>
          </w:tcPr>
          <w:p w14:paraId="12F8C77E" w14:textId="77777777" w:rsidR="001F7038" w:rsidRDefault="001F7038">
            <w:pPr>
              <w:pStyle w:val="EMPTYCELLSTYLE"/>
            </w:pPr>
          </w:p>
        </w:tc>
        <w:tc>
          <w:tcPr>
            <w:tcW w:w="200" w:type="dxa"/>
          </w:tcPr>
          <w:p w14:paraId="6D09DB9A" w14:textId="77777777" w:rsidR="001F7038" w:rsidRDefault="001F7038">
            <w:pPr>
              <w:pStyle w:val="EMPTYCELLSTYLE"/>
            </w:pPr>
          </w:p>
        </w:tc>
        <w:tc>
          <w:tcPr>
            <w:tcW w:w="1520" w:type="dxa"/>
            <w:tcMar>
              <w:top w:w="0" w:type="dxa"/>
              <w:left w:w="0" w:type="dxa"/>
              <w:bottom w:w="0" w:type="dxa"/>
              <w:right w:w="0" w:type="dxa"/>
            </w:tcMar>
            <w:vAlign w:val="center"/>
          </w:tcPr>
          <w:p w14:paraId="2E3A90F1" w14:textId="77777777" w:rsidR="001F7038" w:rsidRDefault="00A81912">
            <w:pPr>
              <w:jc w:val="center"/>
            </w:pPr>
            <w:r>
              <w:rPr>
                <w:rFonts w:ascii="DejaVu Sans" w:eastAsia="DejaVu Sans" w:hAnsi="DejaVu Sans" w:cs="DejaVu Sans"/>
                <w:i/>
                <w:color w:val="000000"/>
                <w:sz w:val="12"/>
              </w:rPr>
              <w:t>em R$ 1,00</w:t>
            </w:r>
          </w:p>
        </w:tc>
        <w:tc>
          <w:tcPr>
            <w:tcW w:w="20" w:type="dxa"/>
          </w:tcPr>
          <w:p w14:paraId="17D739E8" w14:textId="77777777" w:rsidR="001F7038" w:rsidRDefault="001F7038">
            <w:pPr>
              <w:pStyle w:val="EMPTYCELLSTYLE"/>
            </w:pPr>
          </w:p>
        </w:tc>
        <w:tc>
          <w:tcPr>
            <w:tcW w:w="20" w:type="dxa"/>
          </w:tcPr>
          <w:p w14:paraId="36D53048" w14:textId="77777777" w:rsidR="001F7038" w:rsidRDefault="001F7038">
            <w:pPr>
              <w:pStyle w:val="EMPTYCELLSTYLE"/>
            </w:pPr>
          </w:p>
        </w:tc>
        <w:tc>
          <w:tcPr>
            <w:tcW w:w="1" w:type="dxa"/>
          </w:tcPr>
          <w:p w14:paraId="2BA9FA12" w14:textId="77777777" w:rsidR="001F7038" w:rsidRDefault="001F7038">
            <w:pPr>
              <w:pStyle w:val="EMPTYCELLSTYLE"/>
            </w:pPr>
          </w:p>
        </w:tc>
      </w:tr>
      <w:tr w:rsidR="001F7038" w14:paraId="6A716074" w14:textId="77777777">
        <w:tblPrEx>
          <w:tblCellMar>
            <w:top w:w="0" w:type="dxa"/>
            <w:bottom w:w="0" w:type="dxa"/>
          </w:tblCellMar>
        </w:tblPrEx>
        <w:trPr>
          <w:trHeight w:hRule="exact" w:val="260"/>
        </w:trPr>
        <w:tc>
          <w:tcPr>
            <w:tcW w:w="1" w:type="dxa"/>
          </w:tcPr>
          <w:p w14:paraId="0A3764EC" w14:textId="77777777" w:rsidR="001F7038" w:rsidRDefault="001F7038">
            <w:pPr>
              <w:pStyle w:val="EMPTYCELLSTYLE"/>
            </w:pPr>
          </w:p>
        </w:tc>
        <w:tc>
          <w:tcPr>
            <w:tcW w:w="20" w:type="dxa"/>
          </w:tcPr>
          <w:p w14:paraId="0A27716D"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24380189" w14:textId="77777777">
              <w:tblPrEx>
                <w:tblCellMar>
                  <w:top w:w="0" w:type="dxa"/>
                  <w:bottom w:w="0" w:type="dxa"/>
                </w:tblCellMar>
              </w:tblPrEx>
              <w:trPr>
                <w:trHeight w:hRule="exact" w:val="20"/>
              </w:trPr>
              <w:tc>
                <w:tcPr>
                  <w:tcW w:w="4360" w:type="dxa"/>
                </w:tcPr>
                <w:p w14:paraId="26372536" w14:textId="77777777" w:rsidR="001F7038" w:rsidRDefault="001F7038">
                  <w:pPr>
                    <w:pStyle w:val="EMPTYCELLSTYLE"/>
                  </w:pPr>
                </w:p>
              </w:tc>
              <w:tc>
                <w:tcPr>
                  <w:tcW w:w="140" w:type="dxa"/>
                </w:tcPr>
                <w:p w14:paraId="2C9B4E74" w14:textId="77777777" w:rsidR="001F7038" w:rsidRDefault="001F7038">
                  <w:pPr>
                    <w:pStyle w:val="EMPTYCELLSTYLE"/>
                  </w:pPr>
                </w:p>
              </w:tc>
              <w:tc>
                <w:tcPr>
                  <w:tcW w:w="4520" w:type="dxa"/>
                </w:tcPr>
                <w:p w14:paraId="5D1D76B4" w14:textId="77777777" w:rsidR="001F7038" w:rsidRDefault="001F7038">
                  <w:pPr>
                    <w:pStyle w:val="EMPTYCELLSTYLE"/>
                  </w:pPr>
                </w:p>
              </w:tc>
              <w:tc>
                <w:tcPr>
                  <w:tcW w:w="140" w:type="dxa"/>
                </w:tcPr>
                <w:p w14:paraId="4E5FCAEE" w14:textId="77777777" w:rsidR="001F7038" w:rsidRDefault="001F7038">
                  <w:pPr>
                    <w:pStyle w:val="EMPTYCELLSTYLE"/>
                  </w:pPr>
                </w:p>
              </w:tc>
              <w:tc>
                <w:tcPr>
                  <w:tcW w:w="240" w:type="dxa"/>
                </w:tcPr>
                <w:p w14:paraId="4BF8E9BF" w14:textId="77777777" w:rsidR="001F7038" w:rsidRDefault="001F7038">
                  <w:pPr>
                    <w:pStyle w:val="EMPTYCELLSTYLE"/>
                  </w:pPr>
                </w:p>
              </w:tc>
              <w:tc>
                <w:tcPr>
                  <w:tcW w:w="120" w:type="dxa"/>
                </w:tcPr>
                <w:p w14:paraId="272C23B3" w14:textId="77777777" w:rsidR="001F7038" w:rsidRDefault="001F7038">
                  <w:pPr>
                    <w:pStyle w:val="EMPTYCELLSTYLE"/>
                  </w:pPr>
                </w:p>
              </w:tc>
              <w:tc>
                <w:tcPr>
                  <w:tcW w:w="1520" w:type="dxa"/>
                </w:tcPr>
                <w:p w14:paraId="63623F4D" w14:textId="77777777" w:rsidR="001F7038" w:rsidRDefault="001F7038">
                  <w:pPr>
                    <w:pStyle w:val="EMPTYCELLSTYLE"/>
                  </w:pPr>
                </w:p>
              </w:tc>
              <w:tc>
                <w:tcPr>
                  <w:tcW w:w="40" w:type="dxa"/>
                </w:tcPr>
                <w:p w14:paraId="4B234C6E" w14:textId="77777777" w:rsidR="001F7038" w:rsidRDefault="001F7038">
                  <w:pPr>
                    <w:pStyle w:val="EMPTYCELLSTYLE"/>
                  </w:pPr>
                </w:p>
              </w:tc>
            </w:tr>
            <w:tr w:rsidR="001F7038" w14:paraId="7948BFA4"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139FBBFD" w14:textId="77777777" w:rsidR="001F7038" w:rsidRDefault="00A81912">
                  <w:r>
                    <w:rPr>
                      <w:rFonts w:ascii="DejaVu Sans" w:eastAsia="DejaVu Sans" w:hAnsi="DejaVu Sans" w:cs="DejaVu Sans"/>
                      <w:color w:val="000000"/>
                      <w:sz w:val="14"/>
                    </w:rPr>
                    <w:t>GND</w:t>
                  </w:r>
                </w:p>
              </w:tc>
              <w:tc>
                <w:tcPr>
                  <w:tcW w:w="140" w:type="dxa"/>
                </w:tcPr>
                <w:p w14:paraId="71FB9CDE" w14:textId="77777777" w:rsidR="001F7038" w:rsidRDefault="001F7038">
                  <w:pPr>
                    <w:pStyle w:val="EMPTYCELLSTYLE"/>
                  </w:pPr>
                </w:p>
              </w:tc>
              <w:tc>
                <w:tcPr>
                  <w:tcW w:w="4520" w:type="dxa"/>
                  <w:tcMar>
                    <w:top w:w="0" w:type="dxa"/>
                    <w:left w:w="0" w:type="dxa"/>
                    <w:bottom w:w="0" w:type="dxa"/>
                    <w:right w:w="0" w:type="dxa"/>
                  </w:tcMar>
                </w:tcPr>
                <w:p w14:paraId="5CBDE72F" w14:textId="77777777" w:rsidR="001F7038" w:rsidRDefault="00A81912">
                  <w:r>
                    <w:rPr>
                      <w:rFonts w:ascii="DejaVu Sans" w:eastAsia="DejaVu Sans" w:hAnsi="DejaVu Sans" w:cs="DejaVu Sans"/>
                      <w:color w:val="000000"/>
                      <w:sz w:val="14"/>
                    </w:rPr>
                    <w:t>MODALIDADE DE APLICAÇÃO</w:t>
                  </w:r>
                </w:p>
              </w:tc>
              <w:tc>
                <w:tcPr>
                  <w:tcW w:w="140" w:type="dxa"/>
                </w:tcPr>
                <w:p w14:paraId="7C5ADDB2" w14:textId="77777777" w:rsidR="001F7038" w:rsidRDefault="001F7038">
                  <w:pPr>
                    <w:pStyle w:val="EMPTYCELLSTYLE"/>
                  </w:pPr>
                </w:p>
              </w:tc>
              <w:tc>
                <w:tcPr>
                  <w:tcW w:w="240" w:type="dxa"/>
                  <w:tcMar>
                    <w:top w:w="0" w:type="dxa"/>
                    <w:left w:w="0" w:type="dxa"/>
                    <w:bottom w:w="0" w:type="dxa"/>
                    <w:right w:w="0" w:type="dxa"/>
                  </w:tcMar>
                </w:tcPr>
                <w:p w14:paraId="44F7FDE2" w14:textId="77777777" w:rsidR="001F7038" w:rsidRDefault="00A81912">
                  <w:pPr>
                    <w:jc w:val="center"/>
                  </w:pPr>
                  <w:r>
                    <w:rPr>
                      <w:rFonts w:ascii="DejaVu Sans" w:eastAsia="DejaVu Sans" w:hAnsi="DejaVu Sans" w:cs="DejaVu Sans"/>
                      <w:color w:val="000000"/>
                      <w:sz w:val="14"/>
                    </w:rPr>
                    <w:t>RP</w:t>
                  </w:r>
                </w:p>
              </w:tc>
              <w:tc>
                <w:tcPr>
                  <w:tcW w:w="120" w:type="dxa"/>
                </w:tcPr>
                <w:p w14:paraId="78D3A9A1" w14:textId="77777777" w:rsidR="001F7038" w:rsidRDefault="001F7038">
                  <w:pPr>
                    <w:pStyle w:val="EMPTYCELLSTYLE"/>
                  </w:pPr>
                </w:p>
              </w:tc>
              <w:tc>
                <w:tcPr>
                  <w:tcW w:w="1520" w:type="dxa"/>
                  <w:tcMar>
                    <w:top w:w="0" w:type="dxa"/>
                    <w:left w:w="0" w:type="dxa"/>
                    <w:bottom w:w="0" w:type="dxa"/>
                    <w:right w:w="0" w:type="dxa"/>
                  </w:tcMar>
                </w:tcPr>
                <w:p w14:paraId="6B1F8038" w14:textId="77777777" w:rsidR="001F7038" w:rsidRDefault="00A81912">
                  <w:pPr>
                    <w:jc w:val="center"/>
                  </w:pPr>
                  <w:r>
                    <w:rPr>
                      <w:rFonts w:ascii="DejaVu Sans" w:eastAsia="DejaVu Sans" w:hAnsi="DejaVu Sans" w:cs="DejaVu Sans"/>
                      <w:color w:val="000000"/>
                      <w:sz w:val="14"/>
                    </w:rPr>
                    <w:t>ACRÉSCIMO</w:t>
                  </w:r>
                </w:p>
              </w:tc>
              <w:tc>
                <w:tcPr>
                  <w:tcW w:w="40" w:type="dxa"/>
                </w:tcPr>
                <w:p w14:paraId="3286D290" w14:textId="77777777" w:rsidR="001F7038" w:rsidRDefault="001F7038">
                  <w:pPr>
                    <w:pStyle w:val="EMPTYCELLSTYLE"/>
                  </w:pPr>
                </w:p>
              </w:tc>
            </w:tr>
          </w:tbl>
          <w:p w14:paraId="76ECF4E7" w14:textId="77777777" w:rsidR="001F7038" w:rsidRDefault="001F7038">
            <w:pPr>
              <w:pStyle w:val="EMPTYCELLSTYLE"/>
            </w:pPr>
          </w:p>
        </w:tc>
        <w:tc>
          <w:tcPr>
            <w:tcW w:w="1" w:type="dxa"/>
          </w:tcPr>
          <w:p w14:paraId="7B7C4BB5" w14:textId="77777777" w:rsidR="001F7038" w:rsidRDefault="001F7038">
            <w:pPr>
              <w:pStyle w:val="EMPTYCELLSTYLE"/>
            </w:pPr>
          </w:p>
        </w:tc>
      </w:tr>
      <w:tr w:rsidR="001F7038" w14:paraId="32C30FB9" w14:textId="77777777">
        <w:tblPrEx>
          <w:tblCellMar>
            <w:top w:w="0" w:type="dxa"/>
            <w:bottom w:w="0" w:type="dxa"/>
          </w:tblCellMar>
        </w:tblPrEx>
        <w:trPr>
          <w:trHeight w:hRule="exact" w:val="20"/>
        </w:trPr>
        <w:tc>
          <w:tcPr>
            <w:tcW w:w="1" w:type="dxa"/>
          </w:tcPr>
          <w:p w14:paraId="1A8E2C2B" w14:textId="77777777" w:rsidR="001F7038" w:rsidRDefault="001F7038">
            <w:pPr>
              <w:pStyle w:val="EMPTYCELLSTYLE"/>
            </w:pPr>
          </w:p>
        </w:tc>
        <w:tc>
          <w:tcPr>
            <w:tcW w:w="20" w:type="dxa"/>
          </w:tcPr>
          <w:p w14:paraId="5B4121EB" w14:textId="77777777" w:rsidR="001F7038" w:rsidRDefault="001F7038">
            <w:pPr>
              <w:pStyle w:val="EMPTYCELLSTYLE"/>
            </w:pPr>
          </w:p>
        </w:tc>
        <w:tc>
          <w:tcPr>
            <w:tcW w:w="280" w:type="dxa"/>
          </w:tcPr>
          <w:p w14:paraId="6CBF2C54" w14:textId="77777777" w:rsidR="001F7038" w:rsidRDefault="001F7038">
            <w:pPr>
              <w:pStyle w:val="EMPTYCELLSTYLE"/>
            </w:pPr>
          </w:p>
        </w:tc>
        <w:tc>
          <w:tcPr>
            <w:tcW w:w="1000" w:type="dxa"/>
          </w:tcPr>
          <w:p w14:paraId="7D148B4C" w14:textId="77777777" w:rsidR="001F7038" w:rsidRDefault="001F7038">
            <w:pPr>
              <w:pStyle w:val="EMPTYCELLSTYLE"/>
            </w:pPr>
          </w:p>
        </w:tc>
        <w:tc>
          <w:tcPr>
            <w:tcW w:w="200" w:type="dxa"/>
          </w:tcPr>
          <w:p w14:paraId="1830DB52" w14:textId="77777777" w:rsidR="001F7038" w:rsidRDefault="001F7038">
            <w:pPr>
              <w:pStyle w:val="EMPTYCELLSTYLE"/>
            </w:pPr>
          </w:p>
        </w:tc>
        <w:tc>
          <w:tcPr>
            <w:tcW w:w="200" w:type="dxa"/>
          </w:tcPr>
          <w:p w14:paraId="255AA43E" w14:textId="77777777" w:rsidR="001F7038" w:rsidRDefault="001F7038">
            <w:pPr>
              <w:pStyle w:val="EMPTYCELLSTYLE"/>
            </w:pPr>
          </w:p>
        </w:tc>
        <w:tc>
          <w:tcPr>
            <w:tcW w:w="60" w:type="dxa"/>
          </w:tcPr>
          <w:p w14:paraId="215BB4FE" w14:textId="77777777" w:rsidR="001F7038" w:rsidRDefault="001F7038">
            <w:pPr>
              <w:pStyle w:val="EMPTYCELLSTYLE"/>
            </w:pPr>
          </w:p>
        </w:tc>
        <w:tc>
          <w:tcPr>
            <w:tcW w:w="4520" w:type="dxa"/>
          </w:tcPr>
          <w:p w14:paraId="563B3F47" w14:textId="77777777" w:rsidR="001F7038" w:rsidRDefault="001F7038">
            <w:pPr>
              <w:pStyle w:val="EMPTYCELLSTYLE"/>
            </w:pPr>
          </w:p>
        </w:tc>
        <w:tc>
          <w:tcPr>
            <w:tcW w:w="2320" w:type="dxa"/>
          </w:tcPr>
          <w:p w14:paraId="39F759D0" w14:textId="77777777" w:rsidR="001F7038" w:rsidRDefault="001F7038">
            <w:pPr>
              <w:pStyle w:val="EMPTYCELLSTYLE"/>
            </w:pPr>
          </w:p>
        </w:tc>
        <w:tc>
          <w:tcPr>
            <w:tcW w:w="20" w:type="dxa"/>
          </w:tcPr>
          <w:p w14:paraId="613D644A" w14:textId="77777777" w:rsidR="001F7038" w:rsidRDefault="001F7038">
            <w:pPr>
              <w:pStyle w:val="EMPTYCELLSTYLE"/>
            </w:pPr>
          </w:p>
        </w:tc>
        <w:tc>
          <w:tcPr>
            <w:tcW w:w="180" w:type="dxa"/>
          </w:tcPr>
          <w:p w14:paraId="0B3D6206" w14:textId="77777777" w:rsidR="001F7038" w:rsidRDefault="001F7038">
            <w:pPr>
              <w:pStyle w:val="EMPTYCELLSTYLE"/>
            </w:pPr>
          </w:p>
        </w:tc>
        <w:tc>
          <w:tcPr>
            <w:tcW w:w="500" w:type="dxa"/>
          </w:tcPr>
          <w:p w14:paraId="4CE62C50" w14:textId="77777777" w:rsidR="001F7038" w:rsidRDefault="001F7038">
            <w:pPr>
              <w:pStyle w:val="EMPTYCELLSTYLE"/>
            </w:pPr>
          </w:p>
        </w:tc>
        <w:tc>
          <w:tcPr>
            <w:tcW w:w="40" w:type="dxa"/>
          </w:tcPr>
          <w:p w14:paraId="353ED261" w14:textId="77777777" w:rsidR="001F7038" w:rsidRDefault="001F7038">
            <w:pPr>
              <w:pStyle w:val="EMPTYCELLSTYLE"/>
            </w:pPr>
          </w:p>
        </w:tc>
        <w:tc>
          <w:tcPr>
            <w:tcW w:w="200" w:type="dxa"/>
          </w:tcPr>
          <w:p w14:paraId="46199A7F" w14:textId="77777777" w:rsidR="001F7038" w:rsidRDefault="001F7038">
            <w:pPr>
              <w:pStyle w:val="EMPTYCELLSTYLE"/>
            </w:pPr>
          </w:p>
        </w:tc>
        <w:tc>
          <w:tcPr>
            <w:tcW w:w="1520" w:type="dxa"/>
          </w:tcPr>
          <w:p w14:paraId="5F48CA02" w14:textId="77777777" w:rsidR="001F7038" w:rsidRDefault="001F7038">
            <w:pPr>
              <w:pStyle w:val="EMPTYCELLSTYLE"/>
            </w:pPr>
          </w:p>
        </w:tc>
        <w:tc>
          <w:tcPr>
            <w:tcW w:w="20" w:type="dxa"/>
          </w:tcPr>
          <w:p w14:paraId="067AA0B2" w14:textId="77777777" w:rsidR="001F7038" w:rsidRDefault="001F7038">
            <w:pPr>
              <w:pStyle w:val="EMPTYCELLSTYLE"/>
            </w:pPr>
          </w:p>
        </w:tc>
        <w:tc>
          <w:tcPr>
            <w:tcW w:w="20" w:type="dxa"/>
          </w:tcPr>
          <w:p w14:paraId="29738AB5" w14:textId="77777777" w:rsidR="001F7038" w:rsidRDefault="001F7038">
            <w:pPr>
              <w:pStyle w:val="EMPTYCELLSTYLE"/>
            </w:pPr>
          </w:p>
        </w:tc>
        <w:tc>
          <w:tcPr>
            <w:tcW w:w="1" w:type="dxa"/>
          </w:tcPr>
          <w:p w14:paraId="509D0484" w14:textId="77777777" w:rsidR="001F7038" w:rsidRDefault="001F7038">
            <w:pPr>
              <w:pStyle w:val="EMPTYCELLSTYLE"/>
            </w:pPr>
          </w:p>
        </w:tc>
      </w:tr>
      <w:tr w:rsidR="001F7038" w14:paraId="06BFC4B0" w14:textId="77777777">
        <w:tblPrEx>
          <w:tblCellMar>
            <w:top w:w="0" w:type="dxa"/>
            <w:bottom w:w="0" w:type="dxa"/>
          </w:tblCellMar>
        </w:tblPrEx>
        <w:trPr>
          <w:trHeight w:hRule="exact" w:val="240"/>
        </w:trPr>
        <w:tc>
          <w:tcPr>
            <w:tcW w:w="1" w:type="dxa"/>
          </w:tcPr>
          <w:p w14:paraId="003F08E6" w14:textId="77777777" w:rsidR="001F7038" w:rsidRDefault="001F7038">
            <w:pPr>
              <w:pStyle w:val="EMPTYCELLSTYLE"/>
            </w:pPr>
          </w:p>
        </w:tc>
        <w:tc>
          <w:tcPr>
            <w:tcW w:w="20" w:type="dxa"/>
          </w:tcPr>
          <w:p w14:paraId="0D45071F"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399CCE21"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C2EE025" w14:textId="77777777" w:rsidR="001F7038" w:rsidRDefault="00A81912">
                  <w:pPr>
                    <w:jc w:val="center"/>
                  </w:pPr>
                  <w:r>
                    <w:rPr>
                      <w:rFonts w:ascii="DejaVu Sans" w:eastAsia="DejaVu Sans" w:hAnsi="DejaVu Sans" w:cs="DejaVu Sans"/>
                      <w:color w:val="000000"/>
                      <w:sz w:val="12"/>
                    </w:rPr>
                    <w:t>3</w:t>
                  </w:r>
                </w:p>
              </w:tc>
              <w:tc>
                <w:tcPr>
                  <w:tcW w:w="60" w:type="dxa"/>
                </w:tcPr>
                <w:p w14:paraId="1D59AFEB"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4BE95B7" w14:textId="77777777" w:rsidR="001F7038" w:rsidRDefault="00A81912">
                  <w:r>
                    <w:rPr>
                      <w:rFonts w:ascii="DejaVu Sans" w:eastAsia="DejaVu Sans" w:hAnsi="DejaVu Sans" w:cs="DejaVu Sans"/>
                      <w:color w:val="000000"/>
                      <w:sz w:val="12"/>
                    </w:rPr>
                    <w:t>Outras Despesas Correntes</w:t>
                  </w:r>
                </w:p>
              </w:tc>
              <w:tc>
                <w:tcPr>
                  <w:tcW w:w="140" w:type="dxa"/>
                </w:tcPr>
                <w:p w14:paraId="6E824650"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6D04F6F" w14:textId="77777777" w:rsidR="001F7038" w:rsidRDefault="00A81912">
                  <w:pPr>
                    <w:jc w:val="center"/>
                  </w:pPr>
                  <w:r>
                    <w:rPr>
                      <w:rFonts w:ascii="DejaVu Sans" w:eastAsia="DejaVu Sans" w:hAnsi="DejaVu Sans" w:cs="DejaVu Sans"/>
                      <w:color w:val="000000"/>
                      <w:sz w:val="12"/>
                    </w:rPr>
                    <w:t>90</w:t>
                  </w:r>
                </w:p>
              </w:tc>
              <w:tc>
                <w:tcPr>
                  <w:tcW w:w="60" w:type="dxa"/>
                </w:tcPr>
                <w:p w14:paraId="50840175"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338BED1" w14:textId="77777777" w:rsidR="001F7038" w:rsidRDefault="00A81912">
                  <w:r>
                    <w:rPr>
                      <w:rFonts w:ascii="DejaVu Sans" w:eastAsia="DejaVu Sans" w:hAnsi="DejaVu Sans" w:cs="DejaVu Sans"/>
                      <w:color w:val="000000"/>
                      <w:sz w:val="12"/>
                    </w:rPr>
                    <w:t>Aplicações Diretas</w:t>
                  </w:r>
                </w:p>
              </w:tc>
              <w:tc>
                <w:tcPr>
                  <w:tcW w:w="140" w:type="dxa"/>
                </w:tcPr>
                <w:p w14:paraId="62FD458B"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961DBCF" w14:textId="77777777" w:rsidR="001F7038" w:rsidRDefault="00A81912">
                  <w:pPr>
                    <w:jc w:val="center"/>
                  </w:pPr>
                  <w:r>
                    <w:rPr>
                      <w:rFonts w:ascii="DejaVu Sans" w:eastAsia="DejaVu Sans" w:hAnsi="DejaVu Sans" w:cs="DejaVu Sans"/>
                      <w:color w:val="000000"/>
                      <w:sz w:val="12"/>
                    </w:rPr>
                    <w:t>6</w:t>
                  </w:r>
                </w:p>
              </w:tc>
              <w:tc>
                <w:tcPr>
                  <w:tcW w:w="120" w:type="dxa"/>
                </w:tcPr>
                <w:p w14:paraId="2A3A66C6"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D8573DA" w14:textId="77777777" w:rsidR="001F7038" w:rsidRDefault="00A81912">
                  <w:pPr>
                    <w:jc w:val="right"/>
                  </w:pPr>
                  <w:r>
                    <w:rPr>
                      <w:rFonts w:ascii="DejaVu Sans" w:eastAsia="DejaVu Sans" w:hAnsi="DejaVu Sans" w:cs="DejaVu Sans"/>
                      <w:color w:val="000000"/>
                      <w:sz w:val="12"/>
                    </w:rPr>
                    <w:t>160.000.000</w:t>
                  </w:r>
                </w:p>
              </w:tc>
              <w:tc>
                <w:tcPr>
                  <w:tcW w:w="20" w:type="dxa"/>
                </w:tcPr>
                <w:p w14:paraId="23BA3555" w14:textId="77777777" w:rsidR="001F7038" w:rsidRDefault="001F7038">
                  <w:pPr>
                    <w:pStyle w:val="EMPTYCELLSTYLE"/>
                  </w:pPr>
                </w:p>
              </w:tc>
            </w:tr>
          </w:tbl>
          <w:p w14:paraId="4F9C9012" w14:textId="77777777" w:rsidR="001F7038" w:rsidRDefault="001F7038">
            <w:pPr>
              <w:pStyle w:val="EMPTYCELLSTYLE"/>
            </w:pPr>
          </w:p>
        </w:tc>
        <w:tc>
          <w:tcPr>
            <w:tcW w:w="20" w:type="dxa"/>
          </w:tcPr>
          <w:p w14:paraId="444FD256" w14:textId="77777777" w:rsidR="001F7038" w:rsidRDefault="001F7038">
            <w:pPr>
              <w:pStyle w:val="EMPTYCELLSTYLE"/>
            </w:pPr>
          </w:p>
        </w:tc>
        <w:tc>
          <w:tcPr>
            <w:tcW w:w="1" w:type="dxa"/>
          </w:tcPr>
          <w:p w14:paraId="4545183D" w14:textId="77777777" w:rsidR="001F7038" w:rsidRDefault="001F7038">
            <w:pPr>
              <w:pStyle w:val="EMPTYCELLSTYLE"/>
            </w:pPr>
          </w:p>
        </w:tc>
      </w:tr>
      <w:tr w:rsidR="001F7038" w14:paraId="69A2650C" w14:textId="77777777">
        <w:tblPrEx>
          <w:tblCellMar>
            <w:top w:w="0" w:type="dxa"/>
            <w:bottom w:w="0" w:type="dxa"/>
          </w:tblCellMar>
        </w:tblPrEx>
        <w:trPr>
          <w:trHeight w:hRule="exact" w:val="20"/>
        </w:trPr>
        <w:tc>
          <w:tcPr>
            <w:tcW w:w="1" w:type="dxa"/>
          </w:tcPr>
          <w:p w14:paraId="05E95654" w14:textId="77777777" w:rsidR="001F7038" w:rsidRDefault="001F7038">
            <w:pPr>
              <w:pStyle w:val="EMPTYCELLSTYLE"/>
            </w:pPr>
          </w:p>
        </w:tc>
        <w:tc>
          <w:tcPr>
            <w:tcW w:w="20" w:type="dxa"/>
          </w:tcPr>
          <w:p w14:paraId="63A18571" w14:textId="77777777" w:rsidR="001F7038" w:rsidRDefault="001F7038">
            <w:pPr>
              <w:pStyle w:val="EMPTYCELLSTYLE"/>
            </w:pPr>
          </w:p>
        </w:tc>
        <w:tc>
          <w:tcPr>
            <w:tcW w:w="280" w:type="dxa"/>
          </w:tcPr>
          <w:p w14:paraId="46893158" w14:textId="77777777" w:rsidR="001F7038" w:rsidRDefault="001F7038">
            <w:pPr>
              <w:pStyle w:val="EMPTYCELLSTYLE"/>
            </w:pPr>
          </w:p>
        </w:tc>
        <w:tc>
          <w:tcPr>
            <w:tcW w:w="1000" w:type="dxa"/>
          </w:tcPr>
          <w:p w14:paraId="1836C906" w14:textId="77777777" w:rsidR="001F7038" w:rsidRDefault="001F7038">
            <w:pPr>
              <w:pStyle w:val="EMPTYCELLSTYLE"/>
            </w:pPr>
          </w:p>
        </w:tc>
        <w:tc>
          <w:tcPr>
            <w:tcW w:w="200" w:type="dxa"/>
          </w:tcPr>
          <w:p w14:paraId="08CAACAC" w14:textId="77777777" w:rsidR="001F7038" w:rsidRDefault="001F7038">
            <w:pPr>
              <w:pStyle w:val="EMPTYCELLSTYLE"/>
            </w:pPr>
          </w:p>
        </w:tc>
        <w:tc>
          <w:tcPr>
            <w:tcW w:w="200" w:type="dxa"/>
          </w:tcPr>
          <w:p w14:paraId="624EEC84" w14:textId="77777777" w:rsidR="001F7038" w:rsidRDefault="001F7038">
            <w:pPr>
              <w:pStyle w:val="EMPTYCELLSTYLE"/>
            </w:pPr>
          </w:p>
        </w:tc>
        <w:tc>
          <w:tcPr>
            <w:tcW w:w="60" w:type="dxa"/>
          </w:tcPr>
          <w:p w14:paraId="08D48056" w14:textId="77777777" w:rsidR="001F7038" w:rsidRDefault="001F7038">
            <w:pPr>
              <w:pStyle w:val="EMPTYCELLSTYLE"/>
            </w:pPr>
          </w:p>
        </w:tc>
        <w:tc>
          <w:tcPr>
            <w:tcW w:w="4520" w:type="dxa"/>
          </w:tcPr>
          <w:p w14:paraId="5B4C2ACC" w14:textId="77777777" w:rsidR="001F7038" w:rsidRDefault="001F7038">
            <w:pPr>
              <w:pStyle w:val="EMPTYCELLSTYLE"/>
            </w:pPr>
          </w:p>
        </w:tc>
        <w:tc>
          <w:tcPr>
            <w:tcW w:w="2320" w:type="dxa"/>
          </w:tcPr>
          <w:p w14:paraId="1412BFDC" w14:textId="77777777" w:rsidR="001F7038" w:rsidRDefault="001F7038">
            <w:pPr>
              <w:pStyle w:val="EMPTYCELLSTYLE"/>
            </w:pPr>
          </w:p>
        </w:tc>
        <w:tc>
          <w:tcPr>
            <w:tcW w:w="20" w:type="dxa"/>
          </w:tcPr>
          <w:p w14:paraId="2E57160B" w14:textId="77777777" w:rsidR="001F7038" w:rsidRDefault="001F7038">
            <w:pPr>
              <w:pStyle w:val="EMPTYCELLSTYLE"/>
            </w:pPr>
          </w:p>
        </w:tc>
        <w:tc>
          <w:tcPr>
            <w:tcW w:w="180" w:type="dxa"/>
          </w:tcPr>
          <w:p w14:paraId="5DF56389" w14:textId="77777777" w:rsidR="001F7038" w:rsidRDefault="001F7038">
            <w:pPr>
              <w:pStyle w:val="EMPTYCELLSTYLE"/>
            </w:pPr>
          </w:p>
        </w:tc>
        <w:tc>
          <w:tcPr>
            <w:tcW w:w="500" w:type="dxa"/>
          </w:tcPr>
          <w:p w14:paraId="29F859CF" w14:textId="77777777" w:rsidR="001F7038" w:rsidRDefault="001F7038">
            <w:pPr>
              <w:pStyle w:val="EMPTYCELLSTYLE"/>
            </w:pPr>
          </w:p>
        </w:tc>
        <w:tc>
          <w:tcPr>
            <w:tcW w:w="40" w:type="dxa"/>
          </w:tcPr>
          <w:p w14:paraId="379A2846" w14:textId="77777777" w:rsidR="001F7038" w:rsidRDefault="001F7038">
            <w:pPr>
              <w:pStyle w:val="EMPTYCELLSTYLE"/>
            </w:pPr>
          </w:p>
        </w:tc>
        <w:tc>
          <w:tcPr>
            <w:tcW w:w="200" w:type="dxa"/>
          </w:tcPr>
          <w:p w14:paraId="3007E99C" w14:textId="77777777" w:rsidR="001F7038" w:rsidRDefault="001F7038">
            <w:pPr>
              <w:pStyle w:val="EMPTYCELLSTYLE"/>
            </w:pPr>
          </w:p>
        </w:tc>
        <w:tc>
          <w:tcPr>
            <w:tcW w:w="1520" w:type="dxa"/>
          </w:tcPr>
          <w:p w14:paraId="3A99D9E4" w14:textId="77777777" w:rsidR="001F7038" w:rsidRDefault="001F7038">
            <w:pPr>
              <w:pStyle w:val="EMPTYCELLSTYLE"/>
            </w:pPr>
          </w:p>
        </w:tc>
        <w:tc>
          <w:tcPr>
            <w:tcW w:w="20" w:type="dxa"/>
          </w:tcPr>
          <w:p w14:paraId="3B48DFF6" w14:textId="77777777" w:rsidR="001F7038" w:rsidRDefault="001F7038">
            <w:pPr>
              <w:pStyle w:val="EMPTYCELLSTYLE"/>
            </w:pPr>
          </w:p>
        </w:tc>
        <w:tc>
          <w:tcPr>
            <w:tcW w:w="20" w:type="dxa"/>
          </w:tcPr>
          <w:p w14:paraId="75C4BBED" w14:textId="77777777" w:rsidR="001F7038" w:rsidRDefault="001F7038">
            <w:pPr>
              <w:pStyle w:val="EMPTYCELLSTYLE"/>
            </w:pPr>
          </w:p>
        </w:tc>
        <w:tc>
          <w:tcPr>
            <w:tcW w:w="1" w:type="dxa"/>
          </w:tcPr>
          <w:p w14:paraId="176A71F4" w14:textId="77777777" w:rsidR="001F7038" w:rsidRDefault="001F7038">
            <w:pPr>
              <w:pStyle w:val="EMPTYCELLSTYLE"/>
            </w:pPr>
          </w:p>
        </w:tc>
      </w:tr>
      <w:tr w:rsidR="001F7038" w14:paraId="2416AA40" w14:textId="77777777">
        <w:tblPrEx>
          <w:tblCellMar>
            <w:top w:w="0" w:type="dxa"/>
            <w:bottom w:w="0" w:type="dxa"/>
          </w:tblCellMar>
        </w:tblPrEx>
        <w:trPr>
          <w:trHeight w:hRule="exact" w:val="240"/>
        </w:trPr>
        <w:tc>
          <w:tcPr>
            <w:tcW w:w="1" w:type="dxa"/>
          </w:tcPr>
          <w:p w14:paraId="160B5B2C" w14:textId="77777777" w:rsidR="001F7038" w:rsidRDefault="001F7038">
            <w:pPr>
              <w:pStyle w:val="EMPTYCELLSTYLE"/>
            </w:pPr>
          </w:p>
        </w:tc>
        <w:tc>
          <w:tcPr>
            <w:tcW w:w="20" w:type="dxa"/>
          </w:tcPr>
          <w:p w14:paraId="4CB56A58"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53C9E4D4"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6BD971F" w14:textId="77777777" w:rsidR="001F7038" w:rsidRDefault="00A81912">
                  <w:pPr>
                    <w:jc w:val="center"/>
                  </w:pPr>
                  <w:r>
                    <w:rPr>
                      <w:rFonts w:ascii="DejaVu Sans" w:eastAsia="DejaVu Sans" w:hAnsi="DejaVu Sans" w:cs="DejaVu Sans"/>
                      <w:color w:val="000000"/>
                      <w:sz w:val="12"/>
                    </w:rPr>
                    <w:t>4</w:t>
                  </w:r>
                </w:p>
              </w:tc>
              <w:tc>
                <w:tcPr>
                  <w:tcW w:w="60" w:type="dxa"/>
                </w:tcPr>
                <w:p w14:paraId="125B6259"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6D89AE4" w14:textId="77777777" w:rsidR="001F7038" w:rsidRDefault="00A81912">
                  <w:r>
                    <w:rPr>
                      <w:rFonts w:ascii="DejaVu Sans" w:eastAsia="DejaVu Sans" w:hAnsi="DejaVu Sans" w:cs="DejaVu Sans"/>
                      <w:color w:val="000000"/>
                      <w:sz w:val="12"/>
                    </w:rPr>
                    <w:t>Investimentos</w:t>
                  </w:r>
                </w:p>
              </w:tc>
              <w:tc>
                <w:tcPr>
                  <w:tcW w:w="140" w:type="dxa"/>
                </w:tcPr>
                <w:p w14:paraId="4EBAFD43"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692C469" w14:textId="77777777" w:rsidR="001F7038" w:rsidRDefault="00A81912">
                  <w:pPr>
                    <w:jc w:val="center"/>
                  </w:pPr>
                  <w:r>
                    <w:rPr>
                      <w:rFonts w:ascii="DejaVu Sans" w:eastAsia="DejaVu Sans" w:hAnsi="DejaVu Sans" w:cs="DejaVu Sans"/>
                      <w:color w:val="000000"/>
                      <w:sz w:val="12"/>
                    </w:rPr>
                    <w:t>90</w:t>
                  </w:r>
                </w:p>
              </w:tc>
              <w:tc>
                <w:tcPr>
                  <w:tcW w:w="60" w:type="dxa"/>
                </w:tcPr>
                <w:p w14:paraId="7785DE83"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5B636DB" w14:textId="77777777" w:rsidR="001F7038" w:rsidRDefault="00A81912">
                  <w:r>
                    <w:rPr>
                      <w:rFonts w:ascii="DejaVu Sans" w:eastAsia="DejaVu Sans" w:hAnsi="DejaVu Sans" w:cs="DejaVu Sans"/>
                      <w:color w:val="000000"/>
                      <w:sz w:val="12"/>
                    </w:rPr>
                    <w:t>Aplicações Diretas</w:t>
                  </w:r>
                </w:p>
              </w:tc>
              <w:tc>
                <w:tcPr>
                  <w:tcW w:w="140" w:type="dxa"/>
                </w:tcPr>
                <w:p w14:paraId="1A6365B9"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2422ED7" w14:textId="77777777" w:rsidR="001F7038" w:rsidRDefault="00A81912">
                  <w:pPr>
                    <w:jc w:val="center"/>
                  </w:pPr>
                  <w:r>
                    <w:rPr>
                      <w:rFonts w:ascii="DejaVu Sans" w:eastAsia="DejaVu Sans" w:hAnsi="DejaVu Sans" w:cs="DejaVu Sans"/>
                      <w:color w:val="000000"/>
                      <w:sz w:val="12"/>
                    </w:rPr>
                    <w:t>6</w:t>
                  </w:r>
                </w:p>
              </w:tc>
              <w:tc>
                <w:tcPr>
                  <w:tcW w:w="120" w:type="dxa"/>
                </w:tcPr>
                <w:p w14:paraId="700BD6A1"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135C751" w14:textId="77777777" w:rsidR="001F7038" w:rsidRDefault="00A81912">
                  <w:pPr>
                    <w:jc w:val="right"/>
                  </w:pPr>
                  <w:r>
                    <w:rPr>
                      <w:rFonts w:ascii="DejaVu Sans" w:eastAsia="DejaVu Sans" w:hAnsi="DejaVu Sans" w:cs="DejaVu Sans"/>
                      <w:color w:val="000000"/>
                      <w:sz w:val="12"/>
                    </w:rPr>
                    <w:t>50.000.000</w:t>
                  </w:r>
                </w:p>
              </w:tc>
              <w:tc>
                <w:tcPr>
                  <w:tcW w:w="20" w:type="dxa"/>
                </w:tcPr>
                <w:p w14:paraId="572C2665" w14:textId="77777777" w:rsidR="001F7038" w:rsidRDefault="001F7038">
                  <w:pPr>
                    <w:pStyle w:val="EMPTYCELLSTYLE"/>
                  </w:pPr>
                </w:p>
              </w:tc>
            </w:tr>
          </w:tbl>
          <w:p w14:paraId="035C87B0" w14:textId="77777777" w:rsidR="001F7038" w:rsidRDefault="001F7038">
            <w:pPr>
              <w:pStyle w:val="EMPTYCELLSTYLE"/>
            </w:pPr>
          </w:p>
        </w:tc>
        <w:tc>
          <w:tcPr>
            <w:tcW w:w="20" w:type="dxa"/>
          </w:tcPr>
          <w:p w14:paraId="0FCE2948" w14:textId="77777777" w:rsidR="001F7038" w:rsidRDefault="001F7038">
            <w:pPr>
              <w:pStyle w:val="EMPTYCELLSTYLE"/>
            </w:pPr>
          </w:p>
        </w:tc>
        <w:tc>
          <w:tcPr>
            <w:tcW w:w="1" w:type="dxa"/>
          </w:tcPr>
          <w:p w14:paraId="7312676D" w14:textId="77777777" w:rsidR="001F7038" w:rsidRDefault="001F7038">
            <w:pPr>
              <w:pStyle w:val="EMPTYCELLSTYLE"/>
            </w:pPr>
          </w:p>
        </w:tc>
      </w:tr>
      <w:tr w:rsidR="001F7038" w14:paraId="22504473" w14:textId="77777777">
        <w:tblPrEx>
          <w:tblCellMar>
            <w:top w:w="0" w:type="dxa"/>
            <w:bottom w:w="0" w:type="dxa"/>
          </w:tblCellMar>
        </w:tblPrEx>
        <w:trPr>
          <w:trHeight w:hRule="exact" w:val="20"/>
        </w:trPr>
        <w:tc>
          <w:tcPr>
            <w:tcW w:w="1" w:type="dxa"/>
          </w:tcPr>
          <w:p w14:paraId="148E1139" w14:textId="77777777" w:rsidR="001F7038" w:rsidRDefault="001F7038">
            <w:pPr>
              <w:pStyle w:val="EMPTYCELLSTYLE"/>
            </w:pPr>
          </w:p>
        </w:tc>
        <w:tc>
          <w:tcPr>
            <w:tcW w:w="20" w:type="dxa"/>
          </w:tcPr>
          <w:p w14:paraId="2937857C" w14:textId="77777777" w:rsidR="001F7038" w:rsidRDefault="001F7038">
            <w:pPr>
              <w:pStyle w:val="EMPTYCELLSTYLE"/>
            </w:pPr>
          </w:p>
        </w:tc>
        <w:tc>
          <w:tcPr>
            <w:tcW w:w="280" w:type="dxa"/>
          </w:tcPr>
          <w:p w14:paraId="5208AE5A" w14:textId="77777777" w:rsidR="001F7038" w:rsidRDefault="001F7038">
            <w:pPr>
              <w:pStyle w:val="EMPTYCELLSTYLE"/>
            </w:pPr>
          </w:p>
        </w:tc>
        <w:tc>
          <w:tcPr>
            <w:tcW w:w="1000" w:type="dxa"/>
          </w:tcPr>
          <w:p w14:paraId="32159766" w14:textId="77777777" w:rsidR="001F7038" w:rsidRDefault="001F7038">
            <w:pPr>
              <w:pStyle w:val="EMPTYCELLSTYLE"/>
            </w:pPr>
          </w:p>
        </w:tc>
        <w:tc>
          <w:tcPr>
            <w:tcW w:w="200" w:type="dxa"/>
          </w:tcPr>
          <w:p w14:paraId="015E02B1" w14:textId="77777777" w:rsidR="001F7038" w:rsidRDefault="001F7038">
            <w:pPr>
              <w:pStyle w:val="EMPTYCELLSTYLE"/>
            </w:pPr>
          </w:p>
        </w:tc>
        <w:tc>
          <w:tcPr>
            <w:tcW w:w="200" w:type="dxa"/>
          </w:tcPr>
          <w:p w14:paraId="0E9A0397" w14:textId="77777777" w:rsidR="001F7038" w:rsidRDefault="001F7038">
            <w:pPr>
              <w:pStyle w:val="EMPTYCELLSTYLE"/>
            </w:pPr>
          </w:p>
        </w:tc>
        <w:tc>
          <w:tcPr>
            <w:tcW w:w="60" w:type="dxa"/>
          </w:tcPr>
          <w:p w14:paraId="45886FAE" w14:textId="77777777" w:rsidR="001F7038" w:rsidRDefault="001F7038">
            <w:pPr>
              <w:pStyle w:val="EMPTYCELLSTYLE"/>
            </w:pPr>
          </w:p>
        </w:tc>
        <w:tc>
          <w:tcPr>
            <w:tcW w:w="4520" w:type="dxa"/>
          </w:tcPr>
          <w:p w14:paraId="1E31318E" w14:textId="77777777" w:rsidR="001F7038" w:rsidRDefault="001F7038">
            <w:pPr>
              <w:pStyle w:val="EMPTYCELLSTYLE"/>
            </w:pPr>
          </w:p>
        </w:tc>
        <w:tc>
          <w:tcPr>
            <w:tcW w:w="2320" w:type="dxa"/>
          </w:tcPr>
          <w:p w14:paraId="6046CD61" w14:textId="77777777" w:rsidR="001F7038" w:rsidRDefault="001F7038">
            <w:pPr>
              <w:pStyle w:val="EMPTYCELLSTYLE"/>
            </w:pPr>
          </w:p>
        </w:tc>
        <w:tc>
          <w:tcPr>
            <w:tcW w:w="20" w:type="dxa"/>
          </w:tcPr>
          <w:p w14:paraId="1741F64E" w14:textId="77777777" w:rsidR="001F7038" w:rsidRDefault="001F7038">
            <w:pPr>
              <w:pStyle w:val="EMPTYCELLSTYLE"/>
            </w:pPr>
          </w:p>
        </w:tc>
        <w:tc>
          <w:tcPr>
            <w:tcW w:w="180" w:type="dxa"/>
          </w:tcPr>
          <w:p w14:paraId="5892CFAC" w14:textId="77777777" w:rsidR="001F7038" w:rsidRDefault="001F7038">
            <w:pPr>
              <w:pStyle w:val="EMPTYCELLSTYLE"/>
            </w:pPr>
          </w:p>
        </w:tc>
        <w:tc>
          <w:tcPr>
            <w:tcW w:w="500" w:type="dxa"/>
          </w:tcPr>
          <w:p w14:paraId="1335E250" w14:textId="77777777" w:rsidR="001F7038" w:rsidRDefault="001F7038">
            <w:pPr>
              <w:pStyle w:val="EMPTYCELLSTYLE"/>
            </w:pPr>
          </w:p>
        </w:tc>
        <w:tc>
          <w:tcPr>
            <w:tcW w:w="40" w:type="dxa"/>
          </w:tcPr>
          <w:p w14:paraId="1537CEF6" w14:textId="77777777" w:rsidR="001F7038" w:rsidRDefault="001F7038">
            <w:pPr>
              <w:pStyle w:val="EMPTYCELLSTYLE"/>
            </w:pPr>
          </w:p>
        </w:tc>
        <w:tc>
          <w:tcPr>
            <w:tcW w:w="200" w:type="dxa"/>
          </w:tcPr>
          <w:p w14:paraId="190B7A2D" w14:textId="77777777" w:rsidR="001F7038" w:rsidRDefault="001F7038">
            <w:pPr>
              <w:pStyle w:val="EMPTYCELLSTYLE"/>
            </w:pPr>
          </w:p>
        </w:tc>
        <w:tc>
          <w:tcPr>
            <w:tcW w:w="1520" w:type="dxa"/>
          </w:tcPr>
          <w:p w14:paraId="685ADCC6" w14:textId="77777777" w:rsidR="001F7038" w:rsidRDefault="001F7038">
            <w:pPr>
              <w:pStyle w:val="EMPTYCELLSTYLE"/>
            </w:pPr>
          </w:p>
        </w:tc>
        <w:tc>
          <w:tcPr>
            <w:tcW w:w="20" w:type="dxa"/>
          </w:tcPr>
          <w:p w14:paraId="00D47C43" w14:textId="77777777" w:rsidR="001F7038" w:rsidRDefault="001F7038">
            <w:pPr>
              <w:pStyle w:val="EMPTYCELLSTYLE"/>
            </w:pPr>
          </w:p>
        </w:tc>
        <w:tc>
          <w:tcPr>
            <w:tcW w:w="20" w:type="dxa"/>
          </w:tcPr>
          <w:p w14:paraId="72AFD221" w14:textId="77777777" w:rsidR="001F7038" w:rsidRDefault="001F7038">
            <w:pPr>
              <w:pStyle w:val="EMPTYCELLSTYLE"/>
            </w:pPr>
          </w:p>
        </w:tc>
        <w:tc>
          <w:tcPr>
            <w:tcW w:w="1" w:type="dxa"/>
          </w:tcPr>
          <w:p w14:paraId="5E1D3A3E" w14:textId="77777777" w:rsidR="001F7038" w:rsidRDefault="001F7038">
            <w:pPr>
              <w:pStyle w:val="EMPTYCELLSTYLE"/>
            </w:pPr>
          </w:p>
        </w:tc>
      </w:tr>
      <w:tr w:rsidR="001F7038" w14:paraId="33202168" w14:textId="77777777">
        <w:tblPrEx>
          <w:tblCellMar>
            <w:top w:w="0" w:type="dxa"/>
            <w:bottom w:w="0" w:type="dxa"/>
          </w:tblCellMar>
        </w:tblPrEx>
        <w:trPr>
          <w:trHeight w:hRule="exact" w:val="20"/>
        </w:trPr>
        <w:tc>
          <w:tcPr>
            <w:tcW w:w="1" w:type="dxa"/>
          </w:tcPr>
          <w:p w14:paraId="7C5EC724" w14:textId="77777777" w:rsidR="001F7038" w:rsidRDefault="001F7038">
            <w:pPr>
              <w:pStyle w:val="EMPTYCELLSTYLE"/>
            </w:pPr>
          </w:p>
        </w:tc>
        <w:tc>
          <w:tcPr>
            <w:tcW w:w="20" w:type="dxa"/>
          </w:tcPr>
          <w:p w14:paraId="5B0AA856"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42E8D99D" w14:textId="77777777" w:rsidR="001F7038" w:rsidRDefault="001F7038">
            <w:pPr>
              <w:pStyle w:val="EMPTYCELLSTYLE"/>
            </w:pPr>
          </w:p>
        </w:tc>
        <w:tc>
          <w:tcPr>
            <w:tcW w:w="1" w:type="dxa"/>
          </w:tcPr>
          <w:p w14:paraId="79F124DD" w14:textId="77777777" w:rsidR="001F7038" w:rsidRDefault="001F7038">
            <w:pPr>
              <w:pStyle w:val="EMPTYCELLSTYLE"/>
            </w:pPr>
          </w:p>
        </w:tc>
      </w:tr>
      <w:tr w:rsidR="001F7038" w14:paraId="15AA0239" w14:textId="77777777">
        <w:tblPrEx>
          <w:tblCellMar>
            <w:top w:w="0" w:type="dxa"/>
            <w:bottom w:w="0" w:type="dxa"/>
          </w:tblCellMar>
        </w:tblPrEx>
        <w:trPr>
          <w:trHeight w:hRule="exact" w:val="220"/>
        </w:trPr>
        <w:tc>
          <w:tcPr>
            <w:tcW w:w="1" w:type="dxa"/>
          </w:tcPr>
          <w:p w14:paraId="72AE54A4" w14:textId="77777777" w:rsidR="001F7038" w:rsidRDefault="001F7038">
            <w:pPr>
              <w:pStyle w:val="EMPTYCELLSTYLE"/>
            </w:pPr>
          </w:p>
        </w:tc>
        <w:tc>
          <w:tcPr>
            <w:tcW w:w="20" w:type="dxa"/>
          </w:tcPr>
          <w:p w14:paraId="24F20AD2" w14:textId="77777777" w:rsidR="001F7038" w:rsidRDefault="001F7038">
            <w:pPr>
              <w:pStyle w:val="EMPTYCELLSTYLE"/>
            </w:pPr>
          </w:p>
        </w:tc>
        <w:tc>
          <w:tcPr>
            <w:tcW w:w="280" w:type="dxa"/>
          </w:tcPr>
          <w:p w14:paraId="7495DBD9" w14:textId="77777777" w:rsidR="001F7038" w:rsidRDefault="001F7038">
            <w:pPr>
              <w:pStyle w:val="EMPTYCELLSTYLE"/>
            </w:pPr>
          </w:p>
        </w:tc>
        <w:tc>
          <w:tcPr>
            <w:tcW w:w="1000" w:type="dxa"/>
          </w:tcPr>
          <w:p w14:paraId="34201190" w14:textId="77777777" w:rsidR="001F7038" w:rsidRDefault="001F7038">
            <w:pPr>
              <w:pStyle w:val="EMPTYCELLSTYLE"/>
            </w:pPr>
          </w:p>
        </w:tc>
        <w:tc>
          <w:tcPr>
            <w:tcW w:w="200" w:type="dxa"/>
          </w:tcPr>
          <w:p w14:paraId="4D4E935C" w14:textId="77777777" w:rsidR="001F7038" w:rsidRDefault="001F7038">
            <w:pPr>
              <w:pStyle w:val="EMPTYCELLSTYLE"/>
            </w:pPr>
          </w:p>
        </w:tc>
        <w:tc>
          <w:tcPr>
            <w:tcW w:w="200" w:type="dxa"/>
          </w:tcPr>
          <w:p w14:paraId="5A78064A" w14:textId="77777777" w:rsidR="001F7038" w:rsidRDefault="001F7038">
            <w:pPr>
              <w:pStyle w:val="EMPTYCELLSTYLE"/>
            </w:pPr>
          </w:p>
        </w:tc>
        <w:tc>
          <w:tcPr>
            <w:tcW w:w="60" w:type="dxa"/>
          </w:tcPr>
          <w:p w14:paraId="499624DE" w14:textId="77777777" w:rsidR="001F7038" w:rsidRDefault="001F7038">
            <w:pPr>
              <w:pStyle w:val="EMPTYCELLSTYLE"/>
            </w:pPr>
          </w:p>
        </w:tc>
        <w:tc>
          <w:tcPr>
            <w:tcW w:w="4520" w:type="dxa"/>
          </w:tcPr>
          <w:p w14:paraId="20112647" w14:textId="77777777" w:rsidR="001F7038" w:rsidRDefault="001F7038">
            <w:pPr>
              <w:pStyle w:val="EMPTYCELLSTYLE"/>
            </w:pPr>
          </w:p>
        </w:tc>
        <w:tc>
          <w:tcPr>
            <w:tcW w:w="2320" w:type="dxa"/>
          </w:tcPr>
          <w:p w14:paraId="4CF62C29" w14:textId="77777777" w:rsidR="001F7038" w:rsidRDefault="001F7038">
            <w:pPr>
              <w:pStyle w:val="EMPTYCELLSTYLE"/>
            </w:pPr>
          </w:p>
        </w:tc>
        <w:tc>
          <w:tcPr>
            <w:tcW w:w="20" w:type="dxa"/>
          </w:tcPr>
          <w:p w14:paraId="1B090DD8" w14:textId="77777777" w:rsidR="001F7038" w:rsidRDefault="001F7038">
            <w:pPr>
              <w:pStyle w:val="EMPTYCELLSTYLE"/>
            </w:pPr>
          </w:p>
        </w:tc>
        <w:tc>
          <w:tcPr>
            <w:tcW w:w="680" w:type="dxa"/>
            <w:gridSpan w:val="2"/>
            <w:tcMar>
              <w:top w:w="0" w:type="dxa"/>
              <w:left w:w="0" w:type="dxa"/>
              <w:bottom w:w="0" w:type="dxa"/>
              <w:right w:w="0" w:type="dxa"/>
            </w:tcMar>
            <w:vAlign w:val="center"/>
          </w:tcPr>
          <w:p w14:paraId="4564CEFE" w14:textId="77777777" w:rsidR="001F7038" w:rsidRDefault="00A81912">
            <w:pPr>
              <w:jc w:val="right"/>
            </w:pPr>
            <w:r>
              <w:rPr>
                <w:rFonts w:ascii="DejaVu Sans" w:eastAsia="DejaVu Sans" w:hAnsi="DejaVu Sans" w:cs="DejaVu Sans"/>
                <w:b/>
                <w:color w:val="000000"/>
                <w:sz w:val="14"/>
              </w:rPr>
              <w:t>TOTAL:</w:t>
            </w:r>
          </w:p>
        </w:tc>
        <w:tc>
          <w:tcPr>
            <w:tcW w:w="40" w:type="dxa"/>
          </w:tcPr>
          <w:p w14:paraId="4765B09A"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334E4FB" w14:textId="77777777" w:rsidR="001F7038" w:rsidRDefault="00A81912">
            <w:pPr>
              <w:jc w:val="right"/>
            </w:pPr>
            <w:r>
              <w:rPr>
                <w:rFonts w:ascii="DejaVu Sans" w:eastAsia="DejaVu Sans" w:hAnsi="DejaVu Sans" w:cs="DejaVu Sans"/>
                <w:b/>
                <w:color w:val="000000"/>
                <w:sz w:val="14"/>
              </w:rPr>
              <w:t>210.000.000</w:t>
            </w:r>
          </w:p>
        </w:tc>
        <w:tc>
          <w:tcPr>
            <w:tcW w:w="20" w:type="dxa"/>
          </w:tcPr>
          <w:p w14:paraId="3F412D47" w14:textId="77777777" w:rsidR="001F7038" w:rsidRDefault="001F7038">
            <w:pPr>
              <w:pStyle w:val="EMPTYCELLSTYLE"/>
            </w:pPr>
          </w:p>
        </w:tc>
        <w:tc>
          <w:tcPr>
            <w:tcW w:w="20" w:type="dxa"/>
          </w:tcPr>
          <w:p w14:paraId="4272CA32" w14:textId="77777777" w:rsidR="001F7038" w:rsidRDefault="001F7038">
            <w:pPr>
              <w:pStyle w:val="EMPTYCELLSTYLE"/>
            </w:pPr>
          </w:p>
        </w:tc>
        <w:tc>
          <w:tcPr>
            <w:tcW w:w="1" w:type="dxa"/>
          </w:tcPr>
          <w:p w14:paraId="48C3ABFE" w14:textId="77777777" w:rsidR="001F7038" w:rsidRDefault="001F7038">
            <w:pPr>
              <w:pStyle w:val="EMPTYCELLSTYLE"/>
            </w:pPr>
          </w:p>
        </w:tc>
      </w:tr>
      <w:tr w:rsidR="001F7038" w14:paraId="29A7FFDB" w14:textId="77777777">
        <w:tblPrEx>
          <w:tblCellMar>
            <w:top w:w="0" w:type="dxa"/>
            <w:bottom w:w="0" w:type="dxa"/>
          </w:tblCellMar>
        </w:tblPrEx>
        <w:trPr>
          <w:trHeight w:hRule="exact" w:val="60"/>
        </w:trPr>
        <w:tc>
          <w:tcPr>
            <w:tcW w:w="1" w:type="dxa"/>
          </w:tcPr>
          <w:p w14:paraId="3623FB1B" w14:textId="77777777" w:rsidR="001F7038" w:rsidRDefault="001F7038">
            <w:pPr>
              <w:pStyle w:val="EMPTYCELLSTYLE"/>
            </w:pPr>
          </w:p>
        </w:tc>
        <w:tc>
          <w:tcPr>
            <w:tcW w:w="20" w:type="dxa"/>
          </w:tcPr>
          <w:p w14:paraId="1D650FB4" w14:textId="77777777" w:rsidR="001F7038" w:rsidRDefault="001F7038">
            <w:pPr>
              <w:pStyle w:val="EMPTYCELLSTYLE"/>
            </w:pPr>
          </w:p>
        </w:tc>
        <w:tc>
          <w:tcPr>
            <w:tcW w:w="280" w:type="dxa"/>
          </w:tcPr>
          <w:p w14:paraId="49183E83" w14:textId="77777777" w:rsidR="001F7038" w:rsidRDefault="001F7038">
            <w:pPr>
              <w:pStyle w:val="EMPTYCELLSTYLE"/>
            </w:pPr>
          </w:p>
        </w:tc>
        <w:tc>
          <w:tcPr>
            <w:tcW w:w="1000" w:type="dxa"/>
          </w:tcPr>
          <w:p w14:paraId="4223046D" w14:textId="77777777" w:rsidR="001F7038" w:rsidRDefault="001F7038">
            <w:pPr>
              <w:pStyle w:val="EMPTYCELLSTYLE"/>
            </w:pPr>
          </w:p>
        </w:tc>
        <w:tc>
          <w:tcPr>
            <w:tcW w:w="200" w:type="dxa"/>
          </w:tcPr>
          <w:p w14:paraId="546DA575" w14:textId="77777777" w:rsidR="001F7038" w:rsidRDefault="001F7038">
            <w:pPr>
              <w:pStyle w:val="EMPTYCELLSTYLE"/>
            </w:pPr>
          </w:p>
        </w:tc>
        <w:tc>
          <w:tcPr>
            <w:tcW w:w="200" w:type="dxa"/>
          </w:tcPr>
          <w:p w14:paraId="0D716DDF" w14:textId="77777777" w:rsidR="001F7038" w:rsidRDefault="001F7038">
            <w:pPr>
              <w:pStyle w:val="EMPTYCELLSTYLE"/>
            </w:pPr>
          </w:p>
        </w:tc>
        <w:tc>
          <w:tcPr>
            <w:tcW w:w="60" w:type="dxa"/>
          </w:tcPr>
          <w:p w14:paraId="5390BADC" w14:textId="77777777" w:rsidR="001F7038" w:rsidRDefault="001F7038">
            <w:pPr>
              <w:pStyle w:val="EMPTYCELLSTYLE"/>
            </w:pPr>
          </w:p>
        </w:tc>
        <w:tc>
          <w:tcPr>
            <w:tcW w:w="4520" w:type="dxa"/>
          </w:tcPr>
          <w:p w14:paraId="725D6242" w14:textId="77777777" w:rsidR="001F7038" w:rsidRDefault="001F7038">
            <w:pPr>
              <w:pStyle w:val="EMPTYCELLSTYLE"/>
            </w:pPr>
          </w:p>
        </w:tc>
        <w:tc>
          <w:tcPr>
            <w:tcW w:w="2320" w:type="dxa"/>
          </w:tcPr>
          <w:p w14:paraId="038F841A" w14:textId="77777777" w:rsidR="001F7038" w:rsidRDefault="001F7038">
            <w:pPr>
              <w:pStyle w:val="EMPTYCELLSTYLE"/>
            </w:pPr>
          </w:p>
        </w:tc>
        <w:tc>
          <w:tcPr>
            <w:tcW w:w="20" w:type="dxa"/>
          </w:tcPr>
          <w:p w14:paraId="33CB9251" w14:textId="77777777" w:rsidR="001F7038" w:rsidRDefault="001F7038">
            <w:pPr>
              <w:pStyle w:val="EMPTYCELLSTYLE"/>
            </w:pPr>
          </w:p>
        </w:tc>
        <w:tc>
          <w:tcPr>
            <w:tcW w:w="180" w:type="dxa"/>
          </w:tcPr>
          <w:p w14:paraId="23B90219" w14:textId="77777777" w:rsidR="001F7038" w:rsidRDefault="001F7038">
            <w:pPr>
              <w:pStyle w:val="EMPTYCELLSTYLE"/>
            </w:pPr>
          </w:p>
        </w:tc>
        <w:tc>
          <w:tcPr>
            <w:tcW w:w="500" w:type="dxa"/>
          </w:tcPr>
          <w:p w14:paraId="0B92364D" w14:textId="77777777" w:rsidR="001F7038" w:rsidRDefault="001F7038">
            <w:pPr>
              <w:pStyle w:val="EMPTYCELLSTYLE"/>
            </w:pPr>
          </w:p>
        </w:tc>
        <w:tc>
          <w:tcPr>
            <w:tcW w:w="40" w:type="dxa"/>
          </w:tcPr>
          <w:p w14:paraId="0339EAD0" w14:textId="77777777" w:rsidR="001F7038" w:rsidRDefault="001F7038">
            <w:pPr>
              <w:pStyle w:val="EMPTYCELLSTYLE"/>
            </w:pPr>
          </w:p>
        </w:tc>
        <w:tc>
          <w:tcPr>
            <w:tcW w:w="200" w:type="dxa"/>
          </w:tcPr>
          <w:p w14:paraId="5FF1E1F0" w14:textId="77777777" w:rsidR="001F7038" w:rsidRDefault="001F7038">
            <w:pPr>
              <w:pStyle w:val="EMPTYCELLSTYLE"/>
            </w:pPr>
          </w:p>
        </w:tc>
        <w:tc>
          <w:tcPr>
            <w:tcW w:w="1520" w:type="dxa"/>
          </w:tcPr>
          <w:p w14:paraId="5D758CC1" w14:textId="77777777" w:rsidR="001F7038" w:rsidRDefault="001F7038">
            <w:pPr>
              <w:pStyle w:val="EMPTYCELLSTYLE"/>
            </w:pPr>
          </w:p>
        </w:tc>
        <w:tc>
          <w:tcPr>
            <w:tcW w:w="20" w:type="dxa"/>
          </w:tcPr>
          <w:p w14:paraId="01A5AD6C" w14:textId="77777777" w:rsidR="001F7038" w:rsidRDefault="001F7038">
            <w:pPr>
              <w:pStyle w:val="EMPTYCELLSTYLE"/>
            </w:pPr>
          </w:p>
        </w:tc>
        <w:tc>
          <w:tcPr>
            <w:tcW w:w="20" w:type="dxa"/>
          </w:tcPr>
          <w:p w14:paraId="4BFAAB86" w14:textId="77777777" w:rsidR="001F7038" w:rsidRDefault="001F7038">
            <w:pPr>
              <w:pStyle w:val="EMPTYCELLSTYLE"/>
            </w:pPr>
          </w:p>
        </w:tc>
        <w:tc>
          <w:tcPr>
            <w:tcW w:w="1" w:type="dxa"/>
          </w:tcPr>
          <w:p w14:paraId="6A9322B9" w14:textId="77777777" w:rsidR="001F7038" w:rsidRDefault="001F7038">
            <w:pPr>
              <w:pStyle w:val="EMPTYCELLSTYLE"/>
            </w:pPr>
          </w:p>
        </w:tc>
      </w:tr>
      <w:tr w:rsidR="001F7038" w14:paraId="1F1F0A2C" w14:textId="77777777">
        <w:tblPrEx>
          <w:tblCellMar>
            <w:top w:w="0" w:type="dxa"/>
            <w:bottom w:w="0" w:type="dxa"/>
          </w:tblCellMar>
        </w:tblPrEx>
        <w:trPr>
          <w:trHeight w:hRule="exact" w:val="240"/>
        </w:trPr>
        <w:tc>
          <w:tcPr>
            <w:tcW w:w="1" w:type="dxa"/>
          </w:tcPr>
          <w:p w14:paraId="2D0F3692" w14:textId="77777777" w:rsidR="001F7038" w:rsidRDefault="001F7038">
            <w:pPr>
              <w:pStyle w:val="EMPTYCELLSTYLE"/>
            </w:pPr>
          </w:p>
        </w:tc>
        <w:tc>
          <w:tcPr>
            <w:tcW w:w="20" w:type="dxa"/>
          </w:tcPr>
          <w:p w14:paraId="3BAD59DA" w14:textId="77777777" w:rsidR="001F7038" w:rsidRDefault="001F7038">
            <w:pPr>
              <w:pStyle w:val="EMPTYCELLSTYLE"/>
            </w:pPr>
          </w:p>
        </w:tc>
        <w:tc>
          <w:tcPr>
            <w:tcW w:w="6260" w:type="dxa"/>
            <w:gridSpan w:val="6"/>
            <w:tcMar>
              <w:top w:w="0" w:type="dxa"/>
              <w:left w:w="0" w:type="dxa"/>
              <w:bottom w:w="0" w:type="dxa"/>
              <w:right w:w="0" w:type="dxa"/>
            </w:tcMar>
          </w:tcPr>
          <w:p w14:paraId="045CDFBC" w14:textId="77777777" w:rsidR="001F7038" w:rsidRDefault="00A81912">
            <w:r>
              <w:rPr>
                <w:rFonts w:ascii="DejaVu Sans" w:eastAsia="DejaVu Sans" w:hAnsi="DejaVu Sans" w:cs="DejaVu Sans"/>
                <w:b/>
                <w:color w:val="000000"/>
                <w:sz w:val="16"/>
              </w:rPr>
              <w:t>CANCELAMENTOS COMPENSATÓRIOS</w:t>
            </w:r>
          </w:p>
        </w:tc>
        <w:tc>
          <w:tcPr>
            <w:tcW w:w="2320" w:type="dxa"/>
          </w:tcPr>
          <w:p w14:paraId="79FFD31C" w14:textId="77777777" w:rsidR="001F7038" w:rsidRDefault="001F7038">
            <w:pPr>
              <w:pStyle w:val="EMPTYCELLSTYLE"/>
            </w:pPr>
          </w:p>
        </w:tc>
        <w:tc>
          <w:tcPr>
            <w:tcW w:w="20" w:type="dxa"/>
          </w:tcPr>
          <w:p w14:paraId="6652D2A1" w14:textId="77777777" w:rsidR="001F7038" w:rsidRDefault="001F7038">
            <w:pPr>
              <w:pStyle w:val="EMPTYCELLSTYLE"/>
            </w:pPr>
          </w:p>
        </w:tc>
        <w:tc>
          <w:tcPr>
            <w:tcW w:w="180" w:type="dxa"/>
          </w:tcPr>
          <w:p w14:paraId="12675544" w14:textId="77777777" w:rsidR="001F7038" w:rsidRDefault="001F7038">
            <w:pPr>
              <w:pStyle w:val="EMPTYCELLSTYLE"/>
            </w:pPr>
          </w:p>
        </w:tc>
        <w:tc>
          <w:tcPr>
            <w:tcW w:w="500" w:type="dxa"/>
          </w:tcPr>
          <w:p w14:paraId="213EBEF6" w14:textId="77777777" w:rsidR="001F7038" w:rsidRDefault="001F7038">
            <w:pPr>
              <w:pStyle w:val="EMPTYCELLSTYLE"/>
            </w:pPr>
          </w:p>
        </w:tc>
        <w:tc>
          <w:tcPr>
            <w:tcW w:w="40" w:type="dxa"/>
          </w:tcPr>
          <w:p w14:paraId="7F30B21D" w14:textId="77777777" w:rsidR="001F7038" w:rsidRDefault="001F7038">
            <w:pPr>
              <w:pStyle w:val="EMPTYCELLSTYLE"/>
            </w:pPr>
          </w:p>
        </w:tc>
        <w:tc>
          <w:tcPr>
            <w:tcW w:w="200" w:type="dxa"/>
          </w:tcPr>
          <w:p w14:paraId="0A2DFF12" w14:textId="77777777" w:rsidR="001F7038" w:rsidRDefault="001F7038">
            <w:pPr>
              <w:pStyle w:val="EMPTYCELLSTYLE"/>
            </w:pPr>
          </w:p>
        </w:tc>
        <w:tc>
          <w:tcPr>
            <w:tcW w:w="1520" w:type="dxa"/>
            <w:tcMar>
              <w:top w:w="0" w:type="dxa"/>
              <w:left w:w="0" w:type="dxa"/>
              <w:bottom w:w="0" w:type="dxa"/>
              <w:right w:w="0" w:type="dxa"/>
            </w:tcMar>
            <w:vAlign w:val="center"/>
          </w:tcPr>
          <w:p w14:paraId="219F04D2" w14:textId="77777777" w:rsidR="001F7038" w:rsidRDefault="00A81912">
            <w:pPr>
              <w:jc w:val="center"/>
            </w:pPr>
            <w:r>
              <w:rPr>
                <w:rFonts w:ascii="DejaVu Sans" w:eastAsia="DejaVu Sans" w:hAnsi="DejaVu Sans" w:cs="DejaVu Sans"/>
                <w:i/>
                <w:color w:val="000000"/>
                <w:sz w:val="12"/>
              </w:rPr>
              <w:t>em R$ 1,00</w:t>
            </w:r>
          </w:p>
        </w:tc>
        <w:tc>
          <w:tcPr>
            <w:tcW w:w="20" w:type="dxa"/>
          </w:tcPr>
          <w:p w14:paraId="6C88B75D" w14:textId="77777777" w:rsidR="001F7038" w:rsidRDefault="001F7038">
            <w:pPr>
              <w:pStyle w:val="EMPTYCELLSTYLE"/>
            </w:pPr>
          </w:p>
        </w:tc>
        <w:tc>
          <w:tcPr>
            <w:tcW w:w="20" w:type="dxa"/>
          </w:tcPr>
          <w:p w14:paraId="53EF6B23" w14:textId="77777777" w:rsidR="001F7038" w:rsidRDefault="001F7038">
            <w:pPr>
              <w:pStyle w:val="EMPTYCELLSTYLE"/>
            </w:pPr>
          </w:p>
        </w:tc>
        <w:tc>
          <w:tcPr>
            <w:tcW w:w="1" w:type="dxa"/>
          </w:tcPr>
          <w:p w14:paraId="22EDFD66" w14:textId="77777777" w:rsidR="001F7038" w:rsidRDefault="001F7038">
            <w:pPr>
              <w:pStyle w:val="EMPTYCELLSTYLE"/>
            </w:pPr>
          </w:p>
        </w:tc>
      </w:tr>
      <w:tr w:rsidR="001F7038" w14:paraId="0ACB3002" w14:textId="77777777">
        <w:tblPrEx>
          <w:tblCellMar>
            <w:top w:w="0" w:type="dxa"/>
            <w:bottom w:w="0" w:type="dxa"/>
          </w:tblCellMar>
        </w:tblPrEx>
        <w:trPr>
          <w:trHeight w:hRule="exact" w:val="260"/>
        </w:trPr>
        <w:tc>
          <w:tcPr>
            <w:tcW w:w="1" w:type="dxa"/>
          </w:tcPr>
          <w:p w14:paraId="04D604D7" w14:textId="77777777" w:rsidR="001F7038" w:rsidRDefault="001F7038">
            <w:pPr>
              <w:pStyle w:val="EMPTYCELLSTYLE"/>
            </w:pPr>
          </w:p>
        </w:tc>
        <w:tc>
          <w:tcPr>
            <w:tcW w:w="20" w:type="dxa"/>
          </w:tcPr>
          <w:p w14:paraId="21847131"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2C551AF1" w14:textId="77777777">
              <w:tblPrEx>
                <w:tblCellMar>
                  <w:top w:w="0" w:type="dxa"/>
                  <w:bottom w:w="0" w:type="dxa"/>
                </w:tblCellMar>
              </w:tblPrEx>
              <w:trPr>
                <w:trHeight w:hRule="exact" w:val="20"/>
              </w:trPr>
              <w:tc>
                <w:tcPr>
                  <w:tcW w:w="900" w:type="dxa"/>
                </w:tcPr>
                <w:p w14:paraId="70F72A68" w14:textId="77777777" w:rsidR="001F7038" w:rsidRDefault="001F7038">
                  <w:pPr>
                    <w:pStyle w:val="EMPTYCELLSTYLE"/>
                  </w:pPr>
                </w:p>
              </w:tc>
              <w:tc>
                <w:tcPr>
                  <w:tcW w:w="80" w:type="dxa"/>
                </w:tcPr>
                <w:p w14:paraId="5522CE2B" w14:textId="77777777" w:rsidR="001F7038" w:rsidRDefault="001F7038">
                  <w:pPr>
                    <w:pStyle w:val="EMPTYCELLSTYLE"/>
                  </w:pPr>
                </w:p>
              </w:tc>
              <w:tc>
                <w:tcPr>
                  <w:tcW w:w="500" w:type="dxa"/>
                </w:tcPr>
                <w:p w14:paraId="334C2129" w14:textId="77777777" w:rsidR="001F7038" w:rsidRDefault="001F7038">
                  <w:pPr>
                    <w:pStyle w:val="EMPTYCELLSTYLE"/>
                  </w:pPr>
                </w:p>
              </w:tc>
              <w:tc>
                <w:tcPr>
                  <w:tcW w:w="80" w:type="dxa"/>
                </w:tcPr>
                <w:p w14:paraId="0AA0FE0F" w14:textId="77777777" w:rsidR="001F7038" w:rsidRDefault="001F7038">
                  <w:pPr>
                    <w:pStyle w:val="EMPTYCELLSTYLE"/>
                  </w:pPr>
                </w:p>
              </w:tc>
              <w:tc>
                <w:tcPr>
                  <w:tcW w:w="400" w:type="dxa"/>
                </w:tcPr>
                <w:p w14:paraId="5D3F48F5" w14:textId="77777777" w:rsidR="001F7038" w:rsidRDefault="001F7038">
                  <w:pPr>
                    <w:pStyle w:val="EMPTYCELLSTYLE"/>
                  </w:pPr>
                </w:p>
              </w:tc>
              <w:tc>
                <w:tcPr>
                  <w:tcW w:w="2800" w:type="dxa"/>
                </w:tcPr>
                <w:p w14:paraId="5FDED218" w14:textId="77777777" w:rsidR="001F7038" w:rsidRDefault="001F7038">
                  <w:pPr>
                    <w:pStyle w:val="EMPTYCELLSTYLE"/>
                  </w:pPr>
                </w:p>
              </w:tc>
              <w:tc>
                <w:tcPr>
                  <w:tcW w:w="4040" w:type="dxa"/>
                </w:tcPr>
                <w:p w14:paraId="022EBC90" w14:textId="77777777" w:rsidR="001F7038" w:rsidRDefault="001F7038">
                  <w:pPr>
                    <w:pStyle w:val="EMPTYCELLSTYLE"/>
                  </w:pPr>
                </w:p>
              </w:tc>
              <w:tc>
                <w:tcPr>
                  <w:tcW w:w="80" w:type="dxa"/>
                </w:tcPr>
                <w:p w14:paraId="56048B9F" w14:textId="77777777" w:rsidR="001F7038" w:rsidRDefault="001F7038">
                  <w:pPr>
                    <w:pStyle w:val="EMPTYCELLSTYLE"/>
                  </w:pPr>
                </w:p>
              </w:tc>
              <w:tc>
                <w:tcPr>
                  <w:tcW w:w="240" w:type="dxa"/>
                </w:tcPr>
                <w:p w14:paraId="076D2C28" w14:textId="77777777" w:rsidR="001F7038" w:rsidRDefault="001F7038">
                  <w:pPr>
                    <w:pStyle w:val="EMPTYCELLSTYLE"/>
                  </w:pPr>
                </w:p>
              </w:tc>
              <w:tc>
                <w:tcPr>
                  <w:tcW w:w="80" w:type="dxa"/>
                </w:tcPr>
                <w:p w14:paraId="0243B966" w14:textId="77777777" w:rsidR="001F7038" w:rsidRDefault="001F7038">
                  <w:pPr>
                    <w:pStyle w:val="EMPTYCELLSTYLE"/>
                  </w:pPr>
                </w:p>
              </w:tc>
              <w:tc>
                <w:tcPr>
                  <w:tcW w:w="240" w:type="dxa"/>
                </w:tcPr>
                <w:p w14:paraId="7B2C40BD" w14:textId="77777777" w:rsidR="001F7038" w:rsidRDefault="001F7038">
                  <w:pPr>
                    <w:pStyle w:val="EMPTYCELLSTYLE"/>
                  </w:pPr>
                </w:p>
              </w:tc>
              <w:tc>
                <w:tcPr>
                  <w:tcW w:w="80" w:type="dxa"/>
                </w:tcPr>
                <w:p w14:paraId="6BBC85D3" w14:textId="77777777" w:rsidR="001F7038" w:rsidRDefault="001F7038">
                  <w:pPr>
                    <w:pStyle w:val="EMPTYCELLSTYLE"/>
                  </w:pPr>
                </w:p>
              </w:tc>
              <w:tc>
                <w:tcPr>
                  <w:tcW w:w="1520" w:type="dxa"/>
                </w:tcPr>
                <w:p w14:paraId="3A66E777" w14:textId="77777777" w:rsidR="001F7038" w:rsidRDefault="001F7038">
                  <w:pPr>
                    <w:pStyle w:val="EMPTYCELLSTYLE"/>
                  </w:pPr>
                </w:p>
              </w:tc>
              <w:tc>
                <w:tcPr>
                  <w:tcW w:w="20" w:type="dxa"/>
                </w:tcPr>
                <w:p w14:paraId="18CA84CB" w14:textId="77777777" w:rsidR="001F7038" w:rsidRDefault="001F7038">
                  <w:pPr>
                    <w:pStyle w:val="EMPTYCELLSTYLE"/>
                  </w:pPr>
                </w:p>
              </w:tc>
            </w:tr>
            <w:tr w:rsidR="001F7038" w14:paraId="1055AFC9"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57F7560F" w14:textId="77777777" w:rsidR="001F7038" w:rsidRDefault="00A81912">
                  <w:r>
                    <w:rPr>
                      <w:rFonts w:ascii="DejaVu Sans" w:eastAsia="DejaVu Sans" w:hAnsi="DejaVu Sans" w:cs="DejaVu Sans"/>
                      <w:color w:val="000000"/>
                      <w:sz w:val="14"/>
                    </w:rPr>
                    <w:t>SEQUENCIAL</w:t>
                  </w:r>
                </w:p>
              </w:tc>
              <w:tc>
                <w:tcPr>
                  <w:tcW w:w="80" w:type="dxa"/>
                </w:tcPr>
                <w:p w14:paraId="46AD545E" w14:textId="77777777" w:rsidR="001F7038" w:rsidRDefault="001F7038">
                  <w:pPr>
                    <w:pStyle w:val="EMPTYCELLSTYLE"/>
                  </w:pPr>
                </w:p>
              </w:tc>
              <w:tc>
                <w:tcPr>
                  <w:tcW w:w="500" w:type="dxa"/>
                  <w:tcMar>
                    <w:top w:w="0" w:type="dxa"/>
                    <w:left w:w="0" w:type="dxa"/>
                    <w:bottom w:w="0" w:type="dxa"/>
                    <w:right w:w="0" w:type="dxa"/>
                  </w:tcMar>
                </w:tcPr>
                <w:p w14:paraId="028A689A" w14:textId="77777777" w:rsidR="001F7038" w:rsidRDefault="00A81912">
                  <w:r>
                    <w:rPr>
                      <w:rFonts w:ascii="DejaVu Sans" w:eastAsia="DejaVu Sans" w:hAnsi="DejaVu Sans" w:cs="DejaVu Sans"/>
                      <w:color w:val="000000"/>
                      <w:sz w:val="14"/>
                    </w:rPr>
                    <w:t>FONTE</w:t>
                  </w:r>
                </w:p>
              </w:tc>
              <w:tc>
                <w:tcPr>
                  <w:tcW w:w="80" w:type="dxa"/>
                </w:tcPr>
                <w:p w14:paraId="12DB963E" w14:textId="77777777" w:rsidR="001F7038" w:rsidRDefault="001F7038">
                  <w:pPr>
                    <w:pStyle w:val="EMPTYCELLSTYLE"/>
                  </w:pPr>
                </w:p>
              </w:tc>
              <w:tc>
                <w:tcPr>
                  <w:tcW w:w="400" w:type="dxa"/>
                  <w:tcMar>
                    <w:top w:w="0" w:type="dxa"/>
                    <w:left w:w="0" w:type="dxa"/>
                    <w:bottom w:w="0" w:type="dxa"/>
                    <w:right w:w="0" w:type="dxa"/>
                  </w:tcMar>
                </w:tcPr>
                <w:p w14:paraId="0D1F8825" w14:textId="77777777" w:rsidR="001F7038" w:rsidRDefault="00A81912">
                  <w:r>
                    <w:rPr>
                      <w:rFonts w:ascii="DejaVu Sans" w:eastAsia="DejaVu Sans" w:hAnsi="DejaVu Sans" w:cs="DejaVu Sans"/>
                      <w:color w:val="000000"/>
                      <w:sz w:val="16"/>
                    </w:rPr>
                    <w:t>GND</w:t>
                  </w:r>
                </w:p>
              </w:tc>
              <w:tc>
                <w:tcPr>
                  <w:tcW w:w="2800" w:type="dxa"/>
                </w:tcPr>
                <w:p w14:paraId="0DB69FBA" w14:textId="77777777" w:rsidR="001F7038" w:rsidRDefault="001F7038">
                  <w:pPr>
                    <w:pStyle w:val="EMPTYCELLSTYLE"/>
                  </w:pPr>
                </w:p>
              </w:tc>
              <w:tc>
                <w:tcPr>
                  <w:tcW w:w="4040" w:type="dxa"/>
                  <w:tcMar>
                    <w:top w:w="0" w:type="dxa"/>
                    <w:left w:w="0" w:type="dxa"/>
                    <w:bottom w:w="0" w:type="dxa"/>
                    <w:right w:w="0" w:type="dxa"/>
                  </w:tcMar>
                </w:tcPr>
                <w:p w14:paraId="321A6376" w14:textId="77777777" w:rsidR="001F7038" w:rsidRDefault="00A81912">
                  <w:r>
                    <w:rPr>
                      <w:rFonts w:ascii="DejaVu Sans" w:eastAsia="DejaVu Sans" w:hAnsi="DejaVu Sans" w:cs="DejaVu Sans"/>
                      <w:color w:val="000000"/>
                      <w:sz w:val="14"/>
                    </w:rPr>
                    <w:t>MODALIDADE DE APLICAÇÃO</w:t>
                  </w:r>
                </w:p>
              </w:tc>
              <w:tc>
                <w:tcPr>
                  <w:tcW w:w="80" w:type="dxa"/>
                </w:tcPr>
                <w:p w14:paraId="396664E2" w14:textId="77777777" w:rsidR="001F7038" w:rsidRDefault="001F7038">
                  <w:pPr>
                    <w:pStyle w:val="EMPTYCELLSTYLE"/>
                  </w:pPr>
                </w:p>
              </w:tc>
              <w:tc>
                <w:tcPr>
                  <w:tcW w:w="240" w:type="dxa"/>
                  <w:tcMar>
                    <w:top w:w="0" w:type="dxa"/>
                    <w:left w:w="0" w:type="dxa"/>
                    <w:bottom w:w="0" w:type="dxa"/>
                    <w:right w:w="0" w:type="dxa"/>
                  </w:tcMar>
                </w:tcPr>
                <w:p w14:paraId="283902BA" w14:textId="77777777" w:rsidR="001F7038" w:rsidRDefault="00A81912">
                  <w:pPr>
                    <w:jc w:val="center"/>
                  </w:pPr>
                  <w:r>
                    <w:rPr>
                      <w:rFonts w:ascii="DejaVu Sans" w:eastAsia="DejaVu Sans" w:hAnsi="DejaVu Sans" w:cs="DejaVu Sans"/>
                      <w:color w:val="000000"/>
                      <w:sz w:val="14"/>
                    </w:rPr>
                    <w:t>ID</w:t>
                  </w:r>
                </w:p>
              </w:tc>
              <w:tc>
                <w:tcPr>
                  <w:tcW w:w="80" w:type="dxa"/>
                </w:tcPr>
                <w:p w14:paraId="2E2A5E22" w14:textId="77777777" w:rsidR="001F7038" w:rsidRDefault="001F7038">
                  <w:pPr>
                    <w:pStyle w:val="EMPTYCELLSTYLE"/>
                  </w:pPr>
                </w:p>
              </w:tc>
              <w:tc>
                <w:tcPr>
                  <w:tcW w:w="240" w:type="dxa"/>
                  <w:tcMar>
                    <w:top w:w="0" w:type="dxa"/>
                    <w:left w:w="0" w:type="dxa"/>
                    <w:bottom w:w="0" w:type="dxa"/>
                    <w:right w:w="0" w:type="dxa"/>
                  </w:tcMar>
                </w:tcPr>
                <w:p w14:paraId="2A69F98C" w14:textId="77777777" w:rsidR="001F7038" w:rsidRDefault="00A81912">
                  <w:pPr>
                    <w:jc w:val="center"/>
                  </w:pPr>
                  <w:r>
                    <w:rPr>
                      <w:rFonts w:ascii="DejaVu Sans" w:eastAsia="DejaVu Sans" w:hAnsi="DejaVu Sans" w:cs="DejaVu Sans"/>
                      <w:color w:val="000000"/>
                      <w:sz w:val="14"/>
                    </w:rPr>
                    <w:t>RP</w:t>
                  </w:r>
                </w:p>
              </w:tc>
              <w:tc>
                <w:tcPr>
                  <w:tcW w:w="80" w:type="dxa"/>
                </w:tcPr>
                <w:p w14:paraId="3E97365E" w14:textId="77777777" w:rsidR="001F7038" w:rsidRDefault="001F7038">
                  <w:pPr>
                    <w:pStyle w:val="EMPTYCELLSTYLE"/>
                  </w:pPr>
                </w:p>
              </w:tc>
              <w:tc>
                <w:tcPr>
                  <w:tcW w:w="1520" w:type="dxa"/>
                  <w:tcMar>
                    <w:top w:w="0" w:type="dxa"/>
                    <w:left w:w="0" w:type="dxa"/>
                    <w:bottom w:w="0" w:type="dxa"/>
                    <w:right w:w="0" w:type="dxa"/>
                  </w:tcMar>
                </w:tcPr>
                <w:p w14:paraId="4A0D8B11" w14:textId="77777777" w:rsidR="001F7038" w:rsidRDefault="00A81912">
                  <w:pPr>
                    <w:jc w:val="right"/>
                  </w:pPr>
                  <w:r>
                    <w:rPr>
                      <w:rFonts w:ascii="DejaVu Sans" w:eastAsia="DejaVu Sans" w:hAnsi="DejaVu Sans" w:cs="DejaVu Sans"/>
                      <w:color w:val="000000"/>
                      <w:sz w:val="14"/>
                    </w:rPr>
                    <w:t>CANCELAMENTO</w:t>
                  </w:r>
                </w:p>
              </w:tc>
              <w:tc>
                <w:tcPr>
                  <w:tcW w:w="20" w:type="dxa"/>
                </w:tcPr>
                <w:p w14:paraId="049CD9A1" w14:textId="77777777" w:rsidR="001F7038" w:rsidRDefault="001F7038">
                  <w:pPr>
                    <w:pStyle w:val="EMPTYCELLSTYLE"/>
                  </w:pPr>
                </w:p>
              </w:tc>
            </w:tr>
          </w:tbl>
          <w:p w14:paraId="424571A2" w14:textId="77777777" w:rsidR="001F7038" w:rsidRDefault="001F7038">
            <w:pPr>
              <w:pStyle w:val="EMPTYCELLSTYLE"/>
            </w:pPr>
          </w:p>
        </w:tc>
        <w:tc>
          <w:tcPr>
            <w:tcW w:w="20" w:type="dxa"/>
          </w:tcPr>
          <w:p w14:paraId="7D2535DB" w14:textId="77777777" w:rsidR="001F7038" w:rsidRDefault="001F7038">
            <w:pPr>
              <w:pStyle w:val="EMPTYCELLSTYLE"/>
            </w:pPr>
          </w:p>
        </w:tc>
        <w:tc>
          <w:tcPr>
            <w:tcW w:w="1" w:type="dxa"/>
          </w:tcPr>
          <w:p w14:paraId="179002E1" w14:textId="77777777" w:rsidR="001F7038" w:rsidRDefault="001F7038">
            <w:pPr>
              <w:pStyle w:val="EMPTYCELLSTYLE"/>
            </w:pPr>
          </w:p>
        </w:tc>
      </w:tr>
      <w:tr w:rsidR="001F7038" w14:paraId="403B82FC" w14:textId="77777777">
        <w:tblPrEx>
          <w:tblCellMar>
            <w:top w:w="0" w:type="dxa"/>
            <w:bottom w:w="0" w:type="dxa"/>
          </w:tblCellMar>
        </w:tblPrEx>
        <w:trPr>
          <w:trHeight w:hRule="exact" w:val="40"/>
        </w:trPr>
        <w:tc>
          <w:tcPr>
            <w:tcW w:w="1" w:type="dxa"/>
          </w:tcPr>
          <w:p w14:paraId="2FFD6E08" w14:textId="77777777" w:rsidR="001F7038" w:rsidRDefault="001F7038">
            <w:pPr>
              <w:pStyle w:val="EMPTYCELLSTYLE"/>
            </w:pPr>
          </w:p>
        </w:tc>
        <w:tc>
          <w:tcPr>
            <w:tcW w:w="20" w:type="dxa"/>
          </w:tcPr>
          <w:p w14:paraId="2872F051" w14:textId="77777777" w:rsidR="001F7038" w:rsidRDefault="001F7038">
            <w:pPr>
              <w:pStyle w:val="EMPTYCELLSTYLE"/>
            </w:pPr>
          </w:p>
        </w:tc>
        <w:tc>
          <w:tcPr>
            <w:tcW w:w="280" w:type="dxa"/>
          </w:tcPr>
          <w:p w14:paraId="5C7A0ADF" w14:textId="77777777" w:rsidR="001F7038" w:rsidRDefault="001F7038">
            <w:pPr>
              <w:pStyle w:val="EMPTYCELLSTYLE"/>
            </w:pPr>
          </w:p>
        </w:tc>
        <w:tc>
          <w:tcPr>
            <w:tcW w:w="1000" w:type="dxa"/>
          </w:tcPr>
          <w:p w14:paraId="50FFF6BC" w14:textId="77777777" w:rsidR="001F7038" w:rsidRDefault="001F7038">
            <w:pPr>
              <w:pStyle w:val="EMPTYCELLSTYLE"/>
            </w:pPr>
          </w:p>
        </w:tc>
        <w:tc>
          <w:tcPr>
            <w:tcW w:w="200" w:type="dxa"/>
          </w:tcPr>
          <w:p w14:paraId="06A96F74" w14:textId="77777777" w:rsidR="001F7038" w:rsidRDefault="001F7038">
            <w:pPr>
              <w:pStyle w:val="EMPTYCELLSTYLE"/>
            </w:pPr>
          </w:p>
        </w:tc>
        <w:tc>
          <w:tcPr>
            <w:tcW w:w="200" w:type="dxa"/>
          </w:tcPr>
          <w:p w14:paraId="2D2570DC" w14:textId="77777777" w:rsidR="001F7038" w:rsidRDefault="001F7038">
            <w:pPr>
              <w:pStyle w:val="EMPTYCELLSTYLE"/>
            </w:pPr>
          </w:p>
        </w:tc>
        <w:tc>
          <w:tcPr>
            <w:tcW w:w="60" w:type="dxa"/>
          </w:tcPr>
          <w:p w14:paraId="106778D9" w14:textId="77777777" w:rsidR="001F7038" w:rsidRDefault="001F7038">
            <w:pPr>
              <w:pStyle w:val="EMPTYCELLSTYLE"/>
            </w:pPr>
          </w:p>
        </w:tc>
        <w:tc>
          <w:tcPr>
            <w:tcW w:w="4520" w:type="dxa"/>
          </w:tcPr>
          <w:p w14:paraId="6C93D6E6" w14:textId="77777777" w:rsidR="001F7038" w:rsidRDefault="001F7038">
            <w:pPr>
              <w:pStyle w:val="EMPTYCELLSTYLE"/>
            </w:pPr>
          </w:p>
        </w:tc>
        <w:tc>
          <w:tcPr>
            <w:tcW w:w="2320" w:type="dxa"/>
          </w:tcPr>
          <w:p w14:paraId="7EA82CFD" w14:textId="77777777" w:rsidR="001F7038" w:rsidRDefault="001F7038">
            <w:pPr>
              <w:pStyle w:val="EMPTYCELLSTYLE"/>
            </w:pPr>
          </w:p>
        </w:tc>
        <w:tc>
          <w:tcPr>
            <w:tcW w:w="20" w:type="dxa"/>
          </w:tcPr>
          <w:p w14:paraId="14D2D46F" w14:textId="77777777" w:rsidR="001F7038" w:rsidRDefault="001F7038">
            <w:pPr>
              <w:pStyle w:val="EMPTYCELLSTYLE"/>
            </w:pPr>
          </w:p>
        </w:tc>
        <w:tc>
          <w:tcPr>
            <w:tcW w:w="180" w:type="dxa"/>
          </w:tcPr>
          <w:p w14:paraId="772C56CD" w14:textId="77777777" w:rsidR="001F7038" w:rsidRDefault="001F7038">
            <w:pPr>
              <w:pStyle w:val="EMPTYCELLSTYLE"/>
            </w:pPr>
          </w:p>
        </w:tc>
        <w:tc>
          <w:tcPr>
            <w:tcW w:w="500" w:type="dxa"/>
          </w:tcPr>
          <w:p w14:paraId="7B0AE450" w14:textId="77777777" w:rsidR="001F7038" w:rsidRDefault="001F7038">
            <w:pPr>
              <w:pStyle w:val="EMPTYCELLSTYLE"/>
            </w:pPr>
          </w:p>
        </w:tc>
        <w:tc>
          <w:tcPr>
            <w:tcW w:w="40" w:type="dxa"/>
          </w:tcPr>
          <w:p w14:paraId="6BE5DC5A" w14:textId="77777777" w:rsidR="001F7038" w:rsidRDefault="001F7038">
            <w:pPr>
              <w:pStyle w:val="EMPTYCELLSTYLE"/>
            </w:pPr>
          </w:p>
        </w:tc>
        <w:tc>
          <w:tcPr>
            <w:tcW w:w="200" w:type="dxa"/>
          </w:tcPr>
          <w:p w14:paraId="6C435C4F" w14:textId="77777777" w:rsidR="001F7038" w:rsidRDefault="001F7038">
            <w:pPr>
              <w:pStyle w:val="EMPTYCELLSTYLE"/>
            </w:pPr>
          </w:p>
        </w:tc>
        <w:tc>
          <w:tcPr>
            <w:tcW w:w="1520" w:type="dxa"/>
          </w:tcPr>
          <w:p w14:paraId="6F392707" w14:textId="77777777" w:rsidR="001F7038" w:rsidRDefault="001F7038">
            <w:pPr>
              <w:pStyle w:val="EMPTYCELLSTYLE"/>
            </w:pPr>
          </w:p>
        </w:tc>
        <w:tc>
          <w:tcPr>
            <w:tcW w:w="20" w:type="dxa"/>
          </w:tcPr>
          <w:p w14:paraId="7E9B19C5" w14:textId="77777777" w:rsidR="001F7038" w:rsidRDefault="001F7038">
            <w:pPr>
              <w:pStyle w:val="EMPTYCELLSTYLE"/>
            </w:pPr>
          </w:p>
        </w:tc>
        <w:tc>
          <w:tcPr>
            <w:tcW w:w="20" w:type="dxa"/>
          </w:tcPr>
          <w:p w14:paraId="1F389FDE" w14:textId="77777777" w:rsidR="001F7038" w:rsidRDefault="001F7038">
            <w:pPr>
              <w:pStyle w:val="EMPTYCELLSTYLE"/>
            </w:pPr>
          </w:p>
        </w:tc>
        <w:tc>
          <w:tcPr>
            <w:tcW w:w="1" w:type="dxa"/>
          </w:tcPr>
          <w:p w14:paraId="5A59C085" w14:textId="77777777" w:rsidR="001F7038" w:rsidRDefault="001F7038">
            <w:pPr>
              <w:pStyle w:val="EMPTYCELLSTYLE"/>
            </w:pPr>
          </w:p>
        </w:tc>
      </w:tr>
      <w:tr w:rsidR="001F7038" w14:paraId="0C7DB0AD" w14:textId="77777777">
        <w:tblPrEx>
          <w:tblCellMar>
            <w:top w:w="0" w:type="dxa"/>
            <w:bottom w:w="0" w:type="dxa"/>
          </w:tblCellMar>
        </w:tblPrEx>
        <w:trPr>
          <w:trHeight w:hRule="exact" w:val="240"/>
        </w:trPr>
        <w:tc>
          <w:tcPr>
            <w:tcW w:w="1" w:type="dxa"/>
          </w:tcPr>
          <w:p w14:paraId="461CE120" w14:textId="77777777" w:rsidR="001F7038" w:rsidRDefault="001F7038">
            <w:pPr>
              <w:pStyle w:val="EMPTYCELLSTYLE"/>
            </w:pPr>
          </w:p>
        </w:tc>
        <w:tc>
          <w:tcPr>
            <w:tcW w:w="20" w:type="dxa"/>
          </w:tcPr>
          <w:p w14:paraId="5CF571D3"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16E2B178"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F1C8664" w14:textId="77777777" w:rsidR="001F7038" w:rsidRDefault="00A81912">
                  <w:pPr>
                    <w:jc w:val="center"/>
                  </w:pPr>
                  <w:r>
                    <w:rPr>
                      <w:rFonts w:ascii="DejaVu Sans" w:eastAsia="DejaVu Sans" w:hAnsi="DejaVu Sans" w:cs="DejaVu Sans"/>
                      <w:color w:val="000000"/>
                      <w:sz w:val="12"/>
                    </w:rPr>
                    <w:t>000003719</w:t>
                  </w:r>
                </w:p>
              </w:tc>
              <w:tc>
                <w:tcPr>
                  <w:tcW w:w="100" w:type="dxa"/>
                </w:tcPr>
                <w:p w14:paraId="145C82E5"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C16597E" w14:textId="77777777" w:rsidR="001F7038" w:rsidRDefault="00A81912">
                  <w:pPr>
                    <w:jc w:val="center"/>
                  </w:pPr>
                  <w:r>
                    <w:rPr>
                      <w:rFonts w:ascii="DejaVu Sans" w:eastAsia="DejaVu Sans" w:hAnsi="DejaVu Sans" w:cs="DejaVu Sans"/>
                      <w:color w:val="000000"/>
                      <w:sz w:val="12"/>
                    </w:rPr>
                    <w:t>1000</w:t>
                  </w:r>
                </w:p>
              </w:tc>
              <w:tc>
                <w:tcPr>
                  <w:tcW w:w="100" w:type="dxa"/>
                </w:tcPr>
                <w:p w14:paraId="4074097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E9D14FE" w14:textId="77777777" w:rsidR="001F7038" w:rsidRDefault="00A81912">
                  <w:pPr>
                    <w:jc w:val="center"/>
                  </w:pPr>
                  <w:r>
                    <w:rPr>
                      <w:rFonts w:ascii="DejaVu Sans" w:eastAsia="DejaVu Sans" w:hAnsi="DejaVu Sans" w:cs="DejaVu Sans"/>
                      <w:color w:val="000000"/>
                      <w:sz w:val="12"/>
                    </w:rPr>
                    <w:t>9</w:t>
                  </w:r>
                </w:p>
              </w:tc>
              <w:tc>
                <w:tcPr>
                  <w:tcW w:w="60" w:type="dxa"/>
                </w:tcPr>
                <w:p w14:paraId="2B3B3588"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9817368" w14:textId="77777777" w:rsidR="001F7038" w:rsidRDefault="00A81912">
                  <w:r>
                    <w:rPr>
                      <w:rFonts w:ascii="DejaVu Sans" w:eastAsia="DejaVu Sans" w:hAnsi="DejaVu Sans" w:cs="DejaVu Sans"/>
                      <w:color w:val="000000"/>
                      <w:sz w:val="12"/>
                    </w:rPr>
                    <w:t>Reserva de Contingência</w:t>
                  </w:r>
                </w:p>
              </w:tc>
              <w:tc>
                <w:tcPr>
                  <w:tcW w:w="120" w:type="dxa"/>
                </w:tcPr>
                <w:p w14:paraId="16351DD2"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EC5CE3E" w14:textId="77777777" w:rsidR="001F7038" w:rsidRDefault="00A81912">
                  <w:pPr>
                    <w:jc w:val="center"/>
                  </w:pPr>
                  <w:r>
                    <w:rPr>
                      <w:rFonts w:ascii="DejaVu Sans" w:eastAsia="DejaVu Sans" w:hAnsi="DejaVu Sans" w:cs="DejaVu Sans"/>
                      <w:color w:val="000000"/>
                      <w:sz w:val="12"/>
                    </w:rPr>
                    <w:t>99</w:t>
                  </w:r>
                </w:p>
              </w:tc>
              <w:tc>
                <w:tcPr>
                  <w:tcW w:w="60" w:type="dxa"/>
                </w:tcPr>
                <w:p w14:paraId="5585E8E7"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D44D198" w14:textId="77777777" w:rsidR="001F7038" w:rsidRDefault="00A81912">
                  <w:r>
                    <w:rPr>
                      <w:rFonts w:ascii="DejaVu Sans" w:eastAsia="DejaVu Sans" w:hAnsi="DejaVu Sans" w:cs="DejaVu Sans"/>
                      <w:color w:val="000000"/>
                      <w:sz w:val="12"/>
                    </w:rPr>
                    <w:t>A Definir</w:t>
                  </w:r>
                </w:p>
              </w:tc>
              <w:tc>
                <w:tcPr>
                  <w:tcW w:w="80" w:type="dxa"/>
                </w:tcPr>
                <w:p w14:paraId="2429685F"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395C82C" w14:textId="77777777" w:rsidR="001F7038" w:rsidRDefault="00A81912">
                  <w:pPr>
                    <w:jc w:val="center"/>
                  </w:pPr>
                  <w:r>
                    <w:rPr>
                      <w:rFonts w:ascii="DejaVu Sans" w:eastAsia="DejaVu Sans" w:hAnsi="DejaVu Sans" w:cs="DejaVu Sans"/>
                      <w:color w:val="000000"/>
                      <w:sz w:val="12"/>
                    </w:rPr>
                    <w:t>0</w:t>
                  </w:r>
                </w:p>
              </w:tc>
              <w:tc>
                <w:tcPr>
                  <w:tcW w:w="80" w:type="dxa"/>
                </w:tcPr>
                <w:p w14:paraId="042D1AA7"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16423E7" w14:textId="77777777" w:rsidR="001F7038" w:rsidRDefault="00A81912">
                  <w:pPr>
                    <w:jc w:val="center"/>
                  </w:pPr>
                  <w:r>
                    <w:rPr>
                      <w:rFonts w:ascii="DejaVu Sans" w:eastAsia="DejaVu Sans" w:hAnsi="DejaVu Sans" w:cs="DejaVu Sans"/>
                      <w:color w:val="000000"/>
                      <w:sz w:val="12"/>
                    </w:rPr>
                    <w:t>2</w:t>
                  </w:r>
                </w:p>
              </w:tc>
              <w:tc>
                <w:tcPr>
                  <w:tcW w:w="80" w:type="dxa"/>
                </w:tcPr>
                <w:p w14:paraId="09C22758"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86C06F3" w14:textId="77777777" w:rsidR="001F7038" w:rsidRDefault="00A81912">
                  <w:pPr>
                    <w:jc w:val="right"/>
                  </w:pPr>
                  <w:r>
                    <w:rPr>
                      <w:rFonts w:ascii="DejaVu Sans" w:eastAsia="DejaVu Sans" w:hAnsi="DejaVu Sans" w:cs="DejaVu Sans"/>
                      <w:color w:val="000000"/>
                      <w:sz w:val="12"/>
                    </w:rPr>
                    <w:t>210.000.000</w:t>
                  </w:r>
                </w:p>
              </w:tc>
              <w:tc>
                <w:tcPr>
                  <w:tcW w:w="20" w:type="dxa"/>
                </w:tcPr>
                <w:p w14:paraId="63538A04" w14:textId="77777777" w:rsidR="001F7038" w:rsidRDefault="001F7038">
                  <w:pPr>
                    <w:pStyle w:val="EMPTYCELLSTYLE"/>
                  </w:pPr>
                </w:p>
              </w:tc>
            </w:tr>
          </w:tbl>
          <w:p w14:paraId="11BEFF4B" w14:textId="77777777" w:rsidR="001F7038" w:rsidRDefault="001F7038">
            <w:pPr>
              <w:pStyle w:val="EMPTYCELLSTYLE"/>
            </w:pPr>
          </w:p>
        </w:tc>
        <w:tc>
          <w:tcPr>
            <w:tcW w:w="20" w:type="dxa"/>
          </w:tcPr>
          <w:p w14:paraId="6754AAA6" w14:textId="77777777" w:rsidR="001F7038" w:rsidRDefault="001F7038">
            <w:pPr>
              <w:pStyle w:val="EMPTYCELLSTYLE"/>
            </w:pPr>
          </w:p>
        </w:tc>
        <w:tc>
          <w:tcPr>
            <w:tcW w:w="1" w:type="dxa"/>
          </w:tcPr>
          <w:p w14:paraId="36238A4E" w14:textId="77777777" w:rsidR="001F7038" w:rsidRDefault="001F7038">
            <w:pPr>
              <w:pStyle w:val="EMPTYCELLSTYLE"/>
            </w:pPr>
          </w:p>
        </w:tc>
      </w:tr>
      <w:tr w:rsidR="001F7038" w14:paraId="0697240B" w14:textId="77777777">
        <w:tblPrEx>
          <w:tblCellMar>
            <w:top w:w="0" w:type="dxa"/>
            <w:bottom w:w="0" w:type="dxa"/>
          </w:tblCellMar>
        </w:tblPrEx>
        <w:trPr>
          <w:trHeight w:hRule="exact" w:val="20"/>
        </w:trPr>
        <w:tc>
          <w:tcPr>
            <w:tcW w:w="1" w:type="dxa"/>
          </w:tcPr>
          <w:p w14:paraId="4CEF8442" w14:textId="77777777" w:rsidR="001F7038" w:rsidRDefault="001F7038">
            <w:pPr>
              <w:pStyle w:val="EMPTYCELLSTYLE"/>
            </w:pPr>
          </w:p>
        </w:tc>
        <w:tc>
          <w:tcPr>
            <w:tcW w:w="20" w:type="dxa"/>
          </w:tcPr>
          <w:p w14:paraId="1BB1C6A6" w14:textId="77777777" w:rsidR="001F7038" w:rsidRDefault="001F7038">
            <w:pPr>
              <w:pStyle w:val="EMPTYCELLSTYLE"/>
            </w:pPr>
          </w:p>
        </w:tc>
        <w:tc>
          <w:tcPr>
            <w:tcW w:w="280" w:type="dxa"/>
          </w:tcPr>
          <w:p w14:paraId="0E1E8CA6" w14:textId="77777777" w:rsidR="001F7038" w:rsidRDefault="001F7038">
            <w:pPr>
              <w:pStyle w:val="EMPTYCELLSTYLE"/>
            </w:pPr>
          </w:p>
        </w:tc>
        <w:tc>
          <w:tcPr>
            <w:tcW w:w="1000" w:type="dxa"/>
          </w:tcPr>
          <w:p w14:paraId="45067493" w14:textId="77777777" w:rsidR="001F7038" w:rsidRDefault="001F7038">
            <w:pPr>
              <w:pStyle w:val="EMPTYCELLSTYLE"/>
            </w:pPr>
          </w:p>
        </w:tc>
        <w:tc>
          <w:tcPr>
            <w:tcW w:w="200" w:type="dxa"/>
          </w:tcPr>
          <w:p w14:paraId="23B3150E" w14:textId="77777777" w:rsidR="001F7038" w:rsidRDefault="001F7038">
            <w:pPr>
              <w:pStyle w:val="EMPTYCELLSTYLE"/>
            </w:pPr>
          </w:p>
        </w:tc>
        <w:tc>
          <w:tcPr>
            <w:tcW w:w="200" w:type="dxa"/>
          </w:tcPr>
          <w:p w14:paraId="283B71E9" w14:textId="77777777" w:rsidR="001F7038" w:rsidRDefault="001F7038">
            <w:pPr>
              <w:pStyle w:val="EMPTYCELLSTYLE"/>
            </w:pPr>
          </w:p>
        </w:tc>
        <w:tc>
          <w:tcPr>
            <w:tcW w:w="60" w:type="dxa"/>
          </w:tcPr>
          <w:p w14:paraId="0B8DB77D" w14:textId="77777777" w:rsidR="001F7038" w:rsidRDefault="001F7038">
            <w:pPr>
              <w:pStyle w:val="EMPTYCELLSTYLE"/>
            </w:pPr>
          </w:p>
        </w:tc>
        <w:tc>
          <w:tcPr>
            <w:tcW w:w="4520" w:type="dxa"/>
          </w:tcPr>
          <w:p w14:paraId="56C4E098" w14:textId="77777777" w:rsidR="001F7038" w:rsidRDefault="001F7038">
            <w:pPr>
              <w:pStyle w:val="EMPTYCELLSTYLE"/>
            </w:pPr>
          </w:p>
        </w:tc>
        <w:tc>
          <w:tcPr>
            <w:tcW w:w="2320" w:type="dxa"/>
          </w:tcPr>
          <w:p w14:paraId="59E90B2C" w14:textId="77777777" w:rsidR="001F7038" w:rsidRDefault="001F7038">
            <w:pPr>
              <w:pStyle w:val="EMPTYCELLSTYLE"/>
            </w:pPr>
          </w:p>
        </w:tc>
        <w:tc>
          <w:tcPr>
            <w:tcW w:w="20" w:type="dxa"/>
          </w:tcPr>
          <w:p w14:paraId="5C5E7CA9" w14:textId="77777777" w:rsidR="001F7038" w:rsidRDefault="001F7038">
            <w:pPr>
              <w:pStyle w:val="EMPTYCELLSTYLE"/>
            </w:pPr>
          </w:p>
        </w:tc>
        <w:tc>
          <w:tcPr>
            <w:tcW w:w="180" w:type="dxa"/>
          </w:tcPr>
          <w:p w14:paraId="2FE14BE4" w14:textId="77777777" w:rsidR="001F7038" w:rsidRDefault="001F7038">
            <w:pPr>
              <w:pStyle w:val="EMPTYCELLSTYLE"/>
            </w:pPr>
          </w:p>
        </w:tc>
        <w:tc>
          <w:tcPr>
            <w:tcW w:w="500" w:type="dxa"/>
          </w:tcPr>
          <w:p w14:paraId="71294444" w14:textId="77777777" w:rsidR="001F7038" w:rsidRDefault="001F7038">
            <w:pPr>
              <w:pStyle w:val="EMPTYCELLSTYLE"/>
            </w:pPr>
          </w:p>
        </w:tc>
        <w:tc>
          <w:tcPr>
            <w:tcW w:w="40" w:type="dxa"/>
          </w:tcPr>
          <w:p w14:paraId="572CC7C2" w14:textId="77777777" w:rsidR="001F7038" w:rsidRDefault="001F7038">
            <w:pPr>
              <w:pStyle w:val="EMPTYCELLSTYLE"/>
            </w:pPr>
          </w:p>
        </w:tc>
        <w:tc>
          <w:tcPr>
            <w:tcW w:w="200" w:type="dxa"/>
          </w:tcPr>
          <w:p w14:paraId="6BF83C69" w14:textId="77777777" w:rsidR="001F7038" w:rsidRDefault="001F7038">
            <w:pPr>
              <w:pStyle w:val="EMPTYCELLSTYLE"/>
            </w:pPr>
          </w:p>
        </w:tc>
        <w:tc>
          <w:tcPr>
            <w:tcW w:w="1520" w:type="dxa"/>
          </w:tcPr>
          <w:p w14:paraId="2D32674E" w14:textId="77777777" w:rsidR="001F7038" w:rsidRDefault="001F7038">
            <w:pPr>
              <w:pStyle w:val="EMPTYCELLSTYLE"/>
            </w:pPr>
          </w:p>
        </w:tc>
        <w:tc>
          <w:tcPr>
            <w:tcW w:w="20" w:type="dxa"/>
          </w:tcPr>
          <w:p w14:paraId="01B1E931" w14:textId="77777777" w:rsidR="001F7038" w:rsidRDefault="001F7038">
            <w:pPr>
              <w:pStyle w:val="EMPTYCELLSTYLE"/>
            </w:pPr>
          </w:p>
        </w:tc>
        <w:tc>
          <w:tcPr>
            <w:tcW w:w="20" w:type="dxa"/>
          </w:tcPr>
          <w:p w14:paraId="214BA5B7" w14:textId="77777777" w:rsidR="001F7038" w:rsidRDefault="001F7038">
            <w:pPr>
              <w:pStyle w:val="EMPTYCELLSTYLE"/>
            </w:pPr>
          </w:p>
        </w:tc>
        <w:tc>
          <w:tcPr>
            <w:tcW w:w="1" w:type="dxa"/>
          </w:tcPr>
          <w:p w14:paraId="6E2117B3" w14:textId="77777777" w:rsidR="001F7038" w:rsidRDefault="001F7038">
            <w:pPr>
              <w:pStyle w:val="EMPTYCELLSTYLE"/>
            </w:pPr>
          </w:p>
        </w:tc>
      </w:tr>
      <w:tr w:rsidR="001F7038" w14:paraId="55A22E56" w14:textId="77777777">
        <w:tblPrEx>
          <w:tblCellMar>
            <w:top w:w="0" w:type="dxa"/>
            <w:bottom w:w="0" w:type="dxa"/>
          </w:tblCellMar>
        </w:tblPrEx>
        <w:trPr>
          <w:trHeight w:hRule="exact" w:val="20"/>
        </w:trPr>
        <w:tc>
          <w:tcPr>
            <w:tcW w:w="1" w:type="dxa"/>
          </w:tcPr>
          <w:p w14:paraId="6F4E70C4" w14:textId="77777777" w:rsidR="001F7038" w:rsidRDefault="001F7038">
            <w:pPr>
              <w:pStyle w:val="EMPTYCELLSTYLE"/>
            </w:pPr>
          </w:p>
        </w:tc>
        <w:tc>
          <w:tcPr>
            <w:tcW w:w="20" w:type="dxa"/>
          </w:tcPr>
          <w:p w14:paraId="2F4906F1"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1F9C0938" w14:textId="77777777" w:rsidR="001F7038" w:rsidRDefault="001F7038">
            <w:pPr>
              <w:pStyle w:val="EMPTYCELLSTYLE"/>
            </w:pPr>
          </w:p>
        </w:tc>
        <w:tc>
          <w:tcPr>
            <w:tcW w:w="4520" w:type="dxa"/>
          </w:tcPr>
          <w:p w14:paraId="401A6FA0" w14:textId="77777777" w:rsidR="001F7038" w:rsidRDefault="001F7038">
            <w:pPr>
              <w:pStyle w:val="EMPTYCELLSTYLE"/>
            </w:pPr>
          </w:p>
        </w:tc>
        <w:tc>
          <w:tcPr>
            <w:tcW w:w="2320" w:type="dxa"/>
          </w:tcPr>
          <w:p w14:paraId="51393580" w14:textId="77777777" w:rsidR="001F7038" w:rsidRDefault="001F7038">
            <w:pPr>
              <w:pStyle w:val="EMPTYCELLSTYLE"/>
            </w:pPr>
          </w:p>
        </w:tc>
        <w:tc>
          <w:tcPr>
            <w:tcW w:w="20" w:type="dxa"/>
          </w:tcPr>
          <w:p w14:paraId="1AC64A51" w14:textId="77777777" w:rsidR="001F7038" w:rsidRDefault="001F7038">
            <w:pPr>
              <w:pStyle w:val="EMPTYCELLSTYLE"/>
            </w:pPr>
          </w:p>
        </w:tc>
        <w:tc>
          <w:tcPr>
            <w:tcW w:w="180" w:type="dxa"/>
          </w:tcPr>
          <w:p w14:paraId="441DBE99" w14:textId="77777777" w:rsidR="001F7038" w:rsidRDefault="001F7038">
            <w:pPr>
              <w:pStyle w:val="EMPTYCELLSTYLE"/>
            </w:pPr>
          </w:p>
        </w:tc>
        <w:tc>
          <w:tcPr>
            <w:tcW w:w="500" w:type="dxa"/>
          </w:tcPr>
          <w:p w14:paraId="4425BDC3" w14:textId="77777777" w:rsidR="001F7038" w:rsidRDefault="001F7038">
            <w:pPr>
              <w:pStyle w:val="EMPTYCELLSTYLE"/>
            </w:pPr>
          </w:p>
        </w:tc>
        <w:tc>
          <w:tcPr>
            <w:tcW w:w="40" w:type="dxa"/>
          </w:tcPr>
          <w:p w14:paraId="76EDB4EF" w14:textId="77777777" w:rsidR="001F7038" w:rsidRDefault="001F7038">
            <w:pPr>
              <w:pStyle w:val="EMPTYCELLSTYLE"/>
            </w:pPr>
          </w:p>
        </w:tc>
        <w:tc>
          <w:tcPr>
            <w:tcW w:w="200" w:type="dxa"/>
          </w:tcPr>
          <w:p w14:paraId="18431F86" w14:textId="77777777" w:rsidR="001F7038" w:rsidRDefault="001F7038">
            <w:pPr>
              <w:pStyle w:val="EMPTYCELLSTYLE"/>
            </w:pPr>
          </w:p>
        </w:tc>
        <w:tc>
          <w:tcPr>
            <w:tcW w:w="1520" w:type="dxa"/>
          </w:tcPr>
          <w:p w14:paraId="621D2454" w14:textId="77777777" w:rsidR="001F7038" w:rsidRDefault="001F7038">
            <w:pPr>
              <w:pStyle w:val="EMPTYCELLSTYLE"/>
            </w:pPr>
          </w:p>
        </w:tc>
        <w:tc>
          <w:tcPr>
            <w:tcW w:w="20" w:type="dxa"/>
          </w:tcPr>
          <w:p w14:paraId="1307A3C1" w14:textId="77777777" w:rsidR="001F7038" w:rsidRDefault="001F7038">
            <w:pPr>
              <w:pStyle w:val="EMPTYCELLSTYLE"/>
            </w:pPr>
          </w:p>
        </w:tc>
        <w:tc>
          <w:tcPr>
            <w:tcW w:w="20" w:type="dxa"/>
          </w:tcPr>
          <w:p w14:paraId="2721D28B" w14:textId="77777777" w:rsidR="001F7038" w:rsidRDefault="001F7038">
            <w:pPr>
              <w:pStyle w:val="EMPTYCELLSTYLE"/>
            </w:pPr>
          </w:p>
        </w:tc>
        <w:tc>
          <w:tcPr>
            <w:tcW w:w="1" w:type="dxa"/>
          </w:tcPr>
          <w:p w14:paraId="5796F783" w14:textId="77777777" w:rsidR="001F7038" w:rsidRDefault="001F7038">
            <w:pPr>
              <w:pStyle w:val="EMPTYCELLSTYLE"/>
            </w:pPr>
          </w:p>
        </w:tc>
      </w:tr>
      <w:tr w:rsidR="001F7038" w14:paraId="1960CCA7" w14:textId="77777777">
        <w:tblPrEx>
          <w:tblCellMar>
            <w:top w:w="0" w:type="dxa"/>
            <w:bottom w:w="0" w:type="dxa"/>
          </w:tblCellMar>
        </w:tblPrEx>
        <w:trPr>
          <w:trHeight w:hRule="exact" w:val="220"/>
        </w:trPr>
        <w:tc>
          <w:tcPr>
            <w:tcW w:w="1" w:type="dxa"/>
          </w:tcPr>
          <w:p w14:paraId="49D8799A" w14:textId="77777777" w:rsidR="001F7038" w:rsidRDefault="001F7038">
            <w:pPr>
              <w:pStyle w:val="EMPTYCELLSTYLE"/>
            </w:pPr>
          </w:p>
        </w:tc>
        <w:tc>
          <w:tcPr>
            <w:tcW w:w="20" w:type="dxa"/>
          </w:tcPr>
          <w:p w14:paraId="10BDD30D" w14:textId="77777777" w:rsidR="001F7038" w:rsidRDefault="001F7038">
            <w:pPr>
              <w:pStyle w:val="EMPTYCELLSTYLE"/>
            </w:pPr>
          </w:p>
        </w:tc>
        <w:tc>
          <w:tcPr>
            <w:tcW w:w="280" w:type="dxa"/>
          </w:tcPr>
          <w:p w14:paraId="5D5665D9" w14:textId="77777777" w:rsidR="001F7038" w:rsidRDefault="001F7038">
            <w:pPr>
              <w:pStyle w:val="EMPTYCELLSTYLE"/>
            </w:pPr>
          </w:p>
        </w:tc>
        <w:tc>
          <w:tcPr>
            <w:tcW w:w="1000" w:type="dxa"/>
          </w:tcPr>
          <w:p w14:paraId="568E24A6" w14:textId="77777777" w:rsidR="001F7038" w:rsidRDefault="001F7038">
            <w:pPr>
              <w:pStyle w:val="EMPTYCELLSTYLE"/>
            </w:pPr>
          </w:p>
        </w:tc>
        <w:tc>
          <w:tcPr>
            <w:tcW w:w="200" w:type="dxa"/>
          </w:tcPr>
          <w:p w14:paraId="2620E6F2" w14:textId="77777777" w:rsidR="001F7038" w:rsidRDefault="001F7038">
            <w:pPr>
              <w:pStyle w:val="EMPTYCELLSTYLE"/>
            </w:pPr>
          </w:p>
        </w:tc>
        <w:tc>
          <w:tcPr>
            <w:tcW w:w="200" w:type="dxa"/>
          </w:tcPr>
          <w:p w14:paraId="5748A84E" w14:textId="77777777" w:rsidR="001F7038" w:rsidRDefault="001F7038">
            <w:pPr>
              <w:pStyle w:val="EMPTYCELLSTYLE"/>
            </w:pPr>
          </w:p>
        </w:tc>
        <w:tc>
          <w:tcPr>
            <w:tcW w:w="60" w:type="dxa"/>
          </w:tcPr>
          <w:p w14:paraId="196DA2BD" w14:textId="77777777" w:rsidR="001F7038" w:rsidRDefault="001F7038">
            <w:pPr>
              <w:pStyle w:val="EMPTYCELLSTYLE"/>
            </w:pPr>
          </w:p>
        </w:tc>
        <w:tc>
          <w:tcPr>
            <w:tcW w:w="4520" w:type="dxa"/>
          </w:tcPr>
          <w:p w14:paraId="1E08DD71" w14:textId="77777777" w:rsidR="001F7038" w:rsidRDefault="001F7038">
            <w:pPr>
              <w:pStyle w:val="EMPTYCELLSTYLE"/>
            </w:pPr>
          </w:p>
        </w:tc>
        <w:tc>
          <w:tcPr>
            <w:tcW w:w="2320" w:type="dxa"/>
          </w:tcPr>
          <w:p w14:paraId="5523F50B" w14:textId="77777777" w:rsidR="001F7038" w:rsidRDefault="001F7038">
            <w:pPr>
              <w:pStyle w:val="EMPTYCELLSTYLE"/>
            </w:pPr>
          </w:p>
        </w:tc>
        <w:tc>
          <w:tcPr>
            <w:tcW w:w="20" w:type="dxa"/>
          </w:tcPr>
          <w:p w14:paraId="5F7C7B4A" w14:textId="77777777" w:rsidR="001F7038" w:rsidRDefault="001F7038">
            <w:pPr>
              <w:pStyle w:val="EMPTYCELLSTYLE"/>
            </w:pPr>
          </w:p>
        </w:tc>
        <w:tc>
          <w:tcPr>
            <w:tcW w:w="680" w:type="dxa"/>
            <w:gridSpan w:val="2"/>
            <w:tcMar>
              <w:top w:w="0" w:type="dxa"/>
              <w:left w:w="0" w:type="dxa"/>
              <w:bottom w:w="0" w:type="dxa"/>
              <w:right w:w="0" w:type="dxa"/>
            </w:tcMar>
            <w:vAlign w:val="center"/>
          </w:tcPr>
          <w:p w14:paraId="4592ACFC" w14:textId="77777777" w:rsidR="001F7038" w:rsidRDefault="00A81912">
            <w:r>
              <w:rPr>
                <w:rFonts w:ascii="DejaVu Sans" w:eastAsia="DejaVu Sans" w:hAnsi="DejaVu Sans" w:cs="DejaVu Sans"/>
                <w:b/>
                <w:color w:val="000000"/>
                <w:sz w:val="14"/>
              </w:rPr>
              <w:t>TOTAL:</w:t>
            </w:r>
          </w:p>
        </w:tc>
        <w:tc>
          <w:tcPr>
            <w:tcW w:w="40" w:type="dxa"/>
          </w:tcPr>
          <w:p w14:paraId="270316FD"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C95C0C7" w14:textId="77777777" w:rsidR="001F7038" w:rsidRDefault="00A81912">
            <w:pPr>
              <w:jc w:val="right"/>
            </w:pPr>
            <w:r>
              <w:rPr>
                <w:rFonts w:ascii="DejaVu Sans" w:eastAsia="DejaVu Sans" w:hAnsi="DejaVu Sans" w:cs="DejaVu Sans"/>
                <w:b/>
                <w:color w:val="000000"/>
                <w:sz w:val="14"/>
              </w:rPr>
              <w:t>210.000.000</w:t>
            </w:r>
          </w:p>
        </w:tc>
        <w:tc>
          <w:tcPr>
            <w:tcW w:w="20" w:type="dxa"/>
          </w:tcPr>
          <w:p w14:paraId="5811561A" w14:textId="77777777" w:rsidR="001F7038" w:rsidRDefault="001F7038">
            <w:pPr>
              <w:pStyle w:val="EMPTYCELLSTYLE"/>
            </w:pPr>
          </w:p>
        </w:tc>
        <w:tc>
          <w:tcPr>
            <w:tcW w:w="20" w:type="dxa"/>
          </w:tcPr>
          <w:p w14:paraId="2C210C0C" w14:textId="77777777" w:rsidR="001F7038" w:rsidRDefault="001F7038">
            <w:pPr>
              <w:pStyle w:val="EMPTYCELLSTYLE"/>
            </w:pPr>
          </w:p>
        </w:tc>
        <w:tc>
          <w:tcPr>
            <w:tcW w:w="1" w:type="dxa"/>
          </w:tcPr>
          <w:p w14:paraId="0AD7F1B8" w14:textId="77777777" w:rsidR="001F7038" w:rsidRDefault="001F7038">
            <w:pPr>
              <w:pStyle w:val="EMPTYCELLSTYLE"/>
            </w:pPr>
          </w:p>
        </w:tc>
      </w:tr>
      <w:tr w:rsidR="001F7038" w14:paraId="32F2C58F" w14:textId="77777777">
        <w:tblPrEx>
          <w:tblCellMar>
            <w:top w:w="0" w:type="dxa"/>
            <w:bottom w:w="0" w:type="dxa"/>
          </w:tblCellMar>
        </w:tblPrEx>
        <w:trPr>
          <w:trHeight w:hRule="exact" w:val="2380"/>
        </w:trPr>
        <w:tc>
          <w:tcPr>
            <w:tcW w:w="1" w:type="dxa"/>
          </w:tcPr>
          <w:p w14:paraId="3197EDF9"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3F5E8D3F" w14:textId="77777777">
              <w:tblPrEx>
                <w:tblCellMar>
                  <w:top w:w="0" w:type="dxa"/>
                  <w:bottom w:w="0" w:type="dxa"/>
                </w:tblCellMar>
              </w:tblPrEx>
              <w:trPr>
                <w:trHeight w:hRule="exact" w:val="60"/>
              </w:trPr>
              <w:tc>
                <w:tcPr>
                  <w:tcW w:w="20" w:type="dxa"/>
                </w:tcPr>
                <w:p w14:paraId="2C9131FD" w14:textId="77777777" w:rsidR="001F7038" w:rsidRDefault="001F7038">
                  <w:pPr>
                    <w:pStyle w:val="EMPTYCELLSTYLE"/>
                  </w:pPr>
                </w:p>
              </w:tc>
              <w:tc>
                <w:tcPr>
                  <w:tcW w:w="1560" w:type="dxa"/>
                </w:tcPr>
                <w:p w14:paraId="59378A27" w14:textId="77777777" w:rsidR="001F7038" w:rsidRDefault="001F7038">
                  <w:pPr>
                    <w:pStyle w:val="EMPTYCELLSTYLE"/>
                  </w:pPr>
                </w:p>
              </w:tc>
              <w:tc>
                <w:tcPr>
                  <w:tcW w:w="9500" w:type="dxa"/>
                </w:tcPr>
                <w:p w14:paraId="42BBF2CD" w14:textId="77777777" w:rsidR="001F7038" w:rsidRDefault="001F7038">
                  <w:pPr>
                    <w:pStyle w:val="EMPTYCELLSTYLE"/>
                  </w:pPr>
                </w:p>
              </w:tc>
            </w:tr>
            <w:tr w:rsidR="001F7038" w14:paraId="6C7A1D67" w14:textId="77777777">
              <w:tblPrEx>
                <w:tblCellMar>
                  <w:top w:w="0" w:type="dxa"/>
                  <w:bottom w:w="0" w:type="dxa"/>
                </w:tblCellMar>
              </w:tblPrEx>
              <w:trPr>
                <w:trHeight w:hRule="exact" w:val="220"/>
              </w:trPr>
              <w:tc>
                <w:tcPr>
                  <w:tcW w:w="20" w:type="dxa"/>
                </w:tcPr>
                <w:p w14:paraId="295D7D82" w14:textId="77777777" w:rsidR="001F7038" w:rsidRDefault="001F7038">
                  <w:pPr>
                    <w:pStyle w:val="EMPTYCELLSTYLE"/>
                  </w:pPr>
                </w:p>
              </w:tc>
              <w:tc>
                <w:tcPr>
                  <w:tcW w:w="1560" w:type="dxa"/>
                  <w:tcMar>
                    <w:top w:w="0" w:type="dxa"/>
                    <w:left w:w="0" w:type="dxa"/>
                    <w:bottom w:w="0" w:type="dxa"/>
                    <w:right w:w="0" w:type="dxa"/>
                  </w:tcMar>
                </w:tcPr>
                <w:p w14:paraId="02A4B2FB" w14:textId="77777777" w:rsidR="001F7038" w:rsidRDefault="00A81912">
                  <w:r>
                    <w:rPr>
                      <w:rFonts w:ascii="DejaVu Sans" w:eastAsia="DejaVu Sans" w:hAnsi="DejaVu Sans" w:cs="DejaVu Sans"/>
                      <w:b/>
                      <w:color w:val="000000"/>
                      <w:sz w:val="16"/>
                    </w:rPr>
                    <w:t>JUSTIFICATIVA</w:t>
                  </w:r>
                </w:p>
              </w:tc>
              <w:tc>
                <w:tcPr>
                  <w:tcW w:w="9500" w:type="dxa"/>
                </w:tcPr>
                <w:p w14:paraId="0372F6FE" w14:textId="77777777" w:rsidR="001F7038" w:rsidRDefault="001F7038">
                  <w:pPr>
                    <w:pStyle w:val="EMPTYCELLSTYLE"/>
                  </w:pPr>
                </w:p>
              </w:tc>
            </w:tr>
            <w:tr w:rsidR="001F7038" w14:paraId="2261EB54" w14:textId="77777777">
              <w:tblPrEx>
                <w:tblCellMar>
                  <w:top w:w="0" w:type="dxa"/>
                  <w:bottom w:w="0" w:type="dxa"/>
                </w:tblCellMar>
              </w:tblPrEx>
              <w:trPr>
                <w:trHeight w:hRule="exact" w:val="20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3C6F2EB" w14:textId="77777777" w:rsidR="001F7038" w:rsidRDefault="00A81912">
                  <w:r>
                    <w:rPr>
                      <w:rFonts w:ascii="DejaVu Sans" w:eastAsia="DejaVu Sans" w:hAnsi="DejaVu Sans" w:cs="DejaVu Sans"/>
                      <w:color w:val="000000"/>
                      <w:sz w:val="16"/>
                    </w:rPr>
                    <w:t xml:space="preserve">Planejamento da estratégia fiscal de médio e longo prazo; </w:t>
                  </w:r>
                  <w:r>
                    <w:rPr>
                      <w:rFonts w:ascii="DejaVu Sans" w:eastAsia="DejaVu Sans" w:hAnsi="DejaVu Sans" w:cs="DejaVu Sans"/>
                      <w:color w:val="000000"/>
                      <w:sz w:val="16"/>
                    </w:rPr>
                    <w:br/>
                    <w:t xml:space="preserve">Análise dos pleitos de financiamento público e provimento de operações de fomento e subvenções; </w:t>
                  </w:r>
                  <w:r>
                    <w:rPr>
                      <w:rFonts w:ascii="DejaVu Sans" w:eastAsia="DejaVu Sans" w:hAnsi="DejaVu Sans" w:cs="DejaVu Sans"/>
                      <w:color w:val="000000"/>
                      <w:sz w:val="16"/>
                    </w:rPr>
                    <w:br/>
                    <w:t xml:space="preserve">Gestão de ativos da União; </w:t>
                  </w:r>
                  <w:r>
                    <w:rPr>
                      <w:rFonts w:ascii="DejaVu Sans" w:eastAsia="DejaVu Sans" w:hAnsi="DejaVu Sans" w:cs="DejaVu Sans"/>
                      <w:color w:val="000000"/>
                      <w:sz w:val="16"/>
                    </w:rPr>
                    <w:br/>
                    <w:t xml:space="preserve">Gestão de passivos da União; </w:t>
                  </w:r>
                  <w:r>
                    <w:rPr>
                      <w:rFonts w:ascii="DejaVu Sans" w:eastAsia="DejaVu Sans" w:hAnsi="DejaVu Sans" w:cs="DejaVu Sans"/>
                      <w:color w:val="000000"/>
                      <w:sz w:val="16"/>
                    </w:rPr>
                    <w:br/>
                    <w:t xml:space="preserve">Acompanhamento da gestão fiscal e financeira de estados e municípios; </w:t>
                  </w:r>
                  <w:r>
                    <w:rPr>
                      <w:rFonts w:ascii="DejaVu Sans" w:eastAsia="DejaVu Sans" w:hAnsi="DejaVu Sans" w:cs="DejaVu Sans"/>
                      <w:color w:val="000000"/>
                      <w:sz w:val="16"/>
                    </w:rPr>
                    <w:br/>
                    <w:t xml:space="preserve">Gestão da administração financeira e fiscal; </w:t>
                  </w:r>
                  <w:r>
                    <w:rPr>
                      <w:rFonts w:ascii="DejaVu Sans" w:eastAsia="DejaVu Sans" w:hAnsi="DejaVu Sans" w:cs="DejaVu Sans"/>
                      <w:color w:val="000000"/>
                      <w:sz w:val="16"/>
                    </w:rPr>
                    <w:br/>
                    <w:t xml:space="preserve">Gestão da contabilidade e informações de custo do setor público; </w:t>
                  </w:r>
                  <w:r>
                    <w:rPr>
                      <w:rFonts w:ascii="DejaVu Sans" w:eastAsia="DejaVu Sans" w:hAnsi="DejaVu Sans" w:cs="DejaVu Sans"/>
                      <w:color w:val="000000"/>
                      <w:sz w:val="16"/>
                    </w:rPr>
                    <w:br/>
                    <w:t xml:space="preserve">Provimento de informações orçamentárias, financeiras, fiscais, contábeis e de custo; </w:t>
                  </w:r>
                  <w:r>
                    <w:rPr>
                      <w:rFonts w:ascii="DejaVu Sans" w:eastAsia="DejaVu Sans" w:hAnsi="DejaVu Sans" w:cs="DejaVu Sans"/>
                      <w:color w:val="000000"/>
                      <w:sz w:val="16"/>
                    </w:rPr>
                    <w:br/>
                    <w:t xml:space="preserve">Elaboração de propostas para promover reforma tributária e outras afins; </w:t>
                  </w:r>
                  <w:r>
                    <w:rPr>
                      <w:rFonts w:ascii="DejaVu Sans" w:eastAsia="DejaVu Sans" w:hAnsi="DejaVu Sans" w:cs="DejaVu Sans"/>
                      <w:color w:val="000000"/>
                      <w:sz w:val="16"/>
                    </w:rPr>
                    <w:br/>
                    <w:t>Apoio à gestã</w:t>
                  </w:r>
                  <w:r>
                    <w:rPr>
                      <w:rFonts w:ascii="DejaVu Sans" w:eastAsia="DejaVu Sans" w:hAnsi="DejaVu Sans" w:cs="DejaVu Sans"/>
                      <w:color w:val="000000"/>
                      <w:sz w:val="16"/>
                    </w:rPr>
                    <w:t>o dos processos de assuntos internacionais do País, com a finalidade de subsidiar e implementar a tomada de decisões no aspecto econômico.</w:t>
                  </w:r>
                </w:p>
              </w:tc>
            </w:tr>
          </w:tbl>
          <w:p w14:paraId="218DB3B5" w14:textId="77777777" w:rsidR="001F7038" w:rsidRDefault="001F7038">
            <w:pPr>
              <w:pStyle w:val="EMPTYCELLSTYLE"/>
            </w:pPr>
          </w:p>
        </w:tc>
        <w:tc>
          <w:tcPr>
            <w:tcW w:w="20" w:type="dxa"/>
          </w:tcPr>
          <w:p w14:paraId="5433F773" w14:textId="77777777" w:rsidR="001F7038" w:rsidRDefault="001F7038">
            <w:pPr>
              <w:pStyle w:val="EMPTYCELLSTYLE"/>
            </w:pPr>
          </w:p>
        </w:tc>
        <w:tc>
          <w:tcPr>
            <w:tcW w:w="1" w:type="dxa"/>
          </w:tcPr>
          <w:p w14:paraId="68A8E8AB" w14:textId="77777777" w:rsidR="001F7038" w:rsidRDefault="001F7038">
            <w:pPr>
              <w:pStyle w:val="EMPTYCELLSTYLE"/>
            </w:pPr>
          </w:p>
        </w:tc>
      </w:tr>
      <w:tr w:rsidR="001F7038" w14:paraId="24C63E47" w14:textId="77777777">
        <w:tblPrEx>
          <w:tblCellMar>
            <w:top w:w="0" w:type="dxa"/>
            <w:bottom w:w="0" w:type="dxa"/>
          </w:tblCellMar>
        </w:tblPrEx>
        <w:trPr>
          <w:trHeight w:hRule="exact" w:val="2020"/>
        </w:trPr>
        <w:tc>
          <w:tcPr>
            <w:tcW w:w="1" w:type="dxa"/>
          </w:tcPr>
          <w:p w14:paraId="2691C5D5" w14:textId="77777777" w:rsidR="001F7038" w:rsidRDefault="001F7038">
            <w:pPr>
              <w:pStyle w:val="EMPTYCELLSTYLE"/>
            </w:pPr>
          </w:p>
        </w:tc>
        <w:tc>
          <w:tcPr>
            <w:tcW w:w="20" w:type="dxa"/>
          </w:tcPr>
          <w:p w14:paraId="415F4FC6" w14:textId="77777777" w:rsidR="001F7038" w:rsidRDefault="001F7038">
            <w:pPr>
              <w:pStyle w:val="EMPTYCELLSTYLE"/>
            </w:pPr>
          </w:p>
        </w:tc>
        <w:tc>
          <w:tcPr>
            <w:tcW w:w="280" w:type="dxa"/>
          </w:tcPr>
          <w:p w14:paraId="00843F24" w14:textId="77777777" w:rsidR="001F7038" w:rsidRDefault="001F7038">
            <w:pPr>
              <w:pStyle w:val="EMPTYCELLSTYLE"/>
            </w:pPr>
          </w:p>
        </w:tc>
        <w:tc>
          <w:tcPr>
            <w:tcW w:w="1000" w:type="dxa"/>
          </w:tcPr>
          <w:p w14:paraId="6C77043E" w14:textId="77777777" w:rsidR="001F7038" w:rsidRDefault="001F7038">
            <w:pPr>
              <w:pStyle w:val="EMPTYCELLSTYLE"/>
            </w:pPr>
          </w:p>
        </w:tc>
        <w:tc>
          <w:tcPr>
            <w:tcW w:w="200" w:type="dxa"/>
          </w:tcPr>
          <w:p w14:paraId="2CEAB942" w14:textId="77777777" w:rsidR="001F7038" w:rsidRDefault="001F7038">
            <w:pPr>
              <w:pStyle w:val="EMPTYCELLSTYLE"/>
            </w:pPr>
          </w:p>
        </w:tc>
        <w:tc>
          <w:tcPr>
            <w:tcW w:w="200" w:type="dxa"/>
          </w:tcPr>
          <w:p w14:paraId="43D1EC39" w14:textId="77777777" w:rsidR="001F7038" w:rsidRDefault="001F7038">
            <w:pPr>
              <w:pStyle w:val="EMPTYCELLSTYLE"/>
            </w:pPr>
          </w:p>
        </w:tc>
        <w:tc>
          <w:tcPr>
            <w:tcW w:w="60" w:type="dxa"/>
          </w:tcPr>
          <w:p w14:paraId="676018FA" w14:textId="77777777" w:rsidR="001F7038" w:rsidRDefault="001F7038">
            <w:pPr>
              <w:pStyle w:val="EMPTYCELLSTYLE"/>
            </w:pPr>
          </w:p>
        </w:tc>
        <w:tc>
          <w:tcPr>
            <w:tcW w:w="4520" w:type="dxa"/>
          </w:tcPr>
          <w:p w14:paraId="6CAB1997" w14:textId="77777777" w:rsidR="001F7038" w:rsidRDefault="001F7038">
            <w:pPr>
              <w:pStyle w:val="EMPTYCELLSTYLE"/>
            </w:pPr>
          </w:p>
        </w:tc>
        <w:tc>
          <w:tcPr>
            <w:tcW w:w="2320" w:type="dxa"/>
          </w:tcPr>
          <w:p w14:paraId="7B01AFD6" w14:textId="77777777" w:rsidR="001F7038" w:rsidRDefault="001F7038">
            <w:pPr>
              <w:pStyle w:val="EMPTYCELLSTYLE"/>
            </w:pPr>
          </w:p>
        </w:tc>
        <w:tc>
          <w:tcPr>
            <w:tcW w:w="20" w:type="dxa"/>
          </w:tcPr>
          <w:p w14:paraId="0AC399DC" w14:textId="77777777" w:rsidR="001F7038" w:rsidRDefault="001F7038">
            <w:pPr>
              <w:pStyle w:val="EMPTYCELLSTYLE"/>
            </w:pPr>
          </w:p>
        </w:tc>
        <w:tc>
          <w:tcPr>
            <w:tcW w:w="180" w:type="dxa"/>
          </w:tcPr>
          <w:p w14:paraId="0CF23CCE" w14:textId="77777777" w:rsidR="001F7038" w:rsidRDefault="001F7038">
            <w:pPr>
              <w:pStyle w:val="EMPTYCELLSTYLE"/>
            </w:pPr>
          </w:p>
        </w:tc>
        <w:tc>
          <w:tcPr>
            <w:tcW w:w="500" w:type="dxa"/>
          </w:tcPr>
          <w:p w14:paraId="441360EF" w14:textId="77777777" w:rsidR="001F7038" w:rsidRDefault="001F7038">
            <w:pPr>
              <w:pStyle w:val="EMPTYCELLSTYLE"/>
            </w:pPr>
          </w:p>
        </w:tc>
        <w:tc>
          <w:tcPr>
            <w:tcW w:w="40" w:type="dxa"/>
          </w:tcPr>
          <w:p w14:paraId="367A9035" w14:textId="77777777" w:rsidR="001F7038" w:rsidRDefault="001F7038">
            <w:pPr>
              <w:pStyle w:val="EMPTYCELLSTYLE"/>
            </w:pPr>
          </w:p>
        </w:tc>
        <w:tc>
          <w:tcPr>
            <w:tcW w:w="200" w:type="dxa"/>
          </w:tcPr>
          <w:p w14:paraId="16FB23DD" w14:textId="77777777" w:rsidR="001F7038" w:rsidRDefault="001F7038">
            <w:pPr>
              <w:pStyle w:val="EMPTYCELLSTYLE"/>
            </w:pPr>
          </w:p>
        </w:tc>
        <w:tc>
          <w:tcPr>
            <w:tcW w:w="1520" w:type="dxa"/>
          </w:tcPr>
          <w:p w14:paraId="3B9B8A43" w14:textId="77777777" w:rsidR="001F7038" w:rsidRDefault="001F7038">
            <w:pPr>
              <w:pStyle w:val="EMPTYCELLSTYLE"/>
            </w:pPr>
          </w:p>
        </w:tc>
        <w:tc>
          <w:tcPr>
            <w:tcW w:w="20" w:type="dxa"/>
          </w:tcPr>
          <w:p w14:paraId="5913EFED" w14:textId="77777777" w:rsidR="001F7038" w:rsidRDefault="001F7038">
            <w:pPr>
              <w:pStyle w:val="EMPTYCELLSTYLE"/>
            </w:pPr>
          </w:p>
        </w:tc>
        <w:tc>
          <w:tcPr>
            <w:tcW w:w="20" w:type="dxa"/>
          </w:tcPr>
          <w:p w14:paraId="6CE82ACA" w14:textId="77777777" w:rsidR="001F7038" w:rsidRDefault="001F7038">
            <w:pPr>
              <w:pStyle w:val="EMPTYCELLSTYLE"/>
            </w:pPr>
          </w:p>
        </w:tc>
        <w:tc>
          <w:tcPr>
            <w:tcW w:w="1" w:type="dxa"/>
          </w:tcPr>
          <w:p w14:paraId="21BE8377" w14:textId="77777777" w:rsidR="001F7038" w:rsidRDefault="001F7038">
            <w:pPr>
              <w:pStyle w:val="EMPTYCELLSTYLE"/>
            </w:pPr>
          </w:p>
        </w:tc>
      </w:tr>
      <w:tr w:rsidR="001F7038" w14:paraId="4D10DD66" w14:textId="77777777">
        <w:tblPrEx>
          <w:tblCellMar>
            <w:top w:w="0" w:type="dxa"/>
            <w:bottom w:w="0" w:type="dxa"/>
          </w:tblCellMar>
        </w:tblPrEx>
        <w:trPr>
          <w:trHeight w:hRule="exact" w:val="20"/>
        </w:trPr>
        <w:tc>
          <w:tcPr>
            <w:tcW w:w="1" w:type="dxa"/>
          </w:tcPr>
          <w:p w14:paraId="644FFFA9"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6C0FD660" w14:textId="77777777" w:rsidR="001F7038" w:rsidRDefault="001F7038">
            <w:pPr>
              <w:pStyle w:val="EMPTYCELLSTYLE"/>
            </w:pPr>
          </w:p>
        </w:tc>
        <w:tc>
          <w:tcPr>
            <w:tcW w:w="20" w:type="dxa"/>
          </w:tcPr>
          <w:p w14:paraId="36A014DD" w14:textId="77777777" w:rsidR="001F7038" w:rsidRDefault="001F7038">
            <w:pPr>
              <w:pStyle w:val="EMPTYCELLSTYLE"/>
            </w:pPr>
          </w:p>
        </w:tc>
        <w:tc>
          <w:tcPr>
            <w:tcW w:w="1" w:type="dxa"/>
          </w:tcPr>
          <w:p w14:paraId="364D4305" w14:textId="77777777" w:rsidR="001F7038" w:rsidRDefault="001F7038">
            <w:pPr>
              <w:pStyle w:val="EMPTYCELLSTYLE"/>
            </w:pPr>
          </w:p>
        </w:tc>
      </w:tr>
      <w:tr w:rsidR="001F7038" w14:paraId="4BDEF797" w14:textId="77777777">
        <w:tblPrEx>
          <w:tblCellMar>
            <w:top w:w="0" w:type="dxa"/>
            <w:bottom w:w="0" w:type="dxa"/>
          </w:tblCellMar>
        </w:tblPrEx>
        <w:trPr>
          <w:trHeight w:hRule="exact" w:val="20"/>
        </w:trPr>
        <w:tc>
          <w:tcPr>
            <w:tcW w:w="1" w:type="dxa"/>
          </w:tcPr>
          <w:p w14:paraId="1B0A6FF1" w14:textId="77777777" w:rsidR="001F7038" w:rsidRDefault="001F7038">
            <w:pPr>
              <w:pStyle w:val="EMPTYCELLSTYLE"/>
            </w:pPr>
          </w:p>
        </w:tc>
        <w:tc>
          <w:tcPr>
            <w:tcW w:w="20" w:type="dxa"/>
          </w:tcPr>
          <w:p w14:paraId="7A753AE0" w14:textId="77777777" w:rsidR="001F7038" w:rsidRDefault="001F7038">
            <w:pPr>
              <w:pStyle w:val="EMPTYCELLSTYLE"/>
            </w:pPr>
          </w:p>
        </w:tc>
        <w:tc>
          <w:tcPr>
            <w:tcW w:w="280" w:type="dxa"/>
          </w:tcPr>
          <w:p w14:paraId="7E60AAC4" w14:textId="77777777" w:rsidR="001F7038" w:rsidRDefault="001F7038">
            <w:pPr>
              <w:pStyle w:val="EMPTYCELLSTYLE"/>
            </w:pPr>
          </w:p>
        </w:tc>
        <w:tc>
          <w:tcPr>
            <w:tcW w:w="1000" w:type="dxa"/>
          </w:tcPr>
          <w:p w14:paraId="5D842A18" w14:textId="77777777" w:rsidR="001F7038" w:rsidRDefault="001F7038">
            <w:pPr>
              <w:pStyle w:val="EMPTYCELLSTYLE"/>
            </w:pPr>
          </w:p>
        </w:tc>
        <w:tc>
          <w:tcPr>
            <w:tcW w:w="200" w:type="dxa"/>
          </w:tcPr>
          <w:p w14:paraId="324FD587" w14:textId="77777777" w:rsidR="001F7038" w:rsidRDefault="001F7038">
            <w:pPr>
              <w:pStyle w:val="EMPTYCELLSTYLE"/>
            </w:pPr>
          </w:p>
        </w:tc>
        <w:tc>
          <w:tcPr>
            <w:tcW w:w="200" w:type="dxa"/>
          </w:tcPr>
          <w:p w14:paraId="3BBF6AB8" w14:textId="77777777" w:rsidR="001F7038" w:rsidRDefault="001F7038">
            <w:pPr>
              <w:pStyle w:val="EMPTYCELLSTYLE"/>
            </w:pPr>
          </w:p>
        </w:tc>
        <w:tc>
          <w:tcPr>
            <w:tcW w:w="60" w:type="dxa"/>
          </w:tcPr>
          <w:p w14:paraId="396DE40B" w14:textId="77777777" w:rsidR="001F7038" w:rsidRDefault="001F7038">
            <w:pPr>
              <w:pStyle w:val="EMPTYCELLSTYLE"/>
            </w:pPr>
          </w:p>
        </w:tc>
        <w:tc>
          <w:tcPr>
            <w:tcW w:w="4520" w:type="dxa"/>
          </w:tcPr>
          <w:p w14:paraId="47D2539C" w14:textId="77777777" w:rsidR="001F7038" w:rsidRDefault="001F7038">
            <w:pPr>
              <w:pStyle w:val="EMPTYCELLSTYLE"/>
            </w:pPr>
          </w:p>
        </w:tc>
        <w:tc>
          <w:tcPr>
            <w:tcW w:w="2320" w:type="dxa"/>
          </w:tcPr>
          <w:p w14:paraId="6ADE6ACD" w14:textId="77777777" w:rsidR="001F7038" w:rsidRDefault="001F7038">
            <w:pPr>
              <w:pStyle w:val="EMPTYCELLSTYLE"/>
            </w:pPr>
          </w:p>
        </w:tc>
        <w:tc>
          <w:tcPr>
            <w:tcW w:w="20" w:type="dxa"/>
          </w:tcPr>
          <w:p w14:paraId="71B42039" w14:textId="77777777" w:rsidR="001F7038" w:rsidRDefault="001F7038">
            <w:pPr>
              <w:pStyle w:val="EMPTYCELLSTYLE"/>
            </w:pPr>
          </w:p>
        </w:tc>
        <w:tc>
          <w:tcPr>
            <w:tcW w:w="180" w:type="dxa"/>
          </w:tcPr>
          <w:p w14:paraId="26451E53" w14:textId="77777777" w:rsidR="001F7038" w:rsidRDefault="001F7038">
            <w:pPr>
              <w:pStyle w:val="EMPTYCELLSTYLE"/>
            </w:pPr>
          </w:p>
        </w:tc>
        <w:tc>
          <w:tcPr>
            <w:tcW w:w="500" w:type="dxa"/>
          </w:tcPr>
          <w:p w14:paraId="44A9141E" w14:textId="77777777" w:rsidR="001F7038" w:rsidRDefault="001F7038">
            <w:pPr>
              <w:pStyle w:val="EMPTYCELLSTYLE"/>
            </w:pPr>
          </w:p>
        </w:tc>
        <w:tc>
          <w:tcPr>
            <w:tcW w:w="40" w:type="dxa"/>
          </w:tcPr>
          <w:p w14:paraId="2575A50E" w14:textId="77777777" w:rsidR="001F7038" w:rsidRDefault="001F7038">
            <w:pPr>
              <w:pStyle w:val="EMPTYCELLSTYLE"/>
            </w:pPr>
          </w:p>
        </w:tc>
        <w:tc>
          <w:tcPr>
            <w:tcW w:w="200" w:type="dxa"/>
          </w:tcPr>
          <w:p w14:paraId="2D49E1FA" w14:textId="77777777" w:rsidR="001F7038" w:rsidRDefault="001F7038">
            <w:pPr>
              <w:pStyle w:val="EMPTYCELLSTYLE"/>
            </w:pPr>
          </w:p>
        </w:tc>
        <w:tc>
          <w:tcPr>
            <w:tcW w:w="1520" w:type="dxa"/>
          </w:tcPr>
          <w:p w14:paraId="066F1023" w14:textId="77777777" w:rsidR="001F7038" w:rsidRDefault="001F7038">
            <w:pPr>
              <w:pStyle w:val="EMPTYCELLSTYLE"/>
            </w:pPr>
          </w:p>
        </w:tc>
        <w:tc>
          <w:tcPr>
            <w:tcW w:w="20" w:type="dxa"/>
          </w:tcPr>
          <w:p w14:paraId="6DCAB9CC" w14:textId="77777777" w:rsidR="001F7038" w:rsidRDefault="001F7038">
            <w:pPr>
              <w:pStyle w:val="EMPTYCELLSTYLE"/>
            </w:pPr>
          </w:p>
        </w:tc>
        <w:tc>
          <w:tcPr>
            <w:tcW w:w="20" w:type="dxa"/>
          </w:tcPr>
          <w:p w14:paraId="1546B1F6" w14:textId="77777777" w:rsidR="001F7038" w:rsidRDefault="001F7038">
            <w:pPr>
              <w:pStyle w:val="EMPTYCELLSTYLE"/>
            </w:pPr>
          </w:p>
        </w:tc>
        <w:tc>
          <w:tcPr>
            <w:tcW w:w="1" w:type="dxa"/>
          </w:tcPr>
          <w:p w14:paraId="5425DEBE" w14:textId="77777777" w:rsidR="001F7038" w:rsidRDefault="001F7038">
            <w:pPr>
              <w:pStyle w:val="EMPTYCELLSTYLE"/>
            </w:pPr>
          </w:p>
        </w:tc>
      </w:tr>
      <w:tr w:rsidR="001F7038" w14:paraId="15877C06" w14:textId="77777777">
        <w:tblPrEx>
          <w:tblCellMar>
            <w:top w:w="0" w:type="dxa"/>
            <w:bottom w:w="0" w:type="dxa"/>
          </w:tblCellMar>
        </w:tblPrEx>
        <w:trPr>
          <w:trHeight w:hRule="exact" w:val="220"/>
        </w:trPr>
        <w:tc>
          <w:tcPr>
            <w:tcW w:w="1" w:type="dxa"/>
          </w:tcPr>
          <w:p w14:paraId="43CD2A28"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009CC86A"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397C4ED8" w14:textId="77777777">
                    <w:tblPrEx>
                      <w:tblCellMar>
                        <w:top w:w="0" w:type="dxa"/>
                        <w:bottom w:w="0" w:type="dxa"/>
                      </w:tblCellMar>
                    </w:tblPrEx>
                    <w:trPr>
                      <w:trHeight w:hRule="exact" w:val="220"/>
                    </w:trPr>
                    <w:tc>
                      <w:tcPr>
                        <w:tcW w:w="20" w:type="dxa"/>
                      </w:tcPr>
                      <w:p w14:paraId="30D71341" w14:textId="77777777" w:rsidR="001F7038" w:rsidRDefault="001F7038">
                        <w:pPr>
                          <w:pStyle w:val="EMPTYCELLSTYLE"/>
                        </w:pPr>
                      </w:p>
                    </w:tc>
                    <w:tc>
                      <w:tcPr>
                        <w:tcW w:w="780" w:type="dxa"/>
                        <w:tcMar>
                          <w:top w:w="0" w:type="dxa"/>
                          <w:left w:w="0" w:type="dxa"/>
                          <w:bottom w:w="0" w:type="dxa"/>
                          <w:right w:w="0" w:type="dxa"/>
                        </w:tcMar>
                        <w:vAlign w:val="center"/>
                      </w:tcPr>
                      <w:p w14:paraId="460A6C78" w14:textId="77777777" w:rsidR="001F7038" w:rsidRDefault="00A81912">
                        <w:r>
                          <w:rPr>
                            <w:rFonts w:ascii="DejaVu Sans" w:eastAsia="DejaVu Sans" w:hAnsi="DejaVu Sans" w:cs="DejaVu Sans"/>
                            <w:b/>
                            <w:i/>
                            <w:color w:val="000000"/>
                            <w:sz w:val="10"/>
                          </w:rPr>
                          <w:t>Autor(a):</w:t>
                        </w:r>
                      </w:p>
                    </w:tc>
                    <w:tc>
                      <w:tcPr>
                        <w:tcW w:w="20" w:type="dxa"/>
                      </w:tcPr>
                      <w:p w14:paraId="18F018DA" w14:textId="77777777" w:rsidR="001F7038" w:rsidRDefault="001F7038">
                        <w:pPr>
                          <w:pStyle w:val="EMPTYCELLSTYLE"/>
                        </w:pPr>
                      </w:p>
                    </w:tc>
                    <w:tc>
                      <w:tcPr>
                        <w:tcW w:w="3600" w:type="dxa"/>
                        <w:tcMar>
                          <w:top w:w="0" w:type="dxa"/>
                          <w:left w:w="0" w:type="dxa"/>
                          <w:bottom w:w="0" w:type="dxa"/>
                          <w:right w:w="0" w:type="dxa"/>
                        </w:tcMar>
                        <w:vAlign w:val="center"/>
                      </w:tcPr>
                      <w:p w14:paraId="4DF63431"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793D2333" w14:textId="77777777" w:rsidR="001F7038" w:rsidRDefault="001F7038">
                        <w:pPr>
                          <w:pStyle w:val="EMPTYCELLSTYLE"/>
                        </w:pPr>
                      </w:p>
                    </w:tc>
                  </w:tr>
                </w:tbl>
                <w:p w14:paraId="70E97CEC"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091B0A8B" w14:textId="77777777">
                    <w:tblPrEx>
                      <w:tblCellMar>
                        <w:top w:w="0" w:type="dxa"/>
                        <w:bottom w:w="0" w:type="dxa"/>
                      </w:tblCellMar>
                    </w:tblPrEx>
                    <w:trPr>
                      <w:trHeight w:hRule="exact" w:val="220"/>
                    </w:trPr>
                    <w:tc>
                      <w:tcPr>
                        <w:tcW w:w="20" w:type="dxa"/>
                      </w:tcPr>
                      <w:p w14:paraId="486A5C60"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7B6CEC5D"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3366A56B"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03E4CBD9" w14:textId="77777777" w:rsidR="001F7038" w:rsidRDefault="00A81912">
                              <w:r>
                                <w:rPr>
                                  <w:rFonts w:ascii="DejaVu Sans" w:eastAsia="DejaVu Sans" w:hAnsi="DejaVu Sans" w:cs="DejaVu Sans"/>
                                  <w:i/>
                                  <w:color w:val="000000"/>
                                  <w:sz w:val="10"/>
                                </w:rPr>
                                <w:t>03/12/2024 à(s) 11:01:36h</w:t>
                              </w:r>
                            </w:p>
                          </w:tc>
                        </w:tr>
                      </w:tbl>
                      <w:p w14:paraId="1CB4B641" w14:textId="77777777" w:rsidR="001F7038" w:rsidRDefault="001F7038">
                        <w:pPr>
                          <w:pStyle w:val="EMPTYCELLSTYLE"/>
                        </w:pPr>
                      </w:p>
                    </w:tc>
                    <w:tc>
                      <w:tcPr>
                        <w:tcW w:w="3940" w:type="dxa"/>
                      </w:tcPr>
                      <w:p w14:paraId="5BC0A8DD" w14:textId="77777777" w:rsidR="001F7038" w:rsidRDefault="001F7038">
                        <w:pPr>
                          <w:pStyle w:val="EMPTYCELLSTYLE"/>
                        </w:pPr>
                      </w:p>
                    </w:tc>
                  </w:tr>
                </w:tbl>
                <w:p w14:paraId="6D702B51" w14:textId="77777777" w:rsidR="001F7038" w:rsidRDefault="001F7038">
                  <w:pPr>
                    <w:pStyle w:val="EMPTYCELLSTYLE"/>
                  </w:pPr>
                </w:p>
              </w:tc>
              <w:tc>
                <w:tcPr>
                  <w:tcW w:w="20" w:type="dxa"/>
                </w:tcPr>
                <w:p w14:paraId="033AC4CE" w14:textId="77777777" w:rsidR="001F7038" w:rsidRDefault="001F7038">
                  <w:pPr>
                    <w:pStyle w:val="EMPTYCELLSTYLE"/>
                  </w:pPr>
                </w:p>
              </w:tc>
            </w:tr>
          </w:tbl>
          <w:p w14:paraId="19C1391E" w14:textId="77777777" w:rsidR="001F7038" w:rsidRDefault="001F7038">
            <w:pPr>
              <w:pStyle w:val="EMPTYCELLSTYLE"/>
            </w:pPr>
          </w:p>
        </w:tc>
        <w:tc>
          <w:tcPr>
            <w:tcW w:w="20" w:type="dxa"/>
          </w:tcPr>
          <w:p w14:paraId="24B8FDA0" w14:textId="77777777" w:rsidR="001F7038" w:rsidRDefault="001F7038">
            <w:pPr>
              <w:pStyle w:val="EMPTYCELLSTYLE"/>
            </w:pPr>
          </w:p>
        </w:tc>
        <w:tc>
          <w:tcPr>
            <w:tcW w:w="1" w:type="dxa"/>
          </w:tcPr>
          <w:p w14:paraId="67E69FA5" w14:textId="77777777" w:rsidR="001F7038" w:rsidRDefault="001F7038">
            <w:pPr>
              <w:pStyle w:val="EMPTYCELLSTYLE"/>
            </w:pPr>
          </w:p>
        </w:tc>
      </w:tr>
      <w:tr w:rsidR="001F7038" w14:paraId="31774F60" w14:textId="77777777">
        <w:tblPrEx>
          <w:tblCellMar>
            <w:top w:w="0" w:type="dxa"/>
            <w:bottom w:w="0" w:type="dxa"/>
          </w:tblCellMar>
        </w:tblPrEx>
        <w:trPr>
          <w:trHeight w:hRule="exact" w:val="60"/>
        </w:trPr>
        <w:tc>
          <w:tcPr>
            <w:tcW w:w="1" w:type="dxa"/>
          </w:tcPr>
          <w:p w14:paraId="09ADA80F" w14:textId="77777777" w:rsidR="001F7038" w:rsidRDefault="001F7038">
            <w:pPr>
              <w:pStyle w:val="EMPTYCELLSTYLE"/>
            </w:pPr>
          </w:p>
        </w:tc>
        <w:tc>
          <w:tcPr>
            <w:tcW w:w="20" w:type="dxa"/>
          </w:tcPr>
          <w:p w14:paraId="6614EB90" w14:textId="77777777" w:rsidR="001F7038" w:rsidRDefault="001F7038">
            <w:pPr>
              <w:pStyle w:val="EMPTYCELLSTYLE"/>
            </w:pPr>
          </w:p>
        </w:tc>
        <w:tc>
          <w:tcPr>
            <w:tcW w:w="280" w:type="dxa"/>
          </w:tcPr>
          <w:p w14:paraId="4B9DE248" w14:textId="77777777" w:rsidR="001F7038" w:rsidRDefault="001F7038">
            <w:pPr>
              <w:pStyle w:val="EMPTYCELLSTYLE"/>
            </w:pPr>
          </w:p>
        </w:tc>
        <w:tc>
          <w:tcPr>
            <w:tcW w:w="1000" w:type="dxa"/>
          </w:tcPr>
          <w:p w14:paraId="02FEBE60" w14:textId="77777777" w:rsidR="001F7038" w:rsidRDefault="001F7038">
            <w:pPr>
              <w:pStyle w:val="EMPTYCELLSTYLE"/>
            </w:pPr>
          </w:p>
        </w:tc>
        <w:tc>
          <w:tcPr>
            <w:tcW w:w="200" w:type="dxa"/>
          </w:tcPr>
          <w:p w14:paraId="01DA10AB" w14:textId="77777777" w:rsidR="001F7038" w:rsidRDefault="001F7038">
            <w:pPr>
              <w:pStyle w:val="EMPTYCELLSTYLE"/>
            </w:pPr>
          </w:p>
        </w:tc>
        <w:tc>
          <w:tcPr>
            <w:tcW w:w="200" w:type="dxa"/>
          </w:tcPr>
          <w:p w14:paraId="25BE0E8C" w14:textId="77777777" w:rsidR="001F7038" w:rsidRDefault="001F7038">
            <w:pPr>
              <w:pStyle w:val="EMPTYCELLSTYLE"/>
            </w:pPr>
          </w:p>
        </w:tc>
        <w:tc>
          <w:tcPr>
            <w:tcW w:w="60" w:type="dxa"/>
          </w:tcPr>
          <w:p w14:paraId="0740D199" w14:textId="77777777" w:rsidR="001F7038" w:rsidRDefault="001F7038">
            <w:pPr>
              <w:pStyle w:val="EMPTYCELLSTYLE"/>
            </w:pPr>
          </w:p>
        </w:tc>
        <w:tc>
          <w:tcPr>
            <w:tcW w:w="4520" w:type="dxa"/>
          </w:tcPr>
          <w:p w14:paraId="5CB58404" w14:textId="77777777" w:rsidR="001F7038" w:rsidRDefault="001F7038">
            <w:pPr>
              <w:pStyle w:val="EMPTYCELLSTYLE"/>
            </w:pPr>
          </w:p>
        </w:tc>
        <w:tc>
          <w:tcPr>
            <w:tcW w:w="2320" w:type="dxa"/>
          </w:tcPr>
          <w:p w14:paraId="3A967874" w14:textId="77777777" w:rsidR="001F7038" w:rsidRDefault="001F7038">
            <w:pPr>
              <w:pStyle w:val="EMPTYCELLSTYLE"/>
            </w:pPr>
          </w:p>
        </w:tc>
        <w:tc>
          <w:tcPr>
            <w:tcW w:w="20" w:type="dxa"/>
          </w:tcPr>
          <w:p w14:paraId="3997BC4E" w14:textId="77777777" w:rsidR="001F7038" w:rsidRDefault="001F7038">
            <w:pPr>
              <w:pStyle w:val="EMPTYCELLSTYLE"/>
            </w:pPr>
          </w:p>
        </w:tc>
        <w:tc>
          <w:tcPr>
            <w:tcW w:w="180" w:type="dxa"/>
          </w:tcPr>
          <w:p w14:paraId="0D1FBEBA" w14:textId="77777777" w:rsidR="001F7038" w:rsidRDefault="001F7038">
            <w:pPr>
              <w:pStyle w:val="EMPTYCELLSTYLE"/>
            </w:pPr>
          </w:p>
        </w:tc>
        <w:tc>
          <w:tcPr>
            <w:tcW w:w="500" w:type="dxa"/>
          </w:tcPr>
          <w:p w14:paraId="15E49680" w14:textId="77777777" w:rsidR="001F7038" w:rsidRDefault="001F7038">
            <w:pPr>
              <w:pStyle w:val="EMPTYCELLSTYLE"/>
            </w:pPr>
          </w:p>
        </w:tc>
        <w:tc>
          <w:tcPr>
            <w:tcW w:w="40" w:type="dxa"/>
          </w:tcPr>
          <w:p w14:paraId="7D6E776D" w14:textId="77777777" w:rsidR="001F7038" w:rsidRDefault="001F7038">
            <w:pPr>
              <w:pStyle w:val="EMPTYCELLSTYLE"/>
            </w:pPr>
          </w:p>
        </w:tc>
        <w:tc>
          <w:tcPr>
            <w:tcW w:w="200" w:type="dxa"/>
          </w:tcPr>
          <w:p w14:paraId="11E88304" w14:textId="77777777" w:rsidR="001F7038" w:rsidRDefault="001F7038">
            <w:pPr>
              <w:pStyle w:val="EMPTYCELLSTYLE"/>
            </w:pPr>
          </w:p>
        </w:tc>
        <w:tc>
          <w:tcPr>
            <w:tcW w:w="1520" w:type="dxa"/>
          </w:tcPr>
          <w:p w14:paraId="1FF6F205" w14:textId="77777777" w:rsidR="001F7038" w:rsidRDefault="001F7038">
            <w:pPr>
              <w:pStyle w:val="EMPTYCELLSTYLE"/>
            </w:pPr>
          </w:p>
        </w:tc>
        <w:tc>
          <w:tcPr>
            <w:tcW w:w="20" w:type="dxa"/>
          </w:tcPr>
          <w:p w14:paraId="5FAF5AD1" w14:textId="77777777" w:rsidR="001F7038" w:rsidRDefault="001F7038">
            <w:pPr>
              <w:pStyle w:val="EMPTYCELLSTYLE"/>
            </w:pPr>
          </w:p>
        </w:tc>
        <w:tc>
          <w:tcPr>
            <w:tcW w:w="20" w:type="dxa"/>
          </w:tcPr>
          <w:p w14:paraId="653BFC2F" w14:textId="77777777" w:rsidR="001F7038" w:rsidRDefault="001F7038">
            <w:pPr>
              <w:pStyle w:val="EMPTYCELLSTYLE"/>
            </w:pPr>
          </w:p>
        </w:tc>
        <w:tc>
          <w:tcPr>
            <w:tcW w:w="1" w:type="dxa"/>
          </w:tcPr>
          <w:p w14:paraId="4946855E" w14:textId="77777777" w:rsidR="001F7038" w:rsidRDefault="001F7038">
            <w:pPr>
              <w:pStyle w:val="EMPTYCELLSTYLE"/>
            </w:pPr>
          </w:p>
        </w:tc>
      </w:tr>
      <w:tr w:rsidR="001F7038" w14:paraId="4C97AF18" w14:textId="77777777">
        <w:tblPrEx>
          <w:tblCellMar>
            <w:top w:w="0" w:type="dxa"/>
            <w:bottom w:w="0" w:type="dxa"/>
          </w:tblCellMar>
        </w:tblPrEx>
        <w:trPr>
          <w:trHeight w:hRule="exact" w:val="20"/>
        </w:trPr>
        <w:tc>
          <w:tcPr>
            <w:tcW w:w="1" w:type="dxa"/>
          </w:tcPr>
          <w:p w14:paraId="492CE2C0"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5A03C786" w14:textId="77777777" w:rsidR="001F7038" w:rsidRDefault="001F7038">
            <w:pPr>
              <w:pStyle w:val="EMPTYCELLSTYLE"/>
            </w:pPr>
          </w:p>
        </w:tc>
        <w:tc>
          <w:tcPr>
            <w:tcW w:w="1" w:type="dxa"/>
          </w:tcPr>
          <w:p w14:paraId="5E0A4F79" w14:textId="77777777" w:rsidR="001F7038" w:rsidRDefault="001F7038">
            <w:pPr>
              <w:pStyle w:val="EMPTYCELLSTYLE"/>
            </w:pPr>
          </w:p>
        </w:tc>
      </w:tr>
      <w:tr w:rsidR="001F7038" w14:paraId="7B28303D" w14:textId="77777777">
        <w:tblPrEx>
          <w:tblCellMar>
            <w:top w:w="0" w:type="dxa"/>
            <w:bottom w:w="0" w:type="dxa"/>
          </w:tblCellMar>
        </w:tblPrEx>
        <w:trPr>
          <w:trHeight w:hRule="exact" w:val="20"/>
        </w:trPr>
        <w:tc>
          <w:tcPr>
            <w:tcW w:w="1" w:type="dxa"/>
          </w:tcPr>
          <w:p w14:paraId="72251943" w14:textId="77777777" w:rsidR="001F7038" w:rsidRDefault="001F7038">
            <w:pPr>
              <w:pStyle w:val="EMPTYCELLSTYLE"/>
            </w:pPr>
          </w:p>
        </w:tc>
        <w:tc>
          <w:tcPr>
            <w:tcW w:w="20" w:type="dxa"/>
          </w:tcPr>
          <w:p w14:paraId="14470E9D" w14:textId="77777777" w:rsidR="001F7038" w:rsidRDefault="001F7038">
            <w:pPr>
              <w:pStyle w:val="EMPTYCELLSTYLE"/>
            </w:pPr>
          </w:p>
        </w:tc>
        <w:tc>
          <w:tcPr>
            <w:tcW w:w="280" w:type="dxa"/>
          </w:tcPr>
          <w:p w14:paraId="05084679" w14:textId="77777777" w:rsidR="001F7038" w:rsidRDefault="001F7038">
            <w:pPr>
              <w:pStyle w:val="EMPTYCELLSTYLE"/>
            </w:pPr>
          </w:p>
        </w:tc>
        <w:tc>
          <w:tcPr>
            <w:tcW w:w="1000" w:type="dxa"/>
          </w:tcPr>
          <w:p w14:paraId="29845498" w14:textId="77777777" w:rsidR="001F7038" w:rsidRDefault="001F7038">
            <w:pPr>
              <w:pStyle w:val="EMPTYCELLSTYLE"/>
            </w:pPr>
          </w:p>
        </w:tc>
        <w:tc>
          <w:tcPr>
            <w:tcW w:w="200" w:type="dxa"/>
          </w:tcPr>
          <w:p w14:paraId="54AE0D61" w14:textId="77777777" w:rsidR="001F7038" w:rsidRDefault="001F7038">
            <w:pPr>
              <w:pStyle w:val="EMPTYCELLSTYLE"/>
            </w:pPr>
          </w:p>
        </w:tc>
        <w:tc>
          <w:tcPr>
            <w:tcW w:w="200" w:type="dxa"/>
          </w:tcPr>
          <w:p w14:paraId="34442AFD" w14:textId="77777777" w:rsidR="001F7038" w:rsidRDefault="001F7038">
            <w:pPr>
              <w:pStyle w:val="EMPTYCELLSTYLE"/>
            </w:pPr>
          </w:p>
        </w:tc>
        <w:tc>
          <w:tcPr>
            <w:tcW w:w="60" w:type="dxa"/>
          </w:tcPr>
          <w:p w14:paraId="36320334" w14:textId="77777777" w:rsidR="001F7038" w:rsidRDefault="001F7038">
            <w:pPr>
              <w:pStyle w:val="EMPTYCELLSTYLE"/>
            </w:pPr>
          </w:p>
        </w:tc>
        <w:tc>
          <w:tcPr>
            <w:tcW w:w="4520" w:type="dxa"/>
          </w:tcPr>
          <w:p w14:paraId="37B1ACD2" w14:textId="77777777" w:rsidR="001F7038" w:rsidRDefault="001F7038">
            <w:pPr>
              <w:pStyle w:val="EMPTYCELLSTYLE"/>
            </w:pPr>
          </w:p>
        </w:tc>
        <w:tc>
          <w:tcPr>
            <w:tcW w:w="2320" w:type="dxa"/>
          </w:tcPr>
          <w:p w14:paraId="363FC058" w14:textId="77777777" w:rsidR="001F7038" w:rsidRDefault="001F7038">
            <w:pPr>
              <w:pStyle w:val="EMPTYCELLSTYLE"/>
            </w:pPr>
          </w:p>
        </w:tc>
        <w:tc>
          <w:tcPr>
            <w:tcW w:w="20" w:type="dxa"/>
          </w:tcPr>
          <w:p w14:paraId="46C2B175" w14:textId="77777777" w:rsidR="001F7038" w:rsidRDefault="001F7038">
            <w:pPr>
              <w:pStyle w:val="EMPTYCELLSTYLE"/>
            </w:pPr>
          </w:p>
        </w:tc>
        <w:tc>
          <w:tcPr>
            <w:tcW w:w="180" w:type="dxa"/>
          </w:tcPr>
          <w:p w14:paraId="361EA5E7" w14:textId="77777777" w:rsidR="001F7038" w:rsidRDefault="001F7038">
            <w:pPr>
              <w:pStyle w:val="EMPTYCELLSTYLE"/>
            </w:pPr>
          </w:p>
        </w:tc>
        <w:tc>
          <w:tcPr>
            <w:tcW w:w="500" w:type="dxa"/>
          </w:tcPr>
          <w:p w14:paraId="50CF64EF" w14:textId="77777777" w:rsidR="001F7038" w:rsidRDefault="001F7038">
            <w:pPr>
              <w:pStyle w:val="EMPTYCELLSTYLE"/>
            </w:pPr>
          </w:p>
        </w:tc>
        <w:tc>
          <w:tcPr>
            <w:tcW w:w="40" w:type="dxa"/>
          </w:tcPr>
          <w:p w14:paraId="3F6012BF" w14:textId="77777777" w:rsidR="001F7038" w:rsidRDefault="001F7038">
            <w:pPr>
              <w:pStyle w:val="EMPTYCELLSTYLE"/>
            </w:pPr>
          </w:p>
        </w:tc>
        <w:tc>
          <w:tcPr>
            <w:tcW w:w="200" w:type="dxa"/>
          </w:tcPr>
          <w:p w14:paraId="63BBEEC5" w14:textId="77777777" w:rsidR="001F7038" w:rsidRDefault="001F7038">
            <w:pPr>
              <w:pStyle w:val="EMPTYCELLSTYLE"/>
            </w:pPr>
          </w:p>
        </w:tc>
        <w:tc>
          <w:tcPr>
            <w:tcW w:w="1520" w:type="dxa"/>
          </w:tcPr>
          <w:p w14:paraId="3BC3DD0C" w14:textId="77777777" w:rsidR="001F7038" w:rsidRDefault="001F7038">
            <w:pPr>
              <w:pStyle w:val="EMPTYCELLSTYLE"/>
            </w:pPr>
          </w:p>
        </w:tc>
        <w:tc>
          <w:tcPr>
            <w:tcW w:w="20" w:type="dxa"/>
          </w:tcPr>
          <w:p w14:paraId="6403FB43" w14:textId="77777777" w:rsidR="001F7038" w:rsidRDefault="001F7038">
            <w:pPr>
              <w:pStyle w:val="EMPTYCELLSTYLE"/>
            </w:pPr>
          </w:p>
        </w:tc>
        <w:tc>
          <w:tcPr>
            <w:tcW w:w="20" w:type="dxa"/>
          </w:tcPr>
          <w:p w14:paraId="07CB1462" w14:textId="77777777" w:rsidR="001F7038" w:rsidRDefault="001F7038">
            <w:pPr>
              <w:pStyle w:val="EMPTYCELLSTYLE"/>
            </w:pPr>
          </w:p>
        </w:tc>
        <w:tc>
          <w:tcPr>
            <w:tcW w:w="1" w:type="dxa"/>
          </w:tcPr>
          <w:p w14:paraId="14D99B51" w14:textId="77777777" w:rsidR="001F7038" w:rsidRDefault="001F7038">
            <w:pPr>
              <w:pStyle w:val="EMPTYCELLSTYLE"/>
            </w:pPr>
          </w:p>
        </w:tc>
      </w:tr>
      <w:tr w:rsidR="001F7038" w14:paraId="3E6F4A36" w14:textId="77777777">
        <w:tblPrEx>
          <w:tblCellMar>
            <w:top w:w="0" w:type="dxa"/>
            <w:bottom w:w="0" w:type="dxa"/>
          </w:tblCellMar>
        </w:tblPrEx>
        <w:trPr>
          <w:trHeight w:hRule="exact" w:val="220"/>
        </w:trPr>
        <w:tc>
          <w:tcPr>
            <w:tcW w:w="1" w:type="dxa"/>
          </w:tcPr>
          <w:p w14:paraId="4FCF8EBE"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68A3EF27"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741AAD17" w14:textId="77777777" w:rsidR="001F7038" w:rsidRDefault="001F7038">
            <w:pPr>
              <w:pStyle w:val="EMPTYCELLSTYLE"/>
            </w:pPr>
          </w:p>
        </w:tc>
      </w:tr>
      <w:tr w:rsidR="001F7038" w14:paraId="53216271" w14:textId="77777777">
        <w:tblPrEx>
          <w:tblCellMar>
            <w:top w:w="0" w:type="dxa"/>
            <w:bottom w:w="0" w:type="dxa"/>
          </w:tblCellMar>
        </w:tblPrEx>
        <w:trPr>
          <w:trHeight w:hRule="exact" w:val="280"/>
        </w:trPr>
        <w:tc>
          <w:tcPr>
            <w:tcW w:w="1" w:type="dxa"/>
          </w:tcPr>
          <w:p w14:paraId="4E7EC106"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493C2C8D"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6BCEA441" w14:textId="77777777">
                    <w:tblPrEx>
                      <w:tblCellMar>
                        <w:top w:w="0" w:type="dxa"/>
                        <w:bottom w:w="0" w:type="dxa"/>
                      </w:tblCellMar>
                    </w:tblPrEx>
                    <w:trPr>
                      <w:trHeight w:hRule="exact" w:val="200"/>
                    </w:trPr>
                    <w:tc>
                      <w:tcPr>
                        <w:tcW w:w="20" w:type="dxa"/>
                      </w:tcPr>
                      <w:p w14:paraId="6FBFE0FD"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372968F4" w14:textId="77777777">
                          <w:tblPrEx>
                            <w:tblCellMar>
                              <w:top w:w="0" w:type="dxa"/>
                              <w:bottom w:w="0" w:type="dxa"/>
                            </w:tblCellMar>
                          </w:tblPrEx>
                          <w:trPr>
                            <w:trHeight w:hRule="exact" w:val="200"/>
                          </w:trPr>
                          <w:tc>
                            <w:tcPr>
                              <w:tcW w:w="20" w:type="dxa"/>
                            </w:tcPr>
                            <w:p w14:paraId="2F2733A3" w14:textId="77777777" w:rsidR="001F7038" w:rsidRDefault="001F7038">
                              <w:pPr>
                                <w:pStyle w:val="EMPTYCELLSTYLE"/>
                              </w:pPr>
                            </w:p>
                          </w:tc>
                          <w:tc>
                            <w:tcPr>
                              <w:tcW w:w="660" w:type="dxa"/>
                              <w:tcMar>
                                <w:top w:w="0" w:type="dxa"/>
                                <w:left w:w="0" w:type="dxa"/>
                                <w:bottom w:w="0" w:type="dxa"/>
                                <w:right w:w="0" w:type="dxa"/>
                              </w:tcMar>
                              <w:vAlign w:val="center"/>
                            </w:tcPr>
                            <w:p w14:paraId="0DF4B315" w14:textId="77777777" w:rsidR="001F7038" w:rsidRDefault="00A81912">
                              <w:pPr>
                                <w:jc w:val="right"/>
                              </w:pPr>
                              <w:r>
                                <w:rPr>
                                  <w:color w:val="000000"/>
                                  <w:sz w:val="16"/>
                                </w:rPr>
                                <w:t>Emissão:</w:t>
                              </w:r>
                            </w:p>
                          </w:tc>
                          <w:tc>
                            <w:tcPr>
                              <w:tcW w:w="60" w:type="dxa"/>
                            </w:tcPr>
                            <w:p w14:paraId="7F86EF50" w14:textId="77777777" w:rsidR="001F7038" w:rsidRDefault="001F7038">
                              <w:pPr>
                                <w:pStyle w:val="EMPTYCELLSTYLE"/>
                              </w:pPr>
                            </w:p>
                          </w:tc>
                          <w:tc>
                            <w:tcPr>
                              <w:tcW w:w="2100" w:type="dxa"/>
                              <w:tcMar>
                                <w:top w:w="0" w:type="dxa"/>
                                <w:left w:w="0" w:type="dxa"/>
                                <w:bottom w:w="0" w:type="dxa"/>
                                <w:right w:w="0" w:type="dxa"/>
                              </w:tcMar>
                              <w:vAlign w:val="center"/>
                            </w:tcPr>
                            <w:p w14:paraId="7697C339" w14:textId="77777777" w:rsidR="001F7038" w:rsidRDefault="00A81912">
                              <w:r>
                                <w:rPr>
                                  <w:color w:val="000000"/>
                                  <w:sz w:val="16"/>
                                </w:rPr>
                                <w:t>03/12/2024 às 14:11:56h</w:t>
                              </w:r>
                            </w:p>
                          </w:tc>
                        </w:tr>
                      </w:tbl>
                      <w:p w14:paraId="4AAC2D3C" w14:textId="77777777" w:rsidR="001F7038" w:rsidRDefault="001F7038">
                        <w:pPr>
                          <w:pStyle w:val="EMPTYCELLSTYLE"/>
                        </w:pPr>
                      </w:p>
                    </w:tc>
                    <w:tc>
                      <w:tcPr>
                        <w:tcW w:w="40" w:type="dxa"/>
                      </w:tcPr>
                      <w:p w14:paraId="4A503368" w14:textId="77777777" w:rsidR="001F7038" w:rsidRDefault="001F7038">
                        <w:pPr>
                          <w:pStyle w:val="EMPTYCELLSTYLE"/>
                        </w:pPr>
                      </w:p>
                    </w:tc>
                    <w:tc>
                      <w:tcPr>
                        <w:tcW w:w="2200" w:type="dxa"/>
                        <w:tcMar>
                          <w:top w:w="0" w:type="dxa"/>
                          <w:left w:w="0" w:type="dxa"/>
                          <w:bottom w:w="0" w:type="dxa"/>
                          <w:right w:w="0" w:type="dxa"/>
                        </w:tcMar>
                        <w:vAlign w:val="center"/>
                      </w:tcPr>
                      <w:p w14:paraId="01D10A1B" w14:textId="77777777" w:rsidR="001F7038" w:rsidRDefault="00A81912">
                        <w:r>
                          <w:rPr>
                            <w:i/>
                            <w:color w:val="000000"/>
                            <w:sz w:val="12"/>
                          </w:rPr>
                          <w:t>(Emendamento)</w:t>
                        </w:r>
                      </w:p>
                    </w:tc>
                    <w:tc>
                      <w:tcPr>
                        <w:tcW w:w="200" w:type="dxa"/>
                      </w:tcPr>
                      <w:p w14:paraId="4B7D61CF" w14:textId="77777777" w:rsidR="001F7038" w:rsidRDefault="001F7038">
                        <w:pPr>
                          <w:pStyle w:val="EMPTYCELLSTYLE"/>
                        </w:pPr>
                      </w:p>
                    </w:tc>
                    <w:tc>
                      <w:tcPr>
                        <w:tcW w:w="1100" w:type="dxa"/>
                        <w:tcMar>
                          <w:top w:w="0" w:type="dxa"/>
                          <w:left w:w="0" w:type="dxa"/>
                          <w:bottom w:w="0" w:type="dxa"/>
                          <w:right w:w="0" w:type="dxa"/>
                        </w:tcMar>
                        <w:vAlign w:val="center"/>
                      </w:tcPr>
                      <w:p w14:paraId="241E1E4A" w14:textId="77777777" w:rsidR="001F7038" w:rsidRDefault="001F7038"/>
                    </w:tc>
                    <w:tc>
                      <w:tcPr>
                        <w:tcW w:w="200" w:type="dxa"/>
                      </w:tcPr>
                      <w:p w14:paraId="327CD06E" w14:textId="77777777" w:rsidR="001F7038" w:rsidRDefault="001F7038">
                        <w:pPr>
                          <w:pStyle w:val="EMPTYCELLSTYLE"/>
                        </w:pPr>
                      </w:p>
                    </w:tc>
                    <w:tc>
                      <w:tcPr>
                        <w:tcW w:w="2000" w:type="dxa"/>
                        <w:tcMar>
                          <w:top w:w="0" w:type="dxa"/>
                          <w:left w:w="0" w:type="dxa"/>
                          <w:bottom w:w="0" w:type="dxa"/>
                          <w:right w:w="0" w:type="dxa"/>
                        </w:tcMar>
                        <w:vAlign w:val="center"/>
                      </w:tcPr>
                      <w:p w14:paraId="7954D3BD" w14:textId="77777777" w:rsidR="001F7038" w:rsidRDefault="00A81912">
                        <w:r>
                          <w:rPr>
                            <w:i/>
                            <w:color w:val="000000"/>
                            <w:sz w:val="16"/>
                          </w:rPr>
                          <w:t>(4EM024)</w:t>
                        </w:r>
                      </w:p>
                    </w:tc>
                    <w:tc>
                      <w:tcPr>
                        <w:tcW w:w="300" w:type="dxa"/>
                      </w:tcPr>
                      <w:p w14:paraId="464BFA50" w14:textId="77777777" w:rsidR="001F7038" w:rsidRDefault="001F7038">
                        <w:pPr>
                          <w:pStyle w:val="EMPTYCELLSTYLE"/>
                        </w:pPr>
                      </w:p>
                    </w:tc>
                  </w:tr>
                </w:tbl>
                <w:p w14:paraId="71803F9B" w14:textId="77777777" w:rsidR="001F7038" w:rsidRDefault="001F7038">
                  <w:pPr>
                    <w:pStyle w:val="EMPTYCELLSTYLE"/>
                  </w:pPr>
                </w:p>
              </w:tc>
              <w:tc>
                <w:tcPr>
                  <w:tcW w:w="280" w:type="dxa"/>
                </w:tcPr>
                <w:p w14:paraId="60151006" w14:textId="77777777" w:rsidR="001F7038" w:rsidRDefault="001F7038">
                  <w:pPr>
                    <w:pStyle w:val="EMPTYCELLSTYLE"/>
                  </w:pPr>
                </w:p>
              </w:tc>
              <w:tc>
                <w:tcPr>
                  <w:tcW w:w="1820" w:type="dxa"/>
                </w:tcPr>
                <w:p w14:paraId="2314939E" w14:textId="77777777" w:rsidR="001F7038" w:rsidRDefault="001F7038">
                  <w:pPr>
                    <w:pStyle w:val="EMPTYCELLSTYLE"/>
                  </w:pPr>
                </w:p>
              </w:tc>
              <w:tc>
                <w:tcPr>
                  <w:tcW w:w="100" w:type="dxa"/>
                </w:tcPr>
                <w:p w14:paraId="676FDB47" w14:textId="77777777" w:rsidR="001F7038" w:rsidRDefault="001F7038">
                  <w:pPr>
                    <w:pStyle w:val="EMPTYCELLSTYLE"/>
                  </w:pPr>
                </w:p>
              </w:tc>
            </w:tr>
            <w:tr w:rsidR="001F7038" w14:paraId="3462AC0E"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2485FD6F" w14:textId="77777777" w:rsidR="001F7038" w:rsidRDefault="001F7038">
                  <w:pPr>
                    <w:pStyle w:val="EMPTYCELLSTYLE"/>
                  </w:pPr>
                </w:p>
              </w:tc>
              <w:tc>
                <w:tcPr>
                  <w:tcW w:w="280" w:type="dxa"/>
                </w:tcPr>
                <w:p w14:paraId="4358477E"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7581F51F"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2CBB8125" w14:textId="77777777" w:rsidR="001F7038" w:rsidRDefault="00A81912">
                        <w:pPr>
                          <w:jc w:val="right"/>
                        </w:pPr>
                        <w:r>
                          <w:rPr>
                            <w:color w:val="000000"/>
                            <w:sz w:val="16"/>
                          </w:rPr>
                          <w:t>Página 26</w:t>
                        </w:r>
                      </w:p>
                    </w:tc>
                    <w:tc>
                      <w:tcPr>
                        <w:tcW w:w="680" w:type="dxa"/>
                      </w:tcPr>
                      <w:p w14:paraId="30563026" w14:textId="77777777" w:rsidR="001F7038" w:rsidRDefault="001F7038">
                        <w:pPr>
                          <w:pStyle w:val="EMPTYCELLSTYLE"/>
                        </w:pPr>
                      </w:p>
                    </w:tc>
                  </w:tr>
                </w:tbl>
                <w:p w14:paraId="15A5A5DE" w14:textId="77777777" w:rsidR="001F7038" w:rsidRDefault="001F7038">
                  <w:pPr>
                    <w:pStyle w:val="EMPTYCELLSTYLE"/>
                  </w:pPr>
                </w:p>
              </w:tc>
              <w:tc>
                <w:tcPr>
                  <w:tcW w:w="100" w:type="dxa"/>
                </w:tcPr>
                <w:p w14:paraId="0ED8F604" w14:textId="77777777" w:rsidR="001F7038" w:rsidRDefault="001F7038">
                  <w:pPr>
                    <w:pStyle w:val="EMPTYCELLSTYLE"/>
                  </w:pPr>
                </w:p>
              </w:tc>
            </w:tr>
            <w:tr w:rsidR="001F7038" w14:paraId="2BFFC6CF" w14:textId="77777777">
              <w:tblPrEx>
                <w:tblCellMar>
                  <w:top w:w="0" w:type="dxa"/>
                  <w:bottom w:w="0" w:type="dxa"/>
                </w:tblCellMar>
              </w:tblPrEx>
              <w:trPr>
                <w:trHeight w:hRule="exact" w:val="40"/>
              </w:trPr>
              <w:tc>
                <w:tcPr>
                  <w:tcW w:w="8900" w:type="dxa"/>
                </w:tcPr>
                <w:p w14:paraId="486F5C31" w14:textId="77777777" w:rsidR="001F7038" w:rsidRDefault="001F7038">
                  <w:pPr>
                    <w:pStyle w:val="EMPTYCELLSTYLE"/>
                  </w:pPr>
                </w:p>
              </w:tc>
              <w:tc>
                <w:tcPr>
                  <w:tcW w:w="280" w:type="dxa"/>
                </w:tcPr>
                <w:p w14:paraId="7330AC19" w14:textId="77777777" w:rsidR="001F7038" w:rsidRDefault="001F7038">
                  <w:pPr>
                    <w:pStyle w:val="EMPTYCELLSTYLE"/>
                  </w:pPr>
                </w:p>
              </w:tc>
              <w:tc>
                <w:tcPr>
                  <w:tcW w:w="1820" w:type="dxa"/>
                  <w:vMerge/>
                  <w:tcMar>
                    <w:top w:w="0" w:type="dxa"/>
                    <w:left w:w="0" w:type="dxa"/>
                    <w:bottom w:w="0" w:type="dxa"/>
                    <w:right w:w="0" w:type="dxa"/>
                  </w:tcMar>
                </w:tcPr>
                <w:p w14:paraId="2D47354B" w14:textId="77777777" w:rsidR="001F7038" w:rsidRDefault="001F7038">
                  <w:pPr>
                    <w:pStyle w:val="EMPTYCELLSTYLE"/>
                  </w:pPr>
                </w:p>
              </w:tc>
              <w:tc>
                <w:tcPr>
                  <w:tcW w:w="100" w:type="dxa"/>
                </w:tcPr>
                <w:p w14:paraId="1FD43B9D" w14:textId="77777777" w:rsidR="001F7038" w:rsidRDefault="001F7038">
                  <w:pPr>
                    <w:pStyle w:val="EMPTYCELLSTYLE"/>
                  </w:pPr>
                </w:p>
              </w:tc>
            </w:tr>
          </w:tbl>
          <w:p w14:paraId="0E7AC5B3" w14:textId="77777777" w:rsidR="001F7038" w:rsidRDefault="001F7038">
            <w:pPr>
              <w:pStyle w:val="EMPTYCELLSTYLE"/>
            </w:pPr>
          </w:p>
        </w:tc>
        <w:tc>
          <w:tcPr>
            <w:tcW w:w="1" w:type="dxa"/>
          </w:tcPr>
          <w:p w14:paraId="16FF16FB" w14:textId="77777777" w:rsidR="001F7038" w:rsidRDefault="001F7038">
            <w:pPr>
              <w:pStyle w:val="EMPTYCELLSTYLE"/>
            </w:pPr>
          </w:p>
        </w:tc>
      </w:tr>
      <w:tr w:rsidR="001F7038" w14:paraId="0E444D16" w14:textId="77777777">
        <w:tblPrEx>
          <w:tblCellMar>
            <w:top w:w="0" w:type="dxa"/>
            <w:bottom w:w="0" w:type="dxa"/>
          </w:tblCellMar>
        </w:tblPrEx>
        <w:tc>
          <w:tcPr>
            <w:tcW w:w="1" w:type="dxa"/>
          </w:tcPr>
          <w:p w14:paraId="42CA58ED" w14:textId="77777777" w:rsidR="001F7038" w:rsidRDefault="001F7038">
            <w:pPr>
              <w:pStyle w:val="EMPTYCELLSTYLE"/>
              <w:pageBreakBefore/>
            </w:pPr>
            <w:bookmarkStart w:id="27" w:name="JR_PAGE_ANCHOR_1_27"/>
            <w:bookmarkEnd w:id="27"/>
          </w:p>
        </w:tc>
        <w:tc>
          <w:tcPr>
            <w:tcW w:w="20" w:type="dxa"/>
          </w:tcPr>
          <w:p w14:paraId="67C247B3" w14:textId="77777777" w:rsidR="001F7038" w:rsidRDefault="001F7038">
            <w:pPr>
              <w:pStyle w:val="EMPTYCELLSTYLE"/>
            </w:pPr>
          </w:p>
        </w:tc>
        <w:tc>
          <w:tcPr>
            <w:tcW w:w="280" w:type="dxa"/>
          </w:tcPr>
          <w:p w14:paraId="2345826F" w14:textId="77777777" w:rsidR="001F7038" w:rsidRDefault="001F7038">
            <w:pPr>
              <w:pStyle w:val="EMPTYCELLSTYLE"/>
            </w:pPr>
          </w:p>
        </w:tc>
        <w:tc>
          <w:tcPr>
            <w:tcW w:w="1000" w:type="dxa"/>
          </w:tcPr>
          <w:p w14:paraId="3CA99F16" w14:textId="77777777" w:rsidR="001F7038" w:rsidRDefault="001F7038">
            <w:pPr>
              <w:pStyle w:val="EMPTYCELLSTYLE"/>
            </w:pPr>
          </w:p>
        </w:tc>
        <w:tc>
          <w:tcPr>
            <w:tcW w:w="200" w:type="dxa"/>
          </w:tcPr>
          <w:p w14:paraId="5248E2C3" w14:textId="77777777" w:rsidR="001F7038" w:rsidRDefault="001F7038">
            <w:pPr>
              <w:pStyle w:val="EMPTYCELLSTYLE"/>
            </w:pPr>
          </w:p>
        </w:tc>
        <w:tc>
          <w:tcPr>
            <w:tcW w:w="200" w:type="dxa"/>
          </w:tcPr>
          <w:p w14:paraId="51302F87" w14:textId="77777777" w:rsidR="001F7038" w:rsidRDefault="001F7038">
            <w:pPr>
              <w:pStyle w:val="EMPTYCELLSTYLE"/>
            </w:pPr>
          </w:p>
        </w:tc>
        <w:tc>
          <w:tcPr>
            <w:tcW w:w="60" w:type="dxa"/>
          </w:tcPr>
          <w:p w14:paraId="409C1BF8" w14:textId="77777777" w:rsidR="001F7038" w:rsidRDefault="001F7038">
            <w:pPr>
              <w:pStyle w:val="EMPTYCELLSTYLE"/>
            </w:pPr>
          </w:p>
        </w:tc>
        <w:tc>
          <w:tcPr>
            <w:tcW w:w="4520" w:type="dxa"/>
          </w:tcPr>
          <w:p w14:paraId="3FE9CF56" w14:textId="77777777" w:rsidR="001F7038" w:rsidRDefault="001F7038">
            <w:pPr>
              <w:pStyle w:val="EMPTYCELLSTYLE"/>
            </w:pPr>
          </w:p>
        </w:tc>
        <w:tc>
          <w:tcPr>
            <w:tcW w:w="2320" w:type="dxa"/>
          </w:tcPr>
          <w:p w14:paraId="07C3F2B5" w14:textId="77777777" w:rsidR="001F7038" w:rsidRDefault="001F7038">
            <w:pPr>
              <w:pStyle w:val="EMPTYCELLSTYLE"/>
            </w:pPr>
          </w:p>
        </w:tc>
        <w:tc>
          <w:tcPr>
            <w:tcW w:w="20" w:type="dxa"/>
          </w:tcPr>
          <w:p w14:paraId="0342C2C7" w14:textId="77777777" w:rsidR="001F7038" w:rsidRDefault="001F7038">
            <w:pPr>
              <w:pStyle w:val="EMPTYCELLSTYLE"/>
            </w:pPr>
          </w:p>
        </w:tc>
        <w:tc>
          <w:tcPr>
            <w:tcW w:w="180" w:type="dxa"/>
          </w:tcPr>
          <w:p w14:paraId="33370889" w14:textId="77777777" w:rsidR="001F7038" w:rsidRDefault="001F7038">
            <w:pPr>
              <w:pStyle w:val="EMPTYCELLSTYLE"/>
            </w:pPr>
          </w:p>
        </w:tc>
        <w:tc>
          <w:tcPr>
            <w:tcW w:w="500" w:type="dxa"/>
          </w:tcPr>
          <w:p w14:paraId="614F4B1C" w14:textId="77777777" w:rsidR="001F7038" w:rsidRDefault="001F7038">
            <w:pPr>
              <w:pStyle w:val="EMPTYCELLSTYLE"/>
            </w:pPr>
          </w:p>
        </w:tc>
        <w:tc>
          <w:tcPr>
            <w:tcW w:w="40" w:type="dxa"/>
          </w:tcPr>
          <w:p w14:paraId="3A014BC3" w14:textId="77777777" w:rsidR="001F7038" w:rsidRDefault="001F7038">
            <w:pPr>
              <w:pStyle w:val="EMPTYCELLSTYLE"/>
            </w:pPr>
          </w:p>
        </w:tc>
        <w:tc>
          <w:tcPr>
            <w:tcW w:w="200" w:type="dxa"/>
          </w:tcPr>
          <w:p w14:paraId="5EC44278" w14:textId="77777777" w:rsidR="001F7038" w:rsidRDefault="001F7038">
            <w:pPr>
              <w:pStyle w:val="EMPTYCELLSTYLE"/>
            </w:pPr>
          </w:p>
        </w:tc>
        <w:tc>
          <w:tcPr>
            <w:tcW w:w="1520" w:type="dxa"/>
          </w:tcPr>
          <w:p w14:paraId="2A36CC23" w14:textId="77777777" w:rsidR="001F7038" w:rsidRDefault="001F7038">
            <w:pPr>
              <w:pStyle w:val="EMPTYCELLSTYLE"/>
            </w:pPr>
          </w:p>
        </w:tc>
        <w:tc>
          <w:tcPr>
            <w:tcW w:w="20" w:type="dxa"/>
          </w:tcPr>
          <w:p w14:paraId="13422CB0" w14:textId="77777777" w:rsidR="001F7038" w:rsidRDefault="001F7038">
            <w:pPr>
              <w:pStyle w:val="EMPTYCELLSTYLE"/>
            </w:pPr>
          </w:p>
        </w:tc>
        <w:tc>
          <w:tcPr>
            <w:tcW w:w="20" w:type="dxa"/>
          </w:tcPr>
          <w:p w14:paraId="6CB92AD6" w14:textId="77777777" w:rsidR="001F7038" w:rsidRDefault="001F7038">
            <w:pPr>
              <w:pStyle w:val="EMPTYCELLSTYLE"/>
            </w:pPr>
          </w:p>
        </w:tc>
        <w:tc>
          <w:tcPr>
            <w:tcW w:w="1" w:type="dxa"/>
          </w:tcPr>
          <w:p w14:paraId="16AD37D9" w14:textId="77777777" w:rsidR="001F7038" w:rsidRDefault="001F7038">
            <w:pPr>
              <w:pStyle w:val="EMPTYCELLSTYLE"/>
            </w:pPr>
          </w:p>
        </w:tc>
      </w:tr>
      <w:tr w:rsidR="001F7038" w14:paraId="14F9ADD2" w14:textId="77777777">
        <w:tblPrEx>
          <w:tblCellMar>
            <w:top w:w="0" w:type="dxa"/>
            <w:bottom w:w="0" w:type="dxa"/>
          </w:tblCellMar>
        </w:tblPrEx>
        <w:trPr>
          <w:trHeight w:hRule="exact" w:val="140"/>
        </w:trPr>
        <w:tc>
          <w:tcPr>
            <w:tcW w:w="1" w:type="dxa"/>
          </w:tcPr>
          <w:p w14:paraId="6D4E02E1" w14:textId="77777777" w:rsidR="001F7038" w:rsidRDefault="001F7038">
            <w:pPr>
              <w:pStyle w:val="EMPTYCELLSTYLE"/>
            </w:pPr>
          </w:p>
        </w:tc>
        <w:tc>
          <w:tcPr>
            <w:tcW w:w="20" w:type="dxa"/>
          </w:tcPr>
          <w:p w14:paraId="64D1734A" w14:textId="77777777" w:rsidR="001F7038" w:rsidRDefault="001F7038">
            <w:pPr>
              <w:pStyle w:val="EMPTYCELLSTYLE"/>
            </w:pPr>
          </w:p>
        </w:tc>
        <w:tc>
          <w:tcPr>
            <w:tcW w:w="280" w:type="dxa"/>
          </w:tcPr>
          <w:p w14:paraId="5240B9F8" w14:textId="77777777" w:rsidR="001F7038" w:rsidRDefault="001F7038">
            <w:pPr>
              <w:pStyle w:val="EMPTYCELLSTYLE"/>
            </w:pPr>
          </w:p>
        </w:tc>
        <w:tc>
          <w:tcPr>
            <w:tcW w:w="1000" w:type="dxa"/>
          </w:tcPr>
          <w:p w14:paraId="182B4200" w14:textId="77777777" w:rsidR="001F7038" w:rsidRDefault="001F7038">
            <w:pPr>
              <w:pStyle w:val="EMPTYCELLSTYLE"/>
            </w:pPr>
          </w:p>
        </w:tc>
        <w:tc>
          <w:tcPr>
            <w:tcW w:w="200" w:type="dxa"/>
          </w:tcPr>
          <w:p w14:paraId="4E8FCAD9" w14:textId="77777777" w:rsidR="001F7038" w:rsidRDefault="001F7038">
            <w:pPr>
              <w:pStyle w:val="EMPTYCELLSTYLE"/>
            </w:pPr>
          </w:p>
        </w:tc>
        <w:tc>
          <w:tcPr>
            <w:tcW w:w="200" w:type="dxa"/>
          </w:tcPr>
          <w:p w14:paraId="7D65C04B" w14:textId="77777777" w:rsidR="001F7038" w:rsidRDefault="001F7038">
            <w:pPr>
              <w:pStyle w:val="EMPTYCELLSTYLE"/>
            </w:pPr>
          </w:p>
        </w:tc>
        <w:tc>
          <w:tcPr>
            <w:tcW w:w="9400" w:type="dxa"/>
            <w:gridSpan w:val="11"/>
            <w:vMerge w:val="restart"/>
            <w:tcMar>
              <w:top w:w="0" w:type="dxa"/>
              <w:left w:w="0" w:type="dxa"/>
              <w:bottom w:w="0" w:type="dxa"/>
              <w:right w:w="0" w:type="dxa"/>
            </w:tcMar>
          </w:tcPr>
          <w:p w14:paraId="438EF8CE" w14:textId="77777777" w:rsidR="001F7038" w:rsidRDefault="00A81912">
            <w:r>
              <w:rPr>
                <w:rFonts w:ascii="SansSerif" w:eastAsia="SansSerif" w:hAnsi="SansSerif" w:cs="SansSerif"/>
                <w:color w:val="000000"/>
                <w:sz w:val="18"/>
              </w:rPr>
              <w:t>Congresso Nacional</w:t>
            </w:r>
          </w:p>
        </w:tc>
        <w:tc>
          <w:tcPr>
            <w:tcW w:w="1" w:type="dxa"/>
          </w:tcPr>
          <w:p w14:paraId="5EEBBE8A" w14:textId="77777777" w:rsidR="001F7038" w:rsidRDefault="001F7038">
            <w:pPr>
              <w:pStyle w:val="EMPTYCELLSTYLE"/>
            </w:pPr>
          </w:p>
        </w:tc>
      </w:tr>
      <w:tr w:rsidR="001F7038" w14:paraId="022DA8F7" w14:textId="77777777">
        <w:tblPrEx>
          <w:tblCellMar>
            <w:top w:w="0" w:type="dxa"/>
            <w:bottom w:w="0" w:type="dxa"/>
          </w:tblCellMar>
        </w:tblPrEx>
        <w:trPr>
          <w:trHeight w:hRule="exact" w:val="180"/>
        </w:trPr>
        <w:tc>
          <w:tcPr>
            <w:tcW w:w="1" w:type="dxa"/>
          </w:tcPr>
          <w:p w14:paraId="498E042A" w14:textId="77777777" w:rsidR="001F7038" w:rsidRDefault="001F7038">
            <w:pPr>
              <w:pStyle w:val="EMPTYCELLSTYLE"/>
            </w:pPr>
          </w:p>
        </w:tc>
        <w:tc>
          <w:tcPr>
            <w:tcW w:w="20" w:type="dxa"/>
          </w:tcPr>
          <w:p w14:paraId="6842A5E8" w14:textId="77777777" w:rsidR="001F7038" w:rsidRDefault="001F7038">
            <w:pPr>
              <w:pStyle w:val="EMPTYCELLSTYLE"/>
            </w:pPr>
          </w:p>
        </w:tc>
        <w:tc>
          <w:tcPr>
            <w:tcW w:w="280" w:type="dxa"/>
          </w:tcPr>
          <w:p w14:paraId="5FE3AFA3" w14:textId="77777777" w:rsidR="001F7038" w:rsidRDefault="001F7038">
            <w:pPr>
              <w:pStyle w:val="EMPTYCELLSTYLE"/>
            </w:pPr>
          </w:p>
        </w:tc>
        <w:tc>
          <w:tcPr>
            <w:tcW w:w="1000" w:type="dxa"/>
            <w:vMerge w:val="restart"/>
            <w:tcMar>
              <w:top w:w="0" w:type="dxa"/>
              <w:left w:w="0" w:type="dxa"/>
              <w:bottom w:w="0" w:type="dxa"/>
              <w:right w:w="0" w:type="dxa"/>
            </w:tcMar>
          </w:tcPr>
          <w:p w14:paraId="3CD5F1CF" w14:textId="77777777" w:rsidR="001F7038" w:rsidRDefault="00A81912">
            <w:r>
              <w:rPr>
                <w:noProof/>
              </w:rPr>
              <w:drawing>
                <wp:anchor distT="0" distB="0" distL="0" distR="0" simplePos="0" relativeHeight="251684864" behindDoc="0" locked="0" layoutInCell="1" allowOverlap="1" wp14:anchorId="0E25FDF2" wp14:editId="628BDCA4">
                  <wp:simplePos x="0" y="0"/>
                  <wp:positionH relativeFrom="column">
                    <wp:posOffset>0</wp:posOffset>
                  </wp:positionH>
                  <wp:positionV relativeFrom="paragraph">
                    <wp:posOffset>0</wp:posOffset>
                  </wp:positionV>
                  <wp:extent cx="635000" cy="635000"/>
                  <wp:effectExtent l="0" t="0" r="0" b="0"/>
                  <wp:wrapNone/>
                  <wp:docPr id="2073094280" name="Picture"/>
                  <wp:cNvGraphicFramePr/>
                  <a:graphic xmlns:a="http://schemas.openxmlformats.org/drawingml/2006/main">
                    <a:graphicData uri="http://schemas.openxmlformats.org/drawingml/2006/picture">
                      <pic:pic xmlns:pic="http://schemas.openxmlformats.org/drawingml/2006/picture">
                        <pic:nvPicPr>
                          <pic:cNvPr id="2073094280"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76AA53C2" w14:textId="77777777" w:rsidR="001F7038" w:rsidRDefault="001F7038">
            <w:pPr>
              <w:pStyle w:val="EMPTYCELLSTYLE"/>
            </w:pPr>
          </w:p>
        </w:tc>
        <w:tc>
          <w:tcPr>
            <w:tcW w:w="200" w:type="dxa"/>
          </w:tcPr>
          <w:p w14:paraId="7F5C3734" w14:textId="77777777" w:rsidR="001F7038" w:rsidRDefault="001F7038">
            <w:pPr>
              <w:pStyle w:val="EMPTYCELLSTYLE"/>
            </w:pPr>
          </w:p>
        </w:tc>
        <w:tc>
          <w:tcPr>
            <w:tcW w:w="9400" w:type="dxa"/>
            <w:gridSpan w:val="11"/>
            <w:vMerge/>
            <w:tcMar>
              <w:top w:w="0" w:type="dxa"/>
              <w:left w:w="0" w:type="dxa"/>
              <w:bottom w:w="0" w:type="dxa"/>
              <w:right w:w="0" w:type="dxa"/>
            </w:tcMar>
          </w:tcPr>
          <w:p w14:paraId="0FBEBE4E" w14:textId="77777777" w:rsidR="001F7038" w:rsidRDefault="001F7038">
            <w:pPr>
              <w:pStyle w:val="EMPTYCELLSTYLE"/>
            </w:pPr>
          </w:p>
        </w:tc>
        <w:tc>
          <w:tcPr>
            <w:tcW w:w="1" w:type="dxa"/>
          </w:tcPr>
          <w:p w14:paraId="239765EB" w14:textId="77777777" w:rsidR="001F7038" w:rsidRDefault="001F7038">
            <w:pPr>
              <w:pStyle w:val="EMPTYCELLSTYLE"/>
            </w:pPr>
          </w:p>
        </w:tc>
      </w:tr>
      <w:tr w:rsidR="001F7038" w14:paraId="56283BFD" w14:textId="77777777">
        <w:tblPrEx>
          <w:tblCellMar>
            <w:top w:w="0" w:type="dxa"/>
            <w:bottom w:w="0" w:type="dxa"/>
          </w:tblCellMar>
        </w:tblPrEx>
        <w:trPr>
          <w:trHeight w:hRule="exact" w:val="320"/>
        </w:trPr>
        <w:tc>
          <w:tcPr>
            <w:tcW w:w="1" w:type="dxa"/>
          </w:tcPr>
          <w:p w14:paraId="2CB7AEE0" w14:textId="77777777" w:rsidR="001F7038" w:rsidRDefault="001F7038">
            <w:pPr>
              <w:pStyle w:val="EMPTYCELLSTYLE"/>
            </w:pPr>
          </w:p>
        </w:tc>
        <w:tc>
          <w:tcPr>
            <w:tcW w:w="20" w:type="dxa"/>
          </w:tcPr>
          <w:p w14:paraId="1DBC8220" w14:textId="77777777" w:rsidR="001F7038" w:rsidRDefault="001F7038">
            <w:pPr>
              <w:pStyle w:val="EMPTYCELLSTYLE"/>
            </w:pPr>
          </w:p>
        </w:tc>
        <w:tc>
          <w:tcPr>
            <w:tcW w:w="280" w:type="dxa"/>
          </w:tcPr>
          <w:p w14:paraId="63D8B953" w14:textId="77777777" w:rsidR="001F7038" w:rsidRDefault="001F7038">
            <w:pPr>
              <w:pStyle w:val="EMPTYCELLSTYLE"/>
            </w:pPr>
          </w:p>
        </w:tc>
        <w:tc>
          <w:tcPr>
            <w:tcW w:w="1000" w:type="dxa"/>
            <w:vMerge/>
            <w:tcMar>
              <w:top w:w="0" w:type="dxa"/>
              <w:left w:w="0" w:type="dxa"/>
              <w:bottom w:w="0" w:type="dxa"/>
              <w:right w:w="0" w:type="dxa"/>
            </w:tcMar>
          </w:tcPr>
          <w:p w14:paraId="0C4A8BBC" w14:textId="77777777" w:rsidR="001F7038" w:rsidRDefault="001F7038">
            <w:pPr>
              <w:pStyle w:val="EMPTYCELLSTYLE"/>
            </w:pPr>
          </w:p>
        </w:tc>
        <w:tc>
          <w:tcPr>
            <w:tcW w:w="200" w:type="dxa"/>
          </w:tcPr>
          <w:p w14:paraId="22DF51F6" w14:textId="77777777" w:rsidR="001F7038" w:rsidRDefault="001F7038">
            <w:pPr>
              <w:pStyle w:val="EMPTYCELLSTYLE"/>
            </w:pPr>
          </w:p>
        </w:tc>
        <w:tc>
          <w:tcPr>
            <w:tcW w:w="200" w:type="dxa"/>
          </w:tcPr>
          <w:p w14:paraId="6C5819B7" w14:textId="77777777" w:rsidR="001F7038" w:rsidRDefault="001F7038">
            <w:pPr>
              <w:pStyle w:val="EMPTYCELLSTYLE"/>
            </w:pPr>
          </w:p>
        </w:tc>
        <w:tc>
          <w:tcPr>
            <w:tcW w:w="9400" w:type="dxa"/>
            <w:gridSpan w:val="11"/>
            <w:tcMar>
              <w:top w:w="0" w:type="dxa"/>
              <w:left w:w="0" w:type="dxa"/>
              <w:bottom w:w="0" w:type="dxa"/>
              <w:right w:w="0" w:type="dxa"/>
            </w:tcMar>
          </w:tcPr>
          <w:p w14:paraId="0ADF6909"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37CD32F2" w14:textId="77777777" w:rsidR="001F7038" w:rsidRDefault="001F7038">
            <w:pPr>
              <w:pStyle w:val="EMPTYCELLSTYLE"/>
            </w:pPr>
          </w:p>
        </w:tc>
      </w:tr>
      <w:tr w:rsidR="001F7038" w14:paraId="0BA28F47" w14:textId="77777777">
        <w:tblPrEx>
          <w:tblCellMar>
            <w:top w:w="0" w:type="dxa"/>
            <w:bottom w:w="0" w:type="dxa"/>
          </w:tblCellMar>
        </w:tblPrEx>
        <w:trPr>
          <w:trHeight w:hRule="exact" w:val="320"/>
        </w:trPr>
        <w:tc>
          <w:tcPr>
            <w:tcW w:w="1" w:type="dxa"/>
          </w:tcPr>
          <w:p w14:paraId="60923D16" w14:textId="77777777" w:rsidR="001F7038" w:rsidRDefault="001F7038">
            <w:pPr>
              <w:pStyle w:val="EMPTYCELLSTYLE"/>
            </w:pPr>
          </w:p>
        </w:tc>
        <w:tc>
          <w:tcPr>
            <w:tcW w:w="20" w:type="dxa"/>
          </w:tcPr>
          <w:p w14:paraId="653E6F93" w14:textId="77777777" w:rsidR="001F7038" w:rsidRDefault="001F7038">
            <w:pPr>
              <w:pStyle w:val="EMPTYCELLSTYLE"/>
            </w:pPr>
          </w:p>
        </w:tc>
        <w:tc>
          <w:tcPr>
            <w:tcW w:w="280" w:type="dxa"/>
          </w:tcPr>
          <w:p w14:paraId="274B3A8A" w14:textId="77777777" w:rsidR="001F7038" w:rsidRDefault="001F7038">
            <w:pPr>
              <w:pStyle w:val="EMPTYCELLSTYLE"/>
            </w:pPr>
          </w:p>
        </w:tc>
        <w:tc>
          <w:tcPr>
            <w:tcW w:w="1000" w:type="dxa"/>
            <w:vMerge/>
            <w:tcMar>
              <w:top w:w="0" w:type="dxa"/>
              <w:left w:w="0" w:type="dxa"/>
              <w:bottom w:w="0" w:type="dxa"/>
              <w:right w:w="0" w:type="dxa"/>
            </w:tcMar>
          </w:tcPr>
          <w:p w14:paraId="0C117556" w14:textId="77777777" w:rsidR="001F7038" w:rsidRDefault="001F7038">
            <w:pPr>
              <w:pStyle w:val="EMPTYCELLSTYLE"/>
            </w:pPr>
          </w:p>
        </w:tc>
        <w:tc>
          <w:tcPr>
            <w:tcW w:w="200" w:type="dxa"/>
          </w:tcPr>
          <w:p w14:paraId="14CF165F" w14:textId="77777777" w:rsidR="001F7038" w:rsidRDefault="001F7038">
            <w:pPr>
              <w:pStyle w:val="EMPTYCELLSTYLE"/>
            </w:pPr>
          </w:p>
        </w:tc>
        <w:tc>
          <w:tcPr>
            <w:tcW w:w="200" w:type="dxa"/>
          </w:tcPr>
          <w:p w14:paraId="679A01D7" w14:textId="77777777" w:rsidR="001F7038" w:rsidRDefault="001F7038">
            <w:pPr>
              <w:pStyle w:val="EMPTYCELLSTYLE"/>
            </w:pPr>
          </w:p>
        </w:tc>
        <w:tc>
          <w:tcPr>
            <w:tcW w:w="9400" w:type="dxa"/>
            <w:gridSpan w:val="11"/>
            <w:tcMar>
              <w:top w:w="0" w:type="dxa"/>
              <w:left w:w="0" w:type="dxa"/>
              <w:bottom w:w="0" w:type="dxa"/>
              <w:right w:w="0" w:type="dxa"/>
            </w:tcMar>
          </w:tcPr>
          <w:p w14:paraId="1A459250" w14:textId="77777777" w:rsidR="001F7038" w:rsidRDefault="00A81912">
            <w:r>
              <w:rPr>
                <w:rFonts w:ascii="SansSerif" w:eastAsia="SansSerif" w:hAnsi="SansSerif" w:cs="SansSerif"/>
                <w:color w:val="000000"/>
                <w:sz w:val="18"/>
              </w:rPr>
              <w:t>Lexor - Sistemas de Leis Orçamentárias</w:t>
            </w:r>
          </w:p>
        </w:tc>
        <w:tc>
          <w:tcPr>
            <w:tcW w:w="1" w:type="dxa"/>
          </w:tcPr>
          <w:p w14:paraId="7A0ACE8A" w14:textId="77777777" w:rsidR="001F7038" w:rsidRDefault="001F7038">
            <w:pPr>
              <w:pStyle w:val="EMPTYCELLSTYLE"/>
            </w:pPr>
          </w:p>
        </w:tc>
      </w:tr>
      <w:tr w:rsidR="001F7038" w14:paraId="10FEA546" w14:textId="77777777">
        <w:tblPrEx>
          <w:tblCellMar>
            <w:top w:w="0" w:type="dxa"/>
            <w:bottom w:w="0" w:type="dxa"/>
          </w:tblCellMar>
        </w:tblPrEx>
        <w:trPr>
          <w:trHeight w:hRule="exact" w:val="180"/>
        </w:trPr>
        <w:tc>
          <w:tcPr>
            <w:tcW w:w="1" w:type="dxa"/>
          </w:tcPr>
          <w:p w14:paraId="765F561B" w14:textId="77777777" w:rsidR="001F7038" w:rsidRDefault="001F7038">
            <w:pPr>
              <w:pStyle w:val="EMPTYCELLSTYLE"/>
            </w:pPr>
          </w:p>
        </w:tc>
        <w:tc>
          <w:tcPr>
            <w:tcW w:w="20" w:type="dxa"/>
          </w:tcPr>
          <w:p w14:paraId="4277364E" w14:textId="77777777" w:rsidR="001F7038" w:rsidRDefault="001F7038">
            <w:pPr>
              <w:pStyle w:val="EMPTYCELLSTYLE"/>
            </w:pPr>
          </w:p>
        </w:tc>
        <w:tc>
          <w:tcPr>
            <w:tcW w:w="280" w:type="dxa"/>
          </w:tcPr>
          <w:p w14:paraId="726B28C6" w14:textId="77777777" w:rsidR="001F7038" w:rsidRDefault="001F7038">
            <w:pPr>
              <w:pStyle w:val="EMPTYCELLSTYLE"/>
            </w:pPr>
          </w:p>
        </w:tc>
        <w:tc>
          <w:tcPr>
            <w:tcW w:w="1000" w:type="dxa"/>
            <w:vMerge/>
            <w:tcMar>
              <w:top w:w="0" w:type="dxa"/>
              <w:left w:w="0" w:type="dxa"/>
              <w:bottom w:w="0" w:type="dxa"/>
              <w:right w:w="0" w:type="dxa"/>
            </w:tcMar>
          </w:tcPr>
          <w:p w14:paraId="140816FD" w14:textId="77777777" w:rsidR="001F7038" w:rsidRDefault="001F7038">
            <w:pPr>
              <w:pStyle w:val="EMPTYCELLSTYLE"/>
            </w:pPr>
          </w:p>
        </w:tc>
        <w:tc>
          <w:tcPr>
            <w:tcW w:w="200" w:type="dxa"/>
          </w:tcPr>
          <w:p w14:paraId="1566A07C" w14:textId="77777777" w:rsidR="001F7038" w:rsidRDefault="001F7038">
            <w:pPr>
              <w:pStyle w:val="EMPTYCELLSTYLE"/>
            </w:pPr>
          </w:p>
        </w:tc>
        <w:tc>
          <w:tcPr>
            <w:tcW w:w="200" w:type="dxa"/>
          </w:tcPr>
          <w:p w14:paraId="1D276DD8" w14:textId="77777777" w:rsidR="001F7038" w:rsidRDefault="001F7038">
            <w:pPr>
              <w:pStyle w:val="EMPTYCELLSTYLE"/>
            </w:pPr>
          </w:p>
        </w:tc>
        <w:tc>
          <w:tcPr>
            <w:tcW w:w="6900" w:type="dxa"/>
            <w:gridSpan w:val="3"/>
            <w:vMerge w:val="restart"/>
            <w:tcMar>
              <w:top w:w="0" w:type="dxa"/>
              <w:left w:w="0" w:type="dxa"/>
              <w:bottom w:w="0" w:type="dxa"/>
              <w:right w:w="0" w:type="dxa"/>
            </w:tcMar>
          </w:tcPr>
          <w:p w14:paraId="0CADC52C"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0171EA53" w14:textId="77777777" w:rsidR="001F7038" w:rsidRDefault="001F7038">
            <w:pPr>
              <w:pStyle w:val="EMPTYCELLSTYLE"/>
            </w:pPr>
          </w:p>
        </w:tc>
        <w:tc>
          <w:tcPr>
            <w:tcW w:w="180" w:type="dxa"/>
          </w:tcPr>
          <w:p w14:paraId="0A37349E"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02EA494D" w14:textId="77777777" w:rsidR="001F7038" w:rsidRDefault="001F7038">
            <w:pPr>
              <w:jc w:val="right"/>
            </w:pPr>
          </w:p>
        </w:tc>
        <w:tc>
          <w:tcPr>
            <w:tcW w:w="20" w:type="dxa"/>
          </w:tcPr>
          <w:p w14:paraId="710ABAEA" w14:textId="77777777" w:rsidR="001F7038" w:rsidRDefault="001F7038">
            <w:pPr>
              <w:pStyle w:val="EMPTYCELLSTYLE"/>
            </w:pPr>
          </w:p>
        </w:tc>
        <w:tc>
          <w:tcPr>
            <w:tcW w:w="1" w:type="dxa"/>
          </w:tcPr>
          <w:p w14:paraId="43B1A473" w14:textId="77777777" w:rsidR="001F7038" w:rsidRDefault="001F7038">
            <w:pPr>
              <w:pStyle w:val="EMPTYCELLSTYLE"/>
            </w:pPr>
          </w:p>
        </w:tc>
      </w:tr>
      <w:tr w:rsidR="001F7038" w14:paraId="4F22DEC6" w14:textId="77777777">
        <w:tblPrEx>
          <w:tblCellMar>
            <w:top w:w="0" w:type="dxa"/>
            <w:bottom w:w="0" w:type="dxa"/>
          </w:tblCellMar>
        </w:tblPrEx>
        <w:trPr>
          <w:trHeight w:hRule="exact" w:val="140"/>
        </w:trPr>
        <w:tc>
          <w:tcPr>
            <w:tcW w:w="1" w:type="dxa"/>
          </w:tcPr>
          <w:p w14:paraId="14172B93" w14:textId="77777777" w:rsidR="001F7038" w:rsidRDefault="001F7038">
            <w:pPr>
              <w:pStyle w:val="EMPTYCELLSTYLE"/>
            </w:pPr>
          </w:p>
        </w:tc>
        <w:tc>
          <w:tcPr>
            <w:tcW w:w="20" w:type="dxa"/>
          </w:tcPr>
          <w:p w14:paraId="57EF6245" w14:textId="77777777" w:rsidR="001F7038" w:rsidRDefault="001F7038">
            <w:pPr>
              <w:pStyle w:val="EMPTYCELLSTYLE"/>
            </w:pPr>
          </w:p>
        </w:tc>
        <w:tc>
          <w:tcPr>
            <w:tcW w:w="280" w:type="dxa"/>
          </w:tcPr>
          <w:p w14:paraId="1599CFEE" w14:textId="77777777" w:rsidR="001F7038" w:rsidRDefault="001F7038">
            <w:pPr>
              <w:pStyle w:val="EMPTYCELLSTYLE"/>
            </w:pPr>
          </w:p>
        </w:tc>
        <w:tc>
          <w:tcPr>
            <w:tcW w:w="1000" w:type="dxa"/>
          </w:tcPr>
          <w:p w14:paraId="48CA8F4A" w14:textId="77777777" w:rsidR="001F7038" w:rsidRDefault="001F7038">
            <w:pPr>
              <w:pStyle w:val="EMPTYCELLSTYLE"/>
            </w:pPr>
          </w:p>
        </w:tc>
        <w:tc>
          <w:tcPr>
            <w:tcW w:w="200" w:type="dxa"/>
          </w:tcPr>
          <w:p w14:paraId="1DE7DBB5" w14:textId="77777777" w:rsidR="001F7038" w:rsidRDefault="001F7038">
            <w:pPr>
              <w:pStyle w:val="EMPTYCELLSTYLE"/>
            </w:pPr>
          </w:p>
        </w:tc>
        <w:tc>
          <w:tcPr>
            <w:tcW w:w="200" w:type="dxa"/>
          </w:tcPr>
          <w:p w14:paraId="62E46FB7" w14:textId="77777777" w:rsidR="001F7038" w:rsidRDefault="001F7038">
            <w:pPr>
              <w:pStyle w:val="EMPTYCELLSTYLE"/>
            </w:pPr>
          </w:p>
        </w:tc>
        <w:tc>
          <w:tcPr>
            <w:tcW w:w="6900" w:type="dxa"/>
            <w:gridSpan w:val="3"/>
            <w:vMerge/>
            <w:tcMar>
              <w:top w:w="0" w:type="dxa"/>
              <w:left w:w="0" w:type="dxa"/>
              <w:bottom w:w="0" w:type="dxa"/>
              <w:right w:w="0" w:type="dxa"/>
            </w:tcMar>
          </w:tcPr>
          <w:p w14:paraId="709EABD3" w14:textId="77777777" w:rsidR="001F7038" w:rsidRDefault="001F7038">
            <w:pPr>
              <w:pStyle w:val="EMPTYCELLSTYLE"/>
            </w:pPr>
          </w:p>
        </w:tc>
        <w:tc>
          <w:tcPr>
            <w:tcW w:w="20" w:type="dxa"/>
          </w:tcPr>
          <w:p w14:paraId="1232B085" w14:textId="77777777" w:rsidR="001F7038" w:rsidRDefault="001F7038">
            <w:pPr>
              <w:pStyle w:val="EMPTYCELLSTYLE"/>
            </w:pPr>
          </w:p>
        </w:tc>
        <w:tc>
          <w:tcPr>
            <w:tcW w:w="180" w:type="dxa"/>
          </w:tcPr>
          <w:p w14:paraId="3DAAA353"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56488C28" w14:textId="77777777" w:rsidR="001F7038" w:rsidRDefault="001F7038">
            <w:pPr>
              <w:pStyle w:val="EMPTYCELLSTYLE"/>
            </w:pPr>
          </w:p>
        </w:tc>
        <w:tc>
          <w:tcPr>
            <w:tcW w:w="20" w:type="dxa"/>
          </w:tcPr>
          <w:p w14:paraId="3835AEAD" w14:textId="77777777" w:rsidR="001F7038" w:rsidRDefault="001F7038">
            <w:pPr>
              <w:pStyle w:val="EMPTYCELLSTYLE"/>
            </w:pPr>
          </w:p>
        </w:tc>
        <w:tc>
          <w:tcPr>
            <w:tcW w:w="1" w:type="dxa"/>
          </w:tcPr>
          <w:p w14:paraId="7E7AFC02" w14:textId="77777777" w:rsidR="001F7038" w:rsidRDefault="001F7038">
            <w:pPr>
              <w:pStyle w:val="EMPTYCELLSTYLE"/>
            </w:pPr>
          </w:p>
        </w:tc>
      </w:tr>
      <w:tr w:rsidR="001F7038" w14:paraId="2E1D19FD" w14:textId="77777777">
        <w:tblPrEx>
          <w:tblCellMar>
            <w:top w:w="0" w:type="dxa"/>
            <w:bottom w:w="0" w:type="dxa"/>
          </w:tblCellMar>
        </w:tblPrEx>
        <w:trPr>
          <w:trHeight w:hRule="exact" w:val="320"/>
        </w:trPr>
        <w:tc>
          <w:tcPr>
            <w:tcW w:w="1" w:type="dxa"/>
          </w:tcPr>
          <w:p w14:paraId="07C92A20"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4B61B915" w14:textId="77777777" w:rsidR="001F7038" w:rsidRDefault="00A81912">
            <w:r>
              <w:rPr>
                <w:rFonts w:ascii="SansSerif" w:eastAsia="SansSerif" w:hAnsi="SansSerif" w:cs="SansSerif"/>
                <w:b/>
                <w:color w:val="000000"/>
                <w:sz w:val="24"/>
              </w:rPr>
              <w:t>Espelho - Emenda à Despesa</w:t>
            </w:r>
          </w:p>
        </w:tc>
        <w:tc>
          <w:tcPr>
            <w:tcW w:w="1" w:type="dxa"/>
          </w:tcPr>
          <w:p w14:paraId="7F0641F4" w14:textId="77777777" w:rsidR="001F7038" w:rsidRDefault="001F7038">
            <w:pPr>
              <w:pStyle w:val="EMPTYCELLSTYLE"/>
            </w:pPr>
          </w:p>
        </w:tc>
      </w:tr>
      <w:tr w:rsidR="001F7038" w14:paraId="14B253AB" w14:textId="77777777">
        <w:tblPrEx>
          <w:tblCellMar>
            <w:top w:w="0" w:type="dxa"/>
            <w:bottom w:w="0" w:type="dxa"/>
          </w:tblCellMar>
        </w:tblPrEx>
        <w:trPr>
          <w:trHeight w:hRule="exact" w:val="20"/>
        </w:trPr>
        <w:tc>
          <w:tcPr>
            <w:tcW w:w="1" w:type="dxa"/>
          </w:tcPr>
          <w:p w14:paraId="2D7ACB90"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5AE0262F" w14:textId="77777777" w:rsidR="001F7038" w:rsidRDefault="001F7038">
            <w:pPr>
              <w:pStyle w:val="EMPTYCELLSTYLE"/>
            </w:pPr>
          </w:p>
        </w:tc>
        <w:tc>
          <w:tcPr>
            <w:tcW w:w="1" w:type="dxa"/>
          </w:tcPr>
          <w:p w14:paraId="6425AEDD" w14:textId="77777777" w:rsidR="001F7038" w:rsidRDefault="001F7038">
            <w:pPr>
              <w:pStyle w:val="EMPTYCELLSTYLE"/>
            </w:pPr>
          </w:p>
        </w:tc>
      </w:tr>
      <w:tr w:rsidR="001F7038" w14:paraId="68CCAC22" w14:textId="77777777">
        <w:tblPrEx>
          <w:tblCellMar>
            <w:top w:w="0" w:type="dxa"/>
            <w:bottom w:w="0" w:type="dxa"/>
          </w:tblCellMar>
        </w:tblPrEx>
        <w:trPr>
          <w:trHeight w:hRule="exact" w:val="40"/>
        </w:trPr>
        <w:tc>
          <w:tcPr>
            <w:tcW w:w="1" w:type="dxa"/>
          </w:tcPr>
          <w:p w14:paraId="18407282" w14:textId="77777777" w:rsidR="001F7038" w:rsidRDefault="001F7038">
            <w:pPr>
              <w:pStyle w:val="EMPTYCELLSTYLE"/>
            </w:pPr>
          </w:p>
        </w:tc>
        <w:tc>
          <w:tcPr>
            <w:tcW w:w="20" w:type="dxa"/>
          </w:tcPr>
          <w:p w14:paraId="7B759F38" w14:textId="77777777" w:rsidR="001F7038" w:rsidRDefault="001F7038">
            <w:pPr>
              <w:pStyle w:val="EMPTYCELLSTYLE"/>
            </w:pPr>
          </w:p>
        </w:tc>
        <w:tc>
          <w:tcPr>
            <w:tcW w:w="280" w:type="dxa"/>
          </w:tcPr>
          <w:p w14:paraId="6A6A17CF" w14:textId="77777777" w:rsidR="001F7038" w:rsidRDefault="001F7038">
            <w:pPr>
              <w:pStyle w:val="EMPTYCELLSTYLE"/>
            </w:pPr>
          </w:p>
        </w:tc>
        <w:tc>
          <w:tcPr>
            <w:tcW w:w="1000" w:type="dxa"/>
          </w:tcPr>
          <w:p w14:paraId="032052C5" w14:textId="77777777" w:rsidR="001F7038" w:rsidRDefault="001F7038">
            <w:pPr>
              <w:pStyle w:val="EMPTYCELLSTYLE"/>
            </w:pPr>
          </w:p>
        </w:tc>
        <w:tc>
          <w:tcPr>
            <w:tcW w:w="200" w:type="dxa"/>
          </w:tcPr>
          <w:p w14:paraId="0A13F8A1" w14:textId="77777777" w:rsidR="001F7038" w:rsidRDefault="001F7038">
            <w:pPr>
              <w:pStyle w:val="EMPTYCELLSTYLE"/>
            </w:pPr>
          </w:p>
        </w:tc>
        <w:tc>
          <w:tcPr>
            <w:tcW w:w="200" w:type="dxa"/>
          </w:tcPr>
          <w:p w14:paraId="3B3600A6" w14:textId="77777777" w:rsidR="001F7038" w:rsidRDefault="001F7038">
            <w:pPr>
              <w:pStyle w:val="EMPTYCELLSTYLE"/>
            </w:pPr>
          </w:p>
        </w:tc>
        <w:tc>
          <w:tcPr>
            <w:tcW w:w="60" w:type="dxa"/>
          </w:tcPr>
          <w:p w14:paraId="21C3A7B4" w14:textId="77777777" w:rsidR="001F7038" w:rsidRDefault="001F7038">
            <w:pPr>
              <w:pStyle w:val="EMPTYCELLSTYLE"/>
            </w:pPr>
          </w:p>
        </w:tc>
        <w:tc>
          <w:tcPr>
            <w:tcW w:w="4520" w:type="dxa"/>
          </w:tcPr>
          <w:p w14:paraId="6A0572EA" w14:textId="77777777" w:rsidR="001F7038" w:rsidRDefault="001F7038">
            <w:pPr>
              <w:pStyle w:val="EMPTYCELLSTYLE"/>
            </w:pPr>
          </w:p>
        </w:tc>
        <w:tc>
          <w:tcPr>
            <w:tcW w:w="2320" w:type="dxa"/>
          </w:tcPr>
          <w:p w14:paraId="6E1662A2" w14:textId="77777777" w:rsidR="001F7038" w:rsidRDefault="001F7038">
            <w:pPr>
              <w:pStyle w:val="EMPTYCELLSTYLE"/>
            </w:pPr>
          </w:p>
        </w:tc>
        <w:tc>
          <w:tcPr>
            <w:tcW w:w="20" w:type="dxa"/>
          </w:tcPr>
          <w:p w14:paraId="6BD2C2B5" w14:textId="77777777" w:rsidR="001F7038" w:rsidRDefault="001F7038">
            <w:pPr>
              <w:pStyle w:val="EMPTYCELLSTYLE"/>
            </w:pPr>
          </w:p>
        </w:tc>
        <w:tc>
          <w:tcPr>
            <w:tcW w:w="180" w:type="dxa"/>
          </w:tcPr>
          <w:p w14:paraId="0F847C4A" w14:textId="77777777" w:rsidR="001F7038" w:rsidRDefault="001F7038">
            <w:pPr>
              <w:pStyle w:val="EMPTYCELLSTYLE"/>
            </w:pPr>
          </w:p>
        </w:tc>
        <w:tc>
          <w:tcPr>
            <w:tcW w:w="500" w:type="dxa"/>
          </w:tcPr>
          <w:p w14:paraId="68A0D0F6" w14:textId="77777777" w:rsidR="001F7038" w:rsidRDefault="001F7038">
            <w:pPr>
              <w:pStyle w:val="EMPTYCELLSTYLE"/>
            </w:pPr>
          </w:p>
        </w:tc>
        <w:tc>
          <w:tcPr>
            <w:tcW w:w="40" w:type="dxa"/>
          </w:tcPr>
          <w:p w14:paraId="7C7D6267" w14:textId="77777777" w:rsidR="001F7038" w:rsidRDefault="001F7038">
            <w:pPr>
              <w:pStyle w:val="EMPTYCELLSTYLE"/>
            </w:pPr>
          </w:p>
        </w:tc>
        <w:tc>
          <w:tcPr>
            <w:tcW w:w="200" w:type="dxa"/>
          </w:tcPr>
          <w:p w14:paraId="7134FEFA" w14:textId="77777777" w:rsidR="001F7038" w:rsidRDefault="001F7038">
            <w:pPr>
              <w:pStyle w:val="EMPTYCELLSTYLE"/>
            </w:pPr>
          </w:p>
        </w:tc>
        <w:tc>
          <w:tcPr>
            <w:tcW w:w="1520" w:type="dxa"/>
          </w:tcPr>
          <w:p w14:paraId="1926BCE0" w14:textId="77777777" w:rsidR="001F7038" w:rsidRDefault="001F7038">
            <w:pPr>
              <w:pStyle w:val="EMPTYCELLSTYLE"/>
            </w:pPr>
          </w:p>
        </w:tc>
        <w:tc>
          <w:tcPr>
            <w:tcW w:w="20" w:type="dxa"/>
          </w:tcPr>
          <w:p w14:paraId="7E28A12E" w14:textId="77777777" w:rsidR="001F7038" w:rsidRDefault="001F7038">
            <w:pPr>
              <w:pStyle w:val="EMPTYCELLSTYLE"/>
            </w:pPr>
          </w:p>
        </w:tc>
        <w:tc>
          <w:tcPr>
            <w:tcW w:w="20" w:type="dxa"/>
          </w:tcPr>
          <w:p w14:paraId="77BC70AC" w14:textId="77777777" w:rsidR="001F7038" w:rsidRDefault="001F7038">
            <w:pPr>
              <w:pStyle w:val="EMPTYCELLSTYLE"/>
            </w:pPr>
          </w:p>
        </w:tc>
        <w:tc>
          <w:tcPr>
            <w:tcW w:w="1" w:type="dxa"/>
          </w:tcPr>
          <w:p w14:paraId="133B6635" w14:textId="77777777" w:rsidR="001F7038" w:rsidRDefault="001F7038">
            <w:pPr>
              <w:pStyle w:val="EMPTYCELLSTYLE"/>
            </w:pPr>
          </w:p>
        </w:tc>
      </w:tr>
      <w:tr w:rsidR="001F7038" w14:paraId="200B4F82" w14:textId="77777777">
        <w:tblPrEx>
          <w:tblCellMar>
            <w:top w:w="0" w:type="dxa"/>
            <w:bottom w:w="0" w:type="dxa"/>
          </w:tblCellMar>
        </w:tblPrEx>
        <w:trPr>
          <w:trHeight w:hRule="exact" w:val="920"/>
        </w:trPr>
        <w:tc>
          <w:tcPr>
            <w:tcW w:w="1" w:type="dxa"/>
          </w:tcPr>
          <w:p w14:paraId="0EF48CFD"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4EBFE75F" w14:textId="77777777">
              <w:tblPrEx>
                <w:tblCellMar>
                  <w:top w:w="0" w:type="dxa"/>
                  <w:bottom w:w="0" w:type="dxa"/>
                </w:tblCellMar>
              </w:tblPrEx>
              <w:trPr>
                <w:trHeight w:hRule="exact" w:val="200"/>
              </w:trPr>
              <w:tc>
                <w:tcPr>
                  <w:tcW w:w="1560" w:type="dxa"/>
                </w:tcPr>
                <w:p w14:paraId="56D18A52" w14:textId="77777777" w:rsidR="001F7038" w:rsidRDefault="001F7038">
                  <w:pPr>
                    <w:pStyle w:val="EMPTYCELLSTYLE"/>
                  </w:pPr>
                </w:p>
              </w:tc>
              <w:tc>
                <w:tcPr>
                  <w:tcW w:w="3240" w:type="dxa"/>
                </w:tcPr>
                <w:p w14:paraId="3FB43F69" w14:textId="77777777" w:rsidR="001F7038" w:rsidRDefault="001F7038">
                  <w:pPr>
                    <w:pStyle w:val="EMPTYCELLSTYLE"/>
                  </w:pPr>
                </w:p>
              </w:tc>
              <w:tc>
                <w:tcPr>
                  <w:tcW w:w="780" w:type="dxa"/>
                </w:tcPr>
                <w:p w14:paraId="00F16DE6"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20FF25FB" w14:textId="77777777">
                    <w:tblPrEx>
                      <w:tblCellMar>
                        <w:top w:w="0" w:type="dxa"/>
                        <w:bottom w:w="0" w:type="dxa"/>
                      </w:tblCellMar>
                    </w:tblPrEx>
                    <w:trPr>
                      <w:trHeight w:hRule="exact" w:val="200"/>
                    </w:trPr>
                    <w:tc>
                      <w:tcPr>
                        <w:tcW w:w="2160" w:type="dxa"/>
                      </w:tcPr>
                      <w:p w14:paraId="4911C05C" w14:textId="77777777" w:rsidR="001F7038" w:rsidRDefault="001F7038">
                        <w:pPr>
                          <w:pStyle w:val="EMPTYCELLSTYLE"/>
                        </w:pPr>
                      </w:p>
                    </w:tc>
                    <w:tc>
                      <w:tcPr>
                        <w:tcW w:w="1240" w:type="dxa"/>
                      </w:tcPr>
                      <w:p w14:paraId="490D5EEA" w14:textId="77777777" w:rsidR="001F7038" w:rsidRDefault="001F7038">
                        <w:pPr>
                          <w:pStyle w:val="EMPTYCELLSTYLE"/>
                        </w:pPr>
                      </w:p>
                    </w:tc>
                  </w:tr>
                  <w:tr w:rsidR="001F7038" w14:paraId="5600A16B"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760C208" w14:textId="77777777" w:rsidR="001F7038" w:rsidRDefault="00A81912">
                        <w:r>
                          <w:rPr>
                            <w:rFonts w:ascii="DejaVu Sans" w:eastAsia="DejaVu Sans" w:hAnsi="DejaVu Sans" w:cs="DejaVu Sans"/>
                            <w:color w:val="000000"/>
                            <w:sz w:val="16"/>
                          </w:rPr>
                          <w:t>APROPRIAÇÃO</w:t>
                        </w:r>
                      </w:p>
                    </w:tc>
                  </w:tr>
                  <w:tr w:rsidR="001F7038" w14:paraId="5D287CC9"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13D7117" w14:textId="77777777" w:rsidR="001F7038" w:rsidRDefault="001F7038">
                        <w:pPr>
                          <w:pStyle w:val="EMPTYCELLSTYLE"/>
                        </w:pPr>
                      </w:p>
                    </w:tc>
                  </w:tr>
                </w:tbl>
                <w:p w14:paraId="7548078E" w14:textId="77777777" w:rsidR="001F7038" w:rsidRDefault="001F7038">
                  <w:pPr>
                    <w:pStyle w:val="EMPTYCELLSTYLE"/>
                  </w:pPr>
                </w:p>
              </w:tc>
              <w:tc>
                <w:tcPr>
                  <w:tcW w:w="840" w:type="dxa"/>
                </w:tcPr>
                <w:p w14:paraId="6756B8F0" w14:textId="77777777" w:rsidR="001F7038" w:rsidRDefault="001F7038">
                  <w:pPr>
                    <w:pStyle w:val="EMPTYCELLSTYLE"/>
                  </w:pPr>
                </w:p>
              </w:tc>
              <w:tc>
                <w:tcPr>
                  <w:tcW w:w="20" w:type="dxa"/>
                </w:tcPr>
                <w:p w14:paraId="0501ADD3" w14:textId="77777777" w:rsidR="001F7038" w:rsidRDefault="001F7038">
                  <w:pPr>
                    <w:pStyle w:val="EMPTYCELLSTYLE"/>
                  </w:pPr>
                </w:p>
              </w:tc>
              <w:tc>
                <w:tcPr>
                  <w:tcW w:w="1240" w:type="dxa"/>
                </w:tcPr>
                <w:p w14:paraId="2C763AF1" w14:textId="77777777" w:rsidR="001F7038" w:rsidRDefault="001F7038">
                  <w:pPr>
                    <w:pStyle w:val="EMPTYCELLSTYLE"/>
                  </w:pPr>
                </w:p>
              </w:tc>
            </w:tr>
            <w:tr w:rsidR="001F7038" w14:paraId="2E5F4CC2"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31C0DB7" w14:textId="77777777" w:rsidR="001F7038" w:rsidRDefault="00A81912">
                  <w:r>
                    <w:rPr>
                      <w:rFonts w:ascii="DejaVu Sans" w:eastAsia="DejaVu Sans" w:hAnsi="DejaVu Sans" w:cs="DejaVu Sans"/>
                      <w:color w:val="000000"/>
                      <w:sz w:val="16"/>
                    </w:rPr>
                    <w:t>Comissão</w:t>
                  </w:r>
                </w:p>
              </w:tc>
              <w:tc>
                <w:tcPr>
                  <w:tcW w:w="780" w:type="dxa"/>
                </w:tcPr>
                <w:p w14:paraId="5646F607" w14:textId="77777777" w:rsidR="001F7038" w:rsidRDefault="001F7038">
                  <w:pPr>
                    <w:pStyle w:val="EMPTYCELLSTYLE"/>
                  </w:pPr>
                </w:p>
              </w:tc>
              <w:tc>
                <w:tcPr>
                  <w:tcW w:w="3400" w:type="dxa"/>
                  <w:vMerge/>
                  <w:tcMar>
                    <w:top w:w="0" w:type="dxa"/>
                    <w:left w:w="0" w:type="dxa"/>
                    <w:bottom w:w="0" w:type="dxa"/>
                    <w:right w:w="0" w:type="dxa"/>
                  </w:tcMar>
                </w:tcPr>
                <w:p w14:paraId="7B594E7E" w14:textId="77777777" w:rsidR="001F7038" w:rsidRDefault="001F7038">
                  <w:pPr>
                    <w:pStyle w:val="EMPTYCELLSTYLE"/>
                  </w:pPr>
                </w:p>
              </w:tc>
              <w:tc>
                <w:tcPr>
                  <w:tcW w:w="840" w:type="dxa"/>
                </w:tcPr>
                <w:p w14:paraId="2C2543D1"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CA76F23" w14:textId="77777777" w:rsidR="001F7038" w:rsidRDefault="00A81912">
                  <w:pPr>
                    <w:jc w:val="center"/>
                  </w:pPr>
                  <w:r>
                    <w:rPr>
                      <w:rFonts w:ascii="DejaVu Sans" w:eastAsia="DejaVu Sans" w:hAnsi="DejaVu Sans" w:cs="DejaVu Sans"/>
                      <w:b/>
                      <w:color w:val="000000"/>
                      <w:sz w:val="16"/>
                    </w:rPr>
                    <w:t>- - - - - - -</w:t>
                  </w:r>
                </w:p>
              </w:tc>
            </w:tr>
            <w:tr w:rsidR="001F7038" w14:paraId="28FD69A2"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9108D6A" w14:textId="77777777" w:rsidR="001F7038" w:rsidRDefault="001F7038">
                  <w:pPr>
                    <w:pStyle w:val="EMPTYCELLSTYLE"/>
                  </w:pPr>
                </w:p>
              </w:tc>
              <w:tc>
                <w:tcPr>
                  <w:tcW w:w="780" w:type="dxa"/>
                </w:tcPr>
                <w:p w14:paraId="2B0DD44E" w14:textId="77777777" w:rsidR="001F7038" w:rsidRDefault="001F7038">
                  <w:pPr>
                    <w:pStyle w:val="EMPTYCELLSTYLE"/>
                  </w:pPr>
                </w:p>
              </w:tc>
              <w:tc>
                <w:tcPr>
                  <w:tcW w:w="3400" w:type="dxa"/>
                  <w:vMerge/>
                  <w:tcMar>
                    <w:top w:w="0" w:type="dxa"/>
                    <w:left w:w="0" w:type="dxa"/>
                    <w:bottom w:w="0" w:type="dxa"/>
                    <w:right w:w="0" w:type="dxa"/>
                  </w:tcMar>
                </w:tcPr>
                <w:p w14:paraId="4C968209" w14:textId="77777777" w:rsidR="001F7038" w:rsidRDefault="001F7038">
                  <w:pPr>
                    <w:pStyle w:val="EMPTYCELLSTYLE"/>
                  </w:pPr>
                </w:p>
              </w:tc>
              <w:tc>
                <w:tcPr>
                  <w:tcW w:w="840" w:type="dxa"/>
                </w:tcPr>
                <w:p w14:paraId="45077AF8"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B0564EB" w14:textId="77777777" w:rsidR="001F7038" w:rsidRDefault="001F7038">
                  <w:pPr>
                    <w:pStyle w:val="EMPTYCELLSTYLE"/>
                  </w:pPr>
                </w:p>
              </w:tc>
            </w:tr>
            <w:tr w:rsidR="001F7038" w14:paraId="59FBF175" w14:textId="77777777">
              <w:tblPrEx>
                <w:tblCellMar>
                  <w:top w:w="0" w:type="dxa"/>
                  <w:bottom w:w="0" w:type="dxa"/>
                </w:tblCellMar>
              </w:tblPrEx>
              <w:trPr>
                <w:trHeight w:hRule="exact" w:val="80"/>
              </w:trPr>
              <w:tc>
                <w:tcPr>
                  <w:tcW w:w="1560" w:type="dxa"/>
                </w:tcPr>
                <w:p w14:paraId="1CCA32A9" w14:textId="77777777" w:rsidR="001F7038" w:rsidRDefault="001F7038">
                  <w:pPr>
                    <w:pStyle w:val="EMPTYCELLSTYLE"/>
                  </w:pPr>
                </w:p>
              </w:tc>
              <w:tc>
                <w:tcPr>
                  <w:tcW w:w="3240" w:type="dxa"/>
                </w:tcPr>
                <w:p w14:paraId="140649D3" w14:textId="77777777" w:rsidR="001F7038" w:rsidRDefault="001F7038">
                  <w:pPr>
                    <w:pStyle w:val="EMPTYCELLSTYLE"/>
                  </w:pPr>
                </w:p>
              </w:tc>
              <w:tc>
                <w:tcPr>
                  <w:tcW w:w="780" w:type="dxa"/>
                </w:tcPr>
                <w:p w14:paraId="504AE19E" w14:textId="77777777" w:rsidR="001F7038" w:rsidRDefault="001F7038">
                  <w:pPr>
                    <w:pStyle w:val="EMPTYCELLSTYLE"/>
                  </w:pPr>
                </w:p>
              </w:tc>
              <w:tc>
                <w:tcPr>
                  <w:tcW w:w="3400" w:type="dxa"/>
                </w:tcPr>
                <w:p w14:paraId="63BE4C8D" w14:textId="77777777" w:rsidR="001F7038" w:rsidRDefault="001F7038">
                  <w:pPr>
                    <w:pStyle w:val="EMPTYCELLSTYLE"/>
                  </w:pPr>
                </w:p>
              </w:tc>
              <w:tc>
                <w:tcPr>
                  <w:tcW w:w="840" w:type="dxa"/>
                </w:tcPr>
                <w:p w14:paraId="168BBB7B" w14:textId="77777777" w:rsidR="001F7038" w:rsidRDefault="001F7038">
                  <w:pPr>
                    <w:pStyle w:val="EMPTYCELLSTYLE"/>
                  </w:pPr>
                </w:p>
              </w:tc>
              <w:tc>
                <w:tcPr>
                  <w:tcW w:w="20" w:type="dxa"/>
                </w:tcPr>
                <w:p w14:paraId="09A413A3" w14:textId="77777777" w:rsidR="001F7038" w:rsidRDefault="001F7038">
                  <w:pPr>
                    <w:pStyle w:val="EMPTYCELLSTYLE"/>
                  </w:pPr>
                </w:p>
              </w:tc>
              <w:tc>
                <w:tcPr>
                  <w:tcW w:w="1240" w:type="dxa"/>
                </w:tcPr>
                <w:p w14:paraId="7691FF4C" w14:textId="77777777" w:rsidR="001F7038" w:rsidRDefault="001F7038">
                  <w:pPr>
                    <w:pStyle w:val="EMPTYCELLSTYLE"/>
                  </w:pPr>
                </w:p>
              </w:tc>
            </w:tr>
            <w:tr w:rsidR="001F7038" w14:paraId="36EEEA39"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316AF03E" w14:textId="77777777" w:rsidR="001F7038" w:rsidRDefault="00A81912">
                  <w:r>
                    <w:rPr>
                      <w:rFonts w:ascii="DejaVu Sans" w:eastAsia="DejaVu Sans" w:hAnsi="DejaVu Sans" w:cs="DejaVu Sans"/>
                      <w:color w:val="000000"/>
                      <w:sz w:val="16"/>
                    </w:rPr>
                    <w:t>EMENTA</w:t>
                  </w:r>
                </w:p>
              </w:tc>
              <w:tc>
                <w:tcPr>
                  <w:tcW w:w="3240" w:type="dxa"/>
                </w:tcPr>
                <w:p w14:paraId="6E8F5316" w14:textId="77777777" w:rsidR="001F7038" w:rsidRDefault="001F7038">
                  <w:pPr>
                    <w:pStyle w:val="EMPTYCELLSTYLE"/>
                  </w:pPr>
                </w:p>
              </w:tc>
              <w:tc>
                <w:tcPr>
                  <w:tcW w:w="780" w:type="dxa"/>
                </w:tcPr>
                <w:p w14:paraId="0B7367A9" w14:textId="77777777" w:rsidR="001F7038" w:rsidRDefault="001F7038">
                  <w:pPr>
                    <w:pStyle w:val="EMPTYCELLSTYLE"/>
                  </w:pPr>
                </w:p>
              </w:tc>
              <w:tc>
                <w:tcPr>
                  <w:tcW w:w="3400" w:type="dxa"/>
                </w:tcPr>
                <w:p w14:paraId="655C6AD3" w14:textId="77777777" w:rsidR="001F7038" w:rsidRDefault="001F7038">
                  <w:pPr>
                    <w:pStyle w:val="EMPTYCELLSTYLE"/>
                  </w:pPr>
                </w:p>
              </w:tc>
              <w:tc>
                <w:tcPr>
                  <w:tcW w:w="840" w:type="dxa"/>
                </w:tcPr>
                <w:p w14:paraId="257B15D8" w14:textId="77777777" w:rsidR="001F7038" w:rsidRDefault="001F7038">
                  <w:pPr>
                    <w:pStyle w:val="EMPTYCELLSTYLE"/>
                  </w:pPr>
                </w:p>
              </w:tc>
              <w:tc>
                <w:tcPr>
                  <w:tcW w:w="20" w:type="dxa"/>
                </w:tcPr>
                <w:p w14:paraId="7E01B63D" w14:textId="77777777" w:rsidR="001F7038" w:rsidRDefault="001F7038">
                  <w:pPr>
                    <w:pStyle w:val="EMPTYCELLSTYLE"/>
                  </w:pPr>
                </w:p>
              </w:tc>
              <w:tc>
                <w:tcPr>
                  <w:tcW w:w="1240" w:type="dxa"/>
                </w:tcPr>
                <w:p w14:paraId="22B939E6" w14:textId="77777777" w:rsidR="001F7038" w:rsidRDefault="001F7038">
                  <w:pPr>
                    <w:pStyle w:val="EMPTYCELLSTYLE"/>
                  </w:pPr>
                </w:p>
              </w:tc>
            </w:tr>
            <w:tr w:rsidR="001F7038" w14:paraId="536E7DF6"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069C52FE" w14:textId="77777777" w:rsidR="001F7038" w:rsidRDefault="001F7038">
                  <w:pPr>
                    <w:pStyle w:val="EMPTYCELLSTYLE"/>
                  </w:pPr>
                </w:p>
              </w:tc>
              <w:tc>
                <w:tcPr>
                  <w:tcW w:w="3240" w:type="dxa"/>
                </w:tcPr>
                <w:p w14:paraId="36289C49" w14:textId="77777777" w:rsidR="001F7038" w:rsidRDefault="001F7038">
                  <w:pPr>
                    <w:pStyle w:val="EMPTYCELLSTYLE"/>
                  </w:pPr>
                </w:p>
              </w:tc>
              <w:tc>
                <w:tcPr>
                  <w:tcW w:w="780" w:type="dxa"/>
                </w:tcPr>
                <w:p w14:paraId="4F007755" w14:textId="77777777" w:rsidR="001F7038" w:rsidRDefault="001F7038">
                  <w:pPr>
                    <w:pStyle w:val="EMPTYCELLSTYLE"/>
                  </w:pPr>
                </w:p>
              </w:tc>
              <w:tc>
                <w:tcPr>
                  <w:tcW w:w="3400" w:type="dxa"/>
                </w:tcPr>
                <w:p w14:paraId="5FEED769" w14:textId="77777777" w:rsidR="001F7038" w:rsidRDefault="001F7038">
                  <w:pPr>
                    <w:pStyle w:val="EMPTYCELLSTYLE"/>
                  </w:pPr>
                </w:p>
              </w:tc>
              <w:tc>
                <w:tcPr>
                  <w:tcW w:w="840" w:type="dxa"/>
                </w:tcPr>
                <w:p w14:paraId="68CAC7AF" w14:textId="77777777" w:rsidR="001F7038" w:rsidRDefault="001F7038">
                  <w:pPr>
                    <w:pStyle w:val="EMPTYCELLSTYLE"/>
                  </w:pPr>
                </w:p>
              </w:tc>
              <w:tc>
                <w:tcPr>
                  <w:tcW w:w="20" w:type="dxa"/>
                </w:tcPr>
                <w:p w14:paraId="465B7E08" w14:textId="77777777" w:rsidR="001F7038" w:rsidRDefault="001F7038">
                  <w:pPr>
                    <w:pStyle w:val="EMPTYCELLSTYLE"/>
                  </w:pPr>
                </w:p>
              </w:tc>
              <w:tc>
                <w:tcPr>
                  <w:tcW w:w="1240" w:type="dxa"/>
                </w:tcPr>
                <w:p w14:paraId="3EFEE39B" w14:textId="77777777" w:rsidR="001F7038" w:rsidRDefault="001F7038">
                  <w:pPr>
                    <w:pStyle w:val="EMPTYCELLSTYLE"/>
                  </w:pPr>
                </w:p>
              </w:tc>
            </w:tr>
            <w:tr w:rsidR="001F7038" w14:paraId="66505AE7" w14:textId="77777777">
              <w:tblPrEx>
                <w:tblCellMar>
                  <w:top w:w="0" w:type="dxa"/>
                  <w:bottom w:w="0" w:type="dxa"/>
                </w:tblCellMar>
              </w:tblPrEx>
              <w:trPr>
                <w:trHeight w:hRule="exact" w:val="200"/>
              </w:trPr>
              <w:tc>
                <w:tcPr>
                  <w:tcW w:w="1560" w:type="dxa"/>
                </w:tcPr>
                <w:p w14:paraId="50E3193D" w14:textId="77777777" w:rsidR="001F7038" w:rsidRDefault="001F7038">
                  <w:pPr>
                    <w:pStyle w:val="EMPTYCELLSTYLE"/>
                  </w:pPr>
                </w:p>
              </w:tc>
              <w:tc>
                <w:tcPr>
                  <w:tcW w:w="3240" w:type="dxa"/>
                </w:tcPr>
                <w:p w14:paraId="334C0EF4" w14:textId="77777777" w:rsidR="001F7038" w:rsidRDefault="001F7038">
                  <w:pPr>
                    <w:pStyle w:val="EMPTYCELLSTYLE"/>
                  </w:pPr>
                </w:p>
              </w:tc>
              <w:tc>
                <w:tcPr>
                  <w:tcW w:w="780" w:type="dxa"/>
                </w:tcPr>
                <w:p w14:paraId="07E67FA9" w14:textId="77777777" w:rsidR="001F7038" w:rsidRDefault="001F7038">
                  <w:pPr>
                    <w:pStyle w:val="EMPTYCELLSTYLE"/>
                  </w:pPr>
                </w:p>
              </w:tc>
              <w:tc>
                <w:tcPr>
                  <w:tcW w:w="3400" w:type="dxa"/>
                </w:tcPr>
                <w:p w14:paraId="30BC21C7" w14:textId="77777777" w:rsidR="001F7038" w:rsidRDefault="001F7038">
                  <w:pPr>
                    <w:pStyle w:val="EMPTYCELLSTYLE"/>
                  </w:pPr>
                </w:p>
              </w:tc>
              <w:tc>
                <w:tcPr>
                  <w:tcW w:w="840" w:type="dxa"/>
                </w:tcPr>
                <w:p w14:paraId="3C68AFA7" w14:textId="77777777" w:rsidR="001F7038" w:rsidRDefault="001F7038">
                  <w:pPr>
                    <w:pStyle w:val="EMPTYCELLSTYLE"/>
                  </w:pPr>
                </w:p>
              </w:tc>
              <w:tc>
                <w:tcPr>
                  <w:tcW w:w="20" w:type="dxa"/>
                </w:tcPr>
                <w:p w14:paraId="172763C6" w14:textId="77777777" w:rsidR="001F7038" w:rsidRDefault="001F7038">
                  <w:pPr>
                    <w:pStyle w:val="EMPTYCELLSTYLE"/>
                  </w:pPr>
                </w:p>
              </w:tc>
              <w:tc>
                <w:tcPr>
                  <w:tcW w:w="1240" w:type="dxa"/>
                </w:tcPr>
                <w:p w14:paraId="5D2B6F0E" w14:textId="77777777" w:rsidR="001F7038" w:rsidRDefault="001F7038">
                  <w:pPr>
                    <w:pStyle w:val="EMPTYCELLSTYLE"/>
                  </w:pPr>
                </w:p>
              </w:tc>
            </w:tr>
          </w:tbl>
          <w:p w14:paraId="33BC428F" w14:textId="77777777" w:rsidR="001F7038" w:rsidRDefault="001F7038">
            <w:pPr>
              <w:pStyle w:val="EMPTYCELLSTYLE"/>
            </w:pPr>
          </w:p>
        </w:tc>
        <w:tc>
          <w:tcPr>
            <w:tcW w:w="20" w:type="dxa"/>
          </w:tcPr>
          <w:p w14:paraId="58523E57" w14:textId="77777777" w:rsidR="001F7038" w:rsidRDefault="001F7038">
            <w:pPr>
              <w:pStyle w:val="EMPTYCELLSTYLE"/>
            </w:pPr>
          </w:p>
        </w:tc>
        <w:tc>
          <w:tcPr>
            <w:tcW w:w="1" w:type="dxa"/>
          </w:tcPr>
          <w:p w14:paraId="662E7A00" w14:textId="77777777" w:rsidR="001F7038" w:rsidRDefault="001F7038">
            <w:pPr>
              <w:pStyle w:val="EMPTYCELLSTYLE"/>
            </w:pPr>
          </w:p>
        </w:tc>
      </w:tr>
      <w:tr w:rsidR="001F7038" w14:paraId="072D4830" w14:textId="77777777">
        <w:tblPrEx>
          <w:tblCellMar>
            <w:top w:w="0" w:type="dxa"/>
            <w:bottom w:w="0" w:type="dxa"/>
          </w:tblCellMar>
        </w:tblPrEx>
        <w:trPr>
          <w:trHeight w:hRule="exact" w:val="1000"/>
        </w:trPr>
        <w:tc>
          <w:tcPr>
            <w:tcW w:w="1" w:type="dxa"/>
          </w:tcPr>
          <w:p w14:paraId="6CF5EB37"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5FA87DCF" w14:textId="77777777">
              <w:tblPrEx>
                <w:tblCellMar>
                  <w:top w:w="0" w:type="dxa"/>
                  <w:bottom w:w="0" w:type="dxa"/>
                </w:tblCellMar>
              </w:tblPrEx>
              <w:trPr>
                <w:trHeight w:hRule="exact" w:val="20"/>
              </w:trPr>
              <w:tc>
                <w:tcPr>
                  <w:tcW w:w="3320" w:type="dxa"/>
                </w:tcPr>
                <w:p w14:paraId="314D97A4" w14:textId="77777777" w:rsidR="001F7038" w:rsidRDefault="001F7038">
                  <w:pPr>
                    <w:pStyle w:val="EMPTYCELLSTYLE"/>
                  </w:pPr>
                </w:p>
              </w:tc>
              <w:tc>
                <w:tcPr>
                  <w:tcW w:w="2800" w:type="dxa"/>
                </w:tcPr>
                <w:p w14:paraId="08BF2F65" w14:textId="77777777" w:rsidR="001F7038" w:rsidRDefault="001F7038">
                  <w:pPr>
                    <w:pStyle w:val="EMPTYCELLSTYLE"/>
                  </w:pPr>
                </w:p>
              </w:tc>
              <w:tc>
                <w:tcPr>
                  <w:tcW w:w="20" w:type="dxa"/>
                </w:tcPr>
                <w:p w14:paraId="2989EDBD" w14:textId="77777777" w:rsidR="001F7038" w:rsidRDefault="001F7038">
                  <w:pPr>
                    <w:pStyle w:val="EMPTYCELLSTYLE"/>
                  </w:pPr>
                </w:p>
              </w:tc>
              <w:tc>
                <w:tcPr>
                  <w:tcW w:w="220" w:type="dxa"/>
                </w:tcPr>
                <w:p w14:paraId="2B724068" w14:textId="77777777" w:rsidR="001F7038" w:rsidRDefault="001F7038">
                  <w:pPr>
                    <w:pStyle w:val="EMPTYCELLSTYLE"/>
                  </w:pPr>
                </w:p>
              </w:tc>
              <w:tc>
                <w:tcPr>
                  <w:tcW w:w="4720" w:type="dxa"/>
                </w:tcPr>
                <w:p w14:paraId="591D99F7" w14:textId="77777777" w:rsidR="001F7038" w:rsidRDefault="001F7038">
                  <w:pPr>
                    <w:pStyle w:val="EMPTYCELLSTYLE"/>
                  </w:pPr>
                </w:p>
              </w:tc>
            </w:tr>
            <w:tr w:rsidR="001F7038" w14:paraId="4C43CE50" w14:textId="77777777">
              <w:tblPrEx>
                <w:tblCellMar>
                  <w:top w:w="0" w:type="dxa"/>
                  <w:bottom w:w="0" w:type="dxa"/>
                </w:tblCellMar>
              </w:tblPrEx>
              <w:trPr>
                <w:trHeight w:hRule="exact" w:val="60"/>
              </w:trPr>
              <w:tc>
                <w:tcPr>
                  <w:tcW w:w="3320" w:type="dxa"/>
                </w:tcPr>
                <w:p w14:paraId="5DEF494F" w14:textId="77777777" w:rsidR="001F7038" w:rsidRDefault="001F7038">
                  <w:pPr>
                    <w:pStyle w:val="EMPTYCELLSTYLE"/>
                  </w:pPr>
                </w:p>
              </w:tc>
              <w:tc>
                <w:tcPr>
                  <w:tcW w:w="2800" w:type="dxa"/>
                </w:tcPr>
                <w:p w14:paraId="3FDC571B" w14:textId="77777777" w:rsidR="001F7038" w:rsidRDefault="001F7038">
                  <w:pPr>
                    <w:pStyle w:val="EMPTYCELLSTYLE"/>
                  </w:pPr>
                </w:p>
              </w:tc>
              <w:tc>
                <w:tcPr>
                  <w:tcW w:w="20" w:type="dxa"/>
                </w:tcPr>
                <w:p w14:paraId="030686DF" w14:textId="77777777" w:rsidR="001F7038" w:rsidRDefault="001F7038">
                  <w:pPr>
                    <w:pStyle w:val="EMPTYCELLSTYLE"/>
                  </w:pPr>
                </w:p>
              </w:tc>
              <w:tc>
                <w:tcPr>
                  <w:tcW w:w="220" w:type="dxa"/>
                </w:tcPr>
                <w:p w14:paraId="2C70C73E"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57BE6C4B" w14:textId="77777777">
                    <w:tblPrEx>
                      <w:tblCellMar>
                        <w:top w:w="0" w:type="dxa"/>
                        <w:bottom w:w="0" w:type="dxa"/>
                      </w:tblCellMar>
                    </w:tblPrEx>
                    <w:trPr>
                      <w:trHeight w:hRule="exact" w:val="40"/>
                    </w:trPr>
                    <w:tc>
                      <w:tcPr>
                        <w:tcW w:w="2160" w:type="dxa"/>
                      </w:tcPr>
                      <w:p w14:paraId="7D987222" w14:textId="77777777" w:rsidR="001F7038" w:rsidRDefault="001F7038">
                        <w:pPr>
                          <w:pStyle w:val="EMPTYCELLSTYLE"/>
                        </w:pPr>
                      </w:p>
                    </w:tc>
                    <w:tc>
                      <w:tcPr>
                        <w:tcW w:w="2560" w:type="dxa"/>
                      </w:tcPr>
                      <w:p w14:paraId="5C5F86AC" w14:textId="77777777" w:rsidR="001F7038" w:rsidRDefault="001F7038">
                        <w:pPr>
                          <w:pStyle w:val="EMPTYCELLSTYLE"/>
                        </w:pPr>
                      </w:p>
                    </w:tc>
                  </w:tr>
                  <w:tr w:rsidR="001F7038" w14:paraId="53BBEC54"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3F4D6418" w14:textId="77777777" w:rsidR="001F7038" w:rsidRDefault="00A81912">
                        <w:r>
                          <w:rPr>
                            <w:rFonts w:ascii="DejaVu Sans" w:eastAsia="DejaVu Sans" w:hAnsi="DejaVu Sans" w:cs="DejaVu Sans"/>
                            <w:b/>
                            <w:color w:val="000000"/>
                            <w:sz w:val="16"/>
                          </w:rPr>
                          <w:t>SEQUENCIAL</w:t>
                        </w:r>
                      </w:p>
                    </w:tc>
                    <w:tc>
                      <w:tcPr>
                        <w:tcW w:w="2560" w:type="dxa"/>
                      </w:tcPr>
                      <w:p w14:paraId="1705C74F" w14:textId="77777777" w:rsidR="001F7038" w:rsidRDefault="001F7038">
                        <w:pPr>
                          <w:pStyle w:val="EMPTYCELLSTYLE"/>
                        </w:pPr>
                      </w:p>
                    </w:tc>
                  </w:tr>
                  <w:tr w:rsidR="001F7038" w14:paraId="02975C4A"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6B66290E" w14:textId="77777777" w:rsidR="001F7038" w:rsidRDefault="001F7038">
                        <w:pPr>
                          <w:pStyle w:val="EMPTYCELLSTYLE"/>
                        </w:pPr>
                      </w:p>
                    </w:tc>
                    <w:tc>
                      <w:tcPr>
                        <w:tcW w:w="2560" w:type="dxa"/>
                      </w:tcPr>
                      <w:p w14:paraId="4941F66C" w14:textId="77777777" w:rsidR="001F7038" w:rsidRDefault="001F7038">
                        <w:pPr>
                          <w:pStyle w:val="EMPTYCELLSTYLE"/>
                        </w:pPr>
                      </w:p>
                    </w:tc>
                  </w:tr>
                  <w:tr w:rsidR="001F7038" w14:paraId="296510C5" w14:textId="77777777">
                    <w:tblPrEx>
                      <w:tblCellMar>
                        <w:top w:w="0" w:type="dxa"/>
                        <w:bottom w:w="0" w:type="dxa"/>
                      </w:tblCellMar>
                    </w:tblPrEx>
                    <w:trPr>
                      <w:trHeight w:hRule="exact" w:val="200"/>
                    </w:trPr>
                    <w:tc>
                      <w:tcPr>
                        <w:tcW w:w="2160" w:type="dxa"/>
                      </w:tcPr>
                      <w:p w14:paraId="03BC2833" w14:textId="77777777" w:rsidR="001F7038" w:rsidRDefault="001F7038">
                        <w:pPr>
                          <w:pStyle w:val="EMPTYCELLSTYLE"/>
                        </w:pPr>
                      </w:p>
                    </w:tc>
                    <w:tc>
                      <w:tcPr>
                        <w:tcW w:w="2560" w:type="dxa"/>
                      </w:tcPr>
                      <w:p w14:paraId="645EF189" w14:textId="77777777" w:rsidR="001F7038" w:rsidRDefault="001F7038">
                        <w:pPr>
                          <w:pStyle w:val="EMPTYCELLSTYLE"/>
                        </w:pPr>
                      </w:p>
                    </w:tc>
                  </w:tr>
                </w:tbl>
                <w:p w14:paraId="2541115C" w14:textId="77777777" w:rsidR="001F7038" w:rsidRDefault="001F7038">
                  <w:pPr>
                    <w:pStyle w:val="EMPTYCELLSTYLE"/>
                  </w:pPr>
                </w:p>
              </w:tc>
            </w:tr>
            <w:tr w:rsidR="001F7038" w14:paraId="4E5C4AC6" w14:textId="77777777">
              <w:tblPrEx>
                <w:tblCellMar>
                  <w:top w:w="0" w:type="dxa"/>
                  <w:bottom w:w="0" w:type="dxa"/>
                </w:tblCellMar>
              </w:tblPrEx>
              <w:trPr>
                <w:trHeight w:hRule="exact" w:val="200"/>
              </w:trPr>
              <w:tc>
                <w:tcPr>
                  <w:tcW w:w="3320" w:type="dxa"/>
                </w:tcPr>
                <w:p w14:paraId="604EAF5F" w14:textId="77777777" w:rsidR="001F7038" w:rsidRDefault="001F7038">
                  <w:pPr>
                    <w:pStyle w:val="EMPTYCELLSTYLE"/>
                  </w:pPr>
                </w:p>
              </w:tc>
              <w:tc>
                <w:tcPr>
                  <w:tcW w:w="2800" w:type="dxa"/>
                </w:tcPr>
                <w:p w14:paraId="45AAC752" w14:textId="77777777" w:rsidR="001F7038" w:rsidRDefault="001F7038">
                  <w:pPr>
                    <w:pStyle w:val="EMPTYCELLSTYLE"/>
                  </w:pPr>
                </w:p>
              </w:tc>
              <w:tc>
                <w:tcPr>
                  <w:tcW w:w="20" w:type="dxa"/>
                </w:tcPr>
                <w:p w14:paraId="43AD7FA3" w14:textId="77777777" w:rsidR="001F7038" w:rsidRDefault="001F7038">
                  <w:pPr>
                    <w:pStyle w:val="EMPTYCELLSTYLE"/>
                  </w:pPr>
                </w:p>
              </w:tc>
              <w:tc>
                <w:tcPr>
                  <w:tcW w:w="220" w:type="dxa"/>
                </w:tcPr>
                <w:p w14:paraId="72066ACD" w14:textId="77777777" w:rsidR="001F7038" w:rsidRDefault="001F7038">
                  <w:pPr>
                    <w:pStyle w:val="EMPTYCELLSTYLE"/>
                  </w:pPr>
                </w:p>
              </w:tc>
              <w:tc>
                <w:tcPr>
                  <w:tcW w:w="4720" w:type="dxa"/>
                  <w:vMerge/>
                  <w:tcMar>
                    <w:top w:w="0" w:type="dxa"/>
                    <w:left w:w="0" w:type="dxa"/>
                    <w:bottom w:w="0" w:type="dxa"/>
                    <w:right w:w="0" w:type="dxa"/>
                  </w:tcMar>
                </w:tcPr>
                <w:p w14:paraId="7B3C2B76" w14:textId="77777777" w:rsidR="001F7038" w:rsidRDefault="001F7038">
                  <w:pPr>
                    <w:pStyle w:val="EMPTYCELLSTYLE"/>
                  </w:pPr>
                </w:p>
              </w:tc>
            </w:tr>
            <w:tr w:rsidR="001F7038" w14:paraId="696ECB27"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5AD5FFA" w14:textId="77777777" w:rsidR="001F7038" w:rsidRDefault="00A81912">
                  <w:r>
                    <w:rPr>
                      <w:rFonts w:ascii="DejaVu Sans" w:eastAsia="DejaVu Sans" w:hAnsi="DejaVu Sans" w:cs="DejaVu Sans"/>
                      <w:color w:val="000000"/>
                      <w:sz w:val="16"/>
                    </w:rPr>
                    <w:t>Comissão</w:t>
                  </w:r>
                </w:p>
              </w:tc>
              <w:tc>
                <w:tcPr>
                  <w:tcW w:w="20" w:type="dxa"/>
                </w:tcPr>
                <w:p w14:paraId="2747CFB1" w14:textId="77777777" w:rsidR="001F7038" w:rsidRDefault="001F7038">
                  <w:pPr>
                    <w:pStyle w:val="EMPTYCELLSTYLE"/>
                  </w:pPr>
                </w:p>
              </w:tc>
              <w:tc>
                <w:tcPr>
                  <w:tcW w:w="220" w:type="dxa"/>
                </w:tcPr>
                <w:p w14:paraId="08F772ED" w14:textId="77777777" w:rsidR="001F7038" w:rsidRDefault="001F7038">
                  <w:pPr>
                    <w:pStyle w:val="EMPTYCELLSTYLE"/>
                  </w:pPr>
                </w:p>
              </w:tc>
              <w:tc>
                <w:tcPr>
                  <w:tcW w:w="4720" w:type="dxa"/>
                  <w:vMerge/>
                  <w:tcMar>
                    <w:top w:w="0" w:type="dxa"/>
                    <w:left w:w="0" w:type="dxa"/>
                    <w:bottom w:w="0" w:type="dxa"/>
                    <w:right w:w="0" w:type="dxa"/>
                  </w:tcMar>
                </w:tcPr>
                <w:p w14:paraId="1800955D" w14:textId="77777777" w:rsidR="001F7038" w:rsidRDefault="001F7038">
                  <w:pPr>
                    <w:pStyle w:val="EMPTYCELLSTYLE"/>
                  </w:pPr>
                </w:p>
              </w:tc>
            </w:tr>
            <w:tr w:rsidR="001F7038" w14:paraId="3E52E66D"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A74841D" w14:textId="77777777" w:rsidR="001F7038" w:rsidRDefault="001F7038">
                  <w:pPr>
                    <w:pStyle w:val="EMPTYCELLSTYLE"/>
                  </w:pPr>
                </w:p>
              </w:tc>
              <w:tc>
                <w:tcPr>
                  <w:tcW w:w="20" w:type="dxa"/>
                </w:tcPr>
                <w:p w14:paraId="42FD2A6C" w14:textId="77777777" w:rsidR="001F7038" w:rsidRDefault="001F7038">
                  <w:pPr>
                    <w:pStyle w:val="EMPTYCELLSTYLE"/>
                  </w:pPr>
                </w:p>
              </w:tc>
              <w:tc>
                <w:tcPr>
                  <w:tcW w:w="220" w:type="dxa"/>
                </w:tcPr>
                <w:p w14:paraId="05513B91" w14:textId="77777777" w:rsidR="001F7038" w:rsidRDefault="001F7038">
                  <w:pPr>
                    <w:pStyle w:val="EMPTYCELLSTYLE"/>
                  </w:pPr>
                </w:p>
              </w:tc>
              <w:tc>
                <w:tcPr>
                  <w:tcW w:w="4720" w:type="dxa"/>
                  <w:vMerge/>
                  <w:tcMar>
                    <w:top w:w="0" w:type="dxa"/>
                    <w:left w:w="0" w:type="dxa"/>
                    <w:bottom w:w="0" w:type="dxa"/>
                    <w:right w:w="0" w:type="dxa"/>
                  </w:tcMar>
                </w:tcPr>
                <w:p w14:paraId="1866E459" w14:textId="77777777" w:rsidR="001F7038" w:rsidRDefault="001F7038">
                  <w:pPr>
                    <w:pStyle w:val="EMPTYCELLSTYLE"/>
                  </w:pPr>
                </w:p>
              </w:tc>
            </w:tr>
            <w:tr w:rsidR="001F7038" w14:paraId="42995FE2"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D5EB101" w14:textId="77777777" w:rsidR="001F7038" w:rsidRDefault="001F7038">
                  <w:pPr>
                    <w:pStyle w:val="EMPTYCELLSTYLE"/>
                  </w:pPr>
                </w:p>
              </w:tc>
              <w:tc>
                <w:tcPr>
                  <w:tcW w:w="20" w:type="dxa"/>
                </w:tcPr>
                <w:p w14:paraId="04B918D5" w14:textId="77777777" w:rsidR="001F7038" w:rsidRDefault="001F7038">
                  <w:pPr>
                    <w:pStyle w:val="EMPTYCELLSTYLE"/>
                  </w:pPr>
                </w:p>
              </w:tc>
              <w:tc>
                <w:tcPr>
                  <w:tcW w:w="220" w:type="dxa"/>
                </w:tcPr>
                <w:p w14:paraId="4BFA4FF6" w14:textId="77777777" w:rsidR="001F7038" w:rsidRDefault="001F7038">
                  <w:pPr>
                    <w:pStyle w:val="EMPTYCELLSTYLE"/>
                  </w:pPr>
                </w:p>
              </w:tc>
              <w:tc>
                <w:tcPr>
                  <w:tcW w:w="4720" w:type="dxa"/>
                </w:tcPr>
                <w:p w14:paraId="5CDA6D21" w14:textId="77777777" w:rsidR="001F7038" w:rsidRDefault="001F7038">
                  <w:pPr>
                    <w:pStyle w:val="EMPTYCELLSTYLE"/>
                  </w:pPr>
                </w:p>
              </w:tc>
            </w:tr>
            <w:tr w:rsidR="001F7038" w14:paraId="658496C1" w14:textId="77777777">
              <w:tblPrEx>
                <w:tblCellMar>
                  <w:top w:w="0" w:type="dxa"/>
                  <w:bottom w:w="0" w:type="dxa"/>
                </w:tblCellMar>
              </w:tblPrEx>
              <w:trPr>
                <w:trHeight w:hRule="exact" w:val="80"/>
              </w:trPr>
              <w:tc>
                <w:tcPr>
                  <w:tcW w:w="3320" w:type="dxa"/>
                </w:tcPr>
                <w:p w14:paraId="1100333A" w14:textId="77777777" w:rsidR="001F7038" w:rsidRDefault="001F7038">
                  <w:pPr>
                    <w:pStyle w:val="EMPTYCELLSTYLE"/>
                  </w:pPr>
                </w:p>
              </w:tc>
              <w:tc>
                <w:tcPr>
                  <w:tcW w:w="2800" w:type="dxa"/>
                </w:tcPr>
                <w:p w14:paraId="4FB9EE8B" w14:textId="77777777" w:rsidR="001F7038" w:rsidRDefault="001F7038">
                  <w:pPr>
                    <w:pStyle w:val="EMPTYCELLSTYLE"/>
                  </w:pPr>
                </w:p>
              </w:tc>
              <w:tc>
                <w:tcPr>
                  <w:tcW w:w="20" w:type="dxa"/>
                </w:tcPr>
                <w:p w14:paraId="2B01265C" w14:textId="77777777" w:rsidR="001F7038" w:rsidRDefault="001F7038">
                  <w:pPr>
                    <w:pStyle w:val="EMPTYCELLSTYLE"/>
                  </w:pPr>
                </w:p>
              </w:tc>
              <w:tc>
                <w:tcPr>
                  <w:tcW w:w="220" w:type="dxa"/>
                </w:tcPr>
                <w:p w14:paraId="6629656C" w14:textId="77777777" w:rsidR="001F7038" w:rsidRDefault="001F7038">
                  <w:pPr>
                    <w:pStyle w:val="EMPTYCELLSTYLE"/>
                  </w:pPr>
                </w:p>
              </w:tc>
              <w:tc>
                <w:tcPr>
                  <w:tcW w:w="4720" w:type="dxa"/>
                </w:tcPr>
                <w:p w14:paraId="5D24BD72" w14:textId="77777777" w:rsidR="001F7038" w:rsidRDefault="001F7038">
                  <w:pPr>
                    <w:pStyle w:val="EMPTYCELLSTYLE"/>
                  </w:pPr>
                </w:p>
              </w:tc>
            </w:tr>
            <w:tr w:rsidR="001F7038" w14:paraId="19A0B382"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2A9849E0" w14:textId="77777777" w:rsidR="001F7038" w:rsidRDefault="00A81912">
                  <w:r>
                    <w:rPr>
                      <w:rFonts w:ascii="DejaVu Sans" w:eastAsia="DejaVu Sans" w:hAnsi="DejaVu Sans" w:cs="DejaVu Sans"/>
                      <w:color w:val="000000"/>
                      <w:sz w:val="16"/>
                    </w:rPr>
                    <w:t>ESFERA ORÇAMENTÁRIA</w:t>
                  </w:r>
                </w:p>
              </w:tc>
              <w:tc>
                <w:tcPr>
                  <w:tcW w:w="2800" w:type="dxa"/>
                </w:tcPr>
                <w:p w14:paraId="2F56CF19" w14:textId="77777777" w:rsidR="001F7038" w:rsidRDefault="001F7038">
                  <w:pPr>
                    <w:pStyle w:val="EMPTYCELLSTYLE"/>
                  </w:pPr>
                </w:p>
              </w:tc>
              <w:tc>
                <w:tcPr>
                  <w:tcW w:w="20" w:type="dxa"/>
                </w:tcPr>
                <w:p w14:paraId="3053B8D1" w14:textId="77777777" w:rsidR="001F7038" w:rsidRDefault="001F7038">
                  <w:pPr>
                    <w:pStyle w:val="EMPTYCELLSTYLE"/>
                  </w:pPr>
                </w:p>
              </w:tc>
              <w:tc>
                <w:tcPr>
                  <w:tcW w:w="220" w:type="dxa"/>
                </w:tcPr>
                <w:p w14:paraId="16E5EF63" w14:textId="77777777" w:rsidR="001F7038" w:rsidRDefault="001F7038">
                  <w:pPr>
                    <w:pStyle w:val="EMPTYCELLSTYLE"/>
                  </w:pPr>
                </w:p>
              </w:tc>
              <w:tc>
                <w:tcPr>
                  <w:tcW w:w="4720" w:type="dxa"/>
                </w:tcPr>
                <w:p w14:paraId="0E1D6B0E" w14:textId="77777777" w:rsidR="001F7038" w:rsidRDefault="001F7038">
                  <w:pPr>
                    <w:pStyle w:val="EMPTYCELLSTYLE"/>
                  </w:pPr>
                </w:p>
              </w:tc>
            </w:tr>
            <w:tr w:rsidR="001F7038" w14:paraId="105059AF"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45133747" w14:textId="77777777" w:rsidR="001F7038" w:rsidRDefault="001F7038">
                  <w:pPr>
                    <w:pStyle w:val="EMPTYCELLSTYLE"/>
                  </w:pPr>
                </w:p>
              </w:tc>
              <w:tc>
                <w:tcPr>
                  <w:tcW w:w="2800" w:type="dxa"/>
                </w:tcPr>
                <w:p w14:paraId="0D3C695A" w14:textId="77777777" w:rsidR="001F7038" w:rsidRDefault="001F7038">
                  <w:pPr>
                    <w:pStyle w:val="EMPTYCELLSTYLE"/>
                  </w:pPr>
                </w:p>
              </w:tc>
              <w:tc>
                <w:tcPr>
                  <w:tcW w:w="20" w:type="dxa"/>
                </w:tcPr>
                <w:p w14:paraId="61A24AE7" w14:textId="77777777" w:rsidR="001F7038" w:rsidRDefault="001F7038">
                  <w:pPr>
                    <w:pStyle w:val="EMPTYCELLSTYLE"/>
                  </w:pPr>
                </w:p>
              </w:tc>
              <w:tc>
                <w:tcPr>
                  <w:tcW w:w="220" w:type="dxa"/>
                </w:tcPr>
                <w:p w14:paraId="2A207C60" w14:textId="77777777" w:rsidR="001F7038" w:rsidRDefault="001F7038">
                  <w:pPr>
                    <w:pStyle w:val="EMPTYCELLSTYLE"/>
                  </w:pPr>
                </w:p>
              </w:tc>
              <w:tc>
                <w:tcPr>
                  <w:tcW w:w="4720" w:type="dxa"/>
                </w:tcPr>
                <w:p w14:paraId="3B503D67" w14:textId="77777777" w:rsidR="001F7038" w:rsidRDefault="001F7038">
                  <w:pPr>
                    <w:pStyle w:val="EMPTYCELLSTYLE"/>
                  </w:pPr>
                </w:p>
              </w:tc>
            </w:tr>
            <w:tr w:rsidR="001F7038" w14:paraId="6583EE4E" w14:textId="77777777">
              <w:tblPrEx>
                <w:tblCellMar>
                  <w:top w:w="0" w:type="dxa"/>
                  <w:bottom w:w="0" w:type="dxa"/>
                </w:tblCellMar>
              </w:tblPrEx>
              <w:trPr>
                <w:trHeight w:hRule="exact" w:val="200"/>
              </w:trPr>
              <w:tc>
                <w:tcPr>
                  <w:tcW w:w="3320" w:type="dxa"/>
                </w:tcPr>
                <w:p w14:paraId="758D4A10" w14:textId="77777777" w:rsidR="001F7038" w:rsidRDefault="001F7038">
                  <w:pPr>
                    <w:pStyle w:val="EMPTYCELLSTYLE"/>
                  </w:pPr>
                </w:p>
              </w:tc>
              <w:tc>
                <w:tcPr>
                  <w:tcW w:w="2800" w:type="dxa"/>
                </w:tcPr>
                <w:p w14:paraId="485F508E" w14:textId="77777777" w:rsidR="001F7038" w:rsidRDefault="001F7038">
                  <w:pPr>
                    <w:pStyle w:val="EMPTYCELLSTYLE"/>
                  </w:pPr>
                </w:p>
              </w:tc>
              <w:tc>
                <w:tcPr>
                  <w:tcW w:w="20" w:type="dxa"/>
                </w:tcPr>
                <w:p w14:paraId="0BA24476" w14:textId="77777777" w:rsidR="001F7038" w:rsidRDefault="001F7038">
                  <w:pPr>
                    <w:pStyle w:val="EMPTYCELLSTYLE"/>
                  </w:pPr>
                </w:p>
              </w:tc>
              <w:tc>
                <w:tcPr>
                  <w:tcW w:w="220" w:type="dxa"/>
                </w:tcPr>
                <w:p w14:paraId="6B29136B" w14:textId="77777777" w:rsidR="001F7038" w:rsidRDefault="001F7038">
                  <w:pPr>
                    <w:pStyle w:val="EMPTYCELLSTYLE"/>
                  </w:pPr>
                </w:p>
              </w:tc>
              <w:tc>
                <w:tcPr>
                  <w:tcW w:w="4720" w:type="dxa"/>
                </w:tcPr>
                <w:p w14:paraId="21DAE4B0" w14:textId="77777777" w:rsidR="001F7038" w:rsidRDefault="001F7038">
                  <w:pPr>
                    <w:pStyle w:val="EMPTYCELLSTYLE"/>
                  </w:pPr>
                </w:p>
              </w:tc>
            </w:tr>
          </w:tbl>
          <w:p w14:paraId="115A1349" w14:textId="77777777" w:rsidR="001F7038" w:rsidRDefault="001F7038">
            <w:pPr>
              <w:pStyle w:val="EMPTYCELLSTYLE"/>
            </w:pPr>
          </w:p>
        </w:tc>
        <w:tc>
          <w:tcPr>
            <w:tcW w:w="20" w:type="dxa"/>
          </w:tcPr>
          <w:p w14:paraId="47A28F0B" w14:textId="77777777" w:rsidR="001F7038" w:rsidRDefault="001F7038">
            <w:pPr>
              <w:pStyle w:val="EMPTYCELLSTYLE"/>
            </w:pPr>
          </w:p>
        </w:tc>
        <w:tc>
          <w:tcPr>
            <w:tcW w:w="1" w:type="dxa"/>
          </w:tcPr>
          <w:p w14:paraId="42566353" w14:textId="77777777" w:rsidR="001F7038" w:rsidRDefault="001F7038">
            <w:pPr>
              <w:pStyle w:val="EMPTYCELLSTYLE"/>
            </w:pPr>
          </w:p>
        </w:tc>
      </w:tr>
      <w:tr w:rsidR="001F7038" w14:paraId="4F540A8C" w14:textId="77777777">
        <w:tblPrEx>
          <w:tblCellMar>
            <w:top w:w="0" w:type="dxa"/>
            <w:bottom w:w="0" w:type="dxa"/>
          </w:tblCellMar>
        </w:tblPrEx>
        <w:trPr>
          <w:trHeight w:hRule="exact" w:val="200"/>
        </w:trPr>
        <w:tc>
          <w:tcPr>
            <w:tcW w:w="1" w:type="dxa"/>
          </w:tcPr>
          <w:p w14:paraId="6F371587" w14:textId="77777777" w:rsidR="001F7038" w:rsidRDefault="001F7038">
            <w:pPr>
              <w:pStyle w:val="EMPTYCELLSTYLE"/>
            </w:pPr>
          </w:p>
        </w:tc>
        <w:tc>
          <w:tcPr>
            <w:tcW w:w="20" w:type="dxa"/>
          </w:tcPr>
          <w:p w14:paraId="2F41CFCF" w14:textId="77777777" w:rsidR="001F7038" w:rsidRDefault="001F7038">
            <w:pPr>
              <w:pStyle w:val="EMPTYCELLSTYLE"/>
            </w:pPr>
          </w:p>
        </w:tc>
        <w:tc>
          <w:tcPr>
            <w:tcW w:w="280" w:type="dxa"/>
          </w:tcPr>
          <w:p w14:paraId="0ACE041B" w14:textId="77777777" w:rsidR="001F7038" w:rsidRDefault="001F7038">
            <w:pPr>
              <w:pStyle w:val="EMPTYCELLSTYLE"/>
            </w:pPr>
          </w:p>
        </w:tc>
        <w:tc>
          <w:tcPr>
            <w:tcW w:w="1000" w:type="dxa"/>
          </w:tcPr>
          <w:p w14:paraId="1C80335D" w14:textId="77777777" w:rsidR="001F7038" w:rsidRDefault="001F7038">
            <w:pPr>
              <w:pStyle w:val="EMPTYCELLSTYLE"/>
            </w:pPr>
          </w:p>
        </w:tc>
        <w:tc>
          <w:tcPr>
            <w:tcW w:w="200" w:type="dxa"/>
          </w:tcPr>
          <w:p w14:paraId="7D3F290F" w14:textId="77777777" w:rsidR="001F7038" w:rsidRDefault="001F7038">
            <w:pPr>
              <w:pStyle w:val="EMPTYCELLSTYLE"/>
            </w:pPr>
          </w:p>
        </w:tc>
        <w:tc>
          <w:tcPr>
            <w:tcW w:w="200" w:type="dxa"/>
          </w:tcPr>
          <w:p w14:paraId="7B172014" w14:textId="77777777" w:rsidR="001F7038" w:rsidRDefault="001F7038">
            <w:pPr>
              <w:pStyle w:val="EMPTYCELLSTYLE"/>
            </w:pPr>
          </w:p>
        </w:tc>
        <w:tc>
          <w:tcPr>
            <w:tcW w:w="60" w:type="dxa"/>
          </w:tcPr>
          <w:p w14:paraId="41369461" w14:textId="77777777" w:rsidR="001F7038" w:rsidRDefault="001F7038">
            <w:pPr>
              <w:pStyle w:val="EMPTYCELLSTYLE"/>
            </w:pPr>
          </w:p>
        </w:tc>
        <w:tc>
          <w:tcPr>
            <w:tcW w:w="4520" w:type="dxa"/>
          </w:tcPr>
          <w:p w14:paraId="65E7237B" w14:textId="77777777" w:rsidR="001F7038" w:rsidRDefault="001F7038">
            <w:pPr>
              <w:pStyle w:val="EMPTYCELLSTYLE"/>
            </w:pPr>
          </w:p>
        </w:tc>
        <w:tc>
          <w:tcPr>
            <w:tcW w:w="2320" w:type="dxa"/>
          </w:tcPr>
          <w:p w14:paraId="6F490224" w14:textId="77777777" w:rsidR="001F7038" w:rsidRDefault="001F7038">
            <w:pPr>
              <w:pStyle w:val="EMPTYCELLSTYLE"/>
            </w:pPr>
          </w:p>
        </w:tc>
        <w:tc>
          <w:tcPr>
            <w:tcW w:w="20" w:type="dxa"/>
          </w:tcPr>
          <w:p w14:paraId="5EE424D3" w14:textId="77777777" w:rsidR="001F7038" w:rsidRDefault="001F7038">
            <w:pPr>
              <w:pStyle w:val="EMPTYCELLSTYLE"/>
            </w:pPr>
          </w:p>
        </w:tc>
        <w:tc>
          <w:tcPr>
            <w:tcW w:w="180" w:type="dxa"/>
          </w:tcPr>
          <w:p w14:paraId="71659555" w14:textId="77777777" w:rsidR="001F7038" w:rsidRDefault="001F7038">
            <w:pPr>
              <w:pStyle w:val="EMPTYCELLSTYLE"/>
            </w:pPr>
          </w:p>
        </w:tc>
        <w:tc>
          <w:tcPr>
            <w:tcW w:w="500" w:type="dxa"/>
          </w:tcPr>
          <w:p w14:paraId="611EC02F" w14:textId="77777777" w:rsidR="001F7038" w:rsidRDefault="001F7038">
            <w:pPr>
              <w:pStyle w:val="EMPTYCELLSTYLE"/>
            </w:pPr>
          </w:p>
        </w:tc>
        <w:tc>
          <w:tcPr>
            <w:tcW w:w="40" w:type="dxa"/>
          </w:tcPr>
          <w:p w14:paraId="73BFB0E6" w14:textId="77777777" w:rsidR="001F7038" w:rsidRDefault="001F7038">
            <w:pPr>
              <w:pStyle w:val="EMPTYCELLSTYLE"/>
            </w:pPr>
          </w:p>
        </w:tc>
        <w:tc>
          <w:tcPr>
            <w:tcW w:w="200" w:type="dxa"/>
          </w:tcPr>
          <w:p w14:paraId="1BF261FD" w14:textId="77777777" w:rsidR="001F7038" w:rsidRDefault="001F7038">
            <w:pPr>
              <w:pStyle w:val="EMPTYCELLSTYLE"/>
            </w:pPr>
          </w:p>
        </w:tc>
        <w:tc>
          <w:tcPr>
            <w:tcW w:w="1520" w:type="dxa"/>
          </w:tcPr>
          <w:p w14:paraId="3CA5F942" w14:textId="77777777" w:rsidR="001F7038" w:rsidRDefault="001F7038">
            <w:pPr>
              <w:pStyle w:val="EMPTYCELLSTYLE"/>
            </w:pPr>
          </w:p>
        </w:tc>
        <w:tc>
          <w:tcPr>
            <w:tcW w:w="20" w:type="dxa"/>
          </w:tcPr>
          <w:p w14:paraId="4658245B" w14:textId="77777777" w:rsidR="001F7038" w:rsidRDefault="001F7038">
            <w:pPr>
              <w:pStyle w:val="EMPTYCELLSTYLE"/>
            </w:pPr>
          </w:p>
        </w:tc>
        <w:tc>
          <w:tcPr>
            <w:tcW w:w="20" w:type="dxa"/>
          </w:tcPr>
          <w:p w14:paraId="3E77868F" w14:textId="77777777" w:rsidR="001F7038" w:rsidRDefault="001F7038">
            <w:pPr>
              <w:pStyle w:val="EMPTYCELLSTYLE"/>
            </w:pPr>
          </w:p>
        </w:tc>
        <w:tc>
          <w:tcPr>
            <w:tcW w:w="1" w:type="dxa"/>
          </w:tcPr>
          <w:p w14:paraId="0A71EB14" w14:textId="77777777" w:rsidR="001F7038" w:rsidRDefault="001F7038">
            <w:pPr>
              <w:pStyle w:val="EMPTYCELLSTYLE"/>
            </w:pPr>
          </w:p>
        </w:tc>
      </w:tr>
      <w:tr w:rsidR="001F7038" w14:paraId="3DBB68A6" w14:textId="77777777">
        <w:tblPrEx>
          <w:tblCellMar>
            <w:top w:w="0" w:type="dxa"/>
            <w:bottom w:w="0" w:type="dxa"/>
          </w:tblCellMar>
        </w:tblPrEx>
        <w:trPr>
          <w:trHeight w:hRule="exact" w:val="4460"/>
        </w:trPr>
        <w:tc>
          <w:tcPr>
            <w:tcW w:w="1" w:type="dxa"/>
          </w:tcPr>
          <w:p w14:paraId="6625841C"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316114F9" w14:textId="77777777">
              <w:tblPrEx>
                <w:tblCellMar>
                  <w:top w:w="0" w:type="dxa"/>
                  <w:bottom w:w="0" w:type="dxa"/>
                </w:tblCellMar>
              </w:tblPrEx>
              <w:trPr>
                <w:trHeight w:hRule="exact" w:val="20"/>
              </w:trPr>
              <w:tc>
                <w:tcPr>
                  <w:tcW w:w="6000" w:type="dxa"/>
                </w:tcPr>
                <w:p w14:paraId="484A0B8D" w14:textId="77777777" w:rsidR="001F7038" w:rsidRDefault="001F7038">
                  <w:pPr>
                    <w:pStyle w:val="EMPTYCELLSTYLE"/>
                  </w:pPr>
                </w:p>
              </w:tc>
              <w:tc>
                <w:tcPr>
                  <w:tcW w:w="3000" w:type="dxa"/>
                </w:tcPr>
                <w:p w14:paraId="5BA9F0D8" w14:textId="77777777" w:rsidR="001F7038" w:rsidRDefault="001F7038">
                  <w:pPr>
                    <w:pStyle w:val="EMPTYCELLSTYLE"/>
                  </w:pPr>
                </w:p>
              </w:tc>
              <w:tc>
                <w:tcPr>
                  <w:tcW w:w="2060" w:type="dxa"/>
                </w:tcPr>
                <w:p w14:paraId="21897965" w14:textId="77777777" w:rsidR="001F7038" w:rsidRDefault="001F7038">
                  <w:pPr>
                    <w:pStyle w:val="EMPTYCELLSTYLE"/>
                  </w:pPr>
                </w:p>
              </w:tc>
              <w:tc>
                <w:tcPr>
                  <w:tcW w:w="40" w:type="dxa"/>
                </w:tcPr>
                <w:p w14:paraId="3202D2E3" w14:textId="77777777" w:rsidR="001F7038" w:rsidRDefault="001F7038">
                  <w:pPr>
                    <w:pStyle w:val="EMPTYCELLSTYLE"/>
                  </w:pPr>
                </w:p>
              </w:tc>
            </w:tr>
            <w:tr w:rsidR="001F7038" w14:paraId="1822893F"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746E6B5F" w14:textId="77777777" w:rsidR="001F7038" w:rsidRDefault="00A81912">
                  <w:r>
                    <w:rPr>
                      <w:rFonts w:ascii="DejaVu Sans" w:eastAsia="DejaVu Sans" w:hAnsi="DejaVu Sans" w:cs="DejaVu Sans"/>
                      <w:b/>
                      <w:color w:val="000000"/>
                      <w:sz w:val="16"/>
                    </w:rPr>
                    <w:t>ACRÉSCIMOS À PROGRAMAÇÃO</w:t>
                  </w:r>
                </w:p>
              </w:tc>
              <w:tc>
                <w:tcPr>
                  <w:tcW w:w="3000" w:type="dxa"/>
                </w:tcPr>
                <w:p w14:paraId="4B1A1053" w14:textId="77777777" w:rsidR="001F7038" w:rsidRDefault="001F7038">
                  <w:pPr>
                    <w:pStyle w:val="EMPTYCELLSTYLE"/>
                  </w:pPr>
                </w:p>
              </w:tc>
              <w:tc>
                <w:tcPr>
                  <w:tcW w:w="2060" w:type="dxa"/>
                </w:tcPr>
                <w:p w14:paraId="41F120E3" w14:textId="77777777" w:rsidR="001F7038" w:rsidRDefault="001F7038">
                  <w:pPr>
                    <w:pStyle w:val="EMPTYCELLSTYLE"/>
                  </w:pPr>
                </w:p>
              </w:tc>
              <w:tc>
                <w:tcPr>
                  <w:tcW w:w="40" w:type="dxa"/>
                </w:tcPr>
                <w:p w14:paraId="5A876B0C" w14:textId="77777777" w:rsidR="001F7038" w:rsidRDefault="001F7038">
                  <w:pPr>
                    <w:pStyle w:val="EMPTYCELLSTYLE"/>
                  </w:pPr>
                </w:p>
              </w:tc>
            </w:tr>
            <w:tr w:rsidR="001F7038" w14:paraId="3EA5400F" w14:textId="77777777">
              <w:tblPrEx>
                <w:tblCellMar>
                  <w:top w:w="0" w:type="dxa"/>
                  <w:bottom w:w="0" w:type="dxa"/>
                </w:tblCellMar>
              </w:tblPrEx>
              <w:trPr>
                <w:trHeight w:hRule="exact" w:val="60"/>
              </w:trPr>
              <w:tc>
                <w:tcPr>
                  <w:tcW w:w="6000" w:type="dxa"/>
                </w:tcPr>
                <w:p w14:paraId="7FF80036" w14:textId="77777777" w:rsidR="001F7038" w:rsidRDefault="001F7038">
                  <w:pPr>
                    <w:pStyle w:val="EMPTYCELLSTYLE"/>
                  </w:pPr>
                </w:p>
              </w:tc>
              <w:tc>
                <w:tcPr>
                  <w:tcW w:w="3000" w:type="dxa"/>
                </w:tcPr>
                <w:p w14:paraId="682D1F03" w14:textId="77777777" w:rsidR="001F7038" w:rsidRDefault="001F7038">
                  <w:pPr>
                    <w:pStyle w:val="EMPTYCELLSTYLE"/>
                  </w:pPr>
                </w:p>
              </w:tc>
              <w:tc>
                <w:tcPr>
                  <w:tcW w:w="2060" w:type="dxa"/>
                </w:tcPr>
                <w:p w14:paraId="260B989F" w14:textId="77777777" w:rsidR="001F7038" w:rsidRDefault="001F7038">
                  <w:pPr>
                    <w:pStyle w:val="EMPTYCELLSTYLE"/>
                  </w:pPr>
                </w:p>
              </w:tc>
              <w:tc>
                <w:tcPr>
                  <w:tcW w:w="40" w:type="dxa"/>
                </w:tcPr>
                <w:p w14:paraId="25EAE022" w14:textId="77777777" w:rsidR="001F7038" w:rsidRDefault="001F7038">
                  <w:pPr>
                    <w:pStyle w:val="EMPTYCELLSTYLE"/>
                  </w:pPr>
                </w:p>
              </w:tc>
            </w:tr>
            <w:tr w:rsidR="001F7038" w14:paraId="2085D085"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7E8B9308" w14:textId="77777777">
                    <w:tblPrEx>
                      <w:tblCellMar>
                        <w:top w:w="0" w:type="dxa"/>
                        <w:bottom w:w="0" w:type="dxa"/>
                      </w:tblCellMar>
                    </w:tblPrEx>
                    <w:trPr>
                      <w:trHeight w:hRule="exact" w:val="20"/>
                    </w:trPr>
                    <w:tc>
                      <w:tcPr>
                        <w:tcW w:w="3320" w:type="dxa"/>
                      </w:tcPr>
                      <w:p w14:paraId="649752C4" w14:textId="77777777" w:rsidR="001F7038" w:rsidRDefault="001F7038">
                        <w:pPr>
                          <w:pStyle w:val="EMPTYCELLSTYLE"/>
                        </w:pPr>
                      </w:p>
                    </w:tc>
                    <w:tc>
                      <w:tcPr>
                        <w:tcW w:w="2820" w:type="dxa"/>
                      </w:tcPr>
                      <w:p w14:paraId="1C4F28CF" w14:textId="77777777" w:rsidR="001F7038" w:rsidRDefault="001F7038">
                        <w:pPr>
                          <w:pStyle w:val="EMPTYCELLSTYLE"/>
                        </w:pPr>
                      </w:p>
                    </w:tc>
                    <w:tc>
                      <w:tcPr>
                        <w:tcW w:w="220" w:type="dxa"/>
                      </w:tcPr>
                      <w:p w14:paraId="23DD4D7D" w14:textId="77777777" w:rsidR="001F7038" w:rsidRDefault="001F7038">
                        <w:pPr>
                          <w:pStyle w:val="EMPTYCELLSTYLE"/>
                        </w:pPr>
                      </w:p>
                    </w:tc>
                    <w:tc>
                      <w:tcPr>
                        <w:tcW w:w="4260" w:type="dxa"/>
                      </w:tcPr>
                      <w:p w14:paraId="7BF28867" w14:textId="77777777" w:rsidR="001F7038" w:rsidRDefault="001F7038">
                        <w:pPr>
                          <w:pStyle w:val="EMPTYCELLSTYLE"/>
                        </w:pPr>
                      </w:p>
                    </w:tc>
                    <w:tc>
                      <w:tcPr>
                        <w:tcW w:w="460" w:type="dxa"/>
                      </w:tcPr>
                      <w:p w14:paraId="2267C903" w14:textId="77777777" w:rsidR="001F7038" w:rsidRDefault="001F7038">
                        <w:pPr>
                          <w:pStyle w:val="EMPTYCELLSTYLE"/>
                        </w:pPr>
                      </w:p>
                    </w:tc>
                    <w:tc>
                      <w:tcPr>
                        <w:tcW w:w="20" w:type="dxa"/>
                      </w:tcPr>
                      <w:p w14:paraId="029739A8" w14:textId="77777777" w:rsidR="001F7038" w:rsidRDefault="001F7038">
                        <w:pPr>
                          <w:pStyle w:val="EMPTYCELLSTYLE"/>
                        </w:pPr>
                      </w:p>
                    </w:tc>
                  </w:tr>
                  <w:tr w:rsidR="001F7038" w14:paraId="072380E3" w14:textId="77777777">
                    <w:tblPrEx>
                      <w:tblCellMar>
                        <w:top w:w="0" w:type="dxa"/>
                        <w:bottom w:w="0" w:type="dxa"/>
                      </w:tblCellMar>
                    </w:tblPrEx>
                    <w:trPr>
                      <w:trHeight w:hRule="exact" w:val="200"/>
                    </w:trPr>
                    <w:tc>
                      <w:tcPr>
                        <w:tcW w:w="3320" w:type="dxa"/>
                      </w:tcPr>
                      <w:p w14:paraId="4B94922B" w14:textId="77777777" w:rsidR="001F7038" w:rsidRDefault="001F7038">
                        <w:pPr>
                          <w:pStyle w:val="EMPTYCELLSTYLE"/>
                        </w:pPr>
                      </w:p>
                    </w:tc>
                    <w:tc>
                      <w:tcPr>
                        <w:tcW w:w="2820" w:type="dxa"/>
                      </w:tcPr>
                      <w:p w14:paraId="1DB85A8F" w14:textId="77777777" w:rsidR="001F7038" w:rsidRDefault="001F7038">
                        <w:pPr>
                          <w:pStyle w:val="EMPTYCELLSTYLE"/>
                        </w:pPr>
                      </w:p>
                    </w:tc>
                    <w:tc>
                      <w:tcPr>
                        <w:tcW w:w="220" w:type="dxa"/>
                      </w:tcPr>
                      <w:p w14:paraId="4476D8BF" w14:textId="77777777" w:rsidR="001F7038" w:rsidRDefault="001F7038">
                        <w:pPr>
                          <w:pStyle w:val="EMPTYCELLSTYLE"/>
                        </w:pPr>
                      </w:p>
                    </w:tc>
                    <w:tc>
                      <w:tcPr>
                        <w:tcW w:w="4260" w:type="dxa"/>
                      </w:tcPr>
                      <w:p w14:paraId="1E65E517" w14:textId="77777777" w:rsidR="001F7038" w:rsidRDefault="001F7038">
                        <w:pPr>
                          <w:pStyle w:val="EMPTYCELLSTYLE"/>
                        </w:pPr>
                      </w:p>
                    </w:tc>
                    <w:tc>
                      <w:tcPr>
                        <w:tcW w:w="460" w:type="dxa"/>
                      </w:tcPr>
                      <w:p w14:paraId="461264B1" w14:textId="77777777" w:rsidR="001F7038" w:rsidRDefault="001F7038">
                        <w:pPr>
                          <w:pStyle w:val="EMPTYCELLSTYLE"/>
                        </w:pPr>
                      </w:p>
                    </w:tc>
                    <w:tc>
                      <w:tcPr>
                        <w:tcW w:w="20" w:type="dxa"/>
                      </w:tcPr>
                      <w:p w14:paraId="4AADC320" w14:textId="77777777" w:rsidR="001F7038" w:rsidRDefault="001F7038">
                        <w:pPr>
                          <w:pStyle w:val="EMPTYCELLSTYLE"/>
                        </w:pPr>
                      </w:p>
                    </w:tc>
                  </w:tr>
                  <w:tr w:rsidR="001F7038" w14:paraId="0810FEA8"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8144B45" w14:textId="77777777" w:rsidR="001F7038" w:rsidRDefault="00A81912">
                        <w:r>
                          <w:rPr>
                            <w:rFonts w:ascii="DejaVu Sans" w:eastAsia="DejaVu Sans" w:hAnsi="DejaVu Sans" w:cs="DejaVu Sans"/>
                            <w:color w:val="000000"/>
                            <w:sz w:val="16"/>
                          </w:rPr>
                          <w:t>52000 - Ministério da Defesa</w:t>
                        </w:r>
                      </w:p>
                    </w:tc>
                    <w:tc>
                      <w:tcPr>
                        <w:tcW w:w="220" w:type="dxa"/>
                      </w:tcPr>
                      <w:p w14:paraId="3D9888DB"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FC71DE4" w14:textId="77777777" w:rsidR="001F7038" w:rsidRDefault="00A81912">
                        <w:r>
                          <w:rPr>
                            <w:rFonts w:ascii="DejaVu Sans" w:eastAsia="DejaVu Sans" w:hAnsi="DejaVu Sans" w:cs="DejaVu Sans"/>
                            <w:color w:val="000000"/>
                            <w:sz w:val="16"/>
                          </w:rPr>
                          <w:t>52111 - Comando da Aeronáutica</w:t>
                        </w:r>
                      </w:p>
                    </w:tc>
                    <w:tc>
                      <w:tcPr>
                        <w:tcW w:w="20" w:type="dxa"/>
                      </w:tcPr>
                      <w:p w14:paraId="34D26F9F" w14:textId="77777777" w:rsidR="001F7038" w:rsidRDefault="001F7038">
                        <w:pPr>
                          <w:pStyle w:val="EMPTYCELLSTYLE"/>
                        </w:pPr>
                      </w:p>
                    </w:tc>
                  </w:tr>
                  <w:tr w:rsidR="001F7038" w14:paraId="79D98FBF"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F0628FC" w14:textId="77777777" w:rsidR="001F7038" w:rsidRDefault="001F7038">
                        <w:pPr>
                          <w:pStyle w:val="EMPTYCELLSTYLE"/>
                        </w:pPr>
                      </w:p>
                    </w:tc>
                    <w:tc>
                      <w:tcPr>
                        <w:tcW w:w="220" w:type="dxa"/>
                      </w:tcPr>
                      <w:p w14:paraId="7A5EF6A1"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8286956" w14:textId="77777777" w:rsidR="001F7038" w:rsidRDefault="001F7038">
                        <w:pPr>
                          <w:pStyle w:val="EMPTYCELLSTYLE"/>
                        </w:pPr>
                      </w:p>
                    </w:tc>
                    <w:tc>
                      <w:tcPr>
                        <w:tcW w:w="20" w:type="dxa"/>
                      </w:tcPr>
                      <w:p w14:paraId="315DE2FB" w14:textId="77777777" w:rsidR="001F7038" w:rsidRDefault="001F7038">
                        <w:pPr>
                          <w:pStyle w:val="EMPTYCELLSTYLE"/>
                        </w:pPr>
                      </w:p>
                    </w:tc>
                  </w:tr>
                </w:tbl>
                <w:p w14:paraId="2A6C870D" w14:textId="77777777" w:rsidR="001F7038" w:rsidRDefault="001F7038">
                  <w:pPr>
                    <w:pStyle w:val="EMPTYCELLSTYLE"/>
                  </w:pPr>
                </w:p>
              </w:tc>
            </w:tr>
            <w:tr w:rsidR="001F7038" w14:paraId="41E5B41D" w14:textId="77777777">
              <w:tblPrEx>
                <w:tblCellMar>
                  <w:top w:w="0" w:type="dxa"/>
                  <w:bottom w:w="0" w:type="dxa"/>
                </w:tblCellMar>
              </w:tblPrEx>
              <w:trPr>
                <w:trHeight w:hRule="exact" w:val="100"/>
              </w:trPr>
              <w:tc>
                <w:tcPr>
                  <w:tcW w:w="6000" w:type="dxa"/>
                </w:tcPr>
                <w:p w14:paraId="489D4D24" w14:textId="77777777" w:rsidR="001F7038" w:rsidRDefault="001F7038">
                  <w:pPr>
                    <w:pStyle w:val="EMPTYCELLSTYLE"/>
                  </w:pPr>
                </w:p>
              </w:tc>
              <w:tc>
                <w:tcPr>
                  <w:tcW w:w="3000" w:type="dxa"/>
                </w:tcPr>
                <w:p w14:paraId="55A53B37" w14:textId="77777777" w:rsidR="001F7038" w:rsidRDefault="001F7038">
                  <w:pPr>
                    <w:pStyle w:val="EMPTYCELLSTYLE"/>
                  </w:pPr>
                </w:p>
              </w:tc>
              <w:tc>
                <w:tcPr>
                  <w:tcW w:w="2060" w:type="dxa"/>
                </w:tcPr>
                <w:p w14:paraId="3EDD7E5A" w14:textId="77777777" w:rsidR="001F7038" w:rsidRDefault="001F7038">
                  <w:pPr>
                    <w:pStyle w:val="EMPTYCELLSTYLE"/>
                  </w:pPr>
                </w:p>
              </w:tc>
              <w:tc>
                <w:tcPr>
                  <w:tcW w:w="40" w:type="dxa"/>
                </w:tcPr>
                <w:p w14:paraId="52452693" w14:textId="77777777" w:rsidR="001F7038" w:rsidRDefault="001F7038">
                  <w:pPr>
                    <w:pStyle w:val="EMPTYCELLSTYLE"/>
                  </w:pPr>
                </w:p>
              </w:tc>
            </w:tr>
            <w:tr w:rsidR="001F7038" w14:paraId="223BA465"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47CBB652"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243B86CB" w14:textId="77777777" w:rsidR="001F7038" w:rsidRDefault="00A81912">
                        <w:r>
                          <w:rPr>
                            <w:rFonts w:ascii="DejaVu Sans" w:eastAsia="DejaVu Sans" w:hAnsi="DejaVu Sans" w:cs="DejaVu Sans"/>
                            <w:b/>
                            <w:color w:val="000000"/>
                            <w:sz w:val="16"/>
                          </w:rPr>
                          <w:t>FUNCIONAL PROGRAMÁTICA</w:t>
                        </w:r>
                      </w:p>
                    </w:tc>
                    <w:tc>
                      <w:tcPr>
                        <w:tcW w:w="80" w:type="dxa"/>
                      </w:tcPr>
                      <w:p w14:paraId="1AAECD73"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F0C74FE" w14:textId="77777777" w:rsidR="001F7038" w:rsidRDefault="00A81912">
                        <w:pPr>
                          <w:jc w:val="center"/>
                        </w:pPr>
                        <w:r>
                          <w:rPr>
                            <w:rFonts w:ascii="DejaVu Sans" w:eastAsia="DejaVu Sans" w:hAnsi="DejaVu Sans" w:cs="DejaVu Sans"/>
                            <w:b/>
                            <w:color w:val="000000"/>
                            <w:sz w:val="16"/>
                          </w:rPr>
                          <w:t>09.272.0032.0181.0001</w:t>
                        </w:r>
                      </w:p>
                    </w:tc>
                    <w:tc>
                      <w:tcPr>
                        <w:tcW w:w="4940" w:type="dxa"/>
                      </w:tcPr>
                      <w:p w14:paraId="5BF1014C" w14:textId="77777777" w:rsidR="001F7038" w:rsidRDefault="001F7038">
                        <w:pPr>
                          <w:pStyle w:val="EMPTYCELLSTYLE"/>
                        </w:pPr>
                      </w:p>
                    </w:tc>
                  </w:tr>
                  <w:tr w:rsidR="001F7038" w14:paraId="5B651723" w14:textId="77777777">
                    <w:tblPrEx>
                      <w:tblCellMar>
                        <w:top w:w="0" w:type="dxa"/>
                        <w:bottom w:w="0" w:type="dxa"/>
                      </w:tblCellMar>
                    </w:tblPrEx>
                    <w:trPr>
                      <w:trHeight w:hRule="exact" w:val="40"/>
                    </w:trPr>
                    <w:tc>
                      <w:tcPr>
                        <w:tcW w:w="180" w:type="dxa"/>
                      </w:tcPr>
                      <w:p w14:paraId="6D1E4F56" w14:textId="77777777" w:rsidR="001F7038" w:rsidRDefault="001F7038">
                        <w:pPr>
                          <w:pStyle w:val="EMPTYCELLSTYLE"/>
                        </w:pPr>
                      </w:p>
                    </w:tc>
                    <w:tc>
                      <w:tcPr>
                        <w:tcW w:w="2560" w:type="dxa"/>
                      </w:tcPr>
                      <w:p w14:paraId="3ED6977E" w14:textId="77777777" w:rsidR="001F7038" w:rsidRDefault="001F7038">
                        <w:pPr>
                          <w:pStyle w:val="EMPTYCELLSTYLE"/>
                        </w:pPr>
                      </w:p>
                    </w:tc>
                    <w:tc>
                      <w:tcPr>
                        <w:tcW w:w="80" w:type="dxa"/>
                      </w:tcPr>
                      <w:p w14:paraId="497EA35A" w14:textId="77777777" w:rsidR="001F7038" w:rsidRDefault="001F7038">
                        <w:pPr>
                          <w:pStyle w:val="EMPTYCELLSTYLE"/>
                        </w:pPr>
                      </w:p>
                    </w:tc>
                    <w:tc>
                      <w:tcPr>
                        <w:tcW w:w="3300" w:type="dxa"/>
                      </w:tcPr>
                      <w:p w14:paraId="1A4D80B9" w14:textId="77777777" w:rsidR="001F7038" w:rsidRDefault="001F7038">
                        <w:pPr>
                          <w:pStyle w:val="EMPTYCELLSTYLE"/>
                        </w:pPr>
                      </w:p>
                    </w:tc>
                    <w:tc>
                      <w:tcPr>
                        <w:tcW w:w="4940" w:type="dxa"/>
                      </w:tcPr>
                      <w:p w14:paraId="2A50088F" w14:textId="77777777" w:rsidR="001F7038" w:rsidRDefault="001F7038">
                        <w:pPr>
                          <w:pStyle w:val="EMPTYCELLSTYLE"/>
                        </w:pPr>
                      </w:p>
                    </w:tc>
                  </w:tr>
                  <w:tr w:rsidR="001F7038" w14:paraId="27A00143" w14:textId="77777777">
                    <w:tblPrEx>
                      <w:tblCellMar>
                        <w:top w:w="0" w:type="dxa"/>
                        <w:bottom w:w="0" w:type="dxa"/>
                      </w:tblCellMar>
                    </w:tblPrEx>
                    <w:trPr>
                      <w:trHeight w:hRule="exact" w:val="2360"/>
                    </w:trPr>
                    <w:tc>
                      <w:tcPr>
                        <w:tcW w:w="180" w:type="dxa"/>
                      </w:tcPr>
                      <w:p w14:paraId="5035749A"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36E2866A" w14:textId="77777777">
                          <w:tblPrEx>
                            <w:tblCellMar>
                              <w:top w:w="0" w:type="dxa"/>
                              <w:bottom w:w="0" w:type="dxa"/>
                            </w:tblCellMar>
                          </w:tblPrEx>
                          <w:trPr>
                            <w:trHeight w:hRule="exact" w:val="20"/>
                          </w:trPr>
                          <w:tc>
                            <w:tcPr>
                              <w:tcW w:w="20" w:type="dxa"/>
                            </w:tcPr>
                            <w:p w14:paraId="2DC71E73" w14:textId="77777777" w:rsidR="001F7038" w:rsidRDefault="001F7038">
                              <w:pPr>
                                <w:pStyle w:val="EMPTYCELLSTYLE"/>
                              </w:pPr>
                            </w:p>
                          </w:tc>
                          <w:tc>
                            <w:tcPr>
                              <w:tcW w:w="1540" w:type="dxa"/>
                            </w:tcPr>
                            <w:p w14:paraId="4AE7E7D6" w14:textId="77777777" w:rsidR="001F7038" w:rsidRDefault="001F7038">
                              <w:pPr>
                                <w:pStyle w:val="EMPTYCELLSTYLE"/>
                              </w:pPr>
                            </w:p>
                          </w:tc>
                          <w:tc>
                            <w:tcPr>
                              <w:tcW w:w="20" w:type="dxa"/>
                            </w:tcPr>
                            <w:p w14:paraId="3DB5D036" w14:textId="77777777" w:rsidR="001F7038" w:rsidRDefault="001F7038">
                              <w:pPr>
                                <w:pStyle w:val="EMPTYCELLSTYLE"/>
                              </w:pPr>
                            </w:p>
                          </w:tc>
                          <w:tc>
                            <w:tcPr>
                              <w:tcW w:w="1280" w:type="dxa"/>
                            </w:tcPr>
                            <w:p w14:paraId="03018ECC" w14:textId="77777777" w:rsidR="001F7038" w:rsidRDefault="001F7038">
                              <w:pPr>
                                <w:pStyle w:val="EMPTYCELLSTYLE"/>
                              </w:pPr>
                            </w:p>
                          </w:tc>
                          <w:tc>
                            <w:tcPr>
                              <w:tcW w:w="3080" w:type="dxa"/>
                            </w:tcPr>
                            <w:p w14:paraId="6DCFE027" w14:textId="77777777" w:rsidR="001F7038" w:rsidRDefault="001F7038">
                              <w:pPr>
                                <w:pStyle w:val="EMPTYCELLSTYLE"/>
                              </w:pPr>
                            </w:p>
                          </w:tc>
                          <w:tc>
                            <w:tcPr>
                              <w:tcW w:w="260" w:type="dxa"/>
                            </w:tcPr>
                            <w:p w14:paraId="5AD73347" w14:textId="77777777" w:rsidR="001F7038" w:rsidRDefault="001F7038">
                              <w:pPr>
                                <w:pStyle w:val="EMPTYCELLSTYLE"/>
                              </w:pPr>
                            </w:p>
                          </w:tc>
                          <w:tc>
                            <w:tcPr>
                              <w:tcW w:w="1560" w:type="dxa"/>
                            </w:tcPr>
                            <w:p w14:paraId="0CD705FC" w14:textId="77777777" w:rsidR="001F7038" w:rsidRDefault="001F7038">
                              <w:pPr>
                                <w:pStyle w:val="EMPTYCELLSTYLE"/>
                              </w:pPr>
                            </w:p>
                          </w:tc>
                          <w:tc>
                            <w:tcPr>
                              <w:tcW w:w="3100" w:type="dxa"/>
                            </w:tcPr>
                            <w:p w14:paraId="300D4A32" w14:textId="77777777" w:rsidR="001F7038" w:rsidRDefault="001F7038">
                              <w:pPr>
                                <w:pStyle w:val="EMPTYCELLSTYLE"/>
                              </w:pPr>
                            </w:p>
                          </w:tc>
                          <w:tc>
                            <w:tcPr>
                              <w:tcW w:w="20" w:type="dxa"/>
                            </w:tcPr>
                            <w:p w14:paraId="08E43C1B" w14:textId="77777777" w:rsidR="001F7038" w:rsidRDefault="001F7038">
                              <w:pPr>
                                <w:pStyle w:val="EMPTYCELLSTYLE"/>
                              </w:pPr>
                            </w:p>
                          </w:tc>
                        </w:tr>
                        <w:tr w:rsidR="001F7038" w14:paraId="58131D61" w14:textId="77777777">
                          <w:tblPrEx>
                            <w:tblCellMar>
                              <w:top w:w="0" w:type="dxa"/>
                              <w:bottom w:w="0" w:type="dxa"/>
                            </w:tblCellMar>
                          </w:tblPrEx>
                          <w:trPr>
                            <w:trHeight w:hRule="exact" w:val="200"/>
                          </w:trPr>
                          <w:tc>
                            <w:tcPr>
                              <w:tcW w:w="20" w:type="dxa"/>
                            </w:tcPr>
                            <w:p w14:paraId="2B4B6999" w14:textId="77777777" w:rsidR="001F7038" w:rsidRDefault="001F7038">
                              <w:pPr>
                                <w:pStyle w:val="EMPTYCELLSTYLE"/>
                              </w:pPr>
                            </w:p>
                          </w:tc>
                          <w:tc>
                            <w:tcPr>
                              <w:tcW w:w="1540" w:type="dxa"/>
                            </w:tcPr>
                            <w:p w14:paraId="071EEB4D" w14:textId="77777777" w:rsidR="001F7038" w:rsidRDefault="001F7038">
                              <w:pPr>
                                <w:pStyle w:val="EMPTYCELLSTYLE"/>
                              </w:pPr>
                            </w:p>
                          </w:tc>
                          <w:tc>
                            <w:tcPr>
                              <w:tcW w:w="20" w:type="dxa"/>
                            </w:tcPr>
                            <w:p w14:paraId="48359ED9" w14:textId="77777777" w:rsidR="001F7038" w:rsidRDefault="001F7038">
                              <w:pPr>
                                <w:pStyle w:val="EMPTYCELLSTYLE"/>
                              </w:pPr>
                            </w:p>
                          </w:tc>
                          <w:tc>
                            <w:tcPr>
                              <w:tcW w:w="1280" w:type="dxa"/>
                            </w:tcPr>
                            <w:p w14:paraId="4C1BB54F" w14:textId="77777777" w:rsidR="001F7038" w:rsidRDefault="001F7038">
                              <w:pPr>
                                <w:pStyle w:val="EMPTYCELLSTYLE"/>
                              </w:pPr>
                            </w:p>
                          </w:tc>
                          <w:tc>
                            <w:tcPr>
                              <w:tcW w:w="3080" w:type="dxa"/>
                            </w:tcPr>
                            <w:p w14:paraId="5E0786AB" w14:textId="77777777" w:rsidR="001F7038" w:rsidRDefault="001F7038">
                              <w:pPr>
                                <w:pStyle w:val="EMPTYCELLSTYLE"/>
                              </w:pPr>
                            </w:p>
                          </w:tc>
                          <w:tc>
                            <w:tcPr>
                              <w:tcW w:w="260" w:type="dxa"/>
                            </w:tcPr>
                            <w:p w14:paraId="61C62855" w14:textId="77777777" w:rsidR="001F7038" w:rsidRDefault="001F7038">
                              <w:pPr>
                                <w:pStyle w:val="EMPTYCELLSTYLE"/>
                              </w:pPr>
                            </w:p>
                          </w:tc>
                          <w:tc>
                            <w:tcPr>
                              <w:tcW w:w="1560" w:type="dxa"/>
                            </w:tcPr>
                            <w:p w14:paraId="0A063965" w14:textId="77777777" w:rsidR="001F7038" w:rsidRDefault="001F7038">
                              <w:pPr>
                                <w:pStyle w:val="EMPTYCELLSTYLE"/>
                              </w:pPr>
                            </w:p>
                          </w:tc>
                          <w:tc>
                            <w:tcPr>
                              <w:tcW w:w="3100" w:type="dxa"/>
                            </w:tcPr>
                            <w:p w14:paraId="2BD49C7A" w14:textId="77777777" w:rsidR="001F7038" w:rsidRDefault="001F7038">
                              <w:pPr>
                                <w:pStyle w:val="EMPTYCELLSTYLE"/>
                              </w:pPr>
                            </w:p>
                          </w:tc>
                          <w:tc>
                            <w:tcPr>
                              <w:tcW w:w="20" w:type="dxa"/>
                            </w:tcPr>
                            <w:p w14:paraId="1683C46C" w14:textId="77777777" w:rsidR="001F7038" w:rsidRDefault="001F7038">
                              <w:pPr>
                                <w:pStyle w:val="EMPTYCELLSTYLE"/>
                              </w:pPr>
                            </w:p>
                          </w:tc>
                        </w:tr>
                        <w:tr w:rsidR="001F7038" w14:paraId="45BDB2F1"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05AEA47" w14:textId="77777777" w:rsidR="001F7038" w:rsidRDefault="00A81912">
                              <w:r>
                                <w:rPr>
                                  <w:rFonts w:ascii="DejaVu Sans" w:eastAsia="DejaVu Sans" w:hAnsi="DejaVu Sans" w:cs="DejaVu Sans"/>
                                  <w:color w:val="000000"/>
                                  <w:sz w:val="16"/>
                                </w:rPr>
                                <w:t>09 - Previdência Social</w:t>
                              </w:r>
                            </w:p>
                          </w:tc>
                          <w:tc>
                            <w:tcPr>
                              <w:tcW w:w="260" w:type="dxa"/>
                            </w:tcPr>
                            <w:p w14:paraId="6ADA900A"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DD4BF59" w14:textId="77777777" w:rsidR="001F7038" w:rsidRDefault="00A81912">
                              <w:r>
                                <w:rPr>
                                  <w:rFonts w:ascii="DejaVu Sans" w:eastAsia="DejaVu Sans" w:hAnsi="DejaVu Sans" w:cs="DejaVu Sans"/>
                                  <w:color w:val="000000"/>
                                  <w:sz w:val="16"/>
                                </w:rPr>
                                <w:t>272 - Previdência do Regime Estatutário</w:t>
                              </w:r>
                            </w:p>
                          </w:tc>
                        </w:tr>
                        <w:tr w:rsidR="001F7038" w14:paraId="6C34DE12"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98699D3" w14:textId="77777777" w:rsidR="001F7038" w:rsidRDefault="001F7038">
                              <w:pPr>
                                <w:pStyle w:val="EMPTYCELLSTYLE"/>
                              </w:pPr>
                            </w:p>
                          </w:tc>
                          <w:tc>
                            <w:tcPr>
                              <w:tcW w:w="260" w:type="dxa"/>
                            </w:tcPr>
                            <w:p w14:paraId="5BC7F80F"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184516F" w14:textId="77777777" w:rsidR="001F7038" w:rsidRDefault="001F7038">
                              <w:pPr>
                                <w:pStyle w:val="EMPTYCELLSTYLE"/>
                              </w:pPr>
                            </w:p>
                          </w:tc>
                        </w:tr>
                        <w:tr w:rsidR="001F7038" w14:paraId="75A421BF" w14:textId="77777777">
                          <w:tblPrEx>
                            <w:tblCellMar>
                              <w:top w:w="0" w:type="dxa"/>
                              <w:bottom w:w="0" w:type="dxa"/>
                            </w:tblCellMar>
                          </w:tblPrEx>
                          <w:trPr>
                            <w:trHeight w:hRule="exact" w:val="40"/>
                          </w:trPr>
                          <w:tc>
                            <w:tcPr>
                              <w:tcW w:w="20" w:type="dxa"/>
                            </w:tcPr>
                            <w:p w14:paraId="43385512" w14:textId="77777777" w:rsidR="001F7038" w:rsidRDefault="001F7038">
                              <w:pPr>
                                <w:pStyle w:val="EMPTYCELLSTYLE"/>
                              </w:pPr>
                            </w:p>
                          </w:tc>
                          <w:tc>
                            <w:tcPr>
                              <w:tcW w:w="1540" w:type="dxa"/>
                            </w:tcPr>
                            <w:p w14:paraId="6324692E" w14:textId="77777777" w:rsidR="001F7038" w:rsidRDefault="001F7038">
                              <w:pPr>
                                <w:pStyle w:val="EMPTYCELLSTYLE"/>
                              </w:pPr>
                            </w:p>
                          </w:tc>
                          <w:tc>
                            <w:tcPr>
                              <w:tcW w:w="20" w:type="dxa"/>
                            </w:tcPr>
                            <w:p w14:paraId="06E3FB28" w14:textId="77777777" w:rsidR="001F7038" w:rsidRDefault="001F7038">
                              <w:pPr>
                                <w:pStyle w:val="EMPTYCELLSTYLE"/>
                              </w:pPr>
                            </w:p>
                          </w:tc>
                          <w:tc>
                            <w:tcPr>
                              <w:tcW w:w="1280" w:type="dxa"/>
                            </w:tcPr>
                            <w:p w14:paraId="7326E127" w14:textId="77777777" w:rsidR="001F7038" w:rsidRDefault="001F7038">
                              <w:pPr>
                                <w:pStyle w:val="EMPTYCELLSTYLE"/>
                              </w:pPr>
                            </w:p>
                          </w:tc>
                          <w:tc>
                            <w:tcPr>
                              <w:tcW w:w="3080" w:type="dxa"/>
                            </w:tcPr>
                            <w:p w14:paraId="35989B24" w14:textId="77777777" w:rsidR="001F7038" w:rsidRDefault="001F7038">
                              <w:pPr>
                                <w:pStyle w:val="EMPTYCELLSTYLE"/>
                              </w:pPr>
                            </w:p>
                          </w:tc>
                          <w:tc>
                            <w:tcPr>
                              <w:tcW w:w="260" w:type="dxa"/>
                            </w:tcPr>
                            <w:p w14:paraId="3A84853A" w14:textId="77777777" w:rsidR="001F7038" w:rsidRDefault="001F7038">
                              <w:pPr>
                                <w:pStyle w:val="EMPTYCELLSTYLE"/>
                              </w:pPr>
                            </w:p>
                          </w:tc>
                          <w:tc>
                            <w:tcPr>
                              <w:tcW w:w="1560" w:type="dxa"/>
                            </w:tcPr>
                            <w:p w14:paraId="08F7D10C" w14:textId="77777777" w:rsidR="001F7038" w:rsidRDefault="001F7038">
                              <w:pPr>
                                <w:pStyle w:val="EMPTYCELLSTYLE"/>
                              </w:pPr>
                            </w:p>
                          </w:tc>
                          <w:tc>
                            <w:tcPr>
                              <w:tcW w:w="3100" w:type="dxa"/>
                            </w:tcPr>
                            <w:p w14:paraId="261B7E12" w14:textId="77777777" w:rsidR="001F7038" w:rsidRDefault="001F7038">
                              <w:pPr>
                                <w:pStyle w:val="EMPTYCELLSTYLE"/>
                              </w:pPr>
                            </w:p>
                          </w:tc>
                          <w:tc>
                            <w:tcPr>
                              <w:tcW w:w="20" w:type="dxa"/>
                            </w:tcPr>
                            <w:p w14:paraId="07C041AC" w14:textId="77777777" w:rsidR="001F7038" w:rsidRDefault="001F7038">
                              <w:pPr>
                                <w:pStyle w:val="EMPTYCELLSTYLE"/>
                              </w:pPr>
                            </w:p>
                          </w:tc>
                        </w:tr>
                        <w:tr w:rsidR="001F7038" w14:paraId="18681438" w14:textId="77777777">
                          <w:tblPrEx>
                            <w:tblCellMar>
                              <w:top w:w="0" w:type="dxa"/>
                              <w:bottom w:w="0" w:type="dxa"/>
                            </w:tblCellMar>
                          </w:tblPrEx>
                          <w:trPr>
                            <w:trHeight w:hRule="exact" w:val="200"/>
                          </w:trPr>
                          <w:tc>
                            <w:tcPr>
                              <w:tcW w:w="20" w:type="dxa"/>
                            </w:tcPr>
                            <w:p w14:paraId="34AF9A6B" w14:textId="77777777" w:rsidR="001F7038" w:rsidRDefault="001F7038">
                              <w:pPr>
                                <w:pStyle w:val="EMPTYCELLSTYLE"/>
                              </w:pPr>
                            </w:p>
                          </w:tc>
                          <w:tc>
                            <w:tcPr>
                              <w:tcW w:w="1540" w:type="dxa"/>
                            </w:tcPr>
                            <w:p w14:paraId="4FC3C26D" w14:textId="77777777" w:rsidR="001F7038" w:rsidRDefault="001F7038">
                              <w:pPr>
                                <w:pStyle w:val="EMPTYCELLSTYLE"/>
                              </w:pPr>
                            </w:p>
                          </w:tc>
                          <w:tc>
                            <w:tcPr>
                              <w:tcW w:w="20" w:type="dxa"/>
                            </w:tcPr>
                            <w:p w14:paraId="2406BB59" w14:textId="77777777" w:rsidR="001F7038" w:rsidRDefault="001F7038">
                              <w:pPr>
                                <w:pStyle w:val="EMPTYCELLSTYLE"/>
                              </w:pPr>
                            </w:p>
                          </w:tc>
                          <w:tc>
                            <w:tcPr>
                              <w:tcW w:w="1280" w:type="dxa"/>
                            </w:tcPr>
                            <w:p w14:paraId="314E0074" w14:textId="77777777" w:rsidR="001F7038" w:rsidRDefault="001F7038">
                              <w:pPr>
                                <w:pStyle w:val="EMPTYCELLSTYLE"/>
                              </w:pPr>
                            </w:p>
                          </w:tc>
                          <w:tc>
                            <w:tcPr>
                              <w:tcW w:w="3080" w:type="dxa"/>
                            </w:tcPr>
                            <w:p w14:paraId="187421AF" w14:textId="77777777" w:rsidR="001F7038" w:rsidRDefault="001F7038">
                              <w:pPr>
                                <w:pStyle w:val="EMPTYCELLSTYLE"/>
                              </w:pPr>
                            </w:p>
                          </w:tc>
                          <w:tc>
                            <w:tcPr>
                              <w:tcW w:w="260" w:type="dxa"/>
                            </w:tcPr>
                            <w:p w14:paraId="3A3CEB40" w14:textId="77777777" w:rsidR="001F7038" w:rsidRDefault="001F7038">
                              <w:pPr>
                                <w:pStyle w:val="EMPTYCELLSTYLE"/>
                              </w:pPr>
                            </w:p>
                          </w:tc>
                          <w:tc>
                            <w:tcPr>
                              <w:tcW w:w="1560" w:type="dxa"/>
                            </w:tcPr>
                            <w:p w14:paraId="4E19C453" w14:textId="77777777" w:rsidR="001F7038" w:rsidRDefault="001F7038">
                              <w:pPr>
                                <w:pStyle w:val="EMPTYCELLSTYLE"/>
                              </w:pPr>
                            </w:p>
                          </w:tc>
                          <w:tc>
                            <w:tcPr>
                              <w:tcW w:w="3100" w:type="dxa"/>
                            </w:tcPr>
                            <w:p w14:paraId="4D8D8855" w14:textId="77777777" w:rsidR="001F7038" w:rsidRDefault="001F7038">
                              <w:pPr>
                                <w:pStyle w:val="EMPTYCELLSTYLE"/>
                              </w:pPr>
                            </w:p>
                          </w:tc>
                          <w:tc>
                            <w:tcPr>
                              <w:tcW w:w="20" w:type="dxa"/>
                            </w:tcPr>
                            <w:p w14:paraId="49B3F919" w14:textId="77777777" w:rsidR="001F7038" w:rsidRDefault="001F7038">
                              <w:pPr>
                                <w:pStyle w:val="EMPTYCELLSTYLE"/>
                              </w:pPr>
                            </w:p>
                          </w:tc>
                        </w:tr>
                        <w:tr w:rsidR="001F7038" w14:paraId="6B2B2B4F" w14:textId="77777777">
                          <w:tblPrEx>
                            <w:tblCellMar>
                              <w:top w:w="0" w:type="dxa"/>
                              <w:bottom w:w="0" w:type="dxa"/>
                            </w:tblCellMar>
                          </w:tblPrEx>
                          <w:trPr>
                            <w:trHeight w:hRule="exact" w:val="20"/>
                          </w:trPr>
                          <w:tc>
                            <w:tcPr>
                              <w:tcW w:w="20" w:type="dxa"/>
                            </w:tcPr>
                            <w:p w14:paraId="6BDC5D8A"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FFD75FC" w14:textId="77777777" w:rsidR="001F7038" w:rsidRDefault="00A81912">
                              <w:r>
                                <w:rPr>
                                  <w:rFonts w:ascii="DejaVu Sans" w:eastAsia="DejaVu Sans" w:hAnsi="DejaVu Sans" w:cs="DejaVu Sans"/>
                                  <w:color w:val="000000"/>
                                  <w:sz w:val="16"/>
                                </w:rPr>
                                <w:t>0032 - Programa de Gestão e Manutenção do Poder Executivo</w:t>
                              </w:r>
                            </w:p>
                          </w:tc>
                          <w:tc>
                            <w:tcPr>
                              <w:tcW w:w="20" w:type="dxa"/>
                            </w:tcPr>
                            <w:p w14:paraId="39A43251" w14:textId="77777777" w:rsidR="001F7038" w:rsidRDefault="001F7038">
                              <w:pPr>
                                <w:pStyle w:val="EMPTYCELLSTYLE"/>
                              </w:pPr>
                            </w:p>
                          </w:tc>
                        </w:tr>
                        <w:tr w:rsidR="001F7038" w14:paraId="4BCC0702" w14:textId="77777777">
                          <w:tblPrEx>
                            <w:tblCellMar>
                              <w:top w:w="0" w:type="dxa"/>
                              <w:bottom w:w="0" w:type="dxa"/>
                            </w:tblCellMar>
                          </w:tblPrEx>
                          <w:trPr>
                            <w:trHeight w:hRule="exact" w:val="200"/>
                          </w:trPr>
                          <w:tc>
                            <w:tcPr>
                              <w:tcW w:w="20" w:type="dxa"/>
                            </w:tcPr>
                            <w:p w14:paraId="72296663"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949EB5C" w14:textId="77777777" w:rsidR="001F7038" w:rsidRDefault="001F7038">
                              <w:pPr>
                                <w:pStyle w:val="EMPTYCELLSTYLE"/>
                              </w:pPr>
                            </w:p>
                          </w:tc>
                          <w:tc>
                            <w:tcPr>
                              <w:tcW w:w="20" w:type="dxa"/>
                            </w:tcPr>
                            <w:p w14:paraId="63D70AF3" w14:textId="77777777" w:rsidR="001F7038" w:rsidRDefault="001F7038">
                              <w:pPr>
                                <w:pStyle w:val="EMPTYCELLSTYLE"/>
                              </w:pPr>
                            </w:p>
                          </w:tc>
                        </w:tr>
                        <w:tr w:rsidR="001F7038" w14:paraId="4B90C8D6" w14:textId="77777777">
                          <w:tblPrEx>
                            <w:tblCellMar>
                              <w:top w:w="0" w:type="dxa"/>
                              <w:bottom w:w="0" w:type="dxa"/>
                            </w:tblCellMar>
                          </w:tblPrEx>
                          <w:trPr>
                            <w:trHeight w:hRule="exact" w:val="40"/>
                          </w:trPr>
                          <w:tc>
                            <w:tcPr>
                              <w:tcW w:w="20" w:type="dxa"/>
                            </w:tcPr>
                            <w:p w14:paraId="6D35C5CB" w14:textId="77777777" w:rsidR="001F7038" w:rsidRDefault="001F7038">
                              <w:pPr>
                                <w:pStyle w:val="EMPTYCELLSTYLE"/>
                              </w:pPr>
                            </w:p>
                          </w:tc>
                          <w:tc>
                            <w:tcPr>
                              <w:tcW w:w="1540" w:type="dxa"/>
                            </w:tcPr>
                            <w:p w14:paraId="42F1F66E" w14:textId="77777777" w:rsidR="001F7038" w:rsidRDefault="001F7038">
                              <w:pPr>
                                <w:pStyle w:val="EMPTYCELLSTYLE"/>
                              </w:pPr>
                            </w:p>
                          </w:tc>
                          <w:tc>
                            <w:tcPr>
                              <w:tcW w:w="20" w:type="dxa"/>
                            </w:tcPr>
                            <w:p w14:paraId="5787B333" w14:textId="77777777" w:rsidR="001F7038" w:rsidRDefault="001F7038">
                              <w:pPr>
                                <w:pStyle w:val="EMPTYCELLSTYLE"/>
                              </w:pPr>
                            </w:p>
                          </w:tc>
                          <w:tc>
                            <w:tcPr>
                              <w:tcW w:w="1280" w:type="dxa"/>
                            </w:tcPr>
                            <w:p w14:paraId="0BF2922F" w14:textId="77777777" w:rsidR="001F7038" w:rsidRDefault="001F7038">
                              <w:pPr>
                                <w:pStyle w:val="EMPTYCELLSTYLE"/>
                              </w:pPr>
                            </w:p>
                          </w:tc>
                          <w:tc>
                            <w:tcPr>
                              <w:tcW w:w="3080" w:type="dxa"/>
                            </w:tcPr>
                            <w:p w14:paraId="73DEC2B4" w14:textId="77777777" w:rsidR="001F7038" w:rsidRDefault="001F7038">
                              <w:pPr>
                                <w:pStyle w:val="EMPTYCELLSTYLE"/>
                              </w:pPr>
                            </w:p>
                          </w:tc>
                          <w:tc>
                            <w:tcPr>
                              <w:tcW w:w="260" w:type="dxa"/>
                            </w:tcPr>
                            <w:p w14:paraId="43E064FB" w14:textId="77777777" w:rsidR="001F7038" w:rsidRDefault="001F7038">
                              <w:pPr>
                                <w:pStyle w:val="EMPTYCELLSTYLE"/>
                              </w:pPr>
                            </w:p>
                          </w:tc>
                          <w:tc>
                            <w:tcPr>
                              <w:tcW w:w="1560" w:type="dxa"/>
                            </w:tcPr>
                            <w:p w14:paraId="128ED91D" w14:textId="77777777" w:rsidR="001F7038" w:rsidRDefault="001F7038">
                              <w:pPr>
                                <w:pStyle w:val="EMPTYCELLSTYLE"/>
                              </w:pPr>
                            </w:p>
                          </w:tc>
                          <w:tc>
                            <w:tcPr>
                              <w:tcW w:w="3100" w:type="dxa"/>
                            </w:tcPr>
                            <w:p w14:paraId="0D2BDE8B" w14:textId="77777777" w:rsidR="001F7038" w:rsidRDefault="001F7038">
                              <w:pPr>
                                <w:pStyle w:val="EMPTYCELLSTYLE"/>
                              </w:pPr>
                            </w:p>
                          </w:tc>
                          <w:tc>
                            <w:tcPr>
                              <w:tcW w:w="20" w:type="dxa"/>
                            </w:tcPr>
                            <w:p w14:paraId="67052607" w14:textId="77777777" w:rsidR="001F7038" w:rsidRDefault="001F7038">
                              <w:pPr>
                                <w:pStyle w:val="EMPTYCELLSTYLE"/>
                              </w:pPr>
                            </w:p>
                          </w:tc>
                        </w:tr>
                        <w:tr w:rsidR="001F7038" w14:paraId="17FBA651"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0C75A1F9" w14:textId="77777777" w:rsidR="001F7038" w:rsidRDefault="00A81912">
                              <w:r>
                                <w:rPr>
                                  <w:rFonts w:ascii="DejaVu Sans" w:eastAsia="DejaVu Sans" w:hAnsi="DejaVu Sans" w:cs="DejaVu Sans"/>
                                  <w:color w:val="000000"/>
                                  <w:sz w:val="16"/>
                                </w:rPr>
                                <w:t>AÇÃO</w:t>
                              </w:r>
                            </w:p>
                          </w:tc>
                          <w:tc>
                            <w:tcPr>
                              <w:tcW w:w="20" w:type="dxa"/>
                            </w:tcPr>
                            <w:p w14:paraId="17D373F9" w14:textId="77777777" w:rsidR="001F7038" w:rsidRDefault="001F7038">
                              <w:pPr>
                                <w:pStyle w:val="EMPTYCELLSTYLE"/>
                              </w:pPr>
                            </w:p>
                          </w:tc>
                          <w:tc>
                            <w:tcPr>
                              <w:tcW w:w="1280" w:type="dxa"/>
                            </w:tcPr>
                            <w:p w14:paraId="2614D8DF" w14:textId="77777777" w:rsidR="001F7038" w:rsidRDefault="001F7038">
                              <w:pPr>
                                <w:pStyle w:val="EMPTYCELLSTYLE"/>
                              </w:pPr>
                            </w:p>
                          </w:tc>
                          <w:tc>
                            <w:tcPr>
                              <w:tcW w:w="3080" w:type="dxa"/>
                            </w:tcPr>
                            <w:p w14:paraId="08D0AC72" w14:textId="77777777" w:rsidR="001F7038" w:rsidRDefault="001F7038">
                              <w:pPr>
                                <w:pStyle w:val="EMPTYCELLSTYLE"/>
                              </w:pPr>
                            </w:p>
                          </w:tc>
                          <w:tc>
                            <w:tcPr>
                              <w:tcW w:w="260" w:type="dxa"/>
                            </w:tcPr>
                            <w:p w14:paraId="48744530" w14:textId="77777777" w:rsidR="001F7038" w:rsidRDefault="001F7038">
                              <w:pPr>
                                <w:pStyle w:val="EMPTYCELLSTYLE"/>
                              </w:pPr>
                            </w:p>
                          </w:tc>
                          <w:tc>
                            <w:tcPr>
                              <w:tcW w:w="1560" w:type="dxa"/>
                            </w:tcPr>
                            <w:p w14:paraId="2F8F2FFC" w14:textId="77777777" w:rsidR="001F7038" w:rsidRDefault="001F7038">
                              <w:pPr>
                                <w:pStyle w:val="EMPTYCELLSTYLE"/>
                              </w:pPr>
                            </w:p>
                          </w:tc>
                          <w:tc>
                            <w:tcPr>
                              <w:tcW w:w="3100" w:type="dxa"/>
                            </w:tcPr>
                            <w:p w14:paraId="23309F74" w14:textId="77777777" w:rsidR="001F7038" w:rsidRDefault="001F7038">
                              <w:pPr>
                                <w:pStyle w:val="EMPTYCELLSTYLE"/>
                              </w:pPr>
                            </w:p>
                          </w:tc>
                          <w:tc>
                            <w:tcPr>
                              <w:tcW w:w="20" w:type="dxa"/>
                            </w:tcPr>
                            <w:p w14:paraId="1B61F4DE" w14:textId="77777777" w:rsidR="001F7038" w:rsidRDefault="001F7038">
                              <w:pPr>
                                <w:pStyle w:val="EMPTYCELLSTYLE"/>
                              </w:pPr>
                            </w:p>
                          </w:tc>
                        </w:tr>
                        <w:tr w:rsidR="001F7038" w14:paraId="42D130F5"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2C2837B6" w14:textId="77777777" w:rsidR="001F7038" w:rsidRDefault="001F7038">
                              <w:pPr>
                                <w:pStyle w:val="EMPTYCELLSTYLE"/>
                              </w:pPr>
                            </w:p>
                          </w:tc>
                          <w:tc>
                            <w:tcPr>
                              <w:tcW w:w="20" w:type="dxa"/>
                            </w:tcPr>
                            <w:p w14:paraId="1DEE0322" w14:textId="77777777" w:rsidR="001F7038" w:rsidRDefault="001F7038">
                              <w:pPr>
                                <w:pStyle w:val="EMPTYCELLSTYLE"/>
                              </w:pPr>
                            </w:p>
                          </w:tc>
                          <w:tc>
                            <w:tcPr>
                              <w:tcW w:w="1280" w:type="dxa"/>
                            </w:tcPr>
                            <w:p w14:paraId="4EFAE3CD" w14:textId="77777777" w:rsidR="001F7038" w:rsidRDefault="001F7038">
                              <w:pPr>
                                <w:pStyle w:val="EMPTYCELLSTYLE"/>
                              </w:pPr>
                            </w:p>
                          </w:tc>
                          <w:tc>
                            <w:tcPr>
                              <w:tcW w:w="3080" w:type="dxa"/>
                            </w:tcPr>
                            <w:p w14:paraId="0A020F03" w14:textId="77777777" w:rsidR="001F7038" w:rsidRDefault="001F7038">
                              <w:pPr>
                                <w:pStyle w:val="EMPTYCELLSTYLE"/>
                              </w:pPr>
                            </w:p>
                          </w:tc>
                          <w:tc>
                            <w:tcPr>
                              <w:tcW w:w="260" w:type="dxa"/>
                            </w:tcPr>
                            <w:p w14:paraId="0C0689E9" w14:textId="77777777" w:rsidR="001F7038" w:rsidRDefault="001F7038">
                              <w:pPr>
                                <w:pStyle w:val="EMPTYCELLSTYLE"/>
                              </w:pPr>
                            </w:p>
                          </w:tc>
                          <w:tc>
                            <w:tcPr>
                              <w:tcW w:w="1560" w:type="dxa"/>
                            </w:tcPr>
                            <w:p w14:paraId="71E55C60" w14:textId="77777777" w:rsidR="001F7038" w:rsidRDefault="001F7038">
                              <w:pPr>
                                <w:pStyle w:val="EMPTYCELLSTYLE"/>
                              </w:pPr>
                            </w:p>
                          </w:tc>
                          <w:tc>
                            <w:tcPr>
                              <w:tcW w:w="3100" w:type="dxa"/>
                            </w:tcPr>
                            <w:p w14:paraId="0715B994" w14:textId="77777777" w:rsidR="001F7038" w:rsidRDefault="001F7038">
                              <w:pPr>
                                <w:pStyle w:val="EMPTYCELLSTYLE"/>
                              </w:pPr>
                            </w:p>
                          </w:tc>
                          <w:tc>
                            <w:tcPr>
                              <w:tcW w:w="20" w:type="dxa"/>
                            </w:tcPr>
                            <w:p w14:paraId="677D090D" w14:textId="77777777" w:rsidR="001F7038" w:rsidRDefault="001F7038">
                              <w:pPr>
                                <w:pStyle w:val="EMPTYCELLSTYLE"/>
                              </w:pPr>
                            </w:p>
                          </w:tc>
                        </w:tr>
                        <w:tr w:rsidR="001F7038" w14:paraId="3E99DC79" w14:textId="77777777">
                          <w:tblPrEx>
                            <w:tblCellMar>
                              <w:top w:w="0" w:type="dxa"/>
                              <w:bottom w:w="0" w:type="dxa"/>
                            </w:tblCellMar>
                          </w:tblPrEx>
                          <w:trPr>
                            <w:trHeight w:hRule="exact" w:val="200"/>
                          </w:trPr>
                          <w:tc>
                            <w:tcPr>
                              <w:tcW w:w="20" w:type="dxa"/>
                            </w:tcPr>
                            <w:p w14:paraId="6E4FFCCB" w14:textId="77777777" w:rsidR="001F7038" w:rsidRDefault="001F7038">
                              <w:pPr>
                                <w:pStyle w:val="EMPTYCELLSTYLE"/>
                              </w:pPr>
                            </w:p>
                          </w:tc>
                          <w:tc>
                            <w:tcPr>
                              <w:tcW w:w="1540" w:type="dxa"/>
                            </w:tcPr>
                            <w:p w14:paraId="0DA1F721" w14:textId="77777777" w:rsidR="001F7038" w:rsidRDefault="001F7038">
                              <w:pPr>
                                <w:pStyle w:val="EMPTYCELLSTYLE"/>
                              </w:pPr>
                            </w:p>
                          </w:tc>
                          <w:tc>
                            <w:tcPr>
                              <w:tcW w:w="20" w:type="dxa"/>
                            </w:tcPr>
                            <w:p w14:paraId="19925860" w14:textId="77777777" w:rsidR="001F7038" w:rsidRDefault="001F7038">
                              <w:pPr>
                                <w:pStyle w:val="EMPTYCELLSTYLE"/>
                              </w:pPr>
                            </w:p>
                          </w:tc>
                          <w:tc>
                            <w:tcPr>
                              <w:tcW w:w="1280" w:type="dxa"/>
                            </w:tcPr>
                            <w:p w14:paraId="1E5514DF" w14:textId="77777777" w:rsidR="001F7038" w:rsidRDefault="001F7038">
                              <w:pPr>
                                <w:pStyle w:val="EMPTYCELLSTYLE"/>
                              </w:pPr>
                            </w:p>
                          </w:tc>
                          <w:tc>
                            <w:tcPr>
                              <w:tcW w:w="3080" w:type="dxa"/>
                            </w:tcPr>
                            <w:p w14:paraId="410E791E" w14:textId="77777777" w:rsidR="001F7038" w:rsidRDefault="001F7038">
                              <w:pPr>
                                <w:pStyle w:val="EMPTYCELLSTYLE"/>
                              </w:pPr>
                            </w:p>
                          </w:tc>
                          <w:tc>
                            <w:tcPr>
                              <w:tcW w:w="260" w:type="dxa"/>
                            </w:tcPr>
                            <w:p w14:paraId="63494006" w14:textId="77777777" w:rsidR="001F7038" w:rsidRDefault="001F7038">
                              <w:pPr>
                                <w:pStyle w:val="EMPTYCELLSTYLE"/>
                              </w:pPr>
                            </w:p>
                          </w:tc>
                          <w:tc>
                            <w:tcPr>
                              <w:tcW w:w="1560" w:type="dxa"/>
                            </w:tcPr>
                            <w:p w14:paraId="0C2A1501" w14:textId="77777777" w:rsidR="001F7038" w:rsidRDefault="001F7038">
                              <w:pPr>
                                <w:pStyle w:val="EMPTYCELLSTYLE"/>
                              </w:pPr>
                            </w:p>
                          </w:tc>
                          <w:tc>
                            <w:tcPr>
                              <w:tcW w:w="3100" w:type="dxa"/>
                            </w:tcPr>
                            <w:p w14:paraId="45746D47" w14:textId="77777777" w:rsidR="001F7038" w:rsidRDefault="001F7038">
                              <w:pPr>
                                <w:pStyle w:val="EMPTYCELLSTYLE"/>
                              </w:pPr>
                            </w:p>
                          </w:tc>
                          <w:tc>
                            <w:tcPr>
                              <w:tcW w:w="20" w:type="dxa"/>
                            </w:tcPr>
                            <w:p w14:paraId="1E911330" w14:textId="77777777" w:rsidR="001F7038" w:rsidRDefault="001F7038">
                              <w:pPr>
                                <w:pStyle w:val="EMPTYCELLSTYLE"/>
                              </w:pPr>
                            </w:p>
                          </w:tc>
                        </w:tr>
                        <w:tr w:rsidR="001F7038" w14:paraId="319FA253" w14:textId="77777777">
                          <w:tblPrEx>
                            <w:tblCellMar>
                              <w:top w:w="0" w:type="dxa"/>
                              <w:bottom w:w="0" w:type="dxa"/>
                            </w:tblCellMar>
                          </w:tblPrEx>
                          <w:trPr>
                            <w:trHeight w:hRule="exact" w:val="40"/>
                          </w:trPr>
                          <w:tc>
                            <w:tcPr>
                              <w:tcW w:w="20" w:type="dxa"/>
                            </w:tcPr>
                            <w:p w14:paraId="2FABE51A" w14:textId="77777777" w:rsidR="001F7038" w:rsidRDefault="001F7038">
                              <w:pPr>
                                <w:pStyle w:val="EMPTYCELLSTYLE"/>
                              </w:pPr>
                            </w:p>
                          </w:tc>
                          <w:tc>
                            <w:tcPr>
                              <w:tcW w:w="1540" w:type="dxa"/>
                            </w:tcPr>
                            <w:p w14:paraId="7080D36F" w14:textId="77777777" w:rsidR="001F7038" w:rsidRDefault="001F7038">
                              <w:pPr>
                                <w:pStyle w:val="EMPTYCELLSTYLE"/>
                              </w:pPr>
                            </w:p>
                          </w:tc>
                          <w:tc>
                            <w:tcPr>
                              <w:tcW w:w="20" w:type="dxa"/>
                            </w:tcPr>
                            <w:p w14:paraId="193C43FC" w14:textId="77777777" w:rsidR="001F7038" w:rsidRDefault="001F7038">
                              <w:pPr>
                                <w:pStyle w:val="EMPTYCELLSTYLE"/>
                              </w:pPr>
                            </w:p>
                          </w:tc>
                          <w:tc>
                            <w:tcPr>
                              <w:tcW w:w="1280" w:type="dxa"/>
                            </w:tcPr>
                            <w:p w14:paraId="3808DB5C" w14:textId="77777777" w:rsidR="001F7038" w:rsidRDefault="001F7038">
                              <w:pPr>
                                <w:pStyle w:val="EMPTYCELLSTYLE"/>
                              </w:pPr>
                            </w:p>
                          </w:tc>
                          <w:tc>
                            <w:tcPr>
                              <w:tcW w:w="3080" w:type="dxa"/>
                            </w:tcPr>
                            <w:p w14:paraId="46D436D5" w14:textId="77777777" w:rsidR="001F7038" w:rsidRDefault="001F7038">
                              <w:pPr>
                                <w:pStyle w:val="EMPTYCELLSTYLE"/>
                              </w:pPr>
                            </w:p>
                          </w:tc>
                          <w:tc>
                            <w:tcPr>
                              <w:tcW w:w="260" w:type="dxa"/>
                            </w:tcPr>
                            <w:p w14:paraId="56485E1F" w14:textId="77777777" w:rsidR="001F7038" w:rsidRDefault="001F7038">
                              <w:pPr>
                                <w:pStyle w:val="EMPTYCELLSTYLE"/>
                              </w:pPr>
                            </w:p>
                          </w:tc>
                          <w:tc>
                            <w:tcPr>
                              <w:tcW w:w="1560" w:type="dxa"/>
                            </w:tcPr>
                            <w:p w14:paraId="314FB5D0" w14:textId="77777777" w:rsidR="001F7038" w:rsidRDefault="001F7038">
                              <w:pPr>
                                <w:pStyle w:val="EMPTYCELLSTYLE"/>
                              </w:pPr>
                            </w:p>
                          </w:tc>
                          <w:tc>
                            <w:tcPr>
                              <w:tcW w:w="3100" w:type="dxa"/>
                            </w:tcPr>
                            <w:p w14:paraId="59FEAB47" w14:textId="77777777" w:rsidR="001F7038" w:rsidRDefault="001F7038">
                              <w:pPr>
                                <w:pStyle w:val="EMPTYCELLSTYLE"/>
                              </w:pPr>
                            </w:p>
                          </w:tc>
                          <w:tc>
                            <w:tcPr>
                              <w:tcW w:w="20" w:type="dxa"/>
                            </w:tcPr>
                            <w:p w14:paraId="19FD9DE9" w14:textId="77777777" w:rsidR="001F7038" w:rsidRDefault="001F7038">
                              <w:pPr>
                                <w:pStyle w:val="EMPTYCELLSTYLE"/>
                              </w:pPr>
                            </w:p>
                          </w:tc>
                        </w:tr>
                        <w:tr w:rsidR="001F7038" w14:paraId="5955E307" w14:textId="77777777">
                          <w:tblPrEx>
                            <w:tblCellMar>
                              <w:top w:w="0" w:type="dxa"/>
                              <w:bottom w:w="0" w:type="dxa"/>
                            </w:tblCellMar>
                          </w:tblPrEx>
                          <w:trPr>
                            <w:trHeight w:hRule="exact" w:val="200"/>
                          </w:trPr>
                          <w:tc>
                            <w:tcPr>
                              <w:tcW w:w="20" w:type="dxa"/>
                            </w:tcPr>
                            <w:p w14:paraId="54232A36" w14:textId="77777777" w:rsidR="001F7038" w:rsidRDefault="001F7038">
                              <w:pPr>
                                <w:pStyle w:val="EMPTYCELLSTYLE"/>
                              </w:pPr>
                            </w:p>
                          </w:tc>
                          <w:tc>
                            <w:tcPr>
                              <w:tcW w:w="1540" w:type="dxa"/>
                            </w:tcPr>
                            <w:p w14:paraId="64172E36" w14:textId="77777777" w:rsidR="001F7038" w:rsidRDefault="001F7038">
                              <w:pPr>
                                <w:pStyle w:val="EMPTYCELLSTYLE"/>
                              </w:pPr>
                            </w:p>
                          </w:tc>
                          <w:tc>
                            <w:tcPr>
                              <w:tcW w:w="20" w:type="dxa"/>
                            </w:tcPr>
                            <w:p w14:paraId="6854AA3A" w14:textId="77777777" w:rsidR="001F7038" w:rsidRDefault="001F7038">
                              <w:pPr>
                                <w:pStyle w:val="EMPTYCELLSTYLE"/>
                              </w:pPr>
                            </w:p>
                          </w:tc>
                          <w:tc>
                            <w:tcPr>
                              <w:tcW w:w="1280" w:type="dxa"/>
                            </w:tcPr>
                            <w:p w14:paraId="13136065" w14:textId="77777777" w:rsidR="001F7038" w:rsidRDefault="001F7038">
                              <w:pPr>
                                <w:pStyle w:val="EMPTYCELLSTYLE"/>
                              </w:pPr>
                            </w:p>
                          </w:tc>
                          <w:tc>
                            <w:tcPr>
                              <w:tcW w:w="3080" w:type="dxa"/>
                            </w:tcPr>
                            <w:p w14:paraId="6965B6B0" w14:textId="77777777" w:rsidR="001F7038" w:rsidRDefault="001F7038">
                              <w:pPr>
                                <w:pStyle w:val="EMPTYCELLSTYLE"/>
                              </w:pPr>
                            </w:p>
                          </w:tc>
                          <w:tc>
                            <w:tcPr>
                              <w:tcW w:w="260" w:type="dxa"/>
                            </w:tcPr>
                            <w:p w14:paraId="7E1E8062" w14:textId="77777777" w:rsidR="001F7038" w:rsidRDefault="001F7038">
                              <w:pPr>
                                <w:pStyle w:val="EMPTYCELLSTYLE"/>
                              </w:pPr>
                            </w:p>
                          </w:tc>
                          <w:tc>
                            <w:tcPr>
                              <w:tcW w:w="1560" w:type="dxa"/>
                            </w:tcPr>
                            <w:p w14:paraId="733038DE" w14:textId="77777777" w:rsidR="001F7038" w:rsidRDefault="001F7038">
                              <w:pPr>
                                <w:pStyle w:val="EMPTYCELLSTYLE"/>
                              </w:pPr>
                            </w:p>
                          </w:tc>
                          <w:tc>
                            <w:tcPr>
                              <w:tcW w:w="3100" w:type="dxa"/>
                            </w:tcPr>
                            <w:p w14:paraId="1C0293DD" w14:textId="77777777" w:rsidR="001F7038" w:rsidRDefault="001F7038">
                              <w:pPr>
                                <w:pStyle w:val="EMPTYCELLSTYLE"/>
                              </w:pPr>
                            </w:p>
                          </w:tc>
                          <w:tc>
                            <w:tcPr>
                              <w:tcW w:w="20" w:type="dxa"/>
                            </w:tcPr>
                            <w:p w14:paraId="29EF3876" w14:textId="77777777" w:rsidR="001F7038" w:rsidRDefault="001F7038">
                              <w:pPr>
                                <w:pStyle w:val="EMPTYCELLSTYLE"/>
                              </w:pPr>
                            </w:p>
                          </w:tc>
                        </w:tr>
                        <w:tr w:rsidR="001F7038" w14:paraId="43D4BD6C" w14:textId="77777777">
                          <w:tblPrEx>
                            <w:tblCellMar>
                              <w:top w:w="0" w:type="dxa"/>
                              <w:bottom w:w="0" w:type="dxa"/>
                            </w:tblCellMar>
                          </w:tblPrEx>
                          <w:trPr>
                            <w:trHeight w:hRule="exact" w:val="20"/>
                          </w:trPr>
                          <w:tc>
                            <w:tcPr>
                              <w:tcW w:w="20" w:type="dxa"/>
                            </w:tcPr>
                            <w:p w14:paraId="4EF36D6B"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BB96E98" w14:textId="77777777" w:rsidR="001F7038" w:rsidRDefault="00A81912">
                              <w:r>
                                <w:rPr>
                                  <w:rFonts w:ascii="DejaVu Sans" w:eastAsia="DejaVu Sans" w:hAnsi="DejaVu Sans" w:cs="DejaVu Sans"/>
                                  <w:color w:val="000000"/>
                                  <w:sz w:val="16"/>
                                </w:rPr>
                                <w:t>0001 - Nacional</w:t>
                              </w:r>
                            </w:p>
                          </w:tc>
                        </w:tr>
                        <w:tr w:rsidR="001F7038" w14:paraId="7B9BB899" w14:textId="77777777">
                          <w:tblPrEx>
                            <w:tblCellMar>
                              <w:top w:w="0" w:type="dxa"/>
                              <w:bottom w:w="0" w:type="dxa"/>
                            </w:tblCellMar>
                          </w:tblPrEx>
                          <w:trPr>
                            <w:trHeight w:hRule="exact" w:val="200"/>
                          </w:trPr>
                          <w:tc>
                            <w:tcPr>
                              <w:tcW w:w="20" w:type="dxa"/>
                            </w:tcPr>
                            <w:p w14:paraId="5373A9FB"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74CE28B" w14:textId="77777777" w:rsidR="001F7038" w:rsidRDefault="001F7038">
                              <w:pPr>
                                <w:pStyle w:val="EMPTYCELLSTYLE"/>
                              </w:pPr>
                            </w:p>
                          </w:tc>
                        </w:tr>
                        <w:tr w:rsidR="001F7038" w14:paraId="1032C87A" w14:textId="77777777">
                          <w:tblPrEx>
                            <w:tblCellMar>
                              <w:top w:w="0" w:type="dxa"/>
                              <w:bottom w:w="0" w:type="dxa"/>
                            </w:tblCellMar>
                          </w:tblPrEx>
                          <w:trPr>
                            <w:trHeight w:hRule="exact" w:val="40"/>
                          </w:trPr>
                          <w:tc>
                            <w:tcPr>
                              <w:tcW w:w="20" w:type="dxa"/>
                            </w:tcPr>
                            <w:p w14:paraId="2005B813" w14:textId="77777777" w:rsidR="001F7038" w:rsidRDefault="001F7038">
                              <w:pPr>
                                <w:pStyle w:val="EMPTYCELLSTYLE"/>
                              </w:pPr>
                            </w:p>
                          </w:tc>
                          <w:tc>
                            <w:tcPr>
                              <w:tcW w:w="1540" w:type="dxa"/>
                            </w:tcPr>
                            <w:p w14:paraId="1673795C" w14:textId="77777777" w:rsidR="001F7038" w:rsidRDefault="001F7038">
                              <w:pPr>
                                <w:pStyle w:val="EMPTYCELLSTYLE"/>
                              </w:pPr>
                            </w:p>
                          </w:tc>
                          <w:tc>
                            <w:tcPr>
                              <w:tcW w:w="20" w:type="dxa"/>
                            </w:tcPr>
                            <w:p w14:paraId="67038AB2" w14:textId="77777777" w:rsidR="001F7038" w:rsidRDefault="001F7038">
                              <w:pPr>
                                <w:pStyle w:val="EMPTYCELLSTYLE"/>
                              </w:pPr>
                            </w:p>
                          </w:tc>
                          <w:tc>
                            <w:tcPr>
                              <w:tcW w:w="1280" w:type="dxa"/>
                            </w:tcPr>
                            <w:p w14:paraId="0DECCB6C" w14:textId="77777777" w:rsidR="001F7038" w:rsidRDefault="001F7038">
                              <w:pPr>
                                <w:pStyle w:val="EMPTYCELLSTYLE"/>
                              </w:pPr>
                            </w:p>
                          </w:tc>
                          <w:tc>
                            <w:tcPr>
                              <w:tcW w:w="3080" w:type="dxa"/>
                            </w:tcPr>
                            <w:p w14:paraId="5044B245" w14:textId="77777777" w:rsidR="001F7038" w:rsidRDefault="001F7038">
                              <w:pPr>
                                <w:pStyle w:val="EMPTYCELLSTYLE"/>
                              </w:pPr>
                            </w:p>
                          </w:tc>
                          <w:tc>
                            <w:tcPr>
                              <w:tcW w:w="260" w:type="dxa"/>
                            </w:tcPr>
                            <w:p w14:paraId="7677D834" w14:textId="77777777" w:rsidR="001F7038" w:rsidRDefault="001F7038">
                              <w:pPr>
                                <w:pStyle w:val="EMPTYCELLSTYLE"/>
                              </w:pPr>
                            </w:p>
                          </w:tc>
                          <w:tc>
                            <w:tcPr>
                              <w:tcW w:w="1560" w:type="dxa"/>
                            </w:tcPr>
                            <w:p w14:paraId="6EAE4C9B" w14:textId="77777777" w:rsidR="001F7038" w:rsidRDefault="001F7038">
                              <w:pPr>
                                <w:pStyle w:val="EMPTYCELLSTYLE"/>
                              </w:pPr>
                            </w:p>
                          </w:tc>
                          <w:tc>
                            <w:tcPr>
                              <w:tcW w:w="3100" w:type="dxa"/>
                            </w:tcPr>
                            <w:p w14:paraId="2FBDD11E" w14:textId="77777777" w:rsidR="001F7038" w:rsidRDefault="001F7038">
                              <w:pPr>
                                <w:pStyle w:val="EMPTYCELLSTYLE"/>
                              </w:pPr>
                            </w:p>
                          </w:tc>
                          <w:tc>
                            <w:tcPr>
                              <w:tcW w:w="20" w:type="dxa"/>
                            </w:tcPr>
                            <w:p w14:paraId="200C3AA6" w14:textId="77777777" w:rsidR="001F7038" w:rsidRDefault="001F7038">
                              <w:pPr>
                                <w:pStyle w:val="EMPTYCELLSTYLE"/>
                              </w:pPr>
                            </w:p>
                          </w:tc>
                        </w:tr>
                        <w:tr w:rsidR="001F7038" w14:paraId="4E0E75D4" w14:textId="77777777">
                          <w:tblPrEx>
                            <w:tblCellMar>
                              <w:top w:w="0" w:type="dxa"/>
                              <w:bottom w:w="0" w:type="dxa"/>
                            </w:tblCellMar>
                          </w:tblPrEx>
                          <w:trPr>
                            <w:trHeight w:hRule="exact" w:val="200"/>
                          </w:trPr>
                          <w:tc>
                            <w:tcPr>
                              <w:tcW w:w="20" w:type="dxa"/>
                            </w:tcPr>
                            <w:p w14:paraId="07419F74" w14:textId="77777777" w:rsidR="001F7038" w:rsidRDefault="001F7038">
                              <w:pPr>
                                <w:pStyle w:val="EMPTYCELLSTYLE"/>
                              </w:pPr>
                            </w:p>
                          </w:tc>
                          <w:tc>
                            <w:tcPr>
                              <w:tcW w:w="1540" w:type="dxa"/>
                            </w:tcPr>
                            <w:p w14:paraId="7B8EE247" w14:textId="77777777" w:rsidR="001F7038" w:rsidRDefault="001F7038">
                              <w:pPr>
                                <w:pStyle w:val="EMPTYCELLSTYLE"/>
                              </w:pPr>
                            </w:p>
                          </w:tc>
                          <w:tc>
                            <w:tcPr>
                              <w:tcW w:w="20" w:type="dxa"/>
                            </w:tcPr>
                            <w:p w14:paraId="338BC663" w14:textId="77777777" w:rsidR="001F7038" w:rsidRDefault="001F7038">
                              <w:pPr>
                                <w:pStyle w:val="EMPTYCELLSTYLE"/>
                              </w:pPr>
                            </w:p>
                          </w:tc>
                          <w:tc>
                            <w:tcPr>
                              <w:tcW w:w="1280" w:type="dxa"/>
                            </w:tcPr>
                            <w:p w14:paraId="1446A2E7" w14:textId="77777777" w:rsidR="001F7038" w:rsidRDefault="001F7038">
                              <w:pPr>
                                <w:pStyle w:val="EMPTYCELLSTYLE"/>
                              </w:pPr>
                            </w:p>
                          </w:tc>
                          <w:tc>
                            <w:tcPr>
                              <w:tcW w:w="3080" w:type="dxa"/>
                            </w:tcPr>
                            <w:p w14:paraId="74E430B6" w14:textId="77777777" w:rsidR="001F7038" w:rsidRDefault="001F7038">
                              <w:pPr>
                                <w:pStyle w:val="EMPTYCELLSTYLE"/>
                              </w:pPr>
                            </w:p>
                          </w:tc>
                          <w:tc>
                            <w:tcPr>
                              <w:tcW w:w="260" w:type="dxa"/>
                            </w:tcPr>
                            <w:p w14:paraId="712DAA2E" w14:textId="77777777" w:rsidR="001F7038" w:rsidRDefault="001F7038">
                              <w:pPr>
                                <w:pStyle w:val="EMPTYCELLSTYLE"/>
                              </w:pPr>
                            </w:p>
                          </w:tc>
                          <w:tc>
                            <w:tcPr>
                              <w:tcW w:w="1560" w:type="dxa"/>
                            </w:tcPr>
                            <w:p w14:paraId="7FE68E7C" w14:textId="77777777" w:rsidR="001F7038" w:rsidRDefault="001F7038">
                              <w:pPr>
                                <w:pStyle w:val="EMPTYCELLSTYLE"/>
                              </w:pPr>
                            </w:p>
                          </w:tc>
                          <w:tc>
                            <w:tcPr>
                              <w:tcW w:w="3100" w:type="dxa"/>
                            </w:tcPr>
                            <w:p w14:paraId="4AF51AEA" w14:textId="77777777" w:rsidR="001F7038" w:rsidRDefault="001F7038">
                              <w:pPr>
                                <w:pStyle w:val="EMPTYCELLSTYLE"/>
                              </w:pPr>
                            </w:p>
                          </w:tc>
                          <w:tc>
                            <w:tcPr>
                              <w:tcW w:w="20" w:type="dxa"/>
                            </w:tcPr>
                            <w:p w14:paraId="38166431" w14:textId="77777777" w:rsidR="001F7038" w:rsidRDefault="001F7038">
                              <w:pPr>
                                <w:pStyle w:val="EMPTYCELLSTYLE"/>
                              </w:pPr>
                            </w:p>
                          </w:tc>
                        </w:tr>
                        <w:tr w:rsidR="001F7038" w14:paraId="74733915" w14:textId="77777777">
                          <w:tblPrEx>
                            <w:tblCellMar>
                              <w:top w:w="0" w:type="dxa"/>
                              <w:bottom w:w="0" w:type="dxa"/>
                            </w:tblCellMar>
                          </w:tblPrEx>
                          <w:trPr>
                            <w:trHeight w:hRule="exact" w:val="20"/>
                          </w:trPr>
                          <w:tc>
                            <w:tcPr>
                              <w:tcW w:w="20" w:type="dxa"/>
                            </w:tcPr>
                            <w:p w14:paraId="1BCB318A"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D3847B5" w14:textId="77777777" w:rsidR="001F7038" w:rsidRDefault="00A81912">
                              <w:r>
                                <w:rPr>
                                  <w:rFonts w:ascii="DejaVu Sans" w:eastAsia="DejaVu Sans" w:hAnsi="DejaVu Sans" w:cs="DejaVu Sans"/>
                                  <w:color w:val="000000"/>
                                  <w:sz w:val="16"/>
                                </w:rPr>
                                <w:t>9000000 - Nacional</w:t>
                              </w:r>
                            </w:p>
                          </w:tc>
                          <w:tc>
                            <w:tcPr>
                              <w:tcW w:w="260" w:type="dxa"/>
                            </w:tcPr>
                            <w:p w14:paraId="5323DD05" w14:textId="77777777" w:rsidR="001F7038" w:rsidRDefault="001F7038">
                              <w:pPr>
                                <w:pStyle w:val="EMPTYCELLSTYLE"/>
                              </w:pPr>
                            </w:p>
                          </w:tc>
                          <w:tc>
                            <w:tcPr>
                              <w:tcW w:w="1560" w:type="dxa"/>
                            </w:tcPr>
                            <w:p w14:paraId="21E2E2BC" w14:textId="77777777" w:rsidR="001F7038" w:rsidRDefault="001F7038">
                              <w:pPr>
                                <w:pStyle w:val="EMPTYCELLSTYLE"/>
                              </w:pPr>
                            </w:p>
                          </w:tc>
                          <w:tc>
                            <w:tcPr>
                              <w:tcW w:w="3100" w:type="dxa"/>
                            </w:tcPr>
                            <w:p w14:paraId="1820F894" w14:textId="77777777" w:rsidR="001F7038" w:rsidRDefault="001F7038">
                              <w:pPr>
                                <w:pStyle w:val="EMPTYCELLSTYLE"/>
                              </w:pPr>
                            </w:p>
                          </w:tc>
                          <w:tc>
                            <w:tcPr>
                              <w:tcW w:w="20" w:type="dxa"/>
                            </w:tcPr>
                            <w:p w14:paraId="43ECF4AC" w14:textId="77777777" w:rsidR="001F7038" w:rsidRDefault="001F7038">
                              <w:pPr>
                                <w:pStyle w:val="EMPTYCELLSTYLE"/>
                              </w:pPr>
                            </w:p>
                          </w:tc>
                        </w:tr>
                        <w:tr w:rsidR="001F7038" w14:paraId="61117CA3" w14:textId="77777777">
                          <w:tblPrEx>
                            <w:tblCellMar>
                              <w:top w:w="0" w:type="dxa"/>
                              <w:bottom w:w="0" w:type="dxa"/>
                            </w:tblCellMar>
                          </w:tblPrEx>
                          <w:trPr>
                            <w:trHeight w:hRule="exact" w:val="200"/>
                          </w:trPr>
                          <w:tc>
                            <w:tcPr>
                              <w:tcW w:w="20" w:type="dxa"/>
                            </w:tcPr>
                            <w:p w14:paraId="0361C93A"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9716D71" w14:textId="77777777" w:rsidR="001F7038" w:rsidRDefault="001F7038">
                              <w:pPr>
                                <w:pStyle w:val="EMPTYCELLSTYLE"/>
                              </w:pPr>
                            </w:p>
                          </w:tc>
                          <w:tc>
                            <w:tcPr>
                              <w:tcW w:w="260" w:type="dxa"/>
                            </w:tcPr>
                            <w:p w14:paraId="6F806ACE" w14:textId="77777777" w:rsidR="001F7038" w:rsidRDefault="001F7038">
                              <w:pPr>
                                <w:pStyle w:val="EMPTYCELLSTYLE"/>
                              </w:pPr>
                            </w:p>
                          </w:tc>
                          <w:tc>
                            <w:tcPr>
                              <w:tcW w:w="1560" w:type="dxa"/>
                            </w:tcPr>
                            <w:p w14:paraId="2C8E4A1D" w14:textId="77777777" w:rsidR="001F7038" w:rsidRDefault="001F7038">
                              <w:pPr>
                                <w:pStyle w:val="EMPTYCELLSTYLE"/>
                              </w:pPr>
                            </w:p>
                          </w:tc>
                          <w:tc>
                            <w:tcPr>
                              <w:tcW w:w="3100" w:type="dxa"/>
                            </w:tcPr>
                            <w:p w14:paraId="69BDF5F3" w14:textId="77777777" w:rsidR="001F7038" w:rsidRDefault="001F7038">
                              <w:pPr>
                                <w:pStyle w:val="EMPTYCELLSTYLE"/>
                              </w:pPr>
                            </w:p>
                          </w:tc>
                          <w:tc>
                            <w:tcPr>
                              <w:tcW w:w="20" w:type="dxa"/>
                            </w:tcPr>
                            <w:p w14:paraId="37916D0E" w14:textId="77777777" w:rsidR="001F7038" w:rsidRDefault="001F7038">
                              <w:pPr>
                                <w:pStyle w:val="EMPTYCELLSTYLE"/>
                              </w:pPr>
                            </w:p>
                          </w:tc>
                        </w:tr>
                      </w:tbl>
                      <w:p w14:paraId="76E76F26" w14:textId="77777777" w:rsidR="001F7038" w:rsidRDefault="001F7038">
                        <w:pPr>
                          <w:pStyle w:val="EMPTYCELLSTYLE"/>
                        </w:pPr>
                      </w:p>
                    </w:tc>
                  </w:tr>
                </w:tbl>
                <w:p w14:paraId="405D35F1" w14:textId="77777777" w:rsidR="001F7038" w:rsidRDefault="001F7038">
                  <w:pPr>
                    <w:pStyle w:val="EMPTYCELLSTYLE"/>
                  </w:pPr>
                </w:p>
              </w:tc>
              <w:tc>
                <w:tcPr>
                  <w:tcW w:w="40" w:type="dxa"/>
                </w:tcPr>
                <w:p w14:paraId="52EB26C8" w14:textId="77777777" w:rsidR="001F7038" w:rsidRDefault="001F7038">
                  <w:pPr>
                    <w:pStyle w:val="EMPTYCELLSTYLE"/>
                  </w:pPr>
                </w:p>
              </w:tc>
            </w:tr>
            <w:tr w:rsidR="001F7038" w14:paraId="628465C9" w14:textId="77777777">
              <w:tblPrEx>
                <w:tblCellMar>
                  <w:top w:w="0" w:type="dxa"/>
                  <w:bottom w:w="0" w:type="dxa"/>
                </w:tblCellMar>
              </w:tblPrEx>
              <w:trPr>
                <w:trHeight w:hRule="exact" w:val="440"/>
              </w:trPr>
              <w:tc>
                <w:tcPr>
                  <w:tcW w:w="6000" w:type="dxa"/>
                </w:tcPr>
                <w:p w14:paraId="651E7315" w14:textId="77777777" w:rsidR="001F7038" w:rsidRDefault="001F7038">
                  <w:pPr>
                    <w:pStyle w:val="EMPTYCELLSTYLE"/>
                  </w:pPr>
                </w:p>
              </w:tc>
              <w:tc>
                <w:tcPr>
                  <w:tcW w:w="3000" w:type="dxa"/>
                </w:tcPr>
                <w:p w14:paraId="5C31D5E7" w14:textId="77777777" w:rsidR="001F7038" w:rsidRDefault="001F7038">
                  <w:pPr>
                    <w:pStyle w:val="EMPTYCELLSTYLE"/>
                  </w:pPr>
                </w:p>
              </w:tc>
              <w:tc>
                <w:tcPr>
                  <w:tcW w:w="2060" w:type="dxa"/>
                </w:tcPr>
                <w:p w14:paraId="7EE7E09F" w14:textId="77777777" w:rsidR="001F7038" w:rsidRDefault="001F7038">
                  <w:pPr>
                    <w:pStyle w:val="EMPTYCELLSTYLE"/>
                  </w:pPr>
                </w:p>
              </w:tc>
              <w:tc>
                <w:tcPr>
                  <w:tcW w:w="40" w:type="dxa"/>
                </w:tcPr>
                <w:p w14:paraId="20A12E92" w14:textId="77777777" w:rsidR="001F7038" w:rsidRDefault="001F7038">
                  <w:pPr>
                    <w:pStyle w:val="EMPTYCELLSTYLE"/>
                  </w:pPr>
                </w:p>
              </w:tc>
            </w:tr>
            <w:tr w:rsidR="001F7038" w14:paraId="03592C7C"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6212E63E"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0C41CC8E"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535112B7" w14:textId="77777777" w:rsidR="001F7038" w:rsidRDefault="001F7038">
                        <w:pPr>
                          <w:pStyle w:val="EMPTYCELLSTYLE"/>
                        </w:pPr>
                      </w:p>
                    </w:tc>
                    <w:tc>
                      <w:tcPr>
                        <w:tcW w:w="680" w:type="dxa"/>
                      </w:tcPr>
                      <w:p w14:paraId="6847D9FC" w14:textId="77777777" w:rsidR="001F7038" w:rsidRDefault="001F7038">
                        <w:pPr>
                          <w:pStyle w:val="EMPTYCELLSTYLE"/>
                        </w:pPr>
                      </w:p>
                    </w:tc>
                    <w:tc>
                      <w:tcPr>
                        <w:tcW w:w="560" w:type="dxa"/>
                        <w:tcMar>
                          <w:top w:w="0" w:type="dxa"/>
                          <w:left w:w="0" w:type="dxa"/>
                          <w:bottom w:w="0" w:type="dxa"/>
                          <w:right w:w="0" w:type="dxa"/>
                        </w:tcMar>
                      </w:tcPr>
                      <w:p w14:paraId="27827AC8" w14:textId="77777777" w:rsidR="001F7038" w:rsidRDefault="00A81912">
                        <w:r>
                          <w:rPr>
                            <w:rFonts w:ascii="DejaVu Sans" w:eastAsia="DejaVu Sans" w:hAnsi="DejaVu Sans" w:cs="DejaVu Sans"/>
                            <w:color w:val="000000"/>
                            <w:sz w:val="16"/>
                          </w:rPr>
                          <w:t>META</w:t>
                        </w:r>
                      </w:p>
                    </w:tc>
                    <w:tc>
                      <w:tcPr>
                        <w:tcW w:w="1560" w:type="dxa"/>
                      </w:tcPr>
                      <w:p w14:paraId="53AD0327" w14:textId="77777777" w:rsidR="001F7038" w:rsidRDefault="001F7038">
                        <w:pPr>
                          <w:pStyle w:val="EMPTYCELLSTYLE"/>
                        </w:pPr>
                      </w:p>
                    </w:tc>
                    <w:tc>
                      <w:tcPr>
                        <w:tcW w:w="520" w:type="dxa"/>
                      </w:tcPr>
                      <w:p w14:paraId="2F5EC75C" w14:textId="77777777" w:rsidR="001F7038" w:rsidRDefault="001F7038">
                        <w:pPr>
                          <w:pStyle w:val="EMPTYCELLSTYLE"/>
                        </w:pPr>
                      </w:p>
                    </w:tc>
                  </w:tr>
                  <w:tr w:rsidR="001F7038" w14:paraId="41A7C60B"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A17BFDA" w14:textId="77777777" w:rsidR="001F7038" w:rsidRDefault="00A81912">
                        <w:r>
                          <w:rPr>
                            <w:rFonts w:ascii="DejaVu Sans" w:eastAsia="DejaVu Sans" w:hAnsi="DejaVu Sans" w:cs="DejaVu Sans"/>
                            <w:color w:val="000000"/>
                            <w:sz w:val="16"/>
                          </w:rPr>
                          <w:t xml:space="preserve"> </w:t>
                        </w:r>
                      </w:p>
                    </w:tc>
                    <w:tc>
                      <w:tcPr>
                        <w:tcW w:w="680" w:type="dxa"/>
                      </w:tcPr>
                      <w:p w14:paraId="4C27D42E"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F03B537" w14:textId="77777777" w:rsidR="001F7038" w:rsidRDefault="001F7038"/>
                    </w:tc>
                    <w:tc>
                      <w:tcPr>
                        <w:tcW w:w="520" w:type="dxa"/>
                      </w:tcPr>
                      <w:p w14:paraId="3C4BC3EA" w14:textId="77777777" w:rsidR="001F7038" w:rsidRDefault="001F7038">
                        <w:pPr>
                          <w:pStyle w:val="EMPTYCELLSTYLE"/>
                        </w:pPr>
                      </w:p>
                    </w:tc>
                  </w:tr>
                </w:tbl>
                <w:p w14:paraId="5C656C43"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2C16FC86" w14:textId="77777777">
                    <w:tblPrEx>
                      <w:tblCellMar>
                        <w:top w:w="0" w:type="dxa"/>
                        <w:bottom w:w="0" w:type="dxa"/>
                      </w:tblCellMar>
                    </w:tblPrEx>
                    <w:trPr>
                      <w:trHeight w:hRule="exact" w:val="20"/>
                    </w:trPr>
                    <w:tc>
                      <w:tcPr>
                        <w:tcW w:w="1900" w:type="dxa"/>
                      </w:tcPr>
                      <w:p w14:paraId="39F71F21" w14:textId="77777777" w:rsidR="001F7038" w:rsidRDefault="001F7038">
                        <w:pPr>
                          <w:pStyle w:val="EMPTYCELLSTYLE"/>
                        </w:pPr>
                      </w:p>
                    </w:tc>
                    <w:tc>
                      <w:tcPr>
                        <w:tcW w:w="200" w:type="dxa"/>
                      </w:tcPr>
                      <w:p w14:paraId="58721831" w14:textId="77777777" w:rsidR="001F7038" w:rsidRDefault="001F7038">
                        <w:pPr>
                          <w:pStyle w:val="EMPTYCELLSTYLE"/>
                        </w:pPr>
                      </w:p>
                    </w:tc>
                  </w:tr>
                  <w:tr w:rsidR="001F7038" w14:paraId="1A72DEE7"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08E269AA" w14:textId="77777777" w:rsidR="001F7038" w:rsidRDefault="00A81912">
                        <w:r>
                          <w:rPr>
                            <w:rFonts w:ascii="DejaVu Sans" w:eastAsia="DejaVu Sans" w:hAnsi="DejaVu Sans" w:cs="DejaVu Sans"/>
                            <w:color w:val="000000"/>
                            <w:sz w:val="16"/>
                          </w:rPr>
                          <w:t>QTD META A ALTERAR</w:t>
                        </w:r>
                      </w:p>
                    </w:tc>
                    <w:tc>
                      <w:tcPr>
                        <w:tcW w:w="200" w:type="dxa"/>
                      </w:tcPr>
                      <w:p w14:paraId="70FC4F15" w14:textId="77777777" w:rsidR="001F7038" w:rsidRDefault="001F7038">
                        <w:pPr>
                          <w:pStyle w:val="EMPTYCELLSTYLE"/>
                        </w:pPr>
                      </w:p>
                    </w:tc>
                  </w:tr>
                  <w:tr w:rsidR="001F7038" w14:paraId="38488E42"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3DE0A93" w14:textId="77777777" w:rsidR="001F7038" w:rsidRDefault="001F7038"/>
                    </w:tc>
                  </w:tr>
                </w:tbl>
                <w:p w14:paraId="5286402F" w14:textId="77777777" w:rsidR="001F7038" w:rsidRDefault="001F7038">
                  <w:pPr>
                    <w:pStyle w:val="EMPTYCELLSTYLE"/>
                  </w:pPr>
                </w:p>
              </w:tc>
            </w:tr>
          </w:tbl>
          <w:p w14:paraId="0F0C499F" w14:textId="77777777" w:rsidR="001F7038" w:rsidRDefault="001F7038">
            <w:pPr>
              <w:pStyle w:val="EMPTYCELLSTYLE"/>
            </w:pPr>
          </w:p>
        </w:tc>
        <w:tc>
          <w:tcPr>
            <w:tcW w:w="1" w:type="dxa"/>
          </w:tcPr>
          <w:p w14:paraId="6571118E" w14:textId="77777777" w:rsidR="001F7038" w:rsidRDefault="001F7038">
            <w:pPr>
              <w:pStyle w:val="EMPTYCELLSTYLE"/>
            </w:pPr>
          </w:p>
        </w:tc>
      </w:tr>
      <w:tr w:rsidR="001F7038" w14:paraId="612BBCF5" w14:textId="77777777">
        <w:tblPrEx>
          <w:tblCellMar>
            <w:top w:w="0" w:type="dxa"/>
            <w:bottom w:w="0" w:type="dxa"/>
          </w:tblCellMar>
        </w:tblPrEx>
        <w:trPr>
          <w:trHeight w:hRule="exact" w:val="60"/>
        </w:trPr>
        <w:tc>
          <w:tcPr>
            <w:tcW w:w="1" w:type="dxa"/>
          </w:tcPr>
          <w:p w14:paraId="59AA9001" w14:textId="77777777" w:rsidR="001F7038" w:rsidRDefault="001F7038">
            <w:pPr>
              <w:pStyle w:val="EMPTYCELLSTYLE"/>
            </w:pPr>
          </w:p>
        </w:tc>
        <w:tc>
          <w:tcPr>
            <w:tcW w:w="20" w:type="dxa"/>
          </w:tcPr>
          <w:p w14:paraId="7F635F2F" w14:textId="77777777" w:rsidR="001F7038" w:rsidRDefault="001F7038">
            <w:pPr>
              <w:pStyle w:val="EMPTYCELLSTYLE"/>
            </w:pPr>
          </w:p>
        </w:tc>
        <w:tc>
          <w:tcPr>
            <w:tcW w:w="280" w:type="dxa"/>
          </w:tcPr>
          <w:p w14:paraId="224792B3" w14:textId="77777777" w:rsidR="001F7038" w:rsidRDefault="001F7038">
            <w:pPr>
              <w:pStyle w:val="EMPTYCELLSTYLE"/>
            </w:pPr>
          </w:p>
        </w:tc>
        <w:tc>
          <w:tcPr>
            <w:tcW w:w="1000" w:type="dxa"/>
          </w:tcPr>
          <w:p w14:paraId="2ED3A3FC" w14:textId="77777777" w:rsidR="001F7038" w:rsidRDefault="001F7038">
            <w:pPr>
              <w:pStyle w:val="EMPTYCELLSTYLE"/>
            </w:pPr>
          </w:p>
        </w:tc>
        <w:tc>
          <w:tcPr>
            <w:tcW w:w="200" w:type="dxa"/>
          </w:tcPr>
          <w:p w14:paraId="0846D4EA" w14:textId="77777777" w:rsidR="001F7038" w:rsidRDefault="001F7038">
            <w:pPr>
              <w:pStyle w:val="EMPTYCELLSTYLE"/>
            </w:pPr>
          </w:p>
        </w:tc>
        <w:tc>
          <w:tcPr>
            <w:tcW w:w="200" w:type="dxa"/>
          </w:tcPr>
          <w:p w14:paraId="2062CABC" w14:textId="77777777" w:rsidR="001F7038" w:rsidRDefault="001F7038">
            <w:pPr>
              <w:pStyle w:val="EMPTYCELLSTYLE"/>
            </w:pPr>
          </w:p>
        </w:tc>
        <w:tc>
          <w:tcPr>
            <w:tcW w:w="60" w:type="dxa"/>
          </w:tcPr>
          <w:p w14:paraId="09084AD8" w14:textId="77777777" w:rsidR="001F7038" w:rsidRDefault="001F7038">
            <w:pPr>
              <w:pStyle w:val="EMPTYCELLSTYLE"/>
            </w:pPr>
          </w:p>
        </w:tc>
        <w:tc>
          <w:tcPr>
            <w:tcW w:w="4520" w:type="dxa"/>
          </w:tcPr>
          <w:p w14:paraId="1E2BEAF5" w14:textId="77777777" w:rsidR="001F7038" w:rsidRDefault="001F7038">
            <w:pPr>
              <w:pStyle w:val="EMPTYCELLSTYLE"/>
            </w:pPr>
          </w:p>
        </w:tc>
        <w:tc>
          <w:tcPr>
            <w:tcW w:w="2320" w:type="dxa"/>
          </w:tcPr>
          <w:p w14:paraId="15E16C1C" w14:textId="77777777" w:rsidR="001F7038" w:rsidRDefault="001F7038">
            <w:pPr>
              <w:pStyle w:val="EMPTYCELLSTYLE"/>
            </w:pPr>
          </w:p>
        </w:tc>
        <w:tc>
          <w:tcPr>
            <w:tcW w:w="20" w:type="dxa"/>
          </w:tcPr>
          <w:p w14:paraId="03FD1D02" w14:textId="77777777" w:rsidR="001F7038" w:rsidRDefault="001F7038">
            <w:pPr>
              <w:pStyle w:val="EMPTYCELLSTYLE"/>
            </w:pPr>
          </w:p>
        </w:tc>
        <w:tc>
          <w:tcPr>
            <w:tcW w:w="180" w:type="dxa"/>
          </w:tcPr>
          <w:p w14:paraId="204E76FF" w14:textId="77777777" w:rsidR="001F7038" w:rsidRDefault="001F7038">
            <w:pPr>
              <w:pStyle w:val="EMPTYCELLSTYLE"/>
            </w:pPr>
          </w:p>
        </w:tc>
        <w:tc>
          <w:tcPr>
            <w:tcW w:w="500" w:type="dxa"/>
          </w:tcPr>
          <w:p w14:paraId="7D37E0FC" w14:textId="77777777" w:rsidR="001F7038" w:rsidRDefault="001F7038">
            <w:pPr>
              <w:pStyle w:val="EMPTYCELLSTYLE"/>
            </w:pPr>
          </w:p>
        </w:tc>
        <w:tc>
          <w:tcPr>
            <w:tcW w:w="40" w:type="dxa"/>
          </w:tcPr>
          <w:p w14:paraId="63BF2745" w14:textId="77777777" w:rsidR="001F7038" w:rsidRDefault="001F7038">
            <w:pPr>
              <w:pStyle w:val="EMPTYCELLSTYLE"/>
            </w:pPr>
          </w:p>
        </w:tc>
        <w:tc>
          <w:tcPr>
            <w:tcW w:w="200" w:type="dxa"/>
          </w:tcPr>
          <w:p w14:paraId="3752687F" w14:textId="77777777" w:rsidR="001F7038" w:rsidRDefault="001F7038">
            <w:pPr>
              <w:pStyle w:val="EMPTYCELLSTYLE"/>
            </w:pPr>
          </w:p>
        </w:tc>
        <w:tc>
          <w:tcPr>
            <w:tcW w:w="1520" w:type="dxa"/>
          </w:tcPr>
          <w:p w14:paraId="6F7F8F39" w14:textId="77777777" w:rsidR="001F7038" w:rsidRDefault="001F7038">
            <w:pPr>
              <w:pStyle w:val="EMPTYCELLSTYLE"/>
            </w:pPr>
          </w:p>
        </w:tc>
        <w:tc>
          <w:tcPr>
            <w:tcW w:w="20" w:type="dxa"/>
          </w:tcPr>
          <w:p w14:paraId="0BA67BAA" w14:textId="77777777" w:rsidR="001F7038" w:rsidRDefault="001F7038">
            <w:pPr>
              <w:pStyle w:val="EMPTYCELLSTYLE"/>
            </w:pPr>
          </w:p>
        </w:tc>
        <w:tc>
          <w:tcPr>
            <w:tcW w:w="20" w:type="dxa"/>
          </w:tcPr>
          <w:p w14:paraId="0CE2E946" w14:textId="77777777" w:rsidR="001F7038" w:rsidRDefault="001F7038">
            <w:pPr>
              <w:pStyle w:val="EMPTYCELLSTYLE"/>
            </w:pPr>
          </w:p>
        </w:tc>
        <w:tc>
          <w:tcPr>
            <w:tcW w:w="1" w:type="dxa"/>
          </w:tcPr>
          <w:p w14:paraId="781BE4F7" w14:textId="77777777" w:rsidR="001F7038" w:rsidRDefault="001F7038">
            <w:pPr>
              <w:pStyle w:val="EMPTYCELLSTYLE"/>
            </w:pPr>
          </w:p>
        </w:tc>
      </w:tr>
      <w:tr w:rsidR="001F7038" w14:paraId="64718833" w14:textId="77777777">
        <w:tblPrEx>
          <w:tblCellMar>
            <w:top w:w="0" w:type="dxa"/>
            <w:bottom w:w="0" w:type="dxa"/>
          </w:tblCellMar>
        </w:tblPrEx>
        <w:trPr>
          <w:trHeight w:hRule="exact" w:val="240"/>
        </w:trPr>
        <w:tc>
          <w:tcPr>
            <w:tcW w:w="1" w:type="dxa"/>
          </w:tcPr>
          <w:p w14:paraId="65FCEC20" w14:textId="77777777" w:rsidR="001F7038" w:rsidRDefault="001F7038">
            <w:pPr>
              <w:pStyle w:val="EMPTYCELLSTYLE"/>
            </w:pPr>
          </w:p>
        </w:tc>
        <w:tc>
          <w:tcPr>
            <w:tcW w:w="20" w:type="dxa"/>
          </w:tcPr>
          <w:p w14:paraId="32FB81C2" w14:textId="77777777" w:rsidR="001F7038" w:rsidRDefault="001F7038">
            <w:pPr>
              <w:pStyle w:val="EMPTYCELLSTYLE"/>
            </w:pPr>
          </w:p>
        </w:tc>
        <w:tc>
          <w:tcPr>
            <w:tcW w:w="280" w:type="dxa"/>
          </w:tcPr>
          <w:p w14:paraId="75ADCC29" w14:textId="77777777" w:rsidR="001F7038" w:rsidRDefault="001F7038">
            <w:pPr>
              <w:pStyle w:val="EMPTYCELLSTYLE"/>
            </w:pPr>
          </w:p>
        </w:tc>
        <w:tc>
          <w:tcPr>
            <w:tcW w:w="1000" w:type="dxa"/>
          </w:tcPr>
          <w:p w14:paraId="277E352F" w14:textId="77777777" w:rsidR="001F7038" w:rsidRDefault="001F7038">
            <w:pPr>
              <w:pStyle w:val="EMPTYCELLSTYLE"/>
            </w:pPr>
          </w:p>
        </w:tc>
        <w:tc>
          <w:tcPr>
            <w:tcW w:w="200" w:type="dxa"/>
          </w:tcPr>
          <w:p w14:paraId="2FCB2251" w14:textId="77777777" w:rsidR="001F7038" w:rsidRDefault="001F7038">
            <w:pPr>
              <w:pStyle w:val="EMPTYCELLSTYLE"/>
            </w:pPr>
          </w:p>
        </w:tc>
        <w:tc>
          <w:tcPr>
            <w:tcW w:w="200" w:type="dxa"/>
          </w:tcPr>
          <w:p w14:paraId="1EF059E4" w14:textId="77777777" w:rsidR="001F7038" w:rsidRDefault="001F7038">
            <w:pPr>
              <w:pStyle w:val="EMPTYCELLSTYLE"/>
            </w:pPr>
          </w:p>
        </w:tc>
        <w:tc>
          <w:tcPr>
            <w:tcW w:w="60" w:type="dxa"/>
          </w:tcPr>
          <w:p w14:paraId="05B538DA" w14:textId="77777777" w:rsidR="001F7038" w:rsidRDefault="001F7038">
            <w:pPr>
              <w:pStyle w:val="EMPTYCELLSTYLE"/>
            </w:pPr>
          </w:p>
        </w:tc>
        <w:tc>
          <w:tcPr>
            <w:tcW w:w="4520" w:type="dxa"/>
          </w:tcPr>
          <w:p w14:paraId="1452BF71" w14:textId="77777777" w:rsidR="001F7038" w:rsidRDefault="001F7038">
            <w:pPr>
              <w:pStyle w:val="EMPTYCELLSTYLE"/>
            </w:pPr>
          </w:p>
        </w:tc>
        <w:tc>
          <w:tcPr>
            <w:tcW w:w="2320" w:type="dxa"/>
          </w:tcPr>
          <w:p w14:paraId="45870706" w14:textId="77777777" w:rsidR="001F7038" w:rsidRDefault="001F7038">
            <w:pPr>
              <w:pStyle w:val="EMPTYCELLSTYLE"/>
            </w:pPr>
          </w:p>
        </w:tc>
        <w:tc>
          <w:tcPr>
            <w:tcW w:w="20" w:type="dxa"/>
          </w:tcPr>
          <w:p w14:paraId="68255B20" w14:textId="77777777" w:rsidR="001F7038" w:rsidRDefault="001F7038">
            <w:pPr>
              <w:pStyle w:val="EMPTYCELLSTYLE"/>
            </w:pPr>
          </w:p>
        </w:tc>
        <w:tc>
          <w:tcPr>
            <w:tcW w:w="180" w:type="dxa"/>
          </w:tcPr>
          <w:p w14:paraId="7C25D4AE" w14:textId="77777777" w:rsidR="001F7038" w:rsidRDefault="001F7038">
            <w:pPr>
              <w:pStyle w:val="EMPTYCELLSTYLE"/>
            </w:pPr>
          </w:p>
        </w:tc>
        <w:tc>
          <w:tcPr>
            <w:tcW w:w="500" w:type="dxa"/>
          </w:tcPr>
          <w:p w14:paraId="525D134B" w14:textId="77777777" w:rsidR="001F7038" w:rsidRDefault="001F7038">
            <w:pPr>
              <w:pStyle w:val="EMPTYCELLSTYLE"/>
            </w:pPr>
          </w:p>
        </w:tc>
        <w:tc>
          <w:tcPr>
            <w:tcW w:w="40" w:type="dxa"/>
          </w:tcPr>
          <w:p w14:paraId="57B9F64B" w14:textId="77777777" w:rsidR="001F7038" w:rsidRDefault="001F7038">
            <w:pPr>
              <w:pStyle w:val="EMPTYCELLSTYLE"/>
            </w:pPr>
          </w:p>
        </w:tc>
        <w:tc>
          <w:tcPr>
            <w:tcW w:w="200" w:type="dxa"/>
          </w:tcPr>
          <w:p w14:paraId="142A711E" w14:textId="77777777" w:rsidR="001F7038" w:rsidRDefault="001F7038">
            <w:pPr>
              <w:pStyle w:val="EMPTYCELLSTYLE"/>
            </w:pPr>
          </w:p>
        </w:tc>
        <w:tc>
          <w:tcPr>
            <w:tcW w:w="1520" w:type="dxa"/>
            <w:tcMar>
              <w:top w:w="0" w:type="dxa"/>
              <w:left w:w="0" w:type="dxa"/>
              <w:bottom w:w="0" w:type="dxa"/>
              <w:right w:w="0" w:type="dxa"/>
            </w:tcMar>
            <w:vAlign w:val="center"/>
          </w:tcPr>
          <w:p w14:paraId="3B424585" w14:textId="77777777" w:rsidR="001F7038" w:rsidRDefault="00A81912">
            <w:pPr>
              <w:jc w:val="center"/>
            </w:pPr>
            <w:r>
              <w:rPr>
                <w:rFonts w:ascii="DejaVu Sans" w:eastAsia="DejaVu Sans" w:hAnsi="DejaVu Sans" w:cs="DejaVu Sans"/>
                <w:i/>
                <w:color w:val="000000"/>
                <w:sz w:val="12"/>
              </w:rPr>
              <w:t>em R$ 1,00</w:t>
            </w:r>
          </w:p>
        </w:tc>
        <w:tc>
          <w:tcPr>
            <w:tcW w:w="20" w:type="dxa"/>
          </w:tcPr>
          <w:p w14:paraId="7871CCF0" w14:textId="77777777" w:rsidR="001F7038" w:rsidRDefault="001F7038">
            <w:pPr>
              <w:pStyle w:val="EMPTYCELLSTYLE"/>
            </w:pPr>
          </w:p>
        </w:tc>
        <w:tc>
          <w:tcPr>
            <w:tcW w:w="20" w:type="dxa"/>
          </w:tcPr>
          <w:p w14:paraId="40D01A49" w14:textId="77777777" w:rsidR="001F7038" w:rsidRDefault="001F7038">
            <w:pPr>
              <w:pStyle w:val="EMPTYCELLSTYLE"/>
            </w:pPr>
          </w:p>
        </w:tc>
        <w:tc>
          <w:tcPr>
            <w:tcW w:w="1" w:type="dxa"/>
          </w:tcPr>
          <w:p w14:paraId="0A8D292E" w14:textId="77777777" w:rsidR="001F7038" w:rsidRDefault="001F7038">
            <w:pPr>
              <w:pStyle w:val="EMPTYCELLSTYLE"/>
            </w:pPr>
          </w:p>
        </w:tc>
      </w:tr>
      <w:tr w:rsidR="001F7038" w14:paraId="7D6B8664" w14:textId="77777777">
        <w:tblPrEx>
          <w:tblCellMar>
            <w:top w:w="0" w:type="dxa"/>
            <w:bottom w:w="0" w:type="dxa"/>
          </w:tblCellMar>
        </w:tblPrEx>
        <w:trPr>
          <w:trHeight w:hRule="exact" w:val="260"/>
        </w:trPr>
        <w:tc>
          <w:tcPr>
            <w:tcW w:w="1" w:type="dxa"/>
          </w:tcPr>
          <w:p w14:paraId="7282F918" w14:textId="77777777" w:rsidR="001F7038" w:rsidRDefault="001F7038">
            <w:pPr>
              <w:pStyle w:val="EMPTYCELLSTYLE"/>
            </w:pPr>
          </w:p>
        </w:tc>
        <w:tc>
          <w:tcPr>
            <w:tcW w:w="20" w:type="dxa"/>
          </w:tcPr>
          <w:p w14:paraId="259B157E"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3380C0B6" w14:textId="77777777">
              <w:tblPrEx>
                <w:tblCellMar>
                  <w:top w:w="0" w:type="dxa"/>
                  <w:bottom w:w="0" w:type="dxa"/>
                </w:tblCellMar>
              </w:tblPrEx>
              <w:trPr>
                <w:trHeight w:hRule="exact" w:val="20"/>
              </w:trPr>
              <w:tc>
                <w:tcPr>
                  <w:tcW w:w="4360" w:type="dxa"/>
                </w:tcPr>
                <w:p w14:paraId="49943B58" w14:textId="77777777" w:rsidR="001F7038" w:rsidRDefault="001F7038">
                  <w:pPr>
                    <w:pStyle w:val="EMPTYCELLSTYLE"/>
                  </w:pPr>
                </w:p>
              </w:tc>
              <w:tc>
                <w:tcPr>
                  <w:tcW w:w="140" w:type="dxa"/>
                </w:tcPr>
                <w:p w14:paraId="56B57E20" w14:textId="77777777" w:rsidR="001F7038" w:rsidRDefault="001F7038">
                  <w:pPr>
                    <w:pStyle w:val="EMPTYCELLSTYLE"/>
                  </w:pPr>
                </w:p>
              </w:tc>
              <w:tc>
                <w:tcPr>
                  <w:tcW w:w="4520" w:type="dxa"/>
                </w:tcPr>
                <w:p w14:paraId="0BB485B1" w14:textId="77777777" w:rsidR="001F7038" w:rsidRDefault="001F7038">
                  <w:pPr>
                    <w:pStyle w:val="EMPTYCELLSTYLE"/>
                  </w:pPr>
                </w:p>
              </w:tc>
              <w:tc>
                <w:tcPr>
                  <w:tcW w:w="140" w:type="dxa"/>
                </w:tcPr>
                <w:p w14:paraId="277998A4" w14:textId="77777777" w:rsidR="001F7038" w:rsidRDefault="001F7038">
                  <w:pPr>
                    <w:pStyle w:val="EMPTYCELLSTYLE"/>
                  </w:pPr>
                </w:p>
              </w:tc>
              <w:tc>
                <w:tcPr>
                  <w:tcW w:w="240" w:type="dxa"/>
                </w:tcPr>
                <w:p w14:paraId="7EE18E09" w14:textId="77777777" w:rsidR="001F7038" w:rsidRDefault="001F7038">
                  <w:pPr>
                    <w:pStyle w:val="EMPTYCELLSTYLE"/>
                  </w:pPr>
                </w:p>
              </w:tc>
              <w:tc>
                <w:tcPr>
                  <w:tcW w:w="120" w:type="dxa"/>
                </w:tcPr>
                <w:p w14:paraId="2E12F3E5" w14:textId="77777777" w:rsidR="001F7038" w:rsidRDefault="001F7038">
                  <w:pPr>
                    <w:pStyle w:val="EMPTYCELLSTYLE"/>
                  </w:pPr>
                </w:p>
              </w:tc>
              <w:tc>
                <w:tcPr>
                  <w:tcW w:w="1520" w:type="dxa"/>
                </w:tcPr>
                <w:p w14:paraId="28235F26" w14:textId="77777777" w:rsidR="001F7038" w:rsidRDefault="001F7038">
                  <w:pPr>
                    <w:pStyle w:val="EMPTYCELLSTYLE"/>
                  </w:pPr>
                </w:p>
              </w:tc>
              <w:tc>
                <w:tcPr>
                  <w:tcW w:w="40" w:type="dxa"/>
                </w:tcPr>
                <w:p w14:paraId="70060F2A" w14:textId="77777777" w:rsidR="001F7038" w:rsidRDefault="001F7038">
                  <w:pPr>
                    <w:pStyle w:val="EMPTYCELLSTYLE"/>
                  </w:pPr>
                </w:p>
              </w:tc>
            </w:tr>
            <w:tr w:rsidR="001F7038" w14:paraId="5EC52039"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6D6DC2BB" w14:textId="77777777" w:rsidR="001F7038" w:rsidRDefault="00A81912">
                  <w:r>
                    <w:rPr>
                      <w:rFonts w:ascii="DejaVu Sans" w:eastAsia="DejaVu Sans" w:hAnsi="DejaVu Sans" w:cs="DejaVu Sans"/>
                      <w:color w:val="000000"/>
                      <w:sz w:val="14"/>
                    </w:rPr>
                    <w:t>GND</w:t>
                  </w:r>
                </w:p>
              </w:tc>
              <w:tc>
                <w:tcPr>
                  <w:tcW w:w="140" w:type="dxa"/>
                </w:tcPr>
                <w:p w14:paraId="26D47E1D" w14:textId="77777777" w:rsidR="001F7038" w:rsidRDefault="001F7038">
                  <w:pPr>
                    <w:pStyle w:val="EMPTYCELLSTYLE"/>
                  </w:pPr>
                </w:p>
              </w:tc>
              <w:tc>
                <w:tcPr>
                  <w:tcW w:w="4520" w:type="dxa"/>
                  <w:tcMar>
                    <w:top w:w="0" w:type="dxa"/>
                    <w:left w:w="0" w:type="dxa"/>
                    <w:bottom w:w="0" w:type="dxa"/>
                    <w:right w:w="0" w:type="dxa"/>
                  </w:tcMar>
                </w:tcPr>
                <w:p w14:paraId="40F6F3E1" w14:textId="77777777" w:rsidR="001F7038" w:rsidRDefault="00A81912">
                  <w:r>
                    <w:rPr>
                      <w:rFonts w:ascii="DejaVu Sans" w:eastAsia="DejaVu Sans" w:hAnsi="DejaVu Sans" w:cs="DejaVu Sans"/>
                      <w:color w:val="000000"/>
                      <w:sz w:val="14"/>
                    </w:rPr>
                    <w:t>MODALIDADE DE APLICAÇÃO</w:t>
                  </w:r>
                </w:p>
              </w:tc>
              <w:tc>
                <w:tcPr>
                  <w:tcW w:w="140" w:type="dxa"/>
                </w:tcPr>
                <w:p w14:paraId="5CF6D44E" w14:textId="77777777" w:rsidR="001F7038" w:rsidRDefault="001F7038">
                  <w:pPr>
                    <w:pStyle w:val="EMPTYCELLSTYLE"/>
                  </w:pPr>
                </w:p>
              </w:tc>
              <w:tc>
                <w:tcPr>
                  <w:tcW w:w="240" w:type="dxa"/>
                  <w:tcMar>
                    <w:top w:w="0" w:type="dxa"/>
                    <w:left w:w="0" w:type="dxa"/>
                    <w:bottom w:w="0" w:type="dxa"/>
                    <w:right w:w="0" w:type="dxa"/>
                  </w:tcMar>
                </w:tcPr>
                <w:p w14:paraId="043B9ED0" w14:textId="77777777" w:rsidR="001F7038" w:rsidRDefault="00A81912">
                  <w:pPr>
                    <w:jc w:val="center"/>
                  </w:pPr>
                  <w:r>
                    <w:rPr>
                      <w:rFonts w:ascii="DejaVu Sans" w:eastAsia="DejaVu Sans" w:hAnsi="DejaVu Sans" w:cs="DejaVu Sans"/>
                      <w:color w:val="000000"/>
                      <w:sz w:val="14"/>
                    </w:rPr>
                    <w:t>RP</w:t>
                  </w:r>
                </w:p>
              </w:tc>
              <w:tc>
                <w:tcPr>
                  <w:tcW w:w="120" w:type="dxa"/>
                </w:tcPr>
                <w:p w14:paraId="7E48494E" w14:textId="77777777" w:rsidR="001F7038" w:rsidRDefault="001F7038">
                  <w:pPr>
                    <w:pStyle w:val="EMPTYCELLSTYLE"/>
                  </w:pPr>
                </w:p>
              </w:tc>
              <w:tc>
                <w:tcPr>
                  <w:tcW w:w="1520" w:type="dxa"/>
                  <w:tcMar>
                    <w:top w:w="0" w:type="dxa"/>
                    <w:left w:w="0" w:type="dxa"/>
                    <w:bottom w:w="0" w:type="dxa"/>
                    <w:right w:w="0" w:type="dxa"/>
                  </w:tcMar>
                </w:tcPr>
                <w:p w14:paraId="36313AEF" w14:textId="77777777" w:rsidR="001F7038" w:rsidRDefault="00A81912">
                  <w:pPr>
                    <w:jc w:val="center"/>
                  </w:pPr>
                  <w:r>
                    <w:rPr>
                      <w:rFonts w:ascii="DejaVu Sans" w:eastAsia="DejaVu Sans" w:hAnsi="DejaVu Sans" w:cs="DejaVu Sans"/>
                      <w:color w:val="000000"/>
                      <w:sz w:val="14"/>
                    </w:rPr>
                    <w:t>ACRÉSCIMO</w:t>
                  </w:r>
                </w:p>
              </w:tc>
              <w:tc>
                <w:tcPr>
                  <w:tcW w:w="40" w:type="dxa"/>
                </w:tcPr>
                <w:p w14:paraId="19AEB792" w14:textId="77777777" w:rsidR="001F7038" w:rsidRDefault="001F7038">
                  <w:pPr>
                    <w:pStyle w:val="EMPTYCELLSTYLE"/>
                  </w:pPr>
                </w:p>
              </w:tc>
            </w:tr>
          </w:tbl>
          <w:p w14:paraId="4B720FC9" w14:textId="77777777" w:rsidR="001F7038" w:rsidRDefault="001F7038">
            <w:pPr>
              <w:pStyle w:val="EMPTYCELLSTYLE"/>
            </w:pPr>
          </w:p>
        </w:tc>
        <w:tc>
          <w:tcPr>
            <w:tcW w:w="1" w:type="dxa"/>
          </w:tcPr>
          <w:p w14:paraId="71D46D21" w14:textId="77777777" w:rsidR="001F7038" w:rsidRDefault="001F7038">
            <w:pPr>
              <w:pStyle w:val="EMPTYCELLSTYLE"/>
            </w:pPr>
          </w:p>
        </w:tc>
      </w:tr>
      <w:tr w:rsidR="001F7038" w14:paraId="02A9D4F4" w14:textId="77777777">
        <w:tblPrEx>
          <w:tblCellMar>
            <w:top w:w="0" w:type="dxa"/>
            <w:bottom w:w="0" w:type="dxa"/>
          </w:tblCellMar>
        </w:tblPrEx>
        <w:trPr>
          <w:trHeight w:hRule="exact" w:val="20"/>
        </w:trPr>
        <w:tc>
          <w:tcPr>
            <w:tcW w:w="1" w:type="dxa"/>
          </w:tcPr>
          <w:p w14:paraId="210FB0D4" w14:textId="77777777" w:rsidR="001F7038" w:rsidRDefault="001F7038">
            <w:pPr>
              <w:pStyle w:val="EMPTYCELLSTYLE"/>
            </w:pPr>
          </w:p>
        </w:tc>
        <w:tc>
          <w:tcPr>
            <w:tcW w:w="20" w:type="dxa"/>
          </w:tcPr>
          <w:p w14:paraId="71FF6A49" w14:textId="77777777" w:rsidR="001F7038" w:rsidRDefault="001F7038">
            <w:pPr>
              <w:pStyle w:val="EMPTYCELLSTYLE"/>
            </w:pPr>
          </w:p>
        </w:tc>
        <w:tc>
          <w:tcPr>
            <w:tcW w:w="280" w:type="dxa"/>
          </w:tcPr>
          <w:p w14:paraId="6E9D7857" w14:textId="77777777" w:rsidR="001F7038" w:rsidRDefault="001F7038">
            <w:pPr>
              <w:pStyle w:val="EMPTYCELLSTYLE"/>
            </w:pPr>
          </w:p>
        </w:tc>
        <w:tc>
          <w:tcPr>
            <w:tcW w:w="1000" w:type="dxa"/>
          </w:tcPr>
          <w:p w14:paraId="2A1E8B55" w14:textId="77777777" w:rsidR="001F7038" w:rsidRDefault="001F7038">
            <w:pPr>
              <w:pStyle w:val="EMPTYCELLSTYLE"/>
            </w:pPr>
          </w:p>
        </w:tc>
        <w:tc>
          <w:tcPr>
            <w:tcW w:w="200" w:type="dxa"/>
          </w:tcPr>
          <w:p w14:paraId="70D3FABE" w14:textId="77777777" w:rsidR="001F7038" w:rsidRDefault="001F7038">
            <w:pPr>
              <w:pStyle w:val="EMPTYCELLSTYLE"/>
            </w:pPr>
          </w:p>
        </w:tc>
        <w:tc>
          <w:tcPr>
            <w:tcW w:w="200" w:type="dxa"/>
          </w:tcPr>
          <w:p w14:paraId="0F473414" w14:textId="77777777" w:rsidR="001F7038" w:rsidRDefault="001F7038">
            <w:pPr>
              <w:pStyle w:val="EMPTYCELLSTYLE"/>
            </w:pPr>
          </w:p>
        </w:tc>
        <w:tc>
          <w:tcPr>
            <w:tcW w:w="60" w:type="dxa"/>
          </w:tcPr>
          <w:p w14:paraId="39A589DB" w14:textId="77777777" w:rsidR="001F7038" w:rsidRDefault="001F7038">
            <w:pPr>
              <w:pStyle w:val="EMPTYCELLSTYLE"/>
            </w:pPr>
          </w:p>
        </w:tc>
        <w:tc>
          <w:tcPr>
            <w:tcW w:w="4520" w:type="dxa"/>
          </w:tcPr>
          <w:p w14:paraId="1EA65EF1" w14:textId="77777777" w:rsidR="001F7038" w:rsidRDefault="001F7038">
            <w:pPr>
              <w:pStyle w:val="EMPTYCELLSTYLE"/>
            </w:pPr>
          </w:p>
        </w:tc>
        <w:tc>
          <w:tcPr>
            <w:tcW w:w="2320" w:type="dxa"/>
          </w:tcPr>
          <w:p w14:paraId="6F9508DB" w14:textId="77777777" w:rsidR="001F7038" w:rsidRDefault="001F7038">
            <w:pPr>
              <w:pStyle w:val="EMPTYCELLSTYLE"/>
            </w:pPr>
          </w:p>
        </w:tc>
        <w:tc>
          <w:tcPr>
            <w:tcW w:w="20" w:type="dxa"/>
          </w:tcPr>
          <w:p w14:paraId="4381BA6F" w14:textId="77777777" w:rsidR="001F7038" w:rsidRDefault="001F7038">
            <w:pPr>
              <w:pStyle w:val="EMPTYCELLSTYLE"/>
            </w:pPr>
          </w:p>
        </w:tc>
        <w:tc>
          <w:tcPr>
            <w:tcW w:w="180" w:type="dxa"/>
          </w:tcPr>
          <w:p w14:paraId="62DA1E59" w14:textId="77777777" w:rsidR="001F7038" w:rsidRDefault="001F7038">
            <w:pPr>
              <w:pStyle w:val="EMPTYCELLSTYLE"/>
            </w:pPr>
          </w:p>
        </w:tc>
        <w:tc>
          <w:tcPr>
            <w:tcW w:w="500" w:type="dxa"/>
          </w:tcPr>
          <w:p w14:paraId="64CB16FE" w14:textId="77777777" w:rsidR="001F7038" w:rsidRDefault="001F7038">
            <w:pPr>
              <w:pStyle w:val="EMPTYCELLSTYLE"/>
            </w:pPr>
          </w:p>
        </w:tc>
        <w:tc>
          <w:tcPr>
            <w:tcW w:w="40" w:type="dxa"/>
          </w:tcPr>
          <w:p w14:paraId="5E3E063B" w14:textId="77777777" w:rsidR="001F7038" w:rsidRDefault="001F7038">
            <w:pPr>
              <w:pStyle w:val="EMPTYCELLSTYLE"/>
            </w:pPr>
          </w:p>
        </w:tc>
        <w:tc>
          <w:tcPr>
            <w:tcW w:w="200" w:type="dxa"/>
          </w:tcPr>
          <w:p w14:paraId="0C81FE39" w14:textId="77777777" w:rsidR="001F7038" w:rsidRDefault="001F7038">
            <w:pPr>
              <w:pStyle w:val="EMPTYCELLSTYLE"/>
            </w:pPr>
          </w:p>
        </w:tc>
        <w:tc>
          <w:tcPr>
            <w:tcW w:w="1520" w:type="dxa"/>
          </w:tcPr>
          <w:p w14:paraId="72027CB0" w14:textId="77777777" w:rsidR="001F7038" w:rsidRDefault="001F7038">
            <w:pPr>
              <w:pStyle w:val="EMPTYCELLSTYLE"/>
            </w:pPr>
          </w:p>
        </w:tc>
        <w:tc>
          <w:tcPr>
            <w:tcW w:w="20" w:type="dxa"/>
          </w:tcPr>
          <w:p w14:paraId="64765DAD" w14:textId="77777777" w:rsidR="001F7038" w:rsidRDefault="001F7038">
            <w:pPr>
              <w:pStyle w:val="EMPTYCELLSTYLE"/>
            </w:pPr>
          </w:p>
        </w:tc>
        <w:tc>
          <w:tcPr>
            <w:tcW w:w="20" w:type="dxa"/>
          </w:tcPr>
          <w:p w14:paraId="2BF4ABDC" w14:textId="77777777" w:rsidR="001F7038" w:rsidRDefault="001F7038">
            <w:pPr>
              <w:pStyle w:val="EMPTYCELLSTYLE"/>
            </w:pPr>
          </w:p>
        </w:tc>
        <w:tc>
          <w:tcPr>
            <w:tcW w:w="1" w:type="dxa"/>
          </w:tcPr>
          <w:p w14:paraId="6471F3FB" w14:textId="77777777" w:rsidR="001F7038" w:rsidRDefault="001F7038">
            <w:pPr>
              <w:pStyle w:val="EMPTYCELLSTYLE"/>
            </w:pPr>
          </w:p>
        </w:tc>
      </w:tr>
      <w:tr w:rsidR="001F7038" w14:paraId="01657ECC" w14:textId="77777777">
        <w:tblPrEx>
          <w:tblCellMar>
            <w:top w:w="0" w:type="dxa"/>
            <w:bottom w:w="0" w:type="dxa"/>
          </w:tblCellMar>
        </w:tblPrEx>
        <w:trPr>
          <w:trHeight w:hRule="exact" w:val="240"/>
        </w:trPr>
        <w:tc>
          <w:tcPr>
            <w:tcW w:w="1" w:type="dxa"/>
          </w:tcPr>
          <w:p w14:paraId="485B5647" w14:textId="77777777" w:rsidR="001F7038" w:rsidRDefault="001F7038">
            <w:pPr>
              <w:pStyle w:val="EMPTYCELLSTYLE"/>
            </w:pPr>
          </w:p>
        </w:tc>
        <w:tc>
          <w:tcPr>
            <w:tcW w:w="20" w:type="dxa"/>
          </w:tcPr>
          <w:p w14:paraId="7309C021"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2419D2A6"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81C96C4" w14:textId="77777777" w:rsidR="001F7038" w:rsidRDefault="00A81912">
                  <w:pPr>
                    <w:jc w:val="center"/>
                  </w:pPr>
                  <w:r>
                    <w:rPr>
                      <w:rFonts w:ascii="DejaVu Sans" w:eastAsia="DejaVu Sans" w:hAnsi="DejaVu Sans" w:cs="DejaVu Sans"/>
                      <w:color w:val="000000"/>
                      <w:sz w:val="12"/>
                    </w:rPr>
                    <w:t>3</w:t>
                  </w:r>
                </w:p>
              </w:tc>
              <w:tc>
                <w:tcPr>
                  <w:tcW w:w="60" w:type="dxa"/>
                </w:tcPr>
                <w:p w14:paraId="5BD0C2E1"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2D11E3B" w14:textId="77777777" w:rsidR="001F7038" w:rsidRDefault="00A81912">
                  <w:r>
                    <w:rPr>
                      <w:rFonts w:ascii="DejaVu Sans" w:eastAsia="DejaVu Sans" w:hAnsi="DejaVu Sans" w:cs="DejaVu Sans"/>
                      <w:color w:val="000000"/>
                      <w:sz w:val="12"/>
                    </w:rPr>
                    <w:t>Outras Despesas Correntes</w:t>
                  </w:r>
                </w:p>
              </w:tc>
              <w:tc>
                <w:tcPr>
                  <w:tcW w:w="140" w:type="dxa"/>
                </w:tcPr>
                <w:p w14:paraId="5B81BE3C"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B6BE6EE" w14:textId="77777777" w:rsidR="001F7038" w:rsidRDefault="00A81912">
                  <w:pPr>
                    <w:jc w:val="center"/>
                  </w:pPr>
                  <w:r>
                    <w:rPr>
                      <w:rFonts w:ascii="DejaVu Sans" w:eastAsia="DejaVu Sans" w:hAnsi="DejaVu Sans" w:cs="DejaVu Sans"/>
                      <w:color w:val="000000"/>
                      <w:sz w:val="12"/>
                    </w:rPr>
                    <w:t>90</w:t>
                  </w:r>
                </w:p>
              </w:tc>
              <w:tc>
                <w:tcPr>
                  <w:tcW w:w="60" w:type="dxa"/>
                </w:tcPr>
                <w:p w14:paraId="1586F7DA"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5DF334B" w14:textId="77777777" w:rsidR="001F7038" w:rsidRDefault="00A81912">
                  <w:r>
                    <w:rPr>
                      <w:rFonts w:ascii="DejaVu Sans" w:eastAsia="DejaVu Sans" w:hAnsi="DejaVu Sans" w:cs="DejaVu Sans"/>
                      <w:color w:val="000000"/>
                      <w:sz w:val="12"/>
                    </w:rPr>
                    <w:t>Aplicações Diretas</w:t>
                  </w:r>
                </w:p>
              </w:tc>
              <w:tc>
                <w:tcPr>
                  <w:tcW w:w="140" w:type="dxa"/>
                </w:tcPr>
                <w:p w14:paraId="0EBFC0EE"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D592786" w14:textId="77777777" w:rsidR="001F7038" w:rsidRDefault="00A81912">
                  <w:pPr>
                    <w:jc w:val="center"/>
                  </w:pPr>
                  <w:r>
                    <w:rPr>
                      <w:rFonts w:ascii="DejaVu Sans" w:eastAsia="DejaVu Sans" w:hAnsi="DejaVu Sans" w:cs="DejaVu Sans"/>
                      <w:color w:val="000000"/>
                      <w:sz w:val="12"/>
                    </w:rPr>
                    <w:t>8</w:t>
                  </w:r>
                </w:p>
              </w:tc>
              <w:tc>
                <w:tcPr>
                  <w:tcW w:w="120" w:type="dxa"/>
                </w:tcPr>
                <w:p w14:paraId="104E414F"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52C3078" w14:textId="77777777" w:rsidR="001F7038" w:rsidRDefault="00A81912">
                  <w:pPr>
                    <w:jc w:val="right"/>
                  </w:pPr>
                  <w:r>
                    <w:rPr>
                      <w:rFonts w:ascii="DejaVu Sans" w:eastAsia="DejaVu Sans" w:hAnsi="DejaVu Sans" w:cs="DejaVu Sans"/>
                      <w:color w:val="000000"/>
                      <w:sz w:val="12"/>
                    </w:rPr>
                    <w:t>15.000.000</w:t>
                  </w:r>
                </w:p>
              </w:tc>
              <w:tc>
                <w:tcPr>
                  <w:tcW w:w="20" w:type="dxa"/>
                </w:tcPr>
                <w:p w14:paraId="2B4C2AFC" w14:textId="77777777" w:rsidR="001F7038" w:rsidRDefault="001F7038">
                  <w:pPr>
                    <w:pStyle w:val="EMPTYCELLSTYLE"/>
                  </w:pPr>
                </w:p>
              </w:tc>
            </w:tr>
          </w:tbl>
          <w:p w14:paraId="0DB300A0" w14:textId="77777777" w:rsidR="001F7038" w:rsidRDefault="001F7038">
            <w:pPr>
              <w:pStyle w:val="EMPTYCELLSTYLE"/>
            </w:pPr>
          </w:p>
        </w:tc>
        <w:tc>
          <w:tcPr>
            <w:tcW w:w="20" w:type="dxa"/>
          </w:tcPr>
          <w:p w14:paraId="272BB732" w14:textId="77777777" w:rsidR="001F7038" w:rsidRDefault="001F7038">
            <w:pPr>
              <w:pStyle w:val="EMPTYCELLSTYLE"/>
            </w:pPr>
          </w:p>
        </w:tc>
        <w:tc>
          <w:tcPr>
            <w:tcW w:w="1" w:type="dxa"/>
          </w:tcPr>
          <w:p w14:paraId="531FAE10" w14:textId="77777777" w:rsidR="001F7038" w:rsidRDefault="001F7038">
            <w:pPr>
              <w:pStyle w:val="EMPTYCELLSTYLE"/>
            </w:pPr>
          </w:p>
        </w:tc>
      </w:tr>
      <w:tr w:rsidR="001F7038" w14:paraId="5196C7B6" w14:textId="77777777">
        <w:tblPrEx>
          <w:tblCellMar>
            <w:top w:w="0" w:type="dxa"/>
            <w:bottom w:w="0" w:type="dxa"/>
          </w:tblCellMar>
        </w:tblPrEx>
        <w:trPr>
          <w:trHeight w:hRule="exact" w:val="20"/>
        </w:trPr>
        <w:tc>
          <w:tcPr>
            <w:tcW w:w="1" w:type="dxa"/>
          </w:tcPr>
          <w:p w14:paraId="2DBE0990" w14:textId="77777777" w:rsidR="001F7038" w:rsidRDefault="001F7038">
            <w:pPr>
              <w:pStyle w:val="EMPTYCELLSTYLE"/>
            </w:pPr>
          </w:p>
        </w:tc>
        <w:tc>
          <w:tcPr>
            <w:tcW w:w="20" w:type="dxa"/>
          </w:tcPr>
          <w:p w14:paraId="6E81AEA8" w14:textId="77777777" w:rsidR="001F7038" w:rsidRDefault="001F7038">
            <w:pPr>
              <w:pStyle w:val="EMPTYCELLSTYLE"/>
            </w:pPr>
          </w:p>
        </w:tc>
        <w:tc>
          <w:tcPr>
            <w:tcW w:w="280" w:type="dxa"/>
          </w:tcPr>
          <w:p w14:paraId="0016441B" w14:textId="77777777" w:rsidR="001F7038" w:rsidRDefault="001F7038">
            <w:pPr>
              <w:pStyle w:val="EMPTYCELLSTYLE"/>
            </w:pPr>
          </w:p>
        </w:tc>
        <w:tc>
          <w:tcPr>
            <w:tcW w:w="1000" w:type="dxa"/>
          </w:tcPr>
          <w:p w14:paraId="713F6C3D" w14:textId="77777777" w:rsidR="001F7038" w:rsidRDefault="001F7038">
            <w:pPr>
              <w:pStyle w:val="EMPTYCELLSTYLE"/>
            </w:pPr>
          </w:p>
        </w:tc>
        <w:tc>
          <w:tcPr>
            <w:tcW w:w="200" w:type="dxa"/>
          </w:tcPr>
          <w:p w14:paraId="2928555A" w14:textId="77777777" w:rsidR="001F7038" w:rsidRDefault="001F7038">
            <w:pPr>
              <w:pStyle w:val="EMPTYCELLSTYLE"/>
            </w:pPr>
          </w:p>
        </w:tc>
        <w:tc>
          <w:tcPr>
            <w:tcW w:w="200" w:type="dxa"/>
          </w:tcPr>
          <w:p w14:paraId="0B5F2242" w14:textId="77777777" w:rsidR="001F7038" w:rsidRDefault="001F7038">
            <w:pPr>
              <w:pStyle w:val="EMPTYCELLSTYLE"/>
            </w:pPr>
          </w:p>
        </w:tc>
        <w:tc>
          <w:tcPr>
            <w:tcW w:w="60" w:type="dxa"/>
          </w:tcPr>
          <w:p w14:paraId="5BB1F92B" w14:textId="77777777" w:rsidR="001F7038" w:rsidRDefault="001F7038">
            <w:pPr>
              <w:pStyle w:val="EMPTYCELLSTYLE"/>
            </w:pPr>
          </w:p>
        </w:tc>
        <w:tc>
          <w:tcPr>
            <w:tcW w:w="4520" w:type="dxa"/>
          </w:tcPr>
          <w:p w14:paraId="55B0D37E" w14:textId="77777777" w:rsidR="001F7038" w:rsidRDefault="001F7038">
            <w:pPr>
              <w:pStyle w:val="EMPTYCELLSTYLE"/>
            </w:pPr>
          </w:p>
        </w:tc>
        <w:tc>
          <w:tcPr>
            <w:tcW w:w="2320" w:type="dxa"/>
          </w:tcPr>
          <w:p w14:paraId="7BAE5FB0" w14:textId="77777777" w:rsidR="001F7038" w:rsidRDefault="001F7038">
            <w:pPr>
              <w:pStyle w:val="EMPTYCELLSTYLE"/>
            </w:pPr>
          </w:p>
        </w:tc>
        <w:tc>
          <w:tcPr>
            <w:tcW w:w="20" w:type="dxa"/>
          </w:tcPr>
          <w:p w14:paraId="6B99D7C0" w14:textId="77777777" w:rsidR="001F7038" w:rsidRDefault="001F7038">
            <w:pPr>
              <w:pStyle w:val="EMPTYCELLSTYLE"/>
            </w:pPr>
          </w:p>
        </w:tc>
        <w:tc>
          <w:tcPr>
            <w:tcW w:w="180" w:type="dxa"/>
          </w:tcPr>
          <w:p w14:paraId="07F6C17C" w14:textId="77777777" w:rsidR="001F7038" w:rsidRDefault="001F7038">
            <w:pPr>
              <w:pStyle w:val="EMPTYCELLSTYLE"/>
            </w:pPr>
          </w:p>
        </w:tc>
        <w:tc>
          <w:tcPr>
            <w:tcW w:w="500" w:type="dxa"/>
          </w:tcPr>
          <w:p w14:paraId="206978B5" w14:textId="77777777" w:rsidR="001F7038" w:rsidRDefault="001F7038">
            <w:pPr>
              <w:pStyle w:val="EMPTYCELLSTYLE"/>
            </w:pPr>
          </w:p>
        </w:tc>
        <w:tc>
          <w:tcPr>
            <w:tcW w:w="40" w:type="dxa"/>
          </w:tcPr>
          <w:p w14:paraId="0948763F" w14:textId="77777777" w:rsidR="001F7038" w:rsidRDefault="001F7038">
            <w:pPr>
              <w:pStyle w:val="EMPTYCELLSTYLE"/>
            </w:pPr>
          </w:p>
        </w:tc>
        <w:tc>
          <w:tcPr>
            <w:tcW w:w="200" w:type="dxa"/>
          </w:tcPr>
          <w:p w14:paraId="3BED1518" w14:textId="77777777" w:rsidR="001F7038" w:rsidRDefault="001F7038">
            <w:pPr>
              <w:pStyle w:val="EMPTYCELLSTYLE"/>
            </w:pPr>
          </w:p>
        </w:tc>
        <w:tc>
          <w:tcPr>
            <w:tcW w:w="1520" w:type="dxa"/>
          </w:tcPr>
          <w:p w14:paraId="114F1B21" w14:textId="77777777" w:rsidR="001F7038" w:rsidRDefault="001F7038">
            <w:pPr>
              <w:pStyle w:val="EMPTYCELLSTYLE"/>
            </w:pPr>
          </w:p>
        </w:tc>
        <w:tc>
          <w:tcPr>
            <w:tcW w:w="20" w:type="dxa"/>
          </w:tcPr>
          <w:p w14:paraId="22D07990" w14:textId="77777777" w:rsidR="001F7038" w:rsidRDefault="001F7038">
            <w:pPr>
              <w:pStyle w:val="EMPTYCELLSTYLE"/>
            </w:pPr>
          </w:p>
        </w:tc>
        <w:tc>
          <w:tcPr>
            <w:tcW w:w="20" w:type="dxa"/>
          </w:tcPr>
          <w:p w14:paraId="32D4421C" w14:textId="77777777" w:rsidR="001F7038" w:rsidRDefault="001F7038">
            <w:pPr>
              <w:pStyle w:val="EMPTYCELLSTYLE"/>
            </w:pPr>
          </w:p>
        </w:tc>
        <w:tc>
          <w:tcPr>
            <w:tcW w:w="1" w:type="dxa"/>
          </w:tcPr>
          <w:p w14:paraId="13F8F9E0" w14:textId="77777777" w:rsidR="001F7038" w:rsidRDefault="001F7038">
            <w:pPr>
              <w:pStyle w:val="EMPTYCELLSTYLE"/>
            </w:pPr>
          </w:p>
        </w:tc>
      </w:tr>
      <w:tr w:rsidR="001F7038" w14:paraId="70234FF4" w14:textId="77777777">
        <w:tblPrEx>
          <w:tblCellMar>
            <w:top w:w="0" w:type="dxa"/>
            <w:bottom w:w="0" w:type="dxa"/>
          </w:tblCellMar>
        </w:tblPrEx>
        <w:trPr>
          <w:trHeight w:hRule="exact" w:val="240"/>
        </w:trPr>
        <w:tc>
          <w:tcPr>
            <w:tcW w:w="1" w:type="dxa"/>
          </w:tcPr>
          <w:p w14:paraId="207879F2" w14:textId="77777777" w:rsidR="001F7038" w:rsidRDefault="001F7038">
            <w:pPr>
              <w:pStyle w:val="EMPTYCELLSTYLE"/>
            </w:pPr>
          </w:p>
        </w:tc>
        <w:tc>
          <w:tcPr>
            <w:tcW w:w="20" w:type="dxa"/>
          </w:tcPr>
          <w:p w14:paraId="48EAF0CF"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3F378291"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825225E" w14:textId="77777777" w:rsidR="001F7038" w:rsidRDefault="00A81912">
                  <w:pPr>
                    <w:jc w:val="center"/>
                  </w:pPr>
                  <w:r>
                    <w:rPr>
                      <w:rFonts w:ascii="DejaVu Sans" w:eastAsia="DejaVu Sans" w:hAnsi="DejaVu Sans" w:cs="DejaVu Sans"/>
                      <w:color w:val="000000"/>
                      <w:sz w:val="12"/>
                    </w:rPr>
                    <w:t>4</w:t>
                  </w:r>
                </w:p>
              </w:tc>
              <w:tc>
                <w:tcPr>
                  <w:tcW w:w="60" w:type="dxa"/>
                </w:tcPr>
                <w:p w14:paraId="43A462F0"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4747585" w14:textId="77777777" w:rsidR="001F7038" w:rsidRDefault="00A81912">
                  <w:r>
                    <w:rPr>
                      <w:rFonts w:ascii="DejaVu Sans" w:eastAsia="DejaVu Sans" w:hAnsi="DejaVu Sans" w:cs="DejaVu Sans"/>
                      <w:color w:val="000000"/>
                      <w:sz w:val="12"/>
                    </w:rPr>
                    <w:t>Investimentos</w:t>
                  </w:r>
                </w:p>
              </w:tc>
              <w:tc>
                <w:tcPr>
                  <w:tcW w:w="140" w:type="dxa"/>
                </w:tcPr>
                <w:p w14:paraId="52CD2B1C"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3FBA911" w14:textId="77777777" w:rsidR="001F7038" w:rsidRDefault="00A81912">
                  <w:pPr>
                    <w:jc w:val="center"/>
                  </w:pPr>
                  <w:r>
                    <w:rPr>
                      <w:rFonts w:ascii="DejaVu Sans" w:eastAsia="DejaVu Sans" w:hAnsi="DejaVu Sans" w:cs="DejaVu Sans"/>
                      <w:color w:val="000000"/>
                      <w:sz w:val="12"/>
                    </w:rPr>
                    <w:t>90</w:t>
                  </w:r>
                </w:p>
              </w:tc>
              <w:tc>
                <w:tcPr>
                  <w:tcW w:w="60" w:type="dxa"/>
                </w:tcPr>
                <w:p w14:paraId="0891A721"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6C54812" w14:textId="77777777" w:rsidR="001F7038" w:rsidRDefault="00A81912">
                  <w:r>
                    <w:rPr>
                      <w:rFonts w:ascii="DejaVu Sans" w:eastAsia="DejaVu Sans" w:hAnsi="DejaVu Sans" w:cs="DejaVu Sans"/>
                      <w:color w:val="000000"/>
                      <w:sz w:val="12"/>
                    </w:rPr>
                    <w:t>Aplicações Diretas</w:t>
                  </w:r>
                </w:p>
              </w:tc>
              <w:tc>
                <w:tcPr>
                  <w:tcW w:w="140" w:type="dxa"/>
                </w:tcPr>
                <w:p w14:paraId="696AC562"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023418E" w14:textId="77777777" w:rsidR="001F7038" w:rsidRDefault="00A81912">
                  <w:pPr>
                    <w:jc w:val="center"/>
                  </w:pPr>
                  <w:r>
                    <w:rPr>
                      <w:rFonts w:ascii="DejaVu Sans" w:eastAsia="DejaVu Sans" w:hAnsi="DejaVu Sans" w:cs="DejaVu Sans"/>
                      <w:color w:val="000000"/>
                      <w:sz w:val="12"/>
                    </w:rPr>
                    <w:t>8</w:t>
                  </w:r>
                </w:p>
              </w:tc>
              <w:tc>
                <w:tcPr>
                  <w:tcW w:w="120" w:type="dxa"/>
                </w:tcPr>
                <w:p w14:paraId="2396AF37"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6CCA785" w14:textId="77777777" w:rsidR="001F7038" w:rsidRDefault="00A81912">
                  <w:pPr>
                    <w:jc w:val="right"/>
                  </w:pPr>
                  <w:r>
                    <w:rPr>
                      <w:rFonts w:ascii="DejaVu Sans" w:eastAsia="DejaVu Sans" w:hAnsi="DejaVu Sans" w:cs="DejaVu Sans"/>
                      <w:color w:val="000000"/>
                      <w:sz w:val="12"/>
                    </w:rPr>
                    <w:t>15.000.000</w:t>
                  </w:r>
                </w:p>
              </w:tc>
              <w:tc>
                <w:tcPr>
                  <w:tcW w:w="20" w:type="dxa"/>
                </w:tcPr>
                <w:p w14:paraId="544391A6" w14:textId="77777777" w:rsidR="001F7038" w:rsidRDefault="001F7038">
                  <w:pPr>
                    <w:pStyle w:val="EMPTYCELLSTYLE"/>
                  </w:pPr>
                </w:p>
              </w:tc>
            </w:tr>
          </w:tbl>
          <w:p w14:paraId="4F98D8C8" w14:textId="77777777" w:rsidR="001F7038" w:rsidRDefault="001F7038">
            <w:pPr>
              <w:pStyle w:val="EMPTYCELLSTYLE"/>
            </w:pPr>
          </w:p>
        </w:tc>
        <w:tc>
          <w:tcPr>
            <w:tcW w:w="20" w:type="dxa"/>
          </w:tcPr>
          <w:p w14:paraId="35C13DE9" w14:textId="77777777" w:rsidR="001F7038" w:rsidRDefault="001F7038">
            <w:pPr>
              <w:pStyle w:val="EMPTYCELLSTYLE"/>
            </w:pPr>
          </w:p>
        </w:tc>
        <w:tc>
          <w:tcPr>
            <w:tcW w:w="1" w:type="dxa"/>
          </w:tcPr>
          <w:p w14:paraId="5170D189" w14:textId="77777777" w:rsidR="001F7038" w:rsidRDefault="001F7038">
            <w:pPr>
              <w:pStyle w:val="EMPTYCELLSTYLE"/>
            </w:pPr>
          </w:p>
        </w:tc>
      </w:tr>
      <w:tr w:rsidR="001F7038" w14:paraId="49E1ED2F" w14:textId="77777777">
        <w:tblPrEx>
          <w:tblCellMar>
            <w:top w:w="0" w:type="dxa"/>
            <w:bottom w:w="0" w:type="dxa"/>
          </w:tblCellMar>
        </w:tblPrEx>
        <w:trPr>
          <w:trHeight w:hRule="exact" w:val="20"/>
        </w:trPr>
        <w:tc>
          <w:tcPr>
            <w:tcW w:w="1" w:type="dxa"/>
          </w:tcPr>
          <w:p w14:paraId="15BF4605" w14:textId="77777777" w:rsidR="001F7038" w:rsidRDefault="001F7038">
            <w:pPr>
              <w:pStyle w:val="EMPTYCELLSTYLE"/>
            </w:pPr>
          </w:p>
        </w:tc>
        <w:tc>
          <w:tcPr>
            <w:tcW w:w="20" w:type="dxa"/>
          </w:tcPr>
          <w:p w14:paraId="65EDE363" w14:textId="77777777" w:rsidR="001F7038" w:rsidRDefault="001F7038">
            <w:pPr>
              <w:pStyle w:val="EMPTYCELLSTYLE"/>
            </w:pPr>
          </w:p>
        </w:tc>
        <w:tc>
          <w:tcPr>
            <w:tcW w:w="280" w:type="dxa"/>
          </w:tcPr>
          <w:p w14:paraId="7239484B" w14:textId="77777777" w:rsidR="001F7038" w:rsidRDefault="001F7038">
            <w:pPr>
              <w:pStyle w:val="EMPTYCELLSTYLE"/>
            </w:pPr>
          </w:p>
        </w:tc>
        <w:tc>
          <w:tcPr>
            <w:tcW w:w="1000" w:type="dxa"/>
          </w:tcPr>
          <w:p w14:paraId="1A9764B4" w14:textId="77777777" w:rsidR="001F7038" w:rsidRDefault="001F7038">
            <w:pPr>
              <w:pStyle w:val="EMPTYCELLSTYLE"/>
            </w:pPr>
          </w:p>
        </w:tc>
        <w:tc>
          <w:tcPr>
            <w:tcW w:w="200" w:type="dxa"/>
          </w:tcPr>
          <w:p w14:paraId="3CFEFFD1" w14:textId="77777777" w:rsidR="001F7038" w:rsidRDefault="001F7038">
            <w:pPr>
              <w:pStyle w:val="EMPTYCELLSTYLE"/>
            </w:pPr>
          </w:p>
        </w:tc>
        <w:tc>
          <w:tcPr>
            <w:tcW w:w="200" w:type="dxa"/>
          </w:tcPr>
          <w:p w14:paraId="1DA8D822" w14:textId="77777777" w:rsidR="001F7038" w:rsidRDefault="001F7038">
            <w:pPr>
              <w:pStyle w:val="EMPTYCELLSTYLE"/>
            </w:pPr>
          </w:p>
        </w:tc>
        <w:tc>
          <w:tcPr>
            <w:tcW w:w="60" w:type="dxa"/>
          </w:tcPr>
          <w:p w14:paraId="717856B5" w14:textId="77777777" w:rsidR="001F7038" w:rsidRDefault="001F7038">
            <w:pPr>
              <w:pStyle w:val="EMPTYCELLSTYLE"/>
            </w:pPr>
          </w:p>
        </w:tc>
        <w:tc>
          <w:tcPr>
            <w:tcW w:w="4520" w:type="dxa"/>
          </w:tcPr>
          <w:p w14:paraId="30A34D19" w14:textId="77777777" w:rsidR="001F7038" w:rsidRDefault="001F7038">
            <w:pPr>
              <w:pStyle w:val="EMPTYCELLSTYLE"/>
            </w:pPr>
          </w:p>
        </w:tc>
        <w:tc>
          <w:tcPr>
            <w:tcW w:w="2320" w:type="dxa"/>
          </w:tcPr>
          <w:p w14:paraId="03D18EEE" w14:textId="77777777" w:rsidR="001F7038" w:rsidRDefault="001F7038">
            <w:pPr>
              <w:pStyle w:val="EMPTYCELLSTYLE"/>
            </w:pPr>
          </w:p>
        </w:tc>
        <w:tc>
          <w:tcPr>
            <w:tcW w:w="20" w:type="dxa"/>
          </w:tcPr>
          <w:p w14:paraId="1964E195" w14:textId="77777777" w:rsidR="001F7038" w:rsidRDefault="001F7038">
            <w:pPr>
              <w:pStyle w:val="EMPTYCELLSTYLE"/>
            </w:pPr>
          </w:p>
        </w:tc>
        <w:tc>
          <w:tcPr>
            <w:tcW w:w="180" w:type="dxa"/>
          </w:tcPr>
          <w:p w14:paraId="4E2ECF8B" w14:textId="77777777" w:rsidR="001F7038" w:rsidRDefault="001F7038">
            <w:pPr>
              <w:pStyle w:val="EMPTYCELLSTYLE"/>
            </w:pPr>
          </w:p>
        </w:tc>
        <w:tc>
          <w:tcPr>
            <w:tcW w:w="500" w:type="dxa"/>
          </w:tcPr>
          <w:p w14:paraId="74DCED19" w14:textId="77777777" w:rsidR="001F7038" w:rsidRDefault="001F7038">
            <w:pPr>
              <w:pStyle w:val="EMPTYCELLSTYLE"/>
            </w:pPr>
          </w:p>
        </w:tc>
        <w:tc>
          <w:tcPr>
            <w:tcW w:w="40" w:type="dxa"/>
          </w:tcPr>
          <w:p w14:paraId="5A80BD9C" w14:textId="77777777" w:rsidR="001F7038" w:rsidRDefault="001F7038">
            <w:pPr>
              <w:pStyle w:val="EMPTYCELLSTYLE"/>
            </w:pPr>
          </w:p>
        </w:tc>
        <w:tc>
          <w:tcPr>
            <w:tcW w:w="200" w:type="dxa"/>
          </w:tcPr>
          <w:p w14:paraId="17F6E84F" w14:textId="77777777" w:rsidR="001F7038" w:rsidRDefault="001F7038">
            <w:pPr>
              <w:pStyle w:val="EMPTYCELLSTYLE"/>
            </w:pPr>
          </w:p>
        </w:tc>
        <w:tc>
          <w:tcPr>
            <w:tcW w:w="1520" w:type="dxa"/>
          </w:tcPr>
          <w:p w14:paraId="763AE1FB" w14:textId="77777777" w:rsidR="001F7038" w:rsidRDefault="001F7038">
            <w:pPr>
              <w:pStyle w:val="EMPTYCELLSTYLE"/>
            </w:pPr>
          </w:p>
        </w:tc>
        <w:tc>
          <w:tcPr>
            <w:tcW w:w="20" w:type="dxa"/>
          </w:tcPr>
          <w:p w14:paraId="4BFC5EBB" w14:textId="77777777" w:rsidR="001F7038" w:rsidRDefault="001F7038">
            <w:pPr>
              <w:pStyle w:val="EMPTYCELLSTYLE"/>
            </w:pPr>
          </w:p>
        </w:tc>
        <w:tc>
          <w:tcPr>
            <w:tcW w:w="20" w:type="dxa"/>
          </w:tcPr>
          <w:p w14:paraId="2BCB1236" w14:textId="77777777" w:rsidR="001F7038" w:rsidRDefault="001F7038">
            <w:pPr>
              <w:pStyle w:val="EMPTYCELLSTYLE"/>
            </w:pPr>
          </w:p>
        </w:tc>
        <w:tc>
          <w:tcPr>
            <w:tcW w:w="1" w:type="dxa"/>
          </w:tcPr>
          <w:p w14:paraId="28867923" w14:textId="77777777" w:rsidR="001F7038" w:rsidRDefault="001F7038">
            <w:pPr>
              <w:pStyle w:val="EMPTYCELLSTYLE"/>
            </w:pPr>
          </w:p>
        </w:tc>
      </w:tr>
      <w:tr w:rsidR="001F7038" w14:paraId="4BD04BC6" w14:textId="77777777">
        <w:tblPrEx>
          <w:tblCellMar>
            <w:top w:w="0" w:type="dxa"/>
            <w:bottom w:w="0" w:type="dxa"/>
          </w:tblCellMar>
        </w:tblPrEx>
        <w:trPr>
          <w:trHeight w:hRule="exact" w:val="20"/>
        </w:trPr>
        <w:tc>
          <w:tcPr>
            <w:tcW w:w="1" w:type="dxa"/>
          </w:tcPr>
          <w:p w14:paraId="7B550A20" w14:textId="77777777" w:rsidR="001F7038" w:rsidRDefault="001F7038">
            <w:pPr>
              <w:pStyle w:val="EMPTYCELLSTYLE"/>
            </w:pPr>
          </w:p>
        </w:tc>
        <w:tc>
          <w:tcPr>
            <w:tcW w:w="20" w:type="dxa"/>
          </w:tcPr>
          <w:p w14:paraId="0872569A"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257117DB" w14:textId="77777777" w:rsidR="001F7038" w:rsidRDefault="001F7038">
            <w:pPr>
              <w:pStyle w:val="EMPTYCELLSTYLE"/>
            </w:pPr>
          </w:p>
        </w:tc>
        <w:tc>
          <w:tcPr>
            <w:tcW w:w="1" w:type="dxa"/>
          </w:tcPr>
          <w:p w14:paraId="7EACF217" w14:textId="77777777" w:rsidR="001F7038" w:rsidRDefault="001F7038">
            <w:pPr>
              <w:pStyle w:val="EMPTYCELLSTYLE"/>
            </w:pPr>
          </w:p>
        </w:tc>
      </w:tr>
      <w:tr w:rsidR="001F7038" w14:paraId="767BA4DB" w14:textId="77777777">
        <w:tblPrEx>
          <w:tblCellMar>
            <w:top w:w="0" w:type="dxa"/>
            <w:bottom w:w="0" w:type="dxa"/>
          </w:tblCellMar>
        </w:tblPrEx>
        <w:trPr>
          <w:trHeight w:hRule="exact" w:val="220"/>
        </w:trPr>
        <w:tc>
          <w:tcPr>
            <w:tcW w:w="1" w:type="dxa"/>
          </w:tcPr>
          <w:p w14:paraId="10F7C8AB" w14:textId="77777777" w:rsidR="001F7038" w:rsidRDefault="001F7038">
            <w:pPr>
              <w:pStyle w:val="EMPTYCELLSTYLE"/>
            </w:pPr>
          </w:p>
        </w:tc>
        <w:tc>
          <w:tcPr>
            <w:tcW w:w="20" w:type="dxa"/>
          </w:tcPr>
          <w:p w14:paraId="0CDA0484" w14:textId="77777777" w:rsidR="001F7038" w:rsidRDefault="001F7038">
            <w:pPr>
              <w:pStyle w:val="EMPTYCELLSTYLE"/>
            </w:pPr>
          </w:p>
        </w:tc>
        <w:tc>
          <w:tcPr>
            <w:tcW w:w="280" w:type="dxa"/>
          </w:tcPr>
          <w:p w14:paraId="22EBFEDE" w14:textId="77777777" w:rsidR="001F7038" w:rsidRDefault="001F7038">
            <w:pPr>
              <w:pStyle w:val="EMPTYCELLSTYLE"/>
            </w:pPr>
          </w:p>
        </w:tc>
        <w:tc>
          <w:tcPr>
            <w:tcW w:w="1000" w:type="dxa"/>
          </w:tcPr>
          <w:p w14:paraId="529D45FE" w14:textId="77777777" w:rsidR="001F7038" w:rsidRDefault="001F7038">
            <w:pPr>
              <w:pStyle w:val="EMPTYCELLSTYLE"/>
            </w:pPr>
          </w:p>
        </w:tc>
        <w:tc>
          <w:tcPr>
            <w:tcW w:w="200" w:type="dxa"/>
          </w:tcPr>
          <w:p w14:paraId="7692F5B7" w14:textId="77777777" w:rsidR="001F7038" w:rsidRDefault="001F7038">
            <w:pPr>
              <w:pStyle w:val="EMPTYCELLSTYLE"/>
            </w:pPr>
          </w:p>
        </w:tc>
        <w:tc>
          <w:tcPr>
            <w:tcW w:w="200" w:type="dxa"/>
          </w:tcPr>
          <w:p w14:paraId="7EE96284" w14:textId="77777777" w:rsidR="001F7038" w:rsidRDefault="001F7038">
            <w:pPr>
              <w:pStyle w:val="EMPTYCELLSTYLE"/>
            </w:pPr>
          </w:p>
        </w:tc>
        <w:tc>
          <w:tcPr>
            <w:tcW w:w="60" w:type="dxa"/>
          </w:tcPr>
          <w:p w14:paraId="5A7557AA" w14:textId="77777777" w:rsidR="001F7038" w:rsidRDefault="001F7038">
            <w:pPr>
              <w:pStyle w:val="EMPTYCELLSTYLE"/>
            </w:pPr>
          </w:p>
        </w:tc>
        <w:tc>
          <w:tcPr>
            <w:tcW w:w="4520" w:type="dxa"/>
          </w:tcPr>
          <w:p w14:paraId="62B0FC62" w14:textId="77777777" w:rsidR="001F7038" w:rsidRDefault="001F7038">
            <w:pPr>
              <w:pStyle w:val="EMPTYCELLSTYLE"/>
            </w:pPr>
          </w:p>
        </w:tc>
        <w:tc>
          <w:tcPr>
            <w:tcW w:w="2320" w:type="dxa"/>
          </w:tcPr>
          <w:p w14:paraId="3ACF1D75" w14:textId="77777777" w:rsidR="001F7038" w:rsidRDefault="001F7038">
            <w:pPr>
              <w:pStyle w:val="EMPTYCELLSTYLE"/>
            </w:pPr>
          </w:p>
        </w:tc>
        <w:tc>
          <w:tcPr>
            <w:tcW w:w="20" w:type="dxa"/>
          </w:tcPr>
          <w:p w14:paraId="36A9F3E3" w14:textId="77777777" w:rsidR="001F7038" w:rsidRDefault="001F7038">
            <w:pPr>
              <w:pStyle w:val="EMPTYCELLSTYLE"/>
            </w:pPr>
          </w:p>
        </w:tc>
        <w:tc>
          <w:tcPr>
            <w:tcW w:w="680" w:type="dxa"/>
            <w:gridSpan w:val="2"/>
            <w:tcMar>
              <w:top w:w="0" w:type="dxa"/>
              <w:left w:w="0" w:type="dxa"/>
              <w:bottom w:w="0" w:type="dxa"/>
              <w:right w:w="0" w:type="dxa"/>
            </w:tcMar>
            <w:vAlign w:val="center"/>
          </w:tcPr>
          <w:p w14:paraId="30FE11E6" w14:textId="77777777" w:rsidR="001F7038" w:rsidRDefault="00A81912">
            <w:pPr>
              <w:jc w:val="right"/>
            </w:pPr>
            <w:r>
              <w:rPr>
                <w:rFonts w:ascii="DejaVu Sans" w:eastAsia="DejaVu Sans" w:hAnsi="DejaVu Sans" w:cs="DejaVu Sans"/>
                <w:b/>
                <w:color w:val="000000"/>
                <w:sz w:val="14"/>
              </w:rPr>
              <w:t>TOTAL:</w:t>
            </w:r>
          </w:p>
        </w:tc>
        <w:tc>
          <w:tcPr>
            <w:tcW w:w="40" w:type="dxa"/>
          </w:tcPr>
          <w:p w14:paraId="1E017481"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8DF4B6F" w14:textId="77777777" w:rsidR="001F7038" w:rsidRDefault="00A81912">
            <w:pPr>
              <w:jc w:val="right"/>
            </w:pPr>
            <w:r>
              <w:rPr>
                <w:rFonts w:ascii="DejaVu Sans" w:eastAsia="DejaVu Sans" w:hAnsi="DejaVu Sans" w:cs="DejaVu Sans"/>
                <w:b/>
                <w:color w:val="000000"/>
                <w:sz w:val="14"/>
              </w:rPr>
              <w:t>30.000.000</w:t>
            </w:r>
          </w:p>
        </w:tc>
        <w:tc>
          <w:tcPr>
            <w:tcW w:w="20" w:type="dxa"/>
          </w:tcPr>
          <w:p w14:paraId="695DC19B" w14:textId="77777777" w:rsidR="001F7038" w:rsidRDefault="001F7038">
            <w:pPr>
              <w:pStyle w:val="EMPTYCELLSTYLE"/>
            </w:pPr>
          </w:p>
        </w:tc>
        <w:tc>
          <w:tcPr>
            <w:tcW w:w="20" w:type="dxa"/>
          </w:tcPr>
          <w:p w14:paraId="4CD940CF" w14:textId="77777777" w:rsidR="001F7038" w:rsidRDefault="001F7038">
            <w:pPr>
              <w:pStyle w:val="EMPTYCELLSTYLE"/>
            </w:pPr>
          </w:p>
        </w:tc>
        <w:tc>
          <w:tcPr>
            <w:tcW w:w="1" w:type="dxa"/>
          </w:tcPr>
          <w:p w14:paraId="45981573" w14:textId="77777777" w:rsidR="001F7038" w:rsidRDefault="001F7038">
            <w:pPr>
              <w:pStyle w:val="EMPTYCELLSTYLE"/>
            </w:pPr>
          </w:p>
        </w:tc>
      </w:tr>
      <w:tr w:rsidR="001F7038" w14:paraId="2E7C3A84" w14:textId="77777777">
        <w:tblPrEx>
          <w:tblCellMar>
            <w:top w:w="0" w:type="dxa"/>
            <w:bottom w:w="0" w:type="dxa"/>
          </w:tblCellMar>
        </w:tblPrEx>
        <w:trPr>
          <w:trHeight w:hRule="exact" w:val="60"/>
        </w:trPr>
        <w:tc>
          <w:tcPr>
            <w:tcW w:w="1" w:type="dxa"/>
          </w:tcPr>
          <w:p w14:paraId="00705BBA" w14:textId="77777777" w:rsidR="001F7038" w:rsidRDefault="001F7038">
            <w:pPr>
              <w:pStyle w:val="EMPTYCELLSTYLE"/>
            </w:pPr>
          </w:p>
        </w:tc>
        <w:tc>
          <w:tcPr>
            <w:tcW w:w="20" w:type="dxa"/>
          </w:tcPr>
          <w:p w14:paraId="717B8CEA" w14:textId="77777777" w:rsidR="001F7038" w:rsidRDefault="001F7038">
            <w:pPr>
              <w:pStyle w:val="EMPTYCELLSTYLE"/>
            </w:pPr>
          </w:p>
        </w:tc>
        <w:tc>
          <w:tcPr>
            <w:tcW w:w="280" w:type="dxa"/>
          </w:tcPr>
          <w:p w14:paraId="2BD9DC81" w14:textId="77777777" w:rsidR="001F7038" w:rsidRDefault="001F7038">
            <w:pPr>
              <w:pStyle w:val="EMPTYCELLSTYLE"/>
            </w:pPr>
          </w:p>
        </w:tc>
        <w:tc>
          <w:tcPr>
            <w:tcW w:w="1000" w:type="dxa"/>
          </w:tcPr>
          <w:p w14:paraId="5FED0AAB" w14:textId="77777777" w:rsidR="001F7038" w:rsidRDefault="001F7038">
            <w:pPr>
              <w:pStyle w:val="EMPTYCELLSTYLE"/>
            </w:pPr>
          </w:p>
        </w:tc>
        <w:tc>
          <w:tcPr>
            <w:tcW w:w="200" w:type="dxa"/>
          </w:tcPr>
          <w:p w14:paraId="23BF18BE" w14:textId="77777777" w:rsidR="001F7038" w:rsidRDefault="001F7038">
            <w:pPr>
              <w:pStyle w:val="EMPTYCELLSTYLE"/>
            </w:pPr>
          </w:p>
        </w:tc>
        <w:tc>
          <w:tcPr>
            <w:tcW w:w="200" w:type="dxa"/>
          </w:tcPr>
          <w:p w14:paraId="7524E399" w14:textId="77777777" w:rsidR="001F7038" w:rsidRDefault="001F7038">
            <w:pPr>
              <w:pStyle w:val="EMPTYCELLSTYLE"/>
            </w:pPr>
          </w:p>
        </w:tc>
        <w:tc>
          <w:tcPr>
            <w:tcW w:w="60" w:type="dxa"/>
          </w:tcPr>
          <w:p w14:paraId="233C55BA" w14:textId="77777777" w:rsidR="001F7038" w:rsidRDefault="001F7038">
            <w:pPr>
              <w:pStyle w:val="EMPTYCELLSTYLE"/>
            </w:pPr>
          </w:p>
        </w:tc>
        <w:tc>
          <w:tcPr>
            <w:tcW w:w="4520" w:type="dxa"/>
          </w:tcPr>
          <w:p w14:paraId="5CB17ED6" w14:textId="77777777" w:rsidR="001F7038" w:rsidRDefault="001F7038">
            <w:pPr>
              <w:pStyle w:val="EMPTYCELLSTYLE"/>
            </w:pPr>
          </w:p>
        </w:tc>
        <w:tc>
          <w:tcPr>
            <w:tcW w:w="2320" w:type="dxa"/>
          </w:tcPr>
          <w:p w14:paraId="205BAF69" w14:textId="77777777" w:rsidR="001F7038" w:rsidRDefault="001F7038">
            <w:pPr>
              <w:pStyle w:val="EMPTYCELLSTYLE"/>
            </w:pPr>
          </w:p>
        </w:tc>
        <w:tc>
          <w:tcPr>
            <w:tcW w:w="20" w:type="dxa"/>
          </w:tcPr>
          <w:p w14:paraId="7865168C" w14:textId="77777777" w:rsidR="001F7038" w:rsidRDefault="001F7038">
            <w:pPr>
              <w:pStyle w:val="EMPTYCELLSTYLE"/>
            </w:pPr>
          </w:p>
        </w:tc>
        <w:tc>
          <w:tcPr>
            <w:tcW w:w="180" w:type="dxa"/>
          </w:tcPr>
          <w:p w14:paraId="591EFD08" w14:textId="77777777" w:rsidR="001F7038" w:rsidRDefault="001F7038">
            <w:pPr>
              <w:pStyle w:val="EMPTYCELLSTYLE"/>
            </w:pPr>
          </w:p>
        </w:tc>
        <w:tc>
          <w:tcPr>
            <w:tcW w:w="500" w:type="dxa"/>
          </w:tcPr>
          <w:p w14:paraId="14DE05A2" w14:textId="77777777" w:rsidR="001F7038" w:rsidRDefault="001F7038">
            <w:pPr>
              <w:pStyle w:val="EMPTYCELLSTYLE"/>
            </w:pPr>
          </w:p>
        </w:tc>
        <w:tc>
          <w:tcPr>
            <w:tcW w:w="40" w:type="dxa"/>
          </w:tcPr>
          <w:p w14:paraId="248AD6A5" w14:textId="77777777" w:rsidR="001F7038" w:rsidRDefault="001F7038">
            <w:pPr>
              <w:pStyle w:val="EMPTYCELLSTYLE"/>
            </w:pPr>
          </w:p>
        </w:tc>
        <w:tc>
          <w:tcPr>
            <w:tcW w:w="200" w:type="dxa"/>
          </w:tcPr>
          <w:p w14:paraId="7D5933A8" w14:textId="77777777" w:rsidR="001F7038" w:rsidRDefault="001F7038">
            <w:pPr>
              <w:pStyle w:val="EMPTYCELLSTYLE"/>
            </w:pPr>
          </w:p>
        </w:tc>
        <w:tc>
          <w:tcPr>
            <w:tcW w:w="1520" w:type="dxa"/>
          </w:tcPr>
          <w:p w14:paraId="621FAB51" w14:textId="77777777" w:rsidR="001F7038" w:rsidRDefault="001F7038">
            <w:pPr>
              <w:pStyle w:val="EMPTYCELLSTYLE"/>
            </w:pPr>
          </w:p>
        </w:tc>
        <w:tc>
          <w:tcPr>
            <w:tcW w:w="20" w:type="dxa"/>
          </w:tcPr>
          <w:p w14:paraId="73FC22DB" w14:textId="77777777" w:rsidR="001F7038" w:rsidRDefault="001F7038">
            <w:pPr>
              <w:pStyle w:val="EMPTYCELLSTYLE"/>
            </w:pPr>
          </w:p>
        </w:tc>
        <w:tc>
          <w:tcPr>
            <w:tcW w:w="20" w:type="dxa"/>
          </w:tcPr>
          <w:p w14:paraId="2AD222FF" w14:textId="77777777" w:rsidR="001F7038" w:rsidRDefault="001F7038">
            <w:pPr>
              <w:pStyle w:val="EMPTYCELLSTYLE"/>
            </w:pPr>
          </w:p>
        </w:tc>
        <w:tc>
          <w:tcPr>
            <w:tcW w:w="1" w:type="dxa"/>
          </w:tcPr>
          <w:p w14:paraId="5A9558CB" w14:textId="77777777" w:rsidR="001F7038" w:rsidRDefault="001F7038">
            <w:pPr>
              <w:pStyle w:val="EMPTYCELLSTYLE"/>
            </w:pPr>
          </w:p>
        </w:tc>
      </w:tr>
      <w:tr w:rsidR="001F7038" w14:paraId="30747D86" w14:textId="77777777">
        <w:tblPrEx>
          <w:tblCellMar>
            <w:top w:w="0" w:type="dxa"/>
            <w:bottom w:w="0" w:type="dxa"/>
          </w:tblCellMar>
        </w:tblPrEx>
        <w:trPr>
          <w:trHeight w:hRule="exact" w:val="240"/>
        </w:trPr>
        <w:tc>
          <w:tcPr>
            <w:tcW w:w="1" w:type="dxa"/>
          </w:tcPr>
          <w:p w14:paraId="6EDD9A77" w14:textId="77777777" w:rsidR="001F7038" w:rsidRDefault="001F7038">
            <w:pPr>
              <w:pStyle w:val="EMPTYCELLSTYLE"/>
            </w:pPr>
          </w:p>
        </w:tc>
        <w:tc>
          <w:tcPr>
            <w:tcW w:w="20" w:type="dxa"/>
          </w:tcPr>
          <w:p w14:paraId="467BB021" w14:textId="77777777" w:rsidR="001F7038" w:rsidRDefault="001F7038">
            <w:pPr>
              <w:pStyle w:val="EMPTYCELLSTYLE"/>
            </w:pPr>
          </w:p>
        </w:tc>
        <w:tc>
          <w:tcPr>
            <w:tcW w:w="6260" w:type="dxa"/>
            <w:gridSpan w:val="6"/>
            <w:tcMar>
              <w:top w:w="0" w:type="dxa"/>
              <w:left w:w="0" w:type="dxa"/>
              <w:bottom w:w="0" w:type="dxa"/>
              <w:right w:w="0" w:type="dxa"/>
            </w:tcMar>
          </w:tcPr>
          <w:p w14:paraId="1220C738" w14:textId="77777777" w:rsidR="001F7038" w:rsidRDefault="00A81912">
            <w:r>
              <w:rPr>
                <w:rFonts w:ascii="DejaVu Sans" w:eastAsia="DejaVu Sans" w:hAnsi="DejaVu Sans" w:cs="DejaVu Sans"/>
                <w:b/>
                <w:color w:val="000000"/>
                <w:sz w:val="16"/>
              </w:rPr>
              <w:t>CANCELAMENTOS COMPENSATÓRIOS</w:t>
            </w:r>
          </w:p>
        </w:tc>
        <w:tc>
          <w:tcPr>
            <w:tcW w:w="2320" w:type="dxa"/>
          </w:tcPr>
          <w:p w14:paraId="0E877209" w14:textId="77777777" w:rsidR="001F7038" w:rsidRDefault="001F7038">
            <w:pPr>
              <w:pStyle w:val="EMPTYCELLSTYLE"/>
            </w:pPr>
          </w:p>
        </w:tc>
        <w:tc>
          <w:tcPr>
            <w:tcW w:w="20" w:type="dxa"/>
          </w:tcPr>
          <w:p w14:paraId="7D2E69B4" w14:textId="77777777" w:rsidR="001F7038" w:rsidRDefault="001F7038">
            <w:pPr>
              <w:pStyle w:val="EMPTYCELLSTYLE"/>
            </w:pPr>
          </w:p>
        </w:tc>
        <w:tc>
          <w:tcPr>
            <w:tcW w:w="180" w:type="dxa"/>
          </w:tcPr>
          <w:p w14:paraId="789A258F" w14:textId="77777777" w:rsidR="001F7038" w:rsidRDefault="001F7038">
            <w:pPr>
              <w:pStyle w:val="EMPTYCELLSTYLE"/>
            </w:pPr>
          </w:p>
        </w:tc>
        <w:tc>
          <w:tcPr>
            <w:tcW w:w="500" w:type="dxa"/>
          </w:tcPr>
          <w:p w14:paraId="4C9FD2DD" w14:textId="77777777" w:rsidR="001F7038" w:rsidRDefault="001F7038">
            <w:pPr>
              <w:pStyle w:val="EMPTYCELLSTYLE"/>
            </w:pPr>
          </w:p>
        </w:tc>
        <w:tc>
          <w:tcPr>
            <w:tcW w:w="40" w:type="dxa"/>
          </w:tcPr>
          <w:p w14:paraId="2A694220" w14:textId="77777777" w:rsidR="001F7038" w:rsidRDefault="001F7038">
            <w:pPr>
              <w:pStyle w:val="EMPTYCELLSTYLE"/>
            </w:pPr>
          </w:p>
        </w:tc>
        <w:tc>
          <w:tcPr>
            <w:tcW w:w="200" w:type="dxa"/>
          </w:tcPr>
          <w:p w14:paraId="231A974D" w14:textId="77777777" w:rsidR="001F7038" w:rsidRDefault="001F7038">
            <w:pPr>
              <w:pStyle w:val="EMPTYCELLSTYLE"/>
            </w:pPr>
          </w:p>
        </w:tc>
        <w:tc>
          <w:tcPr>
            <w:tcW w:w="1520" w:type="dxa"/>
            <w:tcMar>
              <w:top w:w="0" w:type="dxa"/>
              <w:left w:w="0" w:type="dxa"/>
              <w:bottom w:w="0" w:type="dxa"/>
              <w:right w:w="0" w:type="dxa"/>
            </w:tcMar>
            <w:vAlign w:val="center"/>
          </w:tcPr>
          <w:p w14:paraId="4E2B1800" w14:textId="77777777" w:rsidR="001F7038" w:rsidRDefault="00A81912">
            <w:pPr>
              <w:jc w:val="center"/>
            </w:pPr>
            <w:r>
              <w:rPr>
                <w:rFonts w:ascii="DejaVu Sans" w:eastAsia="DejaVu Sans" w:hAnsi="DejaVu Sans" w:cs="DejaVu Sans"/>
                <w:i/>
                <w:color w:val="000000"/>
                <w:sz w:val="12"/>
              </w:rPr>
              <w:t>em R$ 1,00</w:t>
            </w:r>
          </w:p>
        </w:tc>
        <w:tc>
          <w:tcPr>
            <w:tcW w:w="20" w:type="dxa"/>
          </w:tcPr>
          <w:p w14:paraId="66448639" w14:textId="77777777" w:rsidR="001F7038" w:rsidRDefault="001F7038">
            <w:pPr>
              <w:pStyle w:val="EMPTYCELLSTYLE"/>
            </w:pPr>
          </w:p>
        </w:tc>
        <w:tc>
          <w:tcPr>
            <w:tcW w:w="20" w:type="dxa"/>
          </w:tcPr>
          <w:p w14:paraId="6DDE2AD2" w14:textId="77777777" w:rsidR="001F7038" w:rsidRDefault="001F7038">
            <w:pPr>
              <w:pStyle w:val="EMPTYCELLSTYLE"/>
            </w:pPr>
          </w:p>
        </w:tc>
        <w:tc>
          <w:tcPr>
            <w:tcW w:w="1" w:type="dxa"/>
          </w:tcPr>
          <w:p w14:paraId="7F1DACA0" w14:textId="77777777" w:rsidR="001F7038" w:rsidRDefault="001F7038">
            <w:pPr>
              <w:pStyle w:val="EMPTYCELLSTYLE"/>
            </w:pPr>
          </w:p>
        </w:tc>
      </w:tr>
      <w:tr w:rsidR="001F7038" w14:paraId="32C7C3DD" w14:textId="77777777">
        <w:tblPrEx>
          <w:tblCellMar>
            <w:top w:w="0" w:type="dxa"/>
            <w:bottom w:w="0" w:type="dxa"/>
          </w:tblCellMar>
        </w:tblPrEx>
        <w:trPr>
          <w:trHeight w:hRule="exact" w:val="260"/>
        </w:trPr>
        <w:tc>
          <w:tcPr>
            <w:tcW w:w="1" w:type="dxa"/>
          </w:tcPr>
          <w:p w14:paraId="000039DA" w14:textId="77777777" w:rsidR="001F7038" w:rsidRDefault="001F7038">
            <w:pPr>
              <w:pStyle w:val="EMPTYCELLSTYLE"/>
            </w:pPr>
          </w:p>
        </w:tc>
        <w:tc>
          <w:tcPr>
            <w:tcW w:w="20" w:type="dxa"/>
          </w:tcPr>
          <w:p w14:paraId="23B80E34"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66F77B5B" w14:textId="77777777">
              <w:tblPrEx>
                <w:tblCellMar>
                  <w:top w:w="0" w:type="dxa"/>
                  <w:bottom w:w="0" w:type="dxa"/>
                </w:tblCellMar>
              </w:tblPrEx>
              <w:trPr>
                <w:trHeight w:hRule="exact" w:val="20"/>
              </w:trPr>
              <w:tc>
                <w:tcPr>
                  <w:tcW w:w="900" w:type="dxa"/>
                </w:tcPr>
                <w:p w14:paraId="6705A899" w14:textId="77777777" w:rsidR="001F7038" w:rsidRDefault="001F7038">
                  <w:pPr>
                    <w:pStyle w:val="EMPTYCELLSTYLE"/>
                  </w:pPr>
                </w:p>
              </w:tc>
              <w:tc>
                <w:tcPr>
                  <w:tcW w:w="80" w:type="dxa"/>
                </w:tcPr>
                <w:p w14:paraId="5F21D6B0" w14:textId="77777777" w:rsidR="001F7038" w:rsidRDefault="001F7038">
                  <w:pPr>
                    <w:pStyle w:val="EMPTYCELLSTYLE"/>
                  </w:pPr>
                </w:p>
              </w:tc>
              <w:tc>
                <w:tcPr>
                  <w:tcW w:w="500" w:type="dxa"/>
                </w:tcPr>
                <w:p w14:paraId="3036075D" w14:textId="77777777" w:rsidR="001F7038" w:rsidRDefault="001F7038">
                  <w:pPr>
                    <w:pStyle w:val="EMPTYCELLSTYLE"/>
                  </w:pPr>
                </w:p>
              </w:tc>
              <w:tc>
                <w:tcPr>
                  <w:tcW w:w="80" w:type="dxa"/>
                </w:tcPr>
                <w:p w14:paraId="23C54411" w14:textId="77777777" w:rsidR="001F7038" w:rsidRDefault="001F7038">
                  <w:pPr>
                    <w:pStyle w:val="EMPTYCELLSTYLE"/>
                  </w:pPr>
                </w:p>
              </w:tc>
              <w:tc>
                <w:tcPr>
                  <w:tcW w:w="400" w:type="dxa"/>
                </w:tcPr>
                <w:p w14:paraId="61D10C60" w14:textId="77777777" w:rsidR="001F7038" w:rsidRDefault="001F7038">
                  <w:pPr>
                    <w:pStyle w:val="EMPTYCELLSTYLE"/>
                  </w:pPr>
                </w:p>
              </w:tc>
              <w:tc>
                <w:tcPr>
                  <w:tcW w:w="2800" w:type="dxa"/>
                </w:tcPr>
                <w:p w14:paraId="2BD4B4AA" w14:textId="77777777" w:rsidR="001F7038" w:rsidRDefault="001F7038">
                  <w:pPr>
                    <w:pStyle w:val="EMPTYCELLSTYLE"/>
                  </w:pPr>
                </w:p>
              </w:tc>
              <w:tc>
                <w:tcPr>
                  <w:tcW w:w="4040" w:type="dxa"/>
                </w:tcPr>
                <w:p w14:paraId="1A23A5EB" w14:textId="77777777" w:rsidR="001F7038" w:rsidRDefault="001F7038">
                  <w:pPr>
                    <w:pStyle w:val="EMPTYCELLSTYLE"/>
                  </w:pPr>
                </w:p>
              </w:tc>
              <w:tc>
                <w:tcPr>
                  <w:tcW w:w="80" w:type="dxa"/>
                </w:tcPr>
                <w:p w14:paraId="64A0D8C6" w14:textId="77777777" w:rsidR="001F7038" w:rsidRDefault="001F7038">
                  <w:pPr>
                    <w:pStyle w:val="EMPTYCELLSTYLE"/>
                  </w:pPr>
                </w:p>
              </w:tc>
              <w:tc>
                <w:tcPr>
                  <w:tcW w:w="240" w:type="dxa"/>
                </w:tcPr>
                <w:p w14:paraId="09A90ACF" w14:textId="77777777" w:rsidR="001F7038" w:rsidRDefault="001F7038">
                  <w:pPr>
                    <w:pStyle w:val="EMPTYCELLSTYLE"/>
                  </w:pPr>
                </w:p>
              </w:tc>
              <w:tc>
                <w:tcPr>
                  <w:tcW w:w="80" w:type="dxa"/>
                </w:tcPr>
                <w:p w14:paraId="351069BD" w14:textId="77777777" w:rsidR="001F7038" w:rsidRDefault="001F7038">
                  <w:pPr>
                    <w:pStyle w:val="EMPTYCELLSTYLE"/>
                  </w:pPr>
                </w:p>
              </w:tc>
              <w:tc>
                <w:tcPr>
                  <w:tcW w:w="240" w:type="dxa"/>
                </w:tcPr>
                <w:p w14:paraId="51B53686" w14:textId="77777777" w:rsidR="001F7038" w:rsidRDefault="001F7038">
                  <w:pPr>
                    <w:pStyle w:val="EMPTYCELLSTYLE"/>
                  </w:pPr>
                </w:p>
              </w:tc>
              <w:tc>
                <w:tcPr>
                  <w:tcW w:w="80" w:type="dxa"/>
                </w:tcPr>
                <w:p w14:paraId="2FF99BBB" w14:textId="77777777" w:rsidR="001F7038" w:rsidRDefault="001F7038">
                  <w:pPr>
                    <w:pStyle w:val="EMPTYCELLSTYLE"/>
                  </w:pPr>
                </w:p>
              </w:tc>
              <w:tc>
                <w:tcPr>
                  <w:tcW w:w="1520" w:type="dxa"/>
                </w:tcPr>
                <w:p w14:paraId="15D821BD" w14:textId="77777777" w:rsidR="001F7038" w:rsidRDefault="001F7038">
                  <w:pPr>
                    <w:pStyle w:val="EMPTYCELLSTYLE"/>
                  </w:pPr>
                </w:p>
              </w:tc>
              <w:tc>
                <w:tcPr>
                  <w:tcW w:w="20" w:type="dxa"/>
                </w:tcPr>
                <w:p w14:paraId="1F930A1B" w14:textId="77777777" w:rsidR="001F7038" w:rsidRDefault="001F7038">
                  <w:pPr>
                    <w:pStyle w:val="EMPTYCELLSTYLE"/>
                  </w:pPr>
                </w:p>
              </w:tc>
            </w:tr>
            <w:tr w:rsidR="001F7038" w14:paraId="1189E435"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3F445230" w14:textId="77777777" w:rsidR="001F7038" w:rsidRDefault="00A81912">
                  <w:r>
                    <w:rPr>
                      <w:rFonts w:ascii="DejaVu Sans" w:eastAsia="DejaVu Sans" w:hAnsi="DejaVu Sans" w:cs="DejaVu Sans"/>
                      <w:color w:val="000000"/>
                      <w:sz w:val="14"/>
                    </w:rPr>
                    <w:t>SEQUENCIAL</w:t>
                  </w:r>
                </w:p>
              </w:tc>
              <w:tc>
                <w:tcPr>
                  <w:tcW w:w="80" w:type="dxa"/>
                </w:tcPr>
                <w:p w14:paraId="3B11C624" w14:textId="77777777" w:rsidR="001F7038" w:rsidRDefault="001F7038">
                  <w:pPr>
                    <w:pStyle w:val="EMPTYCELLSTYLE"/>
                  </w:pPr>
                </w:p>
              </w:tc>
              <w:tc>
                <w:tcPr>
                  <w:tcW w:w="500" w:type="dxa"/>
                  <w:tcMar>
                    <w:top w:w="0" w:type="dxa"/>
                    <w:left w:w="0" w:type="dxa"/>
                    <w:bottom w:w="0" w:type="dxa"/>
                    <w:right w:w="0" w:type="dxa"/>
                  </w:tcMar>
                </w:tcPr>
                <w:p w14:paraId="33EB3097" w14:textId="77777777" w:rsidR="001F7038" w:rsidRDefault="00A81912">
                  <w:r>
                    <w:rPr>
                      <w:rFonts w:ascii="DejaVu Sans" w:eastAsia="DejaVu Sans" w:hAnsi="DejaVu Sans" w:cs="DejaVu Sans"/>
                      <w:color w:val="000000"/>
                      <w:sz w:val="14"/>
                    </w:rPr>
                    <w:t>FONTE</w:t>
                  </w:r>
                </w:p>
              </w:tc>
              <w:tc>
                <w:tcPr>
                  <w:tcW w:w="80" w:type="dxa"/>
                </w:tcPr>
                <w:p w14:paraId="60B3DEB4" w14:textId="77777777" w:rsidR="001F7038" w:rsidRDefault="001F7038">
                  <w:pPr>
                    <w:pStyle w:val="EMPTYCELLSTYLE"/>
                  </w:pPr>
                </w:p>
              </w:tc>
              <w:tc>
                <w:tcPr>
                  <w:tcW w:w="400" w:type="dxa"/>
                  <w:tcMar>
                    <w:top w:w="0" w:type="dxa"/>
                    <w:left w:w="0" w:type="dxa"/>
                    <w:bottom w:w="0" w:type="dxa"/>
                    <w:right w:w="0" w:type="dxa"/>
                  </w:tcMar>
                </w:tcPr>
                <w:p w14:paraId="6F739507" w14:textId="77777777" w:rsidR="001F7038" w:rsidRDefault="00A81912">
                  <w:r>
                    <w:rPr>
                      <w:rFonts w:ascii="DejaVu Sans" w:eastAsia="DejaVu Sans" w:hAnsi="DejaVu Sans" w:cs="DejaVu Sans"/>
                      <w:color w:val="000000"/>
                      <w:sz w:val="16"/>
                    </w:rPr>
                    <w:t>GND</w:t>
                  </w:r>
                </w:p>
              </w:tc>
              <w:tc>
                <w:tcPr>
                  <w:tcW w:w="2800" w:type="dxa"/>
                </w:tcPr>
                <w:p w14:paraId="40290E20" w14:textId="77777777" w:rsidR="001F7038" w:rsidRDefault="001F7038">
                  <w:pPr>
                    <w:pStyle w:val="EMPTYCELLSTYLE"/>
                  </w:pPr>
                </w:p>
              </w:tc>
              <w:tc>
                <w:tcPr>
                  <w:tcW w:w="4040" w:type="dxa"/>
                  <w:tcMar>
                    <w:top w:w="0" w:type="dxa"/>
                    <w:left w:w="0" w:type="dxa"/>
                    <w:bottom w:w="0" w:type="dxa"/>
                    <w:right w:w="0" w:type="dxa"/>
                  </w:tcMar>
                </w:tcPr>
                <w:p w14:paraId="020FC0B7" w14:textId="77777777" w:rsidR="001F7038" w:rsidRDefault="00A81912">
                  <w:r>
                    <w:rPr>
                      <w:rFonts w:ascii="DejaVu Sans" w:eastAsia="DejaVu Sans" w:hAnsi="DejaVu Sans" w:cs="DejaVu Sans"/>
                      <w:color w:val="000000"/>
                      <w:sz w:val="14"/>
                    </w:rPr>
                    <w:t>MODALIDADE DE APLICAÇÃO</w:t>
                  </w:r>
                </w:p>
              </w:tc>
              <w:tc>
                <w:tcPr>
                  <w:tcW w:w="80" w:type="dxa"/>
                </w:tcPr>
                <w:p w14:paraId="3160CCDA" w14:textId="77777777" w:rsidR="001F7038" w:rsidRDefault="001F7038">
                  <w:pPr>
                    <w:pStyle w:val="EMPTYCELLSTYLE"/>
                  </w:pPr>
                </w:p>
              </w:tc>
              <w:tc>
                <w:tcPr>
                  <w:tcW w:w="240" w:type="dxa"/>
                  <w:tcMar>
                    <w:top w:w="0" w:type="dxa"/>
                    <w:left w:w="0" w:type="dxa"/>
                    <w:bottom w:w="0" w:type="dxa"/>
                    <w:right w:w="0" w:type="dxa"/>
                  </w:tcMar>
                </w:tcPr>
                <w:p w14:paraId="699F8CA7" w14:textId="77777777" w:rsidR="001F7038" w:rsidRDefault="00A81912">
                  <w:pPr>
                    <w:jc w:val="center"/>
                  </w:pPr>
                  <w:r>
                    <w:rPr>
                      <w:rFonts w:ascii="DejaVu Sans" w:eastAsia="DejaVu Sans" w:hAnsi="DejaVu Sans" w:cs="DejaVu Sans"/>
                      <w:color w:val="000000"/>
                      <w:sz w:val="14"/>
                    </w:rPr>
                    <w:t>ID</w:t>
                  </w:r>
                </w:p>
              </w:tc>
              <w:tc>
                <w:tcPr>
                  <w:tcW w:w="80" w:type="dxa"/>
                </w:tcPr>
                <w:p w14:paraId="28E3E21F" w14:textId="77777777" w:rsidR="001F7038" w:rsidRDefault="001F7038">
                  <w:pPr>
                    <w:pStyle w:val="EMPTYCELLSTYLE"/>
                  </w:pPr>
                </w:p>
              </w:tc>
              <w:tc>
                <w:tcPr>
                  <w:tcW w:w="240" w:type="dxa"/>
                  <w:tcMar>
                    <w:top w:w="0" w:type="dxa"/>
                    <w:left w:w="0" w:type="dxa"/>
                    <w:bottom w:w="0" w:type="dxa"/>
                    <w:right w:w="0" w:type="dxa"/>
                  </w:tcMar>
                </w:tcPr>
                <w:p w14:paraId="496697FA" w14:textId="77777777" w:rsidR="001F7038" w:rsidRDefault="00A81912">
                  <w:pPr>
                    <w:jc w:val="center"/>
                  </w:pPr>
                  <w:r>
                    <w:rPr>
                      <w:rFonts w:ascii="DejaVu Sans" w:eastAsia="DejaVu Sans" w:hAnsi="DejaVu Sans" w:cs="DejaVu Sans"/>
                      <w:color w:val="000000"/>
                      <w:sz w:val="14"/>
                    </w:rPr>
                    <w:t>RP</w:t>
                  </w:r>
                </w:p>
              </w:tc>
              <w:tc>
                <w:tcPr>
                  <w:tcW w:w="80" w:type="dxa"/>
                </w:tcPr>
                <w:p w14:paraId="7FE12E0E" w14:textId="77777777" w:rsidR="001F7038" w:rsidRDefault="001F7038">
                  <w:pPr>
                    <w:pStyle w:val="EMPTYCELLSTYLE"/>
                  </w:pPr>
                </w:p>
              </w:tc>
              <w:tc>
                <w:tcPr>
                  <w:tcW w:w="1520" w:type="dxa"/>
                  <w:tcMar>
                    <w:top w:w="0" w:type="dxa"/>
                    <w:left w:w="0" w:type="dxa"/>
                    <w:bottom w:w="0" w:type="dxa"/>
                    <w:right w:w="0" w:type="dxa"/>
                  </w:tcMar>
                </w:tcPr>
                <w:p w14:paraId="7CB0BFED" w14:textId="77777777" w:rsidR="001F7038" w:rsidRDefault="00A81912">
                  <w:pPr>
                    <w:jc w:val="right"/>
                  </w:pPr>
                  <w:r>
                    <w:rPr>
                      <w:rFonts w:ascii="DejaVu Sans" w:eastAsia="DejaVu Sans" w:hAnsi="DejaVu Sans" w:cs="DejaVu Sans"/>
                      <w:color w:val="000000"/>
                      <w:sz w:val="14"/>
                    </w:rPr>
                    <w:t>CANCELAMENTO</w:t>
                  </w:r>
                </w:p>
              </w:tc>
              <w:tc>
                <w:tcPr>
                  <w:tcW w:w="20" w:type="dxa"/>
                </w:tcPr>
                <w:p w14:paraId="23BFD638" w14:textId="77777777" w:rsidR="001F7038" w:rsidRDefault="001F7038">
                  <w:pPr>
                    <w:pStyle w:val="EMPTYCELLSTYLE"/>
                  </w:pPr>
                </w:p>
              </w:tc>
            </w:tr>
          </w:tbl>
          <w:p w14:paraId="72049221" w14:textId="77777777" w:rsidR="001F7038" w:rsidRDefault="001F7038">
            <w:pPr>
              <w:pStyle w:val="EMPTYCELLSTYLE"/>
            </w:pPr>
          </w:p>
        </w:tc>
        <w:tc>
          <w:tcPr>
            <w:tcW w:w="20" w:type="dxa"/>
          </w:tcPr>
          <w:p w14:paraId="3466E3C4" w14:textId="77777777" w:rsidR="001F7038" w:rsidRDefault="001F7038">
            <w:pPr>
              <w:pStyle w:val="EMPTYCELLSTYLE"/>
            </w:pPr>
          </w:p>
        </w:tc>
        <w:tc>
          <w:tcPr>
            <w:tcW w:w="1" w:type="dxa"/>
          </w:tcPr>
          <w:p w14:paraId="6A3C9FB5" w14:textId="77777777" w:rsidR="001F7038" w:rsidRDefault="001F7038">
            <w:pPr>
              <w:pStyle w:val="EMPTYCELLSTYLE"/>
            </w:pPr>
          </w:p>
        </w:tc>
      </w:tr>
      <w:tr w:rsidR="001F7038" w14:paraId="0820E344" w14:textId="77777777">
        <w:tblPrEx>
          <w:tblCellMar>
            <w:top w:w="0" w:type="dxa"/>
            <w:bottom w:w="0" w:type="dxa"/>
          </w:tblCellMar>
        </w:tblPrEx>
        <w:trPr>
          <w:trHeight w:hRule="exact" w:val="40"/>
        </w:trPr>
        <w:tc>
          <w:tcPr>
            <w:tcW w:w="1" w:type="dxa"/>
          </w:tcPr>
          <w:p w14:paraId="34B1B859" w14:textId="77777777" w:rsidR="001F7038" w:rsidRDefault="001F7038">
            <w:pPr>
              <w:pStyle w:val="EMPTYCELLSTYLE"/>
            </w:pPr>
          </w:p>
        </w:tc>
        <w:tc>
          <w:tcPr>
            <w:tcW w:w="20" w:type="dxa"/>
          </w:tcPr>
          <w:p w14:paraId="20F9F79D" w14:textId="77777777" w:rsidR="001F7038" w:rsidRDefault="001F7038">
            <w:pPr>
              <w:pStyle w:val="EMPTYCELLSTYLE"/>
            </w:pPr>
          </w:p>
        </w:tc>
        <w:tc>
          <w:tcPr>
            <w:tcW w:w="280" w:type="dxa"/>
          </w:tcPr>
          <w:p w14:paraId="309D0E3D" w14:textId="77777777" w:rsidR="001F7038" w:rsidRDefault="001F7038">
            <w:pPr>
              <w:pStyle w:val="EMPTYCELLSTYLE"/>
            </w:pPr>
          </w:p>
        </w:tc>
        <w:tc>
          <w:tcPr>
            <w:tcW w:w="1000" w:type="dxa"/>
          </w:tcPr>
          <w:p w14:paraId="14380996" w14:textId="77777777" w:rsidR="001F7038" w:rsidRDefault="001F7038">
            <w:pPr>
              <w:pStyle w:val="EMPTYCELLSTYLE"/>
            </w:pPr>
          </w:p>
        </w:tc>
        <w:tc>
          <w:tcPr>
            <w:tcW w:w="200" w:type="dxa"/>
          </w:tcPr>
          <w:p w14:paraId="44D487A6" w14:textId="77777777" w:rsidR="001F7038" w:rsidRDefault="001F7038">
            <w:pPr>
              <w:pStyle w:val="EMPTYCELLSTYLE"/>
            </w:pPr>
          </w:p>
        </w:tc>
        <w:tc>
          <w:tcPr>
            <w:tcW w:w="200" w:type="dxa"/>
          </w:tcPr>
          <w:p w14:paraId="2864C213" w14:textId="77777777" w:rsidR="001F7038" w:rsidRDefault="001F7038">
            <w:pPr>
              <w:pStyle w:val="EMPTYCELLSTYLE"/>
            </w:pPr>
          </w:p>
        </w:tc>
        <w:tc>
          <w:tcPr>
            <w:tcW w:w="60" w:type="dxa"/>
          </w:tcPr>
          <w:p w14:paraId="3C76136B" w14:textId="77777777" w:rsidR="001F7038" w:rsidRDefault="001F7038">
            <w:pPr>
              <w:pStyle w:val="EMPTYCELLSTYLE"/>
            </w:pPr>
          </w:p>
        </w:tc>
        <w:tc>
          <w:tcPr>
            <w:tcW w:w="4520" w:type="dxa"/>
          </w:tcPr>
          <w:p w14:paraId="18D3B269" w14:textId="77777777" w:rsidR="001F7038" w:rsidRDefault="001F7038">
            <w:pPr>
              <w:pStyle w:val="EMPTYCELLSTYLE"/>
            </w:pPr>
          </w:p>
        </w:tc>
        <w:tc>
          <w:tcPr>
            <w:tcW w:w="2320" w:type="dxa"/>
          </w:tcPr>
          <w:p w14:paraId="0C702503" w14:textId="77777777" w:rsidR="001F7038" w:rsidRDefault="001F7038">
            <w:pPr>
              <w:pStyle w:val="EMPTYCELLSTYLE"/>
            </w:pPr>
          </w:p>
        </w:tc>
        <w:tc>
          <w:tcPr>
            <w:tcW w:w="20" w:type="dxa"/>
          </w:tcPr>
          <w:p w14:paraId="4548A6C7" w14:textId="77777777" w:rsidR="001F7038" w:rsidRDefault="001F7038">
            <w:pPr>
              <w:pStyle w:val="EMPTYCELLSTYLE"/>
            </w:pPr>
          </w:p>
        </w:tc>
        <w:tc>
          <w:tcPr>
            <w:tcW w:w="180" w:type="dxa"/>
          </w:tcPr>
          <w:p w14:paraId="0F32ED19" w14:textId="77777777" w:rsidR="001F7038" w:rsidRDefault="001F7038">
            <w:pPr>
              <w:pStyle w:val="EMPTYCELLSTYLE"/>
            </w:pPr>
          </w:p>
        </w:tc>
        <w:tc>
          <w:tcPr>
            <w:tcW w:w="500" w:type="dxa"/>
          </w:tcPr>
          <w:p w14:paraId="2FBE9287" w14:textId="77777777" w:rsidR="001F7038" w:rsidRDefault="001F7038">
            <w:pPr>
              <w:pStyle w:val="EMPTYCELLSTYLE"/>
            </w:pPr>
          </w:p>
        </w:tc>
        <w:tc>
          <w:tcPr>
            <w:tcW w:w="40" w:type="dxa"/>
          </w:tcPr>
          <w:p w14:paraId="3D081298" w14:textId="77777777" w:rsidR="001F7038" w:rsidRDefault="001F7038">
            <w:pPr>
              <w:pStyle w:val="EMPTYCELLSTYLE"/>
            </w:pPr>
          </w:p>
        </w:tc>
        <w:tc>
          <w:tcPr>
            <w:tcW w:w="200" w:type="dxa"/>
          </w:tcPr>
          <w:p w14:paraId="79BE2AFB" w14:textId="77777777" w:rsidR="001F7038" w:rsidRDefault="001F7038">
            <w:pPr>
              <w:pStyle w:val="EMPTYCELLSTYLE"/>
            </w:pPr>
          </w:p>
        </w:tc>
        <w:tc>
          <w:tcPr>
            <w:tcW w:w="1520" w:type="dxa"/>
          </w:tcPr>
          <w:p w14:paraId="0F83D041" w14:textId="77777777" w:rsidR="001F7038" w:rsidRDefault="001F7038">
            <w:pPr>
              <w:pStyle w:val="EMPTYCELLSTYLE"/>
            </w:pPr>
          </w:p>
        </w:tc>
        <w:tc>
          <w:tcPr>
            <w:tcW w:w="20" w:type="dxa"/>
          </w:tcPr>
          <w:p w14:paraId="4ED904D6" w14:textId="77777777" w:rsidR="001F7038" w:rsidRDefault="001F7038">
            <w:pPr>
              <w:pStyle w:val="EMPTYCELLSTYLE"/>
            </w:pPr>
          </w:p>
        </w:tc>
        <w:tc>
          <w:tcPr>
            <w:tcW w:w="20" w:type="dxa"/>
          </w:tcPr>
          <w:p w14:paraId="769B5A8F" w14:textId="77777777" w:rsidR="001F7038" w:rsidRDefault="001F7038">
            <w:pPr>
              <w:pStyle w:val="EMPTYCELLSTYLE"/>
            </w:pPr>
          </w:p>
        </w:tc>
        <w:tc>
          <w:tcPr>
            <w:tcW w:w="1" w:type="dxa"/>
          </w:tcPr>
          <w:p w14:paraId="40EE1177" w14:textId="77777777" w:rsidR="001F7038" w:rsidRDefault="001F7038">
            <w:pPr>
              <w:pStyle w:val="EMPTYCELLSTYLE"/>
            </w:pPr>
          </w:p>
        </w:tc>
      </w:tr>
      <w:tr w:rsidR="001F7038" w14:paraId="263B8B0B" w14:textId="77777777">
        <w:tblPrEx>
          <w:tblCellMar>
            <w:top w:w="0" w:type="dxa"/>
            <w:bottom w:w="0" w:type="dxa"/>
          </w:tblCellMar>
        </w:tblPrEx>
        <w:trPr>
          <w:trHeight w:hRule="exact" w:val="240"/>
        </w:trPr>
        <w:tc>
          <w:tcPr>
            <w:tcW w:w="1" w:type="dxa"/>
          </w:tcPr>
          <w:p w14:paraId="70BB63CB" w14:textId="77777777" w:rsidR="001F7038" w:rsidRDefault="001F7038">
            <w:pPr>
              <w:pStyle w:val="EMPTYCELLSTYLE"/>
            </w:pPr>
          </w:p>
        </w:tc>
        <w:tc>
          <w:tcPr>
            <w:tcW w:w="20" w:type="dxa"/>
          </w:tcPr>
          <w:p w14:paraId="5FF05682"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28E6F3C6"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233AB7F" w14:textId="77777777" w:rsidR="001F7038" w:rsidRDefault="00A81912">
                  <w:pPr>
                    <w:jc w:val="center"/>
                  </w:pPr>
                  <w:r>
                    <w:rPr>
                      <w:rFonts w:ascii="DejaVu Sans" w:eastAsia="DejaVu Sans" w:hAnsi="DejaVu Sans" w:cs="DejaVu Sans"/>
                      <w:color w:val="000000"/>
                      <w:sz w:val="12"/>
                    </w:rPr>
                    <w:t>000003718</w:t>
                  </w:r>
                </w:p>
              </w:tc>
              <w:tc>
                <w:tcPr>
                  <w:tcW w:w="100" w:type="dxa"/>
                </w:tcPr>
                <w:p w14:paraId="3346DAB0"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0406A94" w14:textId="77777777" w:rsidR="001F7038" w:rsidRDefault="00A81912">
                  <w:pPr>
                    <w:jc w:val="center"/>
                  </w:pPr>
                  <w:r>
                    <w:rPr>
                      <w:rFonts w:ascii="DejaVu Sans" w:eastAsia="DejaVu Sans" w:hAnsi="DejaVu Sans" w:cs="DejaVu Sans"/>
                      <w:color w:val="000000"/>
                      <w:sz w:val="12"/>
                    </w:rPr>
                    <w:t>1000</w:t>
                  </w:r>
                </w:p>
              </w:tc>
              <w:tc>
                <w:tcPr>
                  <w:tcW w:w="100" w:type="dxa"/>
                </w:tcPr>
                <w:p w14:paraId="0245850A"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00D78DF" w14:textId="77777777" w:rsidR="001F7038" w:rsidRDefault="00A81912">
                  <w:pPr>
                    <w:jc w:val="center"/>
                  </w:pPr>
                  <w:r>
                    <w:rPr>
                      <w:rFonts w:ascii="DejaVu Sans" w:eastAsia="DejaVu Sans" w:hAnsi="DejaVu Sans" w:cs="DejaVu Sans"/>
                      <w:color w:val="000000"/>
                      <w:sz w:val="12"/>
                    </w:rPr>
                    <w:t>4</w:t>
                  </w:r>
                </w:p>
              </w:tc>
              <w:tc>
                <w:tcPr>
                  <w:tcW w:w="60" w:type="dxa"/>
                </w:tcPr>
                <w:p w14:paraId="5FE2CB3E"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A9BFE44" w14:textId="77777777" w:rsidR="001F7038" w:rsidRDefault="00A81912">
                  <w:r>
                    <w:rPr>
                      <w:rFonts w:ascii="DejaVu Sans" w:eastAsia="DejaVu Sans" w:hAnsi="DejaVu Sans" w:cs="DejaVu Sans"/>
                      <w:color w:val="000000"/>
                      <w:sz w:val="12"/>
                    </w:rPr>
                    <w:t>Investimentos</w:t>
                  </w:r>
                </w:p>
              </w:tc>
              <w:tc>
                <w:tcPr>
                  <w:tcW w:w="120" w:type="dxa"/>
                </w:tcPr>
                <w:p w14:paraId="6D762A07"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93738A4" w14:textId="77777777" w:rsidR="001F7038" w:rsidRDefault="00A81912">
                  <w:pPr>
                    <w:jc w:val="center"/>
                  </w:pPr>
                  <w:r>
                    <w:rPr>
                      <w:rFonts w:ascii="DejaVu Sans" w:eastAsia="DejaVu Sans" w:hAnsi="DejaVu Sans" w:cs="DejaVu Sans"/>
                      <w:color w:val="000000"/>
                      <w:sz w:val="12"/>
                    </w:rPr>
                    <w:t>99</w:t>
                  </w:r>
                </w:p>
              </w:tc>
              <w:tc>
                <w:tcPr>
                  <w:tcW w:w="60" w:type="dxa"/>
                </w:tcPr>
                <w:p w14:paraId="0684CD37"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FC15E18" w14:textId="77777777" w:rsidR="001F7038" w:rsidRDefault="00A81912">
                  <w:r>
                    <w:rPr>
                      <w:rFonts w:ascii="DejaVu Sans" w:eastAsia="DejaVu Sans" w:hAnsi="DejaVu Sans" w:cs="DejaVu Sans"/>
                      <w:color w:val="000000"/>
                      <w:sz w:val="12"/>
                    </w:rPr>
                    <w:t>A Definir</w:t>
                  </w:r>
                </w:p>
              </w:tc>
              <w:tc>
                <w:tcPr>
                  <w:tcW w:w="80" w:type="dxa"/>
                </w:tcPr>
                <w:p w14:paraId="28439184"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33243C7" w14:textId="77777777" w:rsidR="001F7038" w:rsidRDefault="00A81912">
                  <w:pPr>
                    <w:jc w:val="center"/>
                  </w:pPr>
                  <w:r>
                    <w:rPr>
                      <w:rFonts w:ascii="DejaVu Sans" w:eastAsia="DejaVu Sans" w:hAnsi="DejaVu Sans" w:cs="DejaVu Sans"/>
                      <w:color w:val="000000"/>
                      <w:sz w:val="12"/>
                    </w:rPr>
                    <w:t>0</w:t>
                  </w:r>
                </w:p>
              </w:tc>
              <w:tc>
                <w:tcPr>
                  <w:tcW w:w="80" w:type="dxa"/>
                </w:tcPr>
                <w:p w14:paraId="7A5F066D"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A867B56" w14:textId="77777777" w:rsidR="001F7038" w:rsidRDefault="00A81912">
                  <w:pPr>
                    <w:jc w:val="center"/>
                  </w:pPr>
                  <w:r>
                    <w:rPr>
                      <w:rFonts w:ascii="DejaVu Sans" w:eastAsia="DejaVu Sans" w:hAnsi="DejaVu Sans" w:cs="DejaVu Sans"/>
                      <w:color w:val="000000"/>
                      <w:sz w:val="12"/>
                    </w:rPr>
                    <w:t>2</w:t>
                  </w:r>
                </w:p>
              </w:tc>
              <w:tc>
                <w:tcPr>
                  <w:tcW w:w="80" w:type="dxa"/>
                </w:tcPr>
                <w:p w14:paraId="04364FEA"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2A463EE" w14:textId="77777777" w:rsidR="001F7038" w:rsidRDefault="00A81912">
                  <w:pPr>
                    <w:jc w:val="right"/>
                  </w:pPr>
                  <w:r>
                    <w:rPr>
                      <w:rFonts w:ascii="DejaVu Sans" w:eastAsia="DejaVu Sans" w:hAnsi="DejaVu Sans" w:cs="DejaVu Sans"/>
                      <w:color w:val="000000"/>
                      <w:sz w:val="12"/>
                    </w:rPr>
                    <w:t>15.000.000</w:t>
                  </w:r>
                </w:p>
              </w:tc>
              <w:tc>
                <w:tcPr>
                  <w:tcW w:w="20" w:type="dxa"/>
                </w:tcPr>
                <w:p w14:paraId="679A6378" w14:textId="77777777" w:rsidR="001F7038" w:rsidRDefault="001F7038">
                  <w:pPr>
                    <w:pStyle w:val="EMPTYCELLSTYLE"/>
                  </w:pPr>
                </w:p>
              </w:tc>
            </w:tr>
          </w:tbl>
          <w:p w14:paraId="3F22AC1A" w14:textId="77777777" w:rsidR="001F7038" w:rsidRDefault="001F7038">
            <w:pPr>
              <w:pStyle w:val="EMPTYCELLSTYLE"/>
            </w:pPr>
          </w:p>
        </w:tc>
        <w:tc>
          <w:tcPr>
            <w:tcW w:w="20" w:type="dxa"/>
          </w:tcPr>
          <w:p w14:paraId="30312BA0" w14:textId="77777777" w:rsidR="001F7038" w:rsidRDefault="001F7038">
            <w:pPr>
              <w:pStyle w:val="EMPTYCELLSTYLE"/>
            </w:pPr>
          </w:p>
        </w:tc>
        <w:tc>
          <w:tcPr>
            <w:tcW w:w="1" w:type="dxa"/>
          </w:tcPr>
          <w:p w14:paraId="69636C38" w14:textId="77777777" w:rsidR="001F7038" w:rsidRDefault="001F7038">
            <w:pPr>
              <w:pStyle w:val="EMPTYCELLSTYLE"/>
            </w:pPr>
          </w:p>
        </w:tc>
      </w:tr>
      <w:tr w:rsidR="001F7038" w14:paraId="4E5E4AF3" w14:textId="77777777">
        <w:tblPrEx>
          <w:tblCellMar>
            <w:top w:w="0" w:type="dxa"/>
            <w:bottom w:w="0" w:type="dxa"/>
          </w:tblCellMar>
        </w:tblPrEx>
        <w:trPr>
          <w:trHeight w:hRule="exact" w:val="20"/>
        </w:trPr>
        <w:tc>
          <w:tcPr>
            <w:tcW w:w="1" w:type="dxa"/>
          </w:tcPr>
          <w:p w14:paraId="5551F1A6" w14:textId="77777777" w:rsidR="001F7038" w:rsidRDefault="001F7038">
            <w:pPr>
              <w:pStyle w:val="EMPTYCELLSTYLE"/>
            </w:pPr>
          </w:p>
        </w:tc>
        <w:tc>
          <w:tcPr>
            <w:tcW w:w="20" w:type="dxa"/>
          </w:tcPr>
          <w:p w14:paraId="43B0402D" w14:textId="77777777" w:rsidR="001F7038" w:rsidRDefault="001F7038">
            <w:pPr>
              <w:pStyle w:val="EMPTYCELLSTYLE"/>
            </w:pPr>
          </w:p>
        </w:tc>
        <w:tc>
          <w:tcPr>
            <w:tcW w:w="280" w:type="dxa"/>
          </w:tcPr>
          <w:p w14:paraId="5B9AD424" w14:textId="77777777" w:rsidR="001F7038" w:rsidRDefault="001F7038">
            <w:pPr>
              <w:pStyle w:val="EMPTYCELLSTYLE"/>
            </w:pPr>
          </w:p>
        </w:tc>
        <w:tc>
          <w:tcPr>
            <w:tcW w:w="1000" w:type="dxa"/>
          </w:tcPr>
          <w:p w14:paraId="5DC94217" w14:textId="77777777" w:rsidR="001F7038" w:rsidRDefault="001F7038">
            <w:pPr>
              <w:pStyle w:val="EMPTYCELLSTYLE"/>
            </w:pPr>
          </w:p>
        </w:tc>
        <w:tc>
          <w:tcPr>
            <w:tcW w:w="200" w:type="dxa"/>
          </w:tcPr>
          <w:p w14:paraId="0CF96478" w14:textId="77777777" w:rsidR="001F7038" w:rsidRDefault="001F7038">
            <w:pPr>
              <w:pStyle w:val="EMPTYCELLSTYLE"/>
            </w:pPr>
          </w:p>
        </w:tc>
        <w:tc>
          <w:tcPr>
            <w:tcW w:w="200" w:type="dxa"/>
          </w:tcPr>
          <w:p w14:paraId="56900996" w14:textId="77777777" w:rsidR="001F7038" w:rsidRDefault="001F7038">
            <w:pPr>
              <w:pStyle w:val="EMPTYCELLSTYLE"/>
            </w:pPr>
          </w:p>
        </w:tc>
        <w:tc>
          <w:tcPr>
            <w:tcW w:w="60" w:type="dxa"/>
          </w:tcPr>
          <w:p w14:paraId="6ECCAFF5" w14:textId="77777777" w:rsidR="001F7038" w:rsidRDefault="001F7038">
            <w:pPr>
              <w:pStyle w:val="EMPTYCELLSTYLE"/>
            </w:pPr>
          </w:p>
        </w:tc>
        <w:tc>
          <w:tcPr>
            <w:tcW w:w="4520" w:type="dxa"/>
          </w:tcPr>
          <w:p w14:paraId="3D873C7F" w14:textId="77777777" w:rsidR="001F7038" w:rsidRDefault="001F7038">
            <w:pPr>
              <w:pStyle w:val="EMPTYCELLSTYLE"/>
            </w:pPr>
          </w:p>
        </w:tc>
        <w:tc>
          <w:tcPr>
            <w:tcW w:w="2320" w:type="dxa"/>
          </w:tcPr>
          <w:p w14:paraId="08289C99" w14:textId="77777777" w:rsidR="001F7038" w:rsidRDefault="001F7038">
            <w:pPr>
              <w:pStyle w:val="EMPTYCELLSTYLE"/>
            </w:pPr>
          </w:p>
        </w:tc>
        <w:tc>
          <w:tcPr>
            <w:tcW w:w="20" w:type="dxa"/>
          </w:tcPr>
          <w:p w14:paraId="190C3F80" w14:textId="77777777" w:rsidR="001F7038" w:rsidRDefault="001F7038">
            <w:pPr>
              <w:pStyle w:val="EMPTYCELLSTYLE"/>
            </w:pPr>
          </w:p>
        </w:tc>
        <w:tc>
          <w:tcPr>
            <w:tcW w:w="180" w:type="dxa"/>
          </w:tcPr>
          <w:p w14:paraId="05ECC188" w14:textId="77777777" w:rsidR="001F7038" w:rsidRDefault="001F7038">
            <w:pPr>
              <w:pStyle w:val="EMPTYCELLSTYLE"/>
            </w:pPr>
          </w:p>
        </w:tc>
        <w:tc>
          <w:tcPr>
            <w:tcW w:w="500" w:type="dxa"/>
          </w:tcPr>
          <w:p w14:paraId="66C94270" w14:textId="77777777" w:rsidR="001F7038" w:rsidRDefault="001F7038">
            <w:pPr>
              <w:pStyle w:val="EMPTYCELLSTYLE"/>
            </w:pPr>
          </w:p>
        </w:tc>
        <w:tc>
          <w:tcPr>
            <w:tcW w:w="40" w:type="dxa"/>
          </w:tcPr>
          <w:p w14:paraId="5206C031" w14:textId="77777777" w:rsidR="001F7038" w:rsidRDefault="001F7038">
            <w:pPr>
              <w:pStyle w:val="EMPTYCELLSTYLE"/>
            </w:pPr>
          </w:p>
        </w:tc>
        <w:tc>
          <w:tcPr>
            <w:tcW w:w="200" w:type="dxa"/>
          </w:tcPr>
          <w:p w14:paraId="6807FB27" w14:textId="77777777" w:rsidR="001F7038" w:rsidRDefault="001F7038">
            <w:pPr>
              <w:pStyle w:val="EMPTYCELLSTYLE"/>
            </w:pPr>
          </w:p>
        </w:tc>
        <w:tc>
          <w:tcPr>
            <w:tcW w:w="1520" w:type="dxa"/>
          </w:tcPr>
          <w:p w14:paraId="153B01D4" w14:textId="77777777" w:rsidR="001F7038" w:rsidRDefault="001F7038">
            <w:pPr>
              <w:pStyle w:val="EMPTYCELLSTYLE"/>
            </w:pPr>
          </w:p>
        </w:tc>
        <w:tc>
          <w:tcPr>
            <w:tcW w:w="20" w:type="dxa"/>
          </w:tcPr>
          <w:p w14:paraId="13C1E2C2" w14:textId="77777777" w:rsidR="001F7038" w:rsidRDefault="001F7038">
            <w:pPr>
              <w:pStyle w:val="EMPTYCELLSTYLE"/>
            </w:pPr>
          </w:p>
        </w:tc>
        <w:tc>
          <w:tcPr>
            <w:tcW w:w="20" w:type="dxa"/>
          </w:tcPr>
          <w:p w14:paraId="1024DD8F" w14:textId="77777777" w:rsidR="001F7038" w:rsidRDefault="001F7038">
            <w:pPr>
              <w:pStyle w:val="EMPTYCELLSTYLE"/>
            </w:pPr>
          </w:p>
        </w:tc>
        <w:tc>
          <w:tcPr>
            <w:tcW w:w="1" w:type="dxa"/>
          </w:tcPr>
          <w:p w14:paraId="71546973" w14:textId="77777777" w:rsidR="001F7038" w:rsidRDefault="001F7038">
            <w:pPr>
              <w:pStyle w:val="EMPTYCELLSTYLE"/>
            </w:pPr>
          </w:p>
        </w:tc>
      </w:tr>
      <w:tr w:rsidR="001F7038" w14:paraId="7AD97144" w14:textId="77777777">
        <w:tblPrEx>
          <w:tblCellMar>
            <w:top w:w="0" w:type="dxa"/>
            <w:bottom w:w="0" w:type="dxa"/>
          </w:tblCellMar>
        </w:tblPrEx>
        <w:trPr>
          <w:trHeight w:hRule="exact" w:val="240"/>
        </w:trPr>
        <w:tc>
          <w:tcPr>
            <w:tcW w:w="1" w:type="dxa"/>
          </w:tcPr>
          <w:p w14:paraId="126E34F5" w14:textId="77777777" w:rsidR="001F7038" w:rsidRDefault="001F7038">
            <w:pPr>
              <w:pStyle w:val="EMPTYCELLSTYLE"/>
            </w:pPr>
          </w:p>
        </w:tc>
        <w:tc>
          <w:tcPr>
            <w:tcW w:w="20" w:type="dxa"/>
          </w:tcPr>
          <w:p w14:paraId="28F244F7"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7E4CF5A6"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14C86C7" w14:textId="77777777" w:rsidR="001F7038" w:rsidRDefault="00A81912">
                  <w:pPr>
                    <w:jc w:val="center"/>
                  </w:pPr>
                  <w:r>
                    <w:rPr>
                      <w:rFonts w:ascii="DejaVu Sans" w:eastAsia="DejaVu Sans" w:hAnsi="DejaVu Sans" w:cs="DejaVu Sans"/>
                      <w:color w:val="000000"/>
                      <w:sz w:val="12"/>
                    </w:rPr>
                    <w:t>000003718</w:t>
                  </w:r>
                </w:p>
              </w:tc>
              <w:tc>
                <w:tcPr>
                  <w:tcW w:w="100" w:type="dxa"/>
                </w:tcPr>
                <w:p w14:paraId="1FDB7256"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0BE1267" w14:textId="77777777" w:rsidR="001F7038" w:rsidRDefault="00A81912">
                  <w:pPr>
                    <w:jc w:val="center"/>
                  </w:pPr>
                  <w:r>
                    <w:rPr>
                      <w:rFonts w:ascii="DejaVu Sans" w:eastAsia="DejaVu Sans" w:hAnsi="DejaVu Sans" w:cs="DejaVu Sans"/>
                      <w:color w:val="000000"/>
                      <w:sz w:val="12"/>
                    </w:rPr>
                    <w:t>1000</w:t>
                  </w:r>
                </w:p>
              </w:tc>
              <w:tc>
                <w:tcPr>
                  <w:tcW w:w="100" w:type="dxa"/>
                </w:tcPr>
                <w:p w14:paraId="56D4C5FE"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BBC938A" w14:textId="77777777" w:rsidR="001F7038" w:rsidRDefault="00A81912">
                  <w:pPr>
                    <w:jc w:val="center"/>
                  </w:pPr>
                  <w:r>
                    <w:rPr>
                      <w:rFonts w:ascii="DejaVu Sans" w:eastAsia="DejaVu Sans" w:hAnsi="DejaVu Sans" w:cs="DejaVu Sans"/>
                      <w:color w:val="000000"/>
                      <w:sz w:val="12"/>
                    </w:rPr>
                    <w:t>9</w:t>
                  </w:r>
                </w:p>
              </w:tc>
              <w:tc>
                <w:tcPr>
                  <w:tcW w:w="60" w:type="dxa"/>
                </w:tcPr>
                <w:p w14:paraId="4C74EF0C"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D037800" w14:textId="77777777" w:rsidR="001F7038" w:rsidRDefault="00A81912">
                  <w:r>
                    <w:rPr>
                      <w:rFonts w:ascii="DejaVu Sans" w:eastAsia="DejaVu Sans" w:hAnsi="DejaVu Sans" w:cs="DejaVu Sans"/>
                      <w:color w:val="000000"/>
                      <w:sz w:val="12"/>
                    </w:rPr>
                    <w:t>Reserva de Contingência</w:t>
                  </w:r>
                </w:p>
              </w:tc>
              <w:tc>
                <w:tcPr>
                  <w:tcW w:w="120" w:type="dxa"/>
                </w:tcPr>
                <w:p w14:paraId="491F6D45"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5AFBEAA" w14:textId="77777777" w:rsidR="001F7038" w:rsidRDefault="00A81912">
                  <w:pPr>
                    <w:jc w:val="center"/>
                  </w:pPr>
                  <w:r>
                    <w:rPr>
                      <w:rFonts w:ascii="DejaVu Sans" w:eastAsia="DejaVu Sans" w:hAnsi="DejaVu Sans" w:cs="DejaVu Sans"/>
                      <w:color w:val="000000"/>
                      <w:sz w:val="12"/>
                    </w:rPr>
                    <w:t>99</w:t>
                  </w:r>
                </w:p>
              </w:tc>
              <w:tc>
                <w:tcPr>
                  <w:tcW w:w="60" w:type="dxa"/>
                </w:tcPr>
                <w:p w14:paraId="52326E5A"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3C0506E" w14:textId="77777777" w:rsidR="001F7038" w:rsidRDefault="00A81912">
                  <w:r>
                    <w:rPr>
                      <w:rFonts w:ascii="DejaVu Sans" w:eastAsia="DejaVu Sans" w:hAnsi="DejaVu Sans" w:cs="DejaVu Sans"/>
                      <w:color w:val="000000"/>
                      <w:sz w:val="12"/>
                    </w:rPr>
                    <w:t>A Definir</w:t>
                  </w:r>
                </w:p>
              </w:tc>
              <w:tc>
                <w:tcPr>
                  <w:tcW w:w="80" w:type="dxa"/>
                </w:tcPr>
                <w:p w14:paraId="33DA6EB8"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DD64BE7" w14:textId="77777777" w:rsidR="001F7038" w:rsidRDefault="00A81912">
                  <w:pPr>
                    <w:jc w:val="center"/>
                  </w:pPr>
                  <w:r>
                    <w:rPr>
                      <w:rFonts w:ascii="DejaVu Sans" w:eastAsia="DejaVu Sans" w:hAnsi="DejaVu Sans" w:cs="DejaVu Sans"/>
                      <w:color w:val="000000"/>
                      <w:sz w:val="12"/>
                    </w:rPr>
                    <w:t>0</w:t>
                  </w:r>
                </w:p>
              </w:tc>
              <w:tc>
                <w:tcPr>
                  <w:tcW w:w="80" w:type="dxa"/>
                </w:tcPr>
                <w:p w14:paraId="012ACC91"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1F67C83" w14:textId="77777777" w:rsidR="001F7038" w:rsidRDefault="00A81912">
                  <w:pPr>
                    <w:jc w:val="center"/>
                  </w:pPr>
                  <w:r>
                    <w:rPr>
                      <w:rFonts w:ascii="DejaVu Sans" w:eastAsia="DejaVu Sans" w:hAnsi="DejaVu Sans" w:cs="DejaVu Sans"/>
                      <w:color w:val="000000"/>
                      <w:sz w:val="12"/>
                    </w:rPr>
                    <w:t>2</w:t>
                  </w:r>
                </w:p>
              </w:tc>
              <w:tc>
                <w:tcPr>
                  <w:tcW w:w="80" w:type="dxa"/>
                </w:tcPr>
                <w:p w14:paraId="4813A361"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46F93DC" w14:textId="77777777" w:rsidR="001F7038" w:rsidRDefault="00A81912">
                  <w:pPr>
                    <w:jc w:val="right"/>
                  </w:pPr>
                  <w:r>
                    <w:rPr>
                      <w:rFonts w:ascii="DejaVu Sans" w:eastAsia="DejaVu Sans" w:hAnsi="DejaVu Sans" w:cs="DejaVu Sans"/>
                      <w:color w:val="000000"/>
                      <w:sz w:val="12"/>
                    </w:rPr>
                    <w:t>15.000.000</w:t>
                  </w:r>
                </w:p>
              </w:tc>
              <w:tc>
                <w:tcPr>
                  <w:tcW w:w="20" w:type="dxa"/>
                </w:tcPr>
                <w:p w14:paraId="37882DAC" w14:textId="77777777" w:rsidR="001F7038" w:rsidRDefault="001F7038">
                  <w:pPr>
                    <w:pStyle w:val="EMPTYCELLSTYLE"/>
                  </w:pPr>
                </w:p>
              </w:tc>
            </w:tr>
          </w:tbl>
          <w:p w14:paraId="6978DD29" w14:textId="77777777" w:rsidR="001F7038" w:rsidRDefault="001F7038">
            <w:pPr>
              <w:pStyle w:val="EMPTYCELLSTYLE"/>
            </w:pPr>
          </w:p>
        </w:tc>
        <w:tc>
          <w:tcPr>
            <w:tcW w:w="20" w:type="dxa"/>
          </w:tcPr>
          <w:p w14:paraId="5CC95179" w14:textId="77777777" w:rsidR="001F7038" w:rsidRDefault="001F7038">
            <w:pPr>
              <w:pStyle w:val="EMPTYCELLSTYLE"/>
            </w:pPr>
          </w:p>
        </w:tc>
        <w:tc>
          <w:tcPr>
            <w:tcW w:w="1" w:type="dxa"/>
          </w:tcPr>
          <w:p w14:paraId="32477828" w14:textId="77777777" w:rsidR="001F7038" w:rsidRDefault="001F7038">
            <w:pPr>
              <w:pStyle w:val="EMPTYCELLSTYLE"/>
            </w:pPr>
          </w:p>
        </w:tc>
      </w:tr>
      <w:tr w:rsidR="001F7038" w14:paraId="22175098" w14:textId="77777777">
        <w:tblPrEx>
          <w:tblCellMar>
            <w:top w:w="0" w:type="dxa"/>
            <w:bottom w:w="0" w:type="dxa"/>
          </w:tblCellMar>
        </w:tblPrEx>
        <w:trPr>
          <w:trHeight w:hRule="exact" w:val="20"/>
        </w:trPr>
        <w:tc>
          <w:tcPr>
            <w:tcW w:w="1" w:type="dxa"/>
          </w:tcPr>
          <w:p w14:paraId="02DB3CA3" w14:textId="77777777" w:rsidR="001F7038" w:rsidRDefault="001F7038">
            <w:pPr>
              <w:pStyle w:val="EMPTYCELLSTYLE"/>
            </w:pPr>
          </w:p>
        </w:tc>
        <w:tc>
          <w:tcPr>
            <w:tcW w:w="20" w:type="dxa"/>
          </w:tcPr>
          <w:p w14:paraId="2FB1E14E" w14:textId="77777777" w:rsidR="001F7038" w:rsidRDefault="001F7038">
            <w:pPr>
              <w:pStyle w:val="EMPTYCELLSTYLE"/>
            </w:pPr>
          </w:p>
        </w:tc>
        <w:tc>
          <w:tcPr>
            <w:tcW w:w="280" w:type="dxa"/>
          </w:tcPr>
          <w:p w14:paraId="561D27A2" w14:textId="77777777" w:rsidR="001F7038" w:rsidRDefault="001F7038">
            <w:pPr>
              <w:pStyle w:val="EMPTYCELLSTYLE"/>
            </w:pPr>
          </w:p>
        </w:tc>
        <w:tc>
          <w:tcPr>
            <w:tcW w:w="1000" w:type="dxa"/>
          </w:tcPr>
          <w:p w14:paraId="37864878" w14:textId="77777777" w:rsidR="001F7038" w:rsidRDefault="001F7038">
            <w:pPr>
              <w:pStyle w:val="EMPTYCELLSTYLE"/>
            </w:pPr>
          </w:p>
        </w:tc>
        <w:tc>
          <w:tcPr>
            <w:tcW w:w="200" w:type="dxa"/>
          </w:tcPr>
          <w:p w14:paraId="3596FC89" w14:textId="77777777" w:rsidR="001F7038" w:rsidRDefault="001F7038">
            <w:pPr>
              <w:pStyle w:val="EMPTYCELLSTYLE"/>
            </w:pPr>
          </w:p>
        </w:tc>
        <w:tc>
          <w:tcPr>
            <w:tcW w:w="200" w:type="dxa"/>
          </w:tcPr>
          <w:p w14:paraId="7C62DE8B" w14:textId="77777777" w:rsidR="001F7038" w:rsidRDefault="001F7038">
            <w:pPr>
              <w:pStyle w:val="EMPTYCELLSTYLE"/>
            </w:pPr>
          </w:p>
        </w:tc>
        <w:tc>
          <w:tcPr>
            <w:tcW w:w="60" w:type="dxa"/>
          </w:tcPr>
          <w:p w14:paraId="78008556" w14:textId="77777777" w:rsidR="001F7038" w:rsidRDefault="001F7038">
            <w:pPr>
              <w:pStyle w:val="EMPTYCELLSTYLE"/>
            </w:pPr>
          </w:p>
        </w:tc>
        <w:tc>
          <w:tcPr>
            <w:tcW w:w="4520" w:type="dxa"/>
          </w:tcPr>
          <w:p w14:paraId="47082469" w14:textId="77777777" w:rsidR="001F7038" w:rsidRDefault="001F7038">
            <w:pPr>
              <w:pStyle w:val="EMPTYCELLSTYLE"/>
            </w:pPr>
          </w:p>
        </w:tc>
        <w:tc>
          <w:tcPr>
            <w:tcW w:w="2320" w:type="dxa"/>
          </w:tcPr>
          <w:p w14:paraId="1E69A6D7" w14:textId="77777777" w:rsidR="001F7038" w:rsidRDefault="001F7038">
            <w:pPr>
              <w:pStyle w:val="EMPTYCELLSTYLE"/>
            </w:pPr>
          </w:p>
        </w:tc>
        <w:tc>
          <w:tcPr>
            <w:tcW w:w="20" w:type="dxa"/>
          </w:tcPr>
          <w:p w14:paraId="56323FA6" w14:textId="77777777" w:rsidR="001F7038" w:rsidRDefault="001F7038">
            <w:pPr>
              <w:pStyle w:val="EMPTYCELLSTYLE"/>
            </w:pPr>
          </w:p>
        </w:tc>
        <w:tc>
          <w:tcPr>
            <w:tcW w:w="180" w:type="dxa"/>
          </w:tcPr>
          <w:p w14:paraId="60C0B053" w14:textId="77777777" w:rsidR="001F7038" w:rsidRDefault="001F7038">
            <w:pPr>
              <w:pStyle w:val="EMPTYCELLSTYLE"/>
            </w:pPr>
          </w:p>
        </w:tc>
        <w:tc>
          <w:tcPr>
            <w:tcW w:w="500" w:type="dxa"/>
          </w:tcPr>
          <w:p w14:paraId="5B394501" w14:textId="77777777" w:rsidR="001F7038" w:rsidRDefault="001F7038">
            <w:pPr>
              <w:pStyle w:val="EMPTYCELLSTYLE"/>
            </w:pPr>
          </w:p>
        </w:tc>
        <w:tc>
          <w:tcPr>
            <w:tcW w:w="40" w:type="dxa"/>
          </w:tcPr>
          <w:p w14:paraId="3F1923EF" w14:textId="77777777" w:rsidR="001F7038" w:rsidRDefault="001F7038">
            <w:pPr>
              <w:pStyle w:val="EMPTYCELLSTYLE"/>
            </w:pPr>
          </w:p>
        </w:tc>
        <w:tc>
          <w:tcPr>
            <w:tcW w:w="200" w:type="dxa"/>
          </w:tcPr>
          <w:p w14:paraId="4284693B" w14:textId="77777777" w:rsidR="001F7038" w:rsidRDefault="001F7038">
            <w:pPr>
              <w:pStyle w:val="EMPTYCELLSTYLE"/>
            </w:pPr>
          </w:p>
        </w:tc>
        <w:tc>
          <w:tcPr>
            <w:tcW w:w="1520" w:type="dxa"/>
          </w:tcPr>
          <w:p w14:paraId="6CC5DB5E" w14:textId="77777777" w:rsidR="001F7038" w:rsidRDefault="001F7038">
            <w:pPr>
              <w:pStyle w:val="EMPTYCELLSTYLE"/>
            </w:pPr>
          </w:p>
        </w:tc>
        <w:tc>
          <w:tcPr>
            <w:tcW w:w="20" w:type="dxa"/>
          </w:tcPr>
          <w:p w14:paraId="7D7D844E" w14:textId="77777777" w:rsidR="001F7038" w:rsidRDefault="001F7038">
            <w:pPr>
              <w:pStyle w:val="EMPTYCELLSTYLE"/>
            </w:pPr>
          </w:p>
        </w:tc>
        <w:tc>
          <w:tcPr>
            <w:tcW w:w="20" w:type="dxa"/>
          </w:tcPr>
          <w:p w14:paraId="5349988D" w14:textId="77777777" w:rsidR="001F7038" w:rsidRDefault="001F7038">
            <w:pPr>
              <w:pStyle w:val="EMPTYCELLSTYLE"/>
            </w:pPr>
          </w:p>
        </w:tc>
        <w:tc>
          <w:tcPr>
            <w:tcW w:w="1" w:type="dxa"/>
          </w:tcPr>
          <w:p w14:paraId="496E2892" w14:textId="77777777" w:rsidR="001F7038" w:rsidRDefault="001F7038">
            <w:pPr>
              <w:pStyle w:val="EMPTYCELLSTYLE"/>
            </w:pPr>
          </w:p>
        </w:tc>
      </w:tr>
      <w:tr w:rsidR="001F7038" w14:paraId="5B8E5790" w14:textId="77777777">
        <w:tblPrEx>
          <w:tblCellMar>
            <w:top w:w="0" w:type="dxa"/>
            <w:bottom w:w="0" w:type="dxa"/>
          </w:tblCellMar>
        </w:tblPrEx>
        <w:trPr>
          <w:trHeight w:hRule="exact" w:val="20"/>
        </w:trPr>
        <w:tc>
          <w:tcPr>
            <w:tcW w:w="1" w:type="dxa"/>
          </w:tcPr>
          <w:p w14:paraId="737B8BBE" w14:textId="77777777" w:rsidR="001F7038" w:rsidRDefault="001F7038">
            <w:pPr>
              <w:pStyle w:val="EMPTYCELLSTYLE"/>
            </w:pPr>
          </w:p>
        </w:tc>
        <w:tc>
          <w:tcPr>
            <w:tcW w:w="20" w:type="dxa"/>
          </w:tcPr>
          <w:p w14:paraId="65ACDE86"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33E1A71A" w14:textId="77777777" w:rsidR="001F7038" w:rsidRDefault="001F7038">
            <w:pPr>
              <w:pStyle w:val="EMPTYCELLSTYLE"/>
            </w:pPr>
          </w:p>
        </w:tc>
        <w:tc>
          <w:tcPr>
            <w:tcW w:w="4520" w:type="dxa"/>
          </w:tcPr>
          <w:p w14:paraId="72D463EA" w14:textId="77777777" w:rsidR="001F7038" w:rsidRDefault="001F7038">
            <w:pPr>
              <w:pStyle w:val="EMPTYCELLSTYLE"/>
            </w:pPr>
          </w:p>
        </w:tc>
        <w:tc>
          <w:tcPr>
            <w:tcW w:w="2320" w:type="dxa"/>
          </w:tcPr>
          <w:p w14:paraId="5909EF2F" w14:textId="77777777" w:rsidR="001F7038" w:rsidRDefault="001F7038">
            <w:pPr>
              <w:pStyle w:val="EMPTYCELLSTYLE"/>
            </w:pPr>
          </w:p>
        </w:tc>
        <w:tc>
          <w:tcPr>
            <w:tcW w:w="20" w:type="dxa"/>
          </w:tcPr>
          <w:p w14:paraId="6D29BC8E" w14:textId="77777777" w:rsidR="001F7038" w:rsidRDefault="001F7038">
            <w:pPr>
              <w:pStyle w:val="EMPTYCELLSTYLE"/>
            </w:pPr>
          </w:p>
        </w:tc>
        <w:tc>
          <w:tcPr>
            <w:tcW w:w="180" w:type="dxa"/>
          </w:tcPr>
          <w:p w14:paraId="753395A9" w14:textId="77777777" w:rsidR="001F7038" w:rsidRDefault="001F7038">
            <w:pPr>
              <w:pStyle w:val="EMPTYCELLSTYLE"/>
            </w:pPr>
          </w:p>
        </w:tc>
        <w:tc>
          <w:tcPr>
            <w:tcW w:w="500" w:type="dxa"/>
          </w:tcPr>
          <w:p w14:paraId="57015AD2" w14:textId="77777777" w:rsidR="001F7038" w:rsidRDefault="001F7038">
            <w:pPr>
              <w:pStyle w:val="EMPTYCELLSTYLE"/>
            </w:pPr>
          </w:p>
        </w:tc>
        <w:tc>
          <w:tcPr>
            <w:tcW w:w="40" w:type="dxa"/>
          </w:tcPr>
          <w:p w14:paraId="6A060FD1" w14:textId="77777777" w:rsidR="001F7038" w:rsidRDefault="001F7038">
            <w:pPr>
              <w:pStyle w:val="EMPTYCELLSTYLE"/>
            </w:pPr>
          </w:p>
        </w:tc>
        <w:tc>
          <w:tcPr>
            <w:tcW w:w="200" w:type="dxa"/>
          </w:tcPr>
          <w:p w14:paraId="0599A37D" w14:textId="77777777" w:rsidR="001F7038" w:rsidRDefault="001F7038">
            <w:pPr>
              <w:pStyle w:val="EMPTYCELLSTYLE"/>
            </w:pPr>
          </w:p>
        </w:tc>
        <w:tc>
          <w:tcPr>
            <w:tcW w:w="1520" w:type="dxa"/>
          </w:tcPr>
          <w:p w14:paraId="7221AEBA" w14:textId="77777777" w:rsidR="001F7038" w:rsidRDefault="001F7038">
            <w:pPr>
              <w:pStyle w:val="EMPTYCELLSTYLE"/>
            </w:pPr>
          </w:p>
        </w:tc>
        <w:tc>
          <w:tcPr>
            <w:tcW w:w="20" w:type="dxa"/>
          </w:tcPr>
          <w:p w14:paraId="1138F7E1" w14:textId="77777777" w:rsidR="001F7038" w:rsidRDefault="001F7038">
            <w:pPr>
              <w:pStyle w:val="EMPTYCELLSTYLE"/>
            </w:pPr>
          </w:p>
        </w:tc>
        <w:tc>
          <w:tcPr>
            <w:tcW w:w="20" w:type="dxa"/>
          </w:tcPr>
          <w:p w14:paraId="518A3234" w14:textId="77777777" w:rsidR="001F7038" w:rsidRDefault="001F7038">
            <w:pPr>
              <w:pStyle w:val="EMPTYCELLSTYLE"/>
            </w:pPr>
          </w:p>
        </w:tc>
        <w:tc>
          <w:tcPr>
            <w:tcW w:w="1" w:type="dxa"/>
          </w:tcPr>
          <w:p w14:paraId="3DB4C8F6" w14:textId="77777777" w:rsidR="001F7038" w:rsidRDefault="001F7038">
            <w:pPr>
              <w:pStyle w:val="EMPTYCELLSTYLE"/>
            </w:pPr>
          </w:p>
        </w:tc>
      </w:tr>
      <w:tr w:rsidR="001F7038" w14:paraId="35CCE78B" w14:textId="77777777">
        <w:tblPrEx>
          <w:tblCellMar>
            <w:top w:w="0" w:type="dxa"/>
            <w:bottom w:w="0" w:type="dxa"/>
          </w:tblCellMar>
        </w:tblPrEx>
        <w:trPr>
          <w:trHeight w:hRule="exact" w:val="220"/>
        </w:trPr>
        <w:tc>
          <w:tcPr>
            <w:tcW w:w="1" w:type="dxa"/>
          </w:tcPr>
          <w:p w14:paraId="7EC2131D" w14:textId="77777777" w:rsidR="001F7038" w:rsidRDefault="001F7038">
            <w:pPr>
              <w:pStyle w:val="EMPTYCELLSTYLE"/>
            </w:pPr>
          </w:p>
        </w:tc>
        <w:tc>
          <w:tcPr>
            <w:tcW w:w="20" w:type="dxa"/>
          </w:tcPr>
          <w:p w14:paraId="76643DA3" w14:textId="77777777" w:rsidR="001F7038" w:rsidRDefault="001F7038">
            <w:pPr>
              <w:pStyle w:val="EMPTYCELLSTYLE"/>
            </w:pPr>
          </w:p>
        </w:tc>
        <w:tc>
          <w:tcPr>
            <w:tcW w:w="280" w:type="dxa"/>
          </w:tcPr>
          <w:p w14:paraId="7E9D8B06" w14:textId="77777777" w:rsidR="001F7038" w:rsidRDefault="001F7038">
            <w:pPr>
              <w:pStyle w:val="EMPTYCELLSTYLE"/>
            </w:pPr>
          </w:p>
        </w:tc>
        <w:tc>
          <w:tcPr>
            <w:tcW w:w="1000" w:type="dxa"/>
          </w:tcPr>
          <w:p w14:paraId="7CEB6C46" w14:textId="77777777" w:rsidR="001F7038" w:rsidRDefault="001F7038">
            <w:pPr>
              <w:pStyle w:val="EMPTYCELLSTYLE"/>
            </w:pPr>
          </w:p>
        </w:tc>
        <w:tc>
          <w:tcPr>
            <w:tcW w:w="200" w:type="dxa"/>
          </w:tcPr>
          <w:p w14:paraId="6EA5A673" w14:textId="77777777" w:rsidR="001F7038" w:rsidRDefault="001F7038">
            <w:pPr>
              <w:pStyle w:val="EMPTYCELLSTYLE"/>
            </w:pPr>
          </w:p>
        </w:tc>
        <w:tc>
          <w:tcPr>
            <w:tcW w:w="200" w:type="dxa"/>
          </w:tcPr>
          <w:p w14:paraId="63EF6EB4" w14:textId="77777777" w:rsidR="001F7038" w:rsidRDefault="001F7038">
            <w:pPr>
              <w:pStyle w:val="EMPTYCELLSTYLE"/>
            </w:pPr>
          </w:p>
        </w:tc>
        <w:tc>
          <w:tcPr>
            <w:tcW w:w="60" w:type="dxa"/>
          </w:tcPr>
          <w:p w14:paraId="7376E301" w14:textId="77777777" w:rsidR="001F7038" w:rsidRDefault="001F7038">
            <w:pPr>
              <w:pStyle w:val="EMPTYCELLSTYLE"/>
            </w:pPr>
          </w:p>
        </w:tc>
        <w:tc>
          <w:tcPr>
            <w:tcW w:w="4520" w:type="dxa"/>
          </w:tcPr>
          <w:p w14:paraId="32EF819E" w14:textId="77777777" w:rsidR="001F7038" w:rsidRDefault="001F7038">
            <w:pPr>
              <w:pStyle w:val="EMPTYCELLSTYLE"/>
            </w:pPr>
          </w:p>
        </w:tc>
        <w:tc>
          <w:tcPr>
            <w:tcW w:w="2320" w:type="dxa"/>
          </w:tcPr>
          <w:p w14:paraId="294C65BD" w14:textId="77777777" w:rsidR="001F7038" w:rsidRDefault="001F7038">
            <w:pPr>
              <w:pStyle w:val="EMPTYCELLSTYLE"/>
            </w:pPr>
          </w:p>
        </w:tc>
        <w:tc>
          <w:tcPr>
            <w:tcW w:w="20" w:type="dxa"/>
          </w:tcPr>
          <w:p w14:paraId="72E7C73E" w14:textId="77777777" w:rsidR="001F7038" w:rsidRDefault="001F7038">
            <w:pPr>
              <w:pStyle w:val="EMPTYCELLSTYLE"/>
            </w:pPr>
          </w:p>
        </w:tc>
        <w:tc>
          <w:tcPr>
            <w:tcW w:w="680" w:type="dxa"/>
            <w:gridSpan w:val="2"/>
            <w:tcMar>
              <w:top w:w="0" w:type="dxa"/>
              <w:left w:w="0" w:type="dxa"/>
              <w:bottom w:w="0" w:type="dxa"/>
              <w:right w:w="0" w:type="dxa"/>
            </w:tcMar>
            <w:vAlign w:val="center"/>
          </w:tcPr>
          <w:p w14:paraId="40D38F95" w14:textId="77777777" w:rsidR="001F7038" w:rsidRDefault="00A81912">
            <w:r>
              <w:rPr>
                <w:rFonts w:ascii="DejaVu Sans" w:eastAsia="DejaVu Sans" w:hAnsi="DejaVu Sans" w:cs="DejaVu Sans"/>
                <w:b/>
                <w:color w:val="000000"/>
                <w:sz w:val="14"/>
              </w:rPr>
              <w:t>TOTAL:</w:t>
            </w:r>
          </w:p>
        </w:tc>
        <w:tc>
          <w:tcPr>
            <w:tcW w:w="40" w:type="dxa"/>
          </w:tcPr>
          <w:p w14:paraId="0F381CED"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6BA62BF" w14:textId="77777777" w:rsidR="001F7038" w:rsidRDefault="00A81912">
            <w:pPr>
              <w:jc w:val="right"/>
            </w:pPr>
            <w:r>
              <w:rPr>
                <w:rFonts w:ascii="DejaVu Sans" w:eastAsia="DejaVu Sans" w:hAnsi="DejaVu Sans" w:cs="DejaVu Sans"/>
                <w:b/>
                <w:color w:val="000000"/>
                <w:sz w:val="14"/>
              </w:rPr>
              <w:t>30.000.000</w:t>
            </w:r>
          </w:p>
        </w:tc>
        <w:tc>
          <w:tcPr>
            <w:tcW w:w="20" w:type="dxa"/>
          </w:tcPr>
          <w:p w14:paraId="676B317F" w14:textId="77777777" w:rsidR="001F7038" w:rsidRDefault="001F7038">
            <w:pPr>
              <w:pStyle w:val="EMPTYCELLSTYLE"/>
            </w:pPr>
          </w:p>
        </w:tc>
        <w:tc>
          <w:tcPr>
            <w:tcW w:w="20" w:type="dxa"/>
          </w:tcPr>
          <w:p w14:paraId="1656B593" w14:textId="77777777" w:rsidR="001F7038" w:rsidRDefault="001F7038">
            <w:pPr>
              <w:pStyle w:val="EMPTYCELLSTYLE"/>
            </w:pPr>
          </w:p>
        </w:tc>
        <w:tc>
          <w:tcPr>
            <w:tcW w:w="1" w:type="dxa"/>
          </w:tcPr>
          <w:p w14:paraId="1780731D" w14:textId="77777777" w:rsidR="001F7038" w:rsidRDefault="001F7038">
            <w:pPr>
              <w:pStyle w:val="EMPTYCELLSTYLE"/>
            </w:pPr>
          </w:p>
        </w:tc>
      </w:tr>
      <w:tr w:rsidR="001F7038" w14:paraId="105B758A" w14:textId="77777777">
        <w:tblPrEx>
          <w:tblCellMar>
            <w:top w:w="0" w:type="dxa"/>
            <w:bottom w:w="0" w:type="dxa"/>
          </w:tblCellMar>
        </w:tblPrEx>
        <w:trPr>
          <w:trHeight w:hRule="exact" w:val="1080"/>
        </w:trPr>
        <w:tc>
          <w:tcPr>
            <w:tcW w:w="1" w:type="dxa"/>
          </w:tcPr>
          <w:p w14:paraId="10DB8854"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436F1F39" w14:textId="77777777">
              <w:tblPrEx>
                <w:tblCellMar>
                  <w:top w:w="0" w:type="dxa"/>
                  <w:bottom w:w="0" w:type="dxa"/>
                </w:tblCellMar>
              </w:tblPrEx>
              <w:trPr>
                <w:trHeight w:hRule="exact" w:val="60"/>
              </w:trPr>
              <w:tc>
                <w:tcPr>
                  <w:tcW w:w="20" w:type="dxa"/>
                </w:tcPr>
                <w:p w14:paraId="5109C745" w14:textId="77777777" w:rsidR="001F7038" w:rsidRDefault="001F7038">
                  <w:pPr>
                    <w:pStyle w:val="EMPTYCELLSTYLE"/>
                  </w:pPr>
                </w:p>
              </w:tc>
              <w:tc>
                <w:tcPr>
                  <w:tcW w:w="1560" w:type="dxa"/>
                </w:tcPr>
                <w:p w14:paraId="7F2E8A37" w14:textId="77777777" w:rsidR="001F7038" w:rsidRDefault="001F7038">
                  <w:pPr>
                    <w:pStyle w:val="EMPTYCELLSTYLE"/>
                  </w:pPr>
                </w:p>
              </w:tc>
              <w:tc>
                <w:tcPr>
                  <w:tcW w:w="9500" w:type="dxa"/>
                </w:tcPr>
                <w:p w14:paraId="37794C41" w14:textId="77777777" w:rsidR="001F7038" w:rsidRDefault="001F7038">
                  <w:pPr>
                    <w:pStyle w:val="EMPTYCELLSTYLE"/>
                  </w:pPr>
                </w:p>
              </w:tc>
            </w:tr>
            <w:tr w:rsidR="001F7038" w14:paraId="76ADD6C5" w14:textId="77777777">
              <w:tblPrEx>
                <w:tblCellMar>
                  <w:top w:w="0" w:type="dxa"/>
                  <w:bottom w:w="0" w:type="dxa"/>
                </w:tblCellMar>
              </w:tblPrEx>
              <w:trPr>
                <w:trHeight w:hRule="exact" w:val="220"/>
              </w:trPr>
              <w:tc>
                <w:tcPr>
                  <w:tcW w:w="20" w:type="dxa"/>
                </w:tcPr>
                <w:p w14:paraId="190D9DBC" w14:textId="77777777" w:rsidR="001F7038" w:rsidRDefault="001F7038">
                  <w:pPr>
                    <w:pStyle w:val="EMPTYCELLSTYLE"/>
                  </w:pPr>
                </w:p>
              </w:tc>
              <w:tc>
                <w:tcPr>
                  <w:tcW w:w="1560" w:type="dxa"/>
                  <w:tcMar>
                    <w:top w:w="0" w:type="dxa"/>
                    <w:left w:w="0" w:type="dxa"/>
                    <w:bottom w:w="0" w:type="dxa"/>
                    <w:right w:w="0" w:type="dxa"/>
                  </w:tcMar>
                </w:tcPr>
                <w:p w14:paraId="3A68E879" w14:textId="77777777" w:rsidR="001F7038" w:rsidRDefault="00A81912">
                  <w:r>
                    <w:rPr>
                      <w:rFonts w:ascii="DejaVu Sans" w:eastAsia="DejaVu Sans" w:hAnsi="DejaVu Sans" w:cs="DejaVu Sans"/>
                      <w:b/>
                      <w:color w:val="000000"/>
                      <w:sz w:val="16"/>
                    </w:rPr>
                    <w:t>JUSTIFICATIVA</w:t>
                  </w:r>
                </w:p>
              </w:tc>
              <w:tc>
                <w:tcPr>
                  <w:tcW w:w="9500" w:type="dxa"/>
                </w:tcPr>
                <w:p w14:paraId="65AB461E" w14:textId="77777777" w:rsidR="001F7038" w:rsidRDefault="001F7038">
                  <w:pPr>
                    <w:pStyle w:val="EMPTYCELLSTYLE"/>
                  </w:pPr>
                </w:p>
              </w:tc>
            </w:tr>
            <w:tr w:rsidR="001F7038" w14:paraId="76DEA4DE" w14:textId="77777777">
              <w:tblPrEx>
                <w:tblCellMar>
                  <w:top w:w="0" w:type="dxa"/>
                  <w:bottom w:w="0" w:type="dxa"/>
                </w:tblCellMar>
              </w:tblPrEx>
              <w:trPr>
                <w:trHeight w:hRule="exact" w:val="7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61536A9" w14:textId="77777777" w:rsidR="001F7038" w:rsidRDefault="00A81912">
                  <w:r>
                    <w:rPr>
                      <w:rFonts w:ascii="DejaVu Sans" w:eastAsia="DejaVu Sans" w:hAnsi="DejaVu Sans" w:cs="DejaVu Sans"/>
                      <w:color w:val="000000"/>
                      <w:sz w:val="16"/>
                    </w:rPr>
                    <w:t>Em 2023, foram liberados para acesso ao público vários LLMs (Large Language Models), modelos de IA com grande potencial para geração de textos e para trabalhar com contextos mais complexos, como o ChatGPT, ao qual a AGU pôde ter acesso via contrato da Microsoft. A equipe do Sapiens então redirecionou os projetos de geração de modelos próprios para o aproveitamento dessa nova</w:t>
                  </w:r>
                  <w:r>
                    <w:rPr>
                      <w:rFonts w:ascii="DejaVu Sans" w:eastAsia="DejaVu Sans" w:hAnsi="DejaVu Sans" w:cs="DejaVu Sans"/>
                      <w:color w:val="000000"/>
                      <w:sz w:val="16"/>
                    </w:rPr>
                    <w:br/>
                    <w:t>tecnologia, com o Assistente de IA.</w:t>
                  </w:r>
                </w:p>
              </w:tc>
            </w:tr>
          </w:tbl>
          <w:p w14:paraId="5667D0AF" w14:textId="77777777" w:rsidR="001F7038" w:rsidRDefault="001F7038">
            <w:pPr>
              <w:pStyle w:val="EMPTYCELLSTYLE"/>
            </w:pPr>
          </w:p>
        </w:tc>
        <w:tc>
          <w:tcPr>
            <w:tcW w:w="20" w:type="dxa"/>
          </w:tcPr>
          <w:p w14:paraId="67BDA31D" w14:textId="77777777" w:rsidR="001F7038" w:rsidRDefault="001F7038">
            <w:pPr>
              <w:pStyle w:val="EMPTYCELLSTYLE"/>
            </w:pPr>
          </w:p>
        </w:tc>
        <w:tc>
          <w:tcPr>
            <w:tcW w:w="1" w:type="dxa"/>
          </w:tcPr>
          <w:p w14:paraId="71276BB2" w14:textId="77777777" w:rsidR="001F7038" w:rsidRDefault="001F7038">
            <w:pPr>
              <w:pStyle w:val="EMPTYCELLSTYLE"/>
            </w:pPr>
          </w:p>
        </w:tc>
      </w:tr>
      <w:tr w:rsidR="001F7038" w14:paraId="520FBBD5" w14:textId="77777777">
        <w:tblPrEx>
          <w:tblCellMar>
            <w:top w:w="0" w:type="dxa"/>
            <w:bottom w:w="0" w:type="dxa"/>
          </w:tblCellMar>
        </w:tblPrEx>
        <w:trPr>
          <w:trHeight w:hRule="exact" w:val="3060"/>
        </w:trPr>
        <w:tc>
          <w:tcPr>
            <w:tcW w:w="1" w:type="dxa"/>
          </w:tcPr>
          <w:p w14:paraId="1FB8FBF0" w14:textId="77777777" w:rsidR="001F7038" w:rsidRDefault="001F7038">
            <w:pPr>
              <w:pStyle w:val="EMPTYCELLSTYLE"/>
            </w:pPr>
          </w:p>
        </w:tc>
        <w:tc>
          <w:tcPr>
            <w:tcW w:w="20" w:type="dxa"/>
          </w:tcPr>
          <w:p w14:paraId="16A5E0A2" w14:textId="77777777" w:rsidR="001F7038" w:rsidRDefault="001F7038">
            <w:pPr>
              <w:pStyle w:val="EMPTYCELLSTYLE"/>
            </w:pPr>
          </w:p>
        </w:tc>
        <w:tc>
          <w:tcPr>
            <w:tcW w:w="280" w:type="dxa"/>
          </w:tcPr>
          <w:p w14:paraId="74A77466" w14:textId="77777777" w:rsidR="001F7038" w:rsidRDefault="001F7038">
            <w:pPr>
              <w:pStyle w:val="EMPTYCELLSTYLE"/>
            </w:pPr>
          </w:p>
        </w:tc>
        <w:tc>
          <w:tcPr>
            <w:tcW w:w="1000" w:type="dxa"/>
          </w:tcPr>
          <w:p w14:paraId="57296D2E" w14:textId="77777777" w:rsidR="001F7038" w:rsidRDefault="001F7038">
            <w:pPr>
              <w:pStyle w:val="EMPTYCELLSTYLE"/>
            </w:pPr>
          </w:p>
        </w:tc>
        <w:tc>
          <w:tcPr>
            <w:tcW w:w="200" w:type="dxa"/>
          </w:tcPr>
          <w:p w14:paraId="6B4E6EED" w14:textId="77777777" w:rsidR="001F7038" w:rsidRDefault="001F7038">
            <w:pPr>
              <w:pStyle w:val="EMPTYCELLSTYLE"/>
            </w:pPr>
          </w:p>
        </w:tc>
        <w:tc>
          <w:tcPr>
            <w:tcW w:w="200" w:type="dxa"/>
          </w:tcPr>
          <w:p w14:paraId="3B02658C" w14:textId="77777777" w:rsidR="001F7038" w:rsidRDefault="001F7038">
            <w:pPr>
              <w:pStyle w:val="EMPTYCELLSTYLE"/>
            </w:pPr>
          </w:p>
        </w:tc>
        <w:tc>
          <w:tcPr>
            <w:tcW w:w="60" w:type="dxa"/>
          </w:tcPr>
          <w:p w14:paraId="65FE719E" w14:textId="77777777" w:rsidR="001F7038" w:rsidRDefault="001F7038">
            <w:pPr>
              <w:pStyle w:val="EMPTYCELLSTYLE"/>
            </w:pPr>
          </w:p>
        </w:tc>
        <w:tc>
          <w:tcPr>
            <w:tcW w:w="4520" w:type="dxa"/>
          </w:tcPr>
          <w:p w14:paraId="6D59985B" w14:textId="77777777" w:rsidR="001F7038" w:rsidRDefault="001F7038">
            <w:pPr>
              <w:pStyle w:val="EMPTYCELLSTYLE"/>
            </w:pPr>
          </w:p>
        </w:tc>
        <w:tc>
          <w:tcPr>
            <w:tcW w:w="2320" w:type="dxa"/>
          </w:tcPr>
          <w:p w14:paraId="2136D2B9" w14:textId="77777777" w:rsidR="001F7038" w:rsidRDefault="001F7038">
            <w:pPr>
              <w:pStyle w:val="EMPTYCELLSTYLE"/>
            </w:pPr>
          </w:p>
        </w:tc>
        <w:tc>
          <w:tcPr>
            <w:tcW w:w="20" w:type="dxa"/>
          </w:tcPr>
          <w:p w14:paraId="4F3EB9D4" w14:textId="77777777" w:rsidR="001F7038" w:rsidRDefault="001F7038">
            <w:pPr>
              <w:pStyle w:val="EMPTYCELLSTYLE"/>
            </w:pPr>
          </w:p>
        </w:tc>
        <w:tc>
          <w:tcPr>
            <w:tcW w:w="180" w:type="dxa"/>
          </w:tcPr>
          <w:p w14:paraId="346BE3D1" w14:textId="77777777" w:rsidR="001F7038" w:rsidRDefault="001F7038">
            <w:pPr>
              <w:pStyle w:val="EMPTYCELLSTYLE"/>
            </w:pPr>
          </w:p>
        </w:tc>
        <w:tc>
          <w:tcPr>
            <w:tcW w:w="500" w:type="dxa"/>
          </w:tcPr>
          <w:p w14:paraId="2A0F8EB0" w14:textId="77777777" w:rsidR="001F7038" w:rsidRDefault="001F7038">
            <w:pPr>
              <w:pStyle w:val="EMPTYCELLSTYLE"/>
            </w:pPr>
          </w:p>
        </w:tc>
        <w:tc>
          <w:tcPr>
            <w:tcW w:w="40" w:type="dxa"/>
          </w:tcPr>
          <w:p w14:paraId="31E1AD89" w14:textId="77777777" w:rsidR="001F7038" w:rsidRDefault="001F7038">
            <w:pPr>
              <w:pStyle w:val="EMPTYCELLSTYLE"/>
            </w:pPr>
          </w:p>
        </w:tc>
        <w:tc>
          <w:tcPr>
            <w:tcW w:w="200" w:type="dxa"/>
          </w:tcPr>
          <w:p w14:paraId="39CB3211" w14:textId="77777777" w:rsidR="001F7038" w:rsidRDefault="001F7038">
            <w:pPr>
              <w:pStyle w:val="EMPTYCELLSTYLE"/>
            </w:pPr>
          </w:p>
        </w:tc>
        <w:tc>
          <w:tcPr>
            <w:tcW w:w="1520" w:type="dxa"/>
          </w:tcPr>
          <w:p w14:paraId="434C9316" w14:textId="77777777" w:rsidR="001F7038" w:rsidRDefault="001F7038">
            <w:pPr>
              <w:pStyle w:val="EMPTYCELLSTYLE"/>
            </w:pPr>
          </w:p>
        </w:tc>
        <w:tc>
          <w:tcPr>
            <w:tcW w:w="20" w:type="dxa"/>
          </w:tcPr>
          <w:p w14:paraId="6BB395D2" w14:textId="77777777" w:rsidR="001F7038" w:rsidRDefault="001F7038">
            <w:pPr>
              <w:pStyle w:val="EMPTYCELLSTYLE"/>
            </w:pPr>
          </w:p>
        </w:tc>
        <w:tc>
          <w:tcPr>
            <w:tcW w:w="20" w:type="dxa"/>
          </w:tcPr>
          <w:p w14:paraId="63878988" w14:textId="77777777" w:rsidR="001F7038" w:rsidRDefault="001F7038">
            <w:pPr>
              <w:pStyle w:val="EMPTYCELLSTYLE"/>
            </w:pPr>
          </w:p>
        </w:tc>
        <w:tc>
          <w:tcPr>
            <w:tcW w:w="1" w:type="dxa"/>
          </w:tcPr>
          <w:p w14:paraId="61B40424" w14:textId="77777777" w:rsidR="001F7038" w:rsidRDefault="001F7038">
            <w:pPr>
              <w:pStyle w:val="EMPTYCELLSTYLE"/>
            </w:pPr>
          </w:p>
        </w:tc>
      </w:tr>
      <w:tr w:rsidR="001F7038" w14:paraId="4B8C466E" w14:textId="77777777">
        <w:tblPrEx>
          <w:tblCellMar>
            <w:top w:w="0" w:type="dxa"/>
            <w:bottom w:w="0" w:type="dxa"/>
          </w:tblCellMar>
        </w:tblPrEx>
        <w:trPr>
          <w:trHeight w:hRule="exact" w:val="20"/>
        </w:trPr>
        <w:tc>
          <w:tcPr>
            <w:tcW w:w="1" w:type="dxa"/>
          </w:tcPr>
          <w:p w14:paraId="40A5C3A7"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324FBF60" w14:textId="77777777" w:rsidR="001F7038" w:rsidRDefault="001F7038">
            <w:pPr>
              <w:pStyle w:val="EMPTYCELLSTYLE"/>
            </w:pPr>
          </w:p>
        </w:tc>
        <w:tc>
          <w:tcPr>
            <w:tcW w:w="20" w:type="dxa"/>
          </w:tcPr>
          <w:p w14:paraId="386D9A52" w14:textId="77777777" w:rsidR="001F7038" w:rsidRDefault="001F7038">
            <w:pPr>
              <w:pStyle w:val="EMPTYCELLSTYLE"/>
            </w:pPr>
          </w:p>
        </w:tc>
        <w:tc>
          <w:tcPr>
            <w:tcW w:w="1" w:type="dxa"/>
          </w:tcPr>
          <w:p w14:paraId="5FC60A76" w14:textId="77777777" w:rsidR="001F7038" w:rsidRDefault="001F7038">
            <w:pPr>
              <w:pStyle w:val="EMPTYCELLSTYLE"/>
            </w:pPr>
          </w:p>
        </w:tc>
      </w:tr>
      <w:tr w:rsidR="001F7038" w14:paraId="558A3F9E" w14:textId="77777777">
        <w:tblPrEx>
          <w:tblCellMar>
            <w:top w:w="0" w:type="dxa"/>
            <w:bottom w:w="0" w:type="dxa"/>
          </w:tblCellMar>
        </w:tblPrEx>
        <w:trPr>
          <w:trHeight w:hRule="exact" w:val="20"/>
        </w:trPr>
        <w:tc>
          <w:tcPr>
            <w:tcW w:w="1" w:type="dxa"/>
          </w:tcPr>
          <w:p w14:paraId="5F76C393" w14:textId="77777777" w:rsidR="001F7038" w:rsidRDefault="001F7038">
            <w:pPr>
              <w:pStyle w:val="EMPTYCELLSTYLE"/>
            </w:pPr>
          </w:p>
        </w:tc>
        <w:tc>
          <w:tcPr>
            <w:tcW w:w="20" w:type="dxa"/>
          </w:tcPr>
          <w:p w14:paraId="6A39C188" w14:textId="77777777" w:rsidR="001F7038" w:rsidRDefault="001F7038">
            <w:pPr>
              <w:pStyle w:val="EMPTYCELLSTYLE"/>
            </w:pPr>
          </w:p>
        </w:tc>
        <w:tc>
          <w:tcPr>
            <w:tcW w:w="280" w:type="dxa"/>
          </w:tcPr>
          <w:p w14:paraId="44C26429" w14:textId="77777777" w:rsidR="001F7038" w:rsidRDefault="001F7038">
            <w:pPr>
              <w:pStyle w:val="EMPTYCELLSTYLE"/>
            </w:pPr>
          </w:p>
        </w:tc>
        <w:tc>
          <w:tcPr>
            <w:tcW w:w="1000" w:type="dxa"/>
          </w:tcPr>
          <w:p w14:paraId="708945FE" w14:textId="77777777" w:rsidR="001F7038" w:rsidRDefault="001F7038">
            <w:pPr>
              <w:pStyle w:val="EMPTYCELLSTYLE"/>
            </w:pPr>
          </w:p>
        </w:tc>
        <w:tc>
          <w:tcPr>
            <w:tcW w:w="200" w:type="dxa"/>
          </w:tcPr>
          <w:p w14:paraId="5D4F1DF4" w14:textId="77777777" w:rsidR="001F7038" w:rsidRDefault="001F7038">
            <w:pPr>
              <w:pStyle w:val="EMPTYCELLSTYLE"/>
            </w:pPr>
          </w:p>
        </w:tc>
        <w:tc>
          <w:tcPr>
            <w:tcW w:w="200" w:type="dxa"/>
          </w:tcPr>
          <w:p w14:paraId="3F3CFD12" w14:textId="77777777" w:rsidR="001F7038" w:rsidRDefault="001F7038">
            <w:pPr>
              <w:pStyle w:val="EMPTYCELLSTYLE"/>
            </w:pPr>
          </w:p>
        </w:tc>
        <w:tc>
          <w:tcPr>
            <w:tcW w:w="60" w:type="dxa"/>
          </w:tcPr>
          <w:p w14:paraId="21C576CE" w14:textId="77777777" w:rsidR="001F7038" w:rsidRDefault="001F7038">
            <w:pPr>
              <w:pStyle w:val="EMPTYCELLSTYLE"/>
            </w:pPr>
          </w:p>
        </w:tc>
        <w:tc>
          <w:tcPr>
            <w:tcW w:w="4520" w:type="dxa"/>
          </w:tcPr>
          <w:p w14:paraId="2F6B7974" w14:textId="77777777" w:rsidR="001F7038" w:rsidRDefault="001F7038">
            <w:pPr>
              <w:pStyle w:val="EMPTYCELLSTYLE"/>
            </w:pPr>
          </w:p>
        </w:tc>
        <w:tc>
          <w:tcPr>
            <w:tcW w:w="2320" w:type="dxa"/>
          </w:tcPr>
          <w:p w14:paraId="491F2EF5" w14:textId="77777777" w:rsidR="001F7038" w:rsidRDefault="001F7038">
            <w:pPr>
              <w:pStyle w:val="EMPTYCELLSTYLE"/>
            </w:pPr>
          </w:p>
        </w:tc>
        <w:tc>
          <w:tcPr>
            <w:tcW w:w="20" w:type="dxa"/>
          </w:tcPr>
          <w:p w14:paraId="4C594259" w14:textId="77777777" w:rsidR="001F7038" w:rsidRDefault="001F7038">
            <w:pPr>
              <w:pStyle w:val="EMPTYCELLSTYLE"/>
            </w:pPr>
          </w:p>
        </w:tc>
        <w:tc>
          <w:tcPr>
            <w:tcW w:w="180" w:type="dxa"/>
          </w:tcPr>
          <w:p w14:paraId="175325E7" w14:textId="77777777" w:rsidR="001F7038" w:rsidRDefault="001F7038">
            <w:pPr>
              <w:pStyle w:val="EMPTYCELLSTYLE"/>
            </w:pPr>
          </w:p>
        </w:tc>
        <w:tc>
          <w:tcPr>
            <w:tcW w:w="500" w:type="dxa"/>
          </w:tcPr>
          <w:p w14:paraId="6BE1D307" w14:textId="77777777" w:rsidR="001F7038" w:rsidRDefault="001F7038">
            <w:pPr>
              <w:pStyle w:val="EMPTYCELLSTYLE"/>
            </w:pPr>
          </w:p>
        </w:tc>
        <w:tc>
          <w:tcPr>
            <w:tcW w:w="40" w:type="dxa"/>
          </w:tcPr>
          <w:p w14:paraId="516991A7" w14:textId="77777777" w:rsidR="001F7038" w:rsidRDefault="001F7038">
            <w:pPr>
              <w:pStyle w:val="EMPTYCELLSTYLE"/>
            </w:pPr>
          </w:p>
        </w:tc>
        <w:tc>
          <w:tcPr>
            <w:tcW w:w="200" w:type="dxa"/>
          </w:tcPr>
          <w:p w14:paraId="5A0592E7" w14:textId="77777777" w:rsidR="001F7038" w:rsidRDefault="001F7038">
            <w:pPr>
              <w:pStyle w:val="EMPTYCELLSTYLE"/>
            </w:pPr>
          </w:p>
        </w:tc>
        <w:tc>
          <w:tcPr>
            <w:tcW w:w="1520" w:type="dxa"/>
          </w:tcPr>
          <w:p w14:paraId="22E17C97" w14:textId="77777777" w:rsidR="001F7038" w:rsidRDefault="001F7038">
            <w:pPr>
              <w:pStyle w:val="EMPTYCELLSTYLE"/>
            </w:pPr>
          </w:p>
        </w:tc>
        <w:tc>
          <w:tcPr>
            <w:tcW w:w="20" w:type="dxa"/>
          </w:tcPr>
          <w:p w14:paraId="3F756A12" w14:textId="77777777" w:rsidR="001F7038" w:rsidRDefault="001F7038">
            <w:pPr>
              <w:pStyle w:val="EMPTYCELLSTYLE"/>
            </w:pPr>
          </w:p>
        </w:tc>
        <w:tc>
          <w:tcPr>
            <w:tcW w:w="20" w:type="dxa"/>
          </w:tcPr>
          <w:p w14:paraId="16731DBE" w14:textId="77777777" w:rsidR="001F7038" w:rsidRDefault="001F7038">
            <w:pPr>
              <w:pStyle w:val="EMPTYCELLSTYLE"/>
            </w:pPr>
          </w:p>
        </w:tc>
        <w:tc>
          <w:tcPr>
            <w:tcW w:w="1" w:type="dxa"/>
          </w:tcPr>
          <w:p w14:paraId="5948B666" w14:textId="77777777" w:rsidR="001F7038" w:rsidRDefault="001F7038">
            <w:pPr>
              <w:pStyle w:val="EMPTYCELLSTYLE"/>
            </w:pPr>
          </w:p>
        </w:tc>
      </w:tr>
      <w:tr w:rsidR="001F7038" w14:paraId="33494944" w14:textId="77777777">
        <w:tblPrEx>
          <w:tblCellMar>
            <w:top w:w="0" w:type="dxa"/>
            <w:bottom w:w="0" w:type="dxa"/>
          </w:tblCellMar>
        </w:tblPrEx>
        <w:trPr>
          <w:trHeight w:hRule="exact" w:val="220"/>
        </w:trPr>
        <w:tc>
          <w:tcPr>
            <w:tcW w:w="1" w:type="dxa"/>
          </w:tcPr>
          <w:p w14:paraId="33B78510"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1638FDFC"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2BC3AF80" w14:textId="77777777">
                    <w:tblPrEx>
                      <w:tblCellMar>
                        <w:top w:w="0" w:type="dxa"/>
                        <w:bottom w:w="0" w:type="dxa"/>
                      </w:tblCellMar>
                    </w:tblPrEx>
                    <w:trPr>
                      <w:trHeight w:hRule="exact" w:val="220"/>
                    </w:trPr>
                    <w:tc>
                      <w:tcPr>
                        <w:tcW w:w="20" w:type="dxa"/>
                      </w:tcPr>
                      <w:p w14:paraId="22788989" w14:textId="77777777" w:rsidR="001F7038" w:rsidRDefault="001F7038">
                        <w:pPr>
                          <w:pStyle w:val="EMPTYCELLSTYLE"/>
                        </w:pPr>
                      </w:p>
                    </w:tc>
                    <w:tc>
                      <w:tcPr>
                        <w:tcW w:w="780" w:type="dxa"/>
                        <w:tcMar>
                          <w:top w:w="0" w:type="dxa"/>
                          <w:left w:w="0" w:type="dxa"/>
                          <w:bottom w:w="0" w:type="dxa"/>
                          <w:right w:w="0" w:type="dxa"/>
                        </w:tcMar>
                        <w:vAlign w:val="center"/>
                      </w:tcPr>
                      <w:p w14:paraId="054114A1" w14:textId="77777777" w:rsidR="001F7038" w:rsidRDefault="00A81912">
                        <w:r>
                          <w:rPr>
                            <w:rFonts w:ascii="DejaVu Sans" w:eastAsia="DejaVu Sans" w:hAnsi="DejaVu Sans" w:cs="DejaVu Sans"/>
                            <w:b/>
                            <w:i/>
                            <w:color w:val="000000"/>
                            <w:sz w:val="10"/>
                          </w:rPr>
                          <w:t>Autor(a):</w:t>
                        </w:r>
                      </w:p>
                    </w:tc>
                    <w:tc>
                      <w:tcPr>
                        <w:tcW w:w="20" w:type="dxa"/>
                      </w:tcPr>
                      <w:p w14:paraId="2CC11F62" w14:textId="77777777" w:rsidR="001F7038" w:rsidRDefault="001F7038">
                        <w:pPr>
                          <w:pStyle w:val="EMPTYCELLSTYLE"/>
                        </w:pPr>
                      </w:p>
                    </w:tc>
                    <w:tc>
                      <w:tcPr>
                        <w:tcW w:w="3600" w:type="dxa"/>
                        <w:tcMar>
                          <w:top w:w="0" w:type="dxa"/>
                          <w:left w:w="0" w:type="dxa"/>
                          <w:bottom w:w="0" w:type="dxa"/>
                          <w:right w:w="0" w:type="dxa"/>
                        </w:tcMar>
                        <w:vAlign w:val="center"/>
                      </w:tcPr>
                      <w:p w14:paraId="07DDC39A"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61A5ABFB" w14:textId="77777777" w:rsidR="001F7038" w:rsidRDefault="001F7038">
                        <w:pPr>
                          <w:pStyle w:val="EMPTYCELLSTYLE"/>
                        </w:pPr>
                      </w:p>
                    </w:tc>
                  </w:tr>
                </w:tbl>
                <w:p w14:paraId="0D3089E2"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38186176" w14:textId="77777777">
                    <w:tblPrEx>
                      <w:tblCellMar>
                        <w:top w:w="0" w:type="dxa"/>
                        <w:bottom w:w="0" w:type="dxa"/>
                      </w:tblCellMar>
                    </w:tblPrEx>
                    <w:trPr>
                      <w:trHeight w:hRule="exact" w:val="220"/>
                    </w:trPr>
                    <w:tc>
                      <w:tcPr>
                        <w:tcW w:w="20" w:type="dxa"/>
                      </w:tcPr>
                      <w:p w14:paraId="1A26686A"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297F1CC0"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4E805EA8"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2DBC3D0E" w14:textId="77777777" w:rsidR="001F7038" w:rsidRDefault="00A81912">
                              <w:r>
                                <w:rPr>
                                  <w:rFonts w:ascii="DejaVu Sans" w:eastAsia="DejaVu Sans" w:hAnsi="DejaVu Sans" w:cs="DejaVu Sans"/>
                                  <w:i/>
                                  <w:color w:val="000000"/>
                                  <w:sz w:val="10"/>
                                </w:rPr>
                                <w:t>03/12/2024 à(s) 14:09:02h</w:t>
                              </w:r>
                            </w:p>
                          </w:tc>
                        </w:tr>
                      </w:tbl>
                      <w:p w14:paraId="0C7EC35A" w14:textId="77777777" w:rsidR="001F7038" w:rsidRDefault="001F7038">
                        <w:pPr>
                          <w:pStyle w:val="EMPTYCELLSTYLE"/>
                        </w:pPr>
                      </w:p>
                    </w:tc>
                    <w:tc>
                      <w:tcPr>
                        <w:tcW w:w="3940" w:type="dxa"/>
                      </w:tcPr>
                      <w:p w14:paraId="7618FFC0" w14:textId="77777777" w:rsidR="001F7038" w:rsidRDefault="001F7038">
                        <w:pPr>
                          <w:pStyle w:val="EMPTYCELLSTYLE"/>
                        </w:pPr>
                      </w:p>
                    </w:tc>
                  </w:tr>
                </w:tbl>
                <w:p w14:paraId="1A5FB753" w14:textId="77777777" w:rsidR="001F7038" w:rsidRDefault="001F7038">
                  <w:pPr>
                    <w:pStyle w:val="EMPTYCELLSTYLE"/>
                  </w:pPr>
                </w:p>
              </w:tc>
              <w:tc>
                <w:tcPr>
                  <w:tcW w:w="20" w:type="dxa"/>
                </w:tcPr>
                <w:p w14:paraId="65089B41" w14:textId="77777777" w:rsidR="001F7038" w:rsidRDefault="001F7038">
                  <w:pPr>
                    <w:pStyle w:val="EMPTYCELLSTYLE"/>
                  </w:pPr>
                </w:p>
              </w:tc>
            </w:tr>
          </w:tbl>
          <w:p w14:paraId="23745935" w14:textId="77777777" w:rsidR="001F7038" w:rsidRDefault="001F7038">
            <w:pPr>
              <w:pStyle w:val="EMPTYCELLSTYLE"/>
            </w:pPr>
          </w:p>
        </w:tc>
        <w:tc>
          <w:tcPr>
            <w:tcW w:w="20" w:type="dxa"/>
          </w:tcPr>
          <w:p w14:paraId="418F039F" w14:textId="77777777" w:rsidR="001F7038" w:rsidRDefault="001F7038">
            <w:pPr>
              <w:pStyle w:val="EMPTYCELLSTYLE"/>
            </w:pPr>
          </w:p>
        </w:tc>
        <w:tc>
          <w:tcPr>
            <w:tcW w:w="1" w:type="dxa"/>
          </w:tcPr>
          <w:p w14:paraId="268ABB89" w14:textId="77777777" w:rsidR="001F7038" w:rsidRDefault="001F7038">
            <w:pPr>
              <w:pStyle w:val="EMPTYCELLSTYLE"/>
            </w:pPr>
          </w:p>
        </w:tc>
      </w:tr>
      <w:tr w:rsidR="001F7038" w14:paraId="4C03EF57" w14:textId="77777777">
        <w:tblPrEx>
          <w:tblCellMar>
            <w:top w:w="0" w:type="dxa"/>
            <w:bottom w:w="0" w:type="dxa"/>
          </w:tblCellMar>
        </w:tblPrEx>
        <w:trPr>
          <w:trHeight w:hRule="exact" w:val="60"/>
        </w:trPr>
        <w:tc>
          <w:tcPr>
            <w:tcW w:w="1" w:type="dxa"/>
          </w:tcPr>
          <w:p w14:paraId="1D8C8F05" w14:textId="77777777" w:rsidR="001F7038" w:rsidRDefault="001F7038">
            <w:pPr>
              <w:pStyle w:val="EMPTYCELLSTYLE"/>
            </w:pPr>
          </w:p>
        </w:tc>
        <w:tc>
          <w:tcPr>
            <w:tcW w:w="20" w:type="dxa"/>
          </w:tcPr>
          <w:p w14:paraId="34577A13" w14:textId="77777777" w:rsidR="001F7038" w:rsidRDefault="001F7038">
            <w:pPr>
              <w:pStyle w:val="EMPTYCELLSTYLE"/>
            </w:pPr>
          </w:p>
        </w:tc>
        <w:tc>
          <w:tcPr>
            <w:tcW w:w="280" w:type="dxa"/>
          </w:tcPr>
          <w:p w14:paraId="1AF2FAC7" w14:textId="77777777" w:rsidR="001F7038" w:rsidRDefault="001F7038">
            <w:pPr>
              <w:pStyle w:val="EMPTYCELLSTYLE"/>
            </w:pPr>
          </w:p>
        </w:tc>
        <w:tc>
          <w:tcPr>
            <w:tcW w:w="1000" w:type="dxa"/>
          </w:tcPr>
          <w:p w14:paraId="768B6FE5" w14:textId="77777777" w:rsidR="001F7038" w:rsidRDefault="001F7038">
            <w:pPr>
              <w:pStyle w:val="EMPTYCELLSTYLE"/>
            </w:pPr>
          </w:p>
        </w:tc>
        <w:tc>
          <w:tcPr>
            <w:tcW w:w="200" w:type="dxa"/>
          </w:tcPr>
          <w:p w14:paraId="5E508898" w14:textId="77777777" w:rsidR="001F7038" w:rsidRDefault="001F7038">
            <w:pPr>
              <w:pStyle w:val="EMPTYCELLSTYLE"/>
            </w:pPr>
          </w:p>
        </w:tc>
        <w:tc>
          <w:tcPr>
            <w:tcW w:w="200" w:type="dxa"/>
          </w:tcPr>
          <w:p w14:paraId="52951858" w14:textId="77777777" w:rsidR="001F7038" w:rsidRDefault="001F7038">
            <w:pPr>
              <w:pStyle w:val="EMPTYCELLSTYLE"/>
            </w:pPr>
          </w:p>
        </w:tc>
        <w:tc>
          <w:tcPr>
            <w:tcW w:w="60" w:type="dxa"/>
          </w:tcPr>
          <w:p w14:paraId="3CD3BBBD" w14:textId="77777777" w:rsidR="001F7038" w:rsidRDefault="001F7038">
            <w:pPr>
              <w:pStyle w:val="EMPTYCELLSTYLE"/>
            </w:pPr>
          </w:p>
        </w:tc>
        <w:tc>
          <w:tcPr>
            <w:tcW w:w="4520" w:type="dxa"/>
          </w:tcPr>
          <w:p w14:paraId="21D61E59" w14:textId="77777777" w:rsidR="001F7038" w:rsidRDefault="001F7038">
            <w:pPr>
              <w:pStyle w:val="EMPTYCELLSTYLE"/>
            </w:pPr>
          </w:p>
        </w:tc>
        <w:tc>
          <w:tcPr>
            <w:tcW w:w="2320" w:type="dxa"/>
          </w:tcPr>
          <w:p w14:paraId="2E570A42" w14:textId="77777777" w:rsidR="001F7038" w:rsidRDefault="001F7038">
            <w:pPr>
              <w:pStyle w:val="EMPTYCELLSTYLE"/>
            </w:pPr>
          </w:p>
        </w:tc>
        <w:tc>
          <w:tcPr>
            <w:tcW w:w="20" w:type="dxa"/>
          </w:tcPr>
          <w:p w14:paraId="5C315C38" w14:textId="77777777" w:rsidR="001F7038" w:rsidRDefault="001F7038">
            <w:pPr>
              <w:pStyle w:val="EMPTYCELLSTYLE"/>
            </w:pPr>
          </w:p>
        </w:tc>
        <w:tc>
          <w:tcPr>
            <w:tcW w:w="180" w:type="dxa"/>
          </w:tcPr>
          <w:p w14:paraId="6CABACCE" w14:textId="77777777" w:rsidR="001F7038" w:rsidRDefault="001F7038">
            <w:pPr>
              <w:pStyle w:val="EMPTYCELLSTYLE"/>
            </w:pPr>
          </w:p>
        </w:tc>
        <w:tc>
          <w:tcPr>
            <w:tcW w:w="500" w:type="dxa"/>
          </w:tcPr>
          <w:p w14:paraId="11113A39" w14:textId="77777777" w:rsidR="001F7038" w:rsidRDefault="001F7038">
            <w:pPr>
              <w:pStyle w:val="EMPTYCELLSTYLE"/>
            </w:pPr>
          </w:p>
        </w:tc>
        <w:tc>
          <w:tcPr>
            <w:tcW w:w="40" w:type="dxa"/>
          </w:tcPr>
          <w:p w14:paraId="5CF35906" w14:textId="77777777" w:rsidR="001F7038" w:rsidRDefault="001F7038">
            <w:pPr>
              <w:pStyle w:val="EMPTYCELLSTYLE"/>
            </w:pPr>
          </w:p>
        </w:tc>
        <w:tc>
          <w:tcPr>
            <w:tcW w:w="200" w:type="dxa"/>
          </w:tcPr>
          <w:p w14:paraId="7EAB1D7B" w14:textId="77777777" w:rsidR="001F7038" w:rsidRDefault="001F7038">
            <w:pPr>
              <w:pStyle w:val="EMPTYCELLSTYLE"/>
            </w:pPr>
          </w:p>
        </w:tc>
        <w:tc>
          <w:tcPr>
            <w:tcW w:w="1520" w:type="dxa"/>
          </w:tcPr>
          <w:p w14:paraId="059703E1" w14:textId="77777777" w:rsidR="001F7038" w:rsidRDefault="001F7038">
            <w:pPr>
              <w:pStyle w:val="EMPTYCELLSTYLE"/>
            </w:pPr>
          </w:p>
        </w:tc>
        <w:tc>
          <w:tcPr>
            <w:tcW w:w="20" w:type="dxa"/>
          </w:tcPr>
          <w:p w14:paraId="0D7C7C86" w14:textId="77777777" w:rsidR="001F7038" w:rsidRDefault="001F7038">
            <w:pPr>
              <w:pStyle w:val="EMPTYCELLSTYLE"/>
            </w:pPr>
          </w:p>
        </w:tc>
        <w:tc>
          <w:tcPr>
            <w:tcW w:w="20" w:type="dxa"/>
          </w:tcPr>
          <w:p w14:paraId="7BC1D37A" w14:textId="77777777" w:rsidR="001F7038" w:rsidRDefault="001F7038">
            <w:pPr>
              <w:pStyle w:val="EMPTYCELLSTYLE"/>
            </w:pPr>
          </w:p>
        </w:tc>
        <w:tc>
          <w:tcPr>
            <w:tcW w:w="1" w:type="dxa"/>
          </w:tcPr>
          <w:p w14:paraId="55DAF55E" w14:textId="77777777" w:rsidR="001F7038" w:rsidRDefault="001F7038">
            <w:pPr>
              <w:pStyle w:val="EMPTYCELLSTYLE"/>
            </w:pPr>
          </w:p>
        </w:tc>
      </w:tr>
      <w:tr w:rsidR="001F7038" w14:paraId="09CF5622" w14:textId="77777777">
        <w:tblPrEx>
          <w:tblCellMar>
            <w:top w:w="0" w:type="dxa"/>
            <w:bottom w:w="0" w:type="dxa"/>
          </w:tblCellMar>
        </w:tblPrEx>
        <w:trPr>
          <w:trHeight w:hRule="exact" w:val="20"/>
        </w:trPr>
        <w:tc>
          <w:tcPr>
            <w:tcW w:w="1" w:type="dxa"/>
          </w:tcPr>
          <w:p w14:paraId="4E01AE6D"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318D72ED" w14:textId="77777777" w:rsidR="001F7038" w:rsidRDefault="001F7038">
            <w:pPr>
              <w:pStyle w:val="EMPTYCELLSTYLE"/>
            </w:pPr>
          </w:p>
        </w:tc>
        <w:tc>
          <w:tcPr>
            <w:tcW w:w="1" w:type="dxa"/>
          </w:tcPr>
          <w:p w14:paraId="1A7EB415" w14:textId="77777777" w:rsidR="001F7038" w:rsidRDefault="001F7038">
            <w:pPr>
              <w:pStyle w:val="EMPTYCELLSTYLE"/>
            </w:pPr>
          </w:p>
        </w:tc>
      </w:tr>
      <w:tr w:rsidR="001F7038" w14:paraId="449E8CF1" w14:textId="77777777">
        <w:tblPrEx>
          <w:tblCellMar>
            <w:top w:w="0" w:type="dxa"/>
            <w:bottom w:w="0" w:type="dxa"/>
          </w:tblCellMar>
        </w:tblPrEx>
        <w:trPr>
          <w:trHeight w:hRule="exact" w:val="20"/>
        </w:trPr>
        <w:tc>
          <w:tcPr>
            <w:tcW w:w="1" w:type="dxa"/>
          </w:tcPr>
          <w:p w14:paraId="72281B48" w14:textId="77777777" w:rsidR="001F7038" w:rsidRDefault="001F7038">
            <w:pPr>
              <w:pStyle w:val="EMPTYCELLSTYLE"/>
            </w:pPr>
          </w:p>
        </w:tc>
        <w:tc>
          <w:tcPr>
            <w:tcW w:w="20" w:type="dxa"/>
          </w:tcPr>
          <w:p w14:paraId="07AB9D8F" w14:textId="77777777" w:rsidR="001F7038" w:rsidRDefault="001F7038">
            <w:pPr>
              <w:pStyle w:val="EMPTYCELLSTYLE"/>
            </w:pPr>
          </w:p>
        </w:tc>
        <w:tc>
          <w:tcPr>
            <w:tcW w:w="280" w:type="dxa"/>
          </w:tcPr>
          <w:p w14:paraId="5DC828ED" w14:textId="77777777" w:rsidR="001F7038" w:rsidRDefault="001F7038">
            <w:pPr>
              <w:pStyle w:val="EMPTYCELLSTYLE"/>
            </w:pPr>
          </w:p>
        </w:tc>
        <w:tc>
          <w:tcPr>
            <w:tcW w:w="1000" w:type="dxa"/>
          </w:tcPr>
          <w:p w14:paraId="62D6EBDB" w14:textId="77777777" w:rsidR="001F7038" w:rsidRDefault="001F7038">
            <w:pPr>
              <w:pStyle w:val="EMPTYCELLSTYLE"/>
            </w:pPr>
          </w:p>
        </w:tc>
        <w:tc>
          <w:tcPr>
            <w:tcW w:w="200" w:type="dxa"/>
          </w:tcPr>
          <w:p w14:paraId="6A230FA4" w14:textId="77777777" w:rsidR="001F7038" w:rsidRDefault="001F7038">
            <w:pPr>
              <w:pStyle w:val="EMPTYCELLSTYLE"/>
            </w:pPr>
          </w:p>
        </w:tc>
        <w:tc>
          <w:tcPr>
            <w:tcW w:w="200" w:type="dxa"/>
          </w:tcPr>
          <w:p w14:paraId="5E1BF3AC" w14:textId="77777777" w:rsidR="001F7038" w:rsidRDefault="001F7038">
            <w:pPr>
              <w:pStyle w:val="EMPTYCELLSTYLE"/>
            </w:pPr>
          </w:p>
        </w:tc>
        <w:tc>
          <w:tcPr>
            <w:tcW w:w="60" w:type="dxa"/>
          </w:tcPr>
          <w:p w14:paraId="715FF94E" w14:textId="77777777" w:rsidR="001F7038" w:rsidRDefault="001F7038">
            <w:pPr>
              <w:pStyle w:val="EMPTYCELLSTYLE"/>
            </w:pPr>
          </w:p>
        </w:tc>
        <w:tc>
          <w:tcPr>
            <w:tcW w:w="4520" w:type="dxa"/>
          </w:tcPr>
          <w:p w14:paraId="09EC0DCA" w14:textId="77777777" w:rsidR="001F7038" w:rsidRDefault="001F7038">
            <w:pPr>
              <w:pStyle w:val="EMPTYCELLSTYLE"/>
            </w:pPr>
          </w:p>
        </w:tc>
        <w:tc>
          <w:tcPr>
            <w:tcW w:w="2320" w:type="dxa"/>
          </w:tcPr>
          <w:p w14:paraId="3FD9B9F3" w14:textId="77777777" w:rsidR="001F7038" w:rsidRDefault="001F7038">
            <w:pPr>
              <w:pStyle w:val="EMPTYCELLSTYLE"/>
            </w:pPr>
          </w:p>
        </w:tc>
        <w:tc>
          <w:tcPr>
            <w:tcW w:w="20" w:type="dxa"/>
          </w:tcPr>
          <w:p w14:paraId="1EBF88A1" w14:textId="77777777" w:rsidR="001F7038" w:rsidRDefault="001F7038">
            <w:pPr>
              <w:pStyle w:val="EMPTYCELLSTYLE"/>
            </w:pPr>
          </w:p>
        </w:tc>
        <w:tc>
          <w:tcPr>
            <w:tcW w:w="180" w:type="dxa"/>
          </w:tcPr>
          <w:p w14:paraId="34E94ACD" w14:textId="77777777" w:rsidR="001F7038" w:rsidRDefault="001F7038">
            <w:pPr>
              <w:pStyle w:val="EMPTYCELLSTYLE"/>
            </w:pPr>
          </w:p>
        </w:tc>
        <w:tc>
          <w:tcPr>
            <w:tcW w:w="500" w:type="dxa"/>
          </w:tcPr>
          <w:p w14:paraId="74E76ACB" w14:textId="77777777" w:rsidR="001F7038" w:rsidRDefault="001F7038">
            <w:pPr>
              <w:pStyle w:val="EMPTYCELLSTYLE"/>
            </w:pPr>
          </w:p>
        </w:tc>
        <w:tc>
          <w:tcPr>
            <w:tcW w:w="40" w:type="dxa"/>
          </w:tcPr>
          <w:p w14:paraId="6CF8E328" w14:textId="77777777" w:rsidR="001F7038" w:rsidRDefault="001F7038">
            <w:pPr>
              <w:pStyle w:val="EMPTYCELLSTYLE"/>
            </w:pPr>
          </w:p>
        </w:tc>
        <w:tc>
          <w:tcPr>
            <w:tcW w:w="200" w:type="dxa"/>
          </w:tcPr>
          <w:p w14:paraId="232F67A6" w14:textId="77777777" w:rsidR="001F7038" w:rsidRDefault="001F7038">
            <w:pPr>
              <w:pStyle w:val="EMPTYCELLSTYLE"/>
            </w:pPr>
          </w:p>
        </w:tc>
        <w:tc>
          <w:tcPr>
            <w:tcW w:w="1520" w:type="dxa"/>
          </w:tcPr>
          <w:p w14:paraId="6CA8175B" w14:textId="77777777" w:rsidR="001F7038" w:rsidRDefault="001F7038">
            <w:pPr>
              <w:pStyle w:val="EMPTYCELLSTYLE"/>
            </w:pPr>
          </w:p>
        </w:tc>
        <w:tc>
          <w:tcPr>
            <w:tcW w:w="20" w:type="dxa"/>
          </w:tcPr>
          <w:p w14:paraId="0794E5EA" w14:textId="77777777" w:rsidR="001F7038" w:rsidRDefault="001F7038">
            <w:pPr>
              <w:pStyle w:val="EMPTYCELLSTYLE"/>
            </w:pPr>
          </w:p>
        </w:tc>
        <w:tc>
          <w:tcPr>
            <w:tcW w:w="20" w:type="dxa"/>
          </w:tcPr>
          <w:p w14:paraId="7644EC31" w14:textId="77777777" w:rsidR="001F7038" w:rsidRDefault="001F7038">
            <w:pPr>
              <w:pStyle w:val="EMPTYCELLSTYLE"/>
            </w:pPr>
          </w:p>
        </w:tc>
        <w:tc>
          <w:tcPr>
            <w:tcW w:w="1" w:type="dxa"/>
          </w:tcPr>
          <w:p w14:paraId="4D25F7C1" w14:textId="77777777" w:rsidR="001F7038" w:rsidRDefault="001F7038">
            <w:pPr>
              <w:pStyle w:val="EMPTYCELLSTYLE"/>
            </w:pPr>
          </w:p>
        </w:tc>
      </w:tr>
      <w:tr w:rsidR="001F7038" w14:paraId="08A45CF2" w14:textId="77777777">
        <w:tblPrEx>
          <w:tblCellMar>
            <w:top w:w="0" w:type="dxa"/>
            <w:bottom w:w="0" w:type="dxa"/>
          </w:tblCellMar>
        </w:tblPrEx>
        <w:trPr>
          <w:trHeight w:hRule="exact" w:val="220"/>
        </w:trPr>
        <w:tc>
          <w:tcPr>
            <w:tcW w:w="1" w:type="dxa"/>
          </w:tcPr>
          <w:p w14:paraId="1191CDA0"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218A1EF6"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4AD280CF" w14:textId="77777777" w:rsidR="001F7038" w:rsidRDefault="001F7038">
            <w:pPr>
              <w:pStyle w:val="EMPTYCELLSTYLE"/>
            </w:pPr>
          </w:p>
        </w:tc>
      </w:tr>
      <w:tr w:rsidR="001F7038" w14:paraId="0C767BBE" w14:textId="77777777">
        <w:tblPrEx>
          <w:tblCellMar>
            <w:top w:w="0" w:type="dxa"/>
            <w:bottom w:w="0" w:type="dxa"/>
          </w:tblCellMar>
        </w:tblPrEx>
        <w:trPr>
          <w:trHeight w:hRule="exact" w:val="280"/>
        </w:trPr>
        <w:tc>
          <w:tcPr>
            <w:tcW w:w="1" w:type="dxa"/>
          </w:tcPr>
          <w:p w14:paraId="248E57EE"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2E3BC31C"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76CC54CC" w14:textId="77777777">
                    <w:tblPrEx>
                      <w:tblCellMar>
                        <w:top w:w="0" w:type="dxa"/>
                        <w:bottom w:w="0" w:type="dxa"/>
                      </w:tblCellMar>
                    </w:tblPrEx>
                    <w:trPr>
                      <w:trHeight w:hRule="exact" w:val="200"/>
                    </w:trPr>
                    <w:tc>
                      <w:tcPr>
                        <w:tcW w:w="20" w:type="dxa"/>
                      </w:tcPr>
                      <w:p w14:paraId="03CFF8CA"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320EE51F" w14:textId="77777777">
                          <w:tblPrEx>
                            <w:tblCellMar>
                              <w:top w:w="0" w:type="dxa"/>
                              <w:bottom w:w="0" w:type="dxa"/>
                            </w:tblCellMar>
                          </w:tblPrEx>
                          <w:trPr>
                            <w:trHeight w:hRule="exact" w:val="200"/>
                          </w:trPr>
                          <w:tc>
                            <w:tcPr>
                              <w:tcW w:w="20" w:type="dxa"/>
                            </w:tcPr>
                            <w:p w14:paraId="5C88211E" w14:textId="77777777" w:rsidR="001F7038" w:rsidRDefault="001F7038">
                              <w:pPr>
                                <w:pStyle w:val="EMPTYCELLSTYLE"/>
                              </w:pPr>
                            </w:p>
                          </w:tc>
                          <w:tc>
                            <w:tcPr>
                              <w:tcW w:w="660" w:type="dxa"/>
                              <w:tcMar>
                                <w:top w:w="0" w:type="dxa"/>
                                <w:left w:w="0" w:type="dxa"/>
                                <w:bottom w:w="0" w:type="dxa"/>
                                <w:right w:w="0" w:type="dxa"/>
                              </w:tcMar>
                              <w:vAlign w:val="center"/>
                            </w:tcPr>
                            <w:p w14:paraId="6D6B5D87" w14:textId="77777777" w:rsidR="001F7038" w:rsidRDefault="00A81912">
                              <w:pPr>
                                <w:jc w:val="right"/>
                              </w:pPr>
                              <w:r>
                                <w:rPr>
                                  <w:color w:val="000000"/>
                                  <w:sz w:val="16"/>
                                </w:rPr>
                                <w:t>Emissão:</w:t>
                              </w:r>
                            </w:p>
                          </w:tc>
                          <w:tc>
                            <w:tcPr>
                              <w:tcW w:w="60" w:type="dxa"/>
                            </w:tcPr>
                            <w:p w14:paraId="4AEFF7E2" w14:textId="77777777" w:rsidR="001F7038" w:rsidRDefault="001F7038">
                              <w:pPr>
                                <w:pStyle w:val="EMPTYCELLSTYLE"/>
                              </w:pPr>
                            </w:p>
                          </w:tc>
                          <w:tc>
                            <w:tcPr>
                              <w:tcW w:w="2100" w:type="dxa"/>
                              <w:tcMar>
                                <w:top w:w="0" w:type="dxa"/>
                                <w:left w:w="0" w:type="dxa"/>
                                <w:bottom w:w="0" w:type="dxa"/>
                                <w:right w:w="0" w:type="dxa"/>
                              </w:tcMar>
                              <w:vAlign w:val="center"/>
                            </w:tcPr>
                            <w:p w14:paraId="73056C0B" w14:textId="77777777" w:rsidR="001F7038" w:rsidRDefault="00A81912">
                              <w:r>
                                <w:rPr>
                                  <w:color w:val="000000"/>
                                  <w:sz w:val="16"/>
                                </w:rPr>
                                <w:t>03/12/2024 às 14:11:56h</w:t>
                              </w:r>
                            </w:p>
                          </w:tc>
                        </w:tr>
                      </w:tbl>
                      <w:p w14:paraId="0078AB4F" w14:textId="77777777" w:rsidR="001F7038" w:rsidRDefault="001F7038">
                        <w:pPr>
                          <w:pStyle w:val="EMPTYCELLSTYLE"/>
                        </w:pPr>
                      </w:p>
                    </w:tc>
                    <w:tc>
                      <w:tcPr>
                        <w:tcW w:w="40" w:type="dxa"/>
                      </w:tcPr>
                      <w:p w14:paraId="3050AF65" w14:textId="77777777" w:rsidR="001F7038" w:rsidRDefault="001F7038">
                        <w:pPr>
                          <w:pStyle w:val="EMPTYCELLSTYLE"/>
                        </w:pPr>
                      </w:p>
                    </w:tc>
                    <w:tc>
                      <w:tcPr>
                        <w:tcW w:w="2200" w:type="dxa"/>
                        <w:tcMar>
                          <w:top w:w="0" w:type="dxa"/>
                          <w:left w:w="0" w:type="dxa"/>
                          <w:bottom w:w="0" w:type="dxa"/>
                          <w:right w:w="0" w:type="dxa"/>
                        </w:tcMar>
                        <w:vAlign w:val="center"/>
                      </w:tcPr>
                      <w:p w14:paraId="22658A4A" w14:textId="77777777" w:rsidR="001F7038" w:rsidRDefault="00A81912">
                        <w:r>
                          <w:rPr>
                            <w:i/>
                            <w:color w:val="000000"/>
                            <w:sz w:val="12"/>
                          </w:rPr>
                          <w:t>(Emendamento)</w:t>
                        </w:r>
                      </w:p>
                    </w:tc>
                    <w:tc>
                      <w:tcPr>
                        <w:tcW w:w="200" w:type="dxa"/>
                      </w:tcPr>
                      <w:p w14:paraId="2C76FAA2" w14:textId="77777777" w:rsidR="001F7038" w:rsidRDefault="001F7038">
                        <w:pPr>
                          <w:pStyle w:val="EMPTYCELLSTYLE"/>
                        </w:pPr>
                      </w:p>
                    </w:tc>
                    <w:tc>
                      <w:tcPr>
                        <w:tcW w:w="1100" w:type="dxa"/>
                        <w:tcMar>
                          <w:top w:w="0" w:type="dxa"/>
                          <w:left w:w="0" w:type="dxa"/>
                          <w:bottom w:w="0" w:type="dxa"/>
                          <w:right w:w="0" w:type="dxa"/>
                        </w:tcMar>
                        <w:vAlign w:val="center"/>
                      </w:tcPr>
                      <w:p w14:paraId="6B79EE74" w14:textId="77777777" w:rsidR="001F7038" w:rsidRDefault="001F7038"/>
                    </w:tc>
                    <w:tc>
                      <w:tcPr>
                        <w:tcW w:w="200" w:type="dxa"/>
                      </w:tcPr>
                      <w:p w14:paraId="3FBDD948" w14:textId="77777777" w:rsidR="001F7038" w:rsidRDefault="001F7038">
                        <w:pPr>
                          <w:pStyle w:val="EMPTYCELLSTYLE"/>
                        </w:pPr>
                      </w:p>
                    </w:tc>
                    <w:tc>
                      <w:tcPr>
                        <w:tcW w:w="2000" w:type="dxa"/>
                        <w:tcMar>
                          <w:top w:w="0" w:type="dxa"/>
                          <w:left w:w="0" w:type="dxa"/>
                          <w:bottom w:w="0" w:type="dxa"/>
                          <w:right w:w="0" w:type="dxa"/>
                        </w:tcMar>
                        <w:vAlign w:val="center"/>
                      </w:tcPr>
                      <w:p w14:paraId="7145680F" w14:textId="77777777" w:rsidR="001F7038" w:rsidRDefault="00A81912">
                        <w:r>
                          <w:rPr>
                            <w:i/>
                            <w:color w:val="000000"/>
                            <w:sz w:val="16"/>
                          </w:rPr>
                          <w:t>(4EM024)</w:t>
                        </w:r>
                      </w:p>
                    </w:tc>
                    <w:tc>
                      <w:tcPr>
                        <w:tcW w:w="300" w:type="dxa"/>
                      </w:tcPr>
                      <w:p w14:paraId="0EB5FD8A" w14:textId="77777777" w:rsidR="001F7038" w:rsidRDefault="001F7038">
                        <w:pPr>
                          <w:pStyle w:val="EMPTYCELLSTYLE"/>
                        </w:pPr>
                      </w:p>
                    </w:tc>
                  </w:tr>
                </w:tbl>
                <w:p w14:paraId="17DE02C2" w14:textId="77777777" w:rsidR="001F7038" w:rsidRDefault="001F7038">
                  <w:pPr>
                    <w:pStyle w:val="EMPTYCELLSTYLE"/>
                  </w:pPr>
                </w:p>
              </w:tc>
              <w:tc>
                <w:tcPr>
                  <w:tcW w:w="280" w:type="dxa"/>
                </w:tcPr>
                <w:p w14:paraId="3B1C8EA4" w14:textId="77777777" w:rsidR="001F7038" w:rsidRDefault="001F7038">
                  <w:pPr>
                    <w:pStyle w:val="EMPTYCELLSTYLE"/>
                  </w:pPr>
                </w:p>
              </w:tc>
              <w:tc>
                <w:tcPr>
                  <w:tcW w:w="1820" w:type="dxa"/>
                </w:tcPr>
                <w:p w14:paraId="5198EBF7" w14:textId="77777777" w:rsidR="001F7038" w:rsidRDefault="001F7038">
                  <w:pPr>
                    <w:pStyle w:val="EMPTYCELLSTYLE"/>
                  </w:pPr>
                </w:p>
              </w:tc>
              <w:tc>
                <w:tcPr>
                  <w:tcW w:w="100" w:type="dxa"/>
                </w:tcPr>
                <w:p w14:paraId="72A13A05" w14:textId="77777777" w:rsidR="001F7038" w:rsidRDefault="001F7038">
                  <w:pPr>
                    <w:pStyle w:val="EMPTYCELLSTYLE"/>
                  </w:pPr>
                </w:p>
              </w:tc>
            </w:tr>
            <w:tr w:rsidR="001F7038" w14:paraId="29646FCD"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45B8D539" w14:textId="77777777" w:rsidR="001F7038" w:rsidRDefault="001F7038">
                  <w:pPr>
                    <w:pStyle w:val="EMPTYCELLSTYLE"/>
                  </w:pPr>
                </w:p>
              </w:tc>
              <w:tc>
                <w:tcPr>
                  <w:tcW w:w="280" w:type="dxa"/>
                </w:tcPr>
                <w:p w14:paraId="5ED8D38E"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55E10D40"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3F38E559" w14:textId="77777777" w:rsidR="001F7038" w:rsidRDefault="00A81912">
                        <w:pPr>
                          <w:jc w:val="right"/>
                        </w:pPr>
                        <w:r>
                          <w:rPr>
                            <w:color w:val="000000"/>
                            <w:sz w:val="16"/>
                          </w:rPr>
                          <w:t>Página 27</w:t>
                        </w:r>
                      </w:p>
                    </w:tc>
                    <w:tc>
                      <w:tcPr>
                        <w:tcW w:w="680" w:type="dxa"/>
                      </w:tcPr>
                      <w:p w14:paraId="04C35D5B" w14:textId="77777777" w:rsidR="001F7038" w:rsidRDefault="001F7038">
                        <w:pPr>
                          <w:pStyle w:val="EMPTYCELLSTYLE"/>
                        </w:pPr>
                      </w:p>
                    </w:tc>
                  </w:tr>
                </w:tbl>
                <w:p w14:paraId="35C63BFF" w14:textId="77777777" w:rsidR="001F7038" w:rsidRDefault="001F7038">
                  <w:pPr>
                    <w:pStyle w:val="EMPTYCELLSTYLE"/>
                  </w:pPr>
                </w:p>
              </w:tc>
              <w:tc>
                <w:tcPr>
                  <w:tcW w:w="100" w:type="dxa"/>
                </w:tcPr>
                <w:p w14:paraId="10F8871F" w14:textId="77777777" w:rsidR="001F7038" w:rsidRDefault="001F7038">
                  <w:pPr>
                    <w:pStyle w:val="EMPTYCELLSTYLE"/>
                  </w:pPr>
                </w:p>
              </w:tc>
            </w:tr>
            <w:tr w:rsidR="001F7038" w14:paraId="38512AEA" w14:textId="77777777">
              <w:tblPrEx>
                <w:tblCellMar>
                  <w:top w:w="0" w:type="dxa"/>
                  <w:bottom w:w="0" w:type="dxa"/>
                </w:tblCellMar>
              </w:tblPrEx>
              <w:trPr>
                <w:trHeight w:hRule="exact" w:val="40"/>
              </w:trPr>
              <w:tc>
                <w:tcPr>
                  <w:tcW w:w="8900" w:type="dxa"/>
                </w:tcPr>
                <w:p w14:paraId="0D21E684" w14:textId="77777777" w:rsidR="001F7038" w:rsidRDefault="001F7038">
                  <w:pPr>
                    <w:pStyle w:val="EMPTYCELLSTYLE"/>
                  </w:pPr>
                </w:p>
              </w:tc>
              <w:tc>
                <w:tcPr>
                  <w:tcW w:w="280" w:type="dxa"/>
                </w:tcPr>
                <w:p w14:paraId="6894FDAA" w14:textId="77777777" w:rsidR="001F7038" w:rsidRDefault="001F7038">
                  <w:pPr>
                    <w:pStyle w:val="EMPTYCELLSTYLE"/>
                  </w:pPr>
                </w:p>
              </w:tc>
              <w:tc>
                <w:tcPr>
                  <w:tcW w:w="1820" w:type="dxa"/>
                  <w:vMerge/>
                  <w:tcMar>
                    <w:top w:w="0" w:type="dxa"/>
                    <w:left w:w="0" w:type="dxa"/>
                    <w:bottom w:w="0" w:type="dxa"/>
                    <w:right w:w="0" w:type="dxa"/>
                  </w:tcMar>
                </w:tcPr>
                <w:p w14:paraId="36D446F0" w14:textId="77777777" w:rsidR="001F7038" w:rsidRDefault="001F7038">
                  <w:pPr>
                    <w:pStyle w:val="EMPTYCELLSTYLE"/>
                  </w:pPr>
                </w:p>
              </w:tc>
              <w:tc>
                <w:tcPr>
                  <w:tcW w:w="100" w:type="dxa"/>
                </w:tcPr>
                <w:p w14:paraId="08B23969" w14:textId="77777777" w:rsidR="001F7038" w:rsidRDefault="001F7038">
                  <w:pPr>
                    <w:pStyle w:val="EMPTYCELLSTYLE"/>
                  </w:pPr>
                </w:p>
              </w:tc>
            </w:tr>
          </w:tbl>
          <w:p w14:paraId="1CE82E93" w14:textId="77777777" w:rsidR="001F7038" w:rsidRDefault="001F7038">
            <w:pPr>
              <w:pStyle w:val="EMPTYCELLSTYLE"/>
            </w:pPr>
          </w:p>
        </w:tc>
        <w:tc>
          <w:tcPr>
            <w:tcW w:w="1" w:type="dxa"/>
          </w:tcPr>
          <w:p w14:paraId="124F6F88" w14:textId="77777777" w:rsidR="001F7038" w:rsidRDefault="001F7038">
            <w:pPr>
              <w:pStyle w:val="EMPTYCELLSTYLE"/>
            </w:pPr>
          </w:p>
        </w:tc>
      </w:tr>
      <w:tr w:rsidR="001F7038" w14:paraId="6CFFDC47" w14:textId="77777777">
        <w:tblPrEx>
          <w:tblCellMar>
            <w:top w:w="0" w:type="dxa"/>
            <w:bottom w:w="0" w:type="dxa"/>
          </w:tblCellMar>
        </w:tblPrEx>
        <w:tc>
          <w:tcPr>
            <w:tcW w:w="1" w:type="dxa"/>
          </w:tcPr>
          <w:p w14:paraId="3875D881" w14:textId="77777777" w:rsidR="001F7038" w:rsidRDefault="001F7038">
            <w:pPr>
              <w:pStyle w:val="EMPTYCELLSTYLE"/>
              <w:pageBreakBefore/>
            </w:pPr>
            <w:bookmarkStart w:id="28" w:name="JR_PAGE_ANCHOR_1_28"/>
            <w:bookmarkEnd w:id="28"/>
          </w:p>
        </w:tc>
        <w:tc>
          <w:tcPr>
            <w:tcW w:w="20" w:type="dxa"/>
          </w:tcPr>
          <w:p w14:paraId="1BFF9459" w14:textId="77777777" w:rsidR="001F7038" w:rsidRDefault="001F7038">
            <w:pPr>
              <w:pStyle w:val="EMPTYCELLSTYLE"/>
            </w:pPr>
          </w:p>
        </w:tc>
        <w:tc>
          <w:tcPr>
            <w:tcW w:w="280" w:type="dxa"/>
          </w:tcPr>
          <w:p w14:paraId="36EAD8C0" w14:textId="77777777" w:rsidR="001F7038" w:rsidRDefault="001F7038">
            <w:pPr>
              <w:pStyle w:val="EMPTYCELLSTYLE"/>
            </w:pPr>
          </w:p>
        </w:tc>
        <w:tc>
          <w:tcPr>
            <w:tcW w:w="1000" w:type="dxa"/>
          </w:tcPr>
          <w:p w14:paraId="6A89FCFD" w14:textId="77777777" w:rsidR="001F7038" w:rsidRDefault="001F7038">
            <w:pPr>
              <w:pStyle w:val="EMPTYCELLSTYLE"/>
            </w:pPr>
          </w:p>
        </w:tc>
        <w:tc>
          <w:tcPr>
            <w:tcW w:w="200" w:type="dxa"/>
          </w:tcPr>
          <w:p w14:paraId="4ABB5B70" w14:textId="77777777" w:rsidR="001F7038" w:rsidRDefault="001F7038">
            <w:pPr>
              <w:pStyle w:val="EMPTYCELLSTYLE"/>
            </w:pPr>
          </w:p>
        </w:tc>
        <w:tc>
          <w:tcPr>
            <w:tcW w:w="200" w:type="dxa"/>
          </w:tcPr>
          <w:p w14:paraId="10AFB640" w14:textId="77777777" w:rsidR="001F7038" w:rsidRDefault="001F7038">
            <w:pPr>
              <w:pStyle w:val="EMPTYCELLSTYLE"/>
            </w:pPr>
          </w:p>
        </w:tc>
        <w:tc>
          <w:tcPr>
            <w:tcW w:w="60" w:type="dxa"/>
          </w:tcPr>
          <w:p w14:paraId="3FEF7191" w14:textId="77777777" w:rsidR="001F7038" w:rsidRDefault="001F7038">
            <w:pPr>
              <w:pStyle w:val="EMPTYCELLSTYLE"/>
            </w:pPr>
          </w:p>
        </w:tc>
        <w:tc>
          <w:tcPr>
            <w:tcW w:w="4520" w:type="dxa"/>
          </w:tcPr>
          <w:p w14:paraId="5FE4A9FB" w14:textId="77777777" w:rsidR="001F7038" w:rsidRDefault="001F7038">
            <w:pPr>
              <w:pStyle w:val="EMPTYCELLSTYLE"/>
            </w:pPr>
          </w:p>
        </w:tc>
        <w:tc>
          <w:tcPr>
            <w:tcW w:w="2320" w:type="dxa"/>
          </w:tcPr>
          <w:p w14:paraId="6259E802" w14:textId="77777777" w:rsidR="001F7038" w:rsidRDefault="001F7038">
            <w:pPr>
              <w:pStyle w:val="EMPTYCELLSTYLE"/>
            </w:pPr>
          </w:p>
        </w:tc>
        <w:tc>
          <w:tcPr>
            <w:tcW w:w="20" w:type="dxa"/>
          </w:tcPr>
          <w:p w14:paraId="2E268F29" w14:textId="77777777" w:rsidR="001F7038" w:rsidRDefault="001F7038">
            <w:pPr>
              <w:pStyle w:val="EMPTYCELLSTYLE"/>
            </w:pPr>
          </w:p>
        </w:tc>
        <w:tc>
          <w:tcPr>
            <w:tcW w:w="180" w:type="dxa"/>
          </w:tcPr>
          <w:p w14:paraId="184EEA18" w14:textId="77777777" w:rsidR="001F7038" w:rsidRDefault="001F7038">
            <w:pPr>
              <w:pStyle w:val="EMPTYCELLSTYLE"/>
            </w:pPr>
          </w:p>
        </w:tc>
        <w:tc>
          <w:tcPr>
            <w:tcW w:w="500" w:type="dxa"/>
          </w:tcPr>
          <w:p w14:paraId="26775829" w14:textId="77777777" w:rsidR="001F7038" w:rsidRDefault="001F7038">
            <w:pPr>
              <w:pStyle w:val="EMPTYCELLSTYLE"/>
            </w:pPr>
          </w:p>
        </w:tc>
        <w:tc>
          <w:tcPr>
            <w:tcW w:w="40" w:type="dxa"/>
          </w:tcPr>
          <w:p w14:paraId="4B7DF4A3" w14:textId="77777777" w:rsidR="001F7038" w:rsidRDefault="001F7038">
            <w:pPr>
              <w:pStyle w:val="EMPTYCELLSTYLE"/>
            </w:pPr>
          </w:p>
        </w:tc>
        <w:tc>
          <w:tcPr>
            <w:tcW w:w="200" w:type="dxa"/>
          </w:tcPr>
          <w:p w14:paraId="3A1EDF97" w14:textId="77777777" w:rsidR="001F7038" w:rsidRDefault="001F7038">
            <w:pPr>
              <w:pStyle w:val="EMPTYCELLSTYLE"/>
            </w:pPr>
          </w:p>
        </w:tc>
        <w:tc>
          <w:tcPr>
            <w:tcW w:w="1520" w:type="dxa"/>
          </w:tcPr>
          <w:p w14:paraId="4D747D8B" w14:textId="77777777" w:rsidR="001F7038" w:rsidRDefault="001F7038">
            <w:pPr>
              <w:pStyle w:val="EMPTYCELLSTYLE"/>
            </w:pPr>
          </w:p>
        </w:tc>
        <w:tc>
          <w:tcPr>
            <w:tcW w:w="20" w:type="dxa"/>
          </w:tcPr>
          <w:p w14:paraId="09012799" w14:textId="77777777" w:rsidR="001F7038" w:rsidRDefault="001F7038">
            <w:pPr>
              <w:pStyle w:val="EMPTYCELLSTYLE"/>
            </w:pPr>
          </w:p>
        </w:tc>
        <w:tc>
          <w:tcPr>
            <w:tcW w:w="20" w:type="dxa"/>
          </w:tcPr>
          <w:p w14:paraId="0C58D3DB" w14:textId="77777777" w:rsidR="001F7038" w:rsidRDefault="001F7038">
            <w:pPr>
              <w:pStyle w:val="EMPTYCELLSTYLE"/>
            </w:pPr>
          </w:p>
        </w:tc>
        <w:tc>
          <w:tcPr>
            <w:tcW w:w="1" w:type="dxa"/>
          </w:tcPr>
          <w:p w14:paraId="46C41FAC" w14:textId="77777777" w:rsidR="001F7038" w:rsidRDefault="001F7038">
            <w:pPr>
              <w:pStyle w:val="EMPTYCELLSTYLE"/>
            </w:pPr>
          </w:p>
        </w:tc>
      </w:tr>
      <w:tr w:rsidR="001F7038" w14:paraId="7312AF15" w14:textId="77777777">
        <w:tblPrEx>
          <w:tblCellMar>
            <w:top w:w="0" w:type="dxa"/>
            <w:bottom w:w="0" w:type="dxa"/>
          </w:tblCellMar>
        </w:tblPrEx>
        <w:trPr>
          <w:trHeight w:hRule="exact" w:val="140"/>
        </w:trPr>
        <w:tc>
          <w:tcPr>
            <w:tcW w:w="1" w:type="dxa"/>
          </w:tcPr>
          <w:p w14:paraId="2EB284FB" w14:textId="77777777" w:rsidR="001F7038" w:rsidRDefault="001F7038">
            <w:pPr>
              <w:pStyle w:val="EMPTYCELLSTYLE"/>
            </w:pPr>
          </w:p>
        </w:tc>
        <w:tc>
          <w:tcPr>
            <w:tcW w:w="20" w:type="dxa"/>
          </w:tcPr>
          <w:p w14:paraId="11A46E53" w14:textId="77777777" w:rsidR="001F7038" w:rsidRDefault="001F7038">
            <w:pPr>
              <w:pStyle w:val="EMPTYCELLSTYLE"/>
            </w:pPr>
          </w:p>
        </w:tc>
        <w:tc>
          <w:tcPr>
            <w:tcW w:w="280" w:type="dxa"/>
          </w:tcPr>
          <w:p w14:paraId="6C291129" w14:textId="77777777" w:rsidR="001F7038" w:rsidRDefault="001F7038">
            <w:pPr>
              <w:pStyle w:val="EMPTYCELLSTYLE"/>
            </w:pPr>
          </w:p>
        </w:tc>
        <w:tc>
          <w:tcPr>
            <w:tcW w:w="1000" w:type="dxa"/>
          </w:tcPr>
          <w:p w14:paraId="7E8435C5" w14:textId="77777777" w:rsidR="001F7038" w:rsidRDefault="001F7038">
            <w:pPr>
              <w:pStyle w:val="EMPTYCELLSTYLE"/>
            </w:pPr>
          </w:p>
        </w:tc>
        <w:tc>
          <w:tcPr>
            <w:tcW w:w="200" w:type="dxa"/>
          </w:tcPr>
          <w:p w14:paraId="310FCBB7" w14:textId="77777777" w:rsidR="001F7038" w:rsidRDefault="001F7038">
            <w:pPr>
              <w:pStyle w:val="EMPTYCELLSTYLE"/>
            </w:pPr>
          </w:p>
        </w:tc>
        <w:tc>
          <w:tcPr>
            <w:tcW w:w="200" w:type="dxa"/>
          </w:tcPr>
          <w:p w14:paraId="4606FCC7" w14:textId="77777777" w:rsidR="001F7038" w:rsidRDefault="001F7038">
            <w:pPr>
              <w:pStyle w:val="EMPTYCELLSTYLE"/>
            </w:pPr>
          </w:p>
        </w:tc>
        <w:tc>
          <w:tcPr>
            <w:tcW w:w="9400" w:type="dxa"/>
            <w:gridSpan w:val="11"/>
            <w:vMerge w:val="restart"/>
            <w:tcMar>
              <w:top w:w="0" w:type="dxa"/>
              <w:left w:w="0" w:type="dxa"/>
              <w:bottom w:w="0" w:type="dxa"/>
              <w:right w:w="0" w:type="dxa"/>
            </w:tcMar>
          </w:tcPr>
          <w:p w14:paraId="151C3B35" w14:textId="77777777" w:rsidR="001F7038" w:rsidRDefault="00A81912">
            <w:r>
              <w:rPr>
                <w:rFonts w:ascii="SansSerif" w:eastAsia="SansSerif" w:hAnsi="SansSerif" w:cs="SansSerif"/>
                <w:color w:val="000000"/>
                <w:sz w:val="18"/>
              </w:rPr>
              <w:t>Congresso Nacional</w:t>
            </w:r>
          </w:p>
        </w:tc>
        <w:tc>
          <w:tcPr>
            <w:tcW w:w="1" w:type="dxa"/>
          </w:tcPr>
          <w:p w14:paraId="77181CB8" w14:textId="77777777" w:rsidR="001F7038" w:rsidRDefault="001F7038">
            <w:pPr>
              <w:pStyle w:val="EMPTYCELLSTYLE"/>
            </w:pPr>
          </w:p>
        </w:tc>
      </w:tr>
      <w:tr w:rsidR="001F7038" w14:paraId="502114CA" w14:textId="77777777">
        <w:tblPrEx>
          <w:tblCellMar>
            <w:top w:w="0" w:type="dxa"/>
            <w:bottom w:w="0" w:type="dxa"/>
          </w:tblCellMar>
        </w:tblPrEx>
        <w:trPr>
          <w:trHeight w:hRule="exact" w:val="180"/>
        </w:trPr>
        <w:tc>
          <w:tcPr>
            <w:tcW w:w="1" w:type="dxa"/>
          </w:tcPr>
          <w:p w14:paraId="2ED3BCBB" w14:textId="77777777" w:rsidR="001F7038" w:rsidRDefault="001F7038">
            <w:pPr>
              <w:pStyle w:val="EMPTYCELLSTYLE"/>
            </w:pPr>
          </w:p>
        </w:tc>
        <w:tc>
          <w:tcPr>
            <w:tcW w:w="20" w:type="dxa"/>
          </w:tcPr>
          <w:p w14:paraId="0BFC0E67" w14:textId="77777777" w:rsidR="001F7038" w:rsidRDefault="001F7038">
            <w:pPr>
              <w:pStyle w:val="EMPTYCELLSTYLE"/>
            </w:pPr>
          </w:p>
        </w:tc>
        <w:tc>
          <w:tcPr>
            <w:tcW w:w="280" w:type="dxa"/>
          </w:tcPr>
          <w:p w14:paraId="5FC14F4C" w14:textId="77777777" w:rsidR="001F7038" w:rsidRDefault="001F7038">
            <w:pPr>
              <w:pStyle w:val="EMPTYCELLSTYLE"/>
            </w:pPr>
          </w:p>
        </w:tc>
        <w:tc>
          <w:tcPr>
            <w:tcW w:w="1000" w:type="dxa"/>
            <w:vMerge w:val="restart"/>
            <w:tcMar>
              <w:top w:w="0" w:type="dxa"/>
              <w:left w:w="0" w:type="dxa"/>
              <w:bottom w:w="0" w:type="dxa"/>
              <w:right w:w="0" w:type="dxa"/>
            </w:tcMar>
          </w:tcPr>
          <w:p w14:paraId="160BF433" w14:textId="77777777" w:rsidR="001F7038" w:rsidRDefault="00A81912">
            <w:r>
              <w:rPr>
                <w:noProof/>
              </w:rPr>
              <w:drawing>
                <wp:anchor distT="0" distB="0" distL="0" distR="0" simplePos="0" relativeHeight="251685888" behindDoc="0" locked="0" layoutInCell="1" allowOverlap="1" wp14:anchorId="2A9C7478" wp14:editId="4F2CE0DB">
                  <wp:simplePos x="0" y="0"/>
                  <wp:positionH relativeFrom="column">
                    <wp:posOffset>0</wp:posOffset>
                  </wp:positionH>
                  <wp:positionV relativeFrom="paragraph">
                    <wp:posOffset>0</wp:posOffset>
                  </wp:positionV>
                  <wp:extent cx="635000" cy="635000"/>
                  <wp:effectExtent l="0" t="0" r="0" b="0"/>
                  <wp:wrapNone/>
                  <wp:docPr id="1112696826" name="Picture"/>
                  <wp:cNvGraphicFramePr/>
                  <a:graphic xmlns:a="http://schemas.openxmlformats.org/drawingml/2006/main">
                    <a:graphicData uri="http://schemas.openxmlformats.org/drawingml/2006/picture">
                      <pic:pic xmlns:pic="http://schemas.openxmlformats.org/drawingml/2006/picture">
                        <pic:nvPicPr>
                          <pic:cNvPr id="1112696826"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63A3F6FB" w14:textId="77777777" w:rsidR="001F7038" w:rsidRDefault="001F7038">
            <w:pPr>
              <w:pStyle w:val="EMPTYCELLSTYLE"/>
            </w:pPr>
          </w:p>
        </w:tc>
        <w:tc>
          <w:tcPr>
            <w:tcW w:w="200" w:type="dxa"/>
          </w:tcPr>
          <w:p w14:paraId="2446ECB4" w14:textId="77777777" w:rsidR="001F7038" w:rsidRDefault="001F7038">
            <w:pPr>
              <w:pStyle w:val="EMPTYCELLSTYLE"/>
            </w:pPr>
          </w:p>
        </w:tc>
        <w:tc>
          <w:tcPr>
            <w:tcW w:w="9400" w:type="dxa"/>
            <w:gridSpan w:val="11"/>
            <w:vMerge/>
            <w:tcMar>
              <w:top w:w="0" w:type="dxa"/>
              <w:left w:w="0" w:type="dxa"/>
              <w:bottom w:w="0" w:type="dxa"/>
              <w:right w:w="0" w:type="dxa"/>
            </w:tcMar>
          </w:tcPr>
          <w:p w14:paraId="4FF36FFC" w14:textId="77777777" w:rsidR="001F7038" w:rsidRDefault="001F7038">
            <w:pPr>
              <w:pStyle w:val="EMPTYCELLSTYLE"/>
            </w:pPr>
          </w:p>
        </w:tc>
        <w:tc>
          <w:tcPr>
            <w:tcW w:w="1" w:type="dxa"/>
          </w:tcPr>
          <w:p w14:paraId="491BF209" w14:textId="77777777" w:rsidR="001F7038" w:rsidRDefault="001F7038">
            <w:pPr>
              <w:pStyle w:val="EMPTYCELLSTYLE"/>
            </w:pPr>
          </w:p>
        </w:tc>
      </w:tr>
      <w:tr w:rsidR="001F7038" w14:paraId="3C7B6273" w14:textId="77777777">
        <w:tblPrEx>
          <w:tblCellMar>
            <w:top w:w="0" w:type="dxa"/>
            <w:bottom w:w="0" w:type="dxa"/>
          </w:tblCellMar>
        </w:tblPrEx>
        <w:trPr>
          <w:trHeight w:hRule="exact" w:val="320"/>
        </w:trPr>
        <w:tc>
          <w:tcPr>
            <w:tcW w:w="1" w:type="dxa"/>
          </w:tcPr>
          <w:p w14:paraId="20277B33" w14:textId="77777777" w:rsidR="001F7038" w:rsidRDefault="001F7038">
            <w:pPr>
              <w:pStyle w:val="EMPTYCELLSTYLE"/>
            </w:pPr>
          </w:p>
        </w:tc>
        <w:tc>
          <w:tcPr>
            <w:tcW w:w="20" w:type="dxa"/>
          </w:tcPr>
          <w:p w14:paraId="25AE29FF" w14:textId="77777777" w:rsidR="001F7038" w:rsidRDefault="001F7038">
            <w:pPr>
              <w:pStyle w:val="EMPTYCELLSTYLE"/>
            </w:pPr>
          </w:p>
        </w:tc>
        <w:tc>
          <w:tcPr>
            <w:tcW w:w="280" w:type="dxa"/>
          </w:tcPr>
          <w:p w14:paraId="258DE6A4" w14:textId="77777777" w:rsidR="001F7038" w:rsidRDefault="001F7038">
            <w:pPr>
              <w:pStyle w:val="EMPTYCELLSTYLE"/>
            </w:pPr>
          </w:p>
        </w:tc>
        <w:tc>
          <w:tcPr>
            <w:tcW w:w="1000" w:type="dxa"/>
            <w:vMerge/>
            <w:tcMar>
              <w:top w:w="0" w:type="dxa"/>
              <w:left w:w="0" w:type="dxa"/>
              <w:bottom w:w="0" w:type="dxa"/>
              <w:right w:w="0" w:type="dxa"/>
            </w:tcMar>
          </w:tcPr>
          <w:p w14:paraId="4FD5F499" w14:textId="77777777" w:rsidR="001F7038" w:rsidRDefault="001F7038">
            <w:pPr>
              <w:pStyle w:val="EMPTYCELLSTYLE"/>
            </w:pPr>
          </w:p>
        </w:tc>
        <w:tc>
          <w:tcPr>
            <w:tcW w:w="200" w:type="dxa"/>
          </w:tcPr>
          <w:p w14:paraId="5E15754F" w14:textId="77777777" w:rsidR="001F7038" w:rsidRDefault="001F7038">
            <w:pPr>
              <w:pStyle w:val="EMPTYCELLSTYLE"/>
            </w:pPr>
          </w:p>
        </w:tc>
        <w:tc>
          <w:tcPr>
            <w:tcW w:w="200" w:type="dxa"/>
          </w:tcPr>
          <w:p w14:paraId="78424ED5" w14:textId="77777777" w:rsidR="001F7038" w:rsidRDefault="001F7038">
            <w:pPr>
              <w:pStyle w:val="EMPTYCELLSTYLE"/>
            </w:pPr>
          </w:p>
        </w:tc>
        <w:tc>
          <w:tcPr>
            <w:tcW w:w="9400" w:type="dxa"/>
            <w:gridSpan w:val="11"/>
            <w:tcMar>
              <w:top w:w="0" w:type="dxa"/>
              <w:left w:w="0" w:type="dxa"/>
              <w:bottom w:w="0" w:type="dxa"/>
              <w:right w:w="0" w:type="dxa"/>
            </w:tcMar>
          </w:tcPr>
          <w:p w14:paraId="22D73A3E"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35E20F8D" w14:textId="77777777" w:rsidR="001F7038" w:rsidRDefault="001F7038">
            <w:pPr>
              <w:pStyle w:val="EMPTYCELLSTYLE"/>
            </w:pPr>
          </w:p>
        </w:tc>
      </w:tr>
      <w:tr w:rsidR="001F7038" w14:paraId="23A41501" w14:textId="77777777">
        <w:tblPrEx>
          <w:tblCellMar>
            <w:top w:w="0" w:type="dxa"/>
            <w:bottom w:w="0" w:type="dxa"/>
          </w:tblCellMar>
        </w:tblPrEx>
        <w:trPr>
          <w:trHeight w:hRule="exact" w:val="320"/>
        </w:trPr>
        <w:tc>
          <w:tcPr>
            <w:tcW w:w="1" w:type="dxa"/>
          </w:tcPr>
          <w:p w14:paraId="647CA187" w14:textId="77777777" w:rsidR="001F7038" w:rsidRDefault="001F7038">
            <w:pPr>
              <w:pStyle w:val="EMPTYCELLSTYLE"/>
            </w:pPr>
          </w:p>
        </w:tc>
        <w:tc>
          <w:tcPr>
            <w:tcW w:w="20" w:type="dxa"/>
          </w:tcPr>
          <w:p w14:paraId="1C4DAA63" w14:textId="77777777" w:rsidR="001F7038" w:rsidRDefault="001F7038">
            <w:pPr>
              <w:pStyle w:val="EMPTYCELLSTYLE"/>
            </w:pPr>
          </w:p>
        </w:tc>
        <w:tc>
          <w:tcPr>
            <w:tcW w:w="280" w:type="dxa"/>
          </w:tcPr>
          <w:p w14:paraId="6A8E527B" w14:textId="77777777" w:rsidR="001F7038" w:rsidRDefault="001F7038">
            <w:pPr>
              <w:pStyle w:val="EMPTYCELLSTYLE"/>
            </w:pPr>
          </w:p>
        </w:tc>
        <w:tc>
          <w:tcPr>
            <w:tcW w:w="1000" w:type="dxa"/>
            <w:vMerge/>
            <w:tcMar>
              <w:top w:w="0" w:type="dxa"/>
              <w:left w:w="0" w:type="dxa"/>
              <w:bottom w:w="0" w:type="dxa"/>
              <w:right w:w="0" w:type="dxa"/>
            </w:tcMar>
          </w:tcPr>
          <w:p w14:paraId="70FF3390" w14:textId="77777777" w:rsidR="001F7038" w:rsidRDefault="001F7038">
            <w:pPr>
              <w:pStyle w:val="EMPTYCELLSTYLE"/>
            </w:pPr>
          </w:p>
        </w:tc>
        <w:tc>
          <w:tcPr>
            <w:tcW w:w="200" w:type="dxa"/>
          </w:tcPr>
          <w:p w14:paraId="096A1753" w14:textId="77777777" w:rsidR="001F7038" w:rsidRDefault="001F7038">
            <w:pPr>
              <w:pStyle w:val="EMPTYCELLSTYLE"/>
            </w:pPr>
          </w:p>
        </w:tc>
        <w:tc>
          <w:tcPr>
            <w:tcW w:w="200" w:type="dxa"/>
          </w:tcPr>
          <w:p w14:paraId="460D6FF1" w14:textId="77777777" w:rsidR="001F7038" w:rsidRDefault="001F7038">
            <w:pPr>
              <w:pStyle w:val="EMPTYCELLSTYLE"/>
            </w:pPr>
          </w:p>
        </w:tc>
        <w:tc>
          <w:tcPr>
            <w:tcW w:w="9400" w:type="dxa"/>
            <w:gridSpan w:val="11"/>
            <w:tcMar>
              <w:top w:w="0" w:type="dxa"/>
              <w:left w:w="0" w:type="dxa"/>
              <w:bottom w:w="0" w:type="dxa"/>
              <w:right w:w="0" w:type="dxa"/>
            </w:tcMar>
          </w:tcPr>
          <w:p w14:paraId="0C8C5183" w14:textId="77777777" w:rsidR="001F7038" w:rsidRDefault="00A81912">
            <w:r>
              <w:rPr>
                <w:rFonts w:ascii="SansSerif" w:eastAsia="SansSerif" w:hAnsi="SansSerif" w:cs="SansSerif"/>
                <w:color w:val="000000"/>
                <w:sz w:val="18"/>
              </w:rPr>
              <w:t>Lexor - Sistemas de Leis Orçamentárias</w:t>
            </w:r>
          </w:p>
        </w:tc>
        <w:tc>
          <w:tcPr>
            <w:tcW w:w="1" w:type="dxa"/>
          </w:tcPr>
          <w:p w14:paraId="7E1FC3B6" w14:textId="77777777" w:rsidR="001F7038" w:rsidRDefault="001F7038">
            <w:pPr>
              <w:pStyle w:val="EMPTYCELLSTYLE"/>
            </w:pPr>
          </w:p>
        </w:tc>
      </w:tr>
      <w:tr w:rsidR="001F7038" w14:paraId="4D4D2D2F" w14:textId="77777777">
        <w:tblPrEx>
          <w:tblCellMar>
            <w:top w:w="0" w:type="dxa"/>
            <w:bottom w:w="0" w:type="dxa"/>
          </w:tblCellMar>
        </w:tblPrEx>
        <w:trPr>
          <w:trHeight w:hRule="exact" w:val="180"/>
        </w:trPr>
        <w:tc>
          <w:tcPr>
            <w:tcW w:w="1" w:type="dxa"/>
          </w:tcPr>
          <w:p w14:paraId="68C692D0" w14:textId="77777777" w:rsidR="001F7038" w:rsidRDefault="001F7038">
            <w:pPr>
              <w:pStyle w:val="EMPTYCELLSTYLE"/>
            </w:pPr>
          </w:p>
        </w:tc>
        <w:tc>
          <w:tcPr>
            <w:tcW w:w="20" w:type="dxa"/>
          </w:tcPr>
          <w:p w14:paraId="24FB3265" w14:textId="77777777" w:rsidR="001F7038" w:rsidRDefault="001F7038">
            <w:pPr>
              <w:pStyle w:val="EMPTYCELLSTYLE"/>
            </w:pPr>
          </w:p>
        </w:tc>
        <w:tc>
          <w:tcPr>
            <w:tcW w:w="280" w:type="dxa"/>
          </w:tcPr>
          <w:p w14:paraId="53C917B2" w14:textId="77777777" w:rsidR="001F7038" w:rsidRDefault="001F7038">
            <w:pPr>
              <w:pStyle w:val="EMPTYCELLSTYLE"/>
            </w:pPr>
          </w:p>
        </w:tc>
        <w:tc>
          <w:tcPr>
            <w:tcW w:w="1000" w:type="dxa"/>
            <w:vMerge/>
            <w:tcMar>
              <w:top w:w="0" w:type="dxa"/>
              <w:left w:w="0" w:type="dxa"/>
              <w:bottom w:w="0" w:type="dxa"/>
              <w:right w:w="0" w:type="dxa"/>
            </w:tcMar>
          </w:tcPr>
          <w:p w14:paraId="649EDAAF" w14:textId="77777777" w:rsidR="001F7038" w:rsidRDefault="001F7038">
            <w:pPr>
              <w:pStyle w:val="EMPTYCELLSTYLE"/>
            </w:pPr>
          </w:p>
        </w:tc>
        <w:tc>
          <w:tcPr>
            <w:tcW w:w="200" w:type="dxa"/>
          </w:tcPr>
          <w:p w14:paraId="3D384F4E" w14:textId="77777777" w:rsidR="001F7038" w:rsidRDefault="001F7038">
            <w:pPr>
              <w:pStyle w:val="EMPTYCELLSTYLE"/>
            </w:pPr>
          </w:p>
        </w:tc>
        <w:tc>
          <w:tcPr>
            <w:tcW w:w="200" w:type="dxa"/>
          </w:tcPr>
          <w:p w14:paraId="3447341C" w14:textId="77777777" w:rsidR="001F7038" w:rsidRDefault="001F7038">
            <w:pPr>
              <w:pStyle w:val="EMPTYCELLSTYLE"/>
            </w:pPr>
          </w:p>
        </w:tc>
        <w:tc>
          <w:tcPr>
            <w:tcW w:w="6900" w:type="dxa"/>
            <w:gridSpan w:val="3"/>
            <w:vMerge w:val="restart"/>
            <w:tcMar>
              <w:top w:w="0" w:type="dxa"/>
              <w:left w:w="0" w:type="dxa"/>
              <w:bottom w:w="0" w:type="dxa"/>
              <w:right w:w="0" w:type="dxa"/>
            </w:tcMar>
          </w:tcPr>
          <w:p w14:paraId="2AA6E8AB"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6038C16F" w14:textId="77777777" w:rsidR="001F7038" w:rsidRDefault="001F7038">
            <w:pPr>
              <w:pStyle w:val="EMPTYCELLSTYLE"/>
            </w:pPr>
          </w:p>
        </w:tc>
        <w:tc>
          <w:tcPr>
            <w:tcW w:w="180" w:type="dxa"/>
          </w:tcPr>
          <w:p w14:paraId="7C61ACF1"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4A348FCA" w14:textId="77777777" w:rsidR="001F7038" w:rsidRDefault="001F7038">
            <w:pPr>
              <w:jc w:val="right"/>
            </w:pPr>
          </w:p>
        </w:tc>
        <w:tc>
          <w:tcPr>
            <w:tcW w:w="20" w:type="dxa"/>
          </w:tcPr>
          <w:p w14:paraId="5D7D0422" w14:textId="77777777" w:rsidR="001F7038" w:rsidRDefault="001F7038">
            <w:pPr>
              <w:pStyle w:val="EMPTYCELLSTYLE"/>
            </w:pPr>
          </w:p>
        </w:tc>
        <w:tc>
          <w:tcPr>
            <w:tcW w:w="1" w:type="dxa"/>
          </w:tcPr>
          <w:p w14:paraId="20147EB2" w14:textId="77777777" w:rsidR="001F7038" w:rsidRDefault="001F7038">
            <w:pPr>
              <w:pStyle w:val="EMPTYCELLSTYLE"/>
            </w:pPr>
          </w:p>
        </w:tc>
      </w:tr>
      <w:tr w:rsidR="001F7038" w14:paraId="270AC879" w14:textId="77777777">
        <w:tblPrEx>
          <w:tblCellMar>
            <w:top w:w="0" w:type="dxa"/>
            <w:bottom w:w="0" w:type="dxa"/>
          </w:tblCellMar>
        </w:tblPrEx>
        <w:trPr>
          <w:trHeight w:hRule="exact" w:val="140"/>
        </w:trPr>
        <w:tc>
          <w:tcPr>
            <w:tcW w:w="1" w:type="dxa"/>
          </w:tcPr>
          <w:p w14:paraId="24CB3898" w14:textId="77777777" w:rsidR="001F7038" w:rsidRDefault="001F7038">
            <w:pPr>
              <w:pStyle w:val="EMPTYCELLSTYLE"/>
            </w:pPr>
          </w:p>
        </w:tc>
        <w:tc>
          <w:tcPr>
            <w:tcW w:w="20" w:type="dxa"/>
          </w:tcPr>
          <w:p w14:paraId="2346F4DD" w14:textId="77777777" w:rsidR="001F7038" w:rsidRDefault="001F7038">
            <w:pPr>
              <w:pStyle w:val="EMPTYCELLSTYLE"/>
            </w:pPr>
          </w:p>
        </w:tc>
        <w:tc>
          <w:tcPr>
            <w:tcW w:w="280" w:type="dxa"/>
          </w:tcPr>
          <w:p w14:paraId="742C8D5C" w14:textId="77777777" w:rsidR="001F7038" w:rsidRDefault="001F7038">
            <w:pPr>
              <w:pStyle w:val="EMPTYCELLSTYLE"/>
            </w:pPr>
          </w:p>
        </w:tc>
        <w:tc>
          <w:tcPr>
            <w:tcW w:w="1000" w:type="dxa"/>
          </w:tcPr>
          <w:p w14:paraId="6C3802C6" w14:textId="77777777" w:rsidR="001F7038" w:rsidRDefault="001F7038">
            <w:pPr>
              <w:pStyle w:val="EMPTYCELLSTYLE"/>
            </w:pPr>
          </w:p>
        </w:tc>
        <w:tc>
          <w:tcPr>
            <w:tcW w:w="200" w:type="dxa"/>
          </w:tcPr>
          <w:p w14:paraId="3BCF459D" w14:textId="77777777" w:rsidR="001F7038" w:rsidRDefault="001F7038">
            <w:pPr>
              <w:pStyle w:val="EMPTYCELLSTYLE"/>
            </w:pPr>
          </w:p>
        </w:tc>
        <w:tc>
          <w:tcPr>
            <w:tcW w:w="200" w:type="dxa"/>
          </w:tcPr>
          <w:p w14:paraId="19AE703A" w14:textId="77777777" w:rsidR="001F7038" w:rsidRDefault="001F7038">
            <w:pPr>
              <w:pStyle w:val="EMPTYCELLSTYLE"/>
            </w:pPr>
          </w:p>
        </w:tc>
        <w:tc>
          <w:tcPr>
            <w:tcW w:w="6900" w:type="dxa"/>
            <w:gridSpan w:val="3"/>
            <w:vMerge/>
            <w:tcMar>
              <w:top w:w="0" w:type="dxa"/>
              <w:left w:w="0" w:type="dxa"/>
              <w:bottom w:w="0" w:type="dxa"/>
              <w:right w:w="0" w:type="dxa"/>
            </w:tcMar>
          </w:tcPr>
          <w:p w14:paraId="541432E4" w14:textId="77777777" w:rsidR="001F7038" w:rsidRDefault="001F7038">
            <w:pPr>
              <w:pStyle w:val="EMPTYCELLSTYLE"/>
            </w:pPr>
          </w:p>
        </w:tc>
        <w:tc>
          <w:tcPr>
            <w:tcW w:w="20" w:type="dxa"/>
          </w:tcPr>
          <w:p w14:paraId="25F13C28" w14:textId="77777777" w:rsidR="001F7038" w:rsidRDefault="001F7038">
            <w:pPr>
              <w:pStyle w:val="EMPTYCELLSTYLE"/>
            </w:pPr>
          </w:p>
        </w:tc>
        <w:tc>
          <w:tcPr>
            <w:tcW w:w="180" w:type="dxa"/>
          </w:tcPr>
          <w:p w14:paraId="329D9084"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61BDE474" w14:textId="77777777" w:rsidR="001F7038" w:rsidRDefault="001F7038">
            <w:pPr>
              <w:pStyle w:val="EMPTYCELLSTYLE"/>
            </w:pPr>
          </w:p>
        </w:tc>
        <w:tc>
          <w:tcPr>
            <w:tcW w:w="20" w:type="dxa"/>
          </w:tcPr>
          <w:p w14:paraId="4CF22170" w14:textId="77777777" w:rsidR="001F7038" w:rsidRDefault="001F7038">
            <w:pPr>
              <w:pStyle w:val="EMPTYCELLSTYLE"/>
            </w:pPr>
          </w:p>
        </w:tc>
        <w:tc>
          <w:tcPr>
            <w:tcW w:w="1" w:type="dxa"/>
          </w:tcPr>
          <w:p w14:paraId="7FF9A3B8" w14:textId="77777777" w:rsidR="001F7038" w:rsidRDefault="001F7038">
            <w:pPr>
              <w:pStyle w:val="EMPTYCELLSTYLE"/>
            </w:pPr>
          </w:p>
        </w:tc>
      </w:tr>
      <w:tr w:rsidR="001F7038" w14:paraId="3A550C27" w14:textId="77777777">
        <w:tblPrEx>
          <w:tblCellMar>
            <w:top w:w="0" w:type="dxa"/>
            <w:bottom w:w="0" w:type="dxa"/>
          </w:tblCellMar>
        </w:tblPrEx>
        <w:trPr>
          <w:trHeight w:hRule="exact" w:val="320"/>
        </w:trPr>
        <w:tc>
          <w:tcPr>
            <w:tcW w:w="1" w:type="dxa"/>
          </w:tcPr>
          <w:p w14:paraId="63B9A2E5"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63AB1C55" w14:textId="77777777" w:rsidR="001F7038" w:rsidRDefault="00A81912">
            <w:r>
              <w:rPr>
                <w:rFonts w:ascii="SansSerif" w:eastAsia="SansSerif" w:hAnsi="SansSerif" w:cs="SansSerif"/>
                <w:b/>
                <w:color w:val="000000"/>
                <w:sz w:val="24"/>
              </w:rPr>
              <w:t>Espelho - Emenda à Despesa</w:t>
            </w:r>
          </w:p>
        </w:tc>
        <w:tc>
          <w:tcPr>
            <w:tcW w:w="1" w:type="dxa"/>
          </w:tcPr>
          <w:p w14:paraId="366ACD5C" w14:textId="77777777" w:rsidR="001F7038" w:rsidRDefault="001F7038">
            <w:pPr>
              <w:pStyle w:val="EMPTYCELLSTYLE"/>
            </w:pPr>
          </w:p>
        </w:tc>
      </w:tr>
      <w:tr w:rsidR="001F7038" w14:paraId="5F0035CE" w14:textId="77777777">
        <w:tblPrEx>
          <w:tblCellMar>
            <w:top w:w="0" w:type="dxa"/>
            <w:bottom w:w="0" w:type="dxa"/>
          </w:tblCellMar>
        </w:tblPrEx>
        <w:trPr>
          <w:trHeight w:hRule="exact" w:val="20"/>
        </w:trPr>
        <w:tc>
          <w:tcPr>
            <w:tcW w:w="1" w:type="dxa"/>
          </w:tcPr>
          <w:p w14:paraId="6BC003D0"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405F45FD" w14:textId="77777777" w:rsidR="001F7038" w:rsidRDefault="001F7038">
            <w:pPr>
              <w:pStyle w:val="EMPTYCELLSTYLE"/>
            </w:pPr>
          </w:p>
        </w:tc>
        <w:tc>
          <w:tcPr>
            <w:tcW w:w="1" w:type="dxa"/>
          </w:tcPr>
          <w:p w14:paraId="220CC577" w14:textId="77777777" w:rsidR="001F7038" w:rsidRDefault="001F7038">
            <w:pPr>
              <w:pStyle w:val="EMPTYCELLSTYLE"/>
            </w:pPr>
          </w:p>
        </w:tc>
      </w:tr>
      <w:tr w:rsidR="001F7038" w14:paraId="77CC1755" w14:textId="77777777">
        <w:tblPrEx>
          <w:tblCellMar>
            <w:top w:w="0" w:type="dxa"/>
            <w:bottom w:w="0" w:type="dxa"/>
          </w:tblCellMar>
        </w:tblPrEx>
        <w:trPr>
          <w:trHeight w:hRule="exact" w:val="40"/>
        </w:trPr>
        <w:tc>
          <w:tcPr>
            <w:tcW w:w="1" w:type="dxa"/>
          </w:tcPr>
          <w:p w14:paraId="261CF5EE" w14:textId="77777777" w:rsidR="001F7038" w:rsidRDefault="001F7038">
            <w:pPr>
              <w:pStyle w:val="EMPTYCELLSTYLE"/>
            </w:pPr>
          </w:p>
        </w:tc>
        <w:tc>
          <w:tcPr>
            <w:tcW w:w="20" w:type="dxa"/>
          </w:tcPr>
          <w:p w14:paraId="401379FC" w14:textId="77777777" w:rsidR="001F7038" w:rsidRDefault="001F7038">
            <w:pPr>
              <w:pStyle w:val="EMPTYCELLSTYLE"/>
            </w:pPr>
          </w:p>
        </w:tc>
        <w:tc>
          <w:tcPr>
            <w:tcW w:w="280" w:type="dxa"/>
          </w:tcPr>
          <w:p w14:paraId="463BA02C" w14:textId="77777777" w:rsidR="001F7038" w:rsidRDefault="001F7038">
            <w:pPr>
              <w:pStyle w:val="EMPTYCELLSTYLE"/>
            </w:pPr>
          </w:p>
        </w:tc>
        <w:tc>
          <w:tcPr>
            <w:tcW w:w="1000" w:type="dxa"/>
          </w:tcPr>
          <w:p w14:paraId="787C99D6" w14:textId="77777777" w:rsidR="001F7038" w:rsidRDefault="001F7038">
            <w:pPr>
              <w:pStyle w:val="EMPTYCELLSTYLE"/>
            </w:pPr>
          </w:p>
        </w:tc>
        <w:tc>
          <w:tcPr>
            <w:tcW w:w="200" w:type="dxa"/>
          </w:tcPr>
          <w:p w14:paraId="5F26AF7C" w14:textId="77777777" w:rsidR="001F7038" w:rsidRDefault="001F7038">
            <w:pPr>
              <w:pStyle w:val="EMPTYCELLSTYLE"/>
            </w:pPr>
          </w:p>
        </w:tc>
        <w:tc>
          <w:tcPr>
            <w:tcW w:w="200" w:type="dxa"/>
          </w:tcPr>
          <w:p w14:paraId="6A2714EA" w14:textId="77777777" w:rsidR="001F7038" w:rsidRDefault="001F7038">
            <w:pPr>
              <w:pStyle w:val="EMPTYCELLSTYLE"/>
            </w:pPr>
          </w:p>
        </w:tc>
        <w:tc>
          <w:tcPr>
            <w:tcW w:w="60" w:type="dxa"/>
          </w:tcPr>
          <w:p w14:paraId="785A5249" w14:textId="77777777" w:rsidR="001F7038" w:rsidRDefault="001F7038">
            <w:pPr>
              <w:pStyle w:val="EMPTYCELLSTYLE"/>
            </w:pPr>
          </w:p>
        </w:tc>
        <w:tc>
          <w:tcPr>
            <w:tcW w:w="4520" w:type="dxa"/>
          </w:tcPr>
          <w:p w14:paraId="3C13AF55" w14:textId="77777777" w:rsidR="001F7038" w:rsidRDefault="001F7038">
            <w:pPr>
              <w:pStyle w:val="EMPTYCELLSTYLE"/>
            </w:pPr>
          </w:p>
        </w:tc>
        <w:tc>
          <w:tcPr>
            <w:tcW w:w="2320" w:type="dxa"/>
          </w:tcPr>
          <w:p w14:paraId="5A3A309C" w14:textId="77777777" w:rsidR="001F7038" w:rsidRDefault="001F7038">
            <w:pPr>
              <w:pStyle w:val="EMPTYCELLSTYLE"/>
            </w:pPr>
          </w:p>
        </w:tc>
        <w:tc>
          <w:tcPr>
            <w:tcW w:w="20" w:type="dxa"/>
          </w:tcPr>
          <w:p w14:paraId="0567BD9F" w14:textId="77777777" w:rsidR="001F7038" w:rsidRDefault="001F7038">
            <w:pPr>
              <w:pStyle w:val="EMPTYCELLSTYLE"/>
            </w:pPr>
          </w:p>
        </w:tc>
        <w:tc>
          <w:tcPr>
            <w:tcW w:w="180" w:type="dxa"/>
          </w:tcPr>
          <w:p w14:paraId="77E23448" w14:textId="77777777" w:rsidR="001F7038" w:rsidRDefault="001F7038">
            <w:pPr>
              <w:pStyle w:val="EMPTYCELLSTYLE"/>
            </w:pPr>
          </w:p>
        </w:tc>
        <w:tc>
          <w:tcPr>
            <w:tcW w:w="500" w:type="dxa"/>
          </w:tcPr>
          <w:p w14:paraId="3BFC9ED9" w14:textId="77777777" w:rsidR="001F7038" w:rsidRDefault="001F7038">
            <w:pPr>
              <w:pStyle w:val="EMPTYCELLSTYLE"/>
            </w:pPr>
          </w:p>
        </w:tc>
        <w:tc>
          <w:tcPr>
            <w:tcW w:w="40" w:type="dxa"/>
          </w:tcPr>
          <w:p w14:paraId="6566CBDD" w14:textId="77777777" w:rsidR="001F7038" w:rsidRDefault="001F7038">
            <w:pPr>
              <w:pStyle w:val="EMPTYCELLSTYLE"/>
            </w:pPr>
          </w:p>
        </w:tc>
        <w:tc>
          <w:tcPr>
            <w:tcW w:w="200" w:type="dxa"/>
          </w:tcPr>
          <w:p w14:paraId="33A7BFBE" w14:textId="77777777" w:rsidR="001F7038" w:rsidRDefault="001F7038">
            <w:pPr>
              <w:pStyle w:val="EMPTYCELLSTYLE"/>
            </w:pPr>
          </w:p>
        </w:tc>
        <w:tc>
          <w:tcPr>
            <w:tcW w:w="1520" w:type="dxa"/>
          </w:tcPr>
          <w:p w14:paraId="4573A96D" w14:textId="77777777" w:rsidR="001F7038" w:rsidRDefault="001F7038">
            <w:pPr>
              <w:pStyle w:val="EMPTYCELLSTYLE"/>
            </w:pPr>
          </w:p>
        </w:tc>
        <w:tc>
          <w:tcPr>
            <w:tcW w:w="20" w:type="dxa"/>
          </w:tcPr>
          <w:p w14:paraId="0137866E" w14:textId="77777777" w:rsidR="001F7038" w:rsidRDefault="001F7038">
            <w:pPr>
              <w:pStyle w:val="EMPTYCELLSTYLE"/>
            </w:pPr>
          </w:p>
        </w:tc>
        <w:tc>
          <w:tcPr>
            <w:tcW w:w="20" w:type="dxa"/>
          </w:tcPr>
          <w:p w14:paraId="4A2CD68B" w14:textId="77777777" w:rsidR="001F7038" w:rsidRDefault="001F7038">
            <w:pPr>
              <w:pStyle w:val="EMPTYCELLSTYLE"/>
            </w:pPr>
          </w:p>
        </w:tc>
        <w:tc>
          <w:tcPr>
            <w:tcW w:w="1" w:type="dxa"/>
          </w:tcPr>
          <w:p w14:paraId="352F6F42" w14:textId="77777777" w:rsidR="001F7038" w:rsidRDefault="001F7038">
            <w:pPr>
              <w:pStyle w:val="EMPTYCELLSTYLE"/>
            </w:pPr>
          </w:p>
        </w:tc>
      </w:tr>
      <w:tr w:rsidR="001F7038" w14:paraId="4EFBD09A" w14:textId="77777777">
        <w:tblPrEx>
          <w:tblCellMar>
            <w:top w:w="0" w:type="dxa"/>
            <w:bottom w:w="0" w:type="dxa"/>
          </w:tblCellMar>
        </w:tblPrEx>
        <w:trPr>
          <w:trHeight w:hRule="exact" w:val="920"/>
        </w:trPr>
        <w:tc>
          <w:tcPr>
            <w:tcW w:w="1" w:type="dxa"/>
          </w:tcPr>
          <w:p w14:paraId="6BA80858"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7F4AD898" w14:textId="77777777">
              <w:tblPrEx>
                <w:tblCellMar>
                  <w:top w:w="0" w:type="dxa"/>
                  <w:bottom w:w="0" w:type="dxa"/>
                </w:tblCellMar>
              </w:tblPrEx>
              <w:trPr>
                <w:trHeight w:hRule="exact" w:val="200"/>
              </w:trPr>
              <w:tc>
                <w:tcPr>
                  <w:tcW w:w="1560" w:type="dxa"/>
                </w:tcPr>
                <w:p w14:paraId="28550A89" w14:textId="77777777" w:rsidR="001F7038" w:rsidRDefault="001F7038">
                  <w:pPr>
                    <w:pStyle w:val="EMPTYCELLSTYLE"/>
                  </w:pPr>
                </w:p>
              </w:tc>
              <w:tc>
                <w:tcPr>
                  <w:tcW w:w="3240" w:type="dxa"/>
                </w:tcPr>
                <w:p w14:paraId="6181F944" w14:textId="77777777" w:rsidR="001F7038" w:rsidRDefault="001F7038">
                  <w:pPr>
                    <w:pStyle w:val="EMPTYCELLSTYLE"/>
                  </w:pPr>
                </w:p>
              </w:tc>
              <w:tc>
                <w:tcPr>
                  <w:tcW w:w="780" w:type="dxa"/>
                </w:tcPr>
                <w:p w14:paraId="52449B31"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59B8EC22" w14:textId="77777777">
                    <w:tblPrEx>
                      <w:tblCellMar>
                        <w:top w:w="0" w:type="dxa"/>
                        <w:bottom w:w="0" w:type="dxa"/>
                      </w:tblCellMar>
                    </w:tblPrEx>
                    <w:trPr>
                      <w:trHeight w:hRule="exact" w:val="200"/>
                    </w:trPr>
                    <w:tc>
                      <w:tcPr>
                        <w:tcW w:w="2160" w:type="dxa"/>
                      </w:tcPr>
                      <w:p w14:paraId="2D027973" w14:textId="77777777" w:rsidR="001F7038" w:rsidRDefault="001F7038">
                        <w:pPr>
                          <w:pStyle w:val="EMPTYCELLSTYLE"/>
                        </w:pPr>
                      </w:p>
                    </w:tc>
                    <w:tc>
                      <w:tcPr>
                        <w:tcW w:w="1240" w:type="dxa"/>
                      </w:tcPr>
                      <w:p w14:paraId="52F9F1AA" w14:textId="77777777" w:rsidR="001F7038" w:rsidRDefault="001F7038">
                        <w:pPr>
                          <w:pStyle w:val="EMPTYCELLSTYLE"/>
                        </w:pPr>
                      </w:p>
                    </w:tc>
                  </w:tr>
                  <w:tr w:rsidR="001F7038" w14:paraId="2B508D2B"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647CB57" w14:textId="77777777" w:rsidR="001F7038" w:rsidRDefault="00A81912">
                        <w:r>
                          <w:rPr>
                            <w:rFonts w:ascii="DejaVu Sans" w:eastAsia="DejaVu Sans" w:hAnsi="DejaVu Sans" w:cs="DejaVu Sans"/>
                            <w:color w:val="000000"/>
                            <w:sz w:val="16"/>
                          </w:rPr>
                          <w:t>APROPRIAÇÃO</w:t>
                        </w:r>
                      </w:p>
                    </w:tc>
                  </w:tr>
                  <w:tr w:rsidR="001F7038" w14:paraId="7702C96E"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C4465D0" w14:textId="77777777" w:rsidR="001F7038" w:rsidRDefault="001F7038">
                        <w:pPr>
                          <w:pStyle w:val="EMPTYCELLSTYLE"/>
                        </w:pPr>
                      </w:p>
                    </w:tc>
                  </w:tr>
                </w:tbl>
                <w:p w14:paraId="40F67E3E" w14:textId="77777777" w:rsidR="001F7038" w:rsidRDefault="001F7038">
                  <w:pPr>
                    <w:pStyle w:val="EMPTYCELLSTYLE"/>
                  </w:pPr>
                </w:p>
              </w:tc>
              <w:tc>
                <w:tcPr>
                  <w:tcW w:w="840" w:type="dxa"/>
                </w:tcPr>
                <w:p w14:paraId="4B55DEF9" w14:textId="77777777" w:rsidR="001F7038" w:rsidRDefault="001F7038">
                  <w:pPr>
                    <w:pStyle w:val="EMPTYCELLSTYLE"/>
                  </w:pPr>
                </w:p>
              </w:tc>
              <w:tc>
                <w:tcPr>
                  <w:tcW w:w="20" w:type="dxa"/>
                </w:tcPr>
                <w:p w14:paraId="3857D71E" w14:textId="77777777" w:rsidR="001F7038" w:rsidRDefault="001F7038">
                  <w:pPr>
                    <w:pStyle w:val="EMPTYCELLSTYLE"/>
                  </w:pPr>
                </w:p>
              </w:tc>
              <w:tc>
                <w:tcPr>
                  <w:tcW w:w="1240" w:type="dxa"/>
                </w:tcPr>
                <w:p w14:paraId="1CE45984" w14:textId="77777777" w:rsidR="001F7038" w:rsidRDefault="001F7038">
                  <w:pPr>
                    <w:pStyle w:val="EMPTYCELLSTYLE"/>
                  </w:pPr>
                </w:p>
              </w:tc>
            </w:tr>
            <w:tr w:rsidR="001F7038" w14:paraId="4663BB78"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5642F89" w14:textId="77777777" w:rsidR="001F7038" w:rsidRDefault="00A81912">
                  <w:r>
                    <w:rPr>
                      <w:rFonts w:ascii="DejaVu Sans" w:eastAsia="DejaVu Sans" w:hAnsi="DejaVu Sans" w:cs="DejaVu Sans"/>
                      <w:color w:val="000000"/>
                      <w:sz w:val="16"/>
                    </w:rPr>
                    <w:t>Comissão</w:t>
                  </w:r>
                </w:p>
              </w:tc>
              <w:tc>
                <w:tcPr>
                  <w:tcW w:w="780" w:type="dxa"/>
                </w:tcPr>
                <w:p w14:paraId="1F807F67" w14:textId="77777777" w:rsidR="001F7038" w:rsidRDefault="001F7038">
                  <w:pPr>
                    <w:pStyle w:val="EMPTYCELLSTYLE"/>
                  </w:pPr>
                </w:p>
              </w:tc>
              <w:tc>
                <w:tcPr>
                  <w:tcW w:w="3400" w:type="dxa"/>
                  <w:vMerge/>
                  <w:tcMar>
                    <w:top w:w="0" w:type="dxa"/>
                    <w:left w:w="0" w:type="dxa"/>
                    <w:bottom w:w="0" w:type="dxa"/>
                    <w:right w:w="0" w:type="dxa"/>
                  </w:tcMar>
                </w:tcPr>
                <w:p w14:paraId="1FA443CC" w14:textId="77777777" w:rsidR="001F7038" w:rsidRDefault="001F7038">
                  <w:pPr>
                    <w:pStyle w:val="EMPTYCELLSTYLE"/>
                  </w:pPr>
                </w:p>
              </w:tc>
              <w:tc>
                <w:tcPr>
                  <w:tcW w:w="840" w:type="dxa"/>
                </w:tcPr>
                <w:p w14:paraId="7BC9B77B"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490E9BD" w14:textId="77777777" w:rsidR="001F7038" w:rsidRDefault="00A81912">
                  <w:pPr>
                    <w:jc w:val="center"/>
                  </w:pPr>
                  <w:r>
                    <w:rPr>
                      <w:rFonts w:ascii="DejaVu Sans" w:eastAsia="DejaVu Sans" w:hAnsi="DejaVu Sans" w:cs="DejaVu Sans"/>
                      <w:b/>
                      <w:color w:val="000000"/>
                      <w:sz w:val="16"/>
                    </w:rPr>
                    <w:t>- - - - - - -</w:t>
                  </w:r>
                </w:p>
              </w:tc>
            </w:tr>
            <w:tr w:rsidR="001F7038" w14:paraId="15088A6E"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B1BD331" w14:textId="77777777" w:rsidR="001F7038" w:rsidRDefault="001F7038">
                  <w:pPr>
                    <w:pStyle w:val="EMPTYCELLSTYLE"/>
                  </w:pPr>
                </w:p>
              </w:tc>
              <w:tc>
                <w:tcPr>
                  <w:tcW w:w="780" w:type="dxa"/>
                </w:tcPr>
                <w:p w14:paraId="7581EE84" w14:textId="77777777" w:rsidR="001F7038" w:rsidRDefault="001F7038">
                  <w:pPr>
                    <w:pStyle w:val="EMPTYCELLSTYLE"/>
                  </w:pPr>
                </w:p>
              </w:tc>
              <w:tc>
                <w:tcPr>
                  <w:tcW w:w="3400" w:type="dxa"/>
                  <w:vMerge/>
                  <w:tcMar>
                    <w:top w:w="0" w:type="dxa"/>
                    <w:left w:w="0" w:type="dxa"/>
                    <w:bottom w:w="0" w:type="dxa"/>
                    <w:right w:w="0" w:type="dxa"/>
                  </w:tcMar>
                </w:tcPr>
                <w:p w14:paraId="14A83791" w14:textId="77777777" w:rsidR="001F7038" w:rsidRDefault="001F7038">
                  <w:pPr>
                    <w:pStyle w:val="EMPTYCELLSTYLE"/>
                  </w:pPr>
                </w:p>
              </w:tc>
              <w:tc>
                <w:tcPr>
                  <w:tcW w:w="840" w:type="dxa"/>
                </w:tcPr>
                <w:p w14:paraId="146861A9"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3775BC7" w14:textId="77777777" w:rsidR="001F7038" w:rsidRDefault="001F7038">
                  <w:pPr>
                    <w:pStyle w:val="EMPTYCELLSTYLE"/>
                  </w:pPr>
                </w:p>
              </w:tc>
            </w:tr>
            <w:tr w:rsidR="001F7038" w14:paraId="575FAC38" w14:textId="77777777">
              <w:tblPrEx>
                <w:tblCellMar>
                  <w:top w:w="0" w:type="dxa"/>
                  <w:bottom w:w="0" w:type="dxa"/>
                </w:tblCellMar>
              </w:tblPrEx>
              <w:trPr>
                <w:trHeight w:hRule="exact" w:val="80"/>
              </w:trPr>
              <w:tc>
                <w:tcPr>
                  <w:tcW w:w="1560" w:type="dxa"/>
                </w:tcPr>
                <w:p w14:paraId="03B36D17" w14:textId="77777777" w:rsidR="001F7038" w:rsidRDefault="001F7038">
                  <w:pPr>
                    <w:pStyle w:val="EMPTYCELLSTYLE"/>
                  </w:pPr>
                </w:p>
              </w:tc>
              <w:tc>
                <w:tcPr>
                  <w:tcW w:w="3240" w:type="dxa"/>
                </w:tcPr>
                <w:p w14:paraId="156CB7A4" w14:textId="77777777" w:rsidR="001F7038" w:rsidRDefault="001F7038">
                  <w:pPr>
                    <w:pStyle w:val="EMPTYCELLSTYLE"/>
                  </w:pPr>
                </w:p>
              </w:tc>
              <w:tc>
                <w:tcPr>
                  <w:tcW w:w="780" w:type="dxa"/>
                </w:tcPr>
                <w:p w14:paraId="06CDCF78" w14:textId="77777777" w:rsidR="001F7038" w:rsidRDefault="001F7038">
                  <w:pPr>
                    <w:pStyle w:val="EMPTYCELLSTYLE"/>
                  </w:pPr>
                </w:p>
              </w:tc>
              <w:tc>
                <w:tcPr>
                  <w:tcW w:w="3400" w:type="dxa"/>
                </w:tcPr>
                <w:p w14:paraId="209CED9C" w14:textId="77777777" w:rsidR="001F7038" w:rsidRDefault="001F7038">
                  <w:pPr>
                    <w:pStyle w:val="EMPTYCELLSTYLE"/>
                  </w:pPr>
                </w:p>
              </w:tc>
              <w:tc>
                <w:tcPr>
                  <w:tcW w:w="840" w:type="dxa"/>
                </w:tcPr>
                <w:p w14:paraId="3F544A4C" w14:textId="77777777" w:rsidR="001F7038" w:rsidRDefault="001F7038">
                  <w:pPr>
                    <w:pStyle w:val="EMPTYCELLSTYLE"/>
                  </w:pPr>
                </w:p>
              </w:tc>
              <w:tc>
                <w:tcPr>
                  <w:tcW w:w="20" w:type="dxa"/>
                </w:tcPr>
                <w:p w14:paraId="1FB30A2C" w14:textId="77777777" w:rsidR="001F7038" w:rsidRDefault="001F7038">
                  <w:pPr>
                    <w:pStyle w:val="EMPTYCELLSTYLE"/>
                  </w:pPr>
                </w:p>
              </w:tc>
              <w:tc>
                <w:tcPr>
                  <w:tcW w:w="1240" w:type="dxa"/>
                </w:tcPr>
                <w:p w14:paraId="3299F52E" w14:textId="77777777" w:rsidR="001F7038" w:rsidRDefault="001F7038">
                  <w:pPr>
                    <w:pStyle w:val="EMPTYCELLSTYLE"/>
                  </w:pPr>
                </w:p>
              </w:tc>
            </w:tr>
            <w:tr w:rsidR="001F7038" w14:paraId="06B798B3"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0C5EB744" w14:textId="77777777" w:rsidR="001F7038" w:rsidRDefault="00A81912">
                  <w:r>
                    <w:rPr>
                      <w:rFonts w:ascii="DejaVu Sans" w:eastAsia="DejaVu Sans" w:hAnsi="DejaVu Sans" w:cs="DejaVu Sans"/>
                      <w:color w:val="000000"/>
                      <w:sz w:val="16"/>
                    </w:rPr>
                    <w:t>EMENTA</w:t>
                  </w:r>
                </w:p>
              </w:tc>
              <w:tc>
                <w:tcPr>
                  <w:tcW w:w="3240" w:type="dxa"/>
                </w:tcPr>
                <w:p w14:paraId="28A953CB" w14:textId="77777777" w:rsidR="001F7038" w:rsidRDefault="001F7038">
                  <w:pPr>
                    <w:pStyle w:val="EMPTYCELLSTYLE"/>
                  </w:pPr>
                </w:p>
              </w:tc>
              <w:tc>
                <w:tcPr>
                  <w:tcW w:w="780" w:type="dxa"/>
                </w:tcPr>
                <w:p w14:paraId="03004D0B" w14:textId="77777777" w:rsidR="001F7038" w:rsidRDefault="001F7038">
                  <w:pPr>
                    <w:pStyle w:val="EMPTYCELLSTYLE"/>
                  </w:pPr>
                </w:p>
              </w:tc>
              <w:tc>
                <w:tcPr>
                  <w:tcW w:w="3400" w:type="dxa"/>
                </w:tcPr>
                <w:p w14:paraId="3D985E9C" w14:textId="77777777" w:rsidR="001F7038" w:rsidRDefault="001F7038">
                  <w:pPr>
                    <w:pStyle w:val="EMPTYCELLSTYLE"/>
                  </w:pPr>
                </w:p>
              </w:tc>
              <w:tc>
                <w:tcPr>
                  <w:tcW w:w="840" w:type="dxa"/>
                </w:tcPr>
                <w:p w14:paraId="197268AF" w14:textId="77777777" w:rsidR="001F7038" w:rsidRDefault="001F7038">
                  <w:pPr>
                    <w:pStyle w:val="EMPTYCELLSTYLE"/>
                  </w:pPr>
                </w:p>
              </w:tc>
              <w:tc>
                <w:tcPr>
                  <w:tcW w:w="20" w:type="dxa"/>
                </w:tcPr>
                <w:p w14:paraId="5526BC2B" w14:textId="77777777" w:rsidR="001F7038" w:rsidRDefault="001F7038">
                  <w:pPr>
                    <w:pStyle w:val="EMPTYCELLSTYLE"/>
                  </w:pPr>
                </w:p>
              </w:tc>
              <w:tc>
                <w:tcPr>
                  <w:tcW w:w="1240" w:type="dxa"/>
                </w:tcPr>
                <w:p w14:paraId="4A0D991C" w14:textId="77777777" w:rsidR="001F7038" w:rsidRDefault="001F7038">
                  <w:pPr>
                    <w:pStyle w:val="EMPTYCELLSTYLE"/>
                  </w:pPr>
                </w:p>
              </w:tc>
            </w:tr>
            <w:tr w:rsidR="001F7038" w14:paraId="5E24EBC0"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4C69B01E" w14:textId="77777777" w:rsidR="001F7038" w:rsidRDefault="001F7038">
                  <w:pPr>
                    <w:pStyle w:val="EMPTYCELLSTYLE"/>
                  </w:pPr>
                </w:p>
              </w:tc>
              <w:tc>
                <w:tcPr>
                  <w:tcW w:w="3240" w:type="dxa"/>
                </w:tcPr>
                <w:p w14:paraId="0D96455E" w14:textId="77777777" w:rsidR="001F7038" w:rsidRDefault="001F7038">
                  <w:pPr>
                    <w:pStyle w:val="EMPTYCELLSTYLE"/>
                  </w:pPr>
                </w:p>
              </w:tc>
              <w:tc>
                <w:tcPr>
                  <w:tcW w:w="780" w:type="dxa"/>
                </w:tcPr>
                <w:p w14:paraId="58EFF227" w14:textId="77777777" w:rsidR="001F7038" w:rsidRDefault="001F7038">
                  <w:pPr>
                    <w:pStyle w:val="EMPTYCELLSTYLE"/>
                  </w:pPr>
                </w:p>
              </w:tc>
              <w:tc>
                <w:tcPr>
                  <w:tcW w:w="3400" w:type="dxa"/>
                </w:tcPr>
                <w:p w14:paraId="08299531" w14:textId="77777777" w:rsidR="001F7038" w:rsidRDefault="001F7038">
                  <w:pPr>
                    <w:pStyle w:val="EMPTYCELLSTYLE"/>
                  </w:pPr>
                </w:p>
              </w:tc>
              <w:tc>
                <w:tcPr>
                  <w:tcW w:w="840" w:type="dxa"/>
                </w:tcPr>
                <w:p w14:paraId="3E4D362B" w14:textId="77777777" w:rsidR="001F7038" w:rsidRDefault="001F7038">
                  <w:pPr>
                    <w:pStyle w:val="EMPTYCELLSTYLE"/>
                  </w:pPr>
                </w:p>
              </w:tc>
              <w:tc>
                <w:tcPr>
                  <w:tcW w:w="20" w:type="dxa"/>
                </w:tcPr>
                <w:p w14:paraId="3323E065" w14:textId="77777777" w:rsidR="001F7038" w:rsidRDefault="001F7038">
                  <w:pPr>
                    <w:pStyle w:val="EMPTYCELLSTYLE"/>
                  </w:pPr>
                </w:p>
              </w:tc>
              <w:tc>
                <w:tcPr>
                  <w:tcW w:w="1240" w:type="dxa"/>
                </w:tcPr>
                <w:p w14:paraId="02645531" w14:textId="77777777" w:rsidR="001F7038" w:rsidRDefault="001F7038">
                  <w:pPr>
                    <w:pStyle w:val="EMPTYCELLSTYLE"/>
                  </w:pPr>
                </w:p>
              </w:tc>
            </w:tr>
            <w:tr w:rsidR="001F7038" w14:paraId="77A66BE8" w14:textId="77777777">
              <w:tblPrEx>
                <w:tblCellMar>
                  <w:top w:w="0" w:type="dxa"/>
                  <w:bottom w:w="0" w:type="dxa"/>
                </w:tblCellMar>
              </w:tblPrEx>
              <w:trPr>
                <w:trHeight w:hRule="exact" w:val="200"/>
              </w:trPr>
              <w:tc>
                <w:tcPr>
                  <w:tcW w:w="1560" w:type="dxa"/>
                </w:tcPr>
                <w:p w14:paraId="4975125F" w14:textId="77777777" w:rsidR="001F7038" w:rsidRDefault="001F7038">
                  <w:pPr>
                    <w:pStyle w:val="EMPTYCELLSTYLE"/>
                  </w:pPr>
                </w:p>
              </w:tc>
              <w:tc>
                <w:tcPr>
                  <w:tcW w:w="3240" w:type="dxa"/>
                </w:tcPr>
                <w:p w14:paraId="2B4EAD64" w14:textId="77777777" w:rsidR="001F7038" w:rsidRDefault="001F7038">
                  <w:pPr>
                    <w:pStyle w:val="EMPTYCELLSTYLE"/>
                  </w:pPr>
                </w:p>
              </w:tc>
              <w:tc>
                <w:tcPr>
                  <w:tcW w:w="780" w:type="dxa"/>
                </w:tcPr>
                <w:p w14:paraId="045E97DE" w14:textId="77777777" w:rsidR="001F7038" w:rsidRDefault="001F7038">
                  <w:pPr>
                    <w:pStyle w:val="EMPTYCELLSTYLE"/>
                  </w:pPr>
                </w:p>
              </w:tc>
              <w:tc>
                <w:tcPr>
                  <w:tcW w:w="3400" w:type="dxa"/>
                </w:tcPr>
                <w:p w14:paraId="3BF4DE84" w14:textId="77777777" w:rsidR="001F7038" w:rsidRDefault="001F7038">
                  <w:pPr>
                    <w:pStyle w:val="EMPTYCELLSTYLE"/>
                  </w:pPr>
                </w:p>
              </w:tc>
              <w:tc>
                <w:tcPr>
                  <w:tcW w:w="840" w:type="dxa"/>
                </w:tcPr>
                <w:p w14:paraId="3C0930A4" w14:textId="77777777" w:rsidR="001F7038" w:rsidRDefault="001F7038">
                  <w:pPr>
                    <w:pStyle w:val="EMPTYCELLSTYLE"/>
                  </w:pPr>
                </w:p>
              </w:tc>
              <w:tc>
                <w:tcPr>
                  <w:tcW w:w="20" w:type="dxa"/>
                </w:tcPr>
                <w:p w14:paraId="479BD061" w14:textId="77777777" w:rsidR="001F7038" w:rsidRDefault="001F7038">
                  <w:pPr>
                    <w:pStyle w:val="EMPTYCELLSTYLE"/>
                  </w:pPr>
                </w:p>
              </w:tc>
              <w:tc>
                <w:tcPr>
                  <w:tcW w:w="1240" w:type="dxa"/>
                </w:tcPr>
                <w:p w14:paraId="3F95FA0C" w14:textId="77777777" w:rsidR="001F7038" w:rsidRDefault="001F7038">
                  <w:pPr>
                    <w:pStyle w:val="EMPTYCELLSTYLE"/>
                  </w:pPr>
                </w:p>
              </w:tc>
            </w:tr>
          </w:tbl>
          <w:p w14:paraId="4686A369" w14:textId="77777777" w:rsidR="001F7038" w:rsidRDefault="001F7038">
            <w:pPr>
              <w:pStyle w:val="EMPTYCELLSTYLE"/>
            </w:pPr>
          </w:p>
        </w:tc>
        <w:tc>
          <w:tcPr>
            <w:tcW w:w="20" w:type="dxa"/>
          </w:tcPr>
          <w:p w14:paraId="3637BE00" w14:textId="77777777" w:rsidR="001F7038" w:rsidRDefault="001F7038">
            <w:pPr>
              <w:pStyle w:val="EMPTYCELLSTYLE"/>
            </w:pPr>
          </w:p>
        </w:tc>
        <w:tc>
          <w:tcPr>
            <w:tcW w:w="1" w:type="dxa"/>
          </w:tcPr>
          <w:p w14:paraId="1380CB16" w14:textId="77777777" w:rsidR="001F7038" w:rsidRDefault="001F7038">
            <w:pPr>
              <w:pStyle w:val="EMPTYCELLSTYLE"/>
            </w:pPr>
          </w:p>
        </w:tc>
      </w:tr>
      <w:tr w:rsidR="001F7038" w14:paraId="448F41CA" w14:textId="77777777">
        <w:tblPrEx>
          <w:tblCellMar>
            <w:top w:w="0" w:type="dxa"/>
            <w:bottom w:w="0" w:type="dxa"/>
          </w:tblCellMar>
        </w:tblPrEx>
        <w:trPr>
          <w:trHeight w:hRule="exact" w:val="980"/>
        </w:trPr>
        <w:tc>
          <w:tcPr>
            <w:tcW w:w="1" w:type="dxa"/>
          </w:tcPr>
          <w:p w14:paraId="2D7E73F8" w14:textId="77777777" w:rsidR="001F7038" w:rsidRDefault="001F7038">
            <w:pPr>
              <w:pStyle w:val="EMPTYCELLSTYLE"/>
            </w:pPr>
          </w:p>
        </w:tc>
        <w:tc>
          <w:tcPr>
            <w:tcW w:w="20" w:type="dxa"/>
          </w:tcPr>
          <w:p w14:paraId="6733CAA2" w14:textId="77777777" w:rsidR="001F7038" w:rsidRDefault="001F7038">
            <w:pPr>
              <w:pStyle w:val="EMPTYCELLSTYLE"/>
            </w:pPr>
          </w:p>
        </w:tc>
        <w:tc>
          <w:tcPr>
            <w:tcW w:w="280" w:type="dxa"/>
          </w:tcPr>
          <w:p w14:paraId="48F18503" w14:textId="77777777" w:rsidR="001F7038" w:rsidRDefault="001F7038">
            <w:pPr>
              <w:pStyle w:val="EMPTYCELLSTYLE"/>
            </w:pPr>
          </w:p>
        </w:tc>
        <w:tc>
          <w:tcPr>
            <w:tcW w:w="1000" w:type="dxa"/>
          </w:tcPr>
          <w:p w14:paraId="7488ADF6" w14:textId="77777777" w:rsidR="001F7038" w:rsidRDefault="001F7038">
            <w:pPr>
              <w:pStyle w:val="EMPTYCELLSTYLE"/>
            </w:pPr>
          </w:p>
        </w:tc>
        <w:tc>
          <w:tcPr>
            <w:tcW w:w="200" w:type="dxa"/>
          </w:tcPr>
          <w:p w14:paraId="3A86A975" w14:textId="77777777" w:rsidR="001F7038" w:rsidRDefault="001F7038">
            <w:pPr>
              <w:pStyle w:val="EMPTYCELLSTYLE"/>
            </w:pPr>
          </w:p>
        </w:tc>
        <w:tc>
          <w:tcPr>
            <w:tcW w:w="200" w:type="dxa"/>
          </w:tcPr>
          <w:p w14:paraId="5B1FC757" w14:textId="77777777" w:rsidR="001F7038" w:rsidRDefault="001F7038">
            <w:pPr>
              <w:pStyle w:val="EMPTYCELLSTYLE"/>
            </w:pPr>
          </w:p>
        </w:tc>
        <w:tc>
          <w:tcPr>
            <w:tcW w:w="60" w:type="dxa"/>
          </w:tcPr>
          <w:p w14:paraId="6D2F4CA3" w14:textId="77777777" w:rsidR="001F7038" w:rsidRDefault="001F7038">
            <w:pPr>
              <w:pStyle w:val="EMPTYCELLSTYLE"/>
            </w:pPr>
          </w:p>
        </w:tc>
        <w:tc>
          <w:tcPr>
            <w:tcW w:w="4520" w:type="dxa"/>
          </w:tcPr>
          <w:p w14:paraId="4A9C08F8" w14:textId="77777777" w:rsidR="001F7038" w:rsidRDefault="001F7038">
            <w:pPr>
              <w:pStyle w:val="EMPTYCELLSTYLE"/>
            </w:pPr>
          </w:p>
        </w:tc>
        <w:tc>
          <w:tcPr>
            <w:tcW w:w="2320" w:type="dxa"/>
          </w:tcPr>
          <w:p w14:paraId="5F10E064" w14:textId="77777777" w:rsidR="001F7038" w:rsidRDefault="001F7038">
            <w:pPr>
              <w:pStyle w:val="EMPTYCELLSTYLE"/>
            </w:pPr>
          </w:p>
        </w:tc>
        <w:tc>
          <w:tcPr>
            <w:tcW w:w="20" w:type="dxa"/>
          </w:tcPr>
          <w:p w14:paraId="257D556A" w14:textId="77777777" w:rsidR="001F7038" w:rsidRDefault="001F7038">
            <w:pPr>
              <w:pStyle w:val="EMPTYCELLSTYLE"/>
            </w:pPr>
          </w:p>
        </w:tc>
        <w:tc>
          <w:tcPr>
            <w:tcW w:w="180" w:type="dxa"/>
          </w:tcPr>
          <w:p w14:paraId="54428B5D" w14:textId="77777777" w:rsidR="001F7038" w:rsidRDefault="001F7038">
            <w:pPr>
              <w:pStyle w:val="EMPTYCELLSTYLE"/>
            </w:pPr>
          </w:p>
        </w:tc>
        <w:tc>
          <w:tcPr>
            <w:tcW w:w="500" w:type="dxa"/>
          </w:tcPr>
          <w:p w14:paraId="17E9500B" w14:textId="77777777" w:rsidR="001F7038" w:rsidRDefault="001F7038">
            <w:pPr>
              <w:pStyle w:val="EMPTYCELLSTYLE"/>
            </w:pPr>
          </w:p>
        </w:tc>
        <w:tc>
          <w:tcPr>
            <w:tcW w:w="40" w:type="dxa"/>
          </w:tcPr>
          <w:p w14:paraId="6CB086FE" w14:textId="77777777" w:rsidR="001F7038" w:rsidRDefault="001F7038">
            <w:pPr>
              <w:pStyle w:val="EMPTYCELLSTYLE"/>
            </w:pPr>
          </w:p>
        </w:tc>
        <w:tc>
          <w:tcPr>
            <w:tcW w:w="200" w:type="dxa"/>
          </w:tcPr>
          <w:p w14:paraId="4B37A5AD" w14:textId="77777777" w:rsidR="001F7038" w:rsidRDefault="001F7038">
            <w:pPr>
              <w:pStyle w:val="EMPTYCELLSTYLE"/>
            </w:pPr>
          </w:p>
        </w:tc>
        <w:tc>
          <w:tcPr>
            <w:tcW w:w="1520" w:type="dxa"/>
          </w:tcPr>
          <w:p w14:paraId="30DBAACD" w14:textId="77777777" w:rsidR="001F7038" w:rsidRDefault="001F7038">
            <w:pPr>
              <w:pStyle w:val="EMPTYCELLSTYLE"/>
            </w:pPr>
          </w:p>
        </w:tc>
        <w:tc>
          <w:tcPr>
            <w:tcW w:w="20" w:type="dxa"/>
          </w:tcPr>
          <w:p w14:paraId="763442DA" w14:textId="77777777" w:rsidR="001F7038" w:rsidRDefault="001F7038">
            <w:pPr>
              <w:pStyle w:val="EMPTYCELLSTYLE"/>
            </w:pPr>
          </w:p>
        </w:tc>
        <w:tc>
          <w:tcPr>
            <w:tcW w:w="20" w:type="dxa"/>
          </w:tcPr>
          <w:p w14:paraId="4DF590DE" w14:textId="77777777" w:rsidR="001F7038" w:rsidRDefault="001F7038">
            <w:pPr>
              <w:pStyle w:val="EMPTYCELLSTYLE"/>
            </w:pPr>
          </w:p>
        </w:tc>
        <w:tc>
          <w:tcPr>
            <w:tcW w:w="1" w:type="dxa"/>
          </w:tcPr>
          <w:p w14:paraId="60C36F3C" w14:textId="77777777" w:rsidR="001F7038" w:rsidRDefault="001F7038">
            <w:pPr>
              <w:pStyle w:val="EMPTYCELLSTYLE"/>
            </w:pPr>
          </w:p>
        </w:tc>
      </w:tr>
      <w:tr w:rsidR="001F7038" w14:paraId="621248D4" w14:textId="77777777">
        <w:tblPrEx>
          <w:tblCellMar>
            <w:top w:w="0" w:type="dxa"/>
            <w:bottom w:w="0" w:type="dxa"/>
          </w:tblCellMar>
        </w:tblPrEx>
        <w:trPr>
          <w:trHeight w:hRule="exact" w:val="20"/>
        </w:trPr>
        <w:tc>
          <w:tcPr>
            <w:tcW w:w="1" w:type="dxa"/>
          </w:tcPr>
          <w:p w14:paraId="46DBB8ED" w14:textId="77777777" w:rsidR="001F7038" w:rsidRDefault="001F7038">
            <w:pPr>
              <w:pStyle w:val="EMPTYCELLSTYLE"/>
            </w:pPr>
          </w:p>
        </w:tc>
        <w:tc>
          <w:tcPr>
            <w:tcW w:w="11080" w:type="dxa"/>
            <w:gridSpan w:val="15"/>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20"/>
              <w:gridCol w:w="760"/>
              <w:gridCol w:w="3040"/>
              <w:gridCol w:w="240"/>
              <w:gridCol w:w="2380"/>
              <w:gridCol w:w="2340"/>
            </w:tblGrid>
            <w:tr w:rsidR="001F7038" w14:paraId="567B53D5" w14:textId="77777777">
              <w:tblPrEx>
                <w:tblCellMar>
                  <w:top w:w="0" w:type="dxa"/>
                  <w:bottom w:w="0" w:type="dxa"/>
                </w:tblCellMar>
              </w:tblPrEx>
              <w:trPr>
                <w:trHeight w:hRule="exact" w:val="60"/>
              </w:trPr>
              <w:tc>
                <w:tcPr>
                  <w:tcW w:w="2320" w:type="dxa"/>
                </w:tcPr>
                <w:p w14:paraId="76522E11" w14:textId="77777777" w:rsidR="001F7038" w:rsidRDefault="001F7038">
                  <w:pPr>
                    <w:pStyle w:val="EMPTYCELLSTYLE"/>
                  </w:pPr>
                </w:p>
              </w:tc>
              <w:tc>
                <w:tcPr>
                  <w:tcW w:w="760" w:type="dxa"/>
                </w:tcPr>
                <w:p w14:paraId="49BE3770" w14:textId="77777777" w:rsidR="001F7038" w:rsidRDefault="001F7038">
                  <w:pPr>
                    <w:pStyle w:val="EMPTYCELLSTYLE"/>
                  </w:pPr>
                </w:p>
              </w:tc>
              <w:tc>
                <w:tcPr>
                  <w:tcW w:w="3040" w:type="dxa"/>
                </w:tcPr>
                <w:p w14:paraId="2161A7DE" w14:textId="77777777" w:rsidR="001F7038" w:rsidRDefault="001F7038">
                  <w:pPr>
                    <w:pStyle w:val="EMPTYCELLSTYLE"/>
                  </w:pPr>
                </w:p>
              </w:tc>
              <w:tc>
                <w:tcPr>
                  <w:tcW w:w="240" w:type="dxa"/>
                </w:tcPr>
                <w:p w14:paraId="3A71C3DE" w14:textId="77777777" w:rsidR="001F7038" w:rsidRDefault="001F7038">
                  <w:pPr>
                    <w:pStyle w:val="EMPTYCELLSTYLE"/>
                  </w:pPr>
                </w:p>
              </w:tc>
              <w:tc>
                <w:tcPr>
                  <w:tcW w:w="2380" w:type="dxa"/>
                </w:tcPr>
                <w:p w14:paraId="3973FBC8" w14:textId="77777777" w:rsidR="001F7038" w:rsidRDefault="001F7038">
                  <w:pPr>
                    <w:pStyle w:val="EMPTYCELLSTYLE"/>
                  </w:pPr>
                </w:p>
              </w:tc>
              <w:tc>
                <w:tcPr>
                  <w:tcW w:w="2340" w:type="dxa"/>
                </w:tcPr>
                <w:p w14:paraId="318F0338" w14:textId="77777777" w:rsidR="001F7038" w:rsidRDefault="001F7038">
                  <w:pPr>
                    <w:pStyle w:val="EMPTYCELLSTYLE"/>
                  </w:pPr>
                </w:p>
              </w:tc>
            </w:tr>
            <w:tr w:rsidR="001F7038" w14:paraId="172E7F15" w14:textId="77777777">
              <w:tblPrEx>
                <w:tblCellMar>
                  <w:top w:w="0" w:type="dxa"/>
                  <w:bottom w:w="0" w:type="dxa"/>
                </w:tblCellMar>
              </w:tblPrEx>
              <w:trPr>
                <w:trHeight w:hRule="exact" w:val="200"/>
              </w:trPr>
              <w:tc>
                <w:tcPr>
                  <w:tcW w:w="2320" w:type="dxa"/>
                </w:tcPr>
                <w:p w14:paraId="544C0013" w14:textId="77777777" w:rsidR="001F7038" w:rsidRDefault="001F7038">
                  <w:pPr>
                    <w:pStyle w:val="EMPTYCELLSTYLE"/>
                  </w:pPr>
                </w:p>
              </w:tc>
              <w:tc>
                <w:tcPr>
                  <w:tcW w:w="760" w:type="dxa"/>
                </w:tcPr>
                <w:p w14:paraId="02ABAFC0" w14:textId="77777777" w:rsidR="001F7038" w:rsidRDefault="001F7038">
                  <w:pPr>
                    <w:pStyle w:val="EMPTYCELLSTYLE"/>
                  </w:pPr>
                </w:p>
              </w:tc>
              <w:tc>
                <w:tcPr>
                  <w:tcW w:w="3040" w:type="dxa"/>
                </w:tcPr>
                <w:p w14:paraId="0F81F9DF" w14:textId="77777777" w:rsidR="001F7038" w:rsidRDefault="001F7038">
                  <w:pPr>
                    <w:pStyle w:val="EMPTYCELLSTYLE"/>
                  </w:pPr>
                </w:p>
              </w:tc>
              <w:tc>
                <w:tcPr>
                  <w:tcW w:w="240" w:type="dxa"/>
                </w:tcPr>
                <w:p w14:paraId="085B9E6F" w14:textId="77777777" w:rsidR="001F7038" w:rsidRDefault="001F7038">
                  <w:pPr>
                    <w:pStyle w:val="EMPTYCELLSTYLE"/>
                  </w:pPr>
                </w:p>
              </w:tc>
              <w:tc>
                <w:tcPr>
                  <w:tcW w:w="2380" w:type="dxa"/>
                </w:tcPr>
                <w:p w14:paraId="3DD9B834" w14:textId="77777777" w:rsidR="001F7038" w:rsidRDefault="001F7038">
                  <w:pPr>
                    <w:pStyle w:val="EMPTYCELLSTYLE"/>
                  </w:pPr>
                </w:p>
              </w:tc>
              <w:tc>
                <w:tcPr>
                  <w:tcW w:w="2340" w:type="dxa"/>
                </w:tcPr>
                <w:p w14:paraId="647C7F5A" w14:textId="77777777" w:rsidR="001F7038" w:rsidRDefault="001F7038">
                  <w:pPr>
                    <w:pStyle w:val="EMPTYCELLSTYLE"/>
                  </w:pPr>
                </w:p>
              </w:tc>
            </w:tr>
            <w:tr w:rsidR="001F7038" w14:paraId="139DBA5A" w14:textId="77777777">
              <w:tblPrEx>
                <w:tblCellMar>
                  <w:top w:w="0" w:type="dxa"/>
                  <w:bottom w:w="0" w:type="dxa"/>
                </w:tblCellMar>
              </w:tblPrEx>
              <w:trPr>
                <w:trHeight w:hRule="exact" w:val="20"/>
              </w:trPr>
              <w:tc>
                <w:tcPr>
                  <w:tcW w:w="11080" w:type="dxa"/>
                  <w:gridSpan w:val="6"/>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DCE04DE" w14:textId="77777777" w:rsidR="001F7038" w:rsidRDefault="00A81912">
                  <w:r>
                    <w:rPr>
                      <w:rFonts w:ascii="DejaVu Sans" w:eastAsia="DejaVu Sans" w:hAnsi="DejaVu Sans" w:cs="DejaVu Sans"/>
                      <w:color w:val="000000"/>
                      <w:sz w:val="16"/>
                    </w:rPr>
                    <w:t>05 - Justiça e Segurança Pública</w:t>
                  </w:r>
                </w:p>
              </w:tc>
            </w:tr>
            <w:tr w:rsidR="001F7038" w14:paraId="784CC7B8" w14:textId="77777777">
              <w:tblPrEx>
                <w:tblCellMar>
                  <w:top w:w="0" w:type="dxa"/>
                  <w:bottom w:w="0" w:type="dxa"/>
                </w:tblCellMar>
              </w:tblPrEx>
              <w:trPr>
                <w:trHeight w:hRule="exact" w:val="200"/>
              </w:trPr>
              <w:tc>
                <w:tcPr>
                  <w:tcW w:w="11080" w:type="dxa"/>
                  <w:gridSpan w:val="6"/>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502D25C" w14:textId="77777777" w:rsidR="001F7038" w:rsidRDefault="001F7038">
                  <w:pPr>
                    <w:pStyle w:val="EMPTYCELLSTYLE"/>
                  </w:pPr>
                </w:p>
              </w:tc>
            </w:tr>
            <w:tr w:rsidR="001F7038" w14:paraId="34B02956" w14:textId="77777777">
              <w:tblPrEx>
                <w:tblCellMar>
                  <w:top w:w="0" w:type="dxa"/>
                  <w:bottom w:w="0" w:type="dxa"/>
                </w:tblCellMar>
              </w:tblPrEx>
              <w:trPr>
                <w:trHeight w:hRule="exact" w:val="100"/>
              </w:trPr>
              <w:tc>
                <w:tcPr>
                  <w:tcW w:w="2320" w:type="dxa"/>
                </w:tcPr>
                <w:p w14:paraId="3496D5CE" w14:textId="77777777" w:rsidR="001F7038" w:rsidRDefault="001F7038">
                  <w:pPr>
                    <w:pStyle w:val="EMPTYCELLSTYLE"/>
                  </w:pPr>
                </w:p>
              </w:tc>
              <w:tc>
                <w:tcPr>
                  <w:tcW w:w="760" w:type="dxa"/>
                </w:tcPr>
                <w:p w14:paraId="19951256" w14:textId="77777777" w:rsidR="001F7038" w:rsidRDefault="001F7038">
                  <w:pPr>
                    <w:pStyle w:val="EMPTYCELLSTYLE"/>
                  </w:pPr>
                </w:p>
              </w:tc>
              <w:tc>
                <w:tcPr>
                  <w:tcW w:w="3040" w:type="dxa"/>
                </w:tcPr>
                <w:p w14:paraId="06ED2032" w14:textId="77777777" w:rsidR="001F7038" w:rsidRDefault="001F7038">
                  <w:pPr>
                    <w:pStyle w:val="EMPTYCELLSTYLE"/>
                  </w:pPr>
                </w:p>
              </w:tc>
              <w:tc>
                <w:tcPr>
                  <w:tcW w:w="240" w:type="dxa"/>
                </w:tcPr>
                <w:p w14:paraId="51F8E56C" w14:textId="77777777" w:rsidR="001F7038" w:rsidRDefault="001F7038">
                  <w:pPr>
                    <w:pStyle w:val="EMPTYCELLSTYLE"/>
                  </w:pPr>
                </w:p>
              </w:tc>
              <w:tc>
                <w:tcPr>
                  <w:tcW w:w="2380" w:type="dxa"/>
                </w:tcPr>
                <w:p w14:paraId="5486301B" w14:textId="77777777" w:rsidR="001F7038" w:rsidRDefault="001F7038">
                  <w:pPr>
                    <w:pStyle w:val="EMPTYCELLSTYLE"/>
                  </w:pPr>
                </w:p>
              </w:tc>
              <w:tc>
                <w:tcPr>
                  <w:tcW w:w="2340" w:type="dxa"/>
                </w:tcPr>
                <w:p w14:paraId="3AF06DC6" w14:textId="77777777" w:rsidR="001F7038" w:rsidRDefault="001F7038">
                  <w:pPr>
                    <w:pStyle w:val="EMPTYCELLSTYLE"/>
                  </w:pPr>
                </w:p>
              </w:tc>
            </w:tr>
            <w:tr w:rsidR="001F7038" w14:paraId="4D03BCB9" w14:textId="77777777">
              <w:tblPrEx>
                <w:tblCellMar>
                  <w:top w:w="0" w:type="dxa"/>
                  <w:bottom w:w="0" w:type="dxa"/>
                </w:tblCellMar>
              </w:tblPrEx>
              <w:trPr>
                <w:trHeight w:hRule="exact" w:val="200"/>
              </w:trPr>
              <w:tc>
                <w:tcPr>
                  <w:tcW w:w="2320" w:type="dxa"/>
                </w:tcPr>
                <w:p w14:paraId="652E8B00" w14:textId="77777777" w:rsidR="001F7038" w:rsidRDefault="001F7038">
                  <w:pPr>
                    <w:pStyle w:val="EMPTYCELLSTYLE"/>
                  </w:pPr>
                </w:p>
              </w:tc>
              <w:tc>
                <w:tcPr>
                  <w:tcW w:w="760" w:type="dxa"/>
                </w:tcPr>
                <w:p w14:paraId="45977922" w14:textId="77777777" w:rsidR="001F7038" w:rsidRDefault="001F7038">
                  <w:pPr>
                    <w:pStyle w:val="EMPTYCELLSTYLE"/>
                  </w:pPr>
                </w:p>
              </w:tc>
              <w:tc>
                <w:tcPr>
                  <w:tcW w:w="3040" w:type="dxa"/>
                </w:tcPr>
                <w:p w14:paraId="5F0EEA09" w14:textId="77777777" w:rsidR="001F7038" w:rsidRDefault="001F7038">
                  <w:pPr>
                    <w:pStyle w:val="EMPTYCELLSTYLE"/>
                  </w:pPr>
                </w:p>
              </w:tc>
              <w:tc>
                <w:tcPr>
                  <w:tcW w:w="240" w:type="dxa"/>
                </w:tcPr>
                <w:p w14:paraId="5A354F8F" w14:textId="77777777" w:rsidR="001F7038" w:rsidRDefault="001F7038">
                  <w:pPr>
                    <w:pStyle w:val="EMPTYCELLSTYLE"/>
                  </w:pPr>
                </w:p>
              </w:tc>
              <w:tc>
                <w:tcPr>
                  <w:tcW w:w="2380" w:type="dxa"/>
                </w:tcPr>
                <w:p w14:paraId="4A39F731" w14:textId="77777777" w:rsidR="001F7038" w:rsidRDefault="001F7038">
                  <w:pPr>
                    <w:pStyle w:val="EMPTYCELLSTYLE"/>
                  </w:pPr>
                </w:p>
              </w:tc>
              <w:tc>
                <w:tcPr>
                  <w:tcW w:w="2340" w:type="dxa"/>
                </w:tcPr>
                <w:p w14:paraId="2CCCEF44" w14:textId="77777777" w:rsidR="001F7038" w:rsidRDefault="001F7038">
                  <w:pPr>
                    <w:pStyle w:val="EMPTYCELLSTYLE"/>
                  </w:pPr>
                </w:p>
              </w:tc>
            </w:tr>
            <w:tr w:rsidR="001F7038" w14:paraId="364E9EB5" w14:textId="77777777">
              <w:tblPrEx>
                <w:tblCellMar>
                  <w:top w:w="0" w:type="dxa"/>
                  <w:bottom w:w="0" w:type="dxa"/>
                </w:tblCellMar>
              </w:tblPrEx>
              <w:trPr>
                <w:trHeight w:hRule="exact" w:val="20"/>
              </w:trPr>
              <w:tc>
                <w:tcPr>
                  <w:tcW w:w="612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36BE7D1" w14:textId="77777777" w:rsidR="001F7038" w:rsidRDefault="00A81912">
                  <w:r>
                    <w:rPr>
                      <w:rFonts w:ascii="DejaVu Sans" w:eastAsia="DejaVu Sans" w:hAnsi="DejaVu Sans" w:cs="DejaVu Sans"/>
                      <w:color w:val="000000"/>
                      <w:sz w:val="16"/>
                    </w:rPr>
                    <w:t>994 - proteção</w:t>
                  </w:r>
                </w:p>
              </w:tc>
              <w:tc>
                <w:tcPr>
                  <w:tcW w:w="240" w:type="dxa"/>
                </w:tcPr>
                <w:p w14:paraId="7DA8F1E6"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554EE81" w14:textId="77777777" w:rsidR="001F7038" w:rsidRDefault="00A81912">
                  <w:r>
                    <w:rPr>
                      <w:rFonts w:ascii="DejaVu Sans" w:eastAsia="DejaVu Sans" w:hAnsi="DejaVu Sans" w:cs="DejaVu Sans"/>
                      <w:color w:val="000000"/>
                      <w:sz w:val="16"/>
                    </w:rPr>
                    <w:t>390 - Defesa do Consumidor</w:t>
                  </w:r>
                </w:p>
              </w:tc>
            </w:tr>
            <w:tr w:rsidR="001F7038" w14:paraId="5909EFAB" w14:textId="77777777">
              <w:tblPrEx>
                <w:tblCellMar>
                  <w:top w:w="0" w:type="dxa"/>
                  <w:bottom w:w="0" w:type="dxa"/>
                </w:tblCellMar>
              </w:tblPrEx>
              <w:trPr>
                <w:trHeight w:hRule="exact" w:val="200"/>
              </w:trPr>
              <w:tc>
                <w:tcPr>
                  <w:tcW w:w="612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12B696A" w14:textId="77777777" w:rsidR="001F7038" w:rsidRDefault="001F7038">
                  <w:pPr>
                    <w:pStyle w:val="EMPTYCELLSTYLE"/>
                  </w:pPr>
                </w:p>
              </w:tc>
              <w:tc>
                <w:tcPr>
                  <w:tcW w:w="240" w:type="dxa"/>
                </w:tcPr>
                <w:p w14:paraId="7977AAF2"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EE602E4" w14:textId="77777777" w:rsidR="001F7038" w:rsidRDefault="001F7038">
                  <w:pPr>
                    <w:pStyle w:val="EMPTYCELLSTYLE"/>
                  </w:pPr>
                </w:p>
              </w:tc>
            </w:tr>
          </w:tbl>
          <w:p w14:paraId="6D3C6349" w14:textId="77777777" w:rsidR="001F7038" w:rsidRDefault="001F7038">
            <w:pPr>
              <w:pStyle w:val="EMPTYCELLSTYLE"/>
            </w:pPr>
          </w:p>
        </w:tc>
        <w:tc>
          <w:tcPr>
            <w:tcW w:w="20" w:type="dxa"/>
          </w:tcPr>
          <w:p w14:paraId="40B9E480" w14:textId="77777777" w:rsidR="001F7038" w:rsidRDefault="001F7038">
            <w:pPr>
              <w:pStyle w:val="EMPTYCELLSTYLE"/>
            </w:pPr>
          </w:p>
        </w:tc>
        <w:tc>
          <w:tcPr>
            <w:tcW w:w="1" w:type="dxa"/>
          </w:tcPr>
          <w:p w14:paraId="367FDB71" w14:textId="77777777" w:rsidR="001F7038" w:rsidRDefault="001F7038">
            <w:pPr>
              <w:pStyle w:val="EMPTYCELLSTYLE"/>
            </w:pPr>
          </w:p>
        </w:tc>
      </w:tr>
      <w:tr w:rsidR="001F7038" w14:paraId="69903AE3" w14:textId="77777777">
        <w:tblPrEx>
          <w:tblCellMar>
            <w:top w:w="0" w:type="dxa"/>
            <w:bottom w:w="0" w:type="dxa"/>
          </w:tblCellMar>
        </w:tblPrEx>
        <w:trPr>
          <w:trHeight w:hRule="exact" w:val="980"/>
        </w:trPr>
        <w:tc>
          <w:tcPr>
            <w:tcW w:w="1" w:type="dxa"/>
          </w:tcPr>
          <w:p w14:paraId="7280D17E" w14:textId="77777777" w:rsidR="001F7038" w:rsidRDefault="001F7038">
            <w:pPr>
              <w:pStyle w:val="EMPTYCELLSTYLE"/>
            </w:pPr>
          </w:p>
        </w:tc>
        <w:tc>
          <w:tcPr>
            <w:tcW w:w="11080" w:type="dxa"/>
            <w:gridSpan w:val="15"/>
            <w:vMerge/>
            <w:tcMar>
              <w:top w:w="0" w:type="dxa"/>
              <w:left w:w="0" w:type="dxa"/>
              <w:bottom w:w="0" w:type="dxa"/>
              <w:right w:w="0" w:type="dxa"/>
            </w:tcMar>
          </w:tcPr>
          <w:p w14:paraId="52F1BEDE" w14:textId="77777777" w:rsidR="001F7038" w:rsidRDefault="001F7038">
            <w:pPr>
              <w:pStyle w:val="EMPTYCELLSTYLE"/>
            </w:pPr>
          </w:p>
        </w:tc>
        <w:tc>
          <w:tcPr>
            <w:tcW w:w="20" w:type="dxa"/>
          </w:tcPr>
          <w:p w14:paraId="1F341A4D" w14:textId="77777777" w:rsidR="001F7038" w:rsidRDefault="001F7038">
            <w:pPr>
              <w:pStyle w:val="EMPTYCELLSTYLE"/>
            </w:pPr>
          </w:p>
        </w:tc>
        <w:tc>
          <w:tcPr>
            <w:tcW w:w="1" w:type="dxa"/>
          </w:tcPr>
          <w:p w14:paraId="2CE1B2AC" w14:textId="77777777" w:rsidR="001F7038" w:rsidRDefault="001F7038">
            <w:pPr>
              <w:pStyle w:val="EMPTYCELLSTYLE"/>
            </w:pPr>
          </w:p>
        </w:tc>
      </w:tr>
      <w:tr w:rsidR="001F7038" w14:paraId="77E368B7" w14:textId="77777777">
        <w:tblPrEx>
          <w:tblCellMar>
            <w:top w:w="0" w:type="dxa"/>
            <w:bottom w:w="0" w:type="dxa"/>
          </w:tblCellMar>
        </w:tblPrEx>
        <w:trPr>
          <w:trHeight w:hRule="exact" w:val="220"/>
        </w:trPr>
        <w:tc>
          <w:tcPr>
            <w:tcW w:w="1" w:type="dxa"/>
          </w:tcPr>
          <w:p w14:paraId="5D2FFE77" w14:textId="77777777" w:rsidR="001F7038" w:rsidRDefault="001F7038">
            <w:pPr>
              <w:pStyle w:val="EMPTYCELLSTYLE"/>
            </w:pPr>
          </w:p>
        </w:tc>
        <w:tc>
          <w:tcPr>
            <w:tcW w:w="20" w:type="dxa"/>
          </w:tcPr>
          <w:p w14:paraId="1541F991" w14:textId="77777777" w:rsidR="001F7038" w:rsidRDefault="001F7038">
            <w:pPr>
              <w:pStyle w:val="EMPTYCELLSTYLE"/>
            </w:pPr>
          </w:p>
        </w:tc>
        <w:tc>
          <w:tcPr>
            <w:tcW w:w="280" w:type="dxa"/>
          </w:tcPr>
          <w:p w14:paraId="1F0FFD74" w14:textId="77777777" w:rsidR="001F7038" w:rsidRDefault="001F7038">
            <w:pPr>
              <w:pStyle w:val="EMPTYCELLSTYLE"/>
            </w:pPr>
          </w:p>
        </w:tc>
        <w:tc>
          <w:tcPr>
            <w:tcW w:w="1000" w:type="dxa"/>
          </w:tcPr>
          <w:p w14:paraId="437B1372" w14:textId="77777777" w:rsidR="001F7038" w:rsidRDefault="001F7038">
            <w:pPr>
              <w:pStyle w:val="EMPTYCELLSTYLE"/>
            </w:pPr>
          </w:p>
        </w:tc>
        <w:tc>
          <w:tcPr>
            <w:tcW w:w="200" w:type="dxa"/>
          </w:tcPr>
          <w:p w14:paraId="63A5E11E" w14:textId="77777777" w:rsidR="001F7038" w:rsidRDefault="001F7038">
            <w:pPr>
              <w:pStyle w:val="EMPTYCELLSTYLE"/>
            </w:pPr>
          </w:p>
        </w:tc>
        <w:tc>
          <w:tcPr>
            <w:tcW w:w="200" w:type="dxa"/>
          </w:tcPr>
          <w:p w14:paraId="6DBA1A88" w14:textId="77777777" w:rsidR="001F7038" w:rsidRDefault="001F7038">
            <w:pPr>
              <w:pStyle w:val="EMPTYCELLSTYLE"/>
            </w:pPr>
          </w:p>
        </w:tc>
        <w:tc>
          <w:tcPr>
            <w:tcW w:w="60" w:type="dxa"/>
          </w:tcPr>
          <w:p w14:paraId="1798BD0F" w14:textId="77777777" w:rsidR="001F7038" w:rsidRDefault="001F7038">
            <w:pPr>
              <w:pStyle w:val="EMPTYCELLSTYLE"/>
            </w:pPr>
          </w:p>
        </w:tc>
        <w:tc>
          <w:tcPr>
            <w:tcW w:w="4520" w:type="dxa"/>
          </w:tcPr>
          <w:p w14:paraId="5999A06B" w14:textId="77777777" w:rsidR="001F7038" w:rsidRDefault="001F7038">
            <w:pPr>
              <w:pStyle w:val="EMPTYCELLSTYLE"/>
            </w:pPr>
          </w:p>
        </w:tc>
        <w:tc>
          <w:tcPr>
            <w:tcW w:w="2320" w:type="dxa"/>
          </w:tcPr>
          <w:p w14:paraId="75AC1D02" w14:textId="77777777" w:rsidR="001F7038" w:rsidRDefault="001F7038">
            <w:pPr>
              <w:pStyle w:val="EMPTYCELLSTYLE"/>
            </w:pPr>
          </w:p>
        </w:tc>
        <w:tc>
          <w:tcPr>
            <w:tcW w:w="20" w:type="dxa"/>
          </w:tcPr>
          <w:p w14:paraId="66E1C465" w14:textId="77777777" w:rsidR="001F7038" w:rsidRDefault="001F7038">
            <w:pPr>
              <w:pStyle w:val="EMPTYCELLSTYLE"/>
            </w:pPr>
          </w:p>
        </w:tc>
        <w:tc>
          <w:tcPr>
            <w:tcW w:w="180" w:type="dxa"/>
          </w:tcPr>
          <w:p w14:paraId="7E383B77" w14:textId="77777777" w:rsidR="001F7038" w:rsidRDefault="001F7038">
            <w:pPr>
              <w:pStyle w:val="EMPTYCELLSTYLE"/>
            </w:pPr>
          </w:p>
        </w:tc>
        <w:tc>
          <w:tcPr>
            <w:tcW w:w="500" w:type="dxa"/>
          </w:tcPr>
          <w:p w14:paraId="4E4E5032" w14:textId="77777777" w:rsidR="001F7038" w:rsidRDefault="001F7038">
            <w:pPr>
              <w:pStyle w:val="EMPTYCELLSTYLE"/>
            </w:pPr>
          </w:p>
        </w:tc>
        <w:tc>
          <w:tcPr>
            <w:tcW w:w="40" w:type="dxa"/>
          </w:tcPr>
          <w:p w14:paraId="2D6773B1" w14:textId="77777777" w:rsidR="001F7038" w:rsidRDefault="001F7038">
            <w:pPr>
              <w:pStyle w:val="EMPTYCELLSTYLE"/>
            </w:pPr>
          </w:p>
        </w:tc>
        <w:tc>
          <w:tcPr>
            <w:tcW w:w="200" w:type="dxa"/>
          </w:tcPr>
          <w:p w14:paraId="74CE2BDB" w14:textId="77777777" w:rsidR="001F7038" w:rsidRDefault="001F7038">
            <w:pPr>
              <w:pStyle w:val="EMPTYCELLSTYLE"/>
            </w:pPr>
          </w:p>
        </w:tc>
        <w:tc>
          <w:tcPr>
            <w:tcW w:w="1520" w:type="dxa"/>
          </w:tcPr>
          <w:p w14:paraId="2475799B" w14:textId="77777777" w:rsidR="001F7038" w:rsidRDefault="001F7038">
            <w:pPr>
              <w:pStyle w:val="EMPTYCELLSTYLE"/>
            </w:pPr>
          </w:p>
        </w:tc>
        <w:tc>
          <w:tcPr>
            <w:tcW w:w="20" w:type="dxa"/>
          </w:tcPr>
          <w:p w14:paraId="49C6EB53" w14:textId="77777777" w:rsidR="001F7038" w:rsidRDefault="001F7038">
            <w:pPr>
              <w:pStyle w:val="EMPTYCELLSTYLE"/>
            </w:pPr>
          </w:p>
        </w:tc>
        <w:tc>
          <w:tcPr>
            <w:tcW w:w="20" w:type="dxa"/>
          </w:tcPr>
          <w:p w14:paraId="6F3EBBF2" w14:textId="77777777" w:rsidR="001F7038" w:rsidRDefault="001F7038">
            <w:pPr>
              <w:pStyle w:val="EMPTYCELLSTYLE"/>
            </w:pPr>
          </w:p>
        </w:tc>
        <w:tc>
          <w:tcPr>
            <w:tcW w:w="1" w:type="dxa"/>
          </w:tcPr>
          <w:p w14:paraId="54BD293A" w14:textId="77777777" w:rsidR="001F7038" w:rsidRDefault="001F7038">
            <w:pPr>
              <w:pStyle w:val="EMPTYCELLSTYLE"/>
            </w:pPr>
          </w:p>
        </w:tc>
      </w:tr>
      <w:tr w:rsidR="001F7038" w14:paraId="17864EA5" w14:textId="77777777">
        <w:tblPrEx>
          <w:tblCellMar>
            <w:top w:w="0" w:type="dxa"/>
            <w:bottom w:w="0" w:type="dxa"/>
          </w:tblCellMar>
        </w:tblPrEx>
        <w:trPr>
          <w:trHeight w:hRule="exact" w:val="4600"/>
        </w:trPr>
        <w:tc>
          <w:tcPr>
            <w:tcW w:w="1" w:type="dxa"/>
          </w:tcPr>
          <w:p w14:paraId="6A351BBB"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617CE5E8" w14:textId="77777777">
              <w:tblPrEx>
                <w:tblCellMar>
                  <w:top w:w="0" w:type="dxa"/>
                  <w:bottom w:w="0" w:type="dxa"/>
                </w:tblCellMar>
              </w:tblPrEx>
              <w:trPr>
                <w:trHeight w:hRule="exact" w:val="20"/>
              </w:trPr>
              <w:tc>
                <w:tcPr>
                  <w:tcW w:w="6000" w:type="dxa"/>
                </w:tcPr>
                <w:p w14:paraId="1275BA77" w14:textId="77777777" w:rsidR="001F7038" w:rsidRDefault="001F7038">
                  <w:pPr>
                    <w:pStyle w:val="EMPTYCELLSTYLE"/>
                  </w:pPr>
                </w:p>
              </w:tc>
              <w:tc>
                <w:tcPr>
                  <w:tcW w:w="3000" w:type="dxa"/>
                </w:tcPr>
                <w:p w14:paraId="497F1F6D" w14:textId="77777777" w:rsidR="001F7038" w:rsidRDefault="001F7038">
                  <w:pPr>
                    <w:pStyle w:val="EMPTYCELLSTYLE"/>
                  </w:pPr>
                </w:p>
              </w:tc>
              <w:tc>
                <w:tcPr>
                  <w:tcW w:w="2060" w:type="dxa"/>
                </w:tcPr>
                <w:p w14:paraId="2CE57B48" w14:textId="77777777" w:rsidR="001F7038" w:rsidRDefault="001F7038">
                  <w:pPr>
                    <w:pStyle w:val="EMPTYCELLSTYLE"/>
                  </w:pPr>
                </w:p>
              </w:tc>
              <w:tc>
                <w:tcPr>
                  <w:tcW w:w="40" w:type="dxa"/>
                </w:tcPr>
                <w:p w14:paraId="7AB73518" w14:textId="77777777" w:rsidR="001F7038" w:rsidRDefault="001F7038">
                  <w:pPr>
                    <w:pStyle w:val="EMPTYCELLSTYLE"/>
                  </w:pPr>
                </w:p>
              </w:tc>
            </w:tr>
            <w:tr w:rsidR="001F7038" w14:paraId="1EEDACE4"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0F8CEFCB" w14:textId="77777777" w:rsidR="001F7038" w:rsidRDefault="00A81912">
                  <w:r>
                    <w:rPr>
                      <w:rFonts w:ascii="DejaVu Sans" w:eastAsia="DejaVu Sans" w:hAnsi="DejaVu Sans" w:cs="DejaVu Sans"/>
                      <w:b/>
                      <w:color w:val="000000"/>
                      <w:sz w:val="16"/>
                    </w:rPr>
                    <w:t>ACRÉSCIMOS À PROGRAMAÇÃO</w:t>
                  </w:r>
                </w:p>
              </w:tc>
              <w:tc>
                <w:tcPr>
                  <w:tcW w:w="3000" w:type="dxa"/>
                </w:tcPr>
                <w:p w14:paraId="2CD7F18D" w14:textId="77777777" w:rsidR="001F7038" w:rsidRDefault="001F7038">
                  <w:pPr>
                    <w:pStyle w:val="EMPTYCELLSTYLE"/>
                  </w:pPr>
                </w:p>
              </w:tc>
              <w:tc>
                <w:tcPr>
                  <w:tcW w:w="2060" w:type="dxa"/>
                </w:tcPr>
                <w:p w14:paraId="735A678A" w14:textId="77777777" w:rsidR="001F7038" w:rsidRDefault="001F7038">
                  <w:pPr>
                    <w:pStyle w:val="EMPTYCELLSTYLE"/>
                  </w:pPr>
                </w:p>
              </w:tc>
              <w:tc>
                <w:tcPr>
                  <w:tcW w:w="40" w:type="dxa"/>
                </w:tcPr>
                <w:p w14:paraId="6E43179C" w14:textId="77777777" w:rsidR="001F7038" w:rsidRDefault="001F7038">
                  <w:pPr>
                    <w:pStyle w:val="EMPTYCELLSTYLE"/>
                  </w:pPr>
                </w:p>
              </w:tc>
            </w:tr>
            <w:tr w:rsidR="001F7038" w14:paraId="1E67F576" w14:textId="77777777">
              <w:tblPrEx>
                <w:tblCellMar>
                  <w:top w:w="0" w:type="dxa"/>
                  <w:bottom w:w="0" w:type="dxa"/>
                </w:tblCellMar>
              </w:tblPrEx>
              <w:trPr>
                <w:trHeight w:hRule="exact" w:val="60"/>
              </w:trPr>
              <w:tc>
                <w:tcPr>
                  <w:tcW w:w="6000" w:type="dxa"/>
                </w:tcPr>
                <w:p w14:paraId="1F0E6BFD" w14:textId="77777777" w:rsidR="001F7038" w:rsidRDefault="001F7038">
                  <w:pPr>
                    <w:pStyle w:val="EMPTYCELLSTYLE"/>
                  </w:pPr>
                </w:p>
              </w:tc>
              <w:tc>
                <w:tcPr>
                  <w:tcW w:w="3000" w:type="dxa"/>
                </w:tcPr>
                <w:p w14:paraId="0751957E" w14:textId="77777777" w:rsidR="001F7038" w:rsidRDefault="001F7038">
                  <w:pPr>
                    <w:pStyle w:val="EMPTYCELLSTYLE"/>
                  </w:pPr>
                </w:p>
              </w:tc>
              <w:tc>
                <w:tcPr>
                  <w:tcW w:w="2060" w:type="dxa"/>
                </w:tcPr>
                <w:p w14:paraId="5FE0A850" w14:textId="77777777" w:rsidR="001F7038" w:rsidRDefault="001F7038">
                  <w:pPr>
                    <w:pStyle w:val="EMPTYCELLSTYLE"/>
                  </w:pPr>
                </w:p>
              </w:tc>
              <w:tc>
                <w:tcPr>
                  <w:tcW w:w="40" w:type="dxa"/>
                </w:tcPr>
                <w:p w14:paraId="48A5DEFA" w14:textId="77777777" w:rsidR="001F7038" w:rsidRDefault="001F7038">
                  <w:pPr>
                    <w:pStyle w:val="EMPTYCELLSTYLE"/>
                  </w:pPr>
                </w:p>
              </w:tc>
            </w:tr>
            <w:tr w:rsidR="001F7038" w14:paraId="73AE81AA"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221AC180" w14:textId="77777777">
                    <w:tblPrEx>
                      <w:tblCellMar>
                        <w:top w:w="0" w:type="dxa"/>
                        <w:bottom w:w="0" w:type="dxa"/>
                      </w:tblCellMar>
                    </w:tblPrEx>
                    <w:trPr>
                      <w:trHeight w:hRule="exact" w:val="20"/>
                    </w:trPr>
                    <w:tc>
                      <w:tcPr>
                        <w:tcW w:w="3320" w:type="dxa"/>
                      </w:tcPr>
                      <w:p w14:paraId="15408523" w14:textId="77777777" w:rsidR="001F7038" w:rsidRDefault="001F7038">
                        <w:pPr>
                          <w:pStyle w:val="EMPTYCELLSTYLE"/>
                        </w:pPr>
                      </w:p>
                    </w:tc>
                    <w:tc>
                      <w:tcPr>
                        <w:tcW w:w="2820" w:type="dxa"/>
                      </w:tcPr>
                      <w:p w14:paraId="67405E50" w14:textId="77777777" w:rsidR="001F7038" w:rsidRDefault="001F7038">
                        <w:pPr>
                          <w:pStyle w:val="EMPTYCELLSTYLE"/>
                        </w:pPr>
                      </w:p>
                    </w:tc>
                    <w:tc>
                      <w:tcPr>
                        <w:tcW w:w="220" w:type="dxa"/>
                      </w:tcPr>
                      <w:p w14:paraId="2B6F11A9" w14:textId="77777777" w:rsidR="001F7038" w:rsidRDefault="001F7038">
                        <w:pPr>
                          <w:pStyle w:val="EMPTYCELLSTYLE"/>
                        </w:pPr>
                      </w:p>
                    </w:tc>
                    <w:tc>
                      <w:tcPr>
                        <w:tcW w:w="4260" w:type="dxa"/>
                      </w:tcPr>
                      <w:p w14:paraId="5F0537C4" w14:textId="77777777" w:rsidR="001F7038" w:rsidRDefault="001F7038">
                        <w:pPr>
                          <w:pStyle w:val="EMPTYCELLSTYLE"/>
                        </w:pPr>
                      </w:p>
                    </w:tc>
                    <w:tc>
                      <w:tcPr>
                        <w:tcW w:w="460" w:type="dxa"/>
                      </w:tcPr>
                      <w:p w14:paraId="66393CF5" w14:textId="77777777" w:rsidR="001F7038" w:rsidRDefault="001F7038">
                        <w:pPr>
                          <w:pStyle w:val="EMPTYCELLSTYLE"/>
                        </w:pPr>
                      </w:p>
                    </w:tc>
                    <w:tc>
                      <w:tcPr>
                        <w:tcW w:w="20" w:type="dxa"/>
                      </w:tcPr>
                      <w:p w14:paraId="3CE46C47" w14:textId="77777777" w:rsidR="001F7038" w:rsidRDefault="001F7038">
                        <w:pPr>
                          <w:pStyle w:val="EMPTYCELLSTYLE"/>
                        </w:pPr>
                      </w:p>
                    </w:tc>
                  </w:tr>
                  <w:tr w:rsidR="001F7038" w14:paraId="7F1A015B" w14:textId="77777777">
                    <w:tblPrEx>
                      <w:tblCellMar>
                        <w:top w:w="0" w:type="dxa"/>
                        <w:bottom w:w="0" w:type="dxa"/>
                      </w:tblCellMar>
                    </w:tblPrEx>
                    <w:trPr>
                      <w:trHeight w:hRule="exact" w:val="200"/>
                    </w:trPr>
                    <w:tc>
                      <w:tcPr>
                        <w:tcW w:w="3320" w:type="dxa"/>
                      </w:tcPr>
                      <w:p w14:paraId="777E1FF1" w14:textId="77777777" w:rsidR="001F7038" w:rsidRDefault="001F7038">
                        <w:pPr>
                          <w:pStyle w:val="EMPTYCELLSTYLE"/>
                        </w:pPr>
                      </w:p>
                    </w:tc>
                    <w:tc>
                      <w:tcPr>
                        <w:tcW w:w="2820" w:type="dxa"/>
                      </w:tcPr>
                      <w:p w14:paraId="3C9C5597" w14:textId="77777777" w:rsidR="001F7038" w:rsidRDefault="001F7038">
                        <w:pPr>
                          <w:pStyle w:val="EMPTYCELLSTYLE"/>
                        </w:pPr>
                      </w:p>
                    </w:tc>
                    <w:tc>
                      <w:tcPr>
                        <w:tcW w:w="220" w:type="dxa"/>
                      </w:tcPr>
                      <w:p w14:paraId="548C5134" w14:textId="77777777" w:rsidR="001F7038" w:rsidRDefault="001F7038">
                        <w:pPr>
                          <w:pStyle w:val="EMPTYCELLSTYLE"/>
                        </w:pPr>
                      </w:p>
                    </w:tc>
                    <w:tc>
                      <w:tcPr>
                        <w:tcW w:w="4260" w:type="dxa"/>
                      </w:tcPr>
                      <w:p w14:paraId="26141F72" w14:textId="77777777" w:rsidR="001F7038" w:rsidRDefault="001F7038">
                        <w:pPr>
                          <w:pStyle w:val="EMPTYCELLSTYLE"/>
                        </w:pPr>
                      </w:p>
                    </w:tc>
                    <w:tc>
                      <w:tcPr>
                        <w:tcW w:w="460" w:type="dxa"/>
                      </w:tcPr>
                      <w:p w14:paraId="6D070CF0" w14:textId="77777777" w:rsidR="001F7038" w:rsidRDefault="001F7038">
                        <w:pPr>
                          <w:pStyle w:val="EMPTYCELLSTYLE"/>
                        </w:pPr>
                      </w:p>
                    </w:tc>
                    <w:tc>
                      <w:tcPr>
                        <w:tcW w:w="20" w:type="dxa"/>
                      </w:tcPr>
                      <w:p w14:paraId="428839B1" w14:textId="77777777" w:rsidR="001F7038" w:rsidRDefault="001F7038">
                        <w:pPr>
                          <w:pStyle w:val="EMPTYCELLSTYLE"/>
                        </w:pPr>
                      </w:p>
                    </w:tc>
                  </w:tr>
                  <w:tr w:rsidR="001F7038" w14:paraId="0FA39871"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3B2F9E5" w14:textId="77777777" w:rsidR="001F7038" w:rsidRDefault="00A81912">
                        <w:r>
                          <w:rPr>
                            <w:rFonts w:ascii="DejaVu Sans" w:eastAsia="DejaVu Sans" w:hAnsi="DejaVu Sans" w:cs="DejaVu Sans"/>
                            <w:color w:val="000000"/>
                            <w:sz w:val="16"/>
                          </w:rPr>
                          <w:t>30000 - Ministério da Justiça e Segurança Pública</w:t>
                        </w:r>
                      </w:p>
                    </w:tc>
                    <w:tc>
                      <w:tcPr>
                        <w:tcW w:w="220" w:type="dxa"/>
                      </w:tcPr>
                      <w:p w14:paraId="24298728"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832CF83" w14:textId="77777777" w:rsidR="001F7038" w:rsidRDefault="00A81912">
                        <w:r>
                          <w:rPr>
                            <w:rFonts w:ascii="DejaVu Sans" w:eastAsia="DejaVu Sans" w:hAnsi="DejaVu Sans" w:cs="DejaVu Sans"/>
                            <w:color w:val="000000"/>
                            <w:sz w:val="16"/>
                          </w:rPr>
                          <w:t>30101 - Ministério da Justiça e Segurança Pública - Administração Direta</w:t>
                        </w:r>
                      </w:p>
                    </w:tc>
                    <w:tc>
                      <w:tcPr>
                        <w:tcW w:w="20" w:type="dxa"/>
                      </w:tcPr>
                      <w:p w14:paraId="004FC776" w14:textId="77777777" w:rsidR="001F7038" w:rsidRDefault="001F7038">
                        <w:pPr>
                          <w:pStyle w:val="EMPTYCELLSTYLE"/>
                        </w:pPr>
                      </w:p>
                    </w:tc>
                  </w:tr>
                  <w:tr w:rsidR="001F7038" w14:paraId="25F6EF94"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21BDEBA" w14:textId="77777777" w:rsidR="001F7038" w:rsidRDefault="001F7038">
                        <w:pPr>
                          <w:pStyle w:val="EMPTYCELLSTYLE"/>
                        </w:pPr>
                      </w:p>
                    </w:tc>
                    <w:tc>
                      <w:tcPr>
                        <w:tcW w:w="220" w:type="dxa"/>
                      </w:tcPr>
                      <w:p w14:paraId="523C45D7"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D5024F2" w14:textId="77777777" w:rsidR="001F7038" w:rsidRDefault="001F7038">
                        <w:pPr>
                          <w:pStyle w:val="EMPTYCELLSTYLE"/>
                        </w:pPr>
                      </w:p>
                    </w:tc>
                    <w:tc>
                      <w:tcPr>
                        <w:tcW w:w="20" w:type="dxa"/>
                      </w:tcPr>
                      <w:p w14:paraId="36A65425" w14:textId="77777777" w:rsidR="001F7038" w:rsidRDefault="001F7038">
                        <w:pPr>
                          <w:pStyle w:val="EMPTYCELLSTYLE"/>
                        </w:pPr>
                      </w:p>
                    </w:tc>
                  </w:tr>
                  <w:tr w:rsidR="001F7038" w14:paraId="73B15D40" w14:textId="77777777">
                    <w:tblPrEx>
                      <w:tblCellMar>
                        <w:top w:w="0" w:type="dxa"/>
                        <w:bottom w:w="0" w:type="dxa"/>
                      </w:tblCellMar>
                    </w:tblPrEx>
                    <w:trPr>
                      <w:trHeight w:hRule="exact" w:val="140"/>
                    </w:trPr>
                    <w:tc>
                      <w:tcPr>
                        <w:tcW w:w="3320" w:type="dxa"/>
                      </w:tcPr>
                      <w:p w14:paraId="0D51B5F8" w14:textId="77777777" w:rsidR="001F7038" w:rsidRDefault="001F7038">
                        <w:pPr>
                          <w:pStyle w:val="EMPTYCELLSTYLE"/>
                        </w:pPr>
                      </w:p>
                    </w:tc>
                    <w:tc>
                      <w:tcPr>
                        <w:tcW w:w="2820" w:type="dxa"/>
                      </w:tcPr>
                      <w:p w14:paraId="12BE9D39" w14:textId="77777777" w:rsidR="001F7038" w:rsidRDefault="001F7038">
                        <w:pPr>
                          <w:pStyle w:val="EMPTYCELLSTYLE"/>
                        </w:pPr>
                      </w:p>
                    </w:tc>
                    <w:tc>
                      <w:tcPr>
                        <w:tcW w:w="220" w:type="dxa"/>
                      </w:tcPr>
                      <w:p w14:paraId="35A25B0A"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08B657A" w14:textId="77777777" w:rsidR="001F7038" w:rsidRDefault="001F7038">
                        <w:pPr>
                          <w:pStyle w:val="EMPTYCELLSTYLE"/>
                        </w:pPr>
                      </w:p>
                    </w:tc>
                    <w:tc>
                      <w:tcPr>
                        <w:tcW w:w="20" w:type="dxa"/>
                      </w:tcPr>
                      <w:p w14:paraId="6EC0C0CD" w14:textId="77777777" w:rsidR="001F7038" w:rsidRDefault="001F7038">
                        <w:pPr>
                          <w:pStyle w:val="EMPTYCELLSTYLE"/>
                        </w:pPr>
                      </w:p>
                    </w:tc>
                  </w:tr>
                </w:tbl>
                <w:p w14:paraId="765345ED" w14:textId="77777777" w:rsidR="001F7038" w:rsidRDefault="001F7038">
                  <w:pPr>
                    <w:pStyle w:val="EMPTYCELLSTYLE"/>
                  </w:pPr>
                </w:p>
              </w:tc>
            </w:tr>
            <w:tr w:rsidR="001F7038" w14:paraId="243B6760" w14:textId="77777777">
              <w:tblPrEx>
                <w:tblCellMar>
                  <w:top w:w="0" w:type="dxa"/>
                  <w:bottom w:w="0" w:type="dxa"/>
                </w:tblCellMar>
              </w:tblPrEx>
              <w:trPr>
                <w:trHeight w:hRule="exact" w:val="100"/>
              </w:trPr>
              <w:tc>
                <w:tcPr>
                  <w:tcW w:w="6000" w:type="dxa"/>
                </w:tcPr>
                <w:p w14:paraId="08B15E9B" w14:textId="77777777" w:rsidR="001F7038" w:rsidRDefault="001F7038">
                  <w:pPr>
                    <w:pStyle w:val="EMPTYCELLSTYLE"/>
                  </w:pPr>
                </w:p>
              </w:tc>
              <w:tc>
                <w:tcPr>
                  <w:tcW w:w="3000" w:type="dxa"/>
                </w:tcPr>
                <w:p w14:paraId="17871FED" w14:textId="77777777" w:rsidR="001F7038" w:rsidRDefault="001F7038">
                  <w:pPr>
                    <w:pStyle w:val="EMPTYCELLSTYLE"/>
                  </w:pPr>
                </w:p>
              </w:tc>
              <w:tc>
                <w:tcPr>
                  <w:tcW w:w="2060" w:type="dxa"/>
                </w:tcPr>
                <w:p w14:paraId="35E082BE" w14:textId="77777777" w:rsidR="001F7038" w:rsidRDefault="001F7038">
                  <w:pPr>
                    <w:pStyle w:val="EMPTYCELLSTYLE"/>
                  </w:pPr>
                </w:p>
              </w:tc>
              <w:tc>
                <w:tcPr>
                  <w:tcW w:w="40" w:type="dxa"/>
                </w:tcPr>
                <w:p w14:paraId="01047CFB" w14:textId="77777777" w:rsidR="001F7038" w:rsidRDefault="001F7038">
                  <w:pPr>
                    <w:pStyle w:val="EMPTYCELLSTYLE"/>
                  </w:pPr>
                </w:p>
              </w:tc>
            </w:tr>
            <w:tr w:rsidR="001F7038" w14:paraId="3D357DA5"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0F9C5036"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15F99E94" w14:textId="77777777" w:rsidR="001F7038" w:rsidRDefault="00A81912">
                        <w:r>
                          <w:rPr>
                            <w:rFonts w:ascii="DejaVu Sans" w:eastAsia="DejaVu Sans" w:hAnsi="DejaVu Sans" w:cs="DejaVu Sans"/>
                            <w:b/>
                            <w:color w:val="000000"/>
                            <w:sz w:val="16"/>
                          </w:rPr>
                          <w:t>FUNCIONAL PROGRAMÁTICA</w:t>
                        </w:r>
                      </w:p>
                    </w:tc>
                    <w:tc>
                      <w:tcPr>
                        <w:tcW w:w="80" w:type="dxa"/>
                      </w:tcPr>
                      <w:p w14:paraId="2445446F"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05F1C0C" w14:textId="77777777" w:rsidR="001F7038" w:rsidRDefault="00A81912">
                        <w:pPr>
                          <w:jc w:val="center"/>
                        </w:pPr>
                        <w:r>
                          <w:rPr>
                            <w:rFonts w:ascii="DejaVu Sans" w:eastAsia="DejaVu Sans" w:hAnsi="DejaVu Sans" w:cs="DejaVu Sans"/>
                            <w:b/>
                            <w:color w:val="000000"/>
                            <w:sz w:val="16"/>
                          </w:rPr>
                          <w:t>14.422.5115.2334.0001</w:t>
                        </w:r>
                      </w:p>
                    </w:tc>
                    <w:tc>
                      <w:tcPr>
                        <w:tcW w:w="4940" w:type="dxa"/>
                      </w:tcPr>
                      <w:p w14:paraId="2BC3BFA8" w14:textId="77777777" w:rsidR="001F7038" w:rsidRDefault="001F7038">
                        <w:pPr>
                          <w:pStyle w:val="EMPTYCELLSTYLE"/>
                        </w:pPr>
                      </w:p>
                    </w:tc>
                  </w:tr>
                  <w:tr w:rsidR="001F7038" w14:paraId="16A8F26E" w14:textId="77777777">
                    <w:tblPrEx>
                      <w:tblCellMar>
                        <w:top w:w="0" w:type="dxa"/>
                        <w:bottom w:w="0" w:type="dxa"/>
                      </w:tblCellMar>
                    </w:tblPrEx>
                    <w:trPr>
                      <w:trHeight w:hRule="exact" w:val="40"/>
                    </w:trPr>
                    <w:tc>
                      <w:tcPr>
                        <w:tcW w:w="180" w:type="dxa"/>
                      </w:tcPr>
                      <w:p w14:paraId="7ABDDDF9" w14:textId="77777777" w:rsidR="001F7038" w:rsidRDefault="001F7038">
                        <w:pPr>
                          <w:pStyle w:val="EMPTYCELLSTYLE"/>
                        </w:pPr>
                      </w:p>
                    </w:tc>
                    <w:tc>
                      <w:tcPr>
                        <w:tcW w:w="2560" w:type="dxa"/>
                      </w:tcPr>
                      <w:p w14:paraId="60F9A469" w14:textId="77777777" w:rsidR="001F7038" w:rsidRDefault="001F7038">
                        <w:pPr>
                          <w:pStyle w:val="EMPTYCELLSTYLE"/>
                        </w:pPr>
                      </w:p>
                    </w:tc>
                    <w:tc>
                      <w:tcPr>
                        <w:tcW w:w="80" w:type="dxa"/>
                      </w:tcPr>
                      <w:p w14:paraId="6425379E" w14:textId="77777777" w:rsidR="001F7038" w:rsidRDefault="001F7038">
                        <w:pPr>
                          <w:pStyle w:val="EMPTYCELLSTYLE"/>
                        </w:pPr>
                      </w:p>
                    </w:tc>
                    <w:tc>
                      <w:tcPr>
                        <w:tcW w:w="3300" w:type="dxa"/>
                      </w:tcPr>
                      <w:p w14:paraId="02D3A2AF" w14:textId="77777777" w:rsidR="001F7038" w:rsidRDefault="001F7038">
                        <w:pPr>
                          <w:pStyle w:val="EMPTYCELLSTYLE"/>
                        </w:pPr>
                      </w:p>
                    </w:tc>
                    <w:tc>
                      <w:tcPr>
                        <w:tcW w:w="4940" w:type="dxa"/>
                      </w:tcPr>
                      <w:p w14:paraId="0C14D7D6" w14:textId="77777777" w:rsidR="001F7038" w:rsidRDefault="001F7038">
                        <w:pPr>
                          <w:pStyle w:val="EMPTYCELLSTYLE"/>
                        </w:pPr>
                      </w:p>
                    </w:tc>
                  </w:tr>
                  <w:tr w:rsidR="001F7038" w14:paraId="4DE40DD5" w14:textId="77777777">
                    <w:tblPrEx>
                      <w:tblCellMar>
                        <w:top w:w="0" w:type="dxa"/>
                        <w:bottom w:w="0" w:type="dxa"/>
                      </w:tblCellMar>
                    </w:tblPrEx>
                    <w:trPr>
                      <w:trHeight w:hRule="exact" w:val="2360"/>
                    </w:trPr>
                    <w:tc>
                      <w:tcPr>
                        <w:tcW w:w="180" w:type="dxa"/>
                      </w:tcPr>
                      <w:p w14:paraId="6A692D95"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40"/>
                          <w:gridCol w:w="40"/>
                          <w:gridCol w:w="1560"/>
                          <w:gridCol w:w="3100"/>
                          <w:gridCol w:w="40"/>
                        </w:tblGrid>
                        <w:tr w:rsidR="001F7038" w14:paraId="7E2AC2D5" w14:textId="77777777">
                          <w:tblPrEx>
                            <w:tblCellMar>
                              <w:top w:w="0" w:type="dxa"/>
                              <w:bottom w:w="0" w:type="dxa"/>
                            </w:tblCellMar>
                          </w:tblPrEx>
                          <w:trPr>
                            <w:trHeight w:hRule="exact" w:val="20"/>
                          </w:trPr>
                          <w:tc>
                            <w:tcPr>
                              <w:tcW w:w="20" w:type="dxa"/>
                            </w:tcPr>
                            <w:p w14:paraId="60069098" w14:textId="77777777" w:rsidR="001F7038" w:rsidRDefault="001F7038">
                              <w:pPr>
                                <w:pStyle w:val="EMPTYCELLSTYLE"/>
                              </w:pPr>
                            </w:p>
                          </w:tc>
                          <w:tc>
                            <w:tcPr>
                              <w:tcW w:w="1540" w:type="dxa"/>
                            </w:tcPr>
                            <w:p w14:paraId="76E6091B" w14:textId="77777777" w:rsidR="001F7038" w:rsidRDefault="001F7038">
                              <w:pPr>
                                <w:pStyle w:val="EMPTYCELLSTYLE"/>
                              </w:pPr>
                            </w:p>
                          </w:tc>
                          <w:tc>
                            <w:tcPr>
                              <w:tcW w:w="20" w:type="dxa"/>
                            </w:tcPr>
                            <w:p w14:paraId="71F8549B" w14:textId="77777777" w:rsidR="001F7038" w:rsidRDefault="001F7038">
                              <w:pPr>
                                <w:pStyle w:val="EMPTYCELLSTYLE"/>
                              </w:pPr>
                            </w:p>
                          </w:tc>
                          <w:tc>
                            <w:tcPr>
                              <w:tcW w:w="1280" w:type="dxa"/>
                            </w:tcPr>
                            <w:p w14:paraId="5ED2ABA1" w14:textId="77777777" w:rsidR="001F7038" w:rsidRDefault="001F7038">
                              <w:pPr>
                                <w:pStyle w:val="EMPTYCELLSTYLE"/>
                              </w:pPr>
                            </w:p>
                          </w:tc>
                          <w:tc>
                            <w:tcPr>
                              <w:tcW w:w="3080" w:type="dxa"/>
                            </w:tcPr>
                            <w:p w14:paraId="530F19ED" w14:textId="77777777" w:rsidR="001F7038" w:rsidRDefault="001F7038">
                              <w:pPr>
                                <w:pStyle w:val="EMPTYCELLSTYLE"/>
                              </w:pPr>
                            </w:p>
                          </w:tc>
                          <w:tc>
                            <w:tcPr>
                              <w:tcW w:w="240" w:type="dxa"/>
                            </w:tcPr>
                            <w:p w14:paraId="05627C28" w14:textId="77777777" w:rsidR="001F7038" w:rsidRDefault="001F7038">
                              <w:pPr>
                                <w:pStyle w:val="EMPTYCELLSTYLE"/>
                              </w:pPr>
                            </w:p>
                          </w:tc>
                          <w:tc>
                            <w:tcPr>
                              <w:tcW w:w="20" w:type="dxa"/>
                            </w:tcPr>
                            <w:p w14:paraId="2E41C2F4" w14:textId="77777777" w:rsidR="001F7038" w:rsidRDefault="001F7038">
                              <w:pPr>
                                <w:pStyle w:val="EMPTYCELLSTYLE"/>
                              </w:pPr>
                            </w:p>
                          </w:tc>
                          <w:tc>
                            <w:tcPr>
                              <w:tcW w:w="1560" w:type="dxa"/>
                            </w:tcPr>
                            <w:p w14:paraId="2BE0DBDD" w14:textId="77777777" w:rsidR="001F7038" w:rsidRDefault="001F7038">
                              <w:pPr>
                                <w:pStyle w:val="EMPTYCELLSTYLE"/>
                              </w:pPr>
                            </w:p>
                          </w:tc>
                          <w:tc>
                            <w:tcPr>
                              <w:tcW w:w="3100" w:type="dxa"/>
                            </w:tcPr>
                            <w:p w14:paraId="6C5F833A" w14:textId="77777777" w:rsidR="001F7038" w:rsidRDefault="001F7038">
                              <w:pPr>
                                <w:pStyle w:val="EMPTYCELLSTYLE"/>
                              </w:pPr>
                            </w:p>
                          </w:tc>
                          <w:tc>
                            <w:tcPr>
                              <w:tcW w:w="20" w:type="dxa"/>
                            </w:tcPr>
                            <w:p w14:paraId="273A2F06" w14:textId="77777777" w:rsidR="001F7038" w:rsidRDefault="001F7038">
                              <w:pPr>
                                <w:pStyle w:val="EMPTYCELLSTYLE"/>
                              </w:pPr>
                            </w:p>
                          </w:tc>
                        </w:tr>
                        <w:tr w:rsidR="001F7038" w14:paraId="5187B7A8" w14:textId="77777777">
                          <w:tblPrEx>
                            <w:tblCellMar>
                              <w:top w:w="0" w:type="dxa"/>
                              <w:bottom w:w="0" w:type="dxa"/>
                            </w:tblCellMar>
                          </w:tblPrEx>
                          <w:trPr>
                            <w:trHeight w:hRule="exact" w:val="200"/>
                          </w:trPr>
                          <w:tc>
                            <w:tcPr>
                              <w:tcW w:w="20" w:type="dxa"/>
                            </w:tcPr>
                            <w:p w14:paraId="4981546C" w14:textId="77777777" w:rsidR="001F7038" w:rsidRDefault="001F7038">
                              <w:pPr>
                                <w:pStyle w:val="EMPTYCELLSTYLE"/>
                              </w:pPr>
                            </w:p>
                          </w:tc>
                          <w:tc>
                            <w:tcPr>
                              <w:tcW w:w="1540" w:type="dxa"/>
                            </w:tcPr>
                            <w:p w14:paraId="01909492" w14:textId="77777777" w:rsidR="001F7038" w:rsidRDefault="001F7038">
                              <w:pPr>
                                <w:pStyle w:val="EMPTYCELLSTYLE"/>
                              </w:pPr>
                            </w:p>
                          </w:tc>
                          <w:tc>
                            <w:tcPr>
                              <w:tcW w:w="20" w:type="dxa"/>
                            </w:tcPr>
                            <w:p w14:paraId="22A056A5" w14:textId="77777777" w:rsidR="001F7038" w:rsidRDefault="001F7038">
                              <w:pPr>
                                <w:pStyle w:val="EMPTYCELLSTYLE"/>
                              </w:pPr>
                            </w:p>
                          </w:tc>
                          <w:tc>
                            <w:tcPr>
                              <w:tcW w:w="1280" w:type="dxa"/>
                            </w:tcPr>
                            <w:p w14:paraId="7C28B4DB" w14:textId="77777777" w:rsidR="001F7038" w:rsidRDefault="001F7038">
                              <w:pPr>
                                <w:pStyle w:val="EMPTYCELLSTYLE"/>
                              </w:pPr>
                            </w:p>
                          </w:tc>
                          <w:tc>
                            <w:tcPr>
                              <w:tcW w:w="3080" w:type="dxa"/>
                            </w:tcPr>
                            <w:p w14:paraId="40AF34C0" w14:textId="77777777" w:rsidR="001F7038" w:rsidRDefault="001F7038">
                              <w:pPr>
                                <w:pStyle w:val="EMPTYCELLSTYLE"/>
                              </w:pPr>
                            </w:p>
                          </w:tc>
                          <w:tc>
                            <w:tcPr>
                              <w:tcW w:w="240" w:type="dxa"/>
                            </w:tcPr>
                            <w:p w14:paraId="1C877D4C" w14:textId="77777777" w:rsidR="001F7038" w:rsidRDefault="001F7038">
                              <w:pPr>
                                <w:pStyle w:val="EMPTYCELLSTYLE"/>
                              </w:pPr>
                            </w:p>
                          </w:tc>
                          <w:tc>
                            <w:tcPr>
                              <w:tcW w:w="20" w:type="dxa"/>
                            </w:tcPr>
                            <w:p w14:paraId="14DE9465" w14:textId="77777777" w:rsidR="001F7038" w:rsidRDefault="001F7038">
                              <w:pPr>
                                <w:pStyle w:val="EMPTYCELLSTYLE"/>
                              </w:pPr>
                            </w:p>
                          </w:tc>
                          <w:tc>
                            <w:tcPr>
                              <w:tcW w:w="1560" w:type="dxa"/>
                            </w:tcPr>
                            <w:p w14:paraId="39EF9A9E" w14:textId="77777777" w:rsidR="001F7038" w:rsidRDefault="001F7038">
                              <w:pPr>
                                <w:pStyle w:val="EMPTYCELLSTYLE"/>
                              </w:pPr>
                            </w:p>
                          </w:tc>
                          <w:tc>
                            <w:tcPr>
                              <w:tcW w:w="3100" w:type="dxa"/>
                            </w:tcPr>
                            <w:p w14:paraId="380B7485" w14:textId="77777777" w:rsidR="001F7038" w:rsidRDefault="001F7038">
                              <w:pPr>
                                <w:pStyle w:val="EMPTYCELLSTYLE"/>
                              </w:pPr>
                            </w:p>
                          </w:tc>
                          <w:tc>
                            <w:tcPr>
                              <w:tcW w:w="20" w:type="dxa"/>
                            </w:tcPr>
                            <w:p w14:paraId="2A81D2FB" w14:textId="77777777" w:rsidR="001F7038" w:rsidRDefault="001F7038">
                              <w:pPr>
                                <w:pStyle w:val="EMPTYCELLSTYLE"/>
                              </w:pPr>
                            </w:p>
                          </w:tc>
                        </w:tr>
                        <w:tr w:rsidR="001F7038" w14:paraId="67EF6441"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E9D8504" w14:textId="77777777" w:rsidR="001F7038" w:rsidRDefault="00A81912">
                              <w:r>
                                <w:rPr>
                                  <w:rFonts w:ascii="DejaVu Sans" w:eastAsia="DejaVu Sans" w:hAnsi="DejaVu Sans" w:cs="DejaVu Sans"/>
                                  <w:color w:val="000000"/>
                                  <w:sz w:val="16"/>
                                </w:rPr>
                                <w:t>14 - Direitos da Cidadania</w:t>
                              </w:r>
                            </w:p>
                          </w:tc>
                          <w:tc>
                            <w:tcPr>
                              <w:tcW w:w="240" w:type="dxa"/>
                            </w:tcPr>
                            <w:p w14:paraId="5C04D440" w14:textId="77777777" w:rsidR="001F7038" w:rsidRDefault="001F7038">
                              <w:pPr>
                                <w:pStyle w:val="EMPTYCELLSTYLE"/>
                              </w:pPr>
                            </w:p>
                          </w:tc>
                          <w:tc>
                            <w:tcPr>
                              <w:tcW w:w="20" w:type="dxa"/>
                            </w:tcPr>
                            <w:p w14:paraId="404F875F"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6092579" w14:textId="77777777" w:rsidR="001F7038" w:rsidRDefault="00A81912">
                              <w:r>
                                <w:rPr>
                                  <w:rFonts w:ascii="DejaVu Sans" w:eastAsia="DejaVu Sans" w:hAnsi="DejaVu Sans" w:cs="DejaVu Sans"/>
                                  <w:color w:val="000000"/>
                                  <w:sz w:val="16"/>
                                </w:rPr>
                                <w:t>422 - Direitos Individuais, Coletivos e Difusos</w:t>
                              </w:r>
                            </w:p>
                          </w:tc>
                        </w:tr>
                        <w:tr w:rsidR="001F7038" w14:paraId="6B07B287"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5E5EE86" w14:textId="77777777" w:rsidR="001F7038" w:rsidRDefault="001F7038">
                              <w:pPr>
                                <w:pStyle w:val="EMPTYCELLSTYLE"/>
                              </w:pPr>
                            </w:p>
                          </w:tc>
                          <w:tc>
                            <w:tcPr>
                              <w:tcW w:w="240" w:type="dxa"/>
                            </w:tcPr>
                            <w:p w14:paraId="40FC6D83" w14:textId="77777777" w:rsidR="001F7038" w:rsidRDefault="001F7038">
                              <w:pPr>
                                <w:pStyle w:val="EMPTYCELLSTYLE"/>
                              </w:pPr>
                            </w:p>
                          </w:tc>
                          <w:tc>
                            <w:tcPr>
                              <w:tcW w:w="20" w:type="dxa"/>
                            </w:tcPr>
                            <w:p w14:paraId="2F020478"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B724D2D" w14:textId="77777777" w:rsidR="001F7038" w:rsidRDefault="001F7038">
                              <w:pPr>
                                <w:pStyle w:val="EMPTYCELLSTYLE"/>
                              </w:pPr>
                            </w:p>
                          </w:tc>
                        </w:tr>
                        <w:tr w:rsidR="001F7038" w14:paraId="1F4F4033" w14:textId="77777777">
                          <w:tblPrEx>
                            <w:tblCellMar>
                              <w:top w:w="0" w:type="dxa"/>
                              <w:bottom w:w="0" w:type="dxa"/>
                            </w:tblCellMar>
                          </w:tblPrEx>
                          <w:trPr>
                            <w:trHeight w:hRule="exact" w:val="40"/>
                          </w:trPr>
                          <w:tc>
                            <w:tcPr>
                              <w:tcW w:w="20" w:type="dxa"/>
                            </w:tcPr>
                            <w:p w14:paraId="2158D690" w14:textId="77777777" w:rsidR="001F7038" w:rsidRDefault="001F7038">
                              <w:pPr>
                                <w:pStyle w:val="EMPTYCELLSTYLE"/>
                              </w:pPr>
                            </w:p>
                          </w:tc>
                          <w:tc>
                            <w:tcPr>
                              <w:tcW w:w="1540" w:type="dxa"/>
                            </w:tcPr>
                            <w:p w14:paraId="682C0CFB" w14:textId="77777777" w:rsidR="001F7038" w:rsidRDefault="001F7038">
                              <w:pPr>
                                <w:pStyle w:val="EMPTYCELLSTYLE"/>
                              </w:pPr>
                            </w:p>
                          </w:tc>
                          <w:tc>
                            <w:tcPr>
                              <w:tcW w:w="20" w:type="dxa"/>
                            </w:tcPr>
                            <w:p w14:paraId="7CFADBA3" w14:textId="77777777" w:rsidR="001F7038" w:rsidRDefault="001F7038">
                              <w:pPr>
                                <w:pStyle w:val="EMPTYCELLSTYLE"/>
                              </w:pPr>
                            </w:p>
                          </w:tc>
                          <w:tc>
                            <w:tcPr>
                              <w:tcW w:w="1280" w:type="dxa"/>
                            </w:tcPr>
                            <w:p w14:paraId="3EC8EFFB" w14:textId="77777777" w:rsidR="001F7038" w:rsidRDefault="001F7038">
                              <w:pPr>
                                <w:pStyle w:val="EMPTYCELLSTYLE"/>
                              </w:pPr>
                            </w:p>
                          </w:tc>
                          <w:tc>
                            <w:tcPr>
                              <w:tcW w:w="3080" w:type="dxa"/>
                            </w:tcPr>
                            <w:p w14:paraId="3DAB3C16" w14:textId="77777777" w:rsidR="001F7038" w:rsidRDefault="001F7038">
                              <w:pPr>
                                <w:pStyle w:val="EMPTYCELLSTYLE"/>
                              </w:pPr>
                            </w:p>
                          </w:tc>
                          <w:tc>
                            <w:tcPr>
                              <w:tcW w:w="240" w:type="dxa"/>
                            </w:tcPr>
                            <w:p w14:paraId="6D2CF1E7" w14:textId="77777777" w:rsidR="001F7038" w:rsidRDefault="001F7038">
                              <w:pPr>
                                <w:pStyle w:val="EMPTYCELLSTYLE"/>
                              </w:pPr>
                            </w:p>
                          </w:tc>
                          <w:tc>
                            <w:tcPr>
                              <w:tcW w:w="20" w:type="dxa"/>
                            </w:tcPr>
                            <w:p w14:paraId="704929EB" w14:textId="77777777" w:rsidR="001F7038" w:rsidRDefault="001F7038">
                              <w:pPr>
                                <w:pStyle w:val="EMPTYCELLSTYLE"/>
                              </w:pPr>
                            </w:p>
                          </w:tc>
                          <w:tc>
                            <w:tcPr>
                              <w:tcW w:w="1560" w:type="dxa"/>
                            </w:tcPr>
                            <w:p w14:paraId="41DA1814" w14:textId="77777777" w:rsidR="001F7038" w:rsidRDefault="001F7038">
                              <w:pPr>
                                <w:pStyle w:val="EMPTYCELLSTYLE"/>
                              </w:pPr>
                            </w:p>
                          </w:tc>
                          <w:tc>
                            <w:tcPr>
                              <w:tcW w:w="3100" w:type="dxa"/>
                            </w:tcPr>
                            <w:p w14:paraId="66DA8CE8" w14:textId="77777777" w:rsidR="001F7038" w:rsidRDefault="001F7038">
                              <w:pPr>
                                <w:pStyle w:val="EMPTYCELLSTYLE"/>
                              </w:pPr>
                            </w:p>
                          </w:tc>
                          <w:tc>
                            <w:tcPr>
                              <w:tcW w:w="20" w:type="dxa"/>
                            </w:tcPr>
                            <w:p w14:paraId="695C91B8" w14:textId="77777777" w:rsidR="001F7038" w:rsidRDefault="001F7038">
                              <w:pPr>
                                <w:pStyle w:val="EMPTYCELLSTYLE"/>
                              </w:pPr>
                            </w:p>
                          </w:tc>
                        </w:tr>
                        <w:tr w:rsidR="001F7038" w14:paraId="045AFC21" w14:textId="77777777">
                          <w:tblPrEx>
                            <w:tblCellMar>
                              <w:top w:w="0" w:type="dxa"/>
                              <w:bottom w:w="0" w:type="dxa"/>
                            </w:tblCellMar>
                          </w:tblPrEx>
                          <w:trPr>
                            <w:trHeight w:hRule="exact" w:val="200"/>
                          </w:trPr>
                          <w:tc>
                            <w:tcPr>
                              <w:tcW w:w="20" w:type="dxa"/>
                            </w:tcPr>
                            <w:p w14:paraId="3E5E9DC6" w14:textId="77777777" w:rsidR="001F7038" w:rsidRDefault="001F7038">
                              <w:pPr>
                                <w:pStyle w:val="EMPTYCELLSTYLE"/>
                              </w:pPr>
                            </w:p>
                          </w:tc>
                          <w:tc>
                            <w:tcPr>
                              <w:tcW w:w="1540" w:type="dxa"/>
                            </w:tcPr>
                            <w:p w14:paraId="4ED78614" w14:textId="77777777" w:rsidR="001F7038" w:rsidRDefault="001F7038">
                              <w:pPr>
                                <w:pStyle w:val="EMPTYCELLSTYLE"/>
                              </w:pPr>
                            </w:p>
                          </w:tc>
                          <w:tc>
                            <w:tcPr>
                              <w:tcW w:w="20" w:type="dxa"/>
                            </w:tcPr>
                            <w:p w14:paraId="3D3F7C3E" w14:textId="77777777" w:rsidR="001F7038" w:rsidRDefault="001F7038">
                              <w:pPr>
                                <w:pStyle w:val="EMPTYCELLSTYLE"/>
                              </w:pPr>
                            </w:p>
                          </w:tc>
                          <w:tc>
                            <w:tcPr>
                              <w:tcW w:w="1280" w:type="dxa"/>
                            </w:tcPr>
                            <w:p w14:paraId="478E1B3C" w14:textId="77777777" w:rsidR="001F7038" w:rsidRDefault="001F7038">
                              <w:pPr>
                                <w:pStyle w:val="EMPTYCELLSTYLE"/>
                              </w:pPr>
                            </w:p>
                          </w:tc>
                          <w:tc>
                            <w:tcPr>
                              <w:tcW w:w="3080" w:type="dxa"/>
                            </w:tcPr>
                            <w:p w14:paraId="31B795EE" w14:textId="77777777" w:rsidR="001F7038" w:rsidRDefault="001F7038">
                              <w:pPr>
                                <w:pStyle w:val="EMPTYCELLSTYLE"/>
                              </w:pPr>
                            </w:p>
                          </w:tc>
                          <w:tc>
                            <w:tcPr>
                              <w:tcW w:w="240" w:type="dxa"/>
                            </w:tcPr>
                            <w:p w14:paraId="6AFF89B9" w14:textId="77777777" w:rsidR="001F7038" w:rsidRDefault="001F7038">
                              <w:pPr>
                                <w:pStyle w:val="EMPTYCELLSTYLE"/>
                              </w:pPr>
                            </w:p>
                          </w:tc>
                          <w:tc>
                            <w:tcPr>
                              <w:tcW w:w="20" w:type="dxa"/>
                            </w:tcPr>
                            <w:p w14:paraId="68537C3C" w14:textId="77777777" w:rsidR="001F7038" w:rsidRDefault="001F7038">
                              <w:pPr>
                                <w:pStyle w:val="EMPTYCELLSTYLE"/>
                              </w:pPr>
                            </w:p>
                          </w:tc>
                          <w:tc>
                            <w:tcPr>
                              <w:tcW w:w="1560" w:type="dxa"/>
                            </w:tcPr>
                            <w:p w14:paraId="65D1F7B7" w14:textId="77777777" w:rsidR="001F7038" w:rsidRDefault="001F7038">
                              <w:pPr>
                                <w:pStyle w:val="EMPTYCELLSTYLE"/>
                              </w:pPr>
                            </w:p>
                          </w:tc>
                          <w:tc>
                            <w:tcPr>
                              <w:tcW w:w="3100" w:type="dxa"/>
                            </w:tcPr>
                            <w:p w14:paraId="4319133A" w14:textId="77777777" w:rsidR="001F7038" w:rsidRDefault="001F7038">
                              <w:pPr>
                                <w:pStyle w:val="EMPTYCELLSTYLE"/>
                              </w:pPr>
                            </w:p>
                          </w:tc>
                          <w:tc>
                            <w:tcPr>
                              <w:tcW w:w="20" w:type="dxa"/>
                            </w:tcPr>
                            <w:p w14:paraId="3403798E" w14:textId="77777777" w:rsidR="001F7038" w:rsidRDefault="001F7038">
                              <w:pPr>
                                <w:pStyle w:val="EMPTYCELLSTYLE"/>
                              </w:pPr>
                            </w:p>
                          </w:tc>
                        </w:tr>
                        <w:tr w:rsidR="001F7038" w14:paraId="7A502E2A" w14:textId="77777777">
                          <w:tblPrEx>
                            <w:tblCellMar>
                              <w:top w:w="0" w:type="dxa"/>
                              <w:bottom w:w="0" w:type="dxa"/>
                            </w:tblCellMar>
                          </w:tblPrEx>
                          <w:trPr>
                            <w:trHeight w:hRule="exact" w:val="20"/>
                          </w:trPr>
                          <w:tc>
                            <w:tcPr>
                              <w:tcW w:w="20" w:type="dxa"/>
                            </w:tcPr>
                            <w:p w14:paraId="318732AA" w14:textId="77777777" w:rsidR="001F7038" w:rsidRDefault="001F7038">
                              <w:pPr>
                                <w:pStyle w:val="EMPTYCELLSTYLE"/>
                              </w:pPr>
                            </w:p>
                          </w:tc>
                          <w:tc>
                            <w:tcPr>
                              <w:tcW w:w="1084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AAF71D6" w14:textId="77777777" w:rsidR="001F7038" w:rsidRDefault="00A81912">
                              <w:r>
                                <w:rPr>
                                  <w:rFonts w:ascii="DejaVu Sans" w:eastAsia="DejaVu Sans" w:hAnsi="DejaVu Sans" w:cs="DejaVu Sans"/>
                                  <w:color w:val="000000"/>
                                  <w:sz w:val="16"/>
                                </w:rPr>
                                <w:t>5115 - Promoção do Acesso à Justiça e da Defesa dos Direitos</w:t>
                              </w:r>
                            </w:p>
                          </w:tc>
                          <w:tc>
                            <w:tcPr>
                              <w:tcW w:w="20" w:type="dxa"/>
                            </w:tcPr>
                            <w:p w14:paraId="27AEDC8F" w14:textId="77777777" w:rsidR="001F7038" w:rsidRDefault="001F7038">
                              <w:pPr>
                                <w:pStyle w:val="EMPTYCELLSTYLE"/>
                              </w:pPr>
                            </w:p>
                          </w:tc>
                        </w:tr>
                        <w:tr w:rsidR="001F7038" w14:paraId="0C0F0DB4" w14:textId="77777777">
                          <w:tblPrEx>
                            <w:tblCellMar>
                              <w:top w:w="0" w:type="dxa"/>
                              <w:bottom w:w="0" w:type="dxa"/>
                            </w:tblCellMar>
                          </w:tblPrEx>
                          <w:trPr>
                            <w:trHeight w:hRule="exact" w:val="200"/>
                          </w:trPr>
                          <w:tc>
                            <w:tcPr>
                              <w:tcW w:w="20" w:type="dxa"/>
                            </w:tcPr>
                            <w:p w14:paraId="710807C0" w14:textId="77777777" w:rsidR="001F7038" w:rsidRDefault="001F7038">
                              <w:pPr>
                                <w:pStyle w:val="EMPTYCELLSTYLE"/>
                              </w:pPr>
                            </w:p>
                          </w:tc>
                          <w:tc>
                            <w:tcPr>
                              <w:tcW w:w="1084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C1E52C0" w14:textId="77777777" w:rsidR="001F7038" w:rsidRDefault="001F7038">
                              <w:pPr>
                                <w:pStyle w:val="EMPTYCELLSTYLE"/>
                              </w:pPr>
                            </w:p>
                          </w:tc>
                          <w:tc>
                            <w:tcPr>
                              <w:tcW w:w="20" w:type="dxa"/>
                            </w:tcPr>
                            <w:p w14:paraId="12596F49" w14:textId="77777777" w:rsidR="001F7038" w:rsidRDefault="001F7038">
                              <w:pPr>
                                <w:pStyle w:val="EMPTYCELLSTYLE"/>
                              </w:pPr>
                            </w:p>
                          </w:tc>
                        </w:tr>
                        <w:tr w:rsidR="001F7038" w14:paraId="2C168257" w14:textId="77777777">
                          <w:tblPrEx>
                            <w:tblCellMar>
                              <w:top w:w="0" w:type="dxa"/>
                              <w:bottom w:w="0" w:type="dxa"/>
                            </w:tblCellMar>
                          </w:tblPrEx>
                          <w:trPr>
                            <w:trHeight w:hRule="exact" w:val="40"/>
                          </w:trPr>
                          <w:tc>
                            <w:tcPr>
                              <w:tcW w:w="20" w:type="dxa"/>
                            </w:tcPr>
                            <w:p w14:paraId="388D5F20" w14:textId="77777777" w:rsidR="001F7038" w:rsidRDefault="001F7038">
                              <w:pPr>
                                <w:pStyle w:val="EMPTYCELLSTYLE"/>
                              </w:pPr>
                            </w:p>
                          </w:tc>
                          <w:tc>
                            <w:tcPr>
                              <w:tcW w:w="1540" w:type="dxa"/>
                            </w:tcPr>
                            <w:p w14:paraId="228712F6" w14:textId="77777777" w:rsidR="001F7038" w:rsidRDefault="001F7038">
                              <w:pPr>
                                <w:pStyle w:val="EMPTYCELLSTYLE"/>
                              </w:pPr>
                            </w:p>
                          </w:tc>
                          <w:tc>
                            <w:tcPr>
                              <w:tcW w:w="20" w:type="dxa"/>
                            </w:tcPr>
                            <w:p w14:paraId="32EF3405" w14:textId="77777777" w:rsidR="001F7038" w:rsidRDefault="001F7038">
                              <w:pPr>
                                <w:pStyle w:val="EMPTYCELLSTYLE"/>
                              </w:pPr>
                            </w:p>
                          </w:tc>
                          <w:tc>
                            <w:tcPr>
                              <w:tcW w:w="1280" w:type="dxa"/>
                            </w:tcPr>
                            <w:p w14:paraId="1DAB76B1" w14:textId="77777777" w:rsidR="001F7038" w:rsidRDefault="001F7038">
                              <w:pPr>
                                <w:pStyle w:val="EMPTYCELLSTYLE"/>
                              </w:pPr>
                            </w:p>
                          </w:tc>
                          <w:tc>
                            <w:tcPr>
                              <w:tcW w:w="3080" w:type="dxa"/>
                            </w:tcPr>
                            <w:p w14:paraId="55F513BB" w14:textId="77777777" w:rsidR="001F7038" w:rsidRDefault="001F7038">
                              <w:pPr>
                                <w:pStyle w:val="EMPTYCELLSTYLE"/>
                              </w:pPr>
                            </w:p>
                          </w:tc>
                          <w:tc>
                            <w:tcPr>
                              <w:tcW w:w="240" w:type="dxa"/>
                            </w:tcPr>
                            <w:p w14:paraId="3602C5F3" w14:textId="77777777" w:rsidR="001F7038" w:rsidRDefault="001F7038">
                              <w:pPr>
                                <w:pStyle w:val="EMPTYCELLSTYLE"/>
                              </w:pPr>
                            </w:p>
                          </w:tc>
                          <w:tc>
                            <w:tcPr>
                              <w:tcW w:w="20" w:type="dxa"/>
                            </w:tcPr>
                            <w:p w14:paraId="2370CD07" w14:textId="77777777" w:rsidR="001F7038" w:rsidRDefault="001F7038">
                              <w:pPr>
                                <w:pStyle w:val="EMPTYCELLSTYLE"/>
                              </w:pPr>
                            </w:p>
                          </w:tc>
                          <w:tc>
                            <w:tcPr>
                              <w:tcW w:w="1560" w:type="dxa"/>
                            </w:tcPr>
                            <w:p w14:paraId="39763F8A" w14:textId="77777777" w:rsidR="001F7038" w:rsidRDefault="001F7038">
                              <w:pPr>
                                <w:pStyle w:val="EMPTYCELLSTYLE"/>
                              </w:pPr>
                            </w:p>
                          </w:tc>
                          <w:tc>
                            <w:tcPr>
                              <w:tcW w:w="3100" w:type="dxa"/>
                            </w:tcPr>
                            <w:p w14:paraId="08705B3E" w14:textId="77777777" w:rsidR="001F7038" w:rsidRDefault="001F7038">
                              <w:pPr>
                                <w:pStyle w:val="EMPTYCELLSTYLE"/>
                              </w:pPr>
                            </w:p>
                          </w:tc>
                          <w:tc>
                            <w:tcPr>
                              <w:tcW w:w="20" w:type="dxa"/>
                            </w:tcPr>
                            <w:p w14:paraId="5968FF49" w14:textId="77777777" w:rsidR="001F7038" w:rsidRDefault="001F7038">
                              <w:pPr>
                                <w:pStyle w:val="EMPTYCELLSTYLE"/>
                              </w:pPr>
                            </w:p>
                          </w:tc>
                        </w:tr>
                        <w:tr w:rsidR="001F7038" w14:paraId="5DB27695"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76930FE1" w14:textId="77777777" w:rsidR="001F7038" w:rsidRDefault="00A81912">
                              <w:r>
                                <w:rPr>
                                  <w:rFonts w:ascii="DejaVu Sans" w:eastAsia="DejaVu Sans" w:hAnsi="DejaVu Sans" w:cs="DejaVu Sans"/>
                                  <w:color w:val="000000"/>
                                  <w:sz w:val="16"/>
                                </w:rPr>
                                <w:t>AÇÃO</w:t>
                              </w:r>
                            </w:p>
                          </w:tc>
                          <w:tc>
                            <w:tcPr>
                              <w:tcW w:w="20" w:type="dxa"/>
                            </w:tcPr>
                            <w:p w14:paraId="02D5277F" w14:textId="77777777" w:rsidR="001F7038" w:rsidRDefault="001F7038">
                              <w:pPr>
                                <w:pStyle w:val="EMPTYCELLSTYLE"/>
                              </w:pPr>
                            </w:p>
                          </w:tc>
                          <w:tc>
                            <w:tcPr>
                              <w:tcW w:w="1280" w:type="dxa"/>
                            </w:tcPr>
                            <w:p w14:paraId="4658F73F" w14:textId="77777777" w:rsidR="001F7038" w:rsidRDefault="001F7038">
                              <w:pPr>
                                <w:pStyle w:val="EMPTYCELLSTYLE"/>
                              </w:pPr>
                            </w:p>
                          </w:tc>
                          <w:tc>
                            <w:tcPr>
                              <w:tcW w:w="3080" w:type="dxa"/>
                            </w:tcPr>
                            <w:p w14:paraId="5E1209FF" w14:textId="77777777" w:rsidR="001F7038" w:rsidRDefault="001F7038">
                              <w:pPr>
                                <w:pStyle w:val="EMPTYCELLSTYLE"/>
                              </w:pPr>
                            </w:p>
                          </w:tc>
                          <w:tc>
                            <w:tcPr>
                              <w:tcW w:w="240" w:type="dxa"/>
                            </w:tcPr>
                            <w:p w14:paraId="751671DF" w14:textId="77777777" w:rsidR="001F7038" w:rsidRDefault="001F7038">
                              <w:pPr>
                                <w:pStyle w:val="EMPTYCELLSTYLE"/>
                              </w:pPr>
                            </w:p>
                          </w:tc>
                          <w:tc>
                            <w:tcPr>
                              <w:tcW w:w="20" w:type="dxa"/>
                            </w:tcPr>
                            <w:p w14:paraId="791B69F9" w14:textId="77777777" w:rsidR="001F7038" w:rsidRDefault="001F7038">
                              <w:pPr>
                                <w:pStyle w:val="EMPTYCELLSTYLE"/>
                              </w:pPr>
                            </w:p>
                          </w:tc>
                          <w:tc>
                            <w:tcPr>
                              <w:tcW w:w="1560" w:type="dxa"/>
                            </w:tcPr>
                            <w:p w14:paraId="2BBD804D" w14:textId="77777777" w:rsidR="001F7038" w:rsidRDefault="001F7038">
                              <w:pPr>
                                <w:pStyle w:val="EMPTYCELLSTYLE"/>
                              </w:pPr>
                            </w:p>
                          </w:tc>
                          <w:tc>
                            <w:tcPr>
                              <w:tcW w:w="3100" w:type="dxa"/>
                            </w:tcPr>
                            <w:p w14:paraId="1FEFD3C8" w14:textId="77777777" w:rsidR="001F7038" w:rsidRDefault="001F7038">
                              <w:pPr>
                                <w:pStyle w:val="EMPTYCELLSTYLE"/>
                              </w:pPr>
                            </w:p>
                          </w:tc>
                          <w:tc>
                            <w:tcPr>
                              <w:tcW w:w="20" w:type="dxa"/>
                            </w:tcPr>
                            <w:p w14:paraId="4E9C4FE9" w14:textId="77777777" w:rsidR="001F7038" w:rsidRDefault="001F7038">
                              <w:pPr>
                                <w:pStyle w:val="EMPTYCELLSTYLE"/>
                              </w:pPr>
                            </w:p>
                          </w:tc>
                        </w:tr>
                        <w:tr w:rsidR="001F7038" w14:paraId="704D3D73"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227C2346" w14:textId="77777777" w:rsidR="001F7038" w:rsidRDefault="001F7038">
                              <w:pPr>
                                <w:pStyle w:val="EMPTYCELLSTYLE"/>
                              </w:pPr>
                            </w:p>
                          </w:tc>
                          <w:tc>
                            <w:tcPr>
                              <w:tcW w:w="20" w:type="dxa"/>
                            </w:tcPr>
                            <w:p w14:paraId="0F61F28C" w14:textId="77777777" w:rsidR="001F7038" w:rsidRDefault="001F7038">
                              <w:pPr>
                                <w:pStyle w:val="EMPTYCELLSTYLE"/>
                              </w:pPr>
                            </w:p>
                          </w:tc>
                          <w:tc>
                            <w:tcPr>
                              <w:tcW w:w="1280" w:type="dxa"/>
                            </w:tcPr>
                            <w:p w14:paraId="3BA2AE97" w14:textId="77777777" w:rsidR="001F7038" w:rsidRDefault="001F7038">
                              <w:pPr>
                                <w:pStyle w:val="EMPTYCELLSTYLE"/>
                              </w:pPr>
                            </w:p>
                          </w:tc>
                          <w:tc>
                            <w:tcPr>
                              <w:tcW w:w="3080" w:type="dxa"/>
                            </w:tcPr>
                            <w:p w14:paraId="6B10A680" w14:textId="77777777" w:rsidR="001F7038" w:rsidRDefault="001F7038">
                              <w:pPr>
                                <w:pStyle w:val="EMPTYCELLSTYLE"/>
                              </w:pPr>
                            </w:p>
                          </w:tc>
                          <w:tc>
                            <w:tcPr>
                              <w:tcW w:w="240" w:type="dxa"/>
                            </w:tcPr>
                            <w:p w14:paraId="78D07FEC" w14:textId="77777777" w:rsidR="001F7038" w:rsidRDefault="001F7038">
                              <w:pPr>
                                <w:pStyle w:val="EMPTYCELLSTYLE"/>
                              </w:pPr>
                            </w:p>
                          </w:tc>
                          <w:tc>
                            <w:tcPr>
                              <w:tcW w:w="20" w:type="dxa"/>
                            </w:tcPr>
                            <w:p w14:paraId="71C871A6" w14:textId="77777777" w:rsidR="001F7038" w:rsidRDefault="001F7038">
                              <w:pPr>
                                <w:pStyle w:val="EMPTYCELLSTYLE"/>
                              </w:pPr>
                            </w:p>
                          </w:tc>
                          <w:tc>
                            <w:tcPr>
                              <w:tcW w:w="1560" w:type="dxa"/>
                            </w:tcPr>
                            <w:p w14:paraId="31BCE351" w14:textId="77777777" w:rsidR="001F7038" w:rsidRDefault="001F7038">
                              <w:pPr>
                                <w:pStyle w:val="EMPTYCELLSTYLE"/>
                              </w:pPr>
                            </w:p>
                          </w:tc>
                          <w:tc>
                            <w:tcPr>
                              <w:tcW w:w="3100" w:type="dxa"/>
                            </w:tcPr>
                            <w:p w14:paraId="36697790" w14:textId="77777777" w:rsidR="001F7038" w:rsidRDefault="001F7038">
                              <w:pPr>
                                <w:pStyle w:val="EMPTYCELLSTYLE"/>
                              </w:pPr>
                            </w:p>
                          </w:tc>
                          <w:tc>
                            <w:tcPr>
                              <w:tcW w:w="20" w:type="dxa"/>
                            </w:tcPr>
                            <w:p w14:paraId="071CA0B0" w14:textId="77777777" w:rsidR="001F7038" w:rsidRDefault="001F7038">
                              <w:pPr>
                                <w:pStyle w:val="EMPTYCELLSTYLE"/>
                              </w:pPr>
                            </w:p>
                          </w:tc>
                        </w:tr>
                        <w:tr w:rsidR="001F7038" w14:paraId="408430AA" w14:textId="77777777">
                          <w:tblPrEx>
                            <w:tblCellMar>
                              <w:top w:w="0" w:type="dxa"/>
                              <w:bottom w:w="0" w:type="dxa"/>
                            </w:tblCellMar>
                          </w:tblPrEx>
                          <w:trPr>
                            <w:trHeight w:hRule="exact" w:val="200"/>
                          </w:trPr>
                          <w:tc>
                            <w:tcPr>
                              <w:tcW w:w="20" w:type="dxa"/>
                            </w:tcPr>
                            <w:p w14:paraId="5E3B69D9" w14:textId="77777777" w:rsidR="001F7038" w:rsidRDefault="001F7038">
                              <w:pPr>
                                <w:pStyle w:val="EMPTYCELLSTYLE"/>
                              </w:pPr>
                            </w:p>
                          </w:tc>
                          <w:tc>
                            <w:tcPr>
                              <w:tcW w:w="1540" w:type="dxa"/>
                            </w:tcPr>
                            <w:p w14:paraId="28589A73" w14:textId="77777777" w:rsidR="001F7038" w:rsidRDefault="001F7038">
                              <w:pPr>
                                <w:pStyle w:val="EMPTYCELLSTYLE"/>
                              </w:pPr>
                            </w:p>
                          </w:tc>
                          <w:tc>
                            <w:tcPr>
                              <w:tcW w:w="20" w:type="dxa"/>
                            </w:tcPr>
                            <w:p w14:paraId="6A2A07D7" w14:textId="77777777" w:rsidR="001F7038" w:rsidRDefault="001F7038">
                              <w:pPr>
                                <w:pStyle w:val="EMPTYCELLSTYLE"/>
                              </w:pPr>
                            </w:p>
                          </w:tc>
                          <w:tc>
                            <w:tcPr>
                              <w:tcW w:w="1280" w:type="dxa"/>
                            </w:tcPr>
                            <w:p w14:paraId="697BA9AE" w14:textId="77777777" w:rsidR="001F7038" w:rsidRDefault="001F7038">
                              <w:pPr>
                                <w:pStyle w:val="EMPTYCELLSTYLE"/>
                              </w:pPr>
                            </w:p>
                          </w:tc>
                          <w:tc>
                            <w:tcPr>
                              <w:tcW w:w="3080" w:type="dxa"/>
                            </w:tcPr>
                            <w:p w14:paraId="48296B9A" w14:textId="77777777" w:rsidR="001F7038" w:rsidRDefault="001F7038">
                              <w:pPr>
                                <w:pStyle w:val="EMPTYCELLSTYLE"/>
                              </w:pPr>
                            </w:p>
                          </w:tc>
                          <w:tc>
                            <w:tcPr>
                              <w:tcW w:w="240" w:type="dxa"/>
                            </w:tcPr>
                            <w:p w14:paraId="7811C24B" w14:textId="77777777" w:rsidR="001F7038" w:rsidRDefault="001F7038">
                              <w:pPr>
                                <w:pStyle w:val="EMPTYCELLSTYLE"/>
                              </w:pPr>
                            </w:p>
                          </w:tc>
                          <w:tc>
                            <w:tcPr>
                              <w:tcW w:w="20" w:type="dxa"/>
                            </w:tcPr>
                            <w:p w14:paraId="5C579ECC" w14:textId="77777777" w:rsidR="001F7038" w:rsidRDefault="001F7038">
                              <w:pPr>
                                <w:pStyle w:val="EMPTYCELLSTYLE"/>
                              </w:pPr>
                            </w:p>
                          </w:tc>
                          <w:tc>
                            <w:tcPr>
                              <w:tcW w:w="1560" w:type="dxa"/>
                            </w:tcPr>
                            <w:p w14:paraId="2873D326" w14:textId="77777777" w:rsidR="001F7038" w:rsidRDefault="001F7038">
                              <w:pPr>
                                <w:pStyle w:val="EMPTYCELLSTYLE"/>
                              </w:pPr>
                            </w:p>
                          </w:tc>
                          <w:tc>
                            <w:tcPr>
                              <w:tcW w:w="3100" w:type="dxa"/>
                            </w:tcPr>
                            <w:p w14:paraId="7E7826E0" w14:textId="77777777" w:rsidR="001F7038" w:rsidRDefault="001F7038">
                              <w:pPr>
                                <w:pStyle w:val="EMPTYCELLSTYLE"/>
                              </w:pPr>
                            </w:p>
                          </w:tc>
                          <w:tc>
                            <w:tcPr>
                              <w:tcW w:w="20" w:type="dxa"/>
                            </w:tcPr>
                            <w:p w14:paraId="627869EA" w14:textId="77777777" w:rsidR="001F7038" w:rsidRDefault="001F7038">
                              <w:pPr>
                                <w:pStyle w:val="EMPTYCELLSTYLE"/>
                              </w:pPr>
                            </w:p>
                          </w:tc>
                        </w:tr>
                        <w:tr w:rsidR="001F7038" w14:paraId="7B2A461C" w14:textId="77777777">
                          <w:tblPrEx>
                            <w:tblCellMar>
                              <w:top w:w="0" w:type="dxa"/>
                              <w:bottom w:w="0" w:type="dxa"/>
                            </w:tblCellMar>
                          </w:tblPrEx>
                          <w:trPr>
                            <w:trHeight w:hRule="exact" w:val="40"/>
                          </w:trPr>
                          <w:tc>
                            <w:tcPr>
                              <w:tcW w:w="20" w:type="dxa"/>
                            </w:tcPr>
                            <w:p w14:paraId="2A4BD0DC" w14:textId="77777777" w:rsidR="001F7038" w:rsidRDefault="001F7038">
                              <w:pPr>
                                <w:pStyle w:val="EMPTYCELLSTYLE"/>
                              </w:pPr>
                            </w:p>
                          </w:tc>
                          <w:tc>
                            <w:tcPr>
                              <w:tcW w:w="1540" w:type="dxa"/>
                            </w:tcPr>
                            <w:p w14:paraId="39985F5D" w14:textId="77777777" w:rsidR="001F7038" w:rsidRDefault="001F7038">
                              <w:pPr>
                                <w:pStyle w:val="EMPTYCELLSTYLE"/>
                              </w:pPr>
                            </w:p>
                          </w:tc>
                          <w:tc>
                            <w:tcPr>
                              <w:tcW w:w="20" w:type="dxa"/>
                            </w:tcPr>
                            <w:p w14:paraId="258F4BA7" w14:textId="77777777" w:rsidR="001F7038" w:rsidRDefault="001F7038">
                              <w:pPr>
                                <w:pStyle w:val="EMPTYCELLSTYLE"/>
                              </w:pPr>
                            </w:p>
                          </w:tc>
                          <w:tc>
                            <w:tcPr>
                              <w:tcW w:w="1280" w:type="dxa"/>
                            </w:tcPr>
                            <w:p w14:paraId="0556097B" w14:textId="77777777" w:rsidR="001F7038" w:rsidRDefault="001F7038">
                              <w:pPr>
                                <w:pStyle w:val="EMPTYCELLSTYLE"/>
                              </w:pPr>
                            </w:p>
                          </w:tc>
                          <w:tc>
                            <w:tcPr>
                              <w:tcW w:w="3080" w:type="dxa"/>
                            </w:tcPr>
                            <w:p w14:paraId="50B675EB" w14:textId="77777777" w:rsidR="001F7038" w:rsidRDefault="001F7038">
                              <w:pPr>
                                <w:pStyle w:val="EMPTYCELLSTYLE"/>
                              </w:pPr>
                            </w:p>
                          </w:tc>
                          <w:tc>
                            <w:tcPr>
                              <w:tcW w:w="240" w:type="dxa"/>
                            </w:tcPr>
                            <w:p w14:paraId="02D6A818" w14:textId="77777777" w:rsidR="001F7038" w:rsidRDefault="001F7038">
                              <w:pPr>
                                <w:pStyle w:val="EMPTYCELLSTYLE"/>
                              </w:pPr>
                            </w:p>
                          </w:tc>
                          <w:tc>
                            <w:tcPr>
                              <w:tcW w:w="20" w:type="dxa"/>
                            </w:tcPr>
                            <w:p w14:paraId="7FFB4D86" w14:textId="77777777" w:rsidR="001F7038" w:rsidRDefault="001F7038">
                              <w:pPr>
                                <w:pStyle w:val="EMPTYCELLSTYLE"/>
                              </w:pPr>
                            </w:p>
                          </w:tc>
                          <w:tc>
                            <w:tcPr>
                              <w:tcW w:w="1560" w:type="dxa"/>
                            </w:tcPr>
                            <w:p w14:paraId="66D9FF59" w14:textId="77777777" w:rsidR="001F7038" w:rsidRDefault="001F7038">
                              <w:pPr>
                                <w:pStyle w:val="EMPTYCELLSTYLE"/>
                              </w:pPr>
                            </w:p>
                          </w:tc>
                          <w:tc>
                            <w:tcPr>
                              <w:tcW w:w="3100" w:type="dxa"/>
                            </w:tcPr>
                            <w:p w14:paraId="5425D8DD" w14:textId="77777777" w:rsidR="001F7038" w:rsidRDefault="001F7038">
                              <w:pPr>
                                <w:pStyle w:val="EMPTYCELLSTYLE"/>
                              </w:pPr>
                            </w:p>
                          </w:tc>
                          <w:tc>
                            <w:tcPr>
                              <w:tcW w:w="20" w:type="dxa"/>
                            </w:tcPr>
                            <w:p w14:paraId="4AFD86D4" w14:textId="77777777" w:rsidR="001F7038" w:rsidRDefault="001F7038">
                              <w:pPr>
                                <w:pStyle w:val="EMPTYCELLSTYLE"/>
                              </w:pPr>
                            </w:p>
                          </w:tc>
                        </w:tr>
                        <w:tr w:rsidR="001F7038" w14:paraId="57DF6973" w14:textId="77777777">
                          <w:tblPrEx>
                            <w:tblCellMar>
                              <w:top w:w="0" w:type="dxa"/>
                              <w:bottom w:w="0" w:type="dxa"/>
                            </w:tblCellMar>
                          </w:tblPrEx>
                          <w:trPr>
                            <w:trHeight w:hRule="exact" w:val="200"/>
                          </w:trPr>
                          <w:tc>
                            <w:tcPr>
                              <w:tcW w:w="20" w:type="dxa"/>
                            </w:tcPr>
                            <w:p w14:paraId="1FD08ADF" w14:textId="77777777" w:rsidR="001F7038" w:rsidRDefault="001F7038">
                              <w:pPr>
                                <w:pStyle w:val="EMPTYCELLSTYLE"/>
                              </w:pPr>
                            </w:p>
                          </w:tc>
                          <w:tc>
                            <w:tcPr>
                              <w:tcW w:w="1540" w:type="dxa"/>
                            </w:tcPr>
                            <w:p w14:paraId="1E6C59AA" w14:textId="77777777" w:rsidR="001F7038" w:rsidRDefault="001F7038">
                              <w:pPr>
                                <w:pStyle w:val="EMPTYCELLSTYLE"/>
                              </w:pPr>
                            </w:p>
                          </w:tc>
                          <w:tc>
                            <w:tcPr>
                              <w:tcW w:w="20" w:type="dxa"/>
                            </w:tcPr>
                            <w:p w14:paraId="3DB8A1A1" w14:textId="77777777" w:rsidR="001F7038" w:rsidRDefault="001F7038">
                              <w:pPr>
                                <w:pStyle w:val="EMPTYCELLSTYLE"/>
                              </w:pPr>
                            </w:p>
                          </w:tc>
                          <w:tc>
                            <w:tcPr>
                              <w:tcW w:w="1280" w:type="dxa"/>
                            </w:tcPr>
                            <w:p w14:paraId="6F1D7347" w14:textId="77777777" w:rsidR="001F7038" w:rsidRDefault="001F7038">
                              <w:pPr>
                                <w:pStyle w:val="EMPTYCELLSTYLE"/>
                              </w:pPr>
                            </w:p>
                          </w:tc>
                          <w:tc>
                            <w:tcPr>
                              <w:tcW w:w="3080" w:type="dxa"/>
                            </w:tcPr>
                            <w:p w14:paraId="57DC6A2C" w14:textId="77777777" w:rsidR="001F7038" w:rsidRDefault="001F7038">
                              <w:pPr>
                                <w:pStyle w:val="EMPTYCELLSTYLE"/>
                              </w:pPr>
                            </w:p>
                          </w:tc>
                          <w:tc>
                            <w:tcPr>
                              <w:tcW w:w="240" w:type="dxa"/>
                            </w:tcPr>
                            <w:p w14:paraId="3DE1EBBB" w14:textId="77777777" w:rsidR="001F7038" w:rsidRDefault="001F7038">
                              <w:pPr>
                                <w:pStyle w:val="EMPTYCELLSTYLE"/>
                              </w:pPr>
                            </w:p>
                          </w:tc>
                          <w:tc>
                            <w:tcPr>
                              <w:tcW w:w="20" w:type="dxa"/>
                            </w:tcPr>
                            <w:p w14:paraId="1F1D454B" w14:textId="77777777" w:rsidR="001F7038" w:rsidRDefault="001F7038">
                              <w:pPr>
                                <w:pStyle w:val="EMPTYCELLSTYLE"/>
                              </w:pPr>
                            </w:p>
                          </w:tc>
                          <w:tc>
                            <w:tcPr>
                              <w:tcW w:w="1560" w:type="dxa"/>
                            </w:tcPr>
                            <w:p w14:paraId="40F8185A" w14:textId="77777777" w:rsidR="001F7038" w:rsidRDefault="001F7038">
                              <w:pPr>
                                <w:pStyle w:val="EMPTYCELLSTYLE"/>
                              </w:pPr>
                            </w:p>
                          </w:tc>
                          <w:tc>
                            <w:tcPr>
                              <w:tcW w:w="3100" w:type="dxa"/>
                            </w:tcPr>
                            <w:p w14:paraId="08CB00D3" w14:textId="77777777" w:rsidR="001F7038" w:rsidRDefault="001F7038">
                              <w:pPr>
                                <w:pStyle w:val="EMPTYCELLSTYLE"/>
                              </w:pPr>
                            </w:p>
                          </w:tc>
                          <w:tc>
                            <w:tcPr>
                              <w:tcW w:w="20" w:type="dxa"/>
                            </w:tcPr>
                            <w:p w14:paraId="6EEB671B" w14:textId="77777777" w:rsidR="001F7038" w:rsidRDefault="001F7038">
                              <w:pPr>
                                <w:pStyle w:val="EMPTYCELLSTYLE"/>
                              </w:pPr>
                            </w:p>
                          </w:tc>
                        </w:tr>
                        <w:tr w:rsidR="001F7038" w14:paraId="659605BD" w14:textId="77777777">
                          <w:tblPrEx>
                            <w:tblCellMar>
                              <w:top w:w="0" w:type="dxa"/>
                              <w:bottom w:w="0" w:type="dxa"/>
                            </w:tblCellMar>
                          </w:tblPrEx>
                          <w:trPr>
                            <w:trHeight w:hRule="exact" w:val="20"/>
                          </w:trPr>
                          <w:tc>
                            <w:tcPr>
                              <w:tcW w:w="20" w:type="dxa"/>
                            </w:tcPr>
                            <w:p w14:paraId="30DD3752" w14:textId="77777777" w:rsidR="001F7038" w:rsidRDefault="001F7038">
                              <w:pPr>
                                <w:pStyle w:val="EMPTYCELLSTYLE"/>
                              </w:pPr>
                            </w:p>
                          </w:tc>
                          <w:tc>
                            <w:tcPr>
                              <w:tcW w:w="10860" w:type="dxa"/>
                              <w:gridSpan w:val="9"/>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1A016C3" w14:textId="77777777" w:rsidR="001F7038" w:rsidRDefault="00A81912">
                              <w:r>
                                <w:rPr>
                                  <w:rFonts w:ascii="DejaVu Sans" w:eastAsia="DejaVu Sans" w:hAnsi="DejaVu Sans" w:cs="DejaVu Sans"/>
                                  <w:color w:val="000000"/>
                                  <w:sz w:val="16"/>
                                </w:rPr>
                                <w:t>0001 - Nacional</w:t>
                              </w:r>
                            </w:p>
                          </w:tc>
                        </w:tr>
                        <w:tr w:rsidR="001F7038" w14:paraId="1507C166" w14:textId="77777777">
                          <w:tblPrEx>
                            <w:tblCellMar>
                              <w:top w:w="0" w:type="dxa"/>
                              <w:bottom w:w="0" w:type="dxa"/>
                            </w:tblCellMar>
                          </w:tblPrEx>
                          <w:trPr>
                            <w:trHeight w:hRule="exact" w:val="200"/>
                          </w:trPr>
                          <w:tc>
                            <w:tcPr>
                              <w:tcW w:w="20" w:type="dxa"/>
                            </w:tcPr>
                            <w:p w14:paraId="476707C4" w14:textId="77777777" w:rsidR="001F7038" w:rsidRDefault="001F7038">
                              <w:pPr>
                                <w:pStyle w:val="EMPTYCELLSTYLE"/>
                              </w:pPr>
                            </w:p>
                          </w:tc>
                          <w:tc>
                            <w:tcPr>
                              <w:tcW w:w="10860" w:type="dxa"/>
                              <w:gridSpan w:val="9"/>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6A1B774" w14:textId="77777777" w:rsidR="001F7038" w:rsidRDefault="001F7038">
                              <w:pPr>
                                <w:pStyle w:val="EMPTYCELLSTYLE"/>
                              </w:pPr>
                            </w:p>
                          </w:tc>
                        </w:tr>
                        <w:tr w:rsidR="001F7038" w14:paraId="49911DBA" w14:textId="77777777">
                          <w:tblPrEx>
                            <w:tblCellMar>
                              <w:top w:w="0" w:type="dxa"/>
                              <w:bottom w:w="0" w:type="dxa"/>
                            </w:tblCellMar>
                          </w:tblPrEx>
                          <w:trPr>
                            <w:trHeight w:hRule="exact" w:val="40"/>
                          </w:trPr>
                          <w:tc>
                            <w:tcPr>
                              <w:tcW w:w="20" w:type="dxa"/>
                            </w:tcPr>
                            <w:p w14:paraId="65931AE1" w14:textId="77777777" w:rsidR="001F7038" w:rsidRDefault="001F7038">
                              <w:pPr>
                                <w:pStyle w:val="EMPTYCELLSTYLE"/>
                              </w:pPr>
                            </w:p>
                          </w:tc>
                          <w:tc>
                            <w:tcPr>
                              <w:tcW w:w="1540" w:type="dxa"/>
                            </w:tcPr>
                            <w:p w14:paraId="577B05C0" w14:textId="77777777" w:rsidR="001F7038" w:rsidRDefault="001F7038">
                              <w:pPr>
                                <w:pStyle w:val="EMPTYCELLSTYLE"/>
                              </w:pPr>
                            </w:p>
                          </w:tc>
                          <w:tc>
                            <w:tcPr>
                              <w:tcW w:w="20" w:type="dxa"/>
                            </w:tcPr>
                            <w:p w14:paraId="259872B0" w14:textId="77777777" w:rsidR="001F7038" w:rsidRDefault="001F7038">
                              <w:pPr>
                                <w:pStyle w:val="EMPTYCELLSTYLE"/>
                              </w:pPr>
                            </w:p>
                          </w:tc>
                          <w:tc>
                            <w:tcPr>
                              <w:tcW w:w="1280" w:type="dxa"/>
                            </w:tcPr>
                            <w:p w14:paraId="64749EE7" w14:textId="77777777" w:rsidR="001F7038" w:rsidRDefault="001F7038">
                              <w:pPr>
                                <w:pStyle w:val="EMPTYCELLSTYLE"/>
                              </w:pPr>
                            </w:p>
                          </w:tc>
                          <w:tc>
                            <w:tcPr>
                              <w:tcW w:w="3080" w:type="dxa"/>
                            </w:tcPr>
                            <w:p w14:paraId="6901035E" w14:textId="77777777" w:rsidR="001F7038" w:rsidRDefault="001F7038">
                              <w:pPr>
                                <w:pStyle w:val="EMPTYCELLSTYLE"/>
                              </w:pPr>
                            </w:p>
                          </w:tc>
                          <w:tc>
                            <w:tcPr>
                              <w:tcW w:w="240" w:type="dxa"/>
                            </w:tcPr>
                            <w:p w14:paraId="66EB2C3A" w14:textId="77777777" w:rsidR="001F7038" w:rsidRDefault="001F7038">
                              <w:pPr>
                                <w:pStyle w:val="EMPTYCELLSTYLE"/>
                              </w:pPr>
                            </w:p>
                          </w:tc>
                          <w:tc>
                            <w:tcPr>
                              <w:tcW w:w="20" w:type="dxa"/>
                            </w:tcPr>
                            <w:p w14:paraId="670C894E" w14:textId="77777777" w:rsidR="001F7038" w:rsidRDefault="001F7038">
                              <w:pPr>
                                <w:pStyle w:val="EMPTYCELLSTYLE"/>
                              </w:pPr>
                            </w:p>
                          </w:tc>
                          <w:tc>
                            <w:tcPr>
                              <w:tcW w:w="1560" w:type="dxa"/>
                            </w:tcPr>
                            <w:p w14:paraId="66FC662D" w14:textId="77777777" w:rsidR="001F7038" w:rsidRDefault="001F7038">
                              <w:pPr>
                                <w:pStyle w:val="EMPTYCELLSTYLE"/>
                              </w:pPr>
                            </w:p>
                          </w:tc>
                          <w:tc>
                            <w:tcPr>
                              <w:tcW w:w="3100" w:type="dxa"/>
                            </w:tcPr>
                            <w:p w14:paraId="7BE8BB50" w14:textId="77777777" w:rsidR="001F7038" w:rsidRDefault="001F7038">
                              <w:pPr>
                                <w:pStyle w:val="EMPTYCELLSTYLE"/>
                              </w:pPr>
                            </w:p>
                          </w:tc>
                          <w:tc>
                            <w:tcPr>
                              <w:tcW w:w="20" w:type="dxa"/>
                            </w:tcPr>
                            <w:p w14:paraId="2A66ECA4" w14:textId="77777777" w:rsidR="001F7038" w:rsidRDefault="001F7038">
                              <w:pPr>
                                <w:pStyle w:val="EMPTYCELLSTYLE"/>
                              </w:pPr>
                            </w:p>
                          </w:tc>
                        </w:tr>
                        <w:tr w:rsidR="001F7038" w14:paraId="7E521609" w14:textId="77777777">
                          <w:tblPrEx>
                            <w:tblCellMar>
                              <w:top w:w="0" w:type="dxa"/>
                              <w:bottom w:w="0" w:type="dxa"/>
                            </w:tblCellMar>
                          </w:tblPrEx>
                          <w:trPr>
                            <w:trHeight w:hRule="exact" w:val="200"/>
                          </w:trPr>
                          <w:tc>
                            <w:tcPr>
                              <w:tcW w:w="20" w:type="dxa"/>
                            </w:tcPr>
                            <w:p w14:paraId="5F2E53B7" w14:textId="77777777" w:rsidR="001F7038" w:rsidRDefault="001F7038">
                              <w:pPr>
                                <w:pStyle w:val="EMPTYCELLSTYLE"/>
                              </w:pPr>
                            </w:p>
                          </w:tc>
                          <w:tc>
                            <w:tcPr>
                              <w:tcW w:w="1540" w:type="dxa"/>
                            </w:tcPr>
                            <w:p w14:paraId="0F4E89F2" w14:textId="77777777" w:rsidR="001F7038" w:rsidRDefault="001F7038">
                              <w:pPr>
                                <w:pStyle w:val="EMPTYCELLSTYLE"/>
                              </w:pPr>
                            </w:p>
                          </w:tc>
                          <w:tc>
                            <w:tcPr>
                              <w:tcW w:w="20" w:type="dxa"/>
                            </w:tcPr>
                            <w:p w14:paraId="530EC30F" w14:textId="77777777" w:rsidR="001F7038" w:rsidRDefault="001F7038">
                              <w:pPr>
                                <w:pStyle w:val="EMPTYCELLSTYLE"/>
                              </w:pPr>
                            </w:p>
                          </w:tc>
                          <w:tc>
                            <w:tcPr>
                              <w:tcW w:w="1280" w:type="dxa"/>
                            </w:tcPr>
                            <w:p w14:paraId="785DEE7D" w14:textId="77777777" w:rsidR="001F7038" w:rsidRDefault="001F7038">
                              <w:pPr>
                                <w:pStyle w:val="EMPTYCELLSTYLE"/>
                              </w:pPr>
                            </w:p>
                          </w:tc>
                          <w:tc>
                            <w:tcPr>
                              <w:tcW w:w="3080" w:type="dxa"/>
                            </w:tcPr>
                            <w:p w14:paraId="46931BA9" w14:textId="77777777" w:rsidR="001F7038" w:rsidRDefault="001F7038">
                              <w:pPr>
                                <w:pStyle w:val="EMPTYCELLSTYLE"/>
                              </w:pPr>
                            </w:p>
                          </w:tc>
                          <w:tc>
                            <w:tcPr>
                              <w:tcW w:w="240" w:type="dxa"/>
                            </w:tcPr>
                            <w:p w14:paraId="1498EBC1" w14:textId="77777777" w:rsidR="001F7038" w:rsidRDefault="001F7038">
                              <w:pPr>
                                <w:pStyle w:val="EMPTYCELLSTYLE"/>
                              </w:pPr>
                            </w:p>
                          </w:tc>
                          <w:tc>
                            <w:tcPr>
                              <w:tcW w:w="4700" w:type="dxa"/>
                              <w:gridSpan w:val="4"/>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960"/>
                                <w:gridCol w:w="740"/>
                              </w:tblGrid>
                              <w:tr w:rsidR="001F7038" w14:paraId="22181C2A" w14:textId="77777777">
                                <w:tblPrEx>
                                  <w:tblCellMar>
                                    <w:top w:w="0" w:type="dxa"/>
                                    <w:bottom w:w="0" w:type="dxa"/>
                                  </w:tblCellMar>
                                </w:tblPrEx>
                                <w:trPr>
                                  <w:trHeight w:hRule="exact" w:val="20"/>
                                </w:trPr>
                                <w:tc>
                                  <w:tcPr>
                                    <w:tcW w:w="3960" w:type="dxa"/>
                                    <w:vMerge w:val="restart"/>
                                    <w:tcMar>
                                      <w:top w:w="0" w:type="dxa"/>
                                      <w:left w:w="0" w:type="dxa"/>
                                      <w:bottom w:w="0" w:type="dxa"/>
                                      <w:right w:w="0" w:type="dxa"/>
                                    </w:tcMar>
                                  </w:tcPr>
                                  <w:p w14:paraId="4998F7EC" w14:textId="77777777" w:rsidR="001F7038" w:rsidRDefault="00A81912">
                                    <w:r>
                                      <w:rPr>
                                        <w:rFonts w:ascii="DejaVu Sans" w:eastAsia="DejaVu Sans" w:hAnsi="DejaVu Sans" w:cs="DejaVu Sans"/>
                                        <w:color w:val="000000"/>
                                        <w:sz w:val="16"/>
                                      </w:rPr>
                                      <w:t>COMPLEMENTO DA LOCALIDADE</w:t>
                                    </w:r>
                                  </w:p>
                                </w:tc>
                                <w:tc>
                                  <w:tcPr>
                                    <w:tcW w:w="740" w:type="dxa"/>
                                  </w:tcPr>
                                  <w:p w14:paraId="0C6BE40A" w14:textId="77777777" w:rsidR="001F7038" w:rsidRDefault="001F7038">
                                    <w:pPr>
                                      <w:pStyle w:val="EMPTYCELLSTYLE"/>
                                    </w:pPr>
                                  </w:p>
                                </w:tc>
                              </w:tr>
                              <w:tr w:rsidR="001F7038" w14:paraId="110B4821" w14:textId="77777777">
                                <w:tblPrEx>
                                  <w:tblCellMar>
                                    <w:top w:w="0" w:type="dxa"/>
                                    <w:bottom w:w="0" w:type="dxa"/>
                                  </w:tblCellMar>
                                </w:tblPrEx>
                                <w:trPr>
                                  <w:trHeight w:hRule="exact" w:val="200"/>
                                </w:trPr>
                                <w:tc>
                                  <w:tcPr>
                                    <w:tcW w:w="3960" w:type="dxa"/>
                                    <w:vMerge/>
                                    <w:tcMar>
                                      <w:top w:w="0" w:type="dxa"/>
                                      <w:left w:w="0" w:type="dxa"/>
                                      <w:bottom w:w="0" w:type="dxa"/>
                                      <w:right w:w="0" w:type="dxa"/>
                                    </w:tcMar>
                                  </w:tcPr>
                                  <w:p w14:paraId="11FD4A82" w14:textId="77777777" w:rsidR="001F7038" w:rsidRDefault="001F7038">
                                    <w:pPr>
                                      <w:pStyle w:val="EMPTYCELLSTYLE"/>
                                    </w:pPr>
                                  </w:p>
                                </w:tc>
                                <w:tc>
                                  <w:tcPr>
                                    <w:tcW w:w="740" w:type="dxa"/>
                                  </w:tcPr>
                                  <w:p w14:paraId="3D200923" w14:textId="77777777" w:rsidR="001F7038" w:rsidRDefault="001F7038">
                                    <w:pPr>
                                      <w:pStyle w:val="EMPTYCELLSTYLE"/>
                                    </w:pPr>
                                  </w:p>
                                </w:tc>
                              </w:tr>
                              <w:tr w:rsidR="001F7038" w14:paraId="7C1A8AA2" w14:textId="77777777">
                                <w:tblPrEx>
                                  <w:tblCellMar>
                                    <w:top w:w="0" w:type="dxa"/>
                                    <w:bottom w:w="0" w:type="dxa"/>
                                  </w:tblCellMar>
                                </w:tblPrEx>
                                <w:trPr>
                                  <w:trHeight w:hRule="exact" w:val="220"/>
                                </w:trPr>
                                <w:tc>
                                  <w:tcPr>
                                    <w:tcW w:w="47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8DAC73E" w14:textId="77777777" w:rsidR="001F7038" w:rsidRDefault="001F7038"/>
                                </w:tc>
                              </w:tr>
                            </w:tbl>
                            <w:p w14:paraId="21456576" w14:textId="77777777" w:rsidR="001F7038" w:rsidRDefault="001F7038">
                              <w:pPr>
                                <w:pStyle w:val="EMPTYCELLSTYLE"/>
                              </w:pPr>
                            </w:p>
                          </w:tc>
                        </w:tr>
                        <w:tr w:rsidR="001F7038" w14:paraId="48568696" w14:textId="77777777">
                          <w:tblPrEx>
                            <w:tblCellMar>
                              <w:top w:w="0" w:type="dxa"/>
                              <w:bottom w:w="0" w:type="dxa"/>
                            </w:tblCellMar>
                          </w:tblPrEx>
                          <w:trPr>
                            <w:trHeight w:hRule="exact" w:val="20"/>
                          </w:trPr>
                          <w:tc>
                            <w:tcPr>
                              <w:tcW w:w="20" w:type="dxa"/>
                            </w:tcPr>
                            <w:p w14:paraId="2E2463FC"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51C992E" w14:textId="77777777" w:rsidR="001F7038" w:rsidRDefault="00A81912">
                              <w:r>
                                <w:rPr>
                                  <w:rFonts w:ascii="DejaVu Sans" w:eastAsia="DejaVu Sans" w:hAnsi="DejaVu Sans" w:cs="DejaVu Sans"/>
                                  <w:color w:val="000000"/>
                                  <w:sz w:val="16"/>
                                </w:rPr>
                                <w:t>9000000 - Nacional</w:t>
                              </w:r>
                            </w:p>
                          </w:tc>
                          <w:tc>
                            <w:tcPr>
                              <w:tcW w:w="240" w:type="dxa"/>
                            </w:tcPr>
                            <w:p w14:paraId="752D635B" w14:textId="77777777" w:rsidR="001F7038" w:rsidRDefault="001F7038">
                              <w:pPr>
                                <w:pStyle w:val="EMPTYCELLSTYLE"/>
                              </w:pPr>
                            </w:p>
                          </w:tc>
                          <w:tc>
                            <w:tcPr>
                              <w:tcW w:w="4700" w:type="dxa"/>
                              <w:gridSpan w:val="4"/>
                              <w:vMerge/>
                              <w:tcMar>
                                <w:top w:w="0" w:type="dxa"/>
                                <w:left w:w="0" w:type="dxa"/>
                                <w:bottom w:w="0" w:type="dxa"/>
                                <w:right w:w="0" w:type="dxa"/>
                              </w:tcMar>
                            </w:tcPr>
                            <w:p w14:paraId="69499E9B" w14:textId="77777777" w:rsidR="001F7038" w:rsidRDefault="001F7038">
                              <w:pPr>
                                <w:pStyle w:val="EMPTYCELLSTYLE"/>
                              </w:pPr>
                            </w:p>
                          </w:tc>
                        </w:tr>
                        <w:tr w:rsidR="001F7038" w14:paraId="754254A7" w14:textId="77777777">
                          <w:tblPrEx>
                            <w:tblCellMar>
                              <w:top w:w="0" w:type="dxa"/>
                              <w:bottom w:w="0" w:type="dxa"/>
                            </w:tblCellMar>
                          </w:tblPrEx>
                          <w:trPr>
                            <w:trHeight w:hRule="exact" w:val="200"/>
                          </w:trPr>
                          <w:tc>
                            <w:tcPr>
                              <w:tcW w:w="20" w:type="dxa"/>
                            </w:tcPr>
                            <w:p w14:paraId="3A760002"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BEB2C8F" w14:textId="77777777" w:rsidR="001F7038" w:rsidRDefault="001F7038">
                              <w:pPr>
                                <w:pStyle w:val="EMPTYCELLSTYLE"/>
                              </w:pPr>
                            </w:p>
                          </w:tc>
                          <w:tc>
                            <w:tcPr>
                              <w:tcW w:w="240" w:type="dxa"/>
                            </w:tcPr>
                            <w:p w14:paraId="68195000" w14:textId="77777777" w:rsidR="001F7038" w:rsidRDefault="001F7038">
                              <w:pPr>
                                <w:pStyle w:val="EMPTYCELLSTYLE"/>
                              </w:pPr>
                            </w:p>
                          </w:tc>
                          <w:tc>
                            <w:tcPr>
                              <w:tcW w:w="4700" w:type="dxa"/>
                              <w:gridSpan w:val="4"/>
                              <w:vMerge/>
                              <w:tcMar>
                                <w:top w:w="0" w:type="dxa"/>
                                <w:left w:w="0" w:type="dxa"/>
                                <w:bottom w:w="0" w:type="dxa"/>
                                <w:right w:w="0" w:type="dxa"/>
                              </w:tcMar>
                            </w:tcPr>
                            <w:p w14:paraId="2E1EF8FA" w14:textId="77777777" w:rsidR="001F7038" w:rsidRDefault="001F7038">
                              <w:pPr>
                                <w:pStyle w:val="EMPTYCELLSTYLE"/>
                              </w:pPr>
                            </w:p>
                          </w:tc>
                        </w:tr>
                      </w:tbl>
                      <w:p w14:paraId="0CB66F9A" w14:textId="77777777" w:rsidR="001F7038" w:rsidRDefault="001F7038">
                        <w:pPr>
                          <w:pStyle w:val="EMPTYCELLSTYLE"/>
                        </w:pPr>
                      </w:p>
                    </w:tc>
                  </w:tr>
                </w:tbl>
                <w:p w14:paraId="40F388A2" w14:textId="77777777" w:rsidR="001F7038" w:rsidRDefault="001F7038">
                  <w:pPr>
                    <w:pStyle w:val="EMPTYCELLSTYLE"/>
                  </w:pPr>
                </w:p>
              </w:tc>
              <w:tc>
                <w:tcPr>
                  <w:tcW w:w="40" w:type="dxa"/>
                </w:tcPr>
                <w:p w14:paraId="59CD8A0A" w14:textId="77777777" w:rsidR="001F7038" w:rsidRDefault="001F7038">
                  <w:pPr>
                    <w:pStyle w:val="EMPTYCELLSTYLE"/>
                  </w:pPr>
                </w:p>
              </w:tc>
            </w:tr>
            <w:tr w:rsidR="001F7038" w14:paraId="275FB450" w14:textId="77777777">
              <w:tblPrEx>
                <w:tblCellMar>
                  <w:top w:w="0" w:type="dxa"/>
                  <w:bottom w:w="0" w:type="dxa"/>
                </w:tblCellMar>
              </w:tblPrEx>
              <w:trPr>
                <w:trHeight w:hRule="exact" w:val="440"/>
              </w:trPr>
              <w:tc>
                <w:tcPr>
                  <w:tcW w:w="6000" w:type="dxa"/>
                </w:tcPr>
                <w:p w14:paraId="4821FEE1" w14:textId="77777777" w:rsidR="001F7038" w:rsidRDefault="001F7038">
                  <w:pPr>
                    <w:pStyle w:val="EMPTYCELLSTYLE"/>
                  </w:pPr>
                </w:p>
              </w:tc>
              <w:tc>
                <w:tcPr>
                  <w:tcW w:w="3000" w:type="dxa"/>
                </w:tcPr>
                <w:p w14:paraId="5B3BD2B5" w14:textId="77777777" w:rsidR="001F7038" w:rsidRDefault="001F7038">
                  <w:pPr>
                    <w:pStyle w:val="EMPTYCELLSTYLE"/>
                  </w:pPr>
                </w:p>
              </w:tc>
              <w:tc>
                <w:tcPr>
                  <w:tcW w:w="2060" w:type="dxa"/>
                </w:tcPr>
                <w:p w14:paraId="210F42D9" w14:textId="77777777" w:rsidR="001F7038" w:rsidRDefault="001F7038">
                  <w:pPr>
                    <w:pStyle w:val="EMPTYCELLSTYLE"/>
                  </w:pPr>
                </w:p>
              </w:tc>
              <w:tc>
                <w:tcPr>
                  <w:tcW w:w="40" w:type="dxa"/>
                </w:tcPr>
                <w:p w14:paraId="6184312F" w14:textId="77777777" w:rsidR="001F7038" w:rsidRDefault="001F7038">
                  <w:pPr>
                    <w:pStyle w:val="EMPTYCELLSTYLE"/>
                  </w:pPr>
                </w:p>
              </w:tc>
            </w:tr>
            <w:tr w:rsidR="001F7038" w14:paraId="656662F6"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6DA69937"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1D952B8B"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7EB43C19" w14:textId="77777777" w:rsidR="001F7038" w:rsidRDefault="001F7038">
                        <w:pPr>
                          <w:pStyle w:val="EMPTYCELLSTYLE"/>
                        </w:pPr>
                      </w:p>
                    </w:tc>
                    <w:tc>
                      <w:tcPr>
                        <w:tcW w:w="680" w:type="dxa"/>
                      </w:tcPr>
                      <w:p w14:paraId="63728BA8" w14:textId="77777777" w:rsidR="001F7038" w:rsidRDefault="001F7038">
                        <w:pPr>
                          <w:pStyle w:val="EMPTYCELLSTYLE"/>
                        </w:pPr>
                      </w:p>
                    </w:tc>
                    <w:tc>
                      <w:tcPr>
                        <w:tcW w:w="560" w:type="dxa"/>
                        <w:tcMar>
                          <w:top w:w="0" w:type="dxa"/>
                          <w:left w:w="0" w:type="dxa"/>
                          <w:bottom w:w="0" w:type="dxa"/>
                          <w:right w:w="0" w:type="dxa"/>
                        </w:tcMar>
                      </w:tcPr>
                      <w:p w14:paraId="3C64A08C" w14:textId="77777777" w:rsidR="001F7038" w:rsidRDefault="00A81912">
                        <w:r>
                          <w:rPr>
                            <w:rFonts w:ascii="DejaVu Sans" w:eastAsia="DejaVu Sans" w:hAnsi="DejaVu Sans" w:cs="DejaVu Sans"/>
                            <w:color w:val="000000"/>
                            <w:sz w:val="16"/>
                          </w:rPr>
                          <w:t>META</w:t>
                        </w:r>
                      </w:p>
                    </w:tc>
                    <w:tc>
                      <w:tcPr>
                        <w:tcW w:w="1560" w:type="dxa"/>
                      </w:tcPr>
                      <w:p w14:paraId="7B6FDFA4" w14:textId="77777777" w:rsidR="001F7038" w:rsidRDefault="001F7038">
                        <w:pPr>
                          <w:pStyle w:val="EMPTYCELLSTYLE"/>
                        </w:pPr>
                      </w:p>
                    </w:tc>
                    <w:tc>
                      <w:tcPr>
                        <w:tcW w:w="520" w:type="dxa"/>
                      </w:tcPr>
                      <w:p w14:paraId="0DE38D0B" w14:textId="77777777" w:rsidR="001F7038" w:rsidRDefault="001F7038">
                        <w:pPr>
                          <w:pStyle w:val="EMPTYCELLSTYLE"/>
                        </w:pPr>
                      </w:p>
                    </w:tc>
                  </w:tr>
                  <w:tr w:rsidR="001F7038" w14:paraId="6F53F09A"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B50B1FE" w14:textId="77777777" w:rsidR="001F7038" w:rsidRDefault="00A81912">
                        <w:r>
                          <w:rPr>
                            <w:rFonts w:ascii="DejaVu Sans" w:eastAsia="DejaVu Sans" w:hAnsi="DejaVu Sans" w:cs="DejaVu Sans"/>
                            <w:color w:val="000000"/>
                            <w:sz w:val="16"/>
                          </w:rPr>
                          <w:t>Iniciativa implementada (% de execução)</w:t>
                        </w:r>
                      </w:p>
                    </w:tc>
                    <w:tc>
                      <w:tcPr>
                        <w:tcW w:w="680" w:type="dxa"/>
                      </w:tcPr>
                      <w:p w14:paraId="51C91D09"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B6BD237" w14:textId="77777777" w:rsidR="001F7038" w:rsidRDefault="001F7038"/>
                    </w:tc>
                    <w:tc>
                      <w:tcPr>
                        <w:tcW w:w="520" w:type="dxa"/>
                      </w:tcPr>
                      <w:p w14:paraId="626C49B1" w14:textId="77777777" w:rsidR="001F7038" w:rsidRDefault="001F7038">
                        <w:pPr>
                          <w:pStyle w:val="EMPTYCELLSTYLE"/>
                        </w:pPr>
                      </w:p>
                    </w:tc>
                  </w:tr>
                </w:tbl>
                <w:p w14:paraId="024233F8"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3FEB1570" w14:textId="77777777">
                    <w:tblPrEx>
                      <w:tblCellMar>
                        <w:top w:w="0" w:type="dxa"/>
                        <w:bottom w:w="0" w:type="dxa"/>
                      </w:tblCellMar>
                    </w:tblPrEx>
                    <w:trPr>
                      <w:trHeight w:hRule="exact" w:val="20"/>
                    </w:trPr>
                    <w:tc>
                      <w:tcPr>
                        <w:tcW w:w="1900" w:type="dxa"/>
                      </w:tcPr>
                      <w:p w14:paraId="40D0537C" w14:textId="77777777" w:rsidR="001F7038" w:rsidRDefault="001F7038">
                        <w:pPr>
                          <w:pStyle w:val="EMPTYCELLSTYLE"/>
                        </w:pPr>
                      </w:p>
                    </w:tc>
                    <w:tc>
                      <w:tcPr>
                        <w:tcW w:w="200" w:type="dxa"/>
                      </w:tcPr>
                      <w:p w14:paraId="131FA434" w14:textId="77777777" w:rsidR="001F7038" w:rsidRDefault="001F7038">
                        <w:pPr>
                          <w:pStyle w:val="EMPTYCELLSTYLE"/>
                        </w:pPr>
                      </w:p>
                    </w:tc>
                  </w:tr>
                  <w:tr w:rsidR="001F7038" w14:paraId="4ED0DFC0"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38A24C85" w14:textId="77777777" w:rsidR="001F7038" w:rsidRDefault="00A81912">
                        <w:r>
                          <w:rPr>
                            <w:rFonts w:ascii="DejaVu Sans" w:eastAsia="DejaVu Sans" w:hAnsi="DejaVu Sans" w:cs="DejaVu Sans"/>
                            <w:color w:val="000000"/>
                            <w:sz w:val="16"/>
                          </w:rPr>
                          <w:t>QTD META A ALTERAR</w:t>
                        </w:r>
                      </w:p>
                    </w:tc>
                    <w:tc>
                      <w:tcPr>
                        <w:tcW w:w="200" w:type="dxa"/>
                      </w:tcPr>
                      <w:p w14:paraId="455E5432" w14:textId="77777777" w:rsidR="001F7038" w:rsidRDefault="001F7038">
                        <w:pPr>
                          <w:pStyle w:val="EMPTYCELLSTYLE"/>
                        </w:pPr>
                      </w:p>
                    </w:tc>
                  </w:tr>
                  <w:tr w:rsidR="001F7038" w14:paraId="1DBDB532"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E249D92" w14:textId="77777777" w:rsidR="001F7038" w:rsidRDefault="00A81912">
                        <w:r>
                          <w:rPr>
                            <w:rFonts w:ascii="DejaVu Sans" w:eastAsia="DejaVu Sans" w:hAnsi="DejaVu Sans" w:cs="DejaVu Sans"/>
                            <w:color w:val="000000"/>
                            <w:sz w:val="16"/>
                          </w:rPr>
                          <w:t>100</w:t>
                        </w:r>
                      </w:p>
                    </w:tc>
                  </w:tr>
                </w:tbl>
                <w:p w14:paraId="11DCF9C3" w14:textId="77777777" w:rsidR="001F7038" w:rsidRDefault="001F7038">
                  <w:pPr>
                    <w:pStyle w:val="EMPTYCELLSTYLE"/>
                  </w:pPr>
                </w:p>
              </w:tc>
            </w:tr>
          </w:tbl>
          <w:p w14:paraId="23EF6F41" w14:textId="77777777" w:rsidR="001F7038" w:rsidRDefault="001F7038">
            <w:pPr>
              <w:pStyle w:val="EMPTYCELLSTYLE"/>
            </w:pPr>
          </w:p>
        </w:tc>
        <w:tc>
          <w:tcPr>
            <w:tcW w:w="1" w:type="dxa"/>
          </w:tcPr>
          <w:p w14:paraId="338BDC11" w14:textId="77777777" w:rsidR="001F7038" w:rsidRDefault="001F7038">
            <w:pPr>
              <w:pStyle w:val="EMPTYCELLSTYLE"/>
            </w:pPr>
          </w:p>
        </w:tc>
      </w:tr>
      <w:tr w:rsidR="001F7038" w14:paraId="43ACF5F5" w14:textId="77777777">
        <w:tblPrEx>
          <w:tblCellMar>
            <w:top w:w="0" w:type="dxa"/>
            <w:bottom w:w="0" w:type="dxa"/>
          </w:tblCellMar>
        </w:tblPrEx>
        <w:trPr>
          <w:trHeight w:hRule="exact" w:val="60"/>
        </w:trPr>
        <w:tc>
          <w:tcPr>
            <w:tcW w:w="1" w:type="dxa"/>
          </w:tcPr>
          <w:p w14:paraId="1683DAF3" w14:textId="77777777" w:rsidR="001F7038" w:rsidRDefault="001F7038">
            <w:pPr>
              <w:pStyle w:val="EMPTYCELLSTYLE"/>
            </w:pPr>
          </w:p>
        </w:tc>
        <w:tc>
          <w:tcPr>
            <w:tcW w:w="20" w:type="dxa"/>
          </w:tcPr>
          <w:p w14:paraId="5B7348EF" w14:textId="77777777" w:rsidR="001F7038" w:rsidRDefault="001F7038">
            <w:pPr>
              <w:pStyle w:val="EMPTYCELLSTYLE"/>
            </w:pPr>
          </w:p>
        </w:tc>
        <w:tc>
          <w:tcPr>
            <w:tcW w:w="280" w:type="dxa"/>
          </w:tcPr>
          <w:p w14:paraId="70C1DC8D" w14:textId="77777777" w:rsidR="001F7038" w:rsidRDefault="001F7038">
            <w:pPr>
              <w:pStyle w:val="EMPTYCELLSTYLE"/>
            </w:pPr>
          </w:p>
        </w:tc>
        <w:tc>
          <w:tcPr>
            <w:tcW w:w="1000" w:type="dxa"/>
          </w:tcPr>
          <w:p w14:paraId="5837045C" w14:textId="77777777" w:rsidR="001F7038" w:rsidRDefault="001F7038">
            <w:pPr>
              <w:pStyle w:val="EMPTYCELLSTYLE"/>
            </w:pPr>
          </w:p>
        </w:tc>
        <w:tc>
          <w:tcPr>
            <w:tcW w:w="200" w:type="dxa"/>
          </w:tcPr>
          <w:p w14:paraId="51AF1011" w14:textId="77777777" w:rsidR="001F7038" w:rsidRDefault="001F7038">
            <w:pPr>
              <w:pStyle w:val="EMPTYCELLSTYLE"/>
            </w:pPr>
          </w:p>
        </w:tc>
        <w:tc>
          <w:tcPr>
            <w:tcW w:w="200" w:type="dxa"/>
          </w:tcPr>
          <w:p w14:paraId="4408436D" w14:textId="77777777" w:rsidR="001F7038" w:rsidRDefault="001F7038">
            <w:pPr>
              <w:pStyle w:val="EMPTYCELLSTYLE"/>
            </w:pPr>
          </w:p>
        </w:tc>
        <w:tc>
          <w:tcPr>
            <w:tcW w:w="60" w:type="dxa"/>
          </w:tcPr>
          <w:p w14:paraId="0C0F91FB" w14:textId="77777777" w:rsidR="001F7038" w:rsidRDefault="001F7038">
            <w:pPr>
              <w:pStyle w:val="EMPTYCELLSTYLE"/>
            </w:pPr>
          </w:p>
        </w:tc>
        <w:tc>
          <w:tcPr>
            <w:tcW w:w="4520" w:type="dxa"/>
          </w:tcPr>
          <w:p w14:paraId="4C5FF471" w14:textId="77777777" w:rsidR="001F7038" w:rsidRDefault="001F7038">
            <w:pPr>
              <w:pStyle w:val="EMPTYCELLSTYLE"/>
            </w:pPr>
          </w:p>
        </w:tc>
        <w:tc>
          <w:tcPr>
            <w:tcW w:w="2320" w:type="dxa"/>
          </w:tcPr>
          <w:p w14:paraId="18317DFA" w14:textId="77777777" w:rsidR="001F7038" w:rsidRDefault="001F7038">
            <w:pPr>
              <w:pStyle w:val="EMPTYCELLSTYLE"/>
            </w:pPr>
          </w:p>
        </w:tc>
        <w:tc>
          <w:tcPr>
            <w:tcW w:w="20" w:type="dxa"/>
          </w:tcPr>
          <w:p w14:paraId="3DBA9B04" w14:textId="77777777" w:rsidR="001F7038" w:rsidRDefault="001F7038">
            <w:pPr>
              <w:pStyle w:val="EMPTYCELLSTYLE"/>
            </w:pPr>
          </w:p>
        </w:tc>
        <w:tc>
          <w:tcPr>
            <w:tcW w:w="180" w:type="dxa"/>
          </w:tcPr>
          <w:p w14:paraId="3AD9AEF6" w14:textId="77777777" w:rsidR="001F7038" w:rsidRDefault="001F7038">
            <w:pPr>
              <w:pStyle w:val="EMPTYCELLSTYLE"/>
            </w:pPr>
          </w:p>
        </w:tc>
        <w:tc>
          <w:tcPr>
            <w:tcW w:w="500" w:type="dxa"/>
          </w:tcPr>
          <w:p w14:paraId="4C19EA49" w14:textId="77777777" w:rsidR="001F7038" w:rsidRDefault="001F7038">
            <w:pPr>
              <w:pStyle w:val="EMPTYCELLSTYLE"/>
            </w:pPr>
          </w:p>
        </w:tc>
        <w:tc>
          <w:tcPr>
            <w:tcW w:w="40" w:type="dxa"/>
          </w:tcPr>
          <w:p w14:paraId="193DC0F9" w14:textId="77777777" w:rsidR="001F7038" w:rsidRDefault="001F7038">
            <w:pPr>
              <w:pStyle w:val="EMPTYCELLSTYLE"/>
            </w:pPr>
          </w:p>
        </w:tc>
        <w:tc>
          <w:tcPr>
            <w:tcW w:w="200" w:type="dxa"/>
          </w:tcPr>
          <w:p w14:paraId="7120CAC0" w14:textId="77777777" w:rsidR="001F7038" w:rsidRDefault="001F7038">
            <w:pPr>
              <w:pStyle w:val="EMPTYCELLSTYLE"/>
            </w:pPr>
          </w:p>
        </w:tc>
        <w:tc>
          <w:tcPr>
            <w:tcW w:w="1520" w:type="dxa"/>
          </w:tcPr>
          <w:p w14:paraId="120F0DBB" w14:textId="77777777" w:rsidR="001F7038" w:rsidRDefault="001F7038">
            <w:pPr>
              <w:pStyle w:val="EMPTYCELLSTYLE"/>
            </w:pPr>
          </w:p>
        </w:tc>
        <w:tc>
          <w:tcPr>
            <w:tcW w:w="20" w:type="dxa"/>
          </w:tcPr>
          <w:p w14:paraId="668E7AA6" w14:textId="77777777" w:rsidR="001F7038" w:rsidRDefault="001F7038">
            <w:pPr>
              <w:pStyle w:val="EMPTYCELLSTYLE"/>
            </w:pPr>
          </w:p>
        </w:tc>
        <w:tc>
          <w:tcPr>
            <w:tcW w:w="20" w:type="dxa"/>
          </w:tcPr>
          <w:p w14:paraId="03042998" w14:textId="77777777" w:rsidR="001F7038" w:rsidRDefault="001F7038">
            <w:pPr>
              <w:pStyle w:val="EMPTYCELLSTYLE"/>
            </w:pPr>
          </w:p>
        </w:tc>
        <w:tc>
          <w:tcPr>
            <w:tcW w:w="1" w:type="dxa"/>
          </w:tcPr>
          <w:p w14:paraId="51BC664A" w14:textId="77777777" w:rsidR="001F7038" w:rsidRDefault="001F7038">
            <w:pPr>
              <w:pStyle w:val="EMPTYCELLSTYLE"/>
            </w:pPr>
          </w:p>
        </w:tc>
      </w:tr>
      <w:tr w:rsidR="001F7038" w14:paraId="11038421" w14:textId="77777777">
        <w:tblPrEx>
          <w:tblCellMar>
            <w:top w:w="0" w:type="dxa"/>
            <w:bottom w:w="0" w:type="dxa"/>
          </w:tblCellMar>
        </w:tblPrEx>
        <w:trPr>
          <w:trHeight w:hRule="exact" w:val="240"/>
        </w:trPr>
        <w:tc>
          <w:tcPr>
            <w:tcW w:w="1" w:type="dxa"/>
          </w:tcPr>
          <w:p w14:paraId="5D649703" w14:textId="77777777" w:rsidR="001F7038" w:rsidRDefault="001F7038">
            <w:pPr>
              <w:pStyle w:val="EMPTYCELLSTYLE"/>
            </w:pPr>
          </w:p>
        </w:tc>
        <w:tc>
          <w:tcPr>
            <w:tcW w:w="20" w:type="dxa"/>
          </w:tcPr>
          <w:p w14:paraId="77023437" w14:textId="77777777" w:rsidR="001F7038" w:rsidRDefault="001F7038">
            <w:pPr>
              <w:pStyle w:val="EMPTYCELLSTYLE"/>
            </w:pPr>
          </w:p>
        </w:tc>
        <w:tc>
          <w:tcPr>
            <w:tcW w:w="280" w:type="dxa"/>
          </w:tcPr>
          <w:p w14:paraId="2A9A11ED" w14:textId="77777777" w:rsidR="001F7038" w:rsidRDefault="001F7038">
            <w:pPr>
              <w:pStyle w:val="EMPTYCELLSTYLE"/>
            </w:pPr>
          </w:p>
        </w:tc>
        <w:tc>
          <w:tcPr>
            <w:tcW w:w="1000" w:type="dxa"/>
          </w:tcPr>
          <w:p w14:paraId="73AE72F5" w14:textId="77777777" w:rsidR="001F7038" w:rsidRDefault="001F7038">
            <w:pPr>
              <w:pStyle w:val="EMPTYCELLSTYLE"/>
            </w:pPr>
          </w:p>
        </w:tc>
        <w:tc>
          <w:tcPr>
            <w:tcW w:w="200" w:type="dxa"/>
          </w:tcPr>
          <w:p w14:paraId="067D143F" w14:textId="77777777" w:rsidR="001F7038" w:rsidRDefault="001F7038">
            <w:pPr>
              <w:pStyle w:val="EMPTYCELLSTYLE"/>
            </w:pPr>
          </w:p>
        </w:tc>
        <w:tc>
          <w:tcPr>
            <w:tcW w:w="200" w:type="dxa"/>
          </w:tcPr>
          <w:p w14:paraId="077E7674" w14:textId="77777777" w:rsidR="001F7038" w:rsidRDefault="001F7038">
            <w:pPr>
              <w:pStyle w:val="EMPTYCELLSTYLE"/>
            </w:pPr>
          </w:p>
        </w:tc>
        <w:tc>
          <w:tcPr>
            <w:tcW w:w="60" w:type="dxa"/>
          </w:tcPr>
          <w:p w14:paraId="1992F125" w14:textId="77777777" w:rsidR="001F7038" w:rsidRDefault="001F7038">
            <w:pPr>
              <w:pStyle w:val="EMPTYCELLSTYLE"/>
            </w:pPr>
          </w:p>
        </w:tc>
        <w:tc>
          <w:tcPr>
            <w:tcW w:w="4520" w:type="dxa"/>
          </w:tcPr>
          <w:p w14:paraId="3539EA57" w14:textId="77777777" w:rsidR="001F7038" w:rsidRDefault="001F7038">
            <w:pPr>
              <w:pStyle w:val="EMPTYCELLSTYLE"/>
            </w:pPr>
          </w:p>
        </w:tc>
        <w:tc>
          <w:tcPr>
            <w:tcW w:w="2320" w:type="dxa"/>
          </w:tcPr>
          <w:p w14:paraId="09DFD38A" w14:textId="77777777" w:rsidR="001F7038" w:rsidRDefault="001F7038">
            <w:pPr>
              <w:pStyle w:val="EMPTYCELLSTYLE"/>
            </w:pPr>
          </w:p>
        </w:tc>
        <w:tc>
          <w:tcPr>
            <w:tcW w:w="20" w:type="dxa"/>
          </w:tcPr>
          <w:p w14:paraId="6AC316FE" w14:textId="77777777" w:rsidR="001F7038" w:rsidRDefault="001F7038">
            <w:pPr>
              <w:pStyle w:val="EMPTYCELLSTYLE"/>
            </w:pPr>
          </w:p>
        </w:tc>
        <w:tc>
          <w:tcPr>
            <w:tcW w:w="180" w:type="dxa"/>
          </w:tcPr>
          <w:p w14:paraId="59560183" w14:textId="77777777" w:rsidR="001F7038" w:rsidRDefault="001F7038">
            <w:pPr>
              <w:pStyle w:val="EMPTYCELLSTYLE"/>
            </w:pPr>
          </w:p>
        </w:tc>
        <w:tc>
          <w:tcPr>
            <w:tcW w:w="500" w:type="dxa"/>
          </w:tcPr>
          <w:p w14:paraId="5384E65D" w14:textId="77777777" w:rsidR="001F7038" w:rsidRDefault="001F7038">
            <w:pPr>
              <w:pStyle w:val="EMPTYCELLSTYLE"/>
            </w:pPr>
          </w:p>
        </w:tc>
        <w:tc>
          <w:tcPr>
            <w:tcW w:w="40" w:type="dxa"/>
          </w:tcPr>
          <w:p w14:paraId="2C866D94" w14:textId="77777777" w:rsidR="001F7038" w:rsidRDefault="001F7038">
            <w:pPr>
              <w:pStyle w:val="EMPTYCELLSTYLE"/>
            </w:pPr>
          </w:p>
        </w:tc>
        <w:tc>
          <w:tcPr>
            <w:tcW w:w="200" w:type="dxa"/>
          </w:tcPr>
          <w:p w14:paraId="3C26A0E8" w14:textId="77777777" w:rsidR="001F7038" w:rsidRDefault="001F7038">
            <w:pPr>
              <w:pStyle w:val="EMPTYCELLSTYLE"/>
            </w:pPr>
          </w:p>
        </w:tc>
        <w:tc>
          <w:tcPr>
            <w:tcW w:w="1520" w:type="dxa"/>
            <w:tcMar>
              <w:top w:w="0" w:type="dxa"/>
              <w:left w:w="0" w:type="dxa"/>
              <w:bottom w:w="0" w:type="dxa"/>
              <w:right w:w="0" w:type="dxa"/>
            </w:tcMar>
            <w:vAlign w:val="center"/>
          </w:tcPr>
          <w:p w14:paraId="30F7AB77" w14:textId="77777777" w:rsidR="001F7038" w:rsidRDefault="00A81912">
            <w:pPr>
              <w:jc w:val="center"/>
            </w:pPr>
            <w:r>
              <w:rPr>
                <w:rFonts w:ascii="DejaVu Sans" w:eastAsia="DejaVu Sans" w:hAnsi="DejaVu Sans" w:cs="DejaVu Sans"/>
                <w:i/>
                <w:color w:val="000000"/>
                <w:sz w:val="12"/>
              </w:rPr>
              <w:t>em R$ 1,00</w:t>
            </w:r>
          </w:p>
        </w:tc>
        <w:tc>
          <w:tcPr>
            <w:tcW w:w="20" w:type="dxa"/>
          </w:tcPr>
          <w:p w14:paraId="2879BD23" w14:textId="77777777" w:rsidR="001F7038" w:rsidRDefault="001F7038">
            <w:pPr>
              <w:pStyle w:val="EMPTYCELLSTYLE"/>
            </w:pPr>
          </w:p>
        </w:tc>
        <w:tc>
          <w:tcPr>
            <w:tcW w:w="20" w:type="dxa"/>
          </w:tcPr>
          <w:p w14:paraId="6159B770" w14:textId="77777777" w:rsidR="001F7038" w:rsidRDefault="001F7038">
            <w:pPr>
              <w:pStyle w:val="EMPTYCELLSTYLE"/>
            </w:pPr>
          </w:p>
        </w:tc>
        <w:tc>
          <w:tcPr>
            <w:tcW w:w="1" w:type="dxa"/>
          </w:tcPr>
          <w:p w14:paraId="49DF27B7" w14:textId="77777777" w:rsidR="001F7038" w:rsidRDefault="001F7038">
            <w:pPr>
              <w:pStyle w:val="EMPTYCELLSTYLE"/>
            </w:pPr>
          </w:p>
        </w:tc>
      </w:tr>
      <w:tr w:rsidR="001F7038" w14:paraId="07FD5D7F" w14:textId="77777777">
        <w:tblPrEx>
          <w:tblCellMar>
            <w:top w:w="0" w:type="dxa"/>
            <w:bottom w:w="0" w:type="dxa"/>
          </w:tblCellMar>
        </w:tblPrEx>
        <w:trPr>
          <w:trHeight w:hRule="exact" w:val="260"/>
        </w:trPr>
        <w:tc>
          <w:tcPr>
            <w:tcW w:w="1" w:type="dxa"/>
          </w:tcPr>
          <w:p w14:paraId="4EF0A800" w14:textId="77777777" w:rsidR="001F7038" w:rsidRDefault="001F7038">
            <w:pPr>
              <w:pStyle w:val="EMPTYCELLSTYLE"/>
            </w:pPr>
          </w:p>
        </w:tc>
        <w:tc>
          <w:tcPr>
            <w:tcW w:w="20" w:type="dxa"/>
          </w:tcPr>
          <w:p w14:paraId="0169E2D1"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199753D7" w14:textId="77777777">
              <w:tblPrEx>
                <w:tblCellMar>
                  <w:top w:w="0" w:type="dxa"/>
                  <w:bottom w:w="0" w:type="dxa"/>
                </w:tblCellMar>
              </w:tblPrEx>
              <w:trPr>
                <w:trHeight w:hRule="exact" w:val="20"/>
              </w:trPr>
              <w:tc>
                <w:tcPr>
                  <w:tcW w:w="4360" w:type="dxa"/>
                </w:tcPr>
                <w:p w14:paraId="562F2518" w14:textId="77777777" w:rsidR="001F7038" w:rsidRDefault="001F7038">
                  <w:pPr>
                    <w:pStyle w:val="EMPTYCELLSTYLE"/>
                  </w:pPr>
                </w:p>
              </w:tc>
              <w:tc>
                <w:tcPr>
                  <w:tcW w:w="140" w:type="dxa"/>
                </w:tcPr>
                <w:p w14:paraId="69AEFA43" w14:textId="77777777" w:rsidR="001F7038" w:rsidRDefault="001F7038">
                  <w:pPr>
                    <w:pStyle w:val="EMPTYCELLSTYLE"/>
                  </w:pPr>
                </w:p>
              </w:tc>
              <w:tc>
                <w:tcPr>
                  <w:tcW w:w="4520" w:type="dxa"/>
                </w:tcPr>
                <w:p w14:paraId="78C3BAE5" w14:textId="77777777" w:rsidR="001F7038" w:rsidRDefault="001F7038">
                  <w:pPr>
                    <w:pStyle w:val="EMPTYCELLSTYLE"/>
                  </w:pPr>
                </w:p>
              </w:tc>
              <w:tc>
                <w:tcPr>
                  <w:tcW w:w="140" w:type="dxa"/>
                </w:tcPr>
                <w:p w14:paraId="07E5EC3D" w14:textId="77777777" w:rsidR="001F7038" w:rsidRDefault="001F7038">
                  <w:pPr>
                    <w:pStyle w:val="EMPTYCELLSTYLE"/>
                  </w:pPr>
                </w:p>
              </w:tc>
              <w:tc>
                <w:tcPr>
                  <w:tcW w:w="240" w:type="dxa"/>
                </w:tcPr>
                <w:p w14:paraId="1AA49C2E" w14:textId="77777777" w:rsidR="001F7038" w:rsidRDefault="001F7038">
                  <w:pPr>
                    <w:pStyle w:val="EMPTYCELLSTYLE"/>
                  </w:pPr>
                </w:p>
              </w:tc>
              <w:tc>
                <w:tcPr>
                  <w:tcW w:w="120" w:type="dxa"/>
                </w:tcPr>
                <w:p w14:paraId="38085725" w14:textId="77777777" w:rsidR="001F7038" w:rsidRDefault="001F7038">
                  <w:pPr>
                    <w:pStyle w:val="EMPTYCELLSTYLE"/>
                  </w:pPr>
                </w:p>
              </w:tc>
              <w:tc>
                <w:tcPr>
                  <w:tcW w:w="1520" w:type="dxa"/>
                </w:tcPr>
                <w:p w14:paraId="3303F664" w14:textId="77777777" w:rsidR="001F7038" w:rsidRDefault="001F7038">
                  <w:pPr>
                    <w:pStyle w:val="EMPTYCELLSTYLE"/>
                  </w:pPr>
                </w:p>
              </w:tc>
              <w:tc>
                <w:tcPr>
                  <w:tcW w:w="40" w:type="dxa"/>
                </w:tcPr>
                <w:p w14:paraId="3A102CE6" w14:textId="77777777" w:rsidR="001F7038" w:rsidRDefault="001F7038">
                  <w:pPr>
                    <w:pStyle w:val="EMPTYCELLSTYLE"/>
                  </w:pPr>
                </w:p>
              </w:tc>
            </w:tr>
            <w:tr w:rsidR="001F7038" w14:paraId="6AE0C7E0"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5D78223D" w14:textId="77777777" w:rsidR="001F7038" w:rsidRDefault="00A81912">
                  <w:r>
                    <w:rPr>
                      <w:rFonts w:ascii="DejaVu Sans" w:eastAsia="DejaVu Sans" w:hAnsi="DejaVu Sans" w:cs="DejaVu Sans"/>
                      <w:color w:val="000000"/>
                      <w:sz w:val="14"/>
                    </w:rPr>
                    <w:t>GND</w:t>
                  </w:r>
                </w:p>
              </w:tc>
              <w:tc>
                <w:tcPr>
                  <w:tcW w:w="140" w:type="dxa"/>
                </w:tcPr>
                <w:p w14:paraId="64C674C5" w14:textId="77777777" w:rsidR="001F7038" w:rsidRDefault="001F7038">
                  <w:pPr>
                    <w:pStyle w:val="EMPTYCELLSTYLE"/>
                  </w:pPr>
                </w:p>
              </w:tc>
              <w:tc>
                <w:tcPr>
                  <w:tcW w:w="4520" w:type="dxa"/>
                  <w:tcMar>
                    <w:top w:w="0" w:type="dxa"/>
                    <w:left w:w="0" w:type="dxa"/>
                    <w:bottom w:w="0" w:type="dxa"/>
                    <w:right w:w="0" w:type="dxa"/>
                  </w:tcMar>
                </w:tcPr>
                <w:p w14:paraId="2C7A9803" w14:textId="77777777" w:rsidR="001F7038" w:rsidRDefault="00A81912">
                  <w:r>
                    <w:rPr>
                      <w:rFonts w:ascii="DejaVu Sans" w:eastAsia="DejaVu Sans" w:hAnsi="DejaVu Sans" w:cs="DejaVu Sans"/>
                      <w:color w:val="000000"/>
                      <w:sz w:val="14"/>
                    </w:rPr>
                    <w:t>MODALIDADE DE APLICAÇÃO</w:t>
                  </w:r>
                </w:p>
              </w:tc>
              <w:tc>
                <w:tcPr>
                  <w:tcW w:w="140" w:type="dxa"/>
                </w:tcPr>
                <w:p w14:paraId="76267AE3" w14:textId="77777777" w:rsidR="001F7038" w:rsidRDefault="001F7038">
                  <w:pPr>
                    <w:pStyle w:val="EMPTYCELLSTYLE"/>
                  </w:pPr>
                </w:p>
              </w:tc>
              <w:tc>
                <w:tcPr>
                  <w:tcW w:w="240" w:type="dxa"/>
                  <w:tcMar>
                    <w:top w:w="0" w:type="dxa"/>
                    <w:left w:w="0" w:type="dxa"/>
                    <w:bottom w:w="0" w:type="dxa"/>
                    <w:right w:w="0" w:type="dxa"/>
                  </w:tcMar>
                </w:tcPr>
                <w:p w14:paraId="3D454177" w14:textId="77777777" w:rsidR="001F7038" w:rsidRDefault="00A81912">
                  <w:pPr>
                    <w:jc w:val="center"/>
                  </w:pPr>
                  <w:r>
                    <w:rPr>
                      <w:rFonts w:ascii="DejaVu Sans" w:eastAsia="DejaVu Sans" w:hAnsi="DejaVu Sans" w:cs="DejaVu Sans"/>
                      <w:color w:val="000000"/>
                      <w:sz w:val="14"/>
                    </w:rPr>
                    <w:t>RP</w:t>
                  </w:r>
                </w:p>
              </w:tc>
              <w:tc>
                <w:tcPr>
                  <w:tcW w:w="120" w:type="dxa"/>
                </w:tcPr>
                <w:p w14:paraId="24ED3465" w14:textId="77777777" w:rsidR="001F7038" w:rsidRDefault="001F7038">
                  <w:pPr>
                    <w:pStyle w:val="EMPTYCELLSTYLE"/>
                  </w:pPr>
                </w:p>
              </w:tc>
              <w:tc>
                <w:tcPr>
                  <w:tcW w:w="1520" w:type="dxa"/>
                  <w:tcMar>
                    <w:top w:w="0" w:type="dxa"/>
                    <w:left w:w="0" w:type="dxa"/>
                    <w:bottom w:w="0" w:type="dxa"/>
                    <w:right w:w="0" w:type="dxa"/>
                  </w:tcMar>
                </w:tcPr>
                <w:p w14:paraId="3AFFC914" w14:textId="77777777" w:rsidR="001F7038" w:rsidRDefault="00A81912">
                  <w:pPr>
                    <w:jc w:val="center"/>
                  </w:pPr>
                  <w:r>
                    <w:rPr>
                      <w:rFonts w:ascii="DejaVu Sans" w:eastAsia="DejaVu Sans" w:hAnsi="DejaVu Sans" w:cs="DejaVu Sans"/>
                      <w:color w:val="000000"/>
                      <w:sz w:val="14"/>
                    </w:rPr>
                    <w:t>ACRÉSCIMO</w:t>
                  </w:r>
                </w:p>
              </w:tc>
              <w:tc>
                <w:tcPr>
                  <w:tcW w:w="40" w:type="dxa"/>
                </w:tcPr>
                <w:p w14:paraId="01D1DB90" w14:textId="77777777" w:rsidR="001F7038" w:rsidRDefault="001F7038">
                  <w:pPr>
                    <w:pStyle w:val="EMPTYCELLSTYLE"/>
                  </w:pPr>
                </w:p>
              </w:tc>
            </w:tr>
          </w:tbl>
          <w:p w14:paraId="4C60CECB" w14:textId="77777777" w:rsidR="001F7038" w:rsidRDefault="001F7038">
            <w:pPr>
              <w:pStyle w:val="EMPTYCELLSTYLE"/>
            </w:pPr>
          </w:p>
        </w:tc>
        <w:tc>
          <w:tcPr>
            <w:tcW w:w="1" w:type="dxa"/>
          </w:tcPr>
          <w:p w14:paraId="38EA1A3D" w14:textId="77777777" w:rsidR="001F7038" w:rsidRDefault="001F7038">
            <w:pPr>
              <w:pStyle w:val="EMPTYCELLSTYLE"/>
            </w:pPr>
          </w:p>
        </w:tc>
      </w:tr>
      <w:tr w:rsidR="001F7038" w14:paraId="4CF18193" w14:textId="77777777">
        <w:tblPrEx>
          <w:tblCellMar>
            <w:top w:w="0" w:type="dxa"/>
            <w:bottom w:w="0" w:type="dxa"/>
          </w:tblCellMar>
        </w:tblPrEx>
        <w:trPr>
          <w:trHeight w:hRule="exact" w:val="20"/>
        </w:trPr>
        <w:tc>
          <w:tcPr>
            <w:tcW w:w="1" w:type="dxa"/>
          </w:tcPr>
          <w:p w14:paraId="1DF8819E" w14:textId="77777777" w:rsidR="001F7038" w:rsidRDefault="001F7038">
            <w:pPr>
              <w:pStyle w:val="EMPTYCELLSTYLE"/>
            </w:pPr>
          </w:p>
        </w:tc>
        <w:tc>
          <w:tcPr>
            <w:tcW w:w="20" w:type="dxa"/>
          </w:tcPr>
          <w:p w14:paraId="619151E1" w14:textId="77777777" w:rsidR="001F7038" w:rsidRDefault="001F7038">
            <w:pPr>
              <w:pStyle w:val="EMPTYCELLSTYLE"/>
            </w:pPr>
          </w:p>
        </w:tc>
        <w:tc>
          <w:tcPr>
            <w:tcW w:w="280" w:type="dxa"/>
          </w:tcPr>
          <w:p w14:paraId="1EFF0985" w14:textId="77777777" w:rsidR="001F7038" w:rsidRDefault="001F7038">
            <w:pPr>
              <w:pStyle w:val="EMPTYCELLSTYLE"/>
            </w:pPr>
          </w:p>
        </w:tc>
        <w:tc>
          <w:tcPr>
            <w:tcW w:w="1000" w:type="dxa"/>
          </w:tcPr>
          <w:p w14:paraId="391CF28E" w14:textId="77777777" w:rsidR="001F7038" w:rsidRDefault="001F7038">
            <w:pPr>
              <w:pStyle w:val="EMPTYCELLSTYLE"/>
            </w:pPr>
          </w:p>
        </w:tc>
        <w:tc>
          <w:tcPr>
            <w:tcW w:w="200" w:type="dxa"/>
          </w:tcPr>
          <w:p w14:paraId="2692171E" w14:textId="77777777" w:rsidR="001F7038" w:rsidRDefault="001F7038">
            <w:pPr>
              <w:pStyle w:val="EMPTYCELLSTYLE"/>
            </w:pPr>
          </w:p>
        </w:tc>
        <w:tc>
          <w:tcPr>
            <w:tcW w:w="200" w:type="dxa"/>
          </w:tcPr>
          <w:p w14:paraId="4D8D9218" w14:textId="77777777" w:rsidR="001F7038" w:rsidRDefault="001F7038">
            <w:pPr>
              <w:pStyle w:val="EMPTYCELLSTYLE"/>
            </w:pPr>
          </w:p>
        </w:tc>
        <w:tc>
          <w:tcPr>
            <w:tcW w:w="60" w:type="dxa"/>
          </w:tcPr>
          <w:p w14:paraId="4B2A8566" w14:textId="77777777" w:rsidR="001F7038" w:rsidRDefault="001F7038">
            <w:pPr>
              <w:pStyle w:val="EMPTYCELLSTYLE"/>
            </w:pPr>
          </w:p>
        </w:tc>
        <w:tc>
          <w:tcPr>
            <w:tcW w:w="4520" w:type="dxa"/>
          </w:tcPr>
          <w:p w14:paraId="394C7C5D" w14:textId="77777777" w:rsidR="001F7038" w:rsidRDefault="001F7038">
            <w:pPr>
              <w:pStyle w:val="EMPTYCELLSTYLE"/>
            </w:pPr>
          </w:p>
        </w:tc>
        <w:tc>
          <w:tcPr>
            <w:tcW w:w="2320" w:type="dxa"/>
          </w:tcPr>
          <w:p w14:paraId="464BBB40" w14:textId="77777777" w:rsidR="001F7038" w:rsidRDefault="001F7038">
            <w:pPr>
              <w:pStyle w:val="EMPTYCELLSTYLE"/>
            </w:pPr>
          </w:p>
        </w:tc>
        <w:tc>
          <w:tcPr>
            <w:tcW w:w="20" w:type="dxa"/>
          </w:tcPr>
          <w:p w14:paraId="625B5A51" w14:textId="77777777" w:rsidR="001F7038" w:rsidRDefault="001F7038">
            <w:pPr>
              <w:pStyle w:val="EMPTYCELLSTYLE"/>
            </w:pPr>
          </w:p>
        </w:tc>
        <w:tc>
          <w:tcPr>
            <w:tcW w:w="180" w:type="dxa"/>
          </w:tcPr>
          <w:p w14:paraId="65A4CDFC" w14:textId="77777777" w:rsidR="001F7038" w:rsidRDefault="001F7038">
            <w:pPr>
              <w:pStyle w:val="EMPTYCELLSTYLE"/>
            </w:pPr>
          </w:p>
        </w:tc>
        <w:tc>
          <w:tcPr>
            <w:tcW w:w="500" w:type="dxa"/>
          </w:tcPr>
          <w:p w14:paraId="7E7F2059" w14:textId="77777777" w:rsidR="001F7038" w:rsidRDefault="001F7038">
            <w:pPr>
              <w:pStyle w:val="EMPTYCELLSTYLE"/>
            </w:pPr>
          </w:p>
        </w:tc>
        <w:tc>
          <w:tcPr>
            <w:tcW w:w="40" w:type="dxa"/>
          </w:tcPr>
          <w:p w14:paraId="6E08F46F" w14:textId="77777777" w:rsidR="001F7038" w:rsidRDefault="001F7038">
            <w:pPr>
              <w:pStyle w:val="EMPTYCELLSTYLE"/>
            </w:pPr>
          </w:p>
        </w:tc>
        <w:tc>
          <w:tcPr>
            <w:tcW w:w="200" w:type="dxa"/>
          </w:tcPr>
          <w:p w14:paraId="68963B23" w14:textId="77777777" w:rsidR="001F7038" w:rsidRDefault="001F7038">
            <w:pPr>
              <w:pStyle w:val="EMPTYCELLSTYLE"/>
            </w:pPr>
          </w:p>
        </w:tc>
        <w:tc>
          <w:tcPr>
            <w:tcW w:w="1520" w:type="dxa"/>
          </w:tcPr>
          <w:p w14:paraId="66678E72" w14:textId="77777777" w:rsidR="001F7038" w:rsidRDefault="001F7038">
            <w:pPr>
              <w:pStyle w:val="EMPTYCELLSTYLE"/>
            </w:pPr>
          </w:p>
        </w:tc>
        <w:tc>
          <w:tcPr>
            <w:tcW w:w="20" w:type="dxa"/>
          </w:tcPr>
          <w:p w14:paraId="2DD0985C" w14:textId="77777777" w:rsidR="001F7038" w:rsidRDefault="001F7038">
            <w:pPr>
              <w:pStyle w:val="EMPTYCELLSTYLE"/>
            </w:pPr>
          </w:p>
        </w:tc>
        <w:tc>
          <w:tcPr>
            <w:tcW w:w="20" w:type="dxa"/>
          </w:tcPr>
          <w:p w14:paraId="3671DF4F" w14:textId="77777777" w:rsidR="001F7038" w:rsidRDefault="001F7038">
            <w:pPr>
              <w:pStyle w:val="EMPTYCELLSTYLE"/>
            </w:pPr>
          </w:p>
        </w:tc>
        <w:tc>
          <w:tcPr>
            <w:tcW w:w="1" w:type="dxa"/>
          </w:tcPr>
          <w:p w14:paraId="4990A407" w14:textId="77777777" w:rsidR="001F7038" w:rsidRDefault="001F7038">
            <w:pPr>
              <w:pStyle w:val="EMPTYCELLSTYLE"/>
            </w:pPr>
          </w:p>
        </w:tc>
      </w:tr>
      <w:tr w:rsidR="001F7038" w14:paraId="536BB2B7" w14:textId="77777777">
        <w:tblPrEx>
          <w:tblCellMar>
            <w:top w:w="0" w:type="dxa"/>
            <w:bottom w:w="0" w:type="dxa"/>
          </w:tblCellMar>
        </w:tblPrEx>
        <w:trPr>
          <w:trHeight w:hRule="exact" w:val="240"/>
        </w:trPr>
        <w:tc>
          <w:tcPr>
            <w:tcW w:w="1" w:type="dxa"/>
          </w:tcPr>
          <w:p w14:paraId="6804C6DB" w14:textId="77777777" w:rsidR="001F7038" w:rsidRDefault="001F7038">
            <w:pPr>
              <w:pStyle w:val="EMPTYCELLSTYLE"/>
            </w:pPr>
          </w:p>
        </w:tc>
        <w:tc>
          <w:tcPr>
            <w:tcW w:w="20" w:type="dxa"/>
          </w:tcPr>
          <w:p w14:paraId="1A4DB353"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304DD98D"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1E542FB" w14:textId="77777777" w:rsidR="001F7038" w:rsidRDefault="00A81912">
                  <w:pPr>
                    <w:jc w:val="center"/>
                  </w:pPr>
                  <w:r>
                    <w:rPr>
                      <w:rFonts w:ascii="DejaVu Sans" w:eastAsia="DejaVu Sans" w:hAnsi="DejaVu Sans" w:cs="DejaVu Sans"/>
                      <w:color w:val="000000"/>
                      <w:sz w:val="12"/>
                    </w:rPr>
                    <w:t>3</w:t>
                  </w:r>
                </w:p>
              </w:tc>
              <w:tc>
                <w:tcPr>
                  <w:tcW w:w="60" w:type="dxa"/>
                </w:tcPr>
                <w:p w14:paraId="43476A21"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5BF50C0" w14:textId="77777777" w:rsidR="001F7038" w:rsidRDefault="00A81912">
                  <w:r>
                    <w:rPr>
                      <w:rFonts w:ascii="DejaVu Sans" w:eastAsia="DejaVu Sans" w:hAnsi="DejaVu Sans" w:cs="DejaVu Sans"/>
                      <w:color w:val="000000"/>
                      <w:sz w:val="12"/>
                    </w:rPr>
                    <w:t>Outras Despesas Correntes</w:t>
                  </w:r>
                </w:p>
              </w:tc>
              <w:tc>
                <w:tcPr>
                  <w:tcW w:w="140" w:type="dxa"/>
                </w:tcPr>
                <w:p w14:paraId="3789AAA5"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7644E10" w14:textId="77777777" w:rsidR="001F7038" w:rsidRDefault="00A81912">
                  <w:pPr>
                    <w:jc w:val="center"/>
                  </w:pPr>
                  <w:r>
                    <w:rPr>
                      <w:rFonts w:ascii="DejaVu Sans" w:eastAsia="DejaVu Sans" w:hAnsi="DejaVu Sans" w:cs="DejaVu Sans"/>
                      <w:color w:val="000000"/>
                      <w:sz w:val="12"/>
                    </w:rPr>
                    <w:t>90</w:t>
                  </w:r>
                </w:p>
              </w:tc>
              <w:tc>
                <w:tcPr>
                  <w:tcW w:w="60" w:type="dxa"/>
                </w:tcPr>
                <w:p w14:paraId="1E1398A7"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0D3F42A" w14:textId="77777777" w:rsidR="001F7038" w:rsidRDefault="00A81912">
                  <w:r>
                    <w:rPr>
                      <w:rFonts w:ascii="DejaVu Sans" w:eastAsia="DejaVu Sans" w:hAnsi="DejaVu Sans" w:cs="DejaVu Sans"/>
                      <w:color w:val="000000"/>
                      <w:sz w:val="12"/>
                    </w:rPr>
                    <w:t>Aplicações Diretas</w:t>
                  </w:r>
                </w:p>
              </w:tc>
              <w:tc>
                <w:tcPr>
                  <w:tcW w:w="140" w:type="dxa"/>
                </w:tcPr>
                <w:p w14:paraId="0E4AE3A0"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A0B280C" w14:textId="77777777" w:rsidR="001F7038" w:rsidRDefault="00A81912">
                  <w:pPr>
                    <w:jc w:val="center"/>
                  </w:pPr>
                  <w:r>
                    <w:rPr>
                      <w:rFonts w:ascii="DejaVu Sans" w:eastAsia="DejaVu Sans" w:hAnsi="DejaVu Sans" w:cs="DejaVu Sans"/>
                      <w:color w:val="000000"/>
                      <w:sz w:val="12"/>
                    </w:rPr>
                    <w:t>8</w:t>
                  </w:r>
                </w:p>
              </w:tc>
              <w:tc>
                <w:tcPr>
                  <w:tcW w:w="120" w:type="dxa"/>
                </w:tcPr>
                <w:p w14:paraId="490C33AB"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42702C1" w14:textId="77777777" w:rsidR="001F7038" w:rsidRDefault="00A81912">
                  <w:pPr>
                    <w:jc w:val="right"/>
                  </w:pPr>
                  <w:r>
                    <w:rPr>
                      <w:rFonts w:ascii="DejaVu Sans" w:eastAsia="DejaVu Sans" w:hAnsi="DejaVu Sans" w:cs="DejaVu Sans"/>
                      <w:color w:val="000000"/>
                      <w:sz w:val="12"/>
                    </w:rPr>
                    <w:t>50.000.000</w:t>
                  </w:r>
                </w:p>
              </w:tc>
              <w:tc>
                <w:tcPr>
                  <w:tcW w:w="20" w:type="dxa"/>
                </w:tcPr>
                <w:p w14:paraId="17A1ABF0" w14:textId="77777777" w:rsidR="001F7038" w:rsidRDefault="001F7038">
                  <w:pPr>
                    <w:pStyle w:val="EMPTYCELLSTYLE"/>
                  </w:pPr>
                </w:p>
              </w:tc>
            </w:tr>
          </w:tbl>
          <w:p w14:paraId="359FB503" w14:textId="77777777" w:rsidR="001F7038" w:rsidRDefault="001F7038">
            <w:pPr>
              <w:pStyle w:val="EMPTYCELLSTYLE"/>
            </w:pPr>
          </w:p>
        </w:tc>
        <w:tc>
          <w:tcPr>
            <w:tcW w:w="20" w:type="dxa"/>
          </w:tcPr>
          <w:p w14:paraId="4AF0162C" w14:textId="77777777" w:rsidR="001F7038" w:rsidRDefault="001F7038">
            <w:pPr>
              <w:pStyle w:val="EMPTYCELLSTYLE"/>
            </w:pPr>
          </w:p>
        </w:tc>
        <w:tc>
          <w:tcPr>
            <w:tcW w:w="1" w:type="dxa"/>
          </w:tcPr>
          <w:p w14:paraId="778F66E7" w14:textId="77777777" w:rsidR="001F7038" w:rsidRDefault="001F7038">
            <w:pPr>
              <w:pStyle w:val="EMPTYCELLSTYLE"/>
            </w:pPr>
          </w:p>
        </w:tc>
      </w:tr>
      <w:tr w:rsidR="001F7038" w14:paraId="77333DA0" w14:textId="77777777">
        <w:tblPrEx>
          <w:tblCellMar>
            <w:top w:w="0" w:type="dxa"/>
            <w:bottom w:w="0" w:type="dxa"/>
          </w:tblCellMar>
        </w:tblPrEx>
        <w:trPr>
          <w:trHeight w:hRule="exact" w:val="20"/>
        </w:trPr>
        <w:tc>
          <w:tcPr>
            <w:tcW w:w="1" w:type="dxa"/>
          </w:tcPr>
          <w:p w14:paraId="65B3E7A0" w14:textId="77777777" w:rsidR="001F7038" w:rsidRDefault="001F7038">
            <w:pPr>
              <w:pStyle w:val="EMPTYCELLSTYLE"/>
            </w:pPr>
          </w:p>
        </w:tc>
        <w:tc>
          <w:tcPr>
            <w:tcW w:w="20" w:type="dxa"/>
          </w:tcPr>
          <w:p w14:paraId="41C9DA77" w14:textId="77777777" w:rsidR="001F7038" w:rsidRDefault="001F7038">
            <w:pPr>
              <w:pStyle w:val="EMPTYCELLSTYLE"/>
            </w:pPr>
          </w:p>
        </w:tc>
        <w:tc>
          <w:tcPr>
            <w:tcW w:w="280" w:type="dxa"/>
          </w:tcPr>
          <w:p w14:paraId="77CECBF0" w14:textId="77777777" w:rsidR="001F7038" w:rsidRDefault="001F7038">
            <w:pPr>
              <w:pStyle w:val="EMPTYCELLSTYLE"/>
            </w:pPr>
          </w:p>
        </w:tc>
        <w:tc>
          <w:tcPr>
            <w:tcW w:w="1000" w:type="dxa"/>
          </w:tcPr>
          <w:p w14:paraId="5372A5AE" w14:textId="77777777" w:rsidR="001F7038" w:rsidRDefault="001F7038">
            <w:pPr>
              <w:pStyle w:val="EMPTYCELLSTYLE"/>
            </w:pPr>
          </w:p>
        </w:tc>
        <w:tc>
          <w:tcPr>
            <w:tcW w:w="200" w:type="dxa"/>
          </w:tcPr>
          <w:p w14:paraId="704AE8D6" w14:textId="77777777" w:rsidR="001F7038" w:rsidRDefault="001F7038">
            <w:pPr>
              <w:pStyle w:val="EMPTYCELLSTYLE"/>
            </w:pPr>
          </w:p>
        </w:tc>
        <w:tc>
          <w:tcPr>
            <w:tcW w:w="200" w:type="dxa"/>
          </w:tcPr>
          <w:p w14:paraId="04D357C7" w14:textId="77777777" w:rsidR="001F7038" w:rsidRDefault="001F7038">
            <w:pPr>
              <w:pStyle w:val="EMPTYCELLSTYLE"/>
            </w:pPr>
          </w:p>
        </w:tc>
        <w:tc>
          <w:tcPr>
            <w:tcW w:w="60" w:type="dxa"/>
          </w:tcPr>
          <w:p w14:paraId="3ADB0E7D" w14:textId="77777777" w:rsidR="001F7038" w:rsidRDefault="001F7038">
            <w:pPr>
              <w:pStyle w:val="EMPTYCELLSTYLE"/>
            </w:pPr>
          </w:p>
        </w:tc>
        <w:tc>
          <w:tcPr>
            <w:tcW w:w="4520" w:type="dxa"/>
          </w:tcPr>
          <w:p w14:paraId="00C796CC" w14:textId="77777777" w:rsidR="001F7038" w:rsidRDefault="001F7038">
            <w:pPr>
              <w:pStyle w:val="EMPTYCELLSTYLE"/>
            </w:pPr>
          </w:p>
        </w:tc>
        <w:tc>
          <w:tcPr>
            <w:tcW w:w="2320" w:type="dxa"/>
          </w:tcPr>
          <w:p w14:paraId="03F0CB3B" w14:textId="77777777" w:rsidR="001F7038" w:rsidRDefault="001F7038">
            <w:pPr>
              <w:pStyle w:val="EMPTYCELLSTYLE"/>
            </w:pPr>
          </w:p>
        </w:tc>
        <w:tc>
          <w:tcPr>
            <w:tcW w:w="20" w:type="dxa"/>
          </w:tcPr>
          <w:p w14:paraId="47B155F9" w14:textId="77777777" w:rsidR="001F7038" w:rsidRDefault="001F7038">
            <w:pPr>
              <w:pStyle w:val="EMPTYCELLSTYLE"/>
            </w:pPr>
          </w:p>
        </w:tc>
        <w:tc>
          <w:tcPr>
            <w:tcW w:w="180" w:type="dxa"/>
          </w:tcPr>
          <w:p w14:paraId="793C17FD" w14:textId="77777777" w:rsidR="001F7038" w:rsidRDefault="001F7038">
            <w:pPr>
              <w:pStyle w:val="EMPTYCELLSTYLE"/>
            </w:pPr>
          </w:p>
        </w:tc>
        <w:tc>
          <w:tcPr>
            <w:tcW w:w="500" w:type="dxa"/>
          </w:tcPr>
          <w:p w14:paraId="11714065" w14:textId="77777777" w:rsidR="001F7038" w:rsidRDefault="001F7038">
            <w:pPr>
              <w:pStyle w:val="EMPTYCELLSTYLE"/>
            </w:pPr>
          </w:p>
        </w:tc>
        <w:tc>
          <w:tcPr>
            <w:tcW w:w="40" w:type="dxa"/>
          </w:tcPr>
          <w:p w14:paraId="40C0235B" w14:textId="77777777" w:rsidR="001F7038" w:rsidRDefault="001F7038">
            <w:pPr>
              <w:pStyle w:val="EMPTYCELLSTYLE"/>
            </w:pPr>
          </w:p>
        </w:tc>
        <w:tc>
          <w:tcPr>
            <w:tcW w:w="200" w:type="dxa"/>
          </w:tcPr>
          <w:p w14:paraId="26192A89" w14:textId="77777777" w:rsidR="001F7038" w:rsidRDefault="001F7038">
            <w:pPr>
              <w:pStyle w:val="EMPTYCELLSTYLE"/>
            </w:pPr>
          </w:p>
        </w:tc>
        <w:tc>
          <w:tcPr>
            <w:tcW w:w="1520" w:type="dxa"/>
          </w:tcPr>
          <w:p w14:paraId="2E818065" w14:textId="77777777" w:rsidR="001F7038" w:rsidRDefault="001F7038">
            <w:pPr>
              <w:pStyle w:val="EMPTYCELLSTYLE"/>
            </w:pPr>
          </w:p>
        </w:tc>
        <w:tc>
          <w:tcPr>
            <w:tcW w:w="20" w:type="dxa"/>
          </w:tcPr>
          <w:p w14:paraId="39276621" w14:textId="77777777" w:rsidR="001F7038" w:rsidRDefault="001F7038">
            <w:pPr>
              <w:pStyle w:val="EMPTYCELLSTYLE"/>
            </w:pPr>
          </w:p>
        </w:tc>
        <w:tc>
          <w:tcPr>
            <w:tcW w:w="20" w:type="dxa"/>
          </w:tcPr>
          <w:p w14:paraId="3785C5BF" w14:textId="77777777" w:rsidR="001F7038" w:rsidRDefault="001F7038">
            <w:pPr>
              <w:pStyle w:val="EMPTYCELLSTYLE"/>
            </w:pPr>
          </w:p>
        </w:tc>
        <w:tc>
          <w:tcPr>
            <w:tcW w:w="1" w:type="dxa"/>
          </w:tcPr>
          <w:p w14:paraId="22000E59" w14:textId="77777777" w:rsidR="001F7038" w:rsidRDefault="001F7038">
            <w:pPr>
              <w:pStyle w:val="EMPTYCELLSTYLE"/>
            </w:pPr>
          </w:p>
        </w:tc>
      </w:tr>
      <w:tr w:rsidR="001F7038" w14:paraId="7FBA7067" w14:textId="77777777">
        <w:tblPrEx>
          <w:tblCellMar>
            <w:top w:w="0" w:type="dxa"/>
            <w:bottom w:w="0" w:type="dxa"/>
          </w:tblCellMar>
        </w:tblPrEx>
        <w:trPr>
          <w:trHeight w:hRule="exact" w:val="20"/>
        </w:trPr>
        <w:tc>
          <w:tcPr>
            <w:tcW w:w="1" w:type="dxa"/>
          </w:tcPr>
          <w:p w14:paraId="03D02667" w14:textId="77777777" w:rsidR="001F7038" w:rsidRDefault="001F7038">
            <w:pPr>
              <w:pStyle w:val="EMPTYCELLSTYLE"/>
            </w:pPr>
          </w:p>
        </w:tc>
        <w:tc>
          <w:tcPr>
            <w:tcW w:w="20" w:type="dxa"/>
          </w:tcPr>
          <w:p w14:paraId="635DF9E2"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27484359" w14:textId="77777777" w:rsidR="001F7038" w:rsidRDefault="001F7038">
            <w:pPr>
              <w:pStyle w:val="EMPTYCELLSTYLE"/>
            </w:pPr>
          </w:p>
        </w:tc>
        <w:tc>
          <w:tcPr>
            <w:tcW w:w="1" w:type="dxa"/>
          </w:tcPr>
          <w:p w14:paraId="1A4C648F" w14:textId="77777777" w:rsidR="001F7038" w:rsidRDefault="001F7038">
            <w:pPr>
              <w:pStyle w:val="EMPTYCELLSTYLE"/>
            </w:pPr>
          </w:p>
        </w:tc>
      </w:tr>
      <w:tr w:rsidR="001F7038" w14:paraId="7FBD1C04" w14:textId="77777777">
        <w:tblPrEx>
          <w:tblCellMar>
            <w:top w:w="0" w:type="dxa"/>
            <w:bottom w:w="0" w:type="dxa"/>
          </w:tblCellMar>
        </w:tblPrEx>
        <w:trPr>
          <w:trHeight w:hRule="exact" w:val="220"/>
        </w:trPr>
        <w:tc>
          <w:tcPr>
            <w:tcW w:w="1" w:type="dxa"/>
          </w:tcPr>
          <w:p w14:paraId="2E7710F0" w14:textId="77777777" w:rsidR="001F7038" w:rsidRDefault="001F7038">
            <w:pPr>
              <w:pStyle w:val="EMPTYCELLSTYLE"/>
            </w:pPr>
          </w:p>
        </w:tc>
        <w:tc>
          <w:tcPr>
            <w:tcW w:w="20" w:type="dxa"/>
          </w:tcPr>
          <w:p w14:paraId="28D181DC" w14:textId="77777777" w:rsidR="001F7038" w:rsidRDefault="001F7038">
            <w:pPr>
              <w:pStyle w:val="EMPTYCELLSTYLE"/>
            </w:pPr>
          </w:p>
        </w:tc>
        <w:tc>
          <w:tcPr>
            <w:tcW w:w="280" w:type="dxa"/>
          </w:tcPr>
          <w:p w14:paraId="086F9105" w14:textId="77777777" w:rsidR="001F7038" w:rsidRDefault="001F7038">
            <w:pPr>
              <w:pStyle w:val="EMPTYCELLSTYLE"/>
            </w:pPr>
          </w:p>
        </w:tc>
        <w:tc>
          <w:tcPr>
            <w:tcW w:w="1000" w:type="dxa"/>
          </w:tcPr>
          <w:p w14:paraId="3B1B13DB" w14:textId="77777777" w:rsidR="001F7038" w:rsidRDefault="001F7038">
            <w:pPr>
              <w:pStyle w:val="EMPTYCELLSTYLE"/>
            </w:pPr>
          </w:p>
        </w:tc>
        <w:tc>
          <w:tcPr>
            <w:tcW w:w="200" w:type="dxa"/>
          </w:tcPr>
          <w:p w14:paraId="18D58464" w14:textId="77777777" w:rsidR="001F7038" w:rsidRDefault="001F7038">
            <w:pPr>
              <w:pStyle w:val="EMPTYCELLSTYLE"/>
            </w:pPr>
          </w:p>
        </w:tc>
        <w:tc>
          <w:tcPr>
            <w:tcW w:w="200" w:type="dxa"/>
          </w:tcPr>
          <w:p w14:paraId="52449CE9" w14:textId="77777777" w:rsidR="001F7038" w:rsidRDefault="001F7038">
            <w:pPr>
              <w:pStyle w:val="EMPTYCELLSTYLE"/>
            </w:pPr>
          </w:p>
        </w:tc>
        <w:tc>
          <w:tcPr>
            <w:tcW w:w="60" w:type="dxa"/>
          </w:tcPr>
          <w:p w14:paraId="2D447368" w14:textId="77777777" w:rsidR="001F7038" w:rsidRDefault="001F7038">
            <w:pPr>
              <w:pStyle w:val="EMPTYCELLSTYLE"/>
            </w:pPr>
          </w:p>
        </w:tc>
        <w:tc>
          <w:tcPr>
            <w:tcW w:w="4520" w:type="dxa"/>
          </w:tcPr>
          <w:p w14:paraId="360C31AD" w14:textId="77777777" w:rsidR="001F7038" w:rsidRDefault="001F7038">
            <w:pPr>
              <w:pStyle w:val="EMPTYCELLSTYLE"/>
            </w:pPr>
          </w:p>
        </w:tc>
        <w:tc>
          <w:tcPr>
            <w:tcW w:w="2320" w:type="dxa"/>
          </w:tcPr>
          <w:p w14:paraId="0CDA8BF9" w14:textId="77777777" w:rsidR="001F7038" w:rsidRDefault="001F7038">
            <w:pPr>
              <w:pStyle w:val="EMPTYCELLSTYLE"/>
            </w:pPr>
          </w:p>
        </w:tc>
        <w:tc>
          <w:tcPr>
            <w:tcW w:w="20" w:type="dxa"/>
          </w:tcPr>
          <w:p w14:paraId="373885EE" w14:textId="77777777" w:rsidR="001F7038" w:rsidRDefault="001F7038">
            <w:pPr>
              <w:pStyle w:val="EMPTYCELLSTYLE"/>
            </w:pPr>
          </w:p>
        </w:tc>
        <w:tc>
          <w:tcPr>
            <w:tcW w:w="680" w:type="dxa"/>
            <w:gridSpan w:val="2"/>
            <w:tcMar>
              <w:top w:w="0" w:type="dxa"/>
              <w:left w:w="0" w:type="dxa"/>
              <w:bottom w:w="0" w:type="dxa"/>
              <w:right w:w="0" w:type="dxa"/>
            </w:tcMar>
            <w:vAlign w:val="center"/>
          </w:tcPr>
          <w:p w14:paraId="0E76D754" w14:textId="77777777" w:rsidR="001F7038" w:rsidRDefault="00A81912">
            <w:pPr>
              <w:jc w:val="right"/>
            </w:pPr>
            <w:r>
              <w:rPr>
                <w:rFonts w:ascii="DejaVu Sans" w:eastAsia="DejaVu Sans" w:hAnsi="DejaVu Sans" w:cs="DejaVu Sans"/>
                <w:b/>
                <w:color w:val="000000"/>
                <w:sz w:val="14"/>
              </w:rPr>
              <w:t>TOTAL:</w:t>
            </w:r>
          </w:p>
        </w:tc>
        <w:tc>
          <w:tcPr>
            <w:tcW w:w="40" w:type="dxa"/>
          </w:tcPr>
          <w:p w14:paraId="002F5928"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37C0A61" w14:textId="77777777" w:rsidR="001F7038" w:rsidRDefault="00A81912">
            <w:pPr>
              <w:jc w:val="right"/>
            </w:pPr>
            <w:r>
              <w:rPr>
                <w:rFonts w:ascii="DejaVu Sans" w:eastAsia="DejaVu Sans" w:hAnsi="DejaVu Sans" w:cs="DejaVu Sans"/>
                <w:b/>
                <w:color w:val="000000"/>
                <w:sz w:val="14"/>
              </w:rPr>
              <w:t>50.000.000</w:t>
            </w:r>
          </w:p>
        </w:tc>
        <w:tc>
          <w:tcPr>
            <w:tcW w:w="20" w:type="dxa"/>
          </w:tcPr>
          <w:p w14:paraId="38A70395" w14:textId="77777777" w:rsidR="001F7038" w:rsidRDefault="001F7038">
            <w:pPr>
              <w:pStyle w:val="EMPTYCELLSTYLE"/>
            </w:pPr>
          </w:p>
        </w:tc>
        <w:tc>
          <w:tcPr>
            <w:tcW w:w="20" w:type="dxa"/>
          </w:tcPr>
          <w:p w14:paraId="7A4132E8" w14:textId="77777777" w:rsidR="001F7038" w:rsidRDefault="001F7038">
            <w:pPr>
              <w:pStyle w:val="EMPTYCELLSTYLE"/>
            </w:pPr>
          </w:p>
        </w:tc>
        <w:tc>
          <w:tcPr>
            <w:tcW w:w="1" w:type="dxa"/>
          </w:tcPr>
          <w:p w14:paraId="324AEEEF" w14:textId="77777777" w:rsidR="001F7038" w:rsidRDefault="001F7038">
            <w:pPr>
              <w:pStyle w:val="EMPTYCELLSTYLE"/>
            </w:pPr>
          </w:p>
        </w:tc>
      </w:tr>
      <w:tr w:rsidR="001F7038" w14:paraId="030E1A65" w14:textId="77777777">
        <w:tblPrEx>
          <w:tblCellMar>
            <w:top w:w="0" w:type="dxa"/>
            <w:bottom w:w="0" w:type="dxa"/>
          </w:tblCellMar>
        </w:tblPrEx>
        <w:trPr>
          <w:trHeight w:hRule="exact" w:val="60"/>
        </w:trPr>
        <w:tc>
          <w:tcPr>
            <w:tcW w:w="1" w:type="dxa"/>
          </w:tcPr>
          <w:p w14:paraId="14E8B373" w14:textId="77777777" w:rsidR="001F7038" w:rsidRDefault="001F7038">
            <w:pPr>
              <w:pStyle w:val="EMPTYCELLSTYLE"/>
            </w:pPr>
          </w:p>
        </w:tc>
        <w:tc>
          <w:tcPr>
            <w:tcW w:w="20" w:type="dxa"/>
          </w:tcPr>
          <w:p w14:paraId="3E390F21" w14:textId="77777777" w:rsidR="001F7038" w:rsidRDefault="001F7038">
            <w:pPr>
              <w:pStyle w:val="EMPTYCELLSTYLE"/>
            </w:pPr>
          </w:p>
        </w:tc>
        <w:tc>
          <w:tcPr>
            <w:tcW w:w="280" w:type="dxa"/>
          </w:tcPr>
          <w:p w14:paraId="2E06425A" w14:textId="77777777" w:rsidR="001F7038" w:rsidRDefault="001F7038">
            <w:pPr>
              <w:pStyle w:val="EMPTYCELLSTYLE"/>
            </w:pPr>
          </w:p>
        </w:tc>
        <w:tc>
          <w:tcPr>
            <w:tcW w:w="1000" w:type="dxa"/>
          </w:tcPr>
          <w:p w14:paraId="412C369C" w14:textId="77777777" w:rsidR="001F7038" w:rsidRDefault="001F7038">
            <w:pPr>
              <w:pStyle w:val="EMPTYCELLSTYLE"/>
            </w:pPr>
          </w:p>
        </w:tc>
        <w:tc>
          <w:tcPr>
            <w:tcW w:w="200" w:type="dxa"/>
          </w:tcPr>
          <w:p w14:paraId="5837D630" w14:textId="77777777" w:rsidR="001F7038" w:rsidRDefault="001F7038">
            <w:pPr>
              <w:pStyle w:val="EMPTYCELLSTYLE"/>
            </w:pPr>
          </w:p>
        </w:tc>
        <w:tc>
          <w:tcPr>
            <w:tcW w:w="200" w:type="dxa"/>
          </w:tcPr>
          <w:p w14:paraId="7120CF45" w14:textId="77777777" w:rsidR="001F7038" w:rsidRDefault="001F7038">
            <w:pPr>
              <w:pStyle w:val="EMPTYCELLSTYLE"/>
            </w:pPr>
          </w:p>
        </w:tc>
        <w:tc>
          <w:tcPr>
            <w:tcW w:w="60" w:type="dxa"/>
          </w:tcPr>
          <w:p w14:paraId="12BC701F" w14:textId="77777777" w:rsidR="001F7038" w:rsidRDefault="001F7038">
            <w:pPr>
              <w:pStyle w:val="EMPTYCELLSTYLE"/>
            </w:pPr>
          </w:p>
        </w:tc>
        <w:tc>
          <w:tcPr>
            <w:tcW w:w="4520" w:type="dxa"/>
          </w:tcPr>
          <w:p w14:paraId="62261805" w14:textId="77777777" w:rsidR="001F7038" w:rsidRDefault="001F7038">
            <w:pPr>
              <w:pStyle w:val="EMPTYCELLSTYLE"/>
            </w:pPr>
          </w:p>
        </w:tc>
        <w:tc>
          <w:tcPr>
            <w:tcW w:w="2320" w:type="dxa"/>
          </w:tcPr>
          <w:p w14:paraId="6A7471F2" w14:textId="77777777" w:rsidR="001F7038" w:rsidRDefault="001F7038">
            <w:pPr>
              <w:pStyle w:val="EMPTYCELLSTYLE"/>
            </w:pPr>
          </w:p>
        </w:tc>
        <w:tc>
          <w:tcPr>
            <w:tcW w:w="20" w:type="dxa"/>
          </w:tcPr>
          <w:p w14:paraId="104453F8" w14:textId="77777777" w:rsidR="001F7038" w:rsidRDefault="001F7038">
            <w:pPr>
              <w:pStyle w:val="EMPTYCELLSTYLE"/>
            </w:pPr>
          </w:p>
        </w:tc>
        <w:tc>
          <w:tcPr>
            <w:tcW w:w="180" w:type="dxa"/>
          </w:tcPr>
          <w:p w14:paraId="2855F8A8" w14:textId="77777777" w:rsidR="001F7038" w:rsidRDefault="001F7038">
            <w:pPr>
              <w:pStyle w:val="EMPTYCELLSTYLE"/>
            </w:pPr>
          </w:p>
        </w:tc>
        <w:tc>
          <w:tcPr>
            <w:tcW w:w="500" w:type="dxa"/>
          </w:tcPr>
          <w:p w14:paraId="05311B47" w14:textId="77777777" w:rsidR="001F7038" w:rsidRDefault="001F7038">
            <w:pPr>
              <w:pStyle w:val="EMPTYCELLSTYLE"/>
            </w:pPr>
          </w:p>
        </w:tc>
        <w:tc>
          <w:tcPr>
            <w:tcW w:w="40" w:type="dxa"/>
          </w:tcPr>
          <w:p w14:paraId="47F028E4" w14:textId="77777777" w:rsidR="001F7038" w:rsidRDefault="001F7038">
            <w:pPr>
              <w:pStyle w:val="EMPTYCELLSTYLE"/>
            </w:pPr>
          </w:p>
        </w:tc>
        <w:tc>
          <w:tcPr>
            <w:tcW w:w="200" w:type="dxa"/>
          </w:tcPr>
          <w:p w14:paraId="635D9236" w14:textId="77777777" w:rsidR="001F7038" w:rsidRDefault="001F7038">
            <w:pPr>
              <w:pStyle w:val="EMPTYCELLSTYLE"/>
            </w:pPr>
          </w:p>
        </w:tc>
        <w:tc>
          <w:tcPr>
            <w:tcW w:w="1520" w:type="dxa"/>
          </w:tcPr>
          <w:p w14:paraId="17BF043A" w14:textId="77777777" w:rsidR="001F7038" w:rsidRDefault="001F7038">
            <w:pPr>
              <w:pStyle w:val="EMPTYCELLSTYLE"/>
            </w:pPr>
          </w:p>
        </w:tc>
        <w:tc>
          <w:tcPr>
            <w:tcW w:w="20" w:type="dxa"/>
          </w:tcPr>
          <w:p w14:paraId="1611DA0C" w14:textId="77777777" w:rsidR="001F7038" w:rsidRDefault="001F7038">
            <w:pPr>
              <w:pStyle w:val="EMPTYCELLSTYLE"/>
            </w:pPr>
          </w:p>
        </w:tc>
        <w:tc>
          <w:tcPr>
            <w:tcW w:w="20" w:type="dxa"/>
          </w:tcPr>
          <w:p w14:paraId="45E6C1F2" w14:textId="77777777" w:rsidR="001F7038" w:rsidRDefault="001F7038">
            <w:pPr>
              <w:pStyle w:val="EMPTYCELLSTYLE"/>
            </w:pPr>
          </w:p>
        </w:tc>
        <w:tc>
          <w:tcPr>
            <w:tcW w:w="1" w:type="dxa"/>
          </w:tcPr>
          <w:p w14:paraId="40AB349C" w14:textId="77777777" w:rsidR="001F7038" w:rsidRDefault="001F7038">
            <w:pPr>
              <w:pStyle w:val="EMPTYCELLSTYLE"/>
            </w:pPr>
          </w:p>
        </w:tc>
      </w:tr>
      <w:tr w:rsidR="001F7038" w14:paraId="0E0DC0A5" w14:textId="77777777">
        <w:tblPrEx>
          <w:tblCellMar>
            <w:top w:w="0" w:type="dxa"/>
            <w:bottom w:w="0" w:type="dxa"/>
          </w:tblCellMar>
        </w:tblPrEx>
        <w:trPr>
          <w:trHeight w:hRule="exact" w:val="240"/>
        </w:trPr>
        <w:tc>
          <w:tcPr>
            <w:tcW w:w="1" w:type="dxa"/>
          </w:tcPr>
          <w:p w14:paraId="4F174060" w14:textId="77777777" w:rsidR="001F7038" w:rsidRDefault="001F7038">
            <w:pPr>
              <w:pStyle w:val="EMPTYCELLSTYLE"/>
            </w:pPr>
          </w:p>
        </w:tc>
        <w:tc>
          <w:tcPr>
            <w:tcW w:w="20" w:type="dxa"/>
          </w:tcPr>
          <w:p w14:paraId="4A0D78BF" w14:textId="77777777" w:rsidR="001F7038" w:rsidRDefault="001F7038">
            <w:pPr>
              <w:pStyle w:val="EMPTYCELLSTYLE"/>
            </w:pPr>
          </w:p>
        </w:tc>
        <w:tc>
          <w:tcPr>
            <w:tcW w:w="6260" w:type="dxa"/>
            <w:gridSpan w:val="6"/>
            <w:tcMar>
              <w:top w:w="0" w:type="dxa"/>
              <w:left w:w="0" w:type="dxa"/>
              <w:bottom w:w="0" w:type="dxa"/>
              <w:right w:w="0" w:type="dxa"/>
            </w:tcMar>
          </w:tcPr>
          <w:p w14:paraId="01DE0804" w14:textId="77777777" w:rsidR="001F7038" w:rsidRDefault="00A81912">
            <w:r>
              <w:rPr>
                <w:rFonts w:ascii="DejaVu Sans" w:eastAsia="DejaVu Sans" w:hAnsi="DejaVu Sans" w:cs="DejaVu Sans"/>
                <w:b/>
                <w:color w:val="000000"/>
                <w:sz w:val="16"/>
              </w:rPr>
              <w:t>CANCELAMENTOS COMPENSATÓRIOS</w:t>
            </w:r>
          </w:p>
        </w:tc>
        <w:tc>
          <w:tcPr>
            <w:tcW w:w="2320" w:type="dxa"/>
          </w:tcPr>
          <w:p w14:paraId="3DE61FA6" w14:textId="77777777" w:rsidR="001F7038" w:rsidRDefault="001F7038">
            <w:pPr>
              <w:pStyle w:val="EMPTYCELLSTYLE"/>
            </w:pPr>
          </w:p>
        </w:tc>
        <w:tc>
          <w:tcPr>
            <w:tcW w:w="20" w:type="dxa"/>
          </w:tcPr>
          <w:p w14:paraId="405904DD" w14:textId="77777777" w:rsidR="001F7038" w:rsidRDefault="001F7038">
            <w:pPr>
              <w:pStyle w:val="EMPTYCELLSTYLE"/>
            </w:pPr>
          </w:p>
        </w:tc>
        <w:tc>
          <w:tcPr>
            <w:tcW w:w="180" w:type="dxa"/>
          </w:tcPr>
          <w:p w14:paraId="321C6FCC" w14:textId="77777777" w:rsidR="001F7038" w:rsidRDefault="001F7038">
            <w:pPr>
              <w:pStyle w:val="EMPTYCELLSTYLE"/>
            </w:pPr>
          </w:p>
        </w:tc>
        <w:tc>
          <w:tcPr>
            <w:tcW w:w="500" w:type="dxa"/>
          </w:tcPr>
          <w:p w14:paraId="07F9B2F7" w14:textId="77777777" w:rsidR="001F7038" w:rsidRDefault="001F7038">
            <w:pPr>
              <w:pStyle w:val="EMPTYCELLSTYLE"/>
            </w:pPr>
          </w:p>
        </w:tc>
        <w:tc>
          <w:tcPr>
            <w:tcW w:w="40" w:type="dxa"/>
          </w:tcPr>
          <w:p w14:paraId="115356A5" w14:textId="77777777" w:rsidR="001F7038" w:rsidRDefault="001F7038">
            <w:pPr>
              <w:pStyle w:val="EMPTYCELLSTYLE"/>
            </w:pPr>
          </w:p>
        </w:tc>
        <w:tc>
          <w:tcPr>
            <w:tcW w:w="200" w:type="dxa"/>
          </w:tcPr>
          <w:p w14:paraId="452FB229" w14:textId="77777777" w:rsidR="001F7038" w:rsidRDefault="001F7038">
            <w:pPr>
              <w:pStyle w:val="EMPTYCELLSTYLE"/>
            </w:pPr>
          </w:p>
        </w:tc>
        <w:tc>
          <w:tcPr>
            <w:tcW w:w="1520" w:type="dxa"/>
            <w:tcMar>
              <w:top w:w="0" w:type="dxa"/>
              <w:left w:w="0" w:type="dxa"/>
              <w:bottom w:w="0" w:type="dxa"/>
              <w:right w:w="0" w:type="dxa"/>
            </w:tcMar>
            <w:vAlign w:val="center"/>
          </w:tcPr>
          <w:p w14:paraId="51D2ADE7" w14:textId="77777777" w:rsidR="001F7038" w:rsidRDefault="00A81912">
            <w:pPr>
              <w:jc w:val="center"/>
            </w:pPr>
            <w:r>
              <w:rPr>
                <w:rFonts w:ascii="DejaVu Sans" w:eastAsia="DejaVu Sans" w:hAnsi="DejaVu Sans" w:cs="DejaVu Sans"/>
                <w:i/>
                <w:color w:val="000000"/>
                <w:sz w:val="12"/>
              </w:rPr>
              <w:t>em R$ 1,00</w:t>
            </w:r>
          </w:p>
        </w:tc>
        <w:tc>
          <w:tcPr>
            <w:tcW w:w="20" w:type="dxa"/>
          </w:tcPr>
          <w:p w14:paraId="1A665D0C" w14:textId="77777777" w:rsidR="001F7038" w:rsidRDefault="001F7038">
            <w:pPr>
              <w:pStyle w:val="EMPTYCELLSTYLE"/>
            </w:pPr>
          </w:p>
        </w:tc>
        <w:tc>
          <w:tcPr>
            <w:tcW w:w="20" w:type="dxa"/>
          </w:tcPr>
          <w:p w14:paraId="640C5EF0" w14:textId="77777777" w:rsidR="001F7038" w:rsidRDefault="001F7038">
            <w:pPr>
              <w:pStyle w:val="EMPTYCELLSTYLE"/>
            </w:pPr>
          </w:p>
        </w:tc>
        <w:tc>
          <w:tcPr>
            <w:tcW w:w="1" w:type="dxa"/>
          </w:tcPr>
          <w:p w14:paraId="49A30543" w14:textId="77777777" w:rsidR="001F7038" w:rsidRDefault="001F7038">
            <w:pPr>
              <w:pStyle w:val="EMPTYCELLSTYLE"/>
            </w:pPr>
          </w:p>
        </w:tc>
      </w:tr>
      <w:tr w:rsidR="001F7038" w14:paraId="10A6D955" w14:textId="77777777">
        <w:tblPrEx>
          <w:tblCellMar>
            <w:top w:w="0" w:type="dxa"/>
            <w:bottom w:w="0" w:type="dxa"/>
          </w:tblCellMar>
        </w:tblPrEx>
        <w:trPr>
          <w:trHeight w:hRule="exact" w:val="260"/>
        </w:trPr>
        <w:tc>
          <w:tcPr>
            <w:tcW w:w="1" w:type="dxa"/>
          </w:tcPr>
          <w:p w14:paraId="40A44399" w14:textId="77777777" w:rsidR="001F7038" w:rsidRDefault="001F7038">
            <w:pPr>
              <w:pStyle w:val="EMPTYCELLSTYLE"/>
            </w:pPr>
          </w:p>
        </w:tc>
        <w:tc>
          <w:tcPr>
            <w:tcW w:w="20" w:type="dxa"/>
          </w:tcPr>
          <w:p w14:paraId="78C20D42"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3B8FB764" w14:textId="77777777">
              <w:tblPrEx>
                <w:tblCellMar>
                  <w:top w:w="0" w:type="dxa"/>
                  <w:bottom w:w="0" w:type="dxa"/>
                </w:tblCellMar>
              </w:tblPrEx>
              <w:trPr>
                <w:trHeight w:hRule="exact" w:val="20"/>
              </w:trPr>
              <w:tc>
                <w:tcPr>
                  <w:tcW w:w="900" w:type="dxa"/>
                </w:tcPr>
                <w:p w14:paraId="4783A486" w14:textId="77777777" w:rsidR="001F7038" w:rsidRDefault="001F7038">
                  <w:pPr>
                    <w:pStyle w:val="EMPTYCELLSTYLE"/>
                  </w:pPr>
                </w:p>
              </w:tc>
              <w:tc>
                <w:tcPr>
                  <w:tcW w:w="80" w:type="dxa"/>
                </w:tcPr>
                <w:p w14:paraId="204B72C9" w14:textId="77777777" w:rsidR="001F7038" w:rsidRDefault="001F7038">
                  <w:pPr>
                    <w:pStyle w:val="EMPTYCELLSTYLE"/>
                  </w:pPr>
                </w:p>
              </w:tc>
              <w:tc>
                <w:tcPr>
                  <w:tcW w:w="500" w:type="dxa"/>
                </w:tcPr>
                <w:p w14:paraId="097F5526" w14:textId="77777777" w:rsidR="001F7038" w:rsidRDefault="001F7038">
                  <w:pPr>
                    <w:pStyle w:val="EMPTYCELLSTYLE"/>
                  </w:pPr>
                </w:p>
              </w:tc>
              <w:tc>
                <w:tcPr>
                  <w:tcW w:w="80" w:type="dxa"/>
                </w:tcPr>
                <w:p w14:paraId="74F25B42" w14:textId="77777777" w:rsidR="001F7038" w:rsidRDefault="001F7038">
                  <w:pPr>
                    <w:pStyle w:val="EMPTYCELLSTYLE"/>
                  </w:pPr>
                </w:p>
              </w:tc>
              <w:tc>
                <w:tcPr>
                  <w:tcW w:w="400" w:type="dxa"/>
                </w:tcPr>
                <w:p w14:paraId="10A3E59F" w14:textId="77777777" w:rsidR="001F7038" w:rsidRDefault="001F7038">
                  <w:pPr>
                    <w:pStyle w:val="EMPTYCELLSTYLE"/>
                  </w:pPr>
                </w:p>
              </w:tc>
              <w:tc>
                <w:tcPr>
                  <w:tcW w:w="2800" w:type="dxa"/>
                </w:tcPr>
                <w:p w14:paraId="7AACB4F0" w14:textId="77777777" w:rsidR="001F7038" w:rsidRDefault="001F7038">
                  <w:pPr>
                    <w:pStyle w:val="EMPTYCELLSTYLE"/>
                  </w:pPr>
                </w:p>
              </w:tc>
              <w:tc>
                <w:tcPr>
                  <w:tcW w:w="4040" w:type="dxa"/>
                </w:tcPr>
                <w:p w14:paraId="4EA65386" w14:textId="77777777" w:rsidR="001F7038" w:rsidRDefault="001F7038">
                  <w:pPr>
                    <w:pStyle w:val="EMPTYCELLSTYLE"/>
                  </w:pPr>
                </w:p>
              </w:tc>
              <w:tc>
                <w:tcPr>
                  <w:tcW w:w="80" w:type="dxa"/>
                </w:tcPr>
                <w:p w14:paraId="5DDF0ABA" w14:textId="77777777" w:rsidR="001F7038" w:rsidRDefault="001F7038">
                  <w:pPr>
                    <w:pStyle w:val="EMPTYCELLSTYLE"/>
                  </w:pPr>
                </w:p>
              </w:tc>
              <w:tc>
                <w:tcPr>
                  <w:tcW w:w="240" w:type="dxa"/>
                </w:tcPr>
                <w:p w14:paraId="50AB739C" w14:textId="77777777" w:rsidR="001F7038" w:rsidRDefault="001F7038">
                  <w:pPr>
                    <w:pStyle w:val="EMPTYCELLSTYLE"/>
                  </w:pPr>
                </w:p>
              </w:tc>
              <w:tc>
                <w:tcPr>
                  <w:tcW w:w="80" w:type="dxa"/>
                </w:tcPr>
                <w:p w14:paraId="5C7F130B" w14:textId="77777777" w:rsidR="001F7038" w:rsidRDefault="001F7038">
                  <w:pPr>
                    <w:pStyle w:val="EMPTYCELLSTYLE"/>
                  </w:pPr>
                </w:p>
              </w:tc>
              <w:tc>
                <w:tcPr>
                  <w:tcW w:w="240" w:type="dxa"/>
                </w:tcPr>
                <w:p w14:paraId="120A7201" w14:textId="77777777" w:rsidR="001F7038" w:rsidRDefault="001F7038">
                  <w:pPr>
                    <w:pStyle w:val="EMPTYCELLSTYLE"/>
                  </w:pPr>
                </w:p>
              </w:tc>
              <w:tc>
                <w:tcPr>
                  <w:tcW w:w="80" w:type="dxa"/>
                </w:tcPr>
                <w:p w14:paraId="35C43E25" w14:textId="77777777" w:rsidR="001F7038" w:rsidRDefault="001F7038">
                  <w:pPr>
                    <w:pStyle w:val="EMPTYCELLSTYLE"/>
                  </w:pPr>
                </w:p>
              </w:tc>
              <w:tc>
                <w:tcPr>
                  <w:tcW w:w="1520" w:type="dxa"/>
                </w:tcPr>
                <w:p w14:paraId="4490EA9B" w14:textId="77777777" w:rsidR="001F7038" w:rsidRDefault="001F7038">
                  <w:pPr>
                    <w:pStyle w:val="EMPTYCELLSTYLE"/>
                  </w:pPr>
                </w:p>
              </w:tc>
              <w:tc>
                <w:tcPr>
                  <w:tcW w:w="20" w:type="dxa"/>
                </w:tcPr>
                <w:p w14:paraId="06851BFF" w14:textId="77777777" w:rsidR="001F7038" w:rsidRDefault="001F7038">
                  <w:pPr>
                    <w:pStyle w:val="EMPTYCELLSTYLE"/>
                  </w:pPr>
                </w:p>
              </w:tc>
            </w:tr>
            <w:tr w:rsidR="001F7038" w14:paraId="576FF82C"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137B422F" w14:textId="77777777" w:rsidR="001F7038" w:rsidRDefault="00A81912">
                  <w:r>
                    <w:rPr>
                      <w:rFonts w:ascii="DejaVu Sans" w:eastAsia="DejaVu Sans" w:hAnsi="DejaVu Sans" w:cs="DejaVu Sans"/>
                      <w:color w:val="000000"/>
                      <w:sz w:val="14"/>
                    </w:rPr>
                    <w:t>SEQUENCIAL</w:t>
                  </w:r>
                </w:p>
              </w:tc>
              <w:tc>
                <w:tcPr>
                  <w:tcW w:w="80" w:type="dxa"/>
                </w:tcPr>
                <w:p w14:paraId="7AA6CA28" w14:textId="77777777" w:rsidR="001F7038" w:rsidRDefault="001F7038">
                  <w:pPr>
                    <w:pStyle w:val="EMPTYCELLSTYLE"/>
                  </w:pPr>
                </w:p>
              </w:tc>
              <w:tc>
                <w:tcPr>
                  <w:tcW w:w="500" w:type="dxa"/>
                  <w:tcMar>
                    <w:top w:w="0" w:type="dxa"/>
                    <w:left w:w="0" w:type="dxa"/>
                    <w:bottom w:w="0" w:type="dxa"/>
                    <w:right w:w="0" w:type="dxa"/>
                  </w:tcMar>
                </w:tcPr>
                <w:p w14:paraId="6BA64C80" w14:textId="77777777" w:rsidR="001F7038" w:rsidRDefault="00A81912">
                  <w:r>
                    <w:rPr>
                      <w:rFonts w:ascii="DejaVu Sans" w:eastAsia="DejaVu Sans" w:hAnsi="DejaVu Sans" w:cs="DejaVu Sans"/>
                      <w:color w:val="000000"/>
                      <w:sz w:val="14"/>
                    </w:rPr>
                    <w:t>FONTE</w:t>
                  </w:r>
                </w:p>
              </w:tc>
              <w:tc>
                <w:tcPr>
                  <w:tcW w:w="80" w:type="dxa"/>
                </w:tcPr>
                <w:p w14:paraId="65D1C0F6" w14:textId="77777777" w:rsidR="001F7038" w:rsidRDefault="001F7038">
                  <w:pPr>
                    <w:pStyle w:val="EMPTYCELLSTYLE"/>
                  </w:pPr>
                </w:p>
              </w:tc>
              <w:tc>
                <w:tcPr>
                  <w:tcW w:w="400" w:type="dxa"/>
                  <w:tcMar>
                    <w:top w:w="0" w:type="dxa"/>
                    <w:left w:w="0" w:type="dxa"/>
                    <w:bottom w:w="0" w:type="dxa"/>
                    <w:right w:w="0" w:type="dxa"/>
                  </w:tcMar>
                </w:tcPr>
                <w:p w14:paraId="3AE47DF3" w14:textId="77777777" w:rsidR="001F7038" w:rsidRDefault="00A81912">
                  <w:r>
                    <w:rPr>
                      <w:rFonts w:ascii="DejaVu Sans" w:eastAsia="DejaVu Sans" w:hAnsi="DejaVu Sans" w:cs="DejaVu Sans"/>
                      <w:color w:val="000000"/>
                      <w:sz w:val="16"/>
                    </w:rPr>
                    <w:t>GND</w:t>
                  </w:r>
                </w:p>
              </w:tc>
              <w:tc>
                <w:tcPr>
                  <w:tcW w:w="2800" w:type="dxa"/>
                </w:tcPr>
                <w:p w14:paraId="6AC0B249" w14:textId="77777777" w:rsidR="001F7038" w:rsidRDefault="001F7038">
                  <w:pPr>
                    <w:pStyle w:val="EMPTYCELLSTYLE"/>
                  </w:pPr>
                </w:p>
              </w:tc>
              <w:tc>
                <w:tcPr>
                  <w:tcW w:w="4040" w:type="dxa"/>
                  <w:tcMar>
                    <w:top w:w="0" w:type="dxa"/>
                    <w:left w:w="0" w:type="dxa"/>
                    <w:bottom w:w="0" w:type="dxa"/>
                    <w:right w:w="0" w:type="dxa"/>
                  </w:tcMar>
                </w:tcPr>
                <w:p w14:paraId="7D8480A5" w14:textId="77777777" w:rsidR="001F7038" w:rsidRDefault="00A81912">
                  <w:r>
                    <w:rPr>
                      <w:rFonts w:ascii="DejaVu Sans" w:eastAsia="DejaVu Sans" w:hAnsi="DejaVu Sans" w:cs="DejaVu Sans"/>
                      <w:color w:val="000000"/>
                      <w:sz w:val="14"/>
                    </w:rPr>
                    <w:t>MODALIDADE DE APLICAÇÃO</w:t>
                  </w:r>
                </w:p>
              </w:tc>
              <w:tc>
                <w:tcPr>
                  <w:tcW w:w="80" w:type="dxa"/>
                </w:tcPr>
                <w:p w14:paraId="5F4829E2" w14:textId="77777777" w:rsidR="001F7038" w:rsidRDefault="001F7038">
                  <w:pPr>
                    <w:pStyle w:val="EMPTYCELLSTYLE"/>
                  </w:pPr>
                </w:p>
              </w:tc>
              <w:tc>
                <w:tcPr>
                  <w:tcW w:w="240" w:type="dxa"/>
                  <w:tcMar>
                    <w:top w:w="0" w:type="dxa"/>
                    <w:left w:w="0" w:type="dxa"/>
                    <w:bottom w:w="0" w:type="dxa"/>
                    <w:right w:w="0" w:type="dxa"/>
                  </w:tcMar>
                </w:tcPr>
                <w:p w14:paraId="6E7BAB53" w14:textId="77777777" w:rsidR="001F7038" w:rsidRDefault="00A81912">
                  <w:pPr>
                    <w:jc w:val="center"/>
                  </w:pPr>
                  <w:r>
                    <w:rPr>
                      <w:rFonts w:ascii="DejaVu Sans" w:eastAsia="DejaVu Sans" w:hAnsi="DejaVu Sans" w:cs="DejaVu Sans"/>
                      <w:color w:val="000000"/>
                      <w:sz w:val="14"/>
                    </w:rPr>
                    <w:t>ID</w:t>
                  </w:r>
                </w:p>
              </w:tc>
              <w:tc>
                <w:tcPr>
                  <w:tcW w:w="80" w:type="dxa"/>
                </w:tcPr>
                <w:p w14:paraId="19688265" w14:textId="77777777" w:rsidR="001F7038" w:rsidRDefault="001F7038">
                  <w:pPr>
                    <w:pStyle w:val="EMPTYCELLSTYLE"/>
                  </w:pPr>
                </w:p>
              </w:tc>
              <w:tc>
                <w:tcPr>
                  <w:tcW w:w="240" w:type="dxa"/>
                  <w:tcMar>
                    <w:top w:w="0" w:type="dxa"/>
                    <w:left w:w="0" w:type="dxa"/>
                    <w:bottom w:w="0" w:type="dxa"/>
                    <w:right w:w="0" w:type="dxa"/>
                  </w:tcMar>
                </w:tcPr>
                <w:p w14:paraId="595F1E41" w14:textId="77777777" w:rsidR="001F7038" w:rsidRDefault="00A81912">
                  <w:pPr>
                    <w:jc w:val="center"/>
                  </w:pPr>
                  <w:r>
                    <w:rPr>
                      <w:rFonts w:ascii="DejaVu Sans" w:eastAsia="DejaVu Sans" w:hAnsi="DejaVu Sans" w:cs="DejaVu Sans"/>
                      <w:color w:val="000000"/>
                      <w:sz w:val="14"/>
                    </w:rPr>
                    <w:t>RP</w:t>
                  </w:r>
                </w:p>
              </w:tc>
              <w:tc>
                <w:tcPr>
                  <w:tcW w:w="80" w:type="dxa"/>
                </w:tcPr>
                <w:p w14:paraId="31187AFB" w14:textId="77777777" w:rsidR="001F7038" w:rsidRDefault="001F7038">
                  <w:pPr>
                    <w:pStyle w:val="EMPTYCELLSTYLE"/>
                  </w:pPr>
                </w:p>
              </w:tc>
              <w:tc>
                <w:tcPr>
                  <w:tcW w:w="1520" w:type="dxa"/>
                  <w:tcMar>
                    <w:top w:w="0" w:type="dxa"/>
                    <w:left w:w="0" w:type="dxa"/>
                    <w:bottom w:w="0" w:type="dxa"/>
                    <w:right w:w="0" w:type="dxa"/>
                  </w:tcMar>
                </w:tcPr>
                <w:p w14:paraId="1332C115" w14:textId="77777777" w:rsidR="001F7038" w:rsidRDefault="00A81912">
                  <w:pPr>
                    <w:jc w:val="right"/>
                  </w:pPr>
                  <w:r>
                    <w:rPr>
                      <w:rFonts w:ascii="DejaVu Sans" w:eastAsia="DejaVu Sans" w:hAnsi="DejaVu Sans" w:cs="DejaVu Sans"/>
                      <w:color w:val="000000"/>
                      <w:sz w:val="14"/>
                    </w:rPr>
                    <w:t>CANCELAMENTO</w:t>
                  </w:r>
                </w:p>
              </w:tc>
              <w:tc>
                <w:tcPr>
                  <w:tcW w:w="20" w:type="dxa"/>
                </w:tcPr>
                <w:p w14:paraId="1D260A90" w14:textId="77777777" w:rsidR="001F7038" w:rsidRDefault="001F7038">
                  <w:pPr>
                    <w:pStyle w:val="EMPTYCELLSTYLE"/>
                  </w:pPr>
                </w:p>
              </w:tc>
            </w:tr>
          </w:tbl>
          <w:p w14:paraId="7D90A338" w14:textId="77777777" w:rsidR="001F7038" w:rsidRDefault="001F7038">
            <w:pPr>
              <w:pStyle w:val="EMPTYCELLSTYLE"/>
            </w:pPr>
          </w:p>
        </w:tc>
        <w:tc>
          <w:tcPr>
            <w:tcW w:w="20" w:type="dxa"/>
          </w:tcPr>
          <w:p w14:paraId="30D2A97C" w14:textId="77777777" w:rsidR="001F7038" w:rsidRDefault="001F7038">
            <w:pPr>
              <w:pStyle w:val="EMPTYCELLSTYLE"/>
            </w:pPr>
          </w:p>
        </w:tc>
        <w:tc>
          <w:tcPr>
            <w:tcW w:w="1" w:type="dxa"/>
          </w:tcPr>
          <w:p w14:paraId="1CBCC38E" w14:textId="77777777" w:rsidR="001F7038" w:rsidRDefault="001F7038">
            <w:pPr>
              <w:pStyle w:val="EMPTYCELLSTYLE"/>
            </w:pPr>
          </w:p>
        </w:tc>
      </w:tr>
      <w:tr w:rsidR="001F7038" w14:paraId="18ED0875" w14:textId="77777777">
        <w:tblPrEx>
          <w:tblCellMar>
            <w:top w:w="0" w:type="dxa"/>
            <w:bottom w:w="0" w:type="dxa"/>
          </w:tblCellMar>
        </w:tblPrEx>
        <w:trPr>
          <w:trHeight w:hRule="exact" w:val="40"/>
        </w:trPr>
        <w:tc>
          <w:tcPr>
            <w:tcW w:w="1" w:type="dxa"/>
          </w:tcPr>
          <w:p w14:paraId="6BEC54F0" w14:textId="77777777" w:rsidR="001F7038" w:rsidRDefault="001F7038">
            <w:pPr>
              <w:pStyle w:val="EMPTYCELLSTYLE"/>
            </w:pPr>
          </w:p>
        </w:tc>
        <w:tc>
          <w:tcPr>
            <w:tcW w:w="20" w:type="dxa"/>
          </w:tcPr>
          <w:p w14:paraId="64836AD4" w14:textId="77777777" w:rsidR="001F7038" w:rsidRDefault="001F7038">
            <w:pPr>
              <w:pStyle w:val="EMPTYCELLSTYLE"/>
            </w:pPr>
          </w:p>
        </w:tc>
        <w:tc>
          <w:tcPr>
            <w:tcW w:w="280" w:type="dxa"/>
          </w:tcPr>
          <w:p w14:paraId="20A639BC" w14:textId="77777777" w:rsidR="001F7038" w:rsidRDefault="001F7038">
            <w:pPr>
              <w:pStyle w:val="EMPTYCELLSTYLE"/>
            </w:pPr>
          </w:p>
        </w:tc>
        <w:tc>
          <w:tcPr>
            <w:tcW w:w="1000" w:type="dxa"/>
          </w:tcPr>
          <w:p w14:paraId="2401984C" w14:textId="77777777" w:rsidR="001F7038" w:rsidRDefault="001F7038">
            <w:pPr>
              <w:pStyle w:val="EMPTYCELLSTYLE"/>
            </w:pPr>
          </w:p>
        </w:tc>
        <w:tc>
          <w:tcPr>
            <w:tcW w:w="200" w:type="dxa"/>
          </w:tcPr>
          <w:p w14:paraId="6C3C5B85" w14:textId="77777777" w:rsidR="001F7038" w:rsidRDefault="001F7038">
            <w:pPr>
              <w:pStyle w:val="EMPTYCELLSTYLE"/>
            </w:pPr>
          </w:p>
        </w:tc>
        <w:tc>
          <w:tcPr>
            <w:tcW w:w="200" w:type="dxa"/>
          </w:tcPr>
          <w:p w14:paraId="628FFB32" w14:textId="77777777" w:rsidR="001F7038" w:rsidRDefault="001F7038">
            <w:pPr>
              <w:pStyle w:val="EMPTYCELLSTYLE"/>
            </w:pPr>
          </w:p>
        </w:tc>
        <w:tc>
          <w:tcPr>
            <w:tcW w:w="60" w:type="dxa"/>
          </w:tcPr>
          <w:p w14:paraId="48A48CFF" w14:textId="77777777" w:rsidR="001F7038" w:rsidRDefault="001F7038">
            <w:pPr>
              <w:pStyle w:val="EMPTYCELLSTYLE"/>
            </w:pPr>
          </w:p>
        </w:tc>
        <w:tc>
          <w:tcPr>
            <w:tcW w:w="4520" w:type="dxa"/>
          </w:tcPr>
          <w:p w14:paraId="6BC1F8B0" w14:textId="77777777" w:rsidR="001F7038" w:rsidRDefault="001F7038">
            <w:pPr>
              <w:pStyle w:val="EMPTYCELLSTYLE"/>
            </w:pPr>
          </w:p>
        </w:tc>
        <w:tc>
          <w:tcPr>
            <w:tcW w:w="2320" w:type="dxa"/>
          </w:tcPr>
          <w:p w14:paraId="0B6E60EA" w14:textId="77777777" w:rsidR="001F7038" w:rsidRDefault="001F7038">
            <w:pPr>
              <w:pStyle w:val="EMPTYCELLSTYLE"/>
            </w:pPr>
          </w:p>
        </w:tc>
        <w:tc>
          <w:tcPr>
            <w:tcW w:w="20" w:type="dxa"/>
          </w:tcPr>
          <w:p w14:paraId="2488B6EB" w14:textId="77777777" w:rsidR="001F7038" w:rsidRDefault="001F7038">
            <w:pPr>
              <w:pStyle w:val="EMPTYCELLSTYLE"/>
            </w:pPr>
          </w:p>
        </w:tc>
        <w:tc>
          <w:tcPr>
            <w:tcW w:w="180" w:type="dxa"/>
          </w:tcPr>
          <w:p w14:paraId="2BDE1AE8" w14:textId="77777777" w:rsidR="001F7038" w:rsidRDefault="001F7038">
            <w:pPr>
              <w:pStyle w:val="EMPTYCELLSTYLE"/>
            </w:pPr>
          </w:p>
        </w:tc>
        <w:tc>
          <w:tcPr>
            <w:tcW w:w="500" w:type="dxa"/>
          </w:tcPr>
          <w:p w14:paraId="02BAFF57" w14:textId="77777777" w:rsidR="001F7038" w:rsidRDefault="001F7038">
            <w:pPr>
              <w:pStyle w:val="EMPTYCELLSTYLE"/>
            </w:pPr>
          </w:p>
        </w:tc>
        <w:tc>
          <w:tcPr>
            <w:tcW w:w="40" w:type="dxa"/>
          </w:tcPr>
          <w:p w14:paraId="5AE263E7" w14:textId="77777777" w:rsidR="001F7038" w:rsidRDefault="001F7038">
            <w:pPr>
              <w:pStyle w:val="EMPTYCELLSTYLE"/>
            </w:pPr>
          </w:p>
        </w:tc>
        <w:tc>
          <w:tcPr>
            <w:tcW w:w="200" w:type="dxa"/>
          </w:tcPr>
          <w:p w14:paraId="3A1F70B5" w14:textId="77777777" w:rsidR="001F7038" w:rsidRDefault="001F7038">
            <w:pPr>
              <w:pStyle w:val="EMPTYCELLSTYLE"/>
            </w:pPr>
          </w:p>
        </w:tc>
        <w:tc>
          <w:tcPr>
            <w:tcW w:w="1520" w:type="dxa"/>
          </w:tcPr>
          <w:p w14:paraId="6333ADC9" w14:textId="77777777" w:rsidR="001F7038" w:rsidRDefault="001F7038">
            <w:pPr>
              <w:pStyle w:val="EMPTYCELLSTYLE"/>
            </w:pPr>
          </w:p>
        </w:tc>
        <w:tc>
          <w:tcPr>
            <w:tcW w:w="20" w:type="dxa"/>
          </w:tcPr>
          <w:p w14:paraId="509EF6A6" w14:textId="77777777" w:rsidR="001F7038" w:rsidRDefault="001F7038">
            <w:pPr>
              <w:pStyle w:val="EMPTYCELLSTYLE"/>
            </w:pPr>
          </w:p>
        </w:tc>
        <w:tc>
          <w:tcPr>
            <w:tcW w:w="20" w:type="dxa"/>
          </w:tcPr>
          <w:p w14:paraId="7D691717" w14:textId="77777777" w:rsidR="001F7038" w:rsidRDefault="001F7038">
            <w:pPr>
              <w:pStyle w:val="EMPTYCELLSTYLE"/>
            </w:pPr>
          </w:p>
        </w:tc>
        <w:tc>
          <w:tcPr>
            <w:tcW w:w="1" w:type="dxa"/>
          </w:tcPr>
          <w:p w14:paraId="43A7D6ED" w14:textId="77777777" w:rsidR="001F7038" w:rsidRDefault="001F7038">
            <w:pPr>
              <w:pStyle w:val="EMPTYCELLSTYLE"/>
            </w:pPr>
          </w:p>
        </w:tc>
      </w:tr>
      <w:tr w:rsidR="001F7038" w14:paraId="122AD813" w14:textId="77777777">
        <w:tblPrEx>
          <w:tblCellMar>
            <w:top w:w="0" w:type="dxa"/>
            <w:bottom w:w="0" w:type="dxa"/>
          </w:tblCellMar>
        </w:tblPrEx>
        <w:trPr>
          <w:trHeight w:hRule="exact" w:val="240"/>
        </w:trPr>
        <w:tc>
          <w:tcPr>
            <w:tcW w:w="1" w:type="dxa"/>
          </w:tcPr>
          <w:p w14:paraId="586A397C" w14:textId="77777777" w:rsidR="001F7038" w:rsidRDefault="001F7038">
            <w:pPr>
              <w:pStyle w:val="EMPTYCELLSTYLE"/>
            </w:pPr>
          </w:p>
        </w:tc>
        <w:tc>
          <w:tcPr>
            <w:tcW w:w="20" w:type="dxa"/>
          </w:tcPr>
          <w:p w14:paraId="7E2C20BC"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56970A4C"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DF0D291" w14:textId="77777777" w:rsidR="001F7038" w:rsidRDefault="00A81912">
                  <w:pPr>
                    <w:jc w:val="center"/>
                  </w:pPr>
                  <w:r>
                    <w:rPr>
                      <w:rFonts w:ascii="DejaVu Sans" w:eastAsia="DejaVu Sans" w:hAnsi="DejaVu Sans" w:cs="DejaVu Sans"/>
                      <w:color w:val="000000"/>
                      <w:sz w:val="12"/>
                    </w:rPr>
                    <w:t>000003716</w:t>
                  </w:r>
                </w:p>
              </w:tc>
              <w:tc>
                <w:tcPr>
                  <w:tcW w:w="100" w:type="dxa"/>
                </w:tcPr>
                <w:p w14:paraId="1ACAF1B3"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6A71E97" w14:textId="77777777" w:rsidR="001F7038" w:rsidRDefault="00A81912">
                  <w:pPr>
                    <w:jc w:val="center"/>
                  </w:pPr>
                  <w:r>
                    <w:rPr>
                      <w:rFonts w:ascii="DejaVu Sans" w:eastAsia="DejaVu Sans" w:hAnsi="DejaVu Sans" w:cs="DejaVu Sans"/>
                      <w:color w:val="000000"/>
                      <w:sz w:val="12"/>
                    </w:rPr>
                    <w:t>1076</w:t>
                  </w:r>
                </w:p>
              </w:tc>
              <w:tc>
                <w:tcPr>
                  <w:tcW w:w="100" w:type="dxa"/>
                </w:tcPr>
                <w:p w14:paraId="044D7A66"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B5D5221" w14:textId="77777777" w:rsidR="001F7038" w:rsidRDefault="00A81912">
                  <w:pPr>
                    <w:jc w:val="center"/>
                  </w:pPr>
                  <w:r>
                    <w:rPr>
                      <w:rFonts w:ascii="DejaVu Sans" w:eastAsia="DejaVu Sans" w:hAnsi="DejaVu Sans" w:cs="DejaVu Sans"/>
                      <w:color w:val="000000"/>
                      <w:sz w:val="12"/>
                    </w:rPr>
                    <w:t>9</w:t>
                  </w:r>
                </w:p>
              </w:tc>
              <w:tc>
                <w:tcPr>
                  <w:tcW w:w="60" w:type="dxa"/>
                </w:tcPr>
                <w:p w14:paraId="362482DF"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1BD7868" w14:textId="77777777" w:rsidR="001F7038" w:rsidRDefault="00A81912">
                  <w:r>
                    <w:rPr>
                      <w:rFonts w:ascii="DejaVu Sans" w:eastAsia="DejaVu Sans" w:hAnsi="DejaVu Sans" w:cs="DejaVu Sans"/>
                      <w:color w:val="000000"/>
                      <w:sz w:val="12"/>
                    </w:rPr>
                    <w:t>Reserva de Contingência</w:t>
                  </w:r>
                </w:p>
              </w:tc>
              <w:tc>
                <w:tcPr>
                  <w:tcW w:w="120" w:type="dxa"/>
                </w:tcPr>
                <w:p w14:paraId="4CC10DFD"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5428571" w14:textId="77777777" w:rsidR="001F7038" w:rsidRDefault="00A81912">
                  <w:pPr>
                    <w:jc w:val="center"/>
                  </w:pPr>
                  <w:r>
                    <w:rPr>
                      <w:rFonts w:ascii="DejaVu Sans" w:eastAsia="DejaVu Sans" w:hAnsi="DejaVu Sans" w:cs="DejaVu Sans"/>
                      <w:color w:val="000000"/>
                      <w:sz w:val="12"/>
                    </w:rPr>
                    <w:t>99</w:t>
                  </w:r>
                </w:p>
              </w:tc>
              <w:tc>
                <w:tcPr>
                  <w:tcW w:w="60" w:type="dxa"/>
                </w:tcPr>
                <w:p w14:paraId="0406146D"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84A3AF0" w14:textId="77777777" w:rsidR="001F7038" w:rsidRDefault="00A81912">
                  <w:r>
                    <w:rPr>
                      <w:rFonts w:ascii="DejaVu Sans" w:eastAsia="DejaVu Sans" w:hAnsi="DejaVu Sans" w:cs="DejaVu Sans"/>
                      <w:color w:val="000000"/>
                      <w:sz w:val="12"/>
                    </w:rPr>
                    <w:t>A Definir</w:t>
                  </w:r>
                </w:p>
              </w:tc>
              <w:tc>
                <w:tcPr>
                  <w:tcW w:w="80" w:type="dxa"/>
                </w:tcPr>
                <w:p w14:paraId="52C402DF"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4AEFE40" w14:textId="77777777" w:rsidR="001F7038" w:rsidRDefault="00A81912">
                  <w:pPr>
                    <w:jc w:val="center"/>
                  </w:pPr>
                  <w:r>
                    <w:rPr>
                      <w:rFonts w:ascii="DejaVu Sans" w:eastAsia="DejaVu Sans" w:hAnsi="DejaVu Sans" w:cs="DejaVu Sans"/>
                      <w:color w:val="000000"/>
                      <w:sz w:val="12"/>
                    </w:rPr>
                    <w:t>0</w:t>
                  </w:r>
                </w:p>
              </w:tc>
              <w:tc>
                <w:tcPr>
                  <w:tcW w:w="80" w:type="dxa"/>
                </w:tcPr>
                <w:p w14:paraId="085CC3E8"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9D448E9" w14:textId="77777777" w:rsidR="001F7038" w:rsidRDefault="00A81912">
                  <w:pPr>
                    <w:jc w:val="center"/>
                  </w:pPr>
                  <w:r>
                    <w:rPr>
                      <w:rFonts w:ascii="DejaVu Sans" w:eastAsia="DejaVu Sans" w:hAnsi="DejaVu Sans" w:cs="DejaVu Sans"/>
                      <w:color w:val="000000"/>
                      <w:sz w:val="12"/>
                    </w:rPr>
                    <w:t>0</w:t>
                  </w:r>
                </w:p>
              </w:tc>
              <w:tc>
                <w:tcPr>
                  <w:tcW w:w="80" w:type="dxa"/>
                </w:tcPr>
                <w:p w14:paraId="0FFE043D"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EF559BA" w14:textId="77777777" w:rsidR="001F7038" w:rsidRDefault="00A81912">
                  <w:pPr>
                    <w:jc w:val="right"/>
                  </w:pPr>
                  <w:r>
                    <w:rPr>
                      <w:rFonts w:ascii="DejaVu Sans" w:eastAsia="DejaVu Sans" w:hAnsi="DejaVu Sans" w:cs="DejaVu Sans"/>
                      <w:color w:val="000000"/>
                      <w:sz w:val="12"/>
                    </w:rPr>
                    <w:t>50.000.000</w:t>
                  </w:r>
                </w:p>
              </w:tc>
              <w:tc>
                <w:tcPr>
                  <w:tcW w:w="20" w:type="dxa"/>
                </w:tcPr>
                <w:p w14:paraId="457FE593" w14:textId="77777777" w:rsidR="001F7038" w:rsidRDefault="001F7038">
                  <w:pPr>
                    <w:pStyle w:val="EMPTYCELLSTYLE"/>
                  </w:pPr>
                </w:p>
              </w:tc>
            </w:tr>
          </w:tbl>
          <w:p w14:paraId="7B72F3E7" w14:textId="77777777" w:rsidR="001F7038" w:rsidRDefault="001F7038">
            <w:pPr>
              <w:pStyle w:val="EMPTYCELLSTYLE"/>
            </w:pPr>
          </w:p>
        </w:tc>
        <w:tc>
          <w:tcPr>
            <w:tcW w:w="20" w:type="dxa"/>
          </w:tcPr>
          <w:p w14:paraId="0403CD26" w14:textId="77777777" w:rsidR="001F7038" w:rsidRDefault="001F7038">
            <w:pPr>
              <w:pStyle w:val="EMPTYCELLSTYLE"/>
            </w:pPr>
          </w:p>
        </w:tc>
        <w:tc>
          <w:tcPr>
            <w:tcW w:w="1" w:type="dxa"/>
          </w:tcPr>
          <w:p w14:paraId="20E1D165" w14:textId="77777777" w:rsidR="001F7038" w:rsidRDefault="001F7038">
            <w:pPr>
              <w:pStyle w:val="EMPTYCELLSTYLE"/>
            </w:pPr>
          </w:p>
        </w:tc>
      </w:tr>
      <w:tr w:rsidR="001F7038" w14:paraId="31A8E50B" w14:textId="77777777">
        <w:tblPrEx>
          <w:tblCellMar>
            <w:top w:w="0" w:type="dxa"/>
            <w:bottom w:w="0" w:type="dxa"/>
          </w:tblCellMar>
        </w:tblPrEx>
        <w:trPr>
          <w:trHeight w:hRule="exact" w:val="20"/>
        </w:trPr>
        <w:tc>
          <w:tcPr>
            <w:tcW w:w="1" w:type="dxa"/>
          </w:tcPr>
          <w:p w14:paraId="10B01637" w14:textId="77777777" w:rsidR="001F7038" w:rsidRDefault="001F7038">
            <w:pPr>
              <w:pStyle w:val="EMPTYCELLSTYLE"/>
            </w:pPr>
          </w:p>
        </w:tc>
        <w:tc>
          <w:tcPr>
            <w:tcW w:w="20" w:type="dxa"/>
          </w:tcPr>
          <w:p w14:paraId="4E50F021" w14:textId="77777777" w:rsidR="001F7038" w:rsidRDefault="001F7038">
            <w:pPr>
              <w:pStyle w:val="EMPTYCELLSTYLE"/>
            </w:pPr>
          </w:p>
        </w:tc>
        <w:tc>
          <w:tcPr>
            <w:tcW w:w="280" w:type="dxa"/>
          </w:tcPr>
          <w:p w14:paraId="12190C04" w14:textId="77777777" w:rsidR="001F7038" w:rsidRDefault="001F7038">
            <w:pPr>
              <w:pStyle w:val="EMPTYCELLSTYLE"/>
            </w:pPr>
          </w:p>
        </w:tc>
        <w:tc>
          <w:tcPr>
            <w:tcW w:w="1000" w:type="dxa"/>
          </w:tcPr>
          <w:p w14:paraId="65EEA9C0" w14:textId="77777777" w:rsidR="001F7038" w:rsidRDefault="001F7038">
            <w:pPr>
              <w:pStyle w:val="EMPTYCELLSTYLE"/>
            </w:pPr>
          </w:p>
        </w:tc>
        <w:tc>
          <w:tcPr>
            <w:tcW w:w="200" w:type="dxa"/>
          </w:tcPr>
          <w:p w14:paraId="0FF322B7" w14:textId="77777777" w:rsidR="001F7038" w:rsidRDefault="001F7038">
            <w:pPr>
              <w:pStyle w:val="EMPTYCELLSTYLE"/>
            </w:pPr>
          </w:p>
        </w:tc>
        <w:tc>
          <w:tcPr>
            <w:tcW w:w="200" w:type="dxa"/>
          </w:tcPr>
          <w:p w14:paraId="7D877289" w14:textId="77777777" w:rsidR="001F7038" w:rsidRDefault="001F7038">
            <w:pPr>
              <w:pStyle w:val="EMPTYCELLSTYLE"/>
            </w:pPr>
          </w:p>
        </w:tc>
        <w:tc>
          <w:tcPr>
            <w:tcW w:w="60" w:type="dxa"/>
          </w:tcPr>
          <w:p w14:paraId="5041EA7A" w14:textId="77777777" w:rsidR="001F7038" w:rsidRDefault="001F7038">
            <w:pPr>
              <w:pStyle w:val="EMPTYCELLSTYLE"/>
            </w:pPr>
          </w:p>
        </w:tc>
        <w:tc>
          <w:tcPr>
            <w:tcW w:w="4520" w:type="dxa"/>
          </w:tcPr>
          <w:p w14:paraId="0BCD3C24" w14:textId="77777777" w:rsidR="001F7038" w:rsidRDefault="001F7038">
            <w:pPr>
              <w:pStyle w:val="EMPTYCELLSTYLE"/>
            </w:pPr>
          </w:p>
        </w:tc>
        <w:tc>
          <w:tcPr>
            <w:tcW w:w="2320" w:type="dxa"/>
          </w:tcPr>
          <w:p w14:paraId="5B88E12E" w14:textId="77777777" w:rsidR="001F7038" w:rsidRDefault="001F7038">
            <w:pPr>
              <w:pStyle w:val="EMPTYCELLSTYLE"/>
            </w:pPr>
          </w:p>
        </w:tc>
        <w:tc>
          <w:tcPr>
            <w:tcW w:w="20" w:type="dxa"/>
          </w:tcPr>
          <w:p w14:paraId="2D339314" w14:textId="77777777" w:rsidR="001F7038" w:rsidRDefault="001F7038">
            <w:pPr>
              <w:pStyle w:val="EMPTYCELLSTYLE"/>
            </w:pPr>
          </w:p>
        </w:tc>
        <w:tc>
          <w:tcPr>
            <w:tcW w:w="180" w:type="dxa"/>
          </w:tcPr>
          <w:p w14:paraId="2E9E394A" w14:textId="77777777" w:rsidR="001F7038" w:rsidRDefault="001F7038">
            <w:pPr>
              <w:pStyle w:val="EMPTYCELLSTYLE"/>
            </w:pPr>
          </w:p>
        </w:tc>
        <w:tc>
          <w:tcPr>
            <w:tcW w:w="500" w:type="dxa"/>
          </w:tcPr>
          <w:p w14:paraId="07088941" w14:textId="77777777" w:rsidR="001F7038" w:rsidRDefault="001F7038">
            <w:pPr>
              <w:pStyle w:val="EMPTYCELLSTYLE"/>
            </w:pPr>
          </w:p>
        </w:tc>
        <w:tc>
          <w:tcPr>
            <w:tcW w:w="40" w:type="dxa"/>
          </w:tcPr>
          <w:p w14:paraId="6D862D05" w14:textId="77777777" w:rsidR="001F7038" w:rsidRDefault="001F7038">
            <w:pPr>
              <w:pStyle w:val="EMPTYCELLSTYLE"/>
            </w:pPr>
          </w:p>
        </w:tc>
        <w:tc>
          <w:tcPr>
            <w:tcW w:w="200" w:type="dxa"/>
          </w:tcPr>
          <w:p w14:paraId="4F7A11AD" w14:textId="77777777" w:rsidR="001F7038" w:rsidRDefault="001F7038">
            <w:pPr>
              <w:pStyle w:val="EMPTYCELLSTYLE"/>
            </w:pPr>
          </w:p>
        </w:tc>
        <w:tc>
          <w:tcPr>
            <w:tcW w:w="1520" w:type="dxa"/>
          </w:tcPr>
          <w:p w14:paraId="1904F33D" w14:textId="77777777" w:rsidR="001F7038" w:rsidRDefault="001F7038">
            <w:pPr>
              <w:pStyle w:val="EMPTYCELLSTYLE"/>
            </w:pPr>
          </w:p>
        </w:tc>
        <w:tc>
          <w:tcPr>
            <w:tcW w:w="20" w:type="dxa"/>
          </w:tcPr>
          <w:p w14:paraId="6DF43962" w14:textId="77777777" w:rsidR="001F7038" w:rsidRDefault="001F7038">
            <w:pPr>
              <w:pStyle w:val="EMPTYCELLSTYLE"/>
            </w:pPr>
          </w:p>
        </w:tc>
        <w:tc>
          <w:tcPr>
            <w:tcW w:w="20" w:type="dxa"/>
          </w:tcPr>
          <w:p w14:paraId="4D4A56B8" w14:textId="77777777" w:rsidR="001F7038" w:rsidRDefault="001F7038">
            <w:pPr>
              <w:pStyle w:val="EMPTYCELLSTYLE"/>
            </w:pPr>
          </w:p>
        </w:tc>
        <w:tc>
          <w:tcPr>
            <w:tcW w:w="1" w:type="dxa"/>
          </w:tcPr>
          <w:p w14:paraId="37ED9CE6" w14:textId="77777777" w:rsidR="001F7038" w:rsidRDefault="001F7038">
            <w:pPr>
              <w:pStyle w:val="EMPTYCELLSTYLE"/>
            </w:pPr>
          </w:p>
        </w:tc>
      </w:tr>
      <w:tr w:rsidR="001F7038" w14:paraId="2295A72D" w14:textId="77777777">
        <w:tblPrEx>
          <w:tblCellMar>
            <w:top w:w="0" w:type="dxa"/>
            <w:bottom w:w="0" w:type="dxa"/>
          </w:tblCellMar>
        </w:tblPrEx>
        <w:trPr>
          <w:trHeight w:hRule="exact" w:val="20"/>
        </w:trPr>
        <w:tc>
          <w:tcPr>
            <w:tcW w:w="1" w:type="dxa"/>
          </w:tcPr>
          <w:p w14:paraId="3767A765" w14:textId="77777777" w:rsidR="001F7038" w:rsidRDefault="001F7038">
            <w:pPr>
              <w:pStyle w:val="EMPTYCELLSTYLE"/>
            </w:pPr>
          </w:p>
        </w:tc>
        <w:tc>
          <w:tcPr>
            <w:tcW w:w="20" w:type="dxa"/>
          </w:tcPr>
          <w:p w14:paraId="1E8DA3B6"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3ACE44AD" w14:textId="77777777" w:rsidR="001F7038" w:rsidRDefault="001F7038">
            <w:pPr>
              <w:pStyle w:val="EMPTYCELLSTYLE"/>
            </w:pPr>
          </w:p>
        </w:tc>
        <w:tc>
          <w:tcPr>
            <w:tcW w:w="4520" w:type="dxa"/>
          </w:tcPr>
          <w:p w14:paraId="162D663C" w14:textId="77777777" w:rsidR="001F7038" w:rsidRDefault="001F7038">
            <w:pPr>
              <w:pStyle w:val="EMPTYCELLSTYLE"/>
            </w:pPr>
          </w:p>
        </w:tc>
        <w:tc>
          <w:tcPr>
            <w:tcW w:w="2320" w:type="dxa"/>
          </w:tcPr>
          <w:p w14:paraId="66B7C6EA" w14:textId="77777777" w:rsidR="001F7038" w:rsidRDefault="001F7038">
            <w:pPr>
              <w:pStyle w:val="EMPTYCELLSTYLE"/>
            </w:pPr>
          </w:p>
        </w:tc>
        <w:tc>
          <w:tcPr>
            <w:tcW w:w="20" w:type="dxa"/>
          </w:tcPr>
          <w:p w14:paraId="3356E4E9" w14:textId="77777777" w:rsidR="001F7038" w:rsidRDefault="001F7038">
            <w:pPr>
              <w:pStyle w:val="EMPTYCELLSTYLE"/>
            </w:pPr>
          </w:p>
        </w:tc>
        <w:tc>
          <w:tcPr>
            <w:tcW w:w="180" w:type="dxa"/>
          </w:tcPr>
          <w:p w14:paraId="279899AF" w14:textId="77777777" w:rsidR="001F7038" w:rsidRDefault="001F7038">
            <w:pPr>
              <w:pStyle w:val="EMPTYCELLSTYLE"/>
            </w:pPr>
          </w:p>
        </w:tc>
        <w:tc>
          <w:tcPr>
            <w:tcW w:w="500" w:type="dxa"/>
          </w:tcPr>
          <w:p w14:paraId="244C9CA7" w14:textId="77777777" w:rsidR="001F7038" w:rsidRDefault="001F7038">
            <w:pPr>
              <w:pStyle w:val="EMPTYCELLSTYLE"/>
            </w:pPr>
          </w:p>
        </w:tc>
        <w:tc>
          <w:tcPr>
            <w:tcW w:w="40" w:type="dxa"/>
          </w:tcPr>
          <w:p w14:paraId="2A22707C" w14:textId="77777777" w:rsidR="001F7038" w:rsidRDefault="001F7038">
            <w:pPr>
              <w:pStyle w:val="EMPTYCELLSTYLE"/>
            </w:pPr>
          </w:p>
        </w:tc>
        <w:tc>
          <w:tcPr>
            <w:tcW w:w="200" w:type="dxa"/>
          </w:tcPr>
          <w:p w14:paraId="06421945" w14:textId="77777777" w:rsidR="001F7038" w:rsidRDefault="001F7038">
            <w:pPr>
              <w:pStyle w:val="EMPTYCELLSTYLE"/>
            </w:pPr>
          </w:p>
        </w:tc>
        <w:tc>
          <w:tcPr>
            <w:tcW w:w="1520" w:type="dxa"/>
          </w:tcPr>
          <w:p w14:paraId="30D025D6" w14:textId="77777777" w:rsidR="001F7038" w:rsidRDefault="001F7038">
            <w:pPr>
              <w:pStyle w:val="EMPTYCELLSTYLE"/>
            </w:pPr>
          </w:p>
        </w:tc>
        <w:tc>
          <w:tcPr>
            <w:tcW w:w="20" w:type="dxa"/>
          </w:tcPr>
          <w:p w14:paraId="3C485E4E" w14:textId="77777777" w:rsidR="001F7038" w:rsidRDefault="001F7038">
            <w:pPr>
              <w:pStyle w:val="EMPTYCELLSTYLE"/>
            </w:pPr>
          </w:p>
        </w:tc>
        <w:tc>
          <w:tcPr>
            <w:tcW w:w="20" w:type="dxa"/>
          </w:tcPr>
          <w:p w14:paraId="3F56AED4" w14:textId="77777777" w:rsidR="001F7038" w:rsidRDefault="001F7038">
            <w:pPr>
              <w:pStyle w:val="EMPTYCELLSTYLE"/>
            </w:pPr>
          </w:p>
        </w:tc>
        <w:tc>
          <w:tcPr>
            <w:tcW w:w="1" w:type="dxa"/>
          </w:tcPr>
          <w:p w14:paraId="7B7DC258" w14:textId="77777777" w:rsidR="001F7038" w:rsidRDefault="001F7038">
            <w:pPr>
              <w:pStyle w:val="EMPTYCELLSTYLE"/>
            </w:pPr>
          </w:p>
        </w:tc>
      </w:tr>
      <w:tr w:rsidR="001F7038" w14:paraId="2FEF32A8" w14:textId="77777777">
        <w:tblPrEx>
          <w:tblCellMar>
            <w:top w:w="0" w:type="dxa"/>
            <w:bottom w:w="0" w:type="dxa"/>
          </w:tblCellMar>
        </w:tblPrEx>
        <w:trPr>
          <w:trHeight w:hRule="exact" w:val="220"/>
        </w:trPr>
        <w:tc>
          <w:tcPr>
            <w:tcW w:w="1" w:type="dxa"/>
          </w:tcPr>
          <w:p w14:paraId="623B30E7" w14:textId="77777777" w:rsidR="001F7038" w:rsidRDefault="001F7038">
            <w:pPr>
              <w:pStyle w:val="EMPTYCELLSTYLE"/>
            </w:pPr>
          </w:p>
        </w:tc>
        <w:tc>
          <w:tcPr>
            <w:tcW w:w="20" w:type="dxa"/>
          </w:tcPr>
          <w:p w14:paraId="13CFF9AB" w14:textId="77777777" w:rsidR="001F7038" w:rsidRDefault="001F7038">
            <w:pPr>
              <w:pStyle w:val="EMPTYCELLSTYLE"/>
            </w:pPr>
          </w:p>
        </w:tc>
        <w:tc>
          <w:tcPr>
            <w:tcW w:w="280" w:type="dxa"/>
          </w:tcPr>
          <w:p w14:paraId="2CA9D03E" w14:textId="77777777" w:rsidR="001F7038" w:rsidRDefault="001F7038">
            <w:pPr>
              <w:pStyle w:val="EMPTYCELLSTYLE"/>
            </w:pPr>
          </w:p>
        </w:tc>
        <w:tc>
          <w:tcPr>
            <w:tcW w:w="1000" w:type="dxa"/>
          </w:tcPr>
          <w:p w14:paraId="09A69A11" w14:textId="77777777" w:rsidR="001F7038" w:rsidRDefault="001F7038">
            <w:pPr>
              <w:pStyle w:val="EMPTYCELLSTYLE"/>
            </w:pPr>
          </w:p>
        </w:tc>
        <w:tc>
          <w:tcPr>
            <w:tcW w:w="200" w:type="dxa"/>
          </w:tcPr>
          <w:p w14:paraId="577132D9" w14:textId="77777777" w:rsidR="001F7038" w:rsidRDefault="001F7038">
            <w:pPr>
              <w:pStyle w:val="EMPTYCELLSTYLE"/>
            </w:pPr>
          </w:p>
        </w:tc>
        <w:tc>
          <w:tcPr>
            <w:tcW w:w="200" w:type="dxa"/>
          </w:tcPr>
          <w:p w14:paraId="2CB8A346" w14:textId="77777777" w:rsidR="001F7038" w:rsidRDefault="001F7038">
            <w:pPr>
              <w:pStyle w:val="EMPTYCELLSTYLE"/>
            </w:pPr>
          </w:p>
        </w:tc>
        <w:tc>
          <w:tcPr>
            <w:tcW w:w="60" w:type="dxa"/>
          </w:tcPr>
          <w:p w14:paraId="425C723F" w14:textId="77777777" w:rsidR="001F7038" w:rsidRDefault="001F7038">
            <w:pPr>
              <w:pStyle w:val="EMPTYCELLSTYLE"/>
            </w:pPr>
          </w:p>
        </w:tc>
        <w:tc>
          <w:tcPr>
            <w:tcW w:w="4520" w:type="dxa"/>
          </w:tcPr>
          <w:p w14:paraId="6F97AF1B" w14:textId="77777777" w:rsidR="001F7038" w:rsidRDefault="001F7038">
            <w:pPr>
              <w:pStyle w:val="EMPTYCELLSTYLE"/>
            </w:pPr>
          </w:p>
        </w:tc>
        <w:tc>
          <w:tcPr>
            <w:tcW w:w="2320" w:type="dxa"/>
          </w:tcPr>
          <w:p w14:paraId="29257EF1" w14:textId="77777777" w:rsidR="001F7038" w:rsidRDefault="001F7038">
            <w:pPr>
              <w:pStyle w:val="EMPTYCELLSTYLE"/>
            </w:pPr>
          </w:p>
        </w:tc>
        <w:tc>
          <w:tcPr>
            <w:tcW w:w="20" w:type="dxa"/>
          </w:tcPr>
          <w:p w14:paraId="1E83BF31" w14:textId="77777777" w:rsidR="001F7038" w:rsidRDefault="001F7038">
            <w:pPr>
              <w:pStyle w:val="EMPTYCELLSTYLE"/>
            </w:pPr>
          </w:p>
        </w:tc>
        <w:tc>
          <w:tcPr>
            <w:tcW w:w="680" w:type="dxa"/>
            <w:gridSpan w:val="2"/>
            <w:tcMar>
              <w:top w:w="0" w:type="dxa"/>
              <w:left w:w="0" w:type="dxa"/>
              <w:bottom w:w="0" w:type="dxa"/>
              <w:right w:w="0" w:type="dxa"/>
            </w:tcMar>
            <w:vAlign w:val="center"/>
          </w:tcPr>
          <w:p w14:paraId="3F4A73E6" w14:textId="77777777" w:rsidR="001F7038" w:rsidRDefault="00A81912">
            <w:r>
              <w:rPr>
                <w:rFonts w:ascii="DejaVu Sans" w:eastAsia="DejaVu Sans" w:hAnsi="DejaVu Sans" w:cs="DejaVu Sans"/>
                <w:b/>
                <w:color w:val="000000"/>
                <w:sz w:val="14"/>
              </w:rPr>
              <w:t>TOTAL:</w:t>
            </w:r>
          </w:p>
        </w:tc>
        <w:tc>
          <w:tcPr>
            <w:tcW w:w="40" w:type="dxa"/>
          </w:tcPr>
          <w:p w14:paraId="264D01C4"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349936B" w14:textId="77777777" w:rsidR="001F7038" w:rsidRDefault="00A81912">
            <w:pPr>
              <w:jc w:val="right"/>
            </w:pPr>
            <w:r>
              <w:rPr>
                <w:rFonts w:ascii="DejaVu Sans" w:eastAsia="DejaVu Sans" w:hAnsi="DejaVu Sans" w:cs="DejaVu Sans"/>
                <w:b/>
                <w:color w:val="000000"/>
                <w:sz w:val="14"/>
              </w:rPr>
              <w:t>50.000.000</w:t>
            </w:r>
          </w:p>
        </w:tc>
        <w:tc>
          <w:tcPr>
            <w:tcW w:w="20" w:type="dxa"/>
          </w:tcPr>
          <w:p w14:paraId="68A95A31" w14:textId="77777777" w:rsidR="001F7038" w:rsidRDefault="001F7038">
            <w:pPr>
              <w:pStyle w:val="EMPTYCELLSTYLE"/>
            </w:pPr>
          </w:p>
        </w:tc>
        <w:tc>
          <w:tcPr>
            <w:tcW w:w="20" w:type="dxa"/>
          </w:tcPr>
          <w:p w14:paraId="43F6006A" w14:textId="77777777" w:rsidR="001F7038" w:rsidRDefault="001F7038">
            <w:pPr>
              <w:pStyle w:val="EMPTYCELLSTYLE"/>
            </w:pPr>
          </w:p>
        </w:tc>
        <w:tc>
          <w:tcPr>
            <w:tcW w:w="1" w:type="dxa"/>
          </w:tcPr>
          <w:p w14:paraId="4F7AAA97" w14:textId="77777777" w:rsidR="001F7038" w:rsidRDefault="001F7038">
            <w:pPr>
              <w:pStyle w:val="EMPTYCELLSTYLE"/>
            </w:pPr>
          </w:p>
        </w:tc>
      </w:tr>
      <w:tr w:rsidR="001F7038" w14:paraId="7ED2B2D7" w14:textId="77777777">
        <w:tblPrEx>
          <w:tblCellMar>
            <w:top w:w="0" w:type="dxa"/>
            <w:bottom w:w="0" w:type="dxa"/>
          </w:tblCellMar>
        </w:tblPrEx>
        <w:trPr>
          <w:trHeight w:hRule="exact" w:val="880"/>
        </w:trPr>
        <w:tc>
          <w:tcPr>
            <w:tcW w:w="1" w:type="dxa"/>
          </w:tcPr>
          <w:p w14:paraId="06771BAB"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7BDED854" w14:textId="77777777">
              <w:tblPrEx>
                <w:tblCellMar>
                  <w:top w:w="0" w:type="dxa"/>
                  <w:bottom w:w="0" w:type="dxa"/>
                </w:tblCellMar>
              </w:tblPrEx>
              <w:trPr>
                <w:trHeight w:hRule="exact" w:val="60"/>
              </w:trPr>
              <w:tc>
                <w:tcPr>
                  <w:tcW w:w="20" w:type="dxa"/>
                </w:tcPr>
                <w:p w14:paraId="226D3149" w14:textId="77777777" w:rsidR="001F7038" w:rsidRDefault="001F7038">
                  <w:pPr>
                    <w:pStyle w:val="EMPTYCELLSTYLE"/>
                  </w:pPr>
                </w:p>
              </w:tc>
              <w:tc>
                <w:tcPr>
                  <w:tcW w:w="1560" w:type="dxa"/>
                </w:tcPr>
                <w:p w14:paraId="52087FE8" w14:textId="77777777" w:rsidR="001F7038" w:rsidRDefault="001F7038">
                  <w:pPr>
                    <w:pStyle w:val="EMPTYCELLSTYLE"/>
                  </w:pPr>
                </w:p>
              </w:tc>
              <w:tc>
                <w:tcPr>
                  <w:tcW w:w="9500" w:type="dxa"/>
                </w:tcPr>
                <w:p w14:paraId="2B1FBE93" w14:textId="77777777" w:rsidR="001F7038" w:rsidRDefault="001F7038">
                  <w:pPr>
                    <w:pStyle w:val="EMPTYCELLSTYLE"/>
                  </w:pPr>
                </w:p>
              </w:tc>
            </w:tr>
            <w:tr w:rsidR="001F7038" w14:paraId="0E5809C7" w14:textId="77777777">
              <w:tblPrEx>
                <w:tblCellMar>
                  <w:top w:w="0" w:type="dxa"/>
                  <w:bottom w:w="0" w:type="dxa"/>
                </w:tblCellMar>
              </w:tblPrEx>
              <w:trPr>
                <w:trHeight w:hRule="exact" w:val="220"/>
              </w:trPr>
              <w:tc>
                <w:tcPr>
                  <w:tcW w:w="20" w:type="dxa"/>
                </w:tcPr>
                <w:p w14:paraId="2F1E00EF" w14:textId="77777777" w:rsidR="001F7038" w:rsidRDefault="001F7038">
                  <w:pPr>
                    <w:pStyle w:val="EMPTYCELLSTYLE"/>
                  </w:pPr>
                </w:p>
              </w:tc>
              <w:tc>
                <w:tcPr>
                  <w:tcW w:w="1560" w:type="dxa"/>
                  <w:tcMar>
                    <w:top w:w="0" w:type="dxa"/>
                    <w:left w:w="0" w:type="dxa"/>
                    <w:bottom w:w="0" w:type="dxa"/>
                    <w:right w:w="0" w:type="dxa"/>
                  </w:tcMar>
                </w:tcPr>
                <w:p w14:paraId="2D169263" w14:textId="77777777" w:rsidR="001F7038" w:rsidRDefault="00A81912">
                  <w:r>
                    <w:rPr>
                      <w:rFonts w:ascii="DejaVu Sans" w:eastAsia="DejaVu Sans" w:hAnsi="DejaVu Sans" w:cs="DejaVu Sans"/>
                      <w:b/>
                      <w:color w:val="000000"/>
                      <w:sz w:val="16"/>
                    </w:rPr>
                    <w:t>JUSTIFICATIVA</w:t>
                  </w:r>
                </w:p>
              </w:tc>
              <w:tc>
                <w:tcPr>
                  <w:tcW w:w="9500" w:type="dxa"/>
                </w:tcPr>
                <w:p w14:paraId="55FAB755" w14:textId="77777777" w:rsidR="001F7038" w:rsidRDefault="001F7038">
                  <w:pPr>
                    <w:pStyle w:val="EMPTYCELLSTYLE"/>
                  </w:pPr>
                </w:p>
              </w:tc>
            </w:tr>
            <w:tr w:rsidR="001F7038" w14:paraId="452F75EF" w14:textId="77777777">
              <w:tblPrEx>
                <w:tblCellMar>
                  <w:top w:w="0" w:type="dxa"/>
                  <w:bottom w:w="0" w:type="dxa"/>
                </w:tblCellMar>
              </w:tblPrEx>
              <w:trPr>
                <w:trHeight w:hRule="exact" w:val="5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27BDF39" w14:textId="77777777" w:rsidR="001F7038" w:rsidRDefault="00A81912">
                  <w:r>
                    <w:rPr>
                      <w:rFonts w:ascii="DejaVu Sans" w:eastAsia="DejaVu Sans" w:hAnsi="DejaVu Sans" w:cs="DejaVu Sans"/>
                      <w:color w:val="000000"/>
                      <w:sz w:val="16"/>
                    </w:rPr>
                    <w:t>O trabalho da Senacon e dos Procons pode ser potencializado por meio do apoio parlamentar e irá possibilitar o aprimoramento das políticas e das ações do Sistema Nacional de Defesa do Consumidor, além de garantir que os consumidores brasileiros sejam cada vez mais protegidos em suas relações de consumo.</w:t>
                  </w:r>
                </w:p>
              </w:tc>
            </w:tr>
          </w:tbl>
          <w:p w14:paraId="48CC1EB3" w14:textId="77777777" w:rsidR="001F7038" w:rsidRDefault="001F7038">
            <w:pPr>
              <w:pStyle w:val="EMPTYCELLSTYLE"/>
            </w:pPr>
          </w:p>
        </w:tc>
        <w:tc>
          <w:tcPr>
            <w:tcW w:w="20" w:type="dxa"/>
          </w:tcPr>
          <w:p w14:paraId="59C2A0CD" w14:textId="77777777" w:rsidR="001F7038" w:rsidRDefault="001F7038">
            <w:pPr>
              <w:pStyle w:val="EMPTYCELLSTYLE"/>
            </w:pPr>
          </w:p>
        </w:tc>
        <w:tc>
          <w:tcPr>
            <w:tcW w:w="1" w:type="dxa"/>
          </w:tcPr>
          <w:p w14:paraId="1A9FC845" w14:textId="77777777" w:rsidR="001F7038" w:rsidRDefault="001F7038">
            <w:pPr>
              <w:pStyle w:val="EMPTYCELLSTYLE"/>
            </w:pPr>
          </w:p>
        </w:tc>
      </w:tr>
      <w:tr w:rsidR="001F7038" w14:paraId="060A5FE1" w14:textId="77777777">
        <w:tblPrEx>
          <w:tblCellMar>
            <w:top w:w="0" w:type="dxa"/>
            <w:bottom w:w="0" w:type="dxa"/>
          </w:tblCellMar>
        </w:tblPrEx>
        <w:trPr>
          <w:trHeight w:hRule="exact" w:val="2640"/>
        </w:trPr>
        <w:tc>
          <w:tcPr>
            <w:tcW w:w="1" w:type="dxa"/>
          </w:tcPr>
          <w:p w14:paraId="7423CFA6" w14:textId="77777777" w:rsidR="001F7038" w:rsidRDefault="001F7038">
            <w:pPr>
              <w:pStyle w:val="EMPTYCELLSTYLE"/>
            </w:pPr>
          </w:p>
        </w:tc>
        <w:tc>
          <w:tcPr>
            <w:tcW w:w="20" w:type="dxa"/>
          </w:tcPr>
          <w:p w14:paraId="1CE202BA" w14:textId="77777777" w:rsidR="001F7038" w:rsidRDefault="001F7038">
            <w:pPr>
              <w:pStyle w:val="EMPTYCELLSTYLE"/>
            </w:pPr>
          </w:p>
        </w:tc>
        <w:tc>
          <w:tcPr>
            <w:tcW w:w="280" w:type="dxa"/>
          </w:tcPr>
          <w:p w14:paraId="258F50F2" w14:textId="77777777" w:rsidR="001F7038" w:rsidRDefault="001F7038">
            <w:pPr>
              <w:pStyle w:val="EMPTYCELLSTYLE"/>
            </w:pPr>
          </w:p>
        </w:tc>
        <w:tc>
          <w:tcPr>
            <w:tcW w:w="1000" w:type="dxa"/>
          </w:tcPr>
          <w:p w14:paraId="0621104F" w14:textId="77777777" w:rsidR="001F7038" w:rsidRDefault="001F7038">
            <w:pPr>
              <w:pStyle w:val="EMPTYCELLSTYLE"/>
            </w:pPr>
          </w:p>
        </w:tc>
        <w:tc>
          <w:tcPr>
            <w:tcW w:w="200" w:type="dxa"/>
          </w:tcPr>
          <w:p w14:paraId="3D7B699C" w14:textId="77777777" w:rsidR="001F7038" w:rsidRDefault="001F7038">
            <w:pPr>
              <w:pStyle w:val="EMPTYCELLSTYLE"/>
            </w:pPr>
          </w:p>
        </w:tc>
        <w:tc>
          <w:tcPr>
            <w:tcW w:w="200" w:type="dxa"/>
          </w:tcPr>
          <w:p w14:paraId="428F6761" w14:textId="77777777" w:rsidR="001F7038" w:rsidRDefault="001F7038">
            <w:pPr>
              <w:pStyle w:val="EMPTYCELLSTYLE"/>
            </w:pPr>
          </w:p>
        </w:tc>
        <w:tc>
          <w:tcPr>
            <w:tcW w:w="60" w:type="dxa"/>
          </w:tcPr>
          <w:p w14:paraId="127DC8B0" w14:textId="77777777" w:rsidR="001F7038" w:rsidRDefault="001F7038">
            <w:pPr>
              <w:pStyle w:val="EMPTYCELLSTYLE"/>
            </w:pPr>
          </w:p>
        </w:tc>
        <w:tc>
          <w:tcPr>
            <w:tcW w:w="4520" w:type="dxa"/>
          </w:tcPr>
          <w:p w14:paraId="7E88B03F" w14:textId="77777777" w:rsidR="001F7038" w:rsidRDefault="001F7038">
            <w:pPr>
              <w:pStyle w:val="EMPTYCELLSTYLE"/>
            </w:pPr>
          </w:p>
        </w:tc>
        <w:tc>
          <w:tcPr>
            <w:tcW w:w="2320" w:type="dxa"/>
          </w:tcPr>
          <w:p w14:paraId="5CDE5673" w14:textId="77777777" w:rsidR="001F7038" w:rsidRDefault="001F7038">
            <w:pPr>
              <w:pStyle w:val="EMPTYCELLSTYLE"/>
            </w:pPr>
          </w:p>
        </w:tc>
        <w:tc>
          <w:tcPr>
            <w:tcW w:w="20" w:type="dxa"/>
          </w:tcPr>
          <w:p w14:paraId="58A75377" w14:textId="77777777" w:rsidR="001F7038" w:rsidRDefault="001F7038">
            <w:pPr>
              <w:pStyle w:val="EMPTYCELLSTYLE"/>
            </w:pPr>
          </w:p>
        </w:tc>
        <w:tc>
          <w:tcPr>
            <w:tcW w:w="180" w:type="dxa"/>
          </w:tcPr>
          <w:p w14:paraId="2639E655" w14:textId="77777777" w:rsidR="001F7038" w:rsidRDefault="001F7038">
            <w:pPr>
              <w:pStyle w:val="EMPTYCELLSTYLE"/>
            </w:pPr>
          </w:p>
        </w:tc>
        <w:tc>
          <w:tcPr>
            <w:tcW w:w="500" w:type="dxa"/>
          </w:tcPr>
          <w:p w14:paraId="16460626" w14:textId="77777777" w:rsidR="001F7038" w:rsidRDefault="001F7038">
            <w:pPr>
              <w:pStyle w:val="EMPTYCELLSTYLE"/>
            </w:pPr>
          </w:p>
        </w:tc>
        <w:tc>
          <w:tcPr>
            <w:tcW w:w="40" w:type="dxa"/>
          </w:tcPr>
          <w:p w14:paraId="1766AD49" w14:textId="77777777" w:rsidR="001F7038" w:rsidRDefault="001F7038">
            <w:pPr>
              <w:pStyle w:val="EMPTYCELLSTYLE"/>
            </w:pPr>
          </w:p>
        </w:tc>
        <w:tc>
          <w:tcPr>
            <w:tcW w:w="200" w:type="dxa"/>
          </w:tcPr>
          <w:p w14:paraId="591275F3" w14:textId="77777777" w:rsidR="001F7038" w:rsidRDefault="001F7038">
            <w:pPr>
              <w:pStyle w:val="EMPTYCELLSTYLE"/>
            </w:pPr>
          </w:p>
        </w:tc>
        <w:tc>
          <w:tcPr>
            <w:tcW w:w="1520" w:type="dxa"/>
          </w:tcPr>
          <w:p w14:paraId="3443E077" w14:textId="77777777" w:rsidR="001F7038" w:rsidRDefault="001F7038">
            <w:pPr>
              <w:pStyle w:val="EMPTYCELLSTYLE"/>
            </w:pPr>
          </w:p>
        </w:tc>
        <w:tc>
          <w:tcPr>
            <w:tcW w:w="20" w:type="dxa"/>
          </w:tcPr>
          <w:p w14:paraId="2B07125E" w14:textId="77777777" w:rsidR="001F7038" w:rsidRDefault="001F7038">
            <w:pPr>
              <w:pStyle w:val="EMPTYCELLSTYLE"/>
            </w:pPr>
          </w:p>
        </w:tc>
        <w:tc>
          <w:tcPr>
            <w:tcW w:w="20" w:type="dxa"/>
          </w:tcPr>
          <w:p w14:paraId="49587185" w14:textId="77777777" w:rsidR="001F7038" w:rsidRDefault="001F7038">
            <w:pPr>
              <w:pStyle w:val="EMPTYCELLSTYLE"/>
            </w:pPr>
          </w:p>
        </w:tc>
        <w:tc>
          <w:tcPr>
            <w:tcW w:w="1" w:type="dxa"/>
          </w:tcPr>
          <w:p w14:paraId="6107DF32" w14:textId="77777777" w:rsidR="001F7038" w:rsidRDefault="001F7038">
            <w:pPr>
              <w:pStyle w:val="EMPTYCELLSTYLE"/>
            </w:pPr>
          </w:p>
        </w:tc>
      </w:tr>
      <w:tr w:rsidR="001F7038" w14:paraId="0D6BEDDA" w14:textId="77777777">
        <w:tblPrEx>
          <w:tblCellMar>
            <w:top w:w="0" w:type="dxa"/>
            <w:bottom w:w="0" w:type="dxa"/>
          </w:tblCellMar>
        </w:tblPrEx>
        <w:trPr>
          <w:trHeight w:hRule="exact" w:val="20"/>
        </w:trPr>
        <w:tc>
          <w:tcPr>
            <w:tcW w:w="1" w:type="dxa"/>
          </w:tcPr>
          <w:p w14:paraId="570CDEA1"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23C5A08E" w14:textId="77777777" w:rsidR="001F7038" w:rsidRDefault="001F7038">
            <w:pPr>
              <w:pStyle w:val="EMPTYCELLSTYLE"/>
            </w:pPr>
          </w:p>
        </w:tc>
        <w:tc>
          <w:tcPr>
            <w:tcW w:w="20" w:type="dxa"/>
          </w:tcPr>
          <w:p w14:paraId="6FAD27CC" w14:textId="77777777" w:rsidR="001F7038" w:rsidRDefault="001F7038">
            <w:pPr>
              <w:pStyle w:val="EMPTYCELLSTYLE"/>
            </w:pPr>
          </w:p>
        </w:tc>
        <w:tc>
          <w:tcPr>
            <w:tcW w:w="1" w:type="dxa"/>
          </w:tcPr>
          <w:p w14:paraId="60DCB07F" w14:textId="77777777" w:rsidR="001F7038" w:rsidRDefault="001F7038">
            <w:pPr>
              <w:pStyle w:val="EMPTYCELLSTYLE"/>
            </w:pPr>
          </w:p>
        </w:tc>
      </w:tr>
      <w:tr w:rsidR="001F7038" w14:paraId="4BE174A5" w14:textId="77777777">
        <w:tblPrEx>
          <w:tblCellMar>
            <w:top w:w="0" w:type="dxa"/>
            <w:bottom w:w="0" w:type="dxa"/>
          </w:tblCellMar>
        </w:tblPrEx>
        <w:trPr>
          <w:trHeight w:hRule="exact" w:val="20"/>
        </w:trPr>
        <w:tc>
          <w:tcPr>
            <w:tcW w:w="1" w:type="dxa"/>
          </w:tcPr>
          <w:p w14:paraId="00908563" w14:textId="77777777" w:rsidR="001F7038" w:rsidRDefault="001F7038">
            <w:pPr>
              <w:pStyle w:val="EMPTYCELLSTYLE"/>
            </w:pPr>
          </w:p>
        </w:tc>
        <w:tc>
          <w:tcPr>
            <w:tcW w:w="20" w:type="dxa"/>
          </w:tcPr>
          <w:p w14:paraId="4359DB7D" w14:textId="77777777" w:rsidR="001F7038" w:rsidRDefault="001F7038">
            <w:pPr>
              <w:pStyle w:val="EMPTYCELLSTYLE"/>
            </w:pPr>
          </w:p>
        </w:tc>
        <w:tc>
          <w:tcPr>
            <w:tcW w:w="280" w:type="dxa"/>
          </w:tcPr>
          <w:p w14:paraId="694630E9" w14:textId="77777777" w:rsidR="001F7038" w:rsidRDefault="001F7038">
            <w:pPr>
              <w:pStyle w:val="EMPTYCELLSTYLE"/>
            </w:pPr>
          </w:p>
        </w:tc>
        <w:tc>
          <w:tcPr>
            <w:tcW w:w="1000" w:type="dxa"/>
          </w:tcPr>
          <w:p w14:paraId="44CF5288" w14:textId="77777777" w:rsidR="001F7038" w:rsidRDefault="001F7038">
            <w:pPr>
              <w:pStyle w:val="EMPTYCELLSTYLE"/>
            </w:pPr>
          </w:p>
        </w:tc>
        <w:tc>
          <w:tcPr>
            <w:tcW w:w="200" w:type="dxa"/>
          </w:tcPr>
          <w:p w14:paraId="609DF6DB" w14:textId="77777777" w:rsidR="001F7038" w:rsidRDefault="001F7038">
            <w:pPr>
              <w:pStyle w:val="EMPTYCELLSTYLE"/>
            </w:pPr>
          </w:p>
        </w:tc>
        <w:tc>
          <w:tcPr>
            <w:tcW w:w="200" w:type="dxa"/>
          </w:tcPr>
          <w:p w14:paraId="27142C64" w14:textId="77777777" w:rsidR="001F7038" w:rsidRDefault="001F7038">
            <w:pPr>
              <w:pStyle w:val="EMPTYCELLSTYLE"/>
            </w:pPr>
          </w:p>
        </w:tc>
        <w:tc>
          <w:tcPr>
            <w:tcW w:w="60" w:type="dxa"/>
          </w:tcPr>
          <w:p w14:paraId="4BF7C355" w14:textId="77777777" w:rsidR="001F7038" w:rsidRDefault="001F7038">
            <w:pPr>
              <w:pStyle w:val="EMPTYCELLSTYLE"/>
            </w:pPr>
          </w:p>
        </w:tc>
        <w:tc>
          <w:tcPr>
            <w:tcW w:w="4520" w:type="dxa"/>
          </w:tcPr>
          <w:p w14:paraId="7B0D66E5" w14:textId="77777777" w:rsidR="001F7038" w:rsidRDefault="001F7038">
            <w:pPr>
              <w:pStyle w:val="EMPTYCELLSTYLE"/>
            </w:pPr>
          </w:p>
        </w:tc>
        <w:tc>
          <w:tcPr>
            <w:tcW w:w="2320" w:type="dxa"/>
          </w:tcPr>
          <w:p w14:paraId="4C316949" w14:textId="77777777" w:rsidR="001F7038" w:rsidRDefault="001F7038">
            <w:pPr>
              <w:pStyle w:val="EMPTYCELLSTYLE"/>
            </w:pPr>
          </w:p>
        </w:tc>
        <w:tc>
          <w:tcPr>
            <w:tcW w:w="20" w:type="dxa"/>
          </w:tcPr>
          <w:p w14:paraId="1EA0E65F" w14:textId="77777777" w:rsidR="001F7038" w:rsidRDefault="001F7038">
            <w:pPr>
              <w:pStyle w:val="EMPTYCELLSTYLE"/>
            </w:pPr>
          </w:p>
        </w:tc>
        <w:tc>
          <w:tcPr>
            <w:tcW w:w="180" w:type="dxa"/>
          </w:tcPr>
          <w:p w14:paraId="1DB27D9E" w14:textId="77777777" w:rsidR="001F7038" w:rsidRDefault="001F7038">
            <w:pPr>
              <w:pStyle w:val="EMPTYCELLSTYLE"/>
            </w:pPr>
          </w:p>
        </w:tc>
        <w:tc>
          <w:tcPr>
            <w:tcW w:w="500" w:type="dxa"/>
          </w:tcPr>
          <w:p w14:paraId="6389C53A" w14:textId="77777777" w:rsidR="001F7038" w:rsidRDefault="001F7038">
            <w:pPr>
              <w:pStyle w:val="EMPTYCELLSTYLE"/>
            </w:pPr>
          </w:p>
        </w:tc>
        <w:tc>
          <w:tcPr>
            <w:tcW w:w="40" w:type="dxa"/>
          </w:tcPr>
          <w:p w14:paraId="37603011" w14:textId="77777777" w:rsidR="001F7038" w:rsidRDefault="001F7038">
            <w:pPr>
              <w:pStyle w:val="EMPTYCELLSTYLE"/>
            </w:pPr>
          </w:p>
        </w:tc>
        <w:tc>
          <w:tcPr>
            <w:tcW w:w="200" w:type="dxa"/>
          </w:tcPr>
          <w:p w14:paraId="0020C888" w14:textId="77777777" w:rsidR="001F7038" w:rsidRDefault="001F7038">
            <w:pPr>
              <w:pStyle w:val="EMPTYCELLSTYLE"/>
            </w:pPr>
          </w:p>
        </w:tc>
        <w:tc>
          <w:tcPr>
            <w:tcW w:w="1520" w:type="dxa"/>
          </w:tcPr>
          <w:p w14:paraId="04B9C068" w14:textId="77777777" w:rsidR="001F7038" w:rsidRDefault="001F7038">
            <w:pPr>
              <w:pStyle w:val="EMPTYCELLSTYLE"/>
            </w:pPr>
          </w:p>
        </w:tc>
        <w:tc>
          <w:tcPr>
            <w:tcW w:w="20" w:type="dxa"/>
          </w:tcPr>
          <w:p w14:paraId="651715B2" w14:textId="77777777" w:rsidR="001F7038" w:rsidRDefault="001F7038">
            <w:pPr>
              <w:pStyle w:val="EMPTYCELLSTYLE"/>
            </w:pPr>
          </w:p>
        </w:tc>
        <w:tc>
          <w:tcPr>
            <w:tcW w:w="20" w:type="dxa"/>
          </w:tcPr>
          <w:p w14:paraId="41A8338D" w14:textId="77777777" w:rsidR="001F7038" w:rsidRDefault="001F7038">
            <w:pPr>
              <w:pStyle w:val="EMPTYCELLSTYLE"/>
            </w:pPr>
          </w:p>
        </w:tc>
        <w:tc>
          <w:tcPr>
            <w:tcW w:w="1" w:type="dxa"/>
          </w:tcPr>
          <w:p w14:paraId="6CCE92C5" w14:textId="77777777" w:rsidR="001F7038" w:rsidRDefault="001F7038">
            <w:pPr>
              <w:pStyle w:val="EMPTYCELLSTYLE"/>
            </w:pPr>
          </w:p>
        </w:tc>
      </w:tr>
      <w:tr w:rsidR="001F7038" w14:paraId="4F31CAF7" w14:textId="77777777">
        <w:tblPrEx>
          <w:tblCellMar>
            <w:top w:w="0" w:type="dxa"/>
            <w:bottom w:w="0" w:type="dxa"/>
          </w:tblCellMar>
        </w:tblPrEx>
        <w:trPr>
          <w:trHeight w:hRule="exact" w:val="220"/>
        </w:trPr>
        <w:tc>
          <w:tcPr>
            <w:tcW w:w="1" w:type="dxa"/>
          </w:tcPr>
          <w:p w14:paraId="2344B922"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311A1AF8"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7538FD8E" w14:textId="77777777">
                    <w:tblPrEx>
                      <w:tblCellMar>
                        <w:top w:w="0" w:type="dxa"/>
                        <w:bottom w:w="0" w:type="dxa"/>
                      </w:tblCellMar>
                    </w:tblPrEx>
                    <w:trPr>
                      <w:trHeight w:hRule="exact" w:val="220"/>
                    </w:trPr>
                    <w:tc>
                      <w:tcPr>
                        <w:tcW w:w="20" w:type="dxa"/>
                      </w:tcPr>
                      <w:p w14:paraId="1E7F0301" w14:textId="77777777" w:rsidR="001F7038" w:rsidRDefault="001F7038">
                        <w:pPr>
                          <w:pStyle w:val="EMPTYCELLSTYLE"/>
                        </w:pPr>
                      </w:p>
                    </w:tc>
                    <w:tc>
                      <w:tcPr>
                        <w:tcW w:w="780" w:type="dxa"/>
                        <w:tcMar>
                          <w:top w:w="0" w:type="dxa"/>
                          <w:left w:w="0" w:type="dxa"/>
                          <w:bottom w:w="0" w:type="dxa"/>
                          <w:right w:w="0" w:type="dxa"/>
                        </w:tcMar>
                        <w:vAlign w:val="center"/>
                      </w:tcPr>
                      <w:p w14:paraId="09A2F2F1" w14:textId="77777777" w:rsidR="001F7038" w:rsidRDefault="00A81912">
                        <w:r>
                          <w:rPr>
                            <w:rFonts w:ascii="DejaVu Sans" w:eastAsia="DejaVu Sans" w:hAnsi="DejaVu Sans" w:cs="DejaVu Sans"/>
                            <w:b/>
                            <w:i/>
                            <w:color w:val="000000"/>
                            <w:sz w:val="10"/>
                          </w:rPr>
                          <w:t>Autor(a):</w:t>
                        </w:r>
                      </w:p>
                    </w:tc>
                    <w:tc>
                      <w:tcPr>
                        <w:tcW w:w="20" w:type="dxa"/>
                      </w:tcPr>
                      <w:p w14:paraId="4B4EB628" w14:textId="77777777" w:rsidR="001F7038" w:rsidRDefault="001F7038">
                        <w:pPr>
                          <w:pStyle w:val="EMPTYCELLSTYLE"/>
                        </w:pPr>
                      </w:p>
                    </w:tc>
                    <w:tc>
                      <w:tcPr>
                        <w:tcW w:w="3600" w:type="dxa"/>
                        <w:tcMar>
                          <w:top w:w="0" w:type="dxa"/>
                          <w:left w:w="0" w:type="dxa"/>
                          <w:bottom w:w="0" w:type="dxa"/>
                          <w:right w:w="0" w:type="dxa"/>
                        </w:tcMar>
                        <w:vAlign w:val="center"/>
                      </w:tcPr>
                      <w:p w14:paraId="25AEF59F"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4411AD7A" w14:textId="77777777" w:rsidR="001F7038" w:rsidRDefault="001F7038">
                        <w:pPr>
                          <w:pStyle w:val="EMPTYCELLSTYLE"/>
                        </w:pPr>
                      </w:p>
                    </w:tc>
                  </w:tr>
                </w:tbl>
                <w:p w14:paraId="2664216E"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081EDB42" w14:textId="77777777">
                    <w:tblPrEx>
                      <w:tblCellMar>
                        <w:top w:w="0" w:type="dxa"/>
                        <w:bottom w:w="0" w:type="dxa"/>
                      </w:tblCellMar>
                    </w:tblPrEx>
                    <w:trPr>
                      <w:trHeight w:hRule="exact" w:val="220"/>
                    </w:trPr>
                    <w:tc>
                      <w:tcPr>
                        <w:tcW w:w="20" w:type="dxa"/>
                      </w:tcPr>
                      <w:p w14:paraId="6A6341B7"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6DCD9372"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7CDCF1A1"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432E99C3" w14:textId="77777777" w:rsidR="001F7038" w:rsidRDefault="00A81912">
                              <w:r>
                                <w:rPr>
                                  <w:rFonts w:ascii="DejaVu Sans" w:eastAsia="DejaVu Sans" w:hAnsi="DejaVu Sans" w:cs="DejaVu Sans"/>
                                  <w:i/>
                                  <w:color w:val="000000"/>
                                  <w:sz w:val="10"/>
                                </w:rPr>
                                <w:t>03/12/2024 à(s) 11:01:37h</w:t>
                              </w:r>
                            </w:p>
                          </w:tc>
                        </w:tr>
                      </w:tbl>
                      <w:p w14:paraId="029E72CE" w14:textId="77777777" w:rsidR="001F7038" w:rsidRDefault="001F7038">
                        <w:pPr>
                          <w:pStyle w:val="EMPTYCELLSTYLE"/>
                        </w:pPr>
                      </w:p>
                    </w:tc>
                    <w:tc>
                      <w:tcPr>
                        <w:tcW w:w="3940" w:type="dxa"/>
                      </w:tcPr>
                      <w:p w14:paraId="13A6FC04" w14:textId="77777777" w:rsidR="001F7038" w:rsidRDefault="001F7038">
                        <w:pPr>
                          <w:pStyle w:val="EMPTYCELLSTYLE"/>
                        </w:pPr>
                      </w:p>
                    </w:tc>
                  </w:tr>
                </w:tbl>
                <w:p w14:paraId="22CE2721" w14:textId="77777777" w:rsidR="001F7038" w:rsidRDefault="001F7038">
                  <w:pPr>
                    <w:pStyle w:val="EMPTYCELLSTYLE"/>
                  </w:pPr>
                </w:p>
              </w:tc>
              <w:tc>
                <w:tcPr>
                  <w:tcW w:w="20" w:type="dxa"/>
                </w:tcPr>
                <w:p w14:paraId="59BFE0A6" w14:textId="77777777" w:rsidR="001F7038" w:rsidRDefault="001F7038">
                  <w:pPr>
                    <w:pStyle w:val="EMPTYCELLSTYLE"/>
                  </w:pPr>
                </w:p>
              </w:tc>
            </w:tr>
          </w:tbl>
          <w:p w14:paraId="51896DB1" w14:textId="77777777" w:rsidR="001F7038" w:rsidRDefault="001F7038">
            <w:pPr>
              <w:pStyle w:val="EMPTYCELLSTYLE"/>
            </w:pPr>
          </w:p>
        </w:tc>
        <w:tc>
          <w:tcPr>
            <w:tcW w:w="20" w:type="dxa"/>
          </w:tcPr>
          <w:p w14:paraId="2041F1B9" w14:textId="77777777" w:rsidR="001F7038" w:rsidRDefault="001F7038">
            <w:pPr>
              <w:pStyle w:val="EMPTYCELLSTYLE"/>
            </w:pPr>
          </w:p>
        </w:tc>
        <w:tc>
          <w:tcPr>
            <w:tcW w:w="1" w:type="dxa"/>
          </w:tcPr>
          <w:p w14:paraId="1CE3188E" w14:textId="77777777" w:rsidR="001F7038" w:rsidRDefault="001F7038">
            <w:pPr>
              <w:pStyle w:val="EMPTYCELLSTYLE"/>
            </w:pPr>
          </w:p>
        </w:tc>
      </w:tr>
      <w:tr w:rsidR="001F7038" w14:paraId="0863C617" w14:textId="77777777">
        <w:tblPrEx>
          <w:tblCellMar>
            <w:top w:w="0" w:type="dxa"/>
            <w:bottom w:w="0" w:type="dxa"/>
          </w:tblCellMar>
        </w:tblPrEx>
        <w:trPr>
          <w:trHeight w:hRule="exact" w:val="60"/>
        </w:trPr>
        <w:tc>
          <w:tcPr>
            <w:tcW w:w="1" w:type="dxa"/>
          </w:tcPr>
          <w:p w14:paraId="4444353B" w14:textId="77777777" w:rsidR="001F7038" w:rsidRDefault="001F7038">
            <w:pPr>
              <w:pStyle w:val="EMPTYCELLSTYLE"/>
            </w:pPr>
          </w:p>
        </w:tc>
        <w:tc>
          <w:tcPr>
            <w:tcW w:w="20" w:type="dxa"/>
          </w:tcPr>
          <w:p w14:paraId="07BAE790" w14:textId="77777777" w:rsidR="001F7038" w:rsidRDefault="001F7038">
            <w:pPr>
              <w:pStyle w:val="EMPTYCELLSTYLE"/>
            </w:pPr>
          </w:p>
        </w:tc>
        <w:tc>
          <w:tcPr>
            <w:tcW w:w="280" w:type="dxa"/>
          </w:tcPr>
          <w:p w14:paraId="28522B99" w14:textId="77777777" w:rsidR="001F7038" w:rsidRDefault="001F7038">
            <w:pPr>
              <w:pStyle w:val="EMPTYCELLSTYLE"/>
            </w:pPr>
          </w:p>
        </w:tc>
        <w:tc>
          <w:tcPr>
            <w:tcW w:w="1000" w:type="dxa"/>
          </w:tcPr>
          <w:p w14:paraId="735F4D78" w14:textId="77777777" w:rsidR="001F7038" w:rsidRDefault="001F7038">
            <w:pPr>
              <w:pStyle w:val="EMPTYCELLSTYLE"/>
            </w:pPr>
          </w:p>
        </w:tc>
        <w:tc>
          <w:tcPr>
            <w:tcW w:w="200" w:type="dxa"/>
          </w:tcPr>
          <w:p w14:paraId="2A2BD9F9" w14:textId="77777777" w:rsidR="001F7038" w:rsidRDefault="001F7038">
            <w:pPr>
              <w:pStyle w:val="EMPTYCELLSTYLE"/>
            </w:pPr>
          </w:p>
        </w:tc>
        <w:tc>
          <w:tcPr>
            <w:tcW w:w="200" w:type="dxa"/>
          </w:tcPr>
          <w:p w14:paraId="6F55F627" w14:textId="77777777" w:rsidR="001F7038" w:rsidRDefault="001F7038">
            <w:pPr>
              <w:pStyle w:val="EMPTYCELLSTYLE"/>
            </w:pPr>
          </w:p>
        </w:tc>
        <w:tc>
          <w:tcPr>
            <w:tcW w:w="60" w:type="dxa"/>
          </w:tcPr>
          <w:p w14:paraId="4FD1280F" w14:textId="77777777" w:rsidR="001F7038" w:rsidRDefault="001F7038">
            <w:pPr>
              <w:pStyle w:val="EMPTYCELLSTYLE"/>
            </w:pPr>
          </w:p>
        </w:tc>
        <w:tc>
          <w:tcPr>
            <w:tcW w:w="4520" w:type="dxa"/>
          </w:tcPr>
          <w:p w14:paraId="25FAA4E3" w14:textId="77777777" w:rsidR="001F7038" w:rsidRDefault="001F7038">
            <w:pPr>
              <w:pStyle w:val="EMPTYCELLSTYLE"/>
            </w:pPr>
          </w:p>
        </w:tc>
        <w:tc>
          <w:tcPr>
            <w:tcW w:w="2320" w:type="dxa"/>
          </w:tcPr>
          <w:p w14:paraId="1B945F59" w14:textId="77777777" w:rsidR="001F7038" w:rsidRDefault="001F7038">
            <w:pPr>
              <w:pStyle w:val="EMPTYCELLSTYLE"/>
            </w:pPr>
          </w:p>
        </w:tc>
        <w:tc>
          <w:tcPr>
            <w:tcW w:w="20" w:type="dxa"/>
          </w:tcPr>
          <w:p w14:paraId="261AACBB" w14:textId="77777777" w:rsidR="001F7038" w:rsidRDefault="001F7038">
            <w:pPr>
              <w:pStyle w:val="EMPTYCELLSTYLE"/>
            </w:pPr>
          </w:p>
        </w:tc>
        <w:tc>
          <w:tcPr>
            <w:tcW w:w="180" w:type="dxa"/>
          </w:tcPr>
          <w:p w14:paraId="68613BC7" w14:textId="77777777" w:rsidR="001F7038" w:rsidRDefault="001F7038">
            <w:pPr>
              <w:pStyle w:val="EMPTYCELLSTYLE"/>
            </w:pPr>
          </w:p>
        </w:tc>
        <w:tc>
          <w:tcPr>
            <w:tcW w:w="500" w:type="dxa"/>
          </w:tcPr>
          <w:p w14:paraId="753F23D2" w14:textId="77777777" w:rsidR="001F7038" w:rsidRDefault="001F7038">
            <w:pPr>
              <w:pStyle w:val="EMPTYCELLSTYLE"/>
            </w:pPr>
          </w:p>
        </w:tc>
        <w:tc>
          <w:tcPr>
            <w:tcW w:w="40" w:type="dxa"/>
          </w:tcPr>
          <w:p w14:paraId="124E2A06" w14:textId="77777777" w:rsidR="001F7038" w:rsidRDefault="001F7038">
            <w:pPr>
              <w:pStyle w:val="EMPTYCELLSTYLE"/>
            </w:pPr>
          </w:p>
        </w:tc>
        <w:tc>
          <w:tcPr>
            <w:tcW w:w="200" w:type="dxa"/>
          </w:tcPr>
          <w:p w14:paraId="5BAEF009" w14:textId="77777777" w:rsidR="001F7038" w:rsidRDefault="001F7038">
            <w:pPr>
              <w:pStyle w:val="EMPTYCELLSTYLE"/>
            </w:pPr>
          </w:p>
        </w:tc>
        <w:tc>
          <w:tcPr>
            <w:tcW w:w="1520" w:type="dxa"/>
          </w:tcPr>
          <w:p w14:paraId="613B6A86" w14:textId="77777777" w:rsidR="001F7038" w:rsidRDefault="001F7038">
            <w:pPr>
              <w:pStyle w:val="EMPTYCELLSTYLE"/>
            </w:pPr>
          </w:p>
        </w:tc>
        <w:tc>
          <w:tcPr>
            <w:tcW w:w="20" w:type="dxa"/>
          </w:tcPr>
          <w:p w14:paraId="3F728E0A" w14:textId="77777777" w:rsidR="001F7038" w:rsidRDefault="001F7038">
            <w:pPr>
              <w:pStyle w:val="EMPTYCELLSTYLE"/>
            </w:pPr>
          </w:p>
        </w:tc>
        <w:tc>
          <w:tcPr>
            <w:tcW w:w="20" w:type="dxa"/>
          </w:tcPr>
          <w:p w14:paraId="28BFFD09" w14:textId="77777777" w:rsidR="001F7038" w:rsidRDefault="001F7038">
            <w:pPr>
              <w:pStyle w:val="EMPTYCELLSTYLE"/>
            </w:pPr>
          </w:p>
        </w:tc>
        <w:tc>
          <w:tcPr>
            <w:tcW w:w="1" w:type="dxa"/>
          </w:tcPr>
          <w:p w14:paraId="685B0F38" w14:textId="77777777" w:rsidR="001F7038" w:rsidRDefault="001F7038">
            <w:pPr>
              <w:pStyle w:val="EMPTYCELLSTYLE"/>
            </w:pPr>
          </w:p>
        </w:tc>
      </w:tr>
      <w:tr w:rsidR="001F7038" w14:paraId="74AC9704" w14:textId="77777777">
        <w:tblPrEx>
          <w:tblCellMar>
            <w:top w:w="0" w:type="dxa"/>
            <w:bottom w:w="0" w:type="dxa"/>
          </w:tblCellMar>
        </w:tblPrEx>
        <w:trPr>
          <w:trHeight w:hRule="exact" w:val="20"/>
        </w:trPr>
        <w:tc>
          <w:tcPr>
            <w:tcW w:w="1" w:type="dxa"/>
          </w:tcPr>
          <w:p w14:paraId="76B325A9"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51B8C545" w14:textId="77777777" w:rsidR="001F7038" w:rsidRDefault="001F7038">
            <w:pPr>
              <w:pStyle w:val="EMPTYCELLSTYLE"/>
            </w:pPr>
          </w:p>
        </w:tc>
        <w:tc>
          <w:tcPr>
            <w:tcW w:w="1" w:type="dxa"/>
          </w:tcPr>
          <w:p w14:paraId="3874D217" w14:textId="77777777" w:rsidR="001F7038" w:rsidRDefault="001F7038">
            <w:pPr>
              <w:pStyle w:val="EMPTYCELLSTYLE"/>
            </w:pPr>
          </w:p>
        </w:tc>
      </w:tr>
      <w:tr w:rsidR="001F7038" w14:paraId="6D156126" w14:textId="77777777">
        <w:tblPrEx>
          <w:tblCellMar>
            <w:top w:w="0" w:type="dxa"/>
            <w:bottom w:w="0" w:type="dxa"/>
          </w:tblCellMar>
        </w:tblPrEx>
        <w:trPr>
          <w:trHeight w:hRule="exact" w:val="20"/>
        </w:trPr>
        <w:tc>
          <w:tcPr>
            <w:tcW w:w="1" w:type="dxa"/>
          </w:tcPr>
          <w:p w14:paraId="1C2A6C6A" w14:textId="77777777" w:rsidR="001F7038" w:rsidRDefault="001F7038">
            <w:pPr>
              <w:pStyle w:val="EMPTYCELLSTYLE"/>
            </w:pPr>
          </w:p>
        </w:tc>
        <w:tc>
          <w:tcPr>
            <w:tcW w:w="20" w:type="dxa"/>
          </w:tcPr>
          <w:p w14:paraId="228DF102" w14:textId="77777777" w:rsidR="001F7038" w:rsidRDefault="001F7038">
            <w:pPr>
              <w:pStyle w:val="EMPTYCELLSTYLE"/>
            </w:pPr>
          </w:p>
        </w:tc>
        <w:tc>
          <w:tcPr>
            <w:tcW w:w="280" w:type="dxa"/>
          </w:tcPr>
          <w:p w14:paraId="3A638CAE" w14:textId="77777777" w:rsidR="001F7038" w:rsidRDefault="001F7038">
            <w:pPr>
              <w:pStyle w:val="EMPTYCELLSTYLE"/>
            </w:pPr>
          </w:p>
        </w:tc>
        <w:tc>
          <w:tcPr>
            <w:tcW w:w="1000" w:type="dxa"/>
          </w:tcPr>
          <w:p w14:paraId="1818B678" w14:textId="77777777" w:rsidR="001F7038" w:rsidRDefault="001F7038">
            <w:pPr>
              <w:pStyle w:val="EMPTYCELLSTYLE"/>
            </w:pPr>
          </w:p>
        </w:tc>
        <w:tc>
          <w:tcPr>
            <w:tcW w:w="200" w:type="dxa"/>
          </w:tcPr>
          <w:p w14:paraId="071CE979" w14:textId="77777777" w:rsidR="001F7038" w:rsidRDefault="001F7038">
            <w:pPr>
              <w:pStyle w:val="EMPTYCELLSTYLE"/>
            </w:pPr>
          </w:p>
        </w:tc>
        <w:tc>
          <w:tcPr>
            <w:tcW w:w="200" w:type="dxa"/>
          </w:tcPr>
          <w:p w14:paraId="7B356C31" w14:textId="77777777" w:rsidR="001F7038" w:rsidRDefault="001F7038">
            <w:pPr>
              <w:pStyle w:val="EMPTYCELLSTYLE"/>
            </w:pPr>
          </w:p>
        </w:tc>
        <w:tc>
          <w:tcPr>
            <w:tcW w:w="60" w:type="dxa"/>
          </w:tcPr>
          <w:p w14:paraId="4B849E91" w14:textId="77777777" w:rsidR="001F7038" w:rsidRDefault="001F7038">
            <w:pPr>
              <w:pStyle w:val="EMPTYCELLSTYLE"/>
            </w:pPr>
          </w:p>
        </w:tc>
        <w:tc>
          <w:tcPr>
            <w:tcW w:w="4520" w:type="dxa"/>
          </w:tcPr>
          <w:p w14:paraId="39C409CD" w14:textId="77777777" w:rsidR="001F7038" w:rsidRDefault="001F7038">
            <w:pPr>
              <w:pStyle w:val="EMPTYCELLSTYLE"/>
            </w:pPr>
          </w:p>
        </w:tc>
        <w:tc>
          <w:tcPr>
            <w:tcW w:w="2320" w:type="dxa"/>
          </w:tcPr>
          <w:p w14:paraId="30B8D13E" w14:textId="77777777" w:rsidR="001F7038" w:rsidRDefault="001F7038">
            <w:pPr>
              <w:pStyle w:val="EMPTYCELLSTYLE"/>
            </w:pPr>
          </w:p>
        </w:tc>
        <w:tc>
          <w:tcPr>
            <w:tcW w:w="20" w:type="dxa"/>
          </w:tcPr>
          <w:p w14:paraId="3D401436" w14:textId="77777777" w:rsidR="001F7038" w:rsidRDefault="001F7038">
            <w:pPr>
              <w:pStyle w:val="EMPTYCELLSTYLE"/>
            </w:pPr>
          </w:p>
        </w:tc>
        <w:tc>
          <w:tcPr>
            <w:tcW w:w="180" w:type="dxa"/>
          </w:tcPr>
          <w:p w14:paraId="5E54298B" w14:textId="77777777" w:rsidR="001F7038" w:rsidRDefault="001F7038">
            <w:pPr>
              <w:pStyle w:val="EMPTYCELLSTYLE"/>
            </w:pPr>
          </w:p>
        </w:tc>
        <w:tc>
          <w:tcPr>
            <w:tcW w:w="500" w:type="dxa"/>
          </w:tcPr>
          <w:p w14:paraId="5DCA8FBD" w14:textId="77777777" w:rsidR="001F7038" w:rsidRDefault="001F7038">
            <w:pPr>
              <w:pStyle w:val="EMPTYCELLSTYLE"/>
            </w:pPr>
          </w:p>
        </w:tc>
        <w:tc>
          <w:tcPr>
            <w:tcW w:w="40" w:type="dxa"/>
          </w:tcPr>
          <w:p w14:paraId="3EF9221F" w14:textId="77777777" w:rsidR="001F7038" w:rsidRDefault="001F7038">
            <w:pPr>
              <w:pStyle w:val="EMPTYCELLSTYLE"/>
            </w:pPr>
          </w:p>
        </w:tc>
        <w:tc>
          <w:tcPr>
            <w:tcW w:w="200" w:type="dxa"/>
          </w:tcPr>
          <w:p w14:paraId="769EDEA4" w14:textId="77777777" w:rsidR="001F7038" w:rsidRDefault="001F7038">
            <w:pPr>
              <w:pStyle w:val="EMPTYCELLSTYLE"/>
            </w:pPr>
          </w:p>
        </w:tc>
        <w:tc>
          <w:tcPr>
            <w:tcW w:w="1520" w:type="dxa"/>
          </w:tcPr>
          <w:p w14:paraId="47D0428C" w14:textId="77777777" w:rsidR="001F7038" w:rsidRDefault="001F7038">
            <w:pPr>
              <w:pStyle w:val="EMPTYCELLSTYLE"/>
            </w:pPr>
          </w:p>
        </w:tc>
        <w:tc>
          <w:tcPr>
            <w:tcW w:w="20" w:type="dxa"/>
          </w:tcPr>
          <w:p w14:paraId="1B95D033" w14:textId="77777777" w:rsidR="001F7038" w:rsidRDefault="001F7038">
            <w:pPr>
              <w:pStyle w:val="EMPTYCELLSTYLE"/>
            </w:pPr>
          </w:p>
        </w:tc>
        <w:tc>
          <w:tcPr>
            <w:tcW w:w="20" w:type="dxa"/>
          </w:tcPr>
          <w:p w14:paraId="5D60F81C" w14:textId="77777777" w:rsidR="001F7038" w:rsidRDefault="001F7038">
            <w:pPr>
              <w:pStyle w:val="EMPTYCELLSTYLE"/>
            </w:pPr>
          </w:p>
        </w:tc>
        <w:tc>
          <w:tcPr>
            <w:tcW w:w="1" w:type="dxa"/>
          </w:tcPr>
          <w:p w14:paraId="6C1B443A" w14:textId="77777777" w:rsidR="001F7038" w:rsidRDefault="001F7038">
            <w:pPr>
              <w:pStyle w:val="EMPTYCELLSTYLE"/>
            </w:pPr>
          </w:p>
        </w:tc>
      </w:tr>
      <w:tr w:rsidR="001F7038" w14:paraId="28034B72" w14:textId="77777777">
        <w:tblPrEx>
          <w:tblCellMar>
            <w:top w:w="0" w:type="dxa"/>
            <w:bottom w:w="0" w:type="dxa"/>
          </w:tblCellMar>
        </w:tblPrEx>
        <w:trPr>
          <w:trHeight w:hRule="exact" w:val="220"/>
        </w:trPr>
        <w:tc>
          <w:tcPr>
            <w:tcW w:w="1" w:type="dxa"/>
          </w:tcPr>
          <w:p w14:paraId="683CE736"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037EFEED"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3A068AB0" w14:textId="77777777" w:rsidR="001F7038" w:rsidRDefault="001F7038">
            <w:pPr>
              <w:pStyle w:val="EMPTYCELLSTYLE"/>
            </w:pPr>
          </w:p>
        </w:tc>
      </w:tr>
      <w:tr w:rsidR="001F7038" w14:paraId="7F64A8AC" w14:textId="77777777">
        <w:tblPrEx>
          <w:tblCellMar>
            <w:top w:w="0" w:type="dxa"/>
            <w:bottom w:w="0" w:type="dxa"/>
          </w:tblCellMar>
        </w:tblPrEx>
        <w:trPr>
          <w:trHeight w:hRule="exact" w:val="280"/>
        </w:trPr>
        <w:tc>
          <w:tcPr>
            <w:tcW w:w="1" w:type="dxa"/>
          </w:tcPr>
          <w:p w14:paraId="21720F29"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7D9CE9ED"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45ACB04B" w14:textId="77777777">
                    <w:tblPrEx>
                      <w:tblCellMar>
                        <w:top w:w="0" w:type="dxa"/>
                        <w:bottom w:w="0" w:type="dxa"/>
                      </w:tblCellMar>
                    </w:tblPrEx>
                    <w:trPr>
                      <w:trHeight w:hRule="exact" w:val="200"/>
                    </w:trPr>
                    <w:tc>
                      <w:tcPr>
                        <w:tcW w:w="20" w:type="dxa"/>
                      </w:tcPr>
                      <w:p w14:paraId="2FBC5AF5"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02AFDC7F" w14:textId="77777777">
                          <w:tblPrEx>
                            <w:tblCellMar>
                              <w:top w:w="0" w:type="dxa"/>
                              <w:bottom w:w="0" w:type="dxa"/>
                            </w:tblCellMar>
                          </w:tblPrEx>
                          <w:trPr>
                            <w:trHeight w:hRule="exact" w:val="200"/>
                          </w:trPr>
                          <w:tc>
                            <w:tcPr>
                              <w:tcW w:w="20" w:type="dxa"/>
                            </w:tcPr>
                            <w:p w14:paraId="67FA3248" w14:textId="77777777" w:rsidR="001F7038" w:rsidRDefault="001F7038">
                              <w:pPr>
                                <w:pStyle w:val="EMPTYCELLSTYLE"/>
                              </w:pPr>
                            </w:p>
                          </w:tc>
                          <w:tc>
                            <w:tcPr>
                              <w:tcW w:w="660" w:type="dxa"/>
                              <w:tcMar>
                                <w:top w:w="0" w:type="dxa"/>
                                <w:left w:w="0" w:type="dxa"/>
                                <w:bottom w:w="0" w:type="dxa"/>
                                <w:right w:w="0" w:type="dxa"/>
                              </w:tcMar>
                              <w:vAlign w:val="center"/>
                            </w:tcPr>
                            <w:p w14:paraId="0467E6BA" w14:textId="77777777" w:rsidR="001F7038" w:rsidRDefault="00A81912">
                              <w:pPr>
                                <w:jc w:val="right"/>
                              </w:pPr>
                              <w:r>
                                <w:rPr>
                                  <w:color w:val="000000"/>
                                  <w:sz w:val="16"/>
                                </w:rPr>
                                <w:t>Emissão:</w:t>
                              </w:r>
                            </w:p>
                          </w:tc>
                          <w:tc>
                            <w:tcPr>
                              <w:tcW w:w="60" w:type="dxa"/>
                            </w:tcPr>
                            <w:p w14:paraId="210B16A2" w14:textId="77777777" w:rsidR="001F7038" w:rsidRDefault="001F7038">
                              <w:pPr>
                                <w:pStyle w:val="EMPTYCELLSTYLE"/>
                              </w:pPr>
                            </w:p>
                          </w:tc>
                          <w:tc>
                            <w:tcPr>
                              <w:tcW w:w="2100" w:type="dxa"/>
                              <w:tcMar>
                                <w:top w:w="0" w:type="dxa"/>
                                <w:left w:w="0" w:type="dxa"/>
                                <w:bottom w:w="0" w:type="dxa"/>
                                <w:right w:w="0" w:type="dxa"/>
                              </w:tcMar>
                              <w:vAlign w:val="center"/>
                            </w:tcPr>
                            <w:p w14:paraId="41700D02" w14:textId="77777777" w:rsidR="001F7038" w:rsidRDefault="00A81912">
                              <w:r>
                                <w:rPr>
                                  <w:color w:val="000000"/>
                                  <w:sz w:val="16"/>
                                </w:rPr>
                                <w:t>03/12/2024 às 14:11:56h</w:t>
                              </w:r>
                            </w:p>
                          </w:tc>
                        </w:tr>
                      </w:tbl>
                      <w:p w14:paraId="2FAAB4A7" w14:textId="77777777" w:rsidR="001F7038" w:rsidRDefault="001F7038">
                        <w:pPr>
                          <w:pStyle w:val="EMPTYCELLSTYLE"/>
                        </w:pPr>
                      </w:p>
                    </w:tc>
                    <w:tc>
                      <w:tcPr>
                        <w:tcW w:w="40" w:type="dxa"/>
                      </w:tcPr>
                      <w:p w14:paraId="42E12D35" w14:textId="77777777" w:rsidR="001F7038" w:rsidRDefault="001F7038">
                        <w:pPr>
                          <w:pStyle w:val="EMPTYCELLSTYLE"/>
                        </w:pPr>
                      </w:p>
                    </w:tc>
                    <w:tc>
                      <w:tcPr>
                        <w:tcW w:w="2200" w:type="dxa"/>
                        <w:tcMar>
                          <w:top w:w="0" w:type="dxa"/>
                          <w:left w:w="0" w:type="dxa"/>
                          <w:bottom w:w="0" w:type="dxa"/>
                          <w:right w:w="0" w:type="dxa"/>
                        </w:tcMar>
                        <w:vAlign w:val="center"/>
                      </w:tcPr>
                      <w:p w14:paraId="5390201F" w14:textId="77777777" w:rsidR="001F7038" w:rsidRDefault="00A81912">
                        <w:r>
                          <w:rPr>
                            <w:i/>
                            <w:color w:val="000000"/>
                            <w:sz w:val="12"/>
                          </w:rPr>
                          <w:t>(Emendamento)</w:t>
                        </w:r>
                      </w:p>
                    </w:tc>
                    <w:tc>
                      <w:tcPr>
                        <w:tcW w:w="200" w:type="dxa"/>
                      </w:tcPr>
                      <w:p w14:paraId="5B2D253E" w14:textId="77777777" w:rsidR="001F7038" w:rsidRDefault="001F7038">
                        <w:pPr>
                          <w:pStyle w:val="EMPTYCELLSTYLE"/>
                        </w:pPr>
                      </w:p>
                    </w:tc>
                    <w:tc>
                      <w:tcPr>
                        <w:tcW w:w="1100" w:type="dxa"/>
                        <w:tcMar>
                          <w:top w:w="0" w:type="dxa"/>
                          <w:left w:w="0" w:type="dxa"/>
                          <w:bottom w:w="0" w:type="dxa"/>
                          <w:right w:w="0" w:type="dxa"/>
                        </w:tcMar>
                        <w:vAlign w:val="center"/>
                      </w:tcPr>
                      <w:p w14:paraId="6DFAAF83" w14:textId="77777777" w:rsidR="001F7038" w:rsidRDefault="001F7038"/>
                    </w:tc>
                    <w:tc>
                      <w:tcPr>
                        <w:tcW w:w="200" w:type="dxa"/>
                      </w:tcPr>
                      <w:p w14:paraId="452C1553" w14:textId="77777777" w:rsidR="001F7038" w:rsidRDefault="001F7038">
                        <w:pPr>
                          <w:pStyle w:val="EMPTYCELLSTYLE"/>
                        </w:pPr>
                      </w:p>
                    </w:tc>
                    <w:tc>
                      <w:tcPr>
                        <w:tcW w:w="2000" w:type="dxa"/>
                        <w:tcMar>
                          <w:top w:w="0" w:type="dxa"/>
                          <w:left w:w="0" w:type="dxa"/>
                          <w:bottom w:w="0" w:type="dxa"/>
                          <w:right w:w="0" w:type="dxa"/>
                        </w:tcMar>
                        <w:vAlign w:val="center"/>
                      </w:tcPr>
                      <w:p w14:paraId="473AD7CF" w14:textId="77777777" w:rsidR="001F7038" w:rsidRDefault="00A81912">
                        <w:r>
                          <w:rPr>
                            <w:i/>
                            <w:color w:val="000000"/>
                            <w:sz w:val="16"/>
                          </w:rPr>
                          <w:t>(4EM024)</w:t>
                        </w:r>
                      </w:p>
                    </w:tc>
                    <w:tc>
                      <w:tcPr>
                        <w:tcW w:w="300" w:type="dxa"/>
                      </w:tcPr>
                      <w:p w14:paraId="3776050E" w14:textId="77777777" w:rsidR="001F7038" w:rsidRDefault="001F7038">
                        <w:pPr>
                          <w:pStyle w:val="EMPTYCELLSTYLE"/>
                        </w:pPr>
                      </w:p>
                    </w:tc>
                  </w:tr>
                </w:tbl>
                <w:p w14:paraId="0CF40EA8" w14:textId="77777777" w:rsidR="001F7038" w:rsidRDefault="001F7038">
                  <w:pPr>
                    <w:pStyle w:val="EMPTYCELLSTYLE"/>
                  </w:pPr>
                </w:p>
              </w:tc>
              <w:tc>
                <w:tcPr>
                  <w:tcW w:w="280" w:type="dxa"/>
                </w:tcPr>
                <w:p w14:paraId="09E2FB9B" w14:textId="77777777" w:rsidR="001F7038" w:rsidRDefault="001F7038">
                  <w:pPr>
                    <w:pStyle w:val="EMPTYCELLSTYLE"/>
                  </w:pPr>
                </w:p>
              </w:tc>
              <w:tc>
                <w:tcPr>
                  <w:tcW w:w="1820" w:type="dxa"/>
                </w:tcPr>
                <w:p w14:paraId="63DB221A" w14:textId="77777777" w:rsidR="001F7038" w:rsidRDefault="001F7038">
                  <w:pPr>
                    <w:pStyle w:val="EMPTYCELLSTYLE"/>
                  </w:pPr>
                </w:p>
              </w:tc>
              <w:tc>
                <w:tcPr>
                  <w:tcW w:w="100" w:type="dxa"/>
                </w:tcPr>
                <w:p w14:paraId="68B83382" w14:textId="77777777" w:rsidR="001F7038" w:rsidRDefault="001F7038">
                  <w:pPr>
                    <w:pStyle w:val="EMPTYCELLSTYLE"/>
                  </w:pPr>
                </w:p>
              </w:tc>
            </w:tr>
            <w:tr w:rsidR="001F7038" w14:paraId="7BC1029A"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07C711ED" w14:textId="77777777" w:rsidR="001F7038" w:rsidRDefault="001F7038">
                  <w:pPr>
                    <w:pStyle w:val="EMPTYCELLSTYLE"/>
                  </w:pPr>
                </w:p>
              </w:tc>
              <w:tc>
                <w:tcPr>
                  <w:tcW w:w="280" w:type="dxa"/>
                </w:tcPr>
                <w:p w14:paraId="7B076911"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12F69662"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6656A550" w14:textId="77777777" w:rsidR="001F7038" w:rsidRDefault="00A81912">
                        <w:pPr>
                          <w:jc w:val="right"/>
                        </w:pPr>
                        <w:r>
                          <w:rPr>
                            <w:color w:val="000000"/>
                            <w:sz w:val="16"/>
                          </w:rPr>
                          <w:t>Página 28</w:t>
                        </w:r>
                      </w:p>
                    </w:tc>
                    <w:tc>
                      <w:tcPr>
                        <w:tcW w:w="680" w:type="dxa"/>
                      </w:tcPr>
                      <w:p w14:paraId="2510DCE2" w14:textId="77777777" w:rsidR="001F7038" w:rsidRDefault="001F7038">
                        <w:pPr>
                          <w:pStyle w:val="EMPTYCELLSTYLE"/>
                        </w:pPr>
                      </w:p>
                    </w:tc>
                  </w:tr>
                </w:tbl>
                <w:p w14:paraId="18F3DDA2" w14:textId="77777777" w:rsidR="001F7038" w:rsidRDefault="001F7038">
                  <w:pPr>
                    <w:pStyle w:val="EMPTYCELLSTYLE"/>
                  </w:pPr>
                </w:p>
              </w:tc>
              <w:tc>
                <w:tcPr>
                  <w:tcW w:w="100" w:type="dxa"/>
                </w:tcPr>
                <w:p w14:paraId="5E8A53E3" w14:textId="77777777" w:rsidR="001F7038" w:rsidRDefault="001F7038">
                  <w:pPr>
                    <w:pStyle w:val="EMPTYCELLSTYLE"/>
                  </w:pPr>
                </w:p>
              </w:tc>
            </w:tr>
            <w:tr w:rsidR="001F7038" w14:paraId="70341DBA" w14:textId="77777777">
              <w:tblPrEx>
                <w:tblCellMar>
                  <w:top w:w="0" w:type="dxa"/>
                  <w:bottom w:w="0" w:type="dxa"/>
                </w:tblCellMar>
              </w:tblPrEx>
              <w:trPr>
                <w:trHeight w:hRule="exact" w:val="40"/>
              </w:trPr>
              <w:tc>
                <w:tcPr>
                  <w:tcW w:w="8900" w:type="dxa"/>
                </w:tcPr>
                <w:p w14:paraId="368DD7AA" w14:textId="77777777" w:rsidR="001F7038" w:rsidRDefault="001F7038">
                  <w:pPr>
                    <w:pStyle w:val="EMPTYCELLSTYLE"/>
                  </w:pPr>
                </w:p>
              </w:tc>
              <w:tc>
                <w:tcPr>
                  <w:tcW w:w="280" w:type="dxa"/>
                </w:tcPr>
                <w:p w14:paraId="7A976933" w14:textId="77777777" w:rsidR="001F7038" w:rsidRDefault="001F7038">
                  <w:pPr>
                    <w:pStyle w:val="EMPTYCELLSTYLE"/>
                  </w:pPr>
                </w:p>
              </w:tc>
              <w:tc>
                <w:tcPr>
                  <w:tcW w:w="1820" w:type="dxa"/>
                  <w:vMerge/>
                  <w:tcMar>
                    <w:top w:w="0" w:type="dxa"/>
                    <w:left w:w="0" w:type="dxa"/>
                    <w:bottom w:w="0" w:type="dxa"/>
                    <w:right w:w="0" w:type="dxa"/>
                  </w:tcMar>
                </w:tcPr>
                <w:p w14:paraId="1DABBE91" w14:textId="77777777" w:rsidR="001F7038" w:rsidRDefault="001F7038">
                  <w:pPr>
                    <w:pStyle w:val="EMPTYCELLSTYLE"/>
                  </w:pPr>
                </w:p>
              </w:tc>
              <w:tc>
                <w:tcPr>
                  <w:tcW w:w="100" w:type="dxa"/>
                </w:tcPr>
                <w:p w14:paraId="60BA9006" w14:textId="77777777" w:rsidR="001F7038" w:rsidRDefault="001F7038">
                  <w:pPr>
                    <w:pStyle w:val="EMPTYCELLSTYLE"/>
                  </w:pPr>
                </w:p>
              </w:tc>
            </w:tr>
          </w:tbl>
          <w:p w14:paraId="1A6569D3" w14:textId="77777777" w:rsidR="001F7038" w:rsidRDefault="001F7038">
            <w:pPr>
              <w:pStyle w:val="EMPTYCELLSTYLE"/>
            </w:pPr>
          </w:p>
        </w:tc>
        <w:tc>
          <w:tcPr>
            <w:tcW w:w="1" w:type="dxa"/>
          </w:tcPr>
          <w:p w14:paraId="3F9983DE" w14:textId="77777777" w:rsidR="001F7038" w:rsidRDefault="001F7038">
            <w:pPr>
              <w:pStyle w:val="EMPTYCELLSTYLE"/>
            </w:pPr>
          </w:p>
        </w:tc>
      </w:tr>
      <w:tr w:rsidR="001F7038" w14:paraId="52DD0A86" w14:textId="77777777">
        <w:tblPrEx>
          <w:tblCellMar>
            <w:top w:w="0" w:type="dxa"/>
            <w:bottom w:w="0" w:type="dxa"/>
          </w:tblCellMar>
        </w:tblPrEx>
        <w:tc>
          <w:tcPr>
            <w:tcW w:w="1" w:type="dxa"/>
          </w:tcPr>
          <w:p w14:paraId="53A7C432" w14:textId="77777777" w:rsidR="001F7038" w:rsidRDefault="001F7038">
            <w:pPr>
              <w:pStyle w:val="EMPTYCELLSTYLE"/>
              <w:pageBreakBefore/>
            </w:pPr>
            <w:bookmarkStart w:id="29" w:name="JR_PAGE_ANCHOR_1_29"/>
            <w:bookmarkEnd w:id="29"/>
          </w:p>
        </w:tc>
        <w:tc>
          <w:tcPr>
            <w:tcW w:w="20" w:type="dxa"/>
          </w:tcPr>
          <w:p w14:paraId="661E99CA" w14:textId="77777777" w:rsidR="001F7038" w:rsidRDefault="001F7038">
            <w:pPr>
              <w:pStyle w:val="EMPTYCELLSTYLE"/>
            </w:pPr>
          </w:p>
        </w:tc>
        <w:tc>
          <w:tcPr>
            <w:tcW w:w="280" w:type="dxa"/>
          </w:tcPr>
          <w:p w14:paraId="3EFEBC3D" w14:textId="77777777" w:rsidR="001F7038" w:rsidRDefault="001F7038">
            <w:pPr>
              <w:pStyle w:val="EMPTYCELLSTYLE"/>
            </w:pPr>
          </w:p>
        </w:tc>
        <w:tc>
          <w:tcPr>
            <w:tcW w:w="1000" w:type="dxa"/>
          </w:tcPr>
          <w:p w14:paraId="4D88528A" w14:textId="77777777" w:rsidR="001F7038" w:rsidRDefault="001F7038">
            <w:pPr>
              <w:pStyle w:val="EMPTYCELLSTYLE"/>
            </w:pPr>
          </w:p>
        </w:tc>
        <w:tc>
          <w:tcPr>
            <w:tcW w:w="200" w:type="dxa"/>
          </w:tcPr>
          <w:p w14:paraId="01D364EF" w14:textId="77777777" w:rsidR="001F7038" w:rsidRDefault="001F7038">
            <w:pPr>
              <w:pStyle w:val="EMPTYCELLSTYLE"/>
            </w:pPr>
          </w:p>
        </w:tc>
        <w:tc>
          <w:tcPr>
            <w:tcW w:w="200" w:type="dxa"/>
          </w:tcPr>
          <w:p w14:paraId="25D3CE69" w14:textId="77777777" w:rsidR="001F7038" w:rsidRDefault="001F7038">
            <w:pPr>
              <w:pStyle w:val="EMPTYCELLSTYLE"/>
            </w:pPr>
          </w:p>
        </w:tc>
        <w:tc>
          <w:tcPr>
            <w:tcW w:w="60" w:type="dxa"/>
          </w:tcPr>
          <w:p w14:paraId="49A264B8" w14:textId="77777777" w:rsidR="001F7038" w:rsidRDefault="001F7038">
            <w:pPr>
              <w:pStyle w:val="EMPTYCELLSTYLE"/>
            </w:pPr>
          </w:p>
        </w:tc>
        <w:tc>
          <w:tcPr>
            <w:tcW w:w="4520" w:type="dxa"/>
          </w:tcPr>
          <w:p w14:paraId="75FEB7C3" w14:textId="77777777" w:rsidR="001F7038" w:rsidRDefault="001F7038">
            <w:pPr>
              <w:pStyle w:val="EMPTYCELLSTYLE"/>
            </w:pPr>
          </w:p>
        </w:tc>
        <w:tc>
          <w:tcPr>
            <w:tcW w:w="2320" w:type="dxa"/>
          </w:tcPr>
          <w:p w14:paraId="47DCBAA3" w14:textId="77777777" w:rsidR="001F7038" w:rsidRDefault="001F7038">
            <w:pPr>
              <w:pStyle w:val="EMPTYCELLSTYLE"/>
            </w:pPr>
          </w:p>
        </w:tc>
        <w:tc>
          <w:tcPr>
            <w:tcW w:w="20" w:type="dxa"/>
          </w:tcPr>
          <w:p w14:paraId="79F0D05C" w14:textId="77777777" w:rsidR="001F7038" w:rsidRDefault="001F7038">
            <w:pPr>
              <w:pStyle w:val="EMPTYCELLSTYLE"/>
            </w:pPr>
          </w:p>
        </w:tc>
        <w:tc>
          <w:tcPr>
            <w:tcW w:w="180" w:type="dxa"/>
          </w:tcPr>
          <w:p w14:paraId="26764EC3" w14:textId="77777777" w:rsidR="001F7038" w:rsidRDefault="001F7038">
            <w:pPr>
              <w:pStyle w:val="EMPTYCELLSTYLE"/>
            </w:pPr>
          </w:p>
        </w:tc>
        <w:tc>
          <w:tcPr>
            <w:tcW w:w="500" w:type="dxa"/>
          </w:tcPr>
          <w:p w14:paraId="23B853B3" w14:textId="77777777" w:rsidR="001F7038" w:rsidRDefault="001F7038">
            <w:pPr>
              <w:pStyle w:val="EMPTYCELLSTYLE"/>
            </w:pPr>
          </w:p>
        </w:tc>
        <w:tc>
          <w:tcPr>
            <w:tcW w:w="40" w:type="dxa"/>
          </w:tcPr>
          <w:p w14:paraId="716FD117" w14:textId="77777777" w:rsidR="001F7038" w:rsidRDefault="001F7038">
            <w:pPr>
              <w:pStyle w:val="EMPTYCELLSTYLE"/>
            </w:pPr>
          </w:p>
        </w:tc>
        <w:tc>
          <w:tcPr>
            <w:tcW w:w="200" w:type="dxa"/>
          </w:tcPr>
          <w:p w14:paraId="69B5621A" w14:textId="77777777" w:rsidR="001F7038" w:rsidRDefault="001F7038">
            <w:pPr>
              <w:pStyle w:val="EMPTYCELLSTYLE"/>
            </w:pPr>
          </w:p>
        </w:tc>
        <w:tc>
          <w:tcPr>
            <w:tcW w:w="1520" w:type="dxa"/>
          </w:tcPr>
          <w:p w14:paraId="6E817E4C" w14:textId="77777777" w:rsidR="001F7038" w:rsidRDefault="001F7038">
            <w:pPr>
              <w:pStyle w:val="EMPTYCELLSTYLE"/>
            </w:pPr>
          </w:p>
        </w:tc>
        <w:tc>
          <w:tcPr>
            <w:tcW w:w="20" w:type="dxa"/>
          </w:tcPr>
          <w:p w14:paraId="78D7174D" w14:textId="77777777" w:rsidR="001F7038" w:rsidRDefault="001F7038">
            <w:pPr>
              <w:pStyle w:val="EMPTYCELLSTYLE"/>
            </w:pPr>
          </w:p>
        </w:tc>
        <w:tc>
          <w:tcPr>
            <w:tcW w:w="20" w:type="dxa"/>
          </w:tcPr>
          <w:p w14:paraId="6EA5E22D" w14:textId="77777777" w:rsidR="001F7038" w:rsidRDefault="001F7038">
            <w:pPr>
              <w:pStyle w:val="EMPTYCELLSTYLE"/>
            </w:pPr>
          </w:p>
        </w:tc>
        <w:tc>
          <w:tcPr>
            <w:tcW w:w="1" w:type="dxa"/>
          </w:tcPr>
          <w:p w14:paraId="6CE2C644" w14:textId="77777777" w:rsidR="001F7038" w:rsidRDefault="001F7038">
            <w:pPr>
              <w:pStyle w:val="EMPTYCELLSTYLE"/>
            </w:pPr>
          </w:p>
        </w:tc>
      </w:tr>
      <w:tr w:rsidR="001F7038" w14:paraId="73C8A439" w14:textId="77777777">
        <w:tblPrEx>
          <w:tblCellMar>
            <w:top w:w="0" w:type="dxa"/>
            <w:bottom w:w="0" w:type="dxa"/>
          </w:tblCellMar>
        </w:tblPrEx>
        <w:trPr>
          <w:trHeight w:hRule="exact" w:val="140"/>
        </w:trPr>
        <w:tc>
          <w:tcPr>
            <w:tcW w:w="1" w:type="dxa"/>
          </w:tcPr>
          <w:p w14:paraId="04E99F35" w14:textId="77777777" w:rsidR="001F7038" w:rsidRDefault="001F7038">
            <w:pPr>
              <w:pStyle w:val="EMPTYCELLSTYLE"/>
            </w:pPr>
          </w:p>
        </w:tc>
        <w:tc>
          <w:tcPr>
            <w:tcW w:w="20" w:type="dxa"/>
          </w:tcPr>
          <w:p w14:paraId="118D76A5" w14:textId="77777777" w:rsidR="001F7038" w:rsidRDefault="001F7038">
            <w:pPr>
              <w:pStyle w:val="EMPTYCELLSTYLE"/>
            </w:pPr>
          </w:p>
        </w:tc>
        <w:tc>
          <w:tcPr>
            <w:tcW w:w="280" w:type="dxa"/>
          </w:tcPr>
          <w:p w14:paraId="7B0D48DE" w14:textId="77777777" w:rsidR="001F7038" w:rsidRDefault="001F7038">
            <w:pPr>
              <w:pStyle w:val="EMPTYCELLSTYLE"/>
            </w:pPr>
          </w:p>
        </w:tc>
        <w:tc>
          <w:tcPr>
            <w:tcW w:w="1000" w:type="dxa"/>
          </w:tcPr>
          <w:p w14:paraId="47B15DF1" w14:textId="77777777" w:rsidR="001F7038" w:rsidRDefault="001F7038">
            <w:pPr>
              <w:pStyle w:val="EMPTYCELLSTYLE"/>
            </w:pPr>
          </w:p>
        </w:tc>
        <w:tc>
          <w:tcPr>
            <w:tcW w:w="200" w:type="dxa"/>
          </w:tcPr>
          <w:p w14:paraId="7A6DB29A" w14:textId="77777777" w:rsidR="001F7038" w:rsidRDefault="001F7038">
            <w:pPr>
              <w:pStyle w:val="EMPTYCELLSTYLE"/>
            </w:pPr>
          </w:p>
        </w:tc>
        <w:tc>
          <w:tcPr>
            <w:tcW w:w="200" w:type="dxa"/>
          </w:tcPr>
          <w:p w14:paraId="5D69A5CB" w14:textId="77777777" w:rsidR="001F7038" w:rsidRDefault="001F7038">
            <w:pPr>
              <w:pStyle w:val="EMPTYCELLSTYLE"/>
            </w:pPr>
          </w:p>
        </w:tc>
        <w:tc>
          <w:tcPr>
            <w:tcW w:w="9400" w:type="dxa"/>
            <w:gridSpan w:val="11"/>
            <w:vMerge w:val="restart"/>
            <w:tcMar>
              <w:top w:w="0" w:type="dxa"/>
              <w:left w:w="0" w:type="dxa"/>
              <w:bottom w:w="0" w:type="dxa"/>
              <w:right w:w="0" w:type="dxa"/>
            </w:tcMar>
          </w:tcPr>
          <w:p w14:paraId="390A53A8" w14:textId="77777777" w:rsidR="001F7038" w:rsidRDefault="00A81912">
            <w:r>
              <w:rPr>
                <w:rFonts w:ascii="SansSerif" w:eastAsia="SansSerif" w:hAnsi="SansSerif" w:cs="SansSerif"/>
                <w:color w:val="000000"/>
                <w:sz w:val="18"/>
              </w:rPr>
              <w:t>Congresso Nacional</w:t>
            </w:r>
          </w:p>
        </w:tc>
        <w:tc>
          <w:tcPr>
            <w:tcW w:w="1" w:type="dxa"/>
          </w:tcPr>
          <w:p w14:paraId="5C3837FC" w14:textId="77777777" w:rsidR="001F7038" w:rsidRDefault="001F7038">
            <w:pPr>
              <w:pStyle w:val="EMPTYCELLSTYLE"/>
            </w:pPr>
          </w:p>
        </w:tc>
      </w:tr>
      <w:tr w:rsidR="001F7038" w14:paraId="5315C87D" w14:textId="77777777">
        <w:tblPrEx>
          <w:tblCellMar>
            <w:top w:w="0" w:type="dxa"/>
            <w:bottom w:w="0" w:type="dxa"/>
          </w:tblCellMar>
        </w:tblPrEx>
        <w:trPr>
          <w:trHeight w:hRule="exact" w:val="180"/>
        </w:trPr>
        <w:tc>
          <w:tcPr>
            <w:tcW w:w="1" w:type="dxa"/>
          </w:tcPr>
          <w:p w14:paraId="73510B33" w14:textId="77777777" w:rsidR="001F7038" w:rsidRDefault="001F7038">
            <w:pPr>
              <w:pStyle w:val="EMPTYCELLSTYLE"/>
            </w:pPr>
          </w:p>
        </w:tc>
        <w:tc>
          <w:tcPr>
            <w:tcW w:w="20" w:type="dxa"/>
          </w:tcPr>
          <w:p w14:paraId="0727A455" w14:textId="77777777" w:rsidR="001F7038" w:rsidRDefault="001F7038">
            <w:pPr>
              <w:pStyle w:val="EMPTYCELLSTYLE"/>
            </w:pPr>
          </w:p>
        </w:tc>
        <w:tc>
          <w:tcPr>
            <w:tcW w:w="280" w:type="dxa"/>
          </w:tcPr>
          <w:p w14:paraId="16D80DA6" w14:textId="77777777" w:rsidR="001F7038" w:rsidRDefault="001F7038">
            <w:pPr>
              <w:pStyle w:val="EMPTYCELLSTYLE"/>
            </w:pPr>
          </w:p>
        </w:tc>
        <w:tc>
          <w:tcPr>
            <w:tcW w:w="1000" w:type="dxa"/>
            <w:vMerge w:val="restart"/>
            <w:tcMar>
              <w:top w:w="0" w:type="dxa"/>
              <w:left w:w="0" w:type="dxa"/>
              <w:bottom w:w="0" w:type="dxa"/>
              <w:right w:w="0" w:type="dxa"/>
            </w:tcMar>
          </w:tcPr>
          <w:p w14:paraId="799058B1" w14:textId="77777777" w:rsidR="001F7038" w:rsidRDefault="00A81912">
            <w:r>
              <w:rPr>
                <w:noProof/>
              </w:rPr>
              <w:drawing>
                <wp:anchor distT="0" distB="0" distL="0" distR="0" simplePos="0" relativeHeight="251686912" behindDoc="0" locked="0" layoutInCell="1" allowOverlap="1" wp14:anchorId="07BB136B" wp14:editId="2EE4ABE4">
                  <wp:simplePos x="0" y="0"/>
                  <wp:positionH relativeFrom="column">
                    <wp:posOffset>0</wp:posOffset>
                  </wp:positionH>
                  <wp:positionV relativeFrom="paragraph">
                    <wp:posOffset>0</wp:posOffset>
                  </wp:positionV>
                  <wp:extent cx="635000" cy="635000"/>
                  <wp:effectExtent l="0" t="0" r="0" b="0"/>
                  <wp:wrapNone/>
                  <wp:docPr id="304575960" name="Picture"/>
                  <wp:cNvGraphicFramePr/>
                  <a:graphic xmlns:a="http://schemas.openxmlformats.org/drawingml/2006/main">
                    <a:graphicData uri="http://schemas.openxmlformats.org/drawingml/2006/picture">
                      <pic:pic xmlns:pic="http://schemas.openxmlformats.org/drawingml/2006/picture">
                        <pic:nvPicPr>
                          <pic:cNvPr id="304575960"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31A771C4" w14:textId="77777777" w:rsidR="001F7038" w:rsidRDefault="001F7038">
            <w:pPr>
              <w:pStyle w:val="EMPTYCELLSTYLE"/>
            </w:pPr>
          </w:p>
        </w:tc>
        <w:tc>
          <w:tcPr>
            <w:tcW w:w="200" w:type="dxa"/>
          </w:tcPr>
          <w:p w14:paraId="7FC44298" w14:textId="77777777" w:rsidR="001F7038" w:rsidRDefault="001F7038">
            <w:pPr>
              <w:pStyle w:val="EMPTYCELLSTYLE"/>
            </w:pPr>
          </w:p>
        </w:tc>
        <w:tc>
          <w:tcPr>
            <w:tcW w:w="9400" w:type="dxa"/>
            <w:gridSpan w:val="11"/>
            <w:vMerge/>
            <w:tcMar>
              <w:top w:w="0" w:type="dxa"/>
              <w:left w:w="0" w:type="dxa"/>
              <w:bottom w:w="0" w:type="dxa"/>
              <w:right w:w="0" w:type="dxa"/>
            </w:tcMar>
          </w:tcPr>
          <w:p w14:paraId="273BAB9E" w14:textId="77777777" w:rsidR="001F7038" w:rsidRDefault="001F7038">
            <w:pPr>
              <w:pStyle w:val="EMPTYCELLSTYLE"/>
            </w:pPr>
          </w:p>
        </w:tc>
        <w:tc>
          <w:tcPr>
            <w:tcW w:w="1" w:type="dxa"/>
          </w:tcPr>
          <w:p w14:paraId="3733A38A" w14:textId="77777777" w:rsidR="001F7038" w:rsidRDefault="001F7038">
            <w:pPr>
              <w:pStyle w:val="EMPTYCELLSTYLE"/>
            </w:pPr>
          </w:p>
        </w:tc>
      </w:tr>
      <w:tr w:rsidR="001F7038" w14:paraId="539DDCC9" w14:textId="77777777">
        <w:tblPrEx>
          <w:tblCellMar>
            <w:top w:w="0" w:type="dxa"/>
            <w:bottom w:w="0" w:type="dxa"/>
          </w:tblCellMar>
        </w:tblPrEx>
        <w:trPr>
          <w:trHeight w:hRule="exact" w:val="320"/>
        </w:trPr>
        <w:tc>
          <w:tcPr>
            <w:tcW w:w="1" w:type="dxa"/>
          </w:tcPr>
          <w:p w14:paraId="05B937B5" w14:textId="77777777" w:rsidR="001F7038" w:rsidRDefault="001F7038">
            <w:pPr>
              <w:pStyle w:val="EMPTYCELLSTYLE"/>
            </w:pPr>
          </w:p>
        </w:tc>
        <w:tc>
          <w:tcPr>
            <w:tcW w:w="20" w:type="dxa"/>
          </w:tcPr>
          <w:p w14:paraId="2D9ADB7E" w14:textId="77777777" w:rsidR="001F7038" w:rsidRDefault="001F7038">
            <w:pPr>
              <w:pStyle w:val="EMPTYCELLSTYLE"/>
            </w:pPr>
          </w:p>
        </w:tc>
        <w:tc>
          <w:tcPr>
            <w:tcW w:w="280" w:type="dxa"/>
          </w:tcPr>
          <w:p w14:paraId="28E34837" w14:textId="77777777" w:rsidR="001F7038" w:rsidRDefault="001F7038">
            <w:pPr>
              <w:pStyle w:val="EMPTYCELLSTYLE"/>
            </w:pPr>
          </w:p>
        </w:tc>
        <w:tc>
          <w:tcPr>
            <w:tcW w:w="1000" w:type="dxa"/>
            <w:vMerge/>
            <w:tcMar>
              <w:top w:w="0" w:type="dxa"/>
              <w:left w:w="0" w:type="dxa"/>
              <w:bottom w:w="0" w:type="dxa"/>
              <w:right w:w="0" w:type="dxa"/>
            </w:tcMar>
          </w:tcPr>
          <w:p w14:paraId="32563ED9" w14:textId="77777777" w:rsidR="001F7038" w:rsidRDefault="001F7038">
            <w:pPr>
              <w:pStyle w:val="EMPTYCELLSTYLE"/>
            </w:pPr>
          </w:p>
        </w:tc>
        <w:tc>
          <w:tcPr>
            <w:tcW w:w="200" w:type="dxa"/>
          </w:tcPr>
          <w:p w14:paraId="31B5CEA5" w14:textId="77777777" w:rsidR="001F7038" w:rsidRDefault="001F7038">
            <w:pPr>
              <w:pStyle w:val="EMPTYCELLSTYLE"/>
            </w:pPr>
          </w:p>
        </w:tc>
        <w:tc>
          <w:tcPr>
            <w:tcW w:w="200" w:type="dxa"/>
          </w:tcPr>
          <w:p w14:paraId="26C5522E" w14:textId="77777777" w:rsidR="001F7038" w:rsidRDefault="001F7038">
            <w:pPr>
              <w:pStyle w:val="EMPTYCELLSTYLE"/>
            </w:pPr>
          </w:p>
        </w:tc>
        <w:tc>
          <w:tcPr>
            <w:tcW w:w="9400" w:type="dxa"/>
            <w:gridSpan w:val="11"/>
            <w:tcMar>
              <w:top w:w="0" w:type="dxa"/>
              <w:left w:w="0" w:type="dxa"/>
              <w:bottom w:w="0" w:type="dxa"/>
              <w:right w:w="0" w:type="dxa"/>
            </w:tcMar>
          </w:tcPr>
          <w:p w14:paraId="7AEE7810"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2980F759" w14:textId="77777777" w:rsidR="001F7038" w:rsidRDefault="001F7038">
            <w:pPr>
              <w:pStyle w:val="EMPTYCELLSTYLE"/>
            </w:pPr>
          </w:p>
        </w:tc>
      </w:tr>
      <w:tr w:rsidR="001F7038" w14:paraId="172D57C6" w14:textId="77777777">
        <w:tblPrEx>
          <w:tblCellMar>
            <w:top w:w="0" w:type="dxa"/>
            <w:bottom w:w="0" w:type="dxa"/>
          </w:tblCellMar>
        </w:tblPrEx>
        <w:trPr>
          <w:trHeight w:hRule="exact" w:val="320"/>
        </w:trPr>
        <w:tc>
          <w:tcPr>
            <w:tcW w:w="1" w:type="dxa"/>
          </w:tcPr>
          <w:p w14:paraId="6A2BE17C" w14:textId="77777777" w:rsidR="001F7038" w:rsidRDefault="001F7038">
            <w:pPr>
              <w:pStyle w:val="EMPTYCELLSTYLE"/>
            </w:pPr>
          </w:p>
        </w:tc>
        <w:tc>
          <w:tcPr>
            <w:tcW w:w="20" w:type="dxa"/>
          </w:tcPr>
          <w:p w14:paraId="3076436A" w14:textId="77777777" w:rsidR="001F7038" w:rsidRDefault="001F7038">
            <w:pPr>
              <w:pStyle w:val="EMPTYCELLSTYLE"/>
            </w:pPr>
          </w:p>
        </w:tc>
        <w:tc>
          <w:tcPr>
            <w:tcW w:w="280" w:type="dxa"/>
          </w:tcPr>
          <w:p w14:paraId="44050C87" w14:textId="77777777" w:rsidR="001F7038" w:rsidRDefault="001F7038">
            <w:pPr>
              <w:pStyle w:val="EMPTYCELLSTYLE"/>
            </w:pPr>
          </w:p>
        </w:tc>
        <w:tc>
          <w:tcPr>
            <w:tcW w:w="1000" w:type="dxa"/>
            <w:vMerge/>
            <w:tcMar>
              <w:top w:w="0" w:type="dxa"/>
              <w:left w:w="0" w:type="dxa"/>
              <w:bottom w:w="0" w:type="dxa"/>
              <w:right w:w="0" w:type="dxa"/>
            </w:tcMar>
          </w:tcPr>
          <w:p w14:paraId="10BE7AC7" w14:textId="77777777" w:rsidR="001F7038" w:rsidRDefault="001F7038">
            <w:pPr>
              <w:pStyle w:val="EMPTYCELLSTYLE"/>
            </w:pPr>
          </w:p>
        </w:tc>
        <w:tc>
          <w:tcPr>
            <w:tcW w:w="200" w:type="dxa"/>
          </w:tcPr>
          <w:p w14:paraId="7678CEB3" w14:textId="77777777" w:rsidR="001F7038" w:rsidRDefault="001F7038">
            <w:pPr>
              <w:pStyle w:val="EMPTYCELLSTYLE"/>
            </w:pPr>
          </w:p>
        </w:tc>
        <w:tc>
          <w:tcPr>
            <w:tcW w:w="200" w:type="dxa"/>
          </w:tcPr>
          <w:p w14:paraId="139EA1E4" w14:textId="77777777" w:rsidR="001F7038" w:rsidRDefault="001F7038">
            <w:pPr>
              <w:pStyle w:val="EMPTYCELLSTYLE"/>
            </w:pPr>
          </w:p>
        </w:tc>
        <w:tc>
          <w:tcPr>
            <w:tcW w:w="9400" w:type="dxa"/>
            <w:gridSpan w:val="11"/>
            <w:tcMar>
              <w:top w:w="0" w:type="dxa"/>
              <w:left w:w="0" w:type="dxa"/>
              <w:bottom w:w="0" w:type="dxa"/>
              <w:right w:w="0" w:type="dxa"/>
            </w:tcMar>
          </w:tcPr>
          <w:p w14:paraId="47B55ADB" w14:textId="77777777" w:rsidR="001F7038" w:rsidRDefault="00A81912">
            <w:r>
              <w:rPr>
                <w:rFonts w:ascii="SansSerif" w:eastAsia="SansSerif" w:hAnsi="SansSerif" w:cs="SansSerif"/>
                <w:color w:val="000000"/>
                <w:sz w:val="18"/>
              </w:rPr>
              <w:t>Lexor - Sistemas de Leis Orçamentárias</w:t>
            </w:r>
          </w:p>
        </w:tc>
        <w:tc>
          <w:tcPr>
            <w:tcW w:w="1" w:type="dxa"/>
          </w:tcPr>
          <w:p w14:paraId="136B51C9" w14:textId="77777777" w:rsidR="001F7038" w:rsidRDefault="001F7038">
            <w:pPr>
              <w:pStyle w:val="EMPTYCELLSTYLE"/>
            </w:pPr>
          </w:p>
        </w:tc>
      </w:tr>
      <w:tr w:rsidR="001F7038" w14:paraId="0067B8CE" w14:textId="77777777">
        <w:tblPrEx>
          <w:tblCellMar>
            <w:top w:w="0" w:type="dxa"/>
            <w:bottom w:w="0" w:type="dxa"/>
          </w:tblCellMar>
        </w:tblPrEx>
        <w:trPr>
          <w:trHeight w:hRule="exact" w:val="180"/>
        </w:trPr>
        <w:tc>
          <w:tcPr>
            <w:tcW w:w="1" w:type="dxa"/>
          </w:tcPr>
          <w:p w14:paraId="418D12E8" w14:textId="77777777" w:rsidR="001F7038" w:rsidRDefault="001F7038">
            <w:pPr>
              <w:pStyle w:val="EMPTYCELLSTYLE"/>
            </w:pPr>
          </w:p>
        </w:tc>
        <w:tc>
          <w:tcPr>
            <w:tcW w:w="20" w:type="dxa"/>
          </w:tcPr>
          <w:p w14:paraId="5C1B2F2A" w14:textId="77777777" w:rsidR="001F7038" w:rsidRDefault="001F7038">
            <w:pPr>
              <w:pStyle w:val="EMPTYCELLSTYLE"/>
            </w:pPr>
          </w:p>
        </w:tc>
        <w:tc>
          <w:tcPr>
            <w:tcW w:w="280" w:type="dxa"/>
          </w:tcPr>
          <w:p w14:paraId="19ED32C8" w14:textId="77777777" w:rsidR="001F7038" w:rsidRDefault="001F7038">
            <w:pPr>
              <w:pStyle w:val="EMPTYCELLSTYLE"/>
            </w:pPr>
          </w:p>
        </w:tc>
        <w:tc>
          <w:tcPr>
            <w:tcW w:w="1000" w:type="dxa"/>
            <w:vMerge/>
            <w:tcMar>
              <w:top w:w="0" w:type="dxa"/>
              <w:left w:w="0" w:type="dxa"/>
              <w:bottom w:w="0" w:type="dxa"/>
              <w:right w:w="0" w:type="dxa"/>
            </w:tcMar>
          </w:tcPr>
          <w:p w14:paraId="3BC1D1F0" w14:textId="77777777" w:rsidR="001F7038" w:rsidRDefault="001F7038">
            <w:pPr>
              <w:pStyle w:val="EMPTYCELLSTYLE"/>
            </w:pPr>
          </w:p>
        </w:tc>
        <w:tc>
          <w:tcPr>
            <w:tcW w:w="200" w:type="dxa"/>
          </w:tcPr>
          <w:p w14:paraId="159FAF45" w14:textId="77777777" w:rsidR="001F7038" w:rsidRDefault="001F7038">
            <w:pPr>
              <w:pStyle w:val="EMPTYCELLSTYLE"/>
            </w:pPr>
          </w:p>
        </w:tc>
        <w:tc>
          <w:tcPr>
            <w:tcW w:w="200" w:type="dxa"/>
          </w:tcPr>
          <w:p w14:paraId="2A139DB2" w14:textId="77777777" w:rsidR="001F7038" w:rsidRDefault="001F7038">
            <w:pPr>
              <w:pStyle w:val="EMPTYCELLSTYLE"/>
            </w:pPr>
          </w:p>
        </w:tc>
        <w:tc>
          <w:tcPr>
            <w:tcW w:w="6900" w:type="dxa"/>
            <w:gridSpan w:val="3"/>
            <w:vMerge w:val="restart"/>
            <w:tcMar>
              <w:top w:w="0" w:type="dxa"/>
              <w:left w:w="0" w:type="dxa"/>
              <w:bottom w:w="0" w:type="dxa"/>
              <w:right w:w="0" w:type="dxa"/>
            </w:tcMar>
          </w:tcPr>
          <w:p w14:paraId="4D956EE9"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78CCB1CA" w14:textId="77777777" w:rsidR="001F7038" w:rsidRDefault="001F7038">
            <w:pPr>
              <w:pStyle w:val="EMPTYCELLSTYLE"/>
            </w:pPr>
          </w:p>
        </w:tc>
        <w:tc>
          <w:tcPr>
            <w:tcW w:w="180" w:type="dxa"/>
          </w:tcPr>
          <w:p w14:paraId="5FCD87B8"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6ADC8910" w14:textId="77777777" w:rsidR="001F7038" w:rsidRDefault="001F7038">
            <w:pPr>
              <w:jc w:val="right"/>
            </w:pPr>
          </w:p>
        </w:tc>
        <w:tc>
          <w:tcPr>
            <w:tcW w:w="20" w:type="dxa"/>
          </w:tcPr>
          <w:p w14:paraId="2983283F" w14:textId="77777777" w:rsidR="001F7038" w:rsidRDefault="001F7038">
            <w:pPr>
              <w:pStyle w:val="EMPTYCELLSTYLE"/>
            </w:pPr>
          </w:p>
        </w:tc>
        <w:tc>
          <w:tcPr>
            <w:tcW w:w="1" w:type="dxa"/>
          </w:tcPr>
          <w:p w14:paraId="27ABAF10" w14:textId="77777777" w:rsidR="001F7038" w:rsidRDefault="001F7038">
            <w:pPr>
              <w:pStyle w:val="EMPTYCELLSTYLE"/>
            </w:pPr>
          </w:p>
        </w:tc>
      </w:tr>
      <w:tr w:rsidR="001F7038" w14:paraId="1D4C9647" w14:textId="77777777">
        <w:tblPrEx>
          <w:tblCellMar>
            <w:top w:w="0" w:type="dxa"/>
            <w:bottom w:w="0" w:type="dxa"/>
          </w:tblCellMar>
        </w:tblPrEx>
        <w:trPr>
          <w:trHeight w:hRule="exact" w:val="140"/>
        </w:trPr>
        <w:tc>
          <w:tcPr>
            <w:tcW w:w="1" w:type="dxa"/>
          </w:tcPr>
          <w:p w14:paraId="26296EF6" w14:textId="77777777" w:rsidR="001F7038" w:rsidRDefault="001F7038">
            <w:pPr>
              <w:pStyle w:val="EMPTYCELLSTYLE"/>
            </w:pPr>
          </w:p>
        </w:tc>
        <w:tc>
          <w:tcPr>
            <w:tcW w:w="20" w:type="dxa"/>
          </w:tcPr>
          <w:p w14:paraId="1E9288B8" w14:textId="77777777" w:rsidR="001F7038" w:rsidRDefault="001F7038">
            <w:pPr>
              <w:pStyle w:val="EMPTYCELLSTYLE"/>
            </w:pPr>
          </w:p>
        </w:tc>
        <w:tc>
          <w:tcPr>
            <w:tcW w:w="280" w:type="dxa"/>
          </w:tcPr>
          <w:p w14:paraId="7693C94A" w14:textId="77777777" w:rsidR="001F7038" w:rsidRDefault="001F7038">
            <w:pPr>
              <w:pStyle w:val="EMPTYCELLSTYLE"/>
            </w:pPr>
          </w:p>
        </w:tc>
        <w:tc>
          <w:tcPr>
            <w:tcW w:w="1000" w:type="dxa"/>
          </w:tcPr>
          <w:p w14:paraId="1E9E22E8" w14:textId="77777777" w:rsidR="001F7038" w:rsidRDefault="001F7038">
            <w:pPr>
              <w:pStyle w:val="EMPTYCELLSTYLE"/>
            </w:pPr>
          </w:p>
        </w:tc>
        <w:tc>
          <w:tcPr>
            <w:tcW w:w="200" w:type="dxa"/>
          </w:tcPr>
          <w:p w14:paraId="33ADDE0C" w14:textId="77777777" w:rsidR="001F7038" w:rsidRDefault="001F7038">
            <w:pPr>
              <w:pStyle w:val="EMPTYCELLSTYLE"/>
            </w:pPr>
          </w:p>
        </w:tc>
        <w:tc>
          <w:tcPr>
            <w:tcW w:w="200" w:type="dxa"/>
          </w:tcPr>
          <w:p w14:paraId="302C3BF1" w14:textId="77777777" w:rsidR="001F7038" w:rsidRDefault="001F7038">
            <w:pPr>
              <w:pStyle w:val="EMPTYCELLSTYLE"/>
            </w:pPr>
          </w:p>
        </w:tc>
        <w:tc>
          <w:tcPr>
            <w:tcW w:w="6900" w:type="dxa"/>
            <w:gridSpan w:val="3"/>
            <w:vMerge/>
            <w:tcMar>
              <w:top w:w="0" w:type="dxa"/>
              <w:left w:w="0" w:type="dxa"/>
              <w:bottom w:w="0" w:type="dxa"/>
              <w:right w:w="0" w:type="dxa"/>
            </w:tcMar>
          </w:tcPr>
          <w:p w14:paraId="2C044E44" w14:textId="77777777" w:rsidR="001F7038" w:rsidRDefault="001F7038">
            <w:pPr>
              <w:pStyle w:val="EMPTYCELLSTYLE"/>
            </w:pPr>
          </w:p>
        </w:tc>
        <w:tc>
          <w:tcPr>
            <w:tcW w:w="20" w:type="dxa"/>
          </w:tcPr>
          <w:p w14:paraId="3C3B45A5" w14:textId="77777777" w:rsidR="001F7038" w:rsidRDefault="001F7038">
            <w:pPr>
              <w:pStyle w:val="EMPTYCELLSTYLE"/>
            </w:pPr>
          </w:p>
        </w:tc>
        <w:tc>
          <w:tcPr>
            <w:tcW w:w="180" w:type="dxa"/>
          </w:tcPr>
          <w:p w14:paraId="48EB9498"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10B07A44" w14:textId="77777777" w:rsidR="001F7038" w:rsidRDefault="001F7038">
            <w:pPr>
              <w:pStyle w:val="EMPTYCELLSTYLE"/>
            </w:pPr>
          </w:p>
        </w:tc>
        <w:tc>
          <w:tcPr>
            <w:tcW w:w="20" w:type="dxa"/>
          </w:tcPr>
          <w:p w14:paraId="5D4F3D85" w14:textId="77777777" w:rsidR="001F7038" w:rsidRDefault="001F7038">
            <w:pPr>
              <w:pStyle w:val="EMPTYCELLSTYLE"/>
            </w:pPr>
          </w:p>
        </w:tc>
        <w:tc>
          <w:tcPr>
            <w:tcW w:w="1" w:type="dxa"/>
          </w:tcPr>
          <w:p w14:paraId="43F807B5" w14:textId="77777777" w:rsidR="001F7038" w:rsidRDefault="001F7038">
            <w:pPr>
              <w:pStyle w:val="EMPTYCELLSTYLE"/>
            </w:pPr>
          </w:p>
        </w:tc>
      </w:tr>
      <w:tr w:rsidR="001F7038" w14:paraId="106C41E1" w14:textId="77777777">
        <w:tblPrEx>
          <w:tblCellMar>
            <w:top w:w="0" w:type="dxa"/>
            <w:bottom w:w="0" w:type="dxa"/>
          </w:tblCellMar>
        </w:tblPrEx>
        <w:trPr>
          <w:trHeight w:hRule="exact" w:val="320"/>
        </w:trPr>
        <w:tc>
          <w:tcPr>
            <w:tcW w:w="1" w:type="dxa"/>
          </w:tcPr>
          <w:p w14:paraId="1E2DEE5F"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631E7E6A" w14:textId="77777777" w:rsidR="001F7038" w:rsidRDefault="00A81912">
            <w:r>
              <w:rPr>
                <w:rFonts w:ascii="SansSerif" w:eastAsia="SansSerif" w:hAnsi="SansSerif" w:cs="SansSerif"/>
                <w:b/>
                <w:color w:val="000000"/>
                <w:sz w:val="24"/>
              </w:rPr>
              <w:t>Espelho - Emenda à Despesa</w:t>
            </w:r>
          </w:p>
        </w:tc>
        <w:tc>
          <w:tcPr>
            <w:tcW w:w="1" w:type="dxa"/>
          </w:tcPr>
          <w:p w14:paraId="23E4826C" w14:textId="77777777" w:rsidR="001F7038" w:rsidRDefault="001F7038">
            <w:pPr>
              <w:pStyle w:val="EMPTYCELLSTYLE"/>
            </w:pPr>
          </w:p>
        </w:tc>
      </w:tr>
      <w:tr w:rsidR="001F7038" w14:paraId="6186404E" w14:textId="77777777">
        <w:tblPrEx>
          <w:tblCellMar>
            <w:top w:w="0" w:type="dxa"/>
            <w:bottom w:w="0" w:type="dxa"/>
          </w:tblCellMar>
        </w:tblPrEx>
        <w:trPr>
          <w:trHeight w:hRule="exact" w:val="20"/>
        </w:trPr>
        <w:tc>
          <w:tcPr>
            <w:tcW w:w="1" w:type="dxa"/>
          </w:tcPr>
          <w:p w14:paraId="242803A5"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2E209F8B" w14:textId="77777777" w:rsidR="001F7038" w:rsidRDefault="001F7038">
            <w:pPr>
              <w:pStyle w:val="EMPTYCELLSTYLE"/>
            </w:pPr>
          </w:p>
        </w:tc>
        <w:tc>
          <w:tcPr>
            <w:tcW w:w="1" w:type="dxa"/>
          </w:tcPr>
          <w:p w14:paraId="34955FBA" w14:textId="77777777" w:rsidR="001F7038" w:rsidRDefault="001F7038">
            <w:pPr>
              <w:pStyle w:val="EMPTYCELLSTYLE"/>
            </w:pPr>
          </w:p>
        </w:tc>
      </w:tr>
      <w:tr w:rsidR="001F7038" w14:paraId="66DE3B0A" w14:textId="77777777">
        <w:tblPrEx>
          <w:tblCellMar>
            <w:top w:w="0" w:type="dxa"/>
            <w:bottom w:w="0" w:type="dxa"/>
          </w:tblCellMar>
        </w:tblPrEx>
        <w:trPr>
          <w:trHeight w:hRule="exact" w:val="40"/>
        </w:trPr>
        <w:tc>
          <w:tcPr>
            <w:tcW w:w="1" w:type="dxa"/>
          </w:tcPr>
          <w:p w14:paraId="765DD317" w14:textId="77777777" w:rsidR="001F7038" w:rsidRDefault="001F7038">
            <w:pPr>
              <w:pStyle w:val="EMPTYCELLSTYLE"/>
            </w:pPr>
          </w:p>
        </w:tc>
        <w:tc>
          <w:tcPr>
            <w:tcW w:w="20" w:type="dxa"/>
          </w:tcPr>
          <w:p w14:paraId="087802A2" w14:textId="77777777" w:rsidR="001F7038" w:rsidRDefault="001F7038">
            <w:pPr>
              <w:pStyle w:val="EMPTYCELLSTYLE"/>
            </w:pPr>
          </w:p>
        </w:tc>
        <w:tc>
          <w:tcPr>
            <w:tcW w:w="280" w:type="dxa"/>
          </w:tcPr>
          <w:p w14:paraId="7F09BC44" w14:textId="77777777" w:rsidR="001F7038" w:rsidRDefault="001F7038">
            <w:pPr>
              <w:pStyle w:val="EMPTYCELLSTYLE"/>
            </w:pPr>
          </w:p>
        </w:tc>
        <w:tc>
          <w:tcPr>
            <w:tcW w:w="1000" w:type="dxa"/>
          </w:tcPr>
          <w:p w14:paraId="33887E7B" w14:textId="77777777" w:rsidR="001F7038" w:rsidRDefault="001F7038">
            <w:pPr>
              <w:pStyle w:val="EMPTYCELLSTYLE"/>
            </w:pPr>
          </w:p>
        </w:tc>
        <w:tc>
          <w:tcPr>
            <w:tcW w:w="200" w:type="dxa"/>
          </w:tcPr>
          <w:p w14:paraId="1668FF3D" w14:textId="77777777" w:rsidR="001F7038" w:rsidRDefault="001F7038">
            <w:pPr>
              <w:pStyle w:val="EMPTYCELLSTYLE"/>
            </w:pPr>
          </w:p>
        </w:tc>
        <w:tc>
          <w:tcPr>
            <w:tcW w:w="200" w:type="dxa"/>
          </w:tcPr>
          <w:p w14:paraId="551496BC" w14:textId="77777777" w:rsidR="001F7038" w:rsidRDefault="001F7038">
            <w:pPr>
              <w:pStyle w:val="EMPTYCELLSTYLE"/>
            </w:pPr>
          </w:p>
        </w:tc>
        <w:tc>
          <w:tcPr>
            <w:tcW w:w="60" w:type="dxa"/>
          </w:tcPr>
          <w:p w14:paraId="11E78065" w14:textId="77777777" w:rsidR="001F7038" w:rsidRDefault="001F7038">
            <w:pPr>
              <w:pStyle w:val="EMPTYCELLSTYLE"/>
            </w:pPr>
          </w:p>
        </w:tc>
        <w:tc>
          <w:tcPr>
            <w:tcW w:w="4520" w:type="dxa"/>
          </w:tcPr>
          <w:p w14:paraId="79354ADA" w14:textId="77777777" w:rsidR="001F7038" w:rsidRDefault="001F7038">
            <w:pPr>
              <w:pStyle w:val="EMPTYCELLSTYLE"/>
            </w:pPr>
          </w:p>
        </w:tc>
        <w:tc>
          <w:tcPr>
            <w:tcW w:w="2320" w:type="dxa"/>
          </w:tcPr>
          <w:p w14:paraId="0C8574D3" w14:textId="77777777" w:rsidR="001F7038" w:rsidRDefault="001F7038">
            <w:pPr>
              <w:pStyle w:val="EMPTYCELLSTYLE"/>
            </w:pPr>
          </w:p>
        </w:tc>
        <w:tc>
          <w:tcPr>
            <w:tcW w:w="20" w:type="dxa"/>
          </w:tcPr>
          <w:p w14:paraId="76DF7E38" w14:textId="77777777" w:rsidR="001F7038" w:rsidRDefault="001F7038">
            <w:pPr>
              <w:pStyle w:val="EMPTYCELLSTYLE"/>
            </w:pPr>
          </w:p>
        </w:tc>
        <w:tc>
          <w:tcPr>
            <w:tcW w:w="180" w:type="dxa"/>
          </w:tcPr>
          <w:p w14:paraId="76FA13B1" w14:textId="77777777" w:rsidR="001F7038" w:rsidRDefault="001F7038">
            <w:pPr>
              <w:pStyle w:val="EMPTYCELLSTYLE"/>
            </w:pPr>
          </w:p>
        </w:tc>
        <w:tc>
          <w:tcPr>
            <w:tcW w:w="500" w:type="dxa"/>
          </w:tcPr>
          <w:p w14:paraId="72D2561F" w14:textId="77777777" w:rsidR="001F7038" w:rsidRDefault="001F7038">
            <w:pPr>
              <w:pStyle w:val="EMPTYCELLSTYLE"/>
            </w:pPr>
          </w:p>
        </w:tc>
        <w:tc>
          <w:tcPr>
            <w:tcW w:w="40" w:type="dxa"/>
          </w:tcPr>
          <w:p w14:paraId="0A3EE7F7" w14:textId="77777777" w:rsidR="001F7038" w:rsidRDefault="001F7038">
            <w:pPr>
              <w:pStyle w:val="EMPTYCELLSTYLE"/>
            </w:pPr>
          </w:p>
        </w:tc>
        <w:tc>
          <w:tcPr>
            <w:tcW w:w="200" w:type="dxa"/>
          </w:tcPr>
          <w:p w14:paraId="2A559638" w14:textId="77777777" w:rsidR="001F7038" w:rsidRDefault="001F7038">
            <w:pPr>
              <w:pStyle w:val="EMPTYCELLSTYLE"/>
            </w:pPr>
          </w:p>
        </w:tc>
        <w:tc>
          <w:tcPr>
            <w:tcW w:w="1520" w:type="dxa"/>
          </w:tcPr>
          <w:p w14:paraId="3070B19F" w14:textId="77777777" w:rsidR="001F7038" w:rsidRDefault="001F7038">
            <w:pPr>
              <w:pStyle w:val="EMPTYCELLSTYLE"/>
            </w:pPr>
          </w:p>
        </w:tc>
        <w:tc>
          <w:tcPr>
            <w:tcW w:w="20" w:type="dxa"/>
          </w:tcPr>
          <w:p w14:paraId="6E5ADAFA" w14:textId="77777777" w:rsidR="001F7038" w:rsidRDefault="001F7038">
            <w:pPr>
              <w:pStyle w:val="EMPTYCELLSTYLE"/>
            </w:pPr>
          </w:p>
        </w:tc>
        <w:tc>
          <w:tcPr>
            <w:tcW w:w="20" w:type="dxa"/>
          </w:tcPr>
          <w:p w14:paraId="2E8FAE32" w14:textId="77777777" w:rsidR="001F7038" w:rsidRDefault="001F7038">
            <w:pPr>
              <w:pStyle w:val="EMPTYCELLSTYLE"/>
            </w:pPr>
          </w:p>
        </w:tc>
        <w:tc>
          <w:tcPr>
            <w:tcW w:w="1" w:type="dxa"/>
          </w:tcPr>
          <w:p w14:paraId="591A73ED" w14:textId="77777777" w:rsidR="001F7038" w:rsidRDefault="001F7038">
            <w:pPr>
              <w:pStyle w:val="EMPTYCELLSTYLE"/>
            </w:pPr>
          </w:p>
        </w:tc>
      </w:tr>
      <w:tr w:rsidR="001F7038" w14:paraId="057F39E6" w14:textId="77777777">
        <w:tblPrEx>
          <w:tblCellMar>
            <w:top w:w="0" w:type="dxa"/>
            <w:bottom w:w="0" w:type="dxa"/>
          </w:tblCellMar>
        </w:tblPrEx>
        <w:trPr>
          <w:trHeight w:hRule="exact" w:val="920"/>
        </w:trPr>
        <w:tc>
          <w:tcPr>
            <w:tcW w:w="1" w:type="dxa"/>
          </w:tcPr>
          <w:p w14:paraId="768BD6B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7A409395" w14:textId="77777777">
              <w:tblPrEx>
                <w:tblCellMar>
                  <w:top w:w="0" w:type="dxa"/>
                  <w:bottom w:w="0" w:type="dxa"/>
                </w:tblCellMar>
              </w:tblPrEx>
              <w:trPr>
                <w:trHeight w:hRule="exact" w:val="200"/>
              </w:trPr>
              <w:tc>
                <w:tcPr>
                  <w:tcW w:w="1560" w:type="dxa"/>
                </w:tcPr>
                <w:p w14:paraId="6DB8C30E" w14:textId="77777777" w:rsidR="001F7038" w:rsidRDefault="001F7038">
                  <w:pPr>
                    <w:pStyle w:val="EMPTYCELLSTYLE"/>
                  </w:pPr>
                </w:p>
              </w:tc>
              <w:tc>
                <w:tcPr>
                  <w:tcW w:w="3240" w:type="dxa"/>
                </w:tcPr>
                <w:p w14:paraId="641FE01A" w14:textId="77777777" w:rsidR="001F7038" w:rsidRDefault="001F7038">
                  <w:pPr>
                    <w:pStyle w:val="EMPTYCELLSTYLE"/>
                  </w:pPr>
                </w:p>
              </w:tc>
              <w:tc>
                <w:tcPr>
                  <w:tcW w:w="780" w:type="dxa"/>
                </w:tcPr>
                <w:p w14:paraId="35E53491"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41EBD99D" w14:textId="77777777">
                    <w:tblPrEx>
                      <w:tblCellMar>
                        <w:top w:w="0" w:type="dxa"/>
                        <w:bottom w:w="0" w:type="dxa"/>
                      </w:tblCellMar>
                    </w:tblPrEx>
                    <w:trPr>
                      <w:trHeight w:hRule="exact" w:val="200"/>
                    </w:trPr>
                    <w:tc>
                      <w:tcPr>
                        <w:tcW w:w="2160" w:type="dxa"/>
                      </w:tcPr>
                      <w:p w14:paraId="351E6077" w14:textId="77777777" w:rsidR="001F7038" w:rsidRDefault="001F7038">
                        <w:pPr>
                          <w:pStyle w:val="EMPTYCELLSTYLE"/>
                        </w:pPr>
                      </w:p>
                    </w:tc>
                    <w:tc>
                      <w:tcPr>
                        <w:tcW w:w="1240" w:type="dxa"/>
                      </w:tcPr>
                      <w:p w14:paraId="69677B23" w14:textId="77777777" w:rsidR="001F7038" w:rsidRDefault="001F7038">
                        <w:pPr>
                          <w:pStyle w:val="EMPTYCELLSTYLE"/>
                        </w:pPr>
                      </w:p>
                    </w:tc>
                  </w:tr>
                  <w:tr w:rsidR="001F7038" w14:paraId="2383C105"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0082518" w14:textId="77777777" w:rsidR="001F7038" w:rsidRDefault="00A81912">
                        <w:r>
                          <w:rPr>
                            <w:rFonts w:ascii="DejaVu Sans" w:eastAsia="DejaVu Sans" w:hAnsi="DejaVu Sans" w:cs="DejaVu Sans"/>
                            <w:color w:val="000000"/>
                            <w:sz w:val="16"/>
                          </w:rPr>
                          <w:t>APROPRIAÇÃO</w:t>
                        </w:r>
                      </w:p>
                    </w:tc>
                  </w:tr>
                  <w:tr w:rsidR="001F7038" w14:paraId="15471B8F"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090923E" w14:textId="77777777" w:rsidR="001F7038" w:rsidRDefault="001F7038">
                        <w:pPr>
                          <w:pStyle w:val="EMPTYCELLSTYLE"/>
                        </w:pPr>
                      </w:p>
                    </w:tc>
                  </w:tr>
                </w:tbl>
                <w:p w14:paraId="63F8F7EA" w14:textId="77777777" w:rsidR="001F7038" w:rsidRDefault="001F7038">
                  <w:pPr>
                    <w:pStyle w:val="EMPTYCELLSTYLE"/>
                  </w:pPr>
                </w:p>
              </w:tc>
              <w:tc>
                <w:tcPr>
                  <w:tcW w:w="840" w:type="dxa"/>
                </w:tcPr>
                <w:p w14:paraId="614BCA56" w14:textId="77777777" w:rsidR="001F7038" w:rsidRDefault="001F7038">
                  <w:pPr>
                    <w:pStyle w:val="EMPTYCELLSTYLE"/>
                  </w:pPr>
                </w:p>
              </w:tc>
              <w:tc>
                <w:tcPr>
                  <w:tcW w:w="20" w:type="dxa"/>
                </w:tcPr>
                <w:p w14:paraId="339E2886" w14:textId="77777777" w:rsidR="001F7038" w:rsidRDefault="001F7038">
                  <w:pPr>
                    <w:pStyle w:val="EMPTYCELLSTYLE"/>
                  </w:pPr>
                </w:p>
              </w:tc>
              <w:tc>
                <w:tcPr>
                  <w:tcW w:w="1240" w:type="dxa"/>
                </w:tcPr>
                <w:p w14:paraId="55856A01" w14:textId="77777777" w:rsidR="001F7038" w:rsidRDefault="001F7038">
                  <w:pPr>
                    <w:pStyle w:val="EMPTYCELLSTYLE"/>
                  </w:pPr>
                </w:p>
              </w:tc>
            </w:tr>
            <w:tr w:rsidR="001F7038" w14:paraId="32FDD1E6"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A6AB890" w14:textId="77777777" w:rsidR="001F7038" w:rsidRDefault="00A81912">
                  <w:r>
                    <w:rPr>
                      <w:rFonts w:ascii="DejaVu Sans" w:eastAsia="DejaVu Sans" w:hAnsi="DejaVu Sans" w:cs="DejaVu Sans"/>
                      <w:color w:val="000000"/>
                      <w:sz w:val="16"/>
                    </w:rPr>
                    <w:t>Comissão</w:t>
                  </w:r>
                </w:p>
              </w:tc>
              <w:tc>
                <w:tcPr>
                  <w:tcW w:w="780" w:type="dxa"/>
                </w:tcPr>
                <w:p w14:paraId="0B37227D" w14:textId="77777777" w:rsidR="001F7038" w:rsidRDefault="001F7038">
                  <w:pPr>
                    <w:pStyle w:val="EMPTYCELLSTYLE"/>
                  </w:pPr>
                </w:p>
              </w:tc>
              <w:tc>
                <w:tcPr>
                  <w:tcW w:w="3400" w:type="dxa"/>
                  <w:vMerge/>
                  <w:tcMar>
                    <w:top w:w="0" w:type="dxa"/>
                    <w:left w:w="0" w:type="dxa"/>
                    <w:bottom w:w="0" w:type="dxa"/>
                    <w:right w:w="0" w:type="dxa"/>
                  </w:tcMar>
                </w:tcPr>
                <w:p w14:paraId="5D32D566" w14:textId="77777777" w:rsidR="001F7038" w:rsidRDefault="001F7038">
                  <w:pPr>
                    <w:pStyle w:val="EMPTYCELLSTYLE"/>
                  </w:pPr>
                </w:p>
              </w:tc>
              <w:tc>
                <w:tcPr>
                  <w:tcW w:w="840" w:type="dxa"/>
                </w:tcPr>
                <w:p w14:paraId="0231888B"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14FF1D8" w14:textId="77777777" w:rsidR="001F7038" w:rsidRDefault="00A81912">
                  <w:pPr>
                    <w:jc w:val="center"/>
                  </w:pPr>
                  <w:r>
                    <w:rPr>
                      <w:rFonts w:ascii="DejaVu Sans" w:eastAsia="DejaVu Sans" w:hAnsi="DejaVu Sans" w:cs="DejaVu Sans"/>
                      <w:b/>
                      <w:color w:val="000000"/>
                      <w:sz w:val="16"/>
                    </w:rPr>
                    <w:t>- - - - - - -</w:t>
                  </w:r>
                </w:p>
              </w:tc>
            </w:tr>
            <w:tr w:rsidR="001F7038" w14:paraId="6536D32F"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E6A3AA6" w14:textId="77777777" w:rsidR="001F7038" w:rsidRDefault="001F7038">
                  <w:pPr>
                    <w:pStyle w:val="EMPTYCELLSTYLE"/>
                  </w:pPr>
                </w:p>
              </w:tc>
              <w:tc>
                <w:tcPr>
                  <w:tcW w:w="780" w:type="dxa"/>
                </w:tcPr>
                <w:p w14:paraId="5C58C0D4" w14:textId="77777777" w:rsidR="001F7038" w:rsidRDefault="001F7038">
                  <w:pPr>
                    <w:pStyle w:val="EMPTYCELLSTYLE"/>
                  </w:pPr>
                </w:p>
              </w:tc>
              <w:tc>
                <w:tcPr>
                  <w:tcW w:w="3400" w:type="dxa"/>
                  <w:vMerge/>
                  <w:tcMar>
                    <w:top w:w="0" w:type="dxa"/>
                    <w:left w:w="0" w:type="dxa"/>
                    <w:bottom w:w="0" w:type="dxa"/>
                    <w:right w:w="0" w:type="dxa"/>
                  </w:tcMar>
                </w:tcPr>
                <w:p w14:paraId="53EA6CA4" w14:textId="77777777" w:rsidR="001F7038" w:rsidRDefault="001F7038">
                  <w:pPr>
                    <w:pStyle w:val="EMPTYCELLSTYLE"/>
                  </w:pPr>
                </w:p>
              </w:tc>
              <w:tc>
                <w:tcPr>
                  <w:tcW w:w="840" w:type="dxa"/>
                </w:tcPr>
                <w:p w14:paraId="6356B16F"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FE1D1B5" w14:textId="77777777" w:rsidR="001F7038" w:rsidRDefault="001F7038">
                  <w:pPr>
                    <w:pStyle w:val="EMPTYCELLSTYLE"/>
                  </w:pPr>
                </w:p>
              </w:tc>
            </w:tr>
            <w:tr w:rsidR="001F7038" w14:paraId="4B524AF5" w14:textId="77777777">
              <w:tblPrEx>
                <w:tblCellMar>
                  <w:top w:w="0" w:type="dxa"/>
                  <w:bottom w:w="0" w:type="dxa"/>
                </w:tblCellMar>
              </w:tblPrEx>
              <w:trPr>
                <w:trHeight w:hRule="exact" w:val="80"/>
              </w:trPr>
              <w:tc>
                <w:tcPr>
                  <w:tcW w:w="1560" w:type="dxa"/>
                </w:tcPr>
                <w:p w14:paraId="0350A864" w14:textId="77777777" w:rsidR="001F7038" w:rsidRDefault="001F7038">
                  <w:pPr>
                    <w:pStyle w:val="EMPTYCELLSTYLE"/>
                  </w:pPr>
                </w:p>
              </w:tc>
              <w:tc>
                <w:tcPr>
                  <w:tcW w:w="3240" w:type="dxa"/>
                </w:tcPr>
                <w:p w14:paraId="4858B089" w14:textId="77777777" w:rsidR="001F7038" w:rsidRDefault="001F7038">
                  <w:pPr>
                    <w:pStyle w:val="EMPTYCELLSTYLE"/>
                  </w:pPr>
                </w:p>
              </w:tc>
              <w:tc>
                <w:tcPr>
                  <w:tcW w:w="780" w:type="dxa"/>
                </w:tcPr>
                <w:p w14:paraId="0D79580F" w14:textId="77777777" w:rsidR="001F7038" w:rsidRDefault="001F7038">
                  <w:pPr>
                    <w:pStyle w:val="EMPTYCELLSTYLE"/>
                  </w:pPr>
                </w:p>
              </w:tc>
              <w:tc>
                <w:tcPr>
                  <w:tcW w:w="3400" w:type="dxa"/>
                </w:tcPr>
                <w:p w14:paraId="0333EB3B" w14:textId="77777777" w:rsidR="001F7038" w:rsidRDefault="001F7038">
                  <w:pPr>
                    <w:pStyle w:val="EMPTYCELLSTYLE"/>
                  </w:pPr>
                </w:p>
              </w:tc>
              <w:tc>
                <w:tcPr>
                  <w:tcW w:w="840" w:type="dxa"/>
                </w:tcPr>
                <w:p w14:paraId="79D3D740" w14:textId="77777777" w:rsidR="001F7038" w:rsidRDefault="001F7038">
                  <w:pPr>
                    <w:pStyle w:val="EMPTYCELLSTYLE"/>
                  </w:pPr>
                </w:p>
              </w:tc>
              <w:tc>
                <w:tcPr>
                  <w:tcW w:w="20" w:type="dxa"/>
                </w:tcPr>
                <w:p w14:paraId="4EF5A185" w14:textId="77777777" w:rsidR="001F7038" w:rsidRDefault="001F7038">
                  <w:pPr>
                    <w:pStyle w:val="EMPTYCELLSTYLE"/>
                  </w:pPr>
                </w:p>
              </w:tc>
              <w:tc>
                <w:tcPr>
                  <w:tcW w:w="1240" w:type="dxa"/>
                </w:tcPr>
                <w:p w14:paraId="4042520B" w14:textId="77777777" w:rsidR="001F7038" w:rsidRDefault="001F7038">
                  <w:pPr>
                    <w:pStyle w:val="EMPTYCELLSTYLE"/>
                  </w:pPr>
                </w:p>
              </w:tc>
            </w:tr>
            <w:tr w:rsidR="001F7038" w14:paraId="44901259"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2F12867A" w14:textId="77777777" w:rsidR="001F7038" w:rsidRDefault="00A81912">
                  <w:r>
                    <w:rPr>
                      <w:rFonts w:ascii="DejaVu Sans" w:eastAsia="DejaVu Sans" w:hAnsi="DejaVu Sans" w:cs="DejaVu Sans"/>
                      <w:color w:val="000000"/>
                      <w:sz w:val="16"/>
                    </w:rPr>
                    <w:t>EMENTA</w:t>
                  </w:r>
                </w:p>
              </w:tc>
              <w:tc>
                <w:tcPr>
                  <w:tcW w:w="3240" w:type="dxa"/>
                </w:tcPr>
                <w:p w14:paraId="74BDB841" w14:textId="77777777" w:rsidR="001F7038" w:rsidRDefault="001F7038">
                  <w:pPr>
                    <w:pStyle w:val="EMPTYCELLSTYLE"/>
                  </w:pPr>
                </w:p>
              </w:tc>
              <w:tc>
                <w:tcPr>
                  <w:tcW w:w="780" w:type="dxa"/>
                </w:tcPr>
                <w:p w14:paraId="2D528FD3" w14:textId="77777777" w:rsidR="001F7038" w:rsidRDefault="001F7038">
                  <w:pPr>
                    <w:pStyle w:val="EMPTYCELLSTYLE"/>
                  </w:pPr>
                </w:p>
              </w:tc>
              <w:tc>
                <w:tcPr>
                  <w:tcW w:w="3400" w:type="dxa"/>
                </w:tcPr>
                <w:p w14:paraId="53644F05" w14:textId="77777777" w:rsidR="001F7038" w:rsidRDefault="001F7038">
                  <w:pPr>
                    <w:pStyle w:val="EMPTYCELLSTYLE"/>
                  </w:pPr>
                </w:p>
              </w:tc>
              <w:tc>
                <w:tcPr>
                  <w:tcW w:w="840" w:type="dxa"/>
                </w:tcPr>
                <w:p w14:paraId="4A384397" w14:textId="77777777" w:rsidR="001F7038" w:rsidRDefault="001F7038">
                  <w:pPr>
                    <w:pStyle w:val="EMPTYCELLSTYLE"/>
                  </w:pPr>
                </w:p>
              </w:tc>
              <w:tc>
                <w:tcPr>
                  <w:tcW w:w="20" w:type="dxa"/>
                </w:tcPr>
                <w:p w14:paraId="6B85CA59" w14:textId="77777777" w:rsidR="001F7038" w:rsidRDefault="001F7038">
                  <w:pPr>
                    <w:pStyle w:val="EMPTYCELLSTYLE"/>
                  </w:pPr>
                </w:p>
              </w:tc>
              <w:tc>
                <w:tcPr>
                  <w:tcW w:w="1240" w:type="dxa"/>
                </w:tcPr>
                <w:p w14:paraId="06B0B803" w14:textId="77777777" w:rsidR="001F7038" w:rsidRDefault="001F7038">
                  <w:pPr>
                    <w:pStyle w:val="EMPTYCELLSTYLE"/>
                  </w:pPr>
                </w:p>
              </w:tc>
            </w:tr>
            <w:tr w:rsidR="001F7038" w14:paraId="3A9A303E"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661CB034" w14:textId="77777777" w:rsidR="001F7038" w:rsidRDefault="001F7038">
                  <w:pPr>
                    <w:pStyle w:val="EMPTYCELLSTYLE"/>
                  </w:pPr>
                </w:p>
              </w:tc>
              <w:tc>
                <w:tcPr>
                  <w:tcW w:w="3240" w:type="dxa"/>
                </w:tcPr>
                <w:p w14:paraId="75A0ACDB" w14:textId="77777777" w:rsidR="001F7038" w:rsidRDefault="001F7038">
                  <w:pPr>
                    <w:pStyle w:val="EMPTYCELLSTYLE"/>
                  </w:pPr>
                </w:p>
              </w:tc>
              <w:tc>
                <w:tcPr>
                  <w:tcW w:w="780" w:type="dxa"/>
                </w:tcPr>
                <w:p w14:paraId="301431F7" w14:textId="77777777" w:rsidR="001F7038" w:rsidRDefault="001F7038">
                  <w:pPr>
                    <w:pStyle w:val="EMPTYCELLSTYLE"/>
                  </w:pPr>
                </w:p>
              </w:tc>
              <w:tc>
                <w:tcPr>
                  <w:tcW w:w="3400" w:type="dxa"/>
                </w:tcPr>
                <w:p w14:paraId="11CD937F" w14:textId="77777777" w:rsidR="001F7038" w:rsidRDefault="001F7038">
                  <w:pPr>
                    <w:pStyle w:val="EMPTYCELLSTYLE"/>
                  </w:pPr>
                </w:p>
              </w:tc>
              <w:tc>
                <w:tcPr>
                  <w:tcW w:w="840" w:type="dxa"/>
                </w:tcPr>
                <w:p w14:paraId="16A01C8C" w14:textId="77777777" w:rsidR="001F7038" w:rsidRDefault="001F7038">
                  <w:pPr>
                    <w:pStyle w:val="EMPTYCELLSTYLE"/>
                  </w:pPr>
                </w:p>
              </w:tc>
              <w:tc>
                <w:tcPr>
                  <w:tcW w:w="20" w:type="dxa"/>
                </w:tcPr>
                <w:p w14:paraId="1773DD2F" w14:textId="77777777" w:rsidR="001F7038" w:rsidRDefault="001F7038">
                  <w:pPr>
                    <w:pStyle w:val="EMPTYCELLSTYLE"/>
                  </w:pPr>
                </w:p>
              </w:tc>
              <w:tc>
                <w:tcPr>
                  <w:tcW w:w="1240" w:type="dxa"/>
                </w:tcPr>
                <w:p w14:paraId="52F92200" w14:textId="77777777" w:rsidR="001F7038" w:rsidRDefault="001F7038">
                  <w:pPr>
                    <w:pStyle w:val="EMPTYCELLSTYLE"/>
                  </w:pPr>
                </w:p>
              </w:tc>
            </w:tr>
            <w:tr w:rsidR="001F7038" w14:paraId="6216B057" w14:textId="77777777">
              <w:tblPrEx>
                <w:tblCellMar>
                  <w:top w:w="0" w:type="dxa"/>
                  <w:bottom w:w="0" w:type="dxa"/>
                </w:tblCellMar>
              </w:tblPrEx>
              <w:trPr>
                <w:trHeight w:hRule="exact" w:val="200"/>
              </w:trPr>
              <w:tc>
                <w:tcPr>
                  <w:tcW w:w="1560" w:type="dxa"/>
                </w:tcPr>
                <w:p w14:paraId="483996FC" w14:textId="77777777" w:rsidR="001F7038" w:rsidRDefault="001F7038">
                  <w:pPr>
                    <w:pStyle w:val="EMPTYCELLSTYLE"/>
                  </w:pPr>
                </w:p>
              </w:tc>
              <w:tc>
                <w:tcPr>
                  <w:tcW w:w="3240" w:type="dxa"/>
                </w:tcPr>
                <w:p w14:paraId="646220EE" w14:textId="77777777" w:rsidR="001F7038" w:rsidRDefault="001F7038">
                  <w:pPr>
                    <w:pStyle w:val="EMPTYCELLSTYLE"/>
                  </w:pPr>
                </w:p>
              </w:tc>
              <w:tc>
                <w:tcPr>
                  <w:tcW w:w="780" w:type="dxa"/>
                </w:tcPr>
                <w:p w14:paraId="23962D12" w14:textId="77777777" w:rsidR="001F7038" w:rsidRDefault="001F7038">
                  <w:pPr>
                    <w:pStyle w:val="EMPTYCELLSTYLE"/>
                  </w:pPr>
                </w:p>
              </w:tc>
              <w:tc>
                <w:tcPr>
                  <w:tcW w:w="3400" w:type="dxa"/>
                </w:tcPr>
                <w:p w14:paraId="534BC083" w14:textId="77777777" w:rsidR="001F7038" w:rsidRDefault="001F7038">
                  <w:pPr>
                    <w:pStyle w:val="EMPTYCELLSTYLE"/>
                  </w:pPr>
                </w:p>
              </w:tc>
              <w:tc>
                <w:tcPr>
                  <w:tcW w:w="840" w:type="dxa"/>
                </w:tcPr>
                <w:p w14:paraId="1C254B8A" w14:textId="77777777" w:rsidR="001F7038" w:rsidRDefault="001F7038">
                  <w:pPr>
                    <w:pStyle w:val="EMPTYCELLSTYLE"/>
                  </w:pPr>
                </w:p>
              </w:tc>
              <w:tc>
                <w:tcPr>
                  <w:tcW w:w="20" w:type="dxa"/>
                </w:tcPr>
                <w:p w14:paraId="5DCFC0D4" w14:textId="77777777" w:rsidR="001F7038" w:rsidRDefault="001F7038">
                  <w:pPr>
                    <w:pStyle w:val="EMPTYCELLSTYLE"/>
                  </w:pPr>
                </w:p>
              </w:tc>
              <w:tc>
                <w:tcPr>
                  <w:tcW w:w="1240" w:type="dxa"/>
                </w:tcPr>
                <w:p w14:paraId="06255ABD" w14:textId="77777777" w:rsidR="001F7038" w:rsidRDefault="001F7038">
                  <w:pPr>
                    <w:pStyle w:val="EMPTYCELLSTYLE"/>
                  </w:pPr>
                </w:p>
              </w:tc>
            </w:tr>
          </w:tbl>
          <w:p w14:paraId="1B77F5D7" w14:textId="77777777" w:rsidR="001F7038" w:rsidRDefault="001F7038">
            <w:pPr>
              <w:pStyle w:val="EMPTYCELLSTYLE"/>
            </w:pPr>
          </w:p>
        </w:tc>
        <w:tc>
          <w:tcPr>
            <w:tcW w:w="20" w:type="dxa"/>
          </w:tcPr>
          <w:p w14:paraId="641EF2B9" w14:textId="77777777" w:rsidR="001F7038" w:rsidRDefault="001F7038">
            <w:pPr>
              <w:pStyle w:val="EMPTYCELLSTYLE"/>
            </w:pPr>
          </w:p>
        </w:tc>
        <w:tc>
          <w:tcPr>
            <w:tcW w:w="1" w:type="dxa"/>
          </w:tcPr>
          <w:p w14:paraId="12529733" w14:textId="77777777" w:rsidR="001F7038" w:rsidRDefault="001F7038">
            <w:pPr>
              <w:pStyle w:val="EMPTYCELLSTYLE"/>
            </w:pPr>
          </w:p>
        </w:tc>
      </w:tr>
      <w:tr w:rsidR="001F7038" w14:paraId="0D108E4F" w14:textId="77777777">
        <w:tblPrEx>
          <w:tblCellMar>
            <w:top w:w="0" w:type="dxa"/>
            <w:bottom w:w="0" w:type="dxa"/>
          </w:tblCellMar>
        </w:tblPrEx>
        <w:trPr>
          <w:trHeight w:hRule="exact" w:val="980"/>
        </w:trPr>
        <w:tc>
          <w:tcPr>
            <w:tcW w:w="1" w:type="dxa"/>
          </w:tcPr>
          <w:p w14:paraId="7CDCF322" w14:textId="77777777" w:rsidR="001F7038" w:rsidRDefault="001F7038">
            <w:pPr>
              <w:pStyle w:val="EMPTYCELLSTYLE"/>
            </w:pPr>
          </w:p>
        </w:tc>
        <w:tc>
          <w:tcPr>
            <w:tcW w:w="20" w:type="dxa"/>
          </w:tcPr>
          <w:p w14:paraId="4368639A" w14:textId="77777777" w:rsidR="001F7038" w:rsidRDefault="001F7038">
            <w:pPr>
              <w:pStyle w:val="EMPTYCELLSTYLE"/>
            </w:pPr>
          </w:p>
        </w:tc>
        <w:tc>
          <w:tcPr>
            <w:tcW w:w="280" w:type="dxa"/>
          </w:tcPr>
          <w:p w14:paraId="16C1D55A" w14:textId="77777777" w:rsidR="001F7038" w:rsidRDefault="001F7038">
            <w:pPr>
              <w:pStyle w:val="EMPTYCELLSTYLE"/>
            </w:pPr>
          </w:p>
        </w:tc>
        <w:tc>
          <w:tcPr>
            <w:tcW w:w="1000" w:type="dxa"/>
          </w:tcPr>
          <w:p w14:paraId="25229F56" w14:textId="77777777" w:rsidR="001F7038" w:rsidRDefault="001F7038">
            <w:pPr>
              <w:pStyle w:val="EMPTYCELLSTYLE"/>
            </w:pPr>
          </w:p>
        </w:tc>
        <w:tc>
          <w:tcPr>
            <w:tcW w:w="200" w:type="dxa"/>
          </w:tcPr>
          <w:p w14:paraId="3C475E37" w14:textId="77777777" w:rsidR="001F7038" w:rsidRDefault="001F7038">
            <w:pPr>
              <w:pStyle w:val="EMPTYCELLSTYLE"/>
            </w:pPr>
          </w:p>
        </w:tc>
        <w:tc>
          <w:tcPr>
            <w:tcW w:w="200" w:type="dxa"/>
          </w:tcPr>
          <w:p w14:paraId="18F631C2" w14:textId="77777777" w:rsidR="001F7038" w:rsidRDefault="001F7038">
            <w:pPr>
              <w:pStyle w:val="EMPTYCELLSTYLE"/>
            </w:pPr>
          </w:p>
        </w:tc>
        <w:tc>
          <w:tcPr>
            <w:tcW w:w="60" w:type="dxa"/>
          </w:tcPr>
          <w:p w14:paraId="37DFA7C8" w14:textId="77777777" w:rsidR="001F7038" w:rsidRDefault="001F7038">
            <w:pPr>
              <w:pStyle w:val="EMPTYCELLSTYLE"/>
            </w:pPr>
          </w:p>
        </w:tc>
        <w:tc>
          <w:tcPr>
            <w:tcW w:w="4520" w:type="dxa"/>
          </w:tcPr>
          <w:p w14:paraId="1A34885D" w14:textId="77777777" w:rsidR="001F7038" w:rsidRDefault="001F7038">
            <w:pPr>
              <w:pStyle w:val="EMPTYCELLSTYLE"/>
            </w:pPr>
          </w:p>
        </w:tc>
        <w:tc>
          <w:tcPr>
            <w:tcW w:w="2320" w:type="dxa"/>
          </w:tcPr>
          <w:p w14:paraId="6C60100E" w14:textId="77777777" w:rsidR="001F7038" w:rsidRDefault="001F7038">
            <w:pPr>
              <w:pStyle w:val="EMPTYCELLSTYLE"/>
            </w:pPr>
          </w:p>
        </w:tc>
        <w:tc>
          <w:tcPr>
            <w:tcW w:w="20" w:type="dxa"/>
          </w:tcPr>
          <w:p w14:paraId="3C54D2BC" w14:textId="77777777" w:rsidR="001F7038" w:rsidRDefault="001F7038">
            <w:pPr>
              <w:pStyle w:val="EMPTYCELLSTYLE"/>
            </w:pPr>
          </w:p>
        </w:tc>
        <w:tc>
          <w:tcPr>
            <w:tcW w:w="180" w:type="dxa"/>
          </w:tcPr>
          <w:p w14:paraId="1D2554A2" w14:textId="77777777" w:rsidR="001F7038" w:rsidRDefault="001F7038">
            <w:pPr>
              <w:pStyle w:val="EMPTYCELLSTYLE"/>
            </w:pPr>
          </w:p>
        </w:tc>
        <w:tc>
          <w:tcPr>
            <w:tcW w:w="500" w:type="dxa"/>
          </w:tcPr>
          <w:p w14:paraId="3C2C98A1" w14:textId="77777777" w:rsidR="001F7038" w:rsidRDefault="001F7038">
            <w:pPr>
              <w:pStyle w:val="EMPTYCELLSTYLE"/>
            </w:pPr>
          </w:p>
        </w:tc>
        <w:tc>
          <w:tcPr>
            <w:tcW w:w="40" w:type="dxa"/>
          </w:tcPr>
          <w:p w14:paraId="15E820CC" w14:textId="77777777" w:rsidR="001F7038" w:rsidRDefault="001F7038">
            <w:pPr>
              <w:pStyle w:val="EMPTYCELLSTYLE"/>
            </w:pPr>
          </w:p>
        </w:tc>
        <w:tc>
          <w:tcPr>
            <w:tcW w:w="200" w:type="dxa"/>
          </w:tcPr>
          <w:p w14:paraId="053EF074" w14:textId="77777777" w:rsidR="001F7038" w:rsidRDefault="001F7038">
            <w:pPr>
              <w:pStyle w:val="EMPTYCELLSTYLE"/>
            </w:pPr>
          </w:p>
        </w:tc>
        <w:tc>
          <w:tcPr>
            <w:tcW w:w="1520" w:type="dxa"/>
          </w:tcPr>
          <w:p w14:paraId="5A9B4A69" w14:textId="77777777" w:rsidR="001F7038" w:rsidRDefault="001F7038">
            <w:pPr>
              <w:pStyle w:val="EMPTYCELLSTYLE"/>
            </w:pPr>
          </w:p>
        </w:tc>
        <w:tc>
          <w:tcPr>
            <w:tcW w:w="20" w:type="dxa"/>
          </w:tcPr>
          <w:p w14:paraId="128287CC" w14:textId="77777777" w:rsidR="001F7038" w:rsidRDefault="001F7038">
            <w:pPr>
              <w:pStyle w:val="EMPTYCELLSTYLE"/>
            </w:pPr>
          </w:p>
        </w:tc>
        <w:tc>
          <w:tcPr>
            <w:tcW w:w="20" w:type="dxa"/>
          </w:tcPr>
          <w:p w14:paraId="34A054EF" w14:textId="77777777" w:rsidR="001F7038" w:rsidRDefault="001F7038">
            <w:pPr>
              <w:pStyle w:val="EMPTYCELLSTYLE"/>
            </w:pPr>
          </w:p>
        </w:tc>
        <w:tc>
          <w:tcPr>
            <w:tcW w:w="1" w:type="dxa"/>
          </w:tcPr>
          <w:p w14:paraId="05E714AB" w14:textId="77777777" w:rsidR="001F7038" w:rsidRDefault="001F7038">
            <w:pPr>
              <w:pStyle w:val="EMPTYCELLSTYLE"/>
            </w:pPr>
          </w:p>
        </w:tc>
      </w:tr>
      <w:tr w:rsidR="001F7038" w14:paraId="5F6D973C" w14:textId="77777777">
        <w:tblPrEx>
          <w:tblCellMar>
            <w:top w:w="0" w:type="dxa"/>
            <w:bottom w:w="0" w:type="dxa"/>
          </w:tblCellMar>
        </w:tblPrEx>
        <w:trPr>
          <w:trHeight w:hRule="exact" w:val="20"/>
        </w:trPr>
        <w:tc>
          <w:tcPr>
            <w:tcW w:w="1" w:type="dxa"/>
          </w:tcPr>
          <w:p w14:paraId="4F302A4A" w14:textId="77777777" w:rsidR="001F7038" w:rsidRDefault="001F7038">
            <w:pPr>
              <w:pStyle w:val="EMPTYCELLSTYLE"/>
            </w:pPr>
          </w:p>
        </w:tc>
        <w:tc>
          <w:tcPr>
            <w:tcW w:w="11080" w:type="dxa"/>
            <w:gridSpan w:val="15"/>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20"/>
              <w:gridCol w:w="760"/>
              <w:gridCol w:w="3040"/>
              <w:gridCol w:w="240"/>
              <w:gridCol w:w="2380"/>
              <w:gridCol w:w="2340"/>
            </w:tblGrid>
            <w:tr w:rsidR="001F7038" w14:paraId="1397C4AA" w14:textId="77777777">
              <w:tblPrEx>
                <w:tblCellMar>
                  <w:top w:w="0" w:type="dxa"/>
                  <w:bottom w:w="0" w:type="dxa"/>
                </w:tblCellMar>
              </w:tblPrEx>
              <w:trPr>
                <w:trHeight w:hRule="exact" w:val="60"/>
              </w:trPr>
              <w:tc>
                <w:tcPr>
                  <w:tcW w:w="2320" w:type="dxa"/>
                </w:tcPr>
                <w:p w14:paraId="05D33E90" w14:textId="77777777" w:rsidR="001F7038" w:rsidRDefault="001F7038">
                  <w:pPr>
                    <w:pStyle w:val="EMPTYCELLSTYLE"/>
                  </w:pPr>
                </w:p>
              </w:tc>
              <w:tc>
                <w:tcPr>
                  <w:tcW w:w="760" w:type="dxa"/>
                </w:tcPr>
                <w:p w14:paraId="1413E073" w14:textId="77777777" w:rsidR="001F7038" w:rsidRDefault="001F7038">
                  <w:pPr>
                    <w:pStyle w:val="EMPTYCELLSTYLE"/>
                  </w:pPr>
                </w:p>
              </w:tc>
              <w:tc>
                <w:tcPr>
                  <w:tcW w:w="3040" w:type="dxa"/>
                </w:tcPr>
                <w:p w14:paraId="59964FDA" w14:textId="77777777" w:rsidR="001F7038" w:rsidRDefault="001F7038">
                  <w:pPr>
                    <w:pStyle w:val="EMPTYCELLSTYLE"/>
                  </w:pPr>
                </w:p>
              </w:tc>
              <w:tc>
                <w:tcPr>
                  <w:tcW w:w="240" w:type="dxa"/>
                </w:tcPr>
                <w:p w14:paraId="7682413F" w14:textId="77777777" w:rsidR="001F7038" w:rsidRDefault="001F7038">
                  <w:pPr>
                    <w:pStyle w:val="EMPTYCELLSTYLE"/>
                  </w:pPr>
                </w:p>
              </w:tc>
              <w:tc>
                <w:tcPr>
                  <w:tcW w:w="2380" w:type="dxa"/>
                </w:tcPr>
                <w:p w14:paraId="7E0E1308" w14:textId="77777777" w:rsidR="001F7038" w:rsidRDefault="001F7038">
                  <w:pPr>
                    <w:pStyle w:val="EMPTYCELLSTYLE"/>
                  </w:pPr>
                </w:p>
              </w:tc>
              <w:tc>
                <w:tcPr>
                  <w:tcW w:w="2340" w:type="dxa"/>
                </w:tcPr>
                <w:p w14:paraId="7CFD1190" w14:textId="77777777" w:rsidR="001F7038" w:rsidRDefault="001F7038">
                  <w:pPr>
                    <w:pStyle w:val="EMPTYCELLSTYLE"/>
                  </w:pPr>
                </w:p>
              </w:tc>
            </w:tr>
            <w:tr w:rsidR="001F7038" w14:paraId="584EBBF0" w14:textId="77777777">
              <w:tblPrEx>
                <w:tblCellMar>
                  <w:top w:w="0" w:type="dxa"/>
                  <w:bottom w:w="0" w:type="dxa"/>
                </w:tblCellMar>
              </w:tblPrEx>
              <w:trPr>
                <w:trHeight w:hRule="exact" w:val="200"/>
              </w:trPr>
              <w:tc>
                <w:tcPr>
                  <w:tcW w:w="2320" w:type="dxa"/>
                </w:tcPr>
                <w:p w14:paraId="40607145" w14:textId="77777777" w:rsidR="001F7038" w:rsidRDefault="001F7038">
                  <w:pPr>
                    <w:pStyle w:val="EMPTYCELLSTYLE"/>
                  </w:pPr>
                </w:p>
              </w:tc>
              <w:tc>
                <w:tcPr>
                  <w:tcW w:w="760" w:type="dxa"/>
                </w:tcPr>
                <w:p w14:paraId="4EE630CB" w14:textId="77777777" w:rsidR="001F7038" w:rsidRDefault="001F7038">
                  <w:pPr>
                    <w:pStyle w:val="EMPTYCELLSTYLE"/>
                  </w:pPr>
                </w:p>
              </w:tc>
              <w:tc>
                <w:tcPr>
                  <w:tcW w:w="3040" w:type="dxa"/>
                </w:tcPr>
                <w:p w14:paraId="6FEAB595" w14:textId="77777777" w:rsidR="001F7038" w:rsidRDefault="001F7038">
                  <w:pPr>
                    <w:pStyle w:val="EMPTYCELLSTYLE"/>
                  </w:pPr>
                </w:p>
              </w:tc>
              <w:tc>
                <w:tcPr>
                  <w:tcW w:w="240" w:type="dxa"/>
                </w:tcPr>
                <w:p w14:paraId="1A450D2B" w14:textId="77777777" w:rsidR="001F7038" w:rsidRDefault="001F7038">
                  <w:pPr>
                    <w:pStyle w:val="EMPTYCELLSTYLE"/>
                  </w:pPr>
                </w:p>
              </w:tc>
              <w:tc>
                <w:tcPr>
                  <w:tcW w:w="2380" w:type="dxa"/>
                </w:tcPr>
                <w:p w14:paraId="6616DDCC" w14:textId="77777777" w:rsidR="001F7038" w:rsidRDefault="001F7038">
                  <w:pPr>
                    <w:pStyle w:val="EMPTYCELLSTYLE"/>
                  </w:pPr>
                </w:p>
              </w:tc>
              <w:tc>
                <w:tcPr>
                  <w:tcW w:w="2340" w:type="dxa"/>
                </w:tcPr>
                <w:p w14:paraId="1647B746" w14:textId="77777777" w:rsidR="001F7038" w:rsidRDefault="001F7038">
                  <w:pPr>
                    <w:pStyle w:val="EMPTYCELLSTYLE"/>
                  </w:pPr>
                </w:p>
              </w:tc>
            </w:tr>
            <w:tr w:rsidR="001F7038" w14:paraId="397852A2" w14:textId="77777777">
              <w:tblPrEx>
                <w:tblCellMar>
                  <w:top w:w="0" w:type="dxa"/>
                  <w:bottom w:w="0" w:type="dxa"/>
                </w:tblCellMar>
              </w:tblPrEx>
              <w:trPr>
                <w:trHeight w:hRule="exact" w:val="20"/>
              </w:trPr>
              <w:tc>
                <w:tcPr>
                  <w:tcW w:w="11080" w:type="dxa"/>
                  <w:gridSpan w:val="6"/>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F8CD947" w14:textId="77777777" w:rsidR="001F7038" w:rsidRDefault="00A81912">
                  <w:r>
                    <w:rPr>
                      <w:rFonts w:ascii="DejaVu Sans" w:eastAsia="DejaVu Sans" w:hAnsi="DejaVu Sans" w:cs="DejaVu Sans"/>
                      <w:color w:val="000000"/>
                      <w:sz w:val="16"/>
                    </w:rPr>
                    <w:t>23 - Trabalho</w:t>
                  </w:r>
                </w:p>
              </w:tc>
            </w:tr>
            <w:tr w:rsidR="001F7038" w14:paraId="1B2D0812" w14:textId="77777777">
              <w:tblPrEx>
                <w:tblCellMar>
                  <w:top w:w="0" w:type="dxa"/>
                  <w:bottom w:w="0" w:type="dxa"/>
                </w:tblCellMar>
              </w:tblPrEx>
              <w:trPr>
                <w:trHeight w:hRule="exact" w:val="200"/>
              </w:trPr>
              <w:tc>
                <w:tcPr>
                  <w:tcW w:w="11080" w:type="dxa"/>
                  <w:gridSpan w:val="6"/>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06E286" w14:textId="77777777" w:rsidR="001F7038" w:rsidRDefault="001F7038">
                  <w:pPr>
                    <w:pStyle w:val="EMPTYCELLSTYLE"/>
                  </w:pPr>
                </w:p>
              </w:tc>
            </w:tr>
            <w:tr w:rsidR="001F7038" w14:paraId="4764DDDA" w14:textId="77777777">
              <w:tblPrEx>
                <w:tblCellMar>
                  <w:top w:w="0" w:type="dxa"/>
                  <w:bottom w:w="0" w:type="dxa"/>
                </w:tblCellMar>
              </w:tblPrEx>
              <w:trPr>
                <w:trHeight w:hRule="exact" w:val="100"/>
              </w:trPr>
              <w:tc>
                <w:tcPr>
                  <w:tcW w:w="2320" w:type="dxa"/>
                </w:tcPr>
                <w:p w14:paraId="299B68C4" w14:textId="77777777" w:rsidR="001F7038" w:rsidRDefault="001F7038">
                  <w:pPr>
                    <w:pStyle w:val="EMPTYCELLSTYLE"/>
                  </w:pPr>
                </w:p>
              </w:tc>
              <w:tc>
                <w:tcPr>
                  <w:tcW w:w="760" w:type="dxa"/>
                </w:tcPr>
                <w:p w14:paraId="4A0EF2F5" w14:textId="77777777" w:rsidR="001F7038" w:rsidRDefault="001F7038">
                  <w:pPr>
                    <w:pStyle w:val="EMPTYCELLSTYLE"/>
                  </w:pPr>
                </w:p>
              </w:tc>
              <w:tc>
                <w:tcPr>
                  <w:tcW w:w="3040" w:type="dxa"/>
                </w:tcPr>
                <w:p w14:paraId="3A8B6CFB" w14:textId="77777777" w:rsidR="001F7038" w:rsidRDefault="001F7038">
                  <w:pPr>
                    <w:pStyle w:val="EMPTYCELLSTYLE"/>
                  </w:pPr>
                </w:p>
              </w:tc>
              <w:tc>
                <w:tcPr>
                  <w:tcW w:w="240" w:type="dxa"/>
                </w:tcPr>
                <w:p w14:paraId="11E0BA12" w14:textId="77777777" w:rsidR="001F7038" w:rsidRDefault="001F7038">
                  <w:pPr>
                    <w:pStyle w:val="EMPTYCELLSTYLE"/>
                  </w:pPr>
                </w:p>
              </w:tc>
              <w:tc>
                <w:tcPr>
                  <w:tcW w:w="2380" w:type="dxa"/>
                </w:tcPr>
                <w:p w14:paraId="754EF2B1" w14:textId="77777777" w:rsidR="001F7038" w:rsidRDefault="001F7038">
                  <w:pPr>
                    <w:pStyle w:val="EMPTYCELLSTYLE"/>
                  </w:pPr>
                </w:p>
              </w:tc>
              <w:tc>
                <w:tcPr>
                  <w:tcW w:w="2340" w:type="dxa"/>
                </w:tcPr>
                <w:p w14:paraId="70C16C4E" w14:textId="77777777" w:rsidR="001F7038" w:rsidRDefault="001F7038">
                  <w:pPr>
                    <w:pStyle w:val="EMPTYCELLSTYLE"/>
                  </w:pPr>
                </w:p>
              </w:tc>
            </w:tr>
            <w:tr w:rsidR="001F7038" w14:paraId="3C4A861A" w14:textId="77777777">
              <w:tblPrEx>
                <w:tblCellMar>
                  <w:top w:w="0" w:type="dxa"/>
                  <w:bottom w:w="0" w:type="dxa"/>
                </w:tblCellMar>
              </w:tblPrEx>
              <w:trPr>
                <w:trHeight w:hRule="exact" w:val="200"/>
              </w:trPr>
              <w:tc>
                <w:tcPr>
                  <w:tcW w:w="2320" w:type="dxa"/>
                </w:tcPr>
                <w:p w14:paraId="039FD53B" w14:textId="77777777" w:rsidR="001F7038" w:rsidRDefault="001F7038">
                  <w:pPr>
                    <w:pStyle w:val="EMPTYCELLSTYLE"/>
                  </w:pPr>
                </w:p>
              </w:tc>
              <w:tc>
                <w:tcPr>
                  <w:tcW w:w="760" w:type="dxa"/>
                </w:tcPr>
                <w:p w14:paraId="25C3F487" w14:textId="77777777" w:rsidR="001F7038" w:rsidRDefault="001F7038">
                  <w:pPr>
                    <w:pStyle w:val="EMPTYCELLSTYLE"/>
                  </w:pPr>
                </w:p>
              </w:tc>
              <w:tc>
                <w:tcPr>
                  <w:tcW w:w="3040" w:type="dxa"/>
                </w:tcPr>
                <w:p w14:paraId="6988AC71" w14:textId="77777777" w:rsidR="001F7038" w:rsidRDefault="001F7038">
                  <w:pPr>
                    <w:pStyle w:val="EMPTYCELLSTYLE"/>
                  </w:pPr>
                </w:p>
              </w:tc>
              <w:tc>
                <w:tcPr>
                  <w:tcW w:w="240" w:type="dxa"/>
                </w:tcPr>
                <w:p w14:paraId="3B4C5D3E" w14:textId="77777777" w:rsidR="001F7038" w:rsidRDefault="001F7038">
                  <w:pPr>
                    <w:pStyle w:val="EMPTYCELLSTYLE"/>
                  </w:pPr>
                </w:p>
              </w:tc>
              <w:tc>
                <w:tcPr>
                  <w:tcW w:w="2380" w:type="dxa"/>
                </w:tcPr>
                <w:p w14:paraId="7BA1E677" w14:textId="77777777" w:rsidR="001F7038" w:rsidRDefault="001F7038">
                  <w:pPr>
                    <w:pStyle w:val="EMPTYCELLSTYLE"/>
                  </w:pPr>
                </w:p>
              </w:tc>
              <w:tc>
                <w:tcPr>
                  <w:tcW w:w="2340" w:type="dxa"/>
                </w:tcPr>
                <w:p w14:paraId="0D13665C" w14:textId="77777777" w:rsidR="001F7038" w:rsidRDefault="001F7038">
                  <w:pPr>
                    <w:pStyle w:val="EMPTYCELLSTYLE"/>
                  </w:pPr>
                </w:p>
              </w:tc>
            </w:tr>
            <w:tr w:rsidR="001F7038" w14:paraId="0E9C66DC" w14:textId="77777777">
              <w:tblPrEx>
                <w:tblCellMar>
                  <w:top w:w="0" w:type="dxa"/>
                  <w:bottom w:w="0" w:type="dxa"/>
                </w:tblCellMar>
              </w:tblPrEx>
              <w:trPr>
                <w:trHeight w:hRule="exact" w:val="20"/>
              </w:trPr>
              <w:tc>
                <w:tcPr>
                  <w:tcW w:w="612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2077382" w14:textId="77777777" w:rsidR="001F7038" w:rsidRDefault="00A81912">
                  <w:r>
                    <w:rPr>
                      <w:rFonts w:ascii="DejaVu Sans" w:eastAsia="DejaVu Sans" w:hAnsi="DejaVu Sans" w:cs="DejaVu Sans"/>
                      <w:color w:val="000000"/>
                      <w:sz w:val="16"/>
                    </w:rPr>
                    <w:t>078 - Apoio a/o/aos</w:t>
                  </w:r>
                </w:p>
              </w:tc>
              <w:tc>
                <w:tcPr>
                  <w:tcW w:w="240" w:type="dxa"/>
                </w:tcPr>
                <w:p w14:paraId="42E6F075"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0A3951E" w14:textId="77777777" w:rsidR="001F7038" w:rsidRDefault="00A81912">
                  <w:r>
                    <w:rPr>
                      <w:rFonts w:ascii="DejaVu Sans" w:eastAsia="DejaVu Sans" w:hAnsi="DejaVu Sans" w:cs="DejaVu Sans"/>
                      <w:color w:val="000000"/>
                      <w:sz w:val="16"/>
                    </w:rPr>
                    <w:t>479 - Segurança no Trabalho</w:t>
                  </w:r>
                </w:p>
              </w:tc>
            </w:tr>
            <w:tr w:rsidR="001F7038" w14:paraId="4ADABC03" w14:textId="77777777">
              <w:tblPrEx>
                <w:tblCellMar>
                  <w:top w:w="0" w:type="dxa"/>
                  <w:bottom w:w="0" w:type="dxa"/>
                </w:tblCellMar>
              </w:tblPrEx>
              <w:trPr>
                <w:trHeight w:hRule="exact" w:val="200"/>
              </w:trPr>
              <w:tc>
                <w:tcPr>
                  <w:tcW w:w="612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122B9ED" w14:textId="77777777" w:rsidR="001F7038" w:rsidRDefault="001F7038">
                  <w:pPr>
                    <w:pStyle w:val="EMPTYCELLSTYLE"/>
                  </w:pPr>
                </w:p>
              </w:tc>
              <w:tc>
                <w:tcPr>
                  <w:tcW w:w="240" w:type="dxa"/>
                </w:tcPr>
                <w:p w14:paraId="4C436ED2"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1FF5132" w14:textId="77777777" w:rsidR="001F7038" w:rsidRDefault="001F7038">
                  <w:pPr>
                    <w:pStyle w:val="EMPTYCELLSTYLE"/>
                  </w:pPr>
                </w:p>
              </w:tc>
            </w:tr>
          </w:tbl>
          <w:p w14:paraId="446B988E" w14:textId="77777777" w:rsidR="001F7038" w:rsidRDefault="001F7038">
            <w:pPr>
              <w:pStyle w:val="EMPTYCELLSTYLE"/>
            </w:pPr>
          </w:p>
        </w:tc>
        <w:tc>
          <w:tcPr>
            <w:tcW w:w="20" w:type="dxa"/>
          </w:tcPr>
          <w:p w14:paraId="6EC854C7" w14:textId="77777777" w:rsidR="001F7038" w:rsidRDefault="001F7038">
            <w:pPr>
              <w:pStyle w:val="EMPTYCELLSTYLE"/>
            </w:pPr>
          </w:p>
        </w:tc>
        <w:tc>
          <w:tcPr>
            <w:tcW w:w="1" w:type="dxa"/>
          </w:tcPr>
          <w:p w14:paraId="1669444A" w14:textId="77777777" w:rsidR="001F7038" w:rsidRDefault="001F7038">
            <w:pPr>
              <w:pStyle w:val="EMPTYCELLSTYLE"/>
            </w:pPr>
          </w:p>
        </w:tc>
      </w:tr>
      <w:tr w:rsidR="001F7038" w14:paraId="41AC4531" w14:textId="77777777">
        <w:tblPrEx>
          <w:tblCellMar>
            <w:top w:w="0" w:type="dxa"/>
            <w:bottom w:w="0" w:type="dxa"/>
          </w:tblCellMar>
        </w:tblPrEx>
        <w:trPr>
          <w:trHeight w:hRule="exact" w:val="980"/>
        </w:trPr>
        <w:tc>
          <w:tcPr>
            <w:tcW w:w="1" w:type="dxa"/>
          </w:tcPr>
          <w:p w14:paraId="0A4FB629" w14:textId="77777777" w:rsidR="001F7038" w:rsidRDefault="001F7038">
            <w:pPr>
              <w:pStyle w:val="EMPTYCELLSTYLE"/>
            </w:pPr>
          </w:p>
        </w:tc>
        <w:tc>
          <w:tcPr>
            <w:tcW w:w="11080" w:type="dxa"/>
            <w:gridSpan w:val="15"/>
            <w:vMerge/>
            <w:tcMar>
              <w:top w:w="0" w:type="dxa"/>
              <w:left w:w="0" w:type="dxa"/>
              <w:bottom w:w="0" w:type="dxa"/>
              <w:right w:w="0" w:type="dxa"/>
            </w:tcMar>
          </w:tcPr>
          <w:p w14:paraId="2F0C02CF" w14:textId="77777777" w:rsidR="001F7038" w:rsidRDefault="001F7038">
            <w:pPr>
              <w:pStyle w:val="EMPTYCELLSTYLE"/>
            </w:pPr>
          </w:p>
        </w:tc>
        <w:tc>
          <w:tcPr>
            <w:tcW w:w="20" w:type="dxa"/>
          </w:tcPr>
          <w:p w14:paraId="7AD496B6" w14:textId="77777777" w:rsidR="001F7038" w:rsidRDefault="001F7038">
            <w:pPr>
              <w:pStyle w:val="EMPTYCELLSTYLE"/>
            </w:pPr>
          </w:p>
        </w:tc>
        <w:tc>
          <w:tcPr>
            <w:tcW w:w="1" w:type="dxa"/>
          </w:tcPr>
          <w:p w14:paraId="48A6CA50" w14:textId="77777777" w:rsidR="001F7038" w:rsidRDefault="001F7038">
            <w:pPr>
              <w:pStyle w:val="EMPTYCELLSTYLE"/>
            </w:pPr>
          </w:p>
        </w:tc>
      </w:tr>
      <w:tr w:rsidR="001F7038" w14:paraId="060D3FFE" w14:textId="77777777">
        <w:tblPrEx>
          <w:tblCellMar>
            <w:top w:w="0" w:type="dxa"/>
            <w:bottom w:w="0" w:type="dxa"/>
          </w:tblCellMar>
        </w:tblPrEx>
        <w:trPr>
          <w:trHeight w:hRule="exact" w:val="220"/>
        </w:trPr>
        <w:tc>
          <w:tcPr>
            <w:tcW w:w="1" w:type="dxa"/>
          </w:tcPr>
          <w:p w14:paraId="08E73262" w14:textId="77777777" w:rsidR="001F7038" w:rsidRDefault="001F7038">
            <w:pPr>
              <w:pStyle w:val="EMPTYCELLSTYLE"/>
            </w:pPr>
          </w:p>
        </w:tc>
        <w:tc>
          <w:tcPr>
            <w:tcW w:w="20" w:type="dxa"/>
          </w:tcPr>
          <w:p w14:paraId="28849B51" w14:textId="77777777" w:rsidR="001F7038" w:rsidRDefault="001F7038">
            <w:pPr>
              <w:pStyle w:val="EMPTYCELLSTYLE"/>
            </w:pPr>
          </w:p>
        </w:tc>
        <w:tc>
          <w:tcPr>
            <w:tcW w:w="280" w:type="dxa"/>
          </w:tcPr>
          <w:p w14:paraId="0247315F" w14:textId="77777777" w:rsidR="001F7038" w:rsidRDefault="001F7038">
            <w:pPr>
              <w:pStyle w:val="EMPTYCELLSTYLE"/>
            </w:pPr>
          </w:p>
        </w:tc>
        <w:tc>
          <w:tcPr>
            <w:tcW w:w="1000" w:type="dxa"/>
          </w:tcPr>
          <w:p w14:paraId="003DACCF" w14:textId="77777777" w:rsidR="001F7038" w:rsidRDefault="001F7038">
            <w:pPr>
              <w:pStyle w:val="EMPTYCELLSTYLE"/>
            </w:pPr>
          </w:p>
        </w:tc>
        <w:tc>
          <w:tcPr>
            <w:tcW w:w="200" w:type="dxa"/>
          </w:tcPr>
          <w:p w14:paraId="591B2384" w14:textId="77777777" w:rsidR="001F7038" w:rsidRDefault="001F7038">
            <w:pPr>
              <w:pStyle w:val="EMPTYCELLSTYLE"/>
            </w:pPr>
          </w:p>
        </w:tc>
        <w:tc>
          <w:tcPr>
            <w:tcW w:w="200" w:type="dxa"/>
          </w:tcPr>
          <w:p w14:paraId="012E7723" w14:textId="77777777" w:rsidR="001F7038" w:rsidRDefault="001F7038">
            <w:pPr>
              <w:pStyle w:val="EMPTYCELLSTYLE"/>
            </w:pPr>
          </w:p>
        </w:tc>
        <w:tc>
          <w:tcPr>
            <w:tcW w:w="60" w:type="dxa"/>
          </w:tcPr>
          <w:p w14:paraId="6E9D2A6A" w14:textId="77777777" w:rsidR="001F7038" w:rsidRDefault="001F7038">
            <w:pPr>
              <w:pStyle w:val="EMPTYCELLSTYLE"/>
            </w:pPr>
          </w:p>
        </w:tc>
        <w:tc>
          <w:tcPr>
            <w:tcW w:w="4520" w:type="dxa"/>
          </w:tcPr>
          <w:p w14:paraId="1E712743" w14:textId="77777777" w:rsidR="001F7038" w:rsidRDefault="001F7038">
            <w:pPr>
              <w:pStyle w:val="EMPTYCELLSTYLE"/>
            </w:pPr>
          </w:p>
        </w:tc>
        <w:tc>
          <w:tcPr>
            <w:tcW w:w="2320" w:type="dxa"/>
          </w:tcPr>
          <w:p w14:paraId="75FBF301" w14:textId="77777777" w:rsidR="001F7038" w:rsidRDefault="001F7038">
            <w:pPr>
              <w:pStyle w:val="EMPTYCELLSTYLE"/>
            </w:pPr>
          </w:p>
        </w:tc>
        <w:tc>
          <w:tcPr>
            <w:tcW w:w="20" w:type="dxa"/>
          </w:tcPr>
          <w:p w14:paraId="5DA65A02" w14:textId="77777777" w:rsidR="001F7038" w:rsidRDefault="001F7038">
            <w:pPr>
              <w:pStyle w:val="EMPTYCELLSTYLE"/>
            </w:pPr>
          </w:p>
        </w:tc>
        <w:tc>
          <w:tcPr>
            <w:tcW w:w="180" w:type="dxa"/>
          </w:tcPr>
          <w:p w14:paraId="51D7E740" w14:textId="77777777" w:rsidR="001F7038" w:rsidRDefault="001F7038">
            <w:pPr>
              <w:pStyle w:val="EMPTYCELLSTYLE"/>
            </w:pPr>
          </w:p>
        </w:tc>
        <w:tc>
          <w:tcPr>
            <w:tcW w:w="500" w:type="dxa"/>
          </w:tcPr>
          <w:p w14:paraId="62CF6AFF" w14:textId="77777777" w:rsidR="001F7038" w:rsidRDefault="001F7038">
            <w:pPr>
              <w:pStyle w:val="EMPTYCELLSTYLE"/>
            </w:pPr>
          </w:p>
        </w:tc>
        <w:tc>
          <w:tcPr>
            <w:tcW w:w="40" w:type="dxa"/>
          </w:tcPr>
          <w:p w14:paraId="4A48B64B" w14:textId="77777777" w:rsidR="001F7038" w:rsidRDefault="001F7038">
            <w:pPr>
              <w:pStyle w:val="EMPTYCELLSTYLE"/>
            </w:pPr>
          </w:p>
        </w:tc>
        <w:tc>
          <w:tcPr>
            <w:tcW w:w="200" w:type="dxa"/>
          </w:tcPr>
          <w:p w14:paraId="6286262C" w14:textId="77777777" w:rsidR="001F7038" w:rsidRDefault="001F7038">
            <w:pPr>
              <w:pStyle w:val="EMPTYCELLSTYLE"/>
            </w:pPr>
          </w:p>
        </w:tc>
        <w:tc>
          <w:tcPr>
            <w:tcW w:w="1520" w:type="dxa"/>
          </w:tcPr>
          <w:p w14:paraId="4F735866" w14:textId="77777777" w:rsidR="001F7038" w:rsidRDefault="001F7038">
            <w:pPr>
              <w:pStyle w:val="EMPTYCELLSTYLE"/>
            </w:pPr>
          </w:p>
        </w:tc>
        <w:tc>
          <w:tcPr>
            <w:tcW w:w="20" w:type="dxa"/>
          </w:tcPr>
          <w:p w14:paraId="171328E8" w14:textId="77777777" w:rsidR="001F7038" w:rsidRDefault="001F7038">
            <w:pPr>
              <w:pStyle w:val="EMPTYCELLSTYLE"/>
            </w:pPr>
          </w:p>
        </w:tc>
        <w:tc>
          <w:tcPr>
            <w:tcW w:w="20" w:type="dxa"/>
          </w:tcPr>
          <w:p w14:paraId="55151CAE" w14:textId="77777777" w:rsidR="001F7038" w:rsidRDefault="001F7038">
            <w:pPr>
              <w:pStyle w:val="EMPTYCELLSTYLE"/>
            </w:pPr>
          </w:p>
        </w:tc>
        <w:tc>
          <w:tcPr>
            <w:tcW w:w="1" w:type="dxa"/>
          </w:tcPr>
          <w:p w14:paraId="25FA153B" w14:textId="77777777" w:rsidR="001F7038" w:rsidRDefault="001F7038">
            <w:pPr>
              <w:pStyle w:val="EMPTYCELLSTYLE"/>
            </w:pPr>
          </w:p>
        </w:tc>
      </w:tr>
      <w:tr w:rsidR="001F7038" w14:paraId="12221654" w14:textId="77777777">
        <w:tblPrEx>
          <w:tblCellMar>
            <w:top w:w="0" w:type="dxa"/>
            <w:bottom w:w="0" w:type="dxa"/>
          </w:tblCellMar>
        </w:tblPrEx>
        <w:trPr>
          <w:trHeight w:hRule="exact" w:val="4600"/>
        </w:trPr>
        <w:tc>
          <w:tcPr>
            <w:tcW w:w="1" w:type="dxa"/>
          </w:tcPr>
          <w:p w14:paraId="455CB8A8"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4C8FCB65" w14:textId="77777777">
              <w:tblPrEx>
                <w:tblCellMar>
                  <w:top w:w="0" w:type="dxa"/>
                  <w:bottom w:w="0" w:type="dxa"/>
                </w:tblCellMar>
              </w:tblPrEx>
              <w:trPr>
                <w:trHeight w:hRule="exact" w:val="20"/>
              </w:trPr>
              <w:tc>
                <w:tcPr>
                  <w:tcW w:w="6000" w:type="dxa"/>
                </w:tcPr>
                <w:p w14:paraId="1124E684" w14:textId="77777777" w:rsidR="001F7038" w:rsidRDefault="001F7038">
                  <w:pPr>
                    <w:pStyle w:val="EMPTYCELLSTYLE"/>
                  </w:pPr>
                </w:p>
              </w:tc>
              <w:tc>
                <w:tcPr>
                  <w:tcW w:w="3000" w:type="dxa"/>
                </w:tcPr>
                <w:p w14:paraId="4FAC157E" w14:textId="77777777" w:rsidR="001F7038" w:rsidRDefault="001F7038">
                  <w:pPr>
                    <w:pStyle w:val="EMPTYCELLSTYLE"/>
                  </w:pPr>
                </w:p>
              </w:tc>
              <w:tc>
                <w:tcPr>
                  <w:tcW w:w="2060" w:type="dxa"/>
                </w:tcPr>
                <w:p w14:paraId="17C15DD0" w14:textId="77777777" w:rsidR="001F7038" w:rsidRDefault="001F7038">
                  <w:pPr>
                    <w:pStyle w:val="EMPTYCELLSTYLE"/>
                  </w:pPr>
                </w:p>
              </w:tc>
              <w:tc>
                <w:tcPr>
                  <w:tcW w:w="40" w:type="dxa"/>
                </w:tcPr>
                <w:p w14:paraId="7038C2A3" w14:textId="77777777" w:rsidR="001F7038" w:rsidRDefault="001F7038">
                  <w:pPr>
                    <w:pStyle w:val="EMPTYCELLSTYLE"/>
                  </w:pPr>
                </w:p>
              </w:tc>
            </w:tr>
            <w:tr w:rsidR="001F7038" w14:paraId="237CDF6D"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437AB5FC" w14:textId="77777777" w:rsidR="001F7038" w:rsidRDefault="00A81912">
                  <w:r>
                    <w:rPr>
                      <w:rFonts w:ascii="DejaVu Sans" w:eastAsia="DejaVu Sans" w:hAnsi="DejaVu Sans" w:cs="DejaVu Sans"/>
                      <w:b/>
                      <w:color w:val="000000"/>
                      <w:sz w:val="16"/>
                    </w:rPr>
                    <w:t>ACRÉSCIMOS À PROGRAMAÇÃO</w:t>
                  </w:r>
                </w:p>
              </w:tc>
              <w:tc>
                <w:tcPr>
                  <w:tcW w:w="3000" w:type="dxa"/>
                </w:tcPr>
                <w:p w14:paraId="55A46BA6" w14:textId="77777777" w:rsidR="001F7038" w:rsidRDefault="001F7038">
                  <w:pPr>
                    <w:pStyle w:val="EMPTYCELLSTYLE"/>
                  </w:pPr>
                </w:p>
              </w:tc>
              <w:tc>
                <w:tcPr>
                  <w:tcW w:w="2060" w:type="dxa"/>
                </w:tcPr>
                <w:p w14:paraId="1FC296C0" w14:textId="77777777" w:rsidR="001F7038" w:rsidRDefault="001F7038">
                  <w:pPr>
                    <w:pStyle w:val="EMPTYCELLSTYLE"/>
                  </w:pPr>
                </w:p>
              </w:tc>
              <w:tc>
                <w:tcPr>
                  <w:tcW w:w="40" w:type="dxa"/>
                </w:tcPr>
                <w:p w14:paraId="071DF641" w14:textId="77777777" w:rsidR="001F7038" w:rsidRDefault="001F7038">
                  <w:pPr>
                    <w:pStyle w:val="EMPTYCELLSTYLE"/>
                  </w:pPr>
                </w:p>
              </w:tc>
            </w:tr>
            <w:tr w:rsidR="001F7038" w14:paraId="1FB38AE7" w14:textId="77777777">
              <w:tblPrEx>
                <w:tblCellMar>
                  <w:top w:w="0" w:type="dxa"/>
                  <w:bottom w:w="0" w:type="dxa"/>
                </w:tblCellMar>
              </w:tblPrEx>
              <w:trPr>
                <w:trHeight w:hRule="exact" w:val="60"/>
              </w:trPr>
              <w:tc>
                <w:tcPr>
                  <w:tcW w:w="6000" w:type="dxa"/>
                </w:tcPr>
                <w:p w14:paraId="08941AD7" w14:textId="77777777" w:rsidR="001F7038" w:rsidRDefault="001F7038">
                  <w:pPr>
                    <w:pStyle w:val="EMPTYCELLSTYLE"/>
                  </w:pPr>
                </w:p>
              </w:tc>
              <w:tc>
                <w:tcPr>
                  <w:tcW w:w="3000" w:type="dxa"/>
                </w:tcPr>
                <w:p w14:paraId="34D64D19" w14:textId="77777777" w:rsidR="001F7038" w:rsidRDefault="001F7038">
                  <w:pPr>
                    <w:pStyle w:val="EMPTYCELLSTYLE"/>
                  </w:pPr>
                </w:p>
              </w:tc>
              <w:tc>
                <w:tcPr>
                  <w:tcW w:w="2060" w:type="dxa"/>
                </w:tcPr>
                <w:p w14:paraId="1C588B41" w14:textId="77777777" w:rsidR="001F7038" w:rsidRDefault="001F7038">
                  <w:pPr>
                    <w:pStyle w:val="EMPTYCELLSTYLE"/>
                  </w:pPr>
                </w:p>
              </w:tc>
              <w:tc>
                <w:tcPr>
                  <w:tcW w:w="40" w:type="dxa"/>
                </w:tcPr>
                <w:p w14:paraId="0BE307EB" w14:textId="77777777" w:rsidR="001F7038" w:rsidRDefault="001F7038">
                  <w:pPr>
                    <w:pStyle w:val="EMPTYCELLSTYLE"/>
                  </w:pPr>
                </w:p>
              </w:tc>
            </w:tr>
            <w:tr w:rsidR="001F7038" w14:paraId="4B590ABF"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6A07EECD" w14:textId="77777777">
                    <w:tblPrEx>
                      <w:tblCellMar>
                        <w:top w:w="0" w:type="dxa"/>
                        <w:bottom w:w="0" w:type="dxa"/>
                      </w:tblCellMar>
                    </w:tblPrEx>
                    <w:trPr>
                      <w:trHeight w:hRule="exact" w:val="20"/>
                    </w:trPr>
                    <w:tc>
                      <w:tcPr>
                        <w:tcW w:w="3320" w:type="dxa"/>
                      </w:tcPr>
                      <w:p w14:paraId="45E4932A" w14:textId="77777777" w:rsidR="001F7038" w:rsidRDefault="001F7038">
                        <w:pPr>
                          <w:pStyle w:val="EMPTYCELLSTYLE"/>
                        </w:pPr>
                      </w:p>
                    </w:tc>
                    <w:tc>
                      <w:tcPr>
                        <w:tcW w:w="2820" w:type="dxa"/>
                      </w:tcPr>
                      <w:p w14:paraId="6CEE8487" w14:textId="77777777" w:rsidR="001F7038" w:rsidRDefault="001F7038">
                        <w:pPr>
                          <w:pStyle w:val="EMPTYCELLSTYLE"/>
                        </w:pPr>
                      </w:p>
                    </w:tc>
                    <w:tc>
                      <w:tcPr>
                        <w:tcW w:w="220" w:type="dxa"/>
                      </w:tcPr>
                      <w:p w14:paraId="155F19D2" w14:textId="77777777" w:rsidR="001F7038" w:rsidRDefault="001F7038">
                        <w:pPr>
                          <w:pStyle w:val="EMPTYCELLSTYLE"/>
                        </w:pPr>
                      </w:p>
                    </w:tc>
                    <w:tc>
                      <w:tcPr>
                        <w:tcW w:w="4260" w:type="dxa"/>
                      </w:tcPr>
                      <w:p w14:paraId="7C6E3A9E" w14:textId="77777777" w:rsidR="001F7038" w:rsidRDefault="001F7038">
                        <w:pPr>
                          <w:pStyle w:val="EMPTYCELLSTYLE"/>
                        </w:pPr>
                      </w:p>
                    </w:tc>
                    <w:tc>
                      <w:tcPr>
                        <w:tcW w:w="460" w:type="dxa"/>
                      </w:tcPr>
                      <w:p w14:paraId="2BCBBB7B" w14:textId="77777777" w:rsidR="001F7038" w:rsidRDefault="001F7038">
                        <w:pPr>
                          <w:pStyle w:val="EMPTYCELLSTYLE"/>
                        </w:pPr>
                      </w:p>
                    </w:tc>
                    <w:tc>
                      <w:tcPr>
                        <w:tcW w:w="20" w:type="dxa"/>
                      </w:tcPr>
                      <w:p w14:paraId="41E42FBB" w14:textId="77777777" w:rsidR="001F7038" w:rsidRDefault="001F7038">
                        <w:pPr>
                          <w:pStyle w:val="EMPTYCELLSTYLE"/>
                        </w:pPr>
                      </w:p>
                    </w:tc>
                  </w:tr>
                  <w:tr w:rsidR="001F7038" w14:paraId="0F4364BA" w14:textId="77777777">
                    <w:tblPrEx>
                      <w:tblCellMar>
                        <w:top w:w="0" w:type="dxa"/>
                        <w:bottom w:w="0" w:type="dxa"/>
                      </w:tblCellMar>
                    </w:tblPrEx>
                    <w:trPr>
                      <w:trHeight w:hRule="exact" w:val="200"/>
                    </w:trPr>
                    <w:tc>
                      <w:tcPr>
                        <w:tcW w:w="3320" w:type="dxa"/>
                      </w:tcPr>
                      <w:p w14:paraId="4D610E75" w14:textId="77777777" w:rsidR="001F7038" w:rsidRDefault="001F7038">
                        <w:pPr>
                          <w:pStyle w:val="EMPTYCELLSTYLE"/>
                        </w:pPr>
                      </w:p>
                    </w:tc>
                    <w:tc>
                      <w:tcPr>
                        <w:tcW w:w="2820" w:type="dxa"/>
                      </w:tcPr>
                      <w:p w14:paraId="1F746C22" w14:textId="77777777" w:rsidR="001F7038" w:rsidRDefault="001F7038">
                        <w:pPr>
                          <w:pStyle w:val="EMPTYCELLSTYLE"/>
                        </w:pPr>
                      </w:p>
                    </w:tc>
                    <w:tc>
                      <w:tcPr>
                        <w:tcW w:w="220" w:type="dxa"/>
                      </w:tcPr>
                      <w:p w14:paraId="50650EB8" w14:textId="77777777" w:rsidR="001F7038" w:rsidRDefault="001F7038">
                        <w:pPr>
                          <w:pStyle w:val="EMPTYCELLSTYLE"/>
                        </w:pPr>
                      </w:p>
                    </w:tc>
                    <w:tc>
                      <w:tcPr>
                        <w:tcW w:w="4260" w:type="dxa"/>
                      </w:tcPr>
                      <w:p w14:paraId="4FF295CA" w14:textId="77777777" w:rsidR="001F7038" w:rsidRDefault="001F7038">
                        <w:pPr>
                          <w:pStyle w:val="EMPTYCELLSTYLE"/>
                        </w:pPr>
                      </w:p>
                    </w:tc>
                    <w:tc>
                      <w:tcPr>
                        <w:tcW w:w="460" w:type="dxa"/>
                      </w:tcPr>
                      <w:p w14:paraId="28694445" w14:textId="77777777" w:rsidR="001F7038" w:rsidRDefault="001F7038">
                        <w:pPr>
                          <w:pStyle w:val="EMPTYCELLSTYLE"/>
                        </w:pPr>
                      </w:p>
                    </w:tc>
                    <w:tc>
                      <w:tcPr>
                        <w:tcW w:w="20" w:type="dxa"/>
                      </w:tcPr>
                      <w:p w14:paraId="696CD565" w14:textId="77777777" w:rsidR="001F7038" w:rsidRDefault="001F7038">
                        <w:pPr>
                          <w:pStyle w:val="EMPTYCELLSTYLE"/>
                        </w:pPr>
                      </w:p>
                    </w:tc>
                  </w:tr>
                  <w:tr w:rsidR="001F7038" w14:paraId="38328301"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77BEFAA" w14:textId="77777777" w:rsidR="001F7038" w:rsidRDefault="00A81912">
                        <w:r>
                          <w:rPr>
                            <w:rFonts w:ascii="DejaVu Sans" w:eastAsia="DejaVu Sans" w:hAnsi="DejaVu Sans" w:cs="DejaVu Sans"/>
                            <w:color w:val="000000"/>
                            <w:sz w:val="16"/>
                          </w:rPr>
                          <w:t>40000 - Ministério do Trabalho e Emprego</w:t>
                        </w:r>
                      </w:p>
                    </w:tc>
                    <w:tc>
                      <w:tcPr>
                        <w:tcW w:w="220" w:type="dxa"/>
                      </w:tcPr>
                      <w:p w14:paraId="58A61A28"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74662B8" w14:textId="77777777" w:rsidR="001F7038" w:rsidRDefault="00A81912">
                        <w:r>
                          <w:rPr>
                            <w:rFonts w:ascii="DejaVu Sans" w:eastAsia="DejaVu Sans" w:hAnsi="DejaVu Sans" w:cs="DejaVu Sans"/>
                            <w:color w:val="000000"/>
                            <w:sz w:val="16"/>
                          </w:rPr>
                          <w:t>40101 - Ministério do Trabalho e Emprego - Administração Direta</w:t>
                        </w:r>
                      </w:p>
                    </w:tc>
                    <w:tc>
                      <w:tcPr>
                        <w:tcW w:w="20" w:type="dxa"/>
                      </w:tcPr>
                      <w:p w14:paraId="62462627" w14:textId="77777777" w:rsidR="001F7038" w:rsidRDefault="001F7038">
                        <w:pPr>
                          <w:pStyle w:val="EMPTYCELLSTYLE"/>
                        </w:pPr>
                      </w:p>
                    </w:tc>
                  </w:tr>
                  <w:tr w:rsidR="001F7038" w14:paraId="4D74631D"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4D8993B" w14:textId="77777777" w:rsidR="001F7038" w:rsidRDefault="001F7038">
                        <w:pPr>
                          <w:pStyle w:val="EMPTYCELLSTYLE"/>
                        </w:pPr>
                      </w:p>
                    </w:tc>
                    <w:tc>
                      <w:tcPr>
                        <w:tcW w:w="220" w:type="dxa"/>
                      </w:tcPr>
                      <w:p w14:paraId="047B1413"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0BDD3C1" w14:textId="77777777" w:rsidR="001F7038" w:rsidRDefault="001F7038">
                        <w:pPr>
                          <w:pStyle w:val="EMPTYCELLSTYLE"/>
                        </w:pPr>
                      </w:p>
                    </w:tc>
                    <w:tc>
                      <w:tcPr>
                        <w:tcW w:w="20" w:type="dxa"/>
                      </w:tcPr>
                      <w:p w14:paraId="0D714518" w14:textId="77777777" w:rsidR="001F7038" w:rsidRDefault="001F7038">
                        <w:pPr>
                          <w:pStyle w:val="EMPTYCELLSTYLE"/>
                        </w:pPr>
                      </w:p>
                    </w:tc>
                  </w:tr>
                  <w:tr w:rsidR="001F7038" w14:paraId="72EB9827" w14:textId="77777777">
                    <w:tblPrEx>
                      <w:tblCellMar>
                        <w:top w:w="0" w:type="dxa"/>
                        <w:bottom w:w="0" w:type="dxa"/>
                      </w:tblCellMar>
                    </w:tblPrEx>
                    <w:trPr>
                      <w:trHeight w:hRule="exact" w:val="140"/>
                    </w:trPr>
                    <w:tc>
                      <w:tcPr>
                        <w:tcW w:w="3320" w:type="dxa"/>
                      </w:tcPr>
                      <w:p w14:paraId="050B3A20" w14:textId="77777777" w:rsidR="001F7038" w:rsidRDefault="001F7038">
                        <w:pPr>
                          <w:pStyle w:val="EMPTYCELLSTYLE"/>
                        </w:pPr>
                      </w:p>
                    </w:tc>
                    <w:tc>
                      <w:tcPr>
                        <w:tcW w:w="2820" w:type="dxa"/>
                      </w:tcPr>
                      <w:p w14:paraId="1AC18CAF" w14:textId="77777777" w:rsidR="001F7038" w:rsidRDefault="001F7038">
                        <w:pPr>
                          <w:pStyle w:val="EMPTYCELLSTYLE"/>
                        </w:pPr>
                      </w:p>
                    </w:tc>
                    <w:tc>
                      <w:tcPr>
                        <w:tcW w:w="220" w:type="dxa"/>
                      </w:tcPr>
                      <w:p w14:paraId="0E3ECBC0"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A1B44BE" w14:textId="77777777" w:rsidR="001F7038" w:rsidRDefault="001F7038">
                        <w:pPr>
                          <w:pStyle w:val="EMPTYCELLSTYLE"/>
                        </w:pPr>
                      </w:p>
                    </w:tc>
                    <w:tc>
                      <w:tcPr>
                        <w:tcW w:w="20" w:type="dxa"/>
                      </w:tcPr>
                      <w:p w14:paraId="2328E526" w14:textId="77777777" w:rsidR="001F7038" w:rsidRDefault="001F7038">
                        <w:pPr>
                          <w:pStyle w:val="EMPTYCELLSTYLE"/>
                        </w:pPr>
                      </w:p>
                    </w:tc>
                  </w:tr>
                </w:tbl>
                <w:p w14:paraId="5338F698" w14:textId="77777777" w:rsidR="001F7038" w:rsidRDefault="001F7038">
                  <w:pPr>
                    <w:pStyle w:val="EMPTYCELLSTYLE"/>
                  </w:pPr>
                </w:p>
              </w:tc>
            </w:tr>
            <w:tr w:rsidR="001F7038" w14:paraId="4391DF4C" w14:textId="77777777">
              <w:tblPrEx>
                <w:tblCellMar>
                  <w:top w:w="0" w:type="dxa"/>
                  <w:bottom w:w="0" w:type="dxa"/>
                </w:tblCellMar>
              </w:tblPrEx>
              <w:trPr>
                <w:trHeight w:hRule="exact" w:val="100"/>
              </w:trPr>
              <w:tc>
                <w:tcPr>
                  <w:tcW w:w="6000" w:type="dxa"/>
                </w:tcPr>
                <w:p w14:paraId="31FE1FF3" w14:textId="77777777" w:rsidR="001F7038" w:rsidRDefault="001F7038">
                  <w:pPr>
                    <w:pStyle w:val="EMPTYCELLSTYLE"/>
                  </w:pPr>
                </w:p>
              </w:tc>
              <w:tc>
                <w:tcPr>
                  <w:tcW w:w="3000" w:type="dxa"/>
                </w:tcPr>
                <w:p w14:paraId="7D1C6997" w14:textId="77777777" w:rsidR="001F7038" w:rsidRDefault="001F7038">
                  <w:pPr>
                    <w:pStyle w:val="EMPTYCELLSTYLE"/>
                  </w:pPr>
                </w:p>
              </w:tc>
              <w:tc>
                <w:tcPr>
                  <w:tcW w:w="2060" w:type="dxa"/>
                </w:tcPr>
                <w:p w14:paraId="460BCE86" w14:textId="77777777" w:rsidR="001F7038" w:rsidRDefault="001F7038">
                  <w:pPr>
                    <w:pStyle w:val="EMPTYCELLSTYLE"/>
                  </w:pPr>
                </w:p>
              </w:tc>
              <w:tc>
                <w:tcPr>
                  <w:tcW w:w="40" w:type="dxa"/>
                </w:tcPr>
                <w:p w14:paraId="4DFED082" w14:textId="77777777" w:rsidR="001F7038" w:rsidRDefault="001F7038">
                  <w:pPr>
                    <w:pStyle w:val="EMPTYCELLSTYLE"/>
                  </w:pPr>
                </w:p>
              </w:tc>
            </w:tr>
            <w:tr w:rsidR="001F7038" w14:paraId="250624E3"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4B7161F2"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4E3038CE" w14:textId="77777777" w:rsidR="001F7038" w:rsidRDefault="00A81912">
                        <w:r>
                          <w:rPr>
                            <w:rFonts w:ascii="DejaVu Sans" w:eastAsia="DejaVu Sans" w:hAnsi="DejaVu Sans" w:cs="DejaVu Sans"/>
                            <w:b/>
                            <w:color w:val="000000"/>
                            <w:sz w:val="16"/>
                          </w:rPr>
                          <w:t>FUNCIONAL PROGRAMÁTICA</w:t>
                        </w:r>
                      </w:p>
                    </w:tc>
                    <w:tc>
                      <w:tcPr>
                        <w:tcW w:w="80" w:type="dxa"/>
                      </w:tcPr>
                      <w:p w14:paraId="2B001AA4"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E0ADD52" w14:textId="77777777" w:rsidR="001F7038" w:rsidRDefault="00A81912">
                        <w:pPr>
                          <w:jc w:val="center"/>
                        </w:pPr>
                        <w:r>
                          <w:rPr>
                            <w:rFonts w:ascii="DejaVu Sans" w:eastAsia="DejaVu Sans" w:hAnsi="DejaVu Sans" w:cs="DejaVu Sans"/>
                            <w:b/>
                            <w:color w:val="000000"/>
                            <w:sz w:val="16"/>
                          </w:rPr>
                          <w:t>11.125.2310.20YU.0001</w:t>
                        </w:r>
                      </w:p>
                    </w:tc>
                    <w:tc>
                      <w:tcPr>
                        <w:tcW w:w="4940" w:type="dxa"/>
                      </w:tcPr>
                      <w:p w14:paraId="41D9612A" w14:textId="77777777" w:rsidR="001F7038" w:rsidRDefault="001F7038">
                        <w:pPr>
                          <w:pStyle w:val="EMPTYCELLSTYLE"/>
                        </w:pPr>
                      </w:p>
                    </w:tc>
                  </w:tr>
                  <w:tr w:rsidR="001F7038" w14:paraId="166D6C62" w14:textId="77777777">
                    <w:tblPrEx>
                      <w:tblCellMar>
                        <w:top w:w="0" w:type="dxa"/>
                        <w:bottom w:w="0" w:type="dxa"/>
                      </w:tblCellMar>
                    </w:tblPrEx>
                    <w:trPr>
                      <w:trHeight w:hRule="exact" w:val="40"/>
                    </w:trPr>
                    <w:tc>
                      <w:tcPr>
                        <w:tcW w:w="180" w:type="dxa"/>
                      </w:tcPr>
                      <w:p w14:paraId="57C76B03" w14:textId="77777777" w:rsidR="001F7038" w:rsidRDefault="001F7038">
                        <w:pPr>
                          <w:pStyle w:val="EMPTYCELLSTYLE"/>
                        </w:pPr>
                      </w:p>
                    </w:tc>
                    <w:tc>
                      <w:tcPr>
                        <w:tcW w:w="2560" w:type="dxa"/>
                      </w:tcPr>
                      <w:p w14:paraId="186133B9" w14:textId="77777777" w:rsidR="001F7038" w:rsidRDefault="001F7038">
                        <w:pPr>
                          <w:pStyle w:val="EMPTYCELLSTYLE"/>
                        </w:pPr>
                      </w:p>
                    </w:tc>
                    <w:tc>
                      <w:tcPr>
                        <w:tcW w:w="80" w:type="dxa"/>
                      </w:tcPr>
                      <w:p w14:paraId="640A0DAE" w14:textId="77777777" w:rsidR="001F7038" w:rsidRDefault="001F7038">
                        <w:pPr>
                          <w:pStyle w:val="EMPTYCELLSTYLE"/>
                        </w:pPr>
                      </w:p>
                    </w:tc>
                    <w:tc>
                      <w:tcPr>
                        <w:tcW w:w="3300" w:type="dxa"/>
                      </w:tcPr>
                      <w:p w14:paraId="70BBC55E" w14:textId="77777777" w:rsidR="001F7038" w:rsidRDefault="001F7038">
                        <w:pPr>
                          <w:pStyle w:val="EMPTYCELLSTYLE"/>
                        </w:pPr>
                      </w:p>
                    </w:tc>
                    <w:tc>
                      <w:tcPr>
                        <w:tcW w:w="4940" w:type="dxa"/>
                      </w:tcPr>
                      <w:p w14:paraId="6E8F9C55" w14:textId="77777777" w:rsidR="001F7038" w:rsidRDefault="001F7038">
                        <w:pPr>
                          <w:pStyle w:val="EMPTYCELLSTYLE"/>
                        </w:pPr>
                      </w:p>
                    </w:tc>
                  </w:tr>
                  <w:tr w:rsidR="001F7038" w14:paraId="2ED3CEF7" w14:textId="77777777">
                    <w:tblPrEx>
                      <w:tblCellMar>
                        <w:top w:w="0" w:type="dxa"/>
                        <w:bottom w:w="0" w:type="dxa"/>
                      </w:tblCellMar>
                    </w:tblPrEx>
                    <w:trPr>
                      <w:trHeight w:hRule="exact" w:val="2360"/>
                    </w:trPr>
                    <w:tc>
                      <w:tcPr>
                        <w:tcW w:w="180" w:type="dxa"/>
                      </w:tcPr>
                      <w:p w14:paraId="7EE396AF"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40"/>
                          <w:gridCol w:w="40"/>
                          <w:gridCol w:w="1560"/>
                          <w:gridCol w:w="3100"/>
                          <w:gridCol w:w="40"/>
                        </w:tblGrid>
                        <w:tr w:rsidR="001F7038" w14:paraId="30D7CC3D" w14:textId="77777777">
                          <w:tblPrEx>
                            <w:tblCellMar>
                              <w:top w:w="0" w:type="dxa"/>
                              <w:bottom w:w="0" w:type="dxa"/>
                            </w:tblCellMar>
                          </w:tblPrEx>
                          <w:trPr>
                            <w:trHeight w:hRule="exact" w:val="20"/>
                          </w:trPr>
                          <w:tc>
                            <w:tcPr>
                              <w:tcW w:w="20" w:type="dxa"/>
                            </w:tcPr>
                            <w:p w14:paraId="7C18A26B" w14:textId="77777777" w:rsidR="001F7038" w:rsidRDefault="001F7038">
                              <w:pPr>
                                <w:pStyle w:val="EMPTYCELLSTYLE"/>
                              </w:pPr>
                            </w:p>
                          </w:tc>
                          <w:tc>
                            <w:tcPr>
                              <w:tcW w:w="1540" w:type="dxa"/>
                            </w:tcPr>
                            <w:p w14:paraId="581BE3F9" w14:textId="77777777" w:rsidR="001F7038" w:rsidRDefault="001F7038">
                              <w:pPr>
                                <w:pStyle w:val="EMPTYCELLSTYLE"/>
                              </w:pPr>
                            </w:p>
                          </w:tc>
                          <w:tc>
                            <w:tcPr>
                              <w:tcW w:w="20" w:type="dxa"/>
                            </w:tcPr>
                            <w:p w14:paraId="4105A019" w14:textId="77777777" w:rsidR="001F7038" w:rsidRDefault="001F7038">
                              <w:pPr>
                                <w:pStyle w:val="EMPTYCELLSTYLE"/>
                              </w:pPr>
                            </w:p>
                          </w:tc>
                          <w:tc>
                            <w:tcPr>
                              <w:tcW w:w="1280" w:type="dxa"/>
                            </w:tcPr>
                            <w:p w14:paraId="0FDBB45B" w14:textId="77777777" w:rsidR="001F7038" w:rsidRDefault="001F7038">
                              <w:pPr>
                                <w:pStyle w:val="EMPTYCELLSTYLE"/>
                              </w:pPr>
                            </w:p>
                          </w:tc>
                          <w:tc>
                            <w:tcPr>
                              <w:tcW w:w="3080" w:type="dxa"/>
                            </w:tcPr>
                            <w:p w14:paraId="7AA2AF4B" w14:textId="77777777" w:rsidR="001F7038" w:rsidRDefault="001F7038">
                              <w:pPr>
                                <w:pStyle w:val="EMPTYCELLSTYLE"/>
                              </w:pPr>
                            </w:p>
                          </w:tc>
                          <w:tc>
                            <w:tcPr>
                              <w:tcW w:w="240" w:type="dxa"/>
                            </w:tcPr>
                            <w:p w14:paraId="4E2BBED7" w14:textId="77777777" w:rsidR="001F7038" w:rsidRDefault="001F7038">
                              <w:pPr>
                                <w:pStyle w:val="EMPTYCELLSTYLE"/>
                              </w:pPr>
                            </w:p>
                          </w:tc>
                          <w:tc>
                            <w:tcPr>
                              <w:tcW w:w="20" w:type="dxa"/>
                            </w:tcPr>
                            <w:p w14:paraId="7F451BD6" w14:textId="77777777" w:rsidR="001F7038" w:rsidRDefault="001F7038">
                              <w:pPr>
                                <w:pStyle w:val="EMPTYCELLSTYLE"/>
                              </w:pPr>
                            </w:p>
                          </w:tc>
                          <w:tc>
                            <w:tcPr>
                              <w:tcW w:w="1560" w:type="dxa"/>
                            </w:tcPr>
                            <w:p w14:paraId="1949E9DD" w14:textId="77777777" w:rsidR="001F7038" w:rsidRDefault="001F7038">
                              <w:pPr>
                                <w:pStyle w:val="EMPTYCELLSTYLE"/>
                              </w:pPr>
                            </w:p>
                          </w:tc>
                          <w:tc>
                            <w:tcPr>
                              <w:tcW w:w="3100" w:type="dxa"/>
                            </w:tcPr>
                            <w:p w14:paraId="439D8659" w14:textId="77777777" w:rsidR="001F7038" w:rsidRDefault="001F7038">
                              <w:pPr>
                                <w:pStyle w:val="EMPTYCELLSTYLE"/>
                              </w:pPr>
                            </w:p>
                          </w:tc>
                          <w:tc>
                            <w:tcPr>
                              <w:tcW w:w="20" w:type="dxa"/>
                            </w:tcPr>
                            <w:p w14:paraId="0D37CD9E" w14:textId="77777777" w:rsidR="001F7038" w:rsidRDefault="001F7038">
                              <w:pPr>
                                <w:pStyle w:val="EMPTYCELLSTYLE"/>
                              </w:pPr>
                            </w:p>
                          </w:tc>
                        </w:tr>
                        <w:tr w:rsidR="001F7038" w14:paraId="0CE69D6B" w14:textId="77777777">
                          <w:tblPrEx>
                            <w:tblCellMar>
                              <w:top w:w="0" w:type="dxa"/>
                              <w:bottom w:w="0" w:type="dxa"/>
                            </w:tblCellMar>
                          </w:tblPrEx>
                          <w:trPr>
                            <w:trHeight w:hRule="exact" w:val="200"/>
                          </w:trPr>
                          <w:tc>
                            <w:tcPr>
                              <w:tcW w:w="20" w:type="dxa"/>
                            </w:tcPr>
                            <w:p w14:paraId="61C30F95" w14:textId="77777777" w:rsidR="001F7038" w:rsidRDefault="001F7038">
                              <w:pPr>
                                <w:pStyle w:val="EMPTYCELLSTYLE"/>
                              </w:pPr>
                            </w:p>
                          </w:tc>
                          <w:tc>
                            <w:tcPr>
                              <w:tcW w:w="1540" w:type="dxa"/>
                            </w:tcPr>
                            <w:p w14:paraId="1339B5A7" w14:textId="77777777" w:rsidR="001F7038" w:rsidRDefault="001F7038">
                              <w:pPr>
                                <w:pStyle w:val="EMPTYCELLSTYLE"/>
                              </w:pPr>
                            </w:p>
                          </w:tc>
                          <w:tc>
                            <w:tcPr>
                              <w:tcW w:w="20" w:type="dxa"/>
                            </w:tcPr>
                            <w:p w14:paraId="27FA7813" w14:textId="77777777" w:rsidR="001F7038" w:rsidRDefault="001F7038">
                              <w:pPr>
                                <w:pStyle w:val="EMPTYCELLSTYLE"/>
                              </w:pPr>
                            </w:p>
                          </w:tc>
                          <w:tc>
                            <w:tcPr>
                              <w:tcW w:w="1280" w:type="dxa"/>
                            </w:tcPr>
                            <w:p w14:paraId="4EDD316A" w14:textId="77777777" w:rsidR="001F7038" w:rsidRDefault="001F7038">
                              <w:pPr>
                                <w:pStyle w:val="EMPTYCELLSTYLE"/>
                              </w:pPr>
                            </w:p>
                          </w:tc>
                          <w:tc>
                            <w:tcPr>
                              <w:tcW w:w="3080" w:type="dxa"/>
                            </w:tcPr>
                            <w:p w14:paraId="16BD9869" w14:textId="77777777" w:rsidR="001F7038" w:rsidRDefault="001F7038">
                              <w:pPr>
                                <w:pStyle w:val="EMPTYCELLSTYLE"/>
                              </w:pPr>
                            </w:p>
                          </w:tc>
                          <w:tc>
                            <w:tcPr>
                              <w:tcW w:w="240" w:type="dxa"/>
                            </w:tcPr>
                            <w:p w14:paraId="028CB303" w14:textId="77777777" w:rsidR="001F7038" w:rsidRDefault="001F7038">
                              <w:pPr>
                                <w:pStyle w:val="EMPTYCELLSTYLE"/>
                              </w:pPr>
                            </w:p>
                          </w:tc>
                          <w:tc>
                            <w:tcPr>
                              <w:tcW w:w="20" w:type="dxa"/>
                            </w:tcPr>
                            <w:p w14:paraId="6ABC3CC6" w14:textId="77777777" w:rsidR="001F7038" w:rsidRDefault="001F7038">
                              <w:pPr>
                                <w:pStyle w:val="EMPTYCELLSTYLE"/>
                              </w:pPr>
                            </w:p>
                          </w:tc>
                          <w:tc>
                            <w:tcPr>
                              <w:tcW w:w="1560" w:type="dxa"/>
                            </w:tcPr>
                            <w:p w14:paraId="52746B19" w14:textId="77777777" w:rsidR="001F7038" w:rsidRDefault="001F7038">
                              <w:pPr>
                                <w:pStyle w:val="EMPTYCELLSTYLE"/>
                              </w:pPr>
                            </w:p>
                          </w:tc>
                          <w:tc>
                            <w:tcPr>
                              <w:tcW w:w="3100" w:type="dxa"/>
                            </w:tcPr>
                            <w:p w14:paraId="573D6F87" w14:textId="77777777" w:rsidR="001F7038" w:rsidRDefault="001F7038">
                              <w:pPr>
                                <w:pStyle w:val="EMPTYCELLSTYLE"/>
                              </w:pPr>
                            </w:p>
                          </w:tc>
                          <w:tc>
                            <w:tcPr>
                              <w:tcW w:w="20" w:type="dxa"/>
                            </w:tcPr>
                            <w:p w14:paraId="6AEC78E3" w14:textId="77777777" w:rsidR="001F7038" w:rsidRDefault="001F7038">
                              <w:pPr>
                                <w:pStyle w:val="EMPTYCELLSTYLE"/>
                              </w:pPr>
                            </w:p>
                          </w:tc>
                        </w:tr>
                        <w:tr w:rsidR="001F7038" w14:paraId="6BC207E5"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631DC94" w14:textId="77777777" w:rsidR="001F7038" w:rsidRDefault="00A81912">
                              <w:r>
                                <w:rPr>
                                  <w:rFonts w:ascii="DejaVu Sans" w:eastAsia="DejaVu Sans" w:hAnsi="DejaVu Sans" w:cs="DejaVu Sans"/>
                                  <w:color w:val="000000"/>
                                  <w:sz w:val="16"/>
                                </w:rPr>
                                <w:t>11 - Trabalho</w:t>
                              </w:r>
                            </w:p>
                          </w:tc>
                          <w:tc>
                            <w:tcPr>
                              <w:tcW w:w="240" w:type="dxa"/>
                            </w:tcPr>
                            <w:p w14:paraId="41E7D0EA" w14:textId="77777777" w:rsidR="001F7038" w:rsidRDefault="001F7038">
                              <w:pPr>
                                <w:pStyle w:val="EMPTYCELLSTYLE"/>
                              </w:pPr>
                            </w:p>
                          </w:tc>
                          <w:tc>
                            <w:tcPr>
                              <w:tcW w:w="20" w:type="dxa"/>
                            </w:tcPr>
                            <w:p w14:paraId="75466EDB"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A17BD33" w14:textId="77777777" w:rsidR="001F7038" w:rsidRDefault="00A81912">
                              <w:r>
                                <w:rPr>
                                  <w:rFonts w:ascii="DejaVu Sans" w:eastAsia="DejaVu Sans" w:hAnsi="DejaVu Sans" w:cs="DejaVu Sans"/>
                                  <w:color w:val="000000"/>
                                  <w:sz w:val="16"/>
                                </w:rPr>
                                <w:t>125 - Normatização e Fiscalização</w:t>
                              </w:r>
                            </w:p>
                          </w:tc>
                        </w:tr>
                        <w:tr w:rsidR="001F7038" w14:paraId="13BA4ABB"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DB5C924" w14:textId="77777777" w:rsidR="001F7038" w:rsidRDefault="001F7038">
                              <w:pPr>
                                <w:pStyle w:val="EMPTYCELLSTYLE"/>
                              </w:pPr>
                            </w:p>
                          </w:tc>
                          <w:tc>
                            <w:tcPr>
                              <w:tcW w:w="240" w:type="dxa"/>
                            </w:tcPr>
                            <w:p w14:paraId="11F221C1" w14:textId="77777777" w:rsidR="001F7038" w:rsidRDefault="001F7038">
                              <w:pPr>
                                <w:pStyle w:val="EMPTYCELLSTYLE"/>
                              </w:pPr>
                            </w:p>
                          </w:tc>
                          <w:tc>
                            <w:tcPr>
                              <w:tcW w:w="20" w:type="dxa"/>
                            </w:tcPr>
                            <w:p w14:paraId="11059B05"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F18C13F" w14:textId="77777777" w:rsidR="001F7038" w:rsidRDefault="001F7038">
                              <w:pPr>
                                <w:pStyle w:val="EMPTYCELLSTYLE"/>
                              </w:pPr>
                            </w:p>
                          </w:tc>
                        </w:tr>
                        <w:tr w:rsidR="001F7038" w14:paraId="5A246007" w14:textId="77777777">
                          <w:tblPrEx>
                            <w:tblCellMar>
                              <w:top w:w="0" w:type="dxa"/>
                              <w:bottom w:w="0" w:type="dxa"/>
                            </w:tblCellMar>
                          </w:tblPrEx>
                          <w:trPr>
                            <w:trHeight w:hRule="exact" w:val="40"/>
                          </w:trPr>
                          <w:tc>
                            <w:tcPr>
                              <w:tcW w:w="20" w:type="dxa"/>
                            </w:tcPr>
                            <w:p w14:paraId="6CD1AE4A" w14:textId="77777777" w:rsidR="001F7038" w:rsidRDefault="001F7038">
                              <w:pPr>
                                <w:pStyle w:val="EMPTYCELLSTYLE"/>
                              </w:pPr>
                            </w:p>
                          </w:tc>
                          <w:tc>
                            <w:tcPr>
                              <w:tcW w:w="1540" w:type="dxa"/>
                            </w:tcPr>
                            <w:p w14:paraId="43183C3A" w14:textId="77777777" w:rsidR="001F7038" w:rsidRDefault="001F7038">
                              <w:pPr>
                                <w:pStyle w:val="EMPTYCELLSTYLE"/>
                              </w:pPr>
                            </w:p>
                          </w:tc>
                          <w:tc>
                            <w:tcPr>
                              <w:tcW w:w="20" w:type="dxa"/>
                            </w:tcPr>
                            <w:p w14:paraId="13CB53EA" w14:textId="77777777" w:rsidR="001F7038" w:rsidRDefault="001F7038">
                              <w:pPr>
                                <w:pStyle w:val="EMPTYCELLSTYLE"/>
                              </w:pPr>
                            </w:p>
                          </w:tc>
                          <w:tc>
                            <w:tcPr>
                              <w:tcW w:w="1280" w:type="dxa"/>
                            </w:tcPr>
                            <w:p w14:paraId="7A5EFF7C" w14:textId="77777777" w:rsidR="001F7038" w:rsidRDefault="001F7038">
                              <w:pPr>
                                <w:pStyle w:val="EMPTYCELLSTYLE"/>
                              </w:pPr>
                            </w:p>
                          </w:tc>
                          <w:tc>
                            <w:tcPr>
                              <w:tcW w:w="3080" w:type="dxa"/>
                            </w:tcPr>
                            <w:p w14:paraId="297C4331" w14:textId="77777777" w:rsidR="001F7038" w:rsidRDefault="001F7038">
                              <w:pPr>
                                <w:pStyle w:val="EMPTYCELLSTYLE"/>
                              </w:pPr>
                            </w:p>
                          </w:tc>
                          <w:tc>
                            <w:tcPr>
                              <w:tcW w:w="240" w:type="dxa"/>
                            </w:tcPr>
                            <w:p w14:paraId="1F2A6E1E" w14:textId="77777777" w:rsidR="001F7038" w:rsidRDefault="001F7038">
                              <w:pPr>
                                <w:pStyle w:val="EMPTYCELLSTYLE"/>
                              </w:pPr>
                            </w:p>
                          </w:tc>
                          <w:tc>
                            <w:tcPr>
                              <w:tcW w:w="20" w:type="dxa"/>
                            </w:tcPr>
                            <w:p w14:paraId="39CF3B08" w14:textId="77777777" w:rsidR="001F7038" w:rsidRDefault="001F7038">
                              <w:pPr>
                                <w:pStyle w:val="EMPTYCELLSTYLE"/>
                              </w:pPr>
                            </w:p>
                          </w:tc>
                          <w:tc>
                            <w:tcPr>
                              <w:tcW w:w="1560" w:type="dxa"/>
                            </w:tcPr>
                            <w:p w14:paraId="5E187C58" w14:textId="77777777" w:rsidR="001F7038" w:rsidRDefault="001F7038">
                              <w:pPr>
                                <w:pStyle w:val="EMPTYCELLSTYLE"/>
                              </w:pPr>
                            </w:p>
                          </w:tc>
                          <w:tc>
                            <w:tcPr>
                              <w:tcW w:w="3100" w:type="dxa"/>
                            </w:tcPr>
                            <w:p w14:paraId="6C671F06" w14:textId="77777777" w:rsidR="001F7038" w:rsidRDefault="001F7038">
                              <w:pPr>
                                <w:pStyle w:val="EMPTYCELLSTYLE"/>
                              </w:pPr>
                            </w:p>
                          </w:tc>
                          <w:tc>
                            <w:tcPr>
                              <w:tcW w:w="20" w:type="dxa"/>
                            </w:tcPr>
                            <w:p w14:paraId="4B1E07F7" w14:textId="77777777" w:rsidR="001F7038" w:rsidRDefault="001F7038">
                              <w:pPr>
                                <w:pStyle w:val="EMPTYCELLSTYLE"/>
                              </w:pPr>
                            </w:p>
                          </w:tc>
                        </w:tr>
                        <w:tr w:rsidR="001F7038" w14:paraId="04BE17DC" w14:textId="77777777">
                          <w:tblPrEx>
                            <w:tblCellMar>
                              <w:top w:w="0" w:type="dxa"/>
                              <w:bottom w:w="0" w:type="dxa"/>
                            </w:tblCellMar>
                          </w:tblPrEx>
                          <w:trPr>
                            <w:trHeight w:hRule="exact" w:val="200"/>
                          </w:trPr>
                          <w:tc>
                            <w:tcPr>
                              <w:tcW w:w="20" w:type="dxa"/>
                            </w:tcPr>
                            <w:p w14:paraId="4084C974" w14:textId="77777777" w:rsidR="001F7038" w:rsidRDefault="001F7038">
                              <w:pPr>
                                <w:pStyle w:val="EMPTYCELLSTYLE"/>
                              </w:pPr>
                            </w:p>
                          </w:tc>
                          <w:tc>
                            <w:tcPr>
                              <w:tcW w:w="1540" w:type="dxa"/>
                            </w:tcPr>
                            <w:p w14:paraId="413149F9" w14:textId="77777777" w:rsidR="001F7038" w:rsidRDefault="001F7038">
                              <w:pPr>
                                <w:pStyle w:val="EMPTYCELLSTYLE"/>
                              </w:pPr>
                            </w:p>
                          </w:tc>
                          <w:tc>
                            <w:tcPr>
                              <w:tcW w:w="20" w:type="dxa"/>
                            </w:tcPr>
                            <w:p w14:paraId="1AEF9F57" w14:textId="77777777" w:rsidR="001F7038" w:rsidRDefault="001F7038">
                              <w:pPr>
                                <w:pStyle w:val="EMPTYCELLSTYLE"/>
                              </w:pPr>
                            </w:p>
                          </w:tc>
                          <w:tc>
                            <w:tcPr>
                              <w:tcW w:w="1280" w:type="dxa"/>
                            </w:tcPr>
                            <w:p w14:paraId="75C083D3" w14:textId="77777777" w:rsidR="001F7038" w:rsidRDefault="001F7038">
                              <w:pPr>
                                <w:pStyle w:val="EMPTYCELLSTYLE"/>
                              </w:pPr>
                            </w:p>
                          </w:tc>
                          <w:tc>
                            <w:tcPr>
                              <w:tcW w:w="3080" w:type="dxa"/>
                            </w:tcPr>
                            <w:p w14:paraId="758E30D5" w14:textId="77777777" w:rsidR="001F7038" w:rsidRDefault="001F7038">
                              <w:pPr>
                                <w:pStyle w:val="EMPTYCELLSTYLE"/>
                              </w:pPr>
                            </w:p>
                          </w:tc>
                          <w:tc>
                            <w:tcPr>
                              <w:tcW w:w="240" w:type="dxa"/>
                            </w:tcPr>
                            <w:p w14:paraId="6AF44CE5" w14:textId="77777777" w:rsidR="001F7038" w:rsidRDefault="001F7038">
                              <w:pPr>
                                <w:pStyle w:val="EMPTYCELLSTYLE"/>
                              </w:pPr>
                            </w:p>
                          </w:tc>
                          <w:tc>
                            <w:tcPr>
                              <w:tcW w:w="20" w:type="dxa"/>
                            </w:tcPr>
                            <w:p w14:paraId="3936CE39" w14:textId="77777777" w:rsidR="001F7038" w:rsidRDefault="001F7038">
                              <w:pPr>
                                <w:pStyle w:val="EMPTYCELLSTYLE"/>
                              </w:pPr>
                            </w:p>
                          </w:tc>
                          <w:tc>
                            <w:tcPr>
                              <w:tcW w:w="1560" w:type="dxa"/>
                            </w:tcPr>
                            <w:p w14:paraId="0692433E" w14:textId="77777777" w:rsidR="001F7038" w:rsidRDefault="001F7038">
                              <w:pPr>
                                <w:pStyle w:val="EMPTYCELLSTYLE"/>
                              </w:pPr>
                            </w:p>
                          </w:tc>
                          <w:tc>
                            <w:tcPr>
                              <w:tcW w:w="3100" w:type="dxa"/>
                            </w:tcPr>
                            <w:p w14:paraId="342A4F88" w14:textId="77777777" w:rsidR="001F7038" w:rsidRDefault="001F7038">
                              <w:pPr>
                                <w:pStyle w:val="EMPTYCELLSTYLE"/>
                              </w:pPr>
                            </w:p>
                          </w:tc>
                          <w:tc>
                            <w:tcPr>
                              <w:tcW w:w="20" w:type="dxa"/>
                            </w:tcPr>
                            <w:p w14:paraId="5639DC1D" w14:textId="77777777" w:rsidR="001F7038" w:rsidRDefault="001F7038">
                              <w:pPr>
                                <w:pStyle w:val="EMPTYCELLSTYLE"/>
                              </w:pPr>
                            </w:p>
                          </w:tc>
                        </w:tr>
                        <w:tr w:rsidR="001F7038" w14:paraId="391A8A0C" w14:textId="77777777">
                          <w:tblPrEx>
                            <w:tblCellMar>
                              <w:top w:w="0" w:type="dxa"/>
                              <w:bottom w:w="0" w:type="dxa"/>
                            </w:tblCellMar>
                          </w:tblPrEx>
                          <w:trPr>
                            <w:trHeight w:hRule="exact" w:val="20"/>
                          </w:trPr>
                          <w:tc>
                            <w:tcPr>
                              <w:tcW w:w="20" w:type="dxa"/>
                            </w:tcPr>
                            <w:p w14:paraId="0BA605CD" w14:textId="77777777" w:rsidR="001F7038" w:rsidRDefault="001F7038">
                              <w:pPr>
                                <w:pStyle w:val="EMPTYCELLSTYLE"/>
                              </w:pPr>
                            </w:p>
                          </w:tc>
                          <w:tc>
                            <w:tcPr>
                              <w:tcW w:w="1084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B3949C2" w14:textId="77777777" w:rsidR="001F7038" w:rsidRDefault="00A81912">
                              <w:r>
                                <w:rPr>
                                  <w:rFonts w:ascii="DejaVu Sans" w:eastAsia="DejaVu Sans" w:hAnsi="DejaVu Sans" w:cs="DejaVu Sans"/>
                                  <w:color w:val="000000"/>
                                  <w:sz w:val="16"/>
                                </w:rPr>
                                <w:t>2310 - Promoção do Trabalho Decente, Emprego e Renda</w:t>
                              </w:r>
                            </w:p>
                          </w:tc>
                          <w:tc>
                            <w:tcPr>
                              <w:tcW w:w="20" w:type="dxa"/>
                            </w:tcPr>
                            <w:p w14:paraId="5FCF91D5" w14:textId="77777777" w:rsidR="001F7038" w:rsidRDefault="001F7038">
                              <w:pPr>
                                <w:pStyle w:val="EMPTYCELLSTYLE"/>
                              </w:pPr>
                            </w:p>
                          </w:tc>
                        </w:tr>
                        <w:tr w:rsidR="001F7038" w14:paraId="41AB9DE8" w14:textId="77777777">
                          <w:tblPrEx>
                            <w:tblCellMar>
                              <w:top w:w="0" w:type="dxa"/>
                              <w:bottom w:w="0" w:type="dxa"/>
                            </w:tblCellMar>
                          </w:tblPrEx>
                          <w:trPr>
                            <w:trHeight w:hRule="exact" w:val="200"/>
                          </w:trPr>
                          <w:tc>
                            <w:tcPr>
                              <w:tcW w:w="20" w:type="dxa"/>
                            </w:tcPr>
                            <w:p w14:paraId="4A2EB6E4" w14:textId="77777777" w:rsidR="001F7038" w:rsidRDefault="001F7038">
                              <w:pPr>
                                <w:pStyle w:val="EMPTYCELLSTYLE"/>
                              </w:pPr>
                            </w:p>
                          </w:tc>
                          <w:tc>
                            <w:tcPr>
                              <w:tcW w:w="1084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D2B1C12" w14:textId="77777777" w:rsidR="001F7038" w:rsidRDefault="001F7038">
                              <w:pPr>
                                <w:pStyle w:val="EMPTYCELLSTYLE"/>
                              </w:pPr>
                            </w:p>
                          </w:tc>
                          <w:tc>
                            <w:tcPr>
                              <w:tcW w:w="20" w:type="dxa"/>
                            </w:tcPr>
                            <w:p w14:paraId="79E0D72C" w14:textId="77777777" w:rsidR="001F7038" w:rsidRDefault="001F7038">
                              <w:pPr>
                                <w:pStyle w:val="EMPTYCELLSTYLE"/>
                              </w:pPr>
                            </w:p>
                          </w:tc>
                        </w:tr>
                        <w:tr w:rsidR="001F7038" w14:paraId="186FFEC7" w14:textId="77777777">
                          <w:tblPrEx>
                            <w:tblCellMar>
                              <w:top w:w="0" w:type="dxa"/>
                              <w:bottom w:w="0" w:type="dxa"/>
                            </w:tblCellMar>
                          </w:tblPrEx>
                          <w:trPr>
                            <w:trHeight w:hRule="exact" w:val="40"/>
                          </w:trPr>
                          <w:tc>
                            <w:tcPr>
                              <w:tcW w:w="20" w:type="dxa"/>
                            </w:tcPr>
                            <w:p w14:paraId="6FD5AEE9" w14:textId="77777777" w:rsidR="001F7038" w:rsidRDefault="001F7038">
                              <w:pPr>
                                <w:pStyle w:val="EMPTYCELLSTYLE"/>
                              </w:pPr>
                            </w:p>
                          </w:tc>
                          <w:tc>
                            <w:tcPr>
                              <w:tcW w:w="1540" w:type="dxa"/>
                            </w:tcPr>
                            <w:p w14:paraId="73A4147B" w14:textId="77777777" w:rsidR="001F7038" w:rsidRDefault="001F7038">
                              <w:pPr>
                                <w:pStyle w:val="EMPTYCELLSTYLE"/>
                              </w:pPr>
                            </w:p>
                          </w:tc>
                          <w:tc>
                            <w:tcPr>
                              <w:tcW w:w="20" w:type="dxa"/>
                            </w:tcPr>
                            <w:p w14:paraId="78B2ABFD" w14:textId="77777777" w:rsidR="001F7038" w:rsidRDefault="001F7038">
                              <w:pPr>
                                <w:pStyle w:val="EMPTYCELLSTYLE"/>
                              </w:pPr>
                            </w:p>
                          </w:tc>
                          <w:tc>
                            <w:tcPr>
                              <w:tcW w:w="1280" w:type="dxa"/>
                            </w:tcPr>
                            <w:p w14:paraId="797D0C1B" w14:textId="77777777" w:rsidR="001F7038" w:rsidRDefault="001F7038">
                              <w:pPr>
                                <w:pStyle w:val="EMPTYCELLSTYLE"/>
                              </w:pPr>
                            </w:p>
                          </w:tc>
                          <w:tc>
                            <w:tcPr>
                              <w:tcW w:w="3080" w:type="dxa"/>
                            </w:tcPr>
                            <w:p w14:paraId="4D466A1C" w14:textId="77777777" w:rsidR="001F7038" w:rsidRDefault="001F7038">
                              <w:pPr>
                                <w:pStyle w:val="EMPTYCELLSTYLE"/>
                              </w:pPr>
                            </w:p>
                          </w:tc>
                          <w:tc>
                            <w:tcPr>
                              <w:tcW w:w="240" w:type="dxa"/>
                            </w:tcPr>
                            <w:p w14:paraId="21618938" w14:textId="77777777" w:rsidR="001F7038" w:rsidRDefault="001F7038">
                              <w:pPr>
                                <w:pStyle w:val="EMPTYCELLSTYLE"/>
                              </w:pPr>
                            </w:p>
                          </w:tc>
                          <w:tc>
                            <w:tcPr>
                              <w:tcW w:w="20" w:type="dxa"/>
                            </w:tcPr>
                            <w:p w14:paraId="35D9E30A" w14:textId="77777777" w:rsidR="001F7038" w:rsidRDefault="001F7038">
                              <w:pPr>
                                <w:pStyle w:val="EMPTYCELLSTYLE"/>
                              </w:pPr>
                            </w:p>
                          </w:tc>
                          <w:tc>
                            <w:tcPr>
                              <w:tcW w:w="1560" w:type="dxa"/>
                            </w:tcPr>
                            <w:p w14:paraId="02E7CB3B" w14:textId="77777777" w:rsidR="001F7038" w:rsidRDefault="001F7038">
                              <w:pPr>
                                <w:pStyle w:val="EMPTYCELLSTYLE"/>
                              </w:pPr>
                            </w:p>
                          </w:tc>
                          <w:tc>
                            <w:tcPr>
                              <w:tcW w:w="3100" w:type="dxa"/>
                            </w:tcPr>
                            <w:p w14:paraId="116C4CAF" w14:textId="77777777" w:rsidR="001F7038" w:rsidRDefault="001F7038">
                              <w:pPr>
                                <w:pStyle w:val="EMPTYCELLSTYLE"/>
                              </w:pPr>
                            </w:p>
                          </w:tc>
                          <w:tc>
                            <w:tcPr>
                              <w:tcW w:w="20" w:type="dxa"/>
                            </w:tcPr>
                            <w:p w14:paraId="02C69C8A" w14:textId="77777777" w:rsidR="001F7038" w:rsidRDefault="001F7038">
                              <w:pPr>
                                <w:pStyle w:val="EMPTYCELLSTYLE"/>
                              </w:pPr>
                            </w:p>
                          </w:tc>
                        </w:tr>
                        <w:tr w:rsidR="001F7038" w14:paraId="3DD4B08A"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1B8DC4F5" w14:textId="77777777" w:rsidR="001F7038" w:rsidRDefault="00A81912">
                              <w:r>
                                <w:rPr>
                                  <w:rFonts w:ascii="DejaVu Sans" w:eastAsia="DejaVu Sans" w:hAnsi="DejaVu Sans" w:cs="DejaVu Sans"/>
                                  <w:color w:val="000000"/>
                                  <w:sz w:val="16"/>
                                </w:rPr>
                                <w:t>AÇÃO</w:t>
                              </w:r>
                            </w:p>
                          </w:tc>
                          <w:tc>
                            <w:tcPr>
                              <w:tcW w:w="20" w:type="dxa"/>
                            </w:tcPr>
                            <w:p w14:paraId="28C99903" w14:textId="77777777" w:rsidR="001F7038" w:rsidRDefault="001F7038">
                              <w:pPr>
                                <w:pStyle w:val="EMPTYCELLSTYLE"/>
                              </w:pPr>
                            </w:p>
                          </w:tc>
                          <w:tc>
                            <w:tcPr>
                              <w:tcW w:w="1280" w:type="dxa"/>
                            </w:tcPr>
                            <w:p w14:paraId="58FFCFCC" w14:textId="77777777" w:rsidR="001F7038" w:rsidRDefault="001F7038">
                              <w:pPr>
                                <w:pStyle w:val="EMPTYCELLSTYLE"/>
                              </w:pPr>
                            </w:p>
                          </w:tc>
                          <w:tc>
                            <w:tcPr>
                              <w:tcW w:w="3080" w:type="dxa"/>
                            </w:tcPr>
                            <w:p w14:paraId="68D3986D" w14:textId="77777777" w:rsidR="001F7038" w:rsidRDefault="001F7038">
                              <w:pPr>
                                <w:pStyle w:val="EMPTYCELLSTYLE"/>
                              </w:pPr>
                            </w:p>
                          </w:tc>
                          <w:tc>
                            <w:tcPr>
                              <w:tcW w:w="240" w:type="dxa"/>
                            </w:tcPr>
                            <w:p w14:paraId="188B8D34" w14:textId="77777777" w:rsidR="001F7038" w:rsidRDefault="001F7038">
                              <w:pPr>
                                <w:pStyle w:val="EMPTYCELLSTYLE"/>
                              </w:pPr>
                            </w:p>
                          </w:tc>
                          <w:tc>
                            <w:tcPr>
                              <w:tcW w:w="20" w:type="dxa"/>
                            </w:tcPr>
                            <w:p w14:paraId="3CB4C42E" w14:textId="77777777" w:rsidR="001F7038" w:rsidRDefault="001F7038">
                              <w:pPr>
                                <w:pStyle w:val="EMPTYCELLSTYLE"/>
                              </w:pPr>
                            </w:p>
                          </w:tc>
                          <w:tc>
                            <w:tcPr>
                              <w:tcW w:w="1560" w:type="dxa"/>
                            </w:tcPr>
                            <w:p w14:paraId="7DD6ECB4" w14:textId="77777777" w:rsidR="001F7038" w:rsidRDefault="001F7038">
                              <w:pPr>
                                <w:pStyle w:val="EMPTYCELLSTYLE"/>
                              </w:pPr>
                            </w:p>
                          </w:tc>
                          <w:tc>
                            <w:tcPr>
                              <w:tcW w:w="3100" w:type="dxa"/>
                            </w:tcPr>
                            <w:p w14:paraId="3943A6FC" w14:textId="77777777" w:rsidR="001F7038" w:rsidRDefault="001F7038">
                              <w:pPr>
                                <w:pStyle w:val="EMPTYCELLSTYLE"/>
                              </w:pPr>
                            </w:p>
                          </w:tc>
                          <w:tc>
                            <w:tcPr>
                              <w:tcW w:w="20" w:type="dxa"/>
                            </w:tcPr>
                            <w:p w14:paraId="7369D31B" w14:textId="77777777" w:rsidR="001F7038" w:rsidRDefault="001F7038">
                              <w:pPr>
                                <w:pStyle w:val="EMPTYCELLSTYLE"/>
                              </w:pPr>
                            </w:p>
                          </w:tc>
                        </w:tr>
                        <w:tr w:rsidR="001F7038" w14:paraId="4E465038"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2385702E" w14:textId="77777777" w:rsidR="001F7038" w:rsidRDefault="001F7038">
                              <w:pPr>
                                <w:pStyle w:val="EMPTYCELLSTYLE"/>
                              </w:pPr>
                            </w:p>
                          </w:tc>
                          <w:tc>
                            <w:tcPr>
                              <w:tcW w:w="20" w:type="dxa"/>
                            </w:tcPr>
                            <w:p w14:paraId="512D6A94" w14:textId="77777777" w:rsidR="001F7038" w:rsidRDefault="001F7038">
                              <w:pPr>
                                <w:pStyle w:val="EMPTYCELLSTYLE"/>
                              </w:pPr>
                            </w:p>
                          </w:tc>
                          <w:tc>
                            <w:tcPr>
                              <w:tcW w:w="1280" w:type="dxa"/>
                            </w:tcPr>
                            <w:p w14:paraId="565E8FBF" w14:textId="77777777" w:rsidR="001F7038" w:rsidRDefault="001F7038">
                              <w:pPr>
                                <w:pStyle w:val="EMPTYCELLSTYLE"/>
                              </w:pPr>
                            </w:p>
                          </w:tc>
                          <w:tc>
                            <w:tcPr>
                              <w:tcW w:w="3080" w:type="dxa"/>
                            </w:tcPr>
                            <w:p w14:paraId="04BD8661" w14:textId="77777777" w:rsidR="001F7038" w:rsidRDefault="001F7038">
                              <w:pPr>
                                <w:pStyle w:val="EMPTYCELLSTYLE"/>
                              </w:pPr>
                            </w:p>
                          </w:tc>
                          <w:tc>
                            <w:tcPr>
                              <w:tcW w:w="240" w:type="dxa"/>
                            </w:tcPr>
                            <w:p w14:paraId="75D8F19B" w14:textId="77777777" w:rsidR="001F7038" w:rsidRDefault="001F7038">
                              <w:pPr>
                                <w:pStyle w:val="EMPTYCELLSTYLE"/>
                              </w:pPr>
                            </w:p>
                          </w:tc>
                          <w:tc>
                            <w:tcPr>
                              <w:tcW w:w="20" w:type="dxa"/>
                            </w:tcPr>
                            <w:p w14:paraId="1EB9B442" w14:textId="77777777" w:rsidR="001F7038" w:rsidRDefault="001F7038">
                              <w:pPr>
                                <w:pStyle w:val="EMPTYCELLSTYLE"/>
                              </w:pPr>
                            </w:p>
                          </w:tc>
                          <w:tc>
                            <w:tcPr>
                              <w:tcW w:w="1560" w:type="dxa"/>
                            </w:tcPr>
                            <w:p w14:paraId="5544FFA6" w14:textId="77777777" w:rsidR="001F7038" w:rsidRDefault="001F7038">
                              <w:pPr>
                                <w:pStyle w:val="EMPTYCELLSTYLE"/>
                              </w:pPr>
                            </w:p>
                          </w:tc>
                          <w:tc>
                            <w:tcPr>
                              <w:tcW w:w="3100" w:type="dxa"/>
                            </w:tcPr>
                            <w:p w14:paraId="53105B92" w14:textId="77777777" w:rsidR="001F7038" w:rsidRDefault="001F7038">
                              <w:pPr>
                                <w:pStyle w:val="EMPTYCELLSTYLE"/>
                              </w:pPr>
                            </w:p>
                          </w:tc>
                          <w:tc>
                            <w:tcPr>
                              <w:tcW w:w="20" w:type="dxa"/>
                            </w:tcPr>
                            <w:p w14:paraId="3595C8D4" w14:textId="77777777" w:rsidR="001F7038" w:rsidRDefault="001F7038">
                              <w:pPr>
                                <w:pStyle w:val="EMPTYCELLSTYLE"/>
                              </w:pPr>
                            </w:p>
                          </w:tc>
                        </w:tr>
                        <w:tr w:rsidR="001F7038" w14:paraId="31A76242" w14:textId="77777777">
                          <w:tblPrEx>
                            <w:tblCellMar>
                              <w:top w:w="0" w:type="dxa"/>
                              <w:bottom w:w="0" w:type="dxa"/>
                            </w:tblCellMar>
                          </w:tblPrEx>
                          <w:trPr>
                            <w:trHeight w:hRule="exact" w:val="200"/>
                          </w:trPr>
                          <w:tc>
                            <w:tcPr>
                              <w:tcW w:w="20" w:type="dxa"/>
                            </w:tcPr>
                            <w:p w14:paraId="7A806110" w14:textId="77777777" w:rsidR="001F7038" w:rsidRDefault="001F7038">
                              <w:pPr>
                                <w:pStyle w:val="EMPTYCELLSTYLE"/>
                              </w:pPr>
                            </w:p>
                          </w:tc>
                          <w:tc>
                            <w:tcPr>
                              <w:tcW w:w="1540" w:type="dxa"/>
                            </w:tcPr>
                            <w:p w14:paraId="2A189228" w14:textId="77777777" w:rsidR="001F7038" w:rsidRDefault="001F7038">
                              <w:pPr>
                                <w:pStyle w:val="EMPTYCELLSTYLE"/>
                              </w:pPr>
                            </w:p>
                          </w:tc>
                          <w:tc>
                            <w:tcPr>
                              <w:tcW w:w="20" w:type="dxa"/>
                            </w:tcPr>
                            <w:p w14:paraId="0BABDF60" w14:textId="77777777" w:rsidR="001F7038" w:rsidRDefault="001F7038">
                              <w:pPr>
                                <w:pStyle w:val="EMPTYCELLSTYLE"/>
                              </w:pPr>
                            </w:p>
                          </w:tc>
                          <w:tc>
                            <w:tcPr>
                              <w:tcW w:w="1280" w:type="dxa"/>
                            </w:tcPr>
                            <w:p w14:paraId="5BA52D5B" w14:textId="77777777" w:rsidR="001F7038" w:rsidRDefault="001F7038">
                              <w:pPr>
                                <w:pStyle w:val="EMPTYCELLSTYLE"/>
                              </w:pPr>
                            </w:p>
                          </w:tc>
                          <w:tc>
                            <w:tcPr>
                              <w:tcW w:w="3080" w:type="dxa"/>
                            </w:tcPr>
                            <w:p w14:paraId="6AC9E0D6" w14:textId="77777777" w:rsidR="001F7038" w:rsidRDefault="001F7038">
                              <w:pPr>
                                <w:pStyle w:val="EMPTYCELLSTYLE"/>
                              </w:pPr>
                            </w:p>
                          </w:tc>
                          <w:tc>
                            <w:tcPr>
                              <w:tcW w:w="240" w:type="dxa"/>
                            </w:tcPr>
                            <w:p w14:paraId="5DC35758" w14:textId="77777777" w:rsidR="001F7038" w:rsidRDefault="001F7038">
                              <w:pPr>
                                <w:pStyle w:val="EMPTYCELLSTYLE"/>
                              </w:pPr>
                            </w:p>
                          </w:tc>
                          <w:tc>
                            <w:tcPr>
                              <w:tcW w:w="20" w:type="dxa"/>
                            </w:tcPr>
                            <w:p w14:paraId="29FAB080" w14:textId="77777777" w:rsidR="001F7038" w:rsidRDefault="001F7038">
                              <w:pPr>
                                <w:pStyle w:val="EMPTYCELLSTYLE"/>
                              </w:pPr>
                            </w:p>
                          </w:tc>
                          <w:tc>
                            <w:tcPr>
                              <w:tcW w:w="1560" w:type="dxa"/>
                            </w:tcPr>
                            <w:p w14:paraId="1151D6B3" w14:textId="77777777" w:rsidR="001F7038" w:rsidRDefault="001F7038">
                              <w:pPr>
                                <w:pStyle w:val="EMPTYCELLSTYLE"/>
                              </w:pPr>
                            </w:p>
                          </w:tc>
                          <w:tc>
                            <w:tcPr>
                              <w:tcW w:w="3100" w:type="dxa"/>
                            </w:tcPr>
                            <w:p w14:paraId="0BA64D59" w14:textId="77777777" w:rsidR="001F7038" w:rsidRDefault="001F7038">
                              <w:pPr>
                                <w:pStyle w:val="EMPTYCELLSTYLE"/>
                              </w:pPr>
                            </w:p>
                          </w:tc>
                          <w:tc>
                            <w:tcPr>
                              <w:tcW w:w="20" w:type="dxa"/>
                            </w:tcPr>
                            <w:p w14:paraId="05F20B47" w14:textId="77777777" w:rsidR="001F7038" w:rsidRDefault="001F7038">
                              <w:pPr>
                                <w:pStyle w:val="EMPTYCELLSTYLE"/>
                              </w:pPr>
                            </w:p>
                          </w:tc>
                        </w:tr>
                        <w:tr w:rsidR="001F7038" w14:paraId="05A33FF7" w14:textId="77777777">
                          <w:tblPrEx>
                            <w:tblCellMar>
                              <w:top w:w="0" w:type="dxa"/>
                              <w:bottom w:w="0" w:type="dxa"/>
                            </w:tblCellMar>
                          </w:tblPrEx>
                          <w:trPr>
                            <w:trHeight w:hRule="exact" w:val="40"/>
                          </w:trPr>
                          <w:tc>
                            <w:tcPr>
                              <w:tcW w:w="20" w:type="dxa"/>
                            </w:tcPr>
                            <w:p w14:paraId="7D71520B" w14:textId="77777777" w:rsidR="001F7038" w:rsidRDefault="001F7038">
                              <w:pPr>
                                <w:pStyle w:val="EMPTYCELLSTYLE"/>
                              </w:pPr>
                            </w:p>
                          </w:tc>
                          <w:tc>
                            <w:tcPr>
                              <w:tcW w:w="1540" w:type="dxa"/>
                            </w:tcPr>
                            <w:p w14:paraId="7F65688D" w14:textId="77777777" w:rsidR="001F7038" w:rsidRDefault="001F7038">
                              <w:pPr>
                                <w:pStyle w:val="EMPTYCELLSTYLE"/>
                              </w:pPr>
                            </w:p>
                          </w:tc>
                          <w:tc>
                            <w:tcPr>
                              <w:tcW w:w="20" w:type="dxa"/>
                            </w:tcPr>
                            <w:p w14:paraId="7068F376" w14:textId="77777777" w:rsidR="001F7038" w:rsidRDefault="001F7038">
                              <w:pPr>
                                <w:pStyle w:val="EMPTYCELLSTYLE"/>
                              </w:pPr>
                            </w:p>
                          </w:tc>
                          <w:tc>
                            <w:tcPr>
                              <w:tcW w:w="1280" w:type="dxa"/>
                            </w:tcPr>
                            <w:p w14:paraId="0550FB05" w14:textId="77777777" w:rsidR="001F7038" w:rsidRDefault="001F7038">
                              <w:pPr>
                                <w:pStyle w:val="EMPTYCELLSTYLE"/>
                              </w:pPr>
                            </w:p>
                          </w:tc>
                          <w:tc>
                            <w:tcPr>
                              <w:tcW w:w="3080" w:type="dxa"/>
                            </w:tcPr>
                            <w:p w14:paraId="0EBA99C1" w14:textId="77777777" w:rsidR="001F7038" w:rsidRDefault="001F7038">
                              <w:pPr>
                                <w:pStyle w:val="EMPTYCELLSTYLE"/>
                              </w:pPr>
                            </w:p>
                          </w:tc>
                          <w:tc>
                            <w:tcPr>
                              <w:tcW w:w="240" w:type="dxa"/>
                            </w:tcPr>
                            <w:p w14:paraId="27A937AA" w14:textId="77777777" w:rsidR="001F7038" w:rsidRDefault="001F7038">
                              <w:pPr>
                                <w:pStyle w:val="EMPTYCELLSTYLE"/>
                              </w:pPr>
                            </w:p>
                          </w:tc>
                          <w:tc>
                            <w:tcPr>
                              <w:tcW w:w="20" w:type="dxa"/>
                            </w:tcPr>
                            <w:p w14:paraId="21C9313A" w14:textId="77777777" w:rsidR="001F7038" w:rsidRDefault="001F7038">
                              <w:pPr>
                                <w:pStyle w:val="EMPTYCELLSTYLE"/>
                              </w:pPr>
                            </w:p>
                          </w:tc>
                          <w:tc>
                            <w:tcPr>
                              <w:tcW w:w="1560" w:type="dxa"/>
                            </w:tcPr>
                            <w:p w14:paraId="3E7247F3" w14:textId="77777777" w:rsidR="001F7038" w:rsidRDefault="001F7038">
                              <w:pPr>
                                <w:pStyle w:val="EMPTYCELLSTYLE"/>
                              </w:pPr>
                            </w:p>
                          </w:tc>
                          <w:tc>
                            <w:tcPr>
                              <w:tcW w:w="3100" w:type="dxa"/>
                            </w:tcPr>
                            <w:p w14:paraId="413F12DD" w14:textId="77777777" w:rsidR="001F7038" w:rsidRDefault="001F7038">
                              <w:pPr>
                                <w:pStyle w:val="EMPTYCELLSTYLE"/>
                              </w:pPr>
                            </w:p>
                          </w:tc>
                          <w:tc>
                            <w:tcPr>
                              <w:tcW w:w="20" w:type="dxa"/>
                            </w:tcPr>
                            <w:p w14:paraId="2BC37D1B" w14:textId="77777777" w:rsidR="001F7038" w:rsidRDefault="001F7038">
                              <w:pPr>
                                <w:pStyle w:val="EMPTYCELLSTYLE"/>
                              </w:pPr>
                            </w:p>
                          </w:tc>
                        </w:tr>
                        <w:tr w:rsidR="001F7038" w14:paraId="73C9E128" w14:textId="77777777">
                          <w:tblPrEx>
                            <w:tblCellMar>
                              <w:top w:w="0" w:type="dxa"/>
                              <w:bottom w:w="0" w:type="dxa"/>
                            </w:tblCellMar>
                          </w:tblPrEx>
                          <w:trPr>
                            <w:trHeight w:hRule="exact" w:val="200"/>
                          </w:trPr>
                          <w:tc>
                            <w:tcPr>
                              <w:tcW w:w="20" w:type="dxa"/>
                            </w:tcPr>
                            <w:p w14:paraId="62D9A153" w14:textId="77777777" w:rsidR="001F7038" w:rsidRDefault="001F7038">
                              <w:pPr>
                                <w:pStyle w:val="EMPTYCELLSTYLE"/>
                              </w:pPr>
                            </w:p>
                          </w:tc>
                          <w:tc>
                            <w:tcPr>
                              <w:tcW w:w="1540" w:type="dxa"/>
                            </w:tcPr>
                            <w:p w14:paraId="520EC8A4" w14:textId="77777777" w:rsidR="001F7038" w:rsidRDefault="001F7038">
                              <w:pPr>
                                <w:pStyle w:val="EMPTYCELLSTYLE"/>
                              </w:pPr>
                            </w:p>
                          </w:tc>
                          <w:tc>
                            <w:tcPr>
                              <w:tcW w:w="20" w:type="dxa"/>
                            </w:tcPr>
                            <w:p w14:paraId="1C340D1A" w14:textId="77777777" w:rsidR="001F7038" w:rsidRDefault="001F7038">
                              <w:pPr>
                                <w:pStyle w:val="EMPTYCELLSTYLE"/>
                              </w:pPr>
                            </w:p>
                          </w:tc>
                          <w:tc>
                            <w:tcPr>
                              <w:tcW w:w="1280" w:type="dxa"/>
                            </w:tcPr>
                            <w:p w14:paraId="13E769E7" w14:textId="77777777" w:rsidR="001F7038" w:rsidRDefault="001F7038">
                              <w:pPr>
                                <w:pStyle w:val="EMPTYCELLSTYLE"/>
                              </w:pPr>
                            </w:p>
                          </w:tc>
                          <w:tc>
                            <w:tcPr>
                              <w:tcW w:w="3080" w:type="dxa"/>
                            </w:tcPr>
                            <w:p w14:paraId="2FD67306" w14:textId="77777777" w:rsidR="001F7038" w:rsidRDefault="001F7038">
                              <w:pPr>
                                <w:pStyle w:val="EMPTYCELLSTYLE"/>
                              </w:pPr>
                            </w:p>
                          </w:tc>
                          <w:tc>
                            <w:tcPr>
                              <w:tcW w:w="240" w:type="dxa"/>
                            </w:tcPr>
                            <w:p w14:paraId="5107782F" w14:textId="77777777" w:rsidR="001F7038" w:rsidRDefault="001F7038">
                              <w:pPr>
                                <w:pStyle w:val="EMPTYCELLSTYLE"/>
                              </w:pPr>
                            </w:p>
                          </w:tc>
                          <w:tc>
                            <w:tcPr>
                              <w:tcW w:w="20" w:type="dxa"/>
                            </w:tcPr>
                            <w:p w14:paraId="269A7619" w14:textId="77777777" w:rsidR="001F7038" w:rsidRDefault="001F7038">
                              <w:pPr>
                                <w:pStyle w:val="EMPTYCELLSTYLE"/>
                              </w:pPr>
                            </w:p>
                          </w:tc>
                          <w:tc>
                            <w:tcPr>
                              <w:tcW w:w="1560" w:type="dxa"/>
                            </w:tcPr>
                            <w:p w14:paraId="0EB15A74" w14:textId="77777777" w:rsidR="001F7038" w:rsidRDefault="001F7038">
                              <w:pPr>
                                <w:pStyle w:val="EMPTYCELLSTYLE"/>
                              </w:pPr>
                            </w:p>
                          </w:tc>
                          <w:tc>
                            <w:tcPr>
                              <w:tcW w:w="3100" w:type="dxa"/>
                            </w:tcPr>
                            <w:p w14:paraId="44E7BE8D" w14:textId="77777777" w:rsidR="001F7038" w:rsidRDefault="001F7038">
                              <w:pPr>
                                <w:pStyle w:val="EMPTYCELLSTYLE"/>
                              </w:pPr>
                            </w:p>
                          </w:tc>
                          <w:tc>
                            <w:tcPr>
                              <w:tcW w:w="20" w:type="dxa"/>
                            </w:tcPr>
                            <w:p w14:paraId="0985F9B9" w14:textId="77777777" w:rsidR="001F7038" w:rsidRDefault="001F7038">
                              <w:pPr>
                                <w:pStyle w:val="EMPTYCELLSTYLE"/>
                              </w:pPr>
                            </w:p>
                          </w:tc>
                        </w:tr>
                        <w:tr w:rsidR="001F7038" w14:paraId="71990A77" w14:textId="77777777">
                          <w:tblPrEx>
                            <w:tblCellMar>
                              <w:top w:w="0" w:type="dxa"/>
                              <w:bottom w:w="0" w:type="dxa"/>
                            </w:tblCellMar>
                          </w:tblPrEx>
                          <w:trPr>
                            <w:trHeight w:hRule="exact" w:val="20"/>
                          </w:trPr>
                          <w:tc>
                            <w:tcPr>
                              <w:tcW w:w="20" w:type="dxa"/>
                            </w:tcPr>
                            <w:p w14:paraId="22CFA927" w14:textId="77777777" w:rsidR="001F7038" w:rsidRDefault="001F7038">
                              <w:pPr>
                                <w:pStyle w:val="EMPTYCELLSTYLE"/>
                              </w:pPr>
                            </w:p>
                          </w:tc>
                          <w:tc>
                            <w:tcPr>
                              <w:tcW w:w="10860" w:type="dxa"/>
                              <w:gridSpan w:val="9"/>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3990D1F" w14:textId="77777777" w:rsidR="001F7038" w:rsidRDefault="00A81912">
                              <w:r>
                                <w:rPr>
                                  <w:rFonts w:ascii="DejaVu Sans" w:eastAsia="DejaVu Sans" w:hAnsi="DejaVu Sans" w:cs="DejaVu Sans"/>
                                  <w:color w:val="000000"/>
                                  <w:sz w:val="16"/>
                                </w:rPr>
                                <w:t>0001 - Nacional</w:t>
                              </w:r>
                            </w:p>
                          </w:tc>
                        </w:tr>
                        <w:tr w:rsidR="001F7038" w14:paraId="5EE5B87E" w14:textId="77777777">
                          <w:tblPrEx>
                            <w:tblCellMar>
                              <w:top w:w="0" w:type="dxa"/>
                              <w:bottom w:w="0" w:type="dxa"/>
                            </w:tblCellMar>
                          </w:tblPrEx>
                          <w:trPr>
                            <w:trHeight w:hRule="exact" w:val="200"/>
                          </w:trPr>
                          <w:tc>
                            <w:tcPr>
                              <w:tcW w:w="20" w:type="dxa"/>
                            </w:tcPr>
                            <w:p w14:paraId="17337DE1" w14:textId="77777777" w:rsidR="001F7038" w:rsidRDefault="001F7038">
                              <w:pPr>
                                <w:pStyle w:val="EMPTYCELLSTYLE"/>
                              </w:pPr>
                            </w:p>
                          </w:tc>
                          <w:tc>
                            <w:tcPr>
                              <w:tcW w:w="10860" w:type="dxa"/>
                              <w:gridSpan w:val="9"/>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D70E3F3" w14:textId="77777777" w:rsidR="001F7038" w:rsidRDefault="001F7038">
                              <w:pPr>
                                <w:pStyle w:val="EMPTYCELLSTYLE"/>
                              </w:pPr>
                            </w:p>
                          </w:tc>
                        </w:tr>
                        <w:tr w:rsidR="001F7038" w14:paraId="44715A95" w14:textId="77777777">
                          <w:tblPrEx>
                            <w:tblCellMar>
                              <w:top w:w="0" w:type="dxa"/>
                              <w:bottom w:w="0" w:type="dxa"/>
                            </w:tblCellMar>
                          </w:tblPrEx>
                          <w:trPr>
                            <w:trHeight w:hRule="exact" w:val="40"/>
                          </w:trPr>
                          <w:tc>
                            <w:tcPr>
                              <w:tcW w:w="20" w:type="dxa"/>
                            </w:tcPr>
                            <w:p w14:paraId="2DE3A419" w14:textId="77777777" w:rsidR="001F7038" w:rsidRDefault="001F7038">
                              <w:pPr>
                                <w:pStyle w:val="EMPTYCELLSTYLE"/>
                              </w:pPr>
                            </w:p>
                          </w:tc>
                          <w:tc>
                            <w:tcPr>
                              <w:tcW w:w="1540" w:type="dxa"/>
                            </w:tcPr>
                            <w:p w14:paraId="111B2342" w14:textId="77777777" w:rsidR="001F7038" w:rsidRDefault="001F7038">
                              <w:pPr>
                                <w:pStyle w:val="EMPTYCELLSTYLE"/>
                              </w:pPr>
                            </w:p>
                          </w:tc>
                          <w:tc>
                            <w:tcPr>
                              <w:tcW w:w="20" w:type="dxa"/>
                            </w:tcPr>
                            <w:p w14:paraId="59245C17" w14:textId="77777777" w:rsidR="001F7038" w:rsidRDefault="001F7038">
                              <w:pPr>
                                <w:pStyle w:val="EMPTYCELLSTYLE"/>
                              </w:pPr>
                            </w:p>
                          </w:tc>
                          <w:tc>
                            <w:tcPr>
                              <w:tcW w:w="1280" w:type="dxa"/>
                            </w:tcPr>
                            <w:p w14:paraId="62EDB246" w14:textId="77777777" w:rsidR="001F7038" w:rsidRDefault="001F7038">
                              <w:pPr>
                                <w:pStyle w:val="EMPTYCELLSTYLE"/>
                              </w:pPr>
                            </w:p>
                          </w:tc>
                          <w:tc>
                            <w:tcPr>
                              <w:tcW w:w="3080" w:type="dxa"/>
                            </w:tcPr>
                            <w:p w14:paraId="53DD120D" w14:textId="77777777" w:rsidR="001F7038" w:rsidRDefault="001F7038">
                              <w:pPr>
                                <w:pStyle w:val="EMPTYCELLSTYLE"/>
                              </w:pPr>
                            </w:p>
                          </w:tc>
                          <w:tc>
                            <w:tcPr>
                              <w:tcW w:w="240" w:type="dxa"/>
                            </w:tcPr>
                            <w:p w14:paraId="630A68C4" w14:textId="77777777" w:rsidR="001F7038" w:rsidRDefault="001F7038">
                              <w:pPr>
                                <w:pStyle w:val="EMPTYCELLSTYLE"/>
                              </w:pPr>
                            </w:p>
                          </w:tc>
                          <w:tc>
                            <w:tcPr>
                              <w:tcW w:w="20" w:type="dxa"/>
                            </w:tcPr>
                            <w:p w14:paraId="2162248F" w14:textId="77777777" w:rsidR="001F7038" w:rsidRDefault="001F7038">
                              <w:pPr>
                                <w:pStyle w:val="EMPTYCELLSTYLE"/>
                              </w:pPr>
                            </w:p>
                          </w:tc>
                          <w:tc>
                            <w:tcPr>
                              <w:tcW w:w="1560" w:type="dxa"/>
                            </w:tcPr>
                            <w:p w14:paraId="4D21575E" w14:textId="77777777" w:rsidR="001F7038" w:rsidRDefault="001F7038">
                              <w:pPr>
                                <w:pStyle w:val="EMPTYCELLSTYLE"/>
                              </w:pPr>
                            </w:p>
                          </w:tc>
                          <w:tc>
                            <w:tcPr>
                              <w:tcW w:w="3100" w:type="dxa"/>
                            </w:tcPr>
                            <w:p w14:paraId="13218DB0" w14:textId="77777777" w:rsidR="001F7038" w:rsidRDefault="001F7038">
                              <w:pPr>
                                <w:pStyle w:val="EMPTYCELLSTYLE"/>
                              </w:pPr>
                            </w:p>
                          </w:tc>
                          <w:tc>
                            <w:tcPr>
                              <w:tcW w:w="20" w:type="dxa"/>
                            </w:tcPr>
                            <w:p w14:paraId="094558EE" w14:textId="77777777" w:rsidR="001F7038" w:rsidRDefault="001F7038">
                              <w:pPr>
                                <w:pStyle w:val="EMPTYCELLSTYLE"/>
                              </w:pPr>
                            </w:p>
                          </w:tc>
                        </w:tr>
                        <w:tr w:rsidR="001F7038" w14:paraId="40013803" w14:textId="77777777">
                          <w:tblPrEx>
                            <w:tblCellMar>
                              <w:top w:w="0" w:type="dxa"/>
                              <w:bottom w:w="0" w:type="dxa"/>
                            </w:tblCellMar>
                          </w:tblPrEx>
                          <w:trPr>
                            <w:trHeight w:hRule="exact" w:val="200"/>
                          </w:trPr>
                          <w:tc>
                            <w:tcPr>
                              <w:tcW w:w="20" w:type="dxa"/>
                            </w:tcPr>
                            <w:p w14:paraId="4BACE1D7" w14:textId="77777777" w:rsidR="001F7038" w:rsidRDefault="001F7038">
                              <w:pPr>
                                <w:pStyle w:val="EMPTYCELLSTYLE"/>
                              </w:pPr>
                            </w:p>
                          </w:tc>
                          <w:tc>
                            <w:tcPr>
                              <w:tcW w:w="1540" w:type="dxa"/>
                            </w:tcPr>
                            <w:p w14:paraId="4260DB88" w14:textId="77777777" w:rsidR="001F7038" w:rsidRDefault="001F7038">
                              <w:pPr>
                                <w:pStyle w:val="EMPTYCELLSTYLE"/>
                              </w:pPr>
                            </w:p>
                          </w:tc>
                          <w:tc>
                            <w:tcPr>
                              <w:tcW w:w="20" w:type="dxa"/>
                            </w:tcPr>
                            <w:p w14:paraId="18D2D5DD" w14:textId="77777777" w:rsidR="001F7038" w:rsidRDefault="001F7038">
                              <w:pPr>
                                <w:pStyle w:val="EMPTYCELLSTYLE"/>
                              </w:pPr>
                            </w:p>
                          </w:tc>
                          <w:tc>
                            <w:tcPr>
                              <w:tcW w:w="1280" w:type="dxa"/>
                            </w:tcPr>
                            <w:p w14:paraId="6B633083" w14:textId="77777777" w:rsidR="001F7038" w:rsidRDefault="001F7038">
                              <w:pPr>
                                <w:pStyle w:val="EMPTYCELLSTYLE"/>
                              </w:pPr>
                            </w:p>
                          </w:tc>
                          <w:tc>
                            <w:tcPr>
                              <w:tcW w:w="3080" w:type="dxa"/>
                            </w:tcPr>
                            <w:p w14:paraId="5748F864" w14:textId="77777777" w:rsidR="001F7038" w:rsidRDefault="001F7038">
                              <w:pPr>
                                <w:pStyle w:val="EMPTYCELLSTYLE"/>
                              </w:pPr>
                            </w:p>
                          </w:tc>
                          <w:tc>
                            <w:tcPr>
                              <w:tcW w:w="240" w:type="dxa"/>
                            </w:tcPr>
                            <w:p w14:paraId="256DF643" w14:textId="77777777" w:rsidR="001F7038" w:rsidRDefault="001F7038">
                              <w:pPr>
                                <w:pStyle w:val="EMPTYCELLSTYLE"/>
                              </w:pPr>
                            </w:p>
                          </w:tc>
                          <w:tc>
                            <w:tcPr>
                              <w:tcW w:w="4700" w:type="dxa"/>
                              <w:gridSpan w:val="4"/>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960"/>
                                <w:gridCol w:w="740"/>
                              </w:tblGrid>
                              <w:tr w:rsidR="001F7038" w14:paraId="29075057" w14:textId="77777777">
                                <w:tblPrEx>
                                  <w:tblCellMar>
                                    <w:top w:w="0" w:type="dxa"/>
                                    <w:bottom w:w="0" w:type="dxa"/>
                                  </w:tblCellMar>
                                </w:tblPrEx>
                                <w:trPr>
                                  <w:trHeight w:hRule="exact" w:val="20"/>
                                </w:trPr>
                                <w:tc>
                                  <w:tcPr>
                                    <w:tcW w:w="3960" w:type="dxa"/>
                                    <w:vMerge w:val="restart"/>
                                    <w:tcMar>
                                      <w:top w:w="0" w:type="dxa"/>
                                      <w:left w:w="0" w:type="dxa"/>
                                      <w:bottom w:w="0" w:type="dxa"/>
                                      <w:right w:w="0" w:type="dxa"/>
                                    </w:tcMar>
                                  </w:tcPr>
                                  <w:p w14:paraId="068D2B54" w14:textId="77777777" w:rsidR="001F7038" w:rsidRDefault="00A81912">
                                    <w:r>
                                      <w:rPr>
                                        <w:rFonts w:ascii="DejaVu Sans" w:eastAsia="DejaVu Sans" w:hAnsi="DejaVu Sans" w:cs="DejaVu Sans"/>
                                        <w:color w:val="000000"/>
                                        <w:sz w:val="16"/>
                                      </w:rPr>
                                      <w:t>COMPLEMENTO DA LOCALIDADE</w:t>
                                    </w:r>
                                  </w:p>
                                </w:tc>
                                <w:tc>
                                  <w:tcPr>
                                    <w:tcW w:w="740" w:type="dxa"/>
                                  </w:tcPr>
                                  <w:p w14:paraId="70C3F7D3" w14:textId="77777777" w:rsidR="001F7038" w:rsidRDefault="001F7038">
                                    <w:pPr>
                                      <w:pStyle w:val="EMPTYCELLSTYLE"/>
                                    </w:pPr>
                                  </w:p>
                                </w:tc>
                              </w:tr>
                              <w:tr w:rsidR="001F7038" w14:paraId="122A4B21" w14:textId="77777777">
                                <w:tblPrEx>
                                  <w:tblCellMar>
                                    <w:top w:w="0" w:type="dxa"/>
                                    <w:bottom w:w="0" w:type="dxa"/>
                                  </w:tblCellMar>
                                </w:tblPrEx>
                                <w:trPr>
                                  <w:trHeight w:hRule="exact" w:val="200"/>
                                </w:trPr>
                                <w:tc>
                                  <w:tcPr>
                                    <w:tcW w:w="3960" w:type="dxa"/>
                                    <w:vMerge/>
                                    <w:tcMar>
                                      <w:top w:w="0" w:type="dxa"/>
                                      <w:left w:w="0" w:type="dxa"/>
                                      <w:bottom w:w="0" w:type="dxa"/>
                                      <w:right w:w="0" w:type="dxa"/>
                                    </w:tcMar>
                                  </w:tcPr>
                                  <w:p w14:paraId="18A1E8A8" w14:textId="77777777" w:rsidR="001F7038" w:rsidRDefault="001F7038">
                                    <w:pPr>
                                      <w:pStyle w:val="EMPTYCELLSTYLE"/>
                                    </w:pPr>
                                  </w:p>
                                </w:tc>
                                <w:tc>
                                  <w:tcPr>
                                    <w:tcW w:w="740" w:type="dxa"/>
                                  </w:tcPr>
                                  <w:p w14:paraId="166740B6" w14:textId="77777777" w:rsidR="001F7038" w:rsidRDefault="001F7038">
                                    <w:pPr>
                                      <w:pStyle w:val="EMPTYCELLSTYLE"/>
                                    </w:pPr>
                                  </w:p>
                                </w:tc>
                              </w:tr>
                              <w:tr w:rsidR="001F7038" w14:paraId="0245C7A3" w14:textId="77777777">
                                <w:tblPrEx>
                                  <w:tblCellMar>
                                    <w:top w:w="0" w:type="dxa"/>
                                    <w:bottom w:w="0" w:type="dxa"/>
                                  </w:tblCellMar>
                                </w:tblPrEx>
                                <w:trPr>
                                  <w:trHeight w:hRule="exact" w:val="220"/>
                                </w:trPr>
                                <w:tc>
                                  <w:tcPr>
                                    <w:tcW w:w="47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B90EFA0" w14:textId="77777777" w:rsidR="001F7038" w:rsidRDefault="001F7038"/>
                                </w:tc>
                              </w:tr>
                            </w:tbl>
                            <w:p w14:paraId="4A086B17" w14:textId="77777777" w:rsidR="001F7038" w:rsidRDefault="001F7038">
                              <w:pPr>
                                <w:pStyle w:val="EMPTYCELLSTYLE"/>
                              </w:pPr>
                            </w:p>
                          </w:tc>
                        </w:tr>
                        <w:tr w:rsidR="001F7038" w14:paraId="5756A193" w14:textId="77777777">
                          <w:tblPrEx>
                            <w:tblCellMar>
                              <w:top w:w="0" w:type="dxa"/>
                              <w:bottom w:w="0" w:type="dxa"/>
                            </w:tblCellMar>
                          </w:tblPrEx>
                          <w:trPr>
                            <w:trHeight w:hRule="exact" w:val="20"/>
                          </w:trPr>
                          <w:tc>
                            <w:tcPr>
                              <w:tcW w:w="20" w:type="dxa"/>
                            </w:tcPr>
                            <w:p w14:paraId="09CE8FBA"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46C94BB" w14:textId="77777777" w:rsidR="001F7038" w:rsidRDefault="00A81912">
                              <w:r>
                                <w:rPr>
                                  <w:rFonts w:ascii="DejaVu Sans" w:eastAsia="DejaVu Sans" w:hAnsi="DejaVu Sans" w:cs="DejaVu Sans"/>
                                  <w:color w:val="000000"/>
                                  <w:sz w:val="16"/>
                                </w:rPr>
                                <w:t>9000000 - Nacional</w:t>
                              </w:r>
                            </w:p>
                          </w:tc>
                          <w:tc>
                            <w:tcPr>
                              <w:tcW w:w="240" w:type="dxa"/>
                            </w:tcPr>
                            <w:p w14:paraId="6492B2AE" w14:textId="77777777" w:rsidR="001F7038" w:rsidRDefault="001F7038">
                              <w:pPr>
                                <w:pStyle w:val="EMPTYCELLSTYLE"/>
                              </w:pPr>
                            </w:p>
                          </w:tc>
                          <w:tc>
                            <w:tcPr>
                              <w:tcW w:w="4700" w:type="dxa"/>
                              <w:gridSpan w:val="4"/>
                              <w:vMerge/>
                              <w:tcMar>
                                <w:top w:w="0" w:type="dxa"/>
                                <w:left w:w="0" w:type="dxa"/>
                                <w:bottom w:w="0" w:type="dxa"/>
                                <w:right w:w="0" w:type="dxa"/>
                              </w:tcMar>
                            </w:tcPr>
                            <w:p w14:paraId="6ADDBADD" w14:textId="77777777" w:rsidR="001F7038" w:rsidRDefault="001F7038">
                              <w:pPr>
                                <w:pStyle w:val="EMPTYCELLSTYLE"/>
                              </w:pPr>
                            </w:p>
                          </w:tc>
                        </w:tr>
                        <w:tr w:rsidR="001F7038" w14:paraId="4CB12258" w14:textId="77777777">
                          <w:tblPrEx>
                            <w:tblCellMar>
                              <w:top w:w="0" w:type="dxa"/>
                              <w:bottom w:w="0" w:type="dxa"/>
                            </w:tblCellMar>
                          </w:tblPrEx>
                          <w:trPr>
                            <w:trHeight w:hRule="exact" w:val="200"/>
                          </w:trPr>
                          <w:tc>
                            <w:tcPr>
                              <w:tcW w:w="20" w:type="dxa"/>
                            </w:tcPr>
                            <w:p w14:paraId="318176D2"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EB817C7" w14:textId="77777777" w:rsidR="001F7038" w:rsidRDefault="001F7038">
                              <w:pPr>
                                <w:pStyle w:val="EMPTYCELLSTYLE"/>
                              </w:pPr>
                            </w:p>
                          </w:tc>
                          <w:tc>
                            <w:tcPr>
                              <w:tcW w:w="240" w:type="dxa"/>
                            </w:tcPr>
                            <w:p w14:paraId="0774FDB2" w14:textId="77777777" w:rsidR="001F7038" w:rsidRDefault="001F7038">
                              <w:pPr>
                                <w:pStyle w:val="EMPTYCELLSTYLE"/>
                              </w:pPr>
                            </w:p>
                          </w:tc>
                          <w:tc>
                            <w:tcPr>
                              <w:tcW w:w="4700" w:type="dxa"/>
                              <w:gridSpan w:val="4"/>
                              <w:vMerge/>
                              <w:tcMar>
                                <w:top w:w="0" w:type="dxa"/>
                                <w:left w:w="0" w:type="dxa"/>
                                <w:bottom w:w="0" w:type="dxa"/>
                                <w:right w:w="0" w:type="dxa"/>
                              </w:tcMar>
                            </w:tcPr>
                            <w:p w14:paraId="2E354552" w14:textId="77777777" w:rsidR="001F7038" w:rsidRDefault="001F7038">
                              <w:pPr>
                                <w:pStyle w:val="EMPTYCELLSTYLE"/>
                              </w:pPr>
                            </w:p>
                          </w:tc>
                        </w:tr>
                      </w:tbl>
                      <w:p w14:paraId="427F75B7" w14:textId="77777777" w:rsidR="001F7038" w:rsidRDefault="001F7038">
                        <w:pPr>
                          <w:pStyle w:val="EMPTYCELLSTYLE"/>
                        </w:pPr>
                      </w:p>
                    </w:tc>
                  </w:tr>
                </w:tbl>
                <w:p w14:paraId="0EB79946" w14:textId="77777777" w:rsidR="001F7038" w:rsidRDefault="001F7038">
                  <w:pPr>
                    <w:pStyle w:val="EMPTYCELLSTYLE"/>
                  </w:pPr>
                </w:p>
              </w:tc>
              <w:tc>
                <w:tcPr>
                  <w:tcW w:w="40" w:type="dxa"/>
                </w:tcPr>
                <w:p w14:paraId="347FC71B" w14:textId="77777777" w:rsidR="001F7038" w:rsidRDefault="001F7038">
                  <w:pPr>
                    <w:pStyle w:val="EMPTYCELLSTYLE"/>
                  </w:pPr>
                </w:p>
              </w:tc>
            </w:tr>
            <w:tr w:rsidR="001F7038" w14:paraId="7FEDDE5F" w14:textId="77777777">
              <w:tblPrEx>
                <w:tblCellMar>
                  <w:top w:w="0" w:type="dxa"/>
                  <w:bottom w:w="0" w:type="dxa"/>
                </w:tblCellMar>
              </w:tblPrEx>
              <w:trPr>
                <w:trHeight w:hRule="exact" w:val="440"/>
              </w:trPr>
              <w:tc>
                <w:tcPr>
                  <w:tcW w:w="6000" w:type="dxa"/>
                </w:tcPr>
                <w:p w14:paraId="77C1D647" w14:textId="77777777" w:rsidR="001F7038" w:rsidRDefault="001F7038">
                  <w:pPr>
                    <w:pStyle w:val="EMPTYCELLSTYLE"/>
                  </w:pPr>
                </w:p>
              </w:tc>
              <w:tc>
                <w:tcPr>
                  <w:tcW w:w="3000" w:type="dxa"/>
                </w:tcPr>
                <w:p w14:paraId="62465C60" w14:textId="77777777" w:rsidR="001F7038" w:rsidRDefault="001F7038">
                  <w:pPr>
                    <w:pStyle w:val="EMPTYCELLSTYLE"/>
                  </w:pPr>
                </w:p>
              </w:tc>
              <w:tc>
                <w:tcPr>
                  <w:tcW w:w="2060" w:type="dxa"/>
                </w:tcPr>
                <w:p w14:paraId="4052AF02" w14:textId="77777777" w:rsidR="001F7038" w:rsidRDefault="001F7038">
                  <w:pPr>
                    <w:pStyle w:val="EMPTYCELLSTYLE"/>
                  </w:pPr>
                </w:p>
              </w:tc>
              <w:tc>
                <w:tcPr>
                  <w:tcW w:w="40" w:type="dxa"/>
                </w:tcPr>
                <w:p w14:paraId="3F10BB4A" w14:textId="77777777" w:rsidR="001F7038" w:rsidRDefault="001F7038">
                  <w:pPr>
                    <w:pStyle w:val="EMPTYCELLSTYLE"/>
                  </w:pPr>
                </w:p>
              </w:tc>
            </w:tr>
            <w:tr w:rsidR="001F7038" w14:paraId="3ADFFE29"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7A58CE35"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6378D034"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2CD85819" w14:textId="77777777" w:rsidR="001F7038" w:rsidRDefault="001F7038">
                        <w:pPr>
                          <w:pStyle w:val="EMPTYCELLSTYLE"/>
                        </w:pPr>
                      </w:p>
                    </w:tc>
                    <w:tc>
                      <w:tcPr>
                        <w:tcW w:w="680" w:type="dxa"/>
                      </w:tcPr>
                      <w:p w14:paraId="02B87E91" w14:textId="77777777" w:rsidR="001F7038" w:rsidRDefault="001F7038">
                        <w:pPr>
                          <w:pStyle w:val="EMPTYCELLSTYLE"/>
                        </w:pPr>
                      </w:p>
                    </w:tc>
                    <w:tc>
                      <w:tcPr>
                        <w:tcW w:w="560" w:type="dxa"/>
                        <w:tcMar>
                          <w:top w:w="0" w:type="dxa"/>
                          <w:left w:w="0" w:type="dxa"/>
                          <w:bottom w:w="0" w:type="dxa"/>
                          <w:right w:w="0" w:type="dxa"/>
                        </w:tcMar>
                      </w:tcPr>
                      <w:p w14:paraId="7ADC3F16" w14:textId="77777777" w:rsidR="001F7038" w:rsidRDefault="00A81912">
                        <w:r>
                          <w:rPr>
                            <w:rFonts w:ascii="DejaVu Sans" w:eastAsia="DejaVu Sans" w:hAnsi="DejaVu Sans" w:cs="DejaVu Sans"/>
                            <w:color w:val="000000"/>
                            <w:sz w:val="16"/>
                          </w:rPr>
                          <w:t>META</w:t>
                        </w:r>
                      </w:p>
                    </w:tc>
                    <w:tc>
                      <w:tcPr>
                        <w:tcW w:w="1560" w:type="dxa"/>
                      </w:tcPr>
                      <w:p w14:paraId="6E6D3AF5" w14:textId="77777777" w:rsidR="001F7038" w:rsidRDefault="001F7038">
                        <w:pPr>
                          <w:pStyle w:val="EMPTYCELLSTYLE"/>
                        </w:pPr>
                      </w:p>
                    </w:tc>
                    <w:tc>
                      <w:tcPr>
                        <w:tcW w:w="520" w:type="dxa"/>
                      </w:tcPr>
                      <w:p w14:paraId="6F7BC59B" w14:textId="77777777" w:rsidR="001F7038" w:rsidRDefault="001F7038">
                        <w:pPr>
                          <w:pStyle w:val="EMPTYCELLSTYLE"/>
                        </w:pPr>
                      </w:p>
                    </w:tc>
                  </w:tr>
                  <w:tr w:rsidR="001F7038" w14:paraId="255D217D"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BEBADAE" w14:textId="77777777" w:rsidR="001F7038" w:rsidRDefault="00A81912">
                        <w:r>
                          <w:rPr>
                            <w:rFonts w:ascii="DejaVu Sans" w:eastAsia="DejaVu Sans" w:hAnsi="DejaVu Sans" w:cs="DejaVu Sans"/>
                            <w:color w:val="000000"/>
                            <w:sz w:val="16"/>
                          </w:rPr>
                          <w:t>Fiscalização realizada (unidade)</w:t>
                        </w:r>
                      </w:p>
                    </w:tc>
                    <w:tc>
                      <w:tcPr>
                        <w:tcW w:w="680" w:type="dxa"/>
                      </w:tcPr>
                      <w:p w14:paraId="5B72D1BD"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EE51E38" w14:textId="77777777" w:rsidR="001F7038" w:rsidRDefault="001F7038"/>
                    </w:tc>
                    <w:tc>
                      <w:tcPr>
                        <w:tcW w:w="520" w:type="dxa"/>
                      </w:tcPr>
                      <w:p w14:paraId="16C52D07" w14:textId="77777777" w:rsidR="001F7038" w:rsidRDefault="001F7038">
                        <w:pPr>
                          <w:pStyle w:val="EMPTYCELLSTYLE"/>
                        </w:pPr>
                      </w:p>
                    </w:tc>
                  </w:tr>
                </w:tbl>
                <w:p w14:paraId="00DA77E1"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1E85DAF1" w14:textId="77777777">
                    <w:tblPrEx>
                      <w:tblCellMar>
                        <w:top w:w="0" w:type="dxa"/>
                        <w:bottom w:w="0" w:type="dxa"/>
                      </w:tblCellMar>
                    </w:tblPrEx>
                    <w:trPr>
                      <w:trHeight w:hRule="exact" w:val="20"/>
                    </w:trPr>
                    <w:tc>
                      <w:tcPr>
                        <w:tcW w:w="1900" w:type="dxa"/>
                      </w:tcPr>
                      <w:p w14:paraId="5835A072" w14:textId="77777777" w:rsidR="001F7038" w:rsidRDefault="001F7038">
                        <w:pPr>
                          <w:pStyle w:val="EMPTYCELLSTYLE"/>
                        </w:pPr>
                      </w:p>
                    </w:tc>
                    <w:tc>
                      <w:tcPr>
                        <w:tcW w:w="200" w:type="dxa"/>
                      </w:tcPr>
                      <w:p w14:paraId="1C59079D" w14:textId="77777777" w:rsidR="001F7038" w:rsidRDefault="001F7038">
                        <w:pPr>
                          <w:pStyle w:val="EMPTYCELLSTYLE"/>
                        </w:pPr>
                      </w:p>
                    </w:tc>
                  </w:tr>
                  <w:tr w:rsidR="001F7038" w14:paraId="0F530927"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102D1F47" w14:textId="77777777" w:rsidR="001F7038" w:rsidRDefault="00A81912">
                        <w:r>
                          <w:rPr>
                            <w:rFonts w:ascii="DejaVu Sans" w:eastAsia="DejaVu Sans" w:hAnsi="DejaVu Sans" w:cs="DejaVu Sans"/>
                            <w:color w:val="000000"/>
                            <w:sz w:val="16"/>
                          </w:rPr>
                          <w:t>QTD META A ALTERAR</w:t>
                        </w:r>
                      </w:p>
                    </w:tc>
                    <w:tc>
                      <w:tcPr>
                        <w:tcW w:w="200" w:type="dxa"/>
                      </w:tcPr>
                      <w:p w14:paraId="2E15A476" w14:textId="77777777" w:rsidR="001F7038" w:rsidRDefault="001F7038">
                        <w:pPr>
                          <w:pStyle w:val="EMPTYCELLSTYLE"/>
                        </w:pPr>
                      </w:p>
                    </w:tc>
                  </w:tr>
                  <w:tr w:rsidR="001F7038" w14:paraId="4088C286"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F92DF2D" w14:textId="77777777" w:rsidR="001F7038" w:rsidRDefault="00A81912">
                        <w:r>
                          <w:rPr>
                            <w:rFonts w:ascii="DejaVu Sans" w:eastAsia="DejaVu Sans" w:hAnsi="DejaVu Sans" w:cs="DejaVu Sans"/>
                            <w:color w:val="000000"/>
                            <w:sz w:val="16"/>
                          </w:rPr>
                          <w:t>162.883</w:t>
                        </w:r>
                      </w:p>
                    </w:tc>
                  </w:tr>
                </w:tbl>
                <w:p w14:paraId="599B6E36" w14:textId="77777777" w:rsidR="001F7038" w:rsidRDefault="001F7038">
                  <w:pPr>
                    <w:pStyle w:val="EMPTYCELLSTYLE"/>
                  </w:pPr>
                </w:p>
              </w:tc>
            </w:tr>
          </w:tbl>
          <w:p w14:paraId="3E263DFE" w14:textId="77777777" w:rsidR="001F7038" w:rsidRDefault="001F7038">
            <w:pPr>
              <w:pStyle w:val="EMPTYCELLSTYLE"/>
            </w:pPr>
          </w:p>
        </w:tc>
        <w:tc>
          <w:tcPr>
            <w:tcW w:w="1" w:type="dxa"/>
          </w:tcPr>
          <w:p w14:paraId="5C24FD9B" w14:textId="77777777" w:rsidR="001F7038" w:rsidRDefault="001F7038">
            <w:pPr>
              <w:pStyle w:val="EMPTYCELLSTYLE"/>
            </w:pPr>
          </w:p>
        </w:tc>
      </w:tr>
      <w:tr w:rsidR="001F7038" w14:paraId="4D369C1A" w14:textId="77777777">
        <w:tblPrEx>
          <w:tblCellMar>
            <w:top w:w="0" w:type="dxa"/>
            <w:bottom w:w="0" w:type="dxa"/>
          </w:tblCellMar>
        </w:tblPrEx>
        <w:trPr>
          <w:trHeight w:hRule="exact" w:val="60"/>
        </w:trPr>
        <w:tc>
          <w:tcPr>
            <w:tcW w:w="1" w:type="dxa"/>
          </w:tcPr>
          <w:p w14:paraId="40BF4106" w14:textId="77777777" w:rsidR="001F7038" w:rsidRDefault="001F7038">
            <w:pPr>
              <w:pStyle w:val="EMPTYCELLSTYLE"/>
            </w:pPr>
          </w:p>
        </w:tc>
        <w:tc>
          <w:tcPr>
            <w:tcW w:w="20" w:type="dxa"/>
          </w:tcPr>
          <w:p w14:paraId="042E58FA" w14:textId="77777777" w:rsidR="001F7038" w:rsidRDefault="001F7038">
            <w:pPr>
              <w:pStyle w:val="EMPTYCELLSTYLE"/>
            </w:pPr>
          </w:p>
        </w:tc>
        <w:tc>
          <w:tcPr>
            <w:tcW w:w="280" w:type="dxa"/>
          </w:tcPr>
          <w:p w14:paraId="0118217A" w14:textId="77777777" w:rsidR="001F7038" w:rsidRDefault="001F7038">
            <w:pPr>
              <w:pStyle w:val="EMPTYCELLSTYLE"/>
            </w:pPr>
          </w:p>
        </w:tc>
        <w:tc>
          <w:tcPr>
            <w:tcW w:w="1000" w:type="dxa"/>
          </w:tcPr>
          <w:p w14:paraId="15C8F0B5" w14:textId="77777777" w:rsidR="001F7038" w:rsidRDefault="001F7038">
            <w:pPr>
              <w:pStyle w:val="EMPTYCELLSTYLE"/>
            </w:pPr>
          </w:p>
        </w:tc>
        <w:tc>
          <w:tcPr>
            <w:tcW w:w="200" w:type="dxa"/>
          </w:tcPr>
          <w:p w14:paraId="58C709C0" w14:textId="77777777" w:rsidR="001F7038" w:rsidRDefault="001F7038">
            <w:pPr>
              <w:pStyle w:val="EMPTYCELLSTYLE"/>
            </w:pPr>
          </w:p>
        </w:tc>
        <w:tc>
          <w:tcPr>
            <w:tcW w:w="200" w:type="dxa"/>
          </w:tcPr>
          <w:p w14:paraId="66CDE05B" w14:textId="77777777" w:rsidR="001F7038" w:rsidRDefault="001F7038">
            <w:pPr>
              <w:pStyle w:val="EMPTYCELLSTYLE"/>
            </w:pPr>
          </w:p>
        </w:tc>
        <w:tc>
          <w:tcPr>
            <w:tcW w:w="60" w:type="dxa"/>
          </w:tcPr>
          <w:p w14:paraId="0324DDE0" w14:textId="77777777" w:rsidR="001F7038" w:rsidRDefault="001F7038">
            <w:pPr>
              <w:pStyle w:val="EMPTYCELLSTYLE"/>
            </w:pPr>
          </w:p>
        </w:tc>
        <w:tc>
          <w:tcPr>
            <w:tcW w:w="4520" w:type="dxa"/>
          </w:tcPr>
          <w:p w14:paraId="3860938C" w14:textId="77777777" w:rsidR="001F7038" w:rsidRDefault="001F7038">
            <w:pPr>
              <w:pStyle w:val="EMPTYCELLSTYLE"/>
            </w:pPr>
          </w:p>
        </w:tc>
        <w:tc>
          <w:tcPr>
            <w:tcW w:w="2320" w:type="dxa"/>
          </w:tcPr>
          <w:p w14:paraId="6C092C0A" w14:textId="77777777" w:rsidR="001F7038" w:rsidRDefault="001F7038">
            <w:pPr>
              <w:pStyle w:val="EMPTYCELLSTYLE"/>
            </w:pPr>
          </w:p>
        </w:tc>
        <w:tc>
          <w:tcPr>
            <w:tcW w:w="20" w:type="dxa"/>
          </w:tcPr>
          <w:p w14:paraId="36EB65BB" w14:textId="77777777" w:rsidR="001F7038" w:rsidRDefault="001F7038">
            <w:pPr>
              <w:pStyle w:val="EMPTYCELLSTYLE"/>
            </w:pPr>
          </w:p>
        </w:tc>
        <w:tc>
          <w:tcPr>
            <w:tcW w:w="180" w:type="dxa"/>
          </w:tcPr>
          <w:p w14:paraId="7FAA9890" w14:textId="77777777" w:rsidR="001F7038" w:rsidRDefault="001F7038">
            <w:pPr>
              <w:pStyle w:val="EMPTYCELLSTYLE"/>
            </w:pPr>
          </w:p>
        </w:tc>
        <w:tc>
          <w:tcPr>
            <w:tcW w:w="500" w:type="dxa"/>
          </w:tcPr>
          <w:p w14:paraId="4EABC027" w14:textId="77777777" w:rsidR="001F7038" w:rsidRDefault="001F7038">
            <w:pPr>
              <w:pStyle w:val="EMPTYCELLSTYLE"/>
            </w:pPr>
          </w:p>
        </w:tc>
        <w:tc>
          <w:tcPr>
            <w:tcW w:w="40" w:type="dxa"/>
          </w:tcPr>
          <w:p w14:paraId="2DF76B1D" w14:textId="77777777" w:rsidR="001F7038" w:rsidRDefault="001F7038">
            <w:pPr>
              <w:pStyle w:val="EMPTYCELLSTYLE"/>
            </w:pPr>
          </w:p>
        </w:tc>
        <w:tc>
          <w:tcPr>
            <w:tcW w:w="200" w:type="dxa"/>
          </w:tcPr>
          <w:p w14:paraId="07D5144D" w14:textId="77777777" w:rsidR="001F7038" w:rsidRDefault="001F7038">
            <w:pPr>
              <w:pStyle w:val="EMPTYCELLSTYLE"/>
            </w:pPr>
          </w:p>
        </w:tc>
        <w:tc>
          <w:tcPr>
            <w:tcW w:w="1520" w:type="dxa"/>
          </w:tcPr>
          <w:p w14:paraId="14787C82" w14:textId="77777777" w:rsidR="001F7038" w:rsidRDefault="001F7038">
            <w:pPr>
              <w:pStyle w:val="EMPTYCELLSTYLE"/>
            </w:pPr>
          </w:p>
        </w:tc>
        <w:tc>
          <w:tcPr>
            <w:tcW w:w="20" w:type="dxa"/>
          </w:tcPr>
          <w:p w14:paraId="6D4D32FB" w14:textId="77777777" w:rsidR="001F7038" w:rsidRDefault="001F7038">
            <w:pPr>
              <w:pStyle w:val="EMPTYCELLSTYLE"/>
            </w:pPr>
          </w:p>
        </w:tc>
        <w:tc>
          <w:tcPr>
            <w:tcW w:w="20" w:type="dxa"/>
          </w:tcPr>
          <w:p w14:paraId="45A9CA62" w14:textId="77777777" w:rsidR="001F7038" w:rsidRDefault="001F7038">
            <w:pPr>
              <w:pStyle w:val="EMPTYCELLSTYLE"/>
            </w:pPr>
          </w:p>
        </w:tc>
        <w:tc>
          <w:tcPr>
            <w:tcW w:w="1" w:type="dxa"/>
          </w:tcPr>
          <w:p w14:paraId="1DC5ED8A" w14:textId="77777777" w:rsidR="001F7038" w:rsidRDefault="001F7038">
            <w:pPr>
              <w:pStyle w:val="EMPTYCELLSTYLE"/>
            </w:pPr>
          </w:p>
        </w:tc>
      </w:tr>
      <w:tr w:rsidR="001F7038" w14:paraId="3F4378C4" w14:textId="77777777">
        <w:tblPrEx>
          <w:tblCellMar>
            <w:top w:w="0" w:type="dxa"/>
            <w:bottom w:w="0" w:type="dxa"/>
          </w:tblCellMar>
        </w:tblPrEx>
        <w:trPr>
          <w:trHeight w:hRule="exact" w:val="240"/>
        </w:trPr>
        <w:tc>
          <w:tcPr>
            <w:tcW w:w="1" w:type="dxa"/>
          </w:tcPr>
          <w:p w14:paraId="430F6A89" w14:textId="77777777" w:rsidR="001F7038" w:rsidRDefault="001F7038">
            <w:pPr>
              <w:pStyle w:val="EMPTYCELLSTYLE"/>
            </w:pPr>
          </w:p>
        </w:tc>
        <w:tc>
          <w:tcPr>
            <w:tcW w:w="20" w:type="dxa"/>
          </w:tcPr>
          <w:p w14:paraId="4176E27C" w14:textId="77777777" w:rsidR="001F7038" w:rsidRDefault="001F7038">
            <w:pPr>
              <w:pStyle w:val="EMPTYCELLSTYLE"/>
            </w:pPr>
          </w:p>
        </w:tc>
        <w:tc>
          <w:tcPr>
            <w:tcW w:w="280" w:type="dxa"/>
          </w:tcPr>
          <w:p w14:paraId="08DB8B4A" w14:textId="77777777" w:rsidR="001F7038" w:rsidRDefault="001F7038">
            <w:pPr>
              <w:pStyle w:val="EMPTYCELLSTYLE"/>
            </w:pPr>
          </w:p>
        </w:tc>
        <w:tc>
          <w:tcPr>
            <w:tcW w:w="1000" w:type="dxa"/>
          </w:tcPr>
          <w:p w14:paraId="697B39FF" w14:textId="77777777" w:rsidR="001F7038" w:rsidRDefault="001F7038">
            <w:pPr>
              <w:pStyle w:val="EMPTYCELLSTYLE"/>
            </w:pPr>
          </w:p>
        </w:tc>
        <w:tc>
          <w:tcPr>
            <w:tcW w:w="200" w:type="dxa"/>
          </w:tcPr>
          <w:p w14:paraId="376CDA9B" w14:textId="77777777" w:rsidR="001F7038" w:rsidRDefault="001F7038">
            <w:pPr>
              <w:pStyle w:val="EMPTYCELLSTYLE"/>
            </w:pPr>
          </w:p>
        </w:tc>
        <w:tc>
          <w:tcPr>
            <w:tcW w:w="200" w:type="dxa"/>
          </w:tcPr>
          <w:p w14:paraId="660B4685" w14:textId="77777777" w:rsidR="001F7038" w:rsidRDefault="001F7038">
            <w:pPr>
              <w:pStyle w:val="EMPTYCELLSTYLE"/>
            </w:pPr>
          </w:p>
        </w:tc>
        <w:tc>
          <w:tcPr>
            <w:tcW w:w="60" w:type="dxa"/>
          </w:tcPr>
          <w:p w14:paraId="599D50D4" w14:textId="77777777" w:rsidR="001F7038" w:rsidRDefault="001F7038">
            <w:pPr>
              <w:pStyle w:val="EMPTYCELLSTYLE"/>
            </w:pPr>
          </w:p>
        </w:tc>
        <w:tc>
          <w:tcPr>
            <w:tcW w:w="4520" w:type="dxa"/>
          </w:tcPr>
          <w:p w14:paraId="0332C02B" w14:textId="77777777" w:rsidR="001F7038" w:rsidRDefault="001F7038">
            <w:pPr>
              <w:pStyle w:val="EMPTYCELLSTYLE"/>
            </w:pPr>
          </w:p>
        </w:tc>
        <w:tc>
          <w:tcPr>
            <w:tcW w:w="2320" w:type="dxa"/>
          </w:tcPr>
          <w:p w14:paraId="4D02DB5B" w14:textId="77777777" w:rsidR="001F7038" w:rsidRDefault="001F7038">
            <w:pPr>
              <w:pStyle w:val="EMPTYCELLSTYLE"/>
            </w:pPr>
          </w:p>
        </w:tc>
        <w:tc>
          <w:tcPr>
            <w:tcW w:w="20" w:type="dxa"/>
          </w:tcPr>
          <w:p w14:paraId="01A61293" w14:textId="77777777" w:rsidR="001F7038" w:rsidRDefault="001F7038">
            <w:pPr>
              <w:pStyle w:val="EMPTYCELLSTYLE"/>
            </w:pPr>
          </w:p>
        </w:tc>
        <w:tc>
          <w:tcPr>
            <w:tcW w:w="180" w:type="dxa"/>
          </w:tcPr>
          <w:p w14:paraId="5B2333B8" w14:textId="77777777" w:rsidR="001F7038" w:rsidRDefault="001F7038">
            <w:pPr>
              <w:pStyle w:val="EMPTYCELLSTYLE"/>
            </w:pPr>
          </w:p>
        </w:tc>
        <w:tc>
          <w:tcPr>
            <w:tcW w:w="500" w:type="dxa"/>
          </w:tcPr>
          <w:p w14:paraId="7083FB06" w14:textId="77777777" w:rsidR="001F7038" w:rsidRDefault="001F7038">
            <w:pPr>
              <w:pStyle w:val="EMPTYCELLSTYLE"/>
            </w:pPr>
          </w:p>
        </w:tc>
        <w:tc>
          <w:tcPr>
            <w:tcW w:w="40" w:type="dxa"/>
          </w:tcPr>
          <w:p w14:paraId="1242110A" w14:textId="77777777" w:rsidR="001F7038" w:rsidRDefault="001F7038">
            <w:pPr>
              <w:pStyle w:val="EMPTYCELLSTYLE"/>
            </w:pPr>
          </w:p>
        </w:tc>
        <w:tc>
          <w:tcPr>
            <w:tcW w:w="200" w:type="dxa"/>
          </w:tcPr>
          <w:p w14:paraId="0B9469DA" w14:textId="77777777" w:rsidR="001F7038" w:rsidRDefault="001F7038">
            <w:pPr>
              <w:pStyle w:val="EMPTYCELLSTYLE"/>
            </w:pPr>
          </w:p>
        </w:tc>
        <w:tc>
          <w:tcPr>
            <w:tcW w:w="1520" w:type="dxa"/>
            <w:tcMar>
              <w:top w:w="0" w:type="dxa"/>
              <w:left w:w="0" w:type="dxa"/>
              <w:bottom w:w="0" w:type="dxa"/>
              <w:right w:w="0" w:type="dxa"/>
            </w:tcMar>
            <w:vAlign w:val="center"/>
          </w:tcPr>
          <w:p w14:paraId="57AD9308" w14:textId="77777777" w:rsidR="001F7038" w:rsidRDefault="00A81912">
            <w:pPr>
              <w:jc w:val="center"/>
            </w:pPr>
            <w:r>
              <w:rPr>
                <w:rFonts w:ascii="DejaVu Sans" w:eastAsia="DejaVu Sans" w:hAnsi="DejaVu Sans" w:cs="DejaVu Sans"/>
                <w:i/>
                <w:color w:val="000000"/>
                <w:sz w:val="12"/>
              </w:rPr>
              <w:t>em R$ 1,00</w:t>
            </w:r>
          </w:p>
        </w:tc>
        <w:tc>
          <w:tcPr>
            <w:tcW w:w="20" w:type="dxa"/>
          </w:tcPr>
          <w:p w14:paraId="38EE74A5" w14:textId="77777777" w:rsidR="001F7038" w:rsidRDefault="001F7038">
            <w:pPr>
              <w:pStyle w:val="EMPTYCELLSTYLE"/>
            </w:pPr>
          </w:p>
        </w:tc>
        <w:tc>
          <w:tcPr>
            <w:tcW w:w="20" w:type="dxa"/>
          </w:tcPr>
          <w:p w14:paraId="2EFDB682" w14:textId="77777777" w:rsidR="001F7038" w:rsidRDefault="001F7038">
            <w:pPr>
              <w:pStyle w:val="EMPTYCELLSTYLE"/>
            </w:pPr>
          </w:p>
        </w:tc>
        <w:tc>
          <w:tcPr>
            <w:tcW w:w="1" w:type="dxa"/>
          </w:tcPr>
          <w:p w14:paraId="564F6787" w14:textId="77777777" w:rsidR="001F7038" w:rsidRDefault="001F7038">
            <w:pPr>
              <w:pStyle w:val="EMPTYCELLSTYLE"/>
            </w:pPr>
          </w:p>
        </w:tc>
      </w:tr>
      <w:tr w:rsidR="001F7038" w14:paraId="7B3CF454" w14:textId="77777777">
        <w:tblPrEx>
          <w:tblCellMar>
            <w:top w:w="0" w:type="dxa"/>
            <w:bottom w:w="0" w:type="dxa"/>
          </w:tblCellMar>
        </w:tblPrEx>
        <w:trPr>
          <w:trHeight w:hRule="exact" w:val="260"/>
        </w:trPr>
        <w:tc>
          <w:tcPr>
            <w:tcW w:w="1" w:type="dxa"/>
          </w:tcPr>
          <w:p w14:paraId="1A7CBF10" w14:textId="77777777" w:rsidR="001F7038" w:rsidRDefault="001F7038">
            <w:pPr>
              <w:pStyle w:val="EMPTYCELLSTYLE"/>
            </w:pPr>
          </w:p>
        </w:tc>
        <w:tc>
          <w:tcPr>
            <w:tcW w:w="20" w:type="dxa"/>
          </w:tcPr>
          <w:p w14:paraId="3EBA83B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7CEB968E" w14:textId="77777777">
              <w:tblPrEx>
                <w:tblCellMar>
                  <w:top w:w="0" w:type="dxa"/>
                  <w:bottom w:w="0" w:type="dxa"/>
                </w:tblCellMar>
              </w:tblPrEx>
              <w:trPr>
                <w:trHeight w:hRule="exact" w:val="20"/>
              </w:trPr>
              <w:tc>
                <w:tcPr>
                  <w:tcW w:w="4360" w:type="dxa"/>
                </w:tcPr>
                <w:p w14:paraId="145B87C1" w14:textId="77777777" w:rsidR="001F7038" w:rsidRDefault="001F7038">
                  <w:pPr>
                    <w:pStyle w:val="EMPTYCELLSTYLE"/>
                  </w:pPr>
                </w:p>
              </w:tc>
              <w:tc>
                <w:tcPr>
                  <w:tcW w:w="140" w:type="dxa"/>
                </w:tcPr>
                <w:p w14:paraId="1673B827" w14:textId="77777777" w:rsidR="001F7038" w:rsidRDefault="001F7038">
                  <w:pPr>
                    <w:pStyle w:val="EMPTYCELLSTYLE"/>
                  </w:pPr>
                </w:p>
              </w:tc>
              <w:tc>
                <w:tcPr>
                  <w:tcW w:w="4520" w:type="dxa"/>
                </w:tcPr>
                <w:p w14:paraId="706C7D1E" w14:textId="77777777" w:rsidR="001F7038" w:rsidRDefault="001F7038">
                  <w:pPr>
                    <w:pStyle w:val="EMPTYCELLSTYLE"/>
                  </w:pPr>
                </w:p>
              </w:tc>
              <w:tc>
                <w:tcPr>
                  <w:tcW w:w="140" w:type="dxa"/>
                </w:tcPr>
                <w:p w14:paraId="0D08D6A5" w14:textId="77777777" w:rsidR="001F7038" w:rsidRDefault="001F7038">
                  <w:pPr>
                    <w:pStyle w:val="EMPTYCELLSTYLE"/>
                  </w:pPr>
                </w:p>
              </w:tc>
              <w:tc>
                <w:tcPr>
                  <w:tcW w:w="240" w:type="dxa"/>
                </w:tcPr>
                <w:p w14:paraId="271F3D67" w14:textId="77777777" w:rsidR="001F7038" w:rsidRDefault="001F7038">
                  <w:pPr>
                    <w:pStyle w:val="EMPTYCELLSTYLE"/>
                  </w:pPr>
                </w:p>
              </w:tc>
              <w:tc>
                <w:tcPr>
                  <w:tcW w:w="120" w:type="dxa"/>
                </w:tcPr>
                <w:p w14:paraId="74835A80" w14:textId="77777777" w:rsidR="001F7038" w:rsidRDefault="001F7038">
                  <w:pPr>
                    <w:pStyle w:val="EMPTYCELLSTYLE"/>
                  </w:pPr>
                </w:p>
              </w:tc>
              <w:tc>
                <w:tcPr>
                  <w:tcW w:w="1520" w:type="dxa"/>
                </w:tcPr>
                <w:p w14:paraId="6E33E8A4" w14:textId="77777777" w:rsidR="001F7038" w:rsidRDefault="001F7038">
                  <w:pPr>
                    <w:pStyle w:val="EMPTYCELLSTYLE"/>
                  </w:pPr>
                </w:p>
              </w:tc>
              <w:tc>
                <w:tcPr>
                  <w:tcW w:w="40" w:type="dxa"/>
                </w:tcPr>
                <w:p w14:paraId="5870DD6D" w14:textId="77777777" w:rsidR="001F7038" w:rsidRDefault="001F7038">
                  <w:pPr>
                    <w:pStyle w:val="EMPTYCELLSTYLE"/>
                  </w:pPr>
                </w:p>
              </w:tc>
            </w:tr>
            <w:tr w:rsidR="001F7038" w14:paraId="06AD94E9"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74FBBE5E" w14:textId="77777777" w:rsidR="001F7038" w:rsidRDefault="00A81912">
                  <w:r>
                    <w:rPr>
                      <w:rFonts w:ascii="DejaVu Sans" w:eastAsia="DejaVu Sans" w:hAnsi="DejaVu Sans" w:cs="DejaVu Sans"/>
                      <w:color w:val="000000"/>
                      <w:sz w:val="14"/>
                    </w:rPr>
                    <w:t>GND</w:t>
                  </w:r>
                </w:p>
              </w:tc>
              <w:tc>
                <w:tcPr>
                  <w:tcW w:w="140" w:type="dxa"/>
                </w:tcPr>
                <w:p w14:paraId="78C314DB" w14:textId="77777777" w:rsidR="001F7038" w:rsidRDefault="001F7038">
                  <w:pPr>
                    <w:pStyle w:val="EMPTYCELLSTYLE"/>
                  </w:pPr>
                </w:p>
              </w:tc>
              <w:tc>
                <w:tcPr>
                  <w:tcW w:w="4520" w:type="dxa"/>
                  <w:tcMar>
                    <w:top w:w="0" w:type="dxa"/>
                    <w:left w:w="0" w:type="dxa"/>
                    <w:bottom w:w="0" w:type="dxa"/>
                    <w:right w:w="0" w:type="dxa"/>
                  </w:tcMar>
                </w:tcPr>
                <w:p w14:paraId="6F04075F" w14:textId="77777777" w:rsidR="001F7038" w:rsidRDefault="00A81912">
                  <w:r>
                    <w:rPr>
                      <w:rFonts w:ascii="DejaVu Sans" w:eastAsia="DejaVu Sans" w:hAnsi="DejaVu Sans" w:cs="DejaVu Sans"/>
                      <w:color w:val="000000"/>
                      <w:sz w:val="14"/>
                    </w:rPr>
                    <w:t>MODALIDADE DE APLICAÇÃO</w:t>
                  </w:r>
                </w:p>
              </w:tc>
              <w:tc>
                <w:tcPr>
                  <w:tcW w:w="140" w:type="dxa"/>
                </w:tcPr>
                <w:p w14:paraId="089BC46C" w14:textId="77777777" w:rsidR="001F7038" w:rsidRDefault="001F7038">
                  <w:pPr>
                    <w:pStyle w:val="EMPTYCELLSTYLE"/>
                  </w:pPr>
                </w:p>
              </w:tc>
              <w:tc>
                <w:tcPr>
                  <w:tcW w:w="240" w:type="dxa"/>
                  <w:tcMar>
                    <w:top w:w="0" w:type="dxa"/>
                    <w:left w:w="0" w:type="dxa"/>
                    <w:bottom w:w="0" w:type="dxa"/>
                    <w:right w:w="0" w:type="dxa"/>
                  </w:tcMar>
                </w:tcPr>
                <w:p w14:paraId="5ACB0EEB" w14:textId="77777777" w:rsidR="001F7038" w:rsidRDefault="00A81912">
                  <w:pPr>
                    <w:jc w:val="center"/>
                  </w:pPr>
                  <w:r>
                    <w:rPr>
                      <w:rFonts w:ascii="DejaVu Sans" w:eastAsia="DejaVu Sans" w:hAnsi="DejaVu Sans" w:cs="DejaVu Sans"/>
                      <w:color w:val="000000"/>
                      <w:sz w:val="14"/>
                    </w:rPr>
                    <w:t>RP</w:t>
                  </w:r>
                </w:p>
              </w:tc>
              <w:tc>
                <w:tcPr>
                  <w:tcW w:w="120" w:type="dxa"/>
                </w:tcPr>
                <w:p w14:paraId="3B08233D" w14:textId="77777777" w:rsidR="001F7038" w:rsidRDefault="001F7038">
                  <w:pPr>
                    <w:pStyle w:val="EMPTYCELLSTYLE"/>
                  </w:pPr>
                </w:p>
              </w:tc>
              <w:tc>
                <w:tcPr>
                  <w:tcW w:w="1520" w:type="dxa"/>
                  <w:tcMar>
                    <w:top w:w="0" w:type="dxa"/>
                    <w:left w:w="0" w:type="dxa"/>
                    <w:bottom w:w="0" w:type="dxa"/>
                    <w:right w:w="0" w:type="dxa"/>
                  </w:tcMar>
                </w:tcPr>
                <w:p w14:paraId="423CBB25" w14:textId="77777777" w:rsidR="001F7038" w:rsidRDefault="00A81912">
                  <w:pPr>
                    <w:jc w:val="center"/>
                  </w:pPr>
                  <w:r>
                    <w:rPr>
                      <w:rFonts w:ascii="DejaVu Sans" w:eastAsia="DejaVu Sans" w:hAnsi="DejaVu Sans" w:cs="DejaVu Sans"/>
                      <w:color w:val="000000"/>
                      <w:sz w:val="14"/>
                    </w:rPr>
                    <w:t>ACRÉSCIMO</w:t>
                  </w:r>
                </w:p>
              </w:tc>
              <w:tc>
                <w:tcPr>
                  <w:tcW w:w="40" w:type="dxa"/>
                </w:tcPr>
                <w:p w14:paraId="2EE44812" w14:textId="77777777" w:rsidR="001F7038" w:rsidRDefault="001F7038">
                  <w:pPr>
                    <w:pStyle w:val="EMPTYCELLSTYLE"/>
                  </w:pPr>
                </w:p>
              </w:tc>
            </w:tr>
          </w:tbl>
          <w:p w14:paraId="4C36753A" w14:textId="77777777" w:rsidR="001F7038" w:rsidRDefault="001F7038">
            <w:pPr>
              <w:pStyle w:val="EMPTYCELLSTYLE"/>
            </w:pPr>
          </w:p>
        </w:tc>
        <w:tc>
          <w:tcPr>
            <w:tcW w:w="1" w:type="dxa"/>
          </w:tcPr>
          <w:p w14:paraId="603C0FF4" w14:textId="77777777" w:rsidR="001F7038" w:rsidRDefault="001F7038">
            <w:pPr>
              <w:pStyle w:val="EMPTYCELLSTYLE"/>
            </w:pPr>
          </w:p>
        </w:tc>
      </w:tr>
      <w:tr w:rsidR="001F7038" w14:paraId="1234FACC" w14:textId="77777777">
        <w:tblPrEx>
          <w:tblCellMar>
            <w:top w:w="0" w:type="dxa"/>
            <w:bottom w:w="0" w:type="dxa"/>
          </w:tblCellMar>
        </w:tblPrEx>
        <w:trPr>
          <w:trHeight w:hRule="exact" w:val="20"/>
        </w:trPr>
        <w:tc>
          <w:tcPr>
            <w:tcW w:w="1" w:type="dxa"/>
          </w:tcPr>
          <w:p w14:paraId="6C7641E9" w14:textId="77777777" w:rsidR="001F7038" w:rsidRDefault="001F7038">
            <w:pPr>
              <w:pStyle w:val="EMPTYCELLSTYLE"/>
            </w:pPr>
          </w:p>
        </w:tc>
        <w:tc>
          <w:tcPr>
            <w:tcW w:w="20" w:type="dxa"/>
          </w:tcPr>
          <w:p w14:paraId="0FCB6A2E" w14:textId="77777777" w:rsidR="001F7038" w:rsidRDefault="001F7038">
            <w:pPr>
              <w:pStyle w:val="EMPTYCELLSTYLE"/>
            </w:pPr>
          </w:p>
        </w:tc>
        <w:tc>
          <w:tcPr>
            <w:tcW w:w="280" w:type="dxa"/>
          </w:tcPr>
          <w:p w14:paraId="09B514CC" w14:textId="77777777" w:rsidR="001F7038" w:rsidRDefault="001F7038">
            <w:pPr>
              <w:pStyle w:val="EMPTYCELLSTYLE"/>
            </w:pPr>
          </w:p>
        </w:tc>
        <w:tc>
          <w:tcPr>
            <w:tcW w:w="1000" w:type="dxa"/>
          </w:tcPr>
          <w:p w14:paraId="02EB7E6D" w14:textId="77777777" w:rsidR="001F7038" w:rsidRDefault="001F7038">
            <w:pPr>
              <w:pStyle w:val="EMPTYCELLSTYLE"/>
            </w:pPr>
          </w:p>
        </w:tc>
        <w:tc>
          <w:tcPr>
            <w:tcW w:w="200" w:type="dxa"/>
          </w:tcPr>
          <w:p w14:paraId="1F5DC470" w14:textId="77777777" w:rsidR="001F7038" w:rsidRDefault="001F7038">
            <w:pPr>
              <w:pStyle w:val="EMPTYCELLSTYLE"/>
            </w:pPr>
          </w:p>
        </w:tc>
        <w:tc>
          <w:tcPr>
            <w:tcW w:w="200" w:type="dxa"/>
          </w:tcPr>
          <w:p w14:paraId="6B45AFF0" w14:textId="77777777" w:rsidR="001F7038" w:rsidRDefault="001F7038">
            <w:pPr>
              <w:pStyle w:val="EMPTYCELLSTYLE"/>
            </w:pPr>
          </w:p>
        </w:tc>
        <w:tc>
          <w:tcPr>
            <w:tcW w:w="60" w:type="dxa"/>
          </w:tcPr>
          <w:p w14:paraId="6B7B8451" w14:textId="77777777" w:rsidR="001F7038" w:rsidRDefault="001F7038">
            <w:pPr>
              <w:pStyle w:val="EMPTYCELLSTYLE"/>
            </w:pPr>
          </w:p>
        </w:tc>
        <w:tc>
          <w:tcPr>
            <w:tcW w:w="4520" w:type="dxa"/>
          </w:tcPr>
          <w:p w14:paraId="7C901A9F" w14:textId="77777777" w:rsidR="001F7038" w:rsidRDefault="001F7038">
            <w:pPr>
              <w:pStyle w:val="EMPTYCELLSTYLE"/>
            </w:pPr>
          </w:p>
        </w:tc>
        <w:tc>
          <w:tcPr>
            <w:tcW w:w="2320" w:type="dxa"/>
          </w:tcPr>
          <w:p w14:paraId="3F5A4810" w14:textId="77777777" w:rsidR="001F7038" w:rsidRDefault="001F7038">
            <w:pPr>
              <w:pStyle w:val="EMPTYCELLSTYLE"/>
            </w:pPr>
          </w:p>
        </w:tc>
        <w:tc>
          <w:tcPr>
            <w:tcW w:w="20" w:type="dxa"/>
          </w:tcPr>
          <w:p w14:paraId="058B62DC" w14:textId="77777777" w:rsidR="001F7038" w:rsidRDefault="001F7038">
            <w:pPr>
              <w:pStyle w:val="EMPTYCELLSTYLE"/>
            </w:pPr>
          </w:p>
        </w:tc>
        <w:tc>
          <w:tcPr>
            <w:tcW w:w="180" w:type="dxa"/>
          </w:tcPr>
          <w:p w14:paraId="4F5C4B9E" w14:textId="77777777" w:rsidR="001F7038" w:rsidRDefault="001F7038">
            <w:pPr>
              <w:pStyle w:val="EMPTYCELLSTYLE"/>
            </w:pPr>
          </w:p>
        </w:tc>
        <w:tc>
          <w:tcPr>
            <w:tcW w:w="500" w:type="dxa"/>
          </w:tcPr>
          <w:p w14:paraId="22CDC0FF" w14:textId="77777777" w:rsidR="001F7038" w:rsidRDefault="001F7038">
            <w:pPr>
              <w:pStyle w:val="EMPTYCELLSTYLE"/>
            </w:pPr>
          </w:p>
        </w:tc>
        <w:tc>
          <w:tcPr>
            <w:tcW w:w="40" w:type="dxa"/>
          </w:tcPr>
          <w:p w14:paraId="4A71ACE2" w14:textId="77777777" w:rsidR="001F7038" w:rsidRDefault="001F7038">
            <w:pPr>
              <w:pStyle w:val="EMPTYCELLSTYLE"/>
            </w:pPr>
          </w:p>
        </w:tc>
        <w:tc>
          <w:tcPr>
            <w:tcW w:w="200" w:type="dxa"/>
          </w:tcPr>
          <w:p w14:paraId="0602476D" w14:textId="77777777" w:rsidR="001F7038" w:rsidRDefault="001F7038">
            <w:pPr>
              <w:pStyle w:val="EMPTYCELLSTYLE"/>
            </w:pPr>
          </w:p>
        </w:tc>
        <w:tc>
          <w:tcPr>
            <w:tcW w:w="1520" w:type="dxa"/>
          </w:tcPr>
          <w:p w14:paraId="207AD49A" w14:textId="77777777" w:rsidR="001F7038" w:rsidRDefault="001F7038">
            <w:pPr>
              <w:pStyle w:val="EMPTYCELLSTYLE"/>
            </w:pPr>
          </w:p>
        </w:tc>
        <w:tc>
          <w:tcPr>
            <w:tcW w:w="20" w:type="dxa"/>
          </w:tcPr>
          <w:p w14:paraId="233ACDAC" w14:textId="77777777" w:rsidR="001F7038" w:rsidRDefault="001F7038">
            <w:pPr>
              <w:pStyle w:val="EMPTYCELLSTYLE"/>
            </w:pPr>
          </w:p>
        </w:tc>
        <w:tc>
          <w:tcPr>
            <w:tcW w:w="20" w:type="dxa"/>
          </w:tcPr>
          <w:p w14:paraId="21F0FC07" w14:textId="77777777" w:rsidR="001F7038" w:rsidRDefault="001F7038">
            <w:pPr>
              <w:pStyle w:val="EMPTYCELLSTYLE"/>
            </w:pPr>
          </w:p>
        </w:tc>
        <w:tc>
          <w:tcPr>
            <w:tcW w:w="1" w:type="dxa"/>
          </w:tcPr>
          <w:p w14:paraId="35016964" w14:textId="77777777" w:rsidR="001F7038" w:rsidRDefault="001F7038">
            <w:pPr>
              <w:pStyle w:val="EMPTYCELLSTYLE"/>
            </w:pPr>
          </w:p>
        </w:tc>
      </w:tr>
      <w:tr w:rsidR="001F7038" w14:paraId="45CAACE5" w14:textId="77777777">
        <w:tblPrEx>
          <w:tblCellMar>
            <w:top w:w="0" w:type="dxa"/>
            <w:bottom w:w="0" w:type="dxa"/>
          </w:tblCellMar>
        </w:tblPrEx>
        <w:trPr>
          <w:trHeight w:hRule="exact" w:val="240"/>
        </w:trPr>
        <w:tc>
          <w:tcPr>
            <w:tcW w:w="1" w:type="dxa"/>
          </w:tcPr>
          <w:p w14:paraId="158612F1" w14:textId="77777777" w:rsidR="001F7038" w:rsidRDefault="001F7038">
            <w:pPr>
              <w:pStyle w:val="EMPTYCELLSTYLE"/>
            </w:pPr>
          </w:p>
        </w:tc>
        <w:tc>
          <w:tcPr>
            <w:tcW w:w="20" w:type="dxa"/>
          </w:tcPr>
          <w:p w14:paraId="53916F2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28283674"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D632A6E" w14:textId="77777777" w:rsidR="001F7038" w:rsidRDefault="00A81912">
                  <w:pPr>
                    <w:jc w:val="center"/>
                  </w:pPr>
                  <w:r>
                    <w:rPr>
                      <w:rFonts w:ascii="DejaVu Sans" w:eastAsia="DejaVu Sans" w:hAnsi="DejaVu Sans" w:cs="DejaVu Sans"/>
                      <w:color w:val="000000"/>
                      <w:sz w:val="12"/>
                    </w:rPr>
                    <w:t>3</w:t>
                  </w:r>
                </w:p>
              </w:tc>
              <w:tc>
                <w:tcPr>
                  <w:tcW w:w="60" w:type="dxa"/>
                </w:tcPr>
                <w:p w14:paraId="305F74F6"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916C148" w14:textId="77777777" w:rsidR="001F7038" w:rsidRDefault="00A81912">
                  <w:r>
                    <w:rPr>
                      <w:rFonts w:ascii="DejaVu Sans" w:eastAsia="DejaVu Sans" w:hAnsi="DejaVu Sans" w:cs="DejaVu Sans"/>
                      <w:color w:val="000000"/>
                      <w:sz w:val="12"/>
                    </w:rPr>
                    <w:t>Outras Despesas Correntes</w:t>
                  </w:r>
                </w:p>
              </w:tc>
              <w:tc>
                <w:tcPr>
                  <w:tcW w:w="140" w:type="dxa"/>
                </w:tcPr>
                <w:p w14:paraId="5901BEAC"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2FCAC52" w14:textId="77777777" w:rsidR="001F7038" w:rsidRDefault="00A81912">
                  <w:pPr>
                    <w:jc w:val="center"/>
                  </w:pPr>
                  <w:r>
                    <w:rPr>
                      <w:rFonts w:ascii="DejaVu Sans" w:eastAsia="DejaVu Sans" w:hAnsi="DejaVu Sans" w:cs="DejaVu Sans"/>
                      <w:color w:val="000000"/>
                      <w:sz w:val="12"/>
                    </w:rPr>
                    <w:t>90</w:t>
                  </w:r>
                </w:p>
              </w:tc>
              <w:tc>
                <w:tcPr>
                  <w:tcW w:w="60" w:type="dxa"/>
                </w:tcPr>
                <w:p w14:paraId="226B857B"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1EC824C" w14:textId="77777777" w:rsidR="001F7038" w:rsidRDefault="00A81912">
                  <w:r>
                    <w:rPr>
                      <w:rFonts w:ascii="DejaVu Sans" w:eastAsia="DejaVu Sans" w:hAnsi="DejaVu Sans" w:cs="DejaVu Sans"/>
                      <w:color w:val="000000"/>
                      <w:sz w:val="12"/>
                    </w:rPr>
                    <w:t>Aplicações Diretas</w:t>
                  </w:r>
                </w:p>
              </w:tc>
              <w:tc>
                <w:tcPr>
                  <w:tcW w:w="140" w:type="dxa"/>
                </w:tcPr>
                <w:p w14:paraId="394F6371"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5A6CAFB" w14:textId="77777777" w:rsidR="001F7038" w:rsidRDefault="00A81912">
                  <w:pPr>
                    <w:jc w:val="center"/>
                  </w:pPr>
                  <w:r>
                    <w:rPr>
                      <w:rFonts w:ascii="DejaVu Sans" w:eastAsia="DejaVu Sans" w:hAnsi="DejaVu Sans" w:cs="DejaVu Sans"/>
                      <w:color w:val="000000"/>
                      <w:sz w:val="12"/>
                    </w:rPr>
                    <w:t>8</w:t>
                  </w:r>
                </w:p>
              </w:tc>
              <w:tc>
                <w:tcPr>
                  <w:tcW w:w="120" w:type="dxa"/>
                </w:tcPr>
                <w:p w14:paraId="5AC5CC5C"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13DC2B4" w14:textId="77777777" w:rsidR="001F7038" w:rsidRDefault="00A81912">
                  <w:pPr>
                    <w:jc w:val="right"/>
                  </w:pPr>
                  <w:r>
                    <w:rPr>
                      <w:rFonts w:ascii="DejaVu Sans" w:eastAsia="DejaVu Sans" w:hAnsi="DejaVu Sans" w:cs="DejaVu Sans"/>
                      <w:color w:val="000000"/>
                      <w:sz w:val="12"/>
                    </w:rPr>
                    <w:t>50.000.000</w:t>
                  </w:r>
                </w:p>
              </w:tc>
              <w:tc>
                <w:tcPr>
                  <w:tcW w:w="20" w:type="dxa"/>
                </w:tcPr>
                <w:p w14:paraId="6963790F" w14:textId="77777777" w:rsidR="001F7038" w:rsidRDefault="001F7038">
                  <w:pPr>
                    <w:pStyle w:val="EMPTYCELLSTYLE"/>
                  </w:pPr>
                </w:p>
              </w:tc>
            </w:tr>
          </w:tbl>
          <w:p w14:paraId="29BDB93D" w14:textId="77777777" w:rsidR="001F7038" w:rsidRDefault="001F7038">
            <w:pPr>
              <w:pStyle w:val="EMPTYCELLSTYLE"/>
            </w:pPr>
          </w:p>
        </w:tc>
        <w:tc>
          <w:tcPr>
            <w:tcW w:w="20" w:type="dxa"/>
          </w:tcPr>
          <w:p w14:paraId="6E781C5E" w14:textId="77777777" w:rsidR="001F7038" w:rsidRDefault="001F7038">
            <w:pPr>
              <w:pStyle w:val="EMPTYCELLSTYLE"/>
            </w:pPr>
          </w:p>
        </w:tc>
        <w:tc>
          <w:tcPr>
            <w:tcW w:w="1" w:type="dxa"/>
          </w:tcPr>
          <w:p w14:paraId="10E53FBB" w14:textId="77777777" w:rsidR="001F7038" w:rsidRDefault="001F7038">
            <w:pPr>
              <w:pStyle w:val="EMPTYCELLSTYLE"/>
            </w:pPr>
          </w:p>
        </w:tc>
      </w:tr>
      <w:tr w:rsidR="001F7038" w14:paraId="0C267E2C" w14:textId="77777777">
        <w:tblPrEx>
          <w:tblCellMar>
            <w:top w:w="0" w:type="dxa"/>
            <w:bottom w:w="0" w:type="dxa"/>
          </w:tblCellMar>
        </w:tblPrEx>
        <w:trPr>
          <w:trHeight w:hRule="exact" w:val="20"/>
        </w:trPr>
        <w:tc>
          <w:tcPr>
            <w:tcW w:w="1" w:type="dxa"/>
          </w:tcPr>
          <w:p w14:paraId="0B579D5E" w14:textId="77777777" w:rsidR="001F7038" w:rsidRDefault="001F7038">
            <w:pPr>
              <w:pStyle w:val="EMPTYCELLSTYLE"/>
            </w:pPr>
          </w:p>
        </w:tc>
        <w:tc>
          <w:tcPr>
            <w:tcW w:w="20" w:type="dxa"/>
          </w:tcPr>
          <w:p w14:paraId="3B3CE043" w14:textId="77777777" w:rsidR="001F7038" w:rsidRDefault="001F7038">
            <w:pPr>
              <w:pStyle w:val="EMPTYCELLSTYLE"/>
            </w:pPr>
          </w:p>
        </w:tc>
        <w:tc>
          <w:tcPr>
            <w:tcW w:w="280" w:type="dxa"/>
          </w:tcPr>
          <w:p w14:paraId="29743E43" w14:textId="77777777" w:rsidR="001F7038" w:rsidRDefault="001F7038">
            <w:pPr>
              <w:pStyle w:val="EMPTYCELLSTYLE"/>
            </w:pPr>
          </w:p>
        </w:tc>
        <w:tc>
          <w:tcPr>
            <w:tcW w:w="1000" w:type="dxa"/>
          </w:tcPr>
          <w:p w14:paraId="6B855499" w14:textId="77777777" w:rsidR="001F7038" w:rsidRDefault="001F7038">
            <w:pPr>
              <w:pStyle w:val="EMPTYCELLSTYLE"/>
            </w:pPr>
          </w:p>
        </w:tc>
        <w:tc>
          <w:tcPr>
            <w:tcW w:w="200" w:type="dxa"/>
          </w:tcPr>
          <w:p w14:paraId="750B5DA0" w14:textId="77777777" w:rsidR="001F7038" w:rsidRDefault="001F7038">
            <w:pPr>
              <w:pStyle w:val="EMPTYCELLSTYLE"/>
            </w:pPr>
          </w:p>
        </w:tc>
        <w:tc>
          <w:tcPr>
            <w:tcW w:w="200" w:type="dxa"/>
          </w:tcPr>
          <w:p w14:paraId="5013C0A1" w14:textId="77777777" w:rsidR="001F7038" w:rsidRDefault="001F7038">
            <w:pPr>
              <w:pStyle w:val="EMPTYCELLSTYLE"/>
            </w:pPr>
          </w:p>
        </w:tc>
        <w:tc>
          <w:tcPr>
            <w:tcW w:w="60" w:type="dxa"/>
          </w:tcPr>
          <w:p w14:paraId="20D1C3EC" w14:textId="77777777" w:rsidR="001F7038" w:rsidRDefault="001F7038">
            <w:pPr>
              <w:pStyle w:val="EMPTYCELLSTYLE"/>
            </w:pPr>
          </w:p>
        </w:tc>
        <w:tc>
          <w:tcPr>
            <w:tcW w:w="4520" w:type="dxa"/>
          </w:tcPr>
          <w:p w14:paraId="2A55E9A3" w14:textId="77777777" w:rsidR="001F7038" w:rsidRDefault="001F7038">
            <w:pPr>
              <w:pStyle w:val="EMPTYCELLSTYLE"/>
            </w:pPr>
          </w:p>
        </w:tc>
        <w:tc>
          <w:tcPr>
            <w:tcW w:w="2320" w:type="dxa"/>
          </w:tcPr>
          <w:p w14:paraId="3CF0CED5" w14:textId="77777777" w:rsidR="001F7038" w:rsidRDefault="001F7038">
            <w:pPr>
              <w:pStyle w:val="EMPTYCELLSTYLE"/>
            </w:pPr>
          </w:p>
        </w:tc>
        <w:tc>
          <w:tcPr>
            <w:tcW w:w="20" w:type="dxa"/>
          </w:tcPr>
          <w:p w14:paraId="7D3B9931" w14:textId="77777777" w:rsidR="001F7038" w:rsidRDefault="001F7038">
            <w:pPr>
              <w:pStyle w:val="EMPTYCELLSTYLE"/>
            </w:pPr>
          </w:p>
        </w:tc>
        <w:tc>
          <w:tcPr>
            <w:tcW w:w="180" w:type="dxa"/>
          </w:tcPr>
          <w:p w14:paraId="7270E881" w14:textId="77777777" w:rsidR="001F7038" w:rsidRDefault="001F7038">
            <w:pPr>
              <w:pStyle w:val="EMPTYCELLSTYLE"/>
            </w:pPr>
          </w:p>
        </w:tc>
        <w:tc>
          <w:tcPr>
            <w:tcW w:w="500" w:type="dxa"/>
          </w:tcPr>
          <w:p w14:paraId="709498DE" w14:textId="77777777" w:rsidR="001F7038" w:rsidRDefault="001F7038">
            <w:pPr>
              <w:pStyle w:val="EMPTYCELLSTYLE"/>
            </w:pPr>
          </w:p>
        </w:tc>
        <w:tc>
          <w:tcPr>
            <w:tcW w:w="40" w:type="dxa"/>
          </w:tcPr>
          <w:p w14:paraId="0FB96E2B" w14:textId="77777777" w:rsidR="001F7038" w:rsidRDefault="001F7038">
            <w:pPr>
              <w:pStyle w:val="EMPTYCELLSTYLE"/>
            </w:pPr>
          </w:p>
        </w:tc>
        <w:tc>
          <w:tcPr>
            <w:tcW w:w="200" w:type="dxa"/>
          </w:tcPr>
          <w:p w14:paraId="57C4224A" w14:textId="77777777" w:rsidR="001F7038" w:rsidRDefault="001F7038">
            <w:pPr>
              <w:pStyle w:val="EMPTYCELLSTYLE"/>
            </w:pPr>
          </w:p>
        </w:tc>
        <w:tc>
          <w:tcPr>
            <w:tcW w:w="1520" w:type="dxa"/>
          </w:tcPr>
          <w:p w14:paraId="1A645357" w14:textId="77777777" w:rsidR="001F7038" w:rsidRDefault="001F7038">
            <w:pPr>
              <w:pStyle w:val="EMPTYCELLSTYLE"/>
            </w:pPr>
          </w:p>
        </w:tc>
        <w:tc>
          <w:tcPr>
            <w:tcW w:w="20" w:type="dxa"/>
          </w:tcPr>
          <w:p w14:paraId="15DDFE02" w14:textId="77777777" w:rsidR="001F7038" w:rsidRDefault="001F7038">
            <w:pPr>
              <w:pStyle w:val="EMPTYCELLSTYLE"/>
            </w:pPr>
          </w:p>
        </w:tc>
        <w:tc>
          <w:tcPr>
            <w:tcW w:w="20" w:type="dxa"/>
          </w:tcPr>
          <w:p w14:paraId="00665E8F" w14:textId="77777777" w:rsidR="001F7038" w:rsidRDefault="001F7038">
            <w:pPr>
              <w:pStyle w:val="EMPTYCELLSTYLE"/>
            </w:pPr>
          </w:p>
        </w:tc>
        <w:tc>
          <w:tcPr>
            <w:tcW w:w="1" w:type="dxa"/>
          </w:tcPr>
          <w:p w14:paraId="72464087" w14:textId="77777777" w:rsidR="001F7038" w:rsidRDefault="001F7038">
            <w:pPr>
              <w:pStyle w:val="EMPTYCELLSTYLE"/>
            </w:pPr>
          </w:p>
        </w:tc>
      </w:tr>
      <w:tr w:rsidR="001F7038" w14:paraId="2339DAE2" w14:textId="77777777">
        <w:tblPrEx>
          <w:tblCellMar>
            <w:top w:w="0" w:type="dxa"/>
            <w:bottom w:w="0" w:type="dxa"/>
          </w:tblCellMar>
        </w:tblPrEx>
        <w:trPr>
          <w:trHeight w:hRule="exact" w:val="240"/>
        </w:trPr>
        <w:tc>
          <w:tcPr>
            <w:tcW w:w="1" w:type="dxa"/>
          </w:tcPr>
          <w:p w14:paraId="3BC31AE7" w14:textId="77777777" w:rsidR="001F7038" w:rsidRDefault="001F7038">
            <w:pPr>
              <w:pStyle w:val="EMPTYCELLSTYLE"/>
            </w:pPr>
          </w:p>
        </w:tc>
        <w:tc>
          <w:tcPr>
            <w:tcW w:w="20" w:type="dxa"/>
          </w:tcPr>
          <w:p w14:paraId="46EBDD3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459F1DDB"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1937EBE" w14:textId="77777777" w:rsidR="001F7038" w:rsidRDefault="00A81912">
                  <w:pPr>
                    <w:jc w:val="center"/>
                  </w:pPr>
                  <w:r>
                    <w:rPr>
                      <w:rFonts w:ascii="DejaVu Sans" w:eastAsia="DejaVu Sans" w:hAnsi="DejaVu Sans" w:cs="DejaVu Sans"/>
                      <w:color w:val="000000"/>
                      <w:sz w:val="12"/>
                    </w:rPr>
                    <w:t>4</w:t>
                  </w:r>
                </w:p>
              </w:tc>
              <w:tc>
                <w:tcPr>
                  <w:tcW w:w="60" w:type="dxa"/>
                </w:tcPr>
                <w:p w14:paraId="72723C73"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3860A87" w14:textId="77777777" w:rsidR="001F7038" w:rsidRDefault="00A81912">
                  <w:r>
                    <w:rPr>
                      <w:rFonts w:ascii="DejaVu Sans" w:eastAsia="DejaVu Sans" w:hAnsi="DejaVu Sans" w:cs="DejaVu Sans"/>
                      <w:color w:val="000000"/>
                      <w:sz w:val="12"/>
                    </w:rPr>
                    <w:t>Investimentos</w:t>
                  </w:r>
                </w:p>
              </w:tc>
              <w:tc>
                <w:tcPr>
                  <w:tcW w:w="140" w:type="dxa"/>
                </w:tcPr>
                <w:p w14:paraId="684EB588"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E97101A" w14:textId="77777777" w:rsidR="001F7038" w:rsidRDefault="00A81912">
                  <w:pPr>
                    <w:jc w:val="center"/>
                  </w:pPr>
                  <w:r>
                    <w:rPr>
                      <w:rFonts w:ascii="DejaVu Sans" w:eastAsia="DejaVu Sans" w:hAnsi="DejaVu Sans" w:cs="DejaVu Sans"/>
                      <w:color w:val="000000"/>
                      <w:sz w:val="12"/>
                    </w:rPr>
                    <w:t>90</w:t>
                  </w:r>
                </w:p>
              </w:tc>
              <w:tc>
                <w:tcPr>
                  <w:tcW w:w="60" w:type="dxa"/>
                </w:tcPr>
                <w:p w14:paraId="74518C49"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77FBA5D" w14:textId="77777777" w:rsidR="001F7038" w:rsidRDefault="00A81912">
                  <w:r>
                    <w:rPr>
                      <w:rFonts w:ascii="DejaVu Sans" w:eastAsia="DejaVu Sans" w:hAnsi="DejaVu Sans" w:cs="DejaVu Sans"/>
                      <w:color w:val="000000"/>
                      <w:sz w:val="12"/>
                    </w:rPr>
                    <w:t>Aplicações Diretas</w:t>
                  </w:r>
                </w:p>
              </w:tc>
              <w:tc>
                <w:tcPr>
                  <w:tcW w:w="140" w:type="dxa"/>
                </w:tcPr>
                <w:p w14:paraId="7A1D66B6"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4FA47BB" w14:textId="77777777" w:rsidR="001F7038" w:rsidRDefault="00A81912">
                  <w:pPr>
                    <w:jc w:val="center"/>
                  </w:pPr>
                  <w:r>
                    <w:rPr>
                      <w:rFonts w:ascii="DejaVu Sans" w:eastAsia="DejaVu Sans" w:hAnsi="DejaVu Sans" w:cs="DejaVu Sans"/>
                      <w:color w:val="000000"/>
                      <w:sz w:val="12"/>
                    </w:rPr>
                    <w:t>8</w:t>
                  </w:r>
                </w:p>
              </w:tc>
              <w:tc>
                <w:tcPr>
                  <w:tcW w:w="120" w:type="dxa"/>
                </w:tcPr>
                <w:p w14:paraId="209EB544"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39CAD80" w14:textId="77777777" w:rsidR="001F7038" w:rsidRDefault="00A81912">
                  <w:pPr>
                    <w:jc w:val="right"/>
                  </w:pPr>
                  <w:r>
                    <w:rPr>
                      <w:rFonts w:ascii="DejaVu Sans" w:eastAsia="DejaVu Sans" w:hAnsi="DejaVu Sans" w:cs="DejaVu Sans"/>
                      <w:color w:val="000000"/>
                      <w:sz w:val="12"/>
                    </w:rPr>
                    <w:t>50.000.000</w:t>
                  </w:r>
                </w:p>
              </w:tc>
              <w:tc>
                <w:tcPr>
                  <w:tcW w:w="20" w:type="dxa"/>
                </w:tcPr>
                <w:p w14:paraId="2CB8B907" w14:textId="77777777" w:rsidR="001F7038" w:rsidRDefault="001F7038">
                  <w:pPr>
                    <w:pStyle w:val="EMPTYCELLSTYLE"/>
                  </w:pPr>
                </w:p>
              </w:tc>
            </w:tr>
          </w:tbl>
          <w:p w14:paraId="04492C02" w14:textId="77777777" w:rsidR="001F7038" w:rsidRDefault="001F7038">
            <w:pPr>
              <w:pStyle w:val="EMPTYCELLSTYLE"/>
            </w:pPr>
          </w:p>
        </w:tc>
        <w:tc>
          <w:tcPr>
            <w:tcW w:w="20" w:type="dxa"/>
          </w:tcPr>
          <w:p w14:paraId="062A0D37" w14:textId="77777777" w:rsidR="001F7038" w:rsidRDefault="001F7038">
            <w:pPr>
              <w:pStyle w:val="EMPTYCELLSTYLE"/>
            </w:pPr>
          </w:p>
        </w:tc>
        <w:tc>
          <w:tcPr>
            <w:tcW w:w="1" w:type="dxa"/>
          </w:tcPr>
          <w:p w14:paraId="1649AB35" w14:textId="77777777" w:rsidR="001F7038" w:rsidRDefault="001F7038">
            <w:pPr>
              <w:pStyle w:val="EMPTYCELLSTYLE"/>
            </w:pPr>
          </w:p>
        </w:tc>
      </w:tr>
      <w:tr w:rsidR="001F7038" w14:paraId="0C6B95CD" w14:textId="77777777">
        <w:tblPrEx>
          <w:tblCellMar>
            <w:top w:w="0" w:type="dxa"/>
            <w:bottom w:w="0" w:type="dxa"/>
          </w:tblCellMar>
        </w:tblPrEx>
        <w:trPr>
          <w:trHeight w:hRule="exact" w:val="20"/>
        </w:trPr>
        <w:tc>
          <w:tcPr>
            <w:tcW w:w="1" w:type="dxa"/>
          </w:tcPr>
          <w:p w14:paraId="7D8EE6A4" w14:textId="77777777" w:rsidR="001F7038" w:rsidRDefault="001F7038">
            <w:pPr>
              <w:pStyle w:val="EMPTYCELLSTYLE"/>
            </w:pPr>
          </w:p>
        </w:tc>
        <w:tc>
          <w:tcPr>
            <w:tcW w:w="20" w:type="dxa"/>
          </w:tcPr>
          <w:p w14:paraId="6E3319E9" w14:textId="77777777" w:rsidR="001F7038" w:rsidRDefault="001F7038">
            <w:pPr>
              <w:pStyle w:val="EMPTYCELLSTYLE"/>
            </w:pPr>
          </w:p>
        </w:tc>
        <w:tc>
          <w:tcPr>
            <w:tcW w:w="280" w:type="dxa"/>
          </w:tcPr>
          <w:p w14:paraId="3975F50F" w14:textId="77777777" w:rsidR="001F7038" w:rsidRDefault="001F7038">
            <w:pPr>
              <w:pStyle w:val="EMPTYCELLSTYLE"/>
            </w:pPr>
          </w:p>
        </w:tc>
        <w:tc>
          <w:tcPr>
            <w:tcW w:w="1000" w:type="dxa"/>
          </w:tcPr>
          <w:p w14:paraId="7D470C33" w14:textId="77777777" w:rsidR="001F7038" w:rsidRDefault="001F7038">
            <w:pPr>
              <w:pStyle w:val="EMPTYCELLSTYLE"/>
            </w:pPr>
          </w:p>
        </w:tc>
        <w:tc>
          <w:tcPr>
            <w:tcW w:w="200" w:type="dxa"/>
          </w:tcPr>
          <w:p w14:paraId="29ABF2DF" w14:textId="77777777" w:rsidR="001F7038" w:rsidRDefault="001F7038">
            <w:pPr>
              <w:pStyle w:val="EMPTYCELLSTYLE"/>
            </w:pPr>
          </w:p>
        </w:tc>
        <w:tc>
          <w:tcPr>
            <w:tcW w:w="200" w:type="dxa"/>
          </w:tcPr>
          <w:p w14:paraId="44910FAE" w14:textId="77777777" w:rsidR="001F7038" w:rsidRDefault="001F7038">
            <w:pPr>
              <w:pStyle w:val="EMPTYCELLSTYLE"/>
            </w:pPr>
          </w:p>
        </w:tc>
        <w:tc>
          <w:tcPr>
            <w:tcW w:w="60" w:type="dxa"/>
          </w:tcPr>
          <w:p w14:paraId="0C1368AC" w14:textId="77777777" w:rsidR="001F7038" w:rsidRDefault="001F7038">
            <w:pPr>
              <w:pStyle w:val="EMPTYCELLSTYLE"/>
            </w:pPr>
          </w:p>
        </w:tc>
        <w:tc>
          <w:tcPr>
            <w:tcW w:w="4520" w:type="dxa"/>
          </w:tcPr>
          <w:p w14:paraId="5FA33585" w14:textId="77777777" w:rsidR="001F7038" w:rsidRDefault="001F7038">
            <w:pPr>
              <w:pStyle w:val="EMPTYCELLSTYLE"/>
            </w:pPr>
          </w:p>
        </w:tc>
        <w:tc>
          <w:tcPr>
            <w:tcW w:w="2320" w:type="dxa"/>
          </w:tcPr>
          <w:p w14:paraId="13492183" w14:textId="77777777" w:rsidR="001F7038" w:rsidRDefault="001F7038">
            <w:pPr>
              <w:pStyle w:val="EMPTYCELLSTYLE"/>
            </w:pPr>
          </w:p>
        </w:tc>
        <w:tc>
          <w:tcPr>
            <w:tcW w:w="20" w:type="dxa"/>
          </w:tcPr>
          <w:p w14:paraId="77974B2B" w14:textId="77777777" w:rsidR="001F7038" w:rsidRDefault="001F7038">
            <w:pPr>
              <w:pStyle w:val="EMPTYCELLSTYLE"/>
            </w:pPr>
          </w:p>
        </w:tc>
        <w:tc>
          <w:tcPr>
            <w:tcW w:w="180" w:type="dxa"/>
          </w:tcPr>
          <w:p w14:paraId="022BB3C0" w14:textId="77777777" w:rsidR="001F7038" w:rsidRDefault="001F7038">
            <w:pPr>
              <w:pStyle w:val="EMPTYCELLSTYLE"/>
            </w:pPr>
          </w:p>
        </w:tc>
        <w:tc>
          <w:tcPr>
            <w:tcW w:w="500" w:type="dxa"/>
          </w:tcPr>
          <w:p w14:paraId="619B7B6E" w14:textId="77777777" w:rsidR="001F7038" w:rsidRDefault="001F7038">
            <w:pPr>
              <w:pStyle w:val="EMPTYCELLSTYLE"/>
            </w:pPr>
          </w:p>
        </w:tc>
        <w:tc>
          <w:tcPr>
            <w:tcW w:w="40" w:type="dxa"/>
          </w:tcPr>
          <w:p w14:paraId="24DB0B06" w14:textId="77777777" w:rsidR="001F7038" w:rsidRDefault="001F7038">
            <w:pPr>
              <w:pStyle w:val="EMPTYCELLSTYLE"/>
            </w:pPr>
          </w:p>
        </w:tc>
        <w:tc>
          <w:tcPr>
            <w:tcW w:w="200" w:type="dxa"/>
          </w:tcPr>
          <w:p w14:paraId="0242AA6B" w14:textId="77777777" w:rsidR="001F7038" w:rsidRDefault="001F7038">
            <w:pPr>
              <w:pStyle w:val="EMPTYCELLSTYLE"/>
            </w:pPr>
          </w:p>
        </w:tc>
        <w:tc>
          <w:tcPr>
            <w:tcW w:w="1520" w:type="dxa"/>
          </w:tcPr>
          <w:p w14:paraId="5290780D" w14:textId="77777777" w:rsidR="001F7038" w:rsidRDefault="001F7038">
            <w:pPr>
              <w:pStyle w:val="EMPTYCELLSTYLE"/>
            </w:pPr>
          </w:p>
        </w:tc>
        <w:tc>
          <w:tcPr>
            <w:tcW w:w="20" w:type="dxa"/>
          </w:tcPr>
          <w:p w14:paraId="0B5A78E0" w14:textId="77777777" w:rsidR="001F7038" w:rsidRDefault="001F7038">
            <w:pPr>
              <w:pStyle w:val="EMPTYCELLSTYLE"/>
            </w:pPr>
          </w:p>
        </w:tc>
        <w:tc>
          <w:tcPr>
            <w:tcW w:w="20" w:type="dxa"/>
          </w:tcPr>
          <w:p w14:paraId="28DBCDF1" w14:textId="77777777" w:rsidR="001F7038" w:rsidRDefault="001F7038">
            <w:pPr>
              <w:pStyle w:val="EMPTYCELLSTYLE"/>
            </w:pPr>
          </w:p>
        </w:tc>
        <w:tc>
          <w:tcPr>
            <w:tcW w:w="1" w:type="dxa"/>
          </w:tcPr>
          <w:p w14:paraId="1378629B" w14:textId="77777777" w:rsidR="001F7038" w:rsidRDefault="001F7038">
            <w:pPr>
              <w:pStyle w:val="EMPTYCELLSTYLE"/>
            </w:pPr>
          </w:p>
        </w:tc>
      </w:tr>
      <w:tr w:rsidR="001F7038" w14:paraId="0AF12598" w14:textId="77777777">
        <w:tblPrEx>
          <w:tblCellMar>
            <w:top w:w="0" w:type="dxa"/>
            <w:bottom w:w="0" w:type="dxa"/>
          </w:tblCellMar>
        </w:tblPrEx>
        <w:trPr>
          <w:trHeight w:hRule="exact" w:val="20"/>
        </w:trPr>
        <w:tc>
          <w:tcPr>
            <w:tcW w:w="1" w:type="dxa"/>
          </w:tcPr>
          <w:p w14:paraId="165E8383" w14:textId="77777777" w:rsidR="001F7038" w:rsidRDefault="001F7038">
            <w:pPr>
              <w:pStyle w:val="EMPTYCELLSTYLE"/>
            </w:pPr>
          </w:p>
        </w:tc>
        <w:tc>
          <w:tcPr>
            <w:tcW w:w="20" w:type="dxa"/>
          </w:tcPr>
          <w:p w14:paraId="42E7E83F"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55C58071" w14:textId="77777777" w:rsidR="001F7038" w:rsidRDefault="001F7038">
            <w:pPr>
              <w:pStyle w:val="EMPTYCELLSTYLE"/>
            </w:pPr>
          </w:p>
        </w:tc>
        <w:tc>
          <w:tcPr>
            <w:tcW w:w="1" w:type="dxa"/>
          </w:tcPr>
          <w:p w14:paraId="14DD5ACD" w14:textId="77777777" w:rsidR="001F7038" w:rsidRDefault="001F7038">
            <w:pPr>
              <w:pStyle w:val="EMPTYCELLSTYLE"/>
            </w:pPr>
          </w:p>
        </w:tc>
      </w:tr>
      <w:tr w:rsidR="001F7038" w14:paraId="080A0F2B" w14:textId="77777777">
        <w:tblPrEx>
          <w:tblCellMar>
            <w:top w:w="0" w:type="dxa"/>
            <w:bottom w:w="0" w:type="dxa"/>
          </w:tblCellMar>
        </w:tblPrEx>
        <w:trPr>
          <w:trHeight w:hRule="exact" w:val="220"/>
        </w:trPr>
        <w:tc>
          <w:tcPr>
            <w:tcW w:w="1" w:type="dxa"/>
          </w:tcPr>
          <w:p w14:paraId="603BF7C2" w14:textId="77777777" w:rsidR="001F7038" w:rsidRDefault="001F7038">
            <w:pPr>
              <w:pStyle w:val="EMPTYCELLSTYLE"/>
            </w:pPr>
          </w:p>
        </w:tc>
        <w:tc>
          <w:tcPr>
            <w:tcW w:w="20" w:type="dxa"/>
          </w:tcPr>
          <w:p w14:paraId="779CA883" w14:textId="77777777" w:rsidR="001F7038" w:rsidRDefault="001F7038">
            <w:pPr>
              <w:pStyle w:val="EMPTYCELLSTYLE"/>
            </w:pPr>
          </w:p>
        </w:tc>
        <w:tc>
          <w:tcPr>
            <w:tcW w:w="280" w:type="dxa"/>
          </w:tcPr>
          <w:p w14:paraId="4FF99E07" w14:textId="77777777" w:rsidR="001F7038" w:rsidRDefault="001F7038">
            <w:pPr>
              <w:pStyle w:val="EMPTYCELLSTYLE"/>
            </w:pPr>
          </w:p>
        </w:tc>
        <w:tc>
          <w:tcPr>
            <w:tcW w:w="1000" w:type="dxa"/>
          </w:tcPr>
          <w:p w14:paraId="363056DF" w14:textId="77777777" w:rsidR="001F7038" w:rsidRDefault="001F7038">
            <w:pPr>
              <w:pStyle w:val="EMPTYCELLSTYLE"/>
            </w:pPr>
          </w:p>
        </w:tc>
        <w:tc>
          <w:tcPr>
            <w:tcW w:w="200" w:type="dxa"/>
          </w:tcPr>
          <w:p w14:paraId="77818B2A" w14:textId="77777777" w:rsidR="001F7038" w:rsidRDefault="001F7038">
            <w:pPr>
              <w:pStyle w:val="EMPTYCELLSTYLE"/>
            </w:pPr>
          </w:p>
        </w:tc>
        <w:tc>
          <w:tcPr>
            <w:tcW w:w="200" w:type="dxa"/>
          </w:tcPr>
          <w:p w14:paraId="3FC4C883" w14:textId="77777777" w:rsidR="001F7038" w:rsidRDefault="001F7038">
            <w:pPr>
              <w:pStyle w:val="EMPTYCELLSTYLE"/>
            </w:pPr>
          </w:p>
        </w:tc>
        <w:tc>
          <w:tcPr>
            <w:tcW w:w="60" w:type="dxa"/>
          </w:tcPr>
          <w:p w14:paraId="7B4D25F9" w14:textId="77777777" w:rsidR="001F7038" w:rsidRDefault="001F7038">
            <w:pPr>
              <w:pStyle w:val="EMPTYCELLSTYLE"/>
            </w:pPr>
          </w:p>
        </w:tc>
        <w:tc>
          <w:tcPr>
            <w:tcW w:w="4520" w:type="dxa"/>
          </w:tcPr>
          <w:p w14:paraId="59B6C03C" w14:textId="77777777" w:rsidR="001F7038" w:rsidRDefault="001F7038">
            <w:pPr>
              <w:pStyle w:val="EMPTYCELLSTYLE"/>
            </w:pPr>
          </w:p>
        </w:tc>
        <w:tc>
          <w:tcPr>
            <w:tcW w:w="2320" w:type="dxa"/>
          </w:tcPr>
          <w:p w14:paraId="52F9A486" w14:textId="77777777" w:rsidR="001F7038" w:rsidRDefault="001F7038">
            <w:pPr>
              <w:pStyle w:val="EMPTYCELLSTYLE"/>
            </w:pPr>
          </w:p>
        </w:tc>
        <w:tc>
          <w:tcPr>
            <w:tcW w:w="20" w:type="dxa"/>
          </w:tcPr>
          <w:p w14:paraId="4E2983A4" w14:textId="77777777" w:rsidR="001F7038" w:rsidRDefault="001F7038">
            <w:pPr>
              <w:pStyle w:val="EMPTYCELLSTYLE"/>
            </w:pPr>
          </w:p>
        </w:tc>
        <w:tc>
          <w:tcPr>
            <w:tcW w:w="680" w:type="dxa"/>
            <w:gridSpan w:val="2"/>
            <w:tcMar>
              <w:top w:w="0" w:type="dxa"/>
              <w:left w:w="0" w:type="dxa"/>
              <w:bottom w:w="0" w:type="dxa"/>
              <w:right w:w="0" w:type="dxa"/>
            </w:tcMar>
            <w:vAlign w:val="center"/>
          </w:tcPr>
          <w:p w14:paraId="29AC180D" w14:textId="77777777" w:rsidR="001F7038" w:rsidRDefault="00A81912">
            <w:pPr>
              <w:jc w:val="right"/>
            </w:pPr>
            <w:r>
              <w:rPr>
                <w:rFonts w:ascii="DejaVu Sans" w:eastAsia="DejaVu Sans" w:hAnsi="DejaVu Sans" w:cs="DejaVu Sans"/>
                <w:b/>
                <w:color w:val="000000"/>
                <w:sz w:val="14"/>
              </w:rPr>
              <w:t>TOTAL:</w:t>
            </w:r>
          </w:p>
        </w:tc>
        <w:tc>
          <w:tcPr>
            <w:tcW w:w="40" w:type="dxa"/>
          </w:tcPr>
          <w:p w14:paraId="4A236CA9"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C0C633D" w14:textId="77777777" w:rsidR="001F7038" w:rsidRDefault="00A81912">
            <w:pPr>
              <w:jc w:val="right"/>
            </w:pPr>
            <w:r>
              <w:rPr>
                <w:rFonts w:ascii="DejaVu Sans" w:eastAsia="DejaVu Sans" w:hAnsi="DejaVu Sans" w:cs="DejaVu Sans"/>
                <w:b/>
                <w:color w:val="000000"/>
                <w:sz w:val="14"/>
              </w:rPr>
              <w:t>100.000.000</w:t>
            </w:r>
          </w:p>
        </w:tc>
        <w:tc>
          <w:tcPr>
            <w:tcW w:w="20" w:type="dxa"/>
          </w:tcPr>
          <w:p w14:paraId="1247FED1" w14:textId="77777777" w:rsidR="001F7038" w:rsidRDefault="001F7038">
            <w:pPr>
              <w:pStyle w:val="EMPTYCELLSTYLE"/>
            </w:pPr>
          </w:p>
        </w:tc>
        <w:tc>
          <w:tcPr>
            <w:tcW w:w="20" w:type="dxa"/>
          </w:tcPr>
          <w:p w14:paraId="6F0761BA" w14:textId="77777777" w:rsidR="001F7038" w:rsidRDefault="001F7038">
            <w:pPr>
              <w:pStyle w:val="EMPTYCELLSTYLE"/>
            </w:pPr>
          </w:p>
        </w:tc>
        <w:tc>
          <w:tcPr>
            <w:tcW w:w="1" w:type="dxa"/>
          </w:tcPr>
          <w:p w14:paraId="093D198E" w14:textId="77777777" w:rsidR="001F7038" w:rsidRDefault="001F7038">
            <w:pPr>
              <w:pStyle w:val="EMPTYCELLSTYLE"/>
            </w:pPr>
          </w:p>
        </w:tc>
      </w:tr>
      <w:tr w:rsidR="001F7038" w14:paraId="504F9158" w14:textId="77777777">
        <w:tblPrEx>
          <w:tblCellMar>
            <w:top w:w="0" w:type="dxa"/>
            <w:bottom w:w="0" w:type="dxa"/>
          </w:tblCellMar>
        </w:tblPrEx>
        <w:trPr>
          <w:trHeight w:hRule="exact" w:val="60"/>
        </w:trPr>
        <w:tc>
          <w:tcPr>
            <w:tcW w:w="1" w:type="dxa"/>
          </w:tcPr>
          <w:p w14:paraId="04F4890A" w14:textId="77777777" w:rsidR="001F7038" w:rsidRDefault="001F7038">
            <w:pPr>
              <w:pStyle w:val="EMPTYCELLSTYLE"/>
            </w:pPr>
          </w:p>
        </w:tc>
        <w:tc>
          <w:tcPr>
            <w:tcW w:w="20" w:type="dxa"/>
          </w:tcPr>
          <w:p w14:paraId="343A02C0" w14:textId="77777777" w:rsidR="001F7038" w:rsidRDefault="001F7038">
            <w:pPr>
              <w:pStyle w:val="EMPTYCELLSTYLE"/>
            </w:pPr>
          </w:p>
        </w:tc>
        <w:tc>
          <w:tcPr>
            <w:tcW w:w="280" w:type="dxa"/>
          </w:tcPr>
          <w:p w14:paraId="3088497B" w14:textId="77777777" w:rsidR="001F7038" w:rsidRDefault="001F7038">
            <w:pPr>
              <w:pStyle w:val="EMPTYCELLSTYLE"/>
            </w:pPr>
          </w:p>
        </w:tc>
        <w:tc>
          <w:tcPr>
            <w:tcW w:w="1000" w:type="dxa"/>
          </w:tcPr>
          <w:p w14:paraId="7777C354" w14:textId="77777777" w:rsidR="001F7038" w:rsidRDefault="001F7038">
            <w:pPr>
              <w:pStyle w:val="EMPTYCELLSTYLE"/>
            </w:pPr>
          </w:p>
        </w:tc>
        <w:tc>
          <w:tcPr>
            <w:tcW w:w="200" w:type="dxa"/>
          </w:tcPr>
          <w:p w14:paraId="488D70F1" w14:textId="77777777" w:rsidR="001F7038" w:rsidRDefault="001F7038">
            <w:pPr>
              <w:pStyle w:val="EMPTYCELLSTYLE"/>
            </w:pPr>
          </w:p>
        </w:tc>
        <w:tc>
          <w:tcPr>
            <w:tcW w:w="200" w:type="dxa"/>
          </w:tcPr>
          <w:p w14:paraId="7532981A" w14:textId="77777777" w:rsidR="001F7038" w:rsidRDefault="001F7038">
            <w:pPr>
              <w:pStyle w:val="EMPTYCELLSTYLE"/>
            </w:pPr>
          </w:p>
        </w:tc>
        <w:tc>
          <w:tcPr>
            <w:tcW w:w="60" w:type="dxa"/>
          </w:tcPr>
          <w:p w14:paraId="31021362" w14:textId="77777777" w:rsidR="001F7038" w:rsidRDefault="001F7038">
            <w:pPr>
              <w:pStyle w:val="EMPTYCELLSTYLE"/>
            </w:pPr>
          </w:p>
        </w:tc>
        <w:tc>
          <w:tcPr>
            <w:tcW w:w="4520" w:type="dxa"/>
          </w:tcPr>
          <w:p w14:paraId="37AE6CD8" w14:textId="77777777" w:rsidR="001F7038" w:rsidRDefault="001F7038">
            <w:pPr>
              <w:pStyle w:val="EMPTYCELLSTYLE"/>
            </w:pPr>
          </w:p>
        </w:tc>
        <w:tc>
          <w:tcPr>
            <w:tcW w:w="2320" w:type="dxa"/>
          </w:tcPr>
          <w:p w14:paraId="399276EE" w14:textId="77777777" w:rsidR="001F7038" w:rsidRDefault="001F7038">
            <w:pPr>
              <w:pStyle w:val="EMPTYCELLSTYLE"/>
            </w:pPr>
          </w:p>
        </w:tc>
        <w:tc>
          <w:tcPr>
            <w:tcW w:w="20" w:type="dxa"/>
          </w:tcPr>
          <w:p w14:paraId="42E967D8" w14:textId="77777777" w:rsidR="001F7038" w:rsidRDefault="001F7038">
            <w:pPr>
              <w:pStyle w:val="EMPTYCELLSTYLE"/>
            </w:pPr>
          </w:p>
        </w:tc>
        <w:tc>
          <w:tcPr>
            <w:tcW w:w="180" w:type="dxa"/>
          </w:tcPr>
          <w:p w14:paraId="0F41AC14" w14:textId="77777777" w:rsidR="001F7038" w:rsidRDefault="001F7038">
            <w:pPr>
              <w:pStyle w:val="EMPTYCELLSTYLE"/>
            </w:pPr>
          </w:p>
        </w:tc>
        <w:tc>
          <w:tcPr>
            <w:tcW w:w="500" w:type="dxa"/>
          </w:tcPr>
          <w:p w14:paraId="6573303D" w14:textId="77777777" w:rsidR="001F7038" w:rsidRDefault="001F7038">
            <w:pPr>
              <w:pStyle w:val="EMPTYCELLSTYLE"/>
            </w:pPr>
          </w:p>
        </w:tc>
        <w:tc>
          <w:tcPr>
            <w:tcW w:w="40" w:type="dxa"/>
          </w:tcPr>
          <w:p w14:paraId="0F0E7E1D" w14:textId="77777777" w:rsidR="001F7038" w:rsidRDefault="001F7038">
            <w:pPr>
              <w:pStyle w:val="EMPTYCELLSTYLE"/>
            </w:pPr>
          </w:p>
        </w:tc>
        <w:tc>
          <w:tcPr>
            <w:tcW w:w="200" w:type="dxa"/>
          </w:tcPr>
          <w:p w14:paraId="3A08CBDE" w14:textId="77777777" w:rsidR="001F7038" w:rsidRDefault="001F7038">
            <w:pPr>
              <w:pStyle w:val="EMPTYCELLSTYLE"/>
            </w:pPr>
          </w:p>
        </w:tc>
        <w:tc>
          <w:tcPr>
            <w:tcW w:w="1520" w:type="dxa"/>
          </w:tcPr>
          <w:p w14:paraId="7E81D95D" w14:textId="77777777" w:rsidR="001F7038" w:rsidRDefault="001F7038">
            <w:pPr>
              <w:pStyle w:val="EMPTYCELLSTYLE"/>
            </w:pPr>
          </w:p>
        </w:tc>
        <w:tc>
          <w:tcPr>
            <w:tcW w:w="20" w:type="dxa"/>
          </w:tcPr>
          <w:p w14:paraId="567CBD32" w14:textId="77777777" w:rsidR="001F7038" w:rsidRDefault="001F7038">
            <w:pPr>
              <w:pStyle w:val="EMPTYCELLSTYLE"/>
            </w:pPr>
          </w:p>
        </w:tc>
        <w:tc>
          <w:tcPr>
            <w:tcW w:w="20" w:type="dxa"/>
          </w:tcPr>
          <w:p w14:paraId="0A72FD1C" w14:textId="77777777" w:rsidR="001F7038" w:rsidRDefault="001F7038">
            <w:pPr>
              <w:pStyle w:val="EMPTYCELLSTYLE"/>
            </w:pPr>
          </w:p>
        </w:tc>
        <w:tc>
          <w:tcPr>
            <w:tcW w:w="1" w:type="dxa"/>
          </w:tcPr>
          <w:p w14:paraId="7864DBC2" w14:textId="77777777" w:rsidR="001F7038" w:rsidRDefault="001F7038">
            <w:pPr>
              <w:pStyle w:val="EMPTYCELLSTYLE"/>
            </w:pPr>
          </w:p>
        </w:tc>
      </w:tr>
      <w:tr w:rsidR="001F7038" w14:paraId="5794932B" w14:textId="77777777">
        <w:tblPrEx>
          <w:tblCellMar>
            <w:top w:w="0" w:type="dxa"/>
            <w:bottom w:w="0" w:type="dxa"/>
          </w:tblCellMar>
        </w:tblPrEx>
        <w:trPr>
          <w:trHeight w:hRule="exact" w:val="240"/>
        </w:trPr>
        <w:tc>
          <w:tcPr>
            <w:tcW w:w="1" w:type="dxa"/>
          </w:tcPr>
          <w:p w14:paraId="1787BE27" w14:textId="77777777" w:rsidR="001F7038" w:rsidRDefault="001F7038">
            <w:pPr>
              <w:pStyle w:val="EMPTYCELLSTYLE"/>
            </w:pPr>
          </w:p>
        </w:tc>
        <w:tc>
          <w:tcPr>
            <w:tcW w:w="20" w:type="dxa"/>
          </w:tcPr>
          <w:p w14:paraId="4D96A832" w14:textId="77777777" w:rsidR="001F7038" w:rsidRDefault="001F7038">
            <w:pPr>
              <w:pStyle w:val="EMPTYCELLSTYLE"/>
            </w:pPr>
          </w:p>
        </w:tc>
        <w:tc>
          <w:tcPr>
            <w:tcW w:w="6260" w:type="dxa"/>
            <w:gridSpan w:val="6"/>
            <w:tcMar>
              <w:top w:w="0" w:type="dxa"/>
              <w:left w:w="0" w:type="dxa"/>
              <w:bottom w:w="0" w:type="dxa"/>
              <w:right w:w="0" w:type="dxa"/>
            </w:tcMar>
          </w:tcPr>
          <w:p w14:paraId="27BF71B0" w14:textId="77777777" w:rsidR="001F7038" w:rsidRDefault="00A81912">
            <w:r>
              <w:rPr>
                <w:rFonts w:ascii="DejaVu Sans" w:eastAsia="DejaVu Sans" w:hAnsi="DejaVu Sans" w:cs="DejaVu Sans"/>
                <w:b/>
                <w:color w:val="000000"/>
                <w:sz w:val="16"/>
              </w:rPr>
              <w:t>CANCELAMENTOS COMPENSATÓRIOS</w:t>
            </w:r>
          </w:p>
        </w:tc>
        <w:tc>
          <w:tcPr>
            <w:tcW w:w="2320" w:type="dxa"/>
          </w:tcPr>
          <w:p w14:paraId="76793983" w14:textId="77777777" w:rsidR="001F7038" w:rsidRDefault="001F7038">
            <w:pPr>
              <w:pStyle w:val="EMPTYCELLSTYLE"/>
            </w:pPr>
          </w:p>
        </w:tc>
        <w:tc>
          <w:tcPr>
            <w:tcW w:w="20" w:type="dxa"/>
          </w:tcPr>
          <w:p w14:paraId="23A048DC" w14:textId="77777777" w:rsidR="001F7038" w:rsidRDefault="001F7038">
            <w:pPr>
              <w:pStyle w:val="EMPTYCELLSTYLE"/>
            </w:pPr>
          </w:p>
        </w:tc>
        <w:tc>
          <w:tcPr>
            <w:tcW w:w="180" w:type="dxa"/>
          </w:tcPr>
          <w:p w14:paraId="5717D38C" w14:textId="77777777" w:rsidR="001F7038" w:rsidRDefault="001F7038">
            <w:pPr>
              <w:pStyle w:val="EMPTYCELLSTYLE"/>
            </w:pPr>
          </w:p>
        </w:tc>
        <w:tc>
          <w:tcPr>
            <w:tcW w:w="500" w:type="dxa"/>
          </w:tcPr>
          <w:p w14:paraId="481B8178" w14:textId="77777777" w:rsidR="001F7038" w:rsidRDefault="001F7038">
            <w:pPr>
              <w:pStyle w:val="EMPTYCELLSTYLE"/>
            </w:pPr>
          </w:p>
        </w:tc>
        <w:tc>
          <w:tcPr>
            <w:tcW w:w="40" w:type="dxa"/>
          </w:tcPr>
          <w:p w14:paraId="6242A9BD" w14:textId="77777777" w:rsidR="001F7038" w:rsidRDefault="001F7038">
            <w:pPr>
              <w:pStyle w:val="EMPTYCELLSTYLE"/>
            </w:pPr>
          </w:p>
        </w:tc>
        <w:tc>
          <w:tcPr>
            <w:tcW w:w="200" w:type="dxa"/>
          </w:tcPr>
          <w:p w14:paraId="3276AD00" w14:textId="77777777" w:rsidR="001F7038" w:rsidRDefault="001F7038">
            <w:pPr>
              <w:pStyle w:val="EMPTYCELLSTYLE"/>
            </w:pPr>
          </w:p>
        </w:tc>
        <w:tc>
          <w:tcPr>
            <w:tcW w:w="1520" w:type="dxa"/>
            <w:tcMar>
              <w:top w:w="0" w:type="dxa"/>
              <w:left w:w="0" w:type="dxa"/>
              <w:bottom w:w="0" w:type="dxa"/>
              <w:right w:w="0" w:type="dxa"/>
            </w:tcMar>
            <w:vAlign w:val="center"/>
          </w:tcPr>
          <w:p w14:paraId="0DD79DB6" w14:textId="77777777" w:rsidR="001F7038" w:rsidRDefault="00A81912">
            <w:pPr>
              <w:jc w:val="center"/>
            </w:pPr>
            <w:r>
              <w:rPr>
                <w:rFonts w:ascii="DejaVu Sans" w:eastAsia="DejaVu Sans" w:hAnsi="DejaVu Sans" w:cs="DejaVu Sans"/>
                <w:i/>
                <w:color w:val="000000"/>
                <w:sz w:val="12"/>
              </w:rPr>
              <w:t>em R$ 1,00</w:t>
            </w:r>
          </w:p>
        </w:tc>
        <w:tc>
          <w:tcPr>
            <w:tcW w:w="20" w:type="dxa"/>
          </w:tcPr>
          <w:p w14:paraId="23CA1840" w14:textId="77777777" w:rsidR="001F7038" w:rsidRDefault="001F7038">
            <w:pPr>
              <w:pStyle w:val="EMPTYCELLSTYLE"/>
            </w:pPr>
          </w:p>
        </w:tc>
        <w:tc>
          <w:tcPr>
            <w:tcW w:w="20" w:type="dxa"/>
          </w:tcPr>
          <w:p w14:paraId="1B110D85" w14:textId="77777777" w:rsidR="001F7038" w:rsidRDefault="001F7038">
            <w:pPr>
              <w:pStyle w:val="EMPTYCELLSTYLE"/>
            </w:pPr>
          </w:p>
        </w:tc>
        <w:tc>
          <w:tcPr>
            <w:tcW w:w="1" w:type="dxa"/>
          </w:tcPr>
          <w:p w14:paraId="7840589E" w14:textId="77777777" w:rsidR="001F7038" w:rsidRDefault="001F7038">
            <w:pPr>
              <w:pStyle w:val="EMPTYCELLSTYLE"/>
            </w:pPr>
          </w:p>
        </w:tc>
      </w:tr>
      <w:tr w:rsidR="001F7038" w14:paraId="194A42FD" w14:textId="77777777">
        <w:tblPrEx>
          <w:tblCellMar>
            <w:top w:w="0" w:type="dxa"/>
            <w:bottom w:w="0" w:type="dxa"/>
          </w:tblCellMar>
        </w:tblPrEx>
        <w:trPr>
          <w:trHeight w:hRule="exact" w:val="260"/>
        </w:trPr>
        <w:tc>
          <w:tcPr>
            <w:tcW w:w="1" w:type="dxa"/>
          </w:tcPr>
          <w:p w14:paraId="79DEB681" w14:textId="77777777" w:rsidR="001F7038" w:rsidRDefault="001F7038">
            <w:pPr>
              <w:pStyle w:val="EMPTYCELLSTYLE"/>
            </w:pPr>
          </w:p>
        </w:tc>
        <w:tc>
          <w:tcPr>
            <w:tcW w:w="20" w:type="dxa"/>
          </w:tcPr>
          <w:p w14:paraId="700C638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4929E219" w14:textId="77777777">
              <w:tblPrEx>
                <w:tblCellMar>
                  <w:top w:w="0" w:type="dxa"/>
                  <w:bottom w:w="0" w:type="dxa"/>
                </w:tblCellMar>
              </w:tblPrEx>
              <w:trPr>
                <w:trHeight w:hRule="exact" w:val="20"/>
              </w:trPr>
              <w:tc>
                <w:tcPr>
                  <w:tcW w:w="900" w:type="dxa"/>
                </w:tcPr>
                <w:p w14:paraId="26541F9F" w14:textId="77777777" w:rsidR="001F7038" w:rsidRDefault="001F7038">
                  <w:pPr>
                    <w:pStyle w:val="EMPTYCELLSTYLE"/>
                  </w:pPr>
                </w:p>
              </w:tc>
              <w:tc>
                <w:tcPr>
                  <w:tcW w:w="80" w:type="dxa"/>
                </w:tcPr>
                <w:p w14:paraId="044DD2EF" w14:textId="77777777" w:rsidR="001F7038" w:rsidRDefault="001F7038">
                  <w:pPr>
                    <w:pStyle w:val="EMPTYCELLSTYLE"/>
                  </w:pPr>
                </w:p>
              </w:tc>
              <w:tc>
                <w:tcPr>
                  <w:tcW w:w="500" w:type="dxa"/>
                </w:tcPr>
                <w:p w14:paraId="38A1C8D5" w14:textId="77777777" w:rsidR="001F7038" w:rsidRDefault="001F7038">
                  <w:pPr>
                    <w:pStyle w:val="EMPTYCELLSTYLE"/>
                  </w:pPr>
                </w:p>
              </w:tc>
              <w:tc>
                <w:tcPr>
                  <w:tcW w:w="80" w:type="dxa"/>
                </w:tcPr>
                <w:p w14:paraId="31A25B16" w14:textId="77777777" w:rsidR="001F7038" w:rsidRDefault="001F7038">
                  <w:pPr>
                    <w:pStyle w:val="EMPTYCELLSTYLE"/>
                  </w:pPr>
                </w:p>
              </w:tc>
              <w:tc>
                <w:tcPr>
                  <w:tcW w:w="400" w:type="dxa"/>
                </w:tcPr>
                <w:p w14:paraId="3C8D2E50" w14:textId="77777777" w:rsidR="001F7038" w:rsidRDefault="001F7038">
                  <w:pPr>
                    <w:pStyle w:val="EMPTYCELLSTYLE"/>
                  </w:pPr>
                </w:p>
              </w:tc>
              <w:tc>
                <w:tcPr>
                  <w:tcW w:w="2800" w:type="dxa"/>
                </w:tcPr>
                <w:p w14:paraId="0F368C4E" w14:textId="77777777" w:rsidR="001F7038" w:rsidRDefault="001F7038">
                  <w:pPr>
                    <w:pStyle w:val="EMPTYCELLSTYLE"/>
                  </w:pPr>
                </w:p>
              </w:tc>
              <w:tc>
                <w:tcPr>
                  <w:tcW w:w="4040" w:type="dxa"/>
                </w:tcPr>
                <w:p w14:paraId="3AB14CA0" w14:textId="77777777" w:rsidR="001F7038" w:rsidRDefault="001F7038">
                  <w:pPr>
                    <w:pStyle w:val="EMPTYCELLSTYLE"/>
                  </w:pPr>
                </w:p>
              </w:tc>
              <w:tc>
                <w:tcPr>
                  <w:tcW w:w="80" w:type="dxa"/>
                </w:tcPr>
                <w:p w14:paraId="3ED56A1F" w14:textId="77777777" w:rsidR="001F7038" w:rsidRDefault="001F7038">
                  <w:pPr>
                    <w:pStyle w:val="EMPTYCELLSTYLE"/>
                  </w:pPr>
                </w:p>
              </w:tc>
              <w:tc>
                <w:tcPr>
                  <w:tcW w:w="240" w:type="dxa"/>
                </w:tcPr>
                <w:p w14:paraId="1C54F27E" w14:textId="77777777" w:rsidR="001F7038" w:rsidRDefault="001F7038">
                  <w:pPr>
                    <w:pStyle w:val="EMPTYCELLSTYLE"/>
                  </w:pPr>
                </w:p>
              </w:tc>
              <w:tc>
                <w:tcPr>
                  <w:tcW w:w="80" w:type="dxa"/>
                </w:tcPr>
                <w:p w14:paraId="01E78D57" w14:textId="77777777" w:rsidR="001F7038" w:rsidRDefault="001F7038">
                  <w:pPr>
                    <w:pStyle w:val="EMPTYCELLSTYLE"/>
                  </w:pPr>
                </w:p>
              </w:tc>
              <w:tc>
                <w:tcPr>
                  <w:tcW w:w="240" w:type="dxa"/>
                </w:tcPr>
                <w:p w14:paraId="2B25F39C" w14:textId="77777777" w:rsidR="001F7038" w:rsidRDefault="001F7038">
                  <w:pPr>
                    <w:pStyle w:val="EMPTYCELLSTYLE"/>
                  </w:pPr>
                </w:p>
              </w:tc>
              <w:tc>
                <w:tcPr>
                  <w:tcW w:w="80" w:type="dxa"/>
                </w:tcPr>
                <w:p w14:paraId="69FF7992" w14:textId="77777777" w:rsidR="001F7038" w:rsidRDefault="001F7038">
                  <w:pPr>
                    <w:pStyle w:val="EMPTYCELLSTYLE"/>
                  </w:pPr>
                </w:p>
              </w:tc>
              <w:tc>
                <w:tcPr>
                  <w:tcW w:w="1520" w:type="dxa"/>
                </w:tcPr>
                <w:p w14:paraId="08E7B4FA" w14:textId="77777777" w:rsidR="001F7038" w:rsidRDefault="001F7038">
                  <w:pPr>
                    <w:pStyle w:val="EMPTYCELLSTYLE"/>
                  </w:pPr>
                </w:p>
              </w:tc>
              <w:tc>
                <w:tcPr>
                  <w:tcW w:w="20" w:type="dxa"/>
                </w:tcPr>
                <w:p w14:paraId="3C16939E" w14:textId="77777777" w:rsidR="001F7038" w:rsidRDefault="001F7038">
                  <w:pPr>
                    <w:pStyle w:val="EMPTYCELLSTYLE"/>
                  </w:pPr>
                </w:p>
              </w:tc>
            </w:tr>
            <w:tr w:rsidR="001F7038" w14:paraId="67F723A8"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66D3C0C8" w14:textId="77777777" w:rsidR="001F7038" w:rsidRDefault="00A81912">
                  <w:r>
                    <w:rPr>
                      <w:rFonts w:ascii="DejaVu Sans" w:eastAsia="DejaVu Sans" w:hAnsi="DejaVu Sans" w:cs="DejaVu Sans"/>
                      <w:color w:val="000000"/>
                      <w:sz w:val="14"/>
                    </w:rPr>
                    <w:t>SEQUENCIAL</w:t>
                  </w:r>
                </w:p>
              </w:tc>
              <w:tc>
                <w:tcPr>
                  <w:tcW w:w="80" w:type="dxa"/>
                </w:tcPr>
                <w:p w14:paraId="6497A17B" w14:textId="77777777" w:rsidR="001F7038" w:rsidRDefault="001F7038">
                  <w:pPr>
                    <w:pStyle w:val="EMPTYCELLSTYLE"/>
                  </w:pPr>
                </w:p>
              </w:tc>
              <w:tc>
                <w:tcPr>
                  <w:tcW w:w="500" w:type="dxa"/>
                  <w:tcMar>
                    <w:top w:w="0" w:type="dxa"/>
                    <w:left w:w="0" w:type="dxa"/>
                    <w:bottom w:w="0" w:type="dxa"/>
                    <w:right w:w="0" w:type="dxa"/>
                  </w:tcMar>
                </w:tcPr>
                <w:p w14:paraId="281AC9F2" w14:textId="77777777" w:rsidR="001F7038" w:rsidRDefault="00A81912">
                  <w:r>
                    <w:rPr>
                      <w:rFonts w:ascii="DejaVu Sans" w:eastAsia="DejaVu Sans" w:hAnsi="DejaVu Sans" w:cs="DejaVu Sans"/>
                      <w:color w:val="000000"/>
                      <w:sz w:val="14"/>
                    </w:rPr>
                    <w:t>FONTE</w:t>
                  </w:r>
                </w:p>
              </w:tc>
              <w:tc>
                <w:tcPr>
                  <w:tcW w:w="80" w:type="dxa"/>
                </w:tcPr>
                <w:p w14:paraId="26C20FB9" w14:textId="77777777" w:rsidR="001F7038" w:rsidRDefault="001F7038">
                  <w:pPr>
                    <w:pStyle w:val="EMPTYCELLSTYLE"/>
                  </w:pPr>
                </w:p>
              </w:tc>
              <w:tc>
                <w:tcPr>
                  <w:tcW w:w="400" w:type="dxa"/>
                  <w:tcMar>
                    <w:top w:w="0" w:type="dxa"/>
                    <w:left w:w="0" w:type="dxa"/>
                    <w:bottom w:w="0" w:type="dxa"/>
                    <w:right w:w="0" w:type="dxa"/>
                  </w:tcMar>
                </w:tcPr>
                <w:p w14:paraId="7DE1F8A1" w14:textId="77777777" w:rsidR="001F7038" w:rsidRDefault="00A81912">
                  <w:r>
                    <w:rPr>
                      <w:rFonts w:ascii="DejaVu Sans" w:eastAsia="DejaVu Sans" w:hAnsi="DejaVu Sans" w:cs="DejaVu Sans"/>
                      <w:color w:val="000000"/>
                      <w:sz w:val="16"/>
                    </w:rPr>
                    <w:t>GND</w:t>
                  </w:r>
                </w:p>
              </w:tc>
              <w:tc>
                <w:tcPr>
                  <w:tcW w:w="2800" w:type="dxa"/>
                </w:tcPr>
                <w:p w14:paraId="610C432E" w14:textId="77777777" w:rsidR="001F7038" w:rsidRDefault="001F7038">
                  <w:pPr>
                    <w:pStyle w:val="EMPTYCELLSTYLE"/>
                  </w:pPr>
                </w:p>
              </w:tc>
              <w:tc>
                <w:tcPr>
                  <w:tcW w:w="4040" w:type="dxa"/>
                  <w:tcMar>
                    <w:top w:w="0" w:type="dxa"/>
                    <w:left w:w="0" w:type="dxa"/>
                    <w:bottom w:w="0" w:type="dxa"/>
                    <w:right w:w="0" w:type="dxa"/>
                  </w:tcMar>
                </w:tcPr>
                <w:p w14:paraId="2E7A1DF1" w14:textId="77777777" w:rsidR="001F7038" w:rsidRDefault="00A81912">
                  <w:r>
                    <w:rPr>
                      <w:rFonts w:ascii="DejaVu Sans" w:eastAsia="DejaVu Sans" w:hAnsi="DejaVu Sans" w:cs="DejaVu Sans"/>
                      <w:color w:val="000000"/>
                      <w:sz w:val="14"/>
                    </w:rPr>
                    <w:t>MODALIDADE DE APLICAÇÃO</w:t>
                  </w:r>
                </w:p>
              </w:tc>
              <w:tc>
                <w:tcPr>
                  <w:tcW w:w="80" w:type="dxa"/>
                </w:tcPr>
                <w:p w14:paraId="1DDB856A" w14:textId="77777777" w:rsidR="001F7038" w:rsidRDefault="001F7038">
                  <w:pPr>
                    <w:pStyle w:val="EMPTYCELLSTYLE"/>
                  </w:pPr>
                </w:p>
              </w:tc>
              <w:tc>
                <w:tcPr>
                  <w:tcW w:w="240" w:type="dxa"/>
                  <w:tcMar>
                    <w:top w:w="0" w:type="dxa"/>
                    <w:left w:w="0" w:type="dxa"/>
                    <w:bottom w:w="0" w:type="dxa"/>
                    <w:right w:w="0" w:type="dxa"/>
                  </w:tcMar>
                </w:tcPr>
                <w:p w14:paraId="0999E557" w14:textId="77777777" w:rsidR="001F7038" w:rsidRDefault="00A81912">
                  <w:pPr>
                    <w:jc w:val="center"/>
                  </w:pPr>
                  <w:r>
                    <w:rPr>
                      <w:rFonts w:ascii="DejaVu Sans" w:eastAsia="DejaVu Sans" w:hAnsi="DejaVu Sans" w:cs="DejaVu Sans"/>
                      <w:color w:val="000000"/>
                      <w:sz w:val="14"/>
                    </w:rPr>
                    <w:t>ID</w:t>
                  </w:r>
                </w:p>
              </w:tc>
              <w:tc>
                <w:tcPr>
                  <w:tcW w:w="80" w:type="dxa"/>
                </w:tcPr>
                <w:p w14:paraId="6FFFE610" w14:textId="77777777" w:rsidR="001F7038" w:rsidRDefault="001F7038">
                  <w:pPr>
                    <w:pStyle w:val="EMPTYCELLSTYLE"/>
                  </w:pPr>
                </w:p>
              </w:tc>
              <w:tc>
                <w:tcPr>
                  <w:tcW w:w="240" w:type="dxa"/>
                  <w:tcMar>
                    <w:top w:w="0" w:type="dxa"/>
                    <w:left w:w="0" w:type="dxa"/>
                    <w:bottom w:w="0" w:type="dxa"/>
                    <w:right w:w="0" w:type="dxa"/>
                  </w:tcMar>
                </w:tcPr>
                <w:p w14:paraId="4729DB23" w14:textId="77777777" w:rsidR="001F7038" w:rsidRDefault="00A81912">
                  <w:pPr>
                    <w:jc w:val="center"/>
                  </w:pPr>
                  <w:r>
                    <w:rPr>
                      <w:rFonts w:ascii="DejaVu Sans" w:eastAsia="DejaVu Sans" w:hAnsi="DejaVu Sans" w:cs="DejaVu Sans"/>
                      <w:color w:val="000000"/>
                      <w:sz w:val="14"/>
                    </w:rPr>
                    <w:t>RP</w:t>
                  </w:r>
                </w:p>
              </w:tc>
              <w:tc>
                <w:tcPr>
                  <w:tcW w:w="80" w:type="dxa"/>
                </w:tcPr>
                <w:p w14:paraId="2BC8BA23" w14:textId="77777777" w:rsidR="001F7038" w:rsidRDefault="001F7038">
                  <w:pPr>
                    <w:pStyle w:val="EMPTYCELLSTYLE"/>
                  </w:pPr>
                </w:p>
              </w:tc>
              <w:tc>
                <w:tcPr>
                  <w:tcW w:w="1520" w:type="dxa"/>
                  <w:tcMar>
                    <w:top w:w="0" w:type="dxa"/>
                    <w:left w:w="0" w:type="dxa"/>
                    <w:bottom w:w="0" w:type="dxa"/>
                    <w:right w:w="0" w:type="dxa"/>
                  </w:tcMar>
                </w:tcPr>
                <w:p w14:paraId="4E99A42F" w14:textId="77777777" w:rsidR="001F7038" w:rsidRDefault="00A81912">
                  <w:pPr>
                    <w:jc w:val="right"/>
                  </w:pPr>
                  <w:r>
                    <w:rPr>
                      <w:rFonts w:ascii="DejaVu Sans" w:eastAsia="DejaVu Sans" w:hAnsi="DejaVu Sans" w:cs="DejaVu Sans"/>
                      <w:color w:val="000000"/>
                      <w:sz w:val="14"/>
                    </w:rPr>
                    <w:t>CANCELAMENTO</w:t>
                  </w:r>
                </w:p>
              </w:tc>
              <w:tc>
                <w:tcPr>
                  <w:tcW w:w="20" w:type="dxa"/>
                </w:tcPr>
                <w:p w14:paraId="773C863F" w14:textId="77777777" w:rsidR="001F7038" w:rsidRDefault="001F7038">
                  <w:pPr>
                    <w:pStyle w:val="EMPTYCELLSTYLE"/>
                  </w:pPr>
                </w:p>
              </w:tc>
            </w:tr>
          </w:tbl>
          <w:p w14:paraId="0F1FDF24" w14:textId="77777777" w:rsidR="001F7038" w:rsidRDefault="001F7038">
            <w:pPr>
              <w:pStyle w:val="EMPTYCELLSTYLE"/>
            </w:pPr>
          </w:p>
        </w:tc>
        <w:tc>
          <w:tcPr>
            <w:tcW w:w="20" w:type="dxa"/>
          </w:tcPr>
          <w:p w14:paraId="54C02C43" w14:textId="77777777" w:rsidR="001F7038" w:rsidRDefault="001F7038">
            <w:pPr>
              <w:pStyle w:val="EMPTYCELLSTYLE"/>
            </w:pPr>
          </w:p>
        </w:tc>
        <w:tc>
          <w:tcPr>
            <w:tcW w:w="1" w:type="dxa"/>
          </w:tcPr>
          <w:p w14:paraId="6B6EEB6A" w14:textId="77777777" w:rsidR="001F7038" w:rsidRDefault="001F7038">
            <w:pPr>
              <w:pStyle w:val="EMPTYCELLSTYLE"/>
            </w:pPr>
          </w:p>
        </w:tc>
      </w:tr>
      <w:tr w:rsidR="001F7038" w14:paraId="02D3E8A7" w14:textId="77777777">
        <w:tblPrEx>
          <w:tblCellMar>
            <w:top w:w="0" w:type="dxa"/>
            <w:bottom w:w="0" w:type="dxa"/>
          </w:tblCellMar>
        </w:tblPrEx>
        <w:trPr>
          <w:trHeight w:hRule="exact" w:val="40"/>
        </w:trPr>
        <w:tc>
          <w:tcPr>
            <w:tcW w:w="1" w:type="dxa"/>
          </w:tcPr>
          <w:p w14:paraId="50F89297" w14:textId="77777777" w:rsidR="001F7038" w:rsidRDefault="001F7038">
            <w:pPr>
              <w:pStyle w:val="EMPTYCELLSTYLE"/>
            </w:pPr>
          </w:p>
        </w:tc>
        <w:tc>
          <w:tcPr>
            <w:tcW w:w="20" w:type="dxa"/>
          </w:tcPr>
          <w:p w14:paraId="6B1C8AE9" w14:textId="77777777" w:rsidR="001F7038" w:rsidRDefault="001F7038">
            <w:pPr>
              <w:pStyle w:val="EMPTYCELLSTYLE"/>
            </w:pPr>
          </w:p>
        </w:tc>
        <w:tc>
          <w:tcPr>
            <w:tcW w:w="280" w:type="dxa"/>
          </w:tcPr>
          <w:p w14:paraId="410A079A" w14:textId="77777777" w:rsidR="001F7038" w:rsidRDefault="001F7038">
            <w:pPr>
              <w:pStyle w:val="EMPTYCELLSTYLE"/>
            </w:pPr>
          </w:p>
        </w:tc>
        <w:tc>
          <w:tcPr>
            <w:tcW w:w="1000" w:type="dxa"/>
          </w:tcPr>
          <w:p w14:paraId="38D27BA2" w14:textId="77777777" w:rsidR="001F7038" w:rsidRDefault="001F7038">
            <w:pPr>
              <w:pStyle w:val="EMPTYCELLSTYLE"/>
            </w:pPr>
          </w:p>
        </w:tc>
        <w:tc>
          <w:tcPr>
            <w:tcW w:w="200" w:type="dxa"/>
          </w:tcPr>
          <w:p w14:paraId="7DDDC3C6" w14:textId="77777777" w:rsidR="001F7038" w:rsidRDefault="001F7038">
            <w:pPr>
              <w:pStyle w:val="EMPTYCELLSTYLE"/>
            </w:pPr>
          </w:p>
        </w:tc>
        <w:tc>
          <w:tcPr>
            <w:tcW w:w="200" w:type="dxa"/>
          </w:tcPr>
          <w:p w14:paraId="3FAC7F89" w14:textId="77777777" w:rsidR="001F7038" w:rsidRDefault="001F7038">
            <w:pPr>
              <w:pStyle w:val="EMPTYCELLSTYLE"/>
            </w:pPr>
          </w:p>
        </w:tc>
        <w:tc>
          <w:tcPr>
            <w:tcW w:w="60" w:type="dxa"/>
          </w:tcPr>
          <w:p w14:paraId="57A5874E" w14:textId="77777777" w:rsidR="001F7038" w:rsidRDefault="001F7038">
            <w:pPr>
              <w:pStyle w:val="EMPTYCELLSTYLE"/>
            </w:pPr>
          </w:p>
        </w:tc>
        <w:tc>
          <w:tcPr>
            <w:tcW w:w="4520" w:type="dxa"/>
          </w:tcPr>
          <w:p w14:paraId="0444A1B1" w14:textId="77777777" w:rsidR="001F7038" w:rsidRDefault="001F7038">
            <w:pPr>
              <w:pStyle w:val="EMPTYCELLSTYLE"/>
            </w:pPr>
          </w:p>
        </w:tc>
        <w:tc>
          <w:tcPr>
            <w:tcW w:w="2320" w:type="dxa"/>
          </w:tcPr>
          <w:p w14:paraId="57FBBB6C" w14:textId="77777777" w:rsidR="001F7038" w:rsidRDefault="001F7038">
            <w:pPr>
              <w:pStyle w:val="EMPTYCELLSTYLE"/>
            </w:pPr>
          </w:p>
        </w:tc>
        <w:tc>
          <w:tcPr>
            <w:tcW w:w="20" w:type="dxa"/>
          </w:tcPr>
          <w:p w14:paraId="6F51F9F2" w14:textId="77777777" w:rsidR="001F7038" w:rsidRDefault="001F7038">
            <w:pPr>
              <w:pStyle w:val="EMPTYCELLSTYLE"/>
            </w:pPr>
          </w:p>
        </w:tc>
        <w:tc>
          <w:tcPr>
            <w:tcW w:w="180" w:type="dxa"/>
          </w:tcPr>
          <w:p w14:paraId="36EE9F58" w14:textId="77777777" w:rsidR="001F7038" w:rsidRDefault="001F7038">
            <w:pPr>
              <w:pStyle w:val="EMPTYCELLSTYLE"/>
            </w:pPr>
          </w:p>
        </w:tc>
        <w:tc>
          <w:tcPr>
            <w:tcW w:w="500" w:type="dxa"/>
          </w:tcPr>
          <w:p w14:paraId="7B63B221" w14:textId="77777777" w:rsidR="001F7038" w:rsidRDefault="001F7038">
            <w:pPr>
              <w:pStyle w:val="EMPTYCELLSTYLE"/>
            </w:pPr>
          </w:p>
        </w:tc>
        <w:tc>
          <w:tcPr>
            <w:tcW w:w="40" w:type="dxa"/>
          </w:tcPr>
          <w:p w14:paraId="3AB5A0E9" w14:textId="77777777" w:rsidR="001F7038" w:rsidRDefault="001F7038">
            <w:pPr>
              <w:pStyle w:val="EMPTYCELLSTYLE"/>
            </w:pPr>
          </w:p>
        </w:tc>
        <w:tc>
          <w:tcPr>
            <w:tcW w:w="200" w:type="dxa"/>
          </w:tcPr>
          <w:p w14:paraId="64EAED79" w14:textId="77777777" w:rsidR="001F7038" w:rsidRDefault="001F7038">
            <w:pPr>
              <w:pStyle w:val="EMPTYCELLSTYLE"/>
            </w:pPr>
          </w:p>
        </w:tc>
        <w:tc>
          <w:tcPr>
            <w:tcW w:w="1520" w:type="dxa"/>
          </w:tcPr>
          <w:p w14:paraId="23A52B34" w14:textId="77777777" w:rsidR="001F7038" w:rsidRDefault="001F7038">
            <w:pPr>
              <w:pStyle w:val="EMPTYCELLSTYLE"/>
            </w:pPr>
          </w:p>
        </w:tc>
        <w:tc>
          <w:tcPr>
            <w:tcW w:w="20" w:type="dxa"/>
          </w:tcPr>
          <w:p w14:paraId="1277211E" w14:textId="77777777" w:rsidR="001F7038" w:rsidRDefault="001F7038">
            <w:pPr>
              <w:pStyle w:val="EMPTYCELLSTYLE"/>
            </w:pPr>
          </w:p>
        </w:tc>
        <w:tc>
          <w:tcPr>
            <w:tcW w:w="20" w:type="dxa"/>
          </w:tcPr>
          <w:p w14:paraId="7F3E2A5A" w14:textId="77777777" w:rsidR="001F7038" w:rsidRDefault="001F7038">
            <w:pPr>
              <w:pStyle w:val="EMPTYCELLSTYLE"/>
            </w:pPr>
          </w:p>
        </w:tc>
        <w:tc>
          <w:tcPr>
            <w:tcW w:w="1" w:type="dxa"/>
          </w:tcPr>
          <w:p w14:paraId="0EEBB037" w14:textId="77777777" w:rsidR="001F7038" w:rsidRDefault="001F7038">
            <w:pPr>
              <w:pStyle w:val="EMPTYCELLSTYLE"/>
            </w:pPr>
          </w:p>
        </w:tc>
      </w:tr>
      <w:tr w:rsidR="001F7038" w14:paraId="2771F912" w14:textId="77777777">
        <w:tblPrEx>
          <w:tblCellMar>
            <w:top w:w="0" w:type="dxa"/>
            <w:bottom w:w="0" w:type="dxa"/>
          </w:tblCellMar>
        </w:tblPrEx>
        <w:trPr>
          <w:trHeight w:hRule="exact" w:val="240"/>
        </w:trPr>
        <w:tc>
          <w:tcPr>
            <w:tcW w:w="1" w:type="dxa"/>
          </w:tcPr>
          <w:p w14:paraId="16910AC3" w14:textId="77777777" w:rsidR="001F7038" w:rsidRDefault="001F7038">
            <w:pPr>
              <w:pStyle w:val="EMPTYCELLSTYLE"/>
            </w:pPr>
          </w:p>
        </w:tc>
        <w:tc>
          <w:tcPr>
            <w:tcW w:w="20" w:type="dxa"/>
          </w:tcPr>
          <w:p w14:paraId="5556A83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3FD8024C"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881355A" w14:textId="77777777" w:rsidR="001F7038" w:rsidRDefault="00A81912">
                  <w:pPr>
                    <w:jc w:val="center"/>
                  </w:pPr>
                  <w:r>
                    <w:rPr>
                      <w:rFonts w:ascii="DejaVu Sans" w:eastAsia="DejaVu Sans" w:hAnsi="DejaVu Sans" w:cs="DejaVu Sans"/>
                      <w:color w:val="000000"/>
                      <w:sz w:val="12"/>
                    </w:rPr>
                    <w:t>000003719</w:t>
                  </w:r>
                </w:p>
              </w:tc>
              <w:tc>
                <w:tcPr>
                  <w:tcW w:w="100" w:type="dxa"/>
                </w:tcPr>
                <w:p w14:paraId="0FE8ADF1"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C65ADEC" w14:textId="77777777" w:rsidR="001F7038" w:rsidRDefault="00A81912">
                  <w:pPr>
                    <w:jc w:val="center"/>
                  </w:pPr>
                  <w:r>
                    <w:rPr>
                      <w:rFonts w:ascii="DejaVu Sans" w:eastAsia="DejaVu Sans" w:hAnsi="DejaVu Sans" w:cs="DejaVu Sans"/>
                      <w:color w:val="000000"/>
                      <w:sz w:val="12"/>
                    </w:rPr>
                    <w:t>1000</w:t>
                  </w:r>
                </w:p>
              </w:tc>
              <w:tc>
                <w:tcPr>
                  <w:tcW w:w="100" w:type="dxa"/>
                </w:tcPr>
                <w:p w14:paraId="13CE197E"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4B4B9D5" w14:textId="77777777" w:rsidR="001F7038" w:rsidRDefault="00A81912">
                  <w:pPr>
                    <w:jc w:val="center"/>
                  </w:pPr>
                  <w:r>
                    <w:rPr>
                      <w:rFonts w:ascii="DejaVu Sans" w:eastAsia="DejaVu Sans" w:hAnsi="DejaVu Sans" w:cs="DejaVu Sans"/>
                      <w:color w:val="000000"/>
                      <w:sz w:val="12"/>
                    </w:rPr>
                    <w:t>9</w:t>
                  </w:r>
                </w:p>
              </w:tc>
              <w:tc>
                <w:tcPr>
                  <w:tcW w:w="60" w:type="dxa"/>
                </w:tcPr>
                <w:p w14:paraId="044A1007"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8558262" w14:textId="77777777" w:rsidR="001F7038" w:rsidRDefault="00A81912">
                  <w:r>
                    <w:rPr>
                      <w:rFonts w:ascii="DejaVu Sans" w:eastAsia="DejaVu Sans" w:hAnsi="DejaVu Sans" w:cs="DejaVu Sans"/>
                      <w:color w:val="000000"/>
                      <w:sz w:val="12"/>
                    </w:rPr>
                    <w:t>Reserva de Contingência</w:t>
                  </w:r>
                </w:p>
              </w:tc>
              <w:tc>
                <w:tcPr>
                  <w:tcW w:w="120" w:type="dxa"/>
                </w:tcPr>
                <w:p w14:paraId="7377B906"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30209B3" w14:textId="77777777" w:rsidR="001F7038" w:rsidRDefault="00A81912">
                  <w:pPr>
                    <w:jc w:val="center"/>
                  </w:pPr>
                  <w:r>
                    <w:rPr>
                      <w:rFonts w:ascii="DejaVu Sans" w:eastAsia="DejaVu Sans" w:hAnsi="DejaVu Sans" w:cs="DejaVu Sans"/>
                      <w:color w:val="000000"/>
                      <w:sz w:val="12"/>
                    </w:rPr>
                    <w:t>99</w:t>
                  </w:r>
                </w:p>
              </w:tc>
              <w:tc>
                <w:tcPr>
                  <w:tcW w:w="60" w:type="dxa"/>
                </w:tcPr>
                <w:p w14:paraId="103AEEDF"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FEAA87E" w14:textId="77777777" w:rsidR="001F7038" w:rsidRDefault="00A81912">
                  <w:r>
                    <w:rPr>
                      <w:rFonts w:ascii="DejaVu Sans" w:eastAsia="DejaVu Sans" w:hAnsi="DejaVu Sans" w:cs="DejaVu Sans"/>
                      <w:color w:val="000000"/>
                      <w:sz w:val="12"/>
                    </w:rPr>
                    <w:t>A Definir</w:t>
                  </w:r>
                </w:p>
              </w:tc>
              <w:tc>
                <w:tcPr>
                  <w:tcW w:w="80" w:type="dxa"/>
                </w:tcPr>
                <w:p w14:paraId="284ECE8E"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256DCD3" w14:textId="77777777" w:rsidR="001F7038" w:rsidRDefault="00A81912">
                  <w:pPr>
                    <w:jc w:val="center"/>
                  </w:pPr>
                  <w:r>
                    <w:rPr>
                      <w:rFonts w:ascii="DejaVu Sans" w:eastAsia="DejaVu Sans" w:hAnsi="DejaVu Sans" w:cs="DejaVu Sans"/>
                      <w:color w:val="000000"/>
                      <w:sz w:val="12"/>
                    </w:rPr>
                    <w:t>0</w:t>
                  </w:r>
                </w:p>
              </w:tc>
              <w:tc>
                <w:tcPr>
                  <w:tcW w:w="80" w:type="dxa"/>
                </w:tcPr>
                <w:p w14:paraId="0962702F"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0767359" w14:textId="77777777" w:rsidR="001F7038" w:rsidRDefault="00A81912">
                  <w:pPr>
                    <w:jc w:val="center"/>
                  </w:pPr>
                  <w:r>
                    <w:rPr>
                      <w:rFonts w:ascii="DejaVu Sans" w:eastAsia="DejaVu Sans" w:hAnsi="DejaVu Sans" w:cs="DejaVu Sans"/>
                      <w:color w:val="000000"/>
                      <w:sz w:val="12"/>
                    </w:rPr>
                    <w:t>2</w:t>
                  </w:r>
                </w:p>
              </w:tc>
              <w:tc>
                <w:tcPr>
                  <w:tcW w:w="80" w:type="dxa"/>
                </w:tcPr>
                <w:p w14:paraId="7B33E09D"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03CEB96" w14:textId="77777777" w:rsidR="001F7038" w:rsidRDefault="00A81912">
                  <w:pPr>
                    <w:jc w:val="right"/>
                  </w:pPr>
                  <w:r>
                    <w:rPr>
                      <w:rFonts w:ascii="DejaVu Sans" w:eastAsia="DejaVu Sans" w:hAnsi="DejaVu Sans" w:cs="DejaVu Sans"/>
                      <w:color w:val="000000"/>
                      <w:sz w:val="12"/>
                    </w:rPr>
                    <w:t>100.000.000</w:t>
                  </w:r>
                </w:p>
              </w:tc>
              <w:tc>
                <w:tcPr>
                  <w:tcW w:w="20" w:type="dxa"/>
                </w:tcPr>
                <w:p w14:paraId="0C269969" w14:textId="77777777" w:rsidR="001F7038" w:rsidRDefault="001F7038">
                  <w:pPr>
                    <w:pStyle w:val="EMPTYCELLSTYLE"/>
                  </w:pPr>
                </w:p>
              </w:tc>
            </w:tr>
          </w:tbl>
          <w:p w14:paraId="5CDCFD71" w14:textId="77777777" w:rsidR="001F7038" w:rsidRDefault="001F7038">
            <w:pPr>
              <w:pStyle w:val="EMPTYCELLSTYLE"/>
            </w:pPr>
          </w:p>
        </w:tc>
        <w:tc>
          <w:tcPr>
            <w:tcW w:w="20" w:type="dxa"/>
          </w:tcPr>
          <w:p w14:paraId="24F3BE1B" w14:textId="77777777" w:rsidR="001F7038" w:rsidRDefault="001F7038">
            <w:pPr>
              <w:pStyle w:val="EMPTYCELLSTYLE"/>
            </w:pPr>
          </w:p>
        </w:tc>
        <w:tc>
          <w:tcPr>
            <w:tcW w:w="1" w:type="dxa"/>
          </w:tcPr>
          <w:p w14:paraId="35D0D46C" w14:textId="77777777" w:rsidR="001F7038" w:rsidRDefault="001F7038">
            <w:pPr>
              <w:pStyle w:val="EMPTYCELLSTYLE"/>
            </w:pPr>
          </w:p>
        </w:tc>
      </w:tr>
      <w:tr w:rsidR="001F7038" w14:paraId="5F0D9735" w14:textId="77777777">
        <w:tblPrEx>
          <w:tblCellMar>
            <w:top w:w="0" w:type="dxa"/>
            <w:bottom w:w="0" w:type="dxa"/>
          </w:tblCellMar>
        </w:tblPrEx>
        <w:trPr>
          <w:trHeight w:hRule="exact" w:val="20"/>
        </w:trPr>
        <w:tc>
          <w:tcPr>
            <w:tcW w:w="1" w:type="dxa"/>
          </w:tcPr>
          <w:p w14:paraId="5A6CE61A" w14:textId="77777777" w:rsidR="001F7038" w:rsidRDefault="001F7038">
            <w:pPr>
              <w:pStyle w:val="EMPTYCELLSTYLE"/>
            </w:pPr>
          </w:p>
        </w:tc>
        <w:tc>
          <w:tcPr>
            <w:tcW w:w="20" w:type="dxa"/>
          </w:tcPr>
          <w:p w14:paraId="1EC466FD" w14:textId="77777777" w:rsidR="001F7038" w:rsidRDefault="001F7038">
            <w:pPr>
              <w:pStyle w:val="EMPTYCELLSTYLE"/>
            </w:pPr>
          </w:p>
        </w:tc>
        <w:tc>
          <w:tcPr>
            <w:tcW w:w="280" w:type="dxa"/>
          </w:tcPr>
          <w:p w14:paraId="6FAFAED4" w14:textId="77777777" w:rsidR="001F7038" w:rsidRDefault="001F7038">
            <w:pPr>
              <w:pStyle w:val="EMPTYCELLSTYLE"/>
            </w:pPr>
          </w:p>
        </w:tc>
        <w:tc>
          <w:tcPr>
            <w:tcW w:w="1000" w:type="dxa"/>
          </w:tcPr>
          <w:p w14:paraId="41D300B0" w14:textId="77777777" w:rsidR="001F7038" w:rsidRDefault="001F7038">
            <w:pPr>
              <w:pStyle w:val="EMPTYCELLSTYLE"/>
            </w:pPr>
          </w:p>
        </w:tc>
        <w:tc>
          <w:tcPr>
            <w:tcW w:w="200" w:type="dxa"/>
          </w:tcPr>
          <w:p w14:paraId="56CE3B93" w14:textId="77777777" w:rsidR="001F7038" w:rsidRDefault="001F7038">
            <w:pPr>
              <w:pStyle w:val="EMPTYCELLSTYLE"/>
            </w:pPr>
          </w:p>
        </w:tc>
        <w:tc>
          <w:tcPr>
            <w:tcW w:w="200" w:type="dxa"/>
          </w:tcPr>
          <w:p w14:paraId="40D055DC" w14:textId="77777777" w:rsidR="001F7038" w:rsidRDefault="001F7038">
            <w:pPr>
              <w:pStyle w:val="EMPTYCELLSTYLE"/>
            </w:pPr>
          </w:p>
        </w:tc>
        <w:tc>
          <w:tcPr>
            <w:tcW w:w="60" w:type="dxa"/>
          </w:tcPr>
          <w:p w14:paraId="137AC280" w14:textId="77777777" w:rsidR="001F7038" w:rsidRDefault="001F7038">
            <w:pPr>
              <w:pStyle w:val="EMPTYCELLSTYLE"/>
            </w:pPr>
          </w:p>
        </w:tc>
        <w:tc>
          <w:tcPr>
            <w:tcW w:w="4520" w:type="dxa"/>
          </w:tcPr>
          <w:p w14:paraId="6784595A" w14:textId="77777777" w:rsidR="001F7038" w:rsidRDefault="001F7038">
            <w:pPr>
              <w:pStyle w:val="EMPTYCELLSTYLE"/>
            </w:pPr>
          </w:p>
        </w:tc>
        <w:tc>
          <w:tcPr>
            <w:tcW w:w="2320" w:type="dxa"/>
          </w:tcPr>
          <w:p w14:paraId="5B64BC04" w14:textId="77777777" w:rsidR="001F7038" w:rsidRDefault="001F7038">
            <w:pPr>
              <w:pStyle w:val="EMPTYCELLSTYLE"/>
            </w:pPr>
          </w:p>
        </w:tc>
        <w:tc>
          <w:tcPr>
            <w:tcW w:w="20" w:type="dxa"/>
          </w:tcPr>
          <w:p w14:paraId="428DDBFD" w14:textId="77777777" w:rsidR="001F7038" w:rsidRDefault="001F7038">
            <w:pPr>
              <w:pStyle w:val="EMPTYCELLSTYLE"/>
            </w:pPr>
          </w:p>
        </w:tc>
        <w:tc>
          <w:tcPr>
            <w:tcW w:w="180" w:type="dxa"/>
          </w:tcPr>
          <w:p w14:paraId="573D6063" w14:textId="77777777" w:rsidR="001F7038" w:rsidRDefault="001F7038">
            <w:pPr>
              <w:pStyle w:val="EMPTYCELLSTYLE"/>
            </w:pPr>
          </w:p>
        </w:tc>
        <w:tc>
          <w:tcPr>
            <w:tcW w:w="500" w:type="dxa"/>
          </w:tcPr>
          <w:p w14:paraId="68A789E2" w14:textId="77777777" w:rsidR="001F7038" w:rsidRDefault="001F7038">
            <w:pPr>
              <w:pStyle w:val="EMPTYCELLSTYLE"/>
            </w:pPr>
          </w:p>
        </w:tc>
        <w:tc>
          <w:tcPr>
            <w:tcW w:w="40" w:type="dxa"/>
          </w:tcPr>
          <w:p w14:paraId="7E618DB9" w14:textId="77777777" w:rsidR="001F7038" w:rsidRDefault="001F7038">
            <w:pPr>
              <w:pStyle w:val="EMPTYCELLSTYLE"/>
            </w:pPr>
          </w:p>
        </w:tc>
        <w:tc>
          <w:tcPr>
            <w:tcW w:w="200" w:type="dxa"/>
          </w:tcPr>
          <w:p w14:paraId="7F86DE40" w14:textId="77777777" w:rsidR="001F7038" w:rsidRDefault="001F7038">
            <w:pPr>
              <w:pStyle w:val="EMPTYCELLSTYLE"/>
            </w:pPr>
          </w:p>
        </w:tc>
        <w:tc>
          <w:tcPr>
            <w:tcW w:w="1520" w:type="dxa"/>
          </w:tcPr>
          <w:p w14:paraId="74093AC1" w14:textId="77777777" w:rsidR="001F7038" w:rsidRDefault="001F7038">
            <w:pPr>
              <w:pStyle w:val="EMPTYCELLSTYLE"/>
            </w:pPr>
          </w:p>
        </w:tc>
        <w:tc>
          <w:tcPr>
            <w:tcW w:w="20" w:type="dxa"/>
          </w:tcPr>
          <w:p w14:paraId="211FE18C" w14:textId="77777777" w:rsidR="001F7038" w:rsidRDefault="001F7038">
            <w:pPr>
              <w:pStyle w:val="EMPTYCELLSTYLE"/>
            </w:pPr>
          </w:p>
        </w:tc>
        <w:tc>
          <w:tcPr>
            <w:tcW w:w="20" w:type="dxa"/>
          </w:tcPr>
          <w:p w14:paraId="5F1C6CD5" w14:textId="77777777" w:rsidR="001F7038" w:rsidRDefault="001F7038">
            <w:pPr>
              <w:pStyle w:val="EMPTYCELLSTYLE"/>
            </w:pPr>
          </w:p>
        </w:tc>
        <w:tc>
          <w:tcPr>
            <w:tcW w:w="1" w:type="dxa"/>
          </w:tcPr>
          <w:p w14:paraId="60881153" w14:textId="77777777" w:rsidR="001F7038" w:rsidRDefault="001F7038">
            <w:pPr>
              <w:pStyle w:val="EMPTYCELLSTYLE"/>
            </w:pPr>
          </w:p>
        </w:tc>
      </w:tr>
      <w:tr w:rsidR="001F7038" w14:paraId="78AD1A30" w14:textId="77777777">
        <w:tblPrEx>
          <w:tblCellMar>
            <w:top w:w="0" w:type="dxa"/>
            <w:bottom w:w="0" w:type="dxa"/>
          </w:tblCellMar>
        </w:tblPrEx>
        <w:trPr>
          <w:trHeight w:hRule="exact" w:val="20"/>
        </w:trPr>
        <w:tc>
          <w:tcPr>
            <w:tcW w:w="1" w:type="dxa"/>
          </w:tcPr>
          <w:p w14:paraId="276EC856" w14:textId="77777777" w:rsidR="001F7038" w:rsidRDefault="001F7038">
            <w:pPr>
              <w:pStyle w:val="EMPTYCELLSTYLE"/>
            </w:pPr>
          </w:p>
        </w:tc>
        <w:tc>
          <w:tcPr>
            <w:tcW w:w="20" w:type="dxa"/>
          </w:tcPr>
          <w:p w14:paraId="60085D49"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3BEFB5C0" w14:textId="77777777" w:rsidR="001F7038" w:rsidRDefault="001F7038">
            <w:pPr>
              <w:pStyle w:val="EMPTYCELLSTYLE"/>
            </w:pPr>
          </w:p>
        </w:tc>
        <w:tc>
          <w:tcPr>
            <w:tcW w:w="4520" w:type="dxa"/>
          </w:tcPr>
          <w:p w14:paraId="761C66BB" w14:textId="77777777" w:rsidR="001F7038" w:rsidRDefault="001F7038">
            <w:pPr>
              <w:pStyle w:val="EMPTYCELLSTYLE"/>
            </w:pPr>
          </w:p>
        </w:tc>
        <w:tc>
          <w:tcPr>
            <w:tcW w:w="2320" w:type="dxa"/>
          </w:tcPr>
          <w:p w14:paraId="3A9E07EC" w14:textId="77777777" w:rsidR="001F7038" w:rsidRDefault="001F7038">
            <w:pPr>
              <w:pStyle w:val="EMPTYCELLSTYLE"/>
            </w:pPr>
          </w:p>
        </w:tc>
        <w:tc>
          <w:tcPr>
            <w:tcW w:w="20" w:type="dxa"/>
          </w:tcPr>
          <w:p w14:paraId="5BA2C977" w14:textId="77777777" w:rsidR="001F7038" w:rsidRDefault="001F7038">
            <w:pPr>
              <w:pStyle w:val="EMPTYCELLSTYLE"/>
            </w:pPr>
          </w:p>
        </w:tc>
        <w:tc>
          <w:tcPr>
            <w:tcW w:w="180" w:type="dxa"/>
          </w:tcPr>
          <w:p w14:paraId="0F17C72E" w14:textId="77777777" w:rsidR="001F7038" w:rsidRDefault="001F7038">
            <w:pPr>
              <w:pStyle w:val="EMPTYCELLSTYLE"/>
            </w:pPr>
          </w:p>
        </w:tc>
        <w:tc>
          <w:tcPr>
            <w:tcW w:w="500" w:type="dxa"/>
          </w:tcPr>
          <w:p w14:paraId="1E40E73C" w14:textId="77777777" w:rsidR="001F7038" w:rsidRDefault="001F7038">
            <w:pPr>
              <w:pStyle w:val="EMPTYCELLSTYLE"/>
            </w:pPr>
          </w:p>
        </w:tc>
        <w:tc>
          <w:tcPr>
            <w:tcW w:w="40" w:type="dxa"/>
          </w:tcPr>
          <w:p w14:paraId="3AF3B320" w14:textId="77777777" w:rsidR="001F7038" w:rsidRDefault="001F7038">
            <w:pPr>
              <w:pStyle w:val="EMPTYCELLSTYLE"/>
            </w:pPr>
          </w:p>
        </w:tc>
        <w:tc>
          <w:tcPr>
            <w:tcW w:w="200" w:type="dxa"/>
          </w:tcPr>
          <w:p w14:paraId="322BB3A9" w14:textId="77777777" w:rsidR="001F7038" w:rsidRDefault="001F7038">
            <w:pPr>
              <w:pStyle w:val="EMPTYCELLSTYLE"/>
            </w:pPr>
          </w:p>
        </w:tc>
        <w:tc>
          <w:tcPr>
            <w:tcW w:w="1520" w:type="dxa"/>
          </w:tcPr>
          <w:p w14:paraId="5198167C" w14:textId="77777777" w:rsidR="001F7038" w:rsidRDefault="001F7038">
            <w:pPr>
              <w:pStyle w:val="EMPTYCELLSTYLE"/>
            </w:pPr>
          </w:p>
        </w:tc>
        <w:tc>
          <w:tcPr>
            <w:tcW w:w="20" w:type="dxa"/>
          </w:tcPr>
          <w:p w14:paraId="52A386CF" w14:textId="77777777" w:rsidR="001F7038" w:rsidRDefault="001F7038">
            <w:pPr>
              <w:pStyle w:val="EMPTYCELLSTYLE"/>
            </w:pPr>
          </w:p>
        </w:tc>
        <w:tc>
          <w:tcPr>
            <w:tcW w:w="20" w:type="dxa"/>
          </w:tcPr>
          <w:p w14:paraId="6677A563" w14:textId="77777777" w:rsidR="001F7038" w:rsidRDefault="001F7038">
            <w:pPr>
              <w:pStyle w:val="EMPTYCELLSTYLE"/>
            </w:pPr>
          </w:p>
        </w:tc>
        <w:tc>
          <w:tcPr>
            <w:tcW w:w="1" w:type="dxa"/>
          </w:tcPr>
          <w:p w14:paraId="1710C047" w14:textId="77777777" w:rsidR="001F7038" w:rsidRDefault="001F7038">
            <w:pPr>
              <w:pStyle w:val="EMPTYCELLSTYLE"/>
            </w:pPr>
          </w:p>
        </w:tc>
      </w:tr>
      <w:tr w:rsidR="001F7038" w14:paraId="4D8B8E96" w14:textId="77777777">
        <w:tblPrEx>
          <w:tblCellMar>
            <w:top w:w="0" w:type="dxa"/>
            <w:bottom w:w="0" w:type="dxa"/>
          </w:tblCellMar>
        </w:tblPrEx>
        <w:trPr>
          <w:trHeight w:hRule="exact" w:val="220"/>
        </w:trPr>
        <w:tc>
          <w:tcPr>
            <w:tcW w:w="1" w:type="dxa"/>
          </w:tcPr>
          <w:p w14:paraId="23D29EB2" w14:textId="77777777" w:rsidR="001F7038" w:rsidRDefault="001F7038">
            <w:pPr>
              <w:pStyle w:val="EMPTYCELLSTYLE"/>
            </w:pPr>
          </w:p>
        </w:tc>
        <w:tc>
          <w:tcPr>
            <w:tcW w:w="20" w:type="dxa"/>
          </w:tcPr>
          <w:p w14:paraId="621EE4DC" w14:textId="77777777" w:rsidR="001F7038" w:rsidRDefault="001F7038">
            <w:pPr>
              <w:pStyle w:val="EMPTYCELLSTYLE"/>
            </w:pPr>
          </w:p>
        </w:tc>
        <w:tc>
          <w:tcPr>
            <w:tcW w:w="280" w:type="dxa"/>
          </w:tcPr>
          <w:p w14:paraId="563EAFBA" w14:textId="77777777" w:rsidR="001F7038" w:rsidRDefault="001F7038">
            <w:pPr>
              <w:pStyle w:val="EMPTYCELLSTYLE"/>
            </w:pPr>
          </w:p>
        </w:tc>
        <w:tc>
          <w:tcPr>
            <w:tcW w:w="1000" w:type="dxa"/>
          </w:tcPr>
          <w:p w14:paraId="3DE84A50" w14:textId="77777777" w:rsidR="001F7038" w:rsidRDefault="001F7038">
            <w:pPr>
              <w:pStyle w:val="EMPTYCELLSTYLE"/>
            </w:pPr>
          </w:p>
        </w:tc>
        <w:tc>
          <w:tcPr>
            <w:tcW w:w="200" w:type="dxa"/>
          </w:tcPr>
          <w:p w14:paraId="1377AD71" w14:textId="77777777" w:rsidR="001F7038" w:rsidRDefault="001F7038">
            <w:pPr>
              <w:pStyle w:val="EMPTYCELLSTYLE"/>
            </w:pPr>
          </w:p>
        </w:tc>
        <w:tc>
          <w:tcPr>
            <w:tcW w:w="200" w:type="dxa"/>
          </w:tcPr>
          <w:p w14:paraId="71457B60" w14:textId="77777777" w:rsidR="001F7038" w:rsidRDefault="001F7038">
            <w:pPr>
              <w:pStyle w:val="EMPTYCELLSTYLE"/>
            </w:pPr>
          </w:p>
        </w:tc>
        <w:tc>
          <w:tcPr>
            <w:tcW w:w="60" w:type="dxa"/>
          </w:tcPr>
          <w:p w14:paraId="119AFBFA" w14:textId="77777777" w:rsidR="001F7038" w:rsidRDefault="001F7038">
            <w:pPr>
              <w:pStyle w:val="EMPTYCELLSTYLE"/>
            </w:pPr>
          </w:p>
        </w:tc>
        <w:tc>
          <w:tcPr>
            <w:tcW w:w="4520" w:type="dxa"/>
          </w:tcPr>
          <w:p w14:paraId="01C16118" w14:textId="77777777" w:rsidR="001F7038" w:rsidRDefault="001F7038">
            <w:pPr>
              <w:pStyle w:val="EMPTYCELLSTYLE"/>
            </w:pPr>
          </w:p>
        </w:tc>
        <w:tc>
          <w:tcPr>
            <w:tcW w:w="2320" w:type="dxa"/>
          </w:tcPr>
          <w:p w14:paraId="72B67CD4" w14:textId="77777777" w:rsidR="001F7038" w:rsidRDefault="001F7038">
            <w:pPr>
              <w:pStyle w:val="EMPTYCELLSTYLE"/>
            </w:pPr>
          </w:p>
        </w:tc>
        <w:tc>
          <w:tcPr>
            <w:tcW w:w="20" w:type="dxa"/>
          </w:tcPr>
          <w:p w14:paraId="5DDFCA2D" w14:textId="77777777" w:rsidR="001F7038" w:rsidRDefault="001F7038">
            <w:pPr>
              <w:pStyle w:val="EMPTYCELLSTYLE"/>
            </w:pPr>
          </w:p>
        </w:tc>
        <w:tc>
          <w:tcPr>
            <w:tcW w:w="680" w:type="dxa"/>
            <w:gridSpan w:val="2"/>
            <w:tcMar>
              <w:top w:w="0" w:type="dxa"/>
              <w:left w:w="0" w:type="dxa"/>
              <w:bottom w:w="0" w:type="dxa"/>
              <w:right w:w="0" w:type="dxa"/>
            </w:tcMar>
            <w:vAlign w:val="center"/>
          </w:tcPr>
          <w:p w14:paraId="6D5C062C" w14:textId="77777777" w:rsidR="001F7038" w:rsidRDefault="00A81912">
            <w:r>
              <w:rPr>
                <w:rFonts w:ascii="DejaVu Sans" w:eastAsia="DejaVu Sans" w:hAnsi="DejaVu Sans" w:cs="DejaVu Sans"/>
                <w:b/>
                <w:color w:val="000000"/>
                <w:sz w:val="14"/>
              </w:rPr>
              <w:t>TOTAL:</w:t>
            </w:r>
          </w:p>
        </w:tc>
        <w:tc>
          <w:tcPr>
            <w:tcW w:w="40" w:type="dxa"/>
          </w:tcPr>
          <w:p w14:paraId="7E65C06A"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0939B38" w14:textId="77777777" w:rsidR="001F7038" w:rsidRDefault="00A81912">
            <w:pPr>
              <w:jc w:val="right"/>
            </w:pPr>
            <w:r>
              <w:rPr>
                <w:rFonts w:ascii="DejaVu Sans" w:eastAsia="DejaVu Sans" w:hAnsi="DejaVu Sans" w:cs="DejaVu Sans"/>
                <w:b/>
                <w:color w:val="000000"/>
                <w:sz w:val="14"/>
              </w:rPr>
              <w:t>100.000.000</w:t>
            </w:r>
          </w:p>
        </w:tc>
        <w:tc>
          <w:tcPr>
            <w:tcW w:w="20" w:type="dxa"/>
          </w:tcPr>
          <w:p w14:paraId="59B67ECC" w14:textId="77777777" w:rsidR="001F7038" w:rsidRDefault="001F7038">
            <w:pPr>
              <w:pStyle w:val="EMPTYCELLSTYLE"/>
            </w:pPr>
          </w:p>
        </w:tc>
        <w:tc>
          <w:tcPr>
            <w:tcW w:w="20" w:type="dxa"/>
          </w:tcPr>
          <w:p w14:paraId="492B2E94" w14:textId="77777777" w:rsidR="001F7038" w:rsidRDefault="001F7038">
            <w:pPr>
              <w:pStyle w:val="EMPTYCELLSTYLE"/>
            </w:pPr>
          </w:p>
        </w:tc>
        <w:tc>
          <w:tcPr>
            <w:tcW w:w="1" w:type="dxa"/>
          </w:tcPr>
          <w:p w14:paraId="18A6AEC6" w14:textId="77777777" w:rsidR="001F7038" w:rsidRDefault="001F7038">
            <w:pPr>
              <w:pStyle w:val="EMPTYCELLSTYLE"/>
            </w:pPr>
          </w:p>
        </w:tc>
      </w:tr>
      <w:tr w:rsidR="001F7038" w14:paraId="5FB4CDF5" w14:textId="77777777">
        <w:tblPrEx>
          <w:tblCellMar>
            <w:top w:w="0" w:type="dxa"/>
            <w:bottom w:w="0" w:type="dxa"/>
          </w:tblCellMar>
        </w:tblPrEx>
        <w:trPr>
          <w:trHeight w:hRule="exact" w:val="3240"/>
        </w:trPr>
        <w:tc>
          <w:tcPr>
            <w:tcW w:w="1" w:type="dxa"/>
          </w:tcPr>
          <w:p w14:paraId="7DE9F438"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3E30B195" w14:textId="77777777">
              <w:tblPrEx>
                <w:tblCellMar>
                  <w:top w:w="0" w:type="dxa"/>
                  <w:bottom w:w="0" w:type="dxa"/>
                </w:tblCellMar>
              </w:tblPrEx>
              <w:trPr>
                <w:trHeight w:hRule="exact" w:val="60"/>
              </w:trPr>
              <w:tc>
                <w:tcPr>
                  <w:tcW w:w="20" w:type="dxa"/>
                </w:tcPr>
                <w:p w14:paraId="134AFF7C" w14:textId="77777777" w:rsidR="001F7038" w:rsidRDefault="001F7038">
                  <w:pPr>
                    <w:pStyle w:val="EMPTYCELLSTYLE"/>
                  </w:pPr>
                </w:p>
              </w:tc>
              <w:tc>
                <w:tcPr>
                  <w:tcW w:w="1560" w:type="dxa"/>
                </w:tcPr>
                <w:p w14:paraId="3F37E454" w14:textId="77777777" w:rsidR="001F7038" w:rsidRDefault="001F7038">
                  <w:pPr>
                    <w:pStyle w:val="EMPTYCELLSTYLE"/>
                  </w:pPr>
                </w:p>
              </w:tc>
              <w:tc>
                <w:tcPr>
                  <w:tcW w:w="9500" w:type="dxa"/>
                </w:tcPr>
                <w:p w14:paraId="5E3F51C4" w14:textId="77777777" w:rsidR="001F7038" w:rsidRDefault="001F7038">
                  <w:pPr>
                    <w:pStyle w:val="EMPTYCELLSTYLE"/>
                  </w:pPr>
                </w:p>
              </w:tc>
            </w:tr>
            <w:tr w:rsidR="001F7038" w14:paraId="447EB960" w14:textId="77777777">
              <w:tblPrEx>
                <w:tblCellMar>
                  <w:top w:w="0" w:type="dxa"/>
                  <w:bottom w:w="0" w:type="dxa"/>
                </w:tblCellMar>
              </w:tblPrEx>
              <w:trPr>
                <w:trHeight w:hRule="exact" w:val="220"/>
              </w:trPr>
              <w:tc>
                <w:tcPr>
                  <w:tcW w:w="20" w:type="dxa"/>
                </w:tcPr>
                <w:p w14:paraId="6D1971C0" w14:textId="77777777" w:rsidR="001F7038" w:rsidRDefault="001F7038">
                  <w:pPr>
                    <w:pStyle w:val="EMPTYCELLSTYLE"/>
                  </w:pPr>
                </w:p>
              </w:tc>
              <w:tc>
                <w:tcPr>
                  <w:tcW w:w="1560" w:type="dxa"/>
                  <w:tcMar>
                    <w:top w:w="0" w:type="dxa"/>
                    <w:left w:w="0" w:type="dxa"/>
                    <w:bottom w:w="0" w:type="dxa"/>
                    <w:right w:w="0" w:type="dxa"/>
                  </w:tcMar>
                </w:tcPr>
                <w:p w14:paraId="042DBDAD" w14:textId="77777777" w:rsidR="001F7038" w:rsidRDefault="00A81912">
                  <w:r>
                    <w:rPr>
                      <w:rFonts w:ascii="DejaVu Sans" w:eastAsia="DejaVu Sans" w:hAnsi="DejaVu Sans" w:cs="DejaVu Sans"/>
                      <w:b/>
                      <w:color w:val="000000"/>
                      <w:sz w:val="16"/>
                    </w:rPr>
                    <w:t>JUSTIFICATIVA</w:t>
                  </w:r>
                </w:p>
              </w:tc>
              <w:tc>
                <w:tcPr>
                  <w:tcW w:w="9500" w:type="dxa"/>
                </w:tcPr>
                <w:p w14:paraId="69D2511D" w14:textId="77777777" w:rsidR="001F7038" w:rsidRDefault="001F7038">
                  <w:pPr>
                    <w:pStyle w:val="EMPTYCELLSTYLE"/>
                  </w:pPr>
                </w:p>
              </w:tc>
            </w:tr>
            <w:tr w:rsidR="001F7038" w14:paraId="5AFB174F" w14:textId="77777777">
              <w:tblPrEx>
                <w:tblCellMar>
                  <w:top w:w="0" w:type="dxa"/>
                  <w:bottom w:w="0" w:type="dxa"/>
                </w:tblCellMar>
              </w:tblPrEx>
              <w:trPr>
                <w:trHeight w:hRule="exact" w:val="296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C9A6AAC" w14:textId="77777777" w:rsidR="001F7038" w:rsidRDefault="00A81912">
                  <w:r>
                    <w:rPr>
                      <w:rFonts w:ascii="DejaVu Sans" w:eastAsia="DejaVu Sans" w:hAnsi="DejaVu Sans" w:cs="DejaVu Sans"/>
                      <w:color w:val="000000"/>
                      <w:sz w:val="16"/>
                    </w:rPr>
                    <w:t>A política brasileira de enfrentamento ao trabalho análogo ao escravo é referência nacional e internacional, elogiada por organismos internacionais como a ONU e a OIT. A própria condenação do Brasil na Corte Interamericana de Direitos Humanos pelo famoso caso Fazenda Brasil Verde fez com que Estado assumisse uma série de compromissos públicos para a superação de lacunas legislativas e de políticas públicas para a erradicação do trabalho análogo ao escravo em seu território.</w:t>
                  </w:r>
                  <w:r>
                    <w:rPr>
                      <w:rFonts w:ascii="DejaVu Sans" w:eastAsia="DejaVu Sans" w:hAnsi="DejaVu Sans" w:cs="DejaVu Sans"/>
                      <w:color w:val="000000"/>
                      <w:sz w:val="16"/>
                    </w:rPr>
                    <w:br/>
                    <w:t>Os dados do Painel de Informações e Estatísticas da Inspeção do Trabalho no Brasil, da Secretaria de Inspeção do Trabalho (Ministério da Economia), indicam que mais de 55 mil trabalhadores já foram resgatados de condições análogas à de escravo por operações da Inspeção do Trabalho desde a criação dessa política em 1995.</w:t>
                  </w:r>
                  <w:r>
                    <w:rPr>
                      <w:rFonts w:ascii="DejaVu Sans" w:eastAsia="DejaVu Sans" w:hAnsi="DejaVu Sans" w:cs="DejaVu Sans"/>
                      <w:color w:val="000000"/>
                      <w:sz w:val="16"/>
                    </w:rPr>
                    <w:br/>
                    <w:t xml:space="preserve">Entretanto, cortes orçamentários na Inspeção do Trabalho, realizados desde 2014, vêm impactando o número de operações, o tipo de Jocais e atividades atingidas e, consequentemente, o número </w:t>
                  </w:r>
                  <w:r>
                    <w:rPr>
                      <w:rFonts w:ascii="DejaVu Sans" w:eastAsia="DejaVu Sans" w:hAnsi="DejaVu Sans" w:cs="DejaVu Sans"/>
                      <w:color w:val="000000"/>
                      <w:sz w:val="16"/>
                    </w:rPr>
                    <w:t>de trabalhadores resgatados. Quanto mais isolado geograficamente o local da denúncia, maiores os custos da operação. Dessa forma, operações em áreas rurais - onde estão a maior parte dos trabalhadores resgatados desde 1995 - são realizadas em menor frequência, tendo, portanto, impacto direto na política pública brasileira de enfrentamento a essa violação. Vale lembrar que, também em áreas mais isoladas, é comum que o trabalho escravo esteja associado a outras violações, como tráfico de pessoas, e outros cri</w:t>
                  </w:r>
                  <w:r>
                    <w:rPr>
                      <w:rFonts w:ascii="DejaVu Sans" w:eastAsia="DejaVu Sans" w:hAnsi="DejaVu Sans" w:cs="DejaVu Sans"/>
                      <w:color w:val="000000"/>
                      <w:sz w:val="16"/>
                    </w:rPr>
                    <w:t>mes como desmatamento ilegal. Esse enfrentamento, portanto, também é parte de uma política maior de combate a violações de direitos humanos e ambientais nas cadeias produtivas localizadas no país.</w:t>
                  </w:r>
                  <w:r>
                    <w:rPr>
                      <w:rFonts w:ascii="DejaVu Sans" w:eastAsia="DejaVu Sans" w:hAnsi="DejaVu Sans" w:cs="DejaVu Sans"/>
                      <w:color w:val="000000"/>
                      <w:sz w:val="16"/>
                    </w:rPr>
                    <w:br/>
                    <w:t>A base legal para esta emenda é a seguinte:</w:t>
                  </w:r>
                  <w:r>
                    <w:rPr>
                      <w:rFonts w:ascii="DejaVu Sans" w:eastAsia="DejaVu Sans" w:hAnsi="DejaVu Sans" w:cs="DejaVu Sans"/>
                      <w:color w:val="000000"/>
                      <w:sz w:val="16"/>
                    </w:rPr>
                    <w:br/>
                  </w:r>
                </w:p>
              </w:tc>
            </w:tr>
          </w:tbl>
          <w:p w14:paraId="6DBA0ED5" w14:textId="77777777" w:rsidR="001F7038" w:rsidRDefault="001F7038">
            <w:pPr>
              <w:pStyle w:val="EMPTYCELLSTYLE"/>
            </w:pPr>
          </w:p>
        </w:tc>
        <w:tc>
          <w:tcPr>
            <w:tcW w:w="20" w:type="dxa"/>
          </w:tcPr>
          <w:p w14:paraId="15D7F91E" w14:textId="77777777" w:rsidR="001F7038" w:rsidRDefault="001F7038">
            <w:pPr>
              <w:pStyle w:val="EMPTYCELLSTYLE"/>
            </w:pPr>
          </w:p>
        </w:tc>
        <w:tc>
          <w:tcPr>
            <w:tcW w:w="1" w:type="dxa"/>
          </w:tcPr>
          <w:p w14:paraId="197CB191" w14:textId="77777777" w:rsidR="001F7038" w:rsidRDefault="001F7038">
            <w:pPr>
              <w:pStyle w:val="EMPTYCELLSTYLE"/>
            </w:pPr>
          </w:p>
        </w:tc>
      </w:tr>
      <w:tr w:rsidR="001F7038" w14:paraId="08A845B3" w14:textId="77777777">
        <w:tblPrEx>
          <w:tblCellMar>
            <w:top w:w="0" w:type="dxa"/>
            <w:bottom w:w="0" w:type="dxa"/>
          </w:tblCellMar>
        </w:tblPrEx>
        <w:trPr>
          <w:trHeight w:hRule="exact" w:val="20"/>
        </w:trPr>
        <w:tc>
          <w:tcPr>
            <w:tcW w:w="1" w:type="dxa"/>
          </w:tcPr>
          <w:p w14:paraId="364E1861" w14:textId="77777777" w:rsidR="001F7038" w:rsidRDefault="001F7038">
            <w:pPr>
              <w:pStyle w:val="EMPTYCELLSTYLE"/>
            </w:pPr>
          </w:p>
        </w:tc>
        <w:tc>
          <w:tcPr>
            <w:tcW w:w="20" w:type="dxa"/>
          </w:tcPr>
          <w:p w14:paraId="6D0A1C0D" w14:textId="77777777" w:rsidR="001F7038" w:rsidRDefault="001F7038">
            <w:pPr>
              <w:pStyle w:val="EMPTYCELLSTYLE"/>
            </w:pPr>
          </w:p>
        </w:tc>
        <w:tc>
          <w:tcPr>
            <w:tcW w:w="280" w:type="dxa"/>
          </w:tcPr>
          <w:p w14:paraId="37E2FE42" w14:textId="77777777" w:rsidR="001F7038" w:rsidRDefault="001F7038">
            <w:pPr>
              <w:pStyle w:val="EMPTYCELLSTYLE"/>
            </w:pPr>
          </w:p>
        </w:tc>
        <w:tc>
          <w:tcPr>
            <w:tcW w:w="1000" w:type="dxa"/>
          </w:tcPr>
          <w:p w14:paraId="1A40F43C" w14:textId="77777777" w:rsidR="001F7038" w:rsidRDefault="001F7038">
            <w:pPr>
              <w:pStyle w:val="EMPTYCELLSTYLE"/>
            </w:pPr>
          </w:p>
        </w:tc>
        <w:tc>
          <w:tcPr>
            <w:tcW w:w="200" w:type="dxa"/>
          </w:tcPr>
          <w:p w14:paraId="48E6557F" w14:textId="77777777" w:rsidR="001F7038" w:rsidRDefault="001F7038">
            <w:pPr>
              <w:pStyle w:val="EMPTYCELLSTYLE"/>
            </w:pPr>
          </w:p>
        </w:tc>
        <w:tc>
          <w:tcPr>
            <w:tcW w:w="200" w:type="dxa"/>
          </w:tcPr>
          <w:p w14:paraId="476ACFB7" w14:textId="77777777" w:rsidR="001F7038" w:rsidRDefault="001F7038">
            <w:pPr>
              <w:pStyle w:val="EMPTYCELLSTYLE"/>
            </w:pPr>
          </w:p>
        </w:tc>
        <w:tc>
          <w:tcPr>
            <w:tcW w:w="60" w:type="dxa"/>
          </w:tcPr>
          <w:p w14:paraId="67AF6C81" w14:textId="77777777" w:rsidR="001F7038" w:rsidRDefault="001F7038">
            <w:pPr>
              <w:pStyle w:val="EMPTYCELLSTYLE"/>
            </w:pPr>
          </w:p>
        </w:tc>
        <w:tc>
          <w:tcPr>
            <w:tcW w:w="4520" w:type="dxa"/>
          </w:tcPr>
          <w:p w14:paraId="4FE28693" w14:textId="77777777" w:rsidR="001F7038" w:rsidRDefault="001F7038">
            <w:pPr>
              <w:pStyle w:val="EMPTYCELLSTYLE"/>
            </w:pPr>
          </w:p>
        </w:tc>
        <w:tc>
          <w:tcPr>
            <w:tcW w:w="2320" w:type="dxa"/>
          </w:tcPr>
          <w:p w14:paraId="40519CF4" w14:textId="77777777" w:rsidR="001F7038" w:rsidRDefault="001F7038">
            <w:pPr>
              <w:pStyle w:val="EMPTYCELLSTYLE"/>
            </w:pPr>
          </w:p>
        </w:tc>
        <w:tc>
          <w:tcPr>
            <w:tcW w:w="20" w:type="dxa"/>
          </w:tcPr>
          <w:p w14:paraId="15FF1788" w14:textId="77777777" w:rsidR="001F7038" w:rsidRDefault="001F7038">
            <w:pPr>
              <w:pStyle w:val="EMPTYCELLSTYLE"/>
            </w:pPr>
          </w:p>
        </w:tc>
        <w:tc>
          <w:tcPr>
            <w:tcW w:w="180" w:type="dxa"/>
          </w:tcPr>
          <w:p w14:paraId="76367C8B" w14:textId="77777777" w:rsidR="001F7038" w:rsidRDefault="001F7038">
            <w:pPr>
              <w:pStyle w:val="EMPTYCELLSTYLE"/>
            </w:pPr>
          </w:p>
        </w:tc>
        <w:tc>
          <w:tcPr>
            <w:tcW w:w="500" w:type="dxa"/>
          </w:tcPr>
          <w:p w14:paraId="2354CCEB" w14:textId="77777777" w:rsidR="001F7038" w:rsidRDefault="001F7038">
            <w:pPr>
              <w:pStyle w:val="EMPTYCELLSTYLE"/>
            </w:pPr>
          </w:p>
        </w:tc>
        <w:tc>
          <w:tcPr>
            <w:tcW w:w="40" w:type="dxa"/>
          </w:tcPr>
          <w:p w14:paraId="074626EC" w14:textId="77777777" w:rsidR="001F7038" w:rsidRDefault="001F7038">
            <w:pPr>
              <w:pStyle w:val="EMPTYCELLSTYLE"/>
            </w:pPr>
          </w:p>
        </w:tc>
        <w:tc>
          <w:tcPr>
            <w:tcW w:w="200" w:type="dxa"/>
          </w:tcPr>
          <w:p w14:paraId="294FCD27" w14:textId="77777777" w:rsidR="001F7038" w:rsidRDefault="001F7038">
            <w:pPr>
              <w:pStyle w:val="EMPTYCELLSTYLE"/>
            </w:pPr>
          </w:p>
        </w:tc>
        <w:tc>
          <w:tcPr>
            <w:tcW w:w="1520" w:type="dxa"/>
          </w:tcPr>
          <w:p w14:paraId="757E2B74" w14:textId="77777777" w:rsidR="001F7038" w:rsidRDefault="001F7038">
            <w:pPr>
              <w:pStyle w:val="EMPTYCELLSTYLE"/>
            </w:pPr>
          </w:p>
        </w:tc>
        <w:tc>
          <w:tcPr>
            <w:tcW w:w="20" w:type="dxa"/>
          </w:tcPr>
          <w:p w14:paraId="0455FCA0" w14:textId="77777777" w:rsidR="001F7038" w:rsidRDefault="001F7038">
            <w:pPr>
              <w:pStyle w:val="EMPTYCELLSTYLE"/>
            </w:pPr>
          </w:p>
        </w:tc>
        <w:tc>
          <w:tcPr>
            <w:tcW w:w="20" w:type="dxa"/>
          </w:tcPr>
          <w:p w14:paraId="71C946C9" w14:textId="77777777" w:rsidR="001F7038" w:rsidRDefault="001F7038">
            <w:pPr>
              <w:pStyle w:val="EMPTYCELLSTYLE"/>
            </w:pPr>
          </w:p>
        </w:tc>
        <w:tc>
          <w:tcPr>
            <w:tcW w:w="1" w:type="dxa"/>
          </w:tcPr>
          <w:p w14:paraId="51AD83DB" w14:textId="77777777" w:rsidR="001F7038" w:rsidRDefault="001F7038">
            <w:pPr>
              <w:pStyle w:val="EMPTYCELLSTYLE"/>
            </w:pPr>
          </w:p>
        </w:tc>
      </w:tr>
      <w:tr w:rsidR="001F7038" w14:paraId="6ACBD551" w14:textId="77777777">
        <w:tblPrEx>
          <w:tblCellMar>
            <w:top w:w="0" w:type="dxa"/>
            <w:bottom w:w="0" w:type="dxa"/>
          </w:tblCellMar>
        </w:tblPrEx>
        <w:trPr>
          <w:trHeight w:hRule="exact" w:val="20"/>
        </w:trPr>
        <w:tc>
          <w:tcPr>
            <w:tcW w:w="1" w:type="dxa"/>
          </w:tcPr>
          <w:p w14:paraId="3A868F09"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572A3026" w14:textId="77777777" w:rsidR="001F7038" w:rsidRDefault="001F7038">
            <w:pPr>
              <w:pStyle w:val="EMPTYCELLSTYLE"/>
            </w:pPr>
          </w:p>
        </w:tc>
        <w:tc>
          <w:tcPr>
            <w:tcW w:w="20" w:type="dxa"/>
          </w:tcPr>
          <w:p w14:paraId="08860085" w14:textId="77777777" w:rsidR="001F7038" w:rsidRDefault="001F7038">
            <w:pPr>
              <w:pStyle w:val="EMPTYCELLSTYLE"/>
            </w:pPr>
          </w:p>
        </w:tc>
        <w:tc>
          <w:tcPr>
            <w:tcW w:w="1" w:type="dxa"/>
          </w:tcPr>
          <w:p w14:paraId="17CE9236" w14:textId="77777777" w:rsidR="001F7038" w:rsidRDefault="001F7038">
            <w:pPr>
              <w:pStyle w:val="EMPTYCELLSTYLE"/>
            </w:pPr>
          </w:p>
        </w:tc>
      </w:tr>
      <w:tr w:rsidR="001F7038" w14:paraId="0C6ADE57" w14:textId="77777777">
        <w:tblPrEx>
          <w:tblCellMar>
            <w:top w:w="0" w:type="dxa"/>
            <w:bottom w:w="0" w:type="dxa"/>
          </w:tblCellMar>
        </w:tblPrEx>
        <w:trPr>
          <w:trHeight w:hRule="exact" w:val="20"/>
        </w:trPr>
        <w:tc>
          <w:tcPr>
            <w:tcW w:w="1" w:type="dxa"/>
          </w:tcPr>
          <w:p w14:paraId="28C36B01" w14:textId="77777777" w:rsidR="001F7038" w:rsidRDefault="001F7038">
            <w:pPr>
              <w:pStyle w:val="EMPTYCELLSTYLE"/>
            </w:pPr>
          </w:p>
        </w:tc>
        <w:tc>
          <w:tcPr>
            <w:tcW w:w="20" w:type="dxa"/>
          </w:tcPr>
          <w:p w14:paraId="6BECD276" w14:textId="77777777" w:rsidR="001F7038" w:rsidRDefault="001F7038">
            <w:pPr>
              <w:pStyle w:val="EMPTYCELLSTYLE"/>
            </w:pPr>
          </w:p>
        </w:tc>
        <w:tc>
          <w:tcPr>
            <w:tcW w:w="280" w:type="dxa"/>
          </w:tcPr>
          <w:p w14:paraId="7752F58B" w14:textId="77777777" w:rsidR="001F7038" w:rsidRDefault="001F7038">
            <w:pPr>
              <w:pStyle w:val="EMPTYCELLSTYLE"/>
            </w:pPr>
          </w:p>
        </w:tc>
        <w:tc>
          <w:tcPr>
            <w:tcW w:w="1000" w:type="dxa"/>
          </w:tcPr>
          <w:p w14:paraId="44A2DF4A" w14:textId="77777777" w:rsidR="001F7038" w:rsidRDefault="001F7038">
            <w:pPr>
              <w:pStyle w:val="EMPTYCELLSTYLE"/>
            </w:pPr>
          </w:p>
        </w:tc>
        <w:tc>
          <w:tcPr>
            <w:tcW w:w="200" w:type="dxa"/>
          </w:tcPr>
          <w:p w14:paraId="375CF539" w14:textId="77777777" w:rsidR="001F7038" w:rsidRDefault="001F7038">
            <w:pPr>
              <w:pStyle w:val="EMPTYCELLSTYLE"/>
            </w:pPr>
          </w:p>
        </w:tc>
        <w:tc>
          <w:tcPr>
            <w:tcW w:w="200" w:type="dxa"/>
          </w:tcPr>
          <w:p w14:paraId="04384F4C" w14:textId="77777777" w:rsidR="001F7038" w:rsidRDefault="001F7038">
            <w:pPr>
              <w:pStyle w:val="EMPTYCELLSTYLE"/>
            </w:pPr>
          </w:p>
        </w:tc>
        <w:tc>
          <w:tcPr>
            <w:tcW w:w="60" w:type="dxa"/>
          </w:tcPr>
          <w:p w14:paraId="7F46C3F0" w14:textId="77777777" w:rsidR="001F7038" w:rsidRDefault="001F7038">
            <w:pPr>
              <w:pStyle w:val="EMPTYCELLSTYLE"/>
            </w:pPr>
          </w:p>
        </w:tc>
        <w:tc>
          <w:tcPr>
            <w:tcW w:w="4520" w:type="dxa"/>
          </w:tcPr>
          <w:p w14:paraId="58D7CA44" w14:textId="77777777" w:rsidR="001F7038" w:rsidRDefault="001F7038">
            <w:pPr>
              <w:pStyle w:val="EMPTYCELLSTYLE"/>
            </w:pPr>
          </w:p>
        </w:tc>
        <w:tc>
          <w:tcPr>
            <w:tcW w:w="2320" w:type="dxa"/>
          </w:tcPr>
          <w:p w14:paraId="69778B1C" w14:textId="77777777" w:rsidR="001F7038" w:rsidRDefault="001F7038">
            <w:pPr>
              <w:pStyle w:val="EMPTYCELLSTYLE"/>
            </w:pPr>
          </w:p>
        </w:tc>
        <w:tc>
          <w:tcPr>
            <w:tcW w:w="20" w:type="dxa"/>
          </w:tcPr>
          <w:p w14:paraId="2A20AD68" w14:textId="77777777" w:rsidR="001F7038" w:rsidRDefault="001F7038">
            <w:pPr>
              <w:pStyle w:val="EMPTYCELLSTYLE"/>
            </w:pPr>
          </w:p>
        </w:tc>
        <w:tc>
          <w:tcPr>
            <w:tcW w:w="180" w:type="dxa"/>
          </w:tcPr>
          <w:p w14:paraId="42A92867" w14:textId="77777777" w:rsidR="001F7038" w:rsidRDefault="001F7038">
            <w:pPr>
              <w:pStyle w:val="EMPTYCELLSTYLE"/>
            </w:pPr>
          </w:p>
        </w:tc>
        <w:tc>
          <w:tcPr>
            <w:tcW w:w="500" w:type="dxa"/>
          </w:tcPr>
          <w:p w14:paraId="6E7FC50B" w14:textId="77777777" w:rsidR="001F7038" w:rsidRDefault="001F7038">
            <w:pPr>
              <w:pStyle w:val="EMPTYCELLSTYLE"/>
            </w:pPr>
          </w:p>
        </w:tc>
        <w:tc>
          <w:tcPr>
            <w:tcW w:w="40" w:type="dxa"/>
          </w:tcPr>
          <w:p w14:paraId="36B717BB" w14:textId="77777777" w:rsidR="001F7038" w:rsidRDefault="001F7038">
            <w:pPr>
              <w:pStyle w:val="EMPTYCELLSTYLE"/>
            </w:pPr>
          </w:p>
        </w:tc>
        <w:tc>
          <w:tcPr>
            <w:tcW w:w="200" w:type="dxa"/>
          </w:tcPr>
          <w:p w14:paraId="29162798" w14:textId="77777777" w:rsidR="001F7038" w:rsidRDefault="001F7038">
            <w:pPr>
              <w:pStyle w:val="EMPTYCELLSTYLE"/>
            </w:pPr>
          </w:p>
        </w:tc>
        <w:tc>
          <w:tcPr>
            <w:tcW w:w="1520" w:type="dxa"/>
          </w:tcPr>
          <w:p w14:paraId="51F9B0B5" w14:textId="77777777" w:rsidR="001F7038" w:rsidRDefault="001F7038">
            <w:pPr>
              <w:pStyle w:val="EMPTYCELLSTYLE"/>
            </w:pPr>
          </w:p>
        </w:tc>
        <w:tc>
          <w:tcPr>
            <w:tcW w:w="20" w:type="dxa"/>
          </w:tcPr>
          <w:p w14:paraId="72FCFC52" w14:textId="77777777" w:rsidR="001F7038" w:rsidRDefault="001F7038">
            <w:pPr>
              <w:pStyle w:val="EMPTYCELLSTYLE"/>
            </w:pPr>
          </w:p>
        </w:tc>
        <w:tc>
          <w:tcPr>
            <w:tcW w:w="20" w:type="dxa"/>
          </w:tcPr>
          <w:p w14:paraId="6E68DD8E" w14:textId="77777777" w:rsidR="001F7038" w:rsidRDefault="001F7038">
            <w:pPr>
              <w:pStyle w:val="EMPTYCELLSTYLE"/>
            </w:pPr>
          </w:p>
        </w:tc>
        <w:tc>
          <w:tcPr>
            <w:tcW w:w="1" w:type="dxa"/>
          </w:tcPr>
          <w:p w14:paraId="480895E2" w14:textId="77777777" w:rsidR="001F7038" w:rsidRDefault="001F7038">
            <w:pPr>
              <w:pStyle w:val="EMPTYCELLSTYLE"/>
            </w:pPr>
          </w:p>
        </w:tc>
      </w:tr>
      <w:tr w:rsidR="001F7038" w14:paraId="0B2C5505" w14:textId="77777777">
        <w:tblPrEx>
          <w:tblCellMar>
            <w:top w:w="0" w:type="dxa"/>
            <w:bottom w:w="0" w:type="dxa"/>
          </w:tblCellMar>
        </w:tblPrEx>
        <w:trPr>
          <w:trHeight w:hRule="exact" w:val="220"/>
        </w:trPr>
        <w:tc>
          <w:tcPr>
            <w:tcW w:w="1" w:type="dxa"/>
          </w:tcPr>
          <w:p w14:paraId="7AE05DE8"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62E6D207"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0C2FD203" w14:textId="77777777">
                    <w:tblPrEx>
                      <w:tblCellMar>
                        <w:top w:w="0" w:type="dxa"/>
                        <w:bottom w:w="0" w:type="dxa"/>
                      </w:tblCellMar>
                    </w:tblPrEx>
                    <w:trPr>
                      <w:trHeight w:hRule="exact" w:val="220"/>
                    </w:trPr>
                    <w:tc>
                      <w:tcPr>
                        <w:tcW w:w="20" w:type="dxa"/>
                      </w:tcPr>
                      <w:p w14:paraId="0C7F973A" w14:textId="77777777" w:rsidR="001F7038" w:rsidRDefault="001F7038">
                        <w:pPr>
                          <w:pStyle w:val="EMPTYCELLSTYLE"/>
                        </w:pPr>
                      </w:p>
                    </w:tc>
                    <w:tc>
                      <w:tcPr>
                        <w:tcW w:w="780" w:type="dxa"/>
                        <w:tcMar>
                          <w:top w:w="0" w:type="dxa"/>
                          <w:left w:w="0" w:type="dxa"/>
                          <w:bottom w:w="0" w:type="dxa"/>
                          <w:right w:w="0" w:type="dxa"/>
                        </w:tcMar>
                        <w:vAlign w:val="center"/>
                      </w:tcPr>
                      <w:p w14:paraId="15D94EFC" w14:textId="77777777" w:rsidR="001F7038" w:rsidRDefault="00A81912">
                        <w:r>
                          <w:rPr>
                            <w:rFonts w:ascii="DejaVu Sans" w:eastAsia="DejaVu Sans" w:hAnsi="DejaVu Sans" w:cs="DejaVu Sans"/>
                            <w:b/>
                            <w:i/>
                            <w:color w:val="000000"/>
                            <w:sz w:val="10"/>
                          </w:rPr>
                          <w:t>Autor(a):</w:t>
                        </w:r>
                      </w:p>
                    </w:tc>
                    <w:tc>
                      <w:tcPr>
                        <w:tcW w:w="20" w:type="dxa"/>
                      </w:tcPr>
                      <w:p w14:paraId="4CB7D4E4" w14:textId="77777777" w:rsidR="001F7038" w:rsidRDefault="001F7038">
                        <w:pPr>
                          <w:pStyle w:val="EMPTYCELLSTYLE"/>
                        </w:pPr>
                      </w:p>
                    </w:tc>
                    <w:tc>
                      <w:tcPr>
                        <w:tcW w:w="3600" w:type="dxa"/>
                        <w:tcMar>
                          <w:top w:w="0" w:type="dxa"/>
                          <w:left w:w="0" w:type="dxa"/>
                          <w:bottom w:w="0" w:type="dxa"/>
                          <w:right w:w="0" w:type="dxa"/>
                        </w:tcMar>
                        <w:vAlign w:val="center"/>
                      </w:tcPr>
                      <w:p w14:paraId="436F0346"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14DD631B" w14:textId="77777777" w:rsidR="001F7038" w:rsidRDefault="001F7038">
                        <w:pPr>
                          <w:pStyle w:val="EMPTYCELLSTYLE"/>
                        </w:pPr>
                      </w:p>
                    </w:tc>
                  </w:tr>
                </w:tbl>
                <w:p w14:paraId="21987058"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53C0D045" w14:textId="77777777">
                    <w:tblPrEx>
                      <w:tblCellMar>
                        <w:top w:w="0" w:type="dxa"/>
                        <w:bottom w:w="0" w:type="dxa"/>
                      </w:tblCellMar>
                    </w:tblPrEx>
                    <w:trPr>
                      <w:trHeight w:hRule="exact" w:val="220"/>
                    </w:trPr>
                    <w:tc>
                      <w:tcPr>
                        <w:tcW w:w="20" w:type="dxa"/>
                      </w:tcPr>
                      <w:p w14:paraId="701A9CBC"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41D5C5B6"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47FBBE0D"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1FB6C5FA" w14:textId="77777777" w:rsidR="001F7038" w:rsidRDefault="00A81912">
                              <w:r>
                                <w:rPr>
                                  <w:rFonts w:ascii="DejaVu Sans" w:eastAsia="DejaVu Sans" w:hAnsi="DejaVu Sans" w:cs="DejaVu Sans"/>
                                  <w:i/>
                                  <w:color w:val="000000"/>
                                  <w:sz w:val="10"/>
                                </w:rPr>
                                <w:t>03/12/2024 à(s) 11:01:36h</w:t>
                              </w:r>
                            </w:p>
                          </w:tc>
                        </w:tr>
                      </w:tbl>
                      <w:p w14:paraId="410EB24E" w14:textId="77777777" w:rsidR="001F7038" w:rsidRDefault="001F7038">
                        <w:pPr>
                          <w:pStyle w:val="EMPTYCELLSTYLE"/>
                        </w:pPr>
                      </w:p>
                    </w:tc>
                    <w:tc>
                      <w:tcPr>
                        <w:tcW w:w="3940" w:type="dxa"/>
                      </w:tcPr>
                      <w:p w14:paraId="6BDB3658" w14:textId="77777777" w:rsidR="001F7038" w:rsidRDefault="001F7038">
                        <w:pPr>
                          <w:pStyle w:val="EMPTYCELLSTYLE"/>
                        </w:pPr>
                      </w:p>
                    </w:tc>
                  </w:tr>
                </w:tbl>
                <w:p w14:paraId="2702BC1D" w14:textId="77777777" w:rsidR="001F7038" w:rsidRDefault="001F7038">
                  <w:pPr>
                    <w:pStyle w:val="EMPTYCELLSTYLE"/>
                  </w:pPr>
                </w:p>
              </w:tc>
              <w:tc>
                <w:tcPr>
                  <w:tcW w:w="20" w:type="dxa"/>
                </w:tcPr>
                <w:p w14:paraId="2EF75E3B" w14:textId="77777777" w:rsidR="001F7038" w:rsidRDefault="001F7038">
                  <w:pPr>
                    <w:pStyle w:val="EMPTYCELLSTYLE"/>
                  </w:pPr>
                </w:p>
              </w:tc>
            </w:tr>
          </w:tbl>
          <w:p w14:paraId="4C143327" w14:textId="77777777" w:rsidR="001F7038" w:rsidRDefault="001F7038">
            <w:pPr>
              <w:pStyle w:val="EMPTYCELLSTYLE"/>
            </w:pPr>
          </w:p>
        </w:tc>
        <w:tc>
          <w:tcPr>
            <w:tcW w:w="20" w:type="dxa"/>
          </w:tcPr>
          <w:p w14:paraId="3DFB4C7D" w14:textId="77777777" w:rsidR="001F7038" w:rsidRDefault="001F7038">
            <w:pPr>
              <w:pStyle w:val="EMPTYCELLSTYLE"/>
            </w:pPr>
          </w:p>
        </w:tc>
        <w:tc>
          <w:tcPr>
            <w:tcW w:w="1" w:type="dxa"/>
          </w:tcPr>
          <w:p w14:paraId="6CB231C5" w14:textId="77777777" w:rsidR="001F7038" w:rsidRDefault="001F7038">
            <w:pPr>
              <w:pStyle w:val="EMPTYCELLSTYLE"/>
            </w:pPr>
          </w:p>
        </w:tc>
      </w:tr>
      <w:tr w:rsidR="001F7038" w14:paraId="7F3605FB" w14:textId="77777777">
        <w:tblPrEx>
          <w:tblCellMar>
            <w:top w:w="0" w:type="dxa"/>
            <w:bottom w:w="0" w:type="dxa"/>
          </w:tblCellMar>
        </w:tblPrEx>
        <w:trPr>
          <w:trHeight w:hRule="exact" w:val="60"/>
        </w:trPr>
        <w:tc>
          <w:tcPr>
            <w:tcW w:w="1" w:type="dxa"/>
          </w:tcPr>
          <w:p w14:paraId="3EC65D6F" w14:textId="77777777" w:rsidR="001F7038" w:rsidRDefault="001F7038">
            <w:pPr>
              <w:pStyle w:val="EMPTYCELLSTYLE"/>
            </w:pPr>
          </w:p>
        </w:tc>
        <w:tc>
          <w:tcPr>
            <w:tcW w:w="20" w:type="dxa"/>
          </w:tcPr>
          <w:p w14:paraId="5AFB4324" w14:textId="77777777" w:rsidR="001F7038" w:rsidRDefault="001F7038">
            <w:pPr>
              <w:pStyle w:val="EMPTYCELLSTYLE"/>
            </w:pPr>
          </w:p>
        </w:tc>
        <w:tc>
          <w:tcPr>
            <w:tcW w:w="280" w:type="dxa"/>
          </w:tcPr>
          <w:p w14:paraId="744B916B" w14:textId="77777777" w:rsidR="001F7038" w:rsidRDefault="001F7038">
            <w:pPr>
              <w:pStyle w:val="EMPTYCELLSTYLE"/>
            </w:pPr>
          </w:p>
        </w:tc>
        <w:tc>
          <w:tcPr>
            <w:tcW w:w="1000" w:type="dxa"/>
          </w:tcPr>
          <w:p w14:paraId="1216B1CE" w14:textId="77777777" w:rsidR="001F7038" w:rsidRDefault="001F7038">
            <w:pPr>
              <w:pStyle w:val="EMPTYCELLSTYLE"/>
            </w:pPr>
          </w:p>
        </w:tc>
        <w:tc>
          <w:tcPr>
            <w:tcW w:w="200" w:type="dxa"/>
          </w:tcPr>
          <w:p w14:paraId="0BAFF019" w14:textId="77777777" w:rsidR="001F7038" w:rsidRDefault="001F7038">
            <w:pPr>
              <w:pStyle w:val="EMPTYCELLSTYLE"/>
            </w:pPr>
          </w:p>
        </w:tc>
        <w:tc>
          <w:tcPr>
            <w:tcW w:w="200" w:type="dxa"/>
          </w:tcPr>
          <w:p w14:paraId="779AB4C3" w14:textId="77777777" w:rsidR="001F7038" w:rsidRDefault="001F7038">
            <w:pPr>
              <w:pStyle w:val="EMPTYCELLSTYLE"/>
            </w:pPr>
          </w:p>
        </w:tc>
        <w:tc>
          <w:tcPr>
            <w:tcW w:w="60" w:type="dxa"/>
          </w:tcPr>
          <w:p w14:paraId="05159A33" w14:textId="77777777" w:rsidR="001F7038" w:rsidRDefault="001F7038">
            <w:pPr>
              <w:pStyle w:val="EMPTYCELLSTYLE"/>
            </w:pPr>
          </w:p>
        </w:tc>
        <w:tc>
          <w:tcPr>
            <w:tcW w:w="4520" w:type="dxa"/>
          </w:tcPr>
          <w:p w14:paraId="28C945A9" w14:textId="77777777" w:rsidR="001F7038" w:rsidRDefault="001F7038">
            <w:pPr>
              <w:pStyle w:val="EMPTYCELLSTYLE"/>
            </w:pPr>
          </w:p>
        </w:tc>
        <w:tc>
          <w:tcPr>
            <w:tcW w:w="2320" w:type="dxa"/>
          </w:tcPr>
          <w:p w14:paraId="4C822189" w14:textId="77777777" w:rsidR="001F7038" w:rsidRDefault="001F7038">
            <w:pPr>
              <w:pStyle w:val="EMPTYCELLSTYLE"/>
            </w:pPr>
          </w:p>
        </w:tc>
        <w:tc>
          <w:tcPr>
            <w:tcW w:w="20" w:type="dxa"/>
          </w:tcPr>
          <w:p w14:paraId="374D6700" w14:textId="77777777" w:rsidR="001F7038" w:rsidRDefault="001F7038">
            <w:pPr>
              <w:pStyle w:val="EMPTYCELLSTYLE"/>
            </w:pPr>
          </w:p>
        </w:tc>
        <w:tc>
          <w:tcPr>
            <w:tcW w:w="180" w:type="dxa"/>
          </w:tcPr>
          <w:p w14:paraId="2F7549DC" w14:textId="77777777" w:rsidR="001F7038" w:rsidRDefault="001F7038">
            <w:pPr>
              <w:pStyle w:val="EMPTYCELLSTYLE"/>
            </w:pPr>
          </w:p>
        </w:tc>
        <w:tc>
          <w:tcPr>
            <w:tcW w:w="500" w:type="dxa"/>
          </w:tcPr>
          <w:p w14:paraId="419F551D" w14:textId="77777777" w:rsidR="001F7038" w:rsidRDefault="001F7038">
            <w:pPr>
              <w:pStyle w:val="EMPTYCELLSTYLE"/>
            </w:pPr>
          </w:p>
        </w:tc>
        <w:tc>
          <w:tcPr>
            <w:tcW w:w="40" w:type="dxa"/>
          </w:tcPr>
          <w:p w14:paraId="18910B5C" w14:textId="77777777" w:rsidR="001F7038" w:rsidRDefault="001F7038">
            <w:pPr>
              <w:pStyle w:val="EMPTYCELLSTYLE"/>
            </w:pPr>
          </w:p>
        </w:tc>
        <w:tc>
          <w:tcPr>
            <w:tcW w:w="200" w:type="dxa"/>
          </w:tcPr>
          <w:p w14:paraId="0F6D8963" w14:textId="77777777" w:rsidR="001F7038" w:rsidRDefault="001F7038">
            <w:pPr>
              <w:pStyle w:val="EMPTYCELLSTYLE"/>
            </w:pPr>
          </w:p>
        </w:tc>
        <w:tc>
          <w:tcPr>
            <w:tcW w:w="1520" w:type="dxa"/>
          </w:tcPr>
          <w:p w14:paraId="783C60F2" w14:textId="77777777" w:rsidR="001F7038" w:rsidRDefault="001F7038">
            <w:pPr>
              <w:pStyle w:val="EMPTYCELLSTYLE"/>
            </w:pPr>
          </w:p>
        </w:tc>
        <w:tc>
          <w:tcPr>
            <w:tcW w:w="20" w:type="dxa"/>
          </w:tcPr>
          <w:p w14:paraId="3F6016C8" w14:textId="77777777" w:rsidR="001F7038" w:rsidRDefault="001F7038">
            <w:pPr>
              <w:pStyle w:val="EMPTYCELLSTYLE"/>
            </w:pPr>
          </w:p>
        </w:tc>
        <w:tc>
          <w:tcPr>
            <w:tcW w:w="20" w:type="dxa"/>
          </w:tcPr>
          <w:p w14:paraId="6456BBAA" w14:textId="77777777" w:rsidR="001F7038" w:rsidRDefault="001F7038">
            <w:pPr>
              <w:pStyle w:val="EMPTYCELLSTYLE"/>
            </w:pPr>
          </w:p>
        </w:tc>
        <w:tc>
          <w:tcPr>
            <w:tcW w:w="1" w:type="dxa"/>
          </w:tcPr>
          <w:p w14:paraId="6E6A4DC2" w14:textId="77777777" w:rsidR="001F7038" w:rsidRDefault="001F7038">
            <w:pPr>
              <w:pStyle w:val="EMPTYCELLSTYLE"/>
            </w:pPr>
          </w:p>
        </w:tc>
      </w:tr>
      <w:tr w:rsidR="001F7038" w14:paraId="50B9A3F4" w14:textId="77777777">
        <w:tblPrEx>
          <w:tblCellMar>
            <w:top w:w="0" w:type="dxa"/>
            <w:bottom w:w="0" w:type="dxa"/>
          </w:tblCellMar>
        </w:tblPrEx>
        <w:trPr>
          <w:trHeight w:hRule="exact" w:val="20"/>
        </w:trPr>
        <w:tc>
          <w:tcPr>
            <w:tcW w:w="1" w:type="dxa"/>
          </w:tcPr>
          <w:p w14:paraId="56906DC9"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7DD09EBE" w14:textId="77777777" w:rsidR="001F7038" w:rsidRDefault="001F7038">
            <w:pPr>
              <w:pStyle w:val="EMPTYCELLSTYLE"/>
            </w:pPr>
          </w:p>
        </w:tc>
        <w:tc>
          <w:tcPr>
            <w:tcW w:w="1" w:type="dxa"/>
          </w:tcPr>
          <w:p w14:paraId="4766E059" w14:textId="77777777" w:rsidR="001F7038" w:rsidRDefault="001F7038">
            <w:pPr>
              <w:pStyle w:val="EMPTYCELLSTYLE"/>
            </w:pPr>
          </w:p>
        </w:tc>
      </w:tr>
      <w:tr w:rsidR="001F7038" w14:paraId="55112F99" w14:textId="77777777">
        <w:tblPrEx>
          <w:tblCellMar>
            <w:top w:w="0" w:type="dxa"/>
            <w:bottom w:w="0" w:type="dxa"/>
          </w:tblCellMar>
        </w:tblPrEx>
        <w:trPr>
          <w:trHeight w:hRule="exact" w:val="20"/>
        </w:trPr>
        <w:tc>
          <w:tcPr>
            <w:tcW w:w="1" w:type="dxa"/>
          </w:tcPr>
          <w:p w14:paraId="7CD39783" w14:textId="77777777" w:rsidR="001F7038" w:rsidRDefault="001F7038">
            <w:pPr>
              <w:pStyle w:val="EMPTYCELLSTYLE"/>
            </w:pPr>
          </w:p>
        </w:tc>
        <w:tc>
          <w:tcPr>
            <w:tcW w:w="20" w:type="dxa"/>
          </w:tcPr>
          <w:p w14:paraId="5C686E8E" w14:textId="77777777" w:rsidR="001F7038" w:rsidRDefault="001F7038">
            <w:pPr>
              <w:pStyle w:val="EMPTYCELLSTYLE"/>
            </w:pPr>
          </w:p>
        </w:tc>
        <w:tc>
          <w:tcPr>
            <w:tcW w:w="280" w:type="dxa"/>
          </w:tcPr>
          <w:p w14:paraId="2D662211" w14:textId="77777777" w:rsidR="001F7038" w:rsidRDefault="001F7038">
            <w:pPr>
              <w:pStyle w:val="EMPTYCELLSTYLE"/>
            </w:pPr>
          </w:p>
        </w:tc>
        <w:tc>
          <w:tcPr>
            <w:tcW w:w="1000" w:type="dxa"/>
          </w:tcPr>
          <w:p w14:paraId="4235AFE8" w14:textId="77777777" w:rsidR="001F7038" w:rsidRDefault="001F7038">
            <w:pPr>
              <w:pStyle w:val="EMPTYCELLSTYLE"/>
            </w:pPr>
          </w:p>
        </w:tc>
        <w:tc>
          <w:tcPr>
            <w:tcW w:w="200" w:type="dxa"/>
          </w:tcPr>
          <w:p w14:paraId="20AA26EF" w14:textId="77777777" w:rsidR="001F7038" w:rsidRDefault="001F7038">
            <w:pPr>
              <w:pStyle w:val="EMPTYCELLSTYLE"/>
            </w:pPr>
          </w:p>
        </w:tc>
        <w:tc>
          <w:tcPr>
            <w:tcW w:w="200" w:type="dxa"/>
          </w:tcPr>
          <w:p w14:paraId="3AA45586" w14:textId="77777777" w:rsidR="001F7038" w:rsidRDefault="001F7038">
            <w:pPr>
              <w:pStyle w:val="EMPTYCELLSTYLE"/>
            </w:pPr>
          </w:p>
        </w:tc>
        <w:tc>
          <w:tcPr>
            <w:tcW w:w="60" w:type="dxa"/>
          </w:tcPr>
          <w:p w14:paraId="4D71C015" w14:textId="77777777" w:rsidR="001F7038" w:rsidRDefault="001F7038">
            <w:pPr>
              <w:pStyle w:val="EMPTYCELLSTYLE"/>
            </w:pPr>
          </w:p>
        </w:tc>
        <w:tc>
          <w:tcPr>
            <w:tcW w:w="4520" w:type="dxa"/>
          </w:tcPr>
          <w:p w14:paraId="1FE2CDA2" w14:textId="77777777" w:rsidR="001F7038" w:rsidRDefault="001F7038">
            <w:pPr>
              <w:pStyle w:val="EMPTYCELLSTYLE"/>
            </w:pPr>
          </w:p>
        </w:tc>
        <w:tc>
          <w:tcPr>
            <w:tcW w:w="2320" w:type="dxa"/>
          </w:tcPr>
          <w:p w14:paraId="5AF777D2" w14:textId="77777777" w:rsidR="001F7038" w:rsidRDefault="001F7038">
            <w:pPr>
              <w:pStyle w:val="EMPTYCELLSTYLE"/>
            </w:pPr>
          </w:p>
        </w:tc>
        <w:tc>
          <w:tcPr>
            <w:tcW w:w="20" w:type="dxa"/>
          </w:tcPr>
          <w:p w14:paraId="62BCA76D" w14:textId="77777777" w:rsidR="001F7038" w:rsidRDefault="001F7038">
            <w:pPr>
              <w:pStyle w:val="EMPTYCELLSTYLE"/>
            </w:pPr>
          </w:p>
        </w:tc>
        <w:tc>
          <w:tcPr>
            <w:tcW w:w="180" w:type="dxa"/>
          </w:tcPr>
          <w:p w14:paraId="7A6FEF43" w14:textId="77777777" w:rsidR="001F7038" w:rsidRDefault="001F7038">
            <w:pPr>
              <w:pStyle w:val="EMPTYCELLSTYLE"/>
            </w:pPr>
          </w:p>
        </w:tc>
        <w:tc>
          <w:tcPr>
            <w:tcW w:w="500" w:type="dxa"/>
          </w:tcPr>
          <w:p w14:paraId="333AE868" w14:textId="77777777" w:rsidR="001F7038" w:rsidRDefault="001F7038">
            <w:pPr>
              <w:pStyle w:val="EMPTYCELLSTYLE"/>
            </w:pPr>
          </w:p>
        </w:tc>
        <w:tc>
          <w:tcPr>
            <w:tcW w:w="40" w:type="dxa"/>
          </w:tcPr>
          <w:p w14:paraId="75F2BC6A" w14:textId="77777777" w:rsidR="001F7038" w:rsidRDefault="001F7038">
            <w:pPr>
              <w:pStyle w:val="EMPTYCELLSTYLE"/>
            </w:pPr>
          </w:p>
        </w:tc>
        <w:tc>
          <w:tcPr>
            <w:tcW w:w="200" w:type="dxa"/>
          </w:tcPr>
          <w:p w14:paraId="7C331827" w14:textId="77777777" w:rsidR="001F7038" w:rsidRDefault="001F7038">
            <w:pPr>
              <w:pStyle w:val="EMPTYCELLSTYLE"/>
            </w:pPr>
          </w:p>
        </w:tc>
        <w:tc>
          <w:tcPr>
            <w:tcW w:w="1520" w:type="dxa"/>
          </w:tcPr>
          <w:p w14:paraId="4F3294DE" w14:textId="77777777" w:rsidR="001F7038" w:rsidRDefault="001F7038">
            <w:pPr>
              <w:pStyle w:val="EMPTYCELLSTYLE"/>
            </w:pPr>
          </w:p>
        </w:tc>
        <w:tc>
          <w:tcPr>
            <w:tcW w:w="20" w:type="dxa"/>
          </w:tcPr>
          <w:p w14:paraId="6285D67F" w14:textId="77777777" w:rsidR="001F7038" w:rsidRDefault="001F7038">
            <w:pPr>
              <w:pStyle w:val="EMPTYCELLSTYLE"/>
            </w:pPr>
          </w:p>
        </w:tc>
        <w:tc>
          <w:tcPr>
            <w:tcW w:w="20" w:type="dxa"/>
          </w:tcPr>
          <w:p w14:paraId="4382BBC6" w14:textId="77777777" w:rsidR="001F7038" w:rsidRDefault="001F7038">
            <w:pPr>
              <w:pStyle w:val="EMPTYCELLSTYLE"/>
            </w:pPr>
          </w:p>
        </w:tc>
        <w:tc>
          <w:tcPr>
            <w:tcW w:w="1" w:type="dxa"/>
          </w:tcPr>
          <w:p w14:paraId="096A7B84" w14:textId="77777777" w:rsidR="001F7038" w:rsidRDefault="001F7038">
            <w:pPr>
              <w:pStyle w:val="EMPTYCELLSTYLE"/>
            </w:pPr>
          </w:p>
        </w:tc>
      </w:tr>
      <w:tr w:rsidR="001F7038" w14:paraId="198440F7" w14:textId="77777777">
        <w:tblPrEx>
          <w:tblCellMar>
            <w:top w:w="0" w:type="dxa"/>
            <w:bottom w:w="0" w:type="dxa"/>
          </w:tblCellMar>
        </w:tblPrEx>
        <w:trPr>
          <w:trHeight w:hRule="exact" w:val="220"/>
        </w:trPr>
        <w:tc>
          <w:tcPr>
            <w:tcW w:w="1" w:type="dxa"/>
          </w:tcPr>
          <w:p w14:paraId="0F5BE6B6"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53AE9DB2"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6CE49DBD" w14:textId="77777777" w:rsidR="001F7038" w:rsidRDefault="001F7038">
            <w:pPr>
              <w:pStyle w:val="EMPTYCELLSTYLE"/>
            </w:pPr>
          </w:p>
        </w:tc>
      </w:tr>
      <w:tr w:rsidR="001F7038" w14:paraId="66F491AD" w14:textId="77777777">
        <w:tblPrEx>
          <w:tblCellMar>
            <w:top w:w="0" w:type="dxa"/>
            <w:bottom w:w="0" w:type="dxa"/>
          </w:tblCellMar>
        </w:tblPrEx>
        <w:trPr>
          <w:trHeight w:hRule="exact" w:val="280"/>
        </w:trPr>
        <w:tc>
          <w:tcPr>
            <w:tcW w:w="1" w:type="dxa"/>
          </w:tcPr>
          <w:p w14:paraId="01BD0D64"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789B43B1"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26A0B046" w14:textId="77777777">
                    <w:tblPrEx>
                      <w:tblCellMar>
                        <w:top w:w="0" w:type="dxa"/>
                        <w:bottom w:w="0" w:type="dxa"/>
                      </w:tblCellMar>
                    </w:tblPrEx>
                    <w:trPr>
                      <w:trHeight w:hRule="exact" w:val="200"/>
                    </w:trPr>
                    <w:tc>
                      <w:tcPr>
                        <w:tcW w:w="20" w:type="dxa"/>
                      </w:tcPr>
                      <w:p w14:paraId="4CB757A5"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4F2D9864" w14:textId="77777777">
                          <w:tblPrEx>
                            <w:tblCellMar>
                              <w:top w:w="0" w:type="dxa"/>
                              <w:bottom w:w="0" w:type="dxa"/>
                            </w:tblCellMar>
                          </w:tblPrEx>
                          <w:trPr>
                            <w:trHeight w:hRule="exact" w:val="200"/>
                          </w:trPr>
                          <w:tc>
                            <w:tcPr>
                              <w:tcW w:w="20" w:type="dxa"/>
                            </w:tcPr>
                            <w:p w14:paraId="30AA3621" w14:textId="77777777" w:rsidR="001F7038" w:rsidRDefault="001F7038">
                              <w:pPr>
                                <w:pStyle w:val="EMPTYCELLSTYLE"/>
                              </w:pPr>
                            </w:p>
                          </w:tc>
                          <w:tc>
                            <w:tcPr>
                              <w:tcW w:w="660" w:type="dxa"/>
                              <w:tcMar>
                                <w:top w:w="0" w:type="dxa"/>
                                <w:left w:w="0" w:type="dxa"/>
                                <w:bottom w:w="0" w:type="dxa"/>
                                <w:right w:w="0" w:type="dxa"/>
                              </w:tcMar>
                              <w:vAlign w:val="center"/>
                            </w:tcPr>
                            <w:p w14:paraId="0CEB4AA9" w14:textId="77777777" w:rsidR="001F7038" w:rsidRDefault="00A81912">
                              <w:pPr>
                                <w:jc w:val="right"/>
                              </w:pPr>
                              <w:r>
                                <w:rPr>
                                  <w:color w:val="000000"/>
                                  <w:sz w:val="16"/>
                                </w:rPr>
                                <w:t>Emissão:</w:t>
                              </w:r>
                            </w:p>
                          </w:tc>
                          <w:tc>
                            <w:tcPr>
                              <w:tcW w:w="60" w:type="dxa"/>
                            </w:tcPr>
                            <w:p w14:paraId="399BF17D" w14:textId="77777777" w:rsidR="001F7038" w:rsidRDefault="001F7038">
                              <w:pPr>
                                <w:pStyle w:val="EMPTYCELLSTYLE"/>
                              </w:pPr>
                            </w:p>
                          </w:tc>
                          <w:tc>
                            <w:tcPr>
                              <w:tcW w:w="2100" w:type="dxa"/>
                              <w:tcMar>
                                <w:top w:w="0" w:type="dxa"/>
                                <w:left w:w="0" w:type="dxa"/>
                                <w:bottom w:w="0" w:type="dxa"/>
                                <w:right w:w="0" w:type="dxa"/>
                              </w:tcMar>
                              <w:vAlign w:val="center"/>
                            </w:tcPr>
                            <w:p w14:paraId="2E8C15D0" w14:textId="77777777" w:rsidR="001F7038" w:rsidRDefault="00A81912">
                              <w:r>
                                <w:rPr>
                                  <w:color w:val="000000"/>
                                  <w:sz w:val="16"/>
                                </w:rPr>
                                <w:t>03/12/2024 às 14:11:56h</w:t>
                              </w:r>
                            </w:p>
                          </w:tc>
                        </w:tr>
                      </w:tbl>
                      <w:p w14:paraId="233C0747" w14:textId="77777777" w:rsidR="001F7038" w:rsidRDefault="001F7038">
                        <w:pPr>
                          <w:pStyle w:val="EMPTYCELLSTYLE"/>
                        </w:pPr>
                      </w:p>
                    </w:tc>
                    <w:tc>
                      <w:tcPr>
                        <w:tcW w:w="40" w:type="dxa"/>
                      </w:tcPr>
                      <w:p w14:paraId="50EFE531" w14:textId="77777777" w:rsidR="001F7038" w:rsidRDefault="001F7038">
                        <w:pPr>
                          <w:pStyle w:val="EMPTYCELLSTYLE"/>
                        </w:pPr>
                      </w:p>
                    </w:tc>
                    <w:tc>
                      <w:tcPr>
                        <w:tcW w:w="2200" w:type="dxa"/>
                        <w:tcMar>
                          <w:top w:w="0" w:type="dxa"/>
                          <w:left w:w="0" w:type="dxa"/>
                          <w:bottom w:w="0" w:type="dxa"/>
                          <w:right w:w="0" w:type="dxa"/>
                        </w:tcMar>
                        <w:vAlign w:val="center"/>
                      </w:tcPr>
                      <w:p w14:paraId="1E385DB2" w14:textId="77777777" w:rsidR="001F7038" w:rsidRDefault="00A81912">
                        <w:r>
                          <w:rPr>
                            <w:i/>
                            <w:color w:val="000000"/>
                            <w:sz w:val="12"/>
                          </w:rPr>
                          <w:t>(Emendamento)</w:t>
                        </w:r>
                      </w:p>
                    </w:tc>
                    <w:tc>
                      <w:tcPr>
                        <w:tcW w:w="200" w:type="dxa"/>
                      </w:tcPr>
                      <w:p w14:paraId="736F47C8" w14:textId="77777777" w:rsidR="001F7038" w:rsidRDefault="001F7038">
                        <w:pPr>
                          <w:pStyle w:val="EMPTYCELLSTYLE"/>
                        </w:pPr>
                      </w:p>
                    </w:tc>
                    <w:tc>
                      <w:tcPr>
                        <w:tcW w:w="1100" w:type="dxa"/>
                        <w:tcMar>
                          <w:top w:w="0" w:type="dxa"/>
                          <w:left w:w="0" w:type="dxa"/>
                          <w:bottom w:w="0" w:type="dxa"/>
                          <w:right w:w="0" w:type="dxa"/>
                        </w:tcMar>
                        <w:vAlign w:val="center"/>
                      </w:tcPr>
                      <w:p w14:paraId="0F21C6DC" w14:textId="77777777" w:rsidR="001F7038" w:rsidRDefault="001F7038"/>
                    </w:tc>
                    <w:tc>
                      <w:tcPr>
                        <w:tcW w:w="200" w:type="dxa"/>
                      </w:tcPr>
                      <w:p w14:paraId="1DD69B7F" w14:textId="77777777" w:rsidR="001F7038" w:rsidRDefault="001F7038">
                        <w:pPr>
                          <w:pStyle w:val="EMPTYCELLSTYLE"/>
                        </w:pPr>
                      </w:p>
                    </w:tc>
                    <w:tc>
                      <w:tcPr>
                        <w:tcW w:w="2000" w:type="dxa"/>
                        <w:tcMar>
                          <w:top w:w="0" w:type="dxa"/>
                          <w:left w:w="0" w:type="dxa"/>
                          <w:bottom w:w="0" w:type="dxa"/>
                          <w:right w:w="0" w:type="dxa"/>
                        </w:tcMar>
                        <w:vAlign w:val="center"/>
                      </w:tcPr>
                      <w:p w14:paraId="4D182C1B" w14:textId="77777777" w:rsidR="001F7038" w:rsidRDefault="00A81912">
                        <w:r>
                          <w:rPr>
                            <w:i/>
                            <w:color w:val="000000"/>
                            <w:sz w:val="16"/>
                          </w:rPr>
                          <w:t>(4EM024)</w:t>
                        </w:r>
                      </w:p>
                    </w:tc>
                    <w:tc>
                      <w:tcPr>
                        <w:tcW w:w="300" w:type="dxa"/>
                      </w:tcPr>
                      <w:p w14:paraId="3360E0E6" w14:textId="77777777" w:rsidR="001F7038" w:rsidRDefault="001F7038">
                        <w:pPr>
                          <w:pStyle w:val="EMPTYCELLSTYLE"/>
                        </w:pPr>
                      </w:p>
                    </w:tc>
                  </w:tr>
                </w:tbl>
                <w:p w14:paraId="7D97234D" w14:textId="77777777" w:rsidR="001F7038" w:rsidRDefault="001F7038">
                  <w:pPr>
                    <w:pStyle w:val="EMPTYCELLSTYLE"/>
                  </w:pPr>
                </w:p>
              </w:tc>
              <w:tc>
                <w:tcPr>
                  <w:tcW w:w="280" w:type="dxa"/>
                </w:tcPr>
                <w:p w14:paraId="2A3231D1" w14:textId="77777777" w:rsidR="001F7038" w:rsidRDefault="001F7038">
                  <w:pPr>
                    <w:pStyle w:val="EMPTYCELLSTYLE"/>
                  </w:pPr>
                </w:p>
              </w:tc>
              <w:tc>
                <w:tcPr>
                  <w:tcW w:w="1820" w:type="dxa"/>
                </w:tcPr>
                <w:p w14:paraId="62ADE7AE" w14:textId="77777777" w:rsidR="001F7038" w:rsidRDefault="001F7038">
                  <w:pPr>
                    <w:pStyle w:val="EMPTYCELLSTYLE"/>
                  </w:pPr>
                </w:p>
              </w:tc>
              <w:tc>
                <w:tcPr>
                  <w:tcW w:w="100" w:type="dxa"/>
                </w:tcPr>
                <w:p w14:paraId="449DE65C" w14:textId="77777777" w:rsidR="001F7038" w:rsidRDefault="001F7038">
                  <w:pPr>
                    <w:pStyle w:val="EMPTYCELLSTYLE"/>
                  </w:pPr>
                </w:p>
              </w:tc>
            </w:tr>
            <w:tr w:rsidR="001F7038" w14:paraId="1674A67F"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7780C932" w14:textId="77777777" w:rsidR="001F7038" w:rsidRDefault="001F7038">
                  <w:pPr>
                    <w:pStyle w:val="EMPTYCELLSTYLE"/>
                  </w:pPr>
                </w:p>
              </w:tc>
              <w:tc>
                <w:tcPr>
                  <w:tcW w:w="280" w:type="dxa"/>
                </w:tcPr>
                <w:p w14:paraId="22B37296"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7C4A78E7"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593F9BDD" w14:textId="77777777" w:rsidR="001F7038" w:rsidRDefault="00A81912">
                        <w:pPr>
                          <w:jc w:val="right"/>
                        </w:pPr>
                        <w:r>
                          <w:rPr>
                            <w:color w:val="000000"/>
                            <w:sz w:val="16"/>
                          </w:rPr>
                          <w:t>Página 29</w:t>
                        </w:r>
                      </w:p>
                    </w:tc>
                    <w:tc>
                      <w:tcPr>
                        <w:tcW w:w="680" w:type="dxa"/>
                      </w:tcPr>
                      <w:p w14:paraId="784B500A" w14:textId="77777777" w:rsidR="001F7038" w:rsidRDefault="001F7038">
                        <w:pPr>
                          <w:pStyle w:val="EMPTYCELLSTYLE"/>
                        </w:pPr>
                      </w:p>
                    </w:tc>
                  </w:tr>
                </w:tbl>
                <w:p w14:paraId="500D3E10" w14:textId="77777777" w:rsidR="001F7038" w:rsidRDefault="001F7038">
                  <w:pPr>
                    <w:pStyle w:val="EMPTYCELLSTYLE"/>
                  </w:pPr>
                </w:p>
              </w:tc>
              <w:tc>
                <w:tcPr>
                  <w:tcW w:w="100" w:type="dxa"/>
                </w:tcPr>
                <w:p w14:paraId="2712C74D" w14:textId="77777777" w:rsidR="001F7038" w:rsidRDefault="001F7038">
                  <w:pPr>
                    <w:pStyle w:val="EMPTYCELLSTYLE"/>
                  </w:pPr>
                </w:p>
              </w:tc>
            </w:tr>
            <w:tr w:rsidR="001F7038" w14:paraId="14CB88F5" w14:textId="77777777">
              <w:tblPrEx>
                <w:tblCellMar>
                  <w:top w:w="0" w:type="dxa"/>
                  <w:bottom w:w="0" w:type="dxa"/>
                </w:tblCellMar>
              </w:tblPrEx>
              <w:trPr>
                <w:trHeight w:hRule="exact" w:val="40"/>
              </w:trPr>
              <w:tc>
                <w:tcPr>
                  <w:tcW w:w="8900" w:type="dxa"/>
                </w:tcPr>
                <w:p w14:paraId="14242198" w14:textId="77777777" w:rsidR="001F7038" w:rsidRDefault="001F7038">
                  <w:pPr>
                    <w:pStyle w:val="EMPTYCELLSTYLE"/>
                  </w:pPr>
                </w:p>
              </w:tc>
              <w:tc>
                <w:tcPr>
                  <w:tcW w:w="280" w:type="dxa"/>
                </w:tcPr>
                <w:p w14:paraId="49297453" w14:textId="77777777" w:rsidR="001F7038" w:rsidRDefault="001F7038">
                  <w:pPr>
                    <w:pStyle w:val="EMPTYCELLSTYLE"/>
                  </w:pPr>
                </w:p>
              </w:tc>
              <w:tc>
                <w:tcPr>
                  <w:tcW w:w="1820" w:type="dxa"/>
                  <w:vMerge/>
                  <w:tcMar>
                    <w:top w:w="0" w:type="dxa"/>
                    <w:left w:w="0" w:type="dxa"/>
                    <w:bottom w:w="0" w:type="dxa"/>
                    <w:right w:w="0" w:type="dxa"/>
                  </w:tcMar>
                </w:tcPr>
                <w:p w14:paraId="56605F28" w14:textId="77777777" w:rsidR="001F7038" w:rsidRDefault="001F7038">
                  <w:pPr>
                    <w:pStyle w:val="EMPTYCELLSTYLE"/>
                  </w:pPr>
                </w:p>
              </w:tc>
              <w:tc>
                <w:tcPr>
                  <w:tcW w:w="100" w:type="dxa"/>
                </w:tcPr>
                <w:p w14:paraId="4A2F548D" w14:textId="77777777" w:rsidR="001F7038" w:rsidRDefault="001F7038">
                  <w:pPr>
                    <w:pStyle w:val="EMPTYCELLSTYLE"/>
                  </w:pPr>
                </w:p>
              </w:tc>
            </w:tr>
          </w:tbl>
          <w:p w14:paraId="5F51C969" w14:textId="77777777" w:rsidR="001F7038" w:rsidRDefault="001F7038">
            <w:pPr>
              <w:pStyle w:val="EMPTYCELLSTYLE"/>
            </w:pPr>
          </w:p>
        </w:tc>
        <w:tc>
          <w:tcPr>
            <w:tcW w:w="1" w:type="dxa"/>
          </w:tcPr>
          <w:p w14:paraId="5FA8BA01" w14:textId="77777777" w:rsidR="001F7038" w:rsidRDefault="001F7038">
            <w:pPr>
              <w:pStyle w:val="EMPTYCELLSTYLE"/>
            </w:pPr>
          </w:p>
        </w:tc>
      </w:tr>
      <w:tr w:rsidR="001F7038" w14:paraId="14799904" w14:textId="77777777">
        <w:tblPrEx>
          <w:tblCellMar>
            <w:top w:w="0" w:type="dxa"/>
            <w:bottom w:w="0" w:type="dxa"/>
          </w:tblCellMar>
        </w:tblPrEx>
        <w:tc>
          <w:tcPr>
            <w:tcW w:w="1" w:type="dxa"/>
          </w:tcPr>
          <w:p w14:paraId="4F858778" w14:textId="77777777" w:rsidR="001F7038" w:rsidRDefault="001F7038">
            <w:pPr>
              <w:pStyle w:val="EMPTYCELLSTYLE"/>
              <w:pageBreakBefore/>
            </w:pPr>
            <w:bookmarkStart w:id="30" w:name="JR_PAGE_ANCHOR_1_30"/>
            <w:bookmarkEnd w:id="30"/>
          </w:p>
        </w:tc>
        <w:tc>
          <w:tcPr>
            <w:tcW w:w="300" w:type="dxa"/>
            <w:gridSpan w:val="2"/>
          </w:tcPr>
          <w:p w14:paraId="50AAD677" w14:textId="77777777" w:rsidR="001F7038" w:rsidRDefault="001F7038">
            <w:pPr>
              <w:pStyle w:val="EMPTYCELLSTYLE"/>
            </w:pPr>
          </w:p>
        </w:tc>
        <w:tc>
          <w:tcPr>
            <w:tcW w:w="1000" w:type="dxa"/>
          </w:tcPr>
          <w:p w14:paraId="44F28532" w14:textId="77777777" w:rsidR="001F7038" w:rsidRDefault="001F7038">
            <w:pPr>
              <w:pStyle w:val="EMPTYCELLSTYLE"/>
            </w:pPr>
          </w:p>
        </w:tc>
        <w:tc>
          <w:tcPr>
            <w:tcW w:w="400" w:type="dxa"/>
            <w:gridSpan w:val="2"/>
          </w:tcPr>
          <w:p w14:paraId="26ECB392" w14:textId="77777777" w:rsidR="001F7038" w:rsidRDefault="001F7038">
            <w:pPr>
              <w:pStyle w:val="EMPTYCELLSTYLE"/>
            </w:pPr>
          </w:p>
        </w:tc>
        <w:tc>
          <w:tcPr>
            <w:tcW w:w="6900" w:type="dxa"/>
            <w:gridSpan w:val="3"/>
          </w:tcPr>
          <w:p w14:paraId="61B1AACC" w14:textId="77777777" w:rsidR="001F7038" w:rsidRDefault="001F7038">
            <w:pPr>
              <w:pStyle w:val="EMPTYCELLSTYLE"/>
            </w:pPr>
          </w:p>
        </w:tc>
        <w:tc>
          <w:tcPr>
            <w:tcW w:w="200" w:type="dxa"/>
            <w:gridSpan w:val="2"/>
          </w:tcPr>
          <w:p w14:paraId="77F24E3D" w14:textId="77777777" w:rsidR="001F7038" w:rsidRDefault="001F7038">
            <w:pPr>
              <w:pStyle w:val="EMPTYCELLSTYLE"/>
            </w:pPr>
          </w:p>
        </w:tc>
        <w:tc>
          <w:tcPr>
            <w:tcW w:w="2280" w:type="dxa"/>
            <w:gridSpan w:val="5"/>
          </w:tcPr>
          <w:p w14:paraId="25B07D36" w14:textId="77777777" w:rsidR="001F7038" w:rsidRDefault="001F7038">
            <w:pPr>
              <w:pStyle w:val="EMPTYCELLSTYLE"/>
            </w:pPr>
          </w:p>
        </w:tc>
        <w:tc>
          <w:tcPr>
            <w:tcW w:w="20" w:type="dxa"/>
          </w:tcPr>
          <w:p w14:paraId="7EC04E9D" w14:textId="77777777" w:rsidR="001F7038" w:rsidRDefault="001F7038">
            <w:pPr>
              <w:pStyle w:val="EMPTYCELLSTYLE"/>
            </w:pPr>
          </w:p>
        </w:tc>
        <w:tc>
          <w:tcPr>
            <w:tcW w:w="1" w:type="dxa"/>
          </w:tcPr>
          <w:p w14:paraId="3294E09C" w14:textId="77777777" w:rsidR="001F7038" w:rsidRDefault="001F7038">
            <w:pPr>
              <w:pStyle w:val="EMPTYCELLSTYLE"/>
            </w:pPr>
          </w:p>
        </w:tc>
      </w:tr>
      <w:tr w:rsidR="001F7038" w14:paraId="5C252E94" w14:textId="77777777">
        <w:tblPrEx>
          <w:tblCellMar>
            <w:top w:w="0" w:type="dxa"/>
            <w:bottom w:w="0" w:type="dxa"/>
          </w:tblCellMar>
        </w:tblPrEx>
        <w:trPr>
          <w:trHeight w:hRule="exact" w:val="140"/>
        </w:trPr>
        <w:tc>
          <w:tcPr>
            <w:tcW w:w="1" w:type="dxa"/>
          </w:tcPr>
          <w:p w14:paraId="17EFE7DA" w14:textId="77777777" w:rsidR="001F7038" w:rsidRDefault="001F7038">
            <w:pPr>
              <w:pStyle w:val="EMPTYCELLSTYLE"/>
            </w:pPr>
          </w:p>
        </w:tc>
        <w:tc>
          <w:tcPr>
            <w:tcW w:w="300" w:type="dxa"/>
            <w:gridSpan w:val="2"/>
          </w:tcPr>
          <w:p w14:paraId="699E4EEA" w14:textId="77777777" w:rsidR="001F7038" w:rsidRDefault="001F7038">
            <w:pPr>
              <w:pStyle w:val="EMPTYCELLSTYLE"/>
            </w:pPr>
          </w:p>
        </w:tc>
        <w:tc>
          <w:tcPr>
            <w:tcW w:w="1000" w:type="dxa"/>
          </w:tcPr>
          <w:p w14:paraId="7946541A" w14:textId="77777777" w:rsidR="001F7038" w:rsidRDefault="001F7038">
            <w:pPr>
              <w:pStyle w:val="EMPTYCELLSTYLE"/>
            </w:pPr>
          </w:p>
        </w:tc>
        <w:tc>
          <w:tcPr>
            <w:tcW w:w="400" w:type="dxa"/>
            <w:gridSpan w:val="2"/>
          </w:tcPr>
          <w:p w14:paraId="1A155545" w14:textId="77777777" w:rsidR="001F7038" w:rsidRDefault="001F7038">
            <w:pPr>
              <w:pStyle w:val="EMPTYCELLSTYLE"/>
            </w:pPr>
          </w:p>
        </w:tc>
        <w:tc>
          <w:tcPr>
            <w:tcW w:w="9400" w:type="dxa"/>
            <w:gridSpan w:val="11"/>
            <w:vMerge w:val="restart"/>
            <w:tcMar>
              <w:top w:w="0" w:type="dxa"/>
              <w:left w:w="0" w:type="dxa"/>
              <w:bottom w:w="0" w:type="dxa"/>
              <w:right w:w="0" w:type="dxa"/>
            </w:tcMar>
          </w:tcPr>
          <w:p w14:paraId="3F74FA3A" w14:textId="77777777" w:rsidR="001F7038" w:rsidRDefault="00A81912">
            <w:r>
              <w:rPr>
                <w:rFonts w:ascii="SansSerif" w:eastAsia="SansSerif" w:hAnsi="SansSerif" w:cs="SansSerif"/>
                <w:color w:val="000000"/>
                <w:sz w:val="18"/>
              </w:rPr>
              <w:t>Congresso Nacional</w:t>
            </w:r>
          </w:p>
        </w:tc>
        <w:tc>
          <w:tcPr>
            <w:tcW w:w="1" w:type="dxa"/>
          </w:tcPr>
          <w:p w14:paraId="05B06BD3" w14:textId="77777777" w:rsidR="001F7038" w:rsidRDefault="001F7038">
            <w:pPr>
              <w:pStyle w:val="EMPTYCELLSTYLE"/>
            </w:pPr>
          </w:p>
        </w:tc>
      </w:tr>
      <w:tr w:rsidR="001F7038" w14:paraId="44916CBA" w14:textId="77777777">
        <w:tblPrEx>
          <w:tblCellMar>
            <w:top w:w="0" w:type="dxa"/>
            <w:bottom w:w="0" w:type="dxa"/>
          </w:tblCellMar>
        </w:tblPrEx>
        <w:trPr>
          <w:trHeight w:hRule="exact" w:val="180"/>
        </w:trPr>
        <w:tc>
          <w:tcPr>
            <w:tcW w:w="1" w:type="dxa"/>
          </w:tcPr>
          <w:p w14:paraId="1978D50F" w14:textId="77777777" w:rsidR="001F7038" w:rsidRDefault="001F7038">
            <w:pPr>
              <w:pStyle w:val="EMPTYCELLSTYLE"/>
            </w:pPr>
          </w:p>
        </w:tc>
        <w:tc>
          <w:tcPr>
            <w:tcW w:w="300" w:type="dxa"/>
            <w:gridSpan w:val="2"/>
          </w:tcPr>
          <w:p w14:paraId="4B926C80" w14:textId="77777777" w:rsidR="001F7038" w:rsidRDefault="001F7038">
            <w:pPr>
              <w:pStyle w:val="EMPTYCELLSTYLE"/>
            </w:pPr>
          </w:p>
        </w:tc>
        <w:tc>
          <w:tcPr>
            <w:tcW w:w="1000" w:type="dxa"/>
            <w:vMerge w:val="restart"/>
            <w:tcMar>
              <w:top w:w="0" w:type="dxa"/>
              <w:left w:w="0" w:type="dxa"/>
              <w:bottom w:w="0" w:type="dxa"/>
              <w:right w:w="0" w:type="dxa"/>
            </w:tcMar>
          </w:tcPr>
          <w:p w14:paraId="4B59525A" w14:textId="77777777" w:rsidR="001F7038" w:rsidRDefault="00A81912">
            <w:r>
              <w:rPr>
                <w:noProof/>
              </w:rPr>
              <w:drawing>
                <wp:anchor distT="0" distB="0" distL="0" distR="0" simplePos="0" relativeHeight="251687936" behindDoc="0" locked="0" layoutInCell="1" allowOverlap="1" wp14:anchorId="15A31043" wp14:editId="2BB3AA4A">
                  <wp:simplePos x="0" y="0"/>
                  <wp:positionH relativeFrom="column">
                    <wp:posOffset>0</wp:posOffset>
                  </wp:positionH>
                  <wp:positionV relativeFrom="paragraph">
                    <wp:posOffset>0</wp:posOffset>
                  </wp:positionV>
                  <wp:extent cx="635000" cy="635000"/>
                  <wp:effectExtent l="0" t="0" r="0" b="0"/>
                  <wp:wrapNone/>
                  <wp:docPr id="597980031" name="Picture"/>
                  <wp:cNvGraphicFramePr/>
                  <a:graphic xmlns:a="http://schemas.openxmlformats.org/drawingml/2006/main">
                    <a:graphicData uri="http://schemas.openxmlformats.org/drawingml/2006/picture">
                      <pic:pic xmlns:pic="http://schemas.openxmlformats.org/drawingml/2006/picture">
                        <pic:nvPicPr>
                          <pic:cNvPr id="597980031"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400" w:type="dxa"/>
            <w:gridSpan w:val="2"/>
          </w:tcPr>
          <w:p w14:paraId="3CB91718" w14:textId="77777777" w:rsidR="001F7038" w:rsidRDefault="001F7038">
            <w:pPr>
              <w:pStyle w:val="EMPTYCELLSTYLE"/>
            </w:pPr>
          </w:p>
        </w:tc>
        <w:tc>
          <w:tcPr>
            <w:tcW w:w="9400" w:type="dxa"/>
            <w:gridSpan w:val="11"/>
            <w:vMerge/>
            <w:tcMar>
              <w:top w:w="0" w:type="dxa"/>
              <w:left w:w="0" w:type="dxa"/>
              <w:bottom w:w="0" w:type="dxa"/>
              <w:right w:w="0" w:type="dxa"/>
            </w:tcMar>
          </w:tcPr>
          <w:p w14:paraId="23B7C9BD" w14:textId="77777777" w:rsidR="001F7038" w:rsidRDefault="001F7038">
            <w:pPr>
              <w:pStyle w:val="EMPTYCELLSTYLE"/>
            </w:pPr>
          </w:p>
        </w:tc>
        <w:tc>
          <w:tcPr>
            <w:tcW w:w="1" w:type="dxa"/>
          </w:tcPr>
          <w:p w14:paraId="5CC31F37" w14:textId="77777777" w:rsidR="001F7038" w:rsidRDefault="001F7038">
            <w:pPr>
              <w:pStyle w:val="EMPTYCELLSTYLE"/>
            </w:pPr>
          </w:p>
        </w:tc>
      </w:tr>
      <w:tr w:rsidR="001F7038" w14:paraId="76F8578C" w14:textId="77777777">
        <w:tblPrEx>
          <w:tblCellMar>
            <w:top w:w="0" w:type="dxa"/>
            <w:bottom w:w="0" w:type="dxa"/>
          </w:tblCellMar>
        </w:tblPrEx>
        <w:trPr>
          <w:trHeight w:hRule="exact" w:val="320"/>
        </w:trPr>
        <w:tc>
          <w:tcPr>
            <w:tcW w:w="1" w:type="dxa"/>
          </w:tcPr>
          <w:p w14:paraId="1A04FD0E" w14:textId="77777777" w:rsidR="001F7038" w:rsidRDefault="001F7038">
            <w:pPr>
              <w:pStyle w:val="EMPTYCELLSTYLE"/>
            </w:pPr>
          </w:p>
        </w:tc>
        <w:tc>
          <w:tcPr>
            <w:tcW w:w="300" w:type="dxa"/>
            <w:gridSpan w:val="2"/>
          </w:tcPr>
          <w:p w14:paraId="4C6CC1A0" w14:textId="77777777" w:rsidR="001F7038" w:rsidRDefault="001F7038">
            <w:pPr>
              <w:pStyle w:val="EMPTYCELLSTYLE"/>
            </w:pPr>
          </w:p>
        </w:tc>
        <w:tc>
          <w:tcPr>
            <w:tcW w:w="1000" w:type="dxa"/>
            <w:vMerge/>
            <w:tcMar>
              <w:top w:w="0" w:type="dxa"/>
              <w:left w:w="0" w:type="dxa"/>
              <w:bottom w:w="0" w:type="dxa"/>
              <w:right w:w="0" w:type="dxa"/>
            </w:tcMar>
          </w:tcPr>
          <w:p w14:paraId="034CF22B" w14:textId="77777777" w:rsidR="001F7038" w:rsidRDefault="001F7038">
            <w:pPr>
              <w:pStyle w:val="EMPTYCELLSTYLE"/>
            </w:pPr>
          </w:p>
        </w:tc>
        <w:tc>
          <w:tcPr>
            <w:tcW w:w="400" w:type="dxa"/>
            <w:gridSpan w:val="2"/>
          </w:tcPr>
          <w:p w14:paraId="39F30355" w14:textId="77777777" w:rsidR="001F7038" w:rsidRDefault="001F7038">
            <w:pPr>
              <w:pStyle w:val="EMPTYCELLSTYLE"/>
            </w:pPr>
          </w:p>
        </w:tc>
        <w:tc>
          <w:tcPr>
            <w:tcW w:w="9400" w:type="dxa"/>
            <w:gridSpan w:val="11"/>
            <w:tcMar>
              <w:top w:w="0" w:type="dxa"/>
              <w:left w:w="0" w:type="dxa"/>
              <w:bottom w:w="0" w:type="dxa"/>
              <w:right w:w="0" w:type="dxa"/>
            </w:tcMar>
          </w:tcPr>
          <w:p w14:paraId="3AD3B810"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674902AB" w14:textId="77777777" w:rsidR="001F7038" w:rsidRDefault="001F7038">
            <w:pPr>
              <w:pStyle w:val="EMPTYCELLSTYLE"/>
            </w:pPr>
          </w:p>
        </w:tc>
      </w:tr>
      <w:tr w:rsidR="001F7038" w14:paraId="23D177F8" w14:textId="77777777">
        <w:tblPrEx>
          <w:tblCellMar>
            <w:top w:w="0" w:type="dxa"/>
            <w:bottom w:w="0" w:type="dxa"/>
          </w:tblCellMar>
        </w:tblPrEx>
        <w:trPr>
          <w:trHeight w:hRule="exact" w:val="320"/>
        </w:trPr>
        <w:tc>
          <w:tcPr>
            <w:tcW w:w="1" w:type="dxa"/>
          </w:tcPr>
          <w:p w14:paraId="3043989C" w14:textId="77777777" w:rsidR="001F7038" w:rsidRDefault="001F7038">
            <w:pPr>
              <w:pStyle w:val="EMPTYCELLSTYLE"/>
            </w:pPr>
          </w:p>
        </w:tc>
        <w:tc>
          <w:tcPr>
            <w:tcW w:w="300" w:type="dxa"/>
            <w:gridSpan w:val="2"/>
          </w:tcPr>
          <w:p w14:paraId="2C42712A" w14:textId="77777777" w:rsidR="001F7038" w:rsidRDefault="001F7038">
            <w:pPr>
              <w:pStyle w:val="EMPTYCELLSTYLE"/>
            </w:pPr>
          </w:p>
        </w:tc>
        <w:tc>
          <w:tcPr>
            <w:tcW w:w="1000" w:type="dxa"/>
            <w:vMerge/>
            <w:tcMar>
              <w:top w:w="0" w:type="dxa"/>
              <w:left w:w="0" w:type="dxa"/>
              <w:bottom w:w="0" w:type="dxa"/>
              <w:right w:w="0" w:type="dxa"/>
            </w:tcMar>
          </w:tcPr>
          <w:p w14:paraId="0BFC1F98" w14:textId="77777777" w:rsidR="001F7038" w:rsidRDefault="001F7038">
            <w:pPr>
              <w:pStyle w:val="EMPTYCELLSTYLE"/>
            </w:pPr>
          </w:p>
        </w:tc>
        <w:tc>
          <w:tcPr>
            <w:tcW w:w="400" w:type="dxa"/>
            <w:gridSpan w:val="2"/>
          </w:tcPr>
          <w:p w14:paraId="6254BAB2" w14:textId="77777777" w:rsidR="001F7038" w:rsidRDefault="001F7038">
            <w:pPr>
              <w:pStyle w:val="EMPTYCELLSTYLE"/>
            </w:pPr>
          </w:p>
        </w:tc>
        <w:tc>
          <w:tcPr>
            <w:tcW w:w="9400" w:type="dxa"/>
            <w:gridSpan w:val="11"/>
            <w:tcMar>
              <w:top w:w="0" w:type="dxa"/>
              <w:left w:w="0" w:type="dxa"/>
              <w:bottom w:w="0" w:type="dxa"/>
              <w:right w:w="0" w:type="dxa"/>
            </w:tcMar>
          </w:tcPr>
          <w:p w14:paraId="678B2C82" w14:textId="77777777" w:rsidR="001F7038" w:rsidRDefault="00A81912">
            <w:r>
              <w:rPr>
                <w:rFonts w:ascii="SansSerif" w:eastAsia="SansSerif" w:hAnsi="SansSerif" w:cs="SansSerif"/>
                <w:color w:val="000000"/>
                <w:sz w:val="18"/>
              </w:rPr>
              <w:t>Lexor - Sistemas de Leis Orçamentárias</w:t>
            </w:r>
          </w:p>
        </w:tc>
        <w:tc>
          <w:tcPr>
            <w:tcW w:w="1" w:type="dxa"/>
          </w:tcPr>
          <w:p w14:paraId="61375C01" w14:textId="77777777" w:rsidR="001F7038" w:rsidRDefault="001F7038">
            <w:pPr>
              <w:pStyle w:val="EMPTYCELLSTYLE"/>
            </w:pPr>
          </w:p>
        </w:tc>
      </w:tr>
      <w:tr w:rsidR="001F7038" w14:paraId="4AFCAE7C" w14:textId="77777777">
        <w:tblPrEx>
          <w:tblCellMar>
            <w:top w:w="0" w:type="dxa"/>
            <w:bottom w:w="0" w:type="dxa"/>
          </w:tblCellMar>
        </w:tblPrEx>
        <w:trPr>
          <w:trHeight w:hRule="exact" w:val="180"/>
        </w:trPr>
        <w:tc>
          <w:tcPr>
            <w:tcW w:w="1" w:type="dxa"/>
          </w:tcPr>
          <w:p w14:paraId="35F42442" w14:textId="77777777" w:rsidR="001F7038" w:rsidRDefault="001F7038">
            <w:pPr>
              <w:pStyle w:val="EMPTYCELLSTYLE"/>
            </w:pPr>
          </w:p>
        </w:tc>
        <w:tc>
          <w:tcPr>
            <w:tcW w:w="300" w:type="dxa"/>
            <w:gridSpan w:val="2"/>
          </w:tcPr>
          <w:p w14:paraId="721FD689" w14:textId="77777777" w:rsidR="001F7038" w:rsidRDefault="001F7038">
            <w:pPr>
              <w:pStyle w:val="EMPTYCELLSTYLE"/>
            </w:pPr>
          </w:p>
        </w:tc>
        <w:tc>
          <w:tcPr>
            <w:tcW w:w="1000" w:type="dxa"/>
            <w:vMerge/>
            <w:tcMar>
              <w:top w:w="0" w:type="dxa"/>
              <w:left w:w="0" w:type="dxa"/>
              <w:bottom w:w="0" w:type="dxa"/>
              <w:right w:w="0" w:type="dxa"/>
            </w:tcMar>
          </w:tcPr>
          <w:p w14:paraId="4A762873" w14:textId="77777777" w:rsidR="001F7038" w:rsidRDefault="001F7038">
            <w:pPr>
              <w:pStyle w:val="EMPTYCELLSTYLE"/>
            </w:pPr>
          </w:p>
        </w:tc>
        <w:tc>
          <w:tcPr>
            <w:tcW w:w="400" w:type="dxa"/>
            <w:gridSpan w:val="2"/>
          </w:tcPr>
          <w:p w14:paraId="31FAA629" w14:textId="77777777" w:rsidR="001F7038" w:rsidRDefault="001F7038">
            <w:pPr>
              <w:pStyle w:val="EMPTYCELLSTYLE"/>
            </w:pPr>
          </w:p>
        </w:tc>
        <w:tc>
          <w:tcPr>
            <w:tcW w:w="6900" w:type="dxa"/>
            <w:gridSpan w:val="3"/>
            <w:vMerge w:val="restart"/>
            <w:tcMar>
              <w:top w:w="0" w:type="dxa"/>
              <w:left w:w="0" w:type="dxa"/>
              <w:bottom w:w="0" w:type="dxa"/>
              <w:right w:w="0" w:type="dxa"/>
            </w:tcMar>
          </w:tcPr>
          <w:p w14:paraId="77C53953" w14:textId="77777777" w:rsidR="001F7038" w:rsidRDefault="00A81912">
            <w:r>
              <w:rPr>
                <w:rFonts w:ascii="SansSerif" w:eastAsia="SansSerif" w:hAnsi="SansSerif" w:cs="SansSerif"/>
                <w:color w:val="000000"/>
                <w:sz w:val="18"/>
              </w:rPr>
              <w:t>PLN 26/2024 - Projeto de Lei Orçamentária Anual para 2025</w:t>
            </w:r>
          </w:p>
        </w:tc>
        <w:tc>
          <w:tcPr>
            <w:tcW w:w="200" w:type="dxa"/>
            <w:gridSpan w:val="2"/>
          </w:tcPr>
          <w:p w14:paraId="64351B76"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646B76E0" w14:textId="77777777" w:rsidR="001F7038" w:rsidRDefault="001F7038">
            <w:pPr>
              <w:jc w:val="right"/>
            </w:pPr>
          </w:p>
        </w:tc>
        <w:tc>
          <w:tcPr>
            <w:tcW w:w="20" w:type="dxa"/>
          </w:tcPr>
          <w:p w14:paraId="09BC56A1" w14:textId="77777777" w:rsidR="001F7038" w:rsidRDefault="001F7038">
            <w:pPr>
              <w:pStyle w:val="EMPTYCELLSTYLE"/>
            </w:pPr>
          </w:p>
        </w:tc>
        <w:tc>
          <w:tcPr>
            <w:tcW w:w="1" w:type="dxa"/>
          </w:tcPr>
          <w:p w14:paraId="19541D81" w14:textId="77777777" w:rsidR="001F7038" w:rsidRDefault="001F7038">
            <w:pPr>
              <w:pStyle w:val="EMPTYCELLSTYLE"/>
            </w:pPr>
          </w:p>
        </w:tc>
      </w:tr>
      <w:tr w:rsidR="001F7038" w14:paraId="5215B1E6" w14:textId="77777777">
        <w:tblPrEx>
          <w:tblCellMar>
            <w:top w:w="0" w:type="dxa"/>
            <w:bottom w:w="0" w:type="dxa"/>
          </w:tblCellMar>
        </w:tblPrEx>
        <w:trPr>
          <w:trHeight w:hRule="exact" w:val="140"/>
        </w:trPr>
        <w:tc>
          <w:tcPr>
            <w:tcW w:w="1" w:type="dxa"/>
          </w:tcPr>
          <w:p w14:paraId="5ABEB5F8" w14:textId="77777777" w:rsidR="001F7038" w:rsidRDefault="001F7038">
            <w:pPr>
              <w:pStyle w:val="EMPTYCELLSTYLE"/>
            </w:pPr>
          </w:p>
        </w:tc>
        <w:tc>
          <w:tcPr>
            <w:tcW w:w="300" w:type="dxa"/>
            <w:gridSpan w:val="2"/>
          </w:tcPr>
          <w:p w14:paraId="6157CCA6" w14:textId="77777777" w:rsidR="001F7038" w:rsidRDefault="001F7038">
            <w:pPr>
              <w:pStyle w:val="EMPTYCELLSTYLE"/>
            </w:pPr>
          </w:p>
        </w:tc>
        <w:tc>
          <w:tcPr>
            <w:tcW w:w="1000" w:type="dxa"/>
          </w:tcPr>
          <w:p w14:paraId="0052E92E" w14:textId="77777777" w:rsidR="001F7038" w:rsidRDefault="001F7038">
            <w:pPr>
              <w:pStyle w:val="EMPTYCELLSTYLE"/>
            </w:pPr>
          </w:p>
        </w:tc>
        <w:tc>
          <w:tcPr>
            <w:tcW w:w="400" w:type="dxa"/>
            <w:gridSpan w:val="2"/>
          </w:tcPr>
          <w:p w14:paraId="07C83A45" w14:textId="77777777" w:rsidR="001F7038" w:rsidRDefault="001F7038">
            <w:pPr>
              <w:pStyle w:val="EMPTYCELLSTYLE"/>
            </w:pPr>
          </w:p>
        </w:tc>
        <w:tc>
          <w:tcPr>
            <w:tcW w:w="6900" w:type="dxa"/>
            <w:gridSpan w:val="3"/>
            <w:vMerge/>
            <w:tcMar>
              <w:top w:w="0" w:type="dxa"/>
              <w:left w:w="0" w:type="dxa"/>
              <w:bottom w:w="0" w:type="dxa"/>
              <w:right w:w="0" w:type="dxa"/>
            </w:tcMar>
          </w:tcPr>
          <w:p w14:paraId="27701128" w14:textId="77777777" w:rsidR="001F7038" w:rsidRDefault="001F7038">
            <w:pPr>
              <w:pStyle w:val="EMPTYCELLSTYLE"/>
            </w:pPr>
          </w:p>
        </w:tc>
        <w:tc>
          <w:tcPr>
            <w:tcW w:w="200" w:type="dxa"/>
            <w:gridSpan w:val="2"/>
          </w:tcPr>
          <w:p w14:paraId="114EF435"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1CFB40D4" w14:textId="77777777" w:rsidR="001F7038" w:rsidRDefault="001F7038">
            <w:pPr>
              <w:pStyle w:val="EMPTYCELLSTYLE"/>
            </w:pPr>
          </w:p>
        </w:tc>
        <w:tc>
          <w:tcPr>
            <w:tcW w:w="20" w:type="dxa"/>
          </w:tcPr>
          <w:p w14:paraId="6DF2BD3F" w14:textId="77777777" w:rsidR="001F7038" w:rsidRDefault="001F7038">
            <w:pPr>
              <w:pStyle w:val="EMPTYCELLSTYLE"/>
            </w:pPr>
          </w:p>
        </w:tc>
        <w:tc>
          <w:tcPr>
            <w:tcW w:w="1" w:type="dxa"/>
          </w:tcPr>
          <w:p w14:paraId="1453133C" w14:textId="77777777" w:rsidR="001F7038" w:rsidRDefault="001F7038">
            <w:pPr>
              <w:pStyle w:val="EMPTYCELLSTYLE"/>
            </w:pPr>
          </w:p>
        </w:tc>
      </w:tr>
      <w:tr w:rsidR="001F7038" w14:paraId="6AD9820A" w14:textId="77777777">
        <w:tblPrEx>
          <w:tblCellMar>
            <w:top w:w="0" w:type="dxa"/>
            <w:bottom w:w="0" w:type="dxa"/>
          </w:tblCellMar>
        </w:tblPrEx>
        <w:trPr>
          <w:trHeight w:hRule="exact" w:val="320"/>
        </w:trPr>
        <w:tc>
          <w:tcPr>
            <w:tcW w:w="1" w:type="dxa"/>
          </w:tcPr>
          <w:p w14:paraId="25569AE0"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06804072" w14:textId="77777777" w:rsidR="001F7038" w:rsidRDefault="00A81912">
            <w:r>
              <w:rPr>
                <w:rFonts w:ascii="SansSerif" w:eastAsia="SansSerif" w:hAnsi="SansSerif" w:cs="SansSerif"/>
                <w:b/>
                <w:color w:val="000000"/>
                <w:sz w:val="24"/>
              </w:rPr>
              <w:t>Espelho - Emenda à Despesa</w:t>
            </w:r>
          </w:p>
        </w:tc>
        <w:tc>
          <w:tcPr>
            <w:tcW w:w="1" w:type="dxa"/>
          </w:tcPr>
          <w:p w14:paraId="01350A51" w14:textId="77777777" w:rsidR="001F7038" w:rsidRDefault="001F7038">
            <w:pPr>
              <w:pStyle w:val="EMPTYCELLSTYLE"/>
            </w:pPr>
          </w:p>
        </w:tc>
      </w:tr>
      <w:tr w:rsidR="001F7038" w14:paraId="12E74A78" w14:textId="77777777">
        <w:tblPrEx>
          <w:tblCellMar>
            <w:top w:w="0" w:type="dxa"/>
            <w:bottom w:w="0" w:type="dxa"/>
          </w:tblCellMar>
        </w:tblPrEx>
        <w:trPr>
          <w:trHeight w:hRule="exact" w:val="20"/>
        </w:trPr>
        <w:tc>
          <w:tcPr>
            <w:tcW w:w="1" w:type="dxa"/>
          </w:tcPr>
          <w:p w14:paraId="355EB7D0"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0DBE8773" w14:textId="77777777" w:rsidR="001F7038" w:rsidRDefault="001F7038">
            <w:pPr>
              <w:pStyle w:val="EMPTYCELLSTYLE"/>
            </w:pPr>
          </w:p>
        </w:tc>
        <w:tc>
          <w:tcPr>
            <w:tcW w:w="1" w:type="dxa"/>
          </w:tcPr>
          <w:p w14:paraId="615EF4EE" w14:textId="77777777" w:rsidR="001F7038" w:rsidRDefault="001F7038">
            <w:pPr>
              <w:pStyle w:val="EMPTYCELLSTYLE"/>
            </w:pPr>
          </w:p>
        </w:tc>
      </w:tr>
      <w:tr w:rsidR="001F7038" w14:paraId="4F664FA2" w14:textId="77777777">
        <w:tblPrEx>
          <w:tblCellMar>
            <w:top w:w="0" w:type="dxa"/>
            <w:bottom w:w="0" w:type="dxa"/>
          </w:tblCellMar>
        </w:tblPrEx>
        <w:trPr>
          <w:trHeight w:hRule="exact" w:val="8160"/>
        </w:trPr>
        <w:tc>
          <w:tcPr>
            <w:tcW w:w="1" w:type="dxa"/>
          </w:tcPr>
          <w:p w14:paraId="4E20A8AC"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0671FDB5" w14:textId="77777777">
              <w:tblPrEx>
                <w:tblCellMar>
                  <w:top w:w="0" w:type="dxa"/>
                  <w:bottom w:w="0" w:type="dxa"/>
                </w:tblCellMar>
              </w:tblPrEx>
              <w:trPr>
                <w:trHeight w:hRule="exact" w:val="60"/>
              </w:trPr>
              <w:tc>
                <w:tcPr>
                  <w:tcW w:w="20" w:type="dxa"/>
                </w:tcPr>
                <w:p w14:paraId="55F3A879" w14:textId="77777777" w:rsidR="001F7038" w:rsidRDefault="001F7038">
                  <w:pPr>
                    <w:pStyle w:val="EMPTYCELLSTYLE"/>
                  </w:pPr>
                </w:p>
              </w:tc>
              <w:tc>
                <w:tcPr>
                  <w:tcW w:w="1560" w:type="dxa"/>
                </w:tcPr>
                <w:p w14:paraId="7F930990" w14:textId="77777777" w:rsidR="001F7038" w:rsidRDefault="001F7038">
                  <w:pPr>
                    <w:pStyle w:val="EMPTYCELLSTYLE"/>
                  </w:pPr>
                </w:p>
              </w:tc>
              <w:tc>
                <w:tcPr>
                  <w:tcW w:w="9500" w:type="dxa"/>
                </w:tcPr>
                <w:p w14:paraId="46E2D0D3" w14:textId="77777777" w:rsidR="001F7038" w:rsidRDefault="001F7038">
                  <w:pPr>
                    <w:pStyle w:val="EMPTYCELLSTYLE"/>
                  </w:pPr>
                </w:p>
              </w:tc>
            </w:tr>
            <w:tr w:rsidR="001F7038" w14:paraId="291ECA6E" w14:textId="77777777">
              <w:tblPrEx>
                <w:tblCellMar>
                  <w:top w:w="0" w:type="dxa"/>
                  <w:bottom w:w="0" w:type="dxa"/>
                </w:tblCellMar>
              </w:tblPrEx>
              <w:trPr>
                <w:trHeight w:hRule="exact" w:val="220"/>
              </w:trPr>
              <w:tc>
                <w:tcPr>
                  <w:tcW w:w="20" w:type="dxa"/>
                </w:tcPr>
                <w:p w14:paraId="5E1EAE11" w14:textId="77777777" w:rsidR="001F7038" w:rsidRDefault="001F7038">
                  <w:pPr>
                    <w:pStyle w:val="EMPTYCELLSTYLE"/>
                  </w:pPr>
                </w:p>
              </w:tc>
              <w:tc>
                <w:tcPr>
                  <w:tcW w:w="1560" w:type="dxa"/>
                  <w:tcMar>
                    <w:top w:w="0" w:type="dxa"/>
                    <w:left w:w="0" w:type="dxa"/>
                    <w:bottom w:w="0" w:type="dxa"/>
                    <w:right w:w="0" w:type="dxa"/>
                  </w:tcMar>
                </w:tcPr>
                <w:p w14:paraId="5A08AD8C" w14:textId="77777777" w:rsidR="001F7038" w:rsidRDefault="00A81912">
                  <w:r>
                    <w:rPr>
                      <w:rFonts w:ascii="DejaVu Sans" w:eastAsia="DejaVu Sans" w:hAnsi="DejaVu Sans" w:cs="DejaVu Sans"/>
                      <w:b/>
                      <w:color w:val="000000"/>
                      <w:sz w:val="16"/>
                    </w:rPr>
                    <w:t>JUSTIFICATIVA</w:t>
                  </w:r>
                </w:p>
              </w:tc>
              <w:tc>
                <w:tcPr>
                  <w:tcW w:w="9500" w:type="dxa"/>
                </w:tcPr>
                <w:p w14:paraId="19F6B8DE" w14:textId="77777777" w:rsidR="001F7038" w:rsidRDefault="001F7038">
                  <w:pPr>
                    <w:pStyle w:val="EMPTYCELLSTYLE"/>
                  </w:pPr>
                </w:p>
              </w:tc>
            </w:tr>
            <w:tr w:rsidR="001F7038" w14:paraId="09A62650" w14:textId="77777777">
              <w:tblPrEx>
                <w:tblCellMar>
                  <w:top w:w="0" w:type="dxa"/>
                  <w:bottom w:w="0" w:type="dxa"/>
                </w:tblCellMar>
              </w:tblPrEx>
              <w:trPr>
                <w:trHeight w:hRule="exact" w:val="782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D48B721" w14:textId="77777777" w:rsidR="001F7038" w:rsidRDefault="00A81912">
                  <w:r>
                    <w:rPr>
                      <w:rFonts w:ascii="DejaVu Sans" w:eastAsia="DejaVu Sans" w:hAnsi="DejaVu Sans" w:cs="DejaVu Sans"/>
                      <w:color w:val="000000"/>
                      <w:sz w:val="16"/>
                    </w:rPr>
                    <w:t>- Art. 21, XXIV, da Constituição Federal;</w:t>
                  </w:r>
                  <w:r>
                    <w:rPr>
                      <w:rFonts w:ascii="DejaVu Sans" w:eastAsia="DejaVu Sans" w:hAnsi="DejaVu Sans" w:cs="DejaVu Sans"/>
                      <w:color w:val="000000"/>
                      <w:sz w:val="16"/>
                    </w:rPr>
                    <w:br/>
                  </w:r>
                  <w:r>
                    <w:rPr>
                      <w:rFonts w:ascii="DejaVu Sans" w:eastAsia="DejaVu Sans" w:hAnsi="DejaVu Sans" w:cs="DejaVu Sans"/>
                      <w:color w:val="000000"/>
                      <w:sz w:val="16"/>
                    </w:rPr>
                    <w:t>- Convenção n°, 81 da Organização Internacional do Trabalho (OIT), ratificada por meio do Decreto nº. 95.461/1987;</w:t>
                  </w:r>
                  <w:r>
                    <w:rPr>
                      <w:rFonts w:ascii="DejaVu Sans" w:eastAsia="DejaVu Sans" w:hAnsi="DejaVu Sans" w:cs="DejaVu Sans"/>
                      <w:color w:val="000000"/>
                      <w:sz w:val="16"/>
                    </w:rPr>
                    <w:br/>
                    <w:t>- Titulo VII da Consolidação das Leis do Trabalho (CLT);</w:t>
                  </w:r>
                  <w:r>
                    <w:rPr>
                      <w:rFonts w:ascii="DejaVu Sans" w:eastAsia="DejaVu Sans" w:hAnsi="DejaVu Sans" w:cs="DejaVu Sans"/>
                      <w:color w:val="000000"/>
                      <w:sz w:val="16"/>
                    </w:rPr>
                    <w:br/>
                    <w:t>-art. 11 da Lei n°. 10.593/2002;</w:t>
                  </w:r>
                  <w:r>
                    <w:rPr>
                      <w:rFonts w:ascii="DejaVu Sans" w:eastAsia="DejaVu Sans" w:hAnsi="DejaVu Sans" w:cs="DejaVu Sans"/>
                      <w:color w:val="000000"/>
                      <w:sz w:val="16"/>
                    </w:rPr>
                    <w:br/>
                    <w:t>A finalidade da emenda é proporcionar a continuidade das atividades da Inspeção do Trabalho, sobretudo aquelas relacionadas ao combate ao trabalho análogo ao de escravo e ao trabalho infantil, ao combate à informalidade nas relações de emprego, as verificações das condições de segurança e saúde nos diverso</w:t>
                  </w:r>
                  <w:r>
                    <w:rPr>
                      <w:rFonts w:ascii="DejaVu Sans" w:eastAsia="DejaVu Sans" w:hAnsi="DejaVu Sans" w:cs="DejaVu Sans"/>
                      <w:color w:val="000000"/>
                      <w:sz w:val="16"/>
                    </w:rPr>
                    <w:t>s ambientes de trabalho com vistas à prevenção de acidentes e doenças, à promoção de ambientes seguros, à auditoria de inadimplência e sonegação do FGTS e ao cumprimento da cota destinada às pessoas com deficiência e aos aprendizes.</w:t>
                  </w:r>
                  <w:r>
                    <w:rPr>
                      <w:rFonts w:ascii="DejaVu Sans" w:eastAsia="DejaVu Sans" w:hAnsi="DejaVu Sans" w:cs="DejaVu Sans"/>
                      <w:color w:val="000000"/>
                      <w:sz w:val="16"/>
                    </w:rPr>
                    <w:br/>
                    <w:t>Cabe ressaltar que as atribuições da Inspeção do Trabalho também impactam direta e positivamente no Sistema de Seguridade Social, com maior projeção na Saúde e Previdência, sendo interesse da sociedade a manutenção de uma força de trabalho produtiva, sadia e que dependa menos da</w:t>
                  </w:r>
                  <w:r>
                    <w:rPr>
                      <w:rFonts w:ascii="DejaVu Sans" w:eastAsia="DejaVu Sans" w:hAnsi="DejaVu Sans" w:cs="DejaVu Sans"/>
                      <w:color w:val="000000"/>
                      <w:sz w:val="16"/>
                    </w:rPr>
                    <w:t xml:space="preserve"> Previdência e dos serviços da saúde. Assim, além das importantes funções sociais exercidas pelos Auditores Fiscais do Trabalho no sentido da inclusão no mercado de trabalho e da promoção do trabalho digno, há, em especial, a função de evitar que o Estado Brasileiro tenha de destinar mais recursos para a Saúde ou ainda para Previdência, para custear benefícios por incapacidade decorrentes de acidentes de trabalho ou do adoecimento ocupacional.</w:t>
                  </w:r>
                  <w:r>
                    <w:rPr>
                      <w:rFonts w:ascii="DejaVu Sans" w:eastAsia="DejaVu Sans" w:hAnsi="DejaVu Sans" w:cs="DejaVu Sans"/>
                      <w:color w:val="000000"/>
                      <w:sz w:val="16"/>
                    </w:rPr>
                    <w:br/>
                    <w:t>Recursos oriundos de emendas parlamentares poderão custear despe</w:t>
                  </w:r>
                  <w:r>
                    <w:rPr>
                      <w:rFonts w:ascii="DejaVu Sans" w:eastAsia="DejaVu Sans" w:hAnsi="DejaVu Sans" w:cs="DejaVu Sans"/>
                      <w:color w:val="000000"/>
                      <w:sz w:val="16"/>
                    </w:rPr>
                    <w:t>sas com combustível, manutenção de viaturas, passagens e diárias, além de gastos em investimento como compra de novas viaturas, coletes balísticos, drones, entre outros bens necessários.</w:t>
                  </w:r>
                  <w:r>
                    <w:rPr>
                      <w:rFonts w:ascii="DejaVu Sans" w:eastAsia="DejaVu Sans" w:hAnsi="DejaVu Sans" w:cs="DejaVu Sans"/>
                      <w:color w:val="000000"/>
                      <w:sz w:val="16"/>
                    </w:rPr>
                    <w:br/>
                    <w:t>Os recursos, portanto, serão importantes para que a Inspeção do Trabalho consiga alcançar os locais mais remotos, justamente os mais vulneráveis à exploração do trabalho escravo, uma vez que é preciso trafegar em estradas de terra, estradas cascalhadas, atoleiros, passagens molhadas, etc. A utilização dos veículos em condiç</w:t>
                  </w:r>
                  <w:r>
                    <w:rPr>
                      <w:rFonts w:ascii="DejaVu Sans" w:eastAsia="DejaVu Sans" w:hAnsi="DejaVu Sans" w:cs="DejaVu Sans"/>
                      <w:color w:val="000000"/>
                      <w:sz w:val="16"/>
                    </w:rPr>
                    <w:t>ões extremamente adversas gera um desgaste, por exemplo nos veículos e nos jogos de pneus acima do natural, reduzindo sua vida útil e gerando necessidade de troca acima da média de um veículo e de pneus Assim, os recursos seriam aplicados, por exemplo, nas ações do Grupo Especial de Fiscalização Móvel de Combate ao Trabalho em Condições Análogas às de Escravo (GEFM), que atendem demandas em locais remotos e aquelas que envolvem técnica e logística especializada para as quais as unidades descentralizadas não</w:t>
                  </w:r>
                  <w:r>
                    <w:rPr>
                      <w:rFonts w:ascii="DejaVu Sans" w:eastAsia="DejaVu Sans" w:hAnsi="DejaVu Sans" w:cs="DejaVu Sans"/>
                      <w:color w:val="000000"/>
                      <w:sz w:val="16"/>
                    </w:rPr>
                    <w:t xml:space="preserve"> possuem recursos específicos para o deslocamento territorial, um fator determinante para o sucesso destas operações.</w:t>
                  </w:r>
                  <w:r>
                    <w:rPr>
                      <w:rFonts w:ascii="DejaVu Sans" w:eastAsia="DejaVu Sans" w:hAnsi="DejaVu Sans" w:cs="DejaVu Sans"/>
                      <w:color w:val="000000"/>
                      <w:sz w:val="16"/>
                    </w:rPr>
                    <w:br/>
                    <w:t>Além destas ações, compete ao Auditor-Fiscal do Trabalho a verificação das condições de segurança e saúde ocupacional nas empresas.</w:t>
                  </w:r>
                  <w:r>
                    <w:rPr>
                      <w:rFonts w:ascii="DejaVu Sans" w:eastAsia="DejaVu Sans" w:hAnsi="DejaVu Sans" w:cs="DejaVu Sans"/>
                      <w:color w:val="000000"/>
                      <w:sz w:val="16"/>
                    </w:rPr>
                    <w:br/>
                    <w:t>Essas ações podem resultar inclusive em interdição de máquinas ou embargos de obra, por exemplo, quando constatado grave e iminente risco à saúde dos trabalhadores.</w:t>
                  </w:r>
                  <w:r>
                    <w:rPr>
                      <w:rFonts w:ascii="DejaVu Sans" w:eastAsia="DejaVu Sans" w:hAnsi="DejaVu Sans" w:cs="DejaVu Sans"/>
                      <w:color w:val="000000"/>
                      <w:sz w:val="16"/>
                    </w:rPr>
                    <w:br/>
                    <w:t>Devido à natureza própria dessas atividades, os Auditores-Fiscais do Trabalho tornam-se vulneráve</w:t>
                  </w:r>
                  <w:r>
                    <w:rPr>
                      <w:rFonts w:ascii="DejaVu Sans" w:eastAsia="DejaVu Sans" w:hAnsi="DejaVu Sans" w:cs="DejaVu Sans"/>
                      <w:color w:val="000000"/>
                      <w:sz w:val="16"/>
                    </w:rPr>
                    <w:t>is a hostilidades, ameaças e agressões, no exercício de seu múnus público, correndo riscos à integridade e segurança no exercício de suas atribuições. Nesse sentido. por exemplo, o fornecimento de coletes balísticos as equipes de fiscalização, nas situações que ofereçam risco à vida e integridade dos</w:t>
                  </w:r>
                  <w:r>
                    <w:rPr>
                      <w:rFonts w:ascii="DejaVu Sans" w:eastAsia="DejaVu Sans" w:hAnsi="DejaVu Sans" w:cs="DejaVu Sans"/>
                      <w:color w:val="000000"/>
                      <w:sz w:val="16"/>
                    </w:rPr>
                    <w:br/>
                    <w:t>Auditores-Fiscais do Trabalho, é medida de proteção necessária a ser adotada.</w:t>
                  </w:r>
                  <w:r>
                    <w:rPr>
                      <w:rFonts w:ascii="DejaVu Sans" w:eastAsia="DejaVu Sans" w:hAnsi="DejaVu Sans" w:cs="DejaVu Sans"/>
                      <w:color w:val="000000"/>
                      <w:sz w:val="16"/>
                    </w:rPr>
                    <w:br/>
                    <w:t>As demais atividades de fiscalização do trabalho rural também podem oferecer riscos à categoria, uma vez que ocorrem muitas vezes em</w:t>
                  </w:r>
                  <w:r>
                    <w:rPr>
                      <w:rFonts w:ascii="DejaVu Sans" w:eastAsia="DejaVu Sans" w:hAnsi="DejaVu Sans" w:cs="DejaVu Sans"/>
                      <w:color w:val="000000"/>
                      <w:sz w:val="16"/>
                    </w:rPr>
                    <w:t xml:space="preserve"> locais de difícil acesso, afastados dos órgãos de segurança pública, com serviços de comunicação instáveis ou inoperantes, expondo o Auditor-Fiscal do Trabalho a uma situação de vulnerabilidade, e portanto, intensificando possíveis situações de risco a sua integridade, por isso a necessidade de se equipar a Inspeção do Trabalho com as ferramentas mais modernas que existem, como a utilização de drones, sendo assim possível prever possíveis riscos no local de trabalho a ser inspecionado.</w:t>
                  </w:r>
                  <w:r>
                    <w:rPr>
                      <w:rFonts w:ascii="DejaVu Sans" w:eastAsia="DejaVu Sans" w:hAnsi="DejaVu Sans" w:cs="DejaVu Sans"/>
                      <w:color w:val="000000"/>
                      <w:sz w:val="16"/>
                    </w:rPr>
                    <w:br/>
                    <w:t>Por fim, a atuação d</w:t>
                  </w:r>
                  <w:r>
                    <w:rPr>
                      <w:rFonts w:ascii="DejaVu Sans" w:eastAsia="DejaVu Sans" w:hAnsi="DejaVu Sans" w:cs="DejaVu Sans"/>
                      <w:color w:val="000000"/>
                      <w:sz w:val="16"/>
                    </w:rPr>
                    <w:t>os Auditores-Fiscais do Trabalho permite a promoção do trabalho digno por meio de ações focadas na prevenção e no auto regularização, assegurando a aplicação das disposições legais concernentes às condições de trabalho e à proteção dos trabalhadores no exercício de suas profissões, de forma que é necessário recursos para poder continuar constantemente investidos em novas tecnologias da informação para se atingir tal objetivo.</w:t>
                  </w:r>
                </w:p>
              </w:tc>
            </w:tr>
          </w:tbl>
          <w:p w14:paraId="46187CD1" w14:textId="77777777" w:rsidR="001F7038" w:rsidRDefault="001F7038">
            <w:pPr>
              <w:pStyle w:val="EMPTYCELLSTYLE"/>
            </w:pPr>
          </w:p>
        </w:tc>
        <w:tc>
          <w:tcPr>
            <w:tcW w:w="20" w:type="dxa"/>
          </w:tcPr>
          <w:p w14:paraId="347928C8" w14:textId="77777777" w:rsidR="001F7038" w:rsidRDefault="001F7038">
            <w:pPr>
              <w:pStyle w:val="EMPTYCELLSTYLE"/>
            </w:pPr>
          </w:p>
        </w:tc>
        <w:tc>
          <w:tcPr>
            <w:tcW w:w="1" w:type="dxa"/>
          </w:tcPr>
          <w:p w14:paraId="271E45BE" w14:textId="77777777" w:rsidR="001F7038" w:rsidRDefault="001F7038">
            <w:pPr>
              <w:pStyle w:val="EMPTYCELLSTYLE"/>
            </w:pPr>
          </w:p>
        </w:tc>
      </w:tr>
      <w:tr w:rsidR="001F7038" w14:paraId="0C7D27D4" w14:textId="77777777">
        <w:tblPrEx>
          <w:tblCellMar>
            <w:top w:w="0" w:type="dxa"/>
            <w:bottom w:w="0" w:type="dxa"/>
          </w:tblCellMar>
        </w:tblPrEx>
        <w:trPr>
          <w:trHeight w:hRule="exact" w:val="5300"/>
        </w:trPr>
        <w:tc>
          <w:tcPr>
            <w:tcW w:w="1" w:type="dxa"/>
          </w:tcPr>
          <w:p w14:paraId="2309C9E1" w14:textId="77777777" w:rsidR="001F7038" w:rsidRDefault="001F7038">
            <w:pPr>
              <w:pStyle w:val="EMPTYCELLSTYLE"/>
            </w:pPr>
          </w:p>
        </w:tc>
        <w:tc>
          <w:tcPr>
            <w:tcW w:w="300" w:type="dxa"/>
            <w:gridSpan w:val="2"/>
          </w:tcPr>
          <w:p w14:paraId="49926FEA" w14:textId="77777777" w:rsidR="001F7038" w:rsidRDefault="001F7038">
            <w:pPr>
              <w:pStyle w:val="EMPTYCELLSTYLE"/>
            </w:pPr>
          </w:p>
        </w:tc>
        <w:tc>
          <w:tcPr>
            <w:tcW w:w="1000" w:type="dxa"/>
          </w:tcPr>
          <w:p w14:paraId="11DC402C" w14:textId="77777777" w:rsidR="001F7038" w:rsidRDefault="001F7038">
            <w:pPr>
              <w:pStyle w:val="EMPTYCELLSTYLE"/>
            </w:pPr>
          </w:p>
        </w:tc>
        <w:tc>
          <w:tcPr>
            <w:tcW w:w="400" w:type="dxa"/>
            <w:gridSpan w:val="2"/>
          </w:tcPr>
          <w:p w14:paraId="49969B7F" w14:textId="77777777" w:rsidR="001F7038" w:rsidRDefault="001F7038">
            <w:pPr>
              <w:pStyle w:val="EMPTYCELLSTYLE"/>
            </w:pPr>
          </w:p>
        </w:tc>
        <w:tc>
          <w:tcPr>
            <w:tcW w:w="6900" w:type="dxa"/>
            <w:gridSpan w:val="3"/>
          </w:tcPr>
          <w:p w14:paraId="31D823DD" w14:textId="77777777" w:rsidR="001F7038" w:rsidRDefault="001F7038">
            <w:pPr>
              <w:pStyle w:val="EMPTYCELLSTYLE"/>
            </w:pPr>
          </w:p>
        </w:tc>
        <w:tc>
          <w:tcPr>
            <w:tcW w:w="200" w:type="dxa"/>
            <w:gridSpan w:val="2"/>
          </w:tcPr>
          <w:p w14:paraId="4BE4AF20" w14:textId="77777777" w:rsidR="001F7038" w:rsidRDefault="001F7038">
            <w:pPr>
              <w:pStyle w:val="EMPTYCELLSTYLE"/>
            </w:pPr>
          </w:p>
        </w:tc>
        <w:tc>
          <w:tcPr>
            <w:tcW w:w="2280" w:type="dxa"/>
            <w:gridSpan w:val="5"/>
          </w:tcPr>
          <w:p w14:paraId="1F1F304D" w14:textId="77777777" w:rsidR="001F7038" w:rsidRDefault="001F7038">
            <w:pPr>
              <w:pStyle w:val="EMPTYCELLSTYLE"/>
            </w:pPr>
          </w:p>
        </w:tc>
        <w:tc>
          <w:tcPr>
            <w:tcW w:w="20" w:type="dxa"/>
          </w:tcPr>
          <w:p w14:paraId="0A8CAD01" w14:textId="77777777" w:rsidR="001F7038" w:rsidRDefault="001F7038">
            <w:pPr>
              <w:pStyle w:val="EMPTYCELLSTYLE"/>
            </w:pPr>
          </w:p>
        </w:tc>
        <w:tc>
          <w:tcPr>
            <w:tcW w:w="1" w:type="dxa"/>
          </w:tcPr>
          <w:p w14:paraId="51D5A739" w14:textId="77777777" w:rsidR="001F7038" w:rsidRDefault="001F7038">
            <w:pPr>
              <w:pStyle w:val="EMPTYCELLSTYLE"/>
            </w:pPr>
          </w:p>
        </w:tc>
      </w:tr>
      <w:tr w:rsidR="001F7038" w14:paraId="0322D74E" w14:textId="77777777">
        <w:tblPrEx>
          <w:tblCellMar>
            <w:top w:w="0" w:type="dxa"/>
            <w:bottom w:w="0" w:type="dxa"/>
          </w:tblCellMar>
        </w:tblPrEx>
        <w:trPr>
          <w:trHeight w:hRule="exact" w:val="20"/>
        </w:trPr>
        <w:tc>
          <w:tcPr>
            <w:tcW w:w="1" w:type="dxa"/>
          </w:tcPr>
          <w:p w14:paraId="386D95A1"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5F12225E" w14:textId="77777777" w:rsidR="001F7038" w:rsidRDefault="001F7038">
            <w:pPr>
              <w:pStyle w:val="EMPTYCELLSTYLE"/>
            </w:pPr>
          </w:p>
        </w:tc>
        <w:tc>
          <w:tcPr>
            <w:tcW w:w="20" w:type="dxa"/>
          </w:tcPr>
          <w:p w14:paraId="55BD6B08" w14:textId="77777777" w:rsidR="001F7038" w:rsidRDefault="001F7038">
            <w:pPr>
              <w:pStyle w:val="EMPTYCELLSTYLE"/>
            </w:pPr>
          </w:p>
        </w:tc>
        <w:tc>
          <w:tcPr>
            <w:tcW w:w="1" w:type="dxa"/>
          </w:tcPr>
          <w:p w14:paraId="5EBFE78C" w14:textId="77777777" w:rsidR="001F7038" w:rsidRDefault="001F7038">
            <w:pPr>
              <w:pStyle w:val="EMPTYCELLSTYLE"/>
            </w:pPr>
          </w:p>
        </w:tc>
      </w:tr>
      <w:tr w:rsidR="001F7038" w14:paraId="7824D2DB" w14:textId="77777777">
        <w:tblPrEx>
          <w:tblCellMar>
            <w:top w:w="0" w:type="dxa"/>
            <w:bottom w:w="0" w:type="dxa"/>
          </w:tblCellMar>
        </w:tblPrEx>
        <w:trPr>
          <w:trHeight w:hRule="exact" w:val="20"/>
        </w:trPr>
        <w:tc>
          <w:tcPr>
            <w:tcW w:w="1" w:type="dxa"/>
          </w:tcPr>
          <w:p w14:paraId="6AAA7EF6" w14:textId="77777777" w:rsidR="001F7038" w:rsidRDefault="001F7038">
            <w:pPr>
              <w:pStyle w:val="EMPTYCELLSTYLE"/>
            </w:pPr>
          </w:p>
        </w:tc>
        <w:tc>
          <w:tcPr>
            <w:tcW w:w="300" w:type="dxa"/>
            <w:gridSpan w:val="2"/>
          </w:tcPr>
          <w:p w14:paraId="29D582FB" w14:textId="77777777" w:rsidR="001F7038" w:rsidRDefault="001F7038">
            <w:pPr>
              <w:pStyle w:val="EMPTYCELLSTYLE"/>
            </w:pPr>
          </w:p>
        </w:tc>
        <w:tc>
          <w:tcPr>
            <w:tcW w:w="1000" w:type="dxa"/>
          </w:tcPr>
          <w:p w14:paraId="7F0E98F8" w14:textId="77777777" w:rsidR="001F7038" w:rsidRDefault="001F7038">
            <w:pPr>
              <w:pStyle w:val="EMPTYCELLSTYLE"/>
            </w:pPr>
          </w:p>
        </w:tc>
        <w:tc>
          <w:tcPr>
            <w:tcW w:w="400" w:type="dxa"/>
            <w:gridSpan w:val="2"/>
          </w:tcPr>
          <w:p w14:paraId="6E0F4E5D" w14:textId="77777777" w:rsidR="001F7038" w:rsidRDefault="001F7038">
            <w:pPr>
              <w:pStyle w:val="EMPTYCELLSTYLE"/>
            </w:pPr>
          </w:p>
        </w:tc>
        <w:tc>
          <w:tcPr>
            <w:tcW w:w="6900" w:type="dxa"/>
            <w:gridSpan w:val="3"/>
          </w:tcPr>
          <w:p w14:paraId="5C3E31C1" w14:textId="77777777" w:rsidR="001F7038" w:rsidRDefault="001F7038">
            <w:pPr>
              <w:pStyle w:val="EMPTYCELLSTYLE"/>
            </w:pPr>
          </w:p>
        </w:tc>
        <w:tc>
          <w:tcPr>
            <w:tcW w:w="200" w:type="dxa"/>
            <w:gridSpan w:val="2"/>
          </w:tcPr>
          <w:p w14:paraId="5907AF93" w14:textId="77777777" w:rsidR="001F7038" w:rsidRDefault="001F7038">
            <w:pPr>
              <w:pStyle w:val="EMPTYCELLSTYLE"/>
            </w:pPr>
          </w:p>
        </w:tc>
        <w:tc>
          <w:tcPr>
            <w:tcW w:w="2280" w:type="dxa"/>
            <w:gridSpan w:val="5"/>
          </w:tcPr>
          <w:p w14:paraId="16E77AEA" w14:textId="77777777" w:rsidR="001F7038" w:rsidRDefault="001F7038">
            <w:pPr>
              <w:pStyle w:val="EMPTYCELLSTYLE"/>
            </w:pPr>
          </w:p>
        </w:tc>
        <w:tc>
          <w:tcPr>
            <w:tcW w:w="20" w:type="dxa"/>
          </w:tcPr>
          <w:p w14:paraId="496314AF" w14:textId="77777777" w:rsidR="001F7038" w:rsidRDefault="001F7038">
            <w:pPr>
              <w:pStyle w:val="EMPTYCELLSTYLE"/>
            </w:pPr>
          </w:p>
        </w:tc>
        <w:tc>
          <w:tcPr>
            <w:tcW w:w="1" w:type="dxa"/>
          </w:tcPr>
          <w:p w14:paraId="791D67D2" w14:textId="77777777" w:rsidR="001F7038" w:rsidRDefault="001F7038">
            <w:pPr>
              <w:pStyle w:val="EMPTYCELLSTYLE"/>
            </w:pPr>
          </w:p>
        </w:tc>
      </w:tr>
      <w:tr w:rsidR="001F7038" w14:paraId="487A5414" w14:textId="77777777">
        <w:tblPrEx>
          <w:tblCellMar>
            <w:top w:w="0" w:type="dxa"/>
            <w:bottom w:w="0" w:type="dxa"/>
          </w:tblCellMar>
        </w:tblPrEx>
        <w:trPr>
          <w:trHeight w:hRule="exact" w:val="220"/>
        </w:trPr>
        <w:tc>
          <w:tcPr>
            <w:tcW w:w="1" w:type="dxa"/>
          </w:tcPr>
          <w:p w14:paraId="37BA073B"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19AB655A"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1E5430C4" w14:textId="77777777">
                    <w:tblPrEx>
                      <w:tblCellMar>
                        <w:top w:w="0" w:type="dxa"/>
                        <w:bottom w:w="0" w:type="dxa"/>
                      </w:tblCellMar>
                    </w:tblPrEx>
                    <w:trPr>
                      <w:trHeight w:hRule="exact" w:val="220"/>
                    </w:trPr>
                    <w:tc>
                      <w:tcPr>
                        <w:tcW w:w="20" w:type="dxa"/>
                      </w:tcPr>
                      <w:p w14:paraId="76B43D05" w14:textId="77777777" w:rsidR="001F7038" w:rsidRDefault="001F7038">
                        <w:pPr>
                          <w:pStyle w:val="EMPTYCELLSTYLE"/>
                        </w:pPr>
                      </w:p>
                    </w:tc>
                    <w:tc>
                      <w:tcPr>
                        <w:tcW w:w="780" w:type="dxa"/>
                        <w:tcMar>
                          <w:top w:w="0" w:type="dxa"/>
                          <w:left w:w="0" w:type="dxa"/>
                          <w:bottom w:w="0" w:type="dxa"/>
                          <w:right w:w="0" w:type="dxa"/>
                        </w:tcMar>
                        <w:vAlign w:val="center"/>
                      </w:tcPr>
                      <w:p w14:paraId="7B95D9CE" w14:textId="77777777" w:rsidR="001F7038" w:rsidRDefault="00A81912">
                        <w:r>
                          <w:rPr>
                            <w:rFonts w:ascii="DejaVu Sans" w:eastAsia="DejaVu Sans" w:hAnsi="DejaVu Sans" w:cs="DejaVu Sans"/>
                            <w:b/>
                            <w:i/>
                            <w:color w:val="000000"/>
                            <w:sz w:val="10"/>
                          </w:rPr>
                          <w:t>Autor(a):</w:t>
                        </w:r>
                      </w:p>
                    </w:tc>
                    <w:tc>
                      <w:tcPr>
                        <w:tcW w:w="20" w:type="dxa"/>
                      </w:tcPr>
                      <w:p w14:paraId="3ED1B0BE" w14:textId="77777777" w:rsidR="001F7038" w:rsidRDefault="001F7038">
                        <w:pPr>
                          <w:pStyle w:val="EMPTYCELLSTYLE"/>
                        </w:pPr>
                      </w:p>
                    </w:tc>
                    <w:tc>
                      <w:tcPr>
                        <w:tcW w:w="3600" w:type="dxa"/>
                        <w:tcMar>
                          <w:top w:w="0" w:type="dxa"/>
                          <w:left w:w="0" w:type="dxa"/>
                          <w:bottom w:w="0" w:type="dxa"/>
                          <w:right w:w="0" w:type="dxa"/>
                        </w:tcMar>
                        <w:vAlign w:val="center"/>
                      </w:tcPr>
                      <w:p w14:paraId="0D763B13"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0BC4F769" w14:textId="77777777" w:rsidR="001F7038" w:rsidRDefault="001F7038">
                        <w:pPr>
                          <w:pStyle w:val="EMPTYCELLSTYLE"/>
                        </w:pPr>
                      </w:p>
                    </w:tc>
                  </w:tr>
                </w:tbl>
                <w:p w14:paraId="1EDF9CD5"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64F855D7" w14:textId="77777777">
                    <w:tblPrEx>
                      <w:tblCellMar>
                        <w:top w:w="0" w:type="dxa"/>
                        <w:bottom w:w="0" w:type="dxa"/>
                      </w:tblCellMar>
                    </w:tblPrEx>
                    <w:trPr>
                      <w:trHeight w:hRule="exact" w:val="220"/>
                    </w:trPr>
                    <w:tc>
                      <w:tcPr>
                        <w:tcW w:w="20" w:type="dxa"/>
                      </w:tcPr>
                      <w:p w14:paraId="039051C1"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48679C88"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529CF955"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6B160FC3" w14:textId="77777777" w:rsidR="001F7038" w:rsidRDefault="00A81912">
                              <w:r>
                                <w:rPr>
                                  <w:rFonts w:ascii="DejaVu Sans" w:eastAsia="DejaVu Sans" w:hAnsi="DejaVu Sans" w:cs="DejaVu Sans"/>
                                  <w:i/>
                                  <w:color w:val="000000"/>
                                  <w:sz w:val="10"/>
                                </w:rPr>
                                <w:t>03/12/2024 à(s) 11:01:36h</w:t>
                              </w:r>
                            </w:p>
                          </w:tc>
                        </w:tr>
                      </w:tbl>
                      <w:p w14:paraId="49ECEE70" w14:textId="77777777" w:rsidR="001F7038" w:rsidRDefault="001F7038">
                        <w:pPr>
                          <w:pStyle w:val="EMPTYCELLSTYLE"/>
                        </w:pPr>
                      </w:p>
                    </w:tc>
                    <w:tc>
                      <w:tcPr>
                        <w:tcW w:w="3940" w:type="dxa"/>
                      </w:tcPr>
                      <w:p w14:paraId="21842125" w14:textId="77777777" w:rsidR="001F7038" w:rsidRDefault="001F7038">
                        <w:pPr>
                          <w:pStyle w:val="EMPTYCELLSTYLE"/>
                        </w:pPr>
                      </w:p>
                    </w:tc>
                  </w:tr>
                </w:tbl>
                <w:p w14:paraId="26020B4C" w14:textId="77777777" w:rsidR="001F7038" w:rsidRDefault="001F7038">
                  <w:pPr>
                    <w:pStyle w:val="EMPTYCELLSTYLE"/>
                  </w:pPr>
                </w:p>
              </w:tc>
              <w:tc>
                <w:tcPr>
                  <w:tcW w:w="20" w:type="dxa"/>
                </w:tcPr>
                <w:p w14:paraId="3778358E" w14:textId="77777777" w:rsidR="001F7038" w:rsidRDefault="001F7038">
                  <w:pPr>
                    <w:pStyle w:val="EMPTYCELLSTYLE"/>
                  </w:pPr>
                </w:p>
              </w:tc>
            </w:tr>
          </w:tbl>
          <w:p w14:paraId="5F5BDC39" w14:textId="77777777" w:rsidR="001F7038" w:rsidRDefault="001F7038">
            <w:pPr>
              <w:pStyle w:val="EMPTYCELLSTYLE"/>
            </w:pPr>
          </w:p>
        </w:tc>
        <w:tc>
          <w:tcPr>
            <w:tcW w:w="20" w:type="dxa"/>
          </w:tcPr>
          <w:p w14:paraId="621C6F31" w14:textId="77777777" w:rsidR="001F7038" w:rsidRDefault="001F7038">
            <w:pPr>
              <w:pStyle w:val="EMPTYCELLSTYLE"/>
            </w:pPr>
          </w:p>
        </w:tc>
        <w:tc>
          <w:tcPr>
            <w:tcW w:w="1" w:type="dxa"/>
          </w:tcPr>
          <w:p w14:paraId="77E287A2" w14:textId="77777777" w:rsidR="001F7038" w:rsidRDefault="001F7038">
            <w:pPr>
              <w:pStyle w:val="EMPTYCELLSTYLE"/>
            </w:pPr>
          </w:p>
        </w:tc>
      </w:tr>
      <w:tr w:rsidR="001F7038" w14:paraId="456AA296" w14:textId="77777777">
        <w:tblPrEx>
          <w:tblCellMar>
            <w:top w:w="0" w:type="dxa"/>
            <w:bottom w:w="0" w:type="dxa"/>
          </w:tblCellMar>
        </w:tblPrEx>
        <w:trPr>
          <w:trHeight w:hRule="exact" w:val="60"/>
        </w:trPr>
        <w:tc>
          <w:tcPr>
            <w:tcW w:w="1" w:type="dxa"/>
          </w:tcPr>
          <w:p w14:paraId="17F8516B" w14:textId="77777777" w:rsidR="001F7038" w:rsidRDefault="001F7038">
            <w:pPr>
              <w:pStyle w:val="EMPTYCELLSTYLE"/>
            </w:pPr>
          </w:p>
        </w:tc>
        <w:tc>
          <w:tcPr>
            <w:tcW w:w="300" w:type="dxa"/>
            <w:gridSpan w:val="2"/>
          </w:tcPr>
          <w:p w14:paraId="2C583AA8" w14:textId="77777777" w:rsidR="001F7038" w:rsidRDefault="001F7038">
            <w:pPr>
              <w:pStyle w:val="EMPTYCELLSTYLE"/>
            </w:pPr>
          </w:p>
        </w:tc>
        <w:tc>
          <w:tcPr>
            <w:tcW w:w="1000" w:type="dxa"/>
          </w:tcPr>
          <w:p w14:paraId="4FCF0F21" w14:textId="77777777" w:rsidR="001F7038" w:rsidRDefault="001F7038">
            <w:pPr>
              <w:pStyle w:val="EMPTYCELLSTYLE"/>
            </w:pPr>
          </w:p>
        </w:tc>
        <w:tc>
          <w:tcPr>
            <w:tcW w:w="400" w:type="dxa"/>
            <w:gridSpan w:val="2"/>
          </w:tcPr>
          <w:p w14:paraId="5584457F" w14:textId="77777777" w:rsidR="001F7038" w:rsidRDefault="001F7038">
            <w:pPr>
              <w:pStyle w:val="EMPTYCELLSTYLE"/>
            </w:pPr>
          </w:p>
        </w:tc>
        <w:tc>
          <w:tcPr>
            <w:tcW w:w="6900" w:type="dxa"/>
            <w:gridSpan w:val="3"/>
          </w:tcPr>
          <w:p w14:paraId="4E6AF12D" w14:textId="77777777" w:rsidR="001F7038" w:rsidRDefault="001F7038">
            <w:pPr>
              <w:pStyle w:val="EMPTYCELLSTYLE"/>
            </w:pPr>
          </w:p>
        </w:tc>
        <w:tc>
          <w:tcPr>
            <w:tcW w:w="200" w:type="dxa"/>
            <w:gridSpan w:val="2"/>
          </w:tcPr>
          <w:p w14:paraId="77B33598" w14:textId="77777777" w:rsidR="001F7038" w:rsidRDefault="001F7038">
            <w:pPr>
              <w:pStyle w:val="EMPTYCELLSTYLE"/>
            </w:pPr>
          </w:p>
        </w:tc>
        <w:tc>
          <w:tcPr>
            <w:tcW w:w="2280" w:type="dxa"/>
            <w:gridSpan w:val="5"/>
          </w:tcPr>
          <w:p w14:paraId="311BF7CA" w14:textId="77777777" w:rsidR="001F7038" w:rsidRDefault="001F7038">
            <w:pPr>
              <w:pStyle w:val="EMPTYCELLSTYLE"/>
            </w:pPr>
          </w:p>
        </w:tc>
        <w:tc>
          <w:tcPr>
            <w:tcW w:w="20" w:type="dxa"/>
          </w:tcPr>
          <w:p w14:paraId="18FDC5B2" w14:textId="77777777" w:rsidR="001F7038" w:rsidRDefault="001F7038">
            <w:pPr>
              <w:pStyle w:val="EMPTYCELLSTYLE"/>
            </w:pPr>
          </w:p>
        </w:tc>
        <w:tc>
          <w:tcPr>
            <w:tcW w:w="1" w:type="dxa"/>
          </w:tcPr>
          <w:p w14:paraId="5A95F1D0" w14:textId="77777777" w:rsidR="001F7038" w:rsidRDefault="001F7038">
            <w:pPr>
              <w:pStyle w:val="EMPTYCELLSTYLE"/>
            </w:pPr>
          </w:p>
        </w:tc>
      </w:tr>
      <w:tr w:rsidR="001F7038" w14:paraId="6D52FD7D" w14:textId="77777777">
        <w:tblPrEx>
          <w:tblCellMar>
            <w:top w:w="0" w:type="dxa"/>
            <w:bottom w:w="0" w:type="dxa"/>
          </w:tblCellMar>
        </w:tblPrEx>
        <w:trPr>
          <w:trHeight w:hRule="exact" w:val="20"/>
        </w:trPr>
        <w:tc>
          <w:tcPr>
            <w:tcW w:w="1" w:type="dxa"/>
          </w:tcPr>
          <w:p w14:paraId="26EC2F28"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4DD9E321" w14:textId="77777777" w:rsidR="001F7038" w:rsidRDefault="001F7038">
            <w:pPr>
              <w:pStyle w:val="EMPTYCELLSTYLE"/>
            </w:pPr>
          </w:p>
        </w:tc>
        <w:tc>
          <w:tcPr>
            <w:tcW w:w="1" w:type="dxa"/>
          </w:tcPr>
          <w:p w14:paraId="3AEB3B69" w14:textId="77777777" w:rsidR="001F7038" w:rsidRDefault="001F7038">
            <w:pPr>
              <w:pStyle w:val="EMPTYCELLSTYLE"/>
            </w:pPr>
          </w:p>
        </w:tc>
      </w:tr>
      <w:tr w:rsidR="001F7038" w14:paraId="442293E6" w14:textId="77777777">
        <w:tblPrEx>
          <w:tblCellMar>
            <w:top w:w="0" w:type="dxa"/>
            <w:bottom w:w="0" w:type="dxa"/>
          </w:tblCellMar>
        </w:tblPrEx>
        <w:trPr>
          <w:trHeight w:hRule="exact" w:val="20"/>
        </w:trPr>
        <w:tc>
          <w:tcPr>
            <w:tcW w:w="1" w:type="dxa"/>
          </w:tcPr>
          <w:p w14:paraId="23D39627" w14:textId="77777777" w:rsidR="001F7038" w:rsidRDefault="001F7038">
            <w:pPr>
              <w:pStyle w:val="EMPTYCELLSTYLE"/>
            </w:pPr>
          </w:p>
        </w:tc>
        <w:tc>
          <w:tcPr>
            <w:tcW w:w="300" w:type="dxa"/>
            <w:gridSpan w:val="2"/>
          </w:tcPr>
          <w:p w14:paraId="073425D2" w14:textId="77777777" w:rsidR="001F7038" w:rsidRDefault="001F7038">
            <w:pPr>
              <w:pStyle w:val="EMPTYCELLSTYLE"/>
            </w:pPr>
          </w:p>
        </w:tc>
        <w:tc>
          <w:tcPr>
            <w:tcW w:w="1000" w:type="dxa"/>
          </w:tcPr>
          <w:p w14:paraId="769B9FFC" w14:textId="77777777" w:rsidR="001F7038" w:rsidRDefault="001F7038">
            <w:pPr>
              <w:pStyle w:val="EMPTYCELLSTYLE"/>
            </w:pPr>
          </w:p>
        </w:tc>
        <w:tc>
          <w:tcPr>
            <w:tcW w:w="400" w:type="dxa"/>
            <w:gridSpan w:val="2"/>
          </w:tcPr>
          <w:p w14:paraId="4B557750" w14:textId="77777777" w:rsidR="001F7038" w:rsidRDefault="001F7038">
            <w:pPr>
              <w:pStyle w:val="EMPTYCELLSTYLE"/>
            </w:pPr>
          </w:p>
        </w:tc>
        <w:tc>
          <w:tcPr>
            <w:tcW w:w="6900" w:type="dxa"/>
            <w:gridSpan w:val="3"/>
          </w:tcPr>
          <w:p w14:paraId="28CF2024" w14:textId="77777777" w:rsidR="001F7038" w:rsidRDefault="001F7038">
            <w:pPr>
              <w:pStyle w:val="EMPTYCELLSTYLE"/>
            </w:pPr>
          </w:p>
        </w:tc>
        <w:tc>
          <w:tcPr>
            <w:tcW w:w="200" w:type="dxa"/>
            <w:gridSpan w:val="2"/>
          </w:tcPr>
          <w:p w14:paraId="2D10C405" w14:textId="77777777" w:rsidR="001F7038" w:rsidRDefault="001F7038">
            <w:pPr>
              <w:pStyle w:val="EMPTYCELLSTYLE"/>
            </w:pPr>
          </w:p>
        </w:tc>
        <w:tc>
          <w:tcPr>
            <w:tcW w:w="2280" w:type="dxa"/>
            <w:gridSpan w:val="5"/>
          </w:tcPr>
          <w:p w14:paraId="773CBD78" w14:textId="77777777" w:rsidR="001F7038" w:rsidRDefault="001F7038">
            <w:pPr>
              <w:pStyle w:val="EMPTYCELLSTYLE"/>
            </w:pPr>
          </w:p>
        </w:tc>
        <w:tc>
          <w:tcPr>
            <w:tcW w:w="20" w:type="dxa"/>
          </w:tcPr>
          <w:p w14:paraId="703D93A3" w14:textId="77777777" w:rsidR="001F7038" w:rsidRDefault="001F7038">
            <w:pPr>
              <w:pStyle w:val="EMPTYCELLSTYLE"/>
            </w:pPr>
          </w:p>
        </w:tc>
        <w:tc>
          <w:tcPr>
            <w:tcW w:w="1" w:type="dxa"/>
          </w:tcPr>
          <w:p w14:paraId="0555B58D" w14:textId="77777777" w:rsidR="001F7038" w:rsidRDefault="001F7038">
            <w:pPr>
              <w:pStyle w:val="EMPTYCELLSTYLE"/>
            </w:pPr>
          </w:p>
        </w:tc>
      </w:tr>
      <w:tr w:rsidR="001F7038" w14:paraId="639A39D9" w14:textId="77777777">
        <w:tblPrEx>
          <w:tblCellMar>
            <w:top w:w="0" w:type="dxa"/>
            <w:bottom w:w="0" w:type="dxa"/>
          </w:tblCellMar>
        </w:tblPrEx>
        <w:trPr>
          <w:trHeight w:hRule="exact" w:val="220"/>
        </w:trPr>
        <w:tc>
          <w:tcPr>
            <w:tcW w:w="1" w:type="dxa"/>
          </w:tcPr>
          <w:p w14:paraId="7D90C8CD"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3674500B"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272F7B4E" w14:textId="77777777" w:rsidR="001F7038" w:rsidRDefault="001F7038">
            <w:pPr>
              <w:pStyle w:val="EMPTYCELLSTYLE"/>
            </w:pPr>
          </w:p>
        </w:tc>
      </w:tr>
      <w:tr w:rsidR="001F7038" w14:paraId="4E960298" w14:textId="77777777">
        <w:tblPrEx>
          <w:tblCellMar>
            <w:top w:w="0" w:type="dxa"/>
            <w:bottom w:w="0" w:type="dxa"/>
          </w:tblCellMar>
        </w:tblPrEx>
        <w:trPr>
          <w:trHeight w:hRule="exact" w:val="280"/>
        </w:trPr>
        <w:tc>
          <w:tcPr>
            <w:tcW w:w="1" w:type="dxa"/>
          </w:tcPr>
          <w:p w14:paraId="2EAA23DB"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69E887EF"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421A1B7E" w14:textId="77777777">
                    <w:tblPrEx>
                      <w:tblCellMar>
                        <w:top w:w="0" w:type="dxa"/>
                        <w:bottom w:w="0" w:type="dxa"/>
                      </w:tblCellMar>
                    </w:tblPrEx>
                    <w:trPr>
                      <w:trHeight w:hRule="exact" w:val="200"/>
                    </w:trPr>
                    <w:tc>
                      <w:tcPr>
                        <w:tcW w:w="20" w:type="dxa"/>
                      </w:tcPr>
                      <w:p w14:paraId="502E6339"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0C48D569" w14:textId="77777777">
                          <w:tblPrEx>
                            <w:tblCellMar>
                              <w:top w:w="0" w:type="dxa"/>
                              <w:bottom w:w="0" w:type="dxa"/>
                            </w:tblCellMar>
                          </w:tblPrEx>
                          <w:trPr>
                            <w:trHeight w:hRule="exact" w:val="200"/>
                          </w:trPr>
                          <w:tc>
                            <w:tcPr>
                              <w:tcW w:w="20" w:type="dxa"/>
                            </w:tcPr>
                            <w:p w14:paraId="1EA1534E" w14:textId="77777777" w:rsidR="001F7038" w:rsidRDefault="001F7038">
                              <w:pPr>
                                <w:pStyle w:val="EMPTYCELLSTYLE"/>
                              </w:pPr>
                            </w:p>
                          </w:tc>
                          <w:tc>
                            <w:tcPr>
                              <w:tcW w:w="660" w:type="dxa"/>
                              <w:tcMar>
                                <w:top w:w="0" w:type="dxa"/>
                                <w:left w:w="0" w:type="dxa"/>
                                <w:bottom w:w="0" w:type="dxa"/>
                                <w:right w:w="0" w:type="dxa"/>
                              </w:tcMar>
                              <w:vAlign w:val="center"/>
                            </w:tcPr>
                            <w:p w14:paraId="2E05A9C2" w14:textId="77777777" w:rsidR="001F7038" w:rsidRDefault="00A81912">
                              <w:pPr>
                                <w:jc w:val="right"/>
                              </w:pPr>
                              <w:r>
                                <w:rPr>
                                  <w:color w:val="000000"/>
                                  <w:sz w:val="16"/>
                                </w:rPr>
                                <w:t>Emissão:</w:t>
                              </w:r>
                            </w:p>
                          </w:tc>
                          <w:tc>
                            <w:tcPr>
                              <w:tcW w:w="60" w:type="dxa"/>
                            </w:tcPr>
                            <w:p w14:paraId="2A4E49D3" w14:textId="77777777" w:rsidR="001F7038" w:rsidRDefault="001F7038">
                              <w:pPr>
                                <w:pStyle w:val="EMPTYCELLSTYLE"/>
                              </w:pPr>
                            </w:p>
                          </w:tc>
                          <w:tc>
                            <w:tcPr>
                              <w:tcW w:w="2100" w:type="dxa"/>
                              <w:tcMar>
                                <w:top w:w="0" w:type="dxa"/>
                                <w:left w:w="0" w:type="dxa"/>
                                <w:bottom w:w="0" w:type="dxa"/>
                                <w:right w:w="0" w:type="dxa"/>
                              </w:tcMar>
                              <w:vAlign w:val="center"/>
                            </w:tcPr>
                            <w:p w14:paraId="1872EF08" w14:textId="77777777" w:rsidR="001F7038" w:rsidRDefault="00A81912">
                              <w:r>
                                <w:rPr>
                                  <w:color w:val="000000"/>
                                  <w:sz w:val="16"/>
                                </w:rPr>
                                <w:t>03/12/2024 às 14:11:56h</w:t>
                              </w:r>
                            </w:p>
                          </w:tc>
                        </w:tr>
                      </w:tbl>
                      <w:p w14:paraId="612FC5E7" w14:textId="77777777" w:rsidR="001F7038" w:rsidRDefault="001F7038">
                        <w:pPr>
                          <w:pStyle w:val="EMPTYCELLSTYLE"/>
                        </w:pPr>
                      </w:p>
                    </w:tc>
                    <w:tc>
                      <w:tcPr>
                        <w:tcW w:w="40" w:type="dxa"/>
                      </w:tcPr>
                      <w:p w14:paraId="00C827EE" w14:textId="77777777" w:rsidR="001F7038" w:rsidRDefault="001F7038">
                        <w:pPr>
                          <w:pStyle w:val="EMPTYCELLSTYLE"/>
                        </w:pPr>
                      </w:p>
                    </w:tc>
                    <w:tc>
                      <w:tcPr>
                        <w:tcW w:w="2200" w:type="dxa"/>
                        <w:tcMar>
                          <w:top w:w="0" w:type="dxa"/>
                          <w:left w:w="0" w:type="dxa"/>
                          <w:bottom w:w="0" w:type="dxa"/>
                          <w:right w:w="0" w:type="dxa"/>
                        </w:tcMar>
                        <w:vAlign w:val="center"/>
                      </w:tcPr>
                      <w:p w14:paraId="19B0965A" w14:textId="77777777" w:rsidR="001F7038" w:rsidRDefault="00A81912">
                        <w:r>
                          <w:rPr>
                            <w:i/>
                            <w:color w:val="000000"/>
                            <w:sz w:val="12"/>
                          </w:rPr>
                          <w:t>(Emendamento)</w:t>
                        </w:r>
                      </w:p>
                    </w:tc>
                    <w:tc>
                      <w:tcPr>
                        <w:tcW w:w="200" w:type="dxa"/>
                      </w:tcPr>
                      <w:p w14:paraId="2684B9B7" w14:textId="77777777" w:rsidR="001F7038" w:rsidRDefault="001F7038">
                        <w:pPr>
                          <w:pStyle w:val="EMPTYCELLSTYLE"/>
                        </w:pPr>
                      </w:p>
                    </w:tc>
                    <w:tc>
                      <w:tcPr>
                        <w:tcW w:w="1100" w:type="dxa"/>
                        <w:tcMar>
                          <w:top w:w="0" w:type="dxa"/>
                          <w:left w:w="0" w:type="dxa"/>
                          <w:bottom w:w="0" w:type="dxa"/>
                          <w:right w:w="0" w:type="dxa"/>
                        </w:tcMar>
                        <w:vAlign w:val="center"/>
                      </w:tcPr>
                      <w:p w14:paraId="4CD5573E" w14:textId="77777777" w:rsidR="001F7038" w:rsidRDefault="001F7038"/>
                    </w:tc>
                    <w:tc>
                      <w:tcPr>
                        <w:tcW w:w="200" w:type="dxa"/>
                      </w:tcPr>
                      <w:p w14:paraId="2F80B8BC" w14:textId="77777777" w:rsidR="001F7038" w:rsidRDefault="001F7038">
                        <w:pPr>
                          <w:pStyle w:val="EMPTYCELLSTYLE"/>
                        </w:pPr>
                      </w:p>
                    </w:tc>
                    <w:tc>
                      <w:tcPr>
                        <w:tcW w:w="2000" w:type="dxa"/>
                        <w:tcMar>
                          <w:top w:w="0" w:type="dxa"/>
                          <w:left w:w="0" w:type="dxa"/>
                          <w:bottom w:w="0" w:type="dxa"/>
                          <w:right w:w="0" w:type="dxa"/>
                        </w:tcMar>
                        <w:vAlign w:val="center"/>
                      </w:tcPr>
                      <w:p w14:paraId="783BBFF0" w14:textId="77777777" w:rsidR="001F7038" w:rsidRDefault="00A81912">
                        <w:r>
                          <w:rPr>
                            <w:i/>
                            <w:color w:val="000000"/>
                            <w:sz w:val="16"/>
                          </w:rPr>
                          <w:t>(4EM024)</w:t>
                        </w:r>
                      </w:p>
                    </w:tc>
                    <w:tc>
                      <w:tcPr>
                        <w:tcW w:w="300" w:type="dxa"/>
                      </w:tcPr>
                      <w:p w14:paraId="273F4A82" w14:textId="77777777" w:rsidR="001F7038" w:rsidRDefault="001F7038">
                        <w:pPr>
                          <w:pStyle w:val="EMPTYCELLSTYLE"/>
                        </w:pPr>
                      </w:p>
                    </w:tc>
                  </w:tr>
                </w:tbl>
                <w:p w14:paraId="7E9D8870" w14:textId="77777777" w:rsidR="001F7038" w:rsidRDefault="001F7038">
                  <w:pPr>
                    <w:pStyle w:val="EMPTYCELLSTYLE"/>
                  </w:pPr>
                </w:p>
              </w:tc>
              <w:tc>
                <w:tcPr>
                  <w:tcW w:w="280" w:type="dxa"/>
                </w:tcPr>
                <w:p w14:paraId="7C881E74" w14:textId="77777777" w:rsidR="001F7038" w:rsidRDefault="001F7038">
                  <w:pPr>
                    <w:pStyle w:val="EMPTYCELLSTYLE"/>
                  </w:pPr>
                </w:p>
              </w:tc>
              <w:tc>
                <w:tcPr>
                  <w:tcW w:w="1820" w:type="dxa"/>
                </w:tcPr>
                <w:p w14:paraId="0D054C64" w14:textId="77777777" w:rsidR="001F7038" w:rsidRDefault="001F7038">
                  <w:pPr>
                    <w:pStyle w:val="EMPTYCELLSTYLE"/>
                  </w:pPr>
                </w:p>
              </w:tc>
              <w:tc>
                <w:tcPr>
                  <w:tcW w:w="100" w:type="dxa"/>
                </w:tcPr>
                <w:p w14:paraId="1F5062BC" w14:textId="77777777" w:rsidR="001F7038" w:rsidRDefault="001F7038">
                  <w:pPr>
                    <w:pStyle w:val="EMPTYCELLSTYLE"/>
                  </w:pPr>
                </w:p>
              </w:tc>
            </w:tr>
            <w:tr w:rsidR="001F7038" w14:paraId="7C6A11BC"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18B3BA29" w14:textId="77777777" w:rsidR="001F7038" w:rsidRDefault="001F7038">
                  <w:pPr>
                    <w:pStyle w:val="EMPTYCELLSTYLE"/>
                  </w:pPr>
                </w:p>
              </w:tc>
              <w:tc>
                <w:tcPr>
                  <w:tcW w:w="280" w:type="dxa"/>
                </w:tcPr>
                <w:p w14:paraId="41F984AC"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21157EA1"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1C6382CB" w14:textId="77777777" w:rsidR="001F7038" w:rsidRDefault="00A81912">
                        <w:pPr>
                          <w:jc w:val="right"/>
                        </w:pPr>
                        <w:r>
                          <w:rPr>
                            <w:color w:val="000000"/>
                            <w:sz w:val="16"/>
                          </w:rPr>
                          <w:t>Página 30</w:t>
                        </w:r>
                      </w:p>
                    </w:tc>
                    <w:tc>
                      <w:tcPr>
                        <w:tcW w:w="680" w:type="dxa"/>
                      </w:tcPr>
                      <w:p w14:paraId="309D6416" w14:textId="77777777" w:rsidR="001F7038" w:rsidRDefault="001F7038">
                        <w:pPr>
                          <w:pStyle w:val="EMPTYCELLSTYLE"/>
                        </w:pPr>
                      </w:p>
                    </w:tc>
                  </w:tr>
                </w:tbl>
                <w:p w14:paraId="50A7A9C6" w14:textId="77777777" w:rsidR="001F7038" w:rsidRDefault="001F7038">
                  <w:pPr>
                    <w:pStyle w:val="EMPTYCELLSTYLE"/>
                  </w:pPr>
                </w:p>
              </w:tc>
              <w:tc>
                <w:tcPr>
                  <w:tcW w:w="100" w:type="dxa"/>
                </w:tcPr>
                <w:p w14:paraId="4B28EF1D" w14:textId="77777777" w:rsidR="001F7038" w:rsidRDefault="001F7038">
                  <w:pPr>
                    <w:pStyle w:val="EMPTYCELLSTYLE"/>
                  </w:pPr>
                </w:p>
              </w:tc>
            </w:tr>
            <w:tr w:rsidR="001F7038" w14:paraId="1BEADEA6" w14:textId="77777777">
              <w:tblPrEx>
                <w:tblCellMar>
                  <w:top w:w="0" w:type="dxa"/>
                  <w:bottom w:w="0" w:type="dxa"/>
                </w:tblCellMar>
              </w:tblPrEx>
              <w:trPr>
                <w:trHeight w:hRule="exact" w:val="40"/>
              </w:trPr>
              <w:tc>
                <w:tcPr>
                  <w:tcW w:w="8900" w:type="dxa"/>
                </w:tcPr>
                <w:p w14:paraId="0C375036" w14:textId="77777777" w:rsidR="001F7038" w:rsidRDefault="001F7038">
                  <w:pPr>
                    <w:pStyle w:val="EMPTYCELLSTYLE"/>
                  </w:pPr>
                </w:p>
              </w:tc>
              <w:tc>
                <w:tcPr>
                  <w:tcW w:w="280" w:type="dxa"/>
                </w:tcPr>
                <w:p w14:paraId="410CE549" w14:textId="77777777" w:rsidR="001F7038" w:rsidRDefault="001F7038">
                  <w:pPr>
                    <w:pStyle w:val="EMPTYCELLSTYLE"/>
                  </w:pPr>
                </w:p>
              </w:tc>
              <w:tc>
                <w:tcPr>
                  <w:tcW w:w="1820" w:type="dxa"/>
                  <w:vMerge/>
                  <w:tcMar>
                    <w:top w:w="0" w:type="dxa"/>
                    <w:left w:w="0" w:type="dxa"/>
                    <w:bottom w:w="0" w:type="dxa"/>
                    <w:right w:w="0" w:type="dxa"/>
                  </w:tcMar>
                </w:tcPr>
                <w:p w14:paraId="26C4E7CE" w14:textId="77777777" w:rsidR="001F7038" w:rsidRDefault="001F7038">
                  <w:pPr>
                    <w:pStyle w:val="EMPTYCELLSTYLE"/>
                  </w:pPr>
                </w:p>
              </w:tc>
              <w:tc>
                <w:tcPr>
                  <w:tcW w:w="100" w:type="dxa"/>
                </w:tcPr>
                <w:p w14:paraId="6AFD8BD8" w14:textId="77777777" w:rsidR="001F7038" w:rsidRDefault="001F7038">
                  <w:pPr>
                    <w:pStyle w:val="EMPTYCELLSTYLE"/>
                  </w:pPr>
                </w:p>
              </w:tc>
            </w:tr>
          </w:tbl>
          <w:p w14:paraId="1C6C3F7A" w14:textId="77777777" w:rsidR="001F7038" w:rsidRDefault="001F7038">
            <w:pPr>
              <w:pStyle w:val="EMPTYCELLSTYLE"/>
            </w:pPr>
          </w:p>
        </w:tc>
        <w:tc>
          <w:tcPr>
            <w:tcW w:w="1" w:type="dxa"/>
          </w:tcPr>
          <w:p w14:paraId="7FCBF57F" w14:textId="77777777" w:rsidR="001F7038" w:rsidRDefault="001F7038">
            <w:pPr>
              <w:pStyle w:val="EMPTYCELLSTYLE"/>
            </w:pPr>
          </w:p>
        </w:tc>
      </w:tr>
      <w:tr w:rsidR="001F7038" w14:paraId="5536F7EA" w14:textId="77777777">
        <w:tblPrEx>
          <w:tblCellMar>
            <w:top w:w="0" w:type="dxa"/>
            <w:bottom w:w="0" w:type="dxa"/>
          </w:tblCellMar>
        </w:tblPrEx>
        <w:tc>
          <w:tcPr>
            <w:tcW w:w="1" w:type="dxa"/>
          </w:tcPr>
          <w:p w14:paraId="6BEE6BFD" w14:textId="77777777" w:rsidR="001F7038" w:rsidRDefault="001F7038">
            <w:pPr>
              <w:pStyle w:val="EMPTYCELLSTYLE"/>
              <w:pageBreakBefore/>
            </w:pPr>
            <w:bookmarkStart w:id="31" w:name="JR_PAGE_ANCHOR_1_31"/>
            <w:bookmarkEnd w:id="31"/>
          </w:p>
        </w:tc>
        <w:tc>
          <w:tcPr>
            <w:tcW w:w="20" w:type="dxa"/>
          </w:tcPr>
          <w:p w14:paraId="34B1C2E5" w14:textId="77777777" w:rsidR="001F7038" w:rsidRDefault="001F7038">
            <w:pPr>
              <w:pStyle w:val="EMPTYCELLSTYLE"/>
            </w:pPr>
          </w:p>
        </w:tc>
        <w:tc>
          <w:tcPr>
            <w:tcW w:w="280" w:type="dxa"/>
          </w:tcPr>
          <w:p w14:paraId="228E99F1" w14:textId="77777777" w:rsidR="001F7038" w:rsidRDefault="001F7038">
            <w:pPr>
              <w:pStyle w:val="EMPTYCELLSTYLE"/>
            </w:pPr>
          </w:p>
        </w:tc>
        <w:tc>
          <w:tcPr>
            <w:tcW w:w="1000" w:type="dxa"/>
          </w:tcPr>
          <w:p w14:paraId="53B488B8" w14:textId="77777777" w:rsidR="001F7038" w:rsidRDefault="001F7038">
            <w:pPr>
              <w:pStyle w:val="EMPTYCELLSTYLE"/>
            </w:pPr>
          </w:p>
        </w:tc>
        <w:tc>
          <w:tcPr>
            <w:tcW w:w="200" w:type="dxa"/>
          </w:tcPr>
          <w:p w14:paraId="4FEDD056" w14:textId="77777777" w:rsidR="001F7038" w:rsidRDefault="001F7038">
            <w:pPr>
              <w:pStyle w:val="EMPTYCELLSTYLE"/>
            </w:pPr>
          </w:p>
        </w:tc>
        <w:tc>
          <w:tcPr>
            <w:tcW w:w="200" w:type="dxa"/>
          </w:tcPr>
          <w:p w14:paraId="715E56BF" w14:textId="77777777" w:rsidR="001F7038" w:rsidRDefault="001F7038">
            <w:pPr>
              <w:pStyle w:val="EMPTYCELLSTYLE"/>
            </w:pPr>
          </w:p>
        </w:tc>
        <w:tc>
          <w:tcPr>
            <w:tcW w:w="60" w:type="dxa"/>
          </w:tcPr>
          <w:p w14:paraId="4B32BF9E" w14:textId="77777777" w:rsidR="001F7038" w:rsidRDefault="001F7038">
            <w:pPr>
              <w:pStyle w:val="EMPTYCELLSTYLE"/>
            </w:pPr>
          </w:p>
        </w:tc>
        <w:tc>
          <w:tcPr>
            <w:tcW w:w="4520" w:type="dxa"/>
          </w:tcPr>
          <w:p w14:paraId="74EDEF54" w14:textId="77777777" w:rsidR="001F7038" w:rsidRDefault="001F7038">
            <w:pPr>
              <w:pStyle w:val="EMPTYCELLSTYLE"/>
            </w:pPr>
          </w:p>
        </w:tc>
        <w:tc>
          <w:tcPr>
            <w:tcW w:w="2320" w:type="dxa"/>
          </w:tcPr>
          <w:p w14:paraId="67036F09" w14:textId="77777777" w:rsidR="001F7038" w:rsidRDefault="001F7038">
            <w:pPr>
              <w:pStyle w:val="EMPTYCELLSTYLE"/>
            </w:pPr>
          </w:p>
        </w:tc>
        <w:tc>
          <w:tcPr>
            <w:tcW w:w="20" w:type="dxa"/>
          </w:tcPr>
          <w:p w14:paraId="09C7A07D" w14:textId="77777777" w:rsidR="001F7038" w:rsidRDefault="001F7038">
            <w:pPr>
              <w:pStyle w:val="EMPTYCELLSTYLE"/>
            </w:pPr>
          </w:p>
        </w:tc>
        <w:tc>
          <w:tcPr>
            <w:tcW w:w="180" w:type="dxa"/>
          </w:tcPr>
          <w:p w14:paraId="4A648452" w14:textId="77777777" w:rsidR="001F7038" w:rsidRDefault="001F7038">
            <w:pPr>
              <w:pStyle w:val="EMPTYCELLSTYLE"/>
            </w:pPr>
          </w:p>
        </w:tc>
        <w:tc>
          <w:tcPr>
            <w:tcW w:w="500" w:type="dxa"/>
          </w:tcPr>
          <w:p w14:paraId="0D351E60" w14:textId="77777777" w:rsidR="001F7038" w:rsidRDefault="001F7038">
            <w:pPr>
              <w:pStyle w:val="EMPTYCELLSTYLE"/>
            </w:pPr>
          </w:p>
        </w:tc>
        <w:tc>
          <w:tcPr>
            <w:tcW w:w="40" w:type="dxa"/>
          </w:tcPr>
          <w:p w14:paraId="49DB0185" w14:textId="77777777" w:rsidR="001F7038" w:rsidRDefault="001F7038">
            <w:pPr>
              <w:pStyle w:val="EMPTYCELLSTYLE"/>
            </w:pPr>
          </w:p>
        </w:tc>
        <w:tc>
          <w:tcPr>
            <w:tcW w:w="200" w:type="dxa"/>
          </w:tcPr>
          <w:p w14:paraId="71D63171" w14:textId="77777777" w:rsidR="001F7038" w:rsidRDefault="001F7038">
            <w:pPr>
              <w:pStyle w:val="EMPTYCELLSTYLE"/>
            </w:pPr>
          </w:p>
        </w:tc>
        <w:tc>
          <w:tcPr>
            <w:tcW w:w="1520" w:type="dxa"/>
          </w:tcPr>
          <w:p w14:paraId="4133ABFE" w14:textId="77777777" w:rsidR="001F7038" w:rsidRDefault="001F7038">
            <w:pPr>
              <w:pStyle w:val="EMPTYCELLSTYLE"/>
            </w:pPr>
          </w:p>
        </w:tc>
        <w:tc>
          <w:tcPr>
            <w:tcW w:w="20" w:type="dxa"/>
          </w:tcPr>
          <w:p w14:paraId="765A177F" w14:textId="77777777" w:rsidR="001F7038" w:rsidRDefault="001F7038">
            <w:pPr>
              <w:pStyle w:val="EMPTYCELLSTYLE"/>
            </w:pPr>
          </w:p>
        </w:tc>
        <w:tc>
          <w:tcPr>
            <w:tcW w:w="20" w:type="dxa"/>
          </w:tcPr>
          <w:p w14:paraId="79445660" w14:textId="77777777" w:rsidR="001F7038" w:rsidRDefault="001F7038">
            <w:pPr>
              <w:pStyle w:val="EMPTYCELLSTYLE"/>
            </w:pPr>
          </w:p>
        </w:tc>
        <w:tc>
          <w:tcPr>
            <w:tcW w:w="1" w:type="dxa"/>
          </w:tcPr>
          <w:p w14:paraId="4DB288CD" w14:textId="77777777" w:rsidR="001F7038" w:rsidRDefault="001F7038">
            <w:pPr>
              <w:pStyle w:val="EMPTYCELLSTYLE"/>
            </w:pPr>
          </w:p>
        </w:tc>
      </w:tr>
      <w:tr w:rsidR="001F7038" w14:paraId="47251EEE" w14:textId="77777777">
        <w:tblPrEx>
          <w:tblCellMar>
            <w:top w:w="0" w:type="dxa"/>
            <w:bottom w:w="0" w:type="dxa"/>
          </w:tblCellMar>
        </w:tblPrEx>
        <w:trPr>
          <w:trHeight w:hRule="exact" w:val="140"/>
        </w:trPr>
        <w:tc>
          <w:tcPr>
            <w:tcW w:w="1" w:type="dxa"/>
          </w:tcPr>
          <w:p w14:paraId="38D1A4E0" w14:textId="77777777" w:rsidR="001F7038" w:rsidRDefault="001F7038">
            <w:pPr>
              <w:pStyle w:val="EMPTYCELLSTYLE"/>
            </w:pPr>
          </w:p>
        </w:tc>
        <w:tc>
          <w:tcPr>
            <w:tcW w:w="20" w:type="dxa"/>
          </w:tcPr>
          <w:p w14:paraId="5DAEE92F" w14:textId="77777777" w:rsidR="001F7038" w:rsidRDefault="001F7038">
            <w:pPr>
              <w:pStyle w:val="EMPTYCELLSTYLE"/>
            </w:pPr>
          </w:p>
        </w:tc>
        <w:tc>
          <w:tcPr>
            <w:tcW w:w="280" w:type="dxa"/>
          </w:tcPr>
          <w:p w14:paraId="1A3498AD" w14:textId="77777777" w:rsidR="001F7038" w:rsidRDefault="001F7038">
            <w:pPr>
              <w:pStyle w:val="EMPTYCELLSTYLE"/>
            </w:pPr>
          </w:p>
        </w:tc>
        <w:tc>
          <w:tcPr>
            <w:tcW w:w="1000" w:type="dxa"/>
          </w:tcPr>
          <w:p w14:paraId="6ED1EE33" w14:textId="77777777" w:rsidR="001F7038" w:rsidRDefault="001F7038">
            <w:pPr>
              <w:pStyle w:val="EMPTYCELLSTYLE"/>
            </w:pPr>
          </w:p>
        </w:tc>
        <w:tc>
          <w:tcPr>
            <w:tcW w:w="200" w:type="dxa"/>
          </w:tcPr>
          <w:p w14:paraId="06AC1411" w14:textId="77777777" w:rsidR="001F7038" w:rsidRDefault="001F7038">
            <w:pPr>
              <w:pStyle w:val="EMPTYCELLSTYLE"/>
            </w:pPr>
          </w:p>
        </w:tc>
        <w:tc>
          <w:tcPr>
            <w:tcW w:w="200" w:type="dxa"/>
          </w:tcPr>
          <w:p w14:paraId="128A7545" w14:textId="77777777" w:rsidR="001F7038" w:rsidRDefault="001F7038">
            <w:pPr>
              <w:pStyle w:val="EMPTYCELLSTYLE"/>
            </w:pPr>
          </w:p>
        </w:tc>
        <w:tc>
          <w:tcPr>
            <w:tcW w:w="9400" w:type="dxa"/>
            <w:gridSpan w:val="11"/>
            <w:vMerge w:val="restart"/>
            <w:tcMar>
              <w:top w:w="0" w:type="dxa"/>
              <w:left w:w="0" w:type="dxa"/>
              <w:bottom w:w="0" w:type="dxa"/>
              <w:right w:w="0" w:type="dxa"/>
            </w:tcMar>
          </w:tcPr>
          <w:p w14:paraId="64C1882B" w14:textId="77777777" w:rsidR="001F7038" w:rsidRDefault="00A81912">
            <w:r>
              <w:rPr>
                <w:rFonts w:ascii="SansSerif" w:eastAsia="SansSerif" w:hAnsi="SansSerif" w:cs="SansSerif"/>
                <w:color w:val="000000"/>
                <w:sz w:val="18"/>
              </w:rPr>
              <w:t>Congresso Nacional</w:t>
            </w:r>
          </w:p>
        </w:tc>
        <w:tc>
          <w:tcPr>
            <w:tcW w:w="1" w:type="dxa"/>
          </w:tcPr>
          <w:p w14:paraId="6F91CAFC" w14:textId="77777777" w:rsidR="001F7038" w:rsidRDefault="001F7038">
            <w:pPr>
              <w:pStyle w:val="EMPTYCELLSTYLE"/>
            </w:pPr>
          </w:p>
        </w:tc>
      </w:tr>
      <w:tr w:rsidR="001F7038" w14:paraId="5FF39479" w14:textId="77777777">
        <w:tblPrEx>
          <w:tblCellMar>
            <w:top w:w="0" w:type="dxa"/>
            <w:bottom w:w="0" w:type="dxa"/>
          </w:tblCellMar>
        </w:tblPrEx>
        <w:trPr>
          <w:trHeight w:hRule="exact" w:val="180"/>
        </w:trPr>
        <w:tc>
          <w:tcPr>
            <w:tcW w:w="1" w:type="dxa"/>
          </w:tcPr>
          <w:p w14:paraId="76207430" w14:textId="77777777" w:rsidR="001F7038" w:rsidRDefault="001F7038">
            <w:pPr>
              <w:pStyle w:val="EMPTYCELLSTYLE"/>
            </w:pPr>
          </w:p>
        </w:tc>
        <w:tc>
          <w:tcPr>
            <w:tcW w:w="20" w:type="dxa"/>
          </w:tcPr>
          <w:p w14:paraId="56164C93" w14:textId="77777777" w:rsidR="001F7038" w:rsidRDefault="001F7038">
            <w:pPr>
              <w:pStyle w:val="EMPTYCELLSTYLE"/>
            </w:pPr>
          </w:p>
        </w:tc>
        <w:tc>
          <w:tcPr>
            <w:tcW w:w="280" w:type="dxa"/>
          </w:tcPr>
          <w:p w14:paraId="3084760D" w14:textId="77777777" w:rsidR="001F7038" w:rsidRDefault="001F7038">
            <w:pPr>
              <w:pStyle w:val="EMPTYCELLSTYLE"/>
            </w:pPr>
          </w:p>
        </w:tc>
        <w:tc>
          <w:tcPr>
            <w:tcW w:w="1000" w:type="dxa"/>
            <w:vMerge w:val="restart"/>
            <w:tcMar>
              <w:top w:w="0" w:type="dxa"/>
              <w:left w:w="0" w:type="dxa"/>
              <w:bottom w:w="0" w:type="dxa"/>
              <w:right w:w="0" w:type="dxa"/>
            </w:tcMar>
          </w:tcPr>
          <w:p w14:paraId="64B1919C" w14:textId="77777777" w:rsidR="001F7038" w:rsidRDefault="00A81912">
            <w:r>
              <w:rPr>
                <w:noProof/>
              </w:rPr>
              <w:drawing>
                <wp:anchor distT="0" distB="0" distL="0" distR="0" simplePos="0" relativeHeight="251688960" behindDoc="0" locked="0" layoutInCell="1" allowOverlap="1" wp14:anchorId="2698AB75" wp14:editId="49F6616C">
                  <wp:simplePos x="0" y="0"/>
                  <wp:positionH relativeFrom="column">
                    <wp:posOffset>0</wp:posOffset>
                  </wp:positionH>
                  <wp:positionV relativeFrom="paragraph">
                    <wp:posOffset>0</wp:posOffset>
                  </wp:positionV>
                  <wp:extent cx="635000" cy="635000"/>
                  <wp:effectExtent l="0" t="0" r="0" b="0"/>
                  <wp:wrapNone/>
                  <wp:docPr id="332812864" name="Picture"/>
                  <wp:cNvGraphicFramePr/>
                  <a:graphic xmlns:a="http://schemas.openxmlformats.org/drawingml/2006/main">
                    <a:graphicData uri="http://schemas.openxmlformats.org/drawingml/2006/picture">
                      <pic:pic xmlns:pic="http://schemas.openxmlformats.org/drawingml/2006/picture">
                        <pic:nvPicPr>
                          <pic:cNvPr id="332812864"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0B2BF30E" w14:textId="77777777" w:rsidR="001F7038" w:rsidRDefault="001F7038">
            <w:pPr>
              <w:pStyle w:val="EMPTYCELLSTYLE"/>
            </w:pPr>
          </w:p>
        </w:tc>
        <w:tc>
          <w:tcPr>
            <w:tcW w:w="200" w:type="dxa"/>
          </w:tcPr>
          <w:p w14:paraId="30180A59" w14:textId="77777777" w:rsidR="001F7038" w:rsidRDefault="001F7038">
            <w:pPr>
              <w:pStyle w:val="EMPTYCELLSTYLE"/>
            </w:pPr>
          </w:p>
        </w:tc>
        <w:tc>
          <w:tcPr>
            <w:tcW w:w="9400" w:type="dxa"/>
            <w:gridSpan w:val="11"/>
            <w:vMerge/>
            <w:tcMar>
              <w:top w:w="0" w:type="dxa"/>
              <w:left w:w="0" w:type="dxa"/>
              <w:bottom w:w="0" w:type="dxa"/>
              <w:right w:w="0" w:type="dxa"/>
            </w:tcMar>
          </w:tcPr>
          <w:p w14:paraId="2551BCE5" w14:textId="77777777" w:rsidR="001F7038" w:rsidRDefault="001F7038">
            <w:pPr>
              <w:pStyle w:val="EMPTYCELLSTYLE"/>
            </w:pPr>
          </w:p>
        </w:tc>
        <w:tc>
          <w:tcPr>
            <w:tcW w:w="1" w:type="dxa"/>
          </w:tcPr>
          <w:p w14:paraId="4BC85862" w14:textId="77777777" w:rsidR="001F7038" w:rsidRDefault="001F7038">
            <w:pPr>
              <w:pStyle w:val="EMPTYCELLSTYLE"/>
            </w:pPr>
          </w:p>
        </w:tc>
      </w:tr>
      <w:tr w:rsidR="001F7038" w14:paraId="16E47F2B" w14:textId="77777777">
        <w:tblPrEx>
          <w:tblCellMar>
            <w:top w:w="0" w:type="dxa"/>
            <w:bottom w:w="0" w:type="dxa"/>
          </w:tblCellMar>
        </w:tblPrEx>
        <w:trPr>
          <w:trHeight w:hRule="exact" w:val="320"/>
        </w:trPr>
        <w:tc>
          <w:tcPr>
            <w:tcW w:w="1" w:type="dxa"/>
          </w:tcPr>
          <w:p w14:paraId="1E93BCE0" w14:textId="77777777" w:rsidR="001F7038" w:rsidRDefault="001F7038">
            <w:pPr>
              <w:pStyle w:val="EMPTYCELLSTYLE"/>
            </w:pPr>
          </w:p>
        </w:tc>
        <w:tc>
          <w:tcPr>
            <w:tcW w:w="20" w:type="dxa"/>
          </w:tcPr>
          <w:p w14:paraId="24C1ABD4" w14:textId="77777777" w:rsidR="001F7038" w:rsidRDefault="001F7038">
            <w:pPr>
              <w:pStyle w:val="EMPTYCELLSTYLE"/>
            </w:pPr>
          </w:p>
        </w:tc>
        <w:tc>
          <w:tcPr>
            <w:tcW w:w="280" w:type="dxa"/>
          </w:tcPr>
          <w:p w14:paraId="34E99E50" w14:textId="77777777" w:rsidR="001F7038" w:rsidRDefault="001F7038">
            <w:pPr>
              <w:pStyle w:val="EMPTYCELLSTYLE"/>
            </w:pPr>
          </w:p>
        </w:tc>
        <w:tc>
          <w:tcPr>
            <w:tcW w:w="1000" w:type="dxa"/>
            <w:vMerge/>
            <w:tcMar>
              <w:top w:w="0" w:type="dxa"/>
              <w:left w:w="0" w:type="dxa"/>
              <w:bottom w:w="0" w:type="dxa"/>
              <w:right w:w="0" w:type="dxa"/>
            </w:tcMar>
          </w:tcPr>
          <w:p w14:paraId="016B22AE" w14:textId="77777777" w:rsidR="001F7038" w:rsidRDefault="001F7038">
            <w:pPr>
              <w:pStyle w:val="EMPTYCELLSTYLE"/>
            </w:pPr>
          </w:p>
        </w:tc>
        <w:tc>
          <w:tcPr>
            <w:tcW w:w="200" w:type="dxa"/>
          </w:tcPr>
          <w:p w14:paraId="061E28DC" w14:textId="77777777" w:rsidR="001F7038" w:rsidRDefault="001F7038">
            <w:pPr>
              <w:pStyle w:val="EMPTYCELLSTYLE"/>
            </w:pPr>
          </w:p>
        </w:tc>
        <w:tc>
          <w:tcPr>
            <w:tcW w:w="200" w:type="dxa"/>
          </w:tcPr>
          <w:p w14:paraId="4E122383" w14:textId="77777777" w:rsidR="001F7038" w:rsidRDefault="001F7038">
            <w:pPr>
              <w:pStyle w:val="EMPTYCELLSTYLE"/>
            </w:pPr>
          </w:p>
        </w:tc>
        <w:tc>
          <w:tcPr>
            <w:tcW w:w="9400" w:type="dxa"/>
            <w:gridSpan w:val="11"/>
            <w:tcMar>
              <w:top w:w="0" w:type="dxa"/>
              <w:left w:w="0" w:type="dxa"/>
              <w:bottom w:w="0" w:type="dxa"/>
              <w:right w:w="0" w:type="dxa"/>
            </w:tcMar>
          </w:tcPr>
          <w:p w14:paraId="28E948A4"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18949352" w14:textId="77777777" w:rsidR="001F7038" w:rsidRDefault="001F7038">
            <w:pPr>
              <w:pStyle w:val="EMPTYCELLSTYLE"/>
            </w:pPr>
          </w:p>
        </w:tc>
      </w:tr>
      <w:tr w:rsidR="001F7038" w14:paraId="665368B3" w14:textId="77777777">
        <w:tblPrEx>
          <w:tblCellMar>
            <w:top w:w="0" w:type="dxa"/>
            <w:bottom w:w="0" w:type="dxa"/>
          </w:tblCellMar>
        </w:tblPrEx>
        <w:trPr>
          <w:trHeight w:hRule="exact" w:val="320"/>
        </w:trPr>
        <w:tc>
          <w:tcPr>
            <w:tcW w:w="1" w:type="dxa"/>
          </w:tcPr>
          <w:p w14:paraId="56EF47F2" w14:textId="77777777" w:rsidR="001F7038" w:rsidRDefault="001F7038">
            <w:pPr>
              <w:pStyle w:val="EMPTYCELLSTYLE"/>
            </w:pPr>
          </w:p>
        </w:tc>
        <w:tc>
          <w:tcPr>
            <w:tcW w:w="20" w:type="dxa"/>
          </w:tcPr>
          <w:p w14:paraId="34A7F903" w14:textId="77777777" w:rsidR="001F7038" w:rsidRDefault="001F7038">
            <w:pPr>
              <w:pStyle w:val="EMPTYCELLSTYLE"/>
            </w:pPr>
          </w:p>
        </w:tc>
        <w:tc>
          <w:tcPr>
            <w:tcW w:w="280" w:type="dxa"/>
          </w:tcPr>
          <w:p w14:paraId="2B08C9B9" w14:textId="77777777" w:rsidR="001F7038" w:rsidRDefault="001F7038">
            <w:pPr>
              <w:pStyle w:val="EMPTYCELLSTYLE"/>
            </w:pPr>
          </w:p>
        </w:tc>
        <w:tc>
          <w:tcPr>
            <w:tcW w:w="1000" w:type="dxa"/>
            <w:vMerge/>
            <w:tcMar>
              <w:top w:w="0" w:type="dxa"/>
              <w:left w:w="0" w:type="dxa"/>
              <w:bottom w:w="0" w:type="dxa"/>
              <w:right w:w="0" w:type="dxa"/>
            </w:tcMar>
          </w:tcPr>
          <w:p w14:paraId="0B2F8BB0" w14:textId="77777777" w:rsidR="001F7038" w:rsidRDefault="001F7038">
            <w:pPr>
              <w:pStyle w:val="EMPTYCELLSTYLE"/>
            </w:pPr>
          </w:p>
        </w:tc>
        <w:tc>
          <w:tcPr>
            <w:tcW w:w="200" w:type="dxa"/>
          </w:tcPr>
          <w:p w14:paraId="3A0E8B5F" w14:textId="77777777" w:rsidR="001F7038" w:rsidRDefault="001F7038">
            <w:pPr>
              <w:pStyle w:val="EMPTYCELLSTYLE"/>
            </w:pPr>
          </w:p>
        </w:tc>
        <w:tc>
          <w:tcPr>
            <w:tcW w:w="200" w:type="dxa"/>
          </w:tcPr>
          <w:p w14:paraId="5B058A56" w14:textId="77777777" w:rsidR="001F7038" w:rsidRDefault="001F7038">
            <w:pPr>
              <w:pStyle w:val="EMPTYCELLSTYLE"/>
            </w:pPr>
          </w:p>
        </w:tc>
        <w:tc>
          <w:tcPr>
            <w:tcW w:w="9400" w:type="dxa"/>
            <w:gridSpan w:val="11"/>
            <w:tcMar>
              <w:top w:w="0" w:type="dxa"/>
              <w:left w:w="0" w:type="dxa"/>
              <w:bottom w:w="0" w:type="dxa"/>
              <w:right w:w="0" w:type="dxa"/>
            </w:tcMar>
          </w:tcPr>
          <w:p w14:paraId="7E98E260" w14:textId="77777777" w:rsidR="001F7038" w:rsidRDefault="00A81912">
            <w:r>
              <w:rPr>
                <w:rFonts w:ascii="SansSerif" w:eastAsia="SansSerif" w:hAnsi="SansSerif" w:cs="SansSerif"/>
                <w:color w:val="000000"/>
                <w:sz w:val="18"/>
              </w:rPr>
              <w:t>Lexor - Sistemas de Leis Orçamentárias</w:t>
            </w:r>
          </w:p>
        </w:tc>
        <w:tc>
          <w:tcPr>
            <w:tcW w:w="1" w:type="dxa"/>
          </w:tcPr>
          <w:p w14:paraId="4A31749C" w14:textId="77777777" w:rsidR="001F7038" w:rsidRDefault="001F7038">
            <w:pPr>
              <w:pStyle w:val="EMPTYCELLSTYLE"/>
            </w:pPr>
          </w:p>
        </w:tc>
      </w:tr>
      <w:tr w:rsidR="001F7038" w14:paraId="63DCAEE6" w14:textId="77777777">
        <w:tblPrEx>
          <w:tblCellMar>
            <w:top w:w="0" w:type="dxa"/>
            <w:bottom w:w="0" w:type="dxa"/>
          </w:tblCellMar>
        </w:tblPrEx>
        <w:trPr>
          <w:trHeight w:hRule="exact" w:val="180"/>
        </w:trPr>
        <w:tc>
          <w:tcPr>
            <w:tcW w:w="1" w:type="dxa"/>
          </w:tcPr>
          <w:p w14:paraId="28E487AD" w14:textId="77777777" w:rsidR="001F7038" w:rsidRDefault="001F7038">
            <w:pPr>
              <w:pStyle w:val="EMPTYCELLSTYLE"/>
            </w:pPr>
          </w:p>
        </w:tc>
        <w:tc>
          <w:tcPr>
            <w:tcW w:w="20" w:type="dxa"/>
          </w:tcPr>
          <w:p w14:paraId="6235B9DC" w14:textId="77777777" w:rsidR="001F7038" w:rsidRDefault="001F7038">
            <w:pPr>
              <w:pStyle w:val="EMPTYCELLSTYLE"/>
            </w:pPr>
          </w:p>
        </w:tc>
        <w:tc>
          <w:tcPr>
            <w:tcW w:w="280" w:type="dxa"/>
          </w:tcPr>
          <w:p w14:paraId="422807BC" w14:textId="77777777" w:rsidR="001F7038" w:rsidRDefault="001F7038">
            <w:pPr>
              <w:pStyle w:val="EMPTYCELLSTYLE"/>
            </w:pPr>
          </w:p>
        </w:tc>
        <w:tc>
          <w:tcPr>
            <w:tcW w:w="1000" w:type="dxa"/>
            <w:vMerge/>
            <w:tcMar>
              <w:top w:w="0" w:type="dxa"/>
              <w:left w:w="0" w:type="dxa"/>
              <w:bottom w:w="0" w:type="dxa"/>
              <w:right w:w="0" w:type="dxa"/>
            </w:tcMar>
          </w:tcPr>
          <w:p w14:paraId="14BD96D5" w14:textId="77777777" w:rsidR="001F7038" w:rsidRDefault="001F7038">
            <w:pPr>
              <w:pStyle w:val="EMPTYCELLSTYLE"/>
            </w:pPr>
          </w:p>
        </w:tc>
        <w:tc>
          <w:tcPr>
            <w:tcW w:w="200" w:type="dxa"/>
          </w:tcPr>
          <w:p w14:paraId="4850338F" w14:textId="77777777" w:rsidR="001F7038" w:rsidRDefault="001F7038">
            <w:pPr>
              <w:pStyle w:val="EMPTYCELLSTYLE"/>
            </w:pPr>
          </w:p>
        </w:tc>
        <w:tc>
          <w:tcPr>
            <w:tcW w:w="200" w:type="dxa"/>
          </w:tcPr>
          <w:p w14:paraId="47D6C80B" w14:textId="77777777" w:rsidR="001F7038" w:rsidRDefault="001F7038">
            <w:pPr>
              <w:pStyle w:val="EMPTYCELLSTYLE"/>
            </w:pPr>
          </w:p>
        </w:tc>
        <w:tc>
          <w:tcPr>
            <w:tcW w:w="6900" w:type="dxa"/>
            <w:gridSpan w:val="3"/>
            <w:vMerge w:val="restart"/>
            <w:tcMar>
              <w:top w:w="0" w:type="dxa"/>
              <w:left w:w="0" w:type="dxa"/>
              <w:bottom w:w="0" w:type="dxa"/>
              <w:right w:w="0" w:type="dxa"/>
            </w:tcMar>
          </w:tcPr>
          <w:p w14:paraId="15C538B2"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4A1CD151" w14:textId="77777777" w:rsidR="001F7038" w:rsidRDefault="001F7038">
            <w:pPr>
              <w:pStyle w:val="EMPTYCELLSTYLE"/>
            </w:pPr>
          </w:p>
        </w:tc>
        <w:tc>
          <w:tcPr>
            <w:tcW w:w="180" w:type="dxa"/>
          </w:tcPr>
          <w:p w14:paraId="4E96E34C"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0D9AB068" w14:textId="77777777" w:rsidR="001F7038" w:rsidRDefault="001F7038">
            <w:pPr>
              <w:jc w:val="right"/>
            </w:pPr>
          </w:p>
        </w:tc>
        <w:tc>
          <w:tcPr>
            <w:tcW w:w="20" w:type="dxa"/>
          </w:tcPr>
          <w:p w14:paraId="026E3870" w14:textId="77777777" w:rsidR="001F7038" w:rsidRDefault="001F7038">
            <w:pPr>
              <w:pStyle w:val="EMPTYCELLSTYLE"/>
            </w:pPr>
          </w:p>
        </w:tc>
        <w:tc>
          <w:tcPr>
            <w:tcW w:w="1" w:type="dxa"/>
          </w:tcPr>
          <w:p w14:paraId="5977CC12" w14:textId="77777777" w:rsidR="001F7038" w:rsidRDefault="001F7038">
            <w:pPr>
              <w:pStyle w:val="EMPTYCELLSTYLE"/>
            </w:pPr>
          </w:p>
        </w:tc>
      </w:tr>
      <w:tr w:rsidR="001F7038" w14:paraId="04564FDB" w14:textId="77777777">
        <w:tblPrEx>
          <w:tblCellMar>
            <w:top w:w="0" w:type="dxa"/>
            <w:bottom w:w="0" w:type="dxa"/>
          </w:tblCellMar>
        </w:tblPrEx>
        <w:trPr>
          <w:trHeight w:hRule="exact" w:val="140"/>
        </w:trPr>
        <w:tc>
          <w:tcPr>
            <w:tcW w:w="1" w:type="dxa"/>
          </w:tcPr>
          <w:p w14:paraId="242E8EAA" w14:textId="77777777" w:rsidR="001F7038" w:rsidRDefault="001F7038">
            <w:pPr>
              <w:pStyle w:val="EMPTYCELLSTYLE"/>
            </w:pPr>
          </w:p>
        </w:tc>
        <w:tc>
          <w:tcPr>
            <w:tcW w:w="20" w:type="dxa"/>
          </w:tcPr>
          <w:p w14:paraId="2923D2D2" w14:textId="77777777" w:rsidR="001F7038" w:rsidRDefault="001F7038">
            <w:pPr>
              <w:pStyle w:val="EMPTYCELLSTYLE"/>
            </w:pPr>
          </w:p>
        </w:tc>
        <w:tc>
          <w:tcPr>
            <w:tcW w:w="280" w:type="dxa"/>
          </w:tcPr>
          <w:p w14:paraId="5E5B8B91" w14:textId="77777777" w:rsidR="001F7038" w:rsidRDefault="001F7038">
            <w:pPr>
              <w:pStyle w:val="EMPTYCELLSTYLE"/>
            </w:pPr>
          </w:p>
        </w:tc>
        <w:tc>
          <w:tcPr>
            <w:tcW w:w="1000" w:type="dxa"/>
          </w:tcPr>
          <w:p w14:paraId="79062C3D" w14:textId="77777777" w:rsidR="001F7038" w:rsidRDefault="001F7038">
            <w:pPr>
              <w:pStyle w:val="EMPTYCELLSTYLE"/>
            </w:pPr>
          </w:p>
        </w:tc>
        <w:tc>
          <w:tcPr>
            <w:tcW w:w="200" w:type="dxa"/>
          </w:tcPr>
          <w:p w14:paraId="7CDC15F2" w14:textId="77777777" w:rsidR="001F7038" w:rsidRDefault="001F7038">
            <w:pPr>
              <w:pStyle w:val="EMPTYCELLSTYLE"/>
            </w:pPr>
          </w:p>
        </w:tc>
        <w:tc>
          <w:tcPr>
            <w:tcW w:w="200" w:type="dxa"/>
          </w:tcPr>
          <w:p w14:paraId="2242D36F" w14:textId="77777777" w:rsidR="001F7038" w:rsidRDefault="001F7038">
            <w:pPr>
              <w:pStyle w:val="EMPTYCELLSTYLE"/>
            </w:pPr>
          </w:p>
        </w:tc>
        <w:tc>
          <w:tcPr>
            <w:tcW w:w="6900" w:type="dxa"/>
            <w:gridSpan w:val="3"/>
            <w:vMerge/>
            <w:tcMar>
              <w:top w:w="0" w:type="dxa"/>
              <w:left w:w="0" w:type="dxa"/>
              <w:bottom w:w="0" w:type="dxa"/>
              <w:right w:w="0" w:type="dxa"/>
            </w:tcMar>
          </w:tcPr>
          <w:p w14:paraId="78B6202A" w14:textId="77777777" w:rsidR="001F7038" w:rsidRDefault="001F7038">
            <w:pPr>
              <w:pStyle w:val="EMPTYCELLSTYLE"/>
            </w:pPr>
          </w:p>
        </w:tc>
        <w:tc>
          <w:tcPr>
            <w:tcW w:w="20" w:type="dxa"/>
          </w:tcPr>
          <w:p w14:paraId="7DFCD919" w14:textId="77777777" w:rsidR="001F7038" w:rsidRDefault="001F7038">
            <w:pPr>
              <w:pStyle w:val="EMPTYCELLSTYLE"/>
            </w:pPr>
          </w:p>
        </w:tc>
        <w:tc>
          <w:tcPr>
            <w:tcW w:w="180" w:type="dxa"/>
          </w:tcPr>
          <w:p w14:paraId="68219F5F"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6CEBF320" w14:textId="77777777" w:rsidR="001F7038" w:rsidRDefault="001F7038">
            <w:pPr>
              <w:pStyle w:val="EMPTYCELLSTYLE"/>
            </w:pPr>
          </w:p>
        </w:tc>
        <w:tc>
          <w:tcPr>
            <w:tcW w:w="20" w:type="dxa"/>
          </w:tcPr>
          <w:p w14:paraId="32DAF6E1" w14:textId="77777777" w:rsidR="001F7038" w:rsidRDefault="001F7038">
            <w:pPr>
              <w:pStyle w:val="EMPTYCELLSTYLE"/>
            </w:pPr>
          </w:p>
        </w:tc>
        <w:tc>
          <w:tcPr>
            <w:tcW w:w="1" w:type="dxa"/>
          </w:tcPr>
          <w:p w14:paraId="153DF114" w14:textId="77777777" w:rsidR="001F7038" w:rsidRDefault="001F7038">
            <w:pPr>
              <w:pStyle w:val="EMPTYCELLSTYLE"/>
            </w:pPr>
          </w:p>
        </w:tc>
      </w:tr>
      <w:tr w:rsidR="001F7038" w14:paraId="1638AB27" w14:textId="77777777">
        <w:tblPrEx>
          <w:tblCellMar>
            <w:top w:w="0" w:type="dxa"/>
            <w:bottom w:w="0" w:type="dxa"/>
          </w:tblCellMar>
        </w:tblPrEx>
        <w:trPr>
          <w:trHeight w:hRule="exact" w:val="320"/>
        </w:trPr>
        <w:tc>
          <w:tcPr>
            <w:tcW w:w="1" w:type="dxa"/>
          </w:tcPr>
          <w:p w14:paraId="7E4231E3"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4C80CD8C" w14:textId="77777777" w:rsidR="001F7038" w:rsidRDefault="00A81912">
            <w:r>
              <w:rPr>
                <w:rFonts w:ascii="SansSerif" w:eastAsia="SansSerif" w:hAnsi="SansSerif" w:cs="SansSerif"/>
                <w:b/>
                <w:color w:val="000000"/>
                <w:sz w:val="24"/>
              </w:rPr>
              <w:t>Espelho - Emenda à Despesa</w:t>
            </w:r>
          </w:p>
        </w:tc>
        <w:tc>
          <w:tcPr>
            <w:tcW w:w="1" w:type="dxa"/>
          </w:tcPr>
          <w:p w14:paraId="045A45E9" w14:textId="77777777" w:rsidR="001F7038" w:rsidRDefault="001F7038">
            <w:pPr>
              <w:pStyle w:val="EMPTYCELLSTYLE"/>
            </w:pPr>
          </w:p>
        </w:tc>
      </w:tr>
      <w:tr w:rsidR="001F7038" w14:paraId="0F242974" w14:textId="77777777">
        <w:tblPrEx>
          <w:tblCellMar>
            <w:top w:w="0" w:type="dxa"/>
            <w:bottom w:w="0" w:type="dxa"/>
          </w:tblCellMar>
        </w:tblPrEx>
        <w:trPr>
          <w:trHeight w:hRule="exact" w:val="20"/>
        </w:trPr>
        <w:tc>
          <w:tcPr>
            <w:tcW w:w="1" w:type="dxa"/>
          </w:tcPr>
          <w:p w14:paraId="170AB0CA"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102D0303" w14:textId="77777777" w:rsidR="001F7038" w:rsidRDefault="001F7038">
            <w:pPr>
              <w:pStyle w:val="EMPTYCELLSTYLE"/>
            </w:pPr>
          </w:p>
        </w:tc>
        <w:tc>
          <w:tcPr>
            <w:tcW w:w="1" w:type="dxa"/>
          </w:tcPr>
          <w:p w14:paraId="29D94476" w14:textId="77777777" w:rsidR="001F7038" w:rsidRDefault="001F7038">
            <w:pPr>
              <w:pStyle w:val="EMPTYCELLSTYLE"/>
            </w:pPr>
          </w:p>
        </w:tc>
      </w:tr>
      <w:tr w:rsidR="001F7038" w14:paraId="2AD84B91" w14:textId="77777777">
        <w:tblPrEx>
          <w:tblCellMar>
            <w:top w:w="0" w:type="dxa"/>
            <w:bottom w:w="0" w:type="dxa"/>
          </w:tblCellMar>
        </w:tblPrEx>
        <w:trPr>
          <w:trHeight w:hRule="exact" w:val="40"/>
        </w:trPr>
        <w:tc>
          <w:tcPr>
            <w:tcW w:w="1" w:type="dxa"/>
          </w:tcPr>
          <w:p w14:paraId="7956FEA9" w14:textId="77777777" w:rsidR="001F7038" w:rsidRDefault="001F7038">
            <w:pPr>
              <w:pStyle w:val="EMPTYCELLSTYLE"/>
            </w:pPr>
          </w:p>
        </w:tc>
        <w:tc>
          <w:tcPr>
            <w:tcW w:w="20" w:type="dxa"/>
          </w:tcPr>
          <w:p w14:paraId="19748A17" w14:textId="77777777" w:rsidR="001F7038" w:rsidRDefault="001F7038">
            <w:pPr>
              <w:pStyle w:val="EMPTYCELLSTYLE"/>
            </w:pPr>
          </w:p>
        </w:tc>
        <w:tc>
          <w:tcPr>
            <w:tcW w:w="280" w:type="dxa"/>
          </w:tcPr>
          <w:p w14:paraId="26E24F07" w14:textId="77777777" w:rsidR="001F7038" w:rsidRDefault="001F7038">
            <w:pPr>
              <w:pStyle w:val="EMPTYCELLSTYLE"/>
            </w:pPr>
          </w:p>
        </w:tc>
        <w:tc>
          <w:tcPr>
            <w:tcW w:w="1000" w:type="dxa"/>
          </w:tcPr>
          <w:p w14:paraId="52FE7BA2" w14:textId="77777777" w:rsidR="001F7038" w:rsidRDefault="001F7038">
            <w:pPr>
              <w:pStyle w:val="EMPTYCELLSTYLE"/>
            </w:pPr>
          </w:p>
        </w:tc>
        <w:tc>
          <w:tcPr>
            <w:tcW w:w="200" w:type="dxa"/>
          </w:tcPr>
          <w:p w14:paraId="07D9E99F" w14:textId="77777777" w:rsidR="001F7038" w:rsidRDefault="001F7038">
            <w:pPr>
              <w:pStyle w:val="EMPTYCELLSTYLE"/>
            </w:pPr>
          </w:p>
        </w:tc>
        <w:tc>
          <w:tcPr>
            <w:tcW w:w="200" w:type="dxa"/>
          </w:tcPr>
          <w:p w14:paraId="4DE41E3A" w14:textId="77777777" w:rsidR="001F7038" w:rsidRDefault="001F7038">
            <w:pPr>
              <w:pStyle w:val="EMPTYCELLSTYLE"/>
            </w:pPr>
          </w:p>
        </w:tc>
        <w:tc>
          <w:tcPr>
            <w:tcW w:w="60" w:type="dxa"/>
          </w:tcPr>
          <w:p w14:paraId="43686A04" w14:textId="77777777" w:rsidR="001F7038" w:rsidRDefault="001F7038">
            <w:pPr>
              <w:pStyle w:val="EMPTYCELLSTYLE"/>
            </w:pPr>
          </w:p>
        </w:tc>
        <w:tc>
          <w:tcPr>
            <w:tcW w:w="4520" w:type="dxa"/>
          </w:tcPr>
          <w:p w14:paraId="17B7F838" w14:textId="77777777" w:rsidR="001F7038" w:rsidRDefault="001F7038">
            <w:pPr>
              <w:pStyle w:val="EMPTYCELLSTYLE"/>
            </w:pPr>
          </w:p>
        </w:tc>
        <w:tc>
          <w:tcPr>
            <w:tcW w:w="2320" w:type="dxa"/>
          </w:tcPr>
          <w:p w14:paraId="07BA2AE1" w14:textId="77777777" w:rsidR="001F7038" w:rsidRDefault="001F7038">
            <w:pPr>
              <w:pStyle w:val="EMPTYCELLSTYLE"/>
            </w:pPr>
          </w:p>
        </w:tc>
        <w:tc>
          <w:tcPr>
            <w:tcW w:w="20" w:type="dxa"/>
          </w:tcPr>
          <w:p w14:paraId="0C0BA580" w14:textId="77777777" w:rsidR="001F7038" w:rsidRDefault="001F7038">
            <w:pPr>
              <w:pStyle w:val="EMPTYCELLSTYLE"/>
            </w:pPr>
          </w:p>
        </w:tc>
        <w:tc>
          <w:tcPr>
            <w:tcW w:w="180" w:type="dxa"/>
          </w:tcPr>
          <w:p w14:paraId="35D8D5F9" w14:textId="77777777" w:rsidR="001F7038" w:rsidRDefault="001F7038">
            <w:pPr>
              <w:pStyle w:val="EMPTYCELLSTYLE"/>
            </w:pPr>
          </w:p>
        </w:tc>
        <w:tc>
          <w:tcPr>
            <w:tcW w:w="500" w:type="dxa"/>
          </w:tcPr>
          <w:p w14:paraId="5A958D51" w14:textId="77777777" w:rsidR="001F7038" w:rsidRDefault="001F7038">
            <w:pPr>
              <w:pStyle w:val="EMPTYCELLSTYLE"/>
            </w:pPr>
          </w:p>
        </w:tc>
        <w:tc>
          <w:tcPr>
            <w:tcW w:w="40" w:type="dxa"/>
          </w:tcPr>
          <w:p w14:paraId="365B50CA" w14:textId="77777777" w:rsidR="001F7038" w:rsidRDefault="001F7038">
            <w:pPr>
              <w:pStyle w:val="EMPTYCELLSTYLE"/>
            </w:pPr>
          </w:p>
        </w:tc>
        <w:tc>
          <w:tcPr>
            <w:tcW w:w="200" w:type="dxa"/>
          </w:tcPr>
          <w:p w14:paraId="68373297" w14:textId="77777777" w:rsidR="001F7038" w:rsidRDefault="001F7038">
            <w:pPr>
              <w:pStyle w:val="EMPTYCELLSTYLE"/>
            </w:pPr>
          </w:p>
        </w:tc>
        <w:tc>
          <w:tcPr>
            <w:tcW w:w="1520" w:type="dxa"/>
          </w:tcPr>
          <w:p w14:paraId="289CC990" w14:textId="77777777" w:rsidR="001F7038" w:rsidRDefault="001F7038">
            <w:pPr>
              <w:pStyle w:val="EMPTYCELLSTYLE"/>
            </w:pPr>
          </w:p>
        </w:tc>
        <w:tc>
          <w:tcPr>
            <w:tcW w:w="20" w:type="dxa"/>
          </w:tcPr>
          <w:p w14:paraId="21ED52B6" w14:textId="77777777" w:rsidR="001F7038" w:rsidRDefault="001F7038">
            <w:pPr>
              <w:pStyle w:val="EMPTYCELLSTYLE"/>
            </w:pPr>
          </w:p>
        </w:tc>
        <w:tc>
          <w:tcPr>
            <w:tcW w:w="20" w:type="dxa"/>
          </w:tcPr>
          <w:p w14:paraId="288AC8D7" w14:textId="77777777" w:rsidR="001F7038" w:rsidRDefault="001F7038">
            <w:pPr>
              <w:pStyle w:val="EMPTYCELLSTYLE"/>
            </w:pPr>
          </w:p>
        </w:tc>
        <w:tc>
          <w:tcPr>
            <w:tcW w:w="1" w:type="dxa"/>
          </w:tcPr>
          <w:p w14:paraId="6F47A6D6" w14:textId="77777777" w:rsidR="001F7038" w:rsidRDefault="001F7038">
            <w:pPr>
              <w:pStyle w:val="EMPTYCELLSTYLE"/>
            </w:pPr>
          </w:p>
        </w:tc>
      </w:tr>
      <w:tr w:rsidR="001F7038" w14:paraId="2FCD39F9" w14:textId="77777777">
        <w:tblPrEx>
          <w:tblCellMar>
            <w:top w:w="0" w:type="dxa"/>
            <w:bottom w:w="0" w:type="dxa"/>
          </w:tblCellMar>
        </w:tblPrEx>
        <w:trPr>
          <w:trHeight w:hRule="exact" w:val="920"/>
        </w:trPr>
        <w:tc>
          <w:tcPr>
            <w:tcW w:w="1" w:type="dxa"/>
          </w:tcPr>
          <w:p w14:paraId="46D7BBD6"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69AED41D" w14:textId="77777777">
              <w:tblPrEx>
                <w:tblCellMar>
                  <w:top w:w="0" w:type="dxa"/>
                  <w:bottom w:w="0" w:type="dxa"/>
                </w:tblCellMar>
              </w:tblPrEx>
              <w:trPr>
                <w:trHeight w:hRule="exact" w:val="200"/>
              </w:trPr>
              <w:tc>
                <w:tcPr>
                  <w:tcW w:w="1560" w:type="dxa"/>
                </w:tcPr>
                <w:p w14:paraId="5D4DE97E" w14:textId="77777777" w:rsidR="001F7038" w:rsidRDefault="001F7038">
                  <w:pPr>
                    <w:pStyle w:val="EMPTYCELLSTYLE"/>
                  </w:pPr>
                </w:p>
              </w:tc>
              <w:tc>
                <w:tcPr>
                  <w:tcW w:w="3240" w:type="dxa"/>
                </w:tcPr>
                <w:p w14:paraId="11035E11" w14:textId="77777777" w:rsidR="001F7038" w:rsidRDefault="001F7038">
                  <w:pPr>
                    <w:pStyle w:val="EMPTYCELLSTYLE"/>
                  </w:pPr>
                </w:p>
              </w:tc>
              <w:tc>
                <w:tcPr>
                  <w:tcW w:w="780" w:type="dxa"/>
                </w:tcPr>
                <w:p w14:paraId="493C7D1B"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18B8BF55" w14:textId="77777777">
                    <w:tblPrEx>
                      <w:tblCellMar>
                        <w:top w:w="0" w:type="dxa"/>
                        <w:bottom w:w="0" w:type="dxa"/>
                      </w:tblCellMar>
                    </w:tblPrEx>
                    <w:trPr>
                      <w:trHeight w:hRule="exact" w:val="200"/>
                    </w:trPr>
                    <w:tc>
                      <w:tcPr>
                        <w:tcW w:w="2160" w:type="dxa"/>
                      </w:tcPr>
                      <w:p w14:paraId="309840DD" w14:textId="77777777" w:rsidR="001F7038" w:rsidRDefault="001F7038">
                        <w:pPr>
                          <w:pStyle w:val="EMPTYCELLSTYLE"/>
                        </w:pPr>
                      </w:p>
                    </w:tc>
                    <w:tc>
                      <w:tcPr>
                        <w:tcW w:w="1240" w:type="dxa"/>
                      </w:tcPr>
                      <w:p w14:paraId="5BFD1FC5" w14:textId="77777777" w:rsidR="001F7038" w:rsidRDefault="001F7038">
                        <w:pPr>
                          <w:pStyle w:val="EMPTYCELLSTYLE"/>
                        </w:pPr>
                      </w:p>
                    </w:tc>
                  </w:tr>
                  <w:tr w:rsidR="001F7038" w14:paraId="08768254"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290CF8A" w14:textId="77777777" w:rsidR="001F7038" w:rsidRDefault="00A81912">
                        <w:r>
                          <w:rPr>
                            <w:rFonts w:ascii="DejaVu Sans" w:eastAsia="DejaVu Sans" w:hAnsi="DejaVu Sans" w:cs="DejaVu Sans"/>
                            <w:color w:val="000000"/>
                            <w:sz w:val="16"/>
                          </w:rPr>
                          <w:t>APROPRIAÇÃO</w:t>
                        </w:r>
                      </w:p>
                    </w:tc>
                  </w:tr>
                  <w:tr w:rsidR="001F7038" w14:paraId="57ED9107"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57295E7" w14:textId="77777777" w:rsidR="001F7038" w:rsidRDefault="001F7038">
                        <w:pPr>
                          <w:pStyle w:val="EMPTYCELLSTYLE"/>
                        </w:pPr>
                      </w:p>
                    </w:tc>
                  </w:tr>
                </w:tbl>
                <w:p w14:paraId="4FE1AD75" w14:textId="77777777" w:rsidR="001F7038" w:rsidRDefault="001F7038">
                  <w:pPr>
                    <w:pStyle w:val="EMPTYCELLSTYLE"/>
                  </w:pPr>
                </w:p>
              </w:tc>
              <w:tc>
                <w:tcPr>
                  <w:tcW w:w="840" w:type="dxa"/>
                </w:tcPr>
                <w:p w14:paraId="1FC83B45" w14:textId="77777777" w:rsidR="001F7038" w:rsidRDefault="001F7038">
                  <w:pPr>
                    <w:pStyle w:val="EMPTYCELLSTYLE"/>
                  </w:pPr>
                </w:p>
              </w:tc>
              <w:tc>
                <w:tcPr>
                  <w:tcW w:w="20" w:type="dxa"/>
                </w:tcPr>
                <w:p w14:paraId="5F9690C5" w14:textId="77777777" w:rsidR="001F7038" w:rsidRDefault="001F7038">
                  <w:pPr>
                    <w:pStyle w:val="EMPTYCELLSTYLE"/>
                  </w:pPr>
                </w:p>
              </w:tc>
              <w:tc>
                <w:tcPr>
                  <w:tcW w:w="1240" w:type="dxa"/>
                </w:tcPr>
                <w:p w14:paraId="2E3CB314" w14:textId="77777777" w:rsidR="001F7038" w:rsidRDefault="001F7038">
                  <w:pPr>
                    <w:pStyle w:val="EMPTYCELLSTYLE"/>
                  </w:pPr>
                </w:p>
              </w:tc>
            </w:tr>
            <w:tr w:rsidR="001F7038" w14:paraId="1C581260"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30C522B" w14:textId="77777777" w:rsidR="001F7038" w:rsidRDefault="00A81912">
                  <w:r>
                    <w:rPr>
                      <w:rFonts w:ascii="DejaVu Sans" w:eastAsia="DejaVu Sans" w:hAnsi="DejaVu Sans" w:cs="DejaVu Sans"/>
                      <w:color w:val="000000"/>
                      <w:sz w:val="16"/>
                    </w:rPr>
                    <w:t>Comissão</w:t>
                  </w:r>
                </w:p>
              </w:tc>
              <w:tc>
                <w:tcPr>
                  <w:tcW w:w="780" w:type="dxa"/>
                </w:tcPr>
                <w:p w14:paraId="3AB94291" w14:textId="77777777" w:rsidR="001F7038" w:rsidRDefault="001F7038">
                  <w:pPr>
                    <w:pStyle w:val="EMPTYCELLSTYLE"/>
                  </w:pPr>
                </w:p>
              </w:tc>
              <w:tc>
                <w:tcPr>
                  <w:tcW w:w="3400" w:type="dxa"/>
                  <w:vMerge/>
                  <w:tcMar>
                    <w:top w:w="0" w:type="dxa"/>
                    <w:left w:w="0" w:type="dxa"/>
                    <w:bottom w:w="0" w:type="dxa"/>
                    <w:right w:w="0" w:type="dxa"/>
                  </w:tcMar>
                </w:tcPr>
                <w:p w14:paraId="703B93C2" w14:textId="77777777" w:rsidR="001F7038" w:rsidRDefault="001F7038">
                  <w:pPr>
                    <w:pStyle w:val="EMPTYCELLSTYLE"/>
                  </w:pPr>
                </w:p>
              </w:tc>
              <w:tc>
                <w:tcPr>
                  <w:tcW w:w="840" w:type="dxa"/>
                </w:tcPr>
                <w:p w14:paraId="38A06693"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C8BDADC" w14:textId="77777777" w:rsidR="001F7038" w:rsidRDefault="00A81912">
                  <w:pPr>
                    <w:jc w:val="center"/>
                  </w:pPr>
                  <w:r>
                    <w:rPr>
                      <w:rFonts w:ascii="DejaVu Sans" w:eastAsia="DejaVu Sans" w:hAnsi="DejaVu Sans" w:cs="DejaVu Sans"/>
                      <w:b/>
                      <w:color w:val="000000"/>
                      <w:sz w:val="16"/>
                    </w:rPr>
                    <w:t>- - - - - - -</w:t>
                  </w:r>
                </w:p>
              </w:tc>
            </w:tr>
            <w:tr w:rsidR="001F7038" w14:paraId="23FC5AA1"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9C5A871" w14:textId="77777777" w:rsidR="001F7038" w:rsidRDefault="001F7038">
                  <w:pPr>
                    <w:pStyle w:val="EMPTYCELLSTYLE"/>
                  </w:pPr>
                </w:p>
              </w:tc>
              <w:tc>
                <w:tcPr>
                  <w:tcW w:w="780" w:type="dxa"/>
                </w:tcPr>
                <w:p w14:paraId="2EDBE067" w14:textId="77777777" w:rsidR="001F7038" w:rsidRDefault="001F7038">
                  <w:pPr>
                    <w:pStyle w:val="EMPTYCELLSTYLE"/>
                  </w:pPr>
                </w:p>
              </w:tc>
              <w:tc>
                <w:tcPr>
                  <w:tcW w:w="3400" w:type="dxa"/>
                  <w:vMerge/>
                  <w:tcMar>
                    <w:top w:w="0" w:type="dxa"/>
                    <w:left w:w="0" w:type="dxa"/>
                    <w:bottom w:w="0" w:type="dxa"/>
                    <w:right w:w="0" w:type="dxa"/>
                  </w:tcMar>
                </w:tcPr>
                <w:p w14:paraId="443C91E1" w14:textId="77777777" w:rsidR="001F7038" w:rsidRDefault="001F7038">
                  <w:pPr>
                    <w:pStyle w:val="EMPTYCELLSTYLE"/>
                  </w:pPr>
                </w:p>
              </w:tc>
              <w:tc>
                <w:tcPr>
                  <w:tcW w:w="840" w:type="dxa"/>
                </w:tcPr>
                <w:p w14:paraId="62B542FF"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ED81DCE" w14:textId="77777777" w:rsidR="001F7038" w:rsidRDefault="001F7038">
                  <w:pPr>
                    <w:pStyle w:val="EMPTYCELLSTYLE"/>
                  </w:pPr>
                </w:p>
              </w:tc>
            </w:tr>
            <w:tr w:rsidR="001F7038" w14:paraId="6015F4E6" w14:textId="77777777">
              <w:tblPrEx>
                <w:tblCellMar>
                  <w:top w:w="0" w:type="dxa"/>
                  <w:bottom w:w="0" w:type="dxa"/>
                </w:tblCellMar>
              </w:tblPrEx>
              <w:trPr>
                <w:trHeight w:hRule="exact" w:val="80"/>
              </w:trPr>
              <w:tc>
                <w:tcPr>
                  <w:tcW w:w="1560" w:type="dxa"/>
                </w:tcPr>
                <w:p w14:paraId="232D9075" w14:textId="77777777" w:rsidR="001F7038" w:rsidRDefault="001F7038">
                  <w:pPr>
                    <w:pStyle w:val="EMPTYCELLSTYLE"/>
                  </w:pPr>
                </w:p>
              </w:tc>
              <w:tc>
                <w:tcPr>
                  <w:tcW w:w="3240" w:type="dxa"/>
                </w:tcPr>
                <w:p w14:paraId="260B944C" w14:textId="77777777" w:rsidR="001F7038" w:rsidRDefault="001F7038">
                  <w:pPr>
                    <w:pStyle w:val="EMPTYCELLSTYLE"/>
                  </w:pPr>
                </w:p>
              </w:tc>
              <w:tc>
                <w:tcPr>
                  <w:tcW w:w="780" w:type="dxa"/>
                </w:tcPr>
                <w:p w14:paraId="2544FF81" w14:textId="77777777" w:rsidR="001F7038" w:rsidRDefault="001F7038">
                  <w:pPr>
                    <w:pStyle w:val="EMPTYCELLSTYLE"/>
                  </w:pPr>
                </w:p>
              </w:tc>
              <w:tc>
                <w:tcPr>
                  <w:tcW w:w="3400" w:type="dxa"/>
                </w:tcPr>
                <w:p w14:paraId="630AADCF" w14:textId="77777777" w:rsidR="001F7038" w:rsidRDefault="001F7038">
                  <w:pPr>
                    <w:pStyle w:val="EMPTYCELLSTYLE"/>
                  </w:pPr>
                </w:p>
              </w:tc>
              <w:tc>
                <w:tcPr>
                  <w:tcW w:w="840" w:type="dxa"/>
                </w:tcPr>
                <w:p w14:paraId="2BBAD603" w14:textId="77777777" w:rsidR="001F7038" w:rsidRDefault="001F7038">
                  <w:pPr>
                    <w:pStyle w:val="EMPTYCELLSTYLE"/>
                  </w:pPr>
                </w:p>
              </w:tc>
              <w:tc>
                <w:tcPr>
                  <w:tcW w:w="20" w:type="dxa"/>
                </w:tcPr>
                <w:p w14:paraId="39B0F593" w14:textId="77777777" w:rsidR="001F7038" w:rsidRDefault="001F7038">
                  <w:pPr>
                    <w:pStyle w:val="EMPTYCELLSTYLE"/>
                  </w:pPr>
                </w:p>
              </w:tc>
              <w:tc>
                <w:tcPr>
                  <w:tcW w:w="1240" w:type="dxa"/>
                </w:tcPr>
                <w:p w14:paraId="54C9E2FD" w14:textId="77777777" w:rsidR="001F7038" w:rsidRDefault="001F7038">
                  <w:pPr>
                    <w:pStyle w:val="EMPTYCELLSTYLE"/>
                  </w:pPr>
                </w:p>
              </w:tc>
            </w:tr>
            <w:tr w:rsidR="001F7038" w14:paraId="7D0D0397"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45611876" w14:textId="77777777" w:rsidR="001F7038" w:rsidRDefault="00A81912">
                  <w:r>
                    <w:rPr>
                      <w:rFonts w:ascii="DejaVu Sans" w:eastAsia="DejaVu Sans" w:hAnsi="DejaVu Sans" w:cs="DejaVu Sans"/>
                      <w:color w:val="000000"/>
                      <w:sz w:val="16"/>
                    </w:rPr>
                    <w:t>EMENTA</w:t>
                  </w:r>
                </w:p>
              </w:tc>
              <w:tc>
                <w:tcPr>
                  <w:tcW w:w="3240" w:type="dxa"/>
                </w:tcPr>
                <w:p w14:paraId="38F438D7" w14:textId="77777777" w:rsidR="001F7038" w:rsidRDefault="001F7038">
                  <w:pPr>
                    <w:pStyle w:val="EMPTYCELLSTYLE"/>
                  </w:pPr>
                </w:p>
              </w:tc>
              <w:tc>
                <w:tcPr>
                  <w:tcW w:w="780" w:type="dxa"/>
                </w:tcPr>
                <w:p w14:paraId="0C355F02" w14:textId="77777777" w:rsidR="001F7038" w:rsidRDefault="001F7038">
                  <w:pPr>
                    <w:pStyle w:val="EMPTYCELLSTYLE"/>
                  </w:pPr>
                </w:p>
              </w:tc>
              <w:tc>
                <w:tcPr>
                  <w:tcW w:w="3400" w:type="dxa"/>
                </w:tcPr>
                <w:p w14:paraId="768A8D77" w14:textId="77777777" w:rsidR="001F7038" w:rsidRDefault="001F7038">
                  <w:pPr>
                    <w:pStyle w:val="EMPTYCELLSTYLE"/>
                  </w:pPr>
                </w:p>
              </w:tc>
              <w:tc>
                <w:tcPr>
                  <w:tcW w:w="840" w:type="dxa"/>
                </w:tcPr>
                <w:p w14:paraId="3C6201D8" w14:textId="77777777" w:rsidR="001F7038" w:rsidRDefault="001F7038">
                  <w:pPr>
                    <w:pStyle w:val="EMPTYCELLSTYLE"/>
                  </w:pPr>
                </w:p>
              </w:tc>
              <w:tc>
                <w:tcPr>
                  <w:tcW w:w="20" w:type="dxa"/>
                </w:tcPr>
                <w:p w14:paraId="16ED9FCD" w14:textId="77777777" w:rsidR="001F7038" w:rsidRDefault="001F7038">
                  <w:pPr>
                    <w:pStyle w:val="EMPTYCELLSTYLE"/>
                  </w:pPr>
                </w:p>
              </w:tc>
              <w:tc>
                <w:tcPr>
                  <w:tcW w:w="1240" w:type="dxa"/>
                </w:tcPr>
                <w:p w14:paraId="35183744" w14:textId="77777777" w:rsidR="001F7038" w:rsidRDefault="001F7038">
                  <w:pPr>
                    <w:pStyle w:val="EMPTYCELLSTYLE"/>
                  </w:pPr>
                </w:p>
              </w:tc>
            </w:tr>
            <w:tr w:rsidR="001F7038" w14:paraId="21327502"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774FBA87" w14:textId="77777777" w:rsidR="001F7038" w:rsidRDefault="001F7038">
                  <w:pPr>
                    <w:pStyle w:val="EMPTYCELLSTYLE"/>
                  </w:pPr>
                </w:p>
              </w:tc>
              <w:tc>
                <w:tcPr>
                  <w:tcW w:w="3240" w:type="dxa"/>
                </w:tcPr>
                <w:p w14:paraId="48B3C4DA" w14:textId="77777777" w:rsidR="001F7038" w:rsidRDefault="001F7038">
                  <w:pPr>
                    <w:pStyle w:val="EMPTYCELLSTYLE"/>
                  </w:pPr>
                </w:p>
              </w:tc>
              <w:tc>
                <w:tcPr>
                  <w:tcW w:w="780" w:type="dxa"/>
                </w:tcPr>
                <w:p w14:paraId="3393CA1E" w14:textId="77777777" w:rsidR="001F7038" w:rsidRDefault="001F7038">
                  <w:pPr>
                    <w:pStyle w:val="EMPTYCELLSTYLE"/>
                  </w:pPr>
                </w:p>
              </w:tc>
              <w:tc>
                <w:tcPr>
                  <w:tcW w:w="3400" w:type="dxa"/>
                </w:tcPr>
                <w:p w14:paraId="47BDC274" w14:textId="77777777" w:rsidR="001F7038" w:rsidRDefault="001F7038">
                  <w:pPr>
                    <w:pStyle w:val="EMPTYCELLSTYLE"/>
                  </w:pPr>
                </w:p>
              </w:tc>
              <w:tc>
                <w:tcPr>
                  <w:tcW w:w="840" w:type="dxa"/>
                </w:tcPr>
                <w:p w14:paraId="55D9C903" w14:textId="77777777" w:rsidR="001F7038" w:rsidRDefault="001F7038">
                  <w:pPr>
                    <w:pStyle w:val="EMPTYCELLSTYLE"/>
                  </w:pPr>
                </w:p>
              </w:tc>
              <w:tc>
                <w:tcPr>
                  <w:tcW w:w="20" w:type="dxa"/>
                </w:tcPr>
                <w:p w14:paraId="1F014F02" w14:textId="77777777" w:rsidR="001F7038" w:rsidRDefault="001F7038">
                  <w:pPr>
                    <w:pStyle w:val="EMPTYCELLSTYLE"/>
                  </w:pPr>
                </w:p>
              </w:tc>
              <w:tc>
                <w:tcPr>
                  <w:tcW w:w="1240" w:type="dxa"/>
                </w:tcPr>
                <w:p w14:paraId="1040CE2E" w14:textId="77777777" w:rsidR="001F7038" w:rsidRDefault="001F7038">
                  <w:pPr>
                    <w:pStyle w:val="EMPTYCELLSTYLE"/>
                  </w:pPr>
                </w:p>
              </w:tc>
            </w:tr>
            <w:tr w:rsidR="001F7038" w14:paraId="2A13F775" w14:textId="77777777">
              <w:tblPrEx>
                <w:tblCellMar>
                  <w:top w:w="0" w:type="dxa"/>
                  <w:bottom w:w="0" w:type="dxa"/>
                </w:tblCellMar>
              </w:tblPrEx>
              <w:trPr>
                <w:trHeight w:hRule="exact" w:val="200"/>
              </w:trPr>
              <w:tc>
                <w:tcPr>
                  <w:tcW w:w="1560" w:type="dxa"/>
                </w:tcPr>
                <w:p w14:paraId="27BF8D58" w14:textId="77777777" w:rsidR="001F7038" w:rsidRDefault="001F7038">
                  <w:pPr>
                    <w:pStyle w:val="EMPTYCELLSTYLE"/>
                  </w:pPr>
                </w:p>
              </w:tc>
              <w:tc>
                <w:tcPr>
                  <w:tcW w:w="3240" w:type="dxa"/>
                </w:tcPr>
                <w:p w14:paraId="7A9E249C" w14:textId="77777777" w:rsidR="001F7038" w:rsidRDefault="001F7038">
                  <w:pPr>
                    <w:pStyle w:val="EMPTYCELLSTYLE"/>
                  </w:pPr>
                </w:p>
              </w:tc>
              <w:tc>
                <w:tcPr>
                  <w:tcW w:w="780" w:type="dxa"/>
                </w:tcPr>
                <w:p w14:paraId="1FEF64FE" w14:textId="77777777" w:rsidR="001F7038" w:rsidRDefault="001F7038">
                  <w:pPr>
                    <w:pStyle w:val="EMPTYCELLSTYLE"/>
                  </w:pPr>
                </w:p>
              </w:tc>
              <w:tc>
                <w:tcPr>
                  <w:tcW w:w="3400" w:type="dxa"/>
                </w:tcPr>
                <w:p w14:paraId="3E02228A" w14:textId="77777777" w:rsidR="001F7038" w:rsidRDefault="001F7038">
                  <w:pPr>
                    <w:pStyle w:val="EMPTYCELLSTYLE"/>
                  </w:pPr>
                </w:p>
              </w:tc>
              <w:tc>
                <w:tcPr>
                  <w:tcW w:w="840" w:type="dxa"/>
                </w:tcPr>
                <w:p w14:paraId="72F3DFCC" w14:textId="77777777" w:rsidR="001F7038" w:rsidRDefault="001F7038">
                  <w:pPr>
                    <w:pStyle w:val="EMPTYCELLSTYLE"/>
                  </w:pPr>
                </w:p>
              </w:tc>
              <w:tc>
                <w:tcPr>
                  <w:tcW w:w="20" w:type="dxa"/>
                </w:tcPr>
                <w:p w14:paraId="10DD82E2" w14:textId="77777777" w:rsidR="001F7038" w:rsidRDefault="001F7038">
                  <w:pPr>
                    <w:pStyle w:val="EMPTYCELLSTYLE"/>
                  </w:pPr>
                </w:p>
              </w:tc>
              <w:tc>
                <w:tcPr>
                  <w:tcW w:w="1240" w:type="dxa"/>
                </w:tcPr>
                <w:p w14:paraId="1CF2CFA0" w14:textId="77777777" w:rsidR="001F7038" w:rsidRDefault="001F7038">
                  <w:pPr>
                    <w:pStyle w:val="EMPTYCELLSTYLE"/>
                  </w:pPr>
                </w:p>
              </w:tc>
            </w:tr>
          </w:tbl>
          <w:p w14:paraId="5B08FE2C" w14:textId="77777777" w:rsidR="001F7038" w:rsidRDefault="001F7038">
            <w:pPr>
              <w:pStyle w:val="EMPTYCELLSTYLE"/>
            </w:pPr>
          </w:p>
        </w:tc>
        <w:tc>
          <w:tcPr>
            <w:tcW w:w="20" w:type="dxa"/>
          </w:tcPr>
          <w:p w14:paraId="030BC072" w14:textId="77777777" w:rsidR="001F7038" w:rsidRDefault="001F7038">
            <w:pPr>
              <w:pStyle w:val="EMPTYCELLSTYLE"/>
            </w:pPr>
          </w:p>
        </w:tc>
        <w:tc>
          <w:tcPr>
            <w:tcW w:w="1" w:type="dxa"/>
          </w:tcPr>
          <w:p w14:paraId="74E27C73" w14:textId="77777777" w:rsidR="001F7038" w:rsidRDefault="001F7038">
            <w:pPr>
              <w:pStyle w:val="EMPTYCELLSTYLE"/>
            </w:pPr>
          </w:p>
        </w:tc>
      </w:tr>
      <w:tr w:rsidR="001F7038" w14:paraId="704596B9" w14:textId="77777777">
        <w:tblPrEx>
          <w:tblCellMar>
            <w:top w:w="0" w:type="dxa"/>
            <w:bottom w:w="0" w:type="dxa"/>
          </w:tblCellMar>
        </w:tblPrEx>
        <w:trPr>
          <w:trHeight w:hRule="exact" w:val="980"/>
        </w:trPr>
        <w:tc>
          <w:tcPr>
            <w:tcW w:w="1" w:type="dxa"/>
          </w:tcPr>
          <w:p w14:paraId="6F35C91D" w14:textId="77777777" w:rsidR="001F7038" w:rsidRDefault="001F7038">
            <w:pPr>
              <w:pStyle w:val="EMPTYCELLSTYLE"/>
            </w:pPr>
          </w:p>
        </w:tc>
        <w:tc>
          <w:tcPr>
            <w:tcW w:w="20" w:type="dxa"/>
          </w:tcPr>
          <w:p w14:paraId="7D715E8F" w14:textId="77777777" w:rsidR="001F7038" w:rsidRDefault="001F7038">
            <w:pPr>
              <w:pStyle w:val="EMPTYCELLSTYLE"/>
            </w:pPr>
          </w:p>
        </w:tc>
        <w:tc>
          <w:tcPr>
            <w:tcW w:w="280" w:type="dxa"/>
          </w:tcPr>
          <w:p w14:paraId="01458C10" w14:textId="77777777" w:rsidR="001F7038" w:rsidRDefault="001F7038">
            <w:pPr>
              <w:pStyle w:val="EMPTYCELLSTYLE"/>
            </w:pPr>
          </w:p>
        </w:tc>
        <w:tc>
          <w:tcPr>
            <w:tcW w:w="1000" w:type="dxa"/>
          </w:tcPr>
          <w:p w14:paraId="641AFBE1" w14:textId="77777777" w:rsidR="001F7038" w:rsidRDefault="001F7038">
            <w:pPr>
              <w:pStyle w:val="EMPTYCELLSTYLE"/>
            </w:pPr>
          </w:p>
        </w:tc>
        <w:tc>
          <w:tcPr>
            <w:tcW w:w="200" w:type="dxa"/>
          </w:tcPr>
          <w:p w14:paraId="7A3DDE2C" w14:textId="77777777" w:rsidR="001F7038" w:rsidRDefault="001F7038">
            <w:pPr>
              <w:pStyle w:val="EMPTYCELLSTYLE"/>
            </w:pPr>
          </w:p>
        </w:tc>
        <w:tc>
          <w:tcPr>
            <w:tcW w:w="200" w:type="dxa"/>
          </w:tcPr>
          <w:p w14:paraId="328137D2" w14:textId="77777777" w:rsidR="001F7038" w:rsidRDefault="001F7038">
            <w:pPr>
              <w:pStyle w:val="EMPTYCELLSTYLE"/>
            </w:pPr>
          </w:p>
        </w:tc>
        <w:tc>
          <w:tcPr>
            <w:tcW w:w="60" w:type="dxa"/>
          </w:tcPr>
          <w:p w14:paraId="22473441" w14:textId="77777777" w:rsidR="001F7038" w:rsidRDefault="001F7038">
            <w:pPr>
              <w:pStyle w:val="EMPTYCELLSTYLE"/>
            </w:pPr>
          </w:p>
        </w:tc>
        <w:tc>
          <w:tcPr>
            <w:tcW w:w="4520" w:type="dxa"/>
          </w:tcPr>
          <w:p w14:paraId="20AC6799" w14:textId="77777777" w:rsidR="001F7038" w:rsidRDefault="001F7038">
            <w:pPr>
              <w:pStyle w:val="EMPTYCELLSTYLE"/>
            </w:pPr>
          </w:p>
        </w:tc>
        <w:tc>
          <w:tcPr>
            <w:tcW w:w="2320" w:type="dxa"/>
          </w:tcPr>
          <w:p w14:paraId="110F2516" w14:textId="77777777" w:rsidR="001F7038" w:rsidRDefault="001F7038">
            <w:pPr>
              <w:pStyle w:val="EMPTYCELLSTYLE"/>
            </w:pPr>
          </w:p>
        </w:tc>
        <w:tc>
          <w:tcPr>
            <w:tcW w:w="20" w:type="dxa"/>
          </w:tcPr>
          <w:p w14:paraId="0D0E81EE" w14:textId="77777777" w:rsidR="001F7038" w:rsidRDefault="001F7038">
            <w:pPr>
              <w:pStyle w:val="EMPTYCELLSTYLE"/>
            </w:pPr>
          </w:p>
        </w:tc>
        <w:tc>
          <w:tcPr>
            <w:tcW w:w="180" w:type="dxa"/>
          </w:tcPr>
          <w:p w14:paraId="009B3F23" w14:textId="77777777" w:rsidR="001F7038" w:rsidRDefault="001F7038">
            <w:pPr>
              <w:pStyle w:val="EMPTYCELLSTYLE"/>
            </w:pPr>
          </w:p>
        </w:tc>
        <w:tc>
          <w:tcPr>
            <w:tcW w:w="500" w:type="dxa"/>
          </w:tcPr>
          <w:p w14:paraId="5ED1D39E" w14:textId="77777777" w:rsidR="001F7038" w:rsidRDefault="001F7038">
            <w:pPr>
              <w:pStyle w:val="EMPTYCELLSTYLE"/>
            </w:pPr>
          </w:p>
        </w:tc>
        <w:tc>
          <w:tcPr>
            <w:tcW w:w="40" w:type="dxa"/>
          </w:tcPr>
          <w:p w14:paraId="32B02D31" w14:textId="77777777" w:rsidR="001F7038" w:rsidRDefault="001F7038">
            <w:pPr>
              <w:pStyle w:val="EMPTYCELLSTYLE"/>
            </w:pPr>
          </w:p>
        </w:tc>
        <w:tc>
          <w:tcPr>
            <w:tcW w:w="200" w:type="dxa"/>
          </w:tcPr>
          <w:p w14:paraId="2BC2791C" w14:textId="77777777" w:rsidR="001F7038" w:rsidRDefault="001F7038">
            <w:pPr>
              <w:pStyle w:val="EMPTYCELLSTYLE"/>
            </w:pPr>
          </w:p>
        </w:tc>
        <w:tc>
          <w:tcPr>
            <w:tcW w:w="1520" w:type="dxa"/>
          </w:tcPr>
          <w:p w14:paraId="5EACE583" w14:textId="77777777" w:rsidR="001F7038" w:rsidRDefault="001F7038">
            <w:pPr>
              <w:pStyle w:val="EMPTYCELLSTYLE"/>
            </w:pPr>
          </w:p>
        </w:tc>
        <w:tc>
          <w:tcPr>
            <w:tcW w:w="20" w:type="dxa"/>
          </w:tcPr>
          <w:p w14:paraId="29EDB13A" w14:textId="77777777" w:rsidR="001F7038" w:rsidRDefault="001F7038">
            <w:pPr>
              <w:pStyle w:val="EMPTYCELLSTYLE"/>
            </w:pPr>
          </w:p>
        </w:tc>
        <w:tc>
          <w:tcPr>
            <w:tcW w:w="20" w:type="dxa"/>
          </w:tcPr>
          <w:p w14:paraId="1EB4C15C" w14:textId="77777777" w:rsidR="001F7038" w:rsidRDefault="001F7038">
            <w:pPr>
              <w:pStyle w:val="EMPTYCELLSTYLE"/>
            </w:pPr>
          </w:p>
        </w:tc>
        <w:tc>
          <w:tcPr>
            <w:tcW w:w="1" w:type="dxa"/>
          </w:tcPr>
          <w:p w14:paraId="176A9E3F" w14:textId="77777777" w:rsidR="001F7038" w:rsidRDefault="001F7038">
            <w:pPr>
              <w:pStyle w:val="EMPTYCELLSTYLE"/>
            </w:pPr>
          </w:p>
        </w:tc>
      </w:tr>
      <w:tr w:rsidR="001F7038" w14:paraId="0C85BD20" w14:textId="77777777">
        <w:tblPrEx>
          <w:tblCellMar>
            <w:top w:w="0" w:type="dxa"/>
            <w:bottom w:w="0" w:type="dxa"/>
          </w:tblCellMar>
        </w:tblPrEx>
        <w:trPr>
          <w:trHeight w:hRule="exact" w:val="20"/>
        </w:trPr>
        <w:tc>
          <w:tcPr>
            <w:tcW w:w="1" w:type="dxa"/>
          </w:tcPr>
          <w:p w14:paraId="38B42E1E" w14:textId="77777777" w:rsidR="001F7038" w:rsidRDefault="001F7038">
            <w:pPr>
              <w:pStyle w:val="EMPTYCELLSTYLE"/>
            </w:pPr>
          </w:p>
        </w:tc>
        <w:tc>
          <w:tcPr>
            <w:tcW w:w="11080" w:type="dxa"/>
            <w:gridSpan w:val="15"/>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20"/>
              <w:gridCol w:w="760"/>
              <w:gridCol w:w="3040"/>
              <w:gridCol w:w="240"/>
              <w:gridCol w:w="2380"/>
              <w:gridCol w:w="2340"/>
            </w:tblGrid>
            <w:tr w:rsidR="001F7038" w14:paraId="5010CC72" w14:textId="77777777">
              <w:tblPrEx>
                <w:tblCellMar>
                  <w:top w:w="0" w:type="dxa"/>
                  <w:bottom w:w="0" w:type="dxa"/>
                </w:tblCellMar>
              </w:tblPrEx>
              <w:trPr>
                <w:trHeight w:hRule="exact" w:val="60"/>
              </w:trPr>
              <w:tc>
                <w:tcPr>
                  <w:tcW w:w="2320" w:type="dxa"/>
                </w:tcPr>
                <w:p w14:paraId="735A18ED" w14:textId="77777777" w:rsidR="001F7038" w:rsidRDefault="001F7038">
                  <w:pPr>
                    <w:pStyle w:val="EMPTYCELLSTYLE"/>
                  </w:pPr>
                </w:p>
              </w:tc>
              <w:tc>
                <w:tcPr>
                  <w:tcW w:w="760" w:type="dxa"/>
                </w:tcPr>
                <w:p w14:paraId="627B28BE" w14:textId="77777777" w:rsidR="001F7038" w:rsidRDefault="001F7038">
                  <w:pPr>
                    <w:pStyle w:val="EMPTYCELLSTYLE"/>
                  </w:pPr>
                </w:p>
              </w:tc>
              <w:tc>
                <w:tcPr>
                  <w:tcW w:w="3040" w:type="dxa"/>
                </w:tcPr>
                <w:p w14:paraId="29D6E98D" w14:textId="77777777" w:rsidR="001F7038" w:rsidRDefault="001F7038">
                  <w:pPr>
                    <w:pStyle w:val="EMPTYCELLSTYLE"/>
                  </w:pPr>
                </w:p>
              </w:tc>
              <w:tc>
                <w:tcPr>
                  <w:tcW w:w="240" w:type="dxa"/>
                </w:tcPr>
                <w:p w14:paraId="34CA889C" w14:textId="77777777" w:rsidR="001F7038" w:rsidRDefault="001F7038">
                  <w:pPr>
                    <w:pStyle w:val="EMPTYCELLSTYLE"/>
                  </w:pPr>
                </w:p>
              </w:tc>
              <w:tc>
                <w:tcPr>
                  <w:tcW w:w="2380" w:type="dxa"/>
                </w:tcPr>
                <w:p w14:paraId="58E79FF6" w14:textId="77777777" w:rsidR="001F7038" w:rsidRDefault="001F7038">
                  <w:pPr>
                    <w:pStyle w:val="EMPTYCELLSTYLE"/>
                  </w:pPr>
                </w:p>
              </w:tc>
              <w:tc>
                <w:tcPr>
                  <w:tcW w:w="2340" w:type="dxa"/>
                </w:tcPr>
                <w:p w14:paraId="48F091A9" w14:textId="77777777" w:rsidR="001F7038" w:rsidRDefault="001F7038">
                  <w:pPr>
                    <w:pStyle w:val="EMPTYCELLSTYLE"/>
                  </w:pPr>
                </w:p>
              </w:tc>
            </w:tr>
            <w:tr w:rsidR="001F7038" w14:paraId="65664E7A" w14:textId="77777777">
              <w:tblPrEx>
                <w:tblCellMar>
                  <w:top w:w="0" w:type="dxa"/>
                  <w:bottom w:w="0" w:type="dxa"/>
                </w:tblCellMar>
              </w:tblPrEx>
              <w:trPr>
                <w:trHeight w:hRule="exact" w:val="200"/>
              </w:trPr>
              <w:tc>
                <w:tcPr>
                  <w:tcW w:w="2320" w:type="dxa"/>
                </w:tcPr>
                <w:p w14:paraId="2F801944" w14:textId="77777777" w:rsidR="001F7038" w:rsidRDefault="001F7038">
                  <w:pPr>
                    <w:pStyle w:val="EMPTYCELLSTYLE"/>
                  </w:pPr>
                </w:p>
              </w:tc>
              <w:tc>
                <w:tcPr>
                  <w:tcW w:w="760" w:type="dxa"/>
                </w:tcPr>
                <w:p w14:paraId="60561619" w14:textId="77777777" w:rsidR="001F7038" w:rsidRDefault="001F7038">
                  <w:pPr>
                    <w:pStyle w:val="EMPTYCELLSTYLE"/>
                  </w:pPr>
                </w:p>
              </w:tc>
              <w:tc>
                <w:tcPr>
                  <w:tcW w:w="3040" w:type="dxa"/>
                </w:tcPr>
                <w:p w14:paraId="619AB976" w14:textId="77777777" w:rsidR="001F7038" w:rsidRDefault="001F7038">
                  <w:pPr>
                    <w:pStyle w:val="EMPTYCELLSTYLE"/>
                  </w:pPr>
                </w:p>
              </w:tc>
              <w:tc>
                <w:tcPr>
                  <w:tcW w:w="240" w:type="dxa"/>
                </w:tcPr>
                <w:p w14:paraId="07C9D1CA" w14:textId="77777777" w:rsidR="001F7038" w:rsidRDefault="001F7038">
                  <w:pPr>
                    <w:pStyle w:val="EMPTYCELLSTYLE"/>
                  </w:pPr>
                </w:p>
              </w:tc>
              <w:tc>
                <w:tcPr>
                  <w:tcW w:w="2380" w:type="dxa"/>
                </w:tcPr>
                <w:p w14:paraId="6481F7C4" w14:textId="77777777" w:rsidR="001F7038" w:rsidRDefault="001F7038">
                  <w:pPr>
                    <w:pStyle w:val="EMPTYCELLSTYLE"/>
                  </w:pPr>
                </w:p>
              </w:tc>
              <w:tc>
                <w:tcPr>
                  <w:tcW w:w="2340" w:type="dxa"/>
                </w:tcPr>
                <w:p w14:paraId="690AFBAF" w14:textId="77777777" w:rsidR="001F7038" w:rsidRDefault="001F7038">
                  <w:pPr>
                    <w:pStyle w:val="EMPTYCELLSTYLE"/>
                  </w:pPr>
                </w:p>
              </w:tc>
            </w:tr>
            <w:tr w:rsidR="001F7038" w14:paraId="6B858C7F" w14:textId="77777777">
              <w:tblPrEx>
                <w:tblCellMar>
                  <w:top w:w="0" w:type="dxa"/>
                  <w:bottom w:w="0" w:type="dxa"/>
                </w:tblCellMar>
              </w:tblPrEx>
              <w:trPr>
                <w:trHeight w:hRule="exact" w:val="20"/>
              </w:trPr>
              <w:tc>
                <w:tcPr>
                  <w:tcW w:w="11080" w:type="dxa"/>
                  <w:gridSpan w:val="6"/>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0DD795C" w14:textId="77777777" w:rsidR="001F7038" w:rsidRDefault="00A81912">
                  <w:r>
                    <w:rPr>
                      <w:rFonts w:ascii="DejaVu Sans" w:eastAsia="DejaVu Sans" w:hAnsi="DejaVu Sans" w:cs="DejaVu Sans"/>
                      <w:color w:val="000000"/>
                      <w:sz w:val="16"/>
                    </w:rPr>
                    <w:t>05 - Justiça e Segurança Pública</w:t>
                  </w:r>
                </w:p>
              </w:tc>
            </w:tr>
            <w:tr w:rsidR="001F7038" w14:paraId="2AF09FB9" w14:textId="77777777">
              <w:tblPrEx>
                <w:tblCellMar>
                  <w:top w:w="0" w:type="dxa"/>
                  <w:bottom w:w="0" w:type="dxa"/>
                </w:tblCellMar>
              </w:tblPrEx>
              <w:trPr>
                <w:trHeight w:hRule="exact" w:val="200"/>
              </w:trPr>
              <w:tc>
                <w:tcPr>
                  <w:tcW w:w="11080" w:type="dxa"/>
                  <w:gridSpan w:val="6"/>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D6BC850" w14:textId="77777777" w:rsidR="001F7038" w:rsidRDefault="001F7038">
                  <w:pPr>
                    <w:pStyle w:val="EMPTYCELLSTYLE"/>
                  </w:pPr>
                </w:p>
              </w:tc>
            </w:tr>
            <w:tr w:rsidR="001F7038" w14:paraId="7486CC07" w14:textId="77777777">
              <w:tblPrEx>
                <w:tblCellMar>
                  <w:top w:w="0" w:type="dxa"/>
                  <w:bottom w:w="0" w:type="dxa"/>
                </w:tblCellMar>
              </w:tblPrEx>
              <w:trPr>
                <w:trHeight w:hRule="exact" w:val="100"/>
              </w:trPr>
              <w:tc>
                <w:tcPr>
                  <w:tcW w:w="2320" w:type="dxa"/>
                </w:tcPr>
                <w:p w14:paraId="6C2C3D05" w14:textId="77777777" w:rsidR="001F7038" w:rsidRDefault="001F7038">
                  <w:pPr>
                    <w:pStyle w:val="EMPTYCELLSTYLE"/>
                  </w:pPr>
                </w:p>
              </w:tc>
              <w:tc>
                <w:tcPr>
                  <w:tcW w:w="760" w:type="dxa"/>
                </w:tcPr>
                <w:p w14:paraId="782DC739" w14:textId="77777777" w:rsidR="001F7038" w:rsidRDefault="001F7038">
                  <w:pPr>
                    <w:pStyle w:val="EMPTYCELLSTYLE"/>
                  </w:pPr>
                </w:p>
              </w:tc>
              <w:tc>
                <w:tcPr>
                  <w:tcW w:w="3040" w:type="dxa"/>
                </w:tcPr>
                <w:p w14:paraId="0F40D0D1" w14:textId="77777777" w:rsidR="001F7038" w:rsidRDefault="001F7038">
                  <w:pPr>
                    <w:pStyle w:val="EMPTYCELLSTYLE"/>
                  </w:pPr>
                </w:p>
              </w:tc>
              <w:tc>
                <w:tcPr>
                  <w:tcW w:w="240" w:type="dxa"/>
                </w:tcPr>
                <w:p w14:paraId="4497A62F" w14:textId="77777777" w:rsidR="001F7038" w:rsidRDefault="001F7038">
                  <w:pPr>
                    <w:pStyle w:val="EMPTYCELLSTYLE"/>
                  </w:pPr>
                </w:p>
              </w:tc>
              <w:tc>
                <w:tcPr>
                  <w:tcW w:w="2380" w:type="dxa"/>
                </w:tcPr>
                <w:p w14:paraId="08CF4520" w14:textId="77777777" w:rsidR="001F7038" w:rsidRDefault="001F7038">
                  <w:pPr>
                    <w:pStyle w:val="EMPTYCELLSTYLE"/>
                  </w:pPr>
                </w:p>
              </w:tc>
              <w:tc>
                <w:tcPr>
                  <w:tcW w:w="2340" w:type="dxa"/>
                </w:tcPr>
                <w:p w14:paraId="129B8D42" w14:textId="77777777" w:rsidR="001F7038" w:rsidRDefault="001F7038">
                  <w:pPr>
                    <w:pStyle w:val="EMPTYCELLSTYLE"/>
                  </w:pPr>
                </w:p>
              </w:tc>
            </w:tr>
            <w:tr w:rsidR="001F7038" w14:paraId="304A2684" w14:textId="77777777">
              <w:tblPrEx>
                <w:tblCellMar>
                  <w:top w:w="0" w:type="dxa"/>
                  <w:bottom w:w="0" w:type="dxa"/>
                </w:tblCellMar>
              </w:tblPrEx>
              <w:trPr>
                <w:trHeight w:hRule="exact" w:val="200"/>
              </w:trPr>
              <w:tc>
                <w:tcPr>
                  <w:tcW w:w="2320" w:type="dxa"/>
                </w:tcPr>
                <w:p w14:paraId="724E2B71" w14:textId="77777777" w:rsidR="001F7038" w:rsidRDefault="001F7038">
                  <w:pPr>
                    <w:pStyle w:val="EMPTYCELLSTYLE"/>
                  </w:pPr>
                </w:p>
              </w:tc>
              <w:tc>
                <w:tcPr>
                  <w:tcW w:w="760" w:type="dxa"/>
                </w:tcPr>
                <w:p w14:paraId="3BE5747A" w14:textId="77777777" w:rsidR="001F7038" w:rsidRDefault="001F7038">
                  <w:pPr>
                    <w:pStyle w:val="EMPTYCELLSTYLE"/>
                  </w:pPr>
                </w:p>
              </w:tc>
              <w:tc>
                <w:tcPr>
                  <w:tcW w:w="3040" w:type="dxa"/>
                </w:tcPr>
                <w:p w14:paraId="6CB251D9" w14:textId="77777777" w:rsidR="001F7038" w:rsidRDefault="001F7038">
                  <w:pPr>
                    <w:pStyle w:val="EMPTYCELLSTYLE"/>
                  </w:pPr>
                </w:p>
              </w:tc>
              <w:tc>
                <w:tcPr>
                  <w:tcW w:w="240" w:type="dxa"/>
                </w:tcPr>
                <w:p w14:paraId="0FFAD065" w14:textId="77777777" w:rsidR="001F7038" w:rsidRDefault="001F7038">
                  <w:pPr>
                    <w:pStyle w:val="EMPTYCELLSTYLE"/>
                  </w:pPr>
                </w:p>
              </w:tc>
              <w:tc>
                <w:tcPr>
                  <w:tcW w:w="2380" w:type="dxa"/>
                </w:tcPr>
                <w:p w14:paraId="24196F29" w14:textId="77777777" w:rsidR="001F7038" w:rsidRDefault="001F7038">
                  <w:pPr>
                    <w:pStyle w:val="EMPTYCELLSTYLE"/>
                  </w:pPr>
                </w:p>
              </w:tc>
              <w:tc>
                <w:tcPr>
                  <w:tcW w:w="2340" w:type="dxa"/>
                </w:tcPr>
                <w:p w14:paraId="7ECA41C5" w14:textId="77777777" w:rsidR="001F7038" w:rsidRDefault="001F7038">
                  <w:pPr>
                    <w:pStyle w:val="EMPTYCELLSTYLE"/>
                  </w:pPr>
                </w:p>
              </w:tc>
            </w:tr>
            <w:tr w:rsidR="001F7038" w14:paraId="62AE552E" w14:textId="77777777">
              <w:tblPrEx>
                <w:tblCellMar>
                  <w:top w:w="0" w:type="dxa"/>
                  <w:bottom w:w="0" w:type="dxa"/>
                </w:tblCellMar>
              </w:tblPrEx>
              <w:trPr>
                <w:trHeight w:hRule="exact" w:val="20"/>
              </w:trPr>
              <w:tc>
                <w:tcPr>
                  <w:tcW w:w="612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7B46AD9" w14:textId="77777777" w:rsidR="001F7038" w:rsidRDefault="00A81912">
                  <w:r>
                    <w:rPr>
                      <w:rFonts w:ascii="DejaVu Sans" w:eastAsia="DejaVu Sans" w:hAnsi="DejaVu Sans" w:cs="DejaVu Sans"/>
                      <w:color w:val="000000"/>
                      <w:sz w:val="16"/>
                    </w:rPr>
                    <w:t>994 - proteção</w:t>
                  </w:r>
                </w:p>
              </w:tc>
              <w:tc>
                <w:tcPr>
                  <w:tcW w:w="240" w:type="dxa"/>
                </w:tcPr>
                <w:p w14:paraId="4F73D8F4"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A56E57A" w14:textId="77777777" w:rsidR="001F7038" w:rsidRDefault="00A81912">
                  <w:r>
                    <w:rPr>
                      <w:rFonts w:ascii="DejaVu Sans" w:eastAsia="DejaVu Sans" w:hAnsi="DejaVu Sans" w:cs="DejaVu Sans"/>
                      <w:color w:val="000000"/>
                      <w:sz w:val="16"/>
                    </w:rPr>
                    <w:t>390 - Defesa do Consumidor</w:t>
                  </w:r>
                </w:p>
              </w:tc>
            </w:tr>
            <w:tr w:rsidR="001F7038" w14:paraId="58B26935" w14:textId="77777777">
              <w:tblPrEx>
                <w:tblCellMar>
                  <w:top w:w="0" w:type="dxa"/>
                  <w:bottom w:w="0" w:type="dxa"/>
                </w:tblCellMar>
              </w:tblPrEx>
              <w:trPr>
                <w:trHeight w:hRule="exact" w:val="200"/>
              </w:trPr>
              <w:tc>
                <w:tcPr>
                  <w:tcW w:w="612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506BA13" w14:textId="77777777" w:rsidR="001F7038" w:rsidRDefault="001F7038">
                  <w:pPr>
                    <w:pStyle w:val="EMPTYCELLSTYLE"/>
                  </w:pPr>
                </w:p>
              </w:tc>
              <w:tc>
                <w:tcPr>
                  <w:tcW w:w="240" w:type="dxa"/>
                </w:tcPr>
                <w:p w14:paraId="7E1D481C"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46458E0" w14:textId="77777777" w:rsidR="001F7038" w:rsidRDefault="001F7038">
                  <w:pPr>
                    <w:pStyle w:val="EMPTYCELLSTYLE"/>
                  </w:pPr>
                </w:p>
              </w:tc>
            </w:tr>
          </w:tbl>
          <w:p w14:paraId="4F7AFC4E" w14:textId="77777777" w:rsidR="001F7038" w:rsidRDefault="001F7038">
            <w:pPr>
              <w:pStyle w:val="EMPTYCELLSTYLE"/>
            </w:pPr>
          </w:p>
        </w:tc>
        <w:tc>
          <w:tcPr>
            <w:tcW w:w="20" w:type="dxa"/>
          </w:tcPr>
          <w:p w14:paraId="3C2E2550" w14:textId="77777777" w:rsidR="001F7038" w:rsidRDefault="001F7038">
            <w:pPr>
              <w:pStyle w:val="EMPTYCELLSTYLE"/>
            </w:pPr>
          </w:p>
        </w:tc>
        <w:tc>
          <w:tcPr>
            <w:tcW w:w="1" w:type="dxa"/>
          </w:tcPr>
          <w:p w14:paraId="515A33E5" w14:textId="77777777" w:rsidR="001F7038" w:rsidRDefault="001F7038">
            <w:pPr>
              <w:pStyle w:val="EMPTYCELLSTYLE"/>
            </w:pPr>
          </w:p>
        </w:tc>
      </w:tr>
      <w:tr w:rsidR="001F7038" w14:paraId="0BE0CCDD" w14:textId="77777777">
        <w:tblPrEx>
          <w:tblCellMar>
            <w:top w:w="0" w:type="dxa"/>
            <w:bottom w:w="0" w:type="dxa"/>
          </w:tblCellMar>
        </w:tblPrEx>
        <w:trPr>
          <w:trHeight w:hRule="exact" w:val="980"/>
        </w:trPr>
        <w:tc>
          <w:tcPr>
            <w:tcW w:w="1" w:type="dxa"/>
          </w:tcPr>
          <w:p w14:paraId="01B51B71" w14:textId="77777777" w:rsidR="001F7038" w:rsidRDefault="001F7038">
            <w:pPr>
              <w:pStyle w:val="EMPTYCELLSTYLE"/>
            </w:pPr>
          </w:p>
        </w:tc>
        <w:tc>
          <w:tcPr>
            <w:tcW w:w="11080" w:type="dxa"/>
            <w:gridSpan w:val="15"/>
            <w:vMerge/>
            <w:tcMar>
              <w:top w:w="0" w:type="dxa"/>
              <w:left w:w="0" w:type="dxa"/>
              <w:bottom w:w="0" w:type="dxa"/>
              <w:right w:w="0" w:type="dxa"/>
            </w:tcMar>
          </w:tcPr>
          <w:p w14:paraId="1BEA74FA" w14:textId="77777777" w:rsidR="001F7038" w:rsidRDefault="001F7038">
            <w:pPr>
              <w:pStyle w:val="EMPTYCELLSTYLE"/>
            </w:pPr>
          </w:p>
        </w:tc>
        <w:tc>
          <w:tcPr>
            <w:tcW w:w="20" w:type="dxa"/>
          </w:tcPr>
          <w:p w14:paraId="0C9653C6" w14:textId="77777777" w:rsidR="001F7038" w:rsidRDefault="001F7038">
            <w:pPr>
              <w:pStyle w:val="EMPTYCELLSTYLE"/>
            </w:pPr>
          </w:p>
        </w:tc>
        <w:tc>
          <w:tcPr>
            <w:tcW w:w="1" w:type="dxa"/>
          </w:tcPr>
          <w:p w14:paraId="7E1878D7" w14:textId="77777777" w:rsidR="001F7038" w:rsidRDefault="001F7038">
            <w:pPr>
              <w:pStyle w:val="EMPTYCELLSTYLE"/>
            </w:pPr>
          </w:p>
        </w:tc>
      </w:tr>
      <w:tr w:rsidR="001F7038" w14:paraId="4BA651DA" w14:textId="77777777">
        <w:tblPrEx>
          <w:tblCellMar>
            <w:top w:w="0" w:type="dxa"/>
            <w:bottom w:w="0" w:type="dxa"/>
          </w:tblCellMar>
        </w:tblPrEx>
        <w:trPr>
          <w:trHeight w:hRule="exact" w:val="220"/>
        </w:trPr>
        <w:tc>
          <w:tcPr>
            <w:tcW w:w="1" w:type="dxa"/>
          </w:tcPr>
          <w:p w14:paraId="4A1FFE65" w14:textId="77777777" w:rsidR="001F7038" w:rsidRDefault="001F7038">
            <w:pPr>
              <w:pStyle w:val="EMPTYCELLSTYLE"/>
            </w:pPr>
          </w:p>
        </w:tc>
        <w:tc>
          <w:tcPr>
            <w:tcW w:w="20" w:type="dxa"/>
          </w:tcPr>
          <w:p w14:paraId="486F46CD" w14:textId="77777777" w:rsidR="001F7038" w:rsidRDefault="001F7038">
            <w:pPr>
              <w:pStyle w:val="EMPTYCELLSTYLE"/>
            </w:pPr>
          </w:p>
        </w:tc>
        <w:tc>
          <w:tcPr>
            <w:tcW w:w="280" w:type="dxa"/>
          </w:tcPr>
          <w:p w14:paraId="6FFC05B4" w14:textId="77777777" w:rsidR="001F7038" w:rsidRDefault="001F7038">
            <w:pPr>
              <w:pStyle w:val="EMPTYCELLSTYLE"/>
            </w:pPr>
          </w:p>
        </w:tc>
        <w:tc>
          <w:tcPr>
            <w:tcW w:w="1000" w:type="dxa"/>
          </w:tcPr>
          <w:p w14:paraId="3273C56D" w14:textId="77777777" w:rsidR="001F7038" w:rsidRDefault="001F7038">
            <w:pPr>
              <w:pStyle w:val="EMPTYCELLSTYLE"/>
            </w:pPr>
          </w:p>
        </w:tc>
        <w:tc>
          <w:tcPr>
            <w:tcW w:w="200" w:type="dxa"/>
          </w:tcPr>
          <w:p w14:paraId="1E69A3F7" w14:textId="77777777" w:rsidR="001F7038" w:rsidRDefault="001F7038">
            <w:pPr>
              <w:pStyle w:val="EMPTYCELLSTYLE"/>
            </w:pPr>
          </w:p>
        </w:tc>
        <w:tc>
          <w:tcPr>
            <w:tcW w:w="200" w:type="dxa"/>
          </w:tcPr>
          <w:p w14:paraId="55C40B81" w14:textId="77777777" w:rsidR="001F7038" w:rsidRDefault="001F7038">
            <w:pPr>
              <w:pStyle w:val="EMPTYCELLSTYLE"/>
            </w:pPr>
          </w:p>
        </w:tc>
        <w:tc>
          <w:tcPr>
            <w:tcW w:w="60" w:type="dxa"/>
          </w:tcPr>
          <w:p w14:paraId="5CFA265C" w14:textId="77777777" w:rsidR="001F7038" w:rsidRDefault="001F7038">
            <w:pPr>
              <w:pStyle w:val="EMPTYCELLSTYLE"/>
            </w:pPr>
          </w:p>
        </w:tc>
        <w:tc>
          <w:tcPr>
            <w:tcW w:w="4520" w:type="dxa"/>
          </w:tcPr>
          <w:p w14:paraId="039E70BE" w14:textId="77777777" w:rsidR="001F7038" w:rsidRDefault="001F7038">
            <w:pPr>
              <w:pStyle w:val="EMPTYCELLSTYLE"/>
            </w:pPr>
          </w:p>
        </w:tc>
        <w:tc>
          <w:tcPr>
            <w:tcW w:w="2320" w:type="dxa"/>
          </w:tcPr>
          <w:p w14:paraId="7057C9EA" w14:textId="77777777" w:rsidR="001F7038" w:rsidRDefault="001F7038">
            <w:pPr>
              <w:pStyle w:val="EMPTYCELLSTYLE"/>
            </w:pPr>
          </w:p>
        </w:tc>
        <w:tc>
          <w:tcPr>
            <w:tcW w:w="20" w:type="dxa"/>
          </w:tcPr>
          <w:p w14:paraId="72EA0C3E" w14:textId="77777777" w:rsidR="001F7038" w:rsidRDefault="001F7038">
            <w:pPr>
              <w:pStyle w:val="EMPTYCELLSTYLE"/>
            </w:pPr>
          </w:p>
        </w:tc>
        <w:tc>
          <w:tcPr>
            <w:tcW w:w="180" w:type="dxa"/>
          </w:tcPr>
          <w:p w14:paraId="17E498A4" w14:textId="77777777" w:rsidR="001F7038" w:rsidRDefault="001F7038">
            <w:pPr>
              <w:pStyle w:val="EMPTYCELLSTYLE"/>
            </w:pPr>
          </w:p>
        </w:tc>
        <w:tc>
          <w:tcPr>
            <w:tcW w:w="500" w:type="dxa"/>
          </w:tcPr>
          <w:p w14:paraId="37C097A2" w14:textId="77777777" w:rsidR="001F7038" w:rsidRDefault="001F7038">
            <w:pPr>
              <w:pStyle w:val="EMPTYCELLSTYLE"/>
            </w:pPr>
          </w:p>
        </w:tc>
        <w:tc>
          <w:tcPr>
            <w:tcW w:w="40" w:type="dxa"/>
          </w:tcPr>
          <w:p w14:paraId="7285E356" w14:textId="77777777" w:rsidR="001F7038" w:rsidRDefault="001F7038">
            <w:pPr>
              <w:pStyle w:val="EMPTYCELLSTYLE"/>
            </w:pPr>
          </w:p>
        </w:tc>
        <w:tc>
          <w:tcPr>
            <w:tcW w:w="200" w:type="dxa"/>
          </w:tcPr>
          <w:p w14:paraId="156F5102" w14:textId="77777777" w:rsidR="001F7038" w:rsidRDefault="001F7038">
            <w:pPr>
              <w:pStyle w:val="EMPTYCELLSTYLE"/>
            </w:pPr>
          </w:p>
        </w:tc>
        <w:tc>
          <w:tcPr>
            <w:tcW w:w="1520" w:type="dxa"/>
          </w:tcPr>
          <w:p w14:paraId="6A836974" w14:textId="77777777" w:rsidR="001F7038" w:rsidRDefault="001F7038">
            <w:pPr>
              <w:pStyle w:val="EMPTYCELLSTYLE"/>
            </w:pPr>
          </w:p>
        </w:tc>
        <w:tc>
          <w:tcPr>
            <w:tcW w:w="20" w:type="dxa"/>
          </w:tcPr>
          <w:p w14:paraId="4E717C07" w14:textId="77777777" w:rsidR="001F7038" w:rsidRDefault="001F7038">
            <w:pPr>
              <w:pStyle w:val="EMPTYCELLSTYLE"/>
            </w:pPr>
          </w:p>
        </w:tc>
        <w:tc>
          <w:tcPr>
            <w:tcW w:w="20" w:type="dxa"/>
          </w:tcPr>
          <w:p w14:paraId="72B0002B" w14:textId="77777777" w:rsidR="001F7038" w:rsidRDefault="001F7038">
            <w:pPr>
              <w:pStyle w:val="EMPTYCELLSTYLE"/>
            </w:pPr>
          </w:p>
        </w:tc>
        <w:tc>
          <w:tcPr>
            <w:tcW w:w="1" w:type="dxa"/>
          </w:tcPr>
          <w:p w14:paraId="6503537A" w14:textId="77777777" w:rsidR="001F7038" w:rsidRDefault="001F7038">
            <w:pPr>
              <w:pStyle w:val="EMPTYCELLSTYLE"/>
            </w:pPr>
          </w:p>
        </w:tc>
      </w:tr>
      <w:tr w:rsidR="001F7038" w14:paraId="04DADEAE" w14:textId="77777777">
        <w:tblPrEx>
          <w:tblCellMar>
            <w:top w:w="0" w:type="dxa"/>
            <w:bottom w:w="0" w:type="dxa"/>
          </w:tblCellMar>
        </w:tblPrEx>
        <w:trPr>
          <w:trHeight w:hRule="exact" w:val="4600"/>
        </w:trPr>
        <w:tc>
          <w:tcPr>
            <w:tcW w:w="1" w:type="dxa"/>
          </w:tcPr>
          <w:p w14:paraId="469EEC91"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1E386F0A" w14:textId="77777777">
              <w:tblPrEx>
                <w:tblCellMar>
                  <w:top w:w="0" w:type="dxa"/>
                  <w:bottom w:w="0" w:type="dxa"/>
                </w:tblCellMar>
              </w:tblPrEx>
              <w:trPr>
                <w:trHeight w:hRule="exact" w:val="20"/>
              </w:trPr>
              <w:tc>
                <w:tcPr>
                  <w:tcW w:w="6000" w:type="dxa"/>
                </w:tcPr>
                <w:p w14:paraId="59E63E62" w14:textId="77777777" w:rsidR="001F7038" w:rsidRDefault="001F7038">
                  <w:pPr>
                    <w:pStyle w:val="EMPTYCELLSTYLE"/>
                  </w:pPr>
                </w:p>
              </w:tc>
              <w:tc>
                <w:tcPr>
                  <w:tcW w:w="3000" w:type="dxa"/>
                </w:tcPr>
                <w:p w14:paraId="70F408EB" w14:textId="77777777" w:rsidR="001F7038" w:rsidRDefault="001F7038">
                  <w:pPr>
                    <w:pStyle w:val="EMPTYCELLSTYLE"/>
                  </w:pPr>
                </w:p>
              </w:tc>
              <w:tc>
                <w:tcPr>
                  <w:tcW w:w="2060" w:type="dxa"/>
                </w:tcPr>
                <w:p w14:paraId="5D071EF9" w14:textId="77777777" w:rsidR="001F7038" w:rsidRDefault="001F7038">
                  <w:pPr>
                    <w:pStyle w:val="EMPTYCELLSTYLE"/>
                  </w:pPr>
                </w:p>
              </w:tc>
              <w:tc>
                <w:tcPr>
                  <w:tcW w:w="40" w:type="dxa"/>
                </w:tcPr>
                <w:p w14:paraId="753C1D2E" w14:textId="77777777" w:rsidR="001F7038" w:rsidRDefault="001F7038">
                  <w:pPr>
                    <w:pStyle w:val="EMPTYCELLSTYLE"/>
                  </w:pPr>
                </w:p>
              </w:tc>
            </w:tr>
            <w:tr w:rsidR="001F7038" w14:paraId="0F29FCC2"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760899E3" w14:textId="77777777" w:rsidR="001F7038" w:rsidRDefault="00A81912">
                  <w:r>
                    <w:rPr>
                      <w:rFonts w:ascii="DejaVu Sans" w:eastAsia="DejaVu Sans" w:hAnsi="DejaVu Sans" w:cs="DejaVu Sans"/>
                      <w:b/>
                      <w:color w:val="000000"/>
                      <w:sz w:val="16"/>
                    </w:rPr>
                    <w:t>ACRÉSCIMOS À PROGRAMAÇÃO</w:t>
                  </w:r>
                </w:p>
              </w:tc>
              <w:tc>
                <w:tcPr>
                  <w:tcW w:w="3000" w:type="dxa"/>
                </w:tcPr>
                <w:p w14:paraId="43048FB4" w14:textId="77777777" w:rsidR="001F7038" w:rsidRDefault="001F7038">
                  <w:pPr>
                    <w:pStyle w:val="EMPTYCELLSTYLE"/>
                  </w:pPr>
                </w:p>
              </w:tc>
              <w:tc>
                <w:tcPr>
                  <w:tcW w:w="2060" w:type="dxa"/>
                </w:tcPr>
                <w:p w14:paraId="2109B825" w14:textId="77777777" w:rsidR="001F7038" w:rsidRDefault="001F7038">
                  <w:pPr>
                    <w:pStyle w:val="EMPTYCELLSTYLE"/>
                  </w:pPr>
                </w:p>
              </w:tc>
              <w:tc>
                <w:tcPr>
                  <w:tcW w:w="40" w:type="dxa"/>
                </w:tcPr>
                <w:p w14:paraId="0CEA2F6C" w14:textId="77777777" w:rsidR="001F7038" w:rsidRDefault="001F7038">
                  <w:pPr>
                    <w:pStyle w:val="EMPTYCELLSTYLE"/>
                  </w:pPr>
                </w:p>
              </w:tc>
            </w:tr>
            <w:tr w:rsidR="001F7038" w14:paraId="04E6A7B5" w14:textId="77777777">
              <w:tblPrEx>
                <w:tblCellMar>
                  <w:top w:w="0" w:type="dxa"/>
                  <w:bottom w:w="0" w:type="dxa"/>
                </w:tblCellMar>
              </w:tblPrEx>
              <w:trPr>
                <w:trHeight w:hRule="exact" w:val="60"/>
              </w:trPr>
              <w:tc>
                <w:tcPr>
                  <w:tcW w:w="6000" w:type="dxa"/>
                </w:tcPr>
                <w:p w14:paraId="58D24CA2" w14:textId="77777777" w:rsidR="001F7038" w:rsidRDefault="001F7038">
                  <w:pPr>
                    <w:pStyle w:val="EMPTYCELLSTYLE"/>
                  </w:pPr>
                </w:p>
              </w:tc>
              <w:tc>
                <w:tcPr>
                  <w:tcW w:w="3000" w:type="dxa"/>
                </w:tcPr>
                <w:p w14:paraId="16D2B87F" w14:textId="77777777" w:rsidR="001F7038" w:rsidRDefault="001F7038">
                  <w:pPr>
                    <w:pStyle w:val="EMPTYCELLSTYLE"/>
                  </w:pPr>
                </w:p>
              </w:tc>
              <w:tc>
                <w:tcPr>
                  <w:tcW w:w="2060" w:type="dxa"/>
                </w:tcPr>
                <w:p w14:paraId="2CFCAB37" w14:textId="77777777" w:rsidR="001F7038" w:rsidRDefault="001F7038">
                  <w:pPr>
                    <w:pStyle w:val="EMPTYCELLSTYLE"/>
                  </w:pPr>
                </w:p>
              </w:tc>
              <w:tc>
                <w:tcPr>
                  <w:tcW w:w="40" w:type="dxa"/>
                </w:tcPr>
                <w:p w14:paraId="744136F7" w14:textId="77777777" w:rsidR="001F7038" w:rsidRDefault="001F7038">
                  <w:pPr>
                    <w:pStyle w:val="EMPTYCELLSTYLE"/>
                  </w:pPr>
                </w:p>
              </w:tc>
            </w:tr>
            <w:tr w:rsidR="001F7038" w14:paraId="75E6174B"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3F0B3A17" w14:textId="77777777">
                    <w:tblPrEx>
                      <w:tblCellMar>
                        <w:top w:w="0" w:type="dxa"/>
                        <w:bottom w:w="0" w:type="dxa"/>
                      </w:tblCellMar>
                    </w:tblPrEx>
                    <w:trPr>
                      <w:trHeight w:hRule="exact" w:val="20"/>
                    </w:trPr>
                    <w:tc>
                      <w:tcPr>
                        <w:tcW w:w="3320" w:type="dxa"/>
                      </w:tcPr>
                      <w:p w14:paraId="1FBC758A" w14:textId="77777777" w:rsidR="001F7038" w:rsidRDefault="001F7038">
                        <w:pPr>
                          <w:pStyle w:val="EMPTYCELLSTYLE"/>
                        </w:pPr>
                      </w:p>
                    </w:tc>
                    <w:tc>
                      <w:tcPr>
                        <w:tcW w:w="2820" w:type="dxa"/>
                      </w:tcPr>
                      <w:p w14:paraId="1BF5FE1C" w14:textId="77777777" w:rsidR="001F7038" w:rsidRDefault="001F7038">
                        <w:pPr>
                          <w:pStyle w:val="EMPTYCELLSTYLE"/>
                        </w:pPr>
                      </w:p>
                    </w:tc>
                    <w:tc>
                      <w:tcPr>
                        <w:tcW w:w="220" w:type="dxa"/>
                      </w:tcPr>
                      <w:p w14:paraId="47223CE2" w14:textId="77777777" w:rsidR="001F7038" w:rsidRDefault="001F7038">
                        <w:pPr>
                          <w:pStyle w:val="EMPTYCELLSTYLE"/>
                        </w:pPr>
                      </w:p>
                    </w:tc>
                    <w:tc>
                      <w:tcPr>
                        <w:tcW w:w="4260" w:type="dxa"/>
                      </w:tcPr>
                      <w:p w14:paraId="0786733C" w14:textId="77777777" w:rsidR="001F7038" w:rsidRDefault="001F7038">
                        <w:pPr>
                          <w:pStyle w:val="EMPTYCELLSTYLE"/>
                        </w:pPr>
                      </w:p>
                    </w:tc>
                    <w:tc>
                      <w:tcPr>
                        <w:tcW w:w="460" w:type="dxa"/>
                      </w:tcPr>
                      <w:p w14:paraId="4BFF8310" w14:textId="77777777" w:rsidR="001F7038" w:rsidRDefault="001F7038">
                        <w:pPr>
                          <w:pStyle w:val="EMPTYCELLSTYLE"/>
                        </w:pPr>
                      </w:p>
                    </w:tc>
                    <w:tc>
                      <w:tcPr>
                        <w:tcW w:w="20" w:type="dxa"/>
                      </w:tcPr>
                      <w:p w14:paraId="2453D47B" w14:textId="77777777" w:rsidR="001F7038" w:rsidRDefault="001F7038">
                        <w:pPr>
                          <w:pStyle w:val="EMPTYCELLSTYLE"/>
                        </w:pPr>
                      </w:p>
                    </w:tc>
                  </w:tr>
                  <w:tr w:rsidR="001F7038" w14:paraId="210343CC" w14:textId="77777777">
                    <w:tblPrEx>
                      <w:tblCellMar>
                        <w:top w:w="0" w:type="dxa"/>
                        <w:bottom w:w="0" w:type="dxa"/>
                      </w:tblCellMar>
                    </w:tblPrEx>
                    <w:trPr>
                      <w:trHeight w:hRule="exact" w:val="200"/>
                    </w:trPr>
                    <w:tc>
                      <w:tcPr>
                        <w:tcW w:w="3320" w:type="dxa"/>
                      </w:tcPr>
                      <w:p w14:paraId="2CC0622B" w14:textId="77777777" w:rsidR="001F7038" w:rsidRDefault="001F7038">
                        <w:pPr>
                          <w:pStyle w:val="EMPTYCELLSTYLE"/>
                        </w:pPr>
                      </w:p>
                    </w:tc>
                    <w:tc>
                      <w:tcPr>
                        <w:tcW w:w="2820" w:type="dxa"/>
                      </w:tcPr>
                      <w:p w14:paraId="6B82CEFB" w14:textId="77777777" w:rsidR="001F7038" w:rsidRDefault="001F7038">
                        <w:pPr>
                          <w:pStyle w:val="EMPTYCELLSTYLE"/>
                        </w:pPr>
                      </w:p>
                    </w:tc>
                    <w:tc>
                      <w:tcPr>
                        <w:tcW w:w="220" w:type="dxa"/>
                      </w:tcPr>
                      <w:p w14:paraId="144B5857" w14:textId="77777777" w:rsidR="001F7038" w:rsidRDefault="001F7038">
                        <w:pPr>
                          <w:pStyle w:val="EMPTYCELLSTYLE"/>
                        </w:pPr>
                      </w:p>
                    </w:tc>
                    <w:tc>
                      <w:tcPr>
                        <w:tcW w:w="4260" w:type="dxa"/>
                      </w:tcPr>
                      <w:p w14:paraId="2988BD7A" w14:textId="77777777" w:rsidR="001F7038" w:rsidRDefault="001F7038">
                        <w:pPr>
                          <w:pStyle w:val="EMPTYCELLSTYLE"/>
                        </w:pPr>
                      </w:p>
                    </w:tc>
                    <w:tc>
                      <w:tcPr>
                        <w:tcW w:w="460" w:type="dxa"/>
                      </w:tcPr>
                      <w:p w14:paraId="7DD9A9D0" w14:textId="77777777" w:rsidR="001F7038" w:rsidRDefault="001F7038">
                        <w:pPr>
                          <w:pStyle w:val="EMPTYCELLSTYLE"/>
                        </w:pPr>
                      </w:p>
                    </w:tc>
                    <w:tc>
                      <w:tcPr>
                        <w:tcW w:w="20" w:type="dxa"/>
                      </w:tcPr>
                      <w:p w14:paraId="22548F1E" w14:textId="77777777" w:rsidR="001F7038" w:rsidRDefault="001F7038">
                        <w:pPr>
                          <w:pStyle w:val="EMPTYCELLSTYLE"/>
                        </w:pPr>
                      </w:p>
                    </w:tc>
                  </w:tr>
                  <w:tr w:rsidR="001F7038" w14:paraId="56262AF8"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54CB10B" w14:textId="77777777" w:rsidR="001F7038" w:rsidRDefault="00A81912">
                        <w:r>
                          <w:rPr>
                            <w:rFonts w:ascii="DejaVu Sans" w:eastAsia="DejaVu Sans" w:hAnsi="DejaVu Sans" w:cs="DejaVu Sans"/>
                            <w:color w:val="000000"/>
                            <w:sz w:val="16"/>
                          </w:rPr>
                          <w:t>30000 - Ministério da Justiça e Segurança Pública</w:t>
                        </w:r>
                      </w:p>
                    </w:tc>
                    <w:tc>
                      <w:tcPr>
                        <w:tcW w:w="220" w:type="dxa"/>
                      </w:tcPr>
                      <w:p w14:paraId="3A30B4DC"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99728CC" w14:textId="77777777" w:rsidR="001F7038" w:rsidRDefault="00A81912">
                        <w:r>
                          <w:rPr>
                            <w:rFonts w:ascii="DejaVu Sans" w:eastAsia="DejaVu Sans" w:hAnsi="DejaVu Sans" w:cs="DejaVu Sans"/>
                            <w:color w:val="000000"/>
                            <w:sz w:val="16"/>
                          </w:rPr>
                          <w:t>30101 - Ministério da Justiça e Segurança Pública - Administração Direta</w:t>
                        </w:r>
                      </w:p>
                    </w:tc>
                    <w:tc>
                      <w:tcPr>
                        <w:tcW w:w="20" w:type="dxa"/>
                      </w:tcPr>
                      <w:p w14:paraId="370501E3" w14:textId="77777777" w:rsidR="001F7038" w:rsidRDefault="001F7038">
                        <w:pPr>
                          <w:pStyle w:val="EMPTYCELLSTYLE"/>
                        </w:pPr>
                      </w:p>
                    </w:tc>
                  </w:tr>
                  <w:tr w:rsidR="001F7038" w14:paraId="283D2A9D"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4B4D34" w14:textId="77777777" w:rsidR="001F7038" w:rsidRDefault="001F7038">
                        <w:pPr>
                          <w:pStyle w:val="EMPTYCELLSTYLE"/>
                        </w:pPr>
                      </w:p>
                    </w:tc>
                    <w:tc>
                      <w:tcPr>
                        <w:tcW w:w="220" w:type="dxa"/>
                      </w:tcPr>
                      <w:p w14:paraId="10DD86F4"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D8F07EC" w14:textId="77777777" w:rsidR="001F7038" w:rsidRDefault="001F7038">
                        <w:pPr>
                          <w:pStyle w:val="EMPTYCELLSTYLE"/>
                        </w:pPr>
                      </w:p>
                    </w:tc>
                    <w:tc>
                      <w:tcPr>
                        <w:tcW w:w="20" w:type="dxa"/>
                      </w:tcPr>
                      <w:p w14:paraId="132FB4F1" w14:textId="77777777" w:rsidR="001F7038" w:rsidRDefault="001F7038">
                        <w:pPr>
                          <w:pStyle w:val="EMPTYCELLSTYLE"/>
                        </w:pPr>
                      </w:p>
                    </w:tc>
                  </w:tr>
                  <w:tr w:rsidR="001F7038" w14:paraId="0F87FA5B" w14:textId="77777777">
                    <w:tblPrEx>
                      <w:tblCellMar>
                        <w:top w:w="0" w:type="dxa"/>
                        <w:bottom w:w="0" w:type="dxa"/>
                      </w:tblCellMar>
                    </w:tblPrEx>
                    <w:trPr>
                      <w:trHeight w:hRule="exact" w:val="140"/>
                    </w:trPr>
                    <w:tc>
                      <w:tcPr>
                        <w:tcW w:w="3320" w:type="dxa"/>
                      </w:tcPr>
                      <w:p w14:paraId="4D989131" w14:textId="77777777" w:rsidR="001F7038" w:rsidRDefault="001F7038">
                        <w:pPr>
                          <w:pStyle w:val="EMPTYCELLSTYLE"/>
                        </w:pPr>
                      </w:p>
                    </w:tc>
                    <w:tc>
                      <w:tcPr>
                        <w:tcW w:w="2820" w:type="dxa"/>
                      </w:tcPr>
                      <w:p w14:paraId="7106DB91" w14:textId="77777777" w:rsidR="001F7038" w:rsidRDefault="001F7038">
                        <w:pPr>
                          <w:pStyle w:val="EMPTYCELLSTYLE"/>
                        </w:pPr>
                      </w:p>
                    </w:tc>
                    <w:tc>
                      <w:tcPr>
                        <w:tcW w:w="220" w:type="dxa"/>
                      </w:tcPr>
                      <w:p w14:paraId="2F22308E"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DAD7A32" w14:textId="77777777" w:rsidR="001F7038" w:rsidRDefault="001F7038">
                        <w:pPr>
                          <w:pStyle w:val="EMPTYCELLSTYLE"/>
                        </w:pPr>
                      </w:p>
                    </w:tc>
                    <w:tc>
                      <w:tcPr>
                        <w:tcW w:w="20" w:type="dxa"/>
                      </w:tcPr>
                      <w:p w14:paraId="1335BC5D" w14:textId="77777777" w:rsidR="001F7038" w:rsidRDefault="001F7038">
                        <w:pPr>
                          <w:pStyle w:val="EMPTYCELLSTYLE"/>
                        </w:pPr>
                      </w:p>
                    </w:tc>
                  </w:tr>
                </w:tbl>
                <w:p w14:paraId="6E9C1BDE" w14:textId="77777777" w:rsidR="001F7038" w:rsidRDefault="001F7038">
                  <w:pPr>
                    <w:pStyle w:val="EMPTYCELLSTYLE"/>
                  </w:pPr>
                </w:p>
              </w:tc>
            </w:tr>
            <w:tr w:rsidR="001F7038" w14:paraId="5E699B2B" w14:textId="77777777">
              <w:tblPrEx>
                <w:tblCellMar>
                  <w:top w:w="0" w:type="dxa"/>
                  <w:bottom w:w="0" w:type="dxa"/>
                </w:tblCellMar>
              </w:tblPrEx>
              <w:trPr>
                <w:trHeight w:hRule="exact" w:val="100"/>
              </w:trPr>
              <w:tc>
                <w:tcPr>
                  <w:tcW w:w="6000" w:type="dxa"/>
                </w:tcPr>
                <w:p w14:paraId="17189DFF" w14:textId="77777777" w:rsidR="001F7038" w:rsidRDefault="001F7038">
                  <w:pPr>
                    <w:pStyle w:val="EMPTYCELLSTYLE"/>
                  </w:pPr>
                </w:p>
              </w:tc>
              <w:tc>
                <w:tcPr>
                  <w:tcW w:w="3000" w:type="dxa"/>
                </w:tcPr>
                <w:p w14:paraId="2671FBF5" w14:textId="77777777" w:rsidR="001F7038" w:rsidRDefault="001F7038">
                  <w:pPr>
                    <w:pStyle w:val="EMPTYCELLSTYLE"/>
                  </w:pPr>
                </w:p>
              </w:tc>
              <w:tc>
                <w:tcPr>
                  <w:tcW w:w="2060" w:type="dxa"/>
                </w:tcPr>
                <w:p w14:paraId="7DDBA1F1" w14:textId="77777777" w:rsidR="001F7038" w:rsidRDefault="001F7038">
                  <w:pPr>
                    <w:pStyle w:val="EMPTYCELLSTYLE"/>
                  </w:pPr>
                </w:p>
              </w:tc>
              <w:tc>
                <w:tcPr>
                  <w:tcW w:w="40" w:type="dxa"/>
                </w:tcPr>
                <w:p w14:paraId="6DE0A6BD" w14:textId="77777777" w:rsidR="001F7038" w:rsidRDefault="001F7038">
                  <w:pPr>
                    <w:pStyle w:val="EMPTYCELLSTYLE"/>
                  </w:pPr>
                </w:p>
              </w:tc>
            </w:tr>
            <w:tr w:rsidR="001F7038" w14:paraId="351E2D7F"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52C32815"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147299DD" w14:textId="77777777" w:rsidR="001F7038" w:rsidRDefault="00A81912">
                        <w:r>
                          <w:rPr>
                            <w:rFonts w:ascii="DejaVu Sans" w:eastAsia="DejaVu Sans" w:hAnsi="DejaVu Sans" w:cs="DejaVu Sans"/>
                            <w:b/>
                            <w:color w:val="000000"/>
                            <w:sz w:val="16"/>
                          </w:rPr>
                          <w:t>FUNCIONAL PROGRAMÁTICA</w:t>
                        </w:r>
                      </w:p>
                    </w:tc>
                    <w:tc>
                      <w:tcPr>
                        <w:tcW w:w="80" w:type="dxa"/>
                      </w:tcPr>
                      <w:p w14:paraId="0B857394"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9AFA266" w14:textId="77777777" w:rsidR="001F7038" w:rsidRDefault="00A81912">
                        <w:pPr>
                          <w:jc w:val="center"/>
                        </w:pPr>
                        <w:r>
                          <w:rPr>
                            <w:rFonts w:ascii="DejaVu Sans" w:eastAsia="DejaVu Sans" w:hAnsi="DejaVu Sans" w:cs="DejaVu Sans"/>
                            <w:b/>
                            <w:color w:val="000000"/>
                            <w:sz w:val="16"/>
                          </w:rPr>
                          <w:t>14.422.5115.2334.0001</w:t>
                        </w:r>
                      </w:p>
                    </w:tc>
                    <w:tc>
                      <w:tcPr>
                        <w:tcW w:w="4940" w:type="dxa"/>
                      </w:tcPr>
                      <w:p w14:paraId="01F5EE49" w14:textId="77777777" w:rsidR="001F7038" w:rsidRDefault="001F7038">
                        <w:pPr>
                          <w:pStyle w:val="EMPTYCELLSTYLE"/>
                        </w:pPr>
                      </w:p>
                    </w:tc>
                  </w:tr>
                  <w:tr w:rsidR="001F7038" w14:paraId="519A258B" w14:textId="77777777">
                    <w:tblPrEx>
                      <w:tblCellMar>
                        <w:top w:w="0" w:type="dxa"/>
                        <w:bottom w:w="0" w:type="dxa"/>
                      </w:tblCellMar>
                    </w:tblPrEx>
                    <w:trPr>
                      <w:trHeight w:hRule="exact" w:val="40"/>
                    </w:trPr>
                    <w:tc>
                      <w:tcPr>
                        <w:tcW w:w="180" w:type="dxa"/>
                      </w:tcPr>
                      <w:p w14:paraId="23E58500" w14:textId="77777777" w:rsidR="001F7038" w:rsidRDefault="001F7038">
                        <w:pPr>
                          <w:pStyle w:val="EMPTYCELLSTYLE"/>
                        </w:pPr>
                      </w:p>
                    </w:tc>
                    <w:tc>
                      <w:tcPr>
                        <w:tcW w:w="2560" w:type="dxa"/>
                      </w:tcPr>
                      <w:p w14:paraId="372C138A" w14:textId="77777777" w:rsidR="001F7038" w:rsidRDefault="001F7038">
                        <w:pPr>
                          <w:pStyle w:val="EMPTYCELLSTYLE"/>
                        </w:pPr>
                      </w:p>
                    </w:tc>
                    <w:tc>
                      <w:tcPr>
                        <w:tcW w:w="80" w:type="dxa"/>
                      </w:tcPr>
                      <w:p w14:paraId="30F65400" w14:textId="77777777" w:rsidR="001F7038" w:rsidRDefault="001F7038">
                        <w:pPr>
                          <w:pStyle w:val="EMPTYCELLSTYLE"/>
                        </w:pPr>
                      </w:p>
                    </w:tc>
                    <w:tc>
                      <w:tcPr>
                        <w:tcW w:w="3300" w:type="dxa"/>
                      </w:tcPr>
                      <w:p w14:paraId="750146AF" w14:textId="77777777" w:rsidR="001F7038" w:rsidRDefault="001F7038">
                        <w:pPr>
                          <w:pStyle w:val="EMPTYCELLSTYLE"/>
                        </w:pPr>
                      </w:p>
                    </w:tc>
                    <w:tc>
                      <w:tcPr>
                        <w:tcW w:w="4940" w:type="dxa"/>
                      </w:tcPr>
                      <w:p w14:paraId="4D019ABD" w14:textId="77777777" w:rsidR="001F7038" w:rsidRDefault="001F7038">
                        <w:pPr>
                          <w:pStyle w:val="EMPTYCELLSTYLE"/>
                        </w:pPr>
                      </w:p>
                    </w:tc>
                  </w:tr>
                  <w:tr w:rsidR="001F7038" w14:paraId="731B2451" w14:textId="77777777">
                    <w:tblPrEx>
                      <w:tblCellMar>
                        <w:top w:w="0" w:type="dxa"/>
                        <w:bottom w:w="0" w:type="dxa"/>
                      </w:tblCellMar>
                    </w:tblPrEx>
                    <w:trPr>
                      <w:trHeight w:hRule="exact" w:val="2360"/>
                    </w:trPr>
                    <w:tc>
                      <w:tcPr>
                        <w:tcW w:w="180" w:type="dxa"/>
                      </w:tcPr>
                      <w:p w14:paraId="219F1A04"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40"/>
                          <w:gridCol w:w="40"/>
                          <w:gridCol w:w="1560"/>
                          <w:gridCol w:w="3100"/>
                          <w:gridCol w:w="40"/>
                        </w:tblGrid>
                        <w:tr w:rsidR="001F7038" w14:paraId="393CEACB" w14:textId="77777777">
                          <w:tblPrEx>
                            <w:tblCellMar>
                              <w:top w:w="0" w:type="dxa"/>
                              <w:bottom w:w="0" w:type="dxa"/>
                            </w:tblCellMar>
                          </w:tblPrEx>
                          <w:trPr>
                            <w:trHeight w:hRule="exact" w:val="20"/>
                          </w:trPr>
                          <w:tc>
                            <w:tcPr>
                              <w:tcW w:w="20" w:type="dxa"/>
                            </w:tcPr>
                            <w:p w14:paraId="6FB5E118" w14:textId="77777777" w:rsidR="001F7038" w:rsidRDefault="001F7038">
                              <w:pPr>
                                <w:pStyle w:val="EMPTYCELLSTYLE"/>
                              </w:pPr>
                            </w:p>
                          </w:tc>
                          <w:tc>
                            <w:tcPr>
                              <w:tcW w:w="1540" w:type="dxa"/>
                            </w:tcPr>
                            <w:p w14:paraId="2F894729" w14:textId="77777777" w:rsidR="001F7038" w:rsidRDefault="001F7038">
                              <w:pPr>
                                <w:pStyle w:val="EMPTYCELLSTYLE"/>
                              </w:pPr>
                            </w:p>
                          </w:tc>
                          <w:tc>
                            <w:tcPr>
                              <w:tcW w:w="20" w:type="dxa"/>
                            </w:tcPr>
                            <w:p w14:paraId="407BCA09" w14:textId="77777777" w:rsidR="001F7038" w:rsidRDefault="001F7038">
                              <w:pPr>
                                <w:pStyle w:val="EMPTYCELLSTYLE"/>
                              </w:pPr>
                            </w:p>
                          </w:tc>
                          <w:tc>
                            <w:tcPr>
                              <w:tcW w:w="1280" w:type="dxa"/>
                            </w:tcPr>
                            <w:p w14:paraId="68028273" w14:textId="77777777" w:rsidR="001F7038" w:rsidRDefault="001F7038">
                              <w:pPr>
                                <w:pStyle w:val="EMPTYCELLSTYLE"/>
                              </w:pPr>
                            </w:p>
                          </w:tc>
                          <w:tc>
                            <w:tcPr>
                              <w:tcW w:w="3080" w:type="dxa"/>
                            </w:tcPr>
                            <w:p w14:paraId="4353650C" w14:textId="77777777" w:rsidR="001F7038" w:rsidRDefault="001F7038">
                              <w:pPr>
                                <w:pStyle w:val="EMPTYCELLSTYLE"/>
                              </w:pPr>
                            </w:p>
                          </w:tc>
                          <w:tc>
                            <w:tcPr>
                              <w:tcW w:w="240" w:type="dxa"/>
                            </w:tcPr>
                            <w:p w14:paraId="71584D15" w14:textId="77777777" w:rsidR="001F7038" w:rsidRDefault="001F7038">
                              <w:pPr>
                                <w:pStyle w:val="EMPTYCELLSTYLE"/>
                              </w:pPr>
                            </w:p>
                          </w:tc>
                          <w:tc>
                            <w:tcPr>
                              <w:tcW w:w="20" w:type="dxa"/>
                            </w:tcPr>
                            <w:p w14:paraId="639202A8" w14:textId="77777777" w:rsidR="001F7038" w:rsidRDefault="001F7038">
                              <w:pPr>
                                <w:pStyle w:val="EMPTYCELLSTYLE"/>
                              </w:pPr>
                            </w:p>
                          </w:tc>
                          <w:tc>
                            <w:tcPr>
                              <w:tcW w:w="1560" w:type="dxa"/>
                            </w:tcPr>
                            <w:p w14:paraId="737CD3C0" w14:textId="77777777" w:rsidR="001F7038" w:rsidRDefault="001F7038">
                              <w:pPr>
                                <w:pStyle w:val="EMPTYCELLSTYLE"/>
                              </w:pPr>
                            </w:p>
                          </w:tc>
                          <w:tc>
                            <w:tcPr>
                              <w:tcW w:w="3100" w:type="dxa"/>
                            </w:tcPr>
                            <w:p w14:paraId="16D45C19" w14:textId="77777777" w:rsidR="001F7038" w:rsidRDefault="001F7038">
                              <w:pPr>
                                <w:pStyle w:val="EMPTYCELLSTYLE"/>
                              </w:pPr>
                            </w:p>
                          </w:tc>
                          <w:tc>
                            <w:tcPr>
                              <w:tcW w:w="20" w:type="dxa"/>
                            </w:tcPr>
                            <w:p w14:paraId="6BDDDB8F" w14:textId="77777777" w:rsidR="001F7038" w:rsidRDefault="001F7038">
                              <w:pPr>
                                <w:pStyle w:val="EMPTYCELLSTYLE"/>
                              </w:pPr>
                            </w:p>
                          </w:tc>
                        </w:tr>
                        <w:tr w:rsidR="001F7038" w14:paraId="72DB8CC5" w14:textId="77777777">
                          <w:tblPrEx>
                            <w:tblCellMar>
                              <w:top w:w="0" w:type="dxa"/>
                              <w:bottom w:w="0" w:type="dxa"/>
                            </w:tblCellMar>
                          </w:tblPrEx>
                          <w:trPr>
                            <w:trHeight w:hRule="exact" w:val="200"/>
                          </w:trPr>
                          <w:tc>
                            <w:tcPr>
                              <w:tcW w:w="20" w:type="dxa"/>
                            </w:tcPr>
                            <w:p w14:paraId="710852AC" w14:textId="77777777" w:rsidR="001F7038" w:rsidRDefault="001F7038">
                              <w:pPr>
                                <w:pStyle w:val="EMPTYCELLSTYLE"/>
                              </w:pPr>
                            </w:p>
                          </w:tc>
                          <w:tc>
                            <w:tcPr>
                              <w:tcW w:w="1540" w:type="dxa"/>
                            </w:tcPr>
                            <w:p w14:paraId="67588406" w14:textId="77777777" w:rsidR="001F7038" w:rsidRDefault="001F7038">
                              <w:pPr>
                                <w:pStyle w:val="EMPTYCELLSTYLE"/>
                              </w:pPr>
                            </w:p>
                          </w:tc>
                          <w:tc>
                            <w:tcPr>
                              <w:tcW w:w="20" w:type="dxa"/>
                            </w:tcPr>
                            <w:p w14:paraId="49CDB79D" w14:textId="77777777" w:rsidR="001F7038" w:rsidRDefault="001F7038">
                              <w:pPr>
                                <w:pStyle w:val="EMPTYCELLSTYLE"/>
                              </w:pPr>
                            </w:p>
                          </w:tc>
                          <w:tc>
                            <w:tcPr>
                              <w:tcW w:w="1280" w:type="dxa"/>
                            </w:tcPr>
                            <w:p w14:paraId="7409EF47" w14:textId="77777777" w:rsidR="001F7038" w:rsidRDefault="001F7038">
                              <w:pPr>
                                <w:pStyle w:val="EMPTYCELLSTYLE"/>
                              </w:pPr>
                            </w:p>
                          </w:tc>
                          <w:tc>
                            <w:tcPr>
                              <w:tcW w:w="3080" w:type="dxa"/>
                            </w:tcPr>
                            <w:p w14:paraId="3C2D708D" w14:textId="77777777" w:rsidR="001F7038" w:rsidRDefault="001F7038">
                              <w:pPr>
                                <w:pStyle w:val="EMPTYCELLSTYLE"/>
                              </w:pPr>
                            </w:p>
                          </w:tc>
                          <w:tc>
                            <w:tcPr>
                              <w:tcW w:w="240" w:type="dxa"/>
                            </w:tcPr>
                            <w:p w14:paraId="3643B182" w14:textId="77777777" w:rsidR="001F7038" w:rsidRDefault="001F7038">
                              <w:pPr>
                                <w:pStyle w:val="EMPTYCELLSTYLE"/>
                              </w:pPr>
                            </w:p>
                          </w:tc>
                          <w:tc>
                            <w:tcPr>
                              <w:tcW w:w="20" w:type="dxa"/>
                            </w:tcPr>
                            <w:p w14:paraId="5DFD8B5C" w14:textId="77777777" w:rsidR="001F7038" w:rsidRDefault="001F7038">
                              <w:pPr>
                                <w:pStyle w:val="EMPTYCELLSTYLE"/>
                              </w:pPr>
                            </w:p>
                          </w:tc>
                          <w:tc>
                            <w:tcPr>
                              <w:tcW w:w="1560" w:type="dxa"/>
                            </w:tcPr>
                            <w:p w14:paraId="62D83F08" w14:textId="77777777" w:rsidR="001F7038" w:rsidRDefault="001F7038">
                              <w:pPr>
                                <w:pStyle w:val="EMPTYCELLSTYLE"/>
                              </w:pPr>
                            </w:p>
                          </w:tc>
                          <w:tc>
                            <w:tcPr>
                              <w:tcW w:w="3100" w:type="dxa"/>
                            </w:tcPr>
                            <w:p w14:paraId="1CF7045A" w14:textId="77777777" w:rsidR="001F7038" w:rsidRDefault="001F7038">
                              <w:pPr>
                                <w:pStyle w:val="EMPTYCELLSTYLE"/>
                              </w:pPr>
                            </w:p>
                          </w:tc>
                          <w:tc>
                            <w:tcPr>
                              <w:tcW w:w="20" w:type="dxa"/>
                            </w:tcPr>
                            <w:p w14:paraId="4B6EC07E" w14:textId="77777777" w:rsidR="001F7038" w:rsidRDefault="001F7038">
                              <w:pPr>
                                <w:pStyle w:val="EMPTYCELLSTYLE"/>
                              </w:pPr>
                            </w:p>
                          </w:tc>
                        </w:tr>
                        <w:tr w:rsidR="001F7038" w14:paraId="781A24E3"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BB44A17" w14:textId="77777777" w:rsidR="001F7038" w:rsidRDefault="00A81912">
                              <w:r>
                                <w:rPr>
                                  <w:rFonts w:ascii="DejaVu Sans" w:eastAsia="DejaVu Sans" w:hAnsi="DejaVu Sans" w:cs="DejaVu Sans"/>
                                  <w:color w:val="000000"/>
                                  <w:sz w:val="16"/>
                                </w:rPr>
                                <w:t>14 - Direitos da Cidadania</w:t>
                              </w:r>
                            </w:p>
                          </w:tc>
                          <w:tc>
                            <w:tcPr>
                              <w:tcW w:w="240" w:type="dxa"/>
                            </w:tcPr>
                            <w:p w14:paraId="7E8B3D2D" w14:textId="77777777" w:rsidR="001F7038" w:rsidRDefault="001F7038">
                              <w:pPr>
                                <w:pStyle w:val="EMPTYCELLSTYLE"/>
                              </w:pPr>
                            </w:p>
                          </w:tc>
                          <w:tc>
                            <w:tcPr>
                              <w:tcW w:w="20" w:type="dxa"/>
                            </w:tcPr>
                            <w:p w14:paraId="3EB6EC0C"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A8A5637" w14:textId="77777777" w:rsidR="001F7038" w:rsidRDefault="00A81912">
                              <w:r>
                                <w:rPr>
                                  <w:rFonts w:ascii="DejaVu Sans" w:eastAsia="DejaVu Sans" w:hAnsi="DejaVu Sans" w:cs="DejaVu Sans"/>
                                  <w:color w:val="000000"/>
                                  <w:sz w:val="16"/>
                                </w:rPr>
                                <w:t>422 - Direitos Individuais, Coletivos e Difusos</w:t>
                              </w:r>
                            </w:p>
                          </w:tc>
                        </w:tr>
                        <w:tr w:rsidR="001F7038" w14:paraId="61F346CA"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E061F6A" w14:textId="77777777" w:rsidR="001F7038" w:rsidRDefault="001F7038">
                              <w:pPr>
                                <w:pStyle w:val="EMPTYCELLSTYLE"/>
                              </w:pPr>
                            </w:p>
                          </w:tc>
                          <w:tc>
                            <w:tcPr>
                              <w:tcW w:w="240" w:type="dxa"/>
                            </w:tcPr>
                            <w:p w14:paraId="6BEFDE3A" w14:textId="77777777" w:rsidR="001F7038" w:rsidRDefault="001F7038">
                              <w:pPr>
                                <w:pStyle w:val="EMPTYCELLSTYLE"/>
                              </w:pPr>
                            </w:p>
                          </w:tc>
                          <w:tc>
                            <w:tcPr>
                              <w:tcW w:w="20" w:type="dxa"/>
                            </w:tcPr>
                            <w:p w14:paraId="6C2D442A"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F9CEB15" w14:textId="77777777" w:rsidR="001F7038" w:rsidRDefault="001F7038">
                              <w:pPr>
                                <w:pStyle w:val="EMPTYCELLSTYLE"/>
                              </w:pPr>
                            </w:p>
                          </w:tc>
                        </w:tr>
                        <w:tr w:rsidR="001F7038" w14:paraId="5FB38270" w14:textId="77777777">
                          <w:tblPrEx>
                            <w:tblCellMar>
                              <w:top w:w="0" w:type="dxa"/>
                              <w:bottom w:w="0" w:type="dxa"/>
                            </w:tblCellMar>
                          </w:tblPrEx>
                          <w:trPr>
                            <w:trHeight w:hRule="exact" w:val="40"/>
                          </w:trPr>
                          <w:tc>
                            <w:tcPr>
                              <w:tcW w:w="20" w:type="dxa"/>
                            </w:tcPr>
                            <w:p w14:paraId="4CEF9C22" w14:textId="77777777" w:rsidR="001F7038" w:rsidRDefault="001F7038">
                              <w:pPr>
                                <w:pStyle w:val="EMPTYCELLSTYLE"/>
                              </w:pPr>
                            </w:p>
                          </w:tc>
                          <w:tc>
                            <w:tcPr>
                              <w:tcW w:w="1540" w:type="dxa"/>
                            </w:tcPr>
                            <w:p w14:paraId="1F459BA5" w14:textId="77777777" w:rsidR="001F7038" w:rsidRDefault="001F7038">
                              <w:pPr>
                                <w:pStyle w:val="EMPTYCELLSTYLE"/>
                              </w:pPr>
                            </w:p>
                          </w:tc>
                          <w:tc>
                            <w:tcPr>
                              <w:tcW w:w="20" w:type="dxa"/>
                            </w:tcPr>
                            <w:p w14:paraId="4C70D3DF" w14:textId="77777777" w:rsidR="001F7038" w:rsidRDefault="001F7038">
                              <w:pPr>
                                <w:pStyle w:val="EMPTYCELLSTYLE"/>
                              </w:pPr>
                            </w:p>
                          </w:tc>
                          <w:tc>
                            <w:tcPr>
                              <w:tcW w:w="1280" w:type="dxa"/>
                            </w:tcPr>
                            <w:p w14:paraId="1F7CDE11" w14:textId="77777777" w:rsidR="001F7038" w:rsidRDefault="001F7038">
                              <w:pPr>
                                <w:pStyle w:val="EMPTYCELLSTYLE"/>
                              </w:pPr>
                            </w:p>
                          </w:tc>
                          <w:tc>
                            <w:tcPr>
                              <w:tcW w:w="3080" w:type="dxa"/>
                            </w:tcPr>
                            <w:p w14:paraId="145FF3AB" w14:textId="77777777" w:rsidR="001F7038" w:rsidRDefault="001F7038">
                              <w:pPr>
                                <w:pStyle w:val="EMPTYCELLSTYLE"/>
                              </w:pPr>
                            </w:p>
                          </w:tc>
                          <w:tc>
                            <w:tcPr>
                              <w:tcW w:w="240" w:type="dxa"/>
                            </w:tcPr>
                            <w:p w14:paraId="40139128" w14:textId="77777777" w:rsidR="001F7038" w:rsidRDefault="001F7038">
                              <w:pPr>
                                <w:pStyle w:val="EMPTYCELLSTYLE"/>
                              </w:pPr>
                            </w:p>
                          </w:tc>
                          <w:tc>
                            <w:tcPr>
                              <w:tcW w:w="20" w:type="dxa"/>
                            </w:tcPr>
                            <w:p w14:paraId="49B4818C" w14:textId="77777777" w:rsidR="001F7038" w:rsidRDefault="001F7038">
                              <w:pPr>
                                <w:pStyle w:val="EMPTYCELLSTYLE"/>
                              </w:pPr>
                            </w:p>
                          </w:tc>
                          <w:tc>
                            <w:tcPr>
                              <w:tcW w:w="1560" w:type="dxa"/>
                            </w:tcPr>
                            <w:p w14:paraId="2CDAC5C8" w14:textId="77777777" w:rsidR="001F7038" w:rsidRDefault="001F7038">
                              <w:pPr>
                                <w:pStyle w:val="EMPTYCELLSTYLE"/>
                              </w:pPr>
                            </w:p>
                          </w:tc>
                          <w:tc>
                            <w:tcPr>
                              <w:tcW w:w="3100" w:type="dxa"/>
                            </w:tcPr>
                            <w:p w14:paraId="5FE24F0A" w14:textId="77777777" w:rsidR="001F7038" w:rsidRDefault="001F7038">
                              <w:pPr>
                                <w:pStyle w:val="EMPTYCELLSTYLE"/>
                              </w:pPr>
                            </w:p>
                          </w:tc>
                          <w:tc>
                            <w:tcPr>
                              <w:tcW w:w="20" w:type="dxa"/>
                            </w:tcPr>
                            <w:p w14:paraId="07FF141E" w14:textId="77777777" w:rsidR="001F7038" w:rsidRDefault="001F7038">
                              <w:pPr>
                                <w:pStyle w:val="EMPTYCELLSTYLE"/>
                              </w:pPr>
                            </w:p>
                          </w:tc>
                        </w:tr>
                        <w:tr w:rsidR="001F7038" w14:paraId="64E6734E" w14:textId="77777777">
                          <w:tblPrEx>
                            <w:tblCellMar>
                              <w:top w:w="0" w:type="dxa"/>
                              <w:bottom w:w="0" w:type="dxa"/>
                            </w:tblCellMar>
                          </w:tblPrEx>
                          <w:trPr>
                            <w:trHeight w:hRule="exact" w:val="200"/>
                          </w:trPr>
                          <w:tc>
                            <w:tcPr>
                              <w:tcW w:w="20" w:type="dxa"/>
                            </w:tcPr>
                            <w:p w14:paraId="049FDDBB" w14:textId="77777777" w:rsidR="001F7038" w:rsidRDefault="001F7038">
                              <w:pPr>
                                <w:pStyle w:val="EMPTYCELLSTYLE"/>
                              </w:pPr>
                            </w:p>
                          </w:tc>
                          <w:tc>
                            <w:tcPr>
                              <w:tcW w:w="1540" w:type="dxa"/>
                            </w:tcPr>
                            <w:p w14:paraId="0409F6A6" w14:textId="77777777" w:rsidR="001F7038" w:rsidRDefault="001F7038">
                              <w:pPr>
                                <w:pStyle w:val="EMPTYCELLSTYLE"/>
                              </w:pPr>
                            </w:p>
                          </w:tc>
                          <w:tc>
                            <w:tcPr>
                              <w:tcW w:w="20" w:type="dxa"/>
                            </w:tcPr>
                            <w:p w14:paraId="0D47FC20" w14:textId="77777777" w:rsidR="001F7038" w:rsidRDefault="001F7038">
                              <w:pPr>
                                <w:pStyle w:val="EMPTYCELLSTYLE"/>
                              </w:pPr>
                            </w:p>
                          </w:tc>
                          <w:tc>
                            <w:tcPr>
                              <w:tcW w:w="1280" w:type="dxa"/>
                            </w:tcPr>
                            <w:p w14:paraId="1DA0057C" w14:textId="77777777" w:rsidR="001F7038" w:rsidRDefault="001F7038">
                              <w:pPr>
                                <w:pStyle w:val="EMPTYCELLSTYLE"/>
                              </w:pPr>
                            </w:p>
                          </w:tc>
                          <w:tc>
                            <w:tcPr>
                              <w:tcW w:w="3080" w:type="dxa"/>
                            </w:tcPr>
                            <w:p w14:paraId="1EFF1FD2" w14:textId="77777777" w:rsidR="001F7038" w:rsidRDefault="001F7038">
                              <w:pPr>
                                <w:pStyle w:val="EMPTYCELLSTYLE"/>
                              </w:pPr>
                            </w:p>
                          </w:tc>
                          <w:tc>
                            <w:tcPr>
                              <w:tcW w:w="240" w:type="dxa"/>
                            </w:tcPr>
                            <w:p w14:paraId="3C74707D" w14:textId="77777777" w:rsidR="001F7038" w:rsidRDefault="001F7038">
                              <w:pPr>
                                <w:pStyle w:val="EMPTYCELLSTYLE"/>
                              </w:pPr>
                            </w:p>
                          </w:tc>
                          <w:tc>
                            <w:tcPr>
                              <w:tcW w:w="20" w:type="dxa"/>
                            </w:tcPr>
                            <w:p w14:paraId="5A0C43E6" w14:textId="77777777" w:rsidR="001F7038" w:rsidRDefault="001F7038">
                              <w:pPr>
                                <w:pStyle w:val="EMPTYCELLSTYLE"/>
                              </w:pPr>
                            </w:p>
                          </w:tc>
                          <w:tc>
                            <w:tcPr>
                              <w:tcW w:w="1560" w:type="dxa"/>
                            </w:tcPr>
                            <w:p w14:paraId="2395BC40" w14:textId="77777777" w:rsidR="001F7038" w:rsidRDefault="001F7038">
                              <w:pPr>
                                <w:pStyle w:val="EMPTYCELLSTYLE"/>
                              </w:pPr>
                            </w:p>
                          </w:tc>
                          <w:tc>
                            <w:tcPr>
                              <w:tcW w:w="3100" w:type="dxa"/>
                            </w:tcPr>
                            <w:p w14:paraId="4263BA18" w14:textId="77777777" w:rsidR="001F7038" w:rsidRDefault="001F7038">
                              <w:pPr>
                                <w:pStyle w:val="EMPTYCELLSTYLE"/>
                              </w:pPr>
                            </w:p>
                          </w:tc>
                          <w:tc>
                            <w:tcPr>
                              <w:tcW w:w="20" w:type="dxa"/>
                            </w:tcPr>
                            <w:p w14:paraId="06E6F234" w14:textId="77777777" w:rsidR="001F7038" w:rsidRDefault="001F7038">
                              <w:pPr>
                                <w:pStyle w:val="EMPTYCELLSTYLE"/>
                              </w:pPr>
                            </w:p>
                          </w:tc>
                        </w:tr>
                        <w:tr w:rsidR="001F7038" w14:paraId="06EB0930" w14:textId="77777777">
                          <w:tblPrEx>
                            <w:tblCellMar>
                              <w:top w:w="0" w:type="dxa"/>
                              <w:bottom w:w="0" w:type="dxa"/>
                            </w:tblCellMar>
                          </w:tblPrEx>
                          <w:trPr>
                            <w:trHeight w:hRule="exact" w:val="20"/>
                          </w:trPr>
                          <w:tc>
                            <w:tcPr>
                              <w:tcW w:w="20" w:type="dxa"/>
                            </w:tcPr>
                            <w:p w14:paraId="77E25CF0" w14:textId="77777777" w:rsidR="001F7038" w:rsidRDefault="001F7038">
                              <w:pPr>
                                <w:pStyle w:val="EMPTYCELLSTYLE"/>
                              </w:pPr>
                            </w:p>
                          </w:tc>
                          <w:tc>
                            <w:tcPr>
                              <w:tcW w:w="1084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21448B7" w14:textId="77777777" w:rsidR="001F7038" w:rsidRDefault="00A81912">
                              <w:r>
                                <w:rPr>
                                  <w:rFonts w:ascii="DejaVu Sans" w:eastAsia="DejaVu Sans" w:hAnsi="DejaVu Sans" w:cs="DejaVu Sans"/>
                                  <w:color w:val="000000"/>
                                  <w:sz w:val="16"/>
                                </w:rPr>
                                <w:t>5115 - Promoção do Acesso à Justiça e da Defesa dos Direitos</w:t>
                              </w:r>
                            </w:p>
                          </w:tc>
                          <w:tc>
                            <w:tcPr>
                              <w:tcW w:w="20" w:type="dxa"/>
                            </w:tcPr>
                            <w:p w14:paraId="1F36731E" w14:textId="77777777" w:rsidR="001F7038" w:rsidRDefault="001F7038">
                              <w:pPr>
                                <w:pStyle w:val="EMPTYCELLSTYLE"/>
                              </w:pPr>
                            </w:p>
                          </w:tc>
                        </w:tr>
                        <w:tr w:rsidR="001F7038" w14:paraId="23111FF0" w14:textId="77777777">
                          <w:tblPrEx>
                            <w:tblCellMar>
                              <w:top w:w="0" w:type="dxa"/>
                              <w:bottom w:w="0" w:type="dxa"/>
                            </w:tblCellMar>
                          </w:tblPrEx>
                          <w:trPr>
                            <w:trHeight w:hRule="exact" w:val="200"/>
                          </w:trPr>
                          <w:tc>
                            <w:tcPr>
                              <w:tcW w:w="20" w:type="dxa"/>
                            </w:tcPr>
                            <w:p w14:paraId="01CC2E43" w14:textId="77777777" w:rsidR="001F7038" w:rsidRDefault="001F7038">
                              <w:pPr>
                                <w:pStyle w:val="EMPTYCELLSTYLE"/>
                              </w:pPr>
                            </w:p>
                          </w:tc>
                          <w:tc>
                            <w:tcPr>
                              <w:tcW w:w="1084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17802F" w14:textId="77777777" w:rsidR="001F7038" w:rsidRDefault="001F7038">
                              <w:pPr>
                                <w:pStyle w:val="EMPTYCELLSTYLE"/>
                              </w:pPr>
                            </w:p>
                          </w:tc>
                          <w:tc>
                            <w:tcPr>
                              <w:tcW w:w="20" w:type="dxa"/>
                            </w:tcPr>
                            <w:p w14:paraId="4D9D3543" w14:textId="77777777" w:rsidR="001F7038" w:rsidRDefault="001F7038">
                              <w:pPr>
                                <w:pStyle w:val="EMPTYCELLSTYLE"/>
                              </w:pPr>
                            </w:p>
                          </w:tc>
                        </w:tr>
                        <w:tr w:rsidR="001F7038" w14:paraId="27AD7036" w14:textId="77777777">
                          <w:tblPrEx>
                            <w:tblCellMar>
                              <w:top w:w="0" w:type="dxa"/>
                              <w:bottom w:w="0" w:type="dxa"/>
                            </w:tblCellMar>
                          </w:tblPrEx>
                          <w:trPr>
                            <w:trHeight w:hRule="exact" w:val="40"/>
                          </w:trPr>
                          <w:tc>
                            <w:tcPr>
                              <w:tcW w:w="20" w:type="dxa"/>
                            </w:tcPr>
                            <w:p w14:paraId="6302F06F" w14:textId="77777777" w:rsidR="001F7038" w:rsidRDefault="001F7038">
                              <w:pPr>
                                <w:pStyle w:val="EMPTYCELLSTYLE"/>
                              </w:pPr>
                            </w:p>
                          </w:tc>
                          <w:tc>
                            <w:tcPr>
                              <w:tcW w:w="1540" w:type="dxa"/>
                            </w:tcPr>
                            <w:p w14:paraId="02CEBFA6" w14:textId="77777777" w:rsidR="001F7038" w:rsidRDefault="001F7038">
                              <w:pPr>
                                <w:pStyle w:val="EMPTYCELLSTYLE"/>
                              </w:pPr>
                            </w:p>
                          </w:tc>
                          <w:tc>
                            <w:tcPr>
                              <w:tcW w:w="20" w:type="dxa"/>
                            </w:tcPr>
                            <w:p w14:paraId="509AF74E" w14:textId="77777777" w:rsidR="001F7038" w:rsidRDefault="001F7038">
                              <w:pPr>
                                <w:pStyle w:val="EMPTYCELLSTYLE"/>
                              </w:pPr>
                            </w:p>
                          </w:tc>
                          <w:tc>
                            <w:tcPr>
                              <w:tcW w:w="1280" w:type="dxa"/>
                            </w:tcPr>
                            <w:p w14:paraId="640E476C" w14:textId="77777777" w:rsidR="001F7038" w:rsidRDefault="001F7038">
                              <w:pPr>
                                <w:pStyle w:val="EMPTYCELLSTYLE"/>
                              </w:pPr>
                            </w:p>
                          </w:tc>
                          <w:tc>
                            <w:tcPr>
                              <w:tcW w:w="3080" w:type="dxa"/>
                            </w:tcPr>
                            <w:p w14:paraId="12D6F425" w14:textId="77777777" w:rsidR="001F7038" w:rsidRDefault="001F7038">
                              <w:pPr>
                                <w:pStyle w:val="EMPTYCELLSTYLE"/>
                              </w:pPr>
                            </w:p>
                          </w:tc>
                          <w:tc>
                            <w:tcPr>
                              <w:tcW w:w="240" w:type="dxa"/>
                            </w:tcPr>
                            <w:p w14:paraId="5B60F739" w14:textId="77777777" w:rsidR="001F7038" w:rsidRDefault="001F7038">
                              <w:pPr>
                                <w:pStyle w:val="EMPTYCELLSTYLE"/>
                              </w:pPr>
                            </w:p>
                          </w:tc>
                          <w:tc>
                            <w:tcPr>
                              <w:tcW w:w="20" w:type="dxa"/>
                            </w:tcPr>
                            <w:p w14:paraId="31F91FFF" w14:textId="77777777" w:rsidR="001F7038" w:rsidRDefault="001F7038">
                              <w:pPr>
                                <w:pStyle w:val="EMPTYCELLSTYLE"/>
                              </w:pPr>
                            </w:p>
                          </w:tc>
                          <w:tc>
                            <w:tcPr>
                              <w:tcW w:w="1560" w:type="dxa"/>
                            </w:tcPr>
                            <w:p w14:paraId="3D4D4EC1" w14:textId="77777777" w:rsidR="001F7038" w:rsidRDefault="001F7038">
                              <w:pPr>
                                <w:pStyle w:val="EMPTYCELLSTYLE"/>
                              </w:pPr>
                            </w:p>
                          </w:tc>
                          <w:tc>
                            <w:tcPr>
                              <w:tcW w:w="3100" w:type="dxa"/>
                            </w:tcPr>
                            <w:p w14:paraId="59D32923" w14:textId="77777777" w:rsidR="001F7038" w:rsidRDefault="001F7038">
                              <w:pPr>
                                <w:pStyle w:val="EMPTYCELLSTYLE"/>
                              </w:pPr>
                            </w:p>
                          </w:tc>
                          <w:tc>
                            <w:tcPr>
                              <w:tcW w:w="20" w:type="dxa"/>
                            </w:tcPr>
                            <w:p w14:paraId="14DE1A8E" w14:textId="77777777" w:rsidR="001F7038" w:rsidRDefault="001F7038">
                              <w:pPr>
                                <w:pStyle w:val="EMPTYCELLSTYLE"/>
                              </w:pPr>
                            </w:p>
                          </w:tc>
                        </w:tr>
                        <w:tr w:rsidR="001F7038" w14:paraId="6137D0A8"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43B68B0E" w14:textId="77777777" w:rsidR="001F7038" w:rsidRDefault="00A81912">
                              <w:r>
                                <w:rPr>
                                  <w:rFonts w:ascii="DejaVu Sans" w:eastAsia="DejaVu Sans" w:hAnsi="DejaVu Sans" w:cs="DejaVu Sans"/>
                                  <w:color w:val="000000"/>
                                  <w:sz w:val="16"/>
                                </w:rPr>
                                <w:t>AÇÃO</w:t>
                              </w:r>
                            </w:p>
                          </w:tc>
                          <w:tc>
                            <w:tcPr>
                              <w:tcW w:w="20" w:type="dxa"/>
                            </w:tcPr>
                            <w:p w14:paraId="4D015DD8" w14:textId="77777777" w:rsidR="001F7038" w:rsidRDefault="001F7038">
                              <w:pPr>
                                <w:pStyle w:val="EMPTYCELLSTYLE"/>
                              </w:pPr>
                            </w:p>
                          </w:tc>
                          <w:tc>
                            <w:tcPr>
                              <w:tcW w:w="1280" w:type="dxa"/>
                            </w:tcPr>
                            <w:p w14:paraId="487A056E" w14:textId="77777777" w:rsidR="001F7038" w:rsidRDefault="001F7038">
                              <w:pPr>
                                <w:pStyle w:val="EMPTYCELLSTYLE"/>
                              </w:pPr>
                            </w:p>
                          </w:tc>
                          <w:tc>
                            <w:tcPr>
                              <w:tcW w:w="3080" w:type="dxa"/>
                            </w:tcPr>
                            <w:p w14:paraId="0C2F1E43" w14:textId="77777777" w:rsidR="001F7038" w:rsidRDefault="001F7038">
                              <w:pPr>
                                <w:pStyle w:val="EMPTYCELLSTYLE"/>
                              </w:pPr>
                            </w:p>
                          </w:tc>
                          <w:tc>
                            <w:tcPr>
                              <w:tcW w:w="240" w:type="dxa"/>
                            </w:tcPr>
                            <w:p w14:paraId="06A8A6E4" w14:textId="77777777" w:rsidR="001F7038" w:rsidRDefault="001F7038">
                              <w:pPr>
                                <w:pStyle w:val="EMPTYCELLSTYLE"/>
                              </w:pPr>
                            </w:p>
                          </w:tc>
                          <w:tc>
                            <w:tcPr>
                              <w:tcW w:w="20" w:type="dxa"/>
                            </w:tcPr>
                            <w:p w14:paraId="0F17354C" w14:textId="77777777" w:rsidR="001F7038" w:rsidRDefault="001F7038">
                              <w:pPr>
                                <w:pStyle w:val="EMPTYCELLSTYLE"/>
                              </w:pPr>
                            </w:p>
                          </w:tc>
                          <w:tc>
                            <w:tcPr>
                              <w:tcW w:w="1560" w:type="dxa"/>
                            </w:tcPr>
                            <w:p w14:paraId="08646E7E" w14:textId="77777777" w:rsidR="001F7038" w:rsidRDefault="001F7038">
                              <w:pPr>
                                <w:pStyle w:val="EMPTYCELLSTYLE"/>
                              </w:pPr>
                            </w:p>
                          </w:tc>
                          <w:tc>
                            <w:tcPr>
                              <w:tcW w:w="3100" w:type="dxa"/>
                            </w:tcPr>
                            <w:p w14:paraId="0FEF8F00" w14:textId="77777777" w:rsidR="001F7038" w:rsidRDefault="001F7038">
                              <w:pPr>
                                <w:pStyle w:val="EMPTYCELLSTYLE"/>
                              </w:pPr>
                            </w:p>
                          </w:tc>
                          <w:tc>
                            <w:tcPr>
                              <w:tcW w:w="20" w:type="dxa"/>
                            </w:tcPr>
                            <w:p w14:paraId="744DA174" w14:textId="77777777" w:rsidR="001F7038" w:rsidRDefault="001F7038">
                              <w:pPr>
                                <w:pStyle w:val="EMPTYCELLSTYLE"/>
                              </w:pPr>
                            </w:p>
                          </w:tc>
                        </w:tr>
                        <w:tr w:rsidR="001F7038" w14:paraId="62FB9C0C"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354C9E10" w14:textId="77777777" w:rsidR="001F7038" w:rsidRDefault="001F7038">
                              <w:pPr>
                                <w:pStyle w:val="EMPTYCELLSTYLE"/>
                              </w:pPr>
                            </w:p>
                          </w:tc>
                          <w:tc>
                            <w:tcPr>
                              <w:tcW w:w="20" w:type="dxa"/>
                            </w:tcPr>
                            <w:p w14:paraId="5758AE44" w14:textId="77777777" w:rsidR="001F7038" w:rsidRDefault="001F7038">
                              <w:pPr>
                                <w:pStyle w:val="EMPTYCELLSTYLE"/>
                              </w:pPr>
                            </w:p>
                          </w:tc>
                          <w:tc>
                            <w:tcPr>
                              <w:tcW w:w="1280" w:type="dxa"/>
                            </w:tcPr>
                            <w:p w14:paraId="00225A79" w14:textId="77777777" w:rsidR="001F7038" w:rsidRDefault="001F7038">
                              <w:pPr>
                                <w:pStyle w:val="EMPTYCELLSTYLE"/>
                              </w:pPr>
                            </w:p>
                          </w:tc>
                          <w:tc>
                            <w:tcPr>
                              <w:tcW w:w="3080" w:type="dxa"/>
                            </w:tcPr>
                            <w:p w14:paraId="40F5796C" w14:textId="77777777" w:rsidR="001F7038" w:rsidRDefault="001F7038">
                              <w:pPr>
                                <w:pStyle w:val="EMPTYCELLSTYLE"/>
                              </w:pPr>
                            </w:p>
                          </w:tc>
                          <w:tc>
                            <w:tcPr>
                              <w:tcW w:w="240" w:type="dxa"/>
                            </w:tcPr>
                            <w:p w14:paraId="243FF72F" w14:textId="77777777" w:rsidR="001F7038" w:rsidRDefault="001F7038">
                              <w:pPr>
                                <w:pStyle w:val="EMPTYCELLSTYLE"/>
                              </w:pPr>
                            </w:p>
                          </w:tc>
                          <w:tc>
                            <w:tcPr>
                              <w:tcW w:w="20" w:type="dxa"/>
                            </w:tcPr>
                            <w:p w14:paraId="44FA8ADC" w14:textId="77777777" w:rsidR="001F7038" w:rsidRDefault="001F7038">
                              <w:pPr>
                                <w:pStyle w:val="EMPTYCELLSTYLE"/>
                              </w:pPr>
                            </w:p>
                          </w:tc>
                          <w:tc>
                            <w:tcPr>
                              <w:tcW w:w="1560" w:type="dxa"/>
                            </w:tcPr>
                            <w:p w14:paraId="5AADEA05" w14:textId="77777777" w:rsidR="001F7038" w:rsidRDefault="001F7038">
                              <w:pPr>
                                <w:pStyle w:val="EMPTYCELLSTYLE"/>
                              </w:pPr>
                            </w:p>
                          </w:tc>
                          <w:tc>
                            <w:tcPr>
                              <w:tcW w:w="3100" w:type="dxa"/>
                            </w:tcPr>
                            <w:p w14:paraId="5CF7A253" w14:textId="77777777" w:rsidR="001F7038" w:rsidRDefault="001F7038">
                              <w:pPr>
                                <w:pStyle w:val="EMPTYCELLSTYLE"/>
                              </w:pPr>
                            </w:p>
                          </w:tc>
                          <w:tc>
                            <w:tcPr>
                              <w:tcW w:w="20" w:type="dxa"/>
                            </w:tcPr>
                            <w:p w14:paraId="231B2232" w14:textId="77777777" w:rsidR="001F7038" w:rsidRDefault="001F7038">
                              <w:pPr>
                                <w:pStyle w:val="EMPTYCELLSTYLE"/>
                              </w:pPr>
                            </w:p>
                          </w:tc>
                        </w:tr>
                        <w:tr w:rsidR="001F7038" w14:paraId="7DE87145" w14:textId="77777777">
                          <w:tblPrEx>
                            <w:tblCellMar>
                              <w:top w:w="0" w:type="dxa"/>
                              <w:bottom w:w="0" w:type="dxa"/>
                            </w:tblCellMar>
                          </w:tblPrEx>
                          <w:trPr>
                            <w:trHeight w:hRule="exact" w:val="200"/>
                          </w:trPr>
                          <w:tc>
                            <w:tcPr>
                              <w:tcW w:w="20" w:type="dxa"/>
                            </w:tcPr>
                            <w:p w14:paraId="699E67ED" w14:textId="77777777" w:rsidR="001F7038" w:rsidRDefault="001F7038">
                              <w:pPr>
                                <w:pStyle w:val="EMPTYCELLSTYLE"/>
                              </w:pPr>
                            </w:p>
                          </w:tc>
                          <w:tc>
                            <w:tcPr>
                              <w:tcW w:w="1540" w:type="dxa"/>
                            </w:tcPr>
                            <w:p w14:paraId="7D05DAB1" w14:textId="77777777" w:rsidR="001F7038" w:rsidRDefault="001F7038">
                              <w:pPr>
                                <w:pStyle w:val="EMPTYCELLSTYLE"/>
                              </w:pPr>
                            </w:p>
                          </w:tc>
                          <w:tc>
                            <w:tcPr>
                              <w:tcW w:w="20" w:type="dxa"/>
                            </w:tcPr>
                            <w:p w14:paraId="64A3B235" w14:textId="77777777" w:rsidR="001F7038" w:rsidRDefault="001F7038">
                              <w:pPr>
                                <w:pStyle w:val="EMPTYCELLSTYLE"/>
                              </w:pPr>
                            </w:p>
                          </w:tc>
                          <w:tc>
                            <w:tcPr>
                              <w:tcW w:w="1280" w:type="dxa"/>
                            </w:tcPr>
                            <w:p w14:paraId="76F88978" w14:textId="77777777" w:rsidR="001F7038" w:rsidRDefault="001F7038">
                              <w:pPr>
                                <w:pStyle w:val="EMPTYCELLSTYLE"/>
                              </w:pPr>
                            </w:p>
                          </w:tc>
                          <w:tc>
                            <w:tcPr>
                              <w:tcW w:w="3080" w:type="dxa"/>
                            </w:tcPr>
                            <w:p w14:paraId="37BEC837" w14:textId="77777777" w:rsidR="001F7038" w:rsidRDefault="001F7038">
                              <w:pPr>
                                <w:pStyle w:val="EMPTYCELLSTYLE"/>
                              </w:pPr>
                            </w:p>
                          </w:tc>
                          <w:tc>
                            <w:tcPr>
                              <w:tcW w:w="240" w:type="dxa"/>
                            </w:tcPr>
                            <w:p w14:paraId="2D13B721" w14:textId="77777777" w:rsidR="001F7038" w:rsidRDefault="001F7038">
                              <w:pPr>
                                <w:pStyle w:val="EMPTYCELLSTYLE"/>
                              </w:pPr>
                            </w:p>
                          </w:tc>
                          <w:tc>
                            <w:tcPr>
                              <w:tcW w:w="20" w:type="dxa"/>
                            </w:tcPr>
                            <w:p w14:paraId="68653BF6" w14:textId="77777777" w:rsidR="001F7038" w:rsidRDefault="001F7038">
                              <w:pPr>
                                <w:pStyle w:val="EMPTYCELLSTYLE"/>
                              </w:pPr>
                            </w:p>
                          </w:tc>
                          <w:tc>
                            <w:tcPr>
                              <w:tcW w:w="1560" w:type="dxa"/>
                            </w:tcPr>
                            <w:p w14:paraId="0EBA3771" w14:textId="77777777" w:rsidR="001F7038" w:rsidRDefault="001F7038">
                              <w:pPr>
                                <w:pStyle w:val="EMPTYCELLSTYLE"/>
                              </w:pPr>
                            </w:p>
                          </w:tc>
                          <w:tc>
                            <w:tcPr>
                              <w:tcW w:w="3100" w:type="dxa"/>
                            </w:tcPr>
                            <w:p w14:paraId="18EDB32F" w14:textId="77777777" w:rsidR="001F7038" w:rsidRDefault="001F7038">
                              <w:pPr>
                                <w:pStyle w:val="EMPTYCELLSTYLE"/>
                              </w:pPr>
                            </w:p>
                          </w:tc>
                          <w:tc>
                            <w:tcPr>
                              <w:tcW w:w="20" w:type="dxa"/>
                            </w:tcPr>
                            <w:p w14:paraId="71FFD056" w14:textId="77777777" w:rsidR="001F7038" w:rsidRDefault="001F7038">
                              <w:pPr>
                                <w:pStyle w:val="EMPTYCELLSTYLE"/>
                              </w:pPr>
                            </w:p>
                          </w:tc>
                        </w:tr>
                        <w:tr w:rsidR="001F7038" w14:paraId="09DAE11E" w14:textId="77777777">
                          <w:tblPrEx>
                            <w:tblCellMar>
                              <w:top w:w="0" w:type="dxa"/>
                              <w:bottom w:w="0" w:type="dxa"/>
                            </w:tblCellMar>
                          </w:tblPrEx>
                          <w:trPr>
                            <w:trHeight w:hRule="exact" w:val="40"/>
                          </w:trPr>
                          <w:tc>
                            <w:tcPr>
                              <w:tcW w:w="20" w:type="dxa"/>
                            </w:tcPr>
                            <w:p w14:paraId="594E51FC" w14:textId="77777777" w:rsidR="001F7038" w:rsidRDefault="001F7038">
                              <w:pPr>
                                <w:pStyle w:val="EMPTYCELLSTYLE"/>
                              </w:pPr>
                            </w:p>
                          </w:tc>
                          <w:tc>
                            <w:tcPr>
                              <w:tcW w:w="1540" w:type="dxa"/>
                            </w:tcPr>
                            <w:p w14:paraId="2CAC1C5F" w14:textId="77777777" w:rsidR="001F7038" w:rsidRDefault="001F7038">
                              <w:pPr>
                                <w:pStyle w:val="EMPTYCELLSTYLE"/>
                              </w:pPr>
                            </w:p>
                          </w:tc>
                          <w:tc>
                            <w:tcPr>
                              <w:tcW w:w="20" w:type="dxa"/>
                            </w:tcPr>
                            <w:p w14:paraId="61C92A99" w14:textId="77777777" w:rsidR="001F7038" w:rsidRDefault="001F7038">
                              <w:pPr>
                                <w:pStyle w:val="EMPTYCELLSTYLE"/>
                              </w:pPr>
                            </w:p>
                          </w:tc>
                          <w:tc>
                            <w:tcPr>
                              <w:tcW w:w="1280" w:type="dxa"/>
                            </w:tcPr>
                            <w:p w14:paraId="7D74115C" w14:textId="77777777" w:rsidR="001F7038" w:rsidRDefault="001F7038">
                              <w:pPr>
                                <w:pStyle w:val="EMPTYCELLSTYLE"/>
                              </w:pPr>
                            </w:p>
                          </w:tc>
                          <w:tc>
                            <w:tcPr>
                              <w:tcW w:w="3080" w:type="dxa"/>
                            </w:tcPr>
                            <w:p w14:paraId="68CAF832" w14:textId="77777777" w:rsidR="001F7038" w:rsidRDefault="001F7038">
                              <w:pPr>
                                <w:pStyle w:val="EMPTYCELLSTYLE"/>
                              </w:pPr>
                            </w:p>
                          </w:tc>
                          <w:tc>
                            <w:tcPr>
                              <w:tcW w:w="240" w:type="dxa"/>
                            </w:tcPr>
                            <w:p w14:paraId="4DA08715" w14:textId="77777777" w:rsidR="001F7038" w:rsidRDefault="001F7038">
                              <w:pPr>
                                <w:pStyle w:val="EMPTYCELLSTYLE"/>
                              </w:pPr>
                            </w:p>
                          </w:tc>
                          <w:tc>
                            <w:tcPr>
                              <w:tcW w:w="20" w:type="dxa"/>
                            </w:tcPr>
                            <w:p w14:paraId="226B0034" w14:textId="77777777" w:rsidR="001F7038" w:rsidRDefault="001F7038">
                              <w:pPr>
                                <w:pStyle w:val="EMPTYCELLSTYLE"/>
                              </w:pPr>
                            </w:p>
                          </w:tc>
                          <w:tc>
                            <w:tcPr>
                              <w:tcW w:w="1560" w:type="dxa"/>
                            </w:tcPr>
                            <w:p w14:paraId="7DF3A0FB" w14:textId="77777777" w:rsidR="001F7038" w:rsidRDefault="001F7038">
                              <w:pPr>
                                <w:pStyle w:val="EMPTYCELLSTYLE"/>
                              </w:pPr>
                            </w:p>
                          </w:tc>
                          <w:tc>
                            <w:tcPr>
                              <w:tcW w:w="3100" w:type="dxa"/>
                            </w:tcPr>
                            <w:p w14:paraId="0673B213" w14:textId="77777777" w:rsidR="001F7038" w:rsidRDefault="001F7038">
                              <w:pPr>
                                <w:pStyle w:val="EMPTYCELLSTYLE"/>
                              </w:pPr>
                            </w:p>
                          </w:tc>
                          <w:tc>
                            <w:tcPr>
                              <w:tcW w:w="20" w:type="dxa"/>
                            </w:tcPr>
                            <w:p w14:paraId="1F83442B" w14:textId="77777777" w:rsidR="001F7038" w:rsidRDefault="001F7038">
                              <w:pPr>
                                <w:pStyle w:val="EMPTYCELLSTYLE"/>
                              </w:pPr>
                            </w:p>
                          </w:tc>
                        </w:tr>
                        <w:tr w:rsidR="001F7038" w14:paraId="2CD19C18" w14:textId="77777777">
                          <w:tblPrEx>
                            <w:tblCellMar>
                              <w:top w:w="0" w:type="dxa"/>
                              <w:bottom w:w="0" w:type="dxa"/>
                            </w:tblCellMar>
                          </w:tblPrEx>
                          <w:trPr>
                            <w:trHeight w:hRule="exact" w:val="200"/>
                          </w:trPr>
                          <w:tc>
                            <w:tcPr>
                              <w:tcW w:w="20" w:type="dxa"/>
                            </w:tcPr>
                            <w:p w14:paraId="2CFAF7EB" w14:textId="77777777" w:rsidR="001F7038" w:rsidRDefault="001F7038">
                              <w:pPr>
                                <w:pStyle w:val="EMPTYCELLSTYLE"/>
                              </w:pPr>
                            </w:p>
                          </w:tc>
                          <w:tc>
                            <w:tcPr>
                              <w:tcW w:w="1540" w:type="dxa"/>
                            </w:tcPr>
                            <w:p w14:paraId="3305B8CE" w14:textId="77777777" w:rsidR="001F7038" w:rsidRDefault="001F7038">
                              <w:pPr>
                                <w:pStyle w:val="EMPTYCELLSTYLE"/>
                              </w:pPr>
                            </w:p>
                          </w:tc>
                          <w:tc>
                            <w:tcPr>
                              <w:tcW w:w="20" w:type="dxa"/>
                            </w:tcPr>
                            <w:p w14:paraId="7D8F86C8" w14:textId="77777777" w:rsidR="001F7038" w:rsidRDefault="001F7038">
                              <w:pPr>
                                <w:pStyle w:val="EMPTYCELLSTYLE"/>
                              </w:pPr>
                            </w:p>
                          </w:tc>
                          <w:tc>
                            <w:tcPr>
                              <w:tcW w:w="1280" w:type="dxa"/>
                            </w:tcPr>
                            <w:p w14:paraId="06329F98" w14:textId="77777777" w:rsidR="001F7038" w:rsidRDefault="001F7038">
                              <w:pPr>
                                <w:pStyle w:val="EMPTYCELLSTYLE"/>
                              </w:pPr>
                            </w:p>
                          </w:tc>
                          <w:tc>
                            <w:tcPr>
                              <w:tcW w:w="3080" w:type="dxa"/>
                            </w:tcPr>
                            <w:p w14:paraId="5F214449" w14:textId="77777777" w:rsidR="001F7038" w:rsidRDefault="001F7038">
                              <w:pPr>
                                <w:pStyle w:val="EMPTYCELLSTYLE"/>
                              </w:pPr>
                            </w:p>
                          </w:tc>
                          <w:tc>
                            <w:tcPr>
                              <w:tcW w:w="240" w:type="dxa"/>
                            </w:tcPr>
                            <w:p w14:paraId="1A459BF5" w14:textId="77777777" w:rsidR="001F7038" w:rsidRDefault="001F7038">
                              <w:pPr>
                                <w:pStyle w:val="EMPTYCELLSTYLE"/>
                              </w:pPr>
                            </w:p>
                          </w:tc>
                          <w:tc>
                            <w:tcPr>
                              <w:tcW w:w="20" w:type="dxa"/>
                            </w:tcPr>
                            <w:p w14:paraId="7B7CCE02" w14:textId="77777777" w:rsidR="001F7038" w:rsidRDefault="001F7038">
                              <w:pPr>
                                <w:pStyle w:val="EMPTYCELLSTYLE"/>
                              </w:pPr>
                            </w:p>
                          </w:tc>
                          <w:tc>
                            <w:tcPr>
                              <w:tcW w:w="1560" w:type="dxa"/>
                            </w:tcPr>
                            <w:p w14:paraId="7DF811EB" w14:textId="77777777" w:rsidR="001F7038" w:rsidRDefault="001F7038">
                              <w:pPr>
                                <w:pStyle w:val="EMPTYCELLSTYLE"/>
                              </w:pPr>
                            </w:p>
                          </w:tc>
                          <w:tc>
                            <w:tcPr>
                              <w:tcW w:w="3100" w:type="dxa"/>
                            </w:tcPr>
                            <w:p w14:paraId="30D4537E" w14:textId="77777777" w:rsidR="001F7038" w:rsidRDefault="001F7038">
                              <w:pPr>
                                <w:pStyle w:val="EMPTYCELLSTYLE"/>
                              </w:pPr>
                            </w:p>
                          </w:tc>
                          <w:tc>
                            <w:tcPr>
                              <w:tcW w:w="20" w:type="dxa"/>
                            </w:tcPr>
                            <w:p w14:paraId="5C93CAA2" w14:textId="77777777" w:rsidR="001F7038" w:rsidRDefault="001F7038">
                              <w:pPr>
                                <w:pStyle w:val="EMPTYCELLSTYLE"/>
                              </w:pPr>
                            </w:p>
                          </w:tc>
                        </w:tr>
                        <w:tr w:rsidR="001F7038" w14:paraId="465045CC" w14:textId="77777777">
                          <w:tblPrEx>
                            <w:tblCellMar>
                              <w:top w:w="0" w:type="dxa"/>
                              <w:bottom w:w="0" w:type="dxa"/>
                            </w:tblCellMar>
                          </w:tblPrEx>
                          <w:trPr>
                            <w:trHeight w:hRule="exact" w:val="20"/>
                          </w:trPr>
                          <w:tc>
                            <w:tcPr>
                              <w:tcW w:w="20" w:type="dxa"/>
                            </w:tcPr>
                            <w:p w14:paraId="005E0623" w14:textId="77777777" w:rsidR="001F7038" w:rsidRDefault="001F7038">
                              <w:pPr>
                                <w:pStyle w:val="EMPTYCELLSTYLE"/>
                              </w:pPr>
                            </w:p>
                          </w:tc>
                          <w:tc>
                            <w:tcPr>
                              <w:tcW w:w="10860" w:type="dxa"/>
                              <w:gridSpan w:val="9"/>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21E0FC8" w14:textId="77777777" w:rsidR="001F7038" w:rsidRDefault="00A81912">
                              <w:r>
                                <w:rPr>
                                  <w:rFonts w:ascii="DejaVu Sans" w:eastAsia="DejaVu Sans" w:hAnsi="DejaVu Sans" w:cs="DejaVu Sans"/>
                                  <w:color w:val="000000"/>
                                  <w:sz w:val="16"/>
                                </w:rPr>
                                <w:t>0001 - Nacional</w:t>
                              </w:r>
                            </w:p>
                          </w:tc>
                        </w:tr>
                        <w:tr w:rsidR="001F7038" w14:paraId="69B77AE6" w14:textId="77777777">
                          <w:tblPrEx>
                            <w:tblCellMar>
                              <w:top w:w="0" w:type="dxa"/>
                              <w:bottom w:w="0" w:type="dxa"/>
                            </w:tblCellMar>
                          </w:tblPrEx>
                          <w:trPr>
                            <w:trHeight w:hRule="exact" w:val="200"/>
                          </w:trPr>
                          <w:tc>
                            <w:tcPr>
                              <w:tcW w:w="20" w:type="dxa"/>
                            </w:tcPr>
                            <w:p w14:paraId="109278AE" w14:textId="77777777" w:rsidR="001F7038" w:rsidRDefault="001F7038">
                              <w:pPr>
                                <w:pStyle w:val="EMPTYCELLSTYLE"/>
                              </w:pPr>
                            </w:p>
                          </w:tc>
                          <w:tc>
                            <w:tcPr>
                              <w:tcW w:w="10860" w:type="dxa"/>
                              <w:gridSpan w:val="9"/>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E2C6F52" w14:textId="77777777" w:rsidR="001F7038" w:rsidRDefault="001F7038">
                              <w:pPr>
                                <w:pStyle w:val="EMPTYCELLSTYLE"/>
                              </w:pPr>
                            </w:p>
                          </w:tc>
                        </w:tr>
                        <w:tr w:rsidR="001F7038" w14:paraId="76004D84" w14:textId="77777777">
                          <w:tblPrEx>
                            <w:tblCellMar>
                              <w:top w:w="0" w:type="dxa"/>
                              <w:bottom w:w="0" w:type="dxa"/>
                            </w:tblCellMar>
                          </w:tblPrEx>
                          <w:trPr>
                            <w:trHeight w:hRule="exact" w:val="40"/>
                          </w:trPr>
                          <w:tc>
                            <w:tcPr>
                              <w:tcW w:w="20" w:type="dxa"/>
                            </w:tcPr>
                            <w:p w14:paraId="3EF2A8CA" w14:textId="77777777" w:rsidR="001F7038" w:rsidRDefault="001F7038">
                              <w:pPr>
                                <w:pStyle w:val="EMPTYCELLSTYLE"/>
                              </w:pPr>
                            </w:p>
                          </w:tc>
                          <w:tc>
                            <w:tcPr>
                              <w:tcW w:w="1540" w:type="dxa"/>
                            </w:tcPr>
                            <w:p w14:paraId="7E42220C" w14:textId="77777777" w:rsidR="001F7038" w:rsidRDefault="001F7038">
                              <w:pPr>
                                <w:pStyle w:val="EMPTYCELLSTYLE"/>
                              </w:pPr>
                            </w:p>
                          </w:tc>
                          <w:tc>
                            <w:tcPr>
                              <w:tcW w:w="20" w:type="dxa"/>
                            </w:tcPr>
                            <w:p w14:paraId="4A21304D" w14:textId="77777777" w:rsidR="001F7038" w:rsidRDefault="001F7038">
                              <w:pPr>
                                <w:pStyle w:val="EMPTYCELLSTYLE"/>
                              </w:pPr>
                            </w:p>
                          </w:tc>
                          <w:tc>
                            <w:tcPr>
                              <w:tcW w:w="1280" w:type="dxa"/>
                            </w:tcPr>
                            <w:p w14:paraId="7646E33E" w14:textId="77777777" w:rsidR="001F7038" w:rsidRDefault="001F7038">
                              <w:pPr>
                                <w:pStyle w:val="EMPTYCELLSTYLE"/>
                              </w:pPr>
                            </w:p>
                          </w:tc>
                          <w:tc>
                            <w:tcPr>
                              <w:tcW w:w="3080" w:type="dxa"/>
                            </w:tcPr>
                            <w:p w14:paraId="1888C999" w14:textId="77777777" w:rsidR="001F7038" w:rsidRDefault="001F7038">
                              <w:pPr>
                                <w:pStyle w:val="EMPTYCELLSTYLE"/>
                              </w:pPr>
                            </w:p>
                          </w:tc>
                          <w:tc>
                            <w:tcPr>
                              <w:tcW w:w="240" w:type="dxa"/>
                            </w:tcPr>
                            <w:p w14:paraId="52AAA0AA" w14:textId="77777777" w:rsidR="001F7038" w:rsidRDefault="001F7038">
                              <w:pPr>
                                <w:pStyle w:val="EMPTYCELLSTYLE"/>
                              </w:pPr>
                            </w:p>
                          </w:tc>
                          <w:tc>
                            <w:tcPr>
                              <w:tcW w:w="20" w:type="dxa"/>
                            </w:tcPr>
                            <w:p w14:paraId="76E2686E" w14:textId="77777777" w:rsidR="001F7038" w:rsidRDefault="001F7038">
                              <w:pPr>
                                <w:pStyle w:val="EMPTYCELLSTYLE"/>
                              </w:pPr>
                            </w:p>
                          </w:tc>
                          <w:tc>
                            <w:tcPr>
                              <w:tcW w:w="1560" w:type="dxa"/>
                            </w:tcPr>
                            <w:p w14:paraId="66CD3985" w14:textId="77777777" w:rsidR="001F7038" w:rsidRDefault="001F7038">
                              <w:pPr>
                                <w:pStyle w:val="EMPTYCELLSTYLE"/>
                              </w:pPr>
                            </w:p>
                          </w:tc>
                          <w:tc>
                            <w:tcPr>
                              <w:tcW w:w="3100" w:type="dxa"/>
                            </w:tcPr>
                            <w:p w14:paraId="6A24A35E" w14:textId="77777777" w:rsidR="001F7038" w:rsidRDefault="001F7038">
                              <w:pPr>
                                <w:pStyle w:val="EMPTYCELLSTYLE"/>
                              </w:pPr>
                            </w:p>
                          </w:tc>
                          <w:tc>
                            <w:tcPr>
                              <w:tcW w:w="20" w:type="dxa"/>
                            </w:tcPr>
                            <w:p w14:paraId="1A9C3740" w14:textId="77777777" w:rsidR="001F7038" w:rsidRDefault="001F7038">
                              <w:pPr>
                                <w:pStyle w:val="EMPTYCELLSTYLE"/>
                              </w:pPr>
                            </w:p>
                          </w:tc>
                        </w:tr>
                        <w:tr w:rsidR="001F7038" w14:paraId="2B1B9861" w14:textId="77777777">
                          <w:tblPrEx>
                            <w:tblCellMar>
                              <w:top w:w="0" w:type="dxa"/>
                              <w:bottom w:w="0" w:type="dxa"/>
                            </w:tblCellMar>
                          </w:tblPrEx>
                          <w:trPr>
                            <w:trHeight w:hRule="exact" w:val="200"/>
                          </w:trPr>
                          <w:tc>
                            <w:tcPr>
                              <w:tcW w:w="20" w:type="dxa"/>
                            </w:tcPr>
                            <w:p w14:paraId="04AAB4CC" w14:textId="77777777" w:rsidR="001F7038" w:rsidRDefault="001F7038">
                              <w:pPr>
                                <w:pStyle w:val="EMPTYCELLSTYLE"/>
                              </w:pPr>
                            </w:p>
                          </w:tc>
                          <w:tc>
                            <w:tcPr>
                              <w:tcW w:w="1540" w:type="dxa"/>
                            </w:tcPr>
                            <w:p w14:paraId="23E6A2B2" w14:textId="77777777" w:rsidR="001F7038" w:rsidRDefault="001F7038">
                              <w:pPr>
                                <w:pStyle w:val="EMPTYCELLSTYLE"/>
                              </w:pPr>
                            </w:p>
                          </w:tc>
                          <w:tc>
                            <w:tcPr>
                              <w:tcW w:w="20" w:type="dxa"/>
                            </w:tcPr>
                            <w:p w14:paraId="61FC3D0F" w14:textId="77777777" w:rsidR="001F7038" w:rsidRDefault="001F7038">
                              <w:pPr>
                                <w:pStyle w:val="EMPTYCELLSTYLE"/>
                              </w:pPr>
                            </w:p>
                          </w:tc>
                          <w:tc>
                            <w:tcPr>
                              <w:tcW w:w="1280" w:type="dxa"/>
                            </w:tcPr>
                            <w:p w14:paraId="24BF63B5" w14:textId="77777777" w:rsidR="001F7038" w:rsidRDefault="001F7038">
                              <w:pPr>
                                <w:pStyle w:val="EMPTYCELLSTYLE"/>
                              </w:pPr>
                            </w:p>
                          </w:tc>
                          <w:tc>
                            <w:tcPr>
                              <w:tcW w:w="3080" w:type="dxa"/>
                            </w:tcPr>
                            <w:p w14:paraId="5D60E8E0" w14:textId="77777777" w:rsidR="001F7038" w:rsidRDefault="001F7038">
                              <w:pPr>
                                <w:pStyle w:val="EMPTYCELLSTYLE"/>
                              </w:pPr>
                            </w:p>
                          </w:tc>
                          <w:tc>
                            <w:tcPr>
                              <w:tcW w:w="240" w:type="dxa"/>
                            </w:tcPr>
                            <w:p w14:paraId="69D2B635" w14:textId="77777777" w:rsidR="001F7038" w:rsidRDefault="001F7038">
                              <w:pPr>
                                <w:pStyle w:val="EMPTYCELLSTYLE"/>
                              </w:pPr>
                            </w:p>
                          </w:tc>
                          <w:tc>
                            <w:tcPr>
                              <w:tcW w:w="4700" w:type="dxa"/>
                              <w:gridSpan w:val="4"/>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960"/>
                                <w:gridCol w:w="740"/>
                              </w:tblGrid>
                              <w:tr w:rsidR="001F7038" w14:paraId="518F3BC9" w14:textId="77777777">
                                <w:tblPrEx>
                                  <w:tblCellMar>
                                    <w:top w:w="0" w:type="dxa"/>
                                    <w:bottom w:w="0" w:type="dxa"/>
                                  </w:tblCellMar>
                                </w:tblPrEx>
                                <w:trPr>
                                  <w:trHeight w:hRule="exact" w:val="20"/>
                                </w:trPr>
                                <w:tc>
                                  <w:tcPr>
                                    <w:tcW w:w="3960" w:type="dxa"/>
                                    <w:vMerge w:val="restart"/>
                                    <w:tcMar>
                                      <w:top w:w="0" w:type="dxa"/>
                                      <w:left w:w="0" w:type="dxa"/>
                                      <w:bottom w:w="0" w:type="dxa"/>
                                      <w:right w:w="0" w:type="dxa"/>
                                    </w:tcMar>
                                  </w:tcPr>
                                  <w:p w14:paraId="53A5117A" w14:textId="77777777" w:rsidR="001F7038" w:rsidRDefault="00A81912">
                                    <w:r>
                                      <w:rPr>
                                        <w:rFonts w:ascii="DejaVu Sans" w:eastAsia="DejaVu Sans" w:hAnsi="DejaVu Sans" w:cs="DejaVu Sans"/>
                                        <w:color w:val="000000"/>
                                        <w:sz w:val="16"/>
                                      </w:rPr>
                                      <w:t>COMPLEMENTO DA LOCALIDADE</w:t>
                                    </w:r>
                                  </w:p>
                                </w:tc>
                                <w:tc>
                                  <w:tcPr>
                                    <w:tcW w:w="740" w:type="dxa"/>
                                  </w:tcPr>
                                  <w:p w14:paraId="7E9C69AE" w14:textId="77777777" w:rsidR="001F7038" w:rsidRDefault="001F7038">
                                    <w:pPr>
                                      <w:pStyle w:val="EMPTYCELLSTYLE"/>
                                    </w:pPr>
                                  </w:p>
                                </w:tc>
                              </w:tr>
                              <w:tr w:rsidR="001F7038" w14:paraId="5DD43EF1" w14:textId="77777777">
                                <w:tblPrEx>
                                  <w:tblCellMar>
                                    <w:top w:w="0" w:type="dxa"/>
                                    <w:bottom w:w="0" w:type="dxa"/>
                                  </w:tblCellMar>
                                </w:tblPrEx>
                                <w:trPr>
                                  <w:trHeight w:hRule="exact" w:val="200"/>
                                </w:trPr>
                                <w:tc>
                                  <w:tcPr>
                                    <w:tcW w:w="3960" w:type="dxa"/>
                                    <w:vMerge/>
                                    <w:tcMar>
                                      <w:top w:w="0" w:type="dxa"/>
                                      <w:left w:w="0" w:type="dxa"/>
                                      <w:bottom w:w="0" w:type="dxa"/>
                                      <w:right w:w="0" w:type="dxa"/>
                                    </w:tcMar>
                                  </w:tcPr>
                                  <w:p w14:paraId="7EF5665B" w14:textId="77777777" w:rsidR="001F7038" w:rsidRDefault="001F7038">
                                    <w:pPr>
                                      <w:pStyle w:val="EMPTYCELLSTYLE"/>
                                    </w:pPr>
                                  </w:p>
                                </w:tc>
                                <w:tc>
                                  <w:tcPr>
                                    <w:tcW w:w="740" w:type="dxa"/>
                                  </w:tcPr>
                                  <w:p w14:paraId="2764B72F" w14:textId="77777777" w:rsidR="001F7038" w:rsidRDefault="001F7038">
                                    <w:pPr>
                                      <w:pStyle w:val="EMPTYCELLSTYLE"/>
                                    </w:pPr>
                                  </w:p>
                                </w:tc>
                              </w:tr>
                              <w:tr w:rsidR="001F7038" w14:paraId="64F39DB5" w14:textId="77777777">
                                <w:tblPrEx>
                                  <w:tblCellMar>
                                    <w:top w:w="0" w:type="dxa"/>
                                    <w:bottom w:w="0" w:type="dxa"/>
                                  </w:tblCellMar>
                                </w:tblPrEx>
                                <w:trPr>
                                  <w:trHeight w:hRule="exact" w:val="220"/>
                                </w:trPr>
                                <w:tc>
                                  <w:tcPr>
                                    <w:tcW w:w="47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27F9E96" w14:textId="77777777" w:rsidR="001F7038" w:rsidRDefault="001F7038"/>
                                </w:tc>
                              </w:tr>
                            </w:tbl>
                            <w:p w14:paraId="70F611F3" w14:textId="77777777" w:rsidR="001F7038" w:rsidRDefault="001F7038">
                              <w:pPr>
                                <w:pStyle w:val="EMPTYCELLSTYLE"/>
                              </w:pPr>
                            </w:p>
                          </w:tc>
                        </w:tr>
                        <w:tr w:rsidR="001F7038" w14:paraId="252B8020" w14:textId="77777777">
                          <w:tblPrEx>
                            <w:tblCellMar>
                              <w:top w:w="0" w:type="dxa"/>
                              <w:bottom w:w="0" w:type="dxa"/>
                            </w:tblCellMar>
                          </w:tblPrEx>
                          <w:trPr>
                            <w:trHeight w:hRule="exact" w:val="20"/>
                          </w:trPr>
                          <w:tc>
                            <w:tcPr>
                              <w:tcW w:w="20" w:type="dxa"/>
                            </w:tcPr>
                            <w:p w14:paraId="5CB199E1"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4692202" w14:textId="77777777" w:rsidR="001F7038" w:rsidRDefault="00A81912">
                              <w:r>
                                <w:rPr>
                                  <w:rFonts w:ascii="DejaVu Sans" w:eastAsia="DejaVu Sans" w:hAnsi="DejaVu Sans" w:cs="DejaVu Sans"/>
                                  <w:color w:val="000000"/>
                                  <w:sz w:val="16"/>
                                </w:rPr>
                                <w:t>9000000 - Nacional</w:t>
                              </w:r>
                            </w:p>
                          </w:tc>
                          <w:tc>
                            <w:tcPr>
                              <w:tcW w:w="240" w:type="dxa"/>
                            </w:tcPr>
                            <w:p w14:paraId="704A7553" w14:textId="77777777" w:rsidR="001F7038" w:rsidRDefault="001F7038">
                              <w:pPr>
                                <w:pStyle w:val="EMPTYCELLSTYLE"/>
                              </w:pPr>
                            </w:p>
                          </w:tc>
                          <w:tc>
                            <w:tcPr>
                              <w:tcW w:w="4700" w:type="dxa"/>
                              <w:gridSpan w:val="4"/>
                              <w:vMerge/>
                              <w:tcMar>
                                <w:top w:w="0" w:type="dxa"/>
                                <w:left w:w="0" w:type="dxa"/>
                                <w:bottom w:w="0" w:type="dxa"/>
                                <w:right w:w="0" w:type="dxa"/>
                              </w:tcMar>
                            </w:tcPr>
                            <w:p w14:paraId="7383DFBE" w14:textId="77777777" w:rsidR="001F7038" w:rsidRDefault="001F7038">
                              <w:pPr>
                                <w:pStyle w:val="EMPTYCELLSTYLE"/>
                              </w:pPr>
                            </w:p>
                          </w:tc>
                        </w:tr>
                        <w:tr w:rsidR="001F7038" w14:paraId="1AAAFD35" w14:textId="77777777">
                          <w:tblPrEx>
                            <w:tblCellMar>
                              <w:top w:w="0" w:type="dxa"/>
                              <w:bottom w:w="0" w:type="dxa"/>
                            </w:tblCellMar>
                          </w:tblPrEx>
                          <w:trPr>
                            <w:trHeight w:hRule="exact" w:val="200"/>
                          </w:trPr>
                          <w:tc>
                            <w:tcPr>
                              <w:tcW w:w="20" w:type="dxa"/>
                            </w:tcPr>
                            <w:p w14:paraId="10DF0818"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7464A99" w14:textId="77777777" w:rsidR="001F7038" w:rsidRDefault="001F7038">
                              <w:pPr>
                                <w:pStyle w:val="EMPTYCELLSTYLE"/>
                              </w:pPr>
                            </w:p>
                          </w:tc>
                          <w:tc>
                            <w:tcPr>
                              <w:tcW w:w="240" w:type="dxa"/>
                            </w:tcPr>
                            <w:p w14:paraId="3EA8AD2B" w14:textId="77777777" w:rsidR="001F7038" w:rsidRDefault="001F7038">
                              <w:pPr>
                                <w:pStyle w:val="EMPTYCELLSTYLE"/>
                              </w:pPr>
                            </w:p>
                          </w:tc>
                          <w:tc>
                            <w:tcPr>
                              <w:tcW w:w="4700" w:type="dxa"/>
                              <w:gridSpan w:val="4"/>
                              <w:vMerge/>
                              <w:tcMar>
                                <w:top w:w="0" w:type="dxa"/>
                                <w:left w:w="0" w:type="dxa"/>
                                <w:bottom w:w="0" w:type="dxa"/>
                                <w:right w:w="0" w:type="dxa"/>
                              </w:tcMar>
                            </w:tcPr>
                            <w:p w14:paraId="68081F70" w14:textId="77777777" w:rsidR="001F7038" w:rsidRDefault="001F7038">
                              <w:pPr>
                                <w:pStyle w:val="EMPTYCELLSTYLE"/>
                              </w:pPr>
                            </w:p>
                          </w:tc>
                        </w:tr>
                      </w:tbl>
                      <w:p w14:paraId="2CC094D9" w14:textId="77777777" w:rsidR="001F7038" w:rsidRDefault="001F7038">
                        <w:pPr>
                          <w:pStyle w:val="EMPTYCELLSTYLE"/>
                        </w:pPr>
                      </w:p>
                    </w:tc>
                  </w:tr>
                </w:tbl>
                <w:p w14:paraId="734D2F4F" w14:textId="77777777" w:rsidR="001F7038" w:rsidRDefault="001F7038">
                  <w:pPr>
                    <w:pStyle w:val="EMPTYCELLSTYLE"/>
                  </w:pPr>
                </w:p>
              </w:tc>
              <w:tc>
                <w:tcPr>
                  <w:tcW w:w="40" w:type="dxa"/>
                </w:tcPr>
                <w:p w14:paraId="731CDB83" w14:textId="77777777" w:rsidR="001F7038" w:rsidRDefault="001F7038">
                  <w:pPr>
                    <w:pStyle w:val="EMPTYCELLSTYLE"/>
                  </w:pPr>
                </w:p>
              </w:tc>
            </w:tr>
            <w:tr w:rsidR="001F7038" w14:paraId="002B8C6E" w14:textId="77777777">
              <w:tblPrEx>
                <w:tblCellMar>
                  <w:top w:w="0" w:type="dxa"/>
                  <w:bottom w:w="0" w:type="dxa"/>
                </w:tblCellMar>
              </w:tblPrEx>
              <w:trPr>
                <w:trHeight w:hRule="exact" w:val="440"/>
              </w:trPr>
              <w:tc>
                <w:tcPr>
                  <w:tcW w:w="6000" w:type="dxa"/>
                </w:tcPr>
                <w:p w14:paraId="61C4332E" w14:textId="77777777" w:rsidR="001F7038" w:rsidRDefault="001F7038">
                  <w:pPr>
                    <w:pStyle w:val="EMPTYCELLSTYLE"/>
                  </w:pPr>
                </w:p>
              </w:tc>
              <w:tc>
                <w:tcPr>
                  <w:tcW w:w="3000" w:type="dxa"/>
                </w:tcPr>
                <w:p w14:paraId="3EEC67F1" w14:textId="77777777" w:rsidR="001F7038" w:rsidRDefault="001F7038">
                  <w:pPr>
                    <w:pStyle w:val="EMPTYCELLSTYLE"/>
                  </w:pPr>
                </w:p>
              </w:tc>
              <w:tc>
                <w:tcPr>
                  <w:tcW w:w="2060" w:type="dxa"/>
                </w:tcPr>
                <w:p w14:paraId="0E5C688A" w14:textId="77777777" w:rsidR="001F7038" w:rsidRDefault="001F7038">
                  <w:pPr>
                    <w:pStyle w:val="EMPTYCELLSTYLE"/>
                  </w:pPr>
                </w:p>
              </w:tc>
              <w:tc>
                <w:tcPr>
                  <w:tcW w:w="40" w:type="dxa"/>
                </w:tcPr>
                <w:p w14:paraId="0A231D66" w14:textId="77777777" w:rsidR="001F7038" w:rsidRDefault="001F7038">
                  <w:pPr>
                    <w:pStyle w:val="EMPTYCELLSTYLE"/>
                  </w:pPr>
                </w:p>
              </w:tc>
            </w:tr>
            <w:tr w:rsidR="001F7038" w14:paraId="3B7AD59E"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38412F60"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21B6F82F"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035BDA9A" w14:textId="77777777" w:rsidR="001F7038" w:rsidRDefault="001F7038">
                        <w:pPr>
                          <w:pStyle w:val="EMPTYCELLSTYLE"/>
                        </w:pPr>
                      </w:p>
                    </w:tc>
                    <w:tc>
                      <w:tcPr>
                        <w:tcW w:w="680" w:type="dxa"/>
                      </w:tcPr>
                      <w:p w14:paraId="75DDF84B" w14:textId="77777777" w:rsidR="001F7038" w:rsidRDefault="001F7038">
                        <w:pPr>
                          <w:pStyle w:val="EMPTYCELLSTYLE"/>
                        </w:pPr>
                      </w:p>
                    </w:tc>
                    <w:tc>
                      <w:tcPr>
                        <w:tcW w:w="560" w:type="dxa"/>
                        <w:tcMar>
                          <w:top w:w="0" w:type="dxa"/>
                          <w:left w:w="0" w:type="dxa"/>
                          <w:bottom w:w="0" w:type="dxa"/>
                          <w:right w:w="0" w:type="dxa"/>
                        </w:tcMar>
                      </w:tcPr>
                      <w:p w14:paraId="5F8B57D8" w14:textId="77777777" w:rsidR="001F7038" w:rsidRDefault="00A81912">
                        <w:r>
                          <w:rPr>
                            <w:rFonts w:ascii="DejaVu Sans" w:eastAsia="DejaVu Sans" w:hAnsi="DejaVu Sans" w:cs="DejaVu Sans"/>
                            <w:color w:val="000000"/>
                            <w:sz w:val="16"/>
                          </w:rPr>
                          <w:t>META</w:t>
                        </w:r>
                      </w:p>
                    </w:tc>
                    <w:tc>
                      <w:tcPr>
                        <w:tcW w:w="1560" w:type="dxa"/>
                      </w:tcPr>
                      <w:p w14:paraId="7FB5EA62" w14:textId="77777777" w:rsidR="001F7038" w:rsidRDefault="001F7038">
                        <w:pPr>
                          <w:pStyle w:val="EMPTYCELLSTYLE"/>
                        </w:pPr>
                      </w:p>
                    </w:tc>
                    <w:tc>
                      <w:tcPr>
                        <w:tcW w:w="520" w:type="dxa"/>
                      </w:tcPr>
                      <w:p w14:paraId="00EDA78B" w14:textId="77777777" w:rsidR="001F7038" w:rsidRDefault="001F7038">
                        <w:pPr>
                          <w:pStyle w:val="EMPTYCELLSTYLE"/>
                        </w:pPr>
                      </w:p>
                    </w:tc>
                  </w:tr>
                  <w:tr w:rsidR="001F7038" w14:paraId="16D4650B"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7C35257" w14:textId="77777777" w:rsidR="001F7038" w:rsidRDefault="00A81912">
                        <w:r>
                          <w:rPr>
                            <w:rFonts w:ascii="DejaVu Sans" w:eastAsia="DejaVu Sans" w:hAnsi="DejaVu Sans" w:cs="DejaVu Sans"/>
                            <w:color w:val="000000"/>
                            <w:sz w:val="16"/>
                          </w:rPr>
                          <w:t>Iniciativa implementada (% de execução)</w:t>
                        </w:r>
                      </w:p>
                    </w:tc>
                    <w:tc>
                      <w:tcPr>
                        <w:tcW w:w="680" w:type="dxa"/>
                      </w:tcPr>
                      <w:p w14:paraId="5B3A9817"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1E984F1" w14:textId="77777777" w:rsidR="001F7038" w:rsidRDefault="001F7038"/>
                    </w:tc>
                    <w:tc>
                      <w:tcPr>
                        <w:tcW w:w="520" w:type="dxa"/>
                      </w:tcPr>
                      <w:p w14:paraId="269E028B" w14:textId="77777777" w:rsidR="001F7038" w:rsidRDefault="001F7038">
                        <w:pPr>
                          <w:pStyle w:val="EMPTYCELLSTYLE"/>
                        </w:pPr>
                      </w:p>
                    </w:tc>
                  </w:tr>
                </w:tbl>
                <w:p w14:paraId="6D35029A"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5BD5F28B" w14:textId="77777777">
                    <w:tblPrEx>
                      <w:tblCellMar>
                        <w:top w:w="0" w:type="dxa"/>
                        <w:bottom w:w="0" w:type="dxa"/>
                      </w:tblCellMar>
                    </w:tblPrEx>
                    <w:trPr>
                      <w:trHeight w:hRule="exact" w:val="20"/>
                    </w:trPr>
                    <w:tc>
                      <w:tcPr>
                        <w:tcW w:w="1900" w:type="dxa"/>
                      </w:tcPr>
                      <w:p w14:paraId="25B1C336" w14:textId="77777777" w:rsidR="001F7038" w:rsidRDefault="001F7038">
                        <w:pPr>
                          <w:pStyle w:val="EMPTYCELLSTYLE"/>
                        </w:pPr>
                      </w:p>
                    </w:tc>
                    <w:tc>
                      <w:tcPr>
                        <w:tcW w:w="200" w:type="dxa"/>
                      </w:tcPr>
                      <w:p w14:paraId="2F9AAC6F" w14:textId="77777777" w:rsidR="001F7038" w:rsidRDefault="001F7038">
                        <w:pPr>
                          <w:pStyle w:val="EMPTYCELLSTYLE"/>
                        </w:pPr>
                      </w:p>
                    </w:tc>
                  </w:tr>
                  <w:tr w:rsidR="001F7038" w14:paraId="567E6536"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39C69EA1" w14:textId="77777777" w:rsidR="001F7038" w:rsidRDefault="00A81912">
                        <w:r>
                          <w:rPr>
                            <w:rFonts w:ascii="DejaVu Sans" w:eastAsia="DejaVu Sans" w:hAnsi="DejaVu Sans" w:cs="DejaVu Sans"/>
                            <w:color w:val="000000"/>
                            <w:sz w:val="16"/>
                          </w:rPr>
                          <w:t>QTD META A ALTERAR</w:t>
                        </w:r>
                      </w:p>
                    </w:tc>
                    <w:tc>
                      <w:tcPr>
                        <w:tcW w:w="200" w:type="dxa"/>
                      </w:tcPr>
                      <w:p w14:paraId="13C0620E" w14:textId="77777777" w:rsidR="001F7038" w:rsidRDefault="001F7038">
                        <w:pPr>
                          <w:pStyle w:val="EMPTYCELLSTYLE"/>
                        </w:pPr>
                      </w:p>
                    </w:tc>
                  </w:tr>
                  <w:tr w:rsidR="001F7038" w14:paraId="2547F1E8"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9FDB650" w14:textId="77777777" w:rsidR="001F7038" w:rsidRDefault="00A81912">
                        <w:r>
                          <w:rPr>
                            <w:rFonts w:ascii="DejaVu Sans" w:eastAsia="DejaVu Sans" w:hAnsi="DejaVu Sans" w:cs="DejaVu Sans"/>
                            <w:color w:val="000000"/>
                            <w:sz w:val="16"/>
                          </w:rPr>
                          <w:t>50</w:t>
                        </w:r>
                      </w:p>
                    </w:tc>
                  </w:tr>
                </w:tbl>
                <w:p w14:paraId="541818C3" w14:textId="77777777" w:rsidR="001F7038" w:rsidRDefault="001F7038">
                  <w:pPr>
                    <w:pStyle w:val="EMPTYCELLSTYLE"/>
                  </w:pPr>
                </w:p>
              </w:tc>
            </w:tr>
          </w:tbl>
          <w:p w14:paraId="7261F400" w14:textId="77777777" w:rsidR="001F7038" w:rsidRDefault="001F7038">
            <w:pPr>
              <w:pStyle w:val="EMPTYCELLSTYLE"/>
            </w:pPr>
          </w:p>
        </w:tc>
        <w:tc>
          <w:tcPr>
            <w:tcW w:w="1" w:type="dxa"/>
          </w:tcPr>
          <w:p w14:paraId="32DA8987" w14:textId="77777777" w:rsidR="001F7038" w:rsidRDefault="001F7038">
            <w:pPr>
              <w:pStyle w:val="EMPTYCELLSTYLE"/>
            </w:pPr>
          </w:p>
        </w:tc>
      </w:tr>
      <w:tr w:rsidR="001F7038" w14:paraId="057F3D82" w14:textId="77777777">
        <w:tblPrEx>
          <w:tblCellMar>
            <w:top w:w="0" w:type="dxa"/>
            <w:bottom w:w="0" w:type="dxa"/>
          </w:tblCellMar>
        </w:tblPrEx>
        <w:trPr>
          <w:trHeight w:hRule="exact" w:val="60"/>
        </w:trPr>
        <w:tc>
          <w:tcPr>
            <w:tcW w:w="1" w:type="dxa"/>
          </w:tcPr>
          <w:p w14:paraId="5B9D7C7F" w14:textId="77777777" w:rsidR="001F7038" w:rsidRDefault="001F7038">
            <w:pPr>
              <w:pStyle w:val="EMPTYCELLSTYLE"/>
            </w:pPr>
          </w:p>
        </w:tc>
        <w:tc>
          <w:tcPr>
            <w:tcW w:w="20" w:type="dxa"/>
          </w:tcPr>
          <w:p w14:paraId="43BDF252" w14:textId="77777777" w:rsidR="001F7038" w:rsidRDefault="001F7038">
            <w:pPr>
              <w:pStyle w:val="EMPTYCELLSTYLE"/>
            </w:pPr>
          </w:p>
        </w:tc>
        <w:tc>
          <w:tcPr>
            <w:tcW w:w="280" w:type="dxa"/>
          </w:tcPr>
          <w:p w14:paraId="690619FD" w14:textId="77777777" w:rsidR="001F7038" w:rsidRDefault="001F7038">
            <w:pPr>
              <w:pStyle w:val="EMPTYCELLSTYLE"/>
            </w:pPr>
          </w:p>
        </w:tc>
        <w:tc>
          <w:tcPr>
            <w:tcW w:w="1000" w:type="dxa"/>
          </w:tcPr>
          <w:p w14:paraId="2A1FF5D3" w14:textId="77777777" w:rsidR="001F7038" w:rsidRDefault="001F7038">
            <w:pPr>
              <w:pStyle w:val="EMPTYCELLSTYLE"/>
            </w:pPr>
          </w:p>
        </w:tc>
        <w:tc>
          <w:tcPr>
            <w:tcW w:w="200" w:type="dxa"/>
          </w:tcPr>
          <w:p w14:paraId="27265D3F" w14:textId="77777777" w:rsidR="001F7038" w:rsidRDefault="001F7038">
            <w:pPr>
              <w:pStyle w:val="EMPTYCELLSTYLE"/>
            </w:pPr>
          </w:p>
        </w:tc>
        <w:tc>
          <w:tcPr>
            <w:tcW w:w="200" w:type="dxa"/>
          </w:tcPr>
          <w:p w14:paraId="05D3F934" w14:textId="77777777" w:rsidR="001F7038" w:rsidRDefault="001F7038">
            <w:pPr>
              <w:pStyle w:val="EMPTYCELLSTYLE"/>
            </w:pPr>
          </w:p>
        </w:tc>
        <w:tc>
          <w:tcPr>
            <w:tcW w:w="60" w:type="dxa"/>
          </w:tcPr>
          <w:p w14:paraId="300C0606" w14:textId="77777777" w:rsidR="001F7038" w:rsidRDefault="001F7038">
            <w:pPr>
              <w:pStyle w:val="EMPTYCELLSTYLE"/>
            </w:pPr>
          </w:p>
        </w:tc>
        <w:tc>
          <w:tcPr>
            <w:tcW w:w="4520" w:type="dxa"/>
          </w:tcPr>
          <w:p w14:paraId="584FEE9E" w14:textId="77777777" w:rsidR="001F7038" w:rsidRDefault="001F7038">
            <w:pPr>
              <w:pStyle w:val="EMPTYCELLSTYLE"/>
            </w:pPr>
          </w:p>
        </w:tc>
        <w:tc>
          <w:tcPr>
            <w:tcW w:w="2320" w:type="dxa"/>
          </w:tcPr>
          <w:p w14:paraId="0D820675" w14:textId="77777777" w:rsidR="001F7038" w:rsidRDefault="001F7038">
            <w:pPr>
              <w:pStyle w:val="EMPTYCELLSTYLE"/>
            </w:pPr>
          </w:p>
        </w:tc>
        <w:tc>
          <w:tcPr>
            <w:tcW w:w="20" w:type="dxa"/>
          </w:tcPr>
          <w:p w14:paraId="503E6EED" w14:textId="77777777" w:rsidR="001F7038" w:rsidRDefault="001F7038">
            <w:pPr>
              <w:pStyle w:val="EMPTYCELLSTYLE"/>
            </w:pPr>
          </w:p>
        </w:tc>
        <w:tc>
          <w:tcPr>
            <w:tcW w:w="180" w:type="dxa"/>
          </w:tcPr>
          <w:p w14:paraId="06324B53" w14:textId="77777777" w:rsidR="001F7038" w:rsidRDefault="001F7038">
            <w:pPr>
              <w:pStyle w:val="EMPTYCELLSTYLE"/>
            </w:pPr>
          </w:p>
        </w:tc>
        <w:tc>
          <w:tcPr>
            <w:tcW w:w="500" w:type="dxa"/>
          </w:tcPr>
          <w:p w14:paraId="52805EBB" w14:textId="77777777" w:rsidR="001F7038" w:rsidRDefault="001F7038">
            <w:pPr>
              <w:pStyle w:val="EMPTYCELLSTYLE"/>
            </w:pPr>
          </w:p>
        </w:tc>
        <w:tc>
          <w:tcPr>
            <w:tcW w:w="40" w:type="dxa"/>
          </w:tcPr>
          <w:p w14:paraId="21BF12E3" w14:textId="77777777" w:rsidR="001F7038" w:rsidRDefault="001F7038">
            <w:pPr>
              <w:pStyle w:val="EMPTYCELLSTYLE"/>
            </w:pPr>
          </w:p>
        </w:tc>
        <w:tc>
          <w:tcPr>
            <w:tcW w:w="200" w:type="dxa"/>
          </w:tcPr>
          <w:p w14:paraId="3A4457F8" w14:textId="77777777" w:rsidR="001F7038" w:rsidRDefault="001F7038">
            <w:pPr>
              <w:pStyle w:val="EMPTYCELLSTYLE"/>
            </w:pPr>
          </w:p>
        </w:tc>
        <w:tc>
          <w:tcPr>
            <w:tcW w:w="1520" w:type="dxa"/>
          </w:tcPr>
          <w:p w14:paraId="6AEFA633" w14:textId="77777777" w:rsidR="001F7038" w:rsidRDefault="001F7038">
            <w:pPr>
              <w:pStyle w:val="EMPTYCELLSTYLE"/>
            </w:pPr>
          </w:p>
        </w:tc>
        <w:tc>
          <w:tcPr>
            <w:tcW w:w="20" w:type="dxa"/>
          </w:tcPr>
          <w:p w14:paraId="06C7DBF5" w14:textId="77777777" w:rsidR="001F7038" w:rsidRDefault="001F7038">
            <w:pPr>
              <w:pStyle w:val="EMPTYCELLSTYLE"/>
            </w:pPr>
          </w:p>
        </w:tc>
        <w:tc>
          <w:tcPr>
            <w:tcW w:w="20" w:type="dxa"/>
          </w:tcPr>
          <w:p w14:paraId="3C4DE8FF" w14:textId="77777777" w:rsidR="001F7038" w:rsidRDefault="001F7038">
            <w:pPr>
              <w:pStyle w:val="EMPTYCELLSTYLE"/>
            </w:pPr>
          </w:p>
        </w:tc>
        <w:tc>
          <w:tcPr>
            <w:tcW w:w="1" w:type="dxa"/>
          </w:tcPr>
          <w:p w14:paraId="13F051CF" w14:textId="77777777" w:rsidR="001F7038" w:rsidRDefault="001F7038">
            <w:pPr>
              <w:pStyle w:val="EMPTYCELLSTYLE"/>
            </w:pPr>
          </w:p>
        </w:tc>
      </w:tr>
      <w:tr w:rsidR="001F7038" w14:paraId="4CD042E5" w14:textId="77777777">
        <w:tblPrEx>
          <w:tblCellMar>
            <w:top w:w="0" w:type="dxa"/>
            <w:bottom w:w="0" w:type="dxa"/>
          </w:tblCellMar>
        </w:tblPrEx>
        <w:trPr>
          <w:trHeight w:hRule="exact" w:val="240"/>
        </w:trPr>
        <w:tc>
          <w:tcPr>
            <w:tcW w:w="1" w:type="dxa"/>
          </w:tcPr>
          <w:p w14:paraId="7D674664" w14:textId="77777777" w:rsidR="001F7038" w:rsidRDefault="001F7038">
            <w:pPr>
              <w:pStyle w:val="EMPTYCELLSTYLE"/>
            </w:pPr>
          </w:p>
        </w:tc>
        <w:tc>
          <w:tcPr>
            <w:tcW w:w="20" w:type="dxa"/>
          </w:tcPr>
          <w:p w14:paraId="7E0463EF" w14:textId="77777777" w:rsidR="001F7038" w:rsidRDefault="001F7038">
            <w:pPr>
              <w:pStyle w:val="EMPTYCELLSTYLE"/>
            </w:pPr>
          </w:p>
        </w:tc>
        <w:tc>
          <w:tcPr>
            <w:tcW w:w="280" w:type="dxa"/>
          </w:tcPr>
          <w:p w14:paraId="097AC08A" w14:textId="77777777" w:rsidR="001F7038" w:rsidRDefault="001F7038">
            <w:pPr>
              <w:pStyle w:val="EMPTYCELLSTYLE"/>
            </w:pPr>
          </w:p>
        </w:tc>
        <w:tc>
          <w:tcPr>
            <w:tcW w:w="1000" w:type="dxa"/>
          </w:tcPr>
          <w:p w14:paraId="45391339" w14:textId="77777777" w:rsidR="001F7038" w:rsidRDefault="001F7038">
            <w:pPr>
              <w:pStyle w:val="EMPTYCELLSTYLE"/>
            </w:pPr>
          </w:p>
        </w:tc>
        <w:tc>
          <w:tcPr>
            <w:tcW w:w="200" w:type="dxa"/>
          </w:tcPr>
          <w:p w14:paraId="39A3482D" w14:textId="77777777" w:rsidR="001F7038" w:rsidRDefault="001F7038">
            <w:pPr>
              <w:pStyle w:val="EMPTYCELLSTYLE"/>
            </w:pPr>
          </w:p>
        </w:tc>
        <w:tc>
          <w:tcPr>
            <w:tcW w:w="200" w:type="dxa"/>
          </w:tcPr>
          <w:p w14:paraId="4814B15A" w14:textId="77777777" w:rsidR="001F7038" w:rsidRDefault="001F7038">
            <w:pPr>
              <w:pStyle w:val="EMPTYCELLSTYLE"/>
            </w:pPr>
          </w:p>
        </w:tc>
        <w:tc>
          <w:tcPr>
            <w:tcW w:w="60" w:type="dxa"/>
          </w:tcPr>
          <w:p w14:paraId="5CE49CB7" w14:textId="77777777" w:rsidR="001F7038" w:rsidRDefault="001F7038">
            <w:pPr>
              <w:pStyle w:val="EMPTYCELLSTYLE"/>
            </w:pPr>
          </w:p>
        </w:tc>
        <w:tc>
          <w:tcPr>
            <w:tcW w:w="4520" w:type="dxa"/>
          </w:tcPr>
          <w:p w14:paraId="495CFC36" w14:textId="77777777" w:rsidR="001F7038" w:rsidRDefault="001F7038">
            <w:pPr>
              <w:pStyle w:val="EMPTYCELLSTYLE"/>
            </w:pPr>
          </w:p>
        </w:tc>
        <w:tc>
          <w:tcPr>
            <w:tcW w:w="2320" w:type="dxa"/>
          </w:tcPr>
          <w:p w14:paraId="0F447465" w14:textId="77777777" w:rsidR="001F7038" w:rsidRDefault="001F7038">
            <w:pPr>
              <w:pStyle w:val="EMPTYCELLSTYLE"/>
            </w:pPr>
          </w:p>
        </w:tc>
        <w:tc>
          <w:tcPr>
            <w:tcW w:w="20" w:type="dxa"/>
          </w:tcPr>
          <w:p w14:paraId="5031F2D3" w14:textId="77777777" w:rsidR="001F7038" w:rsidRDefault="001F7038">
            <w:pPr>
              <w:pStyle w:val="EMPTYCELLSTYLE"/>
            </w:pPr>
          </w:p>
        </w:tc>
        <w:tc>
          <w:tcPr>
            <w:tcW w:w="180" w:type="dxa"/>
          </w:tcPr>
          <w:p w14:paraId="273D61F8" w14:textId="77777777" w:rsidR="001F7038" w:rsidRDefault="001F7038">
            <w:pPr>
              <w:pStyle w:val="EMPTYCELLSTYLE"/>
            </w:pPr>
          </w:p>
        </w:tc>
        <w:tc>
          <w:tcPr>
            <w:tcW w:w="500" w:type="dxa"/>
          </w:tcPr>
          <w:p w14:paraId="78E42E59" w14:textId="77777777" w:rsidR="001F7038" w:rsidRDefault="001F7038">
            <w:pPr>
              <w:pStyle w:val="EMPTYCELLSTYLE"/>
            </w:pPr>
          </w:p>
        </w:tc>
        <w:tc>
          <w:tcPr>
            <w:tcW w:w="40" w:type="dxa"/>
          </w:tcPr>
          <w:p w14:paraId="64D30291" w14:textId="77777777" w:rsidR="001F7038" w:rsidRDefault="001F7038">
            <w:pPr>
              <w:pStyle w:val="EMPTYCELLSTYLE"/>
            </w:pPr>
          </w:p>
        </w:tc>
        <w:tc>
          <w:tcPr>
            <w:tcW w:w="200" w:type="dxa"/>
          </w:tcPr>
          <w:p w14:paraId="0E1666CC" w14:textId="77777777" w:rsidR="001F7038" w:rsidRDefault="001F7038">
            <w:pPr>
              <w:pStyle w:val="EMPTYCELLSTYLE"/>
            </w:pPr>
          </w:p>
        </w:tc>
        <w:tc>
          <w:tcPr>
            <w:tcW w:w="1520" w:type="dxa"/>
            <w:tcMar>
              <w:top w:w="0" w:type="dxa"/>
              <w:left w:w="0" w:type="dxa"/>
              <w:bottom w:w="0" w:type="dxa"/>
              <w:right w:w="0" w:type="dxa"/>
            </w:tcMar>
            <w:vAlign w:val="center"/>
          </w:tcPr>
          <w:p w14:paraId="0C7245BA" w14:textId="77777777" w:rsidR="001F7038" w:rsidRDefault="00A81912">
            <w:pPr>
              <w:jc w:val="center"/>
            </w:pPr>
            <w:r>
              <w:rPr>
                <w:rFonts w:ascii="DejaVu Sans" w:eastAsia="DejaVu Sans" w:hAnsi="DejaVu Sans" w:cs="DejaVu Sans"/>
                <w:i/>
                <w:color w:val="000000"/>
                <w:sz w:val="12"/>
              </w:rPr>
              <w:t>em R$ 1,00</w:t>
            </w:r>
          </w:p>
        </w:tc>
        <w:tc>
          <w:tcPr>
            <w:tcW w:w="20" w:type="dxa"/>
          </w:tcPr>
          <w:p w14:paraId="16E9AB18" w14:textId="77777777" w:rsidR="001F7038" w:rsidRDefault="001F7038">
            <w:pPr>
              <w:pStyle w:val="EMPTYCELLSTYLE"/>
            </w:pPr>
          </w:p>
        </w:tc>
        <w:tc>
          <w:tcPr>
            <w:tcW w:w="20" w:type="dxa"/>
          </w:tcPr>
          <w:p w14:paraId="1D5565E1" w14:textId="77777777" w:rsidR="001F7038" w:rsidRDefault="001F7038">
            <w:pPr>
              <w:pStyle w:val="EMPTYCELLSTYLE"/>
            </w:pPr>
          </w:p>
        </w:tc>
        <w:tc>
          <w:tcPr>
            <w:tcW w:w="1" w:type="dxa"/>
          </w:tcPr>
          <w:p w14:paraId="70321804" w14:textId="77777777" w:rsidR="001F7038" w:rsidRDefault="001F7038">
            <w:pPr>
              <w:pStyle w:val="EMPTYCELLSTYLE"/>
            </w:pPr>
          </w:p>
        </w:tc>
      </w:tr>
      <w:tr w:rsidR="001F7038" w14:paraId="50E2E778" w14:textId="77777777">
        <w:tblPrEx>
          <w:tblCellMar>
            <w:top w:w="0" w:type="dxa"/>
            <w:bottom w:w="0" w:type="dxa"/>
          </w:tblCellMar>
        </w:tblPrEx>
        <w:trPr>
          <w:trHeight w:hRule="exact" w:val="260"/>
        </w:trPr>
        <w:tc>
          <w:tcPr>
            <w:tcW w:w="1" w:type="dxa"/>
          </w:tcPr>
          <w:p w14:paraId="6CA32554" w14:textId="77777777" w:rsidR="001F7038" w:rsidRDefault="001F7038">
            <w:pPr>
              <w:pStyle w:val="EMPTYCELLSTYLE"/>
            </w:pPr>
          </w:p>
        </w:tc>
        <w:tc>
          <w:tcPr>
            <w:tcW w:w="20" w:type="dxa"/>
          </w:tcPr>
          <w:p w14:paraId="49DBF50F"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26881685" w14:textId="77777777">
              <w:tblPrEx>
                <w:tblCellMar>
                  <w:top w:w="0" w:type="dxa"/>
                  <w:bottom w:w="0" w:type="dxa"/>
                </w:tblCellMar>
              </w:tblPrEx>
              <w:trPr>
                <w:trHeight w:hRule="exact" w:val="20"/>
              </w:trPr>
              <w:tc>
                <w:tcPr>
                  <w:tcW w:w="4360" w:type="dxa"/>
                </w:tcPr>
                <w:p w14:paraId="16552FDF" w14:textId="77777777" w:rsidR="001F7038" w:rsidRDefault="001F7038">
                  <w:pPr>
                    <w:pStyle w:val="EMPTYCELLSTYLE"/>
                  </w:pPr>
                </w:p>
              </w:tc>
              <w:tc>
                <w:tcPr>
                  <w:tcW w:w="140" w:type="dxa"/>
                </w:tcPr>
                <w:p w14:paraId="5D1A354F" w14:textId="77777777" w:rsidR="001F7038" w:rsidRDefault="001F7038">
                  <w:pPr>
                    <w:pStyle w:val="EMPTYCELLSTYLE"/>
                  </w:pPr>
                </w:p>
              </w:tc>
              <w:tc>
                <w:tcPr>
                  <w:tcW w:w="4520" w:type="dxa"/>
                </w:tcPr>
                <w:p w14:paraId="517BF37C" w14:textId="77777777" w:rsidR="001F7038" w:rsidRDefault="001F7038">
                  <w:pPr>
                    <w:pStyle w:val="EMPTYCELLSTYLE"/>
                  </w:pPr>
                </w:p>
              </w:tc>
              <w:tc>
                <w:tcPr>
                  <w:tcW w:w="140" w:type="dxa"/>
                </w:tcPr>
                <w:p w14:paraId="1B38C972" w14:textId="77777777" w:rsidR="001F7038" w:rsidRDefault="001F7038">
                  <w:pPr>
                    <w:pStyle w:val="EMPTYCELLSTYLE"/>
                  </w:pPr>
                </w:p>
              </w:tc>
              <w:tc>
                <w:tcPr>
                  <w:tcW w:w="240" w:type="dxa"/>
                </w:tcPr>
                <w:p w14:paraId="6C94D561" w14:textId="77777777" w:rsidR="001F7038" w:rsidRDefault="001F7038">
                  <w:pPr>
                    <w:pStyle w:val="EMPTYCELLSTYLE"/>
                  </w:pPr>
                </w:p>
              </w:tc>
              <w:tc>
                <w:tcPr>
                  <w:tcW w:w="120" w:type="dxa"/>
                </w:tcPr>
                <w:p w14:paraId="24CAE892" w14:textId="77777777" w:rsidR="001F7038" w:rsidRDefault="001F7038">
                  <w:pPr>
                    <w:pStyle w:val="EMPTYCELLSTYLE"/>
                  </w:pPr>
                </w:p>
              </w:tc>
              <w:tc>
                <w:tcPr>
                  <w:tcW w:w="1520" w:type="dxa"/>
                </w:tcPr>
                <w:p w14:paraId="1748E61C" w14:textId="77777777" w:rsidR="001F7038" w:rsidRDefault="001F7038">
                  <w:pPr>
                    <w:pStyle w:val="EMPTYCELLSTYLE"/>
                  </w:pPr>
                </w:p>
              </w:tc>
              <w:tc>
                <w:tcPr>
                  <w:tcW w:w="40" w:type="dxa"/>
                </w:tcPr>
                <w:p w14:paraId="62B07512" w14:textId="77777777" w:rsidR="001F7038" w:rsidRDefault="001F7038">
                  <w:pPr>
                    <w:pStyle w:val="EMPTYCELLSTYLE"/>
                  </w:pPr>
                </w:p>
              </w:tc>
            </w:tr>
            <w:tr w:rsidR="001F7038" w14:paraId="298E0D42"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4DD4C422" w14:textId="77777777" w:rsidR="001F7038" w:rsidRDefault="00A81912">
                  <w:r>
                    <w:rPr>
                      <w:rFonts w:ascii="DejaVu Sans" w:eastAsia="DejaVu Sans" w:hAnsi="DejaVu Sans" w:cs="DejaVu Sans"/>
                      <w:color w:val="000000"/>
                      <w:sz w:val="14"/>
                    </w:rPr>
                    <w:t>GND</w:t>
                  </w:r>
                </w:p>
              </w:tc>
              <w:tc>
                <w:tcPr>
                  <w:tcW w:w="140" w:type="dxa"/>
                </w:tcPr>
                <w:p w14:paraId="767521B1" w14:textId="77777777" w:rsidR="001F7038" w:rsidRDefault="001F7038">
                  <w:pPr>
                    <w:pStyle w:val="EMPTYCELLSTYLE"/>
                  </w:pPr>
                </w:p>
              </w:tc>
              <w:tc>
                <w:tcPr>
                  <w:tcW w:w="4520" w:type="dxa"/>
                  <w:tcMar>
                    <w:top w:w="0" w:type="dxa"/>
                    <w:left w:w="0" w:type="dxa"/>
                    <w:bottom w:w="0" w:type="dxa"/>
                    <w:right w:w="0" w:type="dxa"/>
                  </w:tcMar>
                </w:tcPr>
                <w:p w14:paraId="069A7F3C" w14:textId="77777777" w:rsidR="001F7038" w:rsidRDefault="00A81912">
                  <w:r>
                    <w:rPr>
                      <w:rFonts w:ascii="DejaVu Sans" w:eastAsia="DejaVu Sans" w:hAnsi="DejaVu Sans" w:cs="DejaVu Sans"/>
                      <w:color w:val="000000"/>
                      <w:sz w:val="14"/>
                    </w:rPr>
                    <w:t>MODALIDADE DE APLICAÇÃO</w:t>
                  </w:r>
                </w:p>
              </w:tc>
              <w:tc>
                <w:tcPr>
                  <w:tcW w:w="140" w:type="dxa"/>
                </w:tcPr>
                <w:p w14:paraId="700FE50E" w14:textId="77777777" w:rsidR="001F7038" w:rsidRDefault="001F7038">
                  <w:pPr>
                    <w:pStyle w:val="EMPTYCELLSTYLE"/>
                  </w:pPr>
                </w:p>
              </w:tc>
              <w:tc>
                <w:tcPr>
                  <w:tcW w:w="240" w:type="dxa"/>
                  <w:tcMar>
                    <w:top w:w="0" w:type="dxa"/>
                    <w:left w:w="0" w:type="dxa"/>
                    <w:bottom w:w="0" w:type="dxa"/>
                    <w:right w:w="0" w:type="dxa"/>
                  </w:tcMar>
                </w:tcPr>
                <w:p w14:paraId="2CD33622" w14:textId="77777777" w:rsidR="001F7038" w:rsidRDefault="00A81912">
                  <w:pPr>
                    <w:jc w:val="center"/>
                  </w:pPr>
                  <w:r>
                    <w:rPr>
                      <w:rFonts w:ascii="DejaVu Sans" w:eastAsia="DejaVu Sans" w:hAnsi="DejaVu Sans" w:cs="DejaVu Sans"/>
                      <w:color w:val="000000"/>
                      <w:sz w:val="14"/>
                    </w:rPr>
                    <w:t>RP</w:t>
                  </w:r>
                </w:p>
              </w:tc>
              <w:tc>
                <w:tcPr>
                  <w:tcW w:w="120" w:type="dxa"/>
                </w:tcPr>
                <w:p w14:paraId="3DD08D7E" w14:textId="77777777" w:rsidR="001F7038" w:rsidRDefault="001F7038">
                  <w:pPr>
                    <w:pStyle w:val="EMPTYCELLSTYLE"/>
                  </w:pPr>
                </w:p>
              </w:tc>
              <w:tc>
                <w:tcPr>
                  <w:tcW w:w="1520" w:type="dxa"/>
                  <w:tcMar>
                    <w:top w:w="0" w:type="dxa"/>
                    <w:left w:w="0" w:type="dxa"/>
                    <w:bottom w:w="0" w:type="dxa"/>
                    <w:right w:w="0" w:type="dxa"/>
                  </w:tcMar>
                </w:tcPr>
                <w:p w14:paraId="04D0FE22" w14:textId="77777777" w:rsidR="001F7038" w:rsidRDefault="00A81912">
                  <w:pPr>
                    <w:jc w:val="center"/>
                  </w:pPr>
                  <w:r>
                    <w:rPr>
                      <w:rFonts w:ascii="DejaVu Sans" w:eastAsia="DejaVu Sans" w:hAnsi="DejaVu Sans" w:cs="DejaVu Sans"/>
                      <w:color w:val="000000"/>
                      <w:sz w:val="14"/>
                    </w:rPr>
                    <w:t>ACRÉSCIMO</w:t>
                  </w:r>
                </w:p>
              </w:tc>
              <w:tc>
                <w:tcPr>
                  <w:tcW w:w="40" w:type="dxa"/>
                </w:tcPr>
                <w:p w14:paraId="60B20C48" w14:textId="77777777" w:rsidR="001F7038" w:rsidRDefault="001F7038">
                  <w:pPr>
                    <w:pStyle w:val="EMPTYCELLSTYLE"/>
                  </w:pPr>
                </w:p>
              </w:tc>
            </w:tr>
          </w:tbl>
          <w:p w14:paraId="499F746B" w14:textId="77777777" w:rsidR="001F7038" w:rsidRDefault="001F7038">
            <w:pPr>
              <w:pStyle w:val="EMPTYCELLSTYLE"/>
            </w:pPr>
          </w:p>
        </w:tc>
        <w:tc>
          <w:tcPr>
            <w:tcW w:w="1" w:type="dxa"/>
          </w:tcPr>
          <w:p w14:paraId="054205BD" w14:textId="77777777" w:rsidR="001F7038" w:rsidRDefault="001F7038">
            <w:pPr>
              <w:pStyle w:val="EMPTYCELLSTYLE"/>
            </w:pPr>
          </w:p>
        </w:tc>
      </w:tr>
      <w:tr w:rsidR="001F7038" w14:paraId="4DB8A88E" w14:textId="77777777">
        <w:tblPrEx>
          <w:tblCellMar>
            <w:top w:w="0" w:type="dxa"/>
            <w:bottom w:w="0" w:type="dxa"/>
          </w:tblCellMar>
        </w:tblPrEx>
        <w:trPr>
          <w:trHeight w:hRule="exact" w:val="20"/>
        </w:trPr>
        <w:tc>
          <w:tcPr>
            <w:tcW w:w="1" w:type="dxa"/>
          </w:tcPr>
          <w:p w14:paraId="2BD6CF32" w14:textId="77777777" w:rsidR="001F7038" w:rsidRDefault="001F7038">
            <w:pPr>
              <w:pStyle w:val="EMPTYCELLSTYLE"/>
            </w:pPr>
          </w:p>
        </w:tc>
        <w:tc>
          <w:tcPr>
            <w:tcW w:w="20" w:type="dxa"/>
          </w:tcPr>
          <w:p w14:paraId="6AD77A84" w14:textId="77777777" w:rsidR="001F7038" w:rsidRDefault="001F7038">
            <w:pPr>
              <w:pStyle w:val="EMPTYCELLSTYLE"/>
            </w:pPr>
          </w:p>
        </w:tc>
        <w:tc>
          <w:tcPr>
            <w:tcW w:w="280" w:type="dxa"/>
          </w:tcPr>
          <w:p w14:paraId="6784137C" w14:textId="77777777" w:rsidR="001F7038" w:rsidRDefault="001F7038">
            <w:pPr>
              <w:pStyle w:val="EMPTYCELLSTYLE"/>
            </w:pPr>
          </w:p>
        </w:tc>
        <w:tc>
          <w:tcPr>
            <w:tcW w:w="1000" w:type="dxa"/>
          </w:tcPr>
          <w:p w14:paraId="50EC6DDD" w14:textId="77777777" w:rsidR="001F7038" w:rsidRDefault="001F7038">
            <w:pPr>
              <w:pStyle w:val="EMPTYCELLSTYLE"/>
            </w:pPr>
          </w:p>
        </w:tc>
        <w:tc>
          <w:tcPr>
            <w:tcW w:w="200" w:type="dxa"/>
          </w:tcPr>
          <w:p w14:paraId="193F8DC1" w14:textId="77777777" w:rsidR="001F7038" w:rsidRDefault="001F7038">
            <w:pPr>
              <w:pStyle w:val="EMPTYCELLSTYLE"/>
            </w:pPr>
          </w:p>
        </w:tc>
        <w:tc>
          <w:tcPr>
            <w:tcW w:w="200" w:type="dxa"/>
          </w:tcPr>
          <w:p w14:paraId="362DF01E" w14:textId="77777777" w:rsidR="001F7038" w:rsidRDefault="001F7038">
            <w:pPr>
              <w:pStyle w:val="EMPTYCELLSTYLE"/>
            </w:pPr>
          </w:p>
        </w:tc>
        <w:tc>
          <w:tcPr>
            <w:tcW w:w="60" w:type="dxa"/>
          </w:tcPr>
          <w:p w14:paraId="1B6181EC" w14:textId="77777777" w:rsidR="001F7038" w:rsidRDefault="001F7038">
            <w:pPr>
              <w:pStyle w:val="EMPTYCELLSTYLE"/>
            </w:pPr>
          </w:p>
        </w:tc>
        <w:tc>
          <w:tcPr>
            <w:tcW w:w="4520" w:type="dxa"/>
          </w:tcPr>
          <w:p w14:paraId="06C1F81B" w14:textId="77777777" w:rsidR="001F7038" w:rsidRDefault="001F7038">
            <w:pPr>
              <w:pStyle w:val="EMPTYCELLSTYLE"/>
            </w:pPr>
          </w:p>
        </w:tc>
        <w:tc>
          <w:tcPr>
            <w:tcW w:w="2320" w:type="dxa"/>
          </w:tcPr>
          <w:p w14:paraId="5A57CE37" w14:textId="77777777" w:rsidR="001F7038" w:rsidRDefault="001F7038">
            <w:pPr>
              <w:pStyle w:val="EMPTYCELLSTYLE"/>
            </w:pPr>
          </w:p>
        </w:tc>
        <w:tc>
          <w:tcPr>
            <w:tcW w:w="20" w:type="dxa"/>
          </w:tcPr>
          <w:p w14:paraId="758F0CD6" w14:textId="77777777" w:rsidR="001F7038" w:rsidRDefault="001F7038">
            <w:pPr>
              <w:pStyle w:val="EMPTYCELLSTYLE"/>
            </w:pPr>
          </w:p>
        </w:tc>
        <w:tc>
          <w:tcPr>
            <w:tcW w:w="180" w:type="dxa"/>
          </w:tcPr>
          <w:p w14:paraId="0BEC6D6C" w14:textId="77777777" w:rsidR="001F7038" w:rsidRDefault="001F7038">
            <w:pPr>
              <w:pStyle w:val="EMPTYCELLSTYLE"/>
            </w:pPr>
          </w:p>
        </w:tc>
        <w:tc>
          <w:tcPr>
            <w:tcW w:w="500" w:type="dxa"/>
          </w:tcPr>
          <w:p w14:paraId="082E8F7F" w14:textId="77777777" w:rsidR="001F7038" w:rsidRDefault="001F7038">
            <w:pPr>
              <w:pStyle w:val="EMPTYCELLSTYLE"/>
            </w:pPr>
          </w:p>
        </w:tc>
        <w:tc>
          <w:tcPr>
            <w:tcW w:w="40" w:type="dxa"/>
          </w:tcPr>
          <w:p w14:paraId="7D43A4A5" w14:textId="77777777" w:rsidR="001F7038" w:rsidRDefault="001F7038">
            <w:pPr>
              <w:pStyle w:val="EMPTYCELLSTYLE"/>
            </w:pPr>
          </w:p>
        </w:tc>
        <w:tc>
          <w:tcPr>
            <w:tcW w:w="200" w:type="dxa"/>
          </w:tcPr>
          <w:p w14:paraId="27103FE9" w14:textId="77777777" w:rsidR="001F7038" w:rsidRDefault="001F7038">
            <w:pPr>
              <w:pStyle w:val="EMPTYCELLSTYLE"/>
            </w:pPr>
          </w:p>
        </w:tc>
        <w:tc>
          <w:tcPr>
            <w:tcW w:w="1520" w:type="dxa"/>
          </w:tcPr>
          <w:p w14:paraId="35708BC3" w14:textId="77777777" w:rsidR="001F7038" w:rsidRDefault="001F7038">
            <w:pPr>
              <w:pStyle w:val="EMPTYCELLSTYLE"/>
            </w:pPr>
          </w:p>
        </w:tc>
        <w:tc>
          <w:tcPr>
            <w:tcW w:w="20" w:type="dxa"/>
          </w:tcPr>
          <w:p w14:paraId="39AE8192" w14:textId="77777777" w:rsidR="001F7038" w:rsidRDefault="001F7038">
            <w:pPr>
              <w:pStyle w:val="EMPTYCELLSTYLE"/>
            </w:pPr>
          </w:p>
        </w:tc>
        <w:tc>
          <w:tcPr>
            <w:tcW w:w="20" w:type="dxa"/>
          </w:tcPr>
          <w:p w14:paraId="76AD8DAF" w14:textId="77777777" w:rsidR="001F7038" w:rsidRDefault="001F7038">
            <w:pPr>
              <w:pStyle w:val="EMPTYCELLSTYLE"/>
            </w:pPr>
          </w:p>
        </w:tc>
        <w:tc>
          <w:tcPr>
            <w:tcW w:w="1" w:type="dxa"/>
          </w:tcPr>
          <w:p w14:paraId="7B2175FF" w14:textId="77777777" w:rsidR="001F7038" w:rsidRDefault="001F7038">
            <w:pPr>
              <w:pStyle w:val="EMPTYCELLSTYLE"/>
            </w:pPr>
          </w:p>
        </w:tc>
      </w:tr>
      <w:tr w:rsidR="001F7038" w14:paraId="1BED3BAA" w14:textId="77777777">
        <w:tblPrEx>
          <w:tblCellMar>
            <w:top w:w="0" w:type="dxa"/>
            <w:bottom w:w="0" w:type="dxa"/>
          </w:tblCellMar>
        </w:tblPrEx>
        <w:trPr>
          <w:trHeight w:hRule="exact" w:val="240"/>
        </w:trPr>
        <w:tc>
          <w:tcPr>
            <w:tcW w:w="1" w:type="dxa"/>
          </w:tcPr>
          <w:p w14:paraId="40271F3C" w14:textId="77777777" w:rsidR="001F7038" w:rsidRDefault="001F7038">
            <w:pPr>
              <w:pStyle w:val="EMPTYCELLSTYLE"/>
            </w:pPr>
          </w:p>
        </w:tc>
        <w:tc>
          <w:tcPr>
            <w:tcW w:w="20" w:type="dxa"/>
          </w:tcPr>
          <w:p w14:paraId="37E61DDC"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03A2FD4E"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2144B54" w14:textId="77777777" w:rsidR="001F7038" w:rsidRDefault="00A81912">
                  <w:pPr>
                    <w:jc w:val="center"/>
                  </w:pPr>
                  <w:r>
                    <w:rPr>
                      <w:rFonts w:ascii="DejaVu Sans" w:eastAsia="DejaVu Sans" w:hAnsi="DejaVu Sans" w:cs="DejaVu Sans"/>
                      <w:color w:val="000000"/>
                      <w:sz w:val="12"/>
                    </w:rPr>
                    <w:t>3</w:t>
                  </w:r>
                </w:p>
              </w:tc>
              <w:tc>
                <w:tcPr>
                  <w:tcW w:w="60" w:type="dxa"/>
                </w:tcPr>
                <w:p w14:paraId="2F9A9727"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8A59180" w14:textId="77777777" w:rsidR="001F7038" w:rsidRDefault="00A81912">
                  <w:r>
                    <w:rPr>
                      <w:rFonts w:ascii="DejaVu Sans" w:eastAsia="DejaVu Sans" w:hAnsi="DejaVu Sans" w:cs="DejaVu Sans"/>
                      <w:color w:val="000000"/>
                      <w:sz w:val="12"/>
                    </w:rPr>
                    <w:t>Outras Despesas Correntes</w:t>
                  </w:r>
                </w:p>
              </w:tc>
              <w:tc>
                <w:tcPr>
                  <w:tcW w:w="140" w:type="dxa"/>
                </w:tcPr>
                <w:p w14:paraId="62CBCFA3"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FE98EE2" w14:textId="77777777" w:rsidR="001F7038" w:rsidRDefault="00A81912">
                  <w:pPr>
                    <w:jc w:val="center"/>
                  </w:pPr>
                  <w:r>
                    <w:rPr>
                      <w:rFonts w:ascii="DejaVu Sans" w:eastAsia="DejaVu Sans" w:hAnsi="DejaVu Sans" w:cs="DejaVu Sans"/>
                      <w:color w:val="000000"/>
                      <w:sz w:val="12"/>
                    </w:rPr>
                    <w:t>99</w:t>
                  </w:r>
                </w:p>
              </w:tc>
              <w:tc>
                <w:tcPr>
                  <w:tcW w:w="60" w:type="dxa"/>
                </w:tcPr>
                <w:p w14:paraId="7E1B58CD"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A2AB578" w14:textId="77777777" w:rsidR="001F7038" w:rsidRDefault="00A81912">
                  <w:r>
                    <w:rPr>
                      <w:rFonts w:ascii="DejaVu Sans" w:eastAsia="DejaVu Sans" w:hAnsi="DejaVu Sans" w:cs="DejaVu Sans"/>
                      <w:color w:val="000000"/>
                      <w:sz w:val="12"/>
                    </w:rPr>
                    <w:t>A Definir</w:t>
                  </w:r>
                </w:p>
              </w:tc>
              <w:tc>
                <w:tcPr>
                  <w:tcW w:w="140" w:type="dxa"/>
                </w:tcPr>
                <w:p w14:paraId="5380A651"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97956A8" w14:textId="77777777" w:rsidR="001F7038" w:rsidRDefault="00A81912">
                  <w:pPr>
                    <w:jc w:val="center"/>
                  </w:pPr>
                  <w:r>
                    <w:rPr>
                      <w:rFonts w:ascii="DejaVu Sans" w:eastAsia="DejaVu Sans" w:hAnsi="DejaVu Sans" w:cs="DejaVu Sans"/>
                      <w:color w:val="000000"/>
                      <w:sz w:val="12"/>
                    </w:rPr>
                    <w:t>8</w:t>
                  </w:r>
                </w:p>
              </w:tc>
              <w:tc>
                <w:tcPr>
                  <w:tcW w:w="120" w:type="dxa"/>
                </w:tcPr>
                <w:p w14:paraId="0EFE2DB9"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82CB8A5" w14:textId="77777777" w:rsidR="001F7038" w:rsidRDefault="00A81912">
                  <w:pPr>
                    <w:jc w:val="right"/>
                  </w:pPr>
                  <w:r>
                    <w:rPr>
                      <w:rFonts w:ascii="DejaVu Sans" w:eastAsia="DejaVu Sans" w:hAnsi="DejaVu Sans" w:cs="DejaVu Sans"/>
                      <w:color w:val="000000"/>
                      <w:sz w:val="12"/>
                    </w:rPr>
                    <w:t>100.000.000</w:t>
                  </w:r>
                </w:p>
              </w:tc>
              <w:tc>
                <w:tcPr>
                  <w:tcW w:w="20" w:type="dxa"/>
                </w:tcPr>
                <w:p w14:paraId="76B472BF" w14:textId="77777777" w:rsidR="001F7038" w:rsidRDefault="001F7038">
                  <w:pPr>
                    <w:pStyle w:val="EMPTYCELLSTYLE"/>
                  </w:pPr>
                </w:p>
              </w:tc>
            </w:tr>
          </w:tbl>
          <w:p w14:paraId="1EDC4CD0" w14:textId="77777777" w:rsidR="001F7038" w:rsidRDefault="001F7038">
            <w:pPr>
              <w:pStyle w:val="EMPTYCELLSTYLE"/>
            </w:pPr>
          </w:p>
        </w:tc>
        <w:tc>
          <w:tcPr>
            <w:tcW w:w="20" w:type="dxa"/>
          </w:tcPr>
          <w:p w14:paraId="047B993D" w14:textId="77777777" w:rsidR="001F7038" w:rsidRDefault="001F7038">
            <w:pPr>
              <w:pStyle w:val="EMPTYCELLSTYLE"/>
            </w:pPr>
          </w:p>
        </w:tc>
        <w:tc>
          <w:tcPr>
            <w:tcW w:w="1" w:type="dxa"/>
          </w:tcPr>
          <w:p w14:paraId="14B26C30" w14:textId="77777777" w:rsidR="001F7038" w:rsidRDefault="001F7038">
            <w:pPr>
              <w:pStyle w:val="EMPTYCELLSTYLE"/>
            </w:pPr>
          </w:p>
        </w:tc>
      </w:tr>
      <w:tr w:rsidR="001F7038" w14:paraId="197B4B09" w14:textId="77777777">
        <w:tblPrEx>
          <w:tblCellMar>
            <w:top w:w="0" w:type="dxa"/>
            <w:bottom w:w="0" w:type="dxa"/>
          </w:tblCellMar>
        </w:tblPrEx>
        <w:trPr>
          <w:trHeight w:hRule="exact" w:val="20"/>
        </w:trPr>
        <w:tc>
          <w:tcPr>
            <w:tcW w:w="1" w:type="dxa"/>
          </w:tcPr>
          <w:p w14:paraId="7716B482" w14:textId="77777777" w:rsidR="001F7038" w:rsidRDefault="001F7038">
            <w:pPr>
              <w:pStyle w:val="EMPTYCELLSTYLE"/>
            </w:pPr>
          </w:p>
        </w:tc>
        <w:tc>
          <w:tcPr>
            <w:tcW w:w="20" w:type="dxa"/>
          </w:tcPr>
          <w:p w14:paraId="3D17D191" w14:textId="77777777" w:rsidR="001F7038" w:rsidRDefault="001F7038">
            <w:pPr>
              <w:pStyle w:val="EMPTYCELLSTYLE"/>
            </w:pPr>
          </w:p>
        </w:tc>
        <w:tc>
          <w:tcPr>
            <w:tcW w:w="280" w:type="dxa"/>
          </w:tcPr>
          <w:p w14:paraId="55CF88B5" w14:textId="77777777" w:rsidR="001F7038" w:rsidRDefault="001F7038">
            <w:pPr>
              <w:pStyle w:val="EMPTYCELLSTYLE"/>
            </w:pPr>
          </w:p>
        </w:tc>
        <w:tc>
          <w:tcPr>
            <w:tcW w:w="1000" w:type="dxa"/>
          </w:tcPr>
          <w:p w14:paraId="15BC6A36" w14:textId="77777777" w:rsidR="001F7038" w:rsidRDefault="001F7038">
            <w:pPr>
              <w:pStyle w:val="EMPTYCELLSTYLE"/>
            </w:pPr>
          </w:p>
        </w:tc>
        <w:tc>
          <w:tcPr>
            <w:tcW w:w="200" w:type="dxa"/>
          </w:tcPr>
          <w:p w14:paraId="78436704" w14:textId="77777777" w:rsidR="001F7038" w:rsidRDefault="001F7038">
            <w:pPr>
              <w:pStyle w:val="EMPTYCELLSTYLE"/>
            </w:pPr>
          </w:p>
        </w:tc>
        <w:tc>
          <w:tcPr>
            <w:tcW w:w="200" w:type="dxa"/>
          </w:tcPr>
          <w:p w14:paraId="4CD3F6A5" w14:textId="77777777" w:rsidR="001F7038" w:rsidRDefault="001F7038">
            <w:pPr>
              <w:pStyle w:val="EMPTYCELLSTYLE"/>
            </w:pPr>
          </w:p>
        </w:tc>
        <w:tc>
          <w:tcPr>
            <w:tcW w:w="60" w:type="dxa"/>
          </w:tcPr>
          <w:p w14:paraId="7AA9EAE2" w14:textId="77777777" w:rsidR="001F7038" w:rsidRDefault="001F7038">
            <w:pPr>
              <w:pStyle w:val="EMPTYCELLSTYLE"/>
            </w:pPr>
          </w:p>
        </w:tc>
        <w:tc>
          <w:tcPr>
            <w:tcW w:w="4520" w:type="dxa"/>
          </w:tcPr>
          <w:p w14:paraId="63A4E339" w14:textId="77777777" w:rsidR="001F7038" w:rsidRDefault="001F7038">
            <w:pPr>
              <w:pStyle w:val="EMPTYCELLSTYLE"/>
            </w:pPr>
          </w:p>
        </w:tc>
        <w:tc>
          <w:tcPr>
            <w:tcW w:w="2320" w:type="dxa"/>
          </w:tcPr>
          <w:p w14:paraId="47ADFD1D" w14:textId="77777777" w:rsidR="001F7038" w:rsidRDefault="001F7038">
            <w:pPr>
              <w:pStyle w:val="EMPTYCELLSTYLE"/>
            </w:pPr>
          </w:p>
        </w:tc>
        <w:tc>
          <w:tcPr>
            <w:tcW w:w="20" w:type="dxa"/>
          </w:tcPr>
          <w:p w14:paraId="78D42197" w14:textId="77777777" w:rsidR="001F7038" w:rsidRDefault="001F7038">
            <w:pPr>
              <w:pStyle w:val="EMPTYCELLSTYLE"/>
            </w:pPr>
          </w:p>
        </w:tc>
        <w:tc>
          <w:tcPr>
            <w:tcW w:w="180" w:type="dxa"/>
          </w:tcPr>
          <w:p w14:paraId="7D1998CF" w14:textId="77777777" w:rsidR="001F7038" w:rsidRDefault="001F7038">
            <w:pPr>
              <w:pStyle w:val="EMPTYCELLSTYLE"/>
            </w:pPr>
          </w:p>
        </w:tc>
        <w:tc>
          <w:tcPr>
            <w:tcW w:w="500" w:type="dxa"/>
          </w:tcPr>
          <w:p w14:paraId="5A08403F" w14:textId="77777777" w:rsidR="001F7038" w:rsidRDefault="001F7038">
            <w:pPr>
              <w:pStyle w:val="EMPTYCELLSTYLE"/>
            </w:pPr>
          </w:p>
        </w:tc>
        <w:tc>
          <w:tcPr>
            <w:tcW w:w="40" w:type="dxa"/>
          </w:tcPr>
          <w:p w14:paraId="0995A541" w14:textId="77777777" w:rsidR="001F7038" w:rsidRDefault="001F7038">
            <w:pPr>
              <w:pStyle w:val="EMPTYCELLSTYLE"/>
            </w:pPr>
          </w:p>
        </w:tc>
        <w:tc>
          <w:tcPr>
            <w:tcW w:w="200" w:type="dxa"/>
          </w:tcPr>
          <w:p w14:paraId="4CF16576" w14:textId="77777777" w:rsidR="001F7038" w:rsidRDefault="001F7038">
            <w:pPr>
              <w:pStyle w:val="EMPTYCELLSTYLE"/>
            </w:pPr>
          </w:p>
        </w:tc>
        <w:tc>
          <w:tcPr>
            <w:tcW w:w="1520" w:type="dxa"/>
          </w:tcPr>
          <w:p w14:paraId="63CE3835" w14:textId="77777777" w:rsidR="001F7038" w:rsidRDefault="001F7038">
            <w:pPr>
              <w:pStyle w:val="EMPTYCELLSTYLE"/>
            </w:pPr>
          </w:p>
        </w:tc>
        <w:tc>
          <w:tcPr>
            <w:tcW w:w="20" w:type="dxa"/>
          </w:tcPr>
          <w:p w14:paraId="794F2902" w14:textId="77777777" w:rsidR="001F7038" w:rsidRDefault="001F7038">
            <w:pPr>
              <w:pStyle w:val="EMPTYCELLSTYLE"/>
            </w:pPr>
          </w:p>
        </w:tc>
        <w:tc>
          <w:tcPr>
            <w:tcW w:w="20" w:type="dxa"/>
          </w:tcPr>
          <w:p w14:paraId="6CE5372C" w14:textId="77777777" w:rsidR="001F7038" w:rsidRDefault="001F7038">
            <w:pPr>
              <w:pStyle w:val="EMPTYCELLSTYLE"/>
            </w:pPr>
          </w:p>
        </w:tc>
        <w:tc>
          <w:tcPr>
            <w:tcW w:w="1" w:type="dxa"/>
          </w:tcPr>
          <w:p w14:paraId="30828028" w14:textId="77777777" w:rsidR="001F7038" w:rsidRDefault="001F7038">
            <w:pPr>
              <w:pStyle w:val="EMPTYCELLSTYLE"/>
            </w:pPr>
          </w:p>
        </w:tc>
      </w:tr>
      <w:tr w:rsidR="001F7038" w14:paraId="1035F84D" w14:textId="77777777">
        <w:tblPrEx>
          <w:tblCellMar>
            <w:top w:w="0" w:type="dxa"/>
            <w:bottom w:w="0" w:type="dxa"/>
          </w:tblCellMar>
        </w:tblPrEx>
        <w:trPr>
          <w:trHeight w:hRule="exact" w:val="240"/>
        </w:trPr>
        <w:tc>
          <w:tcPr>
            <w:tcW w:w="1" w:type="dxa"/>
          </w:tcPr>
          <w:p w14:paraId="29FA5D35" w14:textId="77777777" w:rsidR="001F7038" w:rsidRDefault="001F7038">
            <w:pPr>
              <w:pStyle w:val="EMPTYCELLSTYLE"/>
            </w:pPr>
          </w:p>
        </w:tc>
        <w:tc>
          <w:tcPr>
            <w:tcW w:w="20" w:type="dxa"/>
          </w:tcPr>
          <w:p w14:paraId="04D671E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29063E09"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1DD695D" w14:textId="77777777" w:rsidR="001F7038" w:rsidRDefault="00A81912">
                  <w:pPr>
                    <w:jc w:val="center"/>
                  </w:pPr>
                  <w:r>
                    <w:rPr>
                      <w:rFonts w:ascii="DejaVu Sans" w:eastAsia="DejaVu Sans" w:hAnsi="DejaVu Sans" w:cs="DejaVu Sans"/>
                      <w:color w:val="000000"/>
                      <w:sz w:val="12"/>
                    </w:rPr>
                    <w:t>4</w:t>
                  </w:r>
                </w:p>
              </w:tc>
              <w:tc>
                <w:tcPr>
                  <w:tcW w:w="60" w:type="dxa"/>
                </w:tcPr>
                <w:p w14:paraId="161FED94"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1EA039B" w14:textId="77777777" w:rsidR="001F7038" w:rsidRDefault="00A81912">
                  <w:r>
                    <w:rPr>
                      <w:rFonts w:ascii="DejaVu Sans" w:eastAsia="DejaVu Sans" w:hAnsi="DejaVu Sans" w:cs="DejaVu Sans"/>
                      <w:color w:val="000000"/>
                      <w:sz w:val="12"/>
                    </w:rPr>
                    <w:t>Investimentos</w:t>
                  </w:r>
                </w:p>
              </w:tc>
              <w:tc>
                <w:tcPr>
                  <w:tcW w:w="140" w:type="dxa"/>
                </w:tcPr>
                <w:p w14:paraId="69993E07"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6ED81E3" w14:textId="77777777" w:rsidR="001F7038" w:rsidRDefault="00A81912">
                  <w:pPr>
                    <w:jc w:val="center"/>
                  </w:pPr>
                  <w:r>
                    <w:rPr>
                      <w:rFonts w:ascii="DejaVu Sans" w:eastAsia="DejaVu Sans" w:hAnsi="DejaVu Sans" w:cs="DejaVu Sans"/>
                      <w:color w:val="000000"/>
                      <w:sz w:val="12"/>
                    </w:rPr>
                    <w:t>99</w:t>
                  </w:r>
                </w:p>
              </w:tc>
              <w:tc>
                <w:tcPr>
                  <w:tcW w:w="60" w:type="dxa"/>
                </w:tcPr>
                <w:p w14:paraId="509CB828"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751B671" w14:textId="77777777" w:rsidR="001F7038" w:rsidRDefault="00A81912">
                  <w:r>
                    <w:rPr>
                      <w:rFonts w:ascii="DejaVu Sans" w:eastAsia="DejaVu Sans" w:hAnsi="DejaVu Sans" w:cs="DejaVu Sans"/>
                      <w:color w:val="000000"/>
                      <w:sz w:val="12"/>
                    </w:rPr>
                    <w:t>A Definir</w:t>
                  </w:r>
                </w:p>
              </w:tc>
              <w:tc>
                <w:tcPr>
                  <w:tcW w:w="140" w:type="dxa"/>
                </w:tcPr>
                <w:p w14:paraId="04D0D3B6"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A56AB9B" w14:textId="77777777" w:rsidR="001F7038" w:rsidRDefault="00A81912">
                  <w:pPr>
                    <w:jc w:val="center"/>
                  </w:pPr>
                  <w:r>
                    <w:rPr>
                      <w:rFonts w:ascii="DejaVu Sans" w:eastAsia="DejaVu Sans" w:hAnsi="DejaVu Sans" w:cs="DejaVu Sans"/>
                      <w:color w:val="000000"/>
                      <w:sz w:val="12"/>
                    </w:rPr>
                    <w:t>8</w:t>
                  </w:r>
                </w:p>
              </w:tc>
              <w:tc>
                <w:tcPr>
                  <w:tcW w:w="120" w:type="dxa"/>
                </w:tcPr>
                <w:p w14:paraId="4A0245E1"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43FAA25" w14:textId="77777777" w:rsidR="001F7038" w:rsidRDefault="00A81912">
                  <w:pPr>
                    <w:jc w:val="right"/>
                  </w:pPr>
                  <w:r>
                    <w:rPr>
                      <w:rFonts w:ascii="DejaVu Sans" w:eastAsia="DejaVu Sans" w:hAnsi="DejaVu Sans" w:cs="DejaVu Sans"/>
                      <w:color w:val="000000"/>
                      <w:sz w:val="12"/>
                    </w:rPr>
                    <w:t>100.000.000</w:t>
                  </w:r>
                </w:p>
              </w:tc>
              <w:tc>
                <w:tcPr>
                  <w:tcW w:w="20" w:type="dxa"/>
                </w:tcPr>
                <w:p w14:paraId="296F2C61" w14:textId="77777777" w:rsidR="001F7038" w:rsidRDefault="001F7038">
                  <w:pPr>
                    <w:pStyle w:val="EMPTYCELLSTYLE"/>
                  </w:pPr>
                </w:p>
              </w:tc>
            </w:tr>
          </w:tbl>
          <w:p w14:paraId="6F86ACF8" w14:textId="77777777" w:rsidR="001F7038" w:rsidRDefault="001F7038">
            <w:pPr>
              <w:pStyle w:val="EMPTYCELLSTYLE"/>
            </w:pPr>
          </w:p>
        </w:tc>
        <w:tc>
          <w:tcPr>
            <w:tcW w:w="20" w:type="dxa"/>
          </w:tcPr>
          <w:p w14:paraId="1CA68DCC" w14:textId="77777777" w:rsidR="001F7038" w:rsidRDefault="001F7038">
            <w:pPr>
              <w:pStyle w:val="EMPTYCELLSTYLE"/>
            </w:pPr>
          </w:p>
        </w:tc>
        <w:tc>
          <w:tcPr>
            <w:tcW w:w="1" w:type="dxa"/>
          </w:tcPr>
          <w:p w14:paraId="3C9A8D92" w14:textId="77777777" w:rsidR="001F7038" w:rsidRDefault="001F7038">
            <w:pPr>
              <w:pStyle w:val="EMPTYCELLSTYLE"/>
            </w:pPr>
          </w:p>
        </w:tc>
      </w:tr>
      <w:tr w:rsidR="001F7038" w14:paraId="006B3588" w14:textId="77777777">
        <w:tblPrEx>
          <w:tblCellMar>
            <w:top w:w="0" w:type="dxa"/>
            <w:bottom w:w="0" w:type="dxa"/>
          </w:tblCellMar>
        </w:tblPrEx>
        <w:trPr>
          <w:trHeight w:hRule="exact" w:val="20"/>
        </w:trPr>
        <w:tc>
          <w:tcPr>
            <w:tcW w:w="1" w:type="dxa"/>
          </w:tcPr>
          <w:p w14:paraId="018368C9" w14:textId="77777777" w:rsidR="001F7038" w:rsidRDefault="001F7038">
            <w:pPr>
              <w:pStyle w:val="EMPTYCELLSTYLE"/>
            </w:pPr>
          </w:p>
        </w:tc>
        <w:tc>
          <w:tcPr>
            <w:tcW w:w="20" w:type="dxa"/>
          </w:tcPr>
          <w:p w14:paraId="29578D16" w14:textId="77777777" w:rsidR="001F7038" w:rsidRDefault="001F7038">
            <w:pPr>
              <w:pStyle w:val="EMPTYCELLSTYLE"/>
            </w:pPr>
          </w:p>
        </w:tc>
        <w:tc>
          <w:tcPr>
            <w:tcW w:w="280" w:type="dxa"/>
          </w:tcPr>
          <w:p w14:paraId="1ECC42F6" w14:textId="77777777" w:rsidR="001F7038" w:rsidRDefault="001F7038">
            <w:pPr>
              <w:pStyle w:val="EMPTYCELLSTYLE"/>
            </w:pPr>
          </w:p>
        </w:tc>
        <w:tc>
          <w:tcPr>
            <w:tcW w:w="1000" w:type="dxa"/>
          </w:tcPr>
          <w:p w14:paraId="1D319EAA" w14:textId="77777777" w:rsidR="001F7038" w:rsidRDefault="001F7038">
            <w:pPr>
              <w:pStyle w:val="EMPTYCELLSTYLE"/>
            </w:pPr>
          </w:p>
        </w:tc>
        <w:tc>
          <w:tcPr>
            <w:tcW w:w="200" w:type="dxa"/>
          </w:tcPr>
          <w:p w14:paraId="13A09FF0" w14:textId="77777777" w:rsidR="001F7038" w:rsidRDefault="001F7038">
            <w:pPr>
              <w:pStyle w:val="EMPTYCELLSTYLE"/>
            </w:pPr>
          </w:p>
        </w:tc>
        <w:tc>
          <w:tcPr>
            <w:tcW w:w="200" w:type="dxa"/>
          </w:tcPr>
          <w:p w14:paraId="1424708D" w14:textId="77777777" w:rsidR="001F7038" w:rsidRDefault="001F7038">
            <w:pPr>
              <w:pStyle w:val="EMPTYCELLSTYLE"/>
            </w:pPr>
          </w:p>
        </w:tc>
        <w:tc>
          <w:tcPr>
            <w:tcW w:w="60" w:type="dxa"/>
          </w:tcPr>
          <w:p w14:paraId="54FE8F73" w14:textId="77777777" w:rsidR="001F7038" w:rsidRDefault="001F7038">
            <w:pPr>
              <w:pStyle w:val="EMPTYCELLSTYLE"/>
            </w:pPr>
          </w:p>
        </w:tc>
        <w:tc>
          <w:tcPr>
            <w:tcW w:w="4520" w:type="dxa"/>
          </w:tcPr>
          <w:p w14:paraId="44D21624" w14:textId="77777777" w:rsidR="001F7038" w:rsidRDefault="001F7038">
            <w:pPr>
              <w:pStyle w:val="EMPTYCELLSTYLE"/>
            </w:pPr>
          </w:p>
        </w:tc>
        <w:tc>
          <w:tcPr>
            <w:tcW w:w="2320" w:type="dxa"/>
          </w:tcPr>
          <w:p w14:paraId="4AA83FB0" w14:textId="77777777" w:rsidR="001F7038" w:rsidRDefault="001F7038">
            <w:pPr>
              <w:pStyle w:val="EMPTYCELLSTYLE"/>
            </w:pPr>
          </w:p>
        </w:tc>
        <w:tc>
          <w:tcPr>
            <w:tcW w:w="20" w:type="dxa"/>
          </w:tcPr>
          <w:p w14:paraId="33A03042" w14:textId="77777777" w:rsidR="001F7038" w:rsidRDefault="001F7038">
            <w:pPr>
              <w:pStyle w:val="EMPTYCELLSTYLE"/>
            </w:pPr>
          </w:p>
        </w:tc>
        <w:tc>
          <w:tcPr>
            <w:tcW w:w="180" w:type="dxa"/>
          </w:tcPr>
          <w:p w14:paraId="23682E58" w14:textId="77777777" w:rsidR="001F7038" w:rsidRDefault="001F7038">
            <w:pPr>
              <w:pStyle w:val="EMPTYCELLSTYLE"/>
            </w:pPr>
          </w:p>
        </w:tc>
        <w:tc>
          <w:tcPr>
            <w:tcW w:w="500" w:type="dxa"/>
          </w:tcPr>
          <w:p w14:paraId="6EC69BB1" w14:textId="77777777" w:rsidR="001F7038" w:rsidRDefault="001F7038">
            <w:pPr>
              <w:pStyle w:val="EMPTYCELLSTYLE"/>
            </w:pPr>
          </w:p>
        </w:tc>
        <w:tc>
          <w:tcPr>
            <w:tcW w:w="40" w:type="dxa"/>
          </w:tcPr>
          <w:p w14:paraId="544FB835" w14:textId="77777777" w:rsidR="001F7038" w:rsidRDefault="001F7038">
            <w:pPr>
              <w:pStyle w:val="EMPTYCELLSTYLE"/>
            </w:pPr>
          </w:p>
        </w:tc>
        <w:tc>
          <w:tcPr>
            <w:tcW w:w="200" w:type="dxa"/>
          </w:tcPr>
          <w:p w14:paraId="115A9A1B" w14:textId="77777777" w:rsidR="001F7038" w:rsidRDefault="001F7038">
            <w:pPr>
              <w:pStyle w:val="EMPTYCELLSTYLE"/>
            </w:pPr>
          </w:p>
        </w:tc>
        <w:tc>
          <w:tcPr>
            <w:tcW w:w="1520" w:type="dxa"/>
          </w:tcPr>
          <w:p w14:paraId="5BD6B0E9" w14:textId="77777777" w:rsidR="001F7038" w:rsidRDefault="001F7038">
            <w:pPr>
              <w:pStyle w:val="EMPTYCELLSTYLE"/>
            </w:pPr>
          </w:p>
        </w:tc>
        <w:tc>
          <w:tcPr>
            <w:tcW w:w="20" w:type="dxa"/>
          </w:tcPr>
          <w:p w14:paraId="564DAFD6" w14:textId="77777777" w:rsidR="001F7038" w:rsidRDefault="001F7038">
            <w:pPr>
              <w:pStyle w:val="EMPTYCELLSTYLE"/>
            </w:pPr>
          </w:p>
        </w:tc>
        <w:tc>
          <w:tcPr>
            <w:tcW w:w="20" w:type="dxa"/>
          </w:tcPr>
          <w:p w14:paraId="7D5F92BC" w14:textId="77777777" w:rsidR="001F7038" w:rsidRDefault="001F7038">
            <w:pPr>
              <w:pStyle w:val="EMPTYCELLSTYLE"/>
            </w:pPr>
          </w:p>
        </w:tc>
        <w:tc>
          <w:tcPr>
            <w:tcW w:w="1" w:type="dxa"/>
          </w:tcPr>
          <w:p w14:paraId="568D2903" w14:textId="77777777" w:rsidR="001F7038" w:rsidRDefault="001F7038">
            <w:pPr>
              <w:pStyle w:val="EMPTYCELLSTYLE"/>
            </w:pPr>
          </w:p>
        </w:tc>
      </w:tr>
      <w:tr w:rsidR="001F7038" w14:paraId="096B9023" w14:textId="77777777">
        <w:tblPrEx>
          <w:tblCellMar>
            <w:top w:w="0" w:type="dxa"/>
            <w:bottom w:w="0" w:type="dxa"/>
          </w:tblCellMar>
        </w:tblPrEx>
        <w:trPr>
          <w:trHeight w:hRule="exact" w:val="20"/>
        </w:trPr>
        <w:tc>
          <w:tcPr>
            <w:tcW w:w="1" w:type="dxa"/>
          </w:tcPr>
          <w:p w14:paraId="2BF142ED" w14:textId="77777777" w:rsidR="001F7038" w:rsidRDefault="001F7038">
            <w:pPr>
              <w:pStyle w:val="EMPTYCELLSTYLE"/>
            </w:pPr>
          </w:p>
        </w:tc>
        <w:tc>
          <w:tcPr>
            <w:tcW w:w="20" w:type="dxa"/>
          </w:tcPr>
          <w:p w14:paraId="61A1517E"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04C03A7D" w14:textId="77777777" w:rsidR="001F7038" w:rsidRDefault="001F7038">
            <w:pPr>
              <w:pStyle w:val="EMPTYCELLSTYLE"/>
            </w:pPr>
          </w:p>
        </w:tc>
        <w:tc>
          <w:tcPr>
            <w:tcW w:w="1" w:type="dxa"/>
          </w:tcPr>
          <w:p w14:paraId="5D9071D3" w14:textId="77777777" w:rsidR="001F7038" w:rsidRDefault="001F7038">
            <w:pPr>
              <w:pStyle w:val="EMPTYCELLSTYLE"/>
            </w:pPr>
          </w:p>
        </w:tc>
      </w:tr>
      <w:tr w:rsidR="001F7038" w14:paraId="585C793C" w14:textId="77777777">
        <w:tblPrEx>
          <w:tblCellMar>
            <w:top w:w="0" w:type="dxa"/>
            <w:bottom w:w="0" w:type="dxa"/>
          </w:tblCellMar>
        </w:tblPrEx>
        <w:trPr>
          <w:trHeight w:hRule="exact" w:val="220"/>
        </w:trPr>
        <w:tc>
          <w:tcPr>
            <w:tcW w:w="1" w:type="dxa"/>
          </w:tcPr>
          <w:p w14:paraId="7E853214" w14:textId="77777777" w:rsidR="001F7038" w:rsidRDefault="001F7038">
            <w:pPr>
              <w:pStyle w:val="EMPTYCELLSTYLE"/>
            </w:pPr>
          </w:p>
        </w:tc>
        <w:tc>
          <w:tcPr>
            <w:tcW w:w="20" w:type="dxa"/>
          </w:tcPr>
          <w:p w14:paraId="56DF1F47" w14:textId="77777777" w:rsidR="001F7038" w:rsidRDefault="001F7038">
            <w:pPr>
              <w:pStyle w:val="EMPTYCELLSTYLE"/>
            </w:pPr>
          </w:p>
        </w:tc>
        <w:tc>
          <w:tcPr>
            <w:tcW w:w="280" w:type="dxa"/>
          </w:tcPr>
          <w:p w14:paraId="48BFC3EE" w14:textId="77777777" w:rsidR="001F7038" w:rsidRDefault="001F7038">
            <w:pPr>
              <w:pStyle w:val="EMPTYCELLSTYLE"/>
            </w:pPr>
          </w:p>
        </w:tc>
        <w:tc>
          <w:tcPr>
            <w:tcW w:w="1000" w:type="dxa"/>
          </w:tcPr>
          <w:p w14:paraId="7FCC52D4" w14:textId="77777777" w:rsidR="001F7038" w:rsidRDefault="001F7038">
            <w:pPr>
              <w:pStyle w:val="EMPTYCELLSTYLE"/>
            </w:pPr>
          </w:p>
        </w:tc>
        <w:tc>
          <w:tcPr>
            <w:tcW w:w="200" w:type="dxa"/>
          </w:tcPr>
          <w:p w14:paraId="5C929942" w14:textId="77777777" w:rsidR="001F7038" w:rsidRDefault="001F7038">
            <w:pPr>
              <w:pStyle w:val="EMPTYCELLSTYLE"/>
            </w:pPr>
          </w:p>
        </w:tc>
        <w:tc>
          <w:tcPr>
            <w:tcW w:w="200" w:type="dxa"/>
          </w:tcPr>
          <w:p w14:paraId="7F0E57C2" w14:textId="77777777" w:rsidR="001F7038" w:rsidRDefault="001F7038">
            <w:pPr>
              <w:pStyle w:val="EMPTYCELLSTYLE"/>
            </w:pPr>
          </w:p>
        </w:tc>
        <w:tc>
          <w:tcPr>
            <w:tcW w:w="60" w:type="dxa"/>
          </w:tcPr>
          <w:p w14:paraId="6449A50F" w14:textId="77777777" w:rsidR="001F7038" w:rsidRDefault="001F7038">
            <w:pPr>
              <w:pStyle w:val="EMPTYCELLSTYLE"/>
            </w:pPr>
          </w:p>
        </w:tc>
        <w:tc>
          <w:tcPr>
            <w:tcW w:w="4520" w:type="dxa"/>
          </w:tcPr>
          <w:p w14:paraId="784E2CC1" w14:textId="77777777" w:rsidR="001F7038" w:rsidRDefault="001F7038">
            <w:pPr>
              <w:pStyle w:val="EMPTYCELLSTYLE"/>
            </w:pPr>
          </w:p>
        </w:tc>
        <w:tc>
          <w:tcPr>
            <w:tcW w:w="2320" w:type="dxa"/>
          </w:tcPr>
          <w:p w14:paraId="6A17CF10" w14:textId="77777777" w:rsidR="001F7038" w:rsidRDefault="001F7038">
            <w:pPr>
              <w:pStyle w:val="EMPTYCELLSTYLE"/>
            </w:pPr>
          </w:p>
        </w:tc>
        <w:tc>
          <w:tcPr>
            <w:tcW w:w="20" w:type="dxa"/>
          </w:tcPr>
          <w:p w14:paraId="2E6F88D5" w14:textId="77777777" w:rsidR="001F7038" w:rsidRDefault="001F7038">
            <w:pPr>
              <w:pStyle w:val="EMPTYCELLSTYLE"/>
            </w:pPr>
          </w:p>
        </w:tc>
        <w:tc>
          <w:tcPr>
            <w:tcW w:w="680" w:type="dxa"/>
            <w:gridSpan w:val="2"/>
            <w:tcMar>
              <w:top w:w="0" w:type="dxa"/>
              <w:left w:w="0" w:type="dxa"/>
              <w:bottom w:w="0" w:type="dxa"/>
              <w:right w:w="0" w:type="dxa"/>
            </w:tcMar>
            <w:vAlign w:val="center"/>
          </w:tcPr>
          <w:p w14:paraId="07E11C10" w14:textId="77777777" w:rsidR="001F7038" w:rsidRDefault="00A81912">
            <w:pPr>
              <w:jc w:val="right"/>
            </w:pPr>
            <w:r>
              <w:rPr>
                <w:rFonts w:ascii="DejaVu Sans" w:eastAsia="DejaVu Sans" w:hAnsi="DejaVu Sans" w:cs="DejaVu Sans"/>
                <w:b/>
                <w:color w:val="000000"/>
                <w:sz w:val="14"/>
              </w:rPr>
              <w:t>TOTAL:</w:t>
            </w:r>
          </w:p>
        </w:tc>
        <w:tc>
          <w:tcPr>
            <w:tcW w:w="40" w:type="dxa"/>
          </w:tcPr>
          <w:p w14:paraId="61FE4CA1"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3CEACE1" w14:textId="77777777" w:rsidR="001F7038" w:rsidRDefault="00A81912">
            <w:pPr>
              <w:jc w:val="right"/>
            </w:pPr>
            <w:r>
              <w:rPr>
                <w:rFonts w:ascii="DejaVu Sans" w:eastAsia="DejaVu Sans" w:hAnsi="DejaVu Sans" w:cs="DejaVu Sans"/>
                <w:b/>
                <w:color w:val="000000"/>
                <w:sz w:val="14"/>
              </w:rPr>
              <w:t>200.000.000</w:t>
            </w:r>
          </w:p>
        </w:tc>
        <w:tc>
          <w:tcPr>
            <w:tcW w:w="20" w:type="dxa"/>
          </w:tcPr>
          <w:p w14:paraId="5ACB1F42" w14:textId="77777777" w:rsidR="001F7038" w:rsidRDefault="001F7038">
            <w:pPr>
              <w:pStyle w:val="EMPTYCELLSTYLE"/>
            </w:pPr>
          </w:p>
        </w:tc>
        <w:tc>
          <w:tcPr>
            <w:tcW w:w="20" w:type="dxa"/>
          </w:tcPr>
          <w:p w14:paraId="3D7B19FE" w14:textId="77777777" w:rsidR="001F7038" w:rsidRDefault="001F7038">
            <w:pPr>
              <w:pStyle w:val="EMPTYCELLSTYLE"/>
            </w:pPr>
          </w:p>
        </w:tc>
        <w:tc>
          <w:tcPr>
            <w:tcW w:w="1" w:type="dxa"/>
          </w:tcPr>
          <w:p w14:paraId="36A0F825" w14:textId="77777777" w:rsidR="001F7038" w:rsidRDefault="001F7038">
            <w:pPr>
              <w:pStyle w:val="EMPTYCELLSTYLE"/>
            </w:pPr>
          </w:p>
        </w:tc>
      </w:tr>
      <w:tr w:rsidR="001F7038" w14:paraId="4951CAF1" w14:textId="77777777">
        <w:tblPrEx>
          <w:tblCellMar>
            <w:top w:w="0" w:type="dxa"/>
            <w:bottom w:w="0" w:type="dxa"/>
          </w:tblCellMar>
        </w:tblPrEx>
        <w:trPr>
          <w:trHeight w:hRule="exact" w:val="60"/>
        </w:trPr>
        <w:tc>
          <w:tcPr>
            <w:tcW w:w="1" w:type="dxa"/>
          </w:tcPr>
          <w:p w14:paraId="6EA3CBCF" w14:textId="77777777" w:rsidR="001F7038" w:rsidRDefault="001F7038">
            <w:pPr>
              <w:pStyle w:val="EMPTYCELLSTYLE"/>
            </w:pPr>
          </w:p>
        </w:tc>
        <w:tc>
          <w:tcPr>
            <w:tcW w:w="20" w:type="dxa"/>
          </w:tcPr>
          <w:p w14:paraId="1CCEBC50" w14:textId="77777777" w:rsidR="001F7038" w:rsidRDefault="001F7038">
            <w:pPr>
              <w:pStyle w:val="EMPTYCELLSTYLE"/>
            </w:pPr>
          </w:p>
        </w:tc>
        <w:tc>
          <w:tcPr>
            <w:tcW w:w="280" w:type="dxa"/>
          </w:tcPr>
          <w:p w14:paraId="421B0322" w14:textId="77777777" w:rsidR="001F7038" w:rsidRDefault="001F7038">
            <w:pPr>
              <w:pStyle w:val="EMPTYCELLSTYLE"/>
            </w:pPr>
          </w:p>
        </w:tc>
        <w:tc>
          <w:tcPr>
            <w:tcW w:w="1000" w:type="dxa"/>
          </w:tcPr>
          <w:p w14:paraId="2154006D" w14:textId="77777777" w:rsidR="001F7038" w:rsidRDefault="001F7038">
            <w:pPr>
              <w:pStyle w:val="EMPTYCELLSTYLE"/>
            </w:pPr>
          </w:p>
        </w:tc>
        <w:tc>
          <w:tcPr>
            <w:tcW w:w="200" w:type="dxa"/>
          </w:tcPr>
          <w:p w14:paraId="2EA11D9B" w14:textId="77777777" w:rsidR="001F7038" w:rsidRDefault="001F7038">
            <w:pPr>
              <w:pStyle w:val="EMPTYCELLSTYLE"/>
            </w:pPr>
          </w:p>
        </w:tc>
        <w:tc>
          <w:tcPr>
            <w:tcW w:w="200" w:type="dxa"/>
          </w:tcPr>
          <w:p w14:paraId="75F98C23" w14:textId="77777777" w:rsidR="001F7038" w:rsidRDefault="001F7038">
            <w:pPr>
              <w:pStyle w:val="EMPTYCELLSTYLE"/>
            </w:pPr>
          </w:p>
        </w:tc>
        <w:tc>
          <w:tcPr>
            <w:tcW w:w="60" w:type="dxa"/>
          </w:tcPr>
          <w:p w14:paraId="018209D6" w14:textId="77777777" w:rsidR="001F7038" w:rsidRDefault="001F7038">
            <w:pPr>
              <w:pStyle w:val="EMPTYCELLSTYLE"/>
            </w:pPr>
          </w:p>
        </w:tc>
        <w:tc>
          <w:tcPr>
            <w:tcW w:w="4520" w:type="dxa"/>
          </w:tcPr>
          <w:p w14:paraId="74C0189A" w14:textId="77777777" w:rsidR="001F7038" w:rsidRDefault="001F7038">
            <w:pPr>
              <w:pStyle w:val="EMPTYCELLSTYLE"/>
            </w:pPr>
          </w:p>
        </w:tc>
        <w:tc>
          <w:tcPr>
            <w:tcW w:w="2320" w:type="dxa"/>
          </w:tcPr>
          <w:p w14:paraId="087CBF31" w14:textId="77777777" w:rsidR="001F7038" w:rsidRDefault="001F7038">
            <w:pPr>
              <w:pStyle w:val="EMPTYCELLSTYLE"/>
            </w:pPr>
          </w:p>
        </w:tc>
        <w:tc>
          <w:tcPr>
            <w:tcW w:w="20" w:type="dxa"/>
          </w:tcPr>
          <w:p w14:paraId="34BF6164" w14:textId="77777777" w:rsidR="001F7038" w:rsidRDefault="001F7038">
            <w:pPr>
              <w:pStyle w:val="EMPTYCELLSTYLE"/>
            </w:pPr>
          </w:p>
        </w:tc>
        <w:tc>
          <w:tcPr>
            <w:tcW w:w="180" w:type="dxa"/>
          </w:tcPr>
          <w:p w14:paraId="2D0801B6" w14:textId="77777777" w:rsidR="001F7038" w:rsidRDefault="001F7038">
            <w:pPr>
              <w:pStyle w:val="EMPTYCELLSTYLE"/>
            </w:pPr>
          </w:p>
        </w:tc>
        <w:tc>
          <w:tcPr>
            <w:tcW w:w="500" w:type="dxa"/>
          </w:tcPr>
          <w:p w14:paraId="2736686D" w14:textId="77777777" w:rsidR="001F7038" w:rsidRDefault="001F7038">
            <w:pPr>
              <w:pStyle w:val="EMPTYCELLSTYLE"/>
            </w:pPr>
          </w:p>
        </w:tc>
        <w:tc>
          <w:tcPr>
            <w:tcW w:w="40" w:type="dxa"/>
          </w:tcPr>
          <w:p w14:paraId="6D50F81C" w14:textId="77777777" w:rsidR="001F7038" w:rsidRDefault="001F7038">
            <w:pPr>
              <w:pStyle w:val="EMPTYCELLSTYLE"/>
            </w:pPr>
          </w:p>
        </w:tc>
        <w:tc>
          <w:tcPr>
            <w:tcW w:w="200" w:type="dxa"/>
          </w:tcPr>
          <w:p w14:paraId="564B3432" w14:textId="77777777" w:rsidR="001F7038" w:rsidRDefault="001F7038">
            <w:pPr>
              <w:pStyle w:val="EMPTYCELLSTYLE"/>
            </w:pPr>
          </w:p>
        </w:tc>
        <w:tc>
          <w:tcPr>
            <w:tcW w:w="1520" w:type="dxa"/>
          </w:tcPr>
          <w:p w14:paraId="1E1E3CE8" w14:textId="77777777" w:rsidR="001F7038" w:rsidRDefault="001F7038">
            <w:pPr>
              <w:pStyle w:val="EMPTYCELLSTYLE"/>
            </w:pPr>
          </w:p>
        </w:tc>
        <w:tc>
          <w:tcPr>
            <w:tcW w:w="20" w:type="dxa"/>
          </w:tcPr>
          <w:p w14:paraId="0913427D" w14:textId="77777777" w:rsidR="001F7038" w:rsidRDefault="001F7038">
            <w:pPr>
              <w:pStyle w:val="EMPTYCELLSTYLE"/>
            </w:pPr>
          </w:p>
        </w:tc>
        <w:tc>
          <w:tcPr>
            <w:tcW w:w="20" w:type="dxa"/>
          </w:tcPr>
          <w:p w14:paraId="42EA5D59" w14:textId="77777777" w:rsidR="001F7038" w:rsidRDefault="001F7038">
            <w:pPr>
              <w:pStyle w:val="EMPTYCELLSTYLE"/>
            </w:pPr>
          </w:p>
        </w:tc>
        <w:tc>
          <w:tcPr>
            <w:tcW w:w="1" w:type="dxa"/>
          </w:tcPr>
          <w:p w14:paraId="340BF20E" w14:textId="77777777" w:rsidR="001F7038" w:rsidRDefault="001F7038">
            <w:pPr>
              <w:pStyle w:val="EMPTYCELLSTYLE"/>
            </w:pPr>
          </w:p>
        </w:tc>
      </w:tr>
      <w:tr w:rsidR="001F7038" w14:paraId="372645FE" w14:textId="77777777">
        <w:tblPrEx>
          <w:tblCellMar>
            <w:top w:w="0" w:type="dxa"/>
            <w:bottom w:w="0" w:type="dxa"/>
          </w:tblCellMar>
        </w:tblPrEx>
        <w:trPr>
          <w:trHeight w:hRule="exact" w:val="240"/>
        </w:trPr>
        <w:tc>
          <w:tcPr>
            <w:tcW w:w="1" w:type="dxa"/>
          </w:tcPr>
          <w:p w14:paraId="61E360CE" w14:textId="77777777" w:rsidR="001F7038" w:rsidRDefault="001F7038">
            <w:pPr>
              <w:pStyle w:val="EMPTYCELLSTYLE"/>
            </w:pPr>
          </w:p>
        </w:tc>
        <w:tc>
          <w:tcPr>
            <w:tcW w:w="20" w:type="dxa"/>
          </w:tcPr>
          <w:p w14:paraId="6B05B632" w14:textId="77777777" w:rsidR="001F7038" w:rsidRDefault="001F7038">
            <w:pPr>
              <w:pStyle w:val="EMPTYCELLSTYLE"/>
            </w:pPr>
          </w:p>
        </w:tc>
        <w:tc>
          <w:tcPr>
            <w:tcW w:w="6260" w:type="dxa"/>
            <w:gridSpan w:val="6"/>
            <w:tcMar>
              <w:top w:w="0" w:type="dxa"/>
              <w:left w:w="0" w:type="dxa"/>
              <w:bottom w:w="0" w:type="dxa"/>
              <w:right w:w="0" w:type="dxa"/>
            </w:tcMar>
          </w:tcPr>
          <w:p w14:paraId="552B8390" w14:textId="77777777" w:rsidR="001F7038" w:rsidRDefault="00A81912">
            <w:r>
              <w:rPr>
                <w:rFonts w:ascii="DejaVu Sans" w:eastAsia="DejaVu Sans" w:hAnsi="DejaVu Sans" w:cs="DejaVu Sans"/>
                <w:b/>
                <w:color w:val="000000"/>
                <w:sz w:val="16"/>
              </w:rPr>
              <w:t>CANCELAMENTOS COMPENSATÓRIOS</w:t>
            </w:r>
          </w:p>
        </w:tc>
        <w:tc>
          <w:tcPr>
            <w:tcW w:w="2320" w:type="dxa"/>
          </w:tcPr>
          <w:p w14:paraId="01631EA2" w14:textId="77777777" w:rsidR="001F7038" w:rsidRDefault="001F7038">
            <w:pPr>
              <w:pStyle w:val="EMPTYCELLSTYLE"/>
            </w:pPr>
          </w:p>
        </w:tc>
        <w:tc>
          <w:tcPr>
            <w:tcW w:w="20" w:type="dxa"/>
          </w:tcPr>
          <w:p w14:paraId="529ACEDE" w14:textId="77777777" w:rsidR="001F7038" w:rsidRDefault="001F7038">
            <w:pPr>
              <w:pStyle w:val="EMPTYCELLSTYLE"/>
            </w:pPr>
          </w:p>
        </w:tc>
        <w:tc>
          <w:tcPr>
            <w:tcW w:w="180" w:type="dxa"/>
          </w:tcPr>
          <w:p w14:paraId="17FF0653" w14:textId="77777777" w:rsidR="001F7038" w:rsidRDefault="001F7038">
            <w:pPr>
              <w:pStyle w:val="EMPTYCELLSTYLE"/>
            </w:pPr>
          </w:p>
        </w:tc>
        <w:tc>
          <w:tcPr>
            <w:tcW w:w="500" w:type="dxa"/>
          </w:tcPr>
          <w:p w14:paraId="2DA25DC5" w14:textId="77777777" w:rsidR="001F7038" w:rsidRDefault="001F7038">
            <w:pPr>
              <w:pStyle w:val="EMPTYCELLSTYLE"/>
            </w:pPr>
          </w:p>
        </w:tc>
        <w:tc>
          <w:tcPr>
            <w:tcW w:w="40" w:type="dxa"/>
          </w:tcPr>
          <w:p w14:paraId="48F40A36" w14:textId="77777777" w:rsidR="001F7038" w:rsidRDefault="001F7038">
            <w:pPr>
              <w:pStyle w:val="EMPTYCELLSTYLE"/>
            </w:pPr>
          </w:p>
        </w:tc>
        <w:tc>
          <w:tcPr>
            <w:tcW w:w="200" w:type="dxa"/>
          </w:tcPr>
          <w:p w14:paraId="55388392" w14:textId="77777777" w:rsidR="001F7038" w:rsidRDefault="001F7038">
            <w:pPr>
              <w:pStyle w:val="EMPTYCELLSTYLE"/>
            </w:pPr>
          </w:p>
        </w:tc>
        <w:tc>
          <w:tcPr>
            <w:tcW w:w="1520" w:type="dxa"/>
            <w:tcMar>
              <w:top w:w="0" w:type="dxa"/>
              <w:left w:w="0" w:type="dxa"/>
              <w:bottom w:w="0" w:type="dxa"/>
              <w:right w:w="0" w:type="dxa"/>
            </w:tcMar>
            <w:vAlign w:val="center"/>
          </w:tcPr>
          <w:p w14:paraId="741C5C97" w14:textId="77777777" w:rsidR="001F7038" w:rsidRDefault="00A81912">
            <w:pPr>
              <w:jc w:val="center"/>
            </w:pPr>
            <w:r>
              <w:rPr>
                <w:rFonts w:ascii="DejaVu Sans" w:eastAsia="DejaVu Sans" w:hAnsi="DejaVu Sans" w:cs="DejaVu Sans"/>
                <w:i/>
                <w:color w:val="000000"/>
                <w:sz w:val="12"/>
              </w:rPr>
              <w:t>em R$ 1,00</w:t>
            </w:r>
          </w:p>
        </w:tc>
        <w:tc>
          <w:tcPr>
            <w:tcW w:w="20" w:type="dxa"/>
          </w:tcPr>
          <w:p w14:paraId="7F1903EA" w14:textId="77777777" w:rsidR="001F7038" w:rsidRDefault="001F7038">
            <w:pPr>
              <w:pStyle w:val="EMPTYCELLSTYLE"/>
            </w:pPr>
          </w:p>
        </w:tc>
        <w:tc>
          <w:tcPr>
            <w:tcW w:w="20" w:type="dxa"/>
          </w:tcPr>
          <w:p w14:paraId="7DB819F8" w14:textId="77777777" w:rsidR="001F7038" w:rsidRDefault="001F7038">
            <w:pPr>
              <w:pStyle w:val="EMPTYCELLSTYLE"/>
            </w:pPr>
          </w:p>
        </w:tc>
        <w:tc>
          <w:tcPr>
            <w:tcW w:w="1" w:type="dxa"/>
          </w:tcPr>
          <w:p w14:paraId="1AC949F0" w14:textId="77777777" w:rsidR="001F7038" w:rsidRDefault="001F7038">
            <w:pPr>
              <w:pStyle w:val="EMPTYCELLSTYLE"/>
            </w:pPr>
          </w:p>
        </w:tc>
      </w:tr>
      <w:tr w:rsidR="001F7038" w14:paraId="67540986" w14:textId="77777777">
        <w:tblPrEx>
          <w:tblCellMar>
            <w:top w:w="0" w:type="dxa"/>
            <w:bottom w:w="0" w:type="dxa"/>
          </w:tblCellMar>
        </w:tblPrEx>
        <w:trPr>
          <w:trHeight w:hRule="exact" w:val="260"/>
        </w:trPr>
        <w:tc>
          <w:tcPr>
            <w:tcW w:w="1" w:type="dxa"/>
          </w:tcPr>
          <w:p w14:paraId="5257F7E4" w14:textId="77777777" w:rsidR="001F7038" w:rsidRDefault="001F7038">
            <w:pPr>
              <w:pStyle w:val="EMPTYCELLSTYLE"/>
            </w:pPr>
          </w:p>
        </w:tc>
        <w:tc>
          <w:tcPr>
            <w:tcW w:w="20" w:type="dxa"/>
          </w:tcPr>
          <w:p w14:paraId="13CDBEC5"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1A2E3D67" w14:textId="77777777">
              <w:tblPrEx>
                <w:tblCellMar>
                  <w:top w:w="0" w:type="dxa"/>
                  <w:bottom w:w="0" w:type="dxa"/>
                </w:tblCellMar>
              </w:tblPrEx>
              <w:trPr>
                <w:trHeight w:hRule="exact" w:val="20"/>
              </w:trPr>
              <w:tc>
                <w:tcPr>
                  <w:tcW w:w="900" w:type="dxa"/>
                </w:tcPr>
                <w:p w14:paraId="571C5658" w14:textId="77777777" w:rsidR="001F7038" w:rsidRDefault="001F7038">
                  <w:pPr>
                    <w:pStyle w:val="EMPTYCELLSTYLE"/>
                  </w:pPr>
                </w:p>
              </w:tc>
              <w:tc>
                <w:tcPr>
                  <w:tcW w:w="80" w:type="dxa"/>
                </w:tcPr>
                <w:p w14:paraId="75295272" w14:textId="77777777" w:rsidR="001F7038" w:rsidRDefault="001F7038">
                  <w:pPr>
                    <w:pStyle w:val="EMPTYCELLSTYLE"/>
                  </w:pPr>
                </w:p>
              </w:tc>
              <w:tc>
                <w:tcPr>
                  <w:tcW w:w="500" w:type="dxa"/>
                </w:tcPr>
                <w:p w14:paraId="4D4CCF82" w14:textId="77777777" w:rsidR="001F7038" w:rsidRDefault="001F7038">
                  <w:pPr>
                    <w:pStyle w:val="EMPTYCELLSTYLE"/>
                  </w:pPr>
                </w:p>
              </w:tc>
              <w:tc>
                <w:tcPr>
                  <w:tcW w:w="80" w:type="dxa"/>
                </w:tcPr>
                <w:p w14:paraId="16C17DE1" w14:textId="77777777" w:rsidR="001F7038" w:rsidRDefault="001F7038">
                  <w:pPr>
                    <w:pStyle w:val="EMPTYCELLSTYLE"/>
                  </w:pPr>
                </w:p>
              </w:tc>
              <w:tc>
                <w:tcPr>
                  <w:tcW w:w="400" w:type="dxa"/>
                </w:tcPr>
                <w:p w14:paraId="1806D770" w14:textId="77777777" w:rsidR="001F7038" w:rsidRDefault="001F7038">
                  <w:pPr>
                    <w:pStyle w:val="EMPTYCELLSTYLE"/>
                  </w:pPr>
                </w:p>
              </w:tc>
              <w:tc>
                <w:tcPr>
                  <w:tcW w:w="2800" w:type="dxa"/>
                </w:tcPr>
                <w:p w14:paraId="5983AE17" w14:textId="77777777" w:rsidR="001F7038" w:rsidRDefault="001F7038">
                  <w:pPr>
                    <w:pStyle w:val="EMPTYCELLSTYLE"/>
                  </w:pPr>
                </w:p>
              </w:tc>
              <w:tc>
                <w:tcPr>
                  <w:tcW w:w="4040" w:type="dxa"/>
                </w:tcPr>
                <w:p w14:paraId="2BBA905C" w14:textId="77777777" w:rsidR="001F7038" w:rsidRDefault="001F7038">
                  <w:pPr>
                    <w:pStyle w:val="EMPTYCELLSTYLE"/>
                  </w:pPr>
                </w:p>
              </w:tc>
              <w:tc>
                <w:tcPr>
                  <w:tcW w:w="80" w:type="dxa"/>
                </w:tcPr>
                <w:p w14:paraId="2F40D165" w14:textId="77777777" w:rsidR="001F7038" w:rsidRDefault="001F7038">
                  <w:pPr>
                    <w:pStyle w:val="EMPTYCELLSTYLE"/>
                  </w:pPr>
                </w:p>
              </w:tc>
              <w:tc>
                <w:tcPr>
                  <w:tcW w:w="240" w:type="dxa"/>
                </w:tcPr>
                <w:p w14:paraId="64ADDD77" w14:textId="77777777" w:rsidR="001F7038" w:rsidRDefault="001F7038">
                  <w:pPr>
                    <w:pStyle w:val="EMPTYCELLSTYLE"/>
                  </w:pPr>
                </w:p>
              </w:tc>
              <w:tc>
                <w:tcPr>
                  <w:tcW w:w="80" w:type="dxa"/>
                </w:tcPr>
                <w:p w14:paraId="7D160CE5" w14:textId="77777777" w:rsidR="001F7038" w:rsidRDefault="001F7038">
                  <w:pPr>
                    <w:pStyle w:val="EMPTYCELLSTYLE"/>
                  </w:pPr>
                </w:p>
              </w:tc>
              <w:tc>
                <w:tcPr>
                  <w:tcW w:w="240" w:type="dxa"/>
                </w:tcPr>
                <w:p w14:paraId="51F9B842" w14:textId="77777777" w:rsidR="001F7038" w:rsidRDefault="001F7038">
                  <w:pPr>
                    <w:pStyle w:val="EMPTYCELLSTYLE"/>
                  </w:pPr>
                </w:p>
              </w:tc>
              <w:tc>
                <w:tcPr>
                  <w:tcW w:w="80" w:type="dxa"/>
                </w:tcPr>
                <w:p w14:paraId="741E9A9C" w14:textId="77777777" w:rsidR="001F7038" w:rsidRDefault="001F7038">
                  <w:pPr>
                    <w:pStyle w:val="EMPTYCELLSTYLE"/>
                  </w:pPr>
                </w:p>
              </w:tc>
              <w:tc>
                <w:tcPr>
                  <w:tcW w:w="1520" w:type="dxa"/>
                </w:tcPr>
                <w:p w14:paraId="551E3C52" w14:textId="77777777" w:rsidR="001F7038" w:rsidRDefault="001F7038">
                  <w:pPr>
                    <w:pStyle w:val="EMPTYCELLSTYLE"/>
                  </w:pPr>
                </w:p>
              </w:tc>
              <w:tc>
                <w:tcPr>
                  <w:tcW w:w="20" w:type="dxa"/>
                </w:tcPr>
                <w:p w14:paraId="03FCF421" w14:textId="77777777" w:rsidR="001F7038" w:rsidRDefault="001F7038">
                  <w:pPr>
                    <w:pStyle w:val="EMPTYCELLSTYLE"/>
                  </w:pPr>
                </w:p>
              </w:tc>
            </w:tr>
            <w:tr w:rsidR="001F7038" w14:paraId="0E3BD087"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7AF660B8" w14:textId="77777777" w:rsidR="001F7038" w:rsidRDefault="00A81912">
                  <w:r>
                    <w:rPr>
                      <w:rFonts w:ascii="DejaVu Sans" w:eastAsia="DejaVu Sans" w:hAnsi="DejaVu Sans" w:cs="DejaVu Sans"/>
                      <w:color w:val="000000"/>
                      <w:sz w:val="14"/>
                    </w:rPr>
                    <w:t>SEQUENCIAL</w:t>
                  </w:r>
                </w:p>
              </w:tc>
              <w:tc>
                <w:tcPr>
                  <w:tcW w:w="80" w:type="dxa"/>
                </w:tcPr>
                <w:p w14:paraId="58E97DE9" w14:textId="77777777" w:rsidR="001F7038" w:rsidRDefault="001F7038">
                  <w:pPr>
                    <w:pStyle w:val="EMPTYCELLSTYLE"/>
                  </w:pPr>
                </w:p>
              </w:tc>
              <w:tc>
                <w:tcPr>
                  <w:tcW w:w="500" w:type="dxa"/>
                  <w:tcMar>
                    <w:top w:w="0" w:type="dxa"/>
                    <w:left w:w="0" w:type="dxa"/>
                    <w:bottom w:w="0" w:type="dxa"/>
                    <w:right w:w="0" w:type="dxa"/>
                  </w:tcMar>
                </w:tcPr>
                <w:p w14:paraId="10903248" w14:textId="77777777" w:rsidR="001F7038" w:rsidRDefault="00A81912">
                  <w:r>
                    <w:rPr>
                      <w:rFonts w:ascii="DejaVu Sans" w:eastAsia="DejaVu Sans" w:hAnsi="DejaVu Sans" w:cs="DejaVu Sans"/>
                      <w:color w:val="000000"/>
                      <w:sz w:val="14"/>
                    </w:rPr>
                    <w:t>FONTE</w:t>
                  </w:r>
                </w:p>
              </w:tc>
              <w:tc>
                <w:tcPr>
                  <w:tcW w:w="80" w:type="dxa"/>
                </w:tcPr>
                <w:p w14:paraId="06E5B772" w14:textId="77777777" w:rsidR="001F7038" w:rsidRDefault="001F7038">
                  <w:pPr>
                    <w:pStyle w:val="EMPTYCELLSTYLE"/>
                  </w:pPr>
                </w:p>
              </w:tc>
              <w:tc>
                <w:tcPr>
                  <w:tcW w:w="400" w:type="dxa"/>
                  <w:tcMar>
                    <w:top w:w="0" w:type="dxa"/>
                    <w:left w:w="0" w:type="dxa"/>
                    <w:bottom w:w="0" w:type="dxa"/>
                    <w:right w:w="0" w:type="dxa"/>
                  </w:tcMar>
                </w:tcPr>
                <w:p w14:paraId="35BB483D" w14:textId="77777777" w:rsidR="001F7038" w:rsidRDefault="00A81912">
                  <w:r>
                    <w:rPr>
                      <w:rFonts w:ascii="DejaVu Sans" w:eastAsia="DejaVu Sans" w:hAnsi="DejaVu Sans" w:cs="DejaVu Sans"/>
                      <w:color w:val="000000"/>
                      <w:sz w:val="16"/>
                    </w:rPr>
                    <w:t>GND</w:t>
                  </w:r>
                </w:p>
              </w:tc>
              <w:tc>
                <w:tcPr>
                  <w:tcW w:w="2800" w:type="dxa"/>
                </w:tcPr>
                <w:p w14:paraId="6CCF0BFF" w14:textId="77777777" w:rsidR="001F7038" w:rsidRDefault="001F7038">
                  <w:pPr>
                    <w:pStyle w:val="EMPTYCELLSTYLE"/>
                  </w:pPr>
                </w:p>
              </w:tc>
              <w:tc>
                <w:tcPr>
                  <w:tcW w:w="4040" w:type="dxa"/>
                  <w:tcMar>
                    <w:top w:w="0" w:type="dxa"/>
                    <w:left w:w="0" w:type="dxa"/>
                    <w:bottom w:w="0" w:type="dxa"/>
                    <w:right w:w="0" w:type="dxa"/>
                  </w:tcMar>
                </w:tcPr>
                <w:p w14:paraId="5E0C2C8C" w14:textId="77777777" w:rsidR="001F7038" w:rsidRDefault="00A81912">
                  <w:r>
                    <w:rPr>
                      <w:rFonts w:ascii="DejaVu Sans" w:eastAsia="DejaVu Sans" w:hAnsi="DejaVu Sans" w:cs="DejaVu Sans"/>
                      <w:color w:val="000000"/>
                      <w:sz w:val="14"/>
                    </w:rPr>
                    <w:t>MODALIDADE DE APLICAÇÃO</w:t>
                  </w:r>
                </w:p>
              </w:tc>
              <w:tc>
                <w:tcPr>
                  <w:tcW w:w="80" w:type="dxa"/>
                </w:tcPr>
                <w:p w14:paraId="1415DAE4" w14:textId="77777777" w:rsidR="001F7038" w:rsidRDefault="001F7038">
                  <w:pPr>
                    <w:pStyle w:val="EMPTYCELLSTYLE"/>
                  </w:pPr>
                </w:p>
              </w:tc>
              <w:tc>
                <w:tcPr>
                  <w:tcW w:w="240" w:type="dxa"/>
                  <w:tcMar>
                    <w:top w:w="0" w:type="dxa"/>
                    <w:left w:w="0" w:type="dxa"/>
                    <w:bottom w:w="0" w:type="dxa"/>
                    <w:right w:w="0" w:type="dxa"/>
                  </w:tcMar>
                </w:tcPr>
                <w:p w14:paraId="257B231D" w14:textId="77777777" w:rsidR="001F7038" w:rsidRDefault="00A81912">
                  <w:pPr>
                    <w:jc w:val="center"/>
                  </w:pPr>
                  <w:r>
                    <w:rPr>
                      <w:rFonts w:ascii="DejaVu Sans" w:eastAsia="DejaVu Sans" w:hAnsi="DejaVu Sans" w:cs="DejaVu Sans"/>
                      <w:color w:val="000000"/>
                      <w:sz w:val="14"/>
                    </w:rPr>
                    <w:t>ID</w:t>
                  </w:r>
                </w:p>
              </w:tc>
              <w:tc>
                <w:tcPr>
                  <w:tcW w:w="80" w:type="dxa"/>
                </w:tcPr>
                <w:p w14:paraId="7FFED18B" w14:textId="77777777" w:rsidR="001F7038" w:rsidRDefault="001F7038">
                  <w:pPr>
                    <w:pStyle w:val="EMPTYCELLSTYLE"/>
                  </w:pPr>
                </w:p>
              </w:tc>
              <w:tc>
                <w:tcPr>
                  <w:tcW w:w="240" w:type="dxa"/>
                  <w:tcMar>
                    <w:top w:w="0" w:type="dxa"/>
                    <w:left w:w="0" w:type="dxa"/>
                    <w:bottom w:w="0" w:type="dxa"/>
                    <w:right w:w="0" w:type="dxa"/>
                  </w:tcMar>
                </w:tcPr>
                <w:p w14:paraId="6DB9C2AC" w14:textId="77777777" w:rsidR="001F7038" w:rsidRDefault="00A81912">
                  <w:pPr>
                    <w:jc w:val="center"/>
                  </w:pPr>
                  <w:r>
                    <w:rPr>
                      <w:rFonts w:ascii="DejaVu Sans" w:eastAsia="DejaVu Sans" w:hAnsi="DejaVu Sans" w:cs="DejaVu Sans"/>
                      <w:color w:val="000000"/>
                      <w:sz w:val="14"/>
                    </w:rPr>
                    <w:t>RP</w:t>
                  </w:r>
                </w:p>
              </w:tc>
              <w:tc>
                <w:tcPr>
                  <w:tcW w:w="80" w:type="dxa"/>
                </w:tcPr>
                <w:p w14:paraId="0A6E2006" w14:textId="77777777" w:rsidR="001F7038" w:rsidRDefault="001F7038">
                  <w:pPr>
                    <w:pStyle w:val="EMPTYCELLSTYLE"/>
                  </w:pPr>
                </w:p>
              </w:tc>
              <w:tc>
                <w:tcPr>
                  <w:tcW w:w="1520" w:type="dxa"/>
                  <w:tcMar>
                    <w:top w:w="0" w:type="dxa"/>
                    <w:left w:w="0" w:type="dxa"/>
                    <w:bottom w:w="0" w:type="dxa"/>
                    <w:right w:w="0" w:type="dxa"/>
                  </w:tcMar>
                </w:tcPr>
                <w:p w14:paraId="3DCF2A12" w14:textId="77777777" w:rsidR="001F7038" w:rsidRDefault="00A81912">
                  <w:pPr>
                    <w:jc w:val="right"/>
                  </w:pPr>
                  <w:r>
                    <w:rPr>
                      <w:rFonts w:ascii="DejaVu Sans" w:eastAsia="DejaVu Sans" w:hAnsi="DejaVu Sans" w:cs="DejaVu Sans"/>
                      <w:color w:val="000000"/>
                      <w:sz w:val="14"/>
                    </w:rPr>
                    <w:t>CANCELAMENTO</w:t>
                  </w:r>
                </w:p>
              </w:tc>
              <w:tc>
                <w:tcPr>
                  <w:tcW w:w="20" w:type="dxa"/>
                </w:tcPr>
                <w:p w14:paraId="4F8DCE9A" w14:textId="77777777" w:rsidR="001F7038" w:rsidRDefault="001F7038">
                  <w:pPr>
                    <w:pStyle w:val="EMPTYCELLSTYLE"/>
                  </w:pPr>
                </w:p>
              </w:tc>
            </w:tr>
          </w:tbl>
          <w:p w14:paraId="27BB71B5" w14:textId="77777777" w:rsidR="001F7038" w:rsidRDefault="001F7038">
            <w:pPr>
              <w:pStyle w:val="EMPTYCELLSTYLE"/>
            </w:pPr>
          </w:p>
        </w:tc>
        <w:tc>
          <w:tcPr>
            <w:tcW w:w="20" w:type="dxa"/>
          </w:tcPr>
          <w:p w14:paraId="5D05FC1A" w14:textId="77777777" w:rsidR="001F7038" w:rsidRDefault="001F7038">
            <w:pPr>
              <w:pStyle w:val="EMPTYCELLSTYLE"/>
            </w:pPr>
          </w:p>
        </w:tc>
        <w:tc>
          <w:tcPr>
            <w:tcW w:w="1" w:type="dxa"/>
          </w:tcPr>
          <w:p w14:paraId="49A558FF" w14:textId="77777777" w:rsidR="001F7038" w:rsidRDefault="001F7038">
            <w:pPr>
              <w:pStyle w:val="EMPTYCELLSTYLE"/>
            </w:pPr>
          </w:p>
        </w:tc>
      </w:tr>
      <w:tr w:rsidR="001F7038" w14:paraId="2A86BEDF" w14:textId="77777777">
        <w:tblPrEx>
          <w:tblCellMar>
            <w:top w:w="0" w:type="dxa"/>
            <w:bottom w:w="0" w:type="dxa"/>
          </w:tblCellMar>
        </w:tblPrEx>
        <w:trPr>
          <w:trHeight w:hRule="exact" w:val="40"/>
        </w:trPr>
        <w:tc>
          <w:tcPr>
            <w:tcW w:w="1" w:type="dxa"/>
          </w:tcPr>
          <w:p w14:paraId="1DFE402F" w14:textId="77777777" w:rsidR="001F7038" w:rsidRDefault="001F7038">
            <w:pPr>
              <w:pStyle w:val="EMPTYCELLSTYLE"/>
            </w:pPr>
          </w:p>
        </w:tc>
        <w:tc>
          <w:tcPr>
            <w:tcW w:w="20" w:type="dxa"/>
          </w:tcPr>
          <w:p w14:paraId="3DF11122" w14:textId="77777777" w:rsidR="001F7038" w:rsidRDefault="001F7038">
            <w:pPr>
              <w:pStyle w:val="EMPTYCELLSTYLE"/>
            </w:pPr>
          </w:p>
        </w:tc>
        <w:tc>
          <w:tcPr>
            <w:tcW w:w="280" w:type="dxa"/>
          </w:tcPr>
          <w:p w14:paraId="642B18D2" w14:textId="77777777" w:rsidR="001F7038" w:rsidRDefault="001F7038">
            <w:pPr>
              <w:pStyle w:val="EMPTYCELLSTYLE"/>
            </w:pPr>
          </w:p>
        </w:tc>
        <w:tc>
          <w:tcPr>
            <w:tcW w:w="1000" w:type="dxa"/>
          </w:tcPr>
          <w:p w14:paraId="64641777" w14:textId="77777777" w:rsidR="001F7038" w:rsidRDefault="001F7038">
            <w:pPr>
              <w:pStyle w:val="EMPTYCELLSTYLE"/>
            </w:pPr>
          </w:p>
        </w:tc>
        <w:tc>
          <w:tcPr>
            <w:tcW w:w="200" w:type="dxa"/>
          </w:tcPr>
          <w:p w14:paraId="6EE50EA3" w14:textId="77777777" w:rsidR="001F7038" w:rsidRDefault="001F7038">
            <w:pPr>
              <w:pStyle w:val="EMPTYCELLSTYLE"/>
            </w:pPr>
          </w:p>
        </w:tc>
        <w:tc>
          <w:tcPr>
            <w:tcW w:w="200" w:type="dxa"/>
          </w:tcPr>
          <w:p w14:paraId="646F7E52" w14:textId="77777777" w:rsidR="001F7038" w:rsidRDefault="001F7038">
            <w:pPr>
              <w:pStyle w:val="EMPTYCELLSTYLE"/>
            </w:pPr>
          </w:p>
        </w:tc>
        <w:tc>
          <w:tcPr>
            <w:tcW w:w="60" w:type="dxa"/>
          </w:tcPr>
          <w:p w14:paraId="244DFA6A" w14:textId="77777777" w:rsidR="001F7038" w:rsidRDefault="001F7038">
            <w:pPr>
              <w:pStyle w:val="EMPTYCELLSTYLE"/>
            </w:pPr>
          </w:p>
        </w:tc>
        <w:tc>
          <w:tcPr>
            <w:tcW w:w="4520" w:type="dxa"/>
          </w:tcPr>
          <w:p w14:paraId="5E8C7A31" w14:textId="77777777" w:rsidR="001F7038" w:rsidRDefault="001F7038">
            <w:pPr>
              <w:pStyle w:val="EMPTYCELLSTYLE"/>
            </w:pPr>
          </w:p>
        </w:tc>
        <w:tc>
          <w:tcPr>
            <w:tcW w:w="2320" w:type="dxa"/>
          </w:tcPr>
          <w:p w14:paraId="4E3880CB" w14:textId="77777777" w:rsidR="001F7038" w:rsidRDefault="001F7038">
            <w:pPr>
              <w:pStyle w:val="EMPTYCELLSTYLE"/>
            </w:pPr>
          </w:p>
        </w:tc>
        <w:tc>
          <w:tcPr>
            <w:tcW w:w="20" w:type="dxa"/>
          </w:tcPr>
          <w:p w14:paraId="68B1C12A" w14:textId="77777777" w:rsidR="001F7038" w:rsidRDefault="001F7038">
            <w:pPr>
              <w:pStyle w:val="EMPTYCELLSTYLE"/>
            </w:pPr>
          </w:p>
        </w:tc>
        <w:tc>
          <w:tcPr>
            <w:tcW w:w="180" w:type="dxa"/>
          </w:tcPr>
          <w:p w14:paraId="064C44CC" w14:textId="77777777" w:rsidR="001F7038" w:rsidRDefault="001F7038">
            <w:pPr>
              <w:pStyle w:val="EMPTYCELLSTYLE"/>
            </w:pPr>
          </w:p>
        </w:tc>
        <w:tc>
          <w:tcPr>
            <w:tcW w:w="500" w:type="dxa"/>
          </w:tcPr>
          <w:p w14:paraId="36F80619" w14:textId="77777777" w:rsidR="001F7038" w:rsidRDefault="001F7038">
            <w:pPr>
              <w:pStyle w:val="EMPTYCELLSTYLE"/>
            </w:pPr>
          </w:p>
        </w:tc>
        <w:tc>
          <w:tcPr>
            <w:tcW w:w="40" w:type="dxa"/>
          </w:tcPr>
          <w:p w14:paraId="640ECB91" w14:textId="77777777" w:rsidR="001F7038" w:rsidRDefault="001F7038">
            <w:pPr>
              <w:pStyle w:val="EMPTYCELLSTYLE"/>
            </w:pPr>
          </w:p>
        </w:tc>
        <w:tc>
          <w:tcPr>
            <w:tcW w:w="200" w:type="dxa"/>
          </w:tcPr>
          <w:p w14:paraId="26A45564" w14:textId="77777777" w:rsidR="001F7038" w:rsidRDefault="001F7038">
            <w:pPr>
              <w:pStyle w:val="EMPTYCELLSTYLE"/>
            </w:pPr>
          </w:p>
        </w:tc>
        <w:tc>
          <w:tcPr>
            <w:tcW w:w="1520" w:type="dxa"/>
          </w:tcPr>
          <w:p w14:paraId="096C9D65" w14:textId="77777777" w:rsidR="001F7038" w:rsidRDefault="001F7038">
            <w:pPr>
              <w:pStyle w:val="EMPTYCELLSTYLE"/>
            </w:pPr>
          </w:p>
        </w:tc>
        <w:tc>
          <w:tcPr>
            <w:tcW w:w="20" w:type="dxa"/>
          </w:tcPr>
          <w:p w14:paraId="26DEEAC8" w14:textId="77777777" w:rsidR="001F7038" w:rsidRDefault="001F7038">
            <w:pPr>
              <w:pStyle w:val="EMPTYCELLSTYLE"/>
            </w:pPr>
          </w:p>
        </w:tc>
        <w:tc>
          <w:tcPr>
            <w:tcW w:w="20" w:type="dxa"/>
          </w:tcPr>
          <w:p w14:paraId="50E1D23F" w14:textId="77777777" w:rsidR="001F7038" w:rsidRDefault="001F7038">
            <w:pPr>
              <w:pStyle w:val="EMPTYCELLSTYLE"/>
            </w:pPr>
          </w:p>
        </w:tc>
        <w:tc>
          <w:tcPr>
            <w:tcW w:w="1" w:type="dxa"/>
          </w:tcPr>
          <w:p w14:paraId="024BA1B1" w14:textId="77777777" w:rsidR="001F7038" w:rsidRDefault="001F7038">
            <w:pPr>
              <w:pStyle w:val="EMPTYCELLSTYLE"/>
            </w:pPr>
          </w:p>
        </w:tc>
      </w:tr>
      <w:tr w:rsidR="001F7038" w14:paraId="0602E7EF" w14:textId="77777777">
        <w:tblPrEx>
          <w:tblCellMar>
            <w:top w:w="0" w:type="dxa"/>
            <w:bottom w:w="0" w:type="dxa"/>
          </w:tblCellMar>
        </w:tblPrEx>
        <w:trPr>
          <w:trHeight w:hRule="exact" w:val="240"/>
        </w:trPr>
        <w:tc>
          <w:tcPr>
            <w:tcW w:w="1" w:type="dxa"/>
          </w:tcPr>
          <w:p w14:paraId="0E553401" w14:textId="77777777" w:rsidR="001F7038" w:rsidRDefault="001F7038">
            <w:pPr>
              <w:pStyle w:val="EMPTYCELLSTYLE"/>
            </w:pPr>
          </w:p>
        </w:tc>
        <w:tc>
          <w:tcPr>
            <w:tcW w:w="20" w:type="dxa"/>
          </w:tcPr>
          <w:p w14:paraId="75B8BD50"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2D73CF1E"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B4393AF" w14:textId="77777777" w:rsidR="001F7038" w:rsidRDefault="00A81912">
                  <w:pPr>
                    <w:jc w:val="center"/>
                  </w:pPr>
                  <w:r>
                    <w:rPr>
                      <w:rFonts w:ascii="DejaVu Sans" w:eastAsia="DejaVu Sans" w:hAnsi="DejaVu Sans" w:cs="DejaVu Sans"/>
                      <w:color w:val="000000"/>
                      <w:sz w:val="12"/>
                    </w:rPr>
                    <w:t>000003718</w:t>
                  </w:r>
                </w:p>
              </w:tc>
              <w:tc>
                <w:tcPr>
                  <w:tcW w:w="100" w:type="dxa"/>
                </w:tcPr>
                <w:p w14:paraId="7A857085"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C3A9740" w14:textId="77777777" w:rsidR="001F7038" w:rsidRDefault="00A81912">
                  <w:pPr>
                    <w:jc w:val="center"/>
                  </w:pPr>
                  <w:r>
                    <w:rPr>
                      <w:rFonts w:ascii="DejaVu Sans" w:eastAsia="DejaVu Sans" w:hAnsi="DejaVu Sans" w:cs="DejaVu Sans"/>
                      <w:color w:val="000000"/>
                      <w:sz w:val="12"/>
                    </w:rPr>
                    <w:t>1000</w:t>
                  </w:r>
                </w:p>
              </w:tc>
              <w:tc>
                <w:tcPr>
                  <w:tcW w:w="100" w:type="dxa"/>
                </w:tcPr>
                <w:p w14:paraId="1EC952A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C75D4B9" w14:textId="77777777" w:rsidR="001F7038" w:rsidRDefault="00A81912">
                  <w:pPr>
                    <w:jc w:val="center"/>
                  </w:pPr>
                  <w:r>
                    <w:rPr>
                      <w:rFonts w:ascii="DejaVu Sans" w:eastAsia="DejaVu Sans" w:hAnsi="DejaVu Sans" w:cs="DejaVu Sans"/>
                      <w:color w:val="000000"/>
                      <w:sz w:val="12"/>
                    </w:rPr>
                    <w:t>4</w:t>
                  </w:r>
                </w:p>
              </w:tc>
              <w:tc>
                <w:tcPr>
                  <w:tcW w:w="60" w:type="dxa"/>
                </w:tcPr>
                <w:p w14:paraId="3F6E8C2F"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F04ABC9" w14:textId="77777777" w:rsidR="001F7038" w:rsidRDefault="00A81912">
                  <w:r>
                    <w:rPr>
                      <w:rFonts w:ascii="DejaVu Sans" w:eastAsia="DejaVu Sans" w:hAnsi="DejaVu Sans" w:cs="DejaVu Sans"/>
                      <w:color w:val="000000"/>
                      <w:sz w:val="12"/>
                    </w:rPr>
                    <w:t>Investimentos</w:t>
                  </w:r>
                </w:p>
              </w:tc>
              <w:tc>
                <w:tcPr>
                  <w:tcW w:w="120" w:type="dxa"/>
                </w:tcPr>
                <w:p w14:paraId="413F0726"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A02216F" w14:textId="77777777" w:rsidR="001F7038" w:rsidRDefault="00A81912">
                  <w:pPr>
                    <w:jc w:val="center"/>
                  </w:pPr>
                  <w:r>
                    <w:rPr>
                      <w:rFonts w:ascii="DejaVu Sans" w:eastAsia="DejaVu Sans" w:hAnsi="DejaVu Sans" w:cs="DejaVu Sans"/>
                      <w:color w:val="000000"/>
                      <w:sz w:val="12"/>
                    </w:rPr>
                    <w:t>99</w:t>
                  </w:r>
                </w:p>
              </w:tc>
              <w:tc>
                <w:tcPr>
                  <w:tcW w:w="60" w:type="dxa"/>
                </w:tcPr>
                <w:p w14:paraId="2EC976FE"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1E6B5AF" w14:textId="77777777" w:rsidR="001F7038" w:rsidRDefault="00A81912">
                  <w:r>
                    <w:rPr>
                      <w:rFonts w:ascii="DejaVu Sans" w:eastAsia="DejaVu Sans" w:hAnsi="DejaVu Sans" w:cs="DejaVu Sans"/>
                      <w:color w:val="000000"/>
                      <w:sz w:val="12"/>
                    </w:rPr>
                    <w:t>A Definir</w:t>
                  </w:r>
                </w:p>
              </w:tc>
              <w:tc>
                <w:tcPr>
                  <w:tcW w:w="80" w:type="dxa"/>
                </w:tcPr>
                <w:p w14:paraId="0AD4B206"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CBE538C" w14:textId="77777777" w:rsidR="001F7038" w:rsidRDefault="00A81912">
                  <w:pPr>
                    <w:jc w:val="center"/>
                  </w:pPr>
                  <w:r>
                    <w:rPr>
                      <w:rFonts w:ascii="DejaVu Sans" w:eastAsia="DejaVu Sans" w:hAnsi="DejaVu Sans" w:cs="DejaVu Sans"/>
                      <w:color w:val="000000"/>
                      <w:sz w:val="12"/>
                    </w:rPr>
                    <w:t>0</w:t>
                  </w:r>
                </w:p>
              </w:tc>
              <w:tc>
                <w:tcPr>
                  <w:tcW w:w="80" w:type="dxa"/>
                </w:tcPr>
                <w:p w14:paraId="4C97D147"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74480EC" w14:textId="77777777" w:rsidR="001F7038" w:rsidRDefault="00A81912">
                  <w:pPr>
                    <w:jc w:val="center"/>
                  </w:pPr>
                  <w:r>
                    <w:rPr>
                      <w:rFonts w:ascii="DejaVu Sans" w:eastAsia="DejaVu Sans" w:hAnsi="DejaVu Sans" w:cs="DejaVu Sans"/>
                      <w:color w:val="000000"/>
                      <w:sz w:val="12"/>
                    </w:rPr>
                    <w:t>2</w:t>
                  </w:r>
                </w:p>
              </w:tc>
              <w:tc>
                <w:tcPr>
                  <w:tcW w:w="80" w:type="dxa"/>
                </w:tcPr>
                <w:p w14:paraId="1A12C417"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CF95EA0" w14:textId="77777777" w:rsidR="001F7038" w:rsidRDefault="00A81912">
                  <w:pPr>
                    <w:jc w:val="right"/>
                  </w:pPr>
                  <w:r>
                    <w:rPr>
                      <w:rFonts w:ascii="DejaVu Sans" w:eastAsia="DejaVu Sans" w:hAnsi="DejaVu Sans" w:cs="DejaVu Sans"/>
                      <w:color w:val="000000"/>
                      <w:sz w:val="12"/>
                    </w:rPr>
                    <w:t>200.000.000</w:t>
                  </w:r>
                </w:p>
              </w:tc>
              <w:tc>
                <w:tcPr>
                  <w:tcW w:w="20" w:type="dxa"/>
                </w:tcPr>
                <w:p w14:paraId="65B009C6" w14:textId="77777777" w:rsidR="001F7038" w:rsidRDefault="001F7038">
                  <w:pPr>
                    <w:pStyle w:val="EMPTYCELLSTYLE"/>
                  </w:pPr>
                </w:p>
              </w:tc>
            </w:tr>
          </w:tbl>
          <w:p w14:paraId="4EDD71BD" w14:textId="77777777" w:rsidR="001F7038" w:rsidRDefault="001F7038">
            <w:pPr>
              <w:pStyle w:val="EMPTYCELLSTYLE"/>
            </w:pPr>
          </w:p>
        </w:tc>
        <w:tc>
          <w:tcPr>
            <w:tcW w:w="20" w:type="dxa"/>
          </w:tcPr>
          <w:p w14:paraId="20613036" w14:textId="77777777" w:rsidR="001F7038" w:rsidRDefault="001F7038">
            <w:pPr>
              <w:pStyle w:val="EMPTYCELLSTYLE"/>
            </w:pPr>
          </w:p>
        </w:tc>
        <w:tc>
          <w:tcPr>
            <w:tcW w:w="1" w:type="dxa"/>
          </w:tcPr>
          <w:p w14:paraId="4B834535" w14:textId="77777777" w:rsidR="001F7038" w:rsidRDefault="001F7038">
            <w:pPr>
              <w:pStyle w:val="EMPTYCELLSTYLE"/>
            </w:pPr>
          </w:p>
        </w:tc>
      </w:tr>
      <w:tr w:rsidR="001F7038" w14:paraId="7D4748DD" w14:textId="77777777">
        <w:tblPrEx>
          <w:tblCellMar>
            <w:top w:w="0" w:type="dxa"/>
            <w:bottom w:w="0" w:type="dxa"/>
          </w:tblCellMar>
        </w:tblPrEx>
        <w:trPr>
          <w:trHeight w:hRule="exact" w:val="20"/>
        </w:trPr>
        <w:tc>
          <w:tcPr>
            <w:tcW w:w="1" w:type="dxa"/>
          </w:tcPr>
          <w:p w14:paraId="388881F5" w14:textId="77777777" w:rsidR="001F7038" w:rsidRDefault="001F7038">
            <w:pPr>
              <w:pStyle w:val="EMPTYCELLSTYLE"/>
            </w:pPr>
          </w:p>
        </w:tc>
        <w:tc>
          <w:tcPr>
            <w:tcW w:w="20" w:type="dxa"/>
          </w:tcPr>
          <w:p w14:paraId="67EE6E71" w14:textId="77777777" w:rsidR="001F7038" w:rsidRDefault="001F7038">
            <w:pPr>
              <w:pStyle w:val="EMPTYCELLSTYLE"/>
            </w:pPr>
          </w:p>
        </w:tc>
        <w:tc>
          <w:tcPr>
            <w:tcW w:w="280" w:type="dxa"/>
          </w:tcPr>
          <w:p w14:paraId="410FC81B" w14:textId="77777777" w:rsidR="001F7038" w:rsidRDefault="001F7038">
            <w:pPr>
              <w:pStyle w:val="EMPTYCELLSTYLE"/>
            </w:pPr>
          </w:p>
        </w:tc>
        <w:tc>
          <w:tcPr>
            <w:tcW w:w="1000" w:type="dxa"/>
          </w:tcPr>
          <w:p w14:paraId="157C9299" w14:textId="77777777" w:rsidR="001F7038" w:rsidRDefault="001F7038">
            <w:pPr>
              <w:pStyle w:val="EMPTYCELLSTYLE"/>
            </w:pPr>
          </w:p>
        </w:tc>
        <w:tc>
          <w:tcPr>
            <w:tcW w:w="200" w:type="dxa"/>
          </w:tcPr>
          <w:p w14:paraId="6710A270" w14:textId="77777777" w:rsidR="001F7038" w:rsidRDefault="001F7038">
            <w:pPr>
              <w:pStyle w:val="EMPTYCELLSTYLE"/>
            </w:pPr>
          </w:p>
        </w:tc>
        <w:tc>
          <w:tcPr>
            <w:tcW w:w="200" w:type="dxa"/>
          </w:tcPr>
          <w:p w14:paraId="04349EFF" w14:textId="77777777" w:rsidR="001F7038" w:rsidRDefault="001F7038">
            <w:pPr>
              <w:pStyle w:val="EMPTYCELLSTYLE"/>
            </w:pPr>
          </w:p>
        </w:tc>
        <w:tc>
          <w:tcPr>
            <w:tcW w:w="60" w:type="dxa"/>
          </w:tcPr>
          <w:p w14:paraId="71C45D39" w14:textId="77777777" w:rsidR="001F7038" w:rsidRDefault="001F7038">
            <w:pPr>
              <w:pStyle w:val="EMPTYCELLSTYLE"/>
            </w:pPr>
          </w:p>
        </w:tc>
        <w:tc>
          <w:tcPr>
            <w:tcW w:w="4520" w:type="dxa"/>
          </w:tcPr>
          <w:p w14:paraId="15394394" w14:textId="77777777" w:rsidR="001F7038" w:rsidRDefault="001F7038">
            <w:pPr>
              <w:pStyle w:val="EMPTYCELLSTYLE"/>
            </w:pPr>
          </w:p>
        </w:tc>
        <w:tc>
          <w:tcPr>
            <w:tcW w:w="2320" w:type="dxa"/>
          </w:tcPr>
          <w:p w14:paraId="50E23F95" w14:textId="77777777" w:rsidR="001F7038" w:rsidRDefault="001F7038">
            <w:pPr>
              <w:pStyle w:val="EMPTYCELLSTYLE"/>
            </w:pPr>
          </w:p>
        </w:tc>
        <w:tc>
          <w:tcPr>
            <w:tcW w:w="20" w:type="dxa"/>
          </w:tcPr>
          <w:p w14:paraId="12AE2786" w14:textId="77777777" w:rsidR="001F7038" w:rsidRDefault="001F7038">
            <w:pPr>
              <w:pStyle w:val="EMPTYCELLSTYLE"/>
            </w:pPr>
          </w:p>
        </w:tc>
        <w:tc>
          <w:tcPr>
            <w:tcW w:w="180" w:type="dxa"/>
          </w:tcPr>
          <w:p w14:paraId="3E2F04D7" w14:textId="77777777" w:rsidR="001F7038" w:rsidRDefault="001F7038">
            <w:pPr>
              <w:pStyle w:val="EMPTYCELLSTYLE"/>
            </w:pPr>
          </w:p>
        </w:tc>
        <w:tc>
          <w:tcPr>
            <w:tcW w:w="500" w:type="dxa"/>
          </w:tcPr>
          <w:p w14:paraId="2CD978AF" w14:textId="77777777" w:rsidR="001F7038" w:rsidRDefault="001F7038">
            <w:pPr>
              <w:pStyle w:val="EMPTYCELLSTYLE"/>
            </w:pPr>
          </w:p>
        </w:tc>
        <w:tc>
          <w:tcPr>
            <w:tcW w:w="40" w:type="dxa"/>
          </w:tcPr>
          <w:p w14:paraId="2DF79D7A" w14:textId="77777777" w:rsidR="001F7038" w:rsidRDefault="001F7038">
            <w:pPr>
              <w:pStyle w:val="EMPTYCELLSTYLE"/>
            </w:pPr>
          </w:p>
        </w:tc>
        <w:tc>
          <w:tcPr>
            <w:tcW w:w="200" w:type="dxa"/>
          </w:tcPr>
          <w:p w14:paraId="0F612B3D" w14:textId="77777777" w:rsidR="001F7038" w:rsidRDefault="001F7038">
            <w:pPr>
              <w:pStyle w:val="EMPTYCELLSTYLE"/>
            </w:pPr>
          </w:p>
        </w:tc>
        <w:tc>
          <w:tcPr>
            <w:tcW w:w="1520" w:type="dxa"/>
          </w:tcPr>
          <w:p w14:paraId="1DC47571" w14:textId="77777777" w:rsidR="001F7038" w:rsidRDefault="001F7038">
            <w:pPr>
              <w:pStyle w:val="EMPTYCELLSTYLE"/>
            </w:pPr>
          </w:p>
        </w:tc>
        <w:tc>
          <w:tcPr>
            <w:tcW w:w="20" w:type="dxa"/>
          </w:tcPr>
          <w:p w14:paraId="14DA1EF5" w14:textId="77777777" w:rsidR="001F7038" w:rsidRDefault="001F7038">
            <w:pPr>
              <w:pStyle w:val="EMPTYCELLSTYLE"/>
            </w:pPr>
          </w:p>
        </w:tc>
        <w:tc>
          <w:tcPr>
            <w:tcW w:w="20" w:type="dxa"/>
          </w:tcPr>
          <w:p w14:paraId="0EE26B9B" w14:textId="77777777" w:rsidR="001F7038" w:rsidRDefault="001F7038">
            <w:pPr>
              <w:pStyle w:val="EMPTYCELLSTYLE"/>
            </w:pPr>
          </w:p>
        </w:tc>
        <w:tc>
          <w:tcPr>
            <w:tcW w:w="1" w:type="dxa"/>
          </w:tcPr>
          <w:p w14:paraId="1F46E18B" w14:textId="77777777" w:rsidR="001F7038" w:rsidRDefault="001F7038">
            <w:pPr>
              <w:pStyle w:val="EMPTYCELLSTYLE"/>
            </w:pPr>
          </w:p>
        </w:tc>
      </w:tr>
      <w:tr w:rsidR="001F7038" w14:paraId="07F0BFEB" w14:textId="77777777">
        <w:tblPrEx>
          <w:tblCellMar>
            <w:top w:w="0" w:type="dxa"/>
            <w:bottom w:w="0" w:type="dxa"/>
          </w:tblCellMar>
        </w:tblPrEx>
        <w:trPr>
          <w:trHeight w:hRule="exact" w:val="20"/>
        </w:trPr>
        <w:tc>
          <w:tcPr>
            <w:tcW w:w="1" w:type="dxa"/>
          </w:tcPr>
          <w:p w14:paraId="32C34F68" w14:textId="77777777" w:rsidR="001F7038" w:rsidRDefault="001F7038">
            <w:pPr>
              <w:pStyle w:val="EMPTYCELLSTYLE"/>
            </w:pPr>
          </w:p>
        </w:tc>
        <w:tc>
          <w:tcPr>
            <w:tcW w:w="20" w:type="dxa"/>
          </w:tcPr>
          <w:p w14:paraId="09CA0BD9"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273526C0" w14:textId="77777777" w:rsidR="001F7038" w:rsidRDefault="001F7038">
            <w:pPr>
              <w:pStyle w:val="EMPTYCELLSTYLE"/>
            </w:pPr>
          </w:p>
        </w:tc>
        <w:tc>
          <w:tcPr>
            <w:tcW w:w="4520" w:type="dxa"/>
          </w:tcPr>
          <w:p w14:paraId="3D1C5FF4" w14:textId="77777777" w:rsidR="001F7038" w:rsidRDefault="001F7038">
            <w:pPr>
              <w:pStyle w:val="EMPTYCELLSTYLE"/>
            </w:pPr>
          </w:p>
        </w:tc>
        <w:tc>
          <w:tcPr>
            <w:tcW w:w="2320" w:type="dxa"/>
          </w:tcPr>
          <w:p w14:paraId="0499E312" w14:textId="77777777" w:rsidR="001F7038" w:rsidRDefault="001F7038">
            <w:pPr>
              <w:pStyle w:val="EMPTYCELLSTYLE"/>
            </w:pPr>
          </w:p>
        </w:tc>
        <w:tc>
          <w:tcPr>
            <w:tcW w:w="20" w:type="dxa"/>
          </w:tcPr>
          <w:p w14:paraId="1EA8CB56" w14:textId="77777777" w:rsidR="001F7038" w:rsidRDefault="001F7038">
            <w:pPr>
              <w:pStyle w:val="EMPTYCELLSTYLE"/>
            </w:pPr>
          </w:p>
        </w:tc>
        <w:tc>
          <w:tcPr>
            <w:tcW w:w="180" w:type="dxa"/>
          </w:tcPr>
          <w:p w14:paraId="4C8D52A5" w14:textId="77777777" w:rsidR="001F7038" w:rsidRDefault="001F7038">
            <w:pPr>
              <w:pStyle w:val="EMPTYCELLSTYLE"/>
            </w:pPr>
          </w:p>
        </w:tc>
        <w:tc>
          <w:tcPr>
            <w:tcW w:w="500" w:type="dxa"/>
          </w:tcPr>
          <w:p w14:paraId="64A86AD1" w14:textId="77777777" w:rsidR="001F7038" w:rsidRDefault="001F7038">
            <w:pPr>
              <w:pStyle w:val="EMPTYCELLSTYLE"/>
            </w:pPr>
          </w:p>
        </w:tc>
        <w:tc>
          <w:tcPr>
            <w:tcW w:w="40" w:type="dxa"/>
          </w:tcPr>
          <w:p w14:paraId="2C16BCD4" w14:textId="77777777" w:rsidR="001F7038" w:rsidRDefault="001F7038">
            <w:pPr>
              <w:pStyle w:val="EMPTYCELLSTYLE"/>
            </w:pPr>
          </w:p>
        </w:tc>
        <w:tc>
          <w:tcPr>
            <w:tcW w:w="200" w:type="dxa"/>
          </w:tcPr>
          <w:p w14:paraId="7F56CFE0" w14:textId="77777777" w:rsidR="001F7038" w:rsidRDefault="001F7038">
            <w:pPr>
              <w:pStyle w:val="EMPTYCELLSTYLE"/>
            </w:pPr>
          </w:p>
        </w:tc>
        <w:tc>
          <w:tcPr>
            <w:tcW w:w="1520" w:type="dxa"/>
          </w:tcPr>
          <w:p w14:paraId="4071D3CA" w14:textId="77777777" w:rsidR="001F7038" w:rsidRDefault="001F7038">
            <w:pPr>
              <w:pStyle w:val="EMPTYCELLSTYLE"/>
            </w:pPr>
          </w:p>
        </w:tc>
        <w:tc>
          <w:tcPr>
            <w:tcW w:w="20" w:type="dxa"/>
          </w:tcPr>
          <w:p w14:paraId="69D6B955" w14:textId="77777777" w:rsidR="001F7038" w:rsidRDefault="001F7038">
            <w:pPr>
              <w:pStyle w:val="EMPTYCELLSTYLE"/>
            </w:pPr>
          </w:p>
        </w:tc>
        <w:tc>
          <w:tcPr>
            <w:tcW w:w="20" w:type="dxa"/>
          </w:tcPr>
          <w:p w14:paraId="6D90E09F" w14:textId="77777777" w:rsidR="001F7038" w:rsidRDefault="001F7038">
            <w:pPr>
              <w:pStyle w:val="EMPTYCELLSTYLE"/>
            </w:pPr>
          </w:p>
        </w:tc>
        <w:tc>
          <w:tcPr>
            <w:tcW w:w="1" w:type="dxa"/>
          </w:tcPr>
          <w:p w14:paraId="6A061F6E" w14:textId="77777777" w:rsidR="001F7038" w:rsidRDefault="001F7038">
            <w:pPr>
              <w:pStyle w:val="EMPTYCELLSTYLE"/>
            </w:pPr>
          </w:p>
        </w:tc>
      </w:tr>
      <w:tr w:rsidR="001F7038" w14:paraId="3E8C56D5" w14:textId="77777777">
        <w:tblPrEx>
          <w:tblCellMar>
            <w:top w:w="0" w:type="dxa"/>
            <w:bottom w:w="0" w:type="dxa"/>
          </w:tblCellMar>
        </w:tblPrEx>
        <w:trPr>
          <w:trHeight w:hRule="exact" w:val="220"/>
        </w:trPr>
        <w:tc>
          <w:tcPr>
            <w:tcW w:w="1" w:type="dxa"/>
          </w:tcPr>
          <w:p w14:paraId="39FF3EA3" w14:textId="77777777" w:rsidR="001F7038" w:rsidRDefault="001F7038">
            <w:pPr>
              <w:pStyle w:val="EMPTYCELLSTYLE"/>
            </w:pPr>
          </w:p>
        </w:tc>
        <w:tc>
          <w:tcPr>
            <w:tcW w:w="20" w:type="dxa"/>
          </w:tcPr>
          <w:p w14:paraId="1012C9C3" w14:textId="77777777" w:rsidR="001F7038" w:rsidRDefault="001F7038">
            <w:pPr>
              <w:pStyle w:val="EMPTYCELLSTYLE"/>
            </w:pPr>
          </w:p>
        </w:tc>
        <w:tc>
          <w:tcPr>
            <w:tcW w:w="280" w:type="dxa"/>
          </w:tcPr>
          <w:p w14:paraId="3BD2E973" w14:textId="77777777" w:rsidR="001F7038" w:rsidRDefault="001F7038">
            <w:pPr>
              <w:pStyle w:val="EMPTYCELLSTYLE"/>
            </w:pPr>
          </w:p>
        </w:tc>
        <w:tc>
          <w:tcPr>
            <w:tcW w:w="1000" w:type="dxa"/>
          </w:tcPr>
          <w:p w14:paraId="2552AFAE" w14:textId="77777777" w:rsidR="001F7038" w:rsidRDefault="001F7038">
            <w:pPr>
              <w:pStyle w:val="EMPTYCELLSTYLE"/>
            </w:pPr>
          </w:p>
        </w:tc>
        <w:tc>
          <w:tcPr>
            <w:tcW w:w="200" w:type="dxa"/>
          </w:tcPr>
          <w:p w14:paraId="702A63F3" w14:textId="77777777" w:rsidR="001F7038" w:rsidRDefault="001F7038">
            <w:pPr>
              <w:pStyle w:val="EMPTYCELLSTYLE"/>
            </w:pPr>
          </w:p>
        </w:tc>
        <w:tc>
          <w:tcPr>
            <w:tcW w:w="200" w:type="dxa"/>
          </w:tcPr>
          <w:p w14:paraId="254954E5" w14:textId="77777777" w:rsidR="001F7038" w:rsidRDefault="001F7038">
            <w:pPr>
              <w:pStyle w:val="EMPTYCELLSTYLE"/>
            </w:pPr>
          </w:p>
        </w:tc>
        <w:tc>
          <w:tcPr>
            <w:tcW w:w="60" w:type="dxa"/>
          </w:tcPr>
          <w:p w14:paraId="094A9329" w14:textId="77777777" w:rsidR="001F7038" w:rsidRDefault="001F7038">
            <w:pPr>
              <w:pStyle w:val="EMPTYCELLSTYLE"/>
            </w:pPr>
          </w:p>
        </w:tc>
        <w:tc>
          <w:tcPr>
            <w:tcW w:w="4520" w:type="dxa"/>
          </w:tcPr>
          <w:p w14:paraId="0CFC47B1" w14:textId="77777777" w:rsidR="001F7038" w:rsidRDefault="001F7038">
            <w:pPr>
              <w:pStyle w:val="EMPTYCELLSTYLE"/>
            </w:pPr>
          </w:p>
        </w:tc>
        <w:tc>
          <w:tcPr>
            <w:tcW w:w="2320" w:type="dxa"/>
          </w:tcPr>
          <w:p w14:paraId="455702D4" w14:textId="77777777" w:rsidR="001F7038" w:rsidRDefault="001F7038">
            <w:pPr>
              <w:pStyle w:val="EMPTYCELLSTYLE"/>
            </w:pPr>
          </w:p>
        </w:tc>
        <w:tc>
          <w:tcPr>
            <w:tcW w:w="20" w:type="dxa"/>
          </w:tcPr>
          <w:p w14:paraId="36145B54" w14:textId="77777777" w:rsidR="001F7038" w:rsidRDefault="001F7038">
            <w:pPr>
              <w:pStyle w:val="EMPTYCELLSTYLE"/>
            </w:pPr>
          </w:p>
        </w:tc>
        <w:tc>
          <w:tcPr>
            <w:tcW w:w="680" w:type="dxa"/>
            <w:gridSpan w:val="2"/>
            <w:tcMar>
              <w:top w:w="0" w:type="dxa"/>
              <w:left w:w="0" w:type="dxa"/>
              <w:bottom w:w="0" w:type="dxa"/>
              <w:right w:w="0" w:type="dxa"/>
            </w:tcMar>
            <w:vAlign w:val="center"/>
          </w:tcPr>
          <w:p w14:paraId="460076F6" w14:textId="77777777" w:rsidR="001F7038" w:rsidRDefault="00A81912">
            <w:r>
              <w:rPr>
                <w:rFonts w:ascii="DejaVu Sans" w:eastAsia="DejaVu Sans" w:hAnsi="DejaVu Sans" w:cs="DejaVu Sans"/>
                <w:b/>
                <w:color w:val="000000"/>
                <w:sz w:val="14"/>
              </w:rPr>
              <w:t>TOTAL:</w:t>
            </w:r>
          </w:p>
        </w:tc>
        <w:tc>
          <w:tcPr>
            <w:tcW w:w="40" w:type="dxa"/>
          </w:tcPr>
          <w:p w14:paraId="1AE0A638"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7556692" w14:textId="77777777" w:rsidR="001F7038" w:rsidRDefault="00A81912">
            <w:pPr>
              <w:jc w:val="right"/>
            </w:pPr>
            <w:r>
              <w:rPr>
                <w:rFonts w:ascii="DejaVu Sans" w:eastAsia="DejaVu Sans" w:hAnsi="DejaVu Sans" w:cs="DejaVu Sans"/>
                <w:b/>
                <w:color w:val="000000"/>
                <w:sz w:val="14"/>
              </w:rPr>
              <w:t>200.000.000</w:t>
            </w:r>
          </w:p>
        </w:tc>
        <w:tc>
          <w:tcPr>
            <w:tcW w:w="20" w:type="dxa"/>
          </w:tcPr>
          <w:p w14:paraId="624CB9AA" w14:textId="77777777" w:rsidR="001F7038" w:rsidRDefault="001F7038">
            <w:pPr>
              <w:pStyle w:val="EMPTYCELLSTYLE"/>
            </w:pPr>
          </w:p>
        </w:tc>
        <w:tc>
          <w:tcPr>
            <w:tcW w:w="20" w:type="dxa"/>
          </w:tcPr>
          <w:p w14:paraId="347BABAA" w14:textId="77777777" w:rsidR="001F7038" w:rsidRDefault="001F7038">
            <w:pPr>
              <w:pStyle w:val="EMPTYCELLSTYLE"/>
            </w:pPr>
          </w:p>
        </w:tc>
        <w:tc>
          <w:tcPr>
            <w:tcW w:w="1" w:type="dxa"/>
          </w:tcPr>
          <w:p w14:paraId="07756ABC" w14:textId="77777777" w:rsidR="001F7038" w:rsidRDefault="001F7038">
            <w:pPr>
              <w:pStyle w:val="EMPTYCELLSTYLE"/>
            </w:pPr>
          </w:p>
        </w:tc>
      </w:tr>
      <w:tr w:rsidR="001F7038" w14:paraId="2AC29A72" w14:textId="77777777">
        <w:tblPrEx>
          <w:tblCellMar>
            <w:top w:w="0" w:type="dxa"/>
            <w:bottom w:w="0" w:type="dxa"/>
          </w:tblCellMar>
        </w:tblPrEx>
        <w:trPr>
          <w:trHeight w:hRule="exact" w:val="740"/>
        </w:trPr>
        <w:tc>
          <w:tcPr>
            <w:tcW w:w="1" w:type="dxa"/>
          </w:tcPr>
          <w:p w14:paraId="28EC0D7C"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4D61CFF9" w14:textId="77777777">
              <w:tblPrEx>
                <w:tblCellMar>
                  <w:top w:w="0" w:type="dxa"/>
                  <w:bottom w:w="0" w:type="dxa"/>
                </w:tblCellMar>
              </w:tblPrEx>
              <w:trPr>
                <w:trHeight w:hRule="exact" w:val="60"/>
              </w:trPr>
              <w:tc>
                <w:tcPr>
                  <w:tcW w:w="20" w:type="dxa"/>
                </w:tcPr>
                <w:p w14:paraId="02CE1B4D" w14:textId="77777777" w:rsidR="001F7038" w:rsidRDefault="001F7038">
                  <w:pPr>
                    <w:pStyle w:val="EMPTYCELLSTYLE"/>
                  </w:pPr>
                </w:p>
              </w:tc>
              <w:tc>
                <w:tcPr>
                  <w:tcW w:w="1560" w:type="dxa"/>
                </w:tcPr>
                <w:p w14:paraId="37FA16DD" w14:textId="77777777" w:rsidR="001F7038" w:rsidRDefault="001F7038">
                  <w:pPr>
                    <w:pStyle w:val="EMPTYCELLSTYLE"/>
                  </w:pPr>
                </w:p>
              </w:tc>
              <w:tc>
                <w:tcPr>
                  <w:tcW w:w="9500" w:type="dxa"/>
                </w:tcPr>
                <w:p w14:paraId="104BF77A" w14:textId="77777777" w:rsidR="001F7038" w:rsidRDefault="001F7038">
                  <w:pPr>
                    <w:pStyle w:val="EMPTYCELLSTYLE"/>
                  </w:pPr>
                </w:p>
              </w:tc>
            </w:tr>
            <w:tr w:rsidR="001F7038" w14:paraId="30414B3B" w14:textId="77777777">
              <w:tblPrEx>
                <w:tblCellMar>
                  <w:top w:w="0" w:type="dxa"/>
                  <w:bottom w:w="0" w:type="dxa"/>
                </w:tblCellMar>
              </w:tblPrEx>
              <w:trPr>
                <w:trHeight w:hRule="exact" w:val="220"/>
              </w:trPr>
              <w:tc>
                <w:tcPr>
                  <w:tcW w:w="20" w:type="dxa"/>
                </w:tcPr>
                <w:p w14:paraId="3C745654" w14:textId="77777777" w:rsidR="001F7038" w:rsidRDefault="001F7038">
                  <w:pPr>
                    <w:pStyle w:val="EMPTYCELLSTYLE"/>
                  </w:pPr>
                </w:p>
              </w:tc>
              <w:tc>
                <w:tcPr>
                  <w:tcW w:w="1560" w:type="dxa"/>
                  <w:tcMar>
                    <w:top w:w="0" w:type="dxa"/>
                    <w:left w:w="0" w:type="dxa"/>
                    <w:bottom w:w="0" w:type="dxa"/>
                    <w:right w:w="0" w:type="dxa"/>
                  </w:tcMar>
                </w:tcPr>
                <w:p w14:paraId="5620AA4F" w14:textId="77777777" w:rsidR="001F7038" w:rsidRDefault="00A81912">
                  <w:r>
                    <w:rPr>
                      <w:rFonts w:ascii="DejaVu Sans" w:eastAsia="DejaVu Sans" w:hAnsi="DejaVu Sans" w:cs="DejaVu Sans"/>
                      <w:b/>
                      <w:color w:val="000000"/>
                      <w:sz w:val="16"/>
                    </w:rPr>
                    <w:t>JUSTIFICATIVA</w:t>
                  </w:r>
                </w:p>
              </w:tc>
              <w:tc>
                <w:tcPr>
                  <w:tcW w:w="9500" w:type="dxa"/>
                </w:tcPr>
                <w:p w14:paraId="3E3271B7" w14:textId="77777777" w:rsidR="001F7038" w:rsidRDefault="001F7038">
                  <w:pPr>
                    <w:pStyle w:val="EMPTYCELLSTYLE"/>
                  </w:pPr>
                </w:p>
              </w:tc>
            </w:tr>
            <w:tr w:rsidR="001F7038" w14:paraId="321BD611" w14:textId="77777777">
              <w:tblPrEx>
                <w:tblCellMar>
                  <w:top w:w="0" w:type="dxa"/>
                  <w:bottom w:w="0" w:type="dxa"/>
                </w:tblCellMar>
              </w:tblPrEx>
              <w:trPr>
                <w:trHeight w:hRule="exact" w:val="40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3EFD06D" w14:textId="77777777" w:rsidR="001F7038" w:rsidRDefault="00A81912">
                  <w:r>
                    <w:rPr>
                      <w:rFonts w:ascii="DejaVu Sans" w:eastAsia="DejaVu Sans" w:hAnsi="DejaVu Sans" w:cs="DejaVu Sans"/>
                      <w:color w:val="000000"/>
                      <w:sz w:val="16"/>
                    </w:rPr>
                    <w:t>ATENDIMENTO AO CONSUMIDOR - UNIDADES MÓVEIS PARA ATENDIMENTO AOS SUPERENDIVIDADOS</w:t>
                  </w:r>
                </w:p>
              </w:tc>
            </w:tr>
          </w:tbl>
          <w:p w14:paraId="70F0164D" w14:textId="77777777" w:rsidR="001F7038" w:rsidRDefault="001F7038">
            <w:pPr>
              <w:pStyle w:val="EMPTYCELLSTYLE"/>
            </w:pPr>
          </w:p>
        </w:tc>
        <w:tc>
          <w:tcPr>
            <w:tcW w:w="20" w:type="dxa"/>
          </w:tcPr>
          <w:p w14:paraId="459476CB" w14:textId="77777777" w:rsidR="001F7038" w:rsidRDefault="001F7038">
            <w:pPr>
              <w:pStyle w:val="EMPTYCELLSTYLE"/>
            </w:pPr>
          </w:p>
        </w:tc>
        <w:tc>
          <w:tcPr>
            <w:tcW w:w="1" w:type="dxa"/>
          </w:tcPr>
          <w:p w14:paraId="6B9E1618" w14:textId="77777777" w:rsidR="001F7038" w:rsidRDefault="001F7038">
            <w:pPr>
              <w:pStyle w:val="EMPTYCELLSTYLE"/>
            </w:pPr>
          </w:p>
        </w:tc>
      </w:tr>
      <w:tr w:rsidR="001F7038" w14:paraId="530C1F5E" w14:textId="77777777">
        <w:tblPrEx>
          <w:tblCellMar>
            <w:top w:w="0" w:type="dxa"/>
            <w:bottom w:w="0" w:type="dxa"/>
          </w:tblCellMar>
        </w:tblPrEx>
        <w:trPr>
          <w:trHeight w:hRule="exact" w:val="2520"/>
        </w:trPr>
        <w:tc>
          <w:tcPr>
            <w:tcW w:w="1" w:type="dxa"/>
          </w:tcPr>
          <w:p w14:paraId="06ABC77B" w14:textId="77777777" w:rsidR="001F7038" w:rsidRDefault="001F7038">
            <w:pPr>
              <w:pStyle w:val="EMPTYCELLSTYLE"/>
            </w:pPr>
          </w:p>
        </w:tc>
        <w:tc>
          <w:tcPr>
            <w:tcW w:w="20" w:type="dxa"/>
          </w:tcPr>
          <w:p w14:paraId="071078C7" w14:textId="77777777" w:rsidR="001F7038" w:rsidRDefault="001F7038">
            <w:pPr>
              <w:pStyle w:val="EMPTYCELLSTYLE"/>
            </w:pPr>
          </w:p>
        </w:tc>
        <w:tc>
          <w:tcPr>
            <w:tcW w:w="280" w:type="dxa"/>
          </w:tcPr>
          <w:p w14:paraId="1DF61B86" w14:textId="77777777" w:rsidR="001F7038" w:rsidRDefault="001F7038">
            <w:pPr>
              <w:pStyle w:val="EMPTYCELLSTYLE"/>
            </w:pPr>
          </w:p>
        </w:tc>
        <w:tc>
          <w:tcPr>
            <w:tcW w:w="1000" w:type="dxa"/>
          </w:tcPr>
          <w:p w14:paraId="058AA41F" w14:textId="77777777" w:rsidR="001F7038" w:rsidRDefault="001F7038">
            <w:pPr>
              <w:pStyle w:val="EMPTYCELLSTYLE"/>
            </w:pPr>
          </w:p>
        </w:tc>
        <w:tc>
          <w:tcPr>
            <w:tcW w:w="200" w:type="dxa"/>
          </w:tcPr>
          <w:p w14:paraId="32C6F4D5" w14:textId="77777777" w:rsidR="001F7038" w:rsidRDefault="001F7038">
            <w:pPr>
              <w:pStyle w:val="EMPTYCELLSTYLE"/>
            </w:pPr>
          </w:p>
        </w:tc>
        <w:tc>
          <w:tcPr>
            <w:tcW w:w="200" w:type="dxa"/>
          </w:tcPr>
          <w:p w14:paraId="15AB525E" w14:textId="77777777" w:rsidR="001F7038" w:rsidRDefault="001F7038">
            <w:pPr>
              <w:pStyle w:val="EMPTYCELLSTYLE"/>
            </w:pPr>
          </w:p>
        </w:tc>
        <w:tc>
          <w:tcPr>
            <w:tcW w:w="60" w:type="dxa"/>
          </w:tcPr>
          <w:p w14:paraId="6883A275" w14:textId="77777777" w:rsidR="001F7038" w:rsidRDefault="001F7038">
            <w:pPr>
              <w:pStyle w:val="EMPTYCELLSTYLE"/>
            </w:pPr>
          </w:p>
        </w:tc>
        <w:tc>
          <w:tcPr>
            <w:tcW w:w="4520" w:type="dxa"/>
          </w:tcPr>
          <w:p w14:paraId="1CFC5931" w14:textId="77777777" w:rsidR="001F7038" w:rsidRDefault="001F7038">
            <w:pPr>
              <w:pStyle w:val="EMPTYCELLSTYLE"/>
            </w:pPr>
          </w:p>
        </w:tc>
        <w:tc>
          <w:tcPr>
            <w:tcW w:w="2320" w:type="dxa"/>
          </w:tcPr>
          <w:p w14:paraId="17F67BDA" w14:textId="77777777" w:rsidR="001F7038" w:rsidRDefault="001F7038">
            <w:pPr>
              <w:pStyle w:val="EMPTYCELLSTYLE"/>
            </w:pPr>
          </w:p>
        </w:tc>
        <w:tc>
          <w:tcPr>
            <w:tcW w:w="20" w:type="dxa"/>
          </w:tcPr>
          <w:p w14:paraId="65FA25DF" w14:textId="77777777" w:rsidR="001F7038" w:rsidRDefault="001F7038">
            <w:pPr>
              <w:pStyle w:val="EMPTYCELLSTYLE"/>
            </w:pPr>
          </w:p>
        </w:tc>
        <w:tc>
          <w:tcPr>
            <w:tcW w:w="180" w:type="dxa"/>
          </w:tcPr>
          <w:p w14:paraId="488BC762" w14:textId="77777777" w:rsidR="001F7038" w:rsidRDefault="001F7038">
            <w:pPr>
              <w:pStyle w:val="EMPTYCELLSTYLE"/>
            </w:pPr>
          </w:p>
        </w:tc>
        <w:tc>
          <w:tcPr>
            <w:tcW w:w="500" w:type="dxa"/>
          </w:tcPr>
          <w:p w14:paraId="356CDF9B" w14:textId="77777777" w:rsidR="001F7038" w:rsidRDefault="001F7038">
            <w:pPr>
              <w:pStyle w:val="EMPTYCELLSTYLE"/>
            </w:pPr>
          </w:p>
        </w:tc>
        <w:tc>
          <w:tcPr>
            <w:tcW w:w="40" w:type="dxa"/>
          </w:tcPr>
          <w:p w14:paraId="2CCB1174" w14:textId="77777777" w:rsidR="001F7038" w:rsidRDefault="001F7038">
            <w:pPr>
              <w:pStyle w:val="EMPTYCELLSTYLE"/>
            </w:pPr>
          </w:p>
        </w:tc>
        <w:tc>
          <w:tcPr>
            <w:tcW w:w="200" w:type="dxa"/>
          </w:tcPr>
          <w:p w14:paraId="0569684F" w14:textId="77777777" w:rsidR="001F7038" w:rsidRDefault="001F7038">
            <w:pPr>
              <w:pStyle w:val="EMPTYCELLSTYLE"/>
            </w:pPr>
          </w:p>
        </w:tc>
        <w:tc>
          <w:tcPr>
            <w:tcW w:w="1520" w:type="dxa"/>
          </w:tcPr>
          <w:p w14:paraId="37D35805" w14:textId="77777777" w:rsidR="001F7038" w:rsidRDefault="001F7038">
            <w:pPr>
              <w:pStyle w:val="EMPTYCELLSTYLE"/>
            </w:pPr>
          </w:p>
        </w:tc>
        <w:tc>
          <w:tcPr>
            <w:tcW w:w="20" w:type="dxa"/>
          </w:tcPr>
          <w:p w14:paraId="41E48FEF" w14:textId="77777777" w:rsidR="001F7038" w:rsidRDefault="001F7038">
            <w:pPr>
              <w:pStyle w:val="EMPTYCELLSTYLE"/>
            </w:pPr>
          </w:p>
        </w:tc>
        <w:tc>
          <w:tcPr>
            <w:tcW w:w="20" w:type="dxa"/>
          </w:tcPr>
          <w:p w14:paraId="78728EAD" w14:textId="77777777" w:rsidR="001F7038" w:rsidRDefault="001F7038">
            <w:pPr>
              <w:pStyle w:val="EMPTYCELLSTYLE"/>
            </w:pPr>
          </w:p>
        </w:tc>
        <w:tc>
          <w:tcPr>
            <w:tcW w:w="1" w:type="dxa"/>
          </w:tcPr>
          <w:p w14:paraId="5DD86E4B" w14:textId="77777777" w:rsidR="001F7038" w:rsidRDefault="001F7038">
            <w:pPr>
              <w:pStyle w:val="EMPTYCELLSTYLE"/>
            </w:pPr>
          </w:p>
        </w:tc>
      </w:tr>
      <w:tr w:rsidR="001F7038" w14:paraId="158BFF8C" w14:textId="77777777">
        <w:tblPrEx>
          <w:tblCellMar>
            <w:top w:w="0" w:type="dxa"/>
            <w:bottom w:w="0" w:type="dxa"/>
          </w:tblCellMar>
        </w:tblPrEx>
        <w:trPr>
          <w:trHeight w:hRule="exact" w:val="20"/>
        </w:trPr>
        <w:tc>
          <w:tcPr>
            <w:tcW w:w="1" w:type="dxa"/>
          </w:tcPr>
          <w:p w14:paraId="131C371D"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3C7AFE78" w14:textId="77777777" w:rsidR="001F7038" w:rsidRDefault="001F7038">
            <w:pPr>
              <w:pStyle w:val="EMPTYCELLSTYLE"/>
            </w:pPr>
          </w:p>
        </w:tc>
        <w:tc>
          <w:tcPr>
            <w:tcW w:w="20" w:type="dxa"/>
          </w:tcPr>
          <w:p w14:paraId="55811E81" w14:textId="77777777" w:rsidR="001F7038" w:rsidRDefault="001F7038">
            <w:pPr>
              <w:pStyle w:val="EMPTYCELLSTYLE"/>
            </w:pPr>
          </w:p>
        </w:tc>
        <w:tc>
          <w:tcPr>
            <w:tcW w:w="1" w:type="dxa"/>
          </w:tcPr>
          <w:p w14:paraId="557C1DB1" w14:textId="77777777" w:rsidR="001F7038" w:rsidRDefault="001F7038">
            <w:pPr>
              <w:pStyle w:val="EMPTYCELLSTYLE"/>
            </w:pPr>
          </w:p>
        </w:tc>
      </w:tr>
      <w:tr w:rsidR="001F7038" w14:paraId="6FC513A1" w14:textId="77777777">
        <w:tblPrEx>
          <w:tblCellMar>
            <w:top w:w="0" w:type="dxa"/>
            <w:bottom w:w="0" w:type="dxa"/>
          </w:tblCellMar>
        </w:tblPrEx>
        <w:trPr>
          <w:trHeight w:hRule="exact" w:val="20"/>
        </w:trPr>
        <w:tc>
          <w:tcPr>
            <w:tcW w:w="1" w:type="dxa"/>
          </w:tcPr>
          <w:p w14:paraId="36D75515" w14:textId="77777777" w:rsidR="001F7038" w:rsidRDefault="001F7038">
            <w:pPr>
              <w:pStyle w:val="EMPTYCELLSTYLE"/>
            </w:pPr>
          </w:p>
        </w:tc>
        <w:tc>
          <w:tcPr>
            <w:tcW w:w="20" w:type="dxa"/>
          </w:tcPr>
          <w:p w14:paraId="7DE7DB72" w14:textId="77777777" w:rsidR="001F7038" w:rsidRDefault="001F7038">
            <w:pPr>
              <w:pStyle w:val="EMPTYCELLSTYLE"/>
            </w:pPr>
          </w:p>
        </w:tc>
        <w:tc>
          <w:tcPr>
            <w:tcW w:w="280" w:type="dxa"/>
          </w:tcPr>
          <w:p w14:paraId="42DA95EE" w14:textId="77777777" w:rsidR="001F7038" w:rsidRDefault="001F7038">
            <w:pPr>
              <w:pStyle w:val="EMPTYCELLSTYLE"/>
            </w:pPr>
          </w:p>
        </w:tc>
        <w:tc>
          <w:tcPr>
            <w:tcW w:w="1000" w:type="dxa"/>
          </w:tcPr>
          <w:p w14:paraId="56B6AC7E" w14:textId="77777777" w:rsidR="001F7038" w:rsidRDefault="001F7038">
            <w:pPr>
              <w:pStyle w:val="EMPTYCELLSTYLE"/>
            </w:pPr>
          </w:p>
        </w:tc>
        <w:tc>
          <w:tcPr>
            <w:tcW w:w="200" w:type="dxa"/>
          </w:tcPr>
          <w:p w14:paraId="3904403B" w14:textId="77777777" w:rsidR="001F7038" w:rsidRDefault="001F7038">
            <w:pPr>
              <w:pStyle w:val="EMPTYCELLSTYLE"/>
            </w:pPr>
          </w:p>
        </w:tc>
        <w:tc>
          <w:tcPr>
            <w:tcW w:w="200" w:type="dxa"/>
          </w:tcPr>
          <w:p w14:paraId="7320E4D5" w14:textId="77777777" w:rsidR="001F7038" w:rsidRDefault="001F7038">
            <w:pPr>
              <w:pStyle w:val="EMPTYCELLSTYLE"/>
            </w:pPr>
          </w:p>
        </w:tc>
        <w:tc>
          <w:tcPr>
            <w:tcW w:w="60" w:type="dxa"/>
          </w:tcPr>
          <w:p w14:paraId="4FF7B192" w14:textId="77777777" w:rsidR="001F7038" w:rsidRDefault="001F7038">
            <w:pPr>
              <w:pStyle w:val="EMPTYCELLSTYLE"/>
            </w:pPr>
          </w:p>
        </w:tc>
        <w:tc>
          <w:tcPr>
            <w:tcW w:w="4520" w:type="dxa"/>
          </w:tcPr>
          <w:p w14:paraId="6C6400FB" w14:textId="77777777" w:rsidR="001F7038" w:rsidRDefault="001F7038">
            <w:pPr>
              <w:pStyle w:val="EMPTYCELLSTYLE"/>
            </w:pPr>
          </w:p>
        </w:tc>
        <w:tc>
          <w:tcPr>
            <w:tcW w:w="2320" w:type="dxa"/>
          </w:tcPr>
          <w:p w14:paraId="5386A04F" w14:textId="77777777" w:rsidR="001F7038" w:rsidRDefault="001F7038">
            <w:pPr>
              <w:pStyle w:val="EMPTYCELLSTYLE"/>
            </w:pPr>
          </w:p>
        </w:tc>
        <w:tc>
          <w:tcPr>
            <w:tcW w:w="20" w:type="dxa"/>
          </w:tcPr>
          <w:p w14:paraId="6EC0CBBE" w14:textId="77777777" w:rsidR="001F7038" w:rsidRDefault="001F7038">
            <w:pPr>
              <w:pStyle w:val="EMPTYCELLSTYLE"/>
            </w:pPr>
          </w:p>
        </w:tc>
        <w:tc>
          <w:tcPr>
            <w:tcW w:w="180" w:type="dxa"/>
          </w:tcPr>
          <w:p w14:paraId="75551814" w14:textId="77777777" w:rsidR="001F7038" w:rsidRDefault="001F7038">
            <w:pPr>
              <w:pStyle w:val="EMPTYCELLSTYLE"/>
            </w:pPr>
          </w:p>
        </w:tc>
        <w:tc>
          <w:tcPr>
            <w:tcW w:w="500" w:type="dxa"/>
          </w:tcPr>
          <w:p w14:paraId="5C89B25F" w14:textId="77777777" w:rsidR="001F7038" w:rsidRDefault="001F7038">
            <w:pPr>
              <w:pStyle w:val="EMPTYCELLSTYLE"/>
            </w:pPr>
          </w:p>
        </w:tc>
        <w:tc>
          <w:tcPr>
            <w:tcW w:w="40" w:type="dxa"/>
          </w:tcPr>
          <w:p w14:paraId="298CD123" w14:textId="77777777" w:rsidR="001F7038" w:rsidRDefault="001F7038">
            <w:pPr>
              <w:pStyle w:val="EMPTYCELLSTYLE"/>
            </w:pPr>
          </w:p>
        </w:tc>
        <w:tc>
          <w:tcPr>
            <w:tcW w:w="200" w:type="dxa"/>
          </w:tcPr>
          <w:p w14:paraId="1A3FF167" w14:textId="77777777" w:rsidR="001F7038" w:rsidRDefault="001F7038">
            <w:pPr>
              <w:pStyle w:val="EMPTYCELLSTYLE"/>
            </w:pPr>
          </w:p>
        </w:tc>
        <w:tc>
          <w:tcPr>
            <w:tcW w:w="1520" w:type="dxa"/>
          </w:tcPr>
          <w:p w14:paraId="221CAD0C" w14:textId="77777777" w:rsidR="001F7038" w:rsidRDefault="001F7038">
            <w:pPr>
              <w:pStyle w:val="EMPTYCELLSTYLE"/>
            </w:pPr>
          </w:p>
        </w:tc>
        <w:tc>
          <w:tcPr>
            <w:tcW w:w="20" w:type="dxa"/>
          </w:tcPr>
          <w:p w14:paraId="41277AC7" w14:textId="77777777" w:rsidR="001F7038" w:rsidRDefault="001F7038">
            <w:pPr>
              <w:pStyle w:val="EMPTYCELLSTYLE"/>
            </w:pPr>
          </w:p>
        </w:tc>
        <w:tc>
          <w:tcPr>
            <w:tcW w:w="20" w:type="dxa"/>
          </w:tcPr>
          <w:p w14:paraId="229E00D5" w14:textId="77777777" w:rsidR="001F7038" w:rsidRDefault="001F7038">
            <w:pPr>
              <w:pStyle w:val="EMPTYCELLSTYLE"/>
            </w:pPr>
          </w:p>
        </w:tc>
        <w:tc>
          <w:tcPr>
            <w:tcW w:w="1" w:type="dxa"/>
          </w:tcPr>
          <w:p w14:paraId="2292AB5F" w14:textId="77777777" w:rsidR="001F7038" w:rsidRDefault="001F7038">
            <w:pPr>
              <w:pStyle w:val="EMPTYCELLSTYLE"/>
            </w:pPr>
          </w:p>
        </w:tc>
      </w:tr>
      <w:tr w:rsidR="001F7038" w14:paraId="1DF8F55E" w14:textId="77777777">
        <w:tblPrEx>
          <w:tblCellMar>
            <w:top w:w="0" w:type="dxa"/>
            <w:bottom w:w="0" w:type="dxa"/>
          </w:tblCellMar>
        </w:tblPrEx>
        <w:trPr>
          <w:trHeight w:hRule="exact" w:val="220"/>
        </w:trPr>
        <w:tc>
          <w:tcPr>
            <w:tcW w:w="1" w:type="dxa"/>
          </w:tcPr>
          <w:p w14:paraId="768F0990"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18EA0814"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693407B1" w14:textId="77777777">
                    <w:tblPrEx>
                      <w:tblCellMar>
                        <w:top w:w="0" w:type="dxa"/>
                        <w:bottom w:w="0" w:type="dxa"/>
                      </w:tblCellMar>
                    </w:tblPrEx>
                    <w:trPr>
                      <w:trHeight w:hRule="exact" w:val="220"/>
                    </w:trPr>
                    <w:tc>
                      <w:tcPr>
                        <w:tcW w:w="20" w:type="dxa"/>
                      </w:tcPr>
                      <w:p w14:paraId="686EBFBD" w14:textId="77777777" w:rsidR="001F7038" w:rsidRDefault="001F7038">
                        <w:pPr>
                          <w:pStyle w:val="EMPTYCELLSTYLE"/>
                        </w:pPr>
                      </w:p>
                    </w:tc>
                    <w:tc>
                      <w:tcPr>
                        <w:tcW w:w="780" w:type="dxa"/>
                        <w:tcMar>
                          <w:top w:w="0" w:type="dxa"/>
                          <w:left w:w="0" w:type="dxa"/>
                          <w:bottom w:w="0" w:type="dxa"/>
                          <w:right w:w="0" w:type="dxa"/>
                        </w:tcMar>
                        <w:vAlign w:val="center"/>
                      </w:tcPr>
                      <w:p w14:paraId="7BBE9B2F" w14:textId="77777777" w:rsidR="001F7038" w:rsidRDefault="00A81912">
                        <w:r>
                          <w:rPr>
                            <w:rFonts w:ascii="DejaVu Sans" w:eastAsia="DejaVu Sans" w:hAnsi="DejaVu Sans" w:cs="DejaVu Sans"/>
                            <w:b/>
                            <w:i/>
                            <w:color w:val="000000"/>
                            <w:sz w:val="10"/>
                          </w:rPr>
                          <w:t>Autor(a):</w:t>
                        </w:r>
                      </w:p>
                    </w:tc>
                    <w:tc>
                      <w:tcPr>
                        <w:tcW w:w="20" w:type="dxa"/>
                      </w:tcPr>
                      <w:p w14:paraId="5A545EFF" w14:textId="77777777" w:rsidR="001F7038" w:rsidRDefault="001F7038">
                        <w:pPr>
                          <w:pStyle w:val="EMPTYCELLSTYLE"/>
                        </w:pPr>
                      </w:p>
                    </w:tc>
                    <w:tc>
                      <w:tcPr>
                        <w:tcW w:w="3600" w:type="dxa"/>
                        <w:tcMar>
                          <w:top w:w="0" w:type="dxa"/>
                          <w:left w:w="0" w:type="dxa"/>
                          <w:bottom w:w="0" w:type="dxa"/>
                          <w:right w:w="0" w:type="dxa"/>
                        </w:tcMar>
                        <w:vAlign w:val="center"/>
                      </w:tcPr>
                      <w:p w14:paraId="71CD3F77"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6A08A879" w14:textId="77777777" w:rsidR="001F7038" w:rsidRDefault="001F7038">
                        <w:pPr>
                          <w:pStyle w:val="EMPTYCELLSTYLE"/>
                        </w:pPr>
                      </w:p>
                    </w:tc>
                  </w:tr>
                </w:tbl>
                <w:p w14:paraId="0C17F40F"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73BFF535" w14:textId="77777777">
                    <w:tblPrEx>
                      <w:tblCellMar>
                        <w:top w:w="0" w:type="dxa"/>
                        <w:bottom w:w="0" w:type="dxa"/>
                      </w:tblCellMar>
                    </w:tblPrEx>
                    <w:trPr>
                      <w:trHeight w:hRule="exact" w:val="220"/>
                    </w:trPr>
                    <w:tc>
                      <w:tcPr>
                        <w:tcW w:w="20" w:type="dxa"/>
                      </w:tcPr>
                      <w:p w14:paraId="0DFAA65D"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0ABAE001"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63CCF920"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497E3B6F" w14:textId="77777777" w:rsidR="001F7038" w:rsidRDefault="00A81912">
                              <w:r>
                                <w:rPr>
                                  <w:rFonts w:ascii="DejaVu Sans" w:eastAsia="DejaVu Sans" w:hAnsi="DejaVu Sans" w:cs="DejaVu Sans"/>
                                  <w:i/>
                                  <w:color w:val="000000"/>
                                  <w:sz w:val="10"/>
                                </w:rPr>
                                <w:t>03/12/2024 à(s) 11:01:36h</w:t>
                              </w:r>
                            </w:p>
                          </w:tc>
                        </w:tr>
                      </w:tbl>
                      <w:p w14:paraId="3E302F33" w14:textId="77777777" w:rsidR="001F7038" w:rsidRDefault="001F7038">
                        <w:pPr>
                          <w:pStyle w:val="EMPTYCELLSTYLE"/>
                        </w:pPr>
                      </w:p>
                    </w:tc>
                    <w:tc>
                      <w:tcPr>
                        <w:tcW w:w="3940" w:type="dxa"/>
                      </w:tcPr>
                      <w:p w14:paraId="598F9124" w14:textId="77777777" w:rsidR="001F7038" w:rsidRDefault="001F7038">
                        <w:pPr>
                          <w:pStyle w:val="EMPTYCELLSTYLE"/>
                        </w:pPr>
                      </w:p>
                    </w:tc>
                  </w:tr>
                </w:tbl>
                <w:p w14:paraId="262ED802" w14:textId="77777777" w:rsidR="001F7038" w:rsidRDefault="001F7038">
                  <w:pPr>
                    <w:pStyle w:val="EMPTYCELLSTYLE"/>
                  </w:pPr>
                </w:p>
              </w:tc>
              <w:tc>
                <w:tcPr>
                  <w:tcW w:w="20" w:type="dxa"/>
                </w:tcPr>
                <w:p w14:paraId="6E2191FA" w14:textId="77777777" w:rsidR="001F7038" w:rsidRDefault="001F7038">
                  <w:pPr>
                    <w:pStyle w:val="EMPTYCELLSTYLE"/>
                  </w:pPr>
                </w:p>
              </w:tc>
            </w:tr>
          </w:tbl>
          <w:p w14:paraId="65449C3D" w14:textId="77777777" w:rsidR="001F7038" w:rsidRDefault="001F7038">
            <w:pPr>
              <w:pStyle w:val="EMPTYCELLSTYLE"/>
            </w:pPr>
          </w:p>
        </w:tc>
        <w:tc>
          <w:tcPr>
            <w:tcW w:w="20" w:type="dxa"/>
          </w:tcPr>
          <w:p w14:paraId="142ABA1D" w14:textId="77777777" w:rsidR="001F7038" w:rsidRDefault="001F7038">
            <w:pPr>
              <w:pStyle w:val="EMPTYCELLSTYLE"/>
            </w:pPr>
          </w:p>
        </w:tc>
        <w:tc>
          <w:tcPr>
            <w:tcW w:w="1" w:type="dxa"/>
          </w:tcPr>
          <w:p w14:paraId="463297DE" w14:textId="77777777" w:rsidR="001F7038" w:rsidRDefault="001F7038">
            <w:pPr>
              <w:pStyle w:val="EMPTYCELLSTYLE"/>
            </w:pPr>
          </w:p>
        </w:tc>
      </w:tr>
      <w:tr w:rsidR="001F7038" w14:paraId="216889B3" w14:textId="77777777">
        <w:tblPrEx>
          <w:tblCellMar>
            <w:top w:w="0" w:type="dxa"/>
            <w:bottom w:w="0" w:type="dxa"/>
          </w:tblCellMar>
        </w:tblPrEx>
        <w:trPr>
          <w:trHeight w:hRule="exact" w:val="60"/>
        </w:trPr>
        <w:tc>
          <w:tcPr>
            <w:tcW w:w="1" w:type="dxa"/>
          </w:tcPr>
          <w:p w14:paraId="72E9E931" w14:textId="77777777" w:rsidR="001F7038" w:rsidRDefault="001F7038">
            <w:pPr>
              <w:pStyle w:val="EMPTYCELLSTYLE"/>
            </w:pPr>
          </w:p>
        </w:tc>
        <w:tc>
          <w:tcPr>
            <w:tcW w:w="20" w:type="dxa"/>
          </w:tcPr>
          <w:p w14:paraId="12A3F909" w14:textId="77777777" w:rsidR="001F7038" w:rsidRDefault="001F7038">
            <w:pPr>
              <w:pStyle w:val="EMPTYCELLSTYLE"/>
            </w:pPr>
          </w:p>
        </w:tc>
        <w:tc>
          <w:tcPr>
            <w:tcW w:w="280" w:type="dxa"/>
          </w:tcPr>
          <w:p w14:paraId="3795880A" w14:textId="77777777" w:rsidR="001F7038" w:rsidRDefault="001F7038">
            <w:pPr>
              <w:pStyle w:val="EMPTYCELLSTYLE"/>
            </w:pPr>
          </w:p>
        </w:tc>
        <w:tc>
          <w:tcPr>
            <w:tcW w:w="1000" w:type="dxa"/>
          </w:tcPr>
          <w:p w14:paraId="7E90C331" w14:textId="77777777" w:rsidR="001F7038" w:rsidRDefault="001F7038">
            <w:pPr>
              <w:pStyle w:val="EMPTYCELLSTYLE"/>
            </w:pPr>
          </w:p>
        </w:tc>
        <w:tc>
          <w:tcPr>
            <w:tcW w:w="200" w:type="dxa"/>
          </w:tcPr>
          <w:p w14:paraId="129D2DA8" w14:textId="77777777" w:rsidR="001F7038" w:rsidRDefault="001F7038">
            <w:pPr>
              <w:pStyle w:val="EMPTYCELLSTYLE"/>
            </w:pPr>
          </w:p>
        </w:tc>
        <w:tc>
          <w:tcPr>
            <w:tcW w:w="200" w:type="dxa"/>
          </w:tcPr>
          <w:p w14:paraId="32ED4D70" w14:textId="77777777" w:rsidR="001F7038" w:rsidRDefault="001F7038">
            <w:pPr>
              <w:pStyle w:val="EMPTYCELLSTYLE"/>
            </w:pPr>
          </w:p>
        </w:tc>
        <w:tc>
          <w:tcPr>
            <w:tcW w:w="60" w:type="dxa"/>
          </w:tcPr>
          <w:p w14:paraId="54C09F7F" w14:textId="77777777" w:rsidR="001F7038" w:rsidRDefault="001F7038">
            <w:pPr>
              <w:pStyle w:val="EMPTYCELLSTYLE"/>
            </w:pPr>
          </w:p>
        </w:tc>
        <w:tc>
          <w:tcPr>
            <w:tcW w:w="4520" w:type="dxa"/>
          </w:tcPr>
          <w:p w14:paraId="7CB3B4DB" w14:textId="77777777" w:rsidR="001F7038" w:rsidRDefault="001F7038">
            <w:pPr>
              <w:pStyle w:val="EMPTYCELLSTYLE"/>
            </w:pPr>
          </w:p>
        </w:tc>
        <w:tc>
          <w:tcPr>
            <w:tcW w:w="2320" w:type="dxa"/>
          </w:tcPr>
          <w:p w14:paraId="152E4114" w14:textId="77777777" w:rsidR="001F7038" w:rsidRDefault="001F7038">
            <w:pPr>
              <w:pStyle w:val="EMPTYCELLSTYLE"/>
            </w:pPr>
          </w:p>
        </w:tc>
        <w:tc>
          <w:tcPr>
            <w:tcW w:w="20" w:type="dxa"/>
          </w:tcPr>
          <w:p w14:paraId="2A835823" w14:textId="77777777" w:rsidR="001F7038" w:rsidRDefault="001F7038">
            <w:pPr>
              <w:pStyle w:val="EMPTYCELLSTYLE"/>
            </w:pPr>
          </w:p>
        </w:tc>
        <w:tc>
          <w:tcPr>
            <w:tcW w:w="180" w:type="dxa"/>
          </w:tcPr>
          <w:p w14:paraId="0BD8EF37" w14:textId="77777777" w:rsidR="001F7038" w:rsidRDefault="001F7038">
            <w:pPr>
              <w:pStyle w:val="EMPTYCELLSTYLE"/>
            </w:pPr>
          </w:p>
        </w:tc>
        <w:tc>
          <w:tcPr>
            <w:tcW w:w="500" w:type="dxa"/>
          </w:tcPr>
          <w:p w14:paraId="1C5DC2CF" w14:textId="77777777" w:rsidR="001F7038" w:rsidRDefault="001F7038">
            <w:pPr>
              <w:pStyle w:val="EMPTYCELLSTYLE"/>
            </w:pPr>
          </w:p>
        </w:tc>
        <w:tc>
          <w:tcPr>
            <w:tcW w:w="40" w:type="dxa"/>
          </w:tcPr>
          <w:p w14:paraId="54075105" w14:textId="77777777" w:rsidR="001F7038" w:rsidRDefault="001F7038">
            <w:pPr>
              <w:pStyle w:val="EMPTYCELLSTYLE"/>
            </w:pPr>
          </w:p>
        </w:tc>
        <w:tc>
          <w:tcPr>
            <w:tcW w:w="200" w:type="dxa"/>
          </w:tcPr>
          <w:p w14:paraId="37BC1425" w14:textId="77777777" w:rsidR="001F7038" w:rsidRDefault="001F7038">
            <w:pPr>
              <w:pStyle w:val="EMPTYCELLSTYLE"/>
            </w:pPr>
          </w:p>
        </w:tc>
        <w:tc>
          <w:tcPr>
            <w:tcW w:w="1520" w:type="dxa"/>
          </w:tcPr>
          <w:p w14:paraId="455D956D" w14:textId="77777777" w:rsidR="001F7038" w:rsidRDefault="001F7038">
            <w:pPr>
              <w:pStyle w:val="EMPTYCELLSTYLE"/>
            </w:pPr>
          </w:p>
        </w:tc>
        <w:tc>
          <w:tcPr>
            <w:tcW w:w="20" w:type="dxa"/>
          </w:tcPr>
          <w:p w14:paraId="323A431A" w14:textId="77777777" w:rsidR="001F7038" w:rsidRDefault="001F7038">
            <w:pPr>
              <w:pStyle w:val="EMPTYCELLSTYLE"/>
            </w:pPr>
          </w:p>
        </w:tc>
        <w:tc>
          <w:tcPr>
            <w:tcW w:w="20" w:type="dxa"/>
          </w:tcPr>
          <w:p w14:paraId="002D0162" w14:textId="77777777" w:rsidR="001F7038" w:rsidRDefault="001F7038">
            <w:pPr>
              <w:pStyle w:val="EMPTYCELLSTYLE"/>
            </w:pPr>
          </w:p>
        </w:tc>
        <w:tc>
          <w:tcPr>
            <w:tcW w:w="1" w:type="dxa"/>
          </w:tcPr>
          <w:p w14:paraId="599AC446" w14:textId="77777777" w:rsidR="001F7038" w:rsidRDefault="001F7038">
            <w:pPr>
              <w:pStyle w:val="EMPTYCELLSTYLE"/>
            </w:pPr>
          </w:p>
        </w:tc>
      </w:tr>
      <w:tr w:rsidR="001F7038" w14:paraId="67E14149" w14:textId="77777777">
        <w:tblPrEx>
          <w:tblCellMar>
            <w:top w:w="0" w:type="dxa"/>
            <w:bottom w:w="0" w:type="dxa"/>
          </w:tblCellMar>
        </w:tblPrEx>
        <w:trPr>
          <w:trHeight w:hRule="exact" w:val="20"/>
        </w:trPr>
        <w:tc>
          <w:tcPr>
            <w:tcW w:w="1" w:type="dxa"/>
          </w:tcPr>
          <w:p w14:paraId="427758D7"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77980E83" w14:textId="77777777" w:rsidR="001F7038" w:rsidRDefault="001F7038">
            <w:pPr>
              <w:pStyle w:val="EMPTYCELLSTYLE"/>
            </w:pPr>
          </w:p>
        </w:tc>
        <w:tc>
          <w:tcPr>
            <w:tcW w:w="1" w:type="dxa"/>
          </w:tcPr>
          <w:p w14:paraId="1F71B2B3" w14:textId="77777777" w:rsidR="001F7038" w:rsidRDefault="001F7038">
            <w:pPr>
              <w:pStyle w:val="EMPTYCELLSTYLE"/>
            </w:pPr>
          </w:p>
        </w:tc>
      </w:tr>
      <w:tr w:rsidR="001F7038" w14:paraId="34A7844D" w14:textId="77777777">
        <w:tblPrEx>
          <w:tblCellMar>
            <w:top w:w="0" w:type="dxa"/>
            <w:bottom w:w="0" w:type="dxa"/>
          </w:tblCellMar>
        </w:tblPrEx>
        <w:trPr>
          <w:trHeight w:hRule="exact" w:val="20"/>
        </w:trPr>
        <w:tc>
          <w:tcPr>
            <w:tcW w:w="1" w:type="dxa"/>
          </w:tcPr>
          <w:p w14:paraId="47927991" w14:textId="77777777" w:rsidR="001F7038" w:rsidRDefault="001F7038">
            <w:pPr>
              <w:pStyle w:val="EMPTYCELLSTYLE"/>
            </w:pPr>
          </w:p>
        </w:tc>
        <w:tc>
          <w:tcPr>
            <w:tcW w:w="20" w:type="dxa"/>
          </w:tcPr>
          <w:p w14:paraId="594E86AB" w14:textId="77777777" w:rsidR="001F7038" w:rsidRDefault="001F7038">
            <w:pPr>
              <w:pStyle w:val="EMPTYCELLSTYLE"/>
            </w:pPr>
          </w:p>
        </w:tc>
        <w:tc>
          <w:tcPr>
            <w:tcW w:w="280" w:type="dxa"/>
          </w:tcPr>
          <w:p w14:paraId="3491238A" w14:textId="77777777" w:rsidR="001F7038" w:rsidRDefault="001F7038">
            <w:pPr>
              <w:pStyle w:val="EMPTYCELLSTYLE"/>
            </w:pPr>
          </w:p>
        </w:tc>
        <w:tc>
          <w:tcPr>
            <w:tcW w:w="1000" w:type="dxa"/>
          </w:tcPr>
          <w:p w14:paraId="3F0D41AB" w14:textId="77777777" w:rsidR="001F7038" w:rsidRDefault="001F7038">
            <w:pPr>
              <w:pStyle w:val="EMPTYCELLSTYLE"/>
            </w:pPr>
          </w:p>
        </w:tc>
        <w:tc>
          <w:tcPr>
            <w:tcW w:w="200" w:type="dxa"/>
          </w:tcPr>
          <w:p w14:paraId="7A9D2378" w14:textId="77777777" w:rsidR="001F7038" w:rsidRDefault="001F7038">
            <w:pPr>
              <w:pStyle w:val="EMPTYCELLSTYLE"/>
            </w:pPr>
          </w:p>
        </w:tc>
        <w:tc>
          <w:tcPr>
            <w:tcW w:w="200" w:type="dxa"/>
          </w:tcPr>
          <w:p w14:paraId="7966B770" w14:textId="77777777" w:rsidR="001F7038" w:rsidRDefault="001F7038">
            <w:pPr>
              <w:pStyle w:val="EMPTYCELLSTYLE"/>
            </w:pPr>
          </w:p>
        </w:tc>
        <w:tc>
          <w:tcPr>
            <w:tcW w:w="60" w:type="dxa"/>
          </w:tcPr>
          <w:p w14:paraId="749845D6" w14:textId="77777777" w:rsidR="001F7038" w:rsidRDefault="001F7038">
            <w:pPr>
              <w:pStyle w:val="EMPTYCELLSTYLE"/>
            </w:pPr>
          </w:p>
        </w:tc>
        <w:tc>
          <w:tcPr>
            <w:tcW w:w="4520" w:type="dxa"/>
          </w:tcPr>
          <w:p w14:paraId="10BC1037" w14:textId="77777777" w:rsidR="001F7038" w:rsidRDefault="001F7038">
            <w:pPr>
              <w:pStyle w:val="EMPTYCELLSTYLE"/>
            </w:pPr>
          </w:p>
        </w:tc>
        <w:tc>
          <w:tcPr>
            <w:tcW w:w="2320" w:type="dxa"/>
          </w:tcPr>
          <w:p w14:paraId="19C6CFFF" w14:textId="77777777" w:rsidR="001F7038" w:rsidRDefault="001F7038">
            <w:pPr>
              <w:pStyle w:val="EMPTYCELLSTYLE"/>
            </w:pPr>
          </w:p>
        </w:tc>
        <w:tc>
          <w:tcPr>
            <w:tcW w:w="20" w:type="dxa"/>
          </w:tcPr>
          <w:p w14:paraId="7B261E15" w14:textId="77777777" w:rsidR="001F7038" w:rsidRDefault="001F7038">
            <w:pPr>
              <w:pStyle w:val="EMPTYCELLSTYLE"/>
            </w:pPr>
          </w:p>
        </w:tc>
        <w:tc>
          <w:tcPr>
            <w:tcW w:w="180" w:type="dxa"/>
          </w:tcPr>
          <w:p w14:paraId="005D1188" w14:textId="77777777" w:rsidR="001F7038" w:rsidRDefault="001F7038">
            <w:pPr>
              <w:pStyle w:val="EMPTYCELLSTYLE"/>
            </w:pPr>
          </w:p>
        </w:tc>
        <w:tc>
          <w:tcPr>
            <w:tcW w:w="500" w:type="dxa"/>
          </w:tcPr>
          <w:p w14:paraId="0D76324D" w14:textId="77777777" w:rsidR="001F7038" w:rsidRDefault="001F7038">
            <w:pPr>
              <w:pStyle w:val="EMPTYCELLSTYLE"/>
            </w:pPr>
          </w:p>
        </w:tc>
        <w:tc>
          <w:tcPr>
            <w:tcW w:w="40" w:type="dxa"/>
          </w:tcPr>
          <w:p w14:paraId="0A7467AE" w14:textId="77777777" w:rsidR="001F7038" w:rsidRDefault="001F7038">
            <w:pPr>
              <w:pStyle w:val="EMPTYCELLSTYLE"/>
            </w:pPr>
          </w:p>
        </w:tc>
        <w:tc>
          <w:tcPr>
            <w:tcW w:w="200" w:type="dxa"/>
          </w:tcPr>
          <w:p w14:paraId="2EBA266E" w14:textId="77777777" w:rsidR="001F7038" w:rsidRDefault="001F7038">
            <w:pPr>
              <w:pStyle w:val="EMPTYCELLSTYLE"/>
            </w:pPr>
          </w:p>
        </w:tc>
        <w:tc>
          <w:tcPr>
            <w:tcW w:w="1520" w:type="dxa"/>
          </w:tcPr>
          <w:p w14:paraId="36611A0B" w14:textId="77777777" w:rsidR="001F7038" w:rsidRDefault="001F7038">
            <w:pPr>
              <w:pStyle w:val="EMPTYCELLSTYLE"/>
            </w:pPr>
          </w:p>
        </w:tc>
        <w:tc>
          <w:tcPr>
            <w:tcW w:w="20" w:type="dxa"/>
          </w:tcPr>
          <w:p w14:paraId="4630DA02" w14:textId="77777777" w:rsidR="001F7038" w:rsidRDefault="001F7038">
            <w:pPr>
              <w:pStyle w:val="EMPTYCELLSTYLE"/>
            </w:pPr>
          </w:p>
        </w:tc>
        <w:tc>
          <w:tcPr>
            <w:tcW w:w="20" w:type="dxa"/>
          </w:tcPr>
          <w:p w14:paraId="5B28598A" w14:textId="77777777" w:rsidR="001F7038" w:rsidRDefault="001F7038">
            <w:pPr>
              <w:pStyle w:val="EMPTYCELLSTYLE"/>
            </w:pPr>
          </w:p>
        </w:tc>
        <w:tc>
          <w:tcPr>
            <w:tcW w:w="1" w:type="dxa"/>
          </w:tcPr>
          <w:p w14:paraId="35FFE2AB" w14:textId="77777777" w:rsidR="001F7038" w:rsidRDefault="001F7038">
            <w:pPr>
              <w:pStyle w:val="EMPTYCELLSTYLE"/>
            </w:pPr>
          </w:p>
        </w:tc>
      </w:tr>
      <w:tr w:rsidR="001F7038" w14:paraId="2A1C406A" w14:textId="77777777">
        <w:tblPrEx>
          <w:tblCellMar>
            <w:top w:w="0" w:type="dxa"/>
            <w:bottom w:w="0" w:type="dxa"/>
          </w:tblCellMar>
        </w:tblPrEx>
        <w:trPr>
          <w:trHeight w:hRule="exact" w:val="220"/>
        </w:trPr>
        <w:tc>
          <w:tcPr>
            <w:tcW w:w="1" w:type="dxa"/>
          </w:tcPr>
          <w:p w14:paraId="198B5112"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10B1E3E0"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137FD508" w14:textId="77777777" w:rsidR="001F7038" w:rsidRDefault="001F7038">
            <w:pPr>
              <w:pStyle w:val="EMPTYCELLSTYLE"/>
            </w:pPr>
          </w:p>
        </w:tc>
      </w:tr>
      <w:tr w:rsidR="001F7038" w14:paraId="085DFFC4" w14:textId="77777777">
        <w:tblPrEx>
          <w:tblCellMar>
            <w:top w:w="0" w:type="dxa"/>
            <w:bottom w:w="0" w:type="dxa"/>
          </w:tblCellMar>
        </w:tblPrEx>
        <w:trPr>
          <w:trHeight w:hRule="exact" w:val="280"/>
        </w:trPr>
        <w:tc>
          <w:tcPr>
            <w:tcW w:w="1" w:type="dxa"/>
          </w:tcPr>
          <w:p w14:paraId="18DFF84E"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572FF8A1"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3B834EE6" w14:textId="77777777">
                    <w:tblPrEx>
                      <w:tblCellMar>
                        <w:top w:w="0" w:type="dxa"/>
                        <w:bottom w:w="0" w:type="dxa"/>
                      </w:tblCellMar>
                    </w:tblPrEx>
                    <w:trPr>
                      <w:trHeight w:hRule="exact" w:val="200"/>
                    </w:trPr>
                    <w:tc>
                      <w:tcPr>
                        <w:tcW w:w="20" w:type="dxa"/>
                      </w:tcPr>
                      <w:p w14:paraId="63457AFC"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03244862" w14:textId="77777777">
                          <w:tblPrEx>
                            <w:tblCellMar>
                              <w:top w:w="0" w:type="dxa"/>
                              <w:bottom w:w="0" w:type="dxa"/>
                            </w:tblCellMar>
                          </w:tblPrEx>
                          <w:trPr>
                            <w:trHeight w:hRule="exact" w:val="200"/>
                          </w:trPr>
                          <w:tc>
                            <w:tcPr>
                              <w:tcW w:w="20" w:type="dxa"/>
                            </w:tcPr>
                            <w:p w14:paraId="7B8C0DA7" w14:textId="77777777" w:rsidR="001F7038" w:rsidRDefault="001F7038">
                              <w:pPr>
                                <w:pStyle w:val="EMPTYCELLSTYLE"/>
                              </w:pPr>
                            </w:p>
                          </w:tc>
                          <w:tc>
                            <w:tcPr>
                              <w:tcW w:w="660" w:type="dxa"/>
                              <w:tcMar>
                                <w:top w:w="0" w:type="dxa"/>
                                <w:left w:w="0" w:type="dxa"/>
                                <w:bottom w:w="0" w:type="dxa"/>
                                <w:right w:w="0" w:type="dxa"/>
                              </w:tcMar>
                              <w:vAlign w:val="center"/>
                            </w:tcPr>
                            <w:p w14:paraId="46F4C664" w14:textId="77777777" w:rsidR="001F7038" w:rsidRDefault="00A81912">
                              <w:pPr>
                                <w:jc w:val="right"/>
                              </w:pPr>
                              <w:r>
                                <w:rPr>
                                  <w:color w:val="000000"/>
                                  <w:sz w:val="16"/>
                                </w:rPr>
                                <w:t>Emissão:</w:t>
                              </w:r>
                            </w:p>
                          </w:tc>
                          <w:tc>
                            <w:tcPr>
                              <w:tcW w:w="60" w:type="dxa"/>
                            </w:tcPr>
                            <w:p w14:paraId="376BB495" w14:textId="77777777" w:rsidR="001F7038" w:rsidRDefault="001F7038">
                              <w:pPr>
                                <w:pStyle w:val="EMPTYCELLSTYLE"/>
                              </w:pPr>
                            </w:p>
                          </w:tc>
                          <w:tc>
                            <w:tcPr>
                              <w:tcW w:w="2100" w:type="dxa"/>
                              <w:tcMar>
                                <w:top w:w="0" w:type="dxa"/>
                                <w:left w:w="0" w:type="dxa"/>
                                <w:bottom w:w="0" w:type="dxa"/>
                                <w:right w:w="0" w:type="dxa"/>
                              </w:tcMar>
                              <w:vAlign w:val="center"/>
                            </w:tcPr>
                            <w:p w14:paraId="39FB9232" w14:textId="77777777" w:rsidR="001F7038" w:rsidRDefault="00A81912">
                              <w:r>
                                <w:rPr>
                                  <w:color w:val="000000"/>
                                  <w:sz w:val="16"/>
                                </w:rPr>
                                <w:t>03/12/2024 às 14:11:56h</w:t>
                              </w:r>
                            </w:p>
                          </w:tc>
                        </w:tr>
                      </w:tbl>
                      <w:p w14:paraId="21F97E44" w14:textId="77777777" w:rsidR="001F7038" w:rsidRDefault="001F7038">
                        <w:pPr>
                          <w:pStyle w:val="EMPTYCELLSTYLE"/>
                        </w:pPr>
                      </w:p>
                    </w:tc>
                    <w:tc>
                      <w:tcPr>
                        <w:tcW w:w="40" w:type="dxa"/>
                      </w:tcPr>
                      <w:p w14:paraId="7B6DC60D" w14:textId="77777777" w:rsidR="001F7038" w:rsidRDefault="001F7038">
                        <w:pPr>
                          <w:pStyle w:val="EMPTYCELLSTYLE"/>
                        </w:pPr>
                      </w:p>
                    </w:tc>
                    <w:tc>
                      <w:tcPr>
                        <w:tcW w:w="2200" w:type="dxa"/>
                        <w:tcMar>
                          <w:top w:w="0" w:type="dxa"/>
                          <w:left w:w="0" w:type="dxa"/>
                          <w:bottom w:w="0" w:type="dxa"/>
                          <w:right w:w="0" w:type="dxa"/>
                        </w:tcMar>
                        <w:vAlign w:val="center"/>
                      </w:tcPr>
                      <w:p w14:paraId="3D53DF47" w14:textId="77777777" w:rsidR="001F7038" w:rsidRDefault="00A81912">
                        <w:r>
                          <w:rPr>
                            <w:i/>
                            <w:color w:val="000000"/>
                            <w:sz w:val="12"/>
                          </w:rPr>
                          <w:t>(Emendamento)</w:t>
                        </w:r>
                      </w:p>
                    </w:tc>
                    <w:tc>
                      <w:tcPr>
                        <w:tcW w:w="200" w:type="dxa"/>
                      </w:tcPr>
                      <w:p w14:paraId="55A978B0" w14:textId="77777777" w:rsidR="001F7038" w:rsidRDefault="001F7038">
                        <w:pPr>
                          <w:pStyle w:val="EMPTYCELLSTYLE"/>
                        </w:pPr>
                      </w:p>
                    </w:tc>
                    <w:tc>
                      <w:tcPr>
                        <w:tcW w:w="1100" w:type="dxa"/>
                        <w:tcMar>
                          <w:top w:w="0" w:type="dxa"/>
                          <w:left w:w="0" w:type="dxa"/>
                          <w:bottom w:w="0" w:type="dxa"/>
                          <w:right w:w="0" w:type="dxa"/>
                        </w:tcMar>
                        <w:vAlign w:val="center"/>
                      </w:tcPr>
                      <w:p w14:paraId="6187E63B" w14:textId="77777777" w:rsidR="001F7038" w:rsidRDefault="001F7038"/>
                    </w:tc>
                    <w:tc>
                      <w:tcPr>
                        <w:tcW w:w="200" w:type="dxa"/>
                      </w:tcPr>
                      <w:p w14:paraId="35984DA9" w14:textId="77777777" w:rsidR="001F7038" w:rsidRDefault="001F7038">
                        <w:pPr>
                          <w:pStyle w:val="EMPTYCELLSTYLE"/>
                        </w:pPr>
                      </w:p>
                    </w:tc>
                    <w:tc>
                      <w:tcPr>
                        <w:tcW w:w="2000" w:type="dxa"/>
                        <w:tcMar>
                          <w:top w:w="0" w:type="dxa"/>
                          <w:left w:w="0" w:type="dxa"/>
                          <w:bottom w:w="0" w:type="dxa"/>
                          <w:right w:w="0" w:type="dxa"/>
                        </w:tcMar>
                        <w:vAlign w:val="center"/>
                      </w:tcPr>
                      <w:p w14:paraId="2EE81946" w14:textId="77777777" w:rsidR="001F7038" w:rsidRDefault="00A81912">
                        <w:r>
                          <w:rPr>
                            <w:i/>
                            <w:color w:val="000000"/>
                            <w:sz w:val="16"/>
                          </w:rPr>
                          <w:t>(4EM024)</w:t>
                        </w:r>
                      </w:p>
                    </w:tc>
                    <w:tc>
                      <w:tcPr>
                        <w:tcW w:w="300" w:type="dxa"/>
                      </w:tcPr>
                      <w:p w14:paraId="191E53D8" w14:textId="77777777" w:rsidR="001F7038" w:rsidRDefault="001F7038">
                        <w:pPr>
                          <w:pStyle w:val="EMPTYCELLSTYLE"/>
                        </w:pPr>
                      </w:p>
                    </w:tc>
                  </w:tr>
                </w:tbl>
                <w:p w14:paraId="3776A7B2" w14:textId="77777777" w:rsidR="001F7038" w:rsidRDefault="001F7038">
                  <w:pPr>
                    <w:pStyle w:val="EMPTYCELLSTYLE"/>
                  </w:pPr>
                </w:p>
              </w:tc>
              <w:tc>
                <w:tcPr>
                  <w:tcW w:w="280" w:type="dxa"/>
                </w:tcPr>
                <w:p w14:paraId="5E0C1ED8" w14:textId="77777777" w:rsidR="001F7038" w:rsidRDefault="001F7038">
                  <w:pPr>
                    <w:pStyle w:val="EMPTYCELLSTYLE"/>
                  </w:pPr>
                </w:p>
              </w:tc>
              <w:tc>
                <w:tcPr>
                  <w:tcW w:w="1820" w:type="dxa"/>
                </w:tcPr>
                <w:p w14:paraId="120833BE" w14:textId="77777777" w:rsidR="001F7038" w:rsidRDefault="001F7038">
                  <w:pPr>
                    <w:pStyle w:val="EMPTYCELLSTYLE"/>
                  </w:pPr>
                </w:p>
              </w:tc>
              <w:tc>
                <w:tcPr>
                  <w:tcW w:w="100" w:type="dxa"/>
                </w:tcPr>
                <w:p w14:paraId="5FB5A962" w14:textId="77777777" w:rsidR="001F7038" w:rsidRDefault="001F7038">
                  <w:pPr>
                    <w:pStyle w:val="EMPTYCELLSTYLE"/>
                  </w:pPr>
                </w:p>
              </w:tc>
            </w:tr>
            <w:tr w:rsidR="001F7038" w14:paraId="3A0505F1"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66622522" w14:textId="77777777" w:rsidR="001F7038" w:rsidRDefault="001F7038">
                  <w:pPr>
                    <w:pStyle w:val="EMPTYCELLSTYLE"/>
                  </w:pPr>
                </w:p>
              </w:tc>
              <w:tc>
                <w:tcPr>
                  <w:tcW w:w="280" w:type="dxa"/>
                </w:tcPr>
                <w:p w14:paraId="5E3771BA"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7FF83AE4"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1012C763" w14:textId="77777777" w:rsidR="001F7038" w:rsidRDefault="00A81912">
                        <w:pPr>
                          <w:jc w:val="right"/>
                        </w:pPr>
                        <w:r>
                          <w:rPr>
                            <w:color w:val="000000"/>
                            <w:sz w:val="16"/>
                          </w:rPr>
                          <w:t>Página 31</w:t>
                        </w:r>
                      </w:p>
                    </w:tc>
                    <w:tc>
                      <w:tcPr>
                        <w:tcW w:w="680" w:type="dxa"/>
                      </w:tcPr>
                      <w:p w14:paraId="3B77DA23" w14:textId="77777777" w:rsidR="001F7038" w:rsidRDefault="001F7038">
                        <w:pPr>
                          <w:pStyle w:val="EMPTYCELLSTYLE"/>
                        </w:pPr>
                      </w:p>
                    </w:tc>
                  </w:tr>
                </w:tbl>
                <w:p w14:paraId="70F83649" w14:textId="77777777" w:rsidR="001F7038" w:rsidRDefault="001F7038">
                  <w:pPr>
                    <w:pStyle w:val="EMPTYCELLSTYLE"/>
                  </w:pPr>
                </w:p>
              </w:tc>
              <w:tc>
                <w:tcPr>
                  <w:tcW w:w="100" w:type="dxa"/>
                </w:tcPr>
                <w:p w14:paraId="7D47794A" w14:textId="77777777" w:rsidR="001F7038" w:rsidRDefault="001F7038">
                  <w:pPr>
                    <w:pStyle w:val="EMPTYCELLSTYLE"/>
                  </w:pPr>
                </w:p>
              </w:tc>
            </w:tr>
            <w:tr w:rsidR="001F7038" w14:paraId="6BBBB669" w14:textId="77777777">
              <w:tblPrEx>
                <w:tblCellMar>
                  <w:top w:w="0" w:type="dxa"/>
                  <w:bottom w:w="0" w:type="dxa"/>
                </w:tblCellMar>
              </w:tblPrEx>
              <w:trPr>
                <w:trHeight w:hRule="exact" w:val="40"/>
              </w:trPr>
              <w:tc>
                <w:tcPr>
                  <w:tcW w:w="8900" w:type="dxa"/>
                </w:tcPr>
                <w:p w14:paraId="6DC1C457" w14:textId="77777777" w:rsidR="001F7038" w:rsidRDefault="001F7038">
                  <w:pPr>
                    <w:pStyle w:val="EMPTYCELLSTYLE"/>
                  </w:pPr>
                </w:p>
              </w:tc>
              <w:tc>
                <w:tcPr>
                  <w:tcW w:w="280" w:type="dxa"/>
                </w:tcPr>
                <w:p w14:paraId="3D963CFC" w14:textId="77777777" w:rsidR="001F7038" w:rsidRDefault="001F7038">
                  <w:pPr>
                    <w:pStyle w:val="EMPTYCELLSTYLE"/>
                  </w:pPr>
                </w:p>
              </w:tc>
              <w:tc>
                <w:tcPr>
                  <w:tcW w:w="1820" w:type="dxa"/>
                  <w:vMerge/>
                  <w:tcMar>
                    <w:top w:w="0" w:type="dxa"/>
                    <w:left w:w="0" w:type="dxa"/>
                    <w:bottom w:w="0" w:type="dxa"/>
                    <w:right w:w="0" w:type="dxa"/>
                  </w:tcMar>
                </w:tcPr>
                <w:p w14:paraId="47AE614B" w14:textId="77777777" w:rsidR="001F7038" w:rsidRDefault="001F7038">
                  <w:pPr>
                    <w:pStyle w:val="EMPTYCELLSTYLE"/>
                  </w:pPr>
                </w:p>
              </w:tc>
              <w:tc>
                <w:tcPr>
                  <w:tcW w:w="100" w:type="dxa"/>
                </w:tcPr>
                <w:p w14:paraId="07D75A9C" w14:textId="77777777" w:rsidR="001F7038" w:rsidRDefault="001F7038">
                  <w:pPr>
                    <w:pStyle w:val="EMPTYCELLSTYLE"/>
                  </w:pPr>
                </w:p>
              </w:tc>
            </w:tr>
          </w:tbl>
          <w:p w14:paraId="1B51CCA3" w14:textId="77777777" w:rsidR="001F7038" w:rsidRDefault="001F7038">
            <w:pPr>
              <w:pStyle w:val="EMPTYCELLSTYLE"/>
            </w:pPr>
          </w:p>
        </w:tc>
        <w:tc>
          <w:tcPr>
            <w:tcW w:w="1" w:type="dxa"/>
          </w:tcPr>
          <w:p w14:paraId="2C2451AC" w14:textId="77777777" w:rsidR="001F7038" w:rsidRDefault="001F7038">
            <w:pPr>
              <w:pStyle w:val="EMPTYCELLSTYLE"/>
            </w:pPr>
          </w:p>
        </w:tc>
      </w:tr>
      <w:tr w:rsidR="001F7038" w14:paraId="593DA7A7" w14:textId="77777777">
        <w:tblPrEx>
          <w:tblCellMar>
            <w:top w:w="0" w:type="dxa"/>
            <w:bottom w:w="0" w:type="dxa"/>
          </w:tblCellMar>
        </w:tblPrEx>
        <w:tc>
          <w:tcPr>
            <w:tcW w:w="1" w:type="dxa"/>
          </w:tcPr>
          <w:p w14:paraId="1929B23C" w14:textId="77777777" w:rsidR="001F7038" w:rsidRDefault="001F7038">
            <w:pPr>
              <w:pStyle w:val="EMPTYCELLSTYLE"/>
              <w:pageBreakBefore/>
            </w:pPr>
            <w:bookmarkStart w:id="32" w:name="JR_PAGE_ANCHOR_1_32"/>
            <w:bookmarkEnd w:id="32"/>
          </w:p>
        </w:tc>
        <w:tc>
          <w:tcPr>
            <w:tcW w:w="20" w:type="dxa"/>
          </w:tcPr>
          <w:p w14:paraId="6FA76BD4" w14:textId="77777777" w:rsidR="001F7038" w:rsidRDefault="001F7038">
            <w:pPr>
              <w:pStyle w:val="EMPTYCELLSTYLE"/>
            </w:pPr>
          </w:p>
        </w:tc>
        <w:tc>
          <w:tcPr>
            <w:tcW w:w="280" w:type="dxa"/>
          </w:tcPr>
          <w:p w14:paraId="04E0A186" w14:textId="77777777" w:rsidR="001F7038" w:rsidRDefault="001F7038">
            <w:pPr>
              <w:pStyle w:val="EMPTYCELLSTYLE"/>
            </w:pPr>
          </w:p>
        </w:tc>
        <w:tc>
          <w:tcPr>
            <w:tcW w:w="1000" w:type="dxa"/>
          </w:tcPr>
          <w:p w14:paraId="38A14EBF" w14:textId="77777777" w:rsidR="001F7038" w:rsidRDefault="001F7038">
            <w:pPr>
              <w:pStyle w:val="EMPTYCELLSTYLE"/>
            </w:pPr>
          </w:p>
        </w:tc>
        <w:tc>
          <w:tcPr>
            <w:tcW w:w="200" w:type="dxa"/>
          </w:tcPr>
          <w:p w14:paraId="1F56D0A7" w14:textId="77777777" w:rsidR="001F7038" w:rsidRDefault="001F7038">
            <w:pPr>
              <w:pStyle w:val="EMPTYCELLSTYLE"/>
            </w:pPr>
          </w:p>
        </w:tc>
        <w:tc>
          <w:tcPr>
            <w:tcW w:w="200" w:type="dxa"/>
          </w:tcPr>
          <w:p w14:paraId="608F5349" w14:textId="77777777" w:rsidR="001F7038" w:rsidRDefault="001F7038">
            <w:pPr>
              <w:pStyle w:val="EMPTYCELLSTYLE"/>
            </w:pPr>
          </w:p>
        </w:tc>
        <w:tc>
          <w:tcPr>
            <w:tcW w:w="60" w:type="dxa"/>
          </w:tcPr>
          <w:p w14:paraId="757AEF55" w14:textId="77777777" w:rsidR="001F7038" w:rsidRDefault="001F7038">
            <w:pPr>
              <w:pStyle w:val="EMPTYCELLSTYLE"/>
            </w:pPr>
          </w:p>
        </w:tc>
        <w:tc>
          <w:tcPr>
            <w:tcW w:w="4520" w:type="dxa"/>
          </w:tcPr>
          <w:p w14:paraId="083C8B97" w14:textId="77777777" w:rsidR="001F7038" w:rsidRDefault="001F7038">
            <w:pPr>
              <w:pStyle w:val="EMPTYCELLSTYLE"/>
            </w:pPr>
          </w:p>
        </w:tc>
        <w:tc>
          <w:tcPr>
            <w:tcW w:w="2320" w:type="dxa"/>
          </w:tcPr>
          <w:p w14:paraId="15C3CF23" w14:textId="77777777" w:rsidR="001F7038" w:rsidRDefault="001F7038">
            <w:pPr>
              <w:pStyle w:val="EMPTYCELLSTYLE"/>
            </w:pPr>
          </w:p>
        </w:tc>
        <w:tc>
          <w:tcPr>
            <w:tcW w:w="20" w:type="dxa"/>
          </w:tcPr>
          <w:p w14:paraId="13EE3CCC" w14:textId="77777777" w:rsidR="001F7038" w:rsidRDefault="001F7038">
            <w:pPr>
              <w:pStyle w:val="EMPTYCELLSTYLE"/>
            </w:pPr>
          </w:p>
        </w:tc>
        <w:tc>
          <w:tcPr>
            <w:tcW w:w="180" w:type="dxa"/>
          </w:tcPr>
          <w:p w14:paraId="359F11BC" w14:textId="77777777" w:rsidR="001F7038" w:rsidRDefault="001F7038">
            <w:pPr>
              <w:pStyle w:val="EMPTYCELLSTYLE"/>
            </w:pPr>
          </w:p>
        </w:tc>
        <w:tc>
          <w:tcPr>
            <w:tcW w:w="500" w:type="dxa"/>
          </w:tcPr>
          <w:p w14:paraId="327838E8" w14:textId="77777777" w:rsidR="001F7038" w:rsidRDefault="001F7038">
            <w:pPr>
              <w:pStyle w:val="EMPTYCELLSTYLE"/>
            </w:pPr>
          </w:p>
        </w:tc>
        <w:tc>
          <w:tcPr>
            <w:tcW w:w="40" w:type="dxa"/>
          </w:tcPr>
          <w:p w14:paraId="492BED6E" w14:textId="77777777" w:rsidR="001F7038" w:rsidRDefault="001F7038">
            <w:pPr>
              <w:pStyle w:val="EMPTYCELLSTYLE"/>
            </w:pPr>
          </w:p>
        </w:tc>
        <w:tc>
          <w:tcPr>
            <w:tcW w:w="200" w:type="dxa"/>
          </w:tcPr>
          <w:p w14:paraId="354063F0" w14:textId="77777777" w:rsidR="001F7038" w:rsidRDefault="001F7038">
            <w:pPr>
              <w:pStyle w:val="EMPTYCELLSTYLE"/>
            </w:pPr>
          </w:p>
        </w:tc>
        <w:tc>
          <w:tcPr>
            <w:tcW w:w="1520" w:type="dxa"/>
          </w:tcPr>
          <w:p w14:paraId="0246B2E7" w14:textId="77777777" w:rsidR="001F7038" w:rsidRDefault="001F7038">
            <w:pPr>
              <w:pStyle w:val="EMPTYCELLSTYLE"/>
            </w:pPr>
          </w:p>
        </w:tc>
        <w:tc>
          <w:tcPr>
            <w:tcW w:w="20" w:type="dxa"/>
          </w:tcPr>
          <w:p w14:paraId="6D49EAAF" w14:textId="77777777" w:rsidR="001F7038" w:rsidRDefault="001F7038">
            <w:pPr>
              <w:pStyle w:val="EMPTYCELLSTYLE"/>
            </w:pPr>
          </w:p>
        </w:tc>
        <w:tc>
          <w:tcPr>
            <w:tcW w:w="20" w:type="dxa"/>
          </w:tcPr>
          <w:p w14:paraId="47BD2035" w14:textId="77777777" w:rsidR="001F7038" w:rsidRDefault="001F7038">
            <w:pPr>
              <w:pStyle w:val="EMPTYCELLSTYLE"/>
            </w:pPr>
          </w:p>
        </w:tc>
        <w:tc>
          <w:tcPr>
            <w:tcW w:w="1" w:type="dxa"/>
          </w:tcPr>
          <w:p w14:paraId="3D89598F" w14:textId="77777777" w:rsidR="001F7038" w:rsidRDefault="001F7038">
            <w:pPr>
              <w:pStyle w:val="EMPTYCELLSTYLE"/>
            </w:pPr>
          </w:p>
        </w:tc>
      </w:tr>
      <w:tr w:rsidR="001F7038" w14:paraId="7744F485" w14:textId="77777777">
        <w:tblPrEx>
          <w:tblCellMar>
            <w:top w:w="0" w:type="dxa"/>
            <w:bottom w:w="0" w:type="dxa"/>
          </w:tblCellMar>
        </w:tblPrEx>
        <w:trPr>
          <w:trHeight w:hRule="exact" w:val="140"/>
        </w:trPr>
        <w:tc>
          <w:tcPr>
            <w:tcW w:w="1" w:type="dxa"/>
          </w:tcPr>
          <w:p w14:paraId="2D55904E" w14:textId="77777777" w:rsidR="001F7038" w:rsidRDefault="001F7038">
            <w:pPr>
              <w:pStyle w:val="EMPTYCELLSTYLE"/>
            </w:pPr>
          </w:p>
        </w:tc>
        <w:tc>
          <w:tcPr>
            <w:tcW w:w="20" w:type="dxa"/>
          </w:tcPr>
          <w:p w14:paraId="468DC39F" w14:textId="77777777" w:rsidR="001F7038" w:rsidRDefault="001F7038">
            <w:pPr>
              <w:pStyle w:val="EMPTYCELLSTYLE"/>
            </w:pPr>
          </w:p>
        </w:tc>
        <w:tc>
          <w:tcPr>
            <w:tcW w:w="280" w:type="dxa"/>
          </w:tcPr>
          <w:p w14:paraId="479688F2" w14:textId="77777777" w:rsidR="001F7038" w:rsidRDefault="001F7038">
            <w:pPr>
              <w:pStyle w:val="EMPTYCELLSTYLE"/>
            </w:pPr>
          </w:p>
        </w:tc>
        <w:tc>
          <w:tcPr>
            <w:tcW w:w="1000" w:type="dxa"/>
          </w:tcPr>
          <w:p w14:paraId="7510921D" w14:textId="77777777" w:rsidR="001F7038" w:rsidRDefault="001F7038">
            <w:pPr>
              <w:pStyle w:val="EMPTYCELLSTYLE"/>
            </w:pPr>
          </w:p>
        </w:tc>
        <w:tc>
          <w:tcPr>
            <w:tcW w:w="200" w:type="dxa"/>
          </w:tcPr>
          <w:p w14:paraId="17C25973" w14:textId="77777777" w:rsidR="001F7038" w:rsidRDefault="001F7038">
            <w:pPr>
              <w:pStyle w:val="EMPTYCELLSTYLE"/>
            </w:pPr>
          </w:p>
        </w:tc>
        <w:tc>
          <w:tcPr>
            <w:tcW w:w="200" w:type="dxa"/>
          </w:tcPr>
          <w:p w14:paraId="15EE4E72" w14:textId="77777777" w:rsidR="001F7038" w:rsidRDefault="001F7038">
            <w:pPr>
              <w:pStyle w:val="EMPTYCELLSTYLE"/>
            </w:pPr>
          </w:p>
        </w:tc>
        <w:tc>
          <w:tcPr>
            <w:tcW w:w="9400" w:type="dxa"/>
            <w:gridSpan w:val="11"/>
            <w:vMerge w:val="restart"/>
            <w:tcMar>
              <w:top w:w="0" w:type="dxa"/>
              <w:left w:w="0" w:type="dxa"/>
              <w:bottom w:w="0" w:type="dxa"/>
              <w:right w:w="0" w:type="dxa"/>
            </w:tcMar>
          </w:tcPr>
          <w:p w14:paraId="724431B2" w14:textId="77777777" w:rsidR="001F7038" w:rsidRDefault="00A81912">
            <w:r>
              <w:rPr>
                <w:rFonts w:ascii="SansSerif" w:eastAsia="SansSerif" w:hAnsi="SansSerif" w:cs="SansSerif"/>
                <w:color w:val="000000"/>
                <w:sz w:val="18"/>
              </w:rPr>
              <w:t>Congresso Nacional</w:t>
            </w:r>
          </w:p>
        </w:tc>
        <w:tc>
          <w:tcPr>
            <w:tcW w:w="1" w:type="dxa"/>
          </w:tcPr>
          <w:p w14:paraId="3D33620A" w14:textId="77777777" w:rsidR="001F7038" w:rsidRDefault="001F7038">
            <w:pPr>
              <w:pStyle w:val="EMPTYCELLSTYLE"/>
            </w:pPr>
          </w:p>
        </w:tc>
      </w:tr>
      <w:tr w:rsidR="001F7038" w14:paraId="641DC339" w14:textId="77777777">
        <w:tblPrEx>
          <w:tblCellMar>
            <w:top w:w="0" w:type="dxa"/>
            <w:bottom w:w="0" w:type="dxa"/>
          </w:tblCellMar>
        </w:tblPrEx>
        <w:trPr>
          <w:trHeight w:hRule="exact" w:val="180"/>
        </w:trPr>
        <w:tc>
          <w:tcPr>
            <w:tcW w:w="1" w:type="dxa"/>
          </w:tcPr>
          <w:p w14:paraId="2B6578D2" w14:textId="77777777" w:rsidR="001F7038" w:rsidRDefault="001F7038">
            <w:pPr>
              <w:pStyle w:val="EMPTYCELLSTYLE"/>
            </w:pPr>
          </w:p>
        </w:tc>
        <w:tc>
          <w:tcPr>
            <w:tcW w:w="20" w:type="dxa"/>
          </w:tcPr>
          <w:p w14:paraId="6ED8D658" w14:textId="77777777" w:rsidR="001F7038" w:rsidRDefault="001F7038">
            <w:pPr>
              <w:pStyle w:val="EMPTYCELLSTYLE"/>
            </w:pPr>
          </w:p>
        </w:tc>
        <w:tc>
          <w:tcPr>
            <w:tcW w:w="280" w:type="dxa"/>
          </w:tcPr>
          <w:p w14:paraId="0FA3E7CE" w14:textId="77777777" w:rsidR="001F7038" w:rsidRDefault="001F7038">
            <w:pPr>
              <w:pStyle w:val="EMPTYCELLSTYLE"/>
            </w:pPr>
          </w:p>
        </w:tc>
        <w:tc>
          <w:tcPr>
            <w:tcW w:w="1000" w:type="dxa"/>
            <w:vMerge w:val="restart"/>
            <w:tcMar>
              <w:top w:w="0" w:type="dxa"/>
              <w:left w:w="0" w:type="dxa"/>
              <w:bottom w:w="0" w:type="dxa"/>
              <w:right w:w="0" w:type="dxa"/>
            </w:tcMar>
          </w:tcPr>
          <w:p w14:paraId="1E008ACD" w14:textId="77777777" w:rsidR="001F7038" w:rsidRDefault="00A81912">
            <w:r>
              <w:rPr>
                <w:noProof/>
              </w:rPr>
              <w:drawing>
                <wp:anchor distT="0" distB="0" distL="0" distR="0" simplePos="0" relativeHeight="251689984" behindDoc="0" locked="0" layoutInCell="1" allowOverlap="1" wp14:anchorId="0C0455BD" wp14:editId="1D59DD8C">
                  <wp:simplePos x="0" y="0"/>
                  <wp:positionH relativeFrom="column">
                    <wp:posOffset>0</wp:posOffset>
                  </wp:positionH>
                  <wp:positionV relativeFrom="paragraph">
                    <wp:posOffset>0</wp:posOffset>
                  </wp:positionV>
                  <wp:extent cx="635000" cy="635000"/>
                  <wp:effectExtent l="0" t="0" r="0" b="0"/>
                  <wp:wrapNone/>
                  <wp:docPr id="636406926" name="Picture"/>
                  <wp:cNvGraphicFramePr/>
                  <a:graphic xmlns:a="http://schemas.openxmlformats.org/drawingml/2006/main">
                    <a:graphicData uri="http://schemas.openxmlformats.org/drawingml/2006/picture">
                      <pic:pic xmlns:pic="http://schemas.openxmlformats.org/drawingml/2006/picture">
                        <pic:nvPicPr>
                          <pic:cNvPr id="636406926"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15D9A075" w14:textId="77777777" w:rsidR="001F7038" w:rsidRDefault="001F7038">
            <w:pPr>
              <w:pStyle w:val="EMPTYCELLSTYLE"/>
            </w:pPr>
          </w:p>
        </w:tc>
        <w:tc>
          <w:tcPr>
            <w:tcW w:w="200" w:type="dxa"/>
          </w:tcPr>
          <w:p w14:paraId="58ED7501" w14:textId="77777777" w:rsidR="001F7038" w:rsidRDefault="001F7038">
            <w:pPr>
              <w:pStyle w:val="EMPTYCELLSTYLE"/>
            </w:pPr>
          </w:p>
        </w:tc>
        <w:tc>
          <w:tcPr>
            <w:tcW w:w="9400" w:type="dxa"/>
            <w:gridSpan w:val="11"/>
            <w:vMerge/>
            <w:tcMar>
              <w:top w:w="0" w:type="dxa"/>
              <w:left w:w="0" w:type="dxa"/>
              <w:bottom w:w="0" w:type="dxa"/>
              <w:right w:w="0" w:type="dxa"/>
            </w:tcMar>
          </w:tcPr>
          <w:p w14:paraId="28AE92AA" w14:textId="77777777" w:rsidR="001F7038" w:rsidRDefault="001F7038">
            <w:pPr>
              <w:pStyle w:val="EMPTYCELLSTYLE"/>
            </w:pPr>
          </w:p>
        </w:tc>
        <w:tc>
          <w:tcPr>
            <w:tcW w:w="1" w:type="dxa"/>
          </w:tcPr>
          <w:p w14:paraId="4C3D3B6E" w14:textId="77777777" w:rsidR="001F7038" w:rsidRDefault="001F7038">
            <w:pPr>
              <w:pStyle w:val="EMPTYCELLSTYLE"/>
            </w:pPr>
          </w:p>
        </w:tc>
      </w:tr>
      <w:tr w:rsidR="001F7038" w14:paraId="00085ECB" w14:textId="77777777">
        <w:tblPrEx>
          <w:tblCellMar>
            <w:top w:w="0" w:type="dxa"/>
            <w:bottom w:w="0" w:type="dxa"/>
          </w:tblCellMar>
        </w:tblPrEx>
        <w:trPr>
          <w:trHeight w:hRule="exact" w:val="320"/>
        </w:trPr>
        <w:tc>
          <w:tcPr>
            <w:tcW w:w="1" w:type="dxa"/>
          </w:tcPr>
          <w:p w14:paraId="64D760DC" w14:textId="77777777" w:rsidR="001F7038" w:rsidRDefault="001F7038">
            <w:pPr>
              <w:pStyle w:val="EMPTYCELLSTYLE"/>
            </w:pPr>
          </w:p>
        </w:tc>
        <w:tc>
          <w:tcPr>
            <w:tcW w:w="20" w:type="dxa"/>
          </w:tcPr>
          <w:p w14:paraId="35ABBB21" w14:textId="77777777" w:rsidR="001F7038" w:rsidRDefault="001F7038">
            <w:pPr>
              <w:pStyle w:val="EMPTYCELLSTYLE"/>
            </w:pPr>
          </w:p>
        </w:tc>
        <w:tc>
          <w:tcPr>
            <w:tcW w:w="280" w:type="dxa"/>
          </w:tcPr>
          <w:p w14:paraId="1836A759" w14:textId="77777777" w:rsidR="001F7038" w:rsidRDefault="001F7038">
            <w:pPr>
              <w:pStyle w:val="EMPTYCELLSTYLE"/>
            </w:pPr>
          </w:p>
        </w:tc>
        <w:tc>
          <w:tcPr>
            <w:tcW w:w="1000" w:type="dxa"/>
            <w:vMerge/>
            <w:tcMar>
              <w:top w:w="0" w:type="dxa"/>
              <w:left w:w="0" w:type="dxa"/>
              <w:bottom w:w="0" w:type="dxa"/>
              <w:right w:w="0" w:type="dxa"/>
            </w:tcMar>
          </w:tcPr>
          <w:p w14:paraId="03BECA51" w14:textId="77777777" w:rsidR="001F7038" w:rsidRDefault="001F7038">
            <w:pPr>
              <w:pStyle w:val="EMPTYCELLSTYLE"/>
            </w:pPr>
          </w:p>
        </w:tc>
        <w:tc>
          <w:tcPr>
            <w:tcW w:w="200" w:type="dxa"/>
          </w:tcPr>
          <w:p w14:paraId="496435C1" w14:textId="77777777" w:rsidR="001F7038" w:rsidRDefault="001F7038">
            <w:pPr>
              <w:pStyle w:val="EMPTYCELLSTYLE"/>
            </w:pPr>
          </w:p>
        </w:tc>
        <w:tc>
          <w:tcPr>
            <w:tcW w:w="200" w:type="dxa"/>
          </w:tcPr>
          <w:p w14:paraId="246F0D06" w14:textId="77777777" w:rsidR="001F7038" w:rsidRDefault="001F7038">
            <w:pPr>
              <w:pStyle w:val="EMPTYCELLSTYLE"/>
            </w:pPr>
          </w:p>
        </w:tc>
        <w:tc>
          <w:tcPr>
            <w:tcW w:w="9400" w:type="dxa"/>
            <w:gridSpan w:val="11"/>
            <w:tcMar>
              <w:top w:w="0" w:type="dxa"/>
              <w:left w:w="0" w:type="dxa"/>
              <w:bottom w:w="0" w:type="dxa"/>
              <w:right w:w="0" w:type="dxa"/>
            </w:tcMar>
          </w:tcPr>
          <w:p w14:paraId="535365D6"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4176A799" w14:textId="77777777" w:rsidR="001F7038" w:rsidRDefault="001F7038">
            <w:pPr>
              <w:pStyle w:val="EMPTYCELLSTYLE"/>
            </w:pPr>
          </w:p>
        </w:tc>
      </w:tr>
      <w:tr w:rsidR="001F7038" w14:paraId="52436234" w14:textId="77777777">
        <w:tblPrEx>
          <w:tblCellMar>
            <w:top w:w="0" w:type="dxa"/>
            <w:bottom w:w="0" w:type="dxa"/>
          </w:tblCellMar>
        </w:tblPrEx>
        <w:trPr>
          <w:trHeight w:hRule="exact" w:val="320"/>
        </w:trPr>
        <w:tc>
          <w:tcPr>
            <w:tcW w:w="1" w:type="dxa"/>
          </w:tcPr>
          <w:p w14:paraId="5C294CCA" w14:textId="77777777" w:rsidR="001F7038" w:rsidRDefault="001F7038">
            <w:pPr>
              <w:pStyle w:val="EMPTYCELLSTYLE"/>
            </w:pPr>
          </w:p>
        </w:tc>
        <w:tc>
          <w:tcPr>
            <w:tcW w:w="20" w:type="dxa"/>
          </w:tcPr>
          <w:p w14:paraId="3773C052" w14:textId="77777777" w:rsidR="001F7038" w:rsidRDefault="001F7038">
            <w:pPr>
              <w:pStyle w:val="EMPTYCELLSTYLE"/>
            </w:pPr>
          </w:p>
        </w:tc>
        <w:tc>
          <w:tcPr>
            <w:tcW w:w="280" w:type="dxa"/>
          </w:tcPr>
          <w:p w14:paraId="6EA5D038" w14:textId="77777777" w:rsidR="001F7038" w:rsidRDefault="001F7038">
            <w:pPr>
              <w:pStyle w:val="EMPTYCELLSTYLE"/>
            </w:pPr>
          </w:p>
        </w:tc>
        <w:tc>
          <w:tcPr>
            <w:tcW w:w="1000" w:type="dxa"/>
            <w:vMerge/>
            <w:tcMar>
              <w:top w:w="0" w:type="dxa"/>
              <w:left w:w="0" w:type="dxa"/>
              <w:bottom w:w="0" w:type="dxa"/>
              <w:right w:w="0" w:type="dxa"/>
            </w:tcMar>
          </w:tcPr>
          <w:p w14:paraId="6A31EAA7" w14:textId="77777777" w:rsidR="001F7038" w:rsidRDefault="001F7038">
            <w:pPr>
              <w:pStyle w:val="EMPTYCELLSTYLE"/>
            </w:pPr>
          </w:p>
        </w:tc>
        <w:tc>
          <w:tcPr>
            <w:tcW w:w="200" w:type="dxa"/>
          </w:tcPr>
          <w:p w14:paraId="180401AE" w14:textId="77777777" w:rsidR="001F7038" w:rsidRDefault="001F7038">
            <w:pPr>
              <w:pStyle w:val="EMPTYCELLSTYLE"/>
            </w:pPr>
          </w:p>
        </w:tc>
        <w:tc>
          <w:tcPr>
            <w:tcW w:w="200" w:type="dxa"/>
          </w:tcPr>
          <w:p w14:paraId="6CC13119" w14:textId="77777777" w:rsidR="001F7038" w:rsidRDefault="001F7038">
            <w:pPr>
              <w:pStyle w:val="EMPTYCELLSTYLE"/>
            </w:pPr>
          </w:p>
        </w:tc>
        <w:tc>
          <w:tcPr>
            <w:tcW w:w="9400" w:type="dxa"/>
            <w:gridSpan w:val="11"/>
            <w:tcMar>
              <w:top w:w="0" w:type="dxa"/>
              <w:left w:w="0" w:type="dxa"/>
              <w:bottom w:w="0" w:type="dxa"/>
              <w:right w:w="0" w:type="dxa"/>
            </w:tcMar>
          </w:tcPr>
          <w:p w14:paraId="4A857176" w14:textId="77777777" w:rsidR="001F7038" w:rsidRDefault="00A81912">
            <w:r>
              <w:rPr>
                <w:rFonts w:ascii="SansSerif" w:eastAsia="SansSerif" w:hAnsi="SansSerif" w:cs="SansSerif"/>
                <w:color w:val="000000"/>
                <w:sz w:val="18"/>
              </w:rPr>
              <w:t>Lexor - Sistemas de Leis Orçamentárias</w:t>
            </w:r>
          </w:p>
        </w:tc>
        <w:tc>
          <w:tcPr>
            <w:tcW w:w="1" w:type="dxa"/>
          </w:tcPr>
          <w:p w14:paraId="7C5E8C90" w14:textId="77777777" w:rsidR="001F7038" w:rsidRDefault="001F7038">
            <w:pPr>
              <w:pStyle w:val="EMPTYCELLSTYLE"/>
            </w:pPr>
          </w:p>
        </w:tc>
      </w:tr>
      <w:tr w:rsidR="001F7038" w14:paraId="5F1B8E9C" w14:textId="77777777">
        <w:tblPrEx>
          <w:tblCellMar>
            <w:top w:w="0" w:type="dxa"/>
            <w:bottom w:w="0" w:type="dxa"/>
          </w:tblCellMar>
        </w:tblPrEx>
        <w:trPr>
          <w:trHeight w:hRule="exact" w:val="180"/>
        </w:trPr>
        <w:tc>
          <w:tcPr>
            <w:tcW w:w="1" w:type="dxa"/>
          </w:tcPr>
          <w:p w14:paraId="7E1B4253" w14:textId="77777777" w:rsidR="001F7038" w:rsidRDefault="001F7038">
            <w:pPr>
              <w:pStyle w:val="EMPTYCELLSTYLE"/>
            </w:pPr>
          </w:p>
        </w:tc>
        <w:tc>
          <w:tcPr>
            <w:tcW w:w="20" w:type="dxa"/>
          </w:tcPr>
          <w:p w14:paraId="76CC5765" w14:textId="77777777" w:rsidR="001F7038" w:rsidRDefault="001F7038">
            <w:pPr>
              <w:pStyle w:val="EMPTYCELLSTYLE"/>
            </w:pPr>
          </w:p>
        </w:tc>
        <w:tc>
          <w:tcPr>
            <w:tcW w:w="280" w:type="dxa"/>
          </w:tcPr>
          <w:p w14:paraId="1841B79A" w14:textId="77777777" w:rsidR="001F7038" w:rsidRDefault="001F7038">
            <w:pPr>
              <w:pStyle w:val="EMPTYCELLSTYLE"/>
            </w:pPr>
          </w:p>
        </w:tc>
        <w:tc>
          <w:tcPr>
            <w:tcW w:w="1000" w:type="dxa"/>
            <w:vMerge/>
            <w:tcMar>
              <w:top w:w="0" w:type="dxa"/>
              <w:left w:w="0" w:type="dxa"/>
              <w:bottom w:w="0" w:type="dxa"/>
              <w:right w:w="0" w:type="dxa"/>
            </w:tcMar>
          </w:tcPr>
          <w:p w14:paraId="2C2D56CE" w14:textId="77777777" w:rsidR="001F7038" w:rsidRDefault="001F7038">
            <w:pPr>
              <w:pStyle w:val="EMPTYCELLSTYLE"/>
            </w:pPr>
          </w:p>
        </w:tc>
        <w:tc>
          <w:tcPr>
            <w:tcW w:w="200" w:type="dxa"/>
          </w:tcPr>
          <w:p w14:paraId="6267D7BA" w14:textId="77777777" w:rsidR="001F7038" w:rsidRDefault="001F7038">
            <w:pPr>
              <w:pStyle w:val="EMPTYCELLSTYLE"/>
            </w:pPr>
          </w:p>
        </w:tc>
        <w:tc>
          <w:tcPr>
            <w:tcW w:w="200" w:type="dxa"/>
          </w:tcPr>
          <w:p w14:paraId="44CBF1EE" w14:textId="77777777" w:rsidR="001F7038" w:rsidRDefault="001F7038">
            <w:pPr>
              <w:pStyle w:val="EMPTYCELLSTYLE"/>
            </w:pPr>
          </w:p>
        </w:tc>
        <w:tc>
          <w:tcPr>
            <w:tcW w:w="6900" w:type="dxa"/>
            <w:gridSpan w:val="3"/>
            <w:vMerge w:val="restart"/>
            <w:tcMar>
              <w:top w:w="0" w:type="dxa"/>
              <w:left w:w="0" w:type="dxa"/>
              <w:bottom w:w="0" w:type="dxa"/>
              <w:right w:w="0" w:type="dxa"/>
            </w:tcMar>
          </w:tcPr>
          <w:p w14:paraId="5F0D1EDC"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1565D13D" w14:textId="77777777" w:rsidR="001F7038" w:rsidRDefault="001F7038">
            <w:pPr>
              <w:pStyle w:val="EMPTYCELLSTYLE"/>
            </w:pPr>
          </w:p>
        </w:tc>
        <w:tc>
          <w:tcPr>
            <w:tcW w:w="180" w:type="dxa"/>
          </w:tcPr>
          <w:p w14:paraId="7E18D98A"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1A5E6ECF" w14:textId="77777777" w:rsidR="001F7038" w:rsidRDefault="001F7038">
            <w:pPr>
              <w:jc w:val="right"/>
            </w:pPr>
          </w:p>
        </w:tc>
        <w:tc>
          <w:tcPr>
            <w:tcW w:w="20" w:type="dxa"/>
          </w:tcPr>
          <w:p w14:paraId="33CDAF6D" w14:textId="77777777" w:rsidR="001F7038" w:rsidRDefault="001F7038">
            <w:pPr>
              <w:pStyle w:val="EMPTYCELLSTYLE"/>
            </w:pPr>
          </w:p>
        </w:tc>
        <w:tc>
          <w:tcPr>
            <w:tcW w:w="1" w:type="dxa"/>
          </w:tcPr>
          <w:p w14:paraId="74CFB339" w14:textId="77777777" w:rsidR="001F7038" w:rsidRDefault="001F7038">
            <w:pPr>
              <w:pStyle w:val="EMPTYCELLSTYLE"/>
            </w:pPr>
          </w:p>
        </w:tc>
      </w:tr>
      <w:tr w:rsidR="001F7038" w14:paraId="013F3E30" w14:textId="77777777">
        <w:tblPrEx>
          <w:tblCellMar>
            <w:top w:w="0" w:type="dxa"/>
            <w:bottom w:w="0" w:type="dxa"/>
          </w:tblCellMar>
        </w:tblPrEx>
        <w:trPr>
          <w:trHeight w:hRule="exact" w:val="140"/>
        </w:trPr>
        <w:tc>
          <w:tcPr>
            <w:tcW w:w="1" w:type="dxa"/>
          </w:tcPr>
          <w:p w14:paraId="3F3AEF15" w14:textId="77777777" w:rsidR="001F7038" w:rsidRDefault="001F7038">
            <w:pPr>
              <w:pStyle w:val="EMPTYCELLSTYLE"/>
            </w:pPr>
          </w:p>
        </w:tc>
        <w:tc>
          <w:tcPr>
            <w:tcW w:w="20" w:type="dxa"/>
          </w:tcPr>
          <w:p w14:paraId="52F2CE7F" w14:textId="77777777" w:rsidR="001F7038" w:rsidRDefault="001F7038">
            <w:pPr>
              <w:pStyle w:val="EMPTYCELLSTYLE"/>
            </w:pPr>
          </w:p>
        </w:tc>
        <w:tc>
          <w:tcPr>
            <w:tcW w:w="280" w:type="dxa"/>
          </w:tcPr>
          <w:p w14:paraId="47E8BE1F" w14:textId="77777777" w:rsidR="001F7038" w:rsidRDefault="001F7038">
            <w:pPr>
              <w:pStyle w:val="EMPTYCELLSTYLE"/>
            </w:pPr>
          </w:p>
        </w:tc>
        <w:tc>
          <w:tcPr>
            <w:tcW w:w="1000" w:type="dxa"/>
          </w:tcPr>
          <w:p w14:paraId="46D278E3" w14:textId="77777777" w:rsidR="001F7038" w:rsidRDefault="001F7038">
            <w:pPr>
              <w:pStyle w:val="EMPTYCELLSTYLE"/>
            </w:pPr>
          </w:p>
        </w:tc>
        <w:tc>
          <w:tcPr>
            <w:tcW w:w="200" w:type="dxa"/>
          </w:tcPr>
          <w:p w14:paraId="13747D33" w14:textId="77777777" w:rsidR="001F7038" w:rsidRDefault="001F7038">
            <w:pPr>
              <w:pStyle w:val="EMPTYCELLSTYLE"/>
            </w:pPr>
          </w:p>
        </w:tc>
        <w:tc>
          <w:tcPr>
            <w:tcW w:w="200" w:type="dxa"/>
          </w:tcPr>
          <w:p w14:paraId="76F3D41B" w14:textId="77777777" w:rsidR="001F7038" w:rsidRDefault="001F7038">
            <w:pPr>
              <w:pStyle w:val="EMPTYCELLSTYLE"/>
            </w:pPr>
          </w:p>
        </w:tc>
        <w:tc>
          <w:tcPr>
            <w:tcW w:w="6900" w:type="dxa"/>
            <w:gridSpan w:val="3"/>
            <w:vMerge/>
            <w:tcMar>
              <w:top w:w="0" w:type="dxa"/>
              <w:left w:w="0" w:type="dxa"/>
              <w:bottom w:w="0" w:type="dxa"/>
              <w:right w:w="0" w:type="dxa"/>
            </w:tcMar>
          </w:tcPr>
          <w:p w14:paraId="031D1410" w14:textId="77777777" w:rsidR="001F7038" w:rsidRDefault="001F7038">
            <w:pPr>
              <w:pStyle w:val="EMPTYCELLSTYLE"/>
            </w:pPr>
          </w:p>
        </w:tc>
        <w:tc>
          <w:tcPr>
            <w:tcW w:w="20" w:type="dxa"/>
          </w:tcPr>
          <w:p w14:paraId="0D974DDB" w14:textId="77777777" w:rsidR="001F7038" w:rsidRDefault="001F7038">
            <w:pPr>
              <w:pStyle w:val="EMPTYCELLSTYLE"/>
            </w:pPr>
          </w:p>
        </w:tc>
        <w:tc>
          <w:tcPr>
            <w:tcW w:w="180" w:type="dxa"/>
          </w:tcPr>
          <w:p w14:paraId="00928C34"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11194F81" w14:textId="77777777" w:rsidR="001F7038" w:rsidRDefault="001F7038">
            <w:pPr>
              <w:pStyle w:val="EMPTYCELLSTYLE"/>
            </w:pPr>
          </w:p>
        </w:tc>
        <w:tc>
          <w:tcPr>
            <w:tcW w:w="20" w:type="dxa"/>
          </w:tcPr>
          <w:p w14:paraId="130BCC94" w14:textId="77777777" w:rsidR="001F7038" w:rsidRDefault="001F7038">
            <w:pPr>
              <w:pStyle w:val="EMPTYCELLSTYLE"/>
            </w:pPr>
          </w:p>
        </w:tc>
        <w:tc>
          <w:tcPr>
            <w:tcW w:w="1" w:type="dxa"/>
          </w:tcPr>
          <w:p w14:paraId="46B3F809" w14:textId="77777777" w:rsidR="001F7038" w:rsidRDefault="001F7038">
            <w:pPr>
              <w:pStyle w:val="EMPTYCELLSTYLE"/>
            </w:pPr>
          </w:p>
        </w:tc>
      </w:tr>
      <w:tr w:rsidR="001F7038" w14:paraId="79BB7975" w14:textId="77777777">
        <w:tblPrEx>
          <w:tblCellMar>
            <w:top w:w="0" w:type="dxa"/>
            <w:bottom w:w="0" w:type="dxa"/>
          </w:tblCellMar>
        </w:tblPrEx>
        <w:trPr>
          <w:trHeight w:hRule="exact" w:val="320"/>
        </w:trPr>
        <w:tc>
          <w:tcPr>
            <w:tcW w:w="1" w:type="dxa"/>
          </w:tcPr>
          <w:p w14:paraId="72416930"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526D47A8" w14:textId="77777777" w:rsidR="001F7038" w:rsidRDefault="00A81912">
            <w:r>
              <w:rPr>
                <w:rFonts w:ascii="SansSerif" w:eastAsia="SansSerif" w:hAnsi="SansSerif" w:cs="SansSerif"/>
                <w:b/>
                <w:color w:val="000000"/>
                <w:sz w:val="24"/>
              </w:rPr>
              <w:t>Espelho - Emenda à Despesa</w:t>
            </w:r>
          </w:p>
        </w:tc>
        <w:tc>
          <w:tcPr>
            <w:tcW w:w="1" w:type="dxa"/>
          </w:tcPr>
          <w:p w14:paraId="4562C8BB" w14:textId="77777777" w:rsidR="001F7038" w:rsidRDefault="001F7038">
            <w:pPr>
              <w:pStyle w:val="EMPTYCELLSTYLE"/>
            </w:pPr>
          </w:p>
        </w:tc>
      </w:tr>
      <w:tr w:rsidR="001F7038" w14:paraId="5E148BC2" w14:textId="77777777">
        <w:tblPrEx>
          <w:tblCellMar>
            <w:top w:w="0" w:type="dxa"/>
            <w:bottom w:w="0" w:type="dxa"/>
          </w:tblCellMar>
        </w:tblPrEx>
        <w:trPr>
          <w:trHeight w:hRule="exact" w:val="20"/>
        </w:trPr>
        <w:tc>
          <w:tcPr>
            <w:tcW w:w="1" w:type="dxa"/>
          </w:tcPr>
          <w:p w14:paraId="282F814E"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4180544B" w14:textId="77777777" w:rsidR="001F7038" w:rsidRDefault="001F7038">
            <w:pPr>
              <w:pStyle w:val="EMPTYCELLSTYLE"/>
            </w:pPr>
          </w:p>
        </w:tc>
        <w:tc>
          <w:tcPr>
            <w:tcW w:w="1" w:type="dxa"/>
          </w:tcPr>
          <w:p w14:paraId="732E9B9B" w14:textId="77777777" w:rsidR="001F7038" w:rsidRDefault="001F7038">
            <w:pPr>
              <w:pStyle w:val="EMPTYCELLSTYLE"/>
            </w:pPr>
          </w:p>
        </w:tc>
      </w:tr>
      <w:tr w:rsidR="001F7038" w14:paraId="7F384064" w14:textId="77777777">
        <w:tblPrEx>
          <w:tblCellMar>
            <w:top w:w="0" w:type="dxa"/>
            <w:bottom w:w="0" w:type="dxa"/>
          </w:tblCellMar>
        </w:tblPrEx>
        <w:trPr>
          <w:trHeight w:hRule="exact" w:val="40"/>
        </w:trPr>
        <w:tc>
          <w:tcPr>
            <w:tcW w:w="1" w:type="dxa"/>
          </w:tcPr>
          <w:p w14:paraId="55427475" w14:textId="77777777" w:rsidR="001F7038" w:rsidRDefault="001F7038">
            <w:pPr>
              <w:pStyle w:val="EMPTYCELLSTYLE"/>
            </w:pPr>
          </w:p>
        </w:tc>
        <w:tc>
          <w:tcPr>
            <w:tcW w:w="20" w:type="dxa"/>
          </w:tcPr>
          <w:p w14:paraId="717A8451" w14:textId="77777777" w:rsidR="001F7038" w:rsidRDefault="001F7038">
            <w:pPr>
              <w:pStyle w:val="EMPTYCELLSTYLE"/>
            </w:pPr>
          </w:p>
        </w:tc>
        <w:tc>
          <w:tcPr>
            <w:tcW w:w="280" w:type="dxa"/>
          </w:tcPr>
          <w:p w14:paraId="04331323" w14:textId="77777777" w:rsidR="001F7038" w:rsidRDefault="001F7038">
            <w:pPr>
              <w:pStyle w:val="EMPTYCELLSTYLE"/>
            </w:pPr>
          </w:p>
        </w:tc>
        <w:tc>
          <w:tcPr>
            <w:tcW w:w="1000" w:type="dxa"/>
          </w:tcPr>
          <w:p w14:paraId="3671D4FF" w14:textId="77777777" w:rsidR="001F7038" w:rsidRDefault="001F7038">
            <w:pPr>
              <w:pStyle w:val="EMPTYCELLSTYLE"/>
            </w:pPr>
          </w:p>
        </w:tc>
        <w:tc>
          <w:tcPr>
            <w:tcW w:w="200" w:type="dxa"/>
          </w:tcPr>
          <w:p w14:paraId="480505B7" w14:textId="77777777" w:rsidR="001F7038" w:rsidRDefault="001F7038">
            <w:pPr>
              <w:pStyle w:val="EMPTYCELLSTYLE"/>
            </w:pPr>
          </w:p>
        </w:tc>
        <w:tc>
          <w:tcPr>
            <w:tcW w:w="200" w:type="dxa"/>
          </w:tcPr>
          <w:p w14:paraId="03B91779" w14:textId="77777777" w:rsidR="001F7038" w:rsidRDefault="001F7038">
            <w:pPr>
              <w:pStyle w:val="EMPTYCELLSTYLE"/>
            </w:pPr>
          </w:p>
        </w:tc>
        <w:tc>
          <w:tcPr>
            <w:tcW w:w="60" w:type="dxa"/>
          </w:tcPr>
          <w:p w14:paraId="6EC63633" w14:textId="77777777" w:rsidR="001F7038" w:rsidRDefault="001F7038">
            <w:pPr>
              <w:pStyle w:val="EMPTYCELLSTYLE"/>
            </w:pPr>
          </w:p>
        </w:tc>
        <w:tc>
          <w:tcPr>
            <w:tcW w:w="4520" w:type="dxa"/>
          </w:tcPr>
          <w:p w14:paraId="451A3A0A" w14:textId="77777777" w:rsidR="001F7038" w:rsidRDefault="001F7038">
            <w:pPr>
              <w:pStyle w:val="EMPTYCELLSTYLE"/>
            </w:pPr>
          </w:p>
        </w:tc>
        <w:tc>
          <w:tcPr>
            <w:tcW w:w="2320" w:type="dxa"/>
          </w:tcPr>
          <w:p w14:paraId="1A3160AF" w14:textId="77777777" w:rsidR="001F7038" w:rsidRDefault="001F7038">
            <w:pPr>
              <w:pStyle w:val="EMPTYCELLSTYLE"/>
            </w:pPr>
          </w:p>
        </w:tc>
        <w:tc>
          <w:tcPr>
            <w:tcW w:w="20" w:type="dxa"/>
          </w:tcPr>
          <w:p w14:paraId="7356E540" w14:textId="77777777" w:rsidR="001F7038" w:rsidRDefault="001F7038">
            <w:pPr>
              <w:pStyle w:val="EMPTYCELLSTYLE"/>
            </w:pPr>
          </w:p>
        </w:tc>
        <w:tc>
          <w:tcPr>
            <w:tcW w:w="180" w:type="dxa"/>
          </w:tcPr>
          <w:p w14:paraId="67A5B39F" w14:textId="77777777" w:rsidR="001F7038" w:rsidRDefault="001F7038">
            <w:pPr>
              <w:pStyle w:val="EMPTYCELLSTYLE"/>
            </w:pPr>
          </w:p>
        </w:tc>
        <w:tc>
          <w:tcPr>
            <w:tcW w:w="500" w:type="dxa"/>
          </w:tcPr>
          <w:p w14:paraId="5AE8BFD7" w14:textId="77777777" w:rsidR="001F7038" w:rsidRDefault="001F7038">
            <w:pPr>
              <w:pStyle w:val="EMPTYCELLSTYLE"/>
            </w:pPr>
          </w:p>
        </w:tc>
        <w:tc>
          <w:tcPr>
            <w:tcW w:w="40" w:type="dxa"/>
          </w:tcPr>
          <w:p w14:paraId="2E147638" w14:textId="77777777" w:rsidR="001F7038" w:rsidRDefault="001F7038">
            <w:pPr>
              <w:pStyle w:val="EMPTYCELLSTYLE"/>
            </w:pPr>
          </w:p>
        </w:tc>
        <w:tc>
          <w:tcPr>
            <w:tcW w:w="200" w:type="dxa"/>
          </w:tcPr>
          <w:p w14:paraId="62081763" w14:textId="77777777" w:rsidR="001F7038" w:rsidRDefault="001F7038">
            <w:pPr>
              <w:pStyle w:val="EMPTYCELLSTYLE"/>
            </w:pPr>
          </w:p>
        </w:tc>
        <w:tc>
          <w:tcPr>
            <w:tcW w:w="1520" w:type="dxa"/>
          </w:tcPr>
          <w:p w14:paraId="6B761105" w14:textId="77777777" w:rsidR="001F7038" w:rsidRDefault="001F7038">
            <w:pPr>
              <w:pStyle w:val="EMPTYCELLSTYLE"/>
            </w:pPr>
          </w:p>
        </w:tc>
        <w:tc>
          <w:tcPr>
            <w:tcW w:w="20" w:type="dxa"/>
          </w:tcPr>
          <w:p w14:paraId="2B77E7C6" w14:textId="77777777" w:rsidR="001F7038" w:rsidRDefault="001F7038">
            <w:pPr>
              <w:pStyle w:val="EMPTYCELLSTYLE"/>
            </w:pPr>
          </w:p>
        </w:tc>
        <w:tc>
          <w:tcPr>
            <w:tcW w:w="20" w:type="dxa"/>
          </w:tcPr>
          <w:p w14:paraId="3203739E" w14:textId="77777777" w:rsidR="001F7038" w:rsidRDefault="001F7038">
            <w:pPr>
              <w:pStyle w:val="EMPTYCELLSTYLE"/>
            </w:pPr>
          </w:p>
        </w:tc>
        <w:tc>
          <w:tcPr>
            <w:tcW w:w="1" w:type="dxa"/>
          </w:tcPr>
          <w:p w14:paraId="49774253" w14:textId="77777777" w:rsidR="001F7038" w:rsidRDefault="001F7038">
            <w:pPr>
              <w:pStyle w:val="EMPTYCELLSTYLE"/>
            </w:pPr>
          </w:p>
        </w:tc>
      </w:tr>
      <w:tr w:rsidR="001F7038" w14:paraId="2C76AAA7" w14:textId="77777777">
        <w:tblPrEx>
          <w:tblCellMar>
            <w:top w:w="0" w:type="dxa"/>
            <w:bottom w:w="0" w:type="dxa"/>
          </w:tblCellMar>
        </w:tblPrEx>
        <w:trPr>
          <w:trHeight w:hRule="exact" w:val="920"/>
        </w:trPr>
        <w:tc>
          <w:tcPr>
            <w:tcW w:w="1" w:type="dxa"/>
          </w:tcPr>
          <w:p w14:paraId="2C0B3F28"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7708C4D1" w14:textId="77777777">
              <w:tblPrEx>
                <w:tblCellMar>
                  <w:top w:w="0" w:type="dxa"/>
                  <w:bottom w:w="0" w:type="dxa"/>
                </w:tblCellMar>
              </w:tblPrEx>
              <w:trPr>
                <w:trHeight w:hRule="exact" w:val="200"/>
              </w:trPr>
              <w:tc>
                <w:tcPr>
                  <w:tcW w:w="1560" w:type="dxa"/>
                </w:tcPr>
                <w:p w14:paraId="46829AB4" w14:textId="77777777" w:rsidR="001F7038" w:rsidRDefault="001F7038">
                  <w:pPr>
                    <w:pStyle w:val="EMPTYCELLSTYLE"/>
                  </w:pPr>
                </w:p>
              </w:tc>
              <w:tc>
                <w:tcPr>
                  <w:tcW w:w="3240" w:type="dxa"/>
                </w:tcPr>
                <w:p w14:paraId="1B75B592" w14:textId="77777777" w:rsidR="001F7038" w:rsidRDefault="001F7038">
                  <w:pPr>
                    <w:pStyle w:val="EMPTYCELLSTYLE"/>
                  </w:pPr>
                </w:p>
              </w:tc>
              <w:tc>
                <w:tcPr>
                  <w:tcW w:w="780" w:type="dxa"/>
                </w:tcPr>
                <w:p w14:paraId="0DC37523"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51653CBF" w14:textId="77777777">
                    <w:tblPrEx>
                      <w:tblCellMar>
                        <w:top w:w="0" w:type="dxa"/>
                        <w:bottom w:w="0" w:type="dxa"/>
                      </w:tblCellMar>
                    </w:tblPrEx>
                    <w:trPr>
                      <w:trHeight w:hRule="exact" w:val="200"/>
                    </w:trPr>
                    <w:tc>
                      <w:tcPr>
                        <w:tcW w:w="2160" w:type="dxa"/>
                      </w:tcPr>
                      <w:p w14:paraId="1E71840D" w14:textId="77777777" w:rsidR="001F7038" w:rsidRDefault="001F7038">
                        <w:pPr>
                          <w:pStyle w:val="EMPTYCELLSTYLE"/>
                        </w:pPr>
                      </w:p>
                    </w:tc>
                    <w:tc>
                      <w:tcPr>
                        <w:tcW w:w="1240" w:type="dxa"/>
                      </w:tcPr>
                      <w:p w14:paraId="03E3B361" w14:textId="77777777" w:rsidR="001F7038" w:rsidRDefault="001F7038">
                        <w:pPr>
                          <w:pStyle w:val="EMPTYCELLSTYLE"/>
                        </w:pPr>
                      </w:p>
                    </w:tc>
                  </w:tr>
                  <w:tr w:rsidR="001F7038" w14:paraId="0A495ABB"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3D8412E" w14:textId="77777777" w:rsidR="001F7038" w:rsidRDefault="00A81912">
                        <w:r>
                          <w:rPr>
                            <w:rFonts w:ascii="DejaVu Sans" w:eastAsia="DejaVu Sans" w:hAnsi="DejaVu Sans" w:cs="DejaVu Sans"/>
                            <w:color w:val="000000"/>
                            <w:sz w:val="16"/>
                          </w:rPr>
                          <w:t>APROPRIAÇÃO</w:t>
                        </w:r>
                      </w:p>
                    </w:tc>
                  </w:tr>
                  <w:tr w:rsidR="001F7038" w14:paraId="6430FAC8"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B2A6351" w14:textId="77777777" w:rsidR="001F7038" w:rsidRDefault="001F7038">
                        <w:pPr>
                          <w:pStyle w:val="EMPTYCELLSTYLE"/>
                        </w:pPr>
                      </w:p>
                    </w:tc>
                  </w:tr>
                </w:tbl>
                <w:p w14:paraId="4611BB20" w14:textId="77777777" w:rsidR="001F7038" w:rsidRDefault="001F7038">
                  <w:pPr>
                    <w:pStyle w:val="EMPTYCELLSTYLE"/>
                  </w:pPr>
                </w:p>
              </w:tc>
              <w:tc>
                <w:tcPr>
                  <w:tcW w:w="840" w:type="dxa"/>
                </w:tcPr>
                <w:p w14:paraId="314486C1" w14:textId="77777777" w:rsidR="001F7038" w:rsidRDefault="001F7038">
                  <w:pPr>
                    <w:pStyle w:val="EMPTYCELLSTYLE"/>
                  </w:pPr>
                </w:p>
              </w:tc>
              <w:tc>
                <w:tcPr>
                  <w:tcW w:w="20" w:type="dxa"/>
                </w:tcPr>
                <w:p w14:paraId="2CF26292" w14:textId="77777777" w:rsidR="001F7038" w:rsidRDefault="001F7038">
                  <w:pPr>
                    <w:pStyle w:val="EMPTYCELLSTYLE"/>
                  </w:pPr>
                </w:p>
              </w:tc>
              <w:tc>
                <w:tcPr>
                  <w:tcW w:w="1240" w:type="dxa"/>
                </w:tcPr>
                <w:p w14:paraId="69BC4750" w14:textId="77777777" w:rsidR="001F7038" w:rsidRDefault="001F7038">
                  <w:pPr>
                    <w:pStyle w:val="EMPTYCELLSTYLE"/>
                  </w:pPr>
                </w:p>
              </w:tc>
            </w:tr>
            <w:tr w:rsidR="001F7038" w14:paraId="0BFF4FC9"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6737053" w14:textId="77777777" w:rsidR="001F7038" w:rsidRDefault="00A81912">
                  <w:r>
                    <w:rPr>
                      <w:rFonts w:ascii="DejaVu Sans" w:eastAsia="DejaVu Sans" w:hAnsi="DejaVu Sans" w:cs="DejaVu Sans"/>
                      <w:color w:val="000000"/>
                      <w:sz w:val="16"/>
                    </w:rPr>
                    <w:t>Comissão</w:t>
                  </w:r>
                </w:p>
              </w:tc>
              <w:tc>
                <w:tcPr>
                  <w:tcW w:w="780" w:type="dxa"/>
                </w:tcPr>
                <w:p w14:paraId="35A8F74B" w14:textId="77777777" w:rsidR="001F7038" w:rsidRDefault="001F7038">
                  <w:pPr>
                    <w:pStyle w:val="EMPTYCELLSTYLE"/>
                  </w:pPr>
                </w:p>
              </w:tc>
              <w:tc>
                <w:tcPr>
                  <w:tcW w:w="3400" w:type="dxa"/>
                  <w:vMerge/>
                  <w:tcMar>
                    <w:top w:w="0" w:type="dxa"/>
                    <w:left w:w="0" w:type="dxa"/>
                    <w:bottom w:w="0" w:type="dxa"/>
                    <w:right w:w="0" w:type="dxa"/>
                  </w:tcMar>
                </w:tcPr>
                <w:p w14:paraId="2E23DB9A" w14:textId="77777777" w:rsidR="001F7038" w:rsidRDefault="001F7038">
                  <w:pPr>
                    <w:pStyle w:val="EMPTYCELLSTYLE"/>
                  </w:pPr>
                </w:p>
              </w:tc>
              <w:tc>
                <w:tcPr>
                  <w:tcW w:w="840" w:type="dxa"/>
                </w:tcPr>
                <w:p w14:paraId="30AC773E"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3674642" w14:textId="77777777" w:rsidR="001F7038" w:rsidRDefault="00A81912">
                  <w:pPr>
                    <w:jc w:val="center"/>
                  </w:pPr>
                  <w:r>
                    <w:rPr>
                      <w:rFonts w:ascii="DejaVu Sans" w:eastAsia="DejaVu Sans" w:hAnsi="DejaVu Sans" w:cs="DejaVu Sans"/>
                      <w:b/>
                      <w:color w:val="000000"/>
                      <w:sz w:val="16"/>
                    </w:rPr>
                    <w:t>- - - - - - -</w:t>
                  </w:r>
                </w:p>
              </w:tc>
            </w:tr>
            <w:tr w:rsidR="001F7038" w14:paraId="41D569F2"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CA48485" w14:textId="77777777" w:rsidR="001F7038" w:rsidRDefault="001F7038">
                  <w:pPr>
                    <w:pStyle w:val="EMPTYCELLSTYLE"/>
                  </w:pPr>
                </w:p>
              </w:tc>
              <w:tc>
                <w:tcPr>
                  <w:tcW w:w="780" w:type="dxa"/>
                </w:tcPr>
                <w:p w14:paraId="2E7CCC7E" w14:textId="77777777" w:rsidR="001F7038" w:rsidRDefault="001F7038">
                  <w:pPr>
                    <w:pStyle w:val="EMPTYCELLSTYLE"/>
                  </w:pPr>
                </w:p>
              </w:tc>
              <w:tc>
                <w:tcPr>
                  <w:tcW w:w="3400" w:type="dxa"/>
                  <w:vMerge/>
                  <w:tcMar>
                    <w:top w:w="0" w:type="dxa"/>
                    <w:left w:w="0" w:type="dxa"/>
                    <w:bottom w:w="0" w:type="dxa"/>
                    <w:right w:w="0" w:type="dxa"/>
                  </w:tcMar>
                </w:tcPr>
                <w:p w14:paraId="04BDC004" w14:textId="77777777" w:rsidR="001F7038" w:rsidRDefault="001F7038">
                  <w:pPr>
                    <w:pStyle w:val="EMPTYCELLSTYLE"/>
                  </w:pPr>
                </w:p>
              </w:tc>
              <w:tc>
                <w:tcPr>
                  <w:tcW w:w="840" w:type="dxa"/>
                </w:tcPr>
                <w:p w14:paraId="7E7BFC71"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5907495" w14:textId="77777777" w:rsidR="001F7038" w:rsidRDefault="001F7038">
                  <w:pPr>
                    <w:pStyle w:val="EMPTYCELLSTYLE"/>
                  </w:pPr>
                </w:p>
              </w:tc>
            </w:tr>
            <w:tr w:rsidR="001F7038" w14:paraId="0709E784" w14:textId="77777777">
              <w:tblPrEx>
                <w:tblCellMar>
                  <w:top w:w="0" w:type="dxa"/>
                  <w:bottom w:w="0" w:type="dxa"/>
                </w:tblCellMar>
              </w:tblPrEx>
              <w:trPr>
                <w:trHeight w:hRule="exact" w:val="80"/>
              </w:trPr>
              <w:tc>
                <w:tcPr>
                  <w:tcW w:w="1560" w:type="dxa"/>
                </w:tcPr>
                <w:p w14:paraId="334E3F75" w14:textId="77777777" w:rsidR="001F7038" w:rsidRDefault="001F7038">
                  <w:pPr>
                    <w:pStyle w:val="EMPTYCELLSTYLE"/>
                  </w:pPr>
                </w:p>
              </w:tc>
              <w:tc>
                <w:tcPr>
                  <w:tcW w:w="3240" w:type="dxa"/>
                </w:tcPr>
                <w:p w14:paraId="5BE53D79" w14:textId="77777777" w:rsidR="001F7038" w:rsidRDefault="001F7038">
                  <w:pPr>
                    <w:pStyle w:val="EMPTYCELLSTYLE"/>
                  </w:pPr>
                </w:p>
              </w:tc>
              <w:tc>
                <w:tcPr>
                  <w:tcW w:w="780" w:type="dxa"/>
                </w:tcPr>
                <w:p w14:paraId="04744039" w14:textId="77777777" w:rsidR="001F7038" w:rsidRDefault="001F7038">
                  <w:pPr>
                    <w:pStyle w:val="EMPTYCELLSTYLE"/>
                  </w:pPr>
                </w:p>
              </w:tc>
              <w:tc>
                <w:tcPr>
                  <w:tcW w:w="3400" w:type="dxa"/>
                </w:tcPr>
                <w:p w14:paraId="7AD08872" w14:textId="77777777" w:rsidR="001F7038" w:rsidRDefault="001F7038">
                  <w:pPr>
                    <w:pStyle w:val="EMPTYCELLSTYLE"/>
                  </w:pPr>
                </w:p>
              </w:tc>
              <w:tc>
                <w:tcPr>
                  <w:tcW w:w="840" w:type="dxa"/>
                </w:tcPr>
                <w:p w14:paraId="2D0F7108" w14:textId="77777777" w:rsidR="001F7038" w:rsidRDefault="001F7038">
                  <w:pPr>
                    <w:pStyle w:val="EMPTYCELLSTYLE"/>
                  </w:pPr>
                </w:p>
              </w:tc>
              <w:tc>
                <w:tcPr>
                  <w:tcW w:w="20" w:type="dxa"/>
                </w:tcPr>
                <w:p w14:paraId="446FFDDF" w14:textId="77777777" w:rsidR="001F7038" w:rsidRDefault="001F7038">
                  <w:pPr>
                    <w:pStyle w:val="EMPTYCELLSTYLE"/>
                  </w:pPr>
                </w:p>
              </w:tc>
              <w:tc>
                <w:tcPr>
                  <w:tcW w:w="1240" w:type="dxa"/>
                </w:tcPr>
                <w:p w14:paraId="176B362C" w14:textId="77777777" w:rsidR="001F7038" w:rsidRDefault="001F7038">
                  <w:pPr>
                    <w:pStyle w:val="EMPTYCELLSTYLE"/>
                  </w:pPr>
                </w:p>
              </w:tc>
            </w:tr>
            <w:tr w:rsidR="001F7038" w14:paraId="401D5F80"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220368E7" w14:textId="77777777" w:rsidR="001F7038" w:rsidRDefault="00A81912">
                  <w:r>
                    <w:rPr>
                      <w:rFonts w:ascii="DejaVu Sans" w:eastAsia="DejaVu Sans" w:hAnsi="DejaVu Sans" w:cs="DejaVu Sans"/>
                      <w:color w:val="000000"/>
                      <w:sz w:val="16"/>
                    </w:rPr>
                    <w:t>EMENTA</w:t>
                  </w:r>
                </w:p>
              </w:tc>
              <w:tc>
                <w:tcPr>
                  <w:tcW w:w="3240" w:type="dxa"/>
                </w:tcPr>
                <w:p w14:paraId="77DC375D" w14:textId="77777777" w:rsidR="001F7038" w:rsidRDefault="001F7038">
                  <w:pPr>
                    <w:pStyle w:val="EMPTYCELLSTYLE"/>
                  </w:pPr>
                </w:p>
              </w:tc>
              <w:tc>
                <w:tcPr>
                  <w:tcW w:w="780" w:type="dxa"/>
                </w:tcPr>
                <w:p w14:paraId="5644D5A2" w14:textId="77777777" w:rsidR="001F7038" w:rsidRDefault="001F7038">
                  <w:pPr>
                    <w:pStyle w:val="EMPTYCELLSTYLE"/>
                  </w:pPr>
                </w:p>
              </w:tc>
              <w:tc>
                <w:tcPr>
                  <w:tcW w:w="3400" w:type="dxa"/>
                </w:tcPr>
                <w:p w14:paraId="29C48297" w14:textId="77777777" w:rsidR="001F7038" w:rsidRDefault="001F7038">
                  <w:pPr>
                    <w:pStyle w:val="EMPTYCELLSTYLE"/>
                  </w:pPr>
                </w:p>
              </w:tc>
              <w:tc>
                <w:tcPr>
                  <w:tcW w:w="840" w:type="dxa"/>
                </w:tcPr>
                <w:p w14:paraId="72D2B36B" w14:textId="77777777" w:rsidR="001F7038" w:rsidRDefault="001F7038">
                  <w:pPr>
                    <w:pStyle w:val="EMPTYCELLSTYLE"/>
                  </w:pPr>
                </w:p>
              </w:tc>
              <w:tc>
                <w:tcPr>
                  <w:tcW w:w="20" w:type="dxa"/>
                </w:tcPr>
                <w:p w14:paraId="183A048A" w14:textId="77777777" w:rsidR="001F7038" w:rsidRDefault="001F7038">
                  <w:pPr>
                    <w:pStyle w:val="EMPTYCELLSTYLE"/>
                  </w:pPr>
                </w:p>
              </w:tc>
              <w:tc>
                <w:tcPr>
                  <w:tcW w:w="1240" w:type="dxa"/>
                </w:tcPr>
                <w:p w14:paraId="04CCCE92" w14:textId="77777777" w:rsidR="001F7038" w:rsidRDefault="001F7038">
                  <w:pPr>
                    <w:pStyle w:val="EMPTYCELLSTYLE"/>
                  </w:pPr>
                </w:p>
              </w:tc>
            </w:tr>
            <w:tr w:rsidR="001F7038" w14:paraId="073C970E"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41E58EA3" w14:textId="77777777" w:rsidR="001F7038" w:rsidRDefault="001F7038">
                  <w:pPr>
                    <w:pStyle w:val="EMPTYCELLSTYLE"/>
                  </w:pPr>
                </w:p>
              </w:tc>
              <w:tc>
                <w:tcPr>
                  <w:tcW w:w="3240" w:type="dxa"/>
                </w:tcPr>
                <w:p w14:paraId="1E9DD497" w14:textId="77777777" w:rsidR="001F7038" w:rsidRDefault="001F7038">
                  <w:pPr>
                    <w:pStyle w:val="EMPTYCELLSTYLE"/>
                  </w:pPr>
                </w:p>
              </w:tc>
              <w:tc>
                <w:tcPr>
                  <w:tcW w:w="780" w:type="dxa"/>
                </w:tcPr>
                <w:p w14:paraId="27F16260" w14:textId="77777777" w:rsidR="001F7038" w:rsidRDefault="001F7038">
                  <w:pPr>
                    <w:pStyle w:val="EMPTYCELLSTYLE"/>
                  </w:pPr>
                </w:p>
              </w:tc>
              <w:tc>
                <w:tcPr>
                  <w:tcW w:w="3400" w:type="dxa"/>
                </w:tcPr>
                <w:p w14:paraId="7257B538" w14:textId="77777777" w:rsidR="001F7038" w:rsidRDefault="001F7038">
                  <w:pPr>
                    <w:pStyle w:val="EMPTYCELLSTYLE"/>
                  </w:pPr>
                </w:p>
              </w:tc>
              <w:tc>
                <w:tcPr>
                  <w:tcW w:w="840" w:type="dxa"/>
                </w:tcPr>
                <w:p w14:paraId="29D015F6" w14:textId="77777777" w:rsidR="001F7038" w:rsidRDefault="001F7038">
                  <w:pPr>
                    <w:pStyle w:val="EMPTYCELLSTYLE"/>
                  </w:pPr>
                </w:p>
              </w:tc>
              <w:tc>
                <w:tcPr>
                  <w:tcW w:w="20" w:type="dxa"/>
                </w:tcPr>
                <w:p w14:paraId="2EE75882" w14:textId="77777777" w:rsidR="001F7038" w:rsidRDefault="001F7038">
                  <w:pPr>
                    <w:pStyle w:val="EMPTYCELLSTYLE"/>
                  </w:pPr>
                </w:p>
              </w:tc>
              <w:tc>
                <w:tcPr>
                  <w:tcW w:w="1240" w:type="dxa"/>
                </w:tcPr>
                <w:p w14:paraId="7C3B3A68" w14:textId="77777777" w:rsidR="001F7038" w:rsidRDefault="001F7038">
                  <w:pPr>
                    <w:pStyle w:val="EMPTYCELLSTYLE"/>
                  </w:pPr>
                </w:p>
              </w:tc>
            </w:tr>
            <w:tr w:rsidR="001F7038" w14:paraId="5C95D885" w14:textId="77777777">
              <w:tblPrEx>
                <w:tblCellMar>
                  <w:top w:w="0" w:type="dxa"/>
                  <w:bottom w:w="0" w:type="dxa"/>
                </w:tblCellMar>
              </w:tblPrEx>
              <w:trPr>
                <w:trHeight w:hRule="exact" w:val="200"/>
              </w:trPr>
              <w:tc>
                <w:tcPr>
                  <w:tcW w:w="1560" w:type="dxa"/>
                </w:tcPr>
                <w:p w14:paraId="3A7B9D86" w14:textId="77777777" w:rsidR="001F7038" w:rsidRDefault="001F7038">
                  <w:pPr>
                    <w:pStyle w:val="EMPTYCELLSTYLE"/>
                  </w:pPr>
                </w:p>
              </w:tc>
              <w:tc>
                <w:tcPr>
                  <w:tcW w:w="3240" w:type="dxa"/>
                </w:tcPr>
                <w:p w14:paraId="3356E251" w14:textId="77777777" w:rsidR="001F7038" w:rsidRDefault="001F7038">
                  <w:pPr>
                    <w:pStyle w:val="EMPTYCELLSTYLE"/>
                  </w:pPr>
                </w:p>
              </w:tc>
              <w:tc>
                <w:tcPr>
                  <w:tcW w:w="780" w:type="dxa"/>
                </w:tcPr>
                <w:p w14:paraId="2734FF97" w14:textId="77777777" w:rsidR="001F7038" w:rsidRDefault="001F7038">
                  <w:pPr>
                    <w:pStyle w:val="EMPTYCELLSTYLE"/>
                  </w:pPr>
                </w:p>
              </w:tc>
              <w:tc>
                <w:tcPr>
                  <w:tcW w:w="3400" w:type="dxa"/>
                </w:tcPr>
                <w:p w14:paraId="373E063E" w14:textId="77777777" w:rsidR="001F7038" w:rsidRDefault="001F7038">
                  <w:pPr>
                    <w:pStyle w:val="EMPTYCELLSTYLE"/>
                  </w:pPr>
                </w:p>
              </w:tc>
              <w:tc>
                <w:tcPr>
                  <w:tcW w:w="840" w:type="dxa"/>
                </w:tcPr>
                <w:p w14:paraId="61824FD0" w14:textId="77777777" w:rsidR="001F7038" w:rsidRDefault="001F7038">
                  <w:pPr>
                    <w:pStyle w:val="EMPTYCELLSTYLE"/>
                  </w:pPr>
                </w:p>
              </w:tc>
              <w:tc>
                <w:tcPr>
                  <w:tcW w:w="20" w:type="dxa"/>
                </w:tcPr>
                <w:p w14:paraId="5F3CCFDA" w14:textId="77777777" w:rsidR="001F7038" w:rsidRDefault="001F7038">
                  <w:pPr>
                    <w:pStyle w:val="EMPTYCELLSTYLE"/>
                  </w:pPr>
                </w:p>
              </w:tc>
              <w:tc>
                <w:tcPr>
                  <w:tcW w:w="1240" w:type="dxa"/>
                </w:tcPr>
                <w:p w14:paraId="3AFED09D" w14:textId="77777777" w:rsidR="001F7038" w:rsidRDefault="001F7038">
                  <w:pPr>
                    <w:pStyle w:val="EMPTYCELLSTYLE"/>
                  </w:pPr>
                </w:p>
              </w:tc>
            </w:tr>
          </w:tbl>
          <w:p w14:paraId="7BA05D13" w14:textId="77777777" w:rsidR="001F7038" w:rsidRDefault="001F7038">
            <w:pPr>
              <w:pStyle w:val="EMPTYCELLSTYLE"/>
            </w:pPr>
          </w:p>
        </w:tc>
        <w:tc>
          <w:tcPr>
            <w:tcW w:w="20" w:type="dxa"/>
          </w:tcPr>
          <w:p w14:paraId="521F9E48" w14:textId="77777777" w:rsidR="001F7038" w:rsidRDefault="001F7038">
            <w:pPr>
              <w:pStyle w:val="EMPTYCELLSTYLE"/>
            </w:pPr>
          </w:p>
        </w:tc>
        <w:tc>
          <w:tcPr>
            <w:tcW w:w="1" w:type="dxa"/>
          </w:tcPr>
          <w:p w14:paraId="22081E14" w14:textId="77777777" w:rsidR="001F7038" w:rsidRDefault="001F7038">
            <w:pPr>
              <w:pStyle w:val="EMPTYCELLSTYLE"/>
            </w:pPr>
          </w:p>
        </w:tc>
      </w:tr>
      <w:tr w:rsidR="001F7038" w14:paraId="06CA6194" w14:textId="77777777">
        <w:tblPrEx>
          <w:tblCellMar>
            <w:top w:w="0" w:type="dxa"/>
            <w:bottom w:w="0" w:type="dxa"/>
          </w:tblCellMar>
        </w:tblPrEx>
        <w:trPr>
          <w:trHeight w:hRule="exact" w:val="980"/>
        </w:trPr>
        <w:tc>
          <w:tcPr>
            <w:tcW w:w="1" w:type="dxa"/>
          </w:tcPr>
          <w:p w14:paraId="5F7D83C9" w14:textId="77777777" w:rsidR="001F7038" w:rsidRDefault="001F7038">
            <w:pPr>
              <w:pStyle w:val="EMPTYCELLSTYLE"/>
            </w:pPr>
          </w:p>
        </w:tc>
        <w:tc>
          <w:tcPr>
            <w:tcW w:w="20" w:type="dxa"/>
          </w:tcPr>
          <w:p w14:paraId="6D359BEB" w14:textId="77777777" w:rsidR="001F7038" w:rsidRDefault="001F7038">
            <w:pPr>
              <w:pStyle w:val="EMPTYCELLSTYLE"/>
            </w:pPr>
          </w:p>
        </w:tc>
        <w:tc>
          <w:tcPr>
            <w:tcW w:w="280" w:type="dxa"/>
          </w:tcPr>
          <w:p w14:paraId="3CAB87C6" w14:textId="77777777" w:rsidR="001F7038" w:rsidRDefault="001F7038">
            <w:pPr>
              <w:pStyle w:val="EMPTYCELLSTYLE"/>
            </w:pPr>
          </w:p>
        </w:tc>
        <w:tc>
          <w:tcPr>
            <w:tcW w:w="1000" w:type="dxa"/>
          </w:tcPr>
          <w:p w14:paraId="1B848515" w14:textId="77777777" w:rsidR="001F7038" w:rsidRDefault="001F7038">
            <w:pPr>
              <w:pStyle w:val="EMPTYCELLSTYLE"/>
            </w:pPr>
          </w:p>
        </w:tc>
        <w:tc>
          <w:tcPr>
            <w:tcW w:w="200" w:type="dxa"/>
          </w:tcPr>
          <w:p w14:paraId="45F23B6A" w14:textId="77777777" w:rsidR="001F7038" w:rsidRDefault="001F7038">
            <w:pPr>
              <w:pStyle w:val="EMPTYCELLSTYLE"/>
            </w:pPr>
          </w:p>
        </w:tc>
        <w:tc>
          <w:tcPr>
            <w:tcW w:w="200" w:type="dxa"/>
          </w:tcPr>
          <w:p w14:paraId="78DE219A" w14:textId="77777777" w:rsidR="001F7038" w:rsidRDefault="001F7038">
            <w:pPr>
              <w:pStyle w:val="EMPTYCELLSTYLE"/>
            </w:pPr>
          </w:p>
        </w:tc>
        <w:tc>
          <w:tcPr>
            <w:tcW w:w="60" w:type="dxa"/>
          </w:tcPr>
          <w:p w14:paraId="7CBC17D0" w14:textId="77777777" w:rsidR="001F7038" w:rsidRDefault="001F7038">
            <w:pPr>
              <w:pStyle w:val="EMPTYCELLSTYLE"/>
            </w:pPr>
          </w:p>
        </w:tc>
        <w:tc>
          <w:tcPr>
            <w:tcW w:w="4520" w:type="dxa"/>
          </w:tcPr>
          <w:p w14:paraId="56EA84F7" w14:textId="77777777" w:rsidR="001F7038" w:rsidRDefault="001F7038">
            <w:pPr>
              <w:pStyle w:val="EMPTYCELLSTYLE"/>
            </w:pPr>
          </w:p>
        </w:tc>
        <w:tc>
          <w:tcPr>
            <w:tcW w:w="2320" w:type="dxa"/>
          </w:tcPr>
          <w:p w14:paraId="7DFBE20D" w14:textId="77777777" w:rsidR="001F7038" w:rsidRDefault="001F7038">
            <w:pPr>
              <w:pStyle w:val="EMPTYCELLSTYLE"/>
            </w:pPr>
          </w:p>
        </w:tc>
        <w:tc>
          <w:tcPr>
            <w:tcW w:w="20" w:type="dxa"/>
          </w:tcPr>
          <w:p w14:paraId="431C0342" w14:textId="77777777" w:rsidR="001F7038" w:rsidRDefault="001F7038">
            <w:pPr>
              <w:pStyle w:val="EMPTYCELLSTYLE"/>
            </w:pPr>
          </w:p>
        </w:tc>
        <w:tc>
          <w:tcPr>
            <w:tcW w:w="180" w:type="dxa"/>
          </w:tcPr>
          <w:p w14:paraId="24B5E29B" w14:textId="77777777" w:rsidR="001F7038" w:rsidRDefault="001F7038">
            <w:pPr>
              <w:pStyle w:val="EMPTYCELLSTYLE"/>
            </w:pPr>
          </w:p>
        </w:tc>
        <w:tc>
          <w:tcPr>
            <w:tcW w:w="500" w:type="dxa"/>
          </w:tcPr>
          <w:p w14:paraId="70C30FCD" w14:textId="77777777" w:rsidR="001F7038" w:rsidRDefault="001F7038">
            <w:pPr>
              <w:pStyle w:val="EMPTYCELLSTYLE"/>
            </w:pPr>
          </w:p>
        </w:tc>
        <w:tc>
          <w:tcPr>
            <w:tcW w:w="40" w:type="dxa"/>
          </w:tcPr>
          <w:p w14:paraId="06420DDB" w14:textId="77777777" w:rsidR="001F7038" w:rsidRDefault="001F7038">
            <w:pPr>
              <w:pStyle w:val="EMPTYCELLSTYLE"/>
            </w:pPr>
          </w:p>
        </w:tc>
        <w:tc>
          <w:tcPr>
            <w:tcW w:w="200" w:type="dxa"/>
          </w:tcPr>
          <w:p w14:paraId="2F1A5111" w14:textId="77777777" w:rsidR="001F7038" w:rsidRDefault="001F7038">
            <w:pPr>
              <w:pStyle w:val="EMPTYCELLSTYLE"/>
            </w:pPr>
          </w:p>
        </w:tc>
        <w:tc>
          <w:tcPr>
            <w:tcW w:w="1520" w:type="dxa"/>
          </w:tcPr>
          <w:p w14:paraId="1FA4D018" w14:textId="77777777" w:rsidR="001F7038" w:rsidRDefault="001F7038">
            <w:pPr>
              <w:pStyle w:val="EMPTYCELLSTYLE"/>
            </w:pPr>
          </w:p>
        </w:tc>
        <w:tc>
          <w:tcPr>
            <w:tcW w:w="20" w:type="dxa"/>
          </w:tcPr>
          <w:p w14:paraId="10CFF72C" w14:textId="77777777" w:rsidR="001F7038" w:rsidRDefault="001F7038">
            <w:pPr>
              <w:pStyle w:val="EMPTYCELLSTYLE"/>
            </w:pPr>
          </w:p>
        </w:tc>
        <w:tc>
          <w:tcPr>
            <w:tcW w:w="20" w:type="dxa"/>
          </w:tcPr>
          <w:p w14:paraId="154A0D48" w14:textId="77777777" w:rsidR="001F7038" w:rsidRDefault="001F7038">
            <w:pPr>
              <w:pStyle w:val="EMPTYCELLSTYLE"/>
            </w:pPr>
          </w:p>
        </w:tc>
        <w:tc>
          <w:tcPr>
            <w:tcW w:w="1" w:type="dxa"/>
          </w:tcPr>
          <w:p w14:paraId="54EC42C5" w14:textId="77777777" w:rsidR="001F7038" w:rsidRDefault="001F7038">
            <w:pPr>
              <w:pStyle w:val="EMPTYCELLSTYLE"/>
            </w:pPr>
          </w:p>
        </w:tc>
      </w:tr>
      <w:tr w:rsidR="001F7038" w14:paraId="3734B586" w14:textId="77777777">
        <w:tblPrEx>
          <w:tblCellMar>
            <w:top w:w="0" w:type="dxa"/>
            <w:bottom w:w="0" w:type="dxa"/>
          </w:tblCellMar>
        </w:tblPrEx>
        <w:trPr>
          <w:trHeight w:hRule="exact" w:val="20"/>
        </w:trPr>
        <w:tc>
          <w:tcPr>
            <w:tcW w:w="1" w:type="dxa"/>
          </w:tcPr>
          <w:p w14:paraId="1D0E0E5C" w14:textId="77777777" w:rsidR="001F7038" w:rsidRDefault="001F7038">
            <w:pPr>
              <w:pStyle w:val="EMPTYCELLSTYLE"/>
            </w:pPr>
          </w:p>
        </w:tc>
        <w:tc>
          <w:tcPr>
            <w:tcW w:w="11080" w:type="dxa"/>
            <w:gridSpan w:val="15"/>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20"/>
              <w:gridCol w:w="760"/>
              <w:gridCol w:w="3040"/>
              <w:gridCol w:w="240"/>
              <w:gridCol w:w="2380"/>
              <w:gridCol w:w="2340"/>
            </w:tblGrid>
            <w:tr w:rsidR="001F7038" w14:paraId="7B7296DE" w14:textId="77777777">
              <w:tblPrEx>
                <w:tblCellMar>
                  <w:top w:w="0" w:type="dxa"/>
                  <w:bottom w:w="0" w:type="dxa"/>
                </w:tblCellMar>
              </w:tblPrEx>
              <w:trPr>
                <w:trHeight w:hRule="exact" w:val="60"/>
              </w:trPr>
              <w:tc>
                <w:tcPr>
                  <w:tcW w:w="2320" w:type="dxa"/>
                </w:tcPr>
                <w:p w14:paraId="3F499D9D" w14:textId="77777777" w:rsidR="001F7038" w:rsidRDefault="001F7038">
                  <w:pPr>
                    <w:pStyle w:val="EMPTYCELLSTYLE"/>
                  </w:pPr>
                </w:p>
              </w:tc>
              <w:tc>
                <w:tcPr>
                  <w:tcW w:w="760" w:type="dxa"/>
                </w:tcPr>
                <w:p w14:paraId="063060BD" w14:textId="77777777" w:rsidR="001F7038" w:rsidRDefault="001F7038">
                  <w:pPr>
                    <w:pStyle w:val="EMPTYCELLSTYLE"/>
                  </w:pPr>
                </w:p>
              </w:tc>
              <w:tc>
                <w:tcPr>
                  <w:tcW w:w="3040" w:type="dxa"/>
                </w:tcPr>
                <w:p w14:paraId="08FBD7D4" w14:textId="77777777" w:rsidR="001F7038" w:rsidRDefault="001F7038">
                  <w:pPr>
                    <w:pStyle w:val="EMPTYCELLSTYLE"/>
                  </w:pPr>
                </w:p>
              </w:tc>
              <w:tc>
                <w:tcPr>
                  <w:tcW w:w="240" w:type="dxa"/>
                </w:tcPr>
                <w:p w14:paraId="40939717" w14:textId="77777777" w:rsidR="001F7038" w:rsidRDefault="001F7038">
                  <w:pPr>
                    <w:pStyle w:val="EMPTYCELLSTYLE"/>
                  </w:pPr>
                </w:p>
              </w:tc>
              <w:tc>
                <w:tcPr>
                  <w:tcW w:w="2380" w:type="dxa"/>
                </w:tcPr>
                <w:p w14:paraId="7918143C" w14:textId="77777777" w:rsidR="001F7038" w:rsidRDefault="001F7038">
                  <w:pPr>
                    <w:pStyle w:val="EMPTYCELLSTYLE"/>
                  </w:pPr>
                </w:p>
              </w:tc>
              <w:tc>
                <w:tcPr>
                  <w:tcW w:w="2340" w:type="dxa"/>
                </w:tcPr>
                <w:p w14:paraId="2BCD3B8F" w14:textId="77777777" w:rsidR="001F7038" w:rsidRDefault="001F7038">
                  <w:pPr>
                    <w:pStyle w:val="EMPTYCELLSTYLE"/>
                  </w:pPr>
                </w:p>
              </w:tc>
            </w:tr>
            <w:tr w:rsidR="001F7038" w14:paraId="41BF1066" w14:textId="77777777">
              <w:tblPrEx>
                <w:tblCellMar>
                  <w:top w:w="0" w:type="dxa"/>
                  <w:bottom w:w="0" w:type="dxa"/>
                </w:tblCellMar>
              </w:tblPrEx>
              <w:trPr>
                <w:trHeight w:hRule="exact" w:val="200"/>
              </w:trPr>
              <w:tc>
                <w:tcPr>
                  <w:tcW w:w="2320" w:type="dxa"/>
                </w:tcPr>
                <w:p w14:paraId="7612AC25" w14:textId="77777777" w:rsidR="001F7038" w:rsidRDefault="001F7038">
                  <w:pPr>
                    <w:pStyle w:val="EMPTYCELLSTYLE"/>
                  </w:pPr>
                </w:p>
              </w:tc>
              <w:tc>
                <w:tcPr>
                  <w:tcW w:w="760" w:type="dxa"/>
                </w:tcPr>
                <w:p w14:paraId="4562FE0E" w14:textId="77777777" w:rsidR="001F7038" w:rsidRDefault="001F7038">
                  <w:pPr>
                    <w:pStyle w:val="EMPTYCELLSTYLE"/>
                  </w:pPr>
                </w:p>
              </w:tc>
              <w:tc>
                <w:tcPr>
                  <w:tcW w:w="3040" w:type="dxa"/>
                </w:tcPr>
                <w:p w14:paraId="01B9273F" w14:textId="77777777" w:rsidR="001F7038" w:rsidRDefault="001F7038">
                  <w:pPr>
                    <w:pStyle w:val="EMPTYCELLSTYLE"/>
                  </w:pPr>
                </w:p>
              </w:tc>
              <w:tc>
                <w:tcPr>
                  <w:tcW w:w="240" w:type="dxa"/>
                </w:tcPr>
                <w:p w14:paraId="37234C4B" w14:textId="77777777" w:rsidR="001F7038" w:rsidRDefault="001F7038">
                  <w:pPr>
                    <w:pStyle w:val="EMPTYCELLSTYLE"/>
                  </w:pPr>
                </w:p>
              </w:tc>
              <w:tc>
                <w:tcPr>
                  <w:tcW w:w="2380" w:type="dxa"/>
                </w:tcPr>
                <w:p w14:paraId="603299C3" w14:textId="77777777" w:rsidR="001F7038" w:rsidRDefault="001F7038">
                  <w:pPr>
                    <w:pStyle w:val="EMPTYCELLSTYLE"/>
                  </w:pPr>
                </w:p>
              </w:tc>
              <w:tc>
                <w:tcPr>
                  <w:tcW w:w="2340" w:type="dxa"/>
                </w:tcPr>
                <w:p w14:paraId="1041A762" w14:textId="77777777" w:rsidR="001F7038" w:rsidRDefault="001F7038">
                  <w:pPr>
                    <w:pStyle w:val="EMPTYCELLSTYLE"/>
                  </w:pPr>
                </w:p>
              </w:tc>
            </w:tr>
            <w:tr w:rsidR="001F7038" w14:paraId="41AE3130" w14:textId="77777777">
              <w:tblPrEx>
                <w:tblCellMar>
                  <w:top w:w="0" w:type="dxa"/>
                  <w:bottom w:w="0" w:type="dxa"/>
                </w:tblCellMar>
              </w:tblPrEx>
              <w:trPr>
                <w:trHeight w:hRule="exact" w:val="20"/>
              </w:trPr>
              <w:tc>
                <w:tcPr>
                  <w:tcW w:w="11080" w:type="dxa"/>
                  <w:gridSpan w:val="6"/>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9E502ED" w14:textId="77777777" w:rsidR="001F7038" w:rsidRDefault="00A81912">
                  <w:r>
                    <w:rPr>
                      <w:rFonts w:ascii="DejaVu Sans" w:eastAsia="DejaVu Sans" w:hAnsi="DejaVu Sans" w:cs="DejaVu Sans"/>
                      <w:color w:val="000000"/>
                      <w:sz w:val="16"/>
                    </w:rPr>
                    <w:t>05 - Justiça e Segurança Pública</w:t>
                  </w:r>
                </w:p>
              </w:tc>
            </w:tr>
            <w:tr w:rsidR="001F7038" w14:paraId="25F2ED77" w14:textId="77777777">
              <w:tblPrEx>
                <w:tblCellMar>
                  <w:top w:w="0" w:type="dxa"/>
                  <w:bottom w:w="0" w:type="dxa"/>
                </w:tblCellMar>
              </w:tblPrEx>
              <w:trPr>
                <w:trHeight w:hRule="exact" w:val="200"/>
              </w:trPr>
              <w:tc>
                <w:tcPr>
                  <w:tcW w:w="11080" w:type="dxa"/>
                  <w:gridSpan w:val="6"/>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2A1D847" w14:textId="77777777" w:rsidR="001F7038" w:rsidRDefault="001F7038">
                  <w:pPr>
                    <w:pStyle w:val="EMPTYCELLSTYLE"/>
                  </w:pPr>
                </w:p>
              </w:tc>
            </w:tr>
            <w:tr w:rsidR="001F7038" w14:paraId="414B0148" w14:textId="77777777">
              <w:tblPrEx>
                <w:tblCellMar>
                  <w:top w:w="0" w:type="dxa"/>
                  <w:bottom w:w="0" w:type="dxa"/>
                </w:tblCellMar>
              </w:tblPrEx>
              <w:trPr>
                <w:trHeight w:hRule="exact" w:val="100"/>
              </w:trPr>
              <w:tc>
                <w:tcPr>
                  <w:tcW w:w="2320" w:type="dxa"/>
                </w:tcPr>
                <w:p w14:paraId="738CC79E" w14:textId="77777777" w:rsidR="001F7038" w:rsidRDefault="001F7038">
                  <w:pPr>
                    <w:pStyle w:val="EMPTYCELLSTYLE"/>
                  </w:pPr>
                </w:p>
              </w:tc>
              <w:tc>
                <w:tcPr>
                  <w:tcW w:w="760" w:type="dxa"/>
                </w:tcPr>
                <w:p w14:paraId="7AD2ECFC" w14:textId="77777777" w:rsidR="001F7038" w:rsidRDefault="001F7038">
                  <w:pPr>
                    <w:pStyle w:val="EMPTYCELLSTYLE"/>
                  </w:pPr>
                </w:p>
              </w:tc>
              <w:tc>
                <w:tcPr>
                  <w:tcW w:w="3040" w:type="dxa"/>
                </w:tcPr>
                <w:p w14:paraId="08DA71AB" w14:textId="77777777" w:rsidR="001F7038" w:rsidRDefault="001F7038">
                  <w:pPr>
                    <w:pStyle w:val="EMPTYCELLSTYLE"/>
                  </w:pPr>
                </w:p>
              </w:tc>
              <w:tc>
                <w:tcPr>
                  <w:tcW w:w="240" w:type="dxa"/>
                </w:tcPr>
                <w:p w14:paraId="3F4752CF" w14:textId="77777777" w:rsidR="001F7038" w:rsidRDefault="001F7038">
                  <w:pPr>
                    <w:pStyle w:val="EMPTYCELLSTYLE"/>
                  </w:pPr>
                </w:p>
              </w:tc>
              <w:tc>
                <w:tcPr>
                  <w:tcW w:w="2380" w:type="dxa"/>
                </w:tcPr>
                <w:p w14:paraId="2E40B70D" w14:textId="77777777" w:rsidR="001F7038" w:rsidRDefault="001F7038">
                  <w:pPr>
                    <w:pStyle w:val="EMPTYCELLSTYLE"/>
                  </w:pPr>
                </w:p>
              </w:tc>
              <w:tc>
                <w:tcPr>
                  <w:tcW w:w="2340" w:type="dxa"/>
                </w:tcPr>
                <w:p w14:paraId="03BB3E20" w14:textId="77777777" w:rsidR="001F7038" w:rsidRDefault="001F7038">
                  <w:pPr>
                    <w:pStyle w:val="EMPTYCELLSTYLE"/>
                  </w:pPr>
                </w:p>
              </w:tc>
            </w:tr>
            <w:tr w:rsidR="001F7038" w14:paraId="085C8DDB" w14:textId="77777777">
              <w:tblPrEx>
                <w:tblCellMar>
                  <w:top w:w="0" w:type="dxa"/>
                  <w:bottom w:w="0" w:type="dxa"/>
                </w:tblCellMar>
              </w:tblPrEx>
              <w:trPr>
                <w:trHeight w:hRule="exact" w:val="200"/>
              </w:trPr>
              <w:tc>
                <w:tcPr>
                  <w:tcW w:w="2320" w:type="dxa"/>
                </w:tcPr>
                <w:p w14:paraId="757CEEB6" w14:textId="77777777" w:rsidR="001F7038" w:rsidRDefault="001F7038">
                  <w:pPr>
                    <w:pStyle w:val="EMPTYCELLSTYLE"/>
                  </w:pPr>
                </w:p>
              </w:tc>
              <w:tc>
                <w:tcPr>
                  <w:tcW w:w="760" w:type="dxa"/>
                </w:tcPr>
                <w:p w14:paraId="54DEA7DD" w14:textId="77777777" w:rsidR="001F7038" w:rsidRDefault="001F7038">
                  <w:pPr>
                    <w:pStyle w:val="EMPTYCELLSTYLE"/>
                  </w:pPr>
                </w:p>
              </w:tc>
              <w:tc>
                <w:tcPr>
                  <w:tcW w:w="3040" w:type="dxa"/>
                </w:tcPr>
                <w:p w14:paraId="7CDAAAEA" w14:textId="77777777" w:rsidR="001F7038" w:rsidRDefault="001F7038">
                  <w:pPr>
                    <w:pStyle w:val="EMPTYCELLSTYLE"/>
                  </w:pPr>
                </w:p>
              </w:tc>
              <w:tc>
                <w:tcPr>
                  <w:tcW w:w="240" w:type="dxa"/>
                </w:tcPr>
                <w:p w14:paraId="6BDBC6D8" w14:textId="77777777" w:rsidR="001F7038" w:rsidRDefault="001F7038">
                  <w:pPr>
                    <w:pStyle w:val="EMPTYCELLSTYLE"/>
                  </w:pPr>
                </w:p>
              </w:tc>
              <w:tc>
                <w:tcPr>
                  <w:tcW w:w="2380" w:type="dxa"/>
                </w:tcPr>
                <w:p w14:paraId="696845C7" w14:textId="77777777" w:rsidR="001F7038" w:rsidRDefault="001F7038">
                  <w:pPr>
                    <w:pStyle w:val="EMPTYCELLSTYLE"/>
                  </w:pPr>
                </w:p>
              </w:tc>
              <w:tc>
                <w:tcPr>
                  <w:tcW w:w="2340" w:type="dxa"/>
                </w:tcPr>
                <w:p w14:paraId="6049C021" w14:textId="77777777" w:rsidR="001F7038" w:rsidRDefault="001F7038">
                  <w:pPr>
                    <w:pStyle w:val="EMPTYCELLSTYLE"/>
                  </w:pPr>
                </w:p>
              </w:tc>
            </w:tr>
            <w:tr w:rsidR="001F7038" w14:paraId="279B79BE" w14:textId="77777777">
              <w:tblPrEx>
                <w:tblCellMar>
                  <w:top w:w="0" w:type="dxa"/>
                  <w:bottom w:w="0" w:type="dxa"/>
                </w:tblCellMar>
              </w:tblPrEx>
              <w:trPr>
                <w:trHeight w:hRule="exact" w:val="20"/>
              </w:trPr>
              <w:tc>
                <w:tcPr>
                  <w:tcW w:w="612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1BAB232" w14:textId="77777777" w:rsidR="001F7038" w:rsidRDefault="00A81912">
                  <w:r>
                    <w:rPr>
                      <w:rFonts w:ascii="DejaVu Sans" w:eastAsia="DejaVu Sans" w:hAnsi="DejaVu Sans" w:cs="DejaVu Sans"/>
                      <w:color w:val="000000"/>
                      <w:sz w:val="16"/>
                    </w:rPr>
                    <w:t>022 - Reaparelhamento/Modernização</w:t>
                  </w:r>
                </w:p>
              </w:tc>
              <w:tc>
                <w:tcPr>
                  <w:tcW w:w="240" w:type="dxa"/>
                </w:tcPr>
                <w:p w14:paraId="52530560"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6020C37" w14:textId="77777777" w:rsidR="001F7038" w:rsidRDefault="00A81912">
                  <w:r>
                    <w:rPr>
                      <w:rFonts w:ascii="DejaVu Sans" w:eastAsia="DejaVu Sans" w:hAnsi="DejaVu Sans" w:cs="DejaVu Sans"/>
                      <w:color w:val="000000"/>
                      <w:sz w:val="16"/>
                    </w:rPr>
                    <w:t>286 - Polícia Rodoviária Federal</w:t>
                  </w:r>
                </w:p>
              </w:tc>
            </w:tr>
            <w:tr w:rsidR="001F7038" w14:paraId="20B9D14C" w14:textId="77777777">
              <w:tblPrEx>
                <w:tblCellMar>
                  <w:top w:w="0" w:type="dxa"/>
                  <w:bottom w:w="0" w:type="dxa"/>
                </w:tblCellMar>
              </w:tblPrEx>
              <w:trPr>
                <w:trHeight w:hRule="exact" w:val="200"/>
              </w:trPr>
              <w:tc>
                <w:tcPr>
                  <w:tcW w:w="612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29A26BF" w14:textId="77777777" w:rsidR="001F7038" w:rsidRDefault="001F7038">
                  <w:pPr>
                    <w:pStyle w:val="EMPTYCELLSTYLE"/>
                  </w:pPr>
                </w:p>
              </w:tc>
              <w:tc>
                <w:tcPr>
                  <w:tcW w:w="240" w:type="dxa"/>
                </w:tcPr>
                <w:p w14:paraId="3ECD341F"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1554EB8" w14:textId="77777777" w:rsidR="001F7038" w:rsidRDefault="001F7038">
                  <w:pPr>
                    <w:pStyle w:val="EMPTYCELLSTYLE"/>
                  </w:pPr>
                </w:p>
              </w:tc>
            </w:tr>
          </w:tbl>
          <w:p w14:paraId="139F0C08" w14:textId="77777777" w:rsidR="001F7038" w:rsidRDefault="001F7038">
            <w:pPr>
              <w:pStyle w:val="EMPTYCELLSTYLE"/>
            </w:pPr>
          </w:p>
        </w:tc>
        <w:tc>
          <w:tcPr>
            <w:tcW w:w="20" w:type="dxa"/>
          </w:tcPr>
          <w:p w14:paraId="579D43F4" w14:textId="77777777" w:rsidR="001F7038" w:rsidRDefault="001F7038">
            <w:pPr>
              <w:pStyle w:val="EMPTYCELLSTYLE"/>
            </w:pPr>
          </w:p>
        </w:tc>
        <w:tc>
          <w:tcPr>
            <w:tcW w:w="1" w:type="dxa"/>
          </w:tcPr>
          <w:p w14:paraId="4744D88F" w14:textId="77777777" w:rsidR="001F7038" w:rsidRDefault="001F7038">
            <w:pPr>
              <w:pStyle w:val="EMPTYCELLSTYLE"/>
            </w:pPr>
          </w:p>
        </w:tc>
      </w:tr>
      <w:tr w:rsidR="001F7038" w14:paraId="1C9C0CD5" w14:textId="77777777">
        <w:tblPrEx>
          <w:tblCellMar>
            <w:top w:w="0" w:type="dxa"/>
            <w:bottom w:w="0" w:type="dxa"/>
          </w:tblCellMar>
        </w:tblPrEx>
        <w:trPr>
          <w:trHeight w:hRule="exact" w:val="980"/>
        </w:trPr>
        <w:tc>
          <w:tcPr>
            <w:tcW w:w="1" w:type="dxa"/>
          </w:tcPr>
          <w:p w14:paraId="7C24ABC5" w14:textId="77777777" w:rsidR="001F7038" w:rsidRDefault="001F7038">
            <w:pPr>
              <w:pStyle w:val="EMPTYCELLSTYLE"/>
            </w:pPr>
          </w:p>
        </w:tc>
        <w:tc>
          <w:tcPr>
            <w:tcW w:w="11080" w:type="dxa"/>
            <w:gridSpan w:val="15"/>
            <w:vMerge/>
            <w:tcMar>
              <w:top w:w="0" w:type="dxa"/>
              <w:left w:w="0" w:type="dxa"/>
              <w:bottom w:w="0" w:type="dxa"/>
              <w:right w:w="0" w:type="dxa"/>
            </w:tcMar>
          </w:tcPr>
          <w:p w14:paraId="25DE9975" w14:textId="77777777" w:rsidR="001F7038" w:rsidRDefault="001F7038">
            <w:pPr>
              <w:pStyle w:val="EMPTYCELLSTYLE"/>
            </w:pPr>
          </w:p>
        </w:tc>
        <w:tc>
          <w:tcPr>
            <w:tcW w:w="20" w:type="dxa"/>
          </w:tcPr>
          <w:p w14:paraId="67B1DEC4" w14:textId="77777777" w:rsidR="001F7038" w:rsidRDefault="001F7038">
            <w:pPr>
              <w:pStyle w:val="EMPTYCELLSTYLE"/>
            </w:pPr>
          </w:p>
        </w:tc>
        <w:tc>
          <w:tcPr>
            <w:tcW w:w="1" w:type="dxa"/>
          </w:tcPr>
          <w:p w14:paraId="2DBBE710" w14:textId="77777777" w:rsidR="001F7038" w:rsidRDefault="001F7038">
            <w:pPr>
              <w:pStyle w:val="EMPTYCELLSTYLE"/>
            </w:pPr>
          </w:p>
        </w:tc>
      </w:tr>
      <w:tr w:rsidR="001F7038" w14:paraId="3316BE53" w14:textId="77777777">
        <w:tblPrEx>
          <w:tblCellMar>
            <w:top w:w="0" w:type="dxa"/>
            <w:bottom w:w="0" w:type="dxa"/>
          </w:tblCellMar>
        </w:tblPrEx>
        <w:trPr>
          <w:trHeight w:hRule="exact" w:val="220"/>
        </w:trPr>
        <w:tc>
          <w:tcPr>
            <w:tcW w:w="1" w:type="dxa"/>
          </w:tcPr>
          <w:p w14:paraId="29A50DD0" w14:textId="77777777" w:rsidR="001F7038" w:rsidRDefault="001F7038">
            <w:pPr>
              <w:pStyle w:val="EMPTYCELLSTYLE"/>
            </w:pPr>
          </w:p>
        </w:tc>
        <w:tc>
          <w:tcPr>
            <w:tcW w:w="20" w:type="dxa"/>
          </w:tcPr>
          <w:p w14:paraId="3C0FB483" w14:textId="77777777" w:rsidR="001F7038" w:rsidRDefault="001F7038">
            <w:pPr>
              <w:pStyle w:val="EMPTYCELLSTYLE"/>
            </w:pPr>
          </w:p>
        </w:tc>
        <w:tc>
          <w:tcPr>
            <w:tcW w:w="280" w:type="dxa"/>
          </w:tcPr>
          <w:p w14:paraId="418CD829" w14:textId="77777777" w:rsidR="001F7038" w:rsidRDefault="001F7038">
            <w:pPr>
              <w:pStyle w:val="EMPTYCELLSTYLE"/>
            </w:pPr>
          </w:p>
        </w:tc>
        <w:tc>
          <w:tcPr>
            <w:tcW w:w="1000" w:type="dxa"/>
          </w:tcPr>
          <w:p w14:paraId="534D7D2D" w14:textId="77777777" w:rsidR="001F7038" w:rsidRDefault="001F7038">
            <w:pPr>
              <w:pStyle w:val="EMPTYCELLSTYLE"/>
            </w:pPr>
          </w:p>
        </w:tc>
        <w:tc>
          <w:tcPr>
            <w:tcW w:w="200" w:type="dxa"/>
          </w:tcPr>
          <w:p w14:paraId="5EC810D8" w14:textId="77777777" w:rsidR="001F7038" w:rsidRDefault="001F7038">
            <w:pPr>
              <w:pStyle w:val="EMPTYCELLSTYLE"/>
            </w:pPr>
          </w:p>
        </w:tc>
        <w:tc>
          <w:tcPr>
            <w:tcW w:w="200" w:type="dxa"/>
          </w:tcPr>
          <w:p w14:paraId="3C3B2515" w14:textId="77777777" w:rsidR="001F7038" w:rsidRDefault="001F7038">
            <w:pPr>
              <w:pStyle w:val="EMPTYCELLSTYLE"/>
            </w:pPr>
          </w:p>
        </w:tc>
        <w:tc>
          <w:tcPr>
            <w:tcW w:w="60" w:type="dxa"/>
          </w:tcPr>
          <w:p w14:paraId="440A5EB6" w14:textId="77777777" w:rsidR="001F7038" w:rsidRDefault="001F7038">
            <w:pPr>
              <w:pStyle w:val="EMPTYCELLSTYLE"/>
            </w:pPr>
          </w:p>
        </w:tc>
        <w:tc>
          <w:tcPr>
            <w:tcW w:w="4520" w:type="dxa"/>
          </w:tcPr>
          <w:p w14:paraId="5CE03BEA" w14:textId="77777777" w:rsidR="001F7038" w:rsidRDefault="001F7038">
            <w:pPr>
              <w:pStyle w:val="EMPTYCELLSTYLE"/>
            </w:pPr>
          </w:p>
        </w:tc>
        <w:tc>
          <w:tcPr>
            <w:tcW w:w="2320" w:type="dxa"/>
          </w:tcPr>
          <w:p w14:paraId="21676B02" w14:textId="77777777" w:rsidR="001F7038" w:rsidRDefault="001F7038">
            <w:pPr>
              <w:pStyle w:val="EMPTYCELLSTYLE"/>
            </w:pPr>
          </w:p>
        </w:tc>
        <w:tc>
          <w:tcPr>
            <w:tcW w:w="20" w:type="dxa"/>
          </w:tcPr>
          <w:p w14:paraId="1780EDE4" w14:textId="77777777" w:rsidR="001F7038" w:rsidRDefault="001F7038">
            <w:pPr>
              <w:pStyle w:val="EMPTYCELLSTYLE"/>
            </w:pPr>
          </w:p>
        </w:tc>
        <w:tc>
          <w:tcPr>
            <w:tcW w:w="180" w:type="dxa"/>
          </w:tcPr>
          <w:p w14:paraId="48330637" w14:textId="77777777" w:rsidR="001F7038" w:rsidRDefault="001F7038">
            <w:pPr>
              <w:pStyle w:val="EMPTYCELLSTYLE"/>
            </w:pPr>
          </w:p>
        </w:tc>
        <w:tc>
          <w:tcPr>
            <w:tcW w:w="500" w:type="dxa"/>
          </w:tcPr>
          <w:p w14:paraId="68824345" w14:textId="77777777" w:rsidR="001F7038" w:rsidRDefault="001F7038">
            <w:pPr>
              <w:pStyle w:val="EMPTYCELLSTYLE"/>
            </w:pPr>
          </w:p>
        </w:tc>
        <w:tc>
          <w:tcPr>
            <w:tcW w:w="40" w:type="dxa"/>
          </w:tcPr>
          <w:p w14:paraId="685B9F5B" w14:textId="77777777" w:rsidR="001F7038" w:rsidRDefault="001F7038">
            <w:pPr>
              <w:pStyle w:val="EMPTYCELLSTYLE"/>
            </w:pPr>
          </w:p>
        </w:tc>
        <w:tc>
          <w:tcPr>
            <w:tcW w:w="200" w:type="dxa"/>
          </w:tcPr>
          <w:p w14:paraId="1DFD587A" w14:textId="77777777" w:rsidR="001F7038" w:rsidRDefault="001F7038">
            <w:pPr>
              <w:pStyle w:val="EMPTYCELLSTYLE"/>
            </w:pPr>
          </w:p>
        </w:tc>
        <w:tc>
          <w:tcPr>
            <w:tcW w:w="1520" w:type="dxa"/>
          </w:tcPr>
          <w:p w14:paraId="1B3801CF" w14:textId="77777777" w:rsidR="001F7038" w:rsidRDefault="001F7038">
            <w:pPr>
              <w:pStyle w:val="EMPTYCELLSTYLE"/>
            </w:pPr>
          </w:p>
        </w:tc>
        <w:tc>
          <w:tcPr>
            <w:tcW w:w="20" w:type="dxa"/>
          </w:tcPr>
          <w:p w14:paraId="4EAA3299" w14:textId="77777777" w:rsidR="001F7038" w:rsidRDefault="001F7038">
            <w:pPr>
              <w:pStyle w:val="EMPTYCELLSTYLE"/>
            </w:pPr>
          </w:p>
        </w:tc>
        <w:tc>
          <w:tcPr>
            <w:tcW w:w="20" w:type="dxa"/>
          </w:tcPr>
          <w:p w14:paraId="7263ED99" w14:textId="77777777" w:rsidR="001F7038" w:rsidRDefault="001F7038">
            <w:pPr>
              <w:pStyle w:val="EMPTYCELLSTYLE"/>
            </w:pPr>
          </w:p>
        </w:tc>
        <w:tc>
          <w:tcPr>
            <w:tcW w:w="1" w:type="dxa"/>
          </w:tcPr>
          <w:p w14:paraId="7E9EF480" w14:textId="77777777" w:rsidR="001F7038" w:rsidRDefault="001F7038">
            <w:pPr>
              <w:pStyle w:val="EMPTYCELLSTYLE"/>
            </w:pPr>
          </w:p>
        </w:tc>
      </w:tr>
      <w:tr w:rsidR="001F7038" w14:paraId="5A1993AC" w14:textId="77777777">
        <w:tblPrEx>
          <w:tblCellMar>
            <w:top w:w="0" w:type="dxa"/>
            <w:bottom w:w="0" w:type="dxa"/>
          </w:tblCellMar>
        </w:tblPrEx>
        <w:trPr>
          <w:trHeight w:hRule="exact" w:val="4460"/>
        </w:trPr>
        <w:tc>
          <w:tcPr>
            <w:tcW w:w="1" w:type="dxa"/>
          </w:tcPr>
          <w:p w14:paraId="0A903851"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1E1DF4B8" w14:textId="77777777">
              <w:tblPrEx>
                <w:tblCellMar>
                  <w:top w:w="0" w:type="dxa"/>
                  <w:bottom w:w="0" w:type="dxa"/>
                </w:tblCellMar>
              </w:tblPrEx>
              <w:trPr>
                <w:trHeight w:hRule="exact" w:val="20"/>
              </w:trPr>
              <w:tc>
                <w:tcPr>
                  <w:tcW w:w="6000" w:type="dxa"/>
                </w:tcPr>
                <w:p w14:paraId="59CD3DD0" w14:textId="77777777" w:rsidR="001F7038" w:rsidRDefault="001F7038">
                  <w:pPr>
                    <w:pStyle w:val="EMPTYCELLSTYLE"/>
                  </w:pPr>
                </w:p>
              </w:tc>
              <w:tc>
                <w:tcPr>
                  <w:tcW w:w="3000" w:type="dxa"/>
                </w:tcPr>
                <w:p w14:paraId="31C92BDB" w14:textId="77777777" w:rsidR="001F7038" w:rsidRDefault="001F7038">
                  <w:pPr>
                    <w:pStyle w:val="EMPTYCELLSTYLE"/>
                  </w:pPr>
                </w:p>
              </w:tc>
              <w:tc>
                <w:tcPr>
                  <w:tcW w:w="2060" w:type="dxa"/>
                </w:tcPr>
                <w:p w14:paraId="0DA43B7E" w14:textId="77777777" w:rsidR="001F7038" w:rsidRDefault="001F7038">
                  <w:pPr>
                    <w:pStyle w:val="EMPTYCELLSTYLE"/>
                  </w:pPr>
                </w:p>
              </w:tc>
              <w:tc>
                <w:tcPr>
                  <w:tcW w:w="40" w:type="dxa"/>
                </w:tcPr>
                <w:p w14:paraId="708AF676" w14:textId="77777777" w:rsidR="001F7038" w:rsidRDefault="001F7038">
                  <w:pPr>
                    <w:pStyle w:val="EMPTYCELLSTYLE"/>
                  </w:pPr>
                </w:p>
              </w:tc>
            </w:tr>
            <w:tr w:rsidR="001F7038" w14:paraId="44FED898"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7E420763" w14:textId="77777777" w:rsidR="001F7038" w:rsidRDefault="00A81912">
                  <w:r>
                    <w:rPr>
                      <w:rFonts w:ascii="DejaVu Sans" w:eastAsia="DejaVu Sans" w:hAnsi="DejaVu Sans" w:cs="DejaVu Sans"/>
                      <w:b/>
                      <w:color w:val="000000"/>
                      <w:sz w:val="16"/>
                    </w:rPr>
                    <w:t>ACRÉSCIMOS À PROGRAMAÇÃO</w:t>
                  </w:r>
                </w:p>
              </w:tc>
              <w:tc>
                <w:tcPr>
                  <w:tcW w:w="3000" w:type="dxa"/>
                </w:tcPr>
                <w:p w14:paraId="46226B48" w14:textId="77777777" w:rsidR="001F7038" w:rsidRDefault="001F7038">
                  <w:pPr>
                    <w:pStyle w:val="EMPTYCELLSTYLE"/>
                  </w:pPr>
                </w:p>
              </w:tc>
              <w:tc>
                <w:tcPr>
                  <w:tcW w:w="2060" w:type="dxa"/>
                </w:tcPr>
                <w:p w14:paraId="317A8EFC" w14:textId="77777777" w:rsidR="001F7038" w:rsidRDefault="001F7038">
                  <w:pPr>
                    <w:pStyle w:val="EMPTYCELLSTYLE"/>
                  </w:pPr>
                </w:p>
              </w:tc>
              <w:tc>
                <w:tcPr>
                  <w:tcW w:w="40" w:type="dxa"/>
                </w:tcPr>
                <w:p w14:paraId="45CC2D9E" w14:textId="77777777" w:rsidR="001F7038" w:rsidRDefault="001F7038">
                  <w:pPr>
                    <w:pStyle w:val="EMPTYCELLSTYLE"/>
                  </w:pPr>
                </w:p>
              </w:tc>
            </w:tr>
            <w:tr w:rsidR="001F7038" w14:paraId="65FC1AE9" w14:textId="77777777">
              <w:tblPrEx>
                <w:tblCellMar>
                  <w:top w:w="0" w:type="dxa"/>
                  <w:bottom w:w="0" w:type="dxa"/>
                </w:tblCellMar>
              </w:tblPrEx>
              <w:trPr>
                <w:trHeight w:hRule="exact" w:val="60"/>
              </w:trPr>
              <w:tc>
                <w:tcPr>
                  <w:tcW w:w="6000" w:type="dxa"/>
                </w:tcPr>
                <w:p w14:paraId="7FC82305" w14:textId="77777777" w:rsidR="001F7038" w:rsidRDefault="001F7038">
                  <w:pPr>
                    <w:pStyle w:val="EMPTYCELLSTYLE"/>
                  </w:pPr>
                </w:p>
              </w:tc>
              <w:tc>
                <w:tcPr>
                  <w:tcW w:w="3000" w:type="dxa"/>
                </w:tcPr>
                <w:p w14:paraId="3BF474EC" w14:textId="77777777" w:rsidR="001F7038" w:rsidRDefault="001F7038">
                  <w:pPr>
                    <w:pStyle w:val="EMPTYCELLSTYLE"/>
                  </w:pPr>
                </w:p>
              </w:tc>
              <w:tc>
                <w:tcPr>
                  <w:tcW w:w="2060" w:type="dxa"/>
                </w:tcPr>
                <w:p w14:paraId="2C365030" w14:textId="77777777" w:rsidR="001F7038" w:rsidRDefault="001F7038">
                  <w:pPr>
                    <w:pStyle w:val="EMPTYCELLSTYLE"/>
                  </w:pPr>
                </w:p>
              </w:tc>
              <w:tc>
                <w:tcPr>
                  <w:tcW w:w="40" w:type="dxa"/>
                </w:tcPr>
                <w:p w14:paraId="3AAEFBBB" w14:textId="77777777" w:rsidR="001F7038" w:rsidRDefault="001F7038">
                  <w:pPr>
                    <w:pStyle w:val="EMPTYCELLSTYLE"/>
                  </w:pPr>
                </w:p>
              </w:tc>
            </w:tr>
            <w:tr w:rsidR="001F7038" w14:paraId="0399427E"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1917EB32" w14:textId="77777777">
                    <w:tblPrEx>
                      <w:tblCellMar>
                        <w:top w:w="0" w:type="dxa"/>
                        <w:bottom w:w="0" w:type="dxa"/>
                      </w:tblCellMar>
                    </w:tblPrEx>
                    <w:trPr>
                      <w:trHeight w:hRule="exact" w:val="20"/>
                    </w:trPr>
                    <w:tc>
                      <w:tcPr>
                        <w:tcW w:w="3320" w:type="dxa"/>
                      </w:tcPr>
                      <w:p w14:paraId="13A13EA7" w14:textId="77777777" w:rsidR="001F7038" w:rsidRDefault="001F7038">
                        <w:pPr>
                          <w:pStyle w:val="EMPTYCELLSTYLE"/>
                        </w:pPr>
                      </w:p>
                    </w:tc>
                    <w:tc>
                      <w:tcPr>
                        <w:tcW w:w="2820" w:type="dxa"/>
                      </w:tcPr>
                      <w:p w14:paraId="2BED56A0" w14:textId="77777777" w:rsidR="001F7038" w:rsidRDefault="001F7038">
                        <w:pPr>
                          <w:pStyle w:val="EMPTYCELLSTYLE"/>
                        </w:pPr>
                      </w:p>
                    </w:tc>
                    <w:tc>
                      <w:tcPr>
                        <w:tcW w:w="220" w:type="dxa"/>
                      </w:tcPr>
                      <w:p w14:paraId="4B20F651" w14:textId="77777777" w:rsidR="001F7038" w:rsidRDefault="001F7038">
                        <w:pPr>
                          <w:pStyle w:val="EMPTYCELLSTYLE"/>
                        </w:pPr>
                      </w:p>
                    </w:tc>
                    <w:tc>
                      <w:tcPr>
                        <w:tcW w:w="4260" w:type="dxa"/>
                      </w:tcPr>
                      <w:p w14:paraId="4A965220" w14:textId="77777777" w:rsidR="001F7038" w:rsidRDefault="001F7038">
                        <w:pPr>
                          <w:pStyle w:val="EMPTYCELLSTYLE"/>
                        </w:pPr>
                      </w:p>
                    </w:tc>
                    <w:tc>
                      <w:tcPr>
                        <w:tcW w:w="460" w:type="dxa"/>
                      </w:tcPr>
                      <w:p w14:paraId="03D96128" w14:textId="77777777" w:rsidR="001F7038" w:rsidRDefault="001F7038">
                        <w:pPr>
                          <w:pStyle w:val="EMPTYCELLSTYLE"/>
                        </w:pPr>
                      </w:p>
                    </w:tc>
                    <w:tc>
                      <w:tcPr>
                        <w:tcW w:w="20" w:type="dxa"/>
                      </w:tcPr>
                      <w:p w14:paraId="4570F29B" w14:textId="77777777" w:rsidR="001F7038" w:rsidRDefault="001F7038">
                        <w:pPr>
                          <w:pStyle w:val="EMPTYCELLSTYLE"/>
                        </w:pPr>
                      </w:p>
                    </w:tc>
                  </w:tr>
                  <w:tr w:rsidR="001F7038" w14:paraId="4AD7DAFA" w14:textId="77777777">
                    <w:tblPrEx>
                      <w:tblCellMar>
                        <w:top w:w="0" w:type="dxa"/>
                        <w:bottom w:w="0" w:type="dxa"/>
                      </w:tblCellMar>
                    </w:tblPrEx>
                    <w:trPr>
                      <w:trHeight w:hRule="exact" w:val="200"/>
                    </w:trPr>
                    <w:tc>
                      <w:tcPr>
                        <w:tcW w:w="3320" w:type="dxa"/>
                      </w:tcPr>
                      <w:p w14:paraId="45A68A32" w14:textId="77777777" w:rsidR="001F7038" w:rsidRDefault="001F7038">
                        <w:pPr>
                          <w:pStyle w:val="EMPTYCELLSTYLE"/>
                        </w:pPr>
                      </w:p>
                    </w:tc>
                    <w:tc>
                      <w:tcPr>
                        <w:tcW w:w="2820" w:type="dxa"/>
                      </w:tcPr>
                      <w:p w14:paraId="21108060" w14:textId="77777777" w:rsidR="001F7038" w:rsidRDefault="001F7038">
                        <w:pPr>
                          <w:pStyle w:val="EMPTYCELLSTYLE"/>
                        </w:pPr>
                      </w:p>
                    </w:tc>
                    <w:tc>
                      <w:tcPr>
                        <w:tcW w:w="220" w:type="dxa"/>
                      </w:tcPr>
                      <w:p w14:paraId="11199F0C" w14:textId="77777777" w:rsidR="001F7038" w:rsidRDefault="001F7038">
                        <w:pPr>
                          <w:pStyle w:val="EMPTYCELLSTYLE"/>
                        </w:pPr>
                      </w:p>
                    </w:tc>
                    <w:tc>
                      <w:tcPr>
                        <w:tcW w:w="4260" w:type="dxa"/>
                      </w:tcPr>
                      <w:p w14:paraId="1EF73D5E" w14:textId="77777777" w:rsidR="001F7038" w:rsidRDefault="001F7038">
                        <w:pPr>
                          <w:pStyle w:val="EMPTYCELLSTYLE"/>
                        </w:pPr>
                      </w:p>
                    </w:tc>
                    <w:tc>
                      <w:tcPr>
                        <w:tcW w:w="460" w:type="dxa"/>
                      </w:tcPr>
                      <w:p w14:paraId="0DFA06DC" w14:textId="77777777" w:rsidR="001F7038" w:rsidRDefault="001F7038">
                        <w:pPr>
                          <w:pStyle w:val="EMPTYCELLSTYLE"/>
                        </w:pPr>
                      </w:p>
                    </w:tc>
                    <w:tc>
                      <w:tcPr>
                        <w:tcW w:w="20" w:type="dxa"/>
                      </w:tcPr>
                      <w:p w14:paraId="4BE5D2E1" w14:textId="77777777" w:rsidR="001F7038" w:rsidRDefault="001F7038">
                        <w:pPr>
                          <w:pStyle w:val="EMPTYCELLSTYLE"/>
                        </w:pPr>
                      </w:p>
                    </w:tc>
                  </w:tr>
                  <w:tr w:rsidR="001F7038" w14:paraId="3BD8D5C5"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5F88F79" w14:textId="77777777" w:rsidR="001F7038" w:rsidRDefault="00A81912">
                        <w:r>
                          <w:rPr>
                            <w:rFonts w:ascii="DejaVu Sans" w:eastAsia="DejaVu Sans" w:hAnsi="DejaVu Sans" w:cs="DejaVu Sans"/>
                            <w:color w:val="000000"/>
                            <w:sz w:val="16"/>
                          </w:rPr>
                          <w:t>30000 - Ministério da Justiça e Segurança Pública</w:t>
                        </w:r>
                      </w:p>
                    </w:tc>
                    <w:tc>
                      <w:tcPr>
                        <w:tcW w:w="220" w:type="dxa"/>
                      </w:tcPr>
                      <w:p w14:paraId="3BA4E8F4"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089A3DE" w14:textId="77777777" w:rsidR="001F7038" w:rsidRDefault="00A81912">
                        <w:r>
                          <w:rPr>
                            <w:rFonts w:ascii="DejaVu Sans" w:eastAsia="DejaVu Sans" w:hAnsi="DejaVu Sans" w:cs="DejaVu Sans"/>
                            <w:color w:val="000000"/>
                            <w:sz w:val="16"/>
                          </w:rPr>
                          <w:t>30107 - Departamento de Polícia Rodoviária Federal</w:t>
                        </w:r>
                      </w:p>
                    </w:tc>
                    <w:tc>
                      <w:tcPr>
                        <w:tcW w:w="20" w:type="dxa"/>
                      </w:tcPr>
                      <w:p w14:paraId="7B606392" w14:textId="77777777" w:rsidR="001F7038" w:rsidRDefault="001F7038">
                        <w:pPr>
                          <w:pStyle w:val="EMPTYCELLSTYLE"/>
                        </w:pPr>
                      </w:p>
                    </w:tc>
                  </w:tr>
                  <w:tr w:rsidR="001F7038" w14:paraId="7420BD3A"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88DB89E" w14:textId="77777777" w:rsidR="001F7038" w:rsidRDefault="001F7038">
                        <w:pPr>
                          <w:pStyle w:val="EMPTYCELLSTYLE"/>
                        </w:pPr>
                      </w:p>
                    </w:tc>
                    <w:tc>
                      <w:tcPr>
                        <w:tcW w:w="220" w:type="dxa"/>
                      </w:tcPr>
                      <w:p w14:paraId="3FF034E7"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D2A61E6" w14:textId="77777777" w:rsidR="001F7038" w:rsidRDefault="001F7038">
                        <w:pPr>
                          <w:pStyle w:val="EMPTYCELLSTYLE"/>
                        </w:pPr>
                      </w:p>
                    </w:tc>
                    <w:tc>
                      <w:tcPr>
                        <w:tcW w:w="20" w:type="dxa"/>
                      </w:tcPr>
                      <w:p w14:paraId="5DFAA88B" w14:textId="77777777" w:rsidR="001F7038" w:rsidRDefault="001F7038">
                        <w:pPr>
                          <w:pStyle w:val="EMPTYCELLSTYLE"/>
                        </w:pPr>
                      </w:p>
                    </w:tc>
                  </w:tr>
                </w:tbl>
                <w:p w14:paraId="27084705" w14:textId="77777777" w:rsidR="001F7038" w:rsidRDefault="001F7038">
                  <w:pPr>
                    <w:pStyle w:val="EMPTYCELLSTYLE"/>
                  </w:pPr>
                </w:p>
              </w:tc>
            </w:tr>
            <w:tr w:rsidR="001F7038" w14:paraId="74525732" w14:textId="77777777">
              <w:tblPrEx>
                <w:tblCellMar>
                  <w:top w:w="0" w:type="dxa"/>
                  <w:bottom w:w="0" w:type="dxa"/>
                </w:tblCellMar>
              </w:tblPrEx>
              <w:trPr>
                <w:trHeight w:hRule="exact" w:val="100"/>
              </w:trPr>
              <w:tc>
                <w:tcPr>
                  <w:tcW w:w="6000" w:type="dxa"/>
                </w:tcPr>
                <w:p w14:paraId="29988DAD" w14:textId="77777777" w:rsidR="001F7038" w:rsidRDefault="001F7038">
                  <w:pPr>
                    <w:pStyle w:val="EMPTYCELLSTYLE"/>
                  </w:pPr>
                </w:p>
              </w:tc>
              <w:tc>
                <w:tcPr>
                  <w:tcW w:w="3000" w:type="dxa"/>
                </w:tcPr>
                <w:p w14:paraId="5C7FFEA3" w14:textId="77777777" w:rsidR="001F7038" w:rsidRDefault="001F7038">
                  <w:pPr>
                    <w:pStyle w:val="EMPTYCELLSTYLE"/>
                  </w:pPr>
                </w:p>
              </w:tc>
              <w:tc>
                <w:tcPr>
                  <w:tcW w:w="2060" w:type="dxa"/>
                </w:tcPr>
                <w:p w14:paraId="3558966C" w14:textId="77777777" w:rsidR="001F7038" w:rsidRDefault="001F7038">
                  <w:pPr>
                    <w:pStyle w:val="EMPTYCELLSTYLE"/>
                  </w:pPr>
                </w:p>
              </w:tc>
              <w:tc>
                <w:tcPr>
                  <w:tcW w:w="40" w:type="dxa"/>
                </w:tcPr>
                <w:p w14:paraId="228F7398" w14:textId="77777777" w:rsidR="001F7038" w:rsidRDefault="001F7038">
                  <w:pPr>
                    <w:pStyle w:val="EMPTYCELLSTYLE"/>
                  </w:pPr>
                </w:p>
              </w:tc>
            </w:tr>
            <w:tr w:rsidR="001F7038" w14:paraId="330647C3"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7CAED124"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15E81639" w14:textId="77777777" w:rsidR="001F7038" w:rsidRDefault="00A81912">
                        <w:r>
                          <w:rPr>
                            <w:rFonts w:ascii="DejaVu Sans" w:eastAsia="DejaVu Sans" w:hAnsi="DejaVu Sans" w:cs="DejaVu Sans"/>
                            <w:b/>
                            <w:color w:val="000000"/>
                            <w:sz w:val="16"/>
                          </w:rPr>
                          <w:t>FUNCIONAL PROGRAMÁTICA</w:t>
                        </w:r>
                      </w:p>
                    </w:tc>
                    <w:tc>
                      <w:tcPr>
                        <w:tcW w:w="80" w:type="dxa"/>
                      </w:tcPr>
                      <w:p w14:paraId="03A94255"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F625E25" w14:textId="77777777" w:rsidR="001F7038" w:rsidRDefault="00A81912">
                        <w:pPr>
                          <w:jc w:val="center"/>
                        </w:pPr>
                        <w:r>
                          <w:rPr>
                            <w:rFonts w:ascii="DejaVu Sans" w:eastAsia="DejaVu Sans" w:hAnsi="DejaVu Sans" w:cs="DejaVu Sans"/>
                            <w:b/>
                            <w:color w:val="000000"/>
                            <w:sz w:val="16"/>
                          </w:rPr>
                          <w:t>06.181.5116.2723.0001</w:t>
                        </w:r>
                      </w:p>
                    </w:tc>
                    <w:tc>
                      <w:tcPr>
                        <w:tcW w:w="4940" w:type="dxa"/>
                      </w:tcPr>
                      <w:p w14:paraId="4BC26BCF" w14:textId="77777777" w:rsidR="001F7038" w:rsidRDefault="001F7038">
                        <w:pPr>
                          <w:pStyle w:val="EMPTYCELLSTYLE"/>
                        </w:pPr>
                      </w:p>
                    </w:tc>
                  </w:tr>
                  <w:tr w:rsidR="001F7038" w14:paraId="26C9F621" w14:textId="77777777">
                    <w:tblPrEx>
                      <w:tblCellMar>
                        <w:top w:w="0" w:type="dxa"/>
                        <w:bottom w:w="0" w:type="dxa"/>
                      </w:tblCellMar>
                    </w:tblPrEx>
                    <w:trPr>
                      <w:trHeight w:hRule="exact" w:val="40"/>
                    </w:trPr>
                    <w:tc>
                      <w:tcPr>
                        <w:tcW w:w="180" w:type="dxa"/>
                      </w:tcPr>
                      <w:p w14:paraId="599A5653" w14:textId="77777777" w:rsidR="001F7038" w:rsidRDefault="001F7038">
                        <w:pPr>
                          <w:pStyle w:val="EMPTYCELLSTYLE"/>
                        </w:pPr>
                      </w:p>
                    </w:tc>
                    <w:tc>
                      <w:tcPr>
                        <w:tcW w:w="2560" w:type="dxa"/>
                      </w:tcPr>
                      <w:p w14:paraId="10EE9EEC" w14:textId="77777777" w:rsidR="001F7038" w:rsidRDefault="001F7038">
                        <w:pPr>
                          <w:pStyle w:val="EMPTYCELLSTYLE"/>
                        </w:pPr>
                      </w:p>
                    </w:tc>
                    <w:tc>
                      <w:tcPr>
                        <w:tcW w:w="80" w:type="dxa"/>
                      </w:tcPr>
                      <w:p w14:paraId="2D53855F" w14:textId="77777777" w:rsidR="001F7038" w:rsidRDefault="001F7038">
                        <w:pPr>
                          <w:pStyle w:val="EMPTYCELLSTYLE"/>
                        </w:pPr>
                      </w:p>
                    </w:tc>
                    <w:tc>
                      <w:tcPr>
                        <w:tcW w:w="3300" w:type="dxa"/>
                      </w:tcPr>
                      <w:p w14:paraId="78306BD8" w14:textId="77777777" w:rsidR="001F7038" w:rsidRDefault="001F7038">
                        <w:pPr>
                          <w:pStyle w:val="EMPTYCELLSTYLE"/>
                        </w:pPr>
                      </w:p>
                    </w:tc>
                    <w:tc>
                      <w:tcPr>
                        <w:tcW w:w="4940" w:type="dxa"/>
                      </w:tcPr>
                      <w:p w14:paraId="74A6319B" w14:textId="77777777" w:rsidR="001F7038" w:rsidRDefault="001F7038">
                        <w:pPr>
                          <w:pStyle w:val="EMPTYCELLSTYLE"/>
                        </w:pPr>
                      </w:p>
                    </w:tc>
                  </w:tr>
                  <w:tr w:rsidR="001F7038" w14:paraId="268A1162" w14:textId="77777777">
                    <w:tblPrEx>
                      <w:tblCellMar>
                        <w:top w:w="0" w:type="dxa"/>
                        <w:bottom w:w="0" w:type="dxa"/>
                      </w:tblCellMar>
                    </w:tblPrEx>
                    <w:trPr>
                      <w:trHeight w:hRule="exact" w:val="2360"/>
                    </w:trPr>
                    <w:tc>
                      <w:tcPr>
                        <w:tcW w:w="180" w:type="dxa"/>
                      </w:tcPr>
                      <w:p w14:paraId="2CF41C57"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40"/>
                          <w:gridCol w:w="40"/>
                          <w:gridCol w:w="1560"/>
                          <w:gridCol w:w="3100"/>
                          <w:gridCol w:w="40"/>
                        </w:tblGrid>
                        <w:tr w:rsidR="001F7038" w14:paraId="1BF31D97" w14:textId="77777777">
                          <w:tblPrEx>
                            <w:tblCellMar>
                              <w:top w:w="0" w:type="dxa"/>
                              <w:bottom w:w="0" w:type="dxa"/>
                            </w:tblCellMar>
                          </w:tblPrEx>
                          <w:trPr>
                            <w:trHeight w:hRule="exact" w:val="20"/>
                          </w:trPr>
                          <w:tc>
                            <w:tcPr>
                              <w:tcW w:w="20" w:type="dxa"/>
                            </w:tcPr>
                            <w:p w14:paraId="2BF012F8" w14:textId="77777777" w:rsidR="001F7038" w:rsidRDefault="001F7038">
                              <w:pPr>
                                <w:pStyle w:val="EMPTYCELLSTYLE"/>
                              </w:pPr>
                            </w:p>
                          </w:tc>
                          <w:tc>
                            <w:tcPr>
                              <w:tcW w:w="1540" w:type="dxa"/>
                            </w:tcPr>
                            <w:p w14:paraId="34147402" w14:textId="77777777" w:rsidR="001F7038" w:rsidRDefault="001F7038">
                              <w:pPr>
                                <w:pStyle w:val="EMPTYCELLSTYLE"/>
                              </w:pPr>
                            </w:p>
                          </w:tc>
                          <w:tc>
                            <w:tcPr>
                              <w:tcW w:w="20" w:type="dxa"/>
                            </w:tcPr>
                            <w:p w14:paraId="0FB3483F" w14:textId="77777777" w:rsidR="001F7038" w:rsidRDefault="001F7038">
                              <w:pPr>
                                <w:pStyle w:val="EMPTYCELLSTYLE"/>
                              </w:pPr>
                            </w:p>
                          </w:tc>
                          <w:tc>
                            <w:tcPr>
                              <w:tcW w:w="1280" w:type="dxa"/>
                            </w:tcPr>
                            <w:p w14:paraId="6BE7525B" w14:textId="77777777" w:rsidR="001F7038" w:rsidRDefault="001F7038">
                              <w:pPr>
                                <w:pStyle w:val="EMPTYCELLSTYLE"/>
                              </w:pPr>
                            </w:p>
                          </w:tc>
                          <w:tc>
                            <w:tcPr>
                              <w:tcW w:w="3080" w:type="dxa"/>
                            </w:tcPr>
                            <w:p w14:paraId="244F531D" w14:textId="77777777" w:rsidR="001F7038" w:rsidRDefault="001F7038">
                              <w:pPr>
                                <w:pStyle w:val="EMPTYCELLSTYLE"/>
                              </w:pPr>
                            </w:p>
                          </w:tc>
                          <w:tc>
                            <w:tcPr>
                              <w:tcW w:w="240" w:type="dxa"/>
                            </w:tcPr>
                            <w:p w14:paraId="1234424D" w14:textId="77777777" w:rsidR="001F7038" w:rsidRDefault="001F7038">
                              <w:pPr>
                                <w:pStyle w:val="EMPTYCELLSTYLE"/>
                              </w:pPr>
                            </w:p>
                          </w:tc>
                          <w:tc>
                            <w:tcPr>
                              <w:tcW w:w="20" w:type="dxa"/>
                            </w:tcPr>
                            <w:p w14:paraId="79E03160" w14:textId="77777777" w:rsidR="001F7038" w:rsidRDefault="001F7038">
                              <w:pPr>
                                <w:pStyle w:val="EMPTYCELLSTYLE"/>
                              </w:pPr>
                            </w:p>
                          </w:tc>
                          <w:tc>
                            <w:tcPr>
                              <w:tcW w:w="1560" w:type="dxa"/>
                            </w:tcPr>
                            <w:p w14:paraId="28D332ED" w14:textId="77777777" w:rsidR="001F7038" w:rsidRDefault="001F7038">
                              <w:pPr>
                                <w:pStyle w:val="EMPTYCELLSTYLE"/>
                              </w:pPr>
                            </w:p>
                          </w:tc>
                          <w:tc>
                            <w:tcPr>
                              <w:tcW w:w="3100" w:type="dxa"/>
                            </w:tcPr>
                            <w:p w14:paraId="49557C19" w14:textId="77777777" w:rsidR="001F7038" w:rsidRDefault="001F7038">
                              <w:pPr>
                                <w:pStyle w:val="EMPTYCELLSTYLE"/>
                              </w:pPr>
                            </w:p>
                          </w:tc>
                          <w:tc>
                            <w:tcPr>
                              <w:tcW w:w="20" w:type="dxa"/>
                            </w:tcPr>
                            <w:p w14:paraId="6F86A84A" w14:textId="77777777" w:rsidR="001F7038" w:rsidRDefault="001F7038">
                              <w:pPr>
                                <w:pStyle w:val="EMPTYCELLSTYLE"/>
                              </w:pPr>
                            </w:p>
                          </w:tc>
                        </w:tr>
                        <w:tr w:rsidR="001F7038" w14:paraId="2A2B9DB1" w14:textId="77777777">
                          <w:tblPrEx>
                            <w:tblCellMar>
                              <w:top w:w="0" w:type="dxa"/>
                              <w:bottom w:w="0" w:type="dxa"/>
                            </w:tblCellMar>
                          </w:tblPrEx>
                          <w:trPr>
                            <w:trHeight w:hRule="exact" w:val="200"/>
                          </w:trPr>
                          <w:tc>
                            <w:tcPr>
                              <w:tcW w:w="20" w:type="dxa"/>
                            </w:tcPr>
                            <w:p w14:paraId="58C2E353" w14:textId="77777777" w:rsidR="001F7038" w:rsidRDefault="001F7038">
                              <w:pPr>
                                <w:pStyle w:val="EMPTYCELLSTYLE"/>
                              </w:pPr>
                            </w:p>
                          </w:tc>
                          <w:tc>
                            <w:tcPr>
                              <w:tcW w:w="1540" w:type="dxa"/>
                            </w:tcPr>
                            <w:p w14:paraId="4797CD34" w14:textId="77777777" w:rsidR="001F7038" w:rsidRDefault="001F7038">
                              <w:pPr>
                                <w:pStyle w:val="EMPTYCELLSTYLE"/>
                              </w:pPr>
                            </w:p>
                          </w:tc>
                          <w:tc>
                            <w:tcPr>
                              <w:tcW w:w="20" w:type="dxa"/>
                            </w:tcPr>
                            <w:p w14:paraId="25A82CDE" w14:textId="77777777" w:rsidR="001F7038" w:rsidRDefault="001F7038">
                              <w:pPr>
                                <w:pStyle w:val="EMPTYCELLSTYLE"/>
                              </w:pPr>
                            </w:p>
                          </w:tc>
                          <w:tc>
                            <w:tcPr>
                              <w:tcW w:w="1280" w:type="dxa"/>
                            </w:tcPr>
                            <w:p w14:paraId="3FCE067B" w14:textId="77777777" w:rsidR="001F7038" w:rsidRDefault="001F7038">
                              <w:pPr>
                                <w:pStyle w:val="EMPTYCELLSTYLE"/>
                              </w:pPr>
                            </w:p>
                          </w:tc>
                          <w:tc>
                            <w:tcPr>
                              <w:tcW w:w="3080" w:type="dxa"/>
                            </w:tcPr>
                            <w:p w14:paraId="5DDB819C" w14:textId="77777777" w:rsidR="001F7038" w:rsidRDefault="001F7038">
                              <w:pPr>
                                <w:pStyle w:val="EMPTYCELLSTYLE"/>
                              </w:pPr>
                            </w:p>
                          </w:tc>
                          <w:tc>
                            <w:tcPr>
                              <w:tcW w:w="240" w:type="dxa"/>
                            </w:tcPr>
                            <w:p w14:paraId="49083136" w14:textId="77777777" w:rsidR="001F7038" w:rsidRDefault="001F7038">
                              <w:pPr>
                                <w:pStyle w:val="EMPTYCELLSTYLE"/>
                              </w:pPr>
                            </w:p>
                          </w:tc>
                          <w:tc>
                            <w:tcPr>
                              <w:tcW w:w="20" w:type="dxa"/>
                            </w:tcPr>
                            <w:p w14:paraId="5A54C1E7" w14:textId="77777777" w:rsidR="001F7038" w:rsidRDefault="001F7038">
                              <w:pPr>
                                <w:pStyle w:val="EMPTYCELLSTYLE"/>
                              </w:pPr>
                            </w:p>
                          </w:tc>
                          <w:tc>
                            <w:tcPr>
                              <w:tcW w:w="1560" w:type="dxa"/>
                            </w:tcPr>
                            <w:p w14:paraId="009F9A3B" w14:textId="77777777" w:rsidR="001F7038" w:rsidRDefault="001F7038">
                              <w:pPr>
                                <w:pStyle w:val="EMPTYCELLSTYLE"/>
                              </w:pPr>
                            </w:p>
                          </w:tc>
                          <w:tc>
                            <w:tcPr>
                              <w:tcW w:w="3100" w:type="dxa"/>
                            </w:tcPr>
                            <w:p w14:paraId="05EC7EB6" w14:textId="77777777" w:rsidR="001F7038" w:rsidRDefault="001F7038">
                              <w:pPr>
                                <w:pStyle w:val="EMPTYCELLSTYLE"/>
                              </w:pPr>
                            </w:p>
                          </w:tc>
                          <w:tc>
                            <w:tcPr>
                              <w:tcW w:w="20" w:type="dxa"/>
                            </w:tcPr>
                            <w:p w14:paraId="5CC5C536" w14:textId="77777777" w:rsidR="001F7038" w:rsidRDefault="001F7038">
                              <w:pPr>
                                <w:pStyle w:val="EMPTYCELLSTYLE"/>
                              </w:pPr>
                            </w:p>
                          </w:tc>
                        </w:tr>
                        <w:tr w:rsidR="001F7038" w14:paraId="26B786EF"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64D4732" w14:textId="77777777" w:rsidR="001F7038" w:rsidRDefault="00A81912">
                              <w:r>
                                <w:rPr>
                                  <w:rFonts w:ascii="DejaVu Sans" w:eastAsia="DejaVu Sans" w:hAnsi="DejaVu Sans" w:cs="DejaVu Sans"/>
                                  <w:color w:val="000000"/>
                                  <w:sz w:val="16"/>
                                </w:rPr>
                                <w:t>06 - Segurança Pública</w:t>
                              </w:r>
                            </w:p>
                          </w:tc>
                          <w:tc>
                            <w:tcPr>
                              <w:tcW w:w="240" w:type="dxa"/>
                            </w:tcPr>
                            <w:p w14:paraId="3DB13656" w14:textId="77777777" w:rsidR="001F7038" w:rsidRDefault="001F7038">
                              <w:pPr>
                                <w:pStyle w:val="EMPTYCELLSTYLE"/>
                              </w:pPr>
                            </w:p>
                          </w:tc>
                          <w:tc>
                            <w:tcPr>
                              <w:tcW w:w="20" w:type="dxa"/>
                            </w:tcPr>
                            <w:p w14:paraId="527E4DAB"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2767D73" w14:textId="77777777" w:rsidR="001F7038" w:rsidRDefault="00A81912">
                              <w:r>
                                <w:rPr>
                                  <w:rFonts w:ascii="DejaVu Sans" w:eastAsia="DejaVu Sans" w:hAnsi="DejaVu Sans" w:cs="DejaVu Sans"/>
                                  <w:color w:val="000000"/>
                                  <w:sz w:val="16"/>
                                </w:rPr>
                                <w:t>181 - Policiamento</w:t>
                              </w:r>
                            </w:p>
                          </w:tc>
                        </w:tr>
                        <w:tr w:rsidR="001F7038" w14:paraId="07F337E6"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9C056B6" w14:textId="77777777" w:rsidR="001F7038" w:rsidRDefault="001F7038">
                              <w:pPr>
                                <w:pStyle w:val="EMPTYCELLSTYLE"/>
                              </w:pPr>
                            </w:p>
                          </w:tc>
                          <w:tc>
                            <w:tcPr>
                              <w:tcW w:w="240" w:type="dxa"/>
                            </w:tcPr>
                            <w:p w14:paraId="12CB86CC" w14:textId="77777777" w:rsidR="001F7038" w:rsidRDefault="001F7038">
                              <w:pPr>
                                <w:pStyle w:val="EMPTYCELLSTYLE"/>
                              </w:pPr>
                            </w:p>
                          </w:tc>
                          <w:tc>
                            <w:tcPr>
                              <w:tcW w:w="20" w:type="dxa"/>
                            </w:tcPr>
                            <w:p w14:paraId="24FEEB32"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291A1A6" w14:textId="77777777" w:rsidR="001F7038" w:rsidRDefault="001F7038">
                              <w:pPr>
                                <w:pStyle w:val="EMPTYCELLSTYLE"/>
                              </w:pPr>
                            </w:p>
                          </w:tc>
                        </w:tr>
                        <w:tr w:rsidR="001F7038" w14:paraId="58BEBCC5" w14:textId="77777777">
                          <w:tblPrEx>
                            <w:tblCellMar>
                              <w:top w:w="0" w:type="dxa"/>
                              <w:bottom w:w="0" w:type="dxa"/>
                            </w:tblCellMar>
                          </w:tblPrEx>
                          <w:trPr>
                            <w:trHeight w:hRule="exact" w:val="40"/>
                          </w:trPr>
                          <w:tc>
                            <w:tcPr>
                              <w:tcW w:w="20" w:type="dxa"/>
                            </w:tcPr>
                            <w:p w14:paraId="18B416D3" w14:textId="77777777" w:rsidR="001F7038" w:rsidRDefault="001F7038">
                              <w:pPr>
                                <w:pStyle w:val="EMPTYCELLSTYLE"/>
                              </w:pPr>
                            </w:p>
                          </w:tc>
                          <w:tc>
                            <w:tcPr>
                              <w:tcW w:w="1540" w:type="dxa"/>
                            </w:tcPr>
                            <w:p w14:paraId="4FDC4CD5" w14:textId="77777777" w:rsidR="001F7038" w:rsidRDefault="001F7038">
                              <w:pPr>
                                <w:pStyle w:val="EMPTYCELLSTYLE"/>
                              </w:pPr>
                            </w:p>
                          </w:tc>
                          <w:tc>
                            <w:tcPr>
                              <w:tcW w:w="20" w:type="dxa"/>
                            </w:tcPr>
                            <w:p w14:paraId="517C595A" w14:textId="77777777" w:rsidR="001F7038" w:rsidRDefault="001F7038">
                              <w:pPr>
                                <w:pStyle w:val="EMPTYCELLSTYLE"/>
                              </w:pPr>
                            </w:p>
                          </w:tc>
                          <w:tc>
                            <w:tcPr>
                              <w:tcW w:w="1280" w:type="dxa"/>
                            </w:tcPr>
                            <w:p w14:paraId="2A7CA099" w14:textId="77777777" w:rsidR="001F7038" w:rsidRDefault="001F7038">
                              <w:pPr>
                                <w:pStyle w:val="EMPTYCELLSTYLE"/>
                              </w:pPr>
                            </w:p>
                          </w:tc>
                          <w:tc>
                            <w:tcPr>
                              <w:tcW w:w="3080" w:type="dxa"/>
                            </w:tcPr>
                            <w:p w14:paraId="0A29CB54" w14:textId="77777777" w:rsidR="001F7038" w:rsidRDefault="001F7038">
                              <w:pPr>
                                <w:pStyle w:val="EMPTYCELLSTYLE"/>
                              </w:pPr>
                            </w:p>
                          </w:tc>
                          <w:tc>
                            <w:tcPr>
                              <w:tcW w:w="240" w:type="dxa"/>
                            </w:tcPr>
                            <w:p w14:paraId="0069FC68" w14:textId="77777777" w:rsidR="001F7038" w:rsidRDefault="001F7038">
                              <w:pPr>
                                <w:pStyle w:val="EMPTYCELLSTYLE"/>
                              </w:pPr>
                            </w:p>
                          </w:tc>
                          <w:tc>
                            <w:tcPr>
                              <w:tcW w:w="20" w:type="dxa"/>
                            </w:tcPr>
                            <w:p w14:paraId="7D04DFAB" w14:textId="77777777" w:rsidR="001F7038" w:rsidRDefault="001F7038">
                              <w:pPr>
                                <w:pStyle w:val="EMPTYCELLSTYLE"/>
                              </w:pPr>
                            </w:p>
                          </w:tc>
                          <w:tc>
                            <w:tcPr>
                              <w:tcW w:w="1560" w:type="dxa"/>
                            </w:tcPr>
                            <w:p w14:paraId="3F05A4AD" w14:textId="77777777" w:rsidR="001F7038" w:rsidRDefault="001F7038">
                              <w:pPr>
                                <w:pStyle w:val="EMPTYCELLSTYLE"/>
                              </w:pPr>
                            </w:p>
                          </w:tc>
                          <w:tc>
                            <w:tcPr>
                              <w:tcW w:w="3100" w:type="dxa"/>
                            </w:tcPr>
                            <w:p w14:paraId="568B44F5" w14:textId="77777777" w:rsidR="001F7038" w:rsidRDefault="001F7038">
                              <w:pPr>
                                <w:pStyle w:val="EMPTYCELLSTYLE"/>
                              </w:pPr>
                            </w:p>
                          </w:tc>
                          <w:tc>
                            <w:tcPr>
                              <w:tcW w:w="20" w:type="dxa"/>
                            </w:tcPr>
                            <w:p w14:paraId="37E1491D" w14:textId="77777777" w:rsidR="001F7038" w:rsidRDefault="001F7038">
                              <w:pPr>
                                <w:pStyle w:val="EMPTYCELLSTYLE"/>
                              </w:pPr>
                            </w:p>
                          </w:tc>
                        </w:tr>
                        <w:tr w:rsidR="001F7038" w14:paraId="74E32A6F" w14:textId="77777777">
                          <w:tblPrEx>
                            <w:tblCellMar>
                              <w:top w:w="0" w:type="dxa"/>
                              <w:bottom w:w="0" w:type="dxa"/>
                            </w:tblCellMar>
                          </w:tblPrEx>
                          <w:trPr>
                            <w:trHeight w:hRule="exact" w:val="200"/>
                          </w:trPr>
                          <w:tc>
                            <w:tcPr>
                              <w:tcW w:w="20" w:type="dxa"/>
                            </w:tcPr>
                            <w:p w14:paraId="285CA63D" w14:textId="77777777" w:rsidR="001F7038" w:rsidRDefault="001F7038">
                              <w:pPr>
                                <w:pStyle w:val="EMPTYCELLSTYLE"/>
                              </w:pPr>
                            </w:p>
                          </w:tc>
                          <w:tc>
                            <w:tcPr>
                              <w:tcW w:w="1540" w:type="dxa"/>
                            </w:tcPr>
                            <w:p w14:paraId="05622F61" w14:textId="77777777" w:rsidR="001F7038" w:rsidRDefault="001F7038">
                              <w:pPr>
                                <w:pStyle w:val="EMPTYCELLSTYLE"/>
                              </w:pPr>
                            </w:p>
                          </w:tc>
                          <w:tc>
                            <w:tcPr>
                              <w:tcW w:w="20" w:type="dxa"/>
                            </w:tcPr>
                            <w:p w14:paraId="22C05F14" w14:textId="77777777" w:rsidR="001F7038" w:rsidRDefault="001F7038">
                              <w:pPr>
                                <w:pStyle w:val="EMPTYCELLSTYLE"/>
                              </w:pPr>
                            </w:p>
                          </w:tc>
                          <w:tc>
                            <w:tcPr>
                              <w:tcW w:w="1280" w:type="dxa"/>
                            </w:tcPr>
                            <w:p w14:paraId="490C36A4" w14:textId="77777777" w:rsidR="001F7038" w:rsidRDefault="001F7038">
                              <w:pPr>
                                <w:pStyle w:val="EMPTYCELLSTYLE"/>
                              </w:pPr>
                            </w:p>
                          </w:tc>
                          <w:tc>
                            <w:tcPr>
                              <w:tcW w:w="3080" w:type="dxa"/>
                            </w:tcPr>
                            <w:p w14:paraId="74990A24" w14:textId="77777777" w:rsidR="001F7038" w:rsidRDefault="001F7038">
                              <w:pPr>
                                <w:pStyle w:val="EMPTYCELLSTYLE"/>
                              </w:pPr>
                            </w:p>
                          </w:tc>
                          <w:tc>
                            <w:tcPr>
                              <w:tcW w:w="240" w:type="dxa"/>
                            </w:tcPr>
                            <w:p w14:paraId="2E26FBBE" w14:textId="77777777" w:rsidR="001F7038" w:rsidRDefault="001F7038">
                              <w:pPr>
                                <w:pStyle w:val="EMPTYCELLSTYLE"/>
                              </w:pPr>
                            </w:p>
                          </w:tc>
                          <w:tc>
                            <w:tcPr>
                              <w:tcW w:w="20" w:type="dxa"/>
                            </w:tcPr>
                            <w:p w14:paraId="28947AD2" w14:textId="77777777" w:rsidR="001F7038" w:rsidRDefault="001F7038">
                              <w:pPr>
                                <w:pStyle w:val="EMPTYCELLSTYLE"/>
                              </w:pPr>
                            </w:p>
                          </w:tc>
                          <w:tc>
                            <w:tcPr>
                              <w:tcW w:w="1560" w:type="dxa"/>
                            </w:tcPr>
                            <w:p w14:paraId="6338991D" w14:textId="77777777" w:rsidR="001F7038" w:rsidRDefault="001F7038">
                              <w:pPr>
                                <w:pStyle w:val="EMPTYCELLSTYLE"/>
                              </w:pPr>
                            </w:p>
                          </w:tc>
                          <w:tc>
                            <w:tcPr>
                              <w:tcW w:w="3100" w:type="dxa"/>
                            </w:tcPr>
                            <w:p w14:paraId="0D56CAAD" w14:textId="77777777" w:rsidR="001F7038" w:rsidRDefault="001F7038">
                              <w:pPr>
                                <w:pStyle w:val="EMPTYCELLSTYLE"/>
                              </w:pPr>
                            </w:p>
                          </w:tc>
                          <w:tc>
                            <w:tcPr>
                              <w:tcW w:w="20" w:type="dxa"/>
                            </w:tcPr>
                            <w:p w14:paraId="55A9F9DB" w14:textId="77777777" w:rsidR="001F7038" w:rsidRDefault="001F7038">
                              <w:pPr>
                                <w:pStyle w:val="EMPTYCELLSTYLE"/>
                              </w:pPr>
                            </w:p>
                          </w:tc>
                        </w:tr>
                        <w:tr w:rsidR="001F7038" w14:paraId="37BB876B" w14:textId="77777777">
                          <w:tblPrEx>
                            <w:tblCellMar>
                              <w:top w:w="0" w:type="dxa"/>
                              <w:bottom w:w="0" w:type="dxa"/>
                            </w:tblCellMar>
                          </w:tblPrEx>
                          <w:trPr>
                            <w:trHeight w:hRule="exact" w:val="20"/>
                          </w:trPr>
                          <w:tc>
                            <w:tcPr>
                              <w:tcW w:w="20" w:type="dxa"/>
                            </w:tcPr>
                            <w:p w14:paraId="49DFE966" w14:textId="77777777" w:rsidR="001F7038" w:rsidRDefault="001F7038">
                              <w:pPr>
                                <w:pStyle w:val="EMPTYCELLSTYLE"/>
                              </w:pPr>
                            </w:p>
                          </w:tc>
                          <w:tc>
                            <w:tcPr>
                              <w:tcW w:w="1084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E09B84F" w14:textId="77777777" w:rsidR="001F7038" w:rsidRDefault="00A81912">
                              <w:r>
                                <w:rPr>
                                  <w:rFonts w:ascii="DejaVu Sans" w:eastAsia="DejaVu Sans" w:hAnsi="DejaVu Sans" w:cs="DejaVu Sans"/>
                                  <w:color w:val="000000"/>
                                  <w:sz w:val="16"/>
                                </w:rPr>
                                <w:t>5116 - Segurança Pública com Cidadania</w:t>
                              </w:r>
                            </w:p>
                          </w:tc>
                          <w:tc>
                            <w:tcPr>
                              <w:tcW w:w="20" w:type="dxa"/>
                            </w:tcPr>
                            <w:p w14:paraId="45F088C3" w14:textId="77777777" w:rsidR="001F7038" w:rsidRDefault="001F7038">
                              <w:pPr>
                                <w:pStyle w:val="EMPTYCELLSTYLE"/>
                              </w:pPr>
                            </w:p>
                          </w:tc>
                        </w:tr>
                        <w:tr w:rsidR="001F7038" w14:paraId="724E7D7B" w14:textId="77777777">
                          <w:tblPrEx>
                            <w:tblCellMar>
                              <w:top w:w="0" w:type="dxa"/>
                              <w:bottom w:w="0" w:type="dxa"/>
                            </w:tblCellMar>
                          </w:tblPrEx>
                          <w:trPr>
                            <w:trHeight w:hRule="exact" w:val="200"/>
                          </w:trPr>
                          <w:tc>
                            <w:tcPr>
                              <w:tcW w:w="20" w:type="dxa"/>
                            </w:tcPr>
                            <w:p w14:paraId="3046E0E6" w14:textId="77777777" w:rsidR="001F7038" w:rsidRDefault="001F7038">
                              <w:pPr>
                                <w:pStyle w:val="EMPTYCELLSTYLE"/>
                              </w:pPr>
                            </w:p>
                          </w:tc>
                          <w:tc>
                            <w:tcPr>
                              <w:tcW w:w="1084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A2EA6E8" w14:textId="77777777" w:rsidR="001F7038" w:rsidRDefault="001F7038">
                              <w:pPr>
                                <w:pStyle w:val="EMPTYCELLSTYLE"/>
                              </w:pPr>
                            </w:p>
                          </w:tc>
                          <w:tc>
                            <w:tcPr>
                              <w:tcW w:w="20" w:type="dxa"/>
                            </w:tcPr>
                            <w:p w14:paraId="5AC5D378" w14:textId="77777777" w:rsidR="001F7038" w:rsidRDefault="001F7038">
                              <w:pPr>
                                <w:pStyle w:val="EMPTYCELLSTYLE"/>
                              </w:pPr>
                            </w:p>
                          </w:tc>
                        </w:tr>
                        <w:tr w:rsidR="001F7038" w14:paraId="4A2CAF51" w14:textId="77777777">
                          <w:tblPrEx>
                            <w:tblCellMar>
                              <w:top w:w="0" w:type="dxa"/>
                              <w:bottom w:w="0" w:type="dxa"/>
                            </w:tblCellMar>
                          </w:tblPrEx>
                          <w:trPr>
                            <w:trHeight w:hRule="exact" w:val="40"/>
                          </w:trPr>
                          <w:tc>
                            <w:tcPr>
                              <w:tcW w:w="20" w:type="dxa"/>
                            </w:tcPr>
                            <w:p w14:paraId="4830BE2F" w14:textId="77777777" w:rsidR="001F7038" w:rsidRDefault="001F7038">
                              <w:pPr>
                                <w:pStyle w:val="EMPTYCELLSTYLE"/>
                              </w:pPr>
                            </w:p>
                          </w:tc>
                          <w:tc>
                            <w:tcPr>
                              <w:tcW w:w="1540" w:type="dxa"/>
                            </w:tcPr>
                            <w:p w14:paraId="10FCFD80" w14:textId="77777777" w:rsidR="001F7038" w:rsidRDefault="001F7038">
                              <w:pPr>
                                <w:pStyle w:val="EMPTYCELLSTYLE"/>
                              </w:pPr>
                            </w:p>
                          </w:tc>
                          <w:tc>
                            <w:tcPr>
                              <w:tcW w:w="20" w:type="dxa"/>
                            </w:tcPr>
                            <w:p w14:paraId="5495C49B" w14:textId="77777777" w:rsidR="001F7038" w:rsidRDefault="001F7038">
                              <w:pPr>
                                <w:pStyle w:val="EMPTYCELLSTYLE"/>
                              </w:pPr>
                            </w:p>
                          </w:tc>
                          <w:tc>
                            <w:tcPr>
                              <w:tcW w:w="1280" w:type="dxa"/>
                            </w:tcPr>
                            <w:p w14:paraId="10A4557D" w14:textId="77777777" w:rsidR="001F7038" w:rsidRDefault="001F7038">
                              <w:pPr>
                                <w:pStyle w:val="EMPTYCELLSTYLE"/>
                              </w:pPr>
                            </w:p>
                          </w:tc>
                          <w:tc>
                            <w:tcPr>
                              <w:tcW w:w="3080" w:type="dxa"/>
                            </w:tcPr>
                            <w:p w14:paraId="0B705476" w14:textId="77777777" w:rsidR="001F7038" w:rsidRDefault="001F7038">
                              <w:pPr>
                                <w:pStyle w:val="EMPTYCELLSTYLE"/>
                              </w:pPr>
                            </w:p>
                          </w:tc>
                          <w:tc>
                            <w:tcPr>
                              <w:tcW w:w="240" w:type="dxa"/>
                            </w:tcPr>
                            <w:p w14:paraId="6F64E13F" w14:textId="77777777" w:rsidR="001F7038" w:rsidRDefault="001F7038">
                              <w:pPr>
                                <w:pStyle w:val="EMPTYCELLSTYLE"/>
                              </w:pPr>
                            </w:p>
                          </w:tc>
                          <w:tc>
                            <w:tcPr>
                              <w:tcW w:w="20" w:type="dxa"/>
                            </w:tcPr>
                            <w:p w14:paraId="0C221870" w14:textId="77777777" w:rsidR="001F7038" w:rsidRDefault="001F7038">
                              <w:pPr>
                                <w:pStyle w:val="EMPTYCELLSTYLE"/>
                              </w:pPr>
                            </w:p>
                          </w:tc>
                          <w:tc>
                            <w:tcPr>
                              <w:tcW w:w="1560" w:type="dxa"/>
                            </w:tcPr>
                            <w:p w14:paraId="13103F8E" w14:textId="77777777" w:rsidR="001F7038" w:rsidRDefault="001F7038">
                              <w:pPr>
                                <w:pStyle w:val="EMPTYCELLSTYLE"/>
                              </w:pPr>
                            </w:p>
                          </w:tc>
                          <w:tc>
                            <w:tcPr>
                              <w:tcW w:w="3100" w:type="dxa"/>
                            </w:tcPr>
                            <w:p w14:paraId="7162ED45" w14:textId="77777777" w:rsidR="001F7038" w:rsidRDefault="001F7038">
                              <w:pPr>
                                <w:pStyle w:val="EMPTYCELLSTYLE"/>
                              </w:pPr>
                            </w:p>
                          </w:tc>
                          <w:tc>
                            <w:tcPr>
                              <w:tcW w:w="20" w:type="dxa"/>
                            </w:tcPr>
                            <w:p w14:paraId="7B35633A" w14:textId="77777777" w:rsidR="001F7038" w:rsidRDefault="001F7038">
                              <w:pPr>
                                <w:pStyle w:val="EMPTYCELLSTYLE"/>
                              </w:pPr>
                            </w:p>
                          </w:tc>
                        </w:tr>
                        <w:tr w:rsidR="001F7038" w14:paraId="2409FCC2"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2F4E8B05" w14:textId="77777777" w:rsidR="001F7038" w:rsidRDefault="00A81912">
                              <w:r>
                                <w:rPr>
                                  <w:rFonts w:ascii="DejaVu Sans" w:eastAsia="DejaVu Sans" w:hAnsi="DejaVu Sans" w:cs="DejaVu Sans"/>
                                  <w:color w:val="000000"/>
                                  <w:sz w:val="16"/>
                                </w:rPr>
                                <w:t>AÇÃO</w:t>
                              </w:r>
                            </w:p>
                          </w:tc>
                          <w:tc>
                            <w:tcPr>
                              <w:tcW w:w="20" w:type="dxa"/>
                            </w:tcPr>
                            <w:p w14:paraId="73381B6D" w14:textId="77777777" w:rsidR="001F7038" w:rsidRDefault="001F7038">
                              <w:pPr>
                                <w:pStyle w:val="EMPTYCELLSTYLE"/>
                              </w:pPr>
                            </w:p>
                          </w:tc>
                          <w:tc>
                            <w:tcPr>
                              <w:tcW w:w="1280" w:type="dxa"/>
                            </w:tcPr>
                            <w:p w14:paraId="4A8111EB" w14:textId="77777777" w:rsidR="001F7038" w:rsidRDefault="001F7038">
                              <w:pPr>
                                <w:pStyle w:val="EMPTYCELLSTYLE"/>
                              </w:pPr>
                            </w:p>
                          </w:tc>
                          <w:tc>
                            <w:tcPr>
                              <w:tcW w:w="3080" w:type="dxa"/>
                            </w:tcPr>
                            <w:p w14:paraId="54993ECF" w14:textId="77777777" w:rsidR="001F7038" w:rsidRDefault="001F7038">
                              <w:pPr>
                                <w:pStyle w:val="EMPTYCELLSTYLE"/>
                              </w:pPr>
                            </w:p>
                          </w:tc>
                          <w:tc>
                            <w:tcPr>
                              <w:tcW w:w="240" w:type="dxa"/>
                            </w:tcPr>
                            <w:p w14:paraId="160B6E42" w14:textId="77777777" w:rsidR="001F7038" w:rsidRDefault="001F7038">
                              <w:pPr>
                                <w:pStyle w:val="EMPTYCELLSTYLE"/>
                              </w:pPr>
                            </w:p>
                          </w:tc>
                          <w:tc>
                            <w:tcPr>
                              <w:tcW w:w="20" w:type="dxa"/>
                            </w:tcPr>
                            <w:p w14:paraId="4F919266" w14:textId="77777777" w:rsidR="001F7038" w:rsidRDefault="001F7038">
                              <w:pPr>
                                <w:pStyle w:val="EMPTYCELLSTYLE"/>
                              </w:pPr>
                            </w:p>
                          </w:tc>
                          <w:tc>
                            <w:tcPr>
                              <w:tcW w:w="1560" w:type="dxa"/>
                            </w:tcPr>
                            <w:p w14:paraId="1EAA2448" w14:textId="77777777" w:rsidR="001F7038" w:rsidRDefault="001F7038">
                              <w:pPr>
                                <w:pStyle w:val="EMPTYCELLSTYLE"/>
                              </w:pPr>
                            </w:p>
                          </w:tc>
                          <w:tc>
                            <w:tcPr>
                              <w:tcW w:w="3100" w:type="dxa"/>
                            </w:tcPr>
                            <w:p w14:paraId="003E8DBD" w14:textId="77777777" w:rsidR="001F7038" w:rsidRDefault="001F7038">
                              <w:pPr>
                                <w:pStyle w:val="EMPTYCELLSTYLE"/>
                              </w:pPr>
                            </w:p>
                          </w:tc>
                          <w:tc>
                            <w:tcPr>
                              <w:tcW w:w="20" w:type="dxa"/>
                            </w:tcPr>
                            <w:p w14:paraId="7AD04C3F" w14:textId="77777777" w:rsidR="001F7038" w:rsidRDefault="001F7038">
                              <w:pPr>
                                <w:pStyle w:val="EMPTYCELLSTYLE"/>
                              </w:pPr>
                            </w:p>
                          </w:tc>
                        </w:tr>
                        <w:tr w:rsidR="001F7038" w14:paraId="0CD2F1B1"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2E3267AF" w14:textId="77777777" w:rsidR="001F7038" w:rsidRDefault="001F7038">
                              <w:pPr>
                                <w:pStyle w:val="EMPTYCELLSTYLE"/>
                              </w:pPr>
                            </w:p>
                          </w:tc>
                          <w:tc>
                            <w:tcPr>
                              <w:tcW w:w="20" w:type="dxa"/>
                            </w:tcPr>
                            <w:p w14:paraId="5EC069CE" w14:textId="77777777" w:rsidR="001F7038" w:rsidRDefault="001F7038">
                              <w:pPr>
                                <w:pStyle w:val="EMPTYCELLSTYLE"/>
                              </w:pPr>
                            </w:p>
                          </w:tc>
                          <w:tc>
                            <w:tcPr>
                              <w:tcW w:w="1280" w:type="dxa"/>
                            </w:tcPr>
                            <w:p w14:paraId="16A7FDBF" w14:textId="77777777" w:rsidR="001F7038" w:rsidRDefault="001F7038">
                              <w:pPr>
                                <w:pStyle w:val="EMPTYCELLSTYLE"/>
                              </w:pPr>
                            </w:p>
                          </w:tc>
                          <w:tc>
                            <w:tcPr>
                              <w:tcW w:w="3080" w:type="dxa"/>
                            </w:tcPr>
                            <w:p w14:paraId="45BE502B" w14:textId="77777777" w:rsidR="001F7038" w:rsidRDefault="001F7038">
                              <w:pPr>
                                <w:pStyle w:val="EMPTYCELLSTYLE"/>
                              </w:pPr>
                            </w:p>
                          </w:tc>
                          <w:tc>
                            <w:tcPr>
                              <w:tcW w:w="240" w:type="dxa"/>
                            </w:tcPr>
                            <w:p w14:paraId="31165BE9" w14:textId="77777777" w:rsidR="001F7038" w:rsidRDefault="001F7038">
                              <w:pPr>
                                <w:pStyle w:val="EMPTYCELLSTYLE"/>
                              </w:pPr>
                            </w:p>
                          </w:tc>
                          <w:tc>
                            <w:tcPr>
                              <w:tcW w:w="20" w:type="dxa"/>
                            </w:tcPr>
                            <w:p w14:paraId="41D0CEC3" w14:textId="77777777" w:rsidR="001F7038" w:rsidRDefault="001F7038">
                              <w:pPr>
                                <w:pStyle w:val="EMPTYCELLSTYLE"/>
                              </w:pPr>
                            </w:p>
                          </w:tc>
                          <w:tc>
                            <w:tcPr>
                              <w:tcW w:w="1560" w:type="dxa"/>
                            </w:tcPr>
                            <w:p w14:paraId="0298F5DF" w14:textId="77777777" w:rsidR="001F7038" w:rsidRDefault="001F7038">
                              <w:pPr>
                                <w:pStyle w:val="EMPTYCELLSTYLE"/>
                              </w:pPr>
                            </w:p>
                          </w:tc>
                          <w:tc>
                            <w:tcPr>
                              <w:tcW w:w="3100" w:type="dxa"/>
                            </w:tcPr>
                            <w:p w14:paraId="411D161F" w14:textId="77777777" w:rsidR="001F7038" w:rsidRDefault="001F7038">
                              <w:pPr>
                                <w:pStyle w:val="EMPTYCELLSTYLE"/>
                              </w:pPr>
                            </w:p>
                          </w:tc>
                          <w:tc>
                            <w:tcPr>
                              <w:tcW w:w="20" w:type="dxa"/>
                            </w:tcPr>
                            <w:p w14:paraId="13E68041" w14:textId="77777777" w:rsidR="001F7038" w:rsidRDefault="001F7038">
                              <w:pPr>
                                <w:pStyle w:val="EMPTYCELLSTYLE"/>
                              </w:pPr>
                            </w:p>
                          </w:tc>
                        </w:tr>
                        <w:tr w:rsidR="001F7038" w14:paraId="7897C17E" w14:textId="77777777">
                          <w:tblPrEx>
                            <w:tblCellMar>
                              <w:top w:w="0" w:type="dxa"/>
                              <w:bottom w:w="0" w:type="dxa"/>
                            </w:tblCellMar>
                          </w:tblPrEx>
                          <w:trPr>
                            <w:trHeight w:hRule="exact" w:val="200"/>
                          </w:trPr>
                          <w:tc>
                            <w:tcPr>
                              <w:tcW w:w="20" w:type="dxa"/>
                            </w:tcPr>
                            <w:p w14:paraId="138ECFFF" w14:textId="77777777" w:rsidR="001F7038" w:rsidRDefault="001F7038">
                              <w:pPr>
                                <w:pStyle w:val="EMPTYCELLSTYLE"/>
                              </w:pPr>
                            </w:p>
                          </w:tc>
                          <w:tc>
                            <w:tcPr>
                              <w:tcW w:w="1540" w:type="dxa"/>
                            </w:tcPr>
                            <w:p w14:paraId="68CE220E" w14:textId="77777777" w:rsidR="001F7038" w:rsidRDefault="001F7038">
                              <w:pPr>
                                <w:pStyle w:val="EMPTYCELLSTYLE"/>
                              </w:pPr>
                            </w:p>
                          </w:tc>
                          <w:tc>
                            <w:tcPr>
                              <w:tcW w:w="20" w:type="dxa"/>
                            </w:tcPr>
                            <w:p w14:paraId="46FD6AAC" w14:textId="77777777" w:rsidR="001F7038" w:rsidRDefault="001F7038">
                              <w:pPr>
                                <w:pStyle w:val="EMPTYCELLSTYLE"/>
                              </w:pPr>
                            </w:p>
                          </w:tc>
                          <w:tc>
                            <w:tcPr>
                              <w:tcW w:w="1280" w:type="dxa"/>
                            </w:tcPr>
                            <w:p w14:paraId="02F21E6E" w14:textId="77777777" w:rsidR="001F7038" w:rsidRDefault="001F7038">
                              <w:pPr>
                                <w:pStyle w:val="EMPTYCELLSTYLE"/>
                              </w:pPr>
                            </w:p>
                          </w:tc>
                          <w:tc>
                            <w:tcPr>
                              <w:tcW w:w="3080" w:type="dxa"/>
                            </w:tcPr>
                            <w:p w14:paraId="1D86228D" w14:textId="77777777" w:rsidR="001F7038" w:rsidRDefault="001F7038">
                              <w:pPr>
                                <w:pStyle w:val="EMPTYCELLSTYLE"/>
                              </w:pPr>
                            </w:p>
                          </w:tc>
                          <w:tc>
                            <w:tcPr>
                              <w:tcW w:w="240" w:type="dxa"/>
                            </w:tcPr>
                            <w:p w14:paraId="3DE844BB" w14:textId="77777777" w:rsidR="001F7038" w:rsidRDefault="001F7038">
                              <w:pPr>
                                <w:pStyle w:val="EMPTYCELLSTYLE"/>
                              </w:pPr>
                            </w:p>
                          </w:tc>
                          <w:tc>
                            <w:tcPr>
                              <w:tcW w:w="20" w:type="dxa"/>
                            </w:tcPr>
                            <w:p w14:paraId="12A18BAF" w14:textId="77777777" w:rsidR="001F7038" w:rsidRDefault="001F7038">
                              <w:pPr>
                                <w:pStyle w:val="EMPTYCELLSTYLE"/>
                              </w:pPr>
                            </w:p>
                          </w:tc>
                          <w:tc>
                            <w:tcPr>
                              <w:tcW w:w="1560" w:type="dxa"/>
                            </w:tcPr>
                            <w:p w14:paraId="5A787291" w14:textId="77777777" w:rsidR="001F7038" w:rsidRDefault="001F7038">
                              <w:pPr>
                                <w:pStyle w:val="EMPTYCELLSTYLE"/>
                              </w:pPr>
                            </w:p>
                          </w:tc>
                          <w:tc>
                            <w:tcPr>
                              <w:tcW w:w="3100" w:type="dxa"/>
                            </w:tcPr>
                            <w:p w14:paraId="59D01524" w14:textId="77777777" w:rsidR="001F7038" w:rsidRDefault="001F7038">
                              <w:pPr>
                                <w:pStyle w:val="EMPTYCELLSTYLE"/>
                              </w:pPr>
                            </w:p>
                          </w:tc>
                          <w:tc>
                            <w:tcPr>
                              <w:tcW w:w="20" w:type="dxa"/>
                            </w:tcPr>
                            <w:p w14:paraId="1EC7F892" w14:textId="77777777" w:rsidR="001F7038" w:rsidRDefault="001F7038">
                              <w:pPr>
                                <w:pStyle w:val="EMPTYCELLSTYLE"/>
                              </w:pPr>
                            </w:p>
                          </w:tc>
                        </w:tr>
                        <w:tr w:rsidR="001F7038" w14:paraId="329FBE04" w14:textId="77777777">
                          <w:tblPrEx>
                            <w:tblCellMar>
                              <w:top w:w="0" w:type="dxa"/>
                              <w:bottom w:w="0" w:type="dxa"/>
                            </w:tblCellMar>
                          </w:tblPrEx>
                          <w:trPr>
                            <w:trHeight w:hRule="exact" w:val="40"/>
                          </w:trPr>
                          <w:tc>
                            <w:tcPr>
                              <w:tcW w:w="20" w:type="dxa"/>
                            </w:tcPr>
                            <w:p w14:paraId="70E6F169" w14:textId="77777777" w:rsidR="001F7038" w:rsidRDefault="001F7038">
                              <w:pPr>
                                <w:pStyle w:val="EMPTYCELLSTYLE"/>
                              </w:pPr>
                            </w:p>
                          </w:tc>
                          <w:tc>
                            <w:tcPr>
                              <w:tcW w:w="1540" w:type="dxa"/>
                            </w:tcPr>
                            <w:p w14:paraId="66C8460C" w14:textId="77777777" w:rsidR="001F7038" w:rsidRDefault="001F7038">
                              <w:pPr>
                                <w:pStyle w:val="EMPTYCELLSTYLE"/>
                              </w:pPr>
                            </w:p>
                          </w:tc>
                          <w:tc>
                            <w:tcPr>
                              <w:tcW w:w="20" w:type="dxa"/>
                            </w:tcPr>
                            <w:p w14:paraId="2C3432C5" w14:textId="77777777" w:rsidR="001F7038" w:rsidRDefault="001F7038">
                              <w:pPr>
                                <w:pStyle w:val="EMPTYCELLSTYLE"/>
                              </w:pPr>
                            </w:p>
                          </w:tc>
                          <w:tc>
                            <w:tcPr>
                              <w:tcW w:w="1280" w:type="dxa"/>
                            </w:tcPr>
                            <w:p w14:paraId="698C856F" w14:textId="77777777" w:rsidR="001F7038" w:rsidRDefault="001F7038">
                              <w:pPr>
                                <w:pStyle w:val="EMPTYCELLSTYLE"/>
                              </w:pPr>
                            </w:p>
                          </w:tc>
                          <w:tc>
                            <w:tcPr>
                              <w:tcW w:w="3080" w:type="dxa"/>
                            </w:tcPr>
                            <w:p w14:paraId="4EE7D34F" w14:textId="77777777" w:rsidR="001F7038" w:rsidRDefault="001F7038">
                              <w:pPr>
                                <w:pStyle w:val="EMPTYCELLSTYLE"/>
                              </w:pPr>
                            </w:p>
                          </w:tc>
                          <w:tc>
                            <w:tcPr>
                              <w:tcW w:w="240" w:type="dxa"/>
                            </w:tcPr>
                            <w:p w14:paraId="2EA24B54" w14:textId="77777777" w:rsidR="001F7038" w:rsidRDefault="001F7038">
                              <w:pPr>
                                <w:pStyle w:val="EMPTYCELLSTYLE"/>
                              </w:pPr>
                            </w:p>
                          </w:tc>
                          <w:tc>
                            <w:tcPr>
                              <w:tcW w:w="20" w:type="dxa"/>
                            </w:tcPr>
                            <w:p w14:paraId="23308FE3" w14:textId="77777777" w:rsidR="001F7038" w:rsidRDefault="001F7038">
                              <w:pPr>
                                <w:pStyle w:val="EMPTYCELLSTYLE"/>
                              </w:pPr>
                            </w:p>
                          </w:tc>
                          <w:tc>
                            <w:tcPr>
                              <w:tcW w:w="1560" w:type="dxa"/>
                            </w:tcPr>
                            <w:p w14:paraId="190CBE0D" w14:textId="77777777" w:rsidR="001F7038" w:rsidRDefault="001F7038">
                              <w:pPr>
                                <w:pStyle w:val="EMPTYCELLSTYLE"/>
                              </w:pPr>
                            </w:p>
                          </w:tc>
                          <w:tc>
                            <w:tcPr>
                              <w:tcW w:w="3100" w:type="dxa"/>
                            </w:tcPr>
                            <w:p w14:paraId="18E3B03F" w14:textId="77777777" w:rsidR="001F7038" w:rsidRDefault="001F7038">
                              <w:pPr>
                                <w:pStyle w:val="EMPTYCELLSTYLE"/>
                              </w:pPr>
                            </w:p>
                          </w:tc>
                          <w:tc>
                            <w:tcPr>
                              <w:tcW w:w="20" w:type="dxa"/>
                            </w:tcPr>
                            <w:p w14:paraId="71ED2B36" w14:textId="77777777" w:rsidR="001F7038" w:rsidRDefault="001F7038">
                              <w:pPr>
                                <w:pStyle w:val="EMPTYCELLSTYLE"/>
                              </w:pPr>
                            </w:p>
                          </w:tc>
                        </w:tr>
                        <w:tr w:rsidR="001F7038" w14:paraId="74056D1C" w14:textId="77777777">
                          <w:tblPrEx>
                            <w:tblCellMar>
                              <w:top w:w="0" w:type="dxa"/>
                              <w:bottom w:w="0" w:type="dxa"/>
                            </w:tblCellMar>
                          </w:tblPrEx>
                          <w:trPr>
                            <w:trHeight w:hRule="exact" w:val="200"/>
                          </w:trPr>
                          <w:tc>
                            <w:tcPr>
                              <w:tcW w:w="20" w:type="dxa"/>
                            </w:tcPr>
                            <w:p w14:paraId="35495B9F" w14:textId="77777777" w:rsidR="001F7038" w:rsidRDefault="001F7038">
                              <w:pPr>
                                <w:pStyle w:val="EMPTYCELLSTYLE"/>
                              </w:pPr>
                            </w:p>
                          </w:tc>
                          <w:tc>
                            <w:tcPr>
                              <w:tcW w:w="1540" w:type="dxa"/>
                            </w:tcPr>
                            <w:p w14:paraId="5A4CB721" w14:textId="77777777" w:rsidR="001F7038" w:rsidRDefault="001F7038">
                              <w:pPr>
                                <w:pStyle w:val="EMPTYCELLSTYLE"/>
                              </w:pPr>
                            </w:p>
                          </w:tc>
                          <w:tc>
                            <w:tcPr>
                              <w:tcW w:w="20" w:type="dxa"/>
                            </w:tcPr>
                            <w:p w14:paraId="4C1A5B0F" w14:textId="77777777" w:rsidR="001F7038" w:rsidRDefault="001F7038">
                              <w:pPr>
                                <w:pStyle w:val="EMPTYCELLSTYLE"/>
                              </w:pPr>
                            </w:p>
                          </w:tc>
                          <w:tc>
                            <w:tcPr>
                              <w:tcW w:w="1280" w:type="dxa"/>
                            </w:tcPr>
                            <w:p w14:paraId="2A2421C5" w14:textId="77777777" w:rsidR="001F7038" w:rsidRDefault="001F7038">
                              <w:pPr>
                                <w:pStyle w:val="EMPTYCELLSTYLE"/>
                              </w:pPr>
                            </w:p>
                          </w:tc>
                          <w:tc>
                            <w:tcPr>
                              <w:tcW w:w="3080" w:type="dxa"/>
                            </w:tcPr>
                            <w:p w14:paraId="47305BCE" w14:textId="77777777" w:rsidR="001F7038" w:rsidRDefault="001F7038">
                              <w:pPr>
                                <w:pStyle w:val="EMPTYCELLSTYLE"/>
                              </w:pPr>
                            </w:p>
                          </w:tc>
                          <w:tc>
                            <w:tcPr>
                              <w:tcW w:w="240" w:type="dxa"/>
                            </w:tcPr>
                            <w:p w14:paraId="253ED47D" w14:textId="77777777" w:rsidR="001F7038" w:rsidRDefault="001F7038">
                              <w:pPr>
                                <w:pStyle w:val="EMPTYCELLSTYLE"/>
                              </w:pPr>
                            </w:p>
                          </w:tc>
                          <w:tc>
                            <w:tcPr>
                              <w:tcW w:w="20" w:type="dxa"/>
                            </w:tcPr>
                            <w:p w14:paraId="766A9367" w14:textId="77777777" w:rsidR="001F7038" w:rsidRDefault="001F7038">
                              <w:pPr>
                                <w:pStyle w:val="EMPTYCELLSTYLE"/>
                              </w:pPr>
                            </w:p>
                          </w:tc>
                          <w:tc>
                            <w:tcPr>
                              <w:tcW w:w="1560" w:type="dxa"/>
                            </w:tcPr>
                            <w:p w14:paraId="71A5C802" w14:textId="77777777" w:rsidR="001F7038" w:rsidRDefault="001F7038">
                              <w:pPr>
                                <w:pStyle w:val="EMPTYCELLSTYLE"/>
                              </w:pPr>
                            </w:p>
                          </w:tc>
                          <w:tc>
                            <w:tcPr>
                              <w:tcW w:w="3100" w:type="dxa"/>
                            </w:tcPr>
                            <w:p w14:paraId="7FF6DCA6" w14:textId="77777777" w:rsidR="001F7038" w:rsidRDefault="001F7038">
                              <w:pPr>
                                <w:pStyle w:val="EMPTYCELLSTYLE"/>
                              </w:pPr>
                            </w:p>
                          </w:tc>
                          <w:tc>
                            <w:tcPr>
                              <w:tcW w:w="20" w:type="dxa"/>
                            </w:tcPr>
                            <w:p w14:paraId="3C7BCA1C" w14:textId="77777777" w:rsidR="001F7038" w:rsidRDefault="001F7038">
                              <w:pPr>
                                <w:pStyle w:val="EMPTYCELLSTYLE"/>
                              </w:pPr>
                            </w:p>
                          </w:tc>
                        </w:tr>
                        <w:tr w:rsidR="001F7038" w14:paraId="0125B6F9" w14:textId="77777777">
                          <w:tblPrEx>
                            <w:tblCellMar>
                              <w:top w:w="0" w:type="dxa"/>
                              <w:bottom w:w="0" w:type="dxa"/>
                            </w:tblCellMar>
                          </w:tblPrEx>
                          <w:trPr>
                            <w:trHeight w:hRule="exact" w:val="20"/>
                          </w:trPr>
                          <w:tc>
                            <w:tcPr>
                              <w:tcW w:w="20" w:type="dxa"/>
                            </w:tcPr>
                            <w:p w14:paraId="0F37BC51" w14:textId="77777777" w:rsidR="001F7038" w:rsidRDefault="001F7038">
                              <w:pPr>
                                <w:pStyle w:val="EMPTYCELLSTYLE"/>
                              </w:pPr>
                            </w:p>
                          </w:tc>
                          <w:tc>
                            <w:tcPr>
                              <w:tcW w:w="10860" w:type="dxa"/>
                              <w:gridSpan w:val="9"/>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8402DB0" w14:textId="77777777" w:rsidR="001F7038" w:rsidRDefault="00A81912">
                              <w:r>
                                <w:rPr>
                                  <w:rFonts w:ascii="DejaVu Sans" w:eastAsia="DejaVu Sans" w:hAnsi="DejaVu Sans" w:cs="DejaVu Sans"/>
                                  <w:color w:val="000000"/>
                                  <w:sz w:val="16"/>
                                </w:rPr>
                                <w:t>0001 - Nacional</w:t>
                              </w:r>
                            </w:p>
                          </w:tc>
                        </w:tr>
                        <w:tr w:rsidR="001F7038" w14:paraId="3D94EEED" w14:textId="77777777">
                          <w:tblPrEx>
                            <w:tblCellMar>
                              <w:top w:w="0" w:type="dxa"/>
                              <w:bottom w:w="0" w:type="dxa"/>
                            </w:tblCellMar>
                          </w:tblPrEx>
                          <w:trPr>
                            <w:trHeight w:hRule="exact" w:val="200"/>
                          </w:trPr>
                          <w:tc>
                            <w:tcPr>
                              <w:tcW w:w="20" w:type="dxa"/>
                            </w:tcPr>
                            <w:p w14:paraId="1EE90F81" w14:textId="77777777" w:rsidR="001F7038" w:rsidRDefault="001F7038">
                              <w:pPr>
                                <w:pStyle w:val="EMPTYCELLSTYLE"/>
                              </w:pPr>
                            </w:p>
                          </w:tc>
                          <w:tc>
                            <w:tcPr>
                              <w:tcW w:w="10860" w:type="dxa"/>
                              <w:gridSpan w:val="9"/>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E047F4F" w14:textId="77777777" w:rsidR="001F7038" w:rsidRDefault="001F7038">
                              <w:pPr>
                                <w:pStyle w:val="EMPTYCELLSTYLE"/>
                              </w:pPr>
                            </w:p>
                          </w:tc>
                        </w:tr>
                        <w:tr w:rsidR="001F7038" w14:paraId="4792E323" w14:textId="77777777">
                          <w:tblPrEx>
                            <w:tblCellMar>
                              <w:top w:w="0" w:type="dxa"/>
                              <w:bottom w:w="0" w:type="dxa"/>
                            </w:tblCellMar>
                          </w:tblPrEx>
                          <w:trPr>
                            <w:trHeight w:hRule="exact" w:val="40"/>
                          </w:trPr>
                          <w:tc>
                            <w:tcPr>
                              <w:tcW w:w="20" w:type="dxa"/>
                            </w:tcPr>
                            <w:p w14:paraId="159EC7A7" w14:textId="77777777" w:rsidR="001F7038" w:rsidRDefault="001F7038">
                              <w:pPr>
                                <w:pStyle w:val="EMPTYCELLSTYLE"/>
                              </w:pPr>
                            </w:p>
                          </w:tc>
                          <w:tc>
                            <w:tcPr>
                              <w:tcW w:w="1540" w:type="dxa"/>
                            </w:tcPr>
                            <w:p w14:paraId="075E0513" w14:textId="77777777" w:rsidR="001F7038" w:rsidRDefault="001F7038">
                              <w:pPr>
                                <w:pStyle w:val="EMPTYCELLSTYLE"/>
                              </w:pPr>
                            </w:p>
                          </w:tc>
                          <w:tc>
                            <w:tcPr>
                              <w:tcW w:w="20" w:type="dxa"/>
                            </w:tcPr>
                            <w:p w14:paraId="3CF54E3E" w14:textId="77777777" w:rsidR="001F7038" w:rsidRDefault="001F7038">
                              <w:pPr>
                                <w:pStyle w:val="EMPTYCELLSTYLE"/>
                              </w:pPr>
                            </w:p>
                          </w:tc>
                          <w:tc>
                            <w:tcPr>
                              <w:tcW w:w="1280" w:type="dxa"/>
                            </w:tcPr>
                            <w:p w14:paraId="29C77E09" w14:textId="77777777" w:rsidR="001F7038" w:rsidRDefault="001F7038">
                              <w:pPr>
                                <w:pStyle w:val="EMPTYCELLSTYLE"/>
                              </w:pPr>
                            </w:p>
                          </w:tc>
                          <w:tc>
                            <w:tcPr>
                              <w:tcW w:w="3080" w:type="dxa"/>
                            </w:tcPr>
                            <w:p w14:paraId="653AED1E" w14:textId="77777777" w:rsidR="001F7038" w:rsidRDefault="001F7038">
                              <w:pPr>
                                <w:pStyle w:val="EMPTYCELLSTYLE"/>
                              </w:pPr>
                            </w:p>
                          </w:tc>
                          <w:tc>
                            <w:tcPr>
                              <w:tcW w:w="240" w:type="dxa"/>
                            </w:tcPr>
                            <w:p w14:paraId="20A78D8A" w14:textId="77777777" w:rsidR="001F7038" w:rsidRDefault="001F7038">
                              <w:pPr>
                                <w:pStyle w:val="EMPTYCELLSTYLE"/>
                              </w:pPr>
                            </w:p>
                          </w:tc>
                          <w:tc>
                            <w:tcPr>
                              <w:tcW w:w="20" w:type="dxa"/>
                            </w:tcPr>
                            <w:p w14:paraId="56EDA15A" w14:textId="77777777" w:rsidR="001F7038" w:rsidRDefault="001F7038">
                              <w:pPr>
                                <w:pStyle w:val="EMPTYCELLSTYLE"/>
                              </w:pPr>
                            </w:p>
                          </w:tc>
                          <w:tc>
                            <w:tcPr>
                              <w:tcW w:w="1560" w:type="dxa"/>
                            </w:tcPr>
                            <w:p w14:paraId="7553D8B4" w14:textId="77777777" w:rsidR="001F7038" w:rsidRDefault="001F7038">
                              <w:pPr>
                                <w:pStyle w:val="EMPTYCELLSTYLE"/>
                              </w:pPr>
                            </w:p>
                          </w:tc>
                          <w:tc>
                            <w:tcPr>
                              <w:tcW w:w="3100" w:type="dxa"/>
                            </w:tcPr>
                            <w:p w14:paraId="2CAD5785" w14:textId="77777777" w:rsidR="001F7038" w:rsidRDefault="001F7038">
                              <w:pPr>
                                <w:pStyle w:val="EMPTYCELLSTYLE"/>
                              </w:pPr>
                            </w:p>
                          </w:tc>
                          <w:tc>
                            <w:tcPr>
                              <w:tcW w:w="20" w:type="dxa"/>
                            </w:tcPr>
                            <w:p w14:paraId="110352F9" w14:textId="77777777" w:rsidR="001F7038" w:rsidRDefault="001F7038">
                              <w:pPr>
                                <w:pStyle w:val="EMPTYCELLSTYLE"/>
                              </w:pPr>
                            </w:p>
                          </w:tc>
                        </w:tr>
                        <w:tr w:rsidR="001F7038" w14:paraId="4A936EE8" w14:textId="77777777">
                          <w:tblPrEx>
                            <w:tblCellMar>
                              <w:top w:w="0" w:type="dxa"/>
                              <w:bottom w:w="0" w:type="dxa"/>
                            </w:tblCellMar>
                          </w:tblPrEx>
                          <w:trPr>
                            <w:trHeight w:hRule="exact" w:val="200"/>
                          </w:trPr>
                          <w:tc>
                            <w:tcPr>
                              <w:tcW w:w="20" w:type="dxa"/>
                            </w:tcPr>
                            <w:p w14:paraId="692096E5" w14:textId="77777777" w:rsidR="001F7038" w:rsidRDefault="001F7038">
                              <w:pPr>
                                <w:pStyle w:val="EMPTYCELLSTYLE"/>
                              </w:pPr>
                            </w:p>
                          </w:tc>
                          <w:tc>
                            <w:tcPr>
                              <w:tcW w:w="1540" w:type="dxa"/>
                            </w:tcPr>
                            <w:p w14:paraId="2249BF96" w14:textId="77777777" w:rsidR="001F7038" w:rsidRDefault="001F7038">
                              <w:pPr>
                                <w:pStyle w:val="EMPTYCELLSTYLE"/>
                              </w:pPr>
                            </w:p>
                          </w:tc>
                          <w:tc>
                            <w:tcPr>
                              <w:tcW w:w="20" w:type="dxa"/>
                            </w:tcPr>
                            <w:p w14:paraId="0247A2A8" w14:textId="77777777" w:rsidR="001F7038" w:rsidRDefault="001F7038">
                              <w:pPr>
                                <w:pStyle w:val="EMPTYCELLSTYLE"/>
                              </w:pPr>
                            </w:p>
                          </w:tc>
                          <w:tc>
                            <w:tcPr>
                              <w:tcW w:w="1280" w:type="dxa"/>
                            </w:tcPr>
                            <w:p w14:paraId="1137AD3F" w14:textId="77777777" w:rsidR="001F7038" w:rsidRDefault="001F7038">
                              <w:pPr>
                                <w:pStyle w:val="EMPTYCELLSTYLE"/>
                              </w:pPr>
                            </w:p>
                          </w:tc>
                          <w:tc>
                            <w:tcPr>
                              <w:tcW w:w="3080" w:type="dxa"/>
                            </w:tcPr>
                            <w:p w14:paraId="1FFE15CB" w14:textId="77777777" w:rsidR="001F7038" w:rsidRDefault="001F7038">
                              <w:pPr>
                                <w:pStyle w:val="EMPTYCELLSTYLE"/>
                              </w:pPr>
                            </w:p>
                          </w:tc>
                          <w:tc>
                            <w:tcPr>
                              <w:tcW w:w="240" w:type="dxa"/>
                            </w:tcPr>
                            <w:p w14:paraId="7196D74C" w14:textId="77777777" w:rsidR="001F7038" w:rsidRDefault="001F7038">
                              <w:pPr>
                                <w:pStyle w:val="EMPTYCELLSTYLE"/>
                              </w:pPr>
                            </w:p>
                          </w:tc>
                          <w:tc>
                            <w:tcPr>
                              <w:tcW w:w="4700" w:type="dxa"/>
                              <w:gridSpan w:val="4"/>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960"/>
                                <w:gridCol w:w="740"/>
                              </w:tblGrid>
                              <w:tr w:rsidR="001F7038" w14:paraId="671CC2E8" w14:textId="77777777">
                                <w:tblPrEx>
                                  <w:tblCellMar>
                                    <w:top w:w="0" w:type="dxa"/>
                                    <w:bottom w:w="0" w:type="dxa"/>
                                  </w:tblCellMar>
                                </w:tblPrEx>
                                <w:trPr>
                                  <w:trHeight w:hRule="exact" w:val="20"/>
                                </w:trPr>
                                <w:tc>
                                  <w:tcPr>
                                    <w:tcW w:w="3960" w:type="dxa"/>
                                    <w:vMerge w:val="restart"/>
                                    <w:tcMar>
                                      <w:top w:w="0" w:type="dxa"/>
                                      <w:left w:w="0" w:type="dxa"/>
                                      <w:bottom w:w="0" w:type="dxa"/>
                                      <w:right w:w="0" w:type="dxa"/>
                                    </w:tcMar>
                                  </w:tcPr>
                                  <w:p w14:paraId="42CE748C" w14:textId="77777777" w:rsidR="001F7038" w:rsidRDefault="00A81912">
                                    <w:r>
                                      <w:rPr>
                                        <w:rFonts w:ascii="DejaVu Sans" w:eastAsia="DejaVu Sans" w:hAnsi="DejaVu Sans" w:cs="DejaVu Sans"/>
                                        <w:color w:val="000000"/>
                                        <w:sz w:val="16"/>
                                      </w:rPr>
                                      <w:t>COMPLEMENTO DA LOCALIDADE</w:t>
                                    </w:r>
                                  </w:p>
                                </w:tc>
                                <w:tc>
                                  <w:tcPr>
                                    <w:tcW w:w="740" w:type="dxa"/>
                                  </w:tcPr>
                                  <w:p w14:paraId="0559F51B" w14:textId="77777777" w:rsidR="001F7038" w:rsidRDefault="001F7038">
                                    <w:pPr>
                                      <w:pStyle w:val="EMPTYCELLSTYLE"/>
                                    </w:pPr>
                                  </w:p>
                                </w:tc>
                              </w:tr>
                              <w:tr w:rsidR="001F7038" w14:paraId="2B8FFC20" w14:textId="77777777">
                                <w:tblPrEx>
                                  <w:tblCellMar>
                                    <w:top w:w="0" w:type="dxa"/>
                                    <w:bottom w:w="0" w:type="dxa"/>
                                  </w:tblCellMar>
                                </w:tblPrEx>
                                <w:trPr>
                                  <w:trHeight w:hRule="exact" w:val="200"/>
                                </w:trPr>
                                <w:tc>
                                  <w:tcPr>
                                    <w:tcW w:w="3960" w:type="dxa"/>
                                    <w:vMerge/>
                                    <w:tcMar>
                                      <w:top w:w="0" w:type="dxa"/>
                                      <w:left w:w="0" w:type="dxa"/>
                                      <w:bottom w:w="0" w:type="dxa"/>
                                      <w:right w:w="0" w:type="dxa"/>
                                    </w:tcMar>
                                  </w:tcPr>
                                  <w:p w14:paraId="556E1DAA" w14:textId="77777777" w:rsidR="001F7038" w:rsidRDefault="001F7038">
                                    <w:pPr>
                                      <w:pStyle w:val="EMPTYCELLSTYLE"/>
                                    </w:pPr>
                                  </w:p>
                                </w:tc>
                                <w:tc>
                                  <w:tcPr>
                                    <w:tcW w:w="740" w:type="dxa"/>
                                  </w:tcPr>
                                  <w:p w14:paraId="7C74E55C" w14:textId="77777777" w:rsidR="001F7038" w:rsidRDefault="001F7038">
                                    <w:pPr>
                                      <w:pStyle w:val="EMPTYCELLSTYLE"/>
                                    </w:pPr>
                                  </w:p>
                                </w:tc>
                              </w:tr>
                              <w:tr w:rsidR="001F7038" w14:paraId="10CB9A30" w14:textId="77777777">
                                <w:tblPrEx>
                                  <w:tblCellMar>
                                    <w:top w:w="0" w:type="dxa"/>
                                    <w:bottom w:w="0" w:type="dxa"/>
                                  </w:tblCellMar>
                                </w:tblPrEx>
                                <w:trPr>
                                  <w:trHeight w:hRule="exact" w:val="220"/>
                                </w:trPr>
                                <w:tc>
                                  <w:tcPr>
                                    <w:tcW w:w="47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DC81B49" w14:textId="77777777" w:rsidR="001F7038" w:rsidRDefault="001F7038"/>
                                </w:tc>
                              </w:tr>
                            </w:tbl>
                            <w:p w14:paraId="6DE6CEAB" w14:textId="77777777" w:rsidR="001F7038" w:rsidRDefault="001F7038">
                              <w:pPr>
                                <w:pStyle w:val="EMPTYCELLSTYLE"/>
                              </w:pPr>
                            </w:p>
                          </w:tc>
                        </w:tr>
                        <w:tr w:rsidR="001F7038" w14:paraId="32A3941C" w14:textId="77777777">
                          <w:tblPrEx>
                            <w:tblCellMar>
                              <w:top w:w="0" w:type="dxa"/>
                              <w:bottom w:w="0" w:type="dxa"/>
                            </w:tblCellMar>
                          </w:tblPrEx>
                          <w:trPr>
                            <w:trHeight w:hRule="exact" w:val="20"/>
                          </w:trPr>
                          <w:tc>
                            <w:tcPr>
                              <w:tcW w:w="20" w:type="dxa"/>
                            </w:tcPr>
                            <w:p w14:paraId="15128CA1"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3A9C7DF" w14:textId="77777777" w:rsidR="001F7038" w:rsidRDefault="00A81912">
                              <w:r>
                                <w:rPr>
                                  <w:rFonts w:ascii="DejaVu Sans" w:eastAsia="DejaVu Sans" w:hAnsi="DejaVu Sans" w:cs="DejaVu Sans"/>
                                  <w:color w:val="000000"/>
                                  <w:sz w:val="16"/>
                                </w:rPr>
                                <w:t>9000000 - Nacional</w:t>
                              </w:r>
                            </w:p>
                          </w:tc>
                          <w:tc>
                            <w:tcPr>
                              <w:tcW w:w="240" w:type="dxa"/>
                            </w:tcPr>
                            <w:p w14:paraId="23655F26" w14:textId="77777777" w:rsidR="001F7038" w:rsidRDefault="001F7038">
                              <w:pPr>
                                <w:pStyle w:val="EMPTYCELLSTYLE"/>
                              </w:pPr>
                            </w:p>
                          </w:tc>
                          <w:tc>
                            <w:tcPr>
                              <w:tcW w:w="4700" w:type="dxa"/>
                              <w:gridSpan w:val="4"/>
                              <w:vMerge/>
                              <w:tcMar>
                                <w:top w:w="0" w:type="dxa"/>
                                <w:left w:w="0" w:type="dxa"/>
                                <w:bottom w:w="0" w:type="dxa"/>
                                <w:right w:w="0" w:type="dxa"/>
                              </w:tcMar>
                            </w:tcPr>
                            <w:p w14:paraId="030003EF" w14:textId="77777777" w:rsidR="001F7038" w:rsidRDefault="001F7038">
                              <w:pPr>
                                <w:pStyle w:val="EMPTYCELLSTYLE"/>
                              </w:pPr>
                            </w:p>
                          </w:tc>
                        </w:tr>
                        <w:tr w:rsidR="001F7038" w14:paraId="4E605E85" w14:textId="77777777">
                          <w:tblPrEx>
                            <w:tblCellMar>
                              <w:top w:w="0" w:type="dxa"/>
                              <w:bottom w:w="0" w:type="dxa"/>
                            </w:tblCellMar>
                          </w:tblPrEx>
                          <w:trPr>
                            <w:trHeight w:hRule="exact" w:val="200"/>
                          </w:trPr>
                          <w:tc>
                            <w:tcPr>
                              <w:tcW w:w="20" w:type="dxa"/>
                            </w:tcPr>
                            <w:p w14:paraId="4875B710"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6FCB6D4" w14:textId="77777777" w:rsidR="001F7038" w:rsidRDefault="001F7038">
                              <w:pPr>
                                <w:pStyle w:val="EMPTYCELLSTYLE"/>
                              </w:pPr>
                            </w:p>
                          </w:tc>
                          <w:tc>
                            <w:tcPr>
                              <w:tcW w:w="240" w:type="dxa"/>
                            </w:tcPr>
                            <w:p w14:paraId="07FED0F0" w14:textId="77777777" w:rsidR="001F7038" w:rsidRDefault="001F7038">
                              <w:pPr>
                                <w:pStyle w:val="EMPTYCELLSTYLE"/>
                              </w:pPr>
                            </w:p>
                          </w:tc>
                          <w:tc>
                            <w:tcPr>
                              <w:tcW w:w="4700" w:type="dxa"/>
                              <w:gridSpan w:val="4"/>
                              <w:vMerge/>
                              <w:tcMar>
                                <w:top w:w="0" w:type="dxa"/>
                                <w:left w:w="0" w:type="dxa"/>
                                <w:bottom w:w="0" w:type="dxa"/>
                                <w:right w:w="0" w:type="dxa"/>
                              </w:tcMar>
                            </w:tcPr>
                            <w:p w14:paraId="55A24C92" w14:textId="77777777" w:rsidR="001F7038" w:rsidRDefault="001F7038">
                              <w:pPr>
                                <w:pStyle w:val="EMPTYCELLSTYLE"/>
                              </w:pPr>
                            </w:p>
                          </w:tc>
                        </w:tr>
                      </w:tbl>
                      <w:p w14:paraId="6216FA38" w14:textId="77777777" w:rsidR="001F7038" w:rsidRDefault="001F7038">
                        <w:pPr>
                          <w:pStyle w:val="EMPTYCELLSTYLE"/>
                        </w:pPr>
                      </w:p>
                    </w:tc>
                  </w:tr>
                </w:tbl>
                <w:p w14:paraId="19C9AAAE" w14:textId="77777777" w:rsidR="001F7038" w:rsidRDefault="001F7038">
                  <w:pPr>
                    <w:pStyle w:val="EMPTYCELLSTYLE"/>
                  </w:pPr>
                </w:p>
              </w:tc>
              <w:tc>
                <w:tcPr>
                  <w:tcW w:w="40" w:type="dxa"/>
                </w:tcPr>
                <w:p w14:paraId="68A59306" w14:textId="77777777" w:rsidR="001F7038" w:rsidRDefault="001F7038">
                  <w:pPr>
                    <w:pStyle w:val="EMPTYCELLSTYLE"/>
                  </w:pPr>
                </w:p>
              </w:tc>
            </w:tr>
            <w:tr w:rsidR="001F7038" w14:paraId="7FABF6BF" w14:textId="77777777">
              <w:tblPrEx>
                <w:tblCellMar>
                  <w:top w:w="0" w:type="dxa"/>
                  <w:bottom w:w="0" w:type="dxa"/>
                </w:tblCellMar>
              </w:tblPrEx>
              <w:trPr>
                <w:trHeight w:hRule="exact" w:val="440"/>
              </w:trPr>
              <w:tc>
                <w:tcPr>
                  <w:tcW w:w="6000" w:type="dxa"/>
                </w:tcPr>
                <w:p w14:paraId="12FBE3FA" w14:textId="77777777" w:rsidR="001F7038" w:rsidRDefault="001F7038">
                  <w:pPr>
                    <w:pStyle w:val="EMPTYCELLSTYLE"/>
                  </w:pPr>
                </w:p>
              </w:tc>
              <w:tc>
                <w:tcPr>
                  <w:tcW w:w="3000" w:type="dxa"/>
                </w:tcPr>
                <w:p w14:paraId="6465A304" w14:textId="77777777" w:rsidR="001F7038" w:rsidRDefault="001F7038">
                  <w:pPr>
                    <w:pStyle w:val="EMPTYCELLSTYLE"/>
                  </w:pPr>
                </w:p>
              </w:tc>
              <w:tc>
                <w:tcPr>
                  <w:tcW w:w="2060" w:type="dxa"/>
                </w:tcPr>
                <w:p w14:paraId="2A2BCF4F" w14:textId="77777777" w:rsidR="001F7038" w:rsidRDefault="001F7038">
                  <w:pPr>
                    <w:pStyle w:val="EMPTYCELLSTYLE"/>
                  </w:pPr>
                </w:p>
              </w:tc>
              <w:tc>
                <w:tcPr>
                  <w:tcW w:w="40" w:type="dxa"/>
                </w:tcPr>
                <w:p w14:paraId="6DBCD107" w14:textId="77777777" w:rsidR="001F7038" w:rsidRDefault="001F7038">
                  <w:pPr>
                    <w:pStyle w:val="EMPTYCELLSTYLE"/>
                  </w:pPr>
                </w:p>
              </w:tc>
            </w:tr>
            <w:tr w:rsidR="001F7038" w14:paraId="67767DD8"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592CA754"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0325EB50"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60C0FB28" w14:textId="77777777" w:rsidR="001F7038" w:rsidRDefault="001F7038">
                        <w:pPr>
                          <w:pStyle w:val="EMPTYCELLSTYLE"/>
                        </w:pPr>
                      </w:p>
                    </w:tc>
                    <w:tc>
                      <w:tcPr>
                        <w:tcW w:w="680" w:type="dxa"/>
                      </w:tcPr>
                      <w:p w14:paraId="667015FB" w14:textId="77777777" w:rsidR="001F7038" w:rsidRDefault="001F7038">
                        <w:pPr>
                          <w:pStyle w:val="EMPTYCELLSTYLE"/>
                        </w:pPr>
                      </w:p>
                    </w:tc>
                    <w:tc>
                      <w:tcPr>
                        <w:tcW w:w="560" w:type="dxa"/>
                        <w:tcMar>
                          <w:top w:w="0" w:type="dxa"/>
                          <w:left w:w="0" w:type="dxa"/>
                          <w:bottom w:w="0" w:type="dxa"/>
                          <w:right w:w="0" w:type="dxa"/>
                        </w:tcMar>
                      </w:tcPr>
                      <w:p w14:paraId="750836F7" w14:textId="77777777" w:rsidR="001F7038" w:rsidRDefault="00A81912">
                        <w:r>
                          <w:rPr>
                            <w:rFonts w:ascii="DejaVu Sans" w:eastAsia="DejaVu Sans" w:hAnsi="DejaVu Sans" w:cs="DejaVu Sans"/>
                            <w:color w:val="000000"/>
                            <w:sz w:val="16"/>
                          </w:rPr>
                          <w:t>META</w:t>
                        </w:r>
                      </w:p>
                    </w:tc>
                    <w:tc>
                      <w:tcPr>
                        <w:tcW w:w="1560" w:type="dxa"/>
                      </w:tcPr>
                      <w:p w14:paraId="57319A70" w14:textId="77777777" w:rsidR="001F7038" w:rsidRDefault="001F7038">
                        <w:pPr>
                          <w:pStyle w:val="EMPTYCELLSTYLE"/>
                        </w:pPr>
                      </w:p>
                    </w:tc>
                    <w:tc>
                      <w:tcPr>
                        <w:tcW w:w="520" w:type="dxa"/>
                      </w:tcPr>
                      <w:p w14:paraId="24FEAC81" w14:textId="77777777" w:rsidR="001F7038" w:rsidRDefault="001F7038">
                        <w:pPr>
                          <w:pStyle w:val="EMPTYCELLSTYLE"/>
                        </w:pPr>
                      </w:p>
                    </w:tc>
                  </w:tr>
                  <w:tr w:rsidR="001F7038" w14:paraId="39706ADB"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11C32E2" w14:textId="77777777" w:rsidR="001F7038" w:rsidRDefault="00A81912">
                        <w:r>
                          <w:rPr>
                            <w:rFonts w:ascii="DejaVu Sans" w:eastAsia="DejaVu Sans" w:hAnsi="DejaVu Sans" w:cs="DejaVu Sans"/>
                            <w:color w:val="000000"/>
                            <w:sz w:val="16"/>
                          </w:rPr>
                          <w:t>Operação realizada (unidade)</w:t>
                        </w:r>
                      </w:p>
                    </w:tc>
                    <w:tc>
                      <w:tcPr>
                        <w:tcW w:w="680" w:type="dxa"/>
                      </w:tcPr>
                      <w:p w14:paraId="51D8DB1F"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75B17FF" w14:textId="77777777" w:rsidR="001F7038" w:rsidRDefault="001F7038"/>
                    </w:tc>
                    <w:tc>
                      <w:tcPr>
                        <w:tcW w:w="520" w:type="dxa"/>
                      </w:tcPr>
                      <w:p w14:paraId="4CB43C0C" w14:textId="77777777" w:rsidR="001F7038" w:rsidRDefault="001F7038">
                        <w:pPr>
                          <w:pStyle w:val="EMPTYCELLSTYLE"/>
                        </w:pPr>
                      </w:p>
                    </w:tc>
                  </w:tr>
                </w:tbl>
                <w:p w14:paraId="28C02CE0"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61619D52" w14:textId="77777777">
                    <w:tblPrEx>
                      <w:tblCellMar>
                        <w:top w:w="0" w:type="dxa"/>
                        <w:bottom w:w="0" w:type="dxa"/>
                      </w:tblCellMar>
                    </w:tblPrEx>
                    <w:trPr>
                      <w:trHeight w:hRule="exact" w:val="20"/>
                    </w:trPr>
                    <w:tc>
                      <w:tcPr>
                        <w:tcW w:w="1900" w:type="dxa"/>
                      </w:tcPr>
                      <w:p w14:paraId="6F8654A1" w14:textId="77777777" w:rsidR="001F7038" w:rsidRDefault="001F7038">
                        <w:pPr>
                          <w:pStyle w:val="EMPTYCELLSTYLE"/>
                        </w:pPr>
                      </w:p>
                    </w:tc>
                    <w:tc>
                      <w:tcPr>
                        <w:tcW w:w="200" w:type="dxa"/>
                      </w:tcPr>
                      <w:p w14:paraId="0F699ABA" w14:textId="77777777" w:rsidR="001F7038" w:rsidRDefault="001F7038">
                        <w:pPr>
                          <w:pStyle w:val="EMPTYCELLSTYLE"/>
                        </w:pPr>
                      </w:p>
                    </w:tc>
                  </w:tr>
                  <w:tr w:rsidR="001F7038" w14:paraId="527FB69B"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78DD4520" w14:textId="77777777" w:rsidR="001F7038" w:rsidRDefault="00A81912">
                        <w:r>
                          <w:rPr>
                            <w:rFonts w:ascii="DejaVu Sans" w:eastAsia="DejaVu Sans" w:hAnsi="DejaVu Sans" w:cs="DejaVu Sans"/>
                            <w:color w:val="000000"/>
                            <w:sz w:val="16"/>
                          </w:rPr>
                          <w:t>QTD META A ALTERAR</w:t>
                        </w:r>
                      </w:p>
                    </w:tc>
                    <w:tc>
                      <w:tcPr>
                        <w:tcW w:w="200" w:type="dxa"/>
                      </w:tcPr>
                      <w:p w14:paraId="5BB1E3DF" w14:textId="77777777" w:rsidR="001F7038" w:rsidRDefault="001F7038">
                        <w:pPr>
                          <w:pStyle w:val="EMPTYCELLSTYLE"/>
                        </w:pPr>
                      </w:p>
                    </w:tc>
                  </w:tr>
                  <w:tr w:rsidR="001F7038" w14:paraId="2C3408B1"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88D34EC" w14:textId="77777777" w:rsidR="001F7038" w:rsidRDefault="00A81912">
                        <w:r>
                          <w:rPr>
                            <w:rFonts w:ascii="DejaVu Sans" w:eastAsia="DejaVu Sans" w:hAnsi="DejaVu Sans" w:cs="DejaVu Sans"/>
                            <w:color w:val="000000"/>
                            <w:sz w:val="16"/>
                          </w:rPr>
                          <w:t>1</w:t>
                        </w:r>
                      </w:p>
                    </w:tc>
                  </w:tr>
                </w:tbl>
                <w:p w14:paraId="633E48AA" w14:textId="77777777" w:rsidR="001F7038" w:rsidRDefault="001F7038">
                  <w:pPr>
                    <w:pStyle w:val="EMPTYCELLSTYLE"/>
                  </w:pPr>
                </w:p>
              </w:tc>
            </w:tr>
          </w:tbl>
          <w:p w14:paraId="47C6AA60" w14:textId="77777777" w:rsidR="001F7038" w:rsidRDefault="001F7038">
            <w:pPr>
              <w:pStyle w:val="EMPTYCELLSTYLE"/>
            </w:pPr>
          </w:p>
        </w:tc>
        <w:tc>
          <w:tcPr>
            <w:tcW w:w="1" w:type="dxa"/>
          </w:tcPr>
          <w:p w14:paraId="2B82F5B9" w14:textId="77777777" w:rsidR="001F7038" w:rsidRDefault="001F7038">
            <w:pPr>
              <w:pStyle w:val="EMPTYCELLSTYLE"/>
            </w:pPr>
          </w:p>
        </w:tc>
      </w:tr>
      <w:tr w:rsidR="001F7038" w14:paraId="5DEBDF11" w14:textId="77777777">
        <w:tblPrEx>
          <w:tblCellMar>
            <w:top w:w="0" w:type="dxa"/>
            <w:bottom w:w="0" w:type="dxa"/>
          </w:tblCellMar>
        </w:tblPrEx>
        <w:trPr>
          <w:trHeight w:hRule="exact" w:val="60"/>
        </w:trPr>
        <w:tc>
          <w:tcPr>
            <w:tcW w:w="1" w:type="dxa"/>
          </w:tcPr>
          <w:p w14:paraId="224302AE" w14:textId="77777777" w:rsidR="001F7038" w:rsidRDefault="001F7038">
            <w:pPr>
              <w:pStyle w:val="EMPTYCELLSTYLE"/>
            </w:pPr>
          </w:p>
        </w:tc>
        <w:tc>
          <w:tcPr>
            <w:tcW w:w="20" w:type="dxa"/>
          </w:tcPr>
          <w:p w14:paraId="7FCA94D7" w14:textId="77777777" w:rsidR="001F7038" w:rsidRDefault="001F7038">
            <w:pPr>
              <w:pStyle w:val="EMPTYCELLSTYLE"/>
            </w:pPr>
          </w:p>
        </w:tc>
        <w:tc>
          <w:tcPr>
            <w:tcW w:w="280" w:type="dxa"/>
          </w:tcPr>
          <w:p w14:paraId="19BCEED3" w14:textId="77777777" w:rsidR="001F7038" w:rsidRDefault="001F7038">
            <w:pPr>
              <w:pStyle w:val="EMPTYCELLSTYLE"/>
            </w:pPr>
          </w:p>
        </w:tc>
        <w:tc>
          <w:tcPr>
            <w:tcW w:w="1000" w:type="dxa"/>
          </w:tcPr>
          <w:p w14:paraId="0022CBBB" w14:textId="77777777" w:rsidR="001F7038" w:rsidRDefault="001F7038">
            <w:pPr>
              <w:pStyle w:val="EMPTYCELLSTYLE"/>
            </w:pPr>
          </w:p>
        </w:tc>
        <w:tc>
          <w:tcPr>
            <w:tcW w:w="200" w:type="dxa"/>
          </w:tcPr>
          <w:p w14:paraId="51EE6574" w14:textId="77777777" w:rsidR="001F7038" w:rsidRDefault="001F7038">
            <w:pPr>
              <w:pStyle w:val="EMPTYCELLSTYLE"/>
            </w:pPr>
          </w:p>
        </w:tc>
        <w:tc>
          <w:tcPr>
            <w:tcW w:w="200" w:type="dxa"/>
          </w:tcPr>
          <w:p w14:paraId="41B6E68A" w14:textId="77777777" w:rsidR="001F7038" w:rsidRDefault="001F7038">
            <w:pPr>
              <w:pStyle w:val="EMPTYCELLSTYLE"/>
            </w:pPr>
          </w:p>
        </w:tc>
        <w:tc>
          <w:tcPr>
            <w:tcW w:w="60" w:type="dxa"/>
          </w:tcPr>
          <w:p w14:paraId="20B7045E" w14:textId="77777777" w:rsidR="001F7038" w:rsidRDefault="001F7038">
            <w:pPr>
              <w:pStyle w:val="EMPTYCELLSTYLE"/>
            </w:pPr>
          </w:p>
        </w:tc>
        <w:tc>
          <w:tcPr>
            <w:tcW w:w="4520" w:type="dxa"/>
          </w:tcPr>
          <w:p w14:paraId="282F4186" w14:textId="77777777" w:rsidR="001F7038" w:rsidRDefault="001F7038">
            <w:pPr>
              <w:pStyle w:val="EMPTYCELLSTYLE"/>
            </w:pPr>
          </w:p>
        </w:tc>
        <w:tc>
          <w:tcPr>
            <w:tcW w:w="2320" w:type="dxa"/>
          </w:tcPr>
          <w:p w14:paraId="37F16E13" w14:textId="77777777" w:rsidR="001F7038" w:rsidRDefault="001F7038">
            <w:pPr>
              <w:pStyle w:val="EMPTYCELLSTYLE"/>
            </w:pPr>
          </w:p>
        </w:tc>
        <w:tc>
          <w:tcPr>
            <w:tcW w:w="20" w:type="dxa"/>
          </w:tcPr>
          <w:p w14:paraId="441891D0" w14:textId="77777777" w:rsidR="001F7038" w:rsidRDefault="001F7038">
            <w:pPr>
              <w:pStyle w:val="EMPTYCELLSTYLE"/>
            </w:pPr>
          </w:p>
        </w:tc>
        <w:tc>
          <w:tcPr>
            <w:tcW w:w="180" w:type="dxa"/>
          </w:tcPr>
          <w:p w14:paraId="7D9EBA44" w14:textId="77777777" w:rsidR="001F7038" w:rsidRDefault="001F7038">
            <w:pPr>
              <w:pStyle w:val="EMPTYCELLSTYLE"/>
            </w:pPr>
          </w:p>
        </w:tc>
        <w:tc>
          <w:tcPr>
            <w:tcW w:w="500" w:type="dxa"/>
          </w:tcPr>
          <w:p w14:paraId="4D5CBD83" w14:textId="77777777" w:rsidR="001F7038" w:rsidRDefault="001F7038">
            <w:pPr>
              <w:pStyle w:val="EMPTYCELLSTYLE"/>
            </w:pPr>
          </w:p>
        </w:tc>
        <w:tc>
          <w:tcPr>
            <w:tcW w:w="40" w:type="dxa"/>
          </w:tcPr>
          <w:p w14:paraId="79DF1956" w14:textId="77777777" w:rsidR="001F7038" w:rsidRDefault="001F7038">
            <w:pPr>
              <w:pStyle w:val="EMPTYCELLSTYLE"/>
            </w:pPr>
          </w:p>
        </w:tc>
        <w:tc>
          <w:tcPr>
            <w:tcW w:w="200" w:type="dxa"/>
          </w:tcPr>
          <w:p w14:paraId="7EDBF4C5" w14:textId="77777777" w:rsidR="001F7038" w:rsidRDefault="001F7038">
            <w:pPr>
              <w:pStyle w:val="EMPTYCELLSTYLE"/>
            </w:pPr>
          </w:p>
        </w:tc>
        <w:tc>
          <w:tcPr>
            <w:tcW w:w="1520" w:type="dxa"/>
          </w:tcPr>
          <w:p w14:paraId="574A2592" w14:textId="77777777" w:rsidR="001F7038" w:rsidRDefault="001F7038">
            <w:pPr>
              <w:pStyle w:val="EMPTYCELLSTYLE"/>
            </w:pPr>
          </w:p>
        </w:tc>
        <w:tc>
          <w:tcPr>
            <w:tcW w:w="20" w:type="dxa"/>
          </w:tcPr>
          <w:p w14:paraId="5290438E" w14:textId="77777777" w:rsidR="001F7038" w:rsidRDefault="001F7038">
            <w:pPr>
              <w:pStyle w:val="EMPTYCELLSTYLE"/>
            </w:pPr>
          </w:p>
        </w:tc>
        <w:tc>
          <w:tcPr>
            <w:tcW w:w="20" w:type="dxa"/>
          </w:tcPr>
          <w:p w14:paraId="037C7F8C" w14:textId="77777777" w:rsidR="001F7038" w:rsidRDefault="001F7038">
            <w:pPr>
              <w:pStyle w:val="EMPTYCELLSTYLE"/>
            </w:pPr>
          </w:p>
        </w:tc>
        <w:tc>
          <w:tcPr>
            <w:tcW w:w="1" w:type="dxa"/>
          </w:tcPr>
          <w:p w14:paraId="5A35D2FB" w14:textId="77777777" w:rsidR="001F7038" w:rsidRDefault="001F7038">
            <w:pPr>
              <w:pStyle w:val="EMPTYCELLSTYLE"/>
            </w:pPr>
          </w:p>
        </w:tc>
      </w:tr>
      <w:tr w:rsidR="001F7038" w14:paraId="55F9E052" w14:textId="77777777">
        <w:tblPrEx>
          <w:tblCellMar>
            <w:top w:w="0" w:type="dxa"/>
            <w:bottom w:w="0" w:type="dxa"/>
          </w:tblCellMar>
        </w:tblPrEx>
        <w:trPr>
          <w:trHeight w:hRule="exact" w:val="240"/>
        </w:trPr>
        <w:tc>
          <w:tcPr>
            <w:tcW w:w="1" w:type="dxa"/>
          </w:tcPr>
          <w:p w14:paraId="3CD980FE" w14:textId="77777777" w:rsidR="001F7038" w:rsidRDefault="001F7038">
            <w:pPr>
              <w:pStyle w:val="EMPTYCELLSTYLE"/>
            </w:pPr>
          </w:p>
        </w:tc>
        <w:tc>
          <w:tcPr>
            <w:tcW w:w="20" w:type="dxa"/>
          </w:tcPr>
          <w:p w14:paraId="7F3666BD" w14:textId="77777777" w:rsidR="001F7038" w:rsidRDefault="001F7038">
            <w:pPr>
              <w:pStyle w:val="EMPTYCELLSTYLE"/>
            </w:pPr>
          </w:p>
        </w:tc>
        <w:tc>
          <w:tcPr>
            <w:tcW w:w="280" w:type="dxa"/>
          </w:tcPr>
          <w:p w14:paraId="65105206" w14:textId="77777777" w:rsidR="001F7038" w:rsidRDefault="001F7038">
            <w:pPr>
              <w:pStyle w:val="EMPTYCELLSTYLE"/>
            </w:pPr>
          </w:p>
        </w:tc>
        <w:tc>
          <w:tcPr>
            <w:tcW w:w="1000" w:type="dxa"/>
          </w:tcPr>
          <w:p w14:paraId="3E27A9A4" w14:textId="77777777" w:rsidR="001F7038" w:rsidRDefault="001F7038">
            <w:pPr>
              <w:pStyle w:val="EMPTYCELLSTYLE"/>
            </w:pPr>
          </w:p>
        </w:tc>
        <w:tc>
          <w:tcPr>
            <w:tcW w:w="200" w:type="dxa"/>
          </w:tcPr>
          <w:p w14:paraId="12A3BCEA" w14:textId="77777777" w:rsidR="001F7038" w:rsidRDefault="001F7038">
            <w:pPr>
              <w:pStyle w:val="EMPTYCELLSTYLE"/>
            </w:pPr>
          </w:p>
        </w:tc>
        <w:tc>
          <w:tcPr>
            <w:tcW w:w="200" w:type="dxa"/>
          </w:tcPr>
          <w:p w14:paraId="2E9329A9" w14:textId="77777777" w:rsidR="001F7038" w:rsidRDefault="001F7038">
            <w:pPr>
              <w:pStyle w:val="EMPTYCELLSTYLE"/>
            </w:pPr>
          </w:p>
        </w:tc>
        <w:tc>
          <w:tcPr>
            <w:tcW w:w="60" w:type="dxa"/>
          </w:tcPr>
          <w:p w14:paraId="5EB20B44" w14:textId="77777777" w:rsidR="001F7038" w:rsidRDefault="001F7038">
            <w:pPr>
              <w:pStyle w:val="EMPTYCELLSTYLE"/>
            </w:pPr>
          </w:p>
        </w:tc>
        <w:tc>
          <w:tcPr>
            <w:tcW w:w="4520" w:type="dxa"/>
          </w:tcPr>
          <w:p w14:paraId="6F67057E" w14:textId="77777777" w:rsidR="001F7038" w:rsidRDefault="001F7038">
            <w:pPr>
              <w:pStyle w:val="EMPTYCELLSTYLE"/>
            </w:pPr>
          </w:p>
        </w:tc>
        <w:tc>
          <w:tcPr>
            <w:tcW w:w="2320" w:type="dxa"/>
          </w:tcPr>
          <w:p w14:paraId="5E4AB226" w14:textId="77777777" w:rsidR="001F7038" w:rsidRDefault="001F7038">
            <w:pPr>
              <w:pStyle w:val="EMPTYCELLSTYLE"/>
            </w:pPr>
          </w:p>
        </w:tc>
        <w:tc>
          <w:tcPr>
            <w:tcW w:w="20" w:type="dxa"/>
          </w:tcPr>
          <w:p w14:paraId="72A153E9" w14:textId="77777777" w:rsidR="001F7038" w:rsidRDefault="001F7038">
            <w:pPr>
              <w:pStyle w:val="EMPTYCELLSTYLE"/>
            </w:pPr>
          </w:p>
        </w:tc>
        <w:tc>
          <w:tcPr>
            <w:tcW w:w="180" w:type="dxa"/>
          </w:tcPr>
          <w:p w14:paraId="321D185E" w14:textId="77777777" w:rsidR="001F7038" w:rsidRDefault="001F7038">
            <w:pPr>
              <w:pStyle w:val="EMPTYCELLSTYLE"/>
            </w:pPr>
          </w:p>
        </w:tc>
        <w:tc>
          <w:tcPr>
            <w:tcW w:w="500" w:type="dxa"/>
          </w:tcPr>
          <w:p w14:paraId="213C9868" w14:textId="77777777" w:rsidR="001F7038" w:rsidRDefault="001F7038">
            <w:pPr>
              <w:pStyle w:val="EMPTYCELLSTYLE"/>
            </w:pPr>
          </w:p>
        </w:tc>
        <w:tc>
          <w:tcPr>
            <w:tcW w:w="40" w:type="dxa"/>
          </w:tcPr>
          <w:p w14:paraId="2CAF817C" w14:textId="77777777" w:rsidR="001F7038" w:rsidRDefault="001F7038">
            <w:pPr>
              <w:pStyle w:val="EMPTYCELLSTYLE"/>
            </w:pPr>
          </w:p>
        </w:tc>
        <w:tc>
          <w:tcPr>
            <w:tcW w:w="200" w:type="dxa"/>
          </w:tcPr>
          <w:p w14:paraId="64073242" w14:textId="77777777" w:rsidR="001F7038" w:rsidRDefault="001F7038">
            <w:pPr>
              <w:pStyle w:val="EMPTYCELLSTYLE"/>
            </w:pPr>
          </w:p>
        </w:tc>
        <w:tc>
          <w:tcPr>
            <w:tcW w:w="1520" w:type="dxa"/>
            <w:tcMar>
              <w:top w:w="0" w:type="dxa"/>
              <w:left w:w="0" w:type="dxa"/>
              <w:bottom w:w="0" w:type="dxa"/>
              <w:right w:w="0" w:type="dxa"/>
            </w:tcMar>
            <w:vAlign w:val="center"/>
          </w:tcPr>
          <w:p w14:paraId="0320015F" w14:textId="77777777" w:rsidR="001F7038" w:rsidRDefault="00A81912">
            <w:pPr>
              <w:jc w:val="center"/>
            </w:pPr>
            <w:r>
              <w:rPr>
                <w:rFonts w:ascii="DejaVu Sans" w:eastAsia="DejaVu Sans" w:hAnsi="DejaVu Sans" w:cs="DejaVu Sans"/>
                <w:i/>
                <w:color w:val="000000"/>
                <w:sz w:val="12"/>
              </w:rPr>
              <w:t>em R$ 1,00</w:t>
            </w:r>
          </w:p>
        </w:tc>
        <w:tc>
          <w:tcPr>
            <w:tcW w:w="20" w:type="dxa"/>
          </w:tcPr>
          <w:p w14:paraId="7DE1427E" w14:textId="77777777" w:rsidR="001F7038" w:rsidRDefault="001F7038">
            <w:pPr>
              <w:pStyle w:val="EMPTYCELLSTYLE"/>
            </w:pPr>
          </w:p>
        </w:tc>
        <w:tc>
          <w:tcPr>
            <w:tcW w:w="20" w:type="dxa"/>
          </w:tcPr>
          <w:p w14:paraId="45C0E9B1" w14:textId="77777777" w:rsidR="001F7038" w:rsidRDefault="001F7038">
            <w:pPr>
              <w:pStyle w:val="EMPTYCELLSTYLE"/>
            </w:pPr>
          </w:p>
        </w:tc>
        <w:tc>
          <w:tcPr>
            <w:tcW w:w="1" w:type="dxa"/>
          </w:tcPr>
          <w:p w14:paraId="14D1F6E8" w14:textId="77777777" w:rsidR="001F7038" w:rsidRDefault="001F7038">
            <w:pPr>
              <w:pStyle w:val="EMPTYCELLSTYLE"/>
            </w:pPr>
          </w:p>
        </w:tc>
      </w:tr>
      <w:tr w:rsidR="001F7038" w14:paraId="56CD6983" w14:textId="77777777">
        <w:tblPrEx>
          <w:tblCellMar>
            <w:top w:w="0" w:type="dxa"/>
            <w:bottom w:w="0" w:type="dxa"/>
          </w:tblCellMar>
        </w:tblPrEx>
        <w:trPr>
          <w:trHeight w:hRule="exact" w:val="260"/>
        </w:trPr>
        <w:tc>
          <w:tcPr>
            <w:tcW w:w="1" w:type="dxa"/>
          </w:tcPr>
          <w:p w14:paraId="6E1F92E9" w14:textId="77777777" w:rsidR="001F7038" w:rsidRDefault="001F7038">
            <w:pPr>
              <w:pStyle w:val="EMPTYCELLSTYLE"/>
            </w:pPr>
          </w:p>
        </w:tc>
        <w:tc>
          <w:tcPr>
            <w:tcW w:w="20" w:type="dxa"/>
          </w:tcPr>
          <w:p w14:paraId="4C53EEC7"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1DBED3B9" w14:textId="77777777">
              <w:tblPrEx>
                <w:tblCellMar>
                  <w:top w:w="0" w:type="dxa"/>
                  <w:bottom w:w="0" w:type="dxa"/>
                </w:tblCellMar>
              </w:tblPrEx>
              <w:trPr>
                <w:trHeight w:hRule="exact" w:val="20"/>
              </w:trPr>
              <w:tc>
                <w:tcPr>
                  <w:tcW w:w="4360" w:type="dxa"/>
                </w:tcPr>
                <w:p w14:paraId="4AFC2521" w14:textId="77777777" w:rsidR="001F7038" w:rsidRDefault="001F7038">
                  <w:pPr>
                    <w:pStyle w:val="EMPTYCELLSTYLE"/>
                  </w:pPr>
                </w:p>
              </w:tc>
              <w:tc>
                <w:tcPr>
                  <w:tcW w:w="140" w:type="dxa"/>
                </w:tcPr>
                <w:p w14:paraId="46293EDA" w14:textId="77777777" w:rsidR="001F7038" w:rsidRDefault="001F7038">
                  <w:pPr>
                    <w:pStyle w:val="EMPTYCELLSTYLE"/>
                  </w:pPr>
                </w:p>
              </w:tc>
              <w:tc>
                <w:tcPr>
                  <w:tcW w:w="4520" w:type="dxa"/>
                </w:tcPr>
                <w:p w14:paraId="375CFF32" w14:textId="77777777" w:rsidR="001F7038" w:rsidRDefault="001F7038">
                  <w:pPr>
                    <w:pStyle w:val="EMPTYCELLSTYLE"/>
                  </w:pPr>
                </w:p>
              </w:tc>
              <w:tc>
                <w:tcPr>
                  <w:tcW w:w="140" w:type="dxa"/>
                </w:tcPr>
                <w:p w14:paraId="05B6FE61" w14:textId="77777777" w:rsidR="001F7038" w:rsidRDefault="001F7038">
                  <w:pPr>
                    <w:pStyle w:val="EMPTYCELLSTYLE"/>
                  </w:pPr>
                </w:p>
              </w:tc>
              <w:tc>
                <w:tcPr>
                  <w:tcW w:w="240" w:type="dxa"/>
                </w:tcPr>
                <w:p w14:paraId="58498137" w14:textId="77777777" w:rsidR="001F7038" w:rsidRDefault="001F7038">
                  <w:pPr>
                    <w:pStyle w:val="EMPTYCELLSTYLE"/>
                  </w:pPr>
                </w:p>
              </w:tc>
              <w:tc>
                <w:tcPr>
                  <w:tcW w:w="120" w:type="dxa"/>
                </w:tcPr>
                <w:p w14:paraId="16EEFABE" w14:textId="77777777" w:rsidR="001F7038" w:rsidRDefault="001F7038">
                  <w:pPr>
                    <w:pStyle w:val="EMPTYCELLSTYLE"/>
                  </w:pPr>
                </w:p>
              </w:tc>
              <w:tc>
                <w:tcPr>
                  <w:tcW w:w="1520" w:type="dxa"/>
                </w:tcPr>
                <w:p w14:paraId="691603BE" w14:textId="77777777" w:rsidR="001F7038" w:rsidRDefault="001F7038">
                  <w:pPr>
                    <w:pStyle w:val="EMPTYCELLSTYLE"/>
                  </w:pPr>
                </w:p>
              </w:tc>
              <w:tc>
                <w:tcPr>
                  <w:tcW w:w="40" w:type="dxa"/>
                </w:tcPr>
                <w:p w14:paraId="0C9A7D1F" w14:textId="77777777" w:rsidR="001F7038" w:rsidRDefault="001F7038">
                  <w:pPr>
                    <w:pStyle w:val="EMPTYCELLSTYLE"/>
                  </w:pPr>
                </w:p>
              </w:tc>
            </w:tr>
            <w:tr w:rsidR="001F7038" w14:paraId="4B39D80F"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3CCD224B" w14:textId="77777777" w:rsidR="001F7038" w:rsidRDefault="00A81912">
                  <w:r>
                    <w:rPr>
                      <w:rFonts w:ascii="DejaVu Sans" w:eastAsia="DejaVu Sans" w:hAnsi="DejaVu Sans" w:cs="DejaVu Sans"/>
                      <w:color w:val="000000"/>
                      <w:sz w:val="14"/>
                    </w:rPr>
                    <w:t>GND</w:t>
                  </w:r>
                </w:p>
              </w:tc>
              <w:tc>
                <w:tcPr>
                  <w:tcW w:w="140" w:type="dxa"/>
                </w:tcPr>
                <w:p w14:paraId="24A97908" w14:textId="77777777" w:rsidR="001F7038" w:rsidRDefault="001F7038">
                  <w:pPr>
                    <w:pStyle w:val="EMPTYCELLSTYLE"/>
                  </w:pPr>
                </w:p>
              </w:tc>
              <w:tc>
                <w:tcPr>
                  <w:tcW w:w="4520" w:type="dxa"/>
                  <w:tcMar>
                    <w:top w:w="0" w:type="dxa"/>
                    <w:left w:w="0" w:type="dxa"/>
                    <w:bottom w:w="0" w:type="dxa"/>
                    <w:right w:w="0" w:type="dxa"/>
                  </w:tcMar>
                </w:tcPr>
                <w:p w14:paraId="1494DCF5" w14:textId="77777777" w:rsidR="001F7038" w:rsidRDefault="00A81912">
                  <w:r>
                    <w:rPr>
                      <w:rFonts w:ascii="DejaVu Sans" w:eastAsia="DejaVu Sans" w:hAnsi="DejaVu Sans" w:cs="DejaVu Sans"/>
                      <w:color w:val="000000"/>
                      <w:sz w:val="14"/>
                    </w:rPr>
                    <w:t>MODALIDADE DE APLICAÇÃO</w:t>
                  </w:r>
                </w:p>
              </w:tc>
              <w:tc>
                <w:tcPr>
                  <w:tcW w:w="140" w:type="dxa"/>
                </w:tcPr>
                <w:p w14:paraId="2DED6D8F" w14:textId="77777777" w:rsidR="001F7038" w:rsidRDefault="001F7038">
                  <w:pPr>
                    <w:pStyle w:val="EMPTYCELLSTYLE"/>
                  </w:pPr>
                </w:p>
              </w:tc>
              <w:tc>
                <w:tcPr>
                  <w:tcW w:w="240" w:type="dxa"/>
                  <w:tcMar>
                    <w:top w:w="0" w:type="dxa"/>
                    <w:left w:w="0" w:type="dxa"/>
                    <w:bottom w:w="0" w:type="dxa"/>
                    <w:right w:w="0" w:type="dxa"/>
                  </w:tcMar>
                </w:tcPr>
                <w:p w14:paraId="0890D687" w14:textId="77777777" w:rsidR="001F7038" w:rsidRDefault="00A81912">
                  <w:pPr>
                    <w:jc w:val="center"/>
                  </w:pPr>
                  <w:r>
                    <w:rPr>
                      <w:rFonts w:ascii="DejaVu Sans" w:eastAsia="DejaVu Sans" w:hAnsi="DejaVu Sans" w:cs="DejaVu Sans"/>
                      <w:color w:val="000000"/>
                      <w:sz w:val="14"/>
                    </w:rPr>
                    <w:t>RP</w:t>
                  </w:r>
                </w:p>
              </w:tc>
              <w:tc>
                <w:tcPr>
                  <w:tcW w:w="120" w:type="dxa"/>
                </w:tcPr>
                <w:p w14:paraId="3782A8C6" w14:textId="77777777" w:rsidR="001F7038" w:rsidRDefault="001F7038">
                  <w:pPr>
                    <w:pStyle w:val="EMPTYCELLSTYLE"/>
                  </w:pPr>
                </w:p>
              </w:tc>
              <w:tc>
                <w:tcPr>
                  <w:tcW w:w="1520" w:type="dxa"/>
                  <w:tcMar>
                    <w:top w:w="0" w:type="dxa"/>
                    <w:left w:w="0" w:type="dxa"/>
                    <w:bottom w:w="0" w:type="dxa"/>
                    <w:right w:w="0" w:type="dxa"/>
                  </w:tcMar>
                </w:tcPr>
                <w:p w14:paraId="2A918275" w14:textId="77777777" w:rsidR="001F7038" w:rsidRDefault="00A81912">
                  <w:pPr>
                    <w:jc w:val="center"/>
                  </w:pPr>
                  <w:r>
                    <w:rPr>
                      <w:rFonts w:ascii="DejaVu Sans" w:eastAsia="DejaVu Sans" w:hAnsi="DejaVu Sans" w:cs="DejaVu Sans"/>
                      <w:color w:val="000000"/>
                      <w:sz w:val="14"/>
                    </w:rPr>
                    <w:t>ACRÉSCIMO</w:t>
                  </w:r>
                </w:p>
              </w:tc>
              <w:tc>
                <w:tcPr>
                  <w:tcW w:w="40" w:type="dxa"/>
                </w:tcPr>
                <w:p w14:paraId="2B4683C5" w14:textId="77777777" w:rsidR="001F7038" w:rsidRDefault="001F7038">
                  <w:pPr>
                    <w:pStyle w:val="EMPTYCELLSTYLE"/>
                  </w:pPr>
                </w:p>
              </w:tc>
            </w:tr>
          </w:tbl>
          <w:p w14:paraId="052299D5" w14:textId="77777777" w:rsidR="001F7038" w:rsidRDefault="001F7038">
            <w:pPr>
              <w:pStyle w:val="EMPTYCELLSTYLE"/>
            </w:pPr>
          </w:p>
        </w:tc>
        <w:tc>
          <w:tcPr>
            <w:tcW w:w="1" w:type="dxa"/>
          </w:tcPr>
          <w:p w14:paraId="1B7446D0" w14:textId="77777777" w:rsidR="001F7038" w:rsidRDefault="001F7038">
            <w:pPr>
              <w:pStyle w:val="EMPTYCELLSTYLE"/>
            </w:pPr>
          </w:p>
        </w:tc>
      </w:tr>
      <w:tr w:rsidR="001F7038" w14:paraId="2050207D" w14:textId="77777777">
        <w:tblPrEx>
          <w:tblCellMar>
            <w:top w:w="0" w:type="dxa"/>
            <w:bottom w:w="0" w:type="dxa"/>
          </w:tblCellMar>
        </w:tblPrEx>
        <w:trPr>
          <w:trHeight w:hRule="exact" w:val="20"/>
        </w:trPr>
        <w:tc>
          <w:tcPr>
            <w:tcW w:w="1" w:type="dxa"/>
          </w:tcPr>
          <w:p w14:paraId="2155992A" w14:textId="77777777" w:rsidR="001F7038" w:rsidRDefault="001F7038">
            <w:pPr>
              <w:pStyle w:val="EMPTYCELLSTYLE"/>
            </w:pPr>
          </w:p>
        </w:tc>
        <w:tc>
          <w:tcPr>
            <w:tcW w:w="20" w:type="dxa"/>
          </w:tcPr>
          <w:p w14:paraId="6BE19A2D" w14:textId="77777777" w:rsidR="001F7038" w:rsidRDefault="001F7038">
            <w:pPr>
              <w:pStyle w:val="EMPTYCELLSTYLE"/>
            </w:pPr>
          </w:p>
        </w:tc>
        <w:tc>
          <w:tcPr>
            <w:tcW w:w="280" w:type="dxa"/>
          </w:tcPr>
          <w:p w14:paraId="48E499D9" w14:textId="77777777" w:rsidR="001F7038" w:rsidRDefault="001F7038">
            <w:pPr>
              <w:pStyle w:val="EMPTYCELLSTYLE"/>
            </w:pPr>
          </w:p>
        </w:tc>
        <w:tc>
          <w:tcPr>
            <w:tcW w:w="1000" w:type="dxa"/>
          </w:tcPr>
          <w:p w14:paraId="04EEEA16" w14:textId="77777777" w:rsidR="001F7038" w:rsidRDefault="001F7038">
            <w:pPr>
              <w:pStyle w:val="EMPTYCELLSTYLE"/>
            </w:pPr>
          </w:p>
        </w:tc>
        <w:tc>
          <w:tcPr>
            <w:tcW w:w="200" w:type="dxa"/>
          </w:tcPr>
          <w:p w14:paraId="5C96EFB5" w14:textId="77777777" w:rsidR="001F7038" w:rsidRDefault="001F7038">
            <w:pPr>
              <w:pStyle w:val="EMPTYCELLSTYLE"/>
            </w:pPr>
          </w:p>
        </w:tc>
        <w:tc>
          <w:tcPr>
            <w:tcW w:w="200" w:type="dxa"/>
          </w:tcPr>
          <w:p w14:paraId="2576E8EB" w14:textId="77777777" w:rsidR="001F7038" w:rsidRDefault="001F7038">
            <w:pPr>
              <w:pStyle w:val="EMPTYCELLSTYLE"/>
            </w:pPr>
          </w:p>
        </w:tc>
        <w:tc>
          <w:tcPr>
            <w:tcW w:w="60" w:type="dxa"/>
          </w:tcPr>
          <w:p w14:paraId="5DD24401" w14:textId="77777777" w:rsidR="001F7038" w:rsidRDefault="001F7038">
            <w:pPr>
              <w:pStyle w:val="EMPTYCELLSTYLE"/>
            </w:pPr>
          </w:p>
        </w:tc>
        <w:tc>
          <w:tcPr>
            <w:tcW w:w="4520" w:type="dxa"/>
          </w:tcPr>
          <w:p w14:paraId="6687C2E3" w14:textId="77777777" w:rsidR="001F7038" w:rsidRDefault="001F7038">
            <w:pPr>
              <w:pStyle w:val="EMPTYCELLSTYLE"/>
            </w:pPr>
          </w:p>
        </w:tc>
        <w:tc>
          <w:tcPr>
            <w:tcW w:w="2320" w:type="dxa"/>
          </w:tcPr>
          <w:p w14:paraId="014C6738" w14:textId="77777777" w:rsidR="001F7038" w:rsidRDefault="001F7038">
            <w:pPr>
              <w:pStyle w:val="EMPTYCELLSTYLE"/>
            </w:pPr>
          </w:p>
        </w:tc>
        <w:tc>
          <w:tcPr>
            <w:tcW w:w="20" w:type="dxa"/>
          </w:tcPr>
          <w:p w14:paraId="6B208045" w14:textId="77777777" w:rsidR="001F7038" w:rsidRDefault="001F7038">
            <w:pPr>
              <w:pStyle w:val="EMPTYCELLSTYLE"/>
            </w:pPr>
          </w:p>
        </w:tc>
        <w:tc>
          <w:tcPr>
            <w:tcW w:w="180" w:type="dxa"/>
          </w:tcPr>
          <w:p w14:paraId="58E5C85C" w14:textId="77777777" w:rsidR="001F7038" w:rsidRDefault="001F7038">
            <w:pPr>
              <w:pStyle w:val="EMPTYCELLSTYLE"/>
            </w:pPr>
          </w:p>
        </w:tc>
        <w:tc>
          <w:tcPr>
            <w:tcW w:w="500" w:type="dxa"/>
          </w:tcPr>
          <w:p w14:paraId="02444904" w14:textId="77777777" w:rsidR="001F7038" w:rsidRDefault="001F7038">
            <w:pPr>
              <w:pStyle w:val="EMPTYCELLSTYLE"/>
            </w:pPr>
          </w:p>
        </w:tc>
        <w:tc>
          <w:tcPr>
            <w:tcW w:w="40" w:type="dxa"/>
          </w:tcPr>
          <w:p w14:paraId="10B1DEE5" w14:textId="77777777" w:rsidR="001F7038" w:rsidRDefault="001F7038">
            <w:pPr>
              <w:pStyle w:val="EMPTYCELLSTYLE"/>
            </w:pPr>
          </w:p>
        </w:tc>
        <w:tc>
          <w:tcPr>
            <w:tcW w:w="200" w:type="dxa"/>
          </w:tcPr>
          <w:p w14:paraId="12C0B2C4" w14:textId="77777777" w:rsidR="001F7038" w:rsidRDefault="001F7038">
            <w:pPr>
              <w:pStyle w:val="EMPTYCELLSTYLE"/>
            </w:pPr>
          </w:p>
        </w:tc>
        <w:tc>
          <w:tcPr>
            <w:tcW w:w="1520" w:type="dxa"/>
          </w:tcPr>
          <w:p w14:paraId="0596BCD5" w14:textId="77777777" w:rsidR="001F7038" w:rsidRDefault="001F7038">
            <w:pPr>
              <w:pStyle w:val="EMPTYCELLSTYLE"/>
            </w:pPr>
          </w:p>
        </w:tc>
        <w:tc>
          <w:tcPr>
            <w:tcW w:w="20" w:type="dxa"/>
          </w:tcPr>
          <w:p w14:paraId="02D6F0A1" w14:textId="77777777" w:rsidR="001F7038" w:rsidRDefault="001F7038">
            <w:pPr>
              <w:pStyle w:val="EMPTYCELLSTYLE"/>
            </w:pPr>
          </w:p>
        </w:tc>
        <w:tc>
          <w:tcPr>
            <w:tcW w:w="20" w:type="dxa"/>
          </w:tcPr>
          <w:p w14:paraId="0AD9FB47" w14:textId="77777777" w:rsidR="001F7038" w:rsidRDefault="001F7038">
            <w:pPr>
              <w:pStyle w:val="EMPTYCELLSTYLE"/>
            </w:pPr>
          </w:p>
        </w:tc>
        <w:tc>
          <w:tcPr>
            <w:tcW w:w="1" w:type="dxa"/>
          </w:tcPr>
          <w:p w14:paraId="67897B68" w14:textId="77777777" w:rsidR="001F7038" w:rsidRDefault="001F7038">
            <w:pPr>
              <w:pStyle w:val="EMPTYCELLSTYLE"/>
            </w:pPr>
          </w:p>
        </w:tc>
      </w:tr>
      <w:tr w:rsidR="001F7038" w14:paraId="6CC22EF3" w14:textId="77777777">
        <w:tblPrEx>
          <w:tblCellMar>
            <w:top w:w="0" w:type="dxa"/>
            <w:bottom w:w="0" w:type="dxa"/>
          </w:tblCellMar>
        </w:tblPrEx>
        <w:trPr>
          <w:trHeight w:hRule="exact" w:val="240"/>
        </w:trPr>
        <w:tc>
          <w:tcPr>
            <w:tcW w:w="1" w:type="dxa"/>
          </w:tcPr>
          <w:p w14:paraId="3CFB0C30" w14:textId="77777777" w:rsidR="001F7038" w:rsidRDefault="001F7038">
            <w:pPr>
              <w:pStyle w:val="EMPTYCELLSTYLE"/>
            </w:pPr>
          </w:p>
        </w:tc>
        <w:tc>
          <w:tcPr>
            <w:tcW w:w="20" w:type="dxa"/>
          </w:tcPr>
          <w:p w14:paraId="060F70CC"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6F4075DD"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966F00B" w14:textId="77777777" w:rsidR="001F7038" w:rsidRDefault="00A81912">
                  <w:pPr>
                    <w:jc w:val="center"/>
                  </w:pPr>
                  <w:r>
                    <w:rPr>
                      <w:rFonts w:ascii="DejaVu Sans" w:eastAsia="DejaVu Sans" w:hAnsi="DejaVu Sans" w:cs="DejaVu Sans"/>
                      <w:color w:val="000000"/>
                      <w:sz w:val="12"/>
                    </w:rPr>
                    <w:t>3</w:t>
                  </w:r>
                </w:p>
              </w:tc>
              <w:tc>
                <w:tcPr>
                  <w:tcW w:w="60" w:type="dxa"/>
                </w:tcPr>
                <w:p w14:paraId="1D1396BD"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38A81BE" w14:textId="77777777" w:rsidR="001F7038" w:rsidRDefault="00A81912">
                  <w:r>
                    <w:rPr>
                      <w:rFonts w:ascii="DejaVu Sans" w:eastAsia="DejaVu Sans" w:hAnsi="DejaVu Sans" w:cs="DejaVu Sans"/>
                      <w:color w:val="000000"/>
                      <w:sz w:val="12"/>
                    </w:rPr>
                    <w:t>Outras Despesas Correntes</w:t>
                  </w:r>
                </w:p>
              </w:tc>
              <w:tc>
                <w:tcPr>
                  <w:tcW w:w="140" w:type="dxa"/>
                </w:tcPr>
                <w:p w14:paraId="43A00886"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D73E6DA" w14:textId="77777777" w:rsidR="001F7038" w:rsidRDefault="00A81912">
                  <w:pPr>
                    <w:jc w:val="center"/>
                  </w:pPr>
                  <w:r>
                    <w:rPr>
                      <w:rFonts w:ascii="DejaVu Sans" w:eastAsia="DejaVu Sans" w:hAnsi="DejaVu Sans" w:cs="DejaVu Sans"/>
                      <w:color w:val="000000"/>
                      <w:sz w:val="12"/>
                    </w:rPr>
                    <w:t>90</w:t>
                  </w:r>
                </w:p>
              </w:tc>
              <w:tc>
                <w:tcPr>
                  <w:tcW w:w="60" w:type="dxa"/>
                </w:tcPr>
                <w:p w14:paraId="126C21CC"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9595877" w14:textId="77777777" w:rsidR="001F7038" w:rsidRDefault="00A81912">
                  <w:r>
                    <w:rPr>
                      <w:rFonts w:ascii="DejaVu Sans" w:eastAsia="DejaVu Sans" w:hAnsi="DejaVu Sans" w:cs="DejaVu Sans"/>
                      <w:color w:val="000000"/>
                      <w:sz w:val="12"/>
                    </w:rPr>
                    <w:t>Aplicações Diretas</w:t>
                  </w:r>
                </w:p>
              </w:tc>
              <w:tc>
                <w:tcPr>
                  <w:tcW w:w="140" w:type="dxa"/>
                </w:tcPr>
                <w:p w14:paraId="53A3A066"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74D5AB9" w14:textId="77777777" w:rsidR="001F7038" w:rsidRDefault="00A81912">
                  <w:pPr>
                    <w:jc w:val="center"/>
                  </w:pPr>
                  <w:r>
                    <w:rPr>
                      <w:rFonts w:ascii="DejaVu Sans" w:eastAsia="DejaVu Sans" w:hAnsi="DejaVu Sans" w:cs="DejaVu Sans"/>
                      <w:color w:val="000000"/>
                      <w:sz w:val="12"/>
                    </w:rPr>
                    <w:t>8</w:t>
                  </w:r>
                </w:p>
              </w:tc>
              <w:tc>
                <w:tcPr>
                  <w:tcW w:w="120" w:type="dxa"/>
                </w:tcPr>
                <w:p w14:paraId="7D9E33BC"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933ACE8" w14:textId="77777777" w:rsidR="001F7038" w:rsidRDefault="00A81912">
                  <w:pPr>
                    <w:jc w:val="right"/>
                  </w:pPr>
                  <w:r>
                    <w:rPr>
                      <w:rFonts w:ascii="DejaVu Sans" w:eastAsia="DejaVu Sans" w:hAnsi="DejaVu Sans" w:cs="DejaVu Sans"/>
                      <w:color w:val="000000"/>
                      <w:sz w:val="12"/>
                    </w:rPr>
                    <w:t>350.000.000</w:t>
                  </w:r>
                </w:p>
              </w:tc>
              <w:tc>
                <w:tcPr>
                  <w:tcW w:w="20" w:type="dxa"/>
                </w:tcPr>
                <w:p w14:paraId="0E7D12A1" w14:textId="77777777" w:rsidR="001F7038" w:rsidRDefault="001F7038">
                  <w:pPr>
                    <w:pStyle w:val="EMPTYCELLSTYLE"/>
                  </w:pPr>
                </w:p>
              </w:tc>
            </w:tr>
          </w:tbl>
          <w:p w14:paraId="16F69526" w14:textId="77777777" w:rsidR="001F7038" w:rsidRDefault="001F7038">
            <w:pPr>
              <w:pStyle w:val="EMPTYCELLSTYLE"/>
            </w:pPr>
          </w:p>
        </w:tc>
        <w:tc>
          <w:tcPr>
            <w:tcW w:w="20" w:type="dxa"/>
          </w:tcPr>
          <w:p w14:paraId="0CC4A202" w14:textId="77777777" w:rsidR="001F7038" w:rsidRDefault="001F7038">
            <w:pPr>
              <w:pStyle w:val="EMPTYCELLSTYLE"/>
            </w:pPr>
          </w:p>
        </w:tc>
        <w:tc>
          <w:tcPr>
            <w:tcW w:w="1" w:type="dxa"/>
          </w:tcPr>
          <w:p w14:paraId="6E87D9FA" w14:textId="77777777" w:rsidR="001F7038" w:rsidRDefault="001F7038">
            <w:pPr>
              <w:pStyle w:val="EMPTYCELLSTYLE"/>
            </w:pPr>
          </w:p>
        </w:tc>
      </w:tr>
      <w:tr w:rsidR="001F7038" w14:paraId="1359B429" w14:textId="77777777">
        <w:tblPrEx>
          <w:tblCellMar>
            <w:top w:w="0" w:type="dxa"/>
            <w:bottom w:w="0" w:type="dxa"/>
          </w:tblCellMar>
        </w:tblPrEx>
        <w:trPr>
          <w:trHeight w:hRule="exact" w:val="20"/>
        </w:trPr>
        <w:tc>
          <w:tcPr>
            <w:tcW w:w="1" w:type="dxa"/>
          </w:tcPr>
          <w:p w14:paraId="7090061A" w14:textId="77777777" w:rsidR="001F7038" w:rsidRDefault="001F7038">
            <w:pPr>
              <w:pStyle w:val="EMPTYCELLSTYLE"/>
            </w:pPr>
          </w:p>
        </w:tc>
        <w:tc>
          <w:tcPr>
            <w:tcW w:w="20" w:type="dxa"/>
          </w:tcPr>
          <w:p w14:paraId="60470DF4" w14:textId="77777777" w:rsidR="001F7038" w:rsidRDefault="001F7038">
            <w:pPr>
              <w:pStyle w:val="EMPTYCELLSTYLE"/>
            </w:pPr>
          </w:p>
        </w:tc>
        <w:tc>
          <w:tcPr>
            <w:tcW w:w="280" w:type="dxa"/>
          </w:tcPr>
          <w:p w14:paraId="20EF22E2" w14:textId="77777777" w:rsidR="001F7038" w:rsidRDefault="001F7038">
            <w:pPr>
              <w:pStyle w:val="EMPTYCELLSTYLE"/>
            </w:pPr>
          </w:p>
        </w:tc>
        <w:tc>
          <w:tcPr>
            <w:tcW w:w="1000" w:type="dxa"/>
          </w:tcPr>
          <w:p w14:paraId="1119F865" w14:textId="77777777" w:rsidR="001F7038" w:rsidRDefault="001F7038">
            <w:pPr>
              <w:pStyle w:val="EMPTYCELLSTYLE"/>
            </w:pPr>
          </w:p>
        </w:tc>
        <w:tc>
          <w:tcPr>
            <w:tcW w:w="200" w:type="dxa"/>
          </w:tcPr>
          <w:p w14:paraId="2C5AE853" w14:textId="77777777" w:rsidR="001F7038" w:rsidRDefault="001F7038">
            <w:pPr>
              <w:pStyle w:val="EMPTYCELLSTYLE"/>
            </w:pPr>
          </w:p>
        </w:tc>
        <w:tc>
          <w:tcPr>
            <w:tcW w:w="200" w:type="dxa"/>
          </w:tcPr>
          <w:p w14:paraId="368F8362" w14:textId="77777777" w:rsidR="001F7038" w:rsidRDefault="001F7038">
            <w:pPr>
              <w:pStyle w:val="EMPTYCELLSTYLE"/>
            </w:pPr>
          </w:p>
        </w:tc>
        <w:tc>
          <w:tcPr>
            <w:tcW w:w="60" w:type="dxa"/>
          </w:tcPr>
          <w:p w14:paraId="3AB0082A" w14:textId="77777777" w:rsidR="001F7038" w:rsidRDefault="001F7038">
            <w:pPr>
              <w:pStyle w:val="EMPTYCELLSTYLE"/>
            </w:pPr>
          </w:p>
        </w:tc>
        <w:tc>
          <w:tcPr>
            <w:tcW w:w="4520" w:type="dxa"/>
          </w:tcPr>
          <w:p w14:paraId="0E360AA1" w14:textId="77777777" w:rsidR="001F7038" w:rsidRDefault="001F7038">
            <w:pPr>
              <w:pStyle w:val="EMPTYCELLSTYLE"/>
            </w:pPr>
          </w:p>
        </w:tc>
        <w:tc>
          <w:tcPr>
            <w:tcW w:w="2320" w:type="dxa"/>
          </w:tcPr>
          <w:p w14:paraId="4A426E05" w14:textId="77777777" w:rsidR="001F7038" w:rsidRDefault="001F7038">
            <w:pPr>
              <w:pStyle w:val="EMPTYCELLSTYLE"/>
            </w:pPr>
          </w:p>
        </w:tc>
        <w:tc>
          <w:tcPr>
            <w:tcW w:w="20" w:type="dxa"/>
          </w:tcPr>
          <w:p w14:paraId="7183A41C" w14:textId="77777777" w:rsidR="001F7038" w:rsidRDefault="001F7038">
            <w:pPr>
              <w:pStyle w:val="EMPTYCELLSTYLE"/>
            </w:pPr>
          </w:p>
        </w:tc>
        <w:tc>
          <w:tcPr>
            <w:tcW w:w="180" w:type="dxa"/>
          </w:tcPr>
          <w:p w14:paraId="623BAE65" w14:textId="77777777" w:rsidR="001F7038" w:rsidRDefault="001F7038">
            <w:pPr>
              <w:pStyle w:val="EMPTYCELLSTYLE"/>
            </w:pPr>
          </w:p>
        </w:tc>
        <w:tc>
          <w:tcPr>
            <w:tcW w:w="500" w:type="dxa"/>
          </w:tcPr>
          <w:p w14:paraId="269E4C02" w14:textId="77777777" w:rsidR="001F7038" w:rsidRDefault="001F7038">
            <w:pPr>
              <w:pStyle w:val="EMPTYCELLSTYLE"/>
            </w:pPr>
          </w:p>
        </w:tc>
        <w:tc>
          <w:tcPr>
            <w:tcW w:w="40" w:type="dxa"/>
          </w:tcPr>
          <w:p w14:paraId="21D6B11C" w14:textId="77777777" w:rsidR="001F7038" w:rsidRDefault="001F7038">
            <w:pPr>
              <w:pStyle w:val="EMPTYCELLSTYLE"/>
            </w:pPr>
          </w:p>
        </w:tc>
        <w:tc>
          <w:tcPr>
            <w:tcW w:w="200" w:type="dxa"/>
          </w:tcPr>
          <w:p w14:paraId="4455447B" w14:textId="77777777" w:rsidR="001F7038" w:rsidRDefault="001F7038">
            <w:pPr>
              <w:pStyle w:val="EMPTYCELLSTYLE"/>
            </w:pPr>
          </w:p>
        </w:tc>
        <w:tc>
          <w:tcPr>
            <w:tcW w:w="1520" w:type="dxa"/>
          </w:tcPr>
          <w:p w14:paraId="1630FD33" w14:textId="77777777" w:rsidR="001F7038" w:rsidRDefault="001F7038">
            <w:pPr>
              <w:pStyle w:val="EMPTYCELLSTYLE"/>
            </w:pPr>
          </w:p>
        </w:tc>
        <w:tc>
          <w:tcPr>
            <w:tcW w:w="20" w:type="dxa"/>
          </w:tcPr>
          <w:p w14:paraId="706E512F" w14:textId="77777777" w:rsidR="001F7038" w:rsidRDefault="001F7038">
            <w:pPr>
              <w:pStyle w:val="EMPTYCELLSTYLE"/>
            </w:pPr>
          </w:p>
        </w:tc>
        <w:tc>
          <w:tcPr>
            <w:tcW w:w="20" w:type="dxa"/>
          </w:tcPr>
          <w:p w14:paraId="532D791A" w14:textId="77777777" w:rsidR="001F7038" w:rsidRDefault="001F7038">
            <w:pPr>
              <w:pStyle w:val="EMPTYCELLSTYLE"/>
            </w:pPr>
          </w:p>
        </w:tc>
        <w:tc>
          <w:tcPr>
            <w:tcW w:w="1" w:type="dxa"/>
          </w:tcPr>
          <w:p w14:paraId="128BAC32" w14:textId="77777777" w:rsidR="001F7038" w:rsidRDefault="001F7038">
            <w:pPr>
              <w:pStyle w:val="EMPTYCELLSTYLE"/>
            </w:pPr>
          </w:p>
        </w:tc>
      </w:tr>
      <w:tr w:rsidR="001F7038" w14:paraId="0ACFB91D" w14:textId="77777777">
        <w:tblPrEx>
          <w:tblCellMar>
            <w:top w:w="0" w:type="dxa"/>
            <w:bottom w:w="0" w:type="dxa"/>
          </w:tblCellMar>
        </w:tblPrEx>
        <w:trPr>
          <w:trHeight w:hRule="exact" w:val="240"/>
        </w:trPr>
        <w:tc>
          <w:tcPr>
            <w:tcW w:w="1" w:type="dxa"/>
          </w:tcPr>
          <w:p w14:paraId="736152FF" w14:textId="77777777" w:rsidR="001F7038" w:rsidRDefault="001F7038">
            <w:pPr>
              <w:pStyle w:val="EMPTYCELLSTYLE"/>
            </w:pPr>
          </w:p>
        </w:tc>
        <w:tc>
          <w:tcPr>
            <w:tcW w:w="20" w:type="dxa"/>
          </w:tcPr>
          <w:p w14:paraId="77B9F320"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2FC76EB7"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3B10172" w14:textId="77777777" w:rsidR="001F7038" w:rsidRDefault="00A81912">
                  <w:pPr>
                    <w:jc w:val="center"/>
                  </w:pPr>
                  <w:r>
                    <w:rPr>
                      <w:rFonts w:ascii="DejaVu Sans" w:eastAsia="DejaVu Sans" w:hAnsi="DejaVu Sans" w:cs="DejaVu Sans"/>
                      <w:color w:val="000000"/>
                      <w:sz w:val="12"/>
                    </w:rPr>
                    <w:t>4</w:t>
                  </w:r>
                </w:p>
              </w:tc>
              <w:tc>
                <w:tcPr>
                  <w:tcW w:w="60" w:type="dxa"/>
                </w:tcPr>
                <w:p w14:paraId="28913EC5"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721C290" w14:textId="77777777" w:rsidR="001F7038" w:rsidRDefault="00A81912">
                  <w:r>
                    <w:rPr>
                      <w:rFonts w:ascii="DejaVu Sans" w:eastAsia="DejaVu Sans" w:hAnsi="DejaVu Sans" w:cs="DejaVu Sans"/>
                      <w:color w:val="000000"/>
                      <w:sz w:val="12"/>
                    </w:rPr>
                    <w:t>Investimentos</w:t>
                  </w:r>
                </w:p>
              </w:tc>
              <w:tc>
                <w:tcPr>
                  <w:tcW w:w="140" w:type="dxa"/>
                </w:tcPr>
                <w:p w14:paraId="1531F498"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8811C5F" w14:textId="77777777" w:rsidR="001F7038" w:rsidRDefault="00A81912">
                  <w:pPr>
                    <w:jc w:val="center"/>
                  </w:pPr>
                  <w:r>
                    <w:rPr>
                      <w:rFonts w:ascii="DejaVu Sans" w:eastAsia="DejaVu Sans" w:hAnsi="DejaVu Sans" w:cs="DejaVu Sans"/>
                      <w:color w:val="000000"/>
                      <w:sz w:val="12"/>
                    </w:rPr>
                    <w:t>90</w:t>
                  </w:r>
                </w:p>
              </w:tc>
              <w:tc>
                <w:tcPr>
                  <w:tcW w:w="60" w:type="dxa"/>
                </w:tcPr>
                <w:p w14:paraId="4C2A4858"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D263E06" w14:textId="77777777" w:rsidR="001F7038" w:rsidRDefault="00A81912">
                  <w:r>
                    <w:rPr>
                      <w:rFonts w:ascii="DejaVu Sans" w:eastAsia="DejaVu Sans" w:hAnsi="DejaVu Sans" w:cs="DejaVu Sans"/>
                      <w:color w:val="000000"/>
                      <w:sz w:val="12"/>
                    </w:rPr>
                    <w:t>Aplicações Diretas</w:t>
                  </w:r>
                </w:p>
              </w:tc>
              <w:tc>
                <w:tcPr>
                  <w:tcW w:w="140" w:type="dxa"/>
                </w:tcPr>
                <w:p w14:paraId="0F262ECB"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6DDE794" w14:textId="77777777" w:rsidR="001F7038" w:rsidRDefault="00A81912">
                  <w:pPr>
                    <w:jc w:val="center"/>
                  </w:pPr>
                  <w:r>
                    <w:rPr>
                      <w:rFonts w:ascii="DejaVu Sans" w:eastAsia="DejaVu Sans" w:hAnsi="DejaVu Sans" w:cs="DejaVu Sans"/>
                      <w:color w:val="000000"/>
                      <w:sz w:val="12"/>
                    </w:rPr>
                    <w:t>8</w:t>
                  </w:r>
                </w:p>
              </w:tc>
              <w:tc>
                <w:tcPr>
                  <w:tcW w:w="120" w:type="dxa"/>
                </w:tcPr>
                <w:p w14:paraId="4A09FDB2"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C5662D6" w14:textId="77777777" w:rsidR="001F7038" w:rsidRDefault="00A81912">
                  <w:pPr>
                    <w:jc w:val="right"/>
                  </w:pPr>
                  <w:r>
                    <w:rPr>
                      <w:rFonts w:ascii="DejaVu Sans" w:eastAsia="DejaVu Sans" w:hAnsi="DejaVu Sans" w:cs="DejaVu Sans"/>
                      <w:color w:val="000000"/>
                      <w:sz w:val="12"/>
                    </w:rPr>
                    <w:t>350.000.000</w:t>
                  </w:r>
                </w:p>
              </w:tc>
              <w:tc>
                <w:tcPr>
                  <w:tcW w:w="20" w:type="dxa"/>
                </w:tcPr>
                <w:p w14:paraId="191AAF65" w14:textId="77777777" w:rsidR="001F7038" w:rsidRDefault="001F7038">
                  <w:pPr>
                    <w:pStyle w:val="EMPTYCELLSTYLE"/>
                  </w:pPr>
                </w:p>
              </w:tc>
            </w:tr>
          </w:tbl>
          <w:p w14:paraId="10EF1EBA" w14:textId="77777777" w:rsidR="001F7038" w:rsidRDefault="001F7038">
            <w:pPr>
              <w:pStyle w:val="EMPTYCELLSTYLE"/>
            </w:pPr>
          </w:p>
        </w:tc>
        <w:tc>
          <w:tcPr>
            <w:tcW w:w="20" w:type="dxa"/>
          </w:tcPr>
          <w:p w14:paraId="407A7A8B" w14:textId="77777777" w:rsidR="001F7038" w:rsidRDefault="001F7038">
            <w:pPr>
              <w:pStyle w:val="EMPTYCELLSTYLE"/>
            </w:pPr>
          </w:p>
        </w:tc>
        <w:tc>
          <w:tcPr>
            <w:tcW w:w="1" w:type="dxa"/>
          </w:tcPr>
          <w:p w14:paraId="35BC1072" w14:textId="77777777" w:rsidR="001F7038" w:rsidRDefault="001F7038">
            <w:pPr>
              <w:pStyle w:val="EMPTYCELLSTYLE"/>
            </w:pPr>
          </w:p>
        </w:tc>
      </w:tr>
      <w:tr w:rsidR="001F7038" w14:paraId="5416CBA4" w14:textId="77777777">
        <w:tblPrEx>
          <w:tblCellMar>
            <w:top w:w="0" w:type="dxa"/>
            <w:bottom w:w="0" w:type="dxa"/>
          </w:tblCellMar>
        </w:tblPrEx>
        <w:trPr>
          <w:trHeight w:hRule="exact" w:val="20"/>
        </w:trPr>
        <w:tc>
          <w:tcPr>
            <w:tcW w:w="1" w:type="dxa"/>
          </w:tcPr>
          <w:p w14:paraId="5DFD3CE3" w14:textId="77777777" w:rsidR="001F7038" w:rsidRDefault="001F7038">
            <w:pPr>
              <w:pStyle w:val="EMPTYCELLSTYLE"/>
            </w:pPr>
          </w:p>
        </w:tc>
        <w:tc>
          <w:tcPr>
            <w:tcW w:w="20" w:type="dxa"/>
          </w:tcPr>
          <w:p w14:paraId="5715C8E0" w14:textId="77777777" w:rsidR="001F7038" w:rsidRDefault="001F7038">
            <w:pPr>
              <w:pStyle w:val="EMPTYCELLSTYLE"/>
            </w:pPr>
          </w:p>
        </w:tc>
        <w:tc>
          <w:tcPr>
            <w:tcW w:w="280" w:type="dxa"/>
          </w:tcPr>
          <w:p w14:paraId="79C80F3D" w14:textId="77777777" w:rsidR="001F7038" w:rsidRDefault="001F7038">
            <w:pPr>
              <w:pStyle w:val="EMPTYCELLSTYLE"/>
            </w:pPr>
          </w:p>
        </w:tc>
        <w:tc>
          <w:tcPr>
            <w:tcW w:w="1000" w:type="dxa"/>
          </w:tcPr>
          <w:p w14:paraId="0AFD9D83" w14:textId="77777777" w:rsidR="001F7038" w:rsidRDefault="001F7038">
            <w:pPr>
              <w:pStyle w:val="EMPTYCELLSTYLE"/>
            </w:pPr>
          </w:p>
        </w:tc>
        <w:tc>
          <w:tcPr>
            <w:tcW w:w="200" w:type="dxa"/>
          </w:tcPr>
          <w:p w14:paraId="3E9051ED" w14:textId="77777777" w:rsidR="001F7038" w:rsidRDefault="001F7038">
            <w:pPr>
              <w:pStyle w:val="EMPTYCELLSTYLE"/>
            </w:pPr>
          </w:p>
        </w:tc>
        <w:tc>
          <w:tcPr>
            <w:tcW w:w="200" w:type="dxa"/>
          </w:tcPr>
          <w:p w14:paraId="41A3D8CC" w14:textId="77777777" w:rsidR="001F7038" w:rsidRDefault="001F7038">
            <w:pPr>
              <w:pStyle w:val="EMPTYCELLSTYLE"/>
            </w:pPr>
          </w:p>
        </w:tc>
        <w:tc>
          <w:tcPr>
            <w:tcW w:w="60" w:type="dxa"/>
          </w:tcPr>
          <w:p w14:paraId="45C0F2EF" w14:textId="77777777" w:rsidR="001F7038" w:rsidRDefault="001F7038">
            <w:pPr>
              <w:pStyle w:val="EMPTYCELLSTYLE"/>
            </w:pPr>
          </w:p>
        </w:tc>
        <w:tc>
          <w:tcPr>
            <w:tcW w:w="4520" w:type="dxa"/>
          </w:tcPr>
          <w:p w14:paraId="16349916" w14:textId="77777777" w:rsidR="001F7038" w:rsidRDefault="001F7038">
            <w:pPr>
              <w:pStyle w:val="EMPTYCELLSTYLE"/>
            </w:pPr>
          </w:p>
        </w:tc>
        <w:tc>
          <w:tcPr>
            <w:tcW w:w="2320" w:type="dxa"/>
          </w:tcPr>
          <w:p w14:paraId="7AE1A7CC" w14:textId="77777777" w:rsidR="001F7038" w:rsidRDefault="001F7038">
            <w:pPr>
              <w:pStyle w:val="EMPTYCELLSTYLE"/>
            </w:pPr>
          </w:p>
        </w:tc>
        <w:tc>
          <w:tcPr>
            <w:tcW w:w="20" w:type="dxa"/>
          </w:tcPr>
          <w:p w14:paraId="3DEF2FE6" w14:textId="77777777" w:rsidR="001F7038" w:rsidRDefault="001F7038">
            <w:pPr>
              <w:pStyle w:val="EMPTYCELLSTYLE"/>
            </w:pPr>
          </w:p>
        </w:tc>
        <w:tc>
          <w:tcPr>
            <w:tcW w:w="180" w:type="dxa"/>
          </w:tcPr>
          <w:p w14:paraId="1C0D6EE3" w14:textId="77777777" w:rsidR="001F7038" w:rsidRDefault="001F7038">
            <w:pPr>
              <w:pStyle w:val="EMPTYCELLSTYLE"/>
            </w:pPr>
          </w:p>
        </w:tc>
        <w:tc>
          <w:tcPr>
            <w:tcW w:w="500" w:type="dxa"/>
          </w:tcPr>
          <w:p w14:paraId="4A63B642" w14:textId="77777777" w:rsidR="001F7038" w:rsidRDefault="001F7038">
            <w:pPr>
              <w:pStyle w:val="EMPTYCELLSTYLE"/>
            </w:pPr>
          </w:p>
        </w:tc>
        <w:tc>
          <w:tcPr>
            <w:tcW w:w="40" w:type="dxa"/>
          </w:tcPr>
          <w:p w14:paraId="6E53D9DD" w14:textId="77777777" w:rsidR="001F7038" w:rsidRDefault="001F7038">
            <w:pPr>
              <w:pStyle w:val="EMPTYCELLSTYLE"/>
            </w:pPr>
          </w:p>
        </w:tc>
        <w:tc>
          <w:tcPr>
            <w:tcW w:w="200" w:type="dxa"/>
          </w:tcPr>
          <w:p w14:paraId="21D9F5F6" w14:textId="77777777" w:rsidR="001F7038" w:rsidRDefault="001F7038">
            <w:pPr>
              <w:pStyle w:val="EMPTYCELLSTYLE"/>
            </w:pPr>
          </w:p>
        </w:tc>
        <w:tc>
          <w:tcPr>
            <w:tcW w:w="1520" w:type="dxa"/>
          </w:tcPr>
          <w:p w14:paraId="41BDAFD1" w14:textId="77777777" w:rsidR="001F7038" w:rsidRDefault="001F7038">
            <w:pPr>
              <w:pStyle w:val="EMPTYCELLSTYLE"/>
            </w:pPr>
          </w:p>
        </w:tc>
        <w:tc>
          <w:tcPr>
            <w:tcW w:w="20" w:type="dxa"/>
          </w:tcPr>
          <w:p w14:paraId="250EA96A" w14:textId="77777777" w:rsidR="001F7038" w:rsidRDefault="001F7038">
            <w:pPr>
              <w:pStyle w:val="EMPTYCELLSTYLE"/>
            </w:pPr>
          </w:p>
        </w:tc>
        <w:tc>
          <w:tcPr>
            <w:tcW w:w="20" w:type="dxa"/>
          </w:tcPr>
          <w:p w14:paraId="3E85FBBC" w14:textId="77777777" w:rsidR="001F7038" w:rsidRDefault="001F7038">
            <w:pPr>
              <w:pStyle w:val="EMPTYCELLSTYLE"/>
            </w:pPr>
          </w:p>
        </w:tc>
        <w:tc>
          <w:tcPr>
            <w:tcW w:w="1" w:type="dxa"/>
          </w:tcPr>
          <w:p w14:paraId="351725ED" w14:textId="77777777" w:rsidR="001F7038" w:rsidRDefault="001F7038">
            <w:pPr>
              <w:pStyle w:val="EMPTYCELLSTYLE"/>
            </w:pPr>
          </w:p>
        </w:tc>
      </w:tr>
      <w:tr w:rsidR="001F7038" w14:paraId="1BFE4950" w14:textId="77777777">
        <w:tblPrEx>
          <w:tblCellMar>
            <w:top w:w="0" w:type="dxa"/>
            <w:bottom w:w="0" w:type="dxa"/>
          </w:tblCellMar>
        </w:tblPrEx>
        <w:trPr>
          <w:trHeight w:hRule="exact" w:val="20"/>
        </w:trPr>
        <w:tc>
          <w:tcPr>
            <w:tcW w:w="1" w:type="dxa"/>
          </w:tcPr>
          <w:p w14:paraId="098F248E" w14:textId="77777777" w:rsidR="001F7038" w:rsidRDefault="001F7038">
            <w:pPr>
              <w:pStyle w:val="EMPTYCELLSTYLE"/>
            </w:pPr>
          </w:p>
        </w:tc>
        <w:tc>
          <w:tcPr>
            <w:tcW w:w="20" w:type="dxa"/>
          </w:tcPr>
          <w:p w14:paraId="537A041F"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0AFCFD5F" w14:textId="77777777" w:rsidR="001F7038" w:rsidRDefault="001F7038">
            <w:pPr>
              <w:pStyle w:val="EMPTYCELLSTYLE"/>
            </w:pPr>
          </w:p>
        </w:tc>
        <w:tc>
          <w:tcPr>
            <w:tcW w:w="1" w:type="dxa"/>
          </w:tcPr>
          <w:p w14:paraId="2690CC67" w14:textId="77777777" w:rsidR="001F7038" w:rsidRDefault="001F7038">
            <w:pPr>
              <w:pStyle w:val="EMPTYCELLSTYLE"/>
            </w:pPr>
          </w:p>
        </w:tc>
      </w:tr>
      <w:tr w:rsidR="001F7038" w14:paraId="78D0E706" w14:textId="77777777">
        <w:tblPrEx>
          <w:tblCellMar>
            <w:top w:w="0" w:type="dxa"/>
            <w:bottom w:w="0" w:type="dxa"/>
          </w:tblCellMar>
        </w:tblPrEx>
        <w:trPr>
          <w:trHeight w:hRule="exact" w:val="220"/>
        </w:trPr>
        <w:tc>
          <w:tcPr>
            <w:tcW w:w="1" w:type="dxa"/>
          </w:tcPr>
          <w:p w14:paraId="054F36E4" w14:textId="77777777" w:rsidR="001F7038" w:rsidRDefault="001F7038">
            <w:pPr>
              <w:pStyle w:val="EMPTYCELLSTYLE"/>
            </w:pPr>
          </w:p>
        </w:tc>
        <w:tc>
          <w:tcPr>
            <w:tcW w:w="20" w:type="dxa"/>
          </w:tcPr>
          <w:p w14:paraId="4AF97E7A" w14:textId="77777777" w:rsidR="001F7038" w:rsidRDefault="001F7038">
            <w:pPr>
              <w:pStyle w:val="EMPTYCELLSTYLE"/>
            </w:pPr>
          </w:p>
        </w:tc>
        <w:tc>
          <w:tcPr>
            <w:tcW w:w="280" w:type="dxa"/>
          </w:tcPr>
          <w:p w14:paraId="6075EA41" w14:textId="77777777" w:rsidR="001F7038" w:rsidRDefault="001F7038">
            <w:pPr>
              <w:pStyle w:val="EMPTYCELLSTYLE"/>
            </w:pPr>
          </w:p>
        </w:tc>
        <w:tc>
          <w:tcPr>
            <w:tcW w:w="1000" w:type="dxa"/>
          </w:tcPr>
          <w:p w14:paraId="26A8BAF2" w14:textId="77777777" w:rsidR="001F7038" w:rsidRDefault="001F7038">
            <w:pPr>
              <w:pStyle w:val="EMPTYCELLSTYLE"/>
            </w:pPr>
          </w:p>
        </w:tc>
        <w:tc>
          <w:tcPr>
            <w:tcW w:w="200" w:type="dxa"/>
          </w:tcPr>
          <w:p w14:paraId="3218AF01" w14:textId="77777777" w:rsidR="001F7038" w:rsidRDefault="001F7038">
            <w:pPr>
              <w:pStyle w:val="EMPTYCELLSTYLE"/>
            </w:pPr>
          </w:p>
        </w:tc>
        <w:tc>
          <w:tcPr>
            <w:tcW w:w="200" w:type="dxa"/>
          </w:tcPr>
          <w:p w14:paraId="77FE9213" w14:textId="77777777" w:rsidR="001F7038" w:rsidRDefault="001F7038">
            <w:pPr>
              <w:pStyle w:val="EMPTYCELLSTYLE"/>
            </w:pPr>
          </w:p>
        </w:tc>
        <w:tc>
          <w:tcPr>
            <w:tcW w:w="60" w:type="dxa"/>
          </w:tcPr>
          <w:p w14:paraId="7C36E580" w14:textId="77777777" w:rsidR="001F7038" w:rsidRDefault="001F7038">
            <w:pPr>
              <w:pStyle w:val="EMPTYCELLSTYLE"/>
            </w:pPr>
          </w:p>
        </w:tc>
        <w:tc>
          <w:tcPr>
            <w:tcW w:w="4520" w:type="dxa"/>
          </w:tcPr>
          <w:p w14:paraId="610F506A" w14:textId="77777777" w:rsidR="001F7038" w:rsidRDefault="001F7038">
            <w:pPr>
              <w:pStyle w:val="EMPTYCELLSTYLE"/>
            </w:pPr>
          </w:p>
        </w:tc>
        <w:tc>
          <w:tcPr>
            <w:tcW w:w="2320" w:type="dxa"/>
          </w:tcPr>
          <w:p w14:paraId="238CE886" w14:textId="77777777" w:rsidR="001F7038" w:rsidRDefault="001F7038">
            <w:pPr>
              <w:pStyle w:val="EMPTYCELLSTYLE"/>
            </w:pPr>
          </w:p>
        </w:tc>
        <w:tc>
          <w:tcPr>
            <w:tcW w:w="20" w:type="dxa"/>
          </w:tcPr>
          <w:p w14:paraId="6FC11360" w14:textId="77777777" w:rsidR="001F7038" w:rsidRDefault="001F7038">
            <w:pPr>
              <w:pStyle w:val="EMPTYCELLSTYLE"/>
            </w:pPr>
          </w:p>
        </w:tc>
        <w:tc>
          <w:tcPr>
            <w:tcW w:w="680" w:type="dxa"/>
            <w:gridSpan w:val="2"/>
            <w:tcMar>
              <w:top w:w="0" w:type="dxa"/>
              <w:left w:w="0" w:type="dxa"/>
              <w:bottom w:w="0" w:type="dxa"/>
              <w:right w:w="0" w:type="dxa"/>
            </w:tcMar>
            <w:vAlign w:val="center"/>
          </w:tcPr>
          <w:p w14:paraId="5D113AA4" w14:textId="77777777" w:rsidR="001F7038" w:rsidRDefault="00A81912">
            <w:pPr>
              <w:jc w:val="right"/>
            </w:pPr>
            <w:r>
              <w:rPr>
                <w:rFonts w:ascii="DejaVu Sans" w:eastAsia="DejaVu Sans" w:hAnsi="DejaVu Sans" w:cs="DejaVu Sans"/>
                <w:b/>
                <w:color w:val="000000"/>
                <w:sz w:val="14"/>
              </w:rPr>
              <w:t>TOTAL:</w:t>
            </w:r>
          </w:p>
        </w:tc>
        <w:tc>
          <w:tcPr>
            <w:tcW w:w="40" w:type="dxa"/>
          </w:tcPr>
          <w:p w14:paraId="79038DA6"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85E24F9" w14:textId="77777777" w:rsidR="001F7038" w:rsidRDefault="00A81912">
            <w:pPr>
              <w:jc w:val="right"/>
            </w:pPr>
            <w:r>
              <w:rPr>
                <w:rFonts w:ascii="DejaVu Sans" w:eastAsia="DejaVu Sans" w:hAnsi="DejaVu Sans" w:cs="DejaVu Sans"/>
                <w:b/>
                <w:color w:val="000000"/>
                <w:sz w:val="14"/>
              </w:rPr>
              <w:t>700.000.000</w:t>
            </w:r>
          </w:p>
        </w:tc>
        <w:tc>
          <w:tcPr>
            <w:tcW w:w="20" w:type="dxa"/>
          </w:tcPr>
          <w:p w14:paraId="6EBD2E1C" w14:textId="77777777" w:rsidR="001F7038" w:rsidRDefault="001F7038">
            <w:pPr>
              <w:pStyle w:val="EMPTYCELLSTYLE"/>
            </w:pPr>
          </w:p>
        </w:tc>
        <w:tc>
          <w:tcPr>
            <w:tcW w:w="20" w:type="dxa"/>
          </w:tcPr>
          <w:p w14:paraId="6A9ED737" w14:textId="77777777" w:rsidR="001F7038" w:rsidRDefault="001F7038">
            <w:pPr>
              <w:pStyle w:val="EMPTYCELLSTYLE"/>
            </w:pPr>
          </w:p>
        </w:tc>
        <w:tc>
          <w:tcPr>
            <w:tcW w:w="1" w:type="dxa"/>
          </w:tcPr>
          <w:p w14:paraId="6AB33A4F" w14:textId="77777777" w:rsidR="001F7038" w:rsidRDefault="001F7038">
            <w:pPr>
              <w:pStyle w:val="EMPTYCELLSTYLE"/>
            </w:pPr>
          </w:p>
        </w:tc>
      </w:tr>
      <w:tr w:rsidR="001F7038" w14:paraId="1C5CF71A" w14:textId="77777777">
        <w:tblPrEx>
          <w:tblCellMar>
            <w:top w:w="0" w:type="dxa"/>
            <w:bottom w:w="0" w:type="dxa"/>
          </w:tblCellMar>
        </w:tblPrEx>
        <w:trPr>
          <w:trHeight w:hRule="exact" w:val="60"/>
        </w:trPr>
        <w:tc>
          <w:tcPr>
            <w:tcW w:w="1" w:type="dxa"/>
          </w:tcPr>
          <w:p w14:paraId="013BDAD4" w14:textId="77777777" w:rsidR="001F7038" w:rsidRDefault="001F7038">
            <w:pPr>
              <w:pStyle w:val="EMPTYCELLSTYLE"/>
            </w:pPr>
          </w:p>
        </w:tc>
        <w:tc>
          <w:tcPr>
            <w:tcW w:w="20" w:type="dxa"/>
          </w:tcPr>
          <w:p w14:paraId="70469E0D" w14:textId="77777777" w:rsidR="001F7038" w:rsidRDefault="001F7038">
            <w:pPr>
              <w:pStyle w:val="EMPTYCELLSTYLE"/>
            </w:pPr>
          </w:p>
        </w:tc>
        <w:tc>
          <w:tcPr>
            <w:tcW w:w="280" w:type="dxa"/>
          </w:tcPr>
          <w:p w14:paraId="602A4AEA" w14:textId="77777777" w:rsidR="001F7038" w:rsidRDefault="001F7038">
            <w:pPr>
              <w:pStyle w:val="EMPTYCELLSTYLE"/>
            </w:pPr>
          </w:p>
        </w:tc>
        <w:tc>
          <w:tcPr>
            <w:tcW w:w="1000" w:type="dxa"/>
          </w:tcPr>
          <w:p w14:paraId="5188D17E" w14:textId="77777777" w:rsidR="001F7038" w:rsidRDefault="001F7038">
            <w:pPr>
              <w:pStyle w:val="EMPTYCELLSTYLE"/>
            </w:pPr>
          </w:p>
        </w:tc>
        <w:tc>
          <w:tcPr>
            <w:tcW w:w="200" w:type="dxa"/>
          </w:tcPr>
          <w:p w14:paraId="08D9AA7D" w14:textId="77777777" w:rsidR="001F7038" w:rsidRDefault="001F7038">
            <w:pPr>
              <w:pStyle w:val="EMPTYCELLSTYLE"/>
            </w:pPr>
          </w:p>
        </w:tc>
        <w:tc>
          <w:tcPr>
            <w:tcW w:w="200" w:type="dxa"/>
          </w:tcPr>
          <w:p w14:paraId="216E3D7A" w14:textId="77777777" w:rsidR="001F7038" w:rsidRDefault="001F7038">
            <w:pPr>
              <w:pStyle w:val="EMPTYCELLSTYLE"/>
            </w:pPr>
          </w:p>
        </w:tc>
        <w:tc>
          <w:tcPr>
            <w:tcW w:w="60" w:type="dxa"/>
          </w:tcPr>
          <w:p w14:paraId="1D39306A" w14:textId="77777777" w:rsidR="001F7038" w:rsidRDefault="001F7038">
            <w:pPr>
              <w:pStyle w:val="EMPTYCELLSTYLE"/>
            </w:pPr>
          </w:p>
        </w:tc>
        <w:tc>
          <w:tcPr>
            <w:tcW w:w="4520" w:type="dxa"/>
          </w:tcPr>
          <w:p w14:paraId="360303BD" w14:textId="77777777" w:rsidR="001F7038" w:rsidRDefault="001F7038">
            <w:pPr>
              <w:pStyle w:val="EMPTYCELLSTYLE"/>
            </w:pPr>
          </w:p>
        </w:tc>
        <w:tc>
          <w:tcPr>
            <w:tcW w:w="2320" w:type="dxa"/>
          </w:tcPr>
          <w:p w14:paraId="2CB32A1A" w14:textId="77777777" w:rsidR="001F7038" w:rsidRDefault="001F7038">
            <w:pPr>
              <w:pStyle w:val="EMPTYCELLSTYLE"/>
            </w:pPr>
          </w:p>
        </w:tc>
        <w:tc>
          <w:tcPr>
            <w:tcW w:w="20" w:type="dxa"/>
          </w:tcPr>
          <w:p w14:paraId="7062E303" w14:textId="77777777" w:rsidR="001F7038" w:rsidRDefault="001F7038">
            <w:pPr>
              <w:pStyle w:val="EMPTYCELLSTYLE"/>
            </w:pPr>
          </w:p>
        </w:tc>
        <w:tc>
          <w:tcPr>
            <w:tcW w:w="180" w:type="dxa"/>
          </w:tcPr>
          <w:p w14:paraId="1CABD371" w14:textId="77777777" w:rsidR="001F7038" w:rsidRDefault="001F7038">
            <w:pPr>
              <w:pStyle w:val="EMPTYCELLSTYLE"/>
            </w:pPr>
          </w:p>
        </w:tc>
        <w:tc>
          <w:tcPr>
            <w:tcW w:w="500" w:type="dxa"/>
          </w:tcPr>
          <w:p w14:paraId="06DB5884" w14:textId="77777777" w:rsidR="001F7038" w:rsidRDefault="001F7038">
            <w:pPr>
              <w:pStyle w:val="EMPTYCELLSTYLE"/>
            </w:pPr>
          </w:p>
        </w:tc>
        <w:tc>
          <w:tcPr>
            <w:tcW w:w="40" w:type="dxa"/>
          </w:tcPr>
          <w:p w14:paraId="27DF77DA" w14:textId="77777777" w:rsidR="001F7038" w:rsidRDefault="001F7038">
            <w:pPr>
              <w:pStyle w:val="EMPTYCELLSTYLE"/>
            </w:pPr>
          </w:p>
        </w:tc>
        <w:tc>
          <w:tcPr>
            <w:tcW w:w="200" w:type="dxa"/>
          </w:tcPr>
          <w:p w14:paraId="4305AD01" w14:textId="77777777" w:rsidR="001F7038" w:rsidRDefault="001F7038">
            <w:pPr>
              <w:pStyle w:val="EMPTYCELLSTYLE"/>
            </w:pPr>
          </w:p>
        </w:tc>
        <w:tc>
          <w:tcPr>
            <w:tcW w:w="1520" w:type="dxa"/>
          </w:tcPr>
          <w:p w14:paraId="4BCACBCA" w14:textId="77777777" w:rsidR="001F7038" w:rsidRDefault="001F7038">
            <w:pPr>
              <w:pStyle w:val="EMPTYCELLSTYLE"/>
            </w:pPr>
          </w:p>
        </w:tc>
        <w:tc>
          <w:tcPr>
            <w:tcW w:w="20" w:type="dxa"/>
          </w:tcPr>
          <w:p w14:paraId="3DF8E8B6" w14:textId="77777777" w:rsidR="001F7038" w:rsidRDefault="001F7038">
            <w:pPr>
              <w:pStyle w:val="EMPTYCELLSTYLE"/>
            </w:pPr>
          </w:p>
        </w:tc>
        <w:tc>
          <w:tcPr>
            <w:tcW w:w="20" w:type="dxa"/>
          </w:tcPr>
          <w:p w14:paraId="11047047" w14:textId="77777777" w:rsidR="001F7038" w:rsidRDefault="001F7038">
            <w:pPr>
              <w:pStyle w:val="EMPTYCELLSTYLE"/>
            </w:pPr>
          </w:p>
        </w:tc>
        <w:tc>
          <w:tcPr>
            <w:tcW w:w="1" w:type="dxa"/>
          </w:tcPr>
          <w:p w14:paraId="72540551" w14:textId="77777777" w:rsidR="001F7038" w:rsidRDefault="001F7038">
            <w:pPr>
              <w:pStyle w:val="EMPTYCELLSTYLE"/>
            </w:pPr>
          </w:p>
        </w:tc>
      </w:tr>
      <w:tr w:rsidR="001F7038" w14:paraId="0DC249F7" w14:textId="77777777">
        <w:tblPrEx>
          <w:tblCellMar>
            <w:top w:w="0" w:type="dxa"/>
            <w:bottom w:w="0" w:type="dxa"/>
          </w:tblCellMar>
        </w:tblPrEx>
        <w:trPr>
          <w:trHeight w:hRule="exact" w:val="240"/>
        </w:trPr>
        <w:tc>
          <w:tcPr>
            <w:tcW w:w="1" w:type="dxa"/>
          </w:tcPr>
          <w:p w14:paraId="358071E5" w14:textId="77777777" w:rsidR="001F7038" w:rsidRDefault="001F7038">
            <w:pPr>
              <w:pStyle w:val="EMPTYCELLSTYLE"/>
            </w:pPr>
          </w:p>
        </w:tc>
        <w:tc>
          <w:tcPr>
            <w:tcW w:w="20" w:type="dxa"/>
          </w:tcPr>
          <w:p w14:paraId="1B9E22AE" w14:textId="77777777" w:rsidR="001F7038" w:rsidRDefault="001F7038">
            <w:pPr>
              <w:pStyle w:val="EMPTYCELLSTYLE"/>
            </w:pPr>
          </w:p>
        </w:tc>
        <w:tc>
          <w:tcPr>
            <w:tcW w:w="6260" w:type="dxa"/>
            <w:gridSpan w:val="6"/>
            <w:tcMar>
              <w:top w:w="0" w:type="dxa"/>
              <w:left w:w="0" w:type="dxa"/>
              <w:bottom w:w="0" w:type="dxa"/>
              <w:right w:w="0" w:type="dxa"/>
            </w:tcMar>
          </w:tcPr>
          <w:p w14:paraId="1CA52170" w14:textId="77777777" w:rsidR="001F7038" w:rsidRDefault="00A81912">
            <w:r>
              <w:rPr>
                <w:rFonts w:ascii="DejaVu Sans" w:eastAsia="DejaVu Sans" w:hAnsi="DejaVu Sans" w:cs="DejaVu Sans"/>
                <w:b/>
                <w:color w:val="000000"/>
                <w:sz w:val="16"/>
              </w:rPr>
              <w:t>CANCELAMENTOS COMPENSATÓRIOS</w:t>
            </w:r>
          </w:p>
        </w:tc>
        <w:tc>
          <w:tcPr>
            <w:tcW w:w="2320" w:type="dxa"/>
          </w:tcPr>
          <w:p w14:paraId="06009052" w14:textId="77777777" w:rsidR="001F7038" w:rsidRDefault="001F7038">
            <w:pPr>
              <w:pStyle w:val="EMPTYCELLSTYLE"/>
            </w:pPr>
          </w:p>
        </w:tc>
        <w:tc>
          <w:tcPr>
            <w:tcW w:w="20" w:type="dxa"/>
          </w:tcPr>
          <w:p w14:paraId="5EAD49F7" w14:textId="77777777" w:rsidR="001F7038" w:rsidRDefault="001F7038">
            <w:pPr>
              <w:pStyle w:val="EMPTYCELLSTYLE"/>
            </w:pPr>
          </w:p>
        </w:tc>
        <w:tc>
          <w:tcPr>
            <w:tcW w:w="180" w:type="dxa"/>
          </w:tcPr>
          <w:p w14:paraId="38FB8111" w14:textId="77777777" w:rsidR="001F7038" w:rsidRDefault="001F7038">
            <w:pPr>
              <w:pStyle w:val="EMPTYCELLSTYLE"/>
            </w:pPr>
          </w:p>
        </w:tc>
        <w:tc>
          <w:tcPr>
            <w:tcW w:w="500" w:type="dxa"/>
          </w:tcPr>
          <w:p w14:paraId="23933814" w14:textId="77777777" w:rsidR="001F7038" w:rsidRDefault="001F7038">
            <w:pPr>
              <w:pStyle w:val="EMPTYCELLSTYLE"/>
            </w:pPr>
          </w:p>
        </w:tc>
        <w:tc>
          <w:tcPr>
            <w:tcW w:w="40" w:type="dxa"/>
          </w:tcPr>
          <w:p w14:paraId="61DB1501" w14:textId="77777777" w:rsidR="001F7038" w:rsidRDefault="001F7038">
            <w:pPr>
              <w:pStyle w:val="EMPTYCELLSTYLE"/>
            </w:pPr>
          </w:p>
        </w:tc>
        <w:tc>
          <w:tcPr>
            <w:tcW w:w="200" w:type="dxa"/>
          </w:tcPr>
          <w:p w14:paraId="2CC1BAFB" w14:textId="77777777" w:rsidR="001F7038" w:rsidRDefault="001F7038">
            <w:pPr>
              <w:pStyle w:val="EMPTYCELLSTYLE"/>
            </w:pPr>
          </w:p>
        </w:tc>
        <w:tc>
          <w:tcPr>
            <w:tcW w:w="1520" w:type="dxa"/>
            <w:tcMar>
              <w:top w:w="0" w:type="dxa"/>
              <w:left w:w="0" w:type="dxa"/>
              <w:bottom w:w="0" w:type="dxa"/>
              <w:right w:w="0" w:type="dxa"/>
            </w:tcMar>
            <w:vAlign w:val="center"/>
          </w:tcPr>
          <w:p w14:paraId="1F2EED14" w14:textId="77777777" w:rsidR="001F7038" w:rsidRDefault="00A81912">
            <w:pPr>
              <w:jc w:val="center"/>
            </w:pPr>
            <w:r>
              <w:rPr>
                <w:rFonts w:ascii="DejaVu Sans" w:eastAsia="DejaVu Sans" w:hAnsi="DejaVu Sans" w:cs="DejaVu Sans"/>
                <w:i/>
                <w:color w:val="000000"/>
                <w:sz w:val="12"/>
              </w:rPr>
              <w:t>em R$ 1,00</w:t>
            </w:r>
          </w:p>
        </w:tc>
        <w:tc>
          <w:tcPr>
            <w:tcW w:w="20" w:type="dxa"/>
          </w:tcPr>
          <w:p w14:paraId="6649CD17" w14:textId="77777777" w:rsidR="001F7038" w:rsidRDefault="001F7038">
            <w:pPr>
              <w:pStyle w:val="EMPTYCELLSTYLE"/>
            </w:pPr>
          </w:p>
        </w:tc>
        <w:tc>
          <w:tcPr>
            <w:tcW w:w="20" w:type="dxa"/>
          </w:tcPr>
          <w:p w14:paraId="384DC75E" w14:textId="77777777" w:rsidR="001F7038" w:rsidRDefault="001F7038">
            <w:pPr>
              <w:pStyle w:val="EMPTYCELLSTYLE"/>
            </w:pPr>
          </w:p>
        </w:tc>
        <w:tc>
          <w:tcPr>
            <w:tcW w:w="1" w:type="dxa"/>
          </w:tcPr>
          <w:p w14:paraId="1AE63D17" w14:textId="77777777" w:rsidR="001F7038" w:rsidRDefault="001F7038">
            <w:pPr>
              <w:pStyle w:val="EMPTYCELLSTYLE"/>
            </w:pPr>
          </w:p>
        </w:tc>
      </w:tr>
      <w:tr w:rsidR="001F7038" w14:paraId="3CCB647A" w14:textId="77777777">
        <w:tblPrEx>
          <w:tblCellMar>
            <w:top w:w="0" w:type="dxa"/>
            <w:bottom w:w="0" w:type="dxa"/>
          </w:tblCellMar>
        </w:tblPrEx>
        <w:trPr>
          <w:trHeight w:hRule="exact" w:val="260"/>
        </w:trPr>
        <w:tc>
          <w:tcPr>
            <w:tcW w:w="1" w:type="dxa"/>
          </w:tcPr>
          <w:p w14:paraId="719C3B74" w14:textId="77777777" w:rsidR="001F7038" w:rsidRDefault="001F7038">
            <w:pPr>
              <w:pStyle w:val="EMPTYCELLSTYLE"/>
            </w:pPr>
          </w:p>
        </w:tc>
        <w:tc>
          <w:tcPr>
            <w:tcW w:w="20" w:type="dxa"/>
          </w:tcPr>
          <w:p w14:paraId="11A1D039"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336AA75A" w14:textId="77777777">
              <w:tblPrEx>
                <w:tblCellMar>
                  <w:top w:w="0" w:type="dxa"/>
                  <w:bottom w:w="0" w:type="dxa"/>
                </w:tblCellMar>
              </w:tblPrEx>
              <w:trPr>
                <w:trHeight w:hRule="exact" w:val="20"/>
              </w:trPr>
              <w:tc>
                <w:tcPr>
                  <w:tcW w:w="900" w:type="dxa"/>
                </w:tcPr>
                <w:p w14:paraId="07BDD096" w14:textId="77777777" w:rsidR="001F7038" w:rsidRDefault="001F7038">
                  <w:pPr>
                    <w:pStyle w:val="EMPTYCELLSTYLE"/>
                  </w:pPr>
                </w:p>
              </w:tc>
              <w:tc>
                <w:tcPr>
                  <w:tcW w:w="80" w:type="dxa"/>
                </w:tcPr>
                <w:p w14:paraId="17F7AE9C" w14:textId="77777777" w:rsidR="001F7038" w:rsidRDefault="001F7038">
                  <w:pPr>
                    <w:pStyle w:val="EMPTYCELLSTYLE"/>
                  </w:pPr>
                </w:p>
              </w:tc>
              <w:tc>
                <w:tcPr>
                  <w:tcW w:w="500" w:type="dxa"/>
                </w:tcPr>
                <w:p w14:paraId="13F25F48" w14:textId="77777777" w:rsidR="001F7038" w:rsidRDefault="001F7038">
                  <w:pPr>
                    <w:pStyle w:val="EMPTYCELLSTYLE"/>
                  </w:pPr>
                </w:p>
              </w:tc>
              <w:tc>
                <w:tcPr>
                  <w:tcW w:w="80" w:type="dxa"/>
                </w:tcPr>
                <w:p w14:paraId="543E0101" w14:textId="77777777" w:rsidR="001F7038" w:rsidRDefault="001F7038">
                  <w:pPr>
                    <w:pStyle w:val="EMPTYCELLSTYLE"/>
                  </w:pPr>
                </w:p>
              </w:tc>
              <w:tc>
                <w:tcPr>
                  <w:tcW w:w="400" w:type="dxa"/>
                </w:tcPr>
                <w:p w14:paraId="69B977E0" w14:textId="77777777" w:rsidR="001F7038" w:rsidRDefault="001F7038">
                  <w:pPr>
                    <w:pStyle w:val="EMPTYCELLSTYLE"/>
                  </w:pPr>
                </w:p>
              </w:tc>
              <w:tc>
                <w:tcPr>
                  <w:tcW w:w="2800" w:type="dxa"/>
                </w:tcPr>
                <w:p w14:paraId="0B38B787" w14:textId="77777777" w:rsidR="001F7038" w:rsidRDefault="001F7038">
                  <w:pPr>
                    <w:pStyle w:val="EMPTYCELLSTYLE"/>
                  </w:pPr>
                </w:p>
              </w:tc>
              <w:tc>
                <w:tcPr>
                  <w:tcW w:w="4040" w:type="dxa"/>
                </w:tcPr>
                <w:p w14:paraId="19E55FC8" w14:textId="77777777" w:rsidR="001F7038" w:rsidRDefault="001F7038">
                  <w:pPr>
                    <w:pStyle w:val="EMPTYCELLSTYLE"/>
                  </w:pPr>
                </w:p>
              </w:tc>
              <w:tc>
                <w:tcPr>
                  <w:tcW w:w="80" w:type="dxa"/>
                </w:tcPr>
                <w:p w14:paraId="0F9835CE" w14:textId="77777777" w:rsidR="001F7038" w:rsidRDefault="001F7038">
                  <w:pPr>
                    <w:pStyle w:val="EMPTYCELLSTYLE"/>
                  </w:pPr>
                </w:p>
              </w:tc>
              <w:tc>
                <w:tcPr>
                  <w:tcW w:w="240" w:type="dxa"/>
                </w:tcPr>
                <w:p w14:paraId="5D54D183" w14:textId="77777777" w:rsidR="001F7038" w:rsidRDefault="001F7038">
                  <w:pPr>
                    <w:pStyle w:val="EMPTYCELLSTYLE"/>
                  </w:pPr>
                </w:p>
              </w:tc>
              <w:tc>
                <w:tcPr>
                  <w:tcW w:w="80" w:type="dxa"/>
                </w:tcPr>
                <w:p w14:paraId="19F678D7" w14:textId="77777777" w:rsidR="001F7038" w:rsidRDefault="001F7038">
                  <w:pPr>
                    <w:pStyle w:val="EMPTYCELLSTYLE"/>
                  </w:pPr>
                </w:p>
              </w:tc>
              <w:tc>
                <w:tcPr>
                  <w:tcW w:w="240" w:type="dxa"/>
                </w:tcPr>
                <w:p w14:paraId="1F869950" w14:textId="77777777" w:rsidR="001F7038" w:rsidRDefault="001F7038">
                  <w:pPr>
                    <w:pStyle w:val="EMPTYCELLSTYLE"/>
                  </w:pPr>
                </w:p>
              </w:tc>
              <w:tc>
                <w:tcPr>
                  <w:tcW w:w="80" w:type="dxa"/>
                </w:tcPr>
                <w:p w14:paraId="09B4574D" w14:textId="77777777" w:rsidR="001F7038" w:rsidRDefault="001F7038">
                  <w:pPr>
                    <w:pStyle w:val="EMPTYCELLSTYLE"/>
                  </w:pPr>
                </w:p>
              </w:tc>
              <w:tc>
                <w:tcPr>
                  <w:tcW w:w="1520" w:type="dxa"/>
                </w:tcPr>
                <w:p w14:paraId="6685D227" w14:textId="77777777" w:rsidR="001F7038" w:rsidRDefault="001F7038">
                  <w:pPr>
                    <w:pStyle w:val="EMPTYCELLSTYLE"/>
                  </w:pPr>
                </w:p>
              </w:tc>
              <w:tc>
                <w:tcPr>
                  <w:tcW w:w="20" w:type="dxa"/>
                </w:tcPr>
                <w:p w14:paraId="36DC1050" w14:textId="77777777" w:rsidR="001F7038" w:rsidRDefault="001F7038">
                  <w:pPr>
                    <w:pStyle w:val="EMPTYCELLSTYLE"/>
                  </w:pPr>
                </w:p>
              </w:tc>
            </w:tr>
            <w:tr w:rsidR="001F7038" w14:paraId="11D42998"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1DA2FCD1" w14:textId="77777777" w:rsidR="001F7038" w:rsidRDefault="00A81912">
                  <w:r>
                    <w:rPr>
                      <w:rFonts w:ascii="DejaVu Sans" w:eastAsia="DejaVu Sans" w:hAnsi="DejaVu Sans" w:cs="DejaVu Sans"/>
                      <w:color w:val="000000"/>
                      <w:sz w:val="14"/>
                    </w:rPr>
                    <w:t>SEQUENCIAL</w:t>
                  </w:r>
                </w:p>
              </w:tc>
              <w:tc>
                <w:tcPr>
                  <w:tcW w:w="80" w:type="dxa"/>
                </w:tcPr>
                <w:p w14:paraId="10C99E98" w14:textId="77777777" w:rsidR="001F7038" w:rsidRDefault="001F7038">
                  <w:pPr>
                    <w:pStyle w:val="EMPTYCELLSTYLE"/>
                  </w:pPr>
                </w:p>
              </w:tc>
              <w:tc>
                <w:tcPr>
                  <w:tcW w:w="500" w:type="dxa"/>
                  <w:tcMar>
                    <w:top w:w="0" w:type="dxa"/>
                    <w:left w:w="0" w:type="dxa"/>
                    <w:bottom w:w="0" w:type="dxa"/>
                    <w:right w:w="0" w:type="dxa"/>
                  </w:tcMar>
                </w:tcPr>
                <w:p w14:paraId="21D5D755" w14:textId="77777777" w:rsidR="001F7038" w:rsidRDefault="00A81912">
                  <w:r>
                    <w:rPr>
                      <w:rFonts w:ascii="DejaVu Sans" w:eastAsia="DejaVu Sans" w:hAnsi="DejaVu Sans" w:cs="DejaVu Sans"/>
                      <w:color w:val="000000"/>
                      <w:sz w:val="14"/>
                    </w:rPr>
                    <w:t>FONTE</w:t>
                  </w:r>
                </w:p>
              </w:tc>
              <w:tc>
                <w:tcPr>
                  <w:tcW w:w="80" w:type="dxa"/>
                </w:tcPr>
                <w:p w14:paraId="23B28E81" w14:textId="77777777" w:rsidR="001F7038" w:rsidRDefault="001F7038">
                  <w:pPr>
                    <w:pStyle w:val="EMPTYCELLSTYLE"/>
                  </w:pPr>
                </w:p>
              </w:tc>
              <w:tc>
                <w:tcPr>
                  <w:tcW w:w="400" w:type="dxa"/>
                  <w:tcMar>
                    <w:top w:w="0" w:type="dxa"/>
                    <w:left w:w="0" w:type="dxa"/>
                    <w:bottom w:w="0" w:type="dxa"/>
                    <w:right w:w="0" w:type="dxa"/>
                  </w:tcMar>
                </w:tcPr>
                <w:p w14:paraId="1411AE4D" w14:textId="77777777" w:rsidR="001F7038" w:rsidRDefault="00A81912">
                  <w:r>
                    <w:rPr>
                      <w:rFonts w:ascii="DejaVu Sans" w:eastAsia="DejaVu Sans" w:hAnsi="DejaVu Sans" w:cs="DejaVu Sans"/>
                      <w:color w:val="000000"/>
                      <w:sz w:val="16"/>
                    </w:rPr>
                    <w:t>GND</w:t>
                  </w:r>
                </w:p>
              </w:tc>
              <w:tc>
                <w:tcPr>
                  <w:tcW w:w="2800" w:type="dxa"/>
                </w:tcPr>
                <w:p w14:paraId="055885BC" w14:textId="77777777" w:rsidR="001F7038" w:rsidRDefault="001F7038">
                  <w:pPr>
                    <w:pStyle w:val="EMPTYCELLSTYLE"/>
                  </w:pPr>
                </w:p>
              </w:tc>
              <w:tc>
                <w:tcPr>
                  <w:tcW w:w="4040" w:type="dxa"/>
                  <w:tcMar>
                    <w:top w:w="0" w:type="dxa"/>
                    <w:left w:w="0" w:type="dxa"/>
                    <w:bottom w:w="0" w:type="dxa"/>
                    <w:right w:w="0" w:type="dxa"/>
                  </w:tcMar>
                </w:tcPr>
                <w:p w14:paraId="300F34E5" w14:textId="77777777" w:rsidR="001F7038" w:rsidRDefault="00A81912">
                  <w:r>
                    <w:rPr>
                      <w:rFonts w:ascii="DejaVu Sans" w:eastAsia="DejaVu Sans" w:hAnsi="DejaVu Sans" w:cs="DejaVu Sans"/>
                      <w:color w:val="000000"/>
                      <w:sz w:val="14"/>
                    </w:rPr>
                    <w:t>MODALIDADE DE APLICAÇÃO</w:t>
                  </w:r>
                </w:p>
              </w:tc>
              <w:tc>
                <w:tcPr>
                  <w:tcW w:w="80" w:type="dxa"/>
                </w:tcPr>
                <w:p w14:paraId="526D067D" w14:textId="77777777" w:rsidR="001F7038" w:rsidRDefault="001F7038">
                  <w:pPr>
                    <w:pStyle w:val="EMPTYCELLSTYLE"/>
                  </w:pPr>
                </w:p>
              </w:tc>
              <w:tc>
                <w:tcPr>
                  <w:tcW w:w="240" w:type="dxa"/>
                  <w:tcMar>
                    <w:top w:w="0" w:type="dxa"/>
                    <w:left w:w="0" w:type="dxa"/>
                    <w:bottom w:w="0" w:type="dxa"/>
                    <w:right w:w="0" w:type="dxa"/>
                  </w:tcMar>
                </w:tcPr>
                <w:p w14:paraId="3B9EC652" w14:textId="77777777" w:rsidR="001F7038" w:rsidRDefault="00A81912">
                  <w:pPr>
                    <w:jc w:val="center"/>
                  </w:pPr>
                  <w:r>
                    <w:rPr>
                      <w:rFonts w:ascii="DejaVu Sans" w:eastAsia="DejaVu Sans" w:hAnsi="DejaVu Sans" w:cs="DejaVu Sans"/>
                      <w:color w:val="000000"/>
                      <w:sz w:val="14"/>
                    </w:rPr>
                    <w:t>ID</w:t>
                  </w:r>
                </w:p>
              </w:tc>
              <w:tc>
                <w:tcPr>
                  <w:tcW w:w="80" w:type="dxa"/>
                </w:tcPr>
                <w:p w14:paraId="552B1A9E" w14:textId="77777777" w:rsidR="001F7038" w:rsidRDefault="001F7038">
                  <w:pPr>
                    <w:pStyle w:val="EMPTYCELLSTYLE"/>
                  </w:pPr>
                </w:p>
              </w:tc>
              <w:tc>
                <w:tcPr>
                  <w:tcW w:w="240" w:type="dxa"/>
                  <w:tcMar>
                    <w:top w:w="0" w:type="dxa"/>
                    <w:left w:w="0" w:type="dxa"/>
                    <w:bottom w:w="0" w:type="dxa"/>
                    <w:right w:w="0" w:type="dxa"/>
                  </w:tcMar>
                </w:tcPr>
                <w:p w14:paraId="71A90FA3" w14:textId="77777777" w:rsidR="001F7038" w:rsidRDefault="00A81912">
                  <w:pPr>
                    <w:jc w:val="center"/>
                  </w:pPr>
                  <w:r>
                    <w:rPr>
                      <w:rFonts w:ascii="DejaVu Sans" w:eastAsia="DejaVu Sans" w:hAnsi="DejaVu Sans" w:cs="DejaVu Sans"/>
                      <w:color w:val="000000"/>
                      <w:sz w:val="14"/>
                    </w:rPr>
                    <w:t>RP</w:t>
                  </w:r>
                </w:p>
              </w:tc>
              <w:tc>
                <w:tcPr>
                  <w:tcW w:w="80" w:type="dxa"/>
                </w:tcPr>
                <w:p w14:paraId="7DC9E429" w14:textId="77777777" w:rsidR="001F7038" w:rsidRDefault="001F7038">
                  <w:pPr>
                    <w:pStyle w:val="EMPTYCELLSTYLE"/>
                  </w:pPr>
                </w:p>
              </w:tc>
              <w:tc>
                <w:tcPr>
                  <w:tcW w:w="1520" w:type="dxa"/>
                  <w:tcMar>
                    <w:top w:w="0" w:type="dxa"/>
                    <w:left w:w="0" w:type="dxa"/>
                    <w:bottom w:w="0" w:type="dxa"/>
                    <w:right w:w="0" w:type="dxa"/>
                  </w:tcMar>
                </w:tcPr>
                <w:p w14:paraId="4542F427" w14:textId="77777777" w:rsidR="001F7038" w:rsidRDefault="00A81912">
                  <w:pPr>
                    <w:jc w:val="right"/>
                  </w:pPr>
                  <w:r>
                    <w:rPr>
                      <w:rFonts w:ascii="DejaVu Sans" w:eastAsia="DejaVu Sans" w:hAnsi="DejaVu Sans" w:cs="DejaVu Sans"/>
                      <w:color w:val="000000"/>
                      <w:sz w:val="14"/>
                    </w:rPr>
                    <w:t>CANCELAMENTO</w:t>
                  </w:r>
                </w:p>
              </w:tc>
              <w:tc>
                <w:tcPr>
                  <w:tcW w:w="20" w:type="dxa"/>
                </w:tcPr>
                <w:p w14:paraId="349D4E5E" w14:textId="77777777" w:rsidR="001F7038" w:rsidRDefault="001F7038">
                  <w:pPr>
                    <w:pStyle w:val="EMPTYCELLSTYLE"/>
                  </w:pPr>
                </w:p>
              </w:tc>
            </w:tr>
          </w:tbl>
          <w:p w14:paraId="134C5D99" w14:textId="77777777" w:rsidR="001F7038" w:rsidRDefault="001F7038">
            <w:pPr>
              <w:pStyle w:val="EMPTYCELLSTYLE"/>
            </w:pPr>
          </w:p>
        </w:tc>
        <w:tc>
          <w:tcPr>
            <w:tcW w:w="20" w:type="dxa"/>
          </w:tcPr>
          <w:p w14:paraId="73AF84F4" w14:textId="77777777" w:rsidR="001F7038" w:rsidRDefault="001F7038">
            <w:pPr>
              <w:pStyle w:val="EMPTYCELLSTYLE"/>
            </w:pPr>
          </w:p>
        </w:tc>
        <w:tc>
          <w:tcPr>
            <w:tcW w:w="1" w:type="dxa"/>
          </w:tcPr>
          <w:p w14:paraId="2F8C84B2" w14:textId="77777777" w:rsidR="001F7038" w:rsidRDefault="001F7038">
            <w:pPr>
              <w:pStyle w:val="EMPTYCELLSTYLE"/>
            </w:pPr>
          </w:p>
        </w:tc>
      </w:tr>
      <w:tr w:rsidR="001F7038" w14:paraId="2F178744" w14:textId="77777777">
        <w:tblPrEx>
          <w:tblCellMar>
            <w:top w:w="0" w:type="dxa"/>
            <w:bottom w:w="0" w:type="dxa"/>
          </w:tblCellMar>
        </w:tblPrEx>
        <w:trPr>
          <w:trHeight w:hRule="exact" w:val="40"/>
        </w:trPr>
        <w:tc>
          <w:tcPr>
            <w:tcW w:w="1" w:type="dxa"/>
          </w:tcPr>
          <w:p w14:paraId="61DA5E8E" w14:textId="77777777" w:rsidR="001F7038" w:rsidRDefault="001F7038">
            <w:pPr>
              <w:pStyle w:val="EMPTYCELLSTYLE"/>
            </w:pPr>
          </w:p>
        </w:tc>
        <w:tc>
          <w:tcPr>
            <w:tcW w:w="20" w:type="dxa"/>
          </w:tcPr>
          <w:p w14:paraId="116A5D4F" w14:textId="77777777" w:rsidR="001F7038" w:rsidRDefault="001F7038">
            <w:pPr>
              <w:pStyle w:val="EMPTYCELLSTYLE"/>
            </w:pPr>
          </w:p>
        </w:tc>
        <w:tc>
          <w:tcPr>
            <w:tcW w:w="280" w:type="dxa"/>
          </w:tcPr>
          <w:p w14:paraId="388A4C82" w14:textId="77777777" w:rsidR="001F7038" w:rsidRDefault="001F7038">
            <w:pPr>
              <w:pStyle w:val="EMPTYCELLSTYLE"/>
            </w:pPr>
          </w:p>
        </w:tc>
        <w:tc>
          <w:tcPr>
            <w:tcW w:w="1000" w:type="dxa"/>
          </w:tcPr>
          <w:p w14:paraId="2CA5E288" w14:textId="77777777" w:rsidR="001F7038" w:rsidRDefault="001F7038">
            <w:pPr>
              <w:pStyle w:val="EMPTYCELLSTYLE"/>
            </w:pPr>
          </w:p>
        </w:tc>
        <w:tc>
          <w:tcPr>
            <w:tcW w:w="200" w:type="dxa"/>
          </w:tcPr>
          <w:p w14:paraId="72F043EF" w14:textId="77777777" w:rsidR="001F7038" w:rsidRDefault="001F7038">
            <w:pPr>
              <w:pStyle w:val="EMPTYCELLSTYLE"/>
            </w:pPr>
          </w:p>
        </w:tc>
        <w:tc>
          <w:tcPr>
            <w:tcW w:w="200" w:type="dxa"/>
          </w:tcPr>
          <w:p w14:paraId="066B2170" w14:textId="77777777" w:rsidR="001F7038" w:rsidRDefault="001F7038">
            <w:pPr>
              <w:pStyle w:val="EMPTYCELLSTYLE"/>
            </w:pPr>
          </w:p>
        </w:tc>
        <w:tc>
          <w:tcPr>
            <w:tcW w:w="60" w:type="dxa"/>
          </w:tcPr>
          <w:p w14:paraId="56EE71AB" w14:textId="77777777" w:rsidR="001F7038" w:rsidRDefault="001F7038">
            <w:pPr>
              <w:pStyle w:val="EMPTYCELLSTYLE"/>
            </w:pPr>
          </w:p>
        </w:tc>
        <w:tc>
          <w:tcPr>
            <w:tcW w:w="4520" w:type="dxa"/>
          </w:tcPr>
          <w:p w14:paraId="148B9EDD" w14:textId="77777777" w:rsidR="001F7038" w:rsidRDefault="001F7038">
            <w:pPr>
              <w:pStyle w:val="EMPTYCELLSTYLE"/>
            </w:pPr>
          </w:p>
        </w:tc>
        <w:tc>
          <w:tcPr>
            <w:tcW w:w="2320" w:type="dxa"/>
          </w:tcPr>
          <w:p w14:paraId="4B5A53C9" w14:textId="77777777" w:rsidR="001F7038" w:rsidRDefault="001F7038">
            <w:pPr>
              <w:pStyle w:val="EMPTYCELLSTYLE"/>
            </w:pPr>
          </w:p>
        </w:tc>
        <w:tc>
          <w:tcPr>
            <w:tcW w:w="20" w:type="dxa"/>
          </w:tcPr>
          <w:p w14:paraId="634D1524" w14:textId="77777777" w:rsidR="001F7038" w:rsidRDefault="001F7038">
            <w:pPr>
              <w:pStyle w:val="EMPTYCELLSTYLE"/>
            </w:pPr>
          </w:p>
        </w:tc>
        <w:tc>
          <w:tcPr>
            <w:tcW w:w="180" w:type="dxa"/>
          </w:tcPr>
          <w:p w14:paraId="1F30FF17" w14:textId="77777777" w:rsidR="001F7038" w:rsidRDefault="001F7038">
            <w:pPr>
              <w:pStyle w:val="EMPTYCELLSTYLE"/>
            </w:pPr>
          </w:p>
        </w:tc>
        <w:tc>
          <w:tcPr>
            <w:tcW w:w="500" w:type="dxa"/>
          </w:tcPr>
          <w:p w14:paraId="35B6D63F" w14:textId="77777777" w:rsidR="001F7038" w:rsidRDefault="001F7038">
            <w:pPr>
              <w:pStyle w:val="EMPTYCELLSTYLE"/>
            </w:pPr>
          </w:p>
        </w:tc>
        <w:tc>
          <w:tcPr>
            <w:tcW w:w="40" w:type="dxa"/>
          </w:tcPr>
          <w:p w14:paraId="4245EDE7" w14:textId="77777777" w:rsidR="001F7038" w:rsidRDefault="001F7038">
            <w:pPr>
              <w:pStyle w:val="EMPTYCELLSTYLE"/>
            </w:pPr>
          </w:p>
        </w:tc>
        <w:tc>
          <w:tcPr>
            <w:tcW w:w="200" w:type="dxa"/>
          </w:tcPr>
          <w:p w14:paraId="0FC4878B" w14:textId="77777777" w:rsidR="001F7038" w:rsidRDefault="001F7038">
            <w:pPr>
              <w:pStyle w:val="EMPTYCELLSTYLE"/>
            </w:pPr>
          </w:p>
        </w:tc>
        <w:tc>
          <w:tcPr>
            <w:tcW w:w="1520" w:type="dxa"/>
          </w:tcPr>
          <w:p w14:paraId="0190A40F" w14:textId="77777777" w:rsidR="001F7038" w:rsidRDefault="001F7038">
            <w:pPr>
              <w:pStyle w:val="EMPTYCELLSTYLE"/>
            </w:pPr>
          </w:p>
        </w:tc>
        <w:tc>
          <w:tcPr>
            <w:tcW w:w="20" w:type="dxa"/>
          </w:tcPr>
          <w:p w14:paraId="24F28EA5" w14:textId="77777777" w:rsidR="001F7038" w:rsidRDefault="001F7038">
            <w:pPr>
              <w:pStyle w:val="EMPTYCELLSTYLE"/>
            </w:pPr>
          </w:p>
        </w:tc>
        <w:tc>
          <w:tcPr>
            <w:tcW w:w="20" w:type="dxa"/>
          </w:tcPr>
          <w:p w14:paraId="08571674" w14:textId="77777777" w:rsidR="001F7038" w:rsidRDefault="001F7038">
            <w:pPr>
              <w:pStyle w:val="EMPTYCELLSTYLE"/>
            </w:pPr>
          </w:p>
        </w:tc>
        <w:tc>
          <w:tcPr>
            <w:tcW w:w="1" w:type="dxa"/>
          </w:tcPr>
          <w:p w14:paraId="10051C33" w14:textId="77777777" w:rsidR="001F7038" w:rsidRDefault="001F7038">
            <w:pPr>
              <w:pStyle w:val="EMPTYCELLSTYLE"/>
            </w:pPr>
          </w:p>
        </w:tc>
      </w:tr>
      <w:tr w:rsidR="001F7038" w14:paraId="120B6C90" w14:textId="77777777">
        <w:tblPrEx>
          <w:tblCellMar>
            <w:top w:w="0" w:type="dxa"/>
            <w:bottom w:w="0" w:type="dxa"/>
          </w:tblCellMar>
        </w:tblPrEx>
        <w:trPr>
          <w:trHeight w:hRule="exact" w:val="240"/>
        </w:trPr>
        <w:tc>
          <w:tcPr>
            <w:tcW w:w="1" w:type="dxa"/>
          </w:tcPr>
          <w:p w14:paraId="34ACF669" w14:textId="77777777" w:rsidR="001F7038" w:rsidRDefault="001F7038">
            <w:pPr>
              <w:pStyle w:val="EMPTYCELLSTYLE"/>
            </w:pPr>
          </w:p>
        </w:tc>
        <w:tc>
          <w:tcPr>
            <w:tcW w:w="20" w:type="dxa"/>
          </w:tcPr>
          <w:p w14:paraId="6A75ECE7"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27CD91D9"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90E3871" w14:textId="77777777" w:rsidR="001F7038" w:rsidRDefault="00A81912">
                  <w:pPr>
                    <w:jc w:val="center"/>
                  </w:pPr>
                  <w:r>
                    <w:rPr>
                      <w:rFonts w:ascii="DejaVu Sans" w:eastAsia="DejaVu Sans" w:hAnsi="DejaVu Sans" w:cs="DejaVu Sans"/>
                      <w:color w:val="000000"/>
                      <w:sz w:val="12"/>
                    </w:rPr>
                    <w:t>000003718</w:t>
                  </w:r>
                </w:p>
              </w:tc>
              <w:tc>
                <w:tcPr>
                  <w:tcW w:w="100" w:type="dxa"/>
                </w:tcPr>
                <w:p w14:paraId="41981307"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21ED46E" w14:textId="77777777" w:rsidR="001F7038" w:rsidRDefault="00A81912">
                  <w:pPr>
                    <w:jc w:val="center"/>
                  </w:pPr>
                  <w:r>
                    <w:rPr>
                      <w:rFonts w:ascii="DejaVu Sans" w:eastAsia="DejaVu Sans" w:hAnsi="DejaVu Sans" w:cs="DejaVu Sans"/>
                      <w:color w:val="000000"/>
                      <w:sz w:val="12"/>
                    </w:rPr>
                    <w:t>1000</w:t>
                  </w:r>
                </w:p>
              </w:tc>
              <w:tc>
                <w:tcPr>
                  <w:tcW w:w="100" w:type="dxa"/>
                </w:tcPr>
                <w:p w14:paraId="73C82E1D"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19E0A8B" w14:textId="77777777" w:rsidR="001F7038" w:rsidRDefault="00A81912">
                  <w:pPr>
                    <w:jc w:val="center"/>
                  </w:pPr>
                  <w:r>
                    <w:rPr>
                      <w:rFonts w:ascii="DejaVu Sans" w:eastAsia="DejaVu Sans" w:hAnsi="DejaVu Sans" w:cs="DejaVu Sans"/>
                      <w:color w:val="000000"/>
                      <w:sz w:val="12"/>
                    </w:rPr>
                    <w:t>4</w:t>
                  </w:r>
                </w:p>
              </w:tc>
              <w:tc>
                <w:tcPr>
                  <w:tcW w:w="60" w:type="dxa"/>
                </w:tcPr>
                <w:p w14:paraId="07075895"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FDDF6B0" w14:textId="77777777" w:rsidR="001F7038" w:rsidRDefault="00A81912">
                  <w:r>
                    <w:rPr>
                      <w:rFonts w:ascii="DejaVu Sans" w:eastAsia="DejaVu Sans" w:hAnsi="DejaVu Sans" w:cs="DejaVu Sans"/>
                      <w:color w:val="000000"/>
                      <w:sz w:val="12"/>
                    </w:rPr>
                    <w:t>Investimentos</w:t>
                  </w:r>
                </w:p>
              </w:tc>
              <w:tc>
                <w:tcPr>
                  <w:tcW w:w="120" w:type="dxa"/>
                </w:tcPr>
                <w:p w14:paraId="414D9E5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9C17395" w14:textId="77777777" w:rsidR="001F7038" w:rsidRDefault="00A81912">
                  <w:pPr>
                    <w:jc w:val="center"/>
                  </w:pPr>
                  <w:r>
                    <w:rPr>
                      <w:rFonts w:ascii="DejaVu Sans" w:eastAsia="DejaVu Sans" w:hAnsi="DejaVu Sans" w:cs="DejaVu Sans"/>
                      <w:color w:val="000000"/>
                      <w:sz w:val="12"/>
                    </w:rPr>
                    <w:t>99</w:t>
                  </w:r>
                </w:p>
              </w:tc>
              <w:tc>
                <w:tcPr>
                  <w:tcW w:w="60" w:type="dxa"/>
                </w:tcPr>
                <w:p w14:paraId="6D7C097F"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A853C54" w14:textId="77777777" w:rsidR="001F7038" w:rsidRDefault="00A81912">
                  <w:r>
                    <w:rPr>
                      <w:rFonts w:ascii="DejaVu Sans" w:eastAsia="DejaVu Sans" w:hAnsi="DejaVu Sans" w:cs="DejaVu Sans"/>
                      <w:color w:val="000000"/>
                      <w:sz w:val="12"/>
                    </w:rPr>
                    <w:t>A Definir</w:t>
                  </w:r>
                </w:p>
              </w:tc>
              <w:tc>
                <w:tcPr>
                  <w:tcW w:w="80" w:type="dxa"/>
                </w:tcPr>
                <w:p w14:paraId="746851A2"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1109C00" w14:textId="77777777" w:rsidR="001F7038" w:rsidRDefault="00A81912">
                  <w:pPr>
                    <w:jc w:val="center"/>
                  </w:pPr>
                  <w:r>
                    <w:rPr>
                      <w:rFonts w:ascii="DejaVu Sans" w:eastAsia="DejaVu Sans" w:hAnsi="DejaVu Sans" w:cs="DejaVu Sans"/>
                      <w:color w:val="000000"/>
                      <w:sz w:val="12"/>
                    </w:rPr>
                    <w:t>0</w:t>
                  </w:r>
                </w:p>
              </w:tc>
              <w:tc>
                <w:tcPr>
                  <w:tcW w:w="80" w:type="dxa"/>
                </w:tcPr>
                <w:p w14:paraId="553D986C"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70D3AB5" w14:textId="77777777" w:rsidR="001F7038" w:rsidRDefault="00A81912">
                  <w:pPr>
                    <w:jc w:val="center"/>
                  </w:pPr>
                  <w:r>
                    <w:rPr>
                      <w:rFonts w:ascii="DejaVu Sans" w:eastAsia="DejaVu Sans" w:hAnsi="DejaVu Sans" w:cs="DejaVu Sans"/>
                      <w:color w:val="000000"/>
                      <w:sz w:val="12"/>
                    </w:rPr>
                    <w:t>2</w:t>
                  </w:r>
                </w:p>
              </w:tc>
              <w:tc>
                <w:tcPr>
                  <w:tcW w:w="80" w:type="dxa"/>
                </w:tcPr>
                <w:p w14:paraId="1191F292"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7138316" w14:textId="77777777" w:rsidR="001F7038" w:rsidRDefault="00A81912">
                  <w:pPr>
                    <w:jc w:val="right"/>
                  </w:pPr>
                  <w:r>
                    <w:rPr>
                      <w:rFonts w:ascii="DejaVu Sans" w:eastAsia="DejaVu Sans" w:hAnsi="DejaVu Sans" w:cs="DejaVu Sans"/>
                      <w:color w:val="000000"/>
                      <w:sz w:val="12"/>
                    </w:rPr>
                    <w:t>350.000.000</w:t>
                  </w:r>
                </w:p>
              </w:tc>
              <w:tc>
                <w:tcPr>
                  <w:tcW w:w="20" w:type="dxa"/>
                </w:tcPr>
                <w:p w14:paraId="3298B7BD" w14:textId="77777777" w:rsidR="001F7038" w:rsidRDefault="001F7038">
                  <w:pPr>
                    <w:pStyle w:val="EMPTYCELLSTYLE"/>
                  </w:pPr>
                </w:p>
              </w:tc>
            </w:tr>
          </w:tbl>
          <w:p w14:paraId="1460F08D" w14:textId="77777777" w:rsidR="001F7038" w:rsidRDefault="001F7038">
            <w:pPr>
              <w:pStyle w:val="EMPTYCELLSTYLE"/>
            </w:pPr>
          </w:p>
        </w:tc>
        <w:tc>
          <w:tcPr>
            <w:tcW w:w="20" w:type="dxa"/>
          </w:tcPr>
          <w:p w14:paraId="65F905F8" w14:textId="77777777" w:rsidR="001F7038" w:rsidRDefault="001F7038">
            <w:pPr>
              <w:pStyle w:val="EMPTYCELLSTYLE"/>
            </w:pPr>
          </w:p>
        </w:tc>
        <w:tc>
          <w:tcPr>
            <w:tcW w:w="1" w:type="dxa"/>
          </w:tcPr>
          <w:p w14:paraId="1D66F681" w14:textId="77777777" w:rsidR="001F7038" w:rsidRDefault="001F7038">
            <w:pPr>
              <w:pStyle w:val="EMPTYCELLSTYLE"/>
            </w:pPr>
          </w:p>
        </w:tc>
      </w:tr>
      <w:tr w:rsidR="001F7038" w14:paraId="0293CDE2" w14:textId="77777777">
        <w:tblPrEx>
          <w:tblCellMar>
            <w:top w:w="0" w:type="dxa"/>
            <w:bottom w:w="0" w:type="dxa"/>
          </w:tblCellMar>
        </w:tblPrEx>
        <w:trPr>
          <w:trHeight w:hRule="exact" w:val="20"/>
        </w:trPr>
        <w:tc>
          <w:tcPr>
            <w:tcW w:w="1" w:type="dxa"/>
          </w:tcPr>
          <w:p w14:paraId="5B507E8B" w14:textId="77777777" w:rsidR="001F7038" w:rsidRDefault="001F7038">
            <w:pPr>
              <w:pStyle w:val="EMPTYCELLSTYLE"/>
            </w:pPr>
          </w:p>
        </w:tc>
        <w:tc>
          <w:tcPr>
            <w:tcW w:w="20" w:type="dxa"/>
          </w:tcPr>
          <w:p w14:paraId="3A13771C" w14:textId="77777777" w:rsidR="001F7038" w:rsidRDefault="001F7038">
            <w:pPr>
              <w:pStyle w:val="EMPTYCELLSTYLE"/>
            </w:pPr>
          </w:p>
        </w:tc>
        <w:tc>
          <w:tcPr>
            <w:tcW w:w="280" w:type="dxa"/>
          </w:tcPr>
          <w:p w14:paraId="17CD3422" w14:textId="77777777" w:rsidR="001F7038" w:rsidRDefault="001F7038">
            <w:pPr>
              <w:pStyle w:val="EMPTYCELLSTYLE"/>
            </w:pPr>
          </w:p>
        </w:tc>
        <w:tc>
          <w:tcPr>
            <w:tcW w:w="1000" w:type="dxa"/>
          </w:tcPr>
          <w:p w14:paraId="3655B05A" w14:textId="77777777" w:rsidR="001F7038" w:rsidRDefault="001F7038">
            <w:pPr>
              <w:pStyle w:val="EMPTYCELLSTYLE"/>
            </w:pPr>
          </w:p>
        </w:tc>
        <w:tc>
          <w:tcPr>
            <w:tcW w:w="200" w:type="dxa"/>
          </w:tcPr>
          <w:p w14:paraId="105B48C9" w14:textId="77777777" w:rsidR="001F7038" w:rsidRDefault="001F7038">
            <w:pPr>
              <w:pStyle w:val="EMPTYCELLSTYLE"/>
            </w:pPr>
          </w:p>
        </w:tc>
        <w:tc>
          <w:tcPr>
            <w:tcW w:w="200" w:type="dxa"/>
          </w:tcPr>
          <w:p w14:paraId="19040390" w14:textId="77777777" w:rsidR="001F7038" w:rsidRDefault="001F7038">
            <w:pPr>
              <w:pStyle w:val="EMPTYCELLSTYLE"/>
            </w:pPr>
          </w:p>
        </w:tc>
        <w:tc>
          <w:tcPr>
            <w:tcW w:w="60" w:type="dxa"/>
          </w:tcPr>
          <w:p w14:paraId="4A097C29" w14:textId="77777777" w:rsidR="001F7038" w:rsidRDefault="001F7038">
            <w:pPr>
              <w:pStyle w:val="EMPTYCELLSTYLE"/>
            </w:pPr>
          </w:p>
        </w:tc>
        <w:tc>
          <w:tcPr>
            <w:tcW w:w="4520" w:type="dxa"/>
          </w:tcPr>
          <w:p w14:paraId="68ED0A5B" w14:textId="77777777" w:rsidR="001F7038" w:rsidRDefault="001F7038">
            <w:pPr>
              <w:pStyle w:val="EMPTYCELLSTYLE"/>
            </w:pPr>
          </w:p>
        </w:tc>
        <w:tc>
          <w:tcPr>
            <w:tcW w:w="2320" w:type="dxa"/>
          </w:tcPr>
          <w:p w14:paraId="68B3409D" w14:textId="77777777" w:rsidR="001F7038" w:rsidRDefault="001F7038">
            <w:pPr>
              <w:pStyle w:val="EMPTYCELLSTYLE"/>
            </w:pPr>
          </w:p>
        </w:tc>
        <w:tc>
          <w:tcPr>
            <w:tcW w:w="20" w:type="dxa"/>
          </w:tcPr>
          <w:p w14:paraId="3FC2B508" w14:textId="77777777" w:rsidR="001F7038" w:rsidRDefault="001F7038">
            <w:pPr>
              <w:pStyle w:val="EMPTYCELLSTYLE"/>
            </w:pPr>
          </w:p>
        </w:tc>
        <w:tc>
          <w:tcPr>
            <w:tcW w:w="180" w:type="dxa"/>
          </w:tcPr>
          <w:p w14:paraId="2BA7C042" w14:textId="77777777" w:rsidR="001F7038" w:rsidRDefault="001F7038">
            <w:pPr>
              <w:pStyle w:val="EMPTYCELLSTYLE"/>
            </w:pPr>
          </w:p>
        </w:tc>
        <w:tc>
          <w:tcPr>
            <w:tcW w:w="500" w:type="dxa"/>
          </w:tcPr>
          <w:p w14:paraId="5D878156" w14:textId="77777777" w:rsidR="001F7038" w:rsidRDefault="001F7038">
            <w:pPr>
              <w:pStyle w:val="EMPTYCELLSTYLE"/>
            </w:pPr>
          </w:p>
        </w:tc>
        <w:tc>
          <w:tcPr>
            <w:tcW w:w="40" w:type="dxa"/>
          </w:tcPr>
          <w:p w14:paraId="3279A685" w14:textId="77777777" w:rsidR="001F7038" w:rsidRDefault="001F7038">
            <w:pPr>
              <w:pStyle w:val="EMPTYCELLSTYLE"/>
            </w:pPr>
          </w:p>
        </w:tc>
        <w:tc>
          <w:tcPr>
            <w:tcW w:w="200" w:type="dxa"/>
          </w:tcPr>
          <w:p w14:paraId="7FF613D4" w14:textId="77777777" w:rsidR="001F7038" w:rsidRDefault="001F7038">
            <w:pPr>
              <w:pStyle w:val="EMPTYCELLSTYLE"/>
            </w:pPr>
          </w:p>
        </w:tc>
        <w:tc>
          <w:tcPr>
            <w:tcW w:w="1520" w:type="dxa"/>
          </w:tcPr>
          <w:p w14:paraId="1E63B237" w14:textId="77777777" w:rsidR="001F7038" w:rsidRDefault="001F7038">
            <w:pPr>
              <w:pStyle w:val="EMPTYCELLSTYLE"/>
            </w:pPr>
          </w:p>
        </w:tc>
        <w:tc>
          <w:tcPr>
            <w:tcW w:w="20" w:type="dxa"/>
          </w:tcPr>
          <w:p w14:paraId="71B8A7BE" w14:textId="77777777" w:rsidR="001F7038" w:rsidRDefault="001F7038">
            <w:pPr>
              <w:pStyle w:val="EMPTYCELLSTYLE"/>
            </w:pPr>
          </w:p>
        </w:tc>
        <w:tc>
          <w:tcPr>
            <w:tcW w:w="20" w:type="dxa"/>
          </w:tcPr>
          <w:p w14:paraId="540813F7" w14:textId="77777777" w:rsidR="001F7038" w:rsidRDefault="001F7038">
            <w:pPr>
              <w:pStyle w:val="EMPTYCELLSTYLE"/>
            </w:pPr>
          </w:p>
        </w:tc>
        <w:tc>
          <w:tcPr>
            <w:tcW w:w="1" w:type="dxa"/>
          </w:tcPr>
          <w:p w14:paraId="54F2D2F4" w14:textId="77777777" w:rsidR="001F7038" w:rsidRDefault="001F7038">
            <w:pPr>
              <w:pStyle w:val="EMPTYCELLSTYLE"/>
            </w:pPr>
          </w:p>
        </w:tc>
      </w:tr>
      <w:tr w:rsidR="001F7038" w14:paraId="384C2470" w14:textId="77777777">
        <w:tblPrEx>
          <w:tblCellMar>
            <w:top w:w="0" w:type="dxa"/>
            <w:bottom w:w="0" w:type="dxa"/>
          </w:tblCellMar>
        </w:tblPrEx>
        <w:trPr>
          <w:trHeight w:hRule="exact" w:val="240"/>
        </w:trPr>
        <w:tc>
          <w:tcPr>
            <w:tcW w:w="1" w:type="dxa"/>
          </w:tcPr>
          <w:p w14:paraId="7B4E1883" w14:textId="77777777" w:rsidR="001F7038" w:rsidRDefault="001F7038">
            <w:pPr>
              <w:pStyle w:val="EMPTYCELLSTYLE"/>
            </w:pPr>
          </w:p>
        </w:tc>
        <w:tc>
          <w:tcPr>
            <w:tcW w:w="20" w:type="dxa"/>
          </w:tcPr>
          <w:p w14:paraId="7E0F4962"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3BA4E75B"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B7F25D2" w14:textId="77777777" w:rsidR="001F7038" w:rsidRDefault="00A81912">
                  <w:pPr>
                    <w:jc w:val="center"/>
                  </w:pPr>
                  <w:r>
                    <w:rPr>
                      <w:rFonts w:ascii="DejaVu Sans" w:eastAsia="DejaVu Sans" w:hAnsi="DejaVu Sans" w:cs="DejaVu Sans"/>
                      <w:color w:val="000000"/>
                      <w:sz w:val="12"/>
                    </w:rPr>
                    <w:t>000003718</w:t>
                  </w:r>
                </w:p>
              </w:tc>
              <w:tc>
                <w:tcPr>
                  <w:tcW w:w="100" w:type="dxa"/>
                </w:tcPr>
                <w:p w14:paraId="47DAAE73"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B633E5B" w14:textId="77777777" w:rsidR="001F7038" w:rsidRDefault="00A81912">
                  <w:pPr>
                    <w:jc w:val="center"/>
                  </w:pPr>
                  <w:r>
                    <w:rPr>
                      <w:rFonts w:ascii="DejaVu Sans" w:eastAsia="DejaVu Sans" w:hAnsi="DejaVu Sans" w:cs="DejaVu Sans"/>
                      <w:color w:val="000000"/>
                      <w:sz w:val="12"/>
                    </w:rPr>
                    <w:t>1000</w:t>
                  </w:r>
                </w:p>
              </w:tc>
              <w:tc>
                <w:tcPr>
                  <w:tcW w:w="100" w:type="dxa"/>
                </w:tcPr>
                <w:p w14:paraId="195BF4F7"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7D15B47" w14:textId="77777777" w:rsidR="001F7038" w:rsidRDefault="00A81912">
                  <w:pPr>
                    <w:jc w:val="center"/>
                  </w:pPr>
                  <w:r>
                    <w:rPr>
                      <w:rFonts w:ascii="DejaVu Sans" w:eastAsia="DejaVu Sans" w:hAnsi="DejaVu Sans" w:cs="DejaVu Sans"/>
                      <w:color w:val="000000"/>
                      <w:sz w:val="12"/>
                    </w:rPr>
                    <w:t>9</w:t>
                  </w:r>
                </w:p>
              </w:tc>
              <w:tc>
                <w:tcPr>
                  <w:tcW w:w="60" w:type="dxa"/>
                </w:tcPr>
                <w:p w14:paraId="35A7B1CC"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D5CB473" w14:textId="77777777" w:rsidR="001F7038" w:rsidRDefault="00A81912">
                  <w:r>
                    <w:rPr>
                      <w:rFonts w:ascii="DejaVu Sans" w:eastAsia="DejaVu Sans" w:hAnsi="DejaVu Sans" w:cs="DejaVu Sans"/>
                      <w:color w:val="000000"/>
                      <w:sz w:val="12"/>
                    </w:rPr>
                    <w:t>Reserva de Contingência</w:t>
                  </w:r>
                </w:p>
              </w:tc>
              <w:tc>
                <w:tcPr>
                  <w:tcW w:w="120" w:type="dxa"/>
                </w:tcPr>
                <w:p w14:paraId="68839BB5"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BF95961" w14:textId="77777777" w:rsidR="001F7038" w:rsidRDefault="00A81912">
                  <w:pPr>
                    <w:jc w:val="center"/>
                  </w:pPr>
                  <w:r>
                    <w:rPr>
                      <w:rFonts w:ascii="DejaVu Sans" w:eastAsia="DejaVu Sans" w:hAnsi="DejaVu Sans" w:cs="DejaVu Sans"/>
                      <w:color w:val="000000"/>
                      <w:sz w:val="12"/>
                    </w:rPr>
                    <w:t>99</w:t>
                  </w:r>
                </w:p>
              </w:tc>
              <w:tc>
                <w:tcPr>
                  <w:tcW w:w="60" w:type="dxa"/>
                </w:tcPr>
                <w:p w14:paraId="47E6A3EC"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62B6BB9" w14:textId="77777777" w:rsidR="001F7038" w:rsidRDefault="00A81912">
                  <w:r>
                    <w:rPr>
                      <w:rFonts w:ascii="DejaVu Sans" w:eastAsia="DejaVu Sans" w:hAnsi="DejaVu Sans" w:cs="DejaVu Sans"/>
                      <w:color w:val="000000"/>
                      <w:sz w:val="12"/>
                    </w:rPr>
                    <w:t>A Definir</w:t>
                  </w:r>
                </w:p>
              </w:tc>
              <w:tc>
                <w:tcPr>
                  <w:tcW w:w="80" w:type="dxa"/>
                </w:tcPr>
                <w:p w14:paraId="7AD093FC"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ECA2D73" w14:textId="77777777" w:rsidR="001F7038" w:rsidRDefault="00A81912">
                  <w:pPr>
                    <w:jc w:val="center"/>
                  </w:pPr>
                  <w:r>
                    <w:rPr>
                      <w:rFonts w:ascii="DejaVu Sans" w:eastAsia="DejaVu Sans" w:hAnsi="DejaVu Sans" w:cs="DejaVu Sans"/>
                      <w:color w:val="000000"/>
                      <w:sz w:val="12"/>
                    </w:rPr>
                    <w:t>0</w:t>
                  </w:r>
                </w:p>
              </w:tc>
              <w:tc>
                <w:tcPr>
                  <w:tcW w:w="80" w:type="dxa"/>
                </w:tcPr>
                <w:p w14:paraId="1D3E54D8"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B49A18E" w14:textId="77777777" w:rsidR="001F7038" w:rsidRDefault="00A81912">
                  <w:pPr>
                    <w:jc w:val="center"/>
                  </w:pPr>
                  <w:r>
                    <w:rPr>
                      <w:rFonts w:ascii="DejaVu Sans" w:eastAsia="DejaVu Sans" w:hAnsi="DejaVu Sans" w:cs="DejaVu Sans"/>
                      <w:color w:val="000000"/>
                      <w:sz w:val="12"/>
                    </w:rPr>
                    <w:t>2</w:t>
                  </w:r>
                </w:p>
              </w:tc>
              <w:tc>
                <w:tcPr>
                  <w:tcW w:w="80" w:type="dxa"/>
                </w:tcPr>
                <w:p w14:paraId="52C7C28A"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47F0F02" w14:textId="77777777" w:rsidR="001F7038" w:rsidRDefault="00A81912">
                  <w:pPr>
                    <w:jc w:val="right"/>
                  </w:pPr>
                  <w:r>
                    <w:rPr>
                      <w:rFonts w:ascii="DejaVu Sans" w:eastAsia="DejaVu Sans" w:hAnsi="DejaVu Sans" w:cs="DejaVu Sans"/>
                      <w:color w:val="000000"/>
                      <w:sz w:val="12"/>
                    </w:rPr>
                    <w:t>350.000.000</w:t>
                  </w:r>
                </w:p>
              </w:tc>
              <w:tc>
                <w:tcPr>
                  <w:tcW w:w="20" w:type="dxa"/>
                </w:tcPr>
                <w:p w14:paraId="296FA8A1" w14:textId="77777777" w:rsidR="001F7038" w:rsidRDefault="001F7038">
                  <w:pPr>
                    <w:pStyle w:val="EMPTYCELLSTYLE"/>
                  </w:pPr>
                </w:p>
              </w:tc>
            </w:tr>
          </w:tbl>
          <w:p w14:paraId="404C50BF" w14:textId="77777777" w:rsidR="001F7038" w:rsidRDefault="001F7038">
            <w:pPr>
              <w:pStyle w:val="EMPTYCELLSTYLE"/>
            </w:pPr>
          </w:p>
        </w:tc>
        <w:tc>
          <w:tcPr>
            <w:tcW w:w="20" w:type="dxa"/>
          </w:tcPr>
          <w:p w14:paraId="4AC27C30" w14:textId="77777777" w:rsidR="001F7038" w:rsidRDefault="001F7038">
            <w:pPr>
              <w:pStyle w:val="EMPTYCELLSTYLE"/>
            </w:pPr>
          </w:p>
        </w:tc>
        <w:tc>
          <w:tcPr>
            <w:tcW w:w="1" w:type="dxa"/>
          </w:tcPr>
          <w:p w14:paraId="22231E3F" w14:textId="77777777" w:rsidR="001F7038" w:rsidRDefault="001F7038">
            <w:pPr>
              <w:pStyle w:val="EMPTYCELLSTYLE"/>
            </w:pPr>
          </w:p>
        </w:tc>
      </w:tr>
      <w:tr w:rsidR="001F7038" w14:paraId="3049C14F" w14:textId="77777777">
        <w:tblPrEx>
          <w:tblCellMar>
            <w:top w:w="0" w:type="dxa"/>
            <w:bottom w:w="0" w:type="dxa"/>
          </w:tblCellMar>
        </w:tblPrEx>
        <w:trPr>
          <w:trHeight w:hRule="exact" w:val="20"/>
        </w:trPr>
        <w:tc>
          <w:tcPr>
            <w:tcW w:w="1" w:type="dxa"/>
          </w:tcPr>
          <w:p w14:paraId="5C1EB673" w14:textId="77777777" w:rsidR="001F7038" w:rsidRDefault="001F7038">
            <w:pPr>
              <w:pStyle w:val="EMPTYCELLSTYLE"/>
            </w:pPr>
          </w:p>
        </w:tc>
        <w:tc>
          <w:tcPr>
            <w:tcW w:w="20" w:type="dxa"/>
          </w:tcPr>
          <w:p w14:paraId="214A4AD9" w14:textId="77777777" w:rsidR="001F7038" w:rsidRDefault="001F7038">
            <w:pPr>
              <w:pStyle w:val="EMPTYCELLSTYLE"/>
            </w:pPr>
          </w:p>
        </w:tc>
        <w:tc>
          <w:tcPr>
            <w:tcW w:w="280" w:type="dxa"/>
          </w:tcPr>
          <w:p w14:paraId="3A261DFB" w14:textId="77777777" w:rsidR="001F7038" w:rsidRDefault="001F7038">
            <w:pPr>
              <w:pStyle w:val="EMPTYCELLSTYLE"/>
            </w:pPr>
          </w:p>
        </w:tc>
        <w:tc>
          <w:tcPr>
            <w:tcW w:w="1000" w:type="dxa"/>
          </w:tcPr>
          <w:p w14:paraId="6358F408" w14:textId="77777777" w:rsidR="001F7038" w:rsidRDefault="001F7038">
            <w:pPr>
              <w:pStyle w:val="EMPTYCELLSTYLE"/>
            </w:pPr>
          </w:p>
        </w:tc>
        <w:tc>
          <w:tcPr>
            <w:tcW w:w="200" w:type="dxa"/>
          </w:tcPr>
          <w:p w14:paraId="6696CC8B" w14:textId="77777777" w:rsidR="001F7038" w:rsidRDefault="001F7038">
            <w:pPr>
              <w:pStyle w:val="EMPTYCELLSTYLE"/>
            </w:pPr>
          </w:p>
        </w:tc>
        <w:tc>
          <w:tcPr>
            <w:tcW w:w="200" w:type="dxa"/>
          </w:tcPr>
          <w:p w14:paraId="4231D114" w14:textId="77777777" w:rsidR="001F7038" w:rsidRDefault="001F7038">
            <w:pPr>
              <w:pStyle w:val="EMPTYCELLSTYLE"/>
            </w:pPr>
          </w:p>
        </w:tc>
        <w:tc>
          <w:tcPr>
            <w:tcW w:w="60" w:type="dxa"/>
          </w:tcPr>
          <w:p w14:paraId="0C2ECB47" w14:textId="77777777" w:rsidR="001F7038" w:rsidRDefault="001F7038">
            <w:pPr>
              <w:pStyle w:val="EMPTYCELLSTYLE"/>
            </w:pPr>
          </w:p>
        </w:tc>
        <w:tc>
          <w:tcPr>
            <w:tcW w:w="4520" w:type="dxa"/>
          </w:tcPr>
          <w:p w14:paraId="7A39228E" w14:textId="77777777" w:rsidR="001F7038" w:rsidRDefault="001F7038">
            <w:pPr>
              <w:pStyle w:val="EMPTYCELLSTYLE"/>
            </w:pPr>
          </w:p>
        </w:tc>
        <w:tc>
          <w:tcPr>
            <w:tcW w:w="2320" w:type="dxa"/>
          </w:tcPr>
          <w:p w14:paraId="7CEF9187" w14:textId="77777777" w:rsidR="001F7038" w:rsidRDefault="001F7038">
            <w:pPr>
              <w:pStyle w:val="EMPTYCELLSTYLE"/>
            </w:pPr>
          </w:p>
        </w:tc>
        <w:tc>
          <w:tcPr>
            <w:tcW w:w="20" w:type="dxa"/>
          </w:tcPr>
          <w:p w14:paraId="0DAED046" w14:textId="77777777" w:rsidR="001F7038" w:rsidRDefault="001F7038">
            <w:pPr>
              <w:pStyle w:val="EMPTYCELLSTYLE"/>
            </w:pPr>
          </w:p>
        </w:tc>
        <w:tc>
          <w:tcPr>
            <w:tcW w:w="180" w:type="dxa"/>
          </w:tcPr>
          <w:p w14:paraId="0678B406" w14:textId="77777777" w:rsidR="001F7038" w:rsidRDefault="001F7038">
            <w:pPr>
              <w:pStyle w:val="EMPTYCELLSTYLE"/>
            </w:pPr>
          </w:p>
        </w:tc>
        <w:tc>
          <w:tcPr>
            <w:tcW w:w="500" w:type="dxa"/>
          </w:tcPr>
          <w:p w14:paraId="5F9EEC32" w14:textId="77777777" w:rsidR="001F7038" w:rsidRDefault="001F7038">
            <w:pPr>
              <w:pStyle w:val="EMPTYCELLSTYLE"/>
            </w:pPr>
          </w:p>
        </w:tc>
        <w:tc>
          <w:tcPr>
            <w:tcW w:w="40" w:type="dxa"/>
          </w:tcPr>
          <w:p w14:paraId="6ED825D5" w14:textId="77777777" w:rsidR="001F7038" w:rsidRDefault="001F7038">
            <w:pPr>
              <w:pStyle w:val="EMPTYCELLSTYLE"/>
            </w:pPr>
          </w:p>
        </w:tc>
        <w:tc>
          <w:tcPr>
            <w:tcW w:w="200" w:type="dxa"/>
          </w:tcPr>
          <w:p w14:paraId="75305D41" w14:textId="77777777" w:rsidR="001F7038" w:rsidRDefault="001F7038">
            <w:pPr>
              <w:pStyle w:val="EMPTYCELLSTYLE"/>
            </w:pPr>
          </w:p>
        </w:tc>
        <w:tc>
          <w:tcPr>
            <w:tcW w:w="1520" w:type="dxa"/>
          </w:tcPr>
          <w:p w14:paraId="5B7670A3" w14:textId="77777777" w:rsidR="001F7038" w:rsidRDefault="001F7038">
            <w:pPr>
              <w:pStyle w:val="EMPTYCELLSTYLE"/>
            </w:pPr>
          </w:p>
        </w:tc>
        <w:tc>
          <w:tcPr>
            <w:tcW w:w="20" w:type="dxa"/>
          </w:tcPr>
          <w:p w14:paraId="69CBF7F3" w14:textId="77777777" w:rsidR="001F7038" w:rsidRDefault="001F7038">
            <w:pPr>
              <w:pStyle w:val="EMPTYCELLSTYLE"/>
            </w:pPr>
          </w:p>
        </w:tc>
        <w:tc>
          <w:tcPr>
            <w:tcW w:w="20" w:type="dxa"/>
          </w:tcPr>
          <w:p w14:paraId="50F42435" w14:textId="77777777" w:rsidR="001F7038" w:rsidRDefault="001F7038">
            <w:pPr>
              <w:pStyle w:val="EMPTYCELLSTYLE"/>
            </w:pPr>
          </w:p>
        </w:tc>
        <w:tc>
          <w:tcPr>
            <w:tcW w:w="1" w:type="dxa"/>
          </w:tcPr>
          <w:p w14:paraId="411DD38E" w14:textId="77777777" w:rsidR="001F7038" w:rsidRDefault="001F7038">
            <w:pPr>
              <w:pStyle w:val="EMPTYCELLSTYLE"/>
            </w:pPr>
          </w:p>
        </w:tc>
      </w:tr>
      <w:tr w:rsidR="001F7038" w14:paraId="0E26C570" w14:textId="77777777">
        <w:tblPrEx>
          <w:tblCellMar>
            <w:top w:w="0" w:type="dxa"/>
            <w:bottom w:w="0" w:type="dxa"/>
          </w:tblCellMar>
        </w:tblPrEx>
        <w:trPr>
          <w:trHeight w:hRule="exact" w:val="20"/>
        </w:trPr>
        <w:tc>
          <w:tcPr>
            <w:tcW w:w="1" w:type="dxa"/>
          </w:tcPr>
          <w:p w14:paraId="1889BB8F" w14:textId="77777777" w:rsidR="001F7038" w:rsidRDefault="001F7038">
            <w:pPr>
              <w:pStyle w:val="EMPTYCELLSTYLE"/>
            </w:pPr>
          </w:p>
        </w:tc>
        <w:tc>
          <w:tcPr>
            <w:tcW w:w="20" w:type="dxa"/>
          </w:tcPr>
          <w:p w14:paraId="76ED17D7"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00B88A78" w14:textId="77777777" w:rsidR="001F7038" w:rsidRDefault="001F7038">
            <w:pPr>
              <w:pStyle w:val="EMPTYCELLSTYLE"/>
            </w:pPr>
          </w:p>
        </w:tc>
        <w:tc>
          <w:tcPr>
            <w:tcW w:w="4520" w:type="dxa"/>
          </w:tcPr>
          <w:p w14:paraId="42A4DEB5" w14:textId="77777777" w:rsidR="001F7038" w:rsidRDefault="001F7038">
            <w:pPr>
              <w:pStyle w:val="EMPTYCELLSTYLE"/>
            </w:pPr>
          </w:p>
        </w:tc>
        <w:tc>
          <w:tcPr>
            <w:tcW w:w="2320" w:type="dxa"/>
          </w:tcPr>
          <w:p w14:paraId="4A0099AD" w14:textId="77777777" w:rsidR="001F7038" w:rsidRDefault="001F7038">
            <w:pPr>
              <w:pStyle w:val="EMPTYCELLSTYLE"/>
            </w:pPr>
          </w:p>
        </w:tc>
        <w:tc>
          <w:tcPr>
            <w:tcW w:w="20" w:type="dxa"/>
          </w:tcPr>
          <w:p w14:paraId="14145193" w14:textId="77777777" w:rsidR="001F7038" w:rsidRDefault="001F7038">
            <w:pPr>
              <w:pStyle w:val="EMPTYCELLSTYLE"/>
            </w:pPr>
          </w:p>
        </w:tc>
        <w:tc>
          <w:tcPr>
            <w:tcW w:w="180" w:type="dxa"/>
          </w:tcPr>
          <w:p w14:paraId="6A8A3211" w14:textId="77777777" w:rsidR="001F7038" w:rsidRDefault="001F7038">
            <w:pPr>
              <w:pStyle w:val="EMPTYCELLSTYLE"/>
            </w:pPr>
          </w:p>
        </w:tc>
        <w:tc>
          <w:tcPr>
            <w:tcW w:w="500" w:type="dxa"/>
          </w:tcPr>
          <w:p w14:paraId="52AFA2D2" w14:textId="77777777" w:rsidR="001F7038" w:rsidRDefault="001F7038">
            <w:pPr>
              <w:pStyle w:val="EMPTYCELLSTYLE"/>
            </w:pPr>
          </w:p>
        </w:tc>
        <w:tc>
          <w:tcPr>
            <w:tcW w:w="40" w:type="dxa"/>
          </w:tcPr>
          <w:p w14:paraId="37063AAA" w14:textId="77777777" w:rsidR="001F7038" w:rsidRDefault="001F7038">
            <w:pPr>
              <w:pStyle w:val="EMPTYCELLSTYLE"/>
            </w:pPr>
          </w:p>
        </w:tc>
        <w:tc>
          <w:tcPr>
            <w:tcW w:w="200" w:type="dxa"/>
          </w:tcPr>
          <w:p w14:paraId="05056693" w14:textId="77777777" w:rsidR="001F7038" w:rsidRDefault="001F7038">
            <w:pPr>
              <w:pStyle w:val="EMPTYCELLSTYLE"/>
            </w:pPr>
          </w:p>
        </w:tc>
        <w:tc>
          <w:tcPr>
            <w:tcW w:w="1520" w:type="dxa"/>
          </w:tcPr>
          <w:p w14:paraId="3B3CCE93" w14:textId="77777777" w:rsidR="001F7038" w:rsidRDefault="001F7038">
            <w:pPr>
              <w:pStyle w:val="EMPTYCELLSTYLE"/>
            </w:pPr>
          </w:p>
        </w:tc>
        <w:tc>
          <w:tcPr>
            <w:tcW w:w="20" w:type="dxa"/>
          </w:tcPr>
          <w:p w14:paraId="26CDA795" w14:textId="77777777" w:rsidR="001F7038" w:rsidRDefault="001F7038">
            <w:pPr>
              <w:pStyle w:val="EMPTYCELLSTYLE"/>
            </w:pPr>
          </w:p>
        </w:tc>
        <w:tc>
          <w:tcPr>
            <w:tcW w:w="20" w:type="dxa"/>
          </w:tcPr>
          <w:p w14:paraId="3AA2D23A" w14:textId="77777777" w:rsidR="001F7038" w:rsidRDefault="001F7038">
            <w:pPr>
              <w:pStyle w:val="EMPTYCELLSTYLE"/>
            </w:pPr>
          </w:p>
        </w:tc>
        <w:tc>
          <w:tcPr>
            <w:tcW w:w="1" w:type="dxa"/>
          </w:tcPr>
          <w:p w14:paraId="1367BF68" w14:textId="77777777" w:rsidR="001F7038" w:rsidRDefault="001F7038">
            <w:pPr>
              <w:pStyle w:val="EMPTYCELLSTYLE"/>
            </w:pPr>
          </w:p>
        </w:tc>
      </w:tr>
      <w:tr w:rsidR="001F7038" w14:paraId="50A6E956" w14:textId="77777777">
        <w:tblPrEx>
          <w:tblCellMar>
            <w:top w:w="0" w:type="dxa"/>
            <w:bottom w:w="0" w:type="dxa"/>
          </w:tblCellMar>
        </w:tblPrEx>
        <w:trPr>
          <w:trHeight w:hRule="exact" w:val="220"/>
        </w:trPr>
        <w:tc>
          <w:tcPr>
            <w:tcW w:w="1" w:type="dxa"/>
          </w:tcPr>
          <w:p w14:paraId="00710633" w14:textId="77777777" w:rsidR="001F7038" w:rsidRDefault="001F7038">
            <w:pPr>
              <w:pStyle w:val="EMPTYCELLSTYLE"/>
            </w:pPr>
          </w:p>
        </w:tc>
        <w:tc>
          <w:tcPr>
            <w:tcW w:w="20" w:type="dxa"/>
          </w:tcPr>
          <w:p w14:paraId="0B0781F6" w14:textId="77777777" w:rsidR="001F7038" w:rsidRDefault="001F7038">
            <w:pPr>
              <w:pStyle w:val="EMPTYCELLSTYLE"/>
            </w:pPr>
          </w:p>
        </w:tc>
        <w:tc>
          <w:tcPr>
            <w:tcW w:w="280" w:type="dxa"/>
          </w:tcPr>
          <w:p w14:paraId="3A116D05" w14:textId="77777777" w:rsidR="001F7038" w:rsidRDefault="001F7038">
            <w:pPr>
              <w:pStyle w:val="EMPTYCELLSTYLE"/>
            </w:pPr>
          </w:p>
        </w:tc>
        <w:tc>
          <w:tcPr>
            <w:tcW w:w="1000" w:type="dxa"/>
          </w:tcPr>
          <w:p w14:paraId="49903610" w14:textId="77777777" w:rsidR="001F7038" w:rsidRDefault="001F7038">
            <w:pPr>
              <w:pStyle w:val="EMPTYCELLSTYLE"/>
            </w:pPr>
          </w:p>
        </w:tc>
        <w:tc>
          <w:tcPr>
            <w:tcW w:w="200" w:type="dxa"/>
          </w:tcPr>
          <w:p w14:paraId="3C76F2DB" w14:textId="77777777" w:rsidR="001F7038" w:rsidRDefault="001F7038">
            <w:pPr>
              <w:pStyle w:val="EMPTYCELLSTYLE"/>
            </w:pPr>
          </w:p>
        </w:tc>
        <w:tc>
          <w:tcPr>
            <w:tcW w:w="200" w:type="dxa"/>
          </w:tcPr>
          <w:p w14:paraId="3A4F9CBE" w14:textId="77777777" w:rsidR="001F7038" w:rsidRDefault="001F7038">
            <w:pPr>
              <w:pStyle w:val="EMPTYCELLSTYLE"/>
            </w:pPr>
          </w:p>
        </w:tc>
        <w:tc>
          <w:tcPr>
            <w:tcW w:w="60" w:type="dxa"/>
          </w:tcPr>
          <w:p w14:paraId="1B3CEF0E" w14:textId="77777777" w:rsidR="001F7038" w:rsidRDefault="001F7038">
            <w:pPr>
              <w:pStyle w:val="EMPTYCELLSTYLE"/>
            </w:pPr>
          </w:p>
        </w:tc>
        <w:tc>
          <w:tcPr>
            <w:tcW w:w="4520" w:type="dxa"/>
          </w:tcPr>
          <w:p w14:paraId="0BABB140" w14:textId="77777777" w:rsidR="001F7038" w:rsidRDefault="001F7038">
            <w:pPr>
              <w:pStyle w:val="EMPTYCELLSTYLE"/>
            </w:pPr>
          </w:p>
        </w:tc>
        <w:tc>
          <w:tcPr>
            <w:tcW w:w="2320" w:type="dxa"/>
          </w:tcPr>
          <w:p w14:paraId="54BB8A76" w14:textId="77777777" w:rsidR="001F7038" w:rsidRDefault="001F7038">
            <w:pPr>
              <w:pStyle w:val="EMPTYCELLSTYLE"/>
            </w:pPr>
          </w:p>
        </w:tc>
        <w:tc>
          <w:tcPr>
            <w:tcW w:w="20" w:type="dxa"/>
          </w:tcPr>
          <w:p w14:paraId="39BBC322" w14:textId="77777777" w:rsidR="001F7038" w:rsidRDefault="001F7038">
            <w:pPr>
              <w:pStyle w:val="EMPTYCELLSTYLE"/>
            </w:pPr>
          </w:p>
        </w:tc>
        <w:tc>
          <w:tcPr>
            <w:tcW w:w="680" w:type="dxa"/>
            <w:gridSpan w:val="2"/>
            <w:tcMar>
              <w:top w:w="0" w:type="dxa"/>
              <w:left w:w="0" w:type="dxa"/>
              <w:bottom w:w="0" w:type="dxa"/>
              <w:right w:w="0" w:type="dxa"/>
            </w:tcMar>
            <w:vAlign w:val="center"/>
          </w:tcPr>
          <w:p w14:paraId="7339C943" w14:textId="77777777" w:rsidR="001F7038" w:rsidRDefault="00A81912">
            <w:r>
              <w:rPr>
                <w:rFonts w:ascii="DejaVu Sans" w:eastAsia="DejaVu Sans" w:hAnsi="DejaVu Sans" w:cs="DejaVu Sans"/>
                <w:b/>
                <w:color w:val="000000"/>
                <w:sz w:val="14"/>
              </w:rPr>
              <w:t>TOTAL:</w:t>
            </w:r>
          </w:p>
        </w:tc>
        <w:tc>
          <w:tcPr>
            <w:tcW w:w="40" w:type="dxa"/>
          </w:tcPr>
          <w:p w14:paraId="0AEB0E59"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6921B4F" w14:textId="77777777" w:rsidR="001F7038" w:rsidRDefault="00A81912">
            <w:pPr>
              <w:jc w:val="right"/>
            </w:pPr>
            <w:r>
              <w:rPr>
                <w:rFonts w:ascii="DejaVu Sans" w:eastAsia="DejaVu Sans" w:hAnsi="DejaVu Sans" w:cs="DejaVu Sans"/>
                <w:b/>
                <w:color w:val="000000"/>
                <w:sz w:val="14"/>
              </w:rPr>
              <w:t>700.000.000</w:t>
            </w:r>
          </w:p>
        </w:tc>
        <w:tc>
          <w:tcPr>
            <w:tcW w:w="20" w:type="dxa"/>
          </w:tcPr>
          <w:p w14:paraId="5E2EA1A1" w14:textId="77777777" w:rsidR="001F7038" w:rsidRDefault="001F7038">
            <w:pPr>
              <w:pStyle w:val="EMPTYCELLSTYLE"/>
            </w:pPr>
          </w:p>
        </w:tc>
        <w:tc>
          <w:tcPr>
            <w:tcW w:w="20" w:type="dxa"/>
          </w:tcPr>
          <w:p w14:paraId="3DFB881D" w14:textId="77777777" w:rsidR="001F7038" w:rsidRDefault="001F7038">
            <w:pPr>
              <w:pStyle w:val="EMPTYCELLSTYLE"/>
            </w:pPr>
          </w:p>
        </w:tc>
        <w:tc>
          <w:tcPr>
            <w:tcW w:w="1" w:type="dxa"/>
          </w:tcPr>
          <w:p w14:paraId="75A18637" w14:textId="77777777" w:rsidR="001F7038" w:rsidRDefault="001F7038">
            <w:pPr>
              <w:pStyle w:val="EMPTYCELLSTYLE"/>
            </w:pPr>
          </w:p>
        </w:tc>
      </w:tr>
      <w:tr w:rsidR="001F7038" w14:paraId="6218C959" w14:textId="77777777">
        <w:tblPrEx>
          <w:tblCellMar>
            <w:top w:w="0" w:type="dxa"/>
            <w:bottom w:w="0" w:type="dxa"/>
          </w:tblCellMar>
        </w:tblPrEx>
        <w:trPr>
          <w:trHeight w:hRule="exact" w:val="3120"/>
        </w:trPr>
        <w:tc>
          <w:tcPr>
            <w:tcW w:w="1" w:type="dxa"/>
          </w:tcPr>
          <w:p w14:paraId="2E525DBD"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5BBC0970" w14:textId="77777777">
              <w:tblPrEx>
                <w:tblCellMar>
                  <w:top w:w="0" w:type="dxa"/>
                  <w:bottom w:w="0" w:type="dxa"/>
                </w:tblCellMar>
              </w:tblPrEx>
              <w:trPr>
                <w:trHeight w:hRule="exact" w:val="60"/>
              </w:trPr>
              <w:tc>
                <w:tcPr>
                  <w:tcW w:w="20" w:type="dxa"/>
                </w:tcPr>
                <w:p w14:paraId="28E2D8CE" w14:textId="77777777" w:rsidR="001F7038" w:rsidRDefault="001F7038">
                  <w:pPr>
                    <w:pStyle w:val="EMPTYCELLSTYLE"/>
                  </w:pPr>
                </w:p>
              </w:tc>
              <w:tc>
                <w:tcPr>
                  <w:tcW w:w="1560" w:type="dxa"/>
                </w:tcPr>
                <w:p w14:paraId="21A412B5" w14:textId="77777777" w:rsidR="001F7038" w:rsidRDefault="001F7038">
                  <w:pPr>
                    <w:pStyle w:val="EMPTYCELLSTYLE"/>
                  </w:pPr>
                </w:p>
              </w:tc>
              <w:tc>
                <w:tcPr>
                  <w:tcW w:w="9500" w:type="dxa"/>
                </w:tcPr>
                <w:p w14:paraId="2E6E6240" w14:textId="77777777" w:rsidR="001F7038" w:rsidRDefault="001F7038">
                  <w:pPr>
                    <w:pStyle w:val="EMPTYCELLSTYLE"/>
                  </w:pPr>
                </w:p>
              </w:tc>
            </w:tr>
            <w:tr w:rsidR="001F7038" w14:paraId="31DD1B82" w14:textId="77777777">
              <w:tblPrEx>
                <w:tblCellMar>
                  <w:top w:w="0" w:type="dxa"/>
                  <w:bottom w:w="0" w:type="dxa"/>
                </w:tblCellMar>
              </w:tblPrEx>
              <w:trPr>
                <w:trHeight w:hRule="exact" w:val="220"/>
              </w:trPr>
              <w:tc>
                <w:tcPr>
                  <w:tcW w:w="20" w:type="dxa"/>
                </w:tcPr>
                <w:p w14:paraId="57C305DF" w14:textId="77777777" w:rsidR="001F7038" w:rsidRDefault="001F7038">
                  <w:pPr>
                    <w:pStyle w:val="EMPTYCELLSTYLE"/>
                  </w:pPr>
                </w:p>
              </w:tc>
              <w:tc>
                <w:tcPr>
                  <w:tcW w:w="1560" w:type="dxa"/>
                  <w:tcMar>
                    <w:top w:w="0" w:type="dxa"/>
                    <w:left w:w="0" w:type="dxa"/>
                    <w:bottom w:w="0" w:type="dxa"/>
                    <w:right w:w="0" w:type="dxa"/>
                  </w:tcMar>
                </w:tcPr>
                <w:p w14:paraId="6FC52356" w14:textId="77777777" w:rsidR="001F7038" w:rsidRDefault="00A81912">
                  <w:r>
                    <w:rPr>
                      <w:rFonts w:ascii="DejaVu Sans" w:eastAsia="DejaVu Sans" w:hAnsi="DejaVu Sans" w:cs="DejaVu Sans"/>
                      <w:b/>
                      <w:color w:val="000000"/>
                      <w:sz w:val="16"/>
                    </w:rPr>
                    <w:t>JUSTIFICATIVA</w:t>
                  </w:r>
                </w:p>
              </w:tc>
              <w:tc>
                <w:tcPr>
                  <w:tcW w:w="9500" w:type="dxa"/>
                </w:tcPr>
                <w:p w14:paraId="78E98696" w14:textId="77777777" w:rsidR="001F7038" w:rsidRDefault="001F7038">
                  <w:pPr>
                    <w:pStyle w:val="EMPTYCELLSTYLE"/>
                  </w:pPr>
                </w:p>
              </w:tc>
            </w:tr>
            <w:tr w:rsidR="001F7038" w14:paraId="49ECFDBF" w14:textId="77777777">
              <w:tblPrEx>
                <w:tblCellMar>
                  <w:top w:w="0" w:type="dxa"/>
                  <w:bottom w:w="0" w:type="dxa"/>
                </w:tblCellMar>
              </w:tblPrEx>
              <w:trPr>
                <w:trHeight w:hRule="exact" w:val="28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A751D2D" w14:textId="77777777" w:rsidR="001F7038" w:rsidRDefault="00A81912">
                  <w:r>
                    <w:rPr>
                      <w:rFonts w:ascii="DejaVu Sans" w:eastAsia="DejaVu Sans" w:hAnsi="DejaVu Sans" w:cs="DejaVu Sans"/>
                      <w:color w:val="000000"/>
                      <w:sz w:val="16"/>
                    </w:rPr>
                    <w:t>Esta emenda visa destinar recurso para o planejamento, coordenação e execução do policiamento, prevenção e repressão de crimes nas rodovias e estradas federais e nas áreas de interesse da União. Fiscalização e inspeção do trânsito e transporte de pessoas, cargas e bens. Realização dos serviços de prevenção de acidentes, de salvamento de vítimas, levantamentos de locais de acidentes, de boletins de ocorrências, de perícias de trânsito, de testes de dosagem alcoólica e de outros procedimentos, além de investi</w:t>
                  </w:r>
                  <w:r>
                    <w:rPr>
                      <w:rFonts w:ascii="DejaVu Sans" w:eastAsia="DejaVu Sans" w:hAnsi="DejaVu Sans" w:cs="DejaVu Sans"/>
                      <w:color w:val="000000"/>
                      <w:sz w:val="16"/>
                    </w:rPr>
                    <w:t>gações imprescindíveis à elucidação dos acidentes de trânsito. Realizar atividades de orientação e educação para a segurança no trânsito e prevenção de acidentes de trânsito. Realização de serviços de recolhimento, remoção e guarda de veículos e animais e de escolta de transporte de produtos perigosos, cargas superdimensionadas e indivisíveis, bem como para a escolta de dignitários, delegações estrangeiras e relacionadas a Grandes Eventos. Promover operações e ações para combater os crimes contra o meio amb</w:t>
                  </w:r>
                  <w:r>
                    <w:rPr>
                      <w:rFonts w:ascii="DejaVu Sans" w:eastAsia="DejaVu Sans" w:hAnsi="DejaVu Sans" w:cs="DejaVu Sans"/>
                      <w:color w:val="000000"/>
                      <w:sz w:val="16"/>
                    </w:rPr>
                    <w:t>iente e os crimes contra os Direitos Humanos, dentre eles: exploração sexual de crianças e adolescentes; trabalho infantil; tráfico de pessoas e trabalho análogo ao escravo. Implementar a utilização da tecnológica do Projeto do Mapear que identifica pontos vulneráveis para agir de forma preventiva, educativa e repressiva no combate à exploração sexual de crianças e adolescentes em todo território nacional. Realizar, ações educacionais, operacionais e de gestão com o objetivo de capacitar e nivelar o conheci</w:t>
                  </w:r>
                  <w:r>
                    <w:rPr>
                      <w:rFonts w:ascii="DejaVu Sans" w:eastAsia="DejaVu Sans" w:hAnsi="DejaVu Sans" w:cs="DejaVu Sans"/>
                      <w:color w:val="000000"/>
                      <w:sz w:val="16"/>
                    </w:rPr>
                    <w:t xml:space="preserve">mento dos Policiais Rodoviários Federais voltadas à educação no trânsito, segurança pública, fiscalização, enfrentamento a criminalidade, mobilidade, direitos humanos etc. Pagamento de despesas de custeio, diárias, passagens, contratações de pessoas física e jurídica. Planejamento e execução de atividades correcionais, de inteligência, de combate à criminalidade e corrupção, com a mobilização de recursos humanos e materiais </w:t>
                  </w:r>
                </w:p>
              </w:tc>
            </w:tr>
          </w:tbl>
          <w:p w14:paraId="23CF5D48" w14:textId="77777777" w:rsidR="001F7038" w:rsidRDefault="001F7038">
            <w:pPr>
              <w:pStyle w:val="EMPTYCELLSTYLE"/>
            </w:pPr>
          </w:p>
        </w:tc>
        <w:tc>
          <w:tcPr>
            <w:tcW w:w="20" w:type="dxa"/>
          </w:tcPr>
          <w:p w14:paraId="653A6547" w14:textId="77777777" w:rsidR="001F7038" w:rsidRDefault="001F7038">
            <w:pPr>
              <w:pStyle w:val="EMPTYCELLSTYLE"/>
            </w:pPr>
          </w:p>
        </w:tc>
        <w:tc>
          <w:tcPr>
            <w:tcW w:w="1" w:type="dxa"/>
          </w:tcPr>
          <w:p w14:paraId="0C4C31A2" w14:textId="77777777" w:rsidR="001F7038" w:rsidRDefault="001F7038">
            <w:pPr>
              <w:pStyle w:val="EMPTYCELLSTYLE"/>
            </w:pPr>
          </w:p>
        </w:tc>
      </w:tr>
      <w:tr w:rsidR="001F7038" w14:paraId="16B70E37" w14:textId="77777777">
        <w:tblPrEx>
          <w:tblCellMar>
            <w:top w:w="0" w:type="dxa"/>
            <w:bottom w:w="0" w:type="dxa"/>
          </w:tblCellMar>
        </w:tblPrEx>
        <w:trPr>
          <w:trHeight w:hRule="exact" w:val="20"/>
        </w:trPr>
        <w:tc>
          <w:tcPr>
            <w:tcW w:w="1" w:type="dxa"/>
          </w:tcPr>
          <w:p w14:paraId="6BF14FB1" w14:textId="77777777" w:rsidR="001F7038" w:rsidRDefault="001F7038">
            <w:pPr>
              <w:pStyle w:val="EMPTYCELLSTYLE"/>
            </w:pPr>
          </w:p>
        </w:tc>
        <w:tc>
          <w:tcPr>
            <w:tcW w:w="20" w:type="dxa"/>
          </w:tcPr>
          <w:p w14:paraId="238B3CE0" w14:textId="77777777" w:rsidR="001F7038" w:rsidRDefault="001F7038">
            <w:pPr>
              <w:pStyle w:val="EMPTYCELLSTYLE"/>
            </w:pPr>
          </w:p>
        </w:tc>
        <w:tc>
          <w:tcPr>
            <w:tcW w:w="280" w:type="dxa"/>
          </w:tcPr>
          <w:p w14:paraId="2FAB35B7" w14:textId="77777777" w:rsidR="001F7038" w:rsidRDefault="001F7038">
            <w:pPr>
              <w:pStyle w:val="EMPTYCELLSTYLE"/>
            </w:pPr>
          </w:p>
        </w:tc>
        <w:tc>
          <w:tcPr>
            <w:tcW w:w="1000" w:type="dxa"/>
          </w:tcPr>
          <w:p w14:paraId="56388D3D" w14:textId="77777777" w:rsidR="001F7038" w:rsidRDefault="001F7038">
            <w:pPr>
              <w:pStyle w:val="EMPTYCELLSTYLE"/>
            </w:pPr>
          </w:p>
        </w:tc>
        <w:tc>
          <w:tcPr>
            <w:tcW w:w="200" w:type="dxa"/>
          </w:tcPr>
          <w:p w14:paraId="528F3C3E" w14:textId="77777777" w:rsidR="001F7038" w:rsidRDefault="001F7038">
            <w:pPr>
              <w:pStyle w:val="EMPTYCELLSTYLE"/>
            </w:pPr>
          </w:p>
        </w:tc>
        <w:tc>
          <w:tcPr>
            <w:tcW w:w="200" w:type="dxa"/>
          </w:tcPr>
          <w:p w14:paraId="5C07039E" w14:textId="77777777" w:rsidR="001F7038" w:rsidRDefault="001F7038">
            <w:pPr>
              <w:pStyle w:val="EMPTYCELLSTYLE"/>
            </w:pPr>
          </w:p>
        </w:tc>
        <w:tc>
          <w:tcPr>
            <w:tcW w:w="60" w:type="dxa"/>
          </w:tcPr>
          <w:p w14:paraId="1422B039" w14:textId="77777777" w:rsidR="001F7038" w:rsidRDefault="001F7038">
            <w:pPr>
              <w:pStyle w:val="EMPTYCELLSTYLE"/>
            </w:pPr>
          </w:p>
        </w:tc>
        <w:tc>
          <w:tcPr>
            <w:tcW w:w="4520" w:type="dxa"/>
          </w:tcPr>
          <w:p w14:paraId="11CF3CCC" w14:textId="77777777" w:rsidR="001F7038" w:rsidRDefault="001F7038">
            <w:pPr>
              <w:pStyle w:val="EMPTYCELLSTYLE"/>
            </w:pPr>
          </w:p>
        </w:tc>
        <w:tc>
          <w:tcPr>
            <w:tcW w:w="2320" w:type="dxa"/>
          </w:tcPr>
          <w:p w14:paraId="565C1987" w14:textId="77777777" w:rsidR="001F7038" w:rsidRDefault="001F7038">
            <w:pPr>
              <w:pStyle w:val="EMPTYCELLSTYLE"/>
            </w:pPr>
          </w:p>
        </w:tc>
        <w:tc>
          <w:tcPr>
            <w:tcW w:w="20" w:type="dxa"/>
          </w:tcPr>
          <w:p w14:paraId="264C2B75" w14:textId="77777777" w:rsidR="001F7038" w:rsidRDefault="001F7038">
            <w:pPr>
              <w:pStyle w:val="EMPTYCELLSTYLE"/>
            </w:pPr>
          </w:p>
        </w:tc>
        <w:tc>
          <w:tcPr>
            <w:tcW w:w="180" w:type="dxa"/>
          </w:tcPr>
          <w:p w14:paraId="532BF20F" w14:textId="77777777" w:rsidR="001F7038" w:rsidRDefault="001F7038">
            <w:pPr>
              <w:pStyle w:val="EMPTYCELLSTYLE"/>
            </w:pPr>
          </w:p>
        </w:tc>
        <w:tc>
          <w:tcPr>
            <w:tcW w:w="500" w:type="dxa"/>
          </w:tcPr>
          <w:p w14:paraId="57F1F906" w14:textId="77777777" w:rsidR="001F7038" w:rsidRDefault="001F7038">
            <w:pPr>
              <w:pStyle w:val="EMPTYCELLSTYLE"/>
            </w:pPr>
          </w:p>
        </w:tc>
        <w:tc>
          <w:tcPr>
            <w:tcW w:w="40" w:type="dxa"/>
          </w:tcPr>
          <w:p w14:paraId="78EB3145" w14:textId="77777777" w:rsidR="001F7038" w:rsidRDefault="001F7038">
            <w:pPr>
              <w:pStyle w:val="EMPTYCELLSTYLE"/>
            </w:pPr>
          </w:p>
        </w:tc>
        <w:tc>
          <w:tcPr>
            <w:tcW w:w="200" w:type="dxa"/>
          </w:tcPr>
          <w:p w14:paraId="71CE18F4" w14:textId="77777777" w:rsidR="001F7038" w:rsidRDefault="001F7038">
            <w:pPr>
              <w:pStyle w:val="EMPTYCELLSTYLE"/>
            </w:pPr>
          </w:p>
        </w:tc>
        <w:tc>
          <w:tcPr>
            <w:tcW w:w="1520" w:type="dxa"/>
          </w:tcPr>
          <w:p w14:paraId="0AA03045" w14:textId="77777777" w:rsidR="001F7038" w:rsidRDefault="001F7038">
            <w:pPr>
              <w:pStyle w:val="EMPTYCELLSTYLE"/>
            </w:pPr>
          </w:p>
        </w:tc>
        <w:tc>
          <w:tcPr>
            <w:tcW w:w="20" w:type="dxa"/>
          </w:tcPr>
          <w:p w14:paraId="3E6882A3" w14:textId="77777777" w:rsidR="001F7038" w:rsidRDefault="001F7038">
            <w:pPr>
              <w:pStyle w:val="EMPTYCELLSTYLE"/>
            </w:pPr>
          </w:p>
        </w:tc>
        <w:tc>
          <w:tcPr>
            <w:tcW w:w="20" w:type="dxa"/>
          </w:tcPr>
          <w:p w14:paraId="4A686A33" w14:textId="77777777" w:rsidR="001F7038" w:rsidRDefault="001F7038">
            <w:pPr>
              <w:pStyle w:val="EMPTYCELLSTYLE"/>
            </w:pPr>
          </w:p>
        </w:tc>
        <w:tc>
          <w:tcPr>
            <w:tcW w:w="1" w:type="dxa"/>
          </w:tcPr>
          <w:p w14:paraId="22BF0F34" w14:textId="77777777" w:rsidR="001F7038" w:rsidRDefault="001F7038">
            <w:pPr>
              <w:pStyle w:val="EMPTYCELLSTYLE"/>
            </w:pPr>
          </w:p>
        </w:tc>
      </w:tr>
      <w:tr w:rsidR="001F7038" w14:paraId="0BABEFE2" w14:textId="77777777">
        <w:tblPrEx>
          <w:tblCellMar>
            <w:top w:w="0" w:type="dxa"/>
            <w:bottom w:w="0" w:type="dxa"/>
          </w:tblCellMar>
        </w:tblPrEx>
        <w:trPr>
          <w:trHeight w:hRule="exact" w:val="20"/>
        </w:trPr>
        <w:tc>
          <w:tcPr>
            <w:tcW w:w="1" w:type="dxa"/>
          </w:tcPr>
          <w:p w14:paraId="07A92309"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7EB1B595" w14:textId="77777777" w:rsidR="001F7038" w:rsidRDefault="001F7038">
            <w:pPr>
              <w:pStyle w:val="EMPTYCELLSTYLE"/>
            </w:pPr>
          </w:p>
        </w:tc>
        <w:tc>
          <w:tcPr>
            <w:tcW w:w="20" w:type="dxa"/>
          </w:tcPr>
          <w:p w14:paraId="02900081" w14:textId="77777777" w:rsidR="001F7038" w:rsidRDefault="001F7038">
            <w:pPr>
              <w:pStyle w:val="EMPTYCELLSTYLE"/>
            </w:pPr>
          </w:p>
        </w:tc>
        <w:tc>
          <w:tcPr>
            <w:tcW w:w="1" w:type="dxa"/>
          </w:tcPr>
          <w:p w14:paraId="69701393" w14:textId="77777777" w:rsidR="001F7038" w:rsidRDefault="001F7038">
            <w:pPr>
              <w:pStyle w:val="EMPTYCELLSTYLE"/>
            </w:pPr>
          </w:p>
        </w:tc>
      </w:tr>
      <w:tr w:rsidR="001F7038" w14:paraId="37E8680D" w14:textId="77777777">
        <w:tblPrEx>
          <w:tblCellMar>
            <w:top w:w="0" w:type="dxa"/>
            <w:bottom w:w="0" w:type="dxa"/>
          </w:tblCellMar>
        </w:tblPrEx>
        <w:trPr>
          <w:trHeight w:hRule="exact" w:val="20"/>
        </w:trPr>
        <w:tc>
          <w:tcPr>
            <w:tcW w:w="1" w:type="dxa"/>
          </w:tcPr>
          <w:p w14:paraId="5E1E76C9" w14:textId="77777777" w:rsidR="001F7038" w:rsidRDefault="001F7038">
            <w:pPr>
              <w:pStyle w:val="EMPTYCELLSTYLE"/>
            </w:pPr>
          </w:p>
        </w:tc>
        <w:tc>
          <w:tcPr>
            <w:tcW w:w="20" w:type="dxa"/>
          </w:tcPr>
          <w:p w14:paraId="51BFD403" w14:textId="77777777" w:rsidR="001F7038" w:rsidRDefault="001F7038">
            <w:pPr>
              <w:pStyle w:val="EMPTYCELLSTYLE"/>
            </w:pPr>
          </w:p>
        </w:tc>
        <w:tc>
          <w:tcPr>
            <w:tcW w:w="280" w:type="dxa"/>
          </w:tcPr>
          <w:p w14:paraId="47354C82" w14:textId="77777777" w:rsidR="001F7038" w:rsidRDefault="001F7038">
            <w:pPr>
              <w:pStyle w:val="EMPTYCELLSTYLE"/>
            </w:pPr>
          </w:p>
        </w:tc>
        <w:tc>
          <w:tcPr>
            <w:tcW w:w="1000" w:type="dxa"/>
          </w:tcPr>
          <w:p w14:paraId="62C4F3C3" w14:textId="77777777" w:rsidR="001F7038" w:rsidRDefault="001F7038">
            <w:pPr>
              <w:pStyle w:val="EMPTYCELLSTYLE"/>
            </w:pPr>
          </w:p>
        </w:tc>
        <w:tc>
          <w:tcPr>
            <w:tcW w:w="200" w:type="dxa"/>
          </w:tcPr>
          <w:p w14:paraId="38C86631" w14:textId="77777777" w:rsidR="001F7038" w:rsidRDefault="001F7038">
            <w:pPr>
              <w:pStyle w:val="EMPTYCELLSTYLE"/>
            </w:pPr>
          </w:p>
        </w:tc>
        <w:tc>
          <w:tcPr>
            <w:tcW w:w="200" w:type="dxa"/>
          </w:tcPr>
          <w:p w14:paraId="7B054448" w14:textId="77777777" w:rsidR="001F7038" w:rsidRDefault="001F7038">
            <w:pPr>
              <w:pStyle w:val="EMPTYCELLSTYLE"/>
            </w:pPr>
          </w:p>
        </w:tc>
        <w:tc>
          <w:tcPr>
            <w:tcW w:w="60" w:type="dxa"/>
          </w:tcPr>
          <w:p w14:paraId="1419803C" w14:textId="77777777" w:rsidR="001F7038" w:rsidRDefault="001F7038">
            <w:pPr>
              <w:pStyle w:val="EMPTYCELLSTYLE"/>
            </w:pPr>
          </w:p>
        </w:tc>
        <w:tc>
          <w:tcPr>
            <w:tcW w:w="4520" w:type="dxa"/>
          </w:tcPr>
          <w:p w14:paraId="31593DDD" w14:textId="77777777" w:rsidR="001F7038" w:rsidRDefault="001F7038">
            <w:pPr>
              <w:pStyle w:val="EMPTYCELLSTYLE"/>
            </w:pPr>
          </w:p>
        </w:tc>
        <w:tc>
          <w:tcPr>
            <w:tcW w:w="2320" w:type="dxa"/>
          </w:tcPr>
          <w:p w14:paraId="47A70660" w14:textId="77777777" w:rsidR="001F7038" w:rsidRDefault="001F7038">
            <w:pPr>
              <w:pStyle w:val="EMPTYCELLSTYLE"/>
            </w:pPr>
          </w:p>
        </w:tc>
        <w:tc>
          <w:tcPr>
            <w:tcW w:w="20" w:type="dxa"/>
          </w:tcPr>
          <w:p w14:paraId="6DAC6877" w14:textId="77777777" w:rsidR="001F7038" w:rsidRDefault="001F7038">
            <w:pPr>
              <w:pStyle w:val="EMPTYCELLSTYLE"/>
            </w:pPr>
          </w:p>
        </w:tc>
        <w:tc>
          <w:tcPr>
            <w:tcW w:w="180" w:type="dxa"/>
          </w:tcPr>
          <w:p w14:paraId="0A308409" w14:textId="77777777" w:rsidR="001F7038" w:rsidRDefault="001F7038">
            <w:pPr>
              <w:pStyle w:val="EMPTYCELLSTYLE"/>
            </w:pPr>
          </w:p>
        </w:tc>
        <w:tc>
          <w:tcPr>
            <w:tcW w:w="500" w:type="dxa"/>
          </w:tcPr>
          <w:p w14:paraId="024608D7" w14:textId="77777777" w:rsidR="001F7038" w:rsidRDefault="001F7038">
            <w:pPr>
              <w:pStyle w:val="EMPTYCELLSTYLE"/>
            </w:pPr>
          </w:p>
        </w:tc>
        <w:tc>
          <w:tcPr>
            <w:tcW w:w="40" w:type="dxa"/>
          </w:tcPr>
          <w:p w14:paraId="53CDE317" w14:textId="77777777" w:rsidR="001F7038" w:rsidRDefault="001F7038">
            <w:pPr>
              <w:pStyle w:val="EMPTYCELLSTYLE"/>
            </w:pPr>
          </w:p>
        </w:tc>
        <w:tc>
          <w:tcPr>
            <w:tcW w:w="200" w:type="dxa"/>
          </w:tcPr>
          <w:p w14:paraId="1C8DD209" w14:textId="77777777" w:rsidR="001F7038" w:rsidRDefault="001F7038">
            <w:pPr>
              <w:pStyle w:val="EMPTYCELLSTYLE"/>
            </w:pPr>
          </w:p>
        </w:tc>
        <w:tc>
          <w:tcPr>
            <w:tcW w:w="1520" w:type="dxa"/>
          </w:tcPr>
          <w:p w14:paraId="07BF643C" w14:textId="77777777" w:rsidR="001F7038" w:rsidRDefault="001F7038">
            <w:pPr>
              <w:pStyle w:val="EMPTYCELLSTYLE"/>
            </w:pPr>
          </w:p>
        </w:tc>
        <w:tc>
          <w:tcPr>
            <w:tcW w:w="20" w:type="dxa"/>
          </w:tcPr>
          <w:p w14:paraId="547517C7" w14:textId="77777777" w:rsidR="001F7038" w:rsidRDefault="001F7038">
            <w:pPr>
              <w:pStyle w:val="EMPTYCELLSTYLE"/>
            </w:pPr>
          </w:p>
        </w:tc>
        <w:tc>
          <w:tcPr>
            <w:tcW w:w="20" w:type="dxa"/>
          </w:tcPr>
          <w:p w14:paraId="2B1E2029" w14:textId="77777777" w:rsidR="001F7038" w:rsidRDefault="001F7038">
            <w:pPr>
              <w:pStyle w:val="EMPTYCELLSTYLE"/>
            </w:pPr>
          </w:p>
        </w:tc>
        <w:tc>
          <w:tcPr>
            <w:tcW w:w="1" w:type="dxa"/>
          </w:tcPr>
          <w:p w14:paraId="3DC489D4" w14:textId="77777777" w:rsidR="001F7038" w:rsidRDefault="001F7038">
            <w:pPr>
              <w:pStyle w:val="EMPTYCELLSTYLE"/>
            </w:pPr>
          </w:p>
        </w:tc>
      </w:tr>
      <w:tr w:rsidR="001F7038" w14:paraId="4E0454E9" w14:textId="77777777">
        <w:tblPrEx>
          <w:tblCellMar>
            <w:top w:w="0" w:type="dxa"/>
            <w:bottom w:w="0" w:type="dxa"/>
          </w:tblCellMar>
        </w:tblPrEx>
        <w:trPr>
          <w:trHeight w:hRule="exact" w:val="220"/>
        </w:trPr>
        <w:tc>
          <w:tcPr>
            <w:tcW w:w="1" w:type="dxa"/>
          </w:tcPr>
          <w:p w14:paraId="69EC92FC"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1EB8AFE8"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12BEC711" w14:textId="77777777">
                    <w:tblPrEx>
                      <w:tblCellMar>
                        <w:top w:w="0" w:type="dxa"/>
                        <w:bottom w:w="0" w:type="dxa"/>
                      </w:tblCellMar>
                    </w:tblPrEx>
                    <w:trPr>
                      <w:trHeight w:hRule="exact" w:val="220"/>
                    </w:trPr>
                    <w:tc>
                      <w:tcPr>
                        <w:tcW w:w="20" w:type="dxa"/>
                      </w:tcPr>
                      <w:p w14:paraId="33CFCCB4" w14:textId="77777777" w:rsidR="001F7038" w:rsidRDefault="001F7038">
                        <w:pPr>
                          <w:pStyle w:val="EMPTYCELLSTYLE"/>
                        </w:pPr>
                      </w:p>
                    </w:tc>
                    <w:tc>
                      <w:tcPr>
                        <w:tcW w:w="780" w:type="dxa"/>
                        <w:tcMar>
                          <w:top w:w="0" w:type="dxa"/>
                          <w:left w:w="0" w:type="dxa"/>
                          <w:bottom w:w="0" w:type="dxa"/>
                          <w:right w:w="0" w:type="dxa"/>
                        </w:tcMar>
                        <w:vAlign w:val="center"/>
                      </w:tcPr>
                      <w:p w14:paraId="45ECD23B" w14:textId="77777777" w:rsidR="001F7038" w:rsidRDefault="00A81912">
                        <w:r>
                          <w:rPr>
                            <w:rFonts w:ascii="DejaVu Sans" w:eastAsia="DejaVu Sans" w:hAnsi="DejaVu Sans" w:cs="DejaVu Sans"/>
                            <w:b/>
                            <w:i/>
                            <w:color w:val="000000"/>
                            <w:sz w:val="10"/>
                          </w:rPr>
                          <w:t>Autor(a):</w:t>
                        </w:r>
                      </w:p>
                    </w:tc>
                    <w:tc>
                      <w:tcPr>
                        <w:tcW w:w="20" w:type="dxa"/>
                      </w:tcPr>
                      <w:p w14:paraId="294A0E28" w14:textId="77777777" w:rsidR="001F7038" w:rsidRDefault="001F7038">
                        <w:pPr>
                          <w:pStyle w:val="EMPTYCELLSTYLE"/>
                        </w:pPr>
                      </w:p>
                    </w:tc>
                    <w:tc>
                      <w:tcPr>
                        <w:tcW w:w="3600" w:type="dxa"/>
                        <w:tcMar>
                          <w:top w:w="0" w:type="dxa"/>
                          <w:left w:w="0" w:type="dxa"/>
                          <w:bottom w:w="0" w:type="dxa"/>
                          <w:right w:w="0" w:type="dxa"/>
                        </w:tcMar>
                        <w:vAlign w:val="center"/>
                      </w:tcPr>
                      <w:p w14:paraId="190DDD84"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43F7C148" w14:textId="77777777" w:rsidR="001F7038" w:rsidRDefault="001F7038">
                        <w:pPr>
                          <w:pStyle w:val="EMPTYCELLSTYLE"/>
                        </w:pPr>
                      </w:p>
                    </w:tc>
                  </w:tr>
                </w:tbl>
                <w:p w14:paraId="3BE79DD5"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59E5026B" w14:textId="77777777">
                    <w:tblPrEx>
                      <w:tblCellMar>
                        <w:top w:w="0" w:type="dxa"/>
                        <w:bottom w:w="0" w:type="dxa"/>
                      </w:tblCellMar>
                    </w:tblPrEx>
                    <w:trPr>
                      <w:trHeight w:hRule="exact" w:val="220"/>
                    </w:trPr>
                    <w:tc>
                      <w:tcPr>
                        <w:tcW w:w="20" w:type="dxa"/>
                      </w:tcPr>
                      <w:p w14:paraId="3F9ED93C"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225D1081"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4C009901"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4DFA9CC5" w14:textId="77777777" w:rsidR="001F7038" w:rsidRDefault="00A81912">
                              <w:r>
                                <w:rPr>
                                  <w:rFonts w:ascii="DejaVu Sans" w:eastAsia="DejaVu Sans" w:hAnsi="DejaVu Sans" w:cs="DejaVu Sans"/>
                                  <w:i/>
                                  <w:color w:val="000000"/>
                                  <w:sz w:val="10"/>
                                </w:rPr>
                                <w:t>03/12/2024 à(s) 11:01:36h</w:t>
                              </w:r>
                            </w:p>
                          </w:tc>
                        </w:tr>
                      </w:tbl>
                      <w:p w14:paraId="674EDDA8" w14:textId="77777777" w:rsidR="001F7038" w:rsidRDefault="001F7038">
                        <w:pPr>
                          <w:pStyle w:val="EMPTYCELLSTYLE"/>
                        </w:pPr>
                      </w:p>
                    </w:tc>
                    <w:tc>
                      <w:tcPr>
                        <w:tcW w:w="3940" w:type="dxa"/>
                      </w:tcPr>
                      <w:p w14:paraId="579A6A18" w14:textId="77777777" w:rsidR="001F7038" w:rsidRDefault="001F7038">
                        <w:pPr>
                          <w:pStyle w:val="EMPTYCELLSTYLE"/>
                        </w:pPr>
                      </w:p>
                    </w:tc>
                  </w:tr>
                </w:tbl>
                <w:p w14:paraId="419AABB2" w14:textId="77777777" w:rsidR="001F7038" w:rsidRDefault="001F7038">
                  <w:pPr>
                    <w:pStyle w:val="EMPTYCELLSTYLE"/>
                  </w:pPr>
                </w:p>
              </w:tc>
              <w:tc>
                <w:tcPr>
                  <w:tcW w:w="20" w:type="dxa"/>
                </w:tcPr>
                <w:p w14:paraId="65B9A9EC" w14:textId="77777777" w:rsidR="001F7038" w:rsidRDefault="001F7038">
                  <w:pPr>
                    <w:pStyle w:val="EMPTYCELLSTYLE"/>
                  </w:pPr>
                </w:p>
              </w:tc>
            </w:tr>
          </w:tbl>
          <w:p w14:paraId="2E4123B6" w14:textId="77777777" w:rsidR="001F7038" w:rsidRDefault="001F7038">
            <w:pPr>
              <w:pStyle w:val="EMPTYCELLSTYLE"/>
            </w:pPr>
          </w:p>
        </w:tc>
        <w:tc>
          <w:tcPr>
            <w:tcW w:w="20" w:type="dxa"/>
          </w:tcPr>
          <w:p w14:paraId="1403BB16" w14:textId="77777777" w:rsidR="001F7038" w:rsidRDefault="001F7038">
            <w:pPr>
              <w:pStyle w:val="EMPTYCELLSTYLE"/>
            </w:pPr>
          </w:p>
        </w:tc>
        <w:tc>
          <w:tcPr>
            <w:tcW w:w="1" w:type="dxa"/>
          </w:tcPr>
          <w:p w14:paraId="6E2CF6C8" w14:textId="77777777" w:rsidR="001F7038" w:rsidRDefault="001F7038">
            <w:pPr>
              <w:pStyle w:val="EMPTYCELLSTYLE"/>
            </w:pPr>
          </w:p>
        </w:tc>
      </w:tr>
      <w:tr w:rsidR="001F7038" w14:paraId="788E0966" w14:textId="77777777">
        <w:tblPrEx>
          <w:tblCellMar>
            <w:top w:w="0" w:type="dxa"/>
            <w:bottom w:w="0" w:type="dxa"/>
          </w:tblCellMar>
        </w:tblPrEx>
        <w:trPr>
          <w:trHeight w:hRule="exact" w:val="60"/>
        </w:trPr>
        <w:tc>
          <w:tcPr>
            <w:tcW w:w="1" w:type="dxa"/>
          </w:tcPr>
          <w:p w14:paraId="173A4B09" w14:textId="77777777" w:rsidR="001F7038" w:rsidRDefault="001F7038">
            <w:pPr>
              <w:pStyle w:val="EMPTYCELLSTYLE"/>
            </w:pPr>
          </w:p>
        </w:tc>
        <w:tc>
          <w:tcPr>
            <w:tcW w:w="20" w:type="dxa"/>
          </w:tcPr>
          <w:p w14:paraId="325D4A53" w14:textId="77777777" w:rsidR="001F7038" w:rsidRDefault="001F7038">
            <w:pPr>
              <w:pStyle w:val="EMPTYCELLSTYLE"/>
            </w:pPr>
          </w:p>
        </w:tc>
        <w:tc>
          <w:tcPr>
            <w:tcW w:w="280" w:type="dxa"/>
          </w:tcPr>
          <w:p w14:paraId="3FF91284" w14:textId="77777777" w:rsidR="001F7038" w:rsidRDefault="001F7038">
            <w:pPr>
              <w:pStyle w:val="EMPTYCELLSTYLE"/>
            </w:pPr>
          </w:p>
        </w:tc>
        <w:tc>
          <w:tcPr>
            <w:tcW w:w="1000" w:type="dxa"/>
          </w:tcPr>
          <w:p w14:paraId="51482CEA" w14:textId="77777777" w:rsidR="001F7038" w:rsidRDefault="001F7038">
            <w:pPr>
              <w:pStyle w:val="EMPTYCELLSTYLE"/>
            </w:pPr>
          </w:p>
        </w:tc>
        <w:tc>
          <w:tcPr>
            <w:tcW w:w="200" w:type="dxa"/>
          </w:tcPr>
          <w:p w14:paraId="58EFFA7A" w14:textId="77777777" w:rsidR="001F7038" w:rsidRDefault="001F7038">
            <w:pPr>
              <w:pStyle w:val="EMPTYCELLSTYLE"/>
            </w:pPr>
          </w:p>
        </w:tc>
        <w:tc>
          <w:tcPr>
            <w:tcW w:w="200" w:type="dxa"/>
          </w:tcPr>
          <w:p w14:paraId="096902A0" w14:textId="77777777" w:rsidR="001F7038" w:rsidRDefault="001F7038">
            <w:pPr>
              <w:pStyle w:val="EMPTYCELLSTYLE"/>
            </w:pPr>
          </w:p>
        </w:tc>
        <w:tc>
          <w:tcPr>
            <w:tcW w:w="60" w:type="dxa"/>
          </w:tcPr>
          <w:p w14:paraId="1C96619C" w14:textId="77777777" w:rsidR="001F7038" w:rsidRDefault="001F7038">
            <w:pPr>
              <w:pStyle w:val="EMPTYCELLSTYLE"/>
            </w:pPr>
          </w:p>
        </w:tc>
        <w:tc>
          <w:tcPr>
            <w:tcW w:w="4520" w:type="dxa"/>
          </w:tcPr>
          <w:p w14:paraId="502B5AF6" w14:textId="77777777" w:rsidR="001F7038" w:rsidRDefault="001F7038">
            <w:pPr>
              <w:pStyle w:val="EMPTYCELLSTYLE"/>
            </w:pPr>
          </w:p>
        </w:tc>
        <w:tc>
          <w:tcPr>
            <w:tcW w:w="2320" w:type="dxa"/>
          </w:tcPr>
          <w:p w14:paraId="2A4D7F89" w14:textId="77777777" w:rsidR="001F7038" w:rsidRDefault="001F7038">
            <w:pPr>
              <w:pStyle w:val="EMPTYCELLSTYLE"/>
            </w:pPr>
          </w:p>
        </w:tc>
        <w:tc>
          <w:tcPr>
            <w:tcW w:w="20" w:type="dxa"/>
          </w:tcPr>
          <w:p w14:paraId="7A228162" w14:textId="77777777" w:rsidR="001F7038" w:rsidRDefault="001F7038">
            <w:pPr>
              <w:pStyle w:val="EMPTYCELLSTYLE"/>
            </w:pPr>
          </w:p>
        </w:tc>
        <w:tc>
          <w:tcPr>
            <w:tcW w:w="180" w:type="dxa"/>
          </w:tcPr>
          <w:p w14:paraId="18CA8BE8" w14:textId="77777777" w:rsidR="001F7038" w:rsidRDefault="001F7038">
            <w:pPr>
              <w:pStyle w:val="EMPTYCELLSTYLE"/>
            </w:pPr>
          </w:p>
        </w:tc>
        <w:tc>
          <w:tcPr>
            <w:tcW w:w="500" w:type="dxa"/>
          </w:tcPr>
          <w:p w14:paraId="2D660E23" w14:textId="77777777" w:rsidR="001F7038" w:rsidRDefault="001F7038">
            <w:pPr>
              <w:pStyle w:val="EMPTYCELLSTYLE"/>
            </w:pPr>
          </w:p>
        </w:tc>
        <w:tc>
          <w:tcPr>
            <w:tcW w:w="40" w:type="dxa"/>
          </w:tcPr>
          <w:p w14:paraId="3F3919CD" w14:textId="77777777" w:rsidR="001F7038" w:rsidRDefault="001F7038">
            <w:pPr>
              <w:pStyle w:val="EMPTYCELLSTYLE"/>
            </w:pPr>
          </w:p>
        </w:tc>
        <w:tc>
          <w:tcPr>
            <w:tcW w:w="200" w:type="dxa"/>
          </w:tcPr>
          <w:p w14:paraId="0C9F9316" w14:textId="77777777" w:rsidR="001F7038" w:rsidRDefault="001F7038">
            <w:pPr>
              <w:pStyle w:val="EMPTYCELLSTYLE"/>
            </w:pPr>
          </w:p>
        </w:tc>
        <w:tc>
          <w:tcPr>
            <w:tcW w:w="1520" w:type="dxa"/>
          </w:tcPr>
          <w:p w14:paraId="60DA5CA7" w14:textId="77777777" w:rsidR="001F7038" w:rsidRDefault="001F7038">
            <w:pPr>
              <w:pStyle w:val="EMPTYCELLSTYLE"/>
            </w:pPr>
          </w:p>
        </w:tc>
        <w:tc>
          <w:tcPr>
            <w:tcW w:w="20" w:type="dxa"/>
          </w:tcPr>
          <w:p w14:paraId="34214C35" w14:textId="77777777" w:rsidR="001F7038" w:rsidRDefault="001F7038">
            <w:pPr>
              <w:pStyle w:val="EMPTYCELLSTYLE"/>
            </w:pPr>
          </w:p>
        </w:tc>
        <w:tc>
          <w:tcPr>
            <w:tcW w:w="20" w:type="dxa"/>
          </w:tcPr>
          <w:p w14:paraId="7C75696A" w14:textId="77777777" w:rsidR="001F7038" w:rsidRDefault="001F7038">
            <w:pPr>
              <w:pStyle w:val="EMPTYCELLSTYLE"/>
            </w:pPr>
          </w:p>
        </w:tc>
        <w:tc>
          <w:tcPr>
            <w:tcW w:w="1" w:type="dxa"/>
          </w:tcPr>
          <w:p w14:paraId="3F59F162" w14:textId="77777777" w:rsidR="001F7038" w:rsidRDefault="001F7038">
            <w:pPr>
              <w:pStyle w:val="EMPTYCELLSTYLE"/>
            </w:pPr>
          </w:p>
        </w:tc>
      </w:tr>
      <w:tr w:rsidR="001F7038" w14:paraId="54AC959E" w14:textId="77777777">
        <w:tblPrEx>
          <w:tblCellMar>
            <w:top w:w="0" w:type="dxa"/>
            <w:bottom w:w="0" w:type="dxa"/>
          </w:tblCellMar>
        </w:tblPrEx>
        <w:trPr>
          <w:trHeight w:hRule="exact" w:val="20"/>
        </w:trPr>
        <w:tc>
          <w:tcPr>
            <w:tcW w:w="1" w:type="dxa"/>
          </w:tcPr>
          <w:p w14:paraId="7C0B9539"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63689F9F" w14:textId="77777777" w:rsidR="001F7038" w:rsidRDefault="001F7038">
            <w:pPr>
              <w:pStyle w:val="EMPTYCELLSTYLE"/>
            </w:pPr>
          </w:p>
        </w:tc>
        <w:tc>
          <w:tcPr>
            <w:tcW w:w="1" w:type="dxa"/>
          </w:tcPr>
          <w:p w14:paraId="3FC0709A" w14:textId="77777777" w:rsidR="001F7038" w:rsidRDefault="001F7038">
            <w:pPr>
              <w:pStyle w:val="EMPTYCELLSTYLE"/>
            </w:pPr>
          </w:p>
        </w:tc>
      </w:tr>
      <w:tr w:rsidR="001F7038" w14:paraId="73351465" w14:textId="77777777">
        <w:tblPrEx>
          <w:tblCellMar>
            <w:top w:w="0" w:type="dxa"/>
            <w:bottom w:w="0" w:type="dxa"/>
          </w:tblCellMar>
        </w:tblPrEx>
        <w:trPr>
          <w:trHeight w:hRule="exact" w:val="20"/>
        </w:trPr>
        <w:tc>
          <w:tcPr>
            <w:tcW w:w="1" w:type="dxa"/>
          </w:tcPr>
          <w:p w14:paraId="7BF4A7C9" w14:textId="77777777" w:rsidR="001F7038" w:rsidRDefault="001F7038">
            <w:pPr>
              <w:pStyle w:val="EMPTYCELLSTYLE"/>
            </w:pPr>
          </w:p>
        </w:tc>
        <w:tc>
          <w:tcPr>
            <w:tcW w:w="20" w:type="dxa"/>
          </w:tcPr>
          <w:p w14:paraId="73D5BE9B" w14:textId="77777777" w:rsidR="001F7038" w:rsidRDefault="001F7038">
            <w:pPr>
              <w:pStyle w:val="EMPTYCELLSTYLE"/>
            </w:pPr>
          </w:p>
        </w:tc>
        <w:tc>
          <w:tcPr>
            <w:tcW w:w="280" w:type="dxa"/>
          </w:tcPr>
          <w:p w14:paraId="69FE326C" w14:textId="77777777" w:rsidR="001F7038" w:rsidRDefault="001F7038">
            <w:pPr>
              <w:pStyle w:val="EMPTYCELLSTYLE"/>
            </w:pPr>
          </w:p>
        </w:tc>
        <w:tc>
          <w:tcPr>
            <w:tcW w:w="1000" w:type="dxa"/>
          </w:tcPr>
          <w:p w14:paraId="57E14BA6" w14:textId="77777777" w:rsidR="001F7038" w:rsidRDefault="001F7038">
            <w:pPr>
              <w:pStyle w:val="EMPTYCELLSTYLE"/>
            </w:pPr>
          </w:p>
        </w:tc>
        <w:tc>
          <w:tcPr>
            <w:tcW w:w="200" w:type="dxa"/>
          </w:tcPr>
          <w:p w14:paraId="79200727" w14:textId="77777777" w:rsidR="001F7038" w:rsidRDefault="001F7038">
            <w:pPr>
              <w:pStyle w:val="EMPTYCELLSTYLE"/>
            </w:pPr>
          </w:p>
        </w:tc>
        <w:tc>
          <w:tcPr>
            <w:tcW w:w="200" w:type="dxa"/>
          </w:tcPr>
          <w:p w14:paraId="5CBF59EE" w14:textId="77777777" w:rsidR="001F7038" w:rsidRDefault="001F7038">
            <w:pPr>
              <w:pStyle w:val="EMPTYCELLSTYLE"/>
            </w:pPr>
          </w:p>
        </w:tc>
        <w:tc>
          <w:tcPr>
            <w:tcW w:w="60" w:type="dxa"/>
          </w:tcPr>
          <w:p w14:paraId="33E9D58E" w14:textId="77777777" w:rsidR="001F7038" w:rsidRDefault="001F7038">
            <w:pPr>
              <w:pStyle w:val="EMPTYCELLSTYLE"/>
            </w:pPr>
          </w:p>
        </w:tc>
        <w:tc>
          <w:tcPr>
            <w:tcW w:w="4520" w:type="dxa"/>
          </w:tcPr>
          <w:p w14:paraId="2CB2771D" w14:textId="77777777" w:rsidR="001F7038" w:rsidRDefault="001F7038">
            <w:pPr>
              <w:pStyle w:val="EMPTYCELLSTYLE"/>
            </w:pPr>
          </w:p>
        </w:tc>
        <w:tc>
          <w:tcPr>
            <w:tcW w:w="2320" w:type="dxa"/>
          </w:tcPr>
          <w:p w14:paraId="559054CC" w14:textId="77777777" w:rsidR="001F7038" w:rsidRDefault="001F7038">
            <w:pPr>
              <w:pStyle w:val="EMPTYCELLSTYLE"/>
            </w:pPr>
          </w:p>
        </w:tc>
        <w:tc>
          <w:tcPr>
            <w:tcW w:w="20" w:type="dxa"/>
          </w:tcPr>
          <w:p w14:paraId="1D11F7F8" w14:textId="77777777" w:rsidR="001F7038" w:rsidRDefault="001F7038">
            <w:pPr>
              <w:pStyle w:val="EMPTYCELLSTYLE"/>
            </w:pPr>
          </w:p>
        </w:tc>
        <w:tc>
          <w:tcPr>
            <w:tcW w:w="180" w:type="dxa"/>
          </w:tcPr>
          <w:p w14:paraId="5562A11C" w14:textId="77777777" w:rsidR="001F7038" w:rsidRDefault="001F7038">
            <w:pPr>
              <w:pStyle w:val="EMPTYCELLSTYLE"/>
            </w:pPr>
          </w:p>
        </w:tc>
        <w:tc>
          <w:tcPr>
            <w:tcW w:w="500" w:type="dxa"/>
          </w:tcPr>
          <w:p w14:paraId="43CB9BF8" w14:textId="77777777" w:rsidR="001F7038" w:rsidRDefault="001F7038">
            <w:pPr>
              <w:pStyle w:val="EMPTYCELLSTYLE"/>
            </w:pPr>
          </w:p>
        </w:tc>
        <w:tc>
          <w:tcPr>
            <w:tcW w:w="40" w:type="dxa"/>
          </w:tcPr>
          <w:p w14:paraId="752B490A" w14:textId="77777777" w:rsidR="001F7038" w:rsidRDefault="001F7038">
            <w:pPr>
              <w:pStyle w:val="EMPTYCELLSTYLE"/>
            </w:pPr>
          </w:p>
        </w:tc>
        <w:tc>
          <w:tcPr>
            <w:tcW w:w="200" w:type="dxa"/>
          </w:tcPr>
          <w:p w14:paraId="189DFD92" w14:textId="77777777" w:rsidR="001F7038" w:rsidRDefault="001F7038">
            <w:pPr>
              <w:pStyle w:val="EMPTYCELLSTYLE"/>
            </w:pPr>
          </w:p>
        </w:tc>
        <w:tc>
          <w:tcPr>
            <w:tcW w:w="1520" w:type="dxa"/>
          </w:tcPr>
          <w:p w14:paraId="0015841D" w14:textId="77777777" w:rsidR="001F7038" w:rsidRDefault="001F7038">
            <w:pPr>
              <w:pStyle w:val="EMPTYCELLSTYLE"/>
            </w:pPr>
          </w:p>
        </w:tc>
        <w:tc>
          <w:tcPr>
            <w:tcW w:w="20" w:type="dxa"/>
          </w:tcPr>
          <w:p w14:paraId="5479F73E" w14:textId="77777777" w:rsidR="001F7038" w:rsidRDefault="001F7038">
            <w:pPr>
              <w:pStyle w:val="EMPTYCELLSTYLE"/>
            </w:pPr>
          </w:p>
        </w:tc>
        <w:tc>
          <w:tcPr>
            <w:tcW w:w="20" w:type="dxa"/>
          </w:tcPr>
          <w:p w14:paraId="660EF3E4" w14:textId="77777777" w:rsidR="001F7038" w:rsidRDefault="001F7038">
            <w:pPr>
              <w:pStyle w:val="EMPTYCELLSTYLE"/>
            </w:pPr>
          </w:p>
        </w:tc>
        <w:tc>
          <w:tcPr>
            <w:tcW w:w="1" w:type="dxa"/>
          </w:tcPr>
          <w:p w14:paraId="66AF6EA8" w14:textId="77777777" w:rsidR="001F7038" w:rsidRDefault="001F7038">
            <w:pPr>
              <w:pStyle w:val="EMPTYCELLSTYLE"/>
            </w:pPr>
          </w:p>
        </w:tc>
      </w:tr>
      <w:tr w:rsidR="001F7038" w14:paraId="14FCA3A0" w14:textId="77777777">
        <w:tblPrEx>
          <w:tblCellMar>
            <w:top w:w="0" w:type="dxa"/>
            <w:bottom w:w="0" w:type="dxa"/>
          </w:tblCellMar>
        </w:tblPrEx>
        <w:trPr>
          <w:trHeight w:hRule="exact" w:val="220"/>
        </w:trPr>
        <w:tc>
          <w:tcPr>
            <w:tcW w:w="1" w:type="dxa"/>
          </w:tcPr>
          <w:p w14:paraId="565C6013"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30DE9CA2"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672BC39F" w14:textId="77777777" w:rsidR="001F7038" w:rsidRDefault="001F7038">
            <w:pPr>
              <w:pStyle w:val="EMPTYCELLSTYLE"/>
            </w:pPr>
          </w:p>
        </w:tc>
      </w:tr>
      <w:tr w:rsidR="001F7038" w14:paraId="57ADEA98" w14:textId="77777777">
        <w:tblPrEx>
          <w:tblCellMar>
            <w:top w:w="0" w:type="dxa"/>
            <w:bottom w:w="0" w:type="dxa"/>
          </w:tblCellMar>
        </w:tblPrEx>
        <w:trPr>
          <w:trHeight w:hRule="exact" w:val="280"/>
        </w:trPr>
        <w:tc>
          <w:tcPr>
            <w:tcW w:w="1" w:type="dxa"/>
          </w:tcPr>
          <w:p w14:paraId="3B1DE414"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4B8ACC90"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1199945A" w14:textId="77777777">
                    <w:tblPrEx>
                      <w:tblCellMar>
                        <w:top w:w="0" w:type="dxa"/>
                        <w:bottom w:w="0" w:type="dxa"/>
                      </w:tblCellMar>
                    </w:tblPrEx>
                    <w:trPr>
                      <w:trHeight w:hRule="exact" w:val="200"/>
                    </w:trPr>
                    <w:tc>
                      <w:tcPr>
                        <w:tcW w:w="20" w:type="dxa"/>
                      </w:tcPr>
                      <w:p w14:paraId="04C39A87"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59EC3A34" w14:textId="77777777">
                          <w:tblPrEx>
                            <w:tblCellMar>
                              <w:top w:w="0" w:type="dxa"/>
                              <w:bottom w:w="0" w:type="dxa"/>
                            </w:tblCellMar>
                          </w:tblPrEx>
                          <w:trPr>
                            <w:trHeight w:hRule="exact" w:val="200"/>
                          </w:trPr>
                          <w:tc>
                            <w:tcPr>
                              <w:tcW w:w="20" w:type="dxa"/>
                            </w:tcPr>
                            <w:p w14:paraId="5F0BD68D" w14:textId="77777777" w:rsidR="001F7038" w:rsidRDefault="001F7038">
                              <w:pPr>
                                <w:pStyle w:val="EMPTYCELLSTYLE"/>
                              </w:pPr>
                            </w:p>
                          </w:tc>
                          <w:tc>
                            <w:tcPr>
                              <w:tcW w:w="660" w:type="dxa"/>
                              <w:tcMar>
                                <w:top w:w="0" w:type="dxa"/>
                                <w:left w:w="0" w:type="dxa"/>
                                <w:bottom w:w="0" w:type="dxa"/>
                                <w:right w:w="0" w:type="dxa"/>
                              </w:tcMar>
                              <w:vAlign w:val="center"/>
                            </w:tcPr>
                            <w:p w14:paraId="6432D130" w14:textId="77777777" w:rsidR="001F7038" w:rsidRDefault="00A81912">
                              <w:pPr>
                                <w:jc w:val="right"/>
                              </w:pPr>
                              <w:r>
                                <w:rPr>
                                  <w:color w:val="000000"/>
                                  <w:sz w:val="16"/>
                                </w:rPr>
                                <w:t>Emissão:</w:t>
                              </w:r>
                            </w:p>
                          </w:tc>
                          <w:tc>
                            <w:tcPr>
                              <w:tcW w:w="60" w:type="dxa"/>
                            </w:tcPr>
                            <w:p w14:paraId="0C9002D8" w14:textId="77777777" w:rsidR="001F7038" w:rsidRDefault="001F7038">
                              <w:pPr>
                                <w:pStyle w:val="EMPTYCELLSTYLE"/>
                              </w:pPr>
                            </w:p>
                          </w:tc>
                          <w:tc>
                            <w:tcPr>
                              <w:tcW w:w="2100" w:type="dxa"/>
                              <w:tcMar>
                                <w:top w:w="0" w:type="dxa"/>
                                <w:left w:w="0" w:type="dxa"/>
                                <w:bottom w:w="0" w:type="dxa"/>
                                <w:right w:w="0" w:type="dxa"/>
                              </w:tcMar>
                              <w:vAlign w:val="center"/>
                            </w:tcPr>
                            <w:p w14:paraId="0BC9DB3C" w14:textId="77777777" w:rsidR="001F7038" w:rsidRDefault="00A81912">
                              <w:r>
                                <w:rPr>
                                  <w:color w:val="000000"/>
                                  <w:sz w:val="16"/>
                                </w:rPr>
                                <w:t>03/12/2024 às 14:11:56h</w:t>
                              </w:r>
                            </w:p>
                          </w:tc>
                        </w:tr>
                      </w:tbl>
                      <w:p w14:paraId="5681B993" w14:textId="77777777" w:rsidR="001F7038" w:rsidRDefault="001F7038">
                        <w:pPr>
                          <w:pStyle w:val="EMPTYCELLSTYLE"/>
                        </w:pPr>
                      </w:p>
                    </w:tc>
                    <w:tc>
                      <w:tcPr>
                        <w:tcW w:w="40" w:type="dxa"/>
                      </w:tcPr>
                      <w:p w14:paraId="49B930B1" w14:textId="77777777" w:rsidR="001F7038" w:rsidRDefault="001F7038">
                        <w:pPr>
                          <w:pStyle w:val="EMPTYCELLSTYLE"/>
                        </w:pPr>
                      </w:p>
                    </w:tc>
                    <w:tc>
                      <w:tcPr>
                        <w:tcW w:w="2200" w:type="dxa"/>
                        <w:tcMar>
                          <w:top w:w="0" w:type="dxa"/>
                          <w:left w:w="0" w:type="dxa"/>
                          <w:bottom w:w="0" w:type="dxa"/>
                          <w:right w:w="0" w:type="dxa"/>
                        </w:tcMar>
                        <w:vAlign w:val="center"/>
                      </w:tcPr>
                      <w:p w14:paraId="608DCC8B" w14:textId="77777777" w:rsidR="001F7038" w:rsidRDefault="00A81912">
                        <w:r>
                          <w:rPr>
                            <w:i/>
                            <w:color w:val="000000"/>
                            <w:sz w:val="12"/>
                          </w:rPr>
                          <w:t>(Emendamento)</w:t>
                        </w:r>
                      </w:p>
                    </w:tc>
                    <w:tc>
                      <w:tcPr>
                        <w:tcW w:w="200" w:type="dxa"/>
                      </w:tcPr>
                      <w:p w14:paraId="3AECCCF5" w14:textId="77777777" w:rsidR="001F7038" w:rsidRDefault="001F7038">
                        <w:pPr>
                          <w:pStyle w:val="EMPTYCELLSTYLE"/>
                        </w:pPr>
                      </w:p>
                    </w:tc>
                    <w:tc>
                      <w:tcPr>
                        <w:tcW w:w="1100" w:type="dxa"/>
                        <w:tcMar>
                          <w:top w:w="0" w:type="dxa"/>
                          <w:left w:w="0" w:type="dxa"/>
                          <w:bottom w:w="0" w:type="dxa"/>
                          <w:right w:w="0" w:type="dxa"/>
                        </w:tcMar>
                        <w:vAlign w:val="center"/>
                      </w:tcPr>
                      <w:p w14:paraId="297FB264" w14:textId="77777777" w:rsidR="001F7038" w:rsidRDefault="001F7038"/>
                    </w:tc>
                    <w:tc>
                      <w:tcPr>
                        <w:tcW w:w="200" w:type="dxa"/>
                      </w:tcPr>
                      <w:p w14:paraId="22EB6293" w14:textId="77777777" w:rsidR="001F7038" w:rsidRDefault="001F7038">
                        <w:pPr>
                          <w:pStyle w:val="EMPTYCELLSTYLE"/>
                        </w:pPr>
                      </w:p>
                    </w:tc>
                    <w:tc>
                      <w:tcPr>
                        <w:tcW w:w="2000" w:type="dxa"/>
                        <w:tcMar>
                          <w:top w:w="0" w:type="dxa"/>
                          <w:left w:w="0" w:type="dxa"/>
                          <w:bottom w:w="0" w:type="dxa"/>
                          <w:right w:w="0" w:type="dxa"/>
                        </w:tcMar>
                        <w:vAlign w:val="center"/>
                      </w:tcPr>
                      <w:p w14:paraId="3B315661" w14:textId="77777777" w:rsidR="001F7038" w:rsidRDefault="00A81912">
                        <w:r>
                          <w:rPr>
                            <w:i/>
                            <w:color w:val="000000"/>
                            <w:sz w:val="16"/>
                          </w:rPr>
                          <w:t>(4EM024)</w:t>
                        </w:r>
                      </w:p>
                    </w:tc>
                    <w:tc>
                      <w:tcPr>
                        <w:tcW w:w="300" w:type="dxa"/>
                      </w:tcPr>
                      <w:p w14:paraId="6ECB8AD2" w14:textId="77777777" w:rsidR="001F7038" w:rsidRDefault="001F7038">
                        <w:pPr>
                          <w:pStyle w:val="EMPTYCELLSTYLE"/>
                        </w:pPr>
                      </w:p>
                    </w:tc>
                  </w:tr>
                </w:tbl>
                <w:p w14:paraId="4BDCF020" w14:textId="77777777" w:rsidR="001F7038" w:rsidRDefault="001F7038">
                  <w:pPr>
                    <w:pStyle w:val="EMPTYCELLSTYLE"/>
                  </w:pPr>
                </w:p>
              </w:tc>
              <w:tc>
                <w:tcPr>
                  <w:tcW w:w="280" w:type="dxa"/>
                </w:tcPr>
                <w:p w14:paraId="75F4D4A3" w14:textId="77777777" w:rsidR="001F7038" w:rsidRDefault="001F7038">
                  <w:pPr>
                    <w:pStyle w:val="EMPTYCELLSTYLE"/>
                  </w:pPr>
                </w:p>
              </w:tc>
              <w:tc>
                <w:tcPr>
                  <w:tcW w:w="1820" w:type="dxa"/>
                </w:tcPr>
                <w:p w14:paraId="4C8E6953" w14:textId="77777777" w:rsidR="001F7038" w:rsidRDefault="001F7038">
                  <w:pPr>
                    <w:pStyle w:val="EMPTYCELLSTYLE"/>
                  </w:pPr>
                </w:p>
              </w:tc>
              <w:tc>
                <w:tcPr>
                  <w:tcW w:w="100" w:type="dxa"/>
                </w:tcPr>
                <w:p w14:paraId="0E6B7597" w14:textId="77777777" w:rsidR="001F7038" w:rsidRDefault="001F7038">
                  <w:pPr>
                    <w:pStyle w:val="EMPTYCELLSTYLE"/>
                  </w:pPr>
                </w:p>
              </w:tc>
            </w:tr>
            <w:tr w:rsidR="001F7038" w14:paraId="55B90A6D"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26D69EAF" w14:textId="77777777" w:rsidR="001F7038" w:rsidRDefault="001F7038">
                  <w:pPr>
                    <w:pStyle w:val="EMPTYCELLSTYLE"/>
                  </w:pPr>
                </w:p>
              </w:tc>
              <w:tc>
                <w:tcPr>
                  <w:tcW w:w="280" w:type="dxa"/>
                </w:tcPr>
                <w:p w14:paraId="12926868"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3F974CA5"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15BC268A" w14:textId="77777777" w:rsidR="001F7038" w:rsidRDefault="00A81912">
                        <w:pPr>
                          <w:jc w:val="right"/>
                        </w:pPr>
                        <w:r>
                          <w:rPr>
                            <w:color w:val="000000"/>
                            <w:sz w:val="16"/>
                          </w:rPr>
                          <w:t>Página 32</w:t>
                        </w:r>
                      </w:p>
                    </w:tc>
                    <w:tc>
                      <w:tcPr>
                        <w:tcW w:w="680" w:type="dxa"/>
                      </w:tcPr>
                      <w:p w14:paraId="6E1F3DEB" w14:textId="77777777" w:rsidR="001F7038" w:rsidRDefault="001F7038">
                        <w:pPr>
                          <w:pStyle w:val="EMPTYCELLSTYLE"/>
                        </w:pPr>
                      </w:p>
                    </w:tc>
                  </w:tr>
                </w:tbl>
                <w:p w14:paraId="2A641B8D" w14:textId="77777777" w:rsidR="001F7038" w:rsidRDefault="001F7038">
                  <w:pPr>
                    <w:pStyle w:val="EMPTYCELLSTYLE"/>
                  </w:pPr>
                </w:p>
              </w:tc>
              <w:tc>
                <w:tcPr>
                  <w:tcW w:w="100" w:type="dxa"/>
                </w:tcPr>
                <w:p w14:paraId="5D81C03F" w14:textId="77777777" w:rsidR="001F7038" w:rsidRDefault="001F7038">
                  <w:pPr>
                    <w:pStyle w:val="EMPTYCELLSTYLE"/>
                  </w:pPr>
                </w:p>
              </w:tc>
            </w:tr>
            <w:tr w:rsidR="001F7038" w14:paraId="005E6F94" w14:textId="77777777">
              <w:tblPrEx>
                <w:tblCellMar>
                  <w:top w:w="0" w:type="dxa"/>
                  <w:bottom w:w="0" w:type="dxa"/>
                </w:tblCellMar>
              </w:tblPrEx>
              <w:trPr>
                <w:trHeight w:hRule="exact" w:val="40"/>
              </w:trPr>
              <w:tc>
                <w:tcPr>
                  <w:tcW w:w="8900" w:type="dxa"/>
                </w:tcPr>
                <w:p w14:paraId="36D1D3C3" w14:textId="77777777" w:rsidR="001F7038" w:rsidRDefault="001F7038">
                  <w:pPr>
                    <w:pStyle w:val="EMPTYCELLSTYLE"/>
                  </w:pPr>
                </w:p>
              </w:tc>
              <w:tc>
                <w:tcPr>
                  <w:tcW w:w="280" w:type="dxa"/>
                </w:tcPr>
                <w:p w14:paraId="2AB5A35A" w14:textId="77777777" w:rsidR="001F7038" w:rsidRDefault="001F7038">
                  <w:pPr>
                    <w:pStyle w:val="EMPTYCELLSTYLE"/>
                  </w:pPr>
                </w:p>
              </w:tc>
              <w:tc>
                <w:tcPr>
                  <w:tcW w:w="1820" w:type="dxa"/>
                  <w:vMerge/>
                  <w:tcMar>
                    <w:top w:w="0" w:type="dxa"/>
                    <w:left w:w="0" w:type="dxa"/>
                    <w:bottom w:w="0" w:type="dxa"/>
                    <w:right w:w="0" w:type="dxa"/>
                  </w:tcMar>
                </w:tcPr>
                <w:p w14:paraId="1548806D" w14:textId="77777777" w:rsidR="001F7038" w:rsidRDefault="001F7038">
                  <w:pPr>
                    <w:pStyle w:val="EMPTYCELLSTYLE"/>
                  </w:pPr>
                </w:p>
              </w:tc>
              <w:tc>
                <w:tcPr>
                  <w:tcW w:w="100" w:type="dxa"/>
                </w:tcPr>
                <w:p w14:paraId="19738913" w14:textId="77777777" w:rsidR="001F7038" w:rsidRDefault="001F7038">
                  <w:pPr>
                    <w:pStyle w:val="EMPTYCELLSTYLE"/>
                  </w:pPr>
                </w:p>
              </w:tc>
            </w:tr>
          </w:tbl>
          <w:p w14:paraId="41EB33CB" w14:textId="77777777" w:rsidR="001F7038" w:rsidRDefault="001F7038">
            <w:pPr>
              <w:pStyle w:val="EMPTYCELLSTYLE"/>
            </w:pPr>
          </w:p>
        </w:tc>
        <w:tc>
          <w:tcPr>
            <w:tcW w:w="1" w:type="dxa"/>
          </w:tcPr>
          <w:p w14:paraId="772EC0F8" w14:textId="77777777" w:rsidR="001F7038" w:rsidRDefault="001F7038">
            <w:pPr>
              <w:pStyle w:val="EMPTYCELLSTYLE"/>
            </w:pPr>
          </w:p>
        </w:tc>
      </w:tr>
      <w:tr w:rsidR="001F7038" w14:paraId="20C058EB" w14:textId="77777777">
        <w:tblPrEx>
          <w:tblCellMar>
            <w:top w:w="0" w:type="dxa"/>
            <w:bottom w:w="0" w:type="dxa"/>
          </w:tblCellMar>
        </w:tblPrEx>
        <w:tc>
          <w:tcPr>
            <w:tcW w:w="1" w:type="dxa"/>
          </w:tcPr>
          <w:p w14:paraId="460DB6D7" w14:textId="77777777" w:rsidR="001F7038" w:rsidRDefault="001F7038">
            <w:pPr>
              <w:pStyle w:val="EMPTYCELLSTYLE"/>
              <w:pageBreakBefore/>
            </w:pPr>
            <w:bookmarkStart w:id="33" w:name="JR_PAGE_ANCHOR_1_33"/>
            <w:bookmarkEnd w:id="33"/>
          </w:p>
        </w:tc>
        <w:tc>
          <w:tcPr>
            <w:tcW w:w="300" w:type="dxa"/>
            <w:gridSpan w:val="2"/>
          </w:tcPr>
          <w:p w14:paraId="172C25FB" w14:textId="77777777" w:rsidR="001F7038" w:rsidRDefault="001F7038">
            <w:pPr>
              <w:pStyle w:val="EMPTYCELLSTYLE"/>
            </w:pPr>
          </w:p>
        </w:tc>
        <w:tc>
          <w:tcPr>
            <w:tcW w:w="1000" w:type="dxa"/>
          </w:tcPr>
          <w:p w14:paraId="13B9D9CA" w14:textId="77777777" w:rsidR="001F7038" w:rsidRDefault="001F7038">
            <w:pPr>
              <w:pStyle w:val="EMPTYCELLSTYLE"/>
            </w:pPr>
          </w:p>
        </w:tc>
        <w:tc>
          <w:tcPr>
            <w:tcW w:w="400" w:type="dxa"/>
            <w:gridSpan w:val="2"/>
          </w:tcPr>
          <w:p w14:paraId="5BE4D86C" w14:textId="77777777" w:rsidR="001F7038" w:rsidRDefault="001F7038">
            <w:pPr>
              <w:pStyle w:val="EMPTYCELLSTYLE"/>
            </w:pPr>
          </w:p>
        </w:tc>
        <w:tc>
          <w:tcPr>
            <w:tcW w:w="6900" w:type="dxa"/>
            <w:gridSpan w:val="3"/>
          </w:tcPr>
          <w:p w14:paraId="754F905B" w14:textId="77777777" w:rsidR="001F7038" w:rsidRDefault="001F7038">
            <w:pPr>
              <w:pStyle w:val="EMPTYCELLSTYLE"/>
            </w:pPr>
          </w:p>
        </w:tc>
        <w:tc>
          <w:tcPr>
            <w:tcW w:w="200" w:type="dxa"/>
            <w:gridSpan w:val="2"/>
          </w:tcPr>
          <w:p w14:paraId="0861ED32" w14:textId="77777777" w:rsidR="001F7038" w:rsidRDefault="001F7038">
            <w:pPr>
              <w:pStyle w:val="EMPTYCELLSTYLE"/>
            </w:pPr>
          </w:p>
        </w:tc>
        <w:tc>
          <w:tcPr>
            <w:tcW w:w="2280" w:type="dxa"/>
            <w:gridSpan w:val="5"/>
          </w:tcPr>
          <w:p w14:paraId="2FD54DA3" w14:textId="77777777" w:rsidR="001F7038" w:rsidRDefault="001F7038">
            <w:pPr>
              <w:pStyle w:val="EMPTYCELLSTYLE"/>
            </w:pPr>
          </w:p>
        </w:tc>
        <w:tc>
          <w:tcPr>
            <w:tcW w:w="20" w:type="dxa"/>
          </w:tcPr>
          <w:p w14:paraId="25104214" w14:textId="77777777" w:rsidR="001F7038" w:rsidRDefault="001F7038">
            <w:pPr>
              <w:pStyle w:val="EMPTYCELLSTYLE"/>
            </w:pPr>
          </w:p>
        </w:tc>
        <w:tc>
          <w:tcPr>
            <w:tcW w:w="1" w:type="dxa"/>
          </w:tcPr>
          <w:p w14:paraId="7BC3C743" w14:textId="77777777" w:rsidR="001F7038" w:rsidRDefault="001F7038">
            <w:pPr>
              <w:pStyle w:val="EMPTYCELLSTYLE"/>
            </w:pPr>
          </w:p>
        </w:tc>
      </w:tr>
      <w:tr w:rsidR="001F7038" w14:paraId="21AACC8E" w14:textId="77777777">
        <w:tblPrEx>
          <w:tblCellMar>
            <w:top w:w="0" w:type="dxa"/>
            <w:bottom w:w="0" w:type="dxa"/>
          </w:tblCellMar>
        </w:tblPrEx>
        <w:trPr>
          <w:trHeight w:hRule="exact" w:val="140"/>
        </w:trPr>
        <w:tc>
          <w:tcPr>
            <w:tcW w:w="1" w:type="dxa"/>
          </w:tcPr>
          <w:p w14:paraId="0E1FE15A" w14:textId="77777777" w:rsidR="001F7038" w:rsidRDefault="001F7038">
            <w:pPr>
              <w:pStyle w:val="EMPTYCELLSTYLE"/>
            </w:pPr>
          </w:p>
        </w:tc>
        <w:tc>
          <w:tcPr>
            <w:tcW w:w="300" w:type="dxa"/>
            <w:gridSpan w:val="2"/>
          </w:tcPr>
          <w:p w14:paraId="7814F316" w14:textId="77777777" w:rsidR="001F7038" w:rsidRDefault="001F7038">
            <w:pPr>
              <w:pStyle w:val="EMPTYCELLSTYLE"/>
            </w:pPr>
          </w:p>
        </w:tc>
        <w:tc>
          <w:tcPr>
            <w:tcW w:w="1000" w:type="dxa"/>
          </w:tcPr>
          <w:p w14:paraId="56BE9870" w14:textId="77777777" w:rsidR="001F7038" w:rsidRDefault="001F7038">
            <w:pPr>
              <w:pStyle w:val="EMPTYCELLSTYLE"/>
            </w:pPr>
          </w:p>
        </w:tc>
        <w:tc>
          <w:tcPr>
            <w:tcW w:w="400" w:type="dxa"/>
            <w:gridSpan w:val="2"/>
          </w:tcPr>
          <w:p w14:paraId="68EAEDDB" w14:textId="77777777" w:rsidR="001F7038" w:rsidRDefault="001F7038">
            <w:pPr>
              <w:pStyle w:val="EMPTYCELLSTYLE"/>
            </w:pPr>
          </w:p>
        </w:tc>
        <w:tc>
          <w:tcPr>
            <w:tcW w:w="9400" w:type="dxa"/>
            <w:gridSpan w:val="11"/>
            <w:vMerge w:val="restart"/>
            <w:tcMar>
              <w:top w:w="0" w:type="dxa"/>
              <w:left w:w="0" w:type="dxa"/>
              <w:bottom w:w="0" w:type="dxa"/>
              <w:right w:w="0" w:type="dxa"/>
            </w:tcMar>
          </w:tcPr>
          <w:p w14:paraId="17B3DD5A" w14:textId="77777777" w:rsidR="001F7038" w:rsidRDefault="00A81912">
            <w:r>
              <w:rPr>
                <w:rFonts w:ascii="SansSerif" w:eastAsia="SansSerif" w:hAnsi="SansSerif" w:cs="SansSerif"/>
                <w:color w:val="000000"/>
                <w:sz w:val="18"/>
              </w:rPr>
              <w:t>Congresso Nacional</w:t>
            </w:r>
          </w:p>
        </w:tc>
        <w:tc>
          <w:tcPr>
            <w:tcW w:w="1" w:type="dxa"/>
          </w:tcPr>
          <w:p w14:paraId="6A3F83A9" w14:textId="77777777" w:rsidR="001F7038" w:rsidRDefault="001F7038">
            <w:pPr>
              <w:pStyle w:val="EMPTYCELLSTYLE"/>
            </w:pPr>
          </w:p>
        </w:tc>
      </w:tr>
      <w:tr w:rsidR="001F7038" w14:paraId="154FA4BE" w14:textId="77777777">
        <w:tblPrEx>
          <w:tblCellMar>
            <w:top w:w="0" w:type="dxa"/>
            <w:bottom w:w="0" w:type="dxa"/>
          </w:tblCellMar>
        </w:tblPrEx>
        <w:trPr>
          <w:trHeight w:hRule="exact" w:val="180"/>
        </w:trPr>
        <w:tc>
          <w:tcPr>
            <w:tcW w:w="1" w:type="dxa"/>
          </w:tcPr>
          <w:p w14:paraId="3076151D" w14:textId="77777777" w:rsidR="001F7038" w:rsidRDefault="001F7038">
            <w:pPr>
              <w:pStyle w:val="EMPTYCELLSTYLE"/>
            </w:pPr>
          </w:p>
        </w:tc>
        <w:tc>
          <w:tcPr>
            <w:tcW w:w="300" w:type="dxa"/>
            <w:gridSpan w:val="2"/>
          </w:tcPr>
          <w:p w14:paraId="3D14D5D9" w14:textId="77777777" w:rsidR="001F7038" w:rsidRDefault="001F7038">
            <w:pPr>
              <w:pStyle w:val="EMPTYCELLSTYLE"/>
            </w:pPr>
          </w:p>
        </w:tc>
        <w:tc>
          <w:tcPr>
            <w:tcW w:w="1000" w:type="dxa"/>
            <w:vMerge w:val="restart"/>
            <w:tcMar>
              <w:top w:w="0" w:type="dxa"/>
              <w:left w:w="0" w:type="dxa"/>
              <w:bottom w:w="0" w:type="dxa"/>
              <w:right w:w="0" w:type="dxa"/>
            </w:tcMar>
          </w:tcPr>
          <w:p w14:paraId="635CB747" w14:textId="77777777" w:rsidR="001F7038" w:rsidRDefault="00A81912">
            <w:r>
              <w:rPr>
                <w:noProof/>
              </w:rPr>
              <w:drawing>
                <wp:anchor distT="0" distB="0" distL="0" distR="0" simplePos="0" relativeHeight="251691008" behindDoc="0" locked="0" layoutInCell="1" allowOverlap="1" wp14:anchorId="1B950BF1" wp14:editId="3FF7EC5A">
                  <wp:simplePos x="0" y="0"/>
                  <wp:positionH relativeFrom="column">
                    <wp:posOffset>0</wp:posOffset>
                  </wp:positionH>
                  <wp:positionV relativeFrom="paragraph">
                    <wp:posOffset>0</wp:posOffset>
                  </wp:positionV>
                  <wp:extent cx="635000" cy="635000"/>
                  <wp:effectExtent l="0" t="0" r="0" b="0"/>
                  <wp:wrapNone/>
                  <wp:docPr id="485005475" name="Picture"/>
                  <wp:cNvGraphicFramePr/>
                  <a:graphic xmlns:a="http://schemas.openxmlformats.org/drawingml/2006/main">
                    <a:graphicData uri="http://schemas.openxmlformats.org/drawingml/2006/picture">
                      <pic:pic xmlns:pic="http://schemas.openxmlformats.org/drawingml/2006/picture">
                        <pic:nvPicPr>
                          <pic:cNvPr id="485005475"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400" w:type="dxa"/>
            <w:gridSpan w:val="2"/>
          </w:tcPr>
          <w:p w14:paraId="76F009A3" w14:textId="77777777" w:rsidR="001F7038" w:rsidRDefault="001F7038">
            <w:pPr>
              <w:pStyle w:val="EMPTYCELLSTYLE"/>
            </w:pPr>
          </w:p>
        </w:tc>
        <w:tc>
          <w:tcPr>
            <w:tcW w:w="9400" w:type="dxa"/>
            <w:gridSpan w:val="11"/>
            <w:vMerge/>
            <w:tcMar>
              <w:top w:w="0" w:type="dxa"/>
              <w:left w:w="0" w:type="dxa"/>
              <w:bottom w:w="0" w:type="dxa"/>
              <w:right w:w="0" w:type="dxa"/>
            </w:tcMar>
          </w:tcPr>
          <w:p w14:paraId="71AEB32A" w14:textId="77777777" w:rsidR="001F7038" w:rsidRDefault="001F7038">
            <w:pPr>
              <w:pStyle w:val="EMPTYCELLSTYLE"/>
            </w:pPr>
          </w:p>
        </w:tc>
        <w:tc>
          <w:tcPr>
            <w:tcW w:w="1" w:type="dxa"/>
          </w:tcPr>
          <w:p w14:paraId="561C4353" w14:textId="77777777" w:rsidR="001F7038" w:rsidRDefault="001F7038">
            <w:pPr>
              <w:pStyle w:val="EMPTYCELLSTYLE"/>
            </w:pPr>
          </w:p>
        </w:tc>
      </w:tr>
      <w:tr w:rsidR="001F7038" w14:paraId="08CF2ACE" w14:textId="77777777">
        <w:tblPrEx>
          <w:tblCellMar>
            <w:top w:w="0" w:type="dxa"/>
            <w:bottom w:w="0" w:type="dxa"/>
          </w:tblCellMar>
        </w:tblPrEx>
        <w:trPr>
          <w:trHeight w:hRule="exact" w:val="320"/>
        </w:trPr>
        <w:tc>
          <w:tcPr>
            <w:tcW w:w="1" w:type="dxa"/>
          </w:tcPr>
          <w:p w14:paraId="2B6FBB7B" w14:textId="77777777" w:rsidR="001F7038" w:rsidRDefault="001F7038">
            <w:pPr>
              <w:pStyle w:val="EMPTYCELLSTYLE"/>
            </w:pPr>
          </w:p>
        </w:tc>
        <w:tc>
          <w:tcPr>
            <w:tcW w:w="300" w:type="dxa"/>
            <w:gridSpan w:val="2"/>
          </w:tcPr>
          <w:p w14:paraId="787828D5" w14:textId="77777777" w:rsidR="001F7038" w:rsidRDefault="001F7038">
            <w:pPr>
              <w:pStyle w:val="EMPTYCELLSTYLE"/>
            </w:pPr>
          </w:p>
        </w:tc>
        <w:tc>
          <w:tcPr>
            <w:tcW w:w="1000" w:type="dxa"/>
            <w:vMerge/>
            <w:tcMar>
              <w:top w:w="0" w:type="dxa"/>
              <w:left w:w="0" w:type="dxa"/>
              <w:bottom w:w="0" w:type="dxa"/>
              <w:right w:w="0" w:type="dxa"/>
            </w:tcMar>
          </w:tcPr>
          <w:p w14:paraId="34C37AB3" w14:textId="77777777" w:rsidR="001F7038" w:rsidRDefault="001F7038">
            <w:pPr>
              <w:pStyle w:val="EMPTYCELLSTYLE"/>
            </w:pPr>
          </w:p>
        </w:tc>
        <w:tc>
          <w:tcPr>
            <w:tcW w:w="400" w:type="dxa"/>
            <w:gridSpan w:val="2"/>
          </w:tcPr>
          <w:p w14:paraId="4A4700AA" w14:textId="77777777" w:rsidR="001F7038" w:rsidRDefault="001F7038">
            <w:pPr>
              <w:pStyle w:val="EMPTYCELLSTYLE"/>
            </w:pPr>
          </w:p>
        </w:tc>
        <w:tc>
          <w:tcPr>
            <w:tcW w:w="9400" w:type="dxa"/>
            <w:gridSpan w:val="11"/>
            <w:tcMar>
              <w:top w:w="0" w:type="dxa"/>
              <w:left w:w="0" w:type="dxa"/>
              <w:bottom w:w="0" w:type="dxa"/>
              <w:right w:w="0" w:type="dxa"/>
            </w:tcMar>
          </w:tcPr>
          <w:p w14:paraId="20F15938"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65F87C8D" w14:textId="77777777" w:rsidR="001F7038" w:rsidRDefault="001F7038">
            <w:pPr>
              <w:pStyle w:val="EMPTYCELLSTYLE"/>
            </w:pPr>
          </w:p>
        </w:tc>
      </w:tr>
      <w:tr w:rsidR="001F7038" w14:paraId="6A4EE609" w14:textId="77777777">
        <w:tblPrEx>
          <w:tblCellMar>
            <w:top w:w="0" w:type="dxa"/>
            <w:bottom w:w="0" w:type="dxa"/>
          </w:tblCellMar>
        </w:tblPrEx>
        <w:trPr>
          <w:trHeight w:hRule="exact" w:val="320"/>
        </w:trPr>
        <w:tc>
          <w:tcPr>
            <w:tcW w:w="1" w:type="dxa"/>
          </w:tcPr>
          <w:p w14:paraId="0EA9E4CD" w14:textId="77777777" w:rsidR="001F7038" w:rsidRDefault="001F7038">
            <w:pPr>
              <w:pStyle w:val="EMPTYCELLSTYLE"/>
            </w:pPr>
          </w:p>
        </w:tc>
        <w:tc>
          <w:tcPr>
            <w:tcW w:w="300" w:type="dxa"/>
            <w:gridSpan w:val="2"/>
          </w:tcPr>
          <w:p w14:paraId="26BB3649" w14:textId="77777777" w:rsidR="001F7038" w:rsidRDefault="001F7038">
            <w:pPr>
              <w:pStyle w:val="EMPTYCELLSTYLE"/>
            </w:pPr>
          </w:p>
        </w:tc>
        <w:tc>
          <w:tcPr>
            <w:tcW w:w="1000" w:type="dxa"/>
            <w:vMerge/>
            <w:tcMar>
              <w:top w:w="0" w:type="dxa"/>
              <w:left w:w="0" w:type="dxa"/>
              <w:bottom w:w="0" w:type="dxa"/>
              <w:right w:w="0" w:type="dxa"/>
            </w:tcMar>
          </w:tcPr>
          <w:p w14:paraId="771E4FA1" w14:textId="77777777" w:rsidR="001F7038" w:rsidRDefault="001F7038">
            <w:pPr>
              <w:pStyle w:val="EMPTYCELLSTYLE"/>
            </w:pPr>
          </w:p>
        </w:tc>
        <w:tc>
          <w:tcPr>
            <w:tcW w:w="400" w:type="dxa"/>
            <w:gridSpan w:val="2"/>
          </w:tcPr>
          <w:p w14:paraId="60E1CDC5" w14:textId="77777777" w:rsidR="001F7038" w:rsidRDefault="001F7038">
            <w:pPr>
              <w:pStyle w:val="EMPTYCELLSTYLE"/>
            </w:pPr>
          </w:p>
        </w:tc>
        <w:tc>
          <w:tcPr>
            <w:tcW w:w="9400" w:type="dxa"/>
            <w:gridSpan w:val="11"/>
            <w:tcMar>
              <w:top w:w="0" w:type="dxa"/>
              <w:left w:w="0" w:type="dxa"/>
              <w:bottom w:w="0" w:type="dxa"/>
              <w:right w:w="0" w:type="dxa"/>
            </w:tcMar>
          </w:tcPr>
          <w:p w14:paraId="519FE930" w14:textId="77777777" w:rsidR="001F7038" w:rsidRDefault="00A81912">
            <w:r>
              <w:rPr>
                <w:rFonts w:ascii="SansSerif" w:eastAsia="SansSerif" w:hAnsi="SansSerif" w:cs="SansSerif"/>
                <w:color w:val="000000"/>
                <w:sz w:val="18"/>
              </w:rPr>
              <w:t>Lexor - Sistemas de Leis Orçamentárias</w:t>
            </w:r>
          </w:p>
        </w:tc>
        <w:tc>
          <w:tcPr>
            <w:tcW w:w="1" w:type="dxa"/>
          </w:tcPr>
          <w:p w14:paraId="7EC1C27B" w14:textId="77777777" w:rsidR="001F7038" w:rsidRDefault="001F7038">
            <w:pPr>
              <w:pStyle w:val="EMPTYCELLSTYLE"/>
            </w:pPr>
          </w:p>
        </w:tc>
      </w:tr>
      <w:tr w:rsidR="001F7038" w14:paraId="3C14DF42" w14:textId="77777777">
        <w:tblPrEx>
          <w:tblCellMar>
            <w:top w:w="0" w:type="dxa"/>
            <w:bottom w:w="0" w:type="dxa"/>
          </w:tblCellMar>
        </w:tblPrEx>
        <w:trPr>
          <w:trHeight w:hRule="exact" w:val="180"/>
        </w:trPr>
        <w:tc>
          <w:tcPr>
            <w:tcW w:w="1" w:type="dxa"/>
          </w:tcPr>
          <w:p w14:paraId="6FDBE320" w14:textId="77777777" w:rsidR="001F7038" w:rsidRDefault="001F7038">
            <w:pPr>
              <w:pStyle w:val="EMPTYCELLSTYLE"/>
            </w:pPr>
          </w:p>
        </w:tc>
        <w:tc>
          <w:tcPr>
            <w:tcW w:w="300" w:type="dxa"/>
            <w:gridSpan w:val="2"/>
          </w:tcPr>
          <w:p w14:paraId="61A52621" w14:textId="77777777" w:rsidR="001F7038" w:rsidRDefault="001F7038">
            <w:pPr>
              <w:pStyle w:val="EMPTYCELLSTYLE"/>
            </w:pPr>
          </w:p>
        </w:tc>
        <w:tc>
          <w:tcPr>
            <w:tcW w:w="1000" w:type="dxa"/>
            <w:vMerge/>
            <w:tcMar>
              <w:top w:w="0" w:type="dxa"/>
              <w:left w:w="0" w:type="dxa"/>
              <w:bottom w:w="0" w:type="dxa"/>
              <w:right w:w="0" w:type="dxa"/>
            </w:tcMar>
          </w:tcPr>
          <w:p w14:paraId="17B4A239" w14:textId="77777777" w:rsidR="001F7038" w:rsidRDefault="001F7038">
            <w:pPr>
              <w:pStyle w:val="EMPTYCELLSTYLE"/>
            </w:pPr>
          </w:p>
        </w:tc>
        <w:tc>
          <w:tcPr>
            <w:tcW w:w="400" w:type="dxa"/>
            <w:gridSpan w:val="2"/>
          </w:tcPr>
          <w:p w14:paraId="07C01D35" w14:textId="77777777" w:rsidR="001F7038" w:rsidRDefault="001F7038">
            <w:pPr>
              <w:pStyle w:val="EMPTYCELLSTYLE"/>
            </w:pPr>
          </w:p>
        </w:tc>
        <w:tc>
          <w:tcPr>
            <w:tcW w:w="6900" w:type="dxa"/>
            <w:gridSpan w:val="3"/>
            <w:vMerge w:val="restart"/>
            <w:tcMar>
              <w:top w:w="0" w:type="dxa"/>
              <w:left w:w="0" w:type="dxa"/>
              <w:bottom w:w="0" w:type="dxa"/>
              <w:right w:w="0" w:type="dxa"/>
            </w:tcMar>
          </w:tcPr>
          <w:p w14:paraId="702D2C14" w14:textId="77777777" w:rsidR="001F7038" w:rsidRDefault="00A81912">
            <w:r>
              <w:rPr>
                <w:rFonts w:ascii="SansSerif" w:eastAsia="SansSerif" w:hAnsi="SansSerif" w:cs="SansSerif"/>
                <w:color w:val="000000"/>
                <w:sz w:val="18"/>
              </w:rPr>
              <w:t>PLN 26/2024 - Projeto de Lei Orçamentária Anual para 2025</w:t>
            </w:r>
          </w:p>
        </w:tc>
        <w:tc>
          <w:tcPr>
            <w:tcW w:w="200" w:type="dxa"/>
            <w:gridSpan w:val="2"/>
          </w:tcPr>
          <w:p w14:paraId="1000F374"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0F886A1B" w14:textId="77777777" w:rsidR="001F7038" w:rsidRDefault="001F7038">
            <w:pPr>
              <w:jc w:val="right"/>
            </w:pPr>
          </w:p>
        </w:tc>
        <w:tc>
          <w:tcPr>
            <w:tcW w:w="20" w:type="dxa"/>
          </w:tcPr>
          <w:p w14:paraId="7F5B53CA" w14:textId="77777777" w:rsidR="001F7038" w:rsidRDefault="001F7038">
            <w:pPr>
              <w:pStyle w:val="EMPTYCELLSTYLE"/>
            </w:pPr>
          </w:p>
        </w:tc>
        <w:tc>
          <w:tcPr>
            <w:tcW w:w="1" w:type="dxa"/>
          </w:tcPr>
          <w:p w14:paraId="6DAA5F3F" w14:textId="77777777" w:rsidR="001F7038" w:rsidRDefault="001F7038">
            <w:pPr>
              <w:pStyle w:val="EMPTYCELLSTYLE"/>
            </w:pPr>
          </w:p>
        </w:tc>
      </w:tr>
      <w:tr w:rsidR="001F7038" w14:paraId="667AE7D9" w14:textId="77777777">
        <w:tblPrEx>
          <w:tblCellMar>
            <w:top w:w="0" w:type="dxa"/>
            <w:bottom w:w="0" w:type="dxa"/>
          </w:tblCellMar>
        </w:tblPrEx>
        <w:trPr>
          <w:trHeight w:hRule="exact" w:val="140"/>
        </w:trPr>
        <w:tc>
          <w:tcPr>
            <w:tcW w:w="1" w:type="dxa"/>
          </w:tcPr>
          <w:p w14:paraId="07C5CC0F" w14:textId="77777777" w:rsidR="001F7038" w:rsidRDefault="001F7038">
            <w:pPr>
              <w:pStyle w:val="EMPTYCELLSTYLE"/>
            </w:pPr>
          </w:p>
        </w:tc>
        <w:tc>
          <w:tcPr>
            <w:tcW w:w="300" w:type="dxa"/>
            <w:gridSpan w:val="2"/>
          </w:tcPr>
          <w:p w14:paraId="4A321033" w14:textId="77777777" w:rsidR="001F7038" w:rsidRDefault="001F7038">
            <w:pPr>
              <w:pStyle w:val="EMPTYCELLSTYLE"/>
            </w:pPr>
          </w:p>
        </w:tc>
        <w:tc>
          <w:tcPr>
            <w:tcW w:w="1000" w:type="dxa"/>
          </w:tcPr>
          <w:p w14:paraId="7DA44991" w14:textId="77777777" w:rsidR="001F7038" w:rsidRDefault="001F7038">
            <w:pPr>
              <w:pStyle w:val="EMPTYCELLSTYLE"/>
            </w:pPr>
          </w:p>
        </w:tc>
        <w:tc>
          <w:tcPr>
            <w:tcW w:w="400" w:type="dxa"/>
            <w:gridSpan w:val="2"/>
          </w:tcPr>
          <w:p w14:paraId="22A74619" w14:textId="77777777" w:rsidR="001F7038" w:rsidRDefault="001F7038">
            <w:pPr>
              <w:pStyle w:val="EMPTYCELLSTYLE"/>
            </w:pPr>
          </w:p>
        </w:tc>
        <w:tc>
          <w:tcPr>
            <w:tcW w:w="6900" w:type="dxa"/>
            <w:gridSpan w:val="3"/>
            <w:vMerge/>
            <w:tcMar>
              <w:top w:w="0" w:type="dxa"/>
              <w:left w:w="0" w:type="dxa"/>
              <w:bottom w:w="0" w:type="dxa"/>
              <w:right w:w="0" w:type="dxa"/>
            </w:tcMar>
          </w:tcPr>
          <w:p w14:paraId="063901D4" w14:textId="77777777" w:rsidR="001F7038" w:rsidRDefault="001F7038">
            <w:pPr>
              <w:pStyle w:val="EMPTYCELLSTYLE"/>
            </w:pPr>
          </w:p>
        </w:tc>
        <w:tc>
          <w:tcPr>
            <w:tcW w:w="200" w:type="dxa"/>
            <w:gridSpan w:val="2"/>
          </w:tcPr>
          <w:p w14:paraId="5407E633"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4E17179B" w14:textId="77777777" w:rsidR="001F7038" w:rsidRDefault="001F7038">
            <w:pPr>
              <w:pStyle w:val="EMPTYCELLSTYLE"/>
            </w:pPr>
          </w:p>
        </w:tc>
        <w:tc>
          <w:tcPr>
            <w:tcW w:w="20" w:type="dxa"/>
          </w:tcPr>
          <w:p w14:paraId="66F1706B" w14:textId="77777777" w:rsidR="001F7038" w:rsidRDefault="001F7038">
            <w:pPr>
              <w:pStyle w:val="EMPTYCELLSTYLE"/>
            </w:pPr>
          </w:p>
        </w:tc>
        <w:tc>
          <w:tcPr>
            <w:tcW w:w="1" w:type="dxa"/>
          </w:tcPr>
          <w:p w14:paraId="5772B447" w14:textId="77777777" w:rsidR="001F7038" w:rsidRDefault="001F7038">
            <w:pPr>
              <w:pStyle w:val="EMPTYCELLSTYLE"/>
            </w:pPr>
          </w:p>
        </w:tc>
      </w:tr>
      <w:tr w:rsidR="001F7038" w14:paraId="16D48596" w14:textId="77777777">
        <w:tblPrEx>
          <w:tblCellMar>
            <w:top w:w="0" w:type="dxa"/>
            <w:bottom w:w="0" w:type="dxa"/>
          </w:tblCellMar>
        </w:tblPrEx>
        <w:trPr>
          <w:trHeight w:hRule="exact" w:val="320"/>
        </w:trPr>
        <w:tc>
          <w:tcPr>
            <w:tcW w:w="1" w:type="dxa"/>
          </w:tcPr>
          <w:p w14:paraId="141D6ACB"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4796A3FE" w14:textId="77777777" w:rsidR="001F7038" w:rsidRDefault="00A81912">
            <w:r>
              <w:rPr>
                <w:rFonts w:ascii="SansSerif" w:eastAsia="SansSerif" w:hAnsi="SansSerif" w:cs="SansSerif"/>
                <w:b/>
                <w:color w:val="000000"/>
                <w:sz w:val="24"/>
              </w:rPr>
              <w:t>Espelho - Emenda à Despesa</w:t>
            </w:r>
          </w:p>
        </w:tc>
        <w:tc>
          <w:tcPr>
            <w:tcW w:w="1" w:type="dxa"/>
          </w:tcPr>
          <w:p w14:paraId="791E3497" w14:textId="77777777" w:rsidR="001F7038" w:rsidRDefault="001F7038">
            <w:pPr>
              <w:pStyle w:val="EMPTYCELLSTYLE"/>
            </w:pPr>
          </w:p>
        </w:tc>
      </w:tr>
      <w:tr w:rsidR="001F7038" w14:paraId="0BC23CAD" w14:textId="77777777">
        <w:tblPrEx>
          <w:tblCellMar>
            <w:top w:w="0" w:type="dxa"/>
            <w:bottom w:w="0" w:type="dxa"/>
          </w:tblCellMar>
        </w:tblPrEx>
        <w:trPr>
          <w:trHeight w:hRule="exact" w:val="20"/>
        </w:trPr>
        <w:tc>
          <w:tcPr>
            <w:tcW w:w="1" w:type="dxa"/>
          </w:tcPr>
          <w:p w14:paraId="7215815D"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3E10BDA1" w14:textId="77777777" w:rsidR="001F7038" w:rsidRDefault="001F7038">
            <w:pPr>
              <w:pStyle w:val="EMPTYCELLSTYLE"/>
            </w:pPr>
          </w:p>
        </w:tc>
        <w:tc>
          <w:tcPr>
            <w:tcW w:w="1" w:type="dxa"/>
          </w:tcPr>
          <w:p w14:paraId="2347923F" w14:textId="77777777" w:rsidR="001F7038" w:rsidRDefault="001F7038">
            <w:pPr>
              <w:pStyle w:val="EMPTYCELLSTYLE"/>
            </w:pPr>
          </w:p>
        </w:tc>
      </w:tr>
      <w:tr w:rsidR="001F7038" w14:paraId="26655615" w14:textId="77777777">
        <w:tblPrEx>
          <w:tblCellMar>
            <w:top w:w="0" w:type="dxa"/>
            <w:bottom w:w="0" w:type="dxa"/>
          </w:tblCellMar>
        </w:tblPrEx>
        <w:trPr>
          <w:trHeight w:hRule="exact" w:val="4620"/>
        </w:trPr>
        <w:tc>
          <w:tcPr>
            <w:tcW w:w="1" w:type="dxa"/>
          </w:tcPr>
          <w:p w14:paraId="359E7EC2"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7EAF183B" w14:textId="77777777">
              <w:tblPrEx>
                <w:tblCellMar>
                  <w:top w:w="0" w:type="dxa"/>
                  <w:bottom w:w="0" w:type="dxa"/>
                </w:tblCellMar>
              </w:tblPrEx>
              <w:trPr>
                <w:trHeight w:hRule="exact" w:val="60"/>
              </w:trPr>
              <w:tc>
                <w:tcPr>
                  <w:tcW w:w="20" w:type="dxa"/>
                </w:tcPr>
                <w:p w14:paraId="1C719E03" w14:textId="77777777" w:rsidR="001F7038" w:rsidRDefault="001F7038">
                  <w:pPr>
                    <w:pStyle w:val="EMPTYCELLSTYLE"/>
                  </w:pPr>
                </w:p>
              </w:tc>
              <w:tc>
                <w:tcPr>
                  <w:tcW w:w="1560" w:type="dxa"/>
                </w:tcPr>
                <w:p w14:paraId="4DC7A225" w14:textId="77777777" w:rsidR="001F7038" w:rsidRDefault="001F7038">
                  <w:pPr>
                    <w:pStyle w:val="EMPTYCELLSTYLE"/>
                  </w:pPr>
                </w:p>
              </w:tc>
              <w:tc>
                <w:tcPr>
                  <w:tcW w:w="9500" w:type="dxa"/>
                </w:tcPr>
                <w:p w14:paraId="7EA44319" w14:textId="77777777" w:rsidR="001F7038" w:rsidRDefault="001F7038">
                  <w:pPr>
                    <w:pStyle w:val="EMPTYCELLSTYLE"/>
                  </w:pPr>
                </w:p>
              </w:tc>
            </w:tr>
            <w:tr w:rsidR="001F7038" w14:paraId="62C578FB" w14:textId="77777777">
              <w:tblPrEx>
                <w:tblCellMar>
                  <w:top w:w="0" w:type="dxa"/>
                  <w:bottom w:w="0" w:type="dxa"/>
                </w:tblCellMar>
              </w:tblPrEx>
              <w:trPr>
                <w:trHeight w:hRule="exact" w:val="220"/>
              </w:trPr>
              <w:tc>
                <w:tcPr>
                  <w:tcW w:w="20" w:type="dxa"/>
                </w:tcPr>
                <w:p w14:paraId="1E417CE8" w14:textId="77777777" w:rsidR="001F7038" w:rsidRDefault="001F7038">
                  <w:pPr>
                    <w:pStyle w:val="EMPTYCELLSTYLE"/>
                  </w:pPr>
                </w:p>
              </w:tc>
              <w:tc>
                <w:tcPr>
                  <w:tcW w:w="1560" w:type="dxa"/>
                  <w:tcMar>
                    <w:top w:w="0" w:type="dxa"/>
                    <w:left w:w="0" w:type="dxa"/>
                    <w:bottom w:w="0" w:type="dxa"/>
                    <w:right w:w="0" w:type="dxa"/>
                  </w:tcMar>
                </w:tcPr>
                <w:p w14:paraId="5161924B" w14:textId="77777777" w:rsidR="001F7038" w:rsidRDefault="00A81912">
                  <w:r>
                    <w:rPr>
                      <w:rFonts w:ascii="DejaVu Sans" w:eastAsia="DejaVu Sans" w:hAnsi="DejaVu Sans" w:cs="DejaVu Sans"/>
                      <w:b/>
                      <w:color w:val="000000"/>
                      <w:sz w:val="16"/>
                    </w:rPr>
                    <w:t>JUSTIFICATIVA</w:t>
                  </w:r>
                </w:p>
              </w:tc>
              <w:tc>
                <w:tcPr>
                  <w:tcW w:w="9500" w:type="dxa"/>
                </w:tcPr>
                <w:p w14:paraId="27362210" w14:textId="77777777" w:rsidR="001F7038" w:rsidRDefault="001F7038">
                  <w:pPr>
                    <w:pStyle w:val="EMPTYCELLSTYLE"/>
                  </w:pPr>
                </w:p>
              </w:tc>
            </w:tr>
            <w:tr w:rsidR="001F7038" w14:paraId="5C1723AA" w14:textId="77777777">
              <w:tblPrEx>
                <w:tblCellMar>
                  <w:top w:w="0" w:type="dxa"/>
                  <w:bottom w:w="0" w:type="dxa"/>
                </w:tblCellMar>
              </w:tblPrEx>
              <w:trPr>
                <w:trHeight w:hRule="exact" w:val="428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CBF25BA" w14:textId="77777777" w:rsidR="001F7038" w:rsidRDefault="00A81912">
                  <w:r>
                    <w:rPr>
                      <w:rFonts w:ascii="DejaVu Sans" w:eastAsia="DejaVu Sans" w:hAnsi="DejaVu Sans" w:cs="DejaVu Sans"/>
                      <w:color w:val="000000"/>
                      <w:sz w:val="16"/>
                    </w:rPr>
                    <w:t>em todo o território nacional e quando necessário, de forma integrada com outros órgãos. Atividade correcional preventiva e repreensiva, de forma a mitigar os efeitos negativos da corrupção interna sobre a sociedade. Planejamento e execução de ações de controle interno e qualificação da gestão envolvendo suporte às auditorias da CGU, TCU e MPF. Implantação de técnicas e recursos para aperfeiçoamento das ações de combate à corrupção; Atividade de Inteligência Policial, que consiste na obtenção, análise e pro</w:t>
                  </w:r>
                  <w:r>
                    <w:rPr>
                      <w:rFonts w:ascii="DejaVu Sans" w:eastAsia="DejaVu Sans" w:hAnsi="DejaVu Sans" w:cs="DejaVu Sans"/>
                      <w:color w:val="000000"/>
                      <w:sz w:val="16"/>
                    </w:rPr>
                    <w:t>dução de conhecimentos de interesse da segurança pública no território nacional, sobre fatos e situações de imediata ou potencial influência da criminalidade, atuação de organizações criminosas, controle de delitos sociais, assessorando as ações de polícia ostensiva por intermédio da análise, compartilhamento e difusão de informações e conhecimentos. Planejamento, estudos, modernização, aprimoramento de técnicas, implantação de soluções em inovação das atividades de segurança pública e segurança viária orie</w:t>
                  </w:r>
                  <w:r>
                    <w:rPr>
                      <w:rFonts w:ascii="DejaVu Sans" w:eastAsia="DejaVu Sans" w:hAnsi="DejaVu Sans" w:cs="DejaVu Sans"/>
                      <w:color w:val="000000"/>
                      <w:sz w:val="16"/>
                    </w:rPr>
                    <w:t>ntada por inteligência. Sustentação, manutenção e ampliação do sistema de monitoramento eletrônico de veículos – Alerta Brasil. Aquisições, contratações, qualificação e demais despesas com o custeio de soluções tecnológicas utilizadas na atividade de segurança pública e viária; Aprimoramento do registro das ocorrências criminais; Contratações e custeio de atividades de modernização dos serviços internos e externos da PRF, de interatividade e comunicação institucional. Planejamento, estudo e implantação de a</w:t>
                  </w:r>
                  <w:r>
                    <w:rPr>
                      <w:rFonts w:ascii="DejaVu Sans" w:eastAsia="DejaVu Sans" w:hAnsi="DejaVu Sans" w:cs="DejaVu Sans"/>
                      <w:color w:val="000000"/>
                      <w:sz w:val="16"/>
                    </w:rPr>
                    <w:t>ções de consolidação da doutrina de comando e controle, de promoção de melhorias estruturais e desenvolvimento de políticas públicas. Sustentação, manutenção, ampliação e aperfeiçoamento do Programa de Radiocomunicação, viabilizando comunicação estável e ininterrupta em todo o território nacional envolvendo a implementação de parceria público privada de telecomunicações e integração de dados/informação entre órgãos de segurança pública. Aquisições, contratações e demais despesas com o custeio das atividades</w:t>
                  </w:r>
                  <w:r>
                    <w:rPr>
                      <w:rFonts w:ascii="DejaVu Sans" w:eastAsia="DejaVu Sans" w:hAnsi="DejaVu Sans" w:cs="DejaVu Sans"/>
                      <w:color w:val="000000"/>
                      <w:sz w:val="16"/>
                    </w:rPr>
                    <w:t xml:space="preserve"> descritas acima, como contrato de abastecimento e manutenção da frota, aquisição de veículos e equipamentos para uso e suporte nas atividades de policiamento, correição e inteligência, aquisição de uniformes, EPIs e demais insumos para a segurança dos policiais. Manutenção da atividade de cinotecnia e aéreas, aquisição de material para sinalização e fiscalização de trânsito, realização de palestras, campanhas e demais eventos de educação para a segurança viária. Despesas com reuniões de trabalho, confecção</w:t>
                  </w:r>
                  <w:r>
                    <w:rPr>
                      <w:rFonts w:ascii="DejaVu Sans" w:eastAsia="DejaVu Sans" w:hAnsi="DejaVu Sans" w:cs="DejaVu Sans"/>
                      <w:color w:val="000000"/>
                      <w:sz w:val="16"/>
                    </w:rPr>
                    <w:t xml:space="preserve"> de manuais operacionais e cartilhas informativas, pagamento de diárias e passagens para servidores da PRF e colaboradores eventuais. Despesas com processamento da Infração e arrecadação de multas aplicadas pela PRF envolvendo custeio de digitação, impressão e envio de notificações.</w:t>
                  </w:r>
                </w:p>
              </w:tc>
            </w:tr>
          </w:tbl>
          <w:p w14:paraId="7EC01B74" w14:textId="77777777" w:rsidR="001F7038" w:rsidRDefault="001F7038">
            <w:pPr>
              <w:pStyle w:val="EMPTYCELLSTYLE"/>
            </w:pPr>
          </w:p>
        </w:tc>
        <w:tc>
          <w:tcPr>
            <w:tcW w:w="20" w:type="dxa"/>
          </w:tcPr>
          <w:p w14:paraId="2AEA2428" w14:textId="77777777" w:rsidR="001F7038" w:rsidRDefault="001F7038">
            <w:pPr>
              <w:pStyle w:val="EMPTYCELLSTYLE"/>
            </w:pPr>
          </w:p>
        </w:tc>
        <w:tc>
          <w:tcPr>
            <w:tcW w:w="1" w:type="dxa"/>
          </w:tcPr>
          <w:p w14:paraId="7379E579" w14:textId="77777777" w:rsidR="001F7038" w:rsidRDefault="001F7038">
            <w:pPr>
              <w:pStyle w:val="EMPTYCELLSTYLE"/>
            </w:pPr>
          </w:p>
        </w:tc>
      </w:tr>
      <w:tr w:rsidR="001F7038" w14:paraId="35193A00" w14:textId="77777777">
        <w:tblPrEx>
          <w:tblCellMar>
            <w:top w:w="0" w:type="dxa"/>
            <w:bottom w:w="0" w:type="dxa"/>
          </w:tblCellMar>
        </w:tblPrEx>
        <w:trPr>
          <w:trHeight w:hRule="exact" w:val="8840"/>
        </w:trPr>
        <w:tc>
          <w:tcPr>
            <w:tcW w:w="1" w:type="dxa"/>
          </w:tcPr>
          <w:p w14:paraId="18A438AD" w14:textId="77777777" w:rsidR="001F7038" w:rsidRDefault="001F7038">
            <w:pPr>
              <w:pStyle w:val="EMPTYCELLSTYLE"/>
            </w:pPr>
          </w:p>
        </w:tc>
        <w:tc>
          <w:tcPr>
            <w:tcW w:w="300" w:type="dxa"/>
            <w:gridSpan w:val="2"/>
          </w:tcPr>
          <w:p w14:paraId="6F1EFE8A" w14:textId="77777777" w:rsidR="001F7038" w:rsidRDefault="001F7038">
            <w:pPr>
              <w:pStyle w:val="EMPTYCELLSTYLE"/>
            </w:pPr>
          </w:p>
        </w:tc>
        <w:tc>
          <w:tcPr>
            <w:tcW w:w="1000" w:type="dxa"/>
          </w:tcPr>
          <w:p w14:paraId="1317EF18" w14:textId="77777777" w:rsidR="001F7038" w:rsidRDefault="001F7038">
            <w:pPr>
              <w:pStyle w:val="EMPTYCELLSTYLE"/>
            </w:pPr>
          </w:p>
        </w:tc>
        <w:tc>
          <w:tcPr>
            <w:tcW w:w="400" w:type="dxa"/>
            <w:gridSpan w:val="2"/>
          </w:tcPr>
          <w:p w14:paraId="183C220B" w14:textId="77777777" w:rsidR="001F7038" w:rsidRDefault="001F7038">
            <w:pPr>
              <w:pStyle w:val="EMPTYCELLSTYLE"/>
            </w:pPr>
          </w:p>
        </w:tc>
        <w:tc>
          <w:tcPr>
            <w:tcW w:w="6900" w:type="dxa"/>
            <w:gridSpan w:val="3"/>
          </w:tcPr>
          <w:p w14:paraId="55F2CDEC" w14:textId="77777777" w:rsidR="001F7038" w:rsidRDefault="001F7038">
            <w:pPr>
              <w:pStyle w:val="EMPTYCELLSTYLE"/>
            </w:pPr>
          </w:p>
        </w:tc>
        <w:tc>
          <w:tcPr>
            <w:tcW w:w="200" w:type="dxa"/>
            <w:gridSpan w:val="2"/>
          </w:tcPr>
          <w:p w14:paraId="5ED2ACFA" w14:textId="77777777" w:rsidR="001F7038" w:rsidRDefault="001F7038">
            <w:pPr>
              <w:pStyle w:val="EMPTYCELLSTYLE"/>
            </w:pPr>
          </w:p>
        </w:tc>
        <w:tc>
          <w:tcPr>
            <w:tcW w:w="2280" w:type="dxa"/>
            <w:gridSpan w:val="5"/>
          </w:tcPr>
          <w:p w14:paraId="5342CF48" w14:textId="77777777" w:rsidR="001F7038" w:rsidRDefault="001F7038">
            <w:pPr>
              <w:pStyle w:val="EMPTYCELLSTYLE"/>
            </w:pPr>
          </w:p>
        </w:tc>
        <w:tc>
          <w:tcPr>
            <w:tcW w:w="20" w:type="dxa"/>
          </w:tcPr>
          <w:p w14:paraId="4516DC8A" w14:textId="77777777" w:rsidR="001F7038" w:rsidRDefault="001F7038">
            <w:pPr>
              <w:pStyle w:val="EMPTYCELLSTYLE"/>
            </w:pPr>
          </w:p>
        </w:tc>
        <w:tc>
          <w:tcPr>
            <w:tcW w:w="1" w:type="dxa"/>
          </w:tcPr>
          <w:p w14:paraId="19177CBE" w14:textId="77777777" w:rsidR="001F7038" w:rsidRDefault="001F7038">
            <w:pPr>
              <w:pStyle w:val="EMPTYCELLSTYLE"/>
            </w:pPr>
          </w:p>
        </w:tc>
      </w:tr>
      <w:tr w:rsidR="001F7038" w14:paraId="1A307DA3" w14:textId="77777777">
        <w:tblPrEx>
          <w:tblCellMar>
            <w:top w:w="0" w:type="dxa"/>
            <w:bottom w:w="0" w:type="dxa"/>
          </w:tblCellMar>
        </w:tblPrEx>
        <w:trPr>
          <w:trHeight w:hRule="exact" w:val="20"/>
        </w:trPr>
        <w:tc>
          <w:tcPr>
            <w:tcW w:w="1" w:type="dxa"/>
          </w:tcPr>
          <w:p w14:paraId="23D2D596"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6A58AF2F" w14:textId="77777777" w:rsidR="001F7038" w:rsidRDefault="001F7038">
            <w:pPr>
              <w:pStyle w:val="EMPTYCELLSTYLE"/>
            </w:pPr>
          </w:p>
        </w:tc>
        <w:tc>
          <w:tcPr>
            <w:tcW w:w="20" w:type="dxa"/>
          </w:tcPr>
          <w:p w14:paraId="67459A27" w14:textId="77777777" w:rsidR="001F7038" w:rsidRDefault="001F7038">
            <w:pPr>
              <w:pStyle w:val="EMPTYCELLSTYLE"/>
            </w:pPr>
          </w:p>
        </w:tc>
        <w:tc>
          <w:tcPr>
            <w:tcW w:w="1" w:type="dxa"/>
          </w:tcPr>
          <w:p w14:paraId="7437C293" w14:textId="77777777" w:rsidR="001F7038" w:rsidRDefault="001F7038">
            <w:pPr>
              <w:pStyle w:val="EMPTYCELLSTYLE"/>
            </w:pPr>
          </w:p>
        </w:tc>
      </w:tr>
      <w:tr w:rsidR="001F7038" w14:paraId="038F0679" w14:textId="77777777">
        <w:tblPrEx>
          <w:tblCellMar>
            <w:top w:w="0" w:type="dxa"/>
            <w:bottom w:w="0" w:type="dxa"/>
          </w:tblCellMar>
        </w:tblPrEx>
        <w:trPr>
          <w:trHeight w:hRule="exact" w:val="20"/>
        </w:trPr>
        <w:tc>
          <w:tcPr>
            <w:tcW w:w="1" w:type="dxa"/>
          </w:tcPr>
          <w:p w14:paraId="51508FFC" w14:textId="77777777" w:rsidR="001F7038" w:rsidRDefault="001F7038">
            <w:pPr>
              <w:pStyle w:val="EMPTYCELLSTYLE"/>
            </w:pPr>
          </w:p>
        </w:tc>
        <w:tc>
          <w:tcPr>
            <w:tcW w:w="300" w:type="dxa"/>
            <w:gridSpan w:val="2"/>
          </w:tcPr>
          <w:p w14:paraId="1AB0921D" w14:textId="77777777" w:rsidR="001F7038" w:rsidRDefault="001F7038">
            <w:pPr>
              <w:pStyle w:val="EMPTYCELLSTYLE"/>
            </w:pPr>
          </w:p>
        </w:tc>
        <w:tc>
          <w:tcPr>
            <w:tcW w:w="1000" w:type="dxa"/>
          </w:tcPr>
          <w:p w14:paraId="02E214AB" w14:textId="77777777" w:rsidR="001F7038" w:rsidRDefault="001F7038">
            <w:pPr>
              <w:pStyle w:val="EMPTYCELLSTYLE"/>
            </w:pPr>
          </w:p>
        </w:tc>
        <w:tc>
          <w:tcPr>
            <w:tcW w:w="400" w:type="dxa"/>
            <w:gridSpan w:val="2"/>
          </w:tcPr>
          <w:p w14:paraId="363F8517" w14:textId="77777777" w:rsidR="001F7038" w:rsidRDefault="001F7038">
            <w:pPr>
              <w:pStyle w:val="EMPTYCELLSTYLE"/>
            </w:pPr>
          </w:p>
        </w:tc>
        <w:tc>
          <w:tcPr>
            <w:tcW w:w="6900" w:type="dxa"/>
            <w:gridSpan w:val="3"/>
          </w:tcPr>
          <w:p w14:paraId="3DE19A33" w14:textId="77777777" w:rsidR="001F7038" w:rsidRDefault="001F7038">
            <w:pPr>
              <w:pStyle w:val="EMPTYCELLSTYLE"/>
            </w:pPr>
          </w:p>
        </w:tc>
        <w:tc>
          <w:tcPr>
            <w:tcW w:w="200" w:type="dxa"/>
            <w:gridSpan w:val="2"/>
          </w:tcPr>
          <w:p w14:paraId="12E57504" w14:textId="77777777" w:rsidR="001F7038" w:rsidRDefault="001F7038">
            <w:pPr>
              <w:pStyle w:val="EMPTYCELLSTYLE"/>
            </w:pPr>
          </w:p>
        </w:tc>
        <w:tc>
          <w:tcPr>
            <w:tcW w:w="2280" w:type="dxa"/>
            <w:gridSpan w:val="5"/>
          </w:tcPr>
          <w:p w14:paraId="07C6CFCE" w14:textId="77777777" w:rsidR="001F7038" w:rsidRDefault="001F7038">
            <w:pPr>
              <w:pStyle w:val="EMPTYCELLSTYLE"/>
            </w:pPr>
          </w:p>
        </w:tc>
        <w:tc>
          <w:tcPr>
            <w:tcW w:w="20" w:type="dxa"/>
          </w:tcPr>
          <w:p w14:paraId="711ED1E6" w14:textId="77777777" w:rsidR="001F7038" w:rsidRDefault="001F7038">
            <w:pPr>
              <w:pStyle w:val="EMPTYCELLSTYLE"/>
            </w:pPr>
          </w:p>
        </w:tc>
        <w:tc>
          <w:tcPr>
            <w:tcW w:w="1" w:type="dxa"/>
          </w:tcPr>
          <w:p w14:paraId="46674A02" w14:textId="77777777" w:rsidR="001F7038" w:rsidRDefault="001F7038">
            <w:pPr>
              <w:pStyle w:val="EMPTYCELLSTYLE"/>
            </w:pPr>
          </w:p>
        </w:tc>
      </w:tr>
      <w:tr w:rsidR="001F7038" w14:paraId="2978982D" w14:textId="77777777">
        <w:tblPrEx>
          <w:tblCellMar>
            <w:top w:w="0" w:type="dxa"/>
            <w:bottom w:w="0" w:type="dxa"/>
          </w:tblCellMar>
        </w:tblPrEx>
        <w:trPr>
          <w:trHeight w:hRule="exact" w:val="220"/>
        </w:trPr>
        <w:tc>
          <w:tcPr>
            <w:tcW w:w="1" w:type="dxa"/>
          </w:tcPr>
          <w:p w14:paraId="20F7F7F9"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29AAAB39"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1419B688" w14:textId="77777777">
                    <w:tblPrEx>
                      <w:tblCellMar>
                        <w:top w:w="0" w:type="dxa"/>
                        <w:bottom w:w="0" w:type="dxa"/>
                      </w:tblCellMar>
                    </w:tblPrEx>
                    <w:trPr>
                      <w:trHeight w:hRule="exact" w:val="220"/>
                    </w:trPr>
                    <w:tc>
                      <w:tcPr>
                        <w:tcW w:w="20" w:type="dxa"/>
                      </w:tcPr>
                      <w:p w14:paraId="63F0BEC8" w14:textId="77777777" w:rsidR="001F7038" w:rsidRDefault="001F7038">
                        <w:pPr>
                          <w:pStyle w:val="EMPTYCELLSTYLE"/>
                        </w:pPr>
                      </w:p>
                    </w:tc>
                    <w:tc>
                      <w:tcPr>
                        <w:tcW w:w="780" w:type="dxa"/>
                        <w:tcMar>
                          <w:top w:w="0" w:type="dxa"/>
                          <w:left w:w="0" w:type="dxa"/>
                          <w:bottom w:w="0" w:type="dxa"/>
                          <w:right w:w="0" w:type="dxa"/>
                        </w:tcMar>
                        <w:vAlign w:val="center"/>
                      </w:tcPr>
                      <w:p w14:paraId="25D3E8C2" w14:textId="77777777" w:rsidR="001F7038" w:rsidRDefault="00A81912">
                        <w:r>
                          <w:rPr>
                            <w:rFonts w:ascii="DejaVu Sans" w:eastAsia="DejaVu Sans" w:hAnsi="DejaVu Sans" w:cs="DejaVu Sans"/>
                            <w:b/>
                            <w:i/>
                            <w:color w:val="000000"/>
                            <w:sz w:val="10"/>
                          </w:rPr>
                          <w:t>Autor(a):</w:t>
                        </w:r>
                      </w:p>
                    </w:tc>
                    <w:tc>
                      <w:tcPr>
                        <w:tcW w:w="20" w:type="dxa"/>
                      </w:tcPr>
                      <w:p w14:paraId="4D9515BF" w14:textId="77777777" w:rsidR="001F7038" w:rsidRDefault="001F7038">
                        <w:pPr>
                          <w:pStyle w:val="EMPTYCELLSTYLE"/>
                        </w:pPr>
                      </w:p>
                    </w:tc>
                    <w:tc>
                      <w:tcPr>
                        <w:tcW w:w="3600" w:type="dxa"/>
                        <w:tcMar>
                          <w:top w:w="0" w:type="dxa"/>
                          <w:left w:w="0" w:type="dxa"/>
                          <w:bottom w:w="0" w:type="dxa"/>
                          <w:right w:w="0" w:type="dxa"/>
                        </w:tcMar>
                        <w:vAlign w:val="center"/>
                      </w:tcPr>
                      <w:p w14:paraId="6B700DDC"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44D0AA15" w14:textId="77777777" w:rsidR="001F7038" w:rsidRDefault="001F7038">
                        <w:pPr>
                          <w:pStyle w:val="EMPTYCELLSTYLE"/>
                        </w:pPr>
                      </w:p>
                    </w:tc>
                  </w:tr>
                </w:tbl>
                <w:p w14:paraId="397C3D26"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40795126" w14:textId="77777777">
                    <w:tblPrEx>
                      <w:tblCellMar>
                        <w:top w:w="0" w:type="dxa"/>
                        <w:bottom w:w="0" w:type="dxa"/>
                      </w:tblCellMar>
                    </w:tblPrEx>
                    <w:trPr>
                      <w:trHeight w:hRule="exact" w:val="220"/>
                    </w:trPr>
                    <w:tc>
                      <w:tcPr>
                        <w:tcW w:w="20" w:type="dxa"/>
                      </w:tcPr>
                      <w:p w14:paraId="6E42A80E"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108BC881"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0E360558"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4977B5F1" w14:textId="77777777" w:rsidR="001F7038" w:rsidRDefault="00A81912">
                              <w:r>
                                <w:rPr>
                                  <w:rFonts w:ascii="DejaVu Sans" w:eastAsia="DejaVu Sans" w:hAnsi="DejaVu Sans" w:cs="DejaVu Sans"/>
                                  <w:i/>
                                  <w:color w:val="000000"/>
                                  <w:sz w:val="10"/>
                                </w:rPr>
                                <w:t>03/12/2024 à(s) 11:01:36h</w:t>
                              </w:r>
                            </w:p>
                          </w:tc>
                        </w:tr>
                      </w:tbl>
                      <w:p w14:paraId="5D97AA32" w14:textId="77777777" w:rsidR="001F7038" w:rsidRDefault="001F7038">
                        <w:pPr>
                          <w:pStyle w:val="EMPTYCELLSTYLE"/>
                        </w:pPr>
                      </w:p>
                    </w:tc>
                    <w:tc>
                      <w:tcPr>
                        <w:tcW w:w="3940" w:type="dxa"/>
                      </w:tcPr>
                      <w:p w14:paraId="1E6915E2" w14:textId="77777777" w:rsidR="001F7038" w:rsidRDefault="001F7038">
                        <w:pPr>
                          <w:pStyle w:val="EMPTYCELLSTYLE"/>
                        </w:pPr>
                      </w:p>
                    </w:tc>
                  </w:tr>
                </w:tbl>
                <w:p w14:paraId="092AF4AD" w14:textId="77777777" w:rsidR="001F7038" w:rsidRDefault="001F7038">
                  <w:pPr>
                    <w:pStyle w:val="EMPTYCELLSTYLE"/>
                  </w:pPr>
                </w:p>
              </w:tc>
              <w:tc>
                <w:tcPr>
                  <w:tcW w:w="20" w:type="dxa"/>
                </w:tcPr>
                <w:p w14:paraId="4FF94A78" w14:textId="77777777" w:rsidR="001F7038" w:rsidRDefault="001F7038">
                  <w:pPr>
                    <w:pStyle w:val="EMPTYCELLSTYLE"/>
                  </w:pPr>
                </w:p>
              </w:tc>
            </w:tr>
          </w:tbl>
          <w:p w14:paraId="13776414" w14:textId="77777777" w:rsidR="001F7038" w:rsidRDefault="001F7038">
            <w:pPr>
              <w:pStyle w:val="EMPTYCELLSTYLE"/>
            </w:pPr>
          </w:p>
        </w:tc>
        <w:tc>
          <w:tcPr>
            <w:tcW w:w="20" w:type="dxa"/>
          </w:tcPr>
          <w:p w14:paraId="664719D9" w14:textId="77777777" w:rsidR="001F7038" w:rsidRDefault="001F7038">
            <w:pPr>
              <w:pStyle w:val="EMPTYCELLSTYLE"/>
            </w:pPr>
          </w:p>
        </w:tc>
        <w:tc>
          <w:tcPr>
            <w:tcW w:w="1" w:type="dxa"/>
          </w:tcPr>
          <w:p w14:paraId="50B777B7" w14:textId="77777777" w:rsidR="001F7038" w:rsidRDefault="001F7038">
            <w:pPr>
              <w:pStyle w:val="EMPTYCELLSTYLE"/>
            </w:pPr>
          </w:p>
        </w:tc>
      </w:tr>
      <w:tr w:rsidR="001F7038" w14:paraId="5CAE3657" w14:textId="77777777">
        <w:tblPrEx>
          <w:tblCellMar>
            <w:top w:w="0" w:type="dxa"/>
            <w:bottom w:w="0" w:type="dxa"/>
          </w:tblCellMar>
        </w:tblPrEx>
        <w:trPr>
          <w:trHeight w:hRule="exact" w:val="60"/>
        </w:trPr>
        <w:tc>
          <w:tcPr>
            <w:tcW w:w="1" w:type="dxa"/>
          </w:tcPr>
          <w:p w14:paraId="1272B105" w14:textId="77777777" w:rsidR="001F7038" w:rsidRDefault="001F7038">
            <w:pPr>
              <w:pStyle w:val="EMPTYCELLSTYLE"/>
            </w:pPr>
          </w:p>
        </w:tc>
        <w:tc>
          <w:tcPr>
            <w:tcW w:w="300" w:type="dxa"/>
            <w:gridSpan w:val="2"/>
          </w:tcPr>
          <w:p w14:paraId="54FDC8E8" w14:textId="77777777" w:rsidR="001F7038" w:rsidRDefault="001F7038">
            <w:pPr>
              <w:pStyle w:val="EMPTYCELLSTYLE"/>
            </w:pPr>
          </w:p>
        </w:tc>
        <w:tc>
          <w:tcPr>
            <w:tcW w:w="1000" w:type="dxa"/>
          </w:tcPr>
          <w:p w14:paraId="2711600C" w14:textId="77777777" w:rsidR="001F7038" w:rsidRDefault="001F7038">
            <w:pPr>
              <w:pStyle w:val="EMPTYCELLSTYLE"/>
            </w:pPr>
          </w:p>
        </w:tc>
        <w:tc>
          <w:tcPr>
            <w:tcW w:w="400" w:type="dxa"/>
            <w:gridSpan w:val="2"/>
          </w:tcPr>
          <w:p w14:paraId="609E782F" w14:textId="77777777" w:rsidR="001F7038" w:rsidRDefault="001F7038">
            <w:pPr>
              <w:pStyle w:val="EMPTYCELLSTYLE"/>
            </w:pPr>
          </w:p>
        </w:tc>
        <w:tc>
          <w:tcPr>
            <w:tcW w:w="6900" w:type="dxa"/>
            <w:gridSpan w:val="3"/>
          </w:tcPr>
          <w:p w14:paraId="3A759C62" w14:textId="77777777" w:rsidR="001F7038" w:rsidRDefault="001F7038">
            <w:pPr>
              <w:pStyle w:val="EMPTYCELLSTYLE"/>
            </w:pPr>
          </w:p>
        </w:tc>
        <w:tc>
          <w:tcPr>
            <w:tcW w:w="200" w:type="dxa"/>
            <w:gridSpan w:val="2"/>
          </w:tcPr>
          <w:p w14:paraId="4CFD385D" w14:textId="77777777" w:rsidR="001F7038" w:rsidRDefault="001F7038">
            <w:pPr>
              <w:pStyle w:val="EMPTYCELLSTYLE"/>
            </w:pPr>
          </w:p>
        </w:tc>
        <w:tc>
          <w:tcPr>
            <w:tcW w:w="2280" w:type="dxa"/>
            <w:gridSpan w:val="5"/>
          </w:tcPr>
          <w:p w14:paraId="29681CAE" w14:textId="77777777" w:rsidR="001F7038" w:rsidRDefault="001F7038">
            <w:pPr>
              <w:pStyle w:val="EMPTYCELLSTYLE"/>
            </w:pPr>
          </w:p>
        </w:tc>
        <w:tc>
          <w:tcPr>
            <w:tcW w:w="20" w:type="dxa"/>
          </w:tcPr>
          <w:p w14:paraId="1A211156" w14:textId="77777777" w:rsidR="001F7038" w:rsidRDefault="001F7038">
            <w:pPr>
              <w:pStyle w:val="EMPTYCELLSTYLE"/>
            </w:pPr>
          </w:p>
        </w:tc>
        <w:tc>
          <w:tcPr>
            <w:tcW w:w="1" w:type="dxa"/>
          </w:tcPr>
          <w:p w14:paraId="01A2C6B8" w14:textId="77777777" w:rsidR="001F7038" w:rsidRDefault="001F7038">
            <w:pPr>
              <w:pStyle w:val="EMPTYCELLSTYLE"/>
            </w:pPr>
          </w:p>
        </w:tc>
      </w:tr>
      <w:tr w:rsidR="001F7038" w14:paraId="5FE603E0" w14:textId="77777777">
        <w:tblPrEx>
          <w:tblCellMar>
            <w:top w:w="0" w:type="dxa"/>
            <w:bottom w:w="0" w:type="dxa"/>
          </w:tblCellMar>
        </w:tblPrEx>
        <w:trPr>
          <w:trHeight w:hRule="exact" w:val="20"/>
        </w:trPr>
        <w:tc>
          <w:tcPr>
            <w:tcW w:w="1" w:type="dxa"/>
          </w:tcPr>
          <w:p w14:paraId="22679BF9"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7BD761C4" w14:textId="77777777" w:rsidR="001F7038" w:rsidRDefault="001F7038">
            <w:pPr>
              <w:pStyle w:val="EMPTYCELLSTYLE"/>
            </w:pPr>
          </w:p>
        </w:tc>
        <w:tc>
          <w:tcPr>
            <w:tcW w:w="1" w:type="dxa"/>
          </w:tcPr>
          <w:p w14:paraId="10CE92E5" w14:textId="77777777" w:rsidR="001F7038" w:rsidRDefault="001F7038">
            <w:pPr>
              <w:pStyle w:val="EMPTYCELLSTYLE"/>
            </w:pPr>
          </w:p>
        </w:tc>
      </w:tr>
      <w:tr w:rsidR="001F7038" w14:paraId="04D33DD5" w14:textId="77777777">
        <w:tblPrEx>
          <w:tblCellMar>
            <w:top w:w="0" w:type="dxa"/>
            <w:bottom w:w="0" w:type="dxa"/>
          </w:tblCellMar>
        </w:tblPrEx>
        <w:trPr>
          <w:trHeight w:hRule="exact" w:val="20"/>
        </w:trPr>
        <w:tc>
          <w:tcPr>
            <w:tcW w:w="1" w:type="dxa"/>
          </w:tcPr>
          <w:p w14:paraId="162F9A6B" w14:textId="77777777" w:rsidR="001F7038" w:rsidRDefault="001F7038">
            <w:pPr>
              <w:pStyle w:val="EMPTYCELLSTYLE"/>
            </w:pPr>
          </w:p>
        </w:tc>
        <w:tc>
          <w:tcPr>
            <w:tcW w:w="300" w:type="dxa"/>
            <w:gridSpan w:val="2"/>
          </w:tcPr>
          <w:p w14:paraId="3B43BFE1" w14:textId="77777777" w:rsidR="001F7038" w:rsidRDefault="001F7038">
            <w:pPr>
              <w:pStyle w:val="EMPTYCELLSTYLE"/>
            </w:pPr>
          </w:p>
        </w:tc>
        <w:tc>
          <w:tcPr>
            <w:tcW w:w="1000" w:type="dxa"/>
          </w:tcPr>
          <w:p w14:paraId="3124FFBE" w14:textId="77777777" w:rsidR="001F7038" w:rsidRDefault="001F7038">
            <w:pPr>
              <w:pStyle w:val="EMPTYCELLSTYLE"/>
            </w:pPr>
          </w:p>
        </w:tc>
        <w:tc>
          <w:tcPr>
            <w:tcW w:w="400" w:type="dxa"/>
            <w:gridSpan w:val="2"/>
          </w:tcPr>
          <w:p w14:paraId="7373F02A" w14:textId="77777777" w:rsidR="001F7038" w:rsidRDefault="001F7038">
            <w:pPr>
              <w:pStyle w:val="EMPTYCELLSTYLE"/>
            </w:pPr>
          </w:p>
        </w:tc>
        <w:tc>
          <w:tcPr>
            <w:tcW w:w="6900" w:type="dxa"/>
            <w:gridSpan w:val="3"/>
          </w:tcPr>
          <w:p w14:paraId="41D17AC9" w14:textId="77777777" w:rsidR="001F7038" w:rsidRDefault="001F7038">
            <w:pPr>
              <w:pStyle w:val="EMPTYCELLSTYLE"/>
            </w:pPr>
          </w:p>
        </w:tc>
        <w:tc>
          <w:tcPr>
            <w:tcW w:w="200" w:type="dxa"/>
            <w:gridSpan w:val="2"/>
          </w:tcPr>
          <w:p w14:paraId="1C6050DB" w14:textId="77777777" w:rsidR="001F7038" w:rsidRDefault="001F7038">
            <w:pPr>
              <w:pStyle w:val="EMPTYCELLSTYLE"/>
            </w:pPr>
          </w:p>
        </w:tc>
        <w:tc>
          <w:tcPr>
            <w:tcW w:w="2280" w:type="dxa"/>
            <w:gridSpan w:val="5"/>
          </w:tcPr>
          <w:p w14:paraId="360AA140" w14:textId="77777777" w:rsidR="001F7038" w:rsidRDefault="001F7038">
            <w:pPr>
              <w:pStyle w:val="EMPTYCELLSTYLE"/>
            </w:pPr>
          </w:p>
        </w:tc>
        <w:tc>
          <w:tcPr>
            <w:tcW w:w="20" w:type="dxa"/>
          </w:tcPr>
          <w:p w14:paraId="50D8D6DC" w14:textId="77777777" w:rsidR="001F7038" w:rsidRDefault="001F7038">
            <w:pPr>
              <w:pStyle w:val="EMPTYCELLSTYLE"/>
            </w:pPr>
          </w:p>
        </w:tc>
        <w:tc>
          <w:tcPr>
            <w:tcW w:w="1" w:type="dxa"/>
          </w:tcPr>
          <w:p w14:paraId="29B7A21F" w14:textId="77777777" w:rsidR="001F7038" w:rsidRDefault="001F7038">
            <w:pPr>
              <w:pStyle w:val="EMPTYCELLSTYLE"/>
            </w:pPr>
          </w:p>
        </w:tc>
      </w:tr>
      <w:tr w:rsidR="001F7038" w14:paraId="4D47489C" w14:textId="77777777">
        <w:tblPrEx>
          <w:tblCellMar>
            <w:top w:w="0" w:type="dxa"/>
            <w:bottom w:w="0" w:type="dxa"/>
          </w:tblCellMar>
        </w:tblPrEx>
        <w:trPr>
          <w:trHeight w:hRule="exact" w:val="220"/>
        </w:trPr>
        <w:tc>
          <w:tcPr>
            <w:tcW w:w="1" w:type="dxa"/>
          </w:tcPr>
          <w:p w14:paraId="36F7BB31"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58D52416"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03D63F4E" w14:textId="77777777" w:rsidR="001F7038" w:rsidRDefault="001F7038">
            <w:pPr>
              <w:pStyle w:val="EMPTYCELLSTYLE"/>
            </w:pPr>
          </w:p>
        </w:tc>
      </w:tr>
      <w:tr w:rsidR="001F7038" w14:paraId="24D5DB6F" w14:textId="77777777">
        <w:tblPrEx>
          <w:tblCellMar>
            <w:top w:w="0" w:type="dxa"/>
            <w:bottom w:w="0" w:type="dxa"/>
          </w:tblCellMar>
        </w:tblPrEx>
        <w:trPr>
          <w:trHeight w:hRule="exact" w:val="280"/>
        </w:trPr>
        <w:tc>
          <w:tcPr>
            <w:tcW w:w="1" w:type="dxa"/>
          </w:tcPr>
          <w:p w14:paraId="42B96821"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27C21442"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222DD0A1" w14:textId="77777777">
                    <w:tblPrEx>
                      <w:tblCellMar>
                        <w:top w:w="0" w:type="dxa"/>
                        <w:bottom w:w="0" w:type="dxa"/>
                      </w:tblCellMar>
                    </w:tblPrEx>
                    <w:trPr>
                      <w:trHeight w:hRule="exact" w:val="200"/>
                    </w:trPr>
                    <w:tc>
                      <w:tcPr>
                        <w:tcW w:w="20" w:type="dxa"/>
                      </w:tcPr>
                      <w:p w14:paraId="5DDCA390"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5F61CCA9" w14:textId="77777777">
                          <w:tblPrEx>
                            <w:tblCellMar>
                              <w:top w:w="0" w:type="dxa"/>
                              <w:bottom w:w="0" w:type="dxa"/>
                            </w:tblCellMar>
                          </w:tblPrEx>
                          <w:trPr>
                            <w:trHeight w:hRule="exact" w:val="200"/>
                          </w:trPr>
                          <w:tc>
                            <w:tcPr>
                              <w:tcW w:w="20" w:type="dxa"/>
                            </w:tcPr>
                            <w:p w14:paraId="747BA287" w14:textId="77777777" w:rsidR="001F7038" w:rsidRDefault="001F7038">
                              <w:pPr>
                                <w:pStyle w:val="EMPTYCELLSTYLE"/>
                              </w:pPr>
                            </w:p>
                          </w:tc>
                          <w:tc>
                            <w:tcPr>
                              <w:tcW w:w="660" w:type="dxa"/>
                              <w:tcMar>
                                <w:top w:w="0" w:type="dxa"/>
                                <w:left w:w="0" w:type="dxa"/>
                                <w:bottom w:w="0" w:type="dxa"/>
                                <w:right w:w="0" w:type="dxa"/>
                              </w:tcMar>
                              <w:vAlign w:val="center"/>
                            </w:tcPr>
                            <w:p w14:paraId="4616FF5E" w14:textId="77777777" w:rsidR="001F7038" w:rsidRDefault="00A81912">
                              <w:pPr>
                                <w:jc w:val="right"/>
                              </w:pPr>
                              <w:r>
                                <w:rPr>
                                  <w:color w:val="000000"/>
                                  <w:sz w:val="16"/>
                                </w:rPr>
                                <w:t>Emissão:</w:t>
                              </w:r>
                            </w:p>
                          </w:tc>
                          <w:tc>
                            <w:tcPr>
                              <w:tcW w:w="60" w:type="dxa"/>
                            </w:tcPr>
                            <w:p w14:paraId="7B4F8965" w14:textId="77777777" w:rsidR="001F7038" w:rsidRDefault="001F7038">
                              <w:pPr>
                                <w:pStyle w:val="EMPTYCELLSTYLE"/>
                              </w:pPr>
                            </w:p>
                          </w:tc>
                          <w:tc>
                            <w:tcPr>
                              <w:tcW w:w="2100" w:type="dxa"/>
                              <w:tcMar>
                                <w:top w:w="0" w:type="dxa"/>
                                <w:left w:w="0" w:type="dxa"/>
                                <w:bottom w:w="0" w:type="dxa"/>
                                <w:right w:w="0" w:type="dxa"/>
                              </w:tcMar>
                              <w:vAlign w:val="center"/>
                            </w:tcPr>
                            <w:p w14:paraId="3556D623" w14:textId="77777777" w:rsidR="001F7038" w:rsidRDefault="00A81912">
                              <w:r>
                                <w:rPr>
                                  <w:color w:val="000000"/>
                                  <w:sz w:val="16"/>
                                </w:rPr>
                                <w:t>03/12/2024 às 14:11:56h</w:t>
                              </w:r>
                            </w:p>
                          </w:tc>
                        </w:tr>
                      </w:tbl>
                      <w:p w14:paraId="45F56854" w14:textId="77777777" w:rsidR="001F7038" w:rsidRDefault="001F7038">
                        <w:pPr>
                          <w:pStyle w:val="EMPTYCELLSTYLE"/>
                        </w:pPr>
                      </w:p>
                    </w:tc>
                    <w:tc>
                      <w:tcPr>
                        <w:tcW w:w="40" w:type="dxa"/>
                      </w:tcPr>
                      <w:p w14:paraId="72B03ECC" w14:textId="77777777" w:rsidR="001F7038" w:rsidRDefault="001F7038">
                        <w:pPr>
                          <w:pStyle w:val="EMPTYCELLSTYLE"/>
                        </w:pPr>
                      </w:p>
                    </w:tc>
                    <w:tc>
                      <w:tcPr>
                        <w:tcW w:w="2200" w:type="dxa"/>
                        <w:tcMar>
                          <w:top w:w="0" w:type="dxa"/>
                          <w:left w:w="0" w:type="dxa"/>
                          <w:bottom w:w="0" w:type="dxa"/>
                          <w:right w:w="0" w:type="dxa"/>
                        </w:tcMar>
                        <w:vAlign w:val="center"/>
                      </w:tcPr>
                      <w:p w14:paraId="6E66019B" w14:textId="77777777" w:rsidR="001F7038" w:rsidRDefault="00A81912">
                        <w:r>
                          <w:rPr>
                            <w:i/>
                            <w:color w:val="000000"/>
                            <w:sz w:val="12"/>
                          </w:rPr>
                          <w:t>(Emendamento)</w:t>
                        </w:r>
                      </w:p>
                    </w:tc>
                    <w:tc>
                      <w:tcPr>
                        <w:tcW w:w="200" w:type="dxa"/>
                      </w:tcPr>
                      <w:p w14:paraId="5A588DEB" w14:textId="77777777" w:rsidR="001F7038" w:rsidRDefault="001F7038">
                        <w:pPr>
                          <w:pStyle w:val="EMPTYCELLSTYLE"/>
                        </w:pPr>
                      </w:p>
                    </w:tc>
                    <w:tc>
                      <w:tcPr>
                        <w:tcW w:w="1100" w:type="dxa"/>
                        <w:tcMar>
                          <w:top w:w="0" w:type="dxa"/>
                          <w:left w:w="0" w:type="dxa"/>
                          <w:bottom w:w="0" w:type="dxa"/>
                          <w:right w:w="0" w:type="dxa"/>
                        </w:tcMar>
                        <w:vAlign w:val="center"/>
                      </w:tcPr>
                      <w:p w14:paraId="12495EE5" w14:textId="77777777" w:rsidR="001F7038" w:rsidRDefault="001F7038"/>
                    </w:tc>
                    <w:tc>
                      <w:tcPr>
                        <w:tcW w:w="200" w:type="dxa"/>
                      </w:tcPr>
                      <w:p w14:paraId="23CA2799" w14:textId="77777777" w:rsidR="001F7038" w:rsidRDefault="001F7038">
                        <w:pPr>
                          <w:pStyle w:val="EMPTYCELLSTYLE"/>
                        </w:pPr>
                      </w:p>
                    </w:tc>
                    <w:tc>
                      <w:tcPr>
                        <w:tcW w:w="2000" w:type="dxa"/>
                        <w:tcMar>
                          <w:top w:w="0" w:type="dxa"/>
                          <w:left w:w="0" w:type="dxa"/>
                          <w:bottom w:w="0" w:type="dxa"/>
                          <w:right w:w="0" w:type="dxa"/>
                        </w:tcMar>
                        <w:vAlign w:val="center"/>
                      </w:tcPr>
                      <w:p w14:paraId="1D5DD919" w14:textId="77777777" w:rsidR="001F7038" w:rsidRDefault="00A81912">
                        <w:r>
                          <w:rPr>
                            <w:i/>
                            <w:color w:val="000000"/>
                            <w:sz w:val="16"/>
                          </w:rPr>
                          <w:t>(4EM024)</w:t>
                        </w:r>
                      </w:p>
                    </w:tc>
                    <w:tc>
                      <w:tcPr>
                        <w:tcW w:w="300" w:type="dxa"/>
                      </w:tcPr>
                      <w:p w14:paraId="345E569F" w14:textId="77777777" w:rsidR="001F7038" w:rsidRDefault="001F7038">
                        <w:pPr>
                          <w:pStyle w:val="EMPTYCELLSTYLE"/>
                        </w:pPr>
                      </w:p>
                    </w:tc>
                  </w:tr>
                </w:tbl>
                <w:p w14:paraId="52A9732C" w14:textId="77777777" w:rsidR="001F7038" w:rsidRDefault="001F7038">
                  <w:pPr>
                    <w:pStyle w:val="EMPTYCELLSTYLE"/>
                  </w:pPr>
                </w:p>
              </w:tc>
              <w:tc>
                <w:tcPr>
                  <w:tcW w:w="280" w:type="dxa"/>
                </w:tcPr>
                <w:p w14:paraId="49B45226" w14:textId="77777777" w:rsidR="001F7038" w:rsidRDefault="001F7038">
                  <w:pPr>
                    <w:pStyle w:val="EMPTYCELLSTYLE"/>
                  </w:pPr>
                </w:p>
              </w:tc>
              <w:tc>
                <w:tcPr>
                  <w:tcW w:w="1820" w:type="dxa"/>
                </w:tcPr>
                <w:p w14:paraId="25C05C9D" w14:textId="77777777" w:rsidR="001F7038" w:rsidRDefault="001F7038">
                  <w:pPr>
                    <w:pStyle w:val="EMPTYCELLSTYLE"/>
                  </w:pPr>
                </w:p>
              </w:tc>
              <w:tc>
                <w:tcPr>
                  <w:tcW w:w="100" w:type="dxa"/>
                </w:tcPr>
                <w:p w14:paraId="5FADC096" w14:textId="77777777" w:rsidR="001F7038" w:rsidRDefault="001F7038">
                  <w:pPr>
                    <w:pStyle w:val="EMPTYCELLSTYLE"/>
                  </w:pPr>
                </w:p>
              </w:tc>
            </w:tr>
            <w:tr w:rsidR="001F7038" w14:paraId="7B0A007C"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5B8FF2AE" w14:textId="77777777" w:rsidR="001F7038" w:rsidRDefault="001F7038">
                  <w:pPr>
                    <w:pStyle w:val="EMPTYCELLSTYLE"/>
                  </w:pPr>
                </w:p>
              </w:tc>
              <w:tc>
                <w:tcPr>
                  <w:tcW w:w="280" w:type="dxa"/>
                </w:tcPr>
                <w:p w14:paraId="3C5DDAB9"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5156F0F0"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779CB90E" w14:textId="77777777" w:rsidR="001F7038" w:rsidRDefault="00A81912">
                        <w:pPr>
                          <w:jc w:val="right"/>
                        </w:pPr>
                        <w:r>
                          <w:rPr>
                            <w:color w:val="000000"/>
                            <w:sz w:val="16"/>
                          </w:rPr>
                          <w:t>Página 33</w:t>
                        </w:r>
                      </w:p>
                    </w:tc>
                    <w:tc>
                      <w:tcPr>
                        <w:tcW w:w="680" w:type="dxa"/>
                      </w:tcPr>
                      <w:p w14:paraId="527443B9" w14:textId="77777777" w:rsidR="001F7038" w:rsidRDefault="001F7038">
                        <w:pPr>
                          <w:pStyle w:val="EMPTYCELLSTYLE"/>
                        </w:pPr>
                      </w:p>
                    </w:tc>
                  </w:tr>
                </w:tbl>
                <w:p w14:paraId="0F661423" w14:textId="77777777" w:rsidR="001F7038" w:rsidRDefault="001F7038">
                  <w:pPr>
                    <w:pStyle w:val="EMPTYCELLSTYLE"/>
                  </w:pPr>
                </w:p>
              </w:tc>
              <w:tc>
                <w:tcPr>
                  <w:tcW w:w="100" w:type="dxa"/>
                </w:tcPr>
                <w:p w14:paraId="5A1F3A3C" w14:textId="77777777" w:rsidR="001F7038" w:rsidRDefault="001F7038">
                  <w:pPr>
                    <w:pStyle w:val="EMPTYCELLSTYLE"/>
                  </w:pPr>
                </w:p>
              </w:tc>
            </w:tr>
            <w:tr w:rsidR="001F7038" w14:paraId="0208FB94" w14:textId="77777777">
              <w:tblPrEx>
                <w:tblCellMar>
                  <w:top w:w="0" w:type="dxa"/>
                  <w:bottom w:w="0" w:type="dxa"/>
                </w:tblCellMar>
              </w:tblPrEx>
              <w:trPr>
                <w:trHeight w:hRule="exact" w:val="40"/>
              </w:trPr>
              <w:tc>
                <w:tcPr>
                  <w:tcW w:w="8900" w:type="dxa"/>
                </w:tcPr>
                <w:p w14:paraId="49C19C71" w14:textId="77777777" w:rsidR="001F7038" w:rsidRDefault="001F7038">
                  <w:pPr>
                    <w:pStyle w:val="EMPTYCELLSTYLE"/>
                  </w:pPr>
                </w:p>
              </w:tc>
              <w:tc>
                <w:tcPr>
                  <w:tcW w:w="280" w:type="dxa"/>
                </w:tcPr>
                <w:p w14:paraId="239B7D95" w14:textId="77777777" w:rsidR="001F7038" w:rsidRDefault="001F7038">
                  <w:pPr>
                    <w:pStyle w:val="EMPTYCELLSTYLE"/>
                  </w:pPr>
                </w:p>
              </w:tc>
              <w:tc>
                <w:tcPr>
                  <w:tcW w:w="1820" w:type="dxa"/>
                  <w:vMerge/>
                  <w:tcMar>
                    <w:top w:w="0" w:type="dxa"/>
                    <w:left w:w="0" w:type="dxa"/>
                    <w:bottom w:w="0" w:type="dxa"/>
                    <w:right w:w="0" w:type="dxa"/>
                  </w:tcMar>
                </w:tcPr>
                <w:p w14:paraId="1F2D9180" w14:textId="77777777" w:rsidR="001F7038" w:rsidRDefault="001F7038">
                  <w:pPr>
                    <w:pStyle w:val="EMPTYCELLSTYLE"/>
                  </w:pPr>
                </w:p>
              </w:tc>
              <w:tc>
                <w:tcPr>
                  <w:tcW w:w="100" w:type="dxa"/>
                </w:tcPr>
                <w:p w14:paraId="3233A335" w14:textId="77777777" w:rsidR="001F7038" w:rsidRDefault="001F7038">
                  <w:pPr>
                    <w:pStyle w:val="EMPTYCELLSTYLE"/>
                  </w:pPr>
                </w:p>
              </w:tc>
            </w:tr>
          </w:tbl>
          <w:p w14:paraId="2DA80FA5" w14:textId="77777777" w:rsidR="001F7038" w:rsidRDefault="001F7038">
            <w:pPr>
              <w:pStyle w:val="EMPTYCELLSTYLE"/>
            </w:pPr>
          </w:p>
        </w:tc>
        <w:tc>
          <w:tcPr>
            <w:tcW w:w="1" w:type="dxa"/>
          </w:tcPr>
          <w:p w14:paraId="236CED3C" w14:textId="77777777" w:rsidR="001F7038" w:rsidRDefault="001F7038">
            <w:pPr>
              <w:pStyle w:val="EMPTYCELLSTYLE"/>
            </w:pPr>
          </w:p>
        </w:tc>
      </w:tr>
      <w:tr w:rsidR="001F7038" w14:paraId="69FEE652" w14:textId="77777777">
        <w:tblPrEx>
          <w:tblCellMar>
            <w:top w:w="0" w:type="dxa"/>
            <w:bottom w:w="0" w:type="dxa"/>
          </w:tblCellMar>
        </w:tblPrEx>
        <w:tc>
          <w:tcPr>
            <w:tcW w:w="1" w:type="dxa"/>
          </w:tcPr>
          <w:p w14:paraId="3B4FF37D" w14:textId="77777777" w:rsidR="001F7038" w:rsidRDefault="001F7038">
            <w:pPr>
              <w:pStyle w:val="EMPTYCELLSTYLE"/>
              <w:pageBreakBefore/>
            </w:pPr>
            <w:bookmarkStart w:id="34" w:name="JR_PAGE_ANCHOR_1_34"/>
            <w:bookmarkEnd w:id="34"/>
          </w:p>
        </w:tc>
        <w:tc>
          <w:tcPr>
            <w:tcW w:w="20" w:type="dxa"/>
          </w:tcPr>
          <w:p w14:paraId="053CC4CD" w14:textId="77777777" w:rsidR="001F7038" w:rsidRDefault="001F7038">
            <w:pPr>
              <w:pStyle w:val="EMPTYCELLSTYLE"/>
            </w:pPr>
          </w:p>
        </w:tc>
        <w:tc>
          <w:tcPr>
            <w:tcW w:w="280" w:type="dxa"/>
          </w:tcPr>
          <w:p w14:paraId="07569D68" w14:textId="77777777" w:rsidR="001F7038" w:rsidRDefault="001F7038">
            <w:pPr>
              <w:pStyle w:val="EMPTYCELLSTYLE"/>
            </w:pPr>
          </w:p>
        </w:tc>
        <w:tc>
          <w:tcPr>
            <w:tcW w:w="1000" w:type="dxa"/>
          </w:tcPr>
          <w:p w14:paraId="20E14359" w14:textId="77777777" w:rsidR="001F7038" w:rsidRDefault="001F7038">
            <w:pPr>
              <w:pStyle w:val="EMPTYCELLSTYLE"/>
            </w:pPr>
          </w:p>
        </w:tc>
        <w:tc>
          <w:tcPr>
            <w:tcW w:w="200" w:type="dxa"/>
          </w:tcPr>
          <w:p w14:paraId="7CE17961" w14:textId="77777777" w:rsidR="001F7038" w:rsidRDefault="001F7038">
            <w:pPr>
              <w:pStyle w:val="EMPTYCELLSTYLE"/>
            </w:pPr>
          </w:p>
        </w:tc>
        <w:tc>
          <w:tcPr>
            <w:tcW w:w="200" w:type="dxa"/>
          </w:tcPr>
          <w:p w14:paraId="70FA8C73" w14:textId="77777777" w:rsidR="001F7038" w:rsidRDefault="001F7038">
            <w:pPr>
              <w:pStyle w:val="EMPTYCELLSTYLE"/>
            </w:pPr>
          </w:p>
        </w:tc>
        <w:tc>
          <w:tcPr>
            <w:tcW w:w="60" w:type="dxa"/>
          </w:tcPr>
          <w:p w14:paraId="56EB0EB0" w14:textId="77777777" w:rsidR="001F7038" w:rsidRDefault="001F7038">
            <w:pPr>
              <w:pStyle w:val="EMPTYCELLSTYLE"/>
            </w:pPr>
          </w:p>
        </w:tc>
        <w:tc>
          <w:tcPr>
            <w:tcW w:w="4520" w:type="dxa"/>
          </w:tcPr>
          <w:p w14:paraId="129F59F8" w14:textId="77777777" w:rsidR="001F7038" w:rsidRDefault="001F7038">
            <w:pPr>
              <w:pStyle w:val="EMPTYCELLSTYLE"/>
            </w:pPr>
          </w:p>
        </w:tc>
        <w:tc>
          <w:tcPr>
            <w:tcW w:w="2320" w:type="dxa"/>
          </w:tcPr>
          <w:p w14:paraId="064B4561" w14:textId="77777777" w:rsidR="001F7038" w:rsidRDefault="001F7038">
            <w:pPr>
              <w:pStyle w:val="EMPTYCELLSTYLE"/>
            </w:pPr>
          </w:p>
        </w:tc>
        <w:tc>
          <w:tcPr>
            <w:tcW w:w="20" w:type="dxa"/>
          </w:tcPr>
          <w:p w14:paraId="10B15C41" w14:textId="77777777" w:rsidR="001F7038" w:rsidRDefault="001F7038">
            <w:pPr>
              <w:pStyle w:val="EMPTYCELLSTYLE"/>
            </w:pPr>
          </w:p>
        </w:tc>
        <w:tc>
          <w:tcPr>
            <w:tcW w:w="180" w:type="dxa"/>
          </w:tcPr>
          <w:p w14:paraId="7F2CDE0F" w14:textId="77777777" w:rsidR="001F7038" w:rsidRDefault="001F7038">
            <w:pPr>
              <w:pStyle w:val="EMPTYCELLSTYLE"/>
            </w:pPr>
          </w:p>
        </w:tc>
        <w:tc>
          <w:tcPr>
            <w:tcW w:w="500" w:type="dxa"/>
          </w:tcPr>
          <w:p w14:paraId="774FEB58" w14:textId="77777777" w:rsidR="001F7038" w:rsidRDefault="001F7038">
            <w:pPr>
              <w:pStyle w:val="EMPTYCELLSTYLE"/>
            </w:pPr>
          </w:p>
        </w:tc>
        <w:tc>
          <w:tcPr>
            <w:tcW w:w="40" w:type="dxa"/>
          </w:tcPr>
          <w:p w14:paraId="50047F96" w14:textId="77777777" w:rsidR="001F7038" w:rsidRDefault="001F7038">
            <w:pPr>
              <w:pStyle w:val="EMPTYCELLSTYLE"/>
            </w:pPr>
          </w:p>
        </w:tc>
        <w:tc>
          <w:tcPr>
            <w:tcW w:w="200" w:type="dxa"/>
          </w:tcPr>
          <w:p w14:paraId="579F77A1" w14:textId="77777777" w:rsidR="001F7038" w:rsidRDefault="001F7038">
            <w:pPr>
              <w:pStyle w:val="EMPTYCELLSTYLE"/>
            </w:pPr>
          </w:p>
        </w:tc>
        <w:tc>
          <w:tcPr>
            <w:tcW w:w="1520" w:type="dxa"/>
          </w:tcPr>
          <w:p w14:paraId="1BBD4909" w14:textId="77777777" w:rsidR="001F7038" w:rsidRDefault="001F7038">
            <w:pPr>
              <w:pStyle w:val="EMPTYCELLSTYLE"/>
            </w:pPr>
          </w:p>
        </w:tc>
        <w:tc>
          <w:tcPr>
            <w:tcW w:w="20" w:type="dxa"/>
          </w:tcPr>
          <w:p w14:paraId="47A7A72D" w14:textId="77777777" w:rsidR="001F7038" w:rsidRDefault="001F7038">
            <w:pPr>
              <w:pStyle w:val="EMPTYCELLSTYLE"/>
            </w:pPr>
          </w:p>
        </w:tc>
        <w:tc>
          <w:tcPr>
            <w:tcW w:w="20" w:type="dxa"/>
          </w:tcPr>
          <w:p w14:paraId="05C53913" w14:textId="77777777" w:rsidR="001F7038" w:rsidRDefault="001F7038">
            <w:pPr>
              <w:pStyle w:val="EMPTYCELLSTYLE"/>
            </w:pPr>
          </w:p>
        </w:tc>
        <w:tc>
          <w:tcPr>
            <w:tcW w:w="1" w:type="dxa"/>
          </w:tcPr>
          <w:p w14:paraId="7A2B4B91" w14:textId="77777777" w:rsidR="001F7038" w:rsidRDefault="001F7038">
            <w:pPr>
              <w:pStyle w:val="EMPTYCELLSTYLE"/>
            </w:pPr>
          </w:p>
        </w:tc>
      </w:tr>
      <w:tr w:rsidR="001F7038" w14:paraId="2A32C35D" w14:textId="77777777">
        <w:tblPrEx>
          <w:tblCellMar>
            <w:top w:w="0" w:type="dxa"/>
            <w:bottom w:w="0" w:type="dxa"/>
          </w:tblCellMar>
        </w:tblPrEx>
        <w:trPr>
          <w:trHeight w:hRule="exact" w:val="140"/>
        </w:trPr>
        <w:tc>
          <w:tcPr>
            <w:tcW w:w="1" w:type="dxa"/>
          </w:tcPr>
          <w:p w14:paraId="72D6C050" w14:textId="77777777" w:rsidR="001F7038" w:rsidRDefault="001F7038">
            <w:pPr>
              <w:pStyle w:val="EMPTYCELLSTYLE"/>
            </w:pPr>
          </w:p>
        </w:tc>
        <w:tc>
          <w:tcPr>
            <w:tcW w:w="20" w:type="dxa"/>
          </w:tcPr>
          <w:p w14:paraId="339CA5D0" w14:textId="77777777" w:rsidR="001F7038" w:rsidRDefault="001F7038">
            <w:pPr>
              <w:pStyle w:val="EMPTYCELLSTYLE"/>
            </w:pPr>
          </w:p>
        </w:tc>
        <w:tc>
          <w:tcPr>
            <w:tcW w:w="280" w:type="dxa"/>
          </w:tcPr>
          <w:p w14:paraId="1B91F402" w14:textId="77777777" w:rsidR="001F7038" w:rsidRDefault="001F7038">
            <w:pPr>
              <w:pStyle w:val="EMPTYCELLSTYLE"/>
            </w:pPr>
          </w:p>
        </w:tc>
        <w:tc>
          <w:tcPr>
            <w:tcW w:w="1000" w:type="dxa"/>
          </w:tcPr>
          <w:p w14:paraId="494AA33A" w14:textId="77777777" w:rsidR="001F7038" w:rsidRDefault="001F7038">
            <w:pPr>
              <w:pStyle w:val="EMPTYCELLSTYLE"/>
            </w:pPr>
          </w:p>
        </w:tc>
        <w:tc>
          <w:tcPr>
            <w:tcW w:w="200" w:type="dxa"/>
          </w:tcPr>
          <w:p w14:paraId="4F64D23E" w14:textId="77777777" w:rsidR="001F7038" w:rsidRDefault="001F7038">
            <w:pPr>
              <w:pStyle w:val="EMPTYCELLSTYLE"/>
            </w:pPr>
          </w:p>
        </w:tc>
        <w:tc>
          <w:tcPr>
            <w:tcW w:w="200" w:type="dxa"/>
          </w:tcPr>
          <w:p w14:paraId="69E27D1F" w14:textId="77777777" w:rsidR="001F7038" w:rsidRDefault="001F7038">
            <w:pPr>
              <w:pStyle w:val="EMPTYCELLSTYLE"/>
            </w:pPr>
          </w:p>
        </w:tc>
        <w:tc>
          <w:tcPr>
            <w:tcW w:w="9400" w:type="dxa"/>
            <w:gridSpan w:val="11"/>
            <w:vMerge w:val="restart"/>
            <w:tcMar>
              <w:top w:w="0" w:type="dxa"/>
              <w:left w:w="0" w:type="dxa"/>
              <w:bottom w:w="0" w:type="dxa"/>
              <w:right w:w="0" w:type="dxa"/>
            </w:tcMar>
          </w:tcPr>
          <w:p w14:paraId="30E6FDFB" w14:textId="77777777" w:rsidR="001F7038" w:rsidRDefault="00A81912">
            <w:r>
              <w:rPr>
                <w:rFonts w:ascii="SansSerif" w:eastAsia="SansSerif" w:hAnsi="SansSerif" w:cs="SansSerif"/>
                <w:color w:val="000000"/>
                <w:sz w:val="18"/>
              </w:rPr>
              <w:t>Congresso Nacional</w:t>
            </w:r>
          </w:p>
        </w:tc>
        <w:tc>
          <w:tcPr>
            <w:tcW w:w="1" w:type="dxa"/>
          </w:tcPr>
          <w:p w14:paraId="28AA595B" w14:textId="77777777" w:rsidR="001F7038" w:rsidRDefault="001F7038">
            <w:pPr>
              <w:pStyle w:val="EMPTYCELLSTYLE"/>
            </w:pPr>
          </w:p>
        </w:tc>
      </w:tr>
      <w:tr w:rsidR="001F7038" w14:paraId="6B752E0E" w14:textId="77777777">
        <w:tblPrEx>
          <w:tblCellMar>
            <w:top w:w="0" w:type="dxa"/>
            <w:bottom w:w="0" w:type="dxa"/>
          </w:tblCellMar>
        </w:tblPrEx>
        <w:trPr>
          <w:trHeight w:hRule="exact" w:val="180"/>
        </w:trPr>
        <w:tc>
          <w:tcPr>
            <w:tcW w:w="1" w:type="dxa"/>
          </w:tcPr>
          <w:p w14:paraId="787D8F50" w14:textId="77777777" w:rsidR="001F7038" w:rsidRDefault="001F7038">
            <w:pPr>
              <w:pStyle w:val="EMPTYCELLSTYLE"/>
            </w:pPr>
          </w:p>
        </w:tc>
        <w:tc>
          <w:tcPr>
            <w:tcW w:w="20" w:type="dxa"/>
          </w:tcPr>
          <w:p w14:paraId="03EFE9AD" w14:textId="77777777" w:rsidR="001F7038" w:rsidRDefault="001F7038">
            <w:pPr>
              <w:pStyle w:val="EMPTYCELLSTYLE"/>
            </w:pPr>
          </w:p>
        </w:tc>
        <w:tc>
          <w:tcPr>
            <w:tcW w:w="280" w:type="dxa"/>
          </w:tcPr>
          <w:p w14:paraId="25E43DD5" w14:textId="77777777" w:rsidR="001F7038" w:rsidRDefault="001F7038">
            <w:pPr>
              <w:pStyle w:val="EMPTYCELLSTYLE"/>
            </w:pPr>
          </w:p>
        </w:tc>
        <w:tc>
          <w:tcPr>
            <w:tcW w:w="1000" w:type="dxa"/>
            <w:vMerge w:val="restart"/>
            <w:tcMar>
              <w:top w:w="0" w:type="dxa"/>
              <w:left w:w="0" w:type="dxa"/>
              <w:bottom w:w="0" w:type="dxa"/>
              <w:right w:w="0" w:type="dxa"/>
            </w:tcMar>
          </w:tcPr>
          <w:p w14:paraId="4024DFC2" w14:textId="77777777" w:rsidR="001F7038" w:rsidRDefault="00A81912">
            <w:r>
              <w:rPr>
                <w:noProof/>
              </w:rPr>
              <w:drawing>
                <wp:anchor distT="0" distB="0" distL="0" distR="0" simplePos="0" relativeHeight="251692032" behindDoc="0" locked="0" layoutInCell="1" allowOverlap="1" wp14:anchorId="2532FD55" wp14:editId="302D680B">
                  <wp:simplePos x="0" y="0"/>
                  <wp:positionH relativeFrom="column">
                    <wp:posOffset>0</wp:posOffset>
                  </wp:positionH>
                  <wp:positionV relativeFrom="paragraph">
                    <wp:posOffset>0</wp:posOffset>
                  </wp:positionV>
                  <wp:extent cx="635000" cy="635000"/>
                  <wp:effectExtent l="0" t="0" r="0" b="0"/>
                  <wp:wrapNone/>
                  <wp:docPr id="257651807" name="Picture"/>
                  <wp:cNvGraphicFramePr/>
                  <a:graphic xmlns:a="http://schemas.openxmlformats.org/drawingml/2006/main">
                    <a:graphicData uri="http://schemas.openxmlformats.org/drawingml/2006/picture">
                      <pic:pic xmlns:pic="http://schemas.openxmlformats.org/drawingml/2006/picture">
                        <pic:nvPicPr>
                          <pic:cNvPr id="257651807"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61A8E4F9" w14:textId="77777777" w:rsidR="001F7038" w:rsidRDefault="001F7038">
            <w:pPr>
              <w:pStyle w:val="EMPTYCELLSTYLE"/>
            </w:pPr>
          </w:p>
        </w:tc>
        <w:tc>
          <w:tcPr>
            <w:tcW w:w="200" w:type="dxa"/>
          </w:tcPr>
          <w:p w14:paraId="276519F2" w14:textId="77777777" w:rsidR="001F7038" w:rsidRDefault="001F7038">
            <w:pPr>
              <w:pStyle w:val="EMPTYCELLSTYLE"/>
            </w:pPr>
          </w:p>
        </w:tc>
        <w:tc>
          <w:tcPr>
            <w:tcW w:w="9400" w:type="dxa"/>
            <w:gridSpan w:val="11"/>
            <w:vMerge/>
            <w:tcMar>
              <w:top w:w="0" w:type="dxa"/>
              <w:left w:w="0" w:type="dxa"/>
              <w:bottom w:w="0" w:type="dxa"/>
              <w:right w:w="0" w:type="dxa"/>
            </w:tcMar>
          </w:tcPr>
          <w:p w14:paraId="6CA12B8F" w14:textId="77777777" w:rsidR="001F7038" w:rsidRDefault="001F7038">
            <w:pPr>
              <w:pStyle w:val="EMPTYCELLSTYLE"/>
            </w:pPr>
          </w:p>
        </w:tc>
        <w:tc>
          <w:tcPr>
            <w:tcW w:w="1" w:type="dxa"/>
          </w:tcPr>
          <w:p w14:paraId="7E10F432" w14:textId="77777777" w:rsidR="001F7038" w:rsidRDefault="001F7038">
            <w:pPr>
              <w:pStyle w:val="EMPTYCELLSTYLE"/>
            </w:pPr>
          </w:p>
        </w:tc>
      </w:tr>
      <w:tr w:rsidR="001F7038" w14:paraId="1E9F1976" w14:textId="77777777">
        <w:tblPrEx>
          <w:tblCellMar>
            <w:top w:w="0" w:type="dxa"/>
            <w:bottom w:w="0" w:type="dxa"/>
          </w:tblCellMar>
        </w:tblPrEx>
        <w:trPr>
          <w:trHeight w:hRule="exact" w:val="320"/>
        </w:trPr>
        <w:tc>
          <w:tcPr>
            <w:tcW w:w="1" w:type="dxa"/>
          </w:tcPr>
          <w:p w14:paraId="0974ADB9" w14:textId="77777777" w:rsidR="001F7038" w:rsidRDefault="001F7038">
            <w:pPr>
              <w:pStyle w:val="EMPTYCELLSTYLE"/>
            </w:pPr>
          </w:p>
        </w:tc>
        <w:tc>
          <w:tcPr>
            <w:tcW w:w="20" w:type="dxa"/>
          </w:tcPr>
          <w:p w14:paraId="5C395591" w14:textId="77777777" w:rsidR="001F7038" w:rsidRDefault="001F7038">
            <w:pPr>
              <w:pStyle w:val="EMPTYCELLSTYLE"/>
            </w:pPr>
          </w:p>
        </w:tc>
        <w:tc>
          <w:tcPr>
            <w:tcW w:w="280" w:type="dxa"/>
          </w:tcPr>
          <w:p w14:paraId="1E9480D5" w14:textId="77777777" w:rsidR="001F7038" w:rsidRDefault="001F7038">
            <w:pPr>
              <w:pStyle w:val="EMPTYCELLSTYLE"/>
            </w:pPr>
          </w:p>
        </w:tc>
        <w:tc>
          <w:tcPr>
            <w:tcW w:w="1000" w:type="dxa"/>
            <w:vMerge/>
            <w:tcMar>
              <w:top w:w="0" w:type="dxa"/>
              <w:left w:w="0" w:type="dxa"/>
              <w:bottom w:w="0" w:type="dxa"/>
              <w:right w:w="0" w:type="dxa"/>
            </w:tcMar>
          </w:tcPr>
          <w:p w14:paraId="421F2719" w14:textId="77777777" w:rsidR="001F7038" w:rsidRDefault="001F7038">
            <w:pPr>
              <w:pStyle w:val="EMPTYCELLSTYLE"/>
            </w:pPr>
          </w:p>
        </w:tc>
        <w:tc>
          <w:tcPr>
            <w:tcW w:w="200" w:type="dxa"/>
          </w:tcPr>
          <w:p w14:paraId="402BBB01" w14:textId="77777777" w:rsidR="001F7038" w:rsidRDefault="001F7038">
            <w:pPr>
              <w:pStyle w:val="EMPTYCELLSTYLE"/>
            </w:pPr>
          </w:p>
        </w:tc>
        <w:tc>
          <w:tcPr>
            <w:tcW w:w="200" w:type="dxa"/>
          </w:tcPr>
          <w:p w14:paraId="68B1F5CB" w14:textId="77777777" w:rsidR="001F7038" w:rsidRDefault="001F7038">
            <w:pPr>
              <w:pStyle w:val="EMPTYCELLSTYLE"/>
            </w:pPr>
          </w:p>
        </w:tc>
        <w:tc>
          <w:tcPr>
            <w:tcW w:w="9400" w:type="dxa"/>
            <w:gridSpan w:val="11"/>
            <w:tcMar>
              <w:top w:w="0" w:type="dxa"/>
              <w:left w:w="0" w:type="dxa"/>
              <w:bottom w:w="0" w:type="dxa"/>
              <w:right w:w="0" w:type="dxa"/>
            </w:tcMar>
          </w:tcPr>
          <w:p w14:paraId="0E2F642F"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4B232714" w14:textId="77777777" w:rsidR="001F7038" w:rsidRDefault="001F7038">
            <w:pPr>
              <w:pStyle w:val="EMPTYCELLSTYLE"/>
            </w:pPr>
          </w:p>
        </w:tc>
      </w:tr>
      <w:tr w:rsidR="001F7038" w14:paraId="3C4F015A" w14:textId="77777777">
        <w:tblPrEx>
          <w:tblCellMar>
            <w:top w:w="0" w:type="dxa"/>
            <w:bottom w:w="0" w:type="dxa"/>
          </w:tblCellMar>
        </w:tblPrEx>
        <w:trPr>
          <w:trHeight w:hRule="exact" w:val="320"/>
        </w:trPr>
        <w:tc>
          <w:tcPr>
            <w:tcW w:w="1" w:type="dxa"/>
          </w:tcPr>
          <w:p w14:paraId="58A08C9F" w14:textId="77777777" w:rsidR="001F7038" w:rsidRDefault="001F7038">
            <w:pPr>
              <w:pStyle w:val="EMPTYCELLSTYLE"/>
            </w:pPr>
          </w:p>
        </w:tc>
        <w:tc>
          <w:tcPr>
            <w:tcW w:w="20" w:type="dxa"/>
          </w:tcPr>
          <w:p w14:paraId="223F97EA" w14:textId="77777777" w:rsidR="001F7038" w:rsidRDefault="001F7038">
            <w:pPr>
              <w:pStyle w:val="EMPTYCELLSTYLE"/>
            </w:pPr>
          </w:p>
        </w:tc>
        <w:tc>
          <w:tcPr>
            <w:tcW w:w="280" w:type="dxa"/>
          </w:tcPr>
          <w:p w14:paraId="7CB3B1EA" w14:textId="77777777" w:rsidR="001F7038" w:rsidRDefault="001F7038">
            <w:pPr>
              <w:pStyle w:val="EMPTYCELLSTYLE"/>
            </w:pPr>
          </w:p>
        </w:tc>
        <w:tc>
          <w:tcPr>
            <w:tcW w:w="1000" w:type="dxa"/>
            <w:vMerge/>
            <w:tcMar>
              <w:top w:w="0" w:type="dxa"/>
              <w:left w:w="0" w:type="dxa"/>
              <w:bottom w:w="0" w:type="dxa"/>
              <w:right w:w="0" w:type="dxa"/>
            </w:tcMar>
          </w:tcPr>
          <w:p w14:paraId="14BD49E8" w14:textId="77777777" w:rsidR="001F7038" w:rsidRDefault="001F7038">
            <w:pPr>
              <w:pStyle w:val="EMPTYCELLSTYLE"/>
            </w:pPr>
          </w:p>
        </w:tc>
        <w:tc>
          <w:tcPr>
            <w:tcW w:w="200" w:type="dxa"/>
          </w:tcPr>
          <w:p w14:paraId="3CC91256" w14:textId="77777777" w:rsidR="001F7038" w:rsidRDefault="001F7038">
            <w:pPr>
              <w:pStyle w:val="EMPTYCELLSTYLE"/>
            </w:pPr>
          </w:p>
        </w:tc>
        <w:tc>
          <w:tcPr>
            <w:tcW w:w="200" w:type="dxa"/>
          </w:tcPr>
          <w:p w14:paraId="08D14AE8" w14:textId="77777777" w:rsidR="001F7038" w:rsidRDefault="001F7038">
            <w:pPr>
              <w:pStyle w:val="EMPTYCELLSTYLE"/>
            </w:pPr>
          </w:p>
        </w:tc>
        <w:tc>
          <w:tcPr>
            <w:tcW w:w="9400" w:type="dxa"/>
            <w:gridSpan w:val="11"/>
            <w:tcMar>
              <w:top w:w="0" w:type="dxa"/>
              <w:left w:w="0" w:type="dxa"/>
              <w:bottom w:w="0" w:type="dxa"/>
              <w:right w:w="0" w:type="dxa"/>
            </w:tcMar>
          </w:tcPr>
          <w:p w14:paraId="60335BB4" w14:textId="77777777" w:rsidR="001F7038" w:rsidRDefault="00A81912">
            <w:r>
              <w:rPr>
                <w:rFonts w:ascii="SansSerif" w:eastAsia="SansSerif" w:hAnsi="SansSerif" w:cs="SansSerif"/>
                <w:color w:val="000000"/>
                <w:sz w:val="18"/>
              </w:rPr>
              <w:t>Lexor - Sistemas de Leis Orçamentárias</w:t>
            </w:r>
          </w:p>
        </w:tc>
        <w:tc>
          <w:tcPr>
            <w:tcW w:w="1" w:type="dxa"/>
          </w:tcPr>
          <w:p w14:paraId="2D51F5CA" w14:textId="77777777" w:rsidR="001F7038" w:rsidRDefault="001F7038">
            <w:pPr>
              <w:pStyle w:val="EMPTYCELLSTYLE"/>
            </w:pPr>
          </w:p>
        </w:tc>
      </w:tr>
      <w:tr w:rsidR="001F7038" w14:paraId="7FDFB7FF" w14:textId="77777777">
        <w:tblPrEx>
          <w:tblCellMar>
            <w:top w:w="0" w:type="dxa"/>
            <w:bottom w:w="0" w:type="dxa"/>
          </w:tblCellMar>
        </w:tblPrEx>
        <w:trPr>
          <w:trHeight w:hRule="exact" w:val="180"/>
        </w:trPr>
        <w:tc>
          <w:tcPr>
            <w:tcW w:w="1" w:type="dxa"/>
          </w:tcPr>
          <w:p w14:paraId="3DF3B1A9" w14:textId="77777777" w:rsidR="001F7038" w:rsidRDefault="001F7038">
            <w:pPr>
              <w:pStyle w:val="EMPTYCELLSTYLE"/>
            </w:pPr>
          </w:p>
        </w:tc>
        <w:tc>
          <w:tcPr>
            <w:tcW w:w="20" w:type="dxa"/>
          </w:tcPr>
          <w:p w14:paraId="48F383AD" w14:textId="77777777" w:rsidR="001F7038" w:rsidRDefault="001F7038">
            <w:pPr>
              <w:pStyle w:val="EMPTYCELLSTYLE"/>
            </w:pPr>
          </w:p>
        </w:tc>
        <w:tc>
          <w:tcPr>
            <w:tcW w:w="280" w:type="dxa"/>
          </w:tcPr>
          <w:p w14:paraId="410F512D" w14:textId="77777777" w:rsidR="001F7038" w:rsidRDefault="001F7038">
            <w:pPr>
              <w:pStyle w:val="EMPTYCELLSTYLE"/>
            </w:pPr>
          </w:p>
        </w:tc>
        <w:tc>
          <w:tcPr>
            <w:tcW w:w="1000" w:type="dxa"/>
            <w:vMerge/>
            <w:tcMar>
              <w:top w:w="0" w:type="dxa"/>
              <w:left w:w="0" w:type="dxa"/>
              <w:bottom w:w="0" w:type="dxa"/>
              <w:right w:w="0" w:type="dxa"/>
            </w:tcMar>
          </w:tcPr>
          <w:p w14:paraId="03A9F036" w14:textId="77777777" w:rsidR="001F7038" w:rsidRDefault="001F7038">
            <w:pPr>
              <w:pStyle w:val="EMPTYCELLSTYLE"/>
            </w:pPr>
          </w:p>
        </w:tc>
        <w:tc>
          <w:tcPr>
            <w:tcW w:w="200" w:type="dxa"/>
          </w:tcPr>
          <w:p w14:paraId="2970F853" w14:textId="77777777" w:rsidR="001F7038" w:rsidRDefault="001F7038">
            <w:pPr>
              <w:pStyle w:val="EMPTYCELLSTYLE"/>
            </w:pPr>
          </w:p>
        </w:tc>
        <w:tc>
          <w:tcPr>
            <w:tcW w:w="200" w:type="dxa"/>
          </w:tcPr>
          <w:p w14:paraId="6DF33E2C" w14:textId="77777777" w:rsidR="001F7038" w:rsidRDefault="001F7038">
            <w:pPr>
              <w:pStyle w:val="EMPTYCELLSTYLE"/>
            </w:pPr>
          </w:p>
        </w:tc>
        <w:tc>
          <w:tcPr>
            <w:tcW w:w="6900" w:type="dxa"/>
            <w:gridSpan w:val="3"/>
            <w:vMerge w:val="restart"/>
            <w:tcMar>
              <w:top w:w="0" w:type="dxa"/>
              <w:left w:w="0" w:type="dxa"/>
              <w:bottom w:w="0" w:type="dxa"/>
              <w:right w:w="0" w:type="dxa"/>
            </w:tcMar>
          </w:tcPr>
          <w:p w14:paraId="27A51CC4"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044D4B92" w14:textId="77777777" w:rsidR="001F7038" w:rsidRDefault="001F7038">
            <w:pPr>
              <w:pStyle w:val="EMPTYCELLSTYLE"/>
            </w:pPr>
          </w:p>
        </w:tc>
        <w:tc>
          <w:tcPr>
            <w:tcW w:w="180" w:type="dxa"/>
          </w:tcPr>
          <w:p w14:paraId="2458D4A4"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7EE25EAE" w14:textId="77777777" w:rsidR="001F7038" w:rsidRDefault="001F7038">
            <w:pPr>
              <w:jc w:val="right"/>
            </w:pPr>
          </w:p>
        </w:tc>
        <w:tc>
          <w:tcPr>
            <w:tcW w:w="20" w:type="dxa"/>
          </w:tcPr>
          <w:p w14:paraId="4D5747E0" w14:textId="77777777" w:rsidR="001F7038" w:rsidRDefault="001F7038">
            <w:pPr>
              <w:pStyle w:val="EMPTYCELLSTYLE"/>
            </w:pPr>
          </w:p>
        </w:tc>
        <w:tc>
          <w:tcPr>
            <w:tcW w:w="1" w:type="dxa"/>
          </w:tcPr>
          <w:p w14:paraId="286D3039" w14:textId="77777777" w:rsidR="001F7038" w:rsidRDefault="001F7038">
            <w:pPr>
              <w:pStyle w:val="EMPTYCELLSTYLE"/>
            </w:pPr>
          </w:p>
        </w:tc>
      </w:tr>
      <w:tr w:rsidR="001F7038" w14:paraId="2191C508" w14:textId="77777777">
        <w:tblPrEx>
          <w:tblCellMar>
            <w:top w:w="0" w:type="dxa"/>
            <w:bottom w:w="0" w:type="dxa"/>
          </w:tblCellMar>
        </w:tblPrEx>
        <w:trPr>
          <w:trHeight w:hRule="exact" w:val="140"/>
        </w:trPr>
        <w:tc>
          <w:tcPr>
            <w:tcW w:w="1" w:type="dxa"/>
          </w:tcPr>
          <w:p w14:paraId="44A2A1CE" w14:textId="77777777" w:rsidR="001F7038" w:rsidRDefault="001F7038">
            <w:pPr>
              <w:pStyle w:val="EMPTYCELLSTYLE"/>
            </w:pPr>
          </w:p>
        </w:tc>
        <w:tc>
          <w:tcPr>
            <w:tcW w:w="20" w:type="dxa"/>
          </w:tcPr>
          <w:p w14:paraId="2E263288" w14:textId="77777777" w:rsidR="001F7038" w:rsidRDefault="001F7038">
            <w:pPr>
              <w:pStyle w:val="EMPTYCELLSTYLE"/>
            </w:pPr>
          </w:p>
        </w:tc>
        <w:tc>
          <w:tcPr>
            <w:tcW w:w="280" w:type="dxa"/>
          </w:tcPr>
          <w:p w14:paraId="0A6D44F4" w14:textId="77777777" w:rsidR="001F7038" w:rsidRDefault="001F7038">
            <w:pPr>
              <w:pStyle w:val="EMPTYCELLSTYLE"/>
            </w:pPr>
          </w:p>
        </w:tc>
        <w:tc>
          <w:tcPr>
            <w:tcW w:w="1000" w:type="dxa"/>
          </w:tcPr>
          <w:p w14:paraId="1CFB0B4D" w14:textId="77777777" w:rsidR="001F7038" w:rsidRDefault="001F7038">
            <w:pPr>
              <w:pStyle w:val="EMPTYCELLSTYLE"/>
            </w:pPr>
          </w:p>
        </w:tc>
        <w:tc>
          <w:tcPr>
            <w:tcW w:w="200" w:type="dxa"/>
          </w:tcPr>
          <w:p w14:paraId="65ED4776" w14:textId="77777777" w:rsidR="001F7038" w:rsidRDefault="001F7038">
            <w:pPr>
              <w:pStyle w:val="EMPTYCELLSTYLE"/>
            </w:pPr>
          </w:p>
        </w:tc>
        <w:tc>
          <w:tcPr>
            <w:tcW w:w="200" w:type="dxa"/>
          </w:tcPr>
          <w:p w14:paraId="5ADB6670" w14:textId="77777777" w:rsidR="001F7038" w:rsidRDefault="001F7038">
            <w:pPr>
              <w:pStyle w:val="EMPTYCELLSTYLE"/>
            </w:pPr>
          </w:p>
        </w:tc>
        <w:tc>
          <w:tcPr>
            <w:tcW w:w="6900" w:type="dxa"/>
            <w:gridSpan w:val="3"/>
            <w:vMerge/>
            <w:tcMar>
              <w:top w:w="0" w:type="dxa"/>
              <w:left w:w="0" w:type="dxa"/>
              <w:bottom w:w="0" w:type="dxa"/>
              <w:right w:w="0" w:type="dxa"/>
            </w:tcMar>
          </w:tcPr>
          <w:p w14:paraId="2DF5B819" w14:textId="77777777" w:rsidR="001F7038" w:rsidRDefault="001F7038">
            <w:pPr>
              <w:pStyle w:val="EMPTYCELLSTYLE"/>
            </w:pPr>
          </w:p>
        </w:tc>
        <w:tc>
          <w:tcPr>
            <w:tcW w:w="20" w:type="dxa"/>
          </w:tcPr>
          <w:p w14:paraId="46A44FA7" w14:textId="77777777" w:rsidR="001F7038" w:rsidRDefault="001F7038">
            <w:pPr>
              <w:pStyle w:val="EMPTYCELLSTYLE"/>
            </w:pPr>
          </w:p>
        </w:tc>
        <w:tc>
          <w:tcPr>
            <w:tcW w:w="180" w:type="dxa"/>
          </w:tcPr>
          <w:p w14:paraId="289098D4"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4E43CAB7" w14:textId="77777777" w:rsidR="001F7038" w:rsidRDefault="001F7038">
            <w:pPr>
              <w:pStyle w:val="EMPTYCELLSTYLE"/>
            </w:pPr>
          </w:p>
        </w:tc>
        <w:tc>
          <w:tcPr>
            <w:tcW w:w="20" w:type="dxa"/>
          </w:tcPr>
          <w:p w14:paraId="19C4B62F" w14:textId="77777777" w:rsidR="001F7038" w:rsidRDefault="001F7038">
            <w:pPr>
              <w:pStyle w:val="EMPTYCELLSTYLE"/>
            </w:pPr>
          </w:p>
        </w:tc>
        <w:tc>
          <w:tcPr>
            <w:tcW w:w="1" w:type="dxa"/>
          </w:tcPr>
          <w:p w14:paraId="2A8DEB8A" w14:textId="77777777" w:rsidR="001F7038" w:rsidRDefault="001F7038">
            <w:pPr>
              <w:pStyle w:val="EMPTYCELLSTYLE"/>
            </w:pPr>
          </w:p>
        </w:tc>
      </w:tr>
      <w:tr w:rsidR="001F7038" w14:paraId="3562F4E7" w14:textId="77777777">
        <w:tblPrEx>
          <w:tblCellMar>
            <w:top w:w="0" w:type="dxa"/>
            <w:bottom w:w="0" w:type="dxa"/>
          </w:tblCellMar>
        </w:tblPrEx>
        <w:trPr>
          <w:trHeight w:hRule="exact" w:val="320"/>
        </w:trPr>
        <w:tc>
          <w:tcPr>
            <w:tcW w:w="1" w:type="dxa"/>
          </w:tcPr>
          <w:p w14:paraId="70408AB6"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77165AE7" w14:textId="77777777" w:rsidR="001F7038" w:rsidRDefault="00A81912">
            <w:r>
              <w:rPr>
                <w:rFonts w:ascii="SansSerif" w:eastAsia="SansSerif" w:hAnsi="SansSerif" w:cs="SansSerif"/>
                <w:b/>
                <w:color w:val="000000"/>
                <w:sz w:val="24"/>
              </w:rPr>
              <w:t>Espelho - Emenda à Despesa</w:t>
            </w:r>
          </w:p>
        </w:tc>
        <w:tc>
          <w:tcPr>
            <w:tcW w:w="1" w:type="dxa"/>
          </w:tcPr>
          <w:p w14:paraId="2FAA5A9D" w14:textId="77777777" w:rsidR="001F7038" w:rsidRDefault="001F7038">
            <w:pPr>
              <w:pStyle w:val="EMPTYCELLSTYLE"/>
            </w:pPr>
          </w:p>
        </w:tc>
      </w:tr>
      <w:tr w:rsidR="001F7038" w14:paraId="037E53FB" w14:textId="77777777">
        <w:tblPrEx>
          <w:tblCellMar>
            <w:top w:w="0" w:type="dxa"/>
            <w:bottom w:w="0" w:type="dxa"/>
          </w:tblCellMar>
        </w:tblPrEx>
        <w:trPr>
          <w:trHeight w:hRule="exact" w:val="20"/>
        </w:trPr>
        <w:tc>
          <w:tcPr>
            <w:tcW w:w="1" w:type="dxa"/>
          </w:tcPr>
          <w:p w14:paraId="305A20C7"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0CA84A7D" w14:textId="77777777" w:rsidR="001F7038" w:rsidRDefault="001F7038">
            <w:pPr>
              <w:pStyle w:val="EMPTYCELLSTYLE"/>
            </w:pPr>
          </w:p>
        </w:tc>
        <w:tc>
          <w:tcPr>
            <w:tcW w:w="1" w:type="dxa"/>
          </w:tcPr>
          <w:p w14:paraId="2F3E48DF" w14:textId="77777777" w:rsidR="001F7038" w:rsidRDefault="001F7038">
            <w:pPr>
              <w:pStyle w:val="EMPTYCELLSTYLE"/>
            </w:pPr>
          </w:p>
        </w:tc>
      </w:tr>
      <w:tr w:rsidR="001F7038" w14:paraId="4815AF6D" w14:textId="77777777">
        <w:tblPrEx>
          <w:tblCellMar>
            <w:top w:w="0" w:type="dxa"/>
            <w:bottom w:w="0" w:type="dxa"/>
          </w:tblCellMar>
        </w:tblPrEx>
        <w:trPr>
          <w:trHeight w:hRule="exact" w:val="40"/>
        </w:trPr>
        <w:tc>
          <w:tcPr>
            <w:tcW w:w="1" w:type="dxa"/>
          </w:tcPr>
          <w:p w14:paraId="206863CE" w14:textId="77777777" w:rsidR="001F7038" w:rsidRDefault="001F7038">
            <w:pPr>
              <w:pStyle w:val="EMPTYCELLSTYLE"/>
            </w:pPr>
          </w:p>
        </w:tc>
        <w:tc>
          <w:tcPr>
            <w:tcW w:w="20" w:type="dxa"/>
          </w:tcPr>
          <w:p w14:paraId="5FC9A256" w14:textId="77777777" w:rsidR="001F7038" w:rsidRDefault="001F7038">
            <w:pPr>
              <w:pStyle w:val="EMPTYCELLSTYLE"/>
            </w:pPr>
          </w:p>
        </w:tc>
        <w:tc>
          <w:tcPr>
            <w:tcW w:w="280" w:type="dxa"/>
          </w:tcPr>
          <w:p w14:paraId="5565A88A" w14:textId="77777777" w:rsidR="001F7038" w:rsidRDefault="001F7038">
            <w:pPr>
              <w:pStyle w:val="EMPTYCELLSTYLE"/>
            </w:pPr>
          </w:p>
        </w:tc>
        <w:tc>
          <w:tcPr>
            <w:tcW w:w="1000" w:type="dxa"/>
          </w:tcPr>
          <w:p w14:paraId="37FF942B" w14:textId="77777777" w:rsidR="001F7038" w:rsidRDefault="001F7038">
            <w:pPr>
              <w:pStyle w:val="EMPTYCELLSTYLE"/>
            </w:pPr>
          </w:p>
        </w:tc>
        <w:tc>
          <w:tcPr>
            <w:tcW w:w="200" w:type="dxa"/>
          </w:tcPr>
          <w:p w14:paraId="62E40DE3" w14:textId="77777777" w:rsidR="001F7038" w:rsidRDefault="001F7038">
            <w:pPr>
              <w:pStyle w:val="EMPTYCELLSTYLE"/>
            </w:pPr>
          </w:p>
        </w:tc>
        <w:tc>
          <w:tcPr>
            <w:tcW w:w="200" w:type="dxa"/>
          </w:tcPr>
          <w:p w14:paraId="61F59641" w14:textId="77777777" w:rsidR="001F7038" w:rsidRDefault="001F7038">
            <w:pPr>
              <w:pStyle w:val="EMPTYCELLSTYLE"/>
            </w:pPr>
          </w:p>
        </w:tc>
        <w:tc>
          <w:tcPr>
            <w:tcW w:w="60" w:type="dxa"/>
          </w:tcPr>
          <w:p w14:paraId="25921ED2" w14:textId="77777777" w:rsidR="001F7038" w:rsidRDefault="001F7038">
            <w:pPr>
              <w:pStyle w:val="EMPTYCELLSTYLE"/>
            </w:pPr>
          </w:p>
        </w:tc>
        <w:tc>
          <w:tcPr>
            <w:tcW w:w="4520" w:type="dxa"/>
          </w:tcPr>
          <w:p w14:paraId="71B524A5" w14:textId="77777777" w:rsidR="001F7038" w:rsidRDefault="001F7038">
            <w:pPr>
              <w:pStyle w:val="EMPTYCELLSTYLE"/>
            </w:pPr>
          </w:p>
        </w:tc>
        <w:tc>
          <w:tcPr>
            <w:tcW w:w="2320" w:type="dxa"/>
          </w:tcPr>
          <w:p w14:paraId="4D4BBD49" w14:textId="77777777" w:rsidR="001F7038" w:rsidRDefault="001F7038">
            <w:pPr>
              <w:pStyle w:val="EMPTYCELLSTYLE"/>
            </w:pPr>
          </w:p>
        </w:tc>
        <w:tc>
          <w:tcPr>
            <w:tcW w:w="20" w:type="dxa"/>
          </w:tcPr>
          <w:p w14:paraId="6DA9705C" w14:textId="77777777" w:rsidR="001F7038" w:rsidRDefault="001F7038">
            <w:pPr>
              <w:pStyle w:val="EMPTYCELLSTYLE"/>
            </w:pPr>
          </w:p>
        </w:tc>
        <w:tc>
          <w:tcPr>
            <w:tcW w:w="180" w:type="dxa"/>
          </w:tcPr>
          <w:p w14:paraId="18486745" w14:textId="77777777" w:rsidR="001F7038" w:rsidRDefault="001F7038">
            <w:pPr>
              <w:pStyle w:val="EMPTYCELLSTYLE"/>
            </w:pPr>
          </w:p>
        </w:tc>
        <w:tc>
          <w:tcPr>
            <w:tcW w:w="500" w:type="dxa"/>
          </w:tcPr>
          <w:p w14:paraId="2CAE80A2" w14:textId="77777777" w:rsidR="001F7038" w:rsidRDefault="001F7038">
            <w:pPr>
              <w:pStyle w:val="EMPTYCELLSTYLE"/>
            </w:pPr>
          </w:p>
        </w:tc>
        <w:tc>
          <w:tcPr>
            <w:tcW w:w="40" w:type="dxa"/>
          </w:tcPr>
          <w:p w14:paraId="3D899407" w14:textId="77777777" w:rsidR="001F7038" w:rsidRDefault="001F7038">
            <w:pPr>
              <w:pStyle w:val="EMPTYCELLSTYLE"/>
            </w:pPr>
          </w:p>
        </w:tc>
        <w:tc>
          <w:tcPr>
            <w:tcW w:w="200" w:type="dxa"/>
          </w:tcPr>
          <w:p w14:paraId="6200ADD4" w14:textId="77777777" w:rsidR="001F7038" w:rsidRDefault="001F7038">
            <w:pPr>
              <w:pStyle w:val="EMPTYCELLSTYLE"/>
            </w:pPr>
          </w:p>
        </w:tc>
        <w:tc>
          <w:tcPr>
            <w:tcW w:w="1520" w:type="dxa"/>
          </w:tcPr>
          <w:p w14:paraId="4F197D53" w14:textId="77777777" w:rsidR="001F7038" w:rsidRDefault="001F7038">
            <w:pPr>
              <w:pStyle w:val="EMPTYCELLSTYLE"/>
            </w:pPr>
          </w:p>
        </w:tc>
        <w:tc>
          <w:tcPr>
            <w:tcW w:w="20" w:type="dxa"/>
          </w:tcPr>
          <w:p w14:paraId="1FE9B4CB" w14:textId="77777777" w:rsidR="001F7038" w:rsidRDefault="001F7038">
            <w:pPr>
              <w:pStyle w:val="EMPTYCELLSTYLE"/>
            </w:pPr>
          </w:p>
        </w:tc>
        <w:tc>
          <w:tcPr>
            <w:tcW w:w="20" w:type="dxa"/>
          </w:tcPr>
          <w:p w14:paraId="63C988D7" w14:textId="77777777" w:rsidR="001F7038" w:rsidRDefault="001F7038">
            <w:pPr>
              <w:pStyle w:val="EMPTYCELLSTYLE"/>
            </w:pPr>
          </w:p>
        </w:tc>
        <w:tc>
          <w:tcPr>
            <w:tcW w:w="1" w:type="dxa"/>
          </w:tcPr>
          <w:p w14:paraId="459389AE" w14:textId="77777777" w:rsidR="001F7038" w:rsidRDefault="001F7038">
            <w:pPr>
              <w:pStyle w:val="EMPTYCELLSTYLE"/>
            </w:pPr>
          </w:p>
        </w:tc>
      </w:tr>
      <w:tr w:rsidR="001F7038" w14:paraId="3070D939" w14:textId="77777777">
        <w:tblPrEx>
          <w:tblCellMar>
            <w:top w:w="0" w:type="dxa"/>
            <w:bottom w:w="0" w:type="dxa"/>
          </w:tblCellMar>
        </w:tblPrEx>
        <w:trPr>
          <w:trHeight w:hRule="exact" w:val="920"/>
        </w:trPr>
        <w:tc>
          <w:tcPr>
            <w:tcW w:w="1" w:type="dxa"/>
          </w:tcPr>
          <w:p w14:paraId="02F7D2ED"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057996A6" w14:textId="77777777">
              <w:tblPrEx>
                <w:tblCellMar>
                  <w:top w:w="0" w:type="dxa"/>
                  <w:bottom w:w="0" w:type="dxa"/>
                </w:tblCellMar>
              </w:tblPrEx>
              <w:trPr>
                <w:trHeight w:hRule="exact" w:val="200"/>
              </w:trPr>
              <w:tc>
                <w:tcPr>
                  <w:tcW w:w="1560" w:type="dxa"/>
                </w:tcPr>
                <w:p w14:paraId="786377E8" w14:textId="77777777" w:rsidR="001F7038" w:rsidRDefault="001F7038">
                  <w:pPr>
                    <w:pStyle w:val="EMPTYCELLSTYLE"/>
                  </w:pPr>
                </w:p>
              </w:tc>
              <w:tc>
                <w:tcPr>
                  <w:tcW w:w="3240" w:type="dxa"/>
                </w:tcPr>
                <w:p w14:paraId="1AFBE6C3" w14:textId="77777777" w:rsidR="001F7038" w:rsidRDefault="001F7038">
                  <w:pPr>
                    <w:pStyle w:val="EMPTYCELLSTYLE"/>
                  </w:pPr>
                </w:p>
              </w:tc>
              <w:tc>
                <w:tcPr>
                  <w:tcW w:w="780" w:type="dxa"/>
                </w:tcPr>
                <w:p w14:paraId="4CD08B66"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4289557D" w14:textId="77777777">
                    <w:tblPrEx>
                      <w:tblCellMar>
                        <w:top w:w="0" w:type="dxa"/>
                        <w:bottom w:w="0" w:type="dxa"/>
                      </w:tblCellMar>
                    </w:tblPrEx>
                    <w:trPr>
                      <w:trHeight w:hRule="exact" w:val="200"/>
                    </w:trPr>
                    <w:tc>
                      <w:tcPr>
                        <w:tcW w:w="2160" w:type="dxa"/>
                      </w:tcPr>
                      <w:p w14:paraId="7780A99C" w14:textId="77777777" w:rsidR="001F7038" w:rsidRDefault="001F7038">
                        <w:pPr>
                          <w:pStyle w:val="EMPTYCELLSTYLE"/>
                        </w:pPr>
                      </w:p>
                    </w:tc>
                    <w:tc>
                      <w:tcPr>
                        <w:tcW w:w="1240" w:type="dxa"/>
                      </w:tcPr>
                      <w:p w14:paraId="1DF7B28C" w14:textId="77777777" w:rsidR="001F7038" w:rsidRDefault="001F7038">
                        <w:pPr>
                          <w:pStyle w:val="EMPTYCELLSTYLE"/>
                        </w:pPr>
                      </w:p>
                    </w:tc>
                  </w:tr>
                  <w:tr w:rsidR="001F7038" w14:paraId="3198AE8E"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9A171D5" w14:textId="77777777" w:rsidR="001F7038" w:rsidRDefault="00A81912">
                        <w:r>
                          <w:rPr>
                            <w:rFonts w:ascii="DejaVu Sans" w:eastAsia="DejaVu Sans" w:hAnsi="DejaVu Sans" w:cs="DejaVu Sans"/>
                            <w:color w:val="000000"/>
                            <w:sz w:val="16"/>
                          </w:rPr>
                          <w:t>APROPRIAÇÃO</w:t>
                        </w:r>
                      </w:p>
                    </w:tc>
                  </w:tr>
                  <w:tr w:rsidR="001F7038" w14:paraId="7EE00EE2"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96D3D93" w14:textId="77777777" w:rsidR="001F7038" w:rsidRDefault="001F7038">
                        <w:pPr>
                          <w:pStyle w:val="EMPTYCELLSTYLE"/>
                        </w:pPr>
                      </w:p>
                    </w:tc>
                  </w:tr>
                </w:tbl>
                <w:p w14:paraId="74A7F62D" w14:textId="77777777" w:rsidR="001F7038" w:rsidRDefault="001F7038">
                  <w:pPr>
                    <w:pStyle w:val="EMPTYCELLSTYLE"/>
                  </w:pPr>
                </w:p>
              </w:tc>
              <w:tc>
                <w:tcPr>
                  <w:tcW w:w="840" w:type="dxa"/>
                </w:tcPr>
                <w:p w14:paraId="6A9C02C6" w14:textId="77777777" w:rsidR="001F7038" w:rsidRDefault="001F7038">
                  <w:pPr>
                    <w:pStyle w:val="EMPTYCELLSTYLE"/>
                  </w:pPr>
                </w:p>
              </w:tc>
              <w:tc>
                <w:tcPr>
                  <w:tcW w:w="20" w:type="dxa"/>
                </w:tcPr>
                <w:p w14:paraId="7E234B74" w14:textId="77777777" w:rsidR="001F7038" w:rsidRDefault="001F7038">
                  <w:pPr>
                    <w:pStyle w:val="EMPTYCELLSTYLE"/>
                  </w:pPr>
                </w:p>
              </w:tc>
              <w:tc>
                <w:tcPr>
                  <w:tcW w:w="1240" w:type="dxa"/>
                </w:tcPr>
                <w:p w14:paraId="2B12A611" w14:textId="77777777" w:rsidR="001F7038" w:rsidRDefault="001F7038">
                  <w:pPr>
                    <w:pStyle w:val="EMPTYCELLSTYLE"/>
                  </w:pPr>
                </w:p>
              </w:tc>
            </w:tr>
            <w:tr w:rsidR="001F7038" w14:paraId="5546A017"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49501D3" w14:textId="77777777" w:rsidR="001F7038" w:rsidRDefault="00A81912">
                  <w:r>
                    <w:rPr>
                      <w:rFonts w:ascii="DejaVu Sans" w:eastAsia="DejaVu Sans" w:hAnsi="DejaVu Sans" w:cs="DejaVu Sans"/>
                      <w:color w:val="000000"/>
                      <w:sz w:val="16"/>
                    </w:rPr>
                    <w:t>Comissão</w:t>
                  </w:r>
                </w:p>
              </w:tc>
              <w:tc>
                <w:tcPr>
                  <w:tcW w:w="780" w:type="dxa"/>
                </w:tcPr>
                <w:p w14:paraId="0373B2E1" w14:textId="77777777" w:rsidR="001F7038" w:rsidRDefault="001F7038">
                  <w:pPr>
                    <w:pStyle w:val="EMPTYCELLSTYLE"/>
                  </w:pPr>
                </w:p>
              </w:tc>
              <w:tc>
                <w:tcPr>
                  <w:tcW w:w="3400" w:type="dxa"/>
                  <w:vMerge/>
                  <w:tcMar>
                    <w:top w:w="0" w:type="dxa"/>
                    <w:left w:w="0" w:type="dxa"/>
                    <w:bottom w:w="0" w:type="dxa"/>
                    <w:right w:w="0" w:type="dxa"/>
                  </w:tcMar>
                </w:tcPr>
                <w:p w14:paraId="08A21033" w14:textId="77777777" w:rsidR="001F7038" w:rsidRDefault="001F7038">
                  <w:pPr>
                    <w:pStyle w:val="EMPTYCELLSTYLE"/>
                  </w:pPr>
                </w:p>
              </w:tc>
              <w:tc>
                <w:tcPr>
                  <w:tcW w:w="840" w:type="dxa"/>
                </w:tcPr>
                <w:p w14:paraId="4C541951"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15C1962" w14:textId="77777777" w:rsidR="001F7038" w:rsidRDefault="00A81912">
                  <w:pPr>
                    <w:jc w:val="center"/>
                  </w:pPr>
                  <w:r>
                    <w:rPr>
                      <w:rFonts w:ascii="DejaVu Sans" w:eastAsia="DejaVu Sans" w:hAnsi="DejaVu Sans" w:cs="DejaVu Sans"/>
                      <w:b/>
                      <w:color w:val="000000"/>
                      <w:sz w:val="16"/>
                    </w:rPr>
                    <w:t>- - - - - - -</w:t>
                  </w:r>
                </w:p>
              </w:tc>
            </w:tr>
            <w:tr w:rsidR="001F7038" w14:paraId="50F1D4AE"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7863E1" w14:textId="77777777" w:rsidR="001F7038" w:rsidRDefault="001F7038">
                  <w:pPr>
                    <w:pStyle w:val="EMPTYCELLSTYLE"/>
                  </w:pPr>
                </w:p>
              </w:tc>
              <w:tc>
                <w:tcPr>
                  <w:tcW w:w="780" w:type="dxa"/>
                </w:tcPr>
                <w:p w14:paraId="529C7A31" w14:textId="77777777" w:rsidR="001F7038" w:rsidRDefault="001F7038">
                  <w:pPr>
                    <w:pStyle w:val="EMPTYCELLSTYLE"/>
                  </w:pPr>
                </w:p>
              </w:tc>
              <w:tc>
                <w:tcPr>
                  <w:tcW w:w="3400" w:type="dxa"/>
                  <w:vMerge/>
                  <w:tcMar>
                    <w:top w:w="0" w:type="dxa"/>
                    <w:left w:w="0" w:type="dxa"/>
                    <w:bottom w:w="0" w:type="dxa"/>
                    <w:right w:w="0" w:type="dxa"/>
                  </w:tcMar>
                </w:tcPr>
                <w:p w14:paraId="58088044" w14:textId="77777777" w:rsidR="001F7038" w:rsidRDefault="001F7038">
                  <w:pPr>
                    <w:pStyle w:val="EMPTYCELLSTYLE"/>
                  </w:pPr>
                </w:p>
              </w:tc>
              <w:tc>
                <w:tcPr>
                  <w:tcW w:w="840" w:type="dxa"/>
                </w:tcPr>
                <w:p w14:paraId="592DA212"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6AF5F8F" w14:textId="77777777" w:rsidR="001F7038" w:rsidRDefault="001F7038">
                  <w:pPr>
                    <w:pStyle w:val="EMPTYCELLSTYLE"/>
                  </w:pPr>
                </w:p>
              </w:tc>
            </w:tr>
            <w:tr w:rsidR="001F7038" w14:paraId="1999C1D7" w14:textId="77777777">
              <w:tblPrEx>
                <w:tblCellMar>
                  <w:top w:w="0" w:type="dxa"/>
                  <w:bottom w:w="0" w:type="dxa"/>
                </w:tblCellMar>
              </w:tblPrEx>
              <w:trPr>
                <w:trHeight w:hRule="exact" w:val="80"/>
              </w:trPr>
              <w:tc>
                <w:tcPr>
                  <w:tcW w:w="1560" w:type="dxa"/>
                </w:tcPr>
                <w:p w14:paraId="6878E7FB" w14:textId="77777777" w:rsidR="001F7038" w:rsidRDefault="001F7038">
                  <w:pPr>
                    <w:pStyle w:val="EMPTYCELLSTYLE"/>
                  </w:pPr>
                </w:p>
              </w:tc>
              <w:tc>
                <w:tcPr>
                  <w:tcW w:w="3240" w:type="dxa"/>
                </w:tcPr>
                <w:p w14:paraId="0168810C" w14:textId="77777777" w:rsidR="001F7038" w:rsidRDefault="001F7038">
                  <w:pPr>
                    <w:pStyle w:val="EMPTYCELLSTYLE"/>
                  </w:pPr>
                </w:p>
              </w:tc>
              <w:tc>
                <w:tcPr>
                  <w:tcW w:w="780" w:type="dxa"/>
                </w:tcPr>
                <w:p w14:paraId="212B5C50" w14:textId="77777777" w:rsidR="001F7038" w:rsidRDefault="001F7038">
                  <w:pPr>
                    <w:pStyle w:val="EMPTYCELLSTYLE"/>
                  </w:pPr>
                </w:p>
              </w:tc>
              <w:tc>
                <w:tcPr>
                  <w:tcW w:w="3400" w:type="dxa"/>
                </w:tcPr>
                <w:p w14:paraId="17813053" w14:textId="77777777" w:rsidR="001F7038" w:rsidRDefault="001F7038">
                  <w:pPr>
                    <w:pStyle w:val="EMPTYCELLSTYLE"/>
                  </w:pPr>
                </w:p>
              </w:tc>
              <w:tc>
                <w:tcPr>
                  <w:tcW w:w="840" w:type="dxa"/>
                </w:tcPr>
                <w:p w14:paraId="5227952A" w14:textId="77777777" w:rsidR="001F7038" w:rsidRDefault="001F7038">
                  <w:pPr>
                    <w:pStyle w:val="EMPTYCELLSTYLE"/>
                  </w:pPr>
                </w:p>
              </w:tc>
              <w:tc>
                <w:tcPr>
                  <w:tcW w:w="20" w:type="dxa"/>
                </w:tcPr>
                <w:p w14:paraId="53924682" w14:textId="77777777" w:rsidR="001F7038" w:rsidRDefault="001F7038">
                  <w:pPr>
                    <w:pStyle w:val="EMPTYCELLSTYLE"/>
                  </w:pPr>
                </w:p>
              </w:tc>
              <w:tc>
                <w:tcPr>
                  <w:tcW w:w="1240" w:type="dxa"/>
                </w:tcPr>
                <w:p w14:paraId="2DA7CE15" w14:textId="77777777" w:rsidR="001F7038" w:rsidRDefault="001F7038">
                  <w:pPr>
                    <w:pStyle w:val="EMPTYCELLSTYLE"/>
                  </w:pPr>
                </w:p>
              </w:tc>
            </w:tr>
            <w:tr w:rsidR="001F7038" w14:paraId="238C2154"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3AAE1026" w14:textId="77777777" w:rsidR="001F7038" w:rsidRDefault="00A81912">
                  <w:r>
                    <w:rPr>
                      <w:rFonts w:ascii="DejaVu Sans" w:eastAsia="DejaVu Sans" w:hAnsi="DejaVu Sans" w:cs="DejaVu Sans"/>
                      <w:color w:val="000000"/>
                      <w:sz w:val="16"/>
                    </w:rPr>
                    <w:t>EMENTA</w:t>
                  </w:r>
                </w:p>
              </w:tc>
              <w:tc>
                <w:tcPr>
                  <w:tcW w:w="3240" w:type="dxa"/>
                </w:tcPr>
                <w:p w14:paraId="42AE60BD" w14:textId="77777777" w:rsidR="001F7038" w:rsidRDefault="001F7038">
                  <w:pPr>
                    <w:pStyle w:val="EMPTYCELLSTYLE"/>
                  </w:pPr>
                </w:p>
              </w:tc>
              <w:tc>
                <w:tcPr>
                  <w:tcW w:w="780" w:type="dxa"/>
                </w:tcPr>
                <w:p w14:paraId="36C211D2" w14:textId="77777777" w:rsidR="001F7038" w:rsidRDefault="001F7038">
                  <w:pPr>
                    <w:pStyle w:val="EMPTYCELLSTYLE"/>
                  </w:pPr>
                </w:p>
              </w:tc>
              <w:tc>
                <w:tcPr>
                  <w:tcW w:w="3400" w:type="dxa"/>
                </w:tcPr>
                <w:p w14:paraId="4E3272FD" w14:textId="77777777" w:rsidR="001F7038" w:rsidRDefault="001F7038">
                  <w:pPr>
                    <w:pStyle w:val="EMPTYCELLSTYLE"/>
                  </w:pPr>
                </w:p>
              </w:tc>
              <w:tc>
                <w:tcPr>
                  <w:tcW w:w="840" w:type="dxa"/>
                </w:tcPr>
                <w:p w14:paraId="00723B9D" w14:textId="77777777" w:rsidR="001F7038" w:rsidRDefault="001F7038">
                  <w:pPr>
                    <w:pStyle w:val="EMPTYCELLSTYLE"/>
                  </w:pPr>
                </w:p>
              </w:tc>
              <w:tc>
                <w:tcPr>
                  <w:tcW w:w="20" w:type="dxa"/>
                </w:tcPr>
                <w:p w14:paraId="3965B87F" w14:textId="77777777" w:rsidR="001F7038" w:rsidRDefault="001F7038">
                  <w:pPr>
                    <w:pStyle w:val="EMPTYCELLSTYLE"/>
                  </w:pPr>
                </w:p>
              </w:tc>
              <w:tc>
                <w:tcPr>
                  <w:tcW w:w="1240" w:type="dxa"/>
                </w:tcPr>
                <w:p w14:paraId="0E63BE67" w14:textId="77777777" w:rsidR="001F7038" w:rsidRDefault="001F7038">
                  <w:pPr>
                    <w:pStyle w:val="EMPTYCELLSTYLE"/>
                  </w:pPr>
                </w:p>
              </w:tc>
            </w:tr>
            <w:tr w:rsidR="001F7038" w14:paraId="4FEE74C1"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51E757ED" w14:textId="77777777" w:rsidR="001F7038" w:rsidRDefault="001F7038">
                  <w:pPr>
                    <w:pStyle w:val="EMPTYCELLSTYLE"/>
                  </w:pPr>
                </w:p>
              </w:tc>
              <w:tc>
                <w:tcPr>
                  <w:tcW w:w="3240" w:type="dxa"/>
                </w:tcPr>
                <w:p w14:paraId="3324F2B8" w14:textId="77777777" w:rsidR="001F7038" w:rsidRDefault="001F7038">
                  <w:pPr>
                    <w:pStyle w:val="EMPTYCELLSTYLE"/>
                  </w:pPr>
                </w:p>
              </w:tc>
              <w:tc>
                <w:tcPr>
                  <w:tcW w:w="780" w:type="dxa"/>
                </w:tcPr>
                <w:p w14:paraId="2B804B98" w14:textId="77777777" w:rsidR="001F7038" w:rsidRDefault="001F7038">
                  <w:pPr>
                    <w:pStyle w:val="EMPTYCELLSTYLE"/>
                  </w:pPr>
                </w:p>
              </w:tc>
              <w:tc>
                <w:tcPr>
                  <w:tcW w:w="3400" w:type="dxa"/>
                </w:tcPr>
                <w:p w14:paraId="73E0DC62" w14:textId="77777777" w:rsidR="001F7038" w:rsidRDefault="001F7038">
                  <w:pPr>
                    <w:pStyle w:val="EMPTYCELLSTYLE"/>
                  </w:pPr>
                </w:p>
              </w:tc>
              <w:tc>
                <w:tcPr>
                  <w:tcW w:w="840" w:type="dxa"/>
                </w:tcPr>
                <w:p w14:paraId="14739776" w14:textId="77777777" w:rsidR="001F7038" w:rsidRDefault="001F7038">
                  <w:pPr>
                    <w:pStyle w:val="EMPTYCELLSTYLE"/>
                  </w:pPr>
                </w:p>
              </w:tc>
              <w:tc>
                <w:tcPr>
                  <w:tcW w:w="20" w:type="dxa"/>
                </w:tcPr>
                <w:p w14:paraId="31864716" w14:textId="77777777" w:rsidR="001F7038" w:rsidRDefault="001F7038">
                  <w:pPr>
                    <w:pStyle w:val="EMPTYCELLSTYLE"/>
                  </w:pPr>
                </w:p>
              </w:tc>
              <w:tc>
                <w:tcPr>
                  <w:tcW w:w="1240" w:type="dxa"/>
                </w:tcPr>
                <w:p w14:paraId="0761D9D5" w14:textId="77777777" w:rsidR="001F7038" w:rsidRDefault="001F7038">
                  <w:pPr>
                    <w:pStyle w:val="EMPTYCELLSTYLE"/>
                  </w:pPr>
                </w:p>
              </w:tc>
            </w:tr>
            <w:tr w:rsidR="001F7038" w14:paraId="55402EBA" w14:textId="77777777">
              <w:tblPrEx>
                <w:tblCellMar>
                  <w:top w:w="0" w:type="dxa"/>
                  <w:bottom w:w="0" w:type="dxa"/>
                </w:tblCellMar>
              </w:tblPrEx>
              <w:trPr>
                <w:trHeight w:hRule="exact" w:val="200"/>
              </w:trPr>
              <w:tc>
                <w:tcPr>
                  <w:tcW w:w="1560" w:type="dxa"/>
                </w:tcPr>
                <w:p w14:paraId="0A01E8AF" w14:textId="77777777" w:rsidR="001F7038" w:rsidRDefault="001F7038">
                  <w:pPr>
                    <w:pStyle w:val="EMPTYCELLSTYLE"/>
                  </w:pPr>
                </w:p>
              </w:tc>
              <w:tc>
                <w:tcPr>
                  <w:tcW w:w="3240" w:type="dxa"/>
                </w:tcPr>
                <w:p w14:paraId="06482984" w14:textId="77777777" w:rsidR="001F7038" w:rsidRDefault="001F7038">
                  <w:pPr>
                    <w:pStyle w:val="EMPTYCELLSTYLE"/>
                  </w:pPr>
                </w:p>
              </w:tc>
              <w:tc>
                <w:tcPr>
                  <w:tcW w:w="780" w:type="dxa"/>
                </w:tcPr>
                <w:p w14:paraId="196D5950" w14:textId="77777777" w:rsidR="001F7038" w:rsidRDefault="001F7038">
                  <w:pPr>
                    <w:pStyle w:val="EMPTYCELLSTYLE"/>
                  </w:pPr>
                </w:p>
              </w:tc>
              <w:tc>
                <w:tcPr>
                  <w:tcW w:w="3400" w:type="dxa"/>
                </w:tcPr>
                <w:p w14:paraId="130819EC" w14:textId="77777777" w:rsidR="001F7038" w:rsidRDefault="001F7038">
                  <w:pPr>
                    <w:pStyle w:val="EMPTYCELLSTYLE"/>
                  </w:pPr>
                </w:p>
              </w:tc>
              <w:tc>
                <w:tcPr>
                  <w:tcW w:w="840" w:type="dxa"/>
                </w:tcPr>
                <w:p w14:paraId="38D72DA1" w14:textId="77777777" w:rsidR="001F7038" w:rsidRDefault="001F7038">
                  <w:pPr>
                    <w:pStyle w:val="EMPTYCELLSTYLE"/>
                  </w:pPr>
                </w:p>
              </w:tc>
              <w:tc>
                <w:tcPr>
                  <w:tcW w:w="20" w:type="dxa"/>
                </w:tcPr>
                <w:p w14:paraId="31FE4A7D" w14:textId="77777777" w:rsidR="001F7038" w:rsidRDefault="001F7038">
                  <w:pPr>
                    <w:pStyle w:val="EMPTYCELLSTYLE"/>
                  </w:pPr>
                </w:p>
              </w:tc>
              <w:tc>
                <w:tcPr>
                  <w:tcW w:w="1240" w:type="dxa"/>
                </w:tcPr>
                <w:p w14:paraId="037C5E74" w14:textId="77777777" w:rsidR="001F7038" w:rsidRDefault="001F7038">
                  <w:pPr>
                    <w:pStyle w:val="EMPTYCELLSTYLE"/>
                  </w:pPr>
                </w:p>
              </w:tc>
            </w:tr>
          </w:tbl>
          <w:p w14:paraId="1A4D8451" w14:textId="77777777" w:rsidR="001F7038" w:rsidRDefault="001F7038">
            <w:pPr>
              <w:pStyle w:val="EMPTYCELLSTYLE"/>
            </w:pPr>
          </w:p>
        </w:tc>
        <w:tc>
          <w:tcPr>
            <w:tcW w:w="20" w:type="dxa"/>
          </w:tcPr>
          <w:p w14:paraId="2AD9DCBC" w14:textId="77777777" w:rsidR="001F7038" w:rsidRDefault="001F7038">
            <w:pPr>
              <w:pStyle w:val="EMPTYCELLSTYLE"/>
            </w:pPr>
          </w:p>
        </w:tc>
        <w:tc>
          <w:tcPr>
            <w:tcW w:w="1" w:type="dxa"/>
          </w:tcPr>
          <w:p w14:paraId="02F5F2D0" w14:textId="77777777" w:rsidR="001F7038" w:rsidRDefault="001F7038">
            <w:pPr>
              <w:pStyle w:val="EMPTYCELLSTYLE"/>
            </w:pPr>
          </w:p>
        </w:tc>
      </w:tr>
      <w:tr w:rsidR="001F7038" w14:paraId="5216E0A3" w14:textId="77777777">
        <w:tblPrEx>
          <w:tblCellMar>
            <w:top w:w="0" w:type="dxa"/>
            <w:bottom w:w="0" w:type="dxa"/>
          </w:tblCellMar>
        </w:tblPrEx>
        <w:trPr>
          <w:trHeight w:hRule="exact" w:val="1000"/>
        </w:trPr>
        <w:tc>
          <w:tcPr>
            <w:tcW w:w="1" w:type="dxa"/>
          </w:tcPr>
          <w:p w14:paraId="744A3A5F"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6819C4C3" w14:textId="77777777">
              <w:tblPrEx>
                <w:tblCellMar>
                  <w:top w:w="0" w:type="dxa"/>
                  <w:bottom w:w="0" w:type="dxa"/>
                </w:tblCellMar>
              </w:tblPrEx>
              <w:trPr>
                <w:trHeight w:hRule="exact" w:val="20"/>
              </w:trPr>
              <w:tc>
                <w:tcPr>
                  <w:tcW w:w="3320" w:type="dxa"/>
                </w:tcPr>
                <w:p w14:paraId="5EAE371C" w14:textId="77777777" w:rsidR="001F7038" w:rsidRDefault="001F7038">
                  <w:pPr>
                    <w:pStyle w:val="EMPTYCELLSTYLE"/>
                  </w:pPr>
                </w:p>
              </w:tc>
              <w:tc>
                <w:tcPr>
                  <w:tcW w:w="2800" w:type="dxa"/>
                </w:tcPr>
                <w:p w14:paraId="5C851CE3" w14:textId="77777777" w:rsidR="001F7038" w:rsidRDefault="001F7038">
                  <w:pPr>
                    <w:pStyle w:val="EMPTYCELLSTYLE"/>
                  </w:pPr>
                </w:p>
              </w:tc>
              <w:tc>
                <w:tcPr>
                  <w:tcW w:w="20" w:type="dxa"/>
                </w:tcPr>
                <w:p w14:paraId="79B229FF" w14:textId="77777777" w:rsidR="001F7038" w:rsidRDefault="001F7038">
                  <w:pPr>
                    <w:pStyle w:val="EMPTYCELLSTYLE"/>
                  </w:pPr>
                </w:p>
              </w:tc>
              <w:tc>
                <w:tcPr>
                  <w:tcW w:w="220" w:type="dxa"/>
                </w:tcPr>
                <w:p w14:paraId="43020D4E" w14:textId="77777777" w:rsidR="001F7038" w:rsidRDefault="001F7038">
                  <w:pPr>
                    <w:pStyle w:val="EMPTYCELLSTYLE"/>
                  </w:pPr>
                </w:p>
              </w:tc>
              <w:tc>
                <w:tcPr>
                  <w:tcW w:w="4720" w:type="dxa"/>
                </w:tcPr>
                <w:p w14:paraId="40C531F1" w14:textId="77777777" w:rsidR="001F7038" w:rsidRDefault="001F7038">
                  <w:pPr>
                    <w:pStyle w:val="EMPTYCELLSTYLE"/>
                  </w:pPr>
                </w:p>
              </w:tc>
            </w:tr>
            <w:tr w:rsidR="001F7038" w14:paraId="35D0AC96" w14:textId="77777777">
              <w:tblPrEx>
                <w:tblCellMar>
                  <w:top w:w="0" w:type="dxa"/>
                  <w:bottom w:w="0" w:type="dxa"/>
                </w:tblCellMar>
              </w:tblPrEx>
              <w:trPr>
                <w:trHeight w:hRule="exact" w:val="60"/>
              </w:trPr>
              <w:tc>
                <w:tcPr>
                  <w:tcW w:w="3320" w:type="dxa"/>
                </w:tcPr>
                <w:p w14:paraId="3F9E615B" w14:textId="77777777" w:rsidR="001F7038" w:rsidRDefault="001F7038">
                  <w:pPr>
                    <w:pStyle w:val="EMPTYCELLSTYLE"/>
                  </w:pPr>
                </w:p>
              </w:tc>
              <w:tc>
                <w:tcPr>
                  <w:tcW w:w="2800" w:type="dxa"/>
                </w:tcPr>
                <w:p w14:paraId="3A09A4D8" w14:textId="77777777" w:rsidR="001F7038" w:rsidRDefault="001F7038">
                  <w:pPr>
                    <w:pStyle w:val="EMPTYCELLSTYLE"/>
                  </w:pPr>
                </w:p>
              </w:tc>
              <w:tc>
                <w:tcPr>
                  <w:tcW w:w="20" w:type="dxa"/>
                </w:tcPr>
                <w:p w14:paraId="1F05C292" w14:textId="77777777" w:rsidR="001F7038" w:rsidRDefault="001F7038">
                  <w:pPr>
                    <w:pStyle w:val="EMPTYCELLSTYLE"/>
                  </w:pPr>
                </w:p>
              </w:tc>
              <w:tc>
                <w:tcPr>
                  <w:tcW w:w="220" w:type="dxa"/>
                </w:tcPr>
                <w:p w14:paraId="3B06152F"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04F68661" w14:textId="77777777">
                    <w:tblPrEx>
                      <w:tblCellMar>
                        <w:top w:w="0" w:type="dxa"/>
                        <w:bottom w:w="0" w:type="dxa"/>
                      </w:tblCellMar>
                    </w:tblPrEx>
                    <w:trPr>
                      <w:trHeight w:hRule="exact" w:val="40"/>
                    </w:trPr>
                    <w:tc>
                      <w:tcPr>
                        <w:tcW w:w="2160" w:type="dxa"/>
                      </w:tcPr>
                      <w:p w14:paraId="7367841D" w14:textId="77777777" w:rsidR="001F7038" w:rsidRDefault="001F7038">
                        <w:pPr>
                          <w:pStyle w:val="EMPTYCELLSTYLE"/>
                        </w:pPr>
                      </w:p>
                    </w:tc>
                    <w:tc>
                      <w:tcPr>
                        <w:tcW w:w="2560" w:type="dxa"/>
                      </w:tcPr>
                      <w:p w14:paraId="654436C8" w14:textId="77777777" w:rsidR="001F7038" w:rsidRDefault="001F7038">
                        <w:pPr>
                          <w:pStyle w:val="EMPTYCELLSTYLE"/>
                        </w:pPr>
                      </w:p>
                    </w:tc>
                  </w:tr>
                  <w:tr w:rsidR="001F7038" w14:paraId="6699214A"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008DE40D" w14:textId="77777777" w:rsidR="001F7038" w:rsidRDefault="00A81912">
                        <w:r>
                          <w:rPr>
                            <w:rFonts w:ascii="DejaVu Sans" w:eastAsia="DejaVu Sans" w:hAnsi="DejaVu Sans" w:cs="DejaVu Sans"/>
                            <w:b/>
                            <w:color w:val="000000"/>
                            <w:sz w:val="16"/>
                          </w:rPr>
                          <w:t>SEQUENCIAL</w:t>
                        </w:r>
                      </w:p>
                    </w:tc>
                    <w:tc>
                      <w:tcPr>
                        <w:tcW w:w="2560" w:type="dxa"/>
                      </w:tcPr>
                      <w:p w14:paraId="5E726BA9" w14:textId="77777777" w:rsidR="001F7038" w:rsidRDefault="001F7038">
                        <w:pPr>
                          <w:pStyle w:val="EMPTYCELLSTYLE"/>
                        </w:pPr>
                      </w:p>
                    </w:tc>
                  </w:tr>
                  <w:tr w:rsidR="001F7038" w14:paraId="5506AB05"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1B9EF298" w14:textId="77777777" w:rsidR="001F7038" w:rsidRDefault="001F7038">
                        <w:pPr>
                          <w:pStyle w:val="EMPTYCELLSTYLE"/>
                        </w:pPr>
                      </w:p>
                    </w:tc>
                    <w:tc>
                      <w:tcPr>
                        <w:tcW w:w="2560" w:type="dxa"/>
                      </w:tcPr>
                      <w:p w14:paraId="3BCD7B79" w14:textId="77777777" w:rsidR="001F7038" w:rsidRDefault="001F7038">
                        <w:pPr>
                          <w:pStyle w:val="EMPTYCELLSTYLE"/>
                        </w:pPr>
                      </w:p>
                    </w:tc>
                  </w:tr>
                  <w:tr w:rsidR="001F7038" w14:paraId="14C6E232" w14:textId="77777777">
                    <w:tblPrEx>
                      <w:tblCellMar>
                        <w:top w:w="0" w:type="dxa"/>
                        <w:bottom w:w="0" w:type="dxa"/>
                      </w:tblCellMar>
                    </w:tblPrEx>
                    <w:trPr>
                      <w:trHeight w:hRule="exact" w:val="200"/>
                    </w:trPr>
                    <w:tc>
                      <w:tcPr>
                        <w:tcW w:w="2160" w:type="dxa"/>
                      </w:tcPr>
                      <w:p w14:paraId="7BDBC564" w14:textId="77777777" w:rsidR="001F7038" w:rsidRDefault="001F7038">
                        <w:pPr>
                          <w:pStyle w:val="EMPTYCELLSTYLE"/>
                        </w:pPr>
                      </w:p>
                    </w:tc>
                    <w:tc>
                      <w:tcPr>
                        <w:tcW w:w="2560" w:type="dxa"/>
                      </w:tcPr>
                      <w:p w14:paraId="393080B8" w14:textId="77777777" w:rsidR="001F7038" w:rsidRDefault="001F7038">
                        <w:pPr>
                          <w:pStyle w:val="EMPTYCELLSTYLE"/>
                        </w:pPr>
                      </w:p>
                    </w:tc>
                  </w:tr>
                </w:tbl>
                <w:p w14:paraId="2CE0595A" w14:textId="77777777" w:rsidR="001F7038" w:rsidRDefault="001F7038">
                  <w:pPr>
                    <w:pStyle w:val="EMPTYCELLSTYLE"/>
                  </w:pPr>
                </w:p>
              </w:tc>
            </w:tr>
            <w:tr w:rsidR="001F7038" w14:paraId="7DE29AC9" w14:textId="77777777">
              <w:tblPrEx>
                <w:tblCellMar>
                  <w:top w:w="0" w:type="dxa"/>
                  <w:bottom w:w="0" w:type="dxa"/>
                </w:tblCellMar>
              </w:tblPrEx>
              <w:trPr>
                <w:trHeight w:hRule="exact" w:val="200"/>
              </w:trPr>
              <w:tc>
                <w:tcPr>
                  <w:tcW w:w="3320" w:type="dxa"/>
                </w:tcPr>
                <w:p w14:paraId="2179B6A2" w14:textId="77777777" w:rsidR="001F7038" w:rsidRDefault="001F7038">
                  <w:pPr>
                    <w:pStyle w:val="EMPTYCELLSTYLE"/>
                  </w:pPr>
                </w:p>
              </w:tc>
              <w:tc>
                <w:tcPr>
                  <w:tcW w:w="2800" w:type="dxa"/>
                </w:tcPr>
                <w:p w14:paraId="55602AE9" w14:textId="77777777" w:rsidR="001F7038" w:rsidRDefault="001F7038">
                  <w:pPr>
                    <w:pStyle w:val="EMPTYCELLSTYLE"/>
                  </w:pPr>
                </w:p>
              </w:tc>
              <w:tc>
                <w:tcPr>
                  <w:tcW w:w="20" w:type="dxa"/>
                </w:tcPr>
                <w:p w14:paraId="655B001D" w14:textId="77777777" w:rsidR="001F7038" w:rsidRDefault="001F7038">
                  <w:pPr>
                    <w:pStyle w:val="EMPTYCELLSTYLE"/>
                  </w:pPr>
                </w:p>
              </w:tc>
              <w:tc>
                <w:tcPr>
                  <w:tcW w:w="220" w:type="dxa"/>
                </w:tcPr>
                <w:p w14:paraId="6F203FB5" w14:textId="77777777" w:rsidR="001F7038" w:rsidRDefault="001F7038">
                  <w:pPr>
                    <w:pStyle w:val="EMPTYCELLSTYLE"/>
                  </w:pPr>
                </w:p>
              </w:tc>
              <w:tc>
                <w:tcPr>
                  <w:tcW w:w="4720" w:type="dxa"/>
                  <w:vMerge/>
                  <w:tcMar>
                    <w:top w:w="0" w:type="dxa"/>
                    <w:left w:w="0" w:type="dxa"/>
                    <w:bottom w:w="0" w:type="dxa"/>
                    <w:right w:w="0" w:type="dxa"/>
                  </w:tcMar>
                </w:tcPr>
                <w:p w14:paraId="43390787" w14:textId="77777777" w:rsidR="001F7038" w:rsidRDefault="001F7038">
                  <w:pPr>
                    <w:pStyle w:val="EMPTYCELLSTYLE"/>
                  </w:pPr>
                </w:p>
              </w:tc>
            </w:tr>
            <w:tr w:rsidR="001F7038" w14:paraId="1CE535E4"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958FB90" w14:textId="77777777" w:rsidR="001F7038" w:rsidRDefault="00A81912">
                  <w:r>
                    <w:rPr>
                      <w:rFonts w:ascii="DejaVu Sans" w:eastAsia="DejaVu Sans" w:hAnsi="DejaVu Sans" w:cs="DejaVu Sans"/>
                      <w:color w:val="000000"/>
                      <w:sz w:val="16"/>
                    </w:rPr>
                    <w:t>Comissão</w:t>
                  </w:r>
                </w:p>
              </w:tc>
              <w:tc>
                <w:tcPr>
                  <w:tcW w:w="20" w:type="dxa"/>
                </w:tcPr>
                <w:p w14:paraId="65B7CEE7" w14:textId="77777777" w:rsidR="001F7038" w:rsidRDefault="001F7038">
                  <w:pPr>
                    <w:pStyle w:val="EMPTYCELLSTYLE"/>
                  </w:pPr>
                </w:p>
              </w:tc>
              <w:tc>
                <w:tcPr>
                  <w:tcW w:w="220" w:type="dxa"/>
                </w:tcPr>
                <w:p w14:paraId="57895D0B" w14:textId="77777777" w:rsidR="001F7038" w:rsidRDefault="001F7038">
                  <w:pPr>
                    <w:pStyle w:val="EMPTYCELLSTYLE"/>
                  </w:pPr>
                </w:p>
              </w:tc>
              <w:tc>
                <w:tcPr>
                  <w:tcW w:w="4720" w:type="dxa"/>
                  <w:vMerge/>
                  <w:tcMar>
                    <w:top w:w="0" w:type="dxa"/>
                    <w:left w:w="0" w:type="dxa"/>
                    <w:bottom w:w="0" w:type="dxa"/>
                    <w:right w:w="0" w:type="dxa"/>
                  </w:tcMar>
                </w:tcPr>
                <w:p w14:paraId="4BC342C4" w14:textId="77777777" w:rsidR="001F7038" w:rsidRDefault="001F7038">
                  <w:pPr>
                    <w:pStyle w:val="EMPTYCELLSTYLE"/>
                  </w:pPr>
                </w:p>
              </w:tc>
            </w:tr>
            <w:tr w:rsidR="001F7038" w14:paraId="2AB038A2"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05139C1" w14:textId="77777777" w:rsidR="001F7038" w:rsidRDefault="001F7038">
                  <w:pPr>
                    <w:pStyle w:val="EMPTYCELLSTYLE"/>
                  </w:pPr>
                </w:p>
              </w:tc>
              <w:tc>
                <w:tcPr>
                  <w:tcW w:w="20" w:type="dxa"/>
                </w:tcPr>
                <w:p w14:paraId="6721775B" w14:textId="77777777" w:rsidR="001F7038" w:rsidRDefault="001F7038">
                  <w:pPr>
                    <w:pStyle w:val="EMPTYCELLSTYLE"/>
                  </w:pPr>
                </w:p>
              </w:tc>
              <w:tc>
                <w:tcPr>
                  <w:tcW w:w="220" w:type="dxa"/>
                </w:tcPr>
                <w:p w14:paraId="09ECBA86" w14:textId="77777777" w:rsidR="001F7038" w:rsidRDefault="001F7038">
                  <w:pPr>
                    <w:pStyle w:val="EMPTYCELLSTYLE"/>
                  </w:pPr>
                </w:p>
              </w:tc>
              <w:tc>
                <w:tcPr>
                  <w:tcW w:w="4720" w:type="dxa"/>
                  <w:vMerge/>
                  <w:tcMar>
                    <w:top w:w="0" w:type="dxa"/>
                    <w:left w:w="0" w:type="dxa"/>
                    <w:bottom w:w="0" w:type="dxa"/>
                    <w:right w:w="0" w:type="dxa"/>
                  </w:tcMar>
                </w:tcPr>
                <w:p w14:paraId="59BC5FB3" w14:textId="77777777" w:rsidR="001F7038" w:rsidRDefault="001F7038">
                  <w:pPr>
                    <w:pStyle w:val="EMPTYCELLSTYLE"/>
                  </w:pPr>
                </w:p>
              </w:tc>
            </w:tr>
            <w:tr w:rsidR="001F7038" w14:paraId="433FE195"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5797A30" w14:textId="77777777" w:rsidR="001F7038" w:rsidRDefault="001F7038">
                  <w:pPr>
                    <w:pStyle w:val="EMPTYCELLSTYLE"/>
                  </w:pPr>
                </w:p>
              </w:tc>
              <w:tc>
                <w:tcPr>
                  <w:tcW w:w="20" w:type="dxa"/>
                </w:tcPr>
                <w:p w14:paraId="60516D62" w14:textId="77777777" w:rsidR="001F7038" w:rsidRDefault="001F7038">
                  <w:pPr>
                    <w:pStyle w:val="EMPTYCELLSTYLE"/>
                  </w:pPr>
                </w:p>
              </w:tc>
              <w:tc>
                <w:tcPr>
                  <w:tcW w:w="220" w:type="dxa"/>
                </w:tcPr>
                <w:p w14:paraId="2EDE42A9" w14:textId="77777777" w:rsidR="001F7038" w:rsidRDefault="001F7038">
                  <w:pPr>
                    <w:pStyle w:val="EMPTYCELLSTYLE"/>
                  </w:pPr>
                </w:p>
              </w:tc>
              <w:tc>
                <w:tcPr>
                  <w:tcW w:w="4720" w:type="dxa"/>
                </w:tcPr>
                <w:p w14:paraId="1FB0231D" w14:textId="77777777" w:rsidR="001F7038" w:rsidRDefault="001F7038">
                  <w:pPr>
                    <w:pStyle w:val="EMPTYCELLSTYLE"/>
                  </w:pPr>
                </w:p>
              </w:tc>
            </w:tr>
            <w:tr w:rsidR="001F7038" w14:paraId="6920C28E" w14:textId="77777777">
              <w:tblPrEx>
                <w:tblCellMar>
                  <w:top w:w="0" w:type="dxa"/>
                  <w:bottom w:w="0" w:type="dxa"/>
                </w:tblCellMar>
              </w:tblPrEx>
              <w:trPr>
                <w:trHeight w:hRule="exact" w:val="80"/>
              </w:trPr>
              <w:tc>
                <w:tcPr>
                  <w:tcW w:w="3320" w:type="dxa"/>
                </w:tcPr>
                <w:p w14:paraId="04BDE700" w14:textId="77777777" w:rsidR="001F7038" w:rsidRDefault="001F7038">
                  <w:pPr>
                    <w:pStyle w:val="EMPTYCELLSTYLE"/>
                  </w:pPr>
                </w:p>
              </w:tc>
              <w:tc>
                <w:tcPr>
                  <w:tcW w:w="2800" w:type="dxa"/>
                </w:tcPr>
                <w:p w14:paraId="0453A4A0" w14:textId="77777777" w:rsidR="001F7038" w:rsidRDefault="001F7038">
                  <w:pPr>
                    <w:pStyle w:val="EMPTYCELLSTYLE"/>
                  </w:pPr>
                </w:p>
              </w:tc>
              <w:tc>
                <w:tcPr>
                  <w:tcW w:w="20" w:type="dxa"/>
                </w:tcPr>
                <w:p w14:paraId="17DF3564" w14:textId="77777777" w:rsidR="001F7038" w:rsidRDefault="001F7038">
                  <w:pPr>
                    <w:pStyle w:val="EMPTYCELLSTYLE"/>
                  </w:pPr>
                </w:p>
              </w:tc>
              <w:tc>
                <w:tcPr>
                  <w:tcW w:w="220" w:type="dxa"/>
                </w:tcPr>
                <w:p w14:paraId="690FF7B2" w14:textId="77777777" w:rsidR="001F7038" w:rsidRDefault="001F7038">
                  <w:pPr>
                    <w:pStyle w:val="EMPTYCELLSTYLE"/>
                  </w:pPr>
                </w:p>
              </w:tc>
              <w:tc>
                <w:tcPr>
                  <w:tcW w:w="4720" w:type="dxa"/>
                </w:tcPr>
                <w:p w14:paraId="249E549D" w14:textId="77777777" w:rsidR="001F7038" w:rsidRDefault="001F7038">
                  <w:pPr>
                    <w:pStyle w:val="EMPTYCELLSTYLE"/>
                  </w:pPr>
                </w:p>
              </w:tc>
            </w:tr>
            <w:tr w:rsidR="001F7038" w14:paraId="62B213AD"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28D4B248" w14:textId="77777777" w:rsidR="001F7038" w:rsidRDefault="00A81912">
                  <w:r>
                    <w:rPr>
                      <w:rFonts w:ascii="DejaVu Sans" w:eastAsia="DejaVu Sans" w:hAnsi="DejaVu Sans" w:cs="DejaVu Sans"/>
                      <w:color w:val="000000"/>
                      <w:sz w:val="16"/>
                    </w:rPr>
                    <w:t>ESFERA ORÇAMENTÁRIA</w:t>
                  </w:r>
                </w:p>
              </w:tc>
              <w:tc>
                <w:tcPr>
                  <w:tcW w:w="2800" w:type="dxa"/>
                </w:tcPr>
                <w:p w14:paraId="02C82ED4" w14:textId="77777777" w:rsidR="001F7038" w:rsidRDefault="001F7038">
                  <w:pPr>
                    <w:pStyle w:val="EMPTYCELLSTYLE"/>
                  </w:pPr>
                </w:p>
              </w:tc>
              <w:tc>
                <w:tcPr>
                  <w:tcW w:w="20" w:type="dxa"/>
                </w:tcPr>
                <w:p w14:paraId="54B9371B" w14:textId="77777777" w:rsidR="001F7038" w:rsidRDefault="001F7038">
                  <w:pPr>
                    <w:pStyle w:val="EMPTYCELLSTYLE"/>
                  </w:pPr>
                </w:p>
              </w:tc>
              <w:tc>
                <w:tcPr>
                  <w:tcW w:w="220" w:type="dxa"/>
                </w:tcPr>
                <w:p w14:paraId="6083FA93" w14:textId="77777777" w:rsidR="001F7038" w:rsidRDefault="001F7038">
                  <w:pPr>
                    <w:pStyle w:val="EMPTYCELLSTYLE"/>
                  </w:pPr>
                </w:p>
              </w:tc>
              <w:tc>
                <w:tcPr>
                  <w:tcW w:w="4720" w:type="dxa"/>
                </w:tcPr>
                <w:p w14:paraId="4230BC3C" w14:textId="77777777" w:rsidR="001F7038" w:rsidRDefault="001F7038">
                  <w:pPr>
                    <w:pStyle w:val="EMPTYCELLSTYLE"/>
                  </w:pPr>
                </w:p>
              </w:tc>
            </w:tr>
            <w:tr w:rsidR="001F7038" w14:paraId="0B981245"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64A9B16E" w14:textId="77777777" w:rsidR="001F7038" w:rsidRDefault="001F7038">
                  <w:pPr>
                    <w:pStyle w:val="EMPTYCELLSTYLE"/>
                  </w:pPr>
                </w:p>
              </w:tc>
              <w:tc>
                <w:tcPr>
                  <w:tcW w:w="2800" w:type="dxa"/>
                </w:tcPr>
                <w:p w14:paraId="5D08C424" w14:textId="77777777" w:rsidR="001F7038" w:rsidRDefault="001F7038">
                  <w:pPr>
                    <w:pStyle w:val="EMPTYCELLSTYLE"/>
                  </w:pPr>
                </w:p>
              </w:tc>
              <w:tc>
                <w:tcPr>
                  <w:tcW w:w="20" w:type="dxa"/>
                </w:tcPr>
                <w:p w14:paraId="34598A98" w14:textId="77777777" w:rsidR="001F7038" w:rsidRDefault="001F7038">
                  <w:pPr>
                    <w:pStyle w:val="EMPTYCELLSTYLE"/>
                  </w:pPr>
                </w:p>
              </w:tc>
              <w:tc>
                <w:tcPr>
                  <w:tcW w:w="220" w:type="dxa"/>
                </w:tcPr>
                <w:p w14:paraId="6A26CA2C" w14:textId="77777777" w:rsidR="001F7038" w:rsidRDefault="001F7038">
                  <w:pPr>
                    <w:pStyle w:val="EMPTYCELLSTYLE"/>
                  </w:pPr>
                </w:p>
              </w:tc>
              <w:tc>
                <w:tcPr>
                  <w:tcW w:w="4720" w:type="dxa"/>
                </w:tcPr>
                <w:p w14:paraId="6D26FBD5" w14:textId="77777777" w:rsidR="001F7038" w:rsidRDefault="001F7038">
                  <w:pPr>
                    <w:pStyle w:val="EMPTYCELLSTYLE"/>
                  </w:pPr>
                </w:p>
              </w:tc>
            </w:tr>
            <w:tr w:rsidR="001F7038" w14:paraId="10B05FBB" w14:textId="77777777">
              <w:tblPrEx>
                <w:tblCellMar>
                  <w:top w:w="0" w:type="dxa"/>
                  <w:bottom w:w="0" w:type="dxa"/>
                </w:tblCellMar>
              </w:tblPrEx>
              <w:trPr>
                <w:trHeight w:hRule="exact" w:val="200"/>
              </w:trPr>
              <w:tc>
                <w:tcPr>
                  <w:tcW w:w="3320" w:type="dxa"/>
                </w:tcPr>
                <w:p w14:paraId="64018627" w14:textId="77777777" w:rsidR="001F7038" w:rsidRDefault="001F7038">
                  <w:pPr>
                    <w:pStyle w:val="EMPTYCELLSTYLE"/>
                  </w:pPr>
                </w:p>
              </w:tc>
              <w:tc>
                <w:tcPr>
                  <w:tcW w:w="2800" w:type="dxa"/>
                </w:tcPr>
                <w:p w14:paraId="29848300" w14:textId="77777777" w:rsidR="001F7038" w:rsidRDefault="001F7038">
                  <w:pPr>
                    <w:pStyle w:val="EMPTYCELLSTYLE"/>
                  </w:pPr>
                </w:p>
              </w:tc>
              <w:tc>
                <w:tcPr>
                  <w:tcW w:w="20" w:type="dxa"/>
                </w:tcPr>
                <w:p w14:paraId="5BA26200" w14:textId="77777777" w:rsidR="001F7038" w:rsidRDefault="001F7038">
                  <w:pPr>
                    <w:pStyle w:val="EMPTYCELLSTYLE"/>
                  </w:pPr>
                </w:p>
              </w:tc>
              <w:tc>
                <w:tcPr>
                  <w:tcW w:w="220" w:type="dxa"/>
                </w:tcPr>
                <w:p w14:paraId="7F969361" w14:textId="77777777" w:rsidR="001F7038" w:rsidRDefault="001F7038">
                  <w:pPr>
                    <w:pStyle w:val="EMPTYCELLSTYLE"/>
                  </w:pPr>
                </w:p>
              </w:tc>
              <w:tc>
                <w:tcPr>
                  <w:tcW w:w="4720" w:type="dxa"/>
                </w:tcPr>
                <w:p w14:paraId="4EA0FA55" w14:textId="77777777" w:rsidR="001F7038" w:rsidRDefault="001F7038">
                  <w:pPr>
                    <w:pStyle w:val="EMPTYCELLSTYLE"/>
                  </w:pPr>
                </w:p>
              </w:tc>
            </w:tr>
          </w:tbl>
          <w:p w14:paraId="59553C09" w14:textId="77777777" w:rsidR="001F7038" w:rsidRDefault="001F7038">
            <w:pPr>
              <w:pStyle w:val="EMPTYCELLSTYLE"/>
            </w:pPr>
          </w:p>
        </w:tc>
        <w:tc>
          <w:tcPr>
            <w:tcW w:w="20" w:type="dxa"/>
          </w:tcPr>
          <w:p w14:paraId="35ECFA77" w14:textId="77777777" w:rsidR="001F7038" w:rsidRDefault="001F7038">
            <w:pPr>
              <w:pStyle w:val="EMPTYCELLSTYLE"/>
            </w:pPr>
          </w:p>
        </w:tc>
        <w:tc>
          <w:tcPr>
            <w:tcW w:w="1" w:type="dxa"/>
          </w:tcPr>
          <w:p w14:paraId="5F516EDC" w14:textId="77777777" w:rsidR="001F7038" w:rsidRDefault="001F7038">
            <w:pPr>
              <w:pStyle w:val="EMPTYCELLSTYLE"/>
            </w:pPr>
          </w:p>
        </w:tc>
      </w:tr>
      <w:tr w:rsidR="001F7038" w14:paraId="40A1D99D" w14:textId="77777777">
        <w:tblPrEx>
          <w:tblCellMar>
            <w:top w:w="0" w:type="dxa"/>
            <w:bottom w:w="0" w:type="dxa"/>
          </w:tblCellMar>
        </w:tblPrEx>
        <w:trPr>
          <w:trHeight w:hRule="exact" w:val="200"/>
        </w:trPr>
        <w:tc>
          <w:tcPr>
            <w:tcW w:w="1" w:type="dxa"/>
          </w:tcPr>
          <w:p w14:paraId="52B4AA93" w14:textId="77777777" w:rsidR="001F7038" w:rsidRDefault="001F7038">
            <w:pPr>
              <w:pStyle w:val="EMPTYCELLSTYLE"/>
            </w:pPr>
          </w:p>
        </w:tc>
        <w:tc>
          <w:tcPr>
            <w:tcW w:w="20" w:type="dxa"/>
          </w:tcPr>
          <w:p w14:paraId="7800AFAD" w14:textId="77777777" w:rsidR="001F7038" w:rsidRDefault="001F7038">
            <w:pPr>
              <w:pStyle w:val="EMPTYCELLSTYLE"/>
            </w:pPr>
          </w:p>
        </w:tc>
        <w:tc>
          <w:tcPr>
            <w:tcW w:w="280" w:type="dxa"/>
          </w:tcPr>
          <w:p w14:paraId="4D607DBA" w14:textId="77777777" w:rsidR="001F7038" w:rsidRDefault="001F7038">
            <w:pPr>
              <w:pStyle w:val="EMPTYCELLSTYLE"/>
            </w:pPr>
          </w:p>
        </w:tc>
        <w:tc>
          <w:tcPr>
            <w:tcW w:w="1000" w:type="dxa"/>
          </w:tcPr>
          <w:p w14:paraId="09C42868" w14:textId="77777777" w:rsidR="001F7038" w:rsidRDefault="001F7038">
            <w:pPr>
              <w:pStyle w:val="EMPTYCELLSTYLE"/>
            </w:pPr>
          </w:p>
        </w:tc>
        <w:tc>
          <w:tcPr>
            <w:tcW w:w="200" w:type="dxa"/>
          </w:tcPr>
          <w:p w14:paraId="454EDD78" w14:textId="77777777" w:rsidR="001F7038" w:rsidRDefault="001F7038">
            <w:pPr>
              <w:pStyle w:val="EMPTYCELLSTYLE"/>
            </w:pPr>
          </w:p>
        </w:tc>
        <w:tc>
          <w:tcPr>
            <w:tcW w:w="200" w:type="dxa"/>
          </w:tcPr>
          <w:p w14:paraId="7D932D91" w14:textId="77777777" w:rsidR="001F7038" w:rsidRDefault="001F7038">
            <w:pPr>
              <w:pStyle w:val="EMPTYCELLSTYLE"/>
            </w:pPr>
          </w:p>
        </w:tc>
        <w:tc>
          <w:tcPr>
            <w:tcW w:w="60" w:type="dxa"/>
          </w:tcPr>
          <w:p w14:paraId="1247FFE0" w14:textId="77777777" w:rsidR="001F7038" w:rsidRDefault="001F7038">
            <w:pPr>
              <w:pStyle w:val="EMPTYCELLSTYLE"/>
            </w:pPr>
          </w:p>
        </w:tc>
        <w:tc>
          <w:tcPr>
            <w:tcW w:w="4520" w:type="dxa"/>
          </w:tcPr>
          <w:p w14:paraId="6F2FF2F0" w14:textId="77777777" w:rsidR="001F7038" w:rsidRDefault="001F7038">
            <w:pPr>
              <w:pStyle w:val="EMPTYCELLSTYLE"/>
            </w:pPr>
          </w:p>
        </w:tc>
        <w:tc>
          <w:tcPr>
            <w:tcW w:w="2320" w:type="dxa"/>
          </w:tcPr>
          <w:p w14:paraId="1D87D4BB" w14:textId="77777777" w:rsidR="001F7038" w:rsidRDefault="001F7038">
            <w:pPr>
              <w:pStyle w:val="EMPTYCELLSTYLE"/>
            </w:pPr>
          </w:p>
        </w:tc>
        <w:tc>
          <w:tcPr>
            <w:tcW w:w="20" w:type="dxa"/>
          </w:tcPr>
          <w:p w14:paraId="7EF8C101" w14:textId="77777777" w:rsidR="001F7038" w:rsidRDefault="001F7038">
            <w:pPr>
              <w:pStyle w:val="EMPTYCELLSTYLE"/>
            </w:pPr>
          </w:p>
        </w:tc>
        <w:tc>
          <w:tcPr>
            <w:tcW w:w="180" w:type="dxa"/>
          </w:tcPr>
          <w:p w14:paraId="2811309C" w14:textId="77777777" w:rsidR="001F7038" w:rsidRDefault="001F7038">
            <w:pPr>
              <w:pStyle w:val="EMPTYCELLSTYLE"/>
            </w:pPr>
          </w:p>
        </w:tc>
        <w:tc>
          <w:tcPr>
            <w:tcW w:w="500" w:type="dxa"/>
          </w:tcPr>
          <w:p w14:paraId="3682A438" w14:textId="77777777" w:rsidR="001F7038" w:rsidRDefault="001F7038">
            <w:pPr>
              <w:pStyle w:val="EMPTYCELLSTYLE"/>
            </w:pPr>
          </w:p>
        </w:tc>
        <w:tc>
          <w:tcPr>
            <w:tcW w:w="40" w:type="dxa"/>
          </w:tcPr>
          <w:p w14:paraId="4CE2C020" w14:textId="77777777" w:rsidR="001F7038" w:rsidRDefault="001F7038">
            <w:pPr>
              <w:pStyle w:val="EMPTYCELLSTYLE"/>
            </w:pPr>
          </w:p>
        </w:tc>
        <w:tc>
          <w:tcPr>
            <w:tcW w:w="200" w:type="dxa"/>
          </w:tcPr>
          <w:p w14:paraId="31F165EA" w14:textId="77777777" w:rsidR="001F7038" w:rsidRDefault="001F7038">
            <w:pPr>
              <w:pStyle w:val="EMPTYCELLSTYLE"/>
            </w:pPr>
          </w:p>
        </w:tc>
        <w:tc>
          <w:tcPr>
            <w:tcW w:w="1520" w:type="dxa"/>
          </w:tcPr>
          <w:p w14:paraId="14DF9721" w14:textId="77777777" w:rsidR="001F7038" w:rsidRDefault="001F7038">
            <w:pPr>
              <w:pStyle w:val="EMPTYCELLSTYLE"/>
            </w:pPr>
          </w:p>
        </w:tc>
        <w:tc>
          <w:tcPr>
            <w:tcW w:w="20" w:type="dxa"/>
          </w:tcPr>
          <w:p w14:paraId="60B58DA6" w14:textId="77777777" w:rsidR="001F7038" w:rsidRDefault="001F7038">
            <w:pPr>
              <w:pStyle w:val="EMPTYCELLSTYLE"/>
            </w:pPr>
          </w:p>
        </w:tc>
        <w:tc>
          <w:tcPr>
            <w:tcW w:w="20" w:type="dxa"/>
          </w:tcPr>
          <w:p w14:paraId="30081024" w14:textId="77777777" w:rsidR="001F7038" w:rsidRDefault="001F7038">
            <w:pPr>
              <w:pStyle w:val="EMPTYCELLSTYLE"/>
            </w:pPr>
          </w:p>
        </w:tc>
        <w:tc>
          <w:tcPr>
            <w:tcW w:w="1" w:type="dxa"/>
          </w:tcPr>
          <w:p w14:paraId="40601210" w14:textId="77777777" w:rsidR="001F7038" w:rsidRDefault="001F7038">
            <w:pPr>
              <w:pStyle w:val="EMPTYCELLSTYLE"/>
            </w:pPr>
          </w:p>
        </w:tc>
      </w:tr>
      <w:tr w:rsidR="001F7038" w14:paraId="453FEFDD" w14:textId="77777777">
        <w:tblPrEx>
          <w:tblCellMar>
            <w:top w:w="0" w:type="dxa"/>
            <w:bottom w:w="0" w:type="dxa"/>
          </w:tblCellMar>
        </w:tblPrEx>
        <w:trPr>
          <w:trHeight w:hRule="exact" w:val="4460"/>
        </w:trPr>
        <w:tc>
          <w:tcPr>
            <w:tcW w:w="1" w:type="dxa"/>
          </w:tcPr>
          <w:p w14:paraId="1C2621CC"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1DC4B459" w14:textId="77777777">
              <w:tblPrEx>
                <w:tblCellMar>
                  <w:top w:w="0" w:type="dxa"/>
                  <w:bottom w:w="0" w:type="dxa"/>
                </w:tblCellMar>
              </w:tblPrEx>
              <w:trPr>
                <w:trHeight w:hRule="exact" w:val="20"/>
              </w:trPr>
              <w:tc>
                <w:tcPr>
                  <w:tcW w:w="6000" w:type="dxa"/>
                </w:tcPr>
                <w:p w14:paraId="7DEB46B4" w14:textId="77777777" w:rsidR="001F7038" w:rsidRDefault="001F7038">
                  <w:pPr>
                    <w:pStyle w:val="EMPTYCELLSTYLE"/>
                  </w:pPr>
                </w:p>
              </w:tc>
              <w:tc>
                <w:tcPr>
                  <w:tcW w:w="3000" w:type="dxa"/>
                </w:tcPr>
                <w:p w14:paraId="46045F0D" w14:textId="77777777" w:rsidR="001F7038" w:rsidRDefault="001F7038">
                  <w:pPr>
                    <w:pStyle w:val="EMPTYCELLSTYLE"/>
                  </w:pPr>
                </w:p>
              </w:tc>
              <w:tc>
                <w:tcPr>
                  <w:tcW w:w="2060" w:type="dxa"/>
                </w:tcPr>
                <w:p w14:paraId="30BF52B6" w14:textId="77777777" w:rsidR="001F7038" w:rsidRDefault="001F7038">
                  <w:pPr>
                    <w:pStyle w:val="EMPTYCELLSTYLE"/>
                  </w:pPr>
                </w:p>
              </w:tc>
              <w:tc>
                <w:tcPr>
                  <w:tcW w:w="40" w:type="dxa"/>
                </w:tcPr>
                <w:p w14:paraId="36D4D38E" w14:textId="77777777" w:rsidR="001F7038" w:rsidRDefault="001F7038">
                  <w:pPr>
                    <w:pStyle w:val="EMPTYCELLSTYLE"/>
                  </w:pPr>
                </w:p>
              </w:tc>
            </w:tr>
            <w:tr w:rsidR="001F7038" w14:paraId="0BC182FE"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1E4771EE" w14:textId="77777777" w:rsidR="001F7038" w:rsidRDefault="00A81912">
                  <w:r>
                    <w:rPr>
                      <w:rFonts w:ascii="DejaVu Sans" w:eastAsia="DejaVu Sans" w:hAnsi="DejaVu Sans" w:cs="DejaVu Sans"/>
                      <w:b/>
                      <w:color w:val="000000"/>
                      <w:sz w:val="16"/>
                    </w:rPr>
                    <w:t>ACRÉSCIMOS À PROGRAMAÇÃO</w:t>
                  </w:r>
                </w:p>
              </w:tc>
              <w:tc>
                <w:tcPr>
                  <w:tcW w:w="3000" w:type="dxa"/>
                </w:tcPr>
                <w:p w14:paraId="35EA88C2" w14:textId="77777777" w:rsidR="001F7038" w:rsidRDefault="001F7038">
                  <w:pPr>
                    <w:pStyle w:val="EMPTYCELLSTYLE"/>
                  </w:pPr>
                </w:p>
              </w:tc>
              <w:tc>
                <w:tcPr>
                  <w:tcW w:w="2060" w:type="dxa"/>
                </w:tcPr>
                <w:p w14:paraId="018D5764" w14:textId="77777777" w:rsidR="001F7038" w:rsidRDefault="001F7038">
                  <w:pPr>
                    <w:pStyle w:val="EMPTYCELLSTYLE"/>
                  </w:pPr>
                </w:p>
              </w:tc>
              <w:tc>
                <w:tcPr>
                  <w:tcW w:w="40" w:type="dxa"/>
                </w:tcPr>
                <w:p w14:paraId="265E53CC" w14:textId="77777777" w:rsidR="001F7038" w:rsidRDefault="001F7038">
                  <w:pPr>
                    <w:pStyle w:val="EMPTYCELLSTYLE"/>
                  </w:pPr>
                </w:p>
              </w:tc>
            </w:tr>
            <w:tr w:rsidR="001F7038" w14:paraId="3800EC0A" w14:textId="77777777">
              <w:tblPrEx>
                <w:tblCellMar>
                  <w:top w:w="0" w:type="dxa"/>
                  <w:bottom w:w="0" w:type="dxa"/>
                </w:tblCellMar>
              </w:tblPrEx>
              <w:trPr>
                <w:trHeight w:hRule="exact" w:val="60"/>
              </w:trPr>
              <w:tc>
                <w:tcPr>
                  <w:tcW w:w="6000" w:type="dxa"/>
                </w:tcPr>
                <w:p w14:paraId="19CB0D00" w14:textId="77777777" w:rsidR="001F7038" w:rsidRDefault="001F7038">
                  <w:pPr>
                    <w:pStyle w:val="EMPTYCELLSTYLE"/>
                  </w:pPr>
                </w:p>
              </w:tc>
              <w:tc>
                <w:tcPr>
                  <w:tcW w:w="3000" w:type="dxa"/>
                </w:tcPr>
                <w:p w14:paraId="1DBE761B" w14:textId="77777777" w:rsidR="001F7038" w:rsidRDefault="001F7038">
                  <w:pPr>
                    <w:pStyle w:val="EMPTYCELLSTYLE"/>
                  </w:pPr>
                </w:p>
              </w:tc>
              <w:tc>
                <w:tcPr>
                  <w:tcW w:w="2060" w:type="dxa"/>
                </w:tcPr>
                <w:p w14:paraId="2EC5B560" w14:textId="77777777" w:rsidR="001F7038" w:rsidRDefault="001F7038">
                  <w:pPr>
                    <w:pStyle w:val="EMPTYCELLSTYLE"/>
                  </w:pPr>
                </w:p>
              </w:tc>
              <w:tc>
                <w:tcPr>
                  <w:tcW w:w="40" w:type="dxa"/>
                </w:tcPr>
                <w:p w14:paraId="71CBF19C" w14:textId="77777777" w:rsidR="001F7038" w:rsidRDefault="001F7038">
                  <w:pPr>
                    <w:pStyle w:val="EMPTYCELLSTYLE"/>
                  </w:pPr>
                </w:p>
              </w:tc>
            </w:tr>
            <w:tr w:rsidR="001F7038" w14:paraId="551C3B7A"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550AE465" w14:textId="77777777">
                    <w:tblPrEx>
                      <w:tblCellMar>
                        <w:top w:w="0" w:type="dxa"/>
                        <w:bottom w:w="0" w:type="dxa"/>
                      </w:tblCellMar>
                    </w:tblPrEx>
                    <w:trPr>
                      <w:trHeight w:hRule="exact" w:val="20"/>
                    </w:trPr>
                    <w:tc>
                      <w:tcPr>
                        <w:tcW w:w="3320" w:type="dxa"/>
                      </w:tcPr>
                      <w:p w14:paraId="166C0F55" w14:textId="77777777" w:rsidR="001F7038" w:rsidRDefault="001F7038">
                        <w:pPr>
                          <w:pStyle w:val="EMPTYCELLSTYLE"/>
                        </w:pPr>
                      </w:p>
                    </w:tc>
                    <w:tc>
                      <w:tcPr>
                        <w:tcW w:w="2820" w:type="dxa"/>
                      </w:tcPr>
                      <w:p w14:paraId="4A94DF3C" w14:textId="77777777" w:rsidR="001F7038" w:rsidRDefault="001F7038">
                        <w:pPr>
                          <w:pStyle w:val="EMPTYCELLSTYLE"/>
                        </w:pPr>
                      </w:p>
                    </w:tc>
                    <w:tc>
                      <w:tcPr>
                        <w:tcW w:w="220" w:type="dxa"/>
                      </w:tcPr>
                      <w:p w14:paraId="4C44D2D8" w14:textId="77777777" w:rsidR="001F7038" w:rsidRDefault="001F7038">
                        <w:pPr>
                          <w:pStyle w:val="EMPTYCELLSTYLE"/>
                        </w:pPr>
                      </w:p>
                    </w:tc>
                    <w:tc>
                      <w:tcPr>
                        <w:tcW w:w="4260" w:type="dxa"/>
                      </w:tcPr>
                      <w:p w14:paraId="07597E57" w14:textId="77777777" w:rsidR="001F7038" w:rsidRDefault="001F7038">
                        <w:pPr>
                          <w:pStyle w:val="EMPTYCELLSTYLE"/>
                        </w:pPr>
                      </w:p>
                    </w:tc>
                    <w:tc>
                      <w:tcPr>
                        <w:tcW w:w="460" w:type="dxa"/>
                      </w:tcPr>
                      <w:p w14:paraId="0F50893B" w14:textId="77777777" w:rsidR="001F7038" w:rsidRDefault="001F7038">
                        <w:pPr>
                          <w:pStyle w:val="EMPTYCELLSTYLE"/>
                        </w:pPr>
                      </w:p>
                    </w:tc>
                    <w:tc>
                      <w:tcPr>
                        <w:tcW w:w="20" w:type="dxa"/>
                      </w:tcPr>
                      <w:p w14:paraId="1FAD43B3" w14:textId="77777777" w:rsidR="001F7038" w:rsidRDefault="001F7038">
                        <w:pPr>
                          <w:pStyle w:val="EMPTYCELLSTYLE"/>
                        </w:pPr>
                      </w:p>
                    </w:tc>
                  </w:tr>
                  <w:tr w:rsidR="001F7038" w14:paraId="11514CEB" w14:textId="77777777">
                    <w:tblPrEx>
                      <w:tblCellMar>
                        <w:top w:w="0" w:type="dxa"/>
                        <w:bottom w:w="0" w:type="dxa"/>
                      </w:tblCellMar>
                    </w:tblPrEx>
                    <w:trPr>
                      <w:trHeight w:hRule="exact" w:val="200"/>
                    </w:trPr>
                    <w:tc>
                      <w:tcPr>
                        <w:tcW w:w="3320" w:type="dxa"/>
                      </w:tcPr>
                      <w:p w14:paraId="1DE8E3A4" w14:textId="77777777" w:rsidR="001F7038" w:rsidRDefault="001F7038">
                        <w:pPr>
                          <w:pStyle w:val="EMPTYCELLSTYLE"/>
                        </w:pPr>
                      </w:p>
                    </w:tc>
                    <w:tc>
                      <w:tcPr>
                        <w:tcW w:w="2820" w:type="dxa"/>
                      </w:tcPr>
                      <w:p w14:paraId="0A71C21B" w14:textId="77777777" w:rsidR="001F7038" w:rsidRDefault="001F7038">
                        <w:pPr>
                          <w:pStyle w:val="EMPTYCELLSTYLE"/>
                        </w:pPr>
                      </w:p>
                    </w:tc>
                    <w:tc>
                      <w:tcPr>
                        <w:tcW w:w="220" w:type="dxa"/>
                      </w:tcPr>
                      <w:p w14:paraId="493029C6" w14:textId="77777777" w:rsidR="001F7038" w:rsidRDefault="001F7038">
                        <w:pPr>
                          <w:pStyle w:val="EMPTYCELLSTYLE"/>
                        </w:pPr>
                      </w:p>
                    </w:tc>
                    <w:tc>
                      <w:tcPr>
                        <w:tcW w:w="4260" w:type="dxa"/>
                      </w:tcPr>
                      <w:p w14:paraId="57BF71F6" w14:textId="77777777" w:rsidR="001F7038" w:rsidRDefault="001F7038">
                        <w:pPr>
                          <w:pStyle w:val="EMPTYCELLSTYLE"/>
                        </w:pPr>
                      </w:p>
                    </w:tc>
                    <w:tc>
                      <w:tcPr>
                        <w:tcW w:w="460" w:type="dxa"/>
                      </w:tcPr>
                      <w:p w14:paraId="6683CCD2" w14:textId="77777777" w:rsidR="001F7038" w:rsidRDefault="001F7038">
                        <w:pPr>
                          <w:pStyle w:val="EMPTYCELLSTYLE"/>
                        </w:pPr>
                      </w:p>
                    </w:tc>
                    <w:tc>
                      <w:tcPr>
                        <w:tcW w:w="20" w:type="dxa"/>
                      </w:tcPr>
                      <w:p w14:paraId="6955880D" w14:textId="77777777" w:rsidR="001F7038" w:rsidRDefault="001F7038">
                        <w:pPr>
                          <w:pStyle w:val="EMPTYCELLSTYLE"/>
                        </w:pPr>
                      </w:p>
                    </w:tc>
                  </w:tr>
                  <w:tr w:rsidR="001F7038" w14:paraId="186322B2"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7007FF3" w14:textId="77777777" w:rsidR="001F7038" w:rsidRDefault="00A81912">
                        <w:r>
                          <w:rPr>
                            <w:rFonts w:ascii="DejaVu Sans" w:eastAsia="DejaVu Sans" w:hAnsi="DejaVu Sans" w:cs="DejaVu Sans"/>
                            <w:color w:val="000000"/>
                            <w:sz w:val="16"/>
                          </w:rPr>
                          <w:t>63000 - Advocacia-Geral da União</w:t>
                        </w:r>
                      </w:p>
                    </w:tc>
                    <w:tc>
                      <w:tcPr>
                        <w:tcW w:w="220" w:type="dxa"/>
                      </w:tcPr>
                      <w:p w14:paraId="69399066"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0659476" w14:textId="77777777" w:rsidR="001F7038" w:rsidRDefault="00A81912">
                        <w:r>
                          <w:rPr>
                            <w:rFonts w:ascii="DejaVu Sans" w:eastAsia="DejaVu Sans" w:hAnsi="DejaVu Sans" w:cs="DejaVu Sans"/>
                            <w:color w:val="000000"/>
                            <w:sz w:val="16"/>
                          </w:rPr>
                          <w:t>63101 - Advocacia-Geral da União</w:t>
                        </w:r>
                      </w:p>
                    </w:tc>
                    <w:tc>
                      <w:tcPr>
                        <w:tcW w:w="20" w:type="dxa"/>
                      </w:tcPr>
                      <w:p w14:paraId="33FD52ED" w14:textId="77777777" w:rsidR="001F7038" w:rsidRDefault="001F7038">
                        <w:pPr>
                          <w:pStyle w:val="EMPTYCELLSTYLE"/>
                        </w:pPr>
                      </w:p>
                    </w:tc>
                  </w:tr>
                  <w:tr w:rsidR="001F7038" w14:paraId="0BA5E2BF"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E36BCEA" w14:textId="77777777" w:rsidR="001F7038" w:rsidRDefault="001F7038">
                        <w:pPr>
                          <w:pStyle w:val="EMPTYCELLSTYLE"/>
                        </w:pPr>
                      </w:p>
                    </w:tc>
                    <w:tc>
                      <w:tcPr>
                        <w:tcW w:w="220" w:type="dxa"/>
                      </w:tcPr>
                      <w:p w14:paraId="04FA23F8"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B429519" w14:textId="77777777" w:rsidR="001F7038" w:rsidRDefault="001F7038">
                        <w:pPr>
                          <w:pStyle w:val="EMPTYCELLSTYLE"/>
                        </w:pPr>
                      </w:p>
                    </w:tc>
                    <w:tc>
                      <w:tcPr>
                        <w:tcW w:w="20" w:type="dxa"/>
                      </w:tcPr>
                      <w:p w14:paraId="145E95CF" w14:textId="77777777" w:rsidR="001F7038" w:rsidRDefault="001F7038">
                        <w:pPr>
                          <w:pStyle w:val="EMPTYCELLSTYLE"/>
                        </w:pPr>
                      </w:p>
                    </w:tc>
                  </w:tr>
                </w:tbl>
                <w:p w14:paraId="75F863DE" w14:textId="77777777" w:rsidR="001F7038" w:rsidRDefault="001F7038">
                  <w:pPr>
                    <w:pStyle w:val="EMPTYCELLSTYLE"/>
                  </w:pPr>
                </w:p>
              </w:tc>
            </w:tr>
            <w:tr w:rsidR="001F7038" w14:paraId="0FE1D609" w14:textId="77777777">
              <w:tblPrEx>
                <w:tblCellMar>
                  <w:top w:w="0" w:type="dxa"/>
                  <w:bottom w:w="0" w:type="dxa"/>
                </w:tblCellMar>
              </w:tblPrEx>
              <w:trPr>
                <w:trHeight w:hRule="exact" w:val="100"/>
              </w:trPr>
              <w:tc>
                <w:tcPr>
                  <w:tcW w:w="6000" w:type="dxa"/>
                </w:tcPr>
                <w:p w14:paraId="37228CAA" w14:textId="77777777" w:rsidR="001F7038" w:rsidRDefault="001F7038">
                  <w:pPr>
                    <w:pStyle w:val="EMPTYCELLSTYLE"/>
                  </w:pPr>
                </w:p>
              </w:tc>
              <w:tc>
                <w:tcPr>
                  <w:tcW w:w="3000" w:type="dxa"/>
                </w:tcPr>
                <w:p w14:paraId="437B2B53" w14:textId="77777777" w:rsidR="001F7038" w:rsidRDefault="001F7038">
                  <w:pPr>
                    <w:pStyle w:val="EMPTYCELLSTYLE"/>
                  </w:pPr>
                </w:p>
              </w:tc>
              <w:tc>
                <w:tcPr>
                  <w:tcW w:w="2060" w:type="dxa"/>
                </w:tcPr>
                <w:p w14:paraId="6739F9A0" w14:textId="77777777" w:rsidR="001F7038" w:rsidRDefault="001F7038">
                  <w:pPr>
                    <w:pStyle w:val="EMPTYCELLSTYLE"/>
                  </w:pPr>
                </w:p>
              </w:tc>
              <w:tc>
                <w:tcPr>
                  <w:tcW w:w="40" w:type="dxa"/>
                </w:tcPr>
                <w:p w14:paraId="362A4D3C" w14:textId="77777777" w:rsidR="001F7038" w:rsidRDefault="001F7038">
                  <w:pPr>
                    <w:pStyle w:val="EMPTYCELLSTYLE"/>
                  </w:pPr>
                </w:p>
              </w:tc>
            </w:tr>
            <w:tr w:rsidR="001F7038" w14:paraId="4B5AFFE6"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752EA12B"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65DCC593" w14:textId="77777777" w:rsidR="001F7038" w:rsidRDefault="00A81912">
                        <w:r>
                          <w:rPr>
                            <w:rFonts w:ascii="DejaVu Sans" w:eastAsia="DejaVu Sans" w:hAnsi="DejaVu Sans" w:cs="DejaVu Sans"/>
                            <w:b/>
                            <w:color w:val="000000"/>
                            <w:sz w:val="16"/>
                          </w:rPr>
                          <w:t>FUNCIONAL PROGRAMÁTICA</w:t>
                        </w:r>
                      </w:p>
                    </w:tc>
                    <w:tc>
                      <w:tcPr>
                        <w:tcW w:w="80" w:type="dxa"/>
                      </w:tcPr>
                      <w:p w14:paraId="61947BFB"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8653563" w14:textId="77777777" w:rsidR="001F7038" w:rsidRDefault="00A81912">
                        <w:pPr>
                          <w:jc w:val="center"/>
                        </w:pPr>
                        <w:r>
                          <w:rPr>
                            <w:rFonts w:ascii="DejaVu Sans" w:eastAsia="DejaVu Sans" w:hAnsi="DejaVu Sans" w:cs="DejaVu Sans"/>
                            <w:b/>
                            <w:color w:val="000000"/>
                            <w:sz w:val="16"/>
                          </w:rPr>
                          <w:t>03.092.4105.2674.0001</w:t>
                        </w:r>
                      </w:p>
                    </w:tc>
                    <w:tc>
                      <w:tcPr>
                        <w:tcW w:w="4940" w:type="dxa"/>
                      </w:tcPr>
                      <w:p w14:paraId="7DBDCB56" w14:textId="77777777" w:rsidR="001F7038" w:rsidRDefault="001F7038">
                        <w:pPr>
                          <w:pStyle w:val="EMPTYCELLSTYLE"/>
                        </w:pPr>
                      </w:p>
                    </w:tc>
                  </w:tr>
                  <w:tr w:rsidR="001F7038" w14:paraId="29A6FFCF" w14:textId="77777777">
                    <w:tblPrEx>
                      <w:tblCellMar>
                        <w:top w:w="0" w:type="dxa"/>
                        <w:bottom w:w="0" w:type="dxa"/>
                      </w:tblCellMar>
                    </w:tblPrEx>
                    <w:trPr>
                      <w:trHeight w:hRule="exact" w:val="40"/>
                    </w:trPr>
                    <w:tc>
                      <w:tcPr>
                        <w:tcW w:w="180" w:type="dxa"/>
                      </w:tcPr>
                      <w:p w14:paraId="18E9E370" w14:textId="77777777" w:rsidR="001F7038" w:rsidRDefault="001F7038">
                        <w:pPr>
                          <w:pStyle w:val="EMPTYCELLSTYLE"/>
                        </w:pPr>
                      </w:p>
                    </w:tc>
                    <w:tc>
                      <w:tcPr>
                        <w:tcW w:w="2560" w:type="dxa"/>
                      </w:tcPr>
                      <w:p w14:paraId="5FC6FA0E" w14:textId="77777777" w:rsidR="001F7038" w:rsidRDefault="001F7038">
                        <w:pPr>
                          <w:pStyle w:val="EMPTYCELLSTYLE"/>
                        </w:pPr>
                      </w:p>
                    </w:tc>
                    <w:tc>
                      <w:tcPr>
                        <w:tcW w:w="80" w:type="dxa"/>
                      </w:tcPr>
                      <w:p w14:paraId="6F73D807" w14:textId="77777777" w:rsidR="001F7038" w:rsidRDefault="001F7038">
                        <w:pPr>
                          <w:pStyle w:val="EMPTYCELLSTYLE"/>
                        </w:pPr>
                      </w:p>
                    </w:tc>
                    <w:tc>
                      <w:tcPr>
                        <w:tcW w:w="3300" w:type="dxa"/>
                      </w:tcPr>
                      <w:p w14:paraId="4A3388CB" w14:textId="77777777" w:rsidR="001F7038" w:rsidRDefault="001F7038">
                        <w:pPr>
                          <w:pStyle w:val="EMPTYCELLSTYLE"/>
                        </w:pPr>
                      </w:p>
                    </w:tc>
                    <w:tc>
                      <w:tcPr>
                        <w:tcW w:w="4940" w:type="dxa"/>
                      </w:tcPr>
                      <w:p w14:paraId="36139E27" w14:textId="77777777" w:rsidR="001F7038" w:rsidRDefault="001F7038">
                        <w:pPr>
                          <w:pStyle w:val="EMPTYCELLSTYLE"/>
                        </w:pPr>
                      </w:p>
                    </w:tc>
                  </w:tr>
                  <w:tr w:rsidR="001F7038" w14:paraId="1857E9D1" w14:textId="77777777">
                    <w:tblPrEx>
                      <w:tblCellMar>
                        <w:top w:w="0" w:type="dxa"/>
                        <w:bottom w:w="0" w:type="dxa"/>
                      </w:tblCellMar>
                    </w:tblPrEx>
                    <w:trPr>
                      <w:trHeight w:hRule="exact" w:val="2360"/>
                    </w:trPr>
                    <w:tc>
                      <w:tcPr>
                        <w:tcW w:w="180" w:type="dxa"/>
                      </w:tcPr>
                      <w:p w14:paraId="06B0602D"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4BC1D81B" w14:textId="77777777">
                          <w:tblPrEx>
                            <w:tblCellMar>
                              <w:top w:w="0" w:type="dxa"/>
                              <w:bottom w:w="0" w:type="dxa"/>
                            </w:tblCellMar>
                          </w:tblPrEx>
                          <w:trPr>
                            <w:trHeight w:hRule="exact" w:val="20"/>
                          </w:trPr>
                          <w:tc>
                            <w:tcPr>
                              <w:tcW w:w="20" w:type="dxa"/>
                            </w:tcPr>
                            <w:p w14:paraId="376645C3" w14:textId="77777777" w:rsidR="001F7038" w:rsidRDefault="001F7038">
                              <w:pPr>
                                <w:pStyle w:val="EMPTYCELLSTYLE"/>
                              </w:pPr>
                            </w:p>
                          </w:tc>
                          <w:tc>
                            <w:tcPr>
                              <w:tcW w:w="1540" w:type="dxa"/>
                            </w:tcPr>
                            <w:p w14:paraId="698F1225" w14:textId="77777777" w:rsidR="001F7038" w:rsidRDefault="001F7038">
                              <w:pPr>
                                <w:pStyle w:val="EMPTYCELLSTYLE"/>
                              </w:pPr>
                            </w:p>
                          </w:tc>
                          <w:tc>
                            <w:tcPr>
                              <w:tcW w:w="20" w:type="dxa"/>
                            </w:tcPr>
                            <w:p w14:paraId="30B7FA25" w14:textId="77777777" w:rsidR="001F7038" w:rsidRDefault="001F7038">
                              <w:pPr>
                                <w:pStyle w:val="EMPTYCELLSTYLE"/>
                              </w:pPr>
                            </w:p>
                          </w:tc>
                          <w:tc>
                            <w:tcPr>
                              <w:tcW w:w="1280" w:type="dxa"/>
                            </w:tcPr>
                            <w:p w14:paraId="1D043C14" w14:textId="77777777" w:rsidR="001F7038" w:rsidRDefault="001F7038">
                              <w:pPr>
                                <w:pStyle w:val="EMPTYCELLSTYLE"/>
                              </w:pPr>
                            </w:p>
                          </w:tc>
                          <w:tc>
                            <w:tcPr>
                              <w:tcW w:w="3080" w:type="dxa"/>
                            </w:tcPr>
                            <w:p w14:paraId="46818E8D" w14:textId="77777777" w:rsidR="001F7038" w:rsidRDefault="001F7038">
                              <w:pPr>
                                <w:pStyle w:val="EMPTYCELLSTYLE"/>
                              </w:pPr>
                            </w:p>
                          </w:tc>
                          <w:tc>
                            <w:tcPr>
                              <w:tcW w:w="260" w:type="dxa"/>
                            </w:tcPr>
                            <w:p w14:paraId="73469568" w14:textId="77777777" w:rsidR="001F7038" w:rsidRDefault="001F7038">
                              <w:pPr>
                                <w:pStyle w:val="EMPTYCELLSTYLE"/>
                              </w:pPr>
                            </w:p>
                          </w:tc>
                          <w:tc>
                            <w:tcPr>
                              <w:tcW w:w="1560" w:type="dxa"/>
                            </w:tcPr>
                            <w:p w14:paraId="75DE9CFB" w14:textId="77777777" w:rsidR="001F7038" w:rsidRDefault="001F7038">
                              <w:pPr>
                                <w:pStyle w:val="EMPTYCELLSTYLE"/>
                              </w:pPr>
                            </w:p>
                          </w:tc>
                          <w:tc>
                            <w:tcPr>
                              <w:tcW w:w="3100" w:type="dxa"/>
                            </w:tcPr>
                            <w:p w14:paraId="78394017" w14:textId="77777777" w:rsidR="001F7038" w:rsidRDefault="001F7038">
                              <w:pPr>
                                <w:pStyle w:val="EMPTYCELLSTYLE"/>
                              </w:pPr>
                            </w:p>
                          </w:tc>
                          <w:tc>
                            <w:tcPr>
                              <w:tcW w:w="20" w:type="dxa"/>
                            </w:tcPr>
                            <w:p w14:paraId="475CBCBF" w14:textId="77777777" w:rsidR="001F7038" w:rsidRDefault="001F7038">
                              <w:pPr>
                                <w:pStyle w:val="EMPTYCELLSTYLE"/>
                              </w:pPr>
                            </w:p>
                          </w:tc>
                        </w:tr>
                        <w:tr w:rsidR="001F7038" w14:paraId="044EDB2D" w14:textId="77777777">
                          <w:tblPrEx>
                            <w:tblCellMar>
                              <w:top w:w="0" w:type="dxa"/>
                              <w:bottom w:w="0" w:type="dxa"/>
                            </w:tblCellMar>
                          </w:tblPrEx>
                          <w:trPr>
                            <w:trHeight w:hRule="exact" w:val="200"/>
                          </w:trPr>
                          <w:tc>
                            <w:tcPr>
                              <w:tcW w:w="20" w:type="dxa"/>
                            </w:tcPr>
                            <w:p w14:paraId="668C7326" w14:textId="77777777" w:rsidR="001F7038" w:rsidRDefault="001F7038">
                              <w:pPr>
                                <w:pStyle w:val="EMPTYCELLSTYLE"/>
                              </w:pPr>
                            </w:p>
                          </w:tc>
                          <w:tc>
                            <w:tcPr>
                              <w:tcW w:w="1540" w:type="dxa"/>
                            </w:tcPr>
                            <w:p w14:paraId="352A75DC" w14:textId="77777777" w:rsidR="001F7038" w:rsidRDefault="001F7038">
                              <w:pPr>
                                <w:pStyle w:val="EMPTYCELLSTYLE"/>
                              </w:pPr>
                            </w:p>
                          </w:tc>
                          <w:tc>
                            <w:tcPr>
                              <w:tcW w:w="20" w:type="dxa"/>
                            </w:tcPr>
                            <w:p w14:paraId="38F858D5" w14:textId="77777777" w:rsidR="001F7038" w:rsidRDefault="001F7038">
                              <w:pPr>
                                <w:pStyle w:val="EMPTYCELLSTYLE"/>
                              </w:pPr>
                            </w:p>
                          </w:tc>
                          <w:tc>
                            <w:tcPr>
                              <w:tcW w:w="1280" w:type="dxa"/>
                            </w:tcPr>
                            <w:p w14:paraId="2A74AA0A" w14:textId="77777777" w:rsidR="001F7038" w:rsidRDefault="001F7038">
                              <w:pPr>
                                <w:pStyle w:val="EMPTYCELLSTYLE"/>
                              </w:pPr>
                            </w:p>
                          </w:tc>
                          <w:tc>
                            <w:tcPr>
                              <w:tcW w:w="3080" w:type="dxa"/>
                            </w:tcPr>
                            <w:p w14:paraId="58AC001F" w14:textId="77777777" w:rsidR="001F7038" w:rsidRDefault="001F7038">
                              <w:pPr>
                                <w:pStyle w:val="EMPTYCELLSTYLE"/>
                              </w:pPr>
                            </w:p>
                          </w:tc>
                          <w:tc>
                            <w:tcPr>
                              <w:tcW w:w="260" w:type="dxa"/>
                            </w:tcPr>
                            <w:p w14:paraId="598D91D5" w14:textId="77777777" w:rsidR="001F7038" w:rsidRDefault="001F7038">
                              <w:pPr>
                                <w:pStyle w:val="EMPTYCELLSTYLE"/>
                              </w:pPr>
                            </w:p>
                          </w:tc>
                          <w:tc>
                            <w:tcPr>
                              <w:tcW w:w="1560" w:type="dxa"/>
                            </w:tcPr>
                            <w:p w14:paraId="272079CA" w14:textId="77777777" w:rsidR="001F7038" w:rsidRDefault="001F7038">
                              <w:pPr>
                                <w:pStyle w:val="EMPTYCELLSTYLE"/>
                              </w:pPr>
                            </w:p>
                          </w:tc>
                          <w:tc>
                            <w:tcPr>
                              <w:tcW w:w="3100" w:type="dxa"/>
                            </w:tcPr>
                            <w:p w14:paraId="23ECF2F5" w14:textId="77777777" w:rsidR="001F7038" w:rsidRDefault="001F7038">
                              <w:pPr>
                                <w:pStyle w:val="EMPTYCELLSTYLE"/>
                              </w:pPr>
                            </w:p>
                          </w:tc>
                          <w:tc>
                            <w:tcPr>
                              <w:tcW w:w="20" w:type="dxa"/>
                            </w:tcPr>
                            <w:p w14:paraId="543159CC" w14:textId="77777777" w:rsidR="001F7038" w:rsidRDefault="001F7038">
                              <w:pPr>
                                <w:pStyle w:val="EMPTYCELLSTYLE"/>
                              </w:pPr>
                            </w:p>
                          </w:tc>
                        </w:tr>
                        <w:tr w:rsidR="001F7038" w14:paraId="44080D3C"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03B0EAF" w14:textId="77777777" w:rsidR="001F7038" w:rsidRDefault="00A81912">
                              <w:r>
                                <w:rPr>
                                  <w:rFonts w:ascii="DejaVu Sans" w:eastAsia="DejaVu Sans" w:hAnsi="DejaVu Sans" w:cs="DejaVu Sans"/>
                                  <w:color w:val="000000"/>
                                  <w:sz w:val="16"/>
                                </w:rPr>
                                <w:t>03 - Essencial à Justiça</w:t>
                              </w:r>
                            </w:p>
                          </w:tc>
                          <w:tc>
                            <w:tcPr>
                              <w:tcW w:w="260" w:type="dxa"/>
                            </w:tcPr>
                            <w:p w14:paraId="54AF3866"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1137F50" w14:textId="77777777" w:rsidR="001F7038" w:rsidRDefault="00A81912">
                              <w:r>
                                <w:rPr>
                                  <w:rFonts w:ascii="DejaVu Sans" w:eastAsia="DejaVu Sans" w:hAnsi="DejaVu Sans" w:cs="DejaVu Sans"/>
                                  <w:color w:val="000000"/>
                                  <w:sz w:val="16"/>
                                </w:rPr>
                                <w:t>092 - Representação Judicial e Extrajudicial</w:t>
                              </w:r>
                            </w:p>
                          </w:tc>
                        </w:tr>
                        <w:tr w:rsidR="001F7038" w14:paraId="66DC527D"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3F0833A" w14:textId="77777777" w:rsidR="001F7038" w:rsidRDefault="001F7038">
                              <w:pPr>
                                <w:pStyle w:val="EMPTYCELLSTYLE"/>
                              </w:pPr>
                            </w:p>
                          </w:tc>
                          <w:tc>
                            <w:tcPr>
                              <w:tcW w:w="260" w:type="dxa"/>
                            </w:tcPr>
                            <w:p w14:paraId="3CE70609"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5DF696E" w14:textId="77777777" w:rsidR="001F7038" w:rsidRDefault="001F7038">
                              <w:pPr>
                                <w:pStyle w:val="EMPTYCELLSTYLE"/>
                              </w:pPr>
                            </w:p>
                          </w:tc>
                        </w:tr>
                        <w:tr w:rsidR="001F7038" w14:paraId="30D77599" w14:textId="77777777">
                          <w:tblPrEx>
                            <w:tblCellMar>
                              <w:top w:w="0" w:type="dxa"/>
                              <w:bottom w:w="0" w:type="dxa"/>
                            </w:tblCellMar>
                          </w:tblPrEx>
                          <w:trPr>
                            <w:trHeight w:hRule="exact" w:val="40"/>
                          </w:trPr>
                          <w:tc>
                            <w:tcPr>
                              <w:tcW w:w="20" w:type="dxa"/>
                            </w:tcPr>
                            <w:p w14:paraId="2D5561B9" w14:textId="77777777" w:rsidR="001F7038" w:rsidRDefault="001F7038">
                              <w:pPr>
                                <w:pStyle w:val="EMPTYCELLSTYLE"/>
                              </w:pPr>
                            </w:p>
                          </w:tc>
                          <w:tc>
                            <w:tcPr>
                              <w:tcW w:w="1540" w:type="dxa"/>
                            </w:tcPr>
                            <w:p w14:paraId="3F92C7A8" w14:textId="77777777" w:rsidR="001F7038" w:rsidRDefault="001F7038">
                              <w:pPr>
                                <w:pStyle w:val="EMPTYCELLSTYLE"/>
                              </w:pPr>
                            </w:p>
                          </w:tc>
                          <w:tc>
                            <w:tcPr>
                              <w:tcW w:w="20" w:type="dxa"/>
                            </w:tcPr>
                            <w:p w14:paraId="7D023C83" w14:textId="77777777" w:rsidR="001F7038" w:rsidRDefault="001F7038">
                              <w:pPr>
                                <w:pStyle w:val="EMPTYCELLSTYLE"/>
                              </w:pPr>
                            </w:p>
                          </w:tc>
                          <w:tc>
                            <w:tcPr>
                              <w:tcW w:w="1280" w:type="dxa"/>
                            </w:tcPr>
                            <w:p w14:paraId="59D86E8A" w14:textId="77777777" w:rsidR="001F7038" w:rsidRDefault="001F7038">
                              <w:pPr>
                                <w:pStyle w:val="EMPTYCELLSTYLE"/>
                              </w:pPr>
                            </w:p>
                          </w:tc>
                          <w:tc>
                            <w:tcPr>
                              <w:tcW w:w="3080" w:type="dxa"/>
                            </w:tcPr>
                            <w:p w14:paraId="5F159533" w14:textId="77777777" w:rsidR="001F7038" w:rsidRDefault="001F7038">
                              <w:pPr>
                                <w:pStyle w:val="EMPTYCELLSTYLE"/>
                              </w:pPr>
                            </w:p>
                          </w:tc>
                          <w:tc>
                            <w:tcPr>
                              <w:tcW w:w="260" w:type="dxa"/>
                            </w:tcPr>
                            <w:p w14:paraId="5A09A309" w14:textId="77777777" w:rsidR="001F7038" w:rsidRDefault="001F7038">
                              <w:pPr>
                                <w:pStyle w:val="EMPTYCELLSTYLE"/>
                              </w:pPr>
                            </w:p>
                          </w:tc>
                          <w:tc>
                            <w:tcPr>
                              <w:tcW w:w="1560" w:type="dxa"/>
                            </w:tcPr>
                            <w:p w14:paraId="3EC0847C" w14:textId="77777777" w:rsidR="001F7038" w:rsidRDefault="001F7038">
                              <w:pPr>
                                <w:pStyle w:val="EMPTYCELLSTYLE"/>
                              </w:pPr>
                            </w:p>
                          </w:tc>
                          <w:tc>
                            <w:tcPr>
                              <w:tcW w:w="3100" w:type="dxa"/>
                            </w:tcPr>
                            <w:p w14:paraId="7AA75851" w14:textId="77777777" w:rsidR="001F7038" w:rsidRDefault="001F7038">
                              <w:pPr>
                                <w:pStyle w:val="EMPTYCELLSTYLE"/>
                              </w:pPr>
                            </w:p>
                          </w:tc>
                          <w:tc>
                            <w:tcPr>
                              <w:tcW w:w="20" w:type="dxa"/>
                            </w:tcPr>
                            <w:p w14:paraId="00F42260" w14:textId="77777777" w:rsidR="001F7038" w:rsidRDefault="001F7038">
                              <w:pPr>
                                <w:pStyle w:val="EMPTYCELLSTYLE"/>
                              </w:pPr>
                            </w:p>
                          </w:tc>
                        </w:tr>
                        <w:tr w:rsidR="001F7038" w14:paraId="1F8544EC" w14:textId="77777777">
                          <w:tblPrEx>
                            <w:tblCellMar>
                              <w:top w:w="0" w:type="dxa"/>
                              <w:bottom w:w="0" w:type="dxa"/>
                            </w:tblCellMar>
                          </w:tblPrEx>
                          <w:trPr>
                            <w:trHeight w:hRule="exact" w:val="200"/>
                          </w:trPr>
                          <w:tc>
                            <w:tcPr>
                              <w:tcW w:w="20" w:type="dxa"/>
                            </w:tcPr>
                            <w:p w14:paraId="54C73551" w14:textId="77777777" w:rsidR="001F7038" w:rsidRDefault="001F7038">
                              <w:pPr>
                                <w:pStyle w:val="EMPTYCELLSTYLE"/>
                              </w:pPr>
                            </w:p>
                          </w:tc>
                          <w:tc>
                            <w:tcPr>
                              <w:tcW w:w="1540" w:type="dxa"/>
                            </w:tcPr>
                            <w:p w14:paraId="79553562" w14:textId="77777777" w:rsidR="001F7038" w:rsidRDefault="001F7038">
                              <w:pPr>
                                <w:pStyle w:val="EMPTYCELLSTYLE"/>
                              </w:pPr>
                            </w:p>
                          </w:tc>
                          <w:tc>
                            <w:tcPr>
                              <w:tcW w:w="20" w:type="dxa"/>
                            </w:tcPr>
                            <w:p w14:paraId="54EDE7BD" w14:textId="77777777" w:rsidR="001F7038" w:rsidRDefault="001F7038">
                              <w:pPr>
                                <w:pStyle w:val="EMPTYCELLSTYLE"/>
                              </w:pPr>
                            </w:p>
                          </w:tc>
                          <w:tc>
                            <w:tcPr>
                              <w:tcW w:w="1280" w:type="dxa"/>
                            </w:tcPr>
                            <w:p w14:paraId="45E0104E" w14:textId="77777777" w:rsidR="001F7038" w:rsidRDefault="001F7038">
                              <w:pPr>
                                <w:pStyle w:val="EMPTYCELLSTYLE"/>
                              </w:pPr>
                            </w:p>
                          </w:tc>
                          <w:tc>
                            <w:tcPr>
                              <w:tcW w:w="3080" w:type="dxa"/>
                            </w:tcPr>
                            <w:p w14:paraId="3FDE6796" w14:textId="77777777" w:rsidR="001F7038" w:rsidRDefault="001F7038">
                              <w:pPr>
                                <w:pStyle w:val="EMPTYCELLSTYLE"/>
                              </w:pPr>
                            </w:p>
                          </w:tc>
                          <w:tc>
                            <w:tcPr>
                              <w:tcW w:w="260" w:type="dxa"/>
                            </w:tcPr>
                            <w:p w14:paraId="5238CADF" w14:textId="77777777" w:rsidR="001F7038" w:rsidRDefault="001F7038">
                              <w:pPr>
                                <w:pStyle w:val="EMPTYCELLSTYLE"/>
                              </w:pPr>
                            </w:p>
                          </w:tc>
                          <w:tc>
                            <w:tcPr>
                              <w:tcW w:w="1560" w:type="dxa"/>
                            </w:tcPr>
                            <w:p w14:paraId="67CB9DA2" w14:textId="77777777" w:rsidR="001F7038" w:rsidRDefault="001F7038">
                              <w:pPr>
                                <w:pStyle w:val="EMPTYCELLSTYLE"/>
                              </w:pPr>
                            </w:p>
                          </w:tc>
                          <w:tc>
                            <w:tcPr>
                              <w:tcW w:w="3100" w:type="dxa"/>
                            </w:tcPr>
                            <w:p w14:paraId="096B3AC7" w14:textId="77777777" w:rsidR="001F7038" w:rsidRDefault="001F7038">
                              <w:pPr>
                                <w:pStyle w:val="EMPTYCELLSTYLE"/>
                              </w:pPr>
                            </w:p>
                          </w:tc>
                          <w:tc>
                            <w:tcPr>
                              <w:tcW w:w="20" w:type="dxa"/>
                            </w:tcPr>
                            <w:p w14:paraId="71BA9F7C" w14:textId="77777777" w:rsidR="001F7038" w:rsidRDefault="001F7038">
                              <w:pPr>
                                <w:pStyle w:val="EMPTYCELLSTYLE"/>
                              </w:pPr>
                            </w:p>
                          </w:tc>
                        </w:tr>
                        <w:tr w:rsidR="001F7038" w14:paraId="7FE65E05" w14:textId="77777777">
                          <w:tblPrEx>
                            <w:tblCellMar>
                              <w:top w:w="0" w:type="dxa"/>
                              <w:bottom w:w="0" w:type="dxa"/>
                            </w:tblCellMar>
                          </w:tblPrEx>
                          <w:trPr>
                            <w:trHeight w:hRule="exact" w:val="20"/>
                          </w:trPr>
                          <w:tc>
                            <w:tcPr>
                              <w:tcW w:w="20" w:type="dxa"/>
                            </w:tcPr>
                            <w:p w14:paraId="56B1C25D"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C7A3F33" w14:textId="77777777" w:rsidR="001F7038" w:rsidRDefault="00A81912">
                              <w:r>
                                <w:rPr>
                                  <w:rFonts w:ascii="DejaVu Sans" w:eastAsia="DejaVu Sans" w:hAnsi="DejaVu Sans" w:cs="DejaVu Sans"/>
                                  <w:color w:val="000000"/>
                                  <w:sz w:val="16"/>
                                </w:rPr>
                                <w:t>4105 - Defesa da Democracia e Segurança Jurídica para Inovação em Políticas Públicas</w:t>
                              </w:r>
                            </w:p>
                          </w:tc>
                          <w:tc>
                            <w:tcPr>
                              <w:tcW w:w="20" w:type="dxa"/>
                            </w:tcPr>
                            <w:p w14:paraId="78D78A6D" w14:textId="77777777" w:rsidR="001F7038" w:rsidRDefault="001F7038">
                              <w:pPr>
                                <w:pStyle w:val="EMPTYCELLSTYLE"/>
                              </w:pPr>
                            </w:p>
                          </w:tc>
                        </w:tr>
                        <w:tr w:rsidR="001F7038" w14:paraId="6740EB38" w14:textId="77777777">
                          <w:tblPrEx>
                            <w:tblCellMar>
                              <w:top w:w="0" w:type="dxa"/>
                              <w:bottom w:w="0" w:type="dxa"/>
                            </w:tblCellMar>
                          </w:tblPrEx>
                          <w:trPr>
                            <w:trHeight w:hRule="exact" w:val="200"/>
                          </w:trPr>
                          <w:tc>
                            <w:tcPr>
                              <w:tcW w:w="20" w:type="dxa"/>
                            </w:tcPr>
                            <w:p w14:paraId="43B1F1B5"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928B64" w14:textId="77777777" w:rsidR="001F7038" w:rsidRDefault="001F7038">
                              <w:pPr>
                                <w:pStyle w:val="EMPTYCELLSTYLE"/>
                              </w:pPr>
                            </w:p>
                          </w:tc>
                          <w:tc>
                            <w:tcPr>
                              <w:tcW w:w="20" w:type="dxa"/>
                            </w:tcPr>
                            <w:p w14:paraId="3CFA3E9D" w14:textId="77777777" w:rsidR="001F7038" w:rsidRDefault="001F7038">
                              <w:pPr>
                                <w:pStyle w:val="EMPTYCELLSTYLE"/>
                              </w:pPr>
                            </w:p>
                          </w:tc>
                        </w:tr>
                        <w:tr w:rsidR="001F7038" w14:paraId="5E344760" w14:textId="77777777">
                          <w:tblPrEx>
                            <w:tblCellMar>
                              <w:top w:w="0" w:type="dxa"/>
                              <w:bottom w:w="0" w:type="dxa"/>
                            </w:tblCellMar>
                          </w:tblPrEx>
                          <w:trPr>
                            <w:trHeight w:hRule="exact" w:val="40"/>
                          </w:trPr>
                          <w:tc>
                            <w:tcPr>
                              <w:tcW w:w="20" w:type="dxa"/>
                            </w:tcPr>
                            <w:p w14:paraId="408CA98C" w14:textId="77777777" w:rsidR="001F7038" w:rsidRDefault="001F7038">
                              <w:pPr>
                                <w:pStyle w:val="EMPTYCELLSTYLE"/>
                              </w:pPr>
                            </w:p>
                          </w:tc>
                          <w:tc>
                            <w:tcPr>
                              <w:tcW w:w="1540" w:type="dxa"/>
                            </w:tcPr>
                            <w:p w14:paraId="6F513068" w14:textId="77777777" w:rsidR="001F7038" w:rsidRDefault="001F7038">
                              <w:pPr>
                                <w:pStyle w:val="EMPTYCELLSTYLE"/>
                              </w:pPr>
                            </w:p>
                          </w:tc>
                          <w:tc>
                            <w:tcPr>
                              <w:tcW w:w="20" w:type="dxa"/>
                            </w:tcPr>
                            <w:p w14:paraId="18BAE9BD" w14:textId="77777777" w:rsidR="001F7038" w:rsidRDefault="001F7038">
                              <w:pPr>
                                <w:pStyle w:val="EMPTYCELLSTYLE"/>
                              </w:pPr>
                            </w:p>
                          </w:tc>
                          <w:tc>
                            <w:tcPr>
                              <w:tcW w:w="1280" w:type="dxa"/>
                            </w:tcPr>
                            <w:p w14:paraId="55A5B720" w14:textId="77777777" w:rsidR="001F7038" w:rsidRDefault="001F7038">
                              <w:pPr>
                                <w:pStyle w:val="EMPTYCELLSTYLE"/>
                              </w:pPr>
                            </w:p>
                          </w:tc>
                          <w:tc>
                            <w:tcPr>
                              <w:tcW w:w="3080" w:type="dxa"/>
                            </w:tcPr>
                            <w:p w14:paraId="516F1AB2" w14:textId="77777777" w:rsidR="001F7038" w:rsidRDefault="001F7038">
                              <w:pPr>
                                <w:pStyle w:val="EMPTYCELLSTYLE"/>
                              </w:pPr>
                            </w:p>
                          </w:tc>
                          <w:tc>
                            <w:tcPr>
                              <w:tcW w:w="260" w:type="dxa"/>
                            </w:tcPr>
                            <w:p w14:paraId="2E5FF0DD" w14:textId="77777777" w:rsidR="001F7038" w:rsidRDefault="001F7038">
                              <w:pPr>
                                <w:pStyle w:val="EMPTYCELLSTYLE"/>
                              </w:pPr>
                            </w:p>
                          </w:tc>
                          <w:tc>
                            <w:tcPr>
                              <w:tcW w:w="1560" w:type="dxa"/>
                            </w:tcPr>
                            <w:p w14:paraId="31A80BBA" w14:textId="77777777" w:rsidR="001F7038" w:rsidRDefault="001F7038">
                              <w:pPr>
                                <w:pStyle w:val="EMPTYCELLSTYLE"/>
                              </w:pPr>
                            </w:p>
                          </w:tc>
                          <w:tc>
                            <w:tcPr>
                              <w:tcW w:w="3100" w:type="dxa"/>
                            </w:tcPr>
                            <w:p w14:paraId="16D6B650" w14:textId="77777777" w:rsidR="001F7038" w:rsidRDefault="001F7038">
                              <w:pPr>
                                <w:pStyle w:val="EMPTYCELLSTYLE"/>
                              </w:pPr>
                            </w:p>
                          </w:tc>
                          <w:tc>
                            <w:tcPr>
                              <w:tcW w:w="20" w:type="dxa"/>
                            </w:tcPr>
                            <w:p w14:paraId="461CE970" w14:textId="77777777" w:rsidR="001F7038" w:rsidRDefault="001F7038">
                              <w:pPr>
                                <w:pStyle w:val="EMPTYCELLSTYLE"/>
                              </w:pPr>
                            </w:p>
                          </w:tc>
                        </w:tr>
                        <w:tr w:rsidR="001F7038" w14:paraId="3772D0A5"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16A317FA" w14:textId="77777777" w:rsidR="001F7038" w:rsidRDefault="00A81912">
                              <w:r>
                                <w:rPr>
                                  <w:rFonts w:ascii="DejaVu Sans" w:eastAsia="DejaVu Sans" w:hAnsi="DejaVu Sans" w:cs="DejaVu Sans"/>
                                  <w:color w:val="000000"/>
                                  <w:sz w:val="16"/>
                                </w:rPr>
                                <w:t>AÇÃO</w:t>
                              </w:r>
                            </w:p>
                          </w:tc>
                          <w:tc>
                            <w:tcPr>
                              <w:tcW w:w="20" w:type="dxa"/>
                            </w:tcPr>
                            <w:p w14:paraId="09DB8D18" w14:textId="77777777" w:rsidR="001F7038" w:rsidRDefault="001F7038">
                              <w:pPr>
                                <w:pStyle w:val="EMPTYCELLSTYLE"/>
                              </w:pPr>
                            </w:p>
                          </w:tc>
                          <w:tc>
                            <w:tcPr>
                              <w:tcW w:w="1280" w:type="dxa"/>
                            </w:tcPr>
                            <w:p w14:paraId="46C078D5" w14:textId="77777777" w:rsidR="001F7038" w:rsidRDefault="001F7038">
                              <w:pPr>
                                <w:pStyle w:val="EMPTYCELLSTYLE"/>
                              </w:pPr>
                            </w:p>
                          </w:tc>
                          <w:tc>
                            <w:tcPr>
                              <w:tcW w:w="3080" w:type="dxa"/>
                            </w:tcPr>
                            <w:p w14:paraId="60E8562C" w14:textId="77777777" w:rsidR="001F7038" w:rsidRDefault="001F7038">
                              <w:pPr>
                                <w:pStyle w:val="EMPTYCELLSTYLE"/>
                              </w:pPr>
                            </w:p>
                          </w:tc>
                          <w:tc>
                            <w:tcPr>
                              <w:tcW w:w="260" w:type="dxa"/>
                            </w:tcPr>
                            <w:p w14:paraId="4C3ECB2C" w14:textId="77777777" w:rsidR="001F7038" w:rsidRDefault="001F7038">
                              <w:pPr>
                                <w:pStyle w:val="EMPTYCELLSTYLE"/>
                              </w:pPr>
                            </w:p>
                          </w:tc>
                          <w:tc>
                            <w:tcPr>
                              <w:tcW w:w="1560" w:type="dxa"/>
                            </w:tcPr>
                            <w:p w14:paraId="2005341F" w14:textId="77777777" w:rsidR="001F7038" w:rsidRDefault="001F7038">
                              <w:pPr>
                                <w:pStyle w:val="EMPTYCELLSTYLE"/>
                              </w:pPr>
                            </w:p>
                          </w:tc>
                          <w:tc>
                            <w:tcPr>
                              <w:tcW w:w="3100" w:type="dxa"/>
                            </w:tcPr>
                            <w:p w14:paraId="02AD5AA3" w14:textId="77777777" w:rsidR="001F7038" w:rsidRDefault="001F7038">
                              <w:pPr>
                                <w:pStyle w:val="EMPTYCELLSTYLE"/>
                              </w:pPr>
                            </w:p>
                          </w:tc>
                          <w:tc>
                            <w:tcPr>
                              <w:tcW w:w="20" w:type="dxa"/>
                            </w:tcPr>
                            <w:p w14:paraId="4F7ADCBB" w14:textId="77777777" w:rsidR="001F7038" w:rsidRDefault="001F7038">
                              <w:pPr>
                                <w:pStyle w:val="EMPTYCELLSTYLE"/>
                              </w:pPr>
                            </w:p>
                          </w:tc>
                        </w:tr>
                        <w:tr w:rsidR="001F7038" w14:paraId="6F02BA8F"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4ABB2B33" w14:textId="77777777" w:rsidR="001F7038" w:rsidRDefault="001F7038">
                              <w:pPr>
                                <w:pStyle w:val="EMPTYCELLSTYLE"/>
                              </w:pPr>
                            </w:p>
                          </w:tc>
                          <w:tc>
                            <w:tcPr>
                              <w:tcW w:w="20" w:type="dxa"/>
                            </w:tcPr>
                            <w:p w14:paraId="09751487" w14:textId="77777777" w:rsidR="001F7038" w:rsidRDefault="001F7038">
                              <w:pPr>
                                <w:pStyle w:val="EMPTYCELLSTYLE"/>
                              </w:pPr>
                            </w:p>
                          </w:tc>
                          <w:tc>
                            <w:tcPr>
                              <w:tcW w:w="1280" w:type="dxa"/>
                            </w:tcPr>
                            <w:p w14:paraId="6BA14014" w14:textId="77777777" w:rsidR="001F7038" w:rsidRDefault="001F7038">
                              <w:pPr>
                                <w:pStyle w:val="EMPTYCELLSTYLE"/>
                              </w:pPr>
                            </w:p>
                          </w:tc>
                          <w:tc>
                            <w:tcPr>
                              <w:tcW w:w="3080" w:type="dxa"/>
                            </w:tcPr>
                            <w:p w14:paraId="24243295" w14:textId="77777777" w:rsidR="001F7038" w:rsidRDefault="001F7038">
                              <w:pPr>
                                <w:pStyle w:val="EMPTYCELLSTYLE"/>
                              </w:pPr>
                            </w:p>
                          </w:tc>
                          <w:tc>
                            <w:tcPr>
                              <w:tcW w:w="260" w:type="dxa"/>
                            </w:tcPr>
                            <w:p w14:paraId="1BB54696" w14:textId="77777777" w:rsidR="001F7038" w:rsidRDefault="001F7038">
                              <w:pPr>
                                <w:pStyle w:val="EMPTYCELLSTYLE"/>
                              </w:pPr>
                            </w:p>
                          </w:tc>
                          <w:tc>
                            <w:tcPr>
                              <w:tcW w:w="1560" w:type="dxa"/>
                            </w:tcPr>
                            <w:p w14:paraId="1461B4C6" w14:textId="77777777" w:rsidR="001F7038" w:rsidRDefault="001F7038">
                              <w:pPr>
                                <w:pStyle w:val="EMPTYCELLSTYLE"/>
                              </w:pPr>
                            </w:p>
                          </w:tc>
                          <w:tc>
                            <w:tcPr>
                              <w:tcW w:w="3100" w:type="dxa"/>
                            </w:tcPr>
                            <w:p w14:paraId="0360BFF6" w14:textId="77777777" w:rsidR="001F7038" w:rsidRDefault="001F7038">
                              <w:pPr>
                                <w:pStyle w:val="EMPTYCELLSTYLE"/>
                              </w:pPr>
                            </w:p>
                          </w:tc>
                          <w:tc>
                            <w:tcPr>
                              <w:tcW w:w="20" w:type="dxa"/>
                            </w:tcPr>
                            <w:p w14:paraId="31B10467" w14:textId="77777777" w:rsidR="001F7038" w:rsidRDefault="001F7038">
                              <w:pPr>
                                <w:pStyle w:val="EMPTYCELLSTYLE"/>
                              </w:pPr>
                            </w:p>
                          </w:tc>
                        </w:tr>
                        <w:tr w:rsidR="001F7038" w14:paraId="7E3D94B4" w14:textId="77777777">
                          <w:tblPrEx>
                            <w:tblCellMar>
                              <w:top w:w="0" w:type="dxa"/>
                              <w:bottom w:w="0" w:type="dxa"/>
                            </w:tblCellMar>
                          </w:tblPrEx>
                          <w:trPr>
                            <w:trHeight w:hRule="exact" w:val="200"/>
                          </w:trPr>
                          <w:tc>
                            <w:tcPr>
                              <w:tcW w:w="20" w:type="dxa"/>
                            </w:tcPr>
                            <w:p w14:paraId="56BBE34E" w14:textId="77777777" w:rsidR="001F7038" w:rsidRDefault="001F7038">
                              <w:pPr>
                                <w:pStyle w:val="EMPTYCELLSTYLE"/>
                              </w:pPr>
                            </w:p>
                          </w:tc>
                          <w:tc>
                            <w:tcPr>
                              <w:tcW w:w="1540" w:type="dxa"/>
                            </w:tcPr>
                            <w:p w14:paraId="010BFBC9" w14:textId="77777777" w:rsidR="001F7038" w:rsidRDefault="001F7038">
                              <w:pPr>
                                <w:pStyle w:val="EMPTYCELLSTYLE"/>
                              </w:pPr>
                            </w:p>
                          </w:tc>
                          <w:tc>
                            <w:tcPr>
                              <w:tcW w:w="20" w:type="dxa"/>
                            </w:tcPr>
                            <w:p w14:paraId="43C6F655" w14:textId="77777777" w:rsidR="001F7038" w:rsidRDefault="001F7038">
                              <w:pPr>
                                <w:pStyle w:val="EMPTYCELLSTYLE"/>
                              </w:pPr>
                            </w:p>
                          </w:tc>
                          <w:tc>
                            <w:tcPr>
                              <w:tcW w:w="1280" w:type="dxa"/>
                            </w:tcPr>
                            <w:p w14:paraId="42E4EA14" w14:textId="77777777" w:rsidR="001F7038" w:rsidRDefault="001F7038">
                              <w:pPr>
                                <w:pStyle w:val="EMPTYCELLSTYLE"/>
                              </w:pPr>
                            </w:p>
                          </w:tc>
                          <w:tc>
                            <w:tcPr>
                              <w:tcW w:w="3080" w:type="dxa"/>
                            </w:tcPr>
                            <w:p w14:paraId="62F4E658" w14:textId="77777777" w:rsidR="001F7038" w:rsidRDefault="001F7038">
                              <w:pPr>
                                <w:pStyle w:val="EMPTYCELLSTYLE"/>
                              </w:pPr>
                            </w:p>
                          </w:tc>
                          <w:tc>
                            <w:tcPr>
                              <w:tcW w:w="260" w:type="dxa"/>
                            </w:tcPr>
                            <w:p w14:paraId="68359914" w14:textId="77777777" w:rsidR="001F7038" w:rsidRDefault="001F7038">
                              <w:pPr>
                                <w:pStyle w:val="EMPTYCELLSTYLE"/>
                              </w:pPr>
                            </w:p>
                          </w:tc>
                          <w:tc>
                            <w:tcPr>
                              <w:tcW w:w="1560" w:type="dxa"/>
                            </w:tcPr>
                            <w:p w14:paraId="6B3E8FAC" w14:textId="77777777" w:rsidR="001F7038" w:rsidRDefault="001F7038">
                              <w:pPr>
                                <w:pStyle w:val="EMPTYCELLSTYLE"/>
                              </w:pPr>
                            </w:p>
                          </w:tc>
                          <w:tc>
                            <w:tcPr>
                              <w:tcW w:w="3100" w:type="dxa"/>
                            </w:tcPr>
                            <w:p w14:paraId="5A1A998B" w14:textId="77777777" w:rsidR="001F7038" w:rsidRDefault="001F7038">
                              <w:pPr>
                                <w:pStyle w:val="EMPTYCELLSTYLE"/>
                              </w:pPr>
                            </w:p>
                          </w:tc>
                          <w:tc>
                            <w:tcPr>
                              <w:tcW w:w="20" w:type="dxa"/>
                            </w:tcPr>
                            <w:p w14:paraId="49813E3D" w14:textId="77777777" w:rsidR="001F7038" w:rsidRDefault="001F7038">
                              <w:pPr>
                                <w:pStyle w:val="EMPTYCELLSTYLE"/>
                              </w:pPr>
                            </w:p>
                          </w:tc>
                        </w:tr>
                        <w:tr w:rsidR="001F7038" w14:paraId="2641DD01" w14:textId="77777777">
                          <w:tblPrEx>
                            <w:tblCellMar>
                              <w:top w:w="0" w:type="dxa"/>
                              <w:bottom w:w="0" w:type="dxa"/>
                            </w:tblCellMar>
                          </w:tblPrEx>
                          <w:trPr>
                            <w:trHeight w:hRule="exact" w:val="40"/>
                          </w:trPr>
                          <w:tc>
                            <w:tcPr>
                              <w:tcW w:w="20" w:type="dxa"/>
                            </w:tcPr>
                            <w:p w14:paraId="1B7EC8D6" w14:textId="77777777" w:rsidR="001F7038" w:rsidRDefault="001F7038">
                              <w:pPr>
                                <w:pStyle w:val="EMPTYCELLSTYLE"/>
                              </w:pPr>
                            </w:p>
                          </w:tc>
                          <w:tc>
                            <w:tcPr>
                              <w:tcW w:w="1540" w:type="dxa"/>
                            </w:tcPr>
                            <w:p w14:paraId="69EB6E90" w14:textId="77777777" w:rsidR="001F7038" w:rsidRDefault="001F7038">
                              <w:pPr>
                                <w:pStyle w:val="EMPTYCELLSTYLE"/>
                              </w:pPr>
                            </w:p>
                          </w:tc>
                          <w:tc>
                            <w:tcPr>
                              <w:tcW w:w="20" w:type="dxa"/>
                            </w:tcPr>
                            <w:p w14:paraId="07FD8CB1" w14:textId="77777777" w:rsidR="001F7038" w:rsidRDefault="001F7038">
                              <w:pPr>
                                <w:pStyle w:val="EMPTYCELLSTYLE"/>
                              </w:pPr>
                            </w:p>
                          </w:tc>
                          <w:tc>
                            <w:tcPr>
                              <w:tcW w:w="1280" w:type="dxa"/>
                            </w:tcPr>
                            <w:p w14:paraId="250B17E0" w14:textId="77777777" w:rsidR="001F7038" w:rsidRDefault="001F7038">
                              <w:pPr>
                                <w:pStyle w:val="EMPTYCELLSTYLE"/>
                              </w:pPr>
                            </w:p>
                          </w:tc>
                          <w:tc>
                            <w:tcPr>
                              <w:tcW w:w="3080" w:type="dxa"/>
                            </w:tcPr>
                            <w:p w14:paraId="359FC158" w14:textId="77777777" w:rsidR="001F7038" w:rsidRDefault="001F7038">
                              <w:pPr>
                                <w:pStyle w:val="EMPTYCELLSTYLE"/>
                              </w:pPr>
                            </w:p>
                          </w:tc>
                          <w:tc>
                            <w:tcPr>
                              <w:tcW w:w="260" w:type="dxa"/>
                            </w:tcPr>
                            <w:p w14:paraId="4CC9260F" w14:textId="77777777" w:rsidR="001F7038" w:rsidRDefault="001F7038">
                              <w:pPr>
                                <w:pStyle w:val="EMPTYCELLSTYLE"/>
                              </w:pPr>
                            </w:p>
                          </w:tc>
                          <w:tc>
                            <w:tcPr>
                              <w:tcW w:w="1560" w:type="dxa"/>
                            </w:tcPr>
                            <w:p w14:paraId="5BC5E62A" w14:textId="77777777" w:rsidR="001F7038" w:rsidRDefault="001F7038">
                              <w:pPr>
                                <w:pStyle w:val="EMPTYCELLSTYLE"/>
                              </w:pPr>
                            </w:p>
                          </w:tc>
                          <w:tc>
                            <w:tcPr>
                              <w:tcW w:w="3100" w:type="dxa"/>
                            </w:tcPr>
                            <w:p w14:paraId="521BB57E" w14:textId="77777777" w:rsidR="001F7038" w:rsidRDefault="001F7038">
                              <w:pPr>
                                <w:pStyle w:val="EMPTYCELLSTYLE"/>
                              </w:pPr>
                            </w:p>
                          </w:tc>
                          <w:tc>
                            <w:tcPr>
                              <w:tcW w:w="20" w:type="dxa"/>
                            </w:tcPr>
                            <w:p w14:paraId="0C0E939E" w14:textId="77777777" w:rsidR="001F7038" w:rsidRDefault="001F7038">
                              <w:pPr>
                                <w:pStyle w:val="EMPTYCELLSTYLE"/>
                              </w:pPr>
                            </w:p>
                          </w:tc>
                        </w:tr>
                        <w:tr w:rsidR="001F7038" w14:paraId="79E7F171" w14:textId="77777777">
                          <w:tblPrEx>
                            <w:tblCellMar>
                              <w:top w:w="0" w:type="dxa"/>
                              <w:bottom w:w="0" w:type="dxa"/>
                            </w:tblCellMar>
                          </w:tblPrEx>
                          <w:trPr>
                            <w:trHeight w:hRule="exact" w:val="200"/>
                          </w:trPr>
                          <w:tc>
                            <w:tcPr>
                              <w:tcW w:w="20" w:type="dxa"/>
                            </w:tcPr>
                            <w:p w14:paraId="47C84994" w14:textId="77777777" w:rsidR="001F7038" w:rsidRDefault="001F7038">
                              <w:pPr>
                                <w:pStyle w:val="EMPTYCELLSTYLE"/>
                              </w:pPr>
                            </w:p>
                          </w:tc>
                          <w:tc>
                            <w:tcPr>
                              <w:tcW w:w="1540" w:type="dxa"/>
                            </w:tcPr>
                            <w:p w14:paraId="69BB80EA" w14:textId="77777777" w:rsidR="001F7038" w:rsidRDefault="001F7038">
                              <w:pPr>
                                <w:pStyle w:val="EMPTYCELLSTYLE"/>
                              </w:pPr>
                            </w:p>
                          </w:tc>
                          <w:tc>
                            <w:tcPr>
                              <w:tcW w:w="20" w:type="dxa"/>
                            </w:tcPr>
                            <w:p w14:paraId="594D7C27" w14:textId="77777777" w:rsidR="001F7038" w:rsidRDefault="001F7038">
                              <w:pPr>
                                <w:pStyle w:val="EMPTYCELLSTYLE"/>
                              </w:pPr>
                            </w:p>
                          </w:tc>
                          <w:tc>
                            <w:tcPr>
                              <w:tcW w:w="1280" w:type="dxa"/>
                            </w:tcPr>
                            <w:p w14:paraId="0CA0DAA2" w14:textId="77777777" w:rsidR="001F7038" w:rsidRDefault="001F7038">
                              <w:pPr>
                                <w:pStyle w:val="EMPTYCELLSTYLE"/>
                              </w:pPr>
                            </w:p>
                          </w:tc>
                          <w:tc>
                            <w:tcPr>
                              <w:tcW w:w="3080" w:type="dxa"/>
                            </w:tcPr>
                            <w:p w14:paraId="11F03300" w14:textId="77777777" w:rsidR="001F7038" w:rsidRDefault="001F7038">
                              <w:pPr>
                                <w:pStyle w:val="EMPTYCELLSTYLE"/>
                              </w:pPr>
                            </w:p>
                          </w:tc>
                          <w:tc>
                            <w:tcPr>
                              <w:tcW w:w="260" w:type="dxa"/>
                            </w:tcPr>
                            <w:p w14:paraId="46E138AD" w14:textId="77777777" w:rsidR="001F7038" w:rsidRDefault="001F7038">
                              <w:pPr>
                                <w:pStyle w:val="EMPTYCELLSTYLE"/>
                              </w:pPr>
                            </w:p>
                          </w:tc>
                          <w:tc>
                            <w:tcPr>
                              <w:tcW w:w="1560" w:type="dxa"/>
                            </w:tcPr>
                            <w:p w14:paraId="49482F19" w14:textId="77777777" w:rsidR="001F7038" w:rsidRDefault="001F7038">
                              <w:pPr>
                                <w:pStyle w:val="EMPTYCELLSTYLE"/>
                              </w:pPr>
                            </w:p>
                          </w:tc>
                          <w:tc>
                            <w:tcPr>
                              <w:tcW w:w="3100" w:type="dxa"/>
                            </w:tcPr>
                            <w:p w14:paraId="71439B49" w14:textId="77777777" w:rsidR="001F7038" w:rsidRDefault="001F7038">
                              <w:pPr>
                                <w:pStyle w:val="EMPTYCELLSTYLE"/>
                              </w:pPr>
                            </w:p>
                          </w:tc>
                          <w:tc>
                            <w:tcPr>
                              <w:tcW w:w="20" w:type="dxa"/>
                            </w:tcPr>
                            <w:p w14:paraId="49A92B1E" w14:textId="77777777" w:rsidR="001F7038" w:rsidRDefault="001F7038">
                              <w:pPr>
                                <w:pStyle w:val="EMPTYCELLSTYLE"/>
                              </w:pPr>
                            </w:p>
                          </w:tc>
                        </w:tr>
                        <w:tr w:rsidR="001F7038" w14:paraId="69032900" w14:textId="77777777">
                          <w:tblPrEx>
                            <w:tblCellMar>
                              <w:top w:w="0" w:type="dxa"/>
                              <w:bottom w:w="0" w:type="dxa"/>
                            </w:tblCellMar>
                          </w:tblPrEx>
                          <w:trPr>
                            <w:trHeight w:hRule="exact" w:val="20"/>
                          </w:trPr>
                          <w:tc>
                            <w:tcPr>
                              <w:tcW w:w="20" w:type="dxa"/>
                            </w:tcPr>
                            <w:p w14:paraId="52266A32"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6C4DA9B" w14:textId="77777777" w:rsidR="001F7038" w:rsidRDefault="00A81912">
                              <w:r>
                                <w:rPr>
                                  <w:rFonts w:ascii="DejaVu Sans" w:eastAsia="DejaVu Sans" w:hAnsi="DejaVu Sans" w:cs="DejaVu Sans"/>
                                  <w:color w:val="000000"/>
                                  <w:sz w:val="16"/>
                                </w:rPr>
                                <w:t>0001 - Nacional</w:t>
                              </w:r>
                            </w:p>
                          </w:tc>
                        </w:tr>
                        <w:tr w:rsidR="001F7038" w14:paraId="08676B78" w14:textId="77777777">
                          <w:tblPrEx>
                            <w:tblCellMar>
                              <w:top w:w="0" w:type="dxa"/>
                              <w:bottom w:w="0" w:type="dxa"/>
                            </w:tblCellMar>
                          </w:tblPrEx>
                          <w:trPr>
                            <w:trHeight w:hRule="exact" w:val="200"/>
                          </w:trPr>
                          <w:tc>
                            <w:tcPr>
                              <w:tcW w:w="20" w:type="dxa"/>
                            </w:tcPr>
                            <w:p w14:paraId="3948C3C9"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78BC73E" w14:textId="77777777" w:rsidR="001F7038" w:rsidRDefault="001F7038">
                              <w:pPr>
                                <w:pStyle w:val="EMPTYCELLSTYLE"/>
                              </w:pPr>
                            </w:p>
                          </w:tc>
                        </w:tr>
                        <w:tr w:rsidR="001F7038" w14:paraId="3B719A28" w14:textId="77777777">
                          <w:tblPrEx>
                            <w:tblCellMar>
                              <w:top w:w="0" w:type="dxa"/>
                              <w:bottom w:w="0" w:type="dxa"/>
                            </w:tblCellMar>
                          </w:tblPrEx>
                          <w:trPr>
                            <w:trHeight w:hRule="exact" w:val="40"/>
                          </w:trPr>
                          <w:tc>
                            <w:tcPr>
                              <w:tcW w:w="20" w:type="dxa"/>
                            </w:tcPr>
                            <w:p w14:paraId="02929B30" w14:textId="77777777" w:rsidR="001F7038" w:rsidRDefault="001F7038">
                              <w:pPr>
                                <w:pStyle w:val="EMPTYCELLSTYLE"/>
                              </w:pPr>
                            </w:p>
                          </w:tc>
                          <w:tc>
                            <w:tcPr>
                              <w:tcW w:w="1540" w:type="dxa"/>
                            </w:tcPr>
                            <w:p w14:paraId="4D582394" w14:textId="77777777" w:rsidR="001F7038" w:rsidRDefault="001F7038">
                              <w:pPr>
                                <w:pStyle w:val="EMPTYCELLSTYLE"/>
                              </w:pPr>
                            </w:p>
                          </w:tc>
                          <w:tc>
                            <w:tcPr>
                              <w:tcW w:w="20" w:type="dxa"/>
                            </w:tcPr>
                            <w:p w14:paraId="4959C5E0" w14:textId="77777777" w:rsidR="001F7038" w:rsidRDefault="001F7038">
                              <w:pPr>
                                <w:pStyle w:val="EMPTYCELLSTYLE"/>
                              </w:pPr>
                            </w:p>
                          </w:tc>
                          <w:tc>
                            <w:tcPr>
                              <w:tcW w:w="1280" w:type="dxa"/>
                            </w:tcPr>
                            <w:p w14:paraId="1408FC71" w14:textId="77777777" w:rsidR="001F7038" w:rsidRDefault="001F7038">
                              <w:pPr>
                                <w:pStyle w:val="EMPTYCELLSTYLE"/>
                              </w:pPr>
                            </w:p>
                          </w:tc>
                          <w:tc>
                            <w:tcPr>
                              <w:tcW w:w="3080" w:type="dxa"/>
                            </w:tcPr>
                            <w:p w14:paraId="37C93B44" w14:textId="77777777" w:rsidR="001F7038" w:rsidRDefault="001F7038">
                              <w:pPr>
                                <w:pStyle w:val="EMPTYCELLSTYLE"/>
                              </w:pPr>
                            </w:p>
                          </w:tc>
                          <w:tc>
                            <w:tcPr>
                              <w:tcW w:w="260" w:type="dxa"/>
                            </w:tcPr>
                            <w:p w14:paraId="3DF36CBB" w14:textId="77777777" w:rsidR="001F7038" w:rsidRDefault="001F7038">
                              <w:pPr>
                                <w:pStyle w:val="EMPTYCELLSTYLE"/>
                              </w:pPr>
                            </w:p>
                          </w:tc>
                          <w:tc>
                            <w:tcPr>
                              <w:tcW w:w="1560" w:type="dxa"/>
                            </w:tcPr>
                            <w:p w14:paraId="3E9F1148" w14:textId="77777777" w:rsidR="001F7038" w:rsidRDefault="001F7038">
                              <w:pPr>
                                <w:pStyle w:val="EMPTYCELLSTYLE"/>
                              </w:pPr>
                            </w:p>
                          </w:tc>
                          <w:tc>
                            <w:tcPr>
                              <w:tcW w:w="3100" w:type="dxa"/>
                            </w:tcPr>
                            <w:p w14:paraId="7766DEB4" w14:textId="77777777" w:rsidR="001F7038" w:rsidRDefault="001F7038">
                              <w:pPr>
                                <w:pStyle w:val="EMPTYCELLSTYLE"/>
                              </w:pPr>
                            </w:p>
                          </w:tc>
                          <w:tc>
                            <w:tcPr>
                              <w:tcW w:w="20" w:type="dxa"/>
                            </w:tcPr>
                            <w:p w14:paraId="407AA0A4" w14:textId="77777777" w:rsidR="001F7038" w:rsidRDefault="001F7038">
                              <w:pPr>
                                <w:pStyle w:val="EMPTYCELLSTYLE"/>
                              </w:pPr>
                            </w:p>
                          </w:tc>
                        </w:tr>
                        <w:tr w:rsidR="001F7038" w14:paraId="4C7A3AC0" w14:textId="77777777">
                          <w:tblPrEx>
                            <w:tblCellMar>
                              <w:top w:w="0" w:type="dxa"/>
                              <w:bottom w:w="0" w:type="dxa"/>
                            </w:tblCellMar>
                          </w:tblPrEx>
                          <w:trPr>
                            <w:trHeight w:hRule="exact" w:val="200"/>
                          </w:trPr>
                          <w:tc>
                            <w:tcPr>
                              <w:tcW w:w="20" w:type="dxa"/>
                            </w:tcPr>
                            <w:p w14:paraId="1033BD90" w14:textId="77777777" w:rsidR="001F7038" w:rsidRDefault="001F7038">
                              <w:pPr>
                                <w:pStyle w:val="EMPTYCELLSTYLE"/>
                              </w:pPr>
                            </w:p>
                          </w:tc>
                          <w:tc>
                            <w:tcPr>
                              <w:tcW w:w="1540" w:type="dxa"/>
                            </w:tcPr>
                            <w:p w14:paraId="2BFBE64D" w14:textId="77777777" w:rsidR="001F7038" w:rsidRDefault="001F7038">
                              <w:pPr>
                                <w:pStyle w:val="EMPTYCELLSTYLE"/>
                              </w:pPr>
                            </w:p>
                          </w:tc>
                          <w:tc>
                            <w:tcPr>
                              <w:tcW w:w="20" w:type="dxa"/>
                            </w:tcPr>
                            <w:p w14:paraId="79BED928" w14:textId="77777777" w:rsidR="001F7038" w:rsidRDefault="001F7038">
                              <w:pPr>
                                <w:pStyle w:val="EMPTYCELLSTYLE"/>
                              </w:pPr>
                            </w:p>
                          </w:tc>
                          <w:tc>
                            <w:tcPr>
                              <w:tcW w:w="1280" w:type="dxa"/>
                            </w:tcPr>
                            <w:p w14:paraId="299DD4C9" w14:textId="77777777" w:rsidR="001F7038" w:rsidRDefault="001F7038">
                              <w:pPr>
                                <w:pStyle w:val="EMPTYCELLSTYLE"/>
                              </w:pPr>
                            </w:p>
                          </w:tc>
                          <w:tc>
                            <w:tcPr>
                              <w:tcW w:w="3080" w:type="dxa"/>
                            </w:tcPr>
                            <w:p w14:paraId="26F8E33C" w14:textId="77777777" w:rsidR="001F7038" w:rsidRDefault="001F7038">
                              <w:pPr>
                                <w:pStyle w:val="EMPTYCELLSTYLE"/>
                              </w:pPr>
                            </w:p>
                          </w:tc>
                          <w:tc>
                            <w:tcPr>
                              <w:tcW w:w="260" w:type="dxa"/>
                            </w:tcPr>
                            <w:p w14:paraId="353241D3" w14:textId="77777777" w:rsidR="001F7038" w:rsidRDefault="001F7038">
                              <w:pPr>
                                <w:pStyle w:val="EMPTYCELLSTYLE"/>
                              </w:pPr>
                            </w:p>
                          </w:tc>
                          <w:tc>
                            <w:tcPr>
                              <w:tcW w:w="1560" w:type="dxa"/>
                            </w:tcPr>
                            <w:p w14:paraId="64140B00" w14:textId="77777777" w:rsidR="001F7038" w:rsidRDefault="001F7038">
                              <w:pPr>
                                <w:pStyle w:val="EMPTYCELLSTYLE"/>
                              </w:pPr>
                            </w:p>
                          </w:tc>
                          <w:tc>
                            <w:tcPr>
                              <w:tcW w:w="3100" w:type="dxa"/>
                            </w:tcPr>
                            <w:p w14:paraId="6FF6E68C" w14:textId="77777777" w:rsidR="001F7038" w:rsidRDefault="001F7038">
                              <w:pPr>
                                <w:pStyle w:val="EMPTYCELLSTYLE"/>
                              </w:pPr>
                            </w:p>
                          </w:tc>
                          <w:tc>
                            <w:tcPr>
                              <w:tcW w:w="20" w:type="dxa"/>
                            </w:tcPr>
                            <w:p w14:paraId="6DF78A1C" w14:textId="77777777" w:rsidR="001F7038" w:rsidRDefault="001F7038">
                              <w:pPr>
                                <w:pStyle w:val="EMPTYCELLSTYLE"/>
                              </w:pPr>
                            </w:p>
                          </w:tc>
                        </w:tr>
                        <w:tr w:rsidR="001F7038" w14:paraId="00B34985" w14:textId="77777777">
                          <w:tblPrEx>
                            <w:tblCellMar>
                              <w:top w:w="0" w:type="dxa"/>
                              <w:bottom w:w="0" w:type="dxa"/>
                            </w:tblCellMar>
                          </w:tblPrEx>
                          <w:trPr>
                            <w:trHeight w:hRule="exact" w:val="20"/>
                          </w:trPr>
                          <w:tc>
                            <w:tcPr>
                              <w:tcW w:w="20" w:type="dxa"/>
                            </w:tcPr>
                            <w:p w14:paraId="082CA4DB"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3BD1584" w14:textId="77777777" w:rsidR="001F7038" w:rsidRDefault="00A81912">
                              <w:r>
                                <w:rPr>
                                  <w:rFonts w:ascii="DejaVu Sans" w:eastAsia="DejaVu Sans" w:hAnsi="DejaVu Sans" w:cs="DejaVu Sans"/>
                                  <w:color w:val="000000"/>
                                  <w:sz w:val="16"/>
                                </w:rPr>
                                <w:t>9000000 - Nacional</w:t>
                              </w:r>
                            </w:p>
                          </w:tc>
                          <w:tc>
                            <w:tcPr>
                              <w:tcW w:w="260" w:type="dxa"/>
                            </w:tcPr>
                            <w:p w14:paraId="77EF2604" w14:textId="77777777" w:rsidR="001F7038" w:rsidRDefault="001F7038">
                              <w:pPr>
                                <w:pStyle w:val="EMPTYCELLSTYLE"/>
                              </w:pPr>
                            </w:p>
                          </w:tc>
                          <w:tc>
                            <w:tcPr>
                              <w:tcW w:w="1560" w:type="dxa"/>
                            </w:tcPr>
                            <w:p w14:paraId="2C926915" w14:textId="77777777" w:rsidR="001F7038" w:rsidRDefault="001F7038">
                              <w:pPr>
                                <w:pStyle w:val="EMPTYCELLSTYLE"/>
                              </w:pPr>
                            </w:p>
                          </w:tc>
                          <w:tc>
                            <w:tcPr>
                              <w:tcW w:w="3100" w:type="dxa"/>
                            </w:tcPr>
                            <w:p w14:paraId="07D60766" w14:textId="77777777" w:rsidR="001F7038" w:rsidRDefault="001F7038">
                              <w:pPr>
                                <w:pStyle w:val="EMPTYCELLSTYLE"/>
                              </w:pPr>
                            </w:p>
                          </w:tc>
                          <w:tc>
                            <w:tcPr>
                              <w:tcW w:w="20" w:type="dxa"/>
                            </w:tcPr>
                            <w:p w14:paraId="38E69372" w14:textId="77777777" w:rsidR="001F7038" w:rsidRDefault="001F7038">
                              <w:pPr>
                                <w:pStyle w:val="EMPTYCELLSTYLE"/>
                              </w:pPr>
                            </w:p>
                          </w:tc>
                        </w:tr>
                        <w:tr w:rsidR="001F7038" w14:paraId="74C0C0DF" w14:textId="77777777">
                          <w:tblPrEx>
                            <w:tblCellMar>
                              <w:top w:w="0" w:type="dxa"/>
                              <w:bottom w:w="0" w:type="dxa"/>
                            </w:tblCellMar>
                          </w:tblPrEx>
                          <w:trPr>
                            <w:trHeight w:hRule="exact" w:val="200"/>
                          </w:trPr>
                          <w:tc>
                            <w:tcPr>
                              <w:tcW w:w="20" w:type="dxa"/>
                            </w:tcPr>
                            <w:p w14:paraId="79182344"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E0DF180" w14:textId="77777777" w:rsidR="001F7038" w:rsidRDefault="001F7038">
                              <w:pPr>
                                <w:pStyle w:val="EMPTYCELLSTYLE"/>
                              </w:pPr>
                            </w:p>
                          </w:tc>
                          <w:tc>
                            <w:tcPr>
                              <w:tcW w:w="260" w:type="dxa"/>
                            </w:tcPr>
                            <w:p w14:paraId="67F67C03" w14:textId="77777777" w:rsidR="001F7038" w:rsidRDefault="001F7038">
                              <w:pPr>
                                <w:pStyle w:val="EMPTYCELLSTYLE"/>
                              </w:pPr>
                            </w:p>
                          </w:tc>
                          <w:tc>
                            <w:tcPr>
                              <w:tcW w:w="1560" w:type="dxa"/>
                            </w:tcPr>
                            <w:p w14:paraId="760067FD" w14:textId="77777777" w:rsidR="001F7038" w:rsidRDefault="001F7038">
                              <w:pPr>
                                <w:pStyle w:val="EMPTYCELLSTYLE"/>
                              </w:pPr>
                            </w:p>
                          </w:tc>
                          <w:tc>
                            <w:tcPr>
                              <w:tcW w:w="3100" w:type="dxa"/>
                            </w:tcPr>
                            <w:p w14:paraId="08A23A24" w14:textId="77777777" w:rsidR="001F7038" w:rsidRDefault="001F7038">
                              <w:pPr>
                                <w:pStyle w:val="EMPTYCELLSTYLE"/>
                              </w:pPr>
                            </w:p>
                          </w:tc>
                          <w:tc>
                            <w:tcPr>
                              <w:tcW w:w="20" w:type="dxa"/>
                            </w:tcPr>
                            <w:p w14:paraId="529D39D7" w14:textId="77777777" w:rsidR="001F7038" w:rsidRDefault="001F7038">
                              <w:pPr>
                                <w:pStyle w:val="EMPTYCELLSTYLE"/>
                              </w:pPr>
                            </w:p>
                          </w:tc>
                        </w:tr>
                      </w:tbl>
                      <w:p w14:paraId="21B42E10" w14:textId="77777777" w:rsidR="001F7038" w:rsidRDefault="001F7038">
                        <w:pPr>
                          <w:pStyle w:val="EMPTYCELLSTYLE"/>
                        </w:pPr>
                      </w:p>
                    </w:tc>
                  </w:tr>
                </w:tbl>
                <w:p w14:paraId="7FB1ADC5" w14:textId="77777777" w:rsidR="001F7038" w:rsidRDefault="001F7038">
                  <w:pPr>
                    <w:pStyle w:val="EMPTYCELLSTYLE"/>
                  </w:pPr>
                </w:p>
              </w:tc>
              <w:tc>
                <w:tcPr>
                  <w:tcW w:w="40" w:type="dxa"/>
                </w:tcPr>
                <w:p w14:paraId="5E645D45" w14:textId="77777777" w:rsidR="001F7038" w:rsidRDefault="001F7038">
                  <w:pPr>
                    <w:pStyle w:val="EMPTYCELLSTYLE"/>
                  </w:pPr>
                </w:p>
              </w:tc>
            </w:tr>
            <w:tr w:rsidR="001F7038" w14:paraId="42070331" w14:textId="77777777">
              <w:tblPrEx>
                <w:tblCellMar>
                  <w:top w:w="0" w:type="dxa"/>
                  <w:bottom w:w="0" w:type="dxa"/>
                </w:tblCellMar>
              </w:tblPrEx>
              <w:trPr>
                <w:trHeight w:hRule="exact" w:val="440"/>
              </w:trPr>
              <w:tc>
                <w:tcPr>
                  <w:tcW w:w="6000" w:type="dxa"/>
                </w:tcPr>
                <w:p w14:paraId="7D18009B" w14:textId="77777777" w:rsidR="001F7038" w:rsidRDefault="001F7038">
                  <w:pPr>
                    <w:pStyle w:val="EMPTYCELLSTYLE"/>
                  </w:pPr>
                </w:p>
              </w:tc>
              <w:tc>
                <w:tcPr>
                  <w:tcW w:w="3000" w:type="dxa"/>
                </w:tcPr>
                <w:p w14:paraId="1CDC2349" w14:textId="77777777" w:rsidR="001F7038" w:rsidRDefault="001F7038">
                  <w:pPr>
                    <w:pStyle w:val="EMPTYCELLSTYLE"/>
                  </w:pPr>
                </w:p>
              </w:tc>
              <w:tc>
                <w:tcPr>
                  <w:tcW w:w="2060" w:type="dxa"/>
                </w:tcPr>
                <w:p w14:paraId="44426D6D" w14:textId="77777777" w:rsidR="001F7038" w:rsidRDefault="001F7038">
                  <w:pPr>
                    <w:pStyle w:val="EMPTYCELLSTYLE"/>
                  </w:pPr>
                </w:p>
              </w:tc>
              <w:tc>
                <w:tcPr>
                  <w:tcW w:w="40" w:type="dxa"/>
                </w:tcPr>
                <w:p w14:paraId="436CDA7F" w14:textId="77777777" w:rsidR="001F7038" w:rsidRDefault="001F7038">
                  <w:pPr>
                    <w:pStyle w:val="EMPTYCELLSTYLE"/>
                  </w:pPr>
                </w:p>
              </w:tc>
            </w:tr>
            <w:tr w:rsidR="001F7038" w14:paraId="7606FFA7"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3B3E1D7E"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22124C77"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330C26A8" w14:textId="77777777" w:rsidR="001F7038" w:rsidRDefault="001F7038">
                        <w:pPr>
                          <w:pStyle w:val="EMPTYCELLSTYLE"/>
                        </w:pPr>
                      </w:p>
                    </w:tc>
                    <w:tc>
                      <w:tcPr>
                        <w:tcW w:w="680" w:type="dxa"/>
                      </w:tcPr>
                      <w:p w14:paraId="7433C20F" w14:textId="77777777" w:rsidR="001F7038" w:rsidRDefault="001F7038">
                        <w:pPr>
                          <w:pStyle w:val="EMPTYCELLSTYLE"/>
                        </w:pPr>
                      </w:p>
                    </w:tc>
                    <w:tc>
                      <w:tcPr>
                        <w:tcW w:w="560" w:type="dxa"/>
                        <w:tcMar>
                          <w:top w:w="0" w:type="dxa"/>
                          <w:left w:w="0" w:type="dxa"/>
                          <w:bottom w:w="0" w:type="dxa"/>
                          <w:right w:w="0" w:type="dxa"/>
                        </w:tcMar>
                      </w:tcPr>
                      <w:p w14:paraId="00A8C126" w14:textId="77777777" w:rsidR="001F7038" w:rsidRDefault="00A81912">
                        <w:r>
                          <w:rPr>
                            <w:rFonts w:ascii="DejaVu Sans" w:eastAsia="DejaVu Sans" w:hAnsi="DejaVu Sans" w:cs="DejaVu Sans"/>
                            <w:color w:val="000000"/>
                            <w:sz w:val="16"/>
                          </w:rPr>
                          <w:t>META</w:t>
                        </w:r>
                      </w:p>
                    </w:tc>
                    <w:tc>
                      <w:tcPr>
                        <w:tcW w:w="1560" w:type="dxa"/>
                      </w:tcPr>
                      <w:p w14:paraId="6506807B" w14:textId="77777777" w:rsidR="001F7038" w:rsidRDefault="001F7038">
                        <w:pPr>
                          <w:pStyle w:val="EMPTYCELLSTYLE"/>
                        </w:pPr>
                      </w:p>
                    </w:tc>
                    <w:tc>
                      <w:tcPr>
                        <w:tcW w:w="520" w:type="dxa"/>
                      </w:tcPr>
                      <w:p w14:paraId="457BD8EF" w14:textId="77777777" w:rsidR="001F7038" w:rsidRDefault="001F7038">
                        <w:pPr>
                          <w:pStyle w:val="EMPTYCELLSTYLE"/>
                        </w:pPr>
                      </w:p>
                    </w:tc>
                  </w:tr>
                  <w:tr w:rsidR="001F7038" w14:paraId="0D52DBD9"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FE4E5A" w14:textId="77777777" w:rsidR="001F7038" w:rsidRDefault="00A81912">
                        <w:r>
                          <w:rPr>
                            <w:rFonts w:ascii="DejaVu Sans" w:eastAsia="DejaVu Sans" w:hAnsi="DejaVu Sans" w:cs="DejaVu Sans"/>
                            <w:color w:val="000000"/>
                            <w:sz w:val="16"/>
                          </w:rPr>
                          <w:t>Processo judicial analisado (unidade)</w:t>
                        </w:r>
                      </w:p>
                    </w:tc>
                    <w:tc>
                      <w:tcPr>
                        <w:tcW w:w="680" w:type="dxa"/>
                      </w:tcPr>
                      <w:p w14:paraId="2F10BBE5"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0051AEE" w14:textId="77777777" w:rsidR="001F7038" w:rsidRDefault="00A81912">
                        <w:r>
                          <w:rPr>
                            <w:rFonts w:ascii="DejaVu Sans" w:eastAsia="DejaVu Sans" w:hAnsi="DejaVu Sans" w:cs="DejaVu Sans"/>
                            <w:color w:val="000000"/>
                            <w:sz w:val="16"/>
                          </w:rPr>
                          <w:t>17.493.057</w:t>
                        </w:r>
                      </w:p>
                    </w:tc>
                    <w:tc>
                      <w:tcPr>
                        <w:tcW w:w="520" w:type="dxa"/>
                      </w:tcPr>
                      <w:p w14:paraId="4EE6F507" w14:textId="77777777" w:rsidR="001F7038" w:rsidRDefault="001F7038">
                        <w:pPr>
                          <w:pStyle w:val="EMPTYCELLSTYLE"/>
                        </w:pPr>
                      </w:p>
                    </w:tc>
                  </w:tr>
                </w:tbl>
                <w:p w14:paraId="3EC8C031"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2C9A14E2" w14:textId="77777777">
                    <w:tblPrEx>
                      <w:tblCellMar>
                        <w:top w:w="0" w:type="dxa"/>
                        <w:bottom w:w="0" w:type="dxa"/>
                      </w:tblCellMar>
                    </w:tblPrEx>
                    <w:trPr>
                      <w:trHeight w:hRule="exact" w:val="20"/>
                    </w:trPr>
                    <w:tc>
                      <w:tcPr>
                        <w:tcW w:w="1900" w:type="dxa"/>
                      </w:tcPr>
                      <w:p w14:paraId="3681DFA8" w14:textId="77777777" w:rsidR="001F7038" w:rsidRDefault="001F7038">
                        <w:pPr>
                          <w:pStyle w:val="EMPTYCELLSTYLE"/>
                        </w:pPr>
                      </w:p>
                    </w:tc>
                    <w:tc>
                      <w:tcPr>
                        <w:tcW w:w="200" w:type="dxa"/>
                      </w:tcPr>
                      <w:p w14:paraId="2F6E114A" w14:textId="77777777" w:rsidR="001F7038" w:rsidRDefault="001F7038">
                        <w:pPr>
                          <w:pStyle w:val="EMPTYCELLSTYLE"/>
                        </w:pPr>
                      </w:p>
                    </w:tc>
                  </w:tr>
                  <w:tr w:rsidR="001F7038" w14:paraId="42B6604A"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2E1FE324" w14:textId="77777777" w:rsidR="001F7038" w:rsidRDefault="00A81912">
                        <w:r>
                          <w:rPr>
                            <w:rFonts w:ascii="DejaVu Sans" w:eastAsia="DejaVu Sans" w:hAnsi="DejaVu Sans" w:cs="DejaVu Sans"/>
                            <w:color w:val="000000"/>
                            <w:sz w:val="16"/>
                          </w:rPr>
                          <w:t>QTD META A ALTERAR</w:t>
                        </w:r>
                      </w:p>
                    </w:tc>
                    <w:tc>
                      <w:tcPr>
                        <w:tcW w:w="200" w:type="dxa"/>
                      </w:tcPr>
                      <w:p w14:paraId="1859A908" w14:textId="77777777" w:rsidR="001F7038" w:rsidRDefault="001F7038">
                        <w:pPr>
                          <w:pStyle w:val="EMPTYCELLSTYLE"/>
                        </w:pPr>
                      </w:p>
                    </w:tc>
                  </w:tr>
                  <w:tr w:rsidR="001F7038" w14:paraId="23787E51"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998BC30" w14:textId="77777777" w:rsidR="001F7038" w:rsidRDefault="00A81912">
                        <w:r>
                          <w:rPr>
                            <w:rFonts w:ascii="DejaVu Sans" w:eastAsia="DejaVu Sans" w:hAnsi="DejaVu Sans" w:cs="DejaVu Sans"/>
                            <w:color w:val="000000"/>
                            <w:sz w:val="16"/>
                          </w:rPr>
                          <w:t>1</w:t>
                        </w:r>
                      </w:p>
                    </w:tc>
                  </w:tr>
                </w:tbl>
                <w:p w14:paraId="6092AD16" w14:textId="77777777" w:rsidR="001F7038" w:rsidRDefault="001F7038">
                  <w:pPr>
                    <w:pStyle w:val="EMPTYCELLSTYLE"/>
                  </w:pPr>
                </w:p>
              </w:tc>
            </w:tr>
          </w:tbl>
          <w:p w14:paraId="058AA1A2" w14:textId="77777777" w:rsidR="001F7038" w:rsidRDefault="001F7038">
            <w:pPr>
              <w:pStyle w:val="EMPTYCELLSTYLE"/>
            </w:pPr>
          </w:p>
        </w:tc>
        <w:tc>
          <w:tcPr>
            <w:tcW w:w="1" w:type="dxa"/>
          </w:tcPr>
          <w:p w14:paraId="32676FFC" w14:textId="77777777" w:rsidR="001F7038" w:rsidRDefault="001F7038">
            <w:pPr>
              <w:pStyle w:val="EMPTYCELLSTYLE"/>
            </w:pPr>
          </w:p>
        </w:tc>
      </w:tr>
      <w:tr w:rsidR="001F7038" w14:paraId="71B2F780" w14:textId="77777777">
        <w:tblPrEx>
          <w:tblCellMar>
            <w:top w:w="0" w:type="dxa"/>
            <w:bottom w:w="0" w:type="dxa"/>
          </w:tblCellMar>
        </w:tblPrEx>
        <w:trPr>
          <w:trHeight w:hRule="exact" w:val="60"/>
        </w:trPr>
        <w:tc>
          <w:tcPr>
            <w:tcW w:w="1" w:type="dxa"/>
          </w:tcPr>
          <w:p w14:paraId="40E1B88B" w14:textId="77777777" w:rsidR="001F7038" w:rsidRDefault="001F7038">
            <w:pPr>
              <w:pStyle w:val="EMPTYCELLSTYLE"/>
            </w:pPr>
          </w:p>
        </w:tc>
        <w:tc>
          <w:tcPr>
            <w:tcW w:w="20" w:type="dxa"/>
          </w:tcPr>
          <w:p w14:paraId="2E717C5F" w14:textId="77777777" w:rsidR="001F7038" w:rsidRDefault="001F7038">
            <w:pPr>
              <w:pStyle w:val="EMPTYCELLSTYLE"/>
            </w:pPr>
          </w:p>
        </w:tc>
        <w:tc>
          <w:tcPr>
            <w:tcW w:w="280" w:type="dxa"/>
          </w:tcPr>
          <w:p w14:paraId="52BD141D" w14:textId="77777777" w:rsidR="001F7038" w:rsidRDefault="001F7038">
            <w:pPr>
              <w:pStyle w:val="EMPTYCELLSTYLE"/>
            </w:pPr>
          </w:p>
        </w:tc>
        <w:tc>
          <w:tcPr>
            <w:tcW w:w="1000" w:type="dxa"/>
          </w:tcPr>
          <w:p w14:paraId="3AB980F1" w14:textId="77777777" w:rsidR="001F7038" w:rsidRDefault="001F7038">
            <w:pPr>
              <w:pStyle w:val="EMPTYCELLSTYLE"/>
            </w:pPr>
          </w:p>
        </w:tc>
        <w:tc>
          <w:tcPr>
            <w:tcW w:w="200" w:type="dxa"/>
          </w:tcPr>
          <w:p w14:paraId="7994604F" w14:textId="77777777" w:rsidR="001F7038" w:rsidRDefault="001F7038">
            <w:pPr>
              <w:pStyle w:val="EMPTYCELLSTYLE"/>
            </w:pPr>
          </w:p>
        </w:tc>
        <w:tc>
          <w:tcPr>
            <w:tcW w:w="200" w:type="dxa"/>
          </w:tcPr>
          <w:p w14:paraId="4C3FB0D5" w14:textId="77777777" w:rsidR="001F7038" w:rsidRDefault="001F7038">
            <w:pPr>
              <w:pStyle w:val="EMPTYCELLSTYLE"/>
            </w:pPr>
          </w:p>
        </w:tc>
        <w:tc>
          <w:tcPr>
            <w:tcW w:w="60" w:type="dxa"/>
          </w:tcPr>
          <w:p w14:paraId="426FB837" w14:textId="77777777" w:rsidR="001F7038" w:rsidRDefault="001F7038">
            <w:pPr>
              <w:pStyle w:val="EMPTYCELLSTYLE"/>
            </w:pPr>
          </w:p>
        </w:tc>
        <w:tc>
          <w:tcPr>
            <w:tcW w:w="4520" w:type="dxa"/>
          </w:tcPr>
          <w:p w14:paraId="52FAF1D7" w14:textId="77777777" w:rsidR="001F7038" w:rsidRDefault="001F7038">
            <w:pPr>
              <w:pStyle w:val="EMPTYCELLSTYLE"/>
            </w:pPr>
          </w:p>
        </w:tc>
        <w:tc>
          <w:tcPr>
            <w:tcW w:w="2320" w:type="dxa"/>
          </w:tcPr>
          <w:p w14:paraId="001CB979" w14:textId="77777777" w:rsidR="001F7038" w:rsidRDefault="001F7038">
            <w:pPr>
              <w:pStyle w:val="EMPTYCELLSTYLE"/>
            </w:pPr>
          </w:p>
        </w:tc>
        <w:tc>
          <w:tcPr>
            <w:tcW w:w="20" w:type="dxa"/>
          </w:tcPr>
          <w:p w14:paraId="69040DCD" w14:textId="77777777" w:rsidR="001F7038" w:rsidRDefault="001F7038">
            <w:pPr>
              <w:pStyle w:val="EMPTYCELLSTYLE"/>
            </w:pPr>
          </w:p>
        </w:tc>
        <w:tc>
          <w:tcPr>
            <w:tcW w:w="180" w:type="dxa"/>
          </w:tcPr>
          <w:p w14:paraId="5B92702D" w14:textId="77777777" w:rsidR="001F7038" w:rsidRDefault="001F7038">
            <w:pPr>
              <w:pStyle w:val="EMPTYCELLSTYLE"/>
            </w:pPr>
          </w:p>
        </w:tc>
        <w:tc>
          <w:tcPr>
            <w:tcW w:w="500" w:type="dxa"/>
          </w:tcPr>
          <w:p w14:paraId="1BE65C7F" w14:textId="77777777" w:rsidR="001F7038" w:rsidRDefault="001F7038">
            <w:pPr>
              <w:pStyle w:val="EMPTYCELLSTYLE"/>
            </w:pPr>
          </w:p>
        </w:tc>
        <w:tc>
          <w:tcPr>
            <w:tcW w:w="40" w:type="dxa"/>
          </w:tcPr>
          <w:p w14:paraId="6F77280F" w14:textId="77777777" w:rsidR="001F7038" w:rsidRDefault="001F7038">
            <w:pPr>
              <w:pStyle w:val="EMPTYCELLSTYLE"/>
            </w:pPr>
          </w:p>
        </w:tc>
        <w:tc>
          <w:tcPr>
            <w:tcW w:w="200" w:type="dxa"/>
          </w:tcPr>
          <w:p w14:paraId="4948C2EE" w14:textId="77777777" w:rsidR="001F7038" w:rsidRDefault="001F7038">
            <w:pPr>
              <w:pStyle w:val="EMPTYCELLSTYLE"/>
            </w:pPr>
          </w:p>
        </w:tc>
        <w:tc>
          <w:tcPr>
            <w:tcW w:w="1520" w:type="dxa"/>
          </w:tcPr>
          <w:p w14:paraId="076B0B7E" w14:textId="77777777" w:rsidR="001F7038" w:rsidRDefault="001F7038">
            <w:pPr>
              <w:pStyle w:val="EMPTYCELLSTYLE"/>
            </w:pPr>
          </w:p>
        </w:tc>
        <w:tc>
          <w:tcPr>
            <w:tcW w:w="20" w:type="dxa"/>
          </w:tcPr>
          <w:p w14:paraId="30A48AE2" w14:textId="77777777" w:rsidR="001F7038" w:rsidRDefault="001F7038">
            <w:pPr>
              <w:pStyle w:val="EMPTYCELLSTYLE"/>
            </w:pPr>
          </w:p>
        </w:tc>
        <w:tc>
          <w:tcPr>
            <w:tcW w:w="20" w:type="dxa"/>
          </w:tcPr>
          <w:p w14:paraId="3370DD17" w14:textId="77777777" w:rsidR="001F7038" w:rsidRDefault="001F7038">
            <w:pPr>
              <w:pStyle w:val="EMPTYCELLSTYLE"/>
            </w:pPr>
          </w:p>
        </w:tc>
        <w:tc>
          <w:tcPr>
            <w:tcW w:w="1" w:type="dxa"/>
          </w:tcPr>
          <w:p w14:paraId="0BDE7ECB" w14:textId="77777777" w:rsidR="001F7038" w:rsidRDefault="001F7038">
            <w:pPr>
              <w:pStyle w:val="EMPTYCELLSTYLE"/>
            </w:pPr>
          </w:p>
        </w:tc>
      </w:tr>
      <w:tr w:rsidR="001F7038" w14:paraId="7A18C85F" w14:textId="77777777">
        <w:tblPrEx>
          <w:tblCellMar>
            <w:top w:w="0" w:type="dxa"/>
            <w:bottom w:w="0" w:type="dxa"/>
          </w:tblCellMar>
        </w:tblPrEx>
        <w:trPr>
          <w:trHeight w:hRule="exact" w:val="240"/>
        </w:trPr>
        <w:tc>
          <w:tcPr>
            <w:tcW w:w="1" w:type="dxa"/>
          </w:tcPr>
          <w:p w14:paraId="79CDEDD2" w14:textId="77777777" w:rsidR="001F7038" w:rsidRDefault="001F7038">
            <w:pPr>
              <w:pStyle w:val="EMPTYCELLSTYLE"/>
            </w:pPr>
          </w:p>
        </w:tc>
        <w:tc>
          <w:tcPr>
            <w:tcW w:w="20" w:type="dxa"/>
          </w:tcPr>
          <w:p w14:paraId="6C298919" w14:textId="77777777" w:rsidR="001F7038" w:rsidRDefault="001F7038">
            <w:pPr>
              <w:pStyle w:val="EMPTYCELLSTYLE"/>
            </w:pPr>
          </w:p>
        </w:tc>
        <w:tc>
          <w:tcPr>
            <w:tcW w:w="280" w:type="dxa"/>
          </w:tcPr>
          <w:p w14:paraId="107D6F02" w14:textId="77777777" w:rsidR="001F7038" w:rsidRDefault="001F7038">
            <w:pPr>
              <w:pStyle w:val="EMPTYCELLSTYLE"/>
            </w:pPr>
          </w:p>
        </w:tc>
        <w:tc>
          <w:tcPr>
            <w:tcW w:w="1000" w:type="dxa"/>
          </w:tcPr>
          <w:p w14:paraId="37185AFF" w14:textId="77777777" w:rsidR="001F7038" w:rsidRDefault="001F7038">
            <w:pPr>
              <w:pStyle w:val="EMPTYCELLSTYLE"/>
            </w:pPr>
          </w:p>
        </w:tc>
        <w:tc>
          <w:tcPr>
            <w:tcW w:w="200" w:type="dxa"/>
          </w:tcPr>
          <w:p w14:paraId="3C67B61D" w14:textId="77777777" w:rsidR="001F7038" w:rsidRDefault="001F7038">
            <w:pPr>
              <w:pStyle w:val="EMPTYCELLSTYLE"/>
            </w:pPr>
          </w:p>
        </w:tc>
        <w:tc>
          <w:tcPr>
            <w:tcW w:w="200" w:type="dxa"/>
          </w:tcPr>
          <w:p w14:paraId="71C24954" w14:textId="77777777" w:rsidR="001F7038" w:rsidRDefault="001F7038">
            <w:pPr>
              <w:pStyle w:val="EMPTYCELLSTYLE"/>
            </w:pPr>
          </w:p>
        </w:tc>
        <w:tc>
          <w:tcPr>
            <w:tcW w:w="60" w:type="dxa"/>
          </w:tcPr>
          <w:p w14:paraId="458410B4" w14:textId="77777777" w:rsidR="001F7038" w:rsidRDefault="001F7038">
            <w:pPr>
              <w:pStyle w:val="EMPTYCELLSTYLE"/>
            </w:pPr>
          </w:p>
        </w:tc>
        <w:tc>
          <w:tcPr>
            <w:tcW w:w="4520" w:type="dxa"/>
          </w:tcPr>
          <w:p w14:paraId="7681A686" w14:textId="77777777" w:rsidR="001F7038" w:rsidRDefault="001F7038">
            <w:pPr>
              <w:pStyle w:val="EMPTYCELLSTYLE"/>
            </w:pPr>
          </w:p>
        </w:tc>
        <w:tc>
          <w:tcPr>
            <w:tcW w:w="2320" w:type="dxa"/>
          </w:tcPr>
          <w:p w14:paraId="66DE5A6A" w14:textId="77777777" w:rsidR="001F7038" w:rsidRDefault="001F7038">
            <w:pPr>
              <w:pStyle w:val="EMPTYCELLSTYLE"/>
            </w:pPr>
          </w:p>
        </w:tc>
        <w:tc>
          <w:tcPr>
            <w:tcW w:w="20" w:type="dxa"/>
          </w:tcPr>
          <w:p w14:paraId="7B3F7889" w14:textId="77777777" w:rsidR="001F7038" w:rsidRDefault="001F7038">
            <w:pPr>
              <w:pStyle w:val="EMPTYCELLSTYLE"/>
            </w:pPr>
          </w:p>
        </w:tc>
        <w:tc>
          <w:tcPr>
            <w:tcW w:w="180" w:type="dxa"/>
          </w:tcPr>
          <w:p w14:paraId="4D000C6A" w14:textId="77777777" w:rsidR="001F7038" w:rsidRDefault="001F7038">
            <w:pPr>
              <w:pStyle w:val="EMPTYCELLSTYLE"/>
            </w:pPr>
          </w:p>
        </w:tc>
        <w:tc>
          <w:tcPr>
            <w:tcW w:w="500" w:type="dxa"/>
          </w:tcPr>
          <w:p w14:paraId="15E92709" w14:textId="77777777" w:rsidR="001F7038" w:rsidRDefault="001F7038">
            <w:pPr>
              <w:pStyle w:val="EMPTYCELLSTYLE"/>
            </w:pPr>
          </w:p>
        </w:tc>
        <w:tc>
          <w:tcPr>
            <w:tcW w:w="40" w:type="dxa"/>
          </w:tcPr>
          <w:p w14:paraId="2C8B46A8" w14:textId="77777777" w:rsidR="001F7038" w:rsidRDefault="001F7038">
            <w:pPr>
              <w:pStyle w:val="EMPTYCELLSTYLE"/>
            </w:pPr>
          </w:p>
        </w:tc>
        <w:tc>
          <w:tcPr>
            <w:tcW w:w="200" w:type="dxa"/>
          </w:tcPr>
          <w:p w14:paraId="76227252" w14:textId="77777777" w:rsidR="001F7038" w:rsidRDefault="001F7038">
            <w:pPr>
              <w:pStyle w:val="EMPTYCELLSTYLE"/>
            </w:pPr>
          </w:p>
        </w:tc>
        <w:tc>
          <w:tcPr>
            <w:tcW w:w="1520" w:type="dxa"/>
            <w:tcMar>
              <w:top w:w="0" w:type="dxa"/>
              <w:left w:w="0" w:type="dxa"/>
              <w:bottom w:w="0" w:type="dxa"/>
              <w:right w:w="0" w:type="dxa"/>
            </w:tcMar>
            <w:vAlign w:val="center"/>
          </w:tcPr>
          <w:p w14:paraId="2288A515" w14:textId="77777777" w:rsidR="001F7038" w:rsidRDefault="00A81912">
            <w:pPr>
              <w:jc w:val="center"/>
            </w:pPr>
            <w:r>
              <w:rPr>
                <w:rFonts w:ascii="DejaVu Sans" w:eastAsia="DejaVu Sans" w:hAnsi="DejaVu Sans" w:cs="DejaVu Sans"/>
                <w:i/>
                <w:color w:val="000000"/>
                <w:sz w:val="12"/>
              </w:rPr>
              <w:t>em R$ 1,00</w:t>
            </w:r>
          </w:p>
        </w:tc>
        <w:tc>
          <w:tcPr>
            <w:tcW w:w="20" w:type="dxa"/>
          </w:tcPr>
          <w:p w14:paraId="6F31E2AE" w14:textId="77777777" w:rsidR="001F7038" w:rsidRDefault="001F7038">
            <w:pPr>
              <w:pStyle w:val="EMPTYCELLSTYLE"/>
            </w:pPr>
          </w:p>
        </w:tc>
        <w:tc>
          <w:tcPr>
            <w:tcW w:w="20" w:type="dxa"/>
          </w:tcPr>
          <w:p w14:paraId="67D2150F" w14:textId="77777777" w:rsidR="001F7038" w:rsidRDefault="001F7038">
            <w:pPr>
              <w:pStyle w:val="EMPTYCELLSTYLE"/>
            </w:pPr>
          </w:p>
        </w:tc>
        <w:tc>
          <w:tcPr>
            <w:tcW w:w="1" w:type="dxa"/>
          </w:tcPr>
          <w:p w14:paraId="017ED75D" w14:textId="77777777" w:rsidR="001F7038" w:rsidRDefault="001F7038">
            <w:pPr>
              <w:pStyle w:val="EMPTYCELLSTYLE"/>
            </w:pPr>
          </w:p>
        </w:tc>
      </w:tr>
      <w:tr w:rsidR="001F7038" w14:paraId="2BA0B285" w14:textId="77777777">
        <w:tblPrEx>
          <w:tblCellMar>
            <w:top w:w="0" w:type="dxa"/>
            <w:bottom w:w="0" w:type="dxa"/>
          </w:tblCellMar>
        </w:tblPrEx>
        <w:trPr>
          <w:trHeight w:hRule="exact" w:val="260"/>
        </w:trPr>
        <w:tc>
          <w:tcPr>
            <w:tcW w:w="1" w:type="dxa"/>
          </w:tcPr>
          <w:p w14:paraId="23CBF08E" w14:textId="77777777" w:rsidR="001F7038" w:rsidRDefault="001F7038">
            <w:pPr>
              <w:pStyle w:val="EMPTYCELLSTYLE"/>
            </w:pPr>
          </w:p>
        </w:tc>
        <w:tc>
          <w:tcPr>
            <w:tcW w:w="20" w:type="dxa"/>
          </w:tcPr>
          <w:p w14:paraId="61D8495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1ACB8B8F" w14:textId="77777777">
              <w:tblPrEx>
                <w:tblCellMar>
                  <w:top w:w="0" w:type="dxa"/>
                  <w:bottom w:w="0" w:type="dxa"/>
                </w:tblCellMar>
              </w:tblPrEx>
              <w:trPr>
                <w:trHeight w:hRule="exact" w:val="20"/>
              </w:trPr>
              <w:tc>
                <w:tcPr>
                  <w:tcW w:w="4360" w:type="dxa"/>
                </w:tcPr>
                <w:p w14:paraId="4182223D" w14:textId="77777777" w:rsidR="001F7038" w:rsidRDefault="001F7038">
                  <w:pPr>
                    <w:pStyle w:val="EMPTYCELLSTYLE"/>
                  </w:pPr>
                </w:p>
              </w:tc>
              <w:tc>
                <w:tcPr>
                  <w:tcW w:w="140" w:type="dxa"/>
                </w:tcPr>
                <w:p w14:paraId="38684844" w14:textId="77777777" w:rsidR="001F7038" w:rsidRDefault="001F7038">
                  <w:pPr>
                    <w:pStyle w:val="EMPTYCELLSTYLE"/>
                  </w:pPr>
                </w:p>
              </w:tc>
              <w:tc>
                <w:tcPr>
                  <w:tcW w:w="4520" w:type="dxa"/>
                </w:tcPr>
                <w:p w14:paraId="13A924D5" w14:textId="77777777" w:rsidR="001F7038" w:rsidRDefault="001F7038">
                  <w:pPr>
                    <w:pStyle w:val="EMPTYCELLSTYLE"/>
                  </w:pPr>
                </w:p>
              </w:tc>
              <w:tc>
                <w:tcPr>
                  <w:tcW w:w="140" w:type="dxa"/>
                </w:tcPr>
                <w:p w14:paraId="5AF6C7D5" w14:textId="77777777" w:rsidR="001F7038" w:rsidRDefault="001F7038">
                  <w:pPr>
                    <w:pStyle w:val="EMPTYCELLSTYLE"/>
                  </w:pPr>
                </w:p>
              </w:tc>
              <w:tc>
                <w:tcPr>
                  <w:tcW w:w="240" w:type="dxa"/>
                </w:tcPr>
                <w:p w14:paraId="485D2905" w14:textId="77777777" w:rsidR="001F7038" w:rsidRDefault="001F7038">
                  <w:pPr>
                    <w:pStyle w:val="EMPTYCELLSTYLE"/>
                  </w:pPr>
                </w:p>
              </w:tc>
              <w:tc>
                <w:tcPr>
                  <w:tcW w:w="120" w:type="dxa"/>
                </w:tcPr>
                <w:p w14:paraId="38FB7B36" w14:textId="77777777" w:rsidR="001F7038" w:rsidRDefault="001F7038">
                  <w:pPr>
                    <w:pStyle w:val="EMPTYCELLSTYLE"/>
                  </w:pPr>
                </w:p>
              </w:tc>
              <w:tc>
                <w:tcPr>
                  <w:tcW w:w="1520" w:type="dxa"/>
                </w:tcPr>
                <w:p w14:paraId="22B28AA7" w14:textId="77777777" w:rsidR="001F7038" w:rsidRDefault="001F7038">
                  <w:pPr>
                    <w:pStyle w:val="EMPTYCELLSTYLE"/>
                  </w:pPr>
                </w:p>
              </w:tc>
              <w:tc>
                <w:tcPr>
                  <w:tcW w:w="40" w:type="dxa"/>
                </w:tcPr>
                <w:p w14:paraId="367DFFCF" w14:textId="77777777" w:rsidR="001F7038" w:rsidRDefault="001F7038">
                  <w:pPr>
                    <w:pStyle w:val="EMPTYCELLSTYLE"/>
                  </w:pPr>
                </w:p>
              </w:tc>
            </w:tr>
            <w:tr w:rsidR="001F7038" w14:paraId="3AAB33F0"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0DB59AE2" w14:textId="77777777" w:rsidR="001F7038" w:rsidRDefault="00A81912">
                  <w:r>
                    <w:rPr>
                      <w:rFonts w:ascii="DejaVu Sans" w:eastAsia="DejaVu Sans" w:hAnsi="DejaVu Sans" w:cs="DejaVu Sans"/>
                      <w:color w:val="000000"/>
                      <w:sz w:val="14"/>
                    </w:rPr>
                    <w:t>GND</w:t>
                  </w:r>
                </w:p>
              </w:tc>
              <w:tc>
                <w:tcPr>
                  <w:tcW w:w="140" w:type="dxa"/>
                </w:tcPr>
                <w:p w14:paraId="0B0390D8" w14:textId="77777777" w:rsidR="001F7038" w:rsidRDefault="001F7038">
                  <w:pPr>
                    <w:pStyle w:val="EMPTYCELLSTYLE"/>
                  </w:pPr>
                </w:p>
              </w:tc>
              <w:tc>
                <w:tcPr>
                  <w:tcW w:w="4520" w:type="dxa"/>
                  <w:tcMar>
                    <w:top w:w="0" w:type="dxa"/>
                    <w:left w:w="0" w:type="dxa"/>
                    <w:bottom w:w="0" w:type="dxa"/>
                    <w:right w:w="0" w:type="dxa"/>
                  </w:tcMar>
                </w:tcPr>
                <w:p w14:paraId="22D85F8D" w14:textId="77777777" w:rsidR="001F7038" w:rsidRDefault="00A81912">
                  <w:r>
                    <w:rPr>
                      <w:rFonts w:ascii="DejaVu Sans" w:eastAsia="DejaVu Sans" w:hAnsi="DejaVu Sans" w:cs="DejaVu Sans"/>
                      <w:color w:val="000000"/>
                      <w:sz w:val="14"/>
                    </w:rPr>
                    <w:t>MODALIDADE DE APLICAÇÃO</w:t>
                  </w:r>
                </w:p>
              </w:tc>
              <w:tc>
                <w:tcPr>
                  <w:tcW w:w="140" w:type="dxa"/>
                </w:tcPr>
                <w:p w14:paraId="61D656B9" w14:textId="77777777" w:rsidR="001F7038" w:rsidRDefault="001F7038">
                  <w:pPr>
                    <w:pStyle w:val="EMPTYCELLSTYLE"/>
                  </w:pPr>
                </w:p>
              </w:tc>
              <w:tc>
                <w:tcPr>
                  <w:tcW w:w="240" w:type="dxa"/>
                  <w:tcMar>
                    <w:top w:w="0" w:type="dxa"/>
                    <w:left w:w="0" w:type="dxa"/>
                    <w:bottom w:w="0" w:type="dxa"/>
                    <w:right w:w="0" w:type="dxa"/>
                  </w:tcMar>
                </w:tcPr>
                <w:p w14:paraId="76C9E161" w14:textId="77777777" w:rsidR="001F7038" w:rsidRDefault="00A81912">
                  <w:pPr>
                    <w:jc w:val="center"/>
                  </w:pPr>
                  <w:r>
                    <w:rPr>
                      <w:rFonts w:ascii="DejaVu Sans" w:eastAsia="DejaVu Sans" w:hAnsi="DejaVu Sans" w:cs="DejaVu Sans"/>
                      <w:color w:val="000000"/>
                      <w:sz w:val="14"/>
                    </w:rPr>
                    <w:t>RP</w:t>
                  </w:r>
                </w:p>
              </w:tc>
              <w:tc>
                <w:tcPr>
                  <w:tcW w:w="120" w:type="dxa"/>
                </w:tcPr>
                <w:p w14:paraId="39D82ED7" w14:textId="77777777" w:rsidR="001F7038" w:rsidRDefault="001F7038">
                  <w:pPr>
                    <w:pStyle w:val="EMPTYCELLSTYLE"/>
                  </w:pPr>
                </w:p>
              </w:tc>
              <w:tc>
                <w:tcPr>
                  <w:tcW w:w="1520" w:type="dxa"/>
                  <w:tcMar>
                    <w:top w:w="0" w:type="dxa"/>
                    <w:left w:w="0" w:type="dxa"/>
                    <w:bottom w:w="0" w:type="dxa"/>
                    <w:right w:w="0" w:type="dxa"/>
                  </w:tcMar>
                </w:tcPr>
                <w:p w14:paraId="3589B776" w14:textId="77777777" w:rsidR="001F7038" w:rsidRDefault="00A81912">
                  <w:pPr>
                    <w:jc w:val="center"/>
                  </w:pPr>
                  <w:r>
                    <w:rPr>
                      <w:rFonts w:ascii="DejaVu Sans" w:eastAsia="DejaVu Sans" w:hAnsi="DejaVu Sans" w:cs="DejaVu Sans"/>
                      <w:color w:val="000000"/>
                      <w:sz w:val="14"/>
                    </w:rPr>
                    <w:t>ACRÉSCIMO</w:t>
                  </w:r>
                </w:p>
              </w:tc>
              <w:tc>
                <w:tcPr>
                  <w:tcW w:w="40" w:type="dxa"/>
                </w:tcPr>
                <w:p w14:paraId="7F4FFD09" w14:textId="77777777" w:rsidR="001F7038" w:rsidRDefault="001F7038">
                  <w:pPr>
                    <w:pStyle w:val="EMPTYCELLSTYLE"/>
                  </w:pPr>
                </w:p>
              </w:tc>
            </w:tr>
          </w:tbl>
          <w:p w14:paraId="54F446CB" w14:textId="77777777" w:rsidR="001F7038" w:rsidRDefault="001F7038">
            <w:pPr>
              <w:pStyle w:val="EMPTYCELLSTYLE"/>
            </w:pPr>
          </w:p>
        </w:tc>
        <w:tc>
          <w:tcPr>
            <w:tcW w:w="1" w:type="dxa"/>
          </w:tcPr>
          <w:p w14:paraId="3A4CB3F6" w14:textId="77777777" w:rsidR="001F7038" w:rsidRDefault="001F7038">
            <w:pPr>
              <w:pStyle w:val="EMPTYCELLSTYLE"/>
            </w:pPr>
          </w:p>
        </w:tc>
      </w:tr>
      <w:tr w:rsidR="001F7038" w14:paraId="7DFE4642" w14:textId="77777777">
        <w:tblPrEx>
          <w:tblCellMar>
            <w:top w:w="0" w:type="dxa"/>
            <w:bottom w:w="0" w:type="dxa"/>
          </w:tblCellMar>
        </w:tblPrEx>
        <w:trPr>
          <w:trHeight w:hRule="exact" w:val="20"/>
        </w:trPr>
        <w:tc>
          <w:tcPr>
            <w:tcW w:w="1" w:type="dxa"/>
          </w:tcPr>
          <w:p w14:paraId="4EED5D1A" w14:textId="77777777" w:rsidR="001F7038" w:rsidRDefault="001F7038">
            <w:pPr>
              <w:pStyle w:val="EMPTYCELLSTYLE"/>
            </w:pPr>
          </w:p>
        </w:tc>
        <w:tc>
          <w:tcPr>
            <w:tcW w:w="20" w:type="dxa"/>
          </w:tcPr>
          <w:p w14:paraId="03197E8C" w14:textId="77777777" w:rsidR="001F7038" w:rsidRDefault="001F7038">
            <w:pPr>
              <w:pStyle w:val="EMPTYCELLSTYLE"/>
            </w:pPr>
          </w:p>
        </w:tc>
        <w:tc>
          <w:tcPr>
            <w:tcW w:w="280" w:type="dxa"/>
          </w:tcPr>
          <w:p w14:paraId="04187B02" w14:textId="77777777" w:rsidR="001F7038" w:rsidRDefault="001F7038">
            <w:pPr>
              <w:pStyle w:val="EMPTYCELLSTYLE"/>
            </w:pPr>
          </w:p>
        </w:tc>
        <w:tc>
          <w:tcPr>
            <w:tcW w:w="1000" w:type="dxa"/>
          </w:tcPr>
          <w:p w14:paraId="3A33AD68" w14:textId="77777777" w:rsidR="001F7038" w:rsidRDefault="001F7038">
            <w:pPr>
              <w:pStyle w:val="EMPTYCELLSTYLE"/>
            </w:pPr>
          </w:p>
        </w:tc>
        <w:tc>
          <w:tcPr>
            <w:tcW w:w="200" w:type="dxa"/>
          </w:tcPr>
          <w:p w14:paraId="6B9049A8" w14:textId="77777777" w:rsidR="001F7038" w:rsidRDefault="001F7038">
            <w:pPr>
              <w:pStyle w:val="EMPTYCELLSTYLE"/>
            </w:pPr>
          </w:p>
        </w:tc>
        <w:tc>
          <w:tcPr>
            <w:tcW w:w="200" w:type="dxa"/>
          </w:tcPr>
          <w:p w14:paraId="1966AF9D" w14:textId="77777777" w:rsidR="001F7038" w:rsidRDefault="001F7038">
            <w:pPr>
              <w:pStyle w:val="EMPTYCELLSTYLE"/>
            </w:pPr>
          </w:p>
        </w:tc>
        <w:tc>
          <w:tcPr>
            <w:tcW w:w="60" w:type="dxa"/>
          </w:tcPr>
          <w:p w14:paraId="136BDE00" w14:textId="77777777" w:rsidR="001F7038" w:rsidRDefault="001F7038">
            <w:pPr>
              <w:pStyle w:val="EMPTYCELLSTYLE"/>
            </w:pPr>
          </w:p>
        </w:tc>
        <w:tc>
          <w:tcPr>
            <w:tcW w:w="4520" w:type="dxa"/>
          </w:tcPr>
          <w:p w14:paraId="2C304FD0" w14:textId="77777777" w:rsidR="001F7038" w:rsidRDefault="001F7038">
            <w:pPr>
              <w:pStyle w:val="EMPTYCELLSTYLE"/>
            </w:pPr>
          </w:p>
        </w:tc>
        <w:tc>
          <w:tcPr>
            <w:tcW w:w="2320" w:type="dxa"/>
          </w:tcPr>
          <w:p w14:paraId="54729FAD" w14:textId="77777777" w:rsidR="001F7038" w:rsidRDefault="001F7038">
            <w:pPr>
              <w:pStyle w:val="EMPTYCELLSTYLE"/>
            </w:pPr>
          </w:p>
        </w:tc>
        <w:tc>
          <w:tcPr>
            <w:tcW w:w="20" w:type="dxa"/>
          </w:tcPr>
          <w:p w14:paraId="4C6483C4" w14:textId="77777777" w:rsidR="001F7038" w:rsidRDefault="001F7038">
            <w:pPr>
              <w:pStyle w:val="EMPTYCELLSTYLE"/>
            </w:pPr>
          </w:p>
        </w:tc>
        <w:tc>
          <w:tcPr>
            <w:tcW w:w="180" w:type="dxa"/>
          </w:tcPr>
          <w:p w14:paraId="471FE0D3" w14:textId="77777777" w:rsidR="001F7038" w:rsidRDefault="001F7038">
            <w:pPr>
              <w:pStyle w:val="EMPTYCELLSTYLE"/>
            </w:pPr>
          </w:p>
        </w:tc>
        <w:tc>
          <w:tcPr>
            <w:tcW w:w="500" w:type="dxa"/>
          </w:tcPr>
          <w:p w14:paraId="2D00EAB3" w14:textId="77777777" w:rsidR="001F7038" w:rsidRDefault="001F7038">
            <w:pPr>
              <w:pStyle w:val="EMPTYCELLSTYLE"/>
            </w:pPr>
          </w:p>
        </w:tc>
        <w:tc>
          <w:tcPr>
            <w:tcW w:w="40" w:type="dxa"/>
          </w:tcPr>
          <w:p w14:paraId="1738AC06" w14:textId="77777777" w:rsidR="001F7038" w:rsidRDefault="001F7038">
            <w:pPr>
              <w:pStyle w:val="EMPTYCELLSTYLE"/>
            </w:pPr>
          </w:p>
        </w:tc>
        <w:tc>
          <w:tcPr>
            <w:tcW w:w="200" w:type="dxa"/>
          </w:tcPr>
          <w:p w14:paraId="742C113B" w14:textId="77777777" w:rsidR="001F7038" w:rsidRDefault="001F7038">
            <w:pPr>
              <w:pStyle w:val="EMPTYCELLSTYLE"/>
            </w:pPr>
          </w:p>
        </w:tc>
        <w:tc>
          <w:tcPr>
            <w:tcW w:w="1520" w:type="dxa"/>
          </w:tcPr>
          <w:p w14:paraId="599E0755" w14:textId="77777777" w:rsidR="001F7038" w:rsidRDefault="001F7038">
            <w:pPr>
              <w:pStyle w:val="EMPTYCELLSTYLE"/>
            </w:pPr>
          </w:p>
        </w:tc>
        <w:tc>
          <w:tcPr>
            <w:tcW w:w="20" w:type="dxa"/>
          </w:tcPr>
          <w:p w14:paraId="1E8C2E4F" w14:textId="77777777" w:rsidR="001F7038" w:rsidRDefault="001F7038">
            <w:pPr>
              <w:pStyle w:val="EMPTYCELLSTYLE"/>
            </w:pPr>
          </w:p>
        </w:tc>
        <w:tc>
          <w:tcPr>
            <w:tcW w:w="20" w:type="dxa"/>
          </w:tcPr>
          <w:p w14:paraId="02D94BCB" w14:textId="77777777" w:rsidR="001F7038" w:rsidRDefault="001F7038">
            <w:pPr>
              <w:pStyle w:val="EMPTYCELLSTYLE"/>
            </w:pPr>
          </w:p>
        </w:tc>
        <w:tc>
          <w:tcPr>
            <w:tcW w:w="1" w:type="dxa"/>
          </w:tcPr>
          <w:p w14:paraId="653D5BF9" w14:textId="77777777" w:rsidR="001F7038" w:rsidRDefault="001F7038">
            <w:pPr>
              <w:pStyle w:val="EMPTYCELLSTYLE"/>
            </w:pPr>
          </w:p>
        </w:tc>
      </w:tr>
      <w:tr w:rsidR="001F7038" w14:paraId="349C700F" w14:textId="77777777">
        <w:tblPrEx>
          <w:tblCellMar>
            <w:top w:w="0" w:type="dxa"/>
            <w:bottom w:w="0" w:type="dxa"/>
          </w:tblCellMar>
        </w:tblPrEx>
        <w:trPr>
          <w:trHeight w:hRule="exact" w:val="240"/>
        </w:trPr>
        <w:tc>
          <w:tcPr>
            <w:tcW w:w="1" w:type="dxa"/>
          </w:tcPr>
          <w:p w14:paraId="1EDA4AEA" w14:textId="77777777" w:rsidR="001F7038" w:rsidRDefault="001F7038">
            <w:pPr>
              <w:pStyle w:val="EMPTYCELLSTYLE"/>
            </w:pPr>
          </w:p>
        </w:tc>
        <w:tc>
          <w:tcPr>
            <w:tcW w:w="20" w:type="dxa"/>
          </w:tcPr>
          <w:p w14:paraId="3778AD14"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443FDF63"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B94A957" w14:textId="77777777" w:rsidR="001F7038" w:rsidRDefault="00A81912">
                  <w:pPr>
                    <w:jc w:val="center"/>
                  </w:pPr>
                  <w:r>
                    <w:rPr>
                      <w:rFonts w:ascii="DejaVu Sans" w:eastAsia="DejaVu Sans" w:hAnsi="DejaVu Sans" w:cs="DejaVu Sans"/>
                      <w:color w:val="000000"/>
                      <w:sz w:val="12"/>
                    </w:rPr>
                    <w:t>3</w:t>
                  </w:r>
                </w:p>
              </w:tc>
              <w:tc>
                <w:tcPr>
                  <w:tcW w:w="60" w:type="dxa"/>
                </w:tcPr>
                <w:p w14:paraId="0131369E"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808EDDD" w14:textId="77777777" w:rsidR="001F7038" w:rsidRDefault="00A81912">
                  <w:r>
                    <w:rPr>
                      <w:rFonts w:ascii="DejaVu Sans" w:eastAsia="DejaVu Sans" w:hAnsi="DejaVu Sans" w:cs="DejaVu Sans"/>
                      <w:color w:val="000000"/>
                      <w:sz w:val="12"/>
                    </w:rPr>
                    <w:t>Outras Despesas Correntes</w:t>
                  </w:r>
                </w:p>
              </w:tc>
              <w:tc>
                <w:tcPr>
                  <w:tcW w:w="140" w:type="dxa"/>
                </w:tcPr>
                <w:p w14:paraId="699A2667"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9C03108" w14:textId="77777777" w:rsidR="001F7038" w:rsidRDefault="00A81912">
                  <w:pPr>
                    <w:jc w:val="center"/>
                  </w:pPr>
                  <w:r>
                    <w:rPr>
                      <w:rFonts w:ascii="DejaVu Sans" w:eastAsia="DejaVu Sans" w:hAnsi="DejaVu Sans" w:cs="DejaVu Sans"/>
                      <w:color w:val="000000"/>
                      <w:sz w:val="12"/>
                    </w:rPr>
                    <w:t>90</w:t>
                  </w:r>
                </w:p>
              </w:tc>
              <w:tc>
                <w:tcPr>
                  <w:tcW w:w="60" w:type="dxa"/>
                </w:tcPr>
                <w:p w14:paraId="3D25E429"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1AED414" w14:textId="77777777" w:rsidR="001F7038" w:rsidRDefault="00A81912">
                  <w:r>
                    <w:rPr>
                      <w:rFonts w:ascii="DejaVu Sans" w:eastAsia="DejaVu Sans" w:hAnsi="DejaVu Sans" w:cs="DejaVu Sans"/>
                      <w:color w:val="000000"/>
                      <w:sz w:val="12"/>
                    </w:rPr>
                    <w:t>Aplicações Diretas</w:t>
                  </w:r>
                </w:p>
              </w:tc>
              <w:tc>
                <w:tcPr>
                  <w:tcW w:w="140" w:type="dxa"/>
                </w:tcPr>
                <w:p w14:paraId="5B0B05A4"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0E44084" w14:textId="77777777" w:rsidR="001F7038" w:rsidRDefault="00A81912">
                  <w:pPr>
                    <w:jc w:val="center"/>
                  </w:pPr>
                  <w:r>
                    <w:rPr>
                      <w:rFonts w:ascii="DejaVu Sans" w:eastAsia="DejaVu Sans" w:hAnsi="DejaVu Sans" w:cs="DejaVu Sans"/>
                      <w:color w:val="000000"/>
                      <w:sz w:val="12"/>
                    </w:rPr>
                    <w:t>6</w:t>
                  </w:r>
                </w:p>
              </w:tc>
              <w:tc>
                <w:tcPr>
                  <w:tcW w:w="120" w:type="dxa"/>
                </w:tcPr>
                <w:p w14:paraId="5F8BDCEC"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3A722D4" w14:textId="77777777" w:rsidR="001F7038" w:rsidRDefault="00A81912">
                  <w:pPr>
                    <w:jc w:val="right"/>
                  </w:pPr>
                  <w:r>
                    <w:rPr>
                      <w:rFonts w:ascii="DejaVu Sans" w:eastAsia="DejaVu Sans" w:hAnsi="DejaVu Sans" w:cs="DejaVu Sans"/>
                      <w:color w:val="000000"/>
                      <w:sz w:val="12"/>
                    </w:rPr>
                    <w:t>15.000.000</w:t>
                  </w:r>
                </w:p>
              </w:tc>
              <w:tc>
                <w:tcPr>
                  <w:tcW w:w="20" w:type="dxa"/>
                </w:tcPr>
                <w:p w14:paraId="0DEFD15F" w14:textId="77777777" w:rsidR="001F7038" w:rsidRDefault="001F7038">
                  <w:pPr>
                    <w:pStyle w:val="EMPTYCELLSTYLE"/>
                  </w:pPr>
                </w:p>
              </w:tc>
            </w:tr>
          </w:tbl>
          <w:p w14:paraId="6169A371" w14:textId="77777777" w:rsidR="001F7038" w:rsidRDefault="001F7038">
            <w:pPr>
              <w:pStyle w:val="EMPTYCELLSTYLE"/>
            </w:pPr>
          </w:p>
        </w:tc>
        <w:tc>
          <w:tcPr>
            <w:tcW w:w="20" w:type="dxa"/>
          </w:tcPr>
          <w:p w14:paraId="2CB01505" w14:textId="77777777" w:rsidR="001F7038" w:rsidRDefault="001F7038">
            <w:pPr>
              <w:pStyle w:val="EMPTYCELLSTYLE"/>
            </w:pPr>
          </w:p>
        </w:tc>
        <w:tc>
          <w:tcPr>
            <w:tcW w:w="1" w:type="dxa"/>
          </w:tcPr>
          <w:p w14:paraId="7A233B07" w14:textId="77777777" w:rsidR="001F7038" w:rsidRDefault="001F7038">
            <w:pPr>
              <w:pStyle w:val="EMPTYCELLSTYLE"/>
            </w:pPr>
          </w:p>
        </w:tc>
      </w:tr>
      <w:tr w:rsidR="001F7038" w14:paraId="2A440353" w14:textId="77777777">
        <w:tblPrEx>
          <w:tblCellMar>
            <w:top w:w="0" w:type="dxa"/>
            <w:bottom w:w="0" w:type="dxa"/>
          </w:tblCellMar>
        </w:tblPrEx>
        <w:trPr>
          <w:trHeight w:hRule="exact" w:val="20"/>
        </w:trPr>
        <w:tc>
          <w:tcPr>
            <w:tcW w:w="1" w:type="dxa"/>
          </w:tcPr>
          <w:p w14:paraId="7083B44E" w14:textId="77777777" w:rsidR="001F7038" w:rsidRDefault="001F7038">
            <w:pPr>
              <w:pStyle w:val="EMPTYCELLSTYLE"/>
            </w:pPr>
          </w:p>
        </w:tc>
        <w:tc>
          <w:tcPr>
            <w:tcW w:w="20" w:type="dxa"/>
          </w:tcPr>
          <w:p w14:paraId="07A911C5" w14:textId="77777777" w:rsidR="001F7038" w:rsidRDefault="001F7038">
            <w:pPr>
              <w:pStyle w:val="EMPTYCELLSTYLE"/>
            </w:pPr>
          </w:p>
        </w:tc>
        <w:tc>
          <w:tcPr>
            <w:tcW w:w="280" w:type="dxa"/>
          </w:tcPr>
          <w:p w14:paraId="7C1B68BC" w14:textId="77777777" w:rsidR="001F7038" w:rsidRDefault="001F7038">
            <w:pPr>
              <w:pStyle w:val="EMPTYCELLSTYLE"/>
            </w:pPr>
          </w:p>
        </w:tc>
        <w:tc>
          <w:tcPr>
            <w:tcW w:w="1000" w:type="dxa"/>
          </w:tcPr>
          <w:p w14:paraId="428E0103" w14:textId="77777777" w:rsidR="001F7038" w:rsidRDefault="001F7038">
            <w:pPr>
              <w:pStyle w:val="EMPTYCELLSTYLE"/>
            </w:pPr>
          </w:p>
        </w:tc>
        <w:tc>
          <w:tcPr>
            <w:tcW w:w="200" w:type="dxa"/>
          </w:tcPr>
          <w:p w14:paraId="5CC9AEB9" w14:textId="77777777" w:rsidR="001F7038" w:rsidRDefault="001F7038">
            <w:pPr>
              <w:pStyle w:val="EMPTYCELLSTYLE"/>
            </w:pPr>
          </w:p>
        </w:tc>
        <w:tc>
          <w:tcPr>
            <w:tcW w:w="200" w:type="dxa"/>
          </w:tcPr>
          <w:p w14:paraId="4040D8DB" w14:textId="77777777" w:rsidR="001F7038" w:rsidRDefault="001F7038">
            <w:pPr>
              <w:pStyle w:val="EMPTYCELLSTYLE"/>
            </w:pPr>
          </w:p>
        </w:tc>
        <w:tc>
          <w:tcPr>
            <w:tcW w:w="60" w:type="dxa"/>
          </w:tcPr>
          <w:p w14:paraId="12CC27BF" w14:textId="77777777" w:rsidR="001F7038" w:rsidRDefault="001F7038">
            <w:pPr>
              <w:pStyle w:val="EMPTYCELLSTYLE"/>
            </w:pPr>
          </w:p>
        </w:tc>
        <w:tc>
          <w:tcPr>
            <w:tcW w:w="4520" w:type="dxa"/>
          </w:tcPr>
          <w:p w14:paraId="3D1D8A3A" w14:textId="77777777" w:rsidR="001F7038" w:rsidRDefault="001F7038">
            <w:pPr>
              <w:pStyle w:val="EMPTYCELLSTYLE"/>
            </w:pPr>
          </w:p>
        </w:tc>
        <w:tc>
          <w:tcPr>
            <w:tcW w:w="2320" w:type="dxa"/>
          </w:tcPr>
          <w:p w14:paraId="314CA39F" w14:textId="77777777" w:rsidR="001F7038" w:rsidRDefault="001F7038">
            <w:pPr>
              <w:pStyle w:val="EMPTYCELLSTYLE"/>
            </w:pPr>
          </w:p>
        </w:tc>
        <w:tc>
          <w:tcPr>
            <w:tcW w:w="20" w:type="dxa"/>
          </w:tcPr>
          <w:p w14:paraId="642DC85A" w14:textId="77777777" w:rsidR="001F7038" w:rsidRDefault="001F7038">
            <w:pPr>
              <w:pStyle w:val="EMPTYCELLSTYLE"/>
            </w:pPr>
          </w:p>
        </w:tc>
        <w:tc>
          <w:tcPr>
            <w:tcW w:w="180" w:type="dxa"/>
          </w:tcPr>
          <w:p w14:paraId="4B6C0A5F" w14:textId="77777777" w:rsidR="001F7038" w:rsidRDefault="001F7038">
            <w:pPr>
              <w:pStyle w:val="EMPTYCELLSTYLE"/>
            </w:pPr>
          </w:p>
        </w:tc>
        <w:tc>
          <w:tcPr>
            <w:tcW w:w="500" w:type="dxa"/>
          </w:tcPr>
          <w:p w14:paraId="0AD6CB03" w14:textId="77777777" w:rsidR="001F7038" w:rsidRDefault="001F7038">
            <w:pPr>
              <w:pStyle w:val="EMPTYCELLSTYLE"/>
            </w:pPr>
          </w:p>
        </w:tc>
        <w:tc>
          <w:tcPr>
            <w:tcW w:w="40" w:type="dxa"/>
          </w:tcPr>
          <w:p w14:paraId="6D36E62A" w14:textId="77777777" w:rsidR="001F7038" w:rsidRDefault="001F7038">
            <w:pPr>
              <w:pStyle w:val="EMPTYCELLSTYLE"/>
            </w:pPr>
          </w:p>
        </w:tc>
        <w:tc>
          <w:tcPr>
            <w:tcW w:w="200" w:type="dxa"/>
          </w:tcPr>
          <w:p w14:paraId="6E28BC4F" w14:textId="77777777" w:rsidR="001F7038" w:rsidRDefault="001F7038">
            <w:pPr>
              <w:pStyle w:val="EMPTYCELLSTYLE"/>
            </w:pPr>
          </w:p>
        </w:tc>
        <w:tc>
          <w:tcPr>
            <w:tcW w:w="1520" w:type="dxa"/>
          </w:tcPr>
          <w:p w14:paraId="2BCD2800" w14:textId="77777777" w:rsidR="001F7038" w:rsidRDefault="001F7038">
            <w:pPr>
              <w:pStyle w:val="EMPTYCELLSTYLE"/>
            </w:pPr>
          </w:p>
        </w:tc>
        <w:tc>
          <w:tcPr>
            <w:tcW w:w="20" w:type="dxa"/>
          </w:tcPr>
          <w:p w14:paraId="788440DE" w14:textId="77777777" w:rsidR="001F7038" w:rsidRDefault="001F7038">
            <w:pPr>
              <w:pStyle w:val="EMPTYCELLSTYLE"/>
            </w:pPr>
          </w:p>
        </w:tc>
        <w:tc>
          <w:tcPr>
            <w:tcW w:w="20" w:type="dxa"/>
          </w:tcPr>
          <w:p w14:paraId="04B97FAF" w14:textId="77777777" w:rsidR="001F7038" w:rsidRDefault="001F7038">
            <w:pPr>
              <w:pStyle w:val="EMPTYCELLSTYLE"/>
            </w:pPr>
          </w:p>
        </w:tc>
        <w:tc>
          <w:tcPr>
            <w:tcW w:w="1" w:type="dxa"/>
          </w:tcPr>
          <w:p w14:paraId="5B6419F0" w14:textId="77777777" w:rsidR="001F7038" w:rsidRDefault="001F7038">
            <w:pPr>
              <w:pStyle w:val="EMPTYCELLSTYLE"/>
            </w:pPr>
          </w:p>
        </w:tc>
      </w:tr>
      <w:tr w:rsidR="001F7038" w14:paraId="44CD8CBE" w14:textId="77777777">
        <w:tblPrEx>
          <w:tblCellMar>
            <w:top w:w="0" w:type="dxa"/>
            <w:bottom w:w="0" w:type="dxa"/>
          </w:tblCellMar>
        </w:tblPrEx>
        <w:trPr>
          <w:trHeight w:hRule="exact" w:val="240"/>
        </w:trPr>
        <w:tc>
          <w:tcPr>
            <w:tcW w:w="1" w:type="dxa"/>
          </w:tcPr>
          <w:p w14:paraId="0E4059A7" w14:textId="77777777" w:rsidR="001F7038" w:rsidRDefault="001F7038">
            <w:pPr>
              <w:pStyle w:val="EMPTYCELLSTYLE"/>
            </w:pPr>
          </w:p>
        </w:tc>
        <w:tc>
          <w:tcPr>
            <w:tcW w:w="20" w:type="dxa"/>
          </w:tcPr>
          <w:p w14:paraId="55BC0E9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27976EEA"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A89B105" w14:textId="77777777" w:rsidR="001F7038" w:rsidRDefault="00A81912">
                  <w:pPr>
                    <w:jc w:val="center"/>
                  </w:pPr>
                  <w:r>
                    <w:rPr>
                      <w:rFonts w:ascii="DejaVu Sans" w:eastAsia="DejaVu Sans" w:hAnsi="DejaVu Sans" w:cs="DejaVu Sans"/>
                      <w:color w:val="000000"/>
                      <w:sz w:val="12"/>
                    </w:rPr>
                    <w:t>4</w:t>
                  </w:r>
                </w:p>
              </w:tc>
              <w:tc>
                <w:tcPr>
                  <w:tcW w:w="60" w:type="dxa"/>
                </w:tcPr>
                <w:p w14:paraId="7F58DCB0"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F173DE8" w14:textId="77777777" w:rsidR="001F7038" w:rsidRDefault="00A81912">
                  <w:r>
                    <w:rPr>
                      <w:rFonts w:ascii="DejaVu Sans" w:eastAsia="DejaVu Sans" w:hAnsi="DejaVu Sans" w:cs="DejaVu Sans"/>
                      <w:color w:val="000000"/>
                      <w:sz w:val="12"/>
                    </w:rPr>
                    <w:t>Investimentos</w:t>
                  </w:r>
                </w:p>
              </w:tc>
              <w:tc>
                <w:tcPr>
                  <w:tcW w:w="140" w:type="dxa"/>
                </w:tcPr>
                <w:p w14:paraId="09AEAB67"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CF231CA" w14:textId="77777777" w:rsidR="001F7038" w:rsidRDefault="00A81912">
                  <w:pPr>
                    <w:jc w:val="center"/>
                  </w:pPr>
                  <w:r>
                    <w:rPr>
                      <w:rFonts w:ascii="DejaVu Sans" w:eastAsia="DejaVu Sans" w:hAnsi="DejaVu Sans" w:cs="DejaVu Sans"/>
                      <w:color w:val="000000"/>
                      <w:sz w:val="12"/>
                    </w:rPr>
                    <w:t>90</w:t>
                  </w:r>
                </w:p>
              </w:tc>
              <w:tc>
                <w:tcPr>
                  <w:tcW w:w="60" w:type="dxa"/>
                </w:tcPr>
                <w:p w14:paraId="426CBBAB"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0686C2E" w14:textId="77777777" w:rsidR="001F7038" w:rsidRDefault="00A81912">
                  <w:r>
                    <w:rPr>
                      <w:rFonts w:ascii="DejaVu Sans" w:eastAsia="DejaVu Sans" w:hAnsi="DejaVu Sans" w:cs="DejaVu Sans"/>
                      <w:color w:val="000000"/>
                      <w:sz w:val="12"/>
                    </w:rPr>
                    <w:t>Aplicações Diretas</w:t>
                  </w:r>
                </w:p>
              </w:tc>
              <w:tc>
                <w:tcPr>
                  <w:tcW w:w="140" w:type="dxa"/>
                </w:tcPr>
                <w:p w14:paraId="210B117B"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0AA5D52" w14:textId="77777777" w:rsidR="001F7038" w:rsidRDefault="00A81912">
                  <w:pPr>
                    <w:jc w:val="center"/>
                  </w:pPr>
                  <w:r>
                    <w:rPr>
                      <w:rFonts w:ascii="DejaVu Sans" w:eastAsia="DejaVu Sans" w:hAnsi="DejaVu Sans" w:cs="DejaVu Sans"/>
                      <w:color w:val="000000"/>
                      <w:sz w:val="12"/>
                    </w:rPr>
                    <w:t>6</w:t>
                  </w:r>
                </w:p>
              </w:tc>
              <w:tc>
                <w:tcPr>
                  <w:tcW w:w="120" w:type="dxa"/>
                </w:tcPr>
                <w:p w14:paraId="62CAF11F"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E912667" w14:textId="77777777" w:rsidR="001F7038" w:rsidRDefault="00A81912">
                  <w:pPr>
                    <w:jc w:val="right"/>
                  </w:pPr>
                  <w:r>
                    <w:rPr>
                      <w:rFonts w:ascii="DejaVu Sans" w:eastAsia="DejaVu Sans" w:hAnsi="DejaVu Sans" w:cs="DejaVu Sans"/>
                      <w:color w:val="000000"/>
                      <w:sz w:val="12"/>
                    </w:rPr>
                    <w:t>15.000.000</w:t>
                  </w:r>
                </w:p>
              </w:tc>
              <w:tc>
                <w:tcPr>
                  <w:tcW w:w="20" w:type="dxa"/>
                </w:tcPr>
                <w:p w14:paraId="417B05B9" w14:textId="77777777" w:rsidR="001F7038" w:rsidRDefault="001F7038">
                  <w:pPr>
                    <w:pStyle w:val="EMPTYCELLSTYLE"/>
                  </w:pPr>
                </w:p>
              </w:tc>
            </w:tr>
          </w:tbl>
          <w:p w14:paraId="7786BF47" w14:textId="77777777" w:rsidR="001F7038" w:rsidRDefault="001F7038">
            <w:pPr>
              <w:pStyle w:val="EMPTYCELLSTYLE"/>
            </w:pPr>
          </w:p>
        </w:tc>
        <w:tc>
          <w:tcPr>
            <w:tcW w:w="20" w:type="dxa"/>
          </w:tcPr>
          <w:p w14:paraId="0764F072" w14:textId="77777777" w:rsidR="001F7038" w:rsidRDefault="001F7038">
            <w:pPr>
              <w:pStyle w:val="EMPTYCELLSTYLE"/>
            </w:pPr>
          </w:p>
        </w:tc>
        <w:tc>
          <w:tcPr>
            <w:tcW w:w="1" w:type="dxa"/>
          </w:tcPr>
          <w:p w14:paraId="4668FD63" w14:textId="77777777" w:rsidR="001F7038" w:rsidRDefault="001F7038">
            <w:pPr>
              <w:pStyle w:val="EMPTYCELLSTYLE"/>
            </w:pPr>
          </w:p>
        </w:tc>
      </w:tr>
      <w:tr w:rsidR="001F7038" w14:paraId="59BB4EDE" w14:textId="77777777">
        <w:tblPrEx>
          <w:tblCellMar>
            <w:top w:w="0" w:type="dxa"/>
            <w:bottom w:w="0" w:type="dxa"/>
          </w:tblCellMar>
        </w:tblPrEx>
        <w:trPr>
          <w:trHeight w:hRule="exact" w:val="20"/>
        </w:trPr>
        <w:tc>
          <w:tcPr>
            <w:tcW w:w="1" w:type="dxa"/>
          </w:tcPr>
          <w:p w14:paraId="1C9D1D55" w14:textId="77777777" w:rsidR="001F7038" w:rsidRDefault="001F7038">
            <w:pPr>
              <w:pStyle w:val="EMPTYCELLSTYLE"/>
            </w:pPr>
          </w:p>
        </w:tc>
        <w:tc>
          <w:tcPr>
            <w:tcW w:w="20" w:type="dxa"/>
          </w:tcPr>
          <w:p w14:paraId="527B0438" w14:textId="77777777" w:rsidR="001F7038" w:rsidRDefault="001F7038">
            <w:pPr>
              <w:pStyle w:val="EMPTYCELLSTYLE"/>
            </w:pPr>
          </w:p>
        </w:tc>
        <w:tc>
          <w:tcPr>
            <w:tcW w:w="280" w:type="dxa"/>
          </w:tcPr>
          <w:p w14:paraId="545DB6FA" w14:textId="77777777" w:rsidR="001F7038" w:rsidRDefault="001F7038">
            <w:pPr>
              <w:pStyle w:val="EMPTYCELLSTYLE"/>
            </w:pPr>
          </w:p>
        </w:tc>
        <w:tc>
          <w:tcPr>
            <w:tcW w:w="1000" w:type="dxa"/>
          </w:tcPr>
          <w:p w14:paraId="2A417E79" w14:textId="77777777" w:rsidR="001F7038" w:rsidRDefault="001F7038">
            <w:pPr>
              <w:pStyle w:val="EMPTYCELLSTYLE"/>
            </w:pPr>
          </w:p>
        </w:tc>
        <w:tc>
          <w:tcPr>
            <w:tcW w:w="200" w:type="dxa"/>
          </w:tcPr>
          <w:p w14:paraId="2D9D9FC8" w14:textId="77777777" w:rsidR="001F7038" w:rsidRDefault="001F7038">
            <w:pPr>
              <w:pStyle w:val="EMPTYCELLSTYLE"/>
            </w:pPr>
          </w:p>
        </w:tc>
        <w:tc>
          <w:tcPr>
            <w:tcW w:w="200" w:type="dxa"/>
          </w:tcPr>
          <w:p w14:paraId="13077B80" w14:textId="77777777" w:rsidR="001F7038" w:rsidRDefault="001F7038">
            <w:pPr>
              <w:pStyle w:val="EMPTYCELLSTYLE"/>
            </w:pPr>
          </w:p>
        </w:tc>
        <w:tc>
          <w:tcPr>
            <w:tcW w:w="60" w:type="dxa"/>
          </w:tcPr>
          <w:p w14:paraId="211987B0" w14:textId="77777777" w:rsidR="001F7038" w:rsidRDefault="001F7038">
            <w:pPr>
              <w:pStyle w:val="EMPTYCELLSTYLE"/>
            </w:pPr>
          </w:p>
        </w:tc>
        <w:tc>
          <w:tcPr>
            <w:tcW w:w="4520" w:type="dxa"/>
          </w:tcPr>
          <w:p w14:paraId="6B772887" w14:textId="77777777" w:rsidR="001F7038" w:rsidRDefault="001F7038">
            <w:pPr>
              <w:pStyle w:val="EMPTYCELLSTYLE"/>
            </w:pPr>
          </w:p>
        </w:tc>
        <w:tc>
          <w:tcPr>
            <w:tcW w:w="2320" w:type="dxa"/>
          </w:tcPr>
          <w:p w14:paraId="555AA8B8" w14:textId="77777777" w:rsidR="001F7038" w:rsidRDefault="001F7038">
            <w:pPr>
              <w:pStyle w:val="EMPTYCELLSTYLE"/>
            </w:pPr>
          </w:p>
        </w:tc>
        <w:tc>
          <w:tcPr>
            <w:tcW w:w="20" w:type="dxa"/>
          </w:tcPr>
          <w:p w14:paraId="1207876B" w14:textId="77777777" w:rsidR="001F7038" w:rsidRDefault="001F7038">
            <w:pPr>
              <w:pStyle w:val="EMPTYCELLSTYLE"/>
            </w:pPr>
          </w:p>
        </w:tc>
        <w:tc>
          <w:tcPr>
            <w:tcW w:w="180" w:type="dxa"/>
          </w:tcPr>
          <w:p w14:paraId="45E2CEEA" w14:textId="77777777" w:rsidR="001F7038" w:rsidRDefault="001F7038">
            <w:pPr>
              <w:pStyle w:val="EMPTYCELLSTYLE"/>
            </w:pPr>
          </w:p>
        </w:tc>
        <w:tc>
          <w:tcPr>
            <w:tcW w:w="500" w:type="dxa"/>
          </w:tcPr>
          <w:p w14:paraId="2928C5F2" w14:textId="77777777" w:rsidR="001F7038" w:rsidRDefault="001F7038">
            <w:pPr>
              <w:pStyle w:val="EMPTYCELLSTYLE"/>
            </w:pPr>
          </w:p>
        </w:tc>
        <w:tc>
          <w:tcPr>
            <w:tcW w:w="40" w:type="dxa"/>
          </w:tcPr>
          <w:p w14:paraId="1C3E8DB6" w14:textId="77777777" w:rsidR="001F7038" w:rsidRDefault="001F7038">
            <w:pPr>
              <w:pStyle w:val="EMPTYCELLSTYLE"/>
            </w:pPr>
          </w:p>
        </w:tc>
        <w:tc>
          <w:tcPr>
            <w:tcW w:w="200" w:type="dxa"/>
          </w:tcPr>
          <w:p w14:paraId="26CF4CD2" w14:textId="77777777" w:rsidR="001F7038" w:rsidRDefault="001F7038">
            <w:pPr>
              <w:pStyle w:val="EMPTYCELLSTYLE"/>
            </w:pPr>
          </w:p>
        </w:tc>
        <w:tc>
          <w:tcPr>
            <w:tcW w:w="1520" w:type="dxa"/>
          </w:tcPr>
          <w:p w14:paraId="79C2D5A0" w14:textId="77777777" w:rsidR="001F7038" w:rsidRDefault="001F7038">
            <w:pPr>
              <w:pStyle w:val="EMPTYCELLSTYLE"/>
            </w:pPr>
          </w:p>
        </w:tc>
        <w:tc>
          <w:tcPr>
            <w:tcW w:w="20" w:type="dxa"/>
          </w:tcPr>
          <w:p w14:paraId="428A43F3" w14:textId="77777777" w:rsidR="001F7038" w:rsidRDefault="001F7038">
            <w:pPr>
              <w:pStyle w:val="EMPTYCELLSTYLE"/>
            </w:pPr>
          </w:p>
        </w:tc>
        <w:tc>
          <w:tcPr>
            <w:tcW w:w="20" w:type="dxa"/>
          </w:tcPr>
          <w:p w14:paraId="4D5D9F9D" w14:textId="77777777" w:rsidR="001F7038" w:rsidRDefault="001F7038">
            <w:pPr>
              <w:pStyle w:val="EMPTYCELLSTYLE"/>
            </w:pPr>
          </w:p>
        </w:tc>
        <w:tc>
          <w:tcPr>
            <w:tcW w:w="1" w:type="dxa"/>
          </w:tcPr>
          <w:p w14:paraId="1BC117D0" w14:textId="77777777" w:rsidR="001F7038" w:rsidRDefault="001F7038">
            <w:pPr>
              <w:pStyle w:val="EMPTYCELLSTYLE"/>
            </w:pPr>
          </w:p>
        </w:tc>
      </w:tr>
      <w:tr w:rsidR="001F7038" w14:paraId="0D9B288E" w14:textId="77777777">
        <w:tblPrEx>
          <w:tblCellMar>
            <w:top w:w="0" w:type="dxa"/>
            <w:bottom w:w="0" w:type="dxa"/>
          </w:tblCellMar>
        </w:tblPrEx>
        <w:trPr>
          <w:trHeight w:hRule="exact" w:val="20"/>
        </w:trPr>
        <w:tc>
          <w:tcPr>
            <w:tcW w:w="1" w:type="dxa"/>
          </w:tcPr>
          <w:p w14:paraId="01CD7F5B" w14:textId="77777777" w:rsidR="001F7038" w:rsidRDefault="001F7038">
            <w:pPr>
              <w:pStyle w:val="EMPTYCELLSTYLE"/>
            </w:pPr>
          </w:p>
        </w:tc>
        <w:tc>
          <w:tcPr>
            <w:tcW w:w="20" w:type="dxa"/>
          </w:tcPr>
          <w:p w14:paraId="439B7E54"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3F4A462B" w14:textId="77777777" w:rsidR="001F7038" w:rsidRDefault="001F7038">
            <w:pPr>
              <w:pStyle w:val="EMPTYCELLSTYLE"/>
            </w:pPr>
          </w:p>
        </w:tc>
        <w:tc>
          <w:tcPr>
            <w:tcW w:w="1" w:type="dxa"/>
          </w:tcPr>
          <w:p w14:paraId="1F72AE73" w14:textId="77777777" w:rsidR="001F7038" w:rsidRDefault="001F7038">
            <w:pPr>
              <w:pStyle w:val="EMPTYCELLSTYLE"/>
            </w:pPr>
          </w:p>
        </w:tc>
      </w:tr>
      <w:tr w:rsidR="001F7038" w14:paraId="2191496D" w14:textId="77777777">
        <w:tblPrEx>
          <w:tblCellMar>
            <w:top w:w="0" w:type="dxa"/>
            <w:bottom w:w="0" w:type="dxa"/>
          </w:tblCellMar>
        </w:tblPrEx>
        <w:trPr>
          <w:trHeight w:hRule="exact" w:val="220"/>
        </w:trPr>
        <w:tc>
          <w:tcPr>
            <w:tcW w:w="1" w:type="dxa"/>
          </w:tcPr>
          <w:p w14:paraId="146F7A99" w14:textId="77777777" w:rsidR="001F7038" w:rsidRDefault="001F7038">
            <w:pPr>
              <w:pStyle w:val="EMPTYCELLSTYLE"/>
            </w:pPr>
          </w:p>
        </w:tc>
        <w:tc>
          <w:tcPr>
            <w:tcW w:w="20" w:type="dxa"/>
          </w:tcPr>
          <w:p w14:paraId="13BEFD1A" w14:textId="77777777" w:rsidR="001F7038" w:rsidRDefault="001F7038">
            <w:pPr>
              <w:pStyle w:val="EMPTYCELLSTYLE"/>
            </w:pPr>
          </w:p>
        </w:tc>
        <w:tc>
          <w:tcPr>
            <w:tcW w:w="280" w:type="dxa"/>
          </w:tcPr>
          <w:p w14:paraId="210086CB" w14:textId="77777777" w:rsidR="001F7038" w:rsidRDefault="001F7038">
            <w:pPr>
              <w:pStyle w:val="EMPTYCELLSTYLE"/>
            </w:pPr>
          </w:p>
        </w:tc>
        <w:tc>
          <w:tcPr>
            <w:tcW w:w="1000" w:type="dxa"/>
          </w:tcPr>
          <w:p w14:paraId="2C3FE400" w14:textId="77777777" w:rsidR="001F7038" w:rsidRDefault="001F7038">
            <w:pPr>
              <w:pStyle w:val="EMPTYCELLSTYLE"/>
            </w:pPr>
          </w:p>
        </w:tc>
        <w:tc>
          <w:tcPr>
            <w:tcW w:w="200" w:type="dxa"/>
          </w:tcPr>
          <w:p w14:paraId="2A1AAE11" w14:textId="77777777" w:rsidR="001F7038" w:rsidRDefault="001F7038">
            <w:pPr>
              <w:pStyle w:val="EMPTYCELLSTYLE"/>
            </w:pPr>
          </w:p>
        </w:tc>
        <w:tc>
          <w:tcPr>
            <w:tcW w:w="200" w:type="dxa"/>
          </w:tcPr>
          <w:p w14:paraId="5C948263" w14:textId="77777777" w:rsidR="001F7038" w:rsidRDefault="001F7038">
            <w:pPr>
              <w:pStyle w:val="EMPTYCELLSTYLE"/>
            </w:pPr>
          </w:p>
        </w:tc>
        <w:tc>
          <w:tcPr>
            <w:tcW w:w="60" w:type="dxa"/>
          </w:tcPr>
          <w:p w14:paraId="485B035B" w14:textId="77777777" w:rsidR="001F7038" w:rsidRDefault="001F7038">
            <w:pPr>
              <w:pStyle w:val="EMPTYCELLSTYLE"/>
            </w:pPr>
          </w:p>
        </w:tc>
        <w:tc>
          <w:tcPr>
            <w:tcW w:w="4520" w:type="dxa"/>
          </w:tcPr>
          <w:p w14:paraId="669C8968" w14:textId="77777777" w:rsidR="001F7038" w:rsidRDefault="001F7038">
            <w:pPr>
              <w:pStyle w:val="EMPTYCELLSTYLE"/>
            </w:pPr>
          </w:p>
        </w:tc>
        <w:tc>
          <w:tcPr>
            <w:tcW w:w="2320" w:type="dxa"/>
          </w:tcPr>
          <w:p w14:paraId="1E504256" w14:textId="77777777" w:rsidR="001F7038" w:rsidRDefault="001F7038">
            <w:pPr>
              <w:pStyle w:val="EMPTYCELLSTYLE"/>
            </w:pPr>
          </w:p>
        </w:tc>
        <w:tc>
          <w:tcPr>
            <w:tcW w:w="20" w:type="dxa"/>
          </w:tcPr>
          <w:p w14:paraId="080D91C5" w14:textId="77777777" w:rsidR="001F7038" w:rsidRDefault="001F7038">
            <w:pPr>
              <w:pStyle w:val="EMPTYCELLSTYLE"/>
            </w:pPr>
          </w:p>
        </w:tc>
        <w:tc>
          <w:tcPr>
            <w:tcW w:w="680" w:type="dxa"/>
            <w:gridSpan w:val="2"/>
            <w:tcMar>
              <w:top w:w="0" w:type="dxa"/>
              <w:left w:w="0" w:type="dxa"/>
              <w:bottom w:w="0" w:type="dxa"/>
              <w:right w:w="0" w:type="dxa"/>
            </w:tcMar>
            <w:vAlign w:val="center"/>
          </w:tcPr>
          <w:p w14:paraId="0B9DF2B5" w14:textId="77777777" w:rsidR="001F7038" w:rsidRDefault="00A81912">
            <w:pPr>
              <w:jc w:val="right"/>
            </w:pPr>
            <w:r>
              <w:rPr>
                <w:rFonts w:ascii="DejaVu Sans" w:eastAsia="DejaVu Sans" w:hAnsi="DejaVu Sans" w:cs="DejaVu Sans"/>
                <w:b/>
                <w:color w:val="000000"/>
                <w:sz w:val="14"/>
              </w:rPr>
              <w:t>TOTAL:</w:t>
            </w:r>
          </w:p>
        </w:tc>
        <w:tc>
          <w:tcPr>
            <w:tcW w:w="40" w:type="dxa"/>
          </w:tcPr>
          <w:p w14:paraId="4574CFD0"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D553209" w14:textId="77777777" w:rsidR="001F7038" w:rsidRDefault="00A81912">
            <w:pPr>
              <w:jc w:val="right"/>
            </w:pPr>
            <w:r>
              <w:rPr>
                <w:rFonts w:ascii="DejaVu Sans" w:eastAsia="DejaVu Sans" w:hAnsi="DejaVu Sans" w:cs="DejaVu Sans"/>
                <w:b/>
                <w:color w:val="000000"/>
                <w:sz w:val="14"/>
              </w:rPr>
              <w:t>30.000.000</w:t>
            </w:r>
          </w:p>
        </w:tc>
        <w:tc>
          <w:tcPr>
            <w:tcW w:w="20" w:type="dxa"/>
          </w:tcPr>
          <w:p w14:paraId="386D4415" w14:textId="77777777" w:rsidR="001F7038" w:rsidRDefault="001F7038">
            <w:pPr>
              <w:pStyle w:val="EMPTYCELLSTYLE"/>
            </w:pPr>
          </w:p>
        </w:tc>
        <w:tc>
          <w:tcPr>
            <w:tcW w:w="20" w:type="dxa"/>
          </w:tcPr>
          <w:p w14:paraId="52D9B80A" w14:textId="77777777" w:rsidR="001F7038" w:rsidRDefault="001F7038">
            <w:pPr>
              <w:pStyle w:val="EMPTYCELLSTYLE"/>
            </w:pPr>
          </w:p>
        </w:tc>
        <w:tc>
          <w:tcPr>
            <w:tcW w:w="1" w:type="dxa"/>
          </w:tcPr>
          <w:p w14:paraId="05762C61" w14:textId="77777777" w:rsidR="001F7038" w:rsidRDefault="001F7038">
            <w:pPr>
              <w:pStyle w:val="EMPTYCELLSTYLE"/>
            </w:pPr>
          </w:p>
        </w:tc>
      </w:tr>
      <w:tr w:rsidR="001F7038" w14:paraId="64B1AE2A" w14:textId="77777777">
        <w:tblPrEx>
          <w:tblCellMar>
            <w:top w:w="0" w:type="dxa"/>
            <w:bottom w:w="0" w:type="dxa"/>
          </w:tblCellMar>
        </w:tblPrEx>
        <w:trPr>
          <w:trHeight w:hRule="exact" w:val="60"/>
        </w:trPr>
        <w:tc>
          <w:tcPr>
            <w:tcW w:w="1" w:type="dxa"/>
          </w:tcPr>
          <w:p w14:paraId="5DBA9950" w14:textId="77777777" w:rsidR="001F7038" w:rsidRDefault="001F7038">
            <w:pPr>
              <w:pStyle w:val="EMPTYCELLSTYLE"/>
            </w:pPr>
          </w:p>
        </w:tc>
        <w:tc>
          <w:tcPr>
            <w:tcW w:w="20" w:type="dxa"/>
          </w:tcPr>
          <w:p w14:paraId="5A986D2D" w14:textId="77777777" w:rsidR="001F7038" w:rsidRDefault="001F7038">
            <w:pPr>
              <w:pStyle w:val="EMPTYCELLSTYLE"/>
            </w:pPr>
          </w:p>
        </w:tc>
        <w:tc>
          <w:tcPr>
            <w:tcW w:w="280" w:type="dxa"/>
          </w:tcPr>
          <w:p w14:paraId="24A12C65" w14:textId="77777777" w:rsidR="001F7038" w:rsidRDefault="001F7038">
            <w:pPr>
              <w:pStyle w:val="EMPTYCELLSTYLE"/>
            </w:pPr>
          </w:p>
        </w:tc>
        <w:tc>
          <w:tcPr>
            <w:tcW w:w="1000" w:type="dxa"/>
          </w:tcPr>
          <w:p w14:paraId="5630D863" w14:textId="77777777" w:rsidR="001F7038" w:rsidRDefault="001F7038">
            <w:pPr>
              <w:pStyle w:val="EMPTYCELLSTYLE"/>
            </w:pPr>
          </w:p>
        </w:tc>
        <w:tc>
          <w:tcPr>
            <w:tcW w:w="200" w:type="dxa"/>
          </w:tcPr>
          <w:p w14:paraId="2AEA228F" w14:textId="77777777" w:rsidR="001F7038" w:rsidRDefault="001F7038">
            <w:pPr>
              <w:pStyle w:val="EMPTYCELLSTYLE"/>
            </w:pPr>
          </w:p>
        </w:tc>
        <w:tc>
          <w:tcPr>
            <w:tcW w:w="200" w:type="dxa"/>
          </w:tcPr>
          <w:p w14:paraId="733CA48F" w14:textId="77777777" w:rsidR="001F7038" w:rsidRDefault="001F7038">
            <w:pPr>
              <w:pStyle w:val="EMPTYCELLSTYLE"/>
            </w:pPr>
          </w:p>
        </w:tc>
        <w:tc>
          <w:tcPr>
            <w:tcW w:w="60" w:type="dxa"/>
          </w:tcPr>
          <w:p w14:paraId="7881EF44" w14:textId="77777777" w:rsidR="001F7038" w:rsidRDefault="001F7038">
            <w:pPr>
              <w:pStyle w:val="EMPTYCELLSTYLE"/>
            </w:pPr>
          </w:p>
        </w:tc>
        <w:tc>
          <w:tcPr>
            <w:tcW w:w="4520" w:type="dxa"/>
          </w:tcPr>
          <w:p w14:paraId="2BC50482" w14:textId="77777777" w:rsidR="001F7038" w:rsidRDefault="001F7038">
            <w:pPr>
              <w:pStyle w:val="EMPTYCELLSTYLE"/>
            </w:pPr>
          </w:p>
        </w:tc>
        <w:tc>
          <w:tcPr>
            <w:tcW w:w="2320" w:type="dxa"/>
          </w:tcPr>
          <w:p w14:paraId="404AABFE" w14:textId="77777777" w:rsidR="001F7038" w:rsidRDefault="001F7038">
            <w:pPr>
              <w:pStyle w:val="EMPTYCELLSTYLE"/>
            </w:pPr>
          </w:p>
        </w:tc>
        <w:tc>
          <w:tcPr>
            <w:tcW w:w="20" w:type="dxa"/>
          </w:tcPr>
          <w:p w14:paraId="0BB51508" w14:textId="77777777" w:rsidR="001F7038" w:rsidRDefault="001F7038">
            <w:pPr>
              <w:pStyle w:val="EMPTYCELLSTYLE"/>
            </w:pPr>
          </w:p>
        </w:tc>
        <w:tc>
          <w:tcPr>
            <w:tcW w:w="180" w:type="dxa"/>
          </w:tcPr>
          <w:p w14:paraId="3CF47AA5" w14:textId="77777777" w:rsidR="001F7038" w:rsidRDefault="001F7038">
            <w:pPr>
              <w:pStyle w:val="EMPTYCELLSTYLE"/>
            </w:pPr>
          </w:p>
        </w:tc>
        <w:tc>
          <w:tcPr>
            <w:tcW w:w="500" w:type="dxa"/>
          </w:tcPr>
          <w:p w14:paraId="0A11E243" w14:textId="77777777" w:rsidR="001F7038" w:rsidRDefault="001F7038">
            <w:pPr>
              <w:pStyle w:val="EMPTYCELLSTYLE"/>
            </w:pPr>
          </w:p>
        </w:tc>
        <w:tc>
          <w:tcPr>
            <w:tcW w:w="40" w:type="dxa"/>
          </w:tcPr>
          <w:p w14:paraId="6B21E167" w14:textId="77777777" w:rsidR="001F7038" w:rsidRDefault="001F7038">
            <w:pPr>
              <w:pStyle w:val="EMPTYCELLSTYLE"/>
            </w:pPr>
          </w:p>
        </w:tc>
        <w:tc>
          <w:tcPr>
            <w:tcW w:w="200" w:type="dxa"/>
          </w:tcPr>
          <w:p w14:paraId="0DD12E0C" w14:textId="77777777" w:rsidR="001F7038" w:rsidRDefault="001F7038">
            <w:pPr>
              <w:pStyle w:val="EMPTYCELLSTYLE"/>
            </w:pPr>
          </w:p>
        </w:tc>
        <w:tc>
          <w:tcPr>
            <w:tcW w:w="1520" w:type="dxa"/>
          </w:tcPr>
          <w:p w14:paraId="2CE03F21" w14:textId="77777777" w:rsidR="001F7038" w:rsidRDefault="001F7038">
            <w:pPr>
              <w:pStyle w:val="EMPTYCELLSTYLE"/>
            </w:pPr>
          </w:p>
        </w:tc>
        <w:tc>
          <w:tcPr>
            <w:tcW w:w="20" w:type="dxa"/>
          </w:tcPr>
          <w:p w14:paraId="31E29461" w14:textId="77777777" w:rsidR="001F7038" w:rsidRDefault="001F7038">
            <w:pPr>
              <w:pStyle w:val="EMPTYCELLSTYLE"/>
            </w:pPr>
          </w:p>
        </w:tc>
        <w:tc>
          <w:tcPr>
            <w:tcW w:w="20" w:type="dxa"/>
          </w:tcPr>
          <w:p w14:paraId="5C631A57" w14:textId="77777777" w:rsidR="001F7038" w:rsidRDefault="001F7038">
            <w:pPr>
              <w:pStyle w:val="EMPTYCELLSTYLE"/>
            </w:pPr>
          </w:p>
        </w:tc>
        <w:tc>
          <w:tcPr>
            <w:tcW w:w="1" w:type="dxa"/>
          </w:tcPr>
          <w:p w14:paraId="60F651EC" w14:textId="77777777" w:rsidR="001F7038" w:rsidRDefault="001F7038">
            <w:pPr>
              <w:pStyle w:val="EMPTYCELLSTYLE"/>
            </w:pPr>
          </w:p>
        </w:tc>
      </w:tr>
      <w:tr w:rsidR="001F7038" w14:paraId="36315454" w14:textId="77777777">
        <w:tblPrEx>
          <w:tblCellMar>
            <w:top w:w="0" w:type="dxa"/>
            <w:bottom w:w="0" w:type="dxa"/>
          </w:tblCellMar>
        </w:tblPrEx>
        <w:trPr>
          <w:trHeight w:hRule="exact" w:val="240"/>
        </w:trPr>
        <w:tc>
          <w:tcPr>
            <w:tcW w:w="1" w:type="dxa"/>
          </w:tcPr>
          <w:p w14:paraId="0F735C86" w14:textId="77777777" w:rsidR="001F7038" w:rsidRDefault="001F7038">
            <w:pPr>
              <w:pStyle w:val="EMPTYCELLSTYLE"/>
            </w:pPr>
          </w:p>
        </w:tc>
        <w:tc>
          <w:tcPr>
            <w:tcW w:w="20" w:type="dxa"/>
          </w:tcPr>
          <w:p w14:paraId="57B13D4C" w14:textId="77777777" w:rsidR="001F7038" w:rsidRDefault="001F7038">
            <w:pPr>
              <w:pStyle w:val="EMPTYCELLSTYLE"/>
            </w:pPr>
          </w:p>
        </w:tc>
        <w:tc>
          <w:tcPr>
            <w:tcW w:w="6260" w:type="dxa"/>
            <w:gridSpan w:val="6"/>
            <w:tcMar>
              <w:top w:w="0" w:type="dxa"/>
              <w:left w:w="0" w:type="dxa"/>
              <w:bottom w:w="0" w:type="dxa"/>
              <w:right w:w="0" w:type="dxa"/>
            </w:tcMar>
          </w:tcPr>
          <w:p w14:paraId="4589646D" w14:textId="77777777" w:rsidR="001F7038" w:rsidRDefault="00A81912">
            <w:r>
              <w:rPr>
                <w:rFonts w:ascii="DejaVu Sans" w:eastAsia="DejaVu Sans" w:hAnsi="DejaVu Sans" w:cs="DejaVu Sans"/>
                <w:b/>
                <w:color w:val="000000"/>
                <w:sz w:val="16"/>
              </w:rPr>
              <w:t>CANCELAMENTOS COMPENSATÓRIOS</w:t>
            </w:r>
          </w:p>
        </w:tc>
        <w:tc>
          <w:tcPr>
            <w:tcW w:w="2320" w:type="dxa"/>
          </w:tcPr>
          <w:p w14:paraId="42DE7EF1" w14:textId="77777777" w:rsidR="001F7038" w:rsidRDefault="001F7038">
            <w:pPr>
              <w:pStyle w:val="EMPTYCELLSTYLE"/>
            </w:pPr>
          </w:p>
        </w:tc>
        <w:tc>
          <w:tcPr>
            <w:tcW w:w="20" w:type="dxa"/>
          </w:tcPr>
          <w:p w14:paraId="6CB8B91E" w14:textId="77777777" w:rsidR="001F7038" w:rsidRDefault="001F7038">
            <w:pPr>
              <w:pStyle w:val="EMPTYCELLSTYLE"/>
            </w:pPr>
          </w:p>
        </w:tc>
        <w:tc>
          <w:tcPr>
            <w:tcW w:w="180" w:type="dxa"/>
          </w:tcPr>
          <w:p w14:paraId="05A29E60" w14:textId="77777777" w:rsidR="001F7038" w:rsidRDefault="001F7038">
            <w:pPr>
              <w:pStyle w:val="EMPTYCELLSTYLE"/>
            </w:pPr>
          </w:p>
        </w:tc>
        <w:tc>
          <w:tcPr>
            <w:tcW w:w="500" w:type="dxa"/>
          </w:tcPr>
          <w:p w14:paraId="4AA280B2" w14:textId="77777777" w:rsidR="001F7038" w:rsidRDefault="001F7038">
            <w:pPr>
              <w:pStyle w:val="EMPTYCELLSTYLE"/>
            </w:pPr>
          </w:p>
        </w:tc>
        <w:tc>
          <w:tcPr>
            <w:tcW w:w="40" w:type="dxa"/>
          </w:tcPr>
          <w:p w14:paraId="573012DD" w14:textId="77777777" w:rsidR="001F7038" w:rsidRDefault="001F7038">
            <w:pPr>
              <w:pStyle w:val="EMPTYCELLSTYLE"/>
            </w:pPr>
          </w:p>
        </w:tc>
        <w:tc>
          <w:tcPr>
            <w:tcW w:w="200" w:type="dxa"/>
          </w:tcPr>
          <w:p w14:paraId="6A509F32" w14:textId="77777777" w:rsidR="001F7038" w:rsidRDefault="001F7038">
            <w:pPr>
              <w:pStyle w:val="EMPTYCELLSTYLE"/>
            </w:pPr>
          </w:p>
        </w:tc>
        <w:tc>
          <w:tcPr>
            <w:tcW w:w="1520" w:type="dxa"/>
            <w:tcMar>
              <w:top w:w="0" w:type="dxa"/>
              <w:left w:w="0" w:type="dxa"/>
              <w:bottom w:w="0" w:type="dxa"/>
              <w:right w:w="0" w:type="dxa"/>
            </w:tcMar>
            <w:vAlign w:val="center"/>
          </w:tcPr>
          <w:p w14:paraId="31F8251F" w14:textId="77777777" w:rsidR="001F7038" w:rsidRDefault="00A81912">
            <w:pPr>
              <w:jc w:val="center"/>
            </w:pPr>
            <w:r>
              <w:rPr>
                <w:rFonts w:ascii="DejaVu Sans" w:eastAsia="DejaVu Sans" w:hAnsi="DejaVu Sans" w:cs="DejaVu Sans"/>
                <w:i/>
                <w:color w:val="000000"/>
                <w:sz w:val="12"/>
              </w:rPr>
              <w:t>em R$ 1,00</w:t>
            </w:r>
          </w:p>
        </w:tc>
        <w:tc>
          <w:tcPr>
            <w:tcW w:w="20" w:type="dxa"/>
          </w:tcPr>
          <w:p w14:paraId="17B4D594" w14:textId="77777777" w:rsidR="001F7038" w:rsidRDefault="001F7038">
            <w:pPr>
              <w:pStyle w:val="EMPTYCELLSTYLE"/>
            </w:pPr>
          </w:p>
        </w:tc>
        <w:tc>
          <w:tcPr>
            <w:tcW w:w="20" w:type="dxa"/>
          </w:tcPr>
          <w:p w14:paraId="0F7254E7" w14:textId="77777777" w:rsidR="001F7038" w:rsidRDefault="001F7038">
            <w:pPr>
              <w:pStyle w:val="EMPTYCELLSTYLE"/>
            </w:pPr>
          </w:p>
        </w:tc>
        <w:tc>
          <w:tcPr>
            <w:tcW w:w="1" w:type="dxa"/>
          </w:tcPr>
          <w:p w14:paraId="302FD5FF" w14:textId="77777777" w:rsidR="001F7038" w:rsidRDefault="001F7038">
            <w:pPr>
              <w:pStyle w:val="EMPTYCELLSTYLE"/>
            </w:pPr>
          </w:p>
        </w:tc>
      </w:tr>
      <w:tr w:rsidR="001F7038" w14:paraId="6EB0C59A" w14:textId="77777777">
        <w:tblPrEx>
          <w:tblCellMar>
            <w:top w:w="0" w:type="dxa"/>
            <w:bottom w:w="0" w:type="dxa"/>
          </w:tblCellMar>
        </w:tblPrEx>
        <w:trPr>
          <w:trHeight w:hRule="exact" w:val="260"/>
        </w:trPr>
        <w:tc>
          <w:tcPr>
            <w:tcW w:w="1" w:type="dxa"/>
          </w:tcPr>
          <w:p w14:paraId="1D7CF94D" w14:textId="77777777" w:rsidR="001F7038" w:rsidRDefault="001F7038">
            <w:pPr>
              <w:pStyle w:val="EMPTYCELLSTYLE"/>
            </w:pPr>
          </w:p>
        </w:tc>
        <w:tc>
          <w:tcPr>
            <w:tcW w:w="20" w:type="dxa"/>
          </w:tcPr>
          <w:p w14:paraId="5E74D032"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336CC1DC" w14:textId="77777777">
              <w:tblPrEx>
                <w:tblCellMar>
                  <w:top w:w="0" w:type="dxa"/>
                  <w:bottom w:w="0" w:type="dxa"/>
                </w:tblCellMar>
              </w:tblPrEx>
              <w:trPr>
                <w:trHeight w:hRule="exact" w:val="20"/>
              </w:trPr>
              <w:tc>
                <w:tcPr>
                  <w:tcW w:w="900" w:type="dxa"/>
                </w:tcPr>
                <w:p w14:paraId="4263E41B" w14:textId="77777777" w:rsidR="001F7038" w:rsidRDefault="001F7038">
                  <w:pPr>
                    <w:pStyle w:val="EMPTYCELLSTYLE"/>
                  </w:pPr>
                </w:p>
              </w:tc>
              <w:tc>
                <w:tcPr>
                  <w:tcW w:w="80" w:type="dxa"/>
                </w:tcPr>
                <w:p w14:paraId="0D32C6C3" w14:textId="77777777" w:rsidR="001F7038" w:rsidRDefault="001F7038">
                  <w:pPr>
                    <w:pStyle w:val="EMPTYCELLSTYLE"/>
                  </w:pPr>
                </w:p>
              </w:tc>
              <w:tc>
                <w:tcPr>
                  <w:tcW w:w="500" w:type="dxa"/>
                </w:tcPr>
                <w:p w14:paraId="6FFFF058" w14:textId="77777777" w:rsidR="001F7038" w:rsidRDefault="001F7038">
                  <w:pPr>
                    <w:pStyle w:val="EMPTYCELLSTYLE"/>
                  </w:pPr>
                </w:p>
              </w:tc>
              <w:tc>
                <w:tcPr>
                  <w:tcW w:w="80" w:type="dxa"/>
                </w:tcPr>
                <w:p w14:paraId="48B44113" w14:textId="77777777" w:rsidR="001F7038" w:rsidRDefault="001F7038">
                  <w:pPr>
                    <w:pStyle w:val="EMPTYCELLSTYLE"/>
                  </w:pPr>
                </w:p>
              </w:tc>
              <w:tc>
                <w:tcPr>
                  <w:tcW w:w="400" w:type="dxa"/>
                </w:tcPr>
                <w:p w14:paraId="46315F54" w14:textId="77777777" w:rsidR="001F7038" w:rsidRDefault="001F7038">
                  <w:pPr>
                    <w:pStyle w:val="EMPTYCELLSTYLE"/>
                  </w:pPr>
                </w:p>
              </w:tc>
              <w:tc>
                <w:tcPr>
                  <w:tcW w:w="2800" w:type="dxa"/>
                </w:tcPr>
                <w:p w14:paraId="6F22E2CB" w14:textId="77777777" w:rsidR="001F7038" w:rsidRDefault="001F7038">
                  <w:pPr>
                    <w:pStyle w:val="EMPTYCELLSTYLE"/>
                  </w:pPr>
                </w:p>
              </w:tc>
              <w:tc>
                <w:tcPr>
                  <w:tcW w:w="4040" w:type="dxa"/>
                </w:tcPr>
                <w:p w14:paraId="28637850" w14:textId="77777777" w:rsidR="001F7038" w:rsidRDefault="001F7038">
                  <w:pPr>
                    <w:pStyle w:val="EMPTYCELLSTYLE"/>
                  </w:pPr>
                </w:p>
              </w:tc>
              <w:tc>
                <w:tcPr>
                  <w:tcW w:w="80" w:type="dxa"/>
                </w:tcPr>
                <w:p w14:paraId="0B0B6491" w14:textId="77777777" w:rsidR="001F7038" w:rsidRDefault="001F7038">
                  <w:pPr>
                    <w:pStyle w:val="EMPTYCELLSTYLE"/>
                  </w:pPr>
                </w:p>
              </w:tc>
              <w:tc>
                <w:tcPr>
                  <w:tcW w:w="240" w:type="dxa"/>
                </w:tcPr>
                <w:p w14:paraId="4F1DB770" w14:textId="77777777" w:rsidR="001F7038" w:rsidRDefault="001F7038">
                  <w:pPr>
                    <w:pStyle w:val="EMPTYCELLSTYLE"/>
                  </w:pPr>
                </w:p>
              </w:tc>
              <w:tc>
                <w:tcPr>
                  <w:tcW w:w="80" w:type="dxa"/>
                </w:tcPr>
                <w:p w14:paraId="42131655" w14:textId="77777777" w:rsidR="001F7038" w:rsidRDefault="001F7038">
                  <w:pPr>
                    <w:pStyle w:val="EMPTYCELLSTYLE"/>
                  </w:pPr>
                </w:p>
              </w:tc>
              <w:tc>
                <w:tcPr>
                  <w:tcW w:w="240" w:type="dxa"/>
                </w:tcPr>
                <w:p w14:paraId="714CA221" w14:textId="77777777" w:rsidR="001F7038" w:rsidRDefault="001F7038">
                  <w:pPr>
                    <w:pStyle w:val="EMPTYCELLSTYLE"/>
                  </w:pPr>
                </w:p>
              </w:tc>
              <w:tc>
                <w:tcPr>
                  <w:tcW w:w="80" w:type="dxa"/>
                </w:tcPr>
                <w:p w14:paraId="23F4B15E" w14:textId="77777777" w:rsidR="001F7038" w:rsidRDefault="001F7038">
                  <w:pPr>
                    <w:pStyle w:val="EMPTYCELLSTYLE"/>
                  </w:pPr>
                </w:p>
              </w:tc>
              <w:tc>
                <w:tcPr>
                  <w:tcW w:w="1520" w:type="dxa"/>
                </w:tcPr>
                <w:p w14:paraId="7D4533D8" w14:textId="77777777" w:rsidR="001F7038" w:rsidRDefault="001F7038">
                  <w:pPr>
                    <w:pStyle w:val="EMPTYCELLSTYLE"/>
                  </w:pPr>
                </w:p>
              </w:tc>
              <w:tc>
                <w:tcPr>
                  <w:tcW w:w="20" w:type="dxa"/>
                </w:tcPr>
                <w:p w14:paraId="62E2D75C" w14:textId="77777777" w:rsidR="001F7038" w:rsidRDefault="001F7038">
                  <w:pPr>
                    <w:pStyle w:val="EMPTYCELLSTYLE"/>
                  </w:pPr>
                </w:p>
              </w:tc>
            </w:tr>
            <w:tr w:rsidR="001F7038" w14:paraId="25E1A5B9"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6E55DBCD" w14:textId="77777777" w:rsidR="001F7038" w:rsidRDefault="00A81912">
                  <w:r>
                    <w:rPr>
                      <w:rFonts w:ascii="DejaVu Sans" w:eastAsia="DejaVu Sans" w:hAnsi="DejaVu Sans" w:cs="DejaVu Sans"/>
                      <w:color w:val="000000"/>
                      <w:sz w:val="14"/>
                    </w:rPr>
                    <w:t>SEQUENCIAL</w:t>
                  </w:r>
                </w:p>
              </w:tc>
              <w:tc>
                <w:tcPr>
                  <w:tcW w:w="80" w:type="dxa"/>
                </w:tcPr>
                <w:p w14:paraId="6EDE413B" w14:textId="77777777" w:rsidR="001F7038" w:rsidRDefault="001F7038">
                  <w:pPr>
                    <w:pStyle w:val="EMPTYCELLSTYLE"/>
                  </w:pPr>
                </w:p>
              </w:tc>
              <w:tc>
                <w:tcPr>
                  <w:tcW w:w="500" w:type="dxa"/>
                  <w:tcMar>
                    <w:top w:w="0" w:type="dxa"/>
                    <w:left w:w="0" w:type="dxa"/>
                    <w:bottom w:w="0" w:type="dxa"/>
                    <w:right w:w="0" w:type="dxa"/>
                  </w:tcMar>
                </w:tcPr>
                <w:p w14:paraId="5F7954B7" w14:textId="77777777" w:rsidR="001F7038" w:rsidRDefault="00A81912">
                  <w:r>
                    <w:rPr>
                      <w:rFonts w:ascii="DejaVu Sans" w:eastAsia="DejaVu Sans" w:hAnsi="DejaVu Sans" w:cs="DejaVu Sans"/>
                      <w:color w:val="000000"/>
                      <w:sz w:val="14"/>
                    </w:rPr>
                    <w:t>FONTE</w:t>
                  </w:r>
                </w:p>
              </w:tc>
              <w:tc>
                <w:tcPr>
                  <w:tcW w:w="80" w:type="dxa"/>
                </w:tcPr>
                <w:p w14:paraId="4CB3DA0E" w14:textId="77777777" w:rsidR="001F7038" w:rsidRDefault="001F7038">
                  <w:pPr>
                    <w:pStyle w:val="EMPTYCELLSTYLE"/>
                  </w:pPr>
                </w:p>
              </w:tc>
              <w:tc>
                <w:tcPr>
                  <w:tcW w:w="400" w:type="dxa"/>
                  <w:tcMar>
                    <w:top w:w="0" w:type="dxa"/>
                    <w:left w:w="0" w:type="dxa"/>
                    <w:bottom w:w="0" w:type="dxa"/>
                    <w:right w:w="0" w:type="dxa"/>
                  </w:tcMar>
                </w:tcPr>
                <w:p w14:paraId="2AC1224E" w14:textId="77777777" w:rsidR="001F7038" w:rsidRDefault="00A81912">
                  <w:r>
                    <w:rPr>
                      <w:rFonts w:ascii="DejaVu Sans" w:eastAsia="DejaVu Sans" w:hAnsi="DejaVu Sans" w:cs="DejaVu Sans"/>
                      <w:color w:val="000000"/>
                      <w:sz w:val="16"/>
                    </w:rPr>
                    <w:t>GND</w:t>
                  </w:r>
                </w:p>
              </w:tc>
              <w:tc>
                <w:tcPr>
                  <w:tcW w:w="2800" w:type="dxa"/>
                </w:tcPr>
                <w:p w14:paraId="4E4DCE4C" w14:textId="77777777" w:rsidR="001F7038" w:rsidRDefault="001F7038">
                  <w:pPr>
                    <w:pStyle w:val="EMPTYCELLSTYLE"/>
                  </w:pPr>
                </w:p>
              </w:tc>
              <w:tc>
                <w:tcPr>
                  <w:tcW w:w="4040" w:type="dxa"/>
                  <w:tcMar>
                    <w:top w:w="0" w:type="dxa"/>
                    <w:left w:w="0" w:type="dxa"/>
                    <w:bottom w:w="0" w:type="dxa"/>
                    <w:right w:w="0" w:type="dxa"/>
                  </w:tcMar>
                </w:tcPr>
                <w:p w14:paraId="19F009C9" w14:textId="77777777" w:rsidR="001F7038" w:rsidRDefault="00A81912">
                  <w:r>
                    <w:rPr>
                      <w:rFonts w:ascii="DejaVu Sans" w:eastAsia="DejaVu Sans" w:hAnsi="DejaVu Sans" w:cs="DejaVu Sans"/>
                      <w:color w:val="000000"/>
                      <w:sz w:val="14"/>
                    </w:rPr>
                    <w:t>MODALIDADE DE APLICAÇÃO</w:t>
                  </w:r>
                </w:p>
              </w:tc>
              <w:tc>
                <w:tcPr>
                  <w:tcW w:w="80" w:type="dxa"/>
                </w:tcPr>
                <w:p w14:paraId="28B42522" w14:textId="77777777" w:rsidR="001F7038" w:rsidRDefault="001F7038">
                  <w:pPr>
                    <w:pStyle w:val="EMPTYCELLSTYLE"/>
                  </w:pPr>
                </w:p>
              </w:tc>
              <w:tc>
                <w:tcPr>
                  <w:tcW w:w="240" w:type="dxa"/>
                  <w:tcMar>
                    <w:top w:w="0" w:type="dxa"/>
                    <w:left w:w="0" w:type="dxa"/>
                    <w:bottom w:w="0" w:type="dxa"/>
                    <w:right w:w="0" w:type="dxa"/>
                  </w:tcMar>
                </w:tcPr>
                <w:p w14:paraId="22015D46" w14:textId="77777777" w:rsidR="001F7038" w:rsidRDefault="00A81912">
                  <w:pPr>
                    <w:jc w:val="center"/>
                  </w:pPr>
                  <w:r>
                    <w:rPr>
                      <w:rFonts w:ascii="DejaVu Sans" w:eastAsia="DejaVu Sans" w:hAnsi="DejaVu Sans" w:cs="DejaVu Sans"/>
                      <w:color w:val="000000"/>
                      <w:sz w:val="14"/>
                    </w:rPr>
                    <w:t>ID</w:t>
                  </w:r>
                </w:p>
              </w:tc>
              <w:tc>
                <w:tcPr>
                  <w:tcW w:w="80" w:type="dxa"/>
                </w:tcPr>
                <w:p w14:paraId="29640AB1" w14:textId="77777777" w:rsidR="001F7038" w:rsidRDefault="001F7038">
                  <w:pPr>
                    <w:pStyle w:val="EMPTYCELLSTYLE"/>
                  </w:pPr>
                </w:p>
              </w:tc>
              <w:tc>
                <w:tcPr>
                  <w:tcW w:w="240" w:type="dxa"/>
                  <w:tcMar>
                    <w:top w:w="0" w:type="dxa"/>
                    <w:left w:w="0" w:type="dxa"/>
                    <w:bottom w:w="0" w:type="dxa"/>
                    <w:right w:w="0" w:type="dxa"/>
                  </w:tcMar>
                </w:tcPr>
                <w:p w14:paraId="7DFAEDFB" w14:textId="77777777" w:rsidR="001F7038" w:rsidRDefault="00A81912">
                  <w:pPr>
                    <w:jc w:val="center"/>
                  </w:pPr>
                  <w:r>
                    <w:rPr>
                      <w:rFonts w:ascii="DejaVu Sans" w:eastAsia="DejaVu Sans" w:hAnsi="DejaVu Sans" w:cs="DejaVu Sans"/>
                      <w:color w:val="000000"/>
                      <w:sz w:val="14"/>
                    </w:rPr>
                    <w:t>RP</w:t>
                  </w:r>
                </w:p>
              </w:tc>
              <w:tc>
                <w:tcPr>
                  <w:tcW w:w="80" w:type="dxa"/>
                </w:tcPr>
                <w:p w14:paraId="1E88B38A" w14:textId="77777777" w:rsidR="001F7038" w:rsidRDefault="001F7038">
                  <w:pPr>
                    <w:pStyle w:val="EMPTYCELLSTYLE"/>
                  </w:pPr>
                </w:p>
              </w:tc>
              <w:tc>
                <w:tcPr>
                  <w:tcW w:w="1520" w:type="dxa"/>
                  <w:tcMar>
                    <w:top w:w="0" w:type="dxa"/>
                    <w:left w:w="0" w:type="dxa"/>
                    <w:bottom w:w="0" w:type="dxa"/>
                    <w:right w:w="0" w:type="dxa"/>
                  </w:tcMar>
                </w:tcPr>
                <w:p w14:paraId="7D5C8A9F" w14:textId="77777777" w:rsidR="001F7038" w:rsidRDefault="00A81912">
                  <w:pPr>
                    <w:jc w:val="right"/>
                  </w:pPr>
                  <w:r>
                    <w:rPr>
                      <w:rFonts w:ascii="DejaVu Sans" w:eastAsia="DejaVu Sans" w:hAnsi="DejaVu Sans" w:cs="DejaVu Sans"/>
                      <w:color w:val="000000"/>
                      <w:sz w:val="14"/>
                    </w:rPr>
                    <w:t>CANCELAMENTO</w:t>
                  </w:r>
                </w:p>
              </w:tc>
              <w:tc>
                <w:tcPr>
                  <w:tcW w:w="20" w:type="dxa"/>
                </w:tcPr>
                <w:p w14:paraId="623EFFA1" w14:textId="77777777" w:rsidR="001F7038" w:rsidRDefault="001F7038">
                  <w:pPr>
                    <w:pStyle w:val="EMPTYCELLSTYLE"/>
                  </w:pPr>
                </w:p>
              </w:tc>
            </w:tr>
          </w:tbl>
          <w:p w14:paraId="5C9F62B4" w14:textId="77777777" w:rsidR="001F7038" w:rsidRDefault="001F7038">
            <w:pPr>
              <w:pStyle w:val="EMPTYCELLSTYLE"/>
            </w:pPr>
          </w:p>
        </w:tc>
        <w:tc>
          <w:tcPr>
            <w:tcW w:w="20" w:type="dxa"/>
          </w:tcPr>
          <w:p w14:paraId="699A6B94" w14:textId="77777777" w:rsidR="001F7038" w:rsidRDefault="001F7038">
            <w:pPr>
              <w:pStyle w:val="EMPTYCELLSTYLE"/>
            </w:pPr>
          </w:p>
        </w:tc>
        <w:tc>
          <w:tcPr>
            <w:tcW w:w="1" w:type="dxa"/>
          </w:tcPr>
          <w:p w14:paraId="641E04F3" w14:textId="77777777" w:rsidR="001F7038" w:rsidRDefault="001F7038">
            <w:pPr>
              <w:pStyle w:val="EMPTYCELLSTYLE"/>
            </w:pPr>
          </w:p>
        </w:tc>
      </w:tr>
      <w:tr w:rsidR="001F7038" w14:paraId="4BE9EEF2" w14:textId="77777777">
        <w:tblPrEx>
          <w:tblCellMar>
            <w:top w:w="0" w:type="dxa"/>
            <w:bottom w:w="0" w:type="dxa"/>
          </w:tblCellMar>
        </w:tblPrEx>
        <w:trPr>
          <w:trHeight w:hRule="exact" w:val="40"/>
        </w:trPr>
        <w:tc>
          <w:tcPr>
            <w:tcW w:w="1" w:type="dxa"/>
          </w:tcPr>
          <w:p w14:paraId="0E99914C" w14:textId="77777777" w:rsidR="001F7038" w:rsidRDefault="001F7038">
            <w:pPr>
              <w:pStyle w:val="EMPTYCELLSTYLE"/>
            </w:pPr>
          </w:p>
        </w:tc>
        <w:tc>
          <w:tcPr>
            <w:tcW w:w="20" w:type="dxa"/>
          </w:tcPr>
          <w:p w14:paraId="3467B6E6" w14:textId="77777777" w:rsidR="001F7038" w:rsidRDefault="001F7038">
            <w:pPr>
              <w:pStyle w:val="EMPTYCELLSTYLE"/>
            </w:pPr>
          </w:p>
        </w:tc>
        <w:tc>
          <w:tcPr>
            <w:tcW w:w="280" w:type="dxa"/>
          </w:tcPr>
          <w:p w14:paraId="09E0686E" w14:textId="77777777" w:rsidR="001F7038" w:rsidRDefault="001F7038">
            <w:pPr>
              <w:pStyle w:val="EMPTYCELLSTYLE"/>
            </w:pPr>
          </w:p>
        </w:tc>
        <w:tc>
          <w:tcPr>
            <w:tcW w:w="1000" w:type="dxa"/>
          </w:tcPr>
          <w:p w14:paraId="0112F365" w14:textId="77777777" w:rsidR="001F7038" w:rsidRDefault="001F7038">
            <w:pPr>
              <w:pStyle w:val="EMPTYCELLSTYLE"/>
            </w:pPr>
          </w:p>
        </w:tc>
        <w:tc>
          <w:tcPr>
            <w:tcW w:w="200" w:type="dxa"/>
          </w:tcPr>
          <w:p w14:paraId="4F101C58" w14:textId="77777777" w:rsidR="001F7038" w:rsidRDefault="001F7038">
            <w:pPr>
              <w:pStyle w:val="EMPTYCELLSTYLE"/>
            </w:pPr>
          </w:p>
        </w:tc>
        <w:tc>
          <w:tcPr>
            <w:tcW w:w="200" w:type="dxa"/>
          </w:tcPr>
          <w:p w14:paraId="381C2DB8" w14:textId="77777777" w:rsidR="001F7038" w:rsidRDefault="001F7038">
            <w:pPr>
              <w:pStyle w:val="EMPTYCELLSTYLE"/>
            </w:pPr>
          </w:p>
        </w:tc>
        <w:tc>
          <w:tcPr>
            <w:tcW w:w="60" w:type="dxa"/>
          </w:tcPr>
          <w:p w14:paraId="2C12B14E" w14:textId="77777777" w:rsidR="001F7038" w:rsidRDefault="001F7038">
            <w:pPr>
              <w:pStyle w:val="EMPTYCELLSTYLE"/>
            </w:pPr>
          </w:p>
        </w:tc>
        <w:tc>
          <w:tcPr>
            <w:tcW w:w="4520" w:type="dxa"/>
          </w:tcPr>
          <w:p w14:paraId="6428BF6C" w14:textId="77777777" w:rsidR="001F7038" w:rsidRDefault="001F7038">
            <w:pPr>
              <w:pStyle w:val="EMPTYCELLSTYLE"/>
            </w:pPr>
          </w:p>
        </w:tc>
        <w:tc>
          <w:tcPr>
            <w:tcW w:w="2320" w:type="dxa"/>
          </w:tcPr>
          <w:p w14:paraId="0A447405" w14:textId="77777777" w:rsidR="001F7038" w:rsidRDefault="001F7038">
            <w:pPr>
              <w:pStyle w:val="EMPTYCELLSTYLE"/>
            </w:pPr>
          </w:p>
        </w:tc>
        <w:tc>
          <w:tcPr>
            <w:tcW w:w="20" w:type="dxa"/>
          </w:tcPr>
          <w:p w14:paraId="7F2398DD" w14:textId="77777777" w:rsidR="001F7038" w:rsidRDefault="001F7038">
            <w:pPr>
              <w:pStyle w:val="EMPTYCELLSTYLE"/>
            </w:pPr>
          </w:p>
        </w:tc>
        <w:tc>
          <w:tcPr>
            <w:tcW w:w="180" w:type="dxa"/>
          </w:tcPr>
          <w:p w14:paraId="13AC4735" w14:textId="77777777" w:rsidR="001F7038" w:rsidRDefault="001F7038">
            <w:pPr>
              <w:pStyle w:val="EMPTYCELLSTYLE"/>
            </w:pPr>
          </w:p>
        </w:tc>
        <w:tc>
          <w:tcPr>
            <w:tcW w:w="500" w:type="dxa"/>
          </w:tcPr>
          <w:p w14:paraId="5334658A" w14:textId="77777777" w:rsidR="001F7038" w:rsidRDefault="001F7038">
            <w:pPr>
              <w:pStyle w:val="EMPTYCELLSTYLE"/>
            </w:pPr>
          </w:p>
        </w:tc>
        <w:tc>
          <w:tcPr>
            <w:tcW w:w="40" w:type="dxa"/>
          </w:tcPr>
          <w:p w14:paraId="1C283C32" w14:textId="77777777" w:rsidR="001F7038" w:rsidRDefault="001F7038">
            <w:pPr>
              <w:pStyle w:val="EMPTYCELLSTYLE"/>
            </w:pPr>
          </w:p>
        </w:tc>
        <w:tc>
          <w:tcPr>
            <w:tcW w:w="200" w:type="dxa"/>
          </w:tcPr>
          <w:p w14:paraId="4E9A1491" w14:textId="77777777" w:rsidR="001F7038" w:rsidRDefault="001F7038">
            <w:pPr>
              <w:pStyle w:val="EMPTYCELLSTYLE"/>
            </w:pPr>
          </w:p>
        </w:tc>
        <w:tc>
          <w:tcPr>
            <w:tcW w:w="1520" w:type="dxa"/>
          </w:tcPr>
          <w:p w14:paraId="0813E6AE" w14:textId="77777777" w:rsidR="001F7038" w:rsidRDefault="001F7038">
            <w:pPr>
              <w:pStyle w:val="EMPTYCELLSTYLE"/>
            </w:pPr>
          </w:p>
        </w:tc>
        <w:tc>
          <w:tcPr>
            <w:tcW w:w="20" w:type="dxa"/>
          </w:tcPr>
          <w:p w14:paraId="7E85592E" w14:textId="77777777" w:rsidR="001F7038" w:rsidRDefault="001F7038">
            <w:pPr>
              <w:pStyle w:val="EMPTYCELLSTYLE"/>
            </w:pPr>
          </w:p>
        </w:tc>
        <w:tc>
          <w:tcPr>
            <w:tcW w:w="20" w:type="dxa"/>
          </w:tcPr>
          <w:p w14:paraId="5CBB2DD9" w14:textId="77777777" w:rsidR="001F7038" w:rsidRDefault="001F7038">
            <w:pPr>
              <w:pStyle w:val="EMPTYCELLSTYLE"/>
            </w:pPr>
          </w:p>
        </w:tc>
        <w:tc>
          <w:tcPr>
            <w:tcW w:w="1" w:type="dxa"/>
          </w:tcPr>
          <w:p w14:paraId="13DACCA7" w14:textId="77777777" w:rsidR="001F7038" w:rsidRDefault="001F7038">
            <w:pPr>
              <w:pStyle w:val="EMPTYCELLSTYLE"/>
            </w:pPr>
          </w:p>
        </w:tc>
      </w:tr>
      <w:tr w:rsidR="001F7038" w14:paraId="29B9A21E" w14:textId="77777777">
        <w:tblPrEx>
          <w:tblCellMar>
            <w:top w:w="0" w:type="dxa"/>
            <w:bottom w:w="0" w:type="dxa"/>
          </w:tblCellMar>
        </w:tblPrEx>
        <w:trPr>
          <w:trHeight w:hRule="exact" w:val="240"/>
        </w:trPr>
        <w:tc>
          <w:tcPr>
            <w:tcW w:w="1" w:type="dxa"/>
          </w:tcPr>
          <w:p w14:paraId="6880904E" w14:textId="77777777" w:rsidR="001F7038" w:rsidRDefault="001F7038">
            <w:pPr>
              <w:pStyle w:val="EMPTYCELLSTYLE"/>
            </w:pPr>
          </w:p>
        </w:tc>
        <w:tc>
          <w:tcPr>
            <w:tcW w:w="20" w:type="dxa"/>
          </w:tcPr>
          <w:p w14:paraId="272CEABC"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5668AA61"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1360571" w14:textId="77777777" w:rsidR="001F7038" w:rsidRDefault="00A81912">
                  <w:pPr>
                    <w:jc w:val="center"/>
                  </w:pPr>
                  <w:r>
                    <w:rPr>
                      <w:rFonts w:ascii="DejaVu Sans" w:eastAsia="DejaVu Sans" w:hAnsi="DejaVu Sans" w:cs="DejaVu Sans"/>
                      <w:color w:val="000000"/>
                      <w:sz w:val="12"/>
                    </w:rPr>
                    <w:t>000003718</w:t>
                  </w:r>
                </w:p>
              </w:tc>
              <w:tc>
                <w:tcPr>
                  <w:tcW w:w="100" w:type="dxa"/>
                </w:tcPr>
                <w:p w14:paraId="107B7D0C"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C78E34A" w14:textId="77777777" w:rsidR="001F7038" w:rsidRDefault="00A81912">
                  <w:pPr>
                    <w:jc w:val="center"/>
                  </w:pPr>
                  <w:r>
                    <w:rPr>
                      <w:rFonts w:ascii="DejaVu Sans" w:eastAsia="DejaVu Sans" w:hAnsi="DejaVu Sans" w:cs="DejaVu Sans"/>
                      <w:color w:val="000000"/>
                      <w:sz w:val="12"/>
                    </w:rPr>
                    <w:t>1000</w:t>
                  </w:r>
                </w:p>
              </w:tc>
              <w:tc>
                <w:tcPr>
                  <w:tcW w:w="100" w:type="dxa"/>
                </w:tcPr>
                <w:p w14:paraId="74B4807C"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BB1FB2C" w14:textId="77777777" w:rsidR="001F7038" w:rsidRDefault="00A81912">
                  <w:pPr>
                    <w:jc w:val="center"/>
                  </w:pPr>
                  <w:r>
                    <w:rPr>
                      <w:rFonts w:ascii="DejaVu Sans" w:eastAsia="DejaVu Sans" w:hAnsi="DejaVu Sans" w:cs="DejaVu Sans"/>
                      <w:color w:val="000000"/>
                      <w:sz w:val="12"/>
                    </w:rPr>
                    <w:t>9</w:t>
                  </w:r>
                </w:p>
              </w:tc>
              <w:tc>
                <w:tcPr>
                  <w:tcW w:w="60" w:type="dxa"/>
                </w:tcPr>
                <w:p w14:paraId="05FDB702"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1626A0B" w14:textId="77777777" w:rsidR="001F7038" w:rsidRDefault="00A81912">
                  <w:r>
                    <w:rPr>
                      <w:rFonts w:ascii="DejaVu Sans" w:eastAsia="DejaVu Sans" w:hAnsi="DejaVu Sans" w:cs="DejaVu Sans"/>
                      <w:color w:val="000000"/>
                      <w:sz w:val="12"/>
                    </w:rPr>
                    <w:t>Reserva de Contingência</w:t>
                  </w:r>
                </w:p>
              </w:tc>
              <w:tc>
                <w:tcPr>
                  <w:tcW w:w="120" w:type="dxa"/>
                </w:tcPr>
                <w:p w14:paraId="678B092D"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BEBF3D0" w14:textId="77777777" w:rsidR="001F7038" w:rsidRDefault="00A81912">
                  <w:pPr>
                    <w:jc w:val="center"/>
                  </w:pPr>
                  <w:r>
                    <w:rPr>
                      <w:rFonts w:ascii="DejaVu Sans" w:eastAsia="DejaVu Sans" w:hAnsi="DejaVu Sans" w:cs="DejaVu Sans"/>
                      <w:color w:val="000000"/>
                      <w:sz w:val="12"/>
                    </w:rPr>
                    <w:t>99</w:t>
                  </w:r>
                </w:p>
              </w:tc>
              <w:tc>
                <w:tcPr>
                  <w:tcW w:w="60" w:type="dxa"/>
                </w:tcPr>
                <w:p w14:paraId="05F5650F"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232928B" w14:textId="77777777" w:rsidR="001F7038" w:rsidRDefault="00A81912">
                  <w:r>
                    <w:rPr>
                      <w:rFonts w:ascii="DejaVu Sans" w:eastAsia="DejaVu Sans" w:hAnsi="DejaVu Sans" w:cs="DejaVu Sans"/>
                      <w:color w:val="000000"/>
                      <w:sz w:val="12"/>
                    </w:rPr>
                    <w:t>A Definir</w:t>
                  </w:r>
                </w:p>
              </w:tc>
              <w:tc>
                <w:tcPr>
                  <w:tcW w:w="80" w:type="dxa"/>
                </w:tcPr>
                <w:p w14:paraId="592CAAC6"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1A04453" w14:textId="77777777" w:rsidR="001F7038" w:rsidRDefault="00A81912">
                  <w:pPr>
                    <w:jc w:val="center"/>
                  </w:pPr>
                  <w:r>
                    <w:rPr>
                      <w:rFonts w:ascii="DejaVu Sans" w:eastAsia="DejaVu Sans" w:hAnsi="DejaVu Sans" w:cs="DejaVu Sans"/>
                      <w:color w:val="000000"/>
                      <w:sz w:val="12"/>
                    </w:rPr>
                    <w:t>0</w:t>
                  </w:r>
                </w:p>
              </w:tc>
              <w:tc>
                <w:tcPr>
                  <w:tcW w:w="80" w:type="dxa"/>
                </w:tcPr>
                <w:p w14:paraId="1C69E831"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5FD5095" w14:textId="77777777" w:rsidR="001F7038" w:rsidRDefault="00A81912">
                  <w:pPr>
                    <w:jc w:val="center"/>
                  </w:pPr>
                  <w:r>
                    <w:rPr>
                      <w:rFonts w:ascii="DejaVu Sans" w:eastAsia="DejaVu Sans" w:hAnsi="DejaVu Sans" w:cs="DejaVu Sans"/>
                      <w:color w:val="000000"/>
                      <w:sz w:val="12"/>
                    </w:rPr>
                    <w:t>2</w:t>
                  </w:r>
                </w:p>
              </w:tc>
              <w:tc>
                <w:tcPr>
                  <w:tcW w:w="80" w:type="dxa"/>
                </w:tcPr>
                <w:p w14:paraId="02092120"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348768F" w14:textId="77777777" w:rsidR="001F7038" w:rsidRDefault="00A81912">
                  <w:pPr>
                    <w:jc w:val="right"/>
                  </w:pPr>
                  <w:r>
                    <w:rPr>
                      <w:rFonts w:ascii="DejaVu Sans" w:eastAsia="DejaVu Sans" w:hAnsi="DejaVu Sans" w:cs="DejaVu Sans"/>
                      <w:color w:val="000000"/>
                      <w:sz w:val="12"/>
                    </w:rPr>
                    <w:t>30.000.000</w:t>
                  </w:r>
                </w:p>
              </w:tc>
              <w:tc>
                <w:tcPr>
                  <w:tcW w:w="20" w:type="dxa"/>
                </w:tcPr>
                <w:p w14:paraId="7DF90CB0" w14:textId="77777777" w:rsidR="001F7038" w:rsidRDefault="001F7038">
                  <w:pPr>
                    <w:pStyle w:val="EMPTYCELLSTYLE"/>
                  </w:pPr>
                </w:p>
              </w:tc>
            </w:tr>
          </w:tbl>
          <w:p w14:paraId="085D418E" w14:textId="77777777" w:rsidR="001F7038" w:rsidRDefault="001F7038">
            <w:pPr>
              <w:pStyle w:val="EMPTYCELLSTYLE"/>
            </w:pPr>
          </w:p>
        </w:tc>
        <w:tc>
          <w:tcPr>
            <w:tcW w:w="20" w:type="dxa"/>
          </w:tcPr>
          <w:p w14:paraId="7CA890CA" w14:textId="77777777" w:rsidR="001F7038" w:rsidRDefault="001F7038">
            <w:pPr>
              <w:pStyle w:val="EMPTYCELLSTYLE"/>
            </w:pPr>
          </w:p>
        </w:tc>
        <w:tc>
          <w:tcPr>
            <w:tcW w:w="1" w:type="dxa"/>
          </w:tcPr>
          <w:p w14:paraId="69C79C07" w14:textId="77777777" w:rsidR="001F7038" w:rsidRDefault="001F7038">
            <w:pPr>
              <w:pStyle w:val="EMPTYCELLSTYLE"/>
            </w:pPr>
          </w:p>
        </w:tc>
      </w:tr>
      <w:tr w:rsidR="001F7038" w14:paraId="421D9934" w14:textId="77777777">
        <w:tblPrEx>
          <w:tblCellMar>
            <w:top w:w="0" w:type="dxa"/>
            <w:bottom w:w="0" w:type="dxa"/>
          </w:tblCellMar>
        </w:tblPrEx>
        <w:trPr>
          <w:trHeight w:hRule="exact" w:val="20"/>
        </w:trPr>
        <w:tc>
          <w:tcPr>
            <w:tcW w:w="1" w:type="dxa"/>
          </w:tcPr>
          <w:p w14:paraId="518D301D" w14:textId="77777777" w:rsidR="001F7038" w:rsidRDefault="001F7038">
            <w:pPr>
              <w:pStyle w:val="EMPTYCELLSTYLE"/>
            </w:pPr>
          </w:p>
        </w:tc>
        <w:tc>
          <w:tcPr>
            <w:tcW w:w="20" w:type="dxa"/>
          </w:tcPr>
          <w:p w14:paraId="307BB2DC" w14:textId="77777777" w:rsidR="001F7038" w:rsidRDefault="001F7038">
            <w:pPr>
              <w:pStyle w:val="EMPTYCELLSTYLE"/>
            </w:pPr>
          </w:p>
        </w:tc>
        <w:tc>
          <w:tcPr>
            <w:tcW w:w="280" w:type="dxa"/>
          </w:tcPr>
          <w:p w14:paraId="14897219" w14:textId="77777777" w:rsidR="001F7038" w:rsidRDefault="001F7038">
            <w:pPr>
              <w:pStyle w:val="EMPTYCELLSTYLE"/>
            </w:pPr>
          </w:p>
        </w:tc>
        <w:tc>
          <w:tcPr>
            <w:tcW w:w="1000" w:type="dxa"/>
          </w:tcPr>
          <w:p w14:paraId="77EAEA31" w14:textId="77777777" w:rsidR="001F7038" w:rsidRDefault="001F7038">
            <w:pPr>
              <w:pStyle w:val="EMPTYCELLSTYLE"/>
            </w:pPr>
          </w:p>
        </w:tc>
        <w:tc>
          <w:tcPr>
            <w:tcW w:w="200" w:type="dxa"/>
          </w:tcPr>
          <w:p w14:paraId="0A275416" w14:textId="77777777" w:rsidR="001F7038" w:rsidRDefault="001F7038">
            <w:pPr>
              <w:pStyle w:val="EMPTYCELLSTYLE"/>
            </w:pPr>
          </w:p>
        </w:tc>
        <w:tc>
          <w:tcPr>
            <w:tcW w:w="200" w:type="dxa"/>
          </w:tcPr>
          <w:p w14:paraId="21D19441" w14:textId="77777777" w:rsidR="001F7038" w:rsidRDefault="001F7038">
            <w:pPr>
              <w:pStyle w:val="EMPTYCELLSTYLE"/>
            </w:pPr>
          </w:p>
        </w:tc>
        <w:tc>
          <w:tcPr>
            <w:tcW w:w="60" w:type="dxa"/>
          </w:tcPr>
          <w:p w14:paraId="0031474D" w14:textId="77777777" w:rsidR="001F7038" w:rsidRDefault="001F7038">
            <w:pPr>
              <w:pStyle w:val="EMPTYCELLSTYLE"/>
            </w:pPr>
          </w:p>
        </w:tc>
        <w:tc>
          <w:tcPr>
            <w:tcW w:w="4520" w:type="dxa"/>
          </w:tcPr>
          <w:p w14:paraId="7D890599" w14:textId="77777777" w:rsidR="001F7038" w:rsidRDefault="001F7038">
            <w:pPr>
              <w:pStyle w:val="EMPTYCELLSTYLE"/>
            </w:pPr>
          </w:p>
        </w:tc>
        <w:tc>
          <w:tcPr>
            <w:tcW w:w="2320" w:type="dxa"/>
          </w:tcPr>
          <w:p w14:paraId="0CA8BA5E" w14:textId="77777777" w:rsidR="001F7038" w:rsidRDefault="001F7038">
            <w:pPr>
              <w:pStyle w:val="EMPTYCELLSTYLE"/>
            </w:pPr>
          </w:p>
        </w:tc>
        <w:tc>
          <w:tcPr>
            <w:tcW w:w="20" w:type="dxa"/>
          </w:tcPr>
          <w:p w14:paraId="40026CB5" w14:textId="77777777" w:rsidR="001F7038" w:rsidRDefault="001F7038">
            <w:pPr>
              <w:pStyle w:val="EMPTYCELLSTYLE"/>
            </w:pPr>
          </w:p>
        </w:tc>
        <w:tc>
          <w:tcPr>
            <w:tcW w:w="180" w:type="dxa"/>
          </w:tcPr>
          <w:p w14:paraId="38113D50" w14:textId="77777777" w:rsidR="001F7038" w:rsidRDefault="001F7038">
            <w:pPr>
              <w:pStyle w:val="EMPTYCELLSTYLE"/>
            </w:pPr>
          </w:p>
        </w:tc>
        <w:tc>
          <w:tcPr>
            <w:tcW w:w="500" w:type="dxa"/>
          </w:tcPr>
          <w:p w14:paraId="0869EC93" w14:textId="77777777" w:rsidR="001F7038" w:rsidRDefault="001F7038">
            <w:pPr>
              <w:pStyle w:val="EMPTYCELLSTYLE"/>
            </w:pPr>
          </w:p>
        </w:tc>
        <w:tc>
          <w:tcPr>
            <w:tcW w:w="40" w:type="dxa"/>
          </w:tcPr>
          <w:p w14:paraId="62A573F4" w14:textId="77777777" w:rsidR="001F7038" w:rsidRDefault="001F7038">
            <w:pPr>
              <w:pStyle w:val="EMPTYCELLSTYLE"/>
            </w:pPr>
          </w:p>
        </w:tc>
        <w:tc>
          <w:tcPr>
            <w:tcW w:w="200" w:type="dxa"/>
          </w:tcPr>
          <w:p w14:paraId="005E4C75" w14:textId="77777777" w:rsidR="001F7038" w:rsidRDefault="001F7038">
            <w:pPr>
              <w:pStyle w:val="EMPTYCELLSTYLE"/>
            </w:pPr>
          </w:p>
        </w:tc>
        <w:tc>
          <w:tcPr>
            <w:tcW w:w="1520" w:type="dxa"/>
          </w:tcPr>
          <w:p w14:paraId="3CA7DECC" w14:textId="77777777" w:rsidR="001F7038" w:rsidRDefault="001F7038">
            <w:pPr>
              <w:pStyle w:val="EMPTYCELLSTYLE"/>
            </w:pPr>
          </w:p>
        </w:tc>
        <w:tc>
          <w:tcPr>
            <w:tcW w:w="20" w:type="dxa"/>
          </w:tcPr>
          <w:p w14:paraId="0F1B1E17" w14:textId="77777777" w:rsidR="001F7038" w:rsidRDefault="001F7038">
            <w:pPr>
              <w:pStyle w:val="EMPTYCELLSTYLE"/>
            </w:pPr>
          </w:p>
        </w:tc>
        <w:tc>
          <w:tcPr>
            <w:tcW w:w="20" w:type="dxa"/>
          </w:tcPr>
          <w:p w14:paraId="1E5E2263" w14:textId="77777777" w:rsidR="001F7038" w:rsidRDefault="001F7038">
            <w:pPr>
              <w:pStyle w:val="EMPTYCELLSTYLE"/>
            </w:pPr>
          </w:p>
        </w:tc>
        <w:tc>
          <w:tcPr>
            <w:tcW w:w="1" w:type="dxa"/>
          </w:tcPr>
          <w:p w14:paraId="1C59F520" w14:textId="77777777" w:rsidR="001F7038" w:rsidRDefault="001F7038">
            <w:pPr>
              <w:pStyle w:val="EMPTYCELLSTYLE"/>
            </w:pPr>
          </w:p>
        </w:tc>
      </w:tr>
      <w:tr w:rsidR="001F7038" w14:paraId="68CA1CC7" w14:textId="77777777">
        <w:tblPrEx>
          <w:tblCellMar>
            <w:top w:w="0" w:type="dxa"/>
            <w:bottom w:w="0" w:type="dxa"/>
          </w:tblCellMar>
        </w:tblPrEx>
        <w:trPr>
          <w:trHeight w:hRule="exact" w:val="20"/>
        </w:trPr>
        <w:tc>
          <w:tcPr>
            <w:tcW w:w="1" w:type="dxa"/>
          </w:tcPr>
          <w:p w14:paraId="048B2BCC" w14:textId="77777777" w:rsidR="001F7038" w:rsidRDefault="001F7038">
            <w:pPr>
              <w:pStyle w:val="EMPTYCELLSTYLE"/>
            </w:pPr>
          </w:p>
        </w:tc>
        <w:tc>
          <w:tcPr>
            <w:tcW w:w="20" w:type="dxa"/>
          </w:tcPr>
          <w:p w14:paraId="6A1BE4A8"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4B200009" w14:textId="77777777" w:rsidR="001F7038" w:rsidRDefault="001F7038">
            <w:pPr>
              <w:pStyle w:val="EMPTYCELLSTYLE"/>
            </w:pPr>
          </w:p>
        </w:tc>
        <w:tc>
          <w:tcPr>
            <w:tcW w:w="4520" w:type="dxa"/>
          </w:tcPr>
          <w:p w14:paraId="25AE2E8A" w14:textId="77777777" w:rsidR="001F7038" w:rsidRDefault="001F7038">
            <w:pPr>
              <w:pStyle w:val="EMPTYCELLSTYLE"/>
            </w:pPr>
          </w:p>
        </w:tc>
        <w:tc>
          <w:tcPr>
            <w:tcW w:w="2320" w:type="dxa"/>
          </w:tcPr>
          <w:p w14:paraId="263C32BC" w14:textId="77777777" w:rsidR="001F7038" w:rsidRDefault="001F7038">
            <w:pPr>
              <w:pStyle w:val="EMPTYCELLSTYLE"/>
            </w:pPr>
          </w:p>
        </w:tc>
        <w:tc>
          <w:tcPr>
            <w:tcW w:w="20" w:type="dxa"/>
          </w:tcPr>
          <w:p w14:paraId="6E731E86" w14:textId="77777777" w:rsidR="001F7038" w:rsidRDefault="001F7038">
            <w:pPr>
              <w:pStyle w:val="EMPTYCELLSTYLE"/>
            </w:pPr>
          </w:p>
        </w:tc>
        <w:tc>
          <w:tcPr>
            <w:tcW w:w="180" w:type="dxa"/>
          </w:tcPr>
          <w:p w14:paraId="5166FEC7" w14:textId="77777777" w:rsidR="001F7038" w:rsidRDefault="001F7038">
            <w:pPr>
              <w:pStyle w:val="EMPTYCELLSTYLE"/>
            </w:pPr>
          </w:p>
        </w:tc>
        <w:tc>
          <w:tcPr>
            <w:tcW w:w="500" w:type="dxa"/>
          </w:tcPr>
          <w:p w14:paraId="7748FB1F" w14:textId="77777777" w:rsidR="001F7038" w:rsidRDefault="001F7038">
            <w:pPr>
              <w:pStyle w:val="EMPTYCELLSTYLE"/>
            </w:pPr>
          </w:p>
        </w:tc>
        <w:tc>
          <w:tcPr>
            <w:tcW w:w="40" w:type="dxa"/>
          </w:tcPr>
          <w:p w14:paraId="45D6C481" w14:textId="77777777" w:rsidR="001F7038" w:rsidRDefault="001F7038">
            <w:pPr>
              <w:pStyle w:val="EMPTYCELLSTYLE"/>
            </w:pPr>
          </w:p>
        </w:tc>
        <w:tc>
          <w:tcPr>
            <w:tcW w:w="200" w:type="dxa"/>
          </w:tcPr>
          <w:p w14:paraId="5B3D6699" w14:textId="77777777" w:rsidR="001F7038" w:rsidRDefault="001F7038">
            <w:pPr>
              <w:pStyle w:val="EMPTYCELLSTYLE"/>
            </w:pPr>
          </w:p>
        </w:tc>
        <w:tc>
          <w:tcPr>
            <w:tcW w:w="1520" w:type="dxa"/>
          </w:tcPr>
          <w:p w14:paraId="5D95DE56" w14:textId="77777777" w:rsidR="001F7038" w:rsidRDefault="001F7038">
            <w:pPr>
              <w:pStyle w:val="EMPTYCELLSTYLE"/>
            </w:pPr>
          </w:p>
        </w:tc>
        <w:tc>
          <w:tcPr>
            <w:tcW w:w="20" w:type="dxa"/>
          </w:tcPr>
          <w:p w14:paraId="597F7284" w14:textId="77777777" w:rsidR="001F7038" w:rsidRDefault="001F7038">
            <w:pPr>
              <w:pStyle w:val="EMPTYCELLSTYLE"/>
            </w:pPr>
          </w:p>
        </w:tc>
        <w:tc>
          <w:tcPr>
            <w:tcW w:w="20" w:type="dxa"/>
          </w:tcPr>
          <w:p w14:paraId="095913AA" w14:textId="77777777" w:rsidR="001F7038" w:rsidRDefault="001F7038">
            <w:pPr>
              <w:pStyle w:val="EMPTYCELLSTYLE"/>
            </w:pPr>
          </w:p>
        </w:tc>
        <w:tc>
          <w:tcPr>
            <w:tcW w:w="1" w:type="dxa"/>
          </w:tcPr>
          <w:p w14:paraId="39540ED7" w14:textId="77777777" w:rsidR="001F7038" w:rsidRDefault="001F7038">
            <w:pPr>
              <w:pStyle w:val="EMPTYCELLSTYLE"/>
            </w:pPr>
          </w:p>
        </w:tc>
      </w:tr>
      <w:tr w:rsidR="001F7038" w14:paraId="7CA763BF" w14:textId="77777777">
        <w:tblPrEx>
          <w:tblCellMar>
            <w:top w:w="0" w:type="dxa"/>
            <w:bottom w:w="0" w:type="dxa"/>
          </w:tblCellMar>
        </w:tblPrEx>
        <w:trPr>
          <w:trHeight w:hRule="exact" w:val="220"/>
        </w:trPr>
        <w:tc>
          <w:tcPr>
            <w:tcW w:w="1" w:type="dxa"/>
          </w:tcPr>
          <w:p w14:paraId="2CBEF3DB" w14:textId="77777777" w:rsidR="001F7038" w:rsidRDefault="001F7038">
            <w:pPr>
              <w:pStyle w:val="EMPTYCELLSTYLE"/>
            </w:pPr>
          </w:p>
        </w:tc>
        <w:tc>
          <w:tcPr>
            <w:tcW w:w="20" w:type="dxa"/>
          </w:tcPr>
          <w:p w14:paraId="349DF22D" w14:textId="77777777" w:rsidR="001F7038" w:rsidRDefault="001F7038">
            <w:pPr>
              <w:pStyle w:val="EMPTYCELLSTYLE"/>
            </w:pPr>
          </w:p>
        </w:tc>
        <w:tc>
          <w:tcPr>
            <w:tcW w:w="280" w:type="dxa"/>
          </w:tcPr>
          <w:p w14:paraId="2A60651E" w14:textId="77777777" w:rsidR="001F7038" w:rsidRDefault="001F7038">
            <w:pPr>
              <w:pStyle w:val="EMPTYCELLSTYLE"/>
            </w:pPr>
          </w:p>
        </w:tc>
        <w:tc>
          <w:tcPr>
            <w:tcW w:w="1000" w:type="dxa"/>
          </w:tcPr>
          <w:p w14:paraId="4F13EF4A" w14:textId="77777777" w:rsidR="001F7038" w:rsidRDefault="001F7038">
            <w:pPr>
              <w:pStyle w:val="EMPTYCELLSTYLE"/>
            </w:pPr>
          </w:p>
        </w:tc>
        <w:tc>
          <w:tcPr>
            <w:tcW w:w="200" w:type="dxa"/>
          </w:tcPr>
          <w:p w14:paraId="4ACFB6FC" w14:textId="77777777" w:rsidR="001F7038" w:rsidRDefault="001F7038">
            <w:pPr>
              <w:pStyle w:val="EMPTYCELLSTYLE"/>
            </w:pPr>
          </w:p>
        </w:tc>
        <w:tc>
          <w:tcPr>
            <w:tcW w:w="200" w:type="dxa"/>
          </w:tcPr>
          <w:p w14:paraId="1DABB7DE" w14:textId="77777777" w:rsidR="001F7038" w:rsidRDefault="001F7038">
            <w:pPr>
              <w:pStyle w:val="EMPTYCELLSTYLE"/>
            </w:pPr>
          </w:p>
        </w:tc>
        <w:tc>
          <w:tcPr>
            <w:tcW w:w="60" w:type="dxa"/>
          </w:tcPr>
          <w:p w14:paraId="5FB97CB7" w14:textId="77777777" w:rsidR="001F7038" w:rsidRDefault="001F7038">
            <w:pPr>
              <w:pStyle w:val="EMPTYCELLSTYLE"/>
            </w:pPr>
          </w:p>
        </w:tc>
        <w:tc>
          <w:tcPr>
            <w:tcW w:w="4520" w:type="dxa"/>
          </w:tcPr>
          <w:p w14:paraId="69F253BE" w14:textId="77777777" w:rsidR="001F7038" w:rsidRDefault="001F7038">
            <w:pPr>
              <w:pStyle w:val="EMPTYCELLSTYLE"/>
            </w:pPr>
          </w:p>
        </w:tc>
        <w:tc>
          <w:tcPr>
            <w:tcW w:w="2320" w:type="dxa"/>
          </w:tcPr>
          <w:p w14:paraId="10838302" w14:textId="77777777" w:rsidR="001F7038" w:rsidRDefault="001F7038">
            <w:pPr>
              <w:pStyle w:val="EMPTYCELLSTYLE"/>
            </w:pPr>
          </w:p>
        </w:tc>
        <w:tc>
          <w:tcPr>
            <w:tcW w:w="20" w:type="dxa"/>
          </w:tcPr>
          <w:p w14:paraId="2045952E" w14:textId="77777777" w:rsidR="001F7038" w:rsidRDefault="001F7038">
            <w:pPr>
              <w:pStyle w:val="EMPTYCELLSTYLE"/>
            </w:pPr>
          </w:p>
        </w:tc>
        <w:tc>
          <w:tcPr>
            <w:tcW w:w="680" w:type="dxa"/>
            <w:gridSpan w:val="2"/>
            <w:tcMar>
              <w:top w:w="0" w:type="dxa"/>
              <w:left w:w="0" w:type="dxa"/>
              <w:bottom w:w="0" w:type="dxa"/>
              <w:right w:w="0" w:type="dxa"/>
            </w:tcMar>
            <w:vAlign w:val="center"/>
          </w:tcPr>
          <w:p w14:paraId="2878DB0E" w14:textId="77777777" w:rsidR="001F7038" w:rsidRDefault="00A81912">
            <w:r>
              <w:rPr>
                <w:rFonts w:ascii="DejaVu Sans" w:eastAsia="DejaVu Sans" w:hAnsi="DejaVu Sans" w:cs="DejaVu Sans"/>
                <w:b/>
                <w:color w:val="000000"/>
                <w:sz w:val="14"/>
              </w:rPr>
              <w:t>TOTAL:</w:t>
            </w:r>
          </w:p>
        </w:tc>
        <w:tc>
          <w:tcPr>
            <w:tcW w:w="40" w:type="dxa"/>
          </w:tcPr>
          <w:p w14:paraId="3F787DA8"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C795A25" w14:textId="77777777" w:rsidR="001F7038" w:rsidRDefault="00A81912">
            <w:pPr>
              <w:jc w:val="right"/>
            </w:pPr>
            <w:r>
              <w:rPr>
                <w:rFonts w:ascii="DejaVu Sans" w:eastAsia="DejaVu Sans" w:hAnsi="DejaVu Sans" w:cs="DejaVu Sans"/>
                <w:b/>
                <w:color w:val="000000"/>
                <w:sz w:val="14"/>
              </w:rPr>
              <w:t>30.000.000</w:t>
            </w:r>
          </w:p>
        </w:tc>
        <w:tc>
          <w:tcPr>
            <w:tcW w:w="20" w:type="dxa"/>
          </w:tcPr>
          <w:p w14:paraId="2683F531" w14:textId="77777777" w:rsidR="001F7038" w:rsidRDefault="001F7038">
            <w:pPr>
              <w:pStyle w:val="EMPTYCELLSTYLE"/>
            </w:pPr>
          </w:p>
        </w:tc>
        <w:tc>
          <w:tcPr>
            <w:tcW w:w="20" w:type="dxa"/>
          </w:tcPr>
          <w:p w14:paraId="2F6211AC" w14:textId="77777777" w:rsidR="001F7038" w:rsidRDefault="001F7038">
            <w:pPr>
              <w:pStyle w:val="EMPTYCELLSTYLE"/>
            </w:pPr>
          </w:p>
        </w:tc>
        <w:tc>
          <w:tcPr>
            <w:tcW w:w="1" w:type="dxa"/>
          </w:tcPr>
          <w:p w14:paraId="604CC827" w14:textId="77777777" w:rsidR="001F7038" w:rsidRDefault="001F7038">
            <w:pPr>
              <w:pStyle w:val="EMPTYCELLSTYLE"/>
            </w:pPr>
          </w:p>
        </w:tc>
      </w:tr>
      <w:tr w:rsidR="001F7038" w14:paraId="58A6F01D" w14:textId="77777777">
        <w:tblPrEx>
          <w:tblCellMar>
            <w:top w:w="0" w:type="dxa"/>
            <w:bottom w:w="0" w:type="dxa"/>
          </w:tblCellMar>
        </w:tblPrEx>
        <w:trPr>
          <w:trHeight w:hRule="exact" w:val="1080"/>
        </w:trPr>
        <w:tc>
          <w:tcPr>
            <w:tcW w:w="1" w:type="dxa"/>
          </w:tcPr>
          <w:p w14:paraId="3CAA7F96"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1DB37A83" w14:textId="77777777">
              <w:tblPrEx>
                <w:tblCellMar>
                  <w:top w:w="0" w:type="dxa"/>
                  <w:bottom w:w="0" w:type="dxa"/>
                </w:tblCellMar>
              </w:tblPrEx>
              <w:trPr>
                <w:trHeight w:hRule="exact" w:val="60"/>
              </w:trPr>
              <w:tc>
                <w:tcPr>
                  <w:tcW w:w="20" w:type="dxa"/>
                </w:tcPr>
                <w:p w14:paraId="73ED783A" w14:textId="77777777" w:rsidR="001F7038" w:rsidRDefault="001F7038">
                  <w:pPr>
                    <w:pStyle w:val="EMPTYCELLSTYLE"/>
                  </w:pPr>
                </w:p>
              </w:tc>
              <w:tc>
                <w:tcPr>
                  <w:tcW w:w="1560" w:type="dxa"/>
                </w:tcPr>
                <w:p w14:paraId="782A47FF" w14:textId="77777777" w:rsidR="001F7038" w:rsidRDefault="001F7038">
                  <w:pPr>
                    <w:pStyle w:val="EMPTYCELLSTYLE"/>
                  </w:pPr>
                </w:p>
              </w:tc>
              <w:tc>
                <w:tcPr>
                  <w:tcW w:w="9500" w:type="dxa"/>
                </w:tcPr>
                <w:p w14:paraId="0918F674" w14:textId="77777777" w:rsidR="001F7038" w:rsidRDefault="001F7038">
                  <w:pPr>
                    <w:pStyle w:val="EMPTYCELLSTYLE"/>
                  </w:pPr>
                </w:p>
              </w:tc>
            </w:tr>
            <w:tr w:rsidR="001F7038" w14:paraId="07E7AAA4" w14:textId="77777777">
              <w:tblPrEx>
                <w:tblCellMar>
                  <w:top w:w="0" w:type="dxa"/>
                  <w:bottom w:w="0" w:type="dxa"/>
                </w:tblCellMar>
              </w:tblPrEx>
              <w:trPr>
                <w:trHeight w:hRule="exact" w:val="220"/>
              </w:trPr>
              <w:tc>
                <w:tcPr>
                  <w:tcW w:w="20" w:type="dxa"/>
                </w:tcPr>
                <w:p w14:paraId="096FBA2D" w14:textId="77777777" w:rsidR="001F7038" w:rsidRDefault="001F7038">
                  <w:pPr>
                    <w:pStyle w:val="EMPTYCELLSTYLE"/>
                  </w:pPr>
                </w:p>
              </w:tc>
              <w:tc>
                <w:tcPr>
                  <w:tcW w:w="1560" w:type="dxa"/>
                  <w:tcMar>
                    <w:top w:w="0" w:type="dxa"/>
                    <w:left w:w="0" w:type="dxa"/>
                    <w:bottom w:w="0" w:type="dxa"/>
                    <w:right w:w="0" w:type="dxa"/>
                  </w:tcMar>
                </w:tcPr>
                <w:p w14:paraId="1E4607DF" w14:textId="77777777" w:rsidR="001F7038" w:rsidRDefault="00A81912">
                  <w:r>
                    <w:rPr>
                      <w:rFonts w:ascii="DejaVu Sans" w:eastAsia="DejaVu Sans" w:hAnsi="DejaVu Sans" w:cs="DejaVu Sans"/>
                      <w:b/>
                      <w:color w:val="000000"/>
                      <w:sz w:val="16"/>
                    </w:rPr>
                    <w:t>JUSTIFICATIVA</w:t>
                  </w:r>
                </w:p>
              </w:tc>
              <w:tc>
                <w:tcPr>
                  <w:tcW w:w="9500" w:type="dxa"/>
                </w:tcPr>
                <w:p w14:paraId="7FA8C056" w14:textId="77777777" w:rsidR="001F7038" w:rsidRDefault="001F7038">
                  <w:pPr>
                    <w:pStyle w:val="EMPTYCELLSTYLE"/>
                  </w:pPr>
                </w:p>
              </w:tc>
            </w:tr>
            <w:tr w:rsidR="001F7038" w14:paraId="14D7A0C2" w14:textId="77777777">
              <w:tblPrEx>
                <w:tblCellMar>
                  <w:top w:w="0" w:type="dxa"/>
                  <w:bottom w:w="0" w:type="dxa"/>
                </w:tblCellMar>
              </w:tblPrEx>
              <w:trPr>
                <w:trHeight w:hRule="exact" w:val="7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D8A11BE" w14:textId="77777777" w:rsidR="001F7038" w:rsidRDefault="00A81912">
                  <w:r>
                    <w:rPr>
                      <w:rFonts w:ascii="DejaVu Sans" w:eastAsia="DejaVu Sans" w:hAnsi="DejaVu Sans" w:cs="DejaVu Sans"/>
                      <w:color w:val="000000"/>
                      <w:sz w:val="16"/>
                    </w:rPr>
                    <w:t>Em 2023, foram liberados para acesso ao público vários LLMs (Large Language Models), modelos de IA com grande potencial para geração de textos e para trabalhar com contextos mais complexos, como o ChatGPT, ao qual a AGU pôde ter acesso via contrato da Microsoft. A equipe do Sapiens então redirecionou os projetos de geração de modelos próprios para o aproveitamento dessa nova tecnologia, com o Assistente de IA.</w:t>
                  </w:r>
                </w:p>
              </w:tc>
            </w:tr>
          </w:tbl>
          <w:p w14:paraId="2F3EFA2F" w14:textId="77777777" w:rsidR="001F7038" w:rsidRDefault="001F7038">
            <w:pPr>
              <w:pStyle w:val="EMPTYCELLSTYLE"/>
            </w:pPr>
          </w:p>
        </w:tc>
        <w:tc>
          <w:tcPr>
            <w:tcW w:w="20" w:type="dxa"/>
          </w:tcPr>
          <w:p w14:paraId="1E10B066" w14:textId="77777777" w:rsidR="001F7038" w:rsidRDefault="001F7038">
            <w:pPr>
              <w:pStyle w:val="EMPTYCELLSTYLE"/>
            </w:pPr>
          </w:p>
        </w:tc>
        <w:tc>
          <w:tcPr>
            <w:tcW w:w="1" w:type="dxa"/>
          </w:tcPr>
          <w:p w14:paraId="014BEBEF" w14:textId="77777777" w:rsidR="001F7038" w:rsidRDefault="001F7038">
            <w:pPr>
              <w:pStyle w:val="EMPTYCELLSTYLE"/>
            </w:pPr>
          </w:p>
        </w:tc>
      </w:tr>
      <w:tr w:rsidR="001F7038" w14:paraId="360BE34A" w14:textId="77777777">
        <w:tblPrEx>
          <w:tblCellMar>
            <w:top w:w="0" w:type="dxa"/>
            <w:bottom w:w="0" w:type="dxa"/>
          </w:tblCellMar>
        </w:tblPrEx>
        <w:trPr>
          <w:trHeight w:hRule="exact" w:val="3320"/>
        </w:trPr>
        <w:tc>
          <w:tcPr>
            <w:tcW w:w="1" w:type="dxa"/>
          </w:tcPr>
          <w:p w14:paraId="17565C89" w14:textId="77777777" w:rsidR="001F7038" w:rsidRDefault="001F7038">
            <w:pPr>
              <w:pStyle w:val="EMPTYCELLSTYLE"/>
            </w:pPr>
          </w:p>
        </w:tc>
        <w:tc>
          <w:tcPr>
            <w:tcW w:w="20" w:type="dxa"/>
          </w:tcPr>
          <w:p w14:paraId="6728A419" w14:textId="77777777" w:rsidR="001F7038" w:rsidRDefault="001F7038">
            <w:pPr>
              <w:pStyle w:val="EMPTYCELLSTYLE"/>
            </w:pPr>
          </w:p>
        </w:tc>
        <w:tc>
          <w:tcPr>
            <w:tcW w:w="280" w:type="dxa"/>
          </w:tcPr>
          <w:p w14:paraId="1D2C32FE" w14:textId="77777777" w:rsidR="001F7038" w:rsidRDefault="001F7038">
            <w:pPr>
              <w:pStyle w:val="EMPTYCELLSTYLE"/>
            </w:pPr>
          </w:p>
        </w:tc>
        <w:tc>
          <w:tcPr>
            <w:tcW w:w="1000" w:type="dxa"/>
          </w:tcPr>
          <w:p w14:paraId="43AD00EE" w14:textId="77777777" w:rsidR="001F7038" w:rsidRDefault="001F7038">
            <w:pPr>
              <w:pStyle w:val="EMPTYCELLSTYLE"/>
            </w:pPr>
          </w:p>
        </w:tc>
        <w:tc>
          <w:tcPr>
            <w:tcW w:w="200" w:type="dxa"/>
          </w:tcPr>
          <w:p w14:paraId="5F098F50" w14:textId="77777777" w:rsidR="001F7038" w:rsidRDefault="001F7038">
            <w:pPr>
              <w:pStyle w:val="EMPTYCELLSTYLE"/>
            </w:pPr>
          </w:p>
        </w:tc>
        <w:tc>
          <w:tcPr>
            <w:tcW w:w="200" w:type="dxa"/>
          </w:tcPr>
          <w:p w14:paraId="0CCBDCA3" w14:textId="77777777" w:rsidR="001F7038" w:rsidRDefault="001F7038">
            <w:pPr>
              <w:pStyle w:val="EMPTYCELLSTYLE"/>
            </w:pPr>
          </w:p>
        </w:tc>
        <w:tc>
          <w:tcPr>
            <w:tcW w:w="60" w:type="dxa"/>
          </w:tcPr>
          <w:p w14:paraId="03DC1443" w14:textId="77777777" w:rsidR="001F7038" w:rsidRDefault="001F7038">
            <w:pPr>
              <w:pStyle w:val="EMPTYCELLSTYLE"/>
            </w:pPr>
          </w:p>
        </w:tc>
        <w:tc>
          <w:tcPr>
            <w:tcW w:w="4520" w:type="dxa"/>
          </w:tcPr>
          <w:p w14:paraId="2D0206EA" w14:textId="77777777" w:rsidR="001F7038" w:rsidRDefault="001F7038">
            <w:pPr>
              <w:pStyle w:val="EMPTYCELLSTYLE"/>
            </w:pPr>
          </w:p>
        </w:tc>
        <w:tc>
          <w:tcPr>
            <w:tcW w:w="2320" w:type="dxa"/>
          </w:tcPr>
          <w:p w14:paraId="41CFF7CE" w14:textId="77777777" w:rsidR="001F7038" w:rsidRDefault="001F7038">
            <w:pPr>
              <w:pStyle w:val="EMPTYCELLSTYLE"/>
            </w:pPr>
          </w:p>
        </w:tc>
        <w:tc>
          <w:tcPr>
            <w:tcW w:w="20" w:type="dxa"/>
          </w:tcPr>
          <w:p w14:paraId="62626789" w14:textId="77777777" w:rsidR="001F7038" w:rsidRDefault="001F7038">
            <w:pPr>
              <w:pStyle w:val="EMPTYCELLSTYLE"/>
            </w:pPr>
          </w:p>
        </w:tc>
        <w:tc>
          <w:tcPr>
            <w:tcW w:w="180" w:type="dxa"/>
          </w:tcPr>
          <w:p w14:paraId="742ADA78" w14:textId="77777777" w:rsidR="001F7038" w:rsidRDefault="001F7038">
            <w:pPr>
              <w:pStyle w:val="EMPTYCELLSTYLE"/>
            </w:pPr>
          </w:p>
        </w:tc>
        <w:tc>
          <w:tcPr>
            <w:tcW w:w="500" w:type="dxa"/>
          </w:tcPr>
          <w:p w14:paraId="2B0C166C" w14:textId="77777777" w:rsidR="001F7038" w:rsidRDefault="001F7038">
            <w:pPr>
              <w:pStyle w:val="EMPTYCELLSTYLE"/>
            </w:pPr>
          </w:p>
        </w:tc>
        <w:tc>
          <w:tcPr>
            <w:tcW w:w="40" w:type="dxa"/>
          </w:tcPr>
          <w:p w14:paraId="09C4E536" w14:textId="77777777" w:rsidR="001F7038" w:rsidRDefault="001F7038">
            <w:pPr>
              <w:pStyle w:val="EMPTYCELLSTYLE"/>
            </w:pPr>
          </w:p>
        </w:tc>
        <w:tc>
          <w:tcPr>
            <w:tcW w:w="200" w:type="dxa"/>
          </w:tcPr>
          <w:p w14:paraId="6199F007" w14:textId="77777777" w:rsidR="001F7038" w:rsidRDefault="001F7038">
            <w:pPr>
              <w:pStyle w:val="EMPTYCELLSTYLE"/>
            </w:pPr>
          </w:p>
        </w:tc>
        <w:tc>
          <w:tcPr>
            <w:tcW w:w="1520" w:type="dxa"/>
          </w:tcPr>
          <w:p w14:paraId="699A2B36" w14:textId="77777777" w:rsidR="001F7038" w:rsidRDefault="001F7038">
            <w:pPr>
              <w:pStyle w:val="EMPTYCELLSTYLE"/>
            </w:pPr>
          </w:p>
        </w:tc>
        <w:tc>
          <w:tcPr>
            <w:tcW w:w="20" w:type="dxa"/>
          </w:tcPr>
          <w:p w14:paraId="5A789B52" w14:textId="77777777" w:rsidR="001F7038" w:rsidRDefault="001F7038">
            <w:pPr>
              <w:pStyle w:val="EMPTYCELLSTYLE"/>
            </w:pPr>
          </w:p>
        </w:tc>
        <w:tc>
          <w:tcPr>
            <w:tcW w:w="20" w:type="dxa"/>
          </w:tcPr>
          <w:p w14:paraId="5FEB776C" w14:textId="77777777" w:rsidR="001F7038" w:rsidRDefault="001F7038">
            <w:pPr>
              <w:pStyle w:val="EMPTYCELLSTYLE"/>
            </w:pPr>
          </w:p>
        </w:tc>
        <w:tc>
          <w:tcPr>
            <w:tcW w:w="1" w:type="dxa"/>
          </w:tcPr>
          <w:p w14:paraId="675153E2" w14:textId="77777777" w:rsidR="001F7038" w:rsidRDefault="001F7038">
            <w:pPr>
              <w:pStyle w:val="EMPTYCELLSTYLE"/>
            </w:pPr>
          </w:p>
        </w:tc>
      </w:tr>
      <w:tr w:rsidR="001F7038" w14:paraId="3FC4BAF4" w14:textId="77777777">
        <w:tblPrEx>
          <w:tblCellMar>
            <w:top w:w="0" w:type="dxa"/>
            <w:bottom w:w="0" w:type="dxa"/>
          </w:tblCellMar>
        </w:tblPrEx>
        <w:trPr>
          <w:trHeight w:hRule="exact" w:val="20"/>
        </w:trPr>
        <w:tc>
          <w:tcPr>
            <w:tcW w:w="1" w:type="dxa"/>
          </w:tcPr>
          <w:p w14:paraId="011B4DBA"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0F8182C2" w14:textId="77777777" w:rsidR="001F7038" w:rsidRDefault="001F7038">
            <w:pPr>
              <w:pStyle w:val="EMPTYCELLSTYLE"/>
            </w:pPr>
          </w:p>
        </w:tc>
        <w:tc>
          <w:tcPr>
            <w:tcW w:w="20" w:type="dxa"/>
          </w:tcPr>
          <w:p w14:paraId="76820A11" w14:textId="77777777" w:rsidR="001F7038" w:rsidRDefault="001F7038">
            <w:pPr>
              <w:pStyle w:val="EMPTYCELLSTYLE"/>
            </w:pPr>
          </w:p>
        </w:tc>
        <w:tc>
          <w:tcPr>
            <w:tcW w:w="1" w:type="dxa"/>
          </w:tcPr>
          <w:p w14:paraId="75C91F5A" w14:textId="77777777" w:rsidR="001F7038" w:rsidRDefault="001F7038">
            <w:pPr>
              <w:pStyle w:val="EMPTYCELLSTYLE"/>
            </w:pPr>
          </w:p>
        </w:tc>
      </w:tr>
      <w:tr w:rsidR="001F7038" w14:paraId="34241605" w14:textId="77777777">
        <w:tblPrEx>
          <w:tblCellMar>
            <w:top w:w="0" w:type="dxa"/>
            <w:bottom w:w="0" w:type="dxa"/>
          </w:tblCellMar>
        </w:tblPrEx>
        <w:trPr>
          <w:trHeight w:hRule="exact" w:val="20"/>
        </w:trPr>
        <w:tc>
          <w:tcPr>
            <w:tcW w:w="1" w:type="dxa"/>
          </w:tcPr>
          <w:p w14:paraId="7944F4D5" w14:textId="77777777" w:rsidR="001F7038" w:rsidRDefault="001F7038">
            <w:pPr>
              <w:pStyle w:val="EMPTYCELLSTYLE"/>
            </w:pPr>
          </w:p>
        </w:tc>
        <w:tc>
          <w:tcPr>
            <w:tcW w:w="20" w:type="dxa"/>
          </w:tcPr>
          <w:p w14:paraId="6571998B" w14:textId="77777777" w:rsidR="001F7038" w:rsidRDefault="001F7038">
            <w:pPr>
              <w:pStyle w:val="EMPTYCELLSTYLE"/>
            </w:pPr>
          </w:p>
        </w:tc>
        <w:tc>
          <w:tcPr>
            <w:tcW w:w="280" w:type="dxa"/>
          </w:tcPr>
          <w:p w14:paraId="521C679A" w14:textId="77777777" w:rsidR="001F7038" w:rsidRDefault="001F7038">
            <w:pPr>
              <w:pStyle w:val="EMPTYCELLSTYLE"/>
            </w:pPr>
          </w:p>
        </w:tc>
        <w:tc>
          <w:tcPr>
            <w:tcW w:w="1000" w:type="dxa"/>
          </w:tcPr>
          <w:p w14:paraId="26BF4D52" w14:textId="77777777" w:rsidR="001F7038" w:rsidRDefault="001F7038">
            <w:pPr>
              <w:pStyle w:val="EMPTYCELLSTYLE"/>
            </w:pPr>
          </w:p>
        </w:tc>
        <w:tc>
          <w:tcPr>
            <w:tcW w:w="200" w:type="dxa"/>
          </w:tcPr>
          <w:p w14:paraId="14061C7B" w14:textId="77777777" w:rsidR="001F7038" w:rsidRDefault="001F7038">
            <w:pPr>
              <w:pStyle w:val="EMPTYCELLSTYLE"/>
            </w:pPr>
          </w:p>
        </w:tc>
        <w:tc>
          <w:tcPr>
            <w:tcW w:w="200" w:type="dxa"/>
          </w:tcPr>
          <w:p w14:paraId="497F5E6B" w14:textId="77777777" w:rsidR="001F7038" w:rsidRDefault="001F7038">
            <w:pPr>
              <w:pStyle w:val="EMPTYCELLSTYLE"/>
            </w:pPr>
          </w:p>
        </w:tc>
        <w:tc>
          <w:tcPr>
            <w:tcW w:w="60" w:type="dxa"/>
          </w:tcPr>
          <w:p w14:paraId="36561081" w14:textId="77777777" w:rsidR="001F7038" w:rsidRDefault="001F7038">
            <w:pPr>
              <w:pStyle w:val="EMPTYCELLSTYLE"/>
            </w:pPr>
          </w:p>
        </w:tc>
        <w:tc>
          <w:tcPr>
            <w:tcW w:w="4520" w:type="dxa"/>
          </w:tcPr>
          <w:p w14:paraId="1EC3F257" w14:textId="77777777" w:rsidR="001F7038" w:rsidRDefault="001F7038">
            <w:pPr>
              <w:pStyle w:val="EMPTYCELLSTYLE"/>
            </w:pPr>
          </w:p>
        </w:tc>
        <w:tc>
          <w:tcPr>
            <w:tcW w:w="2320" w:type="dxa"/>
          </w:tcPr>
          <w:p w14:paraId="5E34C666" w14:textId="77777777" w:rsidR="001F7038" w:rsidRDefault="001F7038">
            <w:pPr>
              <w:pStyle w:val="EMPTYCELLSTYLE"/>
            </w:pPr>
          </w:p>
        </w:tc>
        <w:tc>
          <w:tcPr>
            <w:tcW w:w="20" w:type="dxa"/>
          </w:tcPr>
          <w:p w14:paraId="29AC2C3F" w14:textId="77777777" w:rsidR="001F7038" w:rsidRDefault="001F7038">
            <w:pPr>
              <w:pStyle w:val="EMPTYCELLSTYLE"/>
            </w:pPr>
          </w:p>
        </w:tc>
        <w:tc>
          <w:tcPr>
            <w:tcW w:w="180" w:type="dxa"/>
          </w:tcPr>
          <w:p w14:paraId="4D2A23A9" w14:textId="77777777" w:rsidR="001F7038" w:rsidRDefault="001F7038">
            <w:pPr>
              <w:pStyle w:val="EMPTYCELLSTYLE"/>
            </w:pPr>
          </w:p>
        </w:tc>
        <w:tc>
          <w:tcPr>
            <w:tcW w:w="500" w:type="dxa"/>
          </w:tcPr>
          <w:p w14:paraId="64A6DBC4" w14:textId="77777777" w:rsidR="001F7038" w:rsidRDefault="001F7038">
            <w:pPr>
              <w:pStyle w:val="EMPTYCELLSTYLE"/>
            </w:pPr>
          </w:p>
        </w:tc>
        <w:tc>
          <w:tcPr>
            <w:tcW w:w="40" w:type="dxa"/>
          </w:tcPr>
          <w:p w14:paraId="7049D214" w14:textId="77777777" w:rsidR="001F7038" w:rsidRDefault="001F7038">
            <w:pPr>
              <w:pStyle w:val="EMPTYCELLSTYLE"/>
            </w:pPr>
          </w:p>
        </w:tc>
        <w:tc>
          <w:tcPr>
            <w:tcW w:w="200" w:type="dxa"/>
          </w:tcPr>
          <w:p w14:paraId="5B0D4E56" w14:textId="77777777" w:rsidR="001F7038" w:rsidRDefault="001F7038">
            <w:pPr>
              <w:pStyle w:val="EMPTYCELLSTYLE"/>
            </w:pPr>
          </w:p>
        </w:tc>
        <w:tc>
          <w:tcPr>
            <w:tcW w:w="1520" w:type="dxa"/>
          </w:tcPr>
          <w:p w14:paraId="288329DC" w14:textId="77777777" w:rsidR="001F7038" w:rsidRDefault="001F7038">
            <w:pPr>
              <w:pStyle w:val="EMPTYCELLSTYLE"/>
            </w:pPr>
          </w:p>
        </w:tc>
        <w:tc>
          <w:tcPr>
            <w:tcW w:w="20" w:type="dxa"/>
          </w:tcPr>
          <w:p w14:paraId="4AE9B6FC" w14:textId="77777777" w:rsidR="001F7038" w:rsidRDefault="001F7038">
            <w:pPr>
              <w:pStyle w:val="EMPTYCELLSTYLE"/>
            </w:pPr>
          </w:p>
        </w:tc>
        <w:tc>
          <w:tcPr>
            <w:tcW w:w="20" w:type="dxa"/>
          </w:tcPr>
          <w:p w14:paraId="031DC821" w14:textId="77777777" w:rsidR="001F7038" w:rsidRDefault="001F7038">
            <w:pPr>
              <w:pStyle w:val="EMPTYCELLSTYLE"/>
            </w:pPr>
          </w:p>
        </w:tc>
        <w:tc>
          <w:tcPr>
            <w:tcW w:w="1" w:type="dxa"/>
          </w:tcPr>
          <w:p w14:paraId="289340A7" w14:textId="77777777" w:rsidR="001F7038" w:rsidRDefault="001F7038">
            <w:pPr>
              <w:pStyle w:val="EMPTYCELLSTYLE"/>
            </w:pPr>
          </w:p>
        </w:tc>
      </w:tr>
      <w:tr w:rsidR="001F7038" w14:paraId="06547DE3" w14:textId="77777777">
        <w:tblPrEx>
          <w:tblCellMar>
            <w:top w:w="0" w:type="dxa"/>
            <w:bottom w:w="0" w:type="dxa"/>
          </w:tblCellMar>
        </w:tblPrEx>
        <w:trPr>
          <w:trHeight w:hRule="exact" w:val="220"/>
        </w:trPr>
        <w:tc>
          <w:tcPr>
            <w:tcW w:w="1" w:type="dxa"/>
          </w:tcPr>
          <w:p w14:paraId="676D9601"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799DD44F"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6A8B2474" w14:textId="77777777">
                    <w:tblPrEx>
                      <w:tblCellMar>
                        <w:top w:w="0" w:type="dxa"/>
                        <w:bottom w:w="0" w:type="dxa"/>
                      </w:tblCellMar>
                    </w:tblPrEx>
                    <w:trPr>
                      <w:trHeight w:hRule="exact" w:val="220"/>
                    </w:trPr>
                    <w:tc>
                      <w:tcPr>
                        <w:tcW w:w="20" w:type="dxa"/>
                      </w:tcPr>
                      <w:p w14:paraId="72209C8C" w14:textId="77777777" w:rsidR="001F7038" w:rsidRDefault="001F7038">
                        <w:pPr>
                          <w:pStyle w:val="EMPTYCELLSTYLE"/>
                        </w:pPr>
                      </w:p>
                    </w:tc>
                    <w:tc>
                      <w:tcPr>
                        <w:tcW w:w="780" w:type="dxa"/>
                        <w:tcMar>
                          <w:top w:w="0" w:type="dxa"/>
                          <w:left w:w="0" w:type="dxa"/>
                          <w:bottom w:w="0" w:type="dxa"/>
                          <w:right w:w="0" w:type="dxa"/>
                        </w:tcMar>
                        <w:vAlign w:val="center"/>
                      </w:tcPr>
                      <w:p w14:paraId="68228E2F" w14:textId="77777777" w:rsidR="001F7038" w:rsidRDefault="00A81912">
                        <w:r>
                          <w:rPr>
                            <w:rFonts w:ascii="DejaVu Sans" w:eastAsia="DejaVu Sans" w:hAnsi="DejaVu Sans" w:cs="DejaVu Sans"/>
                            <w:b/>
                            <w:i/>
                            <w:color w:val="000000"/>
                            <w:sz w:val="10"/>
                          </w:rPr>
                          <w:t>Autor(a):</w:t>
                        </w:r>
                      </w:p>
                    </w:tc>
                    <w:tc>
                      <w:tcPr>
                        <w:tcW w:w="20" w:type="dxa"/>
                      </w:tcPr>
                      <w:p w14:paraId="10B58D80" w14:textId="77777777" w:rsidR="001F7038" w:rsidRDefault="001F7038">
                        <w:pPr>
                          <w:pStyle w:val="EMPTYCELLSTYLE"/>
                        </w:pPr>
                      </w:p>
                    </w:tc>
                    <w:tc>
                      <w:tcPr>
                        <w:tcW w:w="3600" w:type="dxa"/>
                        <w:tcMar>
                          <w:top w:w="0" w:type="dxa"/>
                          <w:left w:w="0" w:type="dxa"/>
                          <w:bottom w:w="0" w:type="dxa"/>
                          <w:right w:w="0" w:type="dxa"/>
                        </w:tcMar>
                        <w:vAlign w:val="center"/>
                      </w:tcPr>
                      <w:p w14:paraId="2002149C"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0ADD657D" w14:textId="77777777" w:rsidR="001F7038" w:rsidRDefault="001F7038">
                        <w:pPr>
                          <w:pStyle w:val="EMPTYCELLSTYLE"/>
                        </w:pPr>
                      </w:p>
                    </w:tc>
                  </w:tr>
                </w:tbl>
                <w:p w14:paraId="7702713F"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444BA1BE" w14:textId="77777777">
                    <w:tblPrEx>
                      <w:tblCellMar>
                        <w:top w:w="0" w:type="dxa"/>
                        <w:bottom w:w="0" w:type="dxa"/>
                      </w:tblCellMar>
                    </w:tblPrEx>
                    <w:trPr>
                      <w:trHeight w:hRule="exact" w:val="220"/>
                    </w:trPr>
                    <w:tc>
                      <w:tcPr>
                        <w:tcW w:w="20" w:type="dxa"/>
                      </w:tcPr>
                      <w:p w14:paraId="33BF6870"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17C7F33C"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51164F8D"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5FF6BD45" w14:textId="77777777" w:rsidR="001F7038" w:rsidRDefault="00A81912">
                              <w:r>
                                <w:rPr>
                                  <w:rFonts w:ascii="DejaVu Sans" w:eastAsia="DejaVu Sans" w:hAnsi="DejaVu Sans" w:cs="DejaVu Sans"/>
                                  <w:i/>
                                  <w:color w:val="000000"/>
                                  <w:sz w:val="10"/>
                                </w:rPr>
                                <w:t>03/12/2024 à(s) 12:54:49h</w:t>
                              </w:r>
                            </w:p>
                          </w:tc>
                        </w:tr>
                      </w:tbl>
                      <w:p w14:paraId="6CCAFF3D" w14:textId="77777777" w:rsidR="001F7038" w:rsidRDefault="001F7038">
                        <w:pPr>
                          <w:pStyle w:val="EMPTYCELLSTYLE"/>
                        </w:pPr>
                      </w:p>
                    </w:tc>
                    <w:tc>
                      <w:tcPr>
                        <w:tcW w:w="3940" w:type="dxa"/>
                      </w:tcPr>
                      <w:p w14:paraId="42AEBB13" w14:textId="77777777" w:rsidR="001F7038" w:rsidRDefault="001F7038">
                        <w:pPr>
                          <w:pStyle w:val="EMPTYCELLSTYLE"/>
                        </w:pPr>
                      </w:p>
                    </w:tc>
                  </w:tr>
                </w:tbl>
                <w:p w14:paraId="2488C7B3" w14:textId="77777777" w:rsidR="001F7038" w:rsidRDefault="001F7038">
                  <w:pPr>
                    <w:pStyle w:val="EMPTYCELLSTYLE"/>
                  </w:pPr>
                </w:p>
              </w:tc>
              <w:tc>
                <w:tcPr>
                  <w:tcW w:w="20" w:type="dxa"/>
                </w:tcPr>
                <w:p w14:paraId="2E61D10E" w14:textId="77777777" w:rsidR="001F7038" w:rsidRDefault="001F7038">
                  <w:pPr>
                    <w:pStyle w:val="EMPTYCELLSTYLE"/>
                  </w:pPr>
                </w:p>
              </w:tc>
            </w:tr>
          </w:tbl>
          <w:p w14:paraId="36E6CCD1" w14:textId="77777777" w:rsidR="001F7038" w:rsidRDefault="001F7038">
            <w:pPr>
              <w:pStyle w:val="EMPTYCELLSTYLE"/>
            </w:pPr>
          </w:p>
        </w:tc>
        <w:tc>
          <w:tcPr>
            <w:tcW w:w="20" w:type="dxa"/>
          </w:tcPr>
          <w:p w14:paraId="4F4C39FA" w14:textId="77777777" w:rsidR="001F7038" w:rsidRDefault="001F7038">
            <w:pPr>
              <w:pStyle w:val="EMPTYCELLSTYLE"/>
            </w:pPr>
          </w:p>
        </w:tc>
        <w:tc>
          <w:tcPr>
            <w:tcW w:w="1" w:type="dxa"/>
          </w:tcPr>
          <w:p w14:paraId="3A5913AC" w14:textId="77777777" w:rsidR="001F7038" w:rsidRDefault="001F7038">
            <w:pPr>
              <w:pStyle w:val="EMPTYCELLSTYLE"/>
            </w:pPr>
          </w:p>
        </w:tc>
      </w:tr>
      <w:tr w:rsidR="001F7038" w14:paraId="5BD39EDA" w14:textId="77777777">
        <w:tblPrEx>
          <w:tblCellMar>
            <w:top w:w="0" w:type="dxa"/>
            <w:bottom w:w="0" w:type="dxa"/>
          </w:tblCellMar>
        </w:tblPrEx>
        <w:trPr>
          <w:trHeight w:hRule="exact" w:val="60"/>
        </w:trPr>
        <w:tc>
          <w:tcPr>
            <w:tcW w:w="1" w:type="dxa"/>
          </w:tcPr>
          <w:p w14:paraId="726E1D1E" w14:textId="77777777" w:rsidR="001F7038" w:rsidRDefault="001F7038">
            <w:pPr>
              <w:pStyle w:val="EMPTYCELLSTYLE"/>
            </w:pPr>
          </w:p>
        </w:tc>
        <w:tc>
          <w:tcPr>
            <w:tcW w:w="20" w:type="dxa"/>
          </w:tcPr>
          <w:p w14:paraId="055FF5D2" w14:textId="77777777" w:rsidR="001F7038" w:rsidRDefault="001F7038">
            <w:pPr>
              <w:pStyle w:val="EMPTYCELLSTYLE"/>
            </w:pPr>
          </w:p>
        </w:tc>
        <w:tc>
          <w:tcPr>
            <w:tcW w:w="280" w:type="dxa"/>
          </w:tcPr>
          <w:p w14:paraId="4D663EBF" w14:textId="77777777" w:rsidR="001F7038" w:rsidRDefault="001F7038">
            <w:pPr>
              <w:pStyle w:val="EMPTYCELLSTYLE"/>
            </w:pPr>
          </w:p>
        </w:tc>
        <w:tc>
          <w:tcPr>
            <w:tcW w:w="1000" w:type="dxa"/>
          </w:tcPr>
          <w:p w14:paraId="66820DD6" w14:textId="77777777" w:rsidR="001F7038" w:rsidRDefault="001F7038">
            <w:pPr>
              <w:pStyle w:val="EMPTYCELLSTYLE"/>
            </w:pPr>
          </w:p>
        </w:tc>
        <w:tc>
          <w:tcPr>
            <w:tcW w:w="200" w:type="dxa"/>
          </w:tcPr>
          <w:p w14:paraId="2659AC87" w14:textId="77777777" w:rsidR="001F7038" w:rsidRDefault="001F7038">
            <w:pPr>
              <w:pStyle w:val="EMPTYCELLSTYLE"/>
            </w:pPr>
          </w:p>
        </w:tc>
        <w:tc>
          <w:tcPr>
            <w:tcW w:w="200" w:type="dxa"/>
          </w:tcPr>
          <w:p w14:paraId="593C6C17" w14:textId="77777777" w:rsidR="001F7038" w:rsidRDefault="001F7038">
            <w:pPr>
              <w:pStyle w:val="EMPTYCELLSTYLE"/>
            </w:pPr>
          </w:p>
        </w:tc>
        <w:tc>
          <w:tcPr>
            <w:tcW w:w="60" w:type="dxa"/>
          </w:tcPr>
          <w:p w14:paraId="7E0B9F45" w14:textId="77777777" w:rsidR="001F7038" w:rsidRDefault="001F7038">
            <w:pPr>
              <w:pStyle w:val="EMPTYCELLSTYLE"/>
            </w:pPr>
          </w:p>
        </w:tc>
        <w:tc>
          <w:tcPr>
            <w:tcW w:w="4520" w:type="dxa"/>
          </w:tcPr>
          <w:p w14:paraId="1EEA1002" w14:textId="77777777" w:rsidR="001F7038" w:rsidRDefault="001F7038">
            <w:pPr>
              <w:pStyle w:val="EMPTYCELLSTYLE"/>
            </w:pPr>
          </w:p>
        </w:tc>
        <w:tc>
          <w:tcPr>
            <w:tcW w:w="2320" w:type="dxa"/>
          </w:tcPr>
          <w:p w14:paraId="1474CC9C" w14:textId="77777777" w:rsidR="001F7038" w:rsidRDefault="001F7038">
            <w:pPr>
              <w:pStyle w:val="EMPTYCELLSTYLE"/>
            </w:pPr>
          </w:p>
        </w:tc>
        <w:tc>
          <w:tcPr>
            <w:tcW w:w="20" w:type="dxa"/>
          </w:tcPr>
          <w:p w14:paraId="5FDA32C5" w14:textId="77777777" w:rsidR="001F7038" w:rsidRDefault="001F7038">
            <w:pPr>
              <w:pStyle w:val="EMPTYCELLSTYLE"/>
            </w:pPr>
          </w:p>
        </w:tc>
        <w:tc>
          <w:tcPr>
            <w:tcW w:w="180" w:type="dxa"/>
          </w:tcPr>
          <w:p w14:paraId="50DA8EF3" w14:textId="77777777" w:rsidR="001F7038" w:rsidRDefault="001F7038">
            <w:pPr>
              <w:pStyle w:val="EMPTYCELLSTYLE"/>
            </w:pPr>
          </w:p>
        </w:tc>
        <w:tc>
          <w:tcPr>
            <w:tcW w:w="500" w:type="dxa"/>
          </w:tcPr>
          <w:p w14:paraId="6BAAE2E1" w14:textId="77777777" w:rsidR="001F7038" w:rsidRDefault="001F7038">
            <w:pPr>
              <w:pStyle w:val="EMPTYCELLSTYLE"/>
            </w:pPr>
          </w:p>
        </w:tc>
        <w:tc>
          <w:tcPr>
            <w:tcW w:w="40" w:type="dxa"/>
          </w:tcPr>
          <w:p w14:paraId="15CED371" w14:textId="77777777" w:rsidR="001F7038" w:rsidRDefault="001F7038">
            <w:pPr>
              <w:pStyle w:val="EMPTYCELLSTYLE"/>
            </w:pPr>
          </w:p>
        </w:tc>
        <w:tc>
          <w:tcPr>
            <w:tcW w:w="200" w:type="dxa"/>
          </w:tcPr>
          <w:p w14:paraId="3A9259B6" w14:textId="77777777" w:rsidR="001F7038" w:rsidRDefault="001F7038">
            <w:pPr>
              <w:pStyle w:val="EMPTYCELLSTYLE"/>
            </w:pPr>
          </w:p>
        </w:tc>
        <w:tc>
          <w:tcPr>
            <w:tcW w:w="1520" w:type="dxa"/>
          </w:tcPr>
          <w:p w14:paraId="1B8875C8" w14:textId="77777777" w:rsidR="001F7038" w:rsidRDefault="001F7038">
            <w:pPr>
              <w:pStyle w:val="EMPTYCELLSTYLE"/>
            </w:pPr>
          </w:p>
        </w:tc>
        <w:tc>
          <w:tcPr>
            <w:tcW w:w="20" w:type="dxa"/>
          </w:tcPr>
          <w:p w14:paraId="5D1B4B40" w14:textId="77777777" w:rsidR="001F7038" w:rsidRDefault="001F7038">
            <w:pPr>
              <w:pStyle w:val="EMPTYCELLSTYLE"/>
            </w:pPr>
          </w:p>
        </w:tc>
        <w:tc>
          <w:tcPr>
            <w:tcW w:w="20" w:type="dxa"/>
          </w:tcPr>
          <w:p w14:paraId="7B22CF08" w14:textId="77777777" w:rsidR="001F7038" w:rsidRDefault="001F7038">
            <w:pPr>
              <w:pStyle w:val="EMPTYCELLSTYLE"/>
            </w:pPr>
          </w:p>
        </w:tc>
        <w:tc>
          <w:tcPr>
            <w:tcW w:w="1" w:type="dxa"/>
          </w:tcPr>
          <w:p w14:paraId="016D5E9F" w14:textId="77777777" w:rsidR="001F7038" w:rsidRDefault="001F7038">
            <w:pPr>
              <w:pStyle w:val="EMPTYCELLSTYLE"/>
            </w:pPr>
          </w:p>
        </w:tc>
      </w:tr>
      <w:tr w:rsidR="001F7038" w14:paraId="306C0B00" w14:textId="77777777">
        <w:tblPrEx>
          <w:tblCellMar>
            <w:top w:w="0" w:type="dxa"/>
            <w:bottom w:w="0" w:type="dxa"/>
          </w:tblCellMar>
        </w:tblPrEx>
        <w:trPr>
          <w:trHeight w:hRule="exact" w:val="20"/>
        </w:trPr>
        <w:tc>
          <w:tcPr>
            <w:tcW w:w="1" w:type="dxa"/>
          </w:tcPr>
          <w:p w14:paraId="6081E7A9"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72A13B39" w14:textId="77777777" w:rsidR="001F7038" w:rsidRDefault="001F7038">
            <w:pPr>
              <w:pStyle w:val="EMPTYCELLSTYLE"/>
            </w:pPr>
          </w:p>
        </w:tc>
        <w:tc>
          <w:tcPr>
            <w:tcW w:w="1" w:type="dxa"/>
          </w:tcPr>
          <w:p w14:paraId="2E69EB13" w14:textId="77777777" w:rsidR="001F7038" w:rsidRDefault="001F7038">
            <w:pPr>
              <w:pStyle w:val="EMPTYCELLSTYLE"/>
            </w:pPr>
          </w:p>
        </w:tc>
      </w:tr>
      <w:tr w:rsidR="001F7038" w14:paraId="6FF21316" w14:textId="77777777">
        <w:tblPrEx>
          <w:tblCellMar>
            <w:top w:w="0" w:type="dxa"/>
            <w:bottom w:w="0" w:type="dxa"/>
          </w:tblCellMar>
        </w:tblPrEx>
        <w:trPr>
          <w:trHeight w:hRule="exact" w:val="20"/>
        </w:trPr>
        <w:tc>
          <w:tcPr>
            <w:tcW w:w="1" w:type="dxa"/>
          </w:tcPr>
          <w:p w14:paraId="3BEEC356" w14:textId="77777777" w:rsidR="001F7038" w:rsidRDefault="001F7038">
            <w:pPr>
              <w:pStyle w:val="EMPTYCELLSTYLE"/>
            </w:pPr>
          </w:p>
        </w:tc>
        <w:tc>
          <w:tcPr>
            <w:tcW w:w="20" w:type="dxa"/>
          </w:tcPr>
          <w:p w14:paraId="51C886E5" w14:textId="77777777" w:rsidR="001F7038" w:rsidRDefault="001F7038">
            <w:pPr>
              <w:pStyle w:val="EMPTYCELLSTYLE"/>
            </w:pPr>
          </w:p>
        </w:tc>
        <w:tc>
          <w:tcPr>
            <w:tcW w:w="280" w:type="dxa"/>
          </w:tcPr>
          <w:p w14:paraId="14EBD211" w14:textId="77777777" w:rsidR="001F7038" w:rsidRDefault="001F7038">
            <w:pPr>
              <w:pStyle w:val="EMPTYCELLSTYLE"/>
            </w:pPr>
          </w:p>
        </w:tc>
        <w:tc>
          <w:tcPr>
            <w:tcW w:w="1000" w:type="dxa"/>
          </w:tcPr>
          <w:p w14:paraId="35E6859B" w14:textId="77777777" w:rsidR="001F7038" w:rsidRDefault="001F7038">
            <w:pPr>
              <w:pStyle w:val="EMPTYCELLSTYLE"/>
            </w:pPr>
          </w:p>
        </w:tc>
        <w:tc>
          <w:tcPr>
            <w:tcW w:w="200" w:type="dxa"/>
          </w:tcPr>
          <w:p w14:paraId="67A06452" w14:textId="77777777" w:rsidR="001F7038" w:rsidRDefault="001F7038">
            <w:pPr>
              <w:pStyle w:val="EMPTYCELLSTYLE"/>
            </w:pPr>
          </w:p>
        </w:tc>
        <w:tc>
          <w:tcPr>
            <w:tcW w:w="200" w:type="dxa"/>
          </w:tcPr>
          <w:p w14:paraId="0F3595E7" w14:textId="77777777" w:rsidR="001F7038" w:rsidRDefault="001F7038">
            <w:pPr>
              <w:pStyle w:val="EMPTYCELLSTYLE"/>
            </w:pPr>
          </w:p>
        </w:tc>
        <w:tc>
          <w:tcPr>
            <w:tcW w:w="60" w:type="dxa"/>
          </w:tcPr>
          <w:p w14:paraId="15C478EA" w14:textId="77777777" w:rsidR="001F7038" w:rsidRDefault="001F7038">
            <w:pPr>
              <w:pStyle w:val="EMPTYCELLSTYLE"/>
            </w:pPr>
          </w:p>
        </w:tc>
        <w:tc>
          <w:tcPr>
            <w:tcW w:w="4520" w:type="dxa"/>
          </w:tcPr>
          <w:p w14:paraId="2D5F731D" w14:textId="77777777" w:rsidR="001F7038" w:rsidRDefault="001F7038">
            <w:pPr>
              <w:pStyle w:val="EMPTYCELLSTYLE"/>
            </w:pPr>
          </w:p>
        </w:tc>
        <w:tc>
          <w:tcPr>
            <w:tcW w:w="2320" w:type="dxa"/>
          </w:tcPr>
          <w:p w14:paraId="41CFEBAA" w14:textId="77777777" w:rsidR="001F7038" w:rsidRDefault="001F7038">
            <w:pPr>
              <w:pStyle w:val="EMPTYCELLSTYLE"/>
            </w:pPr>
          </w:p>
        </w:tc>
        <w:tc>
          <w:tcPr>
            <w:tcW w:w="20" w:type="dxa"/>
          </w:tcPr>
          <w:p w14:paraId="6090A136" w14:textId="77777777" w:rsidR="001F7038" w:rsidRDefault="001F7038">
            <w:pPr>
              <w:pStyle w:val="EMPTYCELLSTYLE"/>
            </w:pPr>
          </w:p>
        </w:tc>
        <w:tc>
          <w:tcPr>
            <w:tcW w:w="180" w:type="dxa"/>
          </w:tcPr>
          <w:p w14:paraId="27858742" w14:textId="77777777" w:rsidR="001F7038" w:rsidRDefault="001F7038">
            <w:pPr>
              <w:pStyle w:val="EMPTYCELLSTYLE"/>
            </w:pPr>
          </w:p>
        </w:tc>
        <w:tc>
          <w:tcPr>
            <w:tcW w:w="500" w:type="dxa"/>
          </w:tcPr>
          <w:p w14:paraId="48A2C55E" w14:textId="77777777" w:rsidR="001F7038" w:rsidRDefault="001F7038">
            <w:pPr>
              <w:pStyle w:val="EMPTYCELLSTYLE"/>
            </w:pPr>
          </w:p>
        </w:tc>
        <w:tc>
          <w:tcPr>
            <w:tcW w:w="40" w:type="dxa"/>
          </w:tcPr>
          <w:p w14:paraId="277A918C" w14:textId="77777777" w:rsidR="001F7038" w:rsidRDefault="001F7038">
            <w:pPr>
              <w:pStyle w:val="EMPTYCELLSTYLE"/>
            </w:pPr>
          </w:p>
        </w:tc>
        <w:tc>
          <w:tcPr>
            <w:tcW w:w="200" w:type="dxa"/>
          </w:tcPr>
          <w:p w14:paraId="242E7F01" w14:textId="77777777" w:rsidR="001F7038" w:rsidRDefault="001F7038">
            <w:pPr>
              <w:pStyle w:val="EMPTYCELLSTYLE"/>
            </w:pPr>
          </w:p>
        </w:tc>
        <w:tc>
          <w:tcPr>
            <w:tcW w:w="1520" w:type="dxa"/>
          </w:tcPr>
          <w:p w14:paraId="26CB065B" w14:textId="77777777" w:rsidR="001F7038" w:rsidRDefault="001F7038">
            <w:pPr>
              <w:pStyle w:val="EMPTYCELLSTYLE"/>
            </w:pPr>
          </w:p>
        </w:tc>
        <w:tc>
          <w:tcPr>
            <w:tcW w:w="20" w:type="dxa"/>
          </w:tcPr>
          <w:p w14:paraId="55BFA55A" w14:textId="77777777" w:rsidR="001F7038" w:rsidRDefault="001F7038">
            <w:pPr>
              <w:pStyle w:val="EMPTYCELLSTYLE"/>
            </w:pPr>
          </w:p>
        </w:tc>
        <w:tc>
          <w:tcPr>
            <w:tcW w:w="20" w:type="dxa"/>
          </w:tcPr>
          <w:p w14:paraId="343754CC" w14:textId="77777777" w:rsidR="001F7038" w:rsidRDefault="001F7038">
            <w:pPr>
              <w:pStyle w:val="EMPTYCELLSTYLE"/>
            </w:pPr>
          </w:p>
        </w:tc>
        <w:tc>
          <w:tcPr>
            <w:tcW w:w="1" w:type="dxa"/>
          </w:tcPr>
          <w:p w14:paraId="49BCED8D" w14:textId="77777777" w:rsidR="001F7038" w:rsidRDefault="001F7038">
            <w:pPr>
              <w:pStyle w:val="EMPTYCELLSTYLE"/>
            </w:pPr>
          </w:p>
        </w:tc>
      </w:tr>
      <w:tr w:rsidR="001F7038" w14:paraId="0D2499DC" w14:textId="77777777">
        <w:tblPrEx>
          <w:tblCellMar>
            <w:top w:w="0" w:type="dxa"/>
            <w:bottom w:w="0" w:type="dxa"/>
          </w:tblCellMar>
        </w:tblPrEx>
        <w:trPr>
          <w:trHeight w:hRule="exact" w:val="220"/>
        </w:trPr>
        <w:tc>
          <w:tcPr>
            <w:tcW w:w="1" w:type="dxa"/>
          </w:tcPr>
          <w:p w14:paraId="34D31D2B"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2212BCEF"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43E6ED26" w14:textId="77777777" w:rsidR="001F7038" w:rsidRDefault="001F7038">
            <w:pPr>
              <w:pStyle w:val="EMPTYCELLSTYLE"/>
            </w:pPr>
          </w:p>
        </w:tc>
      </w:tr>
      <w:tr w:rsidR="001F7038" w14:paraId="2E6DA8C8" w14:textId="77777777">
        <w:tblPrEx>
          <w:tblCellMar>
            <w:top w:w="0" w:type="dxa"/>
            <w:bottom w:w="0" w:type="dxa"/>
          </w:tblCellMar>
        </w:tblPrEx>
        <w:trPr>
          <w:trHeight w:hRule="exact" w:val="280"/>
        </w:trPr>
        <w:tc>
          <w:tcPr>
            <w:tcW w:w="1" w:type="dxa"/>
          </w:tcPr>
          <w:p w14:paraId="502F323C"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1BC30D7E"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11C834D4" w14:textId="77777777">
                    <w:tblPrEx>
                      <w:tblCellMar>
                        <w:top w:w="0" w:type="dxa"/>
                        <w:bottom w:w="0" w:type="dxa"/>
                      </w:tblCellMar>
                    </w:tblPrEx>
                    <w:trPr>
                      <w:trHeight w:hRule="exact" w:val="200"/>
                    </w:trPr>
                    <w:tc>
                      <w:tcPr>
                        <w:tcW w:w="20" w:type="dxa"/>
                      </w:tcPr>
                      <w:p w14:paraId="3DA7132B"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436F5504" w14:textId="77777777">
                          <w:tblPrEx>
                            <w:tblCellMar>
                              <w:top w:w="0" w:type="dxa"/>
                              <w:bottom w:w="0" w:type="dxa"/>
                            </w:tblCellMar>
                          </w:tblPrEx>
                          <w:trPr>
                            <w:trHeight w:hRule="exact" w:val="200"/>
                          </w:trPr>
                          <w:tc>
                            <w:tcPr>
                              <w:tcW w:w="20" w:type="dxa"/>
                            </w:tcPr>
                            <w:p w14:paraId="4D973DA0" w14:textId="77777777" w:rsidR="001F7038" w:rsidRDefault="001F7038">
                              <w:pPr>
                                <w:pStyle w:val="EMPTYCELLSTYLE"/>
                              </w:pPr>
                            </w:p>
                          </w:tc>
                          <w:tc>
                            <w:tcPr>
                              <w:tcW w:w="660" w:type="dxa"/>
                              <w:tcMar>
                                <w:top w:w="0" w:type="dxa"/>
                                <w:left w:w="0" w:type="dxa"/>
                                <w:bottom w:w="0" w:type="dxa"/>
                                <w:right w:w="0" w:type="dxa"/>
                              </w:tcMar>
                              <w:vAlign w:val="center"/>
                            </w:tcPr>
                            <w:p w14:paraId="3E23F745" w14:textId="77777777" w:rsidR="001F7038" w:rsidRDefault="00A81912">
                              <w:pPr>
                                <w:jc w:val="right"/>
                              </w:pPr>
                              <w:r>
                                <w:rPr>
                                  <w:color w:val="000000"/>
                                  <w:sz w:val="16"/>
                                </w:rPr>
                                <w:t>Emissão:</w:t>
                              </w:r>
                            </w:p>
                          </w:tc>
                          <w:tc>
                            <w:tcPr>
                              <w:tcW w:w="60" w:type="dxa"/>
                            </w:tcPr>
                            <w:p w14:paraId="04D1EB3C" w14:textId="77777777" w:rsidR="001F7038" w:rsidRDefault="001F7038">
                              <w:pPr>
                                <w:pStyle w:val="EMPTYCELLSTYLE"/>
                              </w:pPr>
                            </w:p>
                          </w:tc>
                          <w:tc>
                            <w:tcPr>
                              <w:tcW w:w="2100" w:type="dxa"/>
                              <w:tcMar>
                                <w:top w:w="0" w:type="dxa"/>
                                <w:left w:w="0" w:type="dxa"/>
                                <w:bottom w:w="0" w:type="dxa"/>
                                <w:right w:w="0" w:type="dxa"/>
                              </w:tcMar>
                              <w:vAlign w:val="center"/>
                            </w:tcPr>
                            <w:p w14:paraId="043A161F" w14:textId="77777777" w:rsidR="001F7038" w:rsidRDefault="00A81912">
                              <w:r>
                                <w:rPr>
                                  <w:color w:val="000000"/>
                                  <w:sz w:val="16"/>
                                </w:rPr>
                                <w:t>03/12/2024 às 14:11:56h</w:t>
                              </w:r>
                            </w:p>
                          </w:tc>
                        </w:tr>
                      </w:tbl>
                      <w:p w14:paraId="211D454F" w14:textId="77777777" w:rsidR="001F7038" w:rsidRDefault="001F7038">
                        <w:pPr>
                          <w:pStyle w:val="EMPTYCELLSTYLE"/>
                        </w:pPr>
                      </w:p>
                    </w:tc>
                    <w:tc>
                      <w:tcPr>
                        <w:tcW w:w="40" w:type="dxa"/>
                      </w:tcPr>
                      <w:p w14:paraId="7AF8ACC8" w14:textId="77777777" w:rsidR="001F7038" w:rsidRDefault="001F7038">
                        <w:pPr>
                          <w:pStyle w:val="EMPTYCELLSTYLE"/>
                        </w:pPr>
                      </w:p>
                    </w:tc>
                    <w:tc>
                      <w:tcPr>
                        <w:tcW w:w="2200" w:type="dxa"/>
                        <w:tcMar>
                          <w:top w:w="0" w:type="dxa"/>
                          <w:left w:w="0" w:type="dxa"/>
                          <w:bottom w:w="0" w:type="dxa"/>
                          <w:right w:w="0" w:type="dxa"/>
                        </w:tcMar>
                        <w:vAlign w:val="center"/>
                      </w:tcPr>
                      <w:p w14:paraId="310960A1" w14:textId="77777777" w:rsidR="001F7038" w:rsidRDefault="00A81912">
                        <w:r>
                          <w:rPr>
                            <w:i/>
                            <w:color w:val="000000"/>
                            <w:sz w:val="12"/>
                          </w:rPr>
                          <w:t>(Emendamento)</w:t>
                        </w:r>
                      </w:p>
                    </w:tc>
                    <w:tc>
                      <w:tcPr>
                        <w:tcW w:w="200" w:type="dxa"/>
                      </w:tcPr>
                      <w:p w14:paraId="4FCCD096" w14:textId="77777777" w:rsidR="001F7038" w:rsidRDefault="001F7038">
                        <w:pPr>
                          <w:pStyle w:val="EMPTYCELLSTYLE"/>
                        </w:pPr>
                      </w:p>
                    </w:tc>
                    <w:tc>
                      <w:tcPr>
                        <w:tcW w:w="1100" w:type="dxa"/>
                        <w:tcMar>
                          <w:top w:w="0" w:type="dxa"/>
                          <w:left w:w="0" w:type="dxa"/>
                          <w:bottom w:w="0" w:type="dxa"/>
                          <w:right w:w="0" w:type="dxa"/>
                        </w:tcMar>
                        <w:vAlign w:val="center"/>
                      </w:tcPr>
                      <w:p w14:paraId="7F6AEAFF" w14:textId="77777777" w:rsidR="001F7038" w:rsidRDefault="001F7038"/>
                    </w:tc>
                    <w:tc>
                      <w:tcPr>
                        <w:tcW w:w="200" w:type="dxa"/>
                      </w:tcPr>
                      <w:p w14:paraId="43C6370A" w14:textId="77777777" w:rsidR="001F7038" w:rsidRDefault="001F7038">
                        <w:pPr>
                          <w:pStyle w:val="EMPTYCELLSTYLE"/>
                        </w:pPr>
                      </w:p>
                    </w:tc>
                    <w:tc>
                      <w:tcPr>
                        <w:tcW w:w="2000" w:type="dxa"/>
                        <w:tcMar>
                          <w:top w:w="0" w:type="dxa"/>
                          <w:left w:w="0" w:type="dxa"/>
                          <w:bottom w:w="0" w:type="dxa"/>
                          <w:right w:w="0" w:type="dxa"/>
                        </w:tcMar>
                        <w:vAlign w:val="center"/>
                      </w:tcPr>
                      <w:p w14:paraId="263A64F5" w14:textId="77777777" w:rsidR="001F7038" w:rsidRDefault="00A81912">
                        <w:r>
                          <w:rPr>
                            <w:i/>
                            <w:color w:val="000000"/>
                            <w:sz w:val="16"/>
                          </w:rPr>
                          <w:t>(4EM024)</w:t>
                        </w:r>
                      </w:p>
                    </w:tc>
                    <w:tc>
                      <w:tcPr>
                        <w:tcW w:w="300" w:type="dxa"/>
                      </w:tcPr>
                      <w:p w14:paraId="293FDB2E" w14:textId="77777777" w:rsidR="001F7038" w:rsidRDefault="001F7038">
                        <w:pPr>
                          <w:pStyle w:val="EMPTYCELLSTYLE"/>
                        </w:pPr>
                      </w:p>
                    </w:tc>
                  </w:tr>
                </w:tbl>
                <w:p w14:paraId="489F5692" w14:textId="77777777" w:rsidR="001F7038" w:rsidRDefault="001F7038">
                  <w:pPr>
                    <w:pStyle w:val="EMPTYCELLSTYLE"/>
                  </w:pPr>
                </w:p>
              </w:tc>
              <w:tc>
                <w:tcPr>
                  <w:tcW w:w="280" w:type="dxa"/>
                </w:tcPr>
                <w:p w14:paraId="23C909AA" w14:textId="77777777" w:rsidR="001F7038" w:rsidRDefault="001F7038">
                  <w:pPr>
                    <w:pStyle w:val="EMPTYCELLSTYLE"/>
                  </w:pPr>
                </w:p>
              </w:tc>
              <w:tc>
                <w:tcPr>
                  <w:tcW w:w="1820" w:type="dxa"/>
                </w:tcPr>
                <w:p w14:paraId="72848470" w14:textId="77777777" w:rsidR="001F7038" w:rsidRDefault="001F7038">
                  <w:pPr>
                    <w:pStyle w:val="EMPTYCELLSTYLE"/>
                  </w:pPr>
                </w:p>
              </w:tc>
              <w:tc>
                <w:tcPr>
                  <w:tcW w:w="100" w:type="dxa"/>
                </w:tcPr>
                <w:p w14:paraId="60D9BA0A" w14:textId="77777777" w:rsidR="001F7038" w:rsidRDefault="001F7038">
                  <w:pPr>
                    <w:pStyle w:val="EMPTYCELLSTYLE"/>
                  </w:pPr>
                </w:p>
              </w:tc>
            </w:tr>
            <w:tr w:rsidR="001F7038" w14:paraId="131F7BBD"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24E957EB" w14:textId="77777777" w:rsidR="001F7038" w:rsidRDefault="001F7038">
                  <w:pPr>
                    <w:pStyle w:val="EMPTYCELLSTYLE"/>
                  </w:pPr>
                </w:p>
              </w:tc>
              <w:tc>
                <w:tcPr>
                  <w:tcW w:w="280" w:type="dxa"/>
                </w:tcPr>
                <w:p w14:paraId="26DE8E3E"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6055778C"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43039905" w14:textId="77777777" w:rsidR="001F7038" w:rsidRDefault="00A81912">
                        <w:pPr>
                          <w:jc w:val="right"/>
                        </w:pPr>
                        <w:r>
                          <w:rPr>
                            <w:color w:val="000000"/>
                            <w:sz w:val="16"/>
                          </w:rPr>
                          <w:t>Página 34</w:t>
                        </w:r>
                      </w:p>
                    </w:tc>
                    <w:tc>
                      <w:tcPr>
                        <w:tcW w:w="680" w:type="dxa"/>
                      </w:tcPr>
                      <w:p w14:paraId="7C122D01" w14:textId="77777777" w:rsidR="001F7038" w:rsidRDefault="001F7038">
                        <w:pPr>
                          <w:pStyle w:val="EMPTYCELLSTYLE"/>
                        </w:pPr>
                      </w:p>
                    </w:tc>
                  </w:tr>
                </w:tbl>
                <w:p w14:paraId="49D81D2F" w14:textId="77777777" w:rsidR="001F7038" w:rsidRDefault="001F7038">
                  <w:pPr>
                    <w:pStyle w:val="EMPTYCELLSTYLE"/>
                  </w:pPr>
                </w:p>
              </w:tc>
              <w:tc>
                <w:tcPr>
                  <w:tcW w:w="100" w:type="dxa"/>
                </w:tcPr>
                <w:p w14:paraId="02E4806D" w14:textId="77777777" w:rsidR="001F7038" w:rsidRDefault="001F7038">
                  <w:pPr>
                    <w:pStyle w:val="EMPTYCELLSTYLE"/>
                  </w:pPr>
                </w:p>
              </w:tc>
            </w:tr>
            <w:tr w:rsidR="001F7038" w14:paraId="558B787F" w14:textId="77777777">
              <w:tblPrEx>
                <w:tblCellMar>
                  <w:top w:w="0" w:type="dxa"/>
                  <w:bottom w:w="0" w:type="dxa"/>
                </w:tblCellMar>
              </w:tblPrEx>
              <w:trPr>
                <w:trHeight w:hRule="exact" w:val="40"/>
              </w:trPr>
              <w:tc>
                <w:tcPr>
                  <w:tcW w:w="8900" w:type="dxa"/>
                </w:tcPr>
                <w:p w14:paraId="39DAC699" w14:textId="77777777" w:rsidR="001F7038" w:rsidRDefault="001F7038">
                  <w:pPr>
                    <w:pStyle w:val="EMPTYCELLSTYLE"/>
                  </w:pPr>
                </w:p>
              </w:tc>
              <w:tc>
                <w:tcPr>
                  <w:tcW w:w="280" w:type="dxa"/>
                </w:tcPr>
                <w:p w14:paraId="1901AA42" w14:textId="77777777" w:rsidR="001F7038" w:rsidRDefault="001F7038">
                  <w:pPr>
                    <w:pStyle w:val="EMPTYCELLSTYLE"/>
                  </w:pPr>
                </w:p>
              </w:tc>
              <w:tc>
                <w:tcPr>
                  <w:tcW w:w="1820" w:type="dxa"/>
                  <w:vMerge/>
                  <w:tcMar>
                    <w:top w:w="0" w:type="dxa"/>
                    <w:left w:w="0" w:type="dxa"/>
                    <w:bottom w:w="0" w:type="dxa"/>
                    <w:right w:w="0" w:type="dxa"/>
                  </w:tcMar>
                </w:tcPr>
                <w:p w14:paraId="6FED752C" w14:textId="77777777" w:rsidR="001F7038" w:rsidRDefault="001F7038">
                  <w:pPr>
                    <w:pStyle w:val="EMPTYCELLSTYLE"/>
                  </w:pPr>
                </w:p>
              </w:tc>
              <w:tc>
                <w:tcPr>
                  <w:tcW w:w="100" w:type="dxa"/>
                </w:tcPr>
                <w:p w14:paraId="03B518F7" w14:textId="77777777" w:rsidR="001F7038" w:rsidRDefault="001F7038">
                  <w:pPr>
                    <w:pStyle w:val="EMPTYCELLSTYLE"/>
                  </w:pPr>
                </w:p>
              </w:tc>
            </w:tr>
          </w:tbl>
          <w:p w14:paraId="629A85E3" w14:textId="77777777" w:rsidR="001F7038" w:rsidRDefault="001F7038">
            <w:pPr>
              <w:pStyle w:val="EMPTYCELLSTYLE"/>
            </w:pPr>
          </w:p>
        </w:tc>
        <w:tc>
          <w:tcPr>
            <w:tcW w:w="1" w:type="dxa"/>
          </w:tcPr>
          <w:p w14:paraId="5D0F48EE" w14:textId="77777777" w:rsidR="001F7038" w:rsidRDefault="001F7038">
            <w:pPr>
              <w:pStyle w:val="EMPTYCELLSTYLE"/>
            </w:pPr>
          </w:p>
        </w:tc>
      </w:tr>
      <w:tr w:rsidR="001F7038" w14:paraId="125B414E" w14:textId="77777777">
        <w:tblPrEx>
          <w:tblCellMar>
            <w:top w:w="0" w:type="dxa"/>
            <w:bottom w:w="0" w:type="dxa"/>
          </w:tblCellMar>
        </w:tblPrEx>
        <w:tc>
          <w:tcPr>
            <w:tcW w:w="1" w:type="dxa"/>
          </w:tcPr>
          <w:p w14:paraId="3FF0BDB9" w14:textId="77777777" w:rsidR="001F7038" w:rsidRDefault="001F7038">
            <w:pPr>
              <w:pStyle w:val="EMPTYCELLSTYLE"/>
              <w:pageBreakBefore/>
            </w:pPr>
            <w:bookmarkStart w:id="35" w:name="JR_PAGE_ANCHOR_1_35"/>
            <w:bookmarkEnd w:id="35"/>
          </w:p>
        </w:tc>
        <w:tc>
          <w:tcPr>
            <w:tcW w:w="20" w:type="dxa"/>
          </w:tcPr>
          <w:p w14:paraId="11AB3D79" w14:textId="77777777" w:rsidR="001F7038" w:rsidRDefault="001F7038">
            <w:pPr>
              <w:pStyle w:val="EMPTYCELLSTYLE"/>
            </w:pPr>
          </w:p>
        </w:tc>
        <w:tc>
          <w:tcPr>
            <w:tcW w:w="280" w:type="dxa"/>
          </w:tcPr>
          <w:p w14:paraId="71620792" w14:textId="77777777" w:rsidR="001F7038" w:rsidRDefault="001F7038">
            <w:pPr>
              <w:pStyle w:val="EMPTYCELLSTYLE"/>
            </w:pPr>
          </w:p>
        </w:tc>
        <w:tc>
          <w:tcPr>
            <w:tcW w:w="1000" w:type="dxa"/>
          </w:tcPr>
          <w:p w14:paraId="58C96A38" w14:textId="77777777" w:rsidR="001F7038" w:rsidRDefault="001F7038">
            <w:pPr>
              <w:pStyle w:val="EMPTYCELLSTYLE"/>
            </w:pPr>
          </w:p>
        </w:tc>
        <w:tc>
          <w:tcPr>
            <w:tcW w:w="200" w:type="dxa"/>
          </w:tcPr>
          <w:p w14:paraId="41FCBBB0" w14:textId="77777777" w:rsidR="001F7038" w:rsidRDefault="001F7038">
            <w:pPr>
              <w:pStyle w:val="EMPTYCELLSTYLE"/>
            </w:pPr>
          </w:p>
        </w:tc>
        <w:tc>
          <w:tcPr>
            <w:tcW w:w="200" w:type="dxa"/>
          </w:tcPr>
          <w:p w14:paraId="17B92482" w14:textId="77777777" w:rsidR="001F7038" w:rsidRDefault="001F7038">
            <w:pPr>
              <w:pStyle w:val="EMPTYCELLSTYLE"/>
            </w:pPr>
          </w:p>
        </w:tc>
        <w:tc>
          <w:tcPr>
            <w:tcW w:w="60" w:type="dxa"/>
          </w:tcPr>
          <w:p w14:paraId="34BA5356" w14:textId="77777777" w:rsidR="001F7038" w:rsidRDefault="001F7038">
            <w:pPr>
              <w:pStyle w:val="EMPTYCELLSTYLE"/>
            </w:pPr>
          </w:p>
        </w:tc>
        <w:tc>
          <w:tcPr>
            <w:tcW w:w="4520" w:type="dxa"/>
          </w:tcPr>
          <w:p w14:paraId="6B1BE85A" w14:textId="77777777" w:rsidR="001F7038" w:rsidRDefault="001F7038">
            <w:pPr>
              <w:pStyle w:val="EMPTYCELLSTYLE"/>
            </w:pPr>
          </w:p>
        </w:tc>
        <w:tc>
          <w:tcPr>
            <w:tcW w:w="2320" w:type="dxa"/>
          </w:tcPr>
          <w:p w14:paraId="28ADA3EE" w14:textId="77777777" w:rsidR="001F7038" w:rsidRDefault="001F7038">
            <w:pPr>
              <w:pStyle w:val="EMPTYCELLSTYLE"/>
            </w:pPr>
          </w:p>
        </w:tc>
        <w:tc>
          <w:tcPr>
            <w:tcW w:w="20" w:type="dxa"/>
          </w:tcPr>
          <w:p w14:paraId="2876B635" w14:textId="77777777" w:rsidR="001F7038" w:rsidRDefault="001F7038">
            <w:pPr>
              <w:pStyle w:val="EMPTYCELLSTYLE"/>
            </w:pPr>
          </w:p>
        </w:tc>
        <w:tc>
          <w:tcPr>
            <w:tcW w:w="180" w:type="dxa"/>
          </w:tcPr>
          <w:p w14:paraId="6D38D370" w14:textId="77777777" w:rsidR="001F7038" w:rsidRDefault="001F7038">
            <w:pPr>
              <w:pStyle w:val="EMPTYCELLSTYLE"/>
            </w:pPr>
          </w:p>
        </w:tc>
        <w:tc>
          <w:tcPr>
            <w:tcW w:w="500" w:type="dxa"/>
          </w:tcPr>
          <w:p w14:paraId="381454C4" w14:textId="77777777" w:rsidR="001F7038" w:rsidRDefault="001F7038">
            <w:pPr>
              <w:pStyle w:val="EMPTYCELLSTYLE"/>
            </w:pPr>
          </w:p>
        </w:tc>
        <w:tc>
          <w:tcPr>
            <w:tcW w:w="40" w:type="dxa"/>
          </w:tcPr>
          <w:p w14:paraId="7F04BE63" w14:textId="77777777" w:rsidR="001F7038" w:rsidRDefault="001F7038">
            <w:pPr>
              <w:pStyle w:val="EMPTYCELLSTYLE"/>
            </w:pPr>
          </w:p>
        </w:tc>
        <w:tc>
          <w:tcPr>
            <w:tcW w:w="200" w:type="dxa"/>
          </w:tcPr>
          <w:p w14:paraId="7408DE56" w14:textId="77777777" w:rsidR="001F7038" w:rsidRDefault="001F7038">
            <w:pPr>
              <w:pStyle w:val="EMPTYCELLSTYLE"/>
            </w:pPr>
          </w:p>
        </w:tc>
        <w:tc>
          <w:tcPr>
            <w:tcW w:w="1520" w:type="dxa"/>
          </w:tcPr>
          <w:p w14:paraId="13468B8C" w14:textId="77777777" w:rsidR="001F7038" w:rsidRDefault="001F7038">
            <w:pPr>
              <w:pStyle w:val="EMPTYCELLSTYLE"/>
            </w:pPr>
          </w:p>
        </w:tc>
        <w:tc>
          <w:tcPr>
            <w:tcW w:w="20" w:type="dxa"/>
          </w:tcPr>
          <w:p w14:paraId="1464288B" w14:textId="77777777" w:rsidR="001F7038" w:rsidRDefault="001F7038">
            <w:pPr>
              <w:pStyle w:val="EMPTYCELLSTYLE"/>
            </w:pPr>
          </w:p>
        </w:tc>
        <w:tc>
          <w:tcPr>
            <w:tcW w:w="20" w:type="dxa"/>
          </w:tcPr>
          <w:p w14:paraId="61741630" w14:textId="77777777" w:rsidR="001F7038" w:rsidRDefault="001F7038">
            <w:pPr>
              <w:pStyle w:val="EMPTYCELLSTYLE"/>
            </w:pPr>
          </w:p>
        </w:tc>
        <w:tc>
          <w:tcPr>
            <w:tcW w:w="1" w:type="dxa"/>
          </w:tcPr>
          <w:p w14:paraId="3D842A65" w14:textId="77777777" w:rsidR="001F7038" w:rsidRDefault="001F7038">
            <w:pPr>
              <w:pStyle w:val="EMPTYCELLSTYLE"/>
            </w:pPr>
          </w:p>
        </w:tc>
      </w:tr>
      <w:tr w:rsidR="001F7038" w14:paraId="5E692AAC" w14:textId="77777777">
        <w:tblPrEx>
          <w:tblCellMar>
            <w:top w:w="0" w:type="dxa"/>
            <w:bottom w:w="0" w:type="dxa"/>
          </w:tblCellMar>
        </w:tblPrEx>
        <w:trPr>
          <w:trHeight w:hRule="exact" w:val="140"/>
        </w:trPr>
        <w:tc>
          <w:tcPr>
            <w:tcW w:w="1" w:type="dxa"/>
          </w:tcPr>
          <w:p w14:paraId="51E5144B" w14:textId="77777777" w:rsidR="001F7038" w:rsidRDefault="001F7038">
            <w:pPr>
              <w:pStyle w:val="EMPTYCELLSTYLE"/>
            </w:pPr>
          </w:p>
        </w:tc>
        <w:tc>
          <w:tcPr>
            <w:tcW w:w="20" w:type="dxa"/>
          </w:tcPr>
          <w:p w14:paraId="5C485B9C" w14:textId="77777777" w:rsidR="001F7038" w:rsidRDefault="001F7038">
            <w:pPr>
              <w:pStyle w:val="EMPTYCELLSTYLE"/>
            </w:pPr>
          </w:p>
        </w:tc>
        <w:tc>
          <w:tcPr>
            <w:tcW w:w="280" w:type="dxa"/>
          </w:tcPr>
          <w:p w14:paraId="5EEF4BC2" w14:textId="77777777" w:rsidR="001F7038" w:rsidRDefault="001F7038">
            <w:pPr>
              <w:pStyle w:val="EMPTYCELLSTYLE"/>
            </w:pPr>
          </w:p>
        </w:tc>
        <w:tc>
          <w:tcPr>
            <w:tcW w:w="1000" w:type="dxa"/>
          </w:tcPr>
          <w:p w14:paraId="1D3A3462" w14:textId="77777777" w:rsidR="001F7038" w:rsidRDefault="001F7038">
            <w:pPr>
              <w:pStyle w:val="EMPTYCELLSTYLE"/>
            </w:pPr>
          </w:p>
        </w:tc>
        <w:tc>
          <w:tcPr>
            <w:tcW w:w="200" w:type="dxa"/>
          </w:tcPr>
          <w:p w14:paraId="5CF86473" w14:textId="77777777" w:rsidR="001F7038" w:rsidRDefault="001F7038">
            <w:pPr>
              <w:pStyle w:val="EMPTYCELLSTYLE"/>
            </w:pPr>
          </w:p>
        </w:tc>
        <w:tc>
          <w:tcPr>
            <w:tcW w:w="200" w:type="dxa"/>
          </w:tcPr>
          <w:p w14:paraId="4032693E" w14:textId="77777777" w:rsidR="001F7038" w:rsidRDefault="001F7038">
            <w:pPr>
              <w:pStyle w:val="EMPTYCELLSTYLE"/>
            </w:pPr>
          </w:p>
        </w:tc>
        <w:tc>
          <w:tcPr>
            <w:tcW w:w="9400" w:type="dxa"/>
            <w:gridSpan w:val="11"/>
            <w:vMerge w:val="restart"/>
            <w:tcMar>
              <w:top w:w="0" w:type="dxa"/>
              <w:left w:w="0" w:type="dxa"/>
              <w:bottom w:w="0" w:type="dxa"/>
              <w:right w:w="0" w:type="dxa"/>
            </w:tcMar>
          </w:tcPr>
          <w:p w14:paraId="68FC44B7" w14:textId="77777777" w:rsidR="001F7038" w:rsidRDefault="00A81912">
            <w:r>
              <w:rPr>
                <w:rFonts w:ascii="SansSerif" w:eastAsia="SansSerif" w:hAnsi="SansSerif" w:cs="SansSerif"/>
                <w:color w:val="000000"/>
                <w:sz w:val="18"/>
              </w:rPr>
              <w:t>Congresso Nacional</w:t>
            </w:r>
          </w:p>
        </w:tc>
        <w:tc>
          <w:tcPr>
            <w:tcW w:w="1" w:type="dxa"/>
          </w:tcPr>
          <w:p w14:paraId="30E50E7A" w14:textId="77777777" w:rsidR="001F7038" w:rsidRDefault="001F7038">
            <w:pPr>
              <w:pStyle w:val="EMPTYCELLSTYLE"/>
            </w:pPr>
          </w:p>
        </w:tc>
      </w:tr>
      <w:tr w:rsidR="001F7038" w14:paraId="33CE5333" w14:textId="77777777">
        <w:tblPrEx>
          <w:tblCellMar>
            <w:top w:w="0" w:type="dxa"/>
            <w:bottom w:w="0" w:type="dxa"/>
          </w:tblCellMar>
        </w:tblPrEx>
        <w:trPr>
          <w:trHeight w:hRule="exact" w:val="180"/>
        </w:trPr>
        <w:tc>
          <w:tcPr>
            <w:tcW w:w="1" w:type="dxa"/>
          </w:tcPr>
          <w:p w14:paraId="0396E5D9" w14:textId="77777777" w:rsidR="001F7038" w:rsidRDefault="001F7038">
            <w:pPr>
              <w:pStyle w:val="EMPTYCELLSTYLE"/>
            </w:pPr>
          </w:p>
        </w:tc>
        <w:tc>
          <w:tcPr>
            <w:tcW w:w="20" w:type="dxa"/>
          </w:tcPr>
          <w:p w14:paraId="4EFC75BF" w14:textId="77777777" w:rsidR="001F7038" w:rsidRDefault="001F7038">
            <w:pPr>
              <w:pStyle w:val="EMPTYCELLSTYLE"/>
            </w:pPr>
          </w:p>
        </w:tc>
        <w:tc>
          <w:tcPr>
            <w:tcW w:w="280" w:type="dxa"/>
          </w:tcPr>
          <w:p w14:paraId="463DF7E7" w14:textId="77777777" w:rsidR="001F7038" w:rsidRDefault="001F7038">
            <w:pPr>
              <w:pStyle w:val="EMPTYCELLSTYLE"/>
            </w:pPr>
          </w:p>
        </w:tc>
        <w:tc>
          <w:tcPr>
            <w:tcW w:w="1000" w:type="dxa"/>
            <w:vMerge w:val="restart"/>
            <w:tcMar>
              <w:top w:w="0" w:type="dxa"/>
              <w:left w:w="0" w:type="dxa"/>
              <w:bottom w:w="0" w:type="dxa"/>
              <w:right w:w="0" w:type="dxa"/>
            </w:tcMar>
          </w:tcPr>
          <w:p w14:paraId="525C38C0" w14:textId="77777777" w:rsidR="001F7038" w:rsidRDefault="00A81912">
            <w:r>
              <w:rPr>
                <w:noProof/>
              </w:rPr>
              <w:drawing>
                <wp:anchor distT="0" distB="0" distL="0" distR="0" simplePos="0" relativeHeight="251693056" behindDoc="0" locked="0" layoutInCell="1" allowOverlap="1" wp14:anchorId="58FD3062" wp14:editId="0435F6E6">
                  <wp:simplePos x="0" y="0"/>
                  <wp:positionH relativeFrom="column">
                    <wp:posOffset>0</wp:posOffset>
                  </wp:positionH>
                  <wp:positionV relativeFrom="paragraph">
                    <wp:posOffset>0</wp:posOffset>
                  </wp:positionV>
                  <wp:extent cx="635000" cy="635000"/>
                  <wp:effectExtent l="0" t="0" r="0" b="0"/>
                  <wp:wrapNone/>
                  <wp:docPr id="2067161968" name="Picture"/>
                  <wp:cNvGraphicFramePr/>
                  <a:graphic xmlns:a="http://schemas.openxmlformats.org/drawingml/2006/main">
                    <a:graphicData uri="http://schemas.openxmlformats.org/drawingml/2006/picture">
                      <pic:pic xmlns:pic="http://schemas.openxmlformats.org/drawingml/2006/picture">
                        <pic:nvPicPr>
                          <pic:cNvPr id="2067161968"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36FA03CE" w14:textId="77777777" w:rsidR="001F7038" w:rsidRDefault="001F7038">
            <w:pPr>
              <w:pStyle w:val="EMPTYCELLSTYLE"/>
            </w:pPr>
          </w:p>
        </w:tc>
        <w:tc>
          <w:tcPr>
            <w:tcW w:w="200" w:type="dxa"/>
          </w:tcPr>
          <w:p w14:paraId="3070B873" w14:textId="77777777" w:rsidR="001F7038" w:rsidRDefault="001F7038">
            <w:pPr>
              <w:pStyle w:val="EMPTYCELLSTYLE"/>
            </w:pPr>
          </w:p>
        </w:tc>
        <w:tc>
          <w:tcPr>
            <w:tcW w:w="9400" w:type="dxa"/>
            <w:gridSpan w:val="11"/>
            <w:vMerge/>
            <w:tcMar>
              <w:top w:w="0" w:type="dxa"/>
              <w:left w:w="0" w:type="dxa"/>
              <w:bottom w:w="0" w:type="dxa"/>
              <w:right w:w="0" w:type="dxa"/>
            </w:tcMar>
          </w:tcPr>
          <w:p w14:paraId="6F60D99C" w14:textId="77777777" w:rsidR="001F7038" w:rsidRDefault="001F7038">
            <w:pPr>
              <w:pStyle w:val="EMPTYCELLSTYLE"/>
            </w:pPr>
          </w:p>
        </w:tc>
        <w:tc>
          <w:tcPr>
            <w:tcW w:w="1" w:type="dxa"/>
          </w:tcPr>
          <w:p w14:paraId="71891A99" w14:textId="77777777" w:rsidR="001F7038" w:rsidRDefault="001F7038">
            <w:pPr>
              <w:pStyle w:val="EMPTYCELLSTYLE"/>
            </w:pPr>
          </w:p>
        </w:tc>
      </w:tr>
      <w:tr w:rsidR="001F7038" w14:paraId="484427C0" w14:textId="77777777">
        <w:tblPrEx>
          <w:tblCellMar>
            <w:top w:w="0" w:type="dxa"/>
            <w:bottom w:w="0" w:type="dxa"/>
          </w:tblCellMar>
        </w:tblPrEx>
        <w:trPr>
          <w:trHeight w:hRule="exact" w:val="320"/>
        </w:trPr>
        <w:tc>
          <w:tcPr>
            <w:tcW w:w="1" w:type="dxa"/>
          </w:tcPr>
          <w:p w14:paraId="0D5A897F" w14:textId="77777777" w:rsidR="001F7038" w:rsidRDefault="001F7038">
            <w:pPr>
              <w:pStyle w:val="EMPTYCELLSTYLE"/>
            </w:pPr>
          </w:p>
        </w:tc>
        <w:tc>
          <w:tcPr>
            <w:tcW w:w="20" w:type="dxa"/>
          </w:tcPr>
          <w:p w14:paraId="655988ED" w14:textId="77777777" w:rsidR="001F7038" w:rsidRDefault="001F7038">
            <w:pPr>
              <w:pStyle w:val="EMPTYCELLSTYLE"/>
            </w:pPr>
          </w:p>
        </w:tc>
        <w:tc>
          <w:tcPr>
            <w:tcW w:w="280" w:type="dxa"/>
          </w:tcPr>
          <w:p w14:paraId="36E6EA5A" w14:textId="77777777" w:rsidR="001F7038" w:rsidRDefault="001F7038">
            <w:pPr>
              <w:pStyle w:val="EMPTYCELLSTYLE"/>
            </w:pPr>
          </w:p>
        </w:tc>
        <w:tc>
          <w:tcPr>
            <w:tcW w:w="1000" w:type="dxa"/>
            <w:vMerge/>
            <w:tcMar>
              <w:top w:w="0" w:type="dxa"/>
              <w:left w:w="0" w:type="dxa"/>
              <w:bottom w:w="0" w:type="dxa"/>
              <w:right w:w="0" w:type="dxa"/>
            </w:tcMar>
          </w:tcPr>
          <w:p w14:paraId="53B95B02" w14:textId="77777777" w:rsidR="001F7038" w:rsidRDefault="001F7038">
            <w:pPr>
              <w:pStyle w:val="EMPTYCELLSTYLE"/>
            </w:pPr>
          </w:p>
        </w:tc>
        <w:tc>
          <w:tcPr>
            <w:tcW w:w="200" w:type="dxa"/>
          </w:tcPr>
          <w:p w14:paraId="08E52D2D" w14:textId="77777777" w:rsidR="001F7038" w:rsidRDefault="001F7038">
            <w:pPr>
              <w:pStyle w:val="EMPTYCELLSTYLE"/>
            </w:pPr>
          </w:p>
        </w:tc>
        <w:tc>
          <w:tcPr>
            <w:tcW w:w="200" w:type="dxa"/>
          </w:tcPr>
          <w:p w14:paraId="5B02DBD5" w14:textId="77777777" w:rsidR="001F7038" w:rsidRDefault="001F7038">
            <w:pPr>
              <w:pStyle w:val="EMPTYCELLSTYLE"/>
            </w:pPr>
          </w:p>
        </w:tc>
        <w:tc>
          <w:tcPr>
            <w:tcW w:w="9400" w:type="dxa"/>
            <w:gridSpan w:val="11"/>
            <w:tcMar>
              <w:top w:w="0" w:type="dxa"/>
              <w:left w:w="0" w:type="dxa"/>
              <w:bottom w:w="0" w:type="dxa"/>
              <w:right w:w="0" w:type="dxa"/>
            </w:tcMar>
          </w:tcPr>
          <w:p w14:paraId="17B854F8"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15A078BA" w14:textId="77777777" w:rsidR="001F7038" w:rsidRDefault="001F7038">
            <w:pPr>
              <w:pStyle w:val="EMPTYCELLSTYLE"/>
            </w:pPr>
          </w:p>
        </w:tc>
      </w:tr>
      <w:tr w:rsidR="001F7038" w14:paraId="141464FA" w14:textId="77777777">
        <w:tblPrEx>
          <w:tblCellMar>
            <w:top w:w="0" w:type="dxa"/>
            <w:bottom w:w="0" w:type="dxa"/>
          </w:tblCellMar>
        </w:tblPrEx>
        <w:trPr>
          <w:trHeight w:hRule="exact" w:val="320"/>
        </w:trPr>
        <w:tc>
          <w:tcPr>
            <w:tcW w:w="1" w:type="dxa"/>
          </w:tcPr>
          <w:p w14:paraId="79B5C2B8" w14:textId="77777777" w:rsidR="001F7038" w:rsidRDefault="001F7038">
            <w:pPr>
              <w:pStyle w:val="EMPTYCELLSTYLE"/>
            </w:pPr>
          </w:p>
        </w:tc>
        <w:tc>
          <w:tcPr>
            <w:tcW w:w="20" w:type="dxa"/>
          </w:tcPr>
          <w:p w14:paraId="4CFC021B" w14:textId="77777777" w:rsidR="001F7038" w:rsidRDefault="001F7038">
            <w:pPr>
              <w:pStyle w:val="EMPTYCELLSTYLE"/>
            </w:pPr>
          </w:p>
        </w:tc>
        <w:tc>
          <w:tcPr>
            <w:tcW w:w="280" w:type="dxa"/>
          </w:tcPr>
          <w:p w14:paraId="7AE9A9FC" w14:textId="77777777" w:rsidR="001F7038" w:rsidRDefault="001F7038">
            <w:pPr>
              <w:pStyle w:val="EMPTYCELLSTYLE"/>
            </w:pPr>
          </w:p>
        </w:tc>
        <w:tc>
          <w:tcPr>
            <w:tcW w:w="1000" w:type="dxa"/>
            <w:vMerge/>
            <w:tcMar>
              <w:top w:w="0" w:type="dxa"/>
              <w:left w:w="0" w:type="dxa"/>
              <w:bottom w:w="0" w:type="dxa"/>
              <w:right w:w="0" w:type="dxa"/>
            </w:tcMar>
          </w:tcPr>
          <w:p w14:paraId="712B2320" w14:textId="77777777" w:rsidR="001F7038" w:rsidRDefault="001F7038">
            <w:pPr>
              <w:pStyle w:val="EMPTYCELLSTYLE"/>
            </w:pPr>
          </w:p>
        </w:tc>
        <w:tc>
          <w:tcPr>
            <w:tcW w:w="200" w:type="dxa"/>
          </w:tcPr>
          <w:p w14:paraId="1EEF8920" w14:textId="77777777" w:rsidR="001F7038" w:rsidRDefault="001F7038">
            <w:pPr>
              <w:pStyle w:val="EMPTYCELLSTYLE"/>
            </w:pPr>
          </w:p>
        </w:tc>
        <w:tc>
          <w:tcPr>
            <w:tcW w:w="200" w:type="dxa"/>
          </w:tcPr>
          <w:p w14:paraId="666C45E6" w14:textId="77777777" w:rsidR="001F7038" w:rsidRDefault="001F7038">
            <w:pPr>
              <w:pStyle w:val="EMPTYCELLSTYLE"/>
            </w:pPr>
          </w:p>
        </w:tc>
        <w:tc>
          <w:tcPr>
            <w:tcW w:w="9400" w:type="dxa"/>
            <w:gridSpan w:val="11"/>
            <w:tcMar>
              <w:top w:w="0" w:type="dxa"/>
              <w:left w:w="0" w:type="dxa"/>
              <w:bottom w:w="0" w:type="dxa"/>
              <w:right w:w="0" w:type="dxa"/>
            </w:tcMar>
          </w:tcPr>
          <w:p w14:paraId="62C26803" w14:textId="77777777" w:rsidR="001F7038" w:rsidRDefault="00A81912">
            <w:r>
              <w:rPr>
                <w:rFonts w:ascii="SansSerif" w:eastAsia="SansSerif" w:hAnsi="SansSerif" w:cs="SansSerif"/>
                <w:color w:val="000000"/>
                <w:sz w:val="18"/>
              </w:rPr>
              <w:t>Lexor - Sistemas de Leis Orçamentárias</w:t>
            </w:r>
          </w:p>
        </w:tc>
        <w:tc>
          <w:tcPr>
            <w:tcW w:w="1" w:type="dxa"/>
          </w:tcPr>
          <w:p w14:paraId="571D24AA" w14:textId="77777777" w:rsidR="001F7038" w:rsidRDefault="001F7038">
            <w:pPr>
              <w:pStyle w:val="EMPTYCELLSTYLE"/>
            </w:pPr>
          </w:p>
        </w:tc>
      </w:tr>
      <w:tr w:rsidR="001F7038" w14:paraId="0F9DE2CB" w14:textId="77777777">
        <w:tblPrEx>
          <w:tblCellMar>
            <w:top w:w="0" w:type="dxa"/>
            <w:bottom w:w="0" w:type="dxa"/>
          </w:tblCellMar>
        </w:tblPrEx>
        <w:trPr>
          <w:trHeight w:hRule="exact" w:val="180"/>
        </w:trPr>
        <w:tc>
          <w:tcPr>
            <w:tcW w:w="1" w:type="dxa"/>
          </w:tcPr>
          <w:p w14:paraId="6D728EC7" w14:textId="77777777" w:rsidR="001F7038" w:rsidRDefault="001F7038">
            <w:pPr>
              <w:pStyle w:val="EMPTYCELLSTYLE"/>
            </w:pPr>
          </w:p>
        </w:tc>
        <w:tc>
          <w:tcPr>
            <w:tcW w:w="20" w:type="dxa"/>
          </w:tcPr>
          <w:p w14:paraId="5EDC5ED4" w14:textId="77777777" w:rsidR="001F7038" w:rsidRDefault="001F7038">
            <w:pPr>
              <w:pStyle w:val="EMPTYCELLSTYLE"/>
            </w:pPr>
          </w:p>
        </w:tc>
        <w:tc>
          <w:tcPr>
            <w:tcW w:w="280" w:type="dxa"/>
          </w:tcPr>
          <w:p w14:paraId="472ED2A4" w14:textId="77777777" w:rsidR="001F7038" w:rsidRDefault="001F7038">
            <w:pPr>
              <w:pStyle w:val="EMPTYCELLSTYLE"/>
            </w:pPr>
          </w:p>
        </w:tc>
        <w:tc>
          <w:tcPr>
            <w:tcW w:w="1000" w:type="dxa"/>
            <w:vMerge/>
            <w:tcMar>
              <w:top w:w="0" w:type="dxa"/>
              <w:left w:w="0" w:type="dxa"/>
              <w:bottom w:w="0" w:type="dxa"/>
              <w:right w:w="0" w:type="dxa"/>
            </w:tcMar>
          </w:tcPr>
          <w:p w14:paraId="6A53BF6F" w14:textId="77777777" w:rsidR="001F7038" w:rsidRDefault="001F7038">
            <w:pPr>
              <w:pStyle w:val="EMPTYCELLSTYLE"/>
            </w:pPr>
          </w:p>
        </w:tc>
        <w:tc>
          <w:tcPr>
            <w:tcW w:w="200" w:type="dxa"/>
          </w:tcPr>
          <w:p w14:paraId="29E3E7B5" w14:textId="77777777" w:rsidR="001F7038" w:rsidRDefault="001F7038">
            <w:pPr>
              <w:pStyle w:val="EMPTYCELLSTYLE"/>
            </w:pPr>
          </w:p>
        </w:tc>
        <w:tc>
          <w:tcPr>
            <w:tcW w:w="200" w:type="dxa"/>
          </w:tcPr>
          <w:p w14:paraId="273CD130" w14:textId="77777777" w:rsidR="001F7038" w:rsidRDefault="001F7038">
            <w:pPr>
              <w:pStyle w:val="EMPTYCELLSTYLE"/>
            </w:pPr>
          </w:p>
        </w:tc>
        <w:tc>
          <w:tcPr>
            <w:tcW w:w="6900" w:type="dxa"/>
            <w:gridSpan w:val="3"/>
            <w:vMerge w:val="restart"/>
            <w:tcMar>
              <w:top w:w="0" w:type="dxa"/>
              <w:left w:w="0" w:type="dxa"/>
              <w:bottom w:w="0" w:type="dxa"/>
              <w:right w:w="0" w:type="dxa"/>
            </w:tcMar>
          </w:tcPr>
          <w:p w14:paraId="6331EE62"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0D931E8A" w14:textId="77777777" w:rsidR="001F7038" w:rsidRDefault="001F7038">
            <w:pPr>
              <w:pStyle w:val="EMPTYCELLSTYLE"/>
            </w:pPr>
          </w:p>
        </w:tc>
        <w:tc>
          <w:tcPr>
            <w:tcW w:w="180" w:type="dxa"/>
          </w:tcPr>
          <w:p w14:paraId="60074E0D"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134A323A" w14:textId="77777777" w:rsidR="001F7038" w:rsidRDefault="001F7038">
            <w:pPr>
              <w:jc w:val="right"/>
            </w:pPr>
          </w:p>
        </w:tc>
        <w:tc>
          <w:tcPr>
            <w:tcW w:w="20" w:type="dxa"/>
          </w:tcPr>
          <w:p w14:paraId="207584F5" w14:textId="77777777" w:rsidR="001F7038" w:rsidRDefault="001F7038">
            <w:pPr>
              <w:pStyle w:val="EMPTYCELLSTYLE"/>
            </w:pPr>
          </w:p>
        </w:tc>
        <w:tc>
          <w:tcPr>
            <w:tcW w:w="1" w:type="dxa"/>
          </w:tcPr>
          <w:p w14:paraId="577A7315" w14:textId="77777777" w:rsidR="001F7038" w:rsidRDefault="001F7038">
            <w:pPr>
              <w:pStyle w:val="EMPTYCELLSTYLE"/>
            </w:pPr>
          </w:p>
        </w:tc>
      </w:tr>
      <w:tr w:rsidR="001F7038" w14:paraId="23197416" w14:textId="77777777">
        <w:tblPrEx>
          <w:tblCellMar>
            <w:top w:w="0" w:type="dxa"/>
            <w:bottom w:w="0" w:type="dxa"/>
          </w:tblCellMar>
        </w:tblPrEx>
        <w:trPr>
          <w:trHeight w:hRule="exact" w:val="140"/>
        </w:trPr>
        <w:tc>
          <w:tcPr>
            <w:tcW w:w="1" w:type="dxa"/>
          </w:tcPr>
          <w:p w14:paraId="37124A62" w14:textId="77777777" w:rsidR="001F7038" w:rsidRDefault="001F7038">
            <w:pPr>
              <w:pStyle w:val="EMPTYCELLSTYLE"/>
            </w:pPr>
          </w:p>
        </w:tc>
        <w:tc>
          <w:tcPr>
            <w:tcW w:w="20" w:type="dxa"/>
          </w:tcPr>
          <w:p w14:paraId="53BC53C3" w14:textId="77777777" w:rsidR="001F7038" w:rsidRDefault="001F7038">
            <w:pPr>
              <w:pStyle w:val="EMPTYCELLSTYLE"/>
            </w:pPr>
          </w:p>
        </w:tc>
        <w:tc>
          <w:tcPr>
            <w:tcW w:w="280" w:type="dxa"/>
          </w:tcPr>
          <w:p w14:paraId="7AE64896" w14:textId="77777777" w:rsidR="001F7038" w:rsidRDefault="001F7038">
            <w:pPr>
              <w:pStyle w:val="EMPTYCELLSTYLE"/>
            </w:pPr>
          </w:p>
        </w:tc>
        <w:tc>
          <w:tcPr>
            <w:tcW w:w="1000" w:type="dxa"/>
          </w:tcPr>
          <w:p w14:paraId="6F7BA025" w14:textId="77777777" w:rsidR="001F7038" w:rsidRDefault="001F7038">
            <w:pPr>
              <w:pStyle w:val="EMPTYCELLSTYLE"/>
            </w:pPr>
          </w:p>
        </w:tc>
        <w:tc>
          <w:tcPr>
            <w:tcW w:w="200" w:type="dxa"/>
          </w:tcPr>
          <w:p w14:paraId="74BB9CCE" w14:textId="77777777" w:rsidR="001F7038" w:rsidRDefault="001F7038">
            <w:pPr>
              <w:pStyle w:val="EMPTYCELLSTYLE"/>
            </w:pPr>
          </w:p>
        </w:tc>
        <w:tc>
          <w:tcPr>
            <w:tcW w:w="200" w:type="dxa"/>
          </w:tcPr>
          <w:p w14:paraId="5C7B844B" w14:textId="77777777" w:rsidR="001F7038" w:rsidRDefault="001F7038">
            <w:pPr>
              <w:pStyle w:val="EMPTYCELLSTYLE"/>
            </w:pPr>
          </w:p>
        </w:tc>
        <w:tc>
          <w:tcPr>
            <w:tcW w:w="6900" w:type="dxa"/>
            <w:gridSpan w:val="3"/>
            <w:vMerge/>
            <w:tcMar>
              <w:top w:w="0" w:type="dxa"/>
              <w:left w:w="0" w:type="dxa"/>
              <w:bottom w:w="0" w:type="dxa"/>
              <w:right w:w="0" w:type="dxa"/>
            </w:tcMar>
          </w:tcPr>
          <w:p w14:paraId="098F1C06" w14:textId="77777777" w:rsidR="001F7038" w:rsidRDefault="001F7038">
            <w:pPr>
              <w:pStyle w:val="EMPTYCELLSTYLE"/>
            </w:pPr>
          </w:p>
        </w:tc>
        <w:tc>
          <w:tcPr>
            <w:tcW w:w="20" w:type="dxa"/>
          </w:tcPr>
          <w:p w14:paraId="5232BF70" w14:textId="77777777" w:rsidR="001F7038" w:rsidRDefault="001F7038">
            <w:pPr>
              <w:pStyle w:val="EMPTYCELLSTYLE"/>
            </w:pPr>
          </w:p>
        </w:tc>
        <w:tc>
          <w:tcPr>
            <w:tcW w:w="180" w:type="dxa"/>
          </w:tcPr>
          <w:p w14:paraId="7FE6FA6F"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5B2270DB" w14:textId="77777777" w:rsidR="001F7038" w:rsidRDefault="001F7038">
            <w:pPr>
              <w:pStyle w:val="EMPTYCELLSTYLE"/>
            </w:pPr>
          </w:p>
        </w:tc>
        <w:tc>
          <w:tcPr>
            <w:tcW w:w="20" w:type="dxa"/>
          </w:tcPr>
          <w:p w14:paraId="53505733" w14:textId="77777777" w:rsidR="001F7038" w:rsidRDefault="001F7038">
            <w:pPr>
              <w:pStyle w:val="EMPTYCELLSTYLE"/>
            </w:pPr>
          </w:p>
        </w:tc>
        <w:tc>
          <w:tcPr>
            <w:tcW w:w="1" w:type="dxa"/>
          </w:tcPr>
          <w:p w14:paraId="4C2E30F8" w14:textId="77777777" w:rsidR="001F7038" w:rsidRDefault="001F7038">
            <w:pPr>
              <w:pStyle w:val="EMPTYCELLSTYLE"/>
            </w:pPr>
          </w:p>
        </w:tc>
      </w:tr>
      <w:tr w:rsidR="001F7038" w14:paraId="7062CC8E" w14:textId="77777777">
        <w:tblPrEx>
          <w:tblCellMar>
            <w:top w:w="0" w:type="dxa"/>
            <w:bottom w:w="0" w:type="dxa"/>
          </w:tblCellMar>
        </w:tblPrEx>
        <w:trPr>
          <w:trHeight w:hRule="exact" w:val="320"/>
        </w:trPr>
        <w:tc>
          <w:tcPr>
            <w:tcW w:w="1" w:type="dxa"/>
          </w:tcPr>
          <w:p w14:paraId="2287293D"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3645DA4F" w14:textId="77777777" w:rsidR="001F7038" w:rsidRDefault="00A81912">
            <w:r>
              <w:rPr>
                <w:rFonts w:ascii="SansSerif" w:eastAsia="SansSerif" w:hAnsi="SansSerif" w:cs="SansSerif"/>
                <w:b/>
                <w:color w:val="000000"/>
                <w:sz w:val="24"/>
              </w:rPr>
              <w:t>Espelho - Emenda à Despesa</w:t>
            </w:r>
          </w:p>
        </w:tc>
        <w:tc>
          <w:tcPr>
            <w:tcW w:w="1" w:type="dxa"/>
          </w:tcPr>
          <w:p w14:paraId="30D4D7AD" w14:textId="77777777" w:rsidR="001F7038" w:rsidRDefault="001F7038">
            <w:pPr>
              <w:pStyle w:val="EMPTYCELLSTYLE"/>
            </w:pPr>
          </w:p>
        </w:tc>
      </w:tr>
      <w:tr w:rsidR="001F7038" w14:paraId="6AAF217A" w14:textId="77777777">
        <w:tblPrEx>
          <w:tblCellMar>
            <w:top w:w="0" w:type="dxa"/>
            <w:bottom w:w="0" w:type="dxa"/>
          </w:tblCellMar>
        </w:tblPrEx>
        <w:trPr>
          <w:trHeight w:hRule="exact" w:val="20"/>
        </w:trPr>
        <w:tc>
          <w:tcPr>
            <w:tcW w:w="1" w:type="dxa"/>
          </w:tcPr>
          <w:p w14:paraId="194E5315"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6CD60AE4" w14:textId="77777777" w:rsidR="001F7038" w:rsidRDefault="001F7038">
            <w:pPr>
              <w:pStyle w:val="EMPTYCELLSTYLE"/>
            </w:pPr>
          </w:p>
        </w:tc>
        <w:tc>
          <w:tcPr>
            <w:tcW w:w="1" w:type="dxa"/>
          </w:tcPr>
          <w:p w14:paraId="6A6CCADB" w14:textId="77777777" w:rsidR="001F7038" w:rsidRDefault="001F7038">
            <w:pPr>
              <w:pStyle w:val="EMPTYCELLSTYLE"/>
            </w:pPr>
          </w:p>
        </w:tc>
      </w:tr>
      <w:tr w:rsidR="001F7038" w14:paraId="0875AC8E" w14:textId="77777777">
        <w:tblPrEx>
          <w:tblCellMar>
            <w:top w:w="0" w:type="dxa"/>
            <w:bottom w:w="0" w:type="dxa"/>
          </w:tblCellMar>
        </w:tblPrEx>
        <w:trPr>
          <w:trHeight w:hRule="exact" w:val="40"/>
        </w:trPr>
        <w:tc>
          <w:tcPr>
            <w:tcW w:w="1" w:type="dxa"/>
          </w:tcPr>
          <w:p w14:paraId="5BA43111" w14:textId="77777777" w:rsidR="001F7038" w:rsidRDefault="001F7038">
            <w:pPr>
              <w:pStyle w:val="EMPTYCELLSTYLE"/>
            </w:pPr>
          </w:p>
        </w:tc>
        <w:tc>
          <w:tcPr>
            <w:tcW w:w="20" w:type="dxa"/>
          </w:tcPr>
          <w:p w14:paraId="44FB3AA8" w14:textId="77777777" w:rsidR="001F7038" w:rsidRDefault="001F7038">
            <w:pPr>
              <w:pStyle w:val="EMPTYCELLSTYLE"/>
            </w:pPr>
          </w:p>
        </w:tc>
        <w:tc>
          <w:tcPr>
            <w:tcW w:w="280" w:type="dxa"/>
          </w:tcPr>
          <w:p w14:paraId="750624EE" w14:textId="77777777" w:rsidR="001F7038" w:rsidRDefault="001F7038">
            <w:pPr>
              <w:pStyle w:val="EMPTYCELLSTYLE"/>
            </w:pPr>
          </w:p>
        </w:tc>
        <w:tc>
          <w:tcPr>
            <w:tcW w:w="1000" w:type="dxa"/>
          </w:tcPr>
          <w:p w14:paraId="07C3BFDE" w14:textId="77777777" w:rsidR="001F7038" w:rsidRDefault="001F7038">
            <w:pPr>
              <w:pStyle w:val="EMPTYCELLSTYLE"/>
            </w:pPr>
          </w:p>
        </w:tc>
        <w:tc>
          <w:tcPr>
            <w:tcW w:w="200" w:type="dxa"/>
          </w:tcPr>
          <w:p w14:paraId="7BA44F6F" w14:textId="77777777" w:rsidR="001F7038" w:rsidRDefault="001F7038">
            <w:pPr>
              <w:pStyle w:val="EMPTYCELLSTYLE"/>
            </w:pPr>
          </w:p>
        </w:tc>
        <w:tc>
          <w:tcPr>
            <w:tcW w:w="200" w:type="dxa"/>
          </w:tcPr>
          <w:p w14:paraId="69884078" w14:textId="77777777" w:rsidR="001F7038" w:rsidRDefault="001F7038">
            <w:pPr>
              <w:pStyle w:val="EMPTYCELLSTYLE"/>
            </w:pPr>
          </w:p>
        </w:tc>
        <w:tc>
          <w:tcPr>
            <w:tcW w:w="60" w:type="dxa"/>
          </w:tcPr>
          <w:p w14:paraId="2B1E3235" w14:textId="77777777" w:rsidR="001F7038" w:rsidRDefault="001F7038">
            <w:pPr>
              <w:pStyle w:val="EMPTYCELLSTYLE"/>
            </w:pPr>
          </w:p>
        </w:tc>
        <w:tc>
          <w:tcPr>
            <w:tcW w:w="4520" w:type="dxa"/>
          </w:tcPr>
          <w:p w14:paraId="4078E356" w14:textId="77777777" w:rsidR="001F7038" w:rsidRDefault="001F7038">
            <w:pPr>
              <w:pStyle w:val="EMPTYCELLSTYLE"/>
            </w:pPr>
          </w:p>
        </w:tc>
        <w:tc>
          <w:tcPr>
            <w:tcW w:w="2320" w:type="dxa"/>
          </w:tcPr>
          <w:p w14:paraId="78B62A0A" w14:textId="77777777" w:rsidR="001F7038" w:rsidRDefault="001F7038">
            <w:pPr>
              <w:pStyle w:val="EMPTYCELLSTYLE"/>
            </w:pPr>
          </w:p>
        </w:tc>
        <w:tc>
          <w:tcPr>
            <w:tcW w:w="20" w:type="dxa"/>
          </w:tcPr>
          <w:p w14:paraId="7F77ACA0" w14:textId="77777777" w:rsidR="001F7038" w:rsidRDefault="001F7038">
            <w:pPr>
              <w:pStyle w:val="EMPTYCELLSTYLE"/>
            </w:pPr>
          </w:p>
        </w:tc>
        <w:tc>
          <w:tcPr>
            <w:tcW w:w="180" w:type="dxa"/>
          </w:tcPr>
          <w:p w14:paraId="2D268504" w14:textId="77777777" w:rsidR="001F7038" w:rsidRDefault="001F7038">
            <w:pPr>
              <w:pStyle w:val="EMPTYCELLSTYLE"/>
            </w:pPr>
          </w:p>
        </w:tc>
        <w:tc>
          <w:tcPr>
            <w:tcW w:w="500" w:type="dxa"/>
          </w:tcPr>
          <w:p w14:paraId="39C9ACEA" w14:textId="77777777" w:rsidR="001F7038" w:rsidRDefault="001F7038">
            <w:pPr>
              <w:pStyle w:val="EMPTYCELLSTYLE"/>
            </w:pPr>
          </w:p>
        </w:tc>
        <w:tc>
          <w:tcPr>
            <w:tcW w:w="40" w:type="dxa"/>
          </w:tcPr>
          <w:p w14:paraId="08FB6B45" w14:textId="77777777" w:rsidR="001F7038" w:rsidRDefault="001F7038">
            <w:pPr>
              <w:pStyle w:val="EMPTYCELLSTYLE"/>
            </w:pPr>
          </w:p>
        </w:tc>
        <w:tc>
          <w:tcPr>
            <w:tcW w:w="200" w:type="dxa"/>
          </w:tcPr>
          <w:p w14:paraId="304EFCE0" w14:textId="77777777" w:rsidR="001F7038" w:rsidRDefault="001F7038">
            <w:pPr>
              <w:pStyle w:val="EMPTYCELLSTYLE"/>
            </w:pPr>
          </w:p>
        </w:tc>
        <w:tc>
          <w:tcPr>
            <w:tcW w:w="1520" w:type="dxa"/>
          </w:tcPr>
          <w:p w14:paraId="6147E9CD" w14:textId="77777777" w:rsidR="001F7038" w:rsidRDefault="001F7038">
            <w:pPr>
              <w:pStyle w:val="EMPTYCELLSTYLE"/>
            </w:pPr>
          </w:p>
        </w:tc>
        <w:tc>
          <w:tcPr>
            <w:tcW w:w="20" w:type="dxa"/>
          </w:tcPr>
          <w:p w14:paraId="1EE141CE" w14:textId="77777777" w:rsidR="001F7038" w:rsidRDefault="001F7038">
            <w:pPr>
              <w:pStyle w:val="EMPTYCELLSTYLE"/>
            </w:pPr>
          </w:p>
        </w:tc>
        <w:tc>
          <w:tcPr>
            <w:tcW w:w="20" w:type="dxa"/>
          </w:tcPr>
          <w:p w14:paraId="42A637A1" w14:textId="77777777" w:rsidR="001F7038" w:rsidRDefault="001F7038">
            <w:pPr>
              <w:pStyle w:val="EMPTYCELLSTYLE"/>
            </w:pPr>
          </w:p>
        </w:tc>
        <w:tc>
          <w:tcPr>
            <w:tcW w:w="1" w:type="dxa"/>
          </w:tcPr>
          <w:p w14:paraId="7DB0F360" w14:textId="77777777" w:rsidR="001F7038" w:rsidRDefault="001F7038">
            <w:pPr>
              <w:pStyle w:val="EMPTYCELLSTYLE"/>
            </w:pPr>
          </w:p>
        </w:tc>
      </w:tr>
      <w:tr w:rsidR="001F7038" w14:paraId="66A90B7C" w14:textId="77777777">
        <w:tblPrEx>
          <w:tblCellMar>
            <w:top w:w="0" w:type="dxa"/>
            <w:bottom w:w="0" w:type="dxa"/>
          </w:tblCellMar>
        </w:tblPrEx>
        <w:trPr>
          <w:trHeight w:hRule="exact" w:val="920"/>
        </w:trPr>
        <w:tc>
          <w:tcPr>
            <w:tcW w:w="1" w:type="dxa"/>
          </w:tcPr>
          <w:p w14:paraId="25696EAC"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0170516C" w14:textId="77777777">
              <w:tblPrEx>
                <w:tblCellMar>
                  <w:top w:w="0" w:type="dxa"/>
                  <w:bottom w:w="0" w:type="dxa"/>
                </w:tblCellMar>
              </w:tblPrEx>
              <w:trPr>
                <w:trHeight w:hRule="exact" w:val="200"/>
              </w:trPr>
              <w:tc>
                <w:tcPr>
                  <w:tcW w:w="1560" w:type="dxa"/>
                </w:tcPr>
                <w:p w14:paraId="58C780F8" w14:textId="77777777" w:rsidR="001F7038" w:rsidRDefault="001F7038">
                  <w:pPr>
                    <w:pStyle w:val="EMPTYCELLSTYLE"/>
                  </w:pPr>
                </w:p>
              </w:tc>
              <w:tc>
                <w:tcPr>
                  <w:tcW w:w="3240" w:type="dxa"/>
                </w:tcPr>
                <w:p w14:paraId="78AB84AE" w14:textId="77777777" w:rsidR="001F7038" w:rsidRDefault="001F7038">
                  <w:pPr>
                    <w:pStyle w:val="EMPTYCELLSTYLE"/>
                  </w:pPr>
                </w:p>
              </w:tc>
              <w:tc>
                <w:tcPr>
                  <w:tcW w:w="780" w:type="dxa"/>
                </w:tcPr>
                <w:p w14:paraId="670DF833"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46189782" w14:textId="77777777">
                    <w:tblPrEx>
                      <w:tblCellMar>
                        <w:top w:w="0" w:type="dxa"/>
                        <w:bottom w:w="0" w:type="dxa"/>
                      </w:tblCellMar>
                    </w:tblPrEx>
                    <w:trPr>
                      <w:trHeight w:hRule="exact" w:val="200"/>
                    </w:trPr>
                    <w:tc>
                      <w:tcPr>
                        <w:tcW w:w="2160" w:type="dxa"/>
                      </w:tcPr>
                      <w:p w14:paraId="1DF7B96F" w14:textId="77777777" w:rsidR="001F7038" w:rsidRDefault="001F7038">
                        <w:pPr>
                          <w:pStyle w:val="EMPTYCELLSTYLE"/>
                        </w:pPr>
                      </w:p>
                    </w:tc>
                    <w:tc>
                      <w:tcPr>
                        <w:tcW w:w="1240" w:type="dxa"/>
                      </w:tcPr>
                      <w:p w14:paraId="4391A94C" w14:textId="77777777" w:rsidR="001F7038" w:rsidRDefault="001F7038">
                        <w:pPr>
                          <w:pStyle w:val="EMPTYCELLSTYLE"/>
                        </w:pPr>
                      </w:p>
                    </w:tc>
                  </w:tr>
                  <w:tr w:rsidR="001F7038" w14:paraId="1DBF9C22"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8793A55" w14:textId="77777777" w:rsidR="001F7038" w:rsidRDefault="00A81912">
                        <w:r>
                          <w:rPr>
                            <w:rFonts w:ascii="DejaVu Sans" w:eastAsia="DejaVu Sans" w:hAnsi="DejaVu Sans" w:cs="DejaVu Sans"/>
                            <w:color w:val="000000"/>
                            <w:sz w:val="16"/>
                          </w:rPr>
                          <w:t>APROPRIAÇÃO</w:t>
                        </w:r>
                      </w:p>
                    </w:tc>
                  </w:tr>
                  <w:tr w:rsidR="001F7038" w14:paraId="4BF25FB6"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AD5823E" w14:textId="77777777" w:rsidR="001F7038" w:rsidRDefault="001F7038">
                        <w:pPr>
                          <w:pStyle w:val="EMPTYCELLSTYLE"/>
                        </w:pPr>
                      </w:p>
                    </w:tc>
                  </w:tr>
                </w:tbl>
                <w:p w14:paraId="2C4EA521" w14:textId="77777777" w:rsidR="001F7038" w:rsidRDefault="001F7038">
                  <w:pPr>
                    <w:pStyle w:val="EMPTYCELLSTYLE"/>
                  </w:pPr>
                </w:p>
              </w:tc>
              <w:tc>
                <w:tcPr>
                  <w:tcW w:w="840" w:type="dxa"/>
                </w:tcPr>
                <w:p w14:paraId="6021BEEC" w14:textId="77777777" w:rsidR="001F7038" w:rsidRDefault="001F7038">
                  <w:pPr>
                    <w:pStyle w:val="EMPTYCELLSTYLE"/>
                  </w:pPr>
                </w:p>
              </w:tc>
              <w:tc>
                <w:tcPr>
                  <w:tcW w:w="20" w:type="dxa"/>
                </w:tcPr>
                <w:p w14:paraId="09A65F12" w14:textId="77777777" w:rsidR="001F7038" w:rsidRDefault="001F7038">
                  <w:pPr>
                    <w:pStyle w:val="EMPTYCELLSTYLE"/>
                  </w:pPr>
                </w:p>
              </w:tc>
              <w:tc>
                <w:tcPr>
                  <w:tcW w:w="1240" w:type="dxa"/>
                </w:tcPr>
                <w:p w14:paraId="4E99E844" w14:textId="77777777" w:rsidR="001F7038" w:rsidRDefault="001F7038">
                  <w:pPr>
                    <w:pStyle w:val="EMPTYCELLSTYLE"/>
                  </w:pPr>
                </w:p>
              </w:tc>
            </w:tr>
            <w:tr w:rsidR="001F7038" w14:paraId="7B7A9465"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CF0521B" w14:textId="77777777" w:rsidR="001F7038" w:rsidRDefault="00A81912">
                  <w:r>
                    <w:rPr>
                      <w:rFonts w:ascii="DejaVu Sans" w:eastAsia="DejaVu Sans" w:hAnsi="DejaVu Sans" w:cs="DejaVu Sans"/>
                      <w:color w:val="000000"/>
                      <w:sz w:val="16"/>
                    </w:rPr>
                    <w:t>Comissão</w:t>
                  </w:r>
                </w:p>
              </w:tc>
              <w:tc>
                <w:tcPr>
                  <w:tcW w:w="780" w:type="dxa"/>
                </w:tcPr>
                <w:p w14:paraId="3A8AC6A7" w14:textId="77777777" w:rsidR="001F7038" w:rsidRDefault="001F7038">
                  <w:pPr>
                    <w:pStyle w:val="EMPTYCELLSTYLE"/>
                  </w:pPr>
                </w:p>
              </w:tc>
              <w:tc>
                <w:tcPr>
                  <w:tcW w:w="3400" w:type="dxa"/>
                  <w:vMerge/>
                  <w:tcMar>
                    <w:top w:w="0" w:type="dxa"/>
                    <w:left w:w="0" w:type="dxa"/>
                    <w:bottom w:w="0" w:type="dxa"/>
                    <w:right w:w="0" w:type="dxa"/>
                  </w:tcMar>
                </w:tcPr>
                <w:p w14:paraId="78F3C8BC" w14:textId="77777777" w:rsidR="001F7038" w:rsidRDefault="001F7038">
                  <w:pPr>
                    <w:pStyle w:val="EMPTYCELLSTYLE"/>
                  </w:pPr>
                </w:p>
              </w:tc>
              <w:tc>
                <w:tcPr>
                  <w:tcW w:w="840" w:type="dxa"/>
                </w:tcPr>
                <w:p w14:paraId="3B68CCDB"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E87D170" w14:textId="77777777" w:rsidR="001F7038" w:rsidRDefault="00A81912">
                  <w:pPr>
                    <w:jc w:val="center"/>
                  </w:pPr>
                  <w:r>
                    <w:rPr>
                      <w:rFonts w:ascii="DejaVu Sans" w:eastAsia="DejaVu Sans" w:hAnsi="DejaVu Sans" w:cs="DejaVu Sans"/>
                      <w:b/>
                      <w:color w:val="000000"/>
                      <w:sz w:val="16"/>
                    </w:rPr>
                    <w:t>- - - - - - -</w:t>
                  </w:r>
                </w:p>
              </w:tc>
            </w:tr>
            <w:tr w:rsidR="001F7038" w14:paraId="1801117E"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89BD74F" w14:textId="77777777" w:rsidR="001F7038" w:rsidRDefault="001F7038">
                  <w:pPr>
                    <w:pStyle w:val="EMPTYCELLSTYLE"/>
                  </w:pPr>
                </w:p>
              </w:tc>
              <w:tc>
                <w:tcPr>
                  <w:tcW w:w="780" w:type="dxa"/>
                </w:tcPr>
                <w:p w14:paraId="7D9FCBD6" w14:textId="77777777" w:rsidR="001F7038" w:rsidRDefault="001F7038">
                  <w:pPr>
                    <w:pStyle w:val="EMPTYCELLSTYLE"/>
                  </w:pPr>
                </w:p>
              </w:tc>
              <w:tc>
                <w:tcPr>
                  <w:tcW w:w="3400" w:type="dxa"/>
                  <w:vMerge/>
                  <w:tcMar>
                    <w:top w:w="0" w:type="dxa"/>
                    <w:left w:w="0" w:type="dxa"/>
                    <w:bottom w:w="0" w:type="dxa"/>
                    <w:right w:w="0" w:type="dxa"/>
                  </w:tcMar>
                </w:tcPr>
                <w:p w14:paraId="765BBE49" w14:textId="77777777" w:rsidR="001F7038" w:rsidRDefault="001F7038">
                  <w:pPr>
                    <w:pStyle w:val="EMPTYCELLSTYLE"/>
                  </w:pPr>
                </w:p>
              </w:tc>
              <w:tc>
                <w:tcPr>
                  <w:tcW w:w="840" w:type="dxa"/>
                </w:tcPr>
                <w:p w14:paraId="389FE5F0"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94505EC" w14:textId="77777777" w:rsidR="001F7038" w:rsidRDefault="001F7038">
                  <w:pPr>
                    <w:pStyle w:val="EMPTYCELLSTYLE"/>
                  </w:pPr>
                </w:p>
              </w:tc>
            </w:tr>
            <w:tr w:rsidR="001F7038" w14:paraId="07D7DA30" w14:textId="77777777">
              <w:tblPrEx>
                <w:tblCellMar>
                  <w:top w:w="0" w:type="dxa"/>
                  <w:bottom w:w="0" w:type="dxa"/>
                </w:tblCellMar>
              </w:tblPrEx>
              <w:trPr>
                <w:trHeight w:hRule="exact" w:val="80"/>
              </w:trPr>
              <w:tc>
                <w:tcPr>
                  <w:tcW w:w="1560" w:type="dxa"/>
                </w:tcPr>
                <w:p w14:paraId="7C08D1AE" w14:textId="77777777" w:rsidR="001F7038" w:rsidRDefault="001F7038">
                  <w:pPr>
                    <w:pStyle w:val="EMPTYCELLSTYLE"/>
                  </w:pPr>
                </w:p>
              </w:tc>
              <w:tc>
                <w:tcPr>
                  <w:tcW w:w="3240" w:type="dxa"/>
                </w:tcPr>
                <w:p w14:paraId="79610847" w14:textId="77777777" w:rsidR="001F7038" w:rsidRDefault="001F7038">
                  <w:pPr>
                    <w:pStyle w:val="EMPTYCELLSTYLE"/>
                  </w:pPr>
                </w:p>
              </w:tc>
              <w:tc>
                <w:tcPr>
                  <w:tcW w:w="780" w:type="dxa"/>
                </w:tcPr>
                <w:p w14:paraId="1A87869A" w14:textId="77777777" w:rsidR="001F7038" w:rsidRDefault="001F7038">
                  <w:pPr>
                    <w:pStyle w:val="EMPTYCELLSTYLE"/>
                  </w:pPr>
                </w:p>
              </w:tc>
              <w:tc>
                <w:tcPr>
                  <w:tcW w:w="3400" w:type="dxa"/>
                </w:tcPr>
                <w:p w14:paraId="5C4390B2" w14:textId="77777777" w:rsidR="001F7038" w:rsidRDefault="001F7038">
                  <w:pPr>
                    <w:pStyle w:val="EMPTYCELLSTYLE"/>
                  </w:pPr>
                </w:p>
              </w:tc>
              <w:tc>
                <w:tcPr>
                  <w:tcW w:w="840" w:type="dxa"/>
                </w:tcPr>
                <w:p w14:paraId="2712D2D5" w14:textId="77777777" w:rsidR="001F7038" w:rsidRDefault="001F7038">
                  <w:pPr>
                    <w:pStyle w:val="EMPTYCELLSTYLE"/>
                  </w:pPr>
                </w:p>
              </w:tc>
              <w:tc>
                <w:tcPr>
                  <w:tcW w:w="20" w:type="dxa"/>
                </w:tcPr>
                <w:p w14:paraId="182F0AE0" w14:textId="77777777" w:rsidR="001F7038" w:rsidRDefault="001F7038">
                  <w:pPr>
                    <w:pStyle w:val="EMPTYCELLSTYLE"/>
                  </w:pPr>
                </w:p>
              </w:tc>
              <w:tc>
                <w:tcPr>
                  <w:tcW w:w="1240" w:type="dxa"/>
                </w:tcPr>
                <w:p w14:paraId="5FC0F084" w14:textId="77777777" w:rsidR="001F7038" w:rsidRDefault="001F7038">
                  <w:pPr>
                    <w:pStyle w:val="EMPTYCELLSTYLE"/>
                  </w:pPr>
                </w:p>
              </w:tc>
            </w:tr>
            <w:tr w:rsidR="001F7038" w14:paraId="6B66C95A"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7EDA1BEE" w14:textId="77777777" w:rsidR="001F7038" w:rsidRDefault="00A81912">
                  <w:r>
                    <w:rPr>
                      <w:rFonts w:ascii="DejaVu Sans" w:eastAsia="DejaVu Sans" w:hAnsi="DejaVu Sans" w:cs="DejaVu Sans"/>
                      <w:color w:val="000000"/>
                      <w:sz w:val="16"/>
                    </w:rPr>
                    <w:t>EMENTA</w:t>
                  </w:r>
                </w:p>
              </w:tc>
              <w:tc>
                <w:tcPr>
                  <w:tcW w:w="3240" w:type="dxa"/>
                </w:tcPr>
                <w:p w14:paraId="106E7805" w14:textId="77777777" w:rsidR="001F7038" w:rsidRDefault="001F7038">
                  <w:pPr>
                    <w:pStyle w:val="EMPTYCELLSTYLE"/>
                  </w:pPr>
                </w:p>
              </w:tc>
              <w:tc>
                <w:tcPr>
                  <w:tcW w:w="780" w:type="dxa"/>
                </w:tcPr>
                <w:p w14:paraId="78FF0359" w14:textId="77777777" w:rsidR="001F7038" w:rsidRDefault="001F7038">
                  <w:pPr>
                    <w:pStyle w:val="EMPTYCELLSTYLE"/>
                  </w:pPr>
                </w:p>
              </w:tc>
              <w:tc>
                <w:tcPr>
                  <w:tcW w:w="3400" w:type="dxa"/>
                </w:tcPr>
                <w:p w14:paraId="6A305BA0" w14:textId="77777777" w:rsidR="001F7038" w:rsidRDefault="001F7038">
                  <w:pPr>
                    <w:pStyle w:val="EMPTYCELLSTYLE"/>
                  </w:pPr>
                </w:p>
              </w:tc>
              <w:tc>
                <w:tcPr>
                  <w:tcW w:w="840" w:type="dxa"/>
                </w:tcPr>
                <w:p w14:paraId="5C37F159" w14:textId="77777777" w:rsidR="001F7038" w:rsidRDefault="001F7038">
                  <w:pPr>
                    <w:pStyle w:val="EMPTYCELLSTYLE"/>
                  </w:pPr>
                </w:p>
              </w:tc>
              <w:tc>
                <w:tcPr>
                  <w:tcW w:w="20" w:type="dxa"/>
                </w:tcPr>
                <w:p w14:paraId="6932D692" w14:textId="77777777" w:rsidR="001F7038" w:rsidRDefault="001F7038">
                  <w:pPr>
                    <w:pStyle w:val="EMPTYCELLSTYLE"/>
                  </w:pPr>
                </w:p>
              </w:tc>
              <w:tc>
                <w:tcPr>
                  <w:tcW w:w="1240" w:type="dxa"/>
                </w:tcPr>
                <w:p w14:paraId="5E5E86D0" w14:textId="77777777" w:rsidR="001F7038" w:rsidRDefault="001F7038">
                  <w:pPr>
                    <w:pStyle w:val="EMPTYCELLSTYLE"/>
                  </w:pPr>
                </w:p>
              </w:tc>
            </w:tr>
            <w:tr w:rsidR="001F7038" w14:paraId="5637431E"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61478232" w14:textId="77777777" w:rsidR="001F7038" w:rsidRDefault="001F7038">
                  <w:pPr>
                    <w:pStyle w:val="EMPTYCELLSTYLE"/>
                  </w:pPr>
                </w:p>
              </w:tc>
              <w:tc>
                <w:tcPr>
                  <w:tcW w:w="3240" w:type="dxa"/>
                </w:tcPr>
                <w:p w14:paraId="0F5AA5CA" w14:textId="77777777" w:rsidR="001F7038" w:rsidRDefault="001F7038">
                  <w:pPr>
                    <w:pStyle w:val="EMPTYCELLSTYLE"/>
                  </w:pPr>
                </w:p>
              </w:tc>
              <w:tc>
                <w:tcPr>
                  <w:tcW w:w="780" w:type="dxa"/>
                </w:tcPr>
                <w:p w14:paraId="2396DFE5" w14:textId="77777777" w:rsidR="001F7038" w:rsidRDefault="001F7038">
                  <w:pPr>
                    <w:pStyle w:val="EMPTYCELLSTYLE"/>
                  </w:pPr>
                </w:p>
              </w:tc>
              <w:tc>
                <w:tcPr>
                  <w:tcW w:w="3400" w:type="dxa"/>
                </w:tcPr>
                <w:p w14:paraId="6E181FCB" w14:textId="77777777" w:rsidR="001F7038" w:rsidRDefault="001F7038">
                  <w:pPr>
                    <w:pStyle w:val="EMPTYCELLSTYLE"/>
                  </w:pPr>
                </w:p>
              </w:tc>
              <w:tc>
                <w:tcPr>
                  <w:tcW w:w="840" w:type="dxa"/>
                </w:tcPr>
                <w:p w14:paraId="2E889327" w14:textId="77777777" w:rsidR="001F7038" w:rsidRDefault="001F7038">
                  <w:pPr>
                    <w:pStyle w:val="EMPTYCELLSTYLE"/>
                  </w:pPr>
                </w:p>
              </w:tc>
              <w:tc>
                <w:tcPr>
                  <w:tcW w:w="20" w:type="dxa"/>
                </w:tcPr>
                <w:p w14:paraId="488201EE" w14:textId="77777777" w:rsidR="001F7038" w:rsidRDefault="001F7038">
                  <w:pPr>
                    <w:pStyle w:val="EMPTYCELLSTYLE"/>
                  </w:pPr>
                </w:p>
              </w:tc>
              <w:tc>
                <w:tcPr>
                  <w:tcW w:w="1240" w:type="dxa"/>
                </w:tcPr>
                <w:p w14:paraId="3E90DB3B" w14:textId="77777777" w:rsidR="001F7038" w:rsidRDefault="001F7038">
                  <w:pPr>
                    <w:pStyle w:val="EMPTYCELLSTYLE"/>
                  </w:pPr>
                </w:p>
              </w:tc>
            </w:tr>
            <w:tr w:rsidR="001F7038" w14:paraId="17F2D4DB" w14:textId="77777777">
              <w:tblPrEx>
                <w:tblCellMar>
                  <w:top w:w="0" w:type="dxa"/>
                  <w:bottom w:w="0" w:type="dxa"/>
                </w:tblCellMar>
              </w:tblPrEx>
              <w:trPr>
                <w:trHeight w:hRule="exact" w:val="200"/>
              </w:trPr>
              <w:tc>
                <w:tcPr>
                  <w:tcW w:w="1560" w:type="dxa"/>
                </w:tcPr>
                <w:p w14:paraId="2116CA30" w14:textId="77777777" w:rsidR="001F7038" w:rsidRDefault="001F7038">
                  <w:pPr>
                    <w:pStyle w:val="EMPTYCELLSTYLE"/>
                  </w:pPr>
                </w:p>
              </w:tc>
              <w:tc>
                <w:tcPr>
                  <w:tcW w:w="3240" w:type="dxa"/>
                </w:tcPr>
                <w:p w14:paraId="025769AF" w14:textId="77777777" w:rsidR="001F7038" w:rsidRDefault="001F7038">
                  <w:pPr>
                    <w:pStyle w:val="EMPTYCELLSTYLE"/>
                  </w:pPr>
                </w:p>
              </w:tc>
              <w:tc>
                <w:tcPr>
                  <w:tcW w:w="780" w:type="dxa"/>
                </w:tcPr>
                <w:p w14:paraId="6E7E14AC" w14:textId="77777777" w:rsidR="001F7038" w:rsidRDefault="001F7038">
                  <w:pPr>
                    <w:pStyle w:val="EMPTYCELLSTYLE"/>
                  </w:pPr>
                </w:p>
              </w:tc>
              <w:tc>
                <w:tcPr>
                  <w:tcW w:w="3400" w:type="dxa"/>
                </w:tcPr>
                <w:p w14:paraId="75EBE9DE" w14:textId="77777777" w:rsidR="001F7038" w:rsidRDefault="001F7038">
                  <w:pPr>
                    <w:pStyle w:val="EMPTYCELLSTYLE"/>
                  </w:pPr>
                </w:p>
              </w:tc>
              <w:tc>
                <w:tcPr>
                  <w:tcW w:w="840" w:type="dxa"/>
                </w:tcPr>
                <w:p w14:paraId="7677E341" w14:textId="77777777" w:rsidR="001F7038" w:rsidRDefault="001F7038">
                  <w:pPr>
                    <w:pStyle w:val="EMPTYCELLSTYLE"/>
                  </w:pPr>
                </w:p>
              </w:tc>
              <w:tc>
                <w:tcPr>
                  <w:tcW w:w="20" w:type="dxa"/>
                </w:tcPr>
                <w:p w14:paraId="70562D52" w14:textId="77777777" w:rsidR="001F7038" w:rsidRDefault="001F7038">
                  <w:pPr>
                    <w:pStyle w:val="EMPTYCELLSTYLE"/>
                  </w:pPr>
                </w:p>
              </w:tc>
              <w:tc>
                <w:tcPr>
                  <w:tcW w:w="1240" w:type="dxa"/>
                </w:tcPr>
                <w:p w14:paraId="3515949B" w14:textId="77777777" w:rsidR="001F7038" w:rsidRDefault="001F7038">
                  <w:pPr>
                    <w:pStyle w:val="EMPTYCELLSTYLE"/>
                  </w:pPr>
                </w:p>
              </w:tc>
            </w:tr>
          </w:tbl>
          <w:p w14:paraId="59DC812A" w14:textId="77777777" w:rsidR="001F7038" w:rsidRDefault="001F7038">
            <w:pPr>
              <w:pStyle w:val="EMPTYCELLSTYLE"/>
            </w:pPr>
          </w:p>
        </w:tc>
        <w:tc>
          <w:tcPr>
            <w:tcW w:w="20" w:type="dxa"/>
          </w:tcPr>
          <w:p w14:paraId="7B541D84" w14:textId="77777777" w:rsidR="001F7038" w:rsidRDefault="001F7038">
            <w:pPr>
              <w:pStyle w:val="EMPTYCELLSTYLE"/>
            </w:pPr>
          </w:p>
        </w:tc>
        <w:tc>
          <w:tcPr>
            <w:tcW w:w="1" w:type="dxa"/>
          </w:tcPr>
          <w:p w14:paraId="64FD5B6B" w14:textId="77777777" w:rsidR="001F7038" w:rsidRDefault="001F7038">
            <w:pPr>
              <w:pStyle w:val="EMPTYCELLSTYLE"/>
            </w:pPr>
          </w:p>
        </w:tc>
      </w:tr>
      <w:tr w:rsidR="001F7038" w14:paraId="7DF62848" w14:textId="77777777">
        <w:tblPrEx>
          <w:tblCellMar>
            <w:top w:w="0" w:type="dxa"/>
            <w:bottom w:w="0" w:type="dxa"/>
          </w:tblCellMar>
        </w:tblPrEx>
        <w:trPr>
          <w:trHeight w:hRule="exact" w:val="1000"/>
        </w:trPr>
        <w:tc>
          <w:tcPr>
            <w:tcW w:w="1" w:type="dxa"/>
          </w:tcPr>
          <w:p w14:paraId="7E2A784C"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4D17401F" w14:textId="77777777">
              <w:tblPrEx>
                <w:tblCellMar>
                  <w:top w:w="0" w:type="dxa"/>
                  <w:bottom w:w="0" w:type="dxa"/>
                </w:tblCellMar>
              </w:tblPrEx>
              <w:trPr>
                <w:trHeight w:hRule="exact" w:val="20"/>
              </w:trPr>
              <w:tc>
                <w:tcPr>
                  <w:tcW w:w="3320" w:type="dxa"/>
                </w:tcPr>
                <w:p w14:paraId="3E55FD29" w14:textId="77777777" w:rsidR="001F7038" w:rsidRDefault="001F7038">
                  <w:pPr>
                    <w:pStyle w:val="EMPTYCELLSTYLE"/>
                  </w:pPr>
                </w:p>
              </w:tc>
              <w:tc>
                <w:tcPr>
                  <w:tcW w:w="2800" w:type="dxa"/>
                </w:tcPr>
                <w:p w14:paraId="03DDE9FC" w14:textId="77777777" w:rsidR="001F7038" w:rsidRDefault="001F7038">
                  <w:pPr>
                    <w:pStyle w:val="EMPTYCELLSTYLE"/>
                  </w:pPr>
                </w:p>
              </w:tc>
              <w:tc>
                <w:tcPr>
                  <w:tcW w:w="20" w:type="dxa"/>
                </w:tcPr>
                <w:p w14:paraId="73662516" w14:textId="77777777" w:rsidR="001F7038" w:rsidRDefault="001F7038">
                  <w:pPr>
                    <w:pStyle w:val="EMPTYCELLSTYLE"/>
                  </w:pPr>
                </w:p>
              </w:tc>
              <w:tc>
                <w:tcPr>
                  <w:tcW w:w="220" w:type="dxa"/>
                </w:tcPr>
                <w:p w14:paraId="30A9B434" w14:textId="77777777" w:rsidR="001F7038" w:rsidRDefault="001F7038">
                  <w:pPr>
                    <w:pStyle w:val="EMPTYCELLSTYLE"/>
                  </w:pPr>
                </w:p>
              </w:tc>
              <w:tc>
                <w:tcPr>
                  <w:tcW w:w="4720" w:type="dxa"/>
                </w:tcPr>
                <w:p w14:paraId="7973086D" w14:textId="77777777" w:rsidR="001F7038" w:rsidRDefault="001F7038">
                  <w:pPr>
                    <w:pStyle w:val="EMPTYCELLSTYLE"/>
                  </w:pPr>
                </w:p>
              </w:tc>
            </w:tr>
            <w:tr w:rsidR="001F7038" w14:paraId="030E68C9" w14:textId="77777777">
              <w:tblPrEx>
                <w:tblCellMar>
                  <w:top w:w="0" w:type="dxa"/>
                  <w:bottom w:w="0" w:type="dxa"/>
                </w:tblCellMar>
              </w:tblPrEx>
              <w:trPr>
                <w:trHeight w:hRule="exact" w:val="60"/>
              </w:trPr>
              <w:tc>
                <w:tcPr>
                  <w:tcW w:w="3320" w:type="dxa"/>
                </w:tcPr>
                <w:p w14:paraId="1003CF4A" w14:textId="77777777" w:rsidR="001F7038" w:rsidRDefault="001F7038">
                  <w:pPr>
                    <w:pStyle w:val="EMPTYCELLSTYLE"/>
                  </w:pPr>
                </w:p>
              </w:tc>
              <w:tc>
                <w:tcPr>
                  <w:tcW w:w="2800" w:type="dxa"/>
                </w:tcPr>
                <w:p w14:paraId="7D33FE2E" w14:textId="77777777" w:rsidR="001F7038" w:rsidRDefault="001F7038">
                  <w:pPr>
                    <w:pStyle w:val="EMPTYCELLSTYLE"/>
                  </w:pPr>
                </w:p>
              </w:tc>
              <w:tc>
                <w:tcPr>
                  <w:tcW w:w="20" w:type="dxa"/>
                </w:tcPr>
                <w:p w14:paraId="4EAB22AC" w14:textId="77777777" w:rsidR="001F7038" w:rsidRDefault="001F7038">
                  <w:pPr>
                    <w:pStyle w:val="EMPTYCELLSTYLE"/>
                  </w:pPr>
                </w:p>
              </w:tc>
              <w:tc>
                <w:tcPr>
                  <w:tcW w:w="220" w:type="dxa"/>
                </w:tcPr>
                <w:p w14:paraId="165DF2FC"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24C6435A" w14:textId="77777777">
                    <w:tblPrEx>
                      <w:tblCellMar>
                        <w:top w:w="0" w:type="dxa"/>
                        <w:bottom w:w="0" w:type="dxa"/>
                      </w:tblCellMar>
                    </w:tblPrEx>
                    <w:trPr>
                      <w:trHeight w:hRule="exact" w:val="40"/>
                    </w:trPr>
                    <w:tc>
                      <w:tcPr>
                        <w:tcW w:w="2160" w:type="dxa"/>
                      </w:tcPr>
                      <w:p w14:paraId="2D3F6080" w14:textId="77777777" w:rsidR="001F7038" w:rsidRDefault="001F7038">
                        <w:pPr>
                          <w:pStyle w:val="EMPTYCELLSTYLE"/>
                        </w:pPr>
                      </w:p>
                    </w:tc>
                    <w:tc>
                      <w:tcPr>
                        <w:tcW w:w="2560" w:type="dxa"/>
                      </w:tcPr>
                      <w:p w14:paraId="7365D5C1" w14:textId="77777777" w:rsidR="001F7038" w:rsidRDefault="001F7038">
                        <w:pPr>
                          <w:pStyle w:val="EMPTYCELLSTYLE"/>
                        </w:pPr>
                      </w:p>
                    </w:tc>
                  </w:tr>
                  <w:tr w:rsidR="001F7038" w14:paraId="261E2EFF"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65129F72" w14:textId="77777777" w:rsidR="001F7038" w:rsidRDefault="00A81912">
                        <w:r>
                          <w:rPr>
                            <w:rFonts w:ascii="DejaVu Sans" w:eastAsia="DejaVu Sans" w:hAnsi="DejaVu Sans" w:cs="DejaVu Sans"/>
                            <w:b/>
                            <w:color w:val="000000"/>
                            <w:sz w:val="16"/>
                          </w:rPr>
                          <w:t>SEQUENCIAL</w:t>
                        </w:r>
                      </w:p>
                    </w:tc>
                    <w:tc>
                      <w:tcPr>
                        <w:tcW w:w="2560" w:type="dxa"/>
                      </w:tcPr>
                      <w:p w14:paraId="167BCAC2" w14:textId="77777777" w:rsidR="001F7038" w:rsidRDefault="001F7038">
                        <w:pPr>
                          <w:pStyle w:val="EMPTYCELLSTYLE"/>
                        </w:pPr>
                      </w:p>
                    </w:tc>
                  </w:tr>
                  <w:tr w:rsidR="001F7038" w14:paraId="381C1680"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6EFDC127" w14:textId="77777777" w:rsidR="001F7038" w:rsidRDefault="001F7038">
                        <w:pPr>
                          <w:pStyle w:val="EMPTYCELLSTYLE"/>
                        </w:pPr>
                      </w:p>
                    </w:tc>
                    <w:tc>
                      <w:tcPr>
                        <w:tcW w:w="2560" w:type="dxa"/>
                      </w:tcPr>
                      <w:p w14:paraId="17E7F12D" w14:textId="77777777" w:rsidR="001F7038" w:rsidRDefault="001F7038">
                        <w:pPr>
                          <w:pStyle w:val="EMPTYCELLSTYLE"/>
                        </w:pPr>
                      </w:p>
                    </w:tc>
                  </w:tr>
                  <w:tr w:rsidR="001F7038" w14:paraId="4BEA0DCC" w14:textId="77777777">
                    <w:tblPrEx>
                      <w:tblCellMar>
                        <w:top w:w="0" w:type="dxa"/>
                        <w:bottom w:w="0" w:type="dxa"/>
                      </w:tblCellMar>
                    </w:tblPrEx>
                    <w:trPr>
                      <w:trHeight w:hRule="exact" w:val="200"/>
                    </w:trPr>
                    <w:tc>
                      <w:tcPr>
                        <w:tcW w:w="2160" w:type="dxa"/>
                      </w:tcPr>
                      <w:p w14:paraId="28980D75" w14:textId="77777777" w:rsidR="001F7038" w:rsidRDefault="001F7038">
                        <w:pPr>
                          <w:pStyle w:val="EMPTYCELLSTYLE"/>
                        </w:pPr>
                      </w:p>
                    </w:tc>
                    <w:tc>
                      <w:tcPr>
                        <w:tcW w:w="2560" w:type="dxa"/>
                      </w:tcPr>
                      <w:p w14:paraId="6C491CFD" w14:textId="77777777" w:rsidR="001F7038" w:rsidRDefault="001F7038">
                        <w:pPr>
                          <w:pStyle w:val="EMPTYCELLSTYLE"/>
                        </w:pPr>
                      </w:p>
                    </w:tc>
                  </w:tr>
                </w:tbl>
                <w:p w14:paraId="6D20168F" w14:textId="77777777" w:rsidR="001F7038" w:rsidRDefault="001F7038">
                  <w:pPr>
                    <w:pStyle w:val="EMPTYCELLSTYLE"/>
                  </w:pPr>
                </w:p>
              </w:tc>
            </w:tr>
            <w:tr w:rsidR="001F7038" w14:paraId="5709352A" w14:textId="77777777">
              <w:tblPrEx>
                <w:tblCellMar>
                  <w:top w:w="0" w:type="dxa"/>
                  <w:bottom w:w="0" w:type="dxa"/>
                </w:tblCellMar>
              </w:tblPrEx>
              <w:trPr>
                <w:trHeight w:hRule="exact" w:val="200"/>
              </w:trPr>
              <w:tc>
                <w:tcPr>
                  <w:tcW w:w="3320" w:type="dxa"/>
                </w:tcPr>
                <w:p w14:paraId="5AD68BCF" w14:textId="77777777" w:rsidR="001F7038" w:rsidRDefault="001F7038">
                  <w:pPr>
                    <w:pStyle w:val="EMPTYCELLSTYLE"/>
                  </w:pPr>
                </w:p>
              </w:tc>
              <w:tc>
                <w:tcPr>
                  <w:tcW w:w="2800" w:type="dxa"/>
                </w:tcPr>
                <w:p w14:paraId="73BE6528" w14:textId="77777777" w:rsidR="001F7038" w:rsidRDefault="001F7038">
                  <w:pPr>
                    <w:pStyle w:val="EMPTYCELLSTYLE"/>
                  </w:pPr>
                </w:p>
              </w:tc>
              <w:tc>
                <w:tcPr>
                  <w:tcW w:w="20" w:type="dxa"/>
                </w:tcPr>
                <w:p w14:paraId="6A3BA205" w14:textId="77777777" w:rsidR="001F7038" w:rsidRDefault="001F7038">
                  <w:pPr>
                    <w:pStyle w:val="EMPTYCELLSTYLE"/>
                  </w:pPr>
                </w:p>
              </w:tc>
              <w:tc>
                <w:tcPr>
                  <w:tcW w:w="220" w:type="dxa"/>
                </w:tcPr>
                <w:p w14:paraId="0CC388A4" w14:textId="77777777" w:rsidR="001F7038" w:rsidRDefault="001F7038">
                  <w:pPr>
                    <w:pStyle w:val="EMPTYCELLSTYLE"/>
                  </w:pPr>
                </w:p>
              </w:tc>
              <w:tc>
                <w:tcPr>
                  <w:tcW w:w="4720" w:type="dxa"/>
                  <w:vMerge/>
                  <w:tcMar>
                    <w:top w:w="0" w:type="dxa"/>
                    <w:left w:w="0" w:type="dxa"/>
                    <w:bottom w:w="0" w:type="dxa"/>
                    <w:right w:w="0" w:type="dxa"/>
                  </w:tcMar>
                </w:tcPr>
                <w:p w14:paraId="445DA17E" w14:textId="77777777" w:rsidR="001F7038" w:rsidRDefault="001F7038">
                  <w:pPr>
                    <w:pStyle w:val="EMPTYCELLSTYLE"/>
                  </w:pPr>
                </w:p>
              </w:tc>
            </w:tr>
            <w:tr w:rsidR="001F7038" w14:paraId="0BD46467"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74976A9" w14:textId="77777777" w:rsidR="001F7038" w:rsidRDefault="00A81912">
                  <w:r>
                    <w:rPr>
                      <w:rFonts w:ascii="DejaVu Sans" w:eastAsia="DejaVu Sans" w:hAnsi="DejaVu Sans" w:cs="DejaVu Sans"/>
                      <w:color w:val="000000"/>
                      <w:sz w:val="16"/>
                    </w:rPr>
                    <w:t>Comissão</w:t>
                  </w:r>
                </w:p>
              </w:tc>
              <w:tc>
                <w:tcPr>
                  <w:tcW w:w="20" w:type="dxa"/>
                </w:tcPr>
                <w:p w14:paraId="7859E22B" w14:textId="77777777" w:rsidR="001F7038" w:rsidRDefault="001F7038">
                  <w:pPr>
                    <w:pStyle w:val="EMPTYCELLSTYLE"/>
                  </w:pPr>
                </w:p>
              </w:tc>
              <w:tc>
                <w:tcPr>
                  <w:tcW w:w="220" w:type="dxa"/>
                </w:tcPr>
                <w:p w14:paraId="2B469557" w14:textId="77777777" w:rsidR="001F7038" w:rsidRDefault="001F7038">
                  <w:pPr>
                    <w:pStyle w:val="EMPTYCELLSTYLE"/>
                  </w:pPr>
                </w:p>
              </w:tc>
              <w:tc>
                <w:tcPr>
                  <w:tcW w:w="4720" w:type="dxa"/>
                  <w:vMerge/>
                  <w:tcMar>
                    <w:top w:w="0" w:type="dxa"/>
                    <w:left w:w="0" w:type="dxa"/>
                    <w:bottom w:w="0" w:type="dxa"/>
                    <w:right w:w="0" w:type="dxa"/>
                  </w:tcMar>
                </w:tcPr>
                <w:p w14:paraId="4DDBFF0D" w14:textId="77777777" w:rsidR="001F7038" w:rsidRDefault="001F7038">
                  <w:pPr>
                    <w:pStyle w:val="EMPTYCELLSTYLE"/>
                  </w:pPr>
                </w:p>
              </w:tc>
            </w:tr>
            <w:tr w:rsidR="001F7038" w14:paraId="13500C43"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E1C6C40" w14:textId="77777777" w:rsidR="001F7038" w:rsidRDefault="001F7038">
                  <w:pPr>
                    <w:pStyle w:val="EMPTYCELLSTYLE"/>
                  </w:pPr>
                </w:p>
              </w:tc>
              <w:tc>
                <w:tcPr>
                  <w:tcW w:w="20" w:type="dxa"/>
                </w:tcPr>
                <w:p w14:paraId="5371D33A" w14:textId="77777777" w:rsidR="001F7038" w:rsidRDefault="001F7038">
                  <w:pPr>
                    <w:pStyle w:val="EMPTYCELLSTYLE"/>
                  </w:pPr>
                </w:p>
              </w:tc>
              <w:tc>
                <w:tcPr>
                  <w:tcW w:w="220" w:type="dxa"/>
                </w:tcPr>
                <w:p w14:paraId="50C13B33" w14:textId="77777777" w:rsidR="001F7038" w:rsidRDefault="001F7038">
                  <w:pPr>
                    <w:pStyle w:val="EMPTYCELLSTYLE"/>
                  </w:pPr>
                </w:p>
              </w:tc>
              <w:tc>
                <w:tcPr>
                  <w:tcW w:w="4720" w:type="dxa"/>
                  <w:vMerge/>
                  <w:tcMar>
                    <w:top w:w="0" w:type="dxa"/>
                    <w:left w:w="0" w:type="dxa"/>
                    <w:bottom w:w="0" w:type="dxa"/>
                    <w:right w:w="0" w:type="dxa"/>
                  </w:tcMar>
                </w:tcPr>
                <w:p w14:paraId="2008F948" w14:textId="77777777" w:rsidR="001F7038" w:rsidRDefault="001F7038">
                  <w:pPr>
                    <w:pStyle w:val="EMPTYCELLSTYLE"/>
                  </w:pPr>
                </w:p>
              </w:tc>
            </w:tr>
            <w:tr w:rsidR="001F7038" w14:paraId="3B012B22"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0F3164C" w14:textId="77777777" w:rsidR="001F7038" w:rsidRDefault="001F7038">
                  <w:pPr>
                    <w:pStyle w:val="EMPTYCELLSTYLE"/>
                  </w:pPr>
                </w:p>
              </w:tc>
              <w:tc>
                <w:tcPr>
                  <w:tcW w:w="20" w:type="dxa"/>
                </w:tcPr>
                <w:p w14:paraId="08AB1EAE" w14:textId="77777777" w:rsidR="001F7038" w:rsidRDefault="001F7038">
                  <w:pPr>
                    <w:pStyle w:val="EMPTYCELLSTYLE"/>
                  </w:pPr>
                </w:p>
              </w:tc>
              <w:tc>
                <w:tcPr>
                  <w:tcW w:w="220" w:type="dxa"/>
                </w:tcPr>
                <w:p w14:paraId="27C4AE1D" w14:textId="77777777" w:rsidR="001F7038" w:rsidRDefault="001F7038">
                  <w:pPr>
                    <w:pStyle w:val="EMPTYCELLSTYLE"/>
                  </w:pPr>
                </w:p>
              </w:tc>
              <w:tc>
                <w:tcPr>
                  <w:tcW w:w="4720" w:type="dxa"/>
                </w:tcPr>
                <w:p w14:paraId="3F5856A7" w14:textId="77777777" w:rsidR="001F7038" w:rsidRDefault="001F7038">
                  <w:pPr>
                    <w:pStyle w:val="EMPTYCELLSTYLE"/>
                  </w:pPr>
                </w:p>
              </w:tc>
            </w:tr>
            <w:tr w:rsidR="001F7038" w14:paraId="2837FB84" w14:textId="77777777">
              <w:tblPrEx>
                <w:tblCellMar>
                  <w:top w:w="0" w:type="dxa"/>
                  <w:bottom w:w="0" w:type="dxa"/>
                </w:tblCellMar>
              </w:tblPrEx>
              <w:trPr>
                <w:trHeight w:hRule="exact" w:val="80"/>
              </w:trPr>
              <w:tc>
                <w:tcPr>
                  <w:tcW w:w="3320" w:type="dxa"/>
                </w:tcPr>
                <w:p w14:paraId="36E08D12" w14:textId="77777777" w:rsidR="001F7038" w:rsidRDefault="001F7038">
                  <w:pPr>
                    <w:pStyle w:val="EMPTYCELLSTYLE"/>
                  </w:pPr>
                </w:p>
              </w:tc>
              <w:tc>
                <w:tcPr>
                  <w:tcW w:w="2800" w:type="dxa"/>
                </w:tcPr>
                <w:p w14:paraId="5F90BD95" w14:textId="77777777" w:rsidR="001F7038" w:rsidRDefault="001F7038">
                  <w:pPr>
                    <w:pStyle w:val="EMPTYCELLSTYLE"/>
                  </w:pPr>
                </w:p>
              </w:tc>
              <w:tc>
                <w:tcPr>
                  <w:tcW w:w="20" w:type="dxa"/>
                </w:tcPr>
                <w:p w14:paraId="4EC5F95C" w14:textId="77777777" w:rsidR="001F7038" w:rsidRDefault="001F7038">
                  <w:pPr>
                    <w:pStyle w:val="EMPTYCELLSTYLE"/>
                  </w:pPr>
                </w:p>
              </w:tc>
              <w:tc>
                <w:tcPr>
                  <w:tcW w:w="220" w:type="dxa"/>
                </w:tcPr>
                <w:p w14:paraId="1BFC1E68" w14:textId="77777777" w:rsidR="001F7038" w:rsidRDefault="001F7038">
                  <w:pPr>
                    <w:pStyle w:val="EMPTYCELLSTYLE"/>
                  </w:pPr>
                </w:p>
              </w:tc>
              <w:tc>
                <w:tcPr>
                  <w:tcW w:w="4720" w:type="dxa"/>
                </w:tcPr>
                <w:p w14:paraId="32274968" w14:textId="77777777" w:rsidR="001F7038" w:rsidRDefault="001F7038">
                  <w:pPr>
                    <w:pStyle w:val="EMPTYCELLSTYLE"/>
                  </w:pPr>
                </w:p>
              </w:tc>
            </w:tr>
            <w:tr w:rsidR="001F7038" w14:paraId="161B29FC"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06B8BD8A" w14:textId="77777777" w:rsidR="001F7038" w:rsidRDefault="00A81912">
                  <w:r>
                    <w:rPr>
                      <w:rFonts w:ascii="DejaVu Sans" w:eastAsia="DejaVu Sans" w:hAnsi="DejaVu Sans" w:cs="DejaVu Sans"/>
                      <w:color w:val="000000"/>
                      <w:sz w:val="16"/>
                    </w:rPr>
                    <w:t>ESFERA ORÇAMENTÁRIA</w:t>
                  </w:r>
                </w:p>
              </w:tc>
              <w:tc>
                <w:tcPr>
                  <w:tcW w:w="2800" w:type="dxa"/>
                </w:tcPr>
                <w:p w14:paraId="784C0EA7" w14:textId="77777777" w:rsidR="001F7038" w:rsidRDefault="001F7038">
                  <w:pPr>
                    <w:pStyle w:val="EMPTYCELLSTYLE"/>
                  </w:pPr>
                </w:p>
              </w:tc>
              <w:tc>
                <w:tcPr>
                  <w:tcW w:w="20" w:type="dxa"/>
                </w:tcPr>
                <w:p w14:paraId="18DB0D5D" w14:textId="77777777" w:rsidR="001F7038" w:rsidRDefault="001F7038">
                  <w:pPr>
                    <w:pStyle w:val="EMPTYCELLSTYLE"/>
                  </w:pPr>
                </w:p>
              </w:tc>
              <w:tc>
                <w:tcPr>
                  <w:tcW w:w="220" w:type="dxa"/>
                </w:tcPr>
                <w:p w14:paraId="269C6375" w14:textId="77777777" w:rsidR="001F7038" w:rsidRDefault="001F7038">
                  <w:pPr>
                    <w:pStyle w:val="EMPTYCELLSTYLE"/>
                  </w:pPr>
                </w:p>
              </w:tc>
              <w:tc>
                <w:tcPr>
                  <w:tcW w:w="4720" w:type="dxa"/>
                </w:tcPr>
                <w:p w14:paraId="58A03B98" w14:textId="77777777" w:rsidR="001F7038" w:rsidRDefault="001F7038">
                  <w:pPr>
                    <w:pStyle w:val="EMPTYCELLSTYLE"/>
                  </w:pPr>
                </w:p>
              </w:tc>
            </w:tr>
            <w:tr w:rsidR="001F7038" w14:paraId="53E75315"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2B267460" w14:textId="77777777" w:rsidR="001F7038" w:rsidRDefault="001F7038">
                  <w:pPr>
                    <w:pStyle w:val="EMPTYCELLSTYLE"/>
                  </w:pPr>
                </w:p>
              </w:tc>
              <w:tc>
                <w:tcPr>
                  <w:tcW w:w="2800" w:type="dxa"/>
                </w:tcPr>
                <w:p w14:paraId="7D4B59D1" w14:textId="77777777" w:rsidR="001F7038" w:rsidRDefault="001F7038">
                  <w:pPr>
                    <w:pStyle w:val="EMPTYCELLSTYLE"/>
                  </w:pPr>
                </w:p>
              </w:tc>
              <w:tc>
                <w:tcPr>
                  <w:tcW w:w="20" w:type="dxa"/>
                </w:tcPr>
                <w:p w14:paraId="4EC1AA0D" w14:textId="77777777" w:rsidR="001F7038" w:rsidRDefault="001F7038">
                  <w:pPr>
                    <w:pStyle w:val="EMPTYCELLSTYLE"/>
                  </w:pPr>
                </w:p>
              </w:tc>
              <w:tc>
                <w:tcPr>
                  <w:tcW w:w="220" w:type="dxa"/>
                </w:tcPr>
                <w:p w14:paraId="76A589C3" w14:textId="77777777" w:rsidR="001F7038" w:rsidRDefault="001F7038">
                  <w:pPr>
                    <w:pStyle w:val="EMPTYCELLSTYLE"/>
                  </w:pPr>
                </w:p>
              </w:tc>
              <w:tc>
                <w:tcPr>
                  <w:tcW w:w="4720" w:type="dxa"/>
                </w:tcPr>
                <w:p w14:paraId="47A30443" w14:textId="77777777" w:rsidR="001F7038" w:rsidRDefault="001F7038">
                  <w:pPr>
                    <w:pStyle w:val="EMPTYCELLSTYLE"/>
                  </w:pPr>
                </w:p>
              </w:tc>
            </w:tr>
            <w:tr w:rsidR="001F7038" w14:paraId="1EBF4A71" w14:textId="77777777">
              <w:tblPrEx>
                <w:tblCellMar>
                  <w:top w:w="0" w:type="dxa"/>
                  <w:bottom w:w="0" w:type="dxa"/>
                </w:tblCellMar>
              </w:tblPrEx>
              <w:trPr>
                <w:trHeight w:hRule="exact" w:val="200"/>
              </w:trPr>
              <w:tc>
                <w:tcPr>
                  <w:tcW w:w="3320" w:type="dxa"/>
                </w:tcPr>
                <w:p w14:paraId="6C6B372D" w14:textId="77777777" w:rsidR="001F7038" w:rsidRDefault="001F7038">
                  <w:pPr>
                    <w:pStyle w:val="EMPTYCELLSTYLE"/>
                  </w:pPr>
                </w:p>
              </w:tc>
              <w:tc>
                <w:tcPr>
                  <w:tcW w:w="2800" w:type="dxa"/>
                </w:tcPr>
                <w:p w14:paraId="68309E6C" w14:textId="77777777" w:rsidR="001F7038" w:rsidRDefault="001F7038">
                  <w:pPr>
                    <w:pStyle w:val="EMPTYCELLSTYLE"/>
                  </w:pPr>
                </w:p>
              </w:tc>
              <w:tc>
                <w:tcPr>
                  <w:tcW w:w="20" w:type="dxa"/>
                </w:tcPr>
                <w:p w14:paraId="2C3A96C9" w14:textId="77777777" w:rsidR="001F7038" w:rsidRDefault="001F7038">
                  <w:pPr>
                    <w:pStyle w:val="EMPTYCELLSTYLE"/>
                  </w:pPr>
                </w:p>
              </w:tc>
              <w:tc>
                <w:tcPr>
                  <w:tcW w:w="220" w:type="dxa"/>
                </w:tcPr>
                <w:p w14:paraId="5EB77908" w14:textId="77777777" w:rsidR="001F7038" w:rsidRDefault="001F7038">
                  <w:pPr>
                    <w:pStyle w:val="EMPTYCELLSTYLE"/>
                  </w:pPr>
                </w:p>
              </w:tc>
              <w:tc>
                <w:tcPr>
                  <w:tcW w:w="4720" w:type="dxa"/>
                </w:tcPr>
                <w:p w14:paraId="3FAB03D8" w14:textId="77777777" w:rsidR="001F7038" w:rsidRDefault="001F7038">
                  <w:pPr>
                    <w:pStyle w:val="EMPTYCELLSTYLE"/>
                  </w:pPr>
                </w:p>
              </w:tc>
            </w:tr>
          </w:tbl>
          <w:p w14:paraId="2B9783C7" w14:textId="77777777" w:rsidR="001F7038" w:rsidRDefault="001F7038">
            <w:pPr>
              <w:pStyle w:val="EMPTYCELLSTYLE"/>
            </w:pPr>
          </w:p>
        </w:tc>
        <w:tc>
          <w:tcPr>
            <w:tcW w:w="20" w:type="dxa"/>
          </w:tcPr>
          <w:p w14:paraId="6EA74201" w14:textId="77777777" w:rsidR="001F7038" w:rsidRDefault="001F7038">
            <w:pPr>
              <w:pStyle w:val="EMPTYCELLSTYLE"/>
            </w:pPr>
          </w:p>
        </w:tc>
        <w:tc>
          <w:tcPr>
            <w:tcW w:w="1" w:type="dxa"/>
          </w:tcPr>
          <w:p w14:paraId="219C22F7" w14:textId="77777777" w:rsidR="001F7038" w:rsidRDefault="001F7038">
            <w:pPr>
              <w:pStyle w:val="EMPTYCELLSTYLE"/>
            </w:pPr>
          </w:p>
        </w:tc>
      </w:tr>
      <w:tr w:rsidR="001F7038" w14:paraId="7C61506A" w14:textId="77777777">
        <w:tblPrEx>
          <w:tblCellMar>
            <w:top w:w="0" w:type="dxa"/>
            <w:bottom w:w="0" w:type="dxa"/>
          </w:tblCellMar>
        </w:tblPrEx>
        <w:trPr>
          <w:trHeight w:hRule="exact" w:val="200"/>
        </w:trPr>
        <w:tc>
          <w:tcPr>
            <w:tcW w:w="1" w:type="dxa"/>
          </w:tcPr>
          <w:p w14:paraId="67744817" w14:textId="77777777" w:rsidR="001F7038" w:rsidRDefault="001F7038">
            <w:pPr>
              <w:pStyle w:val="EMPTYCELLSTYLE"/>
            </w:pPr>
          </w:p>
        </w:tc>
        <w:tc>
          <w:tcPr>
            <w:tcW w:w="20" w:type="dxa"/>
          </w:tcPr>
          <w:p w14:paraId="72FE96F5" w14:textId="77777777" w:rsidR="001F7038" w:rsidRDefault="001F7038">
            <w:pPr>
              <w:pStyle w:val="EMPTYCELLSTYLE"/>
            </w:pPr>
          </w:p>
        </w:tc>
        <w:tc>
          <w:tcPr>
            <w:tcW w:w="280" w:type="dxa"/>
          </w:tcPr>
          <w:p w14:paraId="2BF237D5" w14:textId="77777777" w:rsidR="001F7038" w:rsidRDefault="001F7038">
            <w:pPr>
              <w:pStyle w:val="EMPTYCELLSTYLE"/>
            </w:pPr>
          </w:p>
        </w:tc>
        <w:tc>
          <w:tcPr>
            <w:tcW w:w="1000" w:type="dxa"/>
          </w:tcPr>
          <w:p w14:paraId="06549F8E" w14:textId="77777777" w:rsidR="001F7038" w:rsidRDefault="001F7038">
            <w:pPr>
              <w:pStyle w:val="EMPTYCELLSTYLE"/>
            </w:pPr>
          </w:p>
        </w:tc>
        <w:tc>
          <w:tcPr>
            <w:tcW w:w="200" w:type="dxa"/>
          </w:tcPr>
          <w:p w14:paraId="7779AE66" w14:textId="77777777" w:rsidR="001F7038" w:rsidRDefault="001F7038">
            <w:pPr>
              <w:pStyle w:val="EMPTYCELLSTYLE"/>
            </w:pPr>
          </w:p>
        </w:tc>
        <w:tc>
          <w:tcPr>
            <w:tcW w:w="200" w:type="dxa"/>
          </w:tcPr>
          <w:p w14:paraId="12247884" w14:textId="77777777" w:rsidR="001F7038" w:rsidRDefault="001F7038">
            <w:pPr>
              <w:pStyle w:val="EMPTYCELLSTYLE"/>
            </w:pPr>
          </w:p>
        </w:tc>
        <w:tc>
          <w:tcPr>
            <w:tcW w:w="60" w:type="dxa"/>
          </w:tcPr>
          <w:p w14:paraId="1C30245D" w14:textId="77777777" w:rsidR="001F7038" w:rsidRDefault="001F7038">
            <w:pPr>
              <w:pStyle w:val="EMPTYCELLSTYLE"/>
            </w:pPr>
          </w:p>
        </w:tc>
        <w:tc>
          <w:tcPr>
            <w:tcW w:w="4520" w:type="dxa"/>
          </w:tcPr>
          <w:p w14:paraId="7DEFD767" w14:textId="77777777" w:rsidR="001F7038" w:rsidRDefault="001F7038">
            <w:pPr>
              <w:pStyle w:val="EMPTYCELLSTYLE"/>
            </w:pPr>
          </w:p>
        </w:tc>
        <w:tc>
          <w:tcPr>
            <w:tcW w:w="2320" w:type="dxa"/>
          </w:tcPr>
          <w:p w14:paraId="75277F87" w14:textId="77777777" w:rsidR="001F7038" w:rsidRDefault="001F7038">
            <w:pPr>
              <w:pStyle w:val="EMPTYCELLSTYLE"/>
            </w:pPr>
          </w:p>
        </w:tc>
        <w:tc>
          <w:tcPr>
            <w:tcW w:w="20" w:type="dxa"/>
          </w:tcPr>
          <w:p w14:paraId="07545AA7" w14:textId="77777777" w:rsidR="001F7038" w:rsidRDefault="001F7038">
            <w:pPr>
              <w:pStyle w:val="EMPTYCELLSTYLE"/>
            </w:pPr>
          </w:p>
        </w:tc>
        <w:tc>
          <w:tcPr>
            <w:tcW w:w="180" w:type="dxa"/>
          </w:tcPr>
          <w:p w14:paraId="4A266ED7" w14:textId="77777777" w:rsidR="001F7038" w:rsidRDefault="001F7038">
            <w:pPr>
              <w:pStyle w:val="EMPTYCELLSTYLE"/>
            </w:pPr>
          </w:p>
        </w:tc>
        <w:tc>
          <w:tcPr>
            <w:tcW w:w="500" w:type="dxa"/>
          </w:tcPr>
          <w:p w14:paraId="3F771475" w14:textId="77777777" w:rsidR="001F7038" w:rsidRDefault="001F7038">
            <w:pPr>
              <w:pStyle w:val="EMPTYCELLSTYLE"/>
            </w:pPr>
          </w:p>
        </w:tc>
        <w:tc>
          <w:tcPr>
            <w:tcW w:w="40" w:type="dxa"/>
          </w:tcPr>
          <w:p w14:paraId="5658AAFD" w14:textId="77777777" w:rsidR="001F7038" w:rsidRDefault="001F7038">
            <w:pPr>
              <w:pStyle w:val="EMPTYCELLSTYLE"/>
            </w:pPr>
          </w:p>
        </w:tc>
        <w:tc>
          <w:tcPr>
            <w:tcW w:w="200" w:type="dxa"/>
          </w:tcPr>
          <w:p w14:paraId="22A487A0" w14:textId="77777777" w:rsidR="001F7038" w:rsidRDefault="001F7038">
            <w:pPr>
              <w:pStyle w:val="EMPTYCELLSTYLE"/>
            </w:pPr>
          </w:p>
        </w:tc>
        <w:tc>
          <w:tcPr>
            <w:tcW w:w="1520" w:type="dxa"/>
          </w:tcPr>
          <w:p w14:paraId="1CF3C531" w14:textId="77777777" w:rsidR="001F7038" w:rsidRDefault="001F7038">
            <w:pPr>
              <w:pStyle w:val="EMPTYCELLSTYLE"/>
            </w:pPr>
          </w:p>
        </w:tc>
        <w:tc>
          <w:tcPr>
            <w:tcW w:w="20" w:type="dxa"/>
          </w:tcPr>
          <w:p w14:paraId="4EE0A7E4" w14:textId="77777777" w:rsidR="001F7038" w:rsidRDefault="001F7038">
            <w:pPr>
              <w:pStyle w:val="EMPTYCELLSTYLE"/>
            </w:pPr>
          </w:p>
        </w:tc>
        <w:tc>
          <w:tcPr>
            <w:tcW w:w="20" w:type="dxa"/>
          </w:tcPr>
          <w:p w14:paraId="1B95AD6C" w14:textId="77777777" w:rsidR="001F7038" w:rsidRDefault="001F7038">
            <w:pPr>
              <w:pStyle w:val="EMPTYCELLSTYLE"/>
            </w:pPr>
          </w:p>
        </w:tc>
        <w:tc>
          <w:tcPr>
            <w:tcW w:w="1" w:type="dxa"/>
          </w:tcPr>
          <w:p w14:paraId="582AC8AC" w14:textId="77777777" w:rsidR="001F7038" w:rsidRDefault="001F7038">
            <w:pPr>
              <w:pStyle w:val="EMPTYCELLSTYLE"/>
            </w:pPr>
          </w:p>
        </w:tc>
      </w:tr>
      <w:tr w:rsidR="001F7038" w14:paraId="0CCC55C8" w14:textId="77777777">
        <w:tblPrEx>
          <w:tblCellMar>
            <w:top w:w="0" w:type="dxa"/>
            <w:bottom w:w="0" w:type="dxa"/>
          </w:tblCellMar>
        </w:tblPrEx>
        <w:trPr>
          <w:trHeight w:hRule="exact" w:val="4600"/>
        </w:trPr>
        <w:tc>
          <w:tcPr>
            <w:tcW w:w="1" w:type="dxa"/>
          </w:tcPr>
          <w:p w14:paraId="3C56DBDC"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69C51BB3" w14:textId="77777777">
              <w:tblPrEx>
                <w:tblCellMar>
                  <w:top w:w="0" w:type="dxa"/>
                  <w:bottom w:w="0" w:type="dxa"/>
                </w:tblCellMar>
              </w:tblPrEx>
              <w:trPr>
                <w:trHeight w:hRule="exact" w:val="20"/>
              </w:trPr>
              <w:tc>
                <w:tcPr>
                  <w:tcW w:w="6000" w:type="dxa"/>
                </w:tcPr>
                <w:p w14:paraId="6B3D4962" w14:textId="77777777" w:rsidR="001F7038" w:rsidRDefault="001F7038">
                  <w:pPr>
                    <w:pStyle w:val="EMPTYCELLSTYLE"/>
                  </w:pPr>
                </w:p>
              </w:tc>
              <w:tc>
                <w:tcPr>
                  <w:tcW w:w="3000" w:type="dxa"/>
                </w:tcPr>
                <w:p w14:paraId="293512DD" w14:textId="77777777" w:rsidR="001F7038" w:rsidRDefault="001F7038">
                  <w:pPr>
                    <w:pStyle w:val="EMPTYCELLSTYLE"/>
                  </w:pPr>
                </w:p>
              </w:tc>
              <w:tc>
                <w:tcPr>
                  <w:tcW w:w="2060" w:type="dxa"/>
                </w:tcPr>
                <w:p w14:paraId="74216F3D" w14:textId="77777777" w:rsidR="001F7038" w:rsidRDefault="001F7038">
                  <w:pPr>
                    <w:pStyle w:val="EMPTYCELLSTYLE"/>
                  </w:pPr>
                </w:p>
              </w:tc>
              <w:tc>
                <w:tcPr>
                  <w:tcW w:w="40" w:type="dxa"/>
                </w:tcPr>
                <w:p w14:paraId="41B577E3" w14:textId="77777777" w:rsidR="001F7038" w:rsidRDefault="001F7038">
                  <w:pPr>
                    <w:pStyle w:val="EMPTYCELLSTYLE"/>
                  </w:pPr>
                </w:p>
              </w:tc>
            </w:tr>
            <w:tr w:rsidR="001F7038" w14:paraId="1536073A"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49C492DE" w14:textId="77777777" w:rsidR="001F7038" w:rsidRDefault="00A81912">
                  <w:r>
                    <w:rPr>
                      <w:rFonts w:ascii="DejaVu Sans" w:eastAsia="DejaVu Sans" w:hAnsi="DejaVu Sans" w:cs="DejaVu Sans"/>
                      <w:b/>
                      <w:color w:val="000000"/>
                      <w:sz w:val="16"/>
                    </w:rPr>
                    <w:t>ACRÉSCIMOS À PROGRAMAÇÃO</w:t>
                  </w:r>
                </w:p>
              </w:tc>
              <w:tc>
                <w:tcPr>
                  <w:tcW w:w="3000" w:type="dxa"/>
                </w:tcPr>
                <w:p w14:paraId="15433D9F" w14:textId="77777777" w:rsidR="001F7038" w:rsidRDefault="001F7038">
                  <w:pPr>
                    <w:pStyle w:val="EMPTYCELLSTYLE"/>
                  </w:pPr>
                </w:p>
              </w:tc>
              <w:tc>
                <w:tcPr>
                  <w:tcW w:w="2060" w:type="dxa"/>
                </w:tcPr>
                <w:p w14:paraId="4F9FB09D" w14:textId="77777777" w:rsidR="001F7038" w:rsidRDefault="001F7038">
                  <w:pPr>
                    <w:pStyle w:val="EMPTYCELLSTYLE"/>
                  </w:pPr>
                </w:p>
              </w:tc>
              <w:tc>
                <w:tcPr>
                  <w:tcW w:w="40" w:type="dxa"/>
                </w:tcPr>
                <w:p w14:paraId="3C474530" w14:textId="77777777" w:rsidR="001F7038" w:rsidRDefault="001F7038">
                  <w:pPr>
                    <w:pStyle w:val="EMPTYCELLSTYLE"/>
                  </w:pPr>
                </w:p>
              </w:tc>
            </w:tr>
            <w:tr w:rsidR="001F7038" w14:paraId="043AD607" w14:textId="77777777">
              <w:tblPrEx>
                <w:tblCellMar>
                  <w:top w:w="0" w:type="dxa"/>
                  <w:bottom w:w="0" w:type="dxa"/>
                </w:tblCellMar>
              </w:tblPrEx>
              <w:trPr>
                <w:trHeight w:hRule="exact" w:val="60"/>
              </w:trPr>
              <w:tc>
                <w:tcPr>
                  <w:tcW w:w="6000" w:type="dxa"/>
                </w:tcPr>
                <w:p w14:paraId="54BFE5CE" w14:textId="77777777" w:rsidR="001F7038" w:rsidRDefault="001F7038">
                  <w:pPr>
                    <w:pStyle w:val="EMPTYCELLSTYLE"/>
                  </w:pPr>
                </w:p>
              </w:tc>
              <w:tc>
                <w:tcPr>
                  <w:tcW w:w="3000" w:type="dxa"/>
                </w:tcPr>
                <w:p w14:paraId="60DFF058" w14:textId="77777777" w:rsidR="001F7038" w:rsidRDefault="001F7038">
                  <w:pPr>
                    <w:pStyle w:val="EMPTYCELLSTYLE"/>
                  </w:pPr>
                </w:p>
              </w:tc>
              <w:tc>
                <w:tcPr>
                  <w:tcW w:w="2060" w:type="dxa"/>
                </w:tcPr>
                <w:p w14:paraId="0A143803" w14:textId="77777777" w:rsidR="001F7038" w:rsidRDefault="001F7038">
                  <w:pPr>
                    <w:pStyle w:val="EMPTYCELLSTYLE"/>
                  </w:pPr>
                </w:p>
              </w:tc>
              <w:tc>
                <w:tcPr>
                  <w:tcW w:w="40" w:type="dxa"/>
                </w:tcPr>
                <w:p w14:paraId="44B58EFA" w14:textId="77777777" w:rsidR="001F7038" w:rsidRDefault="001F7038">
                  <w:pPr>
                    <w:pStyle w:val="EMPTYCELLSTYLE"/>
                  </w:pPr>
                </w:p>
              </w:tc>
            </w:tr>
            <w:tr w:rsidR="001F7038" w14:paraId="4BF237B6"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2DDB4B6B" w14:textId="77777777">
                    <w:tblPrEx>
                      <w:tblCellMar>
                        <w:top w:w="0" w:type="dxa"/>
                        <w:bottom w:w="0" w:type="dxa"/>
                      </w:tblCellMar>
                    </w:tblPrEx>
                    <w:trPr>
                      <w:trHeight w:hRule="exact" w:val="20"/>
                    </w:trPr>
                    <w:tc>
                      <w:tcPr>
                        <w:tcW w:w="3320" w:type="dxa"/>
                      </w:tcPr>
                      <w:p w14:paraId="60318FC6" w14:textId="77777777" w:rsidR="001F7038" w:rsidRDefault="001F7038">
                        <w:pPr>
                          <w:pStyle w:val="EMPTYCELLSTYLE"/>
                        </w:pPr>
                      </w:p>
                    </w:tc>
                    <w:tc>
                      <w:tcPr>
                        <w:tcW w:w="2820" w:type="dxa"/>
                      </w:tcPr>
                      <w:p w14:paraId="686598D6" w14:textId="77777777" w:rsidR="001F7038" w:rsidRDefault="001F7038">
                        <w:pPr>
                          <w:pStyle w:val="EMPTYCELLSTYLE"/>
                        </w:pPr>
                      </w:p>
                    </w:tc>
                    <w:tc>
                      <w:tcPr>
                        <w:tcW w:w="220" w:type="dxa"/>
                      </w:tcPr>
                      <w:p w14:paraId="1CA537E4" w14:textId="77777777" w:rsidR="001F7038" w:rsidRDefault="001F7038">
                        <w:pPr>
                          <w:pStyle w:val="EMPTYCELLSTYLE"/>
                        </w:pPr>
                      </w:p>
                    </w:tc>
                    <w:tc>
                      <w:tcPr>
                        <w:tcW w:w="4260" w:type="dxa"/>
                      </w:tcPr>
                      <w:p w14:paraId="095DD9C2" w14:textId="77777777" w:rsidR="001F7038" w:rsidRDefault="001F7038">
                        <w:pPr>
                          <w:pStyle w:val="EMPTYCELLSTYLE"/>
                        </w:pPr>
                      </w:p>
                    </w:tc>
                    <w:tc>
                      <w:tcPr>
                        <w:tcW w:w="460" w:type="dxa"/>
                      </w:tcPr>
                      <w:p w14:paraId="7077963B" w14:textId="77777777" w:rsidR="001F7038" w:rsidRDefault="001F7038">
                        <w:pPr>
                          <w:pStyle w:val="EMPTYCELLSTYLE"/>
                        </w:pPr>
                      </w:p>
                    </w:tc>
                    <w:tc>
                      <w:tcPr>
                        <w:tcW w:w="20" w:type="dxa"/>
                      </w:tcPr>
                      <w:p w14:paraId="36CB3C76" w14:textId="77777777" w:rsidR="001F7038" w:rsidRDefault="001F7038">
                        <w:pPr>
                          <w:pStyle w:val="EMPTYCELLSTYLE"/>
                        </w:pPr>
                      </w:p>
                    </w:tc>
                  </w:tr>
                  <w:tr w:rsidR="001F7038" w14:paraId="47FA4FCB" w14:textId="77777777">
                    <w:tblPrEx>
                      <w:tblCellMar>
                        <w:top w:w="0" w:type="dxa"/>
                        <w:bottom w:w="0" w:type="dxa"/>
                      </w:tblCellMar>
                    </w:tblPrEx>
                    <w:trPr>
                      <w:trHeight w:hRule="exact" w:val="200"/>
                    </w:trPr>
                    <w:tc>
                      <w:tcPr>
                        <w:tcW w:w="3320" w:type="dxa"/>
                      </w:tcPr>
                      <w:p w14:paraId="50E90576" w14:textId="77777777" w:rsidR="001F7038" w:rsidRDefault="001F7038">
                        <w:pPr>
                          <w:pStyle w:val="EMPTYCELLSTYLE"/>
                        </w:pPr>
                      </w:p>
                    </w:tc>
                    <w:tc>
                      <w:tcPr>
                        <w:tcW w:w="2820" w:type="dxa"/>
                      </w:tcPr>
                      <w:p w14:paraId="1683658C" w14:textId="77777777" w:rsidR="001F7038" w:rsidRDefault="001F7038">
                        <w:pPr>
                          <w:pStyle w:val="EMPTYCELLSTYLE"/>
                        </w:pPr>
                      </w:p>
                    </w:tc>
                    <w:tc>
                      <w:tcPr>
                        <w:tcW w:w="220" w:type="dxa"/>
                      </w:tcPr>
                      <w:p w14:paraId="49DB71FE" w14:textId="77777777" w:rsidR="001F7038" w:rsidRDefault="001F7038">
                        <w:pPr>
                          <w:pStyle w:val="EMPTYCELLSTYLE"/>
                        </w:pPr>
                      </w:p>
                    </w:tc>
                    <w:tc>
                      <w:tcPr>
                        <w:tcW w:w="4260" w:type="dxa"/>
                      </w:tcPr>
                      <w:p w14:paraId="02B0F7B7" w14:textId="77777777" w:rsidR="001F7038" w:rsidRDefault="001F7038">
                        <w:pPr>
                          <w:pStyle w:val="EMPTYCELLSTYLE"/>
                        </w:pPr>
                      </w:p>
                    </w:tc>
                    <w:tc>
                      <w:tcPr>
                        <w:tcW w:w="460" w:type="dxa"/>
                      </w:tcPr>
                      <w:p w14:paraId="5A1BE42C" w14:textId="77777777" w:rsidR="001F7038" w:rsidRDefault="001F7038">
                        <w:pPr>
                          <w:pStyle w:val="EMPTYCELLSTYLE"/>
                        </w:pPr>
                      </w:p>
                    </w:tc>
                    <w:tc>
                      <w:tcPr>
                        <w:tcW w:w="20" w:type="dxa"/>
                      </w:tcPr>
                      <w:p w14:paraId="7B0D4AC5" w14:textId="77777777" w:rsidR="001F7038" w:rsidRDefault="001F7038">
                        <w:pPr>
                          <w:pStyle w:val="EMPTYCELLSTYLE"/>
                        </w:pPr>
                      </w:p>
                    </w:tc>
                  </w:tr>
                  <w:tr w:rsidR="001F7038" w14:paraId="7815E7B0"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8D3EBB2" w14:textId="77777777" w:rsidR="001F7038" w:rsidRDefault="00A81912">
                        <w:r>
                          <w:rPr>
                            <w:rFonts w:ascii="DejaVu Sans" w:eastAsia="DejaVu Sans" w:hAnsi="DejaVu Sans" w:cs="DejaVu Sans"/>
                            <w:color w:val="000000"/>
                            <w:sz w:val="16"/>
                          </w:rPr>
                          <w:t>30000 - Ministério da Justiça e Segurança Pública</w:t>
                        </w:r>
                      </w:p>
                    </w:tc>
                    <w:tc>
                      <w:tcPr>
                        <w:tcW w:w="220" w:type="dxa"/>
                      </w:tcPr>
                      <w:p w14:paraId="2505FA69"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1645373" w14:textId="77777777" w:rsidR="001F7038" w:rsidRDefault="00A81912">
                        <w:r>
                          <w:rPr>
                            <w:rFonts w:ascii="DejaVu Sans" w:eastAsia="DejaVu Sans" w:hAnsi="DejaVu Sans" w:cs="DejaVu Sans"/>
                            <w:color w:val="000000"/>
                            <w:sz w:val="16"/>
                          </w:rPr>
                          <w:t>30101 - Ministério da Justiça e Segurança Pública - Administração Direta</w:t>
                        </w:r>
                      </w:p>
                    </w:tc>
                    <w:tc>
                      <w:tcPr>
                        <w:tcW w:w="20" w:type="dxa"/>
                      </w:tcPr>
                      <w:p w14:paraId="30E263A8" w14:textId="77777777" w:rsidR="001F7038" w:rsidRDefault="001F7038">
                        <w:pPr>
                          <w:pStyle w:val="EMPTYCELLSTYLE"/>
                        </w:pPr>
                      </w:p>
                    </w:tc>
                  </w:tr>
                  <w:tr w:rsidR="001F7038" w14:paraId="1B5B6E72"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B664BF6" w14:textId="77777777" w:rsidR="001F7038" w:rsidRDefault="001F7038">
                        <w:pPr>
                          <w:pStyle w:val="EMPTYCELLSTYLE"/>
                        </w:pPr>
                      </w:p>
                    </w:tc>
                    <w:tc>
                      <w:tcPr>
                        <w:tcW w:w="220" w:type="dxa"/>
                      </w:tcPr>
                      <w:p w14:paraId="1E7D147B"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F876CC1" w14:textId="77777777" w:rsidR="001F7038" w:rsidRDefault="001F7038">
                        <w:pPr>
                          <w:pStyle w:val="EMPTYCELLSTYLE"/>
                        </w:pPr>
                      </w:p>
                    </w:tc>
                    <w:tc>
                      <w:tcPr>
                        <w:tcW w:w="20" w:type="dxa"/>
                      </w:tcPr>
                      <w:p w14:paraId="4963F92F" w14:textId="77777777" w:rsidR="001F7038" w:rsidRDefault="001F7038">
                        <w:pPr>
                          <w:pStyle w:val="EMPTYCELLSTYLE"/>
                        </w:pPr>
                      </w:p>
                    </w:tc>
                  </w:tr>
                  <w:tr w:rsidR="001F7038" w14:paraId="58216E59" w14:textId="77777777">
                    <w:tblPrEx>
                      <w:tblCellMar>
                        <w:top w:w="0" w:type="dxa"/>
                        <w:bottom w:w="0" w:type="dxa"/>
                      </w:tblCellMar>
                    </w:tblPrEx>
                    <w:trPr>
                      <w:trHeight w:hRule="exact" w:val="140"/>
                    </w:trPr>
                    <w:tc>
                      <w:tcPr>
                        <w:tcW w:w="3320" w:type="dxa"/>
                      </w:tcPr>
                      <w:p w14:paraId="1DA8D43F" w14:textId="77777777" w:rsidR="001F7038" w:rsidRDefault="001F7038">
                        <w:pPr>
                          <w:pStyle w:val="EMPTYCELLSTYLE"/>
                        </w:pPr>
                      </w:p>
                    </w:tc>
                    <w:tc>
                      <w:tcPr>
                        <w:tcW w:w="2820" w:type="dxa"/>
                      </w:tcPr>
                      <w:p w14:paraId="70E33DA4" w14:textId="77777777" w:rsidR="001F7038" w:rsidRDefault="001F7038">
                        <w:pPr>
                          <w:pStyle w:val="EMPTYCELLSTYLE"/>
                        </w:pPr>
                      </w:p>
                    </w:tc>
                    <w:tc>
                      <w:tcPr>
                        <w:tcW w:w="220" w:type="dxa"/>
                      </w:tcPr>
                      <w:p w14:paraId="58C0A4BA"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17C5FFD" w14:textId="77777777" w:rsidR="001F7038" w:rsidRDefault="001F7038">
                        <w:pPr>
                          <w:pStyle w:val="EMPTYCELLSTYLE"/>
                        </w:pPr>
                      </w:p>
                    </w:tc>
                    <w:tc>
                      <w:tcPr>
                        <w:tcW w:w="20" w:type="dxa"/>
                      </w:tcPr>
                      <w:p w14:paraId="4B7B66BE" w14:textId="77777777" w:rsidR="001F7038" w:rsidRDefault="001F7038">
                        <w:pPr>
                          <w:pStyle w:val="EMPTYCELLSTYLE"/>
                        </w:pPr>
                      </w:p>
                    </w:tc>
                  </w:tr>
                </w:tbl>
                <w:p w14:paraId="159338AE" w14:textId="77777777" w:rsidR="001F7038" w:rsidRDefault="001F7038">
                  <w:pPr>
                    <w:pStyle w:val="EMPTYCELLSTYLE"/>
                  </w:pPr>
                </w:p>
              </w:tc>
            </w:tr>
            <w:tr w:rsidR="001F7038" w14:paraId="7C1CA86E" w14:textId="77777777">
              <w:tblPrEx>
                <w:tblCellMar>
                  <w:top w:w="0" w:type="dxa"/>
                  <w:bottom w:w="0" w:type="dxa"/>
                </w:tblCellMar>
              </w:tblPrEx>
              <w:trPr>
                <w:trHeight w:hRule="exact" w:val="100"/>
              </w:trPr>
              <w:tc>
                <w:tcPr>
                  <w:tcW w:w="6000" w:type="dxa"/>
                </w:tcPr>
                <w:p w14:paraId="26502C6B" w14:textId="77777777" w:rsidR="001F7038" w:rsidRDefault="001F7038">
                  <w:pPr>
                    <w:pStyle w:val="EMPTYCELLSTYLE"/>
                  </w:pPr>
                </w:p>
              </w:tc>
              <w:tc>
                <w:tcPr>
                  <w:tcW w:w="3000" w:type="dxa"/>
                </w:tcPr>
                <w:p w14:paraId="6CC4BC8A" w14:textId="77777777" w:rsidR="001F7038" w:rsidRDefault="001F7038">
                  <w:pPr>
                    <w:pStyle w:val="EMPTYCELLSTYLE"/>
                  </w:pPr>
                </w:p>
              </w:tc>
              <w:tc>
                <w:tcPr>
                  <w:tcW w:w="2060" w:type="dxa"/>
                </w:tcPr>
                <w:p w14:paraId="5281F8C3" w14:textId="77777777" w:rsidR="001F7038" w:rsidRDefault="001F7038">
                  <w:pPr>
                    <w:pStyle w:val="EMPTYCELLSTYLE"/>
                  </w:pPr>
                </w:p>
              </w:tc>
              <w:tc>
                <w:tcPr>
                  <w:tcW w:w="40" w:type="dxa"/>
                </w:tcPr>
                <w:p w14:paraId="5F3129C7" w14:textId="77777777" w:rsidR="001F7038" w:rsidRDefault="001F7038">
                  <w:pPr>
                    <w:pStyle w:val="EMPTYCELLSTYLE"/>
                  </w:pPr>
                </w:p>
              </w:tc>
            </w:tr>
            <w:tr w:rsidR="001F7038" w14:paraId="10D88533"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6B4D4B7A"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72768ECD" w14:textId="77777777" w:rsidR="001F7038" w:rsidRDefault="00A81912">
                        <w:r>
                          <w:rPr>
                            <w:rFonts w:ascii="DejaVu Sans" w:eastAsia="DejaVu Sans" w:hAnsi="DejaVu Sans" w:cs="DejaVu Sans"/>
                            <w:b/>
                            <w:color w:val="000000"/>
                            <w:sz w:val="16"/>
                          </w:rPr>
                          <w:t>FUNCIONAL PROGRAMÁTICA</w:t>
                        </w:r>
                      </w:p>
                    </w:tc>
                    <w:tc>
                      <w:tcPr>
                        <w:tcW w:w="80" w:type="dxa"/>
                      </w:tcPr>
                      <w:p w14:paraId="49513EA4"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CDCF045" w14:textId="77777777" w:rsidR="001F7038" w:rsidRDefault="00A81912">
                        <w:pPr>
                          <w:jc w:val="center"/>
                        </w:pPr>
                        <w:r>
                          <w:rPr>
                            <w:rFonts w:ascii="DejaVu Sans" w:eastAsia="DejaVu Sans" w:hAnsi="DejaVu Sans" w:cs="DejaVu Sans"/>
                            <w:b/>
                            <w:color w:val="000000"/>
                            <w:sz w:val="16"/>
                          </w:rPr>
                          <w:t>14.422.5115.2F07.0001</w:t>
                        </w:r>
                      </w:p>
                    </w:tc>
                    <w:tc>
                      <w:tcPr>
                        <w:tcW w:w="4940" w:type="dxa"/>
                      </w:tcPr>
                      <w:p w14:paraId="52FA66F9" w14:textId="77777777" w:rsidR="001F7038" w:rsidRDefault="001F7038">
                        <w:pPr>
                          <w:pStyle w:val="EMPTYCELLSTYLE"/>
                        </w:pPr>
                      </w:p>
                    </w:tc>
                  </w:tr>
                  <w:tr w:rsidR="001F7038" w14:paraId="55991DF2" w14:textId="77777777">
                    <w:tblPrEx>
                      <w:tblCellMar>
                        <w:top w:w="0" w:type="dxa"/>
                        <w:bottom w:w="0" w:type="dxa"/>
                      </w:tblCellMar>
                    </w:tblPrEx>
                    <w:trPr>
                      <w:trHeight w:hRule="exact" w:val="40"/>
                    </w:trPr>
                    <w:tc>
                      <w:tcPr>
                        <w:tcW w:w="180" w:type="dxa"/>
                      </w:tcPr>
                      <w:p w14:paraId="0F556C2D" w14:textId="77777777" w:rsidR="001F7038" w:rsidRDefault="001F7038">
                        <w:pPr>
                          <w:pStyle w:val="EMPTYCELLSTYLE"/>
                        </w:pPr>
                      </w:p>
                    </w:tc>
                    <w:tc>
                      <w:tcPr>
                        <w:tcW w:w="2560" w:type="dxa"/>
                      </w:tcPr>
                      <w:p w14:paraId="5B23C0B4" w14:textId="77777777" w:rsidR="001F7038" w:rsidRDefault="001F7038">
                        <w:pPr>
                          <w:pStyle w:val="EMPTYCELLSTYLE"/>
                        </w:pPr>
                      </w:p>
                    </w:tc>
                    <w:tc>
                      <w:tcPr>
                        <w:tcW w:w="80" w:type="dxa"/>
                      </w:tcPr>
                      <w:p w14:paraId="05A4A8BD" w14:textId="77777777" w:rsidR="001F7038" w:rsidRDefault="001F7038">
                        <w:pPr>
                          <w:pStyle w:val="EMPTYCELLSTYLE"/>
                        </w:pPr>
                      </w:p>
                    </w:tc>
                    <w:tc>
                      <w:tcPr>
                        <w:tcW w:w="3300" w:type="dxa"/>
                      </w:tcPr>
                      <w:p w14:paraId="18EA0AFE" w14:textId="77777777" w:rsidR="001F7038" w:rsidRDefault="001F7038">
                        <w:pPr>
                          <w:pStyle w:val="EMPTYCELLSTYLE"/>
                        </w:pPr>
                      </w:p>
                    </w:tc>
                    <w:tc>
                      <w:tcPr>
                        <w:tcW w:w="4940" w:type="dxa"/>
                      </w:tcPr>
                      <w:p w14:paraId="65B46BD1" w14:textId="77777777" w:rsidR="001F7038" w:rsidRDefault="001F7038">
                        <w:pPr>
                          <w:pStyle w:val="EMPTYCELLSTYLE"/>
                        </w:pPr>
                      </w:p>
                    </w:tc>
                  </w:tr>
                  <w:tr w:rsidR="001F7038" w14:paraId="7FC8CFC6" w14:textId="77777777">
                    <w:tblPrEx>
                      <w:tblCellMar>
                        <w:top w:w="0" w:type="dxa"/>
                        <w:bottom w:w="0" w:type="dxa"/>
                      </w:tblCellMar>
                    </w:tblPrEx>
                    <w:trPr>
                      <w:trHeight w:hRule="exact" w:val="2360"/>
                    </w:trPr>
                    <w:tc>
                      <w:tcPr>
                        <w:tcW w:w="180" w:type="dxa"/>
                      </w:tcPr>
                      <w:p w14:paraId="6E1EB1C4"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33EFE4B3" w14:textId="77777777">
                          <w:tblPrEx>
                            <w:tblCellMar>
                              <w:top w:w="0" w:type="dxa"/>
                              <w:bottom w:w="0" w:type="dxa"/>
                            </w:tblCellMar>
                          </w:tblPrEx>
                          <w:trPr>
                            <w:trHeight w:hRule="exact" w:val="20"/>
                          </w:trPr>
                          <w:tc>
                            <w:tcPr>
                              <w:tcW w:w="20" w:type="dxa"/>
                            </w:tcPr>
                            <w:p w14:paraId="2A9698C7" w14:textId="77777777" w:rsidR="001F7038" w:rsidRDefault="001F7038">
                              <w:pPr>
                                <w:pStyle w:val="EMPTYCELLSTYLE"/>
                              </w:pPr>
                            </w:p>
                          </w:tc>
                          <w:tc>
                            <w:tcPr>
                              <w:tcW w:w="1540" w:type="dxa"/>
                            </w:tcPr>
                            <w:p w14:paraId="6E6FC569" w14:textId="77777777" w:rsidR="001F7038" w:rsidRDefault="001F7038">
                              <w:pPr>
                                <w:pStyle w:val="EMPTYCELLSTYLE"/>
                              </w:pPr>
                            </w:p>
                          </w:tc>
                          <w:tc>
                            <w:tcPr>
                              <w:tcW w:w="20" w:type="dxa"/>
                            </w:tcPr>
                            <w:p w14:paraId="50F5330C" w14:textId="77777777" w:rsidR="001F7038" w:rsidRDefault="001F7038">
                              <w:pPr>
                                <w:pStyle w:val="EMPTYCELLSTYLE"/>
                              </w:pPr>
                            </w:p>
                          </w:tc>
                          <w:tc>
                            <w:tcPr>
                              <w:tcW w:w="1280" w:type="dxa"/>
                            </w:tcPr>
                            <w:p w14:paraId="69B42E65" w14:textId="77777777" w:rsidR="001F7038" w:rsidRDefault="001F7038">
                              <w:pPr>
                                <w:pStyle w:val="EMPTYCELLSTYLE"/>
                              </w:pPr>
                            </w:p>
                          </w:tc>
                          <w:tc>
                            <w:tcPr>
                              <w:tcW w:w="3080" w:type="dxa"/>
                            </w:tcPr>
                            <w:p w14:paraId="4064CD21" w14:textId="77777777" w:rsidR="001F7038" w:rsidRDefault="001F7038">
                              <w:pPr>
                                <w:pStyle w:val="EMPTYCELLSTYLE"/>
                              </w:pPr>
                            </w:p>
                          </w:tc>
                          <w:tc>
                            <w:tcPr>
                              <w:tcW w:w="260" w:type="dxa"/>
                            </w:tcPr>
                            <w:p w14:paraId="761E4F2A" w14:textId="77777777" w:rsidR="001F7038" w:rsidRDefault="001F7038">
                              <w:pPr>
                                <w:pStyle w:val="EMPTYCELLSTYLE"/>
                              </w:pPr>
                            </w:p>
                          </w:tc>
                          <w:tc>
                            <w:tcPr>
                              <w:tcW w:w="1560" w:type="dxa"/>
                            </w:tcPr>
                            <w:p w14:paraId="03CFF8D8" w14:textId="77777777" w:rsidR="001F7038" w:rsidRDefault="001F7038">
                              <w:pPr>
                                <w:pStyle w:val="EMPTYCELLSTYLE"/>
                              </w:pPr>
                            </w:p>
                          </w:tc>
                          <w:tc>
                            <w:tcPr>
                              <w:tcW w:w="3100" w:type="dxa"/>
                            </w:tcPr>
                            <w:p w14:paraId="5C8A303D" w14:textId="77777777" w:rsidR="001F7038" w:rsidRDefault="001F7038">
                              <w:pPr>
                                <w:pStyle w:val="EMPTYCELLSTYLE"/>
                              </w:pPr>
                            </w:p>
                          </w:tc>
                          <w:tc>
                            <w:tcPr>
                              <w:tcW w:w="20" w:type="dxa"/>
                            </w:tcPr>
                            <w:p w14:paraId="3C696FB9" w14:textId="77777777" w:rsidR="001F7038" w:rsidRDefault="001F7038">
                              <w:pPr>
                                <w:pStyle w:val="EMPTYCELLSTYLE"/>
                              </w:pPr>
                            </w:p>
                          </w:tc>
                        </w:tr>
                        <w:tr w:rsidR="001F7038" w14:paraId="4E3617DA" w14:textId="77777777">
                          <w:tblPrEx>
                            <w:tblCellMar>
                              <w:top w:w="0" w:type="dxa"/>
                              <w:bottom w:w="0" w:type="dxa"/>
                            </w:tblCellMar>
                          </w:tblPrEx>
                          <w:trPr>
                            <w:trHeight w:hRule="exact" w:val="200"/>
                          </w:trPr>
                          <w:tc>
                            <w:tcPr>
                              <w:tcW w:w="20" w:type="dxa"/>
                            </w:tcPr>
                            <w:p w14:paraId="15256E5D" w14:textId="77777777" w:rsidR="001F7038" w:rsidRDefault="001F7038">
                              <w:pPr>
                                <w:pStyle w:val="EMPTYCELLSTYLE"/>
                              </w:pPr>
                            </w:p>
                          </w:tc>
                          <w:tc>
                            <w:tcPr>
                              <w:tcW w:w="1540" w:type="dxa"/>
                            </w:tcPr>
                            <w:p w14:paraId="58079643" w14:textId="77777777" w:rsidR="001F7038" w:rsidRDefault="001F7038">
                              <w:pPr>
                                <w:pStyle w:val="EMPTYCELLSTYLE"/>
                              </w:pPr>
                            </w:p>
                          </w:tc>
                          <w:tc>
                            <w:tcPr>
                              <w:tcW w:w="20" w:type="dxa"/>
                            </w:tcPr>
                            <w:p w14:paraId="361C7630" w14:textId="77777777" w:rsidR="001F7038" w:rsidRDefault="001F7038">
                              <w:pPr>
                                <w:pStyle w:val="EMPTYCELLSTYLE"/>
                              </w:pPr>
                            </w:p>
                          </w:tc>
                          <w:tc>
                            <w:tcPr>
                              <w:tcW w:w="1280" w:type="dxa"/>
                            </w:tcPr>
                            <w:p w14:paraId="7CEECDD9" w14:textId="77777777" w:rsidR="001F7038" w:rsidRDefault="001F7038">
                              <w:pPr>
                                <w:pStyle w:val="EMPTYCELLSTYLE"/>
                              </w:pPr>
                            </w:p>
                          </w:tc>
                          <w:tc>
                            <w:tcPr>
                              <w:tcW w:w="3080" w:type="dxa"/>
                            </w:tcPr>
                            <w:p w14:paraId="705C09CC" w14:textId="77777777" w:rsidR="001F7038" w:rsidRDefault="001F7038">
                              <w:pPr>
                                <w:pStyle w:val="EMPTYCELLSTYLE"/>
                              </w:pPr>
                            </w:p>
                          </w:tc>
                          <w:tc>
                            <w:tcPr>
                              <w:tcW w:w="260" w:type="dxa"/>
                            </w:tcPr>
                            <w:p w14:paraId="15F0BCA4" w14:textId="77777777" w:rsidR="001F7038" w:rsidRDefault="001F7038">
                              <w:pPr>
                                <w:pStyle w:val="EMPTYCELLSTYLE"/>
                              </w:pPr>
                            </w:p>
                          </w:tc>
                          <w:tc>
                            <w:tcPr>
                              <w:tcW w:w="1560" w:type="dxa"/>
                            </w:tcPr>
                            <w:p w14:paraId="4F8197D9" w14:textId="77777777" w:rsidR="001F7038" w:rsidRDefault="001F7038">
                              <w:pPr>
                                <w:pStyle w:val="EMPTYCELLSTYLE"/>
                              </w:pPr>
                            </w:p>
                          </w:tc>
                          <w:tc>
                            <w:tcPr>
                              <w:tcW w:w="3100" w:type="dxa"/>
                            </w:tcPr>
                            <w:p w14:paraId="39AB497B" w14:textId="77777777" w:rsidR="001F7038" w:rsidRDefault="001F7038">
                              <w:pPr>
                                <w:pStyle w:val="EMPTYCELLSTYLE"/>
                              </w:pPr>
                            </w:p>
                          </w:tc>
                          <w:tc>
                            <w:tcPr>
                              <w:tcW w:w="20" w:type="dxa"/>
                            </w:tcPr>
                            <w:p w14:paraId="7B2ED1DD" w14:textId="77777777" w:rsidR="001F7038" w:rsidRDefault="001F7038">
                              <w:pPr>
                                <w:pStyle w:val="EMPTYCELLSTYLE"/>
                              </w:pPr>
                            </w:p>
                          </w:tc>
                        </w:tr>
                        <w:tr w:rsidR="001F7038" w14:paraId="64DDCAA2"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C3DD6BF" w14:textId="77777777" w:rsidR="001F7038" w:rsidRDefault="00A81912">
                              <w:r>
                                <w:rPr>
                                  <w:rFonts w:ascii="DejaVu Sans" w:eastAsia="DejaVu Sans" w:hAnsi="DejaVu Sans" w:cs="DejaVu Sans"/>
                                  <w:color w:val="000000"/>
                                  <w:sz w:val="16"/>
                                </w:rPr>
                                <w:t>14 - Direitos da Cidadania</w:t>
                              </w:r>
                            </w:p>
                          </w:tc>
                          <w:tc>
                            <w:tcPr>
                              <w:tcW w:w="260" w:type="dxa"/>
                            </w:tcPr>
                            <w:p w14:paraId="3B641AFA"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A6BCE80" w14:textId="77777777" w:rsidR="001F7038" w:rsidRDefault="00A81912">
                              <w:r>
                                <w:rPr>
                                  <w:rFonts w:ascii="DejaVu Sans" w:eastAsia="DejaVu Sans" w:hAnsi="DejaVu Sans" w:cs="DejaVu Sans"/>
                                  <w:color w:val="000000"/>
                                  <w:sz w:val="16"/>
                                </w:rPr>
                                <w:t>422 - Direitos Individuais, Coletivos e Difusos</w:t>
                              </w:r>
                            </w:p>
                          </w:tc>
                        </w:tr>
                        <w:tr w:rsidR="001F7038" w14:paraId="0D0E92AF"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BB3834B" w14:textId="77777777" w:rsidR="001F7038" w:rsidRDefault="001F7038">
                              <w:pPr>
                                <w:pStyle w:val="EMPTYCELLSTYLE"/>
                              </w:pPr>
                            </w:p>
                          </w:tc>
                          <w:tc>
                            <w:tcPr>
                              <w:tcW w:w="260" w:type="dxa"/>
                            </w:tcPr>
                            <w:p w14:paraId="20C090F1"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68525FA" w14:textId="77777777" w:rsidR="001F7038" w:rsidRDefault="001F7038">
                              <w:pPr>
                                <w:pStyle w:val="EMPTYCELLSTYLE"/>
                              </w:pPr>
                            </w:p>
                          </w:tc>
                        </w:tr>
                        <w:tr w:rsidR="001F7038" w14:paraId="1F6E0D05" w14:textId="77777777">
                          <w:tblPrEx>
                            <w:tblCellMar>
                              <w:top w:w="0" w:type="dxa"/>
                              <w:bottom w:w="0" w:type="dxa"/>
                            </w:tblCellMar>
                          </w:tblPrEx>
                          <w:trPr>
                            <w:trHeight w:hRule="exact" w:val="40"/>
                          </w:trPr>
                          <w:tc>
                            <w:tcPr>
                              <w:tcW w:w="20" w:type="dxa"/>
                            </w:tcPr>
                            <w:p w14:paraId="031DF328" w14:textId="77777777" w:rsidR="001F7038" w:rsidRDefault="001F7038">
                              <w:pPr>
                                <w:pStyle w:val="EMPTYCELLSTYLE"/>
                              </w:pPr>
                            </w:p>
                          </w:tc>
                          <w:tc>
                            <w:tcPr>
                              <w:tcW w:w="1540" w:type="dxa"/>
                            </w:tcPr>
                            <w:p w14:paraId="2F06061F" w14:textId="77777777" w:rsidR="001F7038" w:rsidRDefault="001F7038">
                              <w:pPr>
                                <w:pStyle w:val="EMPTYCELLSTYLE"/>
                              </w:pPr>
                            </w:p>
                          </w:tc>
                          <w:tc>
                            <w:tcPr>
                              <w:tcW w:w="20" w:type="dxa"/>
                            </w:tcPr>
                            <w:p w14:paraId="15259CC6" w14:textId="77777777" w:rsidR="001F7038" w:rsidRDefault="001F7038">
                              <w:pPr>
                                <w:pStyle w:val="EMPTYCELLSTYLE"/>
                              </w:pPr>
                            </w:p>
                          </w:tc>
                          <w:tc>
                            <w:tcPr>
                              <w:tcW w:w="1280" w:type="dxa"/>
                            </w:tcPr>
                            <w:p w14:paraId="5EFC0350" w14:textId="77777777" w:rsidR="001F7038" w:rsidRDefault="001F7038">
                              <w:pPr>
                                <w:pStyle w:val="EMPTYCELLSTYLE"/>
                              </w:pPr>
                            </w:p>
                          </w:tc>
                          <w:tc>
                            <w:tcPr>
                              <w:tcW w:w="3080" w:type="dxa"/>
                            </w:tcPr>
                            <w:p w14:paraId="0517F46D" w14:textId="77777777" w:rsidR="001F7038" w:rsidRDefault="001F7038">
                              <w:pPr>
                                <w:pStyle w:val="EMPTYCELLSTYLE"/>
                              </w:pPr>
                            </w:p>
                          </w:tc>
                          <w:tc>
                            <w:tcPr>
                              <w:tcW w:w="260" w:type="dxa"/>
                            </w:tcPr>
                            <w:p w14:paraId="03089D58" w14:textId="77777777" w:rsidR="001F7038" w:rsidRDefault="001F7038">
                              <w:pPr>
                                <w:pStyle w:val="EMPTYCELLSTYLE"/>
                              </w:pPr>
                            </w:p>
                          </w:tc>
                          <w:tc>
                            <w:tcPr>
                              <w:tcW w:w="1560" w:type="dxa"/>
                            </w:tcPr>
                            <w:p w14:paraId="7C88DEBB" w14:textId="77777777" w:rsidR="001F7038" w:rsidRDefault="001F7038">
                              <w:pPr>
                                <w:pStyle w:val="EMPTYCELLSTYLE"/>
                              </w:pPr>
                            </w:p>
                          </w:tc>
                          <w:tc>
                            <w:tcPr>
                              <w:tcW w:w="3100" w:type="dxa"/>
                            </w:tcPr>
                            <w:p w14:paraId="29D59AC2" w14:textId="77777777" w:rsidR="001F7038" w:rsidRDefault="001F7038">
                              <w:pPr>
                                <w:pStyle w:val="EMPTYCELLSTYLE"/>
                              </w:pPr>
                            </w:p>
                          </w:tc>
                          <w:tc>
                            <w:tcPr>
                              <w:tcW w:w="20" w:type="dxa"/>
                            </w:tcPr>
                            <w:p w14:paraId="029EC166" w14:textId="77777777" w:rsidR="001F7038" w:rsidRDefault="001F7038">
                              <w:pPr>
                                <w:pStyle w:val="EMPTYCELLSTYLE"/>
                              </w:pPr>
                            </w:p>
                          </w:tc>
                        </w:tr>
                        <w:tr w:rsidR="001F7038" w14:paraId="3A43199F" w14:textId="77777777">
                          <w:tblPrEx>
                            <w:tblCellMar>
                              <w:top w:w="0" w:type="dxa"/>
                              <w:bottom w:w="0" w:type="dxa"/>
                            </w:tblCellMar>
                          </w:tblPrEx>
                          <w:trPr>
                            <w:trHeight w:hRule="exact" w:val="200"/>
                          </w:trPr>
                          <w:tc>
                            <w:tcPr>
                              <w:tcW w:w="20" w:type="dxa"/>
                            </w:tcPr>
                            <w:p w14:paraId="5BF63DAD" w14:textId="77777777" w:rsidR="001F7038" w:rsidRDefault="001F7038">
                              <w:pPr>
                                <w:pStyle w:val="EMPTYCELLSTYLE"/>
                              </w:pPr>
                            </w:p>
                          </w:tc>
                          <w:tc>
                            <w:tcPr>
                              <w:tcW w:w="1540" w:type="dxa"/>
                            </w:tcPr>
                            <w:p w14:paraId="10A903EC" w14:textId="77777777" w:rsidR="001F7038" w:rsidRDefault="001F7038">
                              <w:pPr>
                                <w:pStyle w:val="EMPTYCELLSTYLE"/>
                              </w:pPr>
                            </w:p>
                          </w:tc>
                          <w:tc>
                            <w:tcPr>
                              <w:tcW w:w="20" w:type="dxa"/>
                            </w:tcPr>
                            <w:p w14:paraId="3F0821B1" w14:textId="77777777" w:rsidR="001F7038" w:rsidRDefault="001F7038">
                              <w:pPr>
                                <w:pStyle w:val="EMPTYCELLSTYLE"/>
                              </w:pPr>
                            </w:p>
                          </w:tc>
                          <w:tc>
                            <w:tcPr>
                              <w:tcW w:w="1280" w:type="dxa"/>
                            </w:tcPr>
                            <w:p w14:paraId="36015C8B" w14:textId="77777777" w:rsidR="001F7038" w:rsidRDefault="001F7038">
                              <w:pPr>
                                <w:pStyle w:val="EMPTYCELLSTYLE"/>
                              </w:pPr>
                            </w:p>
                          </w:tc>
                          <w:tc>
                            <w:tcPr>
                              <w:tcW w:w="3080" w:type="dxa"/>
                            </w:tcPr>
                            <w:p w14:paraId="6D4800C8" w14:textId="77777777" w:rsidR="001F7038" w:rsidRDefault="001F7038">
                              <w:pPr>
                                <w:pStyle w:val="EMPTYCELLSTYLE"/>
                              </w:pPr>
                            </w:p>
                          </w:tc>
                          <w:tc>
                            <w:tcPr>
                              <w:tcW w:w="260" w:type="dxa"/>
                            </w:tcPr>
                            <w:p w14:paraId="7E52F303" w14:textId="77777777" w:rsidR="001F7038" w:rsidRDefault="001F7038">
                              <w:pPr>
                                <w:pStyle w:val="EMPTYCELLSTYLE"/>
                              </w:pPr>
                            </w:p>
                          </w:tc>
                          <w:tc>
                            <w:tcPr>
                              <w:tcW w:w="1560" w:type="dxa"/>
                            </w:tcPr>
                            <w:p w14:paraId="4F41ABC1" w14:textId="77777777" w:rsidR="001F7038" w:rsidRDefault="001F7038">
                              <w:pPr>
                                <w:pStyle w:val="EMPTYCELLSTYLE"/>
                              </w:pPr>
                            </w:p>
                          </w:tc>
                          <w:tc>
                            <w:tcPr>
                              <w:tcW w:w="3100" w:type="dxa"/>
                            </w:tcPr>
                            <w:p w14:paraId="2566FA16" w14:textId="77777777" w:rsidR="001F7038" w:rsidRDefault="001F7038">
                              <w:pPr>
                                <w:pStyle w:val="EMPTYCELLSTYLE"/>
                              </w:pPr>
                            </w:p>
                          </w:tc>
                          <w:tc>
                            <w:tcPr>
                              <w:tcW w:w="20" w:type="dxa"/>
                            </w:tcPr>
                            <w:p w14:paraId="7A94D1D7" w14:textId="77777777" w:rsidR="001F7038" w:rsidRDefault="001F7038">
                              <w:pPr>
                                <w:pStyle w:val="EMPTYCELLSTYLE"/>
                              </w:pPr>
                            </w:p>
                          </w:tc>
                        </w:tr>
                        <w:tr w:rsidR="001F7038" w14:paraId="67D19FD5" w14:textId="77777777">
                          <w:tblPrEx>
                            <w:tblCellMar>
                              <w:top w:w="0" w:type="dxa"/>
                              <w:bottom w:w="0" w:type="dxa"/>
                            </w:tblCellMar>
                          </w:tblPrEx>
                          <w:trPr>
                            <w:trHeight w:hRule="exact" w:val="20"/>
                          </w:trPr>
                          <w:tc>
                            <w:tcPr>
                              <w:tcW w:w="20" w:type="dxa"/>
                            </w:tcPr>
                            <w:p w14:paraId="3B3AAD9F"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52383D4" w14:textId="77777777" w:rsidR="001F7038" w:rsidRDefault="00A81912">
                              <w:r>
                                <w:rPr>
                                  <w:rFonts w:ascii="DejaVu Sans" w:eastAsia="DejaVu Sans" w:hAnsi="DejaVu Sans" w:cs="DejaVu Sans"/>
                                  <w:color w:val="000000"/>
                                  <w:sz w:val="16"/>
                                </w:rPr>
                                <w:t>5115 - Promoção do Acesso à Justiça e da Defesa dos Direitos</w:t>
                              </w:r>
                            </w:p>
                          </w:tc>
                          <w:tc>
                            <w:tcPr>
                              <w:tcW w:w="20" w:type="dxa"/>
                            </w:tcPr>
                            <w:p w14:paraId="4E853867" w14:textId="77777777" w:rsidR="001F7038" w:rsidRDefault="001F7038">
                              <w:pPr>
                                <w:pStyle w:val="EMPTYCELLSTYLE"/>
                              </w:pPr>
                            </w:p>
                          </w:tc>
                        </w:tr>
                        <w:tr w:rsidR="001F7038" w14:paraId="35B04750" w14:textId="77777777">
                          <w:tblPrEx>
                            <w:tblCellMar>
                              <w:top w:w="0" w:type="dxa"/>
                              <w:bottom w:w="0" w:type="dxa"/>
                            </w:tblCellMar>
                          </w:tblPrEx>
                          <w:trPr>
                            <w:trHeight w:hRule="exact" w:val="200"/>
                          </w:trPr>
                          <w:tc>
                            <w:tcPr>
                              <w:tcW w:w="20" w:type="dxa"/>
                            </w:tcPr>
                            <w:p w14:paraId="6FED951A"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87E07C6" w14:textId="77777777" w:rsidR="001F7038" w:rsidRDefault="001F7038">
                              <w:pPr>
                                <w:pStyle w:val="EMPTYCELLSTYLE"/>
                              </w:pPr>
                            </w:p>
                          </w:tc>
                          <w:tc>
                            <w:tcPr>
                              <w:tcW w:w="20" w:type="dxa"/>
                            </w:tcPr>
                            <w:p w14:paraId="65FCFE2F" w14:textId="77777777" w:rsidR="001F7038" w:rsidRDefault="001F7038">
                              <w:pPr>
                                <w:pStyle w:val="EMPTYCELLSTYLE"/>
                              </w:pPr>
                            </w:p>
                          </w:tc>
                        </w:tr>
                        <w:tr w:rsidR="001F7038" w14:paraId="6495C824" w14:textId="77777777">
                          <w:tblPrEx>
                            <w:tblCellMar>
                              <w:top w:w="0" w:type="dxa"/>
                              <w:bottom w:w="0" w:type="dxa"/>
                            </w:tblCellMar>
                          </w:tblPrEx>
                          <w:trPr>
                            <w:trHeight w:hRule="exact" w:val="40"/>
                          </w:trPr>
                          <w:tc>
                            <w:tcPr>
                              <w:tcW w:w="20" w:type="dxa"/>
                            </w:tcPr>
                            <w:p w14:paraId="46AC93AA" w14:textId="77777777" w:rsidR="001F7038" w:rsidRDefault="001F7038">
                              <w:pPr>
                                <w:pStyle w:val="EMPTYCELLSTYLE"/>
                              </w:pPr>
                            </w:p>
                          </w:tc>
                          <w:tc>
                            <w:tcPr>
                              <w:tcW w:w="1540" w:type="dxa"/>
                            </w:tcPr>
                            <w:p w14:paraId="65A9C529" w14:textId="77777777" w:rsidR="001F7038" w:rsidRDefault="001F7038">
                              <w:pPr>
                                <w:pStyle w:val="EMPTYCELLSTYLE"/>
                              </w:pPr>
                            </w:p>
                          </w:tc>
                          <w:tc>
                            <w:tcPr>
                              <w:tcW w:w="20" w:type="dxa"/>
                            </w:tcPr>
                            <w:p w14:paraId="3CFD9F05" w14:textId="77777777" w:rsidR="001F7038" w:rsidRDefault="001F7038">
                              <w:pPr>
                                <w:pStyle w:val="EMPTYCELLSTYLE"/>
                              </w:pPr>
                            </w:p>
                          </w:tc>
                          <w:tc>
                            <w:tcPr>
                              <w:tcW w:w="1280" w:type="dxa"/>
                            </w:tcPr>
                            <w:p w14:paraId="68CA5696" w14:textId="77777777" w:rsidR="001F7038" w:rsidRDefault="001F7038">
                              <w:pPr>
                                <w:pStyle w:val="EMPTYCELLSTYLE"/>
                              </w:pPr>
                            </w:p>
                          </w:tc>
                          <w:tc>
                            <w:tcPr>
                              <w:tcW w:w="3080" w:type="dxa"/>
                            </w:tcPr>
                            <w:p w14:paraId="3568952E" w14:textId="77777777" w:rsidR="001F7038" w:rsidRDefault="001F7038">
                              <w:pPr>
                                <w:pStyle w:val="EMPTYCELLSTYLE"/>
                              </w:pPr>
                            </w:p>
                          </w:tc>
                          <w:tc>
                            <w:tcPr>
                              <w:tcW w:w="260" w:type="dxa"/>
                            </w:tcPr>
                            <w:p w14:paraId="082FD3A4" w14:textId="77777777" w:rsidR="001F7038" w:rsidRDefault="001F7038">
                              <w:pPr>
                                <w:pStyle w:val="EMPTYCELLSTYLE"/>
                              </w:pPr>
                            </w:p>
                          </w:tc>
                          <w:tc>
                            <w:tcPr>
                              <w:tcW w:w="1560" w:type="dxa"/>
                            </w:tcPr>
                            <w:p w14:paraId="2DD6EA75" w14:textId="77777777" w:rsidR="001F7038" w:rsidRDefault="001F7038">
                              <w:pPr>
                                <w:pStyle w:val="EMPTYCELLSTYLE"/>
                              </w:pPr>
                            </w:p>
                          </w:tc>
                          <w:tc>
                            <w:tcPr>
                              <w:tcW w:w="3100" w:type="dxa"/>
                            </w:tcPr>
                            <w:p w14:paraId="28ED66F8" w14:textId="77777777" w:rsidR="001F7038" w:rsidRDefault="001F7038">
                              <w:pPr>
                                <w:pStyle w:val="EMPTYCELLSTYLE"/>
                              </w:pPr>
                            </w:p>
                          </w:tc>
                          <w:tc>
                            <w:tcPr>
                              <w:tcW w:w="20" w:type="dxa"/>
                            </w:tcPr>
                            <w:p w14:paraId="3693F11D" w14:textId="77777777" w:rsidR="001F7038" w:rsidRDefault="001F7038">
                              <w:pPr>
                                <w:pStyle w:val="EMPTYCELLSTYLE"/>
                              </w:pPr>
                            </w:p>
                          </w:tc>
                        </w:tr>
                        <w:tr w:rsidR="001F7038" w14:paraId="701EE6F8"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612BE86A" w14:textId="77777777" w:rsidR="001F7038" w:rsidRDefault="00A81912">
                              <w:r>
                                <w:rPr>
                                  <w:rFonts w:ascii="DejaVu Sans" w:eastAsia="DejaVu Sans" w:hAnsi="DejaVu Sans" w:cs="DejaVu Sans"/>
                                  <w:color w:val="000000"/>
                                  <w:sz w:val="16"/>
                                </w:rPr>
                                <w:t>AÇÃO</w:t>
                              </w:r>
                            </w:p>
                          </w:tc>
                          <w:tc>
                            <w:tcPr>
                              <w:tcW w:w="20" w:type="dxa"/>
                            </w:tcPr>
                            <w:p w14:paraId="6C801474" w14:textId="77777777" w:rsidR="001F7038" w:rsidRDefault="001F7038">
                              <w:pPr>
                                <w:pStyle w:val="EMPTYCELLSTYLE"/>
                              </w:pPr>
                            </w:p>
                          </w:tc>
                          <w:tc>
                            <w:tcPr>
                              <w:tcW w:w="1280" w:type="dxa"/>
                            </w:tcPr>
                            <w:p w14:paraId="089DA034" w14:textId="77777777" w:rsidR="001F7038" w:rsidRDefault="001F7038">
                              <w:pPr>
                                <w:pStyle w:val="EMPTYCELLSTYLE"/>
                              </w:pPr>
                            </w:p>
                          </w:tc>
                          <w:tc>
                            <w:tcPr>
                              <w:tcW w:w="3080" w:type="dxa"/>
                            </w:tcPr>
                            <w:p w14:paraId="22179A53" w14:textId="77777777" w:rsidR="001F7038" w:rsidRDefault="001F7038">
                              <w:pPr>
                                <w:pStyle w:val="EMPTYCELLSTYLE"/>
                              </w:pPr>
                            </w:p>
                          </w:tc>
                          <w:tc>
                            <w:tcPr>
                              <w:tcW w:w="260" w:type="dxa"/>
                            </w:tcPr>
                            <w:p w14:paraId="7E8814CD" w14:textId="77777777" w:rsidR="001F7038" w:rsidRDefault="001F7038">
                              <w:pPr>
                                <w:pStyle w:val="EMPTYCELLSTYLE"/>
                              </w:pPr>
                            </w:p>
                          </w:tc>
                          <w:tc>
                            <w:tcPr>
                              <w:tcW w:w="1560" w:type="dxa"/>
                            </w:tcPr>
                            <w:p w14:paraId="4592F495" w14:textId="77777777" w:rsidR="001F7038" w:rsidRDefault="001F7038">
                              <w:pPr>
                                <w:pStyle w:val="EMPTYCELLSTYLE"/>
                              </w:pPr>
                            </w:p>
                          </w:tc>
                          <w:tc>
                            <w:tcPr>
                              <w:tcW w:w="3100" w:type="dxa"/>
                            </w:tcPr>
                            <w:p w14:paraId="31BDD890" w14:textId="77777777" w:rsidR="001F7038" w:rsidRDefault="001F7038">
                              <w:pPr>
                                <w:pStyle w:val="EMPTYCELLSTYLE"/>
                              </w:pPr>
                            </w:p>
                          </w:tc>
                          <w:tc>
                            <w:tcPr>
                              <w:tcW w:w="20" w:type="dxa"/>
                            </w:tcPr>
                            <w:p w14:paraId="5B29DD62" w14:textId="77777777" w:rsidR="001F7038" w:rsidRDefault="001F7038">
                              <w:pPr>
                                <w:pStyle w:val="EMPTYCELLSTYLE"/>
                              </w:pPr>
                            </w:p>
                          </w:tc>
                        </w:tr>
                        <w:tr w:rsidR="001F7038" w14:paraId="1F0EC845"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6C8FA749" w14:textId="77777777" w:rsidR="001F7038" w:rsidRDefault="001F7038">
                              <w:pPr>
                                <w:pStyle w:val="EMPTYCELLSTYLE"/>
                              </w:pPr>
                            </w:p>
                          </w:tc>
                          <w:tc>
                            <w:tcPr>
                              <w:tcW w:w="20" w:type="dxa"/>
                            </w:tcPr>
                            <w:p w14:paraId="5E118AA3" w14:textId="77777777" w:rsidR="001F7038" w:rsidRDefault="001F7038">
                              <w:pPr>
                                <w:pStyle w:val="EMPTYCELLSTYLE"/>
                              </w:pPr>
                            </w:p>
                          </w:tc>
                          <w:tc>
                            <w:tcPr>
                              <w:tcW w:w="1280" w:type="dxa"/>
                            </w:tcPr>
                            <w:p w14:paraId="62007770" w14:textId="77777777" w:rsidR="001F7038" w:rsidRDefault="001F7038">
                              <w:pPr>
                                <w:pStyle w:val="EMPTYCELLSTYLE"/>
                              </w:pPr>
                            </w:p>
                          </w:tc>
                          <w:tc>
                            <w:tcPr>
                              <w:tcW w:w="3080" w:type="dxa"/>
                            </w:tcPr>
                            <w:p w14:paraId="46F2F6ED" w14:textId="77777777" w:rsidR="001F7038" w:rsidRDefault="001F7038">
                              <w:pPr>
                                <w:pStyle w:val="EMPTYCELLSTYLE"/>
                              </w:pPr>
                            </w:p>
                          </w:tc>
                          <w:tc>
                            <w:tcPr>
                              <w:tcW w:w="260" w:type="dxa"/>
                            </w:tcPr>
                            <w:p w14:paraId="71F7C9DF" w14:textId="77777777" w:rsidR="001F7038" w:rsidRDefault="001F7038">
                              <w:pPr>
                                <w:pStyle w:val="EMPTYCELLSTYLE"/>
                              </w:pPr>
                            </w:p>
                          </w:tc>
                          <w:tc>
                            <w:tcPr>
                              <w:tcW w:w="1560" w:type="dxa"/>
                            </w:tcPr>
                            <w:p w14:paraId="4A085FCE" w14:textId="77777777" w:rsidR="001F7038" w:rsidRDefault="001F7038">
                              <w:pPr>
                                <w:pStyle w:val="EMPTYCELLSTYLE"/>
                              </w:pPr>
                            </w:p>
                          </w:tc>
                          <w:tc>
                            <w:tcPr>
                              <w:tcW w:w="3100" w:type="dxa"/>
                            </w:tcPr>
                            <w:p w14:paraId="3E503BFA" w14:textId="77777777" w:rsidR="001F7038" w:rsidRDefault="001F7038">
                              <w:pPr>
                                <w:pStyle w:val="EMPTYCELLSTYLE"/>
                              </w:pPr>
                            </w:p>
                          </w:tc>
                          <w:tc>
                            <w:tcPr>
                              <w:tcW w:w="20" w:type="dxa"/>
                            </w:tcPr>
                            <w:p w14:paraId="2719AD01" w14:textId="77777777" w:rsidR="001F7038" w:rsidRDefault="001F7038">
                              <w:pPr>
                                <w:pStyle w:val="EMPTYCELLSTYLE"/>
                              </w:pPr>
                            </w:p>
                          </w:tc>
                        </w:tr>
                        <w:tr w:rsidR="001F7038" w14:paraId="3CBE79FB" w14:textId="77777777">
                          <w:tblPrEx>
                            <w:tblCellMar>
                              <w:top w:w="0" w:type="dxa"/>
                              <w:bottom w:w="0" w:type="dxa"/>
                            </w:tblCellMar>
                          </w:tblPrEx>
                          <w:trPr>
                            <w:trHeight w:hRule="exact" w:val="200"/>
                          </w:trPr>
                          <w:tc>
                            <w:tcPr>
                              <w:tcW w:w="20" w:type="dxa"/>
                            </w:tcPr>
                            <w:p w14:paraId="1525CECB" w14:textId="77777777" w:rsidR="001F7038" w:rsidRDefault="001F7038">
                              <w:pPr>
                                <w:pStyle w:val="EMPTYCELLSTYLE"/>
                              </w:pPr>
                            </w:p>
                          </w:tc>
                          <w:tc>
                            <w:tcPr>
                              <w:tcW w:w="1540" w:type="dxa"/>
                            </w:tcPr>
                            <w:p w14:paraId="667AFF69" w14:textId="77777777" w:rsidR="001F7038" w:rsidRDefault="001F7038">
                              <w:pPr>
                                <w:pStyle w:val="EMPTYCELLSTYLE"/>
                              </w:pPr>
                            </w:p>
                          </w:tc>
                          <w:tc>
                            <w:tcPr>
                              <w:tcW w:w="20" w:type="dxa"/>
                            </w:tcPr>
                            <w:p w14:paraId="17A54BCB" w14:textId="77777777" w:rsidR="001F7038" w:rsidRDefault="001F7038">
                              <w:pPr>
                                <w:pStyle w:val="EMPTYCELLSTYLE"/>
                              </w:pPr>
                            </w:p>
                          </w:tc>
                          <w:tc>
                            <w:tcPr>
                              <w:tcW w:w="1280" w:type="dxa"/>
                            </w:tcPr>
                            <w:p w14:paraId="3B596CC2" w14:textId="77777777" w:rsidR="001F7038" w:rsidRDefault="001F7038">
                              <w:pPr>
                                <w:pStyle w:val="EMPTYCELLSTYLE"/>
                              </w:pPr>
                            </w:p>
                          </w:tc>
                          <w:tc>
                            <w:tcPr>
                              <w:tcW w:w="3080" w:type="dxa"/>
                            </w:tcPr>
                            <w:p w14:paraId="70AE2949" w14:textId="77777777" w:rsidR="001F7038" w:rsidRDefault="001F7038">
                              <w:pPr>
                                <w:pStyle w:val="EMPTYCELLSTYLE"/>
                              </w:pPr>
                            </w:p>
                          </w:tc>
                          <w:tc>
                            <w:tcPr>
                              <w:tcW w:w="260" w:type="dxa"/>
                            </w:tcPr>
                            <w:p w14:paraId="6472DB6A" w14:textId="77777777" w:rsidR="001F7038" w:rsidRDefault="001F7038">
                              <w:pPr>
                                <w:pStyle w:val="EMPTYCELLSTYLE"/>
                              </w:pPr>
                            </w:p>
                          </w:tc>
                          <w:tc>
                            <w:tcPr>
                              <w:tcW w:w="1560" w:type="dxa"/>
                            </w:tcPr>
                            <w:p w14:paraId="25586221" w14:textId="77777777" w:rsidR="001F7038" w:rsidRDefault="001F7038">
                              <w:pPr>
                                <w:pStyle w:val="EMPTYCELLSTYLE"/>
                              </w:pPr>
                            </w:p>
                          </w:tc>
                          <w:tc>
                            <w:tcPr>
                              <w:tcW w:w="3100" w:type="dxa"/>
                            </w:tcPr>
                            <w:p w14:paraId="4AB93FB0" w14:textId="77777777" w:rsidR="001F7038" w:rsidRDefault="001F7038">
                              <w:pPr>
                                <w:pStyle w:val="EMPTYCELLSTYLE"/>
                              </w:pPr>
                            </w:p>
                          </w:tc>
                          <w:tc>
                            <w:tcPr>
                              <w:tcW w:w="20" w:type="dxa"/>
                            </w:tcPr>
                            <w:p w14:paraId="3FCD2984" w14:textId="77777777" w:rsidR="001F7038" w:rsidRDefault="001F7038">
                              <w:pPr>
                                <w:pStyle w:val="EMPTYCELLSTYLE"/>
                              </w:pPr>
                            </w:p>
                          </w:tc>
                        </w:tr>
                        <w:tr w:rsidR="001F7038" w14:paraId="308B8310" w14:textId="77777777">
                          <w:tblPrEx>
                            <w:tblCellMar>
                              <w:top w:w="0" w:type="dxa"/>
                              <w:bottom w:w="0" w:type="dxa"/>
                            </w:tblCellMar>
                          </w:tblPrEx>
                          <w:trPr>
                            <w:trHeight w:hRule="exact" w:val="40"/>
                          </w:trPr>
                          <w:tc>
                            <w:tcPr>
                              <w:tcW w:w="20" w:type="dxa"/>
                            </w:tcPr>
                            <w:p w14:paraId="725A6188" w14:textId="77777777" w:rsidR="001F7038" w:rsidRDefault="001F7038">
                              <w:pPr>
                                <w:pStyle w:val="EMPTYCELLSTYLE"/>
                              </w:pPr>
                            </w:p>
                          </w:tc>
                          <w:tc>
                            <w:tcPr>
                              <w:tcW w:w="1540" w:type="dxa"/>
                            </w:tcPr>
                            <w:p w14:paraId="105C85F6" w14:textId="77777777" w:rsidR="001F7038" w:rsidRDefault="001F7038">
                              <w:pPr>
                                <w:pStyle w:val="EMPTYCELLSTYLE"/>
                              </w:pPr>
                            </w:p>
                          </w:tc>
                          <w:tc>
                            <w:tcPr>
                              <w:tcW w:w="20" w:type="dxa"/>
                            </w:tcPr>
                            <w:p w14:paraId="488BE30B" w14:textId="77777777" w:rsidR="001F7038" w:rsidRDefault="001F7038">
                              <w:pPr>
                                <w:pStyle w:val="EMPTYCELLSTYLE"/>
                              </w:pPr>
                            </w:p>
                          </w:tc>
                          <w:tc>
                            <w:tcPr>
                              <w:tcW w:w="1280" w:type="dxa"/>
                            </w:tcPr>
                            <w:p w14:paraId="3991EB12" w14:textId="77777777" w:rsidR="001F7038" w:rsidRDefault="001F7038">
                              <w:pPr>
                                <w:pStyle w:val="EMPTYCELLSTYLE"/>
                              </w:pPr>
                            </w:p>
                          </w:tc>
                          <w:tc>
                            <w:tcPr>
                              <w:tcW w:w="3080" w:type="dxa"/>
                            </w:tcPr>
                            <w:p w14:paraId="2DF3F5B8" w14:textId="77777777" w:rsidR="001F7038" w:rsidRDefault="001F7038">
                              <w:pPr>
                                <w:pStyle w:val="EMPTYCELLSTYLE"/>
                              </w:pPr>
                            </w:p>
                          </w:tc>
                          <w:tc>
                            <w:tcPr>
                              <w:tcW w:w="260" w:type="dxa"/>
                            </w:tcPr>
                            <w:p w14:paraId="03266811" w14:textId="77777777" w:rsidR="001F7038" w:rsidRDefault="001F7038">
                              <w:pPr>
                                <w:pStyle w:val="EMPTYCELLSTYLE"/>
                              </w:pPr>
                            </w:p>
                          </w:tc>
                          <w:tc>
                            <w:tcPr>
                              <w:tcW w:w="1560" w:type="dxa"/>
                            </w:tcPr>
                            <w:p w14:paraId="73730DF1" w14:textId="77777777" w:rsidR="001F7038" w:rsidRDefault="001F7038">
                              <w:pPr>
                                <w:pStyle w:val="EMPTYCELLSTYLE"/>
                              </w:pPr>
                            </w:p>
                          </w:tc>
                          <w:tc>
                            <w:tcPr>
                              <w:tcW w:w="3100" w:type="dxa"/>
                            </w:tcPr>
                            <w:p w14:paraId="1FEAD87B" w14:textId="77777777" w:rsidR="001F7038" w:rsidRDefault="001F7038">
                              <w:pPr>
                                <w:pStyle w:val="EMPTYCELLSTYLE"/>
                              </w:pPr>
                            </w:p>
                          </w:tc>
                          <w:tc>
                            <w:tcPr>
                              <w:tcW w:w="20" w:type="dxa"/>
                            </w:tcPr>
                            <w:p w14:paraId="0F7FAFE4" w14:textId="77777777" w:rsidR="001F7038" w:rsidRDefault="001F7038">
                              <w:pPr>
                                <w:pStyle w:val="EMPTYCELLSTYLE"/>
                              </w:pPr>
                            </w:p>
                          </w:tc>
                        </w:tr>
                        <w:tr w:rsidR="001F7038" w14:paraId="0B5A8E22" w14:textId="77777777">
                          <w:tblPrEx>
                            <w:tblCellMar>
                              <w:top w:w="0" w:type="dxa"/>
                              <w:bottom w:w="0" w:type="dxa"/>
                            </w:tblCellMar>
                          </w:tblPrEx>
                          <w:trPr>
                            <w:trHeight w:hRule="exact" w:val="200"/>
                          </w:trPr>
                          <w:tc>
                            <w:tcPr>
                              <w:tcW w:w="20" w:type="dxa"/>
                            </w:tcPr>
                            <w:p w14:paraId="732FD05B" w14:textId="77777777" w:rsidR="001F7038" w:rsidRDefault="001F7038">
                              <w:pPr>
                                <w:pStyle w:val="EMPTYCELLSTYLE"/>
                              </w:pPr>
                            </w:p>
                          </w:tc>
                          <w:tc>
                            <w:tcPr>
                              <w:tcW w:w="1540" w:type="dxa"/>
                            </w:tcPr>
                            <w:p w14:paraId="0C592135" w14:textId="77777777" w:rsidR="001F7038" w:rsidRDefault="001F7038">
                              <w:pPr>
                                <w:pStyle w:val="EMPTYCELLSTYLE"/>
                              </w:pPr>
                            </w:p>
                          </w:tc>
                          <w:tc>
                            <w:tcPr>
                              <w:tcW w:w="20" w:type="dxa"/>
                            </w:tcPr>
                            <w:p w14:paraId="525BA254" w14:textId="77777777" w:rsidR="001F7038" w:rsidRDefault="001F7038">
                              <w:pPr>
                                <w:pStyle w:val="EMPTYCELLSTYLE"/>
                              </w:pPr>
                            </w:p>
                          </w:tc>
                          <w:tc>
                            <w:tcPr>
                              <w:tcW w:w="1280" w:type="dxa"/>
                            </w:tcPr>
                            <w:p w14:paraId="206F5393" w14:textId="77777777" w:rsidR="001F7038" w:rsidRDefault="001F7038">
                              <w:pPr>
                                <w:pStyle w:val="EMPTYCELLSTYLE"/>
                              </w:pPr>
                            </w:p>
                          </w:tc>
                          <w:tc>
                            <w:tcPr>
                              <w:tcW w:w="3080" w:type="dxa"/>
                            </w:tcPr>
                            <w:p w14:paraId="69E5E6D2" w14:textId="77777777" w:rsidR="001F7038" w:rsidRDefault="001F7038">
                              <w:pPr>
                                <w:pStyle w:val="EMPTYCELLSTYLE"/>
                              </w:pPr>
                            </w:p>
                          </w:tc>
                          <w:tc>
                            <w:tcPr>
                              <w:tcW w:w="260" w:type="dxa"/>
                            </w:tcPr>
                            <w:p w14:paraId="33D4FDE0" w14:textId="77777777" w:rsidR="001F7038" w:rsidRDefault="001F7038">
                              <w:pPr>
                                <w:pStyle w:val="EMPTYCELLSTYLE"/>
                              </w:pPr>
                            </w:p>
                          </w:tc>
                          <w:tc>
                            <w:tcPr>
                              <w:tcW w:w="1560" w:type="dxa"/>
                            </w:tcPr>
                            <w:p w14:paraId="0D1C5052" w14:textId="77777777" w:rsidR="001F7038" w:rsidRDefault="001F7038">
                              <w:pPr>
                                <w:pStyle w:val="EMPTYCELLSTYLE"/>
                              </w:pPr>
                            </w:p>
                          </w:tc>
                          <w:tc>
                            <w:tcPr>
                              <w:tcW w:w="3100" w:type="dxa"/>
                            </w:tcPr>
                            <w:p w14:paraId="12421A61" w14:textId="77777777" w:rsidR="001F7038" w:rsidRDefault="001F7038">
                              <w:pPr>
                                <w:pStyle w:val="EMPTYCELLSTYLE"/>
                              </w:pPr>
                            </w:p>
                          </w:tc>
                          <w:tc>
                            <w:tcPr>
                              <w:tcW w:w="20" w:type="dxa"/>
                            </w:tcPr>
                            <w:p w14:paraId="0CFAC4BF" w14:textId="77777777" w:rsidR="001F7038" w:rsidRDefault="001F7038">
                              <w:pPr>
                                <w:pStyle w:val="EMPTYCELLSTYLE"/>
                              </w:pPr>
                            </w:p>
                          </w:tc>
                        </w:tr>
                        <w:tr w:rsidR="001F7038" w14:paraId="0C5FE997" w14:textId="77777777">
                          <w:tblPrEx>
                            <w:tblCellMar>
                              <w:top w:w="0" w:type="dxa"/>
                              <w:bottom w:w="0" w:type="dxa"/>
                            </w:tblCellMar>
                          </w:tblPrEx>
                          <w:trPr>
                            <w:trHeight w:hRule="exact" w:val="20"/>
                          </w:trPr>
                          <w:tc>
                            <w:tcPr>
                              <w:tcW w:w="20" w:type="dxa"/>
                            </w:tcPr>
                            <w:p w14:paraId="2C0B716A"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E0AB8CA" w14:textId="77777777" w:rsidR="001F7038" w:rsidRDefault="00A81912">
                              <w:r>
                                <w:rPr>
                                  <w:rFonts w:ascii="DejaVu Sans" w:eastAsia="DejaVu Sans" w:hAnsi="DejaVu Sans" w:cs="DejaVu Sans"/>
                                  <w:color w:val="000000"/>
                                  <w:sz w:val="16"/>
                                </w:rPr>
                                <w:t>0001 - Nacional</w:t>
                              </w:r>
                            </w:p>
                          </w:tc>
                        </w:tr>
                        <w:tr w:rsidR="001F7038" w14:paraId="24EB92D0" w14:textId="77777777">
                          <w:tblPrEx>
                            <w:tblCellMar>
                              <w:top w:w="0" w:type="dxa"/>
                              <w:bottom w:w="0" w:type="dxa"/>
                            </w:tblCellMar>
                          </w:tblPrEx>
                          <w:trPr>
                            <w:trHeight w:hRule="exact" w:val="200"/>
                          </w:trPr>
                          <w:tc>
                            <w:tcPr>
                              <w:tcW w:w="20" w:type="dxa"/>
                            </w:tcPr>
                            <w:p w14:paraId="5690EEEA"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2A7588" w14:textId="77777777" w:rsidR="001F7038" w:rsidRDefault="001F7038">
                              <w:pPr>
                                <w:pStyle w:val="EMPTYCELLSTYLE"/>
                              </w:pPr>
                            </w:p>
                          </w:tc>
                        </w:tr>
                        <w:tr w:rsidR="001F7038" w14:paraId="53C67352" w14:textId="77777777">
                          <w:tblPrEx>
                            <w:tblCellMar>
                              <w:top w:w="0" w:type="dxa"/>
                              <w:bottom w:w="0" w:type="dxa"/>
                            </w:tblCellMar>
                          </w:tblPrEx>
                          <w:trPr>
                            <w:trHeight w:hRule="exact" w:val="40"/>
                          </w:trPr>
                          <w:tc>
                            <w:tcPr>
                              <w:tcW w:w="20" w:type="dxa"/>
                            </w:tcPr>
                            <w:p w14:paraId="7C6BF613" w14:textId="77777777" w:rsidR="001F7038" w:rsidRDefault="001F7038">
                              <w:pPr>
                                <w:pStyle w:val="EMPTYCELLSTYLE"/>
                              </w:pPr>
                            </w:p>
                          </w:tc>
                          <w:tc>
                            <w:tcPr>
                              <w:tcW w:w="1540" w:type="dxa"/>
                            </w:tcPr>
                            <w:p w14:paraId="54CC1FCD" w14:textId="77777777" w:rsidR="001F7038" w:rsidRDefault="001F7038">
                              <w:pPr>
                                <w:pStyle w:val="EMPTYCELLSTYLE"/>
                              </w:pPr>
                            </w:p>
                          </w:tc>
                          <w:tc>
                            <w:tcPr>
                              <w:tcW w:w="20" w:type="dxa"/>
                            </w:tcPr>
                            <w:p w14:paraId="35ECE0B4" w14:textId="77777777" w:rsidR="001F7038" w:rsidRDefault="001F7038">
                              <w:pPr>
                                <w:pStyle w:val="EMPTYCELLSTYLE"/>
                              </w:pPr>
                            </w:p>
                          </w:tc>
                          <w:tc>
                            <w:tcPr>
                              <w:tcW w:w="1280" w:type="dxa"/>
                            </w:tcPr>
                            <w:p w14:paraId="5B751C13" w14:textId="77777777" w:rsidR="001F7038" w:rsidRDefault="001F7038">
                              <w:pPr>
                                <w:pStyle w:val="EMPTYCELLSTYLE"/>
                              </w:pPr>
                            </w:p>
                          </w:tc>
                          <w:tc>
                            <w:tcPr>
                              <w:tcW w:w="3080" w:type="dxa"/>
                            </w:tcPr>
                            <w:p w14:paraId="36C2F811" w14:textId="77777777" w:rsidR="001F7038" w:rsidRDefault="001F7038">
                              <w:pPr>
                                <w:pStyle w:val="EMPTYCELLSTYLE"/>
                              </w:pPr>
                            </w:p>
                          </w:tc>
                          <w:tc>
                            <w:tcPr>
                              <w:tcW w:w="260" w:type="dxa"/>
                            </w:tcPr>
                            <w:p w14:paraId="70B384FB" w14:textId="77777777" w:rsidR="001F7038" w:rsidRDefault="001F7038">
                              <w:pPr>
                                <w:pStyle w:val="EMPTYCELLSTYLE"/>
                              </w:pPr>
                            </w:p>
                          </w:tc>
                          <w:tc>
                            <w:tcPr>
                              <w:tcW w:w="1560" w:type="dxa"/>
                            </w:tcPr>
                            <w:p w14:paraId="32018519" w14:textId="77777777" w:rsidR="001F7038" w:rsidRDefault="001F7038">
                              <w:pPr>
                                <w:pStyle w:val="EMPTYCELLSTYLE"/>
                              </w:pPr>
                            </w:p>
                          </w:tc>
                          <w:tc>
                            <w:tcPr>
                              <w:tcW w:w="3100" w:type="dxa"/>
                            </w:tcPr>
                            <w:p w14:paraId="7F5BE9EB" w14:textId="77777777" w:rsidR="001F7038" w:rsidRDefault="001F7038">
                              <w:pPr>
                                <w:pStyle w:val="EMPTYCELLSTYLE"/>
                              </w:pPr>
                            </w:p>
                          </w:tc>
                          <w:tc>
                            <w:tcPr>
                              <w:tcW w:w="20" w:type="dxa"/>
                            </w:tcPr>
                            <w:p w14:paraId="0429D469" w14:textId="77777777" w:rsidR="001F7038" w:rsidRDefault="001F7038">
                              <w:pPr>
                                <w:pStyle w:val="EMPTYCELLSTYLE"/>
                              </w:pPr>
                            </w:p>
                          </w:tc>
                        </w:tr>
                        <w:tr w:rsidR="001F7038" w14:paraId="79A09819" w14:textId="77777777">
                          <w:tblPrEx>
                            <w:tblCellMar>
                              <w:top w:w="0" w:type="dxa"/>
                              <w:bottom w:w="0" w:type="dxa"/>
                            </w:tblCellMar>
                          </w:tblPrEx>
                          <w:trPr>
                            <w:trHeight w:hRule="exact" w:val="200"/>
                          </w:trPr>
                          <w:tc>
                            <w:tcPr>
                              <w:tcW w:w="20" w:type="dxa"/>
                            </w:tcPr>
                            <w:p w14:paraId="7F42ECF3" w14:textId="77777777" w:rsidR="001F7038" w:rsidRDefault="001F7038">
                              <w:pPr>
                                <w:pStyle w:val="EMPTYCELLSTYLE"/>
                              </w:pPr>
                            </w:p>
                          </w:tc>
                          <w:tc>
                            <w:tcPr>
                              <w:tcW w:w="1540" w:type="dxa"/>
                            </w:tcPr>
                            <w:p w14:paraId="45891027" w14:textId="77777777" w:rsidR="001F7038" w:rsidRDefault="001F7038">
                              <w:pPr>
                                <w:pStyle w:val="EMPTYCELLSTYLE"/>
                              </w:pPr>
                            </w:p>
                          </w:tc>
                          <w:tc>
                            <w:tcPr>
                              <w:tcW w:w="20" w:type="dxa"/>
                            </w:tcPr>
                            <w:p w14:paraId="363D74F8" w14:textId="77777777" w:rsidR="001F7038" w:rsidRDefault="001F7038">
                              <w:pPr>
                                <w:pStyle w:val="EMPTYCELLSTYLE"/>
                              </w:pPr>
                            </w:p>
                          </w:tc>
                          <w:tc>
                            <w:tcPr>
                              <w:tcW w:w="1280" w:type="dxa"/>
                            </w:tcPr>
                            <w:p w14:paraId="6EBD2EE6" w14:textId="77777777" w:rsidR="001F7038" w:rsidRDefault="001F7038">
                              <w:pPr>
                                <w:pStyle w:val="EMPTYCELLSTYLE"/>
                              </w:pPr>
                            </w:p>
                          </w:tc>
                          <w:tc>
                            <w:tcPr>
                              <w:tcW w:w="3080" w:type="dxa"/>
                            </w:tcPr>
                            <w:p w14:paraId="6ABD2177" w14:textId="77777777" w:rsidR="001F7038" w:rsidRDefault="001F7038">
                              <w:pPr>
                                <w:pStyle w:val="EMPTYCELLSTYLE"/>
                              </w:pPr>
                            </w:p>
                          </w:tc>
                          <w:tc>
                            <w:tcPr>
                              <w:tcW w:w="260" w:type="dxa"/>
                            </w:tcPr>
                            <w:p w14:paraId="74B9D26E" w14:textId="77777777" w:rsidR="001F7038" w:rsidRDefault="001F7038">
                              <w:pPr>
                                <w:pStyle w:val="EMPTYCELLSTYLE"/>
                              </w:pPr>
                            </w:p>
                          </w:tc>
                          <w:tc>
                            <w:tcPr>
                              <w:tcW w:w="1560" w:type="dxa"/>
                            </w:tcPr>
                            <w:p w14:paraId="17CABE00" w14:textId="77777777" w:rsidR="001F7038" w:rsidRDefault="001F7038">
                              <w:pPr>
                                <w:pStyle w:val="EMPTYCELLSTYLE"/>
                              </w:pPr>
                            </w:p>
                          </w:tc>
                          <w:tc>
                            <w:tcPr>
                              <w:tcW w:w="3100" w:type="dxa"/>
                            </w:tcPr>
                            <w:p w14:paraId="57E7B92D" w14:textId="77777777" w:rsidR="001F7038" w:rsidRDefault="001F7038">
                              <w:pPr>
                                <w:pStyle w:val="EMPTYCELLSTYLE"/>
                              </w:pPr>
                            </w:p>
                          </w:tc>
                          <w:tc>
                            <w:tcPr>
                              <w:tcW w:w="20" w:type="dxa"/>
                            </w:tcPr>
                            <w:p w14:paraId="6FB7CF82" w14:textId="77777777" w:rsidR="001F7038" w:rsidRDefault="001F7038">
                              <w:pPr>
                                <w:pStyle w:val="EMPTYCELLSTYLE"/>
                              </w:pPr>
                            </w:p>
                          </w:tc>
                        </w:tr>
                        <w:tr w:rsidR="001F7038" w14:paraId="222E2668" w14:textId="77777777">
                          <w:tblPrEx>
                            <w:tblCellMar>
                              <w:top w:w="0" w:type="dxa"/>
                              <w:bottom w:w="0" w:type="dxa"/>
                            </w:tblCellMar>
                          </w:tblPrEx>
                          <w:trPr>
                            <w:trHeight w:hRule="exact" w:val="20"/>
                          </w:trPr>
                          <w:tc>
                            <w:tcPr>
                              <w:tcW w:w="20" w:type="dxa"/>
                            </w:tcPr>
                            <w:p w14:paraId="20F7EA40"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1E253C4" w14:textId="77777777" w:rsidR="001F7038" w:rsidRDefault="00A81912">
                              <w:r>
                                <w:rPr>
                                  <w:rFonts w:ascii="DejaVu Sans" w:eastAsia="DejaVu Sans" w:hAnsi="DejaVu Sans" w:cs="DejaVu Sans"/>
                                  <w:color w:val="000000"/>
                                  <w:sz w:val="16"/>
                                </w:rPr>
                                <w:t>9000000 - Nacional</w:t>
                              </w:r>
                            </w:p>
                          </w:tc>
                          <w:tc>
                            <w:tcPr>
                              <w:tcW w:w="260" w:type="dxa"/>
                            </w:tcPr>
                            <w:p w14:paraId="42B48116" w14:textId="77777777" w:rsidR="001F7038" w:rsidRDefault="001F7038">
                              <w:pPr>
                                <w:pStyle w:val="EMPTYCELLSTYLE"/>
                              </w:pPr>
                            </w:p>
                          </w:tc>
                          <w:tc>
                            <w:tcPr>
                              <w:tcW w:w="1560" w:type="dxa"/>
                            </w:tcPr>
                            <w:p w14:paraId="21C8FEA3" w14:textId="77777777" w:rsidR="001F7038" w:rsidRDefault="001F7038">
                              <w:pPr>
                                <w:pStyle w:val="EMPTYCELLSTYLE"/>
                              </w:pPr>
                            </w:p>
                          </w:tc>
                          <w:tc>
                            <w:tcPr>
                              <w:tcW w:w="3100" w:type="dxa"/>
                            </w:tcPr>
                            <w:p w14:paraId="36DD7E4B" w14:textId="77777777" w:rsidR="001F7038" w:rsidRDefault="001F7038">
                              <w:pPr>
                                <w:pStyle w:val="EMPTYCELLSTYLE"/>
                              </w:pPr>
                            </w:p>
                          </w:tc>
                          <w:tc>
                            <w:tcPr>
                              <w:tcW w:w="20" w:type="dxa"/>
                            </w:tcPr>
                            <w:p w14:paraId="6A42DD3C" w14:textId="77777777" w:rsidR="001F7038" w:rsidRDefault="001F7038">
                              <w:pPr>
                                <w:pStyle w:val="EMPTYCELLSTYLE"/>
                              </w:pPr>
                            </w:p>
                          </w:tc>
                        </w:tr>
                        <w:tr w:rsidR="001F7038" w14:paraId="674E7B0E" w14:textId="77777777">
                          <w:tblPrEx>
                            <w:tblCellMar>
                              <w:top w:w="0" w:type="dxa"/>
                              <w:bottom w:w="0" w:type="dxa"/>
                            </w:tblCellMar>
                          </w:tblPrEx>
                          <w:trPr>
                            <w:trHeight w:hRule="exact" w:val="200"/>
                          </w:trPr>
                          <w:tc>
                            <w:tcPr>
                              <w:tcW w:w="20" w:type="dxa"/>
                            </w:tcPr>
                            <w:p w14:paraId="5F8434ED"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DEF5D6F" w14:textId="77777777" w:rsidR="001F7038" w:rsidRDefault="001F7038">
                              <w:pPr>
                                <w:pStyle w:val="EMPTYCELLSTYLE"/>
                              </w:pPr>
                            </w:p>
                          </w:tc>
                          <w:tc>
                            <w:tcPr>
                              <w:tcW w:w="260" w:type="dxa"/>
                            </w:tcPr>
                            <w:p w14:paraId="12E05666" w14:textId="77777777" w:rsidR="001F7038" w:rsidRDefault="001F7038">
                              <w:pPr>
                                <w:pStyle w:val="EMPTYCELLSTYLE"/>
                              </w:pPr>
                            </w:p>
                          </w:tc>
                          <w:tc>
                            <w:tcPr>
                              <w:tcW w:w="1560" w:type="dxa"/>
                            </w:tcPr>
                            <w:p w14:paraId="435F5042" w14:textId="77777777" w:rsidR="001F7038" w:rsidRDefault="001F7038">
                              <w:pPr>
                                <w:pStyle w:val="EMPTYCELLSTYLE"/>
                              </w:pPr>
                            </w:p>
                          </w:tc>
                          <w:tc>
                            <w:tcPr>
                              <w:tcW w:w="3100" w:type="dxa"/>
                            </w:tcPr>
                            <w:p w14:paraId="3A96DF93" w14:textId="77777777" w:rsidR="001F7038" w:rsidRDefault="001F7038">
                              <w:pPr>
                                <w:pStyle w:val="EMPTYCELLSTYLE"/>
                              </w:pPr>
                            </w:p>
                          </w:tc>
                          <w:tc>
                            <w:tcPr>
                              <w:tcW w:w="20" w:type="dxa"/>
                            </w:tcPr>
                            <w:p w14:paraId="490BDDF2" w14:textId="77777777" w:rsidR="001F7038" w:rsidRDefault="001F7038">
                              <w:pPr>
                                <w:pStyle w:val="EMPTYCELLSTYLE"/>
                              </w:pPr>
                            </w:p>
                          </w:tc>
                        </w:tr>
                      </w:tbl>
                      <w:p w14:paraId="48D3C8BD" w14:textId="77777777" w:rsidR="001F7038" w:rsidRDefault="001F7038">
                        <w:pPr>
                          <w:pStyle w:val="EMPTYCELLSTYLE"/>
                        </w:pPr>
                      </w:p>
                    </w:tc>
                  </w:tr>
                </w:tbl>
                <w:p w14:paraId="55D7EC52" w14:textId="77777777" w:rsidR="001F7038" w:rsidRDefault="001F7038">
                  <w:pPr>
                    <w:pStyle w:val="EMPTYCELLSTYLE"/>
                  </w:pPr>
                </w:p>
              </w:tc>
              <w:tc>
                <w:tcPr>
                  <w:tcW w:w="40" w:type="dxa"/>
                </w:tcPr>
                <w:p w14:paraId="5791D656" w14:textId="77777777" w:rsidR="001F7038" w:rsidRDefault="001F7038">
                  <w:pPr>
                    <w:pStyle w:val="EMPTYCELLSTYLE"/>
                  </w:pPr>
                </w:p>
              </w:tc>
            </w:tr>
            <w:tr w:rsidR="001F7038" w14:paraId="1B5C9BF8" w14:textId="77777777">
              <w:tblPrEx>
                <w:tblCellMar>
                  <w:top w:w="0" w:type="dxa"/>
                  <w:bottom w:w="0" w:type="dxa"/>
                </w:tblCellMar>
              </w:tblPrEx>
              <w:trPr>
                <w:trHeight w:hRule="exact" w:val="440"/>
              </w:trPr>
              <w:tc>
                <w:tcPr>
                  <w:tcW w:w="6000" w:type="dxa"/>
                </w:tcPr>
                <w:p w14:paraId="5D7AB4D7" w14:textId="77777777" w:rsidR="001F7038" w:rsidRDefault="001F7038">
                  <w:pPr>
                    <w:pStyle w:val="EMPTYCELLSTYLE"/>
                  </w:pPr>
                </w:p>
              </w:tc>
              <w:tc>
                <w:tcPr>
                  <w:tcW w:w="3000" w:type="dxa"/>
                </w:tcPr>
                <w:p w14:paraId="4778889A" w14:textId="77777777" w:rsidR="001F7038" w:rsidRDefault="001F7038">
                  <w:pPr>
                    <w:pStyle w:val="EMPTYCELLSTYLE"/>
                  </w:pPr>
                </w:p>
              </w:tc>
              <w:tc>
                <w:tcPr>
                  <w:tcW w:w="2060" w:type="dxa"/>
                </w:tcPr>
                <w:p w14:paraId="761D5661" w14:textId="77777777" w:rsidR="001F7038" w:rsidRDefault="001F7038">
                  <w:pPr>
                    <w:pStyle w:val="EMPTYCELLSTYLE"/>
                  </w:pPr>
                </w:p>
              </w:tc>
              <w:tc>
                <w:tcPr>
                  <w:tcW w:w="40" w:type="dxa"/>
                </w:tcPr>
                <w:p w14:paraId="5E87D0A8" w14:textId="77777777" w:rsidR="001F7038" w:rsidRDefault="001F7038">
                  <w:pPr>
                    <w:pStyle w:val="EMPTYCELLSTYLE"/>
                  </w:pPr>
                </w:p>
              </w:tc>
            </w:tr>
            <w:tr w:rsidR="001F7038" w14:paraId="39B7620F"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41C14D78"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4AD831E4"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62FEC587" w14:textId="77777777" w:rsidR="001F7038" w:rsidRDefault="001F7038">
                        <w:pPr>
                          <w:pStyle w:val="EMPTYCELLSTYLE"/>
                        </w:pPr>
                      </w:p>
                    </w:tc>
                    <w:tc>
                      <w:tcPr>
                        <w:tcW w:w="680" w:type="dxa"/>
                      </w:tcPr>
                      <w:p w14:paraId="62ECB3BE" w14:textId="77777777" w:rsidR="001F7038" w:rsidRDefault="001F7038">
                        <w:pPr>
                          <w:pStyle w:val="EMPTYCELLSTYLE"/>
                        </w:pPr>
                      </w:p>
                    </w:tc>
                    <w:tc>
                      <w:tcPr>
                        <w:tcW w:w="560" w:type="dxa"/>
                        <w:tcMar>
                          <w:top w:w="0" w:type="dxa"/>
                          <w:left w:w="0" w:type="dxa"/>
                          <w:bottom w:w="0" w:type="dxa"/>
                          <w:right w:w="0" w:type="dxa"/>
                        </w:tcMar>
                      </w:tcPr>
                      <w:p w14:paraId="2DB868D9" w14:textId="77777777" w:rsidR="001F7038" w:rsidRDefault="00A81912">
                        <w:r>
                          <w:rPr>
                            <w:rFonts w:ascii="DejaVu Sans" w:eastAsia="DejaVu Sans" w:hAnsi="DejaVu Sans" w:cs="DejaVu Sans"/>
                            <w:color w:val="000000"/>
                            <w:sz w:val="16"/>
                          </w:rPr>
                          <w:t>META</w:t>
                        </w:r>
                      </w:p>
                    </w:tc>
                    <w:tc>
                      <w:tcPr>
                        <w:tcW w:w="1560" w:type="dxa"/>
                      </w:tcPr>
                      <w:p w14:paraId="169B2B18" w14:textId="77777777" w:rsidR="001F7038" w:rsidRDefault="001F7038">
                        <w:pPr>
                          <w:pStyle w:val="EMPTYCELLSTYLE"/>
                        </w:pPr>
                      </w:p>
                    </w:tc>
                    <w:tc>
                      <w:tcPr>
                        <w:tcW w:w="520" w:type="dxa"/>
                      </w:tcPr>
                      <w:p w14:paraId="59D0FE86" w14:textId="77777777" w:rsidR="001F7038" w:rsidRDefault="001F7038">
                        <w:pPr>
                          <w:pStyle w:val="EMPTYCELLSTYLE"/>
                        </w:pPr>
                      </w:p>
                    </w:tc>
                  </w:tr>
                  <w:tr w:rsidR="001F7038" w14:paraId="443647FA"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FC5D8ED" w14:textId="77777777" w:rsidR="001F7038" w:rsidRDefault="00A81912">
                        <w:r>
                          <w:rPr>
                            <w:rFonts w:ascii="DejaVu Sans" w:eastAsia="DejaVu Sans" w:hAnsi="DejaVu Sans" w:cs="DejaVu Sans"/>
                            <w:color w:val="000000"/>
                            <w:sz w:val="16"/>
                          </w:rPr>
                          <w:t>Política implementada (% de execução)</w:t>
                        </w:r>
                      </w:p>
                    </w:tc>
                    <w:tc>
                      <w:tcPr>
                        <w:tcW w:w="680" w:type="dxa"/>
                      </w:tcPr>
                      <w:p w14:paraId="541FB7E4"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FDE7DB8" w14:textId="77777777" w:rsidR="001F7038" w:rsidRDefault="00A81912">
                        <w:r>
                          <w:rPr>
                            <w:rFonts w:ascii="DejaVu Sans" w:eastAsia="DejaVu Sans" w:hAnsi="DejaVu Sans" w:cs="DejaVu Sans"/>
                            <w:color w:val="000000"/>
                            <w:sz w:val="16"/>
                          </w:rPr>
                          <w:t>100</w:t>
                        </w:r>
                      </w:p>
                    </w:tc>
                    <w:tc>
                      <w:tcPr>
                        <w:tcW w:w="520" w:type="dxa"/>
                      </w:tcPr>
                      <w:p w14:paraId="7589D827" w14:textId="77777777" w:rsidR="001F7038" w:rsidRDefault="001F7038">
                        <w:pPr>
                          <w:pStyle w:val="EMPTYCELLSTYLE"/>
                        </w:pPr>
                      </w:p>
                    </w:tc>
                  </w:tr>
                </w:tbl>
                <w:p w14:paraId="71742CBE"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6B55FBDF" w14:textId="77777777">
                    <w:tblPrEx>
                      <w:tblCellMar>
                        <w:top w:w="0" w:type="dxa"/>
                        <w:bottom w:w="0" w:type="dxa"/>
                      </w:tblCellMar>
                    </w:tblPrEx>
                    <w:trPr>
                      <w:trHeight w:hRule="exact" w:val="20"/>
                    </w:trPr>
                    <w:tc>
                      <w:tcPr>
                        <w:tcW w:w="1900" w:type="dxa"/>
                      </w:tcPr>
                      <w:p w14:paraId="10E55695" w14:textId="77777777" w:rsidR="001F7038" w:rsidRDefault="001F7038">
                        <w:pPr>
                          <w:pStyle w:val="EMPTYCELLSTYLE"/>
                        </w:pPr>
                      </w:p>
                    </w:tc>
                    <w:tc>
                      <w:tcPr>
                        <w:tcW w:w="200" w:type="dxa"/>
                      </w:tcPr>
                      <w:p w14:paraId="493758C9" w14:textId="77777777" w:rsidR="001F7038" w:rsidRDefault="001F7038">
                        <w:pPr>
                          <w:pStyle w:val="EMPTYCELLSTYLE"/>
                        </w:pPr>
                      </w:p>
                    </w:tc>
                  </w:tr>
                  <w:tr w:rsidR="001F7038" w14:paraId="4D2FBD93"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5CAC8695" w14:textId="77777777" w:rsidR="001F7038" w:rsidRDefault="00A81912">
                        <w:r>
                          <w:rPr>
                            <w:rFonts w:ascii="DejaVu Sans" w:eastAsia="DejaVu Sans" w:hAnsi="DejaVu Sans" w:cs="DejaVu Sans"/>
                            <w:color w:val="000000"/>
                            <w:sz w:val="16"/>
                          </w:rPr>
                          <w:t>QTD META A ALTERAR</w:t>
                        </w:r>
                      </w:p>
                    </w:tc>
                    <w:tc>
                      <w:tcPr>
                        <w:tcW w:w="200" w:type="dxa"/>
                      </w:tcPr>
                      <w:p w14:paraId="61B3E39C" w14:textId="77777777" w:rsidR="001F7038" w:rsidRDefault="001F7038">
                        <w:pPr>
                          <w:pStyle w:val="EMPTYCELLSTYLE"/>
                        </w:pPr>
                      </w:p>
                    </w:tc>
                  </w:tr>
                  <w:tr w:rsidR="001F7038" w14:paraId="005A3C21"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B888B71" w14:textId="77777777" w:rsidR="001F7038" w:rsidRDefault="00A81912">
                        <w:r>
                          <w:rPr>
                            <w:rFonts w:ascii="DejaVu Sans" w:eastAsia="DejaVu Sans" w:hAnsi="DejaVu Sans" w:cs="DejaVu Sans"/>
                            <w:color w:val="000000"/>
                            <w:sz w:val="16"/>
                          </w:rPr>
                          <w:t>500</w:t>
                        </w:r>
                      </w:p>
                    </w:tc>
                  </w:tr>
                </w:tbl>
                <w:p w14:paraId="20C17BCE" w14:textId="77777777" w:rsidR="001F7038" w:rsidRDefault="001F7038">
                  <w:pPr>
                    <w:pStyle w:val="EMPTYCELLSTYLE"/>
                  </w:pPr>
                </w:p>
              </w:tc>
            </w:tr>
          </w:tbl>
          <w:p w14:paraId="4B39A19B" w14:textId="77777777" w:rsidR="001F7038" w:rsidRDefault="001F7038">
            <w:pPr>
              <w:pStyle w:val="EMPTYCELLSTYLE"/>
            </w:pPr>
          </w:p>
        </w:tc>
        <w:tc>
          <w:tcPr>
            <w:tcW w:w="1" w:type="dxa"/>
          </w:tcPr>
          <w:p w14:paraId="7CF98E12" w14:textId="77777777" w:rsidR="001F7038" w:rsidRDefault="001F7038">
            <w:pPr>
              <w:pStyle w:val="EMPTYCELLSTYLE"/>
            </w:pPr>
          </w:p>
        </w:tc>
      </w:tr>
      <w:tr w:rsidR="001F7038" w14:paraId="43C34873" w14:textId="77777777">
        <w:tblPrEx>
          <w:tblCellMar>
            <w:top w:w="0" w:type="dxa"/>
            <w:bottom w:w="0" w:type="dxa"/>
          </w:tblCellMar>
        </w:tblPrEx>
        <w:trPr>
          <w:trHeight w:hRule="exact" w:val="60"/>
        </w:trPr>
        <w:tc>
          <w:tcPr>
            <w:tcW w:w="1" w:type="dxa"/>
          </w:tcPr>
          <w:p w14:paraId="16039C45" w14:textId="77777777" w:rsidR="001F7038" w:rsidRDefault="001F7038">
            <w:pPr>
              <w:pStyle w:val="EMPTYCELLSTYLE"/>
            </w:pPr>
          </w:p>
        </w:tc>
        <w:tc>
          <w:tcPr>
            <w:tcW w:w="20" w:type="dxa"/>
          </w:tcPr>
          <w:p w14:paraId="238EC8E7" w14:textId="77777777" w:rsidR="001F7038" w:rsidRDefault="001F7038">
            <w:pPr>
              <w:pStyle w:val="EMPTYCELLSTYLE"/>
            </w:pPr>
          </w:p>
        </w:tc>
        <w:tc>
          <w:tcPr>
            <w:tcW w:w="280" w:type="dxa"/>
          </w:tcPr>
          <w:p w14:paraId="37BE047C" w14:textId="77777777" w:rsidR="001F7038" w:rsidRDefault="001F7038">
            <w:pPr>
              <w:pStyle w:val="EMPTYCELLSTYLE"/>
            </w:pPr>
          </w:p>
        </w:tc>
        <w:tc>
          <w:tcPr>
            <w:tcW w:w="1000" w:type="dxa"/>
          </w:tcPr>
          <w:p w14:paraId="0FBED63A" w14:textId="77777777" w:rsidR="001F7038" w:rsidRDefault="001F7038">
            <w:pPr>
              <w:pStyle w:val="EMPTYCELLSTYLE"/>
            </w:pPr>
          </w:p>
        </w:tc>
        <w:tc>
          <w:tcPr>
            <w:tcW w:w="200" w:type="dxa"/>
          </w:tcPr>
          <w:p w14:paraId="272D25FF" w14:textId="77777777" w:rsidR="001F7038" w:rsidRDefault="001F7038">
            <w:pPr>
              <w:pStyle w:val="EMPTYCELLSTYLE"/>
            </w:pPr>
          </w:p>
        </w:tc>
        <w:tc>
          <w:tcPr>
            <w:tcW w:w="200" w:type="dxa"/>
          </w:tcPr>
          <w:p w14:paraId="0A176096" w14:textId="77777777" w:rsidR="001F7038" w:rsidRDefault="001F7038">
            <w:pPr>
              <w:pStyle w:val="EMPTYCELLSTYLE"/>
            </w:pPr>
          </w:p>
        </w:tc>
        <w:tc>
          <w:tcPr>
            <w:tcW w:w="60" w:type="dxa"/>
          </w:tcPr>
          <w:p w14:paraId="3DE10FC4" w14:textId="77777777" w:rsidR="001F7038" w:rsidRDefault="001F7038">
            <w:pPr>
              <w:pStyle w:val="EMPTYCELLSTYLE"/>
            </w:pPr>
          </w:p>
        </w:tc>
        <w:tc>
          <w:tcPr>
            <w:tcW w:w="4520" w:type="dxa"/>
          </w:tcPr>
          <w:p w14:paraId="7E26B1A9" w14:textId="77777777" w:rsidR="001F7038" w:rsidRDefault="001F7038">
            <w:pPr>
              <w:pStyle w:val="EMPTYCELLSTYLE"/>
            </w:pPr>
          </w:p>
        </w:tc>
        <w:tc>
          <w:tcPr>
            <w:tcW w:w="2320" w:type="dxa"/>
          </w:tcPr>
          <w:p w14:paraId="2D7A89F8" w14:textId="77777777" w:rsidR="001F7038" w:rsidRDefault="001F7038">
            <w:pPr>
              <w:pStyle w:val="EMPTYCELLSTYLE"/>
            </w:pPr>
          </w:p>
        </w:tc>
        <w:tc>
          <w:tcPr>
            <w:tcW w:w="20" w:type="dxa"/>
          </w:tcPr>
          <w:p w14:paraId="510BC662" w14:textId="77777777" w:rsidR="001F7038" w:rsidRDefault="001F7038">
            <w:pPr>
              <w:pStyle w:val="EMPTYCELLSTYLE"/>
            </w:pPr>
          </w:p>
        </w:tc>
        <w:tc>
          <w:tcPr>
            <w:tcW w:w="180" w:type="dxa"/>
          </w:tcPr>
          <w:p w14:paraId="4BC68EE5" w14:textId="77777777" w:rsidR="001F7038" w:rsidRDefault="001F7038">
            <w:pPr>
              <w:pStyle w:val="EMPTYCELLSTYLE"/>
            </w:pPr>
          </w:p>
        </w:tc>
        <w:tc>
          <w:tcPr>
            <w:tcW w:w="500" w:type="dxa"/>
          </w:tcPr>
          <w:p w14:paraId="1B64B33F" w14:textId="77777777" w:rsidR="001F7038" w:rsidRDefault="001F7038">
            <w:pPr>
              <w:pStyle w:val="EMPTYCELLSTYLE"/>
            </w:pPr>
          </w:p>
        </w:tc>
        <w:tc>
          <w:tcPr>
            <w:tcW w:w="40" w:type="dxa"/>
          </w:tcPr>
          <w:p w14:paraId="013D3961" w14:textId="77777777" w:rsidR="001F7038" w:rsidRDefault="001F7038">
            <w:pPr>
              <w:pStyle w:val="EMPTYCELLSTYLE"/>
            </w:pPr>
          </w:p>
        </w:tc>
        <w:tc>
          <w:tcPr>
            <w:tcW w:w="200" w:type="dxa"/>
          </w:tcPr>
          <w:p w14:paraId="24CEE846" w14:textId="77777777" w:rsidR="001F7038" w:rsidRDefault="001F7038">
            <w:pPr>
              <w:pStyle w:val="EMPTYCELLSTYLE"/>
            </w:pPr>
          </w:p>
        </w:tc>
        <w:tc>
          <w:tcPr>
            <w:tcW w:w="1520" w:type="dxa"/>
          </w:tcPr>
          <w:p w14:paraId="30B19B73" w14:textId="77777777" w:rsidR="001F7038" w:rsidRDefault="001F7038">
            <w:pPr>
              <w:pStyle w:val="EMPTYCELLSTYLE"/>
            </w:pPr>
          </w:p>
        </w:tc>
        <w:tc>
          <w:tcPr>
            <w:tcW w:w="20" w:type="dxa"/>
          </w:tcPr>
          <w:p w14:paraId="28A55DD6" w14:textId="77777777" w:rsidR="001F7038" w:rsidRDefault="001F7038">
            <w:pPr>
              <w:pStyle w:val="EMPTYCELLSTYLE"/>
            </w:pPr>
          </w:p>
        </w:tc>
        <w:tc>
          <w:tcPr>
            <w:tcW w:w="20" w:type="dxa"/>
          </w:tcPr>
          <w:p w14:paraId="6B0DAEC6" w14:textId="77777777" w:rsidR="001F7038" w:rsidRDefault="001F7038">
            <w:pPr>
              <w:pStyle w:val="EMPTYCELLSTYLE"/>
            </w:pPr>
          </w:p>
        </w:tc>
        <w:tc>
          <w:tcPr>
            <w:tcW w:w="1" w:type="dxa"/>
          </w:tcPr>
          <w:p w14:paraId="06F6C3D4" w14:textId="77777777" w:rsidR="001F7038" w:rsidRDefault="001F7038">
            <w:pPr>
              <w:pStyle w:val="EMPTYCELLSTYLE"/>
            </w:pPr>
          </w:p>
        </w:tc>
      </w:tr>
      <w:tr w:rsidR="001F7038" w14:paraId="370BDA08" w14:textId="77777777">
        <w:tblPrEx>
          <w:tblCellMar>
            <w:top w:w="0" w:type="dxa"/>
            <w:bottom w:w="0" w:type="dxa"/>
          </w:tblCellMar>
        </w:tblPrEx>
        <w:trPr>
          <w:trHeight w:hRule="exact" w:val="240"/>
        </w:trPr>
        <w:tc>
          <w:tcPr>
            <w:tcW w:w="1" w:type="dxa"/>
          </w:tcPr>
          <w:p w14:paraId="35BF329A" w14:textId="77777777" w:rsidR="001F7038" w:rsidRDefault="001F7038">
            <w:pPr>
              <w:pStyle w:val="EMPTYCELLSTYLE"/>
            </w:pPr>
          </w:p>
        </w:tc>
        <w:tc>
          <w:tcPr>
            <w:tcW w:w="20" w:type="dxa"/>
          </w:tcPr>
          <w:p w14:paraId="03051B16" w14:textId="77777777" w:rsidR="001F7038" w:rsidRDefault="001F7038">
            <w:pPr>
              <w:pStyle w:val="EMPTYCELLSTYLE"/>
            </w:pPr>
          </w:p>
        </w:tc>
        <w:tc>
          <w:tcPr>
            <w:tcW w:w="280" w:type="dxa"/>
          </w:tcPr>
          <w:p w14:paraId="75ECC600" w14:textId="77777777" w:rsidR="001F7038" w:rsidRDefault="001F7038">
            <w:pPr>
              <w:pStyle w:val="EMPTYCELLSTYLE"/>
            </w:pPr>
          </w:p>
        </w:tc>
        <w:tc>
          <w:tcPr>
            <w:tcW w:w="1000" w:type="dxa"/>
          </w:tcPr>
          <w:p w14:paraId="1774D1E2" w14:textId="77777777" w:rsidR="001F7038" w:rsidRDefault="001F7038">
            <w:pPr>
              <w:pStyle w:val="EMPTYCELLSTYLE"/>
            </w:pPr>
          </w:p>
        </w:tc>
        <w:tc>
          <w:tcPr>
            <w:tcW w:w="200" w:type="dxa"/>
          </w:tcPr>
          <w:p w14:paraId="77A49A73" w14:textId="77777777" w:rsidR="001F7038" w:rsidRDefault="001F7038">
            <w:pPr>
              <w:pStyle w:val="EMPTYCELLSTYLE"/>
            </w:pPr>
          </w:p>
        </w:tc>
        <w:tc>
          <w:tcPr>
            <w:tcW w:w="200" w:type="dxa"/>
          </w:tcPr>
          <w:p w14:paraId="00C61555" w14:textId="77777777" w:rsidR="001F7038" w:rsidRDefault="001F7038">
            <w:pPr>
              <w:pStyle w:val="EMPTYCELLSTYLE"/>
            </w:pPr>
          </w:p>
        </w:tc>
        <w:tc>
          <w:tcPr>
            <w:tcW w:w="60" w:type="dxa"/>
          </w:tcPr>
          <w:p w14:paraId="4A2D128E" w14:textId="77777777" w:rsidR="001F7038" w:rsidRDefault="001F7038">
            <w:pPr>
              <w:pStyle w:val="EMPTYCELLSTYLE"/>
            </w:pPr>
          </w:p>
        </w:tc>
        <w:tc>
          <w:tcPr>
            <w:tcW w:w="4520" w:type="dxa"/>
          </w:tcPr>
          <w:p w14:paraId="3E2D9FAA" w14:textId="77777777" w:rsidR="001F7038" w:rsidRDefault="001F7038">
            <w:pPr>
              <w:pStyle w:val="EMPTYCELLSTYLE"/>
            </w:pPr>
          </w:p>
        </w:tc>
        <w:tc>
          <w:tcPr>
            <w:tcW w:w="2320" w:type="dxa"/>
          </w:tcPr>
          <w:p w14:paraId="77530609" w14:textId="77777777" w:rsidR="001F7038" w:rsidRDefault="001F7038">
            <w:pPr>
              <w:pStyle w:val="EMPTYCELLSTYLE"/>
            </w:pPr>
          </w:p>
        </w:tc>
        <w:tc>
          <w:tcPr>
            <w:tcW w:w="20" w:type="dxa"/>
          </w:tcPr>
          <w:p w14:paraId="471B79D6" w14:textId="77777777" w:rsidR="001F7038" w:rsidRDefault="001F7038">
            <w:pPr>
              <w:pStyle w:val="EMPTYCELLSTYLE"/>
            </w:pPr>
          </w:p>
        </w:tc>
        <w:tc>
          <w:tcPr>
            <w:tcW w:w="180" w:type="dxa"/>
          </w:tcPr>
          <w:p w14:paraId="041DD63F" w14:textId="77777777" w:rsidR="001F7038" w:rsidRDefault="001F7038">
            <w:pPr>
              <w:pStyle w:val="EMPTYCELLSTYLE"/>
            </w:pPr>
          </w:p>
        </w:tc>
        <w:tc>
          <w:tcPr>
            <w:tcW w:w="500" w:type="dxa"/>
          </w:tcPr>
          <w:p w14:paraId="07B0D7A7" w14:textId="77777777" w:rsidR="001F7038" w:rsidRDefault="001F7038">
            <w:pPr>
              <w:pStyle w:val="EMPTYCELLSTYLE"/>
            </w:pPr>
          </w:p>
        </w:tc>
        <w:tc>
          <w:tcPr>
            <w:tcW w:w="40" w:type="dxa"/>
          </w:tcPr>
          <w:p w14:paraId="264DCDF4" w14:textId="77777777" w:rsidR="001F7038" w:rsidRDefault="001F7038">
            <w:pPr>
              <w:pStyle w:val="EMPTYCELLSTYLE"/>
            </w:pPr>
          </w:p>
        </w:tc>
        <w:tc>
          <w:tcPr>
            <w:tcW w:w="200" w:type="dxa"/>
          </w:tcPr>
          <w:p w14:paraId="11E2CA88" w14:textId="77777777" w:rsidR="001F7038" w:rsidRDefault="001F7038">
            <w:pPr>
              <w:pStyle w:val="EMPTYCELLSTYLE"/>
            </w:pPr>
          </w:p>
        </w:tc>
        <w:tc>
          <w:tcPr>
            <w:tcW w:w="1520" w:type="dxa"/>
            <w:tcMar>
              <w:top w:w="0" w:type="dxa"/>
              <w:left w:w="0" w:type="dxa"/>
              <w:bottom w:w="0" w:type="dxa"/>
              <w:right w:w="0" w:type="dxa"/>
            </w:tcMar>
            <w:vAlign w:val="center"/>
          </w:tcPr>
          <w:p w14:paraId="4480826C" w14:textId="77777777" w:rsidR="001F7038" w:rsidRDefault="00A81912">
            <w:pPr>
              <w:jc w:val="center"/>
            </w:pPr>
            <w:r>
              <w:rPr>
                <w:rFonts w:ascii="DejaVu Sans" w:eastAsia="DejaVu Sans" w:hAnsi="DejaVu Sans" w:cs="DejaVu Sans"/>
                <w:i/>
                <w:color w:val="000000"/>
                <w:sz w:val="12"/>
              </w:rPr>
              <w:t>em R$ 1,00</w:t>
            </w:r>
          </w:p>
        </w:tc>
        <w:tc>
          <w:tcPr>
            <w:tcW w:w="20" w:type="dxa"/>
          </w:tcPr>
          <w:p w14:paraId="111839DC" w14:textId="77777777" w:rsidR="001F7038" w:rsidRDefault="001F7038">
            <w:pPr>
              <w:pStyle w:val="EMPTYCELLSTYLE"/>
            </w:pPr>
          </w:p>
        </w:tc>
        <w:tc>
          <w:tcPr>
            <w:tcW w:w="20" w:type="dxa"/>
          </w:tcPr>
          <w:p w14:paraId="6970717B" w14:textId="77777777" w:rsidR="001F7038" w:rsidRDefault="001F7038">
            <w:pPr>
              <w:pStyle w:val="EMPTYCELLSTYLE"/>
            </w:pPr>
          </w:p>
        </w:tc>
        <w:tc>
          <w:tcPr>
            <w:tcW w:w="1" w:type="dxa"/>
          </w:tcPr>
          <w:p w14:paraId="19BE5D3E" w14:textId="77777777" w:rsidR="001F7038" w:rsidRDefault="001F7038">
            <w:pPr>
              <w:pStyle w:val="EMPTYCELLSTYLE"/>
            </w:pPr>
          </w:p>
        </w:tc>
      </w:tr>
      <w:tr w:rsidR="001F7038" w14:paraId="6631AFF3" w14:textId="77777777">
        <w:tblPrEx>
          <w:tblCellMar>
            <w:top w:w="0" w:type="dxa"/>
            <w:bottom w:w="0" w:type="dxa"/>
          </w:tblCellMar>
        </w:tblPrEx>
        <w:trPr>
          <w:trHeight w:hRule="exact" w:val="260"/>
        </w:trPr>
        <w:tc>
          <w:tcPr>
            <w:tcW w:w="1" w:type="dxa"/>
          </w:tcPr>
          <w:p w14:paraId="5CB83BD2" w14:textId="77777777" w:rsidR="001F7038" w:rsidRDefault="001F7038">
            <w:pPr>
              <w:pStyle w:val="EMPTYCELLSTYLE"/>
            </w:pPr>
          </w:p>
        </w:tc>
        <w:tc>
          <w:tcPr>
            <w:tcW w:w="20" w:type="dxa"/>
          </w:tcPr>
          <w:p w14:paraId="22DBDC1B"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07A02ED5" w14:textId="77777777">
              <w:tblPrEx>
                <w:tblCellMar>
                  <w:top w:w="0" w:type="dxa"/>
                  <w:bottom w:w="0" w:type="dxa"/>
                </w:tblCellMar>
              </w:tblPrEx>
              <w:trPr>
                <w:trHeight w:hRule="exact" w:val="20"/>
              </w:trPr>
              <w:tc>
                <w:tcPr>
                  <w:tcW w:w="4360" w:type="dxa"/>
                </w:tcPr>
                <w:p w14:paraId="6797B21A" w14:textId="77777777" w:rsidR="001F7038" w:rsidRDefault="001F7038">
                  <w:pPr>
                    <w:pStyle w:val="EMPTYCELLSTYLE"/>
                  </w:pPr>
                </w:p>
              </w:tc>
              <w:tc>
                <w:tcPr>
                  <w:tcW w:w="140" w:type="dxa"/>
                </w:tcPr>
                <w:p w14:paraId="4198756C" w14:textId="77777777" w:rsidR="001F7038" w:rsidRDefault="001F7038">
                  <w:pPr>
                    <w:pStyle w:val="EMPTYCELLSTYLE"/>
                  </w:pPr>
                </w:p>
              </w:tc>
              <w:tc>
                <w:tcPr>
                  <w:tcW w:w="4520" w:type="dxa"/>
                </w:tcPr>
                <w:p w14:paraId="10DD923E" w14:textId="77777777" w:rsidR="001F7038" w:rsidRDefault="001F7038">
                  <w:pPr>
                    <w:pStyle w:val="EMPTYCELLSTYLE"/>
                  </w:pPr>
                </w:p>
              </w:tc>
              <w:tc>
                <w:tcPr>
                  <w:tcW w:w="140" w:type="dxa"/>
                </w:tcPr>
                <w:p w14:paraId="1F401E7B" w14:textId="77777777" w:rsidR="001F7038" w:rsidRDefault="001F7038">
                  <w:pPr>
                    <w:pStyle w:val="EMPTYCELLSTYLE"/>
                  </w:pPr>
                </w:p>
              </w:tc>
              <w:tc>
                <w:tcPr>
                  <w:tcW w:w="240" w:type="dxa"/>
                </w:tcPr>
                <w:p w14:paraId="79DE12DF" w14:textId="77777777" w:rsidR="001F7038" w:rsidRDefault="001F7038">
                  <w:pPr>
                    <w:pStyle w:val="EMPTYCELLSTYLE"/>
                  </w:pPr>
                </w:p>
              </w:tc>
              <w:tc>
                <w:tcPr>
                  <w:tcW w:w="120" w:type="dxa"/>
                </w:tcPr>
                <w:p w14:paraId="5786EC12" w14:textId="77777777" w:rsidR="001F7038" w:rsidRDefault="001F7038">
                  <w:pPr>
                    <w:pStyle w:val="EMPTYCELLSTYLE"/>
                  </w:pPr>
                </w:p>
              </w:tc>
              <w:tc>
                <w:tcPr>
                  <w:tcW w:w="1520" w:type="dxa"/>
                </w:tcPr>
                <w:p w14:paraId="6E1B6081" w14:textId="77777777" w:rsidR="001F7038" w:rsidRDefault="001F7038">
                  <w:pPr>
                    <w:pStyle w:val="EMPTYCELLSTYLE"/>
                  </w:pPr>
                </w:p>
              </w:tc>
              <w:tc>
                <w:tcPr>
                  <w:tcW w:w="40" w:type="dxa"/>
                </w:tcPr>
                <w:p w14:paraId="2B521945" w14:textId="77777777" w:rsidR="001F7038" w:rsidRDefault="001F7038">
                  <w:pPr>
                    <w:pStyle w:val="EMPTYCELLSTYLE"/>
                  </w:pPr>
                </w:p>
              </w:tc>
            </w:tr>
            <w:tr w:rsidR="001F7038" w14:paraId="71AE9E6B"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27314ECA" w14:textId="77777777" w:rsidR="001F7038" w:rsidRDefault="00A81912">
                  <w:r>
                    <w:rPr>
                      <w:rFonts w:ascii="DejaVu Sans" w:eastAsia="DejaVu Sans" w:hAnsi="DejaVu Sans" w:cs="DejaVu Sans"/>
                      <w:color w:val="000000"/>
                      <w:sz w:val="14"/>
                    </w:rPr>
                    <w:t>GND</w:t>
                  </w:r>
                </w:p>
              </w:tc>
              <w:tc>
                <w:tcPr>
                  <w:tcW w:w="140" w:type="dxa"/>
                </w:tcPr>
                <w:p w14:paraId="29A851B5" w14:textId="77777777" w:rsidR="001F7038" w:rsidRDefault="001F7038">
                  <w:pPr>
                    <w:pStyle w:val="EMPTYCELLSTYLE"/>
                  </w:pPr>
                </w:p>
              </w:tc>
              <w:tc>
                <w:tcPr>
                  <w:tcW w:w="4520" w:type="dxa"/>
                  <w:tcMar>
                    <w:top w:w="0" w:type="dxa"/>
                    <w:left w:w="0" w:type="dxa"/>
                    <w:bottom w:w="0" w:type="dxa"/>
                    <w:right w:w="0" w:type="dxa"/>
                  </w:tcMar>
                </w:tcPr>
                <w:p w14:paraId="39535AAE" w14:textId="77777777" w:rsidR="001F7038" w:rsidRDefault="00A81912">
                  <w:r>
                    <w:rPr>
                      <w:rFonts w:ascii="DejaVu Sans" w:eastAsia="DejaVu Sans" w:hAnsi="DejaVu Sans" w:cs="DejaVu Sans"/>
                      <w:color w:val="000000"/>
                      <w:sz w:val="14"/>
                    </w:rPr>
                    <w:t>MODALIDADE DE APLICAÇÃO</w:t>
                  </w:r>
                </w:p>
              </w:tc>
              <w:tc>
                <w:tcPr>
                  <w:tcW w:w="140" w:type="dxa"/>
                </w:tcPr>
                <w:p w14:paraId="4DCA9B74" w14:textId="77777777" w:rsidR="001F7038" w:rsidRDefault="001F7038">
                  <w:pPr>
                    <w:pStyle w:val="EMPTYCELLSTYLE"/>
                  </w:pPr>
                </w:p>
              </w:tc>
              <w:tc>
                <w:tcPr>
                  <w:tcW w:w="240" w:type="dxa"/>
                  <w:tcMar>
                    <w:top w:w="0" w:type="dxa"/>
                    <w:left w:w="0" w:type="dxa"/>
                    <w:bottom w:w="0" w:type="dxa"/>
                    <w:right w:w="0" w:type="dxa"/>
                  </w:tcMar>
                </w:tcPr>
                <w:p w14:paraId="70BA8D99" w14:textId="77777777" w:rsidR="001F7038" w:rsidRDefault="00A81912">
                  <w:pPr>
                    <w:jc w:val="center"/>
                  </w:pPr>
                  <w:r>
                    <w:rPr>
                      <w:rFonts w:ascii="DejaVu Sans" w:eastAsia="DejaVu Sans" w:hAnsi="DejaVu Sans" w:cs="DejaVu Sans"/>
                      <w:color w:val="000000"/>
                      <w:sz w:val="14"/>
                    </w:rPr>
                    <w:t>RP</w:t>
                  </w:r>
                </w:p>
              </w:tc>
              <w:tc>
                <w:tcPr>
                  <w:tcW w:w="120" w:type="dxa"/>
                </w:tcPr>
                <w:p w14:paraId="3FD72C54" w14:textId="77777777" w:rsidR="001F7038" w:rsidRDefault="001F7038">
                  <w:pPr>
                    <w:pStyle w:val="EMPTYCELLSTYLE"/>
                  </w:pPr>
                </w:p>
              </w:tc>
              <w:tc>
                <w:tcPr>
                  <w:tcW w:w="1520" w:type="dxa"/>
                  <w:tcMar>
                    <w:top w:w="0" w:type="dxa"/>
                    <w:left w:w="0" w:type="dxa"/>
                    <w:bottom w:w="0" w:type="dxa"/>
                    <w:right w:w="0" w:type="dxa"/>
                  </w:tcMar>
                </w:tcPr>
                <w:p w14:paraId="3CCC7532" w14:textId="77777777" w:rsidR="001F7038" w:rsidRDefault="00A81912">
                  <w:pPr>
                    <w:jc w:val="center"/>
                  </w:pPr>
                  <w:r>
                    <w:rPr>
                      <w:rFonts w:ascii="DejaVu Sans" w:eastAsia="DejaVu Sans" w:hAnsi="DejaVu Sans" w:cs="DejaVu Sans"/>
                      <w:color w:val="000000"/>
                      <w:sz w:val="14"/>
                    </w:rPr>
                    <w:t>ACRÉSCIMO</w:t>
                  </w:r>
                </w:p>
              </w:tc>
              <w:tc>
                <w:tcPr>
                  <w:tcW w:w="40" w:type="dxa"/>
                </w:tcPr>
                <w:p w14:paraId="0AB8E179" w14:textId="77777777" w:rsidR="001F7038" w:rsidRDefault="001F7038">
                  <w:pPr>
                    <w:pStyle w:val="EMPTYCELLSTYLE"/>
                  </w:pPr>
                </w:p>
              </w:tc>
            </w:tr>
          </w:tbl>
          <w:p w14:paraId="5300694E" w14:textId="77777777" w:rsidR="001F7038" w:rsidRDefault="001F7038">
            <w:pPr>
              <w:pStyle w:val="EMPTYCELLSTYLE"/>
            </w:pPr>
          </w:p>
        </w:tc>
        <w:tc>
          <w:tcPr>
            <w:tcW w:w="1" w:type="dxa"/>
          </w:tcPr>
          <w:p w14:paraId="51D4A7AE" w14:textId="77777777" w:rsidR="001F7038" w:rsidRDefault="001F7038">
            <w:pPr>
              <w:pStyle w:val="EMPTYCELLSTYLE"/>
            </w:pPr>
          </w:p>
        </w:tc>
      </w:tr>
      <w:tr w:rsidR="001F7038" w14:paraId="61172BCA" w14:textId="77777777">
        <w:tblPrEx>
          <w:tblCellMar>
            <w:top w:w="0" w:type="dxa"/>
            <w:bottom w:w="0" w:type="dxa"/>
          </w:tblCellMar>
        </w:tblPrEx>
        <w:trPr>
          <w:trHeight w:hRule="exact" w:val="20"/>
        </w:trPr>
        <w:tc>
          <w:tcPr>
            <w:tcW w:w="1" w:type="dxa"/>
          </w:tcPr>
          <w:p w14:paraId="1B37F324" w14:textId="77777777" w:rsidR="001F7038" w:rsidRDefault="001F7038">
            <w:pPr>
              <w:pStyle w:val="EMPTYCELLSTYLE"/>
            </w:pPr>
          </w:p>
        </w:tc>
        <w:tc>
          <w:tcPr>
            <w:tcW w:w="20" w:type="dxa"/>
          </w:tcPr>
          <w:p w14:paraId="4C777B34" w14:textId="77777777" w:rsidR="001F7038" w:rsidRDefault="001F7038">
            <w:pPr>
              <w:pStyle w:val="EMPTYCELLSTYLE"/>
            </w:pPr>
          </w:p>
        </w:tc>
        <w:tc>
          <w:tcPr>
            <w:tcW w:w="280" w:type="dxa"/>
          </w:tcPr>
          <w:p w14:paraId="1EBE4C8A" w14:textId="77777777" w:rsidR="001F7038" w:rsidRDefault="001F7038">
            <w:pPr>
              <w:pStyle w:val="EMPTYCELLSTYLE"/>
            </w:pPr>
          </w:p>
        </w:tc>
        <w:tc>
          <w:tcPr>
            <w:tcW w:w="1000" w:type="dxa"/>
          </w:tcPr>
          <w:p w14:paraId="058B0B06" w14:textId="77777777" w:rsidR="001F7038" w:rsidRDefault="001F7038">
            <w:pPr>
              <w:pStyle w:val="EMPTYCELLSTYLE"/>
            </w:pPr>
          </w:p>
        </w:tc>
        <w:tc>
          <w:tcPr>
            <w:tcW w:w="200" w:type="dxa"/>
          </w:tcPr>
          <w:p w14:paraId="4232A432" w14:textId="77777777" w:rsidR="001F7038" w:rsidRDefault="001F7038">
            <w:pPr>
              <w:pStyle w:val="EMPTYCELLSTYLE"/>
            </w:pPr>
          </w:p>
        </w:tc>
        <w:tc>
          <w:tcPr>
            <w:tcW w:w="200" w:type="dxa"/>
          </w:tcPr>
          <w:p w14:paraId="2BD1E2CA" w14:textId="77777777" w:rsidR="001F7038" w:rsidRDefault="001F7038">
            <w:pPr>
              <w:pStyle w:val="EMPTYCELLSTYLE"/>
            </w:pPr>
          </w:p>
        </w:tc>
        <w:tc>
          <w:tcPr>
            <w:tcW w:w="60" w:type="dxa"/>
          </w:tcPr>
          <w:p w14:paraId="2DF623F2" w14:textId="77777777" w:rsidR="001F7038" w:rsidRDefault="001F7038">
            <w:pPr>
              <w:pStyle w:val="EMPTYCELLSTYLE"/>
            </w:pPr>
          </w:p>
        </w:tc>
        <w:tc>
          <w:tcPr>
            <w:tcW w:w="4520" w:type="dxa"/>
          </w:tcPr>
          <w:p w14:paraId="56CDB61B" w14:textId="77777777" w:rsidR="001F7038" w:rsidRDefault="001F7038">
            <w:pPr>
              <w:pStyle w:val="EMPTYCELLSTYLE"/>
            </w:pPr>
          </w:p>
        </w:tc>
        <w:tc>
          <w:tcPr>
            <w:tcW w:w="2320" w:type="dxa"/>
          </w:tcPr>
          <w:p w14:paraId="2CD016AE" w14:textId="77777777" w:rsidR="001F7038" w:rsidRDefault="001F7038">
            <w:pPr>
              <w:pStyle w:val="EMPTYCELLSTYLE"/>
            </w:pPr>
          </w:p>
        </w:tc>
        <w:tc>
          <w:tcPr>
            <w:tcW w:w="20" w:type="dxa"/>
          </w:tcPr>
          <w:p w14:paraId="4602E821" w14:textId="77777777" w:rsidR="001F7038" w:rsidRDefault="001F7038">
            <w:pPr>
              <w:pStyle w:val="EMPTYCELLSTYLE"/>
            </w:pPr>
          </w:p>
        </w:tc>
        <w:tc>
          <w:tcPr>
            <w:tcW w:w="180" w:type="dxa"/>
          </w:tcPr>
          <w:p w14:paraId="7890086F" w14:textId="77777777" w:rsidR="001F7038" w:rsidRDefault="001F7038">
            <w:pPr>
              <w:pStyle w:val="EMPTYCELLSTYLE"/>
            </w:pPr>
          </w:p>
        </w:tc>
        <w:tc>
          <w:tcPr>
            <w:tcW w:w="500" w:type="dxa"/>
          </w:tcPr>
          <w:p w14:paraId="48A09158" w14:textId="77777777" w:rsidR="001F7038" w:rsidRDefault="001F7038">
            <w:pPr>
              <w:pStyle w:val="EMPTYCELLSTYLE"/>
            </w:pPr>
          </w:p>
        </w:tc>
        <w:tc>
          <w:tcPr>
            <w:tcW w:w="40" w:type="dxa"/>
          </w:tcPr>
          <w:p w14:paraId="52F4C318" w14:textId="77777777" w:rsidR="001F7038" w:rsidRDefault="001F7038">
            <w:pPr>
              <w:pStyle w:val="EMPTYCELLSTYLE"/>
            </w:pPr>
          </w:p>
        </w:tc>
        <w:tc>
          <w:tcPr>
            <w:tcW w:w="200" w:type="dxa"/>
          </w:tcPr>
          <w:p w14:paraId="12ED5FAA" w14:textId="77777777" w:rsidR="001F7038" w:rsidRDefault="001F7038">
            <w:pPr>
              <w:pStyle w:val="EMPTYCELLSTYLE"/>
            </w:pPr>
          </w:p>
        </w:tc>
        <w:tc>
          <w:tcPr>
            <w:tcW w:w="1520" w:type="dxa"/>
          </w:tcPr>
          <w:p w14:paraId="377BBE79" w14:textId="77777777" w:rsidR="001F7038" w:rsidRDefault="001F7038">
            <w:pPr>
              <w:pStyle w:val="EMPTYCELLSTYLE"/>
            </w:pPr>
          </w:p>
        </w:tc>
        <w:tc>
          <w:tcPr>
            <w:tcW w:w="20" w:type="dxa"/>
          </w:tcPr>
          <w:p w14:paraId="2146E6E6" w14:textId="77777777" w:rsidR="001F7038" w:rsidRDefault="001F7038">
            <w:pPr>
              <w:pStyle w:val="EMPTYCELLSTYLE"/>
            </w:pPr>
          </w:p>
        </w:tc>
        <w:tc>
          <w:tcPr>
            <w:tcW w:w="20" w:type="dxa"/>
          </w:tcPr>
          <w:p w14:paraId="3814CF36" w14:textId="77777777" w:rsidR="001F7038" w:rsidRDefault="001F7038">
            <w:pPr>
              <w:pStyle w:val="EMPTYCELLSTYLE"/>
            </w:pPr>
          </w:p>
        </w:tc>
        <w:tc>
          <w:tcPr>
            <w:tcW w:w="1" w:type="dxa"/>
          </w:tcPr>
          <w:p w14:paraId="115E134D" w14:textId="77777777" w:rsidR="001F7038" w:rsidRDefault="001F7038">
            <w:pPr>
              <w:pStyle w:val="EMPTYCELLSTYLE"/>
            </w:pPr>
          </w:p>
        </w:tc>
      </w:tr>
      <w:tr w:rsidR="001F7038" w14:paraId="6775BBD2" w14:textId="77777777">
        <w:tblPrEx>
          <w:tblCellMar>
            <w:top w:w="0" w:type="dxa"/>
            <w:bottom w:w="0" w:type="dxa"/>
          </w:tblCellMar>
        </w:tblPrEx>
        <w:trPr>
          <w:trHeight w:hRule="exact" w:val="240"/>
        </w:trPr>
        <w:tc>
          <w:tcPr>
            <w:tcW w:w="1" w:type="dxa"/>
          </w:tcPr>
          <w:p w14:paraId="50F7D4C6" w14:textId="77777777" w:rsidR="001F7038" w:rsidRDefault="001F7038">
            <w:pPr>
              <w:pStyle w:val="EMPTYCELLSTYLE"/>
            </w:pPr>
          </w:p>
        </w:tc>
        <w:tc>
          <w:tcPr>
            <w:tcW w:w="20" w:type="dxa"/>
          </w:tcPr>
          <w:p w14:paraId="4EAA9B74"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37B83F20"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21A7DB9" w14:textId="77777777" w:rsidR="001F7038" w:rsidRDefault="00A81912">
                  <w:pPr>
                    <w:jc w:val="center"/>
                  </w:pPr>
                  <w:r>
                    <w:rPr>
                      <w:rFonts w:ascii="DejaVu Sans" w:eastAsia="DejaVu Sans" w:hAnsi="DejaVu Sans" w:cs="DejaVu Sans"/>
                      <w:color w:val="000000"/>
                      <w:sz w:val="12"/>
                    </w:rPr>
                    <w:t>3</w:t>
                  </w:r>
                </w:p>
              </w:tc>
              <w:tc>
                <w:tcPr>
                  <w:tcW w:w="60" w:type="dxa"/>
                </w:tcPr>
                <w:p w14:paraId="4D55C7BF"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EDCC44D" w14:textId="77777777" w:rsidR="001F7038" w:rsidRDefault="00A81912">
                  <w:r>
                    <w:rPr>
                      <w:rFonts w:ascii="DejaVu Sans" w:eastAsia="DejaVu Sans" w:hAnsi="DejaVu Sans" w:cs="DejaVu Sans"/>
                      <w:color w:val="000000"/>
                      <w:sz w:val="12"/>
                    </w:rPr>
                    <w:t>Outras Despesas Correntes</w:t>
                  </w:r>
                </w:p>
              </w:tc>
              <w:tc>
                <w:tcPr>
                  <w:tcW w:w="140" w:type="dxa"/>
                </w:tcPr>
                <w:p w14:paraId="2663AD9E"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90852C0" w14:textId="77777777" w:rsidR="001F7038" w:rsidRDefault="00A81912">
                  <w:pPr>
                    <w:jc w:val="center"/>
                  </w:pPr>
                  <w:r>
                    <w:rPr>
                      <w:rFonts w:ascii="DejaVu Sans" w:eastAsia="DejaVu Sans" w:hAnsi="DejaVu Sans" w:cs="DejaVu Sans"/>
                      <w:color w:val="000000"/>
                      <w:sz w:val="12"/>
                    </w:rPr>
                    <w:t>90</w:t>
                  </w:r>
                </w:p>
              </w:tc>
              <w:tc>
                <w:tcPr>
                  <w:tcW w:w="60" w:type="dxa"/>
                </w:tcPr>
                <w:p w14:paraId="2F5B6D1D"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175B173" w14:textId="77777777" w:rsidR="001F7038" w:rsidRDefault="00A81912">
                  <w:r>
                    <w:rPr>
                      <w:rFonts w:ascii="DejaVu Sans" w:eastAsia="DejaVu Sans" w:hAnsi="DejaVu Sans" w:cs="DejaVu Sans"/>
                      <w:color w:val="000000"/>
                      <w:sz w:val="12"/>
                    </w:rPr>
                    <w:t>Aplicações Diretas</w:t>
                  </w:r>
                </w:p>
              </w:tc>
              <w:tc>
                <w:tcPr>
                  <w:tcW w:w="140" w:type="dxa"/>
                </w:tcPr>
                <w:p w14:paraId="7B25604A"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3EBFD14" w14:textId="77777777" w:rsidR="001F7038" w:rsidRDefault="00A81912">
                  <w:pPr>
                    <w:jc w:val="center"/>
                  </w:pPr>
                  <w:r>
                    <w:rPr>
                      <w:rFonts w:ascii="DejaVu Sans" w:eastAsia="DejaVu Sans" w:hAnsi="DejaVu Sans" w:cs="DejaVu Sans"/>
                      <w:color w:val="000000"/>
                      <w:sz w:val="12"/>
                    </w:rPr>
                    <w:t>8</w:t>
                  </w:r>
                </w:p>
              </w:tc>
              <w:tc>
                <w:tcPr>
                  <w:tcW w:w="120" w:type="dxa"/>
                </w:tcPr>
                <w:p w14:paraId="6F58CE64"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CF2C246" w14:textId="77777777" w:rsidR="001F7038" w:rsidRDefault="00A81912">
                  <w:pPr>
                    <w:jc w:val="right"/>
                  </w:pPr>
                  <w:r>
                    <w:rPr>
                      <w:rFonts w:ascii="DejaVu Sans" w:eastAsia="DejaVu Sans" w:hAnsi="DejaVu Sans" w:cs="DejaVu Sans"/>
                      <w:color w:val="000000"/>
                      <w:sz w:val="12"/>
                    </w:rPr>
                    <w:t>4.050.000</w:t>
                  </w:r>
                </w:p>
              </w:tc>
              <w:tc>
                <w:tcPr>
                  <w:tcW w:w="20" w:type="dxa"/>
                </w:tcPr>
                <w:p w14:paraId="4813B94B" w14:textId="77777777" w:rsidR="001F7038" w:rsidRDefault="001F7038">
                  <w:pPr>
                    <w:pStyle w:val="EMPTYCELLSTYLE"/>
                  </w:pPr>
                </w:p>
              </w:tc>
            </w:tr>
          </w:tbl>
          <w:p w14:paraId="325A700A" w14:textId="77777777" w:rsidR="001F7038" w:rsidRDefault="001F7038">
            <w:pPr>
              <w:pStyle w:val="EMPTYCELLSTYLE"/>
            </w:pPr>
          </w:p>
        </w:tc>
        <w:tc>
          <w:tcPr>
            <w:tcW w:w="20" w:type="dxa"/>
          </w:tcPr>
          <w:p w14:paraId="5288F910" w14:textId="77777777" w:rsidR="001F7038" w:rsidRDefault="001F7038">
            <w:pPr>
              <w:pStyle w:val="EMPTYCELLSTYLE"/>
            </w:pPr>
          </w:p>
        </w:tc>
        <w:tc>
          <w:tcPr>
            <w:tcW w:w="1" w:type="dxa"/>
          </w:tcPr>
          <w:p w14:paraId="6BC7B4F3" w14:textId="77777777" w:rsidR="001F7038" w:rsidRDefault="001F7038">
            <w:pPr>
              <w:pStyle w:val="EMPTYCELLSTYLE"/>
            </w:pPr>
          </w:p>
        </w:tc>
      </w:tr>
      <w:tr w:rsidR="001F7038" w14:paraId="3035A907" w14:textId="77777777">
        <w:tblPrEx>
          <w:tblCellMar>
            <w:top w:w="0" w:type="dxa"/>
            <w:bottom w:w="0" w:type="dxa"/>
          </w:tblCellMar>
        </w:tblPrEx>
        <w:trPr>
          <w:trHeight w:hRule="exact" w:val="20"/>
        </w:trPr>
        <w:tc>
          <w:tcPr>
            <w:tcW w:w="1" w:type="dxa"/>
          </w:tcPr>
          <w:p w14:paraId="2AB356B6" w14:textId="77777777" w:rsidR="001F7038" w:rsidRDefault="001F7038">
            <w:pPr>
              <w:pStyle w:val="EMPTYCELLSTYLE"/>
            </w:pPr>
          </w:p>
        </w:tc>
        <w:tc>
          <w:tcPr>
            <w:tcW w:w="20" w:type="dxa"/>
          </w:tcPr>
          <w:p w14:paraId="3D123B6A" w14:textId="77777777" w:rsidR="001F7038" w:rsidRDefault="001F7038">
            <w:pPr>
              <w:pStyle w:val="EMPTYCELLSTYLE"/>
            </w:pPr>
          </w:p>
        </w:tc>
        <w:tc>
          <w:tcPr>
            <w:tcW w:w="280" w:type="dxa"/>
          </w:tcPr>
          <w:p w14:paraId="7F7E2D4B" w14:textId="77777777" w:rsidR="001F7038" w:rsidRDefault="001F7038">
            <w:pPr>
              <w:pStyle w:val="EMPTYCELLSTYLE"/>
            </w:pPr>
          </w:p>
        </w:tc>
        <w:tc>
          <w:tcPr>
            <w:tcW w:w="1000" w:type="dxa"/>
          </w:tcPr>
          <w:p w14:paraId="269C83A5" w14:textId="77777777" w:rsidR="001F7038" w:rsidRDefault="001F7038">
            <w:pPr>
              <w:pStyle w:val="EMPTYCELLSTYLE"/>
            </w:pPr>
          </w:p>
        </w:tc>
        <w:tc>
          <w:tcPr>
            <w:tcW w:w="200" w:type="dxa"/>
          </w:tcPr>
          <w:p w14:paraId="5D730BE9" w14:textId="77777777" w:rsidR="001F7038" w:rsidRDefault="001F7038">
            <w:pPr>
              <w:pStyle w:val="EMPTYCELLSTYLE"/>
            </w:pPr>
          </w:p>
        </w:tc>
        <w:tc>
          <w:tcPr>
            <w:tcW w:w="200" w:type="dxa"/>
          </w:tcPr>
          <w:p w14:paraId="219CC19D" w14:textId="77777777" w:rsidR="001F7038" w:rsidRDefault="001F7038">
            <w:pPr>
              <w:pStyle w:val="EMPTYCELLSTYLE"/>
            </w:pPr>
          </w:p>
        </w:tc>
        <w:tc>
          <w:tcPr>
            <w:tcW w:w="60" w:type="dxa"/>
          </w:tcPr>
          <w:p w14:paraId="15BC60F4" w14:textId="77777777" w:rsidR="001F7038" w:rsidRDefault="001F7038">
            <w:pPr>
              <w:pStyle w:val="EMPTYCELLSTYLE"/>
            </w:pPr>
          </w:p>
        </w:tc>
        <w:tc>
          <w:tcPr>
            <w:tcW w:w="4520" w:type="dxa"/>
          </w:tcPr>
          <w:p w14:paraId="76E03DF7" w14:textId="77777777" w:rsidR="001F7038" w:rsidRDefault="001F7038">
            <w:pPr>
              <w:pStyle w:val="EMPTYCELLSTYLE"/>
            </w:pPr>
          </w:p>
        </w:tc>
        <w:tc>
          <w:tcPr>
            <w:tcW w:w="2320" w:type="dxa"/>
          </w:tcPr>
          <w:p w14:paraId="13B617F5" w14:textId="77777777" w:rsidR="001F7038" w:rsidRDefault="001F7038">
            <w:pPr>
              <w:pStyle w:val="EMPTYCELLSTYLE"/>
            </w:pPr>
          </w:p>
        </w:tc>
        <w:tc>
          <w:tcPr>
            <w:tcW w:w="20" w:type="dxa"/>
          </w:tcPr>
          <w:p w14:paraId="4BC1C2C8" w14:textId="77777777" w:rsidR="001F7038" w:rsidRDefault="001F7038">
            <w:pPr>
              <w:pStyle w:val="EMPTYCELLSTYLE"/>
            </w:pPr>
          </w:p>
        </w:tc>
        <w:tc>
          <w:tcPr>
            <w:tcW w:w="180" w:type="dxa"/>
          </w:tcPr>
          <w:p w14:paraId="635A5602" w14:textId="77777777" w:rsidR="001F7038" w:rsidRDefault="001F7038">
            <w:pPr>
              <w:pStyle w:val="EMPTYCELLSTYLE"/>
            </w:pPr>
          </w:p>
        </w:tc>
        <w:tc>
          <w:tcPr>
            <w:tcW w:w="500" w:type="dxa"/>
          </w:tcPr>
          <w:p w14:paraId="1BA28563" w14:textId="77777777" w:rsidR="001F7038" w:rsidRDefault="001F7038">
            <w:pPr>
              <w:pStyle w:val="EMPTYCELLSTYLE"/>
            </w:pPr>
          </w:p>
        </w:tc>
        <w:tc>
          <w:tcPr>
            <w:tcW w:w="40" w:type="dxa"/>
          </w:tcPr>
          <w:p w14:paraId="44E3E7B4" w14:textId="77777777" w:rsidR="001F7038" w:rsidRDefault="001F7038">
            <w:pPr>
              <w:pStyle w:val="EMPTYCELLSTYLE"/>
            </w:pPr>
          </w:p>
        </w:tc>
        <w:tc>
          <w:tcPr>
            <w:tcW w:w="200" w:type="dxa"/>
          </w:tcPr>
          <w:p w14:paraId="763CBBD4" w14:textId="77777777" w:rsidR="001F7038" w:rsidRDefault="001F7038">
            <w:pPr>
              <w:pStyle w:val="EMPTYCELLSTYLE"/>
            </w:pPr>
          </w:p>
        </w:tc>
        <w:tc>
          <w:tcPr>
            <w:tcW w:w="1520" w:type="dxa"/>
          </w:tcPr>
          <w:p w14:paraId="12FEB33F" w14:textId="77777777" w:rsidR="001F7038" w:rsidRDefault="001F7038">
            <w:pPr>
              <w:pStyle w:val="EMPTYCELLSTYLE"/>
            </w:pPr>
          </w:p>
        </w:tc>
        <w:tc>
          <w:tcPr>
            <w:tcW w:w="20" w:type="dxa"/>
          </w:tcPr>
          <w:p w14:paraId="502F3BD9" w14:textId="77777777" w:rsidR="001F7038" w:rsidRDefault="001F7038">
            <w:pPr>
              <w:pStyle w:val="EMPTYCELLSTYLE"/>
            </w:pPr>
          </w:p>
        </w:tc>
        <w:tc>
          <w:tcPr>
            <w:tcW w:w="20" w:type="dxa"/>
          </w:tcPr>
          <w:p w14:paraId="3F17C401" w14:textId="77777777" w:rsidR="001F7038" w:rsidRDefault="001F7038">
            <w:pPr>
              <w:pStyle w:val="EMPTYCELLSTYLE"/>
            </w:pPr>
          </w:p>
        </w:tc>
        <w:tc>
          <w:tcPr>
            <w:tcW w:w="1" w:type="dxa"/>
          </w:tcPr>
          <w:p w14:paraId="0DC741D8" w14:textId="77777777" w:rsidR="001F7038" w:rsidRDefault="001F7038">
            <w:pPr>
              <w:pStyle w:val="EMPTYCELLSTYLE"/>
            </w:pPr>
          </w:p>
        </w:tc>
      </w:tr>
      <w:tr w:rsidR="001F7038" w14:paraId="6E75FD6F" w14:textId="77777777">
        <w:tblPrEx>
          <w:tblCellMar>
            <w:top w:w="0" w:type="dxa"/>
            <w:bottom w:w="0" w:type="dxa"/>
          </w:tblCellMar>
        </w:tblPrEx>
        <w:trPr>
          <w:trHeight w:hRule="exact" w:val="20"/>
        </w:trPr>
        <w:tc>
          <w:tcPr>
            <w:tcW w:w="1" w:type="dxa"/>
          </w:tcPr>
          <w:p w14:paraId="15A235CE" w14:textId="77777777" w:rsidR="001F7038" w:rsidRDefault="001F7038">
            <w:pPr>
              <w:pStyle w:val="EMPTYCELLSTYLE"/>
            </w:pPr>
          </w:p>
        </w:tc>
        <w:tc>
          <w:tcPr>
            <w:tcW w:w="20" w:type="dxa"/>
          </w:tcPr>
          <w:p w14:paraId="0AF6E586"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3CCFF64F" w14:textId="77777777" w:rsidR="001F7038" w:rsidRDefault="001F7038">
            <w:pPr>
              <w:pStyle w:val="EMPTYCELLSTYLE"/>
            </w:pPr>
          </w:p>
        </w:tc>
        <w:tc>
          <w:tcPr>
            <w:tcW w:w="1" w:type="dxa"/>
          </w:tcPr>
          <w:p w14:paraId="11290A1F" w14:textId="77777777" w:rsidR="001F7038" w:rsidRDefault="001F7038">
            <w:pPr>
              <w:pStyle w:val="EMPTYCELLSTYLE"/>
            </w:pPr>
          </w:p>
        </w:tc>
      </w:tr>
      <w:tr w:rsidR="001F7038" w14:paraId="1F321DD3" w14:textId="77777777">
        <w:tblPrEx>
          <w:tblCellMar>
            <w:top w:w="0" w:type="dxa"/>
            <w:bottom w:w="0" w:type="dxa"/>
          </w:tblCellMar>
        </w:tblPrEx>
        <w:trPr>
          <w:trHeight w:hRule="exact" w:val="220"/>
        </w:trPr>
        <w:tc>
          <w:tcPr>
            <w:tcW w:w="1" w:type="dxa"/>
          </w:tcPr>
          <w:p w14:paraId="3F8871AD" w14:textId="77777777" w:rsidR="001F7038" w:rsidRDefault="001F7038">
            <w:pPr>
              <w:pStyle w:val="EMPTYCELLSTYLE"/>
            </w:pPr>
          </w:p>
        </w:tc>
        <w:tc>
          <w:tcPr>
            <w:tcW w:w="20" w:type="dxa"/>
          </w:tcPr>
          <w:p w14:paraId="707DD87B" w14:textId="77777777" w:rsidR="001F7038" w:rsidRDefault="001F7038">
            <w:pPr>
              <w:pStyle w:val="EMPTYCELLSTYLE"/>
            </w:pPr>
          </w:p>
        </w:tc>
        <w:tc>
          <w:tcPr>
            <w:tcW w:w="280" w:type="dxa"/>
          </w:tcPr>
          <w:p w14:paraId="26E6D056" w14:textId="77777777" w:rsidR="001F7038" w:rsidRDefault="001F7038">
            <w:pPr>
              <w:pStyle w:val="EMPTYCELLSTYLE"/>
            </w:pPr>
          </w:p>
        </w:tc>
        <w:tc>
          <w:tcPr>
            <w:tcW w:w="1000" w:type="dxa"/>
          </w:tcPr>
          <w:p w14:paraId="7FD32B36" w14:textId="77777777" w:rsidR="001F7038" w:rsidRDefault="001F7038">
            <w:pPr>
              <w:pStyle w:val="EMPTYCELLSTYLE"/>
            </w:pPr>
          </w:p>
        </w:tc>
        <w:tc>
          <w:tcPr>
            <w:tcW w:w="200" w:type="dxa"/>
          </w:tcPr>
          <w:p w14:paraId="632DAAC1" w14:textId="77777777" w:rsidR="001F7038" w:rsidRDefault="001F7038">
            <w:pPr>
              <w:pStyle w:val="EMPTYCELLSTYLE"/>
            </w:pPr>
          </w:p>
        </w:tc>
        <w:tc>
          <w:tcPr>
            <w:tcW w:w="200" w:type="dxa"/>
          </w:tcPr>
          <w:p w14:paraId="69FC9CEE" w14:textId="77777777" w:rsidR="001F7038" w:rsidRDefault="001F7038">
            <w:pPr>
              <w:pStyle w:val="EMPTYCELLSTYLE"/>
            </w:pPr>
          </w:p>
        </w:tc>
        <w:tc>
          <w:tcPr>
            <w:tcW w:w="60" w:type="dxa"/>
          </w:tcPr>
          <w:p w14:paraId="1B1D491B" w14:textId="77777777" w:rsidR="001F7038" w:rsidRDefault="001F7038">
            <w:pPr>
              <w:pStyle w:val="EMPTYCELLSTYLE"/>
            </w:pPr>
          </w:p>
        </w:tc>
        <w:tc>
          <w:tcPr>
            <w:tcW w:w="4520" w:type="dxa"/>
          </w:tcPr>
          <w:p w14:paraId="4D8A40D6" w14:textId="77777777" w:rsidR="001F7038" w:rsidRDefault="001F7038">
            <w:pPr>
              <w:pStyle w:val="EMPTYCELLSTYLE"/>
            </w:pPr>
          </w:p>
        </w:tc>
        <w:tc>
          <w:tcPr>
            <w:tcW w:w="2320" w:type="dxa"/>
          </w:tcPr>
          <w:p w14:paraId="4BE63C24" w14:textId="77777777" w:rsidR="001F7038" w:rsidRDefault="001F7038">
            <w:pPr>
              <w:pStyle w:val="EMPTYCELLSTYLE"/>
            </w:pPr>
          </w:p>
        </w:tc>
        <w:tc>
          <w:tcPr>
            <w:tcW w:w="20" w:type="dxa"/>
          </w:tcPr>
          <w:p w14:paraId="5A9E0838" w14:textId="77777777" w:rsidR="001F7038" w:rsidRDefault="001F7038">
            <w:pPr>
              <w:pStyle w:val="EMPTYCELLSTYLE"/>
            </w:pPr>
          </w:p>
        </w:tc>
        <w:tc>
          <w:tcPr>
            <w:tcW w:w="680" w:type="dxa"/>
            <w:gridSpan w:val="2"/>
            <w:tcMar>
              <w:top w:w="0" w:type="dxa"/>
              <w:left w:w="0" w:type="dxa"/>
              <w:bottom w:w="0" w:type="dxa"/>
              <w:right w:w="0" w:type="dxa"/>
            </w:tcMar>
            <w:vAlign w:val="center"/>
          </w:tcPr>
          <w:p w14:paraId="7BAE2FB2" w14:textId="77777777" w:rsidR="001F7038" w:rsidRDefault="00A81912">
            <w:pPr>
              <w:jc w:val="right"/>
            </w:pPr>
            <w:r>
              <w:rPr>
                <w:rFonts w:ascii="DejaVu Sans" w:eastAsia="DejaVu Sans" w:hAnsi="DejaVu Sans" w:cs="DejaVu Sans"/>
                <w:b/>
                <w:color w:val="000000"/>
                <w:sz w:val="14"/>
              </w:rPr>
              <w:t>TOTAL:</w:t>
            </w:r>
          </w:p>
        </w:tc>
        <w:tc>
          <w:tcPr>
            <w:tcW w:w="40" w:type="dxa"/>
          </w:tcPr>
          <w:p w14:paraId="6468BA52"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0C0C2F8" w14:textId="77777777" w:rsidR="001F7038" w:rsidRDefault="00A81912">
            <w:pPr>
              <w:jc w:val="right"/>
            </w:pPr>
            <w:r>
              <w:rPr>
                <w:rFonts w:ascii="DejaVu Sans" w:eastAsia="DejaVu Sans" w:hAnsi="DejaVu Sans" w:cs="DejaVu Sans"/>
                <w:b/>
                <w:color w:val="000000"/>
                <w:sz w:val="14"/>
              </w:rPr>
              <w:t>4.050.000</w:t>
            </w:r>
          </w:p>
        </w:tc>
        <w:tc>
          <w:tcPr>
            <w:tcW w:w="20" w:type="dxa"/>
          </w:tcPr>
          <w:p w14:paraId="1E045C24" w14:textId="77777777" w:rsidR="001F7038" w:rsidRDefault="001F7038">
            <w:pPr>
              <w:pStyle w:val="EMPTYCELLSTYLE"/>
            </w:pPr>
          </w:p>
        </w:tc>
        <w:tc>
          <w:tcPr>
            <w:tcW w:w="20" w:type="dxa"/>
          </w:tcPr>
          <w:p w14:paraId="284FA5D3" w14:textId="77777777" w:rsidR="001F7038" w:rsidRDefault="001F7038">
            <w:pPr>
              <w:pStyle w:val="EMPTYCELLSTYLE"/>
            </w:pPr>
          </w:p>
        </w:tc>
        <w:tc>
          <w:tcPr>
            <w:tcW w:w="1" w:type="dxa"/>
          </w:tcPr>
          <w:p w14:paraId="129953D7" w14:textId="77777777" w:rsidR="001F7038" w:rsidRDefault="001F7038">
            <w:pPr>
              <w:pStyle w:val="EMPTYCELLSTYLE"/>
            </w:pPr>
          </w:p>
        </w:tc>
      </w:tr>
      <w:tr w:rsidR="001F7038" w14:paraId="78F4E08A" w14:textId="77777777">
        <w:tblPrEx>
          <w:tblCellMar>
            <w:top w:w="0" w:type="dxa"/>
            <w:bottom w:w="0" w:type="dxa"/>
          </w:tblCellMar>
        </w:tblPrEx>
        <w:trPr>
          <w:trHeight w:hRule="exact" w:val="60"/>
        </w:trPr>
        <w:tc>
          <w:tcPr>
            <w:tcW w:w="1" w:type="dxa"/>
          </w:tcPr>
          <w:p w14:paraId="60AEDC66" w14:textId="77777777" w:rsidR="001F7038" w:rsidRDefault="001F7038">
            <w:pPr>
              <w:pStyle w:val="EMPTYCELLSTYLE"/>
            </w:pPr>
          </w:p>
        </w:tc>
        <w:tc>
          <w:tcPr>
            <w:tcW w:w="20" w:type="dxa"/>
          </w:tcPr>
          <w:p w14:paraId="2F4A3077" w14:textId="77777777" w:rsidR="001F7038" w:rsidRDefault="001F7038">
            <w:pPr>
              <w:pStyle w:val="EMPTYCELLSTYLE"/>
            </w:pPr>
          </w:p>
        </w:tc>
        <w:tc>
          <w:tcPr>
            <w:tcW w:w="280" w:type="dxa"/>
          </w:tcPr>
          <w:p w14:paraId="4C31FEED" w14:textId="77777777" w:rsidR="001F7038" w:rsidRDefault="001F7038">
            <w:pPr>
              <w:pStyle w:val="EMPTYCELLSTYLE"/>
            </w:pPr>
          </w:p>
        </w:tc>
        <w:tc>
          <w:tcPr>
            <w:tcW w:w="1000" w:type="dxa"/>
          </w:tcPr>
          <w:p w14:paraId="350D9EB1" w14:textId="77777777" w:rsidR="001F7038" w:rsidRDefault="001F7038">
            <w:pPr>
              <w:pStyle w:val="EMPTYCELLSTYLE"/>
            </w:pPr>
          </w:p>
        </w:tc>
        <w:tc>
          <w:tcPr>
            <w:tcW w:w="200" w:type="dxa"/>
          </w:tcPr>
          <w:p w14:paraId="668DC8E9" w14:textId="77777777" w:rsidR="001F7038" w:rsidRDefault="001F7038">
            <w:pPr>
              <w:pStyle w:val="EMPTYCELLSTYLE"/>
            </w:pPr>
          </w:p>
        </w:tc>
        <w:tc>
          <w:tcPr>
            <w:tcW w:w="200" w:type="dxa"/>
          </w:tcPr>
          <w:p w14:paraId="68617FF6" w14:textId="77777777" w:rsidR="001F7038" w:rsidRDefault="001F7038">
            <w:pPr>
              <w:pStyle w:val="EMPTYCELLSTYLE"/>
            </w:pPr>
          </w:p>
        </w:tc>
        <w:tc>
          <w:tcPr>
            <w:tcW w:w="60" w:type="dxa"/>
          </w:tcPr>
          <w:p w14:paraId="7F770117" w14:textId="77777777" w:rsidR="001F7038" w:rsidRDefault="001F7038">
            <w:pPr>
              <w:pStyle w:val="EMPTYCELLSTYLE"/>
            </w:pPr>
          </w:p>
        </w:tc>
        <w:tc>
          <w:tcPr>
            <w:tcW w:w="4520" w:type="dxa"/>
          </w:tcPr>
          <w:p w14:paraId="1371D1CF" w14:textId="77777777" w:rsidR="001F7038" w:rsidRDefault="001F7038">
            <w:pPr>
              <w:pStyle w:val="EMPTYCELLSTYLE"/>
            </w:pPr>
          </w:p>
        </w:tc>
        <w:tc>
          <w:tcPr>
            <w:tcW w:w="2320" w:type="dxa"/>
          </w:tcPr>
          <w:p w14:paraId="108AAED2" w14:textId="77777777" w:rsidR="001F7038" w:rsidRDefault="001F7038">
            <w:pPr>
              <w:pStyle w:val="EMPTYCELLSTYLE"/>
            </w:pPr>
          </w:p>
        </w:tc>
        <w:tc>
          <w:tcPr>
            <w:tcW w:w="20" w:type="dxa"/>
          </w:tcPr>
          <w:p w14:paraId="33615FBE" w14:textId="77777777" w:rsidR="001F7038" w:rsidRDefault="001F7038">
            <w:pPr>
              <w:pStyle w:val="EMPTYCELLSTYLE"/>
            </w:pPr>
          </w:p>
        </w:tc>
        <w:tc>
          <w:tcPr>
            <w:tcW w:w="180" w:type="dxa"/>
          </w:tcPr>
          <w:p w14:paraId="39A2D15E" w14:textId="77777777" w:rsidR="001F7038" w:rsidRDefault="001F7038">
            <w:pPr>
              <w:pStyle w:val="EMPTYCELLSTYLE"/>
            </w:pPr>
          </w:p>
        </w:tc>
        <w:tc>
          <w:tcPr>
            <w:tcW w:w="500" w:type="dxa"/>
          </w:tcPr>
          <w:p w14:paraId="3646D8B8" w14:textId="77777777" w:rsidR="001F7038" w:rsidRDefault="001F7038">
            <w:pPr>
              <w:pStyle w:val="EMPTYCELLSTYLE"/>
            </w:pPr>
          </w:p>
        </w:tc>
        <w:tc>
          <w:tcPr>
            <w:tcW w:w="40" w:type="dxa"/>
          </w:tcPr>
          <w:p w14:paraId="56F4CEF4" w14:textId="77777777" w:rsidR="001F7038" w:rsidRDefault="001F7038">
            <w:pPr>
              <w:pStyle w:val="EMPTYCELLSTYLE"/>
            </w:pPr>
          </w:p>
        </w:tc>
        <w:tc>
          <w:tcPr>
            <w:tcW w:w="200" w:type="dxa"/>
          </w:tcPr>
          <w:p w14:paraId="08B444C1" w14:textId="77777777" w:rsidR="001F7038" w:rsidRDefault="001F7038">
            <w:pPr>
              <w:pStyle w:val="EMPTYCELLSTYLE"/>
            </w:pPr>
          </w:p>
        </w:tc>
        <w:tc>
          <w:tcPr>
            <w:tcW w:w="1520" w:type="dxa"/>
          </w:tcPr>
          <w:p w14:paraId="06BE58FD" w14:textId="77777777" w:rsidR="001F7038" w:rsidRDefault="001F7038">
            <w:pPr>
              <w:pStyle w:val="EMPTYCELLSTYLE"/>
            </w:pPr>
          </w:p>
        </w:tc>
        <w:tc>
          <w:tcPr>
            <w:tcW w:w="20" w:type="dxa"/>
          </w:tcPr>
          <w:p w14:paraId="4F689037" w14:textId="77777777" w:rsidR="001F7038" w:rsidRDefault="001F7038">
            <w:pPr>
              <w:pStyle w:val="EMPTYCELLSTYLE"/>
            </w:pPr>
          </w:p>
        </w:tc>
        <w:tc>
          <w:tcPr>
            <w:tcW w:w="20" w:type="dxa"/>
          </w:tcPr>
          <w:p w14:paraId="7971718F" w14:textId="77777777" w:rsidR="001F7038" w:rsidRDefault="001F7038">
            <w:pPr>
              <w:pStyle w:val="EMPTYCELLSTYLE"/>
            </w:pPr>
          </w:p>
        </w:tc>
        <w:tc>
          <w:tcPr>
            <w:tcW w:w="1" w:type="dxa"/>
          </w:tcPr>
          <w:p w14:paraId="101E6427" w14:textId="77777777" w:rsidR="001F7038" w:rsidRDefault="001F7038">
            <w:pPr>
              <w:pStyle w:val="EMPTYCELLSTYLE"/>
            </w:pPr>
          </w:p>
        </w:tc>
      </w:tr>
      <w:tr w:rsidR="001F7038" w14:paraId="74D9B8AF" w14:textId="77777777">
        <w:tblPrEx>
          <w:tblCellMar>
            <w:top w:w="0" w:type="dxa"/>
            <w:bottom w:w="0" w:type="dxa"/>
          </w:tblCellMar>
        </w:tblPrEx>
        <w:trPr>
          <w:trHeight w:hRule="exact" w:val="240"/>
        </w:trPr>
        <w:tc>
          <w:tcPr>
            <w:tcW w:w="1" w:type="dxa"/>
          </w:tcPr>
          <w:p w14:paraId="65570D0F" w14:textId="77777777" w:rsidR="001F7038" w:rsidRDefault="001F7038">
            <w:pPr>
              <w:pStyle w:val="EMPTYCELLSTYLE"/>
            </w:pPr>
          </w:p>
        </w:tc>
        <w:tc>
          <w:tcPr>
            <w:tcW w:w="20" w:type="dxa"/>
          </w:tcPr>
          <w:p w14:paraId="579CED43" w14:textId="77777777" w:rsidR="001F7038" w:rsidRDefault="001F7038">
            <w:pPr>
              <w:pStyle w:val="EMPTYCELLSTYLE"/>
            </w:pPr>
          </w:p>
        </w:tc>
        <w:tc>
          <w:tcPr>
            <w:tcW w:w="6260" w:type="dxa"/>
            <w:gridSpan w:val="6"/>
            <w:tcMar>
              <w:top w:w="0" w:type="dxa"/>
              <w:left w:w="0" w:type="dxa"/>
              <w:bottom w:w="0" w:type="dxa"/>
              <w:right w:w="0" w:type="dxa"/>
            </w:tcMar>
          </w:tcPr>
          <w:p w14:paraId="3A4703FF" w14:textId="77777777" w:rsidR="001F7038" w:rsidRDefault="00A81912">
            <w:r>
              <w:rPr>
                <w:rFonts w:ascii="DejaVu Sans" w:eastAsia="DejaVu Sans" w:hAnsi="DejaVu Sans" w:cs="DejaVu Sans"/>
                <w:b/>
                <w:color w:val="000000"/>
                <w:sz w:val="16"/>
              </w:rPr>
              <w:t>CANCELAMENTOS COMPENSATÓRIOS</w:t>
            </w:r>
          </w:p>
        </w:tc>
        <w:tc>
          <w:tcPr>
            <w:tcW w:w="2320" w:type="dxa"/>
          </w:tcPr>
          <w:p w14:paraId="5171339D" w14:textId="77777777" w:rsidR="001F7038" w:rsidRDefault="001F7038">
            <w:pPr>
              <w:pStyle w:val="EMPTYCELLSTYLE"/>
            </w:pPr>
          </w:p>
        </w:tc>
        <w:tc>
          <w:tcPr>
            <w:tcW w:w="20" w:type="dxa"/>
          </w:tcPr>
          <w:p w14:paraId="7ED5F00A" w14:textId="77777777" w:rsidR="001F7038" w:rsidRDefault="001F7038">
            <w:pPr>
              <w:pStyle w:val="EMPTYCELLSTYLE"/>
            </w:pPr>
          </w:p>
        </w:tc>
        <w:tc>
          <w:tcPr>
            <w:tcW w:w="180" w:type="dxa"/>
          </w:tcPr>
          <w:p w14:paraId="70669FF3" w14:textId="77777777" w:rsidR="001F7038" w:rsidRDefault="001F7038">
            <w:pPr>
              <w:pStyle w:val="EMPTYCELLSTYLE"/>
            </w:pPr>
          </w:p>
        </w:tc>
        <w:tc>
          <w:tcPr>
            <w:tcW w:w="500" w:type="dxa"/>
          </w:tcPr>
          <w:p w14:paraId="2C1311E8" w14:textId="77777777" w:rsidR="001F7038" w:rsidRDefault="001F7038">
            <w:pPr>
              <w:pStyle w:val="EMPTYCELLSTYLE"/>
            </w:pPr>
          </w:p>
        </w:tc>
        <w:tc>
          <w:tcPr>
            <w:tcW w:w="40" w:type="dxa"/>
          </w:tcPr>
          <w:p w14:paraId="72A2C905" w14:textId="77777777" w:rsidR="001F7038" w:rsidRDefault="001F7038">
            <w:pPr>
              <w:pStyle w:val="EMPTYCELLSTYLE"/>
            </w:pPr>
          </w:p>
        </w:tc>
        <w:tc>
          <w:tcPr>
            <w:tcW w:w="200" w:type="dxa"/>
          </w:tcPr>
          <w:p w14:paraId="6A06B98D" w14:textId="77777777" w:rsidR="001F7038" w:rsidRDefault="001F7038">
            <w:pPr>
              <w:pStyle w:val="EMPTYCELLSTYLE"/>
            </w:pPr>
          </w:p>
        </w:tc>
        <w:tc>
          <w:tcPr>
            <w:tcW w:w="1520" w:type="dxa"/>
            <w:tcMar>
              <w:top w:w="0" w:type="dxa"/>
              <w:left w:w="0" w:type="dxa"/>
              <w:bottom w:w="0" w:type="dxa"/>
              <w:right w:w="0" w:type="dxa"/>
            </w:tcMar>
            <w:vAlign w:val="center"/>
          </w:tcPr>
          <w:p w14:paraId="1F09566D" w14:textId="77777777" w:rsidR="001F7038" w:rsidRDefault="00A81912">
            <w:pPr>
              <w:jc w:val="center"/>
            </w:pPr>
            <w:r>
              <w:rPr>
                <w:rFonts w:ascii="DejaVu Sans" w:eastAsia="DejaVu Sans" w:hAnsi="DejaVu Sans" w:cs="DejaVu Sans"/>
                <w:i/>
                <w:color w:val="000000"/>
                <w:sz w:val="12"/>
              </w:rPr>
              <w:t>em R$ 1,00</w:t>
            </w:r>
          </w:p>
        </w:tc>
        <w:tc>
          <w:tcPr>
            <w:tcW w:w="20" w:type="dxa"/>
          </w:tcPr>
          <w:p w14:paraId="44456545" w14:textId="77777777" w:rsidR="001F7038" w:rsidRDefault="001F7038">
            <w:pPr>
              <w:pStyle w:val="EMPTYCELLSTYLE"/>
            </w:pPr>
          </w:p>
        </w:tc>
        <w:tc>
          <w:tcPr>
            <w:tcW w:w="20" w:type="dxa"/>
          </w:tcPr>
          <w:p w14:paraId="354AE175" w14:textId="77777777" w:rsidR="001F7038" w:rsidRDefault="001F7038">
            <w:pPr>
              <w:pStyle w:val="EMPTYCELLSTYLE"/>
            </w:pPr>
          </w:p>
        </w:tc>
        <w:tc>
          <w:tcPr>
            <w:tcW w:w="1" w:type="dxa"/>
          </w:tcPr>
          <w:p w14:paraId="14B813BB" w14:textId="77777777" w:rsidR="001F7038" w:rsidRDefault="001F7038">
            <w:pPr>
              <w:pStyle w:val="EMPTYCELLSTYLE"/>
            </w:pPr>
          </w:p>
        </w:tc>
      </w:tr>
      <w:tr w:rsidR="001F7038" w14:paraId="4E9A7A71" w14:textId="77777777">
        <w:tblPrEx>
          <w:tblCellMar>
            <w:top w:w="0" w:type="dxa"/>
            <w:bottom w:w="0" w:type="dxa"/>
          </w:tblCellMar>
        </w:tblPrEx>
        <w:trPr>
          <w:trHeight w:hRule="exact" w:val="260"/>
        </w:trPr>
        <w:tc>
          <w:tcPr>
            <w:tcW w:w="1" w:type="dxa"/>
          </w:tcPr>
          <w:p w14:paraId="5F8F03EA" w14:textId="77777777" w:rsidR="001F7038" w:rsidRDefault="001F7038">
            <w:pPr>
              <w:pStyle w:val="EMPTYCELLSTYLE"/>
            </w:pPr>
          </w:p>
        </w:tc>
        <w:tc>
          <w:tcPr>
            <w:tcW w:w="20" w:type="dxa"/>
          </w:tcPr>
          <w:p w14:paraId="0C96090B"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319463E1" w14:textId="77777777">
              <w:tblPrEx>
                <w:tblCellMar>
                  <w:top w:w="0" w:type="dxa"/>
                  <w:bottom w:w="0" w:type="dxa"/>
                </w:tblCellMar>
              </w:tblPrEx>
              <w:trPr>
                <w:trHeight w:hRule="exact" w:val="20"/>
              </w:trPr>
              <w:tc>
                <w:tcPr>
                  <w:tcW w:w="900" w:type="dxa"/>
                </w:tcPr>
                <w:p w14:paraId="72E5A716" w14:textId="77777777" w:rsidR="001F7038" w:rsidRDefault="001F7038">
                  <w:pPr>
                    <w:pStyle w:val="EMPTYCELLSTYLE"/>
                  </w:pPr>
                </w:p>
              </w:tc>
              <w:tc>
                <w:tcPr>
                  <w:tcW w:w="80" w:type="dxa"/>
                </w:tcPr>
                <w:p w14:paraId="6F47EAC1" w14:textId="77777777" w:rsidR="001F7038" w:rsidRDefault="001F7038">
                  <w:pPr>
                    <w:pStyle w:val="EMPTYCELLSTYLE"/>
                  </w:pPr>
                </w:p>
              </w:tc>
              <w:tc>
                <w:tcPr>
                  <w:tcW w:w="500" w:type="dxa"/>
                </w:tcPr>
                <w:p w14:paraId="3505E061" w14:textId="77777777" w:rsidR="001F7038" w:rsidRDefault="001F7038">
                  <w:pPr>
                    <w:pStyle w:val="EMPTYCELLSTYLE"/>
                  </w:pPr>
                </w:p>
              </w:tc>
              <w:tc>
                <w:tcPr>
                  <w:tcW w:w="80" w:type="dxa"/>
                </w:tcPr>
                <w:p w14:paraId="3D7DC33A" w14:textId="77777777" w:rsidR="001F7038" w:rsidRDefault="001F7038">
                  <w:pPr>
                    <w:pStyle w:val="EMPTYCELLSTYLE"/>
                  </w:pPr>
                </w:p>
              </w:tc>
              <w:tc>
                <w:tcPr>
                  <w:tcW w:w="400" w:type="dxa"/>
                </w:tcPr>
                <w:p w14:paraId="1CB767AE" w14:textId="77777777" w:rsidR="001F7038" w:rsidRDefault="001F7038">
                  <w:pPr>
                    <w:pStyle w:val="EMPTYCELLSTYLE"/>
                  </w:pPr>
                </w:p>
              </w:tc>
              <w:tc>
                <w:tcPr>
                  <w:tcW w:w="2800" w:type="dxa"/>
                </w:tcPr>
                <w:p w14:paraId="43114F5C" w14:textId="77777777" w:rsidR="001F7038" w:rsidRDefault="001F7038">
                  <w:pPr>
                    <w:pStyle w:val="EMPTYCELLSTYLE"/>
                  </w:pPr>
                </w:p>
              </w:tc>
              <w:tc>
                <w:tcPr>
                  <w:tcW w:w="4040" w:type="dxa"/>
                </w:tcPr>
                <w:p w14:paraId="0A1E4B66" w14:textId="77777777" w:rsidR="001F7038" w:rsidRDefault="001F7038">
                  <w:pPr>
                    <w:pStyle w:val="EMPTYCELLSTYLE"/>
                  </w:pPr>
                </w:p>
              </w:tc>
              <w:tc>
                <w:tcPr>
                  <w:tcW w:w="80" w:type="dxa"/>
                </w:tcPr>
                <w:p w14:paraId="473F4CC4" w14:textId="77777777" w:rsidR="001F7038" w:rsidRDefault="001F7038">
                  <w:pPr>
                    <w:pStyle w:val="EMPTYCELLSTYLE"/>
                  </w:pPr>
                </w:p>
              </w:tc>
              <w:tc>
                <w:tcPr>
                  <w:tcW w:w="240" w:type="dxa"/>
                </w:tcPr>
                <w:p w14:paraId="6270C455" w14:textId="77777777" w:rsidR="001F7038" w:rsidRDefault="001F7038">
                  <w:pPr>
                    <w:pStyle w:val="EMPTYCELLSTYLE"/>
                  </w:pPr>
                </w:p>
              </w:tc>
              <w:tc>
                <w:tcPr>
                  <w:tcW w:w="80" w:type="dxa"/>
                </w:tcPr>
                <w:p w14:paraId="1B28D583" w14:textId="77777777" w:rsidR="001F7038" w:rsidRDefault="001F7038">
                  <w:pPr>
                    <w:pStyle w:val="EMPTYCELLSTYLE"/>
                  </w:pPr>
                </w:p>
              </w:tc>
              <w:tc>
                <w:tcPr>
                  <w:tcW w:w="240" w:type="dxa"/>
                </w:tcPr>
                <w:p w14:paraId="0893B3E5" w14:textId="77777777" w:rsidR="001F7038" w:rsidRDefault="001F7038">
                  <w:pPr>
                    <w:pStyle w:val="EMPTYCELLSTYLE"/>
                  </w:pPr>
                </w:p>
              </w:tc>
              <w:tc>
                <w:tcPr>
                  <w:tcW w:w="80" w:type="dxa"/>
                </w:tcPr>
                <w:p w14:paraId="25691F9A" w14:textId="77777777" w:rsidR="001F7038" w:rsidRDefault="001F7038">
                  <w:pPr>
                    <w:pStyle w:val="EMPTYCELLSTYLE"/>
                  </w:pPr>
                </w:p>
              </w:tc>
              <w:tc>
                <w:tcPr>
                  <w:tcW w:w="1520" w:type="dxa"/>
                </w:tcPr>
                <w:p w14:paraId="4CEE0E64" w14:textId="77777777" w:rsidR="001F7038" w:rsidRDefault="001F7038">
                  <w:pPr>
                    <w:pStyle w:val="EMPTYCELLSTYLE"/>
                  </w:pPr>
                </w:p>
              </w:tc>
              <w:tc>
                <w:tcPr>
                  <w:tcW w:w="20" w:type="dxa"/>
                </w:tcPr>
                <w:p w14:paraId="63AAFC0D" w14:textId="77777777" w:rsidR="001F7038" w:rsidRDefault="001F7038">
                  <w:pPr>
                    <w:pStyle w:val="EMPTYCELLSTYLE"/>
                  </w:pPr>
                </w:p>
              </w:tc>
            </w:tr>
            <w:tr w:rsidR="001F7038" w14:paraId="0ACA72D7"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24C86A75" w14:textId="77777777" w:rsidR="001F7038" w:rsidRDefault="00A81912">
                  <w:r>
                    <w:rPr>
                      <w:rFonts w:ascii="DejaVu Sans" w:eastAsia="DejaVu Sans" w:hAnsi="DejaVu Sans" w:cs="DejaVu Sans"/>
                      <w:color w:val="000000"/>
                      <w:sz w:val="14"/>
                    </w:rPr>
                    <w:t>SEQUENCIAL</w:t>
                  </w:r>
                </w:p>
              </w:tc>
              <w:tc>
                <w:tcPr>
                  <w:tcW w:w="80" w:type="dxa"/>
                </w:tcPr>
                <w:p w14:paraId="37A8DB6D" w14:textId="77777777" w:rsidR="001F7038" w:rsidRDefault="001F7038">
                  <w:pPr>
                    <w:pStyle w:val="EMPTYCELLSTYLE"/>
                  </w:pPr>
                </w:p>
              </w:tc>
              <w:tc>
                <w:tcPr>
                  <w:tcW w:w="500" w:type="dxa"/>
                  <w:tcMar>
                    <w:top w:w="0" w:type="dxa"/>
                    <w:left w:w="0" w:type="dxa"/>
                    <w:bottom w:w="0" w:type="dxa"/>
                    <w:right w:w="0" w:type="dxa"/>
                  </w:tcMar>
                </w:tcPr>
                <w:p w14:paraId="63F6C507" w14:textId="77777777" w:rsidR="001F7038" w:rsidRDefault="00A81912">
                  <w:r>
                    <w:rPr>
                      <w:rFonts w:ascii="DejaVu Sans" w:eastAsia="DejaVu Sans" w:hAnsi="DejaVu Sans" w:cs="DejaVu Sans"/>
                      <w:color w:val="000000"/>
                      <w:sz w:val="14"/>
                    </w:rPr>
                    <w:t>FONTE</w:t>
                  </w:r>
                </w:p>
              </w:tc>
              <w:tc>
                <w:tcPr>
                  <w:tcW w:w="80" w:type="dxa"/>
                </w:tcPr>
                <w:p w14:paraId="0CF194FB" w14:textId="77777777" w:rsidR="001F7038" w:rsidRDefault="001F7038">
                  <w:pPr>
                    <w:pStyle w:val="EMPTYCELLSTYLE"/>
                  </w:pPr>
                </w:p>
              </w:tc>
              <w:tc>
                <w:tcPr>
                  <w:tcW w:w="400" w:type="dxa"/>
                  <w:tcMar>
                    <w:top w:w="0" w:type="dxa"/>
                    <w:left w:w="0" w:type="dxa"/>
                    <w:bottom w:w="0" w:type="dxa"/>
                    <w:right w:w="0" w:type="dxa"/>
                  </w:tcMar>
                </w:tcPr>
                <w:p w14:paraId="2AED2931" w14:textId="77777777" w:rsidR="001F7038" w:rsidRDefault="00A81912">
                  <w:r>
                    <w:rPr>
                      <w:rFonts w:ascii="DejaVu Sans" w:eastAsia="DejaVu Sans" w:hAnsi="DejaVu Sans" w:cs="DejaVu Sans"/>
                      <w:color w:val="000000"/>
                      <w:sz w:val="16"/>
                    </w:rPr>
                    <w:t>GND</w:t>
                  </w:r>
                </w:p>
              </w:tc>
              <w:tc>
                <w:tcPr>
                  <w:tcW w:w="2800" w:type="dxa"/>
                </w:tcPr>
                <w:p w14:paraId="675205A1" w14:textId="77777777" w:rsidR="001F7038" w:rsidRDefault="001F7038">
                  <w:pPr>
                    <w:pStyle w:val="EMPTYCELLSTYLE"/>
                  </w:pPr>
                </w:p>
              </w:tc>
              <w:tc>
                <w:tcPr>
                  <w:tcW w:w="4040" w:type="dxa"/>
                  <w:tcMar>
                    <w:top w:w="0" w:type="dxa"/>
                    <w:left w:w="0" w:type="dxa"/>
                    <w:bottom w:w="0" w:type="dxa"/>
                    <w:right w:w="0" w:type="dxa"/>
                  </w:tcMar>
                </w:tcPr>
                <w:p w14:paraId="50AEE09B" w14:textId="77777777" w:rsidR="001F7038" w:rsidRDefault="00A81912">
                  <w:r>
                    <w:rPr>
                      <w:rFonts w:ascii="DejaVu Sans" w:eastAsia="DejaVu Sans" w:hAnsi="DejaVu Sans" w:cs="DejaVu Sans"/>
                      <w:color w:val="000000"/>
                      <w:sz w:val="14"/>
                    </w:rPr>
                    <w:t>MODALIDADE DE APLICAÇÃO</w:t>
                  </w:r>
                </w:p>
              </w:tc>
              <w:tc>
                <w:tcPr>
                  <w:tcW w:w="80" w:type="dxa"/>
                </w:tcPr>
                <w:p w14:paraId="5FEB8275" w14:textId="77777777" w:rsidR="001F7038" w:rsidRDefault="001F7038">
                  <w:pPr>
                    <w:pStyle w:val="EMPTYCELLSTYLE"/>
                  </w:pPr>
                </w:p>
              </w:tc>
              <w:tc>
                <w:tcPr>
                  <w:tcW w:w="240" w:type="dxa"/>
                  <w:tcMar>
                    <w:top w:w="0" w:type="dxa"/>
                    <w:left w:w="0" w:type="dxa"/>
                    <w:bottom w:w="0" w:type="dxa"/>
                    <w:right w:w="0" w:type="dxa"/>
                  </w:tcMar>
                </w:tcPr>
                <w:p w14:paraId="68F8AEC6" w14:textId="77777777" w:rsidR="001F7038" w:rsidRDefault="00A81912">
                  <w:pPr>
                    <w:jc w:val="center"/>
                  </w:pPr>
                  <w:r>
                    <w:rPr>
                      <w:rFonts w:ascii="DejaVu Sans" w:eastAsia="DejaVu Sans" w:hAnsi="DejaVu Sans" w:cs="DejaVu Sans"/>
                      <w:color w:val="000000"/>
                      <w:sz w:val="14"/>
                    </w:rPr>
                    <w:t>ID</w:t>
                  </w:r>
                </w:p>
              </w:tc>
              <w:tc>
                <w:tcPr>
                  <w:tcW w:w="80" w:type="dxa"/>
                </w:tcPr>
                <w:p w14:paraId="2755CDD4" w14:textId="77777777" w:rsidR="001F7038" w:rsidRDefault="001F7038">
                  <w:pPr>
                    <w:pStyle w:val="EMPTYCELLSTYLE"/>
                  </w:pPr>
                </w:p>
              </w:tc>
              <w:tc>
                <w:tcPr>
                  <w:tcW w:w="240" w:type="dxa"/>
                  <w:tcMar>
                    <w:top w:w="0" w:type="dxa"/>
                    <w:left w:w="0" w:type="dxa"/>
                    <w:bottom w:w="0" w:type="dxa"/>
                    <w:right w:w="0" w:type="dxa"/>
                  </w:tcMar>
                </w:tcPr>
                <w:p w14:paraId="21C60713" w14:textId="77777777" w:rsidR="001F7038" w:rsidRDefault="00A81912">
                  <w:pPr>
                    <w:jc w:val="center"/>
                  </w:pPr>
                  <w:r>
                    <w:rPr>
                      <w:rFonts w:ascii="DejaVu Sans" w:eastAsia="DejaVu Sans" w:hAnsi="DejaVu Sans" w:cs="DejaVu Sans"/>
                      <w:color w:val="000000"/>
                      <w:sz w:val="14"/>
                    </w:rPr>
                    <w:t>RP</w:t>
                  </w:r>
                </w:p>
              </w:tc>
              <w:tc>
                <w:tcPr>
                  <w:tcW w:w="80" w:type="dxa"/>
                </w:tcPr>
                <w:p w14:paraId="450A1B33" w14:textId="77777777" w:rsidR="001F7038" w:rsidRDefault="001F7038">
                  <w:pPr>
                    <w:pStyle w:val="EMPTYCELLSTYLE"/>
                  </w:pPr>
                </w:p>
              </w:tc>
              <w:tc>
                <w:tcPr>
                  <w:tcW w:w="1520" w:type="dxa"/>
                  <w:tcMar>
                    <w:top w:w="0" w:type="dxa"/>
                    <w:left w:w="0" w:type="dxa"/>
                    <w:bottom w:w="0" w:type="dxa"/>
                    <w:right w:w="0" w:type="dxa"/>
                  </w:tcMar>
                </w:tcPr>
                <w:p w14:paraId="2FC24F51" w14:textId="77777777" w:rsidR="001F7038" w:rsidRDefault="00A81912">
                  <w:pPr>
                    <w:jc w:val="right"/>
                  </w:pPr>
                  <w:r>
                    <w:rPr>
                      <w:rFonts w:ascii="DejaVu Sans" w:eastAsia="DejaVu Sans" w:hAnsi="DejaVu Sans" w:cs="DejaVu Sans"/>
                      <w:color w:val="000000"/>
                      <w:sz w:val="14"/>
                    </w:rPr>
                    <w:t>CANCELAMENTO</w:t>
                  </w:r>
                </w:p>
              </w:tc>
              <w:tc>
                <w:tcPr>
                  <w:tcW w:w="20" w:type="dxa"/>
                </w:tcPr>
                <w:p w14:paraId="4C699D75" w14:textId="77777777" w:rsidR="001F7038" w:rsidRDefault="001F7038">
                  <w:pPr>
                    <w:pStyle w:val="EMPTYCELLSTYLE"/>
                  </w:pPr>
                </w:p>
              </w:tc>
            </w:tr>
          </w:tbl>
          <w:p w14:paraId="13A453B6" w14:textId="77777777" w:rsidR="001F7038" w:rsidRDefault="001F7038">
            <w:pPr>
              <w:pStyle w:val="EMPTYCELLSTYLE"/>
            </w:pPr>
          </w:p>
        </w:tc>
        <w:tc>
          <w:tcPr>
            <w:tcW w:w="20" w:type="dxa"/>
          </w:tcPr>
          <w:p w14:paraId="222C2A09" w14:textId="77777777" w:rsidR="001F7038" w:rsidRDefault="001F7038">
            <w:pPr>
              <w:pStyle w:val="EMPTYCELLSTYLE"/>
            </w:pPr>
          </w:p>
        </w:tc>
        <w:tc>
          <w:tcPr>
            <w:tcW w:w="1" w:type="dxa"/>
          </w:tcPr>
          <w:p w14:paraId="13556899" w14:textId="77777777" w:rsidR="001F7038" w:rsidRDefault="001F7038">
            <w:pPr>
              <w:pStyle w:val="EMPTYCELLSTYLE"/>
            </w:pPr>
          </w:p>
        </w:tc>
      </w:tr>
      <w:tr w:rsidR="001F7038" w14:paraId="47440FDC" w14:textId="77777777">
        <w:tblPrEx>
          <w:tblCellMar>
            <w:top w:w="0" w:type="dxa"/>
            <w:bottom w:w="0" w:type="dxa"/>
          </w:tblCellMar>
        </w:tblPrEx>
        <w:trPr>
          <w:trHeight w:hRule="exact" w:val="40"/>
        </w:trPr>
        <w:tc>
          <w:tcPr>
            <w:tcW w:w="1" w:type="dxa"/>
          </w:tcPr>
          <w:p w14:paraId="1758181F" w14:textId="77777777" w:rsidR="001F7038" w:rsidRDefault="001F7038">
            <w:pPr>
              <w:pStyle w:val="EMPTYCELLSTYLE"/>
            </w:pPr>
          </w:p>
        </w:tc>
        <w:tc>
          <w:tcPr>
            <w:tcW w:w="20" w:type="dxa"/>
          </w:tcPr>
          <w:p w14:paraId="29A21349" w14:textId="77777777" w:rsidR="001F7038" w:rsidRDefault="001F7038">
            <w:pPr>
              <w:pStyle w:val="EMPTYCELLSTYLE"/>
            </w:pPr>
          </w:p>
        </w:tc>
        <w:tc>
          <w:tcPr>
            <w:tcW w:w="280" w:type="dxa"/>
          </w:tcPr>
          <w:p w14:paraId="49CAAFEF" w14:textId="77777777" w:rsidR="001F7038" w:rsidRDefault="001F7038">
            <w:pPr>
              <w:pStyle w:val="EMPTYCELLSTYLE"/>
            </w:pPr>
          </w:p>
        </w:tc>
        <w:tc>
          <w:tcPr>
            <w:tcW w:w="1000" w:type="dxa"/>
          </w:tcPr>
          <w:p w14:paraId="7FCC4A8C" w14:textId="77777777" w:rsidR="001F7038" w:rsidRDefault="001F7038">
            <w:pPr>
              <w:pStyle w:val="EMPTYCELLSTYLE"/>
            </w:pPr>
          </w:p>
        </w:tc>
        <w:tc>
          <w:tcPr>
            <w:tcW w:w="200" w:type="dxa"/>
          </w:tcPr>
          <w:p w14:paraId="5B54DE2F" w14:textId="77777777" w:rsidR="001F7038" w:rsidRDefault="001F7038">
            <w:pPr>
              <w:pStyle w:val="EMPTYCELLSTYLE"/>
            </w:pPr>
          </w:p>
        </w:tc>
        <w:tc>
          <w:tcPr>
            <w:tcW w:w="200" w:type="dxa"/>
          </w:tcPr>
          <w:p w14:paraId="61DC9EB1" w14:textId="77777777" w:rsidR="001F7038" w:rsidRDefault="001F7038">
            <w:pPr>
              <w:pStyle w:val="EMPTYCELLSTYLE"/>
            </w:pPr>
          </w:p>
        </w:tc>
        <w:tc>
          <w:tcPr>
            <w:tcW w:w="60" w:type="dxa"/>
          </w:tcPr>
          <w:p w14:paraId="67C0E289" w14:textId="77777777" w:rsidR="001F7038" w:rsidRDefault="001F7038">
            <w:pPr>
              <w:pStyle w:val="EMPTYCELLSTYLE"/>
            </w:pPr>
          </w:p>
        </w:tc>
        <w:tc>
          <w:tcPr>
            <w:tcW w:w="4520" w:type="dxa"/>
          </w:tcPr>
          <w:p w14:paraId="6DBF93BC" w14:textId="77777777" w:rsidR="001F7038" w:rsidRDefault="001F7038">
            <w:pPr>
              <w:pStyle w:val="EMPTYCELLSTYLE"/>
            </w:pPr>
          </w:p>
        </w:tc>
        <w:tc>
          <w:tcPr>
            <w:tcW w:w="2320" w:type="dxa"/>
          </w:tcPr>
          <w:p w14:paraId="699377B3" w14:textId="77777777" w:rsidR="001F7038" w:rsidRDefault="001F7038">
            <w:pPr>
              <w:pStyle w:val="EMPTYCELLSTYLE"/>
            </w:pPr>
          </w:p>
        </w:tc>
        <w:tc>
          <w:tcPr>
            <w:tcW w:w="20" w:type="dxa"/>
          </w:tcPr>
          <w:p w14:paraId="5963F727" w14:textId="77777777" w:rsidR="001F7038" w:rsidRDefault="001F7038">
            <w:pPr>
              <w:pStyle w:val="EMPTYCELLSTYLE"/>
            </w:pPr>
          </w:p>
        </w:tc>
        <w:tc>
          <w:tcPr>
            <w:tcW w:w="180" w:type="dxa"/>
          </w:tcPr>
          <w:p w14:paraId="6B0D66EF" w14:textId="77777777" w:rsidR="001F7038" w:rsidRDefault="001F7038">
            <w:pPr>
              <w:pStyle w:val="EMPTYCELLSTYLE"/>
            </w:pPr>
          </w:p>
        </w:tc>
        <w:tc>
          <w:tcPr>
            <w:tcW w:w="500" w:type="dxa"/>
          </w:tcPr>
          <w:p w14:paraId="7C32E1DF" w14:textId="77777777" w:rsidR="001F7038" w:rsidRDefault="001F7038">
            <w:pPr>
              <w:pStyle w:val="EMPTYCELLSTYLE"/>
            </w:pPr>
          </w:p>
        </w:tc>
        <w:tc>
          <w:tcPr>
            <w:tcW w:w="40" w:type="dxa"/>
          </w:tcPr>
          <w:p w14:paraId="47101C60" w14:textId="77777777" w:rsidR="001F7038" w:rsidRDefault="001F7038">
            <w:pPr>
              <w:pStyle w:val="EMPTYCELLSTYLE"/>
            </w:pPr>
          </w:p>
        </w:tc>
        <w:tc>
          <w:tcPr>
            <w:tcW w:w="200" w:type="dxa"/>
          </w:tcPr>
          <w:p w14:paraId="501D6C29" w14:textId="77777777" w:rsidR="001F7038" w:rsidRDefault="001F7038">
            <w:pPr>
              <w:pStyle w:val="EMPTYCELLSTYLE"/>
            </w:pPr>
          </w:p>
        </w:tc>
        <w:tc>
          <w:tcPr>
            <w:tcW w:w="1520" w:type="dxa"/>
          </w:tcPr>
          <w:p w14:paraId="13CB4035" w14:textId="77777777" w:rsidR="001F7038" w:rsidRDefault="001F7038">
            <w:pPr>
              <w:pStyle w:val="EMPTYCELLSTYLE"/>
            </w:pPr>
          </w:p>
        </w:tc>
        <w:tc>
          <w:tcPr>
            <w:tcW w:w="20" w:type="dxa"/>
          </w:tcPr>
          <w:p w14:paraId="776AE686" w14:textId="77777777" w:rsidR="001F7038" w:rsidRDefault="001F7038">
            <w:pPr>
              <w:pStyle w:val="EMPTYCELLSTYLE"/>
            </w:pPr>
          </w:p>
        </w:tc>
        <w:tc>
          <w:tcPr>
            <w:tcW w:w="20" w:type="dxa"/>
          </w:tcPr>
          <w:p w14:paraId="5B1AA880" w14:textId="77777777" w:rsidR="001F7038" w:rsidRDefault="001F7038">
            <w:pPr>
              <w:pStyle w:val="EMPTYCELLSTYLE"/>
            </w:pPr>
          </w:p>
        </w:tc>
        <w:tc>
          <w:tcPr>
            <w:tcW w:w="1" w:type="dxa"/>
          </w:tcPr>
          <w:p w14:paraId="28BF203A" w14:textId="77777777" w:rsidR="001F7038" w:rsidRDefault="001F7038">
            <w:pPr>
              <w:pStyle w:val="EMPTYCELLSTYLE"/>
            </w:pPr>
          </w:p>
        </w:tc>
      </w:tr>
      <w:tr w:rsidR="001F7038" w14:paraId="48380F85" w14:textId="77777777">
        <w:tblPrEx>
          <w:tblCellMar>
            <w:top w:w="0" w:type="dxa"/>
            <w:bottom w:w="0" w:type="dxa"/>
          </w:tblCellMar>
        </w:tblPrEx>
        <w:trPr>
          <w:trHeight w:hRule="exact" w:val="240"/>
        </w:trPr>
        <w:tc>
          <w:tcPr>
            <w:tcW w:w="1" w:type="dxa"/>
          </w:tcPr>
          <w:p w14:paraId="19214D01" w14:textId="77777777" w:rsidR="001F7038" w:rsidRDefault="001F7038">
            <w:pPr>
              <w:pStyle w:val="EMPTYCELLSTYLE"/>
            </w:pPr>
          </w:p>
        </w:tc>
        <w:tc>
          <w:tcPr>
            <w:tcW w:w="20" w:type="dxa"/>
          </w:tcPr>
          <w:p w14:paraId="2D93F04A"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6730C457"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F7600F4" w14:textId="77777777" w:rsidR="001F7038" w:rsidRDefault="00A81912">
                  <w:pPr>
                    <w:jc w:val="center"/>
                  </w:pPr>
                  <w:r>
                    <w:rPr>
                      <w:rFonts w:ascii="DejaVu Sans" w:eastAsia="DejaVu Sans" w:hAnsi="DejaVu Sans" w:cs="DejaVu Sans"/>
                      <w:color w:val="000000"/>
                      <w:sz w:val="12"/>
                    </w:rPr>
                    <w:t>000003719</w:t>
                  </w:r>
                </w:p>
              </w:tc>
              <w:tc>
                <w:tcPr>
                  <w:tcW w:w="100" w:type="dxa"/>
                </w:tcPr>
                <w:p w14:paraId="0D0F61B7"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224717D" w14:textId="77777777" w:rsidR="001F7038" w:rsidRDefault="00A81912">
                  <w:pPr>
                    <w:jc w:val="center"/>
                  </w:pPr>
                  <w:r>
                    <w:rPr>
                      <w:rFonts w:ascii="DejaVu Sans" w:eastAsia="DejaVu Sans" w:hAnsi="DejaVu Sans" w:cs="DejaVu Sans"/>
                      <w:color w:val="000000"/>
                      <w:sz w:val="12"/>
                    </w:rPr>
                    <w:t>1000</w:t>
                  </w:r>
                </w:p>
              </w:tc>
              <w:tc>
                <w:tcPr>
                  <w:tcW w:w="100" w:type="dxa"/>
                </w:tcPr>
                <w:p w14:paraId="6B22913D"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82AC048" w14:textId="77777777" w:rsidR="001F7038" w:rsidRDefault="00A81912">
                  <w:pPr>
                    <w:jc w:val="center"/>
                  </w:pPr>
                  <w:r>
                    <w:rPr>
                      <w:rFonts w:ascii="DejaVu Sans" w:eastAsia="DejaVu Sans" w:hAnsi="DejaVu Sans" w:cs="DejaVu Sans"/>
                      <w:color w:val="000000"/>
                      <w:sz w:val="12"/>
                    </w:rPr>
                    <w:t>4</w:t>
                  </w:r>
                </w:p>
              </w:tc>
              <w:tc>
                <w:tcPr>
                  <w:tcW w:w="60" w:type="dxa"/>
                </w:tcPr>
                <w:p w14:paraId="0B1F4C06"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AB428B1" w14:textId="77777777" w:rsidR="001F7038" w:rsidRDefault="00A81912">
                  <w:r>
                    <w:rPr>
                      <w:rFonts w:ascii="DejaVu Sans" w:eastAsia="DejaVu Sans" w:hAnsi="DejaVu Sans" w:cs="DejaVu Sans"/>
                      <w:color w:val="000000"/>
                      <w:sz w:val="12"/>
                    </w:rPr>
                    <w:t>Investimentos</w:t>
                  </w:r>
                </w:p>
              </w:tc>
              <w:tc>
                <w:tcPr>
                  <w:tcW w:w="120" w:type="dxa"/>
                </w:tcPr>
                <w:p w14:paraId="7C89F613"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3B226B2" w14:textId="77777777" w:rsidR="001F7038" w:rsidRDefault="00A81912">
                  <w:pPr>
                    <w:jc w:val="center"/>
                  </w:pPr>
                  <w:r>
                    <w:rPr>
                      <w:rFonts w:ascii="DejaVu Sans" w:eastAsia="DejaVu Sans" w:hAnsi="DejaVu Sans" w:cs="DejaVu Sans"/>
                      <w:color w:val="000000"/>
                      <w:sz w:val="12"/>
                    </w:rPr>
                    <w:t>99</w:t>
                  </w:r>
                </w:p>
              </w:tc>
              <w:tc>
                <w:tcPr>
                  <w:tcW w:w="60" w:type="dxa"/>
                </w:tcPr>
                <w:p w14:paraId="748354CD"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D592A04" w14:textId="77777777" w:rsidR="001F7038" w:rsidRDefault="00A81912">
                  <w:r>
                    <w:rPr>
                      <w:rFonts w:ascii="DejaVu Sans" w:eastAsia="DejaVu Sans" w:hAnsi="DejaVu Sans" w:cs="DejaVu Sans"/>
                      <w:color w:val="000000"/>
                      <w:sz w:val="12"/>
                    </w:rPr>
                    <w:t>A Definir</w:t>
                  </w:r>
                </w:p>
              </w:tc>
              <w:tc>
                <w:tcPr>
                  <w:tcW w:w="80" w:type="dxa"/>
                </w:tcPr>
                <w:p w14:paraId="10ADCAE0"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64CAABE" w14:textId="77777777" w:rsidR="001F7038" w:rsidRDefault="00A81912">
                  <w:pPr>
                    <w:jc w:val="center"/>
                  </w:pPr>
                  <w:r>
                    <w:rPr>
                      <w:rFonts w:ascii="DejaVu Sans" w:eastAsia="DejaVu Sans" w:hAnsi="DejaVu Sans" w:cs="DejaVu Sans"/>
                      <w:color w:val="000000"/>
                      <w:sz w:val="12"/>
                    </w:rPr>
                    <w:t>0</w:t>
                  </w:r>
                </w:p>
              </w:tc>
              <w:tc>
                <w:tcPr>
                  <w:tcW w:w="80" w:type="dxa"/>
                </w:tcPr>
                <w:p w14:paraId="763F4424"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4260280" w14:textId="77777777" w:rsidR="001F7038" w:rsidRDefault="00A81912">
                  <w:pPr>
                    <w:jc w:val="center"/>
                  </w:pPr>
                  <w:r>
                    <w:rPr>
                      <w:rFonts w:ascii="DejaVu Sans" w:eastAsia="DejaVu Sans" w:hAnsi="DejaVu Sans" w:cs="DejaVu Sans"/>
                      <w:color w:val="000000"/>
                      <w:sz w:val="12"/>
                    </w:rPr>
                    <w:t>2</w:t>
                  </w:r>
                </w:p>
              </w:tc>
              <w:tc>
                <w:tcPr>
                  <w:tcW w:w="80" w:type="dxa"/>
                </w:tcPr>
                <w:p w14:paraId="713AD837"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985AF96" w14:textId="77777777" w:rsidR="001F7038" w:rsidRDefault="00A81912">
                  <w:pPr>
                    <w:jc w:val="right"/>
                  </w:pPr>
                  <w:r>
                    <w:rPr>
                      <w:rFonts w:ascii="DejaVu Sans" w:eastAsia="DejaVu Sans" w:hAnsi="DejaVu Sans" w:cs="DejaVu Sans"/>
                      <w:color w:val="000000"/>
                      <w:sz w:val="12"/>
                    </w:rPr>
                    <w:t>4.050.000</w:t>
                  </w:r>
                </w:p>
              </w:tc>
              <w:tc>
                <w:tcPr>
                  <w:tcW w:w="20" w:type="dxa"/>
                </w:tcPr>
                <w:p w14:paraId="18AE0634" w14:textId="77777777" w:rsidR="001F7038" w:rsidRDefault="001F7038">
                  <w:pPr>
                    <w:pStyle w:val="EMPTYCELLSTYLE"/>
                  </w:pPr>
                </w:p>
              </w:tc>
            </w:tr>
          </w:tbl>
          <w:p w14:paraId="54E93A6F" w14:textId="77777777" w:rsidR="001F7038" w:rsidRDefault="001F7038">
            <w:pPr>
              <w:pStyle w:val="EMPTYCELLSTYLE"/>
            </w:pPr>
          </w:p>
        </w:tc>
        <w:tc>
          <w:tcPr>
            <w:tcW w:w="20" w:type="dxa"/>
          </w:tcPr>
          <w:p w14:paraId="1273A5B2" w14:textId="77777777" w:rsidR="001F7038" w:rsidRDefault="001F7038">
            <w:pPr>
              <w:pStyle w:val="EMPTYCELLSTYLE"/>
            </w:pPr>
          </w:p>
        </w:tc>
        <w:tc>
          <w:tcPr>
            <w:tcW w:w="1" w:type="dxa"/>
          </w:tcPr>
          <w:p w14:paraId="79A84A51" w14:textId="77777777" w:rsidR="001F7038" w:rsidRDefault="001F7038">
            <w:pPr>
              <w:pStyle w:val="EMPTYCELLSTYLE"/>
            </w:pPr>
          </w:p>
        </w:tc>
      </w:tr>
      <w:tr w:rsidR="001F7038" w14:paraId="55E70A50" w14:textId="77777777">
        <w:tblPrEx>
          <w:tblCellMar>
            <w:top w:w="0" w:type="dxa"/>
            <w:bottom w:w="0" w:type="dxa"/>
          </w:tblCellMar>
        </w:tblPrEx>
        <w:trPr>
          <w:trHeight w:hRule="exact" w:val="20"/>
        </w:trPr>
        <w:tc>
          <w:tcPr>
            <w:tcW w:w="1" w:type="dxa"/>
          </w:tcPr>
          <w:p w14:paraId="29B8322A" w14:textId="77777777" w:rsidR="001F7038" w:rsidRDefault="001F7038">
            <w:pPr>
              <w:pStyle w:val="EMPTYCELLSTYLE"/>
            </w:pPr>
          </w:p>
        </w:tc>
        <w:tc>
          <w:tcPr>
            <w:tcW w:w="20" w:type="dxa"/>
          </w:tcPr>
          <w:p w14:paraId="1A694EBA" w14:textId="77777777" w:rsidR="001F7038" w:rsidRDefault="001F7038">
            <w:pPr>
              <w:pStyle w:val="EMPTYCELLSTYLE"/>
            </w:pPr>
          </w:p>
        </w:tc>
        <w:tc>
          <w:tcPr>
            <w:tcW w:w="280" w:type="dxa"/>
          </w:tcPr>
          <w:p w14:paraId="54FDE466" w14:textId="77777777" w:rsidR="001F7038" w:rsidRDefault="001F7038">
            <w:pPr>
              <w:pStyle w:val="EMPTYCELLSTYLE"/>
            </w:pPr>
          </w:p>
        </w:tc>
        <w:tc>
          <w:tcPr>
            <w:tcW w:w="1000" w:type="dxa"/>
          </w:tcPr>
          <w:p w14:paraId="2B300B0D" w14:textId="77777777" w:rsidR="001F7038" w:rsidRDefault="001F7038">
            <w:pPr>
              <w:pStyle w:val="EMPTYCELLSTYLE"/>
            </w:pPr>
          </w:p>
        </w:tc>
        <w:tc>
          <w:tcPr>
            <w:tcW w:w="200" w:type="dxa"/>
          </w:tcPr>
          <w:p w14:paraId="6D24BE12" w14:textId="77777777" w:rsidR="001F7038" w:rsidRDefault="001F7038">
            <w:pPr>
              <w:pStyle w:val="EMPTYCELLSTYLE"/>
            </w:pPr>
          </w:p>
        </w:tc>
        <w:tc>
          <w:tcPr>
            <w:tcW w:w="200" w:type="dxa"/>
          </w:tcPr>
          <w:p w14:paraId="359CBC44" w14:textId="77777777" w:rsidR="001F7038" w:rsidRDefault="001F7038">
            <w:pPr>
              <w:pStyle w:val="EMPTYCELLSTYLE"/>
            </w:pPr>
          </w:p>
        </w:tc>
        <w:tc>
          <w:tcPr>
            <w:tcW w:w="60" w:type="dxa"/>
          </w:tcPr>
          <w:p w14:paraId="58EF3CC4" w14:textId="77777777" w:rsidR="001F7038" w:rsidRDefault="001F7038">
            <w:pPr>
              <w:pStyle w:val="EMPTYCELLSTYLE"/>
            </w:pPr>
          </w:p>
        </w:tc>
        <w:tc>
          <w:tcPr>
            <w:tcW w:w="4520" w:type="dxa"/>
          </w:tcPr>
          <w:p w14:paraId="6CFB10A7" w14:textId="77777777" w:rsidR="001F7038" w:rsidRDefault="001F7038">
            <w:pPr>
              <w:pStyle w:val="EMPTYCELLSTYLE"/>
            </w:pPr>
          </w:p>
        </w:tc>
        <w:tc>
          <w:tcPr>
            <w:tcW w:w="2320" w:type="dxa"/>
          </w:tcPr>
          <w:p w14:paraId="76BAD49F" w14:textId="77777777" w:rsidR="001F7038" w:rsidRDefault="001F7038">
            <w:pPr>
              <w:pStyle w:val="EMPTYCELLSTYLE"/>
            </w:pPr>
          </w:p>
        </w:tc>
        <w:tc>
          <w:tcPr>
            <w:tcW w:w="20" w:type="dxa"/>
          </w:tcPr>
          <w:p w14:paraId="787BBEA3" w14:textId="77777777" w:rsidR="001F7038" w:rsidRDefault="001F7038">
            <w:pPr>
              <w:pStyle w:val="EMPTYCELLSTYLE"/>
            </w:pPr>
          </w:p>
        </w:tc>
        <w:tc>
          <w:tcPr>
            <w:tcW w:w="180" w:type="dxa"/>
          </w:tcPr>
          <w:p w14:paraId="3E4D5C31" w14:textId="77777777" w:rsidR="001F7038" w:rsidRDefault="001F7038">
            <w:pPr>
              <w:pStyle w:val="EMPTYCELLSTYLE"/>
            </w:pPr>
          </w:p>
        </w:tc>
        <w:tc>
          <w:tcPr>
            <w:tcW w:w="500" w:type="dxa"/>
          </w:tcPr>
          <w:p w14:paraId="38D689B6" w14:textId="77777777" w:rsidR="001F7038" w:rsidRDefault="001F7038">
            <w:pPr>
              <w:pStyle w:val="EMPTYCELLSTYLE"/>
            </w:pPr>
          </w:p>
        </w:tc>
        <w:tc>
          <w:tcPr>
            <w:tcW w:w="40" w:type="dxa"/>
          </w:tcPr>
          <w:p w14:paraId="196DD0A7" w14:textId="77777777" w:rsidR="001F7038" w:rsidRDefault="001F7038">
            <w:pPr>
              <w:pStyle w:val="EMPTYCELLSTYLE"/>
            </w:pPr>
          </w:p>
        </w:tc>
        <w:tc>
          <w:tcPr>
            <w:tcW w:w="200" w:type="dxa"/>
          </w:tcPr>
          <w:p w14:paraId="24EA5FBA" w14:textId="77777777" w:rsidR="001F7038" w:rsidRDefault="001F7038">
            <w:pPr>
              <w:pStyle w:val="EMPTYCELLSTYLE"/>
            </w:pPr>
          </w:p>
        </w:tc>
        <w:tc>
          <w:tcPr>
            <w:tcW w:w="1520" w:type="dxa"/>
          </w:tcPr>
          <w:p w14:paraId="4E6719DE" w14:textId="77777777" w:rsidR="001F7038" w:rsidRDefault="001F7038">
            <w:pPr>
              <w:pStyle w:val="EMPTYCELLSTYLE"/>
            </w:pPr>
          </w:p>
        </w:tc>
        <w:tc>
          <w:tcPr>
            <w:tcW w:w="20" w:type="dxa"/>
          </w:tcPr>
          <w:p w14:paraId="6458356F" w14:textId="77777777" w:rsidR="001F7038" w:rsidRDefault="001F7038">
            <w:pPr>
              <w:pStyle w:val="EMPTYCELLSTYLE"/>
            </w:pPr>
          </w:p>
        </w:tc>
        <w:tc>
          <w:tcPr>
            <w:tcW w:w="20" w:type="dxa"/>
          </w:tcPr>
          <w:p w14:paraId="2706D0B9" w14:textId="77777777" w:rsidR="001F7038" w:rsidRDefault="001F7038">
            <w:pPr>
              <w:pStyle w:val="EMPTYCELLSTYLE"/>
            </w:pPr>
          </w:p>
        </w:tc>
        <w:tc>
          <w:tcPr>
            <w:tcW w:w="1" w:type="dxa"/>
          </w:tcPr>
          <w:p w14:paraId="4B82042D" w14:textId="77777777" w:rsidR="001F7038" w:rsidRDefault="001F7038">
            <w:pPr>
              <w:pStyle w:val="EMPTYCELLSTYLE"/>
            </w:pPr>
          </w:p>
        </w:tc>
      </w:tr>
      <w:tr w:rsidR="001F7038" w14:paraId="30C2258B" w14:textId="77777777">
        <w:tblPrEx>
          <w:tblCellMar>
            <w:top w:w="0" w:type="dxa"/>
            <w:bottom w:w="0" w:type="dxa"/>
          </w:tblCellMar>
        </w:tblPrEx>
        <w:trPr>
          <w:trHeight w:hRule="exact" w:val="20"/>
        </w:trPr>
        <w:tc>
          <w:tcPr>
            <w:tcW w:w="1" w:type="dxa"/>
          </w:tcPr>
          <w:p w14:paraId="1B838258" w14:textId="77777777" w:rsidR="001F7038" w:rsidRDefault="001F7038">
            <w:pPr>
              <w:pStyle w:val="EMPTYCELLSTYLE"/>
            </w:pPr>
          </w:p>
        </w:tc>
        <w:tc>
          <w:tcPr>
            <w:tcW w:w="20" w:type="dxa"/>
          </w:tcPr>
          <w:p w14:paraId="1F2C374C"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7E522377" w14:textId="77777777" w:rsidR="001F7038" w:rsidRDefault="001F7038">
            <w:pPr>
              <w:pStyle w:val="EMPTYCELLSTYLE"/>
            </w:pPr>
          </w:p>
        </w:tc>
        <w:tc>
          <w:tcPr>
            <w:tcW w:w="4520" w:type="dxa"/>
          </w:tcPr>
          <w:p w14:paraId="302789A9" w14:textId="77777777" w:rsidR="001F7038" w:rsidRDefault="001F7038">
            <w:pPr>
              <w:pStyle w:val="EMPTYCELLSTYLE"/>
            </w:pPr>
          </w:p>
        </w:tc>
        <w:tc>
          <w:tcPr>
            <w:tcW w:w="2320" w:type="dxa"/>
          </w:tcPr>
          <w:p w14:paraId="77D8F4EE" w14:textId="77777777" w:rsidR="001F7038" w:rsidRDefault="001F7038">
            <w:pPr>
              <w:pStyle w:val="EMPTYCELLSTYLE"/>
            </w:pPr>
          </w:p>
        </w:tc>
        <w:tc>
          <w:tcPr>
            <w:tcW w:w="20" w:type="dxa"/>
          </w:tcPr>
          <w:p w14:paraId="593934D0" w14:textId="77777777" w:rsidR="001F7038" w:rsidRDefault="001F7038">
            <w:pPr>
              <w:pStyle w:val="EMPTYCELLSTYLE"/>
            </w:pPr>
          </w:p>
        </w:tc>
        <w:tc>
          <w:tcPr>
            <w:tcW w:w="180" w:type="dxa"/>
          </w:tcPr>
          <w:p w14:paraId="02ABEE33" w14:textId="77777777" w:rsidR="001F7038" w:rsidRDefault="001F7038">
            <w:pPr>
              <w:pStyle w:val="EMPTYCELLSTYLE"/>
            </w:pPr>
          </w:p>
        </w:tc>
        <w:tc>
          <w:tcPr>
            <w:tcW w:w="500" w:type="dxa"/>
          </w:tcPr>
          <w:p w14:paraId="18DDDDD1" w14:textId="77777777" w:rsidR="001F7038" w:rsidRDefault="001F7038">
            <w:pPr>
              <w:pStyle w:val="EMPTYCELLSTYLE"/>
            </w:pPr>
          </w:p>
        </w:tc>
        <w:tc>
          <w:tcPr>
            <w:tcW w:w="40" w:type="dxa"/>
          </w:tcPr>
          <w:p w14:paraId="129352C1" w14:textId="77777777" w:rsidR="001F7038" w:rsidRDefault="001F7038">
            <w:pPr>
              <w:pStyle w:val="EMPTYCELLSTYLE"/>
            </w:pPr>
          </w:p>
        </w:tc>
        <w:tc>
          <w:tcPr>
            <w:tcW w:w="200" w:type="dxa"/>
          </w:tcPr>
          <w:p w14:paraId="38DA6698" w14:textId="77777777" w:rsidR="001F7038" w:rsidRDefault="001F7038">
            <w:pPr>
              <w:pStyle w:val="EMPTYCELLSTYLE"/>
            </w:pPr>
          </w:p>
        </w:tc>
        <w:tc>
          <w:tcPr>
            <w:tcW w:w="1520" w:type="dxa"/>
          </w:tcPr>
          <w:p w14:paraId="2D9E9CB4" w14:textId="77777777" w:rsidR="001F7038" w:rsidRDefault="001F7038">
            <w:pPr>
              <w:pStyle w:val="EMPTYCELLSTYLE"/>
            </w:pPr>
          </w:p>
        </w:tc>
        <w:tc>
          <w:tcPr>
            <w:tcW w:w="20" w:type="dxa"/>
          </w:tcPr>
          <w:p w14:paraId="38EE63CF" w14:textId="77777777" w:rsidR="001F7038" w:rsidRDefault="001F7038">
            <w:pPr>
              <w:pStyle w:val="EMPTYCELLSTYLE"/>
            </w:pPr>
          </w:p>
        </w:tc>
        <w:tc>
          <w:tcPr>
            <w:tcW w:w="20" w:type="dxa"/>
          </w:tcPr>
          <w:p w14:paraId="2C77BB71" w14:textId="77777777" w:rsidR="001F7038" w:rsidRDefault="001F7038">
            <w:pPr>
              <w:pStyle w:val="EMPTYCELLSTYLE"/>
            </w:pPr>
          </w:p>
        </w:tc>
        <w:tc>
          <w:tcPr>
            <w:tcW w:w="1" w:type="dxa"/>
          </w:tcPr>
          <w:p w14:paraId="085E9D38" w14:textId="77777777" w:rsidR="001F7038" w:rsidRDefault="001F7038">
            <w:pPr>
              <w:pStyle w:val="EMPTYCELLSTYLE"/>
            </w:pPr>
          </w:p>
        </w:tc>
      </w:tr>
      <w:tr w:rsidR="001F7038" w14:paraId="5A4936B8" w14:textId="77777777">
        <w:tblPrEx>
          <w:tblCellMar>
            <w:top w:w="0" w:type="dxa"/>
            <w:bottom w:w="0" w:type="dxa"/>
          </w:tblCellMar>
        </w:tblPrEx>
        <w:trPr>
          <w:trHeight w:hRule="exact" w:val="220"/>
        </w:trPr>
        <w:tc>
          <w:tcPr>
            <w:tcW w:w="1" w:type="dxa"/>
          </w:tcPr>
          <w:p w14:paraId="232701D1" w14:textId="77777777" w:rsidR="001F7038" w:rsidRDefault="001F7038">
            <w:pPr>
              <w:pStyle w:val="EMPTYCELLSTYLE"/>
            </w:pPr>
          </w:p>
        </w:tc>
        <w:tc>
          <w:tcPr>
            <w:tcW w:w="20" w:type="dxa"/>
          </w:tcPr>
          <w:p w14:paraId="2A7D6ADF" w14:textId="77777777" w:rsidR="001F7038" w:rsidRDefault="001F7038">
            <w:pPr>
              <w:pStyle w:val="EMPTYCELLSTYLE"/>
            </w:pPr>
          </w:p>
        </w:tc>
        <w:tc>
          <w:tcPr>
            <w:tcW w:w="280" w:type="dxa"/>
          </w:tcPr>
          <w:p w14:paraId="2879AC7A" w14:textId="77777777" w:rsidR="001F7038" w:rsidRDefault="001F7038">
            <w:pPr>
              <w:pStyle w:val="EMPTYCELLSTYLE"/>
            </w:pPr>
          </w:p>
        </w:tc>
        <w:tc>
          <w:tcPr>
            <w:tcW w:w="1000" w:type="dxa"/>
          </w:tcPr>
          <w:p w14:paraId="5EDA9863" w14:textId="77777777" w:rsidR="001F7038" w:rsidRDefault="001F7038">
            <w:pPr>
              <w:pStyle w:val="EMPTYCELLSTYLE"/>
            </w:pPr>
          </w:p>
        </w:tc>
        <w:tc>
          <w:tcPr>
            <w:tcW w:w="200" w:type="dxa"/>
          </w:tcPr>
          <w:p w14:paraId="03150687" w14:textId="77777777" w:rsidR="001F7038" w:rsidRDefault="001F7038">
            <w:pPr>
              <w:pStyle w:val="EMPTYCELLSTYLE"/>
            </w:pPr>
          </w:p>
        </w:tc>
        <w:tc>
          <w:tcPr>
            <w:tcW w:w="200" w:type="dxa"/>
          </w:tcPr>
          <w:p w14:paraId="58A8267C" w14:textId="77777777" w:rsidR="001F7038" w:rsidRDefault="001F7038">
            <w:pPr>
              <w:pStyle w:val="EMPTYCELLSTYLE"/>
            </w:pPr>
          </w:p>
        </w:tc>
        <w:tc>
          <w:tcPr>
            <w:tcW w:w="60" w:type="dxa"/>
          </w:tcPr>
          <w:p w14:paraId="45D93ACA" w14:textId="77777777" w:rsidR="001F7038" w:rsidRDefault="001F7038">
            <w:pPr>
              <w:pStyle w:val="EMPTYCELLSTYLE"/>
            </w:pPr>
          </w:p>
        </w:tc>
        <w:tc>
          <w:tcPr>
            <w:tcW w:w="4520" w:type="dxa"/>
          </w:tcPr>
          <w:p w14:paraId="39B13CC3" w14:textId="77777777" w:rsidR="001F7038" w:rsidRDefault="001F7038">
            <w:pPr>
              <w:pStyle w:val="EMPTYCELLSTYLE"/>
            </w:pPr>
          </w:p>
        </w:tc>
        <w:tc>
          <w:tcPr>
            <w:tcW w:w="2320" w:type="dxa"/>
          </w:tcPr>
          <w:p w14:paraId="5F74D576" w14:textId="77777777" w:rsidR="001F7038" w:rsidRDefault="001F7038">
            <w:pPr>
              <w:pStyle w:val="EMPTYCELLSTYLE"/>
            </w:pPr>
          </w:p>
        </w:tc>
        <w:tc>
          <w:tcPr>
            <w:tcW w:w="20" w:type="dxa"/>
          </w:tcPr>
          <w:p w14:paraId="202DFACB" w14:textId="77777777" w:rsidR="001F7038" w:rsidRDefault="001F7038">
            <w:pPr>
              <w:pStyle w:val="EMPTYCELLSTYLE"/>
            </w:pPr>
          </w:p>
        </w:tc>
        <w:tc>
          <w:tcPr>
            <w:tcW w:w="680" w:type="dxa"/>
            <w:gridSpan w:val="2"/>
            <w:tcMar>
              <w:top w:w="0" w:type="dxa"/>
              <w:left w:w="0" w:type="dxa"/>
              <w:bottom w:w="0" w:type="dxa"/>
              <w:right w:w="0" w:type="dxa"/>
            </w:tcMar>
            <w:vAlign w:val="center"/>
          </w:tcPr>
          <w:p w14:paraId="1EFAF8F1" w14:textId="77777777" w:rsidR="001F7038" w:rsidRDefault="00A81912">
            <w:r>
              <w:rPr>
                <w:rFonts w:ascii="DejaVu Sans" w:eastAsia="DejaVu Sans" w:hAnsi="DejaVu Sans" w:cs="DejaVu Sans"/>
                <w:b/>
                <w:color w:val="000000"/>
                <w:sz w:val="14"/>
              </w:rPr>
              <w:t>TOTAL:</w:t>
            </w:r>
          </w:p>
        </w:tc>
        <w:tc>
          <w:tcPr>
            <w:tcW w:w="40" w:type="dxa"/>
          </w:tcPr>
          <w:p w14:paraId="1D2CFC10"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1CEA25D" w14:textId="77777777" w:rsidR="001F7038" w:rsidRDefault="00A81912">
            <w:pPr>
              <w:jc w:val="right"/>
            </w:pPr>
            <w:r>
              <w:rPr>
                <w:rFonts w:ascii="DejaVu Sans" w:eastAsia="DejaVu Sans" w:hAnsi="DejaVu Sans" w:cs="DejaVu Sans"/>
                <w:b/>
                <w:color w:val="000000"/>
                <w:sz w:val="14"/>
              </w:rPr>
              <w:t>4.050.000</w:t>
            </w:r>
          </w:p>
        </w:tc>
        <w:tc>
          <w:tcPr>
            <w:tcW w:w="20" w:type="dxa"/>
          </w:tcPr>
          <w:p w14:paraId="4F37BE99" w14:textId="77777777" w:rsidR="001F7038" w:rsidRDefault="001F7038">
            <w:pPr>
              <w:pStyle w:val="EMPTYCELLSTYLE"/>
            </w:pPr>
          </w:p>
        </w:tc>
        <w:tc>
          <w:tcPr>
            <w:tcW w:w="20" w:type="dxa"/>
          </w:tcPr>
          <w:p w14:paraId="2897D43E" w14:textId="77777777" w:rsidR="001F7038" w:rsidRDefault="001F7038">
            <w:pPr>
              <w:pStyle w:val="EMPTYCELLSTYLE"/>
            </w:pPr>
          </w:p>
        </w:tc>
        <w:tc>
          <w:tcPr>
            <w:tcW w:w="1" w:type="dxa"/>
          </w:tcPr>
          <w:p w14:paraId="63B60E23" w14:textId="77777777" w:rsidR="001F7038" w:rsidRDefault="001F7038">
            <w:pPr>
              <w:pStyle w:val="EMPTYCELLSTYLE"/>
            </w:pPr>
          </w:p>
        </w:tc>
      </w:tr>
      <w:tr w:rsidR="001F7038" w14:paraId="172B009D" w14:textId="77777777">
        <w:tblPrEx>
          <w:tblCellMar>
            <w:top w:w="0" w:type="dxa"/>
            <w:bottom w:w="0" w:type="dxa"/>
          </w:tblCellMar>
        </w:tblPrEx>
        <w:trPr>
          <w:trHeight w:hRule="exact" w:val="3680"/>
        </w:trPr>
        <w:tc>
          <w:tcPr>
            <w:tcW w:w="1" w:type="dxa"/>
          </w:tcPr>
          <w:p w14:paraId="45C52129"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375AD345" w14:textId="77777777">
              <w:tblPrEx>
                <w:tblCellMar>
                  <w:top w:w="0" w:type="dxa"/>
                  <w:bottom w:w="0" w:type="dxa"/>
                </w:tblCellMar>
              </w:tblPrEx>
              <w:trPr>
                <w:trHeight w:hRule="exact" w:val="60"/>
              </w:trPr>
              <w:tc>
                <w:tcPr>
                  <w:tcW w:w="20" w:type="dxa"/>
                </w:tcPr>
                <w:p w14:paraId="36960673" w14:textId="77777777" w:rsidR="001F7038" w:rsidRDefault="001F7038">
                  <w:pPr>
                    <w:pStyle w:val="EMPTYCELLSTYLE"/>
                  </w:pPr>
                </w:p>
              </w:tc>
              <w:tc>
                <w:tcPr>
                  <w:tcW w:w="1560" w:type="dxa"/>
                </w:tcPr>
                <w:p w14:paraId="34823A7A" w14:textId="77777777" w:rsidR="001F7038" w:rsidRDefault="001F7038">
                  <w:pPr>
                    <w:pStyle w:val="EMPTYCELLSTYLE"/>
                  </w:pPr>
                </w:p>
              </w:tc>
              <w:tc>
                <w:tcPr>
                  <w:tcW w:w="9500" w:type="dxa"/>
                </w:tcPr>
                <w:p w14:paraId="030A25DA" w14:textId="77777777" w:rsidR="001F7038" w:rsidRDefault="001F7038">
                  <w:pPr>
                    <w:pStyle w:val="EMPTYCELLSTYLE"/>
                  </w:pPr>
                </w:p>
              </w:tc>
            </w:tr>
            <w:tr w:rsidR="001F7038" w14:paraId="431F6C44" w14:textId="77777777">
              <w:tblPrEx>
                <w:tblCellMar>
                  <w:top w:w="0" w:type="dxa"/>
                  <w:bottom w:w="0" w:type="dxa"/>
                </w:tblCellMar>
              </w:tblPrEx>
              <w:trPr>
                <w:trHeight w:hRule="exact" w:val="220"/>
              </w:trPr>
              <w:tc>
                <w:tcPr>
                  <w:tcW w:w="20" w:type="dxa"/>
                </w:tcPr>
                <w:p w14:paraId="3267C4F4" w14:textId="77777777" w:rsidR="001F7038" w:rsidRDefault="001F7038">
                  <w:pPr>
                    <w:pStyle w:val="EMPTYCELLSTYLE"/>
                  </w:pPr>
                </w:p>
              </w:tc>
              <w:tc>
                <w:tcPr>
                  <w:tcW w:w="1560" w:type="dxa"/>
                  <w:tcMar>
                    <w:top w:w="0" w:type="dxa"/>
                    <w:left w:w="0" w:type="dxa"/>
                    <w:bottom w:w="0" w:type="dxa"/>
                    <w:right w:w="0" w:type="dxa"/>
                  </w:tcMar>
                </w:tcPr>
                <w:p w14:paraId="51FB88AD" w14:textId="77777777" w:rsidR="001F7038" w:rsidRDefault="00A81912">
                  <w:r>
                    <w:rPr>
                      <w:rFonts w:ascii="DejaVu Sans" w:eastAsia="DejaVu Sans" w:hAnsi="DejaVu Sans" w:cs="DejaVu Sans"/>
                      <w:b/>
                      <w:color w:val="000000"/>
                      <w:sz w:val="16"/>
                    </w:rPr>
                    <w:t>JUSTIFICATIVA</w:t>
                  </w:r>
                </w:p>
              </w:tc>
              <w:tc>
                <w:tcPr>
                  <w:tcW w:w="9500" w:type="dxa"/>
                </w:tcPr>
                <w:p w14:paraId="39B72BFD" w14:textId="77777777" w:rsidR="001F7038" w:rsidRDefault="001F7038">
                  <w:pPr>
                    <w:pStyle w:val="EMPTYCELLSTYLE"/>
                  </w:pPr>
                </w:p>
              </w:tc>
            </w:tr>
            <w:tr w:rsidR="001F7038" w14:paraId="578F5DBD" w14:textId="77777777">
              <w:tblPrEx>
                <w:tblCellMar>
                  <w:top w:w="0" w:type="dxa"/>
                  <w:bottom w:w="0" w:type="dxa"/>
                </w:tblCellMar>
              </w:tblPrEx>
              <w:trPr>
                <w:trHeight w:hRule="exact" w:val="33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7894100" w14:textId="77777777" w:rsidR="001F7038" w:rsidRDefault="00A81912">
                  <w:r>
                    <w:rPr>
                      <w:rFonts w:ascii="DejaVu Sans" w:eastAsia="DejaVu Sans" w:hAnsi="DejaVu Sans" w:cs="DejaVu Sans"/>
                      <w:color w:val="000000"/>
                      <w:sz w:val="16"/>
                    </w:rPr>
                    <w:t>A Ação Orçamentária tem por base normativa o cumprimento das competências dispostas no Decreto nº 11.348, de 1º de janeiro de 2023, quais sejam: I - promover políticas públicas de modernização, aperfeiçoamento, transformação digital e democratização do acesso à justiça e à cidadania, inclusive no âmbito de plataformas digitais; II - orientar e coordenar ações de competência do Poder Executivo com vistas à adoção de medidas de melhoria dos serviços judiciários prestados aos cidadãos; III - assistir ao Minist</w:t>
                  </w:r>
                  <w:r>
                    <w:rPr>
                      <w:rFonts w:ascii="DejaVu Sans" w:eastAsia="DejaVu Sans" w:hAnsi="DejaVu Sans" w:cs="DejaVu Sans"/>
                      <w:color w:val="000000"/>
                      <w:sz w:val="16"/>
                    </w:rPr>
                    <w:t>ro de Estado na supervisão e coordenação das atividades de fomento à modernização da administração da Justiça; IV - promover ações para o aperfeiçoamento do sistema e da política de justiça, em articulação com os órgãos e as entidades dos Poderes Executivo e Judiciário e com o Ministério Público, a Defensoria Pública, a Ordem dos Advogados do Brasil, os órgãos e as agências internacionais e as organizações da sociedade civil; V - promover, em articulação com a Advocacia-Geral da União, ações destinadas à di</w:t>
                  </w:r>
                  <w:r>
                    <w:rPr>
                      <w:rFonts w:ascii="DejaVu Sans" w:eastAsia="DejaVu Sans" w:hAnsi="DejaVu Sans" w:cs="DejaVu Sans"/>
                      <w:color w:val="000000"/>
                      <w:sz w:val="16"/>
                    </w:rPr>
                    <w:t>sseminação de meios alternativos de solução de controvérsias, inclusive capacitações; VI - promover ações para o enfrentamento do racismo no âmbito do Sistema de Justiça; e VII - promover ações relacionadas ao Sistema de Justiça que contribuam para a redução da violência contra as mulheres, a população LGBTQIA+, os povos indígenas e as comunidades tradicionais e para o aprimoramento do Sistema de Justiça. Assim, a ação orçamentária “Antes que Aconteça - Apoio e estruturação de políticas para mulher” é criad</w:t>
                  </w:r>
                  <w:r>
                    <w:rPr>
                      <w:rFonts w:ascii="DejaVu Sans" w:eastAsia="DejaVu Sans" w:hAnsi="DejaVu Sans" w:cs="DejaVu Sans"/>
                      <w:color w:val="000000"/>
                      <w:sz w:val="16"/>
                    </w:rPr>
                    <w:t>a no intuito de apoiar e estruturar políticas públicas de acesso à justiça, segurança pública, garantia e promoção de direitos, inovação, pesquisa, produção de dados e formação para atender mulheres em situação de violência e/ou vulnerabilidade social. A ação envolve a modernizacao e aperfeiçoamento de mecanismos de proteção nas instituições de justiça e segurança pública, por intermédio da estruturação de salas de atendimento especializado, viabilização de equipamentos e instrumentos para prevenção, ao enf</w:t>
                  </w:r>
                  <w:r>
                    <w:rPr>
                      <w:rFonts w:ascii="DejaVu Sans" w:eastAsia="DejaVu Sans" w:hAnsi="DejaVu Sans" w:cs="DejaVu Sans"/>
                      <w:color w:val="000000"/>
                      <w:sz w:val="16"/>
                    </w:rPr>
                    <w:t>rentamento e à superação da violência contra a mulher, desenvolvimento de diagnóstico técnico-científicos e projetos sobre acesso à justiça e cidadania das mulheres, dentre outros.</w:t>
                  </w:r>
                </w:p>
              </w:tc>
            </w:tr>
          </w:tbl>
          <w:p w14:paraId="320BF31A" w14:textId="77777777" w:rsidR="001F7038" w:rsidRDefault="001F7038">
            <w:pPr>
              <w:pStyle w:val="EMPTYCELLSTYLE"/>
            </w:pPr>
          </w:p>
        </w:tc>
        <w:tc>
          <w:tcPr>
            <w:tcW w:w="20" w:type="dxa"/>
          </w:tcPr>
          <w:p w14:paraId="0F7A0550" w14:textId="77777777" w:rsidR="001F7038" w:rsidRDefault="001F7038">
            <w:pPr>
              <w:pStyle w:val="EMPTYCELLSTYLE"/>
            </w:pPr>
          </w:p>
        </w:tc>
        <w:tc>
          <w:tcPr>
            <w:tcW w:w="1" w:type="dxa"/>
          </w:tcPr>
          <w:p w14:paraId="572A91DF" w14:textId="77777777" w:rsidR="001F7038" w:rsidRDefault="001F7038">
            <w:pPr>
              <w:pStyle w:val="EMPTYCELLSTYLE"/>
            </w:pPr>
          </w:p>
        </w:tc>
      </w:tr>
      <w:tr w:rsidR="001F7038" w14:paraId="484EF775" w14:textId="77777777">
        <w:tblPrEx>
          <w:tblCellMar>
            <w:top w:w="0" w:type="dxa"/>
            <w:bottom w:w="0" w:type="dxa"/>
          </w:tblCellMar>
        </w:tblPrEx>
        <w:trPr>
          <w:trHeight w:hRule="exact" w:val="840"/>
        </w:trPr>
        <w:tc>
          <w:tcPr>
            <w:tcW w:w="1" w:type="dxa"/>
          </w:tcPr>
          <w:p w14:paraId="67C35063" w14:textId="77777777" w:rsidR="001F7038" w:rsidRDefault="001F7038">
            <w:pPr>
              <w:pStyle w:val="EMPTYCELLSTYLE"/>
            </w:pPr>
          </w:p>
        </w:tc>
        <w:tc>
          <w:tcPr>
            <w:tcW w:w="20" w:type="dxa"/>
          </w:tcPr>
          <w:p w14:paraId="4AEFDF80" w14:textId="77777777" w:rsidR="001F7038" w:rsidRDefault="001F7038">
            <w:pPr>
              <w:pStyle w:val="EMPTYCELLSTYLE"/>
            </w:pPr>
          </w:p>
        </w:tc>
        <w:tc>
          <w:tcPr>
            <w:tcW w:w="280" w:type="dxa"/>
          </w:tcPr>
          <w:p w14:paraId="6F5DFCCD" w14:textId="77777777" w:rsidR="001F7038" w:rsidRDefault="001F7038">
            <w:pPr>
              <w:pStyle w:val="EMPTYCELLSTYLE"/>
            </w:pPr>
          </w:p>
        </w:tc>
        <w:tc>
          <w:tcPr>
            <w:tcW w:w="1000" w:type="dxa"/>
          </w:tcPr>
          <w:p w14:paraId="03B8335F" w14:textId="77777777" w:rsidR="001F7038" w:rsidRDefault="001F7038">
            <w:pPr>
              <w:pStyle w:val="EMPTYCELLSTYLE"/>
            </w:pPr>
          </w:p>
        </w:tc>
        <w:tc>
          <w:tcPr>
            <w:tcW w:w="200" w:type="dxa"/>
          </w:tcPr>
          <w:p w14:paraId="4C977065" w14:textId="77777777" w:rsidR="001F7038" w:rsidRDefault="001F7038">
            <w:pPr>
              <w:pStyle w:val="EMPTYCELLSTYLE"/>
            </w:pPr>
          </w:p>
        </w:tc>
        <w:tc>
          <w:tcPr>
            <w:tcW w:w="200" w:type="dxa"/>
          </w:tcPr>
          <w:p w14:paraId="68BFA4F6" w14:textId="77777777" w:rsidR="001F7038" w:rsidRDefault="001F7038">
            <w:pPr>
              <w:pStyle w:val="EMPTYCELLSTYLE"/>
            </w:pPr>
          </w:p>
        </w:tc>
        <w:tc>
          <w:tcPr>
            <w:tcW w:w="60" w:type="dxa"/>
          </w:tcPr>
          <w:p w14:paraId="1B285C24" w14:textId="77777777" w:rsidR="001F7038" w:rsidRDefault="001F7038">
            <w:pPr>
              <w:pStyle w:val="EMPTYCELLSTYLE"/>
            </w:pPr>
          </w:p>
        </w:tc>
        <w:tc>
          <w:tcPr>
            <w:tcW w:w="4520" w:type="dxa"/>
          </w:tcPr>
          <w:p w14:paraId="7663A4B2" w14:textId="77777777" w:rsidR="001F7038" w:rsidRDefault="001F7038">
            <w:pPr>
              <w:pStyle w:val="EMPTYCELLSTYLE"/>
            </w:pPr>
          </w:p>
        </w:tc>
        <w:tc>
          <w:tcPr>
            <w:tcW w:w="2320" w:type="dxa"/>
          </w:tcPr>
          <w:p w14:paraId="67B235C6" w14:textId="77777777" w:rsidR="001F7038" w:rsidRDefault="001F7038">
            <w:pPr>
              <w:pStyle w:val="EMPTYCELLSTYLE"/>
            </w:pPr>
          </w:p>
        </w:tc>
        <w:tc>
          <w:tcPr>
            <w:tcW w:w="20" w:type="dxa"/>
          </w:tcPr>
          <w:p w14:paraId="3AC5E989" w14:textId="77777777" w:rsidR="001F7038" w:rsidRDefault="001F7038">
            <w:pPr>
              <w:pStyle w:val="EMPTYCELLSTYLE"/>
            </w:pPr>
          </w:p>
        </w:tc>
        <w:tc>
          <w:tcPr>
            <w:tcW w:w="180" w:type="dxa"/>
          </w:tcPr>
          <w:p w14:paraId="559D093B" w14:textId="77777777" w:rsidR="001F7038" w:rsidRDefault="001F7038">
            <w:pPr>
              <w:pStyle w:val="EMPTYCELLSTYLE"/>
            </w:pPr>
          </w:p>
        </w:tc>
        <w:tc>
          <w:tcPr>
            <w:tcW w:w="500" w:type="dxa"/>
          </w:tcPr>
          <w:p w14:paraId="0477FBD2" w14:textId="77777777" w:rsidR="001F7038" w:rsidRDefault="001F7038">
            <w:pPr>
              <w:pStyle w:val="EMPTYCELLSTYLE"/>
            </w:pPr>
          </w:p>
        </w:tc>
        <w:tc>
          <w:tcPr>
            <w:tcW w:w="40" w:type="dxa"/>
          </w:tcPr>
          <w:p w14:paraId="0A046389" w14:textId="77777777" w:rsidR="001F7038" w:rsidRDefault="001F7038">
            <w:pPr>
              <w:pStyle w:val="EMPTYCELLSTYLE"/>
            </w:pPr>
          </w:p>
        </w:tc>
        <w:tc>
          <w:tcPr>
            <w:tcW w:w="200" w:type="dxa"/>
          </w:tcPr>
          <w:p w14:paraId="656B33BE" w14:textId="77777777" w:rsidR="001F7038" w:rsidRDefault="001F7038">
            <w:pPr>
              <w:pStyle w:val="EMPTYCELLSTYLE"/>
            </w:pPr>
          </w:p>
        </w:tc>
        <w:tc>
          <w:tcPr>
            <w:tcW w:w="1520" w:type="dxa"/>
          </w:tcPr>
          <w:p w14:paraId="5CACE9F8" w14:textId="77777777" w:rsidR="001F7038" w:rsidRDefault="001F7038">
            <w:pPr>
              <w:pStyle w:val="EMPTYCELLSTYLE"/>
            </w:pPr>
          </w:p>
        </w:tc>
        <w:tc>
          <w:tcPr>
            <w:tcW w:w="20" w:type="dxa"/>
          </w:tcPr>
          <w:p w14:paraId="7098C926" w14:textId="77777777" w:rsidR="001F7038" w:rsidRDefault="001F7038">
            <w:pPr>
              <w:pStyle w:val="EMPTYCELLSTYLE"/>
            </w:pPr>
          </w:p>
        </w:tc>
        <w:tc>
          <w:tcPr>
            <w:tcW w:w="20" w:type="dxa"/>
          </w:tcPr>
          <w:p w14:paraId="3069B2E3" w14:textId="77777777" w:rsidR="001F7038" w:rsidRDefault="001F7038">
            <w:pPr>
              <w:pStyle w:val="EMPTYCELLSTYLE"/>
            </w:pPr>
          </w:p>
        </w:tc>
        <w:tc>
          <w:tcPr>
            <w:tcW w:w="1" w:type="dxa"/>
          </w:tcPr>
          <w:p w14:paraId="62008082" w14:textId="77777777" w:rsidR="001F7038" w:rsidRDefault="001F7038">
            <w:pPr>
              <w:pStyle w:val="EMPTYCELLSTYLE"/>
            </w:pPr>
          </w:p>
        </w:tc>
      </w:tr>
      <w:tr w:rsidR="001F7038" w14:paraId="24B7A7CD" w14:textId="77777777">
        <w:tblPrEx>
          <w:tblCellMar>
            <w:top w:w="0" w:type="dxa"/>
            <w:bottom w:w="0" w:type="dxa"/>
          </w:tblCellMar>
        </w:tblPrEx>
        <w:trPr>
          <w:trHeight w:hRule="exact" w:val="20"/>
        </w:trPr>
        <w:tc>
          <w:tcPr>
            <w:tcW w:w="1" w:type="dxa"/>
          </w:tcPr>
          <w:p w14:paraId="1878237D"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53F64009" w14:textId="77777777" w:rsidR="001F7038" w:rsidRDefault="001F7038">
            <w:pPr>
              <w:pStyle w:val="EMPTYCELLSTYLE"/>
            </w:pPr>
          </w:p>
        </w:tc>
        <w:tc>
          <w:tcPr>
            <w:tcW w:w="20" w:type="dxa"/>
          </w:tcPr>
          <w:p w14:paraId="29037A01" w14:textId="77777777" w:rsidR="001F7038" w:rsidRDefault="001F7038">
            <w:pPr>
              <w:pStyle w:val="EMPTYCELLSTYLE"/>
            </w:pPr>
          </w:p>
        </w:tc>
        <w:tc>
          <w:tcPr>
            <w:tcW w:w="1" w:type="dxa"/>
          </w:tcPr>
          <w:p w14:paraId="056C3EF3" w14:textId="77777777" w:rsidR="001F7038" w:rsidRDefault="001F7038">
            <w:pPr>
              <w:pStyle w:val="EMPTYCELLSTYLE"/>
            </w:pPr>
          </w:p>
        </w:tc>
      </w:tr>
      <w:tr w:rsidR="001F7038" w14:paraId="0C03DA9A" w14:textId="77777777">
        <w:tblPrEx>
          <w:tblCellMar>
            <w:top w:w="0" w:type="dxa"/>
            <w:bottom w:w="0" w:type="dxa"/>
          </w:tblCellMar>
        </w:tblPrEx>
        <w:trPr>
          <w:trHeight w:hRule="exact" w:val="20"/>
        </w:trPr>
        <w:tc>
          <w:tcPr>
            <w:tcW w:w="1" w:type="dxa"/>
          </w:tcPr>
          <w:p w14:paraId="34AD2DCD" w14:textId="77777777" w:rsidR="001F7038" w:rsidRDefault="001F7038">
            <w:pPr>
              <w:pStyle w:val="EMPTYCELLSTYLE"/>
            </w:pPr>
          </w:p>
        </w:tc>
        <w:tc>
          <w:tcPr>
            <w:tcW w:w="20" w:type="dxa"/>
          </w:tcPr>
          <w:p w14:paraId="72C2F281" w14:textId="77777777" w:rsidR="001F7038" w:rsidRDefault="001F7038">
            <w:pPr>
              <w:pStyle w:val="EMPTYCELLSTYLE"/>
            </w:pPr>
          </w:p>
        </w:tc>
        <w:tc>
          <w:tcPr>
            <w:tcW w:w="280" w:type="dxa"/>
          </w:tcPr>
          <w:p w14:paraId="3BDE2152" w14:textId="77777777" w:rsidR="001F7038" w:rsidRDefault="001F7038">
            <w:pPr>
              <w:pStyle w:val="EMPTYCELLSTYLE"/>
            </w:pPr>
          </w:p>
        </w:tc>
        <w:tc>
          <w:tcPr>
            <w:tcW w:w="1000" w:type="dxa"/>
          </w:tcPr>
          <w:p w14:paraId="53B11457" w14:textId="77777777" w:rsidR="001F7038" w:rsidRDefault="001F7038">
            <w:pPr>
              <w:pStyle w:val="EMPTYCELLSTYLE"/>
            </w:pPr>
          </w:p>
        </w:tc>
        <w:tc>
          <w:tcPr>
            <w:tcW w:w="200" w:type="dxa"/>
          </w:tcPr>
          <w:p w14:paraId="4B66275F" w14:textId="77777777" w:rsidR="001F7038" w:rsidRDefault="001F7038">
            <w:pPr>
              <w:pStyle w:val="EMPTYCELLSTYLE"/>
            </w:pPr>
          </w:p>
        </w:tc>
        <w:tc>
          <w:tcPr>
            <w:tcW w:w="200" w:type="dxa"/>
          </w:tcPr>
          <w:p w14:paraId="29013238" w14:textId="77777777" w:rsidR="001F7038" w:rsidRDefault="001F7038">
            <w:pPr>
              <w:pStyle w:val="EMPTYCELLSTYLE"/>
            </w:pPr>
          </w:p>
        </w:tc>
        <w:tc>
          <w:tcPr>
            <w:tcW w:w="60" w:type="dxa"/>
          </w:tcPr>
          <w:p w14:paraId="2DF0457E" w14:textId="77777777" w:rsidR="001F7038" w:rsidRDefault="001F7038">
            <w:pPr>
              <w:pStyle w:val="EMPTYCELLSTYLE"/>
            </w:pPr>
          </w:p>
        </w:tc>
        <w:tc>
          <w:tcPr>
            <w:tcW w:w="4520" w:type="dxa"/>
          </w:tcPr>
          <w:p w14:paraId="75A6C09F" w14:textId="77777777" w:rsidR="001F7038" w:rsidRDefault="001F7038">
            <w:pPr>
              <w:pStyle w:val="EMPTYCELLSTYLE"/>
            </w:pPr>
          </w:p>
        </w:tc>
        <w:tc>
          <w:tcPr>
            <w:tcW w:w="2320" w:type="dxa"/>
          </w:tcPr>
          <w:p w14:paraId="19388967" w14:textId="77777777" w:rsidR="001F7038" w:rsidRDefault="001F7038">
            <w:pPr>
              <w:pStyle w:val="EMPTYCELLSTYLE"/>
            </w:pPr>
          </w:p>
        </w:tc>
        <w:tc>
          <w:tcPr>
            <w:tcW w:w="20" w:type="dxa"/>
          </w:tcPr>
          <w:p w14:paraId="28FBEECA" w14:textId="77777777" w:rsidR="001F7038" w:rsidRDefault="001F7038">
            <w:pPr>
              <w:pStyle w:val="EMPTYCELLSTYLE"/>
            </w:pPr>
          </w:p>
        </w:tc>
        <w:tc>
          <w:tcPr>
            <w:tcW w:w="180" w:type="dxa"/>
          </w:tcPr>
          <w:p w14:paraId="640481F7" w14:textId="77777777" w:rsidR="001F7038" w:rsidRDefault="001F7038">
            <w:pPr>
              <w:pStyle w:val="EMPTYCELLSTYLE"/>
            </w:pPr>
          </w:p>
        </w:tc>
        <w:tc>
          <w:tcPr>
            <w:tcW w:w="500" w:type="dxa"/>
          </w:tcPr>
          <w:p w14:paraId="1BFABE9E" w14:textId="77777777" w:rsidR="001F7038" w:rsidRDefault="001F7038">
            <w:pPr>
              <w:pStyle w:val="EMPTYCELLSTYLE"/>
            </w:pPr>
          </w:p>
        </w:tc>
        <w:tc>
          <w:tcPr>
            <w:tcW w:w="40" w:type="dxa"/>
          </w:tcPr>
          <w:p w14:paraId="7D6F7DB9" w14:textId="77777777" w:rsidR="001F7038" w:rsidRDefault="001F7038">
            <w:pPr>
              <w:pStyle w:val="EMPTYCELLSTYLE"/>
            </w:pPr>
          </w:p>
        </w:tc>
        <w:tc>
          <w:tcPr>
            <w:tcW w:w="200" w:type="dxa"/>
          </w:tcPr>
          <w:p w14:paraId="3937299A" w14:textId="77777777" w:rsidR="001F7038" w:rsidRDefault="001F7038">
            <w:pPr>
              <w:pStyle w:val="EMPTYCELLSTYLE"/>
            </w:pPr>
          </w:p>
        </w:tc>
        <w:tc>
          <w:tcPr>
            <w:tcW w:w="1520" w:type="dxa"/>
          </w:tcPr>
          <w:p w14:paraId="1443DB7B" w14:textId="77777777" w:rsidR="001F7038" w:rsidRDefault="001F7038">
            <w:pPr>
              <w:pStyle w:val="EMPTYCELLSTYLE"/>
            </w:pPr>
          </w:p>
        </w:tc>
        <w:tc>
          <w:tcPr>
            <w:tcW w:w="20" w:type="dxa"/>
          </w:tcPr>
          <w:p w14:paraId="0A47ABB1" w14:textId="77777777" w:rsidR="001F7038" w:rsidRDefault="001F7038">
            <w:pPr>
              <w:pStyle w:val="EMPTYCELLSTYLE"/>
            </w:pPr>
          </w:p>
        </w:tc>
        <w:tc>
          <w:tcPr>
            <w:tcW w:w="20" w:type="dxa"/>
          </w:tcPr>
          <w:p w14:paraId="7A926D01" w14:textId="77777777" w:rsidR="001F7038" w:rsidRDefault="001F7038">
            <w:pPr>
              <w:pStyle w:val="EMPTYCELLSTYLE"/>
            </w:pPr>
          </w:p>
        </w:tc>
        <w:tc>
          <w:tcPr>
            <w:tcW w:w="1" w:type="dxa"/>
          </w:tcPr>
          <w:p w14:paraId="5E6CB90C" w14:textId="77777777" w:rsidR="001F7038" w:rsidRDefault="001F7038">
            <w:pPr>
              <w:pStyle w:val="EMPTYCELLSTYLE"/>
            </w:pPr>
          </w:p>
        </w:tc>
      </w:tr>
      <w:tr w:rsidR="001F7038" w14:paraId="178BE209" w14:textId="77777777">
        <w:tblPrEx>
          <w:tblCellMar>
            <w:top w:w="0" w:type="dxa"/>
            <w:bottom w:w="0" w:type="dxa"/>
          </w:tblCellMar>
        </w:tblPrEx>
        <w:trPr>
          <w:trHeight w:hRule="exact" w:val="220"/>
        </w:trPr>
        <w:tc>
          <w:tcPr>
            <w:tcW w:w="1" w:type="dxa"/>
          </w:tcPr>
          <w:p w14:paraId="0AE6063D"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2F3B4EED"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72E87E47" w14:textId="77777777">
                    <w:tblPrEx>
                      <w:tblCellMar>
                        <w:top w:w="0" w:type="dxa"/>
                        <w:bottom w:w="0" w:type="dxa"/>
                      </w:tblCellMar>
                    </w:tblPrEx>
                    <w:trPr>
                      <w:trHeight w:hRule="exact" w:val="220"/>
                    </w:trPr>
                    <w:tc>
                      <w:tcPr>
                        <w:tcW w:w="20" w:type="dxa"/>
                      </w:tcPr>
                      <w:p w14:paraId="3589FFCB" w14:textId="77777777" w:rsidR="001F7038" w:rsidRDefault="001F7038">
                        <w:pPr>
                          <w:pStyle w:val="EMPTYCELLSTYLE"/>
                        </w:pPr>
                      </w:p>
                    </w:tc>
                    <w:tc>
                      <w:tcPr>
                        <w:tcW w:w="780" w:type="dxa"/>
                        <w:tcMar>
                          <w:top w:w="0" w:type="dxa"/>
                          <w:left w:w="0" w:type="dxa"/>
                          <w:bottom w:w="0" w:type="dxa"/>
                          <w:right w:w="0" w:type="dxa"/>
                        </w:tcMar>
                        <w:vAlign w:val="center"/>
                      </w:tcPr>
                      <w:p w14:paraId="0A26D9FA" w14:textId="77777777" w:rsidR="001F7038" w:rsidRDefault="00A81912">
                        <w:r>
                          <w:rPr>
                            <w:rFonts w:ascii="DejaVu Sans" w:eastAsia="DejaVu Sans" w:hAnsi="DejaVu Sans" w:cs="DejaVu Sans"/>
                            <w:b/>
                            <w:i/>
                            <w:color w:val="000000"/>
                            <w:sz w:val="10"/>
                          </w:rPr>
                          <w:t>Autor(a):</w:t>
                        </w:r>
                      </w:p>
                    </w:tc>
                    <w:tc>
                      <w:tcPr>
                        <w:tcW w:w="20" w:type="dxa"/>
                      </w:tcPr>
                      <w:p w14:paraId="0F850D63" w14:textId="77777777" w:rsidR="001F7038" w:rsidRDefault="001F7038">
                        <w:pPr>
                          <w:pStyle w:val="EMPTYCELLSTYLE"/>
                        </w:pPr>
                      </w:p>
                    </w:tc>
                    <w:tc>
                      <w:tcPr>
                        <w:tcW w:w="3600" w:type="dxa"/>
                        <w:tcMar>
                          <w:top w:w="0" w:type="dxa"/>
                          <w:left w:w="0" w:type="dxa"/>
                          <w:bottom w:w="0" w:type="dxa"/>
                          <w:right w:w="0" w:type="dxa"/>
                        </w:tcMar>
                        <w:vAlign w:val="center"/>
                      </w:tcPr>
                      <w:p w14:paraId="7E5F3FF7"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2725DEFE" w14:textId="77777777" w:rsidR="001F7038" w:rsidRDefault="001F7038">
                        <w:pPr>
                          <w:pStyle w:val="EMPTYCELLSTYLE"/>
                        </w:pPr>
                      </w:p>
                    </w:tc>
                  </w:tr>
                </w:tbl>
                <w:p w14:paraId="5C4158FC"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629D3AC7" w14:textId="77777777">
                    <w:tblPrEx>
                      <w:tblCellMar>
                        <w:top w:w="0" w:type="dxa"/>
                        <w:bottom w:w="0" w:type="dxa"/>
                      </w:tblCellMar>
                    </w:tblPrEx>
                    <w:trPr>
                      <w:trHeight w:hRule="exact" w:val="220"/>
                    </w:trPr>
                    <w:tc>
                      <w:tcPr>
                        <w:tcW w:w="20" w:type="dxa"/>
                      </w:tcPr>
                      <w:p w14:paraId="51FFAAAA"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0A22781F"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584323E8"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22C5678E" w14:textId="77777777" w:rsidR="001F7038" w:rsidRDefault="00A81912">
                              <w:r>
                                <w:rPr>
                                  <w:rFonts w:ascii="DejaVu Sans" w:eastAsia="DejaVu Sans" w:hAnsi="DejaVu Sans" w:cs="DejaVu Sans"/>
                                  <w:i/>
                                  <w:color w:val="000000"/>
                                  <w:sz w:val="10"/>
                                </w:rPr>
                                <w:t>03/12/2024 à(s) 11:01:36h</w:t>
                              </w:r>
                            </w:p>
                          </w:tc>
                        </w:tr>
                      </w:tbl>
                      <w:p w14:paraId="67670651" w14:textId="77777777" w:rsidR="001F7038" w:rsidRDefault="001F7038">
                        <w:pPr>
                          <w:pStyle w:val="EMPTYCELLSTYLE"/>
                        </w:pPr>
                      </w:p>
                    </w:tc>
                    <w:tc>
                      <w:tcPr>
                        <w:tcW w:w="3940" w:type="dxa"/>
                      </w:tcPr>
                      <w:p w14:paraId="766A2F15" w14:textId="77777777" w:rsidR="001F7038" w:rsidRDefault="001F7038">
                        <w:pPr>
                          <w:pStyle w:val="EMPTYCELLSTYLE"/>
                        </w:pPr>
                      </w:p>
                    </w:tc>
                  </w:tr>
                </w:tbl>
                <w:p w14:paraId="44E4D1C3" w14:textId="77777777" w:rsidR="001F7038" w:rsidRDefault="001F7038">
                  <w:pPr>
                    <w:pStyle w:val="EMPTYCELLSTYLE"/>
                  </w:pPr>
                </w:p>
              </w:tc>
              <w:tc>
                <w:tcPr>
                  <w:tcW w:w="20" w:type="dxa"/>
                </w:tcPr>
                <w:p w14:paraId="19500E25" w14:textId="77777777" w:rsidR="001F7038" w:rsidRDefault="001F7038">
                  <w:pPr>
                    <w:pStyle w:val="EMPTYCELLSTYLE"/>
                  </w:pPr>
                </w:p>
              </w:tc>
            </w:tr>
          </w:tbl>
          <w:p w14:paraId="114F9764" w14:textId="77777777" w:rsidR="001F7038" w:rsidRDefault="001F7038">
            <w:pPr>
              <w:pStyle w:val="EMPTYCELLSTYLE"/>
            </w:pPr>
          </w:p>
        </w:tc>
        <w:tc>
          <w:tcPr>
            <w:tcW w:w="20" w:type="dxa"/>
          </w:tcPr>
          <w:p w14:paraId="356FA122" w14:textId="77777777" w:rsidR="001F7038" w:rsidRDefault="001F7038">
            <w:pPr>
              <w:pStyle w:val="EMPTYCELLSTYLE"/>
            </w:pPr>
          </w:p>
        </w:tc>
        <w:tc>
          <w:tcPr>
            <w:tcW w:w="1" w:type="dxa"/>
          </w:tcPr>
          <w:p w14:paraId="16856BF9" w14:textId="77777777" w:rsidR="001F7038" w:rsidRDefault="001F7038">
            <w:pPr>
              <w:pStyle w:val="EMPTYCELLSTYLE"/>
            </w:pPr>
          </w:p>
        </w:tc>
      </w:tr>
      <w:tr w:rsidR="001F7038" w14:paraId="0A66528D" w14:textId="77777777">
        <w:tblPrEx>
          <w:tblCellMar>
            <w:top w:w="0" w:type="dxa"/>
            <w:bottom w:w="0" w:type="dxa"/>
          </w:tblCellMar>
        </w:tblPrEx>
        <w:trPr>
          <w:trHeight w:hRule="exact" w:val="60"/>
        </w:trPr>
        <w:tc>
          <w:tcPr>
            <w:tcW w:w="1" w:type="dxa"/>
          </w:tcPr>
          <w:p w14:paraId="6C6B3E0C" w14:textId="77777777" w:rsidR="001F7038" w:rsidRDefault="001F7038">
            <w:pPr>
              <w:pStyle w:val="EMPTYCELLSTYLE"/>
            </w:pPr>
          </w:p>
        </w:tc>
        <w:tc>
          <w:tcPr>
            <w:tcW w:w="20" w:type="dxa"/>
          </w:tcPr>
          <w:p w14:paraId="693836D6" w14:textId="77777777" w:rsidR="001F7038" w:rsidRDefault="001F7038">
            <w:pPr>
              <w:pStyle w:val="EMPTYCELLSTYLE"/>
            </w:pPr>
          </w:p>
        </w:tc>
        <w:tc>
          <w:tcPr>
            <w:tcW w:w="280" w:type="dxa"/>
          </w:tcPr>
          <w:p w14:paraId="2C9C9FE9" w14:textId="77777777" w:rsidR="001F7038" w:rsidRDefault="001F7038">
            <w:pPr>
              <w:pStyle w:val="EMPTYCELLSTYLE"/>
            </w:pPr>
          </w:p>
        </w:tc>
        <w:tc>
          <w:tcPr>
            <w:tcW w:w="1000" w:type="dxa"/>
          </w:tcPr>
          <w:p w14:paraId="0FAF8444" w14:textId="77777777" w:rsidR="001F7038" w:rsidRDefault="001F7038">
            <w:pPr>
              <w:pStyle w:val="EMPTYCELLSTYLE"/>
            </w:pPr>
          </w:p>
        </w:tc>
        <w:tc>
          <w:tcPr>
            <w:tcW w:w="200" w:type="dxa"/>
          </w:tcPr>
          <w:p w14:paraId="5B71D747" w14:textId="77777777" w:rsidR="001F7038" w:rsidRDefault="001F7038">
            <w:pPr>
              <w:pStyle w:val="EMPTYCELLSTYLE"/>
            </w:pPr>
          </w:p>
        </w:tc>
        <w:tc>
          <w:tcPr>
            <w:tcW w:w="200" w:type="dxa"/>
          </w:tcPr>
          <w:p w14:paraId="395CAFEF" w14:textId="77777777" w:rsidR="001F7038" w:rsidRDefault="001F7038">
            <w:pPr>
              <w:pStyle w:val="EMPTYCELLSTYLE"/>
            </w:pPr>
          </w:p>
        </w:tc>
        <w:tc>
          <w:tcPr>
            <w:tcW w:w="60" w:type="dxa"/>
          </w:tcPr>
          <w:p w14:paraId="33D6484E" w14:textId="77777777" w:rsidR="001F7038" w:rsidRDefault="001F7038">
            <w:pPr>
              <w:pStyle w:val="EMPTYCELLSTYLE"/>
            </w:pPr>
          </w:p>
        </w:tc>
        <w:tc>
          <w:tcPr>
            <w:tcW w:w="4520" w:type="dxa"/>
          </w:tcPr>
          <w:p w14:paraId="3EA0A211" w14:textId="77777777" w:rsidR="001F7038" w:rsidRDefault="001F7038">
            <w:pPr>
              <w:pStyle w:val="EMPTYCELLSTYLE"/>
            </w:pPr>
          </w:p>
        </w:tc>
        <w:tc>
          <w:tcPr>
            <w:tcW w:w="2320" w:type="dxa"/>
          </w:tcPr>
          <w:p w14:paraId="337635D3" w14:textId="77777777" w:rsidR="001F7038" w:rsidRDefault="001F7038">
            <w:pPr>
              <w:pStyle w:val="EMPTYCELLSTYLE"/>
            </w:pPr>
          </w:p>
        </w:tc>
        <w:tc>
          <w:tcPr>
            <w:tcW w:w="20" w:type="dxa"/>
          </w:tcPr>
          <w:p w14:paraId="58FBBCB6" w14:textId="77777777" w:rsidR="001F7038" w:rsidRDefault="001F7038">
            <w:pPr>
              <w:pStyle w:val="EMPTYCELLSTYLE"/>
            </w:pPr>
          </w:p>
        </w:tc>
        <w:tc>
          <w:tcPr>
            <w:tcW w:w="180" w:type="dxa"/>
          </w:tcPr>
          <w:p w14:paraId="4C8382E2" w14:textId="77777777" w:rsidR="001F7038" w:rsidRDefault="001F7038">
            <w:pPr>
              <w:pStyle w:val="EMPTYCELLSTYLE"/>
            </w:pPr>
          </w:p>
        </w:tc>
        <w:tc>
          <w:tcPr>
            <w:tcW w:w="500" w:type="dxa"/>
          </w:tcPr>
          <w:p w14:paraId="6C41001A" w14:textId="77777777" w:rsidR="001F7038" w:rsidRDefault="001F7038">
            <w:pPr>
              <w:pStyle w:val="EMPTYCELLSTYLE"/>
            </w:pPr>
          </w:p>
        </w:tc>
        <w:tc>
          <w:tcPr>
            <w:tcW w:w="40" w:type="dxa"/>
          </w:tcPr>
          <w:p w14:paraId="14ADC3C8" w14:textId="77777777" w:rsidR="001F7038" w:rsidRDefault="001F7038">
            <w:pPr>
              <w:pStyle w:val="EMPTYCELLSTYLE"/>
            </w:pPr>
          </w:p>
        </w:tc>
        <w:tc>
          <w:tcPr>
            <w:tcW w:w="200" w:type="dxa"/>
          </w:tcPr>
          <w:p w14:paraId="693C9D81" w14:textId="77777777" w:rsidR="001F7038" w:rsidRDefault="001F7038">
            <w:pPr>
              <w:pStyle w:val="EMPTYCELLSTYLE"/>
            </w:pPr>
          </w:p>
        </w:tc>
        <w:tc>
          <w:tcPr>
            <w:tcW w:w="1520" w:type="dxa"/>
          </w:tcPr>
          <w:p w14:paraId="55735380" w14:textId="77777777" w:rsidR="001F7038" w:rsidRDefault="001F7038">
            <w:pPr>
              <w:pStyle w:val="EMPTYCELLSTYLE"/>
            </w:pPr>
          </w:p>
        </w:tc>
        <w:tc>
          <w:tcPr>
            <w:tcW w:w="20" w:type="dxa"/>
          </w:tcPr>
          <w:p w14:paraId="44573615" w14:textId="77777777" w:rsidR="001F7038" w:rsidRDefault="001F7038">
            <w:pPr>
              <w:pStyle w:val="EMPTYCELLSTYLE"/>
            </w:pPr>
          </w:p>
        </w:tc>
        <w:tc>
          <w:tcPr>
            <w:tcW w:w="20" w:type="dxa"/>
          </w:tcPr>
          <w:p w14:paraId="60C2A2A3" w14:textId="77777777" w:rsidR="001F7038" w:rsidRDefault="001F7038">
            <w:pPr>
              <w:pStyle w:val="EMPTYCELLSTYLE"/>
            </w:pPr>
          </w:p>
        </w:tc>
        <w:tc>
          <w:tcPr>
            <w:tcW w:w="1" w:type="dxa"/>
          </w:tcPr>
          <w:p w14:paraId="25E62D58" w14:textId="77777777" w:rsidR="001F7038" w:rsidRDefault="001F7038">
            <w:pPr>
              <w:pStyle w:val="EMPTYCELLSTYLE"/>
            </w:pPr>
          </w:p>
        </w:tc>
      </w:tr>
      <w:tr w:rsidR="001F7038" w14:paraId="5AB5B39F" w14:textId="77777777">
        <w:tblPrEx>
          <w:tblCellMar>
            <w:top w:w="0" w:type="dxa"/>
            <w:bottom w:w="0" w:type="dxa"/>
          </w:tblCellMar>
        </w:tblPrEx>
        <w:trPr>
          <w:trHeight w:hRule="exact" w:val="20"/>
        </w:trPr>
        <w:tc>
          <w:tcPr>
            <w:tcW w:w="1" w:type="dxa"/>
          </w:tcPr>
          <w:p w14:paraId="1279ACF0"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60EC3220" w14:textId="77777777" w:rsidR="001F7038" w:rsidRDefault="001F7038">
            <w:pPr>
              <w:pStyle w:val="EMPTYCELLSTYLE"/>
            </w:pPr>
          </w:p>
        </w:tc>
        <w:tc>
          <w:tcPr>
            <w:tcW w:w="1" w:type="dxa"/>
          </w:tcPr>
          <w:p w14:paraId="604BE5A4" w14:textId="77777777" w:rsidR="001F7038" w:rsidRDefault="001F7038">
            <w:pPr>
              <w:pStyle w:val="EMPTYCELLSTYLE"/>
            </w:pPr>
          </w:p>
        </w:tc>
      </w:tr>
      <w:tr w:rsidR="001F7038" w14:paraId="43D7C5F2" w14:textId="77777777">
        <w:tblPrEx>
          <w:tblCellMar>
            <w:top w:w="0" w:type="dxa"/>
            <w:bottom w:w="0" w:type="dxa"/>
          </w:tblCellMar>
        </w:tblPrEx>
        <w:trPr>
          <w:trHeight w:hRule="exact" w:val="20"/>
        </w:trPr>
        <w:tc>
          <w:tcPr>
            <w:tcW w:w="1" w:type="dxa"/>
          </w:tcPr>
          <w:p w14:paraId="07B8BBF3" w14:textId="77777777" w:rsidR="001F7038" w:rsidRDefault="001F7038">
            <w:pPr>
              <w:pStyle w:val="EMPTYCELLSTYLE"/>
            </w:pPr>
          </w:p>
        </w:tc>
        <w:tc>
          <w:tcPr>
            <w:tcW w:w="20" w:type="dxa"/>
          </w:tcPr>
          <w:p w14:paraId="550EFCF1" w14:textId="77777777" w:rsidR="001F7038" w:rsidRDefault="001F7038">
            <w:pPr>
              <w:pStyle w:val="EMPTYCELLSTYLE"/>
            </w:pPr>
          </w:p>
        </w:tc>
        <w:tc>
          <w:tcPr>
            <w:tcW w:w="280" w:type="dxa"/>
          </w:tcPr>
          <w:p w14:paraId="3B0A9513" w14:textId="77777777" w:rsidR="001F7038" w:rsidRDefault="001F7038">
            <w:pPr>
              <w:pStyle w:val="EMPTYCELLSTYLE"/>
            </w:pPr>
          </w:p>
        </w:tc>
        <w:tc>
          <w:tcPr>
            <w:tcW w:w="1000" w:type="dxa"/>
          </w:tcPr>
          <w:p w14:paraId="2005C67B" w14:textId="77777777" w:rsidR="001F7038" w:rsidRDefault="001F7038">
            <w:pPr>
              <w:pStyle w:val="EMPTYCELLSTYLE"/>
            </w:pPr>
          </w:p>
        </w:tc>
        <w:tc>
          <w:tcPr>
            <w:tcW w:w="200" w:type="dxa"/>
          </w:tcPr>
          <w:p w14:paraId="189C2897" w14:textId="77777777" w:rsidR="001F7038" w:rsidRDefault="001F7038">
            <w:pPr>
              <w:pStyle w:val="EMPTYCELLSTYLE"/>
            </w:pPr>
          </w:p>
        </w:tc>
        <w:tc>
          <w:tcPr>
            <w:tcW w:w="200" w:type="dxa"/>
          </w:tcPr>
          <w:p w14:paraId="39CDDC68" w14:textId="77777777" w:rsidR="001F7038" w:rsidRDefault="001F7038">
            <w:pPr>
              <w:pStyle w:val="EMPTYCELLSTYLE"/>
            </w:pPr>
          </w:p>
        </w:tc>
        <w:tc>
          <w:tcPr>
            <w:tcW w:w="60" w:type="dxa"/>
          </w:tcPr>
          <w:p w14:paraId="298D5A6C" w14:textId="77777777" w:rsidR="001F7038" w:rsidRDefault="001F7038">
            <w:pPr>
              <w:pStyle w:val="EMPTYCELLSTYLE"/>
            </w:pPr>
          </w:p>
        </w:tc>
        <w:tc>
          <w:tcPr>
            <w:tcW w:w="4520" w:type="dxa"/>
          </w:tcPr>
          <w:p w14:paraId="2ED2B681" w14:textId="77777777" w:rsidR="001F7038" w:rsidRDefault="001F7038">
            <w:pPr>
              <w:pStyle w:val="EMPTYCELLSTYLE"/>
            </w:pPr>
          </w:p>
        </w:tc>
        <w:tc>
          <w:tcPr>
            <w:tcW w:w="2320" w:type="dxa"/>
          </w:tcPr>
          <w:p w14:paraId="64B04176" w14:textId="77777777" w:rsidR="001F7038" w:rsidRDefault="001F7038">
            <w:pPr>
              <w:pStyle w:val="EMPTYCELLSTYLE"/>
            </w:pPr>
          </w:p>
        </w:tc>
        <w:tc>
          <w:tcPr>
            <w:tcW w:w="20" w:type="dxa"/>
          </w:tcPr>
          <w:p w14:paraId="58CC3A76" w14:textId="77777777" w:rsidR="001F7038" w:rsidRDefault="001F7038">
            <w:pPr>
              <w:pStyle w:val="EMPTYCELLSTYLE"/>
            </w:pPr>
          </w:p>
        </w:tc>
        <w:tc>
          <w:tcPr>
            <w:tcW w:w="180" w:type="dxa"/>
          </w:tcPr>
          <w:p w14:paraId="2DEB9E9B" w14:textId="77777777" w:rsidR="001F7038" w:rsidRDefault="001F7038">
            <w:pPr>
              <w:pStyle w:val="EMPTYCELLSTYLE"/>
            </w:pPr>
          </w:p>
        </w:tc>
        <w:tc>
          <w:tcPr>
            <w:tcW w:w="500" w:type="dxa"/>
          </w:tcPr>
          <w:p w14:paraId="43305CB3" w14:textId="77777777" w:rsidR="001F7038" w:rsidRDefault="001F7038">
            <w:pPr>
              <w:pStyle w:val="EMPTYCELLSTYLE"/>
            </w:pPr>
          </w:p>
        </w:tc>
        <w:tc>
          <w:tcPr>
            <w:tcW w:w="40" w:type="dxa"/>
          </w:tcPr>
          <w:p w14:paraId="3161284E" w14:textId="77777777" w:rsidR="001F7038" w:rsidRDefault="001F7038">
            <w:pPr>
              <w:pStyle w:val="EMPTYCELLSTYLE"/>
            </w:pPr>
          </w:p>
        </w:tc>
        <w:tc>
          <w:tcPr>
            <w:tcW w:w="200" w:type="dxa"/>
          </w:tcPr>
          <w:p w14:paraId="7753F3AD" w14:textId="77777777" w:rsidR="001F7038" w:rsidRDefault="001F7038">
            <w:pPr>
              <w:pStyle w:val="EMPTYCELLSTYLE"/>
            </w:pPr>
          </w:p>
        </w:tc>
        <w:tc>
          <w:tcPr>
            <w:tcW w:w="1520" w:type="dxa"/>
          </w:tcPr>
          <w:p w14:paraId="6AB82EA7" w14:textId="77777777" w:rsidR="001F7038" w:rsidRDefault="001F7038">
            <w:pPr>
              <w:pStyle w:val="EMPTYCELLSTYLE"/>
            </w:pPr>
          </w:p>
        </w:tc>
        <w:tc>
          <w:tcPr>
            <w:tcW w:w="20" w:type="dxa"/>
          </w:tcPr>
          <w:p w14:paraId="36E2B1C8" w14:textId="77777777" w:rsidR="001F7038" w:rsidRDefault="001F7038">
            <w:pPr>
              <w:pStyle w:val="EMPTYCELLSTYLE"/>
            </w:pPr>
          </w:p>
        </w:tc>
        <w:tc>
          <w:tcPr>
            <w:tcW w:w="20" w:type="dxa"/>
          </w:tcPr>
          <w:p w14:paraId="31CB1BD3" w14:textId="77777777" w:rsidR="001F7038" w:rsidRDefault="001F7038">
            <w:pPr>
              <w:pStyle w:val="EMPTYCELLSTYLE"/>
            </w:pPr>
          </w:p>
        </w:tc>
        <w:tc>
          <w:tcPr>
            <w:tcW w:w="1" w:type="dxa"/>
          </w:tcPr>
          <w:p w14:paraId="57F74325" w14:textId="77777777" w:rsidR="001F7038" w:rsidRDefault="001F7038">
            <w:pPr>
              <w:pStyle w:val="EMPTYCELLSTYLE"/>
            </w:pPr>
          </w:p>
        </w:tc>
      </w:tr>
      <w:tr w:rsidR="001F7038" w14:paraId="14428415" w14:textId="77777777">
        <w:tblPrEx>
          <w:tblCellMar>
            <w:top w:w="0" w:type="dxa"/>
            <w:bottom w:w="0" w:type="dxa"/>
          </w:tblCellMar>
        </w:tblPrEx>
        <w:trPr>
          <w:trHeight w:hRule="exact" w:val="220"/>
        </w:trPr>
        <w:tc>
          <w:tcPr>
            <w:tcW w:w="1" w:type="dxa"/>
          </w:tcPr>
          <w:p w14:paraId="47D1B725"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536BE54D"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6D489329" w14:textId="77777777" w:rsidR="001F7038" w:rsidRDefault="001F7038">
            <w:pPr>
              <w:pStyle w:val="EMPTYCELLSTYLE"/>
            </w:pPr>
          </w:p>
        </w:tc>
      </w:tr>
      <w:tr w:rsidR="001F7038" w14:paraId="3D60CACE" w14:textId="77777777">
        <w:tblPrEx>
          <w:tblCellMar>
            <w:top w:w="0" w:type="dxa"/>
            <w:bottom w:w="0" w:type="dxa"/>
          </w:tblCellMar>
        </w:tblPrEx>
        <w:trPr>
          <w:trHeight w:hRule="exact" w:val="280"/>
        </w:trPr>
        <w:tc>
          <w:tcPr>
            <w:tcW w:w="1" w:type="dxa"/>
          </w:tcPr>
          <w:p w14:paraId="56D1DA97"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3DD1DEE4"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0E2D625B" w14:textId="77777777">
                    <w:tblPrEx>
                      <w:tblCellMar>
                        <w:top w:w="0" w:type="dxa"/>
                        <w:bottom w:w="0" w:type="dxa"/>
                      </w:tblCellMar>
                    </w:tblPrEx>
                    <w:trPr>
                      <w:trHeight w:hRule="exact" w:val="200"/>
                    </w:trPr>
                    <w:tc>
                      <w:tcPr>
                        <w:tcW w:w="20" w:type="dxa"/>
                      </w:tcPr>
                      <w:p w14:paraId="4BBBBF34"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3A941BAF" w14:textId="77777777">
                          <w:tblPrEx>
                            <w:tblCellMar>
                              <w:top w:w="0" w:type="dxa"/>
                              <w:bottom w:w="0" w:type="dxa"/>
                            </w:tblCellMar>
                          </w:tblPrEx>
                          <w:trPr>
                            <w:trHeight w:hRule="exact" w:val="200"/>
                          </w:trPr>
                          <w:tc>
                            <w:tcPr>
                              <w:tcW w:w="20" w:type="dxa"/>
                            </w:tcPr>
                            <w:p w14:paraId="7CA2FA64" w14:textId="77777777" w:rsidR="001F7038" w:rsidRDefault="001F7038">
                              <w:pPr>
                                <w:pStyle w:val="EMPTYCELLSTYLE"/>
                              </w:pPr>
                            </w:p>
                          </w:tc>
                          <w:tc>
                            <w:tcPr>
                              <w:tcW w:w="660" w:type="dxa"/>
                              <w:tcMar>
                                <w:top w:w="0" w:type="dxa"/>
                                <w:left w:w="0" w:type="dxa"/>
                                <w:bottom w:w="0" w:type="dxa"/>
                                <w:right w:w="0" w:type="dxa"/>
                              </w:tcMar>
                              <w:vAlign w:val="center"/>
                            </w:tcPr>
                            <w:p w14:paraId="136CB9A1" w14:textId="77777777" w:rsidR="001F7038" w:rsidRDefault="00A81912">
                              <w:pPr>
                                <w:jc w:val="right"/>
                              </w:pPr>
                              <w:r>
                                <w:rPr>
                                  <w:color w:val="000000"/>
                                  <w:sz w:val="16"/>
                                </w:rPr>
                                <w:t>Emissão:</w:t>
                              </w:r>
                            </w:p>
                          </w:tc>
                          <w:tc>
                            <w:tcPr>
                              <w:tcW w:w="60" w:type="dxa"/>
                            </w:tcPr>
                            <w:p w14:paraId="4D1A0D29" w14:textId="77777777" w:rsidR="001F7038" w:rsidRDefault="001F7038">
                              <w:pPr>
                                <w:pStyle w:val="EMPTYCELLSTYLE"/>
                              </w:pPr>
                            </w:p>
                          </w:tc>
                          <w:tc>
                            <w:tcPr>
                              <w:tcW w:w="2100" w:type="dxa"/>
                              <w:tcMar>
                                <w:top w:w="0" w:type="dxa"/>
                                <w:left w:w="0" w:type="dxa"/>
                                <w:bottom w:w="0" w:type="dxa"/>
                                <w:right w:w="0" w:type="dxa"/>
                              </w:tcMar>
                              <w:vAlign w:val="center"/>
                            </w:tcPr>
                            <w:p w14:paraId="7B77B628" w14:textId="77777777" w:rsidR="001F7038" w:rsidRDefault="00A81912">
                              <w:r>
                                <w:rPr>
                                  <w:color w:val="000000"/>
                                  <w:sz w:val="16"/>
                                </w:rPr>
                                <w:t>03/12/2024 às 14:11:56h</w:t>
                              </w:r>
                            </w:p>
                          </w:tc>
                        </w:tr>
                      </w:tbl>
                      <w:p w14:paraId="5EF6EBDA" w14:textId="77777777" w:rsidR="001F7038" w:rsidRDefault="001F7038">
                        <w:pPr>
                          <w:pStyle w:val="EMPTYCELLSTYLE"/>
                        </w:pPr>
                      </w:p>
                    </w:tc>
                    <w:tc>
                      <w:tcPr>
                        <w:tcW w:w="40" w:type="dxa"/>
                      </w:tcPr>
                      <w:p w14:paraId="41C2FDE3" w14:textId="77777777" w:rsidR="001F7038" w:rsidRDefault="001F7038">
                        <w:pPr>
                          <w:pStyle w:val="EMPTYCELLSTYLE"/>
                        </w:pPr>
                      </w:p>
                    </w:tc>
                    <w:tc>
                      <w:tcPr>
                        <w:tcW w:w="2200" w:type="dxa"/>
                        <w:tcMar>
                          <w:top w:w="0" w:type="dxa"/>
                          <w:left w:w="0" w:type="dxa"/>
                          <w:bottom w:w="0" w:type="dxa"/>
                          <w:right w:w="0" w:type="dxa"/>
                        </w:tcMar>
                        <w:vAlign w:val="center"/>
                      </w:tcPr>
                      <w:p w14:paraId="7092B252" w14:textId="77777777" w:rsidR="001F7038" w:rsidRDefault="00A81912">
                        <w:r>
                          <w:rPr>
                            <w:i/>
                            <w:color w:val="000000"/>
                            <w:sz w:val="12"/>
                          </w:rPr>
                          <w:t>(Emendamento)</w:t>
                        </w:r>
                      </w:p>
                    </w:tc>
                    <w:tc>
                      <w:tcPr>
                        <w:tcW w:w="200" w:type="dxa"/>
                      </w:tcPr>
                      <w:p w14:paraId="46CFF138" w14:textId="77777777" w:rsidR="001F7038" w:rsidRDefault="001F7038">
                        <w:pPr>
                          <w:pStyle w:val="EMPTYCELLSTYLE"/>
                        </w:pPr>
                      </w:p>
                    </w:tc>
                    <w:tc>
                      <w:tcPr>
                        <w:tcW w:w="1100" w:type="dxa"/>
                        <w:tcMar>
                          <w:top w:w="0" w:type="dxa"/>
                          <w:left w:w="0" w:type="dxa"/>
                          <w:bottom w:w="0" w:type="dxa"/>
                          <w:right w:w="0" w:type="dxa"/>
                        </w:tcMar>
                        <w:vAlign w:val="center"/>
                      </w:tcPr>
                      <w:p w14:paraId="3265CDE2" w14:textId="77777777" w:rsidR="001F7038" w:rsidRDefault="001F7038"/>
                    </w:tc>
                    <w:tc>
                      <w:tcPr>
                        <w:tcW w:w="200" w:type="dxa"/>
                      </w:tcPr>
                      <w:p w14:paraId="06981718" w14:textId="77777777" w:rsidR="001F7038" w:rsidRDefault="001F7038">
                        <w:pPr>
                          <w:pStyle w:val="EMPTYCELLSTYLE"/>
                        </w:pPr>
                      </w:p>
                    </w:tc>
                    <w:tc>
                      <w:tcPr>
                        <w:tcW w:w="2000" w:type="dxa"/>
                        <w:tcMar>
                          <w:top w:w="0" w:type="dxa"/>
                          <w:left w:w="0" w:type="dxa"/>
                          <w:bottom w:w="0" w:type="dxa"/>
                          <w:right w:w="0" w:type="dxa"/>
                        </w:tcMar>
                        <w:vAlign w:val="center"/>
                      </w:tcPr>
                      <w:p w14:paraId="13BAABD8" w14:textId="77777777" w:rsidR="001F7038" w:rsidRDefault="00A81912">
                        <w:r>
                          <w:rPr>
                            <w:i/>
                            <w:color w:val="000000"/>
                            <w:sz w:val="16"/>
                          </w:rPr>
                          <w:t>(4EM024)</w:t>
                        </w:r>
                      </w:p>
                    </w:tc>
                    <w:tc>
                      <w:tcPr>
                        <w:tcW w:w="300" w:type="dxa"/>
                      </w:tcPr>
                      <w:p w14:paraId="7B5F32D0" w14:textId="77777777" w:rsidR="001F7038" w:rsidRDefault="001F7038">
                        <w:pPr>
                          <w:pStyle w:val="EMPTYCELLSTYLE"/>
                        </w:pPr>
                      </w:p>
                    </w:tc>
                  </w:tr>
                </w:tbl>
                <w:p w14:paraId="7E22FC38" w14:textId="77777777" w:rsidR="001F7038" w:rsidRDefault="001F7038">
                  <w:pPr>
                    <w:pStyle w:val="EMPTYCELLSTYLE"/>
                  </w:pPr>
                </w:p>
              </w:tc>
              <w:tc>
                <w:tcPr>
                  <w:tcW w:w="280" w:type="dxa"/>
                </w:tcPr>
                <w:p w14:paraId="1F32F545" w14:textId="77777777" w:rsidR="001F7038" w:rsidRDefault="001F7038">
                  <w:pPr>
                    <w:pStyle w:val="EMPTYCELLSTYLE"/>
                  </w:pPr>
                </w:p>
              </w:tc>
              <w:tc>
                <w:tcPr>
                  <w:tcW w:w="1820" w:type="dxa"/>
                </w:tcPr>
                <w:p w14:paraId="00F8148A" w14:textId="77777777" w:rsidR="001F7038" w:rsidRDefault="001F7038">
                  <w:pPr>
                    <w:pStyle w:val="EMPTYCELLSTYLE"/>
                  </w:pPr>
                </w:p>
              </w:tc>
              <w:tc>
                <w:tcPr>
                  <w:tcW w:w="100" w:type="dxa"/>
                </w:tcPr>
                <w:p w14:paraId="483895A6" w14:textId="77777777" w:rsidR="001F7038" w:rsidRDefault="001F7038">
                  <w:pPr>
                    <w:pStyle w:val="EMPTYCELLSTYLE"/>
                  </w:pPr>
                </w:p>
              </w:tc>
            </w:tr>
            <w:tr w:rsidR="001F7038" w14:paraId="294D09D2"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3760B11D" w14:textId="77777777" w:rsidR="001F7038" w:rsidRDefault="001F7038">
                  <w:pPr>
                    <w:pStyle w:val="EMPTYCELLSTYLE"/>
                  </w:pPr>
                </w:p>
              </w:tc>
              <w:tc>
                <w:tcPr>
                  <w:tcW w:w="280" w:type="dxa"/>
                </w:tcPr>
                <w:p w14:paraId="137768AD"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27D2CB0A"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66F75EBB" w14:textId="77777777" w:rsidR="001F7038" w:rsidRDefault="00A81912">
                        <w:pPr>
                          <w:jc w:val="right"/>
                        </w:pPr>
                        <w:r>
                          <w:rPr>
                            <w:color w:val="000000"/>
                            <w:sz w:val="16"/>
                          </w:rPr>
                          <w:t>Página 35</w:t>
                        </w:r>
                      </w:p>
                    </w:tc>
                    <w:tc>
                      <w:tcPr>
                        <w:tcW w:w="680" w:type="dxa"/>
                      </w:tcPr>
                      <w:p w14:paraId="3AFA1A61" w14:textId="77777777" w:rsidR="001F7038" w:rsidRDefault="001F7038">
                        <w:pPr>
                          <w:pStyle w:val="EMPTYCELLSTYLE"/>
                        </w:pPr>
                      </w:p>
                    </w:tc>
                  </w:tr>
                </w:tbl>
                <w:p w14:paraId="5CC40344" w14:textId="77777777" w:rsidR="001F7038" w:rsidRDefault="001F7038">
                  <w:pPr>
                    <w:pStyle w:val="EMPTYCELLSTYLE"/>
                  </w:pPr>
                </w:p>
              </w:tc>
              <w:tc>
                <w:tcPr>
                  <w:tcW w:w="100" w:type="dxa"/>
                </w:tcPr>
                <w:p w14:paraId="66BE303A" w14:textId="77777777" w:rsidR="001F7038" w:rsidRDefault="001F7038">
                  <w:pPr>
                    <w:pStyle w:val="EMPTYCELLSTYLE"/>
                  </w:pPr>
                </w:p>
              </w:tc>
            </w:tr>
            <w:tr w:rsidR="001F7038" w14:paraId="1CBF5D19" w14:textId="77777777">
              <w:tblPrEx>
                <w:tblCellMar>
                  <w:top w:w="0" w:type="dxa"/>
                  <w:bottom w:w="0" w:type="dxa"/>
                </w:tblCellMar>
              </w:tblPrEx>
              <w:trPr>
                <w:trHeight w:hRule="exact" w:val="40"/>
              </w:trPr>
              <w:tc>
                <w:tcPr>
                  <w:tcW w:w="8900" w:type="dxa"/>
                </w:tcPr>
                <w:p w14:paraId="0B7E9496" w14:textId="77777777" w:rsidR="001F7038" w:rsidRDefault="001F7038">
                  <w:pPr>
                    <w:pStyle w:val="EMPTYCELLSTYLE"/>
                  </w:pPr>
                </w:p>
              </w:tc>
              <w:tc>
                <w:tcPr>
                  <w:tcW w:w="280" w:type="dxa"/>
                </w:tcPr>
                <w:p w14:paraId="1216E30F" w14:textId="77777777" w:rsidR="001F7038" w:rsidRDefault="001F7038">
                  <w:pPr>
                    <w:pStyle w:val="EMPTYCELLSTYLE"/>
                  </w:pPr>
                </w:p>
              </w:tc>
              <w:tc>
                <w:tcPr>
                  <w:tcW w:w="1820" w:type="dxa"/>
                  <w:vMerge/>
                  <w:tcMar>
                    <w:top w:w="0" w:type="dxa"/>
                    <w:left w:w="0" w:type="dxa"/>
                    <w:bottom w:w="0" w:type="dxa"/>
                    <w:right w:w="0" w:type="dxa"/>
                  </w:tcMar>
                </w:tcPr>
                <w:p w14:paraId="13118281" w14:textId="77777777" w:rsidR="001F7038" w:rsidRDefault="001F7038">
                  <w:pPr>
                    <w:pStyle w:val="EMPTYCELLSTYLE"/>
                  </w:pPr>
                </w:p>
              </w:tc>
              <w:tc>
                <w:tcPr>
                  <w:tcW w:w="100" w:type="dxa"/>
                </w:tcPr>
                <w:p w14:paraId="21C8505A" w14:textId="77777777" w:rsidR="001F7038" w:rsidRDefault="001F7038">
                  <w:pPr>
                    <w:pStyle w:val="EMPTYCELLSTYLE"/>
                  </w:pPr>
                </w:p>
              </w:tc>
            </w:tr>
          </w:tbl>
          <w:p w14:paraId="746337BC" w14:textId="77777777" w:rsidR="001F7038" w:rsidRDefault="001F7038">
            <w:pPr>
              <w:pStyle w:val="EMPTYCELLSTYLE"/>
            </w:pPr>
          </w:p>
        </w:tc>
        <w:tc>
          <w:tcPr>
            <w:tcW w:w="1" w:type="dxa"/>
          </w:tcPr>
          <w:p w14:paraId="1D5E1538" w14:textId="77777777" w:rsidR="001F7038" w:rsidRDefault="001F7038">
            <w:pPr>
              <w:pStyle w:val="EMPTYCELLSTYLE"/>
            </w:pPr>
          </w:p>
        </w:tc>
      </w:tr>
      <w:tr w:rsidR="001F7038" w14:paraId="2478C62B" w14:textId="77777777">
        <w:tblPrEx>
          <w:tblCellMar>
            <w:top w:w="0" w:type="dxa"/>
            <w:bottom w:w="0" w:type="dxa"/>
          </w:tblCellMar>
        </w:tblPrEx>
        <w:tc>
          <w:tcPr>
            <w:tcW w:w="1" w:type="dxa"/>
          </w:tcPr>
          <w:p w14:paraId="455102EC" w14:textId="77777777" w:rsidR="001F7038" w:rsidRDefault="001F7038">
            <w:pPr>
              <w:pStyle w:val="EMPTYCELLSTYLE"/>
              <w:pageBreakBefore/>
            </w:pPr>
            <w:bookmarkStart w:id="36" w:name="JR_PAGE_ANCHOR_1_36"/>
            <w:bookmarkEnd w:id="36"/>
          </w:p>
        </w:tc>
        <w:tc>
          <w:tcPr>
            <w:tcW w:w="20" w:type="dxa"/>
          </w:tcPr>
          <w:p w14:paraId="4FE9F984" w14:textId="77777777" w:rsidR="001F7038" w:rsidRDefault="001F7038">
            <w:pPr>
              <w:pStyle w:val="EMPTYCELLSTYLE"/>
            </w:pPr>
          </w:p>
        </w:tc>
        <w:tc>
          <w:tcPr>
            <w:tcW w:w="280" w:type="dxa"/>
          </w:tcPr>
          <w:p w14:paraId="5E16185D" w14:textId="77777777" w:rsidR="001F7038" w:rsidRDefault="001F7038">
            <w:pPr>
              <w:pStyle w:val="EMPTYCELLSTYLE"/>
            </w:pPr>
          </w:p>
        </w:tc>
        <w:tc>
          <w:tcPr>
            <w:tcW w:w="1000" w:type="dxa"/>
          </w:tcPr>
          <w:p w14:paraId="10B198B5" w14:textId="77777777" w:rsidR="001F7038" w:rsidRDefault="001F7038">
            <w:pPr>
              <w:pStyle w:val="EMPTYCELLSTYLE"/>
            </w:pPr>
          </w:p>
        </w:tc>
        <w:tc>
          <w:tcPr>
            <w:tcW w:w="200" w:type="dxa"/>
          </w:tcPr>
          <w:p w14:paraId="083C00F8" w14:textId="77777777" w:rsidR="001F7038" w:rsidRDefault="001F7038">
            <w:pPr>
              <w:pStyle w:val="EMPTYCELLSTYLE"/>
            </w:pPr>
          </w:p>
        </w:tc>
        <w:tc>
          <w:tcPr>
            <w:tcW w:w="200" w:type="dxa"/>
          </w:tcPr>
          <w:p w14:paraId="00FDD9D4" w14:textId="77777777" w:rsidR="001F7038" w:rsidRDefault="001F7038">
            <w:pPr>
              <w:pStyle w:val="EMPTYCELLSTYLE"/>
            </w:pPr>
          </w:p>
        </w:tc>
        <w:tc>
          <w:tcPr>
            <w:tcW w:w="60" w:type="dxa"/>
          </w:tcPr>
          <w:p w14:paraId="259A422E" w14:textId="77777777" w:rsidR="001F7038" w:rsidRDefault="001F7038">
            <w:pPr>
              <w:pStyle w:val="EMPTYCELLSTYLE"/>
            </w:pPr>
          </w:p>
        </w:tc>
        <w:tc>
          <w:tcPr>
            <w:tcW w:w="4520" w:type="dxa"/>
          </w:tcPr>
          <w:p w14:paraId="29E99FFA" w14:textId="77777777" w:rsidR="001F7038" w:rsidRDefault="001F7038">
            <w:pPr>
              <w:pStyle w:val="EMPTYCELLSTYLE"/>
            </w:pPr>
          </w:p>
        </w:tc>
        <w:tc>
          <w:tcPr>
            <w:tcW w:w="2320" w:type="dxa"/>
          </w:tcPr>
          <w:p w14:paraId="02AB00D2" w14:textId="77777777" w:rsidR="001F7038" w:rsidRDefault="001F7038">
            <w:pPr>
              <w:pStyle w:val="EMPTYCELLSTYLE"/>
            </w:pPr>
          </w:p>
        </w:tc>
        <w:tc>
          <w:tcPr>
            <w:tcW w:w="20" w:type="dxa"/>
          </w:tcPr>
          <w:p w14:paraId="754B1C97" w14:textId="77777777" w:rsidR="001F7038" w:rsidRDefault="001F7038">
            <w:pPr>
              <w:pStyle w:val="EMPTYCELLSTYLE"/>
            </w:pPr>
          </w:p>
        </w:tc>
        <w:tc>
          <w:tcPr>
            <w:tcW w:w="180" w:type="dxa"/>
          </w:tcPr>
          <w:p w14:paraId="5D94BA10" w14:textId="77777777" w:rsidR="001F7038" w:rsidRDefault="001F7038">
            <w:pPr>
              <w:pStyle w:val="EMPTYCELLSTYLE"/>
            </w:pPr>
          </w:p>
        </w:tc>
        <w:tc>
          <w:tcPr>
            <w:tcW w:w="500" w:type="dxa"/>
          </w:tcPr>
          <w:p w14:paraId="2DB2F206" w14:textId="77777777" w:rsidR="001F7038" w:rsidRDefault="001F7038">
            <w:pPr>
              <w:pStyle w:val="EMPTYCELLSTYLE"/>
            </w:pPr>
          </w:p>
        </w:tc>
        <w:tc>
          <w:tcPr>
            <w:tcW w:w="40" w:type="dxa"/>
          </w:tcPr>
          <w:p w14:paraId="44FB8D79" w14:textId="77777777" w:rsidR="001F7038" w:rsidRDefault="001F7038">
            <w:pPr>
              <w:pStyle w:val="EMPTYCELLSTYLE"/>
            </w:pPr>
          </w:p>
        </w:tc>
        <w:tc>
          <w:tcPr>
            <w:tcW w:w="200" w:type="dxa"/>
          </w:tcPr>
          <w:p w14:paraId="016F24C4" w14:textId="77777777" w:rsidR="001F7038" w:rsidRDefault="001F7038">
            <w:pPr>
              <w:pStyle w:val="EMPTYCELLSTYLE"/>
            </w:pPr>
          </w:p>
        </w:tc>
        <w:tc>
          <w:tcPr>
            <w:tcW w:w="1520" w:type="dxa"/>
          </w:tcPr>
          <w:p w14:paraId="1FE22376" w14:textId="77777777" w:rsidR="001F7038" w:rsidRDefault="001F7038">
            <w:pPr>
              <w:pStyle w:val="EMPTYCELLSTYLE"/>
            </w:pPr>
          </w:p>
        </w:tc>
        <w:tc>
          <w:tcPr>
            <w:tcW w:w="20" w:type="dxa"/>
          </w:tcPr>
          <w:p w14:paraId="41771872" w14:textId="77777777" w:rsidR="001F7038" w:rsidRDefault="001F7038">
            <w:pPr>
              <w:pStyle w:val="EMPTYCELLSTYLE"/>
            </w:pPr>
          </w:p>
        </w:tc>
        <w:tc>
          <w:tcPr>
            <w:tcW w:w="20" w:type="dxa"/>
          </w:tcPr>
          <w:p w14:paraId="10F1A3B2" w14:textId="77777777" w:rsidR="001F7038" w:rsidRDefault="001F7038">
            <w:pPr>
              <w:pStyle w:val="EMPTYCELLSTYLE"/>
            </w:pPr>
          </w:p>
        </w:tc>
        <w:tc>
          <w:tcPr>
            <w:tcW w:w="1" w:type="dxa"/>
          </w:tcPr>
          <w:p w14:paraId="2121B065" w14:textId="77777777" w:rsidR="001F7038" w:rsidRDefault="001F7038">
            <w:pPr>
              <w:pStyle w:val="EMPTYCELLSTYLE"/>
            </w:pPr>
          </w:p>
        </w:tc>
      </w:tr>
      <w:tr w:rsidR="001F7038" w14:paraId="58200990" w14:textId="77777777">
        <w:tblPrEx>
          <w:tblCellMar>
            <w:top w:w="0" w:type="dxa"/>
            <w:bottom w:w="0" w:type="dxa"/>
          </w:tblCellMar>
        </w:tblPrEx>
        <w:trPr>
          <w:trHeight w:hRule="exact" w:val="140"/>
        </w:trPr>
        <w:tc>
          <w:tcPr>
            <w:tcW w:w="1" w:type="dxa"/>
          </w:tcPr>
          <w:p w14:paraId="4857314B" w14:textId="77777777" w:rsidR="001F7038" w:rsidRDefault="001F7038">
            <w:pPr>
              <w:pStyle w:val="EMPTYCELLSTYLE"/>
            </w:pPr>
          </w:p>
        </w:tc>
        <w:tc>
          <w:tcPr>
            <w:tcW w:w="20" w:type="dxa"/>
          </w:tcPr>
          <w:p w14:paraId="540AE3A2" w14:textId="77777777" w:rsidR="001F7038" w:rsidRDefault="001F7038">
            <w:pPr>
              <w:pStyle w:val="EMPTYCELLSTYLE"/>
            </w:pPr>
          </w:p>
        </w:tc>
        <w:tc>
          <w:tcPr>
            <w:tcW w:w="280" w:type="dxa"/>
          </w:tcPr>
          <w:p w14:paraId="40CBB271" w14:textId="77777777" w:rsidR="001F7038" w:rsidRDefault="001F7038">
            <w:pPr>
              <w:pStyle w:val="EMPTYCELLSTYLE"/>
            </w:pPr>
          </w:p>
        </w:tc>
        <w:tc>
          <w:tcPr>
            <w:tcW w:w="1000" w:type="dxa"/>
          </w:tcPr>
          <w:p w14:paraId="618964CD" w14:textId="77777777" w:rsidR="001F7038" w:rsidRDefault="001F7038">
            <w:pPr>
              <w:pStyle w:val="EMPTYCELLSTYLE"/>
            </w:pPr>
          </w:p>
        </w:tc>
        <w:tc>
          <w:tcPr>
            <w:tcW w:w="200" w:type="dxa"/>
          </w:tcPr>
          <w:p w14:paraId="6EECFED0" w14:textId="77777777" w:rsidR="001F7038" w:rsidRDefault="001F7038">
            <w:pPr>
              <w:pStyle w:val="EMPTYCELLSTYLE"/>
            </w:pPr>
          </w:p>
        </w:tc>
        <w:tc>
          <w:tcPr>
            <w:tcW w:w="200" w:type="dxa"/>
          </w:tcPr>
          <w:p w14:paraId="14F85273" w14:textId="77777777" w:rsidR="001F7038" w:rsidRDefault="001F7038">
            <w:pPr>
              <w:pStyle w:val="EMPTYCELLSTYLE"/>
            </w:pPr>
          </w:p>
        </w:tc>
        <w:tc>
          <w:tcPr>
            <w:tcW w:w="9400" w:type="dxa"/>
            <w:gridSpan w:val="11"/>
            <w:vMerge w:val="restart"/>
            <w:tcMar>
              <w:top w:w="0" w:type="dxa"/>
              <w:left w:w="0" w:type="dxa"/>
              <w:bottom w:w="0" w:type="dxa"/>
              <w:right w:w="0" w:type="dxa"/>
            </w:tcMar>
          </w:tcPr>
          <w:p w14:paraId="157FB403" w14:textId="77777777" w:rsidR="001F7038" w:rsidRDefault="00A81912">
            <w:r>
              <w:rPr>
                <w:rFonts w:ascii="SansSerif" w:eastAsia="SansSerif" w:hAnsi="SansSerif" w:cs="SansSerif"/>
                <w:color w:val="000000"/>
                <w:sz w:val="18"/>
              </w:rPr>
              <w:t>Congresso Nacional</w:t>
            </w:r>
          </w:p>
        </w:tc>
        <w:tc>
          <w:tcPr>
            <w:tcW w:w="1" w:type="dxa"/>
          </w:tcPr>
          <w:p w14:paraId="5F298D56" w14:textId="77777777" w:rsidR="001F7038" w:rsidRDefault="001F7038">
            <w:pPr>
              <w:pStyle w:val="EMPTYCELLSTYLE"/>
            </w:pPr>
          </w:p>
        </w:tc>
      </w:tr>
      <w:tr w:rsidR="001F7038" w14:paraId="715140F0" w14:textId="77777777">
        <w:tblPrEx>
          <w:tblCellMar>
            <w:top w:w="0" w:type="dxa"/>
            <w:bottom w:w="0" w:type="dxa"/>
          </w:tblCellMar>
        </w:tblPrEx>
        <w:trPr>
          <w:trHeight w:hRule="exact" w:val="180"/>
        </w:trPr>
        <w:tc>
          <w:tcPr>
            <w:tcW w:w="1" w:type="dxa"/>
          </w:tcPr>
          <w:p w14:paraId="601BB3AD" w14:textId="77777777" w:rsidR="001F7038" w:rsidRDefault="001F7038">
            <w:pPr>
              <w:pStyle w:val="EMPTYCELLSTYLE"/>
            </w:pPr>
          </w:p>
        </w:tc>
        <w:tc>
          <w:tcPr>
            <w:tcW w:w="20" w:type="dxa"/>
          </w:tcPr>
          <w:p w14:paraId="21C8CFF0" w14:textId="77777777" w:rsidR="001F7038" w:rsidRDefault="001F7038">
            <w:pPr>
              <w:pStyle w:val="EMPTYCELLSTYLE"/>
            </w:pPr>
          </w:p>
        </w:tc>
        <w:tc>
          <w:tcPr>
            <w:tcW w:w="280" w:type="dxa"/>
          </w:tcPr>
          <w:p w14:paraId="2FDDE6BB" w14:textId="77777777" w:rsidR="001F7038" w:rsidRDefault="001F7038">
            <w:pPr>
              <w:pStyle w:val="EMPTYCELLSTYLE"/>
            </w:pPr>
          </w:p>
        </w:tc>
        <w:tc>
          <w:tcPr>
            <w:tcW w:w="1000" w:type="dxa"/>
            <w:vMerge w:val="restart"/>
            <w:tcMar>
              <w:top w:w="0" w:type="dxa"/>
              <w:left w:w="0" w:type="dxa"/>
              <w:bottom w:w="0" w:type="dxa"/>
              <w:right w:w="0" w:type="dxa"/>
            </w:tcMar>
          </w:tcPr>
          <w:p w14:paraId="6EE964C7" w14:textId="77777777" w:rsidR="001F7038" w:rsidRDefault="00A81912">
            <w:r>
              <w:rPr>
                <w:noProof/>
              </w:rPr>
              <w:drawing>
                <wp:anchor distT="0" distB="0" distL="0" distR="0" simplePos="0" relativeHeight="251694080" behindDoc="0" locked="0" layoutInCell="1" allowOverlap="1" wp14:anchorId="254D7A1F" wp14:editId="2852C351">
                  <wp:simplePos x="0" y="0"/>
                  <wp:positionH relativeFrom="column">
                    <wp:posOffset>0</wp:posOffset>
                  </wp:positionH>
                  <wp:positionV relativeFrom="paragraph">
                    <wp:posOffset>0</wp:posOffset>
                  </wp:positionV>
                  <wp:extent cx="635000" cy="635000"/>
                  <wp:effectExtent l="0" t="0" r="0" b="0"/>
                  <wp:wrapNone/>
                  <wp:docPr id="304073318" name="Picture"/>
                  <wp:cNvGraphicFramePr/>
                  <a:graphic xmlns:a="http://schemas.openxmlformats.org/drawingml/2006/main">
                    <a:graphicData uri="http://schemas.openxmlformats.org/drawingml/2006/picture">
                      <pic:pic xmlns:pic="http://schemas.openxmlformats.org/drawingml/2006/picture">
                        <pic:nvPicPr>
                          <pic:cNvPr id="304073318"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0ACC2620" w14:textId="77777777" w:rsidR="001F7038" w:rsidRDefault="001F7038">
            <w:pPr>
              <w:pStyle w:val="EMPTYCELLSTYLE"/>
            </w:pPr>
          </w:p>
        </w:tc>
        <w:tc>
          <w:tcPr>
            <w:tcW w:w="200" w:type="dxa"/>
          </w:tcPr>
          <w:p w14:paraId="54DF489B" w14:textId="77777777" w:rsidR="001F7038" w:rsidRDefault="001F7038">
            <w:pPr>
              <w:pStyle w:val="EMPTYCELLSTYLE"/>
            </w:pPr>
          </w:p>
        </w:tc>
        <w:tc>
          <w:tcPr>
            <w:tcW w:w="9400" w:type="dxa"/>
            <w:gridSpan w:val="11"/>
            <w:vMerge/>
            <w:tcMar>
              <w:top w:w="0" w:type="dxa"/>
              <w:left w:w="0" w:type="dxa"/>
              <w:bottom w:w="0" w:type="dxa"/>
              <w:right w:w="0" w:type="dxa"/>
            </w:tcMar>
          </w:tcPr>
          <w:p w14:paraId="14F137E1" w14:textId="77777777" w:rsidR="001F7038" w:rsidRDefault="001F7038">
            <w:pPr>
              <w:pStyle w:val="EMPTYCELLSTYLE"/>
            </w:pPr>
          </w:p>
        </w:tc>
        <w:tc>
          <w:tcPr>
            <w:tcW w:w="1" w:type="dxa"/>
          </w:tcPr>
          <w:p w14:paraId="04F976DA" w14:textId="77777777" w:rsidR="001F7038" w:rsidRDefault="001F7038">
            <w:pPr>
              <w:pStyle w:val="EMPTYCELLSTYLE"/>
            </w:pPr>
          </w:p>
        </w:tc>
      </w:tr>
      <w:tr w:rsidR="001F7038" w14:paraId="6D463862" w14:textId="77777777">
        <w:tblPrEx>
          <w:tblCellMar>
            <w:top w:w="0" w:type="dxa"/>
            <w:bottom w:w="0" w:type="dxa"/>
          </w:tblCellMar>
        </w:tblPrEx>
        <w:trPr>
          <w:trHeight w:hRule="exact" w:val="320"/>
        </w:trPr>
        <w:tc>
          <w:tcPr>
            <w:tcW w:w="1" w:type="dxa"/>
          </w:tcPr>
          <w:p w14:paraId="55353CC9" w14:textId="77777777" w:rsidR="001F7038" w:rsidRDefault="001F7038">
            <w:pPr>
              <w:pStyle w:val="EMPTYCELLSTYLE"/>
            </w:pPr>
          </w:p>
        </w:tc>
        <w:tc>
          <w:tcPr>
            <w:tcW w:w="20" w:type="dxa"/>
          </w:tcPr>
          <w:p w14:paraId="7669BFC3" w14:textId="77777777" w:rsidR="001F7038" w:rsidRDefault="001F7038">
            <w:pPr>
              <w:pStyle w:val="EMPTYCELLSTYLE"/>
            </w:pPr>
          </w:p>
        </w:tc>
        <w:tc>
          <w:tcPr>
            <w:tcW w:w="280" w:type="dxa"/>
          </w:tcPr>
          <w:p w14:paraId="51EE8663" w14:textId="77777777" w:rsidR="001F7038" w:rsidRDefault="001F7038">
            <w:pPr>
              <w:pStyle w:val="EMPTYCELLSTYLE"/>
            </w:pPr>
          </w:p>
        </w:tc>
        <w:tc>
          <w:tcPr>
            <w:tcW w:w="1000" w:type="dxa"/>
            <w:vMerge/>
            <w:tcMar>
              <w:top w:w="0" w:type="dxa"/>
              <w:left w:w="0" w:type="dxa"/>
              <w:bottom w:w="0" w:type="dxa"/>
              <w:right w:w="0" w:type="dxa"/>
            </w:tcMar>
          </w:tcPr>
          <w:p w14:paraId="46A66931" w14:textId="77777777" w:rsidR="001F7038" w:rsidRDefault="001F7038">
            <w:pPr>
              <w:pStyle w:val="EMPTYCELLSTYLE"/>
            </w:pPr>
          </w:p>
        </w:tc>
        <w:tc>
          <w:tcPr>
            <w:tcW w:w="200" w:type="dxa"/>
          </w:tcPr>
          <w:p w14:paraId="791E65D9" w14:textId="77777777" w:rsidR="001F7038" w:rsidRDefault="001F7038">
            <w:pPr>
              <w:pStyle w:val="EMPTYCELLSTYLE"/>
            </w:pPr>
          </w:p>
        </w:tc>
        <w:tc>
          <w:tcPr>
            <w:tcW w:w="200" w:type="dxa"/>
          </w:tcPr>
          <w:p w14:paraId="1E362900" w14:textId="77777777" w:rsidR="001F7038" w:rsidRDefault="001F7038">
            <w:pPr>
              <w:pStyle w:val="EMPTYCELLSTYLE"/>
            </w:pPr>
          </w:p>
        </w:tc>
        <w:tc>
          <w:tcPr>
            <w:tcW w:w="9400" w:type="dxa"/>
            <w:gridSpan w:val="11"/>
            <w:tcMar>
              <w:top w:w="0" w:type="dxa"/>
              <w:left w:w="0" w:type="dxa"/>
              <w:bottom w:w="0" w:type="dxa"/>
              <w:right w:w="0" w:type="dxa"/>
            </w:tcMar>
          </w:tcPr>
          <w:p w14:paraId="1ECF9F85"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1E2785D7" w14:textId="77777777" w:rsidR="001F7038" w:rsidRDefault="001F7038">
            <w:pPr>
              <w:pStyle w:val="EMPTYCELLSTYLE"/>
            </w:pPr>
          </w:p>
        </w:tc>
      </w:tr>
      <w:tr w:rsidR="001F7038" w14:paraId="43608677" w14:textId="77777777">
        <w:tblPrEx>
          <w:tblCellMar>
            <w:top w:w="0" w:type="dxa"/>
            <w:bottom w:w="0" w:type="dxa"/>
          </w:tblCellMar>
        </w:tblPrEx>
        <w:trPr>
          <w:trHeight w:hRule="exact" w:val="320"/>
        </w:trPr>
        <w:tc>
          <w:tcPr>
            <w:tcW w:w="1" w:type="dxa"/>
          </w:tcPr>
          <w:p w14:paraId="39EDF90B" w14:textId="77777777" w:rsidR="001F7038" w:rsidRDefault="001F7038">
            <w:pPr>
              <w:pStyle w:val="EMPTYCELLSTYLE"/>
            </w:pPr>
          </w:p>
        </w:tc>
        <w:tc>
          <w:tcPr>
            <w:tcW w:w="20" w:type="dxa"/>
          </w:tcPr>
          <w:p w14:paraId="7977F522" w14:textId="77777777" w:rsidR="001F7038" w:rsidRDefault="001F7038">
            <w:pPr>
              <w:pStyle w:val="EMPTYCELLSTYLE"/>
            </w:pPr>
          </w:p>
        </w:tc>
        <w:tc>
          <w:tcPr>
            <w:tcW w:w="280" w:type="dxa"/>
          </w:tcPr>
          <w:p w14:paraId="0A0406E6" w14:textId="77777777" w:rsidR="001F7038" w:rsidRDefault="001F7038">
            <w:pPr>
              <w:pStyle w:val="EMPTYCELLSTYLE"/>
            </w:pPr>
          </w:p>
        </w:tc>
        <w:tc>
          <w:tcPr>
            <w:tcW w:w="1000" w:type="dxa"/>
            <w:vMerge/>
            <w:tcMar>
              <w:top w:w="0" w:type="dxa"/>
              <w:left w:w="0" w:type="dxa"/>
              <w:bottom w:w="0" w:type="dxa"/>
              <w:right w:w="0" w:type="dxa"/>
            </w:tcMar>
          </w:tcPr>
          <w:p w14:paraId="57896E9C" w14:textId="77777777" w:rsidR="001F7038" w:rsidRDefault="001F7038">
            <w:pPr>
              <w:pStyle w:val="EMPTYCELLSTYLE"/>
            </w:pPr>
          </w:p>
        </w:tc>
        <w:tc>
          <w:tcPr>
            <w:tcW w:w="200" w:type="dxa"/>
          </w:tcPr>
          <w:p w14:paraId="4E653455" w14:textId="77777777" w:rsidR="001F7038" w:rsidRDefault="001F7038">
            <w:pPr>
              <w:pStyle w:val="EMPTYCELLSTYLE"/>
            </w:pPr>
          </w:p>
        </w:tc>
        <w:tc>
          <w:tcPr>
            <w:tcW w:w="200" w:type="dxa"/>
          </w:tcPr>
          <w:p w14:paraId="1B957CAB" w14:textId="77777777" w:rsidR="001F7038" w:rsidRDefault="001F7038">
            <w:pPr>
              <w:pStyle w:val="EMPTYCELLSTYLE"/>
            </w:pPr>
          </w:p>
        </w:tc>
        <w:tc>
          <w:tcPr>
            <w:tcW w:w="9400" w:type="dxa"/>
            <w:gridSpan w:val="11"/>
            <w:tcMar>
              <w:top w:w="0" w:type="dxa"/>
              <w:left w:w="0" w:type="dxa"/>
              <w:bottom w:w="0" w:type="dxa"/>
              <w:right w:w="0" w:type="dxa"/>
            </w:tcMar>
          </w:tcPr>
          <w:p w14:paraId="50DC7327" w14:textId="77777777" w:rsidR="001F7038" w:rsidRDefault="00A81912">
            <w:r>
              <w:rPr>
                <w:rFonts w:ascii="SansSerif" w:eastAsia="SansSerif" w:hAnsi="SansSerif" w:cs="SansSerif"/>
                <w:color w:val="000000"/>
                <w:sz w:val="18"/>
              </w:rPr>
              <w:t>Lexor - Sistemas de Leis Orçamentárias</w:t>
            </w:r>
          </w:p>
        </w:tc>
        <w:tc>
          <w:tcPr>
            <w:tcW w:w="1" w:type="dxa"/>
          </w:tcPr>
          <w:p w14:paraId="343A8080" w14:textId="77777777" w:rsidR="001F7038" w:rsidRDefault="001F7038">
            <w:pPr>
              <w:pStyle w:val="EMPTYCELLSTYLE"/>
            </w:pPr>
          </w:p>
        </w:tc>
      </w:tr>
      <w:tr w:rsidR="001F7038" w14:paraId="1FF1BCE0" w14:textId="77777777">
        <w:tblPrEx>
          <w:tblCellMar>
            <w:top w:w="0" w:type="dxa"/>
            <w:bottom w:w="0" w:type="dxa"/>
          </w:tblCellMar>
        </w:tblPrEx>
        <w:trPr>
          <w:trHeight w:hRule="exact" w:val="180"/>
        </w:trPr>
        <w:tc>
          <w:tcPr>
            <w:tcW w:w="1" w:type="dxa"/>
          </w:tcPr>
          <w:p w14:paraId="69136682" w14:textId="77777777" w:rsidR="001F7038" w:rsidRDefault="001F7038">
            <w:pPr>
              <w:pStyle w:val="EMPTYCELLSTYLE"/>
            </w:pPr>
          </w:p>
        </w:tc>
        <w:tc>
          <w:tcPr>
            <w:tcW w:w="20" w:type="dxa"/>
          </w:tcPr>
          <w:p w14:paraId="28507CEB" w14:textId="77777777" w:rsidR="001F7038" w:rsidRDefault="001F7038">
            <w:pPr>
              <w:pStyle w:val="EMPTYCELLSTYLE"/>
            </w:pPr>
          </w:p>
        </w:tc>
        <w:tc>
          <w:tcPr>
            <w:tcW w:w="280" w:type="dxa"/>
          </w:tcPr>
          <w:p w14:paraId="32D5083B" w14:textId="77777777" w:rsidR="001F7038" w:rsidRDefault="001F7038">
            <w:pPr>
              <w:pStyle w:val="EMPTYCELLSTYLE"/>
            </w:pPr>
          </w:p>
        </w:tc>
        <w:tc>
          <w:tcPr>
            <w:tcW w:w="1000" w:type="dxa"/>
            <w:vMerge/>
            <w:tcMar>
              <w:top w:w="0" w:type="dxa"/>
              <w:left w:w="0" w:type="dxa"/>
              <w:bottom w:w="0" w:type="dxa"/>
              <w:right w:w="0" w:type="dxa"/>
            </w:tcMar>
          </w:tcPr>
          <w:p w14:paraId="31A99680" w14:textId="77777777" w:rsidR="001F7038" w:rsidRDefault="001F7038">
            <w:pPr>
              <w:pStyle w:val="EMPTYCELLSTYLE"/>
            </w:pPr>
          </w:p>
        </w:tc>
        <w:tc>
          <w:tcPr>
            <w:tcW w:w="200" w:type="dxa"/>
          </w:tcPr>
          <w:p w14:paraId="51FF88E3" w14:textId="77777777" w:rsidR="001F7038" w:rsidRDefault="001F7038">
            <w:pPr>
              <w:pStyle w:val="EMPTYCELLSTYLE"/>
            </w:pPr>
          </w:p>
        </w:tc>
        <w:tc>
          <w:tcPr>
            <w:tcW w:w="200" w:type="dxa"/>
          </w:tcPr>
          <w:p w14:paraId="533344E1" w14:textId="77777777" w:rsidR="001F7038" w:rsidRDefault="001F7038">
            <w:pPr>
              <w:pStyle w:val="EMPTYCELLSTYLE"/>
            </w:pPr>
          </w:p>
        </w:tc>
        <w:tc>
          <w:tcPr>
            <w:tcW w:w="6900" w:type="dxa"/>
            <w:gridSpan w:val="3"/>
            <w:vMerge w:val="restart"/>
            <w:tcMar>
              <w:top w:w="0" w:type="dxa"/>
              <w:left w:w="0" w:type="dxa"/>
              <w:bottom w:w="0" w:type="dxa"/>
              <w:right w:w="0" w:type="dxa"/>
            </w:tcMar>
          </w:tcPr>
          <w:p w14:paraId="70E65276"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4EF67A31" w14:textId="77777777" w:rsidR="001F7038" w:rsidRDefault="001F7038">
            <w:pPr>
              <w:pStyle w:val="EMPTYCELLSTYLE"/>
            </w:pPr>
          </w:p>
        </w:tc>
        <w:tc>
          <w:tcPr>
            <w:tcW w:w="180" w:type="dxa"/>
          </w:tcPr>
          <w:p w14:paraId="60BA976B"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714FDA1B" w14:textId="77777777" w:rsidR="001F7038" w:rsidRDefault="001F7038">
            <w:pPr>
              <w:jc w:val="right"/>
            </w:pPr>
          </w:p>
        </w:tc>
        <w:tc>
          <w:tcPr>
            <w:tcW w:w="20" w:type="dxa"/>
          </w:tcPr>
          <w:p w14:paraId="1F6F2FC7" w14:textId="77777777" w:rsidR="001F7038" w:rsidRDefault="001F7038">
            <w:pPr>
              <w:pStyle w:val="EMPTYCELLSTYLE"/>
            </w:pPr>
          </w:p>
        </w:tc>
        <w:tc>
          <w:tcPr>
            <w:tcW w:w="1" w:type="dxa"/>
          </w:tcPr>
          <w:p w14:paraId="0788A36A" w14:textId="77777777" w:rsidR="001F7038" w:rsidRDefault="001F7038">
            <w:pPr>
              <w:pStyle w:val="EMPTYCELLSTYLE"/>
            </w:pPr>
          </w:p>
        </w:tc>
      </w:tr>
      <w:tr w:rsidR="001F7038" w14:paraId="4F2668B7" w14:textId="77777777">
        <w:tblPrEx>
          <w:tblCellMar>
            <w:top w:w="0" w:type="dxa"/>
            <w:bottom w:w="0" w:type="dxa"/>
          </w:tblCellMar>
        </w:tblPrEx>
        <w:trPr>
          <w:trHeight w:hRule="exact" w:val="140"/>
        </w:trPr>
        <w:tc>
          <w:tcPr>
            <w:tcW w:w="1" w:type="dxa"/>
          </w:tcPr>
          <w:p w14:paraId="17E7AD07" w14:textId="77777777" w:rsidR="001F7038" w:rsidRDefault="001F7038">
            <w:pPr>
              <w:pStyle w:val="EMPTYCELLSTYLE"/>
            </w:pPr>
          </w:p>
        </w:tc>
        <w:tc>
          <w:tcPr>
            <w:tcW w:w="20" w:type="dxa"/>
          </w:tcPr>
          <w:p w14:paraId="2DE59C3E" w14:textId="77777777" w:rsidR="001F7038" w:rsidRDefault="001F7038">
            <w:pPr>
              <w:pStyle w:val="EMPTYCELLSTYLE"/>
            </w:pPr>
          </w:p>
        </w:tc>
        <w:tc>
          <w:tcPr>
            <w:tcW w:w="280" w:type="dxa"/>
          </w:tcPr>
          <w:p w14:paraId="5CA7C0ED" w14:textId="77777777" w:rsidR="001F7038" w:rsidRDefault="001F7038">
            <w:pPr>
              <w:pStyle w:val="EMPTYCELLSTYLE"/>
            </w:pPr>
          </w:p>
        </w:tc>
        <w:tc>
          <w:tcPr>
            <w:tcW w:w="1000" w:type="dxa"/>
          </w:tcPr>
          <w:p w14:paraId="2AA12C1A" w14:textId="77777777" w:rsidR="001F7038" w:rsidRDefault="001F7038">
            <w:pPr>
              <w:pStyle w:val="EMPTYCELLSTYLE"/>
            </w:pPr>
          </w:p>
        </w:tc>
        <w:tc>
          <w:tcPr>
            <w:tcW w:w="200" w:type="dxa"/>
          </w:tcPr>
          <w:p w14:paraId="0425996C" w14:textId="77777777" w:rsidR="001F7038" w:rsidRDefault="001F7038">
            <w:pPr>
              <w:pStyle w:val="EMPTYCELLSTYLE"/>
            </w:pPr>
          </w:p>
        </w:tc>
        <w:tc>
          <w:tcPr>
            <w:tcW w:w="200" w:type="dxa"/>
          </w:tcPr>
          <w:p w14:paraId="317B6BA6" w14:textId="77777777" w:rsidR="001F7038" w:rsidRDefault="001F7038">
            <w:pPr>
              <w:pStyle w:val="EMPTYCELLSTYLE"/>
            </w:pPr>
          </w:p>
        </w:tc>
        <w:tc>
          <w:tcPr>
            <w:tcW w:w="6900" w:type="dxa"/>
            <w:gridSpan w:val="3"/>
            <w:vMerge/>
            <w:tcMar>
              <w:top w:w="0" w:type="dxa"/>
              <w:left w:w="0" w:type="dxa"/>
              <w:bottom w:w="0" w:type="dxa"/>
              <w:right w:w="0" w:type="dxa"/>
            </w:tcMar>
          </w:tcPr>
          <w:p w14:paraId="66DD879C" w14:textId="77777777" w:rsidR="001F7038" w:rsidRDefault="001F7038">
            <w:pPr>
              <w:pStyle w:val="EMPTYCELLSTYLE"/>
            </w:pPr>
          </w:p>
        </w:tc>
        <w:tc>
          <w:tcPr>
            <w:tcW w:w="20" w:type="dxa"/>
          </w:tcPr>
          <w:p w14:paraId="5BA85060" w14:textId="77777777" w:rsidR="001F7038" w:rsidRDefault="001F7038">
            <w:pPr>
              <w:pStyle w:val="EMPTYCELLSTYLE"/>
            </w:pPr>
          </w:p>
        </w:tc>
        <w:tc>
          <w:tcPr>
            <w:tcW w:w="180" w:type="dxa"/>
          </w:tcPr>
          <w:p w14:paraId="63205182"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69E3D1E0" w14:textId="77777777" w:rsidR="001F7038" w:rsidRDefault="001F7038">
            <w:pPr>
              <w:pStyle w:val="EMPTYCELLSTYLE"/>
            </w:pPr>
          </w:p>
        </w:tc>
        <w:tc>
          <w:tcPr>
            <w:tcW w:w="20" w:type="dxa"/>
          </w:tcPr>
          <w:p w14:paraId="63F75C8F" w14:textId="77777777" w:rsidR="001F7038" w:rsidRDefault="001F7038">
            <w:pPr>
              <w:pStyle w:val="EMPTYCELLSTYLE"/>
            </w:pPr>
          </w:p>
        </w:tc>
        <w:tc>
          <w:tcPr>
            <w:tcW w:w="1" w:type="dxa"/>
          </w:tcPr>
          <w:p w14:paraId="23A6C027" w14:textId="77777777" w:rsidR="001F7038" w:rsidRDefault="001F7038">
            <w:pPr>
              <w:pStyle w:val="EMPTYCELLSTYLE"/>
            </w:pPr>
          </w:p>
        </w:tc>
      </w:tr>
      <w:tr w:rsidR="001F7038" w14:paraId="71EDDE93" w14:textId="77777777">
        <w:tblPrEx>
          <w:tblCellMar>
            <w:top w:w="0" w:type="dxa"/>
            <w:bottom w:w="0" w:type="dxa"/>
          </w:tblCellMar>
        </w:tblPrEx>
        <w:trPr>
          <w:trHeight w:hRule="exact" w:val="320"/>
        </w:trPr>
        <w:tc>
          <w:tcPr>
            <w:tcW w:w="1" w:type="dxa"/>
          </w:tcPr>
          <w:p w14:paraId="0F8C1870"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0C924001" w14:textId="77777777" w:rsidR="001F7038" w:rsidRDefault="00A81912">
            <w:r>
              <w:rPr>
                <w:rFonts w:ascii="SansSerif" w:eastAsia="SansSerif" w:hAnsi="SansSerif" w:cs="SansSerif"/>
                <w:b/>
                <w:color w:val="000000"/>
                <w:sz w:val="24"/>
              </w:rPr>
              <w:t>Espelho - Emenda à Despesa</w:t>
            </w:r>
          </w:p>
        </w:tc>
        <w:tc>
          <w:tcPr>
            <w:tcW w:w="1" w:type="dxa"/>
          </w:tcPr>
          <w:p w14:paraId="61AE2C7F" w14:textId="77777777" w:rsidR="001F7038" w:rsidRDefault="001F7038">
            <w:pPr>
              <w:pStyle w:val="EMPTYCELLSTYLE"/>
            </w:pPr>
          </w:p>
        </w:tc>
      </w:tr>
      <w:tr w:rsidR="001F7038" w14:paraId="15A9AC89" w14:textId="77777777">
        <w:tblPrEx>
          <w:tblCellMar>
            <w:top w:w="0" w:type="dxa"/>
            <w:bottom w:w="0" w:type="dxa"/>
          </w:tblCellMar>
        </w:tblPrEx>
        <w:trPr>
          <w:trHeight w:hRule="exact" w:val="20"/>
        </w:trPr>
        <w:tc>
          <w:tcPr>
            <w:tcW w:w="1" w:type="dxa"/>
          </w:tcPr>
          <w:p w14:paraId="4D809075"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5832B770" w14:textId="77777777" w:rsidR="001F7038" w:rsidRDefault="001F7038">
            <w:pPr>
              <w:pStyle w:val="EMPTYCELLSTYLE"/>
            </w:pPr>
          </w:p>
        </w:tc>
        <w:tc>
          <w:tcPr>
            <w:tcW w:w="1" w:type="dxa"/>
          </w:tcPr>
          <w:p w14:paraId="2CB422D9" w14:textId="77777777" w:rsidR="001F7038" w:rsidRDefault="001F7038">
            <w:pPr>
              <w:pStyle w:val="EMPTYCELLSTYLE"/>
            </w:pPr>
          </w:p>
        </w:tc>
      </w:tr>
      <w:tr w:rsidR="001F7038" w14:paraId="230CF243" w14:textId="77777777">
        <w:tblPrEx>
          <w:tblCellMar>
            <w:top w:w="0" w:type="dxa"/>
            <w:bottom w:w="0" w:type="dxa"/>
          </w:tblCellMar>
        </w:tblPrEx>
        <w:trPr>
          <w:trHeight w:hRule="exact" w:val="40"/>
        </w:trPr>
        <w:tc>
          <w:tcPr>
            <w:tcW w:w="1" w:type="dxa"/>
          </w:tcPr>
          <w:p w14:paraId="294CC51C" w14:textId="77777777" w:rsidR="001F7038" w:rsidRDefault="001F7038">
            <w:pPr>
              <w:pStyle w:val="EMPTYCELLSTYLE"/>
            </w:pPr>
          </w:p>
        </w:tc>
        <w:tc>
          <w:tcPr>
            <w:tcW w:w="20" w:type="dxa"/>
          </w:tcPr>
          <w:p w14:paraId="013285A3" w14:textId="77777777" w:rsidR="001F7038" w:rsidRDefault="001F7038">
            <w:pPr>
              <w:pStyle w:val="EMPTYCELLSTYLE"/>
            </w:pPr>
          </w:p>
        </w:tc>
        <w:tc>
          <w:tcPr>
            <w:tcW w:w="280" w:type="dxa"/>
          </w:tcPr>
          <w:p w14:paraId="0A3D761D" w14:textId="77777777" w:rsidR="001F7038" w:rsidRDefault="001F7038">
            <w:pPr>
              <w:pStyle w:val="EMPTYCELLSTYLE"/>
            </w:pPr>
          </w:p>
        </w:tc>
        <w:tc>
          <w:tcPr>
            <w:tcW w:w="1000" w:type="dxa"/>
          </w:tcPr>
          <w:p w14:paraId="72E8FD57" w14:textId="77777777" w:rsidR="001F7038" w:rsidRDefault="001F7038">
            <w:pPr>
              <w:pStyle w:val="EMPTYCELLSTYLE"/>
            </w:pPr>
          </w:p>
        </w:tc>
        <w:tc>
          <w:tcPr>
            <w:tcW w:w="200" w:type="dxa"/>
          </w:tcPr>
          <w:p w14:paraId="6F4BF0E5" w14:textId="77777777" w:rsidR="001F7038" w:rsidRDefault="001F7038">
            <w:pPr>
              <w:pStyle w:val="EMPTYCELLSTYLE"/>
            </w:pPr>
          </w:p>
        </w:tc>
        <w:tc>
          <w:tcPr>
            <w:tcW w:w="200" w:type="dxa"/>
          </w:tcPr>
          <w:p w14:paraId="4F657435" w14:textId="77777777" w:rsidR="001F7038" w:rsidRDefault="001F7038">
            <w:pPr>
              <w:pStyle w:val="EMPTYCELLSTYLE"/>
            </w:pPr>
          </w:p>
        </w:tc>
        <w:tc>
          <w:tcPr>
            <w:tcW w:w="60" w:type="dxa"/>
          </w:tcPr>
          <w:p w14:paraId="0227E834" w14:textId="77777777" w:rsidR="001F7038" w:rsidRDefault="001F7038">
            <w:pPr>
              <w:pStyle w:val="EMPTYCELLSTYLE"/>
            </w:pPr>
          </w:p>
        </w:tc>
        <w:tc>
          <w:tcPr>
            <w:tcW w:w="4520" w:type="dxa"/>
          </w:tcPr>
          <w:p w14:paraId="5003C94A" w14:textId="77777777" w:rsidR="001F7038" w:rsidRDefault="001F7038">
            <w:pPr>
              <w:pStyle w:val="EMPTYCELLSTYLE"/>
            </w:pPr>
          </w:p>
        </w:tc>
        <w:tc>
          <w:tcPr>
            <w:tcW w:w="2320" w:type="dxa"/>
          </w:tcPr>
          <w:p w14:paraId="3C4DF0C8" w14:textId="77777777" w:rsidR="001F7038" w:rsidRDefault="001F7038">
            <w:pPr>
              <w:pStyle w:val="EMPTYCELLSTYLE"/>
            </w:pPr>
          </w:p>
        </w:tc>
        <w:tc>
          <w:tcPr>
            <w:tcW w:w="20" w:type="dxa"/>
          </w:tcPr>
          <w:p w14:paraId="151AEB6C" w14:textId="77777777" w:rsidR="001F7038" w:rsidRDefault="001F7038">
            <w:pPr>
              <w:pStyle w:val="EMPTYCELLSTYLE"/>
            </w:pPr>
          </w:p>
        </w:tc>
        <w:tc>
          <w:tcPr>
            <w:tcW w:w="180" w:type="dxa"/>
          </w:tcPr>
          <w:p w14:paraId="44C63BA4" w14:textId="77777777" w:rsidR="001F7038" w:rsidRDefault="001F7038">
            <w:pPr>
              <w:pStyle w:val="EMPTYCELLSTYLE"/>
            </w:pPr>
          </w:p>
        </w:tc>
        <w:tc>
          <w:tcPr>
            <w:tcW w:w="500" w:type="dxa"/>
          </w:tcPr>
          <w:p w14:paraId="03EADF45" w14:textId="77777777" w:rsidR="001F7038" w:rsidRDefault="001F7038">
            <w:pPr>
              <w:pStyle w:val="EMPTYCELLSTYLE"/>
            </w:pPr>
          </w:p>
        </w:tc>
        <w:tc>
          <w:tcPr>
            <w:tcW w:w="40" w:type="dxa"/>
          </w:tcPr>
          <w:p w14:paraId="648401A0" w14:textId="77777777" w:rsidR="001F7038" w:rsidRDefault="001F7038">
            <w:pPr>
              <w:pStyle w:val="EMPTYCELLSTYLE"/>
            </w:pPr>
          </w:p>
        </w:tc>
        <w:tc>
          <w:tcPr>
            <w:tcW w:w="200" w:type="dxa"/>
          </w:tcPr>
          <w:p w14:paraId="373F53BB" w14:textId="77777777" w:rsidR="001F7038" w:rsidRDefault="001F7038">
            <w:pPr>
              <w:pStyle w:val="EMPTYCELLSTYLE"/>
            </w:pPr>
          </w:p>
        </w:tc>
        <w:tc>
          <w:tcPr>
            <w:tcW w:w="1520" w:type="dxa"/>
          </w:tcPr>
          <w:p w14:paraId="137C0966" w14:textId="77777777" w:rsidR="001F7038" w:rsidRDefault="001F7038">
            <w:pPr>
              <w:pStyle w:val="EMPTYCELLSTYLE"/>
            </w:pPr>
          </w:p>
        </w:tc>
        <w:tc>
          <w:tcPr>
            <w:tcW w:w="20" w:type="dxa"/>
          </w:tcPr>
          <w:p w14:paraId="18814714" w14:textId="77777777" w:rsidR="001F7038" w:rsidRDefault="001F7038">
            <w:pPr>
              <w:pStyle w:val="EMPTYCELLSTYLE"/>
            </w:pPr>
          </w:p>
        </w:tc>
        <w:tc>
          <w:tcPr>
            <w:tcW w:w="20" w:type="dxa"/>
          </w:tcPr>
          <w:p w14:paraId="32908682" w14:textId="77777777" w:rsidR="001F7038" w:rsidRDefault="001F7038">
            <w:pPr>
              <w:pStyle w:val="EMPTYCELLSTYLE"/>
            </w:pPr>
          </w:p>
        </w:tc>
        <w:tc>
          <w:tcPr>
            <w:tcW w:w="1" w:type="dxa"/>
          </w:tcPr>
          <w:p w14:paraId="6D850490" w14:textId="77777777" w:rsidR="001F7038" w:rsidRDefault="001F7038">
            <w:pPr>
              <w:pStyle w:val="EMPTYCELLSTYLE"/>
            </w:pPr>
          </w:p>
        </w:tc>
      </w:tr>
      <w:tr w:rsidR="001F7038" w14:paraId="1EBE7AC5" w14:textId="77777777">
        <w:tblPrEx>
          <w:tblCellMar>
            <w:top w:w="0" w:type="dxa"/>
            <w:bottom w:w="0" w:type="dxa"/>
          </w:tblCellMar>
        </w:tblPrEx>
        <w:trPr>
          <w:trHeight w:hRule="exact" w:val="1060"/>
        </w:trPr>
        <w:tc>
          <w:tcPr>
            <w:tcW w:w="1" w:type="dxa"/>
          </w:tcPr>
          <w:p w14:paraId="42B6C82F"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272B10E4" w14:textId="77777777">
              <w:tblPrEx>
                <w:tblCellMar>
                  <w:top w:w="0" w:type="dxa"/>
                  <w:bottom w:w="0" w:type="dxa"/>
                </w:tblCellMar>
              </w:tblPrEx>
              <w:trPr>
                <w:trHeight w:hRule="exact" w:val="200"/>
              </w:trPr>
              <w:tc>
                <w:tcPr>
                  <w:tcW w:w="1560" w:type="dxa"/>
                </w:tcPr>
                <w:p w14:paraId="792A96BA" w14:textId="77777777" w:rsidR="001F7038" w:rsidRDefault="001F7038">
                  <w:pPr>
                    <w:pStyle w:val="EMPTYCELLSTYLE"/>
                  </w:pPr>
                </w:p>
              </w:tc>
              <w:tc>
                <w:tcPr>
                  <w:tcW w:w="3240" w:type="dxa"/>
                </w:tcPr>
                <w:p w14:paraId="71E54DBC" w14:textId="77777777" w:rsidR="001F7038" w:rsidRDefault="001F7038">
                  <w:pPr>
                    <w:pStyle w:val="EMPTYCELLSTYLE"/>
                  </w:pPr>
                </w:p>
              </w:tc>
              <w:tc>
                <w:tcPr>
                  <w:tcW w:w="780" w:type="dxa"/>
                </w:tcPr>
                <w:p w14:paraId="04E4225B"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782F3879" w14:textId="77777777">
                    <w:tblPrEx>
                      <w:tblCellMar>
                        <w:top w:w="0" w:type="dxa"/>
                        <w:bottom w:w="0" w:type="dxa"/>
                      </w:tblCellMar>
                    </w:tblPrEx>
                    <w:trPr>
                      <w:trHeight w:hRule="exact" w:val="200"/>
                    </w:trPr>
                    <w:tc>
                      <w:tcPr>
                        <w:tcW w:w="2160" w:type="dxa"/>
                      </w:tcPr>
                      <w:p w14:paraId="3F06B6AE" w14:textId="77777777" w:rsidR="001F7038" w:rsidRDefault="001F7038">
                        <w:pPr>
                          <w:pStyle w:val="EMPTYCELLSTYLE"/>
                        </w:pPr>
                      </w:p>
                    </w:tc>
                    <w:tc>
                      <w:tcPr>
                        <w:tcW w:w="1240" w:type="dxa"/>
                      </w:tcPr>
                      <w:p w14:paraId="7F9AFED5" w14:textId="77777777" w:rsidR="001F7038" w:rsidRDefault="001F7038">
                        <w:pPr>
                          <w:pStyle w:val="EMPTYCELLSTYLE"/>
                        </w:pPr>
                      </w:p>
                    </w:tc>
                  </w:tr>
                  <w:tr w:rsidR="001F7038" w14:paraId="12F969C0"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69666FA" w14:textId="77777777" w:rsidR="001F7038" w:rsidRDefault="00A81912">
                        <w:r>
                          <w:rPr>
                            <w:rFonts w:ascii="DejaVu Sans" w:eastAsia="DejaVu Sans" w:hAnsi="DejaVu Sans" w:cs="DejaVu Sans"/>
                            <w:color w:val="000000"/>
                            <w:sz w:val="16"/>
                          </w:rPr>
                          <w:t>APROPRIAÇÃO</w:t>
                        </w:r>
                      </w:p>
                    </w:tc>
                  </w:tr>
                  <w:tr w:rsidR="001F7038" w14:paraId="044EDC63"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55AB7EE" w14:textId="77777777" w:rsidR="001F7038" w:rsidRDefault="001F7038">
                        <w:pPr>
                          <w:pStyle w:val="EMPTYCELLSTYLE"/>
                        </w:pPr>
                      </w:p>
                    </w:tc>
                  </w:tr>
                </w:tbl>
                <w:p w14:paraId="60697AE9" w14:textId="77777777" w:rsidR="001F7038" w:rsidRDefault="001F7038">
                  <w:pPr>
                    <w:pStyle w:val="EMPTYCELLSTYLE"/>
                  </w:pPr>
                </w:p>
              </w:tc>
              <w:tc>
                <w:tcPr>
                  <w:tcW w:w="840" w:type="dxa"/>
                </w:tcPr>
                <w:p w14:paraId="499D1848" w14:textId="77777777" w:rsidR="001F7038" w:rsidRDefault="001F7038">
                  <w:pPr>
                    <w:pStyle w:val="EMPTYCELLSTYLE"/>
                  </w:pPr>
                </w:p>
              </w:tc>
              <w:tc>
                <w:tcPr>
                  <w:tcW w:w="20" w:type="dxa"/>
                </w:tcPr>
                <w:p w14:paraId="2AB9619E" w14:textId="77777777" w:rsidR="001F7038" w:rsidRDefault="001F7038">
                  <w:pPr>
                    <w:pStyle w:val="EMPTYCELLSTYLE"/>
                  </w:pPr>
                </w:p>
              </w:tc>
              <w:tc>
                <w:tcPr>
                  <w:tcW w:w="1240" w:type="dxa"/>
                </w:tcPr>
                <w:p w14:paraId="24E2AD9C" w14:textId="77777777" w:rsidR="001F7038" w:rsidRDefault="001F7038">
                  <w:pPr>
                    <w:pStyle w:val="EMPTYCELLSTYLE"/>
                  </w:pPr>
                </w:p>
              </w:tc>
            </w:tr>
            <w:tr w:rsidR="001F7038" w14:paraId="20618487"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A33BECA" w14:textId="77777777" w:rsidR="001F7038" w:rsidRDefault="00A81912">
                  <w:r>
                    <w:rPr>
                      <w:rFonts w:ascii="DejaVu Sans" w:eastAsia="DejaVu Sans" w:hAnsi="DejaVu Sans" w:cs="DejaVu Sans"/>
                      <w:color w:val="000000"/>
                      <w:sz w:val="16"/>
                    </w:rPr>
                    <w:t>Comissão</w:t>
                  </w:r>
                </w:p>
              </w:tc>
              <w:tc>
                <w:tcPr>
                  <w:tcW w:w="780" w:type="dxa"/>
                </w:tcPr>
                <w:p w14:paraId="6E2B1B8E" w14:textId="77777777" w:rsidR="001F7038" w:rsidRDefault="001F7038">
                  <w:pPr>
                    <w:pStyle w:val="EMPTYCELLSTYLE"/>
                  </w:pPr>
                </w:p>
              </w:tc>
              <w:tc>
                <w:tcPr>
                  <w:tcW w:w="3400" w:type="dxa"/>
                  <w:vMerge/>
                  <w:tcMar>
                    <w:top w:w="0" w:type="dxa"/>
                    <w:left w:w="0" w:type="dxa"/>
                    <w:bottom w:w="0" w:type="dxa"/>
                    <w:right w:w="0" w:type="dxa"/>
                  </w:tcMar>
                </w:tcPr>
                <w:p w14:paraId="06CCFE11" w14:textId="77777777" w:rsidR="001F7038" w:rsidRDefault="001F7038">
                  <w:pPr>
                    <w:pStyle w:val="EMPTYCELLSTYLE"/>
                  </w:pPr>
                </w:p>
              </w:tc>
              <w:tc>
                <w:tcPr>
                  <w:tcW w:w="840" w:type="dxa"/>
                </w:tcPr>
                <w:p w14:paraId="013B7FD0"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2A2F36D" w14:textId="77777777" w:rsidR="001F7038" w:rsidRDefault="00A81912">
                  <w:pPr>
                    <w:jc w:val="center"/>
                  </w:pPr>
                  <w:r>
                    <w:rPr>
                      <w:rFonts w:ascii="DejaVu Sans" w:eastAsia="DejaVu Sans" w:hAnsi="DejaVu Sans" w:cs="DejaVu Sans"/>
                      <w:b/>
                      <w:color w:val="000000"/>
                      <w:sz w:val="16"/>
                    </w:rPr>
                    <w:t>- - - - - - -</w:t>
                  </w:r>
                </w:p>
              </w:tc>
            </w:tr>
            <w:tr w:rsidR="001F7038" w14:paraId="761DB2E7"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25EB82" w14:textId="77777777" w:rsidR="001F7038" w:rsidRDefault="001F7038">
                  <w:pPr>
                    <w:pStyle w:val="EMPTYCELLSTYLE"/>
                  </w:pPr>
                </w:p>
              </w:tc>
              <w:tc>
                <w:tcPr>
                  <w:tcW w:w="780" w:type="dxa"/>
                </w:tcPr>
                <w:p w14:paraId="41C8CA78" w14:textId="77777777" w:rsidR="001F7038" w:rsidRDefault="001F7038">
                  <w:pPr>
                    <w:pStyle w:val="EMPTYCELLSTYLE"/>
                  </w:pPr>
                </w:p>
              </w:tc>
              <w:tc>
                <w:tcPr>
                  <w:tcW w:w="3400" w:type="dxa"/>
                  <w:vMerge/>
                  <w:tcMar>
                    <w:top w:w="0" w:type="dxa"/>
                    <w:left w:w="0" w:type="dxa"/>
                    <w:bottom w:w="0" w:type="dxa"/>
                    <w:right w:w="0" w:type="dxa"/>
                  </w:tcMar>
                </w:tcPr>
                <w:p w14:paraId="4F0C3B2E" w14:textId="77777777" w:rsidR="001F7038" w:rsidRDefault="001F7038">
                  <w:pPr>
                    <w:pStyle w:val="EMPTYCELLSTYLE"/>
                  </w:pPr>
                </w:p>
              </w:tc>
              <w:tc>
                <w:tcPr>
                  <w:tcW w:w="840" w:type="dxa"/>
                </w:tcPr>
                <w:p w14:paraId="23472888"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BEAB48E" w14:textId="77777777" w:rsidR="001F7038" w:rsidRDefault="001F7038">
                  <w:pPr>
                    <w:pStyle w:val="EMPTYCELLSTYLE"/>
                  </w:pPr>
                </w:p>
              </w:tc>
            </w:tr>
            <w:tr w:rsidR="001F7038" w14:paraId="5992424F" w14:textId="77777777">
              <w:tblPrEx>
                <w:tblCellMar>
                  <w:top w:w="0" w:type="dxa"/>
                  <w:bottom w:w="0" w:type="dxa"/>
                </w:tblCellMar>
              </w:tblPrEx>
              <w:trPr>
                <w:trHeight w:hRule="exact" w:val="80"/>
              </w:trPr>
              <w:tc>
                <w:tcPr>
                  <w:tcW w:w="1560" w:type="dxa"/>
                </w:tcPr>
                <w:p w14:paraId="6C6549EB" w14:textId="77777777" w:rsidR="001F7038" w:rsidRDefault="001F7038">
                  <w:pPr>
                    <w:pStyle w:val="EMPTYCELLSTYLE"/>
                  </w:pPr>
                </w:p>
              </w:tc>
              <w:tc>
                <w:tcPr>
                  <w:tcW w:w="3240" w:type="dxa"/>
                </w:tcPr>
                <w:p w14:paraId="04D19BE9" w14:textId="77777777" w:rsidR="001F7038" w:rsidRDefault="001F7038">
                  <w:pPr>
                    <w:pStyle w:val="EMPTYCELLSTYLE"/>
                  </w:pPr>
                </w:p>
              </w:tc>
              <w:tc>
                <w:tcPr>
                  <w:tcW w:w="780" w:type="dxa"/>
                </w:tcPr>
                <w:p w14:paraId="7856DD88" w14:textId="77777777" w:rsidR="001F7038" w:rsidRDefault="001F7038">
                  <w:pPr>
                    <w:pStyle w:val="EMPTYCELLSTYLE"/>
                  </w:pPr>
                </w:p>
              </w:tc>
              <w:tc>
                <w:tcPr>
                  <w:tcW w:w="3400" w:type="dxa"/>
                </w:tcPr>
                <w:p w14:paraId="377DAAD6" w14:textId="77777777" w:rsidR="001F7038" w:rsidRDefault="001F7038">
                  <w:pPr>
                    <w:pStyle w:val="EMPTYCELLSTYLE"/>
                  </w:pPr>
                </w:p>
              </w:tc>
              <w:tc>
                <w:tcPr>
                  <w:tcW w:w="840" w:type="dxa"/>
                </w:tcPr>
                <w:p w14:paraId="6B0F941A" w14:textId="77777777" w:rsidR="001F7038" w:rsidRDefault="001F7038">
                  <w:pPr>
                    <w:pStyle w:val="EMPTYCELLSTYLE"/>
                  </w:pPr>
                </w:p>
              </w:tc>
              <w:tc>
                <w:tcPr>
                  <w:tcW w:w="20" w:type="dxa"/>
                </w:tcPr>
                <w:p w14:paraId="4FB1AAC5" w14:textId="77777777" w:rsidR="001F7038" w:rsidRDefault="001F7038">
                  <w:pPr>
                    <w:pStyle w:val="EMPTYCELLSTYLE"/>
                  </w:pPr>
                </w:p>
              </w:tc>
              <w:tc>
                <w:tcPr>
                  <w:tcW w:w="1240" w:type="dxa"/>
                </w:tcPr>
                <w:p w14:paraId="6DF1352F" w14:textId="77777777" w:rsidR="001F7038" w:rsidRDefault="001F7038">
                  <w:pPr>
                    <w:pStyle w:val="EMPTYCELLSTYLE"/>
                  </w:pPr>
                </w:p>
              </w:tc>
            </w:tr>
            <w:tr w:rsidR="001F7038" w14:paraId="3EF39BD0"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5B06C2D0" w14:textId="77777777" w:rsidR="001F7038" w:rsidRDefault="00A81912">
                  <w:r>
                    <w:rPr>
                      <w:rFonts w:ascii="DejaVu Sans" w:eastAsia="DejaVu Sans" w:hAnsi="DejaVu Sans" w:cs="DejaVu Sans"/>
                      <w:color w:val="000000"/>
                      <w:sz w:val="16"/>
                    </w:rPr>
                    <w:t>EMENTA</w:t>
                  </w:r>
                </w:p>
              </w:tc>
              <w:tc>
                <w:tcPr>
                  <w:tcW w:w="3240" w:type="dxa"/>
                </w:tcPr>
                <w:p w14:paraId="2D6C97E8" w14:textId="77777777" w:rsidR="001F7038" w:rsidRDefault="001F7038">
                  <w:pPr>
                    <w:pStyle w:val="EMPTYCELLSTYLE"/>
                  </w:pPr>
                </w:p>
              </w:tc>
              <w:tc>
                <w:tcPr>
                  <w:tcW w:w="780" w:type="dxa"/>
                </w:tcPr>
                <w:p w14:paraId="3A0C59CD" w14:textId="77777777" w:rsidR="001F7038" w:rsidRDefault="001F7038">
                  <w:pPr>
                    <w:pStyle w:val="EMPTYCELLSTYLE"/>
                  </w:pPr>
                </w:p>
              </w:tc>
              <w:tc>
                <w:tcPr>
                  <w:tcW w:w="3400" w:type="dxa"/>
                </w:tcPr>
                <w:p w14:paraId="06DDE1FF" w14:textId="77777777" w:rsidR="001F7038" w:rsidRDefault="001F7038">
                  <w:pPr>
                    <w:pStyle w:val="EMPTYCELLSTYLE"/>
                  </w:pPr>
                </w:p>
              </w:tc>
              <w:tc>
                <w:tcPr>
                  <w:tcW w:w="840" w:type="dxa"/>
                </w:tcPr>
                <w:p w14:paraId="0933A2EC" w14:textId="77777777" w:rsidR="001F7038" w:rsidRDefault="001F7038">
                  <w:pPr>
                    <w:pStyle w:val="EMPTYCELLSTYLE"/>
                  </w:pPr>
                </w:p>
              </w:tc>
              <w:tc>
                <w:tcPr>
                  <w:tcW w:w="20" w:type="dxa"/>
                </w:tcPr>
                <w:p w14:paraId="1CFDDC74" w14:textId="77777777" w:rsidR="001F7038" w:rsidRDefault="001F7038">
                  <w:pPr>
                    <w:pStyle w:val="EMPTYCELLSTYLE"/>
                  </w:pPr>
                </w:p>
              </w:tc>
              <w:tc>
                <w:tcPr>
                  <w:tcW w:w="1240" w:type="dxa"/>
                </w:tcPr>
                <w:p w14:paraId="51FF01C4" w14:textId="77777777" w:rsidR="001F7038" w:rsidRDefault="001F7038">
                  <w:pPr>
                    <w:pStyle w:val="EMPTYCELLSTYLE"/>
                  </w:pPr>
                </w:p>
              </w:tc>
            </w:tr>
            <w:tr w:rsidR="001F7038" w14:paraId="653A5F24"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22AD4BB6" w14:textId="77777777" w:rsidR="001F7038" w:rsidRDefault="001F7038">
                  <w:pPr>
                    <w:pStyle w:val="EMPTYCELLSTYLE"/>
                  </w:pPr>
                </w:p>
              </w:tc>
              <w:tc>
                <w:tcPr>
                  <w:tcW w:w="3240" w:type="dxa"/>
                </w:tcPr>
                <w:p w14:paraId="6D3E5417" w14:textId="77777777" w:rsidR="001F7038" w:rsidRDefault="001F7038">
                  <w:pPr>
                    <w:pStyle w:val="EMPTYCELLSTYLE"/>
                  </w:pPr>
                </w:p>
              </w:tc>
              <w:tc>
                <w:tcPr>
                  <w:tcW w:w="780" w:type="dxa"/>
                </w:tcPr>
                <w:p w14:paraId="0B2CE16E" w14:textId="77777777" w:rsidR="001F7038" w:rsidRDefault="001F7038">
                  <w:pPr>
                    <w:pStyle w:val="EMPTYCELLSTYLE"/>
                  </w:pPr>
                </w:p>
              </w:tc>
              <w:tc>
                <w:tcPr>
                  <w:tcW w:w="3400" w:type="dxa"/>
                </w:tcPr>
                <w:p w14:paraId="53D1022A" w14:textId="77777777" w:rsidR="001F7038" w:rsidRDefault="001F7038">
                  <w:pPr>
                    <w:pStyle w:val="EMPTYCELLSTYLE"/>
                  </w:pPr>
                </w:p>
              </w:tc>
              <w:tc>
                <w:tcPr>
                  <w:tcW w:w="840" w:type="dxa"/>
                </w:tcPr>
                <w:p w14:paraId="144CF0DC" w14:textId="77777777" w:rsidR="001F7038" w:rsidRDefault="001F7038">
                  <w:pPr>
                    <w:pStyle w:val="EMPTYCELLSTYLE"/>
                  </w:pPr>
                </w:p>
              </w:tc>
              <w:tc>
                <w:tcPr>
                  <w:tcW w:w="20" w:type="dxa"/>
                </w:tcPr>
                <w:p w14:paraId="66C0D51A" w14:textId="77777777" w:rsidR="001F7038" w:rsidRDefault="001F7038">
                  <w:pPr>
                    <w:pStyle w:val="EMPTYCELLSTYLE"/>
                  </w:pPr>
                </w:p>
              </w:tc>
              <w:tc>
                <w:tcPr>
                  <w:tcW w:w="1240" w:type="dxa"/>
                </w:tcPr>
                <w:p w14:paraId="0EBC3498" w14:textId="77777777" w:rsidR="001F7038" w:rsidRDefault="001F7038">
                  <w:pPr>
                    <w:pStyle w:val="EMPTYCELLSTYLE"/>
                  </w:pPr>
                </w:p>
              </w:tc>
            </w:tr>
            <w:tr w:rsidR="001F7038" w14:paraId="63B5E528" w14:textId="77777777">
              <w:tblPrEx>
                <w:tblCellMar>
                  <w:top w:w="0" w:type="dxa"/>
                  <w:bottom w:w="0" w:type="dxa"/>
                </w:tblCellMar>
              </w:tblPrEx>
              <w:trPr>
                <w:trHeight w:hRule="exact" w:val="340"/>
              </w:trPr>
              <w:tc>
                <w:tcPr>
                  <w:tcW w:w="1560" w:type="dxa"/>
                </w:tcPr>
                <w:p w14:paraId="0B60E390" w14:textId="77777777" w:rsidR="001F7038" w:rsidRDefault="001F7038">
                  <w:pPr>
                    <w:pStyle w:val="EMPTYCELLSTYLE"/>
                  </w:pPr>
                </w:p>
              </w:tc>
              <w:tc>
                <w:tcPr>
                  <w:tcW w:w="3240" w:type="dxa"/>
                </w:tcPr>
                <w:p w14:paraId="1F06CBFA" w14:textId="77777777" w:rsidR="001F7038" w:rsidRDefault="001F7038">
                  <w:pPr>
                    <w:pStyle w:val="EMPTYCELLSTYLE"/>
                  </w:pPr>
                </w:p>
              </w:tc>
              <w:tc>
                <w:tcPr>
                  <w:tcW w:w="780" w:type="dxa"/>
                </w:tcPr>
                <w:p w14:paraId="62CC064B" w14:textId="77777777" w:rsidR="001F7038" w:rsidRDefault="001F7038">
                  <w:pPr>
                    <w:pStyle w:val="EMPTYCELLSTYLE"/>
                  </w:pPr>
                </w:p>
              </w:tc>
              <w:tc>
                <w:tcPr>
                  <w:tcW w:w="3400" w:type="dxa"/>
                </w:tcPr>
                <w:p w14:paraId="481A483B" w14:textId="77777777" w:rsidR="001F7038" w:rsidRDefault="001F7038">
                  <w:pPr>
                    <w:pStyle w:val="EMPTYCELLSTYLE"/>
                  </w:pPr>
                </w:p>
              </w:tc>
              <w:tc>
                <w:tcPr>
                  <w:tcW w:w="840" w:type="dxa"/>
                </w:tcPr>
                <w:p w14:paraId="3351E93C" w14:textId="77777777" w:rsidR="001F7038" w:rsidRDefault="001F7038">
                  <w:pPr>
                    <w:pStyle w:val="EMPTYCELLSTYLE"/>
                  </w:pPr>
                </w:p>
              </w:tc>
              <w:tc>
                <w:tcPr>
                  <w:tcW w:w="20" w:type="dxa"/>
                </w:tcPr>
                <w:p w14:paraId="686D688E" w14:textId="77777777" w:rsidR="001F7038" w:rsidRDefault="001F7038">
                  <w:pPr>
                    <w:pStyle w:val="EMPTYCELLSTYLE"/>
                  </w:pPr>
                </w:p>
              </w:tc>
              <w:tc>
                <w:tcPr>
                  <w:tcW w:w="1240" w:type="dxa"/>
                </w:tcPr>
                <w:p w14:paraId="4850ED8C" w14:textId="77777777" w:rsidR="001F7038" w:rsidRDefault="001F7038">
                  <w:pPr>
                    <w:pStyle w:val="EMPTYCELLSTYLE"/>
                  </w:pPr>
                </w:p>
              </w:tc>
            </w:tr>
          </w:tbl>
          <w:p w14:paraId="54250C71" w14:textId="77777777" w:rsidR="001F7038" w:rsidRDefault="001F7038">
            <w:pPr>
              <w:pStyle w:val="EMPTYCELLSTYLE"/>
            </w:pPr>
          </w:p>
        </w:tc>
        <w:tc>
          <w:tcPr>
            <w:tcW w:w="20" w:type="dxa"/>
          </w:tcPr>
          <w:p w14:paraId="2C5B2DE2" w14:textId="77777777" w:rsidR="001F7038" w:rsidRDefault="001F7038">
            <w:pPr>
              <w:pStyle w:val="EMPTYCELLSTYLE"/>
            </w:pPr>
          </w:p>
        </w:tc>
        <w:tc>
          <w:tcPr>
            <w:tcW w:w="1" w:type="dxa"/>
          </w:tcPr>
          <w:p w14:paraId="40FC00FB" w14:textId="77777777" w:rsidR="001F7038" w:rsidRDefault="001F7038">
            <w:pPr>
              <w:pStyle w:val="EMPTYCELLSTYLE"/>
            </w:pPr>
          </w:p>
        </w:tc>
      </w:tr>
      <w:tr w:rsidR="001F7038" w14:paraId="78CF95CA" w14:textId="77777777">
        <w:tblPrEx>
          <w:tblCellMar>
            <w:top w:w="0" w:type="dxa"/>
            <w:bottom w:w="0" w:type="dxa"/>
          </w:tblCellMar>
        </w:tblPrEx>
        <w:trPr>
          <w:trHeight w:hRule="exact" w:val="1000"/>
        </w:trPr>
        <w:tc>
          <w:tcPr>
            <w:tcW w:w="1" w:type="dxa"/>
          </w:tcPr>
          <w:p w14:paraId="0C78AC64"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485A910E" w14:textId="77777777">
              <w:tblPrEx>
                <w:tblCellMar>
                  <w:top w:w="0" w:type="dxa"/>
                  <w:bottom w:w="0" w:type="dxa"/>
                </w:tblCellMar>
              </w:tblPrEx>
              <w:trPr>
                <w:trHeight w:hRule="exact" w:val="20"/>
              </w:trPr>
              <w:tc>
                <w:tcPr>
                  <w:tcW w:w="3320" w:type="dxa"/>
                </w:tcPr>
                <w:p w14:paraId="0C7A1D1F" w14:textId="77777777" w:rsidR="001F7038" w:rsidRDefault="001F7038">
                  <w:pPr>
                    <w:pStyle w:val="EMPTYCELLSTYLE"/>
                  </w:pPr>
                </w:p>
              </w:tc>
              <w:tc>
                <w:tcPr>
                  <w:tcW w:w="2800" w:type="dxa"/>
                </w:tcPr>
                <w:p w14:paraId="43BBE8DB" w14:textId="77777777" w:rsidR="001F7038" w:rsidRDefault="001F7038">
                  <w:pPr>
                    <w:pStyle w:val="EMPTYCELLSTYLE"/>
                  </w:pPr>
                </w:p>
              </w:tc>
              <w:tc>
                <w:tcPr>
                  <w:tcW w:w="20" w:type="dxa"/>
                </w:tcPr>
                <w:p w14:paraId="1AE0F50C" w14:textId="77777777" w:rsidR="001F7038" w:rsidRDefault="001F7038">
                  <w:pPr>
                    <w:pStyle w:val="EMPTYCELLSTYLE"/>
                  </w:pPr>
                </w:p>
              </w:tc>
              <w:tc>
                <w:tcPr>
                  <w:tcW w:w="220" w:type="dxa"/>
                </w:tcPr>
                <w:p w14:paraId="43259EE2" w14:textId="77777777" w:rsidR="001F7038" w:rsidRDefault="001F7038">
                  <w:pPr>
                    <w:pStyle w:val="EMPTYCELLSTYLE"/>
                  </w:pPr>
                </w:p>
              </w:tc>
              <w:tc>
                <w:tcPr>
                  <w:tcW w:w="4720" w:type="dxa"/>
                </w:tcPr>
                <w:p w14:paraId="154D0F8F" w14:textId="77777777" w:rsidR="001F7038" w:rsidRDefault="001F7038">
                  <w:pPr>
                    <w:pStyle w:val="EMPTYCELLSTYLE"/>
                  </w:pPr>
                </w:p>
              </w:tc>
            </w:tr>
            <w:tr w:rsidR="001F7038" w14:paraId="583B6EC9" w14:textId="77777777">
              <w:tblPrEx>
                <w:tblCellMar>
                  <w:top w:w="0" w:type="dxa"/>
                  <w:bottom w:w="0" w:type="dxa"/>
                </w:tblCellMar>
              </w:tblPrEx>
              <w:trPr>
                <w:trHeight w:hRule="exact" w:val="60"/>
              </w:trPr>
              <w:tc>
                <w:tcPr>
                  <w:tcW w:w="3320" w:type="dxa"/>
                </w:tcPr>
                <w:p w14:paraId="557B9117" w14:textId="77777777" w:rsidR="001F7038" w:rsidRDefault="001F7038">
                  <w:pPr>
                    <w:pStyle w:val="EMPTYCELLSTYLE"/>
                  </w:pPr>
                </w:p>
              </w:tc>
              <w:tc>
                <w:tcPr>
                  <w:tcW w:w="2800" w:type="dxa"/>
                </w:tcPr>
                <w:p w14:paraId="0079F261" w14:textId="77777777" w:rsidR="001F7038" w:rsidRDefault="001F7038">
                  <w:pPr>
                    <w:pStyle w:val="EMPTYCELLSTYLE"/>
                  </w:pPr>
                </w:p>
              </w:tc>
              <w:tc>
                <w:tcPr>
                  <w:tcW w:w="20" w:type="dxa"/>
                </w:tcPr>
                <w:p w14:paraId="6154309A" w14:textId="77777777" w:rsidR="001F7038" w:rsidRDefault="001F7038">
                  <w:pPr>
                    <w:pStyle w:val="EMPTYCELLSTYLE"/>
                  </w:pPr>
                </w:p>
              </w:tc>
              <w:tc>
                <w:tcPr>
                  <w:tcW w:w="220" w:type="dxa"/>
                </w:tcPr>
                <w:p w14:paraId="75D97B14"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1F05A0D3" w14:textId="77777777">
                    <w:tblPrEx>
                      <w:tblCellMar>
                        <w:top w:w="0" w:type="dxa"/>
                        <w:bottom w:w="0" w:type="dxa"/>
                      </w:tblCellMar>
                    </w:tblPrEx>
                    <w:trPr>
                      <w:trHeight w:hRule="exact" w:val="40"/>
                    </w:trPr>
                    <w:tc>
                      <w:tcPr>
                        <w:tcW w:w="2160" w:type="dxa"/>
                      </w:tcPr>
                      <w:p w14:paraId="3353B297" w14:textId="77777777" w:rsidR="001F7038" w:rsidRDefault="001F7038">
                        <w:pPr>
                          <w:pStyle w:val="EMPTYCELLSTYLE"/>
                        </w:pPr>
                      </w:p>
                    </w:tc>
                    <w:tc>
                      <w:tcPr>
                        <w:tcW w:w="2560" w:type="dxa"/>
                      </w:tcPr>
                      <w:p w14:paraId="2CF71C4E" w14:textId="77777777" w:rsidR="001F7038" w:rsidRDefault="001F7038">
                        <w:pPr>
                          <w:pStyle w:val="EMPTYCELLSTYLE"/>
                        </w:pPr>
                      </w:p>
                    </w:tc>
                  </w:tr>
                  <w:tr w:rsidR="001F7038" w14:paraId="7EBEA8B0"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35F772E1" w14:textId="77777777" w:rsidR="001F7038" w:rsidRDefault="00A81912">
                        <w:r>
                          <w:rPr>
                            <w:rFonts w:ascii="DejaVu Sans" w:eastAsia="DejaVu Sans" w:hAnsi="DejaVu Sans" w:cs="DejaVu Sans"/>
                            <w:b/>
                            <w:color w:val="000000"/>
                            <w:sz w:val="16"/>
                          </w:rPr>
                          <w:t>SEQUENCIAL</w:t>
                        </w:r>
                      </w:p>
                    </w:tc>
                    <w:tc>
                      <w:tcPr>
                        <w:tcW w:w="2560" w:type="dxa"/>
                      </w:tcPr>
                      <w:p w14:paraId="70FEEC5D" w14:textId="77777777" w:rsidR="001F7038" w:rsidRDefault="001F7038">
                        <w:pPr>
                          <w:pStyle w:val="EMPTYCELLSTYLE"/>
                        </w:pPr>
                      </w:p>
                    </w:tc>
                  </w:tr>
                  <w:tr w:rsidR="001F7038" w14:paraId="40F6C075"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735A6058" w14:textId="77777777" w:rsidR="001F7038" w:rsidRDefault="001F7038">
                        <w:pPr>
                          <w:pStyle w:val="EMPTYCELLSTYLE"/>
                        </w:pPr>
                      </w:p>
                    </w:tc>
                    <w:tc>
                      <w:tcPr>
                        <w:tcW w:w="2560" w:type="dxa"/>
                      </w:tcPr>
                      <w:p w14:paraId="6D2F0C46" w14:textId="77777777" w:rsidR="001F7038" w:rsidRDefault="001F7038">
                        <w:pPr>
                          <w:pStyle w:val="EMPTYCELLSTYLE"/>
                        </w:pPr>
                      </w:p>
                    </w:tc>
                  </w:tr>
                  <w:tr w:rsidR="001F7038" w14:paraId="07A93187" w14:textId="77777777">
                    <w:tblPrEx>
                      <w:tblCellMar>
                        <w:top w:w="0" w:type="dxa"/>
                        <w:bottom w:w="0" w:type="dxa"/>
                      </w:tblCellMar>
                    </w:tblPrEx>
                    <w:trPr>
                      <w:trHeight w:hRule="exact" w:val="200"/>
                    </w:trPr>
                    <w:tc>
                      <w:tcPr>
                        <w:tcW w:w="2160" w:type="dxa"/>
                      </w:tcPr>
                      <w:p w14:paraId="5542190D" w14:textId="77777777" w:rsidR="001F7038" w:rsidRDefault="001F7038">
                        <w:pPr>
                          <w:pStyle w:val="EMPTYCELLSTYLE"/>
                        </w:pPr>
                      </w:p>
                    </w:tc>
                    <w:tc>
                      <w:tcPr>
                        <w:tcW w:w="2560" w:type="dxa"/>
                      </w:tcPr>
                      <w:p w14:paraId="63C7EBAD" w14:textId="77777777" w:rsidR="001F7038" w:rsidRDefault="001F7038">
                        <w:pPr>
                          <w:pStyle w:val="EMPTYCELLSTYLE"/>
                        </w:pPr>
                      </w:p>
                    </w:tc>
                  </w:tr>
                </w:tbl>
                <w:p w14:paraId="00DDCE2E" w14:textId="77777777" w:rsidR="001F7038" w:rsidRDefault="001F7038">
                  <w:pPr>
                    <w:pStyle w:val="EMPTYCELLSTYLE"/>
                  </w:pPr>
                </w:p>
              </w:tc>
            </w:tr>
            <w:tr w:rsidR="001F7038" w14:paraId="67772407" w14:textId="77777777">
              <w:tblPrEx>
                <w:tblCellMar>
                  <w:top w:w="0" w:type="dxa"/>
                  <w:bottom w:w="0" w:type="dxa"/>
                </w:tblCellMar>
              </w:tblPrEx>
              <w:trPr>
                <w:trHeight w:hRule="exact" w:val="200"/>
              </w:trPr>
              <w:tc>
                <w:tcPr>
                  <w:tcW w:w="3320" w:type="dxa"/>
                </w:tcPr>
                <w:p w14:paraId="7B15F813" w14:textId="77777777" w:rsidR="001F7038" w:rsidRDefault="001F7038">
                  <w:pPr>
                    <w:pStyle w:val="EMPTYCELLSTYLE"/>
                  </w:pPr>
                </w:p>
              </w:tc>
              <w:tc>
                <w:tcPr>
                  <w:tcW w:w="2800" w:type="dxa"/>
                </w:tcPr>
                <w:p w14:paraId="14DADB27" w14:textId="77777777" w:rsidR="001F7038" w:rsidRDefault="001F7038">
                  <w:pPr>
                    <w:pStyle w:val="EMPTYCELLSTYLE"/>
                  </w:pPr>
                </w:p>
              </w:tc>
              <w:tc>
                <w:tcPr>
                  <w:tcW w:w="20" w:type="dxa"/>
                </w:tcPr>
                <w:p w14:paraId="2B163086" w14:textId="77777777" w:rsidR="001F7038" w:rsidRDefault="001F7038">
                  <w:pPr>
                    <w:pStyle w:val="EMPTYCELLSTYLE"/>
                  </w:pPr>
                </w:p>
              </w:tc>
              <w:tc>
                <w:tcPr>
                  <w:tcW w:w="220" w:type="dxa"/>
                </w:tcPr>
                <w:p w14:paraId="0D5057DA" w14:textId="77777777" w:rsidR="001F7038" w:rsidRDefault="001F7038">
                  <w:pPr>
                    <w:pStyle w:val="EMPTYCELLSTYLE"/>
                  </w:pPr>
                </w:p>
              </w:tc>
              <w:tc>
                <w:tcPr>
                  <w:tcW w:w="4720" w:type="dxa"/>
                  <w:vMerge/>
                  <w:tcMar>
                    <w:top w:w="0" w:type="dxa"/>
                    <w:left w:w="0" w:type="dxa"/>
                    <w:bottom w:w="0" w:type="dxa"/>
                    <w:right w:w="0" w:type="dxa"/>
                  </w:tcMar>
                </w:tcPr>
                <w:p w14:paraId="5E47117F" w14:textId="77777777" w:rsidR="001F7038" w:rsidRDefault="001F7038">
                  <w:pPr>
                    <w:pStyle w:val="EMPTYCELLSTYLE"/>
                  </w:pPr>
                </w:p>
              </w:tc>
            </w:tr>
            <w:tr w:rsidR="001F7038" w14:paraId="35BFDB29"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0AE1A26" w14:textId="77777777" w:rsidR="001F7038" w:rsidRDefault="00A81912">
                  <w:r>
                    <w:rPr>
                      <w:rFonts w:ascii="DejaVu Sans" w:eastAsia="DejaVu Sans" w:hAnsi="DejaVu Sans" w:cs="DejaVu Sans"/>
                      <w:color w:val="000000"/>
                      <w:sz w:val="16"/>
                    </w:rPr>
                    <w:t>Comissão</w:t>
                  </w:r>
                </w:p>
              </w:tc>
              <w:tc>
                <w:tcPr>
                  <w:tcW w:w="20" w:type="dxa"/>
                </w:tcPr>
                <w:p w14:paraId="122E1C71" w14:textId="77777777" w:rsidR="001F7038" w:rsidRDefault="001F7038">
                  <w:pPr>
                    <w:pStyle w:val="EMPTYCELLSTYLE"/>
                  </w:pPr>
                </w:p>
              </w:tc>
              <w:tc>
                <w:tcPr>
                  <w:tcW w:w="220" w:type="dxa"/>
                </w:tcPr>
                <w:p w14:paraId="0E05DF77" w14:textId="77777777" w:rsidR="001F7038" w:rsidRDefault="001F7038">
                  <w:pPr>
                    <w:pStyle w:val="EMPTYCELLSTYLE"/>
                  </w:pPr>
                </w:p>
              </w:tc>
              <w:tc>
                <w:tcPr>
                  <w:tcW w:w="4720" w:type="dxa"/>
                  <w:vMerge/>
                  <w:tcMar>
                    <w:top w:w="0" w:type="dxa"/>
                    <w:left w:w="0" w:type="dxa"/>
                    <w:bottom w:w="0" w:type="dxa"/>
                    <w:right w:w="0" w:type="dxa"/>
                  </w:tcMar>
                </w:tcPr>
                <w:p w14:paraId="125A857E" w14:textId="77777777" w:rsidR="001F7038" w:rsidRDefault="001F7038">
                  <w:pPr>
                    <w:pStyle w:val="EMPTYCELLSTYLE"/>
                  </w:pPr>
                </w:p>
              </w:tc>
            </w:tr>
            <w:tr w:rsidR="001F7038" w14:paraId="717C7019"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478A11" w14:textId="77777777" w:rsidR="001F7038" w:rsidRDefault="001F7038">
                  <w:pPr>
                    <w:pStyle w:val="EMPTYCELLSTYLE"/>
                  </w:pPr>
                </w:p>
              </w:tc>
              <w:tc>
                <w:tcPr>
                  <w:tcW w:w="20" w:type="dxa"/>
                </w:tcPr>
                <w:p w14:paraId="7F885D4D" w14:textId="77777777" w:rsidR="001F7038" w:rsidRDefault="001F7038">
                  <w:pPr>
                    <w:pStyle w:val="EMPTYCELLSTYLE"/>
                  </w:pPr>
                </w:p>
              </w:tc>
              <w:tc>
                <w:tcPr>
                  <w:tcW w:w="220" w:type="dxa"/>
                </w:tcPr>
                <w:p w14:paraId="2D705CD8" w14:textId="77777777" w:rsidR="001F7038" w:rsidRDefault="001F7038">
                  <w:pPr>
                    <w:pStyle w:val="EMPTYCELLSTYLE"/>
                  </w:pPr>
                </w:p>
              </w:tc>
              <w:tc>
                <w:tcPr>
                  <w:tcW w:w="4720" w:type="dxa"/>
                  <w:vMerge/>
                  <w:tcMar>
                    <w:top w:w="0" w:type="dxa"/>
                    <w:left w:w="0" w:type="dxa"/>
                    <w:bottom w:w="0" w:type="dxa"/>
                    <w:right w:w="0" w:type="dxa"/>
                  </w:tcMar>
                </w:tcPr>
                <w:p w14:paraId="4AA68656" w14:textId="77777777" w:rsidR="001F7038" w:rsidRDefault="001F7038">
                  <w:pPr>
                    <w:pStyle w:val="EMPTYCELLSTYLE"/>
                  </w:pPr>
                </w:p>
              </w:tc>
            </w:tr>
            <w:tr w:rsidR="001F7038" w14:paraId="5F845661"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DE56DA3" w14:textId="77777777" w:rsidR="001F7038" w:rsidRDefault="001F7038">
                  <w:pPr>
                    <w:pStyle w:val="EMPTYCELLSTYLE"/>
                  </w:pPr>
                </w:p>
              </w:tc>
              <w:tc>
                <w:tcPr>
                  <w:tcW w:w="20" w:type="dxa"/>
                </w:tcPr>
                <w:p w14:paraId="75ABD81C" w14:textId="77777777" w:rsidR="001F7038" w:rsidRDefault="001F7038">
                  <w:pPr>
                    <w:pStyle w:val="EMPTYCELLSTYLE"/>
                  </w:pPr>
                </w:p>
              </w:tc>
              <w:tc>
                <w:tcPr>
                  <w:tcW w:w="220" w:type="dxa"/>
                </w:tcPr>
                <w:p w14:paraId="5C8E9877" w14:textId="77777777" w:rsidR="001F7038" w:rsidRDefault="001F7038">
                  <w:pPr>
                    <w:pStyle w:val="EMPTYCELLSTYLE"/>
                  </w:pPr>
                </w:p>
              </w:tc>
              <w:tc>
                <w:tcPr>
                  <w:tcW w:w="4720" w:type="dxa"/>
                </w:tcPr>
                <w:p w14:paraId="657BF574" w14:textId="77777777" w:rsidR="001F7038" w:rsidRDefault="001F7038">
                  <w:pPr>
                    <w:pStyle w:val="EMPTYCELLSTYLE"/>
                  </w:pPr>
                </w:p>
              </w:tc>
            </w:tr>
            <w:tr w:rsidR="001F7038" w14:paraId="202A611F" w14:textId="77777777">
              <w:tblPrEx>
                <w:tblCellMar>
                  <w:top w:w="0" w:type="dxa"/>
                  <w:bottom w:w="0" w:type="dxa"/>
                </w:tblCellMar>
              </w:tblPrEx>
              <w:trPr>
                <w:trHeight w:hRule="exact" w:val="80"/>
              </w:trPr>
              <w:tc>
                <w:tcPr>
                  <w:tcW w:w="3320" w:type="dxa"/>
                </w:tcPr>
                <w:p w14:paraId="72F2AF03" w14:textId="77777777" w:rsidR="001F7038" w:rsidRDefault="001F7038">
                  <w:pPr>
                    <w:pStyle w:val="EMPTYCELLSTYLE"/>
                  </w:pPr>
                </w:p>
              </w:tc>
              <w:tc>
                <w:tcPr>
                  <w:tcW w:w="2800" w:type="dxa"/>
                </w:tcPr>
                <w:p w14:paraId="6330F5E2" w14:textId="77777777" w:rsidR="001F7038" w:rsidRDefault="001F7038">
                  <w:pPr>
                    <w:pStyle w:val="EMPTYCELLSTYLE"/>
                  </w:pPr>
                </w:p>
              </w:tc>
              <w:tc>
                <w:tcPr>
                  <w:tcW w:w="20" w:type="dxa"/>
                </w:tcPr>
                <w:p w14:paraId="6855B93D" w14:textId="77777777" w:rsidR="001F7038" w:rsidRDefault="001F7038">
                  <w:pPr>
                    <w:pStyle w:val="EMPTYCELLSTYLE"/>
                  </w:pPr>
                </w:p>
              </w:tc>
              <w:tc>
                <w:tcPr>
                  <w:tcW w:w="220" w:type="dxa"/>
                </w:tcPr>
                <w:p w14:paraId="3BB046B5" w14:textId="77777777" w:rsidR="001F7038" w:rsidRDefault="001F7038">
                  <w:pPr>
                    <w:pStyle w:val="EMPTYCELLSTYLE"/>
                  </w:pPr>
                </w:p>
              </w:tc>
              <w:tc>
                <w:tcPr>
                  <w:tcW w:w="4720" w:type="dxa"/>
                </w:tcPr>
                <w:p w14:paraId="749556A8" w14:textId="77777777" w:rsidR="001F7038" w:rsidRDefault="001F7038">
                  <w:pPr>
                    <w:pStyle w:val="EMPTYCELLSTYLE"/>
                  </w:pPr>
                </w:p>
              </w:tc>
            </w:tr>
            <w:tr w:rsidR="001F7038" w14:paraId="53995625"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14DC9FEE" w14:textId="77777777" w:rsidR="001F7038" w:rsidRDefault="00A81912">
                  <w:r>
                    <w:rPr>
                      <w:rFonts w:ascii="DejaVu Sans" w:eastAsia="DejaVu Sans" w:hAnsi="DejaVu Sans" w:cs="DejaVu Sans"/>
                      <w:color w:val="000000"/>
                      <w:sz w:val="16"/>
                    </w:rPr>
                    <w:t>ESFERA ORÇAMENTÁRIA</w:t>
                  </w:r>
                </w:p>
              </w:tc>
              <w:tc>
                <w:tcPr>
                  <w:tcW w:w="2800" w:type="dxa"/>
                </w:tcPr>
                <w:p w14:paraId="6EF033BE" w14:textId="77777777" w:rsidR="001F7038" w:rsidRDefault="001F7038">
                  <w:pPr>
                    <w:pStyle w:val="EMPTYCELLSTYLE"/>
                  </w:pPr>
                </w:p>
              </w:tc>
              <w:tc>
                <w:tcPr>
                  <w:tcW w:w="20" w:type="dxa"/>
                </w:tcPr>
                <w:p w14:paraId="0FFDE867" w14:textId="77777777" w:rsidR="001F7038" w:rsidRDefault="001F7038">
                  <w:pPr>
                    <w:pStyle w:val="EMPTYCELLSTYLE"/>
                  </w:pPr>
                </w:p>
              </w:tc>
              <w:tc>
                <w:tcPr>
                  <w:tcW w:w="220" w:type="dxa"/>
                </w:tcPr>
                <w:p w14:paraId="1AC96BF2" w14:textId="77777777" w:rsidR="001F7038" w:rsidRDefault="001F7038">
                  <w:pPr>
                    <w:pStyle w:val="EMPTYCELLSTYLE"/>
                  </w:pPr>
                </w:p>
              </w:tc>
              <w:tc>
                <w:tcPr>
                  <w:tcW w:w="4720" w:type="dxa"/>
                </w:tcPr>
                <w:p w14:paraId="3C3EE30E" w14:textId="77777777" w:rsidR="001F7038" w:rsidRDefault="001F7038">
                  <w:pPr>
                    <w:pStyle w:val="EMPTYCELLSTYLE"/>
                  </w:pPr>
                </w:p>
              </w:tc>
            </w:tr>
            <w:tr w:rsidR="001F7038" w14:paraId="7299C79C"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3C8A9CE9" w14:textId="77777777" w:rsidR="001F7038" w:rsidRDefault="001F7038">
                  <w:pPr>
                    <w:pStyle w:val="EMPTYCELLSTYLE"/>
                  </w:pPr>
                </w:p>
              </w:tc>
              <w:tc>
                <w:tcPr>
                  <w:tcW w:w="2800" w:type="dxa"/>
                </w:tcPr>
                <w:p w14:paraId="2CB27DD3" w14:textId="77777777" w:rsidR="001F7038" w:rsidRDefault="001F7038">
                  <w:pPr>
                    <w:pStyle w:val="EMPTYCELLSTYLE"/>
                  </w:pPr>
                </w:p>
              </w:tc>
              <w:tc>
                <w:tcPr>
                  <w:tcW w:w="20" w:type="dxa"/>
                </w:tcPr>
                <w:p w14:paraId="5691BFB3" w14:textId="77777777" w:rsidR="001F7038" w:rsidRDefault="001F7038">
                  <w:pPr>
                    <w:pStyle w:val="EMPTYCELLSTYLE"/>
                  </w:pPr>
                </w:p>
              </w:tc>
              <w:tc>
                <w:tcPr>
                  <w:tcW w:w="220" w:type="dxa"/>
                </w:tcPr>
                <w:p w14:paraId="30740AC6" w14:textId="77777777" w:rsidR="001F7038" w:rsidRDefault="001F7038">
                  <w:pPr>
                    <w:pStyle w:val="EMPTYCELLSTYLE"/>
                  </w:pPr>
                </w:p>
              </w:tc>
              <w:tc>
                <w:tcPr>
                  <w:tcW w:w="4720" w:type="dxa"/>
                </w:tcPr>
                <w:p w14:paraId="6ECE121D" w14:textId="77777777" w:rsidR="001F7038" w:rsidRDefault="001F7038">
                  <w:pPr>
                    <w:pStyle w:val="EMPTYCELLSTYLE"/>
                  </w:pPr>
                </w:p>
              </w:tc>
            </w:tr>
            <w:tr w:rsidR="001F7038" w14:paraId="10F41F11" w14:textId="77777777">
              <w:tblPrEx>
                <w:tblCellMar>
                  <w:top w:w="0" w:type="dxa"/>
                  <w:bottom w:w="0" w:type="dxa"/>
                </w:tblCellMar>
              </w:tblPrEx>
              <w:trPr>
                <w:trHeight w:hRule="exact" w:val="200"/>
              </w:trPr>
              <w:tc>
                <w:tcPr>
                  <w:tcW w:w="3320" w:type="dxa"/>
                </w:tcPr>
                <w:p w14:paraId="108BAD3A" w14:textId="77777777" w:rsidR="001F7038" w:rsidRDefault="001F7038">
                  <w:pPr>
                    <w:pStyle w:val="EMPTYCELLSTYLE"/>
                  </w:pPr>
                </w:p>
              </w:tc>
              <w:tc>
                <w:tcPr>
                  <w:tcW w:w="2800" w:type="dxa"/>
                </w:tcPr>
                <w:p w14:paraId="59813FCB" w14:textId="77777777" w:rsidR="001F7038" w:rsidRDefault="001F7038">
                  <w:pPr>
                    <w:pStyle w:val="EMPTYCELLSTYLE"/>
                  </w:pPr>
                </w:p>
              </w:tc>
              <w:tc>
                <w:tcPr>
                  <w:tcW w:w="20" w:type="dxa"/>
                </w:tcPr>
                <w:p w14:paraId="4E7931A7" w14:textId="77777777" w:rsidR="001F7038" w:rsidRDefault="001F7038">
                  <w:pPr>
                    <w:pStyle w:val="EMPTYCELLSTYLE"/>
                  </w:pPr>
                </w:p>
              </w:tc>
              <w:tc>
                <w:tcPr>
                  <w:tcW w:w="220" w:type="dxa"/>
                </w:tcPr>
                <w:p w14:paraId="1A72A485" w14:textId="77777777" w:rsidR="001F7038" w:rsidRDefault="001F7038">
                  <w:pPr>
                    <w:pStyle w:val="EMPTYCELLSTYLE"/>
                  </w:pPr>
                </w:p>
              </w:tc>
              <w:tc>
                <w:tcPr>
                  <w:tcW w:w="4720" w:type="dxa"/>
                </w:tcPr>
                <w:p w14:paraId="3B1E356B" w14:textId="77777777" w:rsidR="001F7038" w:rsidRDefault="001F7038">
                  <w:pPr>
                    <w:pStyle w:val="EMPTYCELLSTYLE"/>
                  </w:pPr>
                </w:p>
              </w:tc>
            </w:tr>
          </w:tbl>
          <w:p w14:paraId="005896D0" w14:textId="77777777" w:rsidR="001F7038" w:rsidRDefault="001F7038">
            <w:pPr>
              <w:pStyle w:val="EMPTYCELLSTYLE"/>
            </w:pPr>
          </w:p>
        </w:tc>
        <w:tc>
          <w:tcPr>
            <w:tcW w:w="20" w:type="dxa"/>
          </w:tcPr>
          <w:p w14:paraId="619E4F8D" w14:textId="77777777" w:rsidR="001F7038" w:rsidRDefault="001F7038">
            <w:pPr>
              <w:pStyle w:val="EMPTYCELLSTYLE"/>
            </w:pPr>
          </w:p>
        </w:tc>
        <w:tc>
          <w:tcPr>
            <w:tcW w:w="1" w:type="dxa"/>
          </w:tcPr>
          <w:p w14:paraId="115EB197" w14:textId="77777777" w:rsidR="001F7038" w:rsidRDefault="001F7038">
            <w:pPr>
              <w:pStyle w:val="EMPTYCELLSTYLE"/>
            </w:pPr>
          </w:p>
        </w:tc>
      </w:tr>
      <w:tr w:rsidR="001F7038" w14:paraId="7B9180D2" w14:textId="77777777">
        <w:tblPrEx>
          <w:tblCellMar>
            <w:top w:w="0" w:type="dxa"/>
            <w:bottom w:w="0" w:type="dxa"/>
          </w:tblCellMar>
        </w:tblPrEx>
        <w:trPr>
          <w:trHeight w:hRule="exact" w:val="200"/>
        </w:trPr>
        <w:tc>
          <w:tcPr>
            <w:tcW w:w="1" w:type="dxa"/>
          </w:tcPr>
          <w:p w14:paraId="4EB25F77" w14:textId="77777777" w:rsidR="001F7038" w:rsidRDefault="001F7038">
            <w:pPr>
              <w:pStyle w:val="EMPTYCELLSTYLE"/>
            </w:pPr>
          </w:p>
        </w:tc>
        <w:tc>
          <w:tcPr>
            <w:tcW w:w="20" w:type="dxa"/>
          </w:tcPr>
          <w:p w14:paraId="2C054674" w14:textId="77777777" w:rsidR="001F7038" w:rsidRDefault="001F7038">
            <w:pPr>
              <w:pStyle w:val="EMPTYCELLSTYLE"/>
            </w:pPr>
          </w:p>
        </w:tc>
        <w:tc>
          <w:tcPr>
            <w:tcW w:w="280" w:type="dxa"/>
          </w:tcPr>
          <w:p w14:paraId="616C8B08" w14:textId="77777777" w:rsidR="001F7038" w:rsidRDefault="001F7038">
            <w:pPr>
              <w:pStyle w:val="EMPTYCELLSTYLE"/>
            </w:pPr>
          </w:p>
        </w:tc>
        <w:tc>
          <w:tcPr>
            <w:tcW w:w="1000" w:type="dxa"/>
          </w:tcPr>
          <w:p w14:paraId="1C1EA945" w14:textId="77777777" w:rsidR="001F7038" w:rsidRDefault="001F7038">
            <w:pPr>
              <w:pStyle w:val="EMPTYCELLSTYLE"/>
            </w:pPr>
          </w:p>
        </w:tc>
        <w:tc>
          <w:tcPr>
            <w:tcW w:w="200" w:type="dxa"/>
          </w:tcPr>
          <w:p w14:paraId="5F507D1A" w14:textId="77777777" w:rsidR="001F7038" w:rsidRDefault="001F7038">
            <w:pPr>
              <w:pStyle w:val="EMPTYCELLSTYLE"/>
            </w:pPr>
          </w:p>
        </w:tc>
        <w:tc>
          <w:tcPr>
            <w:tcW w:w="200" w:type="dxa"/>
          </w:tcPr>
          <w:p w14:paraId="2DDC41C3" w14:textId="77777777" w:rsidR="001F7038" w:rsidRDefault="001F7038">
            <w:pPr>
              <w:pStyle w:val="EMPTYCELLSTYLE"/>
            </w:pPr>
          </w:p>
        </w:tc>
        <w:tc>
          <w:tcPr>
            <w:tcW w:w="60" w:type="dxa"/>
          </w:tcPr>
          <w:p w14:paraId="75D39E38" w14:textId="77777777" w:rsidR="001F7038" w:rsidRDefault="001F7038">
            <w:pPr>
              <w:pStyle w:val="EMPTYCELLSTYLE"/>
            </w:pPr>
          </w:p>
        </w:tc>
        <w:tc>
          <w:tcPr>
            <w:tcW w:w="4520" w:type="dxa"/>
          </w:tcPr>
          <w:p w14:paraId="5269B604" w14:textId="77777777" w:rsidR="001F7038" w:rsidRDefault="001F7038">
            <w:pPr>
              <w:pStyle w:val="EMPTYCELLSTYLE"/>
            </w:pPr>
          </w:p>
        </w:tc>
        <w:tc>
          <w:tcPr>
            <w:tcW w:w="2320" w:type="dxa"/>
          </w:tcPr>
          <w:p w14:paraId="3C78920B" w14:textId="77777777" w:rsidR="001F7038" w:rsidRDefault="001F7038">
            <w:pPr>
              <w:pStyle w:val="EMPTYCELLSTYLE"/>
            </w:pPr>
          </w:p>
        </w:tc>
        <w:tc>
          <w:tcPr>
            <w:tcW w:w="20" w:type="dxa"/>
          </w:tcPr>
          <w:p w14:paraId="78877A9F" w14:textId="77777777" w:rsidR="001F7038" w:rsidRDefault="001F7038">
            <w:pPr>
              <w:pStyle w:val="EMPTYCELLSTYLE"/>
            </w:pPr>
          </w:p>
        </w:tc>
        <w:tc>
          <w:tcPr>
            <w:tcW w:w="180" w:type="dxa"/>
          </w:tcPr>
          <w:p w14:paraId="007822AC" w14:textId="77777777" w:rsidR="001F7038" w:rsidRDefault="001F7038">
            <w:pPr>
              <w:pStyle w:val="EMPTYCELLSTYLE"/>
            </w:pPr>
          </w:p>
        </w:tc>
        <w:tc>
          <w:tcPr>
            <w:tcW w:w="500" w:type="dxa"/>
          </w:tcPr>
          <w:p w14:paraId="1BD6CC2C" w14:textId="77777777" w:rsidR="001F7038" w:rsidRDefault="001F7038">
            <w:pPr>
              <w:pStyle w:val="EMPTYCELLSTYLE"/>
            </w:pPr>
          </w:p>
        </w:tc>
        <w:tc>
          <w:tcPr>
            <w:tcW w:w="40" w:type="dxa"/>
          </w:tcPr>
          <w:p w14:paraId="1A63637E" w14:textId="77777777" w:rsidR="001F7038" w:rsidRDefault="001F7038">
            <w:pPr>
              <w:pStyle w:val="EMPTYCELLSTYLE"/>
            </w:pPr>
          </w:p>
        </w:tc>
        <w:tc>
          <w:tcPr>
            <w:tcW w:w="200" w:type="dxa"/>
          </w:tcPr>
          <w:p w14:paraId="71EC9DE4" w14:textId="77777777" w:rsidR="001F7038" w:rsidRDefault="001F7038">
            <w:pPr>
              <w:pStyle w:val="EMPTYCELLSTYLE"/>
            </w:pPr>
          </w:p>
        </w:tc>
        <w:tc>
          <w:tcPr>
            <w:tcW w:w="1520" w:type="dxa"/>
          </w:tcPr>
          <w:p w14:paraId="1D723678" w14:textId="77777777" w:rsidR="001F7038" w:rsidRDefault="001F7038">
            <w:pPr>
              <w:pStyle w:val="EMPTYCELLSTYLE"/>
            </w:pPr>
          </w:p>
        </w:tc>
        <w:tc>
          <w:tcPr>
            <w:tcW w:w="20" w:type="dxa"/>
          </w:tcPr>
          <w:p w14:paraId="41A0546A" w14:textId="77777777" w:rsidR="001F7038" w:rsidRDefault="001F7038">
            <w:pPr>
              <w:pStyle w:val="EMPTYCELLSTYLE"/>
            </w:pPr>
          </w:p>
        </w:tc>
        <w:tc>
          <w:tcPr>
            <w:tcW w:w="20" w:type="dxa"/>
          </w:tcPr>
          <w:p w14:paraId="3ED3308A" w14:textId="77777777" w:rsidR="001F7038" w:rsidRDefault="001F7038">
            <w:pPr>
              <w:pStyle w:val="EMPTYCELLSTYLE"/>
            </w:pPr>
          </w:p>
        </w:tc>
        <w:tc>
          <w:tcPr>
            <w:tcW w:w="1" w:type="dxa"/>
          </w:tcPr>
          <w:p w14:paraId="46F9E34B" w14:textId="77777777" w:rsidR="001F7038" w:rsidRDefault="001F7038">
            <w:pPr>
              <w:pStyle w:val="EMPTYCELLSTYLE"/>
            </w:pPr>
          </w:p>
        </w:tc>
      </w:tr>
      <w:tr w:rsidR="001F7038" w14:paraId="0870D077" w14:textId="77777777">
        <w:tblPrEx>
          <w:tblCellMar>
            <w:top w:w="0" w:type="dxa"/>
            <w:bottom w:w="0" w:type="dxa"/>
          </w:tblCellMar>
        </w:tblPrEx>
        <w:trPr>
          <w:trHeight w:hRule="exact" w:val="4740"/>
        </w:trPr>
        <w:tc>
          <w:tcPr>
            <w:tcW w:w="1" w:type="dxa"/>
          </w:tcPr>
          <w:p w14:paraId="1807EA8F"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4AA43CB9" w14:textId="77777777">
              <w:tblPrEx>
                <w:tblCellMar>
                  <w:top w:w="0" w:type="dxa"/>
                  <w:bottom w:w="0" w:type="dxa"/>
                </w:tblCellMar>
              </w:tblPrEx>
              <w:trPr>
                <w:trHeight w:hRule="exact" w:val="20"/>
              </w:trPr>
              <w:tc>
                <w:tcPr>
                  <w:tcW w:w="6000" w:type="dxa"/>
                </w:tcPr>
                <w:p w14:paraId="02BE2394" w14:textId="77777777" w:rsidR="001F7038" w:rsidRDefault="001F7038">
                  <w:pPr>
                    <w:pStyle w:val="EMPTYCELLSTYLE"/>
                  </w:pPr>
                </w:p>
              </w:tc>
              <w:tc>
                <w:tcPr>
                  <w:tcW w:w="3000" w:type="dxa"/>
                </w:tcPr>
                <w:p w14:paraId="53679E03" w14:textId="77777777" w:rsidR="001F7038" w:rsidRDefault="001F7038">
                  <w:pPr>
                    <w:pStyle w:val="EMPTYCELLSTYLE"/>
                  </w:pPr>
                </w:p>
              </w:tc>
              <w:tc>
                <w:tcPr>
                  <w:tcW w:w="2060" w:type="dxa"/>
                </w:tcPr>
                <w:p w14:paraId="4925AA3D" w14:textId="77777777" w:rsidR="001F7038" w:rsidRDefault="001F7038">
                  <w:pPr>
                    <w:pStyle w:val="EMPTYCELLSTYLE"/>
                  </w:pPr>
                </w:p>
              </w:tc>
              <w:tc>
                <w:tcPr>
                  <w:tcW w:w="40" w:type="dxa"/>
                </w:tcPr>
                <w:p w14:paraId="4500CC23" w14:textId="77777777" w:rsidR="001F7038" w:rsidRDefault="001F7038">
                  <w:pPr>
                    <w:pStyle w:val="EMPTYCELLSTYLE"/>
                  </w:pPr>
                </w:p>
              </w:tc>
            </w:tr>
            <w:tr w:rsidR="001F7038" w14:paraId="28076145"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19BA4F2A" w14:textId="77777777" w:rsidR="001F7038" w:rsidRDefault="00A81912">
                  <w:r>
                    <w:rPr>
                      <w:rFonts w:ascii="DejaVu Sans" w:eastAsia="DejaVu Sans" w:hAnsi="DejaVu Sans" w:cs="DejaVu Sans"/>
                      <w:b/>
                      <w:color w:val="000000"/>
                      <w:sz w:val="16"/>
                    </w:rPr>
                    <w:t>ACRÉSCIMOS À PROGRAMAÇÃO</w:t>
                  </w:r>
                </w:p>
              </w:tc>
              <w:tc>
                <w:tcPr>
                  <w:tcW w:w="3000" w:type="dxa"/>
                </w:tcPr>
                <w:p w14:paraId="1B7BBC73" w14:textId="77777777" w:rsidR="001F7038" w:rsidRDefault="001F7038">
                  <w:pPr>
                    <w:pStyle w:val="EMPTYCELLSTYLE"/>
                  </w:pPr>
                </w:p>
              </w:tc>
              <w:tc>
                <w:tcPr>
                  <w:tcW w:w="2060" w:type="dxa"/>
                </w:tcPr>
                <w:p w14:paraId="74F95879" w14:textId="77777777" w:rsidR="001F7038" w:rsidRDefault="001F7038">
                  <w:pPr>
                    <w:pStyle w:val="EMPTYCELLSTYLE"/>
                  </w:pPr>
                </w:p>
              </w:tc>
              <w:tc>
                <w:tcPr>
                  <w:tcW w:w="40" w:type="dxa"/>
                </w:tcPr>
                <w:p w14:paraId="1CC40BDA" w14:textId="77777777" w:rsidR="001F7038" w:rsidRDefault="001F7038">
                  <w:pPr>
                    <w:pStyle w:val="EMPTYCELLSTYLE"/>
                  </w:pPr>
                </w:p>
              </w:tc>
            </w:tr>
            <w:tr w:rsidR="001F7038" w14:paraId="3F0C88C0" w14:textId="77777777">
              <w:tblPrEx>
                <w:tblCellMar>
                  <w:top w:w="0" w:type="dxa"/>
                  <w:bottom w:w="0" w:type="dxa"/>
                </w:tblCellMar>
              </w:tblPrEx>
              <w:trPr>
                <w:trHeight w:hRule="exact" w:val="60"/>
              </w:trPr>
              <w:tc>
                <w:tcPr>
                  <w:tcW w:w="6000" w:type="dxa"/>
                </w:tcPr>
                <w:p w14:paraId="3E2B5AF3" w14:textId="77777777" w:rsidR="001F7038" w:rsidRDefault="001F7038">
                  <w:pPr>
                    <w:pStyle w:val="EMPTYCELLSTYLE"/>
                  </w:pPr>
                </w:p>
              </w:tc>
              <w:tc>
                <w:tcPr>
                  <w:tcW w:w="3000" w:type="dxa"/>
                </w:tcPr>
                <w:p w14:paraId="204CEFAD" w14:textId="77777777" w:rsidR="001F7038" w:rsidRDefault="001F7038">
                  <w:pPr>
                    <w:pStyle w:val="EMPTYCELLSTYLE"/>
                  </w:pPr>
                </w:p>
              </w:tc>
              <w:tc>
                <w:tcPr>
                  <w:tcW w:w="2060" w:type="dxa"/>
                </w:tcPr>
                <w:p w14:paraId="429379B1" w14:textId="77777777" w:rsidR="001F7038" w:rsidRDefault="001F7038">
                  <w:pPr>
                    <w:pStyle w:val="EMPTYCELLSTYLE"/>
                  </w:pPr>
                </w:p>
              </w:tc>
              <w:tc>
                <w:tcPr>
                  <w:tcW w:w="40" w:type="dxa"/>
                </w:tcPr>
                <w:p w14:paraId="2EB05DD5" w14:textId="77777777" w:rsidR="001F7038" w:rsidRDefault="001F7038">
                  <w:pPr>
                    <w:pStyle w:val="EMPTYCELLSTYLE"/>
                  </w:pPr>
                </w:p>
              </w:tc>
            </w:tr>
            <w:tr w:rsidR="001F7038" w14:paraId="0D3A5FDE"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1262D09E" w14:textId="77777777">
                    <w:tblPrEx>
                      <w:tblCellMar>
                        <w:top w:w="0" w:type="dxa"/>
                        <w:bottom w:w="0" w:type="dxa"/>
                      </w:tblCellMar>
                    </w:tblPrEx>
                    <w:trPr>
                      <w:trHeight w:hRule="exact" w:val="20"/>
                    </w:trPr>
                    <w:tc>
                      <w:tcPr>
                        <w:tcW w:w="3320" w:type="dxa"/>
                      </w:tcPr>
                      <w:p w14:paraId="5EE6F574" w14:textId="77777777" w:rsidR="001F7038" w:rsidRDefault="001F7038">
                        <w:pPr>
                          <w:pStyle w:val="EMPTYCELLSTYLE"/>
                        </w:pPr>
                      </w:p>
                    </w:tc>
                    <w:tc>
                      <w:tcPr>
                        <w:tcW w:w="2820" w:type="dxa"/>
                      </w:tcPr>
                      <w:p w14:paraId="5D635CD3" w14:textId="77777777" w:rsidR="001F7038" w:rsidRDefault="001F7038">
                        <w:pPr>
                          <w:pStyle w:val="EMPTYCELLSTYLE"/>
                        </w:pPr>
                      </w:p>
                    </w:tc>
                    <w:tc>
                      <w:tcPr>
                        <w:tcW w:w="220" w:type="dxa"/>
                      </w:tcPr>
                      <w:p w14:paraId="47ECE3E4" w14:textId="77777777" w:rsidR="001F7038" w:rsidRDefault="001F7038">
                        <w:pPr>
                          <w:pStyle w:val="EMPTYCELLSTYLE"/>
                        </w:pPr>
                      </w:p>
                    </w:tc>
                    <w:tc>
                      <w:tcPr>
                        <w:tcW w:w="4260" w:type="dxa"/>
                      </w:tcPr>
                      <w:p w14:paraId="65EF887A" w14:textId="77777777" w:rsidR="001F7038" w:rsidRDefault="001F7038">
                        <w:pPr>
                          <w:pStyle w:val="EMPTYCELLSTYLE"/>
                        </w:pPr>
                      </w:p>
                    </w:tc>
                    <w:tc>
                      <w:tcPr>
                        <w:tcW w:w="460" w:type="dxa"/>
                      </w:tcPr>
                      <w:p w14:paraId="3153AAAE" w14:textId="77777777" w:rsidR="001F7038" w:rsidRDefault="001F7038">
                        <w:pPr>
                          <w:pStyle w:val="EMPTYCELLSTYLE"/>
                        </w:pPr>
                      </w:p>
                    </w:tc>
                    <w:tc>
                      <w:tcPr>
                        <w:tcW w:w="20" w:type="dxa"/>
                      </w:tcPr>
                      <w:p w14:paraId="71C7A070" w14:textId="77777777" w:rsidR="001F7038" w:rsidRDefault="001F7038">
                        <w:pPr>
                          <w:pStyle w:val="EMPTYCELLSTYLE"/>
                        </w:pPr>
                      </w:p>
                    </w:tc>
                  </w:tr>
                  <w:tr w:rsidR="001F7038" w14:paraId="63BD47EF" w14:textId="77777777">
                    <w:tblPrEx>
                      <w:tblCellMar>
                        <w:top w:w="0" w:type="dxa"/>
                        <w:bottom w:w="0" w:type="dxa"/>
                      </w:tblCellMar>
                    </w:tblPrEx>
                    <w:trPr>
                      <w:trHeight w:hRule="exact" w:val="200"/>
                    </w:trPr>
                    <w:tc>
                      <w:tcPr>
                        <w:tcW w:w="3320" w:type="dxa"/>
                      </w:tcPr>
                      <w:p w14:paraId="73E9EE79" w14:textId="77777777" w:rsidR="001F7038" w:rsidRDefault="001F7038">
                        <w:pPr>
                          <w:pStyle w:val="EMPTYCELLSTYLE"/>
                        </w:pPr>
                      </w:p>
                    </w:tc>
                    <w:tc>
                      <w:tcPr>
                        <w:tcW w:w="2820" w:type="dxa"/>
                      </w:tcPr>
                      <w:p w14:paraId="706E972F" w14:textId="77777777" w:rsidR="001F7038" w:rsidRDefault="001F7038">
                        <w:pPr>
                          <w:pStyle w:val="EMPTYCELLSTYLE"/>
                        </w:pPr>
                      </w:p>
                    </w:tc>
                    <w:tc>
                      <w:tcPr>
                        <w:tcW w:w="220" w:type="dxa"/>
                      </w:tcPr>
                      <w:p w14:paraId="5DAAD065" w14:textId="77777777" w:rsidR="001F7038" w:rsidRDefault="001F7038">
                        <w:pPr>
                          <w:pStyle w:val="EMPTYCELLSTYLE"/>
                        </w:pPr>
                      </w:p>
                    </w:tc>
                    <w:tc>
                      <w:tcPr>
                        <w:tcW w:w="4260" w:type="dxa"/>
                      </w:tcPr>
                      <w:p w14:paraId="7D09A94D" w14:textId="77777777" w:rsidR="001F7038" w:rsidRDefault="001F7038">
                        <w:pPr>
                          <w:pStyle w:val="EMPTYCELLSTYLE"/>
                        </w:pPr>
                      </w:p>
                    </w:tc>
                    <w:tc>
                      <w:tcPr>
                        <w:tcW w:w="460" w:type="dxa"/>
                      </w:tcPr>
                      <w:p w14:paraId="76B0DD6A" w14:textId="77777777" w:rsidR="001F7038" w:rsidRDefault="001F7038">
                        <w:pPr>
                          <w:pStyle w:val="EMPTYCELLSTYLE"/>
                        </w:pPr>
                      </w:p>
                    </w:tc>
                    <w:tc>
                      <w:tcPr>
                        <w:tcW w:w="20" w:type="dxa"/>
                      </w:tcPr>
                      <w:p w14:paraId="7A2B21D1" w14:textId="77777777" w:rsidR="001F7038" w:rsidRDefault="001F7038">
                        <w:pPr>
                          <w:pStyle w:val="EMPTYCELLSTYLE"/>
                        </w:pPr>
                      </w:p>
                    </w:tc>
                  </w:tr>
                  <w:tr w:rsidR="001F7038" w14:paraId="1FFD06B1"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F7D8326" w14:textId="77777777" w:rsidR="001F7038" w:rsidRDefault="00A81912">
                        <w:r>
                          <w:rPr>
                            <w:rFonts w:ascii="DejaVu Sans" w:eastAsia="DejaVu Sans" w:hAnsi="DejaVu Sans" w:cs="DejaVu Sans"/>
                            <w:color w:val="000000"/>
                            <w:sz w:val="16"/>
                          </w:rPr>
                          <w:t>47000 - Ministério do Planejamento e Orçamento</w:t>
                        </w:r>
                      </w:p>
                    </w:tc>
                    <w:tc>
                      <w:tcPr>
                        <w:tcW w:w="220" w:type="dxa"/>
                      </w:tcPr>
                      <w:p w14:paraId="3D1D3527"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48CE5D2" w14:textId="77777777" w:rsidR="001F7038" w:rsidRDefault="00A81912">
                        <w:r>
                          <w:rPr>
                            <w:rFonts w:ascii="DejaVu Sans" w:eastAsia="DejaVu Sans" w:hAnsi="DejaVu Sans" w:cs="DejaVu Sans"/>
                            <w:color w:val="000000"/>
                            <w:sz w:val="16"/>
                          </w:rPr>
                          <w:t>47101 - Ministério do Planejamento e Orçamento - Administração Direta</w:t>
                        </w:r>
                      </w:p>
                    </w:tc>
                    <w:tc>
                      <w:tcPr>
                        <w:tcW w:w="20" w:type="dxa"/>
                      </w:tcPr>
                      <w:p w14:paraId="4C597C29" w14:textId="77777777" w:rsidR="001F7038" w:rsidRDefault="001F7038">
                        <w:pPr>
                          <w:pStyle w:val="EMPTYCELLSTYLE"/>
                        </w:pPr>
                      </w:p>
                    </w:tc>
                  </w:tr>
                  <w:tr w:rsidR="001F7038" w14:paraId="10B6D81B"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8F666F4" w14:textId="77777777" w:rsidR="001F7038" w:rsidRDefault="001F7038">
                        <w:pPr>
                          <w:pStyle w:val="EMPTYCELLSTYLE"/>
                        </w:pPr>
                      </w:p>
                    </w:tc>
                    <w:tc>
                      <w:tcPr>
                        <w:tcW w:w="220" w:type="dxa"/>
                      </w:tcPr>
                      <w:p w14:paraId="2FD87064"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D5C6653" w14:textId="77777777" w:rsidR="001F7038" w:rsidRDefault="001F7038">
                        <w:pPr>
                          <w:pStyle w:val="EMPTYCELLSTYLE"/>
                        </w:pPr>
                      </w:p>
                    </w:tc>
                    <w:tc>
                      <w:tcPr>
                        <w:tcW w:w="20" w:type="dxa"/>
                      </w:tcPr>
                      <w:p w14:paraId="7CCE4841" w14:textId="77777777" w:rsidR="001F7038" w:rsidRDefault="001F7038">
                        <w:pPr>
                          <w:pStyle w:val="EMPTYCELLSTYLE"/>
                        </w:pPr>
                      </w:p>
                    </w:tc>
                  </w:tr>
                  <w:tr w:rsidR="001F7038" w14:paraId="5E28ED63" w14:textId="77777777">
                    <w:tblPrEx>
                      <w:tblCellMar>
                        <w:top w:w="0" w:type="dxa"/>
                        <w:bottom w:w="0" w:type="dxa"/>
                      </w:tblCellMar>
                    </w:tblPrEx>
                    <w:trPr>
                      <w:trHeight w:hRule="exact" w:val="140"/>
                    </w:trPr>
                    <w:tc>
                      <w:tcPr>
                        <w:tcW w:w="3320" w:type="dxa"/>
                      </w:tcPr>
                      <w:p w14:paraId="518D4C43" w14:textId="77777777" w:rsidR="001F7038" w:rsidRDefault="001F7038">
                        <w:pPr>
                          <w:pStyle w:val="EMPTYCELLSTYLE"/>
                        </w:pPr>
                      </w:p>
                    </w:tc>
                    <w:tc>
                      <w:tcPr>
                        <w:tcW w:w="2820" w:type="dxa"/>
                      </w:tcPr>
                      <w:p w14:paraId="34B398FB" w14:textId="77777777" w:rsidR="001F7038" w:rsidRDefault="001F7038">
                        <w:pPr>
                          <w:pStyle w:val="EMPTYCELLSTYLE"/>
                        </w:pPr>
                      </w:p>
                    </w:tc>
                    <w:tc>
                      <w:tcPr>
                        <w:tcW w:w="220" w:type="dxa"/>
                      </w:tcPr>
                      <w:p w14:paraId="6900AB93"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9C310CD" w14:textId="77777777" w:rsidR="001F7038" w:rsidRDefault="001F7038">
                        <w:pPr>
                          <w:pStyle w:val="EMPTYCELLSTYLE"/>
                        </w:pPr>
                      </w:p>
                    </w:tc>
                    <w:tc>
                      <w:tcPr>
                        <w:tcW w:w="20" w:type="dxa"/>
                      </w:tcPr>
                      <w:p w14:paraId="2B685F9E" w14:textId="77777777" w:rsidR="001F7038" w:rsidRDefault="001F7038">
                        <w:pPr>
                          <w:pStyle w:val="EMPTYCELLSTYLE"/>
                        </w:pPr>
                      </w:p>
                    </w:tc>
                  </w:tr>
                </w:tbl>
                <w:p w14:paraId="6327E99F" w14:textId="77777777" w:rsidR="001F7038" w:rsidRDefault="001F7038">
                  <w:pPr>
                    <w:pStyle w:val="EMPTYCELLSTYLE"/>
                  </w:pPr>
                </w:p>
              </w:tc>
            </w:tr>
            <w:tr w:rsidR="001F7038" w14:paraId="3E63C804" w14:textId="77777777">
              <w:tblPrEx>
                <w:tblCellMar>
                  <w:top w:w="0" w:type="dxa"/>
                  <w:bottom w:w="0" w:type="dxa"/>
                </w:tblCellMar>
              </w:tblPrEx>
              <w:trPr>
                <w:trHeight w:hRule="exact" w:val="100"/>
              </w:trPr>
              <w:tc>
                <w:tcPr>
                  <w:tcW w:w="6000" w:type="dxa"/>
                </w:tcPr>
                <w:p w14:paraId="137C78BB" w14:textId="77777777" w:rsidR="001F7038" w:rsidRDefault="001F7038">
                  <w:pPr>
                    <w:pStyle w:val="EMPTYCELLSTYLE"/>
                  </w:pPr>
                </w:p>
              </w:tc>
              <w:tc>
                <w:tcPr>
                  <w:tcW w:w="3000" w:type="dxa"/>
                </w:tcPr>
                <w:p w14:paraId="29305070" w14:textId="77777777" w:rsidR="001F7038" w:rsidRDefault="001F7038">
                  <w:pPr>
                    <w:pStyle w:val="EMPTYCELLSTYLE"/>
                  </w:pPr>
                </w:p>
              </w:tc>
              <w:tc>
                <w:tcPr>
                  <w:tcW w:w="2060" w:type="dxa"/>
                </w:tcPr>
                <w:p w14:paraId="3D8A9C80" w14:textId="77777777" w:rsidR="001F7038" w:rsidRDefault="001F7038">
                  <w:pPr>
                    <w:pStyle w:val="EMPTYCELLSTYLE"/>
                  </w:pPr>
                </w:p>
              </w:tc>
              <w:tc>
                <w:tcPr>
                  <w:tcW w:w="40" w:type="dxa"/>
                </w:tcPr>
                <w:p w14:paraId="09A29CBE" w14:textId="77777777" w:rsidR="001F7038" w:rsidRDefault="001F7038">
                  <w:pPr>
                    <w:pStyle w:val="EMPTYCELLSTYLE"/>
                  </w:pPr>
                </w:p>
              </w:tc>
            </w:tr>
            <w:tr w:rsidR="001F7038" w14:paraId="47CA59FE" w14:textId="77777777">
              <w:tblPrEx>
                <w:tblCellMar>
                  <w:top w:w="0" w:type="dxa"/>
                  <w:bottom w:w="0" w:type="dxa"/>
                </w:tblCellMar>
              </w:tblPrEx>
              <w:trPr>
                <w:trHeight w:hRule="exact" w:val="276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61E7E416"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14FD14A0" w14:textId="77777777" w:rsidR="001F7038" w:rsidRDefault="00A81912">
                        <w:r>
                          <w:rPr>
                            <w:rFonts w:ascii="DejaVu Sans" w:eastAsia="DejaVu Sans" w:hAnsi="DejaVu Sans" w:cs="DejaVu Sans"/>
                            <w:b/>
                            <w:color w:val="000000"/>
                            <w:sz w:val="16"/>
                          </w:rPr>
                          <w:t>FUNCIONAL PROGRAMÁTICA</w:t>
                        </w:r>
                      </w:p>
                    </w:tc>
                    <w:tc>
                      <w:tcPr>
                        <w:tcW w:w="80" w:type="dxa"/>
                      </w:tcPr>
                      <w:p w14:paraId="4C0D096D"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B2F897E" w14:textId="77777777" w:rsidR="001F7038" w:rsidRDefault="00A81912">
                        <w:pPr>
                          <w:jc w:val="center"/>
                        </w:pPr>
                        <w:r>
                          <w:rPr>
                            <w:rFonts w:ascii="DejaVu Sans" w:eastAsia="DejaVu Sans" w:hAnsi="DejaVu Sans" w:cs="DejaVu Sans"/>
                            <w:b/>
                            <w:color w:val="000000"/>
                            <w:sz w:val="16"/>
                          </w:rPr>
                          <w:t>04.121.2224.21FK.0001</w:t>
                        </w:r>
                      </w:p>
                    </w:tc>
                    <w:tc>
                      <w:tcPr>
                        <w:tcW w:w="4940" w:type="dxa"/>
                      </w:tcPr>
                      <w:p w14:paraId="59BA7A04" w14:textId="77777777" w:rsidR="001F7038" w:rsidRDefault="001F7038">
                        <w:pPr>
                          <w:pStyle w:val="EMPTYCELLSTYLE"/>
                        </w:pPr>
                      </w:p>
                    </w:tc>
                  </w:tr>
                  <w:tr w:rsidR="001F7038" w14:paraId="6A09BC0D" w14:textId="77777777">
                    <w:tblPrEx>
                      <w:tblCellMar>
                        <w:top w:w="0" w:type="dxa"/>
                        <w:bottom w:w="0" w:type="dxa"/>
                      </w:tblCellMar>
                    </w:tblPrEx>
                    <w:trPr>
                      <w:trHeight w:hRule="exact" w:val="40"/>
                    </w:trPr>
                    <w:tc>
                      <w:tcPr>
                        <w:tcW w:w="180" w:type="dxa"/>
                      </w:tcPr>
                      <w:p w14:paraId="18260AC5" w14:textId="77777777" w:rsidR="001F7038" w:rsidRDefault="001F7038">
                        <w:pPr>
                          <w:pStyle w:val="EMPTYCELLSTYLE"/>
                        </w:pPr>
                      </w:p>
                    </w:tc>
                    <w:tc>
                      <w:tcPr>
                        <w:tcW w:w="2560" w:type="dxa"/>
                      </w:tcPr>
                      <w:p w14:paraId="0677D4D4" w14:textId="77777777" w:rsidR="001F7038" w:rsidRDefault="001F7038">
                        <w:pPr>
                          <w:pStyle w:val="EMPTYCELLSTYLE"/>
                        </w:pPr>
                      </w:p>
                    </w:tc>
                    <w:tc>
                      <w:tcPr>
                        <w:tcW w:w="80" w:type="dxa"/>
                      </w:tcPr>
                      <w:p w14:paraId="3E2C7167" w14:textId="77777777" w:rsidR="001F7038" w:rsidRDefault="001F7038">
                        <w:pPr>
                          <w:pStyle w:val="EMPTYCELLSTYLE"/>
                        </w:pPr>
                      </w:p>
                    </w:tc>
                    <w:tc>
                      <w:tcPr>
                        <w:tcW w:w="3300" w:type="dxa"/>
                      </w:tcPr>
                      <w:p w14:paraId="4A075296" w14:textId="77777777" w:rsidR="001F7038" w:rsidRDefault="001F7038">
                        <w:pPr>
                          <w:pStyle w:val="EMPTYCELLSTYLE"/>
                        </w:pPr>
                      </w:p>
                    </w:tc>
                    <w:tc>
                      <w:tcPr>
                        <w:tcW w:w="4940" w:type="dxa"/>
                      </w:tcPr>
                      <w:p w14:paraId="15F819FD" w14:textId="77777777" w:rsidR="001F7038" w:rsidRDefault="001F7038">
                        <w:pPr>
                          <w:pStyle w:val="EMPTYCELLSTYLE"/>
                        </w:pPr>
                      </w:p>
                    </w:tc>
                  </w:tr>
                  <w:tr w:rsidR="001F7038" w14:paraId="0E2A26A9" w14:textId="77777777">
                    <w:tblPrEx>
                      <w:tblCellMar>
                        <w:top w:w="0" w:type="dxa"/>
                        <w:bottom w:w="0" w:type="dxa"/>
                      </w:tblCellMar>
                    </w:tblPrEx>
                    <w:trPr>
                      <w:trHeight w:hRule="exact" w:val="2500"/>
                    </w:trPr>
                    <w:tc>
                      <w:tcPr>
                        <w:tcW w:w="180" w:type="dxa"/>
                      </w:tcPr>
                      <w:p w14:paraId="128020F5"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39C14ECA" w14:textId="77777777">
                          <w:tblPrEx>
                            <w:tblCellMar>
                              <w:top w:w="0" w:type="dxa"/>
                              <w:bottom w:w="0" w:type="dxa"/>
                            </w:tblCellMar>
                          </w:tblPrEx>
                          <w:trPr>
                            <w:trHeight w:hRule="exact" w:val="20"/>
                          </w:trPr>
                          <w:tc>
                            <w:tcPr>
                              <w:tcW w:w="20" w:type="dxa"/>
                            </w:tcPr>
                            <w:p w14:paraId="587D0F80" w14:textId="77777777" w:rsidR="001F7038" w:rsidRDefault="001F7038">
                              <w:pPr>
                                <w:pStyle w:val="EMPTYCELLSTYLE"/>
                              </w:pPr>
                            </w:p>
                          </w:tc>
                          <w:tc>
                            <w:tcPr>
                              <w:tcW w:w="1540" w:type="dxa"/>
                            </w:tcPr>
                            <w:p w14:paraId="50C879B1" w14:textId="77777777" w:rsidR="001F7038" w:rsidRDefault="001F7038">
                              <w:pPr>
                                <w:pStyle w:val="EMPTYCELLSTYLE"/>
                              </w:pPr>
                            </w:p>
                          </w:tc>
                          <w:tc>
                            <w:tcPr>
                              <w:tcW w:w="20" w:type="dxa"/>
                            </w:tcPr>
                            <w:p w14:paraId="35F14D20" w14:textId="77777777" w:rsidR="001F7038" w:rsidRDefault="001F7038">
                              <w:pPr>
                                <w:pStyle w:val="EMPTYCELLSTYLE"/>
                              </w:pPr>
                            </w:p>
                          </w:tc>
                          <w:tc>
                            <w:tcPr>
                              <w:tcW w:w="1280" w:type="dxa"/>
                            </w:tcPr>
                            <w:p w14:paraId="05288597" w14:textId="77777777" w:rsidR="001F7038" w:rsidRDefault="001F7038">
                              <w:pPr>
                                <w:pStyle w:val="EMPTYCELLSTYLE"/>
                              </w:pPr>
                            </w:p>
                          </w:tc>
                          <w:tc>
                            <w:tcPr>
                              <w:tcW w:w="3080" w:type="dxa"/>
                            </w:tcPr>
                            <w:p w14:paraId="7E99B7D6" w14:textId="77777777" w:rsidR="001F7038" w:rsidRDefault="001F7038">
                              <w:pPr>
                                <w:pStyle w:val="EMPTYCELLSTYLE"/>
                              </w:pPr>
                            </w:p>
                          </w:tc>
                          <w:tc>
                            <w:tcPr>
                              <w:tcW w:w="260" w:type="dxa"/>
                            </w:tcPr>
                            <w:p w14:paraId="6A2E7F9B" w14:textId="77777777" w:rsidR="001F7038" w:rsidRDefault="001F7038">
                              <w:pPr>
                                <w:pStyle w:val="EMPTYCELLSTYLE"/>
                              </w:pPr>
                            </w:p>
                          </w:tc>
                          <w:tc>
                            <w:tcPr>
                              <w:tcW w:w="1560" w:type="dxa"/>
                            </w:tcPr>
                            <w:p w14:paraId="14E248AF" w14:textId="77777777" w:rsidR="001F7038" w:rsidRDefault="001F7038">
                              <w:pPr>
                                <w:pStyle w:val="EMPTYCELLSTYLE"/>
                              </w:pPr>
                            </w:p>
                          </w:tc>
                          <w:tc>
                            <w:tcPr>
                              <w:tcW w:w="3100" w:type="dxa"/>
                            </w:tcPr>
                            <w:p w14:paraId="480B2037" w14:textId="77777777" w:rsidR="001F7038" w:rsidRDefault="001F7038">
                              <w:pPr>
                                <w:pStyle w:val="EMPTYCELLSTYLE"/>
                              </w:pPr>
                            </w:p>
                          </w:tc>
                          <w:tc>
                            <w:tcPr>
                              <w:tcW w:w="20" w:type="dxa"/>
                            </w:tcPr>
                            <w:p w14:paraId="6DDFB21F" w14:textId="77777777" w:rsidR="001F7038" w:rsidRDefault="001F7038">
                              <w:pPr>
                                <w:pStyle w:val="EMPTYCELLSTYLE"/>
                              </w:pPr>
                            </w:p>
                          </w:tc>
                        </w:tr>
                        <w:tr w:rsidR="001F7038" w14:paraId="31EC4F8B" w14:textId="77777777">
                          <w:tblPrEx>
                            <w:tblCellMar>
                              <w:top w:w="0" w:type="dxa"/>
                              <w:bottom w:w="0" w:type="dxa"/>
                            </w:tblCellMar>
                          </w:tblPrEx>
                          <w:trPr>
                            <w:trHeight w:hRule="exact" w:val="200"/>
                          </w:trPr>
                          <w:tc>
                            <w:tcPr>
                              <w:tcW w:w="20" w:type="dxa"/>
                            </w:tcPr>
                            <w:p w14:paraId="47F87B37" w14:textId="77777777" w:rsidR="001F7038" w:rsidRDefault="001F7038">
                              <w:pPr>
                                <w:pStyle w:val="EMPTYCELLSTYLE"/>
                              </w:pPr>
                            </w:p>
                          </w:tc>
                          <w:tc>
                            <w:tcPr>
                              <w:tcW w:w="1540" w:type="dxa"/>
                            </w:tcPr>
                            <w:p w14:paraId="229BD309" w14:textId="77777777" w:rsidR="001F7038" w:rsidRDefault="001F7038">
                              <w:pPr>
                                <w:pStyle w:val="EMPTYCELLSTYLE"/>
                              </w:pPr>
                            </w:p>
                          </w:tc>
                          <w:tc>
                            <w:tcPr>
                              <w:tcW w:w="20" w:type="dxa"/>
                            </w:tcPr>
                            <w:p w14:paraId="4EFBC2E1" w14:textId="77777777" w:rsidR="001F7038" w:rsidRDefault="001F7038">
                              <w:pPr>
                                <w:pStyle w:val="EMPTYCELLSTYLE"/>
                              </w:pPr>
                            </w:p>
                          </w:tc>
                          <w:tc>
                            <w:tcPr>
                              <w:tcW w:w="1280" w:type="dxa"/>
                            </w:tcPr>
                            <w:p w14:paraId="2B701DF0" w14:textId="77777777" w:rsidR="001F7038" w:rsidRDefault="001F7038">
                              <w:pPr>
                                <w:pStyle w:val="EMPTYCELLSTYLE"/>
                              </w:pPr>
                            </w:p>
                          </w:tc>
                          <w:tc>
                            <w:tcPr>
                              <w:tcW w:w="3080" w:type="dxa"/>
                            </w:tcPr>
                            <w:p w14:paraId="07393EC2" w14:textId="77777777" w:rsidR="001F7038" w:rsidRDefault="001F7038">
                              <w:pPr>
                                <w:pStyle w:val="EMPTYCELLSTYLE"/>
                              </w:pPr>
                            </w:p>
                          </w:tc>
                          <w:tc>
                            <w:tcPr>
                              <w:tcW w:w="260" w:type="dxa"/>
                            </w:tcPr>
                            <w:p w14:paraId="3A293F4A" w14:textId="77777777" w:rsidR="001F7038" w:rsidRDefault="001F7038">
                              <w:pPr>
                                <w:pStyle w:val="EMPTYCELLSTYLE"/>
                              </w:pPr>
                            </w:p>
                          </w:tc>
                          <w:tc>
                            <w:tcPr>
                              <w:tcW w:w="1560" w:type="dxa"/>
                            </w:tcPr>
                            <w:p w14:paraId="5B6DD72B" w14:textId="77777777" w:rsidR="001F7038" w:rsidRDefault="001F7038">
                              <w:pPr>
                                <w:pStyle w:val="EMPTYCELLSTYLE"/>
                              </w:pPr>
                            </w:p>
                          </w:tc>
                          <w:tc>
                            <w:tcPr>
                              <w:tcW w:w="3100" w:type="dxa"/>
                            </w:tcPr>
                            <w:p w14:paraId="1FE46BEF" w14:textId="77777777" w:rsidR="001F7038" w:rsidRDefault="001F7038">
                              <w:pPr>
                                <w:pStyle w:val="EMPTYCELLSTYLE"/>
                              </w:pPr>
                            </w:p>
                          </w:tc>
                          <w:tc>
                            <w:tcPr>
                              <w:tcW w:w="20" w:type="dxa"/>
                            </w:tcPr>
                            <w:p w14:paraId="190D651A" w14:textId="77777777" w:rsidR="001F7038" w:rsidRDefault="001F7038">
                              <w:pPr>
                                <w:pStyle w:val="EMPTYCELLSTYLE"/>
                              </w:pPr>
                            </w:p>
                          </w:tc>
                        </w:tr>
                        <w:tr w:rsidR="001F7038" w14:paraId="3899B50C"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1B44AB5" w14:textId="77777777" w:rsidR="001F7038" w:rsidRDefault="00A81912">
                              <w:r>
                                <w:rPr>
                                  <w:rFonts w:ascii="DejaVu Sans" w:eastAsia="DejaVu Sans" w:hAnsi="DejaVu Sans" w:cs="DejaVu Sans"/>
                                  <w:color w:val="000000"/>
                                  <w:sz w:val="16"/>
                                </w:rPr>
                                <w:t>04 - Administração</w:t>
                              </w:r>
                            </w:p>
                          </w:tc>
                          <w:tc>
                            <w:tcPr>
                              <w:tcW w:w="260" w:type="dxa"/>
                            </w:tcPr>
                            <w:p w14:paraId="0CA2D8F9"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E6A8C6A" w14:textId="77777777" w:rsidR="001F7038" w:rsidRDefault="00A81912">
                              <w:r>
                                <w:rPr>
                                  <w:rFonts w:ascii="DejaVu Sans" w:eastAsia="DejaVu Sans" w:hAnsi="DejaVu Sans" w:cs="DejaVu Sans"/>
                                  <w:color w:val="000000"/>
                                  <w:sz w:val="16"/>
                                </w:rPr>
                                <w:t>121 - Planejamento e Orçamento</w:t>
                              </w:r>
                            </w:p>
                          </w:tc>
                        </w:tr>
                        <w:tr w:rsidR="001F7038" w14:paraId="1C47B4B0"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BC34E78" w14:textId="77777777" w:rsidR="001F7038" w:rsidRDefault="001F7038">
                              <w:pPr>
                                <w:pStyle w:val="EMPTYCELLSTYLE"/>
                              </w:pPr>
                            </w:p>
                          </w:tc>
                          <w:tc>
                            <w:tcPr>
                              <w:tcW w:w="260" w:type="dxa"/>
                            </w:tcPr>
                            <w:p w14:paraId="0EA64BE1"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B9BB00" w14:textId="77777777" w:rsidR="001F7038" w:rsidRDefault="001F7038">
                              <w:pPr>
                                <w:pStyle w:val="EMPTYCELLSTYLE"/>
                              </w:pPr>
                            </w:p>
                          </w:tc>
                        </w:tr>
                        <w:tr w:rsidR="001F7038" w14:paraId="596C395E" w14:textId="77777777">
                          <w:tblPrEx>
                            <w:tblCellMar>
                              <w:top w:w="0" w:type="dxa"/>
                              <w:bottom w:w="0" w:type="dxa"/>
                            </w:tblCellMar>
                          </w:tblPrEx>
                          <w:trPr>
                            <w:trHeight w:hRule="exact" w:val="40"/>
                          </w:trPr>
                          <w:tc>
                            <w:tcPr>
                              <w:tcW w:w="20" w:type="dxa"/>
                            </w:tcPr>
                            <w:p w14:paraId="05EB7492" w14:textId="77777777" w:rsidR="001F7038" w:rsidRDefault="001F7038">
                              <w:pPr>
                                <w:pStyle w:val="EMPTYCELLSTYLE"/>
                              </w:pPr>
                            </w:p>
                          </w:tc>
                          <w:tc>
                            <w:tcPr>
                              <w:tcW w:w="1540" w:type="dxa"/>
                            </w:tcPr>
                            <w:p w14:paraId="34E3B418" w14:textId="77777777" w:rsidR="001F7038" w:rsidRDefault="001F7038">
                              <w:pPr>
                                <w:pStyle w:val="EMPTYCELLSTYLE"/>
                              </w:pPr>
                            </w:p>
                          </w:tc>
                          <w:tc>
                            <w:tcPr>
                              <w:tcW w:w="20" w:type="dxa"/>
                            </w:tcPr>
                            <w:p w14:paraId="1E80D942" w14:textId="77777777" w:rsidR="001F7038" w:rsidRDefault="001F7038">
                              <w:pPr>
                                <w:pStyle w:val="EMPTYCELLSTYLE"/>
                              </w:pPr>
                            </w:p>
                          </w:tc>
                          <w:tc>
                            <w:tcPr>
                              <w:tcW w:w="1280" w:type="dxa"/>
                            </w:tcPr>
                            <w:p w14:paraId="501B78F7" w14:textId="77777777" w:rsidR="001F7038" w:rsidRDefault="001F7038">
                              <w:pPr>
                                <w:pStyle w:val="EMPTYCELLSTYLE"/>
                              </w:pPr>
                            </w:p>
                          </w:tc>
                          <w:tc>
                            <w:tcPr>
                              <w:tcW w:w="3080" w:type="dxa"/>
                            </w:tcPr>
                            <w:p w14:paraId="48FC7A37" w14:textId="77777777" w:rsidR="001F7038" w:rsidRDefault="001F7038">
                              <w:pPr>
                                <w:pStyle w:val="EMPTYCELLSTYLE"/>
                              </w:pPr>
                            </w:p>
                          </w:tc>
                          <w:tc>
                            <w:tcPr>
                              <w:tcW w:w="260" w:type="dxa"/>
                            </w:tcPr>
                            <w:p w14:paraId="18E96BB2" w14:textId="77777777" w:rsidR="001F7038" w:rsidRDefault="001F7038">
                              <w:pPr>
                                <w:pStyle w:val="EMPTYCELLSTYLE"/>
                              </w:pPr>
                            </w:p>
                          </w:tc>
                          <w:tc>
                            <w:tcPr>
                              <w:tcW w:w="1560" w:type="dxa"/>
                            </w:tcPr>
                            <w:p w14:paraId="4DD54BBA" w14:textId="77777777" w:rsidR="001F7038" w:rsidRDefault="001F7038">
                              <w:pPr>
                                <w:pStyle w:val="EMPTYCELLSTYLE"/>
                              </w:pPr>
                            </w:p>
                          </w:tc>
                          <w:tc>
                            <w:tcPr>
                              <w:tcW w:w="3100" w:type="dxa"/>
                            </w:tcPr>
                            <w:p w14:paraId="0AC70407" w14:textId="77777777" w:rsidR="001F7038" w:rsidRDefault="001F7038">
                              <w:pPr>
                                <w:pStyle w:val="EMPTYCELLSTYLE"/>
                              </w:pPr>
                            </w:p>
                          </w:tc>
                          <w:tc>
                            <w:tcPr>
                              <w:tcW w:w="20" w:type="dxa"/>
                            </w:tcPr>
                            <w:p w14:paraId="0FF231C6" w14:textId="77777777" w:rsidR="001F7038" w:rsidRDefault="001F7038">
                              <w:pPr>
                                <w:pStyle w:val="EMPTYCELLSTYLE"/>
                              </w:pPr>
                            </w:p>
                          </w:tc>
                        </w:tr>
                        <w:tr w:rsidR="001F7038" w14:paraId="6B9B5FA1" w14:textId="77777777">
                          <w:tblPrEx>
                            <w:tblCellMar>
                              <w:top w:w="0" w:type="dxa"/>
                              <w:bottom w:w="0" w:type="dxa"/>
                            </w:tblCellMar>
                          </w:tblPrEx>
                          <w:trPr>
                            <w:trHeight w:hRule="exact" w:val="200"/>
                          </w:trPr>
                          <w:tc>
                            <w:tcPr>
                              <w:tcW w:w="20" w:type="dxa"/>
                            </w:tcPr>
                            <w:p w14:paraId="27E1AD15" w14:textId="77777777" w:rsidR="001F7038" w:rsidRDefault="001F7038">
                              <w:pPr>
                                <w:pStyle w:val="EMPTYCELLSTYLE"/>
                              </w:pPr>
                            </w:p>
                          </w:tc>
                          <w:tc>
                            <w:tcPr>
                              <w:tcW w:w="1540" w:type="dxa"/>
                            </w:tcPr>
                            <w:p w14:paraId="17B9C19E" w14:textId="77777777" w:rsidR="001F7038" w:rsidRDefault="001F7038">
                              <w:pPr>
                                <w:pStyle w:val="EMPTYCELLSTYLE"/>
                              </w:pPr>
                            </w:p>
                          </w:tc>
                          <w:tc>
                            <w:tcPr>
                              <w:tcW w:w="20" w:type="dxa"/>
                            </w:tcPr>
                            <w:p w14:paraId="4C458CB6" w14:textId="77777777" w:rsidR="001F7038" w:rsidRDefault="001F7038">
                              <w:pPr>
                                <w:pStyle w:val="EMPTYCELLSTYLE"/>
                              </w:pPr>
                            </w:p>
                          </w:tc>
                          <w:tc>
                            <w:tcPr>
                              <w:tcW w:w="1280" w:type="dxa"/>
                            </w:tcPr>
                            <w:p w14:paraId="2333F271" w14:textId="77777777" w:rsidR="001F7038" w:rsidRDefault="001F7038">
                              <w:pPr>
                                <w:pStyle w:val="EMPTYCELLSTYLE"/>
                              </w:pPr>
                            </w:p>
                          </w:tc>
                          <w:tc>
                            <w:tcPr>
                              <w:tcW w:w="3080" w:type="dxa"/>
                            </w:tcPr>
                            <w:p w14:paraId="1AE8A81A" w14:textId="77777777" w:rsidR="001F7038" w:rsidRDefault="001F7038">
                              <w:pPr>
                                <w:pStyle w:val="EMPTYCELLSTYLE"/>
                              </w:pPr>
                            </w:p>
                          </w:tc>
                          <w:tc>
                            <w:tcPr>
                              <w:tcW w:w="260" w:type="dxa"/>
                            </w:tcPr>
                            <w:p w14:paraId="6A85B91F" w14:textId="77777777" w:rsidR="001F7038" w:rsidRDefault="001F7038">
                              <w:pPr>
                                <w:pStyle w:val="EMPTYCELLSTYLE"/>
                              </w:pPr>
                            </w:p>
                          </w:tc>
                          <w:tc>
                            <w:tcPr>
                              <w:tcW w:w="1560" w:type="dxa"/>
                            </w:tcPr>
                            <w:p w14:paraId="271BC5A3" w14:textId="77777777" w:rsidR="001F7038" w:rsidRDefault="001F7038">
                              <w:pPr>
                                <w:pStyle w:val="EMPTYCELLSTYLE"/>
                              </w:pPr>
                            </w:p>
                          </w:tc>
                          <w:tc>
                            <w:tcPr>
                              <w:tcW w:w="3100" w:type="dxa"/>
                            </w:tcPr>
                            <w:p w14:paraId="6F79BCDA" w14:textId="77777777" w:rsidR="001F7038" w:rsidRDefault="001F7038">
                              <w:pPr>
                                <w:pStyle w:val="EMPTYCELLSTYLE"/>
                              </w:pPr>
                            </w:p>
                          </w:tc>
                          <w:tc>
                            <w:tcPr>
                              <w:tcW w:w="20" w:type="dxa"/>
                            </w:tcPr>
                            <w:p w14:paraId="2C4EF1B4" w14:textId="77777777" w:rsidR="001F7038" w:rsidRDefault="001F7038">
                              <w:pPr>
                                <w:pStyle w:val="EMPTYCELLSTYLE"/>
                              </w:pPr>
                            </w:p>
                          </w:tc>
                        </w:tr>
                        <w:tr w:rsidR="001F7038" w14:paraId="524BB4B2" w14:textId="77777777">
                          <w:tblPrEx>
                            <w:tblCellMar>
                              <w:top w:w="0" w:type="dxa"/>
                              <w:bottom w:w="0" w:type="dxa"/>
                            </w:tblCellMar>
                          </w:tblPrEx>
                          <w:trPr>
                            <w:trHeight w:hRule="exact" w:val="20"/>
                          </w:trPr>
                          <w:tc>
                            <w:tcPr>
                              <w:tcW w:w="20" w:type="dxa"/>
                            </w:tcPr>
                            <w:p w14:paraId="42B08A24"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9B05B3A" w14:textId="77777777" w:rsidR="001F7038" w:rsidRDefault="00A81912">
                              <w:r>
                                <w:rPr>
                                  <w:rFonts w:ascii="DejaVu Sans" w:eastAsia="DejaVu Sans" w:hAnsi="DejaVu Sans" w:cs="DejaVu Sans"/>
                                  <w:color w:val="000000"/>
                                  <w:sz w:val="16"/>
                                </w:rPr>
                                <w:t>2224 - Planejamento e Orçamento para o Desenvolvimento Sustentável e Inclusivo</w:t>
                              </w:r>
                            </w:p>
                          </w:tc>
                          <w:tc>
                            <w:tcPr>
                              <w:tcW w:w="20" w:type="dxa"/>
                            </w:tcPr>
                            <w:p w14:paraId="4DA872DF" w14:textId="77777777" w:rsidR="001F7038" w:rsidRDefault="001F7038">
                              <w:pPr>
                                <w:pStyle w:val="EMPTYCELLSTYLE"/>
                              </w:pPr>
                            </w:p>
                          </w:tc>
                        </w:tr>
                        <w:tr w:rsidR="001F7038" w14:paraId="00B96376" w14:textId="77777777">
                          <w:tblPrEx>
                            <w:tblCellMar>
                              <w:top w:w="0" w:type="dxa"/>
                              <w:bottom w:w="0" w:type="dxa"/>
                            </w:tblCellMar>
                          </w:tblPrEx>
                          <w:trPr>
                            <w:trHeight w:hRule="exact" w:val="200"/>
                          </w:trPr>
                          <w:tc>
                            <w:tcPr>
                              <w:tcW w:w="20" w:type="dxa"/>
                            </w:tcPr>
                            <w:p w14:paraId="3D5FE8C8"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3720B83" w14:textId="77777777" w:rsidR="001F7038" w:rsidRDefault="001F7038">
                              <w:pPr>
                                <w:pStyle w:val="EMPTYCELLSTYLE"/>
                              </w:pPr>
                            </w:p>
                          </w:tc>
                          <w:tc>
                            <w:tcPr>
                              <w:tcW w:w="20" w:type="dxa"/>
                            </w:tcPr>
                            <w:p w14:paraId="693065AC" w14:textId="77777777" w:rsidR="001F7038" w:rsidRDefault="001F7038">
                              <w:pPr>
                                <w:pStyle w:val="EMPTYCELLSTYLE"/>
                              </w:pPr>
                            </w:p>
                          </w:tc>
                        </w:tr>
                        <w:tr w:rsidR="001F7038" w14:paraId="1A0DAB58" w14:textId="77777777">
                          <w:tblPrEx>
                            <w:tblCellMar>
                              <w:top w:w="0" w:type="dxa"/>
                              <w:bottom w:w="0" w:type="dxa"/>
                            </w:tblCellMar>
                          </w:tblPrEx>
                          <w:trPr>
                            <w:trHeight w:hRule="exact" w:val="40"/>
                          </w:trPr>
                          <w:tc>
                            <w:tcPr>
                              <w:tcW w:w="20" w:type="dxa"/>
                            </w:tcPr>
                            <w:p w14:paraId="63294F87" w14:textId="77777777" w:rsidR="001F7038" w:rsidRDefault="001F7038">
                              <w:pPr>
                                <w:pStyle w:val="EMPTYCELLSTYLE"/>
                              </w:pPr>
                            </w:p>
                          </w:tc>
                          <w:tc>
                            <w:tcPr>
                              <w:tcW w:w="1540" w:type="dxa"/>
                            </w:tcPr>
                            <w:p w14:paraId="42DCC795" w14:textId="77777777" w:rsidR="001F7038" w:rsidRDefault="001F7038">
                              <w:pPr>
                                <w:pStyle w:val="EMPTYCELLSTYLE"/>
                              </w:pPr>
                            </w:p>
                          </w:tc>
                          <w:tc>
                            <w:tcPr>
                              <w:tcW w:w="20" w:type="dxa"/>
                            </w:tcPr>
                            <w:p w14:paraId="2AE186C2" w14:textId="77777777" w:rsidR="001F7038" w:rsidRDefault="001F7038">
                              <w:pPr>
                                <w:pStyle w:val="EMPTYCELLSTYLE"/>
                              </w:pPr>
                            </w:p>
                          </w:tc>
                          <w:tc>
                            <w:tcPr>
                              <w:tcW w:w="1280" w:type="dxa"/>
                            </w:tcPr>
                            <w:p w14:paraId="28FB7BF9" w14:textId="77777777" w:rsidR="001F7038" w:rsidRDefault="001F7038">
                              <w:pPr>
                                <w:pStyle w:val="EMPTYCELLSTYLE"/>
                              </w:pPr>
                            </w:p>
                          </w:tc>
                          <w:tc>
                            <w:tcPr>
                              <w:tcW w:w="3080" w:type="dxa"/>
                            </w:tcPr>
                            <w:p w14:paraId="52CFBB79" w14:textId="77777777" w:rsidR="001F7038" w:rsidRDefault="001F7038">
                              <w:pPr>
                                <w:pStyle w:val="EMPTYCELLSTYLE"/>
                              </w:pPr>
                            </w:p>
                          </w:tc>
                          <w:tc>
                            <w:tcPr>
                              <w:tcW w:w="260" w:type="dxa"/>
                            </w:tcPr>
                            <w:p w14:paraId="0657FDC2" w14:textId="77777777" w:rsidR="001F7038" w:rsidRDefault="001F7038">
                              <w:pPr>
                                <w:pStyle w:val="EMPTYCELLSTYLE"/>
                              </w:pPr>
                            </w:p>
                          </w:tc>
                          <w:tc>
                            <w:tcPr>
                              <w:tcW w:w="1560" w:type="dxa"/>
                            </w:tcPr>
                            <w:p w14:paraId="78AEA50F" w14:textId="77777777" w:rsidR="001F7038" w:rsidRDefault="001F7038">
                              <w:pPr>
                                <w:pStyle w:val="EMPTYCELLSTYLE"/>
                              </w:pPr>
                            </w:p>
                          </w:tc>
                          <w:tc>
                            <w:tcPr>
                              <w:tcW w:w="3100" w:type="dxa"/>
                            </w:tcPr>
                            <w:p w14:paraId="5EFF2962" w14:textId="77777777" w:rsidR="001F7038" w:rsidRDefault="001F7038">
                              <w:pPr>
                                <w:pStyle w:val="EMPTYCELLSTYLE"/>
                              </w:pPr>
                            </w:p>
                          </w:tc>
                          <w:tc>
                            <w:tcPr>
                              <w:tcW w:w="20" w:type="dxa"/>
                            </w:tcPr>
                            <w:p w14:paraId="7DE37508" w14:textId="77777777" w:rsidR="001F7038" w:rsidRDefault="001F7038">
                              <w:pPr>
                                <w:pStyle w:val="EMPTYCELLSTYLE"/>
                              </w:pPr>
                            </w:p>
                          </w:tc>
                        </w:tr>
                        <w:tr w:rsidR="001F7038" w14:paraId="2DA5410B"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19731721" w14:textId="77777777" w:rsidR="001F7038" w:rsidRDefault="00A81912">
                              <w:r>
                                <w:rPr>
                                  <w:rFonts w:ascii="DejaVu Sans" w:eastAsia="DejaVu Sans" w:hAnsi="DejaVu Sans" w:cs="DejaVu Sans"/>
                                  <w:color w:val="000000"/>
                                  <w:sz w:val="16"/>
                                </w:rPr>
                                <w:t>AÇÃO</w:t>
                              </w:r>
                            </w:p>
                          </w:tc>
                          <w:tc>
                            <w:tcPr>
                              <w:tcW w:w="20" w:type="dxa"/>
                            </w:tcPr>
                            <w:p w14:paraId="6F4AFD64" w14:textId="77777777" w:rsidR="001F7038" w:rsidRDefault="001F7038">
                              <w:pPr>
                                <w:pStyle w:val="EMPTYCELLSTYLE"/>
                              </w:pPr>
                            </w:p>
                          </w:tc>
                          <w:tc>
                            <w:tcPr>
                              <w:tcW w:w="1280" w:type="dxa"/>
                            </w:tcPr>
                            <w:p w14:paraId="2AE7CC35" w14:textId="77777777" w:rsidR="001F7038" w:rsidRDefault="001F7038">
                              <w:pPr>
                                <w:pStyle w:val="EMPTYCELLSTYLE"/>
                              </w:pPr>
                            </w:p>
                          </w:tc>
                          <w:tc>
                            <w:tcPr>
                              <w:tcW w:w="3080" w:type="dxa"/>
                            </w:tcPr>
                            <w:p w14:paraId="1991CFDE" w14:textId="77777777" w:rsidR="001F7038" w:rsidRDefault="001F7038">
                              <w:pPr>
                                <w:pStyle w:val="EMPTYCELLSTYLE"/>
                              </w:pPr>
                            </w:p>
                          </w:tc>
                          <w:tc>
                            <w:tcPr>
                              <w:tcW w:w="260" w:type="dxa"/>
                            </w:tcPr>
                            <w:p w14:paraId="09E03D7C" w14:textId="77777777" w:rsidR="001F7038" w:rsidRDefault="001F7038">
                              <w:pPr>
                                <w:pStyle w:val="EMPTYCELLSTYLE"/>
                              </w:pPr>
                            </w:p>
                          </w:tc>
                          <w:tc>
                            <w:tcPr>
                              <w:tcW w:w="1560" w:type="dxa"/>
                            </w:tcPr>
                            <w:p w14:paraId="7AA37C9C" w14:textId="77777777" w:rsidR="001F7038" w:rsidRDefault="001F7038">
                              <w:pPr>
                                <w:pStyle w:val="EMPTYCELLSTYLE"/>
                              </w:pPr>
                            </w:p>
                          </w:tc>
                          <w:tc>
                            <w:tcPr>
                              <w:tcW w:w="3100" w:type="dxa"/>
                            </w:tcPr>
                            <w:p w14:paraId="6CF06035" w14:textId="77777777" w:rsidR="001F7038" w:rsidRDefault="001F7038">
                              <w:pPr>
                                <w:pStyle w:val="EMPTYCELLSTYLE"/>
                              </w:pPr>
                            </w:p>
                          </w:tc>
                          <w:tc>
                            <w:tcPr>
                              <w:tcW w:w="20" w:type="dxa"/>
                            </w:tcPr>
                            <w:p w14:paraId="5CA7D50D" w14:textId="77777777" w:rsidR="001F7038" w:rsidRDefault="001F7038">
                              <w:pPr>
                                <w:pStyle w:val="EMPTYCELLSTYLE"/>
                              </w:pPr>
                            </w:p>
                          </w:tc>
                        </w:tr>
                        <w:tr w:rsidR="001F7038" w14:paraId="0A6C6AC0"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37BD1D5C" w14:textId="77777777" w:rsidR="001F7038" w:rsidRDefault="001F7038">
                              <w:pPr>
                                <w:pStyle w:val="EMPTYCELLSTYLE"/>
                              </w:pPr>
                            </w:p>
                          </w:tc>
                          <w:tc>
                            <w:tcPr>
                              <w:tcW w:w="20" w:type="dxa"/>
                            </w:tcPr>
                            <w:p w14:paraId="6D1C2E82" w14:textId="77777777" w:rsidR="001F7038" w:rsidRDefault="001F7038">
                              <w:pPr>
                                <w:pStyle w:val="EMPTYCELLSTYLE"/>
                              </w:pPr>
                            </w:p>
                          </w:tc>
                          <w:tc>
                            <w:tcPr>
                              <w:tcW w:w="1280" w:type="dxa"/>
                            </w:tcPr>
                            <w:p w14:paraId="6D311421" w14:textId="77777777" w:rsidR="001F7038" w:rsidRDefault="001F7038">
                              <w:pPr>
                                <w:pStyle w:val="EMPTYCELLSTYLE"/>
                              </w:pPr>
                            </w:p>
                          </w:tc>
                          <w:tc>
                            <w:tcPr>
                              <w:tcW w:w="3080" w:type="dxa"/>
                            </w:tcPr>
                            <w:p w14:paraId="0EDE2D34" w14:textId="77777777" w:rsidR="001F7038" w:rsidRDefault="001F7038">
                              <w:pPr>
                                <w:pStyle w:val="EMPTYCELLSTYLE"/>
                              </w:pPr>
                            </w:p>
                          </w:tc>
                          <w:tc>
                            <w:tcPr>
                              <w:tcW w:w="260" w:type="dxa"/>
                            </w:tcPr>
                            <w:p w14:paraId="7C78D710" w14:textId="77777777" w:rsidR="001F7038" w:rsidRDefault="001F7038">
                              <w:pPr>
                                <w:pStyle w:val="EMPTYCELLSTYLE"/>
                              </w:pPr>
                            </w:p>
                          </w:tc>
                          <w:tc>
                            <w:tcPr>
                              <w:tcW w:w="1560" w:type="dxa"/>
                            </w:tcPr>
                            <w:p w14:paraId="42DF8356" w14:textId="77777777" w:rsidR="001F7038" w:rsidRDefault="001F7038">
                              <w:pPr>
                                <w:pStyle w:val="EMPTYCELLSTYLE"/>
                              </w:pPr>
                            </w:p>
                          </w:tc>
                          <w:tc>
                            <w:tcPr>
                              <w:tcW w:w="3100" w:type="dxa"/>
                            </w:tcPr>
                            <w:p w14:paraId="13BE6445" w14:textId="77777777" w:rsidR="001F7038" w:rsidRDefault="001F7038">
                              <w:pPr>
                                <w:pStyle w:val="EMPTYCELLSTYLE"/>
                              </w:pPr>
                            </w:p>
                          </w:tc>
                          <w:tc>
                            <w:tcPr>
                              <w:tcW w:w="20" w:type="dxa"/>
                            </w:tcPr>
                            <w:p w14:paraId="0A195F5F" w14:textId="77777777" w:rsidR="001F7038" w:rsidRDefault="001F7038">
                              <w:pPr>
                                <w:pStyle w:val="EMPTYCELLSTYLE"/>
                              </w:pPr>
                            </w:p>
                          </w:tc>
                        </w:tr>
                        <w:tr w:rsidR="001F7038" w14:paraId="607B3B50" w14:textId="77777777">
                          <w:tblPrEx>
                            <w:tblCellMar>
                              <w:top w:w="0" w:type="dxa"/>
                              <w:bottom w:w="0" w:type="dxa"/>
                            </w:tblCellMar>
                          </w:tblPrEx>
                          <w:trPr>
                            <w:trHeight w:hRule="exact" w:val="340"/>
                          </w:trPr>
                          <w:tc>
                            <w:tcPr>
                              <w:tcW w:w="20" w:type="dxa"/>
                            </w:tcPr>
                            <w:p w14:paraId="7C47F3CE" w14:textId="77777777" w:rsidR="001F7038" w:rsidRDefault="001F7038">
                              <w:pPr>
                                <w:pStyle w:val="EMPTYCELLSTYLE"/>
                              </w:pPr>
                            </w:p>
                          </w:tc>
                          <w:tc>
                            <w:tcPr>
                              <w:tcW w:w="1540" w:type="dxa"/>
                            </w:tcPr>
                            <w:p w14:paraId="6F611E8B" w14:textId="77777777" w:rsidR="001F7038" w:rsidRDefault="001F7038">
                              <w:pPr>
                                <w:pStyle w:val="EMPTYCELLSTYLE"/>
                              </w:pPr>
                            </w:p>
                          </w:tc>
                          <w:tc>
                            <w:tcPr>
                              <w:tcW w:w="20" w:type="dxa"/>
                            </w:tcPr>
                            <w:p w14:paraId="7BDDAC4F" w14:textId="77777777" w:rsidR="001F7038" w:rsidRDefault="001F7038">
                              <w:pPr>
                                <w:pStyle w:val="EMPTYCELLSTYLE"/>
                              </w:pPr>
                            </w:p>
                          </w:tc>
                          <w:tc>
                            <w:tcPr>
                              <w:tcW w:w="1280" w:type="dxa"/>
                            </w:tcPr>
                            <w:p w14:paraId="02284F9C" w14:textId="77777777" w:rsidR="001F7038" w:rsidRDefault="001F7038">
                              <w:pPr>
                                <w:pStyle w:val="EMPTYCELLSTYLE"/>
                              </w:pPr>
                            </w:p>
                          </w:tc>
                          <w:tc>
                            <w:tcPr>
                              <w:tcW w:w="3080" w:type="dxa"/>
                            </w:tcPr>
                            <w:p w14:paraId="5F82BF5A" w14:textId="77777777" w:rsidR="001F7038" w:rsidRDefault="001F7038">
                              <w:pPr>
                                <w:pStyle w:val="EMPTYCELLSTYLE"/>
                              </w:pPr>
                            </w:p>
                          </w:tc>
                          <w:tc>
                            <w:tcPr>
                              <w:tcW w:w="260" w:type="dxa"/>
                            </w:tcPr>
                            <w:p w14:paraId="35F3DBEE" w14:textId="77777777" w:rsidR="001F7038" w:rsidRDefault="001F7038">
                              <w:pPr>
                                <w:pStyle w:val="EMPTYCELLSTYLE"/>
                              </w:pPr>
                            </w:p>
                          </w:tc>
                          <w:tc>
                            <w:tcPr>
                              <w:tcW w:w="1560" w:type="dxa"/>
                            </w:tcPr>
                            <w:p w14:paraId="67490A15" w14:textId="77777777" w:rsidR="001F7038" w:rsidRDefault="001F7038">
                              <w:pPr>
                                <w:pStyle w:val="EMPTYCELLSTYLE"/>
                              </w:pPr>
                            </w:p>
                          </w:tc>
                          <w:tc>
                            <w:tcPr>
                              <w:tcW w:w="3100" w:type="dxa"/>
                            </w:tcPr>
                            <w:p w14:paraId="7814B28C" w14:textId="77777777" w:rsidR="001F7038" w:rsidRDefault="001F7038">
                              <w:pPr>
                                <w:pStyle w:val="EMPTYCELLSTYLE"/>
                              </w:pPr>
                            </w:p>
                          </w:tc>
                          <w:tc>
                            <w:tcPr>
                              <w:tcW w:w="20" w:type="dxa"/>
                            </w:tcPr>
                            <w:p w14:paraId="4D12ACC7" w14:textId="77777777" w:rsidR="001F7038" w:rsidRDefault="001F7038">
                              <w:pPr>
                                <w:pStyle w:val="EMPTYCELLSTYLE"/>
                              </w:pPr>
                            </w:p>
                          </w:tc>
                        </w:tr>
                        <w:tr w:rsidR="001F7038" w14:paraId="76D7B546" w14:textId="77777777">
                          <w:tblPrEx>
                            <w:tblCellMar>
                              <w:top w:w="0" w:type="dxa"/>
                              <w:bottom w:w="0" w:type="dxa"/>
                            </w:tblCellMar>
                          </w:tblPrEx>
                          <w:trPr>
                            <w:trHeight w:hRule="exact" w:val="40"/>
                          </w:trPr>
                          <w:tc>
                            <w:tcPr>
                              <w:tcW w:w="20" w:type="dxa"/>
                            </w:tcPr>
                            <w:p w14:paraId="729F50EA" w14:textId="77777777" w:rsidR="001F7038" w:rsidRDefault="001F7038">
                              <w:pPr>
                                <w:pStyle w:val="EMPTYCELLSTYLE"/>
                              </w:pPr>
                            </w:p>
                          </w:tc>
                          <w:tc>
                            <w:tcPr>
                              <w:tcW w:w="1540" w:type="dxa"/>
                            </w:tcPr>
                            <w:p w14:paraId="64F00D94" w14:textId="77777777" w:rsidR="001F7038" w:rsidRDefault="001F7038">
                              <w:pPr>
                                <w:pStyle w:val="EMPTYCELLSTYLE"/>
                              </w:pPr>
                            </w:p>
                          </w:tc>
                          <w:tc>
                            <w:tcPr>
                              <w:tcW w:w="20" w:type="dxa"/>
                            </w:tcPr>
                            <w:p w14:paraId="6845C83F" w14:textId="77777777" w:rsidR="001F7038" w:rsidRDefault="001F7038">
                              <w:pPr>
                                <w:pStyle w:val="EMPTYCELLSTYLE"/>
                              </w:pPr>
                            </w:p>
                          </w:tc>
                          <w:tc>
                            <w:tcPr>
                              <w:tcW w:w="1280" w:type="dxa"/>
                            </w:tcPr>
                            <w:p w14:paraId="581FFECA" w14:textId="77777777" w:rsidR="001F7038" w:rsidRDefault="001F7038">
                              <w:pPr>
                                <w:pStyle w:val="EMPTYCELLSTYLE"/>
                              </w:pPr>
                            </w:p>
                          </w:tc>
                          <w:tc>
                            <w:tcPr>
                              <w:tcW w:w="3080" w:type="dxa"/>
                            </w:tcPr>
                            <w:p w14:paraId="5E7E666B" w14:textId="77777777" w:rsidR="001F7038" w:rsidRDefault="001F7038">
                              <w:pPr>
                                <w:pStyle w:val="EMPTYCELLSTYLE"/>
                              </w:pPr>
                            </w:p>
                          </w:tc>
                          <w:tc>
                            <w:tcPr>
                              <w:tcW w:w="260" w:type="dxa"/>
                            </w:tcPr>
                            <w:p w14:paraId="322C0B50" w14:textId="77777777" w:rsidR="001F7038" w:rsidRDefault="001F7038">
                              <w:pPr>
                                <w:pStyle w:val="EMPTYCELLSTYLE"/>
                              </w:pPr>
                            </w:p>
                          </w:tc>
                          <w:tc>
                            <w:tcPr>
                              <w:tcW w:w="1560" w:type="dxa"/>
                            </w:tcPr>
                            <w:p w14:paraId="5EBAB9E0" w14:textId="77777777" w:rsidR="001F7038" w:rsidRDefault="001F7038">
                              <w:pPr>
                                <w:pStyle w:val="EMPTYCELLSTYLE"/>
                              </w:pPr>
                            </w:p>
                          </w:tc>
                          <w:tc>
                            <w:tcPr>
                              <w:tcW w:w="3100" w:type="dxa"/>
                            </w:tcPr>
                            <w:p w14:paraId="3C79C0F5" w14:textId="77777777" w:rsidR="001F7038" w:rsidRDefault="001F7038">
                              <w:pPr>
                                <w:pStyle w:val="EMPTYCELLSTYLE"/>
                              </w:pPr>
                            </w:p>
                          </w:tc>
                          <w:tc>
                            <w:tcPr>
                              <w:tcW w:w="20" w:type="dxa"/>
                            </w:tcPr>
                            <w:p w14:paraId="25EC5724" w14:textId="77777777" w:rsidR="001F7038" w:rsidRDefault="001F7038">
                              <w:pPr>
                                <w:pStyle w:val="EMPTYCELLSTYLE"/>
                              </w:pPr>
                            </w:p>
                          </w:tc>
                        </w:tr>
                        <w:tr w:rsidR="001F7038" w14:paraId="24174DC2" w14:textId="77777777">
                          <w:tblPrEx>
                            <w:tblCellMar>
                              <w:top w:w="0" w:type="dxa"/>
                              <w:bottom w:w="0" w:type="dxa"/>
                            </w:tblCellMar>
                          </w:tblPrEx>
                          <w:trPr>
                            <w:trHeight w:hRule="exact" w:val="200"/>
                          </w:trPr>
                          <w:tc>
                            <w:tcPr>
                              <w:tcW w:w="20" w:type="dxa"/>
                            </w:tcPr>
                            <w:p w14:paraId="4C523D48" w14:textId="77777777" w:rsidR="001F7038" w:rsidRDefault="001F7038">
                              <w:pPr>
                                <w:pStyle w:val="EMPTYCELLSTYLE"/>
                              </w:pPr>
                            </w:p>
                          </w:tc>
                          <w:tc>
                            <w:tcPr>
                              <w:tcW w:w="1540" w:type="dxa"/>
                            </w:tcPr>
                            <w:p w14:paraId="0A05E0EE" w14:textId="77777777" w:rsidR="001F7038" w:rsidRDefault="001F7038">
                              <w:pPr>
                                <w:pStyle w:val="EMPTYCELLSTYLE"/>
                              </w:pPr>
                            </w:p>
                          </w:tc>
                          <w:tc>
                            <w:tcPr>
                              <w:tcW w:w="20" w:type="dxa"/>
                            </w:tcPr>
                            <w:p w14:paraId="1E92C1E9" w14:textId="77777777" w:rsidR="001F7038" w:rsidRDefault="001F7038">
                              <w:pPr>
                                <w:pStyle w:val="EMPTYCELLSTYLE"/>
                              </w:pPr>
                            </w:p>
                          </w:tc>
                          <w:tc>
                            <w:tcPr>
                              <w:tcW w:w="1280" w:type="dxa"/>
                            </w:tcPr>
                            <w:p w14:paraId="7F25CB00" w14:textId="77777777" w:rsidR="001F7038" w:rsidRDefault="001F7038">
                              <w:pPr>
                                <w:pStyle w:val="EMPTYCELLSTYLE"/>
                              </w:pPr>
                            </w:p>
                          </w:tc>
                          <w:tc>
                            <w:tcPr>
                              <w:tcW w:w="3080" w:type="dxa"/>
                            </w:tcPr>
                            <w:p w14:paraId="67E9CA84" w14:textId="77777777" w:rsidR="001F7038" w:rsidRDefault="001F7038">
                              <w:pPr>
                                <w:pStyle w:val="EMPTYCELLSTYLE"/>
                              </w:pPr>
                            </w:p>
                          </w:tc>
                          <w:tc>
                            <w:tcPr>
                              <w:tcW w:w="260" w:type="dxa"/>
                            </w:tcPr>
                            <w:p w14:paraId="0F0B0C30" w14:textId="77777777" w:rsidR="001F7038" w:rsidRDefault="001F7038">
                              <w:pPr>
                                <w:pStyle w:val="EMPTYCELLSTYLE"/>
                              </w:pPr>
                            </w:p>
                          </w:tc>
                          <w:tc>
                            <w:tcPr>
                              <w:tcW w:w="1560" w:type="dxa"/>
                            </w:tcPr>
                            <w:p w14:paraId="35DF45EF" w14:textId="77777777" w:rsidR="001F7038" w:rsidRDefault="001F7038">
                              <w:pPr>
                                <w:pStyle w:val="EMPTYCELLSTYLE"/>
                              </w:pPr>
                            </w:p>
                          </w:tc>
                          <w:tc>
                            <w:tcPr>
                              <w:tcW w:w="3100" w:type="dxa"/>
                            </w:tcPr>
                            <w:p w14:paraId="518ABA04" w14:textId="77777777" w:rsidR="001F7038" w:rsidRDefault="001F7038">
                              <w:pPr>
                                <w:pStyle w:val="EMPTYCELLSTYLE"/>
                              </w:pPr>
                            </w:p>
                          </w:tc>
                          <w:tc>
                            <w:tcPr>
                              <w:tcW w:w="20" w:type="dxa"/>
                            </w:tcPr>
                            <w:p w14:paraId="520EFD46" w14:textId="77777777" w:rsidR="001F7038" w:rsidRDefault="001F7038">
                              <w:pPr>
                                <w:pStyle w:val="EMPTYCELLSTYLE"/>
                              </w:pPr>
                            </w:p>
                          </w:tc>
                        </w:tr>
                        <w:tr w:rsidR="001F7038" w14:paraId="3B5EC972" w14:textId="77777777">
                          <w:tblPrEx>
                            <w:tblCellMar>
                              <w:top w:w="0" w:type="dxa"/>
                              <w:bottom w:w="0" w:type="dxa"/>
                            </w:tblCellMar>
                          </w:tblPrEx>
                          <w:trPr>
                            <w:trHeight w:hRule="exact" w:val="20"/>
                          </w:trPr>
                          <w:tc>
                            <w:tcPr>
                              <w:tcW w:w="20" w:type="dxa"/>
                            </w:tcPr>
                            <w:p w14:paraId="2D0ED176"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C86685F" w14:textId="77777777" w:rsidR="001F7038" w:rsidRDefault="00A81912">
                              <w:r>
                                <w:rPr>
                                  <w:rFonts w:ascii="DejaVu Sans" w:eastAsia="DejaVu Sans" w:hAnsi="DejaVu Sans" w:cs="DejaVu Sans"/>
                                  <w:color w:val="000000"/>
                                  <w:sz w:val="16"/>
                                </w:rPr>
                                <w:t>0001 - Nacional</w:t>
                              </w:r>
                            </w:p>
                          </w:tc>
                        </w:tr>
                        <w:tr w:rsidR="001F7038" w14:paraId="00C07ACA" w14:textId="77777777">
                          <w:tblPrEx>
                            <w:tblCellMar>
                              <w:top w:w="0" w:type="dxa"/>
                              <w:bottom w:w="0" w:type="dxa"/>
                            </w:tblCellMar>
                          </w:tblPrEx>
                          <w:trPr>
                            <w:trHeight w:hRule="exact" w:val="200"/>
                          </w:trPr>
                          <w:tc>
                            <w:tcPr>
                              <w:tcW w:w="20" w:type="dxa"/>
                            </w:tcPr>
                            <w:p w14:paraId="3E62F873"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5E22C0A" w14:textId="77777777" w:rsidR="001F7038" w:rsidRDefault="001F7038">
                              <w:pPr>
                                <w:pStyle w:val="EMPTYCELLSTYLE"/>
                              </w:pPr>
                            </w:p>
                          </w:tc>
                        </w:tr>
                        <w:tr w:rsidR="001F7038" w14:paraId="08AD2C29" w14:textId="77777777">
                          <w:tblPrEx>
                            <w:tblCellMar>
                              <w:top w:w="0" w:type="dxa"/>
                              <w:bottom w:w="0" w:type="dxa"/>
                            </w:tblCellMar>
                          </w:tblPrEx>
                          <w:trPr>
                            <w:trHeight w:hRule="exact" w:val="40"/>
                          </w:trPr>
                          <w:tc>
                            <w:tcPr>
                              <w:tcW w:w="20" w:type="dxa"/>
                            </w:tcPr>
                            <w:p w14:paraId="7333544C" w14:textId="77777777" w:rsidR="001F7038" w:rsidRDefault="001F7038">
                              <w:pPr>
                                <w:pStyle w:val="EMPTYCELLSTYLE"/>
                              </w:pPr>
                            </w:p>
                          </w:tc>
                          <w:tc>
                            <w:tcPr>
                              <w:tcW w:w="1540" w:type="dxa"/>
                            </w:tcPr>
                            <w:p w14:paraId="1335DB4E" w14:textId="77777777" w:rsidR="001F7038" w:rsidRDefault="001F7038">
                              <w:pPr>
                                <w:pStyle w:val="EMPTYCELLSTYLE"/>
                              </w:pPr>
                            </w:p>
                          </w:tc>
                          <w:tc>
                            <w:tcPr>
                              <w:tcW w:w="20" w:type="dxa"/>
                            </w:tcPr>
                            <w:p w14:paraId="142AE960" w14:textId="77777777" w:rsidR="001F7038" w:rsidRDefault="001F7038">
                              <w:pPr>
                                <w:pStyle w:val="EMPTYCELLSTYLE"/>
                              </w:pPr>
                            </w:p>
                          </w:tc>
                          <w:tc>
                            <w:tcPr>
                              <w:tcW w:w="1280" w:type="dxa"/>
                            </w:tcPr>
                            <w:p w14:paraId="4D47B787" w14:textId="77777777" w:rsidR="001F7038" w:rsidRDefault="001F7038">
                              <w:pPr>
                                <w:pStyle w:val="EMPTYCELLSTYLE"/>
                              </w:pPr>
                            </w:p>
                          </w:tc>
                          <w:tc>
                            <w:tcPr>
                              <w:tcW w:w="3080" w:type="dxa"/>
                            </w:tcPr>
                            <w:p w14:paraId="5358A3F6" w14:textId="77777777" w:rsidR="001F7038" w:rsidRDefault="001F7038">
                              <w:pPr>
                                <w:pStyle w:val="EMPTYCELLSTYLE"/>
                              </w:pPr>
                            </w:p>
                          </w:tc>
                          <w:tc>
                            <w:tcPr>
                              <w:tcW w:w="260" w:type="dxa"/>
                            </w:tcPr>
                            <w:p w14:paraId="0A97001E" w14:textId="77777777" w:rsidR="001F7038" w:rsidRDefault="001F7038">
                              <w:pPr>
                                <w:pStyle w:val="EMPTYCELLSTYLE"/>
                              </w:pPr>
                            </w:p>
                          </w:tc>
                          <w:tc>
                            <w:tcPr>
                              <w:tcW w:w="1560" w:type="dxa"/>
                            </w:tcPr>
                            <w:p w14:paraId="5DEC3A04" w14:textId="77777777" w:rsidR="001F7038" w:rsidRDefault="001F7038">
                              <w:pPr>
                                <w:pStyle w:val="EMPTYCELLSTYLE"/>
                              </w:pPr>
                            </w:p>
                          </w:tc>
                          <w:tc>
                            <w:tcPr>
                              <w:tcW w:w="3100" w:type="dxa"/>
                            </w:tcPr>
                            <w:p w14:paraId="4A7A915B" w14:textId="77777777" w:rsidR="001F7038" w:rsidRDefault="001F7038">
                              <w:pPr>
                                <w:pStyle w:val="EMPTYCELLSTYLE"/>
                              </w:pPr>
                            </w:p>
                          </w:tc>
                          <w:tc>
                            <w:tcPr>
                              <w:tcW w:w="20" w:type="dxa"/>
                            </w:tcPr>
                            <w:p w14:paraId="5B272B18" w14:textId="77777777" w:rsidR="001F7038" w:rsidRDefault="001F7038">
                              <w:pPr>
                                <w:pStyle w:val="EMPTYCELLSTYLE"/>
                              </w:pPr>
                            </w:p>
                          </w:tc>
                        </w:tr>
                        <w:tr w:rsidR="001F7038" w14:paraId="46332E7B" w14:textId="77777777">
                          <w:tblPrEx>
                            <w:tblCellMar>
                              <w:top w:w="0" w:type="dxa"/>
                              <w:bottom w:w="0" w:type="dxa"/>
                            </w:tblCellMar>
                          </w:tblPrEx>
                          <w:trPr>
                            <w:trHeight w:hRule="exact" w:val="200"/>
                          </w:trPr>
                          <w:tc>
                            <w:tcPr>
                              <w:tcW w:w="20" w:type="dxa"/>
                            </w:tcPr>
                            <w:p w14:paraId="7683DEB5" w14:textId="77777777" w:rsidR="001F7038" w:rsidRDefault="001F7038">
                              <w:pPr>
                                <w:pStyle w:val="EMPTYCELLSTYLE"/>
                              </w:pPr>
                            </w:p>
                          </w:tc>
                          <w:tc>
                            <w:tcPr>
                              <w:tcW w:w="1540" w:type="dxa"/>
                            </w:tcPr>
                            <w:p w14:paraId="3C03C056" w14:textId="77777777" w:rsidR="001F7038" w:rsidRDefault="001F7038">
                              <w:pPr>
                                <w:pStyle w:val="EMPTYCELLSTYLE"/>
                              </w:pPr>
                            </w:p>
                          </w:tc>
                          <w:tc>
                            <w:tcPr>
                              <w:tcW w:w="20" w:type="dxa"/>
                            </w:tcPr>
                            <w:p w14:paraId="76F6835F" w14:textId="77777777" w:rsidR="001F7038" w:rsidRDefault="001F7038">
                              <w:pPr>
                                <w:pStyle w:val="EMPTYCELLSTYLE"/>
                              </w:pPr>
                            </w:p>
                          </w:tc>
                          <w:tc>
                            <w:tcPr>
                              <w:tcW w:w="1280" w:type="dxa"/>
                            </w:tcPr>
                            <w:p w14:paraId="6A1AD56F" w14:textId="77777777" w:rsidR="001F7038" w:rsidRDefault="001F7038">
                              <w:pPr>
                                <w:pStyle w:val="EMPTYCELLSTYLE"/>
                              </w:pPr>
                            </w:p>
                          </w:tc>
                          <w:tc>
                            <w:tcPr>
                              <w:tcW w:w="3080" w:type="dxa"/>
                            </w:tcPr>
                            <w:p w14:paraId="227B0254" w14:textId="77777777" w:rsidR="001F7038" w:rsidRDefault="001F7038">
                              <w:pPr>
                                <w:pStyle w:val="EMPTYCELLSTYLE"/>
                              </w:pPr>
                            </w:p>
                          </w:tc>
                          <w:tc>
                            <w:tcPr>
                              <w:tcW w:w="260" w:type="dxa"/>
                            </w:tcPr>
                            <w:p w14:paraId="641525C8" w14:textId="77777777" w:rsidR="001F7038" w:rsidRDefault="001F7038">
                              <w:pPr>
                                <w:pStyle w:val="EMPTYCELLSTYLE"/>
                              </w:pPr>
                            </w:p>
                          </w:tc>
                          <w:tc>
                            <w:tcPr>
                              <w:tcW w:w="1560" w:type="dxa"/>
                            </w:tcPr>
                            <w:p w14:paraId="1A575E9F" w14:textId="77777777" w:rsidR="001F7038" w:rsidRDefault="001F7038">
                              <w:pPr>
                                <w:pStyle w:val="EMPTYCELLSTYLE"/>
                              </w:pPr>
                            </w:p>
                          </w:tc>
                          <w:tc>
                            <w:tcPr>
                              <w:tcW w:w="3100" w:type="dxa"/>
                            </w:tcPr>
                            <w:p w14:paraId="24D5C1FF" w14:textId="77777777" w:rsidR="001F7038" w:rsidRDefault="001F7038">
                              <w:pPr>
                                <w:pStyle w:val="EMPTYCELLSTYLE"/>
                              </w:pPr>
                            </w:p>
                          </w:tc>
                          <w:tc>
                            <w:tcPr>
                              <w:tcW w:w="20" w:type="dxa"/>
                            </w:tcPr>
                            <w:p w14:paraId="37800B02" w14:textId="77777777" w:rsidR="001F7038" w:rsidRDefault="001F7038">
                              <w:pPr>
                                <w:pStyle w:val="EMPTYCELLSTYLE"/>
                              </w:pPr>
                            </w:p>
                          </w:tc>
                        </w:tr>
                        <w:tr w:rsidR="001F7038" w14:paraId="27103715" w14:textId="77777777">
                          <w:tblPrEx>
                            <w:tblCellMar>
                              <w:top w:w="0" w:type="dxa"/>
                              <w:bottom w:w="0" w:type="dxa"/>
                            </w:tblCellMar>
                          </w:tblPrEx>
                          <w:trPr>
                            <w:trHeight w:hRule="exact" w:val="20"/>
                          </w:trPr>
                          <w:tc>
                            <w:tcPr>
                              <w:tcW w:w="20" w:type="dxa"/>
                            </w:tcPr>
                            <w:p w14:paraId="348B0DF5"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5A351B6" w14:textId="77777777" w:rsidR="001F7038" w:rsidRDefault="00A81912">
                              <w:r>
                                <w:rPr>
                                  <w:rFonts w:ascii="DejaVu Sans" w:eastAsia="DejaVu Sans" w:hAnsi="DejaVu Sans" w:cs="DejaVu Sans"/>
                                  <w:color w:val="000000"/>
                                  <w:sz w:val="16"/>
                                </w:rPr>
                                <w:t>9000000 - Nacional</w:t>
                              </w:r>
                            </w:p>
                          </w:tc>
                          <w:tc>
                            <w:tcPr>
                              <w:tcW w:w="260" w:type="dxa"/>
                            </w:tcPr>
                            <w:p w14:paraId="7582878F" w14:textId="77777777" w:rsidR="001F7038" w:rsidRDefault="001F7038">
                              <w:pPr>
                                <w:pStyle w:val="EMPTYCELLSTYLE"/>
                              </w:pPr>
                            </w:p>
                          </w:tc>
                          <w:tc>
                            <w:tcPr>
                              <w:tcW w:w="1560" w:type="dxa"/>
                            </w:tcPr>
                            <w:p w14:paraId="2B976DFD" w14:textId="77777777" w:rsidR="001F7038" w:rsidRDefault="001F7038">
                              <w:pPr>
                                <w:pStyle w:val="EMPTYCELLSTYLE"/>
                              </w:pPr>
                            </w:p>
                          </w:tc>
                          <w:tc>
                            <w:tcPr>
                              <w:tcW w:w="3100" w:type="dxa"/>
                            </w:tcPr>
                            <w:p w14:paraId="6B635242" w14:textId="77777777" w:rsidR="001F7038" w:rsidRDefault="001F7038">
                              <w:pPr>
                                <w:pStyle w:val="EMPTYCELLSTYLE"/>
                              </w:pPr>
                            </w:p>
                          </w:tc>
                          <w:tc>
                            <w:tcPr>
                              <w:tcW w:w="20" w:type="dxa"/>
                            </w:tcPr>
                            <w:p w14:paraId="5C579587" w14:textId="77777777" w:rsidR="001F7038" w:rsidRDefault="001F7038">
                              <w:pPr>
                                <w:pStyle w:val="EMPTYCELLSTYLE"/>
                              </w:pPr>
                            </w:p>
                          </w:tc>
                        </w:tr>
                        <w:tr w:rsidR="001F7038" w14:paraId="51268FC1" w14:textId="77777777">
                          <w:tblPrEx>
                            <w:tblCellMar>
                              <w:top w:w="0" w:type="dxa"/>
                              <w:bottom w:w="0" w:type="dxa"/>
                            </w:tblCellMar>
                          </w:tblPrEx>
                          <w:trPr>
                            <w:trHeight w:hRule="exact" w:val="200"/>
                          </w:trPr>
                          <w:tc>
                            <w:tcPr>
                              <w:tcW w:w="20" w:type="dxa"/>
                            </w:tcPr>
                            <w:p w14:paraId="341DEEB5"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B5B5391" w14:textId="77777777" w:rsidR="001F7038" w:rsidRDefault="001F7038">
                              <w:pPr>
                                <w:pStyle w:val="EMPTYCELLSTYLE"/>
                              </w:pPr>
                            </w:p>
                          </w:tc>
                          <w:tc>
                            <w:tcPr>
                              <w:tcW w:w="260" w:type="dxa"/>
                            </w:tcPr>
                            <w:p w14:paraId="79A1DC41" w14:textId="77777777" w:rsidR="001F7038" w:rsidRDefault="001F7038">
                              <w:pPr>
                                <w:pStyle w:val="EMPTYCELLSTYLE"/>
                              </w:pPr>
                            </w:p>
                          </w:tc>
                          <w:tc>
                            <w:tcPr>
                              <w:tcW w:w="1560" w:type="dxa"/>
                            </w:tcPr>
                            <w:p w14:paraId="518BB01C" w14:textId="77777777" w:rsidR="001F7038" w:rsidRDefault="001F7038">
                              <w:pPr>
                                <w:pStyle w:val="EMPTYCELLSTYLE"/>
                              </w:pPr>
                            </w:p>
                          </w:tc>
                          <w:tc>
                            <w:tcPr>
                              <w:tcW w:w="3100" w:type="dxa"/>
                            </w:tcPr>
                            <w:p w14:paraId="76EFFDCE" w14:textId="77777777" w:rsidR="001F7038" w:rsidRDefault="001F7038">
                              <w:pPr>
                                <w:pStyle w:val="EMPTYCELLSTYLE"/>
                              </w:pPr>
                            </w:p>
                          </w:tc>
                          <w:tc>
                            <w:tcPr>
                              <w:tcW w:w="20" w:type="dxa"/>
                            </w:tcPr>
                            <w:p w14:paraId="6FE8CDA8" w14:textId="77777777" w:rsidR="001F7038" w:rsidRDefault="001F7038">
                              <w:pPr>
                                <w:pStyle w:val="EMPTYCELLSTYLE"/>
                              </w:pPr>
                            </w:p>
                          </w:tc>
                        </w:tr>
                      </w:tbl>
                      <w:p w14:paraId="4F65C457" w14:textId="77777777" w:rsidR="001F7038" w:rsidRDefault="001F7038">
                        <w:pPr>
                          <w:pStyle w:val="EMPTYCELLSTYLE"/>
                        </w:pPr>
                      </w:p>
                    </w:tc>
                  </w:tr>
                </w:tbl>
                <w:p w14:paraId="0219C7D6" w14:textId="77777777" w:rsidR="001F7038" w:rsidRDefault="001F7038">
                  <w:pPr>
                    <w:pStyle w:val="EMPTYCELLSTYLE"/>
                  </w:pPr>
                </w:p>
              </w:tc>
              <w:tc>
                <w:tcPr>
                  <w:tcW w:w="40" w:type="dxa"/>
                </w:tcPr>
                <w:p w14:paraId="32141730" w14:textId="77777777" w:rsidR="001F7038" w:rsidRDefault="001F7038">
                  <w:pPr>
                    <w:pStyle w:val="EMPTYCELLSTYLE"/>
                  </w:pPr>
                </w:p>
              </w:tc>
            </w:tr>
            <w:tr w:rsidR="001F7038" w14:paraId="137A325D" w14:textId="77777777">
              <w:tblPrEx>
                <w:tblCellMar>
                  <w:top w:w="0" w:type="dxa"/>
                  <w:bottom w:w="0" w:type="dxa"/>
                </w:tblCellMar>
              </w:tblPrEx>
              <w:trPr>
                <w:trHeight w:hRule="exact" w:val="440"/>
              </w:trPr>
              <w:tc>
                <w:tcPr>
                  <w:tcW w:w="6000" w:type="dxa"/>
                </w:tcPr>
                <w:p w14:paraId="38EB2FAE" w14:textId="77777777" w:rsidR="001F7038" w:rsidRDefault="001F7038">
                  <w:pPr>
                    <w:pStyle w:val="EMPTYCELLSTYLE"/>
                  </w:pPr>
                </w:p>
              </w:tc>
              <w:tc>
                <w:tcPr>
                  <w:tcW w:w="3000" w:type="dxa"/>
                </w:tcPr>
                <w:p w14:paraId="3190E7D9" w14:textId="77777777" w:rsidR="001F7038" w:rsidRDefault="001F7038">
                  <w:pPr>
                    <w:pStyle w:val="EMPTYCELLSTYLE"/>
                  </w:pPr>
                </w:p>
              </w:tc>
              <w:tc>
                <w:tcPr>
                  <w:tcW w:w="2060" w:type="dxa"/>
                </w:tcPr>
                <w:p w14:paraId="1F1B4E2B" w14:textId="77777777" w:rsidR="001F7038" w:rsidRDefault="001F7038">
                  <w:pPr>
                    <w:pStyle w:val="EMPTYCELLSTYLE"/>
                  </w:pPr>
                </w:p>
              </w:tc>
              <w:tc>
                <w:tcPr>
                  <w:tcW w:w="40" w:type="dxa"/>
                </w:tcPr>
                <w:p w14:paraId="75929565" w14:textId="77777777" w:rsidR="001F7038" w:rsidRDefault="001F7038">
                  <w:pPr>
                    <w:pStyle w:val="EMPTYCELLSTYLE"/>
                  </w:pPr>
                </w:p>
              </w:tc>
            </w:tr>
            <w:tr w:rsidR="001F7038" w14:paraId="280B5855"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2C2C1A57"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51EAD833"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39750221" w14:textId="77777777" w:rsidR="001F7038" w:rsidRDefault="001F7038">
                        <w:pPr>
                          <w:pStyle w:val="EMPTYCELLSTYLE"/>
                        </w:pPr>
                      </w:p>
                    </w:tc>
                    <w:tc>
                      <w:tcPr>
                        <w:tcW w:w="680" w:type="dxa"/>
                      </w:tcPr>
                      <w:p w14:paraId="58DF9184" w14:textId="77777777" w:rsidR="001F7038" w:rsidRDefault="001F7038">
                        <w:pPr>
                          <w:pStyle w:val="EMPTYCELLSTYLE"/>
                        </w:pPr>
                      </w:p>
                    </w:tc>
                    <w:tc>
                      <w:tcPr>
                        <w:tcW w:w="560" w:type="dxa"/>
                        <w:tcMar>
                          <w:top w:w="0" w:type="dxa"/>
                          <w:left w:w="0" w:type="dxa"/>
                          <w:bottom w:w="0" w:type="dxa"/>
                          <w:right w:w="0" w:type="dxa"/>
                        </w:tcMar>
                      </w:tcPr>
                      <w:p w14:paraId="13DE5384" w14:textId="77777777" w:rsidR="001F7038" w:rsidRDefault="00A81912">
                        <w:r>
                          <w:rPr>
                            <w:rFonts w:ascii="DejaVu Sans" w:eastAsia="DejaVu Sans" w:hAnsi="DejaVu Sans" w:cs="DejaVu Sans"/>
                            <w:color w:val="000000"/>
                            <w:sz w:val="16"/>
                          </w:rPr>
                          <w:t>META</w:t>
                        </w:r>
                      </w:p>
                    </w:tc>
                    <w:tc>
                      <w:tcPr>
                        <w:tcW w:w="1560" w:type="dxa"/>
                      </w:tcPr>
                      <w:p w14:paraId="5336AB45" w14:textId="77777777" w:rsidR="001F7038" w:rsidRDefault="001F7038">
                        <w:pPr>
                          <w:pStyle w:val="EMPTYCELLSTYLE"/>
                        </w:pPr>
                      </w:p>
                    </w:tc>
                    <w:tc>
                      <w:tcPr>
                        <w:tcW w:w="520" w:type="dxa"/>
                      </w:tcPr>
                      <w:p w14:paraId="7355585F" w14:textId="77777777" w:rsidR="001F7038" w:rsidRDefault="001F7038">
                        <w:pPr>
                          <w:pStyle w:val="EMPTYCELLSTYLE"/>
                        </w:pPr>
                      </w:p>
                    </w:tc>
                  </w:tr>
                  <w:tr w:rsidR="001F7038" w14:paraId="7E68DE97"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2FB4FC0" w14:textId="77777777" w:rsidR="001F7038" w:rsidRDefault="00A81912">
                        <w:r>
                          <w:rPr>
                            <w:rFonts w:ascii="DejaVu Sans" w:eastAsia="DejaVu Sans" w:hAnsi="DejaVu Sans" w:cs="DejaVu Sans"/>
                            <w:color w:val="000000"/>
                            <w:sz w:val="16"/>
                          </w:rPr>
                          <w:t>Atividade desenvolvida (unidade)</w:t>
                        </w:r>
                      </w:p>
                    </w:tc>
                    <w:tc>
                      <w:tcPr>
                        <w:tcW w:w="680" w:type="dxa"/>
                      </w:tcPr>
                      <w:p w14:paraId="6E2F51EA"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8665DB1" w14:textId="77777777" w:rsidR="001F7038" w:rsidRDefault="00A81912">
                        <w:r>
                          <w:rPr>
                            <w:rFonts w:ascii="DejaVu Sans" w:eastAsia="DejaVu Sans" w:hAnsi="DejaVu Sans" w:cs="DejaVu Sans"/>
                            <w:color w:val="000000"/>
                            <w:sz w:val="16"/>
                          </w:rPr>
                          <w:t>36</w:t>
                        </w:r>
                      </w:p>
                    </w:tc>
                    <w:tc>
                      <w:tcPr>
                        <w:tcW w:w="520" w:type="dxa"/>
                      </w:tcPr>
                      <w:p w14:paraId="7A25277D" w14:textId="77777777" w:rsidR="001F7038" w:rsidRDefault="001F7038">
                        <w:pPr>
                          <w:pStyle w:val="EMPTYCELLSTYLE"/>
                        </w:pPr>
                      </w:p>
                    </w:tc>
                  </w:tr>
                </w:tbl>
                <w:p w14:paraId="1830548C"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0BEE2549" w14:textId="77777777">
                    <w:tblPrEx>
                      <w:tblCellMar>
                        <w:top w:w="0" w:type="dxa"/>
                        <w:bottom w:w="0" w:type="dxa"/>
                      </w:tblCellMar>
                    </w:tblPrEx>
                    <w:trPr>
                      <w:trHeight w:hRule="exact" w:val="20"/>
                    </w:trPr>
                    <w:tc>
                      <w:tcPr>
                        <w:tcW w:w="1900" w:type="dxa"/>
                      </w:tcPr>
                      <w:p w14:paraId="112844EC" w14:textId="77777777" w:rsidR="001F7038" w:rsidRDefault="001F7038">
                        <w:pPr>
                          <w:pStyle w:val="EMPTYCELLSTYLE"/>
                        </w:pPr>
                      </w:p>
                    </w:tc>
                    <w:tc>
                      <w:tcPr>
                        <w:tcW w:w="200" w:type="dxa"/>
                      </w:tcPr>
                      <w:p w14:paraId="50E8BED7" w14:textId="77777777" w:rsidR="001F7038" w:rsidRDefault="001F7038">
                        <w:pPr>
                          <w:pStyle w:val="EMPTYCELLSTYLE"/>
                        </w:pPr>
                      </w:p>
                    </w:tc>
                  </w:tr>
                  <w:tr w:rsidR="001F7038" w14:paraId="740E876B"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4A191991" w14:textId="77777777" w:rsidR="001F7038" w:rsidRDefault="00A81912">
                        <w:r>
                          <w:rPr>
                            <w:rFonts w:ascii="DejaVu Sans" w:eastAsia="DejaVu Sans" w:hAnsi="DejaVu Sans" w:cs="DejaVu Sans"/>
                            <w:color w:val="000000"/>
                            <w:sz w:val="16"/>
                          </w:rPr>
                          <w:t>QTD META A ALTERAR</w:t>
                        </w:r>
                      </w:p>
                    </w:tc>
                    <w:tc>
                      <w:tcPr>
                        <w:tcW w:w="200" w:type="dxa"/>
                      </w:tcPr>
                      <w:p w14:paraId="3FF6A46C" w14:textId="77777777" w:rsidR="001F7038" w:rsidRDefault="001F7038">
                        <w:pPr>
                          <w:pStyle w:val="EMPTYCELLSTYLE"/>
                        </w:pPr>
                      </w:p>
                    </w:tc>
                  </w:tr>
                  <w:tr w:rsidR="001F7038" w14:paraId="51F45D77"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C6DF8F2" w14:textId="77777777" w:rsidR="001F7038" w:rsidRDefault="00A81912">
                        <w:r>
                          <w:rPr>
                            <w:rFonts w:ascii="DejaVu Sans" w:eastAsia="DejaVu Sans" w:hAnsi="DejaVu Sans" w:cs="DejaVu Sans"/>
                            <w:color w:val="000000"/>
                            <w:sz w:val="16"/>
                          </w:rPr>
                          <w:t>100</w:t>
                        </w:r>
                      </w:p>
                    </w:tc>
                  </w:tr>
                </w:tbl>
                <w:p w14:paraId="26B27A52" w14:textId="77777777" w:rsidR="001F7038" w:rsidRDefault="001F7038">
                  <w:pPr>
                    <w:pStyle w:val="EMPTYCELLSTYLE"/>
                  </w:pPr>
                </w:p>
              </w:tc>
            </w:tr>
          </w:tbl>
          <w:p w14:paraId="564885BA" w14:textId="77777777" w:rsidR="001F7038" w:rsidRDefault="001F7038">
            <w:pPr>
              <w:pStyle w:val="EMPTYCELLSTYLE"/>
            </w:pPr>
          </w:p>
        </w:tc>
        <w:tc>
          <w:tcPr>
            <w:tcW w:w="1" w:type="dxa"/>
          </w:tcPr>
          <w:p w14:paraId="373F0A09" w14:textId="77777777" w:rsidR="001F7038" w:rsidRDefault="001F7038">
            <w:pPr>
              <w:pStyle w:val="EMPTYCELLSTYLE"/>
            </w:pPr>
          </w:p>
        </w:tc>
      </w:tr>
      <w:tr w:rsidR="001F7038" w14:paraId="4CC02237" w14:textId="77777777">
        <w:tblPrEx>
          <w:tblCellMar>
            <w:top w:w="0" w:type="dxa"/>
            <w:bottom w:w="0" w:type="dxa"/>
          </w:tblCellMar>
        </w:tblPrEx>
        <w:trPr>
          <w:trHeight w:hRule="exact" w:val="60"/>
        </w:trPr>
        <w:tc>
          <w:tcPr>
            <w:tcW w:w="1" w:type="dxa"/>
          </w:tcPr>
          <w:p w14:paraId="6AFA2CDC" w14:textId="77777777" w:rsidR="001F7038" w:rsidRDefault="001F7038">
            <w:pPr>
              <w:pStyle w:val="EMPTYCELLSTYLE"/>
            </w:pPr>
          </w:p>
        </w:tc>
        <w:tc>
          <w:tcPr>
            <w:tcW w:w="20" w:type="dxa"/>
          </w:tcPr>
          <w:p w14:paraId="1A97E6A4" w14:textId="77777777" w:rsidR="001F7038" w:rsidRDefault="001F7038">
            <w:pPr>
              <w:pStyle w:val="EMPTYCELLSTYLE"/>
            </w:pPr>
          </w:p>
        </w:tc>
        <w:tc>
          <w:tcPr>
            <w:tcW w:w="280" w:type="dxa"/>
          </w:tcPr>
          <w:p w14:paraId="5077D8A6" w14:textId="77777777" w:rsidR="001F7038" w:rsidRDefault="001F7038">
            <w:pPr>
              <w:pStyle w:val="EMPTYCELLSTYLE"/>
            </w:pPr>
          </w:p>
        </w:tc>
        <w:tc>
          <w:tcPr>
            <w:tcW w:w="1000" w:type="dxa"/>
          </w:tcPr>
          <w:p w14:paraId="20BF458D" w14:textId="77777777" w:rsidR="001F7038" w:rsidRDefault="001F7038">
            <w:pPr>
              <w:pStyle w:val="EMPTYCELLSTYLE"/>
            </w:pPr>
          </w:p>
        </w:tc>
        <w:tc>
          <w:tcPr>
            <w:tcW w:w="200" w:type="dxa"/>
          </w:tcPr>
          <w:p w14:paraId="64DC059E" w14:textId="77777777" w:rsidR="001F7038" w:rsidRDefault="001F7038">
            <w:pPr>
              <w:pStyle w:val="EMPTYCELLSTYLE"/>
            </w:pPr>
          </w:p>
        </w:tc>
        <w:tc>
          <w:tcPr>
            <w:tcW w:w="200" w:type="dxa"/>
          </w:tcPr>
          <w:p w14:paraId="67D05E9B" w14:textId="77777777" w:rsidR="001F7038" w:rsidRDefault="001F7038">
            <w:pPr>
              <w:pStyle w:val="EMPTYCELLSTYLE"/>
            </w:pPr>
          </w:p>
        </w:tc>
        <w:tc>
          <w:tcPr>
            <w:tcW w:w="60" w:type="dxa"/>
          </w:tcPr>
          <w:p w14:paraId="3FCA42D7" w14:textId="77777777" w:rsidR="001F7038" w:rsidRDefault="001F7038">
            <w:pPr>
              <w:pStyle w:val="EMPTYCELLSTYLE"/>
            </w:pPr>
          </w:p>
        </w:tc>
        <w:tc>
          <w:tcPr>
            <w:tcW w:w="4520" w:type="dxa"/>
          </w:tcPr>
          <w:p w14:paraId="4D730679" w14:textId="77777777" w:rsidR="001F7038" w:rsidRDefault="001F7038">
            <w:pPr>
              <w:pStyle w:val="EMPTYCELLSTYLE"/>
            </w:pPr>
          </w:p>
        </w:tc>
        <w:tc>
          <w:tcPr>
            <w:tcW w:w="2320" w:type="dxa"/>
          </w:tcPr>
          <w:p w14:paraId="50CC3E07" w14:textId="77777777" w:rsidR="001F7038" w:rsidRDefault="001F7038">
            <w:pPr>
              <w:pStyle w:val="EMPTYCELLSTYLE"/>
            </w:pPr>
          </w:p>
        </w:tc>
        <w:tc>
          <w:tcPr>
            <w:tcW w:w="20" w:type="dxa"/>
          </w:tcPr>
          <w:p w14:paraId="467465DD" w14:textId="77777777" w:rsidR="001F7038" w:rsidRDefault="001F7038">
            <w:pPr>
              <w:pStyle w:val="EMPTYCELLSTYLE"/>
            </w:pPr>
          </w:p>
        </w:tc>
        <w:tc>
          <w:tcPr>
            <w:tcW w:w="180" w:type="dxa"/>
          </w:tcPr>
          <w:p w14:paraId="7A74A886" w14:textId="77777777" w:rsidR="001F7038" w:rsidRDefault="001F7038">
            <w:pPr>
              <w:pStyle w:val="EMPTYCELLSTYLE"/>
            </w:pPr>
          </w:p>
        </w:tc>
        <w:tc>
          <w:tcPr>
            <w:tcW w:w="500" w:type="dxa"/>
          </w:tcPr>
          <w:p w14:paraId="68720354" w14:textId="77777777" w:rsidR="001F7038" w:rsidRDefault="001F7038">
            <w:pPr>
              <w:pStyle w:val="EMPTYCELLSTYLE"/>
            </w:pPr>
          </w:p>
        </w:tc>
        <w:tc>
          <w:tcPr>
            <w:tcW w:w="40" w:type="dxa"/>
          </w:tcPr>
          <w:p w14:paraId="78F6A805" w14:textId="77777777" w:rsidR="001F7038" w:rsidRDefault="001F7038">
            <w:pPr>
              <w:pStyle w:val="EMPTYCELLSTYLE"/>
            </w:pPr>
          </w:p>
        </w:tc>
        <w:tc>
          <w:tcPr>
            <w:tcW w:w="200" w:type="dxa"/>
          </w:tcPr>
          <w:p w14:paraId="2998C759" w14:textId="77777777" w:rsidR="001F7038" w:rsidRDefault="001F7038">
            <w:pPr>
              <w:pStyle w:val="EMPTYCELLSTYLE"/>
            </w:pPr>
          </w:p>
        </w:tc>
        <w:tc>
          <w:tcPr>
            <w:tcW w:w="1520" w:type="dxa"/>
          </w:tcPr>
          <w:p w14:paraId="65245ACD" w14:textId="77777777" w:rsidR="001F7038" w:rsidRDefault="001F7038">
            <w:pPr>
              <w:pStyle w:val="EMPTYCELLSTYLE"/>
            </w:pPr>
          </w:p>
        </w:tc>
        <w:tc>
          <w:tcPr>
            <w:tcW w:w="20" w:type="dxa"/>
          </w:tcPr>
          <w:p w14:paraId="3EBC5087" w14:textId="77777777" w:rsidR="001F7038" w:rsidRDefault="001F7038">
            <w:pPr>
              <w:pStyle w:val="EMPTYCELLSTYLE"/>
            </w:pPr>
          </w:p>
        </w:tc>
        <w:tc>
          <w:tcPr>
            <w:tcW w:w="20" w:type="dxa"/>
          </w:tcPr>
          <w:p w14:paraId="596A0DA7" w14:textId="77777777" w:rsidR="001F7038" w:rsidRDefault="001F7038">
            <w:pPr>
              <w:pStyle w:val="EMPTYCELLSTYLE"/>
            </w:pPr>
          </w:p>
        </w:tc>
        <w:tc>
          <w:tcPr>
            <w:tcW w:w="1" w:type="dxa"/>
          </w:tcPr>
          <w:p w14:paraId="549AABDD" w14:textId="77777777" w:rsidR="001F7038" w:rsidRDefault="001F7038">
            <w:pPr>
              <w:pStyle w:val="EMPTYCELLSTYLE"/>
            </w:pPr>
          </w:p>
        </w:tc>
      </w:tr>
      <w:tr w:rsidR="001F7038" w14:paraId="40C8FD22" w14:textId="77777777">
        <w:tblPrEx>
          <w:tblCellMar>
            <w:top w:w="0" w:type="dxa"/>
            <w:bottom w:w="0" w:type="dxa"/>
          </w:tblCellMar>
        </w:tblPrEx>
        <w:trPr>
          <w:trHeight w:hRule="exact" w:val="240"/>
        </w:trPr>
        <w:tc>
          <w:tcPr>
            <w:tcW w:w="1" w:type="dxa"/>
          </w:tcPr>
          <w:p w14:paraId="01ED6529" w14:textId="77777777" w:rsidR="001F7038" w:rsidRDefault="001F7038">
            <w:pPr>
              <w:pStyle w:val="EMPTYCELLSTYLE"/>
            </w:pPr>
          </w:p>
        </w:tc>
        <w:tc>
          <w:tcPr>
            <w:tcW w:w="20" w:type="dxa"/>
          </w:tcPr>
          <w:p w14:paraId="0B4E8CD2" w14:textId="77777777" w:rsidR="001F7038" w:rsidRDefault="001F7038">
            <w:pPr>
              <w:pStyle w:val="EMPTYCELLSTYLE"/>
            </w:pPr>
          </w:p>
        </w:tc>
        <w:tc>
          <w:tcPr>
            <w:tcW w:w="280" w:type="dxa"/>
          </w:tcPr>
          <w:p w14:paraId="5F7D0D3C" w14:textId="77777777" w:rsidR="001F7038" w:rsidRDefault="001F7038">
            <w:pPr>
              <w:pStyle w:val="EMPTYCELLSTYLE"/>
            </w:pPr>
          </w:p>
        </w:tc>
        <w:tc>
          <w:tcPr>
            <w:tcW w:w="1000" w:type="dxa"/>
          </w:tcPr>
          <w:p w14:paraId="5B71A96D" w14:textId="77777777" w:rsidR="001F7038" w:rsidRDefault="001F7038">
            <w:pPr>
              <w:pStyle w:val="EMPTYCELLSTYLE"/>
            </w:pPr>
          </w:p>
        </w:tc>
        <w:tc>
          <w:tcPr>
            <w:tcW w:w="200" w:type="dxa"/>
          </w:tcPr>
          <w:p w14:paraId="327DA812" w14:textId="77777777" w:rsidR="001F7038" w:rsidRDefault="001F7038">
            <w:pPr>
              <w:pStyle w:val="EMPTYCELLSTYLE"/>
            </w:pPr>
          </w:p>
        </w:tc>
        <w:tc>
          <w:tcPr>
            <w:tcW w:w="200" w:type="dxa"/>
          </w:tcPr>
          <w:p w14:paraId="19A57C7B" w14:textId="77777777" w:rsidR="001F7038" w:rsidRDefault="001F7038">
            <w:pPr>
              <w:pStyle w:val="EMPTYCELLSTYLE"/>
            </w:pPr>
          </w:p>
        </w:tc>
        <w:tc>
          <w:tcPr>
            <w:tcW w:w="60" w:type="dxa"/>
          </w:tcPr>
          <w:p w14:paraId="7CA52829" w14:textId="77777777" w:rsidR="001F7038" w:rsidRDefault="001F7038">
            <w:pPr>
              <w:pStyle w:val="EMPTYCELLSTYLE"/>
            </w:pPr>
          </w:p>
        </w:tc>
        <w:tc>
          <w:tcPr>
            <w:tcW w:w="4520" w:type="dxa"/>
          </w:tcPr>
          <w:p w14:paraId="6702B6E9" w14:textId="77777777" w:rsidR="001F7038" w:rsidRDefault="001F7038">
            <w:pPr>
              <w:pStyle w:val="EMPTYCELLSTYLE"/>
            </w:pPr>
          </w:p>
        </w:tc>
        <w:tc>
          <w:tcPr>
            <w:tcW w:w="2320" w:type="dxa"/>
          </w:tcPr>
          <w:p w14:paraId="6E2FF8F6" w14:textId="77777777" w:rsidR="001F7038" w:rsidRDefault="001F7038">
            <w:pPr>
              <w:pStyle w:val="EMPTYCELLSTYLE"/>
            </w:pPr>
          </w:p>
        </w:tc>
        <w:tc>
          <w:tcPr>
            <w:tcW w:w="20" w:type="dxa"/>
          </w:tcPr>
          <w:p w14:paraId="416ED9EC" w14:textId="77777777" w:rsidR="001F7038" w:rsidRDefault="001F7038">
            <w:pPr>
              <w:pStyle w:val="EMPTYCELLSTYLE"/>
            </w:pPr>
          </w:p>
        </w:tc>
        <w:tc>
          <w:tcPr>
            <w:tcW w:w="180" w:type="dxa"/>
          </w:tcPr>
          <w:p w14:paraId="54AB0395" w14:textId="77777777" w:rsidR="001F7038" w:rsidRDefault="001F7038">
            <w:pPr>
              <w:pStyle w:val="EMPTYCELLSTYLE"/>
            </w:pPr>
          </w:p>
        </w:tc>
        <w:tc>
          <w:tcPr>
            <w:tcW w:w="500" w:type="dxa"/>
          </w:tcPr>
          <w:p w14:paraId="3FB54498" w14:textId="77777777" w:rsidR="001F7038" w:rsidRDefault="001F7038">
            <w:pPr>
              <w:pStyle w:val="EMPTYCELLSTYLE"/>
            </w:pPr>
          </w:p>
        </w:tc>
        <w:tc>
          <w:tcPr>
            <w:tcW w:w="40" w:type="dxa"/>
          </w:tcPr>
          <w:p w14:paraId="2815506A" w14:textId="77777777" w:rsidR="001F7038" w:rsidRDefault="001F7038">
            <w:pPr>
              <w:pStyle w:val="EMPTYCELLSTYLE"/>
            </w:pPr>
          </w:p>
        </w:tc>
        <w:tc>
          <w:tcPr>
            <w:tcW w:w="200" w:type="dxa"/>
          </w:tcPr>
          <w:p w14:paraId="54BABA23" w14:textId="77777777" w:rsidR="001F7038" w:rsidRDefault="001F7038">
            <w:pPr>
              <w:pStyle w:val="EMPTYCELLSTYLE"/>
            </w:pPr>
          </w:p>
        </w:tc>
        <w:tc>
          <w:tcPr>
            <w:tcW w:w="1520" w:type="dxa"/>
            <w:tcMar>
              <w:top w:w="0" w:type="dxa"/>
              <w:left w:w="0" w:type="dxa"/>
              <w:bottom w:w="0" w:type="dxa"/>
              <w:right w:w="0" w:type="dxa"/>
            </w:tcMar>
            <w:vAlign w:val="center"/>
          </w:tcPr>
          <w:p w14:paraId="1A83C36F" w14:textId="77777777" w:rsidR="001F7038" w:rsidRDefault="00A81912">
            <w:pPr>
              <w:jc w:val="center"/>
            </w:pPr>
            <w:r>
              <w:rPr>
                <w:rFonts w:ascii="DejaVu Sans" w:eastAsia="DejaVu Sans" w:hAnsi="DejaVu Sans" w:cs="DejaVu Sans"/>
                <w:i/>
                <w:color w:val="000000"/>
                <w:sz w:val="12"/>
              </w:rPr>
              <w:t>em R$ 1,00</w:t>
            </w:r>
          </w:p>
        </w:tc>
        <w:tc>
          <w:tcPr>
            <w:tcW w:w="20" w:type="dxa"/>
          </w:tcPr>
          <w:p w14:paraId="4BED3052" w14:textId="77777777" w:rsidR="001F7038" w:rsidRDefault="001F7038">
            <w:pPr>
              <w:pStyle w:val="EMPTYCELLSTYLE"/>
            </w:pPr>
          </w:p>
        </w:tc>
        <w:tc>
          <w:tcPr>
            <w:tcW w:w="20" w:type="dxa"/>
          </w:tcPr>
          <w:p w14:paraId="6563A010" w14:textId="77777777" w:rsidR="001F7038" w:rsidRDefault="001F7038">
            <w:pPr>
              <w:pStyle w:val="EMPTYCELLSTYLE"/>
            </w:pPr>
          </w:p>
        </w:tc>
        <w:tc>
          <w:tcPr>
            <w:tcW w:w="1" w:type="dxa"/>
          </w:tcPr>
          <w:p w14:paraId="3A0083B1" w14:textId="77777777" w:rsidR="001F7038" w:rsidRDefault="001F7038">
            <w:pPr>
              <w:pStyle w:val="EMPTYCELLSTYLE"/>
            </w:pPr>
          </w:p>
        </w:tc>
      </w:tr>
      <w:tr w:rsidR="001F7038" w14:paraId="52AF9232" w14:textId="77777777">
        <w:tblPrEx>
          <w:tblCellMar>
            <w:top w:w="0" w:type="dxa"/>
            <w:bottom w:w="0" w:type="dxa"/>
          </w:tblCellMar>
        </w:tblPrEx>
        <w:trPr>
          <w:trHeight w:hRule="exact" w:val="260"/>
        </w:trPr>
        <w:tc>
          <w:tcPr>
            <w:tcW w:w="1" w:type="dxa"/>
          </w:tcPr>
          <w:p w14:paraId="79A3E767" w14:textId="77777777" w:rsidR="001F7038" w:rsidRDefault="001F7038">
            <w:pPr>
              <w:pStyle w:val="EMPTYCELLSTYLE"/>
            </w:pPr>
          </w:p>
        </w:tc>
        <w:tc>
          <w:tcPr>
            <w:tcW w:w="20" w:type="dxa"/>
          </w:tcPr>
          <w:p w14:paraId="1FF1436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06362DE8" w14:textId="77777777">
              <w:tblPrEx>
                <w:tblCellMar>
                  <w:top w:w="0" w:type="dxa"/>
                  <w:bottom w:w="0" w:type="dxa"/>
                </w:tblCellMar>
              </w:tblPrEx>
              <w:trPr>
                <w:trHeight w:hRule="exact" w:val="20"/>
              </w:trPr>
              <w:tc>
                <w:tcPr>
                  <w:tcW w:w="4360" w:type="dxa"/>
                </w:tcPr>
                <w:p w14:paraId="05B33F9A" w14:textId="77777777" w:rsidR="001F7038" w:rsidRDefault="001F7038">
                  <w:pPr>
                    <w:pStyle w:val="EMPTYCELLSTYLE"/>
                  </w:pPr>
                </w:p>
              </w:tc>
              <w:tc>
                <w:tcPr>
                  <w:tcW w:w="140" w:type="dxa"/>
                </w:tcPr>
                <w:p w14:paraId="489BBC7B" w14:textId="77777777" w:rsidR="001F7038" w:rsidRDefault="001F7038">
                  <w:pPr>
                    <w:pStyle w:val="EMPTYCELLSTYLE"/>
                  </w:pPr>
                </w:p>
              </w:tc>
              <w:tc>
                <w:tcPr>
                  <w:tcW w:w="4520" w:type="dxa"/>
                </w:tcPr>
                <w:p w14:paraId="199A83BE" w14:textId="77777777" w:rsidR="001F7038" w:rsidRDefault="001F7038">
                  <w:pPr>
                    <w:pStyle w:val="EMPTYCELLSTYLE"/>
                  </w:pPr>
                </w:p>
              </w:tc>
              <w:tc>
                <w:tcPr>
                  <w:tcW w:w="140" w:type="dxa"/>
                </w:tcPr>
                <w:p w14:paraId="57BCC752" w14:textId="77777777" w:rsidR="001F7038" w:rsidRDefault="001F7038">
                  <w:pPr>
                    <w:pStyle w:val="EMPTYCELLSTYLE"/>
                  </w:pPr>
                </w:p>
              </w:tc>
              <w:tc>
                <w:tcPr>
                  <w:tcW w:w="240" w:type="dxa"/>
                </w:tcPr>
                <w:p w14:paraId="00377095" w14:textId="77777777" w:rsidR="001F7038" w:rsidRDefault="001F7038">
                  <w:pPr>
                    <w:pStyle w:val="EMPTYCELLSTYLE"/>
                  </w:pPr>
                </w:p>
              </w:tc>
              <w:tc>
                <w:tcPr>
                  <w:tcW w:w="120" w:type="dxa"/>
                </w:tcPr>
                <w:p w14:paraId="69E6A4CC" w14:textId="77777777" w:rsidR="001F7038" w:rsidRDefault="001F7038">
                  <w:pPr>
                    <w:pStyle w:val="EMPTYCELLSTYLE"/>
                  </w:pPr>
                </w:p>
              </w:tc>
              <w:tc>
                <w:tcPr>
                  <w:tcW w:w="1520" w:type="dxa"/>
                </w:tcPr>
                <w:p w14:paraId="504D0771" w14:textId="77777777" w:rsidR="001F7038" w:rsidRDefault="001F7038">
                  <w:pPr>
                    <w:pStyle w:val="EMPTYCELLSTYLE"/>
                  </w:pPr>
                </w:p>
              </w:tc>
              <w:tc>
                <w:tcPr>
                  <w:tcW w:w="40" w:type="dxa"/>
                </w:tcPr>
                <w:p w14:paraId="36236067" w14:textId="77777777" w:rsidR="001F7038" w:rsidRDefault="001F7038">
                  <w:pPr>
                    <w:pStyle w:val="EMPTYCELLSTYLE"/>
                  </w:pPr>
                </w:p>
              </w:tc>
            </w:tr>
            <w:tr w:rsidR="001F7038" w14:paraId="086DB545"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678BD2A1" w14:textId="77777777" w:rsidR="001F7038" w:rsidRDefault="00A81912">
                  <w:r>
                    <w:rPr>
                      <w:rFonts w:ascii="DejaVu Sans" w:eastAsia="DejaVu Sans" w:hAnsi="DejaVu Sans" w:cs="DejaVu Sans"/>
                      <w:color w:val="000000"/>
                      <w:sz w:val="14"/>
                    </w:rPr>
                    <w:t>GND</w:t>
                  </w:r>
                </w:p>
              </w:tc>
              <w:tc>
                <w:tcPr>
                  <w:tcW w:w="140" w:type="dxa"/>
                </w:tcPr>
                <w:p w14:paraId="7A1C50E9" w14:textId="77777777" w:rsidR="001F7038" w:rsidRDefault="001F7038">
                  <w:pPr>
                    <w:pStyle w:val="EMPTYCELLSTYLE"/>
                  </w:pPr>
                </w:p>
              </w:tc>
              <w:tc>
                <w:tcPr>
                  <w:tcW w:w="4520" w:type="dxa"/>
                  <w:tcMar>
                    <w:top w:w="0" w:type="dxa"/>
                    <w:left w:w="0" w:type="dxa"/>
                    <w:bottom w:w="0" w:type="dxa"/>
                    <w:right w:w="0" w:type="dxa"/>
                  </w:tcMar>
                </w:tcPr>
                <w:p w14:paraId="2B590676" w14:textId="77777777" w:rsidR="001F7038" w:rsidRDefault="00A81912">
                  <w:r>
                    <w:rPr>
                      <w:rFonts w:ascii="DejaVu Sans" w:eastAsia="DejaVu Sans" w:hAnsi="DejaVu Sans" w:cs="DejaVu Sans"/>
                      <w:color w:val="000000"/>
                      <w:sz w:val="14"/>
                    </w:rPr>
                    <w:t>MODALIDADE DE APLICAÇÃO</w:t>
                  </w:r>
                </w:p>
              </w:tc>
              <w:tc>
                <w:tcPr>
                  <w:tcW w:w="140" w:type="dxa"/>
                </w:tcPr>
                <w:p w14:paraId="1159B49D" w14:textId="77777777" w:rsidR="001F7038" w:rsidRDefault="001F7038">
                  <w:pPr>
                    <w:pStyle w:val="EMPTYCELLSTYLE"/>
                  </w:pPr>
                </w:p>
              </w:tc>
              <w:tc>
                <w:tcPr>
                  <w:tcW w:w="240" w:type="dxa"/>
                  <w:tcMar>
                    <w:top w:w="0" w:type="dxa"/>
                    <w:left w:w="0" w:type="dxa"/>
                    <w:bottom w:w="0" w:type="dxa"/>
                    <w:right w:w="0" w:type="dxa"/>
                  </w:tcMar>
                </w:tcPr>
                <w:p w14:paraId="3972930C" w14:textId="77777777" w:rsidR="001F7038" w:rsidRDefault="00A81912">
                  <w:pPr>
                    <w:jc w:val="center"/>
                  </w:pPr>
                  <w:r>
                    <w:rPr>
                      <w:rFonts w:ascii="DejaVu Sans" w:eastAsia="DejaVu Sans" w:hAnsi="DejaVu Sans" w:cs="DejaVu Sans"/>
                      <w:color w:val="000000"/>
                      <w:sz w:val="14"/>
                    </w:rPr>
                    <w:t>RP</w:t>
                  </w:r>
                </w:p>
              </w:tc>
              <w:tc>
                <w:tcPr>
                  <w:tcW w:w="120" w:type="dxa"/>
                </w:tcPr>
                <w:p w14:paraId="7B800D0C" w14:textId="77777777" w:rsidR="001F7038" w:rsidRDefault="001F7038">
                  <w:pPr>
                    <w:pStyle w:val="EMPTYCELLSTYLE"/>
                  </w:pPr>
                </w:p>
              </w:tc>
              <w:tc>
                <w:tcPr>
                  <w:tcW w:w="1520" w:type="dxa"/>
                  <w:tcMar>
                    <w:top w:w="0" w:type="dxa"/>
                    <w:left w:w="0" w:type="dxa"/>
                    <w:bottom w:w="0" w:type="dxa"/>
                    <w:right w:w="0" w:type="dxa"/>
                  </w:tcMar>
                </w:tcPr>
                <w:p w14:paraId="7A816F74" w14:textId="77777777" w:rsidR="001F7038" w:rsidRDefault="00A81912">
                  <w:pPr>
                    <w:jc w:val="center"/>
                  </w:pPr>
                  <w:r>
                    <w:rPr>
                      <w:rFonts w:ascii="DejaVu Sans" w:eastAsia="DejaVu Sans" w:hAnsi="DejaVu Sans" w:cs="DejaVu Sans"/>
                      <w:color w:val="000000"/>
                      <w:sz w:val="14"/>
                    </w:rPr>
                    <w:t>ACRÉSCIMO</w:t>
                  </w:r>
                </w:p>
              </w:tc>
              <w:tc>
                <w:tcPr>
                  <w:tcW w:w="40" w:type="dxa"/>
                </w:tcPr>
                <w:p w14:paraId="529DBD22" w14:textId="77777777" w:rsidR="001F7038" w:rsidRDefault="001F7038">
                  <w:pPr>
                    <w:pStyle w:val="EMPTYCELLSTYLE"/>
                  </w:pPr>
                </w:p>
              </w:tc>
            </w:tr>
          </w:tbl>
          <w:p w14:paraId="73CFCB77" w14:textId="77777777" w:rsidR="001F7038" w:rsidRDefault="001F7038">
            <w:pPr>
              <w:pStyle w:val="EMPTYCELLSTYLE"/>
            </w:pPr>
          </w:p>
        </w:tc>
        <w:tc>
          <w:tcPr>
            <w:tcW w:w="1" w:type="dxa"/>
          </w:tcPr>
          <w:p w14:paraId="05BD854D" w14:textId="77777777" w:rsidR="001F7038" w:rsidRDefault="001F7038">
            <w:pPr>
              <w:pStyle w:val="EMPTYCELLSTYLE"/>
            </w:pPr>
          </w:p>
        </w:tc>
      </w:tr>
      <w:tr w:rsidR="001F7038" w14:paraId="138D9976" w14:textId="77777777">
        <w:tblPrEx>
          <w:tblCellMar>
            <w:top w:w="0" w:type="dxa"/>
            <w:bottom w:w="0" w:type="dxa"/>
          </w:tblCellMar>
        </w:tblPrEx>
        <w:trPr>
          <w:trHeight w:hRule="exact" w:val="20"/>
        </w:trPr>
        <w:tc>
          <w:tcPr>
            <w:tcW w:w="1" w:type="dxa"/>
          </w:tcPr>
          <w:p w14:paraId="34885CFC" w14:textId="77777777" w:rsidR="001F7038" w:rsidRDefault="001F7038">
            <w:pPr>
              <w:pStyle w:val="EMPTYCELLSTYLE"/>
            </w:pPr>
          </w:p>
        </w:tc>
        <w:tc>
          <w:tcPr>
            <w:tcW w:w="20" w:type="dxa"/>
          </w:tcPr>
          <w:p w14:paraId="6E63FAB3" w14:textId="77777777" w:rsidR="001F7038" w:rsidRDefault="001F7038">
            <w:pPr>
              <w:pStyle w:val="EMPTYCELLSTYLE"/>
            </w:pPr>
          </w:p>
        </w:tc>
        <w:tc>
          <w:tcPr>
            <w:tcW w:w="280" w:type="dxa"/>
          </w:tcPr>
          <w:p w14:paraId="0C9585FD" w14:textId="77777777" w:rsidR="001F7038" w:rsidRDefault="001F7038">
            <w:pPr>
              <w:pStyle w:val="EMPTYCELLSTYLE"/>
            </w:pPr>
          </w:p>
        </w:tc>
        <w:tc>
          <w:tcPr>
            <w:tcW w:w="1000" w:type="dxa"/>
          </w:tcPr>
          <w:p w14:paraId="5F41F02F" w14:textId="77777777" w:rsidR="001F7038" w:rsidRDefault="001F7038">
            <w:pPr>
              <w:pStyle w:val="EMPTYCELLSTYLE"/>
            </w:pPr>
          </w:p>
        </w:tc>
        <w:tc>
          <w:tcPr>
            <w:tcW w:w="200" w:type="dxa"/>
          </w:tcPr>
          <w:p w14:paraId="7FA81A88" w14:textId="77777777" w:rsidR="001F7038" w:rsidRDefault="001F7038">
            <w:pPr>
              <w:pStyle w:val="EMPTYCELLSTYLE"/>
            </w:pPr>
          </w:p>
        </w:tc>
        <w:tc>
          <w:tcPr>
            <w:tcW w:w="200" w:type="dxa"/>
          </w:tcPr>
          <w:p w14:paraId="6F0EBCFA" w14:textId="77777777" w:rsidR="001F7038" w:rsidRDefault="001F7038">
            <w:pPr>
              <w:pStyle w:val="EMPTYCELLSTYLE"/>
            </w:pPr>
          </w:p>
        </w:tc>
        <w:tc>
          <w:tcPr>
            <w:tcW w:w="60" w:type="dxa"/>
          </w:tcPr>
          <w:p w14:paraId="2374C07A" w14:textId="77777777" w:rsidR="001F7038" w:rsidRDefault="001F7038">
            <w:pPr>
              <w:pStyle w:val="EMPTYCELLSTYLE"/>
            </w:pPr>
          </w:p>
        </w:tc>
        <w:tc>
          <w:tcPr>
            <w:tcW w:w="4520" w:type="dxa"/>
          </w:tcPr>
          <w:p w14:paraId="5108D353" w14:textId="77777777" w:rsidR="001F7038" w:rsidRDefault="001F7038">
            <w:pPr>
              <w:pStyle w:val="EMPTYCELLSTYLE"/>
            </w:pPr>
          </w:p>
        </w:tc>
        <w:tc>
          <w:tcPr>
            <w:tcW w:w="2320" w:type="dxa"/>
          </w:tcPr>
          <w:p w14:paraId="5A9FEA2C" w14:textId="77777777" w:rsidR="001F7038" w:rsidRDefault="001F7038">
            <w:pPr>
              <w:pStyle w:val="EMPTYCELLSTYLE"/>
            </w:pPr>
          </w:p>
        </w:tc>
        <w:tc>
          <w:tcPr>
            <w:tcW w:w="20" w:type="dxa"/>
          </w:tcPr>
          <w:p w14:paraId="43E77DB7" w14:textId="77777777" w:rsidR="001F7038" w:rsidRDefault="001F7038">
            <w:pPr>
              <w:pStyle w:val="EMPTYCELLSTYLE"/>
            </w:pPr>
          </w:p>
        </w:tc>
        <w:tc>
          <w:tcPr>
            <w:tcW w:w="180" w:type="dxa"/>
          </w:tcPr>
          <w:p w14:paraId="22CEA641" w14:textId="77777777" w:rsidR="001F7038" w:rsidRDefault="001F7038">
            <w:pPr>
              <w:pStyle w:val="EMPTYCELLSTYLE"/>
            </w:pPr>
          </w:p>
        </w:tc>
        <w:tc>
          <w:tcPr>
            <w:tcW w:w="500" w:type="dxa"/>
          </w:tcPr>
          <w:p w14:paraId="6CCCDE1B" w14:textId="77777777" w:rsidR="001F7038" w:rsidRDefault="001F7038">
            <w:pPr>
              <w:pStyle w:val="EMPTYCELLSTYLE"/>
            </w:pPr>
          </w:p>
        </w:tc>
        <w:tc>
          <w:tcPr>
            <w:tcW w:w="40" w:type="dxa"/>
          </w:tcPr>
          <w:p w14:paraId="0A71B17D" w14:textId="77777777" w:rsidR="001F7038" w:rsidRDefault="001F7038">
            <w:pPr>
              <w:pStyle w:val="EMPTYCELLSTYLE"/>
            </w:pPr>
          </w:p>
        </w:tc>
        <w:tc>
          <w:tcPr>
            <w:tcW w:w="200" w:type="dxa"/>
          </w:tcPr>
          <w:p w14:paraId="46B2CFAB" w14:textId="77777777" w:rsidR="001F7038" w:rsidRDefault="001F7038">
            <w:pPr>
              <w:pStyle w:val="EMPTYCELLSTYLE"/>
            </w:pPr>
          </w:p>
        </w:tc>
        <w:tc>
          <w:tcPr>
            <w:tcW w:w="1520" w:type="dxa"/>
          </w:tcPr>
          <w:p w14:paraId="54D5A2FE" w14:textId="77777777" w:rsidR="001F7038" w:rsidRDefault="001F7038">
            <w:pPr>
              <w:pStyle w:val="EMPTYCELLSTYLE"/>
            </w:pPr>
          </w:p>
        </w:tc>
        <w:tc>
          <w:tcPr>
            <w:tcW w:w="20" w:type="dxa"/>
          </w:tcPr>
          <w:p w14:paraId="22DADC3E" w14:textId="77777777" w:rsidR="001F7038" w:rsidRDefault="001F7038">
            <w:pPr>
              <w:pStyle w:val="EMPTYCELLSTYLE"/>
            </w:pPr>
          </w:p>
        </w:tc>
        <w:tc>
          <w:tcPr>
            <w:tcW w:w="20" w:type="dxa"/>
          </w:tcPr>
          <w:p w14:paraId="413FF490" w14:textId="77777777" w:rsidR="001F7038" w:rsidRDefault="001F7038">
            <w:pPr>
              <w:pStyle w:val="EMPTYCELLSTYLE"/>
            </w:pPr>
          </w:p>
        </w:tc>
        <w:tc>
          <w:tcPr>
            <w:tcW w:w="1" w:type="dxa"/>
          </w:tcPr>
          <w:p w14:paraId="4D962170" w14:textId="77777777" w:rsidR="001F7038" w:rsidRDefault="001F7038">
            <w:pPr>
              <w:pStyle w:val="EMPTYCELLSTYLE"/>
            </w:pPr>
          </w:p>
        </w:tc>
      </w:tr>
      <w:tr w:rsidR="001F7038" w14:paraId="2122CAEF" w14:textId="77777777">
        <w:tblPrEx>
          <w:tblCellMar>
            <w:top w:w="0" w:type="dxa"/>
            <w:bottom w:w="0" w:type="dxa"/>
          </w:tblCellMar>
        </w:tblPrEx>
        <w:trPr>
          <w:trHeight w:hRule="exact" w:val="240"/>
        </w:trPr>
        <w:tc>
          <w:tcPr>
            <w:tcW w:w="1" w:type="dxa"/>
          </w:tcPr>
          <w:p w14:paraId="3A44FA31" w14:textId="77777777" w:rsidR="001F7038" w:rsidRDefault="001F7038">
            <w:pPr>
              <w:pStyle w:val="EMPTYCELLSTYLE"/>
            </w:pPr>
          </w:p>
        </w:tc>
        <w:tc>
          <w:tcPr>
            <w:tcW w:w="20" w:type="dxa"/>
          </w:tcPr>
          <w:p w14:paraId="033EF7BB"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25F502CD"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1B270D1" w14:textId="77777777" w:rsidR="001F7038" w:rsidRDefault="00A81912">
                  <w:pPr>
                    <w:jc w:val="center"/>
                  </w:pPr>
                  <w:r>
                    <w:rPr>
                      <w:rFonts w:ascii="DejaVu Sans" w:eastAsia="DejaVu Sans" w:hAnsi="DejaVu Sans" w:cs="DejaVu Sans"/>
                      <w:color w:val="000000"/>
                      <w:sz w:val="12"/>
                    </w:rPr>
                    <w:t>3</w:t>
                  </w:r>
                </w:p>
              </w:tc>
              <w:tc>
                <w:tcPr>
                  <w:tcW w:w="60" w:type="dxa"/>
                </w:tcPr>
                <w:p w14:paraId="559EB806"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506B491" w14:textId="77777777" w:rsidR="001F7038" w:rsidRDefault="00A81912">
                  <w:r>
                    <w:rPr>
                      <w:rFonts w:ascii="DejaVu Sans" w:eastAsia="DejaVu Sans" w:hAnsi="DejaVu Sans" w:cs="DejaVu Sans"/>
                      <w:color w:val="000000"/>
                      <w:sz w:val="12"/>
                    </w:rPr>
                    <w:t>Outras Despesas Correntes</w:t>
                  </w:r>
                </w:p>
              </w:tc>
              <w:tc>
                <w:tcPr>
                  <w:tcW w:w="140" w:type="dxa"/>
                </w:tcPr>
                <w:p w14:paraId="2D49F837"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9C43225" w14:textId="77777777" w:rsidR="001F7038" w:rsidRDefault="00A81912">
                  <w:pPr>
                    <w:jc w:val="center"/>
                  </w:pPr>
                  <w:r>
                    <w:rPr>
                      <w:rFonts w:ascii="DejaVu Sans" w:eastAsia="DejaVu Sans" w:hAnsi="DejaVu Sans" w:cs="DejaVu Sans"/>
                      <w:color w:val="000000"/>
                      <w:sz w:val="12"/>
                    </w:rPr>
                    <w:t>90</w:t>
                  </w:r>
                </w:p>
              </w:tc>
              <w:tc>
                <w:tcPr>
                  <w:tcW w:w="60" w:type="dxa"/>
                </w:tcPr>
                <w:p w14:paraId="46C478F4"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A60F55D" w14:textId="77777777" w:rsidR="001F7038" w:rsidRDefault="00A81912">
                  <w:r>
                    <w:rPr>
                      <w:rFonts w:ascii="DejaVu Sans" w:eastAsia="DejaVu Sans" w:hAnsi="DejaVu Sans" w:cs="DejaVu Sans"/>
                      <w:color w:val="000000"/>
                      <w:sz w:val="12"/>
                    </w:rPr>
                    <w:t>Aplicações Diretas</w:t>
                  </w:r>
                </w:p>
              </w:tc>
              <w:tc>
                <w:tcPr>
                  <w:tcW w:w="140" w:type="dxa"/>
                </w:tcPr>
                <w:p w14:paraId="74B1F0FC"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976EBA8" w14:textId="77777777" w:rsidR="001F7038" w:rsidRDefault="00A81912">
                  <w:pPr>
                    <w:jc w:val="center"/>
                  </w:pPr>
                  <w:r>
                    <w:rPr>
                      <w:rFonts w:ascii="DejaVu Sans" w:eastAsia="DejaVu Sans" w:hAnsi="DejaVu Sans" w:cs="DejaVu Sans"/>
                      <w:color w:val="000000"/>
                      <w:sz w:val="12"/>
                    </w:rPr>
                    <w:t>2</w:t>
                  </w:r>
                </w:p>
              </w:tc>
              <w:tc>
                <w:tcPr>
                  <w:tcW w:w="120" w:type="dxa"/>
                </w:tcPr>
                <w:p w14:paraId="123B6C78"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CBCE24E" w14:textId="77777777" w:rsidR="001F7038" w:rsidRDefault="00A81912">
                  <w:pPr>
                    <w:jc w:val="right"/>
                  </w:pPr>
                  <w:r>
                    <w:rPr>
                      <w:rFonts w:ascii="DejaVu Sans" w:eastAsia="DejaVu Sans" w:hAnsi="DejaVu Sans" w:cs="DejaVu Sans"/>
                      <w:color w:val="000000"/>
                      <w:sz w:val="12"/>
                    </w:rPr>
                    <w:t>30.000.000</w:t>
                  </w:r>
                </w:p>
              </w:tc>
              <w:tc>
                <w:tcPr>
                  <w:tcW w:w="20" w:type="dxa"/>
                </w:tcPr>
                <w:p w14:paraId="45429258" w14:textId="77777777" w:rsidR="001F7038" w:rsidRDefault="001F7038">
                  <w:pPr>
                    <w:pStyle w:val="EMPTYCELLSTYLE"/>
                  </w:pPr>
                </w:p>
              </w:tc>
            </w:tr>
          </w:tbl>
          <w:p w14:paraId="43793B3A" w14:textId="77777777" w:rsidR="001F7038" w:rsidRDefault="001F7038">
            <w:pPr>
              <w:pStyle w:val="EMPTYCELLSTYLE"/>
            </w:pPr>
          </w:p>
        </w:tc>
        <w:tc>
          <w:tcPr>
            <w:tcW w:w="20" w:type="dxa"/>
          </w:tcPr>
          <w:p w14:paraId="1CE20839" w14:textId="77777777" w:rsidR="001F7038" w:rsidRDefault="001F7038">
            <w:pPr>
              <w:pStyle w:val="EMPTYCELLSTYLE"/>
            </w:pPr>
          </w:p>
        </w:tc>
        <w:tc>
          <w:tcPr>
            <w:tcW w:w="1" w:type="dxa"/>
          </w:tcPr>
          <w:p w14:paraId="2662389E" w14:textId="77777777" w:rsidR="001F7038" w:rsidRDefault="001F7038">
            <w:pPr>
              <w:pStyle w:val="EMPTYCELLSTYLE"/>
            </w:pPr>
          </w:p>
        </w:tc>
      </w:tr>
      <w:tr w:rsidR="001F7038" w14:paraId="676D7DAC" w14:textId="77777777">
        <w:tblPrEx>
          <w:tblCellMar>
            <w:top w:w="0" w:type="dxa"/>
            <w:bottom w:w="0" w:type="dxa"/>
          </w:tblCellMar>
        </w:tblPrEx>
        <w:trPr>
          <w:trHeight w:hRule="exact" w:val="20"/>
        </w:trPr>
        <w:tc>
          <w:tcPr>
            <w:tcW w:w="1" w:type="dxa"/>
          </w:tcPr>
          <w:p w14:paraId="4ECFFBE1" w14:textId="77777777" w:rsidR="001F7038" w:rsidRDefault="001F7038">
            <w:pPr>
              <w:pStyle w:val="EMPTYCELLSTYLE"/>
            </w:pPr>
          </w:p>
        </w:tc>
        <w:tc>
          <w:tcPr>
            <w:tcW w:w="20" w:type="dxa"/>
          </w:tcPr>
          <w:p w14:paraId="1BFEC467" w14:textId="77777777" w:rsidR="001F7038" w:rsidRDefault="001F7038">
            <w:pPr>
              <w:pStyle w:val="EMPTYCELLSTYLE"/>
            </w:pPr>
          </w:p>
        </w:tc>
        <w:tc>
          <w:tcPr>
            <w:tcW w:w="280" w:type="dxa"/>
          </w:tcPr>
          <w:p w14:paraId="17C158D8" w14:textId="77777777" w:rsidR="001F7038" w:rsidRDefault="001F7038">
            <w:pPr>
              <w:pStyle w:val="EMPTYCELLSTYLE"/>
            </w:pPr>
          </w:p>
        </w:tc>
        <w:tc>
          <w:tcPr>
            <w:tcW w:w="1000" w:type="dxa"/>
          </w:tcPr>
          <w:p w14:paraId="6F7A1D80" w14:textId="77777777" w:rsidR="001F7038" w:rsidRDefault="001F7038">
            <w:pPr>
              <w:pStyle w:val="EMPTYCELLSTYLE"/>
            </w:pPr>
          </w:p>
        </w:tc>
        <w:tc>
          <w:tcPr>
            <w:tcW w:w="200" w:type="dxa"/>
          </w:tcPr>
          <w:p w14:paraId="3ACA98D5" w14:textId="77777777" w:rsidR="001F7038" w:rsidRDefault="001F7038">
            <w:pPr>
              <w:pStyle w:val="EMPTYCELLSTYLE"/>
            </w:pPr>
          </w:p>
        </w:tc>
        <w:tc>
          <w:tcPr>
            <w:tcW w:w="200" w:type="dxa"/>
          </w:tcPr>
          <w:p w14:paraId="0955FB6C" w14:textId="77777777" w:rsidR="001F7038" w:rsidRDefault="001F7038">
            <w:pPr>
              <w:pStyle w:val="EMPTYCELLSTYLE"/>
            </w:pPr>
          </w:p>
        </w:tc>
        <w:tc>
          <w:tcPr>
            <w:tcW w:w="60" w:type="dxa"/>
          </w:tcPr>
          <w:p w14:paraId="429B221F" w14:textId="77777777" w:rsidR="001F7038" w:rsidRDefault="001F7038">
            <w:pPr>
              <w:pStyle w:val="EMPTYCELLSTYLE"/>
            </w:pPr>
          </w:p>
        </w:tc>
        <w:tc>
          <w:tcPr>
            <w:tcW w:w="4520" w:type="dxa"/>
          </w:tcPr>
          <w:p w14:paraId="5478C877" w14:textId="77777777" w:rsidR="001F7038" w:rsidRDefault="001F7038">
            <w:pPr>
              <w:pStyle w:val="EMPTYCELLSTYLE"/>
            </w:pPr>
          </w:p>
        </w:tc>
        <w:tc>
          <w:tcPr>
            <w:tcW w:w="2320" w:type="dxa"/>
          </w:tcPr>
          <w:p w14:paraId="38AF68D4" w14:textId="77777777" w:rsidR="001F7038" w:rsidRDefault="001F7038">
            <w:pPr>
              <w:pStyle w:val="EMPTYCELLSTYLE"/>
            </w:pPr>
          </w:p>
        </w:tc>
        <w:tc>
          <w:tcPr>
            <w:tcW w:w="20" w:type="dxa"/>
          </w:tcPr>
          <w:p w14:paraId="3C556090" w14:textId="77777777" w:rsidR="001F7038" w:rsidRDefault="001F7038">
            <w:pPr>
              <w:pStyle w:val="EMPTYCELLSTYLE"/>
            </w:pPr>
          </w:p>
        </w:tc>
        <w:tc>
          <w:tcPr>
            <w:tcW w:w="180" w:type="dxa"/>
          </w:tcPr>
          <w:p w14:paraId="32663C18" w14:textId="77777777" w:rsidR="001F7038" w:rsidRDefault="001F7038">
            <w:pPr>
              <w:pStyle w:val="EMPTYCELLSTYLE"/>
            </w:pPr>
          </w:p>
        </w:tc>
        <w:tc>
          <w:tcPr>
            <w:tcW w:w="500" w:type="dxa"/>
          </w:tcPr>
          <w:p w14:paraId="171C3F03" w14:textId="77777777" w:rsidR="001F7038" w:rsidRDefault="001F7038">
            <w:pPr>
              <w:pStyle w:val="EMPTYCELLSTYLE"/>
            </w:pPr>
          </w:p>
        </w:tc>
        <w:tc>
          <w:tcPr>
            <w:tcW w:w="40" w:type="dxa"/>
          </w:tcPr>
          <w:p w14:paraId="31AA04D9" w14:textId="77777777" w:rsidR="001F7038" w:rsidRDefault="001F7038">
            <w:pPr>
              <w:pStyle w:val="EMPTYCELLSTYLE"/>
            </w:pPr>
          </w:p>
        </w:tc>
        <w:tc>
          <w:tcPr>
            <w:tcW w:w="200" w:type="dxa"/>
          </w:tcPr>
          <w:p w14:paraId="6288B97E" w14:textId="77777777" w:rsidR="001F7038" w:rsidRDefault="001F7038">
            <w:pPr>
              <w:pStyle w:val="EMPTYCELLSTYLE"/>
            </w:pPr>
          </w:p>
        </w:tc>
        <w:tc>
          <w:tcPr>
            <w:tcW w:w="1520" w:type="dxa"/>
          </w:tcPr>
          <w:p w14:paraId="32410D9C" w14:textId="77777777" w:rsidR="001F7038" w:rsidRDefault="001F7038">
            <w:pPr>
              <w:pStyle w:val="EMPTYCELLSTYLE"/>
            </w:pPr>
          </w:p>
        </w:tc>
        <w:tc>
          <w:tcPr>
            <w:tcW w:w="20" w:type="dxa"/>
          </w:tcPr>
          <w:p w14:paraId="04B3F6A9" w14:textId="77777777" w:rsidR="001F7038" w:rsidRDefault="001F7038">
            <w:pPr>
              <w:pStyle w:val="EMPTYCELLSTYLE"/>
            </w:pPr>
          </w:p>
        </w:tc>
        <w:tc>
          <w:tcPr>
            <w:tcW w:w="20" w:type="dxa"/>
          </w:tcPr>
          <w:p w14:paraId="070A74D5" w14:textId="77777777" w:rsidR="001F7038" w:rsidRDefault="001F7038">
            <w:pPr>
              <w:pStyle w:val="EMPTYCELLSTYLE"/>
            </w:pPr>
          </w:p>
        </w:tc>
        <w:tc>
          <w:tcPr>
            <w:tcW w:w="1" w:type="dxa"/>
          </w:tcPr>
          <w:p w14:paraId="3730D523" w14:textId="77777777" w:rsidR="001F7038" w:rsidRDefault="001F7038">
            <w:pPr>
              <w:pStyle w:val="EMPTYCELLSTYLE"/>
            </w:pPr>
          </w:p>
        </w:tc>
      </w:tr>
      <w:tr w:rsidR="001F7038" w14:paraId="3D762578" w14:textId="77777777">
        <w:tblPrEx>
          <w:tblCellMar>
            <w:top w:w="0" w:type="dxa"/>
            <w:bottom w:w="0" w:type="dxa"/>
          </w:tblCellMar>
        </w:tblPrEx>
        <w:trPr>
          <w:trHeight w:hRule="exact" w:val="20"/>
        </w:trPr>
        <w:tc>
          <w:tcPr>
            <w:tcW w:w="1" w:type="dxa"/>
          </w:tcPr>
          <w:p w14:paraId="6E7B2724" w14:textId="77777777" w:rsidR="001F7038" w:rsidRDefault="001F7038">
            <w:pPr>
              <w:pStyle w:val="EMPTYCELLSTYLE"/>
            </w:pPr>
          </w:p>
        </w:tc>
        <w:tc>
          <w:tcPr>
            <w:tcW w:w="20" w:type="dxa"/>
          </w:tcPr>
          <w:p w14:paraId="0599935B"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6FB6C686" w14:textId="77777777" w:rsidR="001F7038" w:rsidRDefault="001F7038">
            <w:pPr>
              <w:pStyle w:val="EMPTYCELLSTYLE"/>
            </w:pPr>
          </w:p>
        </w:tc>
        <w:tc>
          <w:tcPr>
            <w:tcW w:w="1" w:type="dxa"/>
          </w:tcPr>
          <w:p w14:paraId="51EAF2EC" w14:textId="77777777" w:rsidR="001F7038" w:rsidRDefault="001F7038">
            <w:pPr>
              <w:pStyle w:val="EMPTYCELLSTYLE"/>
            </w:pPr>
          </w:p>
        </w:tc>
      </w:tr>
      <w:tr w:rsidR="001F7038" w14:paraId="32A1489B" w14:textId="77777777">
        <w:tblPrEx>
          <w:tblCellMar>
            <w:top w:w="0" w:type="dxa"/>
            <w:bottom w:w="0" w:type="dxa"/>
          </w:tblCellMar>
        </w:tblPrEx>
        <w:trPr>
          <w:trHeight w:hRule="exact" w:val="220"/>
        </w:trPr>
        <w:tc>
          <w:tcPr>
            <w:tcW w:w="1" w:type="dxa"/>
          </w:tcPr>
          <w:p w14:paraId="78884F59" w14:textId="77777777" w:rsidR="001F7038" w:rsidRDefault="001F7038">
            <w:pPr>
              <w:pStyle w:val="EMPTYCELLSTYLE"/>
            </w:pPr>
          </w:p>
        </w:tc>
        <w:tc>
          <w:tcPr>
            <w:tcW w:w="20" w:type="dxa"/>
          </w:tcPr>
          <w:p w14:paraId="2058F29C" w14:textId="77777777" w:rsidR="001F7038" w:rsidRDefault="001F7038">
            <w:pPr>
              <w:pStyle w:val="EMPTYCELLSTYLE"/>
            </w:pPr>
          </w:p>
        </w:tc>
        <w:tc>
          <w:tcPr>
            <w:tcW w:w="280" w:type="dxa"/>
          </w:tcPr>
          <w:p w14:paraId="0F600618" w14:textId="77777777" w:rsidR="001F7038" w:rsidRDefault="001F7038">
            <w:pPr>
              <w:pStyle w:val="EMPTYCELLSTYLE"/>
            </w:pPr>
          </w:p>
        </w:tc>
        <w:tc>
          <w:tcPr>
            <w:tcW w:w="1000" w:type="dxa"/>
          </w:tcPr>
          <w:p w14:paraId="71D67BC4" w14:textId="77777777" w:rsidR="001F7038" w:rsidRDefault="001F7038">
            <w:pPr>
              <w:pStyle w:val="EMPTYCELLSTYLE"/>
            </w:pPr>
          </w:p>
        </w:tc>
        <w:tc>
          <w:tcPr>
            <w:tcW w:w="200" w:type="dxa"/>
          </w:tcPr>
          <w:p w14:paraId="4C56FF1F" w14:textId="77777777" w:rsidR="001F7038" w:rsidRDefault="001F7038">
            <w:pPr>
              <w:pStyle w:val="EMPTYCELLSTYLE"/>
            </w:pPr>
          </w:p>
        </w:tc>
        <w:tc>
          <w:tcPr>
            <w:tcW w:w="200" w:type="dxa"/>
          </w:tcPr>
          <w:p w14:paraId="408617E9" w14:textId="77777777" w:rsidR="001F7038" w:rsidRDefault="001F7038">
            <w:pPr>
              <w:pStyle w:val="EMPTYCELLSTYLE"/>
            </w:pPr>
          </w:p>
        </w:tc>
        <w:tc>
          <w:tcPr>
            <w:tcW w:w="60" w:type="dxa"/>
          </w:tcPr>
          <w:p w14:paraId="735022B4" w14:textId="77777777" w:rsidR="001F7038" w:rsidRDefault="001F7038">
            <w:pPr>
              <w:pStyle w:val="EMPTYCELLSTYLE"/>
            </w:pPr>
          </w:p>
        </w:tc>
        <w:tc>
          <w:tcPr>
            <w:tcW w:w="4520" w:type="dxa"/>
          </w:tcPr>
          <w:p w14:paraId="64504428" w14:textId="77777777" w:rsidR="001F7038" w:rsidRDefault="001F7038">
            <w:pPr>
              <w:pStyle w:val="EMPTYCELLSTYLE"/>
            </w:pPr>
          </w:p>
        </w:tc>
        <w:tc>
          <w:tcPr>
            <w:tcW w:w="2320" w:type="dxa"/>
          </w:tcPr>
          <w:p w14:paraId="76539A9B" w14:textId="77777777" w:rsidR="001F7038" w:rsidRDefault="001F7038">
            <w:pPr>
              <w:pStyle w:val="EMPTYCELLSTYLE"/>
            </w:pPr>
          </w:p>
        </w:tc>
        <w:tc>
          <w:tcPr>
            <w:tcW w:w="20" w:type="dxa"/>
          </w:tcPr>
          <w:p w14:paraId="005F119E" w14:textId="77777777" w:rsidR="001F7038" w:rsidRDefault="001F7038">
            <w:pPr>
              <w:pStyle w:val="EMPTYCELLSTYLE"/>
            </w:pPr>
          </w:p>
        </w:tc>
        <w:tc>
          <w:tcPr>
            <w:tcW w:w="680" w:type="dxa"/>
            <w:gridSpan w:val="2"/>
            <w:tcMar>
              <w:top w:w="0" w:type="dxa"/>
              <w:left w:w="0" w:type="dxa"/>
              <w:bottom w:w="0" w:type="dxa"/>
              <w:right w:w="0" w:type="dxa"/>
            </w:tcMar>
            <w:vAlign w:val="center"/>
          </w:tcPr>
          <w:p w14:paraId="5A337DB0" w14:textId="77777777" w:rsidR="001F7038" w:rsidRDefault="00A81912">
            <w:pPr>
              <w:jc w:val="right"/>
            </w:pPr>
            <w:r>
              <w:rPr>
                <w:rFonts w:ascii="DejaVu Sans" w:eastAsia="DejaVu Sans" w:hAnsi="DejaVu Sans" w:cs="DejaVu Sans"/>
                <w:b/>
                <w:color w:val="000000"/>
                <w:sz w:val="14"/>
              </w:rPr>
              <w:t>TOTAL:</w:t>
            </w:r>
          </w:p>
        </w:tc>
        <w:tc>
          <w:tcPr>
            <w:tcW w:w="40" w:type="dxa"/>
          </w:tcPr>
          <w:p w14:paraId="0469B7FD"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6C407C0" w14:textId="77777777" w:rsidR="001F7038" w:rsidRDefault="00A81912">
            <w:pPr>
              <w:jc w:val="right"/>
            </w:pPr>
            <w:r>
              <w:rPr>
                <w:rFonts w:ascii="DejaVu Sans" w:eastAsia="DejaVu Sans" w:hAnsi="DejaVu Sans" w:cs="DejaVu Sans"/>
                <w:b/>
                <w:color w:val="000000"/>
                <w:sz w:val="14"/>
              </w:rPr>
              <w:t>30.000.000</w:t>
            </w:r>
          </w:p>
        </w:tc>
        <w:tc>
          <w:tcPr>
            <w:tcW w:w="20" w:type="dxa"/>
          </w:tcPr>
          <w:p w14:paraId="096A3C5A" w14:textId="77777777" w:rsidR="001F7038" w:rsidRDefault="001F7038">
            <w:pPr>
              <w:pStyle w:val="EMPTYCELLSTYLE"/>
            </w:pPr>
          </w:p>
        </w:tc>
        <w:tc>
          <w:tcPr>
            <w:tcW w:w="20" w:type="dxa"/>
          </w:tcPr>
          <w:p w14:paraId="4B99F5E0" w14:textId="77777777" w:rsidR="001F7038" w:rsidRDefault="001F7038">
            <w:pPr>
              <w:pStyle w:val="EMPTYCELLSTYLE"/>
            </w:pPr>
          </w:p>
        </w:tc>
        <w:tc>
          <w:tcPr>
            <w:tcW w:w="1" w:type="dxa"/>
          </w:tcPr>
          <w:p w14:paraId="6C7A8084" w14:textId="77777777" w:rsidR="001F7038" w:rsidRDefault="001F7038">
            <w:pPr>
              <w:pStyle w:val="EMPTYCELLSTYLE"/>
            </w:pPr>
          </w:p>
        </w:tc>
      </w:tr>
      <w:tr w:rsidR="001F7038" w14:paraId="5A625DA0" w14:textId="77777777">
        <w:tblPrEx>
          <w:tblCellMar>
            <w:top w:w="0" w:type="dxa"/>
            <w:bottom w:w="0" w:type="dxa"/>
          </w:tblCellMar>
        </w:tblPrEx>
        <w:trPr>
          <w:trHeight w:hRule="exact" w:val="60"/>
        </w:trPr>
        <w:tc>
          <w:tcPr>
            <w:tcW w:w="1" w:type="dxa"/>
          </w:tcPr>
          <w:p w14:paraId="706B3780" w14:textId="77777777" w:rsidR="001F7038" w:rsidRDefault="001F7038">
            <w:pPr>
              <w:pStyle w:val="EMPTYCELLSTYLE"/>
            </w:pPr>
          </w:p>
        </w:tc>
        <w:tc>
          <w:tcPr>
            <w:tcW w:w="20" w:type="dxa"/>
          </w:tcPr>
          <w:p w14:paraId="5C3D177E" w14:textId="77777777" w:rsidR="001F7038" w:rsidRDefault="001F7038">
            <w:pPr>
              <w:pStyle w:val="EMPTYCELLSTYLE"/>
            </w:pPr>
          </w:p>
        </w:tc>
        <w:tc>
          <w:tcPr>
            <w:tcW w:w="280" w:type="dxa"/>
          </w:tcPr>
          <w:p w14:paraId="2EBB2F7D" w14:textId="77777777" w:rsidR="001F7038" w:rsidRDefault="001F7038">
            <w:pPr>
              <w:pStyle w:val="EMPTYCELLSTYLE"/>
            </w:pPr>
          </w:p>
        </w:tc>
        <w:tc>
          <w:tcPr>
            <w:tcW w:w="1000" w:type="dxa"/>
          </w:tcPr>
          <w:p w14:paraId="5E19ABC5" w14:textId="77777777" w:rsidR="001F7038" w:rsidRDefault="001F7038">
            <w:pPr>
              <w:pStyle w:val="EMPTYCELLSTYLE"/>
            </w:pPr>
          </w:p>
        </w:tc>
        <w:tc>
          <w:tcPr>
            <w:tcW w:w="200" w:type="dxa"/>
          </w:tcPr>
          <w:p w14:paraId="19DF8AD9" w14:textId="77777777" w:rsidR="001F7038" w:rsidRDefault="001F7038">
            <w:pPr>
              <w:pStyle w:val="EMPTYCELLSTYLE"/>
            </w:pPr>
          </w:p>
        </w:tc>
        <w:tc>
          <w:tcPr>
            <w:tcW w:w="200" w:type="dxa"/>
          </w:tcPr>
          <w:p w14:paraId="2FDE57FC" w14:textId="77777777" w:rsidR="001F7038" w:rsidRDefault="001F7038">
            <w:pPr>
              <w:pStyle w:val="EMPTYCELLSTYLE"/>
            </w:pPr>
          </w:p>
        </w:tc>
        <w:tc>
          <w:tcPr>
            <w:tcW w:w="60" w:type="dxa"/>
          </w:tcPr>
          <w:p w14:paraId="7FE23E60" w14:textId="77777777" w:rsidR="001F7038" w:rsidRDefault="001F7038">
            <w:pPr>
              <w:pStyle w:val="EMPTYCELLSTYLE"/>
            </w:pPr>
          </w:p>
        </w:tc>
        <w:tc>
          <w:tcPr>
            <w:tcW w:w="4520" w:type="dxa"/>
          </w:tcPr>
          <w:p w14:paraId="257FF54B" w14:textId="77777777" w:rsidR="001F7038" w:rsidRDefault="001F7038">
            <w:pPr>
              <w:pStyle w:val="EMPTYCELLSTYLE"/>
            </w:pPr>
          </w:p>
        </w:tc>
        <w:tc>
          <w:tcPr>
            <w:tcW w:w="2320" w:type="dxa"/>
          </w:tcPr>
          <w:p w14:paraId="38F20102" w14:textId="77777777" w:rsidR="001F7038" w:rsidRDefault="001F7038">
            <w:pPr>
              <w:pStyle w:val="EMPTYCELLSTYLE"/>
            </w:pPr>
          </w:p>
        </w:tc>
        <w:tc>
          <w:tcPr>
            <w:tcW w:w="20" w:type="dxa"/>
          </w:tcPr>
          <w:p w14:paraId="371D7D7F" w14:textId="77777777" w:rsidR="001F7038" w:rsidRDefault="001F7038">
            <w:pPr>
              <w:pStyle w:val="EMPTYCELLSTYLE"/>
            </w:pPr>
          </w:p>
        </w:tc>
        <w:tc>
          <w:tcPr>
            <w:tcW w:w="180" w:type="dxa"/>
          </w:tcPr>
          <w:p w14:paraId="01644DD4" w14:textId="77777777" w:rsidR="001F7038" w:rsidRDefault="001F7038">
            <w:pPr>
              <w:pStyle w:val="EMPTYCELLSTYLE"/>
            </w:pPr>
          </w:p>
        </w:tc>
        <w:tc>
          <w:tcPr>
            <w:tcW w:w="500" w:type="dxa"/>
          </w:tcPr>
          <w:p w14:paraId="000A6595" w14:textId="77777777" w:rsidR="001F7038" w:rsidRDefault="001F7038">
            <w:pPr>
              <w:pStyle w:val="EMPTYCELLSTYLE"/>
            </w:pPr>
          </w:p>
        </w:tc>
        <w:tc>
          <w:tcPr>
            <w:tcW w:w="40" w:type="dxa"/>
          </w:tcPr>
          <w:p w14:paraId="29E7B503" w14:textId="77777777" w:rsidR="001F7038" w:rsidRDefault="001F7038">
            <w:pPr>
              <w:pStyle w:val="EMPTYCELLSTYLE"/>
            </w:pPr>
          </w:p>
        </w:tc>
        <w:tc>
          <w:tcPr>
            <w:tcW w:w="200" w:type="dxa"/>
          </w:tcPr>
          <w:p w14:paraId="3917F5B0" w14:textId="77777777" w:rsidR="001F7038" w:rsidRDefault="001F7038">
            <w:pPr>
              <w:pStyle w:val="EMPTYCELLSTYLE"/>
            </w:pPr>
          </w:p>
        </w:tc>
        <w:tc>
          <w:tcPr>
            <w:tcW w:w="1520" w:type="dxa"/>
          </w:tcPr>
          <w:p w14:paraId="67393A23" w14:textId="77777777" w:rsidR="001F7038" w:rsidRDefault="001F7038">
            <w:pPr>
              <w:pStyle w:val="EMPTYCELLSTYLE"/>
            </w:pPr>
          </w:p>
        </w:tc>
        <w:tc>
          <w:tcPr>
            <w:tcW w:w="20" w:type="dxa"/>
          </w:tcPr>
          <w:p w14:paraId="1978471B" w14:textId="77777777" w:rsidR="001F7038" w:rsidRDefault="001F7038">
            <w:pPr>
              <w:pStyle w:val="EMPTYCELLSTYLE"/>
            </w:pPr>
          </w:p>
        </w:tc>
        <w:tc>
          <w:tcPr>
            <w:tcW w:w="20" w:type="dxa"/>
          </w:tcPr>
          <w:p w14:paraId="364C89FC" w14:textId="77777777" w:rsidR="001F7038" w:rsidRDefault="001F7038">
            <w:pPr>
              <w:pStyle w:val="EMPTYCELLSTYLE"/>
            </w:pPr>
          </w:p>
        </w:tc>
        <w:tc>
          <w:tcPr>
            <w:tcW w:w="1" w:type="dxa"/>
          </w:tcPr>
          <w:p w14:paraId="315664B6" w14:textId="77777777" w:rsidR="001F7038" w:rsidRDefault="001F7038">
            <w:pPr>
              <w:pStyle w:val="EMPTYCELLSTYLE"/>
            </w:pPr>
          </w:p>
        </w:tc>
      </w:tr>
      <w:tr w:rsidR="001F7038" w14:paraId="5F802C6B" w14:textId="77777777">
        <w:tblPrEx>
          <w:tblCellMar>
            <w:top w:w="0" w:type="dxa"/>
            <w:bottom w:w="0" w:type="dxa"/>
          </w:tblCellMar>
        </w:tblPrEx>
        <w:trPr>
          <w:trHeight w:hRule="exact" w:val="240"/>
        </w:trPr>
        <w:tc>
          <w:tcPr>
            <w:tcW w:w="1" w:type="dxa"/>
          </w:tcPr>
          <w:p w14:paraId="0AAEB638" w14:textId="77777777" w:rsidR="001F7038" w:rsidRDefault="001F7038">
            <w:pPr>
              <w:pStyle w:val="EMPTYCELLSTYLE"/>
            </w:pPr>
          </w:p>
        </w:tc>
        <w:tc>
          <w:tcPr>
            <w:tcW w:w="20" w:type="dxa"/>
          </w:tcPr>
          <w:p w14:paraId="6B9135D1" w14:textId="77777777" w:rsidR="001F7038" w:rsidRDefault="001F7038">
            <w:pPr>
              <w:pStyle w:val="EMPTYCELLSTYLE"/>
            </w:pPr>
          </w:p>
        </w:tc>
        <w:tc>
          <w:tcPr>
            <w:tcW w:w="6260" w:type="dxa"/>
            <w:gridSpan w:val="6"/>
            <w:tcMar>
              <w:top w:w="0" w:type="dxa"/>
              <w:left w:w="0" w:type="dxa"/>
              <w:bottom w:w="0" w:type="dxa"/>
              <w:right w:w="0" w:type="dxa"/>
            </w:tcMar>
          </w:tcPr>
          <w:p w14:paraId="3CCA8AF6" w14:textId="77777777" w:rsidR="001F7038" w:rsidRDefault="00A81912">
            <w:r>
              <w:rPr>
                <w:rFonts w:ascii="DejaVu Sans" w:eastAsia="DejaVu Sans" w:hAnsi="DejaVu Sans" w:cs="DejaVu Sans"/>
                <w:b/>
                <w:color w:val="000000"/>
                <w:sz w:val="16"/>
              </w:rPr>
              <w:t>CANCELAMENTOS COMPENSATÓRIOS</w:t>
            </w:r>
          </w:p>
        </w:tc>
        <w:tc>
          <w:tcPr>
            <w:tcW w:w="2320" w:type="dxa"/>
          </w:tcPr>
          <w:p w14:paraId="4141D8E8" w14:textId="77777777" w:rsidR="001F7038" w:rsidRDefault="001F7038">
            <w:pPr>
              <w:pStyle w:val="EMPTYCELLSTYLE"/>
            </w:pPr>
          </w:p>
        </w:tc>
        <w:tc>
          <w:tcPr>
            <w:tcW w:w="20" w:type="dxa"/>
          </w:tcPr>
          <w:p w14:paraId="162B1872" w14:textId="77777777" w:rsidR="001F7038" w:rsidRDefault="001F7038">
            <w:pPr>
              <w:pStyle w:val="EMPTYCELLSTYLE"/>
            </w:pPr>
          </w:p>
        </w:tc>
        <w:tc>
          <w:tcPr>
            <w:tcW w:w="180" w:type="dxa"/>
          </w:tcPr>
          <w:p w14:paraId="0E5590EE" w14:textId="77777777" w:rsidR="001F7038" w:rsidRDefault="001F7038">
            <w:pPr>
              <w:pStyle w:val="EMPTYCELLSTYLE"/>
            </w:pPr>
          </w:p>
        </w:tc>
        <w:tc>
          <w:tcPr>
            <w:tcW w:w="500" w:type="dxa"/>
          </w:tcPr>
          <w:p w14:paraId="03A5A0D4" w14:textId="77777777" w:rsidR="001F7038" w:rsidRDefault="001F7038">
            <w:pPr>
              <w:pStyle w:val="EMPTYCELLSTYLE"/>
            </w:pPr>
          </w:p>
        </w:tc>
        <w:tc>
          <w:tcPr>
            <w:tcW w:w="40" w:type="dxa"/>
          </w:tcPr>
          <w:p w14:paraId="0417987F" w14:textId="77777777" w:rsidR="001F7038" w:rsidRDefault="001F7038">
            <w:pPr>
              <w:pStyle w:val="EMPTYCELLSTYLE"/>
            </w:pPr>
          </w:p>
        </w:tc>
        <w:tc>
          <w:tcPr>
            <w:tcW w:w="200" w:type="dxa"/>
          </w:tcPr>
          <w:p w14:paraId="1841EB73" w14:textId="77777777" w:rsidR="001F7038" w:rsidRDefault="001F7038">
            <w:pPr>
              <w:pStyle w:val="EMPTYCELLSTYLE"/>
            </w:pPr>
          </w:p>
        </w:tc>
        <w:tc>
          <w:tcPr>
            <w:tcW w:w="1520" w:type="dxa"/>
            <w:tcMar>
              <w:top w:w="0" w:type="dxa"/>
              <w:left w:w="0" w:type="dxa"/>
              <w:bottom w:w="0" w:type="dxa"/>
              <w:right w:w="0" w:type="dxa"/>
            </w:tcMar>
            <w:vAlign w:val="center"/>
          </w:tcPr>
          <w:p w14:paraId="33F24DCE" w14:textId="77777777" w:rsidR="001F7038" w:rsidRDefault="00A81912">
            <w:pPr>
              <w:jc w:val="center"/>
            </w:pPr>
            <w:r>
              <w:rPr>
                <w:rFonts w:ascii="DejaVu Sans" w:eastAsia="DejaVu Sans" w:hAnsi="DejaVu Sans" w:cs="DejaVu Sans"/>
                <w:i/>
                <w:color w:val="000000"/>
                <w:sz w:val="12"/>
              </w:rPr>
              <w:t>em R$ 1,00</w:t>
            </w:r>
          </w:p>
        </w:tc>
        <w:tc>
          <w:tcPr>
            <w:tcW w:w="20" w:type="dxa"/>
          </w:tcPr>
          <w:p w14:paraId="719FA60F" w14:textId="77777777" w:rsidR="001F7038" w:rsidRDefault="001F7038">
            <w:pPr>
              <w:pStyle w:val="EMPTYCELLSTYLE"/>
            </w:pPr>
          </w:p>
        </w:tc>
        <w:tc>
          <w:tcPr>
            <w:tcW w:w="20" w:type="dxa"/>
          </w:tcPr>
          <w:p w14:paraId="14B27F91" w14:textId="77777777" w:rsidR="001F7038" w:rsidRDefault="001F7038">
            <w:pPr>
              <w:pStyle w:val="EMPTYCELLSTYLE"/>
            </w:pPr>
          </w:p>
        </w:tc>
        <w:tc>
          <w:tcPr>
            <w:tcW w:w="1" w:type="dxa"/>
          </w:tcPr>
          <w:p w14:paraId="1ED4A9BB" w14:textId="77777777" w:rsidR="001F7038" w:rsidRDefault="001F7038">
            <w:pPr>
              <w:pStyle w:val="EMPTYCELLSTYLE"/>
            </w:pPr>
          </w:p>
        </w:tc>
      </w:tr>
      <w:tr w:rsidR="001F7038" w14:paraId="404967DE" w14:textId="77777777">
        <w:tblPrEx>
          <w:tblCellMar>
            <w:top w:w="0" w:type="dxa"/>
            <w:bottom w:w="0" w:type="dxa"/>
          </w:tblCellMar>
        </w:tblPrEx>
        <w:trPr>
          <w:trHeight w:hRule="exact" w:val="260"/>
        </w:trPr>
        <w:tc>
          <w:tcPr>
            <w:tcW w:w="1" w:type="dxa"/>
          </w:tcPr>
          <w:p w14:paraId="5334FBA2" w14:textId="77777777" w:rsidR="001F7038" w:rsidRDefault="001F7038">
            <w:pPr>
              <w:pStyle w:val="EMPTYCELLSTYLE"/>
            </w:pPr>
          </w:p>
        </w:tc>
        <w:tc>
          <w:tcPr>
            <w:tcW w:w="20" w:type="dxa"/>
          </w:tcPr>
          <w:p w14:paraId="32A64BDF"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05B4B4A7" w14:textId="77777777">
              <w:tblPrEx>
                <w:tblCellMar>
                  <w:top w:w="0" w:type="dxa"/>
                  <w:bottom w:w="0" w:type="dxa"/>
                </w:tblCellMar>
              </w:tblPrEx>
              <w:trPr>
                <w:trHeight w:hRule="exact" w:val="20"/>
              </w:trPr>
              <w:tc>
                <w:tcPr>
                  <w:tcW w:w="900" w:type="dxa"/>
                </w:tcPr>
                <w:p w14:paraId="30B97192" w14:textId="77777777" w:rsidR="001F7038" w:rsidRDefault="001F7038">
                  <w:pPr>
                    <w:pStyle w:val="EMPTYCELLSTYLE"/>
                  </w:pPr>
                </w:p>
              </w:tc>
              <w:tc>
                <w:tcPr>
                  <w:tcW w:w="80" w:type="dxa"/>
                </w:tcPr>
                <w:p w14:paraId="5546B36C" w14:textId="77777777" w:rsidR="001F7038" w:rsidRDefault="001F7038">
                  <w:pPr>
                    <w:pStyle w:val="EMPTYCELLSTYLE"/>
                  </w:pPr>
                </w:p>
              </w:tc>
              <w:tc>
                <w:tcPr>
                  <w:tcW w:w="500" w:type="dxa"/>
                </w:tcPr>
                <w:p w14:paraId="145E17B8" w14:textId="77777777" w:rsidR="001F7038" w:rsidRDefault="001F7038">
                  <w:pPr>
                    <w:pStyle w:val="EMPTYCELLSTYLE"/>
                  </w:pPr>
                </w:p>
              </w:tc>
              <w:tc>
                <w:tcPr>
                  <w:tcW w:w="80" w:type="dxa"/>
                </w:tcPr>
                <w:p w14:paraId="78C0AD61" w14:textId="77777777" w:rsidR="001F7038" w:rsidRDefault="001F7038">
                  <w:pPr>
                    <w:pStyle w:val="EMPTYCELLSTYLE"/>
                  </w:pPr>
                </w:p>
              </w:tc>
              <w:tc>
                <w:tcPr>
                  <w:tcW w:w="400" w:type="dxa"/>
                </w:tcPr>
                <w:p w14:paraId="12C863A4" w14:textId="77777777" w:rsidR="001F7038" w:rsidRDefault="001F7038">
                  <w:pPr>
                    <w:pStyle w:val="EMPTYCELLSTYLE"/>
                  </w:pPr>
                </w:p>
              </w:tc>
              <w:tc>
                <w:tcPr>
                  <w:tcW w:w="2800" w:type="dxa"/>
                </w:tcPr>
                <w:p w14:paraId="2CA358BB" w14:textId="77777777" w:rsidR="001F7038" w:rsidRDefault="001F7038">
                  <w:pPr>
                    <w:pStyle w:val="EMPTYCELLSTYLE"/>
                  </w:pPr>
                </w:p>
              </w:tc>
              <w:tc>
                <w:tcPr>
                  <w:tcW w:w="4040" w:type="dxa"/>
                </w:tcPr>
                <w:p w14:paraId="118FC2B9" w14:textId="77777777" w:rsidR="001F7038" w:rsidRDefault="001F7038">
                  <w:pPr>
                    <w:pStyle w:val="EMPTYCELLSTYLE"/>
                  </w:pPr>
                </w:p>
              </w:tc>
              <w:tc>
                <w:tcPr>
                  <w:tcW w:w="80" w:type="dxa"/>
                </w:tcPr>
                <w:p w14:paraId="532DDCF1" w14:textId="77777777" w:rsidR="001F7038" w:rsidRDefault="001F7038">
                  <w:pPr>
                    <w:pStyle w:val="EMPTYCELLSTYLE"/>
                  </w:pPr>
                </w:p>
              </w:tc>
              <w:tc>
                <w:tcPr>
                  <w:tcW w:w="240" w:type="dxa"/>
                </w:tcPr>
                <w:p w14:paraId="2181EA10" w14:textId="77777777" w:rsidR="001F7038" w:rsidRDefault="001F7038">
                  <w:pPr>
                    <w:pStyle w:val="EMPTYCELLSTYLE"/>
                  </w:pPr>
                </w:p>
              </w:tc>
              <w:tc>
                <w:tcPr>
                  <w:tcW w:w="80" w:type="dxa"/>
                </w:tcPr>
                <w:p w14:paraId="0FFD197E" w14:textId="77777777" w:rsidR="001F7038" w:rsidRDefault="001F7038">
                  <w:pPr>
                    <w:pStyle w:val="EMPTYCELLSTYLE"/>
                  </w:pPr>
                </w:p>
              </w:tc>
              <w:tc>
                <w:tcPr>
                  <w:tcW w:w="240" w:type="dxa"/>
                </w:tcPr>
                <w:p w14:paraId="7BC7BAA8" w14:textId="77777777" w:rsidR="001F7038" w:rsidRDefault="001F7038">
                  <w:pPr>
                    <w:pStyle w:val="EMPTYCELLSTYLE"/>
                  </w:pPr>
                </w:p>
              </w:tc>
              <w:tc>
                <w:tcPr>
                  <w:tcW w:w="80" w:type="dxa"/>
                </w:tcPr>
                <w:p w14:paraId="3850AE9A" w14:textId="77777777" w:rsidR="001F7038" w:rsidRDefault="001F7038">
                  <w:pPr>
                    <w:pStyle w:val="EMPTYCELLSTYLE"/>
                  </w:pPr>
                </w:p>
              </w:tc>
              <w:tc>
                <w:tcPr>
                  <w:tcW w:w="1520" w:type="dxa"/>
                </w:tcPr>
                <w:p w14:paraId="0A470F42" w14:textId="77777777" w:rsidR="001F7038" w:rsidRDefault="001F7038">
                  <w:pPr>
                    <w:pStyle w:val="EMPTYCELLSTYLE"/>
                  </w:pPr>
                </w:p>
              </w:tc>
              <w:tc>
                <w:tcPr>
                  <w:tcW w:w="20" w:type="dxa"/>
                </w:tcPr>
                <w:p w14:paraId="63210B20" w14:textId="77777777" w:rsidR="001F7038" w:rsidRDefault="001F7038">
                  <w:pPr>
                    <w:pStyle w:val="EMPTYCELLSTYLE"/>
                  </w:pPr>
                </w:p>
              </w:tc>
            </w:tr>
            <w:tr w:rsidR="001F7038" w14:paraId="1FC38A60"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00831EF9" w14:textId="77777777" w:rsidR="001F7038" w:rsidRDefault="00A81912">
                  <w:r>
                    <w:rPr>
                      <w:rFonts w:ascii="DejaVu Sans" w:eastAsia="DejaVu Sans" w:hAnsi="DejaVu Sans" w:cs="DejaVu Sans"/>
                      <w:color w:val="000000"/>
                      <w:sz w:val="14"/>
                    </w:rPr>
                    <w:t>SEQUENCIAL</w:t>
                  </w:r>
                </w:p>
              </w:tc>
              <w:tc>
                <w:tcPr>
                  <w:tcW w:w="80" w:type="dxa"/>
                </w:tcPr>
                <w:p w14:paraId="4147E1B1" w14:textId="77777777" w:rsidR="001F7038" w:rsidRDefault="001F7038">
                  <w:pPr>
                    <w:pStyle w:val="EMPTYCELLSTYLE"/>
                  </w:pPr>
                </w:p>
              </w:tc>
              <w:tc>
                <w:tcPr>
                  <w:tcW w:w="500" w:type="dxa"/>
                  <w:tcMar>
                    <w:top w:w="0" w:type="dxa"/>
                    <w:left w:w="0" w:type="dxa"/>
                    <w:bottom w:w="0" w:type="dxa"/>
                    <w:right w:w="0" w:type="dxa"/>
                  </w:tcMar>
                </w:tcPr>
                <w:p w14:paraId="7DAA15B8" w14:textId="77777777" w:rsidR="001F7038" w:rsidRDefault="00A81912">
                  <w:r>
                    <w:rPr>
                      <w:rFonts w:ascii="DejaVu Sans" w:eastAsia="DejaVu Sans" w:hAnsi="DejaVu Sans" w:cs="DejaVu Sans"/>
                      <w:color w:val="000000"/>
                      <w:sz w:val="14"/>
                    </w:rPr>
                    <w:t>FONTE</w:t>
                  </w:r>
                </w:p>
              </w:tc>
              <w:tc>
                <w:tcPr>
                  <w:tcW w:w="80" w:type="dxa"/>
                </w:tcPr>
                <w:p w14:paraId="01103805" w14:textId="77777777" w:rsidR="001F7038" w:rsidRDefault="001F7038">
                  <w:pPr>
                    <w:pStyle w:val="EMPTYCELLSTYLE"/>
                  </w:pPr>
                </w:p>
              </w:tc>
              <w:tc>
                <w:tcPr>
                  <w:tcW w:w="400" w:type="dxa"/>
                  <w:tcMar>
                    <w:top w:w="0" w:type="dxa"/>
                    <w:left w:w="0" w:type="dxa"/>
                    <w:bottom w:w="0" w:type="dxa"/>
                    <w:right w:w="0" w:type="dxa"/>
                  </w:tcMar>
                </w:tcPr>
                <w:p w14:paraId="6641DB2D" w14:textId="77777777" w:rsidR="001F7038" w:rsidRDefault="00A81912">
                  <w:r>
                    <w:rPr>
                      <w:rFonts w:ascii="DejaVu Sans" w:eastAsia="DejaVu Sans" w:hAnsi="DejaVu Sans" w:cs="DejaVu Sans"/>
                      <w:color w:val="000000"/>
                      <w:sz w:val="16"/>
                    </w:rPr>
                    <w:t>GND</w:t>
                  </w:r>
                </w:p>
              </w:tc>
              <w:tc>
                <w:tcPr>
                  <w:tcW w:w="2800" w:type="dxa"/>
                </w:tcPr>
                <w:p w14:paraId="07823281" w14:textId="77777777" w:rsidR="001F7038" w:rsidRDefault="001F7038">
                  <w:pPr>
                    <w:pStyle w:val="EMPTYCELLSTYLE"/>
                  </w:pPr>
                </w:p>
              </w:tc>
              <w:tc>
                <w:tcPr>
                  <w:tcW w:w="4040" w:type="dxa"/>
                  <w:tcMar>
                    <w:top w:w="0" w:type="dxa"/>
                    <w:left w:w="0" w:type="dxa"/>
                    <w:bottom w:w="0" w:type="dxa"/>
                    <w:right w:w="0" w:type="dxa"/>
                  </w:tcMar>
                </w:tcPr>
                <w:p w14:paraId="28D8460C" w14:textId="77777777" w:rsidR="001F7038" w:rsidRDefault="00A81912">
                  <w:r>
                    <w:rPr>
                      <w:rFonts w:ascii="DejaVu Sans" w:eastAsia="DejaVu Sans" w:hAnsi="DejaVu Sans" w:cs="DejaVu Sans"/>
                      <w:color w:val="000000"/>
                      <w:sz w:val="14"/>
                    </w:rPr>
                    <w:t>MODALIDADE DE APLICAÇÃO</w:t>
                  </w:r>
                </w:p>
              </w:tc>
              <w:tc>
                <w:tcPr>
                  <w:tcW w:w="80" w:type="dxa"/>
                </w:tcPr>
                <w:p w14:paraId="0C040345" w14:textId="77777777" w:rsidR="001F7038" w:rsidRDefault="001F7038">
                  <w:pPr>
                    <w:pStyle w:val="EMPTYCELLSTYLE"/>
                  </w:pPr>
                </w:p>
              </w:tc>
              <w:tc>
                <w:tcPr>
                  <w:tcW w:w="240" w:type="dxa"/>
                  <w:tcMar>
                    <w:top w:w="0" w:type="dxa"/>
                    <w:left w:w="0" w:type="dxa"/>
                    <w:bottom w:w="0" w:type="dxa"/>
                    <w:right w:w="0" w:type="dxa"/>
                  </w:tcMar>
                </w:tcPr>
                <w:p w14:paraId="10FE176E" w14:textId="77777777" w:rsidR="001F7038" w:rsidRDefault="00A81912">
                  <w:pPr>
                    <w:jc w:val="center"/>
                  </w:pPr>
                  <w:r>
                    <w:rPr>
                      <w:rFonts w:ascii="DejaVu Sans" w:eastAsia="DejaVu Sans" w:hAnsi="DejaVu Sans" w:cs="DejaVu Sans"/>
                      <w:color w:val="000000"/>
                      <w:sz w:val="14"/>
                    </w:rPr>
                    <w:t>ID</w:t>
                  </w:r>
                </w:p>
              </w:tc>
              <w:tc>
                <w:tcPr>
                  <w:tcW w:w="80" w:type="dxa"/>
                </w:tcPr>
                <w:p w14:paraId="7ED594A0" w14:textId="77777777" w:rsidR="001F7038" w:rsidRDefault="001F7038">
                  <w:pPr>
                    <w:pStyle w:val="EMPTYCELLSTYLE"/>
                  </w:pPr>
                </w:p>
              </w:tc>
              <w:tc>
                <w:tcPr>
                  <w:tcW w:w="240" w:type="dxa"/>
                  <w:tcMar>
                    <w:top w:w="0" w:type="dxa"/>
                    <w:left w:w="0" w:type="dxa"/>
                    <w:bottom w:w="0" w:type="dxa"/>
                    <w:right w:w="0" w:type="dxa"/>
                  </w:tcMar>
                </w:tcPr>
                <w:p w14:paraId="62B3AAC5" w14:textId="77777777" w:rsidR="001F7038" w:rsidRDefault="00A81912">
                  <w:pPr>
                    <w:jc w:val="center"/>
                  </w:pPr>
                  <w:r>
                    <w:rPr>
                      <w:rFonts w:ascii="DejaVu Sans" w:eastAsia="DejaVu Sans" w:hAnsi="DejaVu Sans" w:cs="DejaVu Sans"/>
                      <w:color w:val="000000"/>
                      <w:sz w:val="14"/>
                    </w:rPr>
                    <w:t>RP</w:t>
                  </w:r>
                </w:p>
              </w:tc>
              <w:tc>
                <w:tcPr>
                  <w:tcW w:w="80" w:type="dxa"/>
                </w:tcPr>
                <w:p w14:paraId="21AB3018" w14:textId="77777777" w:rsidR="001F7038" w:rsidRDefault="001F7038">
                  <w:pPr>
                    <w:pStyle w:val="EMPTYCELLSTYLE"/>
                  </w:pPr>
                </w:p>
              </w:tc>
              <w:tc>
                <w:tcPr>
                  <w:tcW w:w="1520" w:type="dxa"/>
                  <w:tcMar>
                    <w:top w:w="0" w:type="dxa"/>
                    <w:left w:w="0" w:type="dxa"/>
                    <w:bottom w:w="0" w:type="dxa"/>
                    <w:right w:w="0" w:type="dxa"/>
                  </w:tcMar>
                </w:tcPr>
                <w:p w14:paraId="3F60CB1B" w14:textId="77777777" w:rsidR="001F7038" w:rsidRDefault="00A81912">
                  <w:pPr>
                    <w:jc w:val="right"/>
                  </w:pPr>
                  <w:r>
                    <w:rPr>
                      <w:rFonts w:ascii="DejaVu Sans" w:eastAsia="DejaVu Sans" w:hAnsi="DejaVu Sans" w:cs="DejaVu Sans"/>
                      <w:color w:val="000000"/>
                      <w:sz w:val="14"/>
                    </w:rPr>
                    <w:t>CANCELAMENTO</w:t>
                  </w:r>
                </w:p>
              </w:tc>
              <w:tc>
                <w:tcPr>
                  <w:tcW w:w="20" w:type="dxa"/>
                </w:tcPr>
                <w:p w14:paraId="7F5CA219" w14:textId="77777777" w:rsidR="001F7038" w:rsidRDefault="001F7038">
                  <w:pPr>
                    <w:pStyle w:val="EMPTYCELLSTYLE"/>
                  </w:pPr>
                </w:p>
              </w:tc>
            </w:tr>
          </w:tbl>
          <w:p w14:paraId="2BA050EE" w14:textId="77777777" w:rsidR="001F7038" w:rsidRDefault="001F7038">
            <w:pPr>
              <w:pStyle w:val="EMPTYCELLSTYLE"/>
            </w:pPr>
          </w:p>
        </w:tc>
        <w:tc>
          <w:tcPr>
            <w:tcW w:w="20" w:type="dxa"/>
          </w:tcPr>
          <w:p w14:paraId="404D7BF3" w14:textId="77777777" w:rsidR="001F7038" w:rsidRDefault="001F7038">
            <w:pPr>
              <w:pStyle w:val="EMPTYCELLSTYLE"/>
            </w:pPr>
          </w:p>
        </w:tc>
        <w:tc>
          <w:tcPr>
            <w:tcW w:w="1" w:type="dxa"/>
          </w:tcPr>
          <w:p w14:paraId="7798E9AC" w14:textId="77777777" w:rsidR="001F7038" w:rsidRDefault="001F7038">
            <w:pPr>
              <w:pStyle w:val="EMPTYCELLSTYLE"/>
            </w:pPr>
          </w:p>
        </w:tc>
      </w:tr>
      <w:tr w:rsidR="001F7038" w14:paraId="1B64520E" w14:textId="77777777">
        <w:tblPrEx>
          <w:tblCellMar>
            <w:top w:w="0" w:type="dxa"/>
            <w:bottom w:w="0" w:type="dxa"/>
          </w:tblCellMar>
        </w:tblPrEx>
        <w:trPr>
          <w:trHeight w:hRule="exact" w:val="40"/>
        </w:trPr>
        <w:tc>
          <w:tcPr>
            <w:tcW w:w="1" w:type="dxa"/>
          </w:tcPr>
          <w:p w14:paraId="5B227734" w14:textId="77777777" w:rsidR="001F7038" w:rsidRDefault="001F7038">
            <w:pPr>
              <w:pStyle w:val="EMPTYCELLSTYLE"/>
            </w:pPr>
          </w:p>
        </w:tc>
        <w:tc>
          <w:tcPr>
            <w:tcW w:w="20" w:type="dxa"/>
          </w:tcPr>
          <w:p w14:paraId="5443F1A3" w14:textId="77777777" w:rsidR="001F7038" w:rsidRDefault="001F7038">
            <w:pPr>
              <w:pStyle w:val="EMPTYCELLSTYLE"/>
            </w:pPr>
          </w:p>
        </w:tc>
        <w:tc>
          <w:tcPr>
            <w:tcW w:w="280" w:type="dxa"/>
          </w:tcPr>
          <w:p w14:paraId="4D99DBB2" w14:textId="77777777" w:rsidR="001F7038" w:rsidRDefault="001F7038">
            <w:pPr>
              <w:pStyle w:val="EMPTYCELLSTYLE"/>
            </w:pPr>
          </w:p>
        </w:tc>
        <w:tc>
          <w:tcPr>
            <w:tcW w:w="1000" w:type="dxa"/>
          </w:tcPr>
          <w:p w14:paraId="228E2192" w14:textId="77777777" w:rsidR="001F7038" w:rsidRDefault="001F7038">
            <w:pPr>
              <w:pStyle w:val="EMPTYCELLSTYLE"/>
            </w:pPr>
          </w:p>
        </w:tc>
        <w:tc>
          <w:tcPr>
            <w:tcW w:w="200" w:type="dxa"/>
          </w:tcPr>
          <w:p w14:paraId="41AA92B7" w14:textId="77777777" w:rsidR="001F7038" w:rsidRDefault="001F7038">
            <w:pPr>
              <w:pStyle w:val="EMPTYCELLSTYLE"/>
            </w:pPr>
          </w:p>
        </w:tc>
        <w:tc>
          <w:tcPr>
            <w:tcW w:w="200" w:type="dxa"/>
          </w:tcPr>
          <w:p w14:paraId="47CB448E" w14:textId="77777777" w:rsidR="001F7038" w:rsidRDefault="001F7038">
            <w:pPr>
              <w:pStyle w:val="EMPTYCELLSTYLE"/>
            </w:pPr>
          </w:p>
        </w:tc>
        <w:tc>
          <w:tcPr>
            <w:tcW w:w="60" w:type="dxa"/>
          </w:tcPr>
          <w:p w14:paraId="5C11DFC4" w14:textId="77777777" w:rsidR="001F7038" w:rsidRDefault="001F7038">
            <w:pPr>
              <w:pStyle w:val="EMPTYCELLSTYLE"/>
            </w:pPr>
          </w:p>
        </w:tc>
        <w:tc>
          <w:tcPr>
            <w:tcW w:w="4520" w:type="dxa"/>
          </w:tcPr>
          <w:p w14:paraId="34C2366C" w14:textId="77777777" w:rsidR="001F7038" w:rsidRDefault="001F7038">
            <w:pPr>
              <w:pStyle w:val="EMPTYCELLSTYLE"/>
            </w:pPr>
          </w:p>
        </w:tc>
        <w:tc>
          <w:tcPr>
            <w:tcW w:w="2320" w:type="dxa"/>
          </w:tcPr>
          <w:p w14:paraId="19AEAD5F" w14:textId="77777777" w:rsidR="001F7038" w:rsidRDefault="001F7038">
            <w:pPr>
              <w:pStyle w:val="EMPTYCELLSTYLE"/>
            </w:pPr>
          </w:p>
        </w:tc>
        <w:tc>
          <w:tcPr>
            <w:tcW w:w="20" w:type="dxa"/>
          </w:tcPr>
          <w:p w14:paraId="5D3DCAB6" w14:textId="77777777" w:rsidR="001F7038" w:rsidRDefault="001F7038">
            <w:pPr>
              <w:pStyle w:val="EMPTYCELLSTYLE"/>
            </w:pPr>
          </w:p>
        </w:tc>
        <w:tc>
          <w:tcPr>
            <w:tcW w:w="180" w:type="dxa"/>
          </w:tcPr>
          <w:p w14:paraId="2696809C" w14:textId="77777777" w:rsidR="001F7038" w:rsidRDefault="001F7038">
            <w:pPr>
              <w:pStyle w:val="EMPTYCELLSTYLE"/>
            </w:pPr>
          </w:p>
        </w:tc>
        <w:tc>
          <w:tcPr>
            <w:tcW w:w="500" w:type="dxa"/>
          </w:tcPr>
          <w:p w14:paraId="76D0A800" w14:textId="77777777" w:rsidR="001F7038" w:rsidRDefault="001F7038">
            <w:pPr>
              <w:pStyle w:val="EMPTYCELLSTYLE"/>
            </w:pPr>
          </w:p>
        </w:tc>
        <w:tc>
          <w:tcPr>
            <w:tcW w:w="40" w:type="dxa"/>
          </w:tcPr>
          <w:p w14:paraId="3DCA0535" w14:textId="77777777" w:rsidR="001F7038" w:rsidRDefault="001F7038">
            <w:pPr>
              <w:pStyle w:val="EMPTYCELLSTYLE"/>
            </w:pPr>
          </w:p>
        </w:tc>
        <w:tc>
          <w:tcPr>
            <w:tcW w:w="200" w:type="dxa"/>
          </w:tcPr>
          <w:p w14:paraId="0A3689D0" w14:textId="77777777" w:rsidR="001F7038" w:rsidRDefault="001F7038">
            <w:pPr>
              <w:pStyle w:val="EMPTYCELLSTYLE"/>
            </w:pPr>
          </w:p>
        </w:tc>
        <w:tc>
          <w:tcPr>
            <w:tcW w:w="1520" w:type="dxa"/>
          </w:tcPr>
          <w:p w14:paraId="6951B5F2" w14:textId="77777777" w:rsidR="001F7038" w:rsidRDefault="001F7038">
            <w:pPr>
              <w:pStyle w:val="EMPTYCELLSTYLE"/>
            </w:pPr>
          </w:p>
        </w:tc>
        <w:tc>
          <w:tcPr>
            <w:tcW w:w="20" w:type="dxa"/>
          </w:tcPr>
          <w:p w14:paraId="7EBDE664" w14:textId="77777777" w:rsidR="001F7038" w:rsidRDefault="001F7038">
            <w:pPr>
              <w:pStyle w:val="EMPTYCELLSTYLE"/>
            </w:pPr>
          </w:p>
        </w:tc>
        <w:tc>
          <w:tcPr>
            <w:tcW w:w="20" w:type="dxa"/>
          </w:tcPr>
          <w:p w14:paraId="563C9698" w14:textId="77777777" w:rsidR="001F7038" w:rsidRDefault="001F7038">
            <w:pPr>
              <w:pStyle w:val="EMPTYCELLSTYLE"/>
            </w:pPr>
          </w:p>
        </w:tc>
        <w:tc>
          <w:tcPr>
            <w:tcW w:w="1" w:type="dxa"/>
          </w:tcPr>
          <w:p w14:paraId="6D6A2041" w14:textId="77777777" w:rsidR="001F7038" w:rsidRDefault="001F7038">
            <w:pPr>
              <w:pStyle w:val="EMPTYCELLSTYLE"/>
            </w:pPr>
          </w:p>
        </w:tc>
      </w:tr>
      <w:tr w:rsidR="001F7038" w14:paraId="6EDF3372" w14:textId="77777777">
        <w:tblPrEx>
          <w:tblCellMar>
            <w:top w:w="0" w:type="dxa"/>
            <w:bottom w:w="0" w:type="dxa"/>
          </w:tblCellMar>
        </w:tblPrEx>
        <w:trPr>
          <w:trHeight w:hRule="exact" w:val="240"/>
        </w:trPr>
        <w:tc>
          <w:tcPr>
            <w:tcW w:w="1" w:type="dxa"/>
          </w:tcPr>
          <w:p w14:paraId="72ACA10D" w14:textId="77777777" w:rsidR="001F7038" w:rsidRDefault="001F7038">
            <w:pPr>
              <w:pStyle w:val="EMPTYCELLSTYLE"/>
            </w:pPr>
          </w:p>
        </w:tc>
        <w:tc>
          <w:tcPr>
            <w:tcW w:w="20" w:type="dxa"/>
          </w:tcPr>
          <w:p w14:paraId="63AB51E0"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33100AB3"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E70FCC8" w14:textId="77777777" w:rsidR="001F7038" w:rsidRDefault="00A81912">
                  <w:pPr>
                    <w:jc w:val="center"/>
                  </w:pPr>
                  <w:r>
                    <w:rPr>
                      <w:rFonts w:ascii="DejaVu Sans" w:eastAsia="DejaVu Sans" w:hAnsi="DejaVu Sans" w:cs="DejaVu Sans"/>
                      <w:color w:val="000000"/>
                      <w:sz w:val="12"/>
                    </w:rPr>
                    <w:t>000003717</w:t>
                  </w:r>
                </w:p>
              </w:tc>
              <w:tc>
                <w:tcPr>
                  <w:tcW w:w="100" w:type="dxa"/>
                </w:tcPr>
                <w:p w14:paraId="0F9E488B"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651C5B3" w14:textId="77777777" w:rsidR="001F7038" w:rsidRDefault="00A81912">
                  <w:pPr>
                    <w:jc w:val="center"/>
                  </w:pPr>
                  <w:r>
                    <w:rPr>
                      <w:rFonts w:ascii="DejaVu Sans" w:eastAsia="DejaVu Sans" w:hAnsi="DejaVu Sans" w:cs="DejaVu Sans"/>
                      <w:color w:val="000000"/>
                      <w:sz w:val="12"/>
                    </w:rPr>
                    <w:t>1000</w:t>
                  </w:r>
                </w:p>
              </w:tc>
              <w:tc>
                <w:tcPr>
                  <w:tcW w:w="100" w:type="dxa"/>
                </w:tcPr>
                <w:p w14:paraId="4A1A4FA0"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E6D80AB" w14:textId="77777777" w:rsidR="001F7038" w:rsidRDefault="00A81912">
                  <w:pPr>
                    <w:jc w:val="center"/>
                  </w:pPr>
                  <w:r>
                    <w:rPr>
                      <w:rFonts w:ascii="DejaVu Sans" w:eastAsia="DejaVu Sans" w:hAnsi="DejaVu Sans" w:cs="DejaVu Sans"/>
                      <w:color w:val="000000"/>
                      <w:sz w:val="12"/>
                    </w:rPr>
                    <w:t>9</w:t>
                  </w:r>
                </w:p>
              </w:tc>
              <w:tc>
                <w:tcPr>
                  <w:tcW w:w="60" w:type="dxa"/>
                </w:tcPr>
                <w:p w14:paraId="79EE0E43"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CA62124" w14:textId="77777777" w:rsidR="001F7038" w:rsidRDefault="00A81912">
                  <w:r>
                    <w:rPr>
                      <w:rFonts w:ascii="DejaVu Sans" w:eastAsia="DejaVu Sans" w:hAnsi="DejaVu Sans" w:cs="DejaVu Sans"/>
                      <w:color w:val="000000"/>
                      <w:sz w:val="12"/>
                    </w:rPr>
                    <w:t>Reserva de Contingência</w:t>
                  </w:r>
                </w:p>
              </w:tc>
              <w:tc>
                <w:tcPr>
                  <w:tcW w:w="120" w:type="dxa"/>
                </w:tcPr>
                <w:p w14:paraId="4C524535"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B35E803" w14:textId="77777777" w:rsidR="001F7038" w:rsidRDefault="00A81912">
                  <w:pPr>
                    <w:jc w:val="center"/>
                  </w:pPr>
                  <w:r>
                    <w:rPr>
                      <w:rFonts w:ascii="DejaVu Sans" w:eastAsia="DejaVu Sans" w:hAnsi="DejaVu Sans" w:cs="DejaVu Sans"/>
                      <w:color w:val="000000"/>
                      <w:sz w:val="12"/>
                    </w:rPr>
                    <w:t>99</w:t>
                  </w:r>
                </w:p>
              </w:tc>
              <w:tc>
                <w:tcPr>
                  <w:tcW w:w="60" w:type="dxa"/>
                </w:tcPr>
                <w:p w14:paraId="2E1261D4"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23FD856" w14:textId="77777777" w:rsidR="001F7038" w:rsidRDefault="00A81912">
                  <w:r>
                    <w:rPr>
                      <w:rFonts w:ascii="DejaVu Sans" w:eastAsia="DejaVu Sans" w:hAnsi="DejaVu Sans" w:cs="DejaVu Sans"/>
                      <w:color w:val="000000"/>
                      <w:sz w:val="12"/>
                    </w:rPr>
                    <w:t>A Definir</w:t>
                  </w:r>
                </w:p>
              </w:tc>
              <w:tc>
                <w:tcPr>
                  <w:tcW w:w="80" w:type="dxa"/>
                </w:tcPr>
                <w:p w14:paraId="365B184F"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FC069F6" w14:textId="77777777" w:rsidR="001F7038" w:rsidRDefault="00A81912">
                  <w:pPr>
                    <w:jc w:val="center"/>
                  </w:pPr>
                  <w:r>
                    <w:rPr>
                      <w:rFonts w:ascii="DejaVu Sans" w:eastAsia="DejaVu Sans" w:hAnsi="DejaVu Sans" w:cs="DejaVu Sans"/>
                      <w:color w:val="000000"/>
                      <w:sz w:val="12"/>
                    </w:rPr>
                    <w:t>0</w:t>
                  </w:r>
                </w:p>
              </w:tc>
              <w:tc>
                <w:tcPr>
                  <w:tcW w:w="80" w:type="dxa"/>
                </w:tcPr>
                <w:p w14:paraId="73ADE558"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1445F25" w14:textId="77777777" w:rsidR="001F7038" w:rsidRDefault="00A81912">
                  <w:pPr>
                    <w:jc w:val="center"/>
                  </w:pPr>
                  <w:r>
                    <w:rPr>
                      <w:rFonts w:ascii="DejaVu Sans" w:eastAsia="DejaVu Sans" w:hAnsi="DejaVu Sans" w:cs="DejaVu Sans"/>
                      <w:color w:val="000000"/>
                      <w:sz w:val="12"/>
                    </w:rPr>
                    <w:t>0</w:t>
                  </w:r>
                </w:p>
              </w:tc>
              <w:tc>
                <w:tcPr>
                  <w:tcW w:w="80" w:type="dxa"/>
                </w:tcPr>
                <w:p w14:paraId="67030A25"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AA92972" w14:textId="77777777" w:rsidR="001F7038" w:rsidRDefault="00A81912">
                  <w:pPr>
                    <w:jc w:val="right"/>
                  </w:pPr>
                  <w:r>
                    <w:rPr>
                      <w:rFonts w:ascii="DejaVu Sans" w:eastAsia="DejaVu Sans" w:hAnsi="DejaVu Sans" w:cs="DejaVu Sans"/>
                      <w:color w:val="000000"/>
                      <w:sz w:val="12"/>
                    </w:rPr>
                    <w:t>30.000.000</w:t>
                  </w:r>
                </w:p>
              </w:tc>
              <w:tc>
                <w:tcPr>
                  <w:tcW w:w="20" w:type="dxa"/>
                </w:tcPr>
                <w:p w14:paraId="46A7EBDB" w14:textId="77777777" w:rsidR="001F7038" w:rsidRDefault="001F7038">
                  <w:pPr>
                    <w:pStyle w:val="EMPTYCELLSTYLE"/>
                  </w:pPr>
                </w:p>
              </w:tc>
            </w:tr>
          </w:tbl>
          <w:p w14:paraId="09773C36" w14:textId="77777777" w:rsidR="001F7038" w:rsidRDefault="001F7038">
            <w:pPr>
              <w:pStyle w:val="EMPTYCELLSTYLE"/>
            </w:pPr>
          </w:p>
        </w:tc>
        <w:tc>
          <w:tcPr>
            <w:tcW w:w="20" w:type="dxa"/>
          </w:tcPr>
          <w:p w14:paraId="3E4DAC86" w14:textId="77777777" w:rsidR="001F7038" w:rsidRDefault="001F7038">
            <w:pPr>
              <w:pStyle w:val="EMPTYCELLSTYLE"/>
            </w:pPr>
          </w:p>
        </w:tc>
        <w:tc>
          <w:tcPr>
            <w:tcW w:w="1" w:type="dxa"/>
          </w:tcPr>
          <w:p w14:paraId="44E06067" w14:textId="77777777" w:rsidR="001F7038" w:rsidRDefault="001F7038">
            <w:pPr>
              <w:pStyle w:val="EMPTYCELLSTYLE"/>
            </w:pPr>
          </w:p>
        </w:tc>
      </w:tr>
      <w:tr w:rsidR="001F7038" w14:paraId="307DF652" w14:textId="77777777">
        <w:tblPrEx>
          <w:tblCellMar>
            <w:top w:w="0" w:type="dxa"/>
            <w:bottom w:w="0" w:type="dxa"/>
          </w:tblCellMar>
        </w:tblPrEx>
        <w:trPr>
          <w:trHeight w:hRule="exact" w:val="20"/>
        </w:trPr>
        <w:tc>
          <w:tcPr>
            <w:tcW w:w="1" w:type="dxa"/>
          </w:tcPr>
          <w:p w14:paraId="03C58910" w14:textId="77777777" w:rsidR="001F7038" w:rsidRDefault="001F7038">
            <w:pPr>
              <w:pStyle w:val="EMPTYCELLSTYLE"/>
            </w:pPr>
          </w:p>
        </w:tc>
        <w:tc>
          <w:tcPr>
            <w:tcW w:w="20" w:type="dxa"/>
          </w:tcPr>
          <w:p w14:paraId="4C27ECF9" w14:textId="77777777" w:rsidR="001F7038" w:rsidRDefault="001F7038">
            <w:pPr>
              <w:pStyle w:val="EMPTYCELLSTYLE"/>
            </w:pPr>
          </w:p>
        </w:tc>
        <w:tc>
          <w:tcPr>
            <w:tcW w:w="280" w:type="dxa"/>
          </w:tcPr>
          <w:p w14:paraId="32BAF535" w14:textId="77777777" w:rsidR="001F7038" w:rsidRDefault="001F7038">
            <w:pPr>
              <w:pStyle w:val="EMPTYCELLSTYLE"/>
            </w:pPr>
          </w:p>
        </w:tc>
        <w:tc>
          <w:tcPr>
            <w:tcW w:w="1000" w:type="dxa"/>
          </w:tcPr>
          <w:p w14:paraId="495DC98C" w14:textId="77777777" w:rsidR="001F7038" w:rsidRDefault="001F7038">
            <w:pPr>
              <w:pStyle w:val="EMPTYCELLSTYLE"/>
            </w:pPr>
          </w:p>
        </w:tc>
        <w:tc>
          <w:tcPr>
            <w:tcW w:w="200" w:type="dxa"/>
          </w:tcPr>
          <w:p w14:paraId="2E09CACA" w14:textId="77777777" w:rsidR="001F7038" w:rsidRDefault="001F7038">
            <w:pPr>
              <w:pStyle w:val="EMPTYCELLSTYLE"/>
            </w:pPr>
          </w:p>
        </w:tc>
        <w:tc>
          <w:tcPr>
            <w:tcW w:w="200" w:type="dxa"/>
          </w:tcPr>
          <w:p w14:paraId="48B5736F" w14:textId="77777777" w:rsidR="001F7038" w:rsidRDefault="001F7038">
            <w:pPr>
              <w:pStyle w:val="EMPTYCELLSTYLE"/>
            </w:pPr>
          </w:p>
        </w:tc>
        <w:tc>
          <w:tcPr>
            <w:tcW w:w="60" w:type="dxa"/>
          </w:tcPr>
          <w:p w14:paraId="741A512C" w14:textId="77777777" w:rsidR="001F7038" w:rsidRDefault="001F7038">
            <w:pPr>
              <w:pStyle w:val="EMPTYCELLSTYLE"/>
            </w:pPr>
          </w:p>
        </w:tc>
        <w:tc>
          <w:tcPr>
            <w:tcW w:w="4520" w:type="dxa"/>
          </w:tcPr>
          <w:p w14:paraId="30A8FBBF" w14:textId="77777777" w:rsidR="001F7038" w:rsidRDefault="001F7038">
            <w:pPr>
              <w:pStyle w:val="EMPTYCELLSTYLE"/>
            </w:pPr>
          </w:p>
        </w:tc>
        <w:tc>
          <w:tcPr>
            <w:tcW w:w="2320" w:type="dxa"/>
          </w:tcPr>
          <w:p w14:paraId="5DCEA47A" w14:textId="77777777" w:rsidR="001F7038" w:rsidRDefault="001F7038">
            <w:pPr>
              <w:pStyle w:val="EMPTYCELLSTYLE"/>
            </w:pPr>
          </w:p>
        </w:tc>
        <w:tc>
          <w:tcPr>
            <w:tcW w:w="20" w:type="dxa"/>
          </w:tcPr>
          <w:p w14:paraId="5B88D135" w14:textId="77777777" w:rsidR="001F7038" w:rsidRDefault="001F7038">
            <w:pPr>
              <w:pStyle w:val="EMPTYCELLSTYLE"/>
            </w:pPr>
          </w:p>
        </w:tc>
        <w:tc>
          <w:tcPr>
            <w:tcW w:w="180" w:type="dxa"/>
          </w:tcPr>
          <w:p w14:paraId="2ACEC5E2" w14:textId="77777777" w:rsidR="001F7038" w:rsidRDefault="001F7038">
            <w:pPr>
              <w:pStyle w:val="EMPTYCELLSTYLE"/>
            </w:pPr>
          </w:p>
        </w:tc>
        <w:tc>
          <w:tcPr>
            <w:tcW w:w="500" w:type="dxa"/>
          </w:tcPr>
          <w:p w14:paraId="598A2A98" w14:textId="77777777" w:rsidR="001F7038" w:rsidRDefault="001F7038">
            <w:pPr>
              <w:pStyle w:val="EMPTYCELLSTYLE"/>
            </w:pPr>
          </w:p>
        </w:tc>
        <w:tc>
          <w:tcPr>
            <w:tcW w:w="40" w:type="dxa"/>
          </w:tcPr>
          <w:p w14:paraId="2490EB9A" w14:textId="77777777" w:rsidR="001F7038" w:rsidRDefault="001F7038">
            <w:pPr>
              <w:pStyle w:val="EMPTYCELLSTYLE"/>
            </w:pPr>
          </w:p>
        </w:tc>
        <w:tc>
          <w:tcPr>
            <w:tcW w:w="200" w:type="dxa"/>
          </w:tcPr>
          <w:p w14:paraId="66AB3960" w14:textId="77777777" w:rsidR="001F7038" w:rsidRDefault="001F7038">
            <w:pPr>
              <w:pStyle w:val="EMPTYCELLSTYLE"/>
            </w:pPr>
          </w:p>
        </w:tc>
        <w:tc>
          <w:tcPr>
            <w:tcW w:w="1520" w:type="dxa"/>
          </w:tcPr>
          <w:p w14:paraId="51C50E30" w14:textId="77777777" w:rsidR="001F7038" w:rsidRDefault="001F7038">
            <w:pPr>
              <w:pStyle w:val="EMPTYCELLSTYLE"/>
            </w:pPr>
          </w:p>
        </w:tc>
        <w:tc>
          <w:tcPr>
            <w:tcW w:w="20" w:type="dxa"/>
          </w:tcPr>
          <w:p w14:paraId="0FBE1A03" w14:textId="77777777" w:rsidR="001F7038" w:rsidRDefault="001F7038">
            <w:pPr>
              <w:pStyle w:val="EMPTYCELLSTYLE"/>
            </w:pPr>
          </w:p>
        </w:tc>
        <w:tc>
          <w:tcPr>
            <w:tcW w:w="20" w:type="dxa"/>
          </w:tcPr>
          <w:p w14:paraId="0AF89F03" w14:textId="77777777" w:rsidR="001F7038" w:rsidRDefault="001F7038">
            <w:pPr>
              <w:pStyle w:val="EMPTYCELLSTYLE"/>
            </w:pPr>
          </w:p>
        </w:tc>
        <w:tc>
          <w:tcPr>
            <w:tcW w:w="1" w:type="dxa"/>
          </w:tcPr>
          <w:p w14:paraId="7EF8F939" w14:textId="77777777" w:rsidR="001F7038" w:rsidRDefault="001F7038">
            <w:pPr>
              <w:pStyle w:val="EMPTYCELLSTYLE"/>
            </w:pPr>
          </w:p>
        </w:tc>
      </w:tr>
      <w:tr w:rsidR="001F7038" w14:paraId="1B494835" w14:textId="77777777">
        <w:tblPrEx>
          <w:tblCellMar>
            <w:top w:w="0" w:type="dxa"/>
            <w:bottom w:w="0" w:type="dxa"/>
          </w:tblCellMar>
        </w:tblPrEx>
        <w:trPr>
          <w:trHeight w:hRule="exact" w:val="20"/>
        </w:trPr>
        <w:tc>
          <w:tcPr>
            <w:tcW w:w="1" w:type="dxa"/>
          </w:tcPr>
          <w:p w14:paraId="6B5F6FF1" w14:textId="77777777" w:rsidR="001F7038" w:rsidRDefault="001F7038">
            <w:pPr>
              <w:pStyle w:val="EMPTYCELLSTYLE"/>
            </w:pPr>
          </w:p>
        </w:tc>
        <w:tc>
          <w:tcPr>
            <w:tcW w:w="20" w:type="dxa"/>
          </w:tcPr>
          <w:p w14:paraId="47566DAE"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59BA933C" w14:textId="77777777" w:rsidR="001F7038" w:rsidRDefault="001F7038">
            <w:pPr>
              <w:pStyle w:val="EMPTYCELLSTYLE"/>
            </w:pPr>
          </w:p>
        </w:tc>
        <w:tc>
          <w:tcPr>
            <w:tcW w:w="4520" w:type="dxa"/>
          </w:tcPr>
          <w:p w14:paraId="65AF5BA2" w14:textId="77777777" w:rsidR="001F7038" w:rsidRDefault="001F7038">
            <w:pPr>
              <w:pStyle w:val="EMPTYCELLSTYLE"/>
            </w:pPr>
          </w:p>
        </w:tc>
        <w:tc>
          <w:tcPr>
            <w:tcW w:w="2320" w:type="dxa"/>
          </w:tcPr>
          <w:p w14:paraId="135B32D7" w14:textId="77777777" w:rsidR="001F7038" w:rsidRDefault="001F7038">
            <w:pPr>
              <w:pStyle w:val="EMPTYCELLSTYLE"/>
            </w:pPr>
          </w:p>
        </w:tc>
        <w:tc>
          <w:tcPr>
            <w:tcW w:w="20" w:type="dxa"/>
          </w:tcPr>
          <w:p w14:paraId="2CBA258B" w14:textId="77777777" w:rsidR="001F7038" w:rsidRDefault="001F7038">
            <w:pPr>
              <w:pStyle w:val="EMPTYCELLSTYLE"/>
            </w:pPr>
          </w:p>
        </w:tc>
        <w:tc>
          <w:tcPr>
            <w:tcW w:w="180" w:type="dxa"/>
          </w:tcPr>
          <w:p w14:paraId="7C3F0B40" w14:textId="77777777" w:rsidR="001F7038" w:rsidRDefault="001F7038">
            <w:pPr>
              <w:pStyle w:val="EMPTYCELLSTYLE"/>
            </w:pPr>
          </w:p>
        </w:tc>
        <w:tc>
          <w:tcPr>
            <w:tcW w:w="500" w:type="dxa"/>
          </w:tcPr>
          <w:p w14:paraId="199F9A93" w14:textId="77777777" w:rsidR="001F7038" w:rsidRDefault="001F7038">
            <w:pPr>
              <w:pStyle w:val="EMPTYCELLSTYLE"/>
            </w:pPr>
          </w:p>
        </w:tc>
        <w:tc>
          <w:tcPr>
            <w:tcW w:w="40" w:type="dxa"/>
          </w:tcPr>
          <w:p w14:paraId="1AF9CADA" w14:textId="77777777" w:rsidR="001F7038" w:rsidRDefault="001F7038">
            <w:pPr>
              <w:pStyle w:val="EMPTYCELLSTYLE"/>
            </w:pPr>
          </w:p>
        </w:tc>
        <w:tc>
          <w:tcPr>
            <w:tcW w:w="200" w:type="dxa"/>
          </w:tcPr>
          <w:p w14:paraId="7BE7D1AD" w14:textId="77777777" w:rsidR="001F7038" w:rsidRDefault="001F7038">
            <w:pPr>
              <w:pStyle w:val="EMPTYCELLSTYLE"/>
            </w:pPr>
          </w:p>
        </w:tc>
        <w:tc>
          <w:tcPr>
            <w:tcW w:w="1520" w:type="dxa"/>
          </w:tcPr>
          <w:p w14:paraId="0763DACE" w14:textId="77777777" w:rsidR="001F7038" w:rsidRDefault="001F7038">
            <w:pPr>
              <w:pStyle w:val="EMPTYCELLSTYLE"/>
            </w:pPr>
          </w:p>
        </w:tc>
        <w:tc>
          <w:tcPr>
            <w:tcW w:w="20" w:type="dxa"/>
          </w:tcPr>
          <w:p w14:paraId="1CCDB52E" w14:textId="77777777" w:rsidR="001F7038" w:rsidRDefault="001F7038">
            <w:pPr>
              <w:pStyle w:val="EMPTYCELLSTYLE"/>
            </w:pPr>
          </w:p>
        </w:tc>
        <w:tc>
          <w:tcPr>
            <w:tcW w:w="20" w:type="dxa"/>
          </w:tcPr>
          <w:p w14:paraId="1AAC5CDC" w14:textId="77777777" w:rsidR="001F7038" w:rsidRDefault="001F7038">
            <w:pPr>
              <w:pStyle w:val="EMPTYCELLSTYLE"/>
            </w:pPr>
          </w:p>
        </w:tc>
        <w:tc>
          <w:tcPr>
            <w:tcW w:w="1" w:type="dxa"/>
          </w:tcPr>
          <w:p w14:paraId="617331C5" w14:textId="77777777" w:rsidR="001F7038" w:rsidRDefault="001F7038">
            <w:pPr>
              <w:pStyle w:val="EMPTYCELLSTYLE"/>
            </w:pPr>
          </w:p>
        </w:tc>
      </w:tr>
      <w:tr w:rsidR="001F7038" w14:paraId="7D13D489" w14:textId="77777777">
        <w:tblPrEx>
          <w:tblCellMar>
            <w:top w:w="0" w:type="dxa"/>
            <w:bottom w:w="0" w:type="dxa"/>
          </w:tblCellMar>
        </w:tblPrEx>
        <w:trPr>
          <w:trHeight w:hRule="exact" w:val="220"/>
        </w:trPr>
        <w:tc>
          <w:tcPr>
            <w:tcW w:w="1" w:type="dxa"/>
          </w:tcPr>
          <w:p w14:paraId="6563D379" w14:textId="77777777" w:rsidR="001F7038" w:rsidRDefault="001F7038">
            <w:pPr>
              <w:pStyle w:val="EMPTYCELLSTYLE"/>
            </w:pPr>
          </w:p>
        </w:tc>
        <w:tc>
          <w:tcPr>
            <w:tcW w:w="20" w:type="dxa"/>
          </w:tcPr>
          <w:p w14:paraId="41B4A7F7" w14:textId="77777777" w:rsidR="001F7038" w:rsidRDefault="001F7038">
            <w:pPr>
              <w:pStyle w:val="EMPTYCELLSTYLE"/>
            </w:pPr>
          </w:p>
        </w:tc>
        <w:tc>
          <w:tcPr>
            <w:tcW w:w="280" w:type="dxa"/>
          </w:tcPr>
          <w:p w14:paraId="4A9C94DB" w14:textId="77777777" w:rsidR="001F7038" w:rsidRDefault="001F7038">
            <w:pPr>
              <w:pStyle w:val="EMPTYCELLSTYLE"/>
            </w:pPr>
          </w:p>
        </w:tc>
        <w:tc>
          <w:tcPr>
            <w:tcW w:w="1000" w:type="dxa"/>
          </w:tcPr>
          <w:p w14:paraId="74078580" w14:textId="77777777" w:rsidR="001F7038" w:rsidRDefault="001F7038">
            <w:pPr>
              <w:pStyle w:val="EMPTYCELLSTYLE"/>
            </w:pPr>
          </w:p>
        </w:tc>
        <w:tc>
          <w:tcPr>
            <w:tcW w:w="200" w:type="dxa"/>
          </w:tcPr>
          <w:p w14:paraId="5F996793" w14:textId="77777777" w:rsidR="001F7038" w:rsidRDefault="001F7038">
            <w:pPr>
              <w:pStyle w:val="EMPTYCELLSTYLE"/>
            </w:pPr>
          </w:p>
        </w:tc>
        <w:tc>
          <w:tcPr>
            <w:tcW w:w="200" w:type="dxa"/>
          </w:tcPr>
          <w:p w14:paraId="1B2757C8" w14:textId="77777777" w:rsidR="001F7038" w:rsidRDefault="001F7038">
            <w:pPr>
              <w:pStyle w:val="EMPTYCELLSTYLE"/>
            </w:pPr>
          </w:p>
        </w:tc>
        <w:tc>
          <w:tcPr>
            <w:tcW w:w="60" w:type="dxa"/>
          </w:tcPr>
          <w:p w14:paraId="4F5F6447" w14:textId="77777777" w:rsidR="001F7038" w:rsidRDefault="001F7038">
            <w:pPr>
              <w:pStyle w:val="EMPTYCELLSTYLE"/>
            </w:pPr>
          </w:p>
        </w:tc>
        <w:tc>
          <w:tcPr>
            <w:tcW w:w="4520" w:type="dxa"/>
          </w:tcPr>
          <w:p w14:paraId="1996E2B8" w14:textId="77777777" w:rsidR="001F7038" w:rsidRDefault="001F7038">
            <w:pPr>
              <w:pStyle w:val="EMPTYCELLSTYLE"/>
            </w:pPr>
          </w:p>
        </w:tc>
        <w:tc>
          <w:tcPr>
            <w:tcW w:w="2320" w:type="dxa"/>
          </w:tcPr>
          <w:p w14:paraId="4C846809" w14:textId="77777777" w:rsidR="001F7038" w:rsidRDefault="001F7038">
            <w:pPr>
              <w:pStyle w:val="EMPTYCELLSTYLE"/>
            </w:pPr>
          </w:p>
        </w:tc>
        <w:tc>
          <w:tcPr>
            <w:tcW w:w="20" w:type="dxa"/>
          </w:tcPr>
          <w:p w14:paraId="0E980E25" w14:textId="77777777" w:rsidR="001F7038" w:rsidRDefault="001F7038">
            <w:pPr>
              <w:pStyle w:val="EMPTYCELLSTYLE"/>
            </w:pPr>
          </w:p>
        </w:tc>
        <w:tc>
          <w:tcPr>
            <w:tcW w:w="680" w:type="dxa"/>
            <w:gridSpan w:val="2"/>
            <w:tcMar>
              <w:top w:w="0" w:type="dxa"/>
              <w:left w:w="0" w:type="dxa"/>
              <w:bottom w:w="0" w:type="dxa"/>
              <w:right w:w="0" w:type="dxa"/>
            </w:tcMar>
            <w:vAlign w:val="center"/>
          </w:tcPr>
          <w:p w14:paraId="7A6351FE" w14:textId="77777777" w:rsidR="001F7038" w:rsidRDefault="00A81912">
            <w:r>
              <w:rPr>
                <w:rFonts w:ascii="DejaVu Sans" w:eastAsia="DejaVu Sans" w:hAnsi="DejaVu Sans" w:cs="DejaVu Sans"/>
                <w:b/>
                <w:color w:val="000000"/>
                <w:sz w:val="14"/>
              </w:rPr>
              <w:t>TOTAL:</w:t>
            </w:r>
          </w:p>
        </w:tc>
        <w:tc>
          <w:tcPr>
            <w:tcW w:w="40" w:type="dxa"/>
          </w:tcPr>
          <w:p w14:paraId="4F4D7216"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91E96B9" w14:textId="77777777" w:rsidR="001F7038" w:rsidRDefault="00A81912">
            <w:pPr>
              <w:jc w:val="right"/>
            </w:pPr>
            <w:r>
              <w:rPr>
                <w:rFonts w:ascii="DejaVu Sans" w:eastAsia="DejaVu Sans" w:hAnsi="DejaVu Sans" w:cs="DejaVu Sans"/>
                <w:b/>
                <w:color w:val="000000"/>
                <w:sz w:val="14"/>
              </w:rPr>
              <w:t>30.000.000</w:t>
            </w:r>
          </w:p>
        </w:tc>
        <w:tc>
          <w:tcPr>
            <w:tcW w:w="20" w:type="dxa"/>
          </w:tcPr>
          <w:p w14:paraId="55892427" w14:textId="77777777" w:rsidR="001F7038" w:rsidRDefault="001F7038">
            <w:pPr>
              <w:pStyle w:val="EMPTYCELLSTYLE"/>
            </w:pPr>
          </w:p>
        </w:tc>
        <w:tc>
          <w:tcPr>
            <w:tcW w:w="20" w:type="dxa"/>
          </w:tcPr>
          <w:p w14:paraId="093CCA0F" w14:textId="77777777" w:rsidR="001F7038" w:rsidRDefault="001F7038">
            <w:pPr>
              <w:pStyle w:val="EMPTYCELLSTYLE"/>
            </w:pPr>
          </w:p>
        </w:tc>
        <w:tc>
          <w:tcPr>
            <w:tcW w:w="1" w:type="dxa"/>
          </w:tcPr>
          <w:p w14:paraId="7C204569" w14:textId="77777777" w:rsidR="001F7038" w:rsidRDefault="001F7038">
            <w:pPr>
              <w:pStyle w:val="EMPTYCELLSTYLE"/>
            </w:pPr>
          </w:p>
        </w:tc>
      </w:tr>
      <w:tr w:rsidR="001F7038" w14:paraId="4BE8AB4F" w14:textId="77777777">
        <w:tblPrEx>
          <w:tblCellMar>
            <w:top w:w="0" w:type="dxa"/>
            <w:bottom w:w="0" w:type="dxa"/>
          </w:tblCellMar>
        </w:tblPrEx>
        <w:trPr>
          <w:trHeight w:hRule="exact" w:val="880"/>
        </w:trPr>
        <w:tc>
          <w:tcPr>
            <w:tcW w:w="1" w:type="dxa"/>
          </w:tcPr>
          <w:p w14:paraId="7CCD94A9"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7D8BF4BF" w14:textId="77777777">
              <w:tblPrEx>
                <w:tblCellMar>
                  <w:top w:w="0" w:type="dxa"/>
                  <w:bottom w:w="0" w:type="dxa"/>
                </w:tblCellMar>
              </w:tblPrEx>
              <w:trPr>
                <w:trHeight w:hRule="exact" w:val="60"/>
              </w:trPr>
              <w:tc>
                <w:tcPr>
                  <w:tcW w:w="20" w:type="dxa"/>
                </w:tcPr>
                <w:p w14:paraId="75CD1233" w14:textId="77777777" w:rsidR="001F7038" w:rsidRDefault="001F7038">
                  <w:pPr>
                    <w:pStyle w:val="EMPTYCELLSTYLE"/>
                  </w:pPr>
                </w:p>
              </w:tc>
              <w:tc>
                <w:tcPr>
                  <w:tcW w:w="1560" w:type="dxa"/>
                </w:tcPr>
                <w:p w14:paraId="574023A4" w14:textId="77777777" w:rsidR="001F7038" w:rsidRDefault="001F7038">
                  <w:pPr>
                    <w:pStyle w:val="EMPTYCELLSTYLE"/>
                  </w:pPr>
                </w:p>
              </w:tc>
              <w:tc>
                <w:tcPr>
                  <w:tcW w:w="9500" w:type="dxa"/>
                </w:tcPr>
                <w:p w14:paraId="52A420D2" w14:textId="77777777" w:rsidR="001F7038" w:rsidRDefault="001F7038">
                  <w:pPr>
                    <w:pStyle w:val="EMPTYCELLSTYLE"/>
                  </w:pPr>
                </w:p>
              </w:tc>
            </w:tr>
            <w:tr w:rsidR="001F7038" w14:paraId="30E6FE51" w14:textId="77777777">
              <w:tblPrEx>
                <w:tblCellMar>
                  <w:top w:w="0" w:type="dxa"/>
                  <w:bottom w:w="0" w:type="dxa"/>
                </w:tblCellMar>
              </w:tblPrEx>
              <w:trPr>
                <w:trHeight w:hRule="exact" w:val="220"/>
              </w:trPr>
              <w:tc>
                <w:tcPr>
                  <w:tcW w:w="20" w:type="dxa"/>
                </w:tcPr>
                <w:p w14:paraId="7D394921" w14:textId="77777777" w:rsidR="001F7038" w:rsidRDefault="001F7038">
                  <w:pPr>
                    <w:pStyle w:val="EMPTYCELLSTYLE"/>
                  </w:pPr>
                </w:p>
              </w:tc>
              <w:tc>
                <w:tcPr>
                  <w:tcW w:w="1560" w:type="dxa"/>
                  <w:tcMar>
                    <w:top w:w="0" w:type="dxa"/>
                    <w:left w:w="0" w:type="dxa"/>
                    <w:bottom w:w="0" w:type="dxa"/>
                    <w:right w:w="0" w:type="dxa"/>
                  </w:tcMar>
                </w:tcPr>
                <w:p w14:paraId="19B78009" w14:textId="77777777" w:rsidR="001F7038" w:rsidRDefault="00A81912">
                  <w:r>
                    <w:rPr>
                      <w:rFonts w:ascii="DejaVu Sans" w:eastAsia="DejaVu Sans" w:hAnsi="DejaVu Sans" w:cs="DejaVu Sans"/>
                      <w:b/>
                      <w:color w:val="000000"/>
                      <w:sz w:val="16"/>
                    </w:rPr>
                    <w:t>JUSTIFICATIVA</w:t>
                  </w:r>
                </w:p>
              </w:tc>
              <w:tc>
                <w:tcPr>
                  <w:tcW w:w="9500" w:type="dxa"/>
                </w:tcPr>
                <w:p w14:paraId="2FB7954A" w14:textId="77777777" w:rsidR="001F7038" w:rsidRDefault="001F7038">
                  <w:pPr>
                    <w:pStyle w:val="EMPTYCELLSTYLE"/>
                  </w:pPr>
                </w:p>
              </w:tc>
            </w:tr>
            <w:tr w:rsidR="001F7038" w14:paraId="1820EA73" w14:textId="77777777">
              <w:tblPrEx>
                <w:tblCellMar>
                  <w:top w:w="0" w:type="dxa"/>
                  <w:bottom w:w="0" w:type="dxa"/>
                </w:tblCellMar>
              </w:tblPrEx>
              <w:trPr>
                <w:trHeight w:hRule="exact" w:val="5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8B73960" w14:textId="77777777" w:rsidR="001F7038" w:rsidRDefault="00A81912">
                  <w:r>
                    <w:rPr>
                      <w:rFonts w:ascii="DejaVu Sans" w:eastAsia="DejaVu Sans" w:hAnsi="DejaVu Sans" w:cs="DejaVu Sans"/>
                      <w:color w:val="000000"/>
                      <w:sz w:val="16"/>
                    </w:rPr>
                    <w:t>A emenda irá permitir o aperfeiçoamento das atividades finalísticas relacionados ao planejamento e orçamento nacional e a retomada</w:t>
                  </w:r>
                  <w:r>
                    <w:rPr>
                      <w:rFonts w:ascii="DejaVu Sans" w:eastAsia="DejaVu Sans" w:hAnsi="DejaVu Sans" w:cs="DejaVu Sans"/>
                      <w:color w:val="000000"/>
                      <w:sz w:val="16"/>
                    </w:rPr>
                    <w:br/>
                    <w:t>do esforço do governo em implementar um processo estruturado de avaliação e monitoramento de políticas públicas, fundamental em</w:t>
                  </w:r>
                  <w:r>
                    <w:rPr>
                      <w:rFonts w:ascii="DejaVu Sans" w:eastAsia="DejaVu Sans" w:hAnsi="DejaVu Sans" w:cs="DejaVu Sans"/>
                      <w:color w:val="000000"/>
                      <w:sz w:val="16"/>
                    </w:rPr>
                    <w:br/>
                    <w:t>um período de revisão de gastos, como o do exercício de 2025</w:t>
                  </w:r>
                </w:p>
              </w:tc>
            </w:tr>
          </w:tbl>
          <w:p w14:paraId="41CEF7B2" w14:textId="77777777" w:rsidR="001F7038" w:rsidRDefault="001F7038">
            <w:pPr>
              <w:pStyle w:val="EMPTYCELLSTYLE"/>
            </w:pPr>
          </w:p>
        </w:tc>
        <w:tc>
          <w:tcPr>
            <w:tcW w:w="20" w:type="dxa"/>
          </w:tcPr>
          <w:p w14:paraId="3C01512A" w14:textId="77777777" w:rsidR="001F7038" w:rsidRDefault="001F7038">
            <w:pPr>
              <w:pStyle w:val="EMPTYCELLSTYLE"/>
            </w:pPr>
          </w:p>
        </w:tc>
        <w:tc>
          <w:tcPr>
            <w:tcW w:w="1" w:type="dxa"/>
          </w:tcPr>
          <w:p w14:paraId="19938882" w14:textId="77777777" w:rsidR="001F7038" w:rsidRDefault="001F7038">
            <w:pPr>
              <w:pStyle w:val="EMPTYCELLSTYLE"/>
            </w:pPr>
          </w:p>
        </w:tc>
      </w:tr>
      <w:tr w:rsidR="001F7038" w14:paraId="27A6C416" w14:textId="77777777">
        <w:tblPrEx>
          <w:tblCellMar>
            <w:top w:w="0" w:type="dxa"/>
            <w:bottom w:w="0" w:type="dxa"/>
          </w:tblCellMar>
        </w:tblPrEx>
        <w:trPr>
          <w:trHeight w:hRule="exact" w:val="3360"/>
        </w:trPr>
        <w:tc>
          <w:tcPr>
            <w:tcW w:w="1" w:type="dxa"/>
          </w:tcPr>
          <w:p w14:paraId="3800C580" w14:textId="77777777" w:rsidR="001F7038" w:rsidRDefault="001F7038">
            <w:pPr>
              <w:pStyle w:val="EMPTYCELLSTYLE"/>
            </w:pPr>
          </w:p>
        </w:tc>
        <w:tc>
          <w:tcPr>
            <w:tcW w:w="20" w:type="dxa"/>
          </w:tcPr>
          <w:p w14:paraId="10A58423" w14:textId="77777777" w:rsidR="001F7038" w:rsidRDefault="001F7038">
            <w:pPr>
              <w:pStyle w:val="EMPTYCELLSTYLE"/>
            </w:pPr>
          </w:p>
        </w:tc>
        <w:tc>
          <w:tcPr>
            <w:tcW w:w="280" w:type="dxa"/>
          </w:tcPr>
          <w:p w14:paraId="38CAF4E1" w14:textId="77777777" w:rsidR="001F7038" w:rsidRDefault="001F7038">
            <w:pPr>
              <w:pStyle w:val="EMPTYCELLSTYLE"/>
            </w:pPr>
          </w:p>
        </w:tc>
        <w:tc>
          <w:tcPr>
            <w:tcW w:w="1000" w:type="dxa"/>
          </w:tcPr>
          <w:p w14:paraId="5D211E20" w14:textId="77777777" w:rsidR="001F7038" w:rsidRDefault="001F7038">
            <w:pPr>
              <w:pStyle w:val="EMPTYCELLSTYLE"/>
            </w:pPr>
          </w:p>
        </w:tc>
        <w:tc>
          <w:tcPr>
            <w:tcW w:w="200" w:type="dxa"/>
          </w:tcPr>
          <w:p w14:paraId="5A8D88EA" w14:textId="77777777" w:rsidR="001F7038" w:rsidRDefault="001F7038">
            <w:pPr>
              <w:pStyle w:val="EMPTYCELLSTYLE"/>
            </w:pPr>
          </w:p>
        </w:tc>
        <w:tc>
          <w:tcPr>
            <w:tcW w:w="200" w:type="dxa"/>
          </w:tcPr>
          <w:p w14:paraId="02CA6A4E" w14:textId="77777777" w:rsidR="001F7038" w:rsidRDefault="001F7038">
            <w:pPr>
              <w:pStyle w:val="EMPTYCELLSTYLE"/>
            </w:pPr>
          </w:p>
        </w:tc>
        <w:tc>
          <w:tcPr>
            <w:tcW w:w="60" w:type="dxa"/>
          </w:tcPr>
          <w:p w14:paraId="2A5CD807" w14:textId="77777777" w:rsidR="001F7038" w:rsidRDefault="001F7038">
            <w:pPr>
              <w:pStyle w:val="EMPTYCELLSTYLE"/>
            </w:pPr>
          </w:p>
        </w:tc>
        <w:tc>
          <w:tcPr>
            <w:tcW w:w="4520" w:type="dxa"/>
          </w:tcPr>
          <w:p w14:paraId="46D84608" w14:textId="77777777" w:rsidR="001F7038" w:rsidRDefault="001F7038">
            <w:pPr>
              <w:pStyle w:val="EMPTYCELLSTYLE"/>
            </w:pPr>
          </w:p>
        </w:tc>
        <w:tc>
          <w:tcPr>
            <w:tcW w:w="2320" w:type="dxa"/>
          </w:tcPr>
          <w:p w14:paraId="7203884E" w14:textId="77777777" w:rsidR="001F7038" w:rsidRDefault="001F7038">
            <w:pPr>
              <w:pStyle w:val="EMPTYCELLSTYLE"/>
            </w:pPr>
          </w:p>
        </w:tc>
        <w:tc>
          <w:tcPr>
            <w:tcW w:w="20" w:type="dxa"/>
          </w:tcPr>
          <w:p w14:paraId="0C910BA7" w14:textId="77777777" w:rsidR="001F7038" w:rsidRDefault="001F7038">
            <w:pPr>
              <w:pStyle w:val="EMPTYCELLSTYLE"/>
            </w:pPr>
          </w:p>
        </w:tc>
        <w:tc>
          <w:tcPr>
            <w:tcW w:w="180" w:type="dxa"/>
          </w:tcPr>
          <w:p w14:paraId="3378CE20" w14:textId="77777777" w:rsidR="001F7038" w:rsidRDefault="001F7038">
            <w:pPr>
              <w:pStyle w:val="EMPTYCELLSTYLE"/>
            </w:pPr>
          </w:p>
        </w:tc>
        <w:tc>
          <w:tcPr>
            <w:tcW w:w="500" w:type="dxa"/>
          </w:tcPr>
          <w:p w14:paraId="3C886DE7" w14:textId="77777777" w:rsidR="001F7038" w:rsidRDefault="001F7038">
            <w:pPr>
              <w:pStyle w:val="EMPTYCELLSTYLE"/>
            </w:pPr>
          </w:p>
        </w:tc>
        <w:tc>
          <w:tcPr>
            <w:tcW w:w="40" w:type="dxa"/>
          </w:tcPr>
          <w:p w14:paraId="58ED0D4F" w14:textId="77777777" w:rsidR="001F7038" w:rsidRDefault="001F7038">
            <w:pPr>
              <w:pStyle w:val="EMPTYCELLSTYLE"/>
            </w:pPr>
          </w:p>
        </w:tc>
        <w:tc>
          <w:tcPr>
            <w:tcW w:w="200" w:type="dxa"/>
          </w:tcPr>
          <w:p w14:paraId="19247A1A" w14:textId="77777777" w:rsidR="001F7038" w:rsidRDefault="001F7038">
            <w:pPr>
              <w:pStyle w:val="EMPTYCELLSTYLE"/>
            </w:pPr>
          </w:p>
        </w:tc>
        <w:tc>
          <w:tcPr>
            <w:tcW w:w="1520" w:type="dxa"/>
          </w:tcPr>
          <w:p w14:paraId="276CE83A" w14:textId="77777777" w:rsidR="001F7038" w:rsidRDefault="001F7038">
            <w:pPr>
              <w:pStyle w:val="EMPTYCELLSTYLE"/>
            </w:pPr>
          </w:p>
        </w:tc>
        <w:tc>
          <w:tcPr>
            <w:tcW w:w="20" w:type="dxa"/>
          </w:tcPr>
          <w:p w14:paraId="1815B611" w14:textId="77777777" w:rsidR="001F7038" w:rsidRDefault="001F7038">
            <w:pPr>
              <w:pStyle w:val="EMPTYCELLSTYLE"/>
            </w:pPr>
          </w:p>
        </w:tc>
        <w:tc>
          <w:tcPr>
            <w:tcW w:w="20" w:type="dxa"/>
          </w:tcPr>
          <w:p w14:paraId="13F6581C" w14:textId="77777777" w:rsidR="001F7038" w:rsidRDefault="001F7038">
            <w:pPr>
              <w:pStyle w:val="EMPTYCELLSTYLE"/>
            </w:pPr>
          </w:p>
        </w:tc>
        <w:tc>
          <w:tcPr>
            <w:tcW w:w="1" w:type="dxa"/>
          </w:tcPr>
          <w:p w14:paraId="6C9EEAE8" w14:textId="77777777" w:rsidR="001F7038" w:rsidRDefault="001F7038">
            <w:pPr>
              <w:pStyle w:val="EMPTYCELLSTYLE"/>
            </w:pPr>
          </w:p>
        </w:tc>
      </w:tr>
      <w:tr w:rsidR="001F7038" w14:paraId="6AA5402A" w14:textId="77777777">
        <w:tblPrEx>
          <w:tblCellMar>
            <w:top w:w="0" w:type="dxa"/>
            <w:bottom w:w="0" w:type="dxa"/>
          </w:tblCellMar>
        </w:tblPrEx>
        <w:trPr>
          <w:trHeight w:hRule="exact" w:val="20"/>
        </w:trPr>
        <w:tc>
          <w:tcPr>
            <w:tcW w:w="1" w:type="dxa"/>
          </w:tcPr>
          <w:p w14:paraId="43BD58EF"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5209939A" w14:textId="77777777" w:rsidR="001F7038" w:rsidRDefault="001F7038">
            <w:pPr>
              <w:pStyle w:val="EMPTYCELLSTYLE"/>
            </w:pPr>
          </w:p>
        </w:tc>
        <w:tc>
          <w:tcPr>
            <w:tcW w:w="20" w:type="dxa"/>
          </w:tcPr>
          <w:p w14:paraId="54705F6C" w14:textId="77777777" w:rsidR="001F7038" w:rsidRDefault="001F7038">
            <w:pPr>
              <w:pStyle w:val="EMPTYCELLSTYLE"/>
            </w:pPr>
          </w:p>
        </w:tc>
        <w:tc>
          <w:tcPr>
            <w:tcW w:w="1" w:type="dxa"/>
          </w:tcPr>
          <w:p w14:paraId="7609A253" w14:textId="77777777" w:rsidR="001F7038" w:rsidRDefault="001F7038">
            <w:pPr>
              <w:pStyle w:val="EMPTYCELLSTYLE"/>
            </w:pPr>
          </w:p>
        </w:tc>
      </w:tr>
      <w:tr w:rsidR="001F7038" w14:paraId="08326728" w14:textId="77777777">
        <w:tblPrEx>
          <w:tblCellMar>
            <w:top w:w="0" w:type="dxa"/>
            <w:bottom w:w="0" w:type="dxa"/>
          </w:tblCellMar>
        </w:tblPrEx>
        <w:trPr>
          <w:trHeight w:hRule="exact" w:val="20"/>
        </w:trPr>
        <w:tc>
          <w:tcPr>
            <w:tcW w:w="1" w:type="dxa"/>
          </w:tcPr>
          <w:p w14:paraId="609B6864" w14:textId="77777777" w:rsidR="001F7038" w:rsidRDefault="001F7038">
            <w:pPr>
              <w:pStyle w:val="EMPTYCELLSTYLE"/>
            </w:pPr>
          </w:p>
        </w:tc>
        <w:tc>
          <w:tcPr>
            <w:tcW w:w="20" w:type="dxa"/>
          </w:tcPr>
          <w:p w14:paraId="4500BC10" w14:textId="77777777" w:rsidR="001F7038" w:rsidRDefault="001F7038">
            <w:pPr>
              <w:pStyle w:val="EMPTYCELLSTYLE"/>
            </w:pPr>
          </w:p>
        </w:tc>
        <w:tc>
          <w:tcPr>
            <w:tcW w:w="280" w:type="dxa"/>
          </w:tcPr>
          <w:p w14:paraId="483B95B1" w14:textId="77777777" w:rsidR="001F7038" w:rsidRDefault="001F7038">
            <w:pPr>
              <w:pStyle w:val="EMPTYCELLSTYLE"/>
            </w:pPr>
          </w:p>
        </w:tc>
        <w:tc>
          <w:tcPr>
            <w:tcW w:w="1000" w:type="dxa"/>
          </w:tcPr>
          <w:p w14:paraId="30EA8603" w14:textId="77777777" w:rsidR="001F7038" w:rsidRDefault="001F7038">
            <w:pPr>
              <w:pStyle w:val="EMPTYCELLSTYLE"/>
            </w:pPr>
          </w:p>
        </w:tc>
        <w:tc>
          <w:tcPr>
            <w:tcW w:w="200" w:type="dxa"/>
          </w:tcPr>
          <w:p w14:paraId="3023EB58" w14:textId="77777777" w:rsidR="001F7038" w:rsidRDefault="001F7038">
            <w:pPr>
              <w:pStyle w:val="EMPTYCELLSTYLE"/>
            </w:pPr>
          </w:p>
        </w:tc>
        <w:tc>
          <w:tcPr>
            <w:tcW w:w="200" w:type="dxa"/>
          </w:tcPr>
          <w:p w14:paraId="6D086908" w14:textId="77777777" w:rsidR="001F7038" w:rsidRDefault="001F7038">
            <w:pPr>
              <w:pStyle w:val="EMPTYCELLSTYLE"/>
            </w:pPr>
          </w:p>
        </w:tc>
        <w:tc>
          <w:tcPr>
            <w:tcW w:w="60" w:type="dxa"/>
          </w:tcPr>
          <w:p w14:paraId="76B23E7B" w14:textId="77777777" w:rsidR="001F7038" w:rsidRDefault="001F7038">
            <w:pPr>
              <w:pStyle w:val="EMPTYCELLSTYLE"/>
            </w:pPr>
          </w:p>
        </w:tc>
        <w:tc>
          <w:tcPr>
            <w:tcW w:w="4520" w:type="dxa"/>
          </w:tcPr>
          <w:p w14:paraId="2F13E826" w14:textId="77777777" w:rsidR="001F7038" w:rsidRDefault="001F7038">
            <w:pPr>
              <w:pStyle w:val="EMPTYCELLSTYLE"/>
            </w:pPr>
          </w:p>
        </w:tc>
        <w:tc>
          <w:tcPr>
            <w:tcW w:w="2320" w:type="dxa"/>
          </w:tcPr>
          <w:p w14:paraId="29BDD033" w14:textId="77777777" w:rsidR="001F7038" w:rsidRDefault="001F7038">
            <w:pPr>
              <w:pStyle w:val="EMPTYCELLSTYLE"/>
            </w:pPr>
          </w:p>
        </w:tc>
        <w:tc>
          <w:tcPr>
            <w:tcW w:w="20" w:type="dxa"/>
          </w:tcPr>
          <w:p w14:paraId="71E8F88F" w14:textId="77777777" w:rsidR="001F7038" w:rsidRDefault="001F7038">
            <w:pPr>
              <w:pStyle w:val="EMPTYCELLSTYLE"/>
            </w:pPr>
          </w:p>
        </w:tc>
        <w:tc>
          <w:tcPr>
            <w:tcW w:w="180" w:type="dxa"/>
          </w:tcPr>
          <w:p w14:paraId="11948375" w14:textId="77777777" w:rsidR="001F7038" w:rsidRDefault="001F7038">
            <w:pPr>
              <w:pStyle w:val="EMPTYCELLSTYLE"/>
            </w:pPr>
          </w:p>
        </w:tc>
        <w:tc>
          <w:tcPr>
            <w:tcW w:w="500" w:type="dxa"/>
          </w:tcPr>
          <w:p w14:paraId="0983DC93" w14:textId="77777777" w:rsidR="001F7038" w:rsidRDefault="001F7038">
            <w:pPr>
              <w:pStyle w:val="EMPTYCELLSTYLE"/>
            </w:pPr>
          </w:p>
        </w:tc>
        <w:tc>
          <w:tcPr>
            <w:tcW w:w="40" w:type="dxa"/>
          </w:tcPr>
          <w:p w14:paraId="22B1A84E" w14:textId="77777777" w:rsidR="001F7038" w:rsidRDefault="001F7038">
            <w:pPr>
              <w:pStyle w:val="EMPTYCELLSTYLE"/>
            </w:pPr>
          </w:p>
        </w:tc>
        <w:tc>
          <w:tcPr>
            <w:tcW w:w="200" w:type="dxa"/>
          </w:tcPr>
          <w:p w14:paraId="149274F5" w14:textId="77777777" w:rsidR="001F7038" w:rsidRDefault="001F7038">
            <w:pPr>
              <w:pStyle w:val="EMPTYCELLSTYLE"/>
            </w:pPr>
          </w:p>
        </w:tc>
        <w:tc>
          <w:tcPr>
            <w:tcW w:w="1520" w:type="dxa"/>
          </w:tcPr>
          <w:p w14:paraId="519D8C75" w14:textId="77777777" w:rsidR="001F7038" w:rsidRDefault="001F7038">
            <w:pPr>
              <w:pStyle w:val="EMPTYCELLSTYLE"/>
            </w:pPr>
          </w:p>
        </w:tc>
        <w:tc>
          <w:tcPr>
            <w:tcW w:w="20" w:type="dxa"/>
          </w:tcPr>
          <w:p w14:paraId="242239D9" w14:textId="77777777" w:rsidR="001F7038" w:rsidRDefault="001F7038">
            <w:pPr>
              <w:pStyle w:val="EMPTYCELLSTYLE"/>
            </w:pPr>
          </w:p>
        </w:tc>
        <w:tc>
          <w:tcPr>
            <w:tcW w:w="20" w:type="dxa"/>
          </w:tcPr>
          <w:p w14:paraId="50120F66" w14:textId="77777777" w:rsidR="001F7038" w:rsidRDefault="001F7038">
            <w:pPr>
              <w:pStyle w:val="EMPTYCELLSTYLE"/>
            </w:pPr>
          </w:p>
        </w:tc>
        <w:tc>
          <w:tcPr>
            <w:tcW w:w="1" w:type="dxa"/>
          </w:tcPr>
          <w:p w14:paraId="5FE5A687" w14:textId="77777777" w:rsidR="001F7038" w:rsidRDefault="001F7038">
            <w:pPr>
              <w:pStyle w:val="EMPTYCELLSTYLE"/>
            </w:pPr>
          </w:p>
        </w:tc>
      </w:tr>
      <w:tr w:rsidR="001F7038" w14:paraId="021B2058" w14:textId="77777777">
        <w:tblPrEx>
          <w:tblCellMar>
            <w:top w:w="0" w:type="dxa"/>
            <w:bottom w:w="0" w:type="dxa"/>
          </w:tblCellMar>
        </w:tblPrEx>
        <w:trPr>
          <w:trHeight w:hRule="exact" w:val="220"/>
        </w:trPr>
        <w:tc>
          <w:tcPr>
            <w:tcW w:w="1" w:type="dxa"/>
          </w:tcPr>
          <w:p w14:paraId="10AC2268"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465A4C80"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6C13888F" w14:textId="77777777">
                    <w:tblPrEx>
                      <w:tblCellMar>
                        <w:top w:w="0" w:type="dxa"/>
                        <w:bottom w:w="0" w:type="dxa"/>
                      </w:tblCellMar>
                    </w:tblPrEx>
                    <w:trPr>
                      <w:trHeight w:hRule="exact" w:val="220"/>
                    </w:trPr>
                    <w:tc>
                      <w:tcPr>
                        <w:tcW w:w="20" w:type="dxa"/>
                      </w:tcPr>
                      <w:p w14:paraId="36B09E16" w14:textId="77777777" w:rsidR="001F7038" w:rsidRDefault="001F7038">
                        <w:pPr>
                          <w:pStyle w:val="EMPTYCELLSTYLE"/>
                        </w:pPr>
                      </w:p>
                    </w:tc>
                    <w:tc>
                      <w:tcPr>
                        <w:tcW w:w="780" w:type="dxa"/>
                        <w:tcMar>
                          <w:top w:w="0" w:type="dxa"/>
                          <w:left w:w="0" w:type="dxa"/>
                          <w:bottom w:w="0" w:type="dxa"/>
                          <w:right w:w="0" w:type="dxa"/>
                        </w:tcMar>
                        <w:vAlign w:val="center"/>
                      </w:tcPr>
                      <w:p w14:paraId="30AD9593" w14:textId="77777777" w:rsidR="001F7038" w:rsidRDefault="00A81912">
                        <w:r>
                          <w:rPr>
                            <w:rFonts w:ascii="DejaVu Sans" w:eastAsia="DejaVu Sans" w:hAnsi="DejaVu Sans" w:cs="DejaVu Sans"/>
                            <w:b/>
                            <w:i/>
                            <w:color w:val="000000"/>
                            <w:sz w:val="10"/>
                          </w:rPr>
                          <w:t>Autor(a):</w:t>
                        </w:r>
                      </w:p>
                    </w:tc>
                    <w:tc>
                      <w:tcPr>
                        <w:tcW w:w="20" w:type="dxa"/>
                      </w:tcPr>
                      <w:p w14:paraId="0E4FEB3E" w14:textId="77777777" w:rsidR="001F7038" w:rsidRDefault="001F7038">
                        <w:pPr>
                          <w:pStyle w:val="EMPTYCELLSTYLE"/>
                        </w:pPr>
                      </w:p>
                    </w:tc>
                    <w:tc>
                      <w:tcPr>
                        <w:tcW w:w="3600" w:type="dxa"/>
                        <w:tcMar>
                          <w:top w:w="0" w:type="dxa"/>
                          <w:left w:w="0" w:type="dxa"/>
                          <w:bottom w:w="0" w:type="dxa"/>
                          <w:right w:w="0" w:type="dxa"/>
                        </w:tcMar>
                        <w:vAlign w:val="center"/>
                      </w:tcPr>
                      <w:p w14:paraId="2B005DE6"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481F191F" w14:textId="77777777" w:rsidR="001F7038" w:rsidRDefault="001F7038">
                        <w:pPr>
                          <w:pStyle w:val="EMPTYCELLSTYLE"/>
                        </w:pPr>
                      </w:p>
                    </w:tc>
                  </w:tr>
                </w:tbl>
                <w:p w14:paraId="446ACF09"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6678B2E9" w14:textId="77777777">
                    <w:tblPrEx>
                      <w:tblCellMar>
                        <w:top w:w="0" w:type="dxa"/>
                        <w:bottom w:w="0" w:type="dxa"/>
                      </w:tblCellMar>
                    </w:tblPrEx>
                    <w:trPr>
                      <w:trHeight w:hRule="exact" w:val="220"/>
                    </w:trPr>
                    <w:tc>
                      <w:tcPr>
                        <w:tcW w:w="20" w:type="dxa"/>
                      </w:tcPr>
                      <w:p w14:paraId="50955420"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0266E97D"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0BC930E3"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40651F19" w14:textId="77777777" w:rsidR="001F7038" w:rsidRDefault="00A81912">
                              <w:r>
                                <w:rPr>
                                  <w:rFonts w:ascii="DejaVu Sans" w:eastAsia="DejaVu Sans" w:hAnsi="DejaVu Sans" w:cs="DejaVu Sans"/>
                                  <w:i/>
                                  <w:color w:val="000000"/>
                                  <w:sz w:val="10"/>
                                </w:rPr>
                                <w:t>03/12/2024 à(s) 14:09:02h</w:t>
                              </w:r>
                            </w:p>
                          </w:tc>
                        </w:tr>
                      </w:tbl>
                      <w:p w14:paraId="41180700" w14:textId="77777777" w:rsidR="001F7038" w:rsidRDefault="001F7038">
                        <w:pPr>
                          <w:pStyle w:val="EMPTYCELLSTYLE"/>
                        </w:pPr>
                      </w:p>
                    </w:tc>
                    <w:tc>
                      <w:tcPr>
                        <w:tcW w:w="3940" w:type="dxa"/>
                      </w:tcPr>
                      <w:p w14:paraId="51D15362" w14:textId="77777777" w:rsidR="001F7038" w:rsidRDefault="001F7038">
                        <w:pPr>
                          <w:pStyle w:val="EMPTYCELLSTYLE"/>
                        </w:pPr>
                      </w:p>
                    </w:tc>
                  </w:tr>
                </w:tbl>
                <w:p w14:paraId="3F748C75" w14:textId="77777777" w:rsidR="001F7038" w:rsidRDefault="001F7038">
                  <w:pPr>
                    <w:pStyle w:val="EMPTYCELLSTYLE"/>
                  </w:pPr>
                </w:p>
              </w:tc>
              <w:tc>
                <w:tcPr>
                  <w:tcW w:w="20" w:type="dxa"/>
                </w:tcPr>
                <w:p w14:paraId="753D28FC" w14:textId="77777777" w:rsidR="001F7038" w:rsidRDefault="001F7038">
                  <w:pPr>
                    <w:pStyle w:val="EMPTYCELLSTYLE"/>
                  </w:pPr>
                </w:p>
              </w:tc>
            </w:tr>
          </w:tbl>
          <w:p w14:paraId="11359535" w14:textId="77777777" w:rsidR="001F7038" w:rsidRDefault="001F7038">
            <w:pPr>
              <w:pStyle w:val="EMPTYCELLSTYLE"/>
            </w:pPr>
          </w:p>
        </w:tc>
        <w:tc>
          <w:tcPr>
            <w:tcW w:w="20" w:type="dxa"/>
          </w:tcPr>
          <w:p w14:paraId="4FA9C967" w14:textId="77777777" w:rsidR="001F7038" w:rsidRDefault="001F7038">
            <w:pPr>
              <w:pStyle w:val="EMPTYCELLSTYLE"/>
            </w:pPr>
          </w:p>
        </w:tc>
        <w:tc>
          <w:tcPr>
            <w:tcW w:w="1" w:type="dxa"/>
          </w:tcPr>
          <w:p w14:paraId="3FA04245" w14:textId="77777777" w:rsidR="001F7038" w:rsidRDefault="001F7038">
            <w:pPr>
              <w:pStyle w:val="EMPTYCELLSTYLE"/>
            </w:pPr>
          </w:p>
        </w:tc>
      </w:tr>
      <w:tr w:rsidR="001F7038" w14:paraId="34DB70E2" w14:textId="77777777">
        <w:tblPrEx>
          <w:tblCellMar>
            <w:top w:w="0" w:type="dxa"/>
            <w:bottom w:w="0" w:type="dxa"/>
          </w:tblCellMar>
        </w:tblPrEx>
        <w:trPr>
          <w:trHeight w:hRule="exact" w:val="60"/>
        </w:trPr>
        <w:tc>
          <w:tcPr>
            <w:tcW w:w="1" w:type="dxa"/>
          </w:tcPr>
          <w:p w14:paraId="65B48A30" w14:textId="77777777" w:rsidR="001F7038" w:rsidRDefault="001F7038">
            <w:pPr>
              <w:pStyle w:val="EMPTYCELLSTYLE"/>
            </w:pPr>
          </w:p>
        </w:tc>
        <w:tc>
          <w:tcPr>
            <w:tcW w:w="20" w:type="dxa"/>
          </w:tcPr>
          <w:p w14:paraId="5A263273" w14:textId="77777777" w:rsidR="001F7038" w:rsidRDefault="001F7038">
            <w:pPr>
              <w:pStyle w:val="EMPTYCELLSTYLE"/>
            </w:pPr>
          </w:p>
        </w:tc>
        <w:tc>
          <w:tcPr>
            <w:tcW w:w="280" w:type="dxa"/>
          </w:tcPr>
          <w:p w14:paraId="066A3C8C" w14:textId="77777777" w:rsidR="001F7038" w:rsidRDefault="001F7038">
            <w:pPr>
              <w:pStyle w:val="EMPTYCELLSTYLE"/>
            </w:pPr>
          </w:p>
        </w:tc>
        <w:tc>
          <w:tcPr>
            <w:tcW w:w="1000" w:type="dxa"/>
          </w:tcPr>
          <w:p w14:paraId="34A18760" w14:textId="77777777" w:rsidR="001F7038" w:rsidRDefault="001F7038">
            <w:pPr>
              <w:pStyle w:val="EMPTYCELLSTYLE"/>
            </w:pPr>
          </w:p>
        </w:tc>
        <w:tc>
          <w:tcPr>
            <w:tcW w:w="200" w:type="dxa"/>
          </w:tcPr>
          <w:p w14:paraId="33D3306A" w14:textId="77777777" w:rsidR="001F7038" w:rsidRDefault="001F7038">
            <w:pPr>
              <w:pStyle w:val="EMPTYCELLSTYLE"/>
            </w:pPr>
          </w:p>
        </w:tc>
        <w:tc>
          <w:tcPr>
            <w:tcW w:w="200" w:type="dxa"/>
          </w:tcPr>
          <w:p w14:paraId="47F5115F" w14:textId="77777777" w:rsidR="001F7038" w:rsidRDefault="001F7038">
            <w:pPr>
              <w:pStyle w:val="EMPTYCELLSTYLE"/>
            </w:pPr>
          </w:p>
        </w:tc>
        <w:tc>
          <w:tcPr>
            <w:tcW w:w="60" w:type="dxa"/>
          </w:tcPr>
          <w:p w14:paraId="1FA85290" w14:textId="77777777" w:rsidR="001F7038" w:rsidRDefault="001F7038">
            <w:pPr>
              <w:pStyle w:val="EMPTYCELLSTYLE"/>
            </w:pPr>
          </w:p>
        </w:tc>
        <w:tc>
          <w:tcPr>
            <w:tcW w:w="4520" w:type="dxa"/>
          </w:tcPr>
          <w:p w14:paraId="17742B1E" w14:textId="77777777" w:rsidR="001F7038" w:rsidRDefault="001F7038">
            <w:pPr>
              <w:pStyle w:val="EMPTYCELLSTYLE"/>
            </w:pPr>
          </w:p>
        </w:tc>
        <w:tc>
          <w:tcPr>
            <w:tcW w:w="2320" w:type="dxa"/>
          </w:tcPr>
          <w:p w14:paraId="5EA6D857" w14:textId="77777777" w:rsidR="001F7038" w:rsidRDefault="001F7038">
            <w:pPr>
              <w:pStyle w:val="EMPTYCELLSTYLE"/>
            </w:pPr>
          </w:p>
        </w:tc>
        <w:tc>
          <w:tcPr>
            <w:tcW w:w="20" w:type="dxa"/>
          </w:tcPr>
          <w:p w14:paraId="41C67585" w14:textId="77777777" w:rsidR="001F7038" w:rsidRDefault="001F7038">
            <w:pPr>
              <w:pStyle w:val="EMPTYCELLSTYLE"/>
            </w:pPr>
          </w:p>
        </w:tc>
        <w:tc>
          <w:tcPr>
            <w:tcW w:w="180" w:type="dxa"/>
          </w:tcPr>
          <w:p w14:paraId="75974914" w14:textId="77777777" w:rsidR="001F7038" w:rsidRDefault="001F7038">
            <w:pPr>
              <w:pStyle w:val="EMPTYCELLSTYLE"/>
            </w:pPr>
          </w:p>
        </w:tc>
        <w:tc>
          <w:tcPr>
            <w:tcW w:w="500" w:type="dxa"/>
          </w:tcPr>
          <w:p w14:paraId="47DB7555" w14:textId="77777777" w:rsidR="001F7038" w:rsidRDefault="001F7038">
            <w:pPr>
              <w:pStyle w:val="EMPTYCELLSTYLE"/>
            </w:pPr>
          </w:p>
        </w:tc>
        <w:tc>
          <w:tcPr>
            <w:tcW w:w="40" w:type="dxa"/>
          </w:tcPr>
          <w:p w14:paraId="49311B77" w14:textId="77777777" w:rsidR="001F7038" w:rsidRDefault="001F7038">
            <w:pPr>
              <w:pStyle w:val="EMPTYCELLSTYLE"/>
            </w:pPr>
          </w:p>
        </w:tc>
        <w:tc>
          <w:tcPr>
            <w:tcW w:w="200" w:type="dxa"/>
          </w:tcPr>
          <w:p w14:paraId="7BF7790C" w14:textId="77777777" w:rsidR="001F7038" w:rsidRDefault="001F7038">
            <w:pPr>
              <w:pStyle w:val="EMPTYCELLSTYLE"/>
            </w:pPr>
          </w:p>
        </w:tc>
        <w:tc>
          <w:tcPr>
            <w:tcW w:w="1520" w:type="dxa"/>
          </w:tcPr>
          <w:p w14:paraId="5FEBB2E0" w14:textId="77777777" w:rsidR="001F7038" w:rsidRDefault="001F7038">
            <w:pPr>
              <w:pStyle w:val="EMPTYCELLSTYLE"/>
            </w:pPr>
          </w:p>
        </w:tc>
        <w:tc>
          <w:tcPr>
            <w:tcW w:w="20" w:type="dxa"/>
          </w:tcPr>
          <w:p w14:paraId="703A1C68" w14:textId="77777777" w:rsidR="001F7038" w:rsidRDefault="001F7038">
            <w:pPr>
              <w:pStyle w:val="EMPTYCELLSTYLE"/>
            </w:pPr>
          </w:p>
        </w:tc>
        <w:tc>
          <w:tcPr>
            <w:tcW w:w="20" w:type="dxa"/>
          </w:tcPr>
          <w:p w14:paraId="0060A43E" w14:textId="77777777" w:rsidR="001F7038" w:rsidRDefault="001F7038">
            <w:pPr>
              <w:pStyle w:val="EMPTYCELLSTYLE"/>
            </w:pPr>
          </w:p>
        </w:tc>
        <w:tc>
          <w:tcPr>
            <w:tcW w:w="1" w:type="dxa"/>
          </w:tcPr>
          <w:p w14:paraId="168985B7" w14:textId="77777777" w:rsidR="001F7038" w:rsidRDefault="001F7038">
            <w:pPr>
              <w:pStyle w:val="EMPTYCELLSTYLE"/>
            </w:pPr>
          </w:p>
        </w:tc>
      </w:tr>
      <w:tr w:rsidR="001F7038" w14:paraId="1067EFB4" w14:textId="77777777">
        <w:tblPrEx>
          <w:tblCellMar>
            <w:top w:w="0" w:type="dxa"/>
            <w:bottom w:w="0" w:type="dxa"/>
          </w:tblCellMar>
        </w:tblPrEx>
        <w:trPr>
          <w:trHeight w:hRule="exact" w:val="20"/>
        </w:trPr>
        <w:tc>
          <w:tcPr>
            <w:tcW w:w="1" w:type="dxa"/>
          </w:tcPr>
          <w:p w14:paraId="6186672C"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7C30E390" w14:textId="77777777" w:rsidR="001F7038" w:rsidRDefault="001F7038">
            <w:pPr>
              <w:pStyle w:val="EMPTYCELLSTYLE"/>
            </w:pPr>
          </w:p>
        </w:tc>
        <w:tc>
          <w:tcPr>
            <w:tcW w:w="1" w:type="dxa"/>
          </w:tcPr>
          <w:p w14:paraId="7A9710AE" w14:textId="77777777" w:rsidR="001F7038" w:rsidRDefault="001F7038">
            <w:pPr>
              <w:pStyle w:val="EMPTYCELLSTYLE"/>
            </w:pPr>
          </w:p>
        </w:tc>
      </w:tr>
      <w:tr w:rsidR="001F7038" w14:paraId="1A834B14" w14:textId="77777777">
        <w:tblPrEx>
          <w:tblCellMar>
            <w:top w:w="0" w:type="dxa"/>
            <w:bottom w:w="0" w:type="dxa"/>
          </w:tblCellMar>
        </w:tblPrEx>
        <w:trPr>
          <w:trHeight w:hRule="exact" w:val="20"/>
        </w:trPr>
        <w:tc>
          <w:tcPr>
            <w:tcW w:w="1" w:type="dxa"/>
          </w:tcPr>
          <w:p w14:paraId="7E63960B" w14:textId="77777777" w:rsidR="001F7038" w:rsidRDefault="001F7038">
            <w:pPr>
              <w:pStyle w:val="EMPTYCELLSTYLE"/>
            </w:pPr>
          </w:p>
        </w:tc>
        <w:tc>
          <w:tcPr>
            <w:tcW w:w="20" w:type="dxa"/>
          </w:tcPr>
          <w:p w14:paraId="4D80130A" w14:textId="77777777" w:rsidR="001F7038" w:rsidRDefault="001F7038">
            <w:pPr>
              <w:pStyle w:val="EMPTYCELLSTYLE"/>
            </w:pPr>
          </w:p>
        </w:tc>
        <w:tc>
          <w:tcPr>
            <w:tcW w:w="280" w:type="dxa"/>
          </w:tcPr>
          <w:p w14:paraId="456747F7" w14:textId="77777777" w:rsidR="001F7038" w:rsidRDefault="001F7038">
            <w:pPr>
              <w:pStyle w:val="EMPTYCELLSTYLE"/>
            </w:pPr>
          </w:p>
        </w:tc>
        <w:tc>
          <w:tcPr>
            <w:tcW w:w="1000" w:type="dxa"/>
          </w:tcPr>
          <w:p w14:paraId="2640A6B3" w14:textId="77777777" w:rsidR="001F7038" w:rsidRDefault="001F7038">
            <w:pPr>
              <w:pStyle w:val="EMPTYCELLSTYLE"/>
            </w:pPr>
          </w:p>
        </w:tc>
        <w:tc>
          <w:tcPr>
            <w:tcW w:w="200" w:type="dxa"/>
          </w:tcPr>
          <w:p w14:paraId="1947DDF2" w14:textId="77777777" w:rsidR="001F7038" w:rsidRDefault="001F7038">
            <w:pPr>
              <w:pStyle w:val="EMPTYCELLSTYLE"/>
            </w:pPr>
          </w:p>
        </w:tc>
        <w:tc>
          <w:tcPr>
            <w:tcW w:w="200" w:type="dxa"/>
          </w:tcPr>
          <w:p w14:paraId="751A5A3D" w14:textId="77777777" w:rsidR="001F7038" w:rsidRDefault="001F7038">
            <w:pPr>
              <w:pStyle w:val="EMPTYCELLSTYLE"/>
            </w:pPr>
          </w:p>
        </w:tc>
        <w:tc>
          <w:tcPr>
            <w:tcW w:w="60" w:type="dxa"/>
          </w:tcPr>
          <w:p w14:paraId="0F04C163" w14:textId="77777777" w:rsidR="001F7038" w:rsidRDefault="001F7038">
            <w:pPr>
              <w:pStyle w:val="EMPTYCELLSTYLE"/>
            </w:pPr>
          </w:p>
        </w:tc>
        <w:tc>
          <w:tcPr>
            <w:tcW w:w="4520" w:type="dxa"/>
          </w:tcPr>
          <w:p w14:paraId="447BA3BE" w14:textId="77777777" w:rsidR="001F7038" w:rsidRDefault="001F7038">
            <w:pPr>
              <w:pStyle w:val="EMPTYCELLSTYLE"/>
            </w:pPr>
          </w:p>
        </w:tc>
        <w:tc>
          <w:tcPr>
            <w:tcW w:w="2320" w:type="dxa"/>
          </w:tcPr>
          <w:p w14:paraId="56459361" w14:textId="77777777" w:rsidR="001F7038" w:rsidRDefault="001F7038">
            <w:pPr>
              <w:pStyle w:val="EMPTYCELLSTYLE"/>
            </w:pPr>
          </w:p>
        </w:tc>
        <w:tc>
          <w:tcPr>
            <w:tcW w:w="20" w:type="dxa"/>
          </w:tcPr>
          <w:p w14:paraId="4633C488" w14:textId="77777777" w:rsidR="001F7038" w:rsidRDefault="001F7038">
            <w:pPr>
              <w:pStyle w:val="EMPTYCELLSTYLE"/>
            </w:pPr>
          </w:p>
        </w:tc>
        <w:tc>
          <w:tcPr>
            <w:tcW w:w="180" w:type="dxa"/>
          </w:tcPr>
          <w:p w14:paraId="4B077C82" w14:textId="77777777" w:rsidR="001F7038" w:rsidRDefault="001F7038">
            <w:pPr>
              <w:pStyle w:val="EMPTYCELLSTYLE"/>
            </w:pPr>
          </w:p>
        </w:tc>
        <w:tc>
          <w:tcPr>
            <w:tcW w:w="500" w:type="dxa"/>
          </w:tcPr>
          <w:p w14:paraId="79405EAA" w14:textId="77777777" w:rsidR="001F7038" w:rsidRDefault="001F7038">
            <w:pPr>
              <w:pStyle w:val="EMPTYCELLSTYLE"/>
            </w:pPr>
          </w:p>
        </w:tc>
        <w:tc>
          <w:tcPr>
            <w:tcW w:w="40" w:type="dxa"/>
          </w:tcPr>
          <w:p w14:paraId="357C9EFD" w14:textId="77777777" w:rsidR="001F7038" w:rsidRDefault="001F7038">
            <w:pPr>
              <w:pStyle w:val="EMPTYCELLSTYLE"/>
            </w:pPr>
          </w:p>
        </w:tc>
        <w:tc>
          <w:tcPr>
            <w:tcW w:w="200" w:type="dxa"/>
          </w:tcPr>
          <w:p w14:paraId="08EC13E0" w14:textId="77777777" w:rsidR="001F7038" w:rsidRDefault="001F7038">
            <w:pPr>
              <w:pStyle w:val="EMPTYCELLSTYLE"/>
            </w:pPr>
          </w:p>
        </w:tc>
        <w:tc>
          <w:tcPr>
            <w:tcW w:w="1520" w:type="dxa"/>
          </w:tcPr>
          <w:p w14:paraId="63C3222F" w14:textId="77777777" w:rsidR="001F7038" w:rsidRDefault="001F7038">
            <w:pPr>
              <w:pStyle w:val="EMPTYCELLSTYLE"/>
            </w:pPr>
          </w:p>
        </w:tc>
        <w:tc>
          <w:tcPr>
            <w:tcW w:w="20" w:type="dxa"/>
          </w:tcPr>
          <w:p w14:paraId="50034C8D" w14:textId="77777777" w:rsidR="001F7038" w:rsidRDefault="001F7038">
            <w:pPr>
              <w:pStyle w:val="EMPTYCELLSTYLE"/>
            </w:pPr>
          </w:p>
        </w:tc>
        <w:tc>
          <w:tcPr>
            <w:tcW w:w="20" w:type="dxa"/>
          </w:tcPr>
          <w:p w14:paraId="299C9125" w14:textId="77777777" w:rsidR="001F7038" w:rsidRDefault="001F7038">
            <w:pPr>
              <w:pStyle w:val="EMPTYCELLSTYLE"/>
            </w:pPr>
          </w:p>
        </w:tc>
        <w:tc>
          <w:tcPr>
            <w:tcW w:w="1" w:type="dxa"/>
          </w:tcPr>
          <w:p w14:paraId="7678FCB3" w14:textId="77777777" w:rsidR="001F7038" w:rsidRDefault="001F7038">
            <w:pPr>
              <w:pStyle w:val="EMPTYCELLSTYLE"/>
            </w:pPr>
          </w:p>
        </w:tc>
      </w:tr>
      <w:tr w:rsidR="001F7038" w14:paraId="3D5C1D16" w14:textId="77777777">
        <w:tblPrEx>
          <w:tblCellMar>
            <w:top w:w="0" w:type="dxa"/>
            <w:bottom w:w="0" w:type="dxa"/>
          </w:tblCellMar>
        </w:tblPrEx>
        <w:trPr>
          <w:trHeight w:hRule="exact" w:val="220"/>
        </w:trPr>
        <w:tc>
          <w:tcPr>
            <w:tcW w:w="1" w:type="dxa"/>
          </w:tcPr>
          <w:p w14:paraId="39E3EF0B"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78565C59"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2421BCFE" w14:textId="77777777" w:rsidR="001F7038" w:rsidRDefault="001F7038">
            <w:pPr>
              <w:pStyle w:val="EMPTYCELLSTYLE"/>
            </w:pPr>
          </w:p>
        </w:tc>
      </w:tr>
      <w:tr w:rsidR="001F7038" w14:paraId="66A129B5" w14:textId="77777777">
        <w:tblPrEx>
          <w:tblCellMar>
            <w:top w:w="0" w:type="dxa"/>
            <w:bottom w:w="0" w:type="dxa"/>
          </w:tblCellMar>
        </w:tblPrEx>
        <w:trPr>
          <w:trHeight w:hRule="exact" w:val="280"/>
        </w:trPr>
        <w:tc>
          <w:tcPr>
            <w:tcW w:w="1" w:type="dxa"/>
          </w:tcPr>
          <w:p w14:paraId="11D4B368"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6BC1EB23"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0AD39871" w14:textId="77777777">
                    <w:tblPrEx>
                      <w:tblCellMar>
                        <w:top w:w="0" w:type="dxa"/>
                        <w:bottom w:w="0" w:type="dxa"/>
                      </w:tblCellMar>
                    </w:tblPrEx>
                    <w:trPr>
                      <w:trHeight w:hRule="exact" w:val="200"/>
                    </w:trPr>
                    <w:tc>
                      <w:tcPr>
                        <w:tcW w:w="20" w:type="dxa"/>
                      </w:tcPr>
                      <w:p w14:paraId="27F34B2A"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1C3FF479" w14:textId="77777777">
                          <w:tblPrEx>
                            <w:tblCellMar>
                              <w:top w:w="0" w:type="dxa"/>
                              <w:bottom w:w="0" w:type="dxa"/>
                            </w:tblCellMar>
                          </w:tblPrEx>
                          <w:trPr>
                            <w:trHeight w:hRule="exact" w:val="200"/>
                          </w:trPr>
                          <w:tc>
                            <w:tcPr>
                              <w:tcW w:w="20" w:type="dxa"/>
                            </w:tcPr>
                            <w:p w14:paraId="3B974E71" w14:textId="77777777" w:rsidR="001F7038" w:rsidRDefault="001F7038">
                              <w:pPr>
                                <w:pStyle w:val="EMPTYCELLSTYLE"/>
                              </w:pPr>
                            </w:p>
                          </w:tc>
                          <w:tc>
                            <w:tcPr>
                              <w:tcW w:w="660" w:type="dxa"/>
                              <w:tcMar>
                                <w:top w:w="0" w:type="dxa"/>
                                <w:left w:w="0" w:type="dxa"/>
                                <w:bottom w:w="0" w:type="dxa"/>
                                <w:right w:w="0" w:type="dxa"/>
                              </w:tcMar>
                              <w:vAlign w:val="center"/>
                            </w:tcPr>
                            <w:p w14:paraId="36A92A21" w14:textId="77777777" w:rsidR="001F7038" w:rsidRDefault="00A81912">
                              <w:pPr>
                                <w:jc w:val="right"/>
                              </w:pPr>
                              <w:r>
                                <w:rPr>
                                  <w:color w:val="000000"/>
                                  <w:sz w:val="16"/>
                                </w:rPr>
                                <w:t>Emissão:</w:t>
                              </w:r>
                            </w:p>
                          </w:tc>
                          <w:tc>
                            <w:tcPr>
                              <w:tcW w:w="60" w:type="dxa"/>
                            </w:tcPr>
                            <w:p w14:paraId="12C20F1B" w14:textId="77777777" w:rsidR="001F7038" w:rsidRDefault="001F7038">
                              <w:pPr>
                                <w:pStyle w:val="EMPTYCELLSTYLE"/>
                              </w:pPr>
                            </w:p>
                          </w:tc>
                          <w:tc>
                            <w:tcPr>
                              <w:tcW w:w="2100" w:type="dxa"/>
                              <w:tcMar>
                                <w:top w:w="0" w:type="dxa"/>
                                <w:left w:w="0" w:type="dxa"/>
                                <w:bottom w:w="0" w:type="dxa"/>
                                <w:right w:w="0" w:type="dxa"/>
                              </w:tcMar>
                              <w:vAlign w:val="center"/>
                            </w:tcPr>
                            <w:p w14:paraId="39CA2D7D" w14:textId="77777777" w:rsidR="001F7038" w:rsidRDefault="00A81912">
                              <w:r>
                                <w:rPr>
                                  <w:color w:val="000000"/>
                                  <w:sz w:val="16"/>
                                </w:rPr>
                                <w:t>03/12/2024 às 14:11:56h</w:t>
                              </w:r>
                            </w:p>
                          </w:tc>
                        </w:tr>
                      </w:tbl>
                      <w:p w14:paraId="5C927430" w14:textId="77777777" w:rsidR="001F7038" w:rsidRDefault="001F7038">
                        <w:pPr>
                          <w:pStyle w:val="EMPTYCELLSTYLE"/>
                        </w:pPr>
                      </w:p>
                    </w:tc>
                    <w:tc>
                      <w:tcPr>
                        <w:tcW w:w="40" w:type="dxa"/>
                      </w:tcPr>
                      <w:p w14:paraId="7980320C" w14:textId="77777777" w:rsidR="001F7038" w:rsidRDefault="001F7038">
                        <w:pPr>
                          <w:pStyle w:val="EMPTYCELLSTYLE"/>
                        </w:pPr>
                      </w:p>
                    </w:tc>
                    <w:tc>
                      <w:tcPr>
                        <w:tcW w:w="2200" w:type="dxa"/>
                        <w:tcMar>
                          <w:top w:w="0" w:type="dxa"/>
                          <w:left w:w="0" w:type="dxa"/>
                          <w:bottom w:w="0" w:type="dxa"/>
                          <w:right w:w="0" w:type="dxa"/>
                        </w:tcMar>
                        <w:vAlign w:val="center"/>
                      </w:tcPr>
                      <w:p w14:paraId="460CE3AE" w14:textId="77777777" w:rsidR="001F7038" w:rsidRDefault="00A81912">
                        <w:r>
                          <w:rPr>
                            <w:i/>
                            <w:color w:val="000000"/>
                            <w:sz w:val="12"/>
                          </w:rPr>
                          <w:t>(Emendamento)</w:t>
                        </w:r>
                      </w:p>
                    </w:tc>
                    <w:tc>
                      <w:tcPr>
                        <w:tcW w:w="200" w:type="dxa"/>
                      </w:tcPr>
                      <w:p w14:paraId="778764A5" w14:textId="77777777" w:rsidR="001F7038" w:rsidRDefault="001F7038">
                        <w:pPr>
                          <w:pStyle w:val="EMPTYCELLSTYLE"/>
                        </w:pPr>
                      </w:p>
                    </w:tc>
                    <w:tc>
                      <w:tcPr>
                        <w:tcW w:w="1100" w:type="dxa"/>
                        <w:tcMar>
                          <w:top w:w="0" w:type="dxa"/>
                          <w:left w:w="0" w:type="dxa"/>
                          <w:bottom w:w="0" w:type="dxa"/>
                          <w:right w:w="0" w:type="dxa"/>
                        </w:tcMar>
                        <w:vAlign w:val="center"/>
                      </w:tcPr>
                      <w:p w14:paraId="202D175D" w14:textId="77777777" w:rsidR="001F7038" w:rsidRDefault="001F7038"/>
                    </w:tc>
                    <w:tc>
                      <w:tcPr>
                        <w:tcW w:w="200" w:type="dxa"/>
                      </w:tcPr>
                      <w:p w14:paraId="7CE6035A" w14:textId="77777777" w:rsidR="001F7038" w:rsidRDefault="001F7038">
                        <w:pPr>
                          <w:pStyle w:val="EMPTYCELLSTYLE"/>
                        </w:pPr>
                      </w:p>
                    </w:tc>
                    <w:tc>
                      <w:tcPr>
                        <w:tcW w:w="2000" w:type="dxa"/>
                        <w:tcMar>
                          <w:top w:w="0" w:type="dxa"/>
                          <w:left w:w="0" w:type="dxa"/>
                          <w:bottom w:w="0" w:type="dxa"/>
                          <w:right w:w="0" w:type="dxa"/>
                        </w:tcMar>
                        <w:vAlign w:val="center"/>
                      </w:tcPr>
                      <w:p w14:paraId="1F1B9938" w14:textId="77777777" w:rsidR="001F7038" w:rsidRDefault="00A81912">
                        <w:r>
                          <w:rPr>
                            <w:i/>
                            <w:color w:val="000000"/>
                            <w:sz w:val="16"/>
                          </w:rPr>
                          <w:t>(4EM024)</w:t>
                        </w:r>
                      </w:p>
                    </w:tc>
                    <w:tc>
                      <w:tcPr>
                        <w:tcW w:w="300" w:type="dxa"/>
                      </w:tcPr>
                      <w:p w14:paraId="00D1C733" w14:textId="77777777" w:rsidR="001F7038" w:rsidRDefault="001F7038">
                        <w:pPr>
                          <w:pStyle w:val="EMPTYCELLSTYLE"/>
                        </w:pPr>
                      </w:p>
                    </w:tc>
                  </w:tr>
                </w:tbl>
                <w:p w14:paraId="728BE145" w14:textId="77777777" w:rsidR="001F7038" w:rsidRDefault="001F7038">
                  <w:pPr>
                    <w:pStyle w:val="EMPTYCELLSTYLE"/>
                  </w:pPr>
                </w:p>
              </w:tc>
              <w:tc>
                <w:tcPr>
                  <w:tcW w:w="280" w:type="dxa"/>
                </w:tcPr>
                <w:p w14:paraId="7B4DFE93" w14:textId="77777777" w:rsidR="001F7038" w:rsidRDefault="001F7038">
                  <w:pPr>
                    <w:pStyle w:val="EMPTYCELLSTYLE"/>
                  </w:pPr>
                </w:p>
              </w:tc>
              <w:tc>
                <w:tcPr>
                  <w:tcW w:w="1820" w:type="dxa"/>
                </w:tcPr>
                <w:p w14:paraId="7A2C4236" w14:textId="77777777" w:rsidR="001F7038" w:rsidRDefault="001F7038">
                  <w:pPr>
                    <w:pStyle w:val="EMPTYCELLSTYLE"/>
                  </w:pPr>
                </w:p>
              </w:tc>
              <w:tc>
                <w:tcPr>
                  <w:tcW w:w="100" w:type="dxa"/>
                </w:tcPr>
                <w:p w14:paraId="0EF518B7" w14:textId="77777777" w:rsidR="001F7038" w:rsidRDefault="001F7038">
                  <w:pPr>
                    <w:pStyle w:val="EMPTYCELLSTYLE"/>
                  </w:pPr>
                </w:p>
              </w:tc>
            </w:tr>
            <w:tr w:rsidR="001F7038" w14:paraId="53669A0F"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09668292" w14:textId="77777777" w:rsidR="001F7038" w:rsidRDefault="001F7038">
                  <w:pPr>
                    <w:pStyle w:val="EMPTYCELLSTYLE"/>
                  </w:pPr>
                </w:p>
              </w:tc>
              <w:tc>
                <w:tcPr>
                  <w:tcW w:w="280" w:type="dxa"/>
                </w:tcPr>
                <w:p w14:paraId="3CABE166"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64CA5746"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28F2CF09" w14:textId="77777777" w:rsidR="001F7038" w:rsidRDefault="00A81912">
                        <w:pPr>
                          <w:jc w:val="right"/>
                        </w:pPr>
                        <w:r>
                          <w:rPr>
                            <w:color w:val="000000"/>
                            <w:sz w:val="16"/>
                          </w:rPr>
                          <w:t>Página 36</w:t>
                        </w:r>
                      </w:p>
                    </w:tc>
                    <w:tc>
                      <w:tcPr>
                        <w:tcW w:w="680" w:type="dxa"/>
                      </w:tcPr>
                      <w:p w14:paraId="05FD62F7" w14:textId="77777777" w:rsidR="001F7038" w:rsidRDefault="001F7038">
                        <w:pPr>
                          <w:pStyle w:val="EMPTYCELLSTYLE"/>
                        </w:pPr>
                      </w:p>
                    </w:tc>
                  </w:tr>
                </w:tbl>
                <w:p w14:paraId="41830573" w14:textId="77777777" w:rsidR="001F7038" w:rsidRDefault="001F7038">
                  <w:pPr>
                    <w:pStyle w:val="EMPTYCELLSTYLE"/>
                  </w:pPr>
                </w:p>
              </w:tc>
              <w:tc>
                <w:tcPr>
                  <w:tcW w:w="100" w:type="dxa"/>
                </w:tcPr>
                <w:p w14:paraId="5A74F1A1" w14:textId="77777777" w:rsidR="001F7038" w:rsidRDefault="001F7038">
                  <w:pPr>
                    <w:pStyle w:val="EMPTYCELLSTYLE"/>
                  </w:pPr>
                </w:p>
              </w:tc>
            </w:tr>
            <w:tr w:rsidR="001F7038" w14:paraId="619E4461" w14:textId="77777777">
              <w:tblPrEx>
                <w:tblCellMar>
                  <w:top w:w="0" w:type="dxa"/>
                  <w:bottom w:w="0" w:type="dxa"/>
                </w:tblCellMar>
              </w:tblPrEx>
              <w:trPr>
                <w:trHeight w:hRule="exact" w:val="40"/>
              </w:trPr>
              <w:tc>
                <w:tcPr>
                  <w:tcW w:w="8900" w:type="dxa"/>
                </w:tcPr>
                <w:p w14:paraId="223112DC" w14:textId="77777777" w:rsidR="001F7038" w:rsidRDefault="001F7038">
                  <w:pPr>
                    <w:pStyle w:val="EMPTYCELLSTYLE"/>
                  </w:pPr>
                </w:p>
              </w:tc>
              <w:tc>
                <w:tcPr>
                  <w:tcW w:w="280" w:type="dxa"/>
                </w:tcPr>
                <w:p w14:paraId="4FAD3A7E" w14:textId="77777777" w:rsidR="001F7038" w:rsidRDefault="001F7038">
                  <w:pPr>
                    <w:pStyle w:val="EMPTYCELLSTYLE"/>
                  </w:pPr>
                </w:p>
              </w:tc>
              <w:tc>
                <w:tcPr>
                  <w:tcW w:w="1820" w:type="dxa"/>
                  <w:vMerge/>
                  <w:tcMar>
                    <w:top w:w="0" w:type="dxa"/>
                    <w:left w:w="0" w:type="dxa"/>
                    <w:bottom w:w="0" w:type="dxa"/>
                    <w:right w:w="0" w:type="dxa"/>
                  </w:tcMar>
                </w:tcPr>
                <w:p w14:paraId="43A9D2EF" w14:textId="77777777" w:rsidR="001F7038" w:rsidRDefault="001F7038">
                  <w:pPr>
                    <w:pStyle w:val="EMPTYCELLSTYLE"/>
                  </w:pPr>
                </w:p>
              </w:tc>
              <w:tc>
                <w:tcPr>
                  <w:tcW w:w="100" w:type="dxa"/>
                </w:tcPr>
                <w:p w14:paraId="650DE886" w14:textId="77777777" w:rsidR="001F7038" w:rsidRDefault="001F7038">
                  <w:pPr>
                    <w:pStyle w:val="EMPTYCELLSTYLE"/>
                  </w:pPr>
                </w:p>
              </w:tc>
            </w:tr>
          </w:tbl>
          <w:p w14:paraId="0FB22611" w14:textId="77777777" w:rsidR="001F7038" w:rsidRDefault="001F7038">
            <w:pPr>
              <w:pStyle w:val="EMPTYCELLSTYLE"/>
            </w:pPr>
          </w:p>
        </w:tc>
        <w:tc>
          <w:tcPr>
            <w:tcW w:w="1" w:type="dxa"/>
          </w:tcPr>
          <w:p w14:paraId="406B1213" w14:textId="77777777" w:rsidR="001F7038" w:rsidRDefault="001F7038">
            <w:pPr>
              <w:pStyle w:val="EMPTYCELLSTYLE"/>
            </w:pPr>
          </w:p>
        </w:tc>
      </w:tr>
      <w:tr w:rsidR="001F7038" w14:paraId="3499DA13" w14:textId="77777777">
        <w:tblPrEx>
          <w:tblCellMar>
            <w:top w:w="0" w:type="dxa"/>
            <w:bottom w:w="0" w:type="dxa"/>
          </w:tblCellMar>
        </w:tblPrEx>
        <w:tc>
          <w:tcPr>
            <w:tcW w:w="1" w:type="dxa"/>
          </w:tcPr>
          <w:p w14:paraId="4FC9F78B" w14:textId="77777777" w:rsidR="001F7038" w:rsidRDefault="001F7038">
            <w:pPr>
              <w:pStyle w:val="EMPTYCELLSTYLE"/>
              <w:pageBreakBefore/>
            </w:pPr>
            <w:bookmarkStart w:id="37" w:name="JR_PAGE_ANCHOR_1_37"/>
            <w:bookmarkEnd w:id="37"/>
          </w:p>
        </w:tc>
        <w:tc>
          <w:tcPr>
            <w:tcW w:w="20" w:type="dxa"/>
          </w:tcPr>
          <w:p w14:paraId="122A73D4" w14:textId="77777777" w:rsidR="001F7038" w:rsidRDefault="001F7038">
            <w:pPr>
              <w:pStyle w:val="EMPTYCELLSTYLE"/>
            </w:pPr>
          </w:p>
        </w:tc>
        <w:tc>
          <w:tcPr>
            <w:tcW w:w="280" w:type="dxa"/>
          </w:tcPr>
          <w:p w14:paraId="01AA47D0" w14:textId="77777777" w:rsidR="001F7038" w:rsidRDefault="001F7038">
            <w:pPr>
              <w:pStyle w:val="EMPTYCELLSTYLE"/>
            </w:pPr>
          </w:p>
        </w:tc>
        <w:tc>
          <w:tcPr>
            <w:tcW w:w="1000" w:type="dxa"/>
          </w:tcPr>
          <w:p w14:paraId="7C91A816" w14:textId="77777777" w:rsidR="001F7038" w:rsidRDefault="001F7038">
            <w:pPr>
              <w:pStyle w:val="EMPTYCELLSTYLE"/>
            </w:pPr>
          </w:p>
        </w:tc>
        <w:tc>
          <w:tcPr>
            <w:tcW w:w="200" w:type="dxa"/>
          </w:tcPr>
          <w:p w14:paraId="7AEA56AA" w14:textId="77777777" w:rsidR="001F7038" w:rsidRDefault="001F7038">
            <w:pPr>
              <w:pStyle w:val="EMPTYCELLSTYLE"/>
            </w:pPr>
          </w:p>
        </w:tc>
        <w:tc>
          <w:tcPr>
            <w:tcW w:w="200" w:type="dxa"/>
          </w:tcPr>
          <w:p w14:paraId="0B0BBB1C" w14:textId="77777777" w:rsidR="001F7038" w:rsidRDefault="001F7038">
            <w:pPr>
              <w:pStyle w:val="EMPTYCELLSTYLE"/>
            </w:pPr>
          </w:p>
        </w:tc>
        <w:tc>
          <w:tcPr>
            <w:tcW w:w="60" w:type="dxa"/>
          </w:tcPr>
          <w:p w14:paraId="5C15E4AE" w14:textId="77777777" w:rsidR="001F7038" w:rsidRDefault="001F7038">
            <w:pPr>
              <w:pStyle w:val="EMPTYCELLSTYLE"/>
            </w:pPr>
          </w:p>
        </w:tc>
        <w:tc>
          <w:tcPr>
            <w:tcW w:w="4520" w:type="dxa"/>
          </w:tcPr>
          <w:p w14:paraId="4EF2DA4D" w14:textId="77777777" w:rsidR="001F7038" w:rsidRDefault="001F7038">
            <w:pPr>
              <w:pStyle w:val="EMPTYCELLSTYLE"/>
            </w:pPr>
          </w:p>
        </w:tc>
        <w:tc>
          <w:tcPr>
            <w:tcW w:w="2320" w:type="dxa"/>
          </w:tcPr>
          <w:p w14:paraId="55AD95D0" w14:textId="77777777" w:rsidR="001F7038" w:rsidRDefault="001F7038">
            <w:pPr>
              <w:pStyle w:val="EMPTYCELLSTYLE"/>
            </w:pPr>
          </w:p>
        </w:tc>
        <w:tc>
          <w:tcPr>
            <w:tcW w:w="20" w:type="dxa"/>
          </w:tcPr>
          <w:p w14:paraId="7F591E3B" w14:textId="77777777" w:rsidR="001F7038" w:rsidRDefault="001F7038">
            <w:pPr>
              <w:pStyle w:val="EMPTYCELLSTYLE"/>
            </w:pPr>
          </w:p>
        </w:tc>
        <w:tc>
          <w:tcPr>
            <w:tcW w:w="180" w:type="dxa"/>
          </w:tcPr>
          <w:p w14:paraId="18E9BD30" w14:textId="77777777" w:rsidR="001F7038" w:rsidRDefault="001F7038">
            <w:pPr>
              <w:pStyle w:val="EMPTYCELLSTYLE"/>
            </w:pPr>
          </w:p>
        </w:tc>
        <w:tc>
          <w:tcPr>
            <w:tcW w:w="500" w:type="dxa"/>
          </w:tcPr>
          <w:p w14:paraId="5A0BA8BC" w14:textId="77777777" w:rsidR="001F7038" w:rsidRDefault="001F7038">
            <w:pPr>
              <w:pStyle w:val="EMPTYCELLSTYLE"/>
            </w:pPr>
          </w:p>
        </w:tc>
        <w:tc>
          <w:tcPr>
            <w:tcW w:w="40" w:type="dxa"/>
          </w:tcPr>
          <w:p w14:paraId="0C552D62" w14:textId="77777777" w:rsidR="001F7038" w:rsidRDefault="001F7038">
            <w:pPr>
              <w:pStyle w:val="EMPTYCELLSTYLE"/>
            </w:pPr>
          </w:p>
        </w:tc>
        <w:tc>
          <w:tcPr>
            <w:tcW w:w="200" w:type="dxa"/>
          </w:tcPr>
          <w:p w14:paraId="3ABAD075" w14:textId="77777777" w:rsidR="001F7038" w:rsidRDefault="001F7038">
            <w:pPr>
              <w:pStyle w:val="EMPTYCELLSTYLE"/>
            </w:pPr>
          </w:p>
        </w:tc>
        <w:tc>
          <w:tcPr>
            <w:tcW w:w="1520" w:type="dxa"/>
          </w:tcPr>
          <w:p w14:paraId="2BDBF9C3" w14:textId="77777777" w:rsidR="001F7038" w:rsidRDefault="001F7038">
            <w:pPr>
              <w:pStyle w:val="EMPTYCELLSTYLE"/>
            </w:pPr>
          </w:p>
        </w:tc>
        <w:tc>
          <w:tcPr>
            <w:tcW w:w="20" w:type="dxa"/>
          </w:tcPr>
          <w:p w14:paraId="31097ED7" w14:textId="77777777" w:rsidR="001F7038" w:rsidRDefault="001F7038">
            <w:pPr>
              <w:pStyle w:val="EMPTYCELLSTYLE"/>
            </w:pPr>
          </w:p>
        </w:tc>
        <w:tc>
          <w:tcPr>
            <w:tcW w:w="20" w:type="dxa"/>
          </w:tcPr>
          <w:p w14:paraId="5453BF24" w14:textId="77777777" w:rsidR="001F7038" w:rsidRDefault="001F7038">
            <w:pPr>
              <w:pStyle w:val="EMPTYCELLSTYLE"/>
            </w:pPr>
          </w:p>
        </w:tc>
        <w:tc>
          <w:tcPr>
            <w:tcW w:w="1" w:type="dxa"/>
          </w:tcPr>
          <w:p w14:paraId="2BD8BB65" w14:textId="77777777" w:rsidR="001F7038" w:rsidRDefault="001F7038">
            <w:pPr>
              <w:pStyle w:val="EMPTYCELLSTYLE"/>
            </w:pPr>
          </w:p>
        </w:tc>
      </w:tr>
      <w:tr w:rsidR="001F7038" w14:paraId="2E364B84" w14:textId="77777777">
        <w:tblPrEx>
          <w:tblCellMar>
            <w:top w:w="0" w:type="dxa"/>
            <w:bottom w:w="0" w:type="dxa"/>
          </w:tblCellMar>
        </w:tblPrEx>
        <w:trPr>
          <w:trHeight w:hRule="exact" w:val="140"/>
        </w:trPr>
        <w:tc>
          <w:tcPr>
            <w:tcW w:w="1" w:type="dxa"/>
          </w:tcPr>
          <w:p w14:paraId="0D4FD037" w14:textId="77777777" w:rsidR="001F7038" w:rsidRDefault="001F7038">
            <w:pPr>
              <w:pStyle w:val="EMPTYCELLSTYLE"/>
            </w:pPr>
          </w:p>
        </w:tc>
        <w:tc>
          <w:tcPr>
            <w:tcW w:w="20" w:type="dxa"/>
          </w:tcPr>
          <w:p w14:paraId="49F38221" w14:textId="77777777" w:rsidR="001F7038" w:rsidRDefault="001F7038">
            <w:pPr>
              <w:pStyle w:val="EMPTYCELLSTYLE"/>
            </w:pPr>
          </w:p>
        </w:tc>
        <w:tc>
          <w:tcPr>
            <w:tcW w:w="280" w:type="dxa"/>
          </w:tcPr>
          <w:p w14:paraId="1DD41604" w14:textId="77777777" w:rsidR="001F7038" w:rsidRDefault="001F7038">
            <w:pPr>
              <w:pStyle w:val="EMPTYCELLSTYLE"/>
            </w:pPr>
          </w:p>
        </w:tc>
        <w:tc>
          <w:tcPr>
            <w:tcW w:w="1000" w:type="dxa"/>
          </w:tcPr>
          <w:p w14:paraId="6C5D4BC0" w14:textId="77777777" w:rsidR="001F7038" w:rsidRDefault="001F7038">
            <w:pPr>
              <w:pStyle w:val="EMPTYCELLSTYLE"/>
            </w:pPr>
          </w:p>
        </w:tc>
        <w:tc>
          <w:tcPr>
            <w:tcW w:w="200" w:type="dxa"/>
          </w:tcPr>
          <w:p w14:paraId="522FFCB6" w14:textId="77777777" w:rsidR="001F7038" w:rsidRDefault="001F7038">
            <w:pPr>
              <w:pStyle w:val="EMPTYCELLSTYLE"/>
            </w:pPr>
          </w:p>
        </w:tc>
        <w:tc>
          <w:tcPr>
            <w:tcW w:w="200" w:type="dxa"/>
          </w:tcPr>
          <w:p w14:paraId="15FEA49E" w14:textId="77777777" w:rsidR="001F7038" w:rsidRDefault="001F7038">
            <w:pPr>
              <w:pStyle w:val="EMPTYCELLSTYLE"/>
            </w:pPr>
          </w:p>
        </w:tc>
        <w:tc>
          <w:tcPr>
            <w:tcW w:w="9400" w:type="dxa"/>
            <w:gridSpan w:val="11"/>
            <w:vMerge w:val="restart"/>
            <w:tcMar>
              <w:top w:w="0" w:type="dxa"/>
              <w:left w:w="0" w:type="dxa"/>
              <w:bottom w:w="0" w:type="dxa"/>
              <w:right w:w="0" w:type="dxa"/>
            </w:tcMar>
          </w:tcPr>
          <w:p w14:paraId="64FDF459" w14:textId="77777777" w:rsidR="001F7038" w:rsidRDefault="00A81912">
            <w:r>
              <w:rPr>
                <w:rFonts w:ascii="SansSerif" w:eastAsia="SansSerif" w:hAnsi="SansSerif" w:cs="SansSerif"/>
                <w:color w:val="000000"/>
                <w:sz w:val="18"/>
              </w:rPr>
              <w:t>Congresso Nacional</w:t>
            </w:r>
          </w:p>
        </w:tc>
        <w:tc>
          <w:tcPr>
            <w:tcW w:w="1" w:type="dxa"/>
          </w:tcPr>
          <w:p w14:paraId="7D93E7F3" w14:textId="77777777" w:rsidR="001F7038" w:rsidRDefault="001F7038">
            <w:pPr>
              <w:pStyle w:val="EMPTYCELLSTYLE"/>
            </w:pPr>
          </w:p>
        </w:tc>
      </w:tr>
      <w:tr w:rsidR="001F7038" w14:paraId="32A22A69" w14:textId="77777777">
        <w:tblPrEx>
          <w:tblCellMar>
            <w:top w:w="0" w:type="dxa"/>
            <w:bottom w:w="0" w:type="dxa"/>
          </w:tblCellMar>
        </w:tblPrEx>
        <w:trPr>
          <w:trHeight w:hRule="exact" w:val="180"/>
        </w:trPr>
        <w:tc>
          <w:tcPr>
            <w:tcW w:w="1" w:type="dxa"/>
          </w:tcPr>
          <w:p w14:paraId="73FBD2B4" w14:textId="77777777" w:rsidR="001F7038" w:rsidRDefault="001F7038">
            <w:pPr>
              <w:pStyle w:val="EMPTYCELLSTYLE"/>
            </w:pPr>
          </w:p>
        </w:tc>
        <w:tc>
          <w:tcPr>
            <w:tcW w:w="20" w:type="dxa"/>
          </w:tcPr>
          <w:p w14:paraId="1ECF35BC" w14:textId="77777777" w:rsidR="001F7038" w:rsidRDefault="001F7038">
            <w:pPr>
              <w:pStyle w:val="EMPTYCELLSTYLE"/>
            </w:pPr>
          </w:p>
        </w:tc>
        <w:tc>
          <w:tcPr>
            <w:tcW w:w="280" w:type="dxa"/>
          </w:tcPr>
          <w:p w14:paraId="0E4D27F8" w14:textId="77777777" w:rsidR="001F7038" w:rsidRDefault="001F7038">
            <w:pPr>
              <w:pStyle w:val="EMPTYCELLSTYLE"/>
            </w:pPr>
          </w:p>
        </w:tc>
        <w:tc>
          <w:tcPr>
            <w:tcW w:w="1000" w:type="dxa"/>
            <w:vMerge w:val="restart"/>
            <w:tcMar>
              <w:top w:w="0" w:type="dxa"/>
              <w:left w:w="0" w:type="dxa"/>
              <w:bottom w:w="0" w:type="dxa"/>
              <w:right w:w="0" w:type="dxa"/>
            </w:tcMar>
          </w:tcPr>
          <w:p w14:paraId="41031130" w14:textId="77777777" w:rsidR="001F7038" w:rsidRDefault="00A81912">
            <w:r>
              <w:rPr>
                <w:noProof/>
              </w:rPr>
              <w:drawing>
                <wp:anchor distT="0" distB="0" distL="0" distR="0" simplePos="0" relativeHeight="251695104" behindDoc="0" locked="0" layoutInCell="1" allowOverlap="1" wp14:anchorId="0A1BBBEB" wp14:editId="6504D067">
                  <wp:simplePos x="0" y="0"/>
                  <wp:positionH relativeFrom="column">
                    <wp:posOffset>0</wp:posOffset>
                  </wp:positionH>
                  <wp:positionV relativeFrom="paragraph">
                    <wp:posOffset>0</wp:posOffset>
                  </wp:positionV>
                  <wp:extent cx="635000" cy="635000"/>
                  <wp:effectExtent l="0" t="0" r="0" b="0"/>
                  <wp:wrapNone/>
                  <wp:docPr id="1900750895" name="Picture"/>
                  <wp:cNvGraphicFramePr/>
                  <a:graphic xmlns:a="http://schemas.openxmlformats.org/drawingml/2006/main">
                    <a:graphicData uri="http://schemas.openxmlformats.org/drawingml/2006/picture">
                      <pic:pic xmlns:pic="http://schemas.openxmlformats.org/drawingml/2006/picture">
                        <pic:nvPicPr>
                          <pic:cNvPr id="1900750895"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2DB72BD7" w14:textId="77777777" w:rsidR="001F7038" w:rsidRDefault="001F7038">
            <w:pPr>
              <w:pStyle w:val="EMPTYCELLSTYLE"/>
            </w:pPr>
          </w:p>
        </w:tc>
        <w:tc>
          <w:tcPr>
            <w:tcW w:w="200" w:type="dxa"/>
          </w:tcPr>
          <w:p w14:paraId="6719A2EE" w14:textId="77777777" w:rsidR="001F7038" w:rsidRDefault="001F7038">
            <w:pPr>
              <w:pStyle w:val="EMPTYCELLSTYLE"/>
            </w:pPr>
          </w:p>
        </w:tc>
        <w:tc>
          <w:tcPr>
            <w:tcW w:w="9400" w:type="dxa"/>
            <w:gridSpan w:val="11"/>
            <w:vMerge/>
            <w:tcMar>
              <w:top w:w="0" w:type="dxa"/>
              <w:left w:w="0" w:type="dxa"/>
              <w:bottom w:w="0" w:type="dxa"/>
              <w:right w:w="0" w:type="dxa"/>
            </w:tcMar>
          </w:tcPr>
          <w:p w14:paraId="5D8C7DC5" w14:textId="77777777" w:rsidR="001F7038" w:rsidRDefault="001F7038">
            <w:pPr>
              <w:pStyle w:val="EMPTYCELLSTYLE"/>
            </w:pPr>
          </w:p>
        </w:tc>
        <w:tc>
          <w:tcPr>
            <w:tcW w:w="1" w:type="dxa"/>
          </w:tcPr>
          <w:p w14:paraId="71C1CB53" w14:textId="77777777" w:rsidR="001F7038" w:rsidRDefault="001F7038">
            <w:pPr>
              <w:pStyle w:val="EMPTYCELLSTYLE"/>
            </w:pPr>
          </w:p>
        </w:tc>
      </w:tr>
      <w:tr w:rsidR="001F7038" w14:paraId="3E715AB4" w14:textId="77777777">
        <w:tblPrEx>
          <w:tblCellMar>
            <w:top w:w="0" w:type="dxa"/>
            <w:bottom w:w="0" w:type="dxa"/>
          </w:tblCellMar>
        </w:tblPrEx>
        <w:trPr>
          <w:trHeight w:hRule="exact" w:val="320"/>
        </w:trPr>
        <w:tc>
          <w:tcPr>
            <w:tcW w:w="1" w:type="dxa"/>
          </w:tcPr>
          <w:p w14:paraId="1241D058" w14:textId="77777777" w:rsidR="001F7038" w:rsidRDefault="001F7038">
            <w:pPr>
              <w:pStyle w:val="EMPTYCELLSTYLE"/>
            </w:pPr>
          </w:p>
        </w:tc>
        <w:tc>
          <w:tcPr>
            <w:tcW w:w="20" w:type="dxa"/>
          </w:tcPr>
          <w:p w14:paraId="01E27D6A" w14:textId="77777777" w:rsidR="001F7038" w:rsidRDefault="001F7038">
            <w:pPr>
              <w:pStyle w:val="EMPTYCELLSTYLE"/>
            </w:pPr>
          </w:p>
        </w:tc>
        <w:tc>
          <w:tcPr>
            <w:tcW w:w="280" w:type="dxa"/>
          </w:tcPr>
          <w:p w14:paraId="68F1FCE2" w14:textId="77777777" w:rsidR="001F7038" w:rsidRDefault="001F7038">
            <w:pPr>
              <w:pStyle w:val="EMPTYCELLSTYLE"/>
            </w:pPr>
          </w:p>
        </w:tc>
        <w:tc>
          <w:tcPr>
            <w:tcW w:w="1000" w:type="dxa"/>
            <w:vMerge/>
            <w:tcMar>
              <w:top w:w="0" w:type="dxa"/>
              <w:left w:w="0" w:type="dxa"/>
              <w:bottom w:w="0" w:type="dxa"/>
              <w:right w:w="0" w:type="dxa"/>
            </w:tcMar>
          </w:tcPr>
          <w:p w14:paraId="267F5ED8" w14:textId="77777777" w:rsidR="001F7038" w:rsidRDefault="001F7038">
            <w:pPr>
              <w:pStyle w:val="EMPTYCELLSTYLE"/>
            </w:pPr>
          </w:p>
        </w:tc>
        <w:tc>
          <w:tcPr>
            <w:tcW w:w="200" w:type="dxa"/>
          </w:tcPr>
          <w:p w14:paraId="7F664ECB" w14:textId="77777777" w:rsidR="001F7038" w:rsidRDefault="001F7038">
            <w:pPr>
              <w:pStyle w:val="EMPTYCELLSTYLE"/>
            </w:pPr>
          </w:p>
        </w:tc>
        <w:tc>
          <w:tcPr>
            <w:tcW w:w="200" w:type="dxa"/>
          </w:tcPr>
          <w:p w14:paraId="12E9C925" w14:textId="77777777" w:rsidR="001F7038" w:rsidRDefault="001F7038">
            <w:pPr>
              <w:pStyle w:val="EMPTYCELLSTYLE"/>
            </w:pPr>
          </w:p>
        </w:tc>
        <w:tc>
          <w:tcPr>
            <w:tcW w:w="9400" w:type="dxa"/>
            <w:gridSpan w:val="11"/>
            <w:tcMar>
              <w:top w:w="0" w:type="dxa"/>
              <w:left w:w="0" w:type="dxa"/>
              <w:bottom w:w="0" w:type="dxa"/>
              <w:right w:w="0" w:type="dxa"/>
            </w:tcMar>
          </w:tcPr>
          <w:p w14:paraId="2DD64C9C"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1145D10B" w14:textId="77777777" w:rsidR="001F7038" w:rsidRDefault="001F7038">
            <w:pPr>
              <w:pStyle w:val="EMPTYCELLSTYLE"/>
            </w:pPr>
          </w:p>
        </w:tc>
      </w:tr>
      <w:tr w:rsidR="001F7038" w14:paraId="120A3E1F" w14:textId="77777777">
        <w:tblPrEx>
          <w:tblCellMar>
            <w:top w:w="0" w:type="dxa"/>
            <w:bottom w:w="0" w:type="dxa"/>
          </w:tblCellMar>
        </w:tblPrEx>
        <w:trPr>
          <w:trHeight w:hRule="exact" w:val="320"/>
        </w:trPr>
        <w:tc>
          <w:tcPr>
            <w:tcW w:w="1" w:type="dxa"/>
          </w:tcPr>
          <w:p w14:paraId="1DB17EB7" w14:textId="77777777" w:rsidR="001F7038" w:rsidRDefault="001F7038">
            <w:pPr>
              <w:pStyle w:val="EMPTYCELLSTYLE"/>
            </w:pPr>
          </w:p>
        </w:tc>
        <w:tc>
          <w:tcPr>
            <w:tcW w:w="20" w:type="dxa"/>
          </w:tcPr>
          <w:p w14:paraId="3D56E55B" w14:textId="77777777" w:rsidR="001F7038" w:rsidRDefault="001F7038">
            <w:pPr>
              <w:pStyle w:val="EMPTYCELLSTYLE"/>
            </w:pPr>
          </w:p>
        </w:tc>
        <w:tc>
          <w:tcPr>
            <w:tcW w:w="280" w:type="dxa"/>
          </w:tcPr>
          <w:p w14:paraId="49A9BAB6" w14:textId="77777777" w:rsidR="001F7038" w:rsidRDefault="001F7038">
            <w:pPr>
              <w:pStyle w:val="EMPTYCELLSTYLE"/>
            </w:pPr>
          </w:p>
        </w:tc>
        <w:tc>
          <w:tcPr>
            <w:tcW w:w="1000" w:type="dxa"/>
            <w:vMerge/>
            <w:tcMar>
              <w:top w:w="0" w:type="dxa"/>
              <w:left w:w="0" w:type="dxa"/>
              <w:bottom w:w="0" w:type="dxa"/>
              <w:right w:w="0" w:type="dxa"/>
            </w:tcMar>
          </w:tcPr>
          <w:p w14:paraId="0F6CAC1D" w14:textId="77777777" w:rsidR="001F7038" w:rsidRDefault="001F7038">
            <w:pPr>
              <w:pStyle w:val="EMPTYCELLSTYLE"/>
            </w:pPr>
          </w:p>
        </w:tc>
        <w:tc>
          <w:tcPr>
            <w:tcW w:w="200" w:type="dxa"/>
          </w:tcPr>
          <w:p w14:paraId="57139FC3" w14:textId="77777777" w:rsidR="001F7038" w:rsidRDefault="001F7038">
            <w:pPr>
              <w:pStyle w:val="EMPTYCELLSTYLE"/>
            </w:pPr>
          </w:p>
        </w:tc>
        <w:tc>
          <w:tcPr>
            <w:tcW w:w="200" w:type="dxa"/>
          </w:tcPr>
          <w:p w14:paraId="26E4E3C4" w14:textId="77777777" w:rsidR="001F7038" w:rsidRDefault="001F7038">
            <w:pPr>
              <w:pStyle w:val="EMPTYCELLSTYLE"/>
            </w:pPr>
          </w:p>
        </w:tc>
        <w:tc>
          <w:tcPr>
            <w:tcW w:w="9400" w:type="dxa"/>
            <w:gridSpan w:val="11"/>
            <w:tcMar>
              <w:top w:w="0" w:type="dxa"/>
              <w:left w:w="0" w:type="dxa"/>
              <w:bottom w:w="0" w:type="dxa"/>
              <w:right w:w="0" w:type="dxa"/>
            </w:tcMar>
          </w:tcPr>
          <w:p w14:paraId="3602AD92" w14:textId="77777777" w:rsidR="001F7038" w:rsidRDefault="00A81912">
            <w:r>
              <w:rPr>
                <w:rFonts w:ascii="SansSerif" w:eastAsia="SansSerif" w:hAnsi="SansSerif" w:cs="SansSerif"/>
                <w:color w:val="000000"/>
                <w:sz w:val="18"/>
              </w:rPr>
              <w:t>Lexor - Sistemas de Leis Orçamentárias</w:t>
            </w:r>
          </w:p>
        </w:tc>
        <w:tc>
          <w:tcPr>
            <w:tcW w:w="1" w:type="dxa"/>
          </w:tcPr>
          <w:p w14:paraId="1FC98BF0" w14:textId="77777777" w:rsidR="001F7038" w:rsidRDefault="001F7038">
            <w:pPr>
              <w:pStyle w:val="EMPTYCELLSTYLE"/>
            </w:pPr>
          </w:p>
        </w:tc>
      </w:tr>
      <w:tr w:rsidR="001F7038" w14:paraId="3CFC7574" w14:textId="77777777">
        <w:tblPrEx>
          <w:tblCellMar>
            <w:top w:w="0" w:type="dxa"/>
            <w:bottom w:w="0" w:type="dxa"/>
          </w:tblCellMar>
        </w:tblPrEx>
        <w:trPr>
          <w:trHeight w:hRule="exact" w:val="180"/>
        </w:trPr>
        <w:tc>
          <w:tcPr>
            <w:tcW w:w="1" w:type="dxa"/>
          </w:tcPr>
          <w:p w14:paraId="2DFDED20" w14:textId="77777777" w:rsidR="001F7038" w:rsidRDefault="001F7038">
            <w:pPr>
              <w:pStyle w:val="EMPTYCELLSTYLE"/>
            </w:pPr>
          </w:p>
        </w:tc>
        <w:tc>
          <w:tcPr>
            <w:tcW w:w="20" w:type="dxa"/>
          </w:tcPr>
          <w:p w14:paraId="017EB181" w14:textId="77777777" w:rsidR="001F7038" w:rsidRDefault="001F7038">
            <w:pPr>
              <w:pStyle w:val="EMPTYCELLSTYLE"/>
            </w:pPr>
          </w:p>
        </w:tc>
        <w:tc>
          <w:tcPr>
            <w:tcW w:w="280" w:type="dxa"/>
          </w:tcPr>
          <w:p w14:paraId="746C6346" w14:textId="77777777" w:rsidR="001F7038" w:rsidRDefault="001F7038">
            <w:pPr>
              <w:pStyle w:val="EMPTYCELLSTYLE"/>
            </w:pPr>
          </w:p>
        </w:tc>
        <w:tc>
          <w:tcPr>
            <w:tcW w:w="1000" w:type="dxa"/>
            <w:vMerge/>
            <w:tcMar>
              <w:top w:w="0" w:type="dxa"/>
              <w:left w:w="0" w:type="dxa"/>
              <w:bottom w:w="0" w:type="dxa"/>
              <w:right w:w="0" w:type="dxa"/>
            </w:tcMar>
          </w:tcPr>
          <w:p w14:paraId="7D296438" w14:textId="77777777" w:rsidR="001F7038" w:rsidRDefault="001F7038">
            <w:pPr>
              <w:pStyle w:val="EMPTYCELLSTYLE"/>
            </w:pPr>
          </w:p>
        </w:tc>
        <w:tc>
          <w:tcPr>
            <w:tcW w:w="200" w:type="dxa"/>
          </w:tcPr>
          <w:p w14:paraId="37F6C463" w14:textId="77777777" w:rsidR="001F7038" w:rsidRDefault="001F7038">
            <w:pPr>
              <w:pStyle w:val="EMPTYCELLSTYLE"/>
            </w:pPr>
          </w:p>
        </w:tc>
        <w:tc>
          <w:tcPr>
            <w:tcW w:w="200" w:type="dxa"/>
          </w:tcPr>
          <w:p w14:paraId="10D8D02D" w14:textId="77777777" w:rsidR="001F7038" w:rsidRDefault="001F7038">
            <w:pPr>
              <w:pStyle w:val="EMPTYCELLSTYLE"/>
            </w:pPr>
          </w:p>
        </w:tc>
        <w:tc>
          <w:tcPr>
            <w:tcW w:w="6900" w:type="dxa"/>
            <w:gridSpan w:val="3"/>
            <w:vMerge w:val="restart"/>
            <w:tcMar>
              <w:top w:w="0" w:type="dxa"/>
              <w:left w:w="0" w:type="dxa"/>
              <w:bottom w:w="0" w:type="dxa"/>
              <w:right w:w="0" w:type="dxa"/>
            </w:tcMar>
          </w:tcPr>
          <w:p w14:paraId="68B70964"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50F02043" w14:textId="77777777" w:rsidR="001F7038" w:rsidRDefault="001F7038">
            <w:pPr>
              <w:pStyle w:val="EMPTYCELLSTYLE"/>
            </w:pPr>
          </w:p>
        </w:tc>
        <w:tc>
          <w:tcPr>
            <w:tcW w:w="180" w:type="dxa"/>
          </w:tcPr>
          <w:p w14:paraId="27128980"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0D31C134" w14:textId="77777777" w:rsidR="001F7038" w:rsidRDefault="001F7038">
            <w:pPr>
              <w:jc w:val="right"/>
            </w:pPr>
          </w:p>
        </w:tc>
        <w:tc>
          <w:tcPr>
            <w:tcW w:w="20" w:type="dxa"/>
          </w:tcPr>
          <w:p w14:paraId="48CDA93A" w14:textId="77777777" w:rsidR="001F7038" w:rsidRDefault="001F7038">
            <w:pPr>
              <w:pStyle w:val="EMPTYCELLSTYLE"/>
            </w:pPr>
          </w:p>
        </w:tc>
        <w:tc>
          <w:tcPr>
            <w:tcW w:w="1" w:type="dxa"/>
          </w:tcPr>
          <w:p w14:paraId="14E1FEE6" w14:textId="77777777" w:rsidR="001F7038" w:rsidRDefault="001F7038">
            <w:pPr>
              <w:pStyle w:val="EMPTYCELLSTYLE"/>
            </w:pPr>
          </w:p>
        </w:tc>
      </w:tr>
      <w:tr w:rsidR="001F7038" w14:paraId="1A7FCF60" w14:textId="77777777">
        <w:tblPrEx>
          <w:tblCellMar>
            <w:top w:w="0" w:type="dxa"/>
            <w:bottom w:w="0" w:type="dxa"/>
          </w:tblCellMar>
        </w:tblPrEx>
        <w:trPr>
          <w:trHeight w:hRule="exact" w:val="140"/>
        </w:trPr>
        <w:tc>
          <w:tcPr>
            <w:tcW w:w="1" w:type="dxa"/>
          </w:tcPr>
          <w:p w14:paraId="3C32A9F3" w14:textId="77777777" w:rsidR="001F7038" w:rsidRDefault="001F7038">
            <w:pPr>
              <w:pStyle w:val="EMPTYCELLSTYLE"/>
            </w:pPr>
          </w:p>
        </w:tc>
        <w:tc>
          <w:tcPr>
            <w:tcW w:w="20" w:type="dxa"/>
          </w:tcPr>
          <w:p w14:paraId="7EAE9BB3" w14:textId="77777777" w:rsidR="001F7038" w:rsidRDefault="001F7038">
            <w:pPr>
              <w:pStyle w:val="EMPTYCELLSTYLE"/>
            </w:pPr>
          </w:p>
        </w:tc>
        <w:tc>
          <w:tcPr>
            <w:tcW w:w="280" w:type="dxa"/>
          </w:tcPr>
          <w:p w14:paraId="0B982CB9" w14:textId="77777777" w:rsidR="001F7038" w:rsidRDefault="001F7038">
            <w:pPr>
              <w:pStyle w:val="EMPTYCELLSTYLE"/>
            </w:pPr>
          </w:p>
        </w:tc>
        <w:tc>
          <w:tcPr>
            <w:tcW w:w="1000" w:type="dxa"/>
          </w:tcPr>
          <w:p w14:paraId="67F87113" w14:textId="77777777" w:rsidR="001F7038" w:rsidRDefault="001F7038">
            <w:pPr>
              <w:pStyle w:val="EMPTYCELLSTYLE"/>
            </w:pPr>
          </w:p>
        </w:tc>
        <w:tc>
          <w:tcPr>
            <w:tcW w:w="200" w:type="dxa"/>
          </w:tcPr>
          <w:p w14:paraId="4116C4C3" w14:textId="77777777" w:rsidR="001F7038" w:rsidRDefault="001F7038">
            <w:pPr>
              <w:pStyle w:val="EMPTYCELLSTYLE"/>
            </w:pPr>
          </w:p>
        </w:tc>
        <w:tc>
          <w:tcPr>
            <w:tcW w:w="200" w:type="dxa"/>
          </w:tcPr>
          <w:p w14:paraId="21874508" w14:textId="77777777" w:rsidR="001F7038" w:rsidRDefault="001F7038">
            <w:pPr>
              <w:pStyle w:val="EMPTYCELLSTYLE"/>
            </w:pPr>
          </w:p>
        </w:tc>
        <w:tc>
          <w:tcPr>
            <w:tcW w:w="6900" w:type="dxa"/>
            <w:gridSpan w:val="3"/>
            <w:vMerge/>
            <w:tcMar>
              <w:top w:w="0" w:type="dxa"/>
              <w:left w:w="0" w:type="dxa"/>
              <w:bottom w:w="0" w:type="dxa"/>
              <w:right w:w="0" w:type="dxa"/>
            </w:tcMar>
          </w:tcPr>
          <w:p w14:paraId="5D7015BA" w14:textId="77777777" w:rsidR="001F7038" w:rsidRDefault="001F7038">
            <w:pPr>
              <w:pStyle w:val="EMPTYCELLSTYLE"/>
            </w:pPr>
          </w:p>
        </w:tc>
        <w:tc>
          <w:tcPr>
            <w:tcW w:w="20" w:type="dxa"/>
          </w:tcPr>
          <w:p w14:paraId="2FFE67E6" w14:textId="77777777" w:rsidR="001F7038" w:rsidRDefault="001F7038">
            <w:pPr>
              <w:pStyle w:val="EMPTYCELLSTYLE"/>
            </w:pPr>
          </w:p>
        </w:tc>
        <w:tc>
          <w:tcPr>
            <w:tcW w:w="180" w:type="dxa"/>
          </w:tcPr>
          <w:p w14:paraId="4DE4A88A"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582282A2" w14:textId="77777777" w:rsidR="001F7038" w:rsidRDefault="001F7038">
            <w:pPr>
              <w:pStyle w:val="EMPTYCELLSTYLE"/>
            </w:pPr>
          </w:p>
        </w:tc>
        <w:tc>
          <w:tcPr>
            <w:tcW w:w="20" w:type="dxa"/>
          </w:tcPr>
          <w:p w14:paraId="3EFA6C26" w14:textId="77777777" w:rsidR="001F7038" w:rsidRDefault="001F7038">
            <w:pPr>
              <w:pStyle w:val="EMPTYCELLSTYLE"/>
            </w:pPr>
          </w:p>
        </w:tc>
        <w:tc>
          <w:tcPr>
            <w:tcW w:w="1" w:type="dxa"/>
          </w:tcPr>
          <w:p w14:paraId="2813CBD7" w14:textId="77777777" w:rsidR="001F7038" w:rsidRDefault="001F7038">
            <w:pPr>
              <w:pStyle w:val="EMPTYCELLSTYLE"/>
            </w:pPr>
          </w:p>
        </w:tc>
      </w:tr>
      <w:tr w:rsidR="001F7038" w14:paraId="6BCD9784" w14:textId="77777777">
        <w:tblPrEx>
          <w:tblCellMar>
            <w:top w:w="0" w:type="dxa"/>
            <w:bottom w:w="0" w:type="dxa"/>
          </w:tblCellMar>
        </w:tblPrEx>
        <w:trPr>
          <w:trHeight w:hRule="exact" w:val="320"/>
        </w:trPr>
        <w:tc>
          <w:tcPr>
            <w:tcW w:w="1" w:type="dxa"/>
          </w:tcPr>
          <w:p w14:paraId="3443484E"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1439952E" w14:textId="77777777" w:rsidR="001F7038" w:rsidRDefault="00A81912">
            <w:r>
              <w:rPr>
                <w:rFonts w:ascii="SansSerif" w:eastAsia="SansSerif" w:hAnsi="SansSerif" w:cs="SansSerif"/>
                <w:b/>
                <w:color w:val="000000"/>
                <w:sz w:val="24"/>
              </w:rPr>
              <w:t>Espelho - Emenda à Despesa</w:t>
            </w:r>
          </w:p>
        </w:tc>
        <w:tc>
          <w:tcPr>
            <w:tcW w:w="1" w:type="dxa"/>
          </w:tcPr>
          <w:p w14:paraId="001CCC13" w14:textId="77777777" w:rsidR="001F7038" w:rsidRDefault="001F7038">
            <w:pPr>
              <w:pStyle w:val="EMPTYCELLSTYLE"/>
            </w:pPr>
          </w:p>
        </w:tc>
      </w:tr>
      <w:tr w:rsidR="001F7038" w14:paraId="065257C4" w14:textId="77777777">
        <w:tblPrEx>
          <w:tblCellMar>
            <w:top w:w="0" w:type="dxa"/>
            <w:bottom w:w="0" w:type="dxa"/>
          </w:tblCellMar>
        </w:tblPrEx>
        <w:trPr>
          <w:trHeight w:hRule="exact" w:val="20"/>
        </w:trPr>
        <w:tc>
          <w:tcPr>
            <w:tcW w:w="1" w:type="dxa"/>
          </w:tcPr>
          <w:p w14:paraId="493AA002"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69195B18" w14:textId="77777777" w:rsidR="001F7038" w:rsidRDefault="001F7038">
            <w:pPr>
              <w:pStyle w:val="EMPTYCELLSTYLE"/>
            </w:pPr>
          </w:p>
        </w:tc>
        <w:tc>
          <w:tcPr>
            <w:tcW w:w="1" w:type="dxa"/>
          </w:tcPr>
          <w:p w14:paraId="0CC896EA" w14:textId="77777777" w:rsidR="001F7038" w:rsidRDefault="001F7038">
            <w:pPr>
              <w:pStyle w:val="EMPTYCELLSTYLE"/>
            </w:pPr>
          </w:p>
        </w:tc>
      </w:tr>
      <w:tr w:rsidR="001F7038" w14:paraId="156C9F9C" w14:textId="77777777">
        <w:tblPrEx>
          <w:tblCellMar>
            <w:top w:w="0" w:type="dxa"/>
            <w:bottom w:w="0" w:type="dxa"/>
          </w:tblCellMar>
        </w:tblPrEx>
        <w:trPr>
          <w:trHeight w:hRule="exact" w:val="40"/>
        </w:trPr>
        <w:tc>
          <w:tcPr>
            <w:tcW w:w="1" w:type="dxa"/>
          </w:tcPr>
          <w:p w14:paraId="1FFDBBFE" w14:textId="77777777" w:rsidR="001F7038" w:rsidRDefault="001F7038">
            <w:pPr>
              <w:pStyle w:val="EMPTYCELLSTYLE"/>
            </w:pPr>
          </w:p>
        </w:tc>
        <w:tc>
          <w:tcPr>
            <w:tcW w:w="20" w:type="dxa"/>
          </w:tcPr>
          <w:p w14:paraId="6421C52E" w14:textId="77777777" w:rsidR="001F7038" w:rsidRDefault="001F7038">
            <w:pPr>
              <w:pStyle w:val="EMPTYCELLSTYLE"/>
            </w:pPr>
          </w:p>
        </w:tc>
        <w:tc>
          <w:tcPr>
            <w:tcW w:w="280" w:type="dxa"/>
          </w:tcPr>
          <w:p w14:paraId="7E96619B" w14:textId="77777777" w:rsidR="001F7038" w:rsidRDefault="001F7038">
            <w:pPr>
              <w:pStyle w:val="EMPTYCELLSTYLE"/>
            </w:pPr>
          </w:p>
        </w:tc>
        <w:tc>
          <w:tcPr>
            <w:tcW w:w="1000" w:type="dxa"/>
          </w:tcPr>
          <w:p w14:paraId="6A2B66BA" w14:textId="77777777" w:rsidR="001F7038" w:rsidRDefault="001F7038">
            <w:pPr>
              <w:pStyle w:val="EMPTYCELLSTYLE"/>
            </w:pPr>
          </w:p>
        </w:tc>
        <w:tc>
          <w:tcPr>
            <w:tcW w:w="200" w:type="dxa"/>
          </w:tcPr>
          <w:p w14:paraId="1E10CB4F" w14:textId="77777777" w:rsidR="001F7038" w:rsidRDefault="001F7038">
            <w:pPr>
              <w:pStyle w:val="EMPTYCELLSTYLE"/>
            </w:pPr>
          </w:p>
        </w:tc>
        <w:tc>
          <w:tcPr>
            <w:tcW w:w="200" w:type="dxa"/>
          </w:tcPr>
          <w:p w14:paraId="05545218" w14:textId="77777777" w:rsidR="001F7038" w:rsidRDefault="001F7038">
            <w:pPr>
              <w:pStyle w:val="EMPTYCELLSTYLE"/>
            </w:pPr>
          </w:p>
        </w:tc>
        <w:tc>
          <w:tcPr>
            <w:tcW w:w="60" w:type="dxa"/>
          </w:tcPr>
          <w:p w14:paraId="0EDE25A2" w14:textId="77777777" w:rsidR="001F7038" w:rsidRDefault="001F7038">
            <w:pPr>
              <w:pStyle w:val="EMPTYCELLSTYLE"/>
            </w:pPr>
          </w:p>
        </w:tc>
        <w:tc>
          <w:tcPr>
            <w:tcW w:w="4520" w:type="dxa"/>
          </w:tcPr>
          <w:p w14:paraId="7B567331" w14:textId="77777777" w:rsidR="001F7038" w:rsidRDefault="001F7038">
            <w:pPr>
              <w:pStyle w:val="EMPTYCELLSTYLE"/>
            </w:pPr>
          </w:p>
        </w:tc>
        <w:tc>
          <w:tcPr>
            <w:tcW w:w="2320" w:type="dxa"/>
          </w:tcPr>
          <w:p w14:paraId="3E8E199C" w14:textId="77777777" w:rsidR="001F7038" w:rsidRDefault="001F7038">
            <w:pPr>
              <w:pStyle w:val="EMPTYCELLSTYLE"/>
            </w:pPr>
          </w:p>
        </w:tc>
        <w:tc>
          <w:tcPr>
            <w:tcW w:w="20" w:type="dxa"/>
          </w:tcPr>
          <w:p w14:paraId="6C79446B" w14:textId="77777777" w:rsidR="001F7038" w:rsidRDefault="001F7038">
            <w:pPr>
              <w:pStyle w:val="EMPTYCELLSTYLE"/>
            </w:pPr>
          </w:p>
        </w:tc>
        <w:tc>
          <w:tcPr>
            <w:tcW w:w="180" w:type="dxa"/>
          </w:tcPr>
          <w:p w14:paraId="0342B968" w14:textId="77777777" w:rsidR="001F7038" w:rsidRDefault="001F7038">
            <w:pPr>
              <w:pStyle w:val="EMPTYCELLSTYLE"/>
            </w:pPr>
          </w:p>
        </w:tc>
        <w:tc>
          <w:tcPr>
            <w:tcW w:w="500" w:type="dxa"/>
          </w:tcPr>
          <w:p w14:paraId="31CF7A10" w14:textId="77777777" w:rsidR="001F7038" w:rsidRDefault="001F7038">
            <w:pPr>
              <w:pStyle w:val="EMPTYCELLSTYLE"/>
            </w:pPr>
          </w:p>
        </w:tc>
        <w:tc>
          <w:tcPr>
            <w:tcW w:w="40" w:type="dxa"/>
          </w:tcPr>
          <w:p w14:paraId="7F8A82E4" w14:textId="77777777" w:rsidR="001F7038" w:rsidRDefault="001F7038">
            <w:pPr>
              <w:pStyle w:val="EMPTYCELLSTYLE"/>
            </w:pPr>
          </w:p>
        </w:tc>
        <w:tc>
          <w:tcPr>
            <w:tcW w:w="200" w:type="dxa"/>
          </w:tcPr>
          <w:p w14:paraId="7FCC55D1" w14:textId="77777777" w:rsidR="001F7038" w:rsidRDefault="001F7038">
            <w:pPr>
              <w:pStyle w:val="EMPTYCELLSTYLE"/>
            </w:pPr>
          </w:p>
        </w:tc>
        <w:tc>
          <w:tcPr>
            <w:tcW w:w="1520" w:type="dxa"/>
          </w:tcPr>
          <w:p w14:paraId="5D052FD4" w14:textId="77777777" w:rsidR="001F7038" w:rsidRDefault="001F7038">
            <w:pPr>
              <w:pStyle w:val="EMPTYCELLSTYLE"/>
            </w:pPr>
          </w:p>
        </w:tc>
        <w:tc>
          <w:tcPr>
            <w:tcW w:w="20" w:type="dxa"/>
          </w:tcPr>
          <w:p w14:paraId="2B08D06D" w14:textId="77777777" w:rsidR="001F7038" w:rsidRDefault="001F7038">
            <w:pPr>
              <w:pStyle w:val="EMPTYCELLSTYLE"/>
            </w:pPr>
          </w:p>
        </w:tc>
        <w:tc>
          <w:tcPr>
            <w:tcW w:w="20" w:type="dxa"/>
          </w:tcPr>
          <w:p w14:paraId="0C30BB78" w14:textId="77777777" w:rsidR="001F7038" w:rsidRDefault="001F7038">
            <w:pPr>
              <w:pStyle w:val="EMPTYCELLSTYLE"/>
            </w:pPr>
          </w:p>
        </w:tc>
        <w:tc>
          <w:tcPr>
            <w:tcW w:w="1" w:type="dxa"/>
          </w:tcPr>
          <w:p w14:paraId="4494A437" w14:textId="77777777" w:rsidR="001F7038" w:rsidRDefault="001F7038">
            <w:pPr>
              <w:pStyle w:val="EMPTYCELLSTYLE"/>
            </w:pPr>
          </w:p>
        </w:tc>
      </w:tr>
      <w:tr w:rsidR="001F7038" w14:paraId="2C6C2D32" w14:textId="77777777">
        <w:tblPrEx>
          <w:tblCellMar>
            <w:top w:w="0" w:type="dxa"/>
            <w:bottom w:w="0" w:type="dxa"/>
          </w:tblCellMar>
        </w:tblPrEx>
        <w:trPr>
          <w:trHeight w:hRule="exact" w:val="920"/>
        </w:trPr>
        <w:tc>
          <w:tcPr>
            <w:tcW w:w="1" w:type="dxa"/>
          </w:tcPr>
          <w:p w14:paraId="0333DE0C"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14A99C7F" w14:textId="77777777">
              <w:tblPrEx>
                <w:tblCellMar>
                  <w:top w:w="0" w:type="dxa"/>
                  <w:bottom w:w="0" w:type="dxa"/>
                </w:tblCellMar>
              </w:tblPrEx>
              <w:trPr>
                <w:trHeight w:hRule="exact" w:val="200"/>
              </w:trPr>
              <w:tc>
                <w:tcPr>
                  <w:tcW w:w="1560" w:type="dxa"/>
                </w:tcPr>
                <w:p w14:paraId="77DA1293" w14:textId="77777777" w:rsidR="001F7038" w:rsidRDefault="001F7038">
                  <w:pPr>
                    <w:pStyle w:val="EMPTYCELLSTYLE"/>
                  </w:pPr>
                </w:p>
              </w:tc>
              <w:tc>
                <w:tcPr>
                  <w:tcW w:w="3240" w:type="dxa"/>
                </w:tcPr>
                <w:p w14:paraId="040795A8" w14:textId="77777777" w:rsidR="001F7038" w:rsidRDefault="001F7038">
                  <w:pPr>
                    <w:pStyle w:val="EMPTYCELLSTYLE"/>
                  </w:pPr>
                </w:p>
              </w:tc>
              <w:tc>
                <w:tcPr>
                  <w:tcW w:w="780" w:type="dxa"/>
                </w:tcPr>
                <w:p w14:paraId="32050900"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5969276A" w14:textId="77777777">
                    <w:tblPrEx>
                      <w:tblCellMar>
                        <w:top w:w="0" w:type="dxa"/>
                        <w:bottom w:w="0" w:type="dxa"/>
                      </w:tblCellMar>
                    </w:tblPrEx>
                    <w:trPr>
                      <w:trHeight w:hRule="exact" w:val="200"/>
                    </w:trPr>
                    <w:tc>
                      <w:tcPr>
                        <w:tcW w:w="2160" w:type="dxa"/>
                      </w:tcPr>
                      <w:p w14:paraId="06371CF8" w14:textId="77777777" w:rsidR="001F7038" w:rsidRDefault="001F7038">
                        <w:pPr>
                          <w:pStyle w:val="EMPTYCELLSTYLE"/>
                        </w:pPr>
                      </w:p>
                    </w:tc>
                    <w:tc>
                      <w:tcPr>
                        <w:tcW w:w="1240" w:type="dxa"/>
                      </w:tcPr>
                      <w:p w14:paraId="0B5F1304" w14:textId="77777777" w:rsidR="001F7038" w:rsidRDefault="001F7038">
                        <w:pPr>
                          <w:pStyle w:val="EMPTYCELLSTYLE"/>
                        </w:pPr>
                      </w:p>
                    </w:tc>
                  </w:tr>
                  <w:tr w:rsidR="001F7038" w14:paraId="2967F501"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219F8BB" w14:textId="77777777" w:rsidR="001F7038" w:rsidRDefault="00A81912">
                        <w:r>
                          <w:rPr>
                            <w:rFonts w:ascii="DejaVu Sans" w:eastAsia="DejaVu Sans" w:hAnsi="DejaVu Sans" w:cs="DejaVu Sans"/>
                            <w:color w:val="000000"/>
                            <w:sz w:val="16"/>
                          </w:rPr>
                          <w:t>APROPRIAÇÃO</w:t>
                        </w:r>
                      </w:p>
                    </w:tc>
                  </w:tr>
                  <w:tr w:rsidR="001F7038" w14:paraId="64EFF761"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42EDD64" w14:textId="77777777" w:rsidR="001F7038" w:rsidRDefault="001F7038">
                        <w:pPr>
                          <w:pStyle w:val="EMPTYCELLSTYLE"/>
                        </w:pPr>
                      </w:p>
                    </w:tc>
                  </w:tr>
                </w:tbl>
                <w:p w14:paraId="64F22AF7" w14:textId="77777777" w:rsidR="001F7038" w:rsidRDefault="001F7038">
                  <w:pPr>
                    <w:pStyle w:val="EMPTYCELLSTYLE"/>
                  </w:pPr>
                </w:p>
              </w:tc>
              <w:tc>
                <w:tcPr>
                  <w:tcW w:w="840" w:type="dxa"/>
                </w:tcPr>
                <w:p w14:paraId="396720B2" w14:textId="77777777" w:rsidR="001F7038" w:rsidRDefault="001F7038">
                  <w:pPr>
                    <w:pStyle w:val="EMPTYCELLSTYLE"/>
                  </w:pPr>
                </w:p>
              </w:tc>
              <w:tc>
                <w:tcPr>
                  <w:tcW w:w="20" w:type="dxa"/>
                </w:tcPr>
                <w:p w14:paraId="445E13C5" w14:textId="77777777" w:rsidR="001F7038" w:rsidRDefault="001F7038">
                  <w:pPr>
                    <w:pStyle w:val="EMPTYCELLSTYLE"/>
                  </w:pPr>
                </w:p>
              </w:tc>
              <w:tc>
                <w:tcPr>
                  <w:tcW w:w="1240" w:type="dxa"/>
                </w:tcPr>
                <w:p w14:paraId="682954DD" w14:textId="77777777" w:rsidR="001F7038" w:rsidRDefault="001F7038">
                  <w:pPr>
                    <w:pStyle w:val="EMPTYCELLSTYLE"/>
                  </w:pPr>
                </w:p>
              </w:tc>
            </w:tr>
            <w:tr w:rsidR="001F7038" w14:paraId="18508675"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9E5716E" w14:textId="77777777" w:rsidR="001F7038" w:rsidRDefault="00A81912">
                  <w:r>
                    <w:rPr>
                      <w:rFonts w:ascii="DejaVu Sans" w:eastAsia="DejaVu Sans" w:hAnsi="DejaVu Sans" w:cs="DejaVu Sans"/>
                      <w:color w:val="000000"/>
                      <w:sz w:val="16"/>
                    </w:rPr>
                    <w:t>Comissão</w:t>
                  </w:r>
                </w:p>
              </w:tc>
              <w:tc>
                <w:tcPr>
                  <w:tcW w:w="780" w:type="dxa"/>
                </w:tcPr>
                <w:p w14:paraId="023D52C5" w14:textId="77777777" w:rsidR="001F7038" w:rsidRDefault="001F7038">
                  <w:pPr>
                    <w:pStyle w:val="EMPTYCELLSTYLE"/>
                  </w:pPr>
                </w:p>
              </w:tc>
              <w:tc>
                <w:tcPr>
                  <w:tcW w:w="3400" w:type="dxa"/>
                  <w:vMerge/>
                  <w:tcMar>
                    <w:top w:w="0" w:type="dxa"/>
                    <w:left w:w="0" w:type="dxa"/>
                    <w:bottom w:w="0" w:type="dxa"/>
                    <w:right w:w="0" w:type="dxa"/>
                  </w:tcMar>
                </w:tcPr>
                <w:p w14:paraId="059CFFD3" w14:textId="77777777" w:rsidR="001F7038" w:rsidRDefault="001F7038">
                  <w:pPr>
                    <w:pStyle w:val="EMPTYCELLSTYLE"/>
                  </w:pPr>
                </w:p>
              </w:tc>
              <w:tc>
                <w:tcPr>
                  <w:tcW w:w="840" w:type="dxa"/>
                </w:tcPr>
                <w:p w14:paraId="730EF43A"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FBC5D35" w14:textId="77777777" w:rsidR="001F7038" w:rsidRDefault="00A81912">
                  <w:pPr>
                    <w:jc w:val="center"/>
                  </w:pPr>
                  <w:r>
                    <w:rPr>
                      <w:rFonts w:ascii="DejaVu Sans" w:eastAsia="DejaVu Sans" w:hAnsi="DejaVu Sans" w:cs="DejaVu Sans"/>
                      <w:b/>
                      <w:color w:val="000000"/>
                      <w:sz w:val="16"/>
                    </w:rPr>
                    <w:t>- - - - - - -</w:t>
                  </w:r>
                </w:p>
              </w:tc>
            </w:tr>
            <w:tr w:rsidR="001F7038" w14:paraId="70493668"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44305ED" w14:textId="77777777" w:rsidR="001F7038" w:rsidRDefault="001F7038">
                  <w:pPr>
                    <w:pStyle w:val="EMPTYCELLSTYLE"/>
                  </w:pPr>
                </w:p>
              </w:tc>
              <w:tc>
                <w:tcPr>
                  <w:tcW w:w="780" w:type="dxa"/>
                </w:tcPr>
                <w:p w14:paraId="7A47439D" w14:textId="77777777" w:rsidR="001F7038" w:rsidRDefault="001F7038">
                  <w:pPr>
                    <w:pStyle w:val="EMPTYCELLSTYLE"/>
                  </w:pPr>
                </w:p>
              </w:tc>
              <w:tc>
                <w:tcPr>
                  <w:tcW w:w="3400" w:type="dxa"/>
                  <w:vMerge/>
                  <w:tcMar>
                    <w:top w:w="0" w:type="dxa"/>
                    <w:left w:w="0" w:type="dxa"/>
                    <w:bottom w:w="0" w:type="dxa"/>
                    <w:right w:w="0" w:type="dxa"/>
                  </w:tcMar>
                </w:tcPr>
                <w:p w14:paraId="1AF9DB2B" w14:textId="77777777" w:rsidR="001F7038" w:rsidRDefault="001F7038">
                  <w:pPr>
                    <w:pStyle w:val="EMPTYCELLSTYLE"/>
                  </w:pPr>
                </w:p>
              </w:tc>
              <w:tc>
                <w:tcPr>
                  <w:tcW w:w="840" w:type="dxa"/>
                </w:tcPr>
                <w:p w14:paraId="7E59C148"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458DDFE" w14:textId="77777777" w:rsidR="001F7038" w:rsidRDefault="001F7038">
                  <w:pPr>
                    <w:pStyle w:val="EMPTYCELLSTYLE"/>
                  </w:pPr>
                </w:p>
              </w:tc>
            </w:tr>
            <w:tr w:rsidR="001F7038" w14:paraId="3D6A613A" w14:textId="77777777">
              <w:tblPrEx>
                <w:tblCellMar>
                  <w:top w:w="0" w:type="dxa"/>
                  <w:bottom w:w="0" w:type="dxa"/>
                </w:tblCellMar>
              </w:tblPrEx>
              <w:trPr>
                <w:trHeight w:hRule="exact" w:val="80"/>
              </w:trPr>
              <w:tc>
                <w:tcPr>
                  <w:tcW w:w="1560" w:type="dxa"/>
                </w:tcPr>
                <w:p w14:paraId="43B92B84" w14:textId="77777777" w:rsidR="001F7038" w:rsidRDefault="001F7038">
                  <w:pPr>
                    <w:pStyle w:val="EMPTYCELLSTYLE"/>
                  </w:pPr>
                </w:p>
              </w:tc>
              <w:tc>
                <w:tcPr>
                  <w:tcW w:w="3240" w:type="dxa"/>
                </w:tcPr>
                <w:p w14:paraId="31C74AFC" w14:textId="77777777" w:rsidR="001F7038" w:rsidRDefault="001F7038">
                  <w:pPr>
                    <w:pStyle w:val="EMPTYCELLSTYLE"/>
                  </w:pPr>
                </w:p>
              </w:tc>
              <w:tc>
                <w:tcPr>
                  <w:tcW w:w="780" w:type="dxa"/>
                </w:tcPr>
                <w:p w14:paraId="45946BD4" w14:textId="77777777" w:rsidR="001F7038" w:rsidRDefault="001F7038">
                  <w:pPr>
                    <w:pStyle w:val="EMPTYCELLSTYLE"/>
                  </w:pPr>
                </w:p>
              </w:tc>
              <w:tc>
                <w:tcPr>
                  <w:tcW w:w="3400" w:type="dxa"/>
                </w:tcPr>
                <w:p w14:paraId="69F98C63" w14:textId="77777777" w:rsidR="001F7038" w:rsidRDefault="001F7038">
                  <w:pPr>
                    <w:pStyle w:val="EMPTYCELLSTYLE"/>
                  </w:pPr>
                </w:p>
              </w:tc>
              <w:tc>
                <w:tcPr>
                  <w:tcW w:w="840" w:type="dxa"/>
                </w:tcPr>
                <w:p w14:paraId="258BB325" w14:textId="77777777" w:rsidR="001F7038" w:rsidRDefault="001F7038">
                  <w:pPr>
                    <w:pStyle w:val="EMPTYCELLSTYLE"/>
                  </w:pPr>
                </w:p>
              </w:tc>
              <w:tc>
                <w:tcPr>
                  <w:tcW w:w="20" w:type="dxa"/>
                </w:tcPr>
                <w:p w14:paraId="7B644B9C" w14:textId="77777777" w:rsidR="001F7038" w:rsidRDefault="001F7038">
                  <w:pPr>
                    <w:pStyle w:val="EMPTYCELLSTYLE"/>
                  </w:pPr>
                </w:p>
              </w:tc>
              <w:tc>
                <w:tcPr>
                  <w:tcW w:w="1240" w:type="dxa"/>
                </w:tcPr>
                <w:p w14:paraId="51B59037" w14:textId="77777777" w:rsidR="001F7038" w:rsidRDefault="001F7038">
                  <w:pPr>
                    <w:pStyle w:val="EMPTYCELLSTYLE"/>
                  </w:pPr>
                </w:p>
              </w:tc>
            </w:tr>
            <w:tr w:rsidR="001F7038" w14:paraId="7EEE917C"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3520C058" w14:textId="77777777" w:rsidR="001F7038" w:rsidRDefault="00A81912">
                  <w:r>
                    <w:rPr>
                      <w:rFonts w:ascii="DejaVu Sans" w:eastAsia="DejaVu Sans" w:hAnsi="DejaVu Sans" w:cs="DejaVu Sans"/>
                      <w:color w:val="000000"/>
                      <w:sz w:val="16"/>
                    </w:rPr>
                    <w:t>EMENTA</w:t>
                  </w:r>
                </w:p>
              </w:tc>
              <w:tc>
                <w:tcPr>
                  <w:tcW w:w="3240" w:type="dxa"/>
                </w:tcPr>
                <w:p w14:paraId="447FB461" w14:textId="77777777" w:rsidR="001F7038" w:rsidRDefault="001F7038">
                  <w:pPr>
                    <w:pStyle w:val="EMPTYCELLSTYLE"/>
                  </w:pPr>
                </w:p>
              </w:tc>
              <w:tc>
                <w:tcPr>
                  <w:tcW w:w="780" w:type="dxa"/>
                </w:tcPr>
                <w:p w14:paraId="7237C0DB" w14:textId="77777777" w:rsidR="001F7038" w:rsidRDefault="001F7038">
                  <w:pPr>
                    <w:pStyle w:val="EMPTYCELLSTYLE"/>
                  </w:pPr>
                </w:p>
              </w:tc>
              <w:tc>
                <w:tcPr>
                  <w:tcW w:w="3400" w:type="dxa"/>
                </w:tcPr>
                <w:p w14:paraId="5FEE86AB" w14:textId="77777777" w:rsidR="001F7038" w:rsidRDefault="001F7038">
                  <w:pPr>
                    <w:pStyle w:val="EMPTYCELLSTYLE"/>
                  </w:pPr>
                </w:p>
              </w:tc>
              <w:tc>
                <w:tcPr>
                  <w:tcW w:w="840" w:type="dxa"/>
                </w:tcPr>
                <w:p w14:paraId="5CB14ABA" w14:textId="77777777" w:rsidR="001F7038" w:rsidRDefault="001F7038">
                  <w:pPr>
                    <w:pStyle w:val="EMPTYCELLSTYLE"/>
                  </w:pPr>
                </w:p>
              </w:tc>
              <w:tc>
                <w:tcPr>
                  <w:tcW w:w="20" w:type="dxa"/>
                </w:tcPr>
                <w:p w14:paraId="188C9E09" w14:textId="77777777" w:rsidR="001F7038" w:rsidRDefault="001F7038">
                  <w:pPr>
                    <w:pStyle w:val="EMPTYCELLSTYLE"/>
                  </w:pPr>
                </w:p>
              </w:tc>
              <w:tc>
                <w:tcPr>
                  <w:tcW w:w="1240" w:type="dxa"/>
                </w:tcPr>
                <w:p w14:paraId="6597784A" w14:textId="77777777" w:rsidR="001F7038" w:rsidRDefault="001F7038">
                  <w:pPr>
                    <w:pStyle w:val="EMPTYCELLSTYLE"/>
                  </w:pPr>
                </w:p>
              </w:tc>
            </w:tr>
            <w:tr w:rsidR="001F7038" w14:paraId="12459F47"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215043C0" w14:textId="77777777" w:rsidR="001F7038" w:rsidRDefault="001F7038">
                  <w:pPr>
                    <w:pStyle w:val="EMPTYCELLSTYLE"/>
                  </w:pPr>
                </w:p>
              </w:tc>
              <w:tc>
                <w:tcPr>
                  <w:tcW w:w="3240" w:type="dxa"/>
                </w:tcPr>
                <w:p w14:paraId="1F43E06A" w14:textId="77777777" w:rsidR="001F7038" w:rsidRDefault="001F7038">
                  <w:pPr>
                    <w:pStyle w:val="EMPTYCELLSTYLE"/>
                  </w:pPr>
                </w:p>
              </w:tc>
              <w:tc>
                <w:tcPr>
                  <w:tcW w:w="780" w:type="dxa"/>
                </w:tcPr>
                <w:p w14:paraId="0A04F6D0" w14:textId="77777777" w:rsidR="001F7038" w:rsidRDefault="001F7038">
                  <w:pPr>
                    <w:pStyle w:val="EMPTYCELLSTYLE"/>
                  </w:pPr>
                </w:p>
              </w:tc>
              <w:tc>
                <w:tcPr>
                  <w:tcW w:w="3400" w:type="dxa"/>
                </w:tcPr>
                <w:p w14:paraId="7B7D34CB" w14:textId="77777777" w:rsidR="001F7038" w:rsidRDefault="001F7038">
                  <w:pPr>
                    <w:pStyle w:val="EMPTYCELLSTYLE"/>
                  </w:pPr>
                </w:p>
              </w:tc>
              <w:tc>
                <w:tcPr>
                  <w:tcW w:w="840" w:type="dxa"/>
                </w:tcPr>
                <w:p w14:paraId="0D5F4889" w14:textId="77777777" w:rsidR="001F7038" w:rsidRDefault="001F7038">
                  <w:pPr>
                    <w:pStyle w:val="EMPTYCELLSTYLE"/>
                  </w:pPr>
                </w:p>
              </w:tc>
              <w:tc>
                <w:tcPr>
                  <w:tcW w:w="20" w:type="dxa"/>
                </w:tcPr>
                <w:p w14:paraId="1B6E5BC1" w14:textId="77777777" w:rsidR="001F7038" w:rsidRDefault="001F7038">
                  <w:pPr>
                    <w:pStyle w:val="EMPTYCELLSTYLE"/>
                  </w:pPr>
                </w:p>
              </w:tc>
              <w:tc>
                <w:tcPr>
                  <w:tcW w:w="1240" w:type="dxa"/>
                </w:tcPr>
                <w:p w14:paraId="73C2C67D" w14:textId="77777777" w:rsidR="001F7038" w:rsidRDefault="001F7038">
                  <w:pPr>
                    <w:pStyle w:val="EMPTYCELLSTYLE"/>
                  </w:pPr>
                </w:p>
              </w:tc>
            </w:tr>
            <w:tr w:rsidR="001F7038" w14:paraId="5D205564" w14:textId="77777777">
              <w:tblPrEx>
                <w:tblCellMar>
                  <w:top w:w="0" w:type="dxa"/>
                  <w:bottom w:w="0" w:type="dxa"/>
                </w:tblCellMar>
              </w:tblPrEx>
              <w:trPr>
                <w:trHeight w:hRule="exact" w:val="200"/>
              </w:trPr>
              <w:tc>
                <w:tcPr>
                  <w:tcW w:w="1560" w:type="dxa"/>
                </w:tcPr>
                <w:p w14:paraId="13FC0FA2" w14:textId="77777777" w:rsidR="001F7038" w:rsidRDefault="001F7038">
                  <w:pPr>
                    <w:pStyle w:val="EMPTYCELLSTYLE"/>
                  </w:pPr>
                </w:p>
              </w:tc>
              <w:tc>
                <w:tcPr>
                  <w:tcW w:w="3240" w:type="dxa"/>
                </w:tcPr>
                <w:p w14:paraId="47F06D1A" w14:textId="77777777" w:rsidR="001F7038" w:rsidRDefault="001F7038">
                  <w:pPr>
                    <w:pStyle w:val="EMPTYCELLSTYLE"/>
                  </w:pPr>
                </w:p>
              </w:tc>
              <w:tc>
                <w:tcPr>
                  <w:tcW w:w="780" w:type="dxa"/>
                </w:tcPr>
                <w:p w14:paraId="6D966193" w14:textId="77777777" w:rsidR="001F7038" w:rsidRDefault="001F7038">
                  <w:pPr>
                    <w:pStyle w:val="EMPTYCELLSTYLE"/>
                  </w:pPr>
                </w:p>
              </w:tc>
              <w:tc>
                <w:tcPr>
                  <w:tcW w:w="3400" w:type="dxa"/>
                </w:tcPr>
                <w:p w14:paraId="3D2A2A28" w14:textId="77777777" w:rsidR="001F7038" w:rsidRDefault="001F7038">
                  <w:pPr>
                    <w:pStyle w:val="EMPTYCELLSTYLE"/>
                  </w:pPr>
                </w:p>
              </w:tc>
              <w:tc>
                <w:tcPr>
                  <w:tcW w:w="840" w:type="dxa"/>
                </w:tcPr>
                <w:p w14:paraId="15A00DC9" w14:textId="77777777" w:rsidR="001F7038" w:rsidRDefault="001F7038">
                  <w:pPr>
                    <w:pStyle w:val="EMPTYCELLSTYLE"/>
                  </w:pPr>
                </w:p>
              </w:tc>
              <w:tc>
                <w:tcPr>
                  <w:tcW w:w="20" w:type="dxa"/>
                </w:tcPr>
                <w:p w14:paraId="383D95E9" w14:textId="77777777" w:rsidR="001F7038" w:rsidRDefault="001F7038">
                  <w:pPr>
                    <w:pStyle w:val="EMPTYCELLSTYLE"/>
                  </w:pPr>
                </w:p>
              </w:tc>
              <w:tc>
                <w:tcPr>
                  <w:tcW w:w="1240" w:type="dxa"/>
                </w:tcPr>
                <w:p w14:paraId="2DACE6D5" w14:textId="77777777" w:rsidR="001F7038" w:rsidRDefault="001F7038">
                  <w:pPr>
                    <w:pStyle w:val="EMPTYCELLSTYLE"/>
                  </w:pPr>
                </w:p>
              </w:tc>
            </w:tr>
          </w:tbl>
          <w:p w14:paraId="3C78B944" w14:textId="77777777" w:rsidR="001F7038" w:rsidRDefault="001F7038">
            <w:pPr>
              <w:pStyle w:val="EMPTYCELLSTYLE"/>
            </w:pPr>
          </w:p>
        </w:tc>
        <w:tc>
          <w:tcPr>
            <w:tcW w:w="20" w:type="dxa"/>
          </w:tcPr>
          <w:p w14:paraId="7E683AAB" w14:textId="77777777" w:rsidR="001F7038" w:rsidRDefault="001F7038">
            <w:pPr>
              <w:pStyle w:val="EMPTYCELLSTYLE"/>
            </w:pPr>
          </w:p>
        </w:tc>
        <w:tc>
          <w:tcPr>
            <w:tcW w:w="1" w:type="dxa"/>
          </w:tcPr>
          <w:p w14:paraId="7F9FB192" w14:textId="77777777" w:rsidR="001F7038" w:rsidRDefault="001F7038">
            <w:pPr>
              <w:pStyle w:val="EMPTYCELLSTYLE"/>
            </w:pPr>
          </w:p>
        </w:tc>
      </w:tr>
      <w:tr w:rsidR="001F7038" w14:paraId="63F57B2C" w14:textId="77777777">
        <w:tblPrEx>
          <w:tblCellMar>
            <w:top w:w="0" w:type="dxa"/>
            <w:bottom w:w="0" w:type="dxa"/>
          </w:tblCellMar>
        </w:tblPrEx>
        <w:trPr>
          <w:trHeight w:hRule="exact" w:val="1000"/>
        </w:trPr>
        <w:tc>
          <w:tcPr>
            <w:tcW w:w="1" w:type="dxa"/>
          </w:tcPr>
          <w:p w14:paraId="4D0E941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2ADB3981" w14:textId="77777777">
              <w:tblPrEx>
                <w:tblCellMar>
                  <w:top w:w="0" w:type="dxa"/>
                  <w:bottom w:w="0" w:type="dxa"/>
                </w:tblCellMar>
              </w:tblPrEx>
              <w:trPr>
                <w:trHeight w:hRule="exact" w:val="20"/>
              </w:trPr>
              <w:tc>
                <w:tcPr>
                  <w:tcW w:w="3320" w:type="dxa"/>
                </w:tcPr>
                <w:p w14:paraId="4353B6F4" w14:textId="77777777" w:rsidR="001F7038" w:rsidRDefault="001F7038">
                  <w:pPr>
                    <w:pStyle w:val="EMPTYCELLSTYLE"/>
                  </w:pPr>
                </w:p>
              </w:tc>
              <w:tc>
                <w:tcPr>
                  <w:tcW w:w="2800" w:type="dxa"/>
                </w:tcPr>
                <w:p w14:paraId="7D9E99DC" w14:textId="77777777" w:rsidR="001F7038" w:rsidRDefault="001F7038">
                  <w:pPr>
                    <w:pStyle w:val="EMPTYCELLSTYLE"/>
                  </w:pPr>
                </w:p>
              </w:tc>
              <w:tc>
                <w:tcPr>
                  <w:tcW w:w="20" w:type="dxa"/>
                </w:tcPr>
                <w:p w14:paraId="48818A5A" w14:textId="77777777" w:rsidR="001F7038" w:rsidRDefault="001F7038">
                  <w:pPr>
                    <w:pStyle w:val="EMPTYCELLSTYLE"/>
                  </w:pPr>
                </w:p>
              </w:tc>
              <w:tc>
                <w:tcPr>
                  <w:tcW w:w="220" w:type="dxa"/>
                </w:tcPr>
                <w:p w14:paraId="2CA57B3C" w14:textId="77777777" w:rsidR="001F7038" w:rsidRDefault="001F7038">
                  <w:pPr>
                    <w:pStyle w:val="EMPTYCELLSTYLE"/>
                  </w:pPr>
                </w:p>
              </w:tc>
              <w:tc>
                <w:tcPr>
                  <w:tcW w:w="4720" w:type="dxa"/>
                </w:tcPr>
                <w:p w14:paraId="63756CC9" w14:textId="77777777" w:rsidR="001F7038" w:rsidRDefault="001F7038">
                  <w:pPr>
                    <w:pStyle w:val="EMPTYCELLSTYLE"/>
                  </w:pPr>
                </w:p>
              </w:tc>
            </w:tr>
            <w:tr w:rsidR="001F7038" w14:paraId="03A41E88" w14:textId="77777777">
              <w:tblPrEx>
                <w:tblCellMar>
                  <w:top w:w="0" w:type="dxa"/>
                  <w:bottom w:w="0" w:type="dxa"/>
                </w:tblCellMar>
              </w:tblPrEx>
              <w:trPr>
                <w:trHeight w:hRule="exact" w:val="60"/>
              </w:trPr>
              <w:tc>
                <w:tcPr>
                  <w:tcW w:w="3320" w:type="dxa"/>
                </w:tcPr>
                <w:p w14:paraId="3739E594" w14:textId="77777777" w:rsidR="001F7038" w:rsidRDefault="001F7038">
                  <w:pPr>
                    <w:pStyle w:val="EMPTYCELLSTYLE"/>
                  </w:pPr>
                </w:p>
              </w:tc>
              <w:tc>
                <w:tcPr>
                  <w:tcW w:w="2800" w:type="dxa"/>
                </w:tcPr>
                <w:p w14:paraId="43291ED4" w14:textId="77777777" w:rsidR="001F7038" w:rsidRDefault="001F7038">
                  <w:pPr>
                    <w:pStyle w:val="EMPTYCELLSTYLE"/>
                  </w:pPr>
                </w:p>
              </w:tc>
              <w:tc>
                <w:tcPr>
                  <w:tcW w:w="20" w:type="dxa"/>
                </w:tcPr>
                <w:p w14:paraId="1B909079" w14:textId="77777777" w:rsidR="001F7038" w:rsidRDefault="001F7038">
                  <w:pPr>
                    <w:pStyle w:val="EMPTYCELLSTYLE"/>
                  </w:pPr>
                </w:p>
              </w:tc>
              <w:tc>
                <w:tcPr>
                  <w:tcW w:w="220" w:type="dxa"/>
                </w:tcPr>
                <w:p w14:paraId="14032330"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5B0748AF" w14:textId="77777777">
                    <w:tblPrEx>
                      <w:tblCellMar>
                        <w:top w:w="0" w:type="dxa"/>
                        <w:bottom w:w="0" w:type="dxa"/>
                      </w:tblCellMar>
                    </w:tblPrEx>
                    <w:trPr>
                      <w:trHeight w:hRule="exact" w:val="40"/>
                    </w:trPr>
                    <w:tc>
                      <w:tcPr>
                        <w:tcW w:w="2160" w:type="dxa"/>
                      </w:tcPr>
                      <w:p w14:paraId="5769A8E0" w14:textId="77777777" w:rsidR="001F7038" w:rsidRDefault="001F7038">
                        <w:pPr>
                          <w:pStyle w:val="EMPTYCELLSTYLE"/>
                        </w:pPr>
                      </w:p>
                    </w:tc>
                    <w:tc>
                      <w:tcPr>
                        <w:tcW w:w="2560" w:type="dxa"/>
                      </w:tcPr>
                      <w:p w14:paraId="0B807B4F" w14:textId="77777777" w:rsidR="001F7038" w:rsidRDefault="001F7038">
                        <w:pPr>
                          <w:pStyle w:val="EMPTYCELLSTYLE"/>
                        </w:pPr>
                      </w:p>
                    </w:tc>
                  </w:tr>
                  <w:tr w:rsidR="001F7038" w14:paraId="28C85B74"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417C4A40" w14:textId="77777777" w:rsidR="001F7038" w:rsidRDefault="00A81912">
                        <w:r>
                          <w:rPr>
                            <w:rFonts w:ascii="DejaVu Sans" w:eastAsia="DejaVu Sans" w:hAnsi="DejaVu Sans" w:cs="DejaVu Sans"/>
                            <w:b/>
                            <w:color w:val="000000"/>
                            <w:sz w:val="16"/>
                          </w:rPr>
                          <w:t>SEQUENCIAL</w:t>
                        </w:r>
                      </w:p>
                    </w:tc>
                    <w:tc>
                      <w:tcPr>
                        <w:tcW w:w="2560" w:type="dxa"/>
                      </w:tcPr>
                      <w:p w14:paraId="58394992" w14:textId="77777777" w:rsidR="001F7038" w:rsidRDefault="001F7038">
                        <w:pPr>
                          <w:pStyle w:val="EMPTYCELLSTYLE"/>
                        </w:pPr>
                      </w:p>
                    </w:tc>
                  </w:tr>
                  <w:tr w:rsidR="001F7038" w14:paraId="04248D9E"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29693CD2" w14:textId="77777777" w:rsidR="001F7038" w:rsidRDefault="001F7038">
                        <w:pPr>
                          <w:pStyle w:val="EMPTYCELLSTYLE"/>
                        </w:pPr>
                      </w:p>
                    </w:tc>
                    <w:tc>
                      <w:tcPr>
                        <w:tcW w:w="2560" w:type="dxa"/>
                      </w:tcPr>
                      <w:p w14:paraId="454F094C" w14:textId="77777777" w:rsidR="001F7038" w:rsidRDefault="001F7038">
                        <w:pPr>
                          <w:pStyle w:val="EMPTYCELLSTYLE"/>
                        </w:pPr>
                      </w:p>
                    </w:tc>
                  </w:tr>
                  <w:tr w:rsidR="001F7038" w14:paraId="45014E0F" w14:textId="77777777">
                    <w:tblPrEx>
                      <w:tblCellMar>
                        <w:top w:w="0" w:type="dxa"/>
                        <w:bottom w:w="0" w:type="dxa"/>
                      </w:tblCellMar>
                    </w:tblPrEx>
                    <w:trPr>
                      <w:trHeight w:hRule="exact" w:val="200"/>
                    </w:trPr>
                    <w:tc>
                      <w:tcPr>
                        <w:tcW w:w="2160" w:type="dxa"/>
                      </w:tcPr>
                      <w:p w14:paraId="0959942F" w14:textId="77777777" w:rsidR="001F7038" w:rsidRDefault="001F7038">
                        <w:pPr>
                          <w:pStyle w:val="EMPTYCELLSTYLE"/>
                        </w:pPr>
                      </w:p>
                    </w:tc>
                    <w:tc>
                      <w:tcPr>
                        <w:tcW w:w="2560" w:type="dxa"/>
                      </w:tcPr>
                      <w:p w14:paraId="4C9681E0" w14:textId="77777777" w:rsidR="001F7038" w:rsidRDefault="001F7038">
                        <w:pPr>
                          <w:pStyle w:val="EMPTYCELLSTYLE"/>
                        </w:pPr>
                      </w:p>
                    </w:tc>
                  </w:tr>
                </w:tbl>
                <w:p w14:paraId="5E1C6D90" w14:textId="77777777" w:rsidR="001F7038" w:rsidRDefault="001F7038">
                  <w:pPr>
                    <w:pStyle w:val="EMPTYCELLSTYLE"/>
                  </w:pPr>
                </w:p>
              </w:tc>
            </w:tr>
            <w:tr w:rsidR="001F7038" w14:paraId="19349B3F" w14:textId="77777777">
              <w:tblPrEx>
                <w:tblCellMar>
                  <w:top w:w="0" w:type="dxa"/>
                  <w:bottom w:w="0" w:type="dxa"/>
                </w:tblCellMar>
              </w:tblPrEx>
              <w:trPr>
                <w:trHeight w:hRule="exact" w:val="200"/>
              </w:trPr>
              <w:tc>
                <w:tcPr>
                  <w:tcW w:w="3320" w:type="dxa"/>
                </w:tcPr>
                <w:p w14:paraId="4A340C7D" w14:textId="77777777" w:rsidR="001F7038" w:rsidRDefault="001F7038">
                  <w:pPr>
                    <w:pStyle w:val="EMPTYCELLSTYLE"/>
                  </w:pPr>
                </w:p>
              </w:tc>
              <w:tc>
                <w:tcPr>
                  <w:tcW w:w="2800" w:type="dxa"/>
                </w:tcPr>
                <w:p w14:paraId="49D00362" w14:textId="77777777" w:rsidR="001F7038" w:rsidRDefault="001F7038">
                  <w:pPr>
                    <w:pStyle w:val="EMPTYCELLSTYLE"/>
                  </w:pPr>
                </w:p>
              </w:tc>
              <w:tc>
                <w:tcPr>
                  <w:tcW w:w="20" w:type="dxa"/>
                </w:tcPr>
                <w:p w14:paraId="4C1E96A0" w14:textId="77777777" w:rsidR="001F7038" w:rsidRDefault="001F7038">
                  <w:pPr>
                    <w:pStyle w:val="EMPTYCELLSTYLE"/>
                  </w:pPr>
                </w:p>
              </w:tc>
              <w:tc>
                <w:tcPr>
                  <w:tcW w:w="220" w:type="dxa"/>
                </w:tcPr>
                <w:p w14:paraId="4C8551AA" w14:textId="77777777" w:rsidR="001F7038" w:rsidRDefault="001F7038">
                  <w:pPr>
                    <w:pStyle w:val="EMPTYCELLSTYLE"/>
                  </w:pPr>
                </w:p>
              </w:tc>
              <w:tc>
                <w:tcPr>
                  <w:tcW w:w="4720" w:type="dxa"/>
                  <w:vMerge/>
                  <w:tcMar>
                    <w:top w:w="0" w:type="dxa"/>
                    <w:left w:w="0" w:type="dxa"/>
                    <w:bottom w:w="0" w:type="dxa"/>
                    <w:right w:w="0" w:type="dxa"/>
                  </w:tcMar>
                </w:tcPr>
                <w:p w14:paraId="319AC2EC" w14:textId="77777777" w:rsidR="001F7038" w:rsidRDefault="001F7038">
                  <w:pPr>
                    <w:pStyle w:val="EMPTYCELLSTYLE"/>
                  </w:pPr>
                </w:p>
              </w:tc>
            </w:tr>
            <w:tr w:rsidR="001F7038" w14:paraId="236C6BFA"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2348C9E" w14:textId="77777777" w:rsidR="001F7038" w:rsidRDefault="00A81912">
                  <w:r>
                    <w:rPr>
                      <w:rFonts w:ascii="DejaVu Sans" w:eastAsia="DejaVu Sans" w:hAnsi="DejaVu Sans" w:cs="DejaVu Sans"/>
                      <w:color w:val="000000"/>
                      <w:sz w:val="16"/>
                    </w:rPr>
                    <w:t>Comissão</w:t>
                  </w:r>
                </w:p>
              </w:tc>
              <w:tc>
                <w:tcPr>
                  <w:tcW w:w="20" w:type="dxa"/>
                </w:tcPr>
                <w:p w14:paraId="05033CE1" w14:textId="77777777" w:rsidR="001F7038" w:rsidRDefault="001F7038">
                  <w:pPr>
                    <w:pStyle w:val="EMPTYCELLSTYLE"/>
                  </w:pPr>
                </w:p>
              </w:tc>
              <w:tc>
                <w:tcPr>
                  <w:tcW w:w="220" w:type="dxa"/>
                </w:tcPr>
                <w:p w14:paraId="68432F0B" w14:textId="77777777" w:rsidR="001F7038" w:rsidRDefault="001F7038">
                  <w:pPr>
                    <w:pStyle w:val="EMPTYCELLSTYLE"/>
                  </w:pPr>
                </w:p>
              </w:tc>
              <w:tc>
                <w:tcPr>
                  <w:tcW w:w="4720" w:type="dxa"/>
                  <w:vMerge/>
                  <w:tcMar>
                    <w:top w:w="0" w:type="dxa"/>
                    <w:left w:w="0" w:type="dxa"/>
                    <w:bottom w:w="0" w:type="dxa"/>
                    <w:right w:w="0" w:type="dxa"/>
                  </w:tcMar>
                </w:tcPr>
                <w:p w14:paraId="7470B8BF" w14:textId="77777777" w:rsidR="001F7038" w:rsidRDefault="001F7038">
                  <w:pPr>
                    <w:pStyle w:val="EMPTYCELLSTYLE"/>
                  </w:pPr>
                </w:p>
              </w:tc>
            </w:tr>
            <w:tr w:rsidR="001F7038" w14:paraId="1A510D4D"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772193" w14:textId="77777777" w:rsidR="001F7038" w:rsidRDefault="001F7038">
                  <w:pPr>
                    <w:pStyle w:val="EMPTYCELLSTYLE"/>
                  </w:pPr>
                </w:p>
              </w:tc>
              <w:tc>
                <w:tcPr>
                  <w:tcW w:w="20" w:type="dxa"/>
                </w:tcPr>
                <w:p w14:paraId="224FD062" w14:textId="77777777" w:rsidR="001F7038" w:rsidRDefault="001F7038">
                  <w:pPr>
                    <w:pStyle w:val="EMPTYCELLSTYLE"/>
                  </w:pPr>
                </w:p>
              </w:tc>
              <w:tc>
                <w:tcPr>
                  <w:tcW w:w="220" w:type="dxa"/>
                </w:tcPr>
                <w:p w14:paraId="6AF9FA1E" w14:textId="77777777" w:rsidR="001F7038" w:rsidRDefault="001F7038">
                  <w:pPr>
                    <w:pStyle w:val="EMPTYCELLSTYLE"/>
                  </w:pPr>
                </w:p>
              </w:tc>
              <w:tc>
                <w:tcPr>
                  <w:tcW w:w="4720" w:type="dxa"/>
                  <w:vMerge/>
                  <w:tcMar>
                    <w:top w:w="0" w:type="dxa"/>
                    <w:left w:w="0" w:type="dxa"/>
                    <w:bottom w:w="0" w:type="dxa"/>
                    <w:right w:w="0" w:type="dxa"/>
                  </w:tcMar>
                </w:tcPr>
                <w:p w14:paraId="12FD4BC9" w14:textId="77777777" w:rsidR="001F7038" w:rsidRDefault="001F7038">
                  <w:pPr>
                    <w:pStyle w:val="EMPTYCELLSTYLE"/>
                  </w:pPr>
                </w:p>
              </w:tc>
            </w:tr>
            <w:tr w:rsidR="001F7038" w14:paraId="1035C8D2"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2780E0D" w14:textId="77777777" w:rsidR="001F7038" w:rsidRDefault="001F7038">
                  <w:pPr>
                    <w:pStyle w:val="EMPTYCELLSTYLE"/>
                  </w:pPr>
                </w:p>
              </w:tc>
              <w:tc>
                <w:tcPr>
                  <w:tcW w:w="20" w:type="dxa"/>
                </w:tcPr>
                <w:p w14:paraId="42BFE2B6" w14:textId="77777777" w:rsidR="001F7038" w:rsidRDefault="001F7038">
                  <w:pPr>
                    <w:pStyle w:val="EMPTYCELLSTYLE"/>
                  </w:pPr>
                </w:p>
              </w:tc>
              <w:tc>
                <w:tcPr>
                  <w:tcW w:w="220" w:type="dxa"/>
                </w:tcPr>
                <w:p w14:paraId="56693FBA" w14:textId="77777777" w:rsidR="001F7038" w:rsidRDefault="001F7038">
                  <w:pPr>
                    <w:pStyle w:val="EMPTYCELLSTYLE"/>
                  </w:pPr>
                </w:p>
              </w:tc>
              <w:tc>
                <w:tcPr>
                  <w:tcW w:w="4720" w:type="dxa"/>
                </w:tcPr>
                <w:p w14:paraId="1EBE93B8" w14:textId="77777777" w:rsidR="001F7038" w:rsidRDefault="001F7038">
                  <w:pPr>
                    <w:pStyle w:val="EMPTYCELLSTYLE"/>
                  </w:pPr>
                </w:p>
              </w:tc>
            </w:tr>
            <w:tr w:rsidR="001F7038" w14:paraId="343D0E04" w14:textId="77777777">
              <w:tblPrEx>
                <w:tblCellMar>
                  <w:top w:w="0" w:type="dxa"/>
                  <w:bottom w:w="0" w:type="dxa"/>
                </w:tblCellMar>
              </w:tblPrEx>
              <w:trPr>
                <w:trHeight w:hRule="exact" w:val="80"/>
              </w:trPr>
              <w:tc>
                <w:tcPr>
                  <w:tcW w:w="3320" w:type="dxa"/>
                </w:tcPr>
                <w:p w14:paraId="7A65E4FF" w14:textId="77777777" w:rsidR="001F7038" w:rsidRDefault="001F7038">
                  <w:pPr>
                    <w:pStyle w:val="EMPTYCELLSTYLE"/>
                  </w:pPr>
                </w:p>
              </w:tc>
              <w:tc>
                <w:tcPr>
                  <w:tcW w:w="2800" w:type="dxa"/>
                </w:tcPr>
                <w:p w14:paraId="320EFA22" w14:textId="77777777" w:rsidR="001F7038" w:rsidRDefault="001F7038">
                  <w:pPr>
                    <w:pStyle w:val="EMPTYCELLSTYLE"/>
                  </w:pPr>
                </w:p>
              </w:tc>
              <w:tc>
                <w:tcPr>
                  <w:tcW w:w="20" w:type="dxa"/>
                </w:tcPr>
                <w:p w14:paraId="039EA89F" w14:textId="77777777" w:rsidR="001F7038" w:rsidRDefault="001F7038">
                  <w:pPr>
                    <w:pStyle w:val="EMPTYCELLSTYLE"/>
                  </w:pPr>
                </w:p>
              </w:tc>
              <w:tc>
                <w:tcPr>
                  <w:tcW w:w="220" w:type="dxa"/>
                </w:tcPr>
                <w:p w14:paraId="78B78D10" w14:textId="77777777" w:rsidR="001F7038" w:rsidRDefault="001F7038">
                  <w:pPr>
                    <w:pStyle w:val="EMPTYCELLSTYLE"/>
                  </w:pPr>
                </w:p>
              </w:tc>
              <w:tc>
                <w:tcPr>
                  <w:tcW w:w="4720" w:type="dxa"/>
                </w:tcPr>
                <w:p w14:paraId="34AB8C95" w14:textId="77777777" w:rsidR="001F7038" w:rsidRDefault="001F7038">
                  <w:pPr>
                    <w:pStyle w:val="EMPTYCELLSTYLE"/>
                  </w:pPr>
                </w:p>
              </w:tc>
            </w:tr>
            <w:tr w:rsidR="001F7038" w14:paraId="7EA7DD95"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254F79C9" w14:textId="77777777" w:rsidR="001F7038" w:rsidRDefault="00A81912">
                  <w:r>
                    <w:rPr>
                      <w:rFonts w:ascii="DejaVu Sans" w:eastAsia="DejaVu Sans" w:hAnsi="DejaVu Sans" w:cs="DejaVu Sans"/>
                      <w:color w:val="000000"/>
                      <w:sz w:val="16"/>
                    </w:rPr>
                    <w:t>ESFERA ORÇAMENTÁRIA</w:t>
                  </w:r>
                </w:p>
              </w:tc>
              <w:tc>
                <w:tcPr>
                  <w:tcW w:w="2800" w:type="dxa"/>
                </w:tcPr>
                <w:p w14:paraId="74FFCEAF" w14:textId="77777777" w:rsidR="001F7038" w:rsidRDefault="001F7038">
                  <w:pPr>
                    <w:pStyle w:val="EMPTYCELLSTYLE"/>
                  </w:pPr>
                </w:p>
              </w:tc>
              <w:tc>
                <w:tcPr>
                  <w:tcW w:w="20" w:type="dxa"/>
                </w:tcPr>
                <w:p w14:paraId="14A91865" w14:textId="77777777" w:rsidR="001F7038" w:rsidRDefault="001F7038">
                  <w:pPr>
                    <w:pStyle w:val="EMPTYCELLSTYLE"/>
                  </w:pPr>
                </w:p>
              </w:tc>
              <w:tc>
                <w:tcPr>
                  <w:tcW w:w="220" w:type="dxa"/>
                </w:tcPr>
                <w:p w14:paraId="3619A83E" w14:textId="77777777" w:rsidR="001F7038" w:rsidRDefault="001F7038">
                  <w:pPr>
                    <w:pStyle w:val="EMPTYCELLSTYLE"/>
                  </w:pPr>
                </w:p>
              </w:tc>
              <w:tc>
                <w:tcPr>
                  <w:tcW w:w="4720" w:type="dxa"/>
                </w:tcPr>
                <w:p w14:paraId="11582C4A" w14:textId="77777777" w:rsidR="001F7038" w:rsidRDefault="001F7038">
                  <w:pPr>
                    <w:pStyle w:val="EMPTYCELLSTYLE"/>
                  </w:pPr>
                </w:p>
              </w:tc>
            </w:tr>
            <w:tr w:rsidR="001F7038" w14:paraId="20D9AAE5"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08ECA102" w14:textId="77777777" w:rsidR="001F7038" w:rsidRDefault="001F7038">
                  <w:pPr>
                    <w:pStyle w:val="EMPTYCELLSTYLE"/>
                  </w:pPr>
                </w:p>
              </w:tc>
              <w:tc>
                <w:tcPr>
                  <w:tcW w:w="2800" w:type="dxa"/>
                </w:tcPr>
                <w:p w14:paraId="78E97136" w14:textId="77777777" w:rsidR="001F7038" w:rsidRDefault="001F7038">
                  <w:pPr>
                    <w:pStyle w:val="EMPTYCELLSTYLE"/>
                  </w:pPr>
                </w:p>
              </w:tc>
              <w:tc>
                <w:tcPr>
                  <w:tcW w:w="20" w:type="dxa"/>
                </w:tcPr>
                <w:p w14:paraId="2EA91A42" w14:textId="77777777" w:rsidR="001F7038" w:rsidRDefault="001F7038">
                  <w:pPr>
                    <w:pStyle w:val="EMPTYCELLSTYLE"/>
                  </w:pPr>
                </w:p>
              </w:tc>
              <w:tc>
                <w:tcPr>
                  <w:tcW w:w="220" w:type="dxa"/>
                </w:tcPr>
                <w:p w14:paraId="28611059" w14:textId="77777777" w:rsidR="001F7038" w:rsidRDefault="001F7038">
                  <w:pPr>
                    <w:pStyle w:val="EMPTYCELLSTYLE"/>
                  </w:pPr>
                </w:p>
              </w:tc>
              <w:tc>
                <w:tcPr>
                  <w:tcW w:w="4720" w:type="dxa"/>
                </w:tcPr>
                <w:p w14:paraId="2EBCECEA" w14:textId="77777777" w:rsidR="001F7038" w:rsidRDefault="001F7038">
                  <w:pPr>
                    <w:pStyle w:val="EMPTYCELLSTYLE"/>
                  </w:pPr>
                </w:p>
              </w:tc>
            </w:tr>
            <w:tr w:rsidR="001F7038" w14:paraId="49C22BC7" w14:textId="77777777">
              <w:tblPrEx>
                <w:tblCellMar>
                  <w:top w:w="0" w:type="dxa"/>
                  <w:bottom w:w="0" w:type="dxa"/>
                </w:tblCellMar>
              </w:tblPrEx>
              <w:trPr>
                <w:trHeight w:hRule="exact" w:val="200"/>
              </w:trPr>
              <w:tc>
                <w:tcPr>
                  <w:tcW w:w="3320" w:type="dxa"/>
                </w:tcPr>
                <w:p w14:paraId="597DDD85" w14:textId="77777777" w:rsidR="001F7038" w:rsidRDefault="001F7038">
                  <w:pPr>
                    <w:pStyle w:val="EMPTYCELLSTYLE"/>
                  </w:pPr>
                </w:p>
              </w:tc>
              <w:tc>
                <w:tcPr>
                  <w:tcW w:w="2800" w:type="dxa"/>
                </w:tcPr>
                <w:p w14:paraId="4CA81859" w14:textId="77777777" w:rsidR="001F7038" w:rsidRDefault="001F7038">
                  <w:pPr>
                    <w:pStyle w:val="EMPTYCELLSTYLE"/>
                  </w:pPr>
                </w:p>
              </w:tc>
              <w:tc>
                <w:tcPr>
                  <w:tcW w:w="20" w:type="dxa"/>
                </w:tcPr>
                <w:p w14:paraId="67BAF0C9" w14:textId="77777777" w:rsidR="001F7038" w:rsidRDefault="001F7038">
                  <w:pPr>
                    <w:pStyle w:val="EMPTYCELLSTYLE"/>
                  </w:pPr>
                </w:p>
              </w:tc>
              <w:tc>
                <w:tcPr>
                  <w:tcW w:w="220" w:type="dxa"/>
                </w:tcPr>
                <w:p w14:paraId="09B442CA" w14:textId="77777777" w:rsidR="001F7038" w:rsidRDefault="001F7038">
                  <w:pPr>
                    <w:pStyle w:val="EMPTYCELLSTYLE"/>
                  </w:pPr>
                </w:p>
              </w:tc>
              <w:tc>
                <w:tcPr>
                  <w:tcW w:w="4720" w:type="dxa"/>
                </w:tcPr>
                <w:p w14:paraId="6372E4D8" w14:textId="77777777" w:rsidR="001F7038" w:rsidRDefault="001F7038">
                  <w:pPr>
                    <w:pStyle w:val="EMPTYCELLSTYLE"/>
                  </w:pPr>
                </w:p>
              </w:tc>
            </w:tr>
          </w:tbl>
          <w:p w14:paraId="39164E0E" w14:textId="77777777" w:rsidR="001F7038" w:rsidRDefault="001F7038">
            <w:pPr>
              <w:pStyle w:val="EMPTYCELLSTYLE"/>
            </w:pPr>
          </w:p>
        </w:tc>
        <w:tc>
          <w:tcPr>
            <w:tcW w:w="20" w:type="dxa"/>
          </w:tcPr>
          <w:p w14:paraId="27BD43FB" w14:textId="77777777" w:rsidR="001F7038" w:rsidRDefault="001F7038">
            <w:pPr>
              <w:pStyle w:val="EMPTYCELLSTYLE"/>
            </w:pPr>
          </w:p>
        </w:tc>
        <w:tc>
          <w:tcPr>
            <w:tcW w:w="1" w:type="dxa"/>
          </w:tcPr>
          <w:p w14:paraId="22E5C64F" w14:textId="77777777" w:rsidR="001F7038" w:rsidRDefault="001F7038">
            <w:pPr>
              <w:pStyle w:val="EMPTYCELLSTYLE"/>
            </w:pPr>
          </w:p>
        </w:tc>
      </w:tr>
      <w:tr w:rsidR="001F7038" w14:paraId="39C6A529" w14:textId="77777777">
        <w:tblPrEx>
          <w:tblCellMar>
            <w:top w:w="0" w:type="dxa"/>
            <w:bottom w:w="0" w:type="dxa"/>
          </w:tblCellMar>
        </w:tblPrEx>
        <w:trPr>
          <w:trHeight w:hRule="exact" w:val="200"/>
        </w:trPr>
        <w:tc>
          <w:tcPr>
            <w:tcW w:w="1" w:type="dxa"/>
          </w:tcPr>
          <w:p w14:paraId="5B8322D8" w14:textId="77777777" w:rsidR="001F7038" w:rsidRDefault="001F7038">
            <w:pPr>
              <w:pStyle w:val="EMPTYCELLSTYLE"/>
            </w:pPr>
          </w:p>
        </w:tc>
        <w:tc>
          <w:tcPr>
            <w:tcW w:w="20" w:type="dxa"/>
          </w:tcPr>
          <w:p w14:paraId="50DCACD5" w14:textId="77777777" w:rsidR="001F7038" w:rsidRDefault="001F7038">
            <w:pPr>
              <w:pStyle w:val="EMPTYCELLSTYLE"/>
            </w:pPr>
          </w:p>
        </w:tc>
        <w:tc>
          <w:tcPr>
            <w:tcW w:w="280" w:type="dxa"/>
          </w:tcPr>
          <w:p w14:paraId="3CDF4497" w14:textId="77777777" w:rsidR="001F7038" w:rsidRDefault="001F7038">
            <w:pPr>
              <w:pStyle w:val="EMPTYCELLSTYLE"/>
            </w:pPr>
          </w:p>
        </w:tc>
        <w:tc>
          <w:tcPr>
            <w:tcW w:w="1000" w:type="dxa"/>
          </w:tcPr>
          <w:p w14:paraId="5C572D32" w14:textId="77777777" w:rsidR="001F7038" w:rsidRDefault="001F7038">
            <w:pPr>
              <w:pStyle w:val="EMPTYCELLSTYLE"/>
            </w:pPr>
          </w:p>
        </w:tc>
        <w:tc>
          <w:tcPr>
            <w:tcW w:w="200" w:type="dxa"/>
          </w:tcPr>
          <w:p w14:paraId="176DB6ED" w14:textId="77777777" w:rsidR="001F7038" w:rsidRDefault="001F7038">
            <w:pPr>
              <w:pStyle w:val="EMPTYCELLSTYLE"/>
            </w:pPr>
          </w:p>
        </w:tc>
        <w:tc>
          <w:tcPr>
            <w:tcW w:w="200" w:type="dxa"/>
          </w:tcPr>
          <w:p w14:paraId="670F5AD1" w14:textId="77777777" w:rsidR="001F7038" w:rsidRDefault="001F7038">
            <w:pPr>
              <w:pStyle w:val="EMPTYCELLSTYLE"/>
            </w:pPr>
          </w:p>
        </w:tc>
        <w:tc>
          <w:tcPr>
            <w:tcW w:w="60" w:type="dxa"/>
          </w:tcPr>
          <w:p w14:paraId="531BF105" w14:textId="77777777" w:rsidR="001F7038" w:rsidRDefault="001F7038">
            <w:pPr>
              <w:pStyle w:val="EMPTYCELLSTYLE"/>
            </w:pPr>
          </w:p>
        </w:tc>
        <w:tc>
          <w:tcPr>
            <w:tcW w:w="4520" w:type="dxa"/>
          </w:tcPr>
          <w:p w14:paraId="71FA38A3" w14:textId="77777777" w:rsidR="001F7038" w:rsidRDefault="001F7038">
            <w:pPr>
              <w:pStyle w:val="EMPTYCELLSTYLE"/>
            </w:pPr>
          </w:p>
        </w:tc>
        <w:tc>
          <w:tcPr>
            <w:tcW w:w="2320" w:type="dxa"/>
          </w:tcPr>
          <w:p w14:paraId="275BADAB" w14:textId="77777777" w:rsidR="001F7038" w:rsidRDefault="001F7038">
            <w:pPr>
              <w:pStyle w:val="EMPTYCELLSTYLE"/>
            </w:pPr>
          </w:p>
        </w:tc>
        <w:tc>
          <w:tcPr>
            <w:tcW w:w="20" w:type="dxa"/>
          </w:tcPr>
          <w:p w14:paraId="032234B1" w14:textId="77777777" w:rsidR="001F7038" w:rsidRDefault="001F7038">
            <w:pPr>
              <w:pStyle w:val="EMPTYCELLSTYLE"/>
            </w:pPr>
          </w:p>
        </w:tc>
        <w:tc>
          <w:tcPr>
            <w:tcW w:w="180" w:type="dxa"/>
          </w:tcPr>
          <w:p w14:paraId="524C2D49" w14:textId="77777777" w:rsidR="001F7038" w:rsidRDefault="001F7038">
            <w:pPr>
              <w:pStyle w:val="EMPTYCELLSTYLE"/>
            </w:pPr>
          </w:p>
        </w:tc>
        <w:tc>
          <w:tcPr>
            <w:tcW w:w="500" w:type="dxa"/>
          </w:tcPr>
          <w:p w14:paraId="4F723232" w14:textId="77777777" w:rsidR="001F7038" w:rsidRDefault="001F7038">
            <w:pPr>
              <w:pStyle w:val="EMPTYCELLSTYLE"/>
            </w:pPr>
          </w:p>
        </w:tc>
        <w:tc>
          <w:tcPr>
            <w:tcW w:w="40" w:type="dxa"/>
          </w:tcPr>
          <w:p w14:paraId="6AFC8F7D" w14:textId="77777777" w:rsidR="001F7038" w:rsidRDefault="001F7038">
            <w:pPr>
              <w:pStyle w:val="EMPTYCELLSTYLE"/>
            </w:pPr>
          </w:p>
        </w:tc>
        <w:tc>
          <w:tcPr>
            <w:tcW w:w="200" w:type="dxa"/>
          </w:tcPr>
          <w:p w14:paraId="76199AC1" w14:textId="77777777" w:rsidR="001F7038" w:rsidRDefault="001F7038">
            <w:pPr>
              <w:pStyle w:val="EMPTYCELLSTYLE"/>
            </w:pPr>
          </w:p>
        </w:tc>
        <w:tc>
          <w:tcPr>
            <w:tcW w:w="1520" w:type="dxa"/>
          </w:tcPr>
          <w:p w14:paraId="4F52D121" w14:textId="77777777" w:rsidR="001F7038" w:rsidRDefault="001F7038">
            <w:pPr>
              <w:pStyle w:val="EMPTYCELLSTYLE"/>
            </w:pPr>
          </w:p>
        </w:tc>
        <w:tc>
          <w:tcPr>
            <w:tcW w:w="20" w:type="dxa"/>
          </w:tcPr>
          <w:p w14:paraId="372DB1EF" w14:textId="77777777" w:rsidR="001F7038" w:rsidRDefault="001F7038">
            <w:pPr>
              <w:pStyle w:val="EMPTYCELLSTYLE"/>
            </w:pPr>
          </w:p>
        </w:tc>
        <w:tc>
          <w:tcPr>
            <w:tcW w:w="20" w:type="dxa"/>
          </w:tcPr>
          <w:p w14:paraId="6F0FFA95" w14:textId="77777777" w:rsidR="001F7038" w:rsidRDefault="001F7038">
            <w:pPr>
              <w:pStyle w:val="EMPTYCELLSTYLE"/>
            </w:pPr>
          </w:p>
        </w:tc>
        <w:tc>
          <w:tcPr>
            <w:tcW w:w="1" w:type="dxa"/>
          </w:tcPr>
          <w:p w14:paraId="530D2163" w14:textId="77777777" w:rsidR="001F7038" w:rsidRDefault="001F7038">
            <w:pPr>
              <w:pStyle w:val="EMPTYCELLSTYLE"/>
            </w:pPr>
          </w:p>
        </w:tc>
      </w:tr>
      <w:tr w:rsidR="001F7038" w14:paraId="79E6718D" w14:textId="77777777">
        <w:tblPrEx>
          <w:tblCellMar>
            <w:top w:w="0" w:type="dxa"/>
            <w:bottom w:w="0" w:type="dxa"/>
          </w:tblCellMar>
        </w:tblPrEx>
        <w:trPr>
          <w:trHeight w:hRule="exact" w:val="4460"/>
        </w:trPr>
        <w:tc>
          <w:tcPr>
            <w:tcW w:w="1" w:type="dxa"/>
          </w:tcPr>
          <w:p w14:paraId="14BAF9B4"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2165987B" w14:textId="77777777">
              <w:tblPrEx>
                <w:tblCellMar>
                  <w:top w:w="0" w:type="dxa"/>
                  <w:bottom w:w="0" w:type="dxa"/>
                </w:tblCellMar>
              </w:tblPrEx>
              <w:trPr>
                <w:trHeight w:hRule="exact" w:val="20"/>
              </w:trPr>
              <w:tc>
                <w:tcPr>
                  <w:tcW w:w="6000" w:type="dxa"/>
                </w:tcPr>
                <w:p w14:paraId="640A1FC4" w14:textId="77777777" w:rsidR="001F7038" w:rsidRDefault="001F7038">
                  <w:pPr>
                    <w:pStyle w:val="EMPTYCELLSTYLE"/>
                  </w:pPr>
                </w:p>
              </w:tc>
              <w:tc>
                <w:tcPr>
                  <w:tcW w:w="3000" w:type="dxa"/>
                </w:tcPr>
                <w:p w14:paraId="737196F0" w14:textId="77777777" w:rsidR="001F7038" w:rsidRDefault="001F7038">
                  <w:pPr>
                    <w:pStyle w:val="EMPTYCELLSTYLE"/>
                  </w:pPr>
                </w:p>
              </w:tc>
              <w:tc>
                <w:tcPr>
                  <w:tcW w:w="2060" w:type="dxa"/>
                </w:tcPr>
                <w:p w14:paraId="67B8753D" w14:textId="77777777" w:rsidR="001F7038" w:rsidRDefault="001F7038">
                  <w:pPr>
                    <w:pStyle w:val="EMPTYCELLSTYLE"/>
                  </w:pPr>
                </w:p>
              </w:tc>
              <w:tc>
                <w:tcPr>
                  <w:tcW w:w="40" w:type="dxa"/>
                </w:tcPr>
                <w:p w14:paraId="2A768F56" w14:textId="77777777" w:rsidR="001F7038" w:rsidRDefault="001F7038">
                  <w:pPr>
                    <w:pStyle w:val="EMPTYCELLSTYLE"/>
                  </w:pPr>
                </w:p>
              </w:tc>
            </w:tr>
            <w:tr w:rsidR="001F7038" w14:paraId="634110EA"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5197700A" w14:textId="77777777" w:rsidR="001F7038" w:rsidRDefault="00A81912">
                  <w:r>
                    <w:rPr>
                      <w:rFonts w:ascii="DejaVu Sans" w:eastAsia="DejaVu Sans" w:hAnsi="DejaVu Sans" w:cs="DejaVu Sans"/>
                      <w:b/>
                      <w:color w:val="000000"/>
                      <w:sz w:val="16"/>
                    </w:rPr>
                    <w:t>ACRÉSCIMOS À PROGRAMAÇÃO</w:t>
                  </w:r>
                </w:p>
              </w:tc>
              <w:tc>
                <w:tcPr>
                  <w:tcW w:w="3000" w:type="dxa"/>
                </w:tcPr>
                <w:p w14:paraId="39B202CE" w14:textId="77777777" w:rsidR="001F7038" w:rsidRDefault="001F7038">
                  <w:pPr>
                    <w:pStyle w:val="EMPTYCELLSTYLE"/>
                  </w:pPr>
                </w:p>
              </w:tc>
              <w:tc>
                <w:tcPr>
                  <w:tcW w:w="2060" w:type="dxa"/>
                </w:tcPr>
                <w:p w14:paraId="7D226423" w14:textId="77777777" w:rsidR="001F7038" w:rsidRDefault="001F7038">
                  <w:pPr>
                    <w:pStyle w:val="EMPTYCELLSTYLE"/>
                  </w:pPr>
                </w:p>
              </w:tc>
              <w:tc>
                <w:tcPr>
                  <w:tcW w:w="40" w:type="dxa"/>
                </w:tcPr>
                <w:p w14:paraId="2B68819C" w14:textId="77777777" w:rsidR="001F7038" w:rsidRDefault="001F7038">
                  <w:pPr>
                    <w:pStyle w:val="EMPTYCELLSTYLE"/>
                  </w:pPr>
                </w:p>
              </w:tc>
            </w:tr>
            <w:tr w:rsidR="001F7038" w14:paraId="68C5ED83" w14:textId="77777777">
              <w:tblPrEx>
                <w:tblCellMar>
                  <w:top w:w="0" w:type="dxa"/>
                  <w:bottom w:w="0" w:type="dxa"/>
                </w:tblCellMar>
              </w:tblPrEx>
              <w:trPr>
                <w:trHeight w:hRule="exact" w:val="60"/>
              </w:trPr>
              <w:tc>
                <w:tcPr>
                  <w:tcW w:w="6000" w:type="dxa"/>
                </w:tcPr>
                <w:p w14:paraId="5232D9A4" w14:textId="77777777" w:rsidR="001F7038" w:rsidRDefault="001F7038">
                  <w:pPr>
                    <w:pStyle w:val="EMPTYCELLSTYLE"/>
                  </w:pPr>
                </w:p>
              </w:tc>
              <w:tc>
                <w:tcPr>
                  <w:tcW w:w="3000" w:type="dxa"/>
                </w:tcPr>
                <w:p w14:paraId="03D4535B" w14:textId="77777777" w:rsidR="001F7038" w:rsidRDefault="001F7038">
                  <w:pPr>
                    <w:pStyle w:val="EMPTYCELLSTYLE"/>
                  </w:pPr>
                </w:p>
              </w:tc>
              <w:tc>
                <w:tcPr>
                  <w:tcW w:w="2060" w:type="dxa"/>
                </w:tcPr>
                <w:p w14:paraId="038E7752" w14:textId="77777777" w:rsidR="001F7038" w:rsidRDefault="001F7038">
                  <w:pPr>
                    <w:pStyle w:val="EMPTYCELLSTYLE"/>
                  </w:pPr>
                </w:p>
              </w:tc>
              <w:tc>
                <w:tcPr>
                  <w:tcW w:w="40" w:type="dxa"/>
                </w:tcPr>
                <w:p w14:paraId="0B842D2E" w14:textId="77777777" w:rsidR="001F7038" w:rsidRDefault="001F7038">
                  <w:pPr>
                    <w:pStyle w:val="EMPTYCELLSTYLE"/>
                  </w:pPr>
                </w:p>
              </w:tc>
            </w:tr>
            <w:tr w:rsidR="001F7038" w14:paraId="4AB0FE52"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4E27810B" w14:textId="77777777">
                    <w:tblPrEx>
                      <w:tblCellMar>
                        <w:top w:w="0" w:type="dxa"/>
                        <w:bottom w:w="0" w:type="dxa"/>
                      </w:tblCellMar>
                    </w:tblPrEx>
                    <w:trPr>
                      <w:trHeight w:hRule="exact" w:val="20"/>
                    </w:trPr>
                    <w:tc>
                      <w:tcPr>
                        <w:tcW w:w="3320" w:type="dxa"/>
                      </w:tcPr>
                      <w:p w14:paraId="0C35B673" w14:textId="77777777" w:rsidR="001F7038" w:rsidRDefault="001F7038">
                        <w:pPr>
                          <w:pStyle w:val="EMPTYCELLSTYLE"/>
                        </w:pPr>
                      </w:p>
                    </w:tc>
                    <w:tc>
                      <w:tcPr>
                        <w:tcW w:w="2820" w:type="dxa"/>
                      </w:tcPr>
                      <w:p w14:paraId="03A516EC" w14:textId="77777777" w:rsidR="001F7038" w:rsidRDefault="001F7038">
                        <w:pPr>
                          <w:pStyle w:val="EMPTYCELLSTYLE"/>
                        </w:pPr>
                      </w:p>
                    </w:tc>
                    <w:tc>
                      <w:tcPr>
                        <w:tcW w:w="220" w:type="dxa"/>
                      </w:tcPr>
                      <w:p w14:paraId="6F6D1799" w14:textId="77777777" w:rsidR="001F7038" w:rsidRDefault="001F7038">
                        <w:pPr>
                          <w:pStyle w:val="EMPTYCELLSTYLE"/>
                        </w:pPr>
                      </w:p>
                    </w:tc>
                    <w:tc>
                      <w:tcPr>
                        <w:tcW w:w="4260" w:type="dxa"/>
                      </w:tcPr>
                      <w:p w14:paraId="472F4DCE" w14:textId="77777777" w:rsidR="001F7038" w:rsidRDefault="001F7038">
                        <w:pPr>
                          <w:pStyle w:val="EMPTYCELLSTYLE"/>
                        </w:pPr>
                      </w:p>
                    </w:tc>
                    <w:tc>
                      <w:tcPr>
                        <w:tcW w:w="460" w:type="dxa"/>
                      </w:tcPr>
                      <w:p w14:paraId="7CC8B02C" w14:textId="77777777" w:rsidR="001F7038" w:rsidRDefault="001F7038">
                        <w:pPr>
                          <w:pStyle w:val="EMPTYCELLSTYLE"/>
                        </w:pPr>
                      </w:p>
                    </w:tc>
                    <w:tc>
                      <w:tcPr>
                        <w:tcW w:w="20" w:type="dxa"/>
                      </w:tcPr>
                      <w:p w14:paraId="3A1B8E1B" w14:textId="77777777" w:rsidR="001F7038" w:rsidRDefault="001F7038">
                        <w:pPr>
                          <w:pStyle w:val="EMPTYCELLSTYLE"/>
                        </w:pPr>
                      </w:p>
                    </w:tc>
                  </w:tr>
                  <w:tr w:rsidR="001F7038" w14:paraId="77BE2E7C" w14:textId="77777777">
                    <w:tblPrEx>
                      <w:tblCellMar>
                        <w:top w:w="0" w:type="dxa"/>
                        <w:bottom w:w="0" w:type="dxa"/>
                      </w:tblCellMar>
                    </w:tblPrEx>
                    <w:trPr>
                      <w:trHeight w:hRule="exact" w:val="200"/>
                    </w:trPr>
                    <w:tc>
                      <w:tcPr>
                        <w:tcW w:w="3320" w:type="dxa"/>
                      </w:tcPr>
                      <w:p w14:paraId="5C8E57AA" w14:textId="77777777" w:rsidR="001F7038" w:rsidRDefault="001F7038">
                        <w:pPr>
                          <w:pStyle w:val="EMPTYCELLSTYLE"/>
                        </w:pPr>
                      </w:p>
                    </w:tc>
                    <w:tc>
                      <w:tcPr>
                        <w:tcW w:w="2820" w:type="dxa"/>
                      </w:tcPr>
                      <w:p w14:paraId="5BC5F856" w14:textId="77777777" w:rsidR="001F7038" w:rsidRDefault="001F7038">
                        <w:pPr>
                          <w:pStyle w:val="EMPTYCELLSTYLE"/>
                        </w:pPr>
                      </w:p>
                    </w:tc>
                    <w:tc>
                      <w:tcPr>
                        <w:tcW w:w="220" w:type="dxa"/>
                      </w:tcPr>
                      <w:p w14:paraId="54D4E471" w14:textId="77777777" w:rsidR="001F7038" w:rsidRDefault="001F7038">
                        <w:pPr>
                          <w:pStyle w:val="EMPTYCELLSTYLE"/>
                        </w:pPr>
                      </w:p>
                    </w:tc>
                    <w:tc>
                      <w:tcPr>
                        <w:tcW w:w="4260" w:type="dxa"/>
                      </w:tcPr>
                      <w:p w14:paraId="064C9DCB" w14:textId="77777777" w:rsidR="001F7038" w:rsidRDefault="001F7038">
                        <w:pPr>
                          <w:pStyle w:val="EMPTYCELLSTYLE"/>
                        </w:pPr>
                      </w:p>
                    </w:tc>
                    <w:tc>
                      <w:tcPr>
                        <w:tcW w:w="460" w:type="dxa"/>
                      </w:tcPr>
                      <w:p w14:paraId="444E26F3" w14:textId="77777777" w:rsidR="001F7038" w:rsidRDefault="001F7038">
                        <w:pPr>
                          <w:pStyle w:val="EMPTYCELLSTYLE"/>
                        </w:pPr>
                      </w:p>
                    </w:tc>
                    <w:tc>
                      <w:tcPr>
                        <w:tcW w:w="20" w:type="dxa"/>
                      </w:tcPr>
                      <w:p w14:paraId="05390695" w14:textId="77777777" w:rsidR="001F7038" w:rsidRDefault="001F7038">
                        <w:pPr>
                          <w:pStyle w:val="EMPTYCELLSTYLE"/>
                        </w:pPr>
                      </w:p>
                    </w:tc>
                  </w:tr>
                  <w:tr w:rsidR="001F7038" w14:paraId="5784E598"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60A3944" w14:textId="77777777" w:rsidR="001F7038" w:rsidRDefault="00A81912">
                        <w:r>
                          <w:rPr>
                            <w:rFonts w:ascii="DejaVu Sans" w:eastAsia="DejaVu Sans" w:hAnsi="DejaVu Sans" w:cs="DejaVu Sans"/>
                            <w:color w:val="000000"/>
                            <w:sz w:val="16"/>
                          </w:rPr>
                          <w:t>63000 - Advocacia-Geral da União</w:t>
                        </w:r>
                      </w:p>
                    </w:tc>
                    <w:tc>
                      <w:tcPr>
                        <w:tcW w:w="220" w:type="dxa"/>
                      </w:tcPr>
                      <w:p w14:paraId="6143C709"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0377C3D" w14:textId="77777777" w:rsidR="001F7038" w:rsidRDefault="00A81912">
                        <w:r>
                          <w:rPr>
                            <w:rFonts w:ascii="DejaVu Sans" w:eastAsia="DejaVu Sans" w:hAnsi="DejaVu Sans" w:cs="DejaVu Sans"/>
                            <w:color w:val="000000"/>
                            <w:sz w:val="16"/>
                          </w:rPr>
                          <w:t>63101 - Advocacia-Geral da União</w:t>
                        </w:r>
                      </w:p>
                    </w:tc>
                    <w:tc>
                      <w:tcPr>
                        <w:tcW w:w="20" w:type="dxa"/>
                      </w:tcPr>
                      <w:p w14:paraId="6BA5ED13" w14:textId="77777777" w:rsidR="001F7038" w:rsidRDefault="001F7038">
                        <w:pPr>
                          <w:pStyle w:val="EMPTYCELLSTYLE"/>
                        </w:pPr>
                      </w:p>
                    </w:tc>
                  </w:tr>
                  <w:tr w:rsidR="001F7038" w14:paraId="2C84AD58"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068CB77" w14:textId="77777777" w:rsidR="001F7038" w:rsidRDefault="001F7038">
                        <w:pPr>
                          <w:pStyle w:val="EMPTYCELLSTYLE"/>
                        </w:pPr>
                      </w:p>
                    </w:tc>
                    <w:tc>
                      <w:tcPr>
                        <w:tcW w:w="220" w:type="dxa"/>
                      </w:tcPr>
                      <w:p w14:paraId="6F526680"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7332746" w14:textId="77777777" w:rsidR="001F7038" w:rsidRDefault="001F7038">
                        <w:pPr>
                          <w:pStyle w:val="EMPTYCELLSTYLE"/>
                        </w:pPr>
                      </w:p>
                    </w:tc>
                    <w:tc>
                      <w:tcPr>
                        <w:tcW w:w="20" w:type="dxa"/>
                      </w:tcPr>
                      <w:p w14:paraId="10767C21" w14:textId="77777777" w:rsidR="001F7038" w:rsidRDefault="001F7038">
                        <w:pPr>
                          <w:pStyle w:val="EMPTYCELLSTYLE"/>
                        </w:pPr>
                      </w:p>
                    </w:tc>
                  </w:tr>
                </w:tbl>
                <w:p w14:paraId="78FADB03" w14:textId="77777777" w:rsidR="001F7038" w:rsidRDefault="001F7038">
                  <w:pPr>
                    <w:pStyle w:val="EMPTYCELLSTYLE"/>
                  </w:pPr>
                </w:p>
              </w:tc>
            </w:tr>
            <w:tr w:rsidR="001F7038" w14:paraId="2E6C476D" w14:textId="77777777">
              <w:tblPrEx>
                <w:tblCellMar>
                  <w:top w:w="0" w:type="dxa"/>
                  <w:bottom w:w="0" w:type="dxa"/>
                </w:tblCellMar>
              </w:tblPrEx>
              <w:trPr>
                <w:trHeight w:hRule="exact" w:val="100"/>
              </w:trPr>
              <w:tc>
                <w:tcPr>
                  <w:tcW w:w="6000" w:type="dxa"/>
                </w:tcPr>
                <w:p w14:paraId="03196FED" w14:textId="77777777" w:rsidR="001F7038" w:rsidRDefault="001F7038">
                  <w:pPr>
                    <w:pStyle w:val="EMPTYCELLSTYLE"/>
                  </w:pPr>
                </w:p>
              </w:tc>
              <w:tc>
                <w:tcPr>
                  <w:tcW w:w="3000" w:type="dxa"/>
                </w:tcPr>
                <w:p w14:paraId="01E78C4D" w14:textId="77777777" w:rsidR="001F7038" w:rsidRDefault="001F7038">
                  <w:pPr>
                    <w:pStyle w:val="EMPTYCELLSTYLE"/>
                  </w:pPr>
                </w:p>
              </w:tc>
              <w:tc>
                <w:tcPr>
                  <w:tcW w:w="2060" w:type="dxa"/>
                </w:tcPr>
                <w:p w14:paraId="2AFE181B" w14:textId="77777777" w:rsidR="001F7038" w:rsidRDefault="001F7038">
                  <w:pPr>
                    <w:pStyle w:val="EMPTYCELLSTYLE"/>
                  </w:pPr>
                </w:p>
              </w:tc>
              <w:tc>
                <w:tcPr>
                  <w:tcW w:w="40" w:type="dxa"/>
                </w:tcPr>
                <w:p w14:paraId="70EF7BC6" w14:textId="77777777" w:rsidR="001F7038" w:rsidRDefault="001F7038">
                  <w:pPr>
                    <w:pStyle w:val="EMPTYCELLSTYLE"/>
                  </w:pPr>
                </w:p>
              </w:tc>
            </w:tr>
            <w:tr w:rsidR="001F7038" w14:paraId="6ED2DA63"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1CA68F17"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0AFCFB0A" w14:textId="77777777" w:rsidR="001F7038" w:rsidRDefault="00A81912">
                        <w:r>
                          <w:rPr>
                            <w:rFonts w:ascii="DejaVu Sans" w:eastAsia="DejaVu Sans" w:hAnsi="DejaVu Sans" w:cs="DejaVu Sans"/>
                            <w:b/>
                            <w:color w:val="000000"/>
                            <w:sz w:val="16"/>
                          </w:rPr>
                          <w:t>FUNCIONAL PROGRAMÁTICA</w:t>
                        </w:r>
                      </w:p>
                    </w:tc>
                    <w:tc>
                      <w:tcPr>
                        <w:tcW w:w="80" w:type="dxa"/>
                      </w:tcPr>
                      <w:p w14:paraId="26376B54"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71D2DF0" w14:textId="77777777" w:rsidR="001F7038" w:rsidRDefault="00A81912">
                        <w:pPr>
                          <w:jc w:val="center"/>
                        </w:pPr>
                        <w:r>
                          <w:rPr>
                            <w:rFonts w:ascii="DejaVu Sans" w:eastAsia="DejaVu Sans" w:hAnsi="DejaVu Sans" w:cs="DejaVu Sans"/>
                            <w:b/>
                            <w:color w:val="000000"/>
                            <w:sz w:val="16"/>
                          </w:rPr>
                          <w:t>03.092.4105.2674.0001</w:t>
                        </w:r>
                      </w:p>
                    </w:tc>
                    <w:tc>
                      <w:tcPr>
                        <w:tcW w:w="4940" w:type="dxa"/>
                      </w:tcPr>
                      <w:p w14:paraId="75782168" w14:textId="77777777" w:rsidR="001F7038" w:rsidRDefault="001F7038">
                        <w:pPr>
                          <w:pStyle w:val="EMPTYCELLSTYLE"/>
                        </w:pPr>
                      </w:p>
                    </w:tc>
                  </w:tr>
                  <w:tr w:rsidR="001F7038" w14:paraId="32E5C79F" w14:textId="77777777">
                    <w:tblPrEx>
                      <w:tblCellMar>
                        <w:top w:w="0" w:type="dxa"/>
                        <w:bottom w:w="0" w:type="dxa"/>
                      </w:tblCellMar>
                    </w:tblPrEx>
                    <w:trPr>
                      <w:trHeight w:hRule="exact" w:val="40"/>
                    </w:trPr>
                    <w:tc>
                      <w:tcPr>
                        <w:tcW w:w="180" w:type="dxa"/>
                      </w:tcPr>
                      <w:p w14:paraId="3CCC2605" w14:textId="77777777" w:rsidR="001F7038" w:rsidRDefault="001F7038">
                        <w:pPr>
                          <w:pStyle w:val="EMPTYCELLSTYLE"/>
                        </w:pPr>
                      </w:p>
                    </w:tc>
                    <w:tc>
                      <w:tcPr>
                        <w:tcW w:w="2560" w:type="dxa"/>
                      </w:tcPr>
                      <w:p w14:paraId="7EDB5E49" w14:textId="77777777" w:rsidR="001F7038" w:rsidRDefault="001F7038">
                        <w:pPr>
                          <w:pStyle w:val="EMPTYCELLSTYLE"/>
                        </w:pPr>
                      </w:p>
                    </w:tc>
                    <w:tc>
                      <w:tcPr>
                        <w:tcW w:w="80" w:type="dxa"/>
                      </w:tcPr>
                      <w:p w14:paraId="40BD19DE" w14:textId="77777777" w:rsidR="001F7038" w:rsidRDefault="001F7038">
                        <w:pPr>
                          <w:pStyle w:val="EMPTYCELLSTYLE"/>
                        </w:pPr>
                      </w:p>
                    </w:tc>
                    <w:tc>
                      <w:tcPr>
                        <w:tcW w:w="3300" w:type="dxa"/>
                      </w:tcPr>
                      <w:p w14:paraId="31964386" w14:textId="77777777" w:rsidR="001F7038" w:rsidRDefault="001F7038">
                        <w:pPr>
                          <w:pStyle w:val="EMPTYCELLSTYLE"/>
                        </w:pPr>
                      </w:p>
                    </w:tc>
                    <w:tc>
                      <w:tcPr>
                        <w:tcW w:w="4940" w:type="dxa"/>
                      </w:tcPr>
                      <w:p w14:paraId="6CA93867" w14:textId="77777777" w:rsidR="001F7038" w:rsidRDefault="001F7038">
                        <w:pPr>
                          <w:pStyle w:val="EMPTYCELLSTYLE"/>
                        </w:pPr>
                      </w:p>
                    </w:tc>
                  </w:tr>
                  <w:tr w:rsidR="001F7038" w14:paraId="1ABA134D" w14:textId="77777777">
                    <w:tblPrEx>
                      <w:tblCellMar>
                        <w:top w:w="0" w:type="dxa"/>
                        <w:bottom w:w="0" w:type="dxa"/>
                      </w:tblCellMar>
                    </w:tblPrEx>
                    <w:trPr>
                      <w:trHeight w:hRule="exact" w:val="2360"/>
                    </w:trPr>
                    <w:tc>
                      <w:tcPr>
                        <w:tcW w:w="180" w:type="dxa"/>
                      </w:tcPr>
                      <w:p w14:paraId="3427F082"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2B7130AB" w14:textId="77777777">
                          <w:tblPrEx>
                            <w:tblCellMar>
                              <w:top w:w="0" w:type="dxa"/>
                              <w:bottom w:w="0" w:type="dxa"/>
                            </w:tblCellMar>
                          </w:tblPrEx>
                          <w:trPr>
                            <w:trHeight w:hRule="exact" w:val="20"/>
                          </w:trPr>
                          <w:tc>
                            <w:tcPr>
                              <w:tcW w:w="20" w:type="dxa"/>
                            </w:tcPr>
                            <w:p w14:paraId="7B428B95" w14:textId="77777777" w:rsidR="001F7038" w:rsidRDefault="001F7038">
                              <w:pPr>
                                <w:pStyle w:val="EMPTYCELLSTYLE"/>
                              </w:pPr>
                            </w:p>
                          </w:tc>
                          <w:tc>
                            <w:tcPr>
                              <w:tcW w:w="1540" w:type="dxa"/>
                            </w:tcPr>
                            <w:p w14:paraId="42F1C399" w14:textId="77777777" w:rsidR="001F7038" w:rsidRDefault="001F7038">
                              <w:pPr>
                                <w:pStyle w:val="EMPTYCELLSTYLE"/>
                              </w:pPr>
                            </w:p>
                          </w:tc>
                          <w:tc>
                            <w:tcPr>
                              <w:tcW w:w="20" w:type="dxa"/>
                            </w:tcPr>
                            <w:p w14:paraId="4FE990C9" w14:textId="77777777" w:rsidR="001F7038" w:rsidRDefault="001F7038">
                              <w:pPr>
                                <w:pStyle w:val="EMPTYCELLSTYLE"/>
                              </w:pPr>
                            </w:p>
                          </w:tc>
                          <w:tc>
                            <w:tcPr>
                              <w:tcW w:w="1280" w:type="dxa"/>
                            </w:tcPr>
                            <w:p w14:paraId="4E643E71" w14:textId="77777777" w:rsidR="001F7038" w:rsidRDefault="001F7038">
                              <w:pPr>
                                <w:pStyle w:val="EMPTYCELLSTYLE"/>
                              </w:pPr>
                            </w:p>
                          </w:tc>
                          <w:tc>
                            <w:tcPr>
                              <w:tcW w:w="3080" w:type="dxa"/>
                            </w:tcPr>
                            <w:p w14:paraId="76BC6391" w14:textId="77777777" w:rsidR="001F7038" w:rsidRDefault="001F7038">
                              <w:pPr>
                                <w:pStyle w:val="EMPTYCELLSTYLE"/>
                              </w:pPr>
                            </w:p>
                          </w:tc>
                          <w:tc>
                            <w:tcPr>
                              <w:tcW w:w="260" w:type="dxa"/>
                            </w:tcPr>
                            <w:p w14:paraId="3444AECF" w14:textId="77777777" w:rsidR="001F7038" w:rsidRDefault="001F7038">
                              <w:pPr>
                                <w:pStyle w:val="EMPTYCELLSTYLE"/>
                              </w:pPr>
                            </w:p>
                          </w:tc>
                          <w:tc>
                            <w:tcPr>
                              <w:tcW w:w="1560" w:type="dxa"/>
                            </w:tcPr>
                            <w:p w14:paraId="49F2FBDD" w14:textId="77777777" w:rsidR="001F7038" w:rsidRDefault="001F7038">
                              <w:pPr>
                                <w:pStyle w:val="EMPTYCELLSTYLE"/>
                              </w:pPr>
                            </w:p>
                          </w:tc>
                          <w:tc>
                            <w:tcPr>
                              <w:tcW w:w="3100" w:type="dxa"/>
                            </w:tcPr>
                            <w:p w14:paraId="09B51DC3" w14:textId="77777777" w:rsidR="001F7038" w:rsidRDefault="001F7038">
                              <w:pPr>
                                <w:pStyle w:val="EMPTYCELLSTYLE"/>
                              </w:pPr>
                            </w:p>
                          </w:tc>
                          <w:tc>
                            <w:tcPr>
                              <w:tcW w:w="20" w:type="dxa"/>
                            </w:tcPr>
                            <w:p w14:paraId="04437877" w14:textId="77777777" w:rsidR="001F7038" w:rsidRDefault="001F7038">
                              <w:pPr>
                                <w:pStyle w:val="EMPTYCELLSTYLE"/>
                              </w:pPr>
                            </w:p>
                          </w:tc>
                        </w:tr>
                        <w:tr w:rsidR="001F7038" w14:paraId="6A8CFC45" w14:textId="77777777">
                          <w:tblPrEx>
                            <w:tblCellMar>
                              <w:top w:w="0" w:type="dxa"/>
                              <w:bottom w:w="0" w:type="dxa"/>
                            </w:tblCellMar>
                          </w:tblPrEx>
                          <w:trPr>
                            <w:trHeight w:hRule="exact" w:val="200"/>
                          </w:trPr>
                          <w:tc>
                            <w:tcPr>
                              <w:tcW w:w="20" w:type="dxa"/>
                            </w:tcPr>
                            <w:p w14:paraId="3064D5E1" w14:textId="77777777" w:rsidR="001F7038" w:rsidRDefault="001F7038">
                              <w:pPr>
                                <w:pStyle w:val="EMPTYCELLSTYLE"/>
                              </w:pPr>
                            </w:p>
                          </w:tc>
                          <w:tc>
                            <w:tcPr>
                              <w:tcW w:w="1540" w:type="dxa"/>
                            </w:tcPr>
                            <w:p w14:paraId="276DF6B3" w14:textId="77777777" w:rsidR="001F7038" w:rsidRDefault="001F7038">
                              <w:pPr>
                                <w:pStyle w:val="EMPTYCELLSTYLE"/>
                              </w:pPr>
                            </w:p>
                          </w:tc>
                          <w:tc>
                            <w:tcPr>
                              <w:tcW w:w="20" w:type="dxa"/>
                            </w:tcPr>
                            <w:p w14:paraId="409E0253" w14:textId="77777777" w:rsidR="001F7038" w:rsidRDefault="001F7038">
                              <w:pPr>
                                <w:pStyle w:val="EMPTYCELLSTYLE"/>
                              </w:pPr>
                            </w:p>
                          </w:tc>
                          <w:tc>
                            <w:tcPr>
                              <w:tcW w:w="1280" w:type="dxa"/>
                            </w:tcPr>
                            <w:p w14:paraId="08CC0711" w14:textId="77777777" w:rsidR="001F7038" w:rsidRDefault="001F7038">
                              <w:pPr>
                                <w:pStyle w:val="EMPTYCELLSTYLE"/>
                              </w:pPr>
                            </w:p>
                          </w:tc>
                          <w:tc>
                            <w:tcPr>
                              <w:tcW w:w="3080" w:type="dxa"/>
                            </w:tcPr>
                            <w:p w14:paraId="1637D3A5" w14:textId="77777777" w:rsidR="001F7038" w:rsidRDefault="001F7038">
                              <w:pPr>
                                <w:pStyle w:val="EMPTYCELLSTYLE"/>
                              </w:pPr>
                            </w:p>
                          </w:tc>
                          <w:tc>
                            <w:tcPr>
                              <w:tcW w:w="260" w:type="dxa"/>
                            </w:tcPr>
                            <w:p w14:paraId="76BF2AD1" w14:textId="77777777" w:rsidR="001F7038" w:rsidRDefault="001F7038">
                              <w:pPr>
                                <w:pStyle w:val="EMPTYCELLSTYLE"/>
                              </w:pPr>
                            </w:p>
                          </w:tc>
                          <w:tc>
                            <w:tcPr>
                              <w:tcW w:w="1560" w:type="dxa"/>
                            </w:tcPr>
                            <w:p w14:paraId="1EDA97E0" w14:textId="77777777" w:rsidR="001F7038" w:rsidRDefault="001F7038">
                              <w:pPr>
                                <w:pStyle w:val="EMPTYCELLSTYLE"/>
                              </w:pPr>
                            </w:p>
                          </w:tc>
                          <w:tc>
                            <w:tcPr>
                              <w:tcW w:w="3100" w:type="dxa"/>
                            </w:tcPr>
                            <w:p w14:paraId="43014145" w14:textId="77777777" w:rsidR="001F7038" w:rsidRDefault="001F7038">
                              <w:pPr>
                                <w:pStyle w:val="EMPTYCELLSTYLE"/>
                              </w:pPr>
                            </w:p>
                          </w:tc>
                          <w:tc>
                            <w:tcPr>
                              <w:tcW w:w="20" w:type="dxa"/>
                            </w:tcPr>
                            <w:p w14:paraId="2231C631" w14:textId="77777777" w:rsidR="001F7038" w:rsidRDefault="001F7038">
                              <w:pPr>
                                <w:pStyle w:val="EMPTYCELLSTYLE"/>
                              </w:pPr>
                            </w:p>
                          </w:tc>
                        </w:tr>
                        <w:tr w:rsidR="001F7038" w14:paraId="5339096C"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DB6E54B" w14:textId="77777777" w:rsidR="001F7038" w:rsidRDefault="00A81912">
                              <w:r>
                                <w:rPr>
                                  <w:rFonts w:ascii="DejaVu Sans" w:eastAsia="DejaVu Sans" w:hAnsi="DejaVu Sans" w:cs="DejaVu Sans"/>
                                  <w:color w:val="000000"/>
                                  <w:sz w:val="16"/>
                                </w:rPr>
                                <w:t>03 - Essencial à Justiça</w:t>
                              </w:r>
                            </w:p>
                          </w:tc>
                          <w:tc>
                            <w:tcPr>
                              <w:tcW w:w="260" w:type="dxa"/>
                            </w:tcPr>
                            <w:p w14:paraId="2C873C3F"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B1F1A19" w14:textId="77777777" w:rsidR="001F7038" w:rsidRDefault="00A81912">
                              <w:r>
                                <w:rPr>
                                  <w:rFonts w:ascii="DejaVu Sans" w:eastAsia="DejaVu Sans" w:hAnsi="DejaVu Sans" w:cs="DejaVu Sans"/>
                                  <w:color w:val="000000"/>
                                  <w:sz w:val="16"/>
                                </w:rPr>
                                <w:t>092 - Representação Judicial e Extrajudicial</w:t>
                              </w:r>
                            </w:p>
                          </w:tc>
                        </w:tr>
                        <w:tr w:rsidR="001F7038" w14:paraId="743A59FD"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E2B53FE" w14:textId="77777777" w:rsidR="001F7038" w:rsidRDefault="001F7038">
                              <w:pPr>
                                <w:pStyle w:val="EMPTYCELLSTYLE"/>
                              </w:pPr>
                            </w:p>
                          </w:tc>
                          <w:tc>
                            <w:tcPr>
                              <w:tcW w:w="260" w:type="dxa"/>
                            </w:tcPr>
                            <w:p w14:paraId="6F42165B"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5608E27" w14:textId="77777777" w:rsidR="001F7038" w:rsidRDefault="001F7038">
                              <w:pPr>
                                <w:pStyle w:val="EMPTYCELLSTYLE"/>
                              </w:pPr>
                            </w:p>
                          </w:tc>
                        </w:tr>
                        <w:tr w:rsidR="001F7038" w14:paraId="4601A3A6" w14:textId="77777777">
                          <w:tblPrEx>
                            <w:tblCellMar>
                              <w:top w:w="0" w:type="dxa"/>
                              <w:bottom w:w="0" w:type="dxa"/>
                            </w:tblCellMar>
                          </w:tblPrEx>
                          <w:trPr>
                            <w:trHeight w:hRule="exact" w:val="40"/>
                          </w:trPr>
                          <w:tc>
                            <w:tcPr>
                              <w:tcW w:w="20" w:type="dxa"/>
                            </w:tcPr>
                            <w:p w14:paraId="7D9B275B" w14:textId="77777777" w:rsidR="001F7038" w:rsidRDefault="001F7038">
                              <w:pPr>
                                <w:pStyle w:val="EMPTYCELLSTYLE"/>
                              </w:pPr>
                            </w:p>
                          </w:tc>
                          <w:tc>
                            <w:tcPr>
                              <w:tcW w:w="1540" w:type="dxa"/>
                            </w:tcPr>
                            <w:p w14:paraId="4441D65A" w14:textId="77777777" w:rsidR="001F7038" w:rsidRDefault="001F7038">
                              <w:pPr>
                                <w:pStyle w:val="EMPTYCELLSTYLE"/>
                              </w:pPr>
                            </w:p>
                          </w:tc>
                          <w:tc>
                            <w:tcPr>
                              <w:tcW w:w="20" w:type="dxa"/>
                            </w:tcPr>
                            <w:p w14:paraId="2CC9241F" w14:textId="77777777" w:rsidR="001F7038" w:rsidRDefault="001F7038">
                              <w:pPr>
                                <w:pStyle w:val="EMPTYCELLSTYLE"/>
                              </w:pPr>
                            </w:p>
                          </w:tc>
                          <w:tc>
                            <w:tcPr>
                              <w:tcW w:w="1280" w:type="dxa"/>
                            </w:tcPr>
                            <w:p w14:paraId="3B7B828B" w14:textId="77777777" w:rsidR="001F7038" w:rsidRDefault="001F7038">
                              <w:pPr>
                                <w:pStyle w:val="EMPTYCELLSTYLE"/>
                              </w:pPr>
                            </w:p>
                          </w:tc>
                          <w:tc>
                            <w:tcPr>
                              <w:tcW w:w="3080" w:type="dxa"/>
                            </w:tcPr>
                            <w:p w14:paraId="0C4BDAB4" w14:textId="77777777" w:rsidR="001F7038" w:rsidRDefault="001F7038">
                              <w:pPr>
                                <w:pStyle w:val="EMPTYCELLSTYLE"/>
                              </w:pPr>
                            </w:p>
                          </w:tc>
                          <w:tc>
                            <w:tcPr>
                              <w:tcW w:w="260" w:type="dxa"/>
                            </w:tcPr>
                            <w:p w14:paraId="5511D473" w14:textId="77777777" w:rsidR="001F7038" w:rsidRDefault="001F7038">
                              <w:pPr>
                                <w:pStyle w:val="EMPTYCELLSTYLE"/>
                              </w:pPr>
                            </w:p>
                          </w:tc>
                          <w:tc>
                            <w:tcPr>
                              <w:tcW w:w="1560" w:type="dxa"/>
                            </w:tcPr>
                            <w:p w14:paraId="28102E4C" w14:textId="77777777" w:rsidR="001F7038" w:rsidRDefault="001F7038">
                              <w:pPr>
                                <w:pStyle w:val="EMPTYCELLSTYLE"/>
                              </w:pPr>
                            </w:p>
                          </w:tc>
                          <w:tc>
                            <w:tcPr>
                              <w:tcW w:w="3100" w:type="dxa"/>
                            </w:tcPr>
                            <w:p w14:paraId="0FCCF061" w14:textId="77777777" w:rsidR="001F7038" w:rsidRDefault="001F7038">
                              <w:pPr>
                                <w:pStyle w:val="EMPTYCELLSTYLE"/>
                              </w:pPr>
                            </w:p>
                          </w:tc>
                          <w:tc>
                            <w:tcPr>
                              <w:tcW w:w="20" w:type="dxa"/>
                            </w:tcPr>
                            <w:p w14:paraId="442E79C0" w14:textId="77777777" w:rsidR="001F7038" w:rsidRDefault="001F7038">
                              <w:pPr>
                                <w:pStyle w:val="EMPTYCELLSTYLE"/>
                              </w:pPr>
                            </w:p>
                          </w:tc>
                        </w:tr>
                        <w:tr w:rsidR="001F7038" w14:paraId="7396BDC3" w14:textId="77777777">
                          <w:tblPrEx>
                            <w:tblCellMar>
                              <w:top w:w="0" w:type="dxa"/>
                              <w:bottom w:w="0" w:type="dxa"/>
                            </w:tblCellMar>
                          </w:tblPrEx>
                          <w:trPr>
                            <w:trHeight w:hRule="exact" w:val="200"/>
                          </w:trPr>
                          <w:tc>
                            <w:tcPr>
                              <w:tcW w:w="20" w:type="dxa"/>
                            </w:tcPr>
                            <w:p w14:paraId="47EFFC88" w14:textId="77777777" w:rsidR="001F7038" w:rsidRDefault="001F7038">
                              <w:pPr>
                                <w:pStyle w:val="EMPTYCELLSTYLE"/>
                              </w:pPr>
                            </w:p>
                          </w:tc>
                          <w:tc>
                            <w:tcPr>
                              <w:tcW w:w="1540" w:type="dxa"/>
                            </w:tcPr>
                            <w:p w14:paraId="5CB7D674" w14:textId="77777777" w:rsidR="001F7038" w:rsidRDefault="001F7038">
                              <w:pPr>
                                <w:pStyle w:val="EMPTYCELLSTYLE"/>
                              </w:pPr>
                            </w:p>
                          </w:tc>
                          <w:tc>
                            <w:tcPr>
                              <w:tcW w:w="20" w:type="dxa"/>
                            </w:tcPr>
                            <w:p w14:paraId="13AB134F" w14:textId="77777777" w:rsidR="001F7038" w:rsidRDefault="001F7038">
                              <w:pPr>
                                <w:pStyle w:val="EMPTYCELLSTYLE"/>
                              </w:pPr>
                            </w:p>
                          </w:tc>
                          <w:tc>
                            <w:tcPr>
                              <w:tcW w:w="1280" w:type="dxa"/>
                            </w:tcPr>
                            <w:p w14:paraId="25107825" w14:textId="77777777" w:rsidR="001F7038" w:rsidRDefault="001F7038">
                              <w:pPr>
                                <w:pStyle w:val="EMPTYCELLSTYLE"/>
                              </w:pPr>
                            </w:p>
                          </w:tc>
                          <w:tc>
                            <w:tcPr>
                              <w:tcW w:w="3080" w:type="dxa"/>
                            </w:tcPr>
                            <w:p w14:paraId="03DDF0FF" w14:textId="77777777" w:rsidR="001F7038" w:rsidRDefault="001F7038">
                              <w:pPr>
                                <w:pStyle w:val="EMPTYCELLSTYLE"/>
                              </w:pPr>
                            </w:p>
                          </w:tc>
                          <w:tc>
                            <w:tcPr>
                              <w:tcW w:w="260" w:type="dxa"/>
                            </w:tcPr>
                            <w:p w14:paraId="74731A09" w14:textId="77777777" w:rsidR="001F7038" w:rsidRDefault="001F7038">
                              <w:pPr>
                                <w:pStyle w:val="EMPTYCELLSTYLE"/>
                              </w:pPr>
                            </w:p>
                          </w:tc>
                          <w:tc>
                            <w:tcPr>
                              <w:tcW w:w="1560" w:type="dxa"/>
                            </w:tcPr>
                            <w:p w14:paraId="7EBABC55" w14:textId="77777777" w:rsidR="001F7038" w:rsidRDefault="001F7038">
                              <w:pPr>
                                <w:pStyle w:val="EMPTYCELLSTYLE"/>
                              </w:pPr>
                            </w:p>
                          </w:tc>
                          <w:tc>
                            <w:tcPr>
                              <w:tcW w:w="3100" w:type="dxa"/>
                            </w:tcPr>
                            <w:p w14:paraId="5CD80CD4" w14:textId="77777777" w:rsidR="001F7038" w:rsidRDefault="001F7038">
                              <w:pPr>
                                <w:pStyle w:val="EMPTYCELLSTYLE"/>
                              </w:pPr>
                            </w:p>
                          </w:tc>
                          <w:tc>
                            <w:tcPr>
                              <w:tcW w:w="20" w:type="dxa"/>
                            </w:tcPr>
                            <w:p w14:paraId="6770F5E8" w14:textId="77777777" w:rsidR="001F7038" w:rsidRDefault="001F7038">
                              <w:pPr>
                                <w:pStyle w:val="EMPTYCELLSTYLE"/>
                              </w:pPr>
                            </w:p>
                          </w:tc>
                        </w:tr>
                        <w:tr w:rsidR="001F7038" w14:paraId="78F30FAF" w14:textId="77777777">
                          <w:tblPrEx>
                            <w:tblCellMar>
                              <w:top w:w="0" w:type="dxa"/>
                              <w:bottom w:w="0" w:type="dxa"/>
                            </w:tblCellMar>
                          </w:tblPrEx>
                          <w:trPr>
                            <w:trHeight w:hRule="exact" w:val="20"/>
                          </w:trPr>
                          <w:tc>
                            <w:tcPr>
                              <w:tcW w:w="20" w:type="dxa"/>
                            </w:tcPr>
                            <w:p w14:paraId="78FAE509"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C318C92" w14:textId="77777777" w:rsidR="001F7038" w:rsidRDefault="00A81912">
                              <w:r>
                                <w:rPr>
                                  <w:rFonts w:ascii="DejaVu Sans" w:eastAsia="DejaVu Sans" w:hAnsi="DejaVu Sans" w:cs="DejaVu Sans"/>
                                  <w:color w:val="000000"/>
                                  <w:sz w:val="16"/>
                                </w:rPr>
                                <w:t>4105 - Defesa da Democracia e Segurança Jurídica para Inovação em Políticas Públicas</w:t>
                              </w:r>
                            </w:p>
                          </w:tc>
                          <w:tc>
                            <w:tcPr>
                              <w:tcW w:w="20" w:type="dxa"/>
                            </w:tcPr>
                            <w:p w14:paraId="23EA9216" w14:textId="77777777" w:rsidR="001F7038" w:rsidRDefault="001F7038">
                              <w:pPr>
                                <w:pStyle w:val="EMPTYCELLSTYLE"/>
                              </w:pPr>
                            </w:p>
                          </w:tc>
                        </w:tr>
                        <w:tr w:rsidR="001F7038" w14:paraId="66FA8F2F" w14:textId="77777777">
                          <w:tblPrEx>
                            <w:tblCellMar>
                              <w:top w:w="0" w:type="dxa"/>
                              <w:bottom w:w="0" w:type="dxa"/>
                            </w:tblCellMar>
                          </w:tblPrEx>
                          <w:trPr>
                            <w:trHeight w:hRule="exact" w:val="200"/>
                          </w:trPr>
                          <w:tc>
                            <w:tcPr>
                              <w:tcW w:w="20" w:type="dxa"/>
                            </w:tcPr>
                            <w:p w14:paraId="1FADA789"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400E917" w14:textId="77777777" w:rsidR="001F7038" w:rsidRDefault="001F7038">
                              <w:pPr>
                                <w:pStyle w:val="EMPTYCELLSTYLE"/>
                              </w:pPr>
                            </w:p>
                          </w:tc>
                          <w:tc>
                            <w:tcPr>
                              <w:tcW w:w="20" w:type="dxa"/>
                            </w:tcPr>
                            <w:p w14:paraId="11FB0BA6" w14:textId="77777777" w:rsidR="001F7038" w:rsidRDefault="001F7038">
                              <w:pPr>
                                <w:pStyle w:val="EMPTYCELLSTYLE"/>
                              </w:pPr>
                            </w:p>
                          </w:tc>
                        </w:tr>
                        <w:tr w:rsidR="001F7038" w14:paraId="37DF8672" w14:textId="77777777">
                          <w:tblPrEx>
                            <w:tblCellMar>
                              <w:top w:w="0" w:type="dxa"/>
                              <w:bottom w:w="0" w:type="dxa"/>
                            </w:tblCellMar>
                          </w:tblPrEx>
                          <w:trPr>
                            <w:trHeight w:hRule="exact" w:val="40"/>
                          </w:trPr>
                          <w:tc>
                            <w:tcPr>
                              <w:tcW w:w="20" w:type="dxa"/>
                            </w:tcPr>
                            <w:p w14:paraId="3553DA89" w14:textId="77777777" w:rsidR="001F7038" w:rsidRDefault="001F7038">
                              <w:pPr>
                                <w:pStyle w:val="EMPTYCELLSTYLE"/>
                              </w:pPr>
                            </w:p>
                          </w:tc>
                          <w:tc>
                            <w:tcPr>
                              <w:tcW w:w="1540" w:type="dxa"/>
                            </w:tcPr>
                            <w:p w14:paraId="6CF39927" w14:textId="77777777" w:rsidR="001F7038" w:rsidRDefault="001F7038">
                              <w:pPr>
                                <w:pStyle w:val="EMPTYCELLSTYLE"/>
                              </w:pPr>
                            </w:p>
                          </w:tc>
                          <w:tc>
                            <w:tcPr>
                              <w:tcW w:w="20" w:type="dxa"/>
                            </w:tcPr>
                            <w:p w14:paraId="58474FC6" w14:textId="77777777" w:rsidR="001F7038" w:rsidRDefault="001F7038">
                              <w:pPr>
                                <w:pStyle w:val="EMPTYCELLSTYLE"/>
                              </w:pPr>
                            </w:p>
                          </w:tc>
                          <w:tc>
                            <w:tcPr>
                              <w:tcW w:w="1280" w:type="dxa"/>
                            </w:tcPr>
                            <w:p w14:paraId="42CC3A44" w14:textId="77777777" w:rsidR="001F7038" w:rsidRDefault="001F7038">
                              <w:pPr>
                                <w:pStyle w:val="EMPTYCELLSTYLE"/>
                              </w:pPr>
                            </w:p>
                          </w:tc>
                          <w:tc>
                            <w:tcPr>
                              <w:tcW w:w="3080" w:type="dxa"/>
                            </w:tcPr>
                            <w:p w14:paraId="2FE42CA7" w14:textId="77777777" w:rsidR="001F7038" w:rsidRDefault="001F7038">
                              <w:pPr>
                                <w:pStyle w:val="EMPTYCELLSTYLE"/>
                              </w:pPr>
                            </w:p>
                          </w:tc>
                          <w:tc>
                            <w:tcPr>
                              <w:tcW w:w="260" w:type="dxa"/>
                            </w:tcPr>
                            <w:p w14:paraId="5F91D65C" w14:textId="77777777" w:rsidR="001F7038" w:rsidRDefault="001F7038">
                              <w:pPr>
                                <w:pStyle w:val="EMPTYCELLSTYLE"/>
                              </w:pPr>
                            </w:p>
                          </w:tc>
                          <w:tc>
                            <w:tcPr>
                              <w:tcW w:w="1560" w:type="dxa"/>
                            </w:tcPr>
                            <w:p w14:paraId="78D98380" w14:textId="77777777" w:rsidR="001F7038" w:rsidRDefault="001F7038">
                              <w:pPr>
                                <w:pStyle w:val="EMPTYCELLSTYLE"/>
                              </w:pPr>
                            </w:p>
                          </w:tc>
                          <w:tc>
                            <w:tcPr>
                              <w:tcW w:w="3100" w:type="dxa"/>
                            </w:tcPr>
                            <w:p w14:paraId="4B96BDE9" w14:textId="77777777" w:rsidR="001F7038" w:rsidRDefault="001F7038">
                              <w:pPr>
                                <w:pStyle w:val="EMPTYCELLSTYLE"/>
                              </w:pPr>
                            </w:p>
                          </w:tc>
                          <w:tc>
                            <w:tcPr>
                              <w:tcW w:w="20" w:type="dxa"/>
                            </w:tcPr>
                            <w:p w14:paraId="71006996" w14:textId="77777777" w:rsidR="001F7038" w:rsidRDefault="001F7038">
                              <w:pPr>
                                <w:pStyle w:val="EMPTYCELLSTYLE"/>
                              </w:pPr>
                            </w:p>
                          </w:tc>
                        </w:tr>
                        <w:tr w:rsidR="001F7038" w14:paraId="3C199A7B"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15358D12" w14:textId="77777777" w:rsidR="001F7038" w:rsidRDefault="00A81912">
                              <w:r>
                                <w:rPr>
                                  <w:rFonts w:ascii="DejaVu Sans" w:eastAsia="DejaVu Sans" w:hAnsi="DejaVu Sans" w:cs="DejaVu Sans"/>
                                  <w:color w:val="000000"/>
                                  <w:sz w:val="16"/>
                                </w:rPr>
                                <w:t>AÇÃO</w:t>
                              </w:r>
                            </w:p>
                          </w:tc>
                          <w:tc>
                            <w:tcPr>
                              <w:tcW w:w="20" w:type="dxa"/>
                            </w:tcPr>
                            <w:p w14:paraId="4271B438" w14:textId="77777777" w:rsidR="001F7038" w:rsidRDefault="001F7038">
                              <w:pPr>
                                <w:pStyle w:val="EMPTYCELLSTYLE"/>
                              </w:pPr>
                            </w:p>
                          </w:tc>
                          <w:tc>
                            <w:tcPr>
                              <w:tcW w:w="1280" w:type="dxa"/>
                            </w:tcPr>
                            <w:p w14:paraId="1F1BA987" w14:textId="77777777" w:rsidR="001F7038" w:rsidRDefault="001F7038">
                              <w:pPr>
                                <w:pStyle w:val="EMPTYCELLSTYLE"/>
                              </w:pPr>
                            </w:p>
                          </w:tc>
                          <w:tc>
                            <w:tcPr>
                              <w:tcW w:w="3080" w:type="dxa"/>
                            </w:tcPr>
                            <w:p w14:paraId="03436A13" w14:textId="77777777" w:rsidR="001F7038" w:rsidRDefault="001F7038">
                              <w:pPr>
                                <w:pStyle w:val="EMPTYCELLSTYLE"/>
                              </w:pPr>
                            </w:p>
                          </w:tc>
                          <w:tc>
                            <w:tcPr>
                              <w:tcW w:w="260" w:type="dxa"/>
                            </w:tcPr>
                            <w:p w14:paraId="4C492010" w14:textId="77777777" w:rsidR="001F7038" w:rsidRDefault="001F7038">
                              <w:pPr>
                                <w:pStyle w:val="EMPTYCELLSTYLE"/>
                              </w:pPr>
                            </w:p>
                          </w:tc>
                          <w:tc>
                            <w:tcPr>
                              <w:tcW w:w="1560" w:type="dxa"/>
                            </w:tcPr>
                            <w:p w14:paraId="2C5FD265" w14:textId="77777777" w:rsidR="001F7038" w:rsidRDefault="001F7038">
                              <w:pPr>
                                <w:pStyle w:val="EMPTYCELLSTYLE"/>
                              </w:pPr>
                            </w:p>
                          </w:tc>
                          <w:tc>
                            <w:tcPr>
                              <w:tcW w:w="3100" w:type="dxa"/>
                            </w:tcPr>
                            <w:p w14:paraId="7317293B" w14:textId="77777777" w:rsidR="001F7038" w:rsidRDefault="001F7038">
                              <w:pPr>
                                <w:pStyle w:val="EMPTYCELLSTYLE"/>
                              </w:pPr>
                            </w:p>
                          </w:tc>
                          <w:tc>
                            <w:tcPr>
                              <w:tcW w:w="20" w:type="dxa"/>
                            </w:tcPr>
                            <w:p w14:paraId="5A95B3A5" w14:textId="77777777" w:rsidR="001F7038" w:rsidRDefault="001F7038">
                              <w:pPr>
                                <w:pStyle w:val="EMPTYCELLSTYLE"/>
                              </w:pPr>
                            </w:p>
                          </w:tc>
                        </w:tr>
                        <w:tr w:rsidR="001F7038" w14:paraId="6FAE7681"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3D483CD9" w14:textId="77777777" w:rsidR="001F7038" w:rsidRDefault="001F7038">
                              <w:pPr>
                                <w:pStyle w:val="EMPTYCELLSTYLE"/>
                              </w:pPr>
                            </w:p>
                          </w:tc>
                          <w:tc>
                            <w:tcPr>
                              <w:tcW w:w="20" w:type="dxa"/>
                            </w:tcPr>
                            <w:p w14:paraId="17531458" w14:textId="77777777" w:rsidR="001F7038" w:rsidRDefault="001F7038">
                              <w:pPr>
                                <w:pStyle w:val="EMPTYCELLSTYLE"/>
                              </w:pPr>
                            </w:p>
                          </w:tc>
                          <w:tc>
                            <w:tcPr>
                              <w:tcW w:w="1280" w:type="dxa"/>
                            </w:tcPr>
                            <w:p w14:paraId="694040B1" w14:textId="77777777" w:rsidR="001F7038" w:rsidRDefault="001F7038">
                              <w:pPr>
                                <w:pStyle w:val="EMPTYCELLSTYLE"/>
                              </w:pPr>
                            </w:p>
                          </w:tc>
                          <w:tc>
                            <w:tcPr>
                              <w:tcW w:w="3080" w:type="dxa"/>
                            </w:tcPr>
                            <w:p w14:paraId="60FEC680" w14:textId="77777777" w:rsidR="001F7038" w:rsidRDefault="001F7038">
                              <w:pPr>
                                <w:pStyle w:val="EMPTYCELLSTYLE"/>
                              </w:pPr>
                            </w:p>
                          </w:tc>
                          <w:tc>
                            <w:tcPr>
                              <w:tcW w:w="260" w:type="dxa"/>
                            </w:tcPr>
                            <w:p w14:paraId="29121489" w14:textId="77777777" w:rsidR="001F7038" w:rsidRDefault="001F7038">
                              <w:pPr>
                                <w:pStyle w:val="EMPTYCELLSTYLE"/>
                              </w:pPr>
                            </w:p>
                          </w:tc>
                          <w:tc>
                            <w:tcPr>
                              <w:tcW w:w="1560" w:type="dxa"/>
                            </w:tcPr>
                            <w:p w14:paraId="35AAA529" w14:textId="77777777" w:rsidR="001F7038" w:rsidRDefault="001F7038">
                              <w:pPr>
                                <w:pStyle w:val="EMPTYCELLSTYLE"/>
                              </w:pPr>
                            </w:p>
                          </w:tc>
                          <w:tc>
                            <w:tcPr>
                              <w:tcW w:w="3100" w:type="dxa"/>
                            </w:tcPr>
                            <w:p w14:paraId="6E8EE41E" w14:textId="77777777" w:rsidR="001F7038" w:rsidRDefault="001F7038">
                              <w:pPr>
                                <w:pStyle w:val="EMPTYCELLSTYLE"/>
                              </w:pPr>
                            </w:p>
                          </w:tc>
                          <w:tc>
                            <w:tcPr>
                              <w:tcW w:w="20" w:type="dxa"/>
                            </w:tcPr>
                            <w:p w14:paraId="7AD24503" w14:textId="77777777" w:rsidR="001F7038" w:rsidRDefault="001F7038">
                              <w:pPr>
                                <w:pStyle w:val="EMPTYCELLSTYLE"/>
                              </w:pPr>
                            </w:p>
                          </w:tc>
                        </w:tr>
                        <w:tr w:rsidR="001F7038" w14:paraId="5409BAA6" w14:textId="77777777">
                          <w:tblPrEx>
                            <w:tblCellMar>
                              <w:top w:w="0" w:type="dxa"/>
                              <w:bottom w:w="0" w:type="dxa"/>
                            </w:tblCellMar>
                          </w:tblPrEx>
                          <w:trPr>
                            <w:trHeight w:hRule="exact" w:val="200"/>
                          </w:trPr>
                          <w:tc>
                            <w:tcPr>
                              <w:tcW w:w="20" w:type="dxa"/>
                            </w:tcPr>
                            <w:p w14:paraId="13051ACB" w14:textId="77777777" w:rsidR="001F7038" w:rsidRDefault="001F7038">
                              <w:pPr>
                                <w:pStyle w:val="EMPTYCELLSTYLE"/>
                              </w:pPr>
                            </w:p>
                          </w:tc>
                          <w:tc>
                            <w:tcPr>
                              <w:tcW w:w="1540" w:type="dxa"/>
                            </w:tcPr>
                            <w:p w14:paraId="45E18ED3" w14:textId="77777777" w:rsidR="001F7038" w:rsidRDefault="001F7038">
                              <w:pPr>
                                <w:pStyle w:val="EMPTYCELLSTYLE"/>
                              </w:pPr>
                            </w:p>
                          </w:tc>
                          <w:tc>
                            <w:tcPr>
                              <w:tcW w:w="20" w:type="dxa"/>
                            </w:tcPr>
                            <w:p w14:paraId="79310D84" w14:textId="77777777" w:rsidR="001F7038" w:rsidRDefault="001F7038">
                              <w:pPr>
                                <w:pStyle w:val="EMPTYCELLSTYLE"/>
                              </w:pPr>
                            </w:p>
                          </w:tc>
                          <w:tc>
                            <w:tcPr>
                              <w:tcW w:w="1280" w:type="dxa"/>
                            </w:tcPr>
                            <w:p w14:paraId="69E06B20" w14:textId="77777777" w:rsidR="001F7038" w:rsidRDefault="001F7038">
                              <w:pPr>
                                <w:pStyle w:val="EMPTYCELLSTYLE"/>
                              </w:pPr>
                            </w:p>
                          </w:tc>
                          <w:tc>
                            <w:tcPr>
                              <w:tcW w:w="3080" w:type="dxa"/>
                            </w:tcPr>
                            <w:p w14:paraId="617A934C" w14:textId="77777777" w:rsidR="001F7038" w:rsidRDefault="001F7038">
                              <w:pPr>
                                <w:pStyle w:val="EMPTYCELLSTYLE"/>
                              </w:pPr>
                            </w:p>
                          </w:tc>
                          <w:tc>
                            <w:tcPr>
                              <w:tcW w:w="260" w:type="dxa"/>
                            </w:tcPr>
                            <w:p w14:paraId="3671C14C" w14:textId="77777777" w:rsidR="001F7038" w:rsidRDefault="001F7038">
                              <w:pPr>
                                <w:pStyle w:val="EMPTYCELLSTYLE"/>
                              </w:pPr>
                            </w:p>
                          </w:tc>
                          <w:tc>
                            <w:tcPr>
                              <w:tcW w:w="1560" w:type="dxa"/>
                            </w:tcPr>
                            <w:p w14:paraId="45114FA9" w14:textId="77777777" w:rsidR="001F7038" w:rsidRDefault="001F7038">
                              <w:pPr>
                                <w:pStyle w:val="EMPTYCELLSTYLE"/>
                              </w:pPr>
                            </w:p>
                          </w:tc>
                          <w:tc>
                            <w:tcPr>
                              <w:tcW w:w="3100" w:type="dxa"/>
                            </w:tcPr>
                            <w:p w14:paraId="4429D212" w14:textId="77777777" w:rsidR="001F7038" w:rsidRDefault="001F7038">
                              <w:pPr>
                                <w:pStyle w:val="EMPTYCELLSTYLE"/>
                              </w:pPr>
                            </w:p>
                          </w:tc>
                          <w:tc>
                            <w:tcPr>
                              <w:tcW w:w="20" w:type="dxa"/>
                            </w:tcPr>
                            <w:p w14:paraId="136CE7EA" w14:textId="77777777" w:rsidR="001F7038" w:rsidRDefault="001F7038">
                              <w:pPr>
                                <w:pStyle w:val="EMPTYCELLSTYLE"/>
                              </w:pPr>
                            </w:p>
                          </w:tc>
                        </w:tr>
                        <w:tr w:rsidR="001F7038" w14:paraId="71D2A32A" w14:textId="77777777">
                          <w:tblPrEx>
                            <w:tblCellMar>
                              <w:top w:w="0" w:type="dxa"/>
                              <w:bottom w:w="0" w:type="dxa"/>
                            </w:tblCellMar>
                          </w:tblPrEx>
                          <w:trPr>
                            <w:trHeight w:hRule="exact" w:val="40"/>
                          </w:trPr>
                          <w:tc>
                            <w:tcPr>
                              <w:tcW w:w="20" w:type="dxa"/>
                            </w:tcPr>
                            <w:p w14:paraId="144A4674" w14:textId="77777777" w:rsidR="001F7038" w:rsidRDefault="001F7038">
                              <w:pPr>
                                <w:pStyle w:val="EMPTYCELLSTYLE"/>
                              </w:pPr>
                            </w:p>
                          </w:tc>
                          <w:tc>
                            <w:tcPr>
                              <w:tcW w:w="1540" w:type="dxa"/>
                            </w:tcPr>
                            <w:p w14:paraId="007D82F2" w14:textId="77777777" w:rsidR="001F7038" w:rsidRDefault="001F7038">
                              <w:pPr>
                                <w:pStyle w:val="EMPTYCELLSTYLE"/>
                              </w:pPr>
                            </w:p>
                          </w:tc>
                          <w:tc>
                            <w:tcPr>
                              <w:tcW w:w="20" w:type="dxa"/>
                            </w:tcPr>
                            <w:p w14:paraId="6A15373B" w14:textId="77777777" w:rsidR="001F7038" w:rsidRDefault="001F7038">
                              <w:pPr>
                                <w:pStyle w:val="EMPTYCELLSTYLE"/>
                              </w:pPr>
                            </w:p>
                          </w:tc>
                          <w:tc>
                            <w:tcPr>
                              <w:tcW w:w="1280" w:type="dxa"/>
                            </w:tcPr>
                            <w:p w14:paraId="4AF4D0EA" w14:textId="77777777" w:rsidR="001F7038" w:rsidRDefault="001F7038">
                              <w:pPr>
                                <w:pStyle w:val="EMPTYCELLSTYLE"/>
                              </w:pPr>
                            </w:p>
                          </w:tc>
                          <w:tc>
                            <w:tcPr>
                              <w:tcW w:w="3080" w:type="dxa"/>
                            </w:tcPr>
                            <w:p w14:paraId="2CFF7754" w14:textId="77777777" w:rsidR="001F7038" w:rsidRDefault="001F7038">
                              <w:pPr>
                                <w:pStyle w:val="EMPTYCELLSTYLE"/>
                              </w:pPr>
                            </w:p>
                          </w:tc>
                          <w:tc>
                            <w:tcPr>
                              <w:tcW w:w="260" w:type="dxa"/>
                            </w:tcPr>
                            <w:p w14:paraId="5F918E95" w14:textId="77777777" w:rsidR="001F7038" w:rsidRDefault="001F7038">
                              <w:pPr>
                                <w:pStyle w:val="EMPTYCELLSTYLE"/>
                              </w:pPr>
                            </w:p>
                          </w:tc>
                          <w:tc>
                            <w:tcPr>
                              <w:tcW w:w="1560" w:type="dxa"/>
                            </w:tcPr>
                            <w:p w14:paraId="6E17C564" w14:textId="77777777" w:rsidR="001F7038" w:rsidRDefault="001F7038">
                              <w:pPr>
                                <w:pStyle w:val="EMPTYCELLSTYLE"/>
                              </w:pPr>
                            </w:p>
                          </w:tc>
                          <w:tc>
                            <w:tcPr>
                              <w:tcW w:w="3100" w:type="dxa"/>
                            </w:tcPr>
                            <w:p w14:paraId="20FC7050" w14:textId="77777777" w:rsidR="001F7038" w:rsidRDefault="001F7038">
                              <w:pPr>
                                <w:pStyle w:val="EMPTYCELLSTYLE"/>
                              </w:pPr>
                            </w:p>
                          </w:tc>
                          <w:tc>
                            <w:tcPr>
                              <w:tcW w:w="20" w:type="dxa"/>
                            </w:tcPr>
                            <w:p w14:paraId="0F6D5E98" w14:textId="77777777" w:rsidR="001F7038" w:rsidRDefault="001F7038">
                              <w:pPr>
                                <w:pStyle w:val="EMPTYCELLSTYLE"/>
                              </w:pPr>
                            </w:p>
                          </w:tc>
                        </w:tr>
                        <w:tr w:rsidR="001F7038" w14:paraId="483B973B" w14:textId="77777777">
                          <w:tblPrEx>
                            <w:tblCellMar>
                              <w:top w:w="0" w:type="dxa"/>
                              <w:bottom w:w="0" w:type="dxa"/>
                            </w:tblCellMar>
                          </w:tblPrEx>
                          <w:trPr>
                            <w:trHeight w:hRule="exact" w:val="200"/>
                          </w:trPr>
                          <w:tc>
                            <w:tcPr>
                              <w:tcW w:w="20" w:type="dxa"/>
                            </w:tcPr>
                            <w:p w14:paraId="38CA7A12" w14:textId="77777777" w:rsidR="001F7038" w:rsidRDefault="001F7038">
                              <w:pPr>
                                <w:pStyle w:val="EMPTYCELLSTYLE"/>
                              </w:pPr>
                            </w:p>
                          </w:tc>
                          <w:tc>
                            <w:tcPr>
                              <w:tcW w:w="1540" w:type="dxa"/>
                            </w:tcPr>
                            <w:p w14:paraId="4AB9C919" w14:textId="77777777" w:rsidR="001F7038" w:rsidRDefault="001F7038">
                              <w:pPr>
                                <w:pStyle w:val="EMPTYCELLSTYLE"/>
                              </w:pPr>
                            </w:p>
                          </w:tc>
                          <w:tc>
                            <w:tcPr>
                              <w:tcW w:w="20" w:type="dxa"/>
                            </w:tcPr>
                            <w:p w14:paraId="5464A5A3" w14:textId="77777777" w:rsidR="001F7038" w:rsidRDefault="001F7038">
                              <w:pPr>
                                <w:pStyle w:val="EMPTYCELLSTYLE"/>
                              </w:pPr>
                            </w:p>
                          </w:tc>
                          <w:tc>
                            <w:tcPr>
                              <w:tcW w:w="1280" w:type="dxa"/>
                            </w:tcPr>
                            <w:p w14:paraId="34334B16" w14:textId="77777777" w:rsidR="001F7038" w:rsidRDefault="001F7038">
                              <w:pPr>
                                <w:pStyle w:val="EMPTYCELLSTYLE"/>
                              </w:pPr>
                            </w:p>
                          </w:tc>
                          <w:tc>
                            <w:tcPr>
                              <w:tcW w:w="3080" w:type="dxa"/>
                            </w:tcPr>
                            <w:p w14:paraId="2ED461E9" w14:textId="77777777" w:rsidR="001F7038" w:rsidRDefault="001F7038">
                              <w:pPr>
                                <w:pStyle w:val="EMPTYCELLSTYLE"/>
                              </w:pPr>
                            </w:p>
                          </w:tc>
                          <w:tc>
                            <w:tcPr>
                              <w:tcW w:w="260" w:type="dxa"/>
                            </w:tcPr>
                            <w:p w14:paraId="24BCF619" w14:textId="77777777" w:rsidR="001F7038" w:rsidRDefault="001F7038">
                              <w:pPr>
                                <w:pStyle w:val="EMPTYCELLSTYLE"/>
                              </w:pPr>
                            </w:p>
                          </w:tc>
                          <w:tc>
                            <w:tcPr>
                              <w:tcW w:w="1560" w:type="dxa"/>
                            </w:tcPr>
                            <w:p w14:paraId="0039D761" w14:textId="77777777" w:rsidR="001F7038" w:rsidRDefault="001F7038">
                              <w:pPr>
                                <w:pStyle w:val="EMPTYCELLSTYLE"/>
                              </w:pPr>
                            </w:p>
                          </w:tc>
                          <w:tc>
                            <w:tcPr>
                              <w:tcW w:w="3100" w:type="dxa"/>
                            </w:tcPr>
                            <w:p w14:paraId="460863DA" w14:textId="77777777" w:rsidR="001F7038" w:rsidRDefault="001F7038">
                              <w:pPr>
                                <w:pStyle w:val="EMPTYCELLSTYLE"/>
                              </w:pPr>
                            </w:p>
                          </w:tc>
                          <w:tc>
                            <w:tcPr>
                              <w:tcW w:w="20" w:type="dxa"/>
                            </w:tcPr>
                            <w:p w14:paraId="4AEB8434" w14:textId="77777777" w:rsidR="001F7038" w:rsidRDefault="001F7038">
                              <w:pPr>
                                <w:pStyle w:val="EMPTYCELLSTYLE"/>
                              </w:pPr>
                            </w:p>
                          </w:tc>
                        </w:tr>
                        <w:tr w:rsidR="001F7038" w14:paraId="32D40B33" w14:textId="77777777">
                          <w:tblPrEx>
                            <w:tblCellMar>
                              <w:top w:w="0" w:type="dxa"/>
                              <w:bottom w:w="0" w:type="dxa"/>
                            </w:tblCellMar>
                          </w:tblPrEx>
                          <w:trPr>
                            <w:trHeight w:hRule="exact" w:val="20"/>
                          </w:trPr>
                          <w:tc>
                            <w:tcPr>
                              <w:tcW w:w="20" w:type="dxa"/>
                            </w:tcPr>
                            <w:p w14:paraId="31259231"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96640E3" w14:textId="77777777" w:rsidR="001F7038" w:rsidRDefault="00A81912">
                              <w:r>
                                <w:rPr>
                                  <w:rFonts w:ascii="DejaVu Sans" w:eastAsia="DejaVu Sans" w:hAnsi="DejaVu Sans" w:cs="DejaVu Sans"/>
                                  <w:color w:val="000000"/>
                                  <w:sz w:val="16"/>
                                </w:rPr>
                                <w:t>0001 - Nacional</w:t>
                              </w:r>
                            </w:p>
                          </w:tc>
                        </w:tr>
                        <w:tr w:rsidR="001F7038" w14:paraId="6544DF6B" w14:textId="77777777">
                          <w:tblPrEx>
                            <w:tblCellMar>
                              <w:top w:w="0" w:type="dxa"/>
                              <w:bottom w:w="0" w:type="dxa"/>
                            </w:tblCellMar>
                          </w:tblPrEx>
                          <w:trPr>
                            <w:trHeight w:hRule="exact" w:val="200"/>
                          </w:trPr>
                          <w:tc>
                            <w:tcPr>
                              <w:tcW w:w="20" w:type="dxa"/>
                            </w:tcPr>
                            <w:p w14:paraId="0BBE68FD"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2CE7400" w14:textId="77777777" w:rsidR="001F7038" w:rsidRDefault="001F7038">
                              <w:pPr>
                                <w:pStyle w:val="EMPTYCELLSTYLE"/>
                              </w:pPr>
                            </w:p>
                          </w:tc>
                        </w:tr>
                        <w:tr w:rsidR="001F7038" w14:paraId="1644D4D7" w14:textId="77777777">
                          <w:tblPrEx>
                            <w:tblCellMar>
                              <w:top w:w="0" w:type="dxa"/>
                              <w:bottom w:w="0" w:type="dxa"/>
                            </w:tblCellMar>
                          </w:tblPrEx>
                          <w:trPr>
                            <w:trHeight w:hRule="exact" w:val="40"/>
                          </w:trPr>
                          <w:tc>
                            <w:tcPr>
                              <w:tcW w:w="20" w:type="dxa"/>
                            </w:tcPr>
                            <w:p w14:paraId="1E3BE749" w14:textId="77777777" w:rsidR="001F7038" w:rsidRDefault="001F7038">
                              <w:pPr>
                                <w:pStyle w:val="EMPTYCELLSTYLE"/>
                              </w:pPr>
                            </w:p>
                          </w:tc>
                          <w:tc>
                            <w:tcPr>
                              <w:tcW w:w="1540" w:type="dxa"/>
                            </w:tcPr>
                            <w:p w14:paraId="7B24A612" w14:textId="77777777" w:rsidR="001F7038" w:rsidRDefault="001F7038">
                              <w:pPr>
                                <w:pStyle w:val="EMPTYCELLSTYLE"/>
                              </w:pPr>
                            </w:p>
                          </w:tc>
                          <w:tc>
                            <w:tcPr>
                              <w:tcW w:w="20" w:type="dxa"/>
                            </w:tcPr>
                            <w:p w14:paraId="4803F67A" w14:textId="77777777" w:rsidR="001F7038" w:rsidRDefault="001F7038">
                              <w:pPr>
                                <w:pStyle w:val="EMPTYCELLSTYLE"/>
                              </w:pPr>
                            </w:p>
                          </w:tc>
                          <w:tc>
                            <w:tcPr>
                              <w:tcW w:w="1280" w:type="dxa"/>
                            </w:tcPr>
                            <w:p w14:paraId="5B137C90" w14:textId="77777777" w:rsidR="001F7038" w:rsidRDefault="001F7038">
                              <w:pPr>
                                <w:pStyle w:val="EMPTYCELLSTYLE"/>
                              </w:pPr>
                            </w:p>
                          </w:tc>
                          <w:tc>
                            <w:tcPr>
                              <w:tcW w:w="3080" w:type="dxa"/>
                            </w:tcPr>
                            <w:p w14:paraId="159E7CC7" w14:textId="77777777" w:rsidR="001F7038" w:rsidRDefault="001F7038">
                              <w:pPr>
                                <w:pStyle w:val="EMPTYCELLSTYLE"/>
                              </w:pPr>
                            </w:p>
                          </w:tc>
                          <w:tc>
                            <w:tcPr>
                              <w:tcW w:w="260" w:type="dxa"/>
                            </w:tcPr>
                            <w:p w14:paraId="7C25974F" w14:textId="77777777" w:rsidR="001F7038" w:rsidRDefault="001F7038">
                              <w:pPr>
                                <w:pStyle w:val="EMPTYCELLSTYLE"/>
                              </w:pPr>
                            </w:p>
                          </w:tc>
                          <w:tc>
                            <w:tcPr>
                              <w:tcW w:w="1560" w:type="dxa"/>
                            </w:tcPr>
                            <w:p w14:paraId="492ABAAB" w14:textId="77777777" w:rsidR="001F7038" w:rsidRDefault="001F7038">
                              <w:pPr>
                                <w:pStyle w:val="EMPTYCELLSTYLE"/>
                              </w:pPr>
                            </w:p>
                          </w:tc>
                          <w:tc>
                            <w:tcPr>
                              <w:tcW w:w="3100" w:type="dxa"/>
                            </w:tcPr>
                            <w:p w14:paraId="07480D76" w14:textId="77777777" w:rsidR="001F7038" w:rsidRDefault="001F7038">
                              <w:pPr>
                                <w:pStyle w:val="EMPTYCELLSTYLE"/>
                              </w:pPr>
                            </w:p>
                          </w:tc>
                          <w:tc>
                            <w:tcPr>
                              <w:tcW w:w="20" w:type="dxa"/>
                            </w:tcPr>
                            <w:p w14:paraId="72392B73" w14:textId="77777777" w:rsidR="001F7038" w:rsidRDefault="001F7038">
                              <w:pPr>
                                <w:pStyle w:val="EMPTYCELLSTYLE"/>
                              </w:pPr>
                            </w:p>
                          </w:tc>
                        </w:tr>
                        <w:tr w:rsidR="001F7038" w14:paraId="507510A6" w14:textId="77777777">
                          <w:tblPrEx>
                            <w:tblCellMar>
                              <w:top w:w="0" w:type="dxa"/>
                              <w:bottom w:w="0" w:type="dxa"/>
                            </w:tblCellMar>
                          </w:tblPrEx>
                          <w:trPr>
                            <w:trHeight w:hRule="exact" w:val="200"/>
                          </w:trPr>
                          <w:tc>
                            <w:tcPr>
                              <w:tcW w:w="20" w:type="dxa"/>
                            </w:tcPr>
                            <w:p w14:paraId="69A5EB88" w14:textId="77777777" w:rsidR="001F7038" w:rsidRDefault="001F7038">
                              <w:pPr>
                                <w:pStyle w:val="EMPTYCELLSTYLE"/>
                              </w:pPr>
                            </w:p>
                          </w:tc>
                          <w:tc>
                            <w:tcPr>
                              <w:tcW w:w="1540" w:type="dxa"/>
                            </w:tcPr>
                            <w:p w14:paraId="1D49BFC9" w14:textId="77777777" w:rsidR="001F7038" w:rsidRDefault="001F7038">
                              <w:pPr>
                                <w:pStyle w:val="EMPTYCELLSTYLE"/>
                              </w:pPr>
                            </w:p>
                          </w:tc>
                          <w:tc>
                            <w:tcPr>
                              <w:tcW w:w="20" w:type="dxa"/>
                            </w:tcPr>
                            <w:p w14:paraId="314F53C4" w14:textId="77777777" w:rsidR="001F7038" w:rsidRDefault="001F7038">
                              <w:pPr>
                                <w:pStyle w:val="EMPTYCELLSTYLE"/>
                              </w:pPr>
                            </w:p>
                          </w:tc>
                          <w:tc>
                            <w:tcPr>
                              <w:tcW w:w="1280" w:type="dxa"/>
                            </w:tcPr>
                            <w:p w14:paraId="4B4D668F" w14:textId="77777777" w:rsidR="001F7038" w:rsidRDefault="001F7038">
                              <w:pPr>
                                <w:pStyle w:val="EMPTYCELLSTYLE"/>
                              </w:pPr>
                            </w:p>
                          </w:tc>
                          <w:tc>
                            <w:tcPr>
                              <w:tcW w:w="3080" w:type="dxa"/>
                            </w:tcPr>
                            <w:p w14:paraId="73646C6A" w14:textId="77777777" w:rsidR="001F7038" w:rsidRDefault="001F7038">
                              <w:pPr>
                                <w:pStyle w:val="EMPTYCELLSTYLE"/>
                              </w:pPr>
                            </w:p>
                          </w:tc>
                          <w:tc>
                            <w:tcPr>
                              <w:tcW w:w="260" w:type="dxa"/>
                            </w:tcPr>
                            <w:p w14:paraId="6EA010FF" w14:textId="77777777" w:rsidR="001F7038" w:rsidRDefault="001F7038">
                              <w:pPr>
                                <w:pStyle w:val="EMPTYCELLSTYLE"/>
                              </w:pPr>
                            </w:p>
                          </w:tc>
                          <w:tc>
                            <w:tcPr>
                              <w:tcW w:w="1560" w:type="dxa"/>
                            </w:tcPr>
                            <w:p w14:paraId="0DB8F576" w14:textId="77777777" w:rsidR="001F7038" w:rsidRDefault="001F7038">
                              <w:pPr>
                                <w:pStyle w:val="EMPTYCELLSTYLE"/>
                              </w:pPr>
                            </w:p>
                          </w:tc>
                          <w:tc>
                            <w:tcPr>
                              <w:tcW w:w="3100" w:type="dxa"/>
                            </w:tcPr>
                            <w:p w14:paraId="0BAD55DC" w14:textId="77777777" w:rsidR="001F7038" w:rsidRDefault="001F7038">
                              <w:pPr>
                                <w:pStyle w:val="EMPTYCELLSTYLE"/>
                              </w:pPr>
                            </w:p>
                          </w:tc>
                          <w:tc>
                            <w:tcPr>
                              <w:tcW w:w="20" w:type="dxa"/>
                            </w:tcPr>
                            <w:p w14:paraId="13C38FEC" w14:textId="77777777" w:rsidR="001F7038" w:rsidRDefault="001F7038">
                              <w:pPr>
                                <w:pStyle w:val="EMPTYCELLSTYLE"/>
                              </w:pPr>
                            </w:p>
                          </w:tc>
                        </w:tr>
                        <w:tr w:rsidR="001F7038" w14:paraId="6B46BAF6" w14:textId="77777777">
                          <w:tblPrEx>
                            <w:tblCellMar>
                              <w:top w:w="0" w:type="dxa"/>
                              <w:bottom w:w="0" w:type="dxa"/>
                            </w:tblCellMar>
                          </w:tblPrEx>
                          <w:trPr>
                            <w:trHeight w:hRule="exact" w:val="20"/>
                          </w:trPr>
                          <w:tc>
                            <w:tcPr>
                              <w:tcW w:w="20" w:type="dxa"/>
                            </w:tcPr>
                            <w:p w14:paraId="360C87D2"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9C36320" w14:textId="77777777" w:rsidR="001F7038" w:rsidRDefault="00A81912">
                              <w:r>
                                <w:rPr>
                                  <w:rFonts w:ascii="DejaVu Sans" w:eastAsia="DejaVu Sans" w:hAnsi="DejaVu Sans" w:cs="DejaVu Sans"/>
                                  <w:color w:val="000000"/>
                                  <w:sz w:val="16"/>
                                </w:rPr>
                                <w:t>9000000 - Nacional</w:t>
                              </w:r>
                            </w:p>
                          </w:tc>
                          <w:tc>
                            <w:tcPr>
                              <w:tcW w:w="260" w:type="dxa"/>
                            </w:tcPr>
                            <w:p w14:paraId="77BE8250" w14:textId="77777777" w:rsidR="001F7038" w:rsidRDefault="001F7038">
                              <w:pPr>
                                <w:pStyle w:val="EMPTYCELLSTYLE"/>
                              </w:pPr>
                            </w:p>
                          </w:tc>
                          <w:tc>
                            <w:tcPr>
                              <w:tcW w:w="1560" w:type="dxa"/>
                            </w:tcPr>
                            <w:p w14:paraId="629A2009" w14:textId="77777777" w:rsidR="001F7038" w:rsidRDefault="001F7038">
                              <w:pPr>
                                <w:pStyle w:val="EMPTYCELLSTYLE"/>
                              </w:pPr>
                            </w:p>
                          </w:tc>
                          <w:tc>
                            <w:tcPr>
                              <w:tcW w:w="3100" w:type="dxa"/>
                            </w:tcPr>
                            <w:p w14:paraId="4DCBE58A" w14:textId="77777777" w:rsidR="001F7038" w:rsidRDefault="001F7038">
                              <w:pPr>
                                <w:pStyle w:val="EMPTYCELLSTYLE"/>
                              </w:pPr>
                            </w:p>
                          </w:tc>
                          <w:tc>
                            <w:tcPr>
                              <w:tcW w:w="20" w:type="dxa"/>
                            </w:tcPr>
                            <w:p w14:paraId="2231CB08" w14:textId="77777777" w:rsidR="001F7038" w:rsidRDefault="001F7038">
                              <w:pPr>
                                <w:pStyle w:val="EMPTYCELLSTYLE"/>
                              </w:pPr>
                            </w:p>
                          </w:tc>
                        </w:tr>
                        <w:tr w:rsidR="001F7038" w14:paraId="59341A7F" w14:textId="77777777">
                          <w:tblPrEx>
                            <w:tblCellMar>
                              <w:top w:w="0" w:type="dxa"/>
                              <w:bottom w:w="0" w:type="dxa"/>
                            </w:tblCellMar>
                          </w:tblPrEx>
                          <w:trPr>
                            <w:trHeight w:hRule="exact" w:val="200"/>
                          </w:trPr>
                          <w:tc>
                            <w:tcPr>
                              <w:tcW w:w="20" w:type="dxa"/>
                            </w:tcPr>
                            <w:p w14:paraId="137F4D08"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5BAE17C" w14:textId="77777777" w:rsidR="001F7038" w:rsidRDefault="001F7038">
                              <w:pPr>
                                <w:pStyle w:val="EMPTYCELLSTYLE"/>
                              </w:pPr>
                            </w:p>
                          </w:tc>
                          <w:tc>
                            <w:tcPr>
                              <w:tcW w:w="260" w:type="dxa"/>
                            </w:tcPr>
                            <w:p w14:paraId="3D6900A7" w14:textId="77777777" w:rsidR="001F7038" w:rsidRDefault="001F7038">
                              <w:pPr>
                                <w:pStyle w:val="EMPTYCELLSTYLE"/>
                              </w:pPr>
                            </w:p>
                          </w:tc>
                          <w:tc>
                            <w:tcPr>
                              <w:tcW w:w="1560" w:type="dxa"/>
                            </w:tcPr>
                            <w:p w14:paraId="004ADFC3" w14:textId="77777777" w:rsidR="001F7038" w:rsidRDefault="001F7038">
                              <w:pPr>
                                <w:pStyle w:val="EMPTYCELLSTYLE"/>
                              </w:pPr>
                            </w:p>
                          </w:tc>
                          <w:tc>
                            <w:tcPr>
                              <w:tcW w:w="3100" w:type="dxa"/>
                            </w:tcPr>
                            <w:p w14:paraId="5376EE31" w14:textId="77777777" w:rsidR="001F7038" w:rsidRDefault="001F7038">
                              <w:pPr>
                                <w:pStyle w:val="EMPTYCELLSTYLE"/>
                              </w:pPr>
                            </w:p>
                          </w:tc>
                          <w:tc>
                            <w:tcPr>
                              <w:tcW w:w="20" w:type="dxa"/>
                            </w:tcPr>
                            <w:p w14:paraId="149CAA0B" w14:textId="77777777" w:rsidR="001F7038" w:rsidRDefault="001F7038">
                              <w:pPr>
                                <w:pStyle w:val="EMPTYCELLSTYLE"/>
                              </w:pPr>
                            </w:p>
                          </w:tc>
                        </w:tr>
                      </w:tbl>
                      <w:p w14:paraId="3EE9644F" w14:textId="77777777" w:rsidR="001F7038" w:rsidRDefault="001F7038">
                        <w:pPr>
                          <w:pStyle w:val="EMPTYCELLSTYLE"/>
                        </w:pPr>
                      </w:p>
                    </w:tc>
                  </w:tr>
                </w:tbl>
                <w:p w14:paraId="6F833A53" w14:textId="77777777" w:rsidR="001F7038" w:rsidRDefault="001F7038">
                  <w:pPr>
                    <w:pStyle w:val="EMPTYCELLSTYLE"/>
                  </w:pPr>
                </w:p>
              </w:tc>
              <w:tc>
                <w:tcPr>
                  <w:tcW w:w="40" w:type="dxa"/>
                </w:tcPr>
                <w:p w14:paraId="18617BB0" w14:textId="77777777" w:rsidR="001F7038" w:rsidRDefault="001F7038">
                  <w:pPr>
                    <w:pStyle w:val="EMPTYCELLSTYLE"/>
                  </w:pPr>
                </w:p>
              </w:tc>
            </w:tr>
            <w:tr w:rsidR="001F7038" w14:paraId="51B80BAE" w14:textId="77777777">
              <w:tblPrEx>
                <w:tblCellMar>
                  <w:top w:w="0" w:type="dxa"/>
                  <w:bottom w:w="0" w:type="dxa"/>
                </w:tblCellMar>
              </w:tblPrEx>
              <w:trPr>
                <w:trHeight w:hRule="exact" w:val="440"/>
              </w:trPr>
              <w:tc>
                <w:tcPr>
                  <w:tcW w:w="6000" w:type="dxa"/>
                </w:tcPr>
                <w:p w14:paraId="2A1104CC" w14:textId="77777777" w:rsidR="001F7038" w:rsidRDefault="001F7038">
                  <w:pPr>
                    <w:pStyle w:val="EMPTYCELLSTYLE"/>
                  </w:pPr>
                </w:p>
              </w:tc>
              <w:tc>
                <w:tcPr>
                  <w:tcW w:w="3000" w:type="dxa"/>
                </w:tcPr>
                <w:p w14:paraId="69F1D143" w14:textId="77777777" w:rsidR="001F7038" w:rsidRDefault="001F7038">
                  <w:pPr>
                    <w:pStyle w:val="EMPTYCELLSTYLE"/>
                  </w:pPr>
                </w:p>
              </w:tc>
              <w:tc>
                <w:tcPr>
                  <w:tcW w:w="2060" w:type="dxa"/>
                </w:tcPr>
                <w:p w14:paraId="7CF5D84B" w14:textId="77777777" w:rsidR="001F7038" w:rsidRDefault="001F7038">
                  <w:pPr>
                    <w:pStyle w:val="EMPTYCELLSTYLE"/>
                  </w:pPr>
                </w:p>
              </w:tc>
              <w:tc>
                <w:tcPr>
                  <w:tcW w:w="40" w:type="dxa"/>
                </w:tcPr>
                <w:p w14:paraId="7E77B718" w14:textId="77777777" w:rsidR="001F7038" w:rsidRDefault="001F7038">
                  <w:pPr>
                    <w:pStyle w:val="EMPTYCELLSTYLE"/>
                  </w:pPr>
                </w:p>
              </w:tc>
            </w:tr>
            <w:tr w:rsidR="001F7038" w14:paraId="6EC8B563"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5BD46694"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1CA4E4B6"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7CE6CD11" w14:textId="77777777" w:rsidR="001F7038" w:rsidRDefault="001F7038">
                        <w:pPr>
                          <w:pStyle w:val="EMPTYCELLSTYLE"/>
                        </w:pPr>
                      </w:p>
                    </w:tc>
                    <w:tc>
                      <w:tcPr>
                        <w:tcW w:w="680" w:type="dxa"/>
                      </w:tcPr>
                      <w:p w14:paraId="3D55F2CC" w14:textId="77777777" w:rsidR="001F7038" w:rsidRDefault="001F7038">
                        <w:pPr>
                          <w:pStyle w:val="EMPTYCELLSTYLE"/>
                        </w:pPr>
                      </w:p>
                    </w:tc>
                    <w:tc>
                      <w:tcPr>
                        <w:tcW w:w="560" w:type="dxa"/>
                        <w:tcMar>
                          <w:top w:w="0" w:type="dxa"/>
                          <w:left w:w="0" w:type="dxa"/>
                          <w:bottom w:w="0" w:type="dxa"/>
                          <w:right w:w="0" w:type="dxa"/>
                        </w:tcMar>
                      </w:tcPr>
                      <w:p w14:paraId="25504C0F" w14:textId="77777777" w:rsidR="001F7038" w:rsidRDefault="00A81912">
                        <w:r>
                          <w:rPr>
                            <w:rFonts w:ascii="DejaVu Sans" w:eastAsia="DejaVu Sans" w:hAnsi="DejaVu Sans" w:cs="DejaVu Sans"/>
                            <w:color w:val="000000"/>
                            <w:sz w:val="16"/>
                          </w:rPr>
                          <w:t>META</w:t>
                        </w:r>
                      </w:p>
                    </w:tc>
                    <w:tc>
                      <w:tcPr>
                        <w:tcW w:w="1560" w:type="dxa"/>
                      </w:tcPr>
                      <w:p w14:paraId="1482AE06" w14:textId="77777777" w:rsidR="001F7038" w:rsidRDefault="001F7038">
                        <w:pPr>
                          <w:pStyle w:val="EMPTYCELLSTYLE"/>
                        </w:pPr>
                      </w:p>
                    </w:tc>
                    <w:tc>
                      <w:tcPr>
                        <w:tcW w:w="520" w:type="dxa"/>
                      </w:tcPr>
                      <w:p w14:paraId="745AD619" w14:textId="77777777" w:rsidR="001F7038" w:rsidRDefault="001F7038">
                        <w:pPr>
                          <w:pStyle w:val="EMPTYCELLSTYLE"/>
                        </w:pPr>
                      </w:p>
                    </w:tc>
                  </w:tr>
                  <w:tr w:rsidR="001F7038" w14:paraId="493730DE"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E703260" w14:textId="77777777" w:rsidR="001F7038" w:rsidRDefault="00A81912">
                        <w:r>
                          <w:rPr>
                            <w:rFonts w:ascii="DejaVu Sans" w:eastAsia="DejaVu Sans" w:hAnsi="DejaVu Sans" w:cs="DejaVu Sans"/>
                            <w:color w:val="000000"/>
                            <w:sz w:val="16"/>
                          </w:rPr>
                          <w:t>Processo judicial analisado (unidade)</w:t>
                        </w:r>
                      </w:p>
                    </w:tc>
                    <w:tc>
                      <w:tcPr>
                        <w:tcW w:w="680" w:type="dxa"/>
                      </w:tcPr>
                      <w:p w14:paraId="31497B52"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B0CC8BC" w14:textId="77777777" w:rsidR="001F7038" w:rsidRDefault="00A81912">
                        <w:r>
                          <w:rPr>
                            <w:rFonts w:ascii="DejaVu Sans" w:eastAsia="DejaVu Sans" w:hAnsi="DejaVu Sans" w:cs="DejaVu Sans"/>
                            <w:color w:val="000000"/>
                            <w:sz w:val="16"/>
                          </w:rPr>
                          <w:t>17.493.057</w:t>
                        </w:r>
                      </w:p>
                    </w:tc>
                    <w:tc>
                      <w:tcPr>
                        <w:tcW w:w="520" w:type="dxa"/>
                      </w:tcPr>
                      <w:p w14:paraId="647DCD3B" w14:textId="77777777" w:rsidR="001F7038" w:rsidRDefault="001F7038">
                        <w:pPr>
                          <w:pStyle w:val="EMPTYCELLSTYLE"/>
                        </w:pPr>
                      </w:p>
                    </w:tc>
                  </w:tr>
                </w:tbl>
                <w:p w14:paraId="655A85B8"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5B6A0451" w14:textId="77777777">
                    <w:tblPrEx>
                      <w:tblCellMar>
                        <w:top w:w="0" w:type="dxa"/>
                        <w:bottom w:w="0" w:type="dxa"/>
                      </w:tblCellMar>
                    </w:tblPrEx>
                    <w:trPr>
                      <w:trHeight w:hRule="exact" w:val="20"/>
                    </w:trPr>
                    <w:tc>
                      <w:tcPr>
                        <w:tcW w:w="1900" w:type="dxa"/>
                      </w:tcPr>
                      <w:p w14:paraId="5CC8D236" w14:textId="77777777" w:rsidR="001F7038" w:rsidRDefault="001F7038">
                        <w:pPr>
                          <w:pStyle w:val="EMPTYCELLSTYLE"/>
                        </w:pPr>
                      </w:p>
                    </w:tc>
                    <w:tc>
                      <w:tcPr>
                        <w:tcW w:w="200" w:type="dxa"/>
                      </w:tcPr>
                      <w:p w14:paraId="1F3550D0" w14:textId="77777777" w:rsidR="001F7038" w:rsidRDefault="001F7038">
                        <w:pPr>
                          <w:pStyle w:val="EMPTYCELLSTYLE"/>
                        </w:pPr>
                      </w:p>
                    </w:tc>
                  </w:tr>
                  <w:tr w:rsidR="001F7038" w14:paraId="07E5B063"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0D347F94" w14:textId="77777777" w:rsidR="001F7038" w:rsidRDefault="00A81912">
                        <w:r>
                          <w:rPr>
                            <w:rFonts w:ascii="DejaVu Sans" w:eastAsia="DejaVu Sans" w:hAnsi="DejaVu Sans" w:cs="DejaVu Sans"/>
                            <w:color w:val="000000"/>
                            <w:sz w:val="16"/>
                          </w:rPr>
                          <w:t>QTD META A ALTERAR</w:t>
                        </w:r>
                      </w:p>
                    </w:tc>
                    <w:tc>
                      <w:tcPr>
                        <w:tcW w:w="200" w:type="dxa"/>
                      </w:tcPr>
                      <w:p w14:paraId="320F16AD" w14:textId="77777777" w:rsidR="001F7038" w:rsidRDefault="001F7038">
                        <w:pPr>
                          <w:pStyle w:val="EMPTYCELLSTYLE"/>
                        </w:pPr>
                      </w:p>
                    </w:tc>
                  </w:tr>
                  <w:tr w:rsidR="001F7038" w14:paraId="1E37D2B2"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AC68A9" w14:textId="77777777" w:rsidR="001F7038" w:rsidRDefault="00A81912">
                        <w:r>
                          <w:rPr>
                            <w:rFonts w:ascii="DejaVu Sans" w:eastAsia="DejaVu Sans" w:hAnsi="DejaVu Sans" w:cs="DejaVu Sans"/>
                            <w:color w:val="000000"/>
                            <w:sz w:val="16"/>
                          </w:rPr>
                          <w:t>1</w:t>
                        </w:r>
                      </w:p>
                    </w:tc>
                  </w:tr>
                </w:tbl>
                <w:p w14:paraId="5E9AAC16" w14:textId="77777777" w:rsidR="001F7038" w:rsidRDefault="001F7038">
                  <w:pPr>
                    <w:pStyle w:val="EMPTYCELLSTYLE"/>
                  </w:pPr>
                </w:p>
              </w:tc>
            </w:tr>
          </w:tbl>
          <w:p w14:paraId="24E3784C" w14:textId="77777777" w:rsidR="001F7038" w:rsidRDefault="001F7038">
            <w:pPr>
              <w:pStyle w:val="EMPTYCELLSTYLE"/>
            </w:pPr>
          </w:p>
        </w:tc>
        <w:tc>
          <w:tcPr>
            <w:tcW w:w="1" w:type="dxa"/>
          </w:tcPr>
          <w:p w14:paraId="458AD3A6" w14:textId="77777777" w:rsidR="001F7038" w:rsidRDefault="001F7038">
            <w:pPr>
              <w:pStyle w:val="EMPTYCELLSTYLE"/>
            </w:pPr>
          </w:p>
        </w:tc>
      </w:tr>
      <w:tr w:rsidR="001F7038" w14:paraId="50C51816" w14:textId="77777777">
        <w:tblPrEx>
          <w:tblCellMar>
            <w:top w:w="0" w:type="dxa"/>
            <w:bottom w:w="0" w:type="dxa"/>
          </w:tblCellMar>
        </w:tblPrEx>
        <w:trPr>
          <w:trHeight w:hRule="exact" w:val="60"/>
        </w:trPr>
        <w:tc>
          <w:tcPr>
            <w:tcW w:w="1" w:type="dxa"/>
          </w:tcPr>
          <w:p w14:paraId="189F1DCB" w14:textId="77777777" w:rsidR="001F7038" w:rsidRDefault="001F7038">
            <w:pPr>
              <w:pStyle w:val="EMPTYCELLSTYLE"/>
            </w:pPr>
          </w:p>
        </w:tc>
        <w:tc>
          <w:tcPr>
            <w:tcW w:w="20" w:type="dxa"/>
          </w:tcPr>
          <w:p w14:paraId="2B46BA0E" w14:textId="77777777" w:rsidR="001F7038" w:rsidRDefault="001F7038">
            <w:pPr>
              <w:pStyle w:val="EMPTYCELLSTYLE"/>
            </w:pPr>
          </w:p>
        </w:tc>
        <w:tc>
          <w:tcPr>
            <w:tcW w:w="280" w:type="dxa"/>
          </w:tcPr>
          <w:p w14:paraId="535C8599" w14:textId="77777777" w:rsidR="001F7038" w:rsidRDefault="001F7038">
            <w:pPr>
              <w:pStyle w:val="EMPTYCELLSTYLE"/>
            </w:pPr>
          </w:p>
        </w:tc>
        <w:tc>
          <w:tcPr>
            <w:tcW w:w="1000" w:type="dxa"/>
          </w:tcPr>
          <w:p w14:paraId="1F7E289C" w14:textId="77777777" w:rsidR="001F7038" w:rsidRDefault="001F7038">
            <w:pPr>
              <w:pStyle w:val="EMPTYCELLSTYLE"/>
            </w:pPr>
          </w:p>
        </w:tc>
        <w:tc>
          <w:tcPr>
            <w:tcW w:w="200" w:type="dxa"/>
          </w:tcPr>
          <w:p w14:paraId="45E89CF9" w14:textId="77777777" w:rsidR="001F7038" w:rsidRDefault="001F7038">
            <w:pPr>
              <w:pStyle w:val="EMPTYCELLSTYLE"/>
            </w:pPr>
          </w:p>
        </w:tc>
        <w:tc>
          <w:tcPr>
            <w:tcW w:w="200" w:type="dxa"/>
          </w:tcPr>
          <w:p w14:paraId="07DACE0F" w14:textId="77777777" w:rsidR="001F7038" w:rsidRDefault="001F7038">
            <w:pPr>
              <w:pStyle w:val="EMPTYCELLSTYLE"/>
            </w:pPr>
          </w:p>
        </w:tc>
        <w:tc>
          <w:tcPr>
            <w:tcW w:w="60" w:type="dxa"/>
          </w:tcPr>
          <w:p w14:paraId="701FC181" w14:textId="77777777" w:rsidR="001F7038" w:rsidRDefault="001F7038">
            <w:pPr>
              <w:pStyle w:val="EMPTYCELLSTYLE"/>
            </w:pPr>
          </w:p>
        </w:tc>
        <w:tc>
          <w:tcPr>
            <w:tcW w:w="4520" w:type="dxa"/>
          </w:tcPr>
          <w:p w14:paraId="0D4F6A94" w14:textId="77777777" w:rsidR="001F7038" w:rsidRDefault="001F7038">
            <w:pPr>
              <w:pStyle w:val="EMPTYCELLSTYLE"/>
            </w:pPr>
          </w:p>
        </w:tc>
        <w:tc>
          <w:tcPr>
            <w:tcW w:w="2320" w:type="dxa"/>
          </w:tcPr>
          <w:p w14:paraId="3AB854DB" w14:textId="77777777" w:rsidR="001F7038" w:rsidRDefault="001F7038">
            <w:pPr>
              <w:pStyle w:val="EMPTYCELLSTYLE"/>
            </w:pPr>
          </w:p>
        </w:tc>
        <w:tc>
          <w:tcPr>
            <w:tcW w:w="20" w:type="dxa"/>
          </w:tcPr>
          <w:p w14:paraId="4C9C2C07" w14:textId="77777777" w:rsidR="001F7038" w:rsidRDefault="001F7038">
            <w:pPr>
              <w:pStyle w:val="EMPTYCELLSTYLE"/>
            </w:pPr>
          </w:p>
        </w:tc>
        <w:tc>
          <w:tcPr>
            <w:tcW w:w="180" w:type="dxa"/>
          </w:tcPr>
          <w:p w14:paraId="1E51D38C" w14:textId="77777777" w:rsidR="001F7038" w:rsidRDefault="001F7038">
            <w:pPr>
              <w:pStyle w:val="EMPTYCELLSTYLE"/>
            </w:pPr>
          </w:p>
        </w:tc>
        <w:tc>
          <w:tcPr>
            <w:tcW w:w="500" w:type="dxa"/>
          </w:tcPr>
          <w:p w14:paraId="442D74E1" w14:textId="77777777" w:rsidR="001F7038" w:rsidRDefault="001F7038">
            <w:pPr>
              <w:pStyle w:val="EMPTYCELLSTYLE"/>
            </w:pPr>
          </w:p>
        </w:tc>
        <w:tc>
          <w:tcPr>
            <w:tcW w:w="40" w:type="dxa"/>
          </w:tcPr>
          <w:p w14:paraId="1EE9BF78" w14:textId="77777777" w:rsidR="001F7038" w:rsidRDefault="001F7038">
            <w:pPr>
              <w:pStyle w:val="EMPTYCELLSTYLE"/>
            </w:pPr>
          </w:p>
        </w:tc>
        <w:tc>
          <w:tcPr>
            <w:tcW w:w="200" w:type="dxa"/>
          </w:tcPr>
          <w:p w14:paraId="08632F5F" w14:textId="77777777" w:rsidR="001F7038" w:rsidRDefault="001F7038">
            <w:pPr>
              <w:pStyle w:val="EMPTYCELLSTYLE"/>
            </w:pPr>
          </w:p>
        </w:tc>
        <w:tc>
          <w:tcPr>
            <w:tcW w:w="1520" w:type="dxa"/>
          </w:tcPr>
          <w:p w14:paraId="601CFBA5" w14:textId="77777777" w:rsidR="001F7038" w:rsidRDefault="001F7038">
            <w:pPr>
              <w:pStyle w:val="EMPTYCELLSTYLE"/>
            </w:pPr>
          </w:p>
        </w:tc>
        <w:tc>
          <w:tcPr>
            <w:tcW w:w="20" w:type="dxa"/>
          </w:tcPr>
          <w:p w14:paraId="52EEC241" w14:textId="77777777" w:rsidR="001F7038" w:rsidRDefault="001F7038">
            <w:pPr>
              <w:pStyle w:val="EMPTYCELLSTYLE"/>
            </w:pPr>
          </w:p>
        </w:tc>
        <w:tc>
          <w:tcPr>
            <w:tcW w:w="20" w:type="dxa"/>
          </w:tcPr>
          <w:p w14:paraId="2C9F253C" w14:textId="77777777" w:rsidR="001F7038" w:rsidRDefault="001F7038">
            <w:pPr>
              <w:pStyle w:val="EMPTYCELLSTYLE"/>
            </w:pPr>
          </w:p>
        </w:tc>
        <w:tc>
          <w:tcPr>
            <w:tcW w:w="1" w:type="dxa"/>
          </w:tcPr>
          <w:p w14:paraId="70643EAB" w14:textId="77777777" w:rsidR="001F7038" w:rsidRDefault="001F7038">
            <w:pPr>
              <w:pStyle w:val="EMPTYCELLSTYLE"/>
            </w:pPr>
          </w:p>
        </w:tc>
      </w:tr>
      <w:tr w:rsidR="001F7038" w14:paraId="511E9C72" w14:textId="77777777">
        <w:tblPrEx>
          <w:tblCellMar>
            <w:top w:w="0" w:type="dxa"/>
            <w:bottom w:w="0" w:type="dxa"/>
          </w:tblCellMar>
        </w:tblPrEx>
        <w:trPr>
          <w:trHeight w:hRule="exact" w:val="240"/>
        </w:trPr>
        <w:tc>
          <w:tcPr>
            <w:tcW w:w="1" w:type="dxa"/>
          </w:tcPr>
          <w:p w14:paraId="3439E879" w14:textId="77777777" w:rsidR="001F7038" w:rsidRDefault="001F7038">
            <w:pPr>
              <w:pStyle w:val="EMPTYCELLSTYLE"/>
            </w:pPr>
          </w:p>
        </w:tc>
        <w:tc>
          <w:tcPr>
            <w:tcW w:w="20" w:type="dxa"/>
          </w:tcPr>
          <w:p w14:paraId="2C9833B0" w14:textId="77777777" w:rsidR="001F7038" w:rsidRDefault="001F7038">
            <w:pPr>
              <w:pStyle w:val="EMPTYCELLSTYLE"/>
            </w:pPr>
          </w:p>
        </w:tc>
        <w:tc>
          <w:tcPr>
            <w:tcW w:w="280" w:type="dxa"/>
          </w:tcPr>
          <w:p w14:paraId="6603B696" w14:textId="77777777" w:rsidR="001F7038" w:rsidRDefault="001F7038">
            <w:pPr>
              <w:pStyle w:val="EMPTYCELLSTYLE"/>
            </w:pPr>
          </w:p>
        </w:tc>
        <w:tc>
          <w:tcPr>
            <w:tcW w:w="1000" w:type="dxa"/>
          </w:tcPr>
          <w:p w14:paraId="3780758E" w14:textId="77777777" w:rsidR="001F7038" w:rsidRDefault="001F7038">
            <w:pPr>
              <w:pStyle w:val="EMPTYCELLSTYLE"/>
            </w:pPr>
          </w:p>
        </w:tc>
        <w:tc>
          <w:tcPr>
            <w:tcW w:w="200" w:type="dxa"/>
          </w:tcPr>
          <w:p w14:paraId="562A92FD" w14:textId="77777777" w:rsidR="001F7038" w:rsidRDefault="001F7038">
            <w:pPr>
              <w:pStyle w:val="EMPTYCELLSTYLE"/>
            </w:pPr>
          </w:p>
        </w:tc>
        <w:tc>
          <w:tcPr>
            <w:tcW w:w="200" w:type="dxa"/>
          </w:tcPr>
          <w:p w14:paraId="3A55DBE9" w14:textId="77777777" w:rsidR="001F7038" w:rsidRDefault="001F7038">
            <w:pPr>
              <w:pStyle w:val="EMPTYCELLSTYLE"/>
            </w:pPr>
          </w:p>
        </w:tc>
        <w:tc>
          <w:tcPr>
            <w:tcW w:w="60" w:type="dxa"/>
          </w:tcPr>
          <w:p w14:paraId="0AE257FC" w14:textId="77777777" w:rsidR="001F7038" w:rsidRDefault="001F7038">
            <w:pPr>
              <w:pStyle w:val="EMPTYCELLSTYLE"/>
            </w:pPr>
          </w:p>
        </w:tc>
        <w:tc>
          <w:tcPr>
            <w:tcW w:w="4520" w:type="dxa"/>
          </w:tcPr>
          <w:p w14:paraId="285605F6" w14:textId="77777777" w:rsidR="001F7038" w:rsidRDefault="001F7038">
            <w:pPr>
              <w:pStyle w:val="EMPTYCELLSTYLE"/>
            </w:pPr>
          </w:p>
        </w:tc>
        <w:tc>
          <w:tcPr>
            <w:tcW w:w="2320" w:type="dxa"/>
          </w:tcPr>
          <w:p w14:paraId="072F76AD" w14:textId="77777777" w:rsidR="001F7038" w:rsidRDefault="001F7038">
            <w:pPr>
              <w:pStyle w:val="EMPTYCELLSTYLE"/>
            </w:pPr>
          </w:p>
        </w:tc>
        <w:tc>
          <w:tcPr>
            <w:tcW w:w="20" w:type="dxa"/>
          </w:tcPr>
          <w:p w14:paraId="42E88930" w14:textId="77777777" w:rsidR="001F7038" w:rsidRDefault="001F7038">
            <w:pPr>
              <w:pStyle w:val="EMPTYCELLSTYLE"/>
            </w:pPr>
          </w:p>
        </w:tc>
        <w:tc>
          <w:tcPr>
            <w:tcW w:w="180" w:type="dxa"/>
          </w:tcPr>
          <w:p w14:paraId="6DE3D512" w14:textId="77777777" w:rsidR="001F7038" w:rsidRDefault="001F7038">
            <w:pPr>
              <w:pStyle w:val="EMPTYCELLSTYLE"/>
            </w:pPr>
          </w:p>
        </w:tc>
        <w:tc>
          <w:tcPr>
            <w:tcW w:w="500" w:type="dxa"/>
          </w:tcPr>
          <w:p w14:paraId="5871FD30" w14:textId="77777777" w:rsidR="001F7038" w:rsidRDefault="001F7038">
            <w:pPr>
              <w:pStyle w:val="EMPTYCELLSTYLE"/>
            </w:pPr>
          </w:p>
        </w:tc>
        <w:tc>
          <w:tcPr>
            <w:tcW w:w="40" w:type="dxa"/>
          </w:tcPr>
          <w:p w14:paraId="280AF8C6" w14:textId="77777777" w:rsidR="001F7038" w:rsidRDefault="001F7038">
            <w:pPr>
              <w:pStyle w:val="EMPTYCELLSTYLE"/>
            </w:pPr>
          </w:p>
        </w:tc>
        <w:tc>
          <w:tcPr>
            <w:tcW w:w="200" w:type="dxa"/>
          </w:tcPr>
          <w:p w14:paraId="47F691B5" w14:textId="77777777" w:rsidR="001F7038" w:rsidRDefault="001F7038">
            <w:pPr>
              <w:pStyle w:val="EMPTYCELLSTYLE"/>
            </w:pPr>
          </w:p>
        </w:tc>
        <w:tc>
          <w:tcPr>
            <w:tcW w:w="1520" w:type="dxa"/>
            <w:tcMar>
              <w:top w:w="0" w:type="dxa"/>
              <w:left w:w="0" w:type="dxa"/>
              <w:bottom w:w="0" w:type="dxa"/>
              <w:right w:w="0" w:type="dxa"/>
            </w:tcMar>
            <w:vAlign w:val="center"/>
          </w:tcPr>
          <w:p w14:paraId="5940950F" w14:textId="77777777" w:rsidR="001F7038" w:rsidRDefault="00A81912">
            <w:pPr>
              <w:jc w:val="center"/>
            </w:pPr>
            <w:r>
              <w:rPr>
                <w:rFonts w:ascii="DejaVu Sans" w:eastAsia="DejaVu Sans" w:hAnsi="DejaVu Sans" w:cs="DejaVu Sans"/>
                <w:i/>
                <w:color w:val="000000"/>
                <w:sz w:val="12"/>
              </w:rPr>
              <w:t>em R$ 1,00</w:t>
            </w:r>
          </w:p>
        </w:tc>
        <w:tc>
          <w:tcPr>
            <w:tcW w:w="20" w:type="dxa"/>
          </w:tcPr>
          <w:p w14:paraId="1DA34528" w14:textId="77777777" w:rsidR="001F7038" w:rsidRDefault="001F7038">
            <w:pPr>
              <w:pStyle w:val="EMPTYCELLSTYLE"/>
            </w:pPr>
          </w:p>
        </w:tc>
        <w:tc>
          <w:tcPr>
            <w:tcW w:w="20" w:type="dxa"/>
          </w:tcPr>
          <w:p w14:paraId="1BA0C7CE" w14:textId="77777777" w:rsidR="001F7038" w:rsidRDefault="001F7038">
            <w:pPr>
              <w:pStyle w:val="EMPTYCELLSTYLE"/>
            </w:pPr>
          </w:p>
        </w:tc>
        <w:tc>
          <w:tcPr>
            <w:tcW w:w="1" w:type="dxa"/>
          </w:tcPr>
          <w:p w14:paraId="021DED20" w14:textId="77777777" w:rsidR="001F7038" w:rsidRDefault="001F7038">
            <w:pPr>
              <w:pStyle w:val="EMPTYCELLSTYLE"/>
            </w:pPr>
          </w:p>
        </w:tc>
      </w:tr>
      <w:tr w:rsidR="001F7038" w14:paraId="178795C9" w14:textId="77777777">
        <w:tblPrEx>
          <w:tblCellMar>
            <w:top w:w="0" w:type="dxa"/>
            <w:bottom w:w="0" w:type="dxa"/>
          </w:tblCellMar>
        </w:tblPrEx>
        <w:trPr>
          <w:trHeight w:hRule="exact" w:val="260"/>
        </w:trPr>
        <w:tc>
          <w:tcPr>
            <w:tcW w:w="1" w:type="dxa"/>
          </w:tcPr>
          <w:p w14:paraId="1E64A79F" w14:textId="77777777" w:rsidR="001F7038" w:rsidRDefault="001F7038">
            <w:pPr>
              <w:pStyle w:val="EMPTYCELLSTYLE"/>
            </w:pPr>
          </w:p>
        </w:tc>
        <w:tc>
          <w:tcPr>
            <w:tcW w:w="20" w:type="dxa"/>
          </w:tcPr>
          <w:p w14:paraId="167F3FF4"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3D8C3F9D" w14:textId="77777777">
              <w:tblPrEx>
                <w:tblCellMar>
                  <w:top w:w="0" w:type="dxa"/>
                  <w:bottom w:w="0" w:type="dxa"/>
                </w:tblCellMar>
              </w:tblPrEx>
              <w:trPr>
                <w:trHeight w:hRule="exact" w:val="20"/>
              </w:trPr>
              <w:tc>
                <w:tcPr>
                  <w:tcW w:w="4360" w:type="dxa"/>
                </w:tcPr>
                <w:p w14:paraId="2AC5282B" w14:textId="77777777" w:rsidR="001F7038" w:rsidRDefault="001F7038">
                  <w:pPr>
                    <w:pStyle w:val="EMPTYCELLSTYLE"/>
                  </w:pPr>
                </w:p>
              </w:tc>
              <w:tc>
                <w:tcPr>
                  <w:tcW w:w="140" w:type="dxa"/>
                </w:tcPr>
                <w:p w14:paraId="68A2B9C2" w14:textId="77777777" w:rsidR="001F7038" w:rsidRDefault="001F7038">
                  <w:pPr>
                    <w:pStyle w:val="EMPTYCELLSTYLE"/>
                  </w:pPr>
                </w:p>
              </w:tc>
              <w:tc>
                <w:tcPr>
                  <w:tcW w:w="4520" w:type="dxa"/>
                </w:tcPr>
                <w:p w14:paraId="45BD33E6" w14:textId="77777777" w:rsidR="001F7038" w:rsidRDefault="001F7038">
                  <w:pPr>
                    <w:pStyle w:val="EMPTYCELLSTYLE"/>
                  </w:pPr>
                </w:p>
              </w:tc>
              <w:tc>
                <w:tcPr>
                  <w:tcW w:w="140" w:type="dxa"/>
                </w:tcPr>
                <w:p w14:paraId="067CD207" w14:textId="77777777" w:rsidR="001F7038" w:rsidRDefault="001F7038">
                  <w:pPr>
                    <w:pStyle w:val="EMPTYCELLSTYLE"/>
                  </w:pPr>
                </w:p>
              </w:tc>
              <w:tc>
                <w:tcPr>
                  <w:tcW w:w="240" w:type="dxa"/>
                </w:tcPr>
                <w:p w14:paraId="7D92175A" w14:textId="77777777" w:rsidR="001F7038" w:rsidRDefault="001F7038">
                  <w:pPr>
                    <w:pStyle w:val="EMPTYCELLSTYLE"/>
                  </w:pPr>
                </w:p>
              </w:tc>
              <w:tc>
                <w:tcPr>
                  <w:tcW w:w="120" w:type="dxa"/>
                </w:tcPr>
                <w:p w14:paraId="6896DC77" w14:textId="77777777" w:rsidR="001F7038" w:rsidRDefault="001F7038">
                  <w:pPr>
                    <w:pStyle w:val="EMPTYCELLSTYLE"/>
                  </w:pPr>
                </w:p>
              </w:tc>
              <w:tc>
                <w:tcPr>
                  <w:tcW w:w="1520" w:type="dxa"/>
                </w:tcPr>
                <w:p w14:paraId="7E94BC56" w14:textId="77777777" w:rsidR="001F7038" w:rsidRDefault="001F7038">
                  <w:pPr>
                    <w:pStyle w:val="EMPTYCELLSTYLE"/>
                  </w:pPr>
                </w:p>
              </w:tc>
              <w:tc>
                <w:tcPr>
                  <w:tcW w:w="40" w:type="dxa"/>
                </w:tcPr>
                <w:p w14:paraId="2B0A19CB" w14:textId="77777777" w:rsidR="001F7038" w:rsidRDefault="001F7038">
                  <w:pPr>
                    <w:pStyle w:val="EMPTYCELLSTYLE"/>
                  </w:pPr>
                </w:p>
              </w:tc>
            </w:tr>
            <w:tr w:rsidR="001F7038" w14:paraId="5F4A14D8"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48712CB9" w14:textId="77777777" w:rsidR="001F7038" w:rsidRDefault="00A81912">
                  <w:r>
                    <w:rPr>
                      <w:rFonts w:ascii="DejaVu Sans" w:eastAsia="DejaVu Sans" w:hAnsi="DejaVu Sans" w:cs="DejaVu Sans"/>
                      <w:color w:val="000000"/>
                      <w:sz w:val="14"/>
                    </w:rPr>
                    <w:t>GND</w:t>
                  </w:r>
                </w:p>
              </w:tc>
              <w:tc>
                <w:tcPr>
                  <w:tcW w:w="140" w:type="dxa"/>
                </w:tcPr>
                <w:p w14:paraId="38CD8202" w14:textId="77777777" w:rsidR="001F7038" w:rsidRDefault="001F7038">
                  <w:pPr>
                    <w:pStyle w:val="EMPTYCELLSTYLE"/>
                  </w:pPr>
                </w:p>
              </w:tc>
              <w:tc>
                <w:tcPr>
                  <w:tcW w:w="4520" w:type="dxa"/>
                  <w:tcMar>
                    <w:top w:w="0" w:type="dxa"/>
                    <w:left w:w="0" w:type="dxa"/>
                    <w:bottom w:w="0" w:type="dxa"/>
                    <w:right w:w="0" w:type="dxa"/>
                  </w:tcMar>
                </w:tcPr>
                <w:p w14:paraId="3F016789" w14:textId="77777777" w:rsidR="001F7038" w:rsidRDefault="00A81912">
                  <w:r>
                    <w:rPr>
                      <w:rFonts w:ascii="DejaVu Sans" w:eastAsia="DejaVu Sans" w:hAnsi="DejaVu Sans" w:cs="DejaVu Sans"/>
                      <w:color w:val="000000"/>
                      <w:sz w:val="14"/>
                    </w:rPr>
                    <w:t>MODALIDADE DE APLICAÇÃO</w:t>
                  </w:r>
                </w:p>
              </w:tc>
              <w:tc>
                <w:tcPr>
                  <w:tcW w:w="140" w:type="dxa"/>
                </w:tcPr>
                <w:p w14:paraId="33EDC052" w14:textId="77777777" w:rsidR="001F7038" w:rsidRDefault="001F7038">
                  <w:pPr>
                    <w:pStyle w:val="EMPTYCELLSTYLE"/>
                  </w:pPr>
                </w:p>
              </w:tc>
              <w:tc>
                <w:tcPr>
                  <w:tcW w:w="240" w:type="dxa"/>
                  <w:tcMar>
                    <w:top w:w="0" w:type="dxa"/>
                    <w:left w:w="0" w:type="dxa"/>
                    <w:bottom w:w="0" w:type="dxa"/>
                    <w:right w:w="0" w:type="dxa"/>
                  </w:tcMar>
                </w:tcPr>
                <w:p w14:paraId="42F7E38E" w14:textId="77777777" w:rsidR="001F7038" w:rsidRDefault="00A81912">
                  <w:pPr>
                    <w:jc w:val="center"/>
                  </w:pPr>
                  <w:r>
                    <w:rPr>
                      <w:rFonts w:ascii="DejaVu Sans" w:eastAsia="DejaVu Sans" w:hAnsi="DejaVu Sans" w:cs="DejaVu Sans"/>
                      <w:color w:val="000000"/>
                      <w:sz w:val="14"/>
                    </w:rPr>
                    <w:t>RP</w:t>
                  </w:r>
                </w:p>
              </w:tc>
              <w:tc>
                <w:tcPr>
                  <w:tcW w:w="120" w:type="dxa"/>
                </w:tcPr>
                <w:p w14:paraId="3AE1894A" w14:textId="77777777" w:rsidR="001F7038" w:rsidRDefault="001F7038">
                  <w:pPr>
                    <w:pStyle w:val="EMPTYCELLSTYLE"/>
                  </w:pPr>
                </w:p>
              </w:tc>
              <w:tc>
                <w:tcPr>
                  <w:tcW w:w="1520" w:type="dxa"/>
                  <w:tcMar>
                    <w:top w:w="0" w:type="dxa"/>
                    <w:left w:w="0" w:type="dxa"/>
                    <w:bottom w:w="0" w:type="dxa"/>
                    <w:right w:w="0" w:type="dxa"/>
                  </w:tcMar>
                </w:tcPr>
                <w:p w14:paraId="795CB964" w14:textId="77777777" w:rsidR="001F7038" w:rsidRDefault="00A81912">
                  <w:pPr>
                    <w:jc w:val="center"/>
                  </w:pPr>
                  <w:r>
                    <w:rPr>
                      <w:rFonts w:ascii="DejaVu Sans" w:eastAsia="DejaVu Sans" w:hAnsi="DejaVu Sans" w:cs="DejaVu Sans"/>
                      <w:color w:val="000000"/>
                      <w:sz w:val="14"/>
                    </w:rPr>
                    <w:t>ACRÉSCIMO</w:t>
                  </w:r>
                </w:p>
              </w:tc>
              <w:tc>
                <w:tcPr>
                  <w:tcW w:w="40" w:type="dxa"/>
                </w:tcPr>
                <w:p w14:paraId="7541258A" w14:textId="77777777" w:rsidR="001F7038" w:rsidRDefault="001F7038">
                  <w:pPr>
                    <w:pStyle w:val="EMPTYCELLSTYLE"/>
                  </w:pPr>
                </w:p>
              </w:tc>
            </w:tr>
          </w:tbl>
          <w:p w14:paraId="380E8A18" w14:textId="77777777" w:rsidR="001F7038" w:rsidRDefault="001F7038">
            <w:pPr>
              <w:pStyle w:val="EMPTYCELLSTYLE"/>
            </w:pPr>
          </w:p>
        </w:tc>
        <w:tc>
          <w:tcPr>
            <w:tcW w:w="1" w:type="dxa"/>
          </w:tcPr>
          <w:p w14:paraId="20D49C94" w14:textId="77777777" w:rsidR="001F7038" w:rsidRDefault="001F7038">
            <w:pPr>
              <w:pStyle w:val="EMPTYCELLSTYLE"/>
            </w:pPr>
          </w:p>
        </w:tc>
      </w:tr>
      <w:tr w:rsidR="001F7038" w14:paraId="34D12EE3" w14:textId="77777777">
        <w:tblPrEx>
          <w:tblCellMar>
            <w:top w:w="0" w:type="dxa"/>
            <w:bottom w:w="0" w:type="dxa"/>
          </w:tblCellMar>
        </w:tblPrEx>
        <w:trPr>
          <w:trHeight w:hRule="exact" w:val="20"/>
        </w:trPr>
        <w:tc>
          <w:tcPr>
            <w:tcW w:w="1" w:type="dxa"/>
          </w:tcPr>
          <w:p w14:paraId="478A0674" w14:textId="77777777" w:rsidR="001F7038" w:rsidRDefault="001F7038">
            <w:pPr>
              <w:pStyle w:val="EMPTYCELLSTYLE"/>
            </w:pPr>
          </w:p>
        </w:tc>
        <w:tc>
          <w:tcPr>
            <w:tcW w:w="20" w:type="dxa"/>
          </w:tcPr>
          <w:p w14:paraId="15266018" w14:textId="77777777" w:rsidR="001F7038" w:rsidRDefault="001F7038">
            <w:pPr>
              <w:pStyle w:val="EMPTYCELLSTYLE"/>
            </w:pPr>
          </w:p>
        </w:tc>
        <w:tc>
          <w:tcPr>
            <w:tcW w:w="280" w:type="dxa"/>
          </w:tcPr>
          <w:p w14:paraId="7C4124EC" w14:textId="77777777" w:rsidR="001F7038" w:rsidRDefault="001F7038">
            <w:pPr>
              <w:pStyle w:val="EMPTYCELLSTYLE"/>
            </w:pPr>
          </w:p>
        </w:tc>
        <w:tc>
          <w:tcPr>
            <w:tcW w:w="1000" w:type="dxa"/>
          </w:tcPr>
          <w:p w14:paraId="6A327861" w14:textId="77777777" w:rsidR="001F7038" w:rsidRDefault="001F7038">
            <w:pPr>
              <w:pStyle w:val="EMPTYCELLSTYLE"/>
            </w:pPr>
          </w:p>
        </w:tc>
        <w:tc>
          <w:tcPr>
            <w:tcW w:w="200" w:type="dxa"/>
          </w:tcPr>
          <w:p w14:paraId="2D410AD0" w14:textId="77777777" w:rsidR="001F7038" w:rsidRDefault="001F7038">
            <w:pPr>
              <w:pStyle w:val="EMPTYCELLSTYLE"/>
            </w:pPr>
          </w:p>
        </w:tc>
        <w:tc>
          <w:tcPr>
            <w:tcW w:w="200" w:type="dxa"/>
          </w:tcPr>
          <w:p w14:paraId="3348A4C8" w14:textId="77777777" w:rsidR="001F7038" w:rsidRDefault="001F7038">
            <w:pPr>
              <w:pStyle w:val="EMPTYCELLSTYLE"/>
            </w:pPr>
          </w:p>
        </w:tc>
        <w:tc>
          <w:tcPr>
            <w:tcW w:w="60" w:type="dxa"/>
          </w:tcPr>
          <w:p w14:paraId="04E6509F" w14:textId="77777777" w:rsidR="001F7038" w:rsidRDefault="001F7038">
            <w:pPr>
              <w:pStyle w:val="EMPTYCELLSTYLE"/>
            </w:pPr>
          </w:p>
        </w:tc>
        <w:tc>
          <w:tcPr>
            <w:tcW w:w="4520" w:type="dxa"/>
          </w:tcPr>
          <w:p w14:paraId="12AF8D93" w14:textId="77777777" w:rsidR="001F7038" w:rsidRDefault="001F7038">
            <w:pPr>
              <w:pStyle w:val="EMPTYCELLSTYLE"/>
            </w:pPr>
          </w:p>
        </w:tc>
        <w:tc>
          <w:tcPr>
            <w:tcW w:w="2320" w:type="dxa"/>
          </w:tcPr>
          <w:p w14:paraId="73D70183" w14:textId="77777777" w:rsidR="001F7038" w:rsidRDefault="001F7038">
            <w:pPr>
              <w:pStyle w:val="EMPTYCELLSTYLE"/>
            </w:pPr>
          </w:p>
        </w:tc>
        <w:tc>
          <w:tcPr>
            <w:tcW w:w="20" w:type="dxa"/>
          </w:tcPr>
          <w:p w14:paraId="1A61F8E0" w14:textId="77777777" w:rsidR="001F7038" w:rsidRDefault="001F7038">
            <w:pPr>
              <w:pStyle w:val="EMPTYCELLSTYLE"/>
            </w:pPr>
          </w:p>
        </w:tc>
        <w:tc>
          <w:tcPr>
            <w:tcW w:w="180" w:type="dxa"/>
          </w:tcPr>
          <w:p w14:paraId="3B956DA3" w14:textId="77777777" w:rsidR="001F7038" w:rsidRDefault="001F7038">
            <w:pPr>
              <w:pStyle w:val="EMPTYCELLSTYLE"/>
            </w:pPr>
          </w:p>
        </w:tc>
        <w:tc>
          <w:tcPr>
            <w:tcW w:w="500" w:type="dxa"/>
          </w:tcPr>
          <w:p w14:paraId="6E9BCBE5" w14:textId="77777777" w:rsidR="001F7038" w:rsidRDefault="001F7038">
            <w:pPr>
              <w:pStyle w:val="EMPTYCELLSTYLE"/>
            </w:pPr>
          </w:p>
        </w:tc>
        <w:tc>
          <w:tcPr>
            <w:tcW w:w="40" w:type="dxa"/>
          </w:tcPr>
          <w:p w14:paraId="69EA0D8B" w14:textId="77777777" w:rsidR="001F7038" w:rsidRDefault="001F7038">
            <w:pPr>
              <w:pStyle w:val="EMPTYCELLSTYLE"/>
            </w:pPr>
          </w:p>
        </w:tc>
        <w:tc>
          <w:tcPr>
            <w:tcW w:w="200" w:type="dxa"/>
          </w:tcPr>
          <w:p w14:paraId="5316895A" w14:textId="77777777" w:rsidR="001F7038" w:rsidRDefault="001F7038">
            <w:pPr>
              <w:pStyle w:val="EMPTYCELLSTYLE"/>
            </w:pPr>
          </w:p>
        </w:tc>
        <w:tc>
          <w:tcPr>
            <w:tcW w:w="1520" w:type="dxa"/>
          </w:tcPr>
          <w:p w14:paraId="22A02534" w14:textId="77777777" w:rsidR="001F7038" w:rsidRDefault="001F7038">
            <w:pPr>
              <w:pStyle w:val="EMPTYCELLSTYLE"/>
            </w:pPr>
          </w:p>
        </w:tc>
        <w:tc>
          <w:tcPr>
            <w:tcW w:w="20" w:type="dxa"/>
          </w:tcPr>
          <w:p w14:paraId="74BFF7C1" w14:textId="77777777" w:rsidR="001F7038" w:rsidRDefault="001F7038">
            <w:pPr>
              <w:pStyle w:val="EMPTYCELLSTYLE"/>
            </w:pPr>
          </w:p>
        </w:tc>
        <w:tc>
          <w:tcPr>
            <w:tcW w:w="20" w:type="dxa"/>
          </w:tcPr>
          <w:p w14:paraId="0390AC57" w14:textId="77777777" w:rsidR="001F7038" w:rsidRDefault="001F7038">
            <w:pPr>
              <w:pStyle w:val="EMPTYCELLSTYLE"/>
            </w:pPr>
          </w:p>
        </w:tc>
        <w:tc>
          <w:tcPr>
            <w:tcW w:w="1" w:type="dxa"/>
          </w:tcPr>
          <w:p w14:paraId="60303795" w14:textId="77777777" w:rsidR="001F7038" w:rsidRDefault="001F7038">
            <w:pPr>
              <w:pStyle w:val="EMPTYCELLSTYLE"/>
            </w:pPr>
          </w:p>
        </w:tc>
      </w:tr>
      <w:tr w:rsidR="001F7038" w14:paraId="746B66CC" w14:textId="77777777">
        <w:tblPrEx>
          <w:tblCellMar>
            <w:top w:w="0" w:type="dxa"/>
            <w:bottom w:w="0" w:type="dxa"/>
          </w:tblCellMar>
        </w:tblPrEx>
        <w:trPr>
          <w:trHeight w:hRule="exact" w:val="240"/>
        </w:trPr>
        <w:tc>
          <w:tcPr>
            <w:tcW w:w="1" w:type="dxa"/>
          </w:tcPr>
          <w:p w14:paraId="5800998C" w14:textId="77777777" w:rsidR="001F7038" w:rsidRDefault="001F7038">
            <w:pPr>
              <w:pStyle w:val="EMPTYCELLSTYLE"/>
            </w:pPr>
          </w:p>
        </w:tc>
        <w:tc>
          <w:tcPr>
            <w:tcW w:w="20" w:type="dxa"/>
          </w:tcPr>
          <w:p w14:paraId="2A0F7CF5"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4E9A87A7"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F398877" w14:textId="77777777" w:rsidR="001F7038" w:rsidRDefault="00A81912">
                  <w:pPr>
                    <w:jc w:val="center"/>
                  </w:pPr>
                  <w:r>
                    <w:rPr>
                      <w:rFonts w:ascii="DejaVu Sans" w:eastAsia="DejaVu Sans" w:hAnsi="DejaVu Sans" w:cs="DejaVu Sans"/>
                      <w:color w:val="000000"/>
                      <w:sz w:val="12"/>
                    </w:rPr>
                    <w:t>3</w:t>
                  </w:r>
                </w:p>
              </w:tc>
              <w:tc>
                <w:tcPr>
                  <w:tcW w:w="60" w:type="dxa"/>
                </w:tcPr>
                <w:p w14:paraId="4D34FF51"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533A836" w14:textId="77777777" w:rsidR="001F7038" w:rsidRDefault="00A81912">
                  <w:r>
                    <w:rPr>
                      <w:rFonts w:ascii="DejaVu Sans" w:eastAsia="DejaVu Sans" w:hAnsi="DejaVu Sans" w:cs="DejaVu Sans"/>
                      <w:color w:val="000000"/>
                      <w:sz w:val="12"/>
                    </w:rPr>
                    <w:t>Outras Despesas Correntes</w:t>
                  </w:r>
                </w:p>
              </w:tc>
              <w:tc>
                <w:tcPr>
                  <w:tcW w:w="140" w:type="dxa"/>
                </w:tcPr>
                <w:p w14:paraId="29C8D4AB"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8936EAD" w14:textId="77777777" w:rsidR="001F7038" w:rsidRDefault="00A81912">
                  <w:pPr>
                    <w:jc w:val="center"/>
                  </w:pPr>
                  <w:r>
                    <w:rPr>
                      <w:rFonts w:ascii="DejaVu Sans" w:eastAsia="DejaVu Sans" w:hAnsi="DejaVu Sans" w:cs="DejaVu Sans"/>
                      <w:color w:val="000000"/>
                      <w:sz w:val="12"/>
                    </w:rPr>
                    <w:t>90</w:t>
                  </w:r>
                </w:p>
              </w:tc>
              <w:tc>
                <w:tcPr>
                  <w:tcW w:w="60" w:type="dxa"/>
                </w:tcPr>
                <w:p w14:paraId="6B09B26B"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E0EAF53" w14:textId="77777777" w:rsidR="001F7038" w:rsidRDefault="00A81912">
                  <w:r>
                    <w:rPr>
                      <w:rFonts w:ascii="DejaVu Sans" w:eastAsia="DejaVu Sans" w:hAnsi="DejaVu Sans" w:cs="DejaVu Sans"/>
                      <w:color w:val="000000"/>
                      <w:sz w:val="12"/>
                    </w:rPr>
                    <w:t>Aplicações Diretas</w:t>
                  </w:r>
                </w:p>
              </w:tc>
              <w:tc>
                <w:tcPr>
                  <w:tcW w:w="140" w:type="dxa"/>
                </w:tcPr>
                <w:p w14:paraId="4468F81E"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A035F35" w14:textId="77777777" w:rsidR="001F7038" w:rsidRDefault="00A81912">
                  <w:pPr>
                    <w:jc w:val="center"/>
                  </w:pPr>
                  <w:r>
                    <w:rPr>
                      <w:rFonts w:ascii="DejaVu Sans" w:eastAsia="DejaVu Sans" w:hAnsi="DejaVu Sans" w:cs="DejaVu Sans"/>
                      <w:color w:val="000000"/>
                      <w:sz w:val="12"/>
                    </w:rPr>
                    <w:t>2</w:t>
                  </w:r>
                </w:p>
              </w:tc>
              <w:tc>
                <w:tcPr>
                  <w:tcW w:w="120" w:type="dxa"/>
                </w:tcPr>
                <w:p w14:paraId="3E683298"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E69CFDB" w14:textId="77777777" w:rsidR="001F7038" w:rsidRDefault="00A81912">
                  <w:pPr>
                    <w:jc w:val="right"/>
                  </w:pPr>
                  <w:r>
                    <w:rPr>
                      <w:rFonts w:ascii="DejaVu Sans" w:eastAsia="DejaVu Sans" w:hAnsi="DejaVu Sans" w:cs="DejaVu Sans"/>
                      <w:color w:val="000000"/>
                      <w:sz w:val="12"/>
                    </w:rPr>
                    <w:t>15.000.000</w:t>
                  </w:r>
                </w:p>
              </w:tc>
              <w:tc>
                <w:tcPr>
                  <w:tcW w:w="20" w:type="dxa"/>
                </w:tcPr>
                <w:p w14:paraId="7C57C7D7" w14:textId="77777777" w:rsidR="001F7038" w:rsidRDefault="001F7038">
                  <w:pPr>
                    <w:pStyle w:val="EMPTYCELLSTYLE"/>
                  </w:pPr>
                </w:p>
              </w:tc>
            </w:tr>
          </w:tbl>
          <w:p w14:paraId="1952F7F3" w14:textId="77777777" w:rsidR="001F7038" w:rsidRDefault="001F7038">
            <w:pPr>
              <w:pStyle w:val="EMPTYCELLSTYLE"/>
            </w:pPr>
          </w:p>
        </w:tc>
        <w:tc>
          <w:tcPr>
            <w:tcW w:w="20" w:type="dxa"/>
          </w:tcPr>
          <w:p w14:paraId="1EFED66F" w14:textId="77777777" w:rsidR="001F7038" w:rsidRDefault="001F7038">
            <w:pPr>
              <w:pStyle w:val="EMPTYCELLSTYLE"/>
            </w:pPr>
          </w:p>
        </w:tc>
        <w:tc>
          <w:tcPr>
            <w:tcW w:w="1" w:type="dxa"/>
          </w:tcPr>
          <w:p w14:paraId="317519CC" w14:textId="77777777" w:rsidR="001F7038" w:rsidRDefault="001F7038">
            <w:pPr>
              <w:pStyle w:val="EMPTYCELLSTYLE"/>
            </w:pPr>
          </w:p>
        </w:tc>
      </w:tr>
      <w:tr w:rsidR="001F7038" w14:paraId="6550D76D" w14:textId="77777777">
        <w:tblPrEx>
          <w:tblCellMar>
            <w:top w:w="0" w:type="dxa"/>
            <w:bottom w:w="0" w:type="dxa"/>
          </w:tblCellMar>
        </w:tblPrEx>
        <w:trPr>
          <w:trHeight w:hRule="exact" w:val="20"/>
        </w:trPr>
        <w:tc>
          <w:tcPr>
            <w:tcW w:w="1" w:type="dxa"/>
          </w:tcPr>
          <w:p w14:paraId="57538915" w14:textId="77777777" w:rsidR="001F7038" w:rsidRDefault="001F7038">
            <w:pPr>
              <w:pStyle w:val="EMPTYCELLSTYLE"/>
            </w:pPr>
          </w:p>
        </w:tc>
        <w:tc>
          <w:tcPr>
            <w:tcW w:w="20" w:type="dxa"/>
          </w:tcPr>
          <w:p w14:paraId="3ABED6E7" w14:textId="77777777" w:rsidR="001F7038" w:rsidRDefault="001F7038">
            <w:pPr>
              <w:pStyle w:val="EMPTYCELLSTYLE"/>
            </w:pPr>
          </w:p>
        </w:tc>
        <w:tc>
          <w:tcPr>
            <w:tcW w:w="280" w:type="dxa"/>
          </w:tcPr>
          <w:p w14:paraId="46472174" w14:textId="77777777" w:rsidR="001F7038" w:rsidRDefault="001F7038">
            <w:pPr>
              <w:pStyle w:val="EMPTYCELLSTYLE"/>
            </w:pPr>
          </w:p>
        </w:tc>
        <w:tc>
          <w:tcPr>
            <w:tcW w:w="1000" w:type="dxa"/>
          </w:tcPr>
          <w:p w14:paraId="31DB2832" w14:textId="77777777" w:rsidR="001F7038" w:rsidRDefault="001F7038">
            <w:pPr>
              <w:pStyle w:val="EMPTYCELLSTYLE"/>
            </w:pPr>
          </w:p>
        </w:tc>
        <w:tc>
          <w:tcPr>
            <w:tcW w:w="200" w:type="dxa"/>
          </w:tcPr>
          <w:p w14:paraId="3FA1E3D3" w14:textId="77777777" w:rsidR="001F7038" w:rsidRDefault="001F7038">
            <w:pPr>
              <w:pStyle w:val="EMPTYCELLSTYLE"/>
            </w:pPr>
          </w:p>
        </w:tc>
        <w:tc>
          <w:tcPr>
            <w:tcW w:w="200" w:type="dxa"/>
          </w:tcPr>
          <w:p w14:paraId="40ADF171" w14:textId="77777777" w:rsidR="001F7038" w:rsidRDefault="001F7038">
            <w:pPr>
              <w:pStyle w:val="EMPTYCELLSTYLE"/>
            </w:pPr>
          </w:p>
        </w:tc>
        <w:tc>
          <w:tcPr>
            <w:tcW w:w="60" w:type="dxa"/>
          </w:tcPr>
          <w:p w14:paraId="6C144315" w14:textId="77777777" w:rsidR="001F7038" w:rsidRDefault="001F7038">
            <w:pPr>
              <w:pStyle w:val="EMPTYCELLSTYLE"/>
            </w:pPr>
          </w:p>
        </w:tc>
        <w:tc>
          <w:tcPr>
            <w:tcW w:w="4520" w:type="dxa"/>
          </w:tcPr>
          <w:p w14:paraId="605E5DF6" w14:textId="77777777" w:rsidR="001F7038" w:rsidRDefault="001F7038">
            <w:pPr>
              <w:pStyle w:val="EMPTYCELLSTYLE"/>
            </w:pPr>
          </w:p>
        </w:tc>
        <w:tc>
          <w:tcPr>
            <w:tcW w:w="2320" w:type="dxa"/>
          </w:tcPr>
          <w:p w14:paraId="1F477E69" w14:textId="77777777" w:rsidR="001F7038" w:rsidRDefault="001F7038">
            <w:pPr>
              <w:pStyle w:val="EMPTYCELLSTYLE"/>
            </w:pPr>
          </w:p>
        </w:tc>
        <w:tc>
          <w:tcPr>
            <w:tcW w:w="20" w:type="dxa"/>
          </w:tcPr>
          <w:p w14:paraId="14C94608" w14:textId="77777777" w:rsidR="001F7038" w:rsidRDefault="001F7038">
            <w:pPr>
              <w:pStyle w:val="EMPTYCELLSTYLE"/>
            </w:pPr>
          </w:p>
        </w:tc>
        <w:tc>
          <w:tcPr>
            <w:tcW w:w="180" w:type="dxa"/>
          </w:tcPr>
          <w:p w14:paraId="08906A1D" w14:textId="77777777" w:rsidR="001F7038" w:rsidRDefault="001F7038">
            <w:pPr>
              <w:pStyle w:val="EMPTYCELLSTYLE"/>
            </w:pPr>
          </w:p>
        </w:tc>
        <w:tc>
          <w:tcPr>
            <w:tcW w:w="500" w:type="dxa"/>
          </w:tcPr>
          <w:p w14:paraId="27439FC5" w14:textId="77777777" w:rsidR="001F7038" w:rsidRDefault="001F7038">
            <w:pPr>
              <w:pStyle w:val="EMPTYCELLSTYLE"/>
            </w:pPr>
          </w:p>
        </w:tc>
        <w:tc>
          <w:tcPr>
            <w:tcW w:w="40" w:type="dxa"/>
          </w:tcPr>
          <w:p w14:paraId="68551C1C" w14:textId="77777777" w:rsidR="001F7038" w:rsidRDefault="001F7038">
            <w:pPr>
              <w:pStyle w:val="EMPTYCELLSTYLE"/>
            </w:pPr>
          </w:p>
        </w:tc>
        <w:tc>
          <w:tcPr>
            <w:tcW w:w="200" w:type="dxa"/>
          </w:tcPr>
          <w:p w14:paraId="24244C52" w14:textId="77777777" w:rsidR="001F7038" w:rsidRDefault="001F7038">
            <w:pPr>
              <w:pStyle w:val="EMPTYCELLSTYLE"/>
            </w:pPr>
          </w:p>
        </w:tc>
        <w:tc>
          <w:tcPr>
            <w:tcW w:w="1520" w:type="dxa"/>
          </w:tcPr>
          <w:p w14:paraId="1F9099B7" w14:textId="77777777" w:rsidR="001F7038" w:rsidRDefault="001F7038">
            <w:pPr>
              <w:pStyle w:val="EMPTYCELLSTYLE"/>
            </w:pPr>
          </w:p>
        </w:tc>
        <w:tc>
          <w:tcPr>
            <w:tcW w:w="20" w:type="dxa"/>
          </w:tcPr>
          <w:p w14:paraId="0965D69A" w14:textId="77777777" w:rsidR="001F7038" w:rsidRDefault="001F7038">
            <w:pPr>
              <w:pStyle w:val="EMPTYCELLSTYLE"/>
            </w:pPr>
          </w:p>
        </w:tc>
        <w:tc>
          <w:tcPr>
            <w:tcW w:w="20" w:type="dxa"/>
          </w:tcPr>
          <w:p w14:paraId="22E6929C" w14:textId="77777777" w:rsidR="001F7038" w:rsidRDefault="001F7038">
            <w:pPr>
              <w:pStyle w:val="EMPTYCELLSTYLE"/>
            </w:pPr>
          </w:p>
        </w:tc>
        <w:tc>
          <w:tcPr>
            <w:tcW w:w="1" w:type="dxa"/>
          </w:tcPr>
          <w:p w14:paraId="02933B26" w14:textId="77777777" w:rsidR="001F7038" w:rsidRDefault="001F7038">
            <w:pPr>
              <w:pStyle w:val="EMPTYCELLSTYLE"/>
            </w:pPr>
          </w:p>
        </w:tc>
      </w:tr>
      <w:tr w:rsidR="001F7038" w14:paraId="3919926A" w14:textId="77777777">
        <w:tblPrEx>
          <w:tblCellMar>
            <w:top w:w="0" w:type="dxa"/>
            <w:bottom w:w="0" w:type="dxa"/>
          </w:tblCellMar>
        </w:tblPrEx>
        <w:trPr>
          <w:trHeight w:hRule="exact" w:val="240"/>
        </w:trPr>
        <w:tc>
          <w:tcPr>
            <w:tcW w:w="1" w:type="dxa"/>
          </w:tcPr>
          <w:p w14:paraId="69655A66" w14:textId="77777777" w:rsidR="001F7038" w:rsidRDefault="001F7038">
            <w:pPr>
              <w:pStyle w:val="EMPTYCELLSTYLE"/>
            </w:pPr>
          </w:p>
        </w:tc>
        <w:tc>
          <w:tcPr>
            <w:tcW w:w="20" w:type="dxa"/>
          </w:tcPr>
          <w:p w14:paraId="7049D7D0"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2882759E"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BE941D1" w14:textId="77777777" w:rsidR="001F7038" w:rsidRDefault="00A81912">
                  <w:pPr>
                    <w:jc w:val="center"/>
                  </w:pPr>
                  <w:r>
                    <w:rPr>
                      <w:rFonts w:ascii="DejaVu Sans" w:eastAsia="DejaVu Sans" w:hAnsi="DejaVu Sans" w:cs="DejaVu Sans"/>
                      <w:color w:val="000000"/>
                      <w:sz w:val="12"/>
                    </w:rPr>
                    <w:t>4</w:t>
                  </w:r>
                </w:p>
              </w:tc>
              <w:tc>
                <w:tcPr>
                  <w:tcW w:w="60" w:type="dxa"/>
                </w:tcPr>
                <w:p w14:paraId="1E8EE77D"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B5363D9" w14:textId="77777777" w:rsidR="001F7038" w:rsidRDefault="00A81912">
                  <w:r>
                    <w:rPr>
                      <w:rFonts w:ascii="DejaVu Sans" w:eastAsia="DejaVu Sans" w:hAnsi="DejaVu Sans" w:cs="DejaVu Sans"/>
                      <w:color w:val="000000"/>
                      <w:sz w:val="12"/>
                    </w:rPr>
                    <w:t>Investimentos</w:t>
                  </w:r>
                </w:p>
              </w:tc>
              <w:tc>
                <w:tcPr>
                  <w:tcW w:w="140" w:type="dxa"/>
                </w:tcPr>
                <w:p w14:paraId="792A79E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D94BAA3" w14:textId="77777777" w:rsidR="001F7038" w:rsidRDefault="00A81912">
                  <w:pPr>
                    <w:jc w:val="center"/>
                  </w:pPr>
                  <w:r>
                    <w:rPr>
                      <w:rFonts w:ascii="DejaVu Sans" w:eastAsia="DejaVu Sans" w:hAnsi="DejaVu Sans" w:cs="DejaVu Sans"/>
                      <w:color w:val="000000"/>
                      <w:sz w:val="12"/>
                    </w:rPr>
                    <w:t>90</w:t>
                  </w:r>
                </w:p>
              </w:tc>
              <w:tc>
                <w:tcPr>
                  <w:tcW w:w="60" w:type="dxa"/>
                </w:tcPr>
                <w:p w14:paraId="7DC8DFF2"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E4433F0" w14:textId="77777777" w:rsidR="001F7038" w:rsidRDefault="00A81912">
                  <w:r>
                    <w:rPr>
                      <w:rFonts w:ascii="DejaVu Sans" w:eastAsia="DejaVu Sans" w:hAnsi="DejaVu Sans" w:cs="DejaVu Sans"/>
                      <w:color w:val="000000"/>
                      <w:sz w:val="12"/>
                    </w:rPr>
                    <w:t>Aplicações Diretas</w:t>
                  </w:r>
                </w:p>
              </w:tc>
              <w:tc>
                <w:tcPr>
                  <w:tcW w:w="140" w:type="dxa"/>
                </w:tcPr>
                <w:p w14:paraId="39893CC1"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0EC854A" w14:textId="77777777" w:rsidR="001F7038" w:rsidRDefault="00A81912">
                  <w:pPr>
                    <w:jc w:val="center"/>
                  </w:pPr>
                  <w:r>
                    <w:rPr>
                      <w:rFonts w:ascii="DejaVu Sans" w:eastAsia="DejaVu Sans" w:hAnsi="DejaVu Sans" w:cs="DejaVu Sans"/>
                      <w:color w:val="000000"/>
                      <w:sz w:val="12"/>
                    </w:rPr>
                    <w:t>2</w:t>
                  </w:r>
                </w:p>
              </w:tc>
              <w:tc>
                <w:tcPr>
                  <w:tcW w:w="120" w:type="dxa"/>
                </w:tcPr>
                <w:p w14:paraId="6CC2452B"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3E461ED" w14:textId="77777777" w:rsidR="001F7038" w:rsidRDefault="00A81912">
                  <w:pPr>
                    <w:jc w:val="right"/>
                  </w:pPr>
                  <w:r>
                    <w:rPr>
                      <w:rFonts w:ascii="DejaVu Sans" w:eastAsia="DejaVu Sans" w:hAnsi="DejaVu Sans" w:cs="DejaVu Sans"/>
                      <w:color w:val="000000"/>
                      <w:sz w:val="12"/>
                    </w:rPr>
                    <w:t>15.000.000</w:t>
                  </w:r>
                </w:p>
              </w:tc>
              <w:tc>
                <w:tcPr>
                  <w:tcW w:w="20" w:type="dxa"/>
                </w:tcPr>
                <w:p w14:paraId="1B8DC31A" w14:textId="77777777" w:rsidR="001F7038" w:rsidRDefault="001F7038">
                  <w:pPr>
                    <w:pStyle w:val="EMPTYCELLSTYLE"/>
                  </w:pPr>
                </w:p>
              </w:tc>
            </w:tr>
          </w:tbl>
          <w:p w14:paraId="2FE6F894" w14:textId="77777777" w:rsidR="001F7038" w:rsidRDefault="001F7038">
            <w:pPr>
              <w:pStyle w:val="EMPTYCELLSTYLE"/>
            </w:pPr>
          </w:p>
        </w:tc>
        <w:tc>
          <w:tcPr>
            <w:tcW w:w="20" w:type="dxa"/>
          </w:tcPr>
          <w:p w14:paraId="4ADB18DC" w14:textId="77777777" w:rsidR="001F7038" w:rsidRDefault="001F7038">
            <w:pPr>
              <w:pStyle w:val="EMPTYCELLSTYLE"/>
            </w:pPr>
          </w:p>
        </w:tc>
        <w:tc>
          <w:tcPr>
            <w:tcW w:w="1" w:type="dxa"/>
          </w:tcPr>
          <w:p w14:paraId="52559A9E" w14:textId="77777777" w:rsidR="001F7038" w:rsidRDefault="001F7038">
            <w:pPr>
              <w:pStyle w:val="EMPTYCELLSTYLE"/>
            </w:pPr>
          </w:p>
        </w:tc>
      </w:tr>
      <w:tr w:rsidR="001F7038" w14:paraId="48D1BFCF" w14:textId="77777777">
        <w:tblPrEx>
          <w:tblCellMar>
            <w:top w:w="0" w:type="dxa"/>
            <w:bottom w:w="0" w:type="dxa"/>
          </w:tblCellMar>
        </w:tblPrEx>
        <w:trPr>
          <w:trHeight w:hRule="exact" w:val="20"/>
        </w:trPr>
        <w:tc>
          <w:tcPr>
            <w:tcW w:w="1" w:type="dxa"/>
          </w:tcPr>
          <w:p w14:paraId="2512BF61" w14:textId="77777777" w:rsidR="001F7038" w:rsidRDefault="001F7038">
            <w:pPr>
              <w:pStyle w:val="EMPTYCELLSTYLE"/>
            </w:pPr>
          </w:p>
        </w:tc>
        <w:tc>
          <w:tcPr>
            <w:tcW w:w="20" w:type="dxa"/>
          </w:tcPr>
          <w:p w14:paraId="5B44C208" w14:textId="77777777" w:rsidR="001F7038" w:rsidRDefault="001F7038">
            <w:pPr>
              <w:pStyle w:val="EMPTYCELLSTYLE"/>
            </w:pPr>
          </w:p>
        </w:tc>
        <w:tc>
          <w:tcPr>
            <w:tcW w:w="280" w:type="dxa"/>
          </w:tcPr>
          <w:p w14:paraId="77D485EB" w14:textId="77777777" w:rsidR="001F7038" w:rsidRDefault="001F7038">
            <w:pPr>
              <w:pStyle w:val="EMPTYCELLSTYLE"/>
            </w:pPr>
          </w:p>
        </w:tc>
        <w:tc>
          <w:tcPr>
            <w:tcW w:w="1000" w:type="dxa"/>
          </w:tcPr>
          <w:p w14:paraId="2F22807C" w14:textId="77777777" w:rsidR="001F7038" w:rsidRDefault="001F7038">
            <w:pPr>
              <w:pStyle w:val="EMPTYCELLSTYLE"/>
            </w:pPr>
          </w:p>
        </w:tc>
        <w:tc>
          <w:tcPr>
            <w:tcW w:w="200" w:type="dxa"/>
          </w:tcPr>
          <w:p w14:paraId="59A7CF1D" w14:textId="77777777" w:rsidR="001F7038" w:rsidRDefault="001F7038">
            <w:pPr>
              <w:pStyle w:val="EMPTYCELLSTYLE"/>
            </w:pPr>
          </w:p>
        </w:tc>
        <w:tc>
          <w:tcPr>
            <w:tcW w:w="200" w:type="dxa"/>
          </w:tcPr>
          <w:p w14:paraId="15C182F9" w14:textId="77777777" w:rsidR="001F7038" w:rsidRDefault="001F7038">
            <w:pPr>
              <w:pStyle w:val="EMPTYCELLSTYLE"/>
            </w:pPr>
          </w:p>
        </w:tc>
        <w:tc>
          <w:tcPr>
            <w:tcW w:w="60" w:type="dxa"/>
          </w:tcPr>
          <w:p w14:paraId="3BCA5277" w14:textId="77777777" w:rsidR="001F7038" w:rsidRDefault="001F7038">
            <w:pPr>
              <w:pStyle w:val="EMPTYCELLSTYLE"/>
            </w:pPr>
          </w:p>
        </w:tc>
        <w:tc>
          <w:tcPr>
            <w:tcW w:w="4520" w:type="dxa"/>
          </w:tcPr>
          <w:p w14:paraId="5BCA680F" w14:textId="77777777" w:rsidR="001F7038" w:rsidRDefault="001F7038">
            <w:pPr>
              <w:pStyle w:val="EMPTYCELLSTYLE"/>
            </w:pPr>
          </w:p>
        </w:tc>
        <w:tc>
          <w:tcPr>
            <w:tcW w:w="2320" w:type="dxa"/>
          </w:tcPr>
          <w:p w14:paraId="7F06F690" w14:textId="77777777" w:rsidR="001F7038" w:rsidRDefault="001F7038">
            <w:pPr>
              <w:pStyle w:val="EMPTYCELLSTYLE"/>
            </w:pPr>
          </w:p>
        </w:tc>
        <w:tc>
          <w:tcPr>
            <w:tcW w:w="20" w:type="dxa"/>
          </w:tcPr>
          <w:p w14:paraId="492E00D3" w14:textId="77777777" w:rsidR="001F7038" w:rsidRDefault="001F7038">
            <w:pPr>
              <w:pStyle w:val="EMPTYCELLSTYLE"/>
            </w:pPr>
          </w:p>
        </w:tc>
        <w:tc>
          <w:tcPr>
            <w:tcW w:w="180" w:type="dxa"/>
          </w:tcPr>
          <w:p w14:paraId="04E28B14" w14:textId="77777777" w:rsidR="001F7038" w:rsidRDefault="001F7038">
            <w:pPr>
              <w:pStyle w:val="EMPTYCELLSTYLE"/>
            </w:pPr>
          </w:p>
        </w:tc>
        <w:tc>
          <w:tcPr>
            <w:tcW w:w="500" w:type="dxa"/>
          </w:tcPr>
          <w:p w14:paraId="01FE2B60" w14:textId="77777777" w:rsidR="001F7038" w:rsidRDefault="001F7038">
            <w:pPr>
              <w:pStyle w:val="EMPTYCELLSTYLE"/>
            </w:pPr>
          </w:p>
        </w:tc>
        <w:tc>
          <w:tcPr>
            <w:tcW w:w="40" w:type="dxa"/>
          </w:tcPr>
          <w:p w14:paraId="0ED2C2B1" w14:textId="77777777" w:rsidR="001F7038" w:rsidRDefault="001F7038">
            <w:pPr>
              <w:pStyle w:val="EMPTYCELLSTYLE"/>
            </w:pPr>
          </w:p>
        </w:tc>
        <w:tc>
          <w:tcPr>
            <w:tcW w:w="200" w:type="dxa"/>
          </w:tcPr>
          <w:p w14:paraId="4683B859" w14:textId="77777777" w:rsidR="001F7038" w:rsidRDefault="001F7038">
            <w:pPr>
              <w:pStyle w:val="EMPTYCELLSTYLE"/>
            </w:pPr>
          </w:p>
        </w:tc>
        <w:tc>
          <w:tcPr>
            <w:tcW w:w="1520" w:type="dxa"/>
          </w:tcPr>
          <w:p w14:paraId="46441A14" w14:textId="77777777" w:rsidR="001F7038" w:rsidRDefault="001F7038">
            <w:pPr>
              <w:pStyle w:val="EMPTYCELLSTYLE"/>
            </w:pPr>
          </w:p>
        </w:tc>
        <w:tc>
          <w:tcPr>
            <w:tcW w:w="20" w:type="dxa"/>
          </w:tcPr>
          <w:p w14:paraId="3DA952BF" w14:textId="77777777" w:rsidR="001F7038" w:rsidRDefault="001F7038">
            <w:pPr>
              <w:pStyle w:val="EMPTYCELLSTYLE"/>
            </w:pPr>
          </w:p>
        </w:tc>
        <w:tc>
          <w:tcPr>
            <w:tcW w:w="20" w:type="dxa"/>
          </w:tcPr>
          <w:p w14:paraId="23D84F4B" w14:textId="77777777" w:rsidR="001F7038" w:rsidRDefault="001F7038">
            <w:pPr>
              <w:pStyle w:val="EMPTYCELLSTYLE"/>
            </w:pPr>
          </w:p>
        </w:tc>
        <w:tc>
          <w:tcPr>
            <w:tcW w:w="1" w:type="dxa"/>
          </w:tcPr>
          <w:p w14:paraId="3C66A4EC" w14:textId="77777777" w:rsidR="001F7038" w:rsidRDefault="001F7038">
            <w:pPr>
              <w:pStyle w:val="EMPTYCELLSTYLE"/>
            </w:pPr>
          </w:p>
        </w:tc>
      </w:tr>
      <w:tr w:rsidR="001F7038" w14:paraId="234857C9" w14:textId="77777777">
        <w:tblPrEx>
          <w:tblCellMar>
            <w:top w:w="0" w:type="dxa"/>
            <w:bottom w:w="0" w:type="dxa"/>
          </w:tblCellMar>
        </w:tblPrEx>
        <w:trPr>
          <w:trHeight w:hRule="exact" w:val="20"/>
        </w:trPr>
        <w:tc>
          <w:tcPr>
            <w:tcW w:w="1" w:type="dxa"/>
          </w:tcPr>
          <w:p w14:paraId="31B84C61" w14:textId="77777777" w:rsidR="001F7038" w:rsidRDefault="001F7038">
            <w:pPr>
              <w:pStyle w:val="EMPTYCELLSTYLE"/>
            </w:pPr>
          </w:p>
        </w:tc>
        <w:tc>
          <w:tcPr>
            <w:tcW w:w="20" w:type="dxa"/>
          </w:tcPr>
          <w:p w14:paraId="0656F976"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51ACDDA3" w14:textId="77777777" w:rsidR="001F7038" w:rsidRDefault="001F7038">
            <w:pPr>
              <w:pStyle w:val="EMPTYCELLSTYLE"/>
            </w:pPr>
          </w:p>
        </w:tc>
        <w:tc>
          <w:tcPr>
            <w:tcW w:w="1" w:type="dxa"/>
          </w:tcPr>
          <w:p w14:paraId="6FBF91C6" w14:textId="77777777" w:rsidR="001F7038" w:rsidRDefault="001F7038">
            <w:pPr>
              <w:pStyle w:val="EMPTYCELLSTYLE"/>
            </w:pPr>
          </w:p>
        </w:tc>
      </w:tr>
      <w:tr w:rsidR="001F7038" w14:paraId="211A1B76" w14:textId="77777777">
        <w:tblPrEx>
          <w:tblCellMar>
            <w:top w:w="0" w:type="dxa"/>
            <w:bottom w:w="0" w:type="dxa"/>
          </w:tblCellMar>
        </w:tblPrEx>
        <w:trPr>
          <w:trHeight w:hRule="exact" w:val="220"/>
        </w:trPr>
        <w:tc>
          <w:tcPr>
            <w:tcW w:w="1" w:type="dxa"/>
          </w:tcPr>
          <w:p w14:paraId="295C816E" w14:textId="77777777" w:rsidR="001F7038" w:rsidRDefault="001F7038">
            <w:pPr>
              <w:pStyle w:val="EMPTYCELLSTYLE"/>
            </w:pPr>
          </w:p>
        </w:tc>
        <w:tc>
          <w:tcPr>
            <w:tcW w:w="20" w:type="dxa"/>
          </w:tcPr>
          <w:p w14:paraId="5CDE1068" w14:textId="77777777" w:rsidR="001F7038" w:rsidRDefault="001F7038">
            <w:pPr>
              <w:pStyle w:val="EMPTYCELLSTYLE"/>
            </w:pPr>
          </w:p>
        </w:tc>
        <w:tc>
          <w:tcPr>
            <w:tcW w:w="280" w:type="dxa"/>
          </w:tcPr>
          <w:p w14:paraId="4E284F81" w14:textId="77777777" w:rsidR="001F7038" w:rsidRDefault="001F7038">
            <w:pPr>
              <w:pStyle w:val="EMPTYCELLSTYLE"/>
            </w:pPr>
          </w:p>
        </w:tc>
        <w:tc>
          <w:tcPr>
            <w:tcW w:w="1000" w:type="dxa"/>
          </w:tcPr>
          <w:p w14:paraId="7B7EED03" w14:textId="77777777" w:rsidR="001F7038" w:rsidRDefault="001F7038">
            <w:pPr>
              <w:pStyle w:val="EMPTYCELLSTYLE"/>
            </w:pPr>
          </w:p>
        </w:tc>
        <w:tc>
          <w:tcPr>
            <w:tcW w:w="200" w:type="dxa"/>
          </w:tcPr>
          <w:p w14:paraId="4F579489" w14:textId="77777777" w:rsidR="001F7038" w:rsidRDefault="001F7038">
            <w:pPr>
              <w:pStyle w:val="EMPTYCELLSTYLE"/>
            </w:pPr>
          </w:p>
        </w:tc>
        <w:tc>
          <w:tcPr>
            <w:tcW w:w="200" w:type="dxa"/>
          </w:tcPr>
          <w:p w14:paraId="6DEA1CC4" w14:textId="77777777" w:rsidR="001F7038" w:rsidRDefault="001F7038">
            <w:pPr>
              <w:pStyle w:val="EMPTYCELLSTYLE"/>
            </w:pPr>
          </w:p>
        </w:tc>
        <w:tc>
          <w:tcPr>
            <w:tcW w:w="60" w:type="dxa"/>
          </w:tcPr>
          <w:p w14:paraId="495E729B" w14:textId="77777777" w:rsidR="001F7038" w:rsidRDefault="001F7038">
            <w:pPr>
              <w:pStyle w:val="EMPTYCELLSTYLE"/>
            </w:pPr>
          </w:p>
        </w:tc>
        <w:tc>
          <w:tcPr>
            <w:tcW w:w="4520" w:type="dxa"/>
          </w:tcPr>
          <w:p w14:paraId="475F7143" w14:textId="77777777" w:rsidR="001F7038" w:rsidRDefault="001F7038">
            <w:pPr>
              <w:pStyle w:val="EMPTYCELLSTYLE"/>
            </w:pPr>
          </w:p>
        </w:tc>
        <w:tc>
          <w:tcPr>
            <w:tcW w:w="2320" w:type="dxa"/>
          </w:tcPr>
          <w:p w14:paraId="3388DFB9" w14:textId="77777777" w:rsidR="001F7038" w:rsidRDefault="001F7038">
            <w:pPr>
              <w:pStyle w:val="EMPTYCELLSTYLE"/>
            </w:pPr>
          </w:p>
        </w:tc>
        <w:tc>
          <w:tcPr>
            <w:tcW w:w="20" w:type="dxa"/>
          </w:tcPr>
          <w:p w14:paraId="24FB8185" w14:textId="77777777" w:rsidR="001F7038" w:rsidRDefault="001F7038">
            <w:pPr>
              <w:pStyle w:val="EMPTYCELLSTYLE"/>
            </w:pPr>
          </w:p>
        </w:tc>
        <w:tc>
          <w:tcPr>
            <w:tcW w:w="680" w:type="dxa"/>
            <w:gridSpan w:val="2"/>
            <w:tcMar>
              <w:top w:w="0" w:type="dxa"/>
              <w:left w:w="0" w:type="dxa"/>
              <w:bottom w:w="0" w:type="dxa"/>
              <w:right w:w="0" w:type="dxa"/>
            </w:tcMar>
            <w:vAlign w:val="center"/>
          </w:tcPr>
          <w:p w14:paraId="5FA47F77" w14:textId="77777777" w:rsidR="001F7038" w:rsidRDefault="00A81912">
            <w:pPr>
              <w:jc w:val="right"/>
            </w:pPr>
            <w:r>
              <w:rPr>
                <w:rFonts w:ascii="DejaVu Sans" w:eastAsia="DejaVu Sans" w:hAnsi="DejaVu Sans" w:cs="DejaVu Sans"/>
                <w:b/>
                <w:color w:val="000000"/>
                <w:sz w:val="14"/>
              </w:rPr>
              <w:t>TOTAL:</w:t>
            </w:r>
          </w:p>
        </w:tc>
        <w:tc>
          <w:tcPr>
            <w:tcW w:w="40" w:type="dxa"/>
          </w:tcPr>
          <w:p w14:paraId="44BAE241"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086B247" w14:textId="77777777" w:rsidR="001F7038" w:rsidRDefault="00A81912">
            <w:pPr>
              <w:jc w:val="right"/>
            </w:pPr>
            <w:r>
              <w:rPr>
                <w:rFonts w:ascii="DejaVu Sans" w:eastAsia="DejaVu Sans" w:hAnsi="DejaVu Sans" w:cs="DejaVu Sans"/>
                <w:b/>
                <w:color w:val="000000"/>
                <w:sz w:val="14"/>
              </w:rPr>
              <w:t>30.000.000</w:t>
            </w:r>
          </w:p>
        </w:tc>
        <w:tc>
          <w:tcPr>
            <w:tcW w:w="20" w:type="dxa"/>
          </w:tcPr>
          <w:p w14:paraId="5A721F63" w14:textId="77777777" w:rsidR="001F7038" w:rsidRDefault="001F7038">
            <w:pPr>
              <w:pStyle w:val="EMPTYCELLSTYLE"/>
            </w:pPr>
          </w:p>
        </w:tc>
        <w:tc>
          <w:tcPr>
            <w:tcW w:w="20" w:type="dxa"/>
          </w:tcPr>
          <w:p w14:paraId="672B11BF" w14:textId="77777777" w:rsidR="001F7038" w:rsidRDefault="001F7038">
            <w:pPr>
              <w:pStyle w:val="EMPTYCELLSTYLE"/>
            </w:pPr>
          </w:p>
        </w:tc>
        <w:tc>
          <w:tcPr>
            <w:tcW w:w="1" w:type="dxa"/>
          </w:tcPr>
          <w:p w14:paraId="7A54C518" w14:textId="77777777" w:rsidR="001F7038" w:rsidRDefault="001F7038">
            <w:pPr>
              <w:pStyle w:val="EMPTYCELLSTYLE"/>
            </w:pPr>
          </w:p>
        </w:tc>
      </w:tr>
      <w:tr w:rsidR="001F7038" w14:paraId="60EC8139" w14:textId="77777777">
        <w:tblPrEx>
          <w:tblCellMar>
            <w:top w:w="0" w:type="dxa"/>
            <w:bottom w:w="0" w:type="dxa"/>
          </w:tblCellMar>
        </w:tblPrEx>
        <w:trPr>
          <w:trHeight w:hRule="exact" w:val="60"/>
        </w:trPr>
        <w:tc>
          <w:tcPr>
            <w:tcW w:w="1" w:type="dxa"/>
          </w:tcPr>
          <w:p w14:paraId="019C4D85" w14:textId="77777777" w:rsidR="001F7038" w:rsidRDefault="001F7038">
            <w:pPr>
              <w:pStyle w:val="EMPTYCELLSTYLE"/>
            </w:pPr>
          </w:p>
        </w:tc>
        <w:tc>
          <w:tcPr>
            <w:tcW w:w="20" w:type="dxa"/>
          </w:tcPr>
          <w:p w14:paraId="64569E03" w14:textId="77777777" w:rsidR="001F7038" w:rsidRDefault="001F7038">
            <w:pPr>
              <w:pStyle w:val="EMPTYCELLSTYLE"/>
            </w:pPr>
          </w:p>
        </w:tc>
        <w:tc>
          <w:tcPr>
            <w:tcW w:w="280" w:type="dxa"/>
          </w:tcPr>
          <w:p w14:paraId="69F8C9DB" w14:textId="77777777" w:rsidR="001F7038" w:rsidRDefault="001F7038">
            <w:pPr>
              <w:pStyle w:val="EMPTYCELLSTYLE"/>
            </w:pPr>
          </w:p>
        </w:tc>
        <w:tc>
          <w:tcPr>
            <w:tcW w:w="1000" w:type="dxa"/>
          </w:tcPr>
          <w:p w14:paraId="0864CA07" w14:textId="77777777" w:rsidR="001F7038" w:rsidRDefault="001F7038">
            <w:pPr>
              <w:pStyle w:val="EMPTYCELLSTYLE"/>
            </w:pPr>
          </w:p>
        </w:tc>
        <w:tc>
          <w:tcPr>
            <w:tcW w:w="200" w:type="dxa"/>
          </w:tcPr>
          <w:p w14:paraId="1DA71E80" w14:textId="77777777" w:rsidR="001F7038" w:rsidRDefault="001F7038">
            <w:pPr>
              <w:pStyle w:val="EMPTYCELLSTYLE"/>
            </w:pPr>
          </w:p>
        </w:tc>
        <w:tc>
          <w:tcPr>
            <w:tcW w:w="200" w:type="dxa"/>
          </w:tcPr>
          <w:p w14:paraId="2F49D191" w14:textId="77777777" w:rsidR="001F7038" w:rsidRDefault="001F7038">
            <w:pPr>
              <w:pStyle w:val="EMPTYCELLSTYLE"/>
            </w:pPr>
          </w:p>
        </w:tc>
        <w:tc>
          <w:tcPr>
            <w:tcW w:w="60" w:type="dxa"/>
          </w:tcPr>
          <w:p w14:paraId="3DF982F0" w14:textId="77777777" w:rsidR="001F7038" w:rsidRDefault="001F7038">
            <w:pPr>
              <w:pStyle w:val="EMPTYCELLSTYLE"/>
            </w:pPr>
          </w:p>
        </w:tc>
        <w:tc>
          <w:tcPr>
            <w:tcW w:w="4520" w:type="dxa"/>
          </w:tcPr>
          <w:p w14:paraId="2821142B" w14:textId="77777777" w:rsidR="001F7038" w:rsidRDefault="001F7038">
            <w:pPr>
              <w:pStyle w:val="EMPTYCELLSTYLE"/>
            </w:pPr>
          </w:p>
        </w:tc>
        <w:tc>
          <w:tcPr>
            <w:tcW w:w="2320" w:type="dxa"/>
          </w:tcPr>
          <w:p w14:paraId="180F8D71" w14:textId="77777777" w:rsidR="001F7038" w:rsidRDefault="001F7038">
            <w:pPr>
              <w:pStyle w:val="EMPTYCELLSTYLE"/>
            </w:pPr>
          </w:p>
        </w:tc>
        <w:tc>
          <w:tcPr>
            <w:tcW w:w="20" w:type="dxa"/>
          </w:tcPr>
          <w:p w14:paraId="27B1D708" w14:textId="77777777" w:rsidR="001F7038" w:rsidRDefault="001F7038">
            <w:pPr>
              <w:pStyle w:val="EMPTYCELLSTYLE"/>
            </w:pPr>
          </w:p>
        </w:tc>
        <w:tc>
          <w:tcPr>
            <w:tcW w:w="180" w:type="dxa"/>
          </w:tcPr>
          <w:p w14:paraId="6C932379" w14:textId="77777777" w:rsidR="001F7038" w:rsidRDefault="001F7038">
            <w:pPr>
              <w:pStyle w:val="EMPTYCELLSTYLE"/>
            </w:pPr>
          </w:p>
        </w:tc>
        <w:tc>
          <w:tcPr>
            <w:tcW w:w="500" w:type="dxa"/>
          </w:tcPr>
          <w:p w14:paraId="63C4C36E" w14:textId="77777777" w:rsidR="001F7038" w:rsidRDefault="001F7038">
            <w:pPr>
              <w:pStyle w:val="EMPTYCELLSTYLE"/>
            </w:pPr>
          </w:p>
        </w:tc>
        <w:tc>
          <w:tcPr>
            <w:tcW w:w="40" w:type="dxa"/>
          </w:tcPr>
          <w:p w14:paraId="0E8A3126" w14:textId="77777777" w:rsidR="001F7038" w:rsidRDefault="001F7038">
            <w:pPr>
              <w:pStyle w:val="EMPTYCELLSTYLE"/>
            </w:pPr>
          </w:p>
        </w:tc>
        <w:tc>
          <w:tcPr>
            <w:tcW w:w="200" w:type="dxa"/>
          </w:tcPr>
          <w:p w14:paraId="668C3EA4" w14:textId="77777777" w:rsidR="001F7038" w:rsidRDefault="001F7038">
            <w:pPr>
              <w:pStyle w:val="EMPTYCELLSTYLE"/>
            </w:pPr>
          </w:p>
        </w:tc>
        <w:tc>
          <w:tcPr>
            <w:tcW w:w="1520" w:type="dxa"/>
          </w:tcPr>
          <w:p w14:paraId="2D4C107E" w14:textId="77777777" w:rsidR="001F7038" w:rsidRDefault="001F7038">
            <w:pPr>
              <w:pStyle w:val="EMPTYCELLSTYLE"/>
            </w:pPr>
          </w:p>
        </w:tc>
        <w:tc>
          <w:tcPr>
            <w:tcW w:w="20" w:type="dxa"/>
          </w:tcPr>
          <w:p w14:paraId="5A216F5D" w14:textId="77777777" w:rsidR="001F7038" w:rsidRDefault="001F7038">
            <w:pPr>
              <w:pStyle w:val="EMPTYCELLSTYLE"/>
            </w:pPr>
          </w:p>
        </w:tc>
        <w:tc>
          <w:tcPr>
            <w:tcW w:w="20" w:type="dxa"/>
          </w:tcPr>
          <w:p w14:paraId="4FBA2876" w14:textId="77777777" w:rsidR="001F7038" w:rsidRDefault="001F7038">
            <w:pPr>
              <w:pStyle w:val="EMPTYCELLSTYLE"/>
            </w:pPr>
          </w:p>
        </w:tc>
        <w:tc>
          <w:tcPr>
            <w:tcW w:w="1" w:type="dxa"/>
          </w:tcPr>
          <w:p w14:paraId="33AF235D" w14:textId="77777777" w:rsidR="001F7038" w:rsidRDefault="001F7038">
            <w:pPr>
              <w:pStyle w:val="EMPTYCELLSTYLE"/>
            </w:pPr>
          </w:p>
        </w:tc>
      </w:tr>
      <w:tr w:rsidR="001F7038" w14:paraId="43F6AFE9" w14:textId="77777777">
        <w:tblPrEx>
          <w:tblCellMar>
            <w:top w:w="0" w:type="dxa"/>
            <w:bottom w:w="0" w:type="dxa"/>
          </w:tblCellMar>
        </w:tblPrEx>
        <w:trPr>
          <w:trHeight w:hRule="exact" w:val="240"/>
        </w:trPr>
        <w:tc>
          <w:tcPr>
            <w:tcW w:w="1" w:type="dxa"/>
          </w:tcPr>
          <w:p w14:paraId="6C264AC3" w14:textId="77777777" w:rsidR="001F7038" w:rsidRDefault="001F7038">
            <w:pPr>
              <w:pStyle w:val="EMPTYCELLSTYLE"/>
            </w:pPr>
          </w:p>
        </w:tc>
        <w:tc>
          <w:tcPr>
            <w:tcW w:w="20" w:type="dxa"/>
          </w:tcPr>
          <w:p w14:paraId="140EF9A1" w14:textId="77777777" w:rsidR="001F7038" w:rsidRDefault="001F7038">
            <w:pPr>
              <w:pStyle w:val="EMPTYCELLSTYLE"/>
            </w:pPr>
          </w:p>
        </w:tc>
        <w:tc>
          <w:tcPr>
            <w:tcW w:w="6260" w:type="dxa"/>
            <w:gridSpan w:val="6"/>
            <w:tcMar>
              <w:top w:w="0" w:type="dxa"/>
              <w:left w:w="0" w:type="dxa"/>
              <w:bottom w:w="0" w:type="dxa"/>
              <w:right w:w="0" w:type="dxa"/>
            </w:tcMar>
          </w:tcPr>
          <w:p w14:paraId="1D8B406D" w14:textId="77777777" w:rsidR="001F7038" w:rsidRDefault="00A81912">
            <w:r>
              <w:rPr>
                <w:rFonts w:ascii="DejaVu Sans" w:eastAsia="DejaVu Sans" w:hAnsi="DejaVu Sans" w:cs="DejaVu Sans"/>
                <w:b/>
                <w:color w:val="000000"/>
                <w:sz w:val="16"/>
              </w:rPr>
              <w:t>CANCELAMENTOS COMPENSATÓRIOS</w:t>
            </w:r>
          </w:p>
        </w:tc>
        <w:tc>
          <w:tcPr>
            <w:tcW w:w="2320" w:type="dxa"/>
          </w:tcPr>
          <w:p w14:paraId="02334C26" w14:textId="77777777" w:rsidR="001F7038" w:rsidRDefault="001F7038">
            <w:pPr>
              <w:pStyle w:val="EMPTYCELLSTYLE"/>
            </w:pPr>
          </w:p>
        </w:tc>
        <w:tc>
          <w:tcPr>
            <w:tcW w:w="20" w:type="dxa"/>
          </w:tcPr>
          <w:p w14:paraId="04FD0A47" w14:textId="77777777" w:rsidR="001F7038" w:rsidRDefault="001F7038">
            <w:pPr>
              <w:pStyle w:val="EMPTYCELLSTYLE"/>
            </w:pPr>
          </w:p>
        </w:tc>
        <w:tc>
          <w:tcPr>
            <w:tcW w:w="180" w:type="dxa"/>
          </w:tcPr>
          <w:p w14:paraId="7A7FE94F" w14:textId="77777777" w:rsidR="001F7038" w:rsidRDefault="001F7038">
            <w:pPr>
              <w:pStyle w:val="EMPTYCELLSTYLE"/>
            </w:pPr>
          </w:p>
        </w:tc>
        <w:tc>
          <w:tcPr>
            <w:tcW w:w="500" w:type="dxa"/>
          </w:tcPr>
          <w:p w14:paraId="18267048" w14:textId="77777777" w:rsidR="001F7038" w:rsidRDefault="001F7038">
            <w:pPr>
              <w:pStyle w:val="EMPTYCELLSTYLE"/>
            </w:pPr>
          </w:p>
        </w:tc>
        <w:tc>
          <w:tcPr>
            <w:tcW w:w="40" w:type="dxa"/>
          </w:tcPr>
          <w:p w14:paraId="15AE36C7" w14:textId="77777777" w:rsidR="001F7038" w:rsidRDefault="001F7038">
            <w:pPr>
              <w:pStyle w:val="EMPTYCELLSTYLE"/>
            </w:pPr>
          </w:p>
        </w:tc>
        <w:tc>
          <w:tcPr>
            <w:tcW w:w="200" w:type="dxa"/>
          </w:tcPr>
          <w:p w14:paraId="577821BF" w14:textId="77777777" w:rsidR="001F7038" w:rsidRDefault="001F7038">
            <w:pPr>
              <w:pStyle w:val="EMPTYCELLSTYLE"/>
            </w:pPr>
          </w:p>
        </w:tc>
        <w:tc>
          <w:tcPr>
            <w:tcW w:w="1520" w:type="dxa"/>
            <w:tcMar>
              <w:top w:w="0" w:type="dxa"/>
              <w:left w:w="0" w:type="dxa"/>
              <w:bottom w:w="0" w:type="dxa"/>
              <w:right w:w="0" w:type="dxa"/>
            </w:tcMar>
            <w:vAlign w:val="center"/>
          </w:tcPr>
          <w:p w14:paraId="36B371BB" w14:textId="77777777" w:rsidR="001F7038" w:rsidRDefault="00A81912">
            <w:pPr>
              <w:jc w:val="center"/>
            </w:pPr>
            <w:r>
              <w:rPr>
                <w:rFonts w:ascii="DejaVu Sans" w:eastAsia="DejaVu Sans" w:hAnsi="DejaVu Sans" w:cs="DejaVu Sans"/>
                <w:i/>
                <w:color w:val="000000"/>
                <w:sz w:val="12"/>
              </w:rPr>
              <w:t>em R$ 1,00</w:t>
            </w:r>
          </w:p>
        </w:tc>
        <w:tc>
          <w:tcPr>
            <w:tcW w:w="20" w:type="dxa"/>
          </w:tcPr>
          <w:p w14:paraId="1D1EE881" w14:textId="77777777" w:rsidR="001F7038" w:rsidRDefault="001F7038">
            <w:pPr>
              <w:pStyle w:val="EMPTYCELLSTYLE"/>
            </w:pPr>
          </w:p>
        </w:tc>
        <w:tc>
          <w:tcPr>
            <w:tcW w:w="20" w:type="dxa"/>
          </w:tcPr>
          <w:p w14:paraId="45CA60F9" w14:textId="77777777" w:rsidR="001F7038" w:rsidRDefault="001F7038">
            <w:pPr>
              <w:pStyle w:val="EMPTYCELLSTYLE"/>
            </w:pPr>
          </w:p>
        </w:tc>
        <w:tc>
          <w:tcPr>
            <w:tcW w:w="1" w:type="dxa"/>
          </w:tcPr>
          <w:p w14:paraId="7FF70E90" w14:textId="77777777" w:rsidR="001F7038" w:rsidRDefault="001F7038">
            <w:pPr>
              <w:pStyle w:val="EMPTYCELLSTYLE"/>
            </w:pPr>
          </w:p>
        </w:tc>
      </w:tr>
      <w:tr w:rsidR="001F7038" w14:paraId="65E92CD0" w14:textId="77777777">
        <w:tblPrEx>
          <w:tblCellMar>
            <w:top w:w="0" w:type="dxa"/>
            <w:bottom w:w="0" w:type="dxa"/>
          </w:tblCellMar>
        </w:tblPrEx>
        <w:trPr>
          <w:trHeight w:hRule="exact" w:val="260"/>
        </w:trPr>
        <w:tc>
          <w:tcPr>
            <w:tcW w:w="1" w:type="dxa"/>
          </w:tcPr>
          <w:p w14:paraId="69C75263" w14:textId="77777777" w:rsidR="001F7038" w:rsidRDefault="001F7038">
            <w:pPr>
              <w:pStyle w:val="EMPTYCELLSTYLE"/>
            </w:pPr>
          </w:p>
        </w:tc>
        <w:tc>
          <w:tcPr>
            <w:tcW w:w="20" w:type="dxa"/>
          </w:tcPr>
          <w:p w14:paraId="1EB08A84"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533D9788" w14:textId="77777777">
              <w:tblPrEx>
                <w:tblCellMar>
                  <w:top w:w="0" w:type="dxa"/>
                  <w:bottom w:w="0" w:type="dxa"/>
                </w:tblCellMar>
              </w:tblPrEx>
              <w:trPr>
                <w:trHeight w:hRule="exact" w:val="20"/>
              </w:trPr>
              <w:tc>
                <w:tcPr>
                  <w:tcW w:w="900" w:type="dxa"/>
                </w:tcPr>
                <w:p w14:paraId="75BEA8AA" w14:textId="77777777" w:rsidR="001F7038" w:rsidRDefault="001F7038">
                  <w:pPr>
                    <w:pStyle w:val="EMPTYCELLSTYLE"/>
                  </w:pPr>
                </w:p>
              </w:tc>
              <w:tc>
                <w:tcPr>
                  <w:tcW w:w="80" w:type="dxa"/>
                </w:tcPr>
                <w:p w14:paraId="2E59833C" w14:textId="77777777" w:rsidR="001F7038" w:rsidRDefault="001F7038">
                  <w:pPr>
                    <w:pStyle w:val="EMPTYCELLSTYLE"/>
                  </w:pPr>
                </w:p>
              </w:tc>
              <w:tc>
                <w:tcPr>
                  <w:tcW w:w="500" w:type="dxa"/>
                </w:tcPr>
                <w:p w14:paraId="3B0C69D7" w14:textId="77777777" w:rsidR="001F7038" w:rsidRDefault="001F7038">
                  <w:pPr>
                    <w:pStyle w:val="EMPTYCELLSTYLE"/>
                  </w:pPr>
                </w:p>
              </w:tc>
              <w:tc>
                <w:tcPr>
                  <w:tcW w:w="80" w:type="dxa"/>
                </w:tcPr>
                <w:p w14:paraId="66453D29" w14:textId="77777777" w:rsidR="001F7038" w:rsidRDefault="001F7038">
                  <w:pPr>
                    <w:pStyle w:val="EMPTYCELLSTYLE"/>
                  </w:pPr>
                </w:p>
              </w:tc>
              <w:tc>
                <w:tcPr>
                  <w:tcW w:w="400" w:type="dxa"/>
                </w:tcPr>
                <w:p w14:paraId="094848DB" w14:textId="77777777" w:rsidR="001F7038" w:rsidRDefault="001F7038">
                  <w:pPr>
                    <w:pStyle w:val="EMPTYCELLSTYLE"/>
                  </w:pPr>
                </w:p>
              </w:tc>
              <w:tc>
                <w:tcPr>
                  <w:tcW w:w="2800" w:type="dxa"/>
                </w:tcPr>
                <w:p w14:paraId="351FAFCF" w14:textId="77777777" w:rsidR="001F7038" w:rsidRDefault="001F7038">
                  <w:pPr>
                    <w:pStyle w:val="EMPTYCELLSTYLE"/>
                  </w:pPr>
                </w:p>
              </w:tc>
              <w:tc>
                <w:tcPr>
                  <w:tcW w:w="4040" w:type="dxa"/>
                </w:tcPr>
                <w:p w14:paraId="1BA85F29" w14:textId="77777777" w:rsidR="001F7038" w:rsidRDefault="001F7038">
                  <w:pPr>
                    <w:pStyle w:val="EMPTYCELLSTYLE"/>
                  </w:pPr>
                </w:p>
              </w:tc>
              <w:tc>
                <w:tcPr>
                  <w:tcW w:w="80" w:type="dxa"/>
                </w:tcPr>
                <w:p w14:paraId="25575BE6" w14:textId="77777777" w:rsidR="001F7038" w:rsidRDefault="001F7038">
                  <w:pPr>
                    <w:pStyle w:val="EMPTYCELLSTYLE"/>
                  </w:pPr>
                </w:p>
              </w:tc>
              <w:tc>
                <w:tcPr>
                  <w:tcW w:w="240" w:type="dxa"/>
                </w:tcPr>
                <w:p w14:paraId="236D3C48" w14:textId="77777777" w:rsidR="001F7038" w:rsidRDefault="001F7038">
                  <w:pPr>
                    <w:pStyle w:val="EMPTYCELLSTYLE"/>
                  </w:pPr>
                </w:p>
              </w:tc>
              <w:tc>
                <w:tcPr>
                  <w:tcW w:w="80" w:type="dxa"/>
                </w:tcPr>
                <w:p w14:paraId="30AE52B3" w14:textId="77777777" w:rsidR="001F7038" w:rsidRDefault="001F7038">
                  <w:pPr>
                    <w:pStyle w:val="EMPTYCELLSTYLE"/>
                  </w:pPr>
                </w:p>
              </w:tc>
              <w:tc>
                <w:tcPr>
                  <w:tcW w:w="240" w:type="dxa"/>
                </w:tcPr>
                <w:p w14:paraId="2AA76DE0" w14:textId="77777777" w:rsidR="001F7038" w:rsidRDefault="001F7038">
                  <w:pPr>
                    <w:pStyle w:val="EMPTYCELLSTYLE"/>
                  </w:pPr>
                </w:p>
              </w:tc>
              <w:tc>
                <w:tcPr>
                  <w:tcW w:w="80" w:type="dxa"/>
                </w:tcPr>
                <w:p w14:paraId="742F03D6" w14:textId="77777777" w:rsidR="001F7038" w:rsidRDefault="001F7038">
                  <w:pPr>
                    <w:pStyle w:val="EMPTYCELLSTYLE"/>
                  </w:pPr>
                </w:p>
              </w:tc>
              <w:tc>
                <w:tcPr>
                  <w:tcW w:w="1520" w:type="dxa"/>
                </w:tcPr>
                <w:p w14:paraId="4AB3244C" w14:textId="77777777" w:rsidR="001F7038" w:rsidRDefault="001F7038">
                  <w:pPr>
                    <w:pStyle w:val="EMPTYCELLSTYLE"/>
                  </w:pPr>
                </w:p>
              </w:tc>
              <w:tc>
                <w:tcPr>
                  <w:tcW w:w="20" w:type="dxa"/>
                </w:tcPr>
                <w:p w14:paraId="558465AE" w14:textId="77777777" w:rsidR="001F7038" w:rsidRDefault="001F7038">
                  <w:pPr>
                    <w:pStyle w:val="EMPTYCELLSTYLE"/>
                  </w:pPr>
                </w:p>
              </w:tc>
            </w:tr>
            <w:tr w:rsidR="001F7038" w14:paraId="71354766"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7CEB15A4" w14:textId="77777777" w:rsidR="001F7038" w:rsidRDefault="00A81912">
                  <w:r>
                    <w:rPr>
                      <w:rFonts w:ascii="DejaVu Sans" w:eastAsia="DejaVu Sans" w:hAnsi="DejaVu Sans" w:cs="DejaVu Sans"/>
                      <w:color w:val="000000"/>
                      <w:sz w:val="14"/>
                    </w:rPr>
                    <w:t>SEQUENCIAL</w:t>
                  </w:r>
                </w:p>
              </w:tc>
              <w:tc>
                <w:tcPr>
                  <w:tcW w:w="80" w:type="dxa"/>
                </w:tcPr>
                <w:p w14:paraId="61AA4197" w14:textId="77777777" w:rsidR="001F7038" w:rsidRDefault="001F7038">
                  <w:pPr>
                    <w:pStyle w:val="EMPTYCELLSTYLE"/>
                  </w:pPr>
                </w:p>
              </w:tc>
              <w:tc>
                <w:tcPr>
                  <w:tcW w:w="500" w:type="dxa"/>
                  <w:tcMar>
                    <w:top w:w="0" w:type="dxa"/>
                    <w:left w:w="0" w:type="dxa"/>
                    <w:bottom w:w="0" w:type="dxa"/>
                    <w:right w:w="0" w:type="dxa"/>
                  </w:tcMar>
                </w:tcPr>
                <w:p w14:paraId="5BA3385D" w14:textId="77777777" w:rsidR="001F7038" w:rsidRDefault="00A81912">
                  <w:r>
                    <w:rPr>
                      <w:rFonts w:ascii="DejaVu Sans" w:eastAsia="DejaVu Sans" w:hAnsi="DejaVu Sans" w:cs="DejaVu Sans"/>
                      <w:color w:val="000000"/>
                      <w:sz w:val="14"/>
                    </w:rPr>
                    <w:t>FONTE</w:t>
                  </w:r>
                </w:p>
              </w:tc>
              <w:tc>
                <w:tcPr>
                  <w:tcW w:w="80" w:type="dxa"/>
                </w:tcPr>
                <w:p w14:paraId="1FB620F4" w14:textId="77777777" w:rsidR="001F7038" w:rsidRDefault="001F7038">
                  <w:pPr>
                    <w:pStyle w:val="EMPTYCELLSTYLE"/>
                  </w:pPr>
                </w:p>
              </w:tc>
              <w:tc>
                <w:tcPr>
                  <w:tcW w:w="400" w:type="dxa"/>
                  <w:tcMar>
                    <w:top w:w="0" w:type="dxa"/>
                    <w:left w:w="0" w:type="dxa"/>
                    <w:bottom w:w="0" w:type="dxa"/>
                    <w:right w:w="0" w:type="dxa"/>
                  </w:tcMar>
                </w:tcPr>
                <w:p w14:paraId="291AE9F6" w14:textId="77777777" w:rsidR="001F7038" w:rsidRDefault="00A81912">
                  <w:r>
                    <w:rPr>
                      <w:rFonts w:ascii="DejaVu Sans" w:eastAsia="DejaVu Sans" w:hAnsi="DejaVu Sans" w:cs="DejaVu Sans"/>
                      <w:color w:val="000000"/>
                      <w:sz w:val="16"/>
                    </w:rPr>
                    <w:t>GND</w:t>
                  </w:r>
                </w:p>
              </w:tc>
              <w:tc>
                <w:tcPr>
                  <w:tcW w:w="2800" w:type="dxa"/>
                </w:tcPr>
                <w:p w14:paraId="088E5A7D" w14:textId="77777777" w:rsidR="001F7038" w:rsidRDefault="001F7038">
                  <w:pPr>
                    <w:pStyle w:val="EMPTYCELLSTYLE"/>
                  </w:pPr>
                </w:p>
              </w:tc>
              <w:tc>
                <w:tcPr>
                  <w:tcW w:w="4040" w:type="dxa"/>
                  <w:tcMar>
                    <w:top w:w="0" w:type="dxa"/>
                    <w:left w:w="0" w:type="dxa"/>
                    <w:bottom w:w="0" w:type="dxa"/>
                    <w:right w:w="0" w:type="dxa"/>
                  </w:tcMar>
                </w:tcPr>
                <w:p w14:paraId="583211E6" w14:textId="77777777" w:rsidR="001F7038" w:rsidRDefault="00A81912">
                  <w:r>
                    <w:rPr>
                      <w:rFonts w:ascii="DejaVu Sans" w:eastAsia="DejaVu Sans" w:hAnsi="DejaVu Sans" w:cs="DejaVu Sans"/>
                      <w:color w:val="000000"/>
                      <w:sz w:val="14"/>
                    </w:rPr>
                    <w:t>MODALIDADE DE APLICAÇÃO</w:t>
                  </w:r>
                </w:p>
              </w:tc>
              <w:tc>
                <w:tcPr>
                  <w:tcW w:w="80" w:type="dxa"/>
                </w:tcPr>
                <w:p w14:paraId="13E59001" w14:textId="77777777" w:rsidR="001F7038" w:rsidRDefault="001F7038">
                  <w:pPr>
                    <w:pStyle w:val="EMPTYCELLSTYLE"/>
                  </w:pPr>
                </w:p>
              </w:tc>
              <w:tc>
                <w:tcPr>
                  <w:tcW w:w="240" w:type="dxa"/>
                  <w:tcMar>
                    <w:top w:w="0" w:type="dxa"/>
                    <w:left w:w="0" w:type="dxa"/>
                    <w:bottom w:w="0" w:type="dxa"/>
                    <w:right w:w="0" w:type="dxa"/>
                  </w:tcMar>
                </w:tcPr>
                <w:p w14:paraId="68D23BF8" w14:textId="77777777" w:rsidR="001F7038" w:rsidRDefault="00A81912">
                  <w:pPr>
                    <w:jc w:val="center"/>
                  </w:pPr>
                  <w:r>
                    <w:rPr>
                      <w:rFonts w:ascii="DejaVu Sans" w:eastAsia="DejaVu Sans" w:hAnsi="DejaVu Sans" w:cs="DejaVu Sans"/>
                      <w:color w:val="000000"/>
                      <w:sz w:val="14"/>
                    </w:rPr>
                    <w:t>ID</w:t>
                  </w:r>
                </w:p>
              </w:tc>
              <w:tc>
                <w:tcPr>
                  <w:tcW w:w="80" w:type="dxa"/>
                </w:tcPr>
                <w:p w14:paraId="64538F7B" w14:textId="77777777" w:rsidR="001F7038" w:rsidRDefault="001F7038">
                  <w:pPr>
                    <w:pStyle w:val="EMPTYCELLSTYLE"/>
                  </w:pPr>
                </w:p>
              </w:tc>
              <w:tc>
                <w:tcPr>
                  <w:tcW w:w="240" w:type="dxa"/>
                  <w:tcMar>
                    <w:top w:w="0" w:type="dxa"/>
                    <w:left w:w="0" w:type="dxa"/>
                    <w:bottom w:w="0" w:type="dxa"/>
                    <w:right w:w="0" w:type="dxa"/>
                  </w:tcMar>
                </w:tcPr>
                <w:p w14:paraId="74B43B38" w14:textId="77777777" w:rsidR="001F7038" w:rsidRDefault="00A81912">
                  <w:pPr>
                    <w:jc w:val="center"/>
                  </w:pPr>
                  <w:r>
                    <w:rPr>
                      <w:rFonts w:ascii="DejaVu Sans" w:eastAsia="DejaVu Sans" w:hAnsi="DejaVu Sans" w:cs="DejaVu Sans"/>
                      <w:color w:val="000000"/>
                      <w:sz w:val="14"/>
                    </w:rPr>
                    <w:t>RP</w:t>
                  </w:r>
                </w:p>
              </w:tc>
              <w:tc>
                <w:tcPr>
                  <w:tcW w:w="80" w:type="dxa"/>
                </w:tcPr>
                <w:p w14:paraId="4150D5DE" w14:textId="77777777" w:rsidR="001F7038" w:rsidRDefault="001F7038">
                  <w:pPr>
                    <w:pStyle w:val="EMPTYCELLSTYLE"/>
                  </w:pPr>
                </w:p>
              </w:tc>
              <w:tc>
                <w:tcPr>
                  <w:tcW w:w="1520" w:type="dxa"/>
                  <w:tcMar>
                    <w:top w:w="0" w:type="dxa"/>
                    <w:left w:w="0" w:type="dxa"/>
                    <w:bottom w:w="0" w:type="dxa"/>
                    <w:right w:w="0" w:type="dxa"/>
                  </w:tcMar>
                </w:tcPr>
                <w:p w14:paraId="55298FAC" w14:textId="77777777" w:rsidR="001F7038" w:rsidRDefault="00A81912">
                  <w:pPr>
                    <w:jc w:val="right"/>
                  </w:pPr>
                  <w:r>
                    <w:rPr>
                      <w:rFonts w:ascii="DejaVu Sans" w:eastAsia="DejaVu Sans" w:hAnsi="DejaVu Sans" w:cs="DejaVu Sans"/>
                      <w:color w:val="000000"/>
                      <w:sz w:val="14"/>
                    </w:rPr>
                    <w:t>CANCELAMENTO</w:t>
                  </w:r>
                </w:p>
              </w:tc>
              <w:tc>
                <w:tcPr>
                  <w:tcW w:w="20" w:type="dxa"/>
                </w:tcPr>
                <w:p w14:paraId="36799426" w14:textId="77777777" w:rsidR="001F7038" w:rsidRDefault="001F7038">
                  <w:pPr>
                    <w:pStyle w:val="EMPTYCELLSTYLE"/>
                  </w:pPr>
                </w:p>
              </w:tc>
            </w:tr>
          </w:tbl>
          <w:p w14:paraId="24010CD7" w14:textId="77777777" w:rsidR="001F7038" w:rsidRDefault="001F7038">
            <w:pPr>
              <w:pStyle w:val="EMPTYCELLSTYLE"/>
            </w:pPr>
          </w:p>
        </w:tc>
        <w:tc>
          <w:tcPr>
            <w:tcW w:w="20" w:type="dxa"/>
          </w:tcPr>
          <w:p w14:paraId="57566673" w14:textId="77777777" w:rsidR="001F7038" w:rsidRDefault="001F7038">
            <w:pPr>
              <w:pStyle w:val="EMPTYCELLSTYLE"/>
            </w:pPr>
          </w:p>
        </w:tc>
        <w:tc>
          <w:tcPr>
            <w:tcW w:w="1" w:type="dxa"/>
          </w:tcPr>
          <w:p w14:paraId="28A53B85" w14:textId="77777777" w:rsidR="001F7038" w:rsidRDefault="001F7038">
            <w:pPr>
              <w:pStyle w:val="EMPTYCELLSTYLE"/>
            </w:pPr>
          </w:p>
        </w:tc>
      </w:tr>
      <w:tr w:rsidR="001F7038" w14:paraId="089730B5" w14:textId="77777777">
        <w:tblPrEx>
          <w:tblCellMar>
            <w:top w:w="0" w:type="dxa"/>
            <w:bottom w:w="0" w:type="dxa"/>
          </w:tblCellMar>
        </w:tblPrEx>
        <w:trPr>
          <w:trHeight w:hRule="exact" w:val="40"/>
        </w:trPr>
        <w:tc>
          <w:tcPr>
            <w:tcW w:w="1" w:type="dxa"/>
          </w:tcPr>
          <w:p w14:paraId="3D691D0D" w14:textId="77777777" w:rsidR="001F7038" w:rsidRDefault="001F7038">
            <w:pPr>
              <w:pStyle w:val="EMPTYCELLSTYLE"/>
            </w:pPr>
          </w:p>
        </w:tc>
        <w:tc>
          <w:tcPr>
            <w:tcW w:w="20" w:type="dxa"/>
          </w:tcPr>
          <w:p w14:paraId="048C4E5F" w14:textId="77777777" w:rsidR="001F7038" w:rsidRDefault="001F7038">
            <w:pPr>
              <w:pStyle w:val="EMPTYCELLSTYLE"/>
            </w:pPr>
          </w:p>
        </w:tc>
        <w:tc>
          <w:tcPr>
            <w:tcW w:w="280" w:type="dxa"/>
          </w:tcPr>
          <w:p w14:paraId="15A75367" w14:textId="77777777" w:rsidR="001F7038" w:rsidRDefault="001F7038">
            <w:pPr>
              <w:pStyle w:val="EMPTYCELLSTYLE"/>
            </w:pPr>
          </w:p>
        </w:tc>
        <w:tc>
          <w:tcPr>
            <w:tcW w:w="1000" w:type="dxa"/>
          </w:tcPr>
          <w:p w14:paraId="4F37556F" w14:textId="77777777" w:rsidR="001F7038" w:rsidRDefault="001F7038">
            <w:pPr>
              <w:pStyle w:val="EMPTYCELLSTYLE"/>
            </w:pPr>
          </w:p>
        </w:tc>
        <w:tc>
          <w:tcPr>
            <w:tcW w:w="200" w:type="dxa"/>
          </w:tcPr>
          <w:p w14:paraId="18D553F3" w14:textId="77777777" w:rsidR="001F7038" w:rsidRDefault="001F7038">
            <w:pPr>
              <w:pStyle w:val="EMPTYCELLSTYLE"/>
            </w:pPr>
          </w:p>
        </w:tc>
        <w:tc>
          <w:tcPr>
            <w:tcW w:w="200" w:type="dxa"/>
          </w:tcPr>
          <w:p w14:paraId="4B0255D6" w14:textId="77777777" w:rsidR="001F7038" w:rsidRDefault="001F7038">
            <w:pPr>
              <w:pStyle w:val="EMPTYCELLSTYLE"/>
            </w:pPr>
          </w:p>
        </w:tc>
        <w:tc>
          <w:tcPr>
            <w:tcW w:w="60" w:type="dxa"/>
          </w:tcPr>
          <w:p w14:paraId="33A3D44D" w14:textId="77777777" w:rsidR="001F7038" w:rsidRDefault="001F7038">
            <w:pPr>
              <w:pStyle w:val="EMPTYCELLSTYLE"/>
            </w:pPr>
          </w:p>
        </w:tc>
        <w:tc>
          <w:tcPr>
            <w:tcW w:w="4520" w:type="dxa"/>
          </w:tcPr>
          <w:p w14:paraId="2F14547B" w14:textId="77777777" w:rsidR="001F7038" w:rsidRDefault="001F7038">
            <w:pPr>
              <w:pStyle w:val="EMPTYCELLSTYLE"/>
            </w:pPr>
          </w:p>
        </w:tc>
        <w:tc>
          <w:tcPr>
            <w:tcW w:w="2320" w:type="dxa"/>
          </w:tcPr>
          <w:p w14:paraId="39F9C99A" w14:textId="77777777" w:rsidR="001F7038" w:rsidRDefault="001F7038">
            <w:pPr>
              <w:pStyle w:val="EMPTYCELLSTYLE"/>
            </w:pPr>
          </w:p>
        </w:tc>
        <w:tc>
          <w:tcPr>
            <w:tcW w:w="20" w:type="dxa"/>
          </w:tcPr>
          <w:p w14:paraId="3EB7E765" w14:textId="77777777" w:rsidR="001F7038" w:rsidRDefault="001F7038">
            <w:pPr>
              <w:pStyle w:val="EMPTYCELLSTYLE"/>
            </w:pPr>
          </w:p>
        </w:tc>
        <w:tc>
          <w:tcPr>
            <w:tcW w:w="180" w:type="dxa"/>
          </w:tcPr>
          <w:p w14:paraId="3034EE5A" w14:textId="77777777" w:rsidR="001F7038" w:rsidRDefault="001F7038">
            <w:pPr>
              <w:pStyle w:val="EMPTYCELLSTYLE"/>
            </w:pPr>
          </w:p>
        </w:tc>
        <w:tc>
          <w:tcPr>
            <w:tcW w:w="500" w:type="dxa"/>
          </w:tcPr>
          <w:p w14:paraId="79A8B24E" w14:textId="77777777" w:rsidR="001F7038" w:rsidRDefault="001F7038">
            <w:pPr>
              <w:pStyle w:val="EMPTYCELLSTYLE"/>
            </w:pPr>
          </w:p>
        </w:tc>
        <w:tc>
          <w:tcPr>
            <w:tcW w:w="40" w:type="dxa"/>
          </w:tcPr>
          <w:p w14:paraId="57CD62B4" w14:textId="77777777" w:rsidR="001F7038" w:rsidRDefault="001F7038">
            <w:pPr>
              <w:pStyle w:val="EMPTYCELLSTYLE"/>
            </w:pPr>
          </w:p>
        </w:tc>
        <w:tc>
          <w:tcPr>
            <w:tcW w:w="200" w:type="dxa"/>
          </w:tcPr>
          <w:p w14:paraId="7D5083B4" w14:textId="77777777" w:rsidR="001F7038" w:rsidRDefault="001F7038">
            <w:pPr>
              <w:pStyle w:val="EMPTYCELLSTYLE"/>
            </w:pPr>
          </w:p>
        </w:tc>
        <w:tc>
          <w:tcPr>
            <w:tcW w:w="1520" w:type="dxa"/>
          </w:tcPr>
          <w:p w14:paraId="14D99B50" w14:textId="77777777" w:rsidR="001F7038" w:rsidRDefault="001F7038">
            <w:pPr>
              <w:pStyle w:val="EMPTYCELLSTYLE"/>
            </w:pPr>
          </w:p>
        </w:tc>
        <w:tc>
          <w:tcPr>
            <w:tcW w:w="20" w:type="dxa"/>
          </w:tcPr>
          <w:p w14:paraId="7B27F68B" w14:textId="77777777" w:rsidR="001F7038" w:rsidRDefault="001F7038">
            <w:pPr>
              <w:pStyle w:val="EMPTYCELLSTYLE"/>
            </w:pPr>
          </w:p>
        </w:tc>
        <w:tc>
          <w:tcPr>
            <w:tcW w:w="20" w:type="dxa"/>
          </w:tcPr>
          <w:p w14:paraId="472A3253" w14:textId="77777777" w:rsidR="001F7038" w:rsidRDefault="001F7038">
            <w:pPr>
              <w:pStyle w:val="EMPTYCELLSTYLE"/>
            </w:pPr>
          </w:p>
        </w:tc>
        <w:tc>
          <w:tcPr>
            <w:tcW w:w="1" w:type="dxa"/>
          </w:tcPr>
          <w:p w14:paraId="38D96F7F" w14:textId="77777777" w:rsidR="001F7038" w:rsidRDefault="001F7038">
            <w:pPr>
              <w:pStyle w:val="EMPTYCELLSTYLE"/>
            </w:pPr>
          </w:p>
        </w:tc>
      </w:tr>
      <w:tr w:rsidR="001F7038" w14:paraId="27291112" w14:textId="77777777">
        <w:tblPrEx>
          <w:tblCellMar>
            <w:top w:w="0" w:type="dxa"/>
            <w:bottom w:w="0" w:type="dxa"/>
          </w:tblCellMar>
        </w:tblPrEx>
        <w:trPr>
          <w:trHeight w:hRule="exact" w:val="240"/>
        </w:trPr>
        <w:tc>
          <w:tcPr>
            <w:tcW w:w="1" w:type="dxa"/>
          </w:tcPr>
          <w:p w14:paraId="2B3453DE" w14:textId="77777777" w:rsidR="001F7038" w:rsidRDefault="001F7038">
            <w:pPr>
              <w:pStyle w:val="EMPTYCELLSTYLE"/>
            </w:pPr>
          </w:p>
        </w:tc>
        <w:tc>
          <w:tcPr>
            <w:tcW w:w="20" w:type="dxa"/>
          </w:tcPr>
          <w:p w14:paraId="11822366"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07E6D64D"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894B8ED" w14:textId="77777777" w:rsidR="001F7038" w:rsidRDefault="00A81912">
                  <w:pPr>
                    <w:jc w:val="center"/>
                  </w:pPr>
                  <w:r>
                    <w:rPr>
                      <w:rFonts w:ascii="DejaVu Sans" w:eastAsia="DejaVu Sans" w:hAnsi="DejaVu Sans" w:cs="DejaVu Sans"/>
                      <w:color w:val="000000"/>
                      <w:sz w:val="12"/>
                    </w:rPr>
                    <w:t>000003718</w:t>
                  </w:r>
                </w:p>
              </w:tc>
              <w:tc>
                <w:tcPr>
                  <w:tcW w:w="100" w:type="dxa"/>
                </w:tcPr>
                <w:p w14:paraId="0C8730C5"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966B2C9" w14:textId="77777777" w:rsidR="001F7038" w:rsidRDefault="00A81912">
                  <w:pPr>
                    <w:jc w:val="center"/>
                  </w:pPr>
                  <w:r>
                    <w:rPr>
                      <w:rFonts w:ascii="DejaVu Sans" w:eastAsia="DejaVu Sans" w:hAnsi="DejaVu Sans" w:cs="DejaVu Sans"/>
                      <w:color w:val="000000"/>
                      <w:sz w:val="12"/>
                    </w:rPr>
                    <w:t>1000</w:t>
                  </w:r>
                </w:p>
              </w:tc>
              <w:tc>
                <w:tcPr>
                  <w:tcW w:w="100" w:type="dxa"/>
                </w:tcPr>
                <w:p w14:paraId="33E58BDB"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8332B4D" w14:textId="77777777" w:rsidR="001F7038" w:rsidRDefault="00A81912">
                  <w:pPr>
                    <w:jc w:val="center"/>
                  </w:pPr>
                  <w:r>
                    <w:rPr>
                      <w:rFonts w:ascii="DejaVu Sans" w:eastAsia="DejaVu Sans" w:hAnsi="DejaVu Sans" w:cs="DejaVu Sans"/>
                      <w:color w:val="000000"/>
                      <w:sz w:val="12"/>
                    </w:rPr>
                    <w:t>9</w:t>
                  </w:r>
                </w:p>
              </w:tc>
              <w:tc>
                <w:tcPr>
                  <w:tcW w:w="60" w:type="dxa"/>
                </w:tcPr>
                <w:p w14:paraId="2E10DB2D"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7B51BA6" w14:textId="77777777" w:rsidR="001F7038" w:rsidRDefault="00A81912">
                  <w:r>
                    <w:rPr>
                      <w:rFonts w:ascii="DejaVu Sans" w:eastAsia="DejaVu Sans" w:hAnsi="DejaVu Sans" w:cs="DejaVu Sans"/>
                      <w:color w:val="000000"/>
                      <w:sz w:val="12"/>
                    </w:rPr>
                    <w:t>Reserva de Contingência</w:t>
                  </w:r>
                </w:p>
              </w:tc>
              <w:tc>
                <w:tcPr>
                  <w:tcW w:w="120" w:type="dxa"/>
                </w:tcPr>
                <w:p w14:paraId="59F28206"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7730E66" w14:textId="77777777" w:rsidR="001F7038" w:rsidRDefault="00A81912">
                  <w:pPr>
                    <w:jc w:val="center"/>
                  </w:pPr>
                  <w:r>
                    <w:rPr>
                      <w:rFonts w:ascii="DejaVu Sans" w:eastAsia="DejaVu Sans" w:hAnsi="DejaVu Sans" w:cs="DejaVu Sans"/>
                      <w:color w:val="000000"/>
                      <w:sz w:val="12"/>
                    </w:rPr>
                    <w:t>99</w:t>
                  </w:r>
                </w:p>
              </w:tc>
              <w:tc>
                <w:tcPr>
                  <w:tcW w:w="60" w:type="dxa"/>
                </w:tcPr>
                <w:p w14:paraId="23FC4050"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F3C0E10" w14:textId="77777777" w:rsidR="001F7038" w:rsidRDefault="00A81912">
                  <w:r>
                    <w:rPr>
                      <w:rFonts w:ascii="DejaVu Sans" w:eastAsia="DejaVu Sans" w:hAnsi="DejaVu Sans" w:cs="DejaVu Sans"/>
                      <w:color w:val="000000"/>
                      <w:sz w:val="12"/>
                    </w:rPr>
                    <w:t>A Definir</w:t>
                  </w:r>
                </w:p>
              </w:tc>
              <w:tc>
                <w:tcPr>
                  <w:tcW w:w="80" w:type="dxa"/>
                </w:tcPr>
                <w:p w14:paraId="5DF43CD9"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DCF4425" w14:textId="77777777" w:rsidR="001F7038" w:rsidRDefault="00A81912">
                  <w:pPr>
                    <w:jc w:val="center"/>
                  </w:pPr>
                  <w:r>
                    <w:rPr>
                      <w:rFonts w:ascii="DejaVu Sans" w:eastAsia="DejaVu Sans" w:hAnsi="DejaVu Sans" w:cs="DejaVu Sans"/>
                      <w:color w:val="000000"/>
                      <w:sz w:val="12"/>
                    </w:rPr>
                    <w:t>0</w:t>
                  </w:r>
                </w:p>
              </w:tc>
              <w:tc>
                <w:tcPr>
                  <w:tcW w:w="80" w:type="dxa"/>
                </w:tcPr>
                <w:p w14:paraId="13762E30"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7D6ACE6" w14:textId="77777777" w:rsidR="001F7038" w:rsidRDefault="00A81912">
                  <w:pPr>
                    <w:jc w:val="center"/>
                  </w:pPr>
                  <w:r>
                    <w:rPr>
                      <w:rFonts w:ascii="DejaVu Sans" w:eastAsia="DejaVu Sans" w:hAnsi="DejaVu Sans" w:cs="DejaVu Sans"/>
                      <w:color w:val="000000"/>
                      <w:sz w:val="12"/>
                    </w:rPr>
                    <w:t>2</w:t>
                  </w:r>
                </w:p>
              </w:tc>
              <w:tc>
                <w:tcPr>
                  <w:tcW w:w="80" w:type="dxa"/>
                </w:tcPr>
                <w:p w14:paraId="41B3B5A4"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64C365D" w14:textId="77777777" w:rsidR="001F7038" w:rsidRDefault="00A81912">
                  <w:pPr>
                    <w:jc w:val="right"/>
                  </w:pPr>
                  <w:r>
                    <w:rPr>
                      <w:rFonts w:ascii="DejaVu Sans" w:eastAsia="DejaVu Sans" w:hAnsi="DejaVu Sans" w:cs="DejaVu Sans"/>
                      <w:color w:val="000000"/>
                      <w:sz w:val="12"/>
                    </w:rPr>
                    <w:t>30.000.000</w:t>
                  </w:r>
                </w:p>
              </w:tc>
              <w:tc>
                <w:tcPr>
                  <w:tcW w:w="20" w:type="dxa"/>
                </w:tcPr>
                <w:p w14:paraId="54CE42D5" w14:textId="77777777" w:rsidR="001F7038" w:rsidRDefault="001F7038">
                  <w:pPr>
                    <w:pStyle w:val="EMPTYCELLSTYLE"/>
                  </w:pPr>
                </w:p>
              </w:tc>
            </w:tr>
          </w:tbl>
          <w:p w14:paraId="3DB7F12F" w14:textId="77777777" w:rsidR="001F7038" w:rsidRDefault="001F7038">
            <w:pPr>
              <w:pStyle w:val="EMPTYCELLSTYLE"/>
            </w:pPr>
          </w:p>
        </w:tc>
        <w:tc>
          <w:tcPr>
            <w:tcW w:w="20" w:type="dxa"/>
          </w:tcPr>
          <w:p w14:paraId="54AC6E2A" w14:textId="77777777" w:rsidR="001F7038" w:rsidRDefault="001F7038">
            <w:pPr>
              <w:pStyle w:val="EMPTYCELLSTYLE"/>
            </w:pPr>
          </w:p>
        </w:tc>
        <w:tc>
          <w:tcPr>
            <w:tcW w:w="1" w:type="dxa"/>
          </w:tcPr>
          <w:p w14:paraId="760B3625" w14:textId="77777777" w:rsidR="001F7038" w:rsidRDefault="001F7038">
            <w:pPr>
              <w:pStyle w:val="EMPTYCELLSTYLE"/>
            </w:pPr>
          </w:p>
        </w:tc>
      </w:tr>
      <w:tr w:rsidR="001F7038" w14:paraId="3A5F45D7" w14:textId="77777777">
        <w:tblPrEx>
          <w:tblCellMar>
            <w:top w:w="0" w:type="dxa"/>
            <w:bottom w:w="0" w:type="dxa"/>
          </w:tblCellMar>
        </w:tblPrEx>
        <w:trPr>
          <w:trHeight w:hRule="exact" w:val="20"/>
        </w:trPr>
        <w:tc>
          <w:tcPr>
            <w:tcW w:w="1" w:type="dxa"/>
          </w:tcPr>
          <w:p w14:paraId="6D809B1B" w14:textId="77777777" w:rsidR="001F7038" w:rsidRDefault="001F7038">
            <w:pPr>
              <w:pStyle w:val="EMPTYCELLSTYLE"/>
            </w:pPr>
          </w:p>
        </w:tc>
        <w:tc>
          <w:tcPr>
            <w:tcW w:w="20" w:type="dxa"/>
          </w:tcPr>
          <w:p w14:paraId="79CB4428" w14:textId="77777777" w:rsidR="001F7038" w:rsidRDefault="001F7038">
            <w:pPr>
              <w:pStyle w:val="EMPTYCELLSTYLE"/>
            </w:pPr>
          </w:p>
        </w:tc>
        <w:tc>
          <w:tcPr>
            <w:tcW w:w="280" w:type="dxa"/>
          </w:tcPr>
          <w:p w14:paraId="06029B5C" w14:textId="77777777" w:rsidR="001F7038" w:rsidRDefault="001F7038">
            <w:pPr>
              <w:pStyle w:val="EMPTYCELLSTYLE"/>
            </w:pPr>
          </w:p>
        </w:tc>
        <w:tc>
          <w:tcPr>
            <w:tcW w:w="1000" w:type="dxa"/>
          </w:tcPr>
          <w:p w14:paraId="2D0ED065" w14:textId="77777777" w:rsidR="001F7038" w:rsidRDefault="001F7038">
            <w:pPr>
              <w:pStyle w:val="EMPTYCELLSTYLE"/>
            </w:pPr>
          </w:p>
        </w:tc>
        <w:tc>
          <w:tcPr>
            <w:tcW w:w="200" w:type="dxa"/>
          </w:tcPr>
          <w:p w14:paraId="2C5D8078" w14:textId="77777777" w:rsidR="001F7038" w:rsidRDefault="001F7038">
            <w:pPr>
              <w:pStyle w:val="EMPTYCELLSTYLE"/>
            </w:pPr>
          </w:p>
        </w:tc>
        <w:tc>
          <w:tcPr>
            <w:tcW w:w="200" w:type="dxa"/>
          </w:tcPr>
          <w:p w14:paraId="1A1643E7" w14:textId="77777777" w:rsidR="001F7038" w:rsidRDefault="001F7038">
            <w:pPr>
              <w:pStyle w:val="EMPTYCELLSTYLE"/>
            </w:pPr>
          </w:p>
        </w:tc>
        <w:tc>
          <w:tcPr>
            <w:tcW w:w="60" w:type="dxa"/>
          </w:tcPr>
          <w:p w14:paraId="6337B342" w14:textId="77777777" w:rsidR="001F7038" w:rsidRDefault="001F7038">
            <w:pPr>
              <w:pStyle w:val="EMPTYCELLSTYLE"/>
            </w:pPr>
          </w:p>
        </w:tc>
        <w:tc>
          <w:tcPr>
            <w:tcW w:w="4520" w:type="dxa"/>
          </w:tcPr>
          <w:p w14:paraId="6AE4C99C" w14:textId="77777777" w:rsidR="001F7038" w:rsidRDefault="001F7038">
            <w:pPr>
              <w:pStyle w:val="EMPTYCELLSTYLE"/>
            </w:pPr>
          </w:p>
        </w:tc>
        <w:tc>
          <w:tcPr>
            <w:tcW w:w="2320" w:type="dxa"/>
          </w:tcPr>
          <w:p w14:paraId="66174F52" w14:textId="77777777" w:rsidR="001F7038" w:rsidRDefault="001F7038">
            <w:pPr>
              <w:pStyle w:val="EMPTYCELLSTYLE"/>
            </w:pPr>
          </w:p>
        </w:tc>
        <w:tc>
          <w:tcPr>
            <w:tcW w:w="20" w:type="dxa"/>
          </w:tcPr>
          <w:p w14:paraId="274ADB20" w14:textId="77777777" w:rsidR="001F7038" w:rsidRDefault="001F7038">
            <w:pPr>
              <w:pStyle w:val="EMPTYCELLSTYLE"/>
            </w:pPr>
          </w:p>
        </w:tc>
        <w:tc>
          <w:tcPr>
            <w:tcW w:w="180" w:type="dxa"/>
          </w:tcPr>
          <w:p w14:paraId="7DC52866" w14:textId="77777777" w:rsidR="001F7038" w:rsidRDefault="001F7038">
            <w:pPr>
              <w:pStyle w:val="EMPTYCELLSTYLE"/>
            </w:pPr>
          </w:p>
        </w:tc>
        <w:tc>
          <w:tcPr>
            <w:tcW w:w="500" w:type="dxa"/>
          </w:tcPr>
          <w:p w14:paraId="0FABBFBA" w14:textId="77777777" w:rsidR="001F7038" w:rsidRDefault="001F7038">
            <w:pPr>
              <w:pStyle w:val="EMPTYCELLSTYLE"/>
            </w:pPr>
          </w:p>
        </w:tc>
        <w:tc>
          <w:tcPr>
            <w:tcW w:w="40" w:type="dxa"/>
          </w:tcPr>
          <w:p w14:paraId="4AE700FC" w14:textId="77777777" w:rsidR="001F7038" w:rsidRDefault="001F7038">
            <w:pPr>
              <w:pStyle w:val="EMPTYCELLSTYLE"/>
            </w:pPr>
          </w:p>
        </w:tc>
        <w:tc>
          <w:tcPr>
            <w:tcW w:w="200" w:type="dxa"/>
          </w:tcPr>
          <w:p w14:paraId="1B1DA927" w14:textId="77777777" w:rsidR="001F7038" w:rsidRDefault="001F7038">
            <w:pPr>
              <w:pStyle w:val="EMPTYCELLSTYLE"/>
            </w:pPr>
          </w:p>
        </w:tc>
        <w:tc>
          <w:tcPr>
            <w:tcW w:w="1520" w:type="dxa"/>
          </w:tcPr>
          <w:p w14:paraId="5BEEFC55" w14:textId="77777777" w:rsidR="001F7038" w:rsidRDefault="001F7038">
            <w:pPr>
              <w:pStyle w:val="EMPTYCELLSTYLE"/>
            </w:pPr>
          </w:p>
        </w:tc>
        <w:tc>
          <w:tcPr>
            <w:tcW w:w="20" w:type="dxa"/>
          </w:tcPr>
          <w:p w14:paraId="7A53276F" w14:textId="77777777" w:rsidR="001F7038" w:rsidRDefault="001F7038">
            <w:pPr>
              <w:pStyle w:val="EMPTYCELLSTYLE"/>
            </w:pPr>
          </w:p>
        </w:tc>
        <w:tc>
          <w:tcPr>
            <w:tcW w:w="20" w:type="dxa"/>
          </w:tcPr>
          <w:p w14:paraId="631CD65E" w14:textId="77777777" w:rsidR="001F7038" w:rsidRDefault="001F7038">
            <w:pPr>
              <w:pStyle w:val="EMPTYCELLSTYLE"/>
            </w:pPr>
          </w:p>
        </w:tc>
        <w:tc>
          <w:tcPr>
            <w:tcW w:w="1" w:type="dxa"/>
          </w:tcPr>
          <w:p w14:paraId="6458B687" w14:textId="77777777" w:rsidR="001F7038" w:rsidRDefault="001F7038">
            <w:pPr>
              <w:pStyle w:val="EMPTYCELLSTYLE"/>
            </w:pPr>
          </w:p>
        </w:tc>
      </w:tr>
      <w:tr w:rsidR="001F7038" w14:paraId="4B525D7C" w14:textId="77777777">
        <w:tblPrEx>
          <w:tblCellMar>
            <w:top w:w="0" w:type="dxa"/>
            <w:bottom w:w="0" w:type="dxa"/>
          </w:tblCellMar>
        </w:tblPrEx>
        <w:trPr>
          <w:trHeight w:hRule="exact" w:val="20"/>
        </w:trPr>
        <w:tc>
          <w:tcPr>
            <w:tcW w:w="1" w:type="dxa"/>
          </w:tcPr>
          <w:p w14:paraId="7407190D" w14:textId="77777777" w:rsidR="001F7038" w:rsidRDefault="001F7038">
            <w:pPr>
              <w:pStyle w:val="EMPTYCELLSTYLE"/>
            </w:pPr>
          </w:p>
        </w:tc>
        <w:tc>
          <w:tcPr>
            <w:tcW w:w="20" w:type="dxa"/>
          </w:tcPr>
          <w:p w14:paraId="4F5900A8"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247B0D77" w14:textId="77777777" w:rsidR="001F7038" w:rsidRDefault="001F7038">
            <w:pPr>
              <w:pStyle w:val="EMPTYCELLSTYLE"/>
            </w:pPr>
          </w:p>
        </w:tc>
        <w:tc>
          <w:tcPr>
            <w:tcW w:w="4520" w:type="dxa"/>
          </w:tcPr>
          <w:p w14:paraId="1FC05F4E" w14:textId="77777777" w:rsidR="001F7038" w:rsidRDefault="001F7038">
            <w:pPr>
              <w:pStyle w:val="EMPTYCELLSTYLE"/>
            </w:pPr>
          </w:p>
        </w:tc>
        <w:tc>
          <w:tcPr>
            <w:tcW w:w="2320" w:type="dxa"/>
          </w:tcPr>
          <w:p w14:paraId="3214FB58" w14:textId="77777777" w:rsidR="001F7038" w:rsidRDefault="001F7038">
            <w:pPr>
              <w:pStyle w:val="EMPTYCELLSTYLE"/>
            </w:pPr>
          </w:p>
        </w:tc>
        <w:tc>
          <w:tcPr>
            <w:tcW w:w="20" w:type="dxa"/>
          </w:tcPr>
          <w:p w14:paraId="69FB27CC" w14:textId="77777777" w:rsidR="001F7038" w:rsidRDefault="001F7038">
            <w:pPr>
              <w:pStyle w:val="EMPTYCELLSTYLE"/>
            </w:pPr>
          </w:p>
        </w:tc>
        <w:tc>
          <w:tcPr>
            <w:tcW w:w="180" w:type="dxa"/>
          </w:tcPr>
          <w:p w14:paraId="6332AC3A" w14:textId="77777777" w:rsidR="001F7038" w:rsidRDefault="001F7038">
            <w:pPr>
              <w:pStyle w:val="EMPTYCELLSTYLE"/>
            </w:pPr>
          </w:p>
        </w:tc>
        <w:tc>
          <w:tcPr>
            <w:tcW w:w="500" w:type="dxa"/>
          </w:tcPr>
          <w:p w14:paraId="2A061539" w14:textId="77777777" w:rsidR="001F7038" w:rsidRDefault="001F7038">
            <w:pPr>
              <w:pStyle w:val="EMPTYCELLSTYLE"/>
            </w:pPr>
          </w:p>
        </w:tc>
        <w:tc>
          <w:tcPr>
            <w:tcW w:w="40" w:type="dxa"/>
          </w:tcPr>
          <w:p w14:paraId="4668F19D" w14:textId="77777777" w:rsidR="001F7038" w:rsidRDefault="001F7038">
            <w:pPr>
              <w:pStyle w:val="EMPTYCELLSTYLE"/>
            </w:pPr>
          </w:p>
        </w:tc>
        <w:tc>
          <w:tcPr>
            <w:tcW w:w="200" w:type="dxa"/>
          </w:tcPr>
          <w:p w14:paraId="4309FFEF" w14:textId="77777777" w:rsidR="001F7038" w:rsidRDefault="001F7038">
            <w:pPr>
              <w:pStyle w:val="EMPTYCELLSTYLE"/>
            </w:pPr>
          </w:p>
        </w:tc>
        <w:tc>
          <w:tcPr>
            <w:tcW w:w="1520" w:type="dxa"/>
          </w:tcPr>
          <w:p w14:paraId="71AC3CE0" w14:textId="77777777" w:rsidR="001F7038" w:rsidRDefault="001F7038">
            <w:pPr>
              <w:pStyle w:val="EMPTYCELLSTYLE"/>
            </w:pPr>
          </w:p>
        </w:tc>
        <w:tc>
          <w:tcPr>
            <w:tcW w:w="20" w:type="dxa"/>
          </w:tcPr>
          <w:p w14:paraId="77A86165" w14:textId="77777777" w:rsidR="001F7038" w:rsidRDefault="001F7038">
            <w:pPr>
              <w:pStyle w:val="EMPTYCELLSTYLE"/>
            </w:pPr>
          </w:p>
        </w:tc>
        <w:tc>
          <w:tcPr>
            <w:tcW w:w="20" w:type="dxa"/>
          </w:tcPr>
          <w:p w14:paraId="11AD61FF" w14:textId="77777777" w:rsidR="001F7038" w:rsidRDefault="001F7038">
            <w:pPr>
              <w:pStyle w:val="EMPTYCELLSTYLE"/>
            </w:pPr>
          </w:p>
        </w:tc>
        <w:tc>
          <w:tcPr>
            <w:tcW w:w="1" w:type="dxa"/>
          </w:tcPr>
          <w:p w14:paraId="43952251" w14:textId="77777777" w:rsidR="001F7038" w:rsidRDefault="001F7038">
            <w:pPr>
              <w:pStyle w:val="EMPTYCELLSTYLE"/>
            </w:pPr>
          </w:p>
        </w:tc>
      </w:tr>
      <w:tr w:rsidR="001F7038" w14:paraId="3EE6B26D" w14:textId="77777777">
        <w:tblPrEx>
          <w:tblCellMar>
            <w:top w:w="0" w:type="dxa"/>
            <w:bottom w:w="0" w:type="dxa"/>
          </w:tblCellMar>
        </w:tblPrEx>
        <w:trPr>
          <w:trHeight w:hRule="exact" w:val="220"/>
        </w:trPr>
        <w:tc>
          <w:tcPr>
            <w:tcW w:w="1" w:type="dxa"/>
          </w:tcPr>
          <w:p w14:paraId="31D932A4" w14:textId="77777777" w:rsidR="001F7038" w:rsidRDefault="001F7038">
            <w:pPr>
              <w:pStyle w:val="EMPTYCELLSTYLE"/>
            </w:pPr>
          </w:p>
        </w:tc>
        <w:tc>
          <w:tcPr>
            <w:tcW w:w="20" w:type="dxa"/>
          </w:tcPr>
          <w:p w14:paraId="74789A30" w14:textId="77777777" w:rsidR="001F7038" w:rsidRDefault="001F7038">
            <w:pPr>
              <w:pStyle w:val="EMPTYCELLSTYLE"/>
            </w:pPr>
          </w:p>
        </w:tc>
        <w:tc>
          <w:tcPr>
            <w:tcW w:w="280" w:type="dxa"/>
          </w:tcPr>
          <w:p w14:paraId="51C010C2" w14:textId="77777777" w:rsidR="001F7038" w:rsidRDefault="001F7038">
            <w:pPr>
              <w:pStyle w:val="EMPTYCELLSTYLE"/>
            </w:pPr>
          </w:p>
        </w:tc>
        <w:tc>
          <w:tcPr>
            <w:tcW w:w="1000" w:type="dxa"/>
          </w:tcPr>
          <w:p w14:paraId="504FBCEA" w14:textId="77777777" w:rsidR="001F7038" w:rsidRDefault="001F7038">
            <w:pPr>
              <w:pStyle w:val="EMPTYCELLSTYLE"/>
            </w:pPr>
          </w:p>
        </w:tc>
        <w:tc>
          <w:tcPr>
            <w:tcW w:w="200" w:type="dxa"/>
          </w:tcPr>
          <w:p w14:paraId="1E0F4011" w14:textId="77777777" w:rsidR="001F7038" w:rsidRDefault="001F7038">
            <w:pPr>
              <w:pStyle w:val="EMPTYCELLSTYLE"/>
            </w:pPr>
          </w:p>
        </w:tc>
        <w:tc>
          <w:tcPr>
            <w:tcW w:w="200" w:type="dxa"/>
          </w:tcPr>
          <w:p w14:paraId="4A198499" w14:textId="77777777" w:rsidR="001F7038" w:rsidRDefault="001F7038">
            <w:pPr>
              <w:pStyle w:val="EMPTYCELLSTYLE"/>
            </w:pPr>
          </w:p>
        </w:tc>
        <w:tc>
          <w:tcPr>
            <w:tcW w:w="60" w:type="dxa"/>
          </w:tcPr>
          <w:p w14:paraId="5000B2CE" w14:textId="77777777" w:rsidR="001F7038" w:rsidRDefault="001F7038">
            <w:pPr>
              <w:pStyle w:val="EMPTYCELLSTYLE"/>
            </w:pPr>
          </w:p>
        </w:tc>
        <w:tc>
          <w:tcPr>
            <w:tcW w:w="4520" w:type="dxa"/>
          </w:tcPr>
          <w:p w14:paraId="45D85EC7" w14:textId="77777777" w:rsidR="001F7038" w:rsidRDefault="001F7038">
            <w:pPr>
              <w:pStyle w:val="EMPTYCELLSTYLE"/>
            </w:pPr>
          </w:p>
        </w:tc>
        <w:tc>
          <w:tcPr>
            <w:tcW w:w="2320" w:type="dxa"/>
          </w:tcPr>
          <w:p w14:paraId="18B8DF3F" w14:textId="77777777" w:rsidR="001F7038" w:rsidRDefault="001F7038">
            <w:pPr>
              <w:pStyle w:val="EMPTYCELLSTYLE"/>
            </w:pPr>
          </w:p>
        </w:tc>
        <w:tc>
          <w:tcPr>
            <w:tcW w:w="20" w:type="dxa"/>
          </w:tcPr>
          <w:p w14:paraId="07593D65" w14:textId="77777777" w:rsidR="001F7038" w:rsidRDefault="001F7038">
            <w:pPr>
              <w:pStyle w:val="EMPTYCELLSTYLE"/>
            </w:pPr>
          </w:p>
        </w:tc>
        <w:tc>
          <w:tcPr>
            <w:tcW w:w="680" w:type="dxa"/>
            <w:gridSpan w:val="2"/>
            <w:tcMar>
              <w:top w:w="0" w:type="dxa"/>
              <w:left w:w="0" w:type="dxa"/>
              <w:bottom w:w="0" w:type="dxa"/>
              <w:right w:w="0" w:type="dxa"/>
            </w:tcMar>
            <w:vAlign w:val="center"/>
          </w:tcPr>
          <w:p w14:paraId="05950670" w14:textId="77777777" w:rsidR="001F7038" w:rsidRDefault="00A81912">
            <w:r>
              <w:rPr>
                <w:rFonts w:ascii="DejaVu Sans" w:eastAsia="DejaVu Sans" w:hAnsi="DejaVu Sans" w:cs="DejaVu Sans"/>
                <w:b/>
                <w:color w:val="000000"/>
                <w:sz w:val="14"/>
              </w:rPr>
              <w:t>TOTAL:</w:t>
            </w:r>
          </w:p>
        </w:tc>
        <w:tc>
          <w:tcPr>
            <w:tcW w:w="40" w:type="dxa"/>
          </w:tcPr>
          <w:p w14:paraId="4124B9C0"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8F6C408" w14:textId="77777777" w:rsidR="001F7038" w:rsidRDefault="00A81912">
            <w:pPr>
              <w:jc w:val="right"/>
            </w:pPr>
            <w:r>
              <w:rPr>
                <w:rFonts w:ascii="DejaVu Sans" w:eastAsia="DejaVu Sans" w:hAnsi="DejaVu Sans" w:cs="DejaVu Sans"/>
                <w:b/>
                <w:color w:val="000000"/>
                <w:sz w:val="14"/>
              </w:rPr>
              <w:t>30.000.000</w:t>
            </w:r>
          </w:p>
        </w:tc>
        <w:tc>
          <w:tcPr>
            <w:tcW w:w="20" w:type="dxa"/>
          </w:tcPr>
          <w:p w14:paraId="6DCB331B" w14:textId="77777777" w:rsidR="001F7038" w:rsidRDefault="001F7038">
            <w:pPr>
              <w:pStyle w:val="EMPTYCELLSTYLE"/>
            </w:pPr>
          </w:p>
        </w:tc>
        <w:tc>
          <w:tcPr>
            <w:tcW w:w="20" w:type="dxa"/>
          </w:tcPr>
          <w:p w14:paraId="27748899" w14:textId="77777777" w:rsidR="001F7038" w:rsidRDefault="001F7038">
            <w:pPr>
              <w:pStyle w:val="EMPTYCELLSTYLE"/>
            </w:pPr>
          </w:p>
        </w:tc>
        <w:tc>
          <w:tcPr>
            <w:tcW w:w="1" w:type="dxa"/>
          </w:tcPr>
          <w:p w14:paraId="3CA91DBD" w14:textId="77777777" w:rsidR="001F7038" w:rsidRDefault="001F7038">
            <w:pPr>
              <w:pStyle w:val="EMPTYCELLSTYLE"/>
            </w:pPr>
          </w:p>
        </w:tc>
      </w:tr>
      <w:tr w:rsidR="001F7038" w14:paraId="51A52903" w14:textId="77777777">
        <w:tblPrEx>
          <w:tblCellMar>
            <w:top w:w="0" w:type="dxa"/>
            <w:bottom w:w="0" w:type="dxa"/>
          </w:tblCellMar>
        </w:tblPrEx>
        <w:trPr>
          <w:trHeight w:hRule="exact" w:val="1080"/>
        </w:trPr>
        <w:tc>
          <w:tcPr>
            <w:tcW w:w="1" w:type="dxa"/>
          </w:tcPr>
          <w:p w14:paraId="3357E67A"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4ADB4557" w14:textId="77777777">
              <w:tblPrEx>
                <w:tblCellMar>
                  <w:top w:w="0" w:type="dxa"/>
                  <w:bottom w:w="0" w:type="dxa"/>
                </w:tblCellMar>
              </w:tblPrEx>
              <w:trPr>
                <w:trHeight w:hRule="exact" w:val="60"/>
              </w:trPr>
              <w:tc>
                <w:tcPr>
                  <w:tcW w:w="20" w:type="dxa"/>
                </w:tcPr>
                <w:p w14:paraId="4E3198DB" w14:textId="77777777" w:rsidR="001F7038" w:rsidRDefault="001F7038">
                  <w:pPr>
                    <w:pStyle w:val="EMPTYCELLSTYLE"/>
                  </w:pPr>
                </w:p>
              </w:tc>
              <w:tc>
                <w:tcPr>
                  <w:tcW w:w="1560" w:type="dxa"/>
                </w:tcPr>
                <w:p w14:paraId="5FC1EEC9" w14:textId="77777777" w:rsidR="001F7038" w:rsidRDefault="001F7038">
                  <w:pPr>
                    <w:pStyle w:val="EMPTYCELLSTYLE"/>
                  </w:pPr>
                </w:p>
              </w:tc>
              <w:tc>
                <w:tcPr>
                  <w:tcW w:w="9500" w:type="dxa"/>
                </w:tcPr>
                <w:p w14:paraId="2DF27E12" w14:textId="77777777" w:rsidR="001F7038" w:rsidRDefault="001F7038">
                  <w:pPr>
                    <w:pStyle w:val="EMPTYCELLSTYLE"/>
                  </w:pPr>
                </w:p>
              </w:tc>
            </w:tr>
            <w:tr w:rsidR="001F7038" w14:paraId="0ED534D6" w14:textId="77777777">
              <w:tblPrEx>
                <w:tblCellMar>
                  <w:top w:w="0" w:type="dxa"/>
                  <w:bottom w:w="0" w:type="dxa"/>
                </w:tblCellMar>
              </w:tblPrEx>
              <w:trPr>
                <w:trHeight w:hRule="exact" w:val="220"/>
              </w:trPr>
              <w:tc>
                <w:tcPr>
                  <w:tcW w:w="20" w:type="dxa"/>
                </w:tcPr>
                <w:p w14:paraId="58FFFB69" w14:textId="77777777" w:rsidR="001F7038" w:rsidRDefault="001F7038">
                  <w:pPr>
                    <w:pStyle w:val="EMPTYCELLSTYLE"/>
                  </w:pPr>
                </w:p>
              </w:tc>
              <w:tc>
                <w:tcPr>
                  <w:tcW w:w="1560" w:type="dxa"/>
                  <w:tcMar>
                    <w:top w:w="0" w:type="dxa"/>
                    <w:left w:w="0" w:type="dxa"/>
                    <w:bottom w:w="0" w:type="dxa"/>
                    <w:right w:w="0" w:type="dxa"/>
                  </w:tcMar>
                </w:tcPr>
                <w:p w14:paraId="6F5CDF0E" w14:textId="77777777" w:rsidR="001F7038" w:rsidRDefault="00A81912">
                  <w:r>
                    <w:rPr>
                      <w:rFonts w:ascii="DejaVu Sans" w:eastAsia="DejaVu Sans" w:hAnsi="DejaVu Sans" w:cs="DejaVu Sans"/>
                      <w:b/>
                      <w:color w:val="000000"/>
                      <w:sz w:val="16"/>
                    </w:rPr>
                    <w:t>JUSTIFICATIVA</w:t>
                  </w:r>
                </w:p>
              </w:tc>
              <w:tc>
                <w:tcPr>
                  <w:tcW w:w="9500" w:type="dxa"/>
                </w:tcPr>
                <w:p w14:paraId="58E61C36" w14:textId="77777777" w:rsidR="001F7038" w:rsidRDefault="001F7038">
                  <w:pPr>
                    <w:pStyle w:val="EMPTYCELLSTYLE"/>
                  </w:pPr>
                </w:p>
              </w:tc>
            </w:tr>
            <w:tr w:rsidR="001F7038" w14:paraId="7B041C9F" w14:textId="77777777">
              <w:tblPrEx>
                <w:tblCellMar>
                  <w:top w:w="0" w:type="dxa"/>
                  <w:bottom w:w="0" w:type="dxa"/>
                </w:tblCellMar>
              </w:tblPrEx>
              <w:trPr>
                <w:trHeight w:hRule="exact" w:val="7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458BAD4" w14:textId="77777777" w:rsidR="001F7038" w:rsidRDefault="00A81912">
                  <w:r>
                    <w:rPr>
                      <w:rFonts w:ascii="DejaVu Sans" w:eastAsia="DejaVu Sans" w:hAnsi="DejaVu Sans" w:cs="DejaVu Sans"/>
                      <w:color w:val="000000"/>
                      <w:sz w:val="16"/>
                    </w:rPr>
                    <w:t>Em 2023, foram liberados para acesso ao público vários LLMs (Large Language Models), modelos de IA com grande potencial para geração de textos e para trabalhar com contextos mais complexos, como o ChatGPT, ao qual a AGU pôde ter acesso via contrato da Microsoft. A equipe do Sapiens então redirecionou os projetos de geração de modelos próprios para o aproveitamento dessa nova tecnologia, com o Assistente de IA.</w:t>
                  </w:r>
                </w:p>
              </w:tc>
            </w:tr>
          </w:tbl>
          <w:p w14:paraId="67CAF625" w14:textId="77777777" w:rsidR="001F7038" w:rsidRDefault="001F7038">
            <w:pPr>
              <w:pStyle w:val="EMPTYCELLSTYLE"/>
            </w:pPr>
          </w:p>
        </w:tc>
        <w:tc>
          <w:tcPr>
            <w:tcW w:w="20" w:type="dxa"/>
          </w:tcPr>
          <w:p w14:paraId="7051E957" w14:textId="77777777" w:rsidR="001F7038" w:rsidRDefault="001F7038">
            <w:pPr>
              <w:pStyle w:val="EMPTYCELLSTYLE"/>
            </w:pPr>
          </w:p>
        </w:tc>
        <w:tc>
          <w:tcPr>
            <w:tcW w:w="1" w:type="dxa"/>
          </w:tcPr>
          <w:p w14:paraId="1171B122" w14:textId="77777777" w:rsidR="001F7038" w:rsidRDefault="001F7038">
            <w:pPr>
              <w:pStyle w:val="EMPTYCELLSTYLE"/>
            </w:pPr>
          </w:p>
        </w:tc>
      </w:tr>
      <w:tr w:rsidR="001F7038" w14:paraId="48A529A9" w14:textId="77777777">
        <w:tblPrEx>
          <w:tblCellMar>
            <w:top w:w="0" w:type="dxa"/>
            <w:bottom w:w="0" w:type="dxa"/>
          </w:tblCellMar>
        </w:tblPrEx>
        <w:trPr>
          <w:trHeight w:hRule="exact" w:val="3320"/>
        </w:trPr>
        <w:tc>
          <w:tcPr>
            <w:tcW w:w="1" w:type="dxa"/>
          </w:tcPr>
          <w:p w14:paraId="482332C1" w14:textId="77777777" w:rsidR="001F7038" w:rsidRDefault="001F7038">
            <w:pPr>
              <w:pStyle w:val="EMPTYCELLSTYLE"/>
            </w:pPr>
          </w:p>
        </w:tc>
        <w:tc>
          <w:tcPr>
            <w:tcW w:w="20" w:type="dxa"/>
          </w:tcPr>
          <w:p w14:paraId="095EE7B7" w14:textId="77777777" w:rsidR="001F7038" w:rsidRDefault="001F7038">
            <w:pPr>
              <w:pStyle w:val="EMPTYCELLSTYLE"/>
            </w:pPr>
          </w:p>
        </w:tc>
        <w:tc>
          <w:tcPr>
            <w:tcW w:w="280" w:type="dxa"/>
          </w:tcPr>
          <w:p w14:paraId="18EC038B" w14:textId="77777777" w:rsidR="001F7038" w:rsidRDefault="001F7038">
            <w:pPr>
              <w:pStyle w:val="EMPTYCELLSTYLE"/>
            </w:pPr>
          </w:p>
        </w:tc>
        <w:tc>
          <w:tcPr>
            <w:tcW w:w="1000" w:type="dxa"/>
          </w:tcPr>
          <w:p w14:paraId="3150977B" w14:textId="77777777" w:rsidR="001F7038" w:rsidRDefault="001F7038">
            <w:pPr>
              <w:pStyle w:val="EMPTYCELLSTYLE"/>
            </w:pPr>
          </w:p>
        </w:tc>
        <w:tc>
          <w:tcPr>
            <w:tcW w:w="200" w:type="dxa"/>
          </w:tcPr>
          <w:p w14:paraId="7BD0150F" w14:textId="77777777" w:rsidR="001F7038" w:rsidRDefault="001F7038">
            <w:pPr>
              <w:pStyle w:val="EMPTYCELLSTYLE"/>
            </w:pPr>
          </w:p>
        </w:tc>
        <w:tc>
          <w:tcPr>
            <w:tcW w:w="200" w:type="dxa"/>
          </w:tcPr>
          <w:p w14:paraId="78C4D64F" w14:textId="77777777" w:rsidR="001F7038" w:rsidRDefault="001F7038">
            <w:pPr>
              <w:pStyle w:val="EMPTYCELLSTYLE"/>
            </w:pPr>
          </w:p>
        </w:tc>
        <w:tc>
          <w:tcPr>
            <w:tcW w:w="60" w:type="dxa"/>
          </w:tcPr>
          <w:p w14:paraId="325E8A43" w14:textId="77777777" w:rsidR="001F7038" w:rsidRDefault="001F7038">
            <w:pPr>
              <w:pStyle w:val="EMPTYCELLSTYLE"/>
            </w:pPr>
          </w:p>
        </w:tc>
        <w:tc>
          <w:tcPr>
            <w:tcW w:w="4520" w:type="dxa"/>
          </w:tcPr>
          <w:p w14:paraId="6FEB0607" w14:textId="77777777" w:rsidR="001F7038" w:rsidRDefault="001F7038">
            <w:pPr>
              <w:pStyle w:val="EMPTYCELLSTYLE"/>
            </w:pPr>
          </w:p>
        </w:tc>
        <w:tc>
          <w:tcPr>
            <w:tcW w:w="2320" w:type="dxa"/>
          </w:tcPr>
          <w:p w14:paraId="265324A5" w14:textId="77777777" w:rsidR="001F7038" w:rsidRDefault="001F7038">
            <w:pPr>
              <w:pStyle w:val="EMPTYCELLSTYLE"/>
            </w:pPr>
          </w:p>
        </w:tc>
        <w:tc>
          <w:tcPr>
            <w:tcW w:w="20" w:type="dxa"/>
          </w:tcPr>
          <w:p w14:paraId="5EB18935" w14:textId="77777777" w:rsidR="001F7038" w:rsidRDefault="001F7038">
            <w:pPr>
              <w:pStyle w:val="EMPTYCELLSTYLE"/>
            </w:pPr>
          </w:p>
        </w:tc>
        <w:tc>
          <w:tcPr>
            <w:tcW w:w="180" w:type="dxa"/>
          </w:tcPr>
          <w:p w14:paraId="5BE9AA17" w14:textId="77777777" w:rsidR="001F7038" w:rsidRDefault="001F7038">
            <w:pPr>
              <w:pStyle w:val="EMPTYCELLSTYLE"/>
            </w:pPr>
          </w:p>
        </w:tc>
        <w:tc>
          <w:tcPr>
            <w:tcW w:w="500" w:type="dxa"/>
          </w:tcPr>
          <w:p w14:paraId="2E2F2D84" w14:textId="77777777" w:rsidR="001F7038" w:rsidRDefault="001F7038">
            <w:pPr>
              <w:pStyle w:val="EMPTYCELLSTYLE"/>
            </w:pPr>
          </w:p>
        </w:tc>
        <w:tc>
          <w:tcPr>
            <w:tcW w:w="40" w:type="dxa"/>
          </w:tcPr>
          <w:p w14:paraId="62F1EFC7" w14:textId="77777777" w:rsidR="001F7038" w:rsidRDefault="001F7038">
            <w:pPr>
              <w:pStyle w:val="EMPTYCELLSTYLE"/>
            </w:pPr>
          </w:p>
        </w:tc>
        <w:tc>
          <w:tcPr>
            <w:tcW w:w="200" w:type="dxa"/>
          </w:tcPr>
          <w:p w14:paraId="7688826D" w14:textId="77777777" w:rsidR="001F7038" w:rsidRDefault="001F7038">
            <w:pPr>
              <w:pStyle w:val="EMPTYCELLSTYLE"/>
            </w:pPr>
          </w:p>
        </w:tc>
        <w:tc>
          <w:tcPr>
            <w:tcW w:w="1520" w:type="dxa"/>
          </w:tcPr>
          <w:p w14:paraId="6E008755" w14:textId="77777777" w:rsidR="001F7038" w:rsidRDefault="001F7038">
            <w:pPr>
              <w:pStyle w:val="EMPTYCELLSTYLE"/>
            </w:pPr>
          </w:p>
        </w:tc>
        <w:tc>
          <w:tcPr>
            <w:tcW w:w="20" w:type="dxa"/>
          </w:tcPr>
          <w:p w14:paraId="2554ABE9" w14:textId="77777777" w:rsidR="001F7038" w:rsidRDefault="001F7038">
            <w:pPr>
              <w:pStyle w:val="EMPTYCELLSTYLE"/>
            </w:pPr>
          </w:p>
        </w:tc>
        <w:tc>
          <w:tcPr>
            <w:tcW w:w="20" w:type="dxa"/>
          </w:tcPr>
          <w:p w14:paraId="3C53D001" w14:textId="77777777" w:rsidR="001F7038" w:rsidRDefault="001F7038">
            <w:pPr>
              <w:pStyle w:val="EMPTYCELLSTYLE"/>
            </w:pPr>
          </w:p>
        </w:tc>
        <w:tc>
          <w:tcPr>
            <w:tcW w:w="1" w:type="dxa"/>
          </w:tcPr>
          <w:p w14:paraId="765F7F57" w14:textId="77777777" w:rsidR="001F7038" w:rsidRDefault="001F7038">
            <w:pPr>
              <w:pStyle w:val="EMPTYCELLSTYLE"/>
            </w:pPr>
          </w:p>
        </w:tc>
      </w:tr>
      <w:tr w:rsidR="001F7038" w14:paraId="182CCA3D" w14:textId="77777777">
        <w:tblPrEx>
          <w:tblCellMar>
            <w:top w:w="0" w:type="dxa"/>
            <w:bottom w:w="0" w:type="dxa"/>
          </w:tblCellMar>
        </w:tblPrEx>
        <w:trPr>
          <w:trHeight w:hRule="exact" w:val="20"/>
        </w:trPr>
        <w:tc>
          <w:tcPr>
            <w:tcW w:w="1" w:type="dxa"/>
          </w:tcPr>
          <w:p w14:paraId="033C1862"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33800EDD" w14:textId="77777777" w:rsidR="001F7038" w:rsidRDefault="001F7038">
            <w:pPr>
              <w:pStyle w:val="EMPTYCELLSTYLE"/>
            </w:pPr>
          </w:p>
        </w:tc>
        <w:tc>
          <w:tcPr>
            <w:tcW w:w="20" w:type="dxa"/>
          </w:tcPr>
          <w:p w14:paraId="52C71505" w14:textId="77777777" w:rsidR="001F7038" w:rsidRDefault="001F7038">
            <w:pPr>
              <w:pStyle w:val="EMPTYCELLSTYLE"/>
            </w:pPr>
          </w:p>
        </w:tc>
        <w:tc>
          <w:tcPr>
            <w:tcW w:w="1" w:type="dxa"/>
          </w:tcPr>
          <w:p w14:paraId="3A7E3E67" w14:textId="77777777" w:rsidR="001F7038" w:rsidRDefault="001F7038">
            <w:pPr>
              <w:pStyle w:val="EMPTYCELLSTYLE"/>
            </w:pPr>
          </w:p>
        </w:tc>
      </w:tr>
      <w:tr w:rsidR="001F7038" w14:paraId="16559809" w14:textId="77777777">
        <w:tblPrEx>
          <w:tblCellMar>
            <w:top w:w="0" w:type="dxa"/>
            <w:bottom w:w="0" w:type="dxa"/>
          </w:tblCellMar>
        </w:tblPrEx>
        <w:trPr>
          <w:trHeight w:hRule="exact" w:val="20"/>
        </w:trPr>
        <w:tc>
          <w:tcPr>
            <w:tcW w:w="1" w:type="dxa"/>
          </w:tcPr>
          <w:p w14:paraId="09575151" w14:textId="77777777" w:rsidR="001F7038" w:rsidRDefault="001F7038">
            <w:pPr>
              <w:pStyle w:val="EMPTYCELLSTYLE"/>
            </w:pPr>
          </w:p>
        </w:tc>
        <w:tc>
          <w:tcPr>
            <w:tcW w:w="20" w:type="dxa"/>
          </w:tcPr>
          <w:p w14:paraId="75D74B04" w14:textId="77777777" w:rsidR="001F7038" w:rsidRDefault="001F7038">
            <w:pPr>
              <w:pStyle w:val="EMPTYCELLSTYLE"/>
            </w:pPr>
          </w:p>
        </w:tc>
        <w:tc>
          <w:tcPr>
            <w:tcW w:w="280" w:type="dxa"/>
          </w:tcPr>
          <w:p w14:paraId="5F65DA4D" w14:textId="77777777" w:rsidR="001F7038" w:rsidRDefault="001F7038">
            <w:pPr>
              <w:pStyle w:val="EMPTYCELLSTYLE"/>
            </w:pPr>
          </w:p>
        </w:tc>
        <w:tc>
          <w:tcPr>
            <w:tcW w:w="1000" w:type="dxa"/>
          </w:tcPr>
          <w:p w14:paraId="6174B3EE" w14:textId="77777777" w:rsidR="001F7038" w:rsidRDefault="001F7038">
            <w:pPr>
              <w:pStyle w:val="EMPTYCELLSTYLE"/>
            </w:pPr>
          </w:p>
        </w:tc>
        <w:tc>
          <w:tcPr>
            <w:tcW w:w="200" w:type="dxa"/>
          </w:tcPr>
          <w:p w14:paraId="5527AA3F" w14:textId="77777777" w:rsidR="001F7038" w:rsidRDefault="001F7038">
            <w:pPr>
              <w:pStyle w:val="EMPTYCELLSTYLE"/>
            </w:pPr>
          </w:p>
        </w:tc>
        <w:tc>
          <w:tcPr>
            <w:tcW w:w="200" w:type="dxa"/>
          </w:tcPr>
          <w:p w14:paraId="6DBB053B" w14:textId="77777777" w:rsidR="001F7038" w:rsidRDefault="001F7038">
            <w:pPr>
              <w:pStyle w:val="EMPTYCELLSTYLE"/>
            </w:pPr>
          </w:p>
        </w:tc>
        <w:tc>
          <w:tcPr>
            <w:tcW w:w="60" w:type="dxa"/>
          </w:tcPr>
          <w:p w14:paraId="3AC49A2D" w14:textId="77777777" w:rsidR="001F7038" w:rsidRDefault="001F7038">
            <w:pPr>
              <w:pStyle w:val="EMPTYCELLSTYLE"/>
            </w:pPr>
          </w:p>
        </w:tc>
        <w:tc>
          <w:tcPr>
            <w:tcW w:w="4520" w:type="dxa"/>
          </w:tcPr>
          <w:p w14:paraId="235B8000" w14:textId="77777777" w:rsidR="001F7038" w:rsidRDefault="001F7038">
            <w:pPr>
              <w:pStyle w:val="EMPTYCELLSTYLE"/>
            </w:pPr>
          </w:p>
        </w:tc>
        <w:tc>
          <w:tcPr>
            <w:tcW w:w="2320" w:type="dxa"/>
          </w:tcPr>
          <w:p w14:paraId="084A36B4" w14:textId="77777777" w:rsidR="001F7038" w:rsidRDefault="001F7038">
            <w:pPr>
              <w:pStyle w:val="EMPTYCELLSTYLE"/>
            </w:pPr>
          </w:p>
        </w:tc>
        <w:tc>
          <w:tcPr>
            <w:tcW w:w="20" w:type="dxa"/>
          </w:tcPr>
          <w:p w14:paraId="22213B6F" w14:textId="77777777" w:rsidR="001F7038" w:rsidRDefault="001F7038">
            <w:pPr>
              <w:pStyle w:val="EMPTYCELLSTYLE"/>
            </w:pPr>
          </w:p>
        </w:tc>
        <w:tc>
          <w:tcPr>
            <w:tcW w:w="180" w:type="dxa"/>
          </w:tcPr>
          <w:p w14:paraId="6FF1D2F5" w14:textId="77777777" w:rsidR="001F7038" w:rsidRDefault="001F7038">
            <w:pPr>
              <w:pStyle w:val="EMPTYCELLSTYLE"/>
            </w:pPr>
          </w:p>
        </w:tc>
        <w:tc>
          <w:tcPr>
            <w:tcW w:w="500" w:type="dxa"/>
          </w:tcPr>
          <w:p w14:paraId="2B3705B4" w14:textId="77777777" w:rsidR="001F7038" w:rsidRDefault="001F7038">
            <w:pPr>
              <w:pStyle w:val="EMPTYCELLSTYLE"/>
            </w:pPr>
          </w:p>
        </w:tc>
        <w:tc>
          <w:tcPr>
            <w:tcW w:w="40" w:type="dxa"/>
          </w:tcPr>
          <w:p w14:paraId="78E2983D" w14:textId="77777777" w:rsidR="001F7038" w:rsidRDefault="001F7038">
            <w:pPr>
              <w:pStyle w:val="EMPTYCELLSTYLE"/>
            </w:pPr>
          </w:p>
        </w:tc>
        <w:tc>
          <w:tcPr>
            <w:tcW w:w="200" w:type="dxa"/>
          </w:tcPr>
          <w:p w14:paraId="27F751CD" w14:textId="77777777" w:rsidR="001F7038" w:rsidRDefault="001F7038">
            <w:pPr>
              <w:pStyle w:val="EMPTYCELLSTYLE"/>
            </w:pPr>
          </w:p>
        </w:tc>
        <w:tc>
          <w:tcPr>
            <w:tcW w:w="1520" w:type="dxa"/>
          </w:tcPr>
          <w:p w14:paraId="5609DFD7" w14:textId="77777777" w:rsidR="001F7038" w:rsidRDefault="001F7038">
            <w:pPr>
              <w:pStyle w:val="EMPTYCELLSTYLE"/>
            </w:pPr>
          </w:p>
        </w:tc>
        <w:tc>
          <w:tcPr>
            <w:tcW w:w="20" w:type="dxa"/>
          </w:tcPr>
          <w:p w14:paraId="53DD280D" w14:textId="77777777" w:rsidR="001F7038" w:rsidRDefault="001F7038">
            <w:pPr>
              <w:pStyle w:val="EMPTYCELLSTYLE"/>
            </w:pPr>
          </w:p>
        </w:tc>
        <w:tc>
          <w:tcPr>
            <w:tcW w:w="20" w:type="dxa"/>
          </w:tcPr>
          <w:p w14:paraId="6656589B" w14:textId="77777777" w:rsidR="001F7038" w:rsidRDefault="001F7038">
            <w:pPr>
              <w:pStyle w:val="EMPTYCELLSTYLE"/>
            </w:pPr>
          </w:p>
        </w:tc>
        <w:tc>
          <w:tcPr>
            <w:tcW w:w="1" w:type="dxa"/>
          </w:tcPr>
          <w:p w14:paraId="19922301" w14:textId="77777777" w:rsidR="001F7038" w:rsidRDefault="001F7038">
            <w:pPr>
              <w:pStyle w:val="EMPTYCELLSTYLE"/>
            </w:pPr>
          </w:p>
        </w:tc>
      </w:tr>
      <w:tr w:rsidR="001F7038" w14:paraId="385DAD07" w14:textId="77777777">
        <w:tblPrEx>
          <w:tblCellMar>
            <w:top w:w="0" w:type="dxa"/>
            <w:bottom w:w="0" w:type="dxa"/>
          </w:tblCellMar>
        </w:tblPrEx>
        <w:trPr>
          <w:trHeight w:hRule="exact" w:val="220"/>
        </w:trPr>
        <w:tc>
          <w:tcPr>
            <w:tcW w:w="1" w:type="dxa"/>
          </w:tcPr>
          <w:p w14:paraId="6CB64D5C"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5B83DC83"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1DABF7FA" w14:textId="77777777">
                    <w:tblPrEx>
                      <w:tblCellMar>
                        <w:top w:w="0" w:type="dxa"/>
                        <w:bottom w:w="0" w:type="dxa"/>
                      </w:tblCellMar>
                    </w:tblPrEx>
                    <w:trPr>
                      <w:trHeight w:hRule="exact" w:val="220"/>
                    </w:trPr>
                    <w:tc>
                      <w:tcPr>
                        <w:tcW w:w="20" w:type="dxa"/>
                      </w:tcPr>
                      <w:p w14:paraId="28C2B630" w14:textId="77777777" w:rsidR="001F7038" w:rsidRDefault="001F7038">
                        <w:pPr>
                          <w:pStyle w:val="EMPTYCELLSTYLE"/>
                        </w:pPr>
                      </w:p>
                    </w:tc>
                    <w:tc>
                      <w:tcPr>
                        <w:tcW w:w="780" w:type="dxa"/>
                        <w:tcMar>
                          <w:top w:w="0" w:type="dxa"/>
                          <w:left w:w="0" w:type="dxa"/>
                          <w:bottom w:w="0" w:type="dxa"/>
                          <w:right w:w="0" w:type="dxa"/>
                        </w:tcMar>
                        <w:vAlign w:val="center"/>
                      </w:tcPr>
                      <w:p w14:paraId="50D41B57" w14:textId="77777777" w:rsidR="001F7038" w:rsidRDefault="00A81912">
                        <w:r>
                          <w:rPr>
                            <w:rFonts w:ascii="DejaVu Sans" w:eastAsia="DejaVu Sans" w:hAnsi="DejaVu Sans" w:cs="DejaVu Sans"/>
                            <w:b/>
                            <w:i/>
                            <w:color w:val="000000"/>
                            <w:sz w:val="10"/>
                          </w:rPr>
                          <w:t>Autor(a):</w:t>
                        </w:r>
                      </w:p>
                    </w:tc>
                    <w:tc>
                      <w:tcPr>
                        <w:tcW w:w="20" w:type="dxa"/>
                      </w:tcPr>
                      <w:p w14:paraId="7429B284" w14:textId="77777777" w:rsidR="001F7038" w:rsidRDefault="001F7038">
                        <w:pPr>
                          <w:pStyle w:val="EMPTYCELLSTYLE"/>
                        </w:pPr>
                      </w:p>
                    </w:tc>
                    <w:tc>
                      <w:tcPr>
                        <w:tcW w:w="3600" w:type="dxa"/>
                        <w:tcMar>
                          <w:top w:w="0" w:type="dxa"/>
                          <w:left w:w="0" w:type="dxa"/>
                          <w:bottom w:w="0" w:type="dxa"/>
                          <w:right w:w="0" w:type="dxa"/>
                        </w:tcMar>
                        <w:vAlign w:val="center"/>
                      </w:tcPr>
                      <w:p w14:paraId="7EB270F4"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1EA43C59" w14:textId="77777777" w:rsidR="001F7038" w:rsidRDefault="001F7038">
                        <w:pPr>
                          <w:pStyle w:val="EMPTYCELLSTYLE"/>
                        </w:pPr>
                      </w:p>
                    </w:tc>
                  </w:tr>
                </w:tbl>
                <w:p w14:paraId="6954FCE5"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623F87B2" w14:textId="77777777">
                    <w:tblPrEx>
                      <w:tblCellMar>
                        <w:top w:w="0" w:type="dxa"/>
                        <w:bottom w:w="0" w:type="dxa"/>
                      </w:tblCellMar>
                    </w:tblPrEx>
                    <w:trPr>
                      <w:trHeight w:hRule="exact" w:val="220"/>
                    </w:trPr>
                    <w:tc>
                      <w:tcPr>
                        <w:tcW w:w="20" w:type="dxa"/>
                      </w:tcPr>
                      <w:p w14:paraId="7C76DD8A"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5E4E170D"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771DFD1A"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5483C5F4" w14:textId="77777777" w:rsidR="001F7038" w:rsidRDefault="00A81912">
                              <w:r>
                                <w:rPr>
                                  <w:rFonts w:ascii="DejaVu Sans" w:eastAsia="DejaVu Sans" w:hAnsi="DejaVu Sans" w:cs="DejaVu Sans"/>
                                  <w:i/>
                                  <w:color w:val="000000"/>
                                  <w:sz w:val="10"/>
                                </w:rPr>
                                <w:t>03/12/2024 à(s) 14:09:02h</w:t>
                              </w:r>
                            </w:p>
                          </w:tc>
                        </w:tr>
                      </w:tbl>
                      <w:p w14:paraId="74D73FC3" w14:textId="77777777" w:rsidR="001F7038" w:rsidRDefault="001F7038">
                        <w:pPr>
                          <w:pStyle w:val="EMPTYCELLSTYLE"/>
                        </w:pPr>
                      </w:p>
                    </w:tc>
                    <w:tc>
                      <w:tcPr>
                        <w:tcW w:w="3940" w:type="dxa"/>
                      </w:tcPr>
                      <w:p w14:paraId="00B60737" w14:textId="77777777" w:rsidR="001F7038" w:rsidRDefault="001F7038">
                        <w:pPr>
                          <w:pStyle w:val="EMPTYCELLSTYLE"/>
                        </w:pPr>
                      </w:p>
                    </w:tc>
                  </w:tr>
                </w:tbl>
                <w:p w14:paraId="3A4592C7" w14:textId="77777777" w:rsidR="001F7038" w:rsidRDefault="001F7038">
                  <w:pPr>
                    <w:pStyle w:val="EMPTYCELLSTYLE"/>
                  </w:pPr>
                </w:p>
              </w:tc>
              <w:tc>
                <w:tcPr>
                  <w:tcW w:w="20" w:type="dxa"/>
                </w:tcPr>
                <w:p w14:paraId="1A1CBCCE" w14:textId="77777777" w:rsidR="001F7038" w:rsidRDefault="001F7038">
                  <w:pPr>
                    <w:pStyle w:val="EMPTYCELLSTYLE"/>
                  </w:pPr>
                </w:p>
              </w:tc>
            </w:tr>
          </w:tbl>
          <w:p w14:paraId="6CAF77D6" w14:textId="77777777" w:rsidR="001F7038" w:rsidRDefault="001F7038">
            <w:pPr>
              <w:pStyle w:val="EMPTYCELLSTYLE"/>
            </w:pPr>
          </w:p>
        </w:tc>
        <w:tc>
          <w:tcPr>
            <w:tcW w:w="20" w:type="dxa"/>
          </w:tcPr>
          <w:p w14:paraId="22953C50" w14:textId="77777777" w:rsidR="001F7038" w:rsidRDefault="001F7038">
            <w:pPr>
              <w:pStyle w:val="EMPTYCELLSTYLE"/>
            </w:pPr>
          </w:p>
        </w:tc>
        <w:tc>
          <w:tcPr>
            <w:tcW w:w="1" w:type="dxa"/>
          </w:tcPr>
          <w:p w14:paraId="52378E5F" w14:textId="77777777" w:rsidR="001F7038" w:rsidRDefault="001F7038">
            <w:pPr>
              <w:pStyle w:val="EMPTYCELLSTYLE"/>
            </w:pPr>
          </w:p>
        </w:tc>
      </w:tr>
      <w:tr w:rsidR="001F7038" w14:paraId="7A8D7049" w14:textId="77777777">
        <w:tblPrEx>
          <w:tblCellMar>
            <w:top w:w="0" w:type="dxa"/>
            <w:bottom w:w="0" w:type="dxa"/>
          </w:tblCellMar>
        </w:tblPrEx>
        <w:trPr>
          <w:trHeight w:hRule="exact" w:val="60"/>
        </w:trPr>
        <w:tc>
          <w:tcPr>
            <w:tcW w:w="1" w:type="dxa"/>
          </w:tcPr>
          <w:p w14:paraId="7CC3A933" w14:textId="77777777" w:rsidR="001F7038" w:rsidRDefault="001F7038">
            <w:pPr>
              <w:pStyle w:val="EMPTYCELLSTYLE"/>
            </w:pPr>
          </w:p>
        </w:tc>
        <w:tc>
          <w:tcPr>
            <w:tcW w:w="20" w:type="dxa"/>
          </w:tcPr>
          <w:p w14:paraId="793F0A8D" w14:textId="77777777" w:rsidR="001F7038" w:rsidRDefault="001F7038">
            <w:pPr>
              <w:pStyle w:val="EMPTYCELLSTYLE"/>
            </w:pPr>
          </w:p>
        </w:tc>
        <w:tc>
          <w:tcPr>
            <w:tcW w:w="280" w:type="dxa"/>
          </w:tcPr>
          <w:p w14:paraId="0284BB56" w14:textId="77777777" w:rsidR="001F7038" w:rsidRDefault="001F7038">
            <w:pPr>
              <w:pStyle w:val="EMPTYCELLSTYLE"/>
            </w:pPr>
          </w:p>
        </w:tc>
        <w:tc>
          <w:tcPr>
            <w:tcW w:w="1000" w:type="dxa"/>
          </w:tcPr>
          <w:p w14:paraId="39138C50" w14:textId="77777777" w:rsidR="001F7038" w:rsidRDefault="001F7038">
            <w:pPr>
              <w:pStyle w:val="EMPTYCELLSTYLE"/>
            </w:pPr>
          </w:p>
        </w:tc>
        <w:tc>
          <w:tcPr>
            <w:tcW w:w="200" w:type="dxa"/>
          </w:tcPr>
          <w:p w14:paraId="3DFAAA23" w14:textId="77777777" w:rsidR="001F7038" w:rsidRDefault="001F7038">
            <w:pPr>
              <w:pStyle w:val="EMPTYCELLSTYLE"/>
            </w:pPr>
          </w:p>
        </w:tc>
        <w:tc>
          <w:tcPr>
            <w:tcW w:w="200" w:type="dxa"/>
          </w:tcPr>
          <w:p w14:paraId="545DDFB9" w14:textId="77777777" w:rsidR="001F7038" w:rsidRDefault="001F7038">
            <w:pPr>
              <w:pStyle w:val="EMPTYCELLSTYLE"/>
            </w:pPr>
          </w:p>
        </w:tc>
        <w:tc>
          <w:tcPr>
            <w:tcW w:w="60" w:type="dxa"/>
          </w:tcPr>
          <w:p w14:paraId="305CA256" w14:textId="77777777" w:rsidR="001F7038" w:rsidRDefault="001F7038">
            <w:pPr>
              <w:pStyle w:val="EMPTYCELLSTYLE"/>
            </w:pPr>
          </w:p>
        </w:tc>
        <w:tc>
          <w:tcPr>
            <w:tcW w:w="4520" w:type="dxa"/>
          </w:tcPr>
          <w:p w14:paraId="6CCC86D2" w14:textId="77777777" w:rsidR="001F7038" w:rsidRDefault="001F7038">
            <w:pPr>
              <w:pStyle w:val="EMPTYCELLSTYLE"/>
            </w:pPr>
          </w:p>
        </w:tc>
        <w:tc>
          <w:tcPr>
            <w:tcW w:w="2320" w:type="dxa"/>
          </w:tcPr>
          <w:p w14:paraId="7D5D0E5C" w14:textId="77777777" w:rsidR="001F7038" w:rsidRDefault="001F7038">
            <w:pPr>
              <w:pStyle w:val="EMPTYCELLSTYLE"/>
            </w:pPr>
          </w:p>
        </w:tc>
        <w:tc>
          <w:tcPr>
            <w:tcW w:w="20" w:type="dxa"/>
          </w:tcPr>
          <w:p w14:paraId="75FCEB29" w14:textId="77777777" w:rsidR="001F7038" w:rsidRDefault="001F7038">
            <w:pPr>
              <w:pStyle w:val="EMPTYCELLSTYLE"/>
            </w:pPr>
          </w:p>
        </w:tc>
        <w:tc>
          <w:tcPr>
            <w:tcW w:w="180" w:type="dxa"/>
          </w:tcPr>
          <w:p w14:paraId="02D67AF6" w14:textId="77777777" w:rsidR="001F7038" w:rsidRDefault="001F7038">
            <w:pPr>
              <w:pStyle w:val="EMPTYCELLSTYLE"/>
            </w:pPr>
          </w:p>
        </w:tc>
        <w:tc>
          <w:tcPr>
            <w:tcW w:w="500" w:type="dxa"/>
          </w:tcPr>
          <w:p w14:paraId="7937D49A" w14:textId="77777777" w:rsidR="001F7038" w:rsidRDefault="001F7038">
            <w:pPr>
              <w:pStyle w:val="EMPTYCELLSTYLE"/>
            </w:pPr>
          </w:p>
        </w:tc>
        <w:tc>
          <w:tcPr>
            <w:tcW w:w="40" w:type="dxa"/>
          </w:tcPr>
          <w:p w14:paraId="6DE422B6" w14:textId="77777777" w:rsidR="001F7038" w:rsidRDefault="001F7038">
            <w:pPr>
              <w:pStyle w:val="EMPTYCELLSTYLE"/>
            </w:pPr>
          </w:p>
        </w:tc>
        <w:tc>
          <w:tcPr>
            <w:tcW w:w="200" w:type="dxa"/>
          </w:tcPr>
          <w:p w14:paraId="6414A051" w14:textId="77777777" w:rsidR="001F7038" w:rsidRDefault="001F7038">
            <w:pPr>
              <w:pStyle w:val="EMPTYCELLSTYLE"/>
            </w:pPr>
          </w:p>
        </w:tc>
        <w:tc>
          <w:tcPr>
            <w:tcW w:w="1520" w:type="dxa"/>
          </w:tcPr>
          <w:p w14:paraId="06573B8A" w14:textId="77777777" w:rsidR="001F7038" w:rsidRDefault="001F7038">
            <w:pPr>
              <w:pStyle w:val="EMPTYCELLSTYLE"/>
            </w:pPr>
          </w:p>
        </w:tc>
        <w:tc>
          <w:tcPr>
            <w:tcW w:w="20" w:type="dxa"/>
          </w:tcPr>
          <w:p w14:paraId="5B93D720" w14:textId="77777777" w:rsidR="001F7038" w:rsidRDefault="001F7038">
            <w:pPr>
              <w:pStyle w:val="EMPTYCELLSTYLE"/>
            </w:pPr>
          </w:p>
        </w:tc>
        <w:tc>
          <w:tcPr>
            <w:tcW w:w="20" w:type="dxa"/>
          </w:tcPr>
          <w:p w14:paraId="51B0D717" w14:textId="77777777" w:rsidR="001F7038" w:rsidRDefault="001F7038">
            <w:pPr>
              <w:pStyle w:val="EMPTYCELLSTYLE"/>
            </w:pPr>
          </w:p>
        </w:tc>
        <w:tc>
          <w:tcPr>
            <w:tcW w:w="1" w:type="dxa"/>
          </w:tcPr>
          <w:p w14:paraId="08387FDA" w14:textId="77777777" w:rsidR="001F7038" w:rsidRDefault="001F7038">
            <w:pPr>
              <w:pStyle w:val="EMPTYCELLSTYLE"/>
            </w:pPr>
          </w:p>
        </w:tc>
      </w:tr>
      <w:tr w:rsidR="001F7038" w14:paraId="2351064C" w14:textId="77777777">
        <w:tblPrEx>
          <w:tblCellMar>
            <w:top w:w="0" w:type="dxa"/>
            <w:bottom w:w="0" w:type="dxa"/>
          </w:tblCellMar>
        </w:tblPrEx>
        <w:trPr>
          <w:trHeight w:hRule="exact" w:val="20"/>
        </w:trPr>
        <w:tc>
          <w:tcPr>
            <w:tcW w:w="1" w:type="dxa"/>
          </w:tcPr>
          <w:p w14:paraId="1F19932A"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332F6270" w14:textId="77777777" w:rsidR="001F7038" w:rsidRDefault="001F7038">
            <w:pPr>
              <w:pStyle w:val="EMPTYCELLSTYLE"/>
            </w:pPr>
          </w:p>
        </w:tc>
        <w:tc>
          <w:tcPr>
            <w:tcW w:w="1" w:type="dxa"/>
          </w:tcPr>
          <w:p w14:paraId="3BE034A9" w14:textId="77777777" w:rsidR="001F7038" w:rsidRDefault="001F7038">
            <w:pPr>
              <w:pStyle w:val="EMPTYCELLSTYLE"/>
            </w:pPr>
          </w:p>
        </w:tc>
      </w:tr>
      <w:tr w:rsidR="001F7038" w14:paraId="3BFF77FF" w14:textId="77777777">
        <w:tblPrEx>
          <w:tblCellMar>
            <w:top w:w="0" w:type="dxa"/>
            <w:bottom w:w="0" w:type="dxa"/>
          </w:tblCellMar>
        </w:tblPrEx>
        <w:trPr>
          <w:trHeight w:hRule="exact" w:val="20"/>
        </w:trPr>
        <w:tc>
          <w:tcPr>
            <w:tcW w:w="1" w:type="dxa"/>
          </w:tcPr>
          <w:p w14:paraId="766B4F59" w14:textId="77777777" w:rsidR="001F7038" w:rsidRDefault="001F7038">
            <w:pPr>
              <w:pStyle w:val="EMPTYCELLSTYLE"/>
            </w:pPr>
          </w:p>
        </w:tc>
        <w:tc>
          <w:tcPr>
            <w:tcW w:w="20" w:type="dxa"/>
          </w:tcPr>
          <w:p w14:paraId="0DCFFCF3" w14:textId="77777777" w:rsidR="001F7038" w:rsidRDefault="001F7038">
            <w:pPr>
              <w:pStyle w:val="EMPTYCELLSTYLE"/>
            </w:pPr>
          </w:p>
        </w:tc>
        <w:tc>
          <w:tcPr>
            <w:tcW w:w="280" w:type="dxa"/>
          </w:tcPr>
          <w:p w14:paraId="7F27B43D" w14:textId="77777777" w:rsidR="001F7038" w:rsidRDefault="001F7038">
            <w:pPr>
              <w:pStyle w:val="EMPTYCELLSTYLE"/>
            </w:pPr>
          </w:p>
        </w:tc>
        <w:tc>
          <w:tcPr>
            <w:tcW w:w="1000" w:type="dxa"/>
          </w:tcPr>
          <w:p w14:paraId="313A90AE" w14:textId="77777777" w:rsidR="001F7038" w:rsidRDefault="001F7038">
            <w:pPr>
              <w:pStyle w:val="EMPTYCELLSTYLE"/>
            </w:pPr>
          </w:p>
        </w:tc>
        <w:tc>
          <w:tcPr>
            <w:tcW w:w="200" w:type="dxa"/>
          </w:tcPr>
          <w:p w14:paraId="2ECD3B41" w14:textId="77777777" w:rsidR="001F7038" w:rsidRDefault="001F7038">
            <w:pPr>
              <w:pStyle w:val="EMPTYCELLSTYLE"/>
            </w:pPr>
          </w:p>
        </w:tc>
        <w:tc>
          <w:tcPr>
            <w:tcW w:w="200" w:type="dxa"/>
          </w:tcPr>
          <w:p w14:paraId="1266F080" w14:textId="77777777" w:rsidR="001F7038" w:rsidRDefault="001F7038">
            <w:pPr>
              <w:pStyle w:val="EMPTYCELLSTYLE"/>
            </w:pPr>
          </w:p>
        </w:tc>
        <w:tc>
          <w:tcPr>
            <w:tcW w:w="60" w:type="dxa"/>
          </w:tcPr>
          <w:p w14:paraId="122527B5" w14:textId="77777777" w:rsidR="001F7038" w:rsidRDefault="001F7038">
            <w:pPr>
              <w:pStyle w:val="EMPTYCELLSTYLE"/>
            </w:pPr>
          </w:p>
        </w:tc>
        <w:tc>
          <w:tcPr>
            <w:tcW w:w="4520" w:type="dxa"/>
          </w:tcPr>
          <w:p w14:paraId="36710FFD" w14:textId="77777777" w:rsidR="001F7038" w:rsidRDefault="001F7038">
            <w:pPr>
              <w:pStyle w:val="EMPTYCELLSTYLE"/>
            </w:pPr>
          </w:p>
        </w:tc>
        <w:tc>
          <w:tcPr>
            <w:tcW w:w="2320" w:type="dxa"/>
          </w:tcPr>
          <w:p w14:paraId="2A7F3075" w14:textId="77777777" w:rsidR="001F7038" w:rsidRDefault="001F7038">
            <w:pPr>
              <w:pStyle w:val="EMPTYCELLSTYLE"/>
            </w:pPr>
          </w:p>
        </w:tc>
        <w:tc>
          <w:tcPr>
            <w:tcW w:w="20" w:type="dxa"/>
          </w:tcPr>
          <w:p w14:paraId="6C72C048" w14:textId="77777777" w:rsidR="001F7038" w:rsidRDefault="001F7038">
            <w:pPr>
              <w:pStyle w:val="EMPTYCELLSTYLE"/>
            </w:pPr>
          </w:p>
        </w:tc>
        <w:tc>
          <w:tcPr>
            <w:tcW w:w="180" w:type="dxa"/>
          </w:tcPr>
          <w:p w14:paraId="09478AD0" w14:textId="77777777" w:rsidR="001F7038" w:rsidRDefault="001F7038">
            <w:pPr>
              <w:pStyle w:val="EMPTYCELLSTYLE"/>
            </w:pPr>
          </w:p>
        </w:tc>
        <w:tc>
          <w:tcPr>
            <w:tcW w:w="500" w:type="dxa"/>
          </w:tcPr>
          <w:p w14:paraId="18A4FC65" w14:textId="77777777" w:rsidR="001F7038" w:rsidRDefault="001F7038">
            <w:pPr>
              <w:pStyle w:val="EMPTYCELLSTYLE"/>
            </w:pPr>
          </w:p>
        </w:tc>
        <w:tc>
          <w:tcPr>
            <w:tcW w:w="40" w:type="dxa"/>
          </w:tcPr>
          <w:p w14:paraId="0C737654" w14:textId="77777777" w:rsidR="001F7038" w:rsidRDefault="001F7038">
            <w:pPr>
              <w:pStyle w:val="EMPTYCELLSTYLE"/>
            </w:pPr>
          </w:p>
        </w:tc>
        <w:tc>
          <w:tcPr>
            <w:tcW w:w="200" w:type="dxa"/>
          </w:tcPr>
          <w:p w14:paraId="448F1A81" w14:textId="77777777" w:rsidR="001F7038" w:rsidRDefault="001F7038">
            <w:pPr>
              <w:pStyle w:val="EMPTYCELLSTYLE"/>
            </w:pPr>
          </w:p>
        </w:tc>
        <w:tc>
          <w:tcPr>
            <w:tcW w:w="1520" w:type="dxa"/>
          </w:tcPr>
          <w:p w14:paraId="40F8A439" w14:textId="77777777" w:rsidR="001F7038" w:rsidRDefault="001F7038">
            <w:pPr>
              <w:pStyle w:val="EMPTYCELLSTYLE"/>
            </w:pPr>
          </w:p>
        </w:tc>
        <w:tc>
          <w:tcPr>
            <w:tcW w:w="20" w:type="dxa"/>
          </w:tcPr>
          <w:p w14:paraId="1DC104FD" w14:textId="77777777" w:rsidR="001F7038" w:rsidRDefault="001F7038">
            <w:pPr>
              <w:pStyle w:val="EMPTYCELLSTYLE"/>
            </w:pPr>
          </w:p>
        </w:tc>
        <w:tc>
          <w:tcPr>
            <w:tcW w:w="20" w:type="dxa"/>
          </w:tcPr>
          <w:p w14:paraId="10E90F11" w14:textId="77777777" w:rsidR="001F7038" w:rsidRDefault="001F7038">
            <w:pPr>
              <w:pStyle w:val="EMPTYCELLSTYLE"/>
            </w:pPr>
          </w:p>
        </w:tc>
        <w:tc>
          <w:tcPr>
            <w:tcW w:w="1" w:type="dxa"/>
          </w:tcPr>
          <w:p w14:paraId="57F3B8A5" w14:textId="77777777" w:rsidR="001F7038" w:rsidRDefault="001F7038">
            <w:pPr>
              <w:pStyle w:val="EMPTYCELLSTYLE"/>
            </w:pPr>
          </w:p>
        </w:tc>
      </w:tr>
      <w:tr w:rsidR="001F7038" w14:paraId="35A1E620" w14:textId="77777777">
        <w:tblPrEx>
          <w:tblCellMar>
            <w:top w:w="0" w:type="dxa"/>
            <w:bottom w:w="0" w:type="dxa"/>
          </w:tblCellMar>
        </w:tblPrEx>
        <w:trPr>
          <w:trHeight w:hRule="exact" w:val="220"/>
        </w:trPr>
        <w:tc>
          <w:tcPr>
            <w:tcW w:w="1" w:type="dxa"/>
          </w:tcPr>
          <w:p w14:paraId="52AB343F"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0D004116"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5DCDA78E" w14:textId="77777777" w:rsidR="001F7038" w:rsidRDefault="001F7038">
            <w:pPr>
              <w:pStyle w:val="EMPTYCELLSTYLE"/>
            </w:pPr>
          </w:p>
        </w:tc>
      </w:tr>
      <w:tr w:rsidR="001F7038" w14:paraId="7E6D0E7D" w14:textId="77777777">
        <w:tblPrEx>
          <w:tblCellMar>
            <w:top w:w="0" w:type="dxa"/>
            <w:bottom w:w="0" w:type="dxa"/>
          </w:tblCellMar>
        </w:tblPrEx>
        <w:trPr>
          <w:trHeight w:hRule="exact" w:val="280"/>
        </w:trPr>
        <w:tc>
          <w:tcPr>
            <w:tcW w:w="1" w:type="dxa"/>
          </w:tcPr>
          <w:p w14:paraId="1F0636EA"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624550A8"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7B5ADA32" w14:textId="77777777">
                    <w:tblPrEx>
                      <w:tblCellMar>
                        <w:top w:w="0" w:type="dxa"/>
                        <w:bottom w:w="0" w:type="dxa"/>
                      </w:tblCellMar>
                    </w:tblPrEx>
                    <w:trPr>
                      <w:trHeight w:hRule="exact" w:val="200"/>
                    </w:trPr>
                    <w:tc>
                      <w:tcPr>
                        <w:tcW w:w="20" w:type="dxa"/>
                      </w:tcPr>
                      <w:p w14:paraId="4C7567F4"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6BCC45F8" w14:textId="77777777">
                          <w:tblPrEx>
                            <w:tblCellMar>
                              <w:top w:w="0" w:type="dxa"/>
                              <w:bottom w:w="0" w:type="dxa"/>
                            </w:tblCellMar>
                          </w:tblPrEx>
                          <w:trPr>
                            <w:trHeight w:hRule="exact" w:val="200"/>
                          </w:trPr>
                          <w:tc>
                            <w:tcPr>
                              <w:tcW w:w="20" w:type="dxa"/>
                            </w:tcPr>
                            <w:p w14:paraId="4F21D747" w14:textId="77777777" w:rsidR="001F7038" w:rsidRDefault="001F7038">
                              <w:pPr>
                                <w:pStyle w:val="EMPTYCELLSTYLE"/>
                              </w:pPr>
                            </w:p>
                          </w:tc>
                          <w:tc>
                            <w:tcPr>
                              <w:tcW w:w="660" w:type="dxa"/>
                              <w:tcMar>
                                <w:top w:w="0" w:type="dxa"/>
                                <w:left w:w="0" w:type="dxa"/>
                                <w:bottom w:w="0" w:type="dxa"/>
                                <w:right w:w="0" w:type="dxa"/>
                              </w:tcMar>
                              <w:vAlign w:val="center"/>
                            </w:tcPr>
                            <w:p w14:paraId="604C9E40" w14:textId="77777777" w:rsidR="001F7038" w:rsidRDefault="00A81912">
                              <w:pPr>
                                <w:jc w:val="right"/>
                              </w:pPr>
                              <w:r>
                                <w:rPr>
                                  <w:color w:val="000000"/>
                                  <w:sz w:val="16"/>
                                </w:rPr>
                                <w:t>Emissão:</w:t>
                              </w:r>
                            </w:p>
                          </w:tc>
                          <w:tc>
                            <w:tcPr>
                              <w:tcW w:w="60" w:type="dxa"/>
                            </w:tcPr>
                            <w:p w14:paraId="765FE6D2" w14:textId="77777777" w:rsidR="001F7038" w:rsidRDefault="001F7038">
                              <w:pPr>
                                <w:pStyle w:val="EMPTYCELLSTYLE"/>
                              </w:pPr>
                            </w:p>
                          </w:tc>
                          <w:tc>
                            <w:tcPr>
                              <w:tcW w:w="2100" w:type="dxa"/>
                              <w:tcMar>
                                <w:top w:w="0" w:type="dxa"/>
                                <w:left w:w="0" w:type="dxa"/>
                                <w:bottom w:w="0" w:type="dxa"/>
                                <w:right w:w="0" w:type="dxa"/>
                              </w:tcMar>
                              <w:vAlign w:val="center"/>
                            </w:tcPr>
                            <w:p w14:paraId="582703DE" w14:textId="77777777" w:rsidR="001F7038" w:rsidRDefault="00A81912">
                              <w:r>
                                <w:rPr>
                                  <w:color w:val="000000"/>
                                  <w:sz w:val="16"/>
                                </w:rPr>
                                <w:t>03/12/2024 às 14:11:56h</w:t>
                              </w:r>
                            </w:p>
                          </w:tc>
                        </w:tr>
                      </w:tbl>
                      <w:p w14:paraId="16A531A2" w14:textId="77777777" w:rsidR="001F7038" w:rsidRDefault="001F7038">
                        <w:pPr>
                          <w:pStyle w:val="EMPTYCELLSTYLE"/>
                        </w:pPr>
                      </w:p>
                    </w:tc>
                    <w:tc>
                      <w:tcPr>
                        <w:tcW w:w="40" w:type="dxa"/>
                      </w:tcPr>
                      <w:p w14:paraId="5A6DD51D" w14:textId="77777777" w:rsidR="001F7038" w:rsidRDefault="001F7038">
                        <w:pPr>
                          <w:pStyle w:val="EMPTYCELLSTYLE"/>
                        </w:pPr>
                      </w:p>
                    </w:tc>
                    <w:tc>
                      <w:tcPr>
                        <w:tcW w:w="2200" w:type="dxa"/>
                        <w:tcMar>
                          <w:top w:w="0" w:type="dxa"/>
                          <w:left w:w="0" w:type="dxa"/>
                          <w:bottom w:w="0" w:type="dxa"/>
                          <w:right w:w="0" w:type="dxa"/>
                        </w:tcMar>
                        <w:vAlign w:val="center"/>
                      </w:tcPr>
                      <w:p w14:paraId="42959B64" w14:textId="77777777" w:rsidR="001F7038" w:rsidRDefault="00A81912">
                        <w:r>
                          <w:rPr>
                            <w:i/>
                            <w:color w:val="000000"/>
                            <w:sz w:val="12"/>
                          </w:rPr>
                          <w:t>(Emendamento)</w:t>
                        </w:r>
                      </w:p>
                    </w:tc>
                    <w:tc>
                      <w:tcPr>
                        <w:tcW w:w="200" w:type="dxa"/>
                      </w:tcPr>
                      <w:p w14:paraId="00772DB7" w14:textId="77777777" w:rsidR="001F7038" w:rsidRDefault="001F7038">
                        <w:pPr>
                          <w:pStyle w:val="EMPTYCELLSTYLE"/>
                        </w:pPr>
                      </w:p>
                    </w:tc>
                    <w:tc>
                      <w:tcPr>
                        <w:tcW w:w="1100" w:type="dxa"/>
                        <w:tcMar>
                          <w:top w:w="0" w:type="dxa"/>
                          <w:left w:w="0" w:type="dxa"/>
                          <w:bottom w:w="0" w:type="dxa"/>
                          <w:right w:w="0" w:type="dxa"/>
                        </w:tcMar>
                        <w:vAlign w:val="center"/>
                      </w:tcPr>
                      <w:p w14:paraId="7721658C" w14:textId="77777777" w:rsidR="001F7038" w:rsidRDefault="001F7038"/>
                    </w:tc>
                    <w:tc>
                      <w:tcPr>
                        <w:tcW w:w="200" w:type="dxa"/>
                      </w:tcPr>
                      <w:p w14:paraId="5741A22C" w14:textId="77777777" w:rsidR="001F7038" w:rsidRDefault="001F7038">
                        <w:pPr>
                          <w:pStyle w:val="EMPTYCELLSTYLE"/>
                        </w:pPr>
                      </w:p>
                    </w:tc>
                    <w:tc>
                      <w:tcPr>
                        <w:tcW w:w="2000" w:type="dxa"/>
                        <w:tcMar>
                          <w:top w:w="0" w:type="dxa"/>
                          <w:left w:w="0" w:type="dxa"/>
                          <w:bottom w:w="0" w:type="dxa"/>
                          <w:right w:w="0" w:type="dxa"/>
                        </w:tcMar>
                        <w:vAlign w:val="center"/>
                      </w:tcPr>
                      <w:p w14:paraId="0BF7502C" w14:textId="77777777" w:rsidR="001F7038" w:rsidRDefault="00A81912">
                        <w:r>
                          <w:rPr>
                            <w:i/>
                            <w:color w:val="000000"/>
                            <w:sz w:val="16"/>
                          </w:rPr>
                          <w:t>(4EM024)</w:t>
                        </w:r>
                      </w:p>
                    </w:tc>
                    <w:tc>
                      <w:tcPr>
                        <w:tcW w:w="300" w:type="dxa"/>
                      </w:tcPr>
                      <w:p w14:paraId="29CB67D3" w14:textId="77777777" w:rsidR="001F7038" w:rsidRDefault="001F7038">
                        <w:pPr>
                          <w:pStyle w:val="EMPTYCELLSTYLE"/>
                        </w:pPr>
                      </w:p>
                    </w:tc>
                  </w:tr>
                </w:tbl>
                <w:p w14:paraId="6771BA7B" w14:textId="77777777" w:rsidR="001F7038" w:rsidRDefault="001F7038">
                  <w:pPr>
                    <w:pStyle w:val="EMPTYCELLSTYLE"/>
                  </w:pPr>
                </w:p>
              </w:tc>
              <w:tc>
                <w:tcPr>
                  <w:tcW w:w="280" w:type="dxa"/>
                </w:tcPr>
                <w:p w14:paraId="110BE684" w14:textId="77777777" w:rsidR="001F7038" w:rsidRDefault="001F7038">
                  <w:pPr>
                    <w:pStyle w:val="EMPTYCELLSTYLE"/>
                  </w:pPr>
                </w:p>
              </w:tc>
              <w:tc>
                <w:tcPr>
                  <w:tcW w:w="1820" w:type="dxa"/>
                </w:tcPr>
                <w:p w14:paraId="109703AA" w14:textId="77777777" w:rsidR="001F7038" w:rsidRDefault="001F7038">
                  <w:pPr>
                    <w:pStyle w:val="EMPTYCELLSTYLE"/>
                  </w:pPr>
                </w:p>
              </w:tc>
              <w:tc>
                <w:tcPr>
                  <w:tcW w:w="100" w:type="dxa"/>
                </w:tcPr>
                <w:p w14:paraId="0C743C98" w14:textId="77777777" w:rsidR="001F7038" w:rsidRDefault="001F7038">
                  <w:pPr>
                    <w:pStyle w:val="EMPTYCELLSTYLE"/>
                  </w:pPr>
                </w:p>
              </w:tc>
            </w:tr>
            <w:tr w:rsidR="001F7038" w14:paraId="7967CD7A"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18343B23" w14:textId="77777777" w:rsidR="001F7038" w:rsidRDefault="001F7038">
                  <w:pPr>
                    <w:pStyle w:val="EMPTYCELLSTYLE"/>
                  </w:pPr>
                </w:p>
              </w:tc>
              <w:tc>
                <w:tcPr>
                  <w:tcW w:w="280" w:type="dxa"/>
                </w:tcPr>
                <w:p w14:paraId="26CD7C17"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1385E25A"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341E580C" w14:textId="77777777" w:rsidR="001F7038" w:rsidRDefault="00A81912">
                        <w:pPr>
                          <w:jc w:val="right"/>
                        </w:pPr>
                        <w:r>
                          <w:rPr>
                            <w:color w:val="000000"/>
                            <w:sz w:val="16"/>
                          </w:rPr>
                          <w:t>Página 37</w:t>
                        </w:r>
                      </w:p>
                    </w:tc>
                    <w:tc>
                      <w:tcPr>
                        <w:tcW w:w="680" w:type="dxa"/>
                      </w:tcPr>
                      <w:p w14:paraId="0B248819" w14:textId="77777777" w:rsidR="001F7038" w:rsidRDefault="001F7038">
                        <w:pPr>
                          <w:pStyle w:val="EMPTYCELLSTYLE"/>
                        </w:pPr>
                      </w:p>
                    </w:tc>
                  </w:tr>
                </w:tbl>
                <w:p w14:paraId="1249642D" w14:textId="77777777" w:rsidR="001F7038" w:rsidRDefault="001F7038">
                  <w:pPr>
                    <w:pStyle w:val="EMPTYCELLSTYLE"/>
                  </w:pPr>
                </w:p>
              </w:tc>
              <w:tc>
                <w:tcPr>
                  <w:tcW w:w="100" w:type="dxa"/>
                </w:tcPr>
                <w:p w14:paraId="2494BEC8" w14:textId="77777777" w:rsidR="001F7038" w:rsidRDefault="001F7038">
                  <w:pPr>
                    <w:pStyle w:val="EMPTYCELLSTYLE"/>
                  </w:pPr>
                </w:p>
              </w:tc>
            </w:tr>
            <w:tr w:rsidR="001F7038" w14:paraId="5B62A289" w14:textId="77777777">
              <w:tblPrEx>
                <w:tblCellMar>
                  <w:top w:w="0" w:type="dxa"/>
                  <w:bottom w:w="0" w:type="dxa"/>
                </w:tblCellMar>
              </w:tblPrEx>
              <w:trPr>
                <w:trHeight w:hRule="exact" w:val="40"/>
              </w:trPr>
              <w:tc>
                <w:tcPr>
                  <w:tcW w:w="8900" w:type="dxa"/>
                </w:tcPr>
                <w:p w14:paraId="1E42C4D2" w14:textId="77777777" w:rsidR="001F7038" w:rsidRDefault="001F7038">
                  <w:pPr>
                    <w:pStyle w:val="EMPTYCELLSTYLE"/>
                  </w:pPr>
                </w:p>
              </w:tc>
              <w:tc>
                <w:tcPr>
                  <w:tcW w:w="280" w:type="dxa"/>
                </w:tcPr>
                <w:p w14:paraId="02857DBD" w14:textId="77777777" w:rsidR="001F7038" w:rsidRDefault="001F7038">
                  <w:pPr>
                    <w:pStyle w:val="EMPTYCELLSTYLE"/>
                  </w:pPr>
                </w:p>
              </w:tc>
              <w:tc>
                <w:tcPr>
                  <w:tcW w:w="1820" w:type="dxa"/>
                  <w:vMerge/>
                  <w:tcMar>
                    <w:top w:w="0" w:type="dxa"/>
                    <w:left w:w="0" w:type="dxa"/>
                    <w:bottom w:w="0" w:type="dxa"/>
                    <w:right w:w="0" w:type="dxa"/>
                  </w:tcMar>
                </w:tcPr>
                <w:p w14:paraId="56358025" w14:textId="77777777" w:rsidR="001F7038" w:rsidRDefault="001F7038">
                  <w:pPr>
                    <w:pStyle w:val="EMPTYCELLSTYLE"/>
                  </w:pPr>
                </w:p>
              </w:tc>
              <w:tc>
                <w:tcPr>
                  <w:tcW w:w="100" w:type="dxa"/>
                </w:tcPr>
                <w:p w14:paraId="5D81E608" w14:textId="77777777" w:rsidR="001F7038" w:rsidRDefault="001F7038">
                  <w:pPr>
                    <w:pStyle w:val="EMPTYCELLSTYLE"/>
                  </w:pPr>
                </w:p>
              </w:tc>
            </w:tr>
          </w:tbl>
          <w:p w14:paraId="7202559B" w14:textId="77777777" w:rsidR="001F7038" w:rsidRDefault="001F7038">
            <w:pPr>
              <w:pStyle w:val="EMPTYCELLSTYLE"/>
            </w:pPr>
          </w:p>
        </w:tc>
        <w:tc>
          <w:tcPr>
            <w:tcW w:w="1" w:type="dxa"/>
          </w:tcPr>
          <w:p w14:paraId="5E9B1477" w14:textId="77777777" w:rsidR="001F7038" w:rsidRDefault="001F7038">
            <w:pPr>
              <w:pStyle w:val="EMPTYCELLSTYLE"/>
            </w:pPr>
          </w:p>
        </w:tc>
      </w:tr>
      <w:tr w:rsidR="001F7038" w14:paraId="28CAE9D6" w14:textId="77777777">
        <w:tblPrEx>
          <w:tblCellMar>
            <w:top w:w="0" w:type="dxa"/>
            <w:bottom w:w="0" w:type="dxa"/>
          </w:tblCellMar>
        </w:tblPrEx>
        <w:tc>
          <w:tcPr>
            <w:tcW w:w="1" w:type="dxa"/>
          </w:tcPr>
          <w:p w14:paraId="38D1DBE1" w14:textId="77777777" w:rsidR="001F7038" w:rsidRDefault="001F7038">
            <w:pPr>
              <w:pStyle w:val="EMPTYCELLSTYLE"/>
              <w:pageBreakBefore/>
            </w:pPr>
            <w:bookmarkStart w:id="38" w:name="JR_PAGE_ANCHOR_1_38"/>
            <w:bookmarkEnd w:id="38"/>
          </w:p>
        </w:tc>
        <w:tc>
          <w:tcPr>
            <w:tcW w:w="20" w:type="dxa"/>
          </w:tcPr>
          <w:p w14:paraId="65ED13FD" w14:textId="77777777" w:rsidR="001F7038" w:rsidRDefault="001F7038">
            <w:pPr>
              <w:pStyle w:val="EMPTYCELLSTYLE"/>
            </w:pPr>
          </w:p>
        </w:tc>
        <w:tc>
          <w:tcPr>
            <w:tcW w:w="280" w:type="dxa"/>
          </w:tcPr>
          <w:p w14:paraId="5324B52A" w14:textId="77777777" w:rsidR="001F7038" w:rsidRDefault="001F7038">
            <w:pPr>
              <w:pStyle w:val="EMPTYCELLSTYLE"/>
            </w:pPr>
          </w:p>
        </w:tc>
        <w:tc>
          <w:tcPr>
            <w:tcW w:w="1000" w:type="dxa"/>
          </w:tcPr>
          <w:p w14:paraId="4246E772" w14:textId="77777777" w:rsidR="001F7038" w:rsidRDefault="001F7038">
            <w:pPr>
              <w:pStyle w:val="EMPTYCELLSTYLE"/>
            </w:pPr>
          </w:p>
        </w:tc>
        <w:tc>
          <w:tcPr>
            <w:tcW w:w="200" w:type="dxa"/>
          </w:tcPr>
          <w:p w14:paraId="3529DC6D" w14:textId="77777777" w:rsidR="001F7038" w:rsidRDefault="001F7038">
            <w:pPr>
              <w:pStyle w:val="EMPTYCELLSTYLE"/>
            </w:pPr>
          </w:p>
        </w:tc>
        <w:tc>
          <w:tcPr>
            <w:tcW w:w="200" w:type="dxa"/>
          </w:tcPr>
          <w:p w14:paraId="21FA1D89" w14:textId="77777777" w:rsidR="001F7038" w:rsidRDefault="001F7038">
            <w:pPr>
              <w:pStyle w:val="EMPTYCELLSTYLE"/>
            </w:pPr>
          </w:p>
        </w:tc>
        <w:tc>
          <w:tcPr>
            <w:tcW w:w="60" w:type="dxa"/>
          </w:tcPr>
          <w:p w14:paraId="134BE5BE" w14:textId="77777777" w:rsidR="001F7038" w:rsidRDefault="001F7038">
            <w:pPr>
              <w:pStyle w:val="EMPTYCELLSTYLE"/>
            </w:pPr>
          </w:p>
        </w:tc>
        <w:tc>
          <w:tcPr>
            <w:tcW w:w="4520" w:type="dxa"/>
          </w:tcPr>
          <w:p w14:paraId="61B95CC0" w14:textId="77777777" w:rsidR="001F7038" w:rsidRDefault="001F7038">
            <w:pPr>
              <w:pStyle w:val="EMPTYCELLSTYLE"/>
            </w:pPr>
          </w:p>
        </w:tc>
        <w:tc>
          <w:tcPr>
            <w:tcW w:w="2320" w:type="dxa"/>
          </w:tcPr>
          <w:p w14:paraId="1F280A78" w14:textId="77777777" w:rsidR="001F7038" w:rsidRDefault="001F7038">
            <w:pPr>
              <w:pStyle w:val="EMPTYCELLSTYLE"/>
            </w:pPr>
          </w:p>
        </w:tc>
        <w:tc>
          <w:tcPr>
            <w:tcW w:w="20" w:type="dxa"/>
          </w:tcPr>
          <w:p w14:paraId="5E265377" w14:textId="77777777" w:rsidR="001F7038" w:rsidRDefault="001F7038">
            <w:pPr>
              <w:pStyle w:val="EMPTYCELLSTYLE"/>
            </w:pPr>
          </w:p>
        </w:tc>
        <w:tc>
          <w:tcPr>
            <w:tcW w:w="180" w:type="dxa"/>
          </w:tcPr>
          <w:p w14:paraId="7F5CED12" w14:textId="77777777" w:rsidR="001F7038" w:rsidRDefault="001F7038">
            <w:pPr>
              <w:pStyle w:val="EMPTYCELLSTYLE"/>
            </w:pPr>
          </w:p>
        </w:tc>
        <w:tc>
          <w:tcPr>
            <w:tcW w:w="500" w:type="dxa"/>
          </w:tcPr>
          <w:p w14:paraId="2AFFBA82" w14:textId="77777777" w:rsidR="001F7038" w:rsidRDefault="001F7038">
            <w:pPr>
              <w:pStyle w:val="EMPTYCELLSTYLE"/>
            </w:pPr>
          </w:p>
        </w:tc>
        <w:tc>
          <w:tcPr>
            <w:tcW w:w="40" w:type="dxa"/>
          </w:tcPr>
          <w:p w14:paraId="2FA2E784" w14:textId="77777777" w:rsidR="001F7038" w:rsidRDefault="001F7038">
            <w:pPr>
              <w:pStyle w:val="EMPTYCELLSTYLE"/>
            </w:pPr>
          </w:p>
        </w:tc>
        <w:tc>
          <w:tcPr>
            <w:tcW w:w="200" w:type="dxa"/>
          </w:tcPr>
          <w:p w14:paraId="17988813" w14:textId="77777777" w:rsidR="001F7038" w:rsidRDefault="001F7038">
            <w:pPr>
              <w:pStyle w:val="EMPTYCELLSTYLE"/>
            </w:pPr>
          </w:p>
        </w:tc>
        <w:tc>
          <w:tcPr>
            <w:tcW w:w="1520" w:type="dxa"/>
          </w:tcPr>
          <w:p w14:paraId="51A90191" w14:textId="77777777" w:rsidR="001F7038" w:rsidRDefault="001F7038">
            <w:pPr>
              <w:pStyle w:val="EMPTYCELLSTYLE"/>
            </w:pPr>
          </w:p>
        </w:tc>
        <w:tc>
          <w:tcPr>
            <w:tcW w:w="20" w:type="dxa"/>
          </w:tcPr>
          <w:p w14:paraId="5BADE826" w14:textId="77777777" w:rsidR="001F7038" w:rsidRDefault="001F7038">
            <w:pPr>
              <w:pStyle w:val="EMPTYCELLSTYLE"/>
            </w:pPr>
          </w:p>
        </w:tc>
        <w:tc>
          <w:tcPr>
            <w:tcW w:w="20" w:type="dxa"/>
          </w:tcPr>
          <w:p w14:paraId="39AFD6CB" w14:textId="77777777" w:rsidR="001F7038" w:rsidRDefault="001F7038">
            <w:pPr>
              <w:pStyle w:val="EMPTYCELLSTYLE"/>
            </w:pPr>
          </w:p>
        </w:tc>
        <w:tc>
          <w:tcPr>
            <w:tcW w:w="1" w:type="dxa"/>
          </w:tcPr>
          <w:p w14:paraId="29CFED2F" w14:textId="77777777" w:rsidR="001F7038" w:rsidRDefault="001F7038">
            <w:pPr>
              <w:pStyle w:val="EMPTYCELLSTYLE"/>
            </w:pPr>
          </w:p>
        </w:tc>
      </w:tr>
      <w:tr w:rsidR="001F7038" w14:paraId="08733087" w14:textId="77777777">
        <w:tblPrEx>
          <w:tblCellMar>
            <w:top w:w="0" w:type="dxa"/>
            <w:bottom w:w="0" w:type="dxa"/>
          </w:tblCellMar>
        </w:tblPrEx>
        <w:trPr>
          <w:trHeight w:hRule="exact" w:val="140"/>
        </w:trPr>
        <w:tc>
          <w:tcPr>
            <w:tcW w:w="1" w:type="dxa"/>
          </w:tcPr>
          <w:p w14:paraId="0B796E58" w14:textId="77777777" w:rsidR="001F7038" w:rsidRDefault="001F7038">
            <w:pPr>
              <w:pStyle w:val="EMPTYCELLSTYLE"/>
            </w:pPr>
          </w:p>
        </w:tc>
        <w:tc>
          <w:tcPr>
            <w:tcW w:w="20" w:type="dxa"/>
          </w:tcPr>
          <w:p w14:paraId="4C8AD0E7" w14:textId="77777777" w:rsidR="001F7038" w:rsidRDefault="001F7038">
            <w:pPr>
              <w:pStyle w:val="EMPTYCELLSTYLE"/>
            </w:pPr>
          </w:p>
        </w:tc>
        <w:tc>
          <w:tcPr>
            <w:tcW w:w="280" w:type="dxa"/>
          </w:tcPr>
          <w:p w14:paraId="047D0AD5" w14:textId="77777777" w:rsidR="001F7038" w:rsidRDefault="001F7038">
            <w:pPr>
              <w:pStyle w:val="EMPTYCELLSTYLE"/>
            </w:pPr>
          </w:p>
        </w:tc>
        <w:tc>
          <w:tcPr>
            <w:tcW w:w="1000" w:type="dxa"/>
          </w:tcPr>
          <w:p w14:paraId="4C1549D8" w14:textId="77777777" w:rsidR="001F7038" w:rsidRDefault="001F7038">
            <w:pPr>
              <w:pStyle w:val="EMPTYCELLSTYLE"/>
            </w:pPr>
          </w:p>
        </w:tc>
        <w:tc>
          <w:tcPr>
            <w:tcW w:w="200" w:type="dxa"/>
          </w:tcPr>
          <w:p w14:paraId="67BED3B6" w14:textId="77777777" w:rsidR="001F7038" w:rsidRDefault="001F7038">
            <w:pPr>
              <w:pStyle w:val="EMPTYCELLSTYLE"/>
            </w:pPr>
          </w:p>
        </w:tc>
        <w:tc>
          <w:tcPr>
            <w:tcW w:w="200" w:type="dxa"/>
          </w:tcPr>
          <w:p w14:paraId="1ECCCAB4" w14:textId="77777777" w:rsidR="001F7038" w:rsidRDefault="001F7038">
            <w:pPr>
              <w:pStyle w:val="EMPTYCELLSTYLE"/>
            </w:pPr>
          </w:p>
        </w:tc>
        <w:tc>
          <w:tcPr>
            <w:tcW w:w="9400" w:type="dxa"/>
            <w:gridSpan w:val="11"/>
            <w:vMerge w:val="restart"/>
            <w:tcMar>
              <w:top w:w="0" w:type="dxa"/>
              <w:left w:w="0" w:type="dxa"/>
              <w:bottom w:w="0" w:type="dxa"/>
              <w:right w:w="0" w:type="dxa"/>
            </w:tcMar>
          </w:tcPr>
          <w:p w14:paraId="31893036" w14:textId="77777777" w:rsidR="001F7038" w:rsidRDefault="00A81912">
            <w:r>
              <w:rPr>
                <w:rFonts w:ascii="SansSerif" w:eastAsia="SansSerif" w:hAnsi="SansSerif" w:cs="SansSerif"/>
                <w:color w:val="000000"/>
                <w:sz w:val="18"/>
              </w:rPr>
              <w:t>Congresso Nacional</w:t>
            </w:r>
          </w:p>
        </w:tc>
        <w:tc>
          <w:tcPr>
            <w:tcW w:w="1" w:type="dxa"/>
          </w:tcPr>
          <w:p w14:paraId="770B52C4" w14:textId="77777777" w:rsidR="001F7038" w:rsidRDefault="001F7038">
            <w:pPr>
              <w:pStyle w:val="EMPTYCELLSTYLE"/>
            </w:pPr>
          </w:p>
        </w:tc>
      </w:tr>
      <w:tr w:rsidR="001F7038" w14:paraId="2EFE496C" w14:textId="77777777">
        <w:tblPrEx>
          <w:tblCellMar>
            <w:top w:w="0" w:type="dxa"/>
            <w:bottom w:w="0" w:type="dxa"/>
          </w:tblCellMar>
        </w:tblPrEx>
        <w:trPr>
          <w:trHeight w:hRule="exact" w:val="180"/>
        </w:trPr>
        <w:tc>
          <w:tcPr>
            <w:tcW w:w="1" w:type="dxa"/>
          </w:tcPr>
          <w:p w14:paraId="46196051" w14:textId="77777777" w:rsidR="001F7038" w:rsidRDefault="001F7038">
            <w:pPr>
              <w:pStyle w:val="EMPTYCELLSTYLE"/>
            </w:pPr>
          </w:p>
        </w:tc>
        <w:tc>
          <w:tcPr>
            <w:tcW w:w="20" w:type="dxa"/>
          </w:tcPr>
          <w:p w14:paraId="5690E2E2" w14:textId="77777777" w:rsidR="001F7038" w:rsidRDefault="001F7038">
            <w:pPr>
              <w:pStyle w:val="EMPTYCELLSTYLE"/>
            </w:pPr>
          </w:p>
        </w:tc>
        <w:tc>
          <w:tcPr>
            <w:tcW w:w="280" w:type="dxa"/>
          </w:tcPr>
          <w:p w14:paraId="0F5CE1AE" w14:textId="77777777" w:rsidR="001F7038" w:rsidRDefault="001F7038">
            <w:pPr>
              <w:pStyle w:val="EMPTYCELLSTYLE"/>
            </w:pPr>
          </w:p>
        </w:tc>
        <w:tc>
          <w:tcPr>
            <w:tcW w:w="1000" w:type="dxa"/>
            <w:vMerge w:val="restart"/>
            <w:tcMar>
              <w:top w:w="0" w:type="dxa"/>
              <w:left w:w="0" w:type="dxa"/>
              <w:bottom w:w="0" w:type="dxa"/>
              <w:right w:w="0" w:type="dxa"/>
            </w:tcMar>
          </w:tcPr>
          <w:p w14:paraId="794A8110" w14:textId="77777777" w:rsidR="001F7038" w:rsidRDefault="00A81912">
            <w:r>
              <w:rPr>
                <w:noProof/>
              </w:rPr>
              <w:drawing>
                <wp:anchor distT="0" distB="0" distL="0" distR="0" simplePos="0" relativeHeight="251696128" behindDoc="0" locked="0" layoutInCell="1" allowOverlap="1" wp14:anchorId="04BBFBCE" wp14:editId="3AB7AF08">
                  <wp:simplePos x="0" y="0"/>
                  <wp:positionH relativeFrom="column">
                    <wp:posOffset>0</wp:posOffset>
                  </wp:positionH>
                  <wp:positionV relativeFrom="paragraph">
                    <wp:posOffset>0</wp:posOffset>
                  </wp:positionV>
                  <wp:extent cx="635000" cy="635000"/>
                  <wp:effectExtent l="0" t="0" r="0" b="0"/>
                  <wp:wrapNone/>
                  <wp:docPr id="602212052" name="Picture"/>
                  <wp:cNvGraphicFramePr/>
                  <a:graphic xmlns:a="http://schemas.openxmlformats.org/drawingml/2006/main">
                    <a:graphicData uri="http://schemas.openxmlformats.org/drawingml/2006/picture">
                      <pic:pic xmlns:pic="http://schemas.openxmlformats.org/drawingml/2006/picture">
                        <pic:nvPicPr>
                          <pic:cNvPr id="602212052"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3A462D23" w14:textId="77777777" w:rsidR="001F7038" w:rsidRDefault="001F7038">
            <w:pPr>
              <w:pStyle w:val="EMPTYCELLSTYLE"/>
            </w:pPr>
          </w:p>
        </w:tc>
        <w:tc>
          <w:tcPr>
            <w:tcW w:w="200" w:type="dxa"/>
          </w:tcPr>
          <w:p w14:paraId="313E67F7" w14:textId="77777777" w:rsidR="001F7038" w:rsidRDefault="001F7038">
            <w:pPr>
              <w:pStyle w:val="EMPTYCELLSTYLE"/>
            </w:pPr>
          </w:p>
        </w:tc>
        <w:tc>
          <w:tcPr>
            <w:tcW w:w="9400" w:type="dxa"/>
            <w:gridSpan w:val="11"/>
            <w:vMerge/>
            <w:tcMar>
              <w:top w:w="0" w:type="dxa"/>
              <w:left w:w="0" w:type="dxa"/>
              <w:bottom w:w="0" w:type="dxa"/>
              <w:right w:w="0" w:type="dxa"/>
            </w:tcMar>
          </w:tcPr>
          <w:p w14:paraId="422736D0" w14:textId="77777777" w:rsidR="001F7038" w:rsidRDefault="001F7038">
            <w:pPr>
              <w:pStyle w:val="EMPTYCELLSTYLE"/>
            </w:pPr>
          </w:p>
        </w:tc>
        <w:tc>
          <w:tcPr>
            <w:tcW w:w="1" w:type="dxa"/>
          </w:tcPr>
          <w:p w14:paraId="756E995C" w14:textId="77777777" w:rsidR="001F7038" w:rsidRDefault="001F7038">
            <w:pPr>
              <w:pStyle w:val="EMPTYCELLSTYLE"/>
            </w:pPr>
          </w:p>
        </w:tc>
      </w:tr>
      <w:tr w:rsidR="001F7038" w14:paraId="238FFE92" w14:textId="77777777">
        <w:tblPrEx>
          <w:tblCellMar>
            <w:top w:w="0" w:type="dxa"/>
            <w:bottom w:w="0" w:type="dxa"/>
          </w:tblCellMar>
        </w:tblPrEx>
        <w:trPr>
          <w:trHeight w:hRule="exact" w:val="320"/>
        </w:trPr>
        <w:tc>
          <w:tcPr>
            <w:tcW w:w="1" w:type="dxa"/>
          </w:tcPr>
          <w:p w14:paraId="6C537665" w14:textId="77777777" w:rsidR="001F7038" w:rsidRDefault="001F7038">
            <w:pPr>
              <w:pStyle w:val="EMPTYCELLSTYLE"/>
            </w:pPr>
          </w:p>
        </w:tc>
        <w:tc>
          <w:tcPr>
            <w:tcW w:w="20" w:type="dxa"/>
          </w:tcPr>
          <w:p w14:paraId="58F1E971" w14:textId="77777777" w:rsidR="001F7038" w:rsidRDefault="001F7038">
            <w:pPr>
              <w:pStyle w:val="EMPTYCELLSTYLE"/>
            </w:pPr>
          </w:p>
        </w:tc>
        <w:tc>
          <w:tcPr>
            <w:tcW w:w="280" w:type="dxa"/>
          </w:tcPr>
          <w:p w14:paraId="53956B7E" w14:textId="77777777" w:rsidR="001F7038" w:rsidRDefault="001F7038">
            <w:pPr>
              <w:pStyle w:val="EMPTYCELLSTYLE"/>
            </w:pPr>
          </w:p>
        </w:tc>
        <w:tc>
          <w:tcPr>
            <w:tcW w:w="1000" w:type="dxa"/>
            <w:vMerge/>
            <w:tcMar>
              <w:top w:w="0" w:type="dxa"/>
              <w:left w:w="0" w:type="dxa"/>
              <w:bottom w:w="0" w:type="dxa"/>
              <w:right w:w="0" w:type="dxa"/>
            </w:tcMar>
          </w:tcPr>
          <w:p w14:paraId="264999A4" w14:textId="77777777" w:rsidR="001F7038" w:rsidRDefault="001F7038">
            <w:pPr>
              <w:pStyle w:val="EMPTYCELLSTYLE"/>
            </w:pPr>
          </w:p>
        </w:tc>
        <w:tc>
          <w:tcPr>
            <w:tcW w:w="200" w:type="dxa"/>
          </w:tcPr>
          <w:p w14:paraId="7097EC63" w14:textId="77777777" w:rsidR="001F7038" w:rsidRDefault="001F7038">
            <w:pPr>
              <w:pStyle w:val="EMPTYCELLSTYLE"/>
            </w:pPr>
          </w:p>
        </w:tc>
        <w:tc>
          <w:tcPr>
            <w:tcW w:w="200" w:type="dxa"/>
          </w:tcPr>
          <w:p w14:paraId="0F547A91" w14:textId="77777777" w:rsidR="001F7038" w:rsidRDefault="001F7038">
            <w:pPr>
              <w:pStyle w:val="EMPTYCELLSTYLE"/>
            </w:pPr>
          </w:p>
        </w:tc>
        <w:tc>
          <w:tcPr>
            <w:tcW w:w="9400" w:type="dxa"/>
            <w:gridSpan w:val="11"/>
            <w:tcMar>
              <w:top w:w="0" w:type="dxa"/>
              <w:left w:w="0" w:type="dxa"/>
              <w:bottom w:w="0" w:type="dxa"/>
              <w:right w:w="0" w:type="dxa"/>
            </w:tcMar>
          </w:tcPr>
          <w:p w14:paraId="36EED608"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0395C415" w14:textId="77777777" w:rsidR="001F7038" w:rsidRDefault="001F7038">
            <w:pPr>
              <w:pStyle w:val="EMPTYCELLSTYLE"/>
            </w:pPr>
          </w:p>
        </w:tc>
      </w:tr>
      <w:tr w:rsidR="001F7038" w14:paraId="3C5B3885" w14:textId="77777777">
        <w:tblPrEx>
          <w:tblCellMar>
            <w:top w:w="0" w:type="dxa"/>
            <w:bottom w:w="0" w:type="dxa"/>
          </w:tblCellMar>
        </w:tblPrEx>
        <w:trPr>
          <w:trHeight w:hRule="exact" w:val="320"/>
        </w:trPr>
        <w:tc>
          <w:tcPr>
            <w:tcW w:w="1" w:type="dxa"/>
          </w:tcPr>
          <w:p w14:paraId="6625EF91" w14:textId="77777777" w:rsidR="001F7038" w:rsidRDefault="001F7038">
            <w:pPr>
              <w:pStyle w:val="EMPTYCELLSTYLE"/>
            </w:pPr>
          </w:p>
        </w:tc>
        <w:tc>
          <w:tcPr>
            <w:tcW w:w="20" w:type="dxa"/>
          </w:tcPr>
          <w:p w14:paraId="58648749" w14:textId="77777777" w:rsidR="001F7038" w:rsidRDefault="001F7038">
            <w:pPr>
              <w:pStyle w:val="EMPTYCELLSTYLE"/>
            </w:pPr>
          </w:p>
        </w:tc>
        <w:tc>
          <w:tcPr>
            <w:tcW w:w="280" w:type="dxa"/>
          </w:tcPr>
          <w:p w14:paraId="23A6CDCB" w14:textId="77777777" w:rsidR="001F7038" w:rsidRDefault="001F7038">
            <w:pPr>
              <w:pStyle w:val="EMPTYCELLSTYLE"/>
            </w:pPr>
          </w:p>
        </w:tc>
        <w:tc>
          <w:tcPr>
            <w:tcW w:w="1000" w:type="dxa"/>
            <w:vMerge/>
            <w:tcMar>
              <w:top w:w="0" w:type="dxa"/>
              <w:left w:w="0" w:type="dxa"/>
              <w:bottom w:w="0" w:type="dxa"/>
              <w:right w:w="0" w:type="dxa"/>
            </w:tcMar>
          </w:tcPr>
          <w:p w14:paraId="5131A928" w14:textId="77777777" w:rsidR="001F7038" w:rsidRDefault="001F7038">
            <w:pPr>
              <w:pStyle w:val="EMPTYCELLSTYLE"/>
            </w:pPr>
          </w:p>
        </w:tc>
        <w:tc>
          <w:tcPr>
            <w:tcW w:w="200" w:type="dxa"/>
          </w:tcPr>
          <w:p w14:paraId="79333726" w14:textId="77777777" w:rsidR="001F7038" w:rsidRDefault="001F7038">
            <w:pPr>
              <w:pStyle w:val="EMPTYCELLSTYLE"/>
            </w:pPr>
          </w:p>
        </w:tc>
        <w:tc>
          <w:tcPr>
            <w:tcW w:w="200" w:type="dxa"/>
          </w:tcPr>
          <w:p w14:paraId="3CD7A1EB" w14:textId="77777777" w:rsidR="001F7038" w:rsidRDefault="001F7038">
            <w:pPr>
              <w:pStyle w:val="EMPTYCELLSTYLE"/>
            </w:pPr>
          </w:p>
        </w:tc>
        <w:tc>
          <w:tcPr>
            <w:tcW w:w="9400" w:type="dxa"/>
            <w:gridSpan w:val="11"/>
            <w:tcMar>
              <w:top w:w="0" w:type="dxa"/>
              <w:left w:w="0" w:type="dxa"/>
              <w:bottom w:w="0" w:type="dxa"/>
              <w:right w:w="0" w:type="dxa"/>
            </w:tcMar>
          </w:tcPr>
          <w:p w14:paraId="376B8A9D" w14:textId="77777777" w:rsidR="001F7038" w:rsidRDefault="00A81912">
            <w:r>
              <w:rPr>
                <w:rFonts w:ascii="SansSerif" w:eastAsia="SansSerif" w:hAnsi="SansSerif" w:cs="SansSerif"/>
                <w:color w:val="000000"/>
                <w:sz w:val="18"/>
              </w:rPr>
              <w:t>Lexor - Sistemas de Leis Orçamentárias</w:t>
            </w:r>
          </w:p>
        </w:tc>
        <w:tc>
          <w:tcPr>
            <w:tcW w:w="1" w:type="dxa"/>
          </w:tcPr>
          <w:p w14:paraId="33B1857F" w14:textId="77777777" w:rsidR="001F7038" w:rsidRDefault="001F7038">
            <w:pPr>
              <w:pStyle w:val="EMPTYCELLSTYLE"/>
            </w:pPr>
          </w:p>
        </w:tc>
      </w:tr>
      <w:tr w:rsidR="001F7038" w14:paraId="1B17BFA6" w14:textId="77777777">
        <w:tblPrEx>
          <w:tblCellMar>
            <w:top w:w="0" w:type="dxa"/>
            <w:bottom w:w="0" w:type="dxa"/>
          </w:tblCellMar>
        </w:tblPrEx>
        <w:trPr>
          <w:trHeight w:hRule="exact" w:val="180"/>
        </w:trPr>
        <w:tc>
          <w:tcPr>
            <w:tcW w:w="1" w:type="dxa"/>
          </w:tcPr>
          <w:p w14:paraId="129428ED" w14:textId="77777777" w:rsidR="001F7038" w:rsidRDefault="001F7038">
            <w:pPr>
              <w:pStyle w:val="EMPTYCELLSTYLE"/>
            </w:pPr>
          </w:p>
        </w:tc>
        <w:tc>
          <w:tcPr>
            <w:tcW w:w="20" w:type="dxa"/>
          </w:tcPr>
          <w:p w14:paraId="58F2C112" w14:textId="77777777" w:rsidR="001F7038" w:rsidRDefault="001F7038">
            <w:pPr>
              <w:pStyle w:val="EMPTYCELLSTYLE"/>
            </w:pPr>
          </w:p>
        </w:tc>
        <w:tc>
          <w:tcPr>
            <w:tcW w:w="280" w:type="dxa"/>
          </w:tcPr>
          <w:p w14:paraId="73E5B97C" w14:textId="77777777" w:rsidR="001F7038" w:rsidRDefault="001F7038">
            <w:pPr>
              <w:pStyle w:val="EMPTYCELLSTYLE"/>
            </w:pPr>
          </w:p>
        </w:tc>
        <w:tc>
          <w:tcPr>
            <w:tcW w:w="1000" w:type="dxa"/>
            <w:vMerge/>
            <w:tcMar>
              <w:top w:w="0" w:type="dxa"/>
              <w:left w:w="0" w:type="dxa"/>
              <w:bottom w:w="0" w:type="dxa"/>
              <w:right w:w="0" w:type="dxa"/>
            </w:tcMar>
          </w:tcPr>
          <w:p w14:paraId="4F09C41B" w14:textId="77777777" w:rsidR="001F7038" w:rsidRDefault="001F7038">
            <w:pPr>
              <w:pStyle w:val="EMPTYCELLSTYLE"/>
            </w:pPr>
          </w:p>
        </w:tc>
        <w:tc>
          <w:tcPr>
            <w:tcW w:w="200" w:type="dxa"/>
          </w:tcPr>
          <w:p w14:paraId="44B5159A" w14:textId="77777777" w:rsidR="001F7038" w:rsidRDefault="001F7038">
            <w:pPr>
              <w:pStyle w:val="EMPTYCELLSTYLE"/>
            </w:pPr>
          </w:p>
        </w:tc>
        <w:tc>
          <w:tcPr>
            <w:tcW w:w="200" w:type="dxa"/>
          </w:tcPr>
          <w:p w14:paraId="720A8DF5" w14:textId="77777777" w:rsidR="001F7038" w:rsidRDefault="001F7038">
            <w:pPr>
              <w:pStyle w:val="EMPTYCELLSTYLE"/>
            </w:pPr>
          </w:p>
        </w:tc>
        <w:tc>
          <w:tcPr>
            <w:tcW w:w="6900" w:type="dxa"/>
            <w:gridSpan w:val="3"/>
            <w:vMerge w:val="restart"/>
            <w:tcMar>
              <w:top w:w="0" w:type="dxa"/>
              <w:left w:w="0" w:type="dxa"/>
              <w:bottom w:w="0" w:type="dxa"/>
              <w:right w:w="0" w:type="dxa"/>
            </w:tcMar>
          </w:tcPr>
          <w:p w14:paraId="19F4E81E"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637980F7" w14:textId="77777777" w:rsidR="001F7038" w:rsidRDefault="001F7038">
            <w:pPr>
              <w:pStyle w:val="EMPTYCELLSTYLE"/>
            </w:pPr>
          </w:p>
        </w:tc>
        <w:tc>
          <w:tcPr>
            <w:tcW w:w="180" w:type="dxa"/>
          </w:tcPr>
          <w:p w14:paraId="47557B2B"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3562E8A1" w14:textId="77777777" w:rsidR="001F7038" w:rsidRDefault="001F7038">
            <w:pPr>
              <w:jc w:val="right"/>
            </w:pPr>
          </w:p>
        </w:tc>
        <w:tc>
          <w:tcPr>
            <w:tcW w:w="20" w:type="dxa"/>
          </w:tcPr>
          <w:p w14:paraId="2E833152" w14:textId="77777777" w:rsidR="001F7038" w:rsidRDefault="001F7038">
            <w:pPr>
              <w:pStyle w:val="EMPTYCELLSTYLE"/>
            </w:pPr>
          </w:p>
        </w:tc>
        <w:tc>
          <w:tcPr>
            <w:tcW w:w="1" w:type="dxa"/>
          </w:tcPr>
          <w:p w14:paraId="7A07DF8B" w14:textId="77777777" w:rsidR="001F7038" w:rsidRDefault="001F7038">
            <w:pPr>
              <w:pStyle w:val="EMPTYCELLSTYLE"/>
            </w:pPr>
          </w:p>
        </w:tc>
      </w:tr>
      <w:tr w:rsidR="001F7038" w14:paraId="13A24286" w14:textId="77777777">
        <w:tblPrEx>
          <w:tblCellMar>
            <w:top w:w="0" w:type="dxa"/>
            <w:bottom w:w="0" w:type="dxa"/>
          </w:tblCellMar>
        </w:tblPrEx>
        <w:trPr>
          <w:trHeight w:hRule="exact" w:val="140"/>
        </w:trPr>
        <w:tc>
          <w:tcPr>
            <w:tcW w:w="1" w:type="dxa"/>
          </w:tcPr>
          <w:p w14:paraId="7920095C" w14:textId="77777777" w:rsidR="001F7038" w:rsidRDefault="001F7038">
            <w:pPr>
              <w:pStyle w:val="EMPTYCELLSTYLE"/>
            </w:pPr>
          </w:p>
        </w:tc>
        <w:tc>
          <w:tcPr>
            <w:tcW w:w="20" w:type="dxa"/>
          </w:tcPr>
          <w:p w14:paraId="5D140841" w14:textId="77777777" w:rsidR="001F7038" w:rsidRDefault="001F7038">
            <w:pPr>
              <w:pStyle w:val="EMPTYCELLSTYLE"/>
            </w:pPr>
          </w:p>
        </w:tc>
        <w:tc>
          <w:tcPr>
            <w:tcW w:w="280" w:type="dxa"/>
          </w:tcPr>
          <w:p w14:paraId="648D8CF0" w14:textId="77777777" w:rsidR="001F7038" w:rsidRDefault="001F7038">
            <w:pPr>
              <w:pStyle w:val="EMPTYCELLSTYLE"/>
            </w:pPr>
          </w:p>
        </w:tc>
        <w:tc>
          <w:tcPr>
            <w:tcW w:w="1000" w:type="dxa"/>
          </w:tcPr>
          <w:p w14:paraId="2564BF89" w14:textId="77777777" w:rsidR="001F7038" w:rsidRDefault="001F7038">
            <w:pPr>
              <w:pStyle w:val="EMPTYCELLSTYLE"/>
            </w:pPr>
          </w:p>
        </w:tc>
        <w:tc>
          <w:tcPr>
            <w:tcW w:w="200" w:type="dxa"/>
          </w:tcPr>
          <w:p w14:paraId="2514B746" w14:textId="77777777" w:rsidR="001F7038" w:rsidRDefault="001F7038">
            <w:pPr>
              <w:pStyle w:val="EMPTYCELLSTYLE"/>
            </w:pPr>
          </w:p>
        </w:tc>
        <w:tc>
          <w:tcPr>
            <w:tcW w:w="200" w:type="dxa"/>
          </w:tcPr>
          <w:p w14:paraId="26C7BD5E" w14:textId="77777777" w:rsidR="001F7038" w:rsidRDefault="001F7038">
            <w:pPr>
              <w:pStyle w:val="EMPTYCELLSTYLE"/>
            </w:pPr>
          </w:p>
        </w:tc>
        <w:tc>
          <w:tcPr>
            <w:tcW w:w="6900" w:type="dxa"/>
            <w:gridSpan w:val="3"/>
            <w:vMerge/>
            <w:tcMar>
              <w:top w:w="0" w:type="dxa"/>
              <w:left w:w="0" w:type="dxa"/>
              <w:bottom w:w="0" w:type="dxa"/>
              <w:right w:w="0" w:type="dxa"/>
            </w:tcMar>
          </w:tcPr>
          <w:p w14:paraId="57B876D2" w14:textId="77777777" w:rsidR="001F7038" w:rsidRDefault="001F7038">
            <w:pPr>
              <w:pStyle w:val="EMPTYCELLSTYLE"/>
            </w:pPr>
          </w:p>
        </w:tc>
        <w:tc>
          <w:tcPr>
            <w:tcW w:w="20" w:type="dxa"/>
          </w:tcPr>
          <w:p w14:paraId="5AB32E8E" w14:textId="77777777" w:rsidR="001F7038" w:rsidRDefault="001F7038">
            <w:pPr>
              <w:pStyle w:val="EMPTYCELLSTYLE"/>
            </w:pPr>
          </w:p>
        </w:tc>
        <w:tc>
          <w:tcPr>
            <w:tcW w:w="180" w:type="dxa"/>
          </w:tcPr>
          <w:p w14:paraId="270DD661"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58E60414" w14:textId="77777777" w:rsidR="001F7038" w:rsidRDefault="001F7038">
            <w:pPr>
              <w:pStyle w:val="EMPTYCELLSTYLE"/>
            </w:pPr>
          </w:p>
        </w:tc>
        <w:tc>
          <w:tcPr>
            <w:tcW w:w="20" w:type="dxa"/>
          </w:tcPr>
          <w:p w14:paraId="0B375FFD" w14:textId="77777777" w:rsidR="001F7038" w:rsidRDefault="001F7038">
            <w:pPr>
              <w:pStyle w:val="EMPTYCELLSTYLE"/>
            </w:pPr>
          </w:p>
        </w:tc>
        <w:tc>
          <w:tcPr>
            <w:tcW w:w="1" w:type="dxa"/>
          </w:tcPr>
          <w:p w14:paraId="666A35E3" w14:textId="77777777" w:rsidR="001F7038" w:rsidRDefault="001F7038">
            <w:pPr>
              <w:pStyle w:val="EMPTYCELLSTYLE"/>
            </w:pPr>
          </w:p>
        </w:tc>
      </w:tr>
      <w:tr w:rsidR="001F7038" w14:paraId="6E53A6CE" w14:textId="77777777">
        <w:tblPrEx>
          <w:tblCellMar>
            <w:top w:w="0" w:type="dxa"/>
            <w:bottom w:w="0" w:type="dxa"/>
          </w:tblCellMar>
        </w:tblPrEx>
        <w:trPr>
          <w:trHeight w:hRule="exact" w:val="320"/>
        </w:trPr>
        <w:tc>
          <w:tcPr>
            <w:tcW w:w="1" w:type="dxa"/>
          </w:tcPr>
          <w:p w14:paraId="52DEC839"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47B41FBA" w14:textId="77777777" w:rsidR="001F7038" w:rsidRDefault="00A81912">
            <w:r>
              <w:rPr>
                <w:rFonts w:ascii="SansSerif" w:eastAsia="SansSerif" w:hAnsi="SansSerif" w:cs="SansSerif"/>
                <w:b/>
                <w:color w:val="000000"/>
                <w:sz w:val="24"/>
              </w:rPr>
              <w:t>Espelho - Emenda à Despesa</w:t>
            </w:r>
          </w:p>
        </w:tc>
        <w:tc>
          <w:tcPr>
            <w:tcW w:w="1" w:type="dxa"/>
          </w:tcPr>
          <w:p w14:paraId="6432076C" w14:textId="77777777" w:rsidR="001F7038" w:rsidRDefault="001F7038">
            <w:pPr>
              <w:pStyle w:val="EMPTYCELLSTYLE"/>
            </w:pPr>
          </w:p>
        </w:tc>
      </w:tr>
      <w:tr w:rsidR="001F7038" w14:paraId="20162976" w14:textId="77777777">
        <w:tblPrEx>
          <w:tblCellMar>
            <w:top w:w="0" w:type="dxa"/>
            <w:bottom w:w="0" w:type="dxa"/>
          </w:tblCellMar>
        </w:tblPrEx>
        <w:trPr>
          <w:trHeight w:hRule="exact" w:val="20"/>
        </w:trPr>
        <w:tc>
          <w:tcPr>
            <w:tcW w:w="1" w:type="dxa"/>
          </w:tcPr>
          <w:p w14:paraId="1A330E3F"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33B63F75" w14:textId="77777777" w:rsidR="001F7038" w:rsidRDefault="001F7038">
            <w:pPr>
              <w:pStyle w:val="EMPTYCELLSTYLE"/>
            </w:pPr>
          </w:p>
        </w:tc>
        <w:tc>
          <w:tcPr>
            <w:tcW w:w="1" w:type="dxa"/>
          </w:tcPr>
          <w:p w14:paraId="71AD4AA9" w14:textId="77777777" w:rsidR="001F7038" w:rsidRDefault="001F7038">
            <w:pPr>
              <w:pStyle w:val="EMPTYCELLSTYLE"/>
            </w:pPr>
          </w:p>
        </w:tc>
      </w:tr>
      <w:tr w:rsidR="001F7038" w14:paraId="3DD48598" w14:textId="77777777">
        <w:tblPrEx>
          <w:tblCellMar>
            <w:top w:w="0" w:type="dxa"/>
            <w:bottom w:w="0" w:type="dxa"/>
          </w:tblCellMar>
        </w:tblPrEx>
        <w:trPr>
          <w:trHeight w:hRule="exact" w:val="40"/>
        </w:trPr>
        <w:tc>
          <w:tcPr>
            <w:tcW w:w="1" w:type="dxa"/>
          </w:tcPr>
          <w:p w14:paraId="0D415548" w14:textId="77777777" w:rsidR="001F7038" w:rsidRDefault="001F7038">
            <w:pPr>
              <w:pStyle w:val="EMPTYCELLSTYLE"/>
            </w:pPr>
          </w:p>
        </w:tc>
        <w:tc>
          <w:tcPr>
            <w:tcW w:w="20" w:type="dxa"/>
          </w:tcPr>
          <w:p w14:paraId="1E717497" w14:textId="77777777" w:rsidR="001F7038" w:rsidRDefault="001F7038">
            <w:pPr>
              <w:pStyle w:val="EMPTYCELLSTYLE"/>
            </w:pPr>
          </w:p>
        </w:tc>
        <w:tc>
          <w:tcPr>
            <w:tcW w:w="280" w:type="dxa"/>
          </w:tcPr>
          <w:p w14:paraId="019278A3" w14:textId="77777777" w:rsidR="001F7038" w:rsidRDefault="001F7038">
            <w:pPr>
              <w:pStyle w:val="EMPTYCELLSTYLE"/>
            </w:pPr>
          </w:p>
        </w:tc>
        <w:tc>
          <w:tcPr>
            <w:tcW w:w="1000" w:type="dxa"/>
          </w:tcPr>
          <w:p w14:paraId="6B2AA608" w14:textId="77777777" w:rsidR="001F7038" w:rsidRDefault="001F7038">
            <w:pPr>
              <w:pStyle w:val="EMPTYCELLSTYLE"/>
            </w:pPr>
          </w:p>
        </w:tc>
        <w:tc>
          <w:tcPr>
            <w:tcW w:w="200" w:type="dxa"/>
          </w:tcPr>
          <w:p w14:paraId="5E30702D" w14:textId="77777777" w:rsidR="001F7038" w:rsidRDefault="001F7038">
            <w:pPr>
              <w:pStyle w:val="EMPTYCELLSTYLE"/>
            </w:pPr>
          </w:p>
        </w:tc>
        <w:tc>
          <w:tcPr>
            <w:tcW w:w="200" w:type="dxa"/>
          </w:tcPr>
          <w:p w14:paraId="034C49B0" w14:textId="77777777" w:rsidR="001F7038" w:rsidRDefault="001F7038">
            <w:pPr>
              <w:pStyle w:val="EMPTYCELLSTYLE"/>
            </w:pPr>
          </w:p>
        </w:tc>
        <w:tc>
          <w:tcPr>
            <w:tcW w:w="60" w:type="dxa"/>
          </w:tcPr>
          <w:p w14:paraId="20B3A886" w14:textId="77777777" w:rsidR="001F7038" w:rsidRDefault="001F7038">
            <w:pPr>
              <w:pStyle w:val="EMPTYCELLSTYLE"/>
            </w:pPr>
          </w:p>
        </w:tc>
        <w:tc>
          <w:tcPr>
            <w:tcW w:w="4520" w:type="dxa"/>
          </w:tcPr>
          <w:p w14:paraId="2754F061" w14:textId="77777777" w:rsidR="001F7038" w:rsidRDefault="001F7038">
            <w:pPr>
              <w:pStyle w:val="EMPTYCELLSTYLE"/>
            </w:pPr>
          </w:p>
        </w:tc>
        <w:tc>
          <w:tcPr>
            <w:tcW w:w="2320" w:type="dxa"/>
          </w:tcPr>
          <w:p w14:paraId="00967F9A" w14:textId="77777777" w:rsidR="001F7038" w:rsidRDefault="001F7038">
            <w:pPr>
              <w:pStyle w:val="EMPTYCELLSTYLE"/>
            </w:pPr>
          </w:p>
        </w:tc>
        <w:tc>
          <w:tcPr>
            <w:tcW w:w="20" w:type="dxa"/>
          </w:tcPr>
          <w:p w14:paraId="28A9D990" w14:textId="77777777" w:rsidR="001F7038" w:rsidRDefault="001F7038">
            <w:pPr>
              <w:pStyle w:val="EMPTYCELLSTYLE"/>
            </w:pPr>
          </w:p>
        </w:tc>
        <w:tc>
          <w:tcPr>
            <w:tcW w:w="180" w:type="dxa"/>
          </w:tcPr>
          <w:p w14:paraId="170C4002" w14:textId="77777777" w:rsidR="001F7038" w:rsidRDefault="001F7038">
            <w:pPr>
              <w:pStyle w:val="EMPTYCELLSTYLE"/>
            </w:pPr>
          </w:p>
        </w:tc>
        <w:tc>
          <w:tcPr>
            <w:tcW w:w="500" w:type="dxa"/>
          </w:tcPr>
          <w:p w14:paraId="4C0051C6" w14:textId="77777777" w:rsidR="001F7038" w:rsidRDefault="001F7038">
            <w:pPr>
              <w:pStyle w:val="EMPTYCELLSTYLE"/>
            </w:pPr>
          </w:p>
        </w:tc>
        <w:tc>
          <w:tcPr>
            <w:tcW w:w="40" w:type="dxa"/>
          </w:tcPr>
          <w:p w14:paraId="434DEE3C" w14:textId="77777777" w:rsidR="001F7038" w:rsidRDefault="001F7038">
            <w:pPr>
              <w:pStyle w:val="EMPTYCELLSTYLE"/>
            </w:pPr>
          </w:p>
        </w:tc>
        <w:tc>
          <w:tcPr>
            <w:tcW w:w="200" w:type="dxa"/>
          </w:tcPr>
          <w:p w14:paraId="1FB9591A" w14:textId="77777777" w:rsidR="001F7038" w:rsidRDefault="001F7038">
            <w:pPr>
              <w:pStyle w:val="EMPTYCELLSTYLE"/>
            </w:pPr>
          </w:p>
        </w:tc>
        <w:tc>
          <w:tcPr>
            <w:tcW w:w="1520" w:type="dxa"/>
          </w:tcPr>
          <w:p w14:paraId="249C041A" w14:textId="77777777" w:rsidR="001F7038" w:rsidRDefault="001F7038">
            <w:pPr>
              <w:pStyle w:val="EMPTYCELLSTYLE"/>
            </w:pPr>
          </w:p>
        </w:tc>
        <w:tc>
          <w:tcPr>
            <w:tcW w:w="20" w:type="dxa"/>
          </w:tcPr>
          <w:p w14:paraId="10562221" w14:textId="77777777" w:rsidR="001F7038" w:rsidRDefault="001F7038">
            <w:pPr>
              <w:pStyle w:val="EMPTYCELLSTYLE"/>
            </w:pPr>
          </w:p>
        </w:tc>
        <w:tc>
          <w:tcPr>
            <w:tcW w:w="20" w:type="dxa"/>
          </w:tcPr>
          <w:p w14:paraId="536806CE" w14:textId="77777777" w:rsidR="001F7038" w:rsidRDefault="001F7038">
            <w:pPr>
              <w:pStyle w:val="EMPTYCELLSTYLE"/>
            </w:pPr>
          </w:p>
        </w:tc>
        <w:tc>
          <w:tcPr>
            <w:tcW w:w="1" w:type="dxa"/>
          </w:tcPr>
          <w:p w14:paraId="58D9FD3A" w14:textId="77777777" w:rsidR="001F7038" w:rsidRDefault="001F7038">
            <w:pPr>
              <w:pStyle w:val="EMPTYCELLSTYLE"/>
            </w:pPr>
          </w:p>
        </w:tc>
      </w:tr>
      <w:tr w:rsidR="001F7038" w14:paraId="6654C0E8" w14:textId="77777777">
        <w:tblPrEx>
          <w:tblCellMar>
            <w:top w:w="0" w:type="dxa"/>
            <w:bottom w:w="0" w:type="dxa"/>
          </w:tblCellMar>
        </w:tblPrEx>
        <w:trPr>
          <w:trHeight w:hRule="exact" w:val="920"/>
        </w:trPr>
        <w:tc>
          <w:tcPr>
            <w:tcW w:w="1" w:type="dxa"/>
          </w:tcPr>
          <w:p w14:paraId="1D15E4CC"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58AF4F30" w14:textId="77777777">
              <w:tblPrEx>
                <w:tblCellMar>
                  <w:top w:w="0" w:type="dxa"/>
                  <w:bottom w:w="0" w:type="dxa"/>
                </w:tblCellMar>
              </w:tblPrEx>
              <w:trPr>
                <w:trHeight w:hRule="exact" w:val="200"/>
              </w:trPr>
              <w:tc>
                <w:tcPr>
                  <w:tcW w:w="1560" w:type="dxa"/>
                </w:tcPr>
                <w:p w14:paraId="6BF73202" w14:textId="77777777" w:rsidR="001F7038" w:rsidRDefault="001F7038">
                  <w:pPr>
                    <w:pStyle w:val="EMPTYCELLSTYLE"/>
                  </w:pPr>
                </w:p>
              </w:tc>
              <w:tc>
                <w:tcPr>
                  <w:tcW w:w="3240" w:type="dxa"/>
                </w:tcPr>
                <w:p w14:paraId="05467702" w14:textId="77777777" w:rsidR="001F7038" w:rsidRDefault="001F7038">
                  <w:pPr>
                    <w:pStyle w:val="EMPTYCELLSTYLE"/>
                  </w:pPr>
                </w:p>
              </w:tc>
              <w:tc>
                <w:tcPr>
                  <w:tcW w:w="780" w:type="dxa"/>
                </w:tcPr>
                <w:p w14:paraId="7B503A00"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741BC01C" w14:textId="77777777">
                    <w:tblPrEx>
                      <w:tblCellMar>
                        <w:top w:w="0" w:type="dxa"/>
                        <w:bottom w:w="0" w:type="dxa"/>
                      </w:tblCellMar>
                    </w:tblPrEx>
                    <w:trPr>
                      <w:trHeight w:hRule="exact" w:val="200"/>
                    </w:trPr>
                    <w:tc>
                      <w:tcPr>
                        <w:tcW w:w="2160" w:type="dxa"/>
                      </w:tcPr>
                      <w:p w14:paraId="4FCE0DA2" w14:textId="77777777" w:rsidR="001F7038" w:rsidRDefault="001F7038">
                        <w:pPr>
                          <w:pStyle w:val="EMPTYCELLSTYLE"/>
                        </w:pPr>
                      </w:p>
                    </w:tc>
                    <w:tc>
                      <w:tcPr>
                        <w:tcW w:w="1240" w:type="dxa"/>
                      </w:tcPr>
                      <w:p w14:paraId="2EEDCE9A" w14:textId="77777777" w:rsidR="001F7038" w:rsidRDefault="001F7038">
                        <w:pPr>
                          <w:pStyle w:val="EMPTYCELLSTYLE"/>
                        </w:pPr>
                      </w:p>
                    </w:tc>
                  </w:tr>
                  <w:tr w:rsidR="001F7038" w14:paraId="63A9661F"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7A5EE07" w14:textId="77777777" w:rsidR="001F7038" w:rsidRDefault="00A81912">
                        <w:r>
                          <w:rPr>
                            <w:rFonts w:ascii="DejaVu Sans" w:eastAsia="DejaVu Sans" w:hAnsi="DejaVu Sans" w:cs="DejaVu Sans"/>
                            <w:color w:val="000000"/>
                            <w:sz w:val="16"/>
                          </w:rPr>
                          <w:t>APROPRIAÇÃO</w:t>
                        </w:r>
                      </w:p>
                    </w:tc>
                  </w:tr>
                  <w:tr w:rsidR="001F7038" w14:paraId="75E2359A"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4BF9C75" w14:textId="77777777" w:rsidR="001F7038" w:rsidRDefault="001F7038">
                        <w:pPr>
                          <w:pStyle w:val="EMPTYCELLSTYLE"/>
                        </w:pPr>
                      </w:p>
                    </w:tc>
                  </w:tr>
                </w:tbl>
                <w:p w14:paraId="022F53F4" w14:textId="77777777" w:rsidR="001F7038" w:rsidRDefault="001F7038">
                  <w:pPr>
                    <w:pStyle w:val="EMPTYCELLSTYLE"/>
                  </w:pPr>
                </w:p>
              </w:tc>
              <w:tc>
                <w:tcPr>
                  <w:tcW w:w="840" w:type="dxa"/>
                </w:tcPr>
                <w:p w14:paraId="6CB4669E" w14:textId="77777777" w:rsidR="001F7038" w:rsidRDefault="001F7038">
                  <w:pPr>
                    <w:pStyle w:val="EMPTYCELLSTYLE"/>
                  </w:pPr>
                </w:p>
              </w:tc>
              <w:tc>
                <w:tcPr>
                  <w:tcW w:w="20" w:type="dxa"/>
                </w:tcPr>
                <w:p w14:paraId="5FD1B755" w14:textId="77777777" w:rsidR="001F7038" w:rsidRDefault="001F7038">
                  <w:pPr>
                    <w:pStyle w:val="EMPTYCELLSTYLE"/>
                  </w:pPr>
                </w:p>
              </w:tc>
              <w:tc>
                <w:tcPr>
                  <w:tcW w:w="1240" w:type="dxa"/>
                </w:tcPr>
                <w:p w14:paraId="0B731312" w14:textId="77777777" w:rsidR="001F7038" w:rsidRDefault="001F7038">
                  <w:pPr>
                    <w:pStyle w:val="EMPTYCELLSTYLE"/>
                  </w:pPr>
                </w:p>
              </w:tc>
            </w:tr>
            <w:tr w:rsidR="001F7038" w14:paraId="5638FC01"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7DC060" w14:textId="77777777" w:rsidR="001F7038" w:rsidRDefault="00A81912">
                  <w:r>
                    <w:rPr>
                      <w:rFonts w:ascii="DejaVu Sans" w:eastAsia="DejaVu Sans" w:hAnsi="DejaVu Sans" w:cs="DejaVu Sans"/>
                      <w:color w:val="000000"/>
                      <w:sz w:val="16"/>
                    </w:rPr>
                    <w:t>Comissão</w:t>
                  </w:r>
                </w:p>
              </w:tc>
              <w:tc>
                <w:tcPr>
                  <w:tcW w:w="780" w:type="dxa"/>
                </w:tcPr>
                <w:p w14:paraId="6B49F7D7" w14:textId="77777777" w:rsidR="001F7038" w:rsidRDefault="001F7038">
                  <w:pPr>
                    <w:pStyle w:val="EMPTYCELLSTYLE"/>
                  </w:pPr>
                </w:p>
              </w:tc>
              <w:tc>
                <w:tcPr>
                  <w:tcW w:w="3400" w:type="dxa"/>
                  <w:vMerge/>
                  <w:tcMar>
                    <w:top w:w="0" w:type="dxa"/>
                    <w:left w:w="0" w:type="dxa"/>
                    <w:bottom w:w="0" w:type="dxa"/>
                    <w:right w:w="0" w:type="dxa"/>
                  </w:tcMar>
                </w:tcPr>
                <w:p w14:paraId="0FB5F290" w14:textId="77777777" w:rsidR="001F7038" w:rsidRDefault="001F7038">
                  <w:pPr>
                    <w:pStyle w:val="EMPTYCELLSTYLE"/>
                  </w:pPr>
                </w:p>
              </w:tc>
              <w:tc>
                <w:tcPr>
                  <w:tcW w:w="840" w:type="dxa"/>
                </w:tcPr>
                <w:p w14:paraId="522730BD"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485A5DE" w14:textId="77777777" w:rsidR="001F7038" w:rsidRDefault="00A81912">
                  <w:pPr>
                    <w:jc w:val="center"/>
                  </w:pPr>
                  <w:r>
                    <w:rPr>
                      <w:rFonts w:ascii="DejaVu Sans" w:eastAsia="DejaVu Sans" w:hAnsi="DejaVu Sans" w:cs="DejaVu Sans"/>
                      <w:b/>
                      <w:color w:val="000000"/>
                      <w:sz w:val="16"/>
                    </w:rPr>
                    <w:t>- - - - - - -</w:t>
                  </w:r>
                </w:p>
              </w:tc>
            </w:tr>
            <w:tr w:rsidR="001F7038" w14:paraId="1AD8F34C"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328A1B4" w14:textId="77777777" w:rsidR="001F7038" w:rsidRDefault="001F7038">
                  <w:pPr>
                    <w:pStyle w:val="EMPTYCELLSTYLE"/>
                  </w:pPr>
                </w:p>
              </w:tc>
              <w:tc>
                <w:tcPr>
                  <w:tcW w:w="780" w:type="dxa"/>
                </w:tcPr>
                <w:p w14:paraId="28D07373" w14:textId="77777777" w:rsidR="001F7038" w:rsidRDefault="001F7038">
                  <w:pPr>
                    <w:pStyle w:val="EMPTYCELLSTYLE"/>
                  </w:pPr>
                </w:p>
              </w:tc>
              <w:tc>
                <w:tcPr>
                  <w:tcW w:w="3400" w:type="dxa"/>
                  <w:vMerge/>
                  <w:tcMar>
                    <w:top w:w="0" w:type="dxa"/>
                    <w:left w:w="0" w:type="dxa"/>
                    <w:bottom w:w="0" w:type="dxa"/>
                    <w:right w:w="0" w:type="dxa"/>
                  </w:tcMar>
                </w:tcPr>
                <w:p w14:paraId="5FE9BC52" w14:textId="77777777" w:rsidR="001F7038" w:rsidRDefault="001F7038">
                  <w:pPr>
                    <w:pStyle w:val="EMPTYCELLSTYLE"/>
                  </w:pPr>
                </w:p>
              </w:tc>
              <w:tc>
                <w:tcPr>
                  <w:tcW w:w="840" w:type="dxa"/>
                </w:tcPr>
                <w:p w14:paraId="24EA82D0"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3A9240D" w14:textId="77777777" w:rsidR="001F7038" w:rsidRDefault="001F7038">
                  <w:pPr>
                    <w:pStyle w:val="EMPTYCELLSTYLE"/>
                  </w:pPr>
                </w:p>
              </w:tc>
            </w:tr>
            <w:tr w:rsidR="001F7038" w14:paraId="1AB1E872" w14:textId="77777777">
              <w:tblPrEx>
                <w:tblCellMar>
                  <w:top w:w="0" w:type="dxa"/>
                  <w:bottom w:w="0" w:type="dxa"/>
                </w:tblCellMar>
              </w:tblPrEx>
              <w:trPr>
                <w:trHeight w:hRule="exact" w:val="80"/>
              </w:trPr>
              <w:tc>
                <w:tcPr>
                  <w:tcW w:w="1560" w:type="dxa"/>
                </w:tcPr>
                <w:p w14:paraId="0FFA65A8" w14:textId="77777777" w:rsidR="001F7038" w:rsidRDefault="001F7038">
                  <w:pPr>
                    <w:pStyle w:val="EMPTYCELLSTYLE"/>
                  </w:pPr>
                </w:p>
              </w:tc>
              <w:tc>
                <w:tcPr>
                  <w:tcW w:w="3240" w:type="dxa"/>
                </w:tcPr>
                <w:p w14:paraId="141A969B" w14:textId="77777777" w:rsidR="001F7038" w:rsidRDefault="001F7038">
                  <w:pPr>
                    <w:pStyle w:val="EMPTYCELLSTYLE"/>
                  </w:pPr>
                </w:p>
              </w:tc>
              <w:tc>
                <w:tcPr>
                  <w:tcW w:w="780" w:type="dxa"/>
                </w:tcPr>
                <w:p w14:paraId="5B10711A" w14:textId="77777777" w:rsidR="001F7038" w:rsidRDefault="001F7038">
                  <w:pPr>
                    <w:pStyle w:val="EMPTYCELLSTYLE"/>
                  </w:pPr>
                </w:p>
              </w:tc>
              <w:tc>
                <w:tcPr>
                  <w:tcW w:w="3400" w:type="dxa"/>
                </w:tcPr>
                <w:p w14:paraId="20CFE683" w14:textId="77777777" w:rsidR="001F7038" w:rsidRDefault="001F7038">
                  <w:pPr>
                    <w:pStyle w:val="EMPTYCELLSTYLE"/>
                  </w:pPr>
                </w:p>
              </w:tc>
              <w:tc>
                <w:tcPr>
                  <w:tcW w:w="840" w:type="dxa"/>
                </w:tcPr>
                <w:p w14:paraId="62CAF0ED" w14:textId="77777777" w:rsidR="001F7038" w:rsidRDefault="001F7038">
                  <w:pPr>
                    <w:pStyle w:val="EMPTYCELLSTYLE"/>
                  </w:pPr>
                </w:p>
              </w:tc>
              <w:tc>
                <w:tcPr>
                  <w:tcW w:w="20" w:type="dxa"/>
                </w:tcPr>
                <w:p w14:paraId="1E899CED" w14:textId="77777777" w:rsidR="001F7038" w:rsidRDefault="001F7038">
                  <w:pPr>
                    <w:pStyle w:val="EMPTYCELLSTYLE"/>
                  </w:pPr>
                </w:p>
              </w:tc>
              <w:tc>
                <w:tcPr>
                  <w:tcW w:w="1240" w:type="dxa"/>
                </w:tcPr>
                <w:p w14:paraId="2055E7FF" w14:textId="77777777" w:rsidR="001F7038" w:rsidRDefault="001F7038">
                  <w:pPr>
                    <w:pStyle w:val="EMPTYCELLSTYLE"/>
                  </w:pPr>
                </w:p>
              </w:tc>
            </w:tr>
            <w:tr w:rsidR="001F7038" w14:paraId="6B66DB80"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362F29D8" w14:textId="77777777" w:rsidR="001F7038" w:rsidRDefault="00A81912">
                  <w:r>
                    <w:rPr>
                      <w:rFonts w:ascii="DejaVu Sans" w:eastAsia="DejaVu Sans" w:hAnsi="DejaVu Sans" w:cs="DejaVu Sans"/>
                      <w:color w:val="000000"/>
                      <w:sz w:val="16"/>
                    </w:rPr>
                    <w:t>EMENTA</w:t>
                  </w:r>
                </w:p>
              </w:tc>
              <w:tc>
                <w:tcPr>
                  <w:tcW w:w="3240" w:type="dxa"/>
                </w:tcPr>
                <w:p w14:paraId="4A65016F" w14:textId="77777777" w:rsidR="001F7038" w:rsidRDefault="001F7038">
                  <w:pPr>
                    <w:pStyle w:val="EMPTYCELLSTYLE"/>
                  </w:pPr>
                </w:p>
              </w:tc>
              <w:tc>
                <w:tcPr>
                  <w:tcW w:w="780" w:type="dxa"/>
                </w:tcPr>
                <w:p w14:paraId="1FF4E17C" w14:textId="77777777" w:rsidR="001F7038" w:rsidRDefault="001F7038">
                  <w:pPr>
                    <w:pStyle w:val="EMPTYCELLSTYLE"/>
                  </w:pPr>
                </w:p>
              </w:tc>
              <w:tc>
                <w:tcPr>
                  <w:tcW w:w="3400" w:type="dxa"/>
                </w:tcPr>
                <w:p w14:paraId="107B0394" w14:textId="77777777" w:rsidR="001F7038" w:rsidRDefault="001F7038">
                  <w:pPr>
                    <w:pStyle w:val="EMPTYCELLSTYLE"/>
                  </w:pPr>
                </w:p>
              </w:tc>
              <w:tc>
                <w:tcPr>
                  <w:tcW w:w="840" w:type="dxa"/>
                </w:tcPr>
                <w:p w14:paraId="5A44FAB6" w14:textId="77777777" w:rsidR="001F7038" w:rsidRDefault="001F7038">
                  <w:pPr>
                    <w:pStyle w:val="EMPTYCELLSTYLE"/>
                  </w:pPr>
                </w:p>
              </w:tc>
              <w:tc>
                <w:tcPr>
                  <w:tcW w:w="20" w:type="dxa"/>
                </w:tcPr>
                <w:p w14:paraId="23530FEE" w14:textId="77777777" w:rsidR="001F7038" w:rsidRDefault="001F7038">
                  <w:pPr>
                    <w:pStyle w:val="EMPTYCELLSTYLE"/>
                  </w:pPr>
                </w:p>
              </w:tc>
              <w:tc>
                <w:tcPr>
                  <w:tcW w:w="1240" w:type="dxa"/>
                </w:tcPr>
                <w:p w14:paraId="4496E1F2" w14:textId="77777777" w:rsidR="001F7038" w:rsidRDefault="001F7038">
                  <w:pPr>
                    <w:pStyle w:val="EMPTYCELLSTYLE"/>
                  </w:pPr>
                </w:p>
              </w:tc>
            </w:tr>
            <w:tr w:rsidR="001F7038" w14:paraId="220729EF"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63FFAE7D" w14:textId="77777777" w:rsidR="001F7038" w:rsidRDefault="001F7038">
                  <w:pPr>
                    <w:pStyle w:val="EMPTYCELLSTYLE"/>
                  </w:pPr>
                </w:p>
              </w:tc>
              <w:tc>
                <w:tcPr>
                  <w:tcW w:w="3240" w:type="dxa"/>
                </w:tcPr>
                <w:p w14:paraId="62D5EE50" w14:textId="77777777" w:rsidR="001F7038" w:rsidRDefault="001F7038">
                  <w:pPr>
                    <w:pStyle w:val="EMPTYCELLSTYLE"/>
                  </w:pPr>
                </w:p>
              </w:tc>
              <w:tc>
                <w:tcPr>
                  <w:tcW w:w="780" w:type="dxa"/>
                </w:tcPr>
                <w:p w14:paraId="44246B66" w14:textId="77777777" w:rsidR="001F7038" w:rsidRDefault="001F7038">
                  <w:pPr>
                    <w:pStyle w:val="EMPTYCELLSTYLE"/>
                  </w:pPr>
                </w:p>
              </w:tc>
              <w:tc>
                <w:tcPr>
                  <w:tcW w:w="3400" w:type="dxa"/>
                </w:tcPr>
                <w:p w14:paraId="4438F6F4" w14:textId="77777777" w:rsidR="001F7038" w:rsidRDefault="001F7038">
                  <w:pPr>
                    <w:pStyle w:val="EMPTYCELLSTYLE"/>
                  </w:pPr>
                </w:p>
              </w:tc>
              <w:tc>
                <w:tcPr>
                  <w:tcW w:w="840" w:type="dxa"/>
                </w:tcPr>
                <w:p w14:paraId="5866D2BE" w14:textId="77777777" w:rsidR="001F7038" w:rsidRDefault="001F7038">
                  <w:pPr>
                    <w:pStyle w:val="EMPTYCELLSTYLE"/>
                  </w:pPr>
                </w:p>
              </w:tc>
              <w:tc>
                <w:tcPr>
                  <w:tcW w:w="20" w:type="dxa"/>
                </w:tcPr>
                <w:p w14:paraId="7BAFB6A2" w14:textId="77777777" w:rsidR="001F7038" w:rsidRDefault="001F7038">
                  <w:pPr>
                    <w:pStyle w:val="EMPTYCELLSTYLE"/>
                  </w:pPr>
                </w:p>
              </w:tc>
              <w:tc>
                <w:tcPr>
                  <w:tcW w:w="1240" w:type="dxa"/>
                </w:tcPr>
                <w:p w14:paraId="1EFE6F79" w14:textId="77777777" w:rsidR="001F7038" w:rsidRDefault="001F7038">
                  <w:pPr>
                    <w:pStyle w:val="EMPTYCELLSTYLE"/>
                  </w:pPr>
                </w:p>
              </w:tc>
            </w:tr>
            <w:tr w:rsidR="001F7038" w14:paraId="221181D8" w14:textId="77777777">
              <w:tblPrEx>
                <w:tblCellMar>
                  <w:top w:w="0" w:type="dxa"/>
                  <w:bottom w:w="0" w:type="dxa"/>
                </w:tblCellMar>
              </w:tblPrEx>
              <w:trPr>
                <w:trHeight w:hRule="exact" w:val="200"/>
              </w:trPr>
              <w:tc>
                <w:tcPr>
                  <w:tcW w:w="1560" w:type="dxa"/>
                </w:tcPr>
                <w:p w14:paraId="07E0796A" w14:textId="77777777" w:rsidR="001F7038" w:rsidRDefault="001F7038">
                  <w:pPr>
                    <w:pStyle w:val="EMPTYCELLSTYLE"/>
                  </w:pPr>
                </w:p>
              </w:tc>
              <w:tc>
                <w:tcPr>
                  <w:tcW w:w="3240" w:type="dxa"/>
                </w:tcPr>
                <w:p w14:paraId="499E84D7" w14:textId="77777777" w:rsidR="001F7038" w:rsidRDefault="001F7038">
                  <w:pPr>
                    <w:pStyle w:val="EMPTYCELLSTYLE"/>
                  </w:pPr>
                </w:p>
              </w:tc>
              <w:tc>
                <w:tcPr>
                  <w:tcW w:w="780" w:type="dxa"/>
                </w:tcPr>
                <w:p w14:paraId="615B01D2" w14:textId="77777777" w:rsidR="001F7038" w:rsidRDefault="001F7038">
                  <w:pPr>
                    <w:pStyle w:val="EMPTYCELLSTYLE"/>
                  </w:pPr>
                </w:p>
              </w:tc>
              <w:tc>
                <w:tcPr>
                  <w:tcW w:w="3400" w:type="dxa"/>
                </w:tcPr>
                <w:p w14:paraId="7B61CDB2" w14:textId="77777777" w:rsidR="001F7038" w:rsidRDefault="001F7038">
                  <w:pPr>
                    <w:pStyle w:val="EMPTYCELLSTYLE"/>
                  </w:pPr>
                </w:p>
              </w:tc>
              <w:tc>
                <w:tcPr>
                  <w:tcW w:w="840" w:type="dxa"/>
                </w:tcPr>
                <w:p w14:paraId="721D21E4" w14:textId="77777777" w:rsidR="001F7038" w:rsidRDefault="001F7038">
                  <w:pPr>
                    <w:pStyle w:val="EMPTYCELLSTYLE"/>
                  </w:pPr>
                </w:p>
              </w:tc>
              <w:tc>
                <w:tcPr>
                  <w:tcW w:w="20" w:type="dxa"/>
                </w:tcPr>
                <w:p w14:paraId="62AA2E53" w14:textId="77777777" w:rsidR="001F7038" w:rsidRDefault="001F7038">
                  <w:pPr>
                    <w:pStyle w:val="EMPTYCELLSTYLE"/>
                  </w:pPr>
                </w:p>
              </w:tc>
              <w:tc>
                <w:tcPr>
                  <w:tcW w:w="1240" w:type="dxa"/>
                </w:tcPr>
                <w:p w14:paraId="35C001CA" w14:textId="77777777" w:rsidR="001F7038" w:rsidRDefault="001F7038">
                  <w:pPr>
                    <w:pStyle w:val="EMPTYCELLSTYLE"/>
                  </w:pPr>
                </w:p>
              </w:tc>
            </w:tr>
          </w:tbl>
          <w:p w14:paraId="14AEFEAF" w14:textId="77777777" w:rsidR="001F7038" w:rsidRDefault="001F7038">
            <w:pPr>
              <w:pStyle w:val="EMPTYCELLSTYLE"/>
            </w:pPr>
          </w:p>
        </w:tc>
        <w:tc>
          <w:tcPr>
            <w:tcW w:w="20" w:type="dxa"/>
          </w:tcPr>
          <w:p w14:paraId="186D306E" w14:textId="77777777" w:rsidR="001F7038" w:rsidRDefault="001F7038">
            <w:pPr>
              <w:pStyle w:val="EMPTYCELLSTYLE"/>
            </w:pPr>
          </w:p>
        </w:tc>
        <w:tc>
          <w:tcPr>
            <w:tcW w:w="1" w:type="dxa"/>
          </w:tcPr>
          <w:p w14:paraId="2FE7AFEC" w14:textId="77777777" w:rsidR="001F7038" w:rsidRDefault="001F7038">
            <w:pPr>
              <w:pStyle w:val="EMPTYCELLSTYLE"/>
            </w:pPr>
          </w:p>
        </w:tc>
      </w:tr>
      <w:tr w:rsidR="001F7038" w14:paraId="034D8AC1" w14:textId="77777777">
        <w:tblPrEx>
          <w:tblCellMar>
            <w:top w:w="0" w:type="dxa"/>
            <w:bottom w:w="0" w:type="dxa"/>
          </w:tblCellMar>
        </w:tblPrEx>
        <w:trPr>
          <w:trHeight w:hRule="exact" w:val="1000"/>
        </w:trPr>
        <w:tc>
          <w:tcPr>
            <w:tcW w:w="1" w:type="dxa"/>
          </w:tcPr>
          <w:p w14:paraId="5C796BC1"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6B020562" w14:textId="77777777">
              <w:tblPrEx>
                <w:tblCellMar>
                  <w:top w:w="0" w:type="dxa"/>
                  <w:bottom w:w="0" w:type="dxa"/>
                </w:tblCellMar>
              </w:tblPrEx>
              <w:trPr>
                <w:trHeight w:hRule="exact" w:val="20"/>
              </w:trPr>
              <w:tc>
                <w:tcPr>
                  <w:tcW w:w="3320" w:type="dxa"/>
                </w:tcPr>
                <w:p w14:paraId="3927C566" w14:textId="77777777" w:rsidR="001F7038" w:rsidRDefault="001F7038">
                  <w:pPr>
                    <w:pStyle w:val="EMPTYCELLSTYLE"/>
                  </w:pPr>
                </w:p>
              </w:tc>
              <w:tc>
                <w:tcPr>
                  <w:tcW w:w="2800" w:type="dxa"/>
                </w:tcPr>
                <w:p w14:paraId="45CC9E50" w14:textId="77777777" w:rsidR="001F7038" w:rsidRDefault="001F7038">
                  <w:pPr>
                    <w:pStyle w:val="EMPTYCELLSTYLE"/>
                  </w:pPr>
                </w:p>
              </w:tc>
              <w:tc>
                <w:tcPr>
                  <w:tcW w:w="20" w:type="dxa"/>
                </w:tcPr>
                <w:p w14:paraId="55E24F1C" w14:textId="77777777" w:rsidR="001F7038" w:rsidRDefault="001F7038">
                  <w:pPr>
                    <w:pStyle w:val="EMPTYCELLSTYLE"/>
                  </w:pPr>
                </w:p>
              </w:tc>
              <w:tc>
                <w:tcPr>
                  <w:tcW w:w="220" w:type="dxa"/>
                </w:tcPr>
                <w:p w14:paraId="6601BC29" w14:textId="77777777" w:rsidR="001F7038" w:rsidRDefault="001F7038">
                  <w:pPr>
                    <w:pStyle w:val="EMPTYCELLSTYLE"/>
                  </w:pPr>
                </w:p>
              </w:tc>
              <w:tc>
                <w:tcPr>
                  <w:tcW w:w="4720" w:type="dxa"/>
                </w:tcPr>
                <w:p w14:paraId="6B9C6CAC" w14:textId="77777777" w:rsidR="001F7038" w:rsidRDefault="001F7038">
                  <w:pPr>
                    <w:pStyle w:val="EMPTYCELLSTYLE"/>
                  </w:pPr>
                </w:p>
              </w:tc>
            </w:tr>
            <w:tr w:rsidR="001F7038" w14:paraId="1E2E2274" w14:textId="77777777">
              <w:tblPrEx>
                <w:tblCellMar>
                  <w:top w:w="0" w:type="dxa"/>
                  <w:bottom w:w="0" w:type="dxa"/>
                </w:tblCellMar>
              </w:tblPrEx>
              <w:trPr>
                <w:trHeight w:hRule="exact" w:val="60"/>
              </w:trPr>
              <w:tc>
                <w:tcPr>
                  <w:tcW w:w="3320" w:type="dxa"/>
                </w:tcPr>
                <w:p w14:paraId="47956707" w14:textId="77777777" w:rsidR="001F7038" w:rsidRDefault="001F7038">
                  <w:pPr>
                    <w:pStyle w:val="EMPTYCELLSTYLE"/>
                  </w:pPr>
                </w:p>
              </w:tc>
              <w:tc>
                <w:tcPr>
                  <w:tcW w:w="2800" w:type="dxa"/>
                </w:tcPr>
                <w:p w14:paraId="499E5D12" w14:textId="77777777" w:rsidR="001F7038" w:rsidRDefault="001F7038">
                  <w:pPr>
                    <w:pStyle w:val="EMPTYCELLSTYLE"/>
                  </w:pPr>
                </w:p>
              </w:tc>
              <w:tc>
                <w:tcPr>
                  <w:tcW w:w="20" w:type="dxa"/>
                </w:tcPr>
                <w:p w14:paraId="5B655A19" w14:textId="77777777" w:rsidR="001F7038" w:rsidRDefault="001F7038">
                  <w:pPr>
                    <w:pStyle w:val="EMPTYCELLSTYLE"/>
                  </w:pPr>
                </w:p>
              </w:tc>
              <w:tc>
                <w:tcPr>
                  <w:tcW w:w="220" w:type="dxa"/>
                </w:tcPr>
                <w:p w14:paraId="5A3E53C3"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199E0A23" w14:textId="77777777">
                    <w:tblPrEx>
                      <w:tblCellMar>
                        <w:top w:w="0" w:type="dxa"/>
                        <w:bottom w:w="0" w:type="dxa"/>
                      </w:tblCellMar>
                    </w:tblPrEx>
                    <w:trPr>
                      <w:trHeight w:hRule="exact" w:val="40"/>
                    </w:trPr>
                    <w:tc>
                      <w:tcPr>
                        <w:tcW w:w="2160" w:type="dxa"/>
                      </w:tcPr>
                      <w:p w14:paraId="24204226" w14:textId="77777777" w:rsidR="001F7038" w:rsidRDefault="001F7038">
                        <w:pPr>
                          <w:pStyle w:val="EMPTYCELLSTYLE"/>
                        </w:pPr>
                      </w:p>
                    </w:tc>
                    <w:tc>
                      <w:tcPr>
                        <w:tcW w:w="2560" w:type="dxa"/>
                      </w:tcPr>
                      <w:p w14:paraId="04966B46" w14:textId="77777777" w:rsidR="001F7038" w:rsidRDefault="001F7038">
                        <w:pPr>
                          <w:pStyle w:val="EMPTYCELLSTYLE"/>
                        </w:pPr>
                      </w:p>
                    </w:tc>
                  </w:tr>
                  <w:tr w:rsidR="001F7038" w14:paraId="50F4AB85"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5EF7B2E9" w14:textId="77777777" w:rsidR="001F7038" w:rsidRDefault="00A81912">
                        <w:r>
                          <w:rPr>
                            <w:rFonts w:ascii="DejaVu Sans" w:eastAsia="DejaVu Sans" w:hAnsi="DejaVu Sans" w:cs="DejaVu Sans"/>
                            <w:b/>
                            <w:color w:val="000000"/>
                            <w:sz w:val="16"/>
                          </w:rPr>
                          <w:t>SEQUENCIAL</w:t>
                        </w:r>
                      </w:p>
                    </w:tc>
                    <w:tc>
                      <w:tcPr>
                        <w:tcW w:w="2560" w:type="dxa"/>
                      </w:tcPr>
                      <w:p w14:paraId="5F977873" w14:textId="77777777" w:rsidR="001F7038" w:rsidRDefault="001F7038">
                        <w:pPr>
                          <w:pStyle w:val="EMPTYCELLSTYLE"/>
                        </w:pPr>
                      </w:p>
                    </w:tc>
                  </w:tr>
                  <w:tr w:rsidR="001F7038" w14:paraId="37794A02"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5564DBB1" w14:textId="77777777" w:rsidR="001F7038" w:rsidRDefault="001F7038">
                        <w:pPr>
                          <w:pStyle w:val="EMPTYCELLSTYLE"/>
                        </w:pPr>
                      </w:p>
                    </w:tc>
                    <w:tc>
                      <w:tcPr>
                        <w:tcW w:w="2560" w:type="dxa"/>
                      </w:tcPr>
                      <w:p w14:paraId="194CEEFE" w14:textId="77777777" w:rsidR="001F7038" w:rsidRDefault="001F7038">
                        <w:pPr>
                          <w:pStyle w:val="EMPTYCELLSTYLE"/>
                        </w:pPr>
                      </w:p>
                    </w:tc>
                  </w:tr>
                  <w:tr w:rsidR="001F7038" w14:paraId="0599585B" w14:textId="77777777">
                    <w:tblPrEx>
                      <w:tblCellMar>
                        <w:top w:w="0" w:type="dxa"/>
                        <w:bottom w:w="0" w:type="dxa"/>
                      </w:tblCellMar>
                    </w:tblPrEx>
                    <w:trPr>
                      <w:trHeight w:hRule="exact" w:val="200"/>
                    </w:trPr>
                    <w:tc>
                      <w:tcPr>
                        <w:tcW w:w="2160" w:type="dxa"/>
                      </w:tcPr>
                      <w:p w14:paraId="4319105C" w14:textId="77777777" w:rsidR="001F7038" w:rsidRDefault="001F7038">
                        <w:pPr>
                          <w:pStyle w:val="EMPTYCELLSTYLE"/>
                        </w:pPr>
                      </w:p>
                    </w:tc>
                    <w:tc>
                      <w:tcPr>
                        <w:tcW w:w="2560" w:type="dxa"/>
                      </w:tcPr>
                      <w:p w14:paraId="339566E6" w14:textId="77777777" w:rsidR="001F7038" w:rsidRDefault="001F7038">
                        <w:pPr>
                          <w:pStyle w:val="EMPTYCELLSTYLE"/>
                        </w:pPr>
                      </w:p>
                    </w:tc>
                  </w:tr>
                </w:tbl>
                <w:p w14:paraId="66DF4385" w14:textId="77777777" w:rsidR="001F7038" w:rsidRDefault="001F7038">
                  <w:pPr>
                    <w:pStyle w:val="EMPTYCELLSTYLE"/>
                  </w:pPr>
                </w:p>
              </w:tc>
            </w:tr>
            <w:tr w:rsidR="001F7038" w14:paraId="5249EA26" w14:textId="77777777">
              <w:tblPrEx>
                <w:tblCellMar>
                  <w:top w:w="0" w:type="dxa"/>
                  <w:bottom w:w="0" w:type="dxa"/>
                </w:tblCellMar>
              </w:tblPrEx>
              <w:trPr>
                <w:trHeight w:hRule="exact" w:val="200"/>
              </w:trPr>
              <w:tc>
                <w:tcPr>
                  <w:tcW w:w="3320" w:type="dxa"/>
                </w:tcPr>
                <w:p w14:paraId="6AEC8D83" w14:textId="77777777" w:rsidR="001F7038" w:rsidRDefault="001F7038">
                  <w:pPr>
                    <w:pStyle w:val="EMPTYCELLSTYLE"/>
                  </w:pPr>
                </w:p>
              </w:tc>
              <w:tc>
                <w:tcPr>
                  <w:tcW w:w="2800" w:type="dxa"/>
                </w:tcPr>
                <w:p w14:paraId="0FFDBE79" w14:textId="77777777" w:rsidR="001F7038" w:rsidRDefault="001F7038">
                  <w:pPr>
                    <w:pStyle w:val="EMPTYCELLSTYLE"/>
                  </w:pPr>
                </w:p>
              </w:tc>
              <w:tc>
                <w:tcPr>
                  <w:tcW w:w="20" w:type="dxa"/>
                </w:tcPr>
                <w:p w14:paraId="1480E062" w14:textId="77777777" w:rsidR="001F7038" w:rsidRDefault="001F7038">
                  <w:pPr>
                    <w:pStyle w:val="EMPTYCELLSTYLE"/>
                  </w:pPr>
                </w:p>
              </w:tc>
              <w:tc>
                <w:tcPr>
                  <w:tcW w:w="220" w:type="dxa"/>
                </w:tcPr>
                <w:p w14:paraId="2F2CBA76" w14:textId="77777777" w:rsidR="001F7038" w:rsidRDefault="001F7038">
                  <w:pPr>
                    <w:pStyle w:val="EMPTYCELLSTYLE"/>
                  </w:pPr>
                </w:p>
              </w:tc>
              <w:tc>
                <w:tcPr>
                  <w:tcW w:w="4720" w:type="dxa"/>
                  <w:vMerge/>
                  <w:tcMar>
                    <w:top w:w="0" w:type="dxa"/>
                    <w:left w:w="0" w:type="dxa"/>
                    <w:bottom w:w="0" w:type="dxa"/>
                    <w:right w:w="0" w:type="dxa"/>
                  </w:tcMar>
                </w:tcPr>
                <w:p w14:paraId="61FA16CF" w14:textId="77777777" w:rsidR="001F7038" w:rsidRDefault="001F7038">
                  <w:pPr>
                    <w:pStyle w:val="EMPTYCELLSTYLE"/>
                  </w:pPr>
                </w:p>
              </w:tc>
            </w:tr>
            <w:tr w:rsidR="001F7038" w14:paraId="0EC78BC3"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8A8A3AB" w14:textId="77777777" w:rsidR="001F7038" w:rsidRDefault="00A81912">
                  <w:r>
                    <w:rPr>
                      <w:rFonts w:ascii="DejaVu Sans" w:eastAsia="DejaVu Sans" w:hAnsi="DejaVu Sans" w:cs="DejaVu Sans"/>
                      <w:color w:val="000000"/>
                      <w:sz w:val="16"/>
                    </w:rPr>
                    <w:t>Comissão</w:t>
                  </w:r>
                </w:p>
              </w:tc>
              <w:tc>
                <w:tcPr>
                  <w:tcW w:w="20" w:type="dxa"/>
                </w:tcPr>
                <w:p w14:paraId="789BDE97" w14:textId="77777777" w:rsidR="001F7038" w:rsidRDefault="001F7038">
                  <w:pPr>
                    <w:pStyle w:val="EMPTYCELLSTYLE"/>
                  </w:pPr>
                </w:p>
              </w:tc>
              <w:tc>
                <w:tcPr>
                  <w:tcW w:w="220" w:type="dxa"/>
                </w:tcPr>
                <w:p w14:paraId="0EB73048" w14:textId="77777777" w:rsidR="001F7038" w:rsidRDefault="001F7038">
                  <w:pPr>
                    <w:pStyle w:val="EMPTYCELLSTYLE"/>
                  </w:pPr>
                </w:p>
              </w:tc>
              <w:tc>
                <w:tcPr>
                  <w:tcW w:w="4720" w:type="dxa"/>
                  <w:vMerge/>
                  <w:tcMar>
                    <w:top w:w="0" w:type="dxa"/>
                    <w:left w:w="0" w:type="dxa"/>
                    <w:bottom w:w="0" w:type="dxa"/>
                    <w:right w:w="0" w:type="dxa"/>
                  </w:tcMar>
                </w:tcPr>
                <w:p w14:paraId="24C40383" w14:textId="77777777" w:rsidR="001F7038" w:rsidRDefault="001F7038">
                  <w:pPr>
                    <w:pStyle w:val="EMPTYCELLSTYLE"/>
                  </w:pPr>
                </w:p>
              </w:tc>
            </w:tr>
            <w:tr w:rsidR="001F7038" w14:paraId="64DE0A2A"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8498325" w14:textId="77777777" w:rsidR="001F7038" w:rsidRDefault="001F7038">
                  <w:pPr>
                    <w:pStyle w:val="EMPTYCELLSTYLE"/>
                  </w:pPr>
                </w:p>
              </w:tc>
              <w:tc>
                <w:tcPr>
                  <w:tcW w:w="20" w:type="dxa"/>
                </w:tcPr>
                <w:p w14:paraId="5738EAF9" w14:textId="77777777" w:rsidR="001F7038" w:rsidRDefault="001F7038">
                  <w:pPr>
                    <w:pStyle w:val="EMPTYCELLSTYLE"/>
                  </w:pPr>
                </w:p>
              </w:tc>
              <w:tc>
                <w:tcPr>
                  <w:tcW w:w="220" w:type="dxa"/>
                </w:tcPr>
                <w:p w14:paraId="3D9B25B4" w14:textId="77777777" w:rsidR="001F7038" w:rsidRDefault="001F7038">
                  <w:pPr>
                    <w:pStyle w:val="EMPTYCELLSTYLE"/>
                  </w:pPr>
                </w:p>
              </w:tc>
              <w:tc>
                <w:tcPr>
                  <w:tcW w:w="4720" w:type="dxa"/>
                  <w:vMerge/>
                  <w:tcMar>
                    <w:top w:w="0" w:type="dxa"/>
                    <w:left w:w="0" w:type="dxa"/>
                    <w:bottom w:w="0" w:type="dxa"/>
                    <w:right w:w="0" w:type="dxa"/>
                  </w:tcMar>
                </w:tcPr>
                <w:p w14:paraId="04023CAA" w14:textId="77777777" w:rsidR="001F7038" w:rsidRDefault="001F7038">
                  <w:pPr>
                    <w:pStyle w:val="EMPTYCELLSTYLE"/>
                  </w:pPr>
                </w:p>
              </w:tc>
            </w:tr>
            <w:tr w:rsidR="001F7038" w14:paraId="4EF2D268"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538E73E" w14:textId="77777777" w:rsidR="001F7038" w:rsidRDefault="001F7038">
                  <w:pPr>
                    <w:pStyle w:val="EMPTYCELLSTYLE"/>
                  </w:pPr>
                </w:p>
              </w:tc>
              <w:tc>
                <w:tcPr>
                  <w:tcW w:w="20" w:type="dxa"/>
                </w:tcPr>
                <w:p w14:paraId="630C0445" w14:textId="77777777" w:rsidR="001F7038" w:rsidRDefault="001F7038">
                  <w:pPr>
                    <w:pStyle w:val="EMPTYCELLSTYLE"/>
                  </w:pPr>
                </w:p>
              </w:tc>
              <w:tc>
                <w:tcPr>
                  <w:tcW w:w="220" w:type="dxa"/>
                </w:tcPr>
                <w:p w14:paraId="5F0CC798" w14:textId="77777777" w:rsidR="001F7038" w:rsidRDefault="001F7038">
                  <w:pPr>
                    <w:pStyle w:val="EMPTYCELLSTYLE"/>
                  </w:pPr>
                </w:p>
              </w:tc>
              <w:tc>
                <w:tcPr>
                  <w:tcW w:w="4720" w:type="dxa"/>
                </w:tcPr>
                <w:p w14:paraId="08520E14" w14:textId="77777777" w:rsidR="001F7038" w:rsidRDefault="001F7038">
                  <w:pPr>
                    <w:pStyle w:val="EMPTYCELLSTYLE"/>
                  </w:pPr>
                </w:p>
              </w:tc>
            </w:tr>
            <w:tr w:rsidR="001F7038" w14:paraId="5CCDD6B9" w14:textId="77777777">
              <w:tblPrEx>
                <w:tblCellMar>
                  <w:top w:w="0" w:type="dxa"/>
                  <w:bottom w:w="0" w:type="dxa"/>
                </w:tblCellMar>
              </w:tblPrEx>
              <w:trPr>
                <w:trHeight w:hRule="exact" w:val="80"/>
              </w:trPr>
              <w:tc>
                <w:tcPr>
                  <w:tcW w:w="3320" w:type="dxa"/>
                </w:tcPr>
                <w:p w14:paraId="547EC203" w14:textId="77777777" w:rsidR="001F7038" w:rsidRDefault="001F7038">
                  <w:pPr>
                    <w:pStyle w:val="EMPTYCELLSTYLE"/>
                  </w:pPr>
                </w:p>
              </w:tc>
              <w:tc>
                <w:tcPr>
                  <w:tcW w:w="2800" w:type="dxa"/>
                </w:tcPr>
                <w:p w14:paraId="1DE5CBF4" w14:textId="77777777" w:rsidR="001F7038" w:rsidRDefault="001F7038">
                  <w:pPr>
                    <w:pStyle w:val="EMPTYCELLSTYLE"/>
                  </w:pPr>
                </w:p>
              </w:tc>
              <w:tc>
                <w:tcPr>
                  <w:tcW w:w="20" w:type="dxa"/>
                </w:tcPr>
                <w:p w14:paraId="13CE0179" w14:textId="77777777" w:rsidR="001F7038" w:rsidRDefault="001F7038">
                  <w:pPr>
                    <w:pStyle w:val="EMPTYCELLSTYLE"/>
                  </w:pPr>
                </w:p>
              </w:tc>
              <w:tc>
                <w:tcPr>
                  <w:tcW w:w="220" w:type="dxa"/>
                </w:tcPr>
                <w:p w14:paraId="611B2A6A" w14:textId="77777777" w:rsidR="001F7038" w:rsidRDefault="001F7038">
                  <w:pPr>
                    <w:pStyle w:val="EMPTYCELLSTYLE"/>
                  </w:pPr>
                </w:p>
              </w:tc>
              <w:tc>
                <w:tcPr>
                  <w:tcW w:w="4720" w:type="dxa"/>
                </w:tcPr>
                <w:p w14:paraId="6A370BD5" w14:textId="77777777" w:rsidR="001F7038" w:rsidRDefault="001F7038">
                  <w:pPr>
                    <w:pStyle w:val="EMPTYCELLSTYLE"/>
                  </w:pPr>
                </w:p>
              </w:tc>
            </w:tr>
            <w:tr w:rsidR="001F7038" w14:paraId="3F30C406"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5FB36A12" w14:textId="77777777" w:rsidR="001F7038" w:rsidRDefault="00A81912">
                  <w:r>
                    <w:rPr>
                      <w:rFonts w:ascii="DejaVu Sans" w:eastAsia="DejaVu Sans" w:hAnsi="DejaVu Sans" w:cs="DejaVu Sans"/>
                      <w:color w:val="000000"/>
                      <w:sz w:val="16"/>
                    </w:rPr>
                    <w:t>ESFERA ORÇAMENTÁRIA</w:t>
                  </w:r>
                </w:p>
              </w:tc>
              <w:tc>
                <w:tcPr>
                  <w:tcW w:w="2800" w:type="dxa"/>
                </w:tcPr>
                <w:p w14:paraId="00F91FD7" w14:textId="77777777" w:rsidR="001F7038" w:rsidRDefault="001F7038">
                  <w:pPr>
                    <w:pStyle w:val="EMPTYCELLSTYLE"/>
                  </w:pPr>
                </w:p>
              </w:tc>
              <w:tc>
                <w:tcPr>
                  <w:tcW w:w="20" w:type="dxa"/>
                </w:tcPr>
                <w:p w14:paraId="704732C6" w14:textId="77777777" w:rsidR="001F7038" w:rsidRDefault="001F7038">
                  <w:pPr>
                    <w:pStyle w:val="EMPTYCELLSTYLE"/>
                  </w:pPr>
                </w:p>
              </w:tc>
              <w:tc>
                <w:tcPr>
                  <w:tcW w:w="220" w:type="dxa"/>
                </w:tcPr>
                <w:p w14:paraId="7673D48F" w14:textId="77777777" w:rsidR="001F7038" w:rsidRDefault="001F7038">
                  <w:pPr>
                    <w:pStyle w:val="EMPTYCELLSTYLE"/>
                  </w:pPr>
                </w:p>
              </w:tc>
              <w:tc>
                <w:tcPr>
                  <w:tcW w:w="4720" w:type="dxa"/>
                </w:tcPr>
                <w:p w14:paraId="54AE5647" w14:textId="77777777" w:rsidR="001F7038" w:rsidRDefault="001F7038">
                  <w:pPr>
                    <w:pStyle w:val="EMPTYCELLSTYLE"/>
                  </w:pPr>
                </w:p>
              </w:tc>
            </w:tr>
            <w:tr w:rsidR="001F7038" w14:paraId="5C470C5D"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4CDCF90A" w14:textId="77777777" w:rsidR="001F7038" w:rsidRDefault="001F7038">
                  <w:pPr>
                    <w:pStyle w:val="EMPTYCELLSTYLE"/>
                  </w:pPr>
                </w:p>
              </w:tc>
              <w:tc>
                <w:tcPr>
                  <w:tcW w:w="2800" w:type="dxa"/>
                </w:tcPr>
                <w:p w14:paraId="544ACCD3" w14:textId="77777777" w:rsidR="001F7038" w:rsidRDefault="001F7038">
                  <w:pPr>
                    <w:pStyle w:val="EMPTYCELLSTYLE"/>
                  </w:pPr>
                </w:p>
              </w:tc>
              <w:tc>
                <w:tcPr>
                  <w:tcW w:w="20" w:type="dxa"/>
                </w:tcPr>
                <w:p w14:paraId="54A08C79" w14:textId="77777777" w:rsidR="001F7038" w:rsidRDefault="001F7038">
                  <w:pPr>
                    <w:pStyle w:val="EMPTYCELLSTYLE"/>
                  </w:pPr>
                </w:p>
              </w:tc>
              <w:tc>
                <w:tcPr>
                  <w:tcW w:w="220" w:type="dxa"/>
                </w:tcPr>
                <w:p w14:paraId="2E39E549" w14:textId="77777777" w:rsidR="001F7038" w:rsidRDefault="001F7038">
                  <w:pPr>
                    <w:pStyle w:val="EMPTYCELLSTYLE"/>
                  </w:pPr>
                </w:p>
              </w:tc>
              <w:tc>
                <w:tcPr>
                  <w:tcW w:w="4720" w:type="dxa"/>
                </w:tcPr>
                <w:p w14:paraId="7E1DE780" w14:textId="77777777" w:rsidR="001F7038" w:rsidRDefault="001F7038">
                  <w:pPr>
                    <w:pStyle w:val="EMPTYCELLSTYLE"/>
                  </w:pPr>
                </w:p>
              </w:tc>
            </w:tr>
            <w:tr w:rsidR="001F7038" w14:paraId="722931FA" w14:textId="77777777">
              <w:tblPrEx>
                <w:tblCellMar>
                  <w:top w:w="0" w:type="dxa"/>
                  <w:bottom w:w="0" w:type="dxa"/>
                </w:tblCellMar>
              </w:tblPrEx>
              <w:trPr>
                <w:trHeight w:hRule="exact" w:val="200"/>
              </w:trPr>
              <w:tc>
                <w:tcPr>
                  <w:tcW w:w="3320" w:type="dxa"/>
                </w:tcPr>
                <w:p w14:paraId="2CB23729" w14:textId="77777777" w:rsidR="001F7038" w:rsidRDefault="001F7038">
                  <w:pPr>
                    <w:pStyle w:val="EMPTYCELLSTYLE"/>
                  </w:pPr>
                </w:p>
              </w:tc>
              <w:tc>
                <w:tcPr>
                  <w:tcW w:w="2800" w:type="dxa"/>
                </w:tcPr>
                <w:p w14:paraId="4BFADE89" w14:textId="77777777" w:rsidR="001F7038" w:rsidRDefault="001F7038">
                  <w:pPr>
                    <w:pStyle w:val="EMPTYCELLSTYLE"/>
                  </w:pPr>
                </w:p>
              </w:tc>
              <w:tc>
                <w:tcPr>
                  <w:tcW w:w="20" w:type="dxa"/>
                </w:tcPr>
                <w:p w14:paraId="723801E9" w14:textId="77777777" w:rsidR="001F7038" w:rsidRDefault="001F7038">
                  <w:pPr>
                    <w:pStyle w:val="EMPTYCELLSTYLE"/>
                  </w:pPr>
                </w:p>
              </w:tc>
              <w:tc>
                <w:tcPr>
                  <w:tcW w:w="220" w:type="dxa"/>
                </w:tcPr>
                <w:p w14:paraId="69AE472C" w14:textId="77777777" w:rsidR="001F7038" w:rsidRDefault="001F7038">
                  <w:pPr>
                    <w:pStyle w:val="EMPTYCELLSTYLE"/>
                  </w:pPr>
                </w:p>
              </w:tc>
              <w:tc>
                <w:tcPr>
                  <w:tcW w:w="4720" w:type="dxa"/>
                </w:tcPr>
                <w:p w14:paraId="5DED42D1" w14:textId="77777777" w:rsidR="001F7038" w:rsidRDefault="001F7038">
                  <w:pPr>
                    <w:pStyle w:val="EMPTYCELLSTYLE"/>
                  </w:pPr>
                </w:p>
              </w:tc>
            </w:tr>
          </w:tbl>
          <w:p w14:paraId="316F2CCC" w14:textId="77777777" w:rsidR="001F7038" w:rsidRDefault="001F7038">
            <w:pPr>
              <w:pStyle w:val="EMPTYCELLSTYLE"/>
            </w:pPr>
          </w:p>
        </w:tc>
        <w:tc>
          <w:tcPr>
            <w:tcW w:w="20" w:type="dxa"/>
          </w:tcPr>
          <w:p w14:paraId="11165405" w14:textId="77777777" w:rsidR="001F7038" w:rsidRDefault="001F7038">
            <w:pPr>
              <w:pStyle w:val="EMPTYCELLSTYLE"/>
            </w:pPr>
          </w:p>
        </w:tc>
        <w:tc>
          <w:tcPr>
            <w:tcW w:w="1" w:type="dxa"/>
          </w:tcPr>
          <w:p w14:paraId="20A2095A" w14:textId="77777777" w:rsidR="001F7038" w:rsidRDefault="001F7038">
            <w:pPr>
              <w:pStyle w:val="EMPTYCELLSTYLE"/>
            </w:pPr>
          </w:p>
        </w:tc>
      </w:tr>
      <w:tr w:rsidR="001F7038" w14:paraId="63AC277A" w14:textId="77777777">
        <w:tblPrEx>
          <w:tblCellMar>
            <w:top w:w="0" w:type="dxa"/>
            <w:bottom w:w="0" w:type="dxa"/>
          </w:tblCellMar>
        </w:tblPrEx>
        <w:trPr>
          <w:trHeight w:hRule="exact" w:val="200"/>
        </w:trPr>
        <w:tc>
          <w:tcPr>
            <w:tcW w:w="1" w:type="dxa"/>
          </w:tcPr>
          <w:p w14:paraId="50D0C569" w14:textId="77777777" w:rsidR="001F7038" w:rsidRDefault="001F7038">
            <w:pPr>
              <w:pStyle w:val="EMPTYCELLSTYLE"/>
            </w:pPr>
          </w:p>
        </w:tc>
        <w:tc>
          <w:tcPr>
            <w:tcW w:w="20" w:type="dxa"/>
          </w:tcPr>
          <w:p w14:paraId="743228EE" w14:textId="77777777" w:rsidR="001F7038" w:rsidRDefault="001F7038">
            <w:pPr>
              <w:pStyle w:val="EMPTYCELLSTYLE"/>
            </w:pPr>
          </w:p>
        </w:tc>
        <w:tc>
          <w:tcPr>
            <w:tcW w:w="280" w:type="dxa"/>
          </w:tcPr>
          <w:p w14:paraId="435936DC" w14:textId="77777777" w:rsidR="001F7038" w:rsidRDefault="001F7038">
            <w:pPr>
              <w:pStyle w:val="EMPTYCELLSTYLE"/>
            </w:pPr>
          </w:p>
        </w:tc>
        <w:tc>
          <w:tcPr>
            <w:tcW w:w="1000" w:type="dxa"/>
          </w:tcPr>
          <w:p w14:paraId="509A6E43" w14:textId="77777777" w:rsidR="001F7038" w:rsidRDefault="001F7038">
            <w:pPr>
              <w:pStyle w:val="EMPTYCELLSTYLE"/>
            </w:pPr>
          </w:p>
        </w:tc>
        <w:tc>
          <w:tcPr>
            <w:tcW w:w="200" w:type="dxa"/>
          </w:tcPr>
          <w:p w14:paraId="4F84E019" w14:textId="77777777" w:rsidR="001F7038" w:rsidRDefault="001F7038">
            <w:pPr>
              <w:pStyle w:val="EMPTYCELLSTYLE"/>
            </w:pPr>
          </w:p>
        </w:tc>
        <w:tc>
          <w:tcPr>
            <w:tcW w:w="200" w:type="dxa"/>
          </w:tcPr>
          <w:p w14:paraId="3795FE2B" w14:textId="77777777" w:rsidR="001F7038" w:rsidRDefault="001F7038">
            <w:pPr>
              <w:pStyle w:val="EMPTYCELLSTYLE"/>
            </w:pPr>
          </w:p>
        </w:tc>
        <w:tc>
          <w:tcPr>
            <w:tcW w:w="60" w:type="dxa"/>
          </w:tcPr>
          <w:p w14:paraId="10447E5B" w14:textId="77777777" w:rsidR="001F7038" w:rsidRDefault="001F7038">
            <w:pPr>
              <w:pStyle w:val="EMPTYCELLSTYLE"/>
            </w:pPr>
          </w:p>
        </w:tc>
        <w:tc>
          <w:tcPr>
            <w:tcW w:w="4520" w:type="dxa"/>
          </w:tcPr>
          <w:p w14:paraId="2EB02E85" w14:textId="77777777" w:rsidR="001F7038" w:rsidRDefault="001F7038">
            <w:pPr>
              <w:pStyle w:val="EMPTYCELLSTYLE"/>
            </w:pPr>
          </w:p>
        </w:tc>
        <w:tc>
          <w:tcPr>
            <w:tcW w:w="2320" w:type="dxa"/>
          </w:tcPr>
          <w:p w14:paraId="37F56667" w14:textId="77777777" w:rsidR="001F7038" w:rsidRDefault="001F7038">
            <w:pPr>
              <w:pStyle w:val="EMPTYCELLSTYLE"/>
            </w:pPr>
          </w:p>
        </w:tc>
        <w:tc>
          <w:tcPr>
            <w:tcW w:w="20" w:type="dxa"/>
          </w:tcPr>
          <w:p w14:paraId="5C665F33" w14:textId="77777777" w:rsidR="001F7038" w:rsidRDefault="001F7038">
            <w:pPr>
              <w:pStyle w:val="EMPTYCELLSTYLE"/>
            </w:pPr>
          </w:p>
        </w:tc>
        <w:tc>
          <w:tcPr>
            <w:tcW w:w="180" w:type="dxa"/>
          </w:tcPr>
          <w:p w14:paraId="5E5F02F0" w14:textId="77777777" w:rsidR="001F7038" w:rsidRDefault="001F7038">
            <w:pPr>
              <w:pStyle w:val="EMPTYCELLSTYLE"/>
            </w:pPr>
          </w:p>
        </w:tc>
        <w:tc>
          <w:tcPr>
            <w:tcW w:w="500" w:type="dxa"/>
          </w:tcPr>
          <w:p w14:paraId="7E00A21A" w14:textId="77777777" w:rsidR="001F7038" w:rsidRDefault="001F7038">
            <w:pPr>
              <w:pStyle w:val="EMPTYCELLSTYLE"/>
            </w:pPr>
          </w:p>
        </w:tc>
        <w:tc>
          <w:tcPr>
            <w:tcW w:w="40" w:type="dxa"/>
          </w:tcPr>
          <w:p w14:paraId="7957B561" w14:textId="77777777" w:rsidR="001F7038" w:rsidRDefault="001F7038">
            <w:pPr>
              <w:pStyle w:val="EMPTYCELLSTYLE"/>
            </w:pPr>
          </w:p>
        </w:tc>
        <w:tc>
          <w:tcPr>
            <w:tcW w:w="200" w:type="dxa"/>
          </w:tcPr>
          <w:p w14:paraId="34D646D8" w14:textId="77777777" w:rsidR="001F7038" w:rsidRDefault="001F7038">
            <w:pPr>
              <w:pStyle w:val="EMPTYCELLSTYLE"/>
            </w:pPr>
          </w:p>
        </w:tc>
        <w:tc>
          <w:tcPr>
            <w:tcW w:w="1520" w:type="dxa"/>
          </w:tcPr>
          <w:p w14:paraId="1B68A902" w14:textId="77777777" w:rsidR="001F7038" w:rsidRDefault="001F7038">
            <w:pPr>
              <w:pStyle w:val="EMPTYCELLSTYLE"/>
            </w:pPr>
          </w:p>
        </w:tc>
        <w:tc>
          <w:tcPr>
            <w:tcW w:w="20" w:type="dxa"/>
          </w:tcPr>
          <w:p w14:paraId="192871B8" w14:textId="77777777" w:rsidR="001F7038" w:rsidRDefault="001F7038">
            <w:pPr>
              <w:pStyle w:val="EMPTYCELLSTYLE"/>
            </w:pPr>
          </w:p>
        </w:tc>
        <w:tc>
          <w:tcPr>
            <w:tcW w:w="20" w:type="dxa"/>
          </w:tcPr>
          <w:p w14:paraId="3F9F57F7" w14:textId="77777777" w:rsidR="001F7038" w:rsidRDefault="001F7038">
            <w:pPr>
              <w:pStyle w:val="EMPTYCELLSTYLE"/>
            </w:pPr>
          </w:p>
        </w:tc>
        <w:tc>
          <w:tcPr>
            <w:tcW w:w="1" w:type="dxa"/>
          </w:tcPr>
          <w:p w14:paraId="5EFE7A71" w14:textId="77777777" w:rsidR="001F7038" w:rsidRDefault="001F7038">
            <w:pPr>
              <w:pStyle w:val="EMPTYCELLSTYLE"/>
            </w:pPr>
          </w:p>
        </w:tc>
      </w:tr>
      <w:tr w:rsidR="001F7038" w14:paraId="19F35BBD" w14:textId="77777777">
        <w:tblPrEx>
          <w:tblCellMar>
            <w:top w:w="0" w:type="dxa"/>
            <w:bottom w:w="0" w:type="dxa"/>
          </w:tblCellMar>
        </w:tblPrEx>
        <w:trPr>
          <w:trHeight w:hRule="exact" w:val="4460"/>
        </w:trPr>
        <w:tc>
          <w:tcPr>
            <w:tcW w:w="1" w:type="dxa"/>
          </w:tcPr>
          <w:p w14:paraId="5E7358C6"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2B8D0276" w14:textId="77777777">
              <w:tblPrEx>
                <w:tblCellMar>
                  <w:top w:w="0" w:type="dxa"/>
                  <w:bottom w:w="0" w:type="dxa"/>
                </w:tblCellMar>
              </w:tblPrEx>
              <w:trPr>
                <w:trHeight w:hRule="exact" w:val="20"/>
              </w:trPr>
              <w:tc>
                <w:tcPr>
                  <w:tcW w:w="6000" w:type="dxa"/>
                </w:tcPr>
                <w:p w14:paraId="0A217B86" w14:textId="77777777" w:rsidR="001F7038" w:rsidRDefault="001F7038">
                  <w:pPr>
                    <w:pStyle w:val="EMPTYCELLSTYLE"/>
                  </w:pPr>
                </w:p>
              </w:tc>
              <w:tc>
                <w:tcPr>
                  <w:tcW w:w="3000" w:type="dxa"/>
                </w:tcPr>
                <w:p w14:paraId="418C841E" w14:textId="77777777" w:rsidR="001F7038" w:rsidRDefault="001F7038">
                  <w:pPr>
                    <w:pStyle w:val="EMPTYCELLSTYLE"/>
                  </w:pPr>
                </w:p>
              </w:tc>
              <w:tc>
                <w:tcPr>
                  <w:tcW w:w="2060" w:type="dxa"/>
                </w:tcPr>
                <w:p w14:paraId="46B554D4" w14:textId="77777777" w:rsidR="001F7038" w:rsidRDefault="001F7038">
                  <w:pPr>
                    <w:pStyle w:val="EMPTYCELLSTYLE"/>
                  </w:pPr>
                </w:p>
              </w:tc>
              <w:tc>
                <w:tcPr>
                  <w:tcW w:w="40" w:type="dxa"/>
                </w:tcPr>
                <w:p w14:paraId="3584325E" w14:textId="77777777" w:rsidR="001F7038" w:rsidRDefault="001F7038">
                  <w:pPr>
                    <w:pStyle w:val="EMPTYCELLSTYLE"/>
                  </w:pPr>
                </w:p>
              </w:tc>
            </w:tr>
            <w:tr w:rsidR="001F7038" w14:paraId="679ABF9A"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5BA43930" w14:textId="77777777" w:rsidR="001F7038" w:rsidRDefault="00A81912">
                  <w:r>
                    <w:rPr>
                      <w:rFonts w:ascii="DejaVu Sans" w:eastAsia="DejaVu Sans" w:hAnsi="DejaVu Sans" w:cs="DejaVu Sans"/>
                      <w:b/>
                      <w:color w:val="000000"/>
                      <w:sz w:val="16"/>
                    </w:rPr>
                    <w:t>ACRÉSCIMOS À PROGRAMAÇÃO</w:t>
                  </w:r>
                </w:p>
              </w:tc>
              <w:tc>
                <w:tcPr>
                  <w:tcW w:w="3000" w:type="dxa"/>
                </w:tcPr>
                <w:p w14:paraId="4632DBDA" w14:textId="77777777" w:rsidR="001F7038" w:rsidRDefault="001F7038">
                  <w:pPr>
                    <w:pStyle w:val="EMPTYCELLSTYLE"/>
                  </w:pPr>
                </w:p>
              </w:tc>
              <w:tc>
                <w:tcPr>
                  <w:tcW w:w="2060" w:type="dxa"/>
                </w:tcPr>
                <w:p w14:paraId="282905E0" w14:textId="77777777" w:rsidR="001F7038" w:rsidRDefault="001F7038">
                  <w:pPr>
                    <w:pStyle w:val="EMPTYCELLSTYLE"/>
                  </w:pPr>
                </w:p>
              </w:tc>
              <w:tc>
                <w:tcPr>
                  <w:tcW w:w="40" w:type="dxa"/>
                </w:tcPr>
                <w:p w14:paraId="48D32762" w14:textId="77777777" w:rsidR="001F7038" w:rsidRDefault="001F7038">
                  <w:pPr>
                    <w:pStyle w:val="EMPTYCELLSTYLE"/>
                  </w:pPr>
                </w:p>
              </w:tc>
            </w:tr>
            <w:tr w:rsidR="001F7038" w14:paraId="5D6AEEAD" w14:textId="77777777">
              <w:tblPrEx>
                <w:tblCellMar>
                  <w:top w:w="0" w:type="dxa"/>
                  <w:bottom w:w="0" w:type="dxa"/>
                </w:tblCellMar>
              </w:tblPrEx>
              <w:trPr>
                <w:trHeight w:hRule="exact" w:val="60"/>
              </w:trPr>
              <w:tc>
                <w:tcPr>
                  <w:tcW w:w="6000" w:type="dxa"/>
                </w:tcPr>
                <w:p w14:paraId="36B57174" w14:textId="77777777" w:rsidR="001F7038" w:rsidRDefault="001F7038">
                  <w:pPr>
                    <w:pStyle w:val="EMPTYCELLSTYLE"/>
                  </w:pPr>
                </w:p>
              </w:tc>
              <w:tc>
                <w:tcPr>
                  <w:tcW w:w="3000" w:type="dxa"/>
                </w:tcPr>
                <w:p w14:paraId="69CE484E" w14:textId="77777777" w:rsidR="001F7038" w:rsidRDefault="001F7038">
                  <w:pPr>
                    <w:pStyle w:val="EMPTYCELLSTYLE"/>
                  </w:pPr>
                </w:p>
              </w:tc>
              <w:tc>
                <w:tcPr>
                  <w:tcW w:w="2060" w:type="dxa"/>
                </w:tcPr>
                <w:p w14:paraId="29B8B805" w14:textId="77777777" w:rsidR="001F7038" w:rsidRDefault="001F7038">
                  <w:pPr>
                    <w:pStyle w:val="EMPTYCELLSTYLE"/>
                  </w:pPr>
                </w:p>
              </w:tc>
              <w:tc>
                <w:tcPr>
                  <w:tcW w:w="40" w:type="dxa"/>
                </w:tcPr>
                <w:p w14:paraId="2E786FEF" w14:textId="77777777" w:rsidR="001F7038" w:rsidRDefault="001F7038">
                  <w:pPr>
                    <w:pStyle w:val="EMPTYCELLSTYLE"/>
                  </w:pPr>
                </w:p>
              </w:tc>
            </w:tr>
            <w:tr w:rsidR="001F7038" w14:paraId="1300D302"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72BF59CD" w14:textId="77777777">
                    <w:tblPrEx>
                      <w:tblCellMar>
                        <w:top w:w="0" w:type="dxa"/>
                        <w:bottom w:w="0" w:type="dxa"/>
                      </w:tblCellMar>
                    </w:tblPrEx>
                    <w:trPr>
                      <w:trHeight w:hRule="exact" w:val="20"/>
                    </w:trPr>
                    <w:tc>
                      <w:tcPr>
                        <w:tcW w:w="3320" w:type="dxa"/>
                      </w:tcPr>
                      <w:p w14:paraId="6A534E4B" w14:textId="77777777" w:rsidR="001F7038" w:rsidRDefault="001F7038">
                        <w:pPr>
                          <w:pStyle w:val="EMPTYCELLSTYLE"/>
                        </w:pPr>
                      </w:p>
                    </w:tc>
                    <w:tc>
                      <w:tcPr>
                        <w:tcW w:w="2820" w:type="dxa"/>
                      </w:tcPr>
                      <w:p w14:paraId="18EF7F38" w14:textId="77777777" w:rsidR="001F7038" w:rsidRDefault="001F7038">
                        <w:pPr>
                          <w:pStyle w:val="EMPTYCELLSTYLE"/>
                        </w:pPr>
                      </w:p>
                    </w:tc>
                    <w:tc>
                      <w:tcPr>
                        <w:tcW w:w="220" w:type="dxa"/>
                      </w:tcPr>
                      <w:p w14:paraId="36F0575E" w14:textId="77777777" w:rsidR="001F7038" w:rsidRDefault="001F7038">
                        <w:pPr>
                          <w:pStyle w:val="EMPTYCELLSTYLE"/>
                        </w:pPr>
                      </w:p>
                    </w:tc>
                    <w:tc>
                      <w:tcPr>
                        <w:tcW w:w="4260" w:type="dxa"/>
                      </w:tcPr>
                      <w:p w14:paraId="3D548AB0" w14:textId="77777777" w:rsidR="001F7038" w:rsidRDefault="001F7038">
                        <w:pPr>
                          <w:pStyle w:val="EMPTYCELLSTYLE"/>
                        </w:pPr>
                      </w:p>
                    </w:tc>
                    <w:tc>
                      <w:tcPr>
                        <w:tcW w:w="460" w:type="dxa"/>
                      </w:tcPr>
                      <w:p w14:paraId="6F595E19" w14:textId="77777777" w:rsidR="001F7038" w:rsidRDefault="001F7038">
                        <w:pPr>
                          <w:pStyle w:val="EMPTYCELLSTYLE"/>
                        </w:pPr>
                      </w:p>
                    </w:tc>
                    <w:tc>
                      <w:tcPr>
                        <w:tcW w:w="20" w:type="dxa"/>
                      </w:tcPr>
                      <w:p w14:paraId="527BCEF4" w14:textId="77777777" w:rsidR="001F7038" w:rsidRDefault="001F7038">
                        <w:pPr>
                          <w:pStyle w:val="EMPTYCELLSTYLE"/>
                        </w:pPr>
                      </w:p>
                    </w:tc>
                  </w:tr>
                  <w:tr w:rsidR="001F7038" w14:paraId="53B8BC81" w14:textId="77777777">
                    <w:tblPrEx>
                      <w:tblCellMar>
                        <w:top w:w="0" w:type="dxa"/>
                        <w:bottom w:w="0" w:type="dxa"/>
                      </w:tblCellMar>
                    </w:tblPrEx>
                    <w:trPr>
                      <w:trHeight w:hRule="exact" w:val="200"/>
                    </w:trPr>
                    <w:tc>
                      <w:tcPr>
                        <w:tcW w:w="3320" w:type="dxa"/>
                      </w:tcPr>
                      <w:p w14:paraId="31E514A5" w14:textId="77777777" w:rsidR="001F7038" w:rsidRDefault="001F7038">
                        <w:pPr>
                          <w:pStyle w:val="EMPTYCELLSTYLE"/>
                        </w:pPr>
                      </w:p>
                    </w:tc>
                    <w:tc>
                      <w:tcPr>
                        <w:tcW w:w="2820" w:type="dxa"/>
                      </w:tcPr>
                      <w:p w14:paraId="3C55CB7E" w14:textId="77777777" w:rsidR="001F7038" w:rsidRDefault="001F7038">
                        <w:pPr>
                          <w:pStyle w:val="EMPTYCELLSTYLE"/>
                        </w:pPr>
                      </w:p>
                    </w:tc>
                    <w:tc>
                      <w:tcPr>
                        <w:tcW w:w="220" w:type="dxa"/>
                      </w:tcPr>
                      <w:p w14:paraId="426C7A8A" w14:textId="77777777" w:rsidR="001F7038" w:rsidRDefault="001F7038">
                        <w:pPr>
                          <w:pStyle w:val="EMPTYCELLSTYLE"/>
                        </w:pPr>
                      </w:p>
                    </w:tc>
                    <w:tc>
                      <w:tcPr>
                        <w:tcW w:w="4260" w:type="dxa"/>
                      </w:tcPr>
                      <w:p w14:paraId="56A5CAD6" w14:textId="77777777" w:rsidR="001F7038" w:rsidRDefault="001F7038">
                        <w:pPr>
                          <w:pStyle w:val="EMPTYCELLSTYLE"/>
                        </w:pPr>
                      </w:p>
                    </w:tc>
                    <w:tc>
                      <w:tcPr>
                        <w:tcW w:w="460" w:type="dxa"/>
                      </w:tcPr>
                      <w:p w14:paraId="31635141" w14:textId="77777777" w:rsidR="001F7038" w:rsidRDefault="001F7038">
                        <w:pPr>
                          <w:pStyle w:val="EMPTYCELLSTYLE"/>
                        </w:pPr>
                      </w:p>
                    </w:tc>
                    <w:tc>
                      <w:tcPr>
                        <w:tcW w:w="20" w:type="dxa"/>
                      </w:tcPr>
                      <w:p w14:paraId="4A30F877" w14:textId="77777777" w:rsidR="001F7038" w:rsidRDefault="001F7038">
                        <w:pPr>
                          <w:pStyle w:val="EMPTYCELLSTYLE"/>
                        </w:pPr>
                      </w:p>
                    </w:tc>
                  </w:tr>
                  <w:tr w:rsidR="001F7038" w14:paraId="11869F03"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1248171" w14:textId="77777777" w:rsidR="001F7038" w:rsidRDefault="00A81912">
                        <w:r>
                          <w:rPr>
                            <w:rFonts w:ascii="DejaVu Sans" w:eastAsia="DejaVu Sans" w:hAnsi="DejaVu Sans" w:cs="DejaVu Sans"/>
                            <w:color w:val="000000"/>
                            <w:sz w:val="16"/>
                          </w:rPr>
                          <w:t>63000 - Advocacia-Geral da União</w:t>
                        </w:r>
                      </w:p>
                    </w:tc>
                    <w:tc>
                      <w:tcPr>
                        <w:tcW w:w="220" w:type="dxa"/>
                      </w:tcPr>
                      <w:p w14:paraId="2086D16D"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F1D025C" w14:textId="77777777" w:rsidR="001F7038" w:rsidRDefault="00A81912">
                        <w:r>
                          <w:rPr>
                            <w:rFonts w:ascii="DejaVu Sans" w:eastAsia="DejaVu Sans" w:hAnsi="DejaVu Sans" w:cs="DejaVu Sans"/>
                            <w:color w:val="000000"/>
                            <w:sz w:val="16"/>
                          </w:rPr>
                          <w:t>63101 - Advocacia-Geral da União</w:t>
                        </w:r>
                      </w:p>
                    </w:tc>
                    <w:tc>
                      <w:tcPr>
                        <w:tcW w:w="20" w:type="dxa"/>
                      </w:tcPr>
                      <w:p w14:paraId="46F0735D" w14:textId="77777777" w:rsidR="001F7038" w:rsidRDefault="001F7038">
                        <w:pPr>
                          <w:pStyle w:val="EMPTYCELLSTYLE"/>
                        </w:pPr>
                      </w:p>
                    </w:tc>
                  </w:tr>
                  <w:tr w:rsidR="001F7038" w14:paraId="10DDF10F"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48F02F7" w14:textId="77777777" w:rsidR="001F7038" w:rsidRDefault="001F7038">
                        <w:pPr>
                          <w:pStyle w:val="EMPTYCELLSTYLE"/>
                        </w:pPr>
                      </w:p>
                    </w:tc>
                    <w:tc>
                      <w:tcPr>
                        <w:tcW w:w="220" w:type="dxa"/>
                      </w:tcPr>
                      <w:p w14:paraId="2D71A582"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BE735BA" w14:textId="77777777" w:rsidR="001F7038" w:rsidRDefault="001F7038">
                        <w:pPr>
                          <w:pStyle w:val="EMPTYCELLSTYLE"/>
                        </w:pPr>
                      </w:p>
                    </w:tc>
                    <w:tc>
                      <w:tcPr>
                        <w:tcW w:w="20" w:type="dxa"/>
                      </w:tcPr>
                      <w:p w14:paraId="7005280A" w14:textId="77777777" w:rsidR="001F7038" w:rsidRDefault="001F7038">
                        <w:pPr>
                          <w:pStyle w:val="EMPTYCELLSTYLE"/>
                        </w:pPr>
                      </w:p>
                    </w:tc>
                  </w:tr>
                </w:tbl>
                <w:p w14:paraId="2D7595CE" w14:textId="77777777" w:rsidR="001F7038" w:rsidRDefault="001F7038">
                  <w:pPr>
                    <w:pStyle w:val="EMPTYCELLSTYLE"/>
                  </w:pPr>
                </w:p>
              </w:tc>
            </w:tr>
            <w:tr w:rsidR="001F7038" w14:paraId="4A09437E" w14:textId="77777777">
              <w:tblPrEx>
                <w:tblCellMar>
                  <w:top w:w="0" w:type="dxa"/>
                  <w:bottom w:w="0" w:type="dxa"/>
                </w:tblCellMar>
              </w:tblPrEx>
              <w:trPr>
                <w:trHeight w:hRule="exact" w:val="100"/>
              </w:trPr>
              <w:tc>
                <w:tcPr>
                  <w:tcW w:w="6000" w:type="dxa"/>
                </w:tcPr>
                <w:p w14:paraId="21ABBF08" w14:textId="77777777" w:rsidR="001F7038" w:rsidRDefault="001F7038">
                  <w:pPr>
                    <w:pStyle w:val="EMPTYCELLSTYLE"/>
                  </w:pPr>
                </w:p>
              </w:tc>
              <w:tc>
                <w:tcPr>
                  <w:tcW w:w="3000" w:type="dxa"/>
                </w:tcPr>
                <w:p w14:paraId="54CC5E70" w14:textId="77777777" w:rsidR="001F7038" w:rsidRDefault="001F7038">
                  <w:pPr>
                    <w:pStyle w:val="EMPTYCELLSTYLE"/>
                  </w:pPr>
                </w:p>
              </w:tc>
              <w:tc>
                <w:tcPr>
                  <w:tcW w:w="2060" w:type="dxa"/>
                </w:tcPr>
                <w:p w14:paraId="3F4FC1EF" w14:textId="77777777" w:rsidR="001F7038" w:rsidRDefault="001F7038">
                  <w:pPr>
                    <w:pStyle w:val="EMPTYCELLSTYLE"/>
                  </w:pPr>
                </w:p>
              </w:tc>
              <w:tc>
                <w:tcPr>
                  <w:tcW w:w="40" w:type="dxa"/>
                </w:tcPr>
                <w:p w14:paraId="71CFC018" w14:textId="77777777" w:rsidR="001F7038" w:rsidRDefault="001F7038">
                  <w:pPr>
                    <w:pStyle w:val="EMPTYCELLSTYLE"/>
                  </w:pPr>
                </w:p>
              </w:tc>
            </w:tr>
            <w:tr w:rsidR="001F7038" w14:paraId="277B57DD"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461AAF9E"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606F0C77" w14:textId="77777777" w:rsidR="001F7038" w:rsidRDefault="00A81912">
                        <w:r>
                          <w:rPr>
                            <w:rFonts w:ascii="DejaVu Sans" w:eastAsia="DejaVu Sans" w:hAnsi="DejaVu Sans" w:cs="DejaVu Sans"/>
                            <w:b/>
                            <w:color w:val="000000"/>
                            <w:sz w:val="16"/>
                          </w:rPr>
                          <w:t>FUNCIONAL PROGRAMÁTICA</w:t>
                        </w:r>
                      </w:p>
                    </w:tc>
                    <w:tc>
                      <w:tcPr>
                        <w:tcW w:w="80" w:type="dxa"/>
                      </w:tcPr>
                      <w:p w14:paraId="1F3E2D50"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F5D281C" w14:textId="77777777" w:rsidR="001F7038" w:rsidRDefault="00A81912">
                        <w:pPr>
                          <w:jc w:val="center"/>
                        </w:pPr>
                        <w:r>
                          <w:rPr>
                            <w:rFonts w:ascii="DejaVu Sans" w:eastAsia="DejaVu Sans" w:hAnsi="DejaVu Sans" w:cs="DejaVu Sans"/>
                            <w:b/>
                            <w:color w:val="000000"/>
                            <w:sz w:val="16"/>
                          </w:rPr>
                          <w:t>03.092.4105.2674.0001</w:t>
                        </w:r>
                      </w:p>
                    </w:tc>
                    <w:tc>
                      <w:tcPr>
                        <w:tcW w:w="4940" w:type="dxa"/>
                      </w:tcPr>
                      <w:p w14:paraId="23D8900B" w14:textId="77777777" w:rsidR="001F7038" w:rsidRDefault="001F7038">
                        <w:pPr>
                          <w:pStyle w:val="EMPTYCELLSTYLE"/>
                        </w:pPr>
                      </w:p>
                    </w:tc>
                  </w:tr>
                  <w:tr w:rsidR="001F7038" w14:paraId="12A551AD" w14:textId="77777777">
                    <w:tblPrEx>
                      <w:tblCellMar>
                        <w:top w:w="0" w:type="dxa"/>
                        <w:bottom w:w="0" w:type="dxa"/>
                      </w:tblCellMar>
                    </w:tblPrEx>
                    <w:trPr>
                      <w:trHeight w:hRule="exact" w:val="40"/>
                    </w:trPr>
                    <w:tc>
                      <w:tcPr>
                        <w:tcW w:w="180" w:type="dxa"/>
                      </w:tcPr>
                      <w:p w14:paraId="08D00E07" w14:textId="77777777" w:rsidR="001F7038" w:rsidRDefault="001F7038">
                        <w:pPr>
                          <w:pStyle w:val="EMPTYCELLSTYLE"/>
                        </w:pPr>
                      </w:p>
                    </w:tc>
                    <w:tc>
                      <w:tcPr>
                        <w:tcW w:w="2560" w:type="dxa"/>
                      </w:tcPr>
                      <w:p w14:paraId="30B6DCEA" w14:textId="77777777" w:rsidR="001F7038" w:rsidRDefault="001F7038">
                        <w:pPr>
                          <w:pStyle w:val="EMPTYCELLSTYLE"/>
                        </w:pPr>
                      </w:p>
                    </w:tc>
                    <w:tc>
                      <w:tcPr>
                        <w:tcW w:w="80" w:type="dxa"/>
                      </w:tcPr>
                      <w:p w14:paraId="7245C396" w14:textId="77777777" w:rsidR="001F7038" w:rsidRDefault="001F7038">
                        <w:pPr>
                          <w:pStyle w:val="EMPTYCELLSTYLE"/>
                        </w:pPr>
                      </w:p>
                    </w:tc>
                    <w:tc>
                      <w:tcPr>
                        <w:tcW w:w="3300" w:type="dxa"/>
                      </w:tcPr>
                      <w:p w14:paraId="796D55BD" w14:textId="77777777" w:rsidR="001F7038" w:rsidRDefault="001F7038">
                        <w:pPr>
                          <w:pStyle w:val="EMPTYCELLSTYLE"/>
                        </w:pPr>
                      </w:p>
                    </w:tc>
                    <w:tc>
                      <w:tcPr>
                        <w:tcW w:w="4940" w:type="dxa"/>
                      </w:tcPr>
                      <w:p w14:paraId="727F246D" w14:textId="77777777" w:rsidR="001F7038" w:rsidRDefault="001F7038">
                        <w:pPr>
                          <w:pStyle w:val="EMPTYCELLSTYLE"/>
                        </w:pPr>
                      </w:p>
                    </w:tc>
                  </w:tr>
                  <w:tr w:rsidR="001F7038" w14:paraId="4A59FAA6" w14:textId="77777777">
                    <w:tblPrEx>
                      <w:tblCellMar>
                        <w:top w:w="0" w:type="dxa"/>
                        <w:bottom w:w="0" w:type="dxa"/>
                      </w:tblCellMar>
                    </w:tblPrEx>
                    <w:trPr>
                      <w:trHeight w:hRule="exact" w:val="2360"/>
                    </w:trPr>
                    <w:tc>
                      <w:tcPr>
                        <w:tcW w:w="180" w:type="dxa"/>
                      </w:tcPr>
                      <w:p w14:paraId="6B3B18DC"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011358BC" w14:textId="77777777">
                          <w:tblPrEx>
                            <w:tblCellMar>
                              <w:top w:w="0" w:type="dxa"/>
                              <w:bottom w:w="0" w:type="dxa"/>
                            </w:tblCellMar>
                          </w:tblPrEx>
                          <w:trPr>
                            <w:trHeight w:hRule="exact" w:val="20"/>
                          </w:trPr>
                          <w:tc>
                            <w:tcPr>
                              <w:tcW w:w="20" w:type="dxa"/>
                            </w:tcPr>
                            <w:p w14:paraId="5535A6E8" w14:textId="77777777" w:rsidR="001F7038" w:rsidRDefault="001F7038">
                              <w:pPr>
                                <w:pStyle w:val="EMPTYCELLSTYLE"/>
                              </w:pPr>
                            </w:p>
                          </w:tc>
                          <w:tc>
                            <w:tcPr>
                              <w:tcW w:w="1540" w:type="dxa"/>
                            </w:tcPr>
                            <w:p w14:paraId="0650FD35" w14:textId="77777777" w:rsidR="001F7038" w:rsidRDefault="001F7038">
                              <w:pPr>
                                <w:pStyle w:val="EMPTYCELLSTYLE"/>
                              </w:pPr>
                            </w:p>
                          </w:tc>
                          <w:tc>
                            <w:tcPr>
                              <w:tcW w:w="20" w:type="dxa"/>
                            </w:tcPr>
                            <w:p w14:paraId="6C0E9572" w14:textId="77777777" w:rsidR="001F7038" w:rsidRDefault="001F7038">
                              <w:pPr>
                                <w:pStyle w:val="EMPTYCELLSTYLE"/>
                              </w:pPr>
                            </w:p>
                          </w:tc>
                          <w:tc>
                            <w:tcPr>
                              <w:tcW w:w="1280" w:type="dxa"/>
                            </w:tcPr>
                            <w:p w14:paraId="0688234A" w14:textId="77777777" w:rsidR="001F7038" w:rsidRDefault="001F7038">
                              <w:pPr>
                                <w:pStyle w:val="EMPTYCELLSTYLE"/>
                              </w:pPr>
                            </w:p>
                          </w:tc>
                          <w:tc>
                            <w:tcPr>
                              <w:tcW w:w="3080" w:type="dxa"/>
                            </w:tcPr>
                            <w:p w14:paraId="2FBE7E83" w14:textId="77777777" w:rsidR="001F7038" w:rsidRDefault="001F7038">
                              <w:pPr>
                                <w:pStyle w:val="EMPTYCELLSTYLE"/>
                              </w:pPr>
                            </w:p>
                          </w:tc>
                          <w:tc>
                            <w:tcPr>
                              <w:tcW w:w="260" w:type="dxa"/>
                            </w:tcPr>
                            <w:p w14:paraId="3A083D02" w14:textId="77777777" w:rsidR="001F7038" w:rsidRDefault="001F7038">
                              <w:pPr>
                                <w:pStyle w:val="EMPTYCELLSTYLE"/>
                              </w:pPr>
                            </w:p>
                          </w:tc>
                          <w:tc>
                            <w:tcPr>
                              <w:tcW w:w="1560" w:type="dxa"/>
                            </w:tcPr>
                            <w:p w14:paraId="69195243" w14:textId="77777777" w:rsidR="001F7038" w:rsidRDefault="001F7038">
                              <w:pPr>
                                <w:pStyle w:val="EMPTYCELLSTYLE"/>
                              </w:pPr>
                            </w:p>
                          </w:tc>
                          <w:tc>
                            <w:tcPr>
                              <w:tcW w:w="3100" w:type="dxa"/>
                            </w:tcPr>
                            <w:p w14:paraId="0B75BAB2" w14:textId="77777777" w:rsidR="001F7038" w:rsidRDefault="001F7038">
                              <w:pPr>
                                <w:pStyle w:val="EMPTYCELLSTYLE"/>
                              </w:pPr>
                            </w:p>
                          </w:tc>
                          <w:tc>
                            <w:tcPr>
                              <w:tcW w:w="20" w:type="dxa"/>
                            </w:tcPr>
                            <w:p w14:paraId="3E87F6C9" w14:textId="77777777" w:rsidR="001F7038" w:rsidRDefault="001F7038">
                              <w:pPr>
                                <w:pStyle w:val="EMPTYCELLSTYLE"/>
                              </w:pPr>
                            </w:p>
                          </w:tc>
                        </w:tr>
                        <w:tr w:rsidR="001F7038" w14:paraId="2199838E" w14:textId="77777777">
                          <w:tblPrEx>
                            <w:tblCellMar>
                              <w:top w:w="0" w:type="dxa"/>
                              <w:bottom w:w="0" w:type="dxa"/>
                            </w:tblCellMar>
                          </w:tblPrEx>
                          <w:trPr>
                            <w:trHeight w:hRule="exact" w:val="200"/>
                          </w:trPr>
                          <w:tc>
                            <w:tcPr>
                              <w:tcW w:w="20" w:type="dxa"/>
                            </w:tcPr>
                            <w:p w14:paraId="5E3FE45C" w14:textId="77777777" w:rsidR="001F7038" w:rsidRDefault="001F7038">
                              <w:pPr>
                                <w:pStyle w:val="EMPTYCELLSTYLE"/>
                              </w:pPr>
                            </w:p>
                          </w:tc>
                          <w:tc>
                            <w:tcPr>
                              <w:tcW w:w="1540" w:type="dxa"/>
                            </w:tcPr>
                            <w:p w14:paraId="542882E0" w14:textId="77777777" w:rsidR="001F7038" w:rsidRDefault="001F7038">
                              <w:pPr>
                                <w:pStyle w:val="EMPTYCELLSTYLE"/>
                              </w:pPr>
                            </w:p>
                          </w:tc>
                          <w:tc>
                            <w:tcPr>
                              <w:tcW w:w="20" w:type="dxa"/>
                            </w:tcPr>
                            <w:p w14:paraId="3131AE6E" w14:textId="77777777" w:rsidR="001F7038" w:rsidRDefault="001F7038">
                              <w:pPr>
                                <w:pStyle w:val="EMPTYCELLSTYLE"/>
                              </w:pPr>
                            </w:p>
                          </w:tc>
                          <w:tc>
                            <w:tcPr>
                              <w:tcW w:w="1280" w:type="dxa"/>
                            </w:tcPr>
                            <w:p w14:paraId="59FD90BE" w14:textId="77777777" w:rsidR="001F7038" w:rsidRDefault="001F7038">
                              <w:pPr>
                                <w:pStyle w:val="EMPTYCELLSTYLE"/>
                              </w:pPr>
                            </w:p>
                          </w:tc>
                          <w:tc>
                            <w:tcPr>
                              <w:tcW w:w="3080" w:type="dxa"/>
                            </w:tcPr>
                            <w:p w14:paraId="6FA6C09B" w14:textId="77777777" w:rsidR="001F7038" w:rsidRDefault="001F7038">
                              <w:pPr>
                                <w:pStyle w:val="EMPTYCELLSTYLE"/>
                              </w:pPr>
                            </w:p>
                          </w:tc>
                          <w:tc>
                            <w:tcPr>
                              <w:tcW w:w="260" w:type="dxa"/>
                            </w:tcPr>
                            <w:p w14:paraId="6B37F69D" w14:textId="77777777" w:rsidR="001F7038" w:rsidRDefault="001F7038">
                              <w:pPr>
                                <w:pStyle w:val="EMPTYCELLSTYLE"/>
                              </w:pPr>
                            </w:p>
                          </w:tc>
                          <w:tc>
                            <w:tcPr>
                              <w:tcW w:w="1560" w:type="dxa"/>
                            </w:tcPr>
                            <w:p w14:paraId="5CFCCC0F" w14:textId="77777777" w:rsidR="001F7038" w:rsidRDefault="001F7038">
                              <w:pPr>
                                <w:pStyle w:val="EMPTYCELLSTYLE"/>
                              </w:pPr>
                            </w:p>
                          </w:tc>
                          <w:tc>
                            <w:tcPr>
                              <w:tcW w:w="3100" w:type="dxa"/>
                            </w:tcPr>
                            <w:p w14:paraId="692D525C" w14:textId="77777777" w:rsidR="001F7038" w:rsidRDefault="001F7038">
                              <w:pPr>
                                <w:pStyle w:val="EMPTYCELLSTYLE"/>
                              </w:pPr>
                            </w:p>
                          </w:tc>
                          <w:tc>
                            <w:tcPr>
                              <w:tcW w:w="20" w:type="dxa"/>
                            </w:tcPr>
                            <w:p w14:paraId="0ABD7761" w14:textId="77777777" w:rsidR="001F7038" w:rsidRDefault="001F7038">
                              <w:pPr>
                                <w:pStyle w:val="EMPTYCELLSTYLE"/>
                              </w:pPr>
                            </w:p>
                          </w:tc>
                        </w:tr>
                        <w:tr w:rsidR="001F7038" w14:paraId="5F6E988D"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958A4B9" w14:textId="77777777" w:rsidR="001F7038" w:rsidRDefault="00A81912">
                              <w:r>
                                <w:rPr>
                                  <w:rFonts w:ascii="DejaVu Sans" w:eastAsia="DejaVu Sans" w:hAnsi="DejaVu Sans" w:cs="DejaVu Sans"/>
                                  <w:color w:val="000000"/>
                                  <w:sz w:val="16"/>
                                </w:rPr>
                                <w:t>03 - Essencial à Justiça</w:t>
                              </w:r>
                            </w:p>
                          </w:tc>
                          <w:tc>
                            <w:tcPr>
                              <w:tcW w:w="260" w:type="dxa"/>
                            </w:tcPr>
                            <w:p w14:paraId="78B40147"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CA20A37" w14:textId="77777777" w:rsidR="001F7038" w:rsidRDefault="00A81912">
                              <w:r>
                                <w:rPr>
                                  <w:rFonts w:ascii="DejaVu Sans" w:eastAsia="DejaVu Sans" w:hAnsi="DejaVu Sans" w:cs="DejaVu Sans"/>
                                  <w:color w:val="000000"/>
                                  <w:sz w:val="16"/>
                                </w:rPr>
                                <w:t>092 - Representação Judicial e Extrajudicial</w:t>
                              </w:r>
                            </w:p>
                          </w:tc>
                        </w:tr>
                        <w:tr w:rsidR="001F7038" w14:paraId="6AC7F94F"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0DF3862" w14:textId="77777777" w:rsidR="001F7038" w:rsidRDefault="001F7038">
                              <w:pPr>
                                <w:pStyle w:val="EMPTYCELLSTYLE"/>
                              </w:pPr>
                            </w:p>
                          </w:tc>
                          <w:tc>
                            <w:tcPr>
                              <w:tcW w:w="260" w:type="dxa"/>
                            </w:tcPr>
                            <w:p w14:paraId="7E82D54C"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C3DD2AC" w14:textId="77777777" w:rsidR="001F7038" w:rsidRDefault="001F7038">
                              <w:pPr>
                                <w:pStyle w:val="EMPTYCELLSTYLE"/>
                              </w:pPr>
                            </w:p>
                          </w:tc>
                        </w:tr>
                        <w:tr w:rsidR="001F7038" w14:paraId="41F9BB96" w14:textId="77777777">
                          <w:tblPrEx>
                            <w:tblCellMar>
                              <w:top w:w="0" w:type="dxa"/>
                              <w:bottom w:w="0" w:type="dxa"/>
                            </w:tblCellMar>
                          </w:tblPrEx>
                          <w:trPr>
                            <w:trHeight w:hRule="exact" w:val="40"/>
                          </w:trPr>
                          <w:tc>
                            <w:tcPr>
                              <w:tcW w:w="20" w:type="dxa"/>
                            </w:tcPr>
                            <w:p w14:paraId="14B42A09" w14:textId="77777777" w:rsidR="001F7038" w:rsidRDefault="001F7038">
                              <w:pPr>
                                <w:pStyle w:val="EMPTYCELLSTYLE"/>
                              </w:pPr>
                            </w:p>
                          </w:tc>
                          <w:tc>
                            <w:tcPr>
                              <w:tcW w:w="1540" w:type="dxa"/>
                            </w:tcPr>
                            <w:p w14:paraId="5EBD691E" w14:textId="77777777" w:rsidR="001F7038" w:rsidRDefault="001F7038">
                              <w:pPr>
                                <w:pStyle w:val="EMPTYCELLSTYLE"/>
                              </w:pPr>
                            </w:p>
                          </w:tc>
                          <w:tc>
                            <w:tcPr>
                              <w:tcW w:w="20" w:type="dxa"/>
                            </w:tcPr>
                            <w:p w14:paraId="2376998A" w14:textId="77777777" w:rsidR="001F7038" w:rsidRDefault="001F7038">
                              <w:pPr>
                                <w:pStyle w:val="EMPTYCELLSTYLE"/>
                              </w:pPr>
                            </w:p>
                          </w:tc>
                          <w:tc>
                            <w:tcPr>
                              <w:tcW w:w="1280" w:type="dxa"/>
                            </w:tcPr>
                            <w:p w14:paraId="17ECFD5B" w14:textId="77777777" w:rsidR="001F7038" w:rsidRDefault="001F7038">
                              <w:pPr>
                                <w:pStyle w:val="EMPTYCELLSTYLE"/>
                              </w:pPr>
                            </w:p>
                          </w:tc>
                          <w:tc>
                            <w:tcPr>
                              <w:tcW w:w="3080" w:type="dxa"/>
                            </w:tcPr>
                            <w:p w14:paraId="79C044B4" w14:textId="77777777" w:rsidR="001F7038" w:rsidRDefault="001F7038">
                              <w:pPr>
                                <w:pStyle w:val="EMPTYCELLSTYLE"/>
                              </w:pPr>
                            </w:p>
                          </w:tc>
                          <w:tc>
                            <w:tcPr>
                              <w:tcW w:w="260" w:type="dxa"/>
                            </w:tcPr>
                            <w:p w14:paraId="60189384" w14:textId="77777777" w:rsidR="001F7038" w:rsidRDefault="001F7038">
                              <w:pPr>
                                <w:pStyle w:val="EMPTYCELLSTYLE"/>
                              </w:pPr>
                            </w:p>
                          </w:tc>
                          <w:tc>
                            <w:tcPr>
                              <w:tcW w:w="1560" w:type="dxa"/>
                            </w:tcPr>
                            <w:p w14:paraId="29E01EF9" w14:textId="77777777" w:rsidR="001F7038" w:rsidRDefault="001F7038">
                              <w:pPr>
                                <w:pStyle w:val="EMPTYCELLSTYLE"/>
                              </w:pPr>
                            </w:p>
                          </w:tc>
                          <w:tc>
                            <w:tcPr>
                              <w:tcW w:w="3100" w:type="dxa"/>
                            </w:tcPr>
                            <w:p w14:paraId="1610FF24" w14:textId="77777777" w:rsidR="001F7038" w:rsidRDefault="001F7038">
                              <w:pPr>
                                <w:pStyle w:val="EMPTYCELLSTYLE"/>
                              </w:pPr>
                            </w:p>
                          </w:tc>
                          <w:tc>
                            <w:tcPr>
                              <w:tcW w:w="20" w:type="dxa"/>
                            </w:tcPr>
                            <w:p w14:paraId="2518C2E6" w14:textId="77777777" w:rsidR="001F7038" w:rsidRDefault="001F7038">
                              <w:pPr>
                                <w:pStyle w:val="EMPTYCELLSTYLE"/>
                              </w:pPr>
                            </w:p>
                          </w:tc>
                        </w:tr>
                        <w:tr w:rsidR="001F7038" w14:paraId="2FCE39F8" w14:textId="77777777">
                          <w:tblPrEx>
                            <w:tblCellMar>
                              <w:top w:w="0" w:type="dxa"/>
                              <w:bottom w:w="0" w:type="dxa"/>
                            </w:tblCellMar>
                          </w:tblPrEx>
                          <w:trPr>
                            <w:trHeight w:hRule="exact" w:val="200"/>
                          </w:trPr>
                          <w:tc>
                            <w:tcPr>
                              <w:tcW w:w="20" w:type="dxa"/>
                            </w:tcPr>
                            <w:p w14:paraId="249E2EA7" w14:textId="77777777" w:rsidR="001F7038" w:rsidRDefault="001F7038">
                              <w:pPr>
                                <w:pStyle w:val="EMPTYCELLSTYLE"/>
                              </w:pPr>
                            </w:p>
                          </w:tc>
                          <w:tc>
                            <w:tcPr>
                              <w:tcW w:w="1540" w:type="dxa"/>
                            </w:tcPr>
                            <w:p w14:paraId="6370893E" w14:textId="77777777" w:rsidR="001F7038" w:rsidRDefault="001F7038">
                              <w:pPr>
                                <w:pStyle w:val="EMPTYCELLSTYLE"/>
                              </w:pPr>
                            </w:p>
                          </w:tc>
                          <w:tc>
                            <w:tcPr>
                              <w:tcW w:w="20" w:type="dxa"/>
                            </w:tcPr>
                            <w:p w14:paraId="6F4E01C9" w14:textId="77777777" w:rsidR="001F7038" w:rsidRDefault="001F7038">
                              <w:pPr>
                                <w:pStyle w:val="EMPTYCELLSTYLE"/>
                              </w:pPr>
                            </w:p>
                          </w:tc>
                          <w:tc>
                            <w:tcPr>
                              <w:tcW w:w="1280" w:type="dxa"/>
                            </w:tcPr>
                            <w:p w14:paraId="1EA77C4D" w14:textId="77777777" w:rsidR="001F7038" w:rsidRDefault="001F7038">
                              <w:pPr>
                                <w:pStyle w:val="EMPTYCELLSTYLE"/>
                              </w:pPr>
                            </w:p>
                          </w:tc>
                          <w:tc>
                            <w:tcPr>
                              <w:tcW w:w="3080" w:type="dxa"/>
                            </w:tcPr>
                            <w:p w14:paraId="1A584841" w14:textId="77777777" w:rsidR="001F7038" w:rsidRDefault="001F7038">
                              <w:pPr>
                                <w:pStyle w:val="EMPTYCELLSTYLE"/>
                              </w:pPr>
                            </w:p>
                          </w:tc>
                          <w:tc>
                            <w:tcPr>
                              <w:tcW w:w="260" w:type="dxa"/>
                            </w:tcPr>
                            <w:p w14:paraId="47D89485" w14:textId="77777777" w:rsidR="001F7038" w:rsidRDefault="001F7038">
                              <w:pPr>
                                <w:pStyle w:val="EMPTYCELLSTYLE"/>
                              </w:pPr>
                            </w:p>
                          </w:tc>
                          <w:tc>
                            <w:tcPr>
                              <w:tcW w:w="1560" w:type="dxa"/>
                            </w:tcPr>
                            <w:p w14:paraId="5AC680EA" w14:textId="77777777" w:rsidR="001F7038" w:rsidRDefault="001F7038">
                              <w:pPr>
                                <w:pStyle w:val="EMPTYCELLSTYLE"/>
                              </w:pPr>
                            </w:p>
                          </w:tc>
                          <w:tc>
                            <w:tcPr>
                              <w:tcW w:w="3100" w:type="dxa"/>
                            </w:tcPr>
                            <w:p w14:paraId="0C4C7F9B" w14:textId="77777777" w:rsidR="001F7038" w:rsidRDefault="001F7038">
                              <w:pPr>
                                <w:pStyle w:val="EMPTYCELLSTYLE"/>
                              </w:pPr>
                            </w:p>
                          </w:tc>
                          <w:tc>
                            <w:tcPr>
                              <w:tcW w:w="20" w:type="dxa"/>
                            </w:tcPr>
                            <w:p w14:paraId="6DC814AE" w14:textId="77777777" w:rsidR="001F7038" w:rsidRDefault="001F7038">
                              <w:pPr>
                                <w:pStyle w:val="EMPTYCELLSTYLE"/>
                              </w:pPr>
                            </w:p>
                          </w:tc>
                        </w:tr>
                        <w:tr w:rsidR="001F7038" w14:paraId="18E352A1" w14:textId="77777777">
                          <w:tblPrEx>
                            <w:tblCellMar>
                              <w:top w:w="0" w:type="dxa"/>
                              <w:bottom w:w="0" w:type="dxa"/>
                            </w:tblCellMar>
                          </w:tblPrEx>
                          <w:trPr>
                            <w:trHeight w:hRule="exact" w:val="20"/>
                          </w:trPr>
                          <w:tc>
                            <w:tcPr>
                              <w:tcW w:w="20" w:type="dxa"/>
                            </w:tcPr>
                            <w:p w14:paraId="1592A228"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563A1D0" w14:textId="77777777" w:rsidR="001F7038" w:rsidRDefault="00A81912">
                              <w:r>
                                <w:rPr>
                                  <w:rFonts w:ascii="DejaVu Sans" w:eastAsia="DejaVu Sans" w:hAnsi="DejaVu Sans" w:cs="DejaVu Sans"/>
                                  <w:color w:val="000000"/>
                                  <w:sz w:val="16"/>
                                </w:rPr>
                                <w:t>4105 - Defesa da Democracia e Segurança Jurídica para Inovação em Políticas Públicas</w:t>
                              </w:r>
                            </w:p>
                          </w:tc>
                          <w:tc>
                            <w:tcPr>
                              <w:tcW w:w="20" w:type="dxa"/>
                            </w:tcPr>
                            <w:p w14:paraId="4A4374C4" w14:textId="77777777" w:rsidR="001F7038" w:rsidRDefault="001F7038">
                              <w:pPr>
                                <w:pStyle w:val="EMPTYCELLSTYLE"/>
                              </w:pPr>
                            </w:p>
                          </w:tc>
                        </w:tr>
                        <w:tr w:rsidR="001F7038" w14:paraId="01EDC178" w14:textId="77777777">
                          <w:tblPrEx>
                            <w:tblCellMar>
                              <w:top w:w="0" w:type="dxa"/>
                              <w:bottom w:w="0" w:type="dxa"/>
                            </w:tblCellMar>
                          </w:tblPrEx>
                          <w:trPr>
                            <w:trHeight w:hRule="exact" w:val="200"/>
                          </w:trPr>
                          <w:tc>
                            <w:tcPr>
                              <w:tcW w:w="20" w:type="dxa"/>
                            </w:tcPr>
                            <w:p w14:paraId="63E5B2A4"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E033AB4" w14:textId="77777777" w:rsidR="001F7038" w:rsidRDefault="001F7038">
                              <w:pPr>
                                <w:pStyle w:val="EMPTYCELLSTYLE"/>
                              </w:pPr>
                            </w:p>
                          </w:tc>
                          <w:tc>
                            <w:tcPr>
                              <w:tcW w:w="20" w:type="dxa"/>
                            </w:tcPr>
                            <w:p w14:paraId="5CF018A1" w14:textId="77777777" w:rsidR="001F7038" w:rsidRDefault="001F7038">
                              <w:pPr>
                                <w:pStyle w:val="EMPTYCELLSTYLE"/>
                              </w:pPr>
                            </w:p>
                          </w:tc>
                        </w:tr>
                        <w:tr w:rsidR="001F7038" w14:paraId="2797C5ED" w14:textId="77777777">
                          <w:tblPrEx>
                            <w:tblCellMar>
                              <w:top w:w="0" w:type="dxa"/>
                              <w:bottom w:w="0" w:type="dxa"/>
                            </w:tblCellMar>
                          </w:tblPrEx>
                          <w:trPr>
                            <w:trHeight w:hRule="exact" w:val="40"/>
                          </w:trPr>
                          <w:tc>
                            <w:tcPr>
                              <w:tcW w:w="20" w:type="dxa"/>
                            </w:tcPr>
                            <w:p w14:paraId="1923B811" w14:textId="77777777" w:rsidR="001F7038" w:rsidRDefault="001F7038">
                              <w:pPr>
                                <w:pStyle w:val="EMPTYCELLSTYLE"/>
                              </w:pPr>
                            </w:p>
                          </w:tc>
                          <w:tc>
                            <w:tcPr>
                              <w:tcW w:w="1540" w:type="dxa"/>
                            </w:tcPr>
                            <w:p w14:paraId="0A5922BF" w14:textId="77777777" w:rsidR="001F7038" w:rsidRDefault="001F7038">
                              <w:pPr>
                                <w:pStyle w:val="EMPTYCELLSTYLE"/>
                              </w:pPr>
                            </w:p>
                          </w:tc>
                          <w:tc>
                            <w:tcPr>
                              <w:tcW w:w="20" w:type="dxa"/>
                            </w:tcPr>
                            <w:p w14:paraId="1896B735" w14:textId="77777777" w:rsidR="001F7038" w:rsidRDefault="001F7038">
                              <w:pPr>
                                <w:pStyle w:val="EMPTYCELLSTYLE"/>
                              </w:pPr>
                            </w:p>
                          </w:tc>
                          <w:tc>
                            <w:tcPr>
                              <w:tcW w:w="1280" w:type="dxa"/>
                            </w:tcPr>
                            <w:p w14:paraId="68FF1A1C" w14:textId="77777777" w:rsidR="001F7038" w:rsidRDefault="001F7038">
                              <w:pPr>
                                <w:pStyle w:val="EMPTYCELLSTYLE"/>
                              </w:pPr>
                            </w:p>
                          </w:tc>
                          <w:tc>
                            <w:tcPr>
                              <w:tcW w:w="3080" w:type="dxa"/>
                            </w:tcPr>
                            <w:p w14:paraId="1D99844F" w14:textId="77777777" w:rsidR="001F7038" w:rsidRDefault="001F7038">
                              <w:pPr>
                                <w:pStyle w:val="EMPTYCELLSTYLE"/>
                              </w:pPr>
                            </w:p>
                          </w:tc>
                          <w:tc>
                            <w:tcPr>
                              <w:tcW w:w="260" w:type="dxa"/>
                            </w:tcPr>
                            <w:p w14:paraId="25757FE6" w14:textId="77777777" w:rsidR="001F7038" w:rsidRDefault="001F7038">
                              <w:pPr>
                                <w:pStyle w:val="EMPTYCELLSTYLE"/>
                              </w:pPr>
                            </w:p>
                          </w:tc>
                          <w:tc>
                            <w:tcPr>
                              <w:tcW w:w="1560" w:type="dxa"/>
                            </w:tcPr>
                            <w:p w14:paraId="27B8730C" w14:textId="77777777" w:rsidR="001F7038" w:rsidRDefault="001F7038">
                              <w:pPr>
                                <w:pStyle w:val="EMPTYCELLSTYLE"/>
                              </w:pPr>
                            </w:p>
                          </w:tc>
                          <w:tc>
                            <w:tcPr>
                              <w:tcW w:w="3100" w:type="dxa"/>
                            </w:tcPr>
                            <w:p w14:paraId="6A225AB0" w14:textId="77777777" w:rsidR="001F7038" w:rsidRDefault="001F7038">
                              <w:pPr>
                                <w:pStyle w:val="EMPTYCELLSTYLE"/>
                              </w:pPr>
                            </w:p>
                          </w:tc>
                          <w:tc>
                            <w:tcPr>
                              <w:tcW w:w="20" w:type="dxa"/>
                            </w:tcPr>
                            <w:p w14:paraId="42FE0F25" w14:textId="77777777" w:rsidR="001F7038" w:rsidRDefault="001F7038">
                              <w:pPr>
                                <w:pStyle w:val="EMPTYCELLSTYLE"/>
                              </w:pPr>
                            </w:p>
                          </w:tc>
                        </w:tr>
                        <w:tr w:rsidR="001F7038" w14:paraId="636AFF5B"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0490D384" w14:textId="77777777" w:rsidR="001F7038" w:rsidRDefault="00A81912">
                              <w:r>
                                <w:rPr>
                                  <w:rFonts w:ascii="DejaVu Sans" w:eastAsia="DejaVu Sans" w:hAnsi="DejaVu Sans" w:cs="DejaVu Sans"/>
                                  <w:color w:val="000000"/>
                                  <w:sz w:val="16"/>
                                </w:rPr>
                                <w:t>AÇÃO</w:t>
                              </w:r>
                            </w:p>
                          </w:tc>
                          <w:tc>
                            <w:tcPr>
                              <w:tcW w:w="20" w:type="dxa"/>
                            </w:tcPr>
                            <w:p w14:paraId="430F2E31" w14:textId="77777777" w:rsidR="001F7038" w:rsidRDefault="001F7038">
                              <w:pPr>
                                <w:pStyle w:val="EMPTYCELLSTYLE"/>
                              </w:pPr>
                            </w:p>
                          </w:tc>
                          <w:tc>
                            <w:tcPr>
                              <w:tcW w:w="1280" w:type="dxa"/>
                            </w:tcPr>
                            <w:p w14:paraId="386BF354" w14:textId="77777777" w:rsidR="001F7038" w:rsidRDefault="001F7038">
                              <w:pPr>
                                <w:pStyle w:val="EMPTYCELLSTYLE"/>
                              </w:pPr>
                            </w:p>
                          </w:tc>
                          <w:tc>
                            <w:tcPr>
                              <w:tcW w:w="3080" w:type="dxa"/>
                            </w:tcPr>
                            <w:p w14:paraId="2062BC14" w14:textId="77777777" w:rsidR="001F7038" w:rsidRDefault="001F7038">
                              <w:pPr>
                                <w:pStyle w:val="EMPTYCELLSTYLE"/>
                              </w:pPr>
                            </w:p>
                          </w:tc>
                          <w:tc>
                            <w:tcPr>
                              <w:tcW w:w="260" w:type="dxa"/>
                            </w:tcPr>
                            <w:p w14:paraId="06D60796" w14:textId="77777777" w:rsidR="001F7038" w:rsidRDefault="001F7038">
                              <w:pPr>
                                <w:pStyle w:val="EMPTYCELLSTYLE"/>
                              </w:pPr>
                            </w:p>
                          </w:tc>
                          <w:tc>
                            <w:tcPr>
                              <w:tcW w:w="1560" w:type="dxa"/>
                            </w:tcPr>
                            <w:p w14:paraId="5BEDC16F" w14:textId="77777777" w:rsidR="001F7038" w:rsidRDefault="001F7038">
                              <w:pPr>
                                <w:pStyle w:val="EMPTYCELLSTYLE"/>
                              </w:pPr>
                            </w:p>
                          </w:tc>
                          <w:tc>
                            <w:tcPr>
                              <w:tcW w:w="3100" w:type="dxa"/>
                            </w:tcPr>
                            <w:p w14:paraId="4B22A527" w14:textId="77777777" w:rsidR="001F7038" w:rsidRDefault="001F7038">
                              <w:pPr>
                                <w:pStyle w:val="EMPTYCELLSTYLE"/>
                              </w:pPr>
                            </w:p>
                          </w:tc>
                          <w:tc>
                            <w:tcPr>
                              <w:tcW w:w="20" w:type="dxa"/>
                            </w:tcPr>
                            <w:p w14:paraId="0B269D3E" w14:textId="77777777" w:rsidR="001F7038" w:rsidRDefault="001F7038">
                              <w:pPr>
                                <w:pStyle w:val="EMPTYCELLSTYLE"/>
                              </w:pPr>
                            </w:p>
                          </w:tc>
                        </w:tr>
                        <w:tr w:rsidR="001F7038" w14:paraId="08FB06EE"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1AD329DE" w14:textId="77777777" w:rsidR="001F7038" w:rsidRDefault="001F7038">
                              <w:pPr>
                                <w:pStyle w:val="EMPTYCELLSTYLE"/>
                              </w:pPr>
                            </w:p>
                          </w:tc>
                          <w:tc>
                            <w:tcPr>
                              <w:tcW w:w="20" w:type="dxa"/>
                            </w:tcPr>
                            <w:p w14:paraId="31F9DB07" w14:textId="77777777" w:rsidR="001F7038" w:rsidRDefault="001F7038">
                              <w:pPr>
                                <w:pStyle w:val="EMPTYCELLSTYLE"/>
                              </w:pPr>
                            </w:p>
                          </w:tc>
                          <w:tc>
                            <w:tcPr>
                              <w:tcW w:w="1280" w:type="dxa"/>
                            </w:tcPr>
                            <w:p w14:paraId="595469EB" w14:textId="77777777" w:rsidR="001F7038" w:rsidRDefault="001F7038">
                              <w:pPr>
                                <w:pStyle w:val="EMPTYCELLSTYLE"/>
                              </w:pPr>
                            </w:p>
                          </w:tc>
                          <w:tc>
                            <w:tcPr>
                              <w:tcW w:w="3080" w:type="dxa"/>
                            </w:tcPr>
                            <w:p w14:paraId="16703610" w14:textId="77777777" w:rsidR="001F7038" w:rsidRDefault="001F7038">
                              <w:pPr>
                                <w:pStyle w:val="EMPTYCELLSTYLE"/>
                              </w:pPr>
                            </w:p>
                          </w:tc>
                          <w:tc>
                            <w:tcPr>
                              <w:tcW w:w="260" w:type="dxa"/>
                            </w:tcPr>
                            <w:p w14:paraId="69D6C78C" w14:textId="77777777" w:rsidR="001F7038" w:rsidRDefault="001F7038">
                              <w:pPr>
                                <w:pStyle w:val="EMPTYCELLSTYLE"/>
                              </w:pPr>
                            </w:p>
                          </w:tc>
                          <w:tc>
                            <w:tcPr>
                              <w:tcW w:w="1560" w:type="dxa"/>
                            </w:tcPr>
                            <w:p w14:paraId="6FB2277D" w14:textId="77777777" w:rsidR="001F7038" w:rsidRDefault="001F7038">
                              <w:pPr>
                                <w:pStyle w:val="EMPTYCELLSTYLE"/>
                              </w:pPr>
                            </w:p>
                          </w:tc>
                          <w:tc>
                            <w:tcPr>
                              <w:tcW w:w="3100" w:type="dxa"/>
                            </w:tcPr>
                            <w:p w14:paraId="20A1DA40" w14:textId="77777777" w:rsidR="001F7038" w:rsidRDefault="001F7038">
                              <w:pPr>
                                <w:pStyle w:val="EMPTYCELLSTYLE"/>
                              </w:pPr>
                            </w:p>
                          </w:tc>
                          <w:tc>
                            <w:tcPr>
                              <w:tcW w:w="20" w:type="dxa"/>
                            </w:tcPr>
                            <w:p w14:paraId="7C3E9C31" w14:textId="77777777" w:rsidR="001F7038" w:rsidRDefault="001F7038">
                              <w:pPr>
                                <w:pStyle w:val="EMPTYCELLSTYLE"/>
                              </w:pPr>
                            </w:p>
                          </w:tc>
                        </w:tr>
                        <w:tr w:rsidR="001F7038" w14:paraId="28870A70" w14:textId="77777777">
                          <w:tblPrEx>
                            <w:tblCellMar>
                              <w:top w:w="0" w:type="dxa"/>
                              <w:bottom w:w="0" w:type="dxa"/>
                            </w:tblCellMar>
                          </w:tblPrEx>
                          <w:trPr>
                            <w:trHeight w:hRule="exact" w:val="200"/>
                          </w:trPr>
                          <w:tc>
                            <w:tcPr>
                              <w:tcW w:w="20" w:type="dxa"/>
                            </w:tcPr>
                            <w:p w14:paraId="21458725" w14:textId="77777777" w:rsidR="001F7038" w:rsidRDefault="001F7038">
                              <w:pPr>
                                <w:pStyle w:val="EMPTYCELLSTYLE"/>
                              </w:pPr>
                            </w:p>
                          </w:tc>
                          <w:tc>
                            <w:tcPr>
                              <w:tcW w:w="1540" w:type="dxa"/>
                            </w:tcPr>
                            <w:p w14:paraId="035E5024" w14:textId="77777777" w:rsidR="001F7038" w:rsidRDefault="001F7038">
                              <w:pPr>
                                <w:pStyle w:val="EMPTYCELLSTYLE"/>
                              </w:pPr>
                            </w:p>
                          </w:tc>
                          <w:tc>
                            <w:tcPr>
                              <w:tcW w:w="20" w:type="dxa"/>
                            </w:tcPr>
                            <w:p w14:paraId="5435234F" w14:textId="77777777" w:rsidR="001F7038" w:rsidRDefault="001F7038">
                              <w:pPr>
                                <w:pStyle w:val="EMPTYCELLSTYLE"/>
                              </w:pPr>
                            </w:p>
                          </w:tc>
                          <w:tc>
                            <w:tcPr>
                              <w:tcW w:w="1280" w:type="dxa"/>
                            </w:tcPr>
                            <w:p w14:paraId="15986A50" w14:textId="77777777" w:rsidR="001F7038" w:rsidRDefault="001F7038">
                              <w:pPr>
                                <w:pStyle w:val="EMPTYCELLSTYLE"/>
                              </w:pPr>
                            </w:p>
                          </w:tc>
                          <w:tc>
                            <w:tcPr>
                              <w:tcW w:w="3080" w:type="dxa"/>
                            </w:tcPr>
                            <w:p w14:paraId="13334606" w14:textId="77777777" w:rsidR="001F7038" w:rsidRDefault="001F7038">
                              <w:pPr>
                                <w:pStyle w:val="EMPTYCELLSTYLE"/>
                              </w:pPr>
                            </w:p>
                          </w:tc>
                          <w:tc>
                            <w:tcPr>
                              <w:tcW w:w="260" w:type="dxa"/>
                            </w:tcPr>
                            <w:p w14:paraId="3112082E" w14:textId="77777777" w:rsidR="001F7038" w:rsidRDefault="001F7038">
                              <w:pPr>
                                <w:pStyle w:val="EMPTYCELLSTYLE"/>
                              </w:pPr>
                            </w:p>
                          </w:tc>
                          <w:tc>
                            <w:tcPr>
                              <w:tcW w:w="1560" w:type="dxa"/>
                            </w:tcPr>
                            <w:p w14:paraId="1BD0A8CD" w14:textId="77777777" w:rsidR="001F7038" w:rsidRDefault="001F7038">
                              <w:pPr>
                                <w:pStyle w:val="EMPTYCELLSTYLE"/>
                              </w:pPr>
                            </w:p>
                          </w:tc>
                          <w:tc>
                            <w:tcPr>
                              <w:tcW w:w="3100" w:type="dxa"/>
                            </w:tcPr>
                            <w:p w14:paraId="2EE87D04" w14:textId="77777777" w:rsidR="001F7038" w:rsidRDefault="001F7038">
                              <w:pPr>
                                <w:pStyle w:val="EMPTYCELLSTYLE"/>
                              </w:pPr>
                            </w:p>
                          </w:tc>
                          <w:tc>
                            <w:tcPr>
                              <w:tcW w:w="20" w:type="dxa"/>
                            </w:tcPr>
                            <w:p w14:paraId="2810D34D" w14:textId="77777777" w:rsidR="001F7038" w:rsidRDefault="001F7038">
                              <w:pPr>
                                <w:pStyle w:val="EMPTYCELLSTYLE"/>
                              </w:pPr>
                            </w:p>
                          </w:tc>
                        </w:tr>
                        <w:tr w:rsidR="001F7038" w14:paraId="02C96D1F" w14:textId="77777777">
                          <w:tblPrEx>
                            <w:tblCellMar>
                              <w:top w:w="0" w:type="dxa"/>
                              <w:bottom w:w="0" w:type="dxa"/>
                            </w:tblCellMar>
                          </w:tblPrEx>
                          <w:trPr>
                            <w:trHeight w:hRule="exact" w:val="40"/>
                          </w:trPr>
                          <w:tc>
                            <w:tcPr>
                              <w:tcW w:w="20" w:type="dxa"/>
                            </w:tcPr>
                            <w:p w14:paraId="5FA83FE1" w14:textId="77777777" w:rsidR="001F7038" w:rsidRDefault="001F7038">
                              <w:pPr>
                                <w:pStyle w:val="EMPTYCELLSTYLE"/>
                              </w:pPr>
                            </w:p>
                          </w:tc>
                          <w:tc>
                            <w:tcPr>
                              <w:tcW w:w="1540" w:type="dxa"/>
                            </w:tcPr>
                            <w:p w14:paraId="54A788BB" w14:textId="77777777" w:rsidR="001F7038" w:rsidRDefault="001F7038">
                              <w:pPr>
                                <w:pStyle w:val="EMPTYCELLSTYLE"/>
                              </w:pPr>
                            </w:p>
                          </w:tc>
                          <w:tc>
                            <w:tcPr>
                              <w:tcW w:w="20" w:type="dxa"/>
                            </w:tcPr>
                            <w:p w14:paraId="3A3560A6" w14:textId="77777777" w:rsidR="001F7038" w:rsidRDefault="001F7038">
                              <w:pPr>
                                <w:pStyle w:val="EMPTYCELLSTYLE"/>
                              </w:pPr>
                            </w:p>
                          </w:tc>
                          <w:tc>
                            <w:tcPr>
                              <w:tcW w:w="1280" w:type="dxa"/>
                            </w:tcPr>
                            <w:p w14:paraId="2CC99DAB" w14:textId="77777777" w:rsidR="001F7038" w:rsidRDefault="001F7038">
                              <w:pPr>
                                <w:pStyle w:val="EMPTYCELLSTYLE"/>
                              </w:pPr>
                            </w:p>
                          </w:tc>
                          <w:tc>
                            <w:tcPr>
                              <w:tcW w:w="3080" w:type="dxa"/>
                            </w:tcPr>
                            <w:p w14:paraId="4DB26909" w14:textId="77777777" w:rsidR="001F7038" w:rsidRDefault="001F7038">
                              <w:pPr>
                                <w:pStyle w:val="EMPTYCELLSTYLE"/>
                              </w:pPr>
                            </w:p>
                          </w:tc>
                          <w:tc>
                            <w:tcPr>
                              <w:tcW w:w="260" w:type="dxa"/>
                            </w:tcPr>
                            <w:p w14:paraId="507455C9" w14:textId="77777777" w:rsidR="001F7038" w:rsidRDefault="001F7038">
                              <w:pPr>
                                <w:pStyle w:val="EMPTYCELLSTYLE"/>
                              </w:pPr>
                            </w:p>
                          </w:tc>
                          <w:tc>
                            <w:tcPr>
                              <w:tcW w:w="1560" w:type="dxa"/>
                            </w:tcPr>
                            <w:p w14:paraId="1A0BDFDB" w14:textId="77777777" w:rsidR="001F7038" w:rsidRDefault="001F7038">
                              <w:pPr>
                                <w:pStyle w:val="EMPTYCELLSTYLE"/>
                              </w:pPr>
                            </w:p>
                          </w:tc>
                          <w:tc>
                            <w:tcPr>
                              <w:tcW w:w="3100" w:type="dxa"/>
                            </w:tcPr>
                            <w:p w14:paraId="5497943F" w14:textId="77777777" w:rsidR="001F7038" w:rsidRDefault="001F7038">
                              <w:pPr>
                                <w:pStyle w:val="EMPTYCELLSTYLE"/>
                              </w:pPr>
                            </w:p>
                          </w:tc>
                          <w:tc>
                            <w:tcPr>
                              <w:tcW w:w="20" w:type="dxa"/>
                            </w:tcPr>
                            <w:p w14:paraId="561F1DDC" w14:textId="77777777" w:rsidR="001F7038" w:rsidRDefault="001F7038">
                              <w:pPr>
                                <w:pStyle w:val="EMPTYCELLSTYLE"/>
                              </w:pPr>
                            </w:p>
                          </w:tc>
                        </w:tr>
                        <w:tr w:rsidR="001F7038" w14:paraId="0EDBBE3F" w14:textId="77777777">
                          <w:tblPrEx>
                            <w:tblCellMar>
                              <w:top w:w="0" w:type="dxa"/>
                              <w:bottom w:w="0" w:type="dxa"/>
                            </w:tblCellMar>
                          </w:tblPrEx>
                          <w:trPr>
                            <w:trHeight w:hRule="exact" w:val="200"/>
                          </w:trPr>
                          <w:tc>
                            <w:tcPr>
                              <w:tcW w:w="20" w:type="dxa"/>
                            </w:tcPr>
                            <w:p w14:paraId="046BFCD5" w14:textId="77777777" w:rsidR="001F7038" w:rsidRDefault="001F7038">
                              <w:pPr>
                                <w:pStyle w:val="EMPTYCELLSTYLE"/>
                              </w:pPr>
                            </w:p>
                          </w:tc>
                          <w:tc>
                            <w:tcPr>
                              <w:tcW w:w="1540" w:type="dxa"/>
                            </w:tcPr>
                            <w:p w14:paraId="3DCF1E32" w14:textId="77777777" w:rsidR="001F7038" w:rsidRDefault="001F7038">
                              <w:pPr>
                                <w:pStyle w:val="EMPTYCELLSTYLE"/>
                              </w:pPr>
                            </w:p>
                          </w:tc>
                          <w:tc>
                            <w:tcPr>
                              <w:tcW w:w="20" w:type="dxa"/>
                            </w:tcPr>
                            <w:p w14:paraId="4DC63214" w14:textId="77777777" w:rsidR="001F7038" w:rsidRDefault="001F7038">
                              <w:pPr>
                                <w:pStyle w:val="EMPTYCELLSTYLE"/>
                              </w:pPr>
                            </w:p>
                          </w:tc>
                          <w:tc>
                            <w:tcPr>
                              <w:tcW w:w="1280" w:type="dxa"/>
                            </w:tcPr>
                            <w:p w14:paraId="477C1696" w14:textId="77777777" w:rsidR="001F7038" w:rsidRDefault="001F7038">
                              <w:pPr>
                                <w:pStyle w:val="EMPTYCELLSTYLE"/>
                              </w:pPr>
                            </w:p>
                          </w:tc>
                          <w:tc>
                            <w:tcPr>
                              <w:tcW w:w="3080" w:type="dxa"/>
                            </w:tcPr>
                            <w:p w14:paraId="7E7B52DA" w14:textId="77777777" w:rsidR="001F7038" w:rsidRDefault="001F7038">
                              <w:pPr>
                                <w:pStyle w:val="EMPTYCELLSTYLE"/>
                              </w:pPr>
                            </w:p>
                          </w:tc>
                          <w:tc>
                            <w:tcPr>
                              <w:tcW w:w="260" w:type="dxa"/>
                            </w:tcPr>
                            <w:p w14:paraId="5C2677A5" w14:textId="77777777" w:rsidR="001F7038" w:rsidRDefault="001F7038">
                              <w:pPr>
                                <w:pStyle w:val="EMPTYCELLSTYLE"/>
                              </w:pPr>
                            </w:p>
                          </w:tc>
                          <w:tc>
                            <w:tcPr>
                              <w:tcW w:w="1560" w:type="dxa"/>
                            </w:tcPr>
                            <w:p w14:paraId="4AC8D7EC" w14:textId="77777777" w:rsidR="001F7038" w:rsidRDefault="001F7038">
                              <w:pPr>
                                <w:pStyle w:val="EMPTYCELLSTYLE"/>
                              </w:pPr>
                            </w:p>
                          </w:tc>
                          <w:tc>
                            <w:tcPr>
                              <w:tcW w:w="3100" w:type="dxa"/>
                            </w:tcPr>
                            <w:p w14:paraId="1610508E" w14:textId="77777777" w:rsidR="001F7038" w:rsidRDefault="001F7038">
                              <w:pPr>
                                <w:pStyle w:val="EMPTYCELLSTYLE"/>
                              </w:pPr>
                            </w:p>
                          </w:tc>
                          <w:tc>
                            <w:tcPr>
                              <w:tcW w:w="20" w:type="dxa"/>
                            </w:tcPr>
                            <w:p w14:paraId="0AEF0692" w14:textId="77777777" w:rsidR="001F7038" w:rsidRDefault="001F7038">
                              <w:pPr>
                                <w:pStyle w:val="EMPTYCELLSTYLE"/>
                              </w:pPr>
                            </w:p>
                          </w:tc>
                        </w:tr>
                        <w:tr w:rsidR="001F7038" w14:paraId="173D4CA0" w14:textId="77777777">
                          <w:tblPrEx>
                            <w:tblCellMar>
                              <w:top w:w="0" w:type="dxa"/>
                              <w:bottom w:w="0" w:type="dxa"/>
                            </w:tblCellMar>
                          </w:tblPrEx>
                          <w:trPr>
                            <w:trHeight w:hRule="exact" w:val="20"/>
                          </w:trPr>
                          <w:tc>
                            <w:tcPr>
                              <w:tcW w:w="20" w:type="dxa"/>
                            </w:tcPr>
                            <w:p w14:paraId="1F1E3B00"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5CA26BF" w14:textId="77777777" w:rsidR="001F7038" w:rsidRDefault="00A81912">
                              <w:r>
                                <w:rPr>
                                  <w:rFonts w:ascii="DejaVu Sans" w:eastAsia="DejaVu Sans" w:hAnsi="DejaVu Sans" w:cs="DejaVu Sans"/>
                                  <w:color w:val="000000"/>
                                  <w:sz w:val="16"/>
                                </w:rPr>
                                <w:t>0001 - Nacional</w:t>
                              </w:r>
                            </w:p>
                          </w:tc>
                        </w:tr>
                        <w:tr w:rsidR="001F7038" w14:paraId="04497E56" w14:textId="77777777">
                          <w:tblPrEx>
                            <w:tblCellMar>
                              <w:top w:w="0" w:type="dxa"/>
                              <w:bottom w:w="0" w:type="dxa"/>
                            </w:tblCellMar>
                          </w:tblPrEx>
                          <w:trPr>
                            <w:trHeight w:hRule="exact" w:val="200"/>
                          </w:trPr>
                          <w:tc>
                            <w:tcPr>
                              <w:tcW w:w="20" w:type="dxa"/>
                            </w:tcPr>
                            <w:p w14:paraId="25B1446F"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9B138B" w14:textId="77777777" w:rsidR="001F7038" w:rsidRDefault="001F7038">
                              <w:pPr>
                                <w:pStyle w:val="EMPTYCELLSTYLE"/>
                              </w:pPr>
                            </w:p>
                          </w:tc>
                        </w:tr>
                        <w:tr w:rsidR="001F7038" w14:paraId="1A0E703A" w14:textId="77777777">
                          <w:tblPrEx>
                            <w:tblCellMar>
                              <w:top w:w="0" w:type="dxa"/>
                              <w:bottom w:w="0" w:type="dxa"/>
                            </w:tblCellMar>
                          </w:tblPrEx>
                          <w:trPr>
                            <w:trHeight w:hRule="exact" w:val="40"/>
                          </w:trPr>
                          <w:tc>
                            <w:tcPr>
                              <w:tcW w:w="20" w:type="dxa"/>
                            </w:tcPr>
                            <w:p w14:paraId="12805D9F" w14:textId="77777777" w:rsidR="001F7038" w:rsidRDefault="001F7038">
                              <w:pPr>
                                <w:pStyle w:val="EMPTYCELLSTYLE"/>
                              </w:pPr>
                            </w:p>
                          </w:tc>
                          <w:tc>
                            <w:tcPr>
                              <w:tcW w:w="1540" w:type="dxa"/>
                            </w:tcPr>
                            <w:p w14:paraId="61944EF6" w14:textId="77777777" w:rsidR="001F7038" w:rsidRDefault="001F7038">
                              <w:pPr>
                                <w:pStyle w:val="EMPTYCELLSTYLE"/>
                              </w:pPr>
                            </w:p>
                          </w:tc>
                          <w:tc>
                            <w:tcPr>
                              <w:tcW w:w="20" w:type="dxa"/>
                            </w:tcPr>
                            <w:p w14:paraId="11A62809" w14:textId="77777777" w:rsidR="001F7038" w:rsidRDefault="001F7038">
                              <w:pPr>
                                <w:pStyle w:val="EMPTYCELLSTYLE"/>
                              </w:pPr>
                            </w:p>
                          </w:tc>
                          <w:tc>
                            <w:tcPr>
                              <w:tcW w:w="1280" w:type="dxa"/>
                            </w:tcPr>
                            <w:p w14:paraId="2E5A8DA1" w14:textId="77777777" w:rsidR="001F7038" w:rsidRDefault="001F7038">
                              <w:pPr>
                                <w:pStyle w:val="EMPTYCELLSTYLE"/>
                              </w:pPr>
                            </w:p>
                          </w:tc>
                          <w:tc>
                            <w:tcPr>
                              <w:tcW w:w="3080" w:type="dxa"/>
                            </w:tcPr>
                            <w:p w14:paraId="62F82158" w14:textId="77777777" w:rsidR="001F7038" w:rsidRDefault="001F7038">
                              <w:pPr>
                                <w:pStyle w:val="EMPTYCELLSTYLE"/>
                              </w:pPr>
                            </w:p>
                          </w:tc>
                          <w:tc>
                            <w:tcPr>
                              <w:tcW w:w="260" w:type="dxa"/>
                            </w:tcPr>
                            <w:p w14:paraId="64240E39" w14:textId="77777777" w:rsidR="001F7038" w:rsidRDefault="001F7038">
                              <w:pPr>
                                <w:pStyle w:val="EMPTYCELLSTYLE"/>
                              </w:pPr>
                            </w:p>
                          </w:tc>
                          <w:tc>
                            <w:tcPr>
                              <w:tcW w:w="1560" w:type="dxa"/>
                            </w:tcPr>
                            <w:p w14:paraId="56429811" w14:textId="77777777" w:rsidR="001F7038" w:rsidRDefault="001F7038">
                              <w:pPr>
                                <w:pStyle w:val="EMPTYCELLSTYLE"/>
                              </w:pPr>
                            </w:p>
                          </w:tc>
                          <w:tc>
                            <w:tcPr>
                              <w:tcW w:w="3100" w:type="dxa"/>
                            </w:tcPr>
                            <w:p w14:paraId="53D0AB93" w14:textId="77777777" w:rsidR="001F7038" w:rsidRDefault="001F7038">
                              <w:pPr>
                                <w:pStyle w:val="EMPTYCELLSTYLE"/>
                              </w:pPr>
                            </w:p>
                          </w:tc>
                          <w:tc>
                            <w:tcPr>
                              <w:tcW w:w="20" w:type="dxa"/>
                            </w:tcPr>
                            <w:p w14:paraId="075319B9" w14:textId="77777777" w:rsidR="001F7038" w:rsidRDefault="001F7038">
                              <w:pPr>
                                <w:pStyle w:val="EMPTYCELLSTYLE"/>
                              </w:pPr>
                            </w:p>
                          </w:tc>
                        </w:tr>
                        <w:tr w:rsidR="001F7038" w14:paraId="3CDB962F" w14:textId="77777777">
                          <w:tblPrEx>
                            <w:tblCellMar>
                              <w:top w:w="0" w:type="dxa"/>
                              <w:bottom w:w="0" w:type="dxa"/>
                            </w:tblCellMar>
                          </w:tblPrEx>
                          <w:trPr>
                            <w:trHeight w:hRule="exact" w:val="200"/>
                          </w:trPr>
                          <w:tc>
                            <w:tcPr>
                              <w:tcW w:w="20" w:type="dxa"/>
                            </w:tcPr>
                            <w:p w14:paraId="36F42661" w14:textId="77777777" w:rsidR="001F7038" w:rsidRDefault="001F7038">
                              <w:pPr>
                                <w:pStyle w:val="EMPTYCELLSTYLE"/>
                              </w:pPr>
                            </w:p>
                          </w:tc>
                          <w:tc>
                            <w:tcPr>
                              <w:tcW w:w="1540" w:type="dxa"/>
                            </w:tcPr>
                            <w:p w14:paraId="4F7131C0" w14:textId="77777777" w:rsidR="001F7038" w:rsidRDefault="001F7038">
                              <w:pPr>
                                <w:pStyle w:val="EMPTYCELLSTYLE"/>
                              </w:pPr>
                            </w:p>
                          </w:tc>
                          <w:tc>
                            <w:tcPr>
                              <w:tcW w:w="20" w:type="dxa"/>
                            </w:tcPr>
                            <w:p w14:paraId="448E7CC6" w14:textId="77777777" w:rsidR="001F7038" w:rsidRDefault="001F7038">
                              <w:pPr>
                                <w:pStyle w:val="EMPTYCELLSTYLE"/>
                              </w:pPr>
                            </w:p>
                          </w:tc>
                          <w:tc>
                            <w:tcPr>
                              <w:tcW w:w="1280" w:type="dxa"/>
                            </w:tcPr>
                            <w:p w14:paraId="29559298" w14:textId="77777777" w:rsidR="001F7038" w:rsidRDefault="001F7038">
                              <w:pPr>
                                <w:pStyle w:val="EMPTYCELLSTYLE"/>
                              </w:pPr>
                            </w:p>
                          </w:tc>
                          <w:tc>
                            <w:tcPr>
                              <w:tcW w:w="3080" w:type="dxa"/>
                            </w:tcPr>
                            <w:p w14:paraId="52E5A2D1" w14:textId="77777777" w:rsidR="001F7038" w:rsidRDefault="001F7038">
                              <w:pPr>
                                <w:pStyle w:val="EMPTYCELLSTYLE"/>
                              </w:pPr>
                            </w:p>
                          </w:tc>
                          <w:tc>
                            <w:tcPr>
                              <w:tcW w:w="260" w:type="dxa"/>
                            </w:tcPr>
                            <w:p w14:paraId="4EA3FE59" w14:textId="77777777" w:rsidR="001F7038" w:rsidRDefault="001F7038">
                              <w:pPr>
                                <w:pStyle w:val="EMPTYCELLSTYLE"/>
                              </w:pPr>
                            </w:p>
                          </w:tc>
                          <w:tc>
                            <w:tcPr>
                              <w:tcW w:w="1560" w:type="dxa"/>
                            </w:tcPr>
                            <w:p w14:paraId="04616EAF" w14:textId="77777777" w:rsidR="001F7038" w:rsidRDefault="001F7038">
                              <w:pPr>
                                <w:pStyle w:val="EMPTYCELLSTYLE"/>
                              </w:pPr>
                            </w:p>
                          </w:tc>
                          <w:tc>
                            <w:tcPr>
                              <w:tcW w:w="3100" w:type="dxa"/>
                            </w:tcPr>
                            <w:p w14:paraId="28DFD497" w14:textId="77777777" w:rsidR="001F7038" w:rsidRDefault="001F7038">
                              <w:pPr>
                                <w:pStyle w:val="EMPTYCELLSTYLE"/>
                              </w:pPr>
                            </w:p>
                          </w:tc>
                          <w:tc>
                            <w:tcPr>
                              <w:tcW w:w="20" w:type="dxa"/>
                            </w:tcPr>
                            <w:p w14:paraId="2DEB745B" w14:textId="77777777" w:rsidR="001F7038" w:rsidRDefault="001F7038">
                              <w:pPr>
                                <w:pStyle w:val="EMPTYCELLSTYLE"/>
                              </w:pPr>
                            </w:p>
                          </w:tc>
                        </w:tr>
                        <w:tr w:rsidR="001F7038" w14:paraId="79D9C244" w14:textId="77777777">
                          <w:tblPrEx>
                            <w:tblCellMar>
                              <w:top w:w="0" w:type="dxa"/>
                              <w:bottom w:w="0" w:type="dxa"/>
                            </w:tblCellMar>
                          </w:tblPrEx>
                          <w:trPr>
                            <w:trHeight w:hRule="exact" w:val="20"/>
                          </w:trPr>
                          <w:tc>
                            <w:tcPr>
                              <w:tcW w:w="20" w:type="dxa"/>
                            </w:tcPr>
                            <w:p w14:paraId="4F1D5BB8"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4548919" w14:textId="77777777" w:rsidR="001F7038" w:rsidRDefault="00A81912">
                              <w:r>
                                <w:rPr>
                                  <w:rFonts w:ascii="DejaVu Sans" w:eastAsia="DejaVu Sans" w:hAnsi="DejaVu Sans" w:cs="DejaVu Sans"/>
                                  <w:color w:val="000000"/>
                                  <w:sz w:val="16"/>
                                </w:rPr>
                                <w:t>9000000 - Nacional</w:t>
                              </w:r>
                            </w:p>
                          </w:tc>
                          <w:tc>
                            <w:tcPr>
                              <w:tcW w:w="260" w:type="dxa"/>
                            </w:tcPr>
                            <w:p w14:paraId="2A1C4319" w14:textId="77777777" w:rsidR="001F7038" w:rsidRDefault="001F7038">
                              <w:pPr>
                                <w:pStyle w:val="EMPTYCELLSTYLE"/>
                              </w:pPr>
                            </w:p>
                          </w:tc>
                          <w:tc>
                            <w:tcPr>
                              <w:tcW w:w="1560" w:type="dxa"/>
                            </w:tcPr>
                            <w:p w14:paraId="1946E6B5" w14:textId="77777777" w:rsidR="001F7038" w:rsidRDefault="001F7038">
                              <w:pPr>
                                <w:pStyle w:val="EMPTYCELLSTYLE"/>
                              </w:pPr>
                            </w:p>
                          </w:tc>
                          <w:tc>
                            <w:tcPr>
                              <w:tcW w:w="3100" w:type="dxa"/>
                            </w:tcPr>
                            <w:p w14:paraId="500D7250" w14:textId="77777777" w:rsidR="001F7038" w:rsidRDefault="001F7038">
                              <w:pPr>
                                <w:pStyle w:val="EMPTYCELLSTYLE"/>
                              </w:pPr>
                            </w:p>
                          </w:tc>
                          <w:tc>
                            <w:tcPr>
                              <w:tcW w:w="20" w:type="dxa"/>
                            </w:tcPr>
                            <w:p w14:paraId="2EE7489F" w14:textId="77777777" w:rsidR="001F7038" w:rsidRDefault="001F7038">
                              <w:pPr>
                                <w:pStyle w:val="EMPTYCELLSTYLE"/>
                              </w:pPr>
                            </w:p>
                          </w:tc>
                        </w:tr>
                        <w:tr w:rsidR="001F7038" w14:paraId="62ED09E1" w14:textId="77777777">
                          <w:tblPrEx>
                            <w:tblCellMar>
                              <w:top w:w="0" w:type="dxa"/>
                              <w:bottom w:w="0" w:type="dxa"/>
                            </w:tblCellMar>
                          </w:tblPrEx>
                          <w:trPr>
                            <w:trHeight w:hRule="exact" w:val="200"/>
                          </w:trPr>
                          <w:tc>
                            <w:tcPr>
                              <w:tcW w:w="20" w:type="dxa"/>
                            </w:tcPr>
                            <w:p w14:paraId="31FEA7FC"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7F3D00" w14:textId="77777777" w:rsidR="001F7038" w:rsidRDefault="001F7038">
                              <w:pPr>
                                <w:pStyle w:val="EMPTYCELLSTYLE"/>
                              </w:pPr>
                            </w:p>
                          </w:tc>
                          <w:tc>
                            <w:tcPr>
                              <w:tcW w:w="260" w:type="dxa"/>
                            </w:tcPr>
                            <w:p w14:paraId="5953E34B" w14:textId="77777777" w:rsidR="001F7038" w:rsidRDefault="001F7038">
                              <w:pPr>
                                <w:pStyle w:val="EMPTYCELLSTYLE"/>
                              </w:pPr>
                            </w:p>
                          </w:tc>
                          <w:tc>
                            <w:tcPr>
                              <w:tcW w:w="1560" w:type="dxa"/>
                            </w:tcPr>
                            <w:p w14:paraId="02439A3A" w14:textId="77777777" w:rsidR="001F7038" w:rsidRDefault="001F7038">
                              <w:pPr>
                                <w:pStyle w:val="EMPTYCELLSTYLE"/>
                              </w:pPr>
                            </w:p>
                          </w:tc>
                          <w:tc>
                            <w:tcPr>
                              <w:tcW w:w="3100" w:type="dxa"/>
                            </w:tcPr>
                            <w:p w14:paraId="76805EB6" w14:textId="77777777" w:rsidR="001F7038" w:rsidRDefault="001F7038">
                              <w:pPr>
                                <w:pStyle w:val="EMPTYCELLSTYLE"/>
                              </w:pPr>
                            </w:p>
                          </w:tc>
                          <w:tc>
                            <w:tcPr>
                              <w:tcW w:w="20" w:type="dxa"/>
                            </w:tcPr>
                            <w:p w14:paraId="35BE5C70" w14:textId="77777777" w:rsidR="001F7038" w:rsidRDefault="001F7038">
                              <w:pPr>
                                <w:pStyle w:val="EMPTYCELLSTYLE"/>
                              </w:pPr>
                            </w:p>
                          </w:tc>
                        </w:tr>
                      </w:tbl>
                      <w:p w14:paraId="3AA0EABC" w14:textId="77777777" w:rsidR="001F7038" w:rsidRDefault="001F7038">
                        <w:pPr>
                          <w:pStyle w:val="EMPTYCELLSTYLE"/>
                        </w:pPr>
                      </w:p>
                    </w:tc>
                  </w:tr>
                </w:tbl>
                <w:p w14:paraId="78F18FAA" w14:textId="77777777" w:rsidR="001F7038" w:rsidRDefault="001F7038">
                  <w:pPr>
                    <w:pStyle w:val="EMPTYCELLSTYLE"/>
                  </w:pPr>
                </w:p>
              </w:tc>
              <w:tc>
                <w:tcPr>
                  <w:tcW w:w="40" w:type="dxa"/>
                </w:tcPr>
                <w:p w14:paraId="66215308" w14:textId="77777777" w:rsidR="001F7038" w:rsidRDefault="001F7038">
                  <w:pPr>
                    <w:pStyle w:val="EMPTYCELLSTYLE"/>
                  </w:pPr>
                </w:p>
              </w:tc>
            </w:tr>
            <w:tr w:rsidR="001F7038" w14:paraId="5FC719BB" w14:textId="77777777">
              <w:tblPrEx>
                <w:tblCellMar>
                  <w:top w:w="0" w:type="dxa"/>
                  <w:bottom w:w="0" w:type="dxa"/>
                </w:tblCellMar>
              </w:tblPrEx>
              <w:trPr>
                <w:trHeight w:hRule="exact" w:val="440"/>
              </w:trPr>
              <w:tc>
                <w:tcPr>
                  <w:tcW w:w="6000" w:type="dxa"/>
                </w:tcPr>
                <w:p w14:paraId="41E679B9" w14:textId="77777777" w:rsidR="001F7038" w:rsidRDefault="001F7038">
                  <w:pPr>
                    <w:pStyle w:val="EMPTYCELLSTYLE"/>
                  </w:pPr>
                </w:p>
              </w:tc>
              <w:tc>
                <w:tcPr>
                  <w:tcW w:w="3000" w:type="dxa"/>
                </w:tcPr>
                <w:p w14:paraId="41D89023" w14:textId="77777777" w:rsidR="001F7038" w:rsidRDefault="001F7038">
                  <w:pPr>
                    <w:pStyle w:val="EMPTYCELLSTYLE"/>
                  </w:pPr>
                </w:p>
              </w:tc>
              <w:tc>
                <w:tcPr>
                  <w:tcW w:w="2060" w:type="dxa"/>
                </w:tcPr>
                <w:p w14:paraId="2C1E7811" w14:textId="77777777" w:rsidR="001F7038" w:rsidRDefault="001F7038">
                  <w:pPr>
                    <w:pStyle w:val="EMPTYCELLSTYLE"/>
                  </w:pPr>
                </w:p>
              </w:tc>
              <w:tc>
                <w:tcPr>
                  <w:tcW w:w="40" w:type="dxa"/>
                </w:tcPr>
                <w:p w14:paraId="27F0E67D" w14:textId="77777777" w:rsidR="001F7038" w:rsidRDefault="001F7038">
                  <w:pPr>
                    <w:pStyle w:val="EMPTYCELLSTYLE"/>
                  </w:pPr>
                </w:p>
              </w:tc>
            </w:tr>
            <w:tr w:rsidR="001F7038" w14:paraId="6252E269"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59A1B729"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74331058"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6606F202" w14:textId="77777777" w:rsidR="001F7038" w:rsidRDefault="001F7038">
                        <w:pPr>
                          <w:pStyle w:val="EMPTYCELLSTYLE"/>
                        </w:pPr>
                      </w:p>
                    </w:tc>
                    <w:tc>
                      <w:tcPr>
                        <w:tcW w:w="680" w:type="dxa"/>
                      </w:tcPr>
                      <w:p w14:paraId="337F2240" w14:textId="77777777" w:rsidR="001F7038" w:rsidRDefault="001F7038">
                        <w:pPr>
                          <w:pStyle w:val="EMPTYCELLSTYLE"/>
                        </w:pPr>
                      </w:p>
                    </w:tc>
                    <w:tc>
                      <w:tcPr>
                        <w:tcW w:w="560" w:type="dxa"/>
                        <w:tcMar>
                          <w:top w:w="0" w:type="dxa"/>
                          <w:left w:w="0" w:type="dxa"/>
                          <w:bottom w:w="0" w:type="dxa"/>
                          <w:right w:w="0" w:type="dxa"/>
                        </w:tcMar>
                      </w:tcPr>
                      <w:p w14:paraId="2F51BDD4" w14:textId="77777777" w:rsidR="001F7038" w:rsidRDefault="00A81912">
                        <w:r>
                          <w:rPr>
                            <w:rFonts w:ascii="DejaVu Sans" w:eastAsia="DejaVu Sans" w:hAnsi="DejaVu Sans" w:cs="DejaVu Sans"/>
                            <w:color w:val="000000"/>
                            <w:sz w:val="16"/>
                          </w:rPr>
                          <w:t>META</w:t>
                        </w:r>
                      </w:p>
                    </w:tc>
                    <w:tc>
                      <w:tcPr>
                        <w:tcW w:w="1560" w:type="dxa"/>
                      </w:tcPr>
                      <w:p w14:paraId="6DEC39EA" w14:textId="77777777" w:rsidR="001F7038" w:rsidRDefault="001F7038">
                        <w:pPr>
                          <w:pStyle w:val="EMPTYCELLSTYLE"/>
                        </w:pPr>
                      </w:p>
                    </w:tc>
                    <w:tc>
                      <w:tcPr>
                        <w:tcW w:w="520" w:type="dxa"/>
                      </w:tcPr>
                      <w:p w14:paraId="1A76C64A" w14:textId="77777777" w:rsidR="001F7038" w:rsidRDefault="001F7038">
                        <w:pPr>
                          <w:pStyle w:val="EMPTYCELLSTYLE"/>
                        </w:pPr>
                      </w:p>
                    </w:tc>
                  </w:tr>
                  <w:tr w:rsidR="001F7038" w14:paraId="3F9B03C0"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BFC752A" w14:textId="77777777" w:rsidR="001F7038" w:rsidRDefault="00A81912">
                        <w:r>
                          <w:rPr>
                            <w:rFonts w:ascii="DejaVu Sans" w:eastAsia="DejaVu Sans" w:hAnsi="DejaVu Sans" w:cs="DejaVu Sans"/>
                            <w:color w:val="000000"/>
                            <w:sz w:val="16"/>
                          </w:rPr>
                          <w:t>Processo judicial analisado (unidade)</w:t>
                        </w:r>
                      </w:p>
                    </w:tc>
                    <w:tc>
                      <w:tcPr>
                        <w:tcW w:w="680" w:type="dxa"/>
                      </w:tcPr>
                      <w:p w14:paraId="0F279ADC"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D6CB226" w14:textId="77777777" w:rsidR="001F7038" w:rsidRDefault="00A81912">
                        <w:r>
                          <w:rPr>
                            <w:rFonts w:ascii="DejaVu Sans" w:eastAsia="DejaVu Sans" w:hAnsi="DejaVu Sans" w:cs="DejaVu Sans"/>
                            <w:color w:val="000000"/>
                            <w:sz w:val="16"/>
                          </w:rPr>
                          <w:t>17.493.057</w:t>
                        </w:r>
                      </w:p>
                    </w:tc>
                    <w:tc>
                      <w:tcPr>
                        <w:tcW w:w="520" w:type="dxa"/>
                      </w:tcPr>
                      <w:p w14:paraId="4DFB5FE7" w14:textId="77777777" w:rsidR="001F7038" w:rsidRDefault="001F7038">
                        <w:pPr>
                          <w:pStyle w:val="EMPTYCELLSTYLE"/>
                        </w:pPr>
                      </w:p>
                    </w:tc>
                  </w:tr>
                </w:tbl>
                <w:p w14:paraId="38EBA6A1"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6D64095C" w14:textId="77777777">
                    <w:tblPrEx>
                      <w:tblCellMar>
                        <w:top w:w="0" w:type="dxa"/>
                        <w:bottom w:w="0" w:type="dxa"/>
                      </w:tblCellMar>
                    </w:tblPrEx>
                    <w:trPr>
                      <w:trHeight w:hRule="exact" w:val="20"/>
                    </w:trPr>
                    <w:tc>
                      <w:tcPr>
                        <w:tcW w:w="1900" w:type="dxa"/>
                      </w:tcPr>
                      <w:p w14:paraId="43644C13" w14:textId="77777777" w:rsidR="001F7038" w:rsidRDefault="001F7038">
                        <w:pPr>
                          <w:pStyle w:val="EMPTYCELLSTYLE"/>
                        </w:pPr>
                      </w:p>
                    </w:tc>
                    <w:tc>
                      <w:tcPr>
                        <w:tcW w:w="200" w:type="dxa"/>
                      </w:tcPr>
                      <w:p w14:paraId="79C749B8" w14:textId="77777777" w:rsidR="001F7038" w:rsidRDefault="001F7038">
                        <w:pPr>
                          <w:pStyle w:val="EMPTYCELLSTYLE"/>
                        </w:pPr>
                      </w:p>
                    </w:tc>
                  </w:tr>
                  <w:tr w:rsidR="001F7038" w14:paraId="75AAF5DA"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31C7EF75" w14:textId="77777777" w:rsidR="001F7038" w:rsidRDefault="00A81912">
                        <w:r>
                          <w:rPr>
                            <w:rFonts w:ascii="DejaVu Sans" w:eastAsia="DejaVu Sans" w:hAnsi="DejaVu Sans" w:cs="DejaVu Sans"/>
                            <w:color w:val="000000"/>
                            <w:sz w:val="16"/>
                          </w:rPr>
                          <w:t>QTD META A ALTERAR</w:t>
                        </w:r>
                      </w:p>
                    </w:tc>
                    <w:tc>
                      <w:tcPr>
                        <w:tcW w:w="200" w:type="dxa"/>
                      </w:tcPr>
                      <w:p w14:paraId="5E3A17AB" w14:textId="77777777" w:rsidR="001F7038" w:rsidRDefault="001F7038">
                        <w:pPr>
                          <w:pStyle w:val="EMPTYCELLSTYLE"/>
                        </w:pPr>
                      </w:p>
                    </w:tc>
                  </w:tr>
                  <w:tr w:rsidR="001F7038" w14:paraId="2478F61A"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AA69A44" w14:textId="77777777" w:rsidR="001F7038" w:rsidRDefault="00A81912">
                        <w:r>
                          <w:rPr>
                            <w:rFonts w:ascii="DejaVu Sans" w:eastAsia="DejaVu Sans" w:hAnsi="DejaVu Sans" w:cs="DejaVu Sans"/>
                            <w:color w:val="000000"/>
                            <w:sz w:val="16"/>
                          </w:rPr>
                          <w:t>1</w:t>
                        </w:r>
                      </w:p>
                    </w:tc>
                  </w:tr>
                </w:tbl>
                <w:p w14:paraId="4F85FD4A" w14:textId="77777777" w:rsidR="001F7038" w:rsidRDefault="001F7038">
                  <w:pPr>
                    <w:pStyle w:val="EMPTYCELLSTYLE"/>
                  </w:pPr>
                </w:p>
              </w:tc>
            </w:tr>
          </w:tbl>
          <w:p w14:paraId="20C4D0E1" w14:textId="77777777" w:rsidR="001F7038" w:rsidRDefault="001F7038">
            <w:pPr>
              <w:pStyle w:val="EMPTYCELLSTYLE"/>
            </w:pPr>
          </w:p>
        </w:tc>
        <w:tc>
          <w:tcPr>
            <w:tcW w:w="1" w:type="dxa"/>
          </w:tcPr>
          <w:p w14:paraId="398E0F72" w14:textId="77777777" w:rsidR="001F7038" w:rsidRDefault="001F7038">
            <w:pPr>
              <w:pStyle w:val="EMPTYCELLSTYLE"/>
            </w:pPr>
          </w:p>
        </w:tc>
      </w:tr>
      <w:tr w:rsidR="001F7038" w14:paraId="035EBB1E" w14:textId="77777777">
        <w:tblPrEx>
          <w:tblCellMar>
            <w:top w:w="0" w:type="dxa"/>
            <w:bottom w:w="0" w:type="dxa"/>
          </w:tblCellMar>
        </w:tblPrEx>
        <w:trPr>
          <w:trHeight w:hRule="exact" w:val="60"/>
        </w:trPr>
        <w:tc>
          <w:tcPr>
            <w:tcW w:w="1" w:type="dxa"/>
          </w:tcPr>
          <w:p w14:paraId="2813148A" w14:textId="77777777" w:rsidR="001F7038" w:rsidRDefault="001F7038">
            <w:pPr>
              <w:pStyle w:val="EMPTYCELLSTYLE"/>
            </w:pPr>
          </w:p>
        </w:tc>
        <w:tc>
          <w:tcPr>
            <w:tcW w:w="20" w:type="dxa"/>
          </w:tcPr>
          <w:p w14:paraId="7F07B26B" w14:textId="77777777" w:rsidR="001F7038" w:rsidRDefault="001F7038">
            <w:pPr>
              <w:pStyle w:val="EMPTYCELLSTYLE"/>
            </w:pPr>
          </w:p>
        </w:tc>
        <w:tc>
          <w:tcPr>
            <w:tcW w:w="280" w:type="dxa"/>
          </w:tcPr>
          <w:p w14:paraId="6554AD3A" w14:textId="77777777" w:rsidR="001F7038" w:rsidRDefault="001F7038">
            <w:pPr>
              <w:pStyle w:val="EMPTYCELLSTYLE"/>
            </w:pPr>
          </w:p>
        </w:tc>
        <w:tc>
          <w:tcPr>
            <w:tcW w:w="1000" w:type="dxa"/>
          </w:tcPr>
          <w:p w14:paraId="7C867BBC" w14:textId="77777777" w:rsidR="001F7038" w:rsidRDefault="001F7038">
            <w:pPr>
              <w:pStyle w:val="EMPTYCELLSTYLE"/>
            </w:pPr>
          </w:p>
        </w:tc>
        <w:tc>
          <w:tcPr>
            <w:tcW w:w="200" w:type="dxa"/>
          </w:tcPr>
          <w:p w14:paraId="4E45CA31" w14:textId="77777777" w:rsidR="001F7038" w:rsidRDefault="001F7038">
            <w:pPr>
              <w:pStyle w:val="EMPTYCELLSTYLE"/>
            </w:pPr>
          </w:p>
        </w:tc>
        <w:tc>
          <w:tcPr>
            <w:tcW w:w="200" w:type="dxa"/>
          </w:tcPr>
          <w:p w14:paraId="666A8D0B" w14:textId="77777777" w:rsidR="001F7038" w:rsidRDefault="001F7038">
            <w:pPr>
              <w:pStyle w:val="EMPTYCELLSTYLE"/>
            </w:pPr>
          </w:p>
        </w:tc>
        <w:tc>
          <w:tcPr>
            <w:tcW w:w="60" w:type="dxa"/>
          </w:tcPr>
          <w:p w14:paraId="20B1D7A2" w14:textId="77777777" w:rsidR="001F7038" w:rsidRDefault="001F7038">
            <w:pPr>
              <w:pStyle w:val="EMPTYCELLSTYLE"/>
            </w:pPr>
          </w:p>
        </w:tc>
        <w:tc>
          <w:tcPr>
            <w:tcW w:w="4520" w:type="dxa"/>
          </w:tcPr>
          <w:p w14:paraId="61AA2642" w14:textId="77777777" w:rsidR="001F7038" w:rsidRDefault="001F7038">
            <w:pPr>
              <w:pStyle w:val="EMPTYCELLSTYLE"/>
            </w:pPr>
          </w:p>
        </w:tc>
        <w:tc>
          <w:tcPr>
            <w:tcW w:w="2320" w:type="dxa"/>
          </w:tcPr>
          <w:p w14:paraId="578AABF5" w14:textId="77777777" w:rsidR="001F7038" w:rsidRDefault="001F7038">
            <w:pPr>
              <w:pStyle w:val="EMPTYCELLSTYLE"/>
            </w:pPr>
          </w:p>
        </w:tc>
        <w:tc>
          <w:tcPr>
            <w:tcW w:w="20" w:type="dxa"/>
          </w:tcPr>
          <w:p w14:paraId="7DF3CB1D" w14:textId="77777777" w:rsidR="001F7038" w:rsidRDefault="001F7038">
            <w:pPr>
              <w:pStyle w:val="EMPTYCELLSTYLE"/>
            </w:pPr>
          </w:p>
        </w:tc>
        <w:tc>
          <w:tcPr>
            <w:tcW w:w="180" w:type="dxa"/>
          </w:tcPr>
          <w:p w14:paraId="0CC41412" w14:textId="77777777" w:rsidR="001F7038" w:rsidRDefault="001F7038">
            <w:pPr>
              <w:pStyle w:val="EMPTYCELLSTYLE"/>
            </w:pPr>
          </w:p>
        </w:tc>
        <w:tc>
          <w:tcPr>
            <w:tcW w:w="500" w:type="dxa"/>
          </w:tcPr>
          <w:p w14:paraId="5942A5D1" w14:textId="77777777" w:rsidR="001F7038" w:rsidRDefault="001F7038">
            <w:pPr>
              <w:pStyle w:val="EMPTYCELLSTYLE"/>
            </w:pPr>
          </w:p>
        </w:tc>
        <w:tc>
          <w:tcPr>
            <w:tcW w:w="40" w:type="dxa"/>
          </w:tcPr>
          <w:p w14:paraId="6CE0345D" w14:textId="77777777" w:rsidR="001F7038" w:rsidRDefault="001F7038">
            <w:pPr>
              <w:pStyle w:val="EMPTYCELLSTYLE"/>
            </w:pPr>
          </w:p>
        </w:tc>
        <w:tc>
          <w:tcPr>
            <w:tcW w:w="200" w:type="dxa"/>
          </w:tcPr>
          <w:p w14:paraId="7045D422" w14:textId="77777777" w:rsidR="001F7038" w:rsidRDefault="001F7038">
            <w:pPr>
              <w:pStyle w:val="EMPTYCELLSTYLE"/>
            </w:pPr>
          </w:p>
        </w:tc>
        <w:tc>
          <w:tcPr>
            <w:tcW w:w="1520" w:type="dxa"/>
          </w:tcPr>
          <w:p w14:paraId="41E82266" w14:textId="77777777" w:rsidR="001F7038" w:rsidRDefault="001F7038">
            <w:pPr>
              <w:pStyle w:val="EMPTYCELLSTYLE"/>
            </w:pPr>
          </w:p>
        </w:tc>
        <w:tc>
          <w:tcPr>
            <w:tcW w:w="20" w:type="dxa"/>
          </w:tcPr>
          <w:p w14:paraId="017C7B40" w14:textId="77777777" w:rsidR="001F7038" w:rsidRDefault="001F7038">
            <w:pPr>
              <w:pStyle w:val="EMPTYCELLSTYLE"/>
            </w:pPr>
          </w:p>
        </w:tc>
        <w:tc>
          <w:tcPr>
            <w:tcW w:w="20" w:type="dxa"/>
          </w:tcPr>
          <w:p w14:paraId="1F90F1B6" w14:textId="77777777" w:rsidR="001F7038" w:rsidRDefault="001F7038">
            <w:pPr>
              <w:pStyle w:val="EMPTYCELLSTYLE"/>
            </w:pPr>
          </w:p>
        </w:tc>
        <w:tc>
          <w:tcPr>
            <w:tcW w:w="1" w:type="dxa"/>
          </w:tcPr>
          <w:p w14:paraId="16959416" w14:textId="77777777" w:rsidR="001F7038" w:rsidRDefault="001F7038">
            <w:pPr>
              <w:pStyle w:val="EMPTYCELLSTYLE"/>
            </w:pPr>
          </w:p>
        </w:tc>
      </w:tr>
      <w:tr w:rsidR="001F7038" w14:paraId="15C042B0" w14:textId="77777777">
        <w:tblPrEx>
          <w:tblCellMar>
            <w:top w:w="0" w:type="dxa"/>
            <w:bottom w:w="0" w:type="dxa"/>
          </w:tblCellMar>
        </w:tblPrEx>
        <w:trPr>
          <w:trHeight w:hRule="exact" w:val="240"/>
        </w:trPr>
        <w:tc>
          <w:tcPr>
            <w:tcW w:w="1" w:type="dxa"/>
          </w:tcPr>
          <w:p w14:paraId="643D22AF" w14:textId="77777777" w:rsidR="001F7038" w:rsidRDefault="001F7038">
            <w:pPr>
              <w:pStyle w:val="EMPTYCELLSTYLE"/>
            </w:pPr>
          </w:p>
        </w:tc>
        <w:tc>
          <w:tcPr>
            <w:tcW w:w="20" w:type="dxa"/>
          </w:tcPr>
          <w:p w14:paraId="18687F49" w14:textId="77777777" w:rsidR="001F7038" w:rsidRDefault="001F7038">
            <w:pPr>
              <w:pStyle w:val="EMPTYCELLSTYLE"/>
            </w:pPr>
          </w:p>
        </w:tc>
        <w:tc>
          <w:tcPr>
            <w:tcW w:w="280" w:type="dxa"/>
          </w:tcPr>
          <w:p w14:paraId="7BE7DE4B" w14:textId="77777777" w:rsidR="001F7038" w:rsidRDefault="001F7038">
            <w:pPr>
              <w:pStyle w:val="EMPTYCELLSTYLE"/>
            </w:pPr>
          </w:p>
        </w:tc>
        <w:tc>
          <w:tcPr>
            <w:tcW w:w="1000" w:type="dxa"/>
          </w:tcPr>
          <w:p w14:paraId="0947EE18" w14:textId="77777777" w:rsidR="001F7038" w:rsidRDefault="001F7038">
            <w:pPr>
              <w:pStyle w:val="EMPTYCELLSTYLE"/>
            </w:pPr>
          </w:p>
        </w:tc>
        <w:tc>
          <w:tcPr>
            <w:tcW w:w="200" w:type="dxa"/>
          </w:tcPr>
          <w:p w14:paraId="2785B229" w14:textId="77777777" w:rsidR="001F7038" w:rsidRDefault="001F7038">
            <w:pPr>
              <w:pStyle w:val="EMPTYCELLSTYLE"/>
            </w:pPr>
          </w:p>
        </w:tc>
        <w:tc>
          <w:tcPr>
            <w:tcW w:w="200" w:type="dxa"/>
          </w:tcPr>
          <w:p w14:paraId="4F10A583" w14:textId="77777777" w:rsidR="001F7038" w:rsidRDefault="001F7038">
            <w:pPr>
              <w:pStyle w:val="EMPTYCELLSTYLE"/>
            </w:pPr>
          </w:p>
        </w:tc>
        <w:tc>
          <w:tcPr>
            <w:tcW w:w="60" w:type="dxa"/>
          </w:tcPr>
          <w:p w14:paraId="4CAA6B87" w14:textId="77777777" w:rsidR="001F7038" w:rsidRDefault="001F7038">
            <w:pPr>
              <w:pStyle w:val="EMPTYCELLSTYLE"/>
            </w:pPr>
          </w:p>
        </w:tc>
        <w:tc>
          <w:tcPr>
            <w:tcW w:w="4520" w:type="dxa"/>
          </w:tcPr>
          <w:p w14:paraId="40EC0B2F" w14:textId="77777777" w:rsidR="001F7038" w:rsidRDefault="001F7038">
            <w:pPr>
              <w:pStyle w:val="EMPTYCELLSTYLE"/>
            </w:pPr>
          </w:p>
        </w:tc>
        <w:tc>
          <w:tcPr>
            <w:tcW w:w="2320" w:type="dxa"/>
          </w:tcPr>
          <w:p w14:paraId="3A75EE8E" w14:textId="77777777" w:rsidR="001F7038" w:rsidRDefault="001F7038">
            <w:pPr>
              <w:pStyle w:val="EMPTYCELLSTYLE"/>
            </w:pPr>
          </w:p>
        </w:tc>
        <w:tc>
          <w:tcPr>
            <w:tcW w:w="20" w:type="dxa"/>
          </w:tcPr>
          <w:p w14:paraId="594D8750" w14:textId="77777777" w:rsidR="001F7038" w:rsidRDefault="001F7038">
            <w:pPr>
              <w:pStyle w:val="EMPTYCELLSTYLE"/>
            </w:pPr>
          </w:p>
        </w:tc>
        <w:tc>
          <w:tcPr>
            <w:tcW w:w="180" w:type="dxa"/>
          </w:tcPr>
          <w:p w14:paraId="0E4CFE14" w14:textId="77777777" w:rsidR="001F7038" w:rsidRDefault="001F7038">
            <w:pPr>
              <w:pStyle w:val="EMPTYCELLSTYLE"/>
            </w:pPr>
          </w:p>
        </w:tc>
        <w:tc>
          <w:tcPr>
            <w:tcW w:w="500" w:type="dxa"/>
          </w:tcPr>
          <w:p w14:paraId="3ABBFBF7" w14:textId="77777777" w:rsidR="001F7038" w:rsidRDefault="001F7038">
            <w:pPr>
              <w:pStyle w:val="EMPTYCELLSTYLE"/>
            </w:pPr>
          </w:p>
        </w:tc>
        <w:tc>
          <w:tcPr>
            <w:tcW w:w="40" w:type="dxa"/>
          </w:tcPr>
          <w:p w14:paraId="58BDFD22" w14:textId="77777777" w:rsidR="001F7038" w:rsidRDefault="001F7038">
            <w:pPr>
              <w:pStyle w:val="EMPTYCELLSTYLE"/>
            </w:pPr>
          </w:p>
        </w:tc>
        <w:tc>
          <w:tcPr>
            <w:tcW w:w="200" w:type="dxa"/>
          </w:tcPr>
          <w:p w14:paraId="0BA4E95B" w14:textId="77777777" w:rsidR="001F7038" w:rsidRDefault="001F7038">
            <w:pPr>
              <w:pStyle w:val="EMPTYCELLSTYLE"/>
            </w:pPr>
          </w:p>
        </w:tc>
        <w:tc>
          <w:tcPr>
            <w:tcW w:w="1520" w:type="dxa"/>
            <w:tcMar>
              <w:top w:w="0" w:type="dxa"/>
              <w:left w:w="0" w:type="dxa"/>
              <w:bottom w:w="0" w:type="dxa"/>
              <w:right w:w="0" w:type="dxa"/>
            </w:tcMar>
            <w:vAlign w:val="center"/>
          </w:tcPr>
          <w:p w14:paraId="50990008" w14:textId="77777777" w:rsidR="001F7038" w:rsidRDefault="00A81912">
            <w:pPr>
              <w:jc w:val="center"/>
            </w:pPr>
            <w:r>
              <w:rPr>
                <w:rFonts w:ascii="DejaVu Sans" w:eastAsia="DejaVu Sans" w:hAnsi="DejaVu Sans" w:cs="DejaVu Sans"/>
                <w:i/>
                <w:color w:val="000000"/>
                <w:sz w:val="12"/>
              </w:rPr>
              <w:t>em R$ 1,00</w:t>
            </w:r>
          </w:p>
        </w:tc>
        <w:tc>
          <w:tcPr>
            <w:tcW w:w="20" w:type="dxa"/>
          </w:tcPr>
          <w:p w14:paraId="18A300AF" w14:textId="77777777" w:rsidR="001F7038" w:rsidRDefault="001F7038">
            <w:pPr>
              <w:pStyle w:val="EMPTYCELLSTYLE"/>
            </w:pPr>
          </w:p>
        </w:tc>
        <w:tc>
          <w:tcPr>
            <w:tcW w:w="20" w:type="dxa"/>
          </w:tcPr>
          <w:p w14:paraId="405E01E1" w14:textId="77777777" w:rsidR="001F7038" w:rsidRDefault="001F7038">
            <w:pPr>
              <w:pStyle w:val="EMPTYCELLSTYLE"/>
            </w:pPr>
          </w:p>
        </w:tc>
        <w:tc>
          <w:tcPr>
            <w:tcW w:w="1" w:type="dxa"/>
          </w:tcPr>
          <w:p w14:paraId="717AF970" w14:textId="77777777" w:rsidR="001F7038" w:rsidRDefault="001F7038">
            <w:pPr>
              <w:pStyle w:val="EMPTYCELLSTYLE"/>
            </w:pPr>
          </w:p>
        </w:tc>
      </w:tr>
      <w:tr w:rsidR="001F7038" w14:paraId="33E78451" w14:textId="77777777">
        <w:tblPrEx>
          <w:tblCellMar>
            <w:top w:w="0" w:type="dxa"/>
            <w:bottom w:w="0" w:type="dxa"/>
          </w:tblCellMar>
        </w:tblPrEx>
        <w:trPr>
          <w:trHeight w:hRule="exact" w:val="260"/>
        </w:trPr>
        <w:tc>
          <w:tcPr>
            <w:tcW w:w="1" w:type="dxa"/>
          </w:tcPr>
          <w:p w14:paraId="0BCB1D4D" w14:textId="77777777" w:rsidR="001F7038" w:rsidRDefault="001F7038">
            <w:pPr>
              <w:pStyle w:val="EMPTYCELLSTYLE"/>
            </w:pPr>
          </w:p>
        </w:tc>
        <w:tc>
          <w:tcPr>
            <w:tcW w:w="20" w:type="dxa"/>
          </w:tcPr>
          <w:p w14:paraId="0A2FD1C4"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6C836185" w14:textId="77777777">
              <w:tblPrEx>
                <w:tblCellMar>
                  <w:top w:w="0" w:type="dxa"/>
                  <w:bottom w:w="0" w:type="dxa"/>
                </w:tblCellMar>
              </w:tblPrEx>
              <w:trPr>
                <w:trHeight w:hRule="exact" w:val="20"/>
              </w:trPr>
              <w:tc>
                <w:tcPr>
                  <w:tcW w:w="4360" w:type="dxa"/>
                </w:tcPr>
                <w:p w14:paraId="678F07EB" w14:textId="77777777" w:rsidR="001F7038" w:rsidRDefault="001F7038">
                  <w:pPr>
                    <w:pStyle w:val="EMPTYCELLSTYLE"/>
                  </w:pPr>
                </w:p>
              </w:tc>
              <w:tc>
                <w:tcPr>
                  <w:tcW w:w="140" w:type="dxa"/>
                </w:tcPr>
                <w:p w14:paraId="752FB9A7" w14:textId="77777777" w:rsidR="001F7038" w:rsidRDefault="001F7038">
                  <w:pPr>
                    <w:pStyle w:val="EMPTYCELLSTYLE"/>
                  </w:pPr>
                </w:p>
              </w:tc>
              <w:tc>
                <w:tcPr>
                  <w:tcW w:w="4520" w:type="dxa"/>
                </w:tcPr>
                <w:p w14:paraId="42F24277" w14:textId="77777777" w:rsidR="001F7038" w:rsidRDefault="001F7038">
                  <w:pPr>
                    <w:pStyle w:val="EMPTYCELLSTYLE"/>
                  </w:pPr>
                </w:p>
              </w:tc>
              <w:tc>
                <w:tcPr>
                  <w:tcW w:w="140" w:type="dxa"/>
                </w:tcPr>
                <w:p w14:paraId="62ECA060" w14:textId="77777777" w:rsidR="001F7038" w:rsidRDefault="001F7038">
                  <w:pPr>
                    <w:pStyle w:val="EMPTYCELLSTYLE"/>
                  </w:pPr>
                </w:p>
              </w:tc>
              <w:tc>
                <w:tcPr>
                  <w:tcW w:w="240" w:type="dxa"/>
                </w:tcPr>
                <w:p w14:paraId="2AD17837" w14:textId="77777777" w:rsidR="001F7038" w:rsidRDefault="001F7038">
                  <w:pPr>
                    <w:pStyle w:val="EMPTYCELLSTYLE"/>
                  </w:pPr>
                </w:p>
              </w:tc>
              <w:tc>
                <w:tcPr>
                  <w:tcW w:w="120" w:type="dxa"/>
                </w:tcPr>
                <w:p w14:paraId="40FD9AB1" w14:textId="77777777" w:rsidR="001F7038" w:rsidRDefault="001F7038">
                  <w:pPr>
                    <w:pStyle w:val="EMPTYCELLSTYLE"/>
                  </w:pPr>
                </w:p>
              </w:tc>
              <w:tc>
                <w:tcPr>
                  <w:tcW w:w="1520" w:type="dxa"/>
                </w:tcPr>
                <w:p w14:paraId="5C24416E" w14:textId="77777777" w:rsidR="001F7038" w:rsidRDefault="001F7038">
                  <w:pPr>
                    <w:pStyle w:val="EMPTYCELLSTYLE"/>
                  </w:pPr>
                </w:p>
              </w:tc>
              <w:tc>
                <w:tcPr>
                  <w:tcW w:w="40" w:type="dxa"/>
                </w:tcPr>
                <w:p w14:paraId="75EEFD96" w14:textId="77777777" w:rsidR="001F7038" w:rsidRDefault="001F7038">
                  <w:pPr>
                    <w:pStyle w:val="EMPTYCELLSTYLE"/>
                  </w:pPr>
                </w:p>
              </w:tc>
            </w:tr>
            <w:tr w:rsidR="001F7038" w14:paraId="49810152"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0741193D" w14:textId="77777777" w:rsidR="001F7038" w:rsidRDefault="00A81912">
                  <w:r>
                    <w:rPr>
                      <w:rFonts w:ascii="DejaVu Sans" w:eastAsia="DejaVu Sans" w:hAnsi="DejaVu Sans" w:cs="DejaVu Sans"/>
                      <w:color w:val="000000"/>
                      <w:sz w:val="14"/>
                    </w:rPr>
                    <w:t>GND</w:t>
                  </w:r>
                </w:p>
              </w:tc>
              <w:tc>
                <w:tcPr>
                  <w:tcW w:w="140" w:type="dxa"/>
                </w:tcPr>
                <w:p w14:paraId="6771FE9E" w14:textId="77777777" w:rsidR="001F7038" w:rsidRDefault="001F7038">
                  <w:pPr>
                    <w:pStyle w:val="EMPTYCELLSTYLE"/>
                  </w:pPr>
                </w:p>
              </w:tc>
              <w:tc>
                <w:tcPr>
                  <w:tcW w:w="4520" w:type="dxa"/>
                  <w:tcMar>
                    <w:top w:w="0" w:type="dxa"/>
                    <w:left w:w="0" w:type="dxa"/>
                    <w:bottom w:w="0" w:type="dxa"/>
                    <w:right w:w="0" w:type="dxa"/>
                  </w:tcMar>
                </w:tcPr>
                <w:p w14:paraId="1B41DBDA" w14:textId="77777777" w:rsidR="001F7038" w:rsidRDefault="00A81912">
                  <w:r>
                    <w:rPr>
                      <w:rFonts w:ascii="DejaVu Sans" w:eastAsia="DejaVu Sans" w:hAnsi="DejaVu Sans" w:cs="DejaVu Sans"/>
                      <w:color w:val="000000"/>
                      <w:sz w:val="14"/>
                    </w:rPr>
                    <w:t>MODALIDADE DE APLICAÇÃO</w:t>
                  </w:r>
                </w:p>
              </w:tc>
              <w:tc>
                <w:tcPr>
                  <w:tcW w:w="140" w:type="dxa"/>
                </w:tcPr>
                <w:p w14:paraId="489BF59D" w14:textId="77777777" w:rsidR="001F7038" w:rsidRDefault="001F7038">
                  <w:pPr>
                    <w:pStyle w:val="EMPTYCELLSTYLE"/>
                  </w:pPr>
                </w:p>
              </w:tc>
              <w:tc>
                <w:tcPr>
                  <w:tcW w:w="240" w:type="dxa"/>
                  <w:tcMar>
                    <w:top w:w="0" w:type="dxa"/>
                    <w:left w:w="0" w:type="dxa"/>
                    <w:bottom w:w="0" w:type="dxa"/>
                    <w:right w:w="0" w:type="dxa"/>
                  </w:tcMar>
                </w:tcPr>
                <w:p w14:paraId="222A6373" w14:textId="77777777" w:rsidR="001F7038" w:rsidRDefault="00A81912">
                  <w:pPr>
                    <w:jc w:val="center"/>
                  </w:pPr>
                  <w:r>
                    <w:rPr>
                      <w:rFonts w:ascii="DejaVu Sans" w:eastAsia="DejaVu Sans" w:hAnsi="DejaVu Sans" w:cs="DejaVu Sans"/>
                      <w:color w:val="000000"/>
                      <w:sz w:val="14"/>
                    </w:rPr>
                    <w:t>RP</w:t>
                  </w:r>
                </w:p>
              </w:tc>
              <w:tc>
                <w:tcPr>
                  <w:tcW w:w="120" w:type="dxa"/>
                </w:tcPr>
                <w:p w14:paraId="4F35FD55" w14:textId="77777777" w:rsidR="001F7038" w:rsidRDefault="001F7038">
                  <w:pPr>
                    <w:pStyle w:val="EMPTYCELLSTYLE"/>
                  </w:pPr>
                </w:p>
              </w:tc>
              <w:tc>
                <w:tcPr>
                  <w:tcW w:w="1520" w:type="dxa"/>
                  <w:tcMar>
                    <w:top w:w="0" w:type="dxa"/>
                    <w:left w:w="0" w:type="dxa"/>
                    <w:bottom w:w="0" w:type="dxa"/>
                    <w:right w:w="0" w:type="dxa"/>
                  </w:tcMar>
                </w:tcPr>
                <w:p w14:paraId="65447573" w14:textId="77777777" w:rsidR="001F7038" w:rsidRDefault="00A81912">
                  <w:pPr>
                    <w:jc w:val="center"/>
                  </w:pPr>
                  <w:r>
                    <w:rPr>
                      <w:rFonts w:ascii="DejaVu Sans" w:eastAsia="DejaVu Sans" w:hAnsi="DejaVu Sans" w:cs="DejaVu Sans"/>
                      <w:color w:val="000000"/>
                      <w:sz w:val="14"/>
                    </w:rPr>
                    <w:t>ACRÉSCIMO</w:t>
                  </w:r>
                </w:p>
              </w:tc>
              <w:tc>
                <w:tcPr>
                  <w:tcW w:w="40" w:type="dxa"/>
                </w:tcPr>
                <w:p w14:paraId="0E5AB93D" w14:textId="77777777" w:rsidR="001F7038" w:rsidRDefault="001F7038">
                  <w:pPr>
                    <w:pStyle w:val="EMPTYCELLSTYLE"/>
                  </w:pPr>
                </w:p>
              </w:tc>
            </w:tr>
          </w:tbl>
          <w:p w14:paraId="751C8E69" w14:textId="77777777" w:rsidR="001F7038" w:rsidRDefault="001F7038">
            <w:pPr>
              <w:pStyle w:val="EMPTYCELLSTYLE"/>
            </w:pPr>
          </w:p>
        </w:tc>
        <w:tc>
          <w:tcPr>
            <w:tcW w:w="1" w:type="dxa"/>
          </w:tcPr>
          <w:p w14:paraId="63905A5D" w14:textId="77777777" w:rsidR="001F7038" w:rsidRDefault="001F7038">
            <w:pPr>
              <w:pStyle w:val="EMPTYCELLSTYLE"/>
            </w:pPr>
          </w:p>
        </w:tc>
      </w:tr>
      <w:tr w:rsidR="001F7038" w14:paraId="24064EAB" w14:textId="77777777">
        <w:tblPrEx>
          <w:tblCellMar>
            <w:top w:w="0" w:type="dxa"/>
            <w:bottom w:w="0" w:type="dxa"/>
          </w:tblCellMar>
        </w:tblPrEx>
        <w:trPr>
          <w:trHeight w:hRule="exact" w:val="20"/>
        </w:trPr>
        <w:tc>
          <w:tcPr>
            <w:tcW w:w="1" w:type="dxa"/>
          </w:tcPr>
          <w:p w14:paraId="53CBEBCB" w14:textId="77777777" w:rsidR="001F7038" w:rsidRDefault="001F7038">
            <w:pPr>
              <w:pStyle w:val="EMPTYCELLSTYLE"/>
            </w:pPr>
          </w:p>
        </w:tc>
        <w:tc>
          <w:tcPr>
            <w:tcW w:w="20" w:type="dxa"/>
          </w:tcPr>
          <w:p w14:paraId="5121B8D1" w14:textId="77777777" w:rsidR="001F7038" w:rsidRDefault="001F7038">
            <w:pPr>
              <w:pStyle w:val="EMPTYCELLSTYLE"/>
            </w:pPr>
          </w:p>
        </w:tc>
        <w:tc>
          <w:tcPr>
            <w:tcW w:w="280" w:type="dxa"/>
          </w:tcPr>
          <w:p w14:paraId="15BBFD40" w14:textId="77777777" w:rsidR="001F7038" w:rsidRDefault="001F7038">
            <w:pPr>
              <w:pStyle w:val="EMPTYCELLSTYLE"/>
            </w:pPr>
          </w:p>
        </w:tc>
        <w:tc>
          <w:tcPr>
            <w:tcW w:w="1000" w:type="dxa"/>
          </w:tcPr>
          <w:p w14:paraId="67EF3320" w14:textId="77777777" w:rsidR="001F7038" w:rsidRDefault="001F7038">
            <w:pPr>
              <w:pStyle w:val="EMPTYCELLSTYLE"/>
            </w:pPr>
          </w:p>
        </w:tc>
        <w:tc>
          <w:tcPr>
            <w:tcW w:w="200" w:type="dxa"/>
          </w:tcPr>
          <w:p w14:paraId="5E893946" w14:textId="77777777" w:rsidR="001F7038" w:rsidRDefault="001F7038">
            <w:pPr>
              <w:pStyle w:val="EMPTYCELLSTYLE"/>
            </w:pPr>
          </w:p>
        </w:tc>
        <w:tc>
          <w:tcPr>
            <w:tcW w:w="200" w:type="dxa"/>
          </w:tcPr>
          <w:p w14:paraId="51672CC9" w14:textId="77777777" w:rsidR="001F7038" w:rsidRDefault="001F7038">
            <w:pPr>
              <w:pStyle w:val="EMPTYCELLSTYLE"/>
            </w:pPr>
          </w:p>
        </w:tc>
        <w:tc>
          <w:tcPr>
            <w:tcW w:w="60" w:type="dxa"/>
          </w:tcPr>
          <w:p w14:paraId="7E2E0C9B" w14:textId="77777777" w:rsidR="001F7038" w:rsidRDefault="001F7038">
            <w:pPr>
              <w:pStyle w:val="EMPTYCELLSTYLE"/>
            </w:pPr>
          </w:p>
        </w:tc>
        <w:tc>
          <w:tcPr>
            <w:tcW w:w="4520" w:type="dxa"/>
          </w:tcPr>
          <w:p w14:paraId="47A6A499" w14:textId="77777777" w:rsidR="001F7038" w:rsidRDefault="001F7038">
            <w:pPr>
              <w:pStyle w:val="EMPTYCELLSTYLE"/>
            </w:pPr>
          </w:p>
        </w:tc>
        <w:tc>
          <w:tcPr>
            <w:tcW w:w="2320" w:type="dxa"/>
          </w:tcPr>
          <w:p w14:paraId="5F055906" w14:textId="77777777" w:rsidR="001F7038" w:rsidRDefault="001F7038">
            <w:pPr>
              <w:pStyle w:val="EMPTYCELLSTYLE"/>
            </w:pPr>
          </w:p>
        </w:tc>
        <w:tc>
          <w:tcPr>
            <w:tcW w:w="20" w:type="dxa"/>
          </w:tcPr>
          <w:p w14:paraId="6B35140B" w14:textId="77777777" w:rsidR="001F7038" w:rsidRDefault="001F7038">
            <w:pPr>
              <w:pStyle w:val="EMPTYCELLSTYLE"/>
            </w:pPr>
          </w:p>
        </w:tc>
        <w:tc>
          <w:tcPr>
            <w:tcW w:w="180" w:type="dxa"/>
          </w:tcPr>
          <w:p w14:paraId="6E4ED42B" w14:textId="77777777" w:rsidR="001F7038" w:rsidRDefault="001F7038">
            <w:pPr>
              <w:pStyle w:val="EMPTYCELLSTYLE"/>
            </w:pPr>
          </w:p>
        </w:tc>
        <w:tc>
          <w:tcPr>
            <w:tcW w:w="500" w:type="dxa"/>
          </w:tcPr>
          <w:p w14:paraId="612E5E4B" w14:textId="77777777" w:rsidR="001F7038" w:rsidRDefault="001F7038">
            <w:pPr>
              <w:pStyle w:val="EMPTYCELLSTYLE"/>
            </w:pPr>
          </w:p>
        </w:tc>
        <w:tc>
          <w:tcPr>
            <w:tcW w:w="40" w:type="dxa"/>
          </w:tcPr>
          <w:p w14:paraId="4AE45A02" w14:textId="77777777" w:rsidR="001F7038" w:rsidRDefault="001F7038">
            <w:pPr>
              <w:pStyle w:val="EMPTYCELLSTYLE"/>
            </w:pPr>
          </w:p>
        </w:tc>
        <w:tc>
          <w:tcPr>
            <w:tcW w:w="200" w:type="dxa"/>
          </w:tcPr>
          <w:p w14:paraId="355DD4BF" w14:textId="77777777" w:rsidR="001F7038" w:rsidRDefault="001F7038">
            <w:pPr>
              <w:pStyle w:val="EMPTYCELLSTYLE"/>
            </w:pPr>
          </w:p>
        </w:tc>
        <w:tc>
          <w:tcPr>
            <w:tcW w:w="1520" w:type="dxa"/>
          </w:tcPr>
          <w:p w14:paraId="6BB76AF1" w14:textId="77777777" w:rsidR="001F7038" w:rsidRDefault="001F7038">
            <w:pPr>
              <w:pStyle w:val="EMPTYCELLSTYLE"/>
            </w:pPr>
          </w:p>
        </w:tc>
        <w:tc>
          <w:tcPr>
            <w:tcW w:w="20" w:type="dxa"/>
          </w:tcPr>
          <w:p w14:paraId="768E8B4B" w14:textId="77777777" w:rsidR="001F7038" w:rsidRDefault="001F7038">
            <w:pPr>
              <w:pStyle w:val="EMPTYCELLSTYLE"/>
            </w:pPr>
          </w:p>
        </w:tc>
        <w:tc>
          <w:tcPr>
            <w:tcW w:w="20" w:type="dxa"/>
          </w:tcPr>
          <w:p w14:paraId="5582C43D" w14:textId="77777777" w:rsidR="001F7038" w:rsidRDefault="001F7038">
            <w:pPr>
              <w:pStyle w:val="EMPTYCELLSTYLE"/>
            </w:pPr>
          </w:p>
        </w:tc>
        <w:tc>
          <w:tcPr>
            <w:tcW w:w="1" w:type="dxa"/>
          </w:tcPr>
          <w:p w14:paraId="14AF4C14" w14:textId="77777777" w:rsidR="001F7038" w:rsidRDefault="001F7038">
            <w:pPr>
              <w:pStyle w:val="EMPTYCELLSTYLE"/>
            </w:pPr>
          </w:p>
        </w:tc>
      </w:tr>
      <w:tr w:rsidR="001F7038" w14:paraId="23954187" w14:textId="77777777">
        <w:tblPrEx>
          <w:tblCellMar>
            <w:top w:w="0" w:type="dxa"/>
            <w:bottom w:w="0" w:type="dxa"/>
          </w:tblCellMar>
        </w:tblPrEx>
        <w:trPr>
          <w:trHeight w:hRule="exact" w:val="240"/>
        </w:trPr>
        <w:tc>
          <w:tcPr>
            <w:tcW w:w="1" w:type="dxa"/>
          </w:tcPr>
          <w:p w14:paraId="2104C0D4" w14:textId="77777777" w:rsidR="001F7038" w:rsidRDefault="001F7038">
            <w:pPr>
              <w:pStyle w:val="EMPTYCELLSTYLE"/>
            </w:pPr>
          </w:p>
        </w:tc>
        <w:tc>
          <w:tcPr>
            <w:tcW w:w="20" w:type="dxa"/>
          </w:tcPr>
          <w:p w14:paraId="4E663C2A"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19AFA40D"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31EE51C" w14:textId="77777777" w:rsidR="001F7038" w:rsidRDefault="00A81912">
                  <w:pPr>
                    <w:jc w:val="center"/>
                  </w:pPr>
                  <w:r>
                    <w:rPr>
                      <w:rFonts w:ascii="DejaVu Sans" w:eastAsia="DejaVu Sans" w:hAnsi="DejaVu Sans" w:cs="DejaVu Sans"/>
                      <w:color w:val="000000"/>
                      <w:sz w:val="12"/>
                    </w:rPr>
                    <w:t>3</w:t>
                  </w:r>
                </w:p>
              </w:tc>
              <w:tc>
                <w:tcPr>
                  <w:tcW w:w="60" w:type="dxa"/>
                </w:tcPr>
                <w:p w14:paraId="13483273"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3C41FFF" w14:textId="77777777" w:rsidR="001F7038" w:rsidRDefault="00A81912">
                  <w:r>
                    <w:rPr>
                      <w:rFonts w:ascii="DejaVu Sans" w:eastAsia="DejaVu Sans" w:hAnsi="DejaVu Sans" w:cs="DejaVu Sans"/>
                      <w:color w:val="000000"/>
                      <w:sz w:val="12"/>
                    </w:rPr>
                    <w:t>Outras Despesas Correntes</w:t>
                  </w:r>
                </w:p>
              </w:tc>
              <w:tc>
                <w:tcPr>
                  <w:tcW w:w="140" w:type="dxa"/>
                </w:tcPr>
                <w:p w14:paraId="260C58A6"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2B19812" w14:textId="77777777" w:rsidR="001F7038" w:rsidRDefault="00A81912">
                  <w:pPr>
                    <w:jc w:val="center"/>
                  </w:pPr>
                  <w:r>
                    <w:rPr>
                      <w:rFonts w:ascii="DejaVu Sans" w:eastAsia="DejaVu Sans" w:hAnsi="DejaVu Sans" w:cs="DejaVu Sans"/>
                      <w:color w:val="000000"/>
                      <w:sz w:val="12"/>
                    </w:rPr>
                    <w:t>90</w:t>
                  </w:r>
                </w:p>
              </w:tc>
              <w:tc>
                <w:tcPr>
                  <w:tcW w:w="60" w:type="dxa"/>
                </w:tcPr>
                <w:p w14:paraId="3223B41F"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EC1CAFA" w14:textId="77777777" w:rsidR="001F7038" w:rsidRDefault="00A81912">
                  <w:r>
                    <w:rPr>
                      <w:rFonts w:ascii="DejaVu Sans" w:eastAsia="DejaVu Sans" w:hAnsi="DejaVu Sans" w:cs="DejaVu Sans"/>
                      <w:color w:val="000000"/>
                      <w:sz w:val="12"/>
                    </w:rPr>
                    <w:t>Aplicações Diretas</w:t>
                  </w:r>
                </w:p>
              </w:tc>
              <w:tc>
                <w:tcPr>
                  <w:tcW w:w="140" w:type="dxa"/>
                </w:tcPr>
                <w:p w14:paraId="0B9497C3"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E8EDD7E" w14:textId="77777777" w:rsidR="001F7038" w:rsidRDefault="00A81912">
                  <w:pPr>
                    <w:jc w:val="center"/>
                  </w:pPr>
                  <w:r>
                    <w:rPr>
                      <w:rFonts w:ascii="DejaVu Sans" w:eastAsia="DejaVu Sans" w:hAnsi="DejaVu Sans" w:cs="DejaVu Sans"/>
                      <w:color w:val="000000"/>
                      <w:sz w:val="12"/>
                    </w:rPr>
                    <w:t>6</w:t>
                  </w:r>
                </w:p>
              </w:tc>
              <w:tc>
                <w:tcPr>
                  <w:tcW w:w="120" w:type="dxa"/>
                </w:tcPr>
                <w:p w14:paraId="29D419D2"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8EF481C" w14:textId="77777777" w:rsidR="001F7038" w:rsidRDefault="00A81912">
                  <w:pPr>
                    <w:jc w:val="right"/>
                  </w:pPr>
                  <w:r>
                    <w:rPr>
                      <w:rFonts w:ascii="DejaVu Sans" w:eastAsia="DejaVu Sans" w:hAnsi="DejaVu Sans" w:cs="DejaVu Sans"/>
                      <w:color w:val="000000"/>
                      <w:sz w:val="12"/>
                    </w:rPr>
                    <w:t>15.000.000</w:t>
                  </w:r>
                </w:p>
              </w:tc>
              <w:tc>
                <w:tcPr>
                  <w:tcW w:w="20" w:type="dxa"/>
                </w:tcPr>
                <w:p w14:paraId="1EAE2434" w14:textId="77777777" w:rsidR="001F7038" w:rsidRDefault="001F7038">
                  <w:pPr>
                    <w:pStyle w:val="EMPTYCELLSTYLE"/>
                  </w:pPr>
                </w:p>
              </w:tc>
            </w:tr>
          </w:tbl>
          <w:p w14:paraId="0235534E" w14:textId="77777777" w:rsidR="001F7038" w:rsidRDefault="001F7038">
            <w:pPr>
              <w:pStyle w:val="EMPTYCELLSTYLE"/>
            </w:pPr>
          </w:p>
        </w:tc>
        <w:tc>
          <w:tcPr>
            <w:tcW w:w="20" w:type="dxa"/>
          </w:tcPr>
          <w:p w14:paraId="52C97CE0" w14:textId="77777777" w:rsidR="001F7038" w:rsidRDefault="001F7038">
            <w:pPr>
              <w:pStyle w:val="EMPTYCELLSTYLE"/>
            </w:pPr>
          </w:p>
        </w:tc>
        <w:tc>
          <w:tcPr>
            <w:tcW w:w="1" w:type="dxa"/>
          </w:tcPr>
          <w:p w14:paraId="16C8774B" w14:textId="77777777" w:rsidR="001F7038" w:rsidRDefault="001F7038">
            <w:pPr>
              <w:pStyle w:val="EMPTYCELLSTYLE"/>
            </w:pPr>
          </w:p>
        </w:tc>
      </w:tr>
      <w:tr w:rsidR="001F7038" w14:paraId="22A083C7" w14:textId="77777777">
        <w:tblPrEx>
          <w:tblCellMar>
            <w:top w:w="0" w:type="dxa"/>
            <w:bottom w:w="0" w:type="dxa"/>
          </w:tblCellMar>
        </w:tblPrEx>
        <w:trPr>
          <w:trHeight w:hRule="exact" w:val="20"/>
        </w:trPr>
        <w:tc>
          <w:tcPr>
            <w:tcW w:w="1" w:type="dxa"/>
          </w:tcPr>
          <w:p w14:paraId="2FFFA43F" w14:textId="77777777" w:rsidR="001F7038" w:rsidRDefault="001F7038">
            <w:pPr>
              <w:pStyle w:val="EMPTYCELLSTYLE"/>
            </w:pPr>
          </w:p>
        </w:tc>
        <w:tc>
          <w:tcPr>
            <w:tcW w:w="20" w:type="dxa"/>
          </w:tcPr>
          <w:p w14:paraId="7D4CD44F" w14:textId="77777777" w:rsidR="001F7038" w:rsidRDefault="001F7038">
            <w:pPr>
              <w:pStyle w:val="EMPTYCELLSTYLE"/>
            </w:pPr>
          </w:p>
        </w:tc>
        <w:tc>
          <w:tcPr>
            <w:tcW w:w="280" w:type="dxa"/>
          </w:tcPr>
          <w:p w14:paraId="0779C939" w14:textId="77777777" w:rsidR="001F7038" w:rsidRDefault="001F7038">
            <w:pPr>
              <w:pStyle w:val="EMPTYCELLSTYLE"/>
            </w:pPr>
          </w:p>
        </w:tc>
        <w:tc>
          <w:tcPr>
            <w:tcW w:w="1000" w:type="dxa"/>
          </w:tcPr>
          <w:p w14:paraId="6629402F" w14:textId="77777777" w:rsidR="001F7038" w:rsidRDefault="001F7038">
            <w:pPr>
              <w:pStyle w:val="EMPTYCELLSTYLE"/>
            </w:pPr>
          </w:p>
        </w:tc>
        <w:tc>
          <w:tcPr>
            <w:tcW w:w="200" w:type="dxa"/>
          </w:tcPr>
          <w:p w14:paraId="579038EB" w14:textId="77777777" w:rsidR="001F7038" w:rsidRDefault="001F7038">
            <w:pPr>
              <w:pStyle w:val="EMPTYCELLSTYLE"/>
            </w:pPr>
          </w:p>
        </w:tc>
        <w:tc>
          <w:tcPr>
            <w:tcW w:w="200" w:type="dxa"/>
          </w:tcPr>
          <w:p w14:paraId="52E47426" w14:textId="77777777" w:rsidR="001F7038" w:rsidRDefault="001F7038">
            <w:pPr>
              <w:pStyle w:val="EMPTYCELLSTYLE"/>
            </w:pPr>
          </w:p>
        </w:tc>
        <w:tc>
          <w:tcPr>
            <w:tcW w:w="60" w:type="dxa"/>
          </w:tcPr>
          <w:p w14:paraId="2148BB69" w14:textId="77777777" w:rsidR="001F7038" w:rsidRDefault="001F7038">
            <w:pPr>
              <w:pStyle w:val="EMPTYCELLSTYLE"/>
            </w:pPr>
          </w:p>
        </w:tc>
        <w:tc>
          <w:tcPr>
            <w:tcW w:w="4520" w:type="dxa"/>
          </w:tcPr>
          <w:p w14:paraId="7E4A6A4E" w14:textId="77777777" w:rsidR="001F7038" w:rsidRDefault="001F7038">
            <w:pPr>
              <w:pStyle w:val="EMPTYCELLSTYLE"/>
            </w:pPr>
          </w:p>
        </w:tc>
        <w:tc>
          <w:tcPr>
            <w:tcW w:w="2320" w:type="dxa"/>
          </w:tcPr>
          <w:p w14:paraId="07DD3743" w14:textId="77777777" w:rsidR="001F7038" w:rsidRDefault="001F7038">
            <w:pPr>
              <w:pStyle w:val="EMPTYCELLSTYLE"/>
            </w:pPr>
          </w:p>
        </w:tc>
        <w:tc>
          <w:tcPr>
            <w:tcW w:w="20" w:type="dxa"/>
          </w:tcPr>
          <w:p w14:paraId="4C9DC1CE" w14:textId="77777777" w:rsidR="001F7038" w:rsidRDefault="001F7038">
            <w:pPr>
              <w:pStyle w:val="EMPTYCELLSTYLE"/>
            </w:pPr>
          </w:p>
        </w:tc>
        <w:tc>
          <w:tcPr>
            <w:tcW w:w="180" w:type="dxa"/>
          </w:tcPr>
          <w:p w14:paraId="5B20EC14" w14:textId="77777777" w:rsidR="001F7038" w:rsidRDefault="001F7038">
            <w:pPr>
              <w:pStyle w:val="EMPTYCELLSTYLE"/>
            </w:pPr>
          </w:p>
        </w:tc>
        <w:tc>
          <w:tcPr>
            <w:tcW w:w="500" w:type="dxa"/>
          </w:tcPr>
          <w:p w14:paraId="190D98DB" w14:textId="77777777" w:rsidR="001F7038" w:rsidRDefault="001F7038">
            <w:pPr>
              <w:pStyle w:val="EMPTYCELLSTYLE"/>
            </w:pPr>
          </w:p>
        </w:tc>
        <w:tc>
          <w:tcPr>
            <w:tcW w:w="40" w:type="dxa"/>
          </w:tcPr>
          <w:p w14:paraId="39ADB804" w14:textId="77777777" w:rsidR="001F7038" w:rsidRDefault="001F7038">
            <w:pPr>
              <w:pStyle w:val="EMPTYCELLSTYLE"/>
            </w:pPr>
          </w:p>
        </w:tc>
        <w:tc>
          <w:tcPr>
            <w:tcW w:w="200" w:type="dxa"/>
          </w:tcPr>
          <w:p w14:paraId="58793C9B" w14:textId="77777777" w:rsidR="001F7038" w:rsidRDefault="001F7038">
            <w:pPr>
              <w:pStyle w:val="EMPTYCELLSTYLE"/>
            </w:pPr>
          </w:p>
        </w:tc>
        <w:tc>
          <w:tcPr>
            <w:tcW w:w="1520" w:type="dxa"/>
          </w:tcPr>
          <w:p w14:paraId="3E16E744" w14:textId="77777777" w:rsidR="001F7038" w:rsidRDefault="001F7038">
            <w:pPr>
              <w:pStyle w:val="EMPTYCELLSTYLE"/>
            </w:pPr>
          </w:p>
        </w:tc>
        <w:tc>
          <w:tcPr>
            <w:tcW w:w="20" w:type="dxa"/>
          </w:tcPr>
          <w:p w14:paraId="0FB2F732" w14:textId="77777777" w:rsidR="001F7038" w:rsidRDefault="001F7038">
            <w:pPr>
              <w:pStyle w:val="EMPTYCELLSTYLE"/>
            </w:pPr>
          </w:p>
        </w:tc>
        <w:tc>
          <w:tcPr>
            <w:tcW w:w="20" w:type="dxa"/>
          </w:tcPr>
          <w:p w14:paraId="5FC1E452" w14:textId="77777777" w:rsidR="001F7038" w:rsidRDefault="001F7038">
            <w:pPr>
              <w:pStyle w:val="EMPTYCELLSTYLE"/>
            </w:pPr>
          </w:p>
        </w:tc>
        <w:tc>
          <w:tcPr>
            <w:tcW w:w="1" w:type="dxa"/>
          </w:tcPr>
          <w:p w14:paraId="2C610F9B" w14:textId="77777777" w:rsidR="001F7038" w:rsidRDefault="001F7038">
            <w:pPr>
              <w:pStyle w:val="EMPTYCELLSTYLE"/>
            </w:pPr>
          </w:p>
        </w:tc>
      </w:tr>
      <w:tr w:rsidR="001F7038" w14:paraId="44FB0335" w14:textId="77777777">
        <w:tblPrEx>
          <w:tblCellMar>
            <w:top w:w="0" w:type="dxa"/>
            <w:bottom w:w="0" w:type="dxa"/>
          </w:tblCellMar>
        </w:tblPrEx>
        <w:trPr>
          <w:trHeight w:hRule="exact" w:val="240"/>
        </w:trPr>
        <w:tc>
          <w:tcPr>
            <w:tcW w:w="1" w:type="dxa"/>
          </w:tcPr>
          <w:p w14:paraId="02EC344D" w14:textId="77777777" w:rsidR="001F7038" w:rsidRDefault="001F7038">
            <w:pPr>
              <w:pStyle w:val="EMPTYCELLSTYLE"/>
            </w:pPr>
          </w:p>
        </w:tc>
        <w:tc>
          <w:tcPr>
            <w:tcW w:w="20" w:type="dxa"/>
          </w:tcPr>
          <w:p w14:paraId="3A9F1AA1"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684E0827"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4CD7639" w14:textId="77777777" w:rsidR="001F7038" w:rsidRDefault="00A81912">
                  <w:pPr>
                    <w:jc w:val="center"/>
                  </w:pPr>
                  <w:r>
                    <w:rPr>
                      <w:rFonts w:ascii="DejaVu Sans" w:eastAsia="DejaVu Sans" w:hAnsi="DejaVu Sans" w:cs="DejaVu Sans"/>
                      <w:color w:val="000000"/>
                      <w:sz w:val="12"/>
                    </w:rPr>
                    <w:t>4</w:t>
                  </w:r>
                </w:p>
              </w:tc>
              <w:tc>
                <w:tcPr>
                  <w:tcW w:w="60" w:type="dxa"/>
                </w:tcPr>
                <w:p w14:paraId="593D2A1E"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A85B0B2" w14:textId="77777777" w:rsidR="001F7038" w:rsidRDefault="00A81912">
                  <w:r>
                    <w:rPr>
                      <w:rFonts w:ascii="DejaVu Sans" w:eastAsia="DejaVu Sans" w:hAnsi="DejaVu Sans" w:cs="DejaVu Sans"/>
                      <w:color w:val="000000"/>
                      <w:sz w:val="12"/>
                    </w:rPr>
                    <w:t>Investimentos</w:t>
                  </w:r>
                </w:p>
              </w:tc>
              <w:tc>
                <w:tcPr>
                  <w:tcW w:w="140" w:type="dxa"/>
                </w:tcPr>
                <w:p w14:paraId="15D85071"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692C63C" w14:textId="77777777" w:rsidR="001F7038" w:rsidRDefault="00A81912">
                  <w:pPr>
                    <w:jc w:val="center"/>
                  </w:pPr>
                  <w:r>
                    <w:rPr>
                      <w:rFonts w:ascii="DejaVu Sans" w:eastAsia="DejaVu Sans" w:hAnsi="DejaVu Sans" w:cs="DejaVu Sans"/>
                      <w:color w:val="000000"/>
                      <w:sz w:val="12"/>
                    </w:rPr>
                    <w:t>90</w:t>
                  </w:r>
                </w:p>
              </w:tc>
              <w:tc>
                <w:tcPr>
                  <w:tcW w:w="60" w:type="dxa"/>
                </w:tcPr>
                <w:p w14:paraId="67CBB4B3"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CE02D1E" w14:textId="77777777" w:rsidR="001F7038" w:rsidRDefault="00A81912">
                  <w:r>
                    <w:rPr>
                      <w:rFonts w:ascii="DejaVu Sans" w:eastAsia="DejaVu Sans" w:hAnsi="DejaVu Sans" w:cs="DejaVu Sans"/>
                      <w:color w:val="000000"/>
                      <w:sz w:val="12"/>
                    </w:rPr>
                    <w:t>Aplicações Diretas</w:t>
                  </w:r>
                </w:p>
              </w:tc>
              <w:tc>
                <w:tcPr>
                  <w:tcW w:w="140" w:type="dxa"/>
                </w:tcPr>
                <w:p w14:paraId="0F2F9591"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F89A1F6" w14:textId="77777777" w:rsidR="001F7038" w:rsidRDefault="00A81912">
                  <w:pPr>
                    <w:jc w:val="center"/>
                  </w:pPr>
                  <w:r>
                    <w:rPr>
                      <w:rFonts w:ascii="DejaVu Sans" w:eastAsia="DejaVu Sans" w:hAnsi="DejaVu Sans" w:cs="DejaVu Sans"/>
                      <w:color w:val="000000"/>
                      <w:sz w:val="12"/>
                    </w:rPr>
                    <w:t>6</w:t>
                  </w:r>
                </w:p>
              </w:tc>
              <w:tc>
                <w:tcPr>
                  <w:tcW w:w="120" w:type="dxa"/>
                </w:tcPr>
                <w:p w14:paraId="4E171C61"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7A8900D" w14:textId="77777777" w:rsidR="001F7038" w:rsidRDefault="00A81912">
                  <w:pPr>
                    <w:jc w:val="right"/>
                  </w:pPr>
                  <w:r>
                    <w:rPr>
                      <w:rFonts w:ascii="DejaVu Sans" w:eastAsia="DejaVu Sans" w:hAnsi="DejaVu Sans" w:cs="DejaVu Sans"/>
                      <w:color w:val="000000"/>
                      <w:sz w:val="12"/>
                    </w:rPr>
                    <w:t>15.000.000</w:t>
                  </w:r>
                </w:p>
              </w:tc>
              <w:tc>
                <w:tcPr>
                  <w:tcW w:w="20" w:type="dxa"/>
                </w:tcPr>
                <w:p w14:paraId="48AB2242" w14:textId="77777777" w:rsidR="001F7038" w:rsidRDefault="001F7038">
                  <w:pPr>
                    <w:pStyle w:val="EMPTYCELLSTYLE"/>
                  </w:pPr>
                </w:p>
              </w:tc>
            </w:tr>
          </w:tbl>
          <w:p w14:paraId="149BB9A1" w14:textId="77777777" w:rsidR="001F7038" w:rsidRDefault="001F7038">
            <w:pPr>
              <w:pStyle w:val="EMPTYCELLSTYLE"/>
            </w:pPr>
          </w:p>
        </w:tc>
        <w:tc>
          <w:tcPr>
            <w:tcW w:w="20" w:type="dxa"/>
          </w:tcPr>
          <w:p w14:paraId="352D19D3" w14:textId="77777777" w:rsidR="001F7038" w:rsidRDefault="001F7038">
            <w:pPr>
              <w:pStyle w:val="EMPTYCELLSTYLE"/>
            </w:pPr>
          </w:p>
        </w:tc>
        <w:tc>
          <w:tcPr>
            <w:tcW w:w="1" w:type="dxa"/>
          </w:tcPr>
          <w:p w14:paraId="1E44804E" w14:textId="77777777" w:rsidR="001F7038" w:rsidRDefault="001F7038">
            <w:pPr>
              <w:pStyle w:val="EMPTYCELLSTYLE"/>
            </w:pPr>
          </w:p>
        </w:tc>
      </w:tr>
      <w:tr w:rsidR="001F7038" w14:paraId="2F0DE3B1" w14:textId="77777777">
        <w:tblPrEx>
          <w:tblCellMar>
            <w:top w:w="0" w:type="dxa"/>
            <w:bottom w:w="0" w:type="dxa"/>
          </w:tblCellMar>
        </w:tblPrEx>
        <w:trPr>
          <w:trHeight w:hRule="exact" w:val="20"/>
        </w:trPr>
        <w:tc>
          <w:tcPr>
            <w:tcW w:w="1" w:type="dxa"/>
          </w:tcPr>
          <w:p w14:paraId="6CB6DE0B" w14:textId="77777777" w:rsidR="001F7038" w:rsidRDefault="001F7038">
            <w:pPr>
              <w:pStyle w:val="EMPTYCELLSTYLE"/>
            </w:pPr>
          </w:p>
        </w:tc>
        <w:tc>
          <w:tcPr>
            <w:tcW w:w="20" w:type="dxa"/>
          </w:tcPr>
          <w:p w14:paraId="3E714B60" w14:textId="77777777" w:rsidR="001F7038" w:rsidRDefault="001F7038">
            <w:pPr>
              <w:pStyle w:val="EMPTYCELLSTYLE"/>
            </w:pPr>
          </w:p>
        </w:tc>
        <w:tc>
          <w:tcPr>
            <w:tcW w:w="280" w:type="dxa"/>
          </w:tcPr>
          <w:p w14:paraId="1B6573A0" w14:textId="77777777" w:rsidR="001F7038" w:rsidRDefault="001F7038">
            <w:pPr>
              <w:pStyle w:val="EMPTYCELLSTYLE"/>
            </w:pPr>
          </w:p>
        </w:tc>
        <w:tc>
          <w:tcPr>
            <w:tcW w:w="1000" w:type="dxa"/>
          </w:tcPr>
          <w:p w14:paraId="1E117B1F" w14:textId="77777777" w:rsidR="001F7038" w:rsidRDefault="001F7038">
            <w:pPr>
              <w:pStyle w:val="EMPTYCELLSTYLE"/>
            </w:pPr>
          </w:p>
        </w:tc>
        <w:tc>
          <w:tcPr>
            <w:tcW w:w="200" w:type="dxa"/>
          </w:tcPr>
          <w:p w14:paraId="1FAD1E5E" w14:textId="77777777" w:rsidR="001F7038" w:rsidRDefault="001F7038">
            <w:pPr>
              <w:pStyle w:val="EMPTYCELLSTYLE"/>
            </w:pPr>
          </w:p>
        </w:tc>
        <w:tc>
          <w:tcPr>
            <w:tcW w:w="200" w:type="dxa"/>
          </w:tcPr>
          <w:p w14:paraId="4F72C846" w14:textId="77777777" w:rsidR="001F7038" w:rsidRDefault="001F7038">
            <w:pPr>
              <w:pStyle w:val="EMPTYCELLSTYLE"/>
            </w:pPr>
          </w:p>
        </w:tc>
        <w:tc>
          <w:tcPr>
            <w:tcW w:w="60" w:type="dxa"/>
          </w:tcPr>
          <w:p w14:paraId="017A1441" w14:textId="77777777" w:rsidR="001F7038" w:rsidRDefault="001F7038">
            <w:pPr>
              <w:pStyle w:val="EMPTYCELLSTYLE"/>
            </w:pPr>
          </w:p>
        </w:tc>
        <w:tc>
          <w:tcPr>
            <w:tcW w:w="4520" w:type="dxa"/>
          </w:tcPr>
          <w:p w14:paraId="4367A787" w14:textId="77777777" w:rsidR="001F7038" w:rsidRDefault="001F7038">
            <w:pPr>
              <w:pStyle w:val="EMPTYCELLSTYLE"/>
            </w:pPr>
          </w:p>
        </w:tc>
        <w:tc>
          <w:tcPr>
            <w:tcW w:w="2320" w:type="dxa"/>
          </w:tcPr>
          <w:p w14:paraId="7A92BC6F" w14:textId="77777777" w:rsidR="001F7038" w:rsidRDefault="001F7038">
            <w:pPr>
              <w:pStyle w:val="EMPTYCELLSTYLE"/>
            </w:pPr>
          </w:p>
        </w:tc>
        <w:tc>
          <w:tcPr>
            <w:tcW w:w="20" w:type="dxa"/>
          </w:tcPr>
          <w:p w14:paraId="6A53E42F" w14:textId="77777777" w:rsidR="001F7038" w:rsidRDefault="001F7038">
            <w:pPr>
              <w:pStyle w:val="EMPTYCELLSTYLE"/>
            </w:pPr>
          </w:p>
        </w:tc>
        <w:tc>
          <w:tcPr>
            <w:tcW w:w="180" w:type="dxa"/>
          </w:tcPr>
          <w:p w14:paraId="2F65D4A3" w14:textId="77777777" w:rsidR="001F7038" w:rsidRDefault="001F7038">
            <w:pPr>
              <w:pStyle w:val="EMPTYCELLSTYLE"/>
            </w:pPr>
          </w:p>
        </w:tc>
        <w:tc>
          <w:tcPr>
            <w:tcW w:w="500" w:type="dxa"/>
          </w:tcPr>
          <w:p w14:paraId="709B4AD4" w14:textId="77777777" w:rsidR="001F7038" w:rsidRDefault="001F7038">
            <w:pPr>
              <w:pStyle w:val="EMPTYCELLSTYLE"/>
            </w:pPr>
          </w:p>
        </w:tc>
        <w:tc>
          <w:tcPr>
            <w:tcW w:w="40" w:type="dxa"/>
          </w:tcPr>
          <w:p w14:paraId="10928A26" w14:textId="77777777" w:rsidR="001F7038" w:rsidRDefault="001F7038">
            <w:pPr>
              <w:pStyle w:val="EMPTYCELLSTYLE"/>
            </w:pPr>
          </w:p>
        </w:tc>
        <w:tc>
          <w:tcPr>
            <w:tcW w:w="200" w:type="dxa"/>
          </w:tcPr>
          <w:p w14:paraId="60CA9344" w14:textId="77777777" w:rsidR="001F7038" w:rsidRDefault="001F7038">
            <w:pPr>
              <w:pStyle w:val="EMPTYCELLSTYLE"/>
            </w:pPr>
          </w:p>
        </w:tc>
        <w:tc>
          <w:tcPr>
            <w:tcW w:w="1520" w:type="dxa"/>
          </w:tcPr>
          <w:p w14:paraId="56809223" w14:textId="77777777" w:rsidR="001F7038" w:rsidRDefault="001F7038">
            <w:pPr>
              <w:pStyle w:val="EMPTYCELLSTYLE"/>
            </w:pPr>
          </w:p>
        </w:tc>
        <w:tc>
          <w:tcPr>
            <w:tcW w:w="20" w:type="dxa"/>
          </w:tcPr>
          <w:p w14:paraId="1D731AEA" w14:textId="77777777" w:rsidR="001F7038" w:rsidRDefault="001F7038">
            <w:pPr>
              <w:pStyle w:val="EMPTYCELLSTYLE"/>
            </w:pPr>
          </w:p>
        </w:tc>
        <w:tc>
          <w:tcPr>
            <w:tcW w:w="20" w:type="dxa"/>
          </w:tcPr>
          <w:p w14:paraId="63DC4072" w14:textId="77777777" w:rsidR="001F7038" w:rsidRDefault="001F7038">
            <w:pPr>
              <w:pStyle w:val="EMPTYCELLSTYLE"/>
            </w:pPr>
          </w:p>
        </w:tc>
        <w:tc>
          <w:tcPr>
            <w:tcW w:w="1" w:type="dxa"/>
          </w:tcPr>
          <w:p w14:paraId="13A15385" w14:textId="77777777" w:rsidR="001F7038" w:rsidRDefault="001F7038">
            <w:pPr>
              <w:pStyle w:val="EMPTYCELLSTYLE"/>
            </w:pPr>
          </w:p>
        </w:tc>
      </w:tr>
      <w:tr w:rsidR="001F7038" w14:paraId="18F5C05A" w14:textId="77777777">
        <w:tblPrEx>
          <w:tblCellMar>
            <w:top w:w="0" w:type="dxa"/>
            <w:bottom w:w="0" w:type="dxa"/>
          </w:tblCellMar>
        </w:tblPrEx>
        <w:trPr>
          <w:trHeight w:hRule="exact" w:val="20"/>
        </w:trPr>
        <w:tc>
          <w:tcPr>
            <w:tcW w:w="1" w:type="dxa"/>
          </w:tcPr>
          <w:p w14:paraId="42E4D6FD" w14:textId="77777777" w:rsidR="001F7038" w:rsidRDefault="001F7038">
            <w:pPr>
              <w:pStyle w:val="EMPTYCELLSTYLE"/>
            </w:pPr>
          </w:p>
        </w:tc>
        <w:tc>
          <w:tcPr>
            <w:tcW w:w="20" w:type="dxa"/>
          </w:tcPr>
          <w:p w14:paraId="60189202"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29A6385C" w14:textId="77777777" w:rsidR="001F7038" w:rsidRDefault="001F7038">
            <w:pPr>
              <w:pStyle w:val="EMPTYCELLSTYLE"/>
            </w:pPr>
          </w:p>
        </w:tc>
        <w:tc>
          <w:tcPr>
            <w:tcW w:w="1" w:type="dxa"/>
          </w:tcPr>
          <w:p w14:paraId="68CCEEE5" w14:textId="77777777" w:rsidR="001F7038" w:rsidRDefault="001F7038">
            <w:pPr>
              <w:pStyle w:val="EMPTYCELLSTYLE"/>
            </w:pPr>
          </w:p>
        </w:tc>
      </w:tr>
      <w:tr w:rsidR="001F7038" w14:paraId="116DA89B" w14:textId="77777777">
        <w:tblPrEx>
          <w:tblCellMar>
            <w:top w:w="0" w:type="dxa"/>
            <w:bottom w:w="0" w:type="dxa"/>
          </w:tblCellMar>
        </w:tblPrEx>
        <w:trPr>
          <w:trHeight w:hRule="exact" w:val="220"/>
        </w:trPr>
        <w:tc>
          <w:tcPr>
            <w:tcW w:w="1" w:type="dxa"/>
          </w:tcPr>
          <w:p w14:paraId="26E10B86" w14:textId="77777777" w:rsidR="001F7038" w:rsidRDefault="001F7038">
            <w:pPr>
              <w:pStyle w:val="EMPTYCELLSTYLE"/>
            </w:pPr>
          </w:p>
        </w:tc>
        <w:tc>
          <w:tcPr>
            <w:tcW w:w="20" w:type="dxa"/>
          </w:tcPr>
          <w:p w14:paraId="2283CA74" w14:textId="77777777" w:rsidR="001F7038" w:rsidRDefault="001F7038">
            <w:pPr>
              <w:pStyle w:val="EMPTYCELLSTYLE"/>
            </w:pPr>
          </w:p>
        </w:tc>
        <w:tc>
          <w:tcPr>
            <w:tcW w:w="280" w:type="dxa"/>
          </w:tcPr>
          <w:p w14:paraId="34FA9584" w14:textId="77777777" w:rsidR="001F7038" w:rsidRDefault="001F7038">
            <w:pPr>
              <w:pStyle w:val="EMPTYCELLSTYLE"/>
            </w:pPr>
          </w:p>
        </w:tc>
        <w:tc>
          <w:tcPr>
            <w:tcW w:w="1000" w:type="dxa"/>
          </w:tcPr>
          <w:p w14:paraId="0C46A679" w14:textId="77777777" w:rsidR="001F7038" w:rsidRDefault="001F7038">
            <w:pPr>
              <w:pStyle w:val="EMPTYCELLSTYLE"/>
            </w:pPr>
          </w:p>
        </w:tc>
        <w:tc>
          <w:tcPr>
            <w:tcW w:w="200" w:type="dxa"/>
          </w:tcPr>
          <w:p w14:paraId="0D6D284E" w14:textId="77777777" w:rsidR="001F7038" w:rsidRDefault="001F7038">
            <w:pPr>
              <w:pStyle w:val="EMPTYCELLSTYLE"/>
            </w:pPr>
          </w:p>
        </w:tc>
        <w:tc>
          <w:tcPr>
            <w:tcW w:w="200" w:type="dxa"/>
          </w:tcPr>
          <w:p w14:paraId="2FB00297" w14:textId="77777777" w:rsidR="001F7038" w:rsidRDefault="001F7038">
            <w:pPr>
              <w:pStyle w:val="EMPTYCELLSTYLE"/>
            </w:pPr>
          </w:p>
        </w:tc>
        <w:tc>
          <w:tcPr>
            <w:tcW w:w="60" w:type="dxa"/>
          </w:tcPr>
          <w:p w14:paraId="0E6034EC" w14:textId="77777777" w:rsidR="001F7038" w:rsidRDefault="001F7038">
            <w:pPr>
              <w:pStyle w:val="EMPTYCELLSTYLE"/>
            </w:pPr>
          </w:p>
        </w:tc>
        <w:tc>
          <w:tcPr>
            <w:tcW w:w="4520" w:type="dxa"/>
          </w:tcPr>
          <w:p w14:paraId="1BDB01F3" w14:textId="77777777" w:rsidR="001F7038" w:rsidRDefault="001F7038">
            <w:pPr>
              <w:pStyle w:val="EMPTYCELLSTYLE"/>
            </w:pPr>
          </w:p>
        </w:tc>
        <w:tc>
          <w:tcPr>
            <w:tcW w:w="2320" w:type="dxa"/>
          </w:tcPr>
          <w:p w14:paraId="3BE6944E" w14:textId="77777777" w:rsidR="001F7038" w:rsidRDefault="001F7038">
            <w:pPr>
              <w:pStyle w:val="EMPTYCELLSTYLE"/>
            </w:pPr>
          </w:p>
        </w:tc>
        <w:tc>
          <w:tcPr>
            <w:tcW w:w="20" w:type="dxa"/>
          </w:tcPr>
          <w:p w14:paraId="17D443B0" w14:textId="77777777" w:rsidR="001F7038" w:rsidRDefault="001F7038">
            <w:pPr>
              <w:pStyle w:val="EMPTYCELLSTYLE"/>
            </w:pPr>
          </w:p>
        </w:tc>
        <w:tc>
          <w:tcPr>
            <w:tcW w:w="680" w:type="dxa"/>
            <w:gridSpan w:val="2"/>
            <w:tcMar>
              <w:top w:w="0" w:type="dxa"/>
              <w:left w:w="0" w:type="dxa"/>
              <w:bottom w:w="0" w:type="dxa"/>
              <w:right w:w="0" w:type="dxa"/>
            </w:tcMar>
            <w:vAlign w:val="center"/>
          </w:tcPr>
          <w:p w14:paraId="45357820" w14:textId="77777777" w:rsidR="001F7038" w:rsidRDefault="00A81912">
            <w:pPr>
              <w:jc w:val="right"/>
            </w:pPr>
            <w:r>
              <w:rPr>
                <w:rFonts w:ascii="DejaVu Sans" w:eastAsia="DejaVu Sans" w:hAnsi="DejaVu Sans" w:cs="DejaVu Sans"/>
                <w:b/>
                <w:color w:val="000000"/>
                <w:sz w:val="14"/>
              </w:rPr>
              <w:t>TOTAL:</w:t>
            </w:r>
          </w:p>
        </w:tc>
        <w:tc>
          <w:tcPr>
            <w:tcW w:w="40" w:type="dxa"/>
          </w:tcPr>
          <w:p w14:paraId="2F4E3E84"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7C10E17" w14:textId="77777777" w:rsidR="001F7038" w:rsidRDefault="00A81912">
            <w:pPr>
              <w:jc w:val="right"/>
            </w:pPr>
            <w:r>
              <w:rPr>
                <w:rFonts w:ascii="DejaVu Sans" w:eastAsia="DejaVu Sans" w:hAnsi="DejaVu Sans" w:cs="DejaVu Sans"/>
                <w:b/>
                <w:color w:val="000000"/>
                <w:sz w:val="14"/>
              </w:rPr>
              <w:t>30.000.000</w:t>
            </w:r>
          </w:p>
        </w:tc>
        <w:tc>
          <w:tcPr>
            <w:tcW w:w="20" w:type="dxa"/>
          </w:tcPr>
          <w:p w14:paraId="744674C6" w14:textId="77777777" w:rsidR="001F7038" w:rsidRDefault="001F7038">
            <w:pPr>
              <w:pStyle w:val="EMPTYCELLSTYLE"/>
            </w:pPr>
          </w:p>
        </w:tc>
        <w:tc>
          <w:tcPr>
            <w:tcW w:w="20" w:type="dxa"/>
          </w:tcPr>
          <w:p w14:paraId="4DFAC9C3" w14:textId="77777777" w:rsidR="001F7038" w:rsidRDefault="001F7038">
            <w:pPr>
              <w:pStyle w:val="EMPTYCELLSTYLE"/>
            </w:pPr>
          </w:p>
        </w:tc>
        <w:tc>
          <w:tcPr>
            <w:tcW w:w="1" w:type="dxa"/>
          </w:tcPr>
          <w:p w14:paraId="291B252B" w14:textId="77777777" w:rsidR="001F7038" w:rsidRDefault="001F7038">
            <w:pPr>
              <w:pStyle w:val="EMPTYCELLSTYLE"/>
            </w:pPr>
          </w:p>
        </w:tc>
      </w:tr>
      <w:tr w:rsidR="001F7038" w14:paraId="516A1CCF" w14:textId="77777777">
        <w:tblPrEx>
          <w:tblCellMar>
            <w:top w:w="0" w:type="dxa"/>
            <w:bottom w:w="0" w:type="dxa"/>
          </w:tblCellMar>
        </w:tblPrEx>
        <w:trPr>
          <w:trHeight w:hRule="exact" w:val="60"/>
        </w:trPr>
        <w:tc>
          <w:tcPr>
            <w:tcW w:w="1" w:type="dxa"/>
          </w:tcPr>
          <w:p w14:paraId="36EA0ED0" w14:textId="77777777" w:rsidR="001F7038" w:rsidRDefault="001F7038">
            <w:pPr>
              <w:pStyle w:val="EMPTYCELLSTYLE"/>
            </w:pPr>
          </w:p>
        </w:tc>
        <w:tc>
          <w:tcPr>
            <w:tcW w:w="20" w:type="dxa"/>
          </w:tcPr>
          <w:p w14:paraId="4C47067F" w14:textId="77777777" w:rsidR="001F7038" w:rsidRDefault="001F7038">
            <w:pPr>
              <w:pStyle w:val="EMPTYCELLSTYLE"/>
            </w:pPr>
          </w:p>
        </w:tc>
        <w:tc>
          <w:tcPr>
            <w:tcW w:w="280" w:type="dxa"/>
          </w:tcPr>
          <w:p w14:paraId="5BD1142C" w14:textId="77777777" w:rsidR="001F7038" w:rsidRDefault="001F7038">
            <w:pPr>
              <w:pStyle w:val="EMPTYCELLSTYLE"/>
            </w:pPr>
          </w:p>
        </w:tc>
        <w:tc>
          <w:tcPr>
            <w:tcW w:w="1000" w:type="dxa"/>
          </w:tcPr>
          <w:p w14:paraId="7EFFB43F" w14:textId="77777777" w:rsidR="001F7038" w:rsidRDefault="001F7038">
            <w:pPr>
              <w:pStyle w:val="EMPTYCELLSTYLE"/>
            </w:pPr>
          </w:p>
        </w:tc>
        <w:tc>
          <w:tcPr>
            <w:tcW w:w="200" w:type="dxa"/>
          </w:tcPr>
          <w:p w14:paraId="32B2D40B" w14:textId="77777777" w:rsidR="001F7038" w:rsidRDefault="001F7038">
            <w:pPr>
              <w:pStyle w:val="EMPTYCELLSTYLE"/>
            </w:pPr>
          </w:p>
        </w:tc>
        <w:tc>
          <w:tcPr>
            <w:tcW w:w="200" w:type="dxa"/>
          </w:tcPr>
          <w:p w14:paraId="117D66EA" w14:textId="77777777" w:rsidR="001F7038" w:rsidRDefault="001F7038">
            <w:pPr>
              <w:pStyle w:val="EMPTYCELLSTYLE"/>
            </w:pPr>
          </w:p>
        </w:tc>
        <w:tc>
          <w:tcPr>
            <w:tcW w:w="60" w:type="dxa"/>
          </w:tcPr>
          <w:p w14:paraId="12E1EC56" w14:textId="77777777" w:rsidR="001F7038" w:rsidRDefault="001F7038">
            <w:pPr>
              <w:pStyle w:val="EMPTYCELLSTYLE"/>
            </w:pPr>
          </w:p>
        </w:tc>
        <w:tc>
          <w:tcPr>
            <w:tcW w:w="4520" w:type="dxa"/>
          </w:tcPr>
          <w:p w14:paraId="0034641B" w14:textId="77777777" w:rsidR="001F7038" w:rsidRDefault="001F7038">
            <w:pPr>
              <w:pStyle w:val="EMPTYCELLSTYLE"/>
            </w:pPr>
          </w:p>
        </w:tc>
        <w:tc>
          <w:tcPr>
            <w:tcW w:w="2320" w:type="dxa"/>
          </w:tcPr>
          <w:p w14:paraId="74F11082" w14:textId="77777777" w:rsidR="001F7038" w:rsidRDefault="001F7038">
            <w:pPr>
              <w:pStyle w:val="EMPTYCELLSTYLE"/>
            </w:pPr>
          </w:p>
        </w:tc>
        <w:tc>
          <w:tcPr>
            <w:tcW w:w="20" w:type="dxa"/>
          </w:tcPr>
          <w:p w14:paraId="5F134DFA" w14:textId="77777777" w:rsidR="001F7038" w:rsidRDefault="001F7038">
            <w:pPr>
              <w:pStyle w:val="EMPTYCELLSTYLE"/>
            </w:pPr>
          </w:p>
        </w:tc>
        <w:tc>
          <w:tcPr>
            <w:tcW w:w="180" w:type="dxa"/>
          </w:tcPr>
          <w:p w14:paraId="02A356B3" w14:textId="77777777" w:rsidR="001F7038" w:rsidRDefault="001F7038">
            <w:pPr>
              <w:pStyle w:val="EMPTYCELLSTYLE"/>
            </w:pPr>
          </w:p>
        </w:tc>
        <w:tc>
          <w:tcPr>
            <w:tcW w:w="500" w:type="dxa"/>
          </w:tcPr>
          <w:p w14:paraId="4F41D390" w14:textId="77777777" w:rsidR="001F7038" w:rsidRDefault="001F7038">
            <w:pPr>
              <w:pStyle w:val="EMPTYCELLSTYLE"/>
            </w:pPr>
          </w:p>
        </w:tc>
        <w:tc>
          <w:tcPr>
            <w:tcW w:w="40" w:type="dxa"/>
          </w:tcPr>
          <w:p w14:paraId="2B5E208B" w14:textId="77777777" w:rsidR="001F7038" w:rsidRDefault="001F7038">
            <w:pPr>
              <w:pStyle w:val="EMPTYCELLSTYLE"/>
            </w:pPr>
          </w:p>
        </w:tc>
        <w:tc>
          <w:tcPr>
            <w:tcW w:w="200" w:type="dxa"/>
          </w:tcPr>
          <w:p w14:paraId="55134E2F" w14:textId="77777777" w:rsidR="001F7038" w:rsidRDefault="001F7038">
            <w:pPr>
              <w:pStyle w:val="EMPTYCELLSTYLE"/>
            </w:pPr>
          </w:p>
        </w:tc>
        <w:tc>
          <w:tcPr>
            <w:tcW w:w="1520" w:type="dxa"/>
          </w:tcPr>
          <w:p w14:paraId="60AB4B2C" w14:textId="77777777" w:rsidR="001F7038" w:rsidRDefault="001F7038">
            <w:pPr>
              <w:pStyle w:val="EMPTYCELLSTYLE"/>
            </w:pPr>
          </w:p>
        </w:tc>
        <w:tc>
          <w:tcPr>
            <w:tcW w:w="20" w:type="dxa"/>
          </w:tcPr>
          <w:p w14:paraId="266FB89E" w14:textId="77777777" w:rsidR="001F7038" w:rsidRDefault="001F7038">
            <w:pPr>
              <w:pStyle w:val="EMPTYCELLSTYLE"/>
            </w:pPr>
          </w:p>
        </w:tc>
        <w:tc>
          <w:tcPr>
            <w:tcW w:w="20" w:type="dxa"/>
          </w:tcPr>
          <w:p w14:paraId="270A52E0" w14:textId="77777777" w:rsidR="001F7038" w:rsidRDefault="001F7038">
            <w:pPr>
              <w:pStyle w:val="EMPTYCELLSTYLE"/>
            </w:pPr>
          </w:p>
        </w:tc>
        <w:tc>
          <w:tcPr>
            <w:tcW w:w="1" w:type="dxa"/>
          </w:tcPr>
          <w:p w14:paraId="521A2E2C" w14:textId="77777777" w:rsidR="001F7038" w:rsidRDefault="001F7038">
            <w:pPr>
              <w:pStyle w:val="EMPTYCELLSTYLE"/>
            </w:pPr>
          </w:p>
        </w:tc>
      </w:tr>
      <w:tr w:rsidR="001F7038" w14:paraId="37C056B0" w14:textId="77777777">
        <w:tblPrEx>
          <w:tblCellMar>
            <w:top w:w="0" w:type="dxa"/>
            <w:bottom w:w="0" w:type="dxa"/>
          </w:tblCellMar>
        </w:tblPrEx>
        <w:trPr>
          <w:trHeight w:hRule="exact" w:val="240"/>
        </w:trPr>
        <w:tc>
          <w:tcPr>
            <w:tcW w:w="1" w:type="dxa"/>
          </w:tcPr>
          <w:p w14:paraId="6EE00E55" w14:textId="77777777" w:rsidR="001F7038" w:rsidRDefault="001F7038">
            <w:pPr>
              <w:pStyle w:val="EMPTYCELLSTYLE"/>
            </w:pPr>
          </w:p>
        </w:tc>
        <w:tc>
          <w:tcPr>
            <w:tcW w:w="20" w:type="dxa"/>
          </w:tcPr>
          <w:p w14:paraId="2492CA9E" w14:textId="77777777" w:rsidR="001F7038" w:rsidRDefault="001F7038">
            <w:pPr>
              <w:pStyle w:val="EMPTYCELLSTYLE"/>
            </w:pPr>
          </w:p>
        </w:tc>
        <w:tc>
          <w:tcPr>
            <w:tcW w:w="6260" w:type="dxa"/>
            <w:gridSpan w:val="6"/>
            <w:tcMar>
              <w:top w:w="0" w:type="dxa"/>
              <w:left w:w="0" w:type="dxa"/>
              <w:bottom w:w="0" w:type="dxa"/>
              <w:right w:w="0" w:type="dxa"/>
            </w:tcMar>
          </w:tcPr>
          <w:p w14:paraId="2E73CD11" w14:textId="77777777" w:rsidR="001F7038" w:rsidRDefault="00A81912">
            <w:r>
              <w:rPr>
                <w:rFonts w:ascii="DejaVu Sans" w:eastAsia="DejaVu Sans" w:hAnsi="DejaVu Sans" w:cs="DejaVu Sans"/>
                <w:b/>
                <w:color w:val="000000"/>
                <w:sz w:val="16"/>
              </w:rPr>
              <w:t>CANCELAMENTOS COMPENSATÓRIOS</w:t>
            </w:r>
          </w:p>
        </w:tc>
        <w:tc>
          <w:tcPr>
            <w:tcW w:w="2320" w:type="dxa"/>
          </w:tcPr>
          <w:p w14:paraId="2B8ECB76" w14:textId="77777777" w:rsidR="001F7038" w:rsidRDefault="001F7038">
            <w:pPr>
              <w:pStyle w:val="EMPTYCELLSTYLE"/>
            </w:pPr>
          </w:p>
        </w:tc>
        <w:tc>
          <w:tcPr>
            <w:tcW w:w="20" w:type="dxa"/>
          </w:tcPr>
          <w:p w14:paraId="20202FE2" w14:textId="77777777" w:rsidR="001F7038" w:rsidRDefault="001F7038">
            <w:pPr>
              <w:pStyle w:val="EMPTYCELLSTYLE"/>
            </w:pPr>
          </w:p>
        </w:tc>
        <w:tc>
          <w:tcPr>
            <w:tcW w:w="180" w:type="dxa"/>
          </w:tcPr>
          <w:p w14:paraId="0DD9A58E" w14:textId="77777777" w:rsidR="001F7038" w:rsidRDefault="001F7038">
            <w:pPr>
              <w:pStyle w:val="EMPTYCELLSTYLE"/>
            </w:pPr>
          </w:p>
        </w:tc>
        <w:tc>
          <w:tcPr>
            <w:tcW w:w="500" w:type="dxa"/>
          </w:tcPr>
          <w:p w14:paraId="71B0F1C1" w14:textId="77777777" w:rsidR="001F7038" w:rsidRDefault="001F7038">
            <w:pPr>
              <w:pStyle w:val="EMPTYCELLSTYLE"/>
            </w:pPr>
          </w:p>
        </w:tc>
        <w:tc>
          <w:tcPr>
            <w:tcW w:w="40" w:type="dxa"/>
          </w:tcPr>
          <w:p w14:paraId="2C3769A8" w14:textId="77777777" w:rsidR="001F7038" w:rsidRDefault="001F7038">
            <w:pPr>
              <w:pStyle w:val="EMPTYCELLSTYLE"/>
            </w:pPr>
          </w:p>
        </w:tc>
        <w:tc>
          <w:tcPr>
            <w:tcW w:w="200" w:type="dxa"/>
          </w:tcPr>
          <w:p w14:paraId="64DD2546" w14:textId="77777777" w:rsidR="001F7038" w:rsidRDefault="001F7038">
            <w:pPr>
              <w:pStyle w:val="EMPTYCELLSTYLE"/>
            </w:pPr>
          </w:p>
        </w:tc>
        <w:tc>
          <w:tcPr>
            <w:tcW w:w="1520" w:type="dxa"/>
            <w:tcMar>
              <w:top w:w="0" w:type="dxa"/>
              <w:left w:w="0" w:type="dxa"/>
              <w:bottom w:w="0" w:type="dxa"/>
              <w:right w:w="0" w:type="dxa"/>
            </w:tcMar>
            <w:vAlign w:val="center"/>
          </w:tcPr>
          <w:p w14:paraId="12EBE711" w14:textId="77777777" w:rsidR="001F7038" w:rsidRDefault="00A81912">
            <w:pPr>
              <w:jc w:val="center"/>
            </w:pPr>
            <w:r>
              <w:rPr>
                <w:rFonts w:ascii="DejaVu Sans" w:eastAsia="DejaVu Sans" w:hAnsi="DejaVu Sans" w:cs="DejaVu Sans"/>
                <w:i/>
                <w:color w:val="000000"/>
                <w:sz w:val="12"/>
              </w:rPr>
              <w:t>em R$ 1,00</w:t>
            </w:r>
          </w:p>
        </w:tc>
        <w:tc>
          <w:tcPr>
            <w:tcW w:w="20" w:type="dxa"/>
          </w:tcPr>
          <w:p w14:paraId="7F0C3B95" w14:textId="77777777" w:rsidR="001F7038" w:rsidRDefault="001F7038">
            <w:pPr>
              <w:pStyle w:val="EMPTYCELLSTYLE"/>
            </w:pPr>
          </w:p>
        </w:tc>
        <w:tc>
          <w:tcPr>
            <w:tcW w:w="20" w:type="dxa"/>
          </w:tcPr>
          <w:p w14:paraId="1356BD1D" w14:textId="77777777" w:rsidR="001F7038" w:rsidRDefault="001F7038">
            <w:pPr>
              <w:pStyle w:val="EMPTYCELLSTYLE"/>
            </w:pPr>
          </w:p>
        </w:tc>
        <w:tc>
          <w:tcPr>
            <w:tcW w:w="1" w:type="dxa"/>
          </w:tcPr>
          <w:p w14:paraId="01A1D04A" w14:textId="77777777" w:rsidR="001F7038" w:rsidRDefault="001F7038">
            <w:pPr>
              <w:pStyle w:val="EMPTYCELLSTYLE"/>
            </w:pPr>
          </w:p>
        </w:tc>
      </w:tr>
      <w:tr w:rsidR="001F7038" w14:paraId="24A0A965" w14:textId="77777777">
        <w:tblPrEx>
          <w:tblCellMar>
            <w:top w:w="0" w:type="dxa"/>
            <w:bottom w:w="0" w:type="dxa"/>
          </w:tblCellMar>
        </w:tblPrEx>
        <w:trPr>
          <w:trHeight w:hRule="exact" w:val="260"/>
        </w:trPr>
        <w:tc>
          <w:tcPr>
            <w:tcW w:w="1" w:type="dxa"/>
          </w:tcPr>
          <w:p w14:paraId="68CA736E" w14:textId="77777777" w:rsidR="001F7038" w:rsidRDefault="001F7038">
            <w:pPr>
              <w:pStyle w:val="EMPTYCELLSTYLE"/>
            </w:pPr>
          </w:p>
        </w:tc>
        <w:tc>
          <w:tcPr>
            <w:tcW w:w="20" w:type="dxa"/>
          </w:tcPr>
          <w:p w14:paraId="39BB31E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48D80738" w14:textId="77777777">
              <w:tblPrEx>
                <w:tblCellMar>
                  <w:top w:w="0" w:type="dxa"/>
                  <w:bottom w:w="0" w:type="dxa"/>
                </w:tblCellMar>
              </w:tblPrEx>
              <w:trPr>
                <w:trHeight w:hRule="exact" w:val="20"/>
              </w:trPr>
              <w:tc>
                <w:tcPr>
                  <w:tcW w:w="900" w:type="dxa"/>
                </w:tcPr>
                <w:p w14:paraId="5D7751AC" w14:textId="77777777" w:rsidR="001F7038" w:rsidRDefault="001F7038">
                  <w:pPr>
                    <w:pStyle w:val="EMPTYCELLSTYLE"/>
                  </w:pPr>
                </w:p>
              </w:tc>
              <w:tc>
                <w:tcPr>
                  <w:tcW w:w="80" w:type="dxa"/>
                </w:tcPr>
                <w:p w14:paraId="458527FF" w14:textId="77777777" w:rsidR="001F7038" w:rsidRDefault="001F7038">
                  <w:pPr>
                    <w:pStyle w:val="EMPTYCELLSTYLE"/>
                  </w:pPr>
                </w:p>
              </w:tc>
              <w:tc>
                <w:tcPr>
                  <w:tcW w:w="500" w:type="dxa"/>
                </w:tcPr>
                <w:p w14:paraId="205C4CC9" w14:textId="77777777" w:rsidR="001F7038" w:rsidRDefault="001F7038">
                  <w:pPr>
                    <w:pStyle w:val="EMPTYCELLSTYLE"/>
                  </w:pPr>
                </w:p>
              </w:tc>
              <w:tc>
                <w:tcPr>
                  <w:tcW w:w="80" w:type="dxa"/>
                </w:tcPr>
                <w:p w14:paraId="0FFA8B1F" w14:textId="77777777" w:rsidR="001F7038" w:rsidRDefault="001F7038">
                  <w:pPr>
                    <w:pStyle w:val="EMPTYCELLSTYLE"/>
                  </w:pPr>
                </w:p>
              </w:tc>
              <w:tc>
                <w:tcPr>
                  <w:tcW w:w="400" w:type="dxa"/>
                </w:tcPr>
                <w:p w14:paraId="19B7DE69" w14:textId="77777777" w:rsidR="001F7038" w:rsidRDefault="001F7038">
                  <w:pPr>
                    <w:pStyle w:val="EMPTYCELLSTYLE"/>
                  </w:pPr>
                </w:p>
              </w:tc>
              <w:tc>
                <w:tcPr>
                  <w:tcW w:w="2800" w:type="dxa"/>
                </w:tcPr>
                <w:p w14:paraId="3DDC13D3" w14:textId="77777777" w:rsidR="001F7038" w:rsidRDefault="001F7038">
                  <w:pPr>
                    <w:pStyle w:val="EMPTYCELLSTYLE"/>
                  </w:pPr>
                </w:p>
              </w:tc>
              <w:tc>
                <w:tcPr>
                  <w:tcW w:w="4040" w:type="dxa"/>
                </w:tcPr>
                <w:p w14:paraId="3EF1498A" w14:textId="77777777" w:rsidR="001F7038" w:rsidRDefault="001F7038">
                  <w:pPr>
                    <w:pStyle w:val="EMPTYCELLSTYLE"/>
                  </w:pPr>
                </w:p>
              </w:tc>
              <w:tc>
                <w:tcPr>
                  <w:tcW w:w="80" w:type="dxa"/>
                </w:tcPr>
                <w:p w14:paraId="499EFC56" w14:textId="77777777" w:rsidR="001F7038" w:rsidRDefault="001F7038">
                  <w:pPr>
                    <w:pStyle w:val="EMPTYCELLSTYLE"/>
                  </w:pPr>
                </w:p>
              </w:tc>
              <w:tc>
                <w:tcPr>
                  <w:tcW w:w="240" w:type="dxa"/>
                </w:tcPr>
                <w:p w14:paraId="73435AD6" w14:textId="77777777" w:rsidR="001F7038" w:rsidRDefault="001F7038">
                  <w:pPr>
                    <w:pStyle w:val="EMPTYCELLSTYLE"/>
                  </w:pPr>
                </w:p>
              </w:tc>
              <w:tc>
                <w:tcPr>
                  <w:tcW w:w="80" w:type="dxa"/>
                </w:tcPr>
                <w:p w14:paraId="7A00BDA6" w14:textId="77777777" w:rsidR="001F7038" w:rsidRDefault="001F7038">
                  <w:pPr>
                    <w:pStyle w:val="EMPTYCELLSTYLE"/>
                  </w:pPr>
                </w:p>
              </w:tc>
              <w:tc>
                <w:tcPr>
                  <w:tcW w:w="240" w:type="dxa"/>
                </w:tcPr>
                <w:p w14:paraId="09787787" w14:textId="77777777" w:rsidR="001F7038" w:rsidRDefault="001F7038">
                  <w:pPr>
                    <w:pStyle w:val="EMPTYCELLSTYLE"/>
                  </w:pPr>
                </w:p>
              </w:tc>
              <w:tc>
                <w:tcPr>
                  <w:tcW w:w="80" w:type="dxa"/>
                </w:tcPr>
                <w:p w14:paraId="6D8E3102" w14:textId="77777777" w:rsidR="001F7038" w:rsidRDefault="001F7038">
                  <w:pPr>
                    <w:pStyle w:val="EMPTYCELLSTYLE"/>
                  </w:pPr>
                </w:p>
              </w:tc>
              <w:tc>
                <w:tcPr>
                  <w:tcW w:w="1520" w:type="dxa"/>
                </w:tcPr>
                <w:p w14:paraId="02FB180F" w14:textId="77777777" w:rsidR="001F7038" w:rsidRDefault="001F7038">
                  <w:pPr>
                    <w:pStyle w:val="EMPTYCELLSTYLE"/>
                  </w:pPr>
                </w:p>
              </w:tc>
              <w:tc>
                <w:tcPr>
                  <w:tcW w:w="20" w:type="dxa"/>
                </w:tcPr>
                <w:p w14:paraId="75D6B483" w14:textId="77777777" w:rsidR="001F7038" w:rsidRDefault="001F7038">
                  <w:pPr>
                    <w:pStyle w:val="EMPTYCELLSTYLE"/>
                  </w:pPr>
                </w:p>
              </w:tc>
            </w:tr>
            <w:tr w:rsidR="001F7038" w14:paraId="77C789CB"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2299C30A" w14:textId="77777777" w:rsidR="001F7038" w:rsidRDefault="00A81912">
                  <w:r>
                    <w:rPr>
                      <w:rFonts w:ascii="DejaVu Sans" w:eastAsia="DejaVu Sans" w:hAnsi="DejaVu Sans" w:cs="DejaVu Sans"/>
                      <w:color w:val="000000"/>
                      <w:sz w:val="14"/>
                    </w:rPr>
                    <w:t>SEQUENCIAL</w:t>
                  </w:r>
                </w:p>
              </w:tc>
              <w:tc>
                <w:tcPr>
                  <w:tcW w:w="80" w:type="dxa"/>
                </w:tcPr>
                <w:p w14:paraId="7FDC2C59" w14:textId="77777777" w:rsidR="001F7038" w:rsidRDefault="001F7038">
                  <w:pPr>
                    <w:pStyle w:val="EMPTYCELLSTYLE"/>
                  </w:pPr>
                </w:p>
              </w:tc>
              <w:tc>
                <w:tcPr>
                  <w:tcW w:w="500" w:type="dxa"/>
                  <w:tcMar>
                    <w:top w:w="0" w:type="dxa"/>
                    <w:left w:w="0" w:type="dxa"/>
                    <w:bottom w:w="0" w:type="dxa"/>
                    <w:right w:w="0" w:type="dxa"/>
                  </w:tcMar>
                </w:tcPr>
                <w:p w14:paraId="3C9E4ABE" w14:textId="77777777" w:rsidR="001F7038" w:rsidRDefault="00A81912">
                  <w:r>
                    <w:rPr>
                      <w:rFonts w:ascii="DejaVu Sans" w:eastAsia="DejaVu Sans" w:hAnsi="DejaVu Sans" w:cs="DejaVu Sans"/>
                      <w:color w:val="000000"/>
                      <w:sz w:val="14"/>
                    </w:rPr>
                    <w:t>FONTE</w:t>
                  </w:r>
                </w:p>
              </w:tc>
              <w:tc>
                <w:tcPr>
                  <w:tcW w:w="80" w:type="dxa"/>
                </w:tcPr>
                <w:p w14:paraId="1FA630F8" w14:textId="77777777" w:rsidR="001F7038" w:rsidRDefault="001F7038">
                  <w:pPr>
                    <w:pStyle w:val="EMPTYCELLSTYLE"/>
                  </w:pPr>
                </w:p>
              </w:tc>
              <w:tc>
                <w:tcPr>
                  <w:tcW w:w="400" w:type="dxa"/>
                  <w:tcMar>
                    <w:top w:w="0" w:type="dxa"/>
                    <w:left w:w="0" w:type="dxa"/>
                    <w:bottom w:w="0" w:type="dxa"/>
                    <w:right w:w="0" w:type="dxa"/>
                  </w:tcMar>
                </w:tcPr>
                <w:p w14:paraId="45B15AAF" w14:textId="77777777" w:rsidR="001F7038" w:rsidRDefault="00A81912">
                  <w:r>
                    <w:rPr>
                      <w:rFonts w:ascii="DejaVu Sans" w:eastAsia="DejaVu Sans" w:hAnsi="DejaVu Sans" w:cs="DejaVu Sans"/>
                      <w:color w:val="000000"/>
                      <w:sz w:val="16"/>
                    </w:rPr>
                    <w:t>GND</w:t>
                  </w:r>
                </w:p>
              </w:tc>
              <w:tc>
                <w:tcPr>
                  <w:tcW w:w="2800" w:type="dxa"/>
                </w:tcPr>
                <w:p w14:paraId="3FF0B514" w14:textId="77777777" w:rsidR="001F7038" w:rsidRDefault="001F7038">
                  <w:pPr>
                    <w:pStyle w:val="EMPTYCELLSTYLE"/>
                  </w:pPr>
                </w:p>
              </w:tc>
              <w:tc>
                <w:tcPr>
                  <w:tcW w:w="4040" w:type="dxa"/>
                  <w:tcMar>
                    <w:top w:w="0" w:type="dxa"/>
                    <w:left w:w="0" w:type="dxa"/>
                    <w:bottom w:w="0" w:type="dxa"/>
                    <w:right w:w="0" w:type="dxa"/>
                  </w:tcMar>
                </w:tcPr>
                <w:p w14:paraId="105FA160" w14:textId="77777777" w:rsidR="001F7038" w:rsidRDefault="00A81912">
                  <w:r>
                    <w:rPr>
                      <w:rFonts w:ascii="DejaVu Sans" w:eastAsia="DejaVu Sans" w:hAnsi="DejaVu Sans" w:cs="DejaVu Sans"/>
                      <w:color w:val="000000"/>
                      <w:sz w:val="14"/>
                    </w:rPr>
                    <w:t>MODALIDADE DE APLICAÇÃO</w:t>
                  </w:r>
                </w:p>
              </w:tc>
              <w:tc>
                <w:tcPr>
                  <w:tcW w:w="80" w:type="dxa"/>
                </w:tcPr>
                <w:p w14:paraId="3FBEA2F0" w14:textId="77777777" w:rsidR="001F7038" w:rsidRDefault="001F7038">
                  <w:pPr>
                    <w:pStyle w:val="EMPTYCELLSTYLE"/>
                  </w:pPr>
                </w:p>
              </w:tc>
              <w:tc>
                <w:tcPr>
                  <w:tcW w:w="240" w:type="dxa"/>
                  <w:tcMar>
                    <w:top w:w="0" w:type="dxa"/>
                    <w:left w:w="0" w:type="dxa"/>
                    <w:bottom w:w="0" w:type="dxa"/>
                    <w:right w:w="0" w:type="dxa"/>
                  </w:tcMar>
                </w:tcPr>
                <w:p w14:paraId="0F7D9A78" w14:textId="77777777" w:rsidR="001F7038" w:rsidRDefault="00A81912">
                  <w:pPr>
                    <w:jc w:val="center"/>
                  </w:pPr>
                  <w:r>
                    <w:rPr>
                      <w:rFonts w:ascii="DejaVu Sans" w:eastAsia="DejaVu Sans" w:hAnsi="DejaVu Sans" w:cs="DejaVu Sans"/>
                      <w:color w:val="000000"/>
                      <w:sz w:val="14"/>
                    </w:rPr>
                    <w:t>ID</w:t>
                  </w:r>
                </w:p>
              </w:tc>
              <w:tc>
                <w:tcPr>
                  <w:tcW w:w="80" w:type="dxa"/>
                </w:tcPr>
                <w:p w14:paraId="609BB9CB" w14:textId="77777777" w:rsidR="001F7038" w:rsidRDefault="001F7038">
                  <w:pPr>
                    <w:pStyle w:val="EMPTYCELLSTYLE"/>
                  </w:pPr>
                </w:p>
              </w:tc>
              <w:tc>
                <w:tcPr>
                  <w:tcW w:w="240" w:type="dxa"/>
                  <w:tcMar>
                    <w:top w:w="0" w:type="dxa"/>
                    <w:left w:w="0" w:type="dxa"/>
                    <w:bottom w:w="0" w:type="dxa"/>
                    <w:right w:w="0" w:type="dxa"/>
                  </w:tcMar>
                </w:tcPr>
                <w:p w14:paraId="51339688" w14:textId="77777777" w:rsidR="001F7038" w:rsidRDefault="00A81912">
                  <w:pPr>
                    <w:jc w:val="center"/>
                  </w:pPr>
                  <w:r>
                    <w:rPr>
                      <w:rFonts w:ascii="DejaVu Sans" w:eastAsia="DejaVu Sans" w:hAnsi="DejaVu Sans" w:cs="DejaVu Sans"/>
                      <w:color w:val="000000"/>
                      <w:sz w:val="14"/>
                    </w:rPr>
                    <w:t>RP</w:t>
                  </w:r>
                </w:p>
              </w:tc>
              <w:tc>
                <w:tcPr>
                  <w:tcW w:w="80" w:type="dxa"/>
                </w:tcPr>
                <w:p w14:paraId="4322CDED" w14:textId="77777777" w:rsidR="001F7038" w:rsidRDefault="001F7038">
                  <w:pPr>
                    <w:pStyle w:val="EMPTYCELLSTYLE"/>
                  </w:pPr>
                </w:p>
              </w:tc>
              <w:tc>
                <w:tcPr>
                  <w:tcW w:w="1520" w:type="dxa"/>
                  <w:tcMar>
                    <w:top w:w="0" w:type="dxa"/>
                    <w:left w:w="0" w:type="dxa"/>
                    <w:bottom w:w="0" w:type="dxa"/>
                    <w:right w:w="0" w:type="dxa"/>
                  </w:tcMar>
                </w:tcPr>
                <w:p w14:paraId="2942D3DE" w14:textId="77777777" w:rsidR="001F7038" w:rsidRDefault="00A81912">
                  <w:pPr>
                    <w:jc w:val="right"/>
                  </w:pPr>
                  <w:r>
                    <w:rPr>
                      <w:rFonts w:ascii="DejaVu Sans" w:eastAsia="DejaVu Sans" w:hAnsi="DejaVu Sans" w:cs="DejaVu Sans"/>
                      <w:color w:val="000000"/>
                      <w:sz w:val="14"/>
                    </w:rPr>
                    <w:t>CANCELAMENTO</w:t>
                  </w:r>
                </w:p>
              </w:tc>
              <w:tc>
                <w:tcPr>
                  <w:tcW w:w="20" w:type="dxa"/>
                </w:tcPr>
                <w:p w14:paraId="03C6AC2A" w14:textId="77777777" w:rsidR="001F7038" w:rsidRDefault="001F7038">
                  <w:pPr>
                    <w:pStyle w:val="EMPTYCELLSTYLE"/>
                  </w:pPr>
                </w:p>
              </w:tc>
            </w:tr>
          </w:tbl>
          <w:p w14:paraId="3CFE15FA" w14:textId="77777777" w:rsidR="001F7038" w:rsidRDefault="001F7038">
            <w:pPr>
              <w:pStyle w:val="EMPTYCELLSTYLE"/>
            </w:pPr>
          </w:p>
        </w:tc>
        <w:tc>
          <w:tcPr>
            <w:tcW w:w="20" w:type="dxa"/>
          </w:tcPr>
          <w:p w14:paraId="7A9DDA94" w14:textId="77777777" w:rsidR="001F7038" w:rsidRDefault="001F7038">
            <w:pPr>
              <w:pStyle w:val="EMPTYCELLSTYLE"/>
            </w:pPr>
          </w:p>
        </w:tc>
        <w:tc>
          <w:tcPr>
            <w:tcW w:w="1" w:type="dxa"/>
          </w:tcPr>
          <w:p w14:paraId="14D759E7" w14:textId="77777777" w:rsidR="001F7038" w:rsidRDefault="001F7038">
            <w:pPr>
              <w:pStyle w:val="EMPTYCELLSTYLE"/>
            </w:pPr>
          </w:p>
        </w:tc>
      </w:tr>
      <w:tr w:rsidR="001F7038" w14:paraId="63CCC96B" w14:textId="77777777">
        <w:tblPrEx>
          <w:tblCellMar>
            <w:top w:w="0" w:type="dxa"/>
            <w:bottom w:w="0" w:type="dxa"/>
          </w:tblCellMar>
        </w:tblPrEx>
        <w:trPr>
          <w:trHeight w:hRule="exact" w:val="40"/>
        </w:trPr>
        <w:tc>
          <w:tcPr>
            <w:tcW w:w="1" w:type="dxa"/>
          </w:tcPr>
          <w:p w14:paraId="428F3D31" w14:textId="77777777" w:rsidR="001F7038" w:rsidRDefault="001F7038">
            <w:pPr>
              <w:pStyle w:val="EMPTYCELLSTYLE"/>
            </w:pPr>
          </w:p>
        </w:tc>
        <w:tc>
          <w:tcPr>
            <w:tcW w:w="20" w:type="dxa"/>
          </w:tcPr>
          <w:p w14:paraId="0C2B4ECE" w14:textId="77777777" w:rsidR="001F7038" w:rsidRDefault="001F7038">
            <w:pPr>
              <w:pStyle w:val="EMPTYCELLSTYLE"/>
            </w:pPr>
          </w:p>
        </w:tc>
        <w:tc>
          <w:tcPr>
            <w:tcW w:w="280" w:type="dxa"/>
          </w:tcPr>
          <w:p w14:paraId="747AEBAE" w14:textId="77777777" w:rsidR="001F7038" w:rsidRDefault="001F7038">
            <w:pPr>
              <w:pStyle w:val="EMPTYCELLSTYLE"/>
            </w:pPr>
          </w:p>
        </w:tc>
        <w:tc>
          <w:tcPr>
            <w:tcW w:w="1000" w:type="dxa"/>
          </w:tcPr>
          <w:p w14:paraId="2AB070EB" w14:textId="77777777" w:rsidR="001F7038" w:rsidRDefault="001F7038">
            <w:pPr>
              <w:pStyle w:val="EMPTYCELLSTYLE"/>
            </w:pPr>
          </w:p>
        </w:tc>
        <w:tc>
          <w:tcPr>
            <w:tcW w:w="200" w:type="dxa"/>
          </w:tcPr>
          <w:p w14:paraId="4DE8A0D7" w14:textId="77777777" w:rsidR="001F7038" w:rsidRDefault="001F7038">
            <w:pPr>
              <w:pStyle w:val="EMPTYCELLSTYLE"/>
            </w:pPr>
          </w:p>
        </w:tc>
        <w:tc>
          <w:tcPr>
            <w:tcW w:w="200" w:type="dxa"/>
          </w:tcPr>
          <w:p w14:paraId="706F3E28" w14:textId="77777777" w:rsidR="001F7038" w:rsidRDefault="001F7038">
            <w:pPr>
              <w:pStyle w:val="EMPTYCELLSTYLE"/>
            </w:pPr>
          </w:p>
        </w:tc>
        <w:tc>
          <w:tcPr>
            <w:tcW w:w="60" w:type="dxa"/>
          </w:tcPr>
          <w:p w14:paraId="76B06D81" w14:textId="77777777" w:rsidR="001F7038" w:rsidRDefault="001F7038">
            <w:pPr>
              <w:pStyle w:val="EMPTYCELLSTYLE"/>
            </w:pPr>
          </w:p>
        </w:tc>
        <w:tc>
          <w:tcPr>
            <w:tcW w:w="4520" w:type="dxa"/>
          </w:tcPr>
          <w:p w14:paraId="6965DA22" w14:textId="77777777" w:rsidR="001F7038" w:rsidRDefault="001F7038">
            <w:pPr>
              <w:pStyle w:val="EMPTYCELLSTYLE"/>
            </w:pPr>
          </w:p>
        </w:tc>
        <w:tc>
          <w:tcPr>
            <w:tcW w:w="2320" w:type="dxa"/>
          </w:tcPr>
          <w:p w14:paraId="036E3654" w14:textId="77777777" w:rsidR="001F7038" w:rsidRDefault="001F7038">
            <w:pPr>
              <w:pStyle w:val="EMPTYCELLSTYLE"/>
            </w:pPr>
          </w:p>
        </w:tc>
        <w:tc>
          <w:tcPr>
            <w:tcW w:w="20" w:type="dxa"/>
          </w:tcPr>
          <w:p w14:paraId="3626DE2D" w14:textId="77777777" w:rsidR="001F7038" w:rsidRDefault="001F7038">
            <w:pPr>
              <w:pStyle w:val="EMPTYCELLSTYLE"/>
            </w:pPr>
          </w:p>
        </w:tc>
        <w:tc>
          <w:tcPr>
            <w:tcW w:w="180" w:type="dxa"/>
          </w:tcPr>
          <w:p w14:paraId="0C263DE4" w14:textId="77777777" w:rsidR="001F7038" w:rsidRDefault="001F7038">
            <w:pPr>
              <w:pStyle w:val="EMPTYCELLSTYLE"/>
            </w:pPr>
          </w:p>
        </w:tc>
        <w:tc>
          <w:tcPr>
            <w:tcW w:w="500" w:type="dxa"/>
          </w:tcPr>
          <w:p w14:paraId="322109A1" w14:textId="77777777" w:rsidR="001F7038" w:rsidRDefault="001F7038">
            <w:pPr>
              <w:pStyle w:val="EMPTYCELLSTYLE"/>
            </w:pPr>
          </w:p>
        </w:tc>
        <w:tc>
          <w:tcPr>
            <w:tcW w:w="40" w:type="dxa"/>
          </w:tcPr>
          <w:p w14:paraId="387B2900" w14:textId="77777777" w:rsidR="001F7038" w:rsidRDefault="001F7038">
            <w:pPr>
              <w:pStyle w:val="EMPTYCELLSTYLE"/>
            </w:pPr>
          </w:p>
        </w:tc>
        <w:tc>
          <w:tcPr>
            <w:tcW w:w="200" w:type="dxa"/>
          </w:tcPr>
          <w:p w14:paraId="67E0B1B9" w14:textId="77777777" w:rsidR="001F7038" w:rsidRDefault="001F7038">
            <w:pPr>
              <w:pStyle w:val="EMPTYCELLSTYLE"/>
            </w:pPr>
          </w:p>
        </w:tc>
        <w:tc>
          <w:tcPr>
            <w:tcW w:w="1520" w:type="dxa"/>
          </w:tcPr>
          <w:p w14:paraId="320F0669" w14:textId="77777777" w:rsidR="001F7038" w:rsidRDefault="001F7038">
            <w:pPr>
              <w:pStyle w:val="EMPTYCELLSTYLE"/>
            </w:pPr>
          </w:p>
        </w:tc>
        <w:tc>
          <w:tcPr>
            <w:tcW w:w="20" w:type="dxa"/>
          </w:tcPr>
          <w:p w14:paraId="0575BBD2" w14:textId="77777777" w:rsidR="001F7038" w:rsidRDefault="001F7038">
            <w:pPr>
              <w:pStyle w:val="EMPTYCELLSTYLE"/>
            </w:pPr>
          </w:p>
        </w:tc>
        <w:tc>
          <w:tcPr>
            <w:tcW w:w="20" w:type="dxa"/>
          </w:tcPr>
          <w:p w14:paraId="10B31A52" w14:textId="77777777" w:rsidR="001F7038" w:rsidRDefault="001F7038">
            <w:pPr>
              <w:pStyle w:val="EMPTYCELLSTYLE"/>
            </w:pPr>
          </w:p>
        </w:tc>
        <w:tc>
          <w:tcPr>
            <w:tcW w:w="1" w:type="dxa"/>
          </w:tcPr>
          <w:p w14:paraId="420563A7" w14:textId="77777777" w:rsidR="001F7038" w:rsidRDefault="001F7038">
            <w:pPr>
              <w:pStyle w:val="EMPTYCELLSTYLE"/>
            </w:pPr>
          </w:p>
        </w:tc>
      </w:tr>
      <w:tr w:rsidR="001F7038" w14:paraId="7D158904" w14:textId="77777777">
        <w:tblPrEx>
          <w:tblCellMar>
            <w:top w:w="0" w:type="dxa"/>
            <w:bottom w:w="0" w:type="dxa"/>
          </w:tblCellMar>
        </w:tblPrEx>
        <w:trPr>
          <w:trHeight w:hRule="exact" w:val="240"/>
        </w:trPr>
        <w:tc>
          <w:tcPr>
            <w:tcW w:w="1" w:type="dxa"/>
          </w:tcPr>
          <w:p w14:paraId="42580036" w14:textId="77777777" w:rsidR="001F7038" w:rsidRDefault="001F7038">
            <w:pPr>
              <w:pStyle w:val="EMPTYCELLSTYLE"/>
            </w:pPr>
          </w:p>
        </w:tc>
        <w:tc>
          <w:tcPr>
            <w:tcW w:w="20" w:type="dxa"/>
          </w:tcPr>
          <w:p w14:paraId="450CF880"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76E0AD11"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DA61B06" w14:textId="77777777" w:rsidR="001F7038" w:rsidRDefault="00A81912">
                  <w:pPr>
                    <w:jc w:val="center"/>
                  </w:pPr>
                  <w:r>
                    <w:rPr>
                      <w:rFonts w:ascii="DejaVu Sans" w:eastAsia="DejaVu Sans" w:hAnsi="DejaVu Sans" w:cs="DejaVu Sans"/>
                      <w:color w:val="000000"/>
                      <w:sz w:val="12"/>
                    </w:rPr>
                    <w:t>000003718</w:t>
                  </w:r>
                </w:p>
              </w:tc>
              <w:tc>
                <w:tcPr>
                  <w:tcW w:w="100" w:type="dxa"/>
                </w:tcPr>
                <w:p w14:paraId="08676477"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185CDF3" w14:textId="77777777" w:rsidR="001F7038" w:rsidRDefault="00A81912">
                  <w:pPr>
                    <w:jc w:val="center"/>
                  </w:pPr>
                  <w:r>
                    <w:rPr>
                      <w:rFonts w:ascii="DejaVu Sans" w:eastAsia="DejaVu Sans" w:hAnsi="DejaVu Sans" w:cs="DejaVu Sans"/>
                      <w:color w:val="000000"/>
                      <w:sz w:val="12"/>
                    </w:rPr>
                    <w:t>1000</w:t>
                  </w:r>
                </w:p>
              </w:tc>
              <w:tc>
                <w:tcPr>
                  <w:tcW w:w="100" w:type="dxa"/>
                </w:tcPr>
                <w:p w14:paraId="053A96E8"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3BBFB87" w14:textId="77777777" w:rsidR="001F7038" w:rsidRDefault="00A81912">
                  <w:pPr>
                    <w:jc w:val="center"/>
                  </w:pPr>
                  <w:r>
                    <w:rPr>
                      <w:rFonts w:ascii="DejaVu Sans" w:eastAsia="DejaVu Sans" w:hAnsi="DejaVu Sans" w:cs="DejaVu Sans"/>
                      <w:color w:val="000000"/>
                      <w:sz w:val="12"/>
                    </w:rPr>
                    <w:t>9</w:t>
                  </w:r>
                </w:p>
              </w:tc>
              <w:tc>
                <w:tcPr>
                  <w:tcW w:w="60" w:type="dxa"/>
                </w:tcPr>
                <w:p w14:paraId="4DAD46B0"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B7DA3EC" w14:textId="77777777" w:rsidR="001F7038" w:rsidRDefault="00A81912">
                  <w:r>
                    <w:rPr>
                      <w:rFonts w:ascii="DejaVu Sans" w:eastAsia="DejaVu Sans" w:hAnsi="DejaVu Sans" w:cs="DejaVu Sans"/>
                      <w:color w:val="000000"/>
                      <w:sz w:val="12"/>
                    </w:rPr>
                    <w:t>Reserva de Contingência</w:t>
                  </w:r>
                </w:p>
              </w:tc>
              <w:tc>
                <w:tcPr>
                  <w:tcW w:w="120" w:type="dxa"/>
                </w:tcPr>
                <w:p w14:paraId="6E064596"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1A875D2" w14:textId="77777777" w:rsidR="001F7038" w:rsidRDefault="00A81912">
                  <w:pPr>
                    <w:jc w:val="center"/>
                  </w:pPr>
                  <w:r>
                    <w:rPr>
                      <w:rFonts w:ascii="DejaVu Sans" w:eastAsia="DejaVu Sans" w:hAnsi="DejaVu Sans" w:cs="DejaVu Sans"/>
                      <w:color w:val="000000"/>
                      <w:sz w:val="12"/>
                    </w:rPr>
                    <w:t>99</w:t>
                  </w:r>
                </w:p>
              </w:tc>
              <w:tc>
                <w:tcPr>
                  <w:tcW w:w="60" w:type="dxa"/>
                </w:tcPr>
                <w:p w14:paraId="36BCA32D"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DCCBD6D" w14:textId="77777777" w:rsidR="001F7038" w:rsidRDefault="00A81912">
                  <w:r>
                    <w:rPr>
                      <w:rFonts w:ascii="DejaVu Sans" w:eastAsia="DejaVu Sans" w:hAnsi="DejaVu Sans" w:cs="DejaVu Sans"/>
                      <w:color w:val="000000"/>
                      <w:sz w:val="12"/>
                    </w:rPr>
                    <w:t>A Definir</w:t>
                  </w:r>
                </w:p>
              </w:tc>
              <w:tc>
                <w:tcPr>
                  <w:tcW w:w="80" w:type="dxa"/>
                </w:tcPr>
                <w:p w14:paraId="328C003A"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FF16DD6" w14:textId="77777777" w:rsidR="001F7038" w:rsidRDefault="00A81912">
                  <w:pPr>
                    <w:jc w:val="center"/>
                  </w:pPr>
                  <w:r>
                    <w:rPr>
                      <w:rFonts w:ascii="DejaVu Sans" w:eastAsia="DejaVu Sans" w:hAnsi="DejaVu Sans" w:cs="DejaVu Sans"/>
                      <w:color w:val="000000"/>
                      <w:sz w:val="12"/>
                    </w:rPr>
                    <w:t>0</w:t>
                  </w:r>
                </w:p>
              </w:tc>
              <w:tc>
                <w:tcPr>
                  <w:tcW w:w="80" w:type="dxa"/>
                </w:tcPr>
                <w:p w14:paraId="2C0F907F"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C27253C" w14:textId="77777777" w:rsidR="001F7038" w:rsidRDefault="00A81912">
                  <w:pPr>
                    <w:jc w:val="center"/>
                  </w:pPr>
                  <w:r>
                    <w:rPr>
                      <w:rFonts w:ascii="DejaVu Sans" w:eastAsia="DejaVu Sans" w:hAnsi="DejaVu Sans" w:cs="DejaVu Sans"/>
                      <w:color w:val="000000"/>
                      <w:sz w:val="12"/>
                    </w:rPr>
                    <w:t>2</w:t>
                  </w:r>
                </w:p>
              </w:tc>
              <w:tc>
                <w:tcPr>
                  <w:tcW w:w="80" w:type="dxa"/>
                </w:tcPr>
                <w:p w14:paraId="34CC6B7B"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1440AC1" w14:textId="77777777" w:rsidR="001F7038" w:rsidRDefault="00A81912">
                  <w:pPr>
                    <w:jc w:val="right"/>
                  </w:pPr>
                  <w:r>
                    <w:rPr>
                      <w:rFonts w:ascii="DejaVu Sans" w:eastAsia="DejaVu Sans" w:hAnsi="DejaVu Sans" w:cs="DejaVu Sans"/>
                      <w:color w:val="000000"/>
                      <w:sz w:val="12"/>
                    </w:rPr>
                    <w:t>30.000.000</w:t>
                  </w:r>
                </w:p>
              </w:tc>
              <w:tc>
                <w:tcPr>
                  <w:tcW w:w="20" w:type="dxa"/>
                </w:tcPr>
                <w:p w14:paraId="4A5D4303" w14:textId="77777777" w:rsidR="001F7038" w:rsidRDefault="001F7038">
                  <w:pPr>
                    <w:pStyle w:val="EMPTYCELLSTYLE"/>
                  </w:pPr>
                </w:p>
              </w:tc>
            </w:tr>
          </w:tbl>
          <w:p w14:paraId="245C635B" w14:textId="77777777" w:rsidR="001F7038" w:rsidRDefault="001F7038">
            <w:pPr>
              <w:pStyle w:val="EMPTYCELLSTYLE"/>
            </w:pPr>
          </w:p>
        </w:tc>
        <w:tc>
          <w:tcPr>
            <w:tcW w:w="20" w:type="dxa"/>
          </w:tcPr>
          <w:p w14:paraId="075C6F68" w14:textId="77777777" w:rsidR="001F7038" w:rsidRDefault="001F7038">
            <w:pPr>
              <w:pStyle w:val="EMPTYCELLSTYLE"/>
            </w:pPr>
          </w:p>
        </w:tc>
        <w:tc>
          <w:tcPr>
            <w:tcW w:w="1" w:type="dxa"/>
          </w:tcPr>
          <w:p w14:paraId="002A97FE" w14:textId="77777777" w:rsidR="001F7038" w:rsidRDefault="001F7038">
            <w:pPr>
              <w:pStyle w:val="EMPTYCELLSTYLE"/>
            </w:pPr>
          </w:p>
        </w:tc>
      </w:tr>
      <w:tr w:rsidR="001F7038" w14:paraId="03D89CB0" w14:textId="77777777">
        <w:tblPrEx>
          <w:tblCellMar>
            <w:top w:w="0" w:type="dxa"/>
            <w:bottom w:w="0" w:type="dxa"/>
          </w:tblCellMar>
        </w:tblPrEx>
        <w:trPr>
          <w:trHeight w:hRule="exact" w:val="20"/>
        </w:trPr>
        <w:tc>
          <w:tcPr>
            <w:tcW w:w="1" w:type="dxa"/>
          </w:tcPr>
          <w:p w14:paraId="3E3662EE" w14:textId="77777777" w:rsidR="001F7038" w:rsidRDefault="001F7038">
            <w:pPr>
              <w:pStyle w:val="EMPTYCELLSTYLE"/>
            </w:pPr>
          </w:p>
        </w:tc>
        <w:tc>
          <w:tcPr>
            <w:tcW w:w="20" w:type="dxa"/>
          </w:tcPr>
          <w:p w14:paraId="477E0BB8" w14:textId="77777777" w:rsidR="001F7038" w:rsidRDefault="001F7038">
            <w:pPr>
              <w:pStyle w:val="EMPTYCELLSTYLE"/>
            </w:pPr>
          </w:p>
        </w:tc>
        <w:tc>
          <w:tcPr>
            <w:tcW w:w="280" w:type="dxa"/>
          </w:tcPr>
          <w:p w14:paraId="499461B8" w14:textId="77777777" w:rsidR="001F7038" w:rsidRDefault="001F7038">
            <w:pPr>
              <w:pStyle w:val="EMPTYCELLSTYLE"/>
            </w:pPr>
          </w:p>
        </w:tc>
        <w:tc>
          <w:tcPr>
            <w:tcW w:w="1000" w:type="dxa"/>
          </w:tcPr>
          <w:p w14:paraId="5C759B72" w14:textId="77777777" w:rsidR="001F7038" w:rsidRDefault="001F7038">
            <w:pPr>
              <w:pStyle w:val="EMPTYCELLSTYLE"/>
            </w:pPr>
          </w:p>
        </w:tc>
        <w:tc>
          <w:tcPr>
            <w:tcW w:w="200" w:type="dxa"/>
          </w:tcPr>
          <w:p w14:paraId="26D948D2" w14:textId="77777777" w:rsidR="001F7038" w:rsidRDefault="001F7038">
            <w:pPr>
              <w:pStyle w:val="EMPTYCELLSTYLE"/>
            </w:pPr>
          </w:p>
        </w:tc>
        <w:tc>
          <w:tcPr>
            <w:tcW w:w="200" w:type="dxa"/>
          </w:tcPr>
          <w:p w14:paraId="78CB630C" w14:textId="77777777" w:rsidR="001F7038" w:rsidRDefault="001F7038">
            <w:pPr>
              <w:pStyle w:val="EMPTYCELLSTYLE"/>
            </w:pPr>
          </w:p>
        </w:tc>
        <w:tc>
          <w:tcPr>
            <w:tcW w:w="60" w:type="dxa"/>
          </w:tcPr>
          <w:p w14:paraId="2DA3BD7E" w14:textId="77777777" w:rsidR="001F7038" w:rsidRDefault="001F7038">
            <w:pPr>
              <w:pStyle w:val="EMPTYCELLSTYLE"/>
            </w:pPr>
          </w:p>
        </w:tc>
        <w:tc>
          <w:tcPr>
            <w:tcW w:w="4520" w:type="dxa"/>
          </w:tcPr>
          <w:p w14:paraId="7DA9679B" w14:textId="77777777" w:rsidR="001F7038" w:rsidRDefault="001F7038">
            <w:pPr>
              <w:pStyle w:val="EMPTYCELLSTYLE"/>
            </w:pPr>
          </w:p>
        </w:tc>
        <w:tc>
          <w:tcPr>
            <w:tcW w:w="2320" w:type="dxa"/>
          </w:tcPr>
          <w:p w14:paraId="66F8A788" w14:textId="77777777" w:rsidR="001F7038" w:rsidRDefault="001F7038">
            <w:pPr>
              <w:pStyle w:val="EMPTYCELLSTYLE"/>
            </w:pPr>
          </w:p>
        </w:tc>
        <w:tc>
          <w:tcPr>
            <w:tcW w:w="20" w:type="dxa"/>
          </w:tcPr>
          <w:p w14:paraId="6C4000EB" w14:textId="77777777" w:rsidR="001F7038" w:rsidRDefault="001F7038">
            <w:pPr>
              <w:pStyle w:val="EMPTYCELLSTYLE"/>
            </w:pPr>
          </w:p>
        </w:tc>
        <w:tc>
          <w:tcPr>
            <w:tcW w:w="180" w:type="dxa"/>
          </w:tcPr>
          <w:p w14:paraId="6E702284" w14:textId="77777777" w:rsidR="001F7038" w:rsidRDefault="001F7038">
            <w:pPr>
              <w:pStyle w:val="EMPTYCELLSTYLE"/>
            </w:pPr>
          </w:p>
        </w:tc>
        <w:tc>
          <w:tcPr>
            <w:tcW w:w="500" w:type="dxa"/>
          </w:tcPr>
          <w:p w14:paraId="5EE91890" w14:textId="77777777" w:rsidR="001F7038" w:rsidRDefault="001F7038">
            <w:pPr>
              <w:pStyle w:val="EMPTYCELLSTYLE"/>
            </w:pPr>
          </w:p>
        </w:tc>
        <w:tc>
          <w:tcPr>
            <w:tcW w:w="40" w:type="dxa"/>
          </w:tcPr>
          <w:p w14:paraId="2F603AD5" w14:textId="77777777" w:rsidR="001F7038" w:rsidRDefault="001F7038">
            <w:pPr>
              <w:pStyle w:val="EMPTYCELLSTYLE"/>
            </w:pPr>
          </w:p>
        </w:tc>
        <w:tc>
          <w:tcPr>
            <w:tcW w:w="200" w:type="dxa"/>
          </w:tcPr>
          <w:p w14:paraId="19BDD426" w14:textId="77777777" w:rsidR="001F7038" w:rsidRDefault="001F7038">
            <w:pPr>
              <w:pStyle w:val="EMPTYCELLSTYLE"/>
            </w:pPr>
          </w:p>
        </w:tc>
        <w:tc>
          <w:tcPr>
            <w:tcW w:w="1520" w:type="dxa"/>
          </w:tcPr>
          <w:p w14:paraId="22807652" w14:textId="77777777" w:rsidR="001F7038" w:rsidRDefault="001F7038">
            <w:pPr>
              <w:pStyle w:val="EMPTYCELLSTYLE"/>
            </w:pPr>
          </w:p>
        </w:tc>
        <w:tc>
          <w:tcPr>
            <w:tcW w:w="20" w:type="dxa"/>
          </w:tcPr>
          <w:p w14:paraId="3547EA54" w14:textId="77777777" w:rsidR="001F7038" w:rsidRDefault="001F7038">
            <w:pPr>
              <w:pStyle w:val="EMPTYCELLSTYLE"/>
            </w:pPr>
          </w:p>
        </w:tc>
        <w:tc>
          <w:tcPr>
            <w:tcW w:w="20" w:type="dxa"/>
          </w:tcPr>
          <w:p w14:paraId="22F55762" w14:textId="77777777" w:rsidR="001F7038" w:rsidRDefault="001F7038">
            <w:pPr>
              <w:pStyle w:val="EMPTYCELLSTYLE"/>
            </w:pPr>
          </w:p>
        </w:tc>
        <w:tc>
          <w:tcPr>
            <w:tcW w:w="1" w:type="dxa"/>
          </w:tcPr>
          <w:p w14:paraId="39260D4A" w14:textId="77777777" w:rsidR="001F7038" w:rsidRDefault="001F7038">
            <w:pPr>
              <w:pStyle w:val="EMPTYCELLSTYLE"/>
            </w:pPr>
          </w:p>
        </w:tc>
      </w:tr>
      <w:tr w:rsidR="001F7038" w14:paraId="65EC3B25" w14:textId="77777777">
        <w:tblPrEx>
          <w:tblCellMar>
            <w:top w:w="0" w:type="dxa"/>
            <w:bottom w:w="0" w:type="dxa"/>
          </w:tblCellMar>
        </w:tblPrEx>
        <w:trPr>
          <w:trHeight w:hRule="exact" w:val="20"/>
        </w:trPr>
        <w:tc>
          <w:tcPr>
            <w:tcW w:w="1" w:type="dxa"/>
          </w:tcPr>
          <w:p w14:paraId="27FFC662" w14:textId="77777777" w:rsidR="001F7038" w:rsidRDefault="001F7038">
            <w:pPr>
              <w:pStyle w:val="EMPTYCELLSTYLE"/>
            </w:pPr>
          </w:p>
        </w:tc>
        <w:tc>
          <w:tcPr>
            <w:tcW w:w="20" w:type="dxa"/>
          </w:tcPr>
          <w:p w14:paraId="1A6A6B28"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7F9D90EE" w14:textId="77777777" w:rsidR="001F7038" w:rsidRDefault="001F7038">
            <w:pPr>
              <w:pStyle w:val="EMPTYCELLSTYLE"/>
            </w:pPr>
          </w:p>
        </w:tc>
        <w:tc>
          <w:tcPr>
            <w:tcW w:w="4520" w:type="dxa"/>
          </w:tcPr>
          <w:p w14:paraId="5ACDEB87" w14:textId="77777777" w:rsidR="001F7038" w:rsidRDefault="001F7038">
            <w:pPr>
              <w:pStyle w:val="EMPTYCELLSTYLE"/>
            </w:pPr>
          </w:p>
        </w:tc>
        <w:tc>
          <w:tcPr>
            <w:tcW w:w="2320" w:type="dxa"/>
          </w:tcPr>
          <w:p w14:paraId="28D177A1" w14:textId="77777777" w:rsidR="001F7038" w:rsidRDefault="001F7038">
            <w:pPr>
              <w:pStyle w:val="EMPTYCELLSTYLE"/>
            </w:pPr>
          </w:p>
        </w:tc>
        <w:tc>
          <w:tcPr>
            <w:tcW w:w="20" w:type="dxa"/>
          </w:tcPr>
          <w:p w14:paraId="06E73050" w14:textId="77777777" w:rsidR="001F7038" w:rsidRDefault="001F7038">
            <w:pPr>
              <w:pStyle w:val="EMPTYCELLSTYLE"/>
            </w:pPr>
          </w:p>
        </w:tc>
        <w:tc>
          <w:tcPr>
            <w:tcW w:w="180" w:type="dxa"/>
          </w:tcPr>
          <w:p w14:paraId="6E3511DA" w14:textId="77777777" w:rsidR="001F7038" w:rsidRDefault="001F7038">
            <w:pPr>
              <w:pStyle w:val="EMPTYCELLSTYLE"/>
            </w:pPr>
          </w:p>
        </w:tc>
        <w:tc>
          <w:tcPr>
            <w:tcW w:w="500" w:type="dxa"/>
          </w:tcPr>
          <w:p w14:paraId="04FAB928" w14:textId="77777777" w:rsidR="001F7038" w:rsidRDefault="001F7038">
            <w:pPr>
              <w:pStyle w:val="EMPTYCELLSTYLE"/>
            </w:pPr>
          </w:p>
        </w:tc>
        <w:tc>
          <w:tcPr>
            <w:tcW w:w="40" w:type="dxa"/>
          </w:tcPr>
          <w:p w14:paraId="219DE8CF" w14:textId="77777777" w:rsidR="001F7038" w:rsidRDefault="001F7038">
            <w:pPr>
              <w:pStyle w:val="EMPTYCELLSTYLE"/>
            </w:pPr>
          </w:p>
        </w:tc>
        <w:tc>
          <w:tcPr>
            <w:tcW w:w="200" w:type="dxa"/>
          </w:tcPr>
          <w:p w14:paraId="41F9064B" w14:textId="77777777" w:rsidR="001F7038" w:rsidRDefault="001F7038">
            <w:pPr>
              <w:pStyle w:val="EMPTYCELLSTYLE"/>
            </w:pPr>
          </w:p>
        </w:tc>
        <w:tc>
          <w:tcPr>
            <w:tcW w:w="1520" w:type="dxa"/>
          </w:tcPr>
          <w:p w14:paraId="097354D3" w14:textId="77777777" w:rsidR="001F7038" w:rsidRDefault="001F7038">
            <w:pPr>
              <w:pStyle w:val="EMPTYCELLSTYLE"/>
            </w:pPr>
          </w:p>
        </w:tc>
        <w:tc>
          <w:tcPr>
            <w:tcW w:w="20" w:type="dxa"/>
          </w:tcPr>
          <w:p w14:paraId="2889D382" w14:textId="77777777" w:rsidR="001F7038" w:rsidRDefault="001F7038">
            <w:pPr>
              <w:pStyle w:val="EMPTYCELLSTYLE"/>
            </w:pPr>
          </w:p>
        </w:tc>
        <w:tc>
          <w:tcPr>
            <w:tcW w:w="20" w:type="dxa"/>
          </w:tcPr>
          <w:p w14:paraId="4A83E630" w14:textId="77777777" w:rsidR="001F7038" w:rsidRDefault="001F7038">
            <w:pPr>
              <w:pStyle w:val="EMPTYCELLSTYLE"/>
            </w:pPr>
          </w:p>
        </w:tc>
        <w:tc>
          <w:tcPr>
            <w:tcW w:w="1" w:type="dxa"/>
          </w:tcPr>
          <w:p w14:paraId="41228F9C" w14:textId="77777777" w:rsidR="001F7038" w:rsidRDefault="001F7038">
            <w:pPr>
              <w:pStyle w:val="EMPTYCELLSTYLE"/>
            </w:pPr>
          </w:p>
        </w:tc>
      </w:tr>
      <w:tr w:rsidR="001F7038" w14:paraId="4FFE5EB1" w14:textId="77777777">
        <w:tblPrEx>
          <w:tblCellMar>
            <w:top w:w="0" w:type="dxa"/>
            <w:bottom w:w="0" w:type="dxa"/>
          </w:tblCellMar>
        </w:tblPrEx>
        <w:trPr>
          <w:trHeight w:hRule="exact" w:val="220"/>
        </w:trPr>
        <w:tc>
          <w:tcPr>
            <w:tcW w:w="1" w:type="dxa"/>
          </w:tcPr>
          <w:p w14:paraId="32A5F4BA" w14:textId="77777777" w:rsidR="001F7038" w:rsidRDefault="001F7038">
            <w:pPr>
              <w:pStyle w:val="EMPTYCELLSTYLE"/>
            </w:pPr>
          </w:p>
        </w:tc>
        <w:tc>
          <w:tcPr>
            <w:tcW w:w="20" w:type="dxa"/>
          </w:tcPr>
          <w:p w14:paraId="23AA47D5" w14:textId="77777777" w:rsidR="001F7038" w:rsidRDefault="001F7038">
            <w:pPr>
              <w:pStyle w:val="EMPTYCELLSTYLE"/>
            </w:pPr>
          </w:p>
        </w:tc>
        <w:tc>
          <w:tcPr>
            <w:tcW w:w="280" w:type="dxa"/>
          </w:tcPr>
          <w:p w14:paraId="56927C10" w14:textId="77777777" w:rsidR="001F7038" w:rsidRDefault="001F7038">
            <w:pPr>
              <w:pStyle w:val="EMPTYCELLSTYLE"/>
            </w:pPr>
          </w:p>
        </w:tc>
        <w:tc>
          <w:tcPr>
            <w:tcW w:w="1000" w:type="dxa"/>
          </w:tcPr>
          <w:p w14:paraId="4CAE48CE" w14:textId="77777777" w:rsidR="001F7038" w:rsidRDefault="001F7038">
            <w:pPr>
              <w:pStyle w:val="EMPTYCELLSTYLE"/>
            </w:pPr>
          </w:p>
        </w:tc>
        <w:tc>
          <w:tcPr>
            <w:tcW w:w="200" w:type="dxa"/>
          </w:tcPr>
          <w:p w14:paraId="552BDC41" w14:textId="77777777" w:rsidR="001F7038" w:rsidRDefault="001F7038">
            <w:pPr>
              <w:pStyle w:val="EMPTYCELLSTYLE"/>
            </w:pPr>
          </w:p>
        </w:tc>
        <w:tc>
          <w:tcPr>
            <w:tcW w:w="200" w:type="dxa"/>
          </w:tcPr>
          <w:p w14:paraId="0EAD8627" w14:textId="77777777" w:rsidR="001F7038" w:rsidRDefault="001F7038">
            <w:pPr>
              <w:pStyle w:val="EMPTYCELLSTYLE"/>
            </w:pPr>
          </w:p>
        </w:tc>
        <w:tc>
          <w:tcPr>
            <w:tcW w:w="60" w:type="dxa"/>
          </w:tcPr>
          <w:p w14:paraId="32004628" w14:textId="77777777" w:rsidR="001F7038" w:rsidRDefault="001F7038">
            <w:pPr>
              <w:pStyle w:val="EMPTYCELLSTYLE"/>
            </w:pPr>
          </w:p>
        </w:tc>
        <w:tc>
          <w:tcPr>
            <w:tcW w:w="4520" w:type="dxa"/>
          </w:tcPr>
          <w:p w14:paraId="4F904B04" w14:textId="77777777" w:rsidR="001F7038" w:rsidRDefault="001F7038">
            <w:pPr>
              <w:pStyle w:val="EMPTYCELLSTYLE"/>
            </w:pPr>
          </w:p>
        </w:tc>
        <w:tc>
          <w:tcPr>
            <w:tcW w:w="2320" w:type="dxa"/>
          </w:tcPr>
          <w:p w14:paraId="6D9AB42A" w14:textId="77777777" w:rsidR="001F7038" w:rsidRDefault="001F7038">
            <w:pPr>
              <w:pStyle w:val="EMPTYCELLSTYLE"/>
            </w:pPr>
          </w:p>
        </w:tc>
        <w:tc>
          <w:tcPr>
            <w:tcW w:w="20" w:type="dxa"/>
          </w:tcPr>
          <w:p w14:paraId="62FE95AF" w14:textId="77777777" w:rsidR="001F7038" w:rsidRDefault="001F7038">
            <w:pPr>
              <w:pStyle w:val="EMPTYCELLSTYLE"/>
            </w:pPr>
          </w:p>
        </w:tc>
        <w:tc>
          <w:tcPr>
            <w:tcW w:w="680" w:type="dxa"/>
            <w:gridSpan w:val="2"/>
            <w:tcMar>
              <w:top w:w="0" w:type="dxa"/>
              <w:left w:w="0" w:type="dxa"/>
              <w:bottom w:w="0" w:type="dxa"/>
              <w:right w:w="0" w:type="dxa"/>
            </w:tcMar>
            <w:vAlign w:val="center"/>
          </w:tcPr>
          <w:p w14:paraId="5BC1401A" w14:textId="77777777" w:rsidR="001F7038" w:rsidRDefault="00A81912">
            <w:r>
              <w:rPr>
                <w:rFonts w:ascii="DejaVu Sans" w:eastAsia="DejaVu Sans" w:hAnsi="DejaVu Sans" w:cs="DejaVu Sans"/>
                <w:b/>
                <w:color w:val="000000"/>
                <w:sz w:val="14"/>
              </w:rPr>
              <w:t>TOTAL:</w:t>
            </w:r>
          </w:p>
        </w:tc>
        <w:tc>
          <w:tcPr>
            <w:tcW w:w="40" w:type="dxa"/>
          </w:tcPr>
          <w:p w14:paraId="1FC50402"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4377D0B" w14:textId="77777777" w:rsidR="001F7038" w:rsidRDefault="00A81912">
            <w:pPr>
              <w:jc w:val="right"/>
            </w:pPr>
            <w:r>
              <w:rPr>
                <w:rFonts w:ascii="DejaVu Sans" w:eastAsia="DejaVu Sans" w:hAnsi="DejaVu Sans" w:cs="DejaVu Sans"/>
                <w:b/>
                <w:color w:val="000000"/>
                <w:sz w:val="14"/>
              </w:rPr>
              <w:t>30.000.000</w:t>
            </w:r>
          </w:p>
        </w:tc>
        <w:tc>
          <w:tcPr>
            <w:tcW w:w="20" w:type="dxa"/>
          </w:tcPr>
          <w:p w14:paraId="3FC4F14D" w14:textId="77777777" w:rsidR="001F7038" w:rsidRDefault="001F7038">
            <w:pPr>
              <w:pStyle w:val="EMPTYCELLSTYLE"/>
            </w:pPr>
          </w:p>
        </w:tc>
        <w:tc>
          <w:tcPr>
            <w:tcW w:w="20" w:type="dxa"/>
          </w:tcPr>
          <w:p w14:paraId="0169FCCE" w14:textId="77777777" w:rsidR="001F7038" w:rsidRDefault="001F7038">
            <w:pPr>
              <w:pStyle w:val="EMPTYCELLSTYLE"/>
            </w:pPr>
          </w:p>
        </w:tc>
        <w:tc>
          <w:tcPr>
            <w:tcW w:w="1" w:type="dxa"/>
          </w:tcPr>
          <w:p w14:paraId="5A14188A" w14:textId="77777777" w:rsidR="001F7038" w:rsidRDefault="001F7038">
            <w:pPr>
              <w:pStyle w:val="EMPTYCELLSTYLE"/>
            </w:pPr>
          </w:p>
        </w:tc>
      </w:tr>
      <w:tr w:rsidR="001F7038" w14:paraId="12917C0E" w14:textId="77777777">
        <w:tblPrEx>
          <w:tblCellMar>
            <w:top w:w="0" w:type="dxa"/>
            <w:bottom w:w="0" w:type="dxa"/>
          </w:tblCellMar>
        </w:tblPrEx>
        <w:trPr>
          <w:trHeight w:hRule="exact" w:val="1080"/>
        </w:trPr>
        <w:tc>
          <w:tcPr>
            <w:tcW w:w="1" w:type="dxa"/>
          </w:tcPr>
          <w:p w14:paraId="6C839B91"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40DDE99F" w14:textId="77777777">
              <w:tblPrEx>
                <w:tblCellMar>
                  <w:top w:w="0" w:type="dxa"/>
                  <w:bottom w:w="0" w:type="dxa"/>
                </w:tblCellMar>
              </w:tblPrEx>
              <w:trPr>
                <w:trHeight w:hRule="exact" w:val="60"/>
              </w:trPr>
              <w:tc>
                <w:tcPr>
                  <w:tcW w:w="20" w:type="dxa"/>
                </w:tcPr>
                <w:p w14:paraId="0FF3FFC4" w14:textId="77777777" w:rsidR="001F7038" w:rsidRDefault="001F7038">
                  <w:pPr>
                    <w:pStyle w:val="EMPTYCELLSTYLE"/>
                  </w:pPr>
                </w:p>
              </w:tc>
              <w:tc>
                <w:tcPr>
                  <w:tcW w:w="1560" w:type="dxa"/>
                </w:tcPr>
                <w:p w14:paraId="1EA7BFDF" w14:textId="77777777" w:rsidR="001F7038" w:rsidRDefault="001F7038">
                  <w:pPr>
                    <w:pStyle w:val="EMPTYCELLSTYLE"/>
                  </w:pPr>
                </w:p>
              </w:tc>
              <w:tc>
                <w:tcPr>
                  <w:tcW w:w="9500" w:type="dxa"/>
                </w:tcPr>
                <w:p w14:paraId="2478944C" w14:textId="77777777" w:rsidR="001F7038" w:rsidRDefault="001F7038">
                  <w:pPr>
                    <w:pStyle w:val="EMPTYCELLSTYLE"/>
                  </w:pPr>
                </w:p>
              </w:tc>
            </w:tr>
            <w:tr w:rsidR="001F7038" w14:paraId="5C3D3B3E" w14:textId="77777777">
              <w:tblPrEx>
                <w:tblCellMar>
                  <w:top w:w="0" w:type="dxa"/>
                  <w:bottom w:w="0" w:type="dxa"/>
                </w:tblCellMar>
              </w:tblPrEx>
              <w:trPr>
                <w:trHeight w:hRule="exact" w:val="220"/>
              </w:trPr>
              <w:tc>
                <w:tcPr>
                  <w:tcW w:w="20" w:type="dxa"/>
                </w:tcPr>
                <w:p w14:paraId="1C585394" w14:textId="77777777" w:rsidR="001F7038" w:rsidRDefault="001F7038">
                  <w:pPr>
                    <w:pStyle w:val="EMPTYCELLSTYLE"/>
                  </w:pPr>
                </w:p>
              </w:tc>
              <w:tc>
                <w:tcPr>
                  <w:tcW w:w="1560" w:type="dxa"/>
                  <w:tcMar>
                    <w:top w:w="0" w:type="dxa"/>
                    <w:left w:w="0" w:type="dxa"/>
                    <w:bottom w:w="0" w:type="dxa"/>
                    <w:right w:w="0" w:type="dxa"/>
                  </w:tcMar>
                </w:tcPr>
                <w:p w14:paraId="038B0DF1" w14:textId="77777777" w:rsidR="001F7038" w:rsidRDefault="00A81912">
                  <w:r>
                    <w:rPr>
                      <w:rFonts w:ascii="DejaVu Sans" w:eastAsia="DejaVu Sans" w:hAnsi="DejaVu Sans" w:cs="DejaVu Sans"/>
                      <w:b/>
                      <w:color w:val="000000"/>
                      <w:sz w:val="16"/>
                    </w:rPr>
                    <w:t>JUSTIFICATIVA</w:t>
                  </w:r>
                </w:p>
              </w:tc>
              <w:tc>
                <w:tcPr>
                  <w:tcW w:w="9500" w:type="dxa"/>
                </w:tcPr>
                <w:p w14:paraId="08A27A5F" w14:textId="77777777" w:rsidR="001F7038" w:rsidRDefault="001F7038">
                  <w:pPr>
                    <w:pStyle w:val="EMPTYCELLSTYLE"/>
                  </w:pPr>
                </w:p>
              </w:tc>
            </w:tr>
            <w:tr w:rsidR="001F7038" w14:paraId="63A6EB5B" w14:textId="77777777">
              <w:tblPrEx>
                <w:tblCellMar>
                  <w:top w:w="0" w:type="dxa"/>
                  <w:bottom w:w="0" w:type="dxa"/>
                </w:tblCellMar>
              </w:tblPrEx>
              <w:trPr>
                <w:trHeight w:hRule="exact" w:val="7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416A439" w14:textId="77777777" w:rsidR="001F7038" w:rsidRDefault="00A81912">
                  <w:r>
                    <w:rPr>
                      <w:rFonts w:ascii="DejaVu Sans" w:eastAsia="DejaVu Sans" w:hAnsi="DejaVu Sans" w:cs="DejaVu Sans"/>
                      <w:color w:val="000000"/>
                      <w:sz w:val="16"/>
                    </w:rPr>
                    <w:t>Em 2023, foram liberados para acesso ao público vários LLMs (Large Language Models), modelos de IA com grande potencial para geração de textos e para trabalhar com contextos mais complexos, como o ChatGPT, ao qual a AGU pôde ter acesso via contrato da Microsoft. A equipe do Sapiens então redirecionou os projetos de geração de modelos próprios para o aproveitamento dessa nova tecnologia, com o Assistente de IA.</w:t>
                  </w:r>
                </w:p>
              </w:tc>
            </w:tr>
          </w:tbl>
          <w:p w14:paraId="159FFB4C" w14:textId="77777777" w:rsidR="001F7038" w:rsidRDefault="001F7038">
            <w:pPr>
              <w:pStyle w:val="EMPTYCELLSTYLE"/>
            </w:pPr>
          </w:p>
        </w:tc>
        <w:tc>
          <w:tcPr>
            <w:tcW w:w="20" w:type="dxa"/>
          </w:tcPr>
          <w:p w14:paraId="3578420A" w14:textId="77777777" w:rsidR="001F7038" w:rsidRDefault="001F7038">
            <w:pPr>
              <w:pStyle w:val="EMPTYCELLSTYLE"/>
            </w:pPr>
          </w:p>
        </w:tc>
        <w:tc>
          <w:tcPr>
            <w:tcW w:w="1" w:type="dxa"/>
          </w:tcPr>
          <w:p w14:paraId="618A52A5" w14:textId="77777777" w:rsidR="001F7038" w:rsidRDefault="001F7038">
            <w:pPr>
              <w:pStyle w:val="EMPTYCELLSTYLE"/>
            </w:pPr>
          </w:p>
        </w:tc>
      </w:tr>
      <w:tr w:rsidR="001F7038" w14:paraId="1BDD4879" w14:textId="77777777">
        <w:tblPrEx>
          <w:tblCellMar>
            <w:top w:w="0" w:type="dxa"/>
            <w:bottom w:w="0" w:type="dxa"/>
          </w:tblCellMar>
        </w:tblPrEx>
        <w:trPr>
          <w:trHeight w:hRule="exact" w:val="3320"/>
        </w:trPr>
        <w:tc>
          <w:tcPr>
            <w:tcW w:w="1" w:type="dxa"/>
          </w:tcPr>
          <w:p w14:paraId="7250DF14" w14:textId="77777777" w:rsidR="001F7038" w:rsidRDefault="001F7038">
            <w:pPr>
              <w:pStyle w:val="EMPTYCELLSTYLE"/>
            </w:pPr>
          </w:p>
        </w:tc>
        <w:tc>
          <w:tcPr>
            <w:tcW w:w="20" w:type="dxa"/>
          </w:tcPr>
          <w:p w14:paraId="238AF2BC" w14:textId="77777777" w:rsidR="001F7038" w:rsidRDefault="001F7038">
            <w:pPr>
              <w:pStyle w:val="EMPTYCELLSTYLE"/>
            </w:pPr>
          </w:p>
        </w:tc>
        <w:tc>
          <w:tcPr>
            <w:tcW w:w="280" w:type="dxa"/>
          </w:tcPr>
          <w:p w14:paraId="248EE280" w14:textId="77777777" w:rsidR="001F7038" w:rsidRDefault="001F7038">
            <w:pPr>
              <w:pStyle w:val="EMPTYCELLSTYLE"/>
            </w:pPr>
          </w:p>
        </w:tc>
        <w:tc>
          <w:tcPr>
            <w:tcW w:w="1000" w:type="dxa"/>
          </w:tcPr>
          <w:p w14:paraId="189417ED" w14:textId="77777777" w:rsidR="001F7038" w:rsidRDefault="001F7038">
            <w:pPr>
              <w:pStyle w:val="EMPTYCELLSTYLE"/>
            </w:pPr>
          </w:p>
        </w:tc>
        <w:tc>
          <w:tcPr>
            <w:tcW w:w="200" w:type="dxa"/>
          </w:tcPr>
          <w:p w14:paraId="0466A742" w14:textId="77777777" w:rsidR="001F7038" w:rsidRDefault="001F7038">
            <w:pPr>
              <w:pStyle w:val="EMPTYCELLSTYLE"/>
            </w:pPr>
          </w:p>
        </w:tc>
        <w:tc>
          <w:tcPr>
            <w:tcW w:w="200" w:type="dxa"/>
          </w:tcPr>
          <w:p w14:paraId="712B3F61" w14:textId="77777777" w:rsidR="001F7038" w:rsidRDefault="001F7038">
            <w:pPr>
              <w:pStyle w:val="EMPTYCELLSTYLE"/>
            </w:pPr>
          </w:p>
        </w:tc>
        <w:tc>
          <w:tcPr>
            <w:tcW w:w="60" w:type="dxa"/>
          </w:tcPr>
          <w:p w14:paraId="232B531E" w14:textId="77777777" w:rsidR="001F7038" w:rsidRDefault="001F7038">
            <w:pPr>
              <w:pStyle w:val="EMPTYCELLSTYLE"/>
            </w:pPr>
          </w:p>
        </w:tc>
        <w:tc>
          <w:tcPr>
            <w:tcW w:w="4520" w:type="dxa"/>
          </w:tcPr>
          <w:p w14:paraId="50206882" w14:textId="77777777" w:rsidR="001F7038" w:rsidRDefault="001F7038">
            <w:pPr>
              <w:pStyle w:val="EMPTYCELLSTYLE"/>
            </w:pPr>
          </w:p>
        </w:tc>
        <w:tc>
          <w:tcPr>
            <w:tcW w:w="2320" w:type="dxa"/>
          </w:tcPr>
          <w:p w14:paraId="06562F6D" w14:textId="77777777" w:rsidR="001F7038" w:rsidRDefault="001F7038">
            <w:pPr>
              <w:pStyle w:val="EMPTYCELLSTYLE"/>
            </w:pPr>
          </w:p>
        </w:tc>
        <w:tc>
          <w:tcPr>
            <w:tcW w:w="20" w:type="dxa"/>
          </w:tcPr>
          <w:p w14:paraId="3366272A" w14:textId="77777777" w:rsidR="001F7038" w:rsidRDefault="001F7038">
            <w:pPr>
              <w:pStyle w:val="EMPTYCELLSTYLE"/>
            </w:pPr>
          </w:p>
        </w:tc>
        <w:tc>
          <w:tcPr>
            <w:tcW w:w="180" w:type="dxa"/>
          </w:tcPr>
          <w:p w14:paraId="70F9436E" w14:textId="77777777" w:rsidR="001F7038" w:rsidRDefault="001F7038">
            <w:pPr>
              <w:pStyle w:val="EMPTYCELLSTYLE"/>
            </w:pPr>
          </w:p>
        </w:tc>
        <w:tc>
          <w:tcPr>
            <w:tcW w:w="500" w:type="dxa"/>
          </w:tcPr>
          <w:p w14:paraId="259CD69D" w14:textId="77777777" w:rsidR="001F7038" w:rsidRDefault="001F7038">
            <w:pPr>
              <w:pStyle w:val="EMPTYCELLSTYLE"/>
            </w:pPr>
          </w:p>
        </w:tc>
        <w:tc>
          <w:tcPr>
            <w:tcW w:w="40" w:type="dxa"/>
          </w:tcPr>
          <w:p w14:paraId="0CE1FE0F" w14:textId="77777777" w:rsidR="001F7038" w:rsidRDefault="001F7038">
            <w:pPr>
              <w:pStyle w:val="EMPTYCELLSTYLE"/>
            </w:pPr>
          </w:p>
        </w:tc>
        <w:tc>
          <w:tcPr>
            <w:tcW w:w="200" w:type="dxa"/>
          </w:tcPr>
          <w:p w14:paraId="54DC41B1" w14:textId="77777777" w:rsidR="001F7038" w:rsidRDefault="001F7038">
            <w:pPr>
              <w:pStyle w:val="EMPTYCELLSTYLE"/>
            </w:pPr>
          </w:p>
        </w:tc>
        <w:tc>
          <w:tcPr>
            <w:tcW w:w="1520" w:type="dxa"/>
          </w:tcPr>
          <w:p w14:paraId="20D0FEA4" w14:textId="77777777" w:rsidR="001F7038" w:rsidRDefault="001F7038">
            <w:pPr>
              <w:pStyle w:val="EMPTYCELLSTYLE"/>
            </w:pPr>
          </w:p>
        </w:tc>
        <w:tc>
          <w:tcPr>
            <w:tcW w:w="20" w:type="dxa"/>
          </w:tcPr>
          <w:p w14:paraId="0CC59D2B" w14:textId="77777777" w:rsidR="001F7038" w:rsidRDefault="001F7038">
            <w:pPr>
              <w:pStyle w:val="EMPTYCELLSTYLE"/>
            </w:pPr>
          </w:p>
        </w:tc>
        <w:tc>
          <w:tcPr>
            <w:tcW w:w="20" w:type="dxa"/>
          </w:tcPr>
          <w:p w14:paraId="142B27F5" w14:textId="77777777" w:rsidR="001F7038" w:rsidRDefault="001F7038">
            <w:pPr>
              <w:pStyle w:val="EMPTYCELLSTYLE"/>
            </w:pPr>
          </w:p>
        </w:tc>
        <w:tc>
          <w:tcPr>
            <w:tcW w:w="1" w:type="dxa"/>
          </w:tcPr>
          <w:p w14:paraId="56A8915C" w14:textId="77777777" w:rsidR="001F7038" w:rsidRDefault="001F7038">
            <w:pPr>
              <w:pStyle w:val="EMPTYCELLSTYLE"/>
            </w:pPr>
          </w:p>
        </w:tc>
      </w:tr>
      <w:tr w:rsidR="001F7038" w14:paraId="572F48C3" w14:textId="77777777">
        <w:tblPrEx>
          <w:tblCellMar>
            <w:top w:w="0" w:type="dxa"/>
            <w:bottom w:w="0" w:type="dxa"/>
          </w:tblCellMar>
        </w:tblPrEx>
        <w:trPr>
          <w:trHeight w:hRule="exact" w:val="20"/>
        </w:trPr>
        <w:tc>
          <w:tcPr>
            <w:tcW w:w="1" w:type="dxa"/>
          </w:tcPr>
          <w:p w14:paraId="1331F977"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7F3C03D9" w14:textId="77777777" w:rsidR="001F7038" w:rsidRDefault="001F7038">
            <w:pPr>
              <w:pStyle w:val="EMPTYCELLSTYLE"/>
            </w:pPr>
          </w:p>
        </w:tc>
        <w:tc>
          <w:tcPr>
            <w:tcW w:w="20" w:type="dxa"/>
          </w:tcPr>
          <w:p w14:paraId="3C6C8FD2" w14:textId="77777777" w:rsidR="001F7038" w:rsidRDefault="001F7038">
            <w:pPr>
              <w:pStyle w:val="EMPTYCELLSTYLE"/>
            </w:pPr>
          </w:p>
        </w:tc>
        <w:tc>
          <w:tcPr>
            <w:tcW w:w="1" w:type="dxa"/>
          </w:tcPr>
          <w:p w14:paraId="2BD64C06" w14:textId="77777777" w:rsidR="001F7038" w:rsidRDefault="001F7038">
            <w:pPr>
              <w:pStyle w:val="EMPTYCELLSTYLE"/>
            </w:pPr>
          </w:p>
        </w:tc>
      </w:tr>
      <w:tr w:rsidR="001F7038" w14:paraId="3128C04A" w14:textId="77777777">
        <w:tblPrEx>
          <w:tblCellMar>
            <w:top w:w="0" w:type="dxa"/>
            <w:bottom w:w="0" w:type="dxa"/>
          </w:tblCellMar>
        </w:tblPrEx>
        <w:trPr>
          <w:trHeight w:hRule="exact" w:val="20"/>
        </w:trPr>
        <w:tc>
          <w:tcPr>
            <w:tcW w:w="1" w:type="dxa"/>
          </w:tcPr>
          <w:p w14:paraId="4C073EB9" w14:textId="77777777" w:rsidR="001F7038" w:rsidRDefault="001F7038">
            <w:pPr>
              <w:pStyle w:val="EMPTYCELLSTYLE"/>
            </w:pPr>
          </w:p>
        </w:tc>
        <w:tc>
          <w:tcPr>
            <w:tcW w:w="20" w:type="dxa"/>
          </w:tcPr>
          <w:p w14:paraId="4CFE2FE6" w14:textId="77777777" w:rsidR="001F7038" w:rsidRDefault="001F7038">
            <w:pPr>
              <w:pStyle w:val="EMPTYCELLSTYLE"/>
            </w:pPr>
          </w:p>
        </w:tc>
        <w:tc>
          <w:tcPr>
            <w:tcW w:w="280" w:type="dxa"/>
          </w:tcPr>
          <w:p w14:paraId="4E806B96" w14:textId="77777777" w:rsidR="001F7038" w:rsidRDefault="001F7038">
            <w:pPr>
              <w:pStyle w:val="EMPTYCELLSTYLE"/>
            </w:pPr>
          </w:p>
        </w:tc>
        <w:tc>
          <w:tcPr>
            <w:tcW w:w="1000" w:type="dxa"/>
          </w:tcPr>
          <w:p w14:paraId="2FAC3BF3" w14:textId="77777777" w:rsidR="001F7038" w:rsidRDefault="001F7038">
            <w:pPr>
              <w:pStyle w:val="EMPTYCELLSTYLE"/>
            </w:pPr>
          </w:p>
        </w:tc>
        <w:tc>
          <w:tcPr>
            <w:tcW w:w="200" w:type="dxa"/>
          </w:tcPr>
          <w:p w14:paraId="7D84A6AD" w14:textId="77777777" w:rsidR="001F7038" w:rsidRDefault="001F7038">
            <w:pPr>
              <w:pStyle w:val="EMPTYCELLSTYLE"/>
            </w:pPr>
          </w:p>
        </w:tc>
        <w:tc>
          <w:tcPr>
            <w:tcW w:w="200" w:type="dxa"/>
          </w:tcPr>
          <w:p w14:paraId="64FB2D09" w14:textId="77777777" w:rsidR="001F7038" w:rsidRDefault="001F7038">
            <w:pPr>
              <w:pStyle w:val="EMPTYCELLSTYLE"/>
            </w:pPr>
          </w:p>
        </w:tc>
        <w:tc>
          <w:tcPr>
            <w:tcW w:w="60" w:type="dxa"/>
          </w:tcPr>
          <w:p w14:paraId="12FBAB95" w14:textId="77777777" w:rsidR="001F7038" w:rsidRDefault="001F7038">
            <w:pPr>
              <w:pStyle w:val="EMPTYCELLSTYLE"/>
            </w:pPr>
          </w:p>
        </w:tc>
        <w:tc>
          <w:tcPr>
            <w:tcW w:w="4520" w:type="dxa"/>
          </w:tcPr>
          <w:p w14:paraId="5BF22987" w14:textId="77777777" w:rsidR="001F7038" w:rsidRDefault="001F7038">
            <w:pPr>
              <w:pStyle w:val="EMPTYCELLSTYLE"/>
            </w:pPr>
          </w:p>
        </w:tc>
        <w:tc>
          <w:tcPr>
            <w:tcW w:w="2320" w:type="dxa"/>
          </w:tcPr>
          <w:p w14:paraId="742FF4EF" w14:textId="77777777" w:rsidR="001F7038" w:rsidRDefault="001F7038">
            <w:pPr>
              <w:pStyle w:val="EMPTYCELLSTYLE"/>
            </w:pPr>
          </w:p>
        </w:tc>
        <w:tc>
          <w:tcPr>
            <w:tcW w:w="20" w:type="dxa"/>
          </w:tcPr>
          <w:p w14:paraId="6ED46D4E" w14:textId="77777777" w:rsidR="001F7038" w:rsidRDefault="001F7038">
            <w:pPr>
              <w:pStyle w:val="EMPTYCELLSTYLE"/>
            </w:pPr>
          </w:p>
        </w:tc>
        <w:tc>
          <w:tcPr>
            <w:tcW w:w="180" w:type="dxa"/>
          </w:tcPr>
          <w:p w14:paraId="66724C89" w14:textId="77777777" w:rsidR="001F7038" w:rsidRDefault="001F7038">
            <w:pPr>
              <w:pStyle w:val="EMPTYCELLSTYLE"/>
            </w:pPr>
          </w:p>
        </w:tc>
        <w:tc>
          <w:tcPr>
            <w:tcW w:w="500" w:type="dxa"/>
          </w:tcPr>
          <w:p w14:paraId="49EEFFB5" w14:textId="77777777" w:rsidR="001F7038" w:rsidRDefault="001F7038">
            <w:pPr>
              <w:pStyle w:val="EMPTYCELLSTYLE"/>
            </w:pPr>
          </w:p>
        </w:tc>
        <w:tc>
          <w:tcPr>
            <w:tcW w:w="40" w:type="dxa"/>
          </w:tcPr>
          <w:p w14:paraId="70D497B8" w14:textId="77777777" w:rsidR="001F7038" w:rsidRDefault="001F7038">
            <w:pPr>
              <w:pStyle w:val="EMPTYCELLSTYLE"/>
            </w:pPr>
          </w:p>
        </w:tc>
        <w:tc>
          <w:tcPr>
            <w:tcW w:w="200" w:type="dxa"/>
          </w:tcPr>
          <w:p w14:paraId="26CD6D4C" w14:textId="77777777" w:rsidR="001F7038" w:rsidRDefault="001F7038">
            <w:pPr>
              <w:pStyle w:val="EMPTYCELLSTYLE"/>
            </w:pPr>
          </w:p>
        </w:tc>
        <w:tc>
          <w:tcPr>
            <w:tcW w:w="1520" w:type="dxa"/>
          </w:tcPr>
          <w:p w14:paraId="31E6D567" w14:textId="77777777" w:rsidR="001F7038" w:rsidRDefault="001F7038">
            <w:pPr>
              <w:pStyle w:val="EMPTYCELLSTYLE"/>
            </w:pPr>
          </w:p>
        </w:tc>
        <w:tc>
          <w:tcPr>
            <w:tcW w:w="20" w:type="dxa"/>
          </w:tcPr>
          <w:p w14:paraId="7F958D42" w14:textId="77777777" w:rsidR="001F7038" w:rsidRDefault="001F7038">
            <w:pPr>
              <w:pStyle w:val="EMPTYCELLSTYLE"/>
            </w:pPr>
          </w:p>
        </w:tc>
        <w:tc>
          <w:tcPr>
            <w:tcW w:w="20" w:type="dxa"/>
          </w:tcPr>
          <w:p w14:paraId="275909B3" w14:textId="77777777" w:rsidR="001F7038" w:rsidRDefault="001F7038">
            <w:pPr>
              <w:pStyle w:val="EMPTYCELLSTYLE"/>
            </w:pPr>
          </w:p>
        </w:tc>
        <w:tc>
          <w:tcPr>
            <w:tcW w:w="1" w:type="dxa"/>
          </w:tcPr>
          <w:p w14:paraId="1DD5E116" w14:textId="77777777" w:rsidR="001F7038" w:rsidRDefault="001F7038">
            <w:pPr>
              <w:pStyle w:val="EMPTYCELLSTYLE"/>
            </w:pPr>
          </w:p>
        </w:tc>
      </w:tr>
      <w:tr w:rsidR="001F7038" w14:paraId="68282BEE" w14:textId="77777777">
        <w:tblPrEx>
          <w:tblCellMar>
            <w:top w:w="0" w:type="dxa"/>
            <w:bottom w:w="0" w:type="dxa"/>
          </w:tblCellMar>
        </w:tblPrEx>
        <w:trPr>
          <w:trHeight w:hRule="exact" w:val="220"/>
        </w:trPr>
        <w:tc>
          <w:tcPr>
            <w:tcW w:w="1" w:type="dxa"/>
          </w:tcPr>
          <w:p w14:paraId="0365B2AD"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1FE4234F"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5FDC6E87" w14:textId="77777777">
                    <w:tblPrEx>
                      <w:tblCellMar>
                        <w:top w:w="0" w:type="dxa"/>
                        <w:bottom w:w="0" w:type="dxa"/>
                      </w:tblCellMar>
                    </w:tblPrEx>
                    <w:trPr>
                      <w:trHeight w:hRule="exact" w:val="220"/>
                    </w:trPr>
                    <w:tc>
                      <w:tcPr>
                        <w:tcW w:w="20" w:type="dxa"/>
                      </w:tcPr>
                      <w:p w14:paraId="6F843784" w14:textId="77777777" w:rsidR="001F7038" w:rsidRDefault="001F7038">
                        <w:pPr>
                          <w:pStyle w:val="EMPTYCELLSTYLE"/>
                        </w:pPr>
                      </w:p>
                    </w:tc>
                    <w:tc>
                      <w:tcPr>
                        <w:tcW w:w="780" w:type="dxa"/>
                        <w:tcMar>
                          <w:top w:w="0" w:type="dxa"/>
                          <w:left w:w="0" w:type="dxa"/>
                          <w:bottom w:w="0" w:type="dxa"/>
                          <w:right w:w="0" w:type="dxa"/>
                        </w:tcMar>
                        <w:vAlign w:val="center"/>
                      </w:tcPr>
                      <w:p w14:paraId="3E52A449" w14:textId="77777777" w:rsidR="001F7038" w:rsidRDefault="00A81912">
                        <w:r>
                          <w:rPr>
                            <w:rFonts w:ascii="DejaVu Sans" w:eastAsia="DejaVu Sans" w:hAnsi="DejaVu Sans" w:cs="DejaVu Sans"/>
                            <w:b/>
                            <w:i/>
                            <w:color w:val="000000"/>
                            <w:sz w:val="10"/>
                          </w:rPr>
                          <w:t>Autor(a):</w:t>
                        </w:r>
                      </w:p>
                    </w:tc>
                    <w:tc>
                      <w:tcPr>
                        <w:tcW w:w="20" w:type="dxa"/>
                      </w:tcPr>
                      <w:p w14:paraId="03755C90" w14:textId="77777777" w:rsidR="001F7038" w:rsidRDefault="001F7038">
                        <w:pPr>
                          <w:pStyle w:val="EMPTYCELLSTYLE"/>
                        </w:pPr>
                      </w:p>
                    </w:tc>
                    <w:tc>
                      <w:tcPr>
                        <w:tcW w:w="3600" w:type="dxa"/>
                        <w:tcMar>
                          <w:top w:w="0" w:type="dxa"/>
                          <w:left w:w="0" w:type="dxa"/>
                          <w:bottom w:w="0" w:type="dxa"/>
                          <w:right w:w="0" w:type="dxa"/>
                        </w:tcMar>
                        <w:vAlign w:val="center"/>
                      </w:tcPr>
                      <w:p w14:paraId="486CC433"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0FAFA1BC" w14:textId="77777777" w:rsidR="001F7038" w:rsidRDefault="001F7038">
                        <w:pPr>
                          <w:pStyle w:val="EMPTYCELLSTYLE"/>
                        </w:pPr>
                      </w:p>
                    </w:tc>
                  </w:tr>
                </w:tbl>
                <w:p w14:paraId="26892AF4"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755FC28D" w14:textId="77777777">
                    <w:tblPrEx>
                      <w:tblCellMar>
                        <w:top w:w="0" w:type="dxa"/>
                        <w:bottom w:w="0" w:type="dxa"/>
                      </w:tblCellMar>
                    </w:tblPrEx>
                    <w:trPr>
                      <w:trHeight w:hRule="exact" w:val="220"/>
                    </w:trPr>
                    <w:tc>
                      <w:tcPr>
                        <w:tcW w:w="20" w:type="dxa"/>
                      </w:tcPr>
                      <w:p w14:paraId="77419A6B"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4BC21102"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2ACDFB86"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3B3718E0" w14:textId="77777777" w:rsidR="001F7038" w:rsidRDefault="00A81912">
                              <w:r>
                                <w:rPr>
                                  <w:rFonts w:ascii="DejaVu Sans" w:eastAsia="DejaVu Sans" w:hAnsi="DejaVu Sans" w:cs="DejaVu Sans"/>
                                  <w:i/>
                                  <w:color w:val="000000"/>
                                  <w:sz w:val="10"/>
                                </w:rPr>
                                <w:t>03/12/2024 à(s) 12:54:49h</w:t>
                              </w:r>
                            </w:p>
                          </w:tc>
                        </w:tr>
                      </w:tbl>
                      <w:p w14:paraId="6F134613" w14:textId="77777777" w:rsidR="001F7038" w:rsidRDefault="001F7038">
                        <w:pPr>
                          <w:pStyle w:val="EMPTYCELLSTYLE"/>
                        </w:pPr>
                      </w:p>
                    </w:tc>
                    <w:tc>
                      <w:tcPr>
                        <w:tcW w:w="3940" w:type="dxa"/>
                      </w:tcPr>
                      <w:p w14:paraId="51744AA0" w14:textId="77777777" w:rsidR="001F7038" w:rsidRDefault="001F7038">
                        <w:pPr>
                          <w:pStyle w:val="EMPTYCELLSTYLE"/>
                        </w:pPr>
                      </w:p>
                    </w:tc>
                  </w:tr>
                </w:tbl>
                <w:p w14:paraId="75B780AC" w14:textId="77777777" w:rsidR="001F7038" w:rsidRDefault="001F7038">
                  <w:pPr>
                    <w:pStyle w:val="EMPTYCELLSTYLE"/>
                  </w:pPr>
                </w:p>
              </w:tc>
              <w:tc>
                <w:tcPr>
                  <w:tcW w:w="20" w:type="dxa"/>
                </w:tcPr>
                <w:p w14:paraId="1BD04497" w14:textId="77777777" w:rsidR="001F7038" w:rsidRDefault="001F7038">
                  <w:pPr>
                    <w:pStyle w:val="EMPTYCELLSTYLE"/>
                  </w:pPr>
                </w:p>
              </w:tc>
            </w:tr>
          </w:tbl>
          <w:p w14:paraId="0E2B47FF" w14:textId="77777777" w:rsidR="001F7038" w:rsidRDefault="001F7038">
            <w:pPr>
              <w:pStyle w:val="EMPTYCELLSTYLE"/>
            </w:pPr>
          </w:p>
        </w:tc>
        <w:tc>
          <w:tcPr>
            <w:tcW w:w="20" w:type="dxa"/>
          </w:tcPr>
          <w:p w14:paraId="2D75C141" w14:textId="77777777" w:rsidR="001F7038" w:rsidRDefault="001F7038">
            <w:pPr>
              <w:pStyle w:val="EMPTYCELLSTYLE"/>
            </w:pPr>
          </w:p>
        </w:tc>
        <w:tc>
          <w:tcPr>
            <w:tcW w:w="1" w:type="dxa"/>
          </w:tcPr>
          <w:p w14:paraId="19839642" w14:textId="77777777" w:rsidR="001F7038" w:rsidRDefault="001F7038">
            <w:pPr>
              <w:pStyle w:val="EMPTYCELLSTYLE"/>
            </w:pPr>
          </w:p>
        </w:tc>
      </w:tr>
      <w:tr w:rsidR="001F7038" w14:paraId="068C219D" w14:textId="77777777">
        <w:tblPrEx>
          <w:tblCellMar>
            <w:top w:w="0" w:type="dxa"/>
            <w:bottom w:w="0" w:type="dxa"/>
          </w:tblCellMar>
        </w:tblPrEx>
        <w:trPr>
          <w:trHeight w:hRule="exact" w:val="60"/>
        </w:trPr>
        <w:tc>
          <w:tcPr>
            <w:tcW w:w="1" w:type="dxa"/>
          </w:tcPr>
          <w:p w14:paraId="682A2E03" w14:textId="77777777" w:rsidR="001F7038" w:rsidRDefault="001F7038">
            <w:pPr>
              <w:pStyle w:val="EMPTYCELLSTYLE"/>
            </w:pPr>
          </w:p>
        </w:tc>
        <w:tc>
          <w:tcPr>
            <w:tcW w:w="20" w:type="dxa"/>
          </w:tcPr>
          <w:p w14:paraId="35342027" w14:textId="77777777" w:rsidR="001F7038" w:rsidRDefault="001F7038">
            <w:pPr>
              <w:pStyle w:val="EMPTYCELLSTYLE"/>
            </w:pPr>
          </w:p>
        </w:tc>
        <w:tc>
          <w:tcPr>
            <w:tcW w:w="280" w:type="dxa"/>
          </w:tcPr>
          <w:p w14:paraId="2BC243B2" w14:textId="77777777" w:rsidR="001F7038" w:rsidRDefault="001F7038">
            <w:pPr>
              <w:pStyle w:val="EMPTYCELLSTYLE"/>
            </w:pPr>
          </w:p>
        </w:tc>
        <w:tc>
          <w:tcPr>
            <w:tcW w:w="1000" w:type="dxa"/>
          </w:tcPr>
          <w:p w14:paraId="56ABE119" w14:textId="77777777" w:rsidR="001F7038" w:rsidRDefault="001F7038">
            <w:pPr>
              <w:pStyle w:val="EMPTYCELLSTYLE"/>
            </w:pPr>
          </w:p>
        </w:tc>
        <w:tc>
          <w:tcPr>
            <w:tcW w:w="200" w:type="dxa"/>
          </w:tcPr>
          <w:p w14:paraId="1AE76954" w14:textId="77777777" w:rsidR="001F7038" w:rsidRDefault="001F7038">
            <w:pPr>
              <w:pStyle w:val="EMPTYCELLSTYLE"/>
            </w:pPr>
          </w:p>
        </w:tc>
        <w:tc>
          <w:tcPr>
            <w:tcW w:w="200" w:type="dxa"/>
          </w:tcPr>
          <w:p w14:paraId="3AC08EE9" w14:textId="77777777" w:rsidR="001F7038" w:rsidRDefault="001F7038">
            <w:pPr>
              <w:pStyle w:val="EMPTYCELLSTYLE"/>
            </w:pPr>
          </w:p>
        </w:tc>
        <w:tc>
          <w:tcPr>
            <w:tcW w:w="60" w:type="dxa"/>
          </w:tcPr>
          <w:p w14:paraId="083760DB" w14:textId="77777777" w:rsidR="001F7038" w:rsidRDefault="001F7038">
            <w:pPr>
              <w:pStyle w:val="EMPTYCELLSTYLE"/>
            </w:pPr>
          </w:p>
        </w:tc>
        <w:tc>
          <w:tcPr>
            <w:tcW w:w="4520" w:type="dxa"/>
          </w:tcPr>
          <w:p w14:paraId="4F8B6DBA" w14:textId="77777777" w:rsidR="001F7038" w:rsidRDefault="001F7038">
            <w:pPr>
              <w:pStyle w:val="EMPTYCELLSTYLE"/>
            </w:pPr>
          </w:p>
        </w:tc>
        <w:tc>
          <w:tcPr>
            <w:tcW w:w="2320" w:type="dxa"/>
          </w:tcPr>
          <w:p w14:paraId="32FD4CF1" w14:textId="77777777" w:rsidR="001F7038" w:rsidRDefault="001F7038">
            <w:pPr>
              <w:pStyle w:val="EMPTYCELLSTYLE"/>
            </w:pPr>
          </w:p>
        </w:tc>
        <w:tc>
          <w:tcPr>
            <w:tcW w:w="20" w:type="dxa"/>
          </w:tcPr>
          <w:p w14:paraId="3A7D8142" w14:textId="77777777" w:rsidR="001F7038" w:rsidRDefault="001F7038">
            <w:pPr>
              <w:pStyle w:val="EMPTYCELLSTYLE"/>
            </w:pPr>
          </w:p>
        </w:tc>
        <w:tc>
          <w:tcPr>
            <w:tcW w:w="180" w:type="dxa"/>
          </w:tcPr>
          <w:p w14:paraId="7BD4944B" w14:textId="77777777" w:rsidR="001F7038" w:rsidRDefault="001F7038">
            <w:pPr>
              <w:pStyle w:val="EMPTYCELLSTYLE"/>
            </w:pPr>
          </w:p>
        </w:tc>
        <w:tc>
          <w:tcPr>
            <w:tcW w:w="500" w:type="dxa"/>
          </w:tcPr>
          <w:p w14:paraId="254A00DA" w14:textId="77777777" w:rsidR="001F7038" w:rsidRDefault="001F7038">
            <w:pPr>
              <w:pStyle w:val="EMPTYCELLSTYLE"/>
            </w:pPr>
          </w:p>
        </w:tc>
        <w:tc>
          <w:tcPr>
            <w:tcW w:w="40" w:type="dxa"/>
          </w:tcPr>
          <w:p w14:paraId="230F6B90" w14:textId="77777777" w:rsidR="001F7038" w:rsidRDefault="001F7038">
            <w:pPr>
              <w:pStyle w:val="EMPTYCELLSTYLE"/>
            </w:pPr>
          </w:p>
        </w:tc>
        <w:tc>
          <w:tcPr>
            <w:tcW w:w="200" w:type="dxa"/>
          </w:tcPr>
          <w:p w14:paraId="219E27EA" w14:textId="77777777" w:rsidR="001F7038" w:rsidRDefault="001F7038">
            <w:pPr>
              <w:pStyle w:val="EMPTYCELLSTYLE"/>
            </w:pPr>
          </w:p>
        </w:tc>
        <w:tc>
          <w:tcPr>
            <w:tcW w:w="1520" w:type="dxa"/>
          </w:tcPr>
          <w:p w14:paraId="4B6E031D" w14:textId="77777777" w:rsidR="001F7038" w:rsidRDefault="001F7038">
            <w:pPr>
              <w:pStyle w:val="EMPTYCELLSTYLE"/>
            </w:pPr>
          </w:p>
        </w:tc>
        <w:tc>
          <w:tcPr>
            <w:tcW w:w="20" w:type="dxa"/>
          </w:tcPr>
          <w:p w14:paraId="567A57D6" w14:textId="77777777" w:rsidR="001F7038" w:rsidRDefault="001F7038">
            <w:pPr>
              <w:pStyle w:val="EMPTYCELLSTYLE"/>
            </w:pPr>
          </w:p>
        </w:tc>
        <w:tc>
          <w:tcPr>
            <w:tcW w:w="20" w:type="dxa"/>
          </w:tcPr>
          <w:p w14:paraId="2E888097" w14:textId="77777777" w:rsidR="001F7038" w:rsidRDefault="001F7038">
            <w:pPr>
              <w:pStyle w:val="EMPTYCELLSTYLE"/>
            </w:pPr>
          </w:p>
        </w:tc>
        <w:tc>
          <w:tcPr>
            <w:tcW w:w="1" w:type="dxa"/>
          </w:tcPr>
          <w:p w14:paraId="45B9DE26" w14:textId="77777777" w:rsidR="001F7038" w:rsidRDefault="001F7038">
            <w:pPr>
              <w:pStyle w:val="EMPTYCELLSTYLE"/>
            </w:pPr>
          </w:p>
        </w:tc>
      </w:tr>
      <w:tr w:rsidR="001F7038" w14:paraId="556E3070" w14:textId="77777777">
        <w:tblPrEx>
          <w:tblCellMar>
            <w:top w:w="0" w:type="dxa"/>
            <w:bottom w:w="0" w:type="dxa"/>
          </w:tblCellMar>
        </w:tblPrEx>
        <w:trPr>
          <w:trHeight w:hRule="exact" w:val="20"/>
        </w:trPr>
        <w:tc>
          <w:tcPr>
            <w:tcW w:w="1" w:type="dxa"/>
          </w:tcPr>
          <w:p w14:paraId="48F2344A"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0ECCD3D3" w14:textId="77777777" w:rsidR="001F7038" w:rsidRDefault="001F7038">
            <w:pPr>
              <w:pStyle w:val="EMPTYCELLSTYLE"/>
            </w:pPr>
          </w:p>
        </w:tc>
        <w:tc>
          <w:tcPr>
            <w:tcW w:w="1" w:type="dxa"/>
          </w:tcPr>
          <w:p w14:paraId="62E7106E" w14:textId="77777777" w:rsidR="001F7038" w:rsidRDefault="001F7038">
            <w:pPr>
              <w:pStyle w:val="EMPTYCELLSTYLE"/>
            </w:pPr>
          </w:p>
        </w:tc>
      </w:tr>
      <w:tr w:rsidR="001F7038" w14:paraId="5A3FBC97" w14:textId="77777777">
        <w:tblPrEx>
          <w:tblCellMar>
            <w:top w:w="0" w:type="dxa"/>
            <w:bottom w:w="0" w:type="dxa"/>
          </w:tblCellMar>
        </w:tblPrEx>
        <w:trPr>
          <w:trHeight w:hRule="exact" w:val="20"/>
        </w:trPr>
        <w:tc>
          <w:tcPr>
            <w:tcW w:w="1" w:type="dxa"/>
          </w:tcPr>
          <w:p w14:paraId="7F4528C7" w14:textId="77777777" w:rsidR="001F7038" w:rsidRDefault="001F7038">
            <w:pPr>
              <w:pStyle w:val="EMPTYCELLSTYLE"/>
            </w:pPr>
          </w:p>
        </w:tc>
        <w:tc>
          <w:tcPr>
            <w:tcW w:w="20" w:type="dxa"/>
          </w:tcPr>
          <w:p w14:paraId="1B3A504F" w14:textId="77777777" w:rsidR="001F7038" w:rsidRDefault="001F7038">
            <w:pPr>
              <w:pStyle w:val="EMPTYCELLSTYLE"/>
            </w:pPr>
          </w:p>
        </w:tc>
        <w:tc>
          <w:tcPr>
            <w:tcW w:w="280" w:type="dxa"/>
          </w:tcPr>
          <w:p w14:paraId="27279D79" w14:textId="77777777" w:rsidR="001F7038" w:rsidRDefault="001F7038">
            <w:pPr>
              <w:pStyle w:val="EMPTYCELLSTYLE"/>
            </w:pPr>
          </w:p>
        </w:tc>
        <w:tc>
          <w:tcPr>
            <w:tcW w:w="1000" w:type="dxa"/>
          </w:tcPr>
          <w:p w14:paraId="35D0FC55" w14:textId="77777777" w:rsidR="001F7038" w:rsidRDefault="001F7038">
            <w:pPr>
              <w:pStyle w:val="EMPTYCELLSTYLE"/>
            </w:pPr>
          </w:p>
        </w:tc>
        <w:tc>
          <w:tcPr>
            <w:tcW w:w="200" w:type="dxa"/>
          </w:tcPr>
          <w:p w14:paraId="2D6D0666" w14:textId="77777777" w:rsidR="001F7038" w:rsidRDefault="001F7038">
            <w:pPr>
              <w:pStyle w:val="EMPTYCELLSTYLE"/>
            </w:pPr>
          </w:p>
        </w:tc>
        <w:tc>
          <w:tcPr>
            <w:tcW w:w="200" w:type="dxa"/>
          </w:tcPr>
          <w:p w14:paraId="4A9B2F67" w14:textId="77777777" w:rsidR="001F7038" w:rsidRDefault="001F7038">
            <w:pPr>
              <w:pStyle w:val="EMPTYCELLSTYLE"/>
            </w:pPr>
          </w:p>
        </w:tc>
        <w:tc>
          <w:tcPr>
            <w:tcW w:w="60" w:type="dxa"/>
          </w:tcPr>
          <w:p w14:paraId="3E764CAC" w14:textId="77777777" w:rsidR="001F7038" w:rsidRDefault="001F7038">
            <w:pPr>
              <w:pStyle w:val="EMPTYCELLSTYLE"/>
            </w:pPr>
          </w:p>
        </w:tc>
        <w:tc>
          <w:tcPr>
            <w:tcW w:w="4520" w:type="dxa"/>
          </w:tcPr>
          <w:p w14:paraId="5B683C8C" w14:textId="77777777" w:rsidR="001F7038" w:rsidRDefault="001F7038">
            <w:pPr>
              <w:pStyle w:val="EMPTYCELLSTYLE"/>
            </w:pPr>
          </w:p>
        </w:tc>
        <w:tc>
          <w:tcPr>
            <w:tcW w:w="2320" w:type="dxa"/>
          </w:tcPr>
          <w:p w14:paraId="48E7AD70" w14:textId="77777777" w:rsidR="001F7038" w:rsidRDefault="001F7038">
            <w:pPr>
              <w:pStyle w:val="EMPTYCELLSTYLE"/>
            </w:pPr>
          </w:p>
        </w:tc>
        <w:tc>
          <w:tcPr>
            <w:tcW w:w="20" w:type="dxa"/>
          </w:tcPr>
          <w:p w14:paraId="7AF56EB6" w14:textId="77777777" w:rsidR="001F7038" w:rsidRDefault="001F7038">
            <w:pPr>
              <w:pStyle w:val="EMPTYCELLSTYLE"/>
            </w:pPr>
          </w:p>
        </w:tc>
        <w:tc>
          <w:tcPr>
            <w:tcW w:w="180" w:type="dxa"/>
          </w:tcPr>
          <w:p w14:paraId="34A531D5" w14:textId="77777777" w:rsidR="001F7038" w:rsidRDefault="001F7038">
            <w:pPr>
              <w:pStyle w:val="EMPTYCELLSTYLE"/>
            </w:pPr>
          </w:p>
        </w:tc>
        <w:tc>
          <w:tcPr>
            <w:tcW w:w="500" w:type="dxa"/>
          </w:tcPr>
          <w:p w14:paraId="407579A4" w14:textId="77777777" w:rsidR="001F7038" w:rsidRDefault="001F7038">
            <w:pPr>
              <w:pStyle w:val="EMPTYCELLSTYLE"/>
            </w:pPr>
          </w:p>
        </w:tc>
        <w:tc>
          <w:tcPr>
            <w:tcW w:w="40" w:type="dxa"/>
          </w:tcPr>
          <w:p w14:paraId="75C86A6E" w14:textId="77777777" w:rsidR="001F7038" w:rsidRDefault="001F7038">
            <w:pPr>
              <w:pStyle w:val="EMPTYCELLSTYLE"/>
            </w:pPr>
          </w:p>
        </w:tc>
        <w:tc>
          <w:tcPr>
            <w:tcW w:w="200" w:type="dxa"/>
          </w:tcPr>
          <w:p w14:paraId="24A806B5" w14:textId="77777777" w:rsidR="001F7038" w:rsidRDefault="001F7038">
            <w:pPr>
              <w:pStyle w:val="EMPTYCELLSTYLE"/>
            </w:pPr>
          </w:p>
        </w:tc>
        <w:tc>
          <w:tcPr>
            <w:tcW w:w="1520" w:type="dxa"/>
          </w:tcPr>
          <w:p w14:paraId="5D161443" w14:textId="77777777" w:rsidR="001F7038" w:rsidRDefault="001F7038">
            <w:pPr>
              <w:pStyle w:val="EMPTYCELLSTYLE"/>
            </w:pPr>
          </w:p>
        </w:tc>
        <w:tc>
          <w:tcPr>
            <w:tcW w:w="20" w:type="dxa"/>
          </w:tcPr>
          <w:p w14:paraId="33142542" w14:textId="77777777" w:rsidR="001F7038" w:rsidRDefault="001F7038">
            <w:pPr>
              <w:pStyle w:val="EMPTYCELLSTYLE"/>
            </w:pPr>
          </w:p>
        </w:tc>
        <w:tc>
          <w:tcPr>
            <w:tcW w:w="20" w:type="dxa"/>
          </w:tcPr>
          <w:p w14:paraId="26E6236E" w14:textId="77777777" w:rsidR="001F7038" w:rsidRDefault="001F7038">
            <w:pPr>
              <w:pStyle w:val="EMPTYCELLSTYLE"/>
            </w:pPr>
          </w:p>
        </w:tc>
        <w:tc>
          <w:tcPr>
            <w:tcW w:w="1" w:type="dxa"/>
          </w:tcPr>
          <w:p w14:paraId="65E9ED41" w14:textId="77777777" w:rsidR="001F7038" w:rsidRDefault="001F7038">
            <w:pPr>
              <w:pStyle w:val="EMPTYCELLSTYLE"/>
            </w:pPr>
          </w:p>
        </w:tc>
      </w:tr>
      <w:tr w:rsidR="001F7038" w14:paraId="489A532E" w14:textId="77777777">
        <w:tblPrEx>
          <w:tblCellMar>
            <w:top w:w="0" w:type="dxa"/>
            <w:bottom w:w="0" w:type="dxa"/>
          </w:tblCellMar>
        </w:tblPrEx>
        <w:trPr>
          <w:trHeight w:hRule="exact" w:val="220"/>
        </w:trPr>
        <w:tc>
          <w:tcPr>
            <w:tcW w:w="1" w:type="dxa"/>
          </w:tcPr>
          <w:p w14:paraId="5A32CEDC"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6A36BE3D"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512D0EB7" w14:textId="77777777" w:rsidR="001F7038" w:rsidRDefault="001F7038">
            <w:pPr>
              <w:pStyle w:val="EMPTYCELLSTYLE"/>
            </w:pPr>
          </w:p>
        </w:tc>
      </w:tr>
      <w:tr w:rsidR="001F7038" w14:paraId="48C057A4" w14:textId="77777777">
        <w:tblPrEx>
          <w:tblCellMar>
            <w:top w:w="0" w:type="dxa"/>
            <w:bottom w:w="0" w:type="dxa"/>
          </w:tblCellMar>
        </w:tblPrEx>
        <w:trPr>
          <w:trHeight w:hRule="exact" w:val="280"/>
        </w:trPr>
        <w:tc>
          <w:tcPr>
            <w:tcW w:w="1" w:type="dxa"/>
          </w:tcPr>
          <w:p w14:paraId="6375D73D"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51F50D2E"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6CE8D3EE" w14:textId="77777777">
                    <w:tblPrEx>
                      <w:tblCellMar>
                        <w:top w:w="0" w:type="dxa"/>
                        <w:bottom w:w="0" w:type="dxa"/>
                      </w:tblCellMar>
                    </w:tblPrEx>
                    <w:trPr>
                      <w:trHeight w:hRule="exact" w:val="200"/>
                    </w:trPr>
                    <w:tc>
                      <w:tcPr>
                        <w:tcW w:w="20" w:type="dxa"/>
                      </w:tcPr>
                      <w:p w14:paraId="3ACF1C99"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769EA583" w14:textId="77777777">
                          <w:tblPrEx>
                            <w:tblCellMar>
                              <w:top w:w="0" w:type="dxa"/>
                              <w:bottom w:w="0" w:type="dxa"/>
                            </w:tblCellMar>
                          </w:tblPrEx>
                          <w:trPr>
                            <w:trHeight w:hRule="exact" w:val="200"/>
                          </w:trPr>
                          <w:tc>
                            <w:tcPr>
                              <w:tcW w:w="20" w:type="dxa"/>
                            </w:tcPr>
                            <w:p w14:paraId="3688E077" w14:textId="77777777" w:rsidR="001F7038" w:rsidRDefault="001F7038">
                              <w:pPr>
                                <w:pStyle w:val="EMPTYCELLSTYLE"/>
                              </w:pPr>
                            </w:p>
                          </w:tc>
                          <w:tc>
                            <w:tcPr>
                              <w:tcW w:w="660" w:type="dxa"/>
                              <w:tcMar>
                                <w:top w:w="0" w:type="dxa"/>
                                <w:left w:w="0" w:type="dxa"/>
                                <w:bottom w:w="0" w:type="dxa"/>
                                <w:right w:w="0" w:type="dxa"/>
                              </w:tcMar>
                              <w:vAlign w:val="center"/>
                            </w:tcPr>
                            <w:p w14:paraId="3C1808A0" w14:textId="77777777" w:rsidR="001F7038" w:rsidRDefault="00A81912">
                              <w:pPr>
                                <w:jc w:val="right"/>
                              </w:pPr>
                              <w:r>
                                <w:rPr>
                                  <w:color w:val="000000"/>
                                  <w:sz w:val="16"/>
                                </w:rPr>
                                <w:t>Emissão:</w:t>
                              </w:r>
                            </w:p>
                          </w:tc>
                          <w:tc>
                            <w:tcPr>
                              <w:tcW w:w="60" w:type="dxa"/>
                            </w:tcPr>
                            <w:p w14:paraId="010FC256" w14:textId="77777777" w:rsidR="001F7038" w:rsidRDefault="001F7038">
                              <w:pPr>
                                <w:pStyle w:val="EMPTYCELLSTYLE"/>
                              </w:pPr>
                            </w:p>
                          </w:tc>
                          <w:tc>
                            <w:tcPr>
                              <w:tcW w:w="2100" w:type="dxa"/>
                              <w:tcMar>
                                <w:top w:w="0" w:type="dxa"/>
                                <w:left w:w="0" w:type="dxa"/>
                                <w:bottom w:w="0" w:type="dxa"/>
                                <w:right w:w="0" w:type="dxa"/>
                              </w:tcMar>
                              <w:vAlign w:val="center"/>
                            </w:tcPr>
                            <w:p w14:paraId="549F1969" w14:textId="77777777" w:rsidR="001F7038" w:rsidRDefault="00A81912">
                              <w:r>
                                <w:rPr>
                                  <w:color w:val="000000"/>
                                  <w:sz w:val="16"/>
                                </w:rPr>
                                <w:t>03/12/2024 às 14:11:56h</w:t>
                              </w:r>
                            </w:p>
                          </w:tc>
                        </w:tr>
                      </w:tbl>
                      <w:p w14:paraId="3F408C20" w14:textId="77777777" w:rsidR="001F7038" w:rsidRDefault="001F7038">
                        <w:pPr>
                          <w:pStyle w:val="EMPTYCELLSTYLE"/>
                        </w:pPr>
                      </w:p>
                    </w:tc>
                    <w:tc>
                      <w:tcPr>
                        <w:tcW w:w="40" w:type="dxa"/>
                      </w:tcPr>
                      <w:p w14:paraId="2A4C7314" w14:textId="77777777" w:rsidR="001F7038" w:rsidRDefault="001F7038">
                        <w:pPr>
                          <w:pStyle w:val="EMPTYCELLSTYLE"/>
                        </w:pPr>
                      </w:p>
                    </w:tc>
                    <w:tc>
                      <w:tcPr>
                        <w:tcW w:w="2200" w:type="dxa"/>
                        <w:tcMar>
                          <w:top w:w="0" w:type="dxa"/>
                          <w:left w:w="0" w:type="dxa"/>
                          <w:bottom w:w="0" w:type="dxa"/>
                          <w:right w:w="0" w:type="dxa"/>
                        </w:tcMar>
                        <w:vAlign w:val="center"/>
                      </w:tcPr>
                      <w:p w14:paraId="51E79CBB" w14:textId="77777777" w:rsidR="001F7038" w:rsidRDefault="00A81912">
                        <w:r>
                          <w:rPr>
                            <w:i/>
                            <w:color w:val="000000"/>
                            <w:sz w:val="12"/>
                          </w:rPr>
                          <w:t>(Emendamento)</w:t>
                        </w:r>
                      </w:p>
                    </w:tc>
                    <w:tc>
                      <w:tcPr>
                        <w:tcW w:w="200" w:type="dxa"/>
                      </w:tcPr>
                      <w:p w14:paraId="3D74A34D" w14:textId="77777777" w:rsidR="001F7038" w:rsidRDefault="001F7038">
                        <w:pPr>
                          <w:pStyle w:val="EMPTYCELLSTYLE"/>
                        </w:pPr>
                      </w:p>
                    </w:tc>
                    <w:tc>
                      <w:tcPr>
                        <w:tcW w:w="1100" w:type="dxa"/>
                        <w:tcMar>
                          <w:top w:w="0" w:type="dxa"/>
                          <w:left w:w="0" w:type="dxa"/>
                          <w:bottom w:w="0" w:type="dxa"/>
                          <w:right w:w="0" w:type="dxa"/>
                        </w:tcMar>
                        <w:vAlign w:val="center"/>
                      </w:tcPr>
                      <w:p w14:paraId="3EA993FE" w14:textId="77777777" w:rsidR="001F7038" w:rsidRDefault="001F7038"/>
                    </w:tc>
                    <w:tc>
                      <w:tcPr>
                        <w:tcW w:w="200" w:type="dxa"/>
                      </w:tcPr>
                      <w:p w14:paraId="0A9F5B02" w14:textId="77777777" w:rsidR="001F7038" w:rsidRDefault="001F7038">
                        <w:pPr>
                          <w:pStyle w:val="EMPTYCELLSTYLE"/>
                        </w:pPr>
                      </w:p>
                    </w:tc>
                    <w:tc>
                      <w:tcPr>
                        <w:tcW w:w="2000" w:type="dxa"/>
                        <w:tcMar>
                          <w:top w:w="0" w:type="dxa"/>
                          <w:left w:w="0" w:type="dxa"/>
                          <w:bottom w:w="0" w:type="dxa"/>
                          <w:right w:w="0" w:type="dxa"/>
                        </w:tcMar>
                        <w:vAlign w:val="center"/>
                      </w:tcPr>
                      <w:p w14:paraId="1E730623" w14:textId="77777777" w:rsidR="001F7038" w:rsidRDefault="00A81912">
                        <w:r>
                          <w:rPr>
                            <w:i/>
                            <w:color w:val="000000"/>
                            <w:sz w:val="16"/>
                          </w:rPr>
                          <w:t>(4EM024)</w:t>
                        </w:r>
                      </w:p>
                    </w:tc>
                    <w:tc>
                      <w:tcPr>
                        <w:tcW w:w="300" w:type="dxa"/>
                      </w:tcPr>
                      <w:p w14:paraId="3DBF3F36" w14:textId="77777777" w:rsidR="001F7038" w:rsidRDefault="001F7038">
                        <w:pPr>
                          <w:pStyle w:val="EMPTYCELLSTYLE"/>
                        </w:pPr>
                      </w:p>
                    </w:tc>
                  </w:tr>
                </w:tbl>
                <w:p w14:paraId="3B173F15" w14:textId="77777777" w:rsidR="001F7038" w:rsidRDefault="001F7038">
                  <w:pPr>
                    <w:pStyle w:val="EMPTYCELLSTYLE"/>
                  </w:pPr>
                </w:p>
              </w:tc>
              <w:tc>
                <w:tcPr>
                  <w:tcW w:w="280" w:type="dxa"/>
                </w:tcPr>
                <w:p w14:paraId="05DBD895" w14:textId="77777777" w:rsidR="001F7038" w:rsidRDefault="001F7038">
                  <w:pPr>
                    <w:pStyle w:val="EMPTYCELLSTYLE"/>
                  </w:pPr>
                </w:p>
              </w:tc>
              <w:tc>
                <w:tcPr>
                  <w:tcW w:w="1820" w:type="dxa"/>
                </w:tcPr>
                <w:p w14:paraId="5E107856" w14:textId="77777777" w:rsidR="001F7038" w:rsidRDefault="001F7038">
                  <w:pPr>
                    <w:pStyle w:val="EMPTYCELLSTYLE"/>
                  </w:pPr>
                </w:p>
              </w:tc>
              <w:tc>
                <w:tcPr>
                  <w:tcW w:w="100" w:type="dxa"/>
                </w:tcPr>
                <w:p w14:paraId="38E55B87" w14:textId="77777777" w:rsidR="001F7038" w:rsidRDefault="001F7038">
                  <w:pPr>
                    <w:pStyle w:val="EMPTYCELLSTYLE"/>
                  </w:pPr>
                </w:p>
              </w:tc>
            </w:tr>
            <w:tr w:rsidR="001F7038" w14:paraId="3F6172B5"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41076DF6" w14:textId="77777777" w:rsidR="001F7038" w:rsidRDefault="001F7038">
                  <w:pPr>
                    <w:pStyle w:val="EMPTYCELLSTYLE"/>
                  </w:pPr>
                </w:p>
              </w:tc>
              <w:tc>
                <w:tcPr>
                  <w:tcW w:w="280" w:type="dxa"/>
                </w:tcPr>
                <w:p w14:paraId="55123E72"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583AF494"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37F29194" w14:textId="77777777" w:rsidR="001F7038" w:rsidRDefault="00A81912">
                        <w:pPr>
                          <w:jc w:val="right"/>
                        </w:pPr>
                        <w:r>
                          <w:rPr>
                            <w:color w:val="000000"/>
                            <w:sz w:val="16"/>
                          </w:rPr>
                          <w:t>Página 38</w:t>
                        </w:r>
                      </w:p>
                    </w:tc>
                    <w:tc>
                      <w:tcPr>
                        <w:tcW w:w="680" w:type="dxa"/>
                      </w:tcPr>
                      <w:p w14:paraId="6FC79F66" w14:textId="77777777" w:rsidR="001F7038" w:rsidRDefault="001F7038">
                        <w:pPr>
                          <w:pStyle w:val="EMPTYCELLSTYLE"/>
                        </w:pPr>
                      </w:p>
                    </w:tc>
                  </w:tr>
                </w:tbl>
                <w:p w14:paraId="68C5BA97" w14:textId="77777777" w:rsidR="001F7038" w:rsidRDefault="001F7038">
                  <w:pPr>
                    <w:pStyle w:val="EMPTYCELLSTYLE"/>
                  </w:pPr>
                </w:p>
              </w:tc>
              <w:tc>
                <w:tcPr>
                  <w:tcW w:w="100" w:type="dxa"/>
                </w:tcPr>
                <w:p w14:paraId="0494111F" w14:textId="77777777" w:rsidR="001F7038" w:rsidRDefault="001F7038">
                  <w:pPr>
                    <w:pStyle w:val="EMPTYCELLSTYLE"/>
                  </w:pPr>
                </w:p>
              </w:tc>
            </w:tr>
            <w:tr w:rsidR="001F7038" w14:paraId="36DB2EBE" w14:textId="77777777">
              <w:tblPrEx>
                <w:tblCellMar>
                  <w:top w:w="0" w:type="dxa"/>
                  <w:bottom w:w="0" w:type="dxa"/>
                </w:tblCellMar>
              </w:tblPrEx>
              <w:trPr>
                <w:trHeight w:hRule="exact" w:val="40"/>
              </w:trPr>
              <w:tc>
                <w:tcPr>
                  <w:tcW w:w="8900" w:type="dxa"/>
                </w:tcPr>
                <w:p w14:paraId="187A562F" w14:textId="77777777" w:rsidR="001F7038" w:rsidRDefault="001F7038">
                  <w:pPr>
                    <w:pStyle w:val="EMPTYCELLSTYLE"/>
                  </w:pPr>
                </w:p>
              </w:tc>
              <w:tc>
                <w:tcPr>
                  <w:tcW w:w="280" w:type="dxa"/>
                </w:tcPr>
                <w:p w14:paraId="2849070B" w14:textId="77777777" w:rsidR="001F7038" w:rsidRDefault="001F7038">
                  <w:pPr>
                    <w:pStyle w:val="EMPTYCELLSTYLE"/>
                  </w:pPr>
                </w:p>
              </w:tc>
              <w:tc>
                <w:tcPr>
                  <w:tcW w:w="1820" w:type="dxa"/>
                  <w:vMerge/>
                  <w:tcMar>
                    <w:top w:w="0" w:type="dxa"/>
                    <w:left w:w="0" w:type="dxa"/>
                    <w:bottom w:w="0" w:type="dxa"/>
                    <w:right w:w="0" w:type="dxa"/>
                  </w:tcMar>
                </w:tcPr>
                <w:p w14:paraId="149FECCB" w14:textId="77777777" w:rsidR="001F7038" w:rsidRDefault="001F7038">
                  <w:pPr>
                    <w:pStyle w:val="EMPTYCELLSTYLE"/>
                  </w:pPr>
                </w:p>
              </w:tc>
              <w:tc>
                <w:tcPr>
                  <w:tcW w:w="100" w:type="dxa"/>
                </w:tcPr>
                <w:p w14:paraId="564BD946" w14:textId="77777777" w:rsidR="001F7038" w:rsidRDefault="001F7038">
                  <w:pPr>
                    <w:pStyle w:val="EMPTYCELLSTYLE"/>
                  </w:pPr>
                </w:p>
              </w:tc>
            </w:tr>
          </w:tbl>
          <w:p w14:paraId="119D0079" w14:textId="77777777" w:rsidR="001F7038" w:rsidRDefault="001F7038">
            <w:pPr>
              <w:pStyle w:val="EMPTYCELLSTYLE"/>
            </w:pPr>
          </w:p>
        </w:tc>
        <w:tc>
          <w:tcPr>
            <w:tcW w:w="1" w:type="dxa"/>
          </w:tcPr>
          <w:p w14:paraId="4F27E671" w14:textId="77777777" w:rsidR="001F7038" w:rsidRDefault="001F7038">
            <w:pPr>
              <w:pStyle w:val="EMPTYCELLSTYLE"/>
            </w:pPr>
          </w:p>
        </w:tc>
      </w:tr>
      <w:tr w:rsidR="001F7038" w14:paraId="4EC3046B" w14:textId="77777777">
        <w:tblPrEx>
          <w:tblCellMar>
            <w:top w:w="0" w:type="dxa"/>
            <w:bottom w:w="0" w:type="dxa"/>
          </w:tblCellMar>
        </w:tblPrEx>
        <w:tc>
          <w:tcPr>
            <w:tcW w:w="1" w:type="dxa"/>
          </w:tcPr>
          <w:p w14:paraId="15EEF936" w14:textId="77777777" w:rsidR="001F7038" w:rsidRDefault="001F7038">
            <w:pPr>
              <w:pStyle w:val="EMPTYCELLSTYLE"/>
              <w:pageBreakBefore/>
            </w:pPr>
            <w:bookmarkStart w:id="39" w:name="JR_PAGE_ANCHOR_1_39"/>
            <w:bookmarkEnd w:id="39"/>
          </w:p>
        </w:tc>
        <w:tc>
          <w:tcPr>
            <w:tcW w:w="20" w:type="dxa"/>
          </w:tcPr>
          <w:p w14:paraId="0BDB3CCD" w14:textId="77777777" w:rsidR="001F7038" w:rsidRDefault="001F7038">
            <w:pPr>
              <w:pStyle w:val="EMPTYCELLSTYLE"/>
            </w:pPr>
          </w:p>
        </w:tc>
        <w:tc>
          <w:tcPr>
            <w:tcW w:w="280" w:type="dxa"/>
          </w:tcPr>
          <w:p w14:paraId="74B83014" w14:textId="77777777" w:rsidR="001F7038" w:rsidRDefault="001F7038">
            <w:pPr>
              <w:pStyle w:val="EMPTYCELLSTYLE"/>
            </w:pPr>
          </w:p>
        </w:tc>
        <w:tc>
          <w:tcPr>
            <w:tcW w:w="1000" w:type="dxa"/>
          </w:tcPr>
          <w:p w14:paraId="59196487" w14:textId="77777777" w:rsidR="001F7038" w:rsidRDefault="001F7038">
            <w:pPr>
              <w:pStyle w:val="EMPTYCELLSTYLE"/>
            </w:pPr>
          </w:p>
        </w:tc>
        <w:tc>
          <w:tcPr>
            <w:tcW w:w="200" w:type="dxa"/>
          </w:tcPr>
          <w:p w14:paraId="3E327339" w14:textId="77777777" w:rsidR="001F7038" w:rsidRDefault="001F7038">
            <w:pPr>
              <w:pStyle w:val="EMPTYCELLSTYLE"/>
            </w:pPr>
          </w:p>
        </w:tc>
        <w:tc>
          <w:tcPr>
            <w:tcW w:w="200" w:type="dxa"/>
          </w:tcPr>
          <w:p w14:paraId="307B25ED" w14:textId="77777777" w:rsidR="001F7038" w:rsidRDefault="001F7038">
            <w:pPr>
              <w:pStyle w:val="EMPTYCELLSTYLE"/>
            </w:pPr>
          </w:p>
        </w:tc>
        <w:tc>
          <w:tcPr>
            <w:tcW w:w="60" w:type="dxa"/>
          </w:tcPr>
          <w:p w14:paraId="7F6AD53A" w14:textId="77777777" w:rsidR="001F7038" w:rsidRDefault="001F7038">
            <w:pPr>
              <w:pStyle w:val="EMPTYCELLSTYLE"/>
            </w:pPr>
          </w:p>
        </w:tc>
        <w:tc>
          <w:tcPr>
            <w:tcW w:w="4520" w:type="dxa"/>
          </w:tcPr>
          <w:p w14:paraId="408313FF" w14:textId="77777777" w:rsidR="001F7038" w:rsidRDefault="001F7038">
            <w:pPr>
              <w:pStyle w:val="EMPTYCELLSTYLE"/>
            </w:pPr>
          </w:p>
        </w:tc>
        <w:tc>
          <w:tcPr>
            <w:tcW w:w="2320" w:type="dxa"/>
          </w:tcPr>
          <w:p w14:paraId="7FA2F646" w14:textId="77777777" w:rsidR="001F7038" w:rsidRDefault="001F7038">
            <w:pPr>
              <w:pStyle w:val="EMPTYCELLSTYLE"/>
            </w:pPr>
          </w:p>
        </w:tc>
        <w:tc>
          <w:tcPr>
            <w:tcW w:w="20" w:type="dxa"/>
          </w:tcPr>
          <w:p w14:paraId="29CED710" w14:textId="77777777" w:rsidR="001F7038" w:rsidRDefault="001F7038">
            <w:pPr>
              <w:pStyle w:val="EMPTYCELLSTYLE"/>
            </w:pPr>
          </w:p>
        </w:tc>
        <w:tc>
          <w:tcPr>
            <w:tcW w:w="180" w:type="dxa"/>
          </w:tcPr>
          <w:p w14:paraId="7F1D4F8F" w14:textId="77777777" w:rsidR="001F7038" w:rsidRDefault="001F7038">
            <w:pPr>
              <w:pStyle w:val="EMPTYCELLSTYLE"/>
            </w:pPr>
          </w:p>
        </w:tc>
        <w:tc>
          <w:tcPr>
            <w:tcW w:w="500" w:type="dxa"/>
          </w:tcPr>
          <w:p w14:paraId="22821D7B" w14:textId="77777777" w:rsidR="001F7038" w:rsidRDefault="001F7038">
            <w:pPr>
              <w:pStyle w:val="EMPTYCELLSTYLE"/>
            </w:pPr>
          </w:p>
        </w:tc>
        <w:tc>
          <w:tcPr>
            <w:tcW w:w="40" w:type="dxa"/>
          </w:tcPr>
          <w:p w14:paraId="74B1CD53" w14:textId="77777777" w:rsidR="001F7038" w:rsidRDefault="001F7038">
            <w:pPr>
              <w:pStyle w:val="EMPTYCELLSTYLE"/>
            </w:pPr>
          </w:p>
        </w:tc>
        <w:tc>
          <w:tcPr>
            <w:tcW w:w="200" w:type="dxa"/>
          </w:tcPr>
          <w:p w14:paraId="641EDA98" w14:textId="77777777" w:rsidR="001F7038" w:rsidRDefault="001F7038">
            <w:pPr>
              <w:pStyle w:val="EMPTYCELLSTYLE"/>
            </w:pPr>
          </w:p>
        </w:tc>
        <w:tc>
          <w:tcPr>
            <w:tcW w:w="1520" w:type="dxa"/>
          </w:tcPr>
          <w:p w14:paraId="0EB4D35C" w14:textId="77777777" w:rsidR="001F7038" w:rsidRDefault="001F7038">
            <w:pPr>
              <w:pStyle w:val="EMPTYCELLSTYLE"/>
            </w:pPr>
          </w:p>
        </w:tc>
        <w:tc>
          <w:tcPr>
            <w:tcW w:w="20" w:type="dxa"/>
          </w:tcPr>
          <w:p w14:paraId="4A1D379A" w14:textId="77777777" w:rsidR="001F7038" w:rsidRDefault="001F7038">
            <w:pPr>
              <w:pStyle w:val="EMPTYCELLSTYLE"/>
            </w:pPr>
          </w:p>
        </w:tc>
        <w:tc>
          <w:tcPr>
            <w:tcW w:w="20" w:type="dxa"/>
          </w:tcPr>
          <w:p w14:paraId="5DEAFE36" w14:textId="77777777" w:rsidR="001F7038" w:rsidRDefault="001F7038">
            <w:pPr>
              <w:pStyle w:val="EMPTYCELLSTYLE"/>
            </w:pPr>
          </w:p>
        </w:tc>
        <w:tc>
          <w:tcPr>
            <w:tcW w:w="1" w:type="dxa"/>
          </w:tcPr>
          <w:p w14:paraId="1B2753B5" w14:textId="77777777" w:rsidR="001F7038" w:rsidRDefault="001F7038">
            <w:pPr>
              <w:pStyle w:val="EMPTYCELLSTYLE"/>
            </w:pPr>
          </w:p>
        </w:tc>
      </w:tr>
      <w:tr w:rsidR="001F7038" w14:paraId="67A0D74A" w14:textId="77777777">
        <w:tblPrEx>
          <w:tblCellMar>
            <w:top w:w="0" w:type="dxa"/>
            <w:bottom w:w="0" w:type="dxa"/>
          </w:tblCellMar>
        </w:tblPrEx>
        <w:trPr>
          <w:trHeight w:hRule="exact" w:val="140"/>
        </w:trPr>
        <w:tc>
          <w:tcPr>
            <w:tcW w:w="1" w:type="dxa"/>
          </w:tcPr>
          <w:p w14:paraId="2A8D6985" w14:textId="77777777" w:rsidR="001F7038" w:rsidRDefault="001F7038">
            <w:pPr>
              <w:pStyle w:val="EMPTYCELLSTYLE"/>
            </w:pPr>
          </w:p>
        </w:tc>
        <w:tc>
          <w:tcPr>
            <w:tcW w:w="20" w:type="dxa"/>
          </w:tcPr>
          <w:p w14:paraId="0E15D555" w14:textId="77777777" w:rsidR="001F7038" w:rsidRDefault="001F7038">
            <w:pPr>
              <w:pStyle w:val="EMPTYCELLSTYLE"/>
            </w:pPr>
          </w:p>
        </w:tc>
        <w:tc>
          <w:tcPr>
            <w:tcW w:w="280" w:type="dxa"/>
          </w:tcPr>
          <w:p w14:paraId="76A5D253" w14:textId="77777777" w:rsidR="001F7038" w:rsidRDefault="001F7038">
            <w:pPr>
              <w:pStyle w:val="EMPTYCELLSTYLE"/>
            </w:pPr>
          </w:p>
        </w:tc>
        <w:tc>
          <w:tcPr>
            <w:tcW w:w="1000" w:type="dxa"/>
          </w:tcPr>
          <w:p w14:paraId="5282C00C" w14:textId="77777777" w:rsidR="001F7038" w:rsidRDefault="001F7038">
            <w:pPr>
              <w:pStyle w:val="EMPTYCELLSTYLE"/>
            </w:pPr>
          </w:p>
        </w:tc>
        <w:tc>
          <w:tcPr>
            <w:tcW w:w="200" w:type="dxa"/>
          </w:tcPr>
          <w:p w14:paraId="7D0E7CF9" w14:textId="77777777" w:rsidR="001F7038" w:rsidRDefault="001F7038">
            <w:pPr>
              <w:pStyle w:val="EMPTYCELLSTYLE"/>
            </w:pPr>
          </w:p>
        </w:tc>
        <w:tc>
          <w:tcPr>
            <w:tcW w:w="200" w:type="dxa"/>
          </w:tcPr>
          <w:p w14:paraId="2FDD5CE3" w14:textId="77777777" w:rsidR="001F7038" w:rsidRDefault="001F7038">
            <w:pPr>
              <w:pStyle w:val="EMPTYCELLSTYLE"/>
            </w:pPr>
          </w:p>
        </w:tc>
        <w:tc>
          <w:tcPr>
            <w:tcW w:w="9400" w:type="dxa"/>
            <w:gridSpan w:val="11"/>
            <w:vMerge w:val="restart"/>
            <w:tcMar>
              <w:top w:w="0" w:type="dxa"/>
              <w:left w:w="0" w:type="dxa"/>
              <w:bottom w:w="0" w:type="dxa"/>
              <w:right w:w="0" w:type="dxa"/>
            </w:tcMar>
          </w:tcPr>
          <w:p w14:paraId="5A4130D4" w14:textId="77777777" w:rsidR="001F7038" w:rsidRDefault="00A81912">
            <w:r>
              <w:rPr>
                <w:rFonts w:ascii="SansSerif" w:eastAsia="SansSerif" w:hAnsi="SansSerif" w:cs="SansSerif"/>
                <w:color w:val="000000"/>
                <w:sz w:val="18"/>
              </w:rPr>
              <w:t>Congresso Nacional</w:t>
            </w:r>
          </w:p>
        </w:tc>
        <w:tc>
          <w:tcPr>
            <w:tcW w:w="1" w:type="dxa"/>
          </w:tcPr>
          <w:p w14:paraId="11FB0FFB" w14:textId="77777777" w:rsidR="001F7038" w:rsidRDefault="001F7038">
            <w:pPr>
              <w:pStyle w:val="EMPTYCELLSTYLE"/>
            </w:pPr>
          </w:p>
        </w:tc>
      </w:tr>
      <w:tr w:rsidR="001F7038" w14:paraId="36C07AC1" w14:textId="77777777">
        <w:tblPrEx>
          <w:tblCellMar>
            <w:top w:w="0" w:type="dxa"/>
            <w:bottom w:w="0" w:type="dxa"/>
          </w:tblCellMar>
        </w:tblPrEx>
        <w:trPr>
          <w:trHeight w:hRule="exact" w:val="180"/>
        </w:trPr>
        <w:tc>
          <w:tcPr>
            <w:tcW w:w="1" w:type="dxa"/>
          </w:tcPr>
          <w:p w14:paraId="20701A2F" w14:textId="77777777" w:rsidR="001F7038" w:rsidRDefault="001F7038">
            <w:pPr>
              <w:pStyle w:val="EMPTYCELLSTYLE"/>
            </w:pPr>
          </w:p>
        </w:tc>
        <w:tc>
          <w:tcPr>
            <w:tcW w:w="20" w:type="dxa"/>
          </w:tcPr>
          <w:p w14:paraId="07A950EC" w14:textId="77777777" w:rsidR="001F7038" w:rsidRDefault="001F7038">
            <w:pPr>
              <w:pStyle w:val="EMPTYCELLSTYLE"/>
            </w:pPr>
          </w:p>
        </w:tc>
        <w:tc>
          <w:tcPr>
            <w:tcW w:w="280" w:type="dxa"/>
          </w:tcPr>
          <w:p w14:paraId="05922B08" w14:textId="77777777" w:rsidR="001F7038" w:rsidRDefault="001F7038">
            <w:pPr>
              <w:pStyle w:val="EMPTYCELLSTYLE"/>
            </w:pPr>
          </w:p>
        </w:tc>
        <w:tc>
          <w:tcPr>
            <w:tcW w:w="1000" w:type="dxa"/>
            <w:vMerge w:val="restart"/>
            <w:tcMar>
              <w:top w:w="0" w:type="dxa"/>
              <w:left w:w="0" w:type="dxa"/>
              <w:bottom w:w="0" w:type="dxa"/>
              <w:right w:w="0" w:type="dxa"/>
            </w:tcMar>
          </w:tcPr>
          <w:p w14:paraId="53897559" w14:textId="77777777" w:rsidR="001F7038" w:rsidRDefault="00A81912">
            <w:r>
              <w:rPr>
                <w:noProof/>
              </w:rPr>
              <w:drawing>
                <wp:anchor distT="0" distB="0" distL="0" distR="0" simplePos="0" relativeHeight="251697152" behindDoc="0" locked="0" layoutInCell="1" allowOverlap="1" wp14:anchorId="33C28B4A" wp14:editId="4966775D">
                  <wp:simplePos x="0" y="0"/>
                  <wp:positionH relativeFrom="column">
                    <wp:posOffset>0</wp:posOffset>
                  </wp:positionH>
                  <wp:positionV relativeFrom="paragraph">
                    <wp:posOffset>0</wp:posOffset>
                  </wp:positionV>
                  <wp:extent cx="635000" cy="635000"/>
                  <wp:effectExtent l="0" t="0" r="0" b="0"/>
                  <wp:wrapNone/>
                  <wp:docPr id="884742509" name="Picture"/>
                  <wp:cNvGraphicFramePr/>
                  <a:graphic xmlns:a="http://schemas.openxmlformats.org/drawingml/2006/main">
                    <a:graphicData uri="http://schemas.openxmlformats.org/drawingml/2006/picture">
                      <pic:pic xmlns:pic="http://schemas.openxmlformats.org/drawingml/2006/picture">
                        <pic:nvPicPr>
                          <pic:cNvPr id="884742509"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5B67ADF3" w14:textId="77777777" w:rsidR="001F7038" w:rsidRDefault="001F7038">
            <w:pPr>
              <w:pStyle w:val="EMPTYCELLSTYLE"/>
            </w:pPr>
          </w:p>
        </w:tc>
        <w:tc>
          <w:tcPr>
            <w:tcW w:w="200" w:type="dxa"/>
          </w:tcPr>
          <w:p w14:paraId="33891C38" w14:textId="77777777" w:rsidR="001F7038" w:rsidRDefault="001F7038">
            <w:pPr>
              <w:pStyle w:val="EMPTYCELLSTYLE"/>
            </w:pPr>
          </w:p>
        </w:tc>
        <w:tc>
          <w:tcPr>
            <w:tcW w:w="9400" w:type="dxa"/>
            <w:gridSpan w:val="11"/>
            <w:vMerge/>
            <w:tcMar>
              <w:top w:w="0" w:type="dxa"/>
              <w:left w:w="0" w:type="dxa"/>
              <w:bottom w:w="0" w:type="dxa"/>
              <w:right w:w="0" w:type="dxa"/>
            </w:tcMar>
          </w:tcPr>
          <w:p w14:paraId="2E0C5B20" w14:textId="77777777" w:rsidR="001F7038" w:rsidRDefault="001F7038">
            <w:pPr>
              <w:pStyle w:val="EMPTYCELLSTYLE"/>
            </w:pPr>
          </w:p>
        </w:tc>
        <w:tc>
          <w:tcPr>
            <w:tcW w:w="1" w:type="dxa"/>
          </w:tcPr>
          <w:p w14:paraId="2B1098BE" w14:textId="77777777" w:rsidR="001F7038" w:rsidRDefault="001F7038">
            <w:pPr>
              <w:pStyle w:val="EMPTYCELLSTYLE"/>
            </w:pPr>
          </w:p>
        </w:tc>
      </w:tr>
      <w:tr w:rsidR="001F7038" w14:paraId="713BA05F" w14:textId="77777777">
        <w:tblPrEx>
          <w:tblCellMar>
            <w:top w:w="0" w:type="dxa"/>
            <w:bottom w:w="0" w:type="dxa"/>
          </w:tblCellMar>
        </w:tblPrEx>
        <w:trPr>
          <w:trHeight w:hRule="exact" w:val="320"/>
        </w:trPr>
        <w:tc>
          <w:tcPr>
            <w:tcW w:w="1" w:type="dxa"/>
          </w:tcPr>
          <w:p w14:paraId="11320DC4" w14:textId="77777777" w:rsidR="001F7038" w:rsidRDefault="001F7038">
            <w:pPr>
              <w:pStyle w:val="EMPTYCELLSTYLE"/>
            </w:pPr>
          </w:p>
        </w:tc>
        <w:tc>
          <w:tcPr>
            <w:tcW w:w="20" w:type="dxa"/>
          </w:tcPr>
          <w:p w14:paraId="4846CEE7" w14:textId="77777777" w:rsidR="001F7038" w:rsidRDefault="001F7038">
            <w:pPr>
              <w:pStyle w:val="EMPTYCELLSTYLE"/>
            </w:pPr>
          </w:p>
        </w:tc>
        <w:tc>
          <w:tcPr>
            <w:tcW w:w="280" w:type="dxa"/>
          </w:tcPr>
          <w:p w14:paraId="5F7C3E52" w14:textId="77777777" w:rsidR="001F7038" w:rsidRDefault="001F7038">
            <w:pPr>
              <w:pStyle w:val="EMPTYCELLSTYLE"/>
            </w:pPr>
          </w:p>
        </w:tc>
        <w:tc>
          <w:tcPr>
            <w:tcW w:w="1000" w:type="dxa"/>
            <w:vMerge/>
            <w:tcMar>
              <w:top w:w="0" w:type="dxa"/>
              <w:left w:w="0" w:type="dxa"/>
              <w:bottom w:w="0" w:type="dxa"/>
              <w:right w:w="0" w:type="dxa"/>
            </w:tcMar>
          </w:tcPr>
          <w:p w14:paraId="3C6FB7CA" w14:textId="77777777" w:rsidR="001F7038" w:rsidRDefault="001F7038">
            <w:pPr>
              <w:pStyle w:val="EMPTYCELLSTYLE"/>
            </w:pPr>
          </w:p>
        </w:tc>
        <w:tc>
          <w:tcPr>
            <w:tcW w:w="200" w:type="dxa"/>
          </w:tcPr>
          <w:p w14:paraId="24EA9EB8" w14:textId="77777777" w:rsidR="001F7038" w:rsidRDefault="001F7038">
            <w:pPr>
              <w:pStyle w:val="EMPTYCELLSTYLE"/>
            </w:pPr>
          </w:p>
        </w:tc>
        <w:tc>
          <w:tcPr>
            <w:tcW w:w="200" w:type="dxa"/>
          </w:tcPr>
          <w:p w14:paraId="57D7C69E" w14:textId="77777777" w:rsidR="001F7038" w:rsidRDefault="001F7038">
            <w:pPr>
              <w:pStyle w:val="EMPTYCELLSTYLE"/>
            </w:pPr>
          </w:p>
        </w:tc>
        <w:tc>
          <w:tcPr>
            <w:tcW w:w="9400" w:type="dxa"/>
            <w:gridSpan w:val="11"/>
            <w:tcMar>
              <w:top w:w="0" w:type="dxa"/>
              <w:left w:w="0" w:type="dxa"/>
              <w:bottom w:w="0" w:type="dxa"/>
              <w:right w:w="0" w:type="dxa"/>
            </w:tcMar>
          </w:tcPr>
          <w:p w14:paraId="0BEB8A12"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661C92E1" w14:textId="77777777" w:rsidR="001F7038" w:rsidRDefault="001F7038">
            <w:pPr>
              <w:pStyle w:val="EMPTYCELLSTYLE"/>
            </w:pPr>
          </w:p>
        </w:tc>
      </w:tr>
      <w:tr w:rsidR="001F7038" w14:paraId="3C07A437" w14:textId="77777777">
        <w:tblPrEx>
          <w:tblCellMar>
            <w:top w:w="0" w:type="dxa"/>
            <w:bottom w:w="0" w:type="dxa"/>
          </w:tblCellMar>
        </w:tblPrEx>
        <w:trPr>
          <w:trHeight w:hRule="exact" w:val="320"/>
        </w:trPr>
        <w:tc>
          <w:tcPr>
            <w:tcW w:w="1" w:type="dxa"/>
          </w:tcPr>
          <w:p w14:paraId="1784462A" w14:textId="77777777" w:rsidR="001F7038" w:rsidRDefault="001F7038">
            <w:pPr>
              <w:pStyle w:val="EMPTYCELLSTYLE"/>
            </w:pPr>
          </w:p>
        </w:tc>
        <w:tc>
          <w:tcPr>
            <w:tcW w:w="20" w:type="dxa"/>
          </w:tcPr>
          <w:p w14:paraId="4884713B" w14:textId="77777777" w:rsidR="001F7038" w:rsidRDefault="001F7038">
            <w:pPr>
              <w:pStyle w:val="EMPTYCELLSTYLE"/>
            </w:pPr>
          </w:p>
        </w:tc>
        <w:tc>
          <w:tcPr>
            <w:tcW w:w="280" w:type="dxa"/>
          </w:tcPr>
          <w:p w14:paraId="1BF8B236" w14:textId="77777777" w:rsidR="001F7038" w:rsidRDefault="001F7038">
            <w:pPr>
              <w:pStyle w:val="EMPTYCELLSTYLE"/>
            </w:pPr>
          </w:p>
        </w:tc>
        <w:tc>
          <w:tcPr>
            <w:tcW w:w="1000" w:type="dxa"/>
            <w:vMerge/>
            <w:tcMar>
              <w:top w:w="0" w:type="dxa"/>
              <w:left w:w="0" w:type="dxa"/>
              <w:bottom w:w="0" w:type="dxa"/>
              <w:right w:w="0" w:type="dxa"/>
            </w:tcMar>
          </w:tcPr>
          <w:p w14:paraId="2ED989ED" w14:textId="77777777" w:rsidR="001F7038" w:rsidRDefault="001F7038">
            <w:pPr>
              <w:pStyle w:val="EMPTYCELLSTYLE"/>
            </w:pPr>
          </w:p>
        </w:tc>
        <w:tc>
          <w:tcPr>
            <w:tcW w:w="200" w:type="dxa"/>
          </w:tcPr>
          <w:p w14:paraId="6A8D0770" w14:textId="77777777" w:rsidR="001F7038" w:rsidRDefault="001F7038">
            <w:pPr>
              <w:pStyle w:val="EMPTYCELLSTYLE"/>
            </w:pPr>
          </w:p>
        </w:tc>
        <w:tc>
          <w:tcPr>
            <w:tcW w:w="200" w:type="dxa"/>
          </w:tcPr>
          <w:p w14:paraId="3F633253" w14:textId="77777777" w:rsidR="001F7038" w:rsidRDefault="001F7038">
            <w:pPr>
              <w:pStyle w:val="EMPTYCELLSTYLE"/>
            </w:pPr>
          </w:p>
        </w:tc>
        <w:tc>
          <w:tcPr>
            <w:tcW w:w="9400" w:type="dxa"/>
            <w:gridSpan w:val="11"/>
            <w:tcMar>
              <w:top w:w="0" w:type="dxa"/>
              <w:left w:w="0" w:type="dxa"/>
              <w:bottom w:w="0" w:type="dxa"/>
              <w:right w:w="0" w:type="dxa"/>
            </w:tcMar>
          </w:tcPr>
          <w:p w14:paraId="5B8E5D70" w14:textId="77777777" w:rsidR="001F7038" w:rsidRDefault="00A81912">
            <w:r>
              <w:rPr>
                <w:rFonts w:ascii="SansSerif" w:eastAsia="SansSerif" w:hAnsi="SansSerif" w:cs="SansSerif"/>
                <w:color w:val="000000"/>
                <w:sz w:val="18"/>
              </w:rPr>
              <w:t>Lexor - Sistemas de Leis Orçamentárias</w:t>
            </w:r>
          </w:p>
        </w:tc>
        <w:tc>
          <w:tcPr>
            <w:tcW w:w="1" w:type="dxa"/>
          </w:tcPr>
          <w:p w14:paraId="7FA36FDE" w14:textId="77777777" w:rsidR="001F7038" w:rsidRDefault="001F7038">
            <w:pPr>
              <w:pStyle w:val="EMPTYCELLSTYLE"/>
            </w:pPr>
          </w:p>
        </w:tc>
      </w:tr>
      <w:tr w:rsidR="001F7038" w14:paraId="6F1DB1CA" w14:textId="77777777">
        <w:tblPrEx>
          <w:tblCellMar>
            <w:top w:w="0" w:type="dxa"/>
            <w:bottom w:w="0" w:type="dxa"/>
          </w:tblCellMar>
        </w:tblPrEx>
        <w:trPr>
          <w:trHeight w:hRule="exact" w:val="180"/>
        </w:trPr>
        <w:tc>
          <w:tcPr>
            <w:tcW w:w="1" w:type="dxa"/>
          </w:tcPr>
          <w:p w14:paraId="0C33A288" w14:textId="77777777" w:rsidR="001F7038" w:rsidRDefault="001F7038">
            <w:pPr>
              <w:pStyle w:val="EMPTYCELLSTYLE"/>
            </w:pPr>
          </w:p>
        </w:tc>
        <w:tc>
          <w:tcPr>
            <w:tcW w:w="20" w:type="dxa"/>
          </w:tcPr>
          <w:p w14:paraId="33EEF900" w14:textId="77777777" w:rsidR="001F7038" w:rsidRDefault="001F7038">
            <w:pPr>
              <w:pStyle w:val="EMPTYCELLSTYLE"/>
            </w:pPr>
          </w:p>
        </w:tc>
        <w:tc>
          <w:tcPr>
            <w:tcW w:w="280" w:type="dxa"/>
          </w:tcPr>
          <w:p w14:paraId="71D33450" w14:textId="77777777" w:rsidR="001F7038" w:rsidRDefault="001F7038">
            <w:pPr>
              <w:pStyle w:val="EMPTYCELLSTYLE"/>
            </w:pPr>
          </w:p>
        </w:tc>
        <w:tc>
          <w:tcPr>
            <w:tcW w:w="1000" w:type="dxa"/>
            <w:vMerge/>
            <w:tcMar>
              <w:top w:w="0" w:type="dxa"/>
              <w:left w:w="0" w:type="dxa"/>
              <w:bottom w:w="0" w:type="dxa"/>
              <w:right w:w="0" w:type="dxa"/>
            </w:tcMar>
          </w:tcPr>
          <w:p w14:paraId="4E8ACD8F" w14:textId="77777777" w:rsidR="001F7038" w:rsidRDefault="001F7038">
            <w:pPr>
              <w:pStyle w:val="EMPTYCELLSTYLE"/>
            </w:pPr>
          </w:p>
        </w:tc>
        <w:tc>
          <w:tcPr>
            <w:tcW w:w="200" w:type="dxa"/>
          </w:tcPr>
          <w:p w14:paraId="3DFCC163" w14:textId="77777777" w:rsidR="001F7038" w:rsidRDefault="001F7038">
            <w:pPr>
              <w:pStyle w:val="EMPTYCELLSTYLE"/>
            </w:pPr>
          </w:p>
        </w:tc>
        <w:tc>
          <w:tcPr>
            <w:tcW w:w="200" w:type="dxa"/>
          </w:tcPr>
          <w:p w14:paraId="2493D606" w14:textId="77777777" w:rsidR="001F7038" w:rsidRDefault="001F7038">
            <w:pPr>
              <w:pStyle w:val="EMPTYCELLSTYLE"/>
            </w:pPr>
          </w:p>
        </w:tc>
        <w:tc>
          <w:tcPr>
            <w:tcW w:w="6900" w:type="dxa"/>
            <w:gridSpan w:val="3"/>
            <w:vMerge w:val="restart"/>
            <w:tcMar>
              <w:top w:w="0" w:type="dxa"/>
              <w:left w:w="0" w:type="dxa"/>
              <w:bottom w:w="0" w:type="dxa"/>
              <w:right w:w="0" w:type="dxa"/>
            </w:tcMar>
          </w:tcPr>
          <w:p w14:paraId="56865C9A"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7B9B512A" w14:textId="77777777" w:rsidR="001F7038" w:rsidRDefault="001F7038">
            <w:pPr>
              <w:pStyle w:val="EMPTYCELLSTYLE"/>
            </w:pPr>
          </w:p>
        </w:tc>
        <w:tc>
          <w:tcPr>
            <w:tcW w:w="180" w:type="dxa"/>
          </w:tcPr>
          <w:p w14:paraId="1085B491"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746CDF56" w14:textId="77777777" w:rsidR="001F7038" w:rsidRDefault="001F7038">
            <w:pPr>
              <w:jc w:val="right"/>
            </w:pPr>
          </w:p>
        </w:tc>
        <w:tc>
          <w:tcPr>
            <w:tcW w:w="20" w:type="dxa"/>
          </w:tcPr>
          <w:p w14:paraId="0FC0DD15" w14:textId="77777777" w:rsidR="001F7038" w:rsidRDefault="001F7038">
            <w:pPr>
              <w:pStyle w:val="EMPTYCELLSTYLE"/>
            </w:pPr>
          </w:p>
        </w:tc>
        <w:tc>
          <w:tcPr>
            <w:tcW w:w="1" w:type="dxa"/>
          </w:tcPr>
          <w:p w14:paraId="74EE2566" w14:textId="77777777" w:rsidR="001F7038" w:rsidRDefault="001F7038">
            <w:pPr>
              <w:pStyle w:val="EMPTYCELLSTYLE"/>
            </w:pPr>
          </w:p>
        </w:tc>
      </w:tr>
      <w:tr w:rsidR="001F7038" w14:paraId="7B18BE4B" w14:textId="77777777">
        <w:tblPrEx>
          <w:tblCellMar>
            <w:top w:w="0" w:type="dxa"/>
            <w:bottom w:w="0" w:type="dxa"/>
          </w:tblCellMar>
        </w:tblPrEx>
        <w:trPr>
          <w:trHeight w:hRule="exact" w:val="140"/>
        </w:trPr>
        <w:tc>
          <w:tcPr>
            <w:tcW w:w="1" w:type="dxa"/>
          </w:tcPr>
          <w:p w14:paraId="613A7669" w14:textId="77777777" w:rsidR="001F7038" w:rsidRDefault="001F7038">
            <w:pPr>
              <w:pStyle w:val="EMPTYCELLSTYLE"/>
            </w:pPr>
          </w:p>
        </w:tc>
        <w:tc>
          <w:tcPr>
            <w:tcW w:w="20" w:type="dxa"/>
          </w:tcPr>
          <w:p w14:paraId="1ADD86DE" w14:textId="77777777" w:rsidR="001F7038" w:rsidRDefault="001F7038">
            <w:pPr>
              <w:pStyle w:val="EMPTYCELLSTYLE"/>
            </w:pPr>
          </w:p>
        </w:tc>
        <w:tc>
          <w:tcPr>
            <w:tcW w:w="280" w:type="dxa"/>
          </w:tcPr>
          <w:p w14:paraId="3F8BBBA1" w14:textId="77777777" w:rsidR="001F7038" w:rsidRDefault="001F7038">
            <w:pPr>
              <w:pStyle w:val="EMPTYCELLSTYLE"/>
            </w:pPr>
          </w:p>
        </w:tc>
        <w:tc>
          <w:tcPr>
            <w:tcW w:w="1000" w:type="dxa"/>
          </w:tcPr>
          <w:p w14:paraId="6EA9E62E" w14:textId="77777777" w:rsidR="001F7038" w:rsidRDefault="001F7038">
            <w:pPr>
              <w:pStyle w:val="EMPTYCELLSTYLE"/>
            </w:pPr>
          </w:p>
        </w:tc>
        <w:tc>
          <w:tcPr>
            <w:tcW w:w="200" w:type="dxa"/>
          </w:tcPr>
          <w:p w14:paraId="06F0529F" w14:textId="77777777" w:rsidR="001F7038" w:rsidRDefault="001F7038">
            <w:pPr>
              <w:pStyle w:val="EMPTYCELLSTYLE"/>
            </w:pPr>
          </w:p>
        </w:tc>
        <w:tc>
          <w:tcPr>
            <w:tcW w:w="200" w:type="dxa"/>
          </w:tcPr>
          <w:p w14:paraId="4C9E646B" w14:textId="77777777" w:rsidR="001F7038" w:rsidRDefault="001F7038">
            <w:pPr>
              <w:pStyle w:val="EMPTYCELLSTYLE"/>
            </w:pPr>
          </w:p>
        </w:tc>
        <w:tc>
          <w:tcPr>
            <w:tcW w:w="6900" w:type="dxa"/>
            <w:gridSpan w:val="3"/>
            <w:vMerge/>
            <w:tcMar>
              <w:top w:w="0" w:type="dxa"/>
              <w:left w:w="0" w:type="dxa"/>
              <w:bottom w:w="0" w:type="dxa"/>
              <w:right w:w="0" w:type="dxa"/>
            </w:tcMar>
          </w:tcPr>
          <w:p w14:paraId="737F41B9" w14:textId="77777777" w:rsidR="001F7038" w:rsidRDefault="001F7038">
            <w:pPr>
              <w:pStyle w:val="EMPTYCELLSTYLE"/>
            </w:pPr>
          </w:p>
        </w:tc>
        <w:tc>
          <w:tcPr>
            <w:tcW w:w="20" w:type="dxa"/>
          </w:tcPr>
          <w:p w14:paraId="740942C6" w14:textId="77777777" w:rsidR="001F7038" w:rsidRDefault="001F7038">
            <w:pPr>
              <w:pStyle w:val="EMPTYCELLSTYLE"/>
            </w:pPr>
          </w:p>
        </w:tc>
        <w:tc>
          <w:tcPr>
            <w:tcW w:w="180" w:type="dxa"/>
          </w:tcPr>
          <w:p w14:paraId="2253ADC7"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7F3E6AE7" w14:textId="77777777" w:rsidR="001F7038" w:rsidRDefault="001F7038">
            <w:pPr>
              <w:pStyle w:val="EMPTYCELLSTYLE"/>
            </w:pPr>
          </w:p>
        </w:tc>
        <w:tc>
          <w:tcPr>
            <w:tcW w:w="20" w:type="dxa"/>
          </w:tcPr>
          <w:p w14:paraId="1898284A" w14:textId="77777777" w:rsidR="001F7038" w:rsidRDefault="001F7038">
            <w:pPr>
              <w:pStyle w:val="EMPTYCELLSTYLE"/>
            </w:pPr>
          </w:p>
        </w:tc>
        <w:tc>
          <w:tcPr>
            <w:tcW w:w="1" w:type="dxa"/>
          </w:tcPr>
          <w:p w14:paraId="204E68D7" w14:textId="77777777" w:rsidR="001F7038" w:rsidRDefault="001F7038">
            <w:pPr>
              <w:pStyle w:val="EMPTYCELLSTYLE"/>
            </w:pPr>
          </w:p>
        </w:tc>
      </w:tr>
      <w:tr w:rsidR="001F7038" w14:paraId="670175DE" w14:textId="77777777">
        <w:tblPrEx>
          <w:tblCellMar>
            <w:top w:w="0" w:type="dxa"/>
            <w:bottom w:w="0" w:type="dxa"/>
          </w:tblCellMar>
        </w:tblPrEx>
        <w:trPr>
          <w:trHeight w:hRule="exact" w:val="320"/>
        </w:trPr>
        <w:tc>
          <w:tcPr>
            <w:tcW w:w="1" w:type="dxa"/>
          </w:tcPr>
          <w:p w14:paraId="7F493A4E"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374EB44D" w14:textId="77777777" w:rsidR="001F7038" w:rsidRDefault="00A81912">
            <w:r>
              <w:rPr>
                <w:rFonts w:ascii="SansSerif" w:eastAsia="SansSerif" w:hAnsi="SansSerif" w:cs="SansSerif"/>
                <w:b/>
                <w:color w:val="000000"/>
                <w:sz w:val="24"/>
              </w:rPr>
              <w:t>Espelho - Emenda à Despesa</w:t>
            </w:r>
          </w:p>
        </w:tc>
        <w:tc>
          <w:tcPr>
            <w:tcW w:w="1" w:type="dxa"/>
          </w:tcPr>
          <w:p w14:paraId="6167D273" w14:textId="77777777" w:rsidR="001F7038" w:rsidRDefault="001F7038">
            <w:pPr>
              <w:pStyle w:val="EMPTYCELLSTYLE"/>
            </w:pPr>
          </w:p>
        </w:tc>
      </w:tr>
      <w:tr w:rsidR="001F7038" w14:paraId="0945CD49" w14:textId="77777777">
        <w:tblPrEx>
          <w:tblCellMar>
            <w:top w:w="0" w:type="dxa"/>
            <w:bottom w:w="0" w:type="dxa"/>
          </w:tblCellMar>
        </w:tblPrEx>
        <w:trPr>
          <w:trHeight w:hRule="exact" w:val="20"/>
        </w:trPr>
        <w:tc>
          <w:tcPr>
            <w:tcW w:w="1" w:type="dxa"/>
          </w:tcPr>
          <w:p w14:paraId="3E13BBA9"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16131F75" w14:textId="77777777" w:rsidR="001F7038" w:rsidRDefault="001F7038">
            <w:pPr>
              <w:pStyle w:val="EMPTYCELLSTYLE"/>
            </w:pPr>
          </w:p>
        </w:tc>
        <w:tc>
          <w:tcPr>
            <w:tcW w:w="1" w:type="dxa"/>
          </w:tcPr>
          <w:p w14:paraId="76AA95E8" w14:textId="77777777" w:rsidR="001F7038" w:rsidRDefault="001F7038">
            <w:pPr>
              <w:pStyle w:val="EMPTYCELLSTYLE"/>
            </w:pPr>
          </w:p>
        </w:tc>
      </w:tr>
      <w:tr w:rsidR="001F7038" w14:paraId="53D4909D" w14:textId="77777777">
        <w:tblPrEx>
          <w:tblCellMar>
            <w:top w:w="0" w:type="dxa"/>
            <w:bottom w:w="0" w:type="dxa"/>
          </w:tblCellMar>
        </w:tblPrEx>
        <w:trPr>
          <w:trHeight w:hRule="exact" w:val="40"/>
        </w:trPr>
        <w:tc>
          <w:tcPr>
            <w:tcW w:w="1" w:type="dxa"/>
          </w:tcPr>
          <w:p w14:paraId="55E1217D" w14:textId="77777777" w:rsidR="001F7038" w:rsidRDefault="001F7038">
            <w:pPr>
              <w:pStyle w:val="EMPTYCELLSTYLE"/>
            </w:pPr>
          </w:p>
        </w:tc>
        <w:tc>
          <w:tcPr>
            <w:tcW w:w="20" w:type="dxa"/>
          </w:tcPr>
          <w:p w14:paraId="38CEAC8D" w14:textId="77777777" w:rsidR="001F7038" w:rsidRDefault="001F7038">
            <w:pPr>
              <w:pStyle w:val="EMPTYCELLSTYLE"/>
            </w:pPr>
          </w:p>
        </w:tc>
        <w:tc>
          <w:tcPr>
            <w:tcW w:w="280" w:type="dxa"/>
          </w:tcPr>
          <w:p w14:paraId="6BBE6587" w14:textId="77777777" w:rsidR="001F7038" w:rsidRDefault="001F7038">
            <w:pPr>
              <w:pStyle w:val="EMPTYCELLSTYLE"/>
            </w:pPr>
          </w:p>
        </w:tc>
        <w:tc>
          <w:tcPr>
            <w:tcW w:w="1000" w:type="dxa"/>
          </w:tcPr>
          <w:p w14:paraId="0249D0C0" w14:textId="77777777" w:rsidR="001F7038" w:rsidRDefault="001F7038">
            <w:pPr>
              <w:pStyle w:val="EMPTYCELLSTYLE"/>
            </w:pPr>
          </w:p>
        </w:tc>
        <w:tc>
          <w:tcPr>
            <w:tcW w:w="200" w:type="dxa"/>
          </w:tcPr>
          <w:p w14:paraId="64DA0E05" w14:textId="77777777" w:rsidR="001F7038" w:rsidRDefault="001F7038">
            <w:pPr>
              <w:pStyle w:val="EMPTYCELLSTYLE"/>
            </w:pPr>
          </w:p>
        </w:tc>
        <w:tc>
          <w:tcPr>
            <w:tcW w:w="200" w:type="dxa"/>
          </w:tcPr>
          <w:p w14:paraId="1C58BF78" w14:textId="77777777" w:rsidR="001F7038" w:rsidRDefault="001F7038">
            <w:pPr>
              <w:pStyle w:val="EMPTYCELLSTYLE"/>
            </w:pPr>
          </w:p>
        </w:tc>
        <w:tc>
          <w:tcPr>
            <w:tcW w:w="60" w:type="dxa"/>
          </w:tcPr>
          <w:p w14:paraId="13B62D6C" w14:textId="77777777" w:rsidR="001F7038" w:rsidRDefault="001F7038">
            <w:pPr>
              <w:pStyle w:val="EMPTYCELLSTYLE"/>
            </w:pPr>
          </w:p>
        </w:tc>
        <w:tc>
          <w:tcPr>
            <w:tcW w:w="4520" w:type="dxa"/>
          </w:tcPr>
          <w:p w14:paraId="4EF93F02" w14:textId="77777777" w:rsidR="001F7038" w:rsidRDefault="001F7038">
            <w:pPr>
              <w:pStyle w:val="EMPTYCELLSTYLE"/>
            </w:pPr>
          </w:p>
        </w:tc>
        <w:tc>
          <w:tcPr>
            <w:tcW w:w="2320" w:type="dxa"/>
          </w:tcPr>
          <w:p w14:paraId="4AF30119" w14:textId="77777777" w:rsidR="001F7038" w:rsidRDefault="001F7038">
            <w:pPr>
              <w:pStyle w:val="EMPTYCELLSTYLE"/>
            </w:pPr>
          </w:p>
        </w:tc>
        <w:tc>
          <w:tcPr>
            <w:tcW w:w="20" w:type="dxa"/>
          </w:tcPr>
          <w:p w14:paraId="677DFFF6" w14:textId="77777777" w:rsidR="001F7038" w:rsidRDefault="001F7038">
            <w:pPr>
              <w:pStyle w:val="EMPTYCELLSTYLE"/>
            </w:pPr>
          </w:p>
        </w:tc>
        <w:tc>
          <w:tcPr>
            <w:tcW w:w="180" w:type="dxa"/>
          </w:tcPr>
          <w:p w14:paraId="67D15F13" w14:textId="77777777" w:rsidR="001F7038" w:rsidRDefault="001F7038">
            <w:pPr>
              <w:pStyle w:val="EMPTYCELLSTYLE"/>
            </w:pPr>
          </w:p>
        </w:tc>
        <w:tc>
          <w:tcPr>
            <w:tcW w:w="500" w:type="dxa"/>
          </w:tcPr>
          <w:p w14:paraId="66394C84" w14:textId="77777777" w:rsidR="001F7038" w:rsidRDefault="001F7038">
            <w:pPr>
              <w:pStyle w:val="EMPTYCELLSTYLE"/>
            </w:pPr>
          </w:p>
        </w:tc>
        <w:tc>
          <w:tcPr>
            <w:tcW w:w="40" w:type="dxa"/>
          </w:tcPr>
          <w:p w14:paraId="3F396461" w14:textId="77777777" w:rsidR="001F7038" w:rsidRDefault="001F7038">
            <w:pPr>
              <w:pStyle w:val="EMPTYCELLSTYLE"/>
            </w:pPr>
          </w:p>
        </w:tc>
        <w:tc>
          <w:tcPr>
            <w:tcW w:w="200" w:type="dxa"/>
          </w:tcPr>
          <w:p w14:paraId="17CCC3D1" w14:textId="77777777" w:rsidR="001F7038" w:rsidRDefault="001F7038">
            <w:pPr>
              <w:pStyle w:val="EMPTYCELLSTYLE"/>
            </w:pPr>
          </w:p>
        </w:tc>
        <w:tc>
          <w:tcPr>
            <w:tcW w:w="1520" w:type="dxa"/>
          </w:tcPr>
          <w:p w14:paraId="2580F5F4" w14:textId="77777777" w:rsidR="001F7038" w:rsidRDefault="001F7038">
            <w:pPr>
              <w:pStyle w:val="EMPTYCELLSTYLE"/>
            </w:pPr>
          </w:p>
        </w:tc>
        <w:tc>
          <w:tcPr>
            <w:tcW w:w="20" w:type="dxa"/>
          </w:tcPr>
          <w:p w14:paraId="5F6860FD" w14:textId="77777777" w:rsidR="001F7038" w:rsidRDefault="001F7038">
            <w:pPr>
              <w:pStyle w:val="EMPTYCELLSTYLE"/>
            </w:pPr>
          </w:p>
        </w:tc>
        <w:tc>
          <w:tcPr>
            <w:tcW w:w="20" w:type="dxa"/>
          </w:tcPr>
          <w:p w14:paraId="425DB176" w14:textId="77777777" w:rsidR="001F7038" w:rsidRDefault="001F7038">
            <w:pPr>
              <w:pStyle w:val="EMPTYCELLSTYLE"/>
            </w:pPr>
          </w:p>
        </w:tc>
        <w:tc>
          <w:tcPr>
            <w:tcW w:w="1" w:type="dxa"/>
          </w:tcPr>
          <w:p w14:paraId="1F6DD6C2" w14:textId="77777777" w:rsidR="001F7038" w:rsidRDefault="001F7038">
            <w:pPr>
              <w:pStyle w:val="EMPTYCELLSTYLE"/>
            </w:pPr>
          </w:p>
        </w:tc>
      </w:tr>
      <w:tr w:rsidR="001F7038" w14:paraId="742E451F" w14:textId="77777777">
        <w:tblPrEx>
          <w:tblCellMar>
            <w:top w:w="0" w:type="dxa"/>
            <w:bottom w:w="0" w:type="dxa"/>
          </w:tblCellMar>
        </w:tblPrEx>
        <w:trPr>
          <w:trHeight w:hRule="exact" w:val="920"/>
        </w:trPr>
        <w:tc>
          <w:tcPr>
            <w:tcW w:w="1" w:type="dxa"/>
          </w:tcPr>
          <w:p w14:paraId="1CBCC37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4768A9BC" w14:textId="77777777">
              <w:tblPrEx>
                <w:tblCellMar>
                  <w:top w:w="0" w:type="dxa"/>
                  <w:bottom w:w="0" w:type="dxa"/>
                </w:tblCellMar>
              </w:tblPrEx>
              <w:trPr>
                <w:trHeight w:hRule="exact" w:val="200"/>
              </w:trPr>
              <w:tc>
                <w:tcPr>
                  <w:tcW w:w="1560" w:type="dxa"/>
                </w:tcPr>
                <w:p w14:paraId="10A332FA" w14:textId="77777777" w:rsidR="001F7038" w:rsidRDefault="001F7038">
                  <w:pPr>
                    <w:pStyle w:val="EMPTYCELLSTYLE"/>
                  </w:pPr>
                </w:p>
              </w:tc>
              <w:tc>
                <w:tcPr>
                  <w:tcW w:w="3240" w:type="dxa"/>
                </w:tcPr>
                <w:p w14:paraId="5FE761A2" w14:textId="77777777" w:rsidR="001F7038" w:rsidRDefault="001F7038">
                  <w:pPr>
                    <w:pStyle w:val="EMPTYCELLSTYLE"/>
                  </w:pPr>
                </w:p>
              </w:tc>
              <w:tc>
                <w:tcPr>
                  <w:tcW w:w="780" w:type="dxa"/>
                </w:tcPr>
                <w:p w14:paraId="4A996243"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6A707493" w14:textId="77777777">
                    <w:tblPrEx>
                      <w:tblCellMar>
                        <w:top w:w="0" w:type="dxa"/>
                        <w:bottom w:w="0" w:type="dxa"/>
                      </w:tblCellMar>
                    </w:tblPrEx>
                    <w:trPr>
                      <w:trHeight w:hRule="exact" w:val="200"/>
                    </w:trPr>
                    <w:tc>
                      <w:tcPr>
                        <w:tcW w:w="2160" w:type="dxa"/>
                      </w:tcPr>
                      <w:p w14:paraId="795B7915" w14:textId="77777777" w:rsidR="001F7038" w:rsidRDefault="001F7038">
                        <w:pPr>
                          <w:pStyle w:val="EMPTYCELLSTYLE"/>
                        </w:pPr>
                      </w:p>
                    </w:tc>
                    <w:tc>
                      <w:tcPr>
                        <w:tcW w:w="1240" w:type="dxa"/>
                      </w:tcPr>
                      <w:p w14:paraId="4541052D" w14:textId="77777777" w:rsidR="001F7038" w:rsidRDefault="001F7038">
                        <w:pPr>
                          <w:pStyle w:val="EMPTYCELLSTYLE"/>
                        </w:pPr>
                      </w:p>
                    </w:tc>
                  </w:tr>
                  <w:tr w:rsidR="001F7038" w14:paraId="4A5E72F1"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7351473" w14:textId="77777777" w:rsidR="001F7038" w:rsidRDefault="00A81912">
                        <w:r>
                          <w:rPr>
                            <w:rFonts w:ascii="DejaVu Sans" w:eastAsia="DejaVu Sans" w:hAnsi="DejaVu Sans" w:cs="DejaVu Sans"/>
                            <w:color w:val="000000"/>
                            <w:sz w:val="16"/>
                          </w:rPr>
                          <w:t>APROPRIAÇÃO</w:t>
                        </w:r>
                      </w:p>
                    </w:tc>
                  </w:tr>
                  <w:tr w:rsidR="001F7038" w14:paraId="6DEF3ED7"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46C686F" w14:textId="77777777" w:rsidR="001F7038" w:rsidRDefault="001F7038">
                        <w:pPr>
                          <w:pStyle w:val="EMPTYCELLSTYLE"/>
                        </w:pPr>
                      </w:p>
                    </w:tc>
                  </w:tr>
                </w:tbl>
                <w:p w14:paraId="0E4ABA1D" w14:textId="77777777" w:rsidR="001F7038" w:rsidRDefault="001F7038">
                  <w:pPr>
                    <w:pStyle w:val="EMPTYCELLSTYLE"/>
                  </w:pPr>
                </w:p>
              </w:tc>
              <w:tc>
                <w:tcPr>
                  <w:tcW w:w="840" w:type="dxa"/>
                </w:tcPr>
                <w:p w14:paraId="63D2B5B0" w14:textId="77777777" w:rsidR="001F7038" w:rsidRDefault="001F7038">
                  <w:pPr>
                    <w:pStyle w:val="EMPTYCELLSTYLE"/>
                  </w:pPr>
                </w:p>
              </w:tc>
              <w:tc>
                <w:tcPr>
                  <w:tcW w:w="20" w:type="dxa"/>
                </w:tcPr>
                <w:p w14:paraId="259101E6" w14:textId="77777777" w:rsidR="001F7038" w:rsidRDefault="001F7038">
                  <w:pPr>
                    <w:pStyle w:val="EMPTYCELLSTYLE"/>
                  </w:pPr>
                </w:p>
              </w:tc>
              <w:tc>
                <w:tcPr>
                  <w:tcW w:w="1240" w:type="dxa"/>
                </w:tcPr>
                <w:p w14:paraId="470289AE" w14:textId="77777777" w:rsidR="001F7038" w:rsidRDefault="001F7038">
                  <w:pPr>
                    <w:pStyle w:val="EMPTYCELLSTYLE"/>
                  </w:pPr>
                </w:p>
              </w:tc>
            </w:tr>
            <w:tr w:rsidR="001F7038" w14:paraId="22C1F422"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5445CC1" w14:textId="77777777" w:rsidR="001F7038" w:rsidRDefault="00A81912">
                  <w:r>
                    <w:rPr>
                      <w:rFonts w:ascii="DejaVu Sans" w:eastAsia="DejaVu Sans" w:hAnsi="DejaVu Sans" w:cs="DejaVu Sans"/>
                      <w:color w:val="000000"/>
                      <w:sz w:val="16"/>
                    </w:rPr>
                    <w:t>Comissão</w:t>
                  </w:r>
                </w:p>
              </w:tc>
              <w:tc>
                <w:tcPr>
                  <w:tcW w:w="780" w:type="dxa"/>
                </w:tcPr>
                <w:p w14:paraId="7AA70837" w14:textId="77777777" w:rsidR="001F7038" w:rsidRDefault="001F7038">
                  <w:pPr>
                    <w:pStyle w:val="EMPTYCELLSTYLE"/>
                  </w:pPr>
                </w:p>
              </w:tc>
              <w:tc>
                <w:tcPr>
                  <w:tcW w:w="3400" w:type="dxa"/>
                  <w:vMerge/>
                  <w:tcMar>
                    <w:top w:w="0" w:type="dxa"/>
                    <w:left w:w="0" w:type="dxa"/>
                    <w:bottom w:w="0" w:type="dxa"/>
                    <w:right w:w="0" w:type="dxa"/>
                  </w:tcMar>
                </w:tcPr>
                <w:p w14:paraId="74F31758" w14:textId="77777777" w:rsidR="001F7038" w:rsidRDefault="001F7038">
                  <w:pPr>
                    <w:pStyle w:val="EMPTYCELLSTYLE"/>
                  </w:pPr>
                </w:p>
              </w:tc>
              <w:tc>
                <w:tcPr>
                  <w:tcW w:w="840" w:type="dxa"/>
                </w:tcPr>
                <w:p w14:paraId="2CD3846E"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98C345F" w14:textId="77777777" w:rsidR="001F7038" w:rsidRDefault="00A81912">
                  <w:pPr>
                    <w:jc w:val="center"/>
                  </w:pPr>
                  <w:r>
                    <w:rPr>
                      <w:rFonts w:ascii="DejaVu Sans" w:eastAsia="DejaVu Sans" w:hAnsi="DejaVu Sans" w:cs="DejaVu Sans"/>
                      <w:b/>
                      <w:color w:val="000000"/>
                      <w:sz w:val="16"/>
                    </w:rPr>
                    <w:t>- - - - - - -</w:t>
                  </w:r>
                </w:p>
              </w:tc>
            </w:tr>
            <w:tr w:rsidR="001F7038" w14:paraId="0D354E38"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5BF8B1B" w14:textId="77777777" w:rsidR="001F7038" w:rsidRDefault="001F7038">
                  <w:pPr>
                    <w:pStyle w:val="EMPTYCELLSTYLE"/>
                  </w:pPr>
                </w:p>
              </w:tc>
              <w:tc>
                <w:tcPr>
                  <w:tcW w:w="780" w:type="dxa"/>
                </w:tcPr>
                <w:p w14:paraId="20483A9D" w14:textId="77777777" w:rsidR="001F7038" w:rsidRDefault="001F7038">
                  <w:pPr>
                    <w:pStyle w:val="EMPTYCELLSTYLE"/>
                  </w:pPr>
                </w:p>
              </w:tc>
              <w:tc>
                <w:tcPr>
                  <w:tcW w:w="3400" w:type="dxa"/>
                  <w:vMerge/>
                  <w:tcMar>
                    <w:top w:w="0" w:type="dxa"/>
                    <w:left w:w="0" w:type="dxa"/>
                    <w:bottom w:w="0" w:type="dxa"/>
                    <w:right w:w="0" w:type="dxa"/>
                  </w:tcMar>
                </w:tcPr>
                <w:p w14:paraId="0DFD6E88" w14:textId="77777777" w:rsidR="001F7038" w:rsidRDefault="001F7038">
                  <w:pPr>
                    <w:pStyle w:val="EMPTYCELLSTYLE"/>
                  </w:pPr>
                </w:p>
              </w:tc>
              <w:tc>
                <w:tcPr>
                  <w:tcW w:w="840" w:type="dxa"/>
                </w:tcPr>
                <w:p w14:paraId="4E86148C"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8CF2118" w14:textId="77777777" w:rsidR="001F7038" w:rsidRDefault="001F7038">
                  <w:pPr>
                    <w:pStyle w:val="EMPTYCELLSTYLE"/>
                  </w:pPr>
                </w:p>
              </w:tc>
            </w:tr>
            <w:tr w:rsidR="001F7038" w14:paraId="19A2F8B2" w14:textId="77777777">
              <w:tblPrEx>
                <w:tblCellMar>
                  <w:top w:w="0" w:type="dxa"/>
                  <w:bottom w:w="0" w:type="dxa"/>
                </w:tblCellMar>
              </w:tblPrEx>
              <w:trPr>
                <w:trHeight w:hRule="exact" w:val="80"/>
              </w:trPr>
              <w:tc>
                <w:tcPr>
                  <w:tcW w:w="1560" w:type="dxa"/>
                </w:tcPr>
                <w:p w14:paraId="51066C2C" w14:textId="77777777" w:rsidR="001F7038" w:rsidRDefault="001F7038">
                  <w:pPr>
                    <w:pStyle w:val="EMPTYCELLSTYLE"/>
                  </w:pPr>
                </w:p>
              </w:tc>
              <w:tc>
                <w:tcPr>
                  <w:tcW w:w="3240" w:type="dxa"/>
                </w:tcPr>
                <w:p w14:paraId="7E70A5CD" w14:textId="77777777" w:rsidR="001F7038" w:rsidRDefault="001F7038">
                  <w:pPr>
                    <w:pStyle w:val="EMPTYCELLSTYLE"/>
                  </w:pPr>
                </w:p>
              </w:tc>
              <w:tc>
                <w:tcPr>
                  <w:tcW w:w="780" w:type="dxa"/>
                </w:tcPr>
                <w:p w14:paraId="4295B72A" w14:textId="77777777" w:rsidR="001F7038" w:rsidRDefault="001F7038">
                  <w:pPr>
                    <w:pStyle w:val="EMPTYCELLSTYLE"/>
                  </w:pPr>
                </w:p>
              </w:tc>
              <w:tc>
                <w:tcPr>
                  <w:tcW w:w="3400" w:type="dxa"/>
                </w:tcPr>
                <w:p w14:paraId="04A08C52" w14:textId="77777777" w:rsidR="001F7038" w:rsidRDefault="001F7038">
                  <w:pPr>
                    <w:pStyle w:val="EMPTYCELLSTYLE"/>
                  </w:pPr>
                </w:p>
              </w:tc>
              <w:tc>
                <w:tcPr>
                  <w:tcW w:w="840" w:type="dxa"/>
                </w:tcPr>
                <w:p w14:paraId="1E33D2E6" w14:textId="77777777" w:rsidR="001F7038" w:rsidRDefault="001F7038">
                  <w:pPr>
                    <w:pStyle w:val="EMPTYCELLSTYLE"/>
                  </w:pPr>
                </w:p>
              </w:tc>
              <w:tc>
                <w:tcPr>
                  <w:tcW w:w="20" w:type="dxa"/>
                </w:tcPr>
                <w:p w14:paraId="452E825E" w14:textId="77777777" w:rsidR="001F7038" w:rsidRDefault="001F7038">
                  <w:pPr>
                    <w:pStyle w:val="EMPTYCELLSTYLE"/>
                  </w:pPr>
                </w:p>
              </w:tc>
              <w:tc>
                <w:tcPr>
                  <w:tcW w:w="1240" w:type="dxa"/>
                </w:tcPr>
                <w:p w14:paraId="244C2E8F" w14:textId="77777777" w:rsidR="001F7038" w:rsidRDefault="001F7038">
                  <w:pPr>
                    <w:pStyle w:val="EMPTYCELLSTYLE"/>
                  </w:pPr>
                </w:p>
              </w:tc>
            </w:tr>
            <w:tr w:rsidR="001F7038" w14:paraId="3DCE804E"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1C2B88DA" w14:textId="77777777" w:rsidR="001F7038" w:rsidRDefault="00A81912">
                  <w:r>
                    <w:rPr>
                      <w:rFonts w:ascii="DejaVu Sans" w:eastAsia="DejaVu Sans" w:hAnsi="DejaVu Sans" w:cs="DejaVu Sans"/>
                      <w:color w:val="000000"/>
                      <w:sz w:val="16"/>
                    </w:rPr>
                    <w:t>EMENTA</w:t>
                  </w:r>
                </w:p>
              </w:tc>
              <w:tc>
                <w:tcPr>
                  <w:tcW w:w="3240" w:type="dxa"/>
                </w:tcPr>
                <w:p w14:paraId="4D2DD1E9" w14:textId="77777777" w:rsidR="001F7038" w:rsidRDefault="001F7038">
                  <w:pPr>
                    <w:pStyle w:val="EMPTYCELLSTYLE"/>
                  </w:pPr>
                </w:p>
              </w:tc>
              <w:tc>
                <w:tcPr>
                  <w:tcW w:w="780" w:type="dxa"/>
                </w:tcPr>
                <w:p w14:paraId="71DAB2C1" w14:textId="77777777" w:rsidR="001F7038" w:rsidRDefault="001F7038">
                  <w:pPr>
                    <w:pStyle w:val="EMPTYCELLSTYLE"/>
                  </w:pPr>
                </w:p>
              </w:tc>
              <w:tc>
                <w:tcPr>
                  <w:tcW w:w="3400" w:type="dxa"/>
                </w:tcPr>
                <w:p w14:paraId="6E089185" w14:textId="77777777" w:rsidR="001F7038" w:rsidRDefault="001F7038">
                  <w:pPr>
                    <w:pStyle w:val="EMPTYCELLSTYLE"/>
                  </w:pPr>
                </w:p>
              </w:tc>
              <w:tc>
                <w:tcPr>
                  <w:tcW w:w="840" w:type="dxa"/>
                </w:tcPr>
                <w:p w14:paraId="59C37B73" w14:textId="77777777" w:rsidR="001F7038" w:rsidRDefault="001F7038">
                  <w:pPr>
                    <w:pStyle w:val="EMPTYCELLSTYLE"/>
                  </w:pPr>
                </w:p>
              </w:tc>
              <w:tc>
                <w:tcPr>
                  <w:tcW w:w="20" w:type="dxa"/>
                </w:tcPr>
                <w:p w14:paraId="3B63C66A" w14:textId="77777777" w:rsidR="001F7038" w:rsidRDefault="001F7038">
                  <w:pPr>
                    <w:pStyle w:val="EMPTYCELLSTYLE"/>
                  </w:pPr>
                </w:p>
              </w:tc>
              <w:tc>
                <w:tcPr>
                  <w:tcW w:w="1240" w:type="dxa"/>
                </w:tcPr>
                <w:p w14:paraId="7DBFAFF7" w14:textId="77777777" w:rsidR="001F7038" w:rsidRDefault="001F7038">
                  <w:pPr>
                    <w:pStyle w:val="EMPTYCELLSTYLE"/>
                  </w:pPr>
                </w:p>
              </w:tc>
            </w:tr>
            <w:tr w:rsidR="001F7038" w14:paraId="13E0EEB7"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361D07A1" w14:textId="77777777" w:rsidR="001F7038" w:rsidRDefault="001F7038">
                  <w:pPr>
                    <w:pStyle w:val="EMPTYCELLSTYLE"/>
                  </w:pPr>
                </w:p>
              </w:tc>
              <w:tc>
                <w:tcPr>
                  <w:tcW w:w="3240" w:type="dxa"/>
                </w:tcPr>
                <w:p w14:paraId="12BA766B" w14:textId="77777777" w:rsidR="001F7038" w:rsidRDefault="001F7038">
                  <w:pPr>
                    <w:pStyle w:val="EMPTYCELLSTYLE"/>
                  </w:pPr>
                </w:p>
              </w:tc>
              <w:tc>
                <w:tcPr>
                  <w:tcW w:w="780" w:type="dxa"/>
                </w:tcPr>
                <w:p w14:paraId="165DB2ED" w14:textId="77777777" w:rsidR="001F7038" w:rsidRDefault="001F7038">
                  <w:pPr>
                    <w:pStyle w:val="EMPTYCELLSTYLE"/>
                  </w:pPr>
                </w:p>
              </w:tc>
              <w:tc>
                <w:tcPr>
                  <w:tcW w:w="3400" w:type="dxa"/>
                </w:tcPr>
                <w:p w14:paraId="23A5EF96" w14:textId="77777777" w:rsidR="001F7038" w:rsidRDefault="001F7038">
                  <w:pPr>
                    <w:pStyle w:val="EMPTYCELLSTYLE"/>
                  </w:pPr>
                </w:p>
              </w:tc>
              <w:tc>
                <w:tcPr>
                  <w:tcW w:w="840" w:type="dxa"/>
                </w:tcPr>
                <w:p w14:paraId="2FE51DE4" w14:textId="77777777" w:rsidR="001F7038" w:rsidRDefault="001F7038">
                  <w:pPr>
                    <w:pStyle w:val="EMPTYCELLSTYLE"/>
                  </w:pPr>
                </w:p>
              </w:tc>
              <w:tc>
                <w:tcPr>
                  <w:tcW w:w="20" w:type="dxa"/>
                </w:tcPr>
                <w:p w14:paraId="03B889DA" w14:textId="77777777" w:rsidR="001F7038" w:rsidRDefault="001F7038">
                  <w:pPr>
                    <w:pStyle w:val="EMPTYCELLSTYLE"/>
                  </w:pPr>
                </w:p>
              </w:tc>
              <w:tc>
                <w:tcPr>
                  <w:tcW w:w="1240" w:type="dxa"/>
                </w:tcPr>
                <w:p w14:paraId="598D1163" w14:textId="77777777" w:rsidR="001F7038" w:rsidRDefault="001F7038">
                  <w:pPr>
                    <w:pStyle w:val="EMPTYCELLSTYLE"/>
                  </w:pPr>
                </w:p>
              </w:tc>
            </w:tr>
            <w:tr w:rsidR="001F7038" w14:paraId="1D1BFBAA" w14:textId="77777777">
              <w:tblPrEx>
                <w:tblCellMar>
                  <w:top w:w="0" w:type="dxa"/>
                  <w:bottom w:w="0" w:type="dxa"/>
                </w:tblCellMar>
              </w:tblPrEx>
              <w:trPr>
                <w:trHeight w:hRule="exact" w:val="200"/>
              </w:trPr>
              <w:tc>
                <w:tcPr>
                  <w:tcW w:w="1560" w:type="dxa"/>
                </w:tcPr>
                <w:p w14:paraId="37329D9A" w14:textId="77777777" w:rsidR="001F7038" w:rsidRDefault="001F7038">
                  <w:pPr>
                    <w:pStyle w:val="EMPTYCELLSTYLE"/>
                  </w:pPr>
                </w:p>
              </w:tc>
              <w:tc>
                <w:tcPr>
                  <w:tcW w:w="3240" w:type="dxa"/>
                </w:tcPr>
                <w:p w14:paraId="2BD4DC7C" w14:textId="77777777" w:rsidR="001F7038" w:rsidRDefault="001F7038">
                  <w:pPr>
                    <w:pStyle w:val="EMPTYCELLSTYLE"/>
                  </w:pPr>
                </w:p>
              </w:tc>
              <w:tc>
                <w:tcPr>
                  <w:tcW w:w="780" w:type="dxa"/>
                </w:tcPr>
                <w:p w14:paraId="201B5C16" w14:textId="77777777" w:rsidR="001F7038" w:rsidRDefault="001F7038">
                  <w:pPr>
                    <w:pStyle w:val="EMPTYCELLSTYLE"/>
                  </w:pPr>
                </w:p>
              </w:tc>
              <w:tc>
                <w:tcPr>
                  <w:tcW w:w="3400" w:type="dxa"/>
                </w:tcPr>
                <w:p w14:paraId="54A88611" w14:textId="77777777" w:rsidR="001F7038" w:rsidRDefault="001F7038">
                  <w:pPr>
                    <w:pStyle w:val="EMPTYCELLSTYLE"/>
                  </w:pPr>
                </w:p>
              </w:tc>
              <w:tc>
                <w:tcPr>
                  <w:tcW w:w="840" w:type="dxa"/>
                </w:tcPr>
                <w:p w14:paraId="602C1E5A" w14:textId="77777777" w:rsidR="001F7038" w:rsidRDefault="001F7038">
                  <w:pPr>
                    <w:pStyle w:val="EMPTYCELLSTYLE"/>
                  </w:pPr>
                </w:p>
              </w:tc>
              <w:tc>
                <w:tcPr>
                  <w:tcW w:w="20" w:type="dxa"/>
                </w:tcPr>
                <w:p w14:paraId="17955D48" w14:textId="77777777" w:rsidR="001F7038" w:rsidRDefault="001F7038">
                  <w:pPr>
                    <w:pStyle w:val="EMPTYCELLSTYLE"/>
                  </w:pPr>
                </w:p>
              </w:tc>
              <w:tc>
                <w:tcPr>
                  <w:tcW w:w="1240" w:type="dxa"/>
                </w:tcPr>
                <w:p w14:paraId="58284CED" w14:textId="77777777" w:rsidR="001F7038" w:rsidRDefault="001F7038">
                  <w:pPr>
                    <w:pStyle w:val="EMPTYCELLSTYLE"/>
                  </w:pPr>
                </w:p>
              </w:tc>
            </w:tr>
          </w:tbl>
          <w:p w14:paraId="55925AE2" w14:textId="77777777" w:rsidR="001F7038" w:rsidRDefault="001F7038">
            <w:pPr>
              <w:pStyle w:val="EMPTYCELLSTYLE"/>
            </w:pPr>
          </w:p>
        </w:tc>
        <w:tc>
          <w:tcPr>
            <w:tcW w:w="20" w:type="dxa"/>
          </w:tcPr>
          <w:p w14:paraId="6AB57DCB" w14:textId="77777777" w:rsidR="001F7038" w:rsidRDefault="001F7038">
            <w:pPr>
              <w:pStyle w:val="EMPTYCELLSTYLE"/>
            </w:pPr>
          </w:p>
        </w:tc>
        <w:tc>
          <w:tcPr>
            <w:tcW w:w="1" w:type="dxa"/>
          </w:tcPr>
          <w:p w14:paraId="4FA7D1F3" w14:textId="77777777" w:rsidR="001F7038" w:rsidRDefault="001F7038">
            <w:pPr>
              <w:pStyle w:val="EMPTYCELLSTYLE"/>
            </w:pPr>
          </w:p>
        </w:tc>
      </w:tr>
      <w:tr w:rsidR="001F7038" w14:paraId="4662A438" w14:textId="77777777">
        <w:tblPrEx>
          <w:tblCellMar>
            <w:top w:w="0" w:type="dxa"/>
            <w:bottom w:w="0" w:type="dxa"/>
          </w:tblCellMar>
        </w:tblPrEx>
        <w:trPr>
          <w:trHeight w:hRule="exact" w:val="1000"/>
        </w:trPr>
        <w:tc>
          <w:tcPr>
            <w:tcW w:w="1" w:type="dxa"/>
          </w:tcPr>
          <w:p w14:paraId="2E1E9B0B"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11A2143F" w14:textId="77777777">
              <w:tblPrEx>
                <w:tblCellMar>
                  <w:top w:w="0" w:type="dxa"/>
                  <w:bottom w:w="0" w:type="dxa"/>
                </w:tblCellMar>
              </w:tblPrEx>
              <w:trPr>
                <w:trHeight w:hRule="exact" w:val="20"/>
              </w:trPr>
              <w:tc>
                <w:tcPr>
                  <w:tcW w:w="3320" w:type="dxa"/>
                </w:tcPr>
                <w:p w14:paraId="672EB44F" w14:textId="77777777" w:rsidR="001F7038" w:rsidRDefault="001F7038">
                  <w:pPr>
                    <w:pStyle w:val="EMPTYCELLSTYLE"/>
                  </w:pPr>
                </w:p>
              </w:tc>
              <w:tc>
                <w:tcPr>
                  <w:tcW w:w="2800" w:type="dxa"/>
                </w:tcPr>
                <w:p w14:paraId="05C82733" w14:textId="77777777" w:rsidR="001F7038" w:rsidRDefault="001F7038">
                  <w:pPr>
                    <w:pStyle w:val="EMPTYCELLSTYLE"/>
                  </w:pPr>
                </w:p>
              </w:tc>
              <w:tc>
                <w:tcPr>
                  <w:tcW w:w="20" w:type="dxa"/>
                </w:tcPr>
                <w:p w14:paraId="6A94839A" w14:textId="77777777" w:rsidR="001F7038" w:rsidRDefault="001F7038">
                  <w:pPr>
                    <w:pStyle w:val="EMPTYCELLSTYLE"/>
                  </w:pPr>
                </w:p>
              </w:tc>
              <w:tc>
                <w:tcPr>
                  <w:tcW w:w="220" w:type="dxa"/>
                </w:tcPr>
                <w:p w14:paraId="5E898E00" w14:textId="77777777" w:rsidR="001F7038" w:rsidRDefault="001F7038">
                  <w:pPr>
                    <w:pStyle w:val="EMPTYCELLSTYLE"/>
                  </w:pPr>
                </w:p>
              </w:tc>
              <w:tc>
                <w:tcPr>
                  <w:tcW w:w="4720" w:type="dxa"/>
                </w:tcPr>
                <w:p w14:paraId="5E1974C8" w14:textId="77777777" w:rsidR="001F7038" w:rsidRDefault="001F7038">
                  <w:pPr>
                    <w:pStyle w:val="EMPTYCELLSTYLE"/>
                  </w:pPr>
                </w:p>
              </w:tc>
            </w:tr>
            <w:tr w:rsidR="001F7038" w14:paraId="5CE7E5D3" w14:textId="77777777">
              <w:tblPrEx>
                <w:tblCellMar>
                  <w:top w:w="0" w:type="dxa"/>
                  <w:bottom w:w="0" w:type="dxa"/>
                </w:tblCellMar>
              </w:tblPrEx>
              <w:trPr>
                <w:trHeight w:hRule="exact" w:val="60"/>
              </w:trPr>
              <w:tc>
                <w:tcPr>
                  <w:tcW w:w="3320" w:type="dxa"/>
                </w:tcPr>
                <w:p w14:paraId="11EF6478" w14:textId="77777777" w:rsidR="001F7038" w:rsidRDefault="001F7038">
                  <w:pPr>
                    <w:pStyle w:val="EMPTYCELLSTYLE"/>
                  </w:pPr>
                </w:p>
              </w:tc>
              <w:tc>
                <w:tcPr>
                  <w:tcW w:w="2800" w:type="dxa"/>
                </w:tcPr>
                <w:p w14:paraId="27EE102F" w14:textId="77777777" w:rsidR="001F7038" w:rsidRDefault="001F7038">
                  <w:pPr>
                    <w:pStyle w:val="EMPTYCELLSTYLE"/>
                  </w:pPr>
                </w:p>
              </w:tc>
              <w:tc>
                <w:tcPr>
                  <w:tcW w:w="20" w:type="dxa"/>
                </w:tcPr>
                <w:p w14:paraId="72EFA493" w14:textId="77777777" w:rsidR="001F7038" w:rsidRDefault="001F7038">
                  <w:pPr>
                    <w:pStyle w:val="EMPTYCELLSTYLE"/>
                  </w:pPr>
                </w:p>
              </w:tc>
              <w:tc>
                <w:tcPr>
                  <w:tcW w:w="220" w:type="dxa"/>
                </w:tcPr>
                <w:p w14:paraId="6E89A2DF"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451CA12B" w14:textId="77777777">
                    <w:tblPrEx>
                      <w:tblCellMar>
                        <w:top w:w="0" w:type="dxa"/>
                        <w:bottom w:w="0" w:type="dxa"/>
                      </w:tblCellMar>
                    </w:tblPrEx>
                    <w:trPr>
                      <w:trHeight w:hRule="exact" w:val="40"/>
                    </w:trPr>
                    <w:tc>
                      <w:tcPr>
                        <w:tcW w:w="2160" w:type="dxa"/>
                      </w:tcPr>
                      <w:p w14:paraId="313A2E70" w14:textId="77777777" w:rsidR="001F7038" w:rsidRDefault="001F7038">
                        <w:pPr>
                          <w:pStyle w:val="EMPTYCELLSTYLE"/>
                        </w:pPr>
                      </w:p>
                    </w:tc>
                    <w:tc>
                      <w:tcPr>
                        <w:tcW w:w="2560" w:type="dxa"/>
                      </w:tcPr>
                      <w:p w14:paraId="2014480B" w14:textId="77777777" w:rsidR="001F7038" w:rsidRDefault="001F7038">
                        <w:pPr>
                          <w:pStyle w:val="EMPTYCELLSTYLE"/>
                        </w:pPr>
                      </w:p>
                    </w:tc>
                  </w:tr>
                  <w:tr w:rsidR="001F7038" w14:paraId="4AB5D0BC"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765FB9EC" w14:textId="77777777" w:rsidR="001F7038" w:rsidRDefault="00A81912">
                        <w:r>
                          <w:rPr>
                            <w:rFonts w:ascii="DejaVu Sans" w:eastAsia="DejaVu Sans" w:hAnsi="DejaVu Sans" w:cs="DejaVu Sans"/>
                            <w:b/>
                            <w:color w:val="000000"/>
                            <w:sz w:val="16"/>
                          </w:rPr>
                          <w:t>SEQUENCIAL</w:t>
                        </w:r>
                      </w:p>
                    </w:tc>
                    <w:tc>
                      <w:tcPr>
                        <w:tcW w:w="2560" w:type="dxa"/>
                      </w:tcPr>
                      <w:p w14:paraId="516C81A1" w14:textId="77777777" w:rsidR="001F7038" w:rsidRDefault="001F7038">
                        <w:pPr>
                          <w:pStyle w:val="EMPTYCELLSTYLE"/>
                        </w:pPr>
                      </w:p>
                    </w:tc>
                  </w:tr>
                  <w:tr w:rsidR="001F7038" w14:paraId="23F47E66"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3C158E92" w14:textId="77777777" w:rsidR="001F7038" w:rsidRDefault="001F7038">
                        <w:pPr>
                          <w:pStyle w:val="EMPTYCELLSTYLE"/>
                        </w:pPr>
                      </w:p>
                    </w:tc>
                    <w:tc>
                      <w:tcPr>
                        <w:tcW w:w="2560" w:type="dxa"/>
                      </w:tcPr>
                      <w:p w14:paraId="220B3B73" w14:textId="77777777" w:rsidR="001F7038" w:rsidRDefault="001F7038">
                        <w:pPr>
                          <w:pStyle w:val="EMPTYCELLSTYLE"/>
                        </w:pPr>
                      </w:p>
                    </w:tc>
                  </w:tr>
                  <w:tr w:rsidR="001F7038" w14:paraId="360B4202" w14:textId="77777777">
                    <w:tblPrEx>
                      <w:tblCellMar>
                        <w:top w:w="0" w:type="dxa"/>
                        <w:bottom w:w="0" w:type="dxa"/>
                      </w:tblCellMar>
                    </w:tblPrEx>
                    <w:trPr>
                      <w:trHeight w:hRule="exact" w:val="200"/>
                    </w:trPr>
                    <w:tc>
                      <w:tcPr>
                        <w:tcW w:w="2160" w:type="dxa"/>
                      </w:tcPr>
                      <w:p w14:paraId="75A1DDCD" w14:textId="77777777" w:rsidR="001F7038" w:rsidRDefault="001F7038">
                        <w:pPr>
                          <w:pStyle w:val="EMPTYCELLSTYLE"/>
                        </w:pPr>
                      </w:p>
                    </w:tc>
                    <w:tc>
                      <w:tcPr>
                        <w:tcW w:w="2560" w:type="dxa"/>
                      </w:tcPr>
                      <w:p w14:paraId="5DC6FE01" w14:textId="77777777" w:rsidR="001F7038" w:rsidRDefault="001F7038">
                        <w:pPr>
                          <w:pStyle w:val="EMPTYCELLSTYLE"/>
                        </w:pPr>
                      </w:p>
                    </w:tc>
                  </w:tr>
                </w:tbl>
                <w:p w14:paraId="68F011CD" w14:textId="77777777" w:rsidR="001F7038" w:rsidRDefault="001F7038">
                  <w:pPr>
                    <w:pStyle w:val="EMPTYCELLSTYLE"/>
                  </w:pPr>
                </w:p>
              </w:tc>
            </w:tr>
            <w:tr w:rsidR="001F7038" w14:paraId="4E1F8673" w14:textId="77777777">
              <w:tblPrEx>
                <w:tblCellMar>
                  <w:top w:w="0" w:type="dxa"/>
                  <w:bottom w:w="0" w:type="dxa"/>
                </w:tblCellMar>
              </w:tblPrEx>
              <w:trPr>
                <w:trHeight w:hRule="exact" w:val="200"/>
              </w:trPr>
              <w:tc>
                <w:tcPr>
                  <w:tcW w:w="3320" w:type="dxa"/>
                </w:tcPr>
                <w:p w14:paraId="4768AF43" w14:textId="77777777" w:rsidR="001F7038" w:rsidRDefault="001F7038">
                  <w:pPr>
                    <w:pStyle w:val="EMPTYCELLSTYLE"/>
                  </w:pPr>
                </w:p>
              </w:tc>
              <w:tc>
                <w:tcPr>
                  <w:tcW w:w="2800" w:type="dxa"/>
                </w:tcPr>
                <w:p w14:paraId="16186E7D" w14:textId="77777777" w:rsidR="001F7038" w:rsidRDefault="001F7038">
                  <w:pPr>
                    <w:pStyle w:val="EMPTYCELLSTYLE"/>
                  </w:pPr>
                </w:p>
              </w:tc>
              <w:tc>
                <w:tcPr>
                  <w:tcW w:w="20" w:type="dxa"/>
                </w:tcPr>
                <w:p w14:paraId="42538062" w14:textId="77777777" w:rsidR="001F7038" w:rsidRDefault="001F7038">
                  <w:pPr>
                    <w:pStyle w:val="EMPTYCELLSTYLE"/>
                  </w:pPr>
                </w:p>
              </w:tc>
              <w:tc>
                <w:tcPr>
                  <w:tcW w:w="220" w:type="dxa"/>
                </w:tcPr>
                <w:p w14:paraId="18711AAD" w14:textId="77777777" w:rsidR="001F7038" w:rsidRDefault="001F7038">
                  <w:pPr>
                    <w:pStyle w:val="EMPTYCELLSTYLE"/>
                  </w:pPr>
                </w:p>
              </w:tc>
              <w:tc>
                <w:tcPr>
                  <w:tcW w:w="4720" w:type="dxa"/>
                  <w:vMerge/>
                  <w:tcMar>
                    <w:top w:w="0" w:type="dxa"/>
                    <w:left w:w="0" w:type="dxa"/>
                    <w:bottom w:w="0" w:type="dxa"/>
                    <w:right w:w="0" w:type="dxa"/>
                  </w:tcMar>
                </w:tcPr>
                <w:p w14:paraId="461927FA" w14:textId="77777777" w:rsidR="001F7038" w:rsidRDefault="001F7038">
                  <w:pPr>
                    <w:pStyle w:val="EMPTYCELLSTYLE"/>
                  </w:pPr>
                </w:p>
              </w:tc>
            </w:tr>
            <w:tr w:rsidR="001F7038" w14:paraId="7EB545FD"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A75C172" w14:textId="77777777" w:rsidR="001F7038" w:rsidRDefault="00A81912">
                  <w:r>
                    <w:rPr>
                      <w:rFonts w:ascii="DejaVu Sans" w:eastAsia="DejaVu Sans" w:hAnsi="DejaVu Sans" w:cs="DejaVu Sans"/>
                      <w:color w:val="000000"/>
                      <w:sz w:val="16"/>
                    </w:rPr>
                    <w:t>Comissão</w:t>
                  </w:r>
                </w:p>
              </w:tc>
              <w:tc>
                <w:tcPr>
                  <w:tcW w:w="20" w:type="dxa"/>
                </w:tcPr>
                <w:p w14:paraId="028AF9D3" w14:textId="77777777" w:rsidR="001F7038" w:rsidRDefault="001F7038">
                  <w:pPr>
                    <w:pStyle w:val="EMPTYCELLSTYLE"/>
                  </w:pPr>
                </w:p>
              </w:tc>
              <w:tc>
                <w:tcPr>
                  <w:tcW w:w="220" w:type="dxa"/>
                </w:tcPr>
                <w:p w14:paraId="289ECB1A" w14:textId="77777777" w:rsidR="001F7038" w:rsidRDefault="001F7038">
                  <w:pPr>
                    <w:pStyle w:val="EMPTYCELLSTYLE"/>
                  </w:pPr>
                </w:p>
              </w:tc>
              <w:tc>
                <w:tcPr>
                  <w:tcW w:w="4720" w:type="dxa"/>
                  <w:vMerge/>
                  <w:tcMar>
                    <w:top w:w="0" w:type="dxa"/>
                    <w:left w:w="0" w:type="dxa"/>
                    <w:bottom w:w="0" w:type="dxa"/>
                    <w:right w:w="0" w:type="dxa"/>
                  </w:tcMar>
                </w:tcPr>
                <w:p w14:paraId="6EE267CE" w14:textId="77777777" w:rsidR="001F7038" w:rsidRDefault="001F7038">
                  <w:pPr>
                    <w:pStyle w:val="EMPTYCELLSTYLE"/>
                  </w:pPr>
                </w:p>
              </w:tc>
            </w:tr>
            <w:tr w:rsidR="001F7038" w14:paraId="6EB7E2E2"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B4AFA5E" w14:textId="77777777" w:rsidR="001F7038" w:rsidRDefault="001F7038">
                  <w:pPr>
                    <w:pStyle w:val="EMPTYCELLSTYLE"/>
                  </w:pPr>
                </w:p>
              </w:tc>
              <w:tc>
                <w:tcPr>
                  <w:tcW w:w="20" w:type="dxa"/>
                </w:tcPr>
                <w:p w14:paraId="56739A93" w14:textId="77777777" w:rsidR="001F7038" w:rsidRDefault="001F7038">
                  <w:pPr>
                    <w:pStyle w:val="EMPTYCELLSTYLE"/>
                  </w:pPr>
                </w:p>
              </w:tc>
              <w:tc>
                <w:tcPr>
                  <w:tcW w:w="220" w:type="dxa"/>
                </w:tcPr>
                <w:p w14:paraId="2BFDDC9C" w14:textId="77777777" w:rsidR="001F7038" w:rsidRDefault="001F7038">
                  <w:pPr>
                    <w:pStyle w:val="EMPTYCELLSTYLE"/>
                  </w:pPr>
                </w:p>
              </w:tc>
              <w:tc>
                <w:tcPr>
                  <w:tcW w:w="4720" w:type="dxa"/>
                  <w:vMerge/>
                  <w:tcMar>
                    <w:top w:w="0" w:type="dxa"/>
                    <w:left w:w="0" w:type="dxa"/>
                    <w:bottom w:w="0" w:type="dxa"/>
                    <w:right w:w="0" w:type="dxa"/>
                  </w:tcMar>
                </w:tcPr>
                <w:p w14:paraId="45051308" w14:textId="77777777" w:rsidR="001F7038" w:rsidRDefault="001F7038">
                  <w:pPr>
                    <w:pStyle w:val="EMPTYCELLSTYLE"/>
                  </w:pPr>
                </w:p>
              </w:tc>
            </w:tr>
            <w:tr w:rsidR="001F7038" w14:paraId="00E66316"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F87F529" w14:textId="77777777" w:rsidR="001F7038" w:rsidRDefault="001F7038">
                  <w:pPr>
                    <w:pStyle w:val="EMPTYCELLSTYLE"/>
                  </w:pPr>
                </w:p>
              </w:tc>
              <w:tc>
                <w:tcPr>
                  <w:tcW w:w="20" w:type="dxa"/>
                </w:tcPr>
                <w:p w14:paraId="3DD4DF84" w14:textId="77777777" w:rsidR="001F7038" w:rsidRDefault="001F7038">
                  <w:pPr>
                    <w:pStyle w:val="EMPTYCELLSTYLE"/>
                  </w:pPr>
                </w:p>
              </w:tc>
              <w:tc>
                <w:tcPr>
                  <w:tcW w:w="220" w:type="dxa"/>
                </w:tcPr>
                <w:p w14:paraId="2A8F9895" w14:textId="77777777" w:rsidR="001F7038" w:rsidRDefault="001F7038">
                  <w:pPr>
                    <w:pStyle w:val="EMPTYCELLSTYLE"/>
                  </w:pPr>
                </w:p>
              </w:tc>
              <w:tc>
                <w:tcPr>
                  <w:tcW w:w="4720" w:type="dxa"/>
                </w:tcPr>
                <w:p w14:paraId="61DD467F" w14:textId="77777777" w:rsidR="001F7038" w:rsidRDefault="001F7038">
                  <w:pPr>
                    <w:pStyle w:val="EMPTYCELLSTYLE"/>
                  </w:pPr>
                </w:p>
              </w:tc>
            </w:tr>
            <w:tr w:rsidR="001F7038" w14:paraId="21851502" w14:textId="77777777">
              <w:tblPrEx>
                <w:tblCellMar>
                  <w:top w:w="0" w:type="dxa"/>
                  <w:bottom w:w="0" w:type="dxa"/>
                </w:tblCellMar>
              </w:tblPrEx>
              <w:trPr>
                <w:trHeight w:hRule="exact" w:val="80"/>
              </w:trPr>
              <w:tc>
                <w:tcPr>
                  <w:tcW w:w="3320" w:type="dxa"/>
                </w:tcPr>
                <w:p w14:paraId="2173FA84" w14:textId="77777777" w:rsidR="001F7038" w:rsidRDefault="001F7038">
                  <w:pPr>
                    <w:pStyle w:val="EMPTYCELLSTYLE"/>
                  </w:pPr>
                </w:p>
              </w:tc>
              <w:tc>
                <w:tcPr>
                  <w:tcW w:w="2800" w:type="dxa"/>
                </w:tcPr>
                <w:p w14:paraId="795E6448" w14:textId="77777777" w:rsidR="001F7038" w:rsidRDefault="001F7038">
                  <w:pPr>
                    <w:pStyle w:val="EMPTYCELLSTYLE"/>
                  </w:pPr>
                </w:p>
              </w:tc>
              <w:tc>
                <w:tcPr>
                  <w:tcW w:w="20" w:type="dxa"/>
                </w:tcPr>
                <w:p w14:paraId="353A0AB1" w14:textId="77777777" w:rsidR="001F7038" w:rsidRDefault="001F7038">
                  <w:pPr>
                    <w:pStyle w:val="EMPTYCELLSTYLE"/>
                  </w:pPr>
                </w:p>
              </w:tc>
              <w:tc>
                <w:tcPr>
                  <w:tcW w:w="220" w:type="dxa"/>
                </w:tcPr>
                <w:p w14:paraId="0EB8F328" w14:textId="77777777" w:rsidR="001F7038" w:rsidRDefault="001F7038">
                  <w:pPr>
                    <w:pStyle w:val="EMPTYCELLSTYLE"/>
                  </w:pPr>
                </w:p>
              </w:tc>
              <w:tc>
                <w:tcPr>
                  <w:tcW w:w="4720" w:type="dxa"/>
                </w:tcPr>
                <w:p w14:paraId="68550A9D" w14:textId="77777777" w:rsidR="001F7038" w:rsidRDefault="001F7038">
                  <w:pPr>
                    <w:pStyle w:val="EMPTYCELLSTYLE"/>
                  </w:pPr>
                </w:p>
              </w:tc>
            </w:tr>
            <w:tr w:rsidR="001F7038" w14:paraId="5C23F57F"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0983BDC1" w14:textId="77777777" w:rsidR="001F7038" w:rsidRDefault="00A81912">
                  <w:r>
                    <w:rPr>
                      <w:rFonts w:ascii="DejaVu Sans" w:eastAsia="DejaVu Sans" w:hAnsi="DejaVu Sans" w:cs="DejaVu Sans"/>
                      <w:color w:val="000000"/>
                      <w:sz w:val="16"/>
                    </w:rPr>
                    <w:t>ESFERA ORÇAMENTÁRIA</w:t>
                  </w:r>
                </w:p>
              </w:tc>
              <w:tc>
                <w:tcPr>
                  <w:tcW w:w="2800" w:type="dxa"/>
                </w:tcPr>
                <w:p w14:paraId="1E13484B" w14:textId="77777777" w:rsidR="001F7038" w:rsidRDefault="001F7038">
                  <w:pPr>
                    <w:pStyle w:val="EMPTYCELLSTYLE"/>
                  </w:pPr>
                </w:p>
              </w:tc>
              <w:tc>
                <w:tcPr>
                  <w:tcW w:w="20" w:type="dxa"/>
                </w:tcPr>
                <w:p w14:paraId="64C91B0B" w14:textId="77777777" w:rsidR="001F7038" w:rsidRDefault="001F7038">
                  <w:pPr>
                    <w:pStyle w:val="EMPTYCELLSTYLE"/>
                  </w:pPr>
                </w:p>
              </w:tc>
              <w:tc>
                <w:tcPr>
                  <w:tcW w:w="220" w:type="dxa"/>
                </w:tcPr>
                <w:p w14:paraId="121F5EDF" w14:textId="77777777" w:rsidR="001F7038" w:rsidRDefault="001F7038">
                  <w:pPr>
                    <w:pStyle w:val="EMPTYCELLSTYLE"/>
                  </w:pPr>
                </w:p>
              </w:tc>
              <w:tc>
                <w:tcPr>
                  <w:tcW w:w="4720" w:type="dxa"/>
                </w:tcPr>
                <w:p w14:paraId="58875DBD" w14:textId="77777777" w:rsidR="001F7038" w:rsidRDefault="001F7038">
                  <w:pPr>
                    <w:pStyle w:val="EMPTYCELLSTYLE"/>
                  </w:pPr>
                </w:p>
              </w:tc>
            </w:tr>
            <w:tr w:rsidR="001F7038" w14:paraId="6E4E01BE"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6A8E012B" w14:textId="77777777" w:rsidR="001F7038" w:rsidRDefault="001F7038">
                  <w:pPr>
                    <w:pStyle w:val="EMPTYCELLSTYLE"/>
                  </w:pPr>
                </w:p>
              </w:tc>
              <w:tc>
                <w:tcPr>
                  <w:tcW w:w="2800" w:type="dxa"/>
                </w:tcPr>
                <w:p w14:paraId="64CFCE5F" w14:textId="77777777" w:rsidR="001F7038" w:rsidRDefault="001F7038">
                  <w:pPr>
                    <w:pStyle w:val="EMPTYCELLSTYLE"/>
                  </w:pPr>
                </w:p>
              </w:tc>
              <w:tc>
                <w:tcPr>
                  <w:tcW w:w="20" w:type="dxa"/>
                </w:tcPr>
                <w:p w14:paraId="132D071A" w14:textId="77777777" w:rsidR="001F7038" w:rsidRDefault="001F7038">
                  <w:pPr>
                    <w:pStyle w:val="EMPTYCELLSTYLE"/>
                  </w:pPr>
                </w:p>
              </w:tc>
              <w:tc>
                <w:tcPr>
                  <w:tcW w:w="220" w:type="dxa"/>
                </w:tcPr>
                <w:p w14:paraId="41763C33" w14:textId="77777777" w:rsidR="001F7038" w:rsidRDefault="001F7038">
                  <w:pPr>
                    <w:pStyle w:val="EMPTYCELLSTYLE"/>
                  </w:pPr>
                </w:p>
              </w:tc>
              <w:tc>
                <w:tcPr>
                  <w:tcW w:w="4720" w:type="dxa"/>
                </w:tcPr>
                <w:p w14:paraId="6FF03C81" w14:textId="77777777" w:rsidR="001F7038" w:rsidRDefault="001F7038">
                  <w:pPr>
                    <w:pStyle w:val="EMPTYCELLSTYLE"/>
                  </w:pPr>
                </w:p>
              </w:tc>
            </w:tr>
            <w:tr w:rsidR="001F7038" w14:paraId="7D4C6CC4" w14:textId="77777777">
              <w:tblPrEx>
                <w:tblCellMar>
                  <w:top w:w="0" w:type="dxa"/>
                  <w:bottom w:w="0" w:type="dxa"/>
                </w:tblCellMar>
              </w:tblPrEx>
              <w:trPr>
                <w:trHeight w:hRule="exact" w:val="200"/>
              </w:trPr>
              <w:tc>
                <w:tcPr>
                  <w:tcW w:w="3320" w:type="dxa"/>
                </w:tcPr>
                <w:p w14:paraId="41A5D0FB" w14:textId="77777777" w:rsidR="001F7038" w:rsidRDefault="001F7038">
                  <w:pPr>
                    <w:pStyle w:val="EMPTYCELLSTYLE"/>
                  </w:pPr>
                </w:p>
              </w:tc>
              <w:tc>
                <w:tcPr>
                  <w:tcW w:w="2800" w:type="dxa"/>
                </w:tcPr>
                <w:p w14:paraId="114F09E0" w14:textId="77777777" w:rsidR="001F7038" w:rsidRDefault="001F7038">
                  <w:pPr>
                    <w:pStyle w:val="EMPTYCELLSTYLE"/>
                  </w:pPr>
                </w:p>
              </w:tc>
              <w:tc>
                <w:tcPr>
                  <w:tcW w:w="20" w:type="dxa"/>
                </w:tcPr>
                <w:p w14:paraId="203A7DF0" w14:textId="77777777" w:rsidR="001F7038" w:rsidRDefault="001F7038">
                  <w:pPr>
                    <w:pStyle w:val="EMPTYCELLSTYLE"/>
                  </w:pPr>
                </w:p>
              </w:tc>
              <w:tc>
                <w:tcPr>
                  <w:tcW w:w="220" w:type="dxa"/>
                </w:tcPr>
                <w:p w14:paraId="7EFE366D" w14:textId="77777777" w:rsidR="001F7038" w:rsidRDefault="001F7038">
                  <w:pPr>
                    <w:pStyle w:val="EMPTYCELLSTYLE"/>
                  </w:pPr>
                </w:p>
              </w:tc>
              <w:tc>
                <w:tcPr>
                  <w:tcW w:w="4720" w:type="dxa"/>
                </w:tcPr>
                <w:p w14:paraId="797AF66B" w14:textId="77777777" w:rsidR="001F7038" w:rsidRDefault="001F7038">
                  <w:pPr>
                    <w:pStyle w:val="EMPTYCELLSTYLE"/>
                  </w:pPr>
                </w:p>
              </w:tc>
            </w:tr>
          </w:tbl>
          <w:p w14:paraId="77F58BD1" w14:textId="77777777" w:rsidR="001F7038" w:rsidRDefault="001F7038">
            <w:pPr>
              <w:pStyle w:val="EMPTYCELLSTYLE"/>
            </w:pPr>
          </w:p>
        </w:tc>
        <w:tc>
          <w:tcPr>
            <w:tcW w:w="20" w:type="dxa"/>
          </w:tcPr>
          <w:p w14:paraId="2201D16E" w14:textId="77777777" w:rsidR="001F7038" w:rsidRDefault="001F7038">
            <w:pPr>
              <w:pStyle w:val="EMPTYCELLSTYLE"/>
            </w:pPr>
          </w:p>
        </w:tc>
        <w:tc>
          <w:tcPr>
            <w:tcW w:w="1" w:type="dxa"/>
          </w:tcPr>
          <w:p w14:paraId="3ACC3038" w14:textId="77777777" w:rsidR="001F7038" w:rsidRDefault="001F7038">
            <w:pPr>
              <w:pStyle w:val="EMPTYCELLSTYLE"/>
            </w:pPr>
          </w:p>
        </w:tc>
      </w:tr>
      <w:tr w:rsidR="001F7038" w14:paraId="4140C1D0" w14:textId="77777777">
        <w:tblPrEx>
          <w:tblCellMar>
            <w:top w:w="0" w:type="dxa"/>
            <w:bottom w:w="0" w:type="dxa"/>
          </w:tblCellMar>
        </w:tblPrEx>
        <w:trPr>
          <w:trHeight w:hRule="exact" w:val="200"/>
        </w:trPr>
        <w:tc>
          <w:tcPr>
            <w:tcW w:w="1" w:type="dxa"/>
          </w:tcPr>
          <w:p w14:paraId="5142C3F2" w14:textId="77777777" w:rsidR="001F7038" w:rsidRDefault="001F7038">
            <w:pPr>
              <w:pStyle w:val="EMPTYCELLSTYLE"/>
            </w:pPr>
          </w:p>
        </w:tc>
        <w:tc>
          <w:tcPr>
            <w:tcW w:w="20" w:type="dxa"/>
          </w:tcPr>
          <w:p w14:paraId="0963FF52" w14:textId="77777777" w:rsidR="001F7038" w:rsidRDefault="001F7038">
            <w:pPr>
              <w:pStyle w:val="EMPTYCELLSTYLE"/>
            </w:pPr>
          </w:p>
        </w:tc>
        <w:tc>
          <w:tcPr>
            <w:tcW w:w="280" w:type="dxa"/>
          </w:tcPr>
          <w:p w14:paraId="5C46AF8C" w14:textId="77777777" w:rsidR="001F7038" w:rsidRDefault="001F7038">
            <w:pPr>
              <w:pStyle w:val="EMPTYCELLSTYLE"/>
            </w:pPr>
          </w:p>
        </w:tc>
        <w:tc>
          <w:tcPr>
            <w:tcW w:w="1000" w:type="dxa"/>
          </w:tcPr>
          <w:p w14:paraId="1EC987FF" w14:textId="77777777" w:rsidR="001F7038" w:rsidRDefault="001F7038">
            <w:pPr>
              <w:pStyle w:val="EMPTYCELLSTYLE"/>
            </w:pPr>
          </w:p>
        </w:tc>
        <w:tc>
          <w:tcPr>
            <w:tcW w:w="200" w:type="dxa"/>
          </w:tcPr>
          <w:p w14:paraId="3472F7F6" w14:textId="77777777" w:rsidR="001F7038" w:rsidRDefault="001F7038">
            <w:pPr>
              <w:pStyle w:val="EMPTYCELLSTYLE"/>
            </w:pPr>
          </w:p>
        </w:tc>
        <w:tc>
          <w:tcPr>
            <w:tcW w:w="200" w:type="dxa"/>
          </w:tcPr>
          <w:p w14:paraId="399F664B" w14:textId="77777777" w:rsidR="001F7038" w:rsidRDefault="001F7038">
            <w:pPr>
              <w:pStyle w:val="EMPTYCELLSTYLE"/>
            </w:pPr>
          </w:p>
        </w:tc>
        <w:tc>
          <w:tcPr>
            <w:tcW w:w="60" w:type="dxa"/>
          </w:tcPr>
          <w:p w14:paraId="3324217D" w14:textId="77777777" w:rsidR="001F7038" w:rsidRDefault="001F7038">
            <w:pPr>
              <w:pStyle w:val="EMPTYCELLSTYLE"/>
            </w:pPr>
          </w:p>
        </w:tc>
        <w:tc>
          <w:tcPr>
            <w:tcW w:w="4520" w:type="dxa"/>
          </w:tcPr>
          <w:p w14:paraId="0C2594E0" w14:textId="77777777" w:rsidR="001F7038" w:rsidRDefault="001F7038">
            <w:pPr>
              <w:pStyle w:val="EMPTYCELLSTYLE"/>
            </w:pPr>
          </w:p>
        </w:tc>
        <w:tc>
          <w:tcPr>
            <w:tcW w:w="2320" w:type="dxa"/>
          </w:tcPr>
          <w:p w14:paraId="18CD0E66" w14:textId="77777777" w:rsidR="001F7038" w:rsidRDefault="001F7038">
            <w:pPr>
              <w:pStyle w:val="EMPTYCELLSTYLE"/>
            </w:pPr>
          </w:p>
        </w:tc>
        <w:tc>
          <w:tcPr>
            <w:tcW w:w="20" w:type="dxa"/>
          </w:tcPr>
          <w:p w14:paraId="0DAE1B4D" w14:textId="77777777" w:rsidR="001F7038" w:rsidRDefault="001F7038">
            <w:pPr>
              <w:pStyle w:val="EMPTYCELLSTYLE"/>
            </w:pPr>
          </w:p>
        </w:tc>
        <w:tc>
          <w:tcPr>
            <w:tcW w:w="180" w:type="dxa"/>
          </w:tcPr>
          <w:p w14:paraId="6B5A0DF2" w14:textId="77777777" w:rsidR="001F7038" w:rsidRDefault="001F7038">
            <w:pPr>
              <w:pStyle w:val="EMPTYCELLSTYLE"/>
            </w:pPr>
          </w:p>
        </w:tc>
        <w:tc>
          <w:tcPr>
            <w:tcW w:w="500" w:type="dxa"/>
          </w:tcPr>
          <w:p w14:paraId="78D5E6DC" w14:textId="77777777" w:rsidR="001F7038" w:rsidRDefault="001F7038">
            <w:pPr>
              <w:pStyle w:val="EMPTYCELLSTYLE"/>
            </w:pPr>
          </w:p>
        </w:tc>
        <w:tc>
          <w:tcPr>
            <w:tcW w:w="40" w:type="dxa"/>
          </w:tcPr>
          <w:p w14:paraId="41068021" w14:textId="77777777" w:rsidR="001F7038" w:rsidRDefault="001F7038">
            <w:pPr>
              <w:pStyle w:val="EMPTYCELLSTYLE"/>
            </w:pPr>
          </w:p>
        </w:tc>
        <w:tc>
          <w:tcPr>
            <w:tcW w:w="200" w:type="dxa"/>
          </w:tcPr>
          <w:p w14:paraId="316E55B8" w14:textId="77777777" w:rsidR="001F7038" w:rsidRDefault="001F7038">
            <w:pPr>
              <w:pStyle w:val="EMPTYCELLSTYLE"/>
            </w:pPr>
          </w:p>
        </w:tc>
        <w:tc>
          <w:tcPr>
            <w:tcW w:w="1520" w:type="dxa"/>
          </w:tcPr>
          <w:p w14:paraId="70DB449D" w14:textId="77777777" w:rsidR="001F7038" w:rsidRDefault="001F7038">
            <w:pPr>
              <w:pStyle w:val="EMPTYCELLSTYLE"/>
            </w:pPr>
          </w:p>
        </w:tc>
        <w:tc>
          <w:tcPr>
            <w:tcW w:w="20" w:type="dxa"/>
          </w:tcPr>
          <w:p w14:paraId="26E433E5" w14:textId="77777777" w:rsidR="001F7038" w:rsidRDefault="001F7038">
            <w:pPr>
              <w:pStyle w:val="EMPTYCELLSTYLE"/>
            </w:pPr>
          </w:p>
        </w:tc>
        <w:tc>
          <w:tcPr>
            <w:tcW w:w="20" w:type="dxa"/>
          </w:tcPr>
          <w:p w14:paraId="1BA7B195" w14:textId="77777777" w:rsidR="001F7038" w:rsidRDefault="001F7038">
            <w:pPr>
              <w:pStyle w:val="EMPTYCELLSTYLE"/>
            </w:pPr>
          </w:p>
        </w:tc>
        <w:tc>
          <w:tcPr>
            <w:tcW w:w="1" w:type="dxa"/>
          </w:tcPr>
          <w:p w14:paraId="0B546F5C" w14:textId="77777777" w:rsidR="001F7038" w:rsidRDefault="001F7038">
            <w:pPr>
              <w:pStyle w:val="EMPTYCELLSTYLE"/>
            </w:pPr>
          </w:p>
        </w:tc>
      </w:tr>
      <w:tr w:rsidR="001F7038" w14:paraId="0306FF7C" w14:textId="77777777">
        <w:tblPrEx>
          <w:tblCellMar>
            <w:top w:w="0" w:type="dxa"/>
            <w:bottom w:w="0" w:type="dxa"/>
          </w:tblCellMar>
        </w:tblPrEx>
        <w:trPr>
          <w:trHeight w:hRule="exact" w:val="4460"/>
        </w:trPr>
        <w:tc>
          <w:tcPr>
            <w:tcW w:w="1" w:type="dxa"/>
          </w:tcPr>
          <w:p w14:paraId="6C58148A"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1E9F68E0" w14:textId="77777777">
              <w:tblPrEx>
                <w:tblCellMar>
                  <w:top w:w="0" w:type="dxa"/>
                  <w:bottom w:w="0" w:type="dxa"/>
                </w:tblCellMar>
              </w:tblPrEx>
              <w:trPr>
                <w:trHeight w:hRule="exact" w:val="20"/>
              </w:trPr>
              <w:tc>
                <w:tcPr>
                  <w:tcW w:w="6000" w:type="dxa"/>
                </w:tcPr>
                <w:p w14:paraId="0A18D305" w14:textId="77777777" w:rsidR="001F7038" w:rsidRDefault="001F7038">
                  <w:pPr>
                    <w:pStyle w:val="EMPTYCELLSTYLE"/>
                  </w:pPr>
                </w:p>
              </w:tc>
              <w:tc>
                <w:tcPr>
                  <w:tcW w:w="3000" w:type="dxa"/>
                </w:tcPr>
                <w:p w14:paraId="7564150B" w14:textId="77777777" w:rsidR="001F7038" w:rsidRDefault="001F7038">
                  <w:pPr>
                    <w:pStyle w:val="EMPTYCELLSTYLE"/>
                  </w:pPr>
                </w:p>
              </w:tc>
              <w:tc>
                <w:tcPr>
                  <w:tcW w:w="2060" w:type="dxa"/>
                </w:tcPr>
                <w:p w14:paraId="1B8849F9" w14:textId="77777777" w:rsidR="001F7038" w:rsidRDefault="001F7038">
                  <w:pPr>
                    <w:pStyle w:val="EMPTYCELLSTYLE"/>
                  </w:pPr>
                </w:p>
              </w:tc>
              <w:tc>
                <w:tcPr>
                  <w:tcW w:w="40" w:type="dxa"/>
                </w:tcPr>
                <w:p w14:paraId="568A9C6A" w14:textId="77777777" w:rsidR="001F7038" w:rsidRDefault="001F7038">
                  <w:pPr>
                    <w:pStyle w:val="EMPTYCELLSTYLE"/>
                  </w:pPr>
                </w:p>
              </w:tc>
            </w:tr>
            <w:tr w:rsidR="001F7038" w14:paraId="47DABFBE"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64870F19" w14:textId="77777777" w:rsidR="001F7038" w:rsidRDefault="00A81912">
                  <w:r>
                    <w:rPr>
                      <w:rFonts w:ascii="DejaVu Sans" w:eastAsia="DejaVu Sans" w:hAnsi="DejaVu Sans" w:cs="DejaVu Sans"/>
                      <w:b/>
                      <w:color w:val="000000"/>
                      <w:sz w:val="16"/>
                    </w:rPr>
                    <w:t>ACRÉSCIMOS À PROGRAMAÇÃO</w:t>
                  </w:r>
                </w:p>
              </w:tc>
              <w:tc>
                <w:tcPr>
                  <w:tcW w:w="3000" w:type="dxa"/>
                </w:tcPr>
                <w:p w14:paraId="2C5B14FD" w14:textId="77777777" w:rsidR="001F7038" w:rsidRDefault="001F7038">
                  <w:pPr>
                    <w:pStyle w:val="EMPTYCELLSTYLE"/>
                  </w:pPr>
                </w:p>
              </w:tc>
              <w:tc>
                <w:tcPr>
                  <w:tcW w:w="2060" w:type="dxa"/>
                </w:tcPr>
                <w:p w14:paraId="3D40FEC2" w14:textId="77777777" w:rsidR="001F7038" w:rsidRDefault="001F7038">
                  <w:pPr>
                    <w:pStyle w:val="EMPTYCELLSTYLE"/>
                  </w:pPr>
                </w:p>
              </w:tc>
              <w:tc>
                <w:tcPr>
                  <w:tcW w:w="40" w:type="dxa"/>
                </w:tcPr>
                <w:p w14:paraId="017A31F2" w14:textId="77777777" w:rsidR="001F7038" w:rsidRDefault="001F7038">
                  <w:pPr>
                    <w:pStyle w:val="EMPTYCELLSTYLE"/>
                  </w:pPr>
                </w:p>
              </w:tc>
            </w:tr>
            <w:tr w:rsidR="001F7038" w14:paraId="5AECF068" w14:textId="77777777">
              <w:tblPrEx>
                <w:tblCellMar>
                  <w:top w:w="0" w:type="dxa"/>
                  <w:bottom w:w="0" w:type="dxa"/>
                </w:tblCellMar>
              </w:tblPrEx>
              <w:trPr>
                <w:trHeight w:hRule="exact" w:val="60"/>
              </w:trPr>
              <w:tc>
                <w:tcPr>
                  <w:tcW w:w="6000" w:type="dxa"/>
                </w:tcPr>
                <w:p w14:paraId="2DFACA05" w14:textId="77777777" w:rsidR="001F7038" w:rsidRDefault="001F7038">
                  <w:pPr>
                    <w:pStyle w:val="EMPTYCELLSTYLE"/>
                  </w:pPr>
                </w:p>
              </w:tc>
              <w:tc>
                <w:tcPr>
                  <w:tcW w:w="3000" w:type="dxa"/>
                </w:tcPr>
                <w:p w14:paraId="0924F9A3" w14:textId="77777777" w:rsidR="001F7038" w:rsidRDefault="001F7038">
                  <w:pPr>
                    <w:pStyle w:val="EMPTYCELLSTYLE"/>
                  </w:pPr>
                </w:p>
              </w:tc>
              <w:tc>
                <w:tcPr>
                  <w:tcW w:w="2060" w:type="dxa"/>
                </w:tcPr>
                <w:p w14:paraId="6A899131" w14:textId="77777777" w:rsidR="001F7038" w:rsidRDefault="001F7038">
                  <w:pPr>
                    <w:pStyle w:val="EMPTYCELLSTYLE"/>
                  </w:pPr>
                </w:p>
              </w:tc>
              <w:tc>
                <w:tcPr>
                  <w:tcW w:w="40" w:type="dxa"/>
                </w:tcPr>
                <w:p w14:paraId="3A9400BC" w14:textId="77777777" w:rsidR="001F7038" w:rsidRDefault="001F7038">
                  <w:pPr>
                    <w:pStyle w:val="EMPTYCELLSTYLE"/>
                  </w:pPr>
                </w:p>
              </w:tc>
            </w:tr>
            <w:tr w:rsidR="001F7038" w14:paraId="7A243826"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19049794" w14:textId="77777777">
                    <w:tblPrEx>
                      <w:tblCellMar>
                        <w:top w:w="0" w:type="dxa"/>
                        <w:bottom w:w="0" w:type="dxa"/>
                      </w:tblCellMar>
                    </w:tblPrEx>
                    <w:trPr>
                      <w:trHeight w:hRule="exact" w:val="20"/>
                    </w:trPr>
                    <w:tc>
                      <w:tcPr>
                        <w:tcW w:w="3320" w:type="dxa"/>
                      </w:tcPr>
                      <w:p w14:paraId="4ECFA3E4" w14:textId="77777777" w:rsidR="001F7038" w:rsidRDefault="001F7038">
                        <w:pPr>
                          <w:pStyle w:val="EMPTYCELLSTYLE"/>
                        </w:pPr>
                      </w:p>
                    </w:tc>
                    <w:tc>
                      <w:tcPr>
                        <w:tcW w:w="2820" w:type="dxa"/>
                      </w:tcPr>
                      <w:p w14:paraId="0ECF4111" w14:textId="77777777" w:rsidR="001F7038" w:rsidRDefault="001F7038">
                        <w:pPr>
                          <w:pStyle w:val="EMPTYCELLSTYLE"/>
                        </w:pPr>
                      </w:p>
                    </w:tc>
                    <w:tc>
                      <w:tcPr>
                        <w:tcW w:w="220" w:type="dxa"/>
                      </w:tcPr>
                      <w:p w14:paraId="3FFFD77B" w14:textId="77777777" w:rsidR="001F7038" w:rsidRDefault="001F7038">
                        <w:pPr>
                          <w:pStyle w:val="EMPTYCELLSTYLE"/>
                        </w:pPr>
                      </w:p>
                    </w:tc>
                    <w:tc>
                      <w:tcPr>
                        <w:tcW w:w="4260" w:type="dxa"/>
                      </w:tcPr>
                      <w:p w14:paraId="54FA6D43" w14:textId="77777777" w:rsidR="001F7038" w:rsidRDefault="001F7038">
                        <w:pPr>
                          <w:pStyle w:val="EMPTYCELLSTYLE"/>
                        </w:pPr>
                      </w:p>
                    </w:tc>
                    <w:tc>
                      <w:tcPr>
                        <w:tcW w:w="460" w:type="dxa"/>
                      </w:tcPr>
                      <w:p w14:paraId="263E8C8B" w14:textId="77777777" w:rsidR="001F7038" w:rsidRDefault="001F7038">
                        <w:pPr>
                          <w:pStyle w:val="EMPTYCELLSTYLE"/>
                        </w:pPr>
                      </w:p>
                    </w:tc>
                    <w:tc>
                      <w:tcPr>
                        <w:tcW w:w="20" w:type="dxa"/>
                      </w:tcPr>
                      <w:p w14:paraId="48A264DF" w14:textId="77777777" w:rsidR="001F7038" w:rsidRDefault="001F7038">
                        <w:pPr>
                          <w:pStyle w:val="EMPTYCELLSTYLE"/>
                        </w:pPr>
                      </w:p>
                    </w:tc>
                  </w:tr>
                  <w:tr w:rsidR="001F7038" w14:paraId="2D746178" w14:textId="77777777">
                    <w:tblPrEx>
                      <w:tblCellMar>
                        <w:top w:w="0" w:type="dxa"/>
                        <w:bottom w:w="0" w:type="dxa"/>
                      </w:tblCellMar>
                    </w:tblPrEx>
                    <w:trPr>
                      <w:trHeight w:hRule="exact" w:val="200"/>
                    </w:trPr>
                    <w:tc>
                      <w:tcPr>
                        <w:tcW w:w="3320" w:type="dxa"/>
                      </w:tcPr>
                      <w:p w14:paraId="6037D710" w14:textId="77777777" w:rsidR="001F7038" w:rsidRDefault="001F7038">
                        <w:pPr>
                          <w:pStyle w:val="EMPTYCELLSTYLE"/>
                        </w:pPr>
                      </w:p>
                    </w:tc>
                    <w:tc>
                      <w:tcPr>
                        <w:tcW w:w="2820" w:type="dxa"/>
                      </w:tcPr>
                      <w:p w14:paraId="594279E5" w14:textId="77777777" w:rsidR="001F7038" w:rsidRDefault="001F7038">
                        <w:pPr>
                          <w:pStyle w:val="EMPTYCELLSTYLE"/>
                        </w:pPr>
                      </w:p>
                    </w:tc>
                    <w:tc>
                      <w:tcPr>
                        <w:tcW w:w="220" w:type="dxa"/>
                      </w:tcPr>
                      <w:p w14:paraId="664B3469" w14:textId="77777777" w:rsidR="001F7038" w:rsidRDefault="001F7038">
                        <w:pPr>
                          <w:pStyle w:val="EMPTYCELLSTYLE"/>
                        </w:pPr>
                      </w:p>
                    </w:tc>
                    <w:tc>
                      <w:tcPr>
                        <w:tcW w:w="4260" w:type="dxa"/>
                      </w:tcPr>
                      <w:p w14:paraId="6E268166" w14:textId="77777777" w:rsidR="001F7038" w:rsidRDefault="001F7038">
                        <w:pPr>
                          <w:pStyle w:val="EMPTYCELLSTYLE"/>
                        </w:pPr>
                      </w:p>
                    </w:tc>
                    <w:tc>
                      <w:tcPr>
                        <w:tcW w:w="460" w:type="dxa"/>
                      </w:tcPr>
                      <w:p w14:paraId="563F1D6A" w14:textId="77777777" w:rsidR="001F7038" w:rsidRDefault="001F7038">
                        <w:pPr>
                          <w:pStyle w:val="EMPTYCELLSTYLE"/>
                        </w:pPr>
                      </w:p>
                    </w:tc>
                    <w:tc>
                      <w:tcPr>
                        <w:tcW w:w="20" w:type="dxa"/>
                      </w:tcPr>
                      <w:p w14:paraId="4E5852FC" w14:textId="77777777" w:rsidR="001F7038" w:rsidRDefault="001F7038">
                        <w:pPr>
                          <w:pStyle w:val="EMPTYCELLSTYLE"/>
                        </w:pPr>
                      </w:p>
                    </w:tc>
                  </w:tr>
                  <w:tr w:rsidR="001F7038" w14:paraId="7EC7C58B"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4CBFCDA" w14:textId="77777777" w:rsidR="001F7038" w:rsidRDefault="00A81912">
                        <w:r>
                          <w:rPr>
                            <w:rFonts w:ascii="DejaVu Sans" w:eastAsia="DejaVu Sans" w:hAnsi="DejaVu Sans" w:cs="DejaVu Sans"/>
                            <w:color w:val="000000"/>
                            <w:sz w:val="16"/>
                          </w:rPr>
                          <w:t>63000 - Advocacia-Geral da União</w:t>
                        </w:r>
                      </w:p>
                    </w:tc>
                    <w:tc>
                      <w:tcPr>
                        <w:tcW w:w="220" w:type="dxa"/>
                      </w:tcPr>
                      <w:p w14:paraId="00B0233F"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044D885" w14:textId="77777777" w:rsidR="001F7038" w:rsidRDefault="00A81912">
                        <w:r>
                          <w:rPr>
                            <w:rFonts w:ascii="DejaVu Sans" w:eastAsia="DejaVu Sans" w:hAnsi="DejaVu Sans" w:cs="DejaVu Sans"/>
                            <w:color w:val="000000"/>
                            <w:sz w:val="16"/>
                          </w:rPr>
                          <w:t>63101 - Advocacia-Geral da União</w:t>
                        </w:r>
                      </w:p>
                    </w:tc>
                    <w:tc>
                      <w:tcPr>
                        <w:tcW w:w="20" w:type="dxa"/>
                      </w:tcPr>
                      <w:p w14:paraId="6C33155F" w14:textId="77777777" w:rsidR="001F7038" w:rsidRDefault="001F7038">
                        <w:pPr>
                          <w:pStyle w:val="EMPTYCELLSTYLE"/>
                        </w:pPr>
                      </w:p>
                    </w:tc>
                  </w:tr>
                  <w:tr w:rsidR="001F7038" w14:paraId="075FBFBA"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0F26CBE" w14:textId="77777777" w:rsidR="001F7038" w:rsidRDefault="001F7038">
                        <w:pPr>
                          <w:pStyle w:val="EMPTYCELLSTYLE"/>
                        </w:pPr>
                      </w:p>
                    </w:tc>
                    <w:tc>
                      <w:tcPr>
                        <w:tcW w:w="220" w:type="dxa"/>
                      </w:tcPr>
                      <w:p w14:paraId="7F42899D"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6A64F03" w14:textId="77777777" w:rsidR="001F7038" w:rsidRDefault="001F7038">
                        <w:pPr>
                          <w:pStyle w:val="EMPTYCELLSTYLE"/>
                        </w:pPr>
                      </w:p>
                    </w:tc>
                    <w:tc>
                      <w:tcPr>
                        <w:tcW w:w="20" w:type="dxa"/>
                      </w:tcPr>
                      <w:p w14:paraId="2531ED0D" w14:textId="77777777" w:rsidR="001F7038" w:rsidRDefault="001F7038">
                        <w:pPr>
                          <w:pStyle w:val="EMPTYCELLSTYLE"/>
                        </w:pPr>
                      </w:p>
                    </w:tc>
                  </w:tr>
                </w:tbl>
                <w:p w14:paraId="7F4AF84A" w14:textId="77777777" w:rsidR="001F7038" w:rsidRDefault="001F7038">
                  <w:pPr>
                    <w:pStyle w:val="EMPTYCELLSTYLE"/>
                  </w:pPr>
                </w:p>
              </w:tc>
            </w:tr>
            <w:tr w:rsidR="001F7038" w14:paraId="5605A441" w14:textId="77777777">
              <w:tblPrEx>
                <w:tblCellMar>
                  <w:top w:w="0" w:type="dxa"/>
                  <w:bottom w:w="0" w:type="dxa"/>
                </w:tblCellMar>
              </w:tblPrEx>
              <w:trPr>
                <w:trHeight w:hRule="exact" w:val="100"/>
              </w:trPr>
              <w:tc>
                <w:tcPr>
                  <w:tcW w:w="6000" w:type="dxa"/>
                </w:tcPr>
                <w:p w14:paraId="5A8B0104" w14:textId="77777777" w:rsidR="001F7038" w:rsidRDefault="001F7038">
                  <w:pPr>
                    <w:pStyle w:val="EMPTYCELLSTYLE"/>
                  </w:pPr>
                </w:p>
              </w:tc>
              <w:tc>
                <w:tcPr>
                  <w:tcW w:w="3000" w:type="dxa"/>
                </w:tcPr>
                <w:p w14:paraId="21B2CFFF" w14:textId="77777777" w:rsidR="001F7038" w:rsidRDefault="001F7038">
                  <w:pPr>
                    <w:pStyle w:val="EMPTYCELLSTYLE"/>
                  </w:pPr>
                </w:p>
              </w:tc>
              <w:tc>
                <w:tcPr>
                  <w:tcW w:w="2060" w:type="dxa"/>
                </w:tcPr>
                <w:p w14:paraId="63E21F6F" w14:textId="77777777" w:rsidR="001F7038" w:rsidRDefault="001F7038">
                  <w:pPr>
                    <w:pStyle w:val="EMPTYCELLSTYLE"/>
                  </w:pPr>
                </w:p>
              </w:tc>
              <w:tc>
                <w:tcPr>
                  <w:tcW w:w="40" w:type="dxa"/>
                </w:tcPr>
                <w:p w14:paraId="74DCCF32" w14:textId="77777777" w:rsidR="001F7038" w:rsidRDefault="001F7038">
                  <w:pPr>
                    <w:pStyle w:val="EMPTYCELLSTYLE"/>
                  </w:pPr>
                </w:p>
              </w:tc>
            </w:tr>
            <w:tr w:rsidR="001F7038" w14:paraId="78FE657D"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1CDE7467"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317B2B74" w14:textId="77777777" w:rsidR="001F7038" w:rsidRDefault="00A81912">
                        <w:r>
                          <w:rPr>
                            <w:rFonts w:ascii="DejaVu Sans" w:eastAsia="DejaVu Sans" w:hAnsi="DejaVu Sans" w:cs="DejaVu Sans"/>
                            <w:b/>
                            <w:color w:val="000000"/>
                            <w:sz w:val="16"/>
                          </w:rPr>
                          <w:t>FUNCIONAL PROGRAMÁTICA</w:t>
                        </w:r>
                      </w:p>
                    </w:tc>
                    <w:tc>
                      <w:tcPr>
                        <w:tcW w:w="80" w:type="dxa"/>
                      </w:tcPr>
                      <w:p w14:paraId="5D3ED2D0"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E2A4EF4" w14:textId="77777777" w:rsidR="001F7038" w:rsidRDefault="00A81912">
                        <w:pPr>
                          <w:jc w:val="center"/>
                        </w:pPr>
                        <w:r>
                          <w:rPr>
                            <w:rFonts w:ascii="DejaVu Sans" w:eastAsia="DejaVu Sans" w:hAnsi="DejaVu Sans" w:cs="DejaVu Sans"/>
                            <w:b/>
                            <w:color w:val="000000"/>
                            <w:sz w:val="16"/>
                          </w:rPr>
                          <w:t>03.092.4105.2674.0001</w:t>
                        </w:r>
                      </w:p>
                    </w:tc>
                    <w:tc>
                      <w:tcPr>
                        <w:tcW w:w="4940" w:type="dxa"/>
                      </w:tcPr>
                      <w:p w14:paraId="4823B4DE" w14:textId="77777777" w:rsidR="001F7038" w:rsidRDefault="001F7038">
                        <w:pPr>
                          <w:pStyle w:val="EMPTYCELLSTYLE"/>
                        </w:pPr>
                      </w:p>
                    </w:tc>
                  </w:tr>
                  <w:tr w:rsidR="001F7038" w14:paraId="4B47396A" w14:textId="77777777">
                    <w:tblPrEx>
                      <w:tblCellMar>
                        <w:top w:w="0" w:type="dxa"/>
                        <w:bottom w:w="0" w:type="dxa"/>
                      </w:tblCellMar>
                    </w:tblPrEx>
                    <w:trPr>
                      <w:trHeight w:hRule="exact" w:val="40"/>
                    </w:trPr>
                    <w:tc>
                      <w:tcPr>
                        <w:tcW w:w="180" w:type="dxa"/>
                      </w:tcPr>
                      <w:p w14:paraId="1D245F66" w14:textId="77777777" w:rsidR="001F7038" w:rsidRDefault="001F7038">
                        <w:pPr>
                          <w:pStyle w:val="EMPTYCELLSTYLE"/>
                        </w:pPr>
                      </w:p>
                    </w:tc>
                    <w:tc>
                      <w:tcPr>
                        <w:tcW w:w="2560" w:type="dxa"/>
                      </w:tcPr>
                      <w:p w14:paraId="176C8694" w14:textId="77777777" w:rsidR="001F7038" w:rsidRDefault="001F7038">
                        <w:pPr>
                          <w:pStyle w:val="EMPTYCELLSTYLE"/>
                        </w:pPr>
                      </w:p>
                    </w:tc>
                    <w:tc>
                      <w:tcPr>
                        <w:tcW w:w="80" w:type="dxa"/>
                      </w:tcPr>
                      <w:p w14:paraId="397389EC" w14:textId="77777777" w:rsidR="001F7038" w:rsidRDefault="001F7038">
                        <w:pPr>
                          <w:pStyle w:val="EMPTYCELLSTYLE"/>
                        </w:pPr>
                      </w:p>
                    </w:tc>
                    <w:tc>
                      <w:tcPr>
                        <w:tcW w:w="3300" w:type="dxa"/>
                      </w:tcPr>
                      <w:p w14:paraId="207EF861" w14:textId="77777777" w:rsidR="001F7038" w:rsidRDefault="001F7038">
                        <w:pPr>
                          <w:pStyle w:val="EMPTYCELLSTYLE"/>
                        </w:pPr>
                      </w:p>
                    </w:tc>
                    <w:tc>
                      <w:tcPr>
                        <w:tcW w:w="4940" w:type="dxa"/>
                      </w:tcPr>
                      <w:p w14:paraId="420B6C51" w14:textId="77777777" w:rsidR="001F7038" w:rsidRDefault="001F7038">
                        <w:pPr>
                          <w:pStyle w:val="EMPTYCELLSTYLE"/>
                        </w:pPr>
                      </w:p>
                    </w:tc>
                  </w:tr>
                  <w:tr w:rsidR="001F7038" w14:paraId="5D16E78F" w14:textId="77777777">
                    <w:tblPrEx>
                      <w:tblCellMar>
                        <w:top w:w="0" w:type="dxa"/>
                        <w:bottom w:w="0" w:type="dxa"/>
                      </w:tblCellMar>
                    </w:tblPrEx>
                    <w:trPr>
                      <w:trHeight w:hRule="exact" w:val="2360"/>
                    </w:trPr>
                    <w:tc>
                      <w:tcPr>
                        <w:tcW w:w="180" w:type="dxa"/>
                      </w:tcPr>
                      <w:p w14:paraId="0672771F"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0060E87A" w14:textId="77777777">
                          <w:tblPrEx>
                            <w:tblCellMar>
                              <w:top w:w="0" w:type="dxa"/>
                              <w:bottom w:w="0" w:type="dxa"/>
                            </w:tblCellMar>
                          </w:tblPrEx>
                          <w:trPr>
                            <w:trHeight w:hRule="exact" w:val="20"/>
                          </w:trPr>
                          <w:tc>
                            <w:tcPr>
                              <w:tcW w:w="20" w:type="dxa"/>
                            </w:tcPr>
                            <w:p w14:paraId="70508B0B" w14:textId="77777777" w:rsidR="001F7038" w:rsidRDefault="001F7038">
                              <w:pPr>
                                <w:pStyle w:val="EMPTYCELLSTYLE"/>
                              </w:pPr>
                            </w:p>
                          </w:tc>
                          <w:tc>
                            <w:tcPr>
                              <w:tcW w:w="1540" w:type="dxa"/>
                            </w:tcPr>
                            <w:p w14:paraId="5CF31A55" w14:textId="77777777" w:rsidR="001F7038" w:rsidRDefault="001F7038">
                              <w:pPr>
                                <w:pStyle w:val="EMPTYCELLSTYLE"/>
                              </w:pPr>
                            </w:p>
                          </w:tc>
                          <w:tc>
                            <w:tcPr>
                              <w:tcW w:w="20" w:type="dxa"/>
                            </w:tcPr>
                            <w:p w14:paraId="75461A19" w14:textId="77777777" w:rsidR="001F7038" w:rsidRDefault="001F7038">
                              <w:pPr>
                                <w:pStyle w:val="EMPTYCELLSTYLE"/>
                              </w:pPr>
                            </w:p>
                          </w:tc>
                          <w:tc>
                            <w:tcPr>
                              <w:tcW w:w="1280" w:type="dxa"/>
                            </w:tcPr>
                            <w:p w14:paraId="1D642E84" w14:textId="77777777" w:rsidR="001F7038" w:rsidRDefault="001F7038">
                              <w:pPr>
                                <w:pStyle w:val="EMPTYCELLSTYLE"/>
                              </w:pPr>
                            </w:p>
                          </w:tc>
                          <w:tc>
                            <w:tcPr>
                              <w:tcW w:w="3080" w:type="dxa"/>
                            </w:tcPr>
                            <w:p w14:paraId="27593421" w14:textId="77777777" w:rsidR="001F7038" w:rsidRDefault="001F7038">
                              <w:pPr>
                                <w:pStyle w:val="EMPTYCELLSTYLE"/>
                              </w:pPr>
                            </w:p>
                          </w:tc>
                          <w:tc>
                            <w:tcPr>
                              <w:tcW w:w="260" w:type="dxa"/>
                            </w:tcPr>
                            <w:p w14:paraId="243195FB" w14:textId="77777777" w:rsidR="001F7038" w:rsidRDefault="001F7038">
                              <w:pPr>
                                <w:pStyle w:val="EMPTYCELLSTYLE"/>
                              </w:pPr>
                            </w:p>
                          </w:tc>
                          <w:tc>
                            <w:tcPr>
                              <w:tcW w:w="1560" w:type="dxa"/>
                            </w:tcPr>
                            <w:p w14:paraId="1D53764F" w14:textId="77777777" w:rsidR="001F7038" w:rsidRDefault="001F7038">
                              <w:pPr>
                                <w:pStyle w:val="EMPTYCELLSTYLE"/>
                              </w:pPr>
                            </w:p>
                          </w:tc>
                          <w:tc>
                            <w:tcPr>
                              <w:tcW w:w="3100" w:type="dxa"/>
                            </w:tcPr>
                            <w:p w14:paraId="25EE6A0D" w14:textId="77777777" w:rsidR="001F7038" w:rsidRDefault="001F7038">
                              <w:pPr>
                                <w:pStyle w:val="EMPTYCELLSTYLE"/>
                              </w:pPr>
                            </w:p>
                          </w:tc>
                          <w:tc>
                            <w:tcPr>
                              <w:tcW w:w="20" w:type="dxa"/>
                            </w:tcPr>
                            <w:p w14:paraId="466734C9" w14:textId="77777777" w:rsidR="001F7038" w:rsidRDefault="001F7038">
                              <w:pPr>
                                <w:pStyle w:val="EMPTYCELLSTYLE"/>
                              </w:pPr>
                            </w:p>
                          </w:tc>
                        </w:tr>
                        <w:tr w:rsidR="001F7038" w14:paraId="5F900A69" w14:textId="77777777">
                          <w:tblPrEx>
                            <w:tblCellMar>
                              <w:top w:w="0" w:type="dxa"/>
                              <w:bottom w:w="0" w:type="dxa"/>
                            </w:tblCellMar>
                          </w:tblPrEx>
                          <w:trPr>
                            <w:trHeight w:hRule="exact" w:val="200"/>
                          </w:trPr>
                          <w:tc>
                            <w:tcPr>
                              <w:tcW w:w="20" w:type="dxa"/>
                            </w:tcPr>
                            <w:p w14:paraId="20C3418D" w14:textId="77777777" w:rsidR="001F7038" w:rsidRDefault="001F7038">
                              <w:pPr>
                                <w:pStyle w:val="EMPTYCELLSTYLE"/>
                              </w:pPr>
                            </w:p>
                          </w:tc>
                          <w:tc>
                            <w:tcPr>
                              <w:tcW w:w="1540" w:type="dxa"/>
                            </w:tcPr>
                            <w:p w14:paraId="7DB67EA9" w14:textId="77777777" w:rsidR="001F7038" w:rsidRDefault="001F7038">
                              <w:pPr>
                                <w:pStyle w:val="EMPTYCELLSTYLE"/>
                              </w:pPr>
                            </w:p>
                          </w:tc>
                          <w:tc>
                            <w:tcPr>
                              <w:tcW w:w="20" w:type="dxa"/>
                            </w:tcPr>
                            <w:p w14:paraId="5D2609B6" w14:textId="77777777" w:rsidR="001F7038" w:rsidRDefault="001F7038">
                              <w:pPr>
                                <w:pStyle w:val="EMPTYCELLSTYLE"/>
                              </w:pPr>
                            </w:p>
                          </w:tc>
                          <w:tc>
                            <w:tcPr>
                              <w:tcW w:w="1280" w:type="dxa"/>
                            </w:tcPr>
                            <w:p w14:paraId="174F6FC0" w14:textId="77777777" w:rsidR="001F7038" w:rsidRDefault="001F7038">
                              <w:pPr>
                                <w:pStyle w:val="EMPTYCELLSTYLE"/>
                              </w:pPr>
                            </w:p>
                          </w:tc>
                          <w:tc>
                            <w:tcPr>
                              <w:tcW w:w="3080" w:type="dxa"/>
                            </w:tcPr>
                            <w:p w14:paraId="5D7ECA0D" w14:textId="77777777" w:rsidR="001F7038" w:rsidRDefault="001F7038">
                              <w:pPr>
                                <w:pStyle w:val="EMPTYCELLSTYLE"/>
                              </w:pPr>
                            </w:p>
                          </w:tc>
                          <w:tc>
                            <w:tcPr>
                              <w:tcW w:w="260" w:type="dxa"/>
                            </w:tcPr>
                            <w:p w14:paraId="641A427E" w14:textId="77777777" w:rsidR="001F7038" w:rsidRDefault="001F7038">
                              <w:pPr>
                                <w:pStyle w:val="EMPTYCELLSTYLE"/>
                              </w:pPr>
                            </w:p>
                          </w:tc>
                          <w:tc>
                            <w:tcPr>
                              <w:tcW w:w="1560" w:type="dxa"/>
                            </w:tcPr>
                            <w:p w14:paraId="5E75B995" w14:textId="77777777" w:rsidR="001F7038" w:rsidRDefault="001F7038">
                              <w:pPr>
                                <w:pStyle w:val="EMPTYCELLSTYLE"/>
                              </w:pPr>
                            </w:p>
                          </w:tc>
                          <w:tc>
                            <w:tcPr>
                              <w:tcW w:w="3100" w:type="dxa"/>
                            </w:tcPr>
                            <w:p w14:paraId="655D72DA" w14:textId="77777777" w:rsidR="001F7038" w:rsidRDefault="001F7038">
                              <w:pPr>
                                <w:pStyle w:val="EMPTYCELLSTYLE"/>
                              </w:pPr>
                            </w:p>
                          </w:tc>
                          <w:tc>
                            <w:tcPr>
                              <w:tcW w:w="20" w:type="dxa"/>
                            </w:tcPr>
                            <w:p w14:paraId="4D0BFA59" w14:textId="77777777" w:rsidR="001F7038" w:rsidRDefault="001F7038">
                              <w:pPr>
                                <w:pStyle w:val="EMPTYCELLSTYLE"/>
                              </w:pPr>
                            </w:p>
                          </w:tc>
                        </w:tr>
                        <w:tr w:rsidR="001F7038" w14:paraId="6A625335"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3EC556E" w14:textId="77777777" w:rsidR="001F7038" w:rsidRDefault="00A81912">
                              <w:r>
                                <w:rPr>
                                  <w:rFonts w:ascii="DejaVu Sans" w:eastAsia="DejaVu Sans" w:hAnsi="DejaVu Sans" w:cs="DejaVu Sans"/>
                                  <w:color w:val="000000"/>
                                  <w:sz w:val="16"/>
                                </w:rPr>
                                <w:t>03 - Essencial à Justiça</w:t>
                              </w:r>
                            </w:p>
                          </w:tc>
                          <w:tc>
                            <w:tcPr>
                              <w:tcW w:w="260" w:type="dxa"/>
                            </w:tcPr>
                            <w:p w14:paraId="0C963D66"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ABE1CC3" w14:textId="77777777" w:rsidR="001F7038" w:rsidRDefault="00A81912">
                              <w:r>
                                <w:rPr>
                                  <w:rFonts w:ascii="DejaVu Sans" w:eastAsia="DejaVu Sans" w:hAnsi="DejaVu Sans" w:cs="DejaVu Sans"/>
                                  <w:color w:val="000000"/>
                                  <w:sz w:val="16"/>
                                </w:rPr>
                                <w:t>092 - Representação Judicial e Extrajudicial</w:t>
                              </w:r>
                            </w:p>
                          </w:tc>
                        </w:tr>
                        <w:tr w:rsidR="001F7038" w14:paraId="19F45010"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91F0785" w14:textId="77777777" w:rsidR="001F7038" w:rsidRDefault="001F7038">
                              <w:pPr>
                                <w:pStyle w:val="EMPTYCELLSTYLE"/>
                              </w:pPr>
                            </w:p>
                          </w:tc>
                          <w:tc>
                            <w:tcPr>
                              <w:tcW w:w="260" w:type="dxa"/>
                            </w:tcPr>
                            <w:p w14:paraId="16706F68"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26EA672" w14:textId="77777777" w:rsidR="001F7038" w:rsidRDefault="001F7038">
                              <w:pPr>
                                <w:pStyle w:val="EMPTYCELLSTYLE"/>
                              </w:pPr>
                            </w:p>
                          </w:tc>
                        </w:tr>
                        <w:tr w:rsidR="001F7038" w14:paraId="6E8FE24D" w14:textId="77777777">
                          <w:tblPrEx>
                            <w:tblCellMar>
                              <w:top w:w="0" w:type="dxa"/>
                              <w:bottom w:w="0" w:type="dxa"/>
                            </w:tblCellMar>
                          </w:tblPrEx>
                          <w:trPr>
                            <w:trHeight w:hRule="exact" w:val="40"/>
                          </w:trPr>
                          <w:tc>
                            <w:tcPr>
                              <w:tcW w:w="20" w:type="dxa"/>
                            </w:tcPr>
                            <w:p w14:paraId="4CB037F9" w14:textId="77777777" w:rsidR="001F7038" w:rsidRDefault="001F7038">
                              <w:pPr>
                                <w:pStyle w:val="EMPTYCELLSTYLE"/>
                              </w:pPr>
                            </w:p>
                          </w:tc>
                          <w:tc>
                            <w:tcPr>
                              <w:tcW w:w="1540" w:type="dxa"/>
                            </w:tcPr>
                            <w:p w14:paraId="1F603436" w14:textId="77777777" w:rsidR="001F7038" w:rsidRDefault="001F7038">
                              <w:pPr>
                                <w:pStyle w:val="EMPTYCELLSTYLE"/>
                              </w:pPr>
                            </w:p>
                          </w:tc>
                          <w:tc>
                            <w:tcPr>
                              <w:tcW w:w="20" w:type="dxa"/>
                            </w:tcPr>
                            <w:p w14:paraId="48BFAC8C" w14:textId="77777777" w:rsidR="001F7038" w:rsidRDefault="001F7038">
                              <w:pPr>
                                <w:pStyle w:val="EMPTYCELLSTYLE"/>
                              </w:pPr>
                            </w:p>
                          </w:tc>
                          <w:tc>
                            <w:tcPr>
                              <w:tcW w:w="1280" w:type="dxa"/>
                            </w:tcPr>
                            <w:p w14:paraId="7C4B41C9" w14:textId="77777777" w:rsidR="001F7038" w:rsidRDefault="001F7038">
                              <w:pPr>
                                <w:pStyle w:val="EMPTYCELLSTYLE"/>
                              </w:pPr>
                            </w:p>
                          </w:tc>
                          <w:tc>
                            <w:tcPr>
                              <w:tcW w:w="3080" w:type="dxa"/>
                            </w:tcPr>
                            <w:p w14:paraId="6E27AE6F" w14:textId="77777777" w:rsidR="001F7038" w:rsidRDefault="001F7038">
                              <w:pPr>
                                <w:pStyle w:val="EMPTYCELLSTYLE"/>
                              </w:pPr>
                            </w:p>
                          </w:tc>
                          <w:tc>
                            <w:tcPr>
                              <w:tcW w:w="260" w:type="dxa"/>
                            </w:tcPr>
                            <w:p w14:paraId="035BC041" w14:textId="77777777" w:rsidR="001F7038" w:rsidRDefault="001F7038">
                              <w:pPr>
                                <w:pStyle w:val="EMPTYCELLSTYLE"/>
                              </w:pPr>
                            </w:p>
                          </w:tc>
                          <w:tc>
                            <w:tcPr>
                              <w:tcW w:w="1560" w:type="dxa"/>
                            </w:tcPr>
                            <w:p w14:paraId="71EB2EB0" w14:textId="77777777" w:rsidR="001F7038" w:rsidRDefault="001F7038">
                              <w:pPr>
                                <w:pStyle w:val="EMPTYCELLSTYLE"/>
                              </w:pPr>
                            </w:p>
                          </w:tc>
                          <w:tc>
                            <w:tcPr>
                              <w:tcW w:w="3100" w:type="dxa"/>
                            </w:tcPr>
                            <w:p w14:paraId="666B152A" w14:textId="77777777" w:rsidR="001F7038" w:rsidRDefault="001F7038">
                              <w:pPr>
                                <w:pStyle w:val="EMPTYCELLSTYLE"/>
                              </w:pPr>
                            </w:p>
                          </w:tc>
                          <w:tc>
                            <w:tcPr>
                              <w:tcW w:w="20" w:type="dxa"/>
                            </w:tcPr>
                            <w:p w14:paraId="3517D695" w14:textId="77777777" w:rsidR="001F7038" w:rsidRDefault="001F7038">
                              <w:pPr>
                                <w:pStyle w:val="EMPTYCELLSTYLE"/>
                              </w:pPr>
                            </w:p>
                          </w:tc>
                        </w:tr>
                        <w:tr w:rsidR="001F7038" w14:paraId="0D67676F" w14:textId="77777777">
                          <w:tblPrEx>
                            <w:tblCellMar>
                              <w:top w:w="0" w:type="dxa"/>
                              <w:bottom w:w="0" w:type="dxa"/>
                            </w:tblCellMar>
                          </w:tblPrEx>
                          <w:trPr>
                            <w:trHeight w:hRule="exact" w:val="200"/>
                          </w:trPr>
                          <w:tc>
                            <w:tcPr>
                              <w:tcW w:w="20" w:type="dxa"/>
                            </w:tcPr>
                            <w:p w14:paraId="20E98B73" w14:textId="77777777" w:rsidR="001F7038" w:rsidRDefault="001F7038">
                              <w:pPr>
                                <w:pStyle w:val="EMPTYCELLSTYLE"/>
                              </w:pPr>
                            </w:p>
                          </w:tc>
                          <w:tc>
                            <w:tcPr>
                              <w:tcW w:w="1540" w:type="dxa"/>
                            </w:tcPr>
                            <w:p w14:paraId="3A978EC6" w14:textId="77777777" w:rsidR="001F7038" w:rsidRDefault="001F7038">
                              <w:pPr>
                                <w:pStyle w:val="EMPTYCELLSTYLE"/>
                              </w:pPr>
                            </w:p>
                          </w:tc>
                          <w:tc>
                            <w:tcPr>
                              <w:tcW w:w="20" w:type="dxa"/>
                            </w:tcPr>
                            <w:p w14:paraId="634D0D28" w14:textId="77777777" w:rsidR="001F7038" w:rsidRDefault="001F7038">
                              <w:pPr>
                                <w:pStyle w:val="EMPTYCELLSTYLE"/>
                              </w:pPr>
                            </w:p>
                          </w:tc>
                          <w:tc>
                            <w:tcPr>
                              <w:tcW w:w="1280" w:type="dxa"/>
                            </w:tcPr>
                            <w:p w14:paraId="1DFE9F76" w14:textId="77777777" w:rsidR="001F7038" w:rsidRDefault="001F7038">
                              <w:pPr>
                                <w:pStyle w:val="EMPTYCELLSTYLE"/>
                              </w:pPr>
                            </w:p>
                          </w:tc>
                          <w:tc>
                            <w:tcPr>
                              <w:tcW w:w="3080" w:type="dxa"/>
                            </w:tcPr>
                            <w:p w14:paraId="4C3822DF" w14:textId="77777777" w:rsidR="001F7038" w:rsidRDefault="001F7038">
                              <w:pPr>
                                <w:pStyle w:val="EMPTYCELLSTYLE"/>
                              </w:pPr>
                            </w:p>
                          </w:tc>
                          <w:tc>
                            <w:tcPr>
                              <w:tcW w:w="260" w:type="dxa"/>
                            </w:tcPr>
                            <w:p w14:paraId="209E96E9" w14:textId="77777777" w:rsidR="001F7038" w:rsidRDefault="001F7038">
                              <w:pPr>
                                <w:pStyle w:val="EMPTYCELLSTYLE"/>
                              </w:pPr>
                            </w:p>
                          </w:tc>
                          <w:tc>
                            <w:tcPr>
                              <w:tcW w:w="1560" w:type="dxa"/>
                            </w:tcPr>
                            <w:p w14:paraId="7F103092" w14:textId="77777777" w:rsidR="001F7038" w:rsidRDefault="001F7038">
                              <w:pPr>
                                <w:pStyle w:val="EMPTYCELLSTYLE"/>
                              </w:pPr>
                            </w:p>
                          </w:tc>
                          <w:tc>
                            <w:tcPr>
                              <w:tcW w:w="3100" w:type="dxa"/>
                            </w:tcPr>
                            <w:p w14:paraId="2B245FA1" w14:textId="77777777" w:rsidR="001F7038" w:rsidRDefault="001F7038">
                              <w:pPr>
                                <w:pStyle w:val="EMPTYCELLSTYLE"/>
                              </w:pPr>
                            </w:p>
                          </w:tc>
                          <w:tc>
                            <w:tcPr>
                              <w:tcW w:w="20" w:type="dxa"/>
                            </w:tcPr>
                            <w:p w14:paraId="2D757071" w14:textId="77777777" w:rsidR="001F7038" w:rsidRDefault="001F7038">
                              <w:pPr>
                                <w:pStyle w:val="EMPTYCELLSTYLE"/>
                              </w:pPr>
                            </w:p>
                          </w:tc>
                        </w:tr>
                        <w:tr w:rsidR="001F7038" w14:paraId="198DB7DD" w14:textId="77777777">
                          <w:tblPrEx>
                            <w:tblCellMar>
                              <w:top w:w="0" w:type="dxa"/>
                              <w:bottom w:w="0" w:type="dxa"/>
                            </w:tblCellMar>
                          </w:tblPrEx>
                          <w:trPr>
                            <w:trHeight w:hRule="exact" w:val="20"/>
                          </w:trPr>
                          <w:tc>
                            <w:tcPr>
                              <w:tcW w:w="20" w:type="dxa"/>
                            </w:tcPr>
                            <w:p w14:paraId="52F7D2A2"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8586B5E" w14:textId="77777777" w:rsidR="001F7038" w:rsidRDefault="00A81912">
                              <w:r>
                                <w:rPr>
                                  <w:rFonts w:ascii="DejaVu Sans" w:eastAsia="DejaVu Sans" w:hAnsi="DejaVu Sans" w:cs="DejaVu Sans"/>
                                  <w:color w:val="000000"/>
                                  <w:sz w:val="16"/>
                                </w:rPr>
                                <w:t>4105 - Defesa da Democracia e Segurança Jurídica para Inovação em Políticas Públicas</w:t>
                              </w:r>
                            </w:p>
                          </w:tc>
                          <w:tc>
                            <w:tcPr>
                              <w:tcW w:w="20" w:type="dxa"/>
                            </w:tcPr>
                            <w:p w14:paraId="431BB8CF" w14:textId="77777777" w:rsidR="001F7038" w:rsidRDefault="001F7038">
                              <w:pPr>
                                <w:pStyle w:val="EMPTYCELLSTYLE"/>
                              </w:pPr>
                            </w:p>
                          </w:tc>
                        </w:tr>
                        <w:tr w:rsidR="001F7038" w14:paraId="20D504EC" w14:textId="77777777">
                          <w:tblPrEx>
                            <w:tblCellMar>
                              <w:top w:w="0" w:type="dxa"/>
                              <w:bottom w:w="0" w:type="dxa"/>
                            </w:tblCellMar>
                          </w:tblPrEx>
                          <w:trPr>
                            <w:trHeight w:hRule="exact" w:val="200"/>
                          </w:trPr>
                          <w:tc>
                            <w:tcPr>
                              <w:tcW w:w="20" w:type="dxa"/>
                            </w:tcPr>
                            <w:p w14:paraId="6CD36AE1"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5B83287" w14:textId="77777777" w:rsidR="001F7038" w:rsidRDefault="001F7038">
                              <w:pPr>
                                <w:pStyle w:val="EMPTYCELLSTYLE"/>
                              </w:pPr>
                            </w:p>
                          </w:tc>
                          <w:tc>
                            <w:tcPr>
                              <w:tcW w:w="20" w:type="dxa"/>
                            </w:tcPr>
                            <w:p w14:paraId="06771108" w14:textId="77777777" w:rsidR="001F7038" w:rsidRDefault="001F7038">
                              <w:pPr>
                                <w:pStyle w:val="EMPTYCELLSTYLE"/>
                              </w:pPr>
                            </w:p>
                          </w:tc>
                        </w:tr>
                        <w:tr w:rsidR="001F7038" w14:paraId="1E890138" w14:textId="77777777">
                          <w:tblPrEx>
                            <w:tblCellMar>
                              <w:top w:w="0" w:type="dxa"/>
                              <w:bottom w:w="0" w:type="dxa"/>
                            </w:tblCellMar>
                          </w:tblPrEx>
                          <w:trPr>
                            <w:trHeight w:hRule="exact" w:val="40"/>
                          </w:trPr>
                          <w:tc>
                            <w:tcPr>
                              <w:tcW w:w="20" w:type="dxa"/>
                            </w:tcPr>
                            <w:p w14:paraId="272AA13C" w14:textId="77777777" w:rsidR="001F7038" w:rsidRDefault="001F7038">
                              <w:pPr>
                                <w:pStyle w:val="EMPTYCELLSTYLE"/>
                              </w:pPr>
                            </w:p>
                          </w:tc>
                          <w:tc>
                            <w:tcPr>
                              <w:tcW w:w="1540" w:type="dxa"/>
                            </w:tcPr>
                            <w:p w14:paraId="297849EC" w14:textId="77777777" w:rsidR="001F7038" w:rsidRDefault="001F7038">
                              <w:pPr>
                                <w:pStyle w:val="EMPTYCELLSTYLE"/>
                              </w:pPr>
                            </w:p>
                          </w:tc>
                          <w:tc>
                            <w:tcPr>
                              <w:tcW w:w="20" w:type="dxa"/>
                            </w:tcPr>
                            <w:p w14:paraId="06B8B562" w14:textId="77777777" w:rsidR="001F7038" w:rsidRDefault="001F7038">
                              <w:pPr>
                                <w:pStyle w:val="EMPTYCELLSTYLE"/>
                              </w:pPr>
                            </w:p>
                          </w:tc>
                          <w:tc>
                            <w:tcPr>
                              <w:tcW w:w="1280" w:type="dxa"/>
                            </w:tcPr>
                            <w:p w14:paraId="7713317D" w14:textId="77777777" w:rsidR="001F7038" w:rsidRDefault="001F7038">
                              <w:pPr>
                                <w:pStyle w:val="EMPTYCELLSTYLE"/>
                              </w:pPr>
                            </w:p>
                          </w:tc>
                          <w:tc>
                            <w:tcPr>
                              <w:tcW w:w="3080" w:type="dxa"/>
                            </w:tcPr>
                            <w:p w14:paraId="365E6DCA" w14:textId="77777777" w:rsidR="001F7038" w:rsidRDefault="001F7038">
                              <w:pPr>
                                <w:pStyle w:val="EMPTYCELLSTYLE"/>
                              </w:pPr>
                            </w:p>
                          </w:tc>
                          <w:tc>
                            <w:tcPr>
                              <w:tcW w:w="260" w:type="dxa"/>
                            </w:tcPr>
                            <w:p w14:paraId="5FA6AF14" w14:textId="77777777" w:rsidR="001F7038" w:rsidRDefault="001F7038">
                              <w:pPr>
                                <w:pStyle w:val="EMPTYCELLSTYLE"/>
                              </w:pPr>
                            </w:p>
                          </w:tc>
                          <w:tc>
                            <w:tcPr>
                              <w:tcW w:w="1560" w:type="dxa"/>
                            </w:tcPr>
                            <w:p w14:paraId="18978429" w14:textId="77777777" w:rsidR="001F7038" w:rsidRDefault="001F7038">
                              <w:pPr>
                                <w:pStyle w:val="EMPTYCELLSTYLE"/>
                              </w:pPr>
                            </w:p>
                          </w:tc>
                          <w:tc>
                            <w:tcPr>
                              <w:tcW w:w="3100" w:type="dxa"/>
                            </w:tcPr>
                            <w:p w14:paraId="07B5CFF8" w14:textId="77777777" w:rsidR="001F7038" w:rsidRDefault="001F7038">
                              <w:pPr>
                                <w:pStyle w:val="EMPTYCELLSTYLE"/>
                              </w:pPr>
                            </w:p>
                          </w:tc>
                          <w:tc>
                            <w:tcPr>
                              <w:tcW w:w="20" w:type="dxa"/>
                            </w:tcPr>
                            <w:p w14:paraId="64F823F9" w14:textId="77777777" w:rsidR="001F7038" w:rsidRDefault="001F7038">
                              <w:pPr>
                                <w:pStyle w:val="EMPTYCELLSTYLE"/>
                              </w:pPr>
                            </w:p>
                          </w:tc>
                        </w:tr>
                        <w:tr w:rsidR="001F7038" w14:paraId="2C8C3F20"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09007B31" w14:textId="77777777" w:rsidR="001F7038" w:rsidRDefault="00A81912">
                              <w:r>
                                <w:rPr>
                                  <w:rFonts w:ascii="DejaVu Sans" w:eastAsia="DejaVu Sans" w:hAnsi="DejaVu Sans" w:cs="DejaVu Sans"/>
                                  <w:color w:val="000000"/>
                                  <w:sz w:val="16"/>
                                </w:rPr>
                                <w:t>AÇÃO</w:t>
                              </w:r>
                            </w:p>
                          </w:tc>
                          <w:tc>
                            <w:tcPr>
                              <w:tcW w:w="20" w:type="dxa"/>
                            </w:tcPr>
                            <w:p w14:paraId="7282C2F7" w14:textId="77777777" w:rsidR="001F7038" w:rsidRDefault="001F7038">
                              <w:pPr>
                                <w:pStyle w:val="EMPTYCELLSTYLE"/>
                              </w:pPr>
                            </w:p>
                          </w:tc>
                          <w:tc>
                            <w:tcPr>
                              <w:tcW w:w="1280" w:type="dxa"/>
                            </w:tcPr>
                            <w:p w14:paraId="1D7E7877" w14:textId="77777777" w:rsidR="001F7038" w:rsidRDefault="001F7038">
                              <w:pPr>
                                <w:pStyle w:val="EMPTYCELLSTYLE"/>
                              </w:pPr>
                            </w:p>
                          </w:tc>
                          <w:tc>
                            <w:tcPr>
                              <w:tcW w:w="3080" w:type="dxa"/>
                            </w:tcPr>
                            <w:p w14:paraId="17E03517" w14:textId="77777777" w:rsidR="001F7038" w:rsidRDefault="001F7038">
                              <w:pPr>
                                <w:pStyle w:val="EMPTYCELLSTYLE"/>
                              </w:pPr>
                            </w:p>
                          </w:tc>
                          <w:tc>
                            <w:tcPr>
                              <w:tcW w:w="260" w:type="dxa"/>
                            </w:tcPr>
                            <w:p w14:paraId="0F616E41" w14:textId="77777777" w:rsidR="001F7038" w:rsidRDefault="001F7038">
                              <w:pPr>
                                <w:pStyle w:val="EMPTYCELLSTYLE"/>
                              </w:pPr>
                            </w:p>
                          </w:tc>
                          <w:tc>
                            <w:tcPr>
                              <w:tcW w:w="1560" w:type="dxa"/>
                            </w:tcPr>
                            <w:p w14:paraId="27CF5E40" w14:textId="77777777" w:rsidR="001F7038" w:rsidRDefault="001F7038">
                              <w:pPr>
                                <w:pStyle w:val="EMPTYCELLSTYLE"/>
                              </w:pPr>
                            </w:p>
                          </w:tc>
                          <w:tc>
                            <w:tcPr>
                              <w:tcW w:w="3100" w:type="dxa"/>
                            </w:tcPr>
                            <w:p w14:paraId="595F7E49" w14:textId="77777777" w:rsidR="001F7038" w:rsidRDefault="001F7038">
                              <w:pPr>
                                <w:pStyle w:val="EMPTYCELLSTYLE"/>
                              </w:pPr>
                            </w:p>
                          </w:tc>
                          <w:tc>
                            <w:tcPr>
                              <w:tcW w:w="20" w:type="dxa"/>
                            </w:tcPr>
                            <w:p w14:paraId="3F7CA9D6" w14:textId="77777777" w:rsidR="001F7038" w:rsidRDefault="001F7038">
                              <w:pPr>
                                <w:pStyle w:val="EMPTYCELLSTYLE"/>
                              </w:pPr>
                            </w:p>
                          </w:tc>
                        </w:tr>
                        <w:tr w:rsidR="001F7038" w14:paraId="2E940AA9"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1B5E73F0" w14:textId="77777777" w:rsidR="001F7038" w:rsidRDefault="001F7038">
                              <w:pPr>
                                <w:pStyle w:val="EMPTYCELLSTYLE"/>
                              </w:pPr>
                            </w:p>
                          </w:tc>
                          <w:tc>
                            <w:tcPr>
                              <w:tcW w:w="20" w:type="dxa"/>
                            </w:tcPr>
                            <w:p w14:paraId="11927257" w14:textId="77777777" w:rsidR="001F7038" w:rsidRDefault="001F7038">
                              <w:pPr>
                                <w:pStyle w:val="EMPTYCELLSTYLE"/>
                              </w:pPr>
                            </w:p>
                          </w:tc>
                          <w:tc>
                            <w:tcPr>
                              <w:tcW w:w="1280" w:type="dxa"/>
                            </w:tcPr>
                            <w:p w14:paraId="3A393744" w14:textId="77777777" w:rsidR="001F7038" w:rsidRDefault="001F7038">
                              <w:pPr>
                                <w:pStyle w:val="EMPTYCELLSTYLE"/>
                              </w:pPr>
                            </w:p>
                          </w:tc>
                          <w:tc>
                            <w:tcPr>
                              <w:tcW w:w="3080" w:type="dxa"/>
                            </w:tcPr>
                            <w:p w14:paraId="400A065E" w14:textId="77777777" w:rsidR="001F7038" w:rsidRDefault="001F7038">
                              <w:pPr>
                                <w:pStyle w:val="EMPTYCELLSTYLE"/>
                              </w:pPr>
                            </w:p>
                          </w:tc>
                          <w:tc>
                            <w:tcPr>
                              <w:tcW w:w="260" w:type="dxa"/>
                            </w:tcPr>
                            <w:p w14:paraId="5BA315BE" w14:textId="77777777" w:rsidR="001F7038" w:rsidRDefault="001F7038">
                              <w:pPr>
                                <w:pStyle w:val="EMPTYCELLSTYLE"/>
                              </w:pPr>
                            </w:p>
                          </w:tc>
                          <w:tc>
                            <w:tcPr>
                              <w:tcW w:w="1560" w:type="dxa"/>
                            </w:tcPr>
                            <w:p w14:paraId="1A8612CF" w14:textId="77777777" w:rsidR="001F7038" w:rsidRDefault="001F7038">
                              <w:pPr>
                                <w:pStyle w:val="EMPTYCELLSTYLE"/>
                              </w:pPr>
                            </w:p>
                          </w:tc>
                          <w:tc>
                            <w:tcPr>
                              <w:tcW w:w="3100" w:type="dxa"/>
                            </w:tcPr>
                            <w:p w14:paraId="248C618C" w14:textId="77777777" w:rsidR="001F7038" w:rsidRDefault="001F7038">
                              <w:pPr>
                                <w:pStyle w:val="EMPTYCELLSTYLE"/>
                              </w:pPr>
                            </w:p>
                          </w:tc>
                          <w:tc>
                            <w:tcPr>
                              <w:tcW w:w="20" w:type="dxa"/>
                            </w:tcPr>
                            <w:p w14:paraId="3887033D" w14:textId="77777777" w:rsidR="001F7038" w:rsidRDefault="001F7038">
                              <w:pPr>
                                <w:pStyle w:val="EMPTYCELLSTYLE"/>
                              </w:pPr>
                            </w:p>
                          </w:tc>
                        </w:tr>
                        <w:tr w:rsidR="001F7038" w14:paraId="75974D8C" w14:textId="77777777">
                          <w:tblPrEx>
                            <w:tblCellMar>
                              <w:top w:w="0" w:type="dxa"/>
                              <w:bottom w:w="0" w:type="dxa"/>
                            </w:tblCellMar>
                          </w:tblPrEx>
                          <w:trPr>
                            <w:trHeight w:hRule="exact" w:val="200"/>
                          </w:trPr>
                          <w:tc>
                            <w:tcPr>
                              <w:tcW w:w="20" w:type="dxa"/>
                            </w:tcPr>
                            <w:p w14:paraId="0069C486" w14:textId="77777777" w:rsidR="001F7038" w:rsidRDefault="001F7038">
                              <w:pPr>
                                <w:pStyle w:val="EMPTYCELLSTYLE"/>
                              </w:pPr>
                            </w:p>
                          </w:tc>
                          <w:tc>
                            <w:tcPr>
                              <w:tcW w:w="1540" w:type="dxa"/>
                            </w:tcPr>
                            <w:p w14:paraId="74A4F4F6" w14:textId="77777777" w:rsidR="001F7038" w:rsidRDefault="001F7038">
                              <w:pPr>
                                <w:pStyle w:val="EMPTYCELLSTYLE"/>
                              </w:pPr>
                            </w:p>
                          </w:tc>
                          <w:tc>
                            <w:tcPr>
                              <w:tcW w:w="20" w:type="dxa"/>
                            </w:tcPr>
                            <w:p w14:paraId="7756689E" w14:textId="77777777" w:rsidR="001F7038" w:rsidRDefault="001F7038">
                              <w:pPr>
                                <w:pStyle w:val="EMPTYCELLSTYLE"/>
                              </w:pPr>
                            </w:p>
                          </w:tc>
                          <w:tc>
                            <w:tcPr>
                              <w:tcW w:w="1280" w:type="dxa"/>
                            </w:tcPr>
                            <w:p w14:paraId="48F8692A" w14:textId="77777777" w:rsidR="001F7038" w:rsidRDefault="001F7038">
                              <w:pPr>
                                <w:pStyle w:val="EMPTYCELLSTYLE"/>
                              </w:pPr>
                            </w:p>
                          </w:tc>
                          <w:tc>
                            <w:tcPr>
                              <w:tcW w:w="3080" w:type="dxa"/>
                            </w:tcPr>
                            <w:p w14:paraId="7CE73C28" w14:textId="77777777" w:rsidR="001F7038" w:rsidRDefault="001F7038">
                              <w:pPr>
                                <w:pStyle w:val="EMPTYCELLSTYLE"/>
                              </w:pPr>
                            </w:p>
                          </w:tc>
                          <w:tc>
                            <w:tcPr>
                              <w:tcW w:w="260" w:type="dxa"/>
                            </w:tcPr>
                            <w:p w14:paraId="4DFBCACF" w14:textId="77777777" w:rsidR="001F7038" w:rsidRDefault="001F7038">
                              <w:pPr>
                                <w:pStyle w:val="EMPTYCELLSTYLE"/>
                              </w:pPr>
                            </w:p>
                          </w:tc>
                          <w:tc>
                            <w:tcPr>
                              <w:tcW w:w="1560" w:type="dxa"/>
                            </w:tcPr>
                            <w:p w14:paraId="4FA03FD7" w14:textId="77777777" w:rsidR="001F7038" w:rsidRDefault="001F7038">
                              <w:pPr>
                                <w:pStyle w:val="EMPTYCELLSTYLE"/>
                              </w:pPr>
                            </w:p>
                          </w:tc>
                          <w:tc>
                            <w:tcPr>
                              <w:tcW w:w="3100" w:type="dxa"/>
                            </w:tcPr>
                            <w:p w14:paraId="51BDF060" w14:textId="77777777" w:rsidR="001F7038" w:rsidRDefault="001F7038">
                              <w:pPr>
                                <w:pStyle w:val="EMPTYCELLSTYLE"/>
                              </w:pPr>
                            </w:p>
                          </w:tc>
                          <w:tc>
                            <w:tcPr>
                              <w:tcW w:w="20" w:type="dxa"/>
                            </w:tcPr>
                            <w:p w14:paraId="7EBB6179" w14:textId="77777777" w:rsidR="001F7038" w:rsidRDefault="001F7038">
                              <w:pPr>
                                <w:pStyle w:val="EMPTYCELLSTYLE"/>
                              </w:pPr>
                            </w:p>
                          </w:tc>
                        </w:tr>
                        <w:tr w:rsidR="001F7038" w14:paraId="28C8EF51" w14:textId="77777777">
                          <w:tblPrEx>
                            <w:tblCellMar>
                              <w:top w:w="0" w:type="dxa"/>
                              <w:bottom w:w="0" w:type="dxa"/>
                            </w:tblCellMar>
                          </w:tblPrEx>
                          <w:trPr>
                            <w:trHeight w:hRule="exact" w:val="40"/>
                          </w:trPr>
                          <w:tc>
                            <w:tcPr>
                              <w:tcW w:w="20" w:type="dxa"/>
                            </w:tcPr>
                            <w:p w14:paraId="4886F7F5" w14:textId="77777777" w:rsidR="001F7038" w:rsidRDefault="001F7038">
                              <w:pPr>
                                <w:pStyle w:val="EMPTYCELLSTYLE"/>
                              </w:pPr>
                            </w:p>
                          </w:tc>
                          <w:tc>
                            <w:tcPr>
                              <w:tcW w:w="1540" w:type="dxa"/>
                            </w:tcPr>
                            <w:p w14:paraId="7CE354D5" w14:textId="77777777" w:rsidR="001F7038" w:rsidRDefault="001F7038">
                              <w:pPr>
                                <w:pStyle w:val="EMPTYCELLSTYLE"/>
                              </w:pPr>
                            </w:p>
                          </w:tc>
                          <w:tc>
                            <w:tcPr>
                              <w:tcW w:w="20" w:type="dxa"/>
                            </w:tcPr>
                            <w:p w14:paraId="383A5F9F" w14:textId="77777777" w:rsidR="001F7038" w:rsidRDefault="001F7038">
                              <w:pPr>
                                <w:pStyle w:val="EMPTYCELLSTYLE"/>
                              </w:pPr>
                            </w:p>
                          </w:tc>
                          <w:tc>
                            <w:tcPr>
                              <w:tcW w:w="1280" w:type="dxa"/>
                            </w:tcPr>
                            <w:p w14:paraId="32733480" w14:textId="77777777" w:rsidR="001F7038" w:rsidRDefault="001F7038">
                              <w:pPr>
                                <w:pStyle w:val="EMPTYCELLSTYLE"/>
                              </w:pPr>
                            </w:p>
                          </w:tc>
                          <w:tc>
                            <w:tcPr>
                              <w:tcW w:w="3080" w:type="dxa"/>
                            </w:tcPr>
                            <w:p w14:paraId="08B1CEE5" w14:textId="77777777" w:rsidR="001F7038" w:rsidRDefault="001F7038">
                              <w:pPr>
                                <w:pStyle w:val="EMPTYCELLSTYLE"/>
                              </w:pPr>
                            </w:p>
                          </w:tc>
                          <w:tc>
                            <w:tcPr>
                              <w:tcW w:w="260" w:type="dxa"/>
                            </w:tcPr>
                            <w:p w14:paraId="285AEA1B" w14:textId="77777777" w:rsidR="001F7038" w:rsidRDefault="001F7038">
                              <w:pPr>
                                <w:pStyle w:val="EMPTYCELLSTYLE"/>
                              </w:pPr>
                            </w:p>
                          </w:tc>
                          <w:tc>
                            <w:tcPr>
                              <w:tcW w:w="1560" w:type="dxa"/>
                            </w:tcPr>
                            <w:p w14:paraId="42D3C927" w14:textId="77777777" w:rsidR="001F7038" w:rsidRDefault="001F7038">
                              <w:pPr>
                                <w:pStyle w:val="EMPTYCELLSTYLE"/>
                              </w:pPr>
                            </w:p>
                          </w:tc>
                          <w:tc>
                            <w:tcPr>
                              <w:tcW w:w="3100" w:type="dxa"/>
                            </w:tcPr>
                            <w:p w14:paraId="51D8B19D" w14:textId="77777777" w:rsidR="001F7038" w:rsidRDefault="001F7038">
                              <w:pPr>
                                <w:pStyle w:val="EMPTYCELLSTYLE"/>
                              </w:pPr>
                            </w:p>
                          </w:tc>
                          <w:tc>
                            <w:tcPr>
                              <w:tcW w:w="20" w:type="dxa"/>
                            </w:tcPr>
                            <w:p w14:paraId="0122A2B7" w14:textId="77777777" w:rsidR="001F7038" w:rsidRDefault="001F7038">
                              <w:pPr>
                                <w:pStyle w:val="EMPTYCELLSTYLE"/>
                              </w:pPr>
                            </w:p>
                          </w:tc>
                        </w:tr>
                        <w:tr w:rsidR="001F7038" w14:paraId="2DB5880D" w14:textId="77777777">
                          <w:tblPrEx>
                            <w:tblCellMar>
                              <w:top w:w="0" w:type="dxa"/>
                              <w:bottom w:w="0" w:type="dxa"/>
                            </w:tblCellMar>
                          </w:tblPrEx>
                          <w:trPr>
                            <w:trHeight w:hRule="exact" w:val="200"/>
                          </w:trPr>
                          <w:tc>
                            <w:tcPr>
                              <w:tcW w:w="20" w:type="dxa"/>
                            </w:tcPr>
                            <w:p w14:paraId="3F91D00B" w14:textId="77777777" w:rsidR="001F7038" w:rsidRDefault="001F7038">
                              <w:pPr>
                                <w:pStyle w:val="EMPTYCELLSTYLE"/>
                              </w:pPr>
                            </w:p>
                          </w:tc>
                          <w:tc>
                            <w:tcPr>
                              <w:tcW w:w="1540" w:type="dxa"/>
                            </w:tcPr>
                            <w:p w14:paraId="57E6FE43" w14:textId="77777777" w:rsidR="001F7038" w:rsidRDefault="001F7038">
                              <w:pPr>
                                <w:pStyle w:val="EMPTYCELLSTYLE"/>
                              </w:pPr>
                            </w:p>
                          </w:tc>
                          <w:tc>
                            <w:tcPr>
                              <w:tcW w:w="20" w:type="dxa"/>
                            </w:tcPr>
                            <w:p w14:paraId="53B544C7" w14:textId="77777777" w:rsidR="001F7038" w:rsidRDefault="001F7038">
                              <w:pPr>
                                <w:pStyle w:val="EMPTYCELLSTYLE"/>
                              </w:pPr>
                            </w:p>
                          </w:tc>
                          <w:tc>
                            <w:tcPr>
                              <w:tcW w:w="1280" w:type="dxa"/>
                            </w:tcPr>
                            <w:p w14:paraId="6C1C6A78" w14:textId="77777777" w:rsidR="001F7038" w:rsidRDefault="001F7038">
                              <w:pPr>
                                <w:pStyle w:val="EMPTYCELLSTYLE"/>
                              </w:pPr>
                            </w:p>
                          </w:tc>
                          <w:tc>
                            <w:tcPr>
                              <w:tcW w:w="3080" w:type="dxa"/>
                            </w:tcPr>
                            <w:p w14:paraId="192D782E" w14:textId="77777777" w:rsidR="001F7038" w:rsidRDefault="001F7038">
                              <w:pPr>
                                <w:pStyle w:val="EMPTYCELLSTYLE"/>
                              </w:pPr>
                            </w:p>
                          </w:tc>
                          <w:tc>
                            <w:tcPr>
                              <w:tcW w:w="260" w:type="dxa"/>
                            </w:tcPr>
                            <w:p w14:paraId="0068367C" w14:textId="77777777" w:rsidR="001F7038" w:rsidRDefault="001F7038">
                              <w:pPr>
                                <w:pStyle w:val="EMPTYCELLSTYLE"/>
                              </w:pPr>
                            </w:p>
                          </w:tc>
                          <w:tc>
                            <w:tcPr>
                              <w:tcW w:w="1560" w:type="dxa"/>
                            </w:tcPr>
                            <w:p w14:paraId="38FEE83F" w14:textId="77777777" w:rsidR="001F7038" w:rsidRDefault="001F7038">
                              <w:pPr>
                                <w:pStyle w:val="EMPTYCELLSTYLE"/>
                              </w:pPr>
                            </w:p>
                          </w:tc>
                          <w:tc>
                            <w:tcPr>
                              <w:tcW w:w="3100" w:type="dxa"/>
                            </w:tcPr>
                            <w:p w14:paraId="26209161" w14:textId="77777777" w:rsidR="001F7038" w:rsidRDefault="001F7038">
                              <w:pPr>
                                <w:pStyle w:val="EMPTYCELLSTYLE"/>
                              </w:pPr>
                            </w:p>
                          </w:tc>
                          <w:tc>
                            <w:tcPr>
                              <w:tcW w:w="20" w:type="dxa"/>
                            </w:tcPr>
                            <w:p w14:paraId="4A760BF5" w14:textId="77777777" w:rsidR="001F7038" w:rsidRDefault="001F7038">
                              <w:pPr>
                                <w:pStyle w:val="EMPTYCELLSTYLE"/>
                              </w:pPr>
                            </w:p>
                          </w:tc>
                        </w:tr>
                        <w:tr w:rsidR="001F7038" w14:paraId="6B2135BB" w14:textId="77777777">
                          <w:tblPrEx>
                            <w:tblCellMar>
                              <w:top w:w="0" w:type="dxa"/>
                              <w:bottom w:w="0" w:type="dxa"/>
                            </w:tblCellMar>
                          </w:tblPrEx>
                          <w:trPr>
                            <w:trHeight w:hRule="exact" w:val="20"/>
                          </w:trPr>
                          <w:tc>
                            <w:tcPr>
                              <w:tcW w:w="20" w:type="dxa"/>
                            </w:tcPr>
                            <w:p w14:paraId="28313098"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221F0D8" w14:textId="77777777" w:rsidR="001F7038" w:rsidRDefault="00A81912">
                              <w:r>
                                <w:rPr>
                                  <w:rFonts w:ascii="DejaVu Sans" w:eastAsia="DejaVu Sans" w:hAnsi="DejaVu Sans" w:cs="DejaVu Sans"/>
                                  <w:color w:val="000000"/>
                                  <w:sz w:val="16"/>
                                </w:rPr>
                                <w:t>0001 - Nacional</w:t>
                              </w:r>
                            </w:p>
                          </w:tc>
                        </w:tr>
                        <w:tr w:rsidR="001F7038" w14:paraId="05A9FCA7" w14:textId="77777777">
                          <w:tblPrEx>
                            <w:tblCellMar>
                              <w:top w:w="0" w:type="dxa"/>
                              <w:bottom w:w="0" w:type="dxa"/>
                            </w:tblCellMar>
                          </w:tblPrEx>
                          <w:trPr>
                            <w:trHeight w:hRule="exact" w:val="200"/>
                          </w:trPr>
                          <w:tc>
                            <w:tcPr>
                              <w:tcW w:w="20" w:type="dxa"/>
                            </w:tcPr>
                            <w:p w14:paraId="741727AA"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759A8B5" w14:textId="77777777" w:rsidR="001F7038" w:rsidRDefault="001F7038">
                              <w:pPr>
                                <w:pStyle w:val="EMPTYCELLSTYLE"/>
                              </w:pPr>
                            </w:p>
                          </w:tc>
                        </w:tr>
                        <w:tr w:rsidR="001F7038" w14:paraId="113097FB" w14:textId="77777777">
                          <w:tblPrEx>
                            <w:tblCellMar>
                              <w:top w:w="0" w:type="dxa"/>
                              <w:bottom w:w="0" w:type="dxa"/>
                            </w:tblCellMar>
                          </w:tblPrEx>
                          <w:trPr>
                            <w:trHeight w:hRule="exact" w:val="40"/>
                          </w:trPr>
                          <w:tc>
                            <w:tcPr>
                              <w:tcW w:w="20" w:type="dxa"/>
                            </w:tcPr>
                            <w:p w14:paraId="654E3E6D" w14:textId="77777777" w:rsidR="001F7038" w:rsidRDefault="001F7038">
                              <w:pPr>
                                <w:pStyle w:val="EMPTYCELLSTYLE"/>
                              </w:pPr>
                            </w:p>
                          </w:tc>
                          <w:tc>
                            <w:tcPr>
                              <w:tcW w:w="1540" w:type="dxa"/>
                            </w:tcPr>
                            <w:p w14:paraId="05BDB870" w14:textId="77777777" w:rsidR="001F7038" w:rsidRDefault="001F7038">
                              <w:pPr>
                                <w:pStyle w:val="EMPTYCELLSTYLE"/>
                              </w:pPr>
                            </w:p>
                          </w:tc>
                          <w:tc>
                            <w:tcPr>
                              <w:tcW w:w="20" w:type="dxa"/>
                            </w:tcPr>
                            <w:p w14:paraId="5A59562F" w14:textId="77777777" w:rsidR="001F7038" w:rsidRDefault="001F7038">
                              <w:pPr>
                                <w:pStyle w:val="EMPTYCELLSTYLE"/>
                              </w:pPr>
                            </w:p>
                          </w:tc>
                          <w:tc>
                            <w:tcPr>
                              <w:tcW w:w="1280" w:type="dxa"/>
                            </w:tcPr>
                            <w:p w14:paraId="304C3D70" w14:textId="77777777" w:rsidR="001F7038" w:rsidRDefault="001F7038">
                              <w:pPr>
                                <w:pStyle w:val="EMPTYCELLSTYLE"/>
                              </w:pPr>
                            </w:p>
                          </w:tc>
                          <w:tc>
                            <w:tcPr>
                              <w:tcW w:w="3080" w:type="dxa"/>
                            </w:tcPr>
                            <w:p w14:paraId="77DDCEE5" w14:textId="77777777" w:rsidR="001F7038" w:rsidRDefault="001F7038">
                              <w:pPr>
                                <w:pStyle w:val="EMPTYCELLSTYLE"/>
                              </w:pPr>
                            </w:p>
                          </w:tc>
                          <w:tc>
                            <w:tcPr>
                              <w:tcW w:w="260" w:type="dxa"/>
                            </w:tcPr>
                            <w:p w14:paraId="135725E6" w14:textId="77777777" w:rsidR="001F7038" w:rsidRDefault="001F7038">
                              <w:pPr>
                                <w:pStyle w:val="EMPTYCELLSTYLE"/>
                              </w:pPr>
                            </w:p>
                          </w:tc>
                          <w:tc>
                            <w:tcPr>
                              <w:tcW w:w="1560" w:type="dxa"/>
                            </w:tcPr>
                            <w:p w14:paraId="1155A207" w14:textId="77777777" w:rsidR="001F7038" w:rsidRDefault="001F7038">
                              <w:pPr>
                                <w:pStyle w:val="EMPTYCELLSTYLE"/>
                              </w:pPr>
                            </w:p>
                          </w:tc>
                          <w:tc>
                            <w:tcPr>
                              <w:tcW w:w="3100" w:type="dxa"/>
                            </w:tcPr>
                            <w:p w14:paraId="1D35A63C" w14:textId="77777777" w:rsidR="001F7038" w:rsidRDefault="001F7038">
                              <w:pPr>
                                <w:pStyle w:val="EMPTYCELLSTYLE"/>
                              </w:pPr>
                            </w:p>
                          </w:tc>
                          <w:tc>
                            <w:tcPr>
                              <w:tcW w:w="20" w:type="dxa"/>
                            </w:tcPr>
                            <w:p w14:paraId="2E370E69" w14:textId="77777777" w:rsidR="001F7038" w:rsidRDefault="001F7038">
                              <w:pPr>
                                <w:pStyle w:val="EMPTYCELLSTYLE"/>
                              </w:pPr>
                            </w:p>
                          </w:tc>
                        </w:tr>
                        <w:tr w:rsidR="001F7038" w14:paraId="7700F4B5" w14:textId="77777777">
                          <w:tblPrEx>
                            <w:tblCellMar>
                              <w:top w:w="0" w:type="dxa"/>
                              <w:bottom w:w="0" w:type="dxa"/>
                            </w:tblCellMar>
                          </w:tblPrEx>
                          <w:trPr>
                            <w:trHeight w:hRule="exact" w:val="200"/>
                          </w:trPr>
                          <w:tc>
                            <w:tcPr>
                              <w:tcW w:w="20" w:type="dxa"/>
                            </w:tcPr>
                            <w:p w14:paraId="104336C1" w14:textId="77777777" w:rsidR="001F7038" w:rsidRDefault="001F7038">
                              <w:pPr>
                                <w:pStyle w:val="EMPTYCELLSTYLE"/>
                              </w:pPr>
                            </w:p>
                          </w:tc>
                          <w:tc>
                            <w:tcPr>
                              <w:tcW w:w="1540" w:type="dxa"/>
                            </w:tcPr>
                            <w:p w14:paraId="7D9830EC" w14:textId="77777777" w:rsidR="001F7038" w:rsidRDefault="001F7038">
                              <w:pPr>
                                <w:pStyle w:val="EMPTYCELLSTYLE"/>
                              </w:pPr>
                            </w:p>
                          </w:tc>
                          <w:tc>
                            <w:tcPr>
                              <w:tcW w:w="20" w:type="dxa"/>
                            </w:tcPr>
                            <w:p w14:paraId="5299D162" w14:textId="77777777" w:rsidR="001F7038" w:rsidRDefault="001F7038">
                              <w:pPr>
                                <w:pStyle w:val="EMPTYCELLSTYLE"/>
                              </w:pPr>
                            </w:p>
                          </w:tc>
                          <w:tc>
                            <w:tcPr>
                              <w:tcW w:w="1280" w:type="dxa"/>
                            </w:tcPr>
                            <w:p w14:paraId="72027BFC" w14:textId="77777777" w:rsidR="001F7038" w:rsidRDefault="001F7038">
                              <w:pPr>
                                <w:pStyle w:val="EMPTYCELLSTYLE"/>
                              </w:pPr>
                            </w:p>
                          </w:tc>
                          <w:tc>
                            <w:tcPr>
                              <w:tcW w:w="3080" w:type="dxa"/>
                            </w:tcPr>
                            <w:p w14:paraId="645B5527" w14:textId="77777777" w:rsidR="001F7038" w:rsidRDefault="001F7038">
                              <w:pPr>
                                <w:pStyle w:val="EMPTYCELLSTYLE"/>
                              </w:pPr>
                            </w:p>
                          </w:tc>
                          <w:tc>
                            <w:tcPr>
                              <w:tcW w:w="260" w:type="dxa"/>
                            </w:tcPr>
                            <w:p w14:paraId="1EDE9482" w14:textId="77777777" w:rsidR="001F7038" w:rsidRDefault="001F7038">
                              <w:pPr>
                                <w:pStyle w:val="EMPTYCELLSTYLE"/>
                              </w:pPr>
                            </w:p>
                          </w:tc>
                          <w:tc>
                            <w:tcPr>
                              <w:tcW w:w="1560" w:type="dxa"/>
                            </w:tcPr>
                            <w:p w14:paraId="5BF402CF" w14:textId="77777777" w:rsidR="001F7038" w:rsidRDefault="001F7038">
                              <w:pPr>
                                <w:pStyle w:val="EMPTYCELLSTYLE"/>
                              </w:pPr>
                            </w:p>
                          </w:tc>
                          <w:tc>
                            <w:tcPr>
                              <w:tcW w:w="3100" w:type="dxa"/>
                            </w:tcPr>
                            <w:p w14:paraId="3B1CB942" w14:textId="77777777" w:rsidR="001F7038" w:rsidRDefault="001F7038">
                              <w:pPr>
                                <w:pStyle w:val="EMPTYCELLSTYLE"/>
                              </w:pPr>
                            </w:p>
                          </w:tc>
                          <w:tc>
                            <w:tcPr>
                              <w:tcW w:w="20" w:type="dxa"/>
                            </w:tcPr>
                            <w:p w14:paraId="57FBEEB2" w14:textId="77777777" w:rsidR="001F7038" w:rsidRDefault="001F7038">
                              <w:pPr>
                                <w:pStyle w:val="EMPTYCELLSTYLE"/>
                              </w:pPr>
                            </w:p>
                          </w:tc>
                        </w:tr>
                        <w:tr w:rsidR="001F7038" w14:paraId="6D7FD02A" w14:textId="77777777">
                          <w:tblPrEx>
                            <w:tblCellMar>
                              <w:top w:w="0" w:type="dxa"/>
                              <w:bottom w:w="0" w:type="dxa"/>
                            </w:tblCellMar>
                          </w:tblPrEx>
                          <w:trPr>
                            <w:trHeight w:hRule="exact" w:val="20"/>
                          </w:trPr>
                          <w:tc>
                            <w:tcPr>
                              <w:tcW w:w="20" w:type="dxa"/>
                            </w:tcPr>
                            <w:p w14:paraId="7AB8BFFB"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AA06AF" w14:textId="77777777" w:rsidR="001F7038" w:rsidRDefault="00A81912">
                              <w:r>
                                <w:rPr>
                                  <w:rFonts w:ascii="DejaVu Sans" w:eastAsia="DejaVu Sans" w:hAnsi="DejaVu Sans" w:cs="DejaVu Sans"/>
                                  <w:color w:val="000000"/>
                                  <w:sz w:val="16"/>
                                </w:rPr>
                                <w:t>9000000 - Nacional</w:t>
                              </w:r>
                            </w:p>
                          </w:tc>
                          <w:tc>
                            <w:tcPr>
                              <w:tcW w:w="260" w:type="dxa"/>
                            </w:tcPr>
                            <w:p w14:paraId="41CF1CD9" w14:textId="77777777" w:rsidR="001F7038" w:rsidRDefault="001F7038">
                              <w:pPr>
                                <w:pStyle w:val="EMPTYCELLSTYLE"/>
                              </w:pPr>
                            </w:p>
                          </w:tc>
                          <w:tc>
                            <w:tcPr>
                              <w:tcW w:w="1560" w:type="dxa"/>
                            </w:tcPr>
                            <w:p w14:paraId="4192904A" w14:textId="77777777" w:rsidR="001F7038" w:rsidRDefault="001F7038">
                              <w:pPr>
                                <w:pStyle w:val="EMPTYCELLSTYLE"/>
                              </w:pPr>
                            </w:p>
                          </w:tc>
                          <w:tc>
                            <w:tcPr>
                              <w:tcW w:w="3100" w:type="dxa"/>
                            </w:tcPr>
                            <w:p w14:paraId="2EB65075" w14:textId="77777777" w:rsidR="001F7038" w:rsidRDefault="001F7038">
                              <w:pPr>
                                <w:pStyle w:val="EMPTYCELLSTYLE"/>
                              </w:pPr>
                            </w:p>
                          </w:tc>
                          <w:tc>
                            <w:tcPr>
                              <w:tcW w:w="20" w:type="dxa"/>
                            </w:tcPr>
                            <w:p w14:paraId="23396FB9" w14:textId="77777777" w:rsidR="001F7038" w:rsidRDefault="001F7038">
                              <w:pPr>
                                <w:pStyle w:val="EMPTYCELLSTYLE"/>
                              </w:pPr>
                            </w:p>
                          </w:tc>
                        </w:tr>
                        <w:tr w:rsidR="001F7038" w14:paraId="325708A8" w14:textId="77777777">
                          <w:tblPrEx>
                            <w:tblCellMar>
                              <w:top w:w="0" w:type="dxa"/>
                              <w:bottom w:w="0" w:type="dxa"/>
                            </w:tblCellMar>
                          </w:tblPrEx>
                          <w:trPr>
                            <w:trHeight w:hRule="exact" w:val="200"/>
                          </w:trPr>
                          <w:tc>
                            <w:tcPr>
                              <w:tcW w:w="20" w:type="dxa"/>
                            </w:tcPr>
                            <w:p w14:paraId="5B61D1CB"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2BA405F" w14:textId="77777777" w:rsidR="001F7038" w:rsidRDefault="001F7038">
                              <w:pPr>
                                <w:pStyle w:val="EMPTYCELLSTYLE"/>
                              </w:pPr>
                            </w:p>
                          </w:tc>
                          <w:tc>
                            <w:tcPr>
                              <w:tcW w:w="260" w:type="dxa"/>
                            </w:tcPr>
                            <w:p w14:paraId="4E445E5E" w14:textId="77777777" w:rsidR="001F7038" w:rsidRDefault="001F7038">
                              <w:pPr>
                                <w:pStyle w:val="EMPTYCELLSTYLE"/>
                              </w:pPr>
                            </w:p>
                          </w:tc>
                          <w:tc>
                            <w:tcPr>
                              <w:tcW w:w="1560" w:type="dxa"/>
                            </w:tcPr>
                            <w:p w14:paraId="2FE51E88" w14:textId="77777777" w:rsidR="001F7038" w:rsidRDefault="001F7038">
                              <w:pPr>
                                <w:pStyle w:val="EMPTYCELLSTYLE"/>
                              </w:pPr>
                            </w:p>
                          </w:tc>
                          <w:tc>
                            <w:tcPr>
                              <w:tcW w:w="3100" w:type="dxa"/>
                            </w:tcPr>
                            <w:p w14:paraId="03D10DD8" w14:textId="77777777" w:rsidR="001F7038" w:rsidRDefault="001F7038">
                              <w:pPr>
                                <w:pStyle w:val="EMPTYCELLSTYLE"/>
                              </w:pPr>
                            </w:p>
                          </w:tc>
                          <w:tc>
                            <w:tcPr>
                              <w:tcW w:w="20" w:type="dxa"/>
                            </w:tcPr>
                            <w:p w14:paraId="060CC10F" w14:textId="77777777" w:rsidR="001F7038" w:rsidRDefault="001F7038">
                              <w:pPr>
                                <w:pStyle w:val="EMPTYCELLSTYLE"/>
                              </w:pPr>
                            </w:p>
                          </w:tc>
                        </w:tr>
                      </w:tbl>
                      <w:p w14:paraId="4FF3F550" w14:textId="77777777" w:rsidR="001F7038" w:rsidRDefault="001F7038">
                        <w:pPr>
                          <w:pStyle w:val="EMPTYCELLSTYLE"/>
                        </w:pPr>
                      </w:p>
                    </w:tc>
                  </w:tr>
                </w:tbl>
                <w:p w14:paraId="52BE4F8F" w14:textId="77777777" w:rsidR="001F7038" w:rsidRDefault="001F7038">
                  <w:pPr>
                    <w:pStyle w:val="EMPTYCELLSTYLE"/>
                  </w:pPr>
                </w:p>
              </w:tc>
              <w:tc>
                <w:tcPr>
                  <w:tcW w:w="40" w:type="dxa"/>
                </w:tcPr>
                <w:p w14:paraId="69FF0F64" w14:textId="77777777" w:rsidR="001F7038" w:rsidRDefault="001F7038">
                  <w:pPr>
                    <w:pStyle w:val="EMPTYCELLSTYLE"/>
                  </w:pPr>
                </w:p>
              </w:tc>
            </w:tr>
            <w:tr w:rsidR="001F7038" w14:paraId="2BBA1073" w14:textId="77777777">
              <w:tblPrEx>
                <w:tblCellMar>
                  <w:top w:w="0" w:type="dxa"/>
                  <w:bottom w:w="0" w:type="dxa"/>
                </w:tblCellMar>
              </w:tblPrEx>
              <w:trPr>
                <w:trHeight w:hRule="exact" w:val="440"/>
              </w:trPr>
              <w:tc>
                <w:tcPr>
                  <w:tcW w:w="6000" w:type="dxa"/>
                </w:tcPr>
                <w:p w14:paraId="52885768" w14:textId="77777777" w:rsidR="001F7038" w:rsidRDefault="001F7038">
                  <w:pPr>
                    <w:pStyle w:val="EMPTYCELLSTYLE"/>
                  </w:pPr>
                </w:p>
              </w:tc>
              <w:tc>
                <w:tcPr>
                  <w:tcW w:w="3000" w:type="dxa"/>
                </w:tcPr>
                <w:p w14:paraId="538E194E" w14:textId="77777777" w:rsidR="001F7038" w:rsidRDefault="001F7038">
                  <w:pPr>
                    <w:pStyle w:val="EMPTYCELLSTYLE"/>
                  </w:pPr>
                </w:p>
              </w:tc>
              <w:tc>
                <w:tcPr>
                  <w:tcW w:w="2060" w:type="dxa"/>
                </w:tcPr>
                <w:p w14:paraId="0D6DAE17" w14:textId="77777777" w:rsidR="001F7038" w:rsidRDefault="001F7038">
                  <w:pPr>
                    <w:pStyle w:val="EMPTYCELLSTYLE"/>
                  </w:pPr>
                </w:p>
              </w:tc>
              <w:tc>
                <w:tcPr>
                  <w:tcW w:w="40" w:type="dxa"/>
                </w:tcPr>
                <w:p w14:paraId="43BC5949" w14:textId="77777777" w:rsidR="001F7038" w:rsidRDefault="001F7038">
                  <w:pPr>
                    <w:pStyle w:val="EMPTYCELLSTYLE"/>
                  </w:pPr>
                </w:p>
              </w:tc>
            </w:tr>
            <w:tr w:rsidR="001F7038" w14:paraId="0C1E5914"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70B2B867"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1C15D7D5"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0D05C7DF" w14:textId="77777777" w:rsidR="001F7038" w:rsidRDefault="001F7038">
                        <w:pPr>
                          <w:pStyle w:val="EMPTYCELLSTYLE"/>
                        </w:pPr>
                      </w:p>
                    </w:tc>
                    <w:tc>
                      <w:tcPr>
                        <w:tcW w:w="680" w:type="dxa"/>
                      </w:tcPr>
                      <w:p w14:paraId="31D1600C" w14:textId="77777777" w:rsidR="001F7038" w:rsidRDefault="001F7038">
                        <w:pPr>
                          <w:pStyle w:val="EMPTYCELLSTYLE"/>
                        </w:pPr>
                      </w:p>
                    </w:tc>
                    <w:tc>
                      <w:tcPr>
                        <w:tcW w:w="560" w:type="dxa"/>
                        <w:tcMar>
                          <w:top w:w="0" w:type="dxa"/>
                          <w:left w:w="0" w:type="dxa"/>
                          <w:bottom w:w="0" w:type="dxa"/>
                          <w:right w:w="0" w:type="dxa"/>
                        </w:tcMar>
                      </w:tcPr>
                      <w:p w14:paraId="485E8260" w14:textId="77777777" w:rsidR="001F7038" w:rsidRDefault="00A81912">
                        <w:r>
                          <w:rPr>
                            <w:rFonts w:ascii="DejaVu Sans" w:eastAsia="DejaVu Sans" w:hAnsi="DejaVu Sans" w:cs="DejaVu Sans"/>
                            <w:color w:val="000000"/>
                            <w:sz w:val="16"/>
                          </w:rPr>
                          <w:t>META</w:t>
                        </w:r>
                      </w:p>
                    </w:tc>
                    <w:tc>
                      <w:tcPr>
                        <w:tcW w:w="1560" w:type="dxa"/>
                      </w:tcPr>
                      <w:p w14:paraId="6CBC8ACB" w14:textId="77777777" w:rsidR="001F7038" w:rsidRDefault="001F7038">
                        <w:pPr>
                          <w:pStyle w:val="EMPTYCELLSTYLE"/>
                        </w:pPr>
                      </w:p>
                    </w:tc>
                    <w:tc>
                      <w:tcPr>
                        <w:tcW w:w="520" w:type="dxa"/>
                      </w:tcPr>
                      <w:p w14:paraId="1825797F" w14:textId="77777777" w:rsidR="001F7038" w:rsidRDefault="001F7038">
                        <w:pPr>
                          <w:pStyle w:val="EMPTYCELLSTYLE"/>
                        </w:pPr>
                      </w:p>
                    </w:tc>
                  </w:tr>
                  <w:tr w:rsidR="001F7038" w14:paraId="44569107"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3593B43" w14:textId="77777777" w:rsidR="001F7038" w:rsidRDefault="00A81912">
                        <w:r>
                          <w:rPr>
                            <w:rFonts w:ascii="DejaVu Sans" w:eastAsia="DejaVu Sans" w:hAnsi="DejaVu Sans" w:cs="DejaVu Sans"/>
                            <w:color w:val="000000"/>
                            <w:sz w:val="16"/>
                          </w:rPr>
                          <w:t>Processo judicial analisado (unidade)</w:t>
                        </w:r>
                      </w:p>
                    </w:tc>
                    <w:tc>
                      <w:tcPr>
                        <w:tcW w:w="680" w:type="dxa"/>
                      </w:tcPr>
                      <w:p w14:paraId="614325EC"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812AB7E" w14:textId="77777777" w:rsidR="001F7038" w:rsidRDefault="00A81912">
                        <w:r>
                          <w:rPr>
                            <w:rFonts w:ascii="DejaVu Sans" w:eastAsia="DejaVu Sans" w:hAnsi="DejaVu Sans" w:cs="DejaVu Sans"/>
                            <w:color w:val="000000"/>
                            <w:sz w:val="16"/>
                          </w:rPr>
                          <w:t>17.493.057</w:t>
                        </w:r>
                      </w:p>
                    </w:tc>
                    <w:tc>
                      <w:tcPr>
                        <w:tcW w:w="520" w:type="dxa"/>
                      </w:tcPr>
                      <w:p w14:paraId="2F49FC08" w14:textId="77777777" w:rsidR="001F7038" w:rsidRDefault="001F7038">
                        <w:pPr>
                          <w:pStyle w:val="EMPTYCELLSTYLE"/>
                        </w:pPr>
                      </w:p>
                    </w:tc>
                  </w:tr>
                </w:tbl>
                <w:p w14:paraId="48069661"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7725349F" w14:textId="77777777">
                    <w:tblPrEx>
                      <w:tblCellMar>
                        <w:top w:w="0" w:type="dxa"/>
                        <w:bottom w:w="0" w:type="dxa"/>
                      </w:tblCellMar>
                    </w:tblPrEx>
                    <w:trPr>
                      <w:trHeight w:hRule="exact" w:val="20"/>
                    </w:trPr>
                    <w:tc>
                      <w:tcPr>
                        <w:tcW w:w="1900" w:type="dxa"/>
                      </w:tcPr>
                      <w:p w14:paraId="3FC3E31A" w14:textId="77777777" w:rsidR="001F7038" w:rsidRDefault="001F7038">
                        <w:pPr>
                          <w:pStyle w:val="EMPTYCELLSTYLE"/>
                        </w:pPr>
                      </w:p>
                    </w:tc>
                    <w:tc>
                      <w:tcPr>
                        <w:tcW w:w="200" w:type="dxa"/>
                      </w:tcPr>
                      <w:p w14:paraId="58EC2A72" w14:textId="77777777" w:rsidR="001F7038" w:rsidRDefault="001F7038">
                        <w:pPr>
                          <w:pStyle w:val="EMPTYCELLSTYLE"/>
                        </w:pPr>
                      </w:p>
                    </w:tc>
                  </w:tr>
                  <w:tr w:rsidR="001F7038" w14:paraId="7161F2DD"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6960B677" w14:textId="77777777" w:rsidR="001F7038" w:rsidRDefault="00A81912">
                        <w:r>
                          <w:rPr>
                            <w:rFonts w:ascii="DejaVu Sans" w:eastAsia="DejaVu Sans" w:hAnsi="DejaVu Sans" w:cs="DejaVu Sans"/>
                            <w:color w:val="000000"/>
                            <w:sz w:val="16"/>
                          </w:rPr>
                          <w:t>QTD META A ALTERAR</w:t>
                        </w:r>
                      </w:p>
                    </w:tc>
                    <w:tc>
                      <w:tcPr>
                        <w:tcW w:w="200" w:type="dxa"/>
                      </w:tcPr>
                      <w:p w14:paraId="3E44D310" w14:textId="77777777" w:rsidR="001F7038" w:rsidRDefault="001F7038">
                        <w:pPr>
                          <w:pStyle w:val="EMPTYCELLSTYLE"/>
                        </w:pPr>
                      </w:p>
                    </w:tc>
                  </w:tr>
                  <w:tr w:rsidR="001F7038" w14:paraId="336A5D40"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5AEF142" w14:textId="77777777" w:rsidR="001F7038" w:rsidRDefault="00A81912">
                        <w:r>
                          <w:rPr>
                            <w:rFonts w:ascii="DejaVu Sans" w:eastAsia="DejaVu Sans" w:hAnsi="DejaVu Sans" w:cs="DejaVu Sans"/>
                            <w:color w:val="000000"/>
                            <w:sz w:val="16"/>
                          </w:rPr>
                          <w:t>1</w:t>
                        </w:r>
                      </w:p>
                    </w:tc>
                  </w:tr>
                </w:tbl>
                <w:p w14:paraId="128825C9" w14:textId="77777777" w:rsidR="001F7038" w:rsidRDefault="001F7038">
                  <w:pPr>
                    <w:pStyle w:val="EMPTYCELLSTYLE"/>
                  </w:pPr>
                </w:p>
              </w:tc>
            </w:tr>
          </w:tbl>
          <w:p w14:paraId="034C0B91" w14:textId="77777777" w:rsidR="001F7038" w:rsidRDefault="001F7038">
            <w:pPr>
              <w:pStyle w:val="EMPTYCELLSTYLE"/>
            </w:pPr>
          </w:p>
        </w:tc>
        <w:tc>
          <w:tcPr>
            <w:tcW w:w="1" w:type="dxa"/>
          </w:tcPr>
          <w:p w14:paraId="17646F1A" w14:textId="77777777" w:rsidR="001F7038" w:rsidRDefault="001F7038">
            <w:pPr>
              <w:pStyle w:val="EMPTYCELLSTYLE"/>
            </w:pPr>
          </w:p>
        </w:tc>
      </w:tr>
      <w:tr w:rsidR="001F7038" w14:paraId="36BF5F7C" w14:textId="77777777">
        <w:tblPrEx>
          <w:tblCellMar>
            <w:top w:w="0" w:type="dxa"/>
            <w:bottom w:w="0" w:type="dxa"/>
          </w:tblCellMar>
        </w:tblPrEx>
        <w:trPr>
          <w:trHeight w:hRule="exact" w:val="60"/>
        </w:trPr>
        <w:tc>
          <w:tcPr>
            <w:tcW w:w="1" w:type="dxa"/>
          </w:tcPr>
          <w:p w14:paraId="3E83E3A8" w14:textId="77777777" w:rsidR="001F7038" w:rsidRDefault="001F7038">
            <w:pPr>
              <w:pStyle w:val="EMPTYCELLSTYLE"/>
            </w:pPr>
          </w:p>
        </w:tc>
        <w:tc>
          <w:tcPr>
            <w:tcW w:w="20" w:type="dxa"/>
          </w:tcPr>
          <w:p w14:paraId="64C172EE" w14:textId="77777777" w:rsidR="001F7038" w:rsidRDefault="001F7038">
            <w:pPr>
              <w:pStyle w:val="EMPTYCELLSTYLE"/>
            </w:pPr>
          </w:p>
        </w:tc>
        <w:tc>
          <w:tcPr>
            <w:tcW w:w="280" w:type="dxa"/>
          </w:tcPr>
          <w:p w14:paraId="6C630F91" w14:textId="77777777" w:rsidR="001F7038" w:rsidRDefault="001F7038">
            <w:pPr>
              <w:pStyle w:val="EMPTYCELLSTYLE"/>
            </w:pPr>
          </w:p>
        </w:tc>
        <w:tc>
          <w:tcPr>
            <w:tcW w:w="1000" w:type="dxa"/>
          </w:tcPr>
          <w:p w14:paraId="2F59183A" w14:textId="77777777" w:rsidR="001F7038" w:rsidRDefault="001F7038">
            <w:pPr>
              <w:pStyle w:val="EMPTYCELLSTYLE"/>
            </w:pPr>
          </w:p>
        </w:tc>
        <w:tc>
          <w:tcPr>
            <w:tcW w:w="200" w:type="dxa"/>
          </w:tcPr>
          <w:p w14:paraId="080327F0" w14:textId="77777777" w:rsidR="001F7038" w:rsidRDefault="001F7038">
            <w:pPr>
              <w:pStyle w:val="EMPTYCELLSTYLE"/>
            </w:pPr>
          </w:p>
        </w:tc>
        <w:tc>
          <w:tcPr>
            <w:tcW w:w="200" w:type="dxa"/>
          </w:tcPr>
          <w:p w14:paraId="7C1FE4DF" w14:textId="77777777" w:rsidR="001F7038" w:rsidRDefault="001F7038">
            <w:pPr>
              <w:pStyle w:val="EMPTYCELLSTYLE"/>
            </w:pPr>
          </w:p>
        </w:tc>
        <w:tc>
          <w:tcPr>
            <w:tcW w:w="60" w:type="dxa"/>
          </w:tcPr>
          <w:p w14:paraId="6E9C322D" w14:textId="77777777" w:rsidR="001F7038" w:rsidRDefault="001F7038">
            <w:pPr>
              <w:pStyle w:val="EMPTYCELLSTYLE"/>
            </w:pPr>
          </w:p>
        </w:tc>
        <w:tc>
          <w:tcPr>
            <w:tcW w:w="4520" w:type="dxa"/>
          </w:tcPr>
          <w:p w14:paraId="793DC93A" w14:textId="77777777" w:rsidR="001F7038" w:rsidRDefault="001F7038">
            <w:pPr>
              <w:pStyle w:val="EMPTYCELLSTYLE"/>
            </w:pPr>
          </w:p>
        </w:tc>
        <w:tc>
          <w:tcPr>
            <w:tcW w:w="2320" w:type="dxa"/>
          </w:tcPr>
          <w:p w14:paraId="525DB107" w14:textId="77777777" w:rsidR="001F7038" w:rsidRDefault="001F7038">
            <w:pPr>
              <w:pStyle w:val="EMPTYCELLSTYLE"/>
            </w:pPr>
          </w:p>
        </w:tc>
        <w:tc>
          <w:tcPr>
            <w:tcW w:w="20" w:type="dxa"/>
          </w:tcPr>
          <w:p w14:paraId="6F5D363A" w14:textId="77777777" w:rsidR="001F7038" w:rsidRDefault="001F7038">
            <w:pPr>
              <w:pStyle w:val="EMPTYCELLSTYLE"/>
            </w:pPr>
          </w:p>
        </w:tc>
        <w:tc>
          <w:tcPr>
            <w:tcW w:w="180" w:type="dxa"/>
          </w:tcPr>
          <w:p w14:paraId="65F6435B" w14:textId="77777777" w:rsidR="001F7038" w:rsidRDefault="001F7038">
            <w:pPr>
              <w:pStyle w:val="EMPTYCELLSTYLE"/>
            </w:pPr>
          </w:p>
        </w:tc>
        <w:tc>
          <w:tcPr>
            <w:tcW w:w="500" w:type="dxa"/>
          </w:tcPr>
          <w:p w14:paraId="3382F6AA" w14:textId="77777777" w:rsidR="001F7038" w:rsidRDefault="001F7038">
            <w:pPr>
              <w:pStyle w:val="EMPTYCELLSTYLE"/>
            </w:pPr>
          </w:p>
        </w:tc>
        <w:tc>
          <w:tcPr>
            <w:tcW w:w="40" w:type="dxa"/>
          </w:tcPr>
          <w:p w14:paraId="423DB438" w14:textId="77777777" w:rsidR="001F7038" w:rsidRDefault="001F7038">
            <w:pPr>
              <w:pStyle w:val="EMPTYCELLSTYLE"/>
            </w:pPr>
          </w:p>
        </w:tc>
        <w:tc>
          <w:tcPr>
            <w:tcW w:w="200" w:type="dxa"/>
          </w:tcPr>
          <w:p w14:paraId="5437A7BA" w14:textId="77777777" w:rsidR="001F7038" w:rsidRDefault="001F7038">
            <w:pPr>
              <w:pStyle w:val="EMPTYCELLSTYLE"/>
            </w:pPr>
          </w:p>
        </w:tc>
        <w:tc>
          <w:tcPr>
            <w:tcW w:w="1520" w:type="dxa"/>
          </w:tcPr>
          <w:p w14:paraId="762A6D2C" w14:textId="77777777" w:rsidR="001F7038" w:rsidRDefault="001F7038">
            <w:pPr>
              <w:pStyle w:val="EMPTYCELLSTYLE"/>
            </w:pPr>
          </w:p>
        </w:tc>
        <w:tc>
          <w:tcPr>
            <w:tcW w:w="20" w:type="dxa"/>
          </w:tcPr>
          <w:p w14:paraId="54AB32AF" w14:textId="77777777" w:rsidR="001F7038" w:rsidRDefault="001F7038">
            <w:pPr>
              <w:pStyle w:val="EMPTYCELLSTYLE"/>
            </w:pPr>
          </w:p>
        </w:tc>
        <w:tc>
          <w:tcPr>
            <w:tcW w:w="20" w:type="dxa"/>
          </w:tcPr>
          <w:p w14:paraId="46C44D99" w14:textId="77777777" w:rsidR="001F7038" w:rsidRDefault="001F7038">
            <w:pPr>
              <w:pStyle w:val="EMPTYCELLSTYLE"/>
            </w:pPr>
          </w:p>
        </w:tc>
        <w:tc>
          <w:tcPr>
            <w:tcW w:w="1" w:type="dxa"/>
          </w:tcPr>
          <w:p w14:paraId="73E1C13E" w14:textId="77777777" w:rsidR="001F7038" w:rsidRDefault="001F7038">
            <w:pPr>
              <w:pStyle w:val="EMPTYCELLSTYLE"/>
            </w:pPr>
          </w:p>
        </w:tc>
      </w:tr>
      <w:tr w:rsidR="001F7038" w14:paraId="7F807E7E" w14:textId="77777777">
        <w:tblPrEx>
          <w:tblCellMar>
            <w:top w:w="0" w:type="dxa"/>
            <w:bottom w:w="0" w:type="dxa"/>
          </w:tblCellMar>
        </w:tblPrEx>
        <w:trPr>
          <w:trHeight w:hRule="exact" w:val="240"/>
        </w:trPr>
        <w:tc>
          <w:tcPr>
            <w:tcW w:w="1" w:type="dxa"/>
          </w:tcPr>
          <w:p w14:paraId="66BEEA8A" w14:textId="77777777" w:rsidR="001F7038" w:rsidRDefault="001F7038">
            <w:pPr>
              <w:pStyle w:val="EMPTYCELLSTYLE"/>
            </w:pPr>
          </w:p>
        </w:tc>
        <w:tc>
          <w:tcPr>
            <w:tcW w:w="20" w:type="dxa"/>
          </w:tcPr>
          <w:p w14:paraId="4538AFD0" w14:textId="77777777" w:rsidR="001F7038" w:rsidRDefault="001F7038">
            <w:pPr>
              <w:pStyle w:val="EMPTYCELLSTYLE"/>
            </w:pPr>
          </w:p>
        </w:tc>
        <w:tc>
          <w:tcPr>
            <w:tcW w:w="280" w:type="dxa"/>
          </w:tcPr>
          <w:p w14:paraId="2ABD85D2" w14:textId="77777777" w:rsidR="001F7038" w:rsidRDefault="001F7038">
            <w:pPr>
              <w:pStyle w:val="EMPTYCELLSTYLE"/>
            </w:pPr>
          </w:p>
        </w:tc>
        <w:tc>
          <w:tcPr>
            <w:tcW w:w="1000" w:type="dxa"/>
          </w:tcPr>
          <w:p w14:paraId="43C3992A" w14:textId="77777777" w:rsidR="001F7038" w:rsidRDefault="001F7038">
            <w:pPr>
              <w:pStyle w:val="EMPTYCELLSTYLE"/>
            </w:pPr>
          </w:p>
        </w:tc>
        <w:tc>
          <w:tcPr>
            <w:tcW w:w="200" w:type="dxa"/>
          </w:tcPr>
          <w:p w14:paraId="41D7ABDC" w14:textId="77777777" w:rsidR="001F7038" w:rsidRDefault="001F7038">
            <w:pPr>
              <w:pStyle w:val="EMPTYCELLSTYLE"/>
            </w:pPr>
          </w:p>
        </w:tc>
        <w:tc>
          <w:tcPr>
            <w:tcW w:w="200" w:type="dxa"/>
          </w:tcPr>
          <w:p w14:paraId="09E8FB54" w14:textId="77777777" w:rsidR="001F7038" w:rsidRDefault="001F7038">
            <w:pPr>
              <w:pStyle w:val="EMPTYCELLSTYLE"/>
            </w:pPr>
          </w:p>
        </w:tc>
        <w:tc>
          <w:tcPr>
            <w:tcW w:w="60" w:type="dxa"/>
          </w:tcPr>
          <w:p w14:paraId="49FE8847" w14:textId="77777777" w:rsidR="001F7038" w:rsidRDefault="001F7038">
            <w:pPr>
              <w:pStyle w:val="EMPTYCELLSTYLE"/>
            </w:pPr>
          </w:p>
        </w:tc>
        <w:tc>
          <w:tcPr>
            <w:tcW w:w="4520" w:type="dxa"/>
          </w:tcPr>
          <w:p w14:paraId="44BEDF90" w14:textId="77777777" w:rsidR="001F7038" w:rsidRDefault="001F7038">
            <w:pPr>
              <w:pStyle w:val="EMPTYCELLSTYLE"/>
            </w:pPr>
          </w:p>
        </w:tc>
        <w:tc>
          <w:tcPr>
            <w:tcW w:w="2320" w:type="dxa"/>
          </w:tcPr>
          <w:p w14:paraId="699373FF" w14:textId="77777777" w:rsidR="001F7038" w:rsidRDefault="001F7038">
            <w:pPr>
              <w:pStyle w:val="EMPTYCELLSTYLE"/>
            </w:pPr>
          </w:p>
        </w:tc>
        <w:tc>
          <w:tcPr>
            <w:tcW w:w="20" w:type="dxa"/>
          </w:tcPr>
          <w:p w14:paraId="58D5F1ED" w14:textId="77777777" w:rsidR="001F7038" w:rsidRDefault="001F7038">
            <w:pPr>
              <w:pStyle w:val="EMPTYCELLSTYLE"/>
            </w:pPr>
          </w:p>
        </w:tc>
        <w:tc>
          <w:tcPr>
            <w:tcW w:w="180" w:type="dxa"/>
          </w:tcPr>
          <w:p w14:paraId="22AEE758" w14:textId="77777777" w:rsidR="001F7038" w:rsidRDefault="001F7038">
            <w:pPr>
              <w:pStyle w:val="EMPTYCELLSTYLE"/>
            </w:pPr>
          </w:p>
        </w:tc>
        <w:tc>
          <w:tcPr>
            <w:tcW w:w="500" w:type="dxa"/>
          </w:tcPr>
          <w:p w14:paraId="2AEDD112" w14:textId="77777777" w:rsidR="001F7038" w:rsidRDefault="001F7038">
            <w:pPr>
              <w:pStyle w:val="EMPTYCELLSTYLE"/>
            </w:pPr>
          </w:p>
        </w:tc>
        <w:tc>
          <w:tcPr>
            <w:tcW w:w="40" w:type="dxa"/>
          </w:tcPr>
          <w:p w14:paraId="007A5890" w14:textId="77777777" w:rsidR="001F7038" w:rsidRDefault="001F7038">
            <w:pPr>
              <w:pStyle w:val="EMPTYCELLSTYLE"/>
            </w:pPr>
          </w:p>
        </w:tc>
        <w:tc>
          <w:tcPr>
            <w:tcW w:w="200" w:type="dxa"/>
          </w:tcPr>
          <w:p w14:paraId="70A4488D" w14:textId="77777777" w:rsidR="001F7038" w:rsidRDefault="001F7038">
            <w:pPr>
              <w:pStyle w:val="EMPTYCELLSTYLE"/>
            </w:pPr>
          </w:p>
        </w:tc>
        <w:tc>
          <w:tcPr>
            <w:tcW w:w="1520" w:type="dxa"/>
            <w:tcMar>
              <w:top w:w="0" w:type="dxa"/>
              <w:left w:w="0" w:type="dxa"/>
              <w:bottom w:w="0" w:type="dxa"/>
              <w:right w:w="0" w:type="dxa"/>
            </w:tcMar>
            <w:vAlign w:val="center"/>
          </w:tcPr>
          <w:p w14:paraId="69804AEC" w14:textId="77777777" w:rsidR="001F7038" w:rsidRDefault="00A81912">
            <w:pPr>
              <w:jc w:val="center"/>
            </w:pPr>
            <w:r>
              <w:rPr>
                <w:rFonts w:ascii="DejaVu Sans" w:eastAsia="DejaVu Sans" w:hAnsi="DejaVu Sans" w:cs="DejaVu Sans"/>
                <w:i/>
                <w:color w:val="000000"/>
                <w:sz w:val="12"/>
              </w:rPr>
              <w:t>em R$ 1,00</w:t>
            </w:r>
          </w:p>
        </w:tc>
        <w:tc>
          <w:tcPr>
            <w:tcW w:w="20" w:type="dxa"/>
          </w:tcPr>
          <w:p w14:paraId="79C7354B" w14:textId="77777777" w:rsidR="001F7038" w:rsidRDefault="001F7038">
            <w:pPr>
              <w:pStyle w:val="EMPTYCELLSTYLE"/>
            </w:pPr>
          </w:p>
        </w:tc>
        <w:tc>
          <w:tcPr>
            <w:tcW w:w="20" w:type="dxa"/>
          </w:tcPr>
          <w:p w14:paraId="6A547E39" w14:textId="77777777" w:rsidR="001F7038" w:rsidRDefault="001F7038">
            <w:pPr>
              <w:pStyle w:val="EMPTYCELLSTYLE"/>
            </w:pPr>
          </w:p>
        </w:tc>
        <w:tc>
          <w:tcPr>
            <w:tcW w:w="1" w:type="dxa"/>
          </w:tcPr>
          <w:p w14:paraId="467B33D6" w14:textId="77777777" w:rsidR="001F7038" w:rsidRDefault="001F7038">
            <w:pPr>
              <w:pStyle w:val="EMPTYCELLSTYLE"/>
            </w:pPr>
          </w:p>
        </w:tc>
      </w:tr>
      <w:tr w:rsidR="001F7038" w14:paraId="3E142A8C" w14:textId="77777777">
        <w:tblPrEx>
          <w:tblCellMar>
            <w:top w:w="0" w:type="dxa"/>
            <w:bottom w:w="0" w:type="dxa"/>
          </w:tblCellMar>
        </w:tblPrEx>
        <w:trPr>
          <w:trHeight w:hRule="exact" w:val="260"/>
        </w:trPr>
        <w:tc>
          <w:tcPr>
            <w:tcW w:w="1" w:type="dxa"/>
          </w:tcPr>
          <w:p w14:paraId="7F819B3C" w14:textId="77777777" w:rsidR="001F7038" w:rsidRDefault="001F7038">
            <w:pPr>
              <w:pStyle w:val="EMPTYCELLSTYLE"/>
            </w:pPr>
          </w:p>
        </w:tc>
        <w:tc>
          <w:tcPr>
            <w:tcW w:w="20" w:type="dxa"/>
          </w:tcPr>
          <w:p w14:paraId="2A2D498E"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61D3159A" w14:textId="77777777">
              <w:tblPrEx>
                <w:tblCellMar>
                  <w:top w:w="0" w:type="dxa"/>
                  <w:bottom w:w="0" w:type="dxa"/>
                </w:tblCellMar>
              </w:tblPrEx>
              <w:trPr>
                <w:trHeight w:hRule="exact" w:val="20"/>
              </w:trPr>
              <w:tc>
                <w:tcPr>
                  <w:tcW w:w="4360" w:type="dxa"/>
                </w:tcPr>
                <w:p w14:paraId="266B90B3" w14:textId="77777777" w:rsidR="001F7038" w:rsidRDefault="001F7038">
                  <w:pPr>
                    <w:pStyle w:val="EMPTYCELLSTYLE"/>
                  </w:pPr>
                </w:p>
              </w:tc>
              <w:tc>
                <w:tcPr>
                  <w:tcW w:w="140" w:type="dxa"/>
                </w:tcPr>
                <w:p w14:paraId="079ADAC7" w14:textId="77777777" w:rsidR="001F7038" w:rsidRDefault="001F7038">
                  <w:pPr>
                    <w:pStyle w:val="EMPTYCELLSTYLE"/>
                  </w:pPr>
                </w:p>
              </w:tc>
              <w:tc>
                <w:tcPr>
                  <w:tcW w:w="4520" w:type="dxa"/>
                </w:tcPr>
                <w:p w14:paraId="5AC7BD2A" w14:textId="77777777" w:rsidR="001F7038" w:rsidRDefault="001F7038">
                  <w:pPr>
                    <w:pStyle w:val="EMPTYCELLSTYLE"/>
                  </w:pPr>
                </w:p>
              </w:tc>
              <w:tc>
                <w:tcPr>
                  <w:tcW w:w="140" w:type="dxa"/>
                </w:tcPr>
                <w:p w14:paraId="3BB0C8ED" w14:textId="77777777" w:rsidR="001F7038" w:rsidRDefault="001F7038">
                  <w:pPr>
                    <w:pStyle w:val="EMPTYCELLSTYLE"/>
                  </w:pPr>
                </w:p>
              </w:tc>
              <w:tc>
                <w:tcPr>
                  <w:tcW w:w="240" w:type="dxa"/>
                </w:tcPr>
                <w:p w14:paraId="08190FAE" w14:textId="77777777" w:rsidR="001F7038" w:rsidRDefault="001F7038">
                  <w:pPr>
                    <w:pStyle w:val="EMPTYCELLSTYLE"/>
                  </w:pPr>
                </w:p>
              </w:tc>
              <w:tc>
                <w:tcPr>
                  <w:tcW w:w="120" w:type="dxa"/>
                </w:tcPr>
                <w:p w14:paraId="447B490C" w14:textId="77777777" w:rsidR="001F7038" w:rsidRDefault="001F7038">
                  <w:pPr>
                    <w:pStyle w:val="EMPTYCELLSTYLE"/>
                  </w:pPr>
                </w:p>
              </w:tc>
              <w:tc>
                <w:tcPr>
                  <w:tcW w:w="1520" w:type="dxa"/>
                </w:tcPr>
                <w:p w14:paraId="48AE2C19" w14:textId="77777777" w:rsidR="001F7038" w:rsidRDefault="001F7038">
                  <w:pPr>
                    <w:pStyle w:val="EMPTYCELLSTYLE"/>
                  </w:pPr>
                </w:p>
              </w:tc>
              <w:tc>
                <w:tcPr>
                  <w:tcW w:w="40" w:type="dxa"/>
                </w:tcPr>
                <w:p w14:paraId="5CDE93A5" w14:textId="77777777" w:rsidR="001F7038" w:rsidRDefault="001F7038">
                  <w:pPr>
                    <w:pStyle w:val="EMPTYCELLSTYLE"/>
                  </w:pPr>
                </w:p>
              </w:tc>
            </w:tr>
            <w:tr w:rsidR="001F7038" w14:paraId="3C191A8E"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79F0AE07" w14:textId="77777777" w:rsidR="001F7038" w:rsidRDefault="00A81912">
                  <w:r>
                    <w:rPr>
                      <w:rFonts w:ascii="DejaVu Sans" w:eastAsia="DejaVu Sans" w:hAnsi="DejaVu Sans" w:cs="DejaVu Sans"/>
                      <w:color w:val="000000"/>
                      <w:sz w:val="14"/>
                    </w:rPr>
                    <w:t>GND</w:t>
                  </w:r>
                </w:p>
              </w:tc>
              <w:tc>
                <w:tcPr>
                  <w:tcW w:w="140" w:type="dxa"/>
                </w:tcPr>
                <w:p w14:paraId="215130C4" w14:textId="77777777" w:rsidR="001F7038" w:rsidRDefault="001F7038">
                  <w:pPr>
                    <w:pStyle w:val="EMPTYCELLSTYLE"/>
                  </w:pPr>
                </w:p>
              </w:tc>
              <w:tc>
                <w:tcPr>
                  <w:tcW w:w="4520" w:type="dxa"/>
                  <w:tcMar>
                    <w:top w:w="0" w:type="dxa"/>
                    <w:left w:w="0" w:type="dxa"/>
                    <w:bottom w:w="0" w:type="dxa"/>
                    <w:right w:w="0" w:type="dxa"/>
                  </w:tcMar>
                </w:tcPr>
                <w:p w14:paraId="42C88A2C" w14:textId="77777777" w:rsidR="001F7038" w:rsidRDefault="00A81912">
                  <w:r>
                    <w:rPr>
                      <w:rFonts w:ascii="DejaVu Sans" w:eastAsia="DejaVu Sans" w:hAnsi="DejaVu Sans" w:cs="DejaVu Sans"/>
                      <w:color w:val="000000"/>
                      <w:sz w:val="14"/>
                    </w:rPr>
                    <w:t>MODALIDADE DE APLICAÇÃO</w:t>
                  </w:r>
                </w:p>
              </w:tc>
              <w:tc>
                <w:tcPr>
                  <w:tcW w:w="140" w:type="dxa"/>
                </w:tcPr>
                <w:p w14:paraId="226991F4" w14:textId="77777777" w:rsidR="001F7038" w:rsidRDefault="001F7038">
                  <w:pPr>
                    <w:pStyle w:val="EMPTYCELLSTYLE"/>
                  </w:pPr>
                </w:p>
              </w:tc>
              <w:tc>
                <w:tcPr>
                  <w:tcW w:w="240" w:type="dxa"/>
                  <w:tcMar>
                    <w:top w:w="0" w:type="dxa"/>
                    <w:left w:w="0" w:type="dxa"/>
                    <w:bottom w:w="0" w:type="dxa"/>
                    <w:right w:w="0" w:type="dxa"/>
                  </w:tcMar>
                </w:tcPr>
                <w:p w14:paraId="4710FA8F" w14:textId="77777777" w:rsidR="001F7038" w:rsidRDefault="00A81912">
                  <w:pPr>
                    <w:jc w:val="center"/>
                  </w:pPr>
                  <w:r>
                    <w:rPr>
                      <w:rFonts w:ascii="DejaVu Sans" w:eastAsia="DejaVu Sans" w:hAnsi="DejaVu Sans" w:cs="DejaVu Sans"/>
                      <w:color w:val="000000"/>
                      <w:sz w:val="14"/>
                    </w:rPr>
                    <w:t>RP</w:t>
                  </w:r>
                </w:p>
              </w:tc>
              <w:tc>
                <w:tcPr>
                  <w:tcW w:w="120" w:type="dxa"/>
                </w:tcPr>
                <w:p w14:paraId="71690D46" w14:textId="77777777" w:rsidR="001F7038" w:rsidRDefault="001F7038">
                  <w:pPr>
                    <w:pStyle w:val="EMPTYCELLSTYLE"/>
                  </w:pPr>
                </w:p>
              </w:tc>
              <w:tc>
                <w:tcPr>
                  <w:tcW w:w="1520" w:type="dxa"/>
                  <w:tcMar>
                    <w:top w:w="0" w:type="dxa"/>
                    <w:left w:w="0" w:type="dxa"/>
                    <w:bottom w:w="0" w:type="dxa"/>
                    <w:right w:w="0" w:type="dxa"/>
                  </w:tcMar>
                </w:tcPr>
                <w:p w14:paraId="662F21A6" w14:textId="77777777" w:rsidR="001F7038" w:rsidRDefault="00A81912">
                  <w:pPr>
                    <w:jc w:val="center"/>
                  </w:pPr>
                  <w:r>
                    <w:rPr>
                      <w:rFonts w:ascii="DejaVu Sans" w:eastAsia="DejaVu Sans" w:hAnsi="DejaVu Sans" w:cs="DejaVu Sans"/>
                      <w:color w:val="000000"/>
                      <w:sz w:val="14"/>
                    </w:rPr>
                    <w:t>ACRÉSCIMO</w:t>
                  </w:r>
                </w:p>
              </w:tc>
              <w:tc>
                <w:tcPr>
                  <w:tcW w:w="40" w:type="dxa"/>
                </w:tcPr>
                <w:p w14:paraId="392ADACF" w14:textId="77777777" w:rsidR="001F7038" w:rsidRDefault="001F7038">
                  <w:pPr>
                    <w:pStyle w:val="EMPTYCELLSTYLE"/>
                  </w:pPr>
                </w:p>
              </w:tc>
            </w:tr>
          </w:tbl>
          <w:p w14:paraId="2A1C8DE2" w14:textId="77777777" w:rsidR="001F7038" w:rsidRDefault="001F7038">
            <w:pPr>
              <w:pStyle w:val="EMPTYCELLSTYLE"/>
            </w:pPr>
          </w:p>
        </w:tc>
        <w:tc>
          <w:tcPr>
            <w:tcW w:w="1" w:type="dxa"/>
          </w:tcPr>
          <w:p w14:paraId="247BD7D7" w14:textId="77777777" w:rsidR="001F7038" w:rsidRDefault="001F7038">
            <w:pPr>
              <w:pStyle w:val="EMPTYCELLSTYLE"/>
            </w:pPr>
          </w:p>
        </w:tc>
      </w:tr>
      <w:tr w:rsidR="001F7038" w14:paraId="55CB9E1E" w14:textId="77777777">
        <w:tblPrEx>
          <w:tblCellMar>
            <w:top w:w="0" w:type="dxa"/>
            <w:bottom w:w="0" w:type="dxa"/>
          </w:tblCellMar>
        </w:tblPrEx>
        <w:trPr>
          <w:trHeight w:hRule="exact" w:val="20"/>
        </w:trPr>
        <w:tc>
          <w:tcPr>
            <w:tcW w:w="1" w:type="dxa"/>
          </w:tcPr>
          <w:p w14:paraId="26B115BA" w14:textId="77777777" w:rsidR="001F7038" w:rsidRDefault="001F7038">
            <w:pPr>
              <w:pStyle w:val="EMPTYCELLSTYLE"/>
            </w:pPr>
          </w:p>
        </w:tc>
        <w:tc>
          <w:tcPr>
            <w:tcW w:w="20" w:type="dxa"/>
          </w:tcPr>
          <w:p w14:paraId="729B4461" w14:textId="77777777" w:rsidR="001F7038" w:rsidRDefault="001F7038">
            <w:pPr>
              <w:pStyle w:val="EMPTYCELLSTYLE"/>
            </w:pPr>
          </w:p>
        </w:tc>
        <w:tc>
          <w:tcPr>
            <w:tcW w:w="280" w:type="dxa"/>
          </w:tcPr>
          <w:p w14:paraId="499B25D7" w14:textId="77777777" w:rsidR="001F7038" w:rsidRDefault="001F7038">
            <w:pPr>
              <w:pStyle w:val="EMPTYCELLSTYLE"/>
            </w:pPr>
          </w:p>
        </w:tc>
        <w:tc>
          <w:tcPr>
            <w:tcW w:w="1000" w:type="dxa"/>
          </w:tcPr>
          <w:p w14:paraId="60077275" w14:textId="77777777" w:rsidR="001F7038" w:rsidRDefault="001F7038">
            <w:pPr>
              <w:pStyle w:val="EMPTYCELLSTYLE"/>
            </w:pPr>
          </w:p>
        </w:tc>
        <w:tc>
          <w:tcPr>
            <w:tcW w:w="200" w:type="dxa"/>
          </w:tcPr>
          <w:p w14:paraId="18BEEC0A" w14:textId="77777777" w:rsidR="001F7038" w:rsidRDefault="001F7038">
            <w:pPr>
              <w:pStyle w:val="EMPTYCELLSTYLE"/>
            </w:pPr>
          </w:p>
        </w:tc>
        <w:tc>
          <w:tcPr>
            <w:tcW w:w="200" w:type="dxa"/>
          </w:tcPr>
          <w:p w14:paraId="6F7206EF" w14:textId="77777777" w:rsidR="001F7038" w:rsidRDefault="001F7038">
            <w:pPr>
              <w:pStyle w:val="EMPTYCELLSTYLE"/>
            </w:pPr>
          </w:p>
        </w:tc>
        <w:tc>
          <w:tcPr>
            <w:tcW w:w="60" w:type="dxa"/>
          </w:tcPr>
          <w:p w14:paraId="0480EDB9" w14:textId="77777777" w:rsidR="001F7038" w:rsidRDefault="001F7038">
            <w:pPr>
              <w:pStyle w:val="EMPTYCELLSTYLE"/>
            </w:pPr>
          </w:p>
        </w:tc>
        <w:tc>
          <w:tcPr>
            <w:tcW w:w="4520" w:type="dxa"/>
          </w:tcPr>
          <w:p w14:paraId="612C7F16" w14:textId="77777777" w:rsidR="001F7038" w:rsidRDefault="001F7038">
            <w:pPr>
              <w:pStyle w:val="EMPTYCELLSTYLE"/>
            </w:pPr>
          </w:p>
        </w:tc>
        <w:tc>
          <w:tcPr>
            <w:tcW w:w="2320" w:type="dxa"/>
          </w:tcPr>
          <w:p w14:paraId="031467A1" w14:textId="77777777" w:rsidR="001F7038" w:rsidRDefault="001F7038">
            <w:pPr>
              <w:pStyle w:val="EMPTYCELLSTYLE"/>
            </w:pPr>
          </w:p>
        </w:tc>
        <w:tc>
          <w:tcPr>
            <w:tcW w:w="20" w:type="dxa"/>
          </w:tcPr>
          <w:p w14:paraId="40D84FE6" w14:textId="77777777" w:rsidR="001F7038" w:rsidRDefault="001F7038">
            <w:pPr>
              <w:pStyle w:val="EMPTYCELLSTYLE"/>
            </w:pPr>
          </w:p>
        </w:tc>
        <w:tc>
          <w:tcPr>
            <w:tcW w:w="180" w:type="dxa"/>
          </w:tcPr>
          <w:p w14:paraId="457DFE2D" w14:textId="77777777" w:rsidR="001F7038" w:rsidRDefault="001F7038">
            <w:pPr>
              <w:pStyle w:val="EMPTYCELLSTYLE"/>
            </w:pPr>
          </w:p>
        </w:tc>
        <w:tc>
          <w:tcPr>
            <w:tcW w:w="500" w:type="dxa"/>
          </w:tcPr>
          <w:p w14:paraId="0D8CEA1B" w14:textId="77777777" w:rsidR="001F7038" w:rsidRDefault="001F7038">
            <w:pPr>
              <w:pStyle w:val="EMPTYCELLSTYLE"/>
            </w:pPr>
          </w:p>
        </w:tc>
        <w:tc>
          <w:tcPr>
            <w:tcW w:w="40" w:type="dxa"/>
          </w:tcPr>
          <w:p w14:paraId="71FDB48B" w14:textId="77777777" w:rsidR="001F7038" w:rsidRDefault="001F7038">
            <w:pPr>
              <w:pStyle w:val="EMPTYCELLSTYLE"/>
            </w:pPr>
          </w:p>
        </w:tc>
        <w:tc>
          <w:tcPr>
            <w:tcW w:w="200" w:type="dxa"/>
          </w:tcPr>
          <w:p w14:paraId="2D04352E" w14:textId="77777777" w:rsidR="001F7038" w:rsidRDefault="001F7038">
            <w:pPr>
              <w:pStyle w:val="EMPTYCELLSTYLE"/>
            </w:pPr>
          </w:p>
        </w:tc>
        <w:tc>
          <w:tcPr>
            <w:tcW w:w="1520" w:type="dxa"/>
          </w:tcPr>
          <w:p w14:paraId="1578E2C8" w14:textId="77777777" w:rsidR="001F7038" w:rsidRDefault="001F7038">
            <w:pPr>
              <w:pStyle w:val="EMPTYCELLSTYLE"/>
            </w:pPr>
          </w:p>
        </w:tc>
        <w:tc>
          <w:tcPr>
            <w:tcW w:w="20" w:type="dxa"/>
          </w:tcPr>
          <w:p w14:paraId="59A0C78E" w14:textId="77777777" w:rsidR="001F7038" w:rsidRDefault="001F7038">
            <w:pPr>
              <w:pStyle w:val="EMPTYCELLSTYLE"/>
            </w:pPr>
          </w:p>
        </w:tc>
        <w:tc>
          <w:tcPr>
            <w:tcW w:w="20" w:type="dxa"/>
          </w:tcPr>
          <w:p w14:paraId="08147592" w14:textId="77777777" w:rsidR="001F7038" w:rsidRDefault="001F7038">
            <w:pPr>
              <w:pStyle w:val="EMPTYCELLSTYLE"/>
            </w:pPr>
          </w:p>
        </w:tc>
        <w:tc>
          <w:tcPr>
            <w:tcW w:w="1" w:type="dxa"/>
          </w:tcPr>
          <w:p w14:paraId="13EF137F" w14:textId="77777777" w:rsidR="001F7038" w:rsidRDefault="001F7038">
            <w:pPr>
              <w:pStyle w:val="EMPTYCELLSTYLE"/>
            </w:pPr>
          </w:p>
        </w:tc>
      </w:tr>
      <w:tr w:rsidR="001F7038" w14:paraId="6281C53D" w14:textId="77777777">
        <w:tblPrEx>
          <w:tblCellMar>
            <w:top w:w="0" w:type="dxa"/>
            <w:bottom w:w="0" w:type="dxa"/>
          </w:tblCellMar>
        </w:tblPrEx>
        <w:trPr>
          <w:trHeight w:hRule="exact" w:val="240"/>
        </w:trPr>
        <w:tc>
          <w:tcPr>
            <w:tcW w:w="1" w:type="dxa"/>
          </w:tcPr>
          <w:p w14:paraId="7F7DBA77" w14:textId="77777777" w:rsidR="001F7038" w:rsidRDefault="001F7038">
            <w:pPr>
              <w:pStyle w:val="EMPTYCELLSTYLE"/>
            </w:pPr>
          </w:p>
        </w:tc>
        <w:tc>
          <w:tcPr>
            <w:tcW w:w="20" w:type="dxa"/>
          </w:tcPr>
          <w:p w14:paraId="156751B5"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03D17767"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7B64494" w14:textId="77777777" w:rsidR="001F7038" w:rsidRDefault="00A81912">
                  <w:pPr>
                    <w:jc w:val="center"/>
                  </w:pPr>
                  <w:r>
                    <w:rPr>
                      <w:rFonts w:ascii="DejaVu Sans" w:eastAsia="DejaVu Sans" w:hAnsi="DejaVu Sans" w:cs="DejaVu Sans"/>
                      <w:color w:val="000000"/>
                      <w:sz w:val="12"/>
                    </w:rPr>
                    <w:t>3</w:t>
                  </w:r>
                </w:p>
              </w:tc>
              <w:tc>
                <w:tcPr>
                  <w:tcW w:w="60" w:type="dxa"/>
                </w:tcPr>
                <w:p w14:paraId="6671A19A"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05187DC" w14:textId="77777777" w:rsidR="001F7038" w:rsidRDefault="00A81912">
                  <w:r>
                    <w:rPr>
                      <w:rFonts w:ascii="DejaVu Sans" w:eastAsia="DejaVu Sans" w:hAnsi="DejaVu Sans" w:cs="DejaVu Sans"/>
                      <w:color w:val="000000"/>
                      <w:sz w:val="12"/>
                    </w:rPr>
                    <w:t>Outras Despesas Correntes</w:t>
                  </w:r>
                </w:p>
              </w:tc>
              <w:tc>
                <w:tcPr>
                  <w:tcW w:w="140" w:type="dxa"/>
                </w:tcPr>
                <w:p w14:paraId="42D5C083"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D474745" w14:textId="77777777" w:rsidR="001F7038" w:rsidRDefault="00A81912">
                  <w:pPr>
                    <w:jc w:val="center"/>
                  </w:pPr>
                  <w:r>
                    <w:rPr>
                      <w:rFonts w:ascii="DejaVu Sans" w:eastAsia="DejaVu Sans" w:hAnsi="DejaVu Sans" w:cs="DejaVu Sans"/>
                      <w:color w:val="000000"/>
                      <w:sz w:val="12"/>
                    </w:rPr>
                    <w:t>90</w:t>
                  </w:r>
                </w:p>
              </w:tc>
              <w:tc>
                <w:tcPr>
                  <w:tcW w:w="60" w:type="dxa"/>
                </w:tcPr>
                <w:p w14:paraId="5285E833"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629C6F6" w14:textId="77777777" w:rsidR="001F7038" w:rsidRDefault="00A81912">
                  <w:r>
                    <w:rPr>
                      <w:rFonts w:ascii="DejaVu Sans" w:eastAsia="DejaVu Sans" w:hAnsi="DejaVu Sans" w:cs="DejaVu Sans"/>
                      <w:color w:val="000000"/>
                      <w:sz w:val="12"/>
                    </w:rPr>
                    <w:t>Aplicações Diretas</w:t>
                  </w:r>
                </w:p>
              </w:tc>
              <w:tc>
                <w:tcPr>
                  <w:tcW w:w="140" w:type="dxa"/>
                </w:tcPr>
                <w:p w14:paraId="3BC2D4C9"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C6A01F4" w14:textId="77777777" w:rsidR="001F7038" w:rsidRDefault="00A81912">
                  <w:pPr>
                    <w:jc w:val="center"/>
                  </w:pPr>
                  <w:r>
                    <w:rPr>
                      <w:rFonts w:ascii="DejaVu Sans" w:eastAsia="DejaVu Sans" w:hAnsi="DejaVu Sans" w:cs="DejaVu Sans"/>
                      <w:color w:val="000000"/>
                      <w:sz w:val="12"/>
                    </w:rPr>
                    <w:t>6</w:t>
                  </w:r>
                </w:p>
              </w:tc>
              <w:tc>
                <w:tcPr>
                  <w:tcW w:w="120" w:type="dxa"/>
                </w:tcPr>
                <w:p w14:paraId="49D9CCCD"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392A22C" w14:textId="77777777" w:rsidR="001F7038" w:rsidRDefault="00A81912">
                  <w:pPr>
                    <w:jc w:val="right"/>
                  </w:pPr>
                  <w:r>
                    <w:rPr>
                      <w:rFonts w:ascii="DejaVu Sans" w:eastAsia="DejaVu Sans" w:hAnsi="DejaVu Sans" w:cs="DejaVu Sans"/>
                      <w:color w:val="000000"/>
                      <w:sz w:val="12"/>
                    </w:rPr>
                    <w:t>15.000.000</w:t>
                  </w:r>
                </w:p>
              </w:tc>
              <w:tc>
                <w:tcPr>
                  <w:tcW w:w="20" w:type="dxa"/>
                </w:tcPr>
                <w:p w14:paraId="6B6459AF" w14:textId="77777777" w:rsidR="001F7038" w:rsidRDefault="001F7038">
                  <w:pPr>
                    <w:pStyle w:val="EMPTYCELLSTYLE"/>
                  </w:pPr>
                </w:p>
              </w:tc>
            </w:tr>
          </w:tbl>
          <w:p w14:paraId="15DE6264" w14:textId="77777777" w:rsidR="001F7038" w:rsidRDefault="001F7038">
            <w:pPr>
              <w:pStyle w:val="EMPTYCELLSTYLE"/>
            </w:pPr>
          </w:p>
        </w:tc>
        <w:tc>
          <w:tcPr>
            <w:tcW w:w="20" w:type="dxa"/>
          </w:tcPr>
          <w:p w14:paraId="0F71641B" w14:textId="77777777" w:rsidR="001F7038" w:rsidRDefault="001F7038">
            <w:pPr>
              <w:pStyle w:val="EMPTYCELLSTYLE"/>
            </w:pPr>
          </w:p>
        </w:tc>
        <w:tc>
          <w:tcPr>
            <w:tcW w:w="1" w:type="dxa"/>
          </w:tcPr>
          <w:p w14:paraId="0C1A281E" w14:textId="77777777" w:rsidR="001F7038" w:rsidRDefault="001F7038">
            <w:pPr>
              <w:pStyle w:val="EMPTYCELLSTYLE"/>
            </w:pPr>
          </w:p>
        </w:tc>
      </w:tr>
      <w:tr w:rsidR="001F7038" w14:paraId="5621E6F9" w14:textId="77777777">
        <w:tblPrEx>
          <w:tblCellMar>
            <w:top w:w="0" w:type="dxa"/>
            <w:bottom w:w="0" w:type="dxa"/>
          </w:tblCellMar>
        </w:tblPrEx>
        <w:trPr>
          <w:trHeight w:hRule="exact" w:val="20"/>
        </w:trPr>
        <w:tc>
          <w:tcPr>
            <w:tcW w:w="1" w:type="dxa"/>
          </w:tcPr>
          <w:p w14:paraId="277893CC" w14:textId="77777777" w:rsidR="001F7038" w:rsidRDefault="001F7038">
            <w:pPr>
              <w:pStyle w:val="EMPTYCELLSTYLE"/>
            </w:pPr>
          </w:p>
        </w:tc>
        <w:tc>
          <w:tcPr>
            <w:tcW w:w="20" w:type="dxa"/>
          </w:tcPr>
          <w:p w14:paraId="57CABC65" w14:textId="77777777" w:rsidR="001F7038" w:rsidRDefault="001F7038">
            <w:pPr>
              <w:pStyle w:val="EMPTYCELLSTYLE"/>
            </w:pPr>
          </w:p>
        </w:tc>
        <w:tc>
          <w:tcPr>
            <w:tcW w:w="280" w:type="dxa"/>
          </w:tcPr>
          <w:p w14:paraId="17AA4CE1" w14:textId="77777777" w:rsidR="001F7038" w:rsidRDefault="001F7038">
            <w:pPr>
              <w:pStyle w:val="EMPTYCELLSTYLE"/>
            </w:pPr>
          </w:p>
        </w:tc>
        <w:tc>
          <w:tcPr>
            <w:tcW w:w="1000" w:type="dxa"/>
          </w:tcPr>
          <w:p w14:paraId="7B541393" w14:textId="77777777" w:rsidR="001F7038" w:rsidRDefault="001F7038">
            <w:pPr>
              <w:pStyle w:val="EMPTYCELLSTYLE"/>
            </w:pPr>
          </w:p>
        </w:tc>
        <w:tc>
          <w:tcPr>
            <w:tcW w:w="200" w:type="dxa"/>
          </w:tcPr>
          <w:p w14:paraId="637FE550" w14:textId="77777777" w:rsidR="001F7038" w:rsidRDefault="001F7038">
            <w:pPr>
              <w:pStyle w:val="EMPTYCELLSTYLE"/>
            </w:pPr>
          </w:p>
        </w:tc>
        <w:tc>
          <w:tcPr>
            <w:tcW w:w="200" w:type="dxa"/>
          </w:tcPr>
          <w:p w14:paraId="3C8D1218" w14:textId="77777777" w:rsidR="001F7038" w:rsidRDefault="001F7038">
            <w:pPr>
              <w:pStyle w:val="EMPTYCELLSTYLE"/>
            </w:pPr>
          </w:p>
        </w:tc>
        <w:tc>
          <w:tcPr>
            <w:tcW w:w="60" w:type="dxa"/>
          </w:tcPr>
          <w:p w14:paraId="0AFBE901" w14:textId="77777777" w:rsidR="001F7038" w:rsidRDefault="001F7038">
            <w:pPr>
              <w:pStyle w:val="EMPTYCELLSTYLE"/>
            </w:pPr>
          </w:p>
        </w:tc>
        <w:tc>
          <w:tcPr>
            <w:tcW w:w="4520" w:type="dxa"/>
          </w:tcPr>
          <w:p w14:paraId="7D268D5F" w14:textId="77777777" w:rsidR="001F7038" w:rsidRDefault="001F7038">
            <w:pPr>
              <w:pStyle w:val="EMPTYCELLSTYLE"/>
            </w:pPr>
          </w:p>
        </w:tc>
        <w:tc>
          <w:tcPr>
            <w:tcW w:w="2320" w:type="dxa"/>
          </w:tcPr>
          <w:p w14:paraId="4B0A76B0" w14:textId="77777777" w:rsidR="001F7038" w:rsidRDefault="001F7038">
            <w:pPr>
              <w:pStyle w:val="EMPTYCELLSTYLE"/>
            </w:pPr>
          </w:p>
        </w:tc>
        <w:tc>
          <w:tcPr>
            <w:tcW w:w="20" w:type="dxa"/>
          </w:tcPr>
          <w:p w14:paraId="6B781D78" w14:textId="77777777" w:rsidR="001F7038" w:rsidRDefault="001F7038">
            <w:pPr>
              <w:pStyle w:val="EMPTYCELLSTYLE"/>
            </w:pPr>
          </w:p>
        </w:tc>
        <w:tc>
          <w:tcPr>
            <w:tcW w:w="180" w:type="dxa"/>
          </w:tcPr>
          <w:p w14:paraId="7A0F7522" w14:textId="77777777" w:rsidR="001F7038" w:rsidRDefault="001F7038">
            <w:pPr>
              <w:pStyle w:val="EMPTYCELLSTYLE"/>
            </w:pPr>
          </w:p>
        </w:tc>
        <w:tc>
          <w:tcPr>
            <w:tcW w:w="500" w:type="dxa"/>
          </w:tcPr>
          <w:p w14:paraId="3E0D92F6" w14:textId="77777777" w:rsidR="001F7038" w:rsidRDefault="001F7038">
            <w:pPr>
              <w:pStyle w:val="EMPTYCELLSTYLE"/>
            </w:pPr>
          </w:p>
        </w:tc>
        <w:tc>
          <w:tcPr>
            <w:tcW w:w="40" w:type="dxa"/>
          </w:tcPr>
          <w:p w14:paraId="29CBB9B7" w14:textId="77777777" w:rsidR="001F7038" w:rsidRDefault="001F7038">
            <w:pPr>
              <w:pStyle w:val="EMPTYCELLSTYLE"/>
            </w:pPr>
          </w:p>
        </w:tc>
        <w:tc>
          <w:tcPr>
            <w:tcW w:w="200" w:type="dxa"/>
          </w:tcPr>
          <w:p w14:paraId="07A06CDD" w14:textId="77777777" w:rsidR="001F7038" w:rsidRDefault="001F7038">
            <w:pPr>
              <w:pStyle w:val="EMPTYCELLSTYLE"/>
            </w:pPr>
          </w:p>
        </w:tc>
        <w:tc>
          <w:tcPr>
            <w:tcW w:w="1520" w:type="dxa"/>
          </w:tcPr>
          <w:p w14:paraId="307D036C" w14:textId="77777777" w:rsidR="001F7038" w:rsidRDefault="001F7038">
            <w:pPr>
              <w:pStyle w:val="EMPTYCELLSTYLE"/>
            </w:pPr>
          </w:p>
        </w:tc>
        <w:tc>
          <w:tcPr>
            <w:tcW w:w="20" w:type="dxa"/>
          </w:tcPr>
          <w:p w14:paraId="46F9155C" w14:textId="77777777" w:rsidR="001F7038" w:rsidRDefault="001F7038">
            <w:pPr>
              <w:pStyle w:val="EMPTYCELLSTYLE"/>
            </w:pPr>
          </w:p>
        </w:tc>
        <w:tc>
          <w:tcPr>
            <w:tcW w:w="20" w:type="dxa"/>
          </w:tcPr>
          <w:p w14:paraId="5CB53D11" w14:textId="77777777" w:rsidR="001F7038" w:rsidRDefault="001F7038">
            <w:pPr>
              <w:pStyle w:val="EMPTYCELLSTYLE"/>
            </w:pPr>
          </w:p>
        </w:tc>
        <w:tc>
          <w:tcPr>
            <w:tcW w:w="1" w:type="dxa"/>
          </w:tcPr>
          <w:p w14:paraId="2FF49C6E" w14:textId="77777777" w:rsidR="001F7038" w:rsidRDefault="001F7038">
            <w:pPr>
              <w:pStyle w:val="EMPTYCELLSTYLE"/>
            </w:pPr>
          </w:p>
        </w:tc>
      </w:tr>
      <w:tr w:rsidR="001F7038" w14:paraId="21D58E5C" w14:textId="77777777">
        <w:tblPrEx>
          <w:tblCellMar>
            <w:top w:w="0" w:type="dxa"/>
            <w:bottom w:w="0" w:type="dxa"/>
          </w:tblCellMar>
        </w:tblPrEx>
        <w:trPr>
          <w:trHeight w:hRule="exact" w:val="240"/>
        </w:trPr>
        <w:tc>
          <w:tcPr>
            <w:tcW w:w="1" w:type="dxa"/>
          </w:tcPr>
          <w:p w14:paraId="6DA6D571" w14:textId="77777777" w:rsidR="001F7038" w:rsidRDefault="001F7038">
            <w:pPr>
              <w:pStyle w:val="EMPTYCELLSTYLE"/>
            </w:pPr>
          </w:p>
        </w:tc>
        <w:tc>
          <w:tcPr>
            <w:tcW w:w="20" w:type="dxa"/>
          </w:tcPr>
          <w:p w14:paraId="34573AF9"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1791D680"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17E4417" w14:textId="77777777" w:rsidR="001F7038" w:rsidRDefault="00A81912">
                  <w:pPr>
                    <w:jc w:val="center"/>
                  </w:pPr>
                  <w:r>
                    <w:rPr>
                      <w:rFonts w:ascii="DejaVu Sans" w:eastAsia="DejaVu Sans" w:hAnsi="DejaVu Sans" w:cs="DejaVu Sans"/>
                      <w:color w:val="000000"/>
                      <w:sz w:val="12"/>
                    </w:rPr>
                    <w:t>4</w:t>
                  </w:r>
                </w:p>
              </w:tc>
              <w:tc>
                <w:tcPr>
                  <w:tcW w:w="60" w:type="dxa"/>
                </w:tcPr>
                <w:p w14:paraId="3406F3D5"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9C5052E" w14:textId="77777777" w:rsidR="001F7038" w:rsidRDefault="00A81912">
                  <w:r>
                    <w:rPr>
                      <w:rFonts w:ascii="DejaVu Sans" w:eastAsia="DejaVu Sans" w:hAnsi="DejaVu Sans" w:cs="DejaVu Sans"/>
                      <w:color w:val="000000"/>
                      <w:sz w:val="12"/>
                    </w:rPr>
                    <w:t>Investimentos</w:t>
                  </w:r>
                </w:p>
              </w:tc>
              <w:tc>
                <w:tcPr>
                  <w:tcW w:w="140" w:type="dxa"/>
                </w:tcPr>
                <w:p w14:paraId="66645E2C"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37D9B1F" w14:textId="77777777" w:rsidR="001F7038" w:rsidRDefault="00A81912">
                  <w:pPr>
                    <w:jc w:val="center"/>
                  </w:pPr>
                  <w:r>
                    <w:rPr>
                      <w:rFonts w:ascii="DejaVu Sans" w:eastAsia="DejaVu Sans" w:hAnsi="DejaVu Sans" w:cs="DejaVu Sans"/>
                      <w:color w:val="000000"/>
                      <w:sz w:val="12"/>
                    </w:rPr>
                    <w:t>90</w:t>
                  </w:r>
                </w:p>
              </w:tc>
              <w:tc>
                <w:tcPr>
                  <w:tcW w:w="60" w:type="dxa"/>
                </w:tcPr>
                <w:p w14:paraId="74B4C5A2"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60EBBBB" w14:textId="77777777" w:rsidR="001F7038" w:rsidRDefault="00A81912">
                  <w:r>
                    <w:rPr>
                      <w:rFonts w:ascii="DejaVu Sans" w:eastAsia="DejaVu Sans" w:hAnsi="DejaVu Sans" w:cs="DejaVu Sans"/>
                      <w:color w:val="000000"/>
                      <w:sz w:val="12"/>
                    </w:rPr>
                    <w:t>Aplicações Diretas</w:t>
                  </w:r>
                </w:p>
              </w:tc>
              <w:tc>
                <w:tcPr>
                  <w:tcW w:w="140" w:type="dxa"/>
                </w:tcPr>
                <w:p w14:paraId="0E44D3B9"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17B0B12" w14:textId="77777777" w:rsidR="001F7038" w:rsidRDefault="00A81912">
                  <w:pPr>
                    <w:jc w:val="center"/>
                  </w:pPr>
                  <w:r>
                    <w:rPr>
                      <w:rFonts w:ascii="DejaVu Sans" w:eastAsia="DejaVu Sans" w:hAnsi="DejaVu Sans" w:cs="DejaVu Sans"/>
                      <w:color w:val="000000"/>
                      <w:sz w:val="12"/>
                    </w:rPr>
                    <w:t>6</w:t>
                  </w:r>
                </w:p>
              </w:tc>
              <w:tc>
                <w:tcPr>
                  <w:tcW w:w="120" w:type="dxa"/>
                </w:tcPr>
                <w:p w14:paraId="6864611E"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DEEA2D9" w14:textId="77777777" w:rsidR="001F7038" w:rsidRDefault="00A81912">
                  <w:pPr>
                    <w:jc w:val="right"/>
                  </w:pPr>
                  <w:r>
                    <w:rPr>
                      <w:rFonts w:ascii="DejaVu Sans" w:eastAsia="DejaVu Sans" w:hAnsi="DejaVu Sans" w:cs="DejaVu Sans"/>
                      <w:color w:val="000000"/>
                      <w:sz w:val="12"/>
                    </w:rPr>
                    <w:t>15.000.000</w:t>
                  </w:r>
                </w:p>
              </w:tc>
              <w:tc>
                <w:tcPr>
                  <w:tcW w:w="20" w:type="dxa"/>
                </w:tcPr>
                <w:p w14:paraId="76EA5A29" w14:textId="77777777" w:rsidR="001F7038" w:rsidRDefault="001F7038">
                  <w:pPr>
                    <w:pStyle w:val="EMPTYCELLSTYLE"/>
                  </w:pPr>
                </w:p>
              </w:tc>
            </w:tr>
          </w:tbl>
          <w:p w14:paraId="50DEACDD" w14:textId="77777777" w:rsidR="001F7038" w:rsidRDefault="001F7038">
            <w:pPr>
              <w:pStyle w:val="EMPTYCELLSTYLE"/>
            </w:pPr>
          </w:p>
        </w:tc>
        <w:tc>
          <w:tcPr>
            <w:tcW w:w="20" w:type="dxa"/>
          </w:tcPr>
          <w:p w14:paraId="099A7540" w14:textId="77777777" w:rsidR="001F7038" w:rsidRDefault="001F7038">
            <w:pPr>
              <w:pStyle w:val="EMPTYCELLSTYLE"/>
            </w:pPr>
          </w:p>
        </w:tc>
        <w:tc>
          <w:tcPr>
            <w:tcW w:w="1" w:type="dxa"/>
          </w:tcPr>
          <w:p w14:paraId="0590DF5C" w14:textId="77777777" w:rsidR="001F7038" w:rsidRDefault="001F7038">
            <w:pPr>
              <w:pStyle w:val="EMPTYCELLSTYLE"/>
            </w:pPr>
          </w:p>
        </w:tc>
      </w:tr>
      <w:tr w:rsidR="001F7038" w14:paraId="4597DCAE" w14:textId="77777777">
        <w:tblPrEx>
          <w:tblCellMar>
            <w:top w:w="0" w:type="dxa"/>
            <w:bottom w:w="0" w:type="dxa"/>
          </w:tblCellMar>
        </w:tblPrEx>
        <w:trPr>
          <w:trHeight w:hRule="exact" w:val="20"/>
        </w:trPr>
        <w:tc>
          <w:tcPr>
            <w:tcW w:w="1" w:type="dxa"/>
          </w:tcPr>
          <w:p w14:paraId="18C33345" w14:textId="77777777" w:rsidR="001F7038" w:rsidRDefault="001F7038">
            <w:pPr>
              <w:pStyle w:val="EMPTYCELLSTYLE"/>
            </w:pPr>
          </w:p>
        </w:tc>
        <w:tc>
          <w:tcPr>
            <w:tcW w:w="20" w:type="dxa"/>
          </w:tcPr>
          <w:p w14:paraId="13929B5C" w14:textId="77777777" w:rsidR="001F7038" w:rsidRDefault="001F7038">
            <w:pPr>
              <w:pStyle w:val="EMPTYCELLSTYLE"/>
            </w:pPr>
          </w:p>
        </w:tc>
        <w:tc>
          <w:tcPr>
            <w:tcW w:w="280" w:type="dxa"/>
          </w:tcPr>
          <w:p w14:paraId="7A5EE239" w14:textId="77777777" w:rsidR="001F7038" w:rsidRDefault="001F7038">
            <w:pPr>
              <w:pStyle w:val="EMPTYCELLSTYLE"/>
            </w:pPr>
          </w:p>
        </w:tc>
        <w:tc>
          <w:tcPr>
            <w:tcW w:w="1000" w:type="dxa"/>
          </w:tcPr>
          <w:p w14:paraId="2519A1B0" w14:textId="77777777" w:rsidR="001F7038" w:rsidRDefault="001F7038">
            <w:pPr>
              <w:pStyle w:val="EMPTYCELLSTYLE"/>
            </w:pPr>
          </w:p>
        </w:tc>
        <w:tc>
          <w:tcPr>
            <w:tcW w:w="200" w:type="dxa"/>
          </w:tcPr>
          <w:p w14:paraId="635CB5E0" w14:textId="77777777" w:rsidR="001F7038" w:rsidRDefault="001F7038">
            <w:pPr>
              <w:pStyle w:val="EMPTYCELLSTYLE"/>
            </w:pPr>
          </w:p>
        </w:tc>
        <w:tc>
          <w:tcPr>
            <w:tcW w:w="200" w:type="dxa"/>
          </w:tcPr>
          <w:p w14:paraId="76BA4384" w14:textId="77777777" w:rsidR="001F7038" w:rsidRDefault="001F7038">
            <w:pPr>
              <w:pStyle w:val="EMPTYCELLSTYLE"/>
            </w:pPr>
          </w:p>
        </w:tc>
        <w:tc>
          <w:tcPr>
            <w:tcW w:w="60" w:type="dxa"/>
          </w:tcPr>
          <w:p w14:paraId="62BD036E" w14:textId="77777777" w:rsidR="001F7038" w:rsidRDefault="001F7038">
            <w:pPr>
              <w:pStyle w:val="EMPTYCELLSTYLE"/>
            </w:pPr>
          </w:p>
        </w:tc>
        <w:tc>
          <w:tcPr>
            <w:tcW w:w="4520" w:type="dxa"/>
          </w:tcPr>
          <w:p w14:paraId="08398322" w14:textId="77777777" w:rsidR="001F7038" w:rsidRDefault="001F7038">
            <w:pPr>
              <w:pStyle w:val="EMPTYCELLSTYLE"/>
            </w:pPr>
          </w:p>
        </w:tc>
        <w:tc>
          <w:tcPr>
            <w:tcW w:w="2320" w:type="dxa"/>
          </w:tcPr>
          <w:p w14:paraId="21685F9C" w14:textId="77777777" w:rsidR="001F7038" w:rsidRDefault="001F7038">
            <w:pPr>
              <w:pStyle w:val="EMPTYCELLSTYLE"/>
            </w:pPr>
          </w:p>
        </w:tc>
        <w:tc>
          <w:tcPr>
            <w:tcW w:w="20" w:type="dxa"/>
          </w:tcPr>
          <w:p w14:paraId="3C289640" w14:textId="77777777" w:rsidR="001F7038" w:rsidRDefault="001F7038">
            <w:pPr>
              <w:pStyle w:val="EMPTYCELLSTYLE"/>
            </w:pPr>
          </w:p>
        </w:tc>
        <w:tc>
          <w:tcPr>
            <w:tcW w:w="180" w:type="dxa"/>
          </w:tcPr>
          <w:p w14:paraId="7C18E006" w14:textId="77777777" w:rsidR="001F7038" w:rsidRDefault="001F7038">
            <w:pPr>
              <w:pStyle w:val="EMPTYCELLSTYLE"/>
            </w:pPr>
          </w:p>
        </w:tc>
        <w:tc>
          <w:tcPr>
            <w:tcW w:w="500" w:type="dxa"/>
          </w:tcPr>
          <w:p w14:paraId="61575105" w14:textId="77777777" w:rsidR="001F7038" w:rsidRDefault="001F7038">
            <w:pPr>
              <w:pStyle w:val="EMPTYCELLSTYLE"/>
            </w:pPr>
          </w:p>
        </w:tc>
        <w:tc>
          <w:tcPr>
            <w:tcW w:w="40" w:type="dxa"/>
          </w:tcPr>
          <w:p w14:paraId="6DCC1CFB" w14:textId="77777777" w:rsidR="001F7038" w:rsidRDefault="001F7038">
            <w:pPr>
              <w:pStyle w:val="EMPTYCELLSTYLE"/>
            </w:pPr>
          </w:p>
        </w:tc>
        <w:tc>
          <w:tcPr>
            <w:tcW w:w="200" w:type="dxa"/>
          </w:tcPr>
          <w:p w14:paraId="4A80C62A" w14:textId="77777777" w:rsidR="001F7038" w:rsidRDefault="001F7038">
            <w:pPr>
              <w:pStyle w:val="EMPTYCELLSTYLE"/>
            </w:pPr>
          </w:p>
        </w:tc>
        <w:tc>
          <w:tcPr>
            <w:tcW w:w="1520" w:type="dxa"/>
          </w:tcPr>
          <w:p w14:paraId="493F1233" w14:textId="77777777" w:rsidR="001F7038" w:rsidRDefault="001F7038">
            <w:pPr>
              <w:pStyle w:val="EMPTYCELLSTYLE"/>
            </w:pPr>
          </w:p>
        </w:tc>
        <w:tc>
          <w:tcPr>
            <w:tcW w:w="20" w:type="dxa"/>
          </w:tcPr>
          <w:p w14:paraId="13A9F94F" w14:textId="77777777" w:rsidR="001F7038" w:rsidRDefault="001F7038">
            <w:pPr>
              <w:pStyle w:val="EMPTYCELLSTYLE"/>
            </w:pPr>
          </w:p>
        </w:tc>
        <w:tc>
          <w:tcPr>
            <w:tcW w:w="20" w:type="dxa"/>
          </w:tcPr>
          <w:p w14:paraId="7ACE09D0" w14:textId="77777777" w:rsidR="001F7038" w:rsidRDefault="001F7038">
            <w:pPr>
              <w:pStyle w:val="EMPTYCELLSTYLE"/>
            </w:pPr>
          </w:p>
        </w:tc>
        <w:tc>
          <w:tcPr>
            <w:tcW w:w="1" w:type="dxa"/>
          </w:tcPr>
          <w:p w14:paraId="4D5B60A8" w14:textId="77777777" w:rsidR="001F7038" w:rsidRDefault="001F7038">
            <w:pPr>
              <w:pStyle w:val="EMPTYCELLSTYLE"/>
            </w:pPr>
          </w:p>
        </w:tc>
      </w:tr>
      <w:tr w:rsidR="001F7038" w14:paraId="5B0D5411" w14:textId="77777777">
        <w:tblPrEx>
          <w:tblCellMar>
            <w:top w:w="0" w:type="dxa"/>
            <w:bottom w:w="0" w:type="dxa"/>
          </w:tblCellMar>
        </w:tblPrEx>
        <w:trPr>
          <w:trHeight w:hRule="exact" w:val="20"/>
        </w:trPr>
        <w:tc>
          <w:tcPr>
            <w:tcW w:w="1" w:type="dxa"/>
          </w:tcPr>
          <w:p w14:paraId="6DF9DC45" w14:textId="77777777" w:rsidR="001F7038" w:rsidRDefault="001F7038">
            <w:pPr>
              <w:pStyle w:val="EMPTYCELLSTYLE"/>
            </w:pPr>
          </w:p>
        </w:tc>
        <w:tc>
          <w:tcPr>
            <w:tcW w:w="20" w:type="dxa"/>
          </w:tcPr>
          <w:p w14:paraId="258433D6"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5BC55A74" w14:textId="77777777" w:rsidR="001F7038" w:rsidRDefault="001F7038">
            <w:pPr>
              <w:pStyle w:val="EMPTYCELLSTYLE"/>
            </w:pPr>
          </w:p>
        </w:tc>
        <w:tc>
          <w:tcPr>
            <w:tcW w:w="1" w:type="dxa"/>
          </w:tcPr>
          <w:p w14:paraId="3D2BF972" w14:textId="77777777" w:rsidR="001F7038" w:rsidRDefault="001F7038">
            <w:pPr>
              <w:pStyle w:val="EMPTYCELLSTYLE"/>
            </w:pPr>
          </w:p>
        </w:tc>
      </w:tr>
      <w:tr w:rsidR="001F7038" w14:paraId="5CF1AD70" w14:textId="77777777">
        <w:tblPrEx>
          <w:tblCellMar>
            <w:top w:w="0" w:type="dxa"/>
            <w:bottom w:w="0" w:type="dxa"/>
          </w:tblCellMar>
        </w:tblPrEx>
        <w:trPr>
          <w:trHeight w:hRule="exact" w:val="220"/>
        </w:trPr>
        <w:tc>
          <w:tcPr>
            <w:tcW w:w="1" w:type="dxa"/>
          </w:tcPr>
          <w:p w14:paraId="295EFF39" w14:textId="77777777" w:rsidR="001F7038" w:rsidRDefault="001F7038">
            <w:pPr>
              <w:pStyle w:val="EMPTYCELLSTYLE"/>
            </w:pPr>
          </w:p>
        </w:tc>
        <w:tc>
          <w:tcPr>
            <w:tcW w:w="20" w:type="dxa"/>
          </w:tcPr>
          <w:p w14:paraId="3C71E887" w14:textId="77777777" w:rsidR="001F7038" w:rsidRDefault="001F7038">
            <w:pPr>
              <w:pStyle w:val="EMPTYCELLSTYLE"/>
            </w:pPr>
          </w:p>
        </w:tc>
        <w:tc>
          <w:tcPr>
            <w:tcW w:w="280" w:type="dxa"/>
          </w:tcPr>
          <w:p w14:paraId="78F24D12" w14:textId="77777777" w:rsidR="001F7038" w:rsidRDefault="001F7038">
            <w:pPr>
              <w:pStyle w:val="EMPTYCELLSTYLE"/>
            </w:pPr>
          </w:p>
        </w:tc>
        <w:tc>
          <w:tcPr>
            <w:tcW w:w="1000" w:type="dxa"/>
          </w:tcPr>
          <w:p w14:paraId="02839711" w14:textId="77777777" w:rsidR="001F7038" w:rsidRDefault="001F7038">
            <w:pPr>
              <w:pStyle w:val="EMPTYCELLSTYLE"/>
            </w:pPr>
          </w:p>
        </w:tc>
        <w:tc>
          <w:tcPr>
            <w:tcW w:w="200" w:type="dxa"/>
          </w:tcPr>
          <w:p w14:paraId="0D470D78" w14:textId="77777777" w:rsidR="001F7038" w:rsidRDefault="001F7038">
            <w:pPr>
              <w:pStyle w:val="EMPTYCELLSTYLE"/>
            </w:pPr>
          </w:p>
        </w:tc>
        <w:tc>
          <w:tcPr>
            <w:tcW w:w="200" w:type="dxa"/>
          </w:tcPr>
          <w:p w14:paraId="79DC611A" w14:textId="77777777" w:rsidR="001F7038" w:rsidRDefault="001F7038">
            <w:pPr>
              <w:pStyle w:val="EMPTYCELLSTYLE"/>
            </w:pPr>
          </w:p>
        </w:tc>
        <w:tc>
          <w:tcPr>
            <w:tcW w:w="60" w:type="dxa"/>
          </w:tcPr>
          <w:p w14:paraId="16860F3C" w14:textId="77777777" w:rsidR="001F7038" w:rsidRDefault="001F7038">
            <w:pPr>
              <w:pStyle w:val="EMPTYCELLSTYLE"/>
            </w:pPr>
          </w:p>
        </w:tc>
        <w:tc>
          <w:tcPr>
            <w:tcW w:w="4520" w:type="dxa"/>
          </w:tcPr>
          <w:p w14:paraId="3003319C" w14:textId="77777777" w:rsidR="001F7038" w:rsidRDefault="001F7038">
            <w:pPr>
              <w:pStyle w:val="EMPTYCELLSTYLE"/>
            </w:pPr>
          </w:p>
        </w:tc>
        <w:tc>
          <w:tcPr>
            <w:tcW w:w="2320" w:type="dxa"/>
          </w:tcPr>
          <w:p w14:paraId="05930C16" w14:textId="77777777" w:rsidR="001F7038" w:rsidRDefault="001F7038">
            <w:pPr>
              <w:pStyle w:val="EMPTYCELLSTYLE"/>
            </w:pPr>
          </w:p>
        </w:tc>
        <w:tc>
          <w:tcPr>
            <w:tcW w:w="20" w:type="dxa"/>
          </w:tcPr>
          <w:p w14:paraId="7543565F" w14:textId="77777777" w:rsidR="001F7038" w:rsidRDefault="001F7038">
            <w:pPr>
              <w:pStyle w:val="EMPTYCELLSTYLE"/>
            </w:pPr>
          </w:p>
        </w:tc>
        <w:tc>
          <w:tcPr>
            <w:tcW w:w="680" w:type="dxa"/>
            <w:gridSpan w:val="2"/>
            <w:tcMar>
              <w:top w:w="0" w:type="dxa"/>
              <w:left w:w="0" w:type="dxa"/>
              <w:bottom w:w="0" w:type="dxa"/>
              <w:right w:w="0" w:type="dxa"/>
            </w:tcMar>
            <w:vAlign w:val="center"/>
          </w:tcPr>
          <w:p w14:paraId="33556510" w14:textId="77777777" w:rsidR="001F7038" w:rsidRDefault="00A81912">
            <w:pPr>
              <w:jc w:val="right"/>
            </w:pPr>
            <w:r>
              <w:rPr>
                <w:rFonts w:ascii="DejaVu Sans" w:eastAsia="DejaVu Sans" w:hAnsi="DejaVu Sans" w:cs="DejaVu Sans"/>
                <w:b/>
                <w:color w:val="000000"/>
                <w:sz w:val="14"/>
              </w:rPr>
              <w:t>TOTAL:</w:t>
            </w:r>
          </w:p>
        </w:tc>
        <w:tc>
          <w:tcPr>
            <w:tcW w:w="40" w:type="dxa"/>
          </w:tcPr>
          <w:p w14:paraId="6E12D5AD"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39C36E5" w14:textId="77777777" w:rsidR="001F7038" w:rsidRDefault="00A81912">
            <w:pPr>
              <w:jc w:val="right"/>
            </w:pPr>
            <w:r>
              <w:rPr>
                <w:rFonts w:ascii="DejaVu Sans" w:eastAsia="DejaVu Sans" w:hAnsi="DejaVu Sans" w:cs="DejaVu Sans"/>
                <w:b/>
                <w:color w:val="000000"/>
                <w:sz w:val="14"/>
              </w:rPr>
              <w:t>30.000.000</w:t>
            </w:r>
          </w:p>
        </w:tc>
        <w:tc>
          <w:tcPr>
            <w:tcW w:w="20" w:type="dxa"/>
          </w:tcPr>
          <w:p w14:paraId="7AF2E281" w14:textId="77777777" w:rsidR="001F7038" w:rsidRDefault="001F7038">
            <w:pPr>
              <w:pStyle w:val="EMPTYCELLSTYLE"/>
            </w:pPr>
          </w:p>
        </w:tc>
        <w:tc>
          <w:tcPr>
            <w:tcW w:w="20" w:type="dxa"/>
          </w:tcPr>
          <w:p w14:paraId="52E85D9B" w14:textId="77777777" w:rsidR="001F7038" w:rsidRDefault="001F7038">
            <w:pPr>
              <w:pStyle w:val="EMPTYCELLSTYLE"/>
            </w:pPr>
          </w:p>
        </w:tc>
        <w:tc>
          <w:tcPr>
            <w:tcW w:w="1" w:type="dxa"/>
          </w:tcPr>
          <w:p w14:paraId="375BEF22" w14:textId="77777777" w:rsidR="001F7038" w:rsidRDefault="001F7038">
            <w:pPr>
              <w:pStyle w:val="EMPTYCELLSTYLE"/>
            </w:pPr>
          </w:p>
        </w:tc>
      </w:tr>
      <w:tr w:rsidR="001F7038" w14:paraId="62ED9822" w14:textId="77777777">
        <w:tblPrEx>
          <w:tblCellMar>
            <w:top w:w="0" w:type="dxa"/>
            <w:bottom w:w="0" w:type="dxa"/>
          </w:tblCellMar>
        </w:tblPrEx>
        <w:trPr>
          <w:trHeight w:hRule="exact" w:val="60"/>
        </w:trPr>
        <w:tc>
          <w:tcPr>
            <w:tcW w:w="1" w:type="dxa"/>
          </w:tcPr>
          <w:p w14:paraId="3E978378" w14:textId="77777777" w:rsidR="001F7038" w:rsidRDefault="001F7038">
            <w:pPr>
              <w:pStyle w:val="EMPTYCELLSTYLE"/>
            </w:pPr>
          </w:p>
        </w:tc>
        <w:tc>
          <w:tcPr>
            <w:tcW w:w="20" w:type="dxa"/>
          </w:tcPr>
          <w:p w14:paraId="559B6E01" w14:textId="77777777" w:rsidR="001F7038" w:rsidRDefault="001F7038">
            <w:pPr>
              <w:pStyle w:val="EMPTYCELLSTYLE"/>
            </w:pPr>
          </w:p>
        </w:tc>
        <w:tc>
          <w:tcPr>
            <w:tcW w:w="280" w:type="dxa"/>
          </w:tcPr>
          <w:p w14:paraId="46D80D48" w14:textId="77777777" w:rsidR="001F7038" w:rsidRDefault="001F7038">
            <w:pPr>
              <w:pStyle w:val="EMPTYCELLSTYLE"/>
            </w:pPr>
          </w:p>
        </w:tc>
        <w:tc>
          <w:tcPr>
            <w:tcW w:w="1000" w:type="dxa"/>
          </w:tcPr>
          <w:p w14:paraId="698252BA" w14:textId="77777777" w:rsidR="001F7038" w:rsidRDefault="001F7038">
            <w:pPr>
              <w:pStyle w:val="EMPTYCELLSTYLE"/>
            </w:pPr>
          </w:p>
        </w:tc>
        <w:tc>
          <w:tcPr>
            <w:tcW w:w="200" w:type="dxa"/>
          </w:tcPr>
          <w:p w14:paraId="47ACA607" w14:textId="77777777" w:rsidR="001F7038" w:rsidRDefault="001F7038">
            <w:pPr>
              <w:pStyle w:val="EMPTYCELLSTYLE"/>
            </w:pPr>
          </w:p>
        </w:tc>
        <w:tc>
          <w:tcPr>
            <w:tcW w:w="200" w:type="dxa"/>
          </w:tcPr>
          <w:p w14:paraId="456A2911" w14:textId="77777777" w:rsidR="001F7038" w:rsidRDefault="001F7038">
            <w:pPr>
              <w:pStyle w:val="EMPTYCELLSTYLE"/>
            </w:pPr>
          </w:p>
        </w:tc>
        <w:tc>
          <w:tcPr>
            <w:tcW w:w="60" w:type="dxa"/>
          </w:tcPr>
          <w:p w14:paraId="14B658CE" w14:textId="77777777" w:rsidR="001F7038" w:rsidRDefault="001F7038">
            <w:pPr>
              <w:pStyle w:val="EMPTYCELLSTYLE"/>
            </w:pPr>
          </w:p>
        </w:tc>
        <w:tc>
          <w:tcPr>
            <w:tcW w:w="4520" w:type="dxa"/>
          </w:tcPr>
          <w:p w14:paraId="32799255" w14:textId="77777777" w:rsidR="001F7038" w:rsidRDefault="001F7038">
            <w:pPr>
              <w:pStyle w:val="EMPTYCELLSTYLE"/>
            </w:pPr>
          </w:p>
        </w:tc>
        <w:tc>
          <w:tcPr>
            <w:tcW w:w="2320" w:type="dxa"/>
          </w:tcPr>
          <w:p w14:paraId="7CEF82E5" w14:textId="77777777" w:rsidR="001F7038" w:rsidRDefault="001F7038">
            <w:pPr>
              <w:pStyle w:val="EMPTYCELLSTYLE"/>
            </w:pPr>
          </w:p>
        </w:tc>
        <w:tc>
          <w:tcPr>
            <w:tcW w:w="20" w:type="dxa"/>
          </w:tcPr>
          <w:p w14:paraId="0B7D77FE" w14:textId="77777777" w:rsidR="001F7038" w:rsidRDefault="001F7038">
            <w:pPr>
              <w:pStyle w:val="EMPTYCELLSTYLE"/>
            </w:pPr>
          </w:p>
        </w:tc>
        <w:tc>
          <w:tcPr>
            <w:tcW w:w="180" w:type="dxa"/>
          </w:tcPr>
          <w:p w14:paraId="6770F4DB" w14:textId="77777777" w:rsidR="001F7038" w:rsidRDefault="001F7038">
            <w:pPr>
              <w:pStyle w:val="EMPTYCELLSTYLE"/>
            </w:pPr>
          </w:p>
        </w:tc>
        <w:tc>
          <w:tcPr>
            <w:tcW w:w="500" w:type="dxa"/>
          </w:tcPr>
          <w:p w14:paraId="736E6E7D" w14:textId="77777777" w:rsidR="001F7038" w:rsidRDefault="001F7038">
            <w:pPr>
              <w:pStyle w:val="EMPTYCELLSTYLE"/>
            </w:pPr>
          </w:p>
        </w:tc>
        <w:tc>
          <w:tcPr>
            <w:tcW w:w="40" w:type="dxa"/>
          </w:tcPr>
          <w:p w14:paraId="6E91B80E" w14:textId="77777777" w:rsidR="001F7038" w:rsidRDefault="001F7038">
            <w:pPr>
              <w:pStyle w:val="EMPTYCELLSTYLE"/>
            </w:pPr>
          </w:p>
        </w:tc>
        <w:tc>
          <w:tcPr>
            <w:tcW w:w="200" w:type="dxa"/>
          </w:tcPr>
          <w:p w14:paraId="674EDAA8" w14:textId="77777777" w:rsidR="001F7038" w:rsidRDefault="001F7038">
            <w:pPr>
              <w:pStyle w:val="EMPTYCELLSTYLE"/>
            </w:pPr>
          </w:p>
        </w:tc>
        <w:tc>
          <w:tcPr>
            <w:tcW w:w="1520" w:type="dxa"/>
          </w:tcPr>
          <w:p w14:paraId="57275CAF" w14:textId="77777777" w:rsidR="001F7038" w:rsidRDefault="001F7038">
            <w:pPr>
              <w:pStyle w:val="EMPTYCELLSTYLE"/>
            </w:pPr>
          </w:p>
        </w:tc>
        <w:tc>
          <w:tcPr>
            <w:tcW w:w="20" w:type="dxa"/>
          </w:tcPr>
          <w:p w14:paraId="1C1B96DE" w14:textId="77777777" w:rsidR="001F7038" w:rsidRDefault="001F7038">
            <w:pPr>
              <w:pStyle w:val="EMPTYCELLSTYLE"/>
            </w:pPr>
          </w:p>
        </w:tc>
        <w:tc>
          <w:tcPr>
            <w:tcW w:w="20" w:type="dxa"/>
          </w:tcPr>
          <w:p w14:paraId="69778EB3" w14:textId="77777777" w:rsidR="001F7038" w:rsidRDefault="001F7038">
            <w:pPr>
              <w:pStyle w:val="EMPTYCELLSTYLE"/>
            </w:pPr>
          </w:p>
        </w:tc>
        <w:tc>
          <w:tcPr>
            <w:tcW w:w="1" w:type="dxa"/>
          </w:tcPr>
          <w:p w14:paraId="2AAA50E1" w14:textId="77777777" w:rsidR="001F7038" w:rsidRDefault="001F7038">
            <w:pPr>
              <w:pStyle w:val="EMPTYCELLSTYLE"/>
            </w:pPr>
          </w:p>
        </w:tc>
      </w:tr>
      <w:tr w:rsidR="001F7038" w14:paraId="714558CD" w14:textId="77777777">
        <w:tblPrEx>
          <w:tblCellMar>
            <w:top w:w="0" w:type="dxa"/>
            <w:bottom w:w="0" w:type="dxa"/>
          </w:tblCellMar>
        </w:tblPrEx>
        <w:trPr>
          <w:trHeight w:hRule="exact" w:val="240"/>
        </w:trPr>
        <w:tc>
          <w:tcPr>
            <w:tcW w:w="1" w:type="dxa"/>
          </w:tcPr>
          <w:p w14:paraId="4FF24CBB" w14:textId="77777777" w:rsidR="001F7038" w:rsidRDefault="001F7038">
            <w:pPr>
              <w:pStyle w:val="EMPTYCELLSTYLE"/>
            </w:pPr>
          </w:p>
        </w:tc>
        <w:tc>
          <w:tcPr>
            <w:tcW w:w="20" w:type="dxa"/>
          </w:tcPr>
          <w:p w14:paraId="1D768FDB" w14:textId="77777777" w:rsidR="001F7038" w:rsidRDefault="001F7038">
            <w:pPr>
              <w:pStyle w:val="EMPTYCELLSTYLE"/>
            </w:pPr>
          </w:p>
        </w:tc>
        <w:tc>
          <w:tcPr>
            <w:tcW w:w="6260" w:type="dxa"/>
            <w:gridSpan w:val="6"/>
            <w:tcMar>
              <w:top w:w="0" w:type="dxa"/>
              <w:left w:w="0" w:type="dxa"/>
              <w:bottom w:w="0" w:type="dxa"/>
              <w:right w:w="0" w:type="dxa"/>
            </w:tcMar>
          </w:tcPr>
          <w:p w14:paraId="687989F1" w14:textId="77777777" w:rsidR="001F7038" w:rsidRDefault="00A81912">
            <w:r>
              <w:rPr>
                <w:rFonts w:ascii="DejaVu Sans" w:eastAsia="DejaVu Sans" w:hAnsi="DejaVu Sans" w:cs="DejaVu Sans"/>
                <w:b/>
                <w:color w:val="000000"/>
                <w:sz w:val="16"/>
              </w:rPr>
              <w:t>CANCELAMENTOS COMPENSATÓRIOS</w:t>
            </w:r>
          </w:p>
        </w:tc>
        <w:tc>
          <w:tcPr>
            <w:tcW w:w="2320" w:type="dxa"/>
          </w:tcPr>
          <w:p w14:paraId="19ADC409" w14:textId="77777777" w:rsidR="001F7038" w:rsidRDefault="001F7038">
            <w:pPr>
              <w:pStyle w:val="EMPTYCELLSTYLE"/>
            </w:pPr>
          </w:p>
        </w:tc>
        <w:tc>
          <w:tcPr>
            <w:tcW w:w="20" w:type="dxa"/>
          </w:tcPr>
          <w:p w14:paraId="3A464CCF" w14:textId="77777777" w:rsidR="001F7038" w:rsidRDefault="001F7038">
            <w:pPr>
              <w:pStyle w:val="EMPTYCELLSTYLE"/>
            </w:pPr>
          </w:p>
        </w:tc>
        <w:tc>
          <w:tcPr>
            <w:tcW w:w="180" w:type="dxa"/>
          </w:tcPr>
          <w:p w14:paraId="35FD7C3D" w14:textId="77777777" w:rsidR="001F7038" w:rsidRDefault="001F7038">
            <w:pPr>
              <w:pStyle w:val="EMPTYCELLSTYLE"/>
            </w:pPr>
          </w:p>
        </w:tc>
        <w:tc>
          <w:tcPr>
            <w:tcW w:w="500" w:type="dxa"/>
          </w:tcPr>
          <w:p w14:paraId="5893FE3C" w14:textId="77777777" w:rsidR="001F7038" w:rsidRDefault="001F7038">
            <w:pPr>
              <w:pStyle w:val="EMPTYCELLSTYLE"/>
            </w:pPr>
          </w:p>
        </w:tc>
        <w:tc>
          <w:tcPr>
            <w:tcW w:w="40" w:type="dxa"/>
          </w:tcPr>
          <w:p w14:paraId="408D27FA" w14:textId="77777777" w:rsidR="001F7038" w:rsidRDefault="001F7038">
            <w:pPr>
              <w:pStyle w:val="EMPTYCELLSTYLE"/>
            </w:pPr>
          </w:p>
        </w:tc>
        <w:tc>
          <w:tcPr>
            <w:tcW w:w="200" w:type="dxa"/>
          </w:tcPr>
          <w:p w14:paraId="0243760B" w14:textId="77777777" w:rsidR="001F7038" w:rsidRDefault="001F7038">
            <w:pPr>
              <w:pStyle w:val="EMPTYCELLSTYLE"/>
            </w:pPr>
          </w:p>
        </w:tc>
        <w:tc>
          <w:tcPr>
            <w:tcW w:w="1520" w:type="dxa"/>
            <w:tcMar>
              <w:top w:w="0" w:type="dxa"/>
              <w:left w:w="0" w:type="dxa"/>
              <w:bottom w:w="0" w:type="dxa"/>
              <w:right w:w="0" w:type="dxa"/>
            </w:tcMar>
            <w:vAlign w:val="center"/>
          </w:tcPr>
          <w:p w14:paraId="71143DC3" w14:textId="77777777" w:rsidR="001F7038" w:rsidRDefault="00A81912">
            <w:pPr>
              <w:jc w:val="center"/>
            </w:pPr>
            <w:r>
              <w:rPr>
                <w:rFonts w:ascii="DejaVu Sans" w:eastAsia="DejaVu Sans" w:hAnsi="DejaVu Sans" w:cs="DejaVu Sans"/>
                <w:i/>
                <w:color w:val="000000"/>
                <w:sz w:val="12"/>
              </w:rPr>
              <w:t>em R$ 1,00</w:t>
            </w:r>
          </w:p>
        </w:tc>
        <w:tc>
          <w:tcPr>
            <w:tcW w:w="20" w:type="dxa"/>
          </w:tcPr>
          <w:p w14:paraId="309263C5" w14:textId="77777777" w:rsidR="001F7038" w:rsidRDefault="001F7038">
            <w:pPr>
              <w:pStyle w:val="EMPTYCELLSTYLE"/>
            </w:pPr>
          </w:p>
        </w:tc>
        <w:tc>
          <w:tcPr>
            <w:tcW w:w="20" w:type="dxa"/>
          </w:tcPr>
          <w:p w14:paraId="7B0A45C5" w14:textId="77777777" w:rsidR="001F7038" w:rsidRDefault="001F7038">
            <w:pPr>
              <w:pStyle w:val="EMPTYCELLSTYLE"/>
            </w:pPr>
          </w:p>
        </w:tc>
        <w:tc>
          <w:tcPr>
            <w:tcW w:w="1" w:type="dxa"/>
          </w:tcPr>
          <w:p w14:paraId="5423822A" w14:textId="77777777" w:rsidR="001F7038" w:rsidRDefault="001F7038">
            <w:pPr>
              <w:pStyle w:val="EMPTYCELLSTYLE"/>
            </w:pPr>
          </w:p>
        </w:tc>
      </w:tr>
      <w:tr w:rsidR="001F7038" w14:paraId="7B279B5E" w14:textId="77777777">
        <w:tblPrEx>
          <w:tblCellMar>
            <w:top w:w="0" w:type="dxa"/>
            <w:bottom w:w="0" w:type="dxa"/>
          </w:tblCellMar>
        </w:tblPrEx>
        <w:trPr>
          <w:trHeight w:hRule="exact" w:val="260"/>
        </w:trPr>
        <w:tc>
          <w:tcPr>
            <w:tcW w:w="1" w:type="dxa"/>
          </w:tcPr>
          <w:p w14:paraId="0C6C9E9F" w14:textId="77777777" w:rsidR="001F7038" w:rsidRDefault="001F7038">
            <w:pPr>
              <w:pStyle w:val="EMPTYCELLSTYLE"/>
            </w:pPr>
          </w:p>
        </w:tc>
        <w:tc>
          <w:tcPr>
            <w:tcW w:w="20" w:type="dxa"/>
          </w:tcPr>
          <w:p w14:paraId="3E0DEDD6"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6000FF27" w14:textId="77777777">
              <w:tblPrEx>
                <w:tblCellMar>
                  <w:top w:w="0" w:type="dxa"/>
                  <w:bottom w:w="0" w:type="dxa"/>
                </w:tblCellMar>
              </w:tblPrEx>
              <w:trPr>
                <w:trHeight w:hRule="exact" w:val="20"/>
              </w:trPr>
              <w:tc>
                <w:tcPr>
                  <w:tcW w:w="900" w:type="dxa"/>
                </w:tcPr>
                <w:p w14:paraId="376A0DCC" w14:textId="77777777" w:rsidR="001F7038" w:rsidRDefault="001F7038">
                  <w:pPr>
                    <w:pStyle w:val="EMPTYCELLSTYLE"/>
                  </w:pPr>
                </w:p>
              </w:tc>
              <w:tc>
                <w:tcPr>
                  <w:tcW w:w="80" w:type="dxa"/>
                </w:tcPr>
                <w:p w14:paraId="7AA029E4" w14:textId="77777777" w:rsidR="001F7038" w:rsidRDefault="001F7038">
                  <w:pPr>
                    <w:pStyle w:val="EMPTYCELLSTYLE"/>
                  </w:pPr>
                </w:p>
              </w:tc>
              <w:tc>
                <w:tcPr>
                  <w:tcW w:w="500" w:type="dxa"/>
                </w:tcPr>
                <w:p w14:paraId="6D740769" w14:textId="77777777" w:rsidR="001F7038" w:rsidRDefault="001F7038">
                  <w:pPr>
                    <w:pStyle w:val="EMPTYCELLSTYLE"/>
                  </w:pPr>
                </w:p>
              </w:tc>
              <w:tc>
                <w:tcPr>
                  <w:tcW w:w="80" w:type="dxa"/>
                </w:tcPr>
                <w:p w14:paraId="174D4374" w14:textId="77777777" w:rsidR="001F7038" w:rsidRDefault="001F7038">
                  <w:pPr>
                    <w:pStyle w:val="EMPTYCELLSTYLE"/>
                  </w:pPr>
                </w:p>
              </w:tc>
              <w:tc>
                <w:tcPr>
                  <w:tcW w:w="400" w:type="dxa"/>
                </w:tcPr>
                <w:p w14:paraId="0A2179CF" w14:textId="77777777" w:rsidR="001F7038" w:rsidRDefault="001F7038">
                  <w:pPr>
                    <w:pStyle w:val="EMPTYCELLSTYLE"/>
                  </w:pPr>
                </w:p>
              </w:tc>
              <w:tc>
                <w:tcPr>
                  <w:tcW w:w="2800" w:type="dxa"/>
                </w:tcPr>
                <w:p w14:paraId="414AA44F" w14:textId="77777777" w:rsidR="001F7038" w:rsidRDefault="001F7038">
                  <w:pPr>
                    <w:pStyle w:val="EMPTYCELLSTYLE"/>
                  </w:pPr>
                </w:p>
              </w:tc>
              <w:tc>
                <w:tcPr>
                  <w:tcW w:w="4040" w:type="dxa"/>
                </w:tcPr>
                <w:p w14:paraId="678E47AF" w14:textId="77777777" w:rsidR="001F7038" w:rsidRDefault="001F7038">
                  <w:pPr>
                    <w:pStyle w:val="EMPTYCELLSTYLE"/>
                  </w:pPr>
                </w:p>
              </w:tc>
              <w:tc>
                <w:tcPr>
                  <w:tcW w:w="80" w:type="dxa"/>
                </w:tcPr>
                <w:p w14:paraId="5860EE5F" w14:textId="77777777" w:rsidR="001F7038" w:rsidRDefault="001F7038">
                  <w:pPr>
                    <w:pStyle w:val="EMPTYCELLSTYLE"/>
                  </w:pPr>
                </w:p>
              </w:tc>
              <w:tc>
                <w:tcPr>
                  <w:tcW w:w="240" w:type="dxa"/>
                </w:tcPr>
                <w:p w14:paraId="19A59EA3" w14:textId="77777777" w:rsidR="001F7038" w:rsidRDefault="001F7038">
                  <w:pPr>
                    <w:pStyle w:val="EMPTYCELLSTYLE"/>
                  </w:pPr>
                </w:p>
              </w:tc>
              <w:tc>
                <w:tcPr>
                  <w:tcW w:w="80" w:type="dxa"/>
                </w:tcPr>
                <w:p w14:paraId="01C38AD1" w14:textId="77777777" w:rsidR="001F7038" w:rsidRDefault="001F7038">
                  <w:pPr>
                    <w:pStyle w:val="EMPTYCELLSTYLE"/>
                  </w:pPr>
                </w:p>
              </w:tc>
              <w:tc>
                <w:tcPr>
                  <w:tcW w:w="240" w:type="dxa"/>
                </w:tcPr>
                <w:p w14:paraId="45B11EDC" w14:textId="77777777" w:rsidR="001F7038" w:rsidRDefault="001F7038">
                  <w:pPr>
                    <w:pStyle w:val="EMPTYCELLSTYLE"/>
                  </w:pPr>
                </w:p>
              </w:tc>
              <w:tc>
                <w:tcPr>
                  <w:tcW w:w="80" w:type="dxa"/>
                </w:tcPr>
                <w:p w14:paraId="36F9BAD6" w14:textId="77777777" w:rsidR="001F7038" w:rsidRDefault="001F7038">
                  <w:pPr>
                    <w:pStyle w:val="EMPTYCELLSTYLE"/>
                  </w:pPr>
                </w:p>
              </w:tc>
              <w:tc>
                <w:tcPr>
                  <w:tcW w:w="1520" w:type="dxa"/>
                </w:tcPr>
                <w:p w14:paraId="25817737" w14:textId="77777777" w:rsidR="001F7038" w:rsidRDefault="001F7038">
                  <w:pPr>
                    <w:pStyle w:val="EMPTYCELLSTYLE"/>
                  </w:pPr>
                </w:p>
              </w:tc>
              <w:tc>
                <w:tcPr>
                  <w:tcW w:w="20" w:type="dxa"/>
                </w:tcPr>
                <w:p w14:paraId="72C739CA" w14:textId="77777777" w:rsidR="001F7038" w:rsidRDefault="001F7038">
                  <w:pPr>
                    <w:pStyle w:val="EMPTYCELLSTYLE"/>
                  </w:pPr>
                </w:p>
              </w:tc>
            </w:tr>
            <w:tr w:rsidR="001F7038" w14:paraId="15061858"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21497647" w14:textId="77777777" w:rsidR="001F7038" w:rsidRDefault="00A81912">
                  <w:r>
                    <w:rPr>
                      <w:rFonts w:ascii="DejaVu Sans" w:eastAsia="DejaVu Sans" w:hAnsi="DejaVu Sans" w:cs="DejaVu Sans"/>
                      <w:color w:val="000000"/>
                      <w:sz w:val="14"/>
                    </w:rPr>
                    <w:t>SEQUENCIAL</w:t>
                  </w:r>
                </w:p>
              </w:tc>
              <w:tc>
                <w:tcPr>
                  <w:tcW w:w="80" w:type="dxa"/>
                </w:tcPr>
                <w:p w14:paraId="1A4B45FB" w14:textId="77777777" w:rsidR="001F7038" w:rsidRDefault="001F7038">
                  <w:pPr>
                    <w:pStyle w:val="EMPTYCELLSTYLE"/>
                  </w:pPr>
                </w:p>
              </w:tc>
              <w:tc>
                <w:tcPr>
                  <w:tcW w:w="500" w:type="dxa"/>
                  <w:tcMar>
                    <w:top w:w="0" w:type="dxa"/>
                    <w:left w:w="0" w:type="dxa"/>
                    <w:bottom w:w="0" w:type="dxa"/>
                    <w:right w:w="0" w:type="dxa"/>
                  </w:tcMar>
                </w:tcPr>
                <w:p w14:paraId="54C86CE6" w14:textId="77777777" w:rsidR="001F7038" w:rsidRDefault="00A81912">
                  <w:r>
                    <w:rPr>
                      <w:rFonts w:ascii="DejaVu Sans" w:eastAsia="DejaVu Sans" w:hAnsi="DejaVu Sans" w:cs="DejaVu Sans"/>
                      <w:color w:val="000000"/>
                      <w:sz w:val="14"/>
                    </w:rPr>
                    <w:t>FONTE</w:t>
                  </w:r>
                </w:p>
              </w:tc>
              <w:tc>
                <w:tcPr>
                  <w:tcW w:w="80" w:type="dxa"/>
                </w:tcPr>
                <w:p w14:paraId="28068EAB" w14:textId="77777777" w:rsidR="001F7038" w:rsidRDefault="001F7038">
                  <w:pPr>
                    <w:pStyle w:val="EMPTYCELLSTYLE"/>
                  </w:pPr>
                </w:p>
              </w:tc>
              <w:tc>
                <w:tcPr>
                  <w:tcW w:w="400" w:type="dxa"/>
                  <w:tcMar>
                    <w:top w:w="0" w:type="dxa"/>
                    <w:left w:w="0" w:type="dxa"/>
                    <w:bottom w:w="0" w:type="dxa"/>
                    <w:right w:w="0" w:type="dxa"/>
                  </w:tcMar>
                </w:tcPr>
                <w:p w14:paraId="1E9C0B2B" w14:textId="77777777" w:rsidR="001F7038" w:rsidRDefault="00A81912">
                  <w:r>
                    <w:rPr>
                      <w:rFonts w:ascii="DejaVu Sans" w:eastAsia="DejaVu Sans" w:hAnsi="DejaVu Sans" w:cs="DejaVu Sans"/>
                      <w:color w:val="000000"/>
                      <w:sz w:val="16"/>
                    </w:rPr>
                    <w:t>GND</w:t>
                  </w:r>
                </w:p>
              </w:tc>
              <w:tc>
                <w:tcPr>
                  <w:tcW w:w="2800" w:type="dxa"/>
                </w:tcPr>
                <w:p w14:paraId="63652A50" w14:textId="77777777" w:rsidR="001F7038" w:rsidRDefault="001F7038">
                  <w:pPr>
                    <w:pStyle w:val="EMPTYCELLSTYLE"/>
                  </w:pPr>
                </w:p>
              </w:tc>
              <w:tc>
                <w:tcPr>
                  <w:tcW w:w="4040" w:type="dxa"/>
                  <w:tcMar>
                    <w:top w:w="0" w:type="dxa"/>
                    <w:left w:w="0" w:type="dxa"/>
                    <w:bottom w:w="0" w:type="dxa"/>
                    <w:right w:w="0" w:type="dxa"/>
                  </w:tcMar>
                </w:tcPr>
                <w:p w14:paraId="3B153A05" w14:textId="77777777" w:rsidR="001F7038" w:rsidRDefault="00A81912">
                  <w:r>
                    <w:rPr>
                      <w:rFonts w:ascii="DejaVu Sans" w:eastAsia="DejaVu Sans" w:hAnsi="DejaVu Sans" w:cs="DejaVu Sans"/>
                      <w:color w:val="000000"/>
                      <w:sz w:val="14"/>
                    </w:rPr>
                    <w:t>MODALIDADE DE APLICAÇÃO</w:t>
                  </w:r>
                </w:p>
              </w:tc>
              <w:tc>
                <w:tcPr>
                  <w:tcW w:w="80" w:type="dxa"/>
                </w:tcPr>
                <w:p w14:paraId="385FAE6E" w14:textId="77777777" w:rsidR="001F7038" w:rsidRDefault="001F7038">
                  <w:pPr>
                    <w:pStyle w:val="EMPTYCELLSTYLE"/>
                  </w:pPr>
                </w:p>
              </w:tc>
              <w:tc>
                <w:tcPr>
                  <w:tcW w:w="240" w:type="dxa"/>
                  <w:tcMar>
                    <w:top w:w="0" w:type="dxa"/>
                    <w:left w:w="0" w:type="dxa"/>
                    <w:bottom w:w="0" w:type="dxa"/>
                    <w:right w:w="0" w:type="dxa"/>
                  </w:tcMar>
                </w:tcPr>
                <w:p w14:paraId="49B378EB" w14:textId="77777777" w:rsidR="001F7038" w:rsidRDefault="00A81912">
                  <w:pPr>
                    <w:jc w:val="center"/>
                  </w:pPr>
                  <w:r>
                    <w:rPr>
                      <w:rFonts w:ascii="DejaVu Sans" w:eastAsia="DejaVu Sans" w:hAnsi="DejaVu Sans" w:cs="DejaVu Sans"/>
                      <w:color w:val="000000"/>
                      <w:sz w:val="14"/>
                    </w:rPr>
                    <w:t>ID</w:t>
                  </w:r>
                </w:p>
              </w:tc>
              <w:tc>
                <w:tcPr>
                  <w:tcW w:w="80" w:type="dxa"/>
                </w:tcPr>
                <w:p w14:paraId="0532A9BD" w14:textId="77777777" w:rsidR="001F7038" w:rsidRDefault="001F7038">
                  <w:pPr>
                    <w:pStyle w:val="EMPTYCELLSTYLE"/>
                  </w:pPr>
                </w:p>
              </w:tc>
              <w:tc>
                <w:tcPr>
                  <w:tcW w:w="240" w:type="dxa"/>
                  <w:tcMar>
                    <w:top w:w="0" w:type="dxa"/>
                    <w:left w:w="0" w:type="dxa"/>
                    <w:bottom w:w="0" w:type="dxa"/>
                    <w:right w:w="0" w:type="dxa"/>
                  </w:tcMar>
                </w:tcPr>
                <w:p w14:paraId="03A66D63" w14:textId="77777777" w:rsidR="001F7038" w:rsidRDefault="00A81912">
                  <w:pPr>
                    <w:jc w:val="center"/>
                  </w:pPr>
                  <w:r>
                    <w:rPr>
                      <w:rFonts w:ascii="DejaVu Sans" w:eastAsia="DejaVu Sans" w:hAnsi="DejaVu Sans" w:cs="DejaVu Sans"/>
                      <w:color w:val="000000"/>
                      <w:sz w:val="14"/>
                    </w:rPr>
                    <w:t>RP</w:t>
                  </w:r>
                </w:p>
              </w:tc>
              <w:tc>
                <w:tcPr>
                  <w:tcW w:w="80" w:type="dxa"/>
                </w:tcPr>
                <w:p w14:paraId="22BF2B82" w14:textId="77777777" w:rsidR="001F7038" w:rsidRDefault="001F7038">
                  <w:pPr>
                    <w:pStyle w:val="EMPTYCELLSTYLE"/>
                  </w:pPr>
                </w:p>
              </w:tc>
              <w:tc>
                <w:tcPr>
                  <w:tcW w:w="1520" w:type="dxa"/>
                  <w:tcMar>
                    <w:top w:w="0" w:type="dxa"/>
                    <w:left w:w="0" w:type="dxa"/>
                    <w:bottom w:w="0" w:type="dxa"/>
                    <w:right w:w="0" w:type="dxa"/>
                  </w:tcMar>
                </w:tcPr>
                <w:p w14:paraId="1AF4EB14" w14:textId="77777777" w:rsidR="001F7038" w:rsidRDefault="00A81912">
                  <w:pPr>
                    <w:jc w:val="right"/>
                  </w:pPr>
                  <w:r>
                    <w:rPr>
                      <w:rFonts w:ascii="DejaVu Sans" w:eastAsia="DejaVu Sans" w:hAnsi="DejaVu Sans" w:cs="DejaVu Sans"/>
                      <w:color w:val="000000"/>
                      <w:sz w:val="14"/>
                    </w:rPr>
                    <w:t>CANCELAMENTO</w:t>
                  </w:r>
                </w:p>
              </w:tc>
              <w:tc>
                <w:tcPr>
                  <w:tcW w:w="20" w:type="dxa"/>
                </w:tcPr>
                <w:p w14:paraId="40EB115E" w14:textId="77777777" w:rsidR="001F7038" w:rsidRDefault="001F7038">
                  <w:pPr>
                    <w:pStyle w:val="EMPTYCELLSTYLE"/>
                  </w:pPr>
                </w:p>
              </w:tc>
            </w:tr>
          </w:tbl>
          <w:p w14:paraId="25E0AF9A" w14:textId="77777777" w:rsidR="001F7038" w:rsidRDefault="001F7038">
            <w:pPr>
              <w:pStyle w:val="EMPTYCELLSTYLE"/>
            </w:pPr>
          </w:p>
        </w:tc>
        <w:tc>
          <w:tcPr>
            <w:tcW w:w="20" w:type="dxa"/>
          </w:tcPr>
          <w:p w14:paraId="37BD734C" w14:textId="77777777" w:rsidR="001F7038" w:rsidRDefault="001F7038">
            <w:pPr>
              <w:pStyle w:val="EMPTYCELLSTYLE"/>
            </w:pPr>
          </w:p>
        </w:tc>
        <w:tc>
          <w:tcPr>
            <w:tcW w:w="1" w:type="dxa"/>
          </w:tcPr>
          <w:p w14:paraId="79FD07F8" w14:textId="77777777" w:rsidR="001F7038" w:rsidRDefault="001F7038">
            <w:pPr>
              <w:pStyle w:val="EMPTYCELLSTYLE"/>
            </w:pPr>
          </w:p>
        </w:tc>
      </w:tr>
      <w:tr w:rsidR="001F7038" w14:paraId="44F2B84A" w14:textId="77777777">
        <w:tblPrEx>
          <w:tblCellMar>
            <w:top w:w="0" w:type="dxa"/>
            <w:bottom w:w="0" w:type="dxa"/>
          </w:tblCellMar>
        </w:tblPrEx>
        <w:trPr>
          <w:trHeight w:hRule="exact" w:val="40"/>
        </w:trPr>
        <w:tc>
          <w:tcPr>
            <w:tcW w:w="1" w:type="dxa"/>
          </w:tcPr>
          <w:p w14:paraId="3980631B" w14:textId="77777777" w:rsidR="001F7038" w:rsidRDefault="001F7038">
            <w:pPr>
              <w:pStyle w:val="EMPTYCELLSTYLE"/>
            </w:pPr>
          </w:p>
        </w:tc>
        <w:tc>
          <w:tcPr>
            <w:tcW w:w="20" w:type="dxa"/>
          </w:tcPr>
          <w:p w14:paraId="0D66C353" w14:textId="77777777" w:rsidR="001F7038" w:rsidRDefault="001F7038">
            <w:pPr>
              <w:pStyle w:val="EMPTYCELLSTYLE"/>
            </w:pPr>
          </w:p>
        </w:tc>
        <w:tc>
          <w:tcPr>
            <w:tcW w:w="280" w:type="dxa"/>
          </w:tcPr>
          <w:p w14:paraId="3A6009B0" w14:textId="77777777" w:rsidR="001F7038" w:rsidRDefault="001F7038">
            <w:pPr>
              <w:pStyle w:val="EMPTYCELLSTYLE"/>
            </w:pPr>
          </w:p>
        </w:tc>
        <w:tc>
          <w:tcPr>
            <w:tcW w:w="1000" w:type="dxa"/>
          </w:tcPr>
          <w:p w14:paraId="11608A2B" w14:textId="77777777" w:rsidR="001F7038" w:rsidRDefault="001F7038">
            <w:pPr>
              <w:pStyle w:val="EMPTYCELLSTYLE"/>
            </w:pPr>
          </w:p>
        </w:tc>
        <w:tc>
          <w:tcPr>
            <w:tcW w:w="200" w:type="dxa"/>
          </w:tcPr>
          <w:p w14:paraId="3FA1564F" w14:textId="77777777" w:rsidR="001F7038" w:rsidRDefault="001F7038">
            <w:pPr>
              <w:pStyle w:val="EMPTYCELLSTYLE"/>
            </w:pPr>
          </w:p>
        </w:tc>
        <w:tc>
          <w:tcPr>
            <w:tcW w:w="200" w:type="dxa"/>
          </w:tcPr>
          <w:p w14:paraId="2B78E181" w14:textId="77777777" w:rsidR="001F7038" w:rsidRDefault="001F7038">
            <w:pPr>
              <w:pStyle w:val="EMPTYCELLSTYLE"/>
            </w:pPr>
          </w:p>
        </w:tc>
        <w:tc>
          <w:tcPr>
            <w:tcW w:w="60" w:type="dxa"/>
          </w:tcPr>
          <w:p w14:paraId="576FCC4E" w14:textId="77777777" w:rsidR="001F7038" w:rsidRDefault="001F7038">
            <w:pPr>
              <w:pStyle w:val="EMPTYCELLSTYLE"/>
            </w:pPr>
          </w:p>
        </w:tc>
        <w:tc>
          <w:tcPr>
            <w:tcW w:w="4520" w:type="dxa"/>
          </w:tcPr>
          <w:p w14:paraId="76FDC03F" w14:textId="77777777" w:rsidR="001F7038" w:rsidRDefault="001F7038">
            <w:pPr>
              <w:pStyle w:val="EMPTYCELLSTYLE"/>
            </w:pPr>
          </w:p>
        </w:tc>
        <w:tc>
          <w:tcPr>
            <w:tcW w:w="2320" w:type="dxa"/>
          </w:tcPr>
          <w:p w14:paraId="7FC53103" w14:textId="77777777" w:rsidR="001F7038" w:rsidRDefault="001F7038">
            <w:pPr>
              <w:pStyle w:val="EMPTYCELLSTYLE"/>
            </w:pPr>
          </w:p>
        </w:tc>
        <w:tc>
          <w:tcPr>
            <w:tcW w:w="20" w:type="dxa"/>
          </w:tcPr>
          <w:p w14:paraId="4AF6314E" w14:textId="77777777" w:rsidR="001F7038" w:rsidRDefault="001F7038">
            <w:pPr>
              <w:pStyle w:val="EMPTYCELLSTYLE"/>
            </w:pPr>
          </w:p>
        </w:tc>
        <w:tc>
          <w:tcPr>
            <w:tcW w:w="180" w:type="dxa"/>
          </w:tcPr>
          <w:p w14:paraId="61CE68DB" w14:textId="77777777" w:rsidR="001F7038" w:rsidRDefault="001F7038">
            <w:pPr>
              <w:pStyle w:val="EMPTYCELLSTYLE"/>
            </w:pPr>
          </w:p>
        </w:tc>
        <w:tc>
          <w:tcPr>
            <w:tcW w:w="500" w:type="dxa"/>
          </w:tcPr>
          <w:p w14:paraId="46998C80" w14:textId="77777777" w:rsidR="001F7038" w:rsidRDefault="001F7038">
            <w:pPr>
              <w:pStyle w:val="EMPTYCELLSTYLE"/>
            </w:pPr>
          </w:p>
        </w:tc>
        <w:tc>
          <w:tcPr>
            <w:tcW w:w="40" w:type="dxa"/>
          </w:tcPr>
          <w:p w14:paraId="0BAFD668" w14:textId="77777777" w:rsidR="001F7038" w:rsidRDefault="001F7038">
            <w:pPr>
              <w:pStyle w:val="EMPTYCELLSTYLE"/>
            </w:pPr>
          </w:p>
        </w:tc>
        <w:tc>
          <w:tcPr>
            <w:tcW w:w="200" w:type="dxa"/>
          </w:tcPr>
          <w:p w14:paraId="73C10754" w14:textId="77777777" w:rsidR="001F7038" w:rsidRDefault="001F7038">
            <w:pPr>
              <w:pStyle w:val="EMPTYCELLSTYLE"/>
            </w:pPr>
          </w:p>
        </w:tc>
        <w:tc>
          <w:tcPr>
            <w:tcW w:w="1520" w:type="dxa"/>
          </w:tcPr>
          <w:p w14:paraId="4F432085" w14:textId="77777777" w:rsidR="001F7038" w:rsidRDefault="001F7038">
            <w:pPr>
              <w:pStyle w:val="EMPTYCELLSTYLE"/>
            </w:pPr>
          </w:p>
        </w:tc>
        <w:tc>
          <w:tcPr>
            <w:tcW w:w="20" w:type="dxa"/>
          </w:tcPr>
          <w:p w14:paraId="5D4363A9" w14:textId="77777777" w:rsidR="001F7038" w:rsidRDefault="001F7038">
            <w:pPr>
              <w:pStyle w:val="EMPTYCELLSTYLE"/>
            </w:pPr>
          </w:p>
        </w:tc>
        <w:tc>
          <w:tcPr>
            <w:tcW w:w="20" w:type="dxa"/>
          </w:tcPr>
          <w:p w14:paraId="7D531FF6" w14:textId="77777777" w:rsidR="001F7038" w:rsidRDefault="001F7038">
            <w:pPr>
              <w:pStyle w:val="EMPTYCELLSTYLE"/>
            </w:pPr>
          </w:p>
        </w:tc>
        <w:tc>
          <w:tcPr>
            <w:tcW w:w="1" w:type="dxa"/>
          </w:tcPr>
          <w:p w14:paraId="78FE0AD6" w14:textId="77777777" w:rsidR="001F7038" w:rsidRDefault="001F7038">
            <w:pPr>
              <w:pStyle w:val="EMPTYCELLSTYLE"/>
            </w:pPr>
          </w:p>
        </w:tc>
      </w:tr>
      <w:tr w:rsidR="001F7038" w14:paraId="3AE29255" w14:textId="77777777">
        <w:tblPrEx>
          <w:tblCellMar>
            <w:top w:w="0" w:type="dxa"/>
            <w:bottom w:w="0" w:type="dxa"/>
          </w:tblCellMar>
        </w:tblPrEx>
        <w:trPr>
          <w:trHeight w:hRule="exact" w:val="240"/>
        </w:trPr>
        <w:tc>
          <w:tcPr>
            <w:tcW w:w="1" w:type="dxa"/>
          </w:tcPr>
          <w:p w14:paraId="2E94D529" w14:textId="77777777" w:rsidR="001F7038" w:rsidRDefault="001F7038">
            <w:pPr>
              <w:pStyle w:val="EMPTYCELLSTYLE"/>
            </w:pPr>
          </w:p>
        </w:tc>
        <w:tc>
          <w:tcPr>
            <w:tcW w:w="20" w:type="dxa"/>
          </w:tcPr>
          <w:p w14:paraId="1EC25D6A"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19BBE080"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18664FB" w14:textId="77777777" w:rsidR="001F7038" w:rsidRDefault="00A81912">
                  <w:pPr>
                    <w:jc w:val="center"/>
                  </w:pPr>
                  <w:r>
                    <w:rPr>
                      <w:rFonts w:ascii="DejaVu Sans" w:eastAsia="DejaVu Sans" w:hAnsi="DejaVu Sans" w:cs="DejaVu Sans"/>
                      <w:color w:val="000000"/>
                      <w:sz w:val="12"/>
                    </w:rPr>
                    <w:t>000003718</w:t>
                  </w:r>
                </w:p>
              </w:tc>
              <w:tc>
                <w:tcPr>
                  <w:tcW w:w="100" w:type="dxa"/>
                </w:tcPr>
                <w:p w14:paraId="3BDCB0E0"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C7A43FD" w14:textId="77777777" w:rsidR="001F7038" w:rsidRDefault="00A81912">
                  <w:pPr>
                    <w:jc w:val="center"/>
                  </w:pPr>
                  <w:r>
                    <w:rPr>
                      <w:rFonts w:ascii="DejaVu Sans" w:eastAsia="DejaVu Sans" w:hAnsi="DejaVu Sans" w:cs="DejaVu Sans"/>
                      <w:color w:val="000000"/>
                      <w:sz w:val="12"/>
                    </w:rPr>
                    <w:t>1000</w:t>
                  </w:r>
                </w:p>
              </w:tc>
              <w:tc>
                <w:tcPr>
                  <w:tcW w:w="100" w:type="dxa"/>
                </w:tcPr>
                <w:p w14:paraId="198F06B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F028BF4" w14:textId="77777777" w:rsidR="001F7038" w:rsidRDefault="00A81912">
                  <w:pPr>
                    <w:jc w:val="center"/>
                  </w:pPr>
                  <w:r>
                    <w:rPr>
                      <w:rFonts w:ascii="DejaVu Sans" w:eastAsia="DejaVu Sans" w:hAnsi="DejaVu Sans" w:cs="DejaVu Sans"/>
                      <w:color w:val="000000"/>
                      <w:sz w:val="12"/>
                    </w:rPr>
                    <w:t>9</w:t>
                  </w:r>
                </w:p>
              </w:tc>
              <w:tc>
                <w:tcPr>
                  <w:tcW w:w="60" w:type="dxa"/>
                </w:tcPr>
                <w:p w14:paraId="3FBFDCD1"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E871B36" w14:textId="77777777" w:rsidR="001F7038" w:rsidRDefault="00A81912">
                  <w:r>
                    <w:rPr>
                      <w:rFonts w:ascii="DejaVu Sans" w:eastAsia="DejaVu Sans" w:hAnsi="DejaVu Sans" w:cs="DejaVu Sans"/>
                      <w:color w:val="000000"/>
                      <w:sz w:val="12"/>
                    </w:rPr>
                    <w:t>Reserva de Contingência</w:t>
                  </w:r>
                </w:p>
              </w:tc>
              <w:tc>
                <w:tcPr>
                  <w:tcW w:w="120" w:type="dxa"/>
                </w:tcPr>
                <w:p w14:paraId="602BC5ED"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A54F0BD" w14:textId="77777777" w:rsidR="001F7038" w:rsidRDefault="00A81912">
                  <w:pPr>
                    <w:jc w:val="center"/>
                  </w:pPr>
                  <w:r>
                    <w:rPr>
                      <w:rFonts w:ascii="DejaVu Sans" w:eastAsia="DejaVu Sans" w:hAnsi="DejaVu Sans" w:cs="DejaVu Sans"/>
                      <w:color w:val="000000"/>
                      <w:sz w:val="12"/>
                    </w:rPr>
                    <w:t>99</w:t>
                  </w:r>
                </w:p>
              </w:tc>
              <w:tc>
                <w:tcPr>
                  <w:tcW w:w="60" w:type="dxa"/>
                </w:tcPr>
                <w:p w14:paraId="77A43BC1"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29544AF" w14:textId="77777777" w:rsidR="001F7038" w:rsidRDefault="00A81912">
                  <w:r>
                    <w:rPr>
                      <w:rFonts w:ascii="DejaVu Sans" w:eastAsia="DejaVu Sans" w:hAnsi="DejaVu Sans" w:cs="DejaVu Sans"/>
                      <w:color w:val="000000"/>
                      <w:sz w:val="12"/>
                    </w:rPr>
                    <w:t>A Definir</w:t>
                  </w:r>
                </w:p>
              </w:tc>
              <w:tc>
                <w:tcPr>
                  <w:tcW w:w="80" w:type="dxa"/>
                </w:tcPr>
                <w:p w14:paraId="6378EB3A"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0E50170" w14:textId="77777777" w:rsidR="001F7038" w:rsidRDefault="00A81912">
                  <w:pPr>
                    <w:jc w:val="center"/>
                  </w:pPr>
                  <w:r>
                    <w:rPr>
                      <w:rFonts w:ascii="DejaVu Sans" w:eastAsia="DejaVu Sans" w:hAnsi="DejaVu Sans" w:cs="DejaVu Sans"/>
                      <w:color w:val="000000"/>
                      <w:sz w:val="12"/>
                    </w:rPr>
                    <w:t>0</w:t>
                  </w:r>
                </w:p>
              </w:tc>
              <w:tc>
                <w:tcPr>
                  <w:tcW w:w="80" w:type="dxa"/>
                </w:tcPr>
                <w:p w14:paraId="5C74F8B5"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E761B7D" w14:textId="77777777" w:rsidR="001F7038" w:rsidRDefault="00A81912">
                  <w:pPr>
                    <w:jc w:val="center"/>
                  </w:pPr>
                  <w:r>
                    <w:rPr>
                      <w:rFonts w:ascii="DejaVu Sans" w:eastAsia="DejaVu Sans" w:hAnsi="DejaVu Sans" w:cs="DejaVu Sans"/>
                      <w:color w:val="000000"/>
                      <w:sz w:val="12"/>
                    </w:rPr>
                    <w:t>2</w:t>
                  </w:r>
                </w:p>
              </w:tc>
              <w:tc>
                <w:tcPr>
                  <w:tcW w:w="80" w:type="dxa"/>
                </w:tcPr>
                <w:p w14:paraId="640934D1"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03C2EC9" w14:textId="77777777" w:rsidR="001F7038" w:rsidRDefault="00A81912">
                  <w:pPr>
                    <w:jc w:val="right"/>
                  </w:pPr>
                  <w:r>
                    <w:rPr>
                      <w:rFonts w:ascii="DejaVu Sans" w:eastAsia="DejaVu Sans" w:hAnsi="DejaVu Sans" w:cs="DejaVu Sans"/>
                      <w:color w:val="000000"/>
                      <w:sz w:val="12"/>
                    </w:rPr>
                    <w:t>30.000.000</w:t>
                  </w:r>
                </w:p>
              </w:tc>
              <w:tc>
                <w:tcPr>
                  <w:tcW w:w="20" w:type="dxa"/>
                </w:tcPr>
                <w:p w14:paraId="2FDBAE56" w14:textId="77777777" w:rsidR="001F7038" w:rsidRDefault="001F7038">
                  <w:pPr>
                    <w:pStyle w:val="EMPTYCELLSTYLE"/>
                  </w:pPr>
                </w:p>
              </w:tc>
            </w:tr>
          </w:tbl>
          <w:p w14:paraId="57A05E5F" w14:textId="77777777" w:rsidR="001F7038" w:rsidRDefault="001F7038">
            <w:pPr>
              <w:pStyle w:val="EMPTYCELLSTYLE"/>
            </w:pPr>
          </w:p>
        </w:tc>
        <w:tc>
          <w:tcPr>
            <w:tcW w:w="20" w:type="dxa"/>
          </w:tcPr>
          <w:p w14:paraId="3E51547A" w14:textId="77777777" w:rsidR="001F7038" w:rsidRDefault="001F7038">
            <w:pPr>
              <w:pStyle w:val="EMPTYCELLSTYLE"/>
            </w:pPr>
          </w:p>
        </w:tc>
        <w:tc>
          <w:tcPr>
            <w:tcW w:w="1" w:type="dxa"/>
          </w:tcPr>
          <w:p w14:paraId="5122B0B9" w14:textId="77777777" w:rsidR="001F7038" w:rsidRDefault="001F7038">
            <w:pPr>
              <w:pStyle w:val="EMPTYCELLSTYLE"/>
            </w:pPr>
          </w:p>
        </w:tc>
      </w:tr>
      <w:tr w:rsidR="001F7038" w14:paraId="5C601728" w14:textId="77777777">
        <w:tblPrEx>
          <w:tblCellMar>
            <w:top w:w="0" w:type="dxa"/>
            <w:bottom w:w="0" w:type="dxa"/>
          </w:tblCellMar>
        </w:tblPrEx>
        <w:trPr>
          <w:trHeight w:hRule="exact" w:val="20"/>
        </w:trPr>
        <w:tc>
          <w:tcPr>
            <w:tcW w:w="1" w:type="dxa"/>
          </w:tcPr>
          <w:p w14:paraId="21149AA7" w14:textId="77777777" w:rsidR="001F7038" w:rsidRDefault="001F7038">
            <w:pPr>
              <w:pStyle w:val="EMPTYCELLSTYLE"/>
            </w:pPr>
          </w:p>
        </w:tc>
        <w:tc>
          <w:tcPr>
            <w:tcW w:w="20" w:type="dxa"/>
          </w:tcPr>
          <w:p w14:paraId="2E7DAEFE" w14:textId="77777777" w:rsidR="001F7038" w:rsidRDefault="001F7038">
            <w:pPr>
              <w:pStyle w:val="EMPTYCELLSTYLE"/>
            </w:pPr>
          </w:p>
        </w:tc>
        <w:tc>
          <w:tcPr>
            <w:tcW w:w="280" w:type="dxa"/>
          </w:tcPr>
          <w:p w14:paraId="26AF1433" w14:textId="77777777" w:rsidR="001F7038" w:rsidRDefault="001F7038">
            <w:pPr>
              <w:pStyle w:val="EMPTYCELLSTYLE"/>
            </w:pPr>
          </w:p>
        </w:tc>
        <w:tc>
          <w:tcPr>
            <w:tcW w:w="1000" w:type="dxa"/>
          </w:tcPr>
          <w:p w14:paraId="25A6BEC6" w14:textId="77777777" w:rsidR="001F7038" w:rsidRDefault="001F7038">
            <w:pPr>
              <w:pStyle w:val="EMPTYCELLSTYLE"/>
            </w:pPr>
          </w:p>
        </w:tc>
        <w:tc>
          <w:tcPr>
            <w:tcW w:w="200" w:type="dxa"/>
          </w:tcPr>
          <w:p w14:paraId="08F16808" w14:textId="77777777" w:rsidR="001F7038" w:rsidRDefault="001F7038">
            <w:pPr>
              <w:pStyle w:val="EMPTYCELLSTYLE"/>
            </w:pPr>
          </w:p>
        </w:tc>
        <w:tc>
          <w:tcPr>
            <w:tcW w:w="200" w:type="dxa"/>
          </w:tcPr>
          <w:p w14:paraId="3030B3EE" w14:textId="77777777" w:rsidR="001F7038" w:rsidRDefault="001F7038">
            <w:pPr>
              <w:pStyle w:val="EMPTYCELLSTYLE"/>
            </w:pPr>
          </w:p>
        </w:tc>
        <w:tc>
          <w:tcPr>
            <w:tcW w:w="60" w:type="dxa"/>
          </w:tcPr>
          <w:p w14:paraId="57736DB4" w14:textId="77777777" w:rsidR="001F7038" w:rsidRDefault="001F7038">
            <w:pPr>
              <w:pStyle w:val="EMPTYCELLSTYLE"/>
            </w:pPr>
          </w:p>
        </w:tc>
        <w:tc>
          <w:tcPr>
            <w:tcW w:w="4520" w:type="dxa"/>
          </w:tcPr>
          <w:p w14:paraId="02446DBB" w14:textId="77777777" w:rsidR="001F7038" w:rsidRDefault="001F7038">
            <w:pPr>
              <w:pStyle w:val="EMPTYCELLSTYLE"/>
            </w:pPr>
          </w:p>
        </w:tc>
        <w:tc>
          <w:tcPr>
            <w:tcW w:w="2320" w:type="dxa"/>
          </w:tcPr>
          <w:p w14:paraId="16326286" w14:textId="77777777" w:rsidR="001F7038" w:rsidRDefault="001F7038">
            <w:pPr>
              <w:pStyle w:val="EMPTYCELLSTYLE"/>
            </w:pPr>
          </w:p>
        </w:tc>
        <w:tc>
          <w:tcPr>
            <w:tcW w:w="20" w:type="dxa"/>
          </w:tcPr>
          <w:p w14:paraId="25FA5C04" w14:textId="77777777" w:rsidR="001F7038" w:rsidRDefault="001F7038">
            <w:pPr>
              <w:pStyle w:val="EMPTYCELLSTYLE"/>
            </w:pPr>
          </w:p>
        </w:tc>
        <w:tc>
          <w:tcPr>
            <w:tcW w:w="180" w:type="dxa"/>
          </w:tcPr>
          <w:p w14:paraId="10A8CBD0" w14:textId="77777777" w:rsidR="001F7038" w:rsidRDefault="001F7038">
            <w:pPr>
              <w:pStyle w:val="EMPTYCELLSTYLE"/>
            </w:pPr>
          </w:p>
        </w:tc>
        <w:tc>
          <w:tcPr>
            <w:tcW w:w="500" w:type="dxa"/>
          </w:tcPr>
          <w:p w14:paraId="369FB38B" w14:textId="77777777" w:rsidR="001F7038" w:rsidRDefault="001F7038">
            <w:pPr>
              <w:pStyle w:val="EMPTYCELLSTYLE"/>
            </w:pPr>
          </w:p>
        </w:tc>
        <w:tc>
          <w:tcPr>
            <w:tcW w:w="40" w:type="dxa"/>
          </w:tcPr>
          <w:p w14:paraId="27B7B231" w14:textId="77777777" w:rsidR="001F7038" w:rsidRDefault="001F7038">
            <w:pPr>
              <w:pStyle w:val="EMPTYCELLSTYLE"/>
            </w:pPr>
          </w:p>
        </w:tc>
        <w:tc>
          <w:tcPr>
            <w:tcW w:w="200" w:type="dxa"/>
          </w:tcPr>
          <w:p w14:paraId="4D3BBB58" w14:textId="77777777" w:rsidR="001F7038" w:rsidRDefault="001F7038">
            <w:pPr>
              <w:pStyle w:val="EMPTYCELLSTYLE"/>
            </w:pPr>
          </w:p>
        </w:tc>
        <w:tc>
          <w:tcPr>
            <w:tcW w:w="1520" w:type="dxa"/>
          </w:tcPr>
          <w:p w14:paraId="078F0BFE" w14:textId="77777777" w:rsidR="001F7038" w:rsidRDefault="001F7038">
            <w:pPr>
              <w:pStyle w:val="EMPTYCELLSTYLE"/>
            </w:pPr>
          </w:p>
        </w:tc>
        <w:tc>
          <w:tcPr>
            <w:tcW w:w="20" w:type="dxa"/>
          </w:tcPr>
          <w:p w14:paraId="15CBCDC4" w14:textId="77777777" w:rsidR="001F7038" w:rsidRDefault="001F7038">
            <w:pPr>
              <w:pStyle w:val="EMPTYCELLSTYLE"/>
            </w:pPr>
          </w:p>
        </w:tc>
        <w:tc>
          <w:tcPr>
            <w:tcW w:w="20" w:type="dxa"/>
          </w:tcPr>
          <w:p w14:paraId="46A19E69" w14:textId="77777777" w:rsidR="001F7038" w:rsidRDefault="001F7038">
            <w:pPr>
              <w:pStyle w:val="EMPTYCELLSTYLE"/>
            </w:pPr>
          </w:p>
        </w:tc>
        <w:tc>
          <w:tcPr>
            <w:tcW w:w="1" w:type="dxa"/>
          </w:tcPr>
          <w:p w14:paraId="4147038D" w14:textId="77777777" w:rsidR="001F7038" w:rsidRDefault="001F7038">
            <w:pPr>
              <w:pStyle w:val="EMPTYCELLSTYLE"/>
            </w:pPr>
          </w:p>
        </w:tc>
      </w:tr>
      <w:tr w:rsidR="001F7038" w14:paraId="157D4862" w14:textId="77777777">
        <w:tblPrEx>
          <w:tblCellMar>
            <w:top w:w="0" w:type="dxa"/>
            <w:bottom w:w="0" w:type="dxa"/>
          </w:tblCellMar>
        </w:tblPrEx>
        <w:trPr>
          <w:trHeight w:hRule="exact" w:val="20"/>
        </w:trPr>
        <w:tc>
          <w:tcPr>
            <w:tcW w:w="1" w:type="dxa"/>
          </w:tcPr>
          <w:p w14:paraId="6D6538B0" w14:textId="77777777" w:rsidR="001F7038" w:rsidRDefault="001F7038">
            <w:pPr>
              <w:pStyle w:val="EMPTYCELLSTYLE"/>
            </w:pPr>
          </w:p>
        </w:tc>
        <w:tc>
          <w:tcPr>
            <w:tcW w:w="20" w:type="dxa"/>
          </w:tcPr>
          <w:p w14:paraId="5F3CAC00"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359F63C7" w14:textId="77777777" w:rsidR="001F7038" w:rsidRDefault="001F7038">
            <w:pPr>
              <w:pStyle w:val="EMPTYCELLSTYLE"/>
            </w:pPr>
          </w:p>
        </w:tc>
        <w:tc>
          <w:tcPr>
            <w:tcW w:w="4520" w:type="dxa"/>
          </w:tcPr>
          <w:p w14:paraId="3EC392B9" w14:textId="77777777" w:rsidR="001F7038" w:rsidRDefault="001F7038">
            <w:pPr>
              <w:pStyle w:val="EMPTYCELLSTYLE"/>
            </w:pPr>
          </w:p>
        </w:tc>
        <w:tc>
          <w:tcPr>
            <w:tcW w:w="2320" w:type="dxa"/>
          </w:tcPr>
          <w:p w14:paraId="6FE09D58" w14:textId="77777777" w:rsidR="001F7038" w:rsidRDefault="001F7038">
            <w:pPr>
              <w:pStyle w:val="EMPTYCELLSTYLE"/>
            </w:pPr>
          </w:p>
        </w:tc>
        <w:tc>
          <w:tcPr>
            <w:tcW w:w="20" w:type="dxa"/>
          </w:tcPr>
          <w:p w14:paraId="17012684" w14:textId="77777777" w:rsidR="001F7038" w:rsidRDefault="001F7038">
            <w:pPr>
              <w:pStyle w:val="EMPTYCELLSTYLE"/>
            </w:pPr>
          </w:p>
        </w:tc>
        <w:tc>
          <w:tcPr>
            <w:tcW w:w="180" w:type="dxa"/>
          </w:tcPr>
          <w:p w14:paraId="222F5F03" w14:textId="77777777" w:rsidR="001F7038" w:rsidRDefault="001F7038">
            <w:pPr>
              <w:pStyle w:val="EMPTYCELLSTYLE"/>
            </w:pPr>
          </w:p>
        </w:tc>
        <w:tc>
          <w:tcPr>
            <w:tcW w:w="500" w:type="dxa"/>
          </w:tcPr>
          <w:p w14:paraId="0E5CAD64" w14:textId="77777777" w:rsidR="001F7038" w:rsidRDefault="001F7038">
            <w:pPr>
              <w:pStyle w:val="EMPTYCELLSTYLE"/>
            </w:pPr>
          </w:p>
        </w:tc>
        <w:tc>
          <w:tcPr>
            <w:tcW w:w="40" w:type="dxa"/>
          </w:tcPr>
          <w:p w14:paraId="14748AC1" w14:textId="77777777" w:rsidR="001F7038" w:rsidRDefault="001F7038">
            <w:pPr>
              <w:pStyle w:val="EMPTYCELLSTYLE"/>
            </w:pPr>
          </w:p>
        </w:tc>
        <w:tc>
          <w:tcPr>
            <w:tcW w:w="200" w:type="dxa"/>
          </w:tcPr>
          <w:p w14:paraId="55FBD525" w14:textId="77777777" w:rsidR="001F7038" w:rsidRDefault="001F7038">
            <w:pPr>
              <w:pStyle w:val="EMPTYCELLSTYLE"/>
            </w:pPr>
          </w:p>
        </w:tc>
        <w:tc>
          <w:tcPr>
            <w:tcW w:w="1520" w:type="dxa"/>
          </w:tcPr>
          <w:p w14:paraId="392CCDC6" w14:textId="77777777" w:rsidR="001F7038" w:rsidRDefault="001F7038">
            <w:pPr>
              <w:pStyle w:val="EMPTYCELLSTYLE"/>
            </w:pPr>
          </w:p>
        </w:tc>
        <w:tc>
          <w:tcPr>
            <w:tcW w:w="20" w:type="dxa"/>
          </w:tcPr>
          <w:p w14:paraId="06DEFCE6" w14:textId="77777777" w:rsidR="001F7038" w:rsidRDefault="001F7038">
            <w:pPr>
              <w:pStyle w:val="EMPTYCELLSTYLE"/>
            </w:pPr>
          </w:p>
        </w:tc>
        <w:tc>
          <w:tcPr>
            <w:tcW w:w="20" w:type="dxa"/>
          </w:tcPr>
          <w:p w14:paraId="3398C079" w14:textId="77777777" w:rsidR="001F7038" w:rsidRDefault="001F7038">
            <w:pPr>
              <w:pStyle w:val="EMPTYCELLSTYLE"/>
            </w:pPr>
          </w:p>
        </w:tc>
        <w:tc>
          <w:tcPr>
            <w:tcW w:w="1" w:type="dxa"/>
          </w:tcPr>
          <w:p w14:paraId="061CAF49" w14:textId="77777777" w:rsidR="001F7038" w:rsidRDefault="001F7038">
            <w:pPr>
              <w:pStyle w:val="EMPTYCELLSTYLE"/>
            </w:pPr>
          </w:p>
        </w:tc>
      </w:tr>
      <w:tr w:rsidR="001F7038" w14:paraId="44E01A64" w14:textId="77777777">
        <w:tblPrEx>
          <w:tblCellMar>
            <w:top w:w="0" w:type="dxa"/>
            <w:bottom w:w="0" w:type="dxa"/>
          </w:tblCellMar>
        </w:tblPrEx>
        <w:trPr>
          <w:trHeight w:hRule="exact" w:val="220"/>
        </w:trPr>
        <w:tc>
          <w:tcPr>
            <w:tcW w:w="1" w:type="dxa"/>
          </w:tcPr>
          <w:p w14:paraId="024E884F" w14:textId="77777777" w:rsidR="001F7038" w:rsidRDefault="001F7038">
            <w:pPr>
              <w:pStyle w:val="EMPTYCELLSTYLE"/>
            </w:pPr>
          </w:p>
        </w:tc>
        <w:tc>
          <w:tcPr>
            <w:tcW w:w="20" w:type="dxa"/>
          </w:tcPr>
          <w:p w14:paraId="19CFF4BA" w14:textId="77777777" w:rsidR="001F7038" w:rsidRDefault="001F7038">
            <w:pPr>
              <w:pStyle w:val="EMPTYCELLSTYLE"/>
            </w:pPr>
          </w:p>
        </w:tc>
        <w:tc>
          <w:tcPr>
            <w:tcW w:w="280" w:type="dxa"/>
          </w:tcPr>
          <w:p w14:paraId="59EC35A0" w14:textId="77777777" w:rsidR="001F7038" w:rsidRDefault="001F7038">
            <w:pPr>
              <w:pStyle w:val="EMPTYCELLSTYLE"/>
            </w:pPr>
          </w:p>
        </w:tc>
        <w:tc>
          <w:tcPr>
            <w:tcW w:w="1000" w:type="dxa"/>
          </w:tcPr>
          <w:p w14:paraId="55D2127E" w14:textId="77777777" w:rsidR="001F7038" w:rsidRDefault="001F7038">
            <w:pPr>
              <w:pStyle w:val="EMPTYCELLSTYLE"/>
            </w:pPr>
          </w:p>
        </w:tc>
        <w:tc>
          <w:tcPr>
            <w:tcW w:w="200" w:type="dxa"/>
          </w:tcPr>
          <w:p w14:paraId="771C3DAB" w14:textId="77777777" w:rsidR="001F7038" w:rsidRDefault="001F7038">
            <w:pPr>
              <w:pStyle w:val="EMPTYCELLSTYLE"/>
            </w:pPr>
          </w:p>
        </w:tc>
        <w:tc>
          <w:tcPr>
            <w:tcW w:w="200" w:type="dxa"/>
          </w:tcPr>
          <w:p w14:paraId="1176B76B" w14:textId="77777777" w:rsidR="001F7038" w:rsidRDefault="001F7038">
            <w:pPr>
              <w:pStyle w:val="EMPTYCELLSTYLE"/>
            </w:pPr>
          </w:p>
        </w:tc>
        <w:tc>
          <w:tcPr>
            <w:tcW w:w="60" w:type="dxa"/>
          </w:tcPr>
          <w:p w14:paraId="126745BC" w14:textId="77777777" w:rsidR="001F7038" w:rsidRDefault="001F7038">
            <w:pPr>
              <w:pStyle w:val="EMPTYCELLSTYLE"/>
            </w:pPr>
          </w:p>
        </w:tc>
        <w:tc>
          <w:tcPr>
            <w:tcW w:w="4520" w:type="dxa"/>
          </w:tcPr>
          <w:p w14:paraId="1EEB0A2D" w14:textId="77777777" w:rsidR="001F7038" w:rsidRDefault="001F7038">
            <w:pPr>
              <w:pStyle w:val="EMPTYCELLSTYLE"/>
            </w:pPr>
          </w:p>
        </w:tc>
        <w:tc>
          <w:tcPr>
            <w:tcW w:w="2320" w:type="dxa"/>
          </w:tcPr>
          <w:p w14:paraId="39F221C3" w14:textId="77777777" w:rsidR="001F7038" w:rsidRDefault="001F7038">
            <w:pPr>
              <w:pStyle w:val="EMPTYCELLSTYLE"/>
            </w:pPr>
          </w:p>
        </w:tc>
        <w:tc>
          <w:tcPr>
            <w:tcW w:w="20" w:type="dxa"/>
          </w:tcPr>
          <w:p w14:paraId="1905FF46" w14:textId="77777777" w:rsidR="001F7038" w:rsidRDefault="001F7038">
            <w:pPr>
              <w:pStyle w:val="EMPTYCELLSTYLE"/>
            </w:pPr>
          </w:p>
        </w:tc>
        <w:tc>
          <w:tcPr>
            <w:tcW w:w="680" w:type="dxa"/>
            <w:gridSpan w:val="2"/>
            <w:tcMar>
              <w:top w:w="0" w:type="dxa"/>
              <w:left w:w="0" w:type="dxa"/>
              <w:bottom w:w="0" w:type="dxa"/>
              <w:right w:w="0" w:type="dxa"/>
            </w:tcMar>
            <w:vAlign w:val="center"/>
          </w:tcPr>
          <w:p w14:paraId="161ED435" w14:textId="77777777" w:rsidR="001F7038" w:rsidRDefault="00A81912">
            <w:r>
              <w:rPr>
                <w:rFonts w:ascii="DejaVu Sans" w:eastAsia="DejaVu Sans" w:hAnsi="DejaVu Sans" w:cs="DejaVu Sans"/>
                <w:b/>
                <w:color w:val="000000"/>
                <w:sz w:val="14"/>
              </w:rPr>
              <w:t>TOTAL:</w:t>
            </w:r>
          </w:p>
        </w:tc>
        <w:tc>
          <w:tcPr>
            <w:tcW w:w="40" w:type="dxa"/>
          </w:tcPr>
          <w:p w14:paraId="37BFBC70"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1ACDD98" w14:textId="77777777" w:rsidR="001F7038" w:rsidRDefault="00A81912">
            <w:pPr>
              <w:jc w:val="right"/>
            </w:pPr>
            <w:r>
              <w:rPr>
                <w:rFonts w:ascii="DejaVu Sans" w:eastAsia="DejaVu Sans" w:hAnsi="DejaVu Sans" w:cs="DejaVu Sans"/>
                <w:b/>
                <w:color w:val="000000"/>
                <w:sz w:val="14"/>
              </w:rPr>
              <w:t>30.000.000</w:t>
            </w:r>
          </w:p>
        </w:tc>
        <w:tc>
          <w:tcPr>
            <w:tcW w:w="20" w:type="dxa"/>
          </w:tcPr>
          <w:p w14:paraId="6FBDDFF1" w14:textId="77777777" w:rsidR="001F7038" w:rsidRDefault="001F7038">
            <w:pPr>
              <w:pStyle w:val="EMPTYCELLSTYLE"/>
            </w:pPr>
          </w:p>
        </w:tc>
        <w:tc>
          <w:tcPr>
            <w:tcW w:w="20" w:type="dxa"/>
          </w:tcPr>
          <w:p w14:paraId="62450494" w14:textId="77777777" w:rsidR="001F7038" w:rsidRDefault="001F7038">
            <w:pPr>
              <w:pStyle w:val="EMPTYCELLSTYLE"/>
            </w:pPr>
          </w:p>
        </w:tc>
        <w:tc>
          <w:tcPr>
            <w:tcW w:w="1" w:type="dxa"/>
          </w:tcPr>
          <w:p w14:paraId="0CCD8E7D" w14:textId="77777777" w:rsidR="001F7038" w:rsidRDefault="001F7038">
            <w:pPr>
              <w:pStyle w:val="EMPTYCELLSTYLE"/>
            </w:pPr>
          </w:p>
        </w:tc>
      </w:tr>
      <w:tr w:rsidR="001F7038" w14:paraId="736C069F" w14:textId="77777777">
        <w:tblPrEx>
          <w:tblCellMar>
            <w:top w:w="0" w:type="dxa"/>
            <w:bottom w:w="0" w:type="dxa"/>
          </w:tblCellMar>
        </w:tblPrEx>
        <w:trPr>
          <w:trHeight w:hRule="exact" w:val="1080"/>
        </w:trPr>
        <w:tc>
          <w:tcPr>
            <w:tcW w:w="1" w:type="dxa"/>
          </w:tcPr>
          <w:p w14:paraId="6461450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4446484F" w14:textId="77777777">
              <w:tblPrEx>
                <w:tblCellMar>
                  <w:top w:w="0" w:type="dxa"/>
                  <w:bottom w:w="0" w:type="dxa"/>
                </w:tblCellMar>
              </w:tblPrEx>
              <w:trPr>
                <w:trHeight w:hRule="exact" w:val="60"/>
              </w:trPr>
              <w:tc>
                <w:tcPr>
                  <w:tcW w:w="20" w:type="dxa"/>
                </w:tcPr>
                <w:p w14:paraId="02A1B0BB" w14:textId="77777777" w:rsidR="001F7038" w:rsidRDefault="001F7038">
                  <w:pPr>
                    <w:pStyle w:val="EMPTYCELLSTYLE"/>
                  </w:pPr>
                </w:p>
              </w:tc>
              <w:tc>
                <w:tcPr>
                  <w:tcW w:w="1560" w:type="dxa"/>
                </w:tcPr>
                <w:p w14:paraId="1005963B" w14:textId="77777777" w:rsidR="001F7038" w:rsidRDefault="001F7038">
                  <w:pPr>
                    <w:pStyle w:val="EMPTYCELLSTYLE"/>
                  </w:pPr>
                </w:p>
              </w:tc>
              <w:tc>
                <w:tcPr>
                  <w:tcW w:w="9500" w:type="dxa"/>
                </w:tcPr>
                <w:p w14:paraId="416113ED" w14:textId="77777777" w:rsidR="001F7038" w:rsidRDefault="001F7038">
                  <w:pPr>
                    <w:pStyle w:val="EMPTYCELLSTYLE"/>
                  </w:pPr>
                </w:p>
              </w:tc>
            </w:tr>
            <w:tr w:rsidR="001F7038" w14:paraId="63B5023D" w14:textId="77777777">
              <w:tblPrEx>
                <w:tblCellMar>
                  <w:top w:w="0" w:type="dxa"/>
                  <w:bottom w:w="0" w:type="dxa"/>
                </w:tblCellMar>
              </w:tblPrEx>
              <w:trPr>
                <w:trHeight w:hRule="exact" w:val="220"/>
              </w:trPr>
              <w:tc>
                <w:tcPr>
                  <w:tcW w:w="20" w:type="dxa"/>
                </w:tcPr>
                <w:p w14:paraId="5750D70A" w14:textId="77777777" w:rsidR="001F7038" w:rsidRDefault="001F7038">
                  <w:pPr>
                    <w:pStyle w:val="EMPTYCELLSTYLE"/>
                  </w:pPr>
                </w:p>
              </w:tc>
              <w:tc>
                <w:tcPr>
                  <w:tcW w:w="1560" w:type="dxa"/>
                  <w:tcMar>
                    <w:top w:w="0" w:type="dxa"/>
                    <w:left w:w="0" w:type="dxa"/>
                    <w:bottom w:w="0" w:type="dxa"/>
                    <w:right w:w="0" w:type="dxa"/>
                  </w:tcMar>
                </w:tcPr>
                <w:p w14:paraId="53567A64" w14:textId="77777777" w:rsidR="001F7038" w:rsidRDefault="00A81912">
                  <w:r>
                    <w:rPr>
                      <w:rFonts w:ascii="DejaVu Sans" w:eastAsia="DejaVu Sans" w:hAnsi="DejaVu Sans" w:cs="DejaVu Sans"/>
                      <w:b/>
                      <w:color w:val="000000"/>
                      <w:sz w:val="16"/>
                    </w:rPr>
                    <w:t>JUSTIFICATIVA</w:t>
                  </w:r>
                </w:p>
              </w:tc>
              <w:tc>
                <w:tcPr>
                  <w:tcW w:w="9500" w:type="dxa"/>
                </w:tcPr>
                <w:p w14:paraId="37A22D6A" w14:textId="77777777" w:rsidR="001F7038" w:rsidRDefault="001F7038">
                  <w:pPr>
                    <w:pStyle w:val="EMPTYCELLSTYLE"/>
                  </w:pPr>
                </w:p>
              </w:tc>
            </w:tr>
            <w:tr w:rsidR="001F7038" w14:paraId="22088AA3" w14:textId="77777777">
              <w:tblPrEx>
                <w:tblCellMar>
                  <w:top w:w="0" w:type="dxa"/>
                  <w:bottom w:w="0" w:type="dxa"/>
                </w:tblCellMar>
              </w:tblPrEx>
              <w:trPr>
                <w:trHeight w:hRule="exact" w:val="7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223C9FC" w14:textId="77777777" w:rsidR="001F7038" w:rsidRDefault="00A81912">
                  <w:r>
                    <w:rPr>
                      <w:rFonts w:ascii="DejaVu Sans" w:eastAsia="DejaVu Sans" w:hAnsi="DejaVu Sans" w:cs="DejaVu Sans"/>
                      <w:color w:val="000000"/>
                      <w:sz w:val="16"/>
                    </w:rPr>
                    <w:t>Em 2023, foram liberados para acesso ao público vários LLMs (Large Language Models), modelos de IA com grande potencial para geração de textos e para trabalhar com contextos mais complexos, como o ChatGPT, ao qual a AGU pôde ter acesso via contrato da Microsoft. A equipe do Sapiens então redirecionou os projetos de geração de modelos próprios para o aproveitamento dessa nova tecnologia, com o Assistente de IA.</w:t>
                  </w:r>
                </w:p>
              </w:tc>
            </w:tr>
          </w:tbl>
          <w:p w14:paraId="3CBB4AA2" w14:textId="77777777" w:rsidR="001F7038" w:rsidRDefault="001F7038">
            <w:pPr>
              <w:pStyle w:val="EMPTYCELLSTYLE"/>
            </w:pPr>
          </w:p>
        </w:tc>
        <w:tc>
          <w:tcPr>
            <w:tcW w:w="20" w:type="dxa"/>
          </w:tcPr>
          <w:p w14:paraId="782B0443" w14:textId="77777777" w:rsidR="001F7038" w:rsidRDefault="001F7038">
            <w:pPr>
              <w:pStyle w:val="EMPTYCELLSTYLE"/>
            </w:pPr>
          </w:p>
        </w:tc>
        <w:tc>
          <w:tcPr>
            <w:tcW w:w="1" w:type="dxa"/>
          </w:tcPr>
          <w:p w14:paraId="254F6F42" w14:textId="77777777" w:rsidR="001F7038" w:rsidRDefault="001F7038">
            <w:pPr>
              <w:pStyle w:val="EMPTYCELLSTYLE"/>
            </w:pPr>
          </w:p>
        </w:tc>
      </w:tr>
      <w:tr w:rsidR="001F7038" w14:paraId="0FFECF80" w14:textId="77777777">
        <w:tblPrEx>
          <w:tblCellMar>
            <w:top w:w="0" w:type="dxa"/>
            <w:bottom w:w="0" w:type="dxa"/>
          </w:tblCellMar>
        </w:tblPrEx>
        <w:trPr>
          <w:trHeight w:hRule="exact" w:val="3320"/>
        </w:trPr>
        <w:tc>
          <w:tcPr>
            <w:tcW w:w="1" w:type="dxa"/>
          </w:tcPr>
          <w:p w14:paraId="12470530" w14:textId="77777777" w:rsidR="001F7038" w:rsidRDefault="001F7038">
            <w:pPr>
              <w:pStyle w:val="EMPTYCELLSTYLE"/>
            </w:pPr>
          </w:p>
        </w:tc>
        <w:tc>
          <w:tcPr>
            <w:tcW w:w="20" w:type="dxa"/>
          </w:tcPr>
          <w:p w14:paraId="499ECCFE" w14:textId="77777777" w:rsidR="001F7038" w:rsidRDefault="001F7038">
            <w:pPr>
              <w:pStyle w:val="EMPTYCELLSTYLE"/>
            </w:pPr>
          </w:p>
        </w:tc>
        <w:tc>
          <w:tcPr>
            <w:tcW w:w="280" w:type="dxa"/>
          </w:tcPr>
          <w:p w14:paraId="6C2AFBD8" w14:textId="77777777" w:rsidR="001F7038" w:rsidRDefault="001F7038">
            <w:pPr>
              <w:pStyle w:val="EMPTYCELLSTYLE"/>
            </w:pPr>
          </w:p>
        </w:tc>
        <w:tc>
          <w:tcPr>
            <w:tcW w:w="1000" w:type="dxa"/>
          </w:tcPr>
          <w:p w14:paraId="480C89ED" w14:textId="77777777" w:rsidR="001F7038" w:rsidRDefault="001F7038">
            <w:pPr>
              <w:pStyle w:val="EMPTYCELLSTYLE"/>
            </w:pPr>
          </w:p>
        </w:tc>
        <w:tc>
          <w:tcPr>
            <w:tcW w:w="200" w:type="dxa"/>
          </w:tcPr>
          <w:p w14:paraId="241417B3" w14:textId="77777777" w:rsidR="001F7038" w:rsidRDefault="001F7038">
            <w:pPr>
              <w:pStyle w:val="EMPTYCELLSTYLE"/>
            </w:pPr>
          </w:p>
        </w:tc>
        <w:tc>
          <w:tcPr>
            <w:tcW w:w="200" w:type="dxa"/>
          </w:tcPr>
          <w:p w14:paraId="31DDF642" w14:textId="77777777" w:rsidR="001F7038" w:rsidRDefault="001F7038">
            <w:pPr>
              <w:pStyle w:val="EMPTYCELLSTYLE"/>
            </w:pPr>
          </w:p>
        </w:tc>
        <w:tc>
          <w:tcPr>
            <w:tcW w:w="60" w:type="dxa"/>
          </w:tcPr>
          <w:p w14:paraId="2B3D1FB7" w14:textId="77777777" w:rsidR="001F7038" w:rsidRDefault="001F7038">
            <w:pPr>
              <w:pStyle w:val="EMPTYCELLSTYLE"/>
            </w:pPr>
          </w:p>
        </w:tc>
        <w:tc>
          <w:tcPr>
            <w:tcW w:w="4520" w:type="dxa"/>
          </w:tcPr>
          <w:p w14:paraId="62F66BDF" w14:textId="77777777" w:rsidR="001F7038" w:rsidRDefault="001F7038">
            <w:pPr>
              <w:pStyle w:val="EMPTYCELLSTYLE"/>
            </w:pPr>
          </w:p>
        </w:tc>
        <w:tc>
          <w:tcPr>
            <w:tcW w:w="2320" w:type="dxa"/>
          </w:tcPr>
          <w:p w14:paraId="2295334A" w14:textId="77777777" w:rsidR="001F7038" w:rsidRDefault="001F7038">
            <w:pPr>
              <w:pStyle w:val="EMPTYCELLSTYLE"/>
            </w:pPr>
          </w:p>
        </w:tc>
        <w:tc>
          <w:tcPr>
            <w:tcW w:w="20" w:type="dxa"/>
          </w:tcPr>
          <w:p w14:paraId="50DD593A" w14:textId="77777777" w:rsidR="001F7038" w:rsidRDefault="001F7038">
            <w:pPr>
              <w:pStyle w:val="EMPTYCELLSTYLE"/>
            </w:pPr>
          </w:p>
        </w:tc>
        <w:tc>
          <w:tcPr>
            <w:tcW w:w="180" w:type="dxa"/>
          </w:tcPr>
          <w:p w14:paraId="56B4DA83" w14:textId="77777777" w:rsidR="001F7038" w:rsidRDefault="001F7038">
            <w:pPr>
              <w:pStyle w:val="EMPTYCELLSTYLE"/>
            </w:pPr>
          </w:p>
        </w:tc>
        <w:tc>
          <w:tcPr>
            <w:tcW w:w="500" w:type="dxa"/>
          </w:tcPr>
          <w:p w14:paraId="732FC8A0" w14:textId="77777777" w:rsidR="001F7038" w:rsidRDefault="001F7038">
            <w:pPr>
              <w:pStyle w:val="EMPTYCELLSTYLE"/>
            </w:pPr>
          </w:p>
        </w:tc>
        <w:tc>
          <w:tcPr>
            <w:tcW w:w="40" w:type="dxa"/>
          </w:tcPr>
          <w:p w14:paraId="0B3097B1" w14:textId="77777777" w:rsidR="001F7038" w:rsidRDefault="001F7038">
            <w:pPr>
              <w:pStyle w:val="EMPTYCELLSTYLE"/>
            </w:pPr>
          </w:p>
        </w:tc>
        <w:tc>
          <w:tcPr>
            <w:tcW w:w="200" w:type="dxa"/>
          </w:tcPr>
          <w:p w14:paraId="623814A0" w14:textId="77777777" w:rsidR="001F7038" w:rsidRDefault="001F7038">
            <w:pPr>
              <w:pStyle w:val="EMPTYCELLSTYLE"/>
            </w:pPr>
          </w:p>
        </w:tc>
        <w:tc>
          <w:tcPr>
            <w:tcW w:w="1520" w:type="dxa"/>
          </w:tcPr>
          <w:p w14:paraId="1C7C283A" w14:textId="77777777" w:rsidR="001F7038" w:rsidRDefault="001F7038">
            <w:pPr>
              <w:pStyle w:val="EMPTYCELLSTYLE"/>
            </w:pPr>
          </w:p>
        </w:tc>
        <w:tc>
          <w:tcPr>
            <w:tcW w:w="20" w:type="dxa"/>
          </w:tcPr>
          <w:p w14:paraId="621FF456" w14:textId="77777777" w:rsidR="001F7038" w:rsidRDefault="001F7038">
            <w:pPr>
              <w:pStyle w:val="EMPTYCELLSTYLE"/>
            </w:pPr>
          </w:p>
        </w:tc>
        <w:tc>
          <w:tcPr>
            <w:tcW w:w="20" w:type="dxa"/>
          </w:tcPr>
          <w:p w14:paraId="7EED7B14" w14:textId="77777777" w:rsidR="001F7038" w:rsidRDefault="001F7038">
            <w:pPr>
              <w:pStyle w:val="EMPTYCELLSTYLE"/>
            </w:pPr>
          </w:p>
        </w:tc>
        <w:tc>
          <w:tcPr>
            <w:tcW w:w="1" w:type="dxa"/>
          </w:tcPr>
          <w:p w14:paraId="7797A76C" w14:textId="77777777" w:rsidR="001F7038" w:rsidRDefault="001F7038">
            <w:pPr>
              <w:pStyle w:val="EMPTYCELLSTYLE"/>
            </w:pPr>
          </w:p>
        </w:tc>
      </w:tr>
      <w:tr w:rsidR="001F7038" w14:paraId="79251DB8" w14:textId="77777777">
        <w:tblPrEx>
          <w:tblCellMar>
            <w:top w:w="0" w:type="dxa"/>
            <w:bottom w:w="0" w:type="dxa"/>
          </w:tblCellMar>
        </w:tblPrEx>
        <w:trPr>
          <w:trHeight w:hRule="exact" w:val="20"/>
        </w:trPr>
        <w:tc>
          <w:tcPr>
            <w:tcW w:w="1" w:type="dxa"/>
          </w:tcPr>
          <w:p w14:paraId="3D6B1F51"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519D3AA5" w14:textId="77777777" w:rsidR="001F7038" w:rsidRDefault="001F7038">
            <w:pPr>
              <w:pStyle w:val="EMPTYCELLSTYLE"/>
            </w:pPr>
          </w:p>
        </w:tc>
        <w:tc>
          <w:tcPr>
            <w:tcW w:w="20" w:type="dxa"/>
          </w:tcPr>
          <w:p w14:paraId="17DFAC14" w14:textId="77777777" w:rsidR="001F7038" w:rsidRDefault="001F7038">
            <w:pPr>
              <w:pStyle w:val="EMPTYCELLSTYLE"/>
            </w:pPr>
          </w:p>
        </w:tc>
        <w:tc>
          <w:tcPr>
            <w:tcW w:w="1" w:type="dxa"/>
          </w:tcPr>
          <w:p w14:paraId="7AD93076" w14:textId="77777777" w:rsidR="001F7038" w:rsidRDefault="001F7038">
            <w:pPr>
              <w:pStyle w:val="EMPTYCELLSTYLE"/>
            </w:pPr>
          </w:p>
        </w:tc>
      </w:tr>
      <w:tr w:rsidR="001F7038" w14:paraId="3B92D0B4" w14:textId="77777777">
        <w:tblPrEx>
          <w:tblCellMar>
            <w:top w:w="0" w:type="dxa"/>
            <w:bottom w:w="0" w:type="dxa"/>
          </w:tblCellMar>
        </w:tblPrEx>
        <w:trPr>
          <w:trHeight w:hRule="exact" w:val="20"/>
        </w:trPr>
        <w:tc>
          <w:tcPr>
            <w:tcW w:w="1" w:type="dxa"/>
          </w:tcPr>
          <w:p w14:paraId="1FF2099E" w14:textId="77777777" w:rsidR="001F7038" w:rsidRDefault="001F7038">
            <w:pPr>
              <w:pStyle w:val="EMPTYCELLSTYLE"/>
            </w:pPr>
          </w:p>
        </w:tc>
        <w:tc>
          <w:tcPr>
            <w:tcW w:w="20" w:type="dxa"/>
          </w:tcPr>
          <w:p w14:paraId="2367A9EC" w14:textId="77777777" w:rsidR="001F7038" w:rsidRDefault="001F7038">
            <w:pPr>
              <w:pStyle w:val="EMPTYCELLSTYLE"/>
            </w:pPr>
          </w:p>
        </w:tc>
        <w:tc>
          <w:tcPr>
            <w:tcW w:w="280" w:type="dxa"/>
          </w:tcPr>
          <w:p w14:paraId="5AEE8D10" w14:textId="77777777" w:rsidR="001F7038" w:rsidRDefault="001F7038">
            <w:pPr>
              <w:pStyle w:val="EMPTYCELLSTYLE"/>
            </w:pPr>
          </w:p>
        </w:tc>
        <w:tc>
          <w:tcPr>
            <w:tcW w:w="1000" w:type="dxa"/>
          </w:tcPr>
          <w:p w14:paraId="0CA67FD9" w14:textId="77777777" w:rsidR="001F7038" w:rsidRDefault="001F7038">
            <w:pPr>
              <w:pStyle w:val="EMPTYCELLSTYLE"/>
            </w:pPr>
          </w:p>
        </w:tc>
        <w:tc>
          <w:tcPr>
            <w:tcW w:w="200" w:type="dxa"/>
          </w:tcPr>
          <w:p w14:paraId="6A8363EC" w14:textId="77777777" w:rsidR="001F7038" w:rsidRDefault="001F7038">
            <w:pPr>
              <w:pStyle w:val="EMPTYCELLSTYLE"/>
            </w:pPr>
          </w:p>
        </w:tc>
        <w:tc>
          <w:tcPr>
            <w:tcW w:w="200" w:type="dxa"/>
          </w:tcPr>
          <w:p w14:paraId="4D9D4880" w14:textId="77777777" w:rsidR="001F7038" w:rsidRDefault="001F7038">
            <w:pPr>
              <w:pStyle w:val="EMPTYCELLSTYLE"/>
            </w:pPr>
          </w:p>
        </w:tc>
        <w:tc>
          <w:tcPr>
            <w:tcW w:w="60" w:type="dxa"/>
          </w:tcPr>
          <w:p w14:paraId="25F32254" w14:textId="77777777" w:rsidR="001F7038" w:rsidRDefault="001F7038">
            <w:pPr>
              <w:pStyle w:val="EMPTYCELLSTYLE"/>
            </w:pPr>
          </w:p>
        </w:tc>
        <w:tc>
          <w:tcPr>
            <w:tcW w:w="4520" w:type="dxa"/>
          </w:tcPr>
          <w:p w14:paraId="7B78C375" w14:textId="77777777" w:rsidR="001F7038" w:rsidRDefault="001F7038">
            <w:pPr>
              <w:pStyle w:val="EMPTYCELLSTYLE"/>
            </w:pPr>
          </w:p>
        </w:tc>
        <w:tc>
          <w:tcPr>
            <w:tcW w:w="2320" w:type="dxa"/>
          </w:tcPr>
          <w:p w14:paraId="62EF62A0" w14:textId="77777777" w:rsidR="001F7038" w:rsidRDefault="001F7038">
            <w:pPr>
              <w:pStyle w:val="EMPTYCELLSTYLE"/>
            </w:pPr>
          </w:p>
        </w:tc>
        <w:tc>
          <w:tcPr>
            <w:tcW w:w="20" w:type="dxa"/>
          </w:tcPr>
          <w:p w14:paraId="14A78F89" w14:textId="77777777" w:rsidR="001F7038" w:rsidRDefault="001F7038">
            <w:pPr>
              <w:pStyle w:val="EMPTYCELLSTYLE"/>
            </w:pPr>
          </w:p>
        </w:tc>
        <w:tc>
          <w:tcPr>
            <w:tcW w:w="180" w:type="dxa"/>
          </w:tcPr>
          <w:p w14:paraId="7B3A3476" w14:textId="77777777" w:rsidR="001F7038" w:rsidRDefault="001F7038">
            <w:pPr>
              <w:pStyle w:val="EMPTYCELLSTYLE"/>
            </w:pPr>
          </w:p>
        </w:tc>
        <w:tc>
          <w:tcPr>
            <w:tcW w:w="500" w:type="dxa"/>
          </w:tcPr>
          <w:p w14:paraId="02FB8DD4" w14:textId="77777777" w:rsidR="001F7038" w:rsidRDefault="001F7038">
            <w:pPr>
              <w:pStyle w:val="EMPTYCELLSTYLE"/>
            </w:pPr>
          </w:p>
        </w:tc>
        <w:tc>
          <w:tcPr>
            <w:tcW w:w="40" w:type="dxa"/>
          </w:tcPr>
          <w:p w14:paraId="077CB458" w14:textId="77777777" w:rsidR="001F7038" w:rsidRDefault="001F7038">
            <w:pPr>
              <w:pStyle w:val="EMPTYCELLSTYLE"/>
            </w:pPr>
          </w:p>
        </w:tc>
        <w:tc>
          <w:tcPr>
            <w:tcW w:w="200" w:type="dxa"/>
          </w:tcPr>
          <w:p w14:paraId="561F3B88" w14:textId="77777777" w:rsidR="001F7038" w:rsidRDefault="001F7038">
            <w:pPr>
              <w:pStyle w:val="EMPTYCELLSTYLE"/>
            </w:pPr>
          </w:p>
        </w:tc>
        <w:tc>
          <w:tcPr>
            <w:tcW w:w="1520" w:type="dxa"/>
          </w:tcPr>
          <w:p w14:paraId="073BBDA5" w14:textId="77777777" w:rsidR="001F7038" w:rsidRDefault="001F7038">
            <w:pPr>
              <w:pStyle w:val="EMPTYCELLSTYLE"/>
            </w:pPr>
          </w:p>
        </w:tc>
        <w:tc>
          <w:tcPr>
            <w:tcW w:w="20" w:type="dxa"/>
          </w:tcPr>
          <w:p w14:paraId="19E7270E" w14:textId="77777777" w:rsidR="001F7038" w:rsidRDefault="001F7038">
            <w:pPr>
              <w:pStyle w:val="EMPTYCELLSTYLE"/>
            </w:pPr>
          </w:p>
        </w:tc>
        <w:tc>
          <w:tcPr>
            <w:tcW w:w="20" w:type="dxa"/>
          </w:tcPr>
          <w:p w14:paraId="53D1FBD5" w14:textId="77777777" w:rsidR="001F7038" w:rsidRDefault="001F7038">
            <w:pPr>
              <w:pStyle w:val="EMPTYCELLSTYLE"/>
            </w:pPr>
          </w:p>
        </w:tc>
        <w:tc>
          <w:tcPr>
            <w:tcW w:w="1" w:type="dxa"/>
          </w:tcPr>
          <w:p w14:paraId="39B6F99D" w14:textId="77777777" w:rsidR="001F7038" w:rsidRDefault="001F7038">
            <w:pPr>
              <w:pStyle w:val="EMPTYCELLSTYLE"/>
            </w:pPr>
          </w:p>
        </w:tc>
      </w:tr>
      <w:tr w:rsidR="001F7038" w14:paraId="48A1F255" w14:textId="77777777">
        <w:tblPrEx>
          <w:tblCellMar>
            <w:top w:w="0" w:type="dxa"/>
            <w:bottom w:w="0" w:type="dxa"/>
          </w:tblCellMar>
        </w:tblPrEx>
        <w:trPr>
          <w:trHeight w:hRule="exact" w:val="220"/>
        </w:trPr>
        <w:tc>
          <w:tcPr>
            <w:tcW w:w="1" w:type="dxa"/>
          </w:tcPr>
          <w:p w14:paraId="0A5D6CF9"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3E4EFA8D"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21C23D17" w14:textId="77777777">
                    <w:tblPrEx>
                      <w:tblCellMar>
                        <w:top w:w="0" w:type="dxa"/>
                        <w:bottom w:w="0" w:type="dxa"/>
                      </w:tblCellMar>
                    </w:tblPrEx>
                    <w:trPr>
                      <w:trHeight w:hRule="exact" w:val="220"/>
                    </w:trPr>
                    <w:tc>
                      <w:tcPr>
                        <w:tcW w:w="20" w:type="dxa"/>
                      </w:tcPr>
                      <w:p w14:paraId="3D2A4F4B" w14:textId="77777777" w:rsidR="001F7038" w:rsidRDefault="001F7038">
                        <w:pPr>
                          <w:pStyle w:val="EMPTYCELLSTYLE"/>
                        </w:pPr>
                      </w:p>
                    </w:tc>
                    <w:tc>
                      <w:tcPr>
                        <w:tcW w:w="780" w:type="dxa"/>
                        <w:tcMar>
                          <w:top w:w="0" w:type="dxa"/>
                          <w:left w:w="0" w:type="dxa"/>
                          <w:bottom w:w="0" w:type="dxa"/>
                          <w:right w:w="0" w:type="dxa"/>
                        </w:tcMar>
                        <w:vAlign w:val="center"/>
                      </w:tcPr>
                      <w:p w14:paraId="1B30CAFD" w14:textId="77777777" w:rsidR="001F7038" w:rsidRDefault="00A81912">
                        <w:r>
                          <w:rPr>
                            <w:rFonts w:ascii="DejaVu Sans" w:eastAsia="DejaVu Sans" w:hAnsi="DejaVu Sans" w:cs="DejaVu Sans"/>
                            <w:b/>
                            <w:i/>
                            <w:color w:val="000000"/>
                            <w:sz w:val="10"/>
                          </w:rPr>
                          <w:t>Autor(a):</w:t>
                        </w:r>
                      </w:p>
                    </w:tc>
                    <w:tc>
                      <w:tcPr>
                        <w:tcW w:w="20" w:type="dxa"/>
                      </w:tcPr>
                      <w:p w14:paraId="39E7FE1D" w14:textId="77777777" w:rsidR="001F7038" w:rsidRDefault="001F7038">
                        <w:pPr>
                          <w:pStyle w:val="EMPTYCELLSTYLE"/>
                        </w:pPr>
                      </w:p>
                    </w:tc>
                    <w:tc>
                      <w:tcPr>
                        <w:tcW w:w="3600" w:type="dxa"/>
                        <w:tcMar>
                          <w:top w:w="0" w:type="dxa"/>
                          <w:left w:w="0" w:type="dxa"/>
                          <w:bottom w:w="0" w:type="dxa"/>
                          <w:right w:w="0" w:type="dxa"/>
                        </w:tcMar>
                        <w:vAlign w:val="center"/>
                      </w:tcPr>
                      <w:p w14:paraId="140C6CD7"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3BB82077" w14:textId="77777777" w:rsidR="001F7038" w:rsidRDefault="001F7038">
                        <w:pPr>
                          <w:pStyle w:val="EMPTYCELLSTYLE"/>
                        </w:pPr>
                      </w:p>
                    </w:tc>
                  </w:tr>
                </w:tbl>
                <w:p w14:paraId="33AE5640"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70203F43" w14:textId="77777777">
                    <w:tblPrEx>
                      <w:tblCellMar>
                        <w:top w:w="0" w:type="dxa"/>
                        <w:bottom w:w="0" w:type="dxa"/>
                      </w:tblCellMar>
                    </w:tblPrEx>
                    <w:trPr>
                      <w:trHeight w:hRule="exact" w:val="220"/>
                    </w:trPr>
                    <w:tc>
                      <w:tcPr>
                        <w:tcW w:w="20" w:type="dxa"/>
                      </w:tcPr>
                      <w:p w14:paraId="422FA63F"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40ADA720"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3909A64A"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423D31D6" w14:textId="77777777" w:rsidR="001F7038" w:rsidRDefault="00A81912">
                              <w:r>
                                <w:rPr>
                                  <w:rFonts w:ascii="DejaVu Sans" w:eastAsia="DejaVu Sans" w:hAnsi="DejaVu Sans" w:cs="DejaVu Sans"/>
                                  <w:i/>
                                  <w:color w:val="000000"/>
                                  <w:sz w:val="10"/>
                                </w:rPr>
                                <w:t>03/12/2024 à(s) 13:46:22h</w:t>
                              </w:r>
                            </w:p>
                          </w:tc>
                        </w:tr>
                      </w:tbl>
                      <w:p w14:paraId="60F13BEF" w14:textId="77777777" w:rsidR="001F7038" w:rsidRDefault="001F7038">
                        <w:pPr>
                          <w:pStyle w:val="EMPTYCELLSTYLE"/>
                        </w:pPr>
                      </w:p>
                    </w:tc>
                    <w:tc>
                      <w:tcPr>
                        <w:tcW w:w="3940" w:type="dxa"/>
                      </w:tcPr>
                      <w:p w14:paraId="21951A57" w14:textId="77777777" w:rsidR="001F7038" w:rsidRDefault="001F7038">
                        <w:pPr>
                          <w:pStyle w:val="EMPTYCELLSTYLE"/>
                        </w:pPr>
                      </w:p>
                    </w:tc>
                  </w:tr>
                </w:tbl>
                <w:p w14:paraId="2027EE5E" w14:textId="77777777" w:rsidR="001F7038" w:rsidRDefault="001F7038">
                  <w:pPr>
                    <w:pStyle w:val="EMPTYCELLSTYLE"/>
                  </w:pPr>
                </w:p>
              </w:tc>
              <w:tc>
                <w:tcPr>
                  <w:tcW w:w="20" w:type="dxa"/>
                </w:tcPr>
                <w:p w14:paraId="36F05DE5" w14:textId="77777777" w:rsidR="001F7038" w:rsidRDefault="001F7038">
                  <w:pPr>
                    <w:pStyle w:val="EMPTYCELLSTYLE"/>
                  </w:pPr>
                </w:p>
              </w:tc>
            </w:tr>
          </w:tbl>
          <w:p w14:paraId="76EEBD53" w14:textId="77777777" w:rsidR="001F7038" w:rsidRDefault="001F7038">
            <w:pPr>
              <w:pStyle w:val="EMPTYCELLSTYLE"/>
            </w:pPr>
          </w:p>
        </w:tc>
        <w:tc>
          <w:tcPr>
            <w:tcW w:w="20" w:type="dxa"/>
          </w:tcPr>
          <w:p w14:paraId="3FE20BA5" w14:textId="77777777" w:rsidR="001F7038" w:rsidRDefault="001F7038">
            <w:pPr>
              <w:pStyle w:val="EMPTYCELLSTYLE"/>
            </w:pPr>
          </w:p>
        </w:tc>
        <w:tc>
          <w:tcPr>
            <w:tcW w:w="1" w:type="dxa"/>
          </w:tcPr>
          <w:p w14:paraId="5DE58165" w14:textId="77777777" w:rsidR="001F7038" w:rsidRDefault="001F7038">
            <w:pPr>
              <w:pStyle w:val="EMPTYCELLSTYLE"/>
            </w:pPr>
          </w:p>
        </w:tc>
      </w:tr>
      <w:tr w:rsidR="001F7038" w14:paraId="0B0E1AAA" w14:textId="77777777">
        <w:tblPrEx>
          <w:tblCellMar>
            <w:top w:w="0" w:type="dxa"/>
            <w:bottom w:w="0" w:type="dxa"/>
          </w:tblCellMar>
        </w:tblPrEx>
        <w:trPr>
          <w:trHeight w:hRule="exact" w:val="60"/>
        </w:trPr>
        <w:tc>
          <w:tcPr>
            <w:tcW w:w="1" w:type="dxa"/>
          </w:tcPr>
          <w:p w14:paraId="07DA7D46" w14:textId="77777777" w:rsidR="001F7038" w:rsidRDefault="001F7038">
            <w:pPr>
              <w:pStyle w:val="EMPTYCELLSTYLE"/>
            </w:pPr>
          </w:p>
        </w:tc>
        <w:tc>
          <w:tcPr>
            <w:tcW w:w="20" w:type="dxa"/>
          </w:tcPr>
          <w:p w14:paraId="6404AA76" w14:textId="77777777" w:rsidR="001F7038" w:rsidRDefault="001F7038">
            <w:pPr>
              <w:pStyle w:val="EMPTYCELLSTYLE"/>
            </w:pPr>
          </w:p>
        </w:tc>
        <w:tc>
          <w:tcPr>
            <w:tcW w:w="280" w:type="dxa"/>
          </w:tcPr>
          <w:p w14:paraId="220C6E60" w14:textId="77777777" w:rsidR="001F7038" w:rsidRDefault="001F7038">
            <w:pPr>
              <w:pStyle w:val="EMPTYCELLSTYLE"/>
            </w:pPr>
          </w:p>
        </w:tc>
        <w:tc>
          <w:tcPr>
            <w:tcW w:w="1000" w:type="dxa"/>
          </w:tcPr>
          <w:p w14:paraId="51F315DE" w14:textId="77777777" w:rsidR="001F7038" w:rsidRDefault="001F7038">
            <w:pPr>
              <w:pStyle w:val="EMPTYCELLSTYLE"/>
            </w:pPr>
          </w:p>
        </w:tc>
        <w:tc>
          <w:tcPr>
            <w:tcW w:w="200" w:type="dxa"/>
          </w:tcPr>
          <w:p w14:paraId="759AB9F1" w14:textId="77777777" w:rsidR="001F7038" w:rsidRDefault="001F7038">
            <w:pPr>
              <w:pStyle w:val="EMPTYCELLSTYLE"/>
            </w:pPr>
          </w:p>
        </w:tc>
        <w:tc>
          <w:tcPr>
            <w:tcW w:w="200" w:type="dxa"/>
          </w:tcPr>
          <w:p w14:paraId="4BDC39A7" w14:textId="77777777" w:rsidR="001F7038" w:rsidRDefault="001F7038">
            <w:pPr>
              <w:pStyle w:val="EMPTYCELLSTYLE"/>
            </w:pPr>
          </w:p>
        </w:tc>
        <w:tc>
          <w:tcPr>
            <w:tcW w:w="60" w:type="dxa"/>
          </w:tcPr>
          <w:p w14:paraId="5A9C931C" w14:textId="77777777" w:rsidR="001F7038" w:rsidRDefault="001F7038">
            <w:pPr>
              <w:pStyle w:val="EMPTYCELLSTYLE"/>
            </w:pPr>
          </w:p>
        </w:tc>
        <w:tc>
          <w:tcPr>
            <w:tcW w:w="4520" w:type="dxa"/>
          </w:tcPr>
          <w:p w14:paraId="43C47209" w14:textId="77777777" w:rsidR="001F7038" w:rsidRDefault="001F7038">
            <w:pPr>
              <w:pStyle w:val="EMPTYCELLSTYLE"/>
            </w:pPr>
          </w:p>
        </w:tc>
        <w:tc>
          <w:tcPr>
            <w:tcW w:w="2320" w:type="dxa"/>
          </w:tcPr>
          <w:p w14:paraId="6257AD71" w14:textId="77777777" w:rsidR="001F7038" w:rsidRDefault="001F7038">
            <w:pPr>
              <w:pStyle w:val="EMPTYCELLSTYLE"/>
            </w:pPr>
          </w:p>
        </w:tc>
        <w:tc>
          <w:tcPr>
            <w:tcW w:w="20" w:type="dxa"/>
          </w:tcPr>
          <w:p w14:paraId="58A5B0A6" w14:textId="77777777" w:rsidR="001F7038" w:rsidRDefault="001F7038">
            <w:pPr>
              <w:pStyle w:val="EMPTYCELLSTYLE"/>
            </w:pPr>
          </w:p>
        </w:tc>
        <w:tc>
          <w:tcPr>
            <w:tcW w:w="180" w:type="dxa"/>
          </w:tcPr>
          <w:p w14:paraId="6776C005" w14:textId="77777777" w:rsidR="001F7038" w:rsidRDefault="001F7038">
            <w:pPr>
              <w:pStyle w:val="EMPTYCELLSTYLE"/>
            </w:pPr>
          </w:p>
        </w:tc>
        <w:tc>
          <w:tcPr>
            <w:tcW w:w="500" w:type="dxa"/>
          </w:tcPr>
          <w:p w14:paraId="51B17959" w14:textId="77777777" w:rsidR="001F7038" w:rsidRDefault="001F7038">
            <w:pPr>
              <w:pStyle w:val="EMPTYCELLSTYLE"/>
            </w:pPr>
          </w:p>
        </w:tc>
        <w:tc>
          <w:tcPr>
            <w:tcW w:w="40" w:type="dxa"/>
          </w:tcPr>
          <w:p w14:paraId="20893D00" w14:textId="77777777" w:rsidR="001F7038" w:rsidRDefault="001F7038">
            <w:pPr>
              <w:pStyle w:val="EMPTYCELLSTYLE"/>
            </w:pPr>
          </w:p>
        </w:tc>
        <w:tc>
          <w:tcPr>
            <w:tcW w:w="200" w:type="dxa"/>
          </w:tcPr>
          <w:p w14:paraId="4BF5F188" w14:textId="77777777" w:rsidR="001F7038" w:rsidRDefault="001F7038">
            <w:pPr>
              <w:pStyle w:val="EMPTYCELLSTYLE"/>
            </w:pPr>
          </w:p>
        </w:tc>
        <w:tc>
          <w:tcPr>
            <w:tcW w:w="1520" w:type="dxa"/>
          </w:tcPr>
          <w:p w14:paraId="353FC1A7" w14:textId="77777777" w:rsidR="001F7038" w:rsidRDefault="001F7038">
            <w:pPr>
              <w:pStyle w:val="EMPTYCELLSTYLE"/>
            </w:pPr>
          </w:p>
        </w:tc>
        <w:tc>
          <w:tcPr>
            <w:tcW w:w="20" w:type="dxa"/>
          </w:tcPr>
          <w:p w14:paraId="69F4F5F0" w14:textId="77777777" w:rsidR="001F7038" w:rsidRDefault="001F7038">
            <w:pPr>
              <w:pStyle w:val="EMPTYCELLSTYLE"/>
            </w:pPr>
          </w:p>
        </w:tc>
        <w:tc>
          <w:tcPr>
            <w:tcW w:w="20" w:type="dxa"/>
          </w:tcPr>
          <w:p w14:paraId="758BE2F5" w14:textId="77777777" w:rsidR="001F7038" w:rsidRDefault="001F7038">
            <w:pPr>
              <w:pStyle w:val="EMPTYCELLSTYLE"/>
            </w:pPr>
          </w:p>
        </w:tc>
        <w:tc>
          <w:tcPr>
            <w:tcW w:w="1" w:type="dxa"/>
          </w:tcPr>
          <w:p w14:paraId="128ECAFE" w14:textId="77777777" w:rsidR="001F7038" w:rsidRDefault="001F7038">
            <w:pPr>
              <w:pStyle w:val="EMPTYCELLSTYLE"/>
            </w:pPr>
          </w:p>
        </w:tc>
      </w:tr>
      <w:tr w:rsidR="001F7038" w14:paraId="1B14DDD7" w14:textId="77777777">
        <w:tblPrEx>
          <w:tblCellMar>
            <w:top w:w="0" w:type="dxa"/>
            <w:bottom w:w="0" w:type="dxa"/>
          </w:tblCellMar>
        </w:tblPrEx>
        <w:trPr>
          <w:trHeight w:hRule="exact" w:val="20"/>
        </w:trPr>
        <w:tc>
          <w:tcPr>
            <w:tcW w:w="1" w:type="dxa"/>
          </w:tcPr>
          <w:p w14:paraId="37219B90"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1F59B8CF" w14:textId="77777777" w:rsidR="001F7038" w:rsidRDefault="001F7038">
            <w:pPr>
              <w:pStyle w:val="EMPTYCELLSTYLE"/>
            </w:pPr>
          </w:p>
        </w:tc>
        <w:tc>
          <w:tcPr>
            <w:tcW w:w="1" w:type="dxa"/>
          </w:tcPr>
          <w:p w14:paraId="50139A57" w14:textId="77777777" w:rsidR="001F7038" w:rsidRDefault="001F7038">
            <w:pPr>
              <w:pStyle w:val="EMPTYCELLSTYLE"/>
            </w:pPr>
          </w:p>
        </w:tc>
      </w:tr>
      <w:tr w:rsidR="001F7038" w14:paraId="253EA66B" w14:textId="77777777">
        <w:tblPrEx>
          <w:tblCellMar>
            <w:top w:w="0" w:type="dxa"/>
            <w:bottom w:w="0" w:type="dxa"/>
          </w:tblCellMar>
        </w:tblPrEx>
        <w:trPr>
          <w:trHeight w:hRule="exact" w:val="20"/>
        </w:trPr>
        <w:tc>
          <w:tcPr>
            <w:tcW w:w="1" w:type="dxa"/>
          </w:tcPr>
          <w:p w14:paraId="0A8F399B" w14:textId="77777777" w:rsidR="001F7038" w:rsidRDefault="001F7038">
            <w:pPr>
              <w:pStyle w:val="EMPTYCELLSTYLE"/>
            </w:pPr>
          </w:p>
        </w:tc>
        <w:tc>
          <w:tcPr>
            <w:tcW w:w="20" w:type="dxa"/>
          </w:tcPr>
          <w:p w14:paraId="33A1A123" w14:textId="77777777" w:rsidR="001F7038" w:rsidRDefault="001F7038">
            <w:pPr>
              <w:pStyle w:val="EMPTYCELLSTYLE"/>
            </w:pPr>
          </w:p>
        </w:tc>
        <w:tc>
          <w:tcPr>
            <w:tcW w:w="280" w:type="dxa"/>
          </w:tcPr>
          <w:p w14:paraId="5AAF8D89" w14:textId="77777777" w:rsidR="001F7038" w:rsidRDefault="001F7038">
            <w:pPr>
              <w:pStyle w:val="EMPTYCELLSTYLE"/>
            </w:pPr>
          </w:p>
        </w:tc>
        <w:tc>
          <w:tcPr>
            <w:tcW w:w="1000" w:type="dxa"/>
          </w:tcPr>
          <w:p w14:paraId="1BD5A819" w14:textId="77777777" w:rsidR="001F7038" w:rsidRDefault="001F7038">
            <w:pPr>
              <w:pStyle w:val="EMPTYCELLSTYLE"/>
            </w:pPr>
          </w:p>
        </w:tc>
        <w:tc>
          <w:tcPr>
            <w:tcW w:w="200" w:type="dxa"/>
          </w:tcPr>
          <w:p w14:paraId="6E9E8D10" w14:textId="77777777" w:rsidR="001F7038" w:rsidRDefault="001F7038">
            <w:pPr>
              <w:pStyle w:val="EMPTYCELLSTYLE"/>
            </w:pPr>
          </w:p>
        </w:tc>
        <w:tc>
          <w:tcPr>
            <w:tcW w:w="200" w:type="dxa"/>
          </w:tcPr>
          <w:p w14:paraId="539691AD" w14:textId="77777777" w:rsidR="001F7038" w:rsidRDefault="001F7038">
            <w:pPr>
              <w:pStyle w:val="EMPTYCELLSTYLE"/>
            </w:pPr>
          </w:p>
        </w:tc>
        <w:tc>
          <w:tcPr>
            <w:tcW w:w="60" w:type="dxa"/>
          </w:tcPr>
          <w:p w14:paraId="525F8538" w14:textId="77777777" w:rsidR="001F7038" w:rsidRDefault="001F7038">
            <w:pPr>
              <w:pStyle w:val="EMPTYCELLSTYLE"/>
            </w:pPr>
          </w:p>
        </w:tc>
        <w:tc>
          <w:tcPr>
            <w:tcW w:w="4520" w:type="dxa"/>
          </w:tcPr>
          <w:p w14:paraId="35869A59" w14:textId="77777777" w:rsidR="001F7038" w:rsidRDefault="001F7038">
            <w:pPr>
              <w:pStyle w:val="EMPTYCELLSTYLE"/>
            </w:pPr>
          </w:p>
        </w:tc>
        <w:tc>
          <w:tcPr>
            <w:tcW w:w="2320" w:type="dxa"/>
          </w:tcPr>
          <w:p w14:paraId="07DC1C7B" w14:textId="77777777" w:rsidR="001F7038" w:rsidRDefault="001F7038">
            <w:pPr>
              <w:pStyle w:val="EMPTYCELLSTYLE"/>
            </w:pPr>
          </w:p>
        </w:tc>
        <w:tc>
          <w:tcPr>
            <w:tcW w:w="20" w:type="dxa"/>
          </w:tcPr>
          <w:p w14:paraId="223D4D7D" w14:textId="77777777" w:rsidR="001F7038" w:rsidRDefault="001F7038">
            <w:pPr>
              <w:pStyle w:val="EMPTYCELLSTYLE"/>
            </w:pPr>
          </w:p>
        </w:tc>
        <w:tc>
          <w:tcPr>
            <w:tcW w:w="180" w:type="dxa"/>
          </w:tcPr>
          <w:p w14:paraId="24D26DBB" w14:textId="77777777" w:rsidR="001F7038" w:rsidRDefault="001F7038">
            <w:pPr>
              <w:pStyle w:val="EMPTYCELLSTYLE"/>
            </w:pPr>
          </w:p>
        </w:tc>
        <w:tc>
          <w:tcPr>
            <w:tcW w:w="500" w:type="dxa"/>
          </w:tcPr>
          <w:p w14:paraId="37C8770D" w14:textId="77777777" w:rsidR="001F7038" w:rsidRDefault="001F7038">
            <w:pPr>
              <w:pStyle w:val="EMPTYCELLSTYLE"/>
            </w:pPr>
          </w:p>
        </w:tc>
        <w:tc>
          <w:tcPr>
            <w:tcW w:w="40" w:type="dxa"/>
          </w:tcPr>
          <w:p w14:paraId="208BF894" w14:textId="77777777" w:rsidR="001F7038" w:rsidRDefault="001F7038">
            <w:pPr>
              <w:pStyle w:val="EMPTYCELLSTYLE"/>
            </w:pPr>
          </w:p>
        </w:tc>
        <w:tc>
          <w:tcPr>
            <w:tcW w:w="200" w:type="dxa"/>
          </w:tcPr>
          <w:p w14:paraId="34CC0ADA" w14:textId="77777777" w:rsidR="001F7038" w:rsidRDefault="001F7038">
            <w:pPr>
              <w:pStyle w:val="EMPTYCELLSTYLE"/>
            </w:pPr>
          </w:p>
        </w:tc>
        <w:tc>
          <w:tcPr>
            <w:tcW w:w="1520" w:type="dxa"/>
          </w:tcPr>
          <w:p w14:paraId="12C912CF" w14:textId="77777777" w:rsidR="001F7038" w:rsidRDefault="001F7038">
            <w:pPr>
              <w:pStyle w:val="EMPTYCELLSTYLE"/>
            </w:pPr>
          </w:p>
        </w:tc>
        <w:tc>
          <w:tcPr>
            <w:tcW w:w="20" w:type="dxa"/>
          </w:tcPr>
          <w:p w14:paraId="46E338DC" w14:textId="77777777" w:rsidR="001F7038" w:rsidRDefault="001F7038">
            <w:pPr>
              <w:pStyle w:val="EMPTYCELLSTYLE"/>
            </w:pPr>
          </w:p>
        </w:tc>
        <w:tc>
          <w:tcPr>
            <w:tcW w:w="20" w:type="dxa"/>
          </w:tcPr>
          <w:p w14:paraId="16092977" w14:textId="77777777" w:rsidR="001F7038" w:rsidRDefault="001F7038">
            <w:pPr>
              <w:pStyle w:val="EMPTYCELLSTYLE"/>
            </w:pPr>
          </w:p>
        </w:tc>
        <w:tc>
          <w:tcPr>
            <w:tcW w:w="1" w:type="dxa"/>
          </w:tcPr>
          <w:p w14:paraId="78887007" w14:textId="77777777" w:rsidR="001F7038" w:rsidRDefault="001F7038">
            <w:pPr>
              <w:pStyle w:val="EMPTYCELLSTYLE"/>
            </w:pPr>
          </w:p>
        </w:tc>
      </w:tr>
      <w:tr w:rsidR="001F7038" w14:paraId="71EEDBDF" w14:textId="77777777">
        <w:tblPrEx>
          <w:tblCellMar>
            <w:top w:w="0" w:type="dxa"/>
            <w:bottom w:w="0" w:type="dxa"/>
          </w:tblCellMar>
        </w:tblPrEx>
        <w:trPr>
          <w:trHeight w:hRule="exact" w:val="220"/>
        </w:trPr>
        <w:tc>
          <w:tcPr>
            <w:tcW w:w="1" w:type="dxa"/>
          </w:tcPr>
          <w:p w14:paraId="6F8323AC"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14FC5E4B"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30BA30CC" w14:textId="77777777" w:rsidR="001F7038" w:rsidRDefault="001F7038">
            <w:pPr>
              <w:pStyle w:val="EMPTYCELLSTYLE"/>
            </w:pPr>
          </w:p>
        </w:tc>
      </w:tr>
      <w:tr w:rsidR="001F7038" w14:paraId="601D2B93" w14:textId="77777777">
        <w:tblPrEx>
          <w:tblCellMar>
            <w:top w:w="0" w:type="dxa"/>
            <w:bottom w:w="0" w:type="dxa"/>
          </w:tblCellMar>
        </w:tblPrEx>
        <w:trPr>
          <w:trHeight w:hRule="exact" w:val="280"/>
        </w:trPr>
        <w:tc>
          <w:tcPr>
            <w:tcW w:w="1" w:type="dxa"/>
          </w:tcPr>
          <w:p w14:paraId="7375EB13"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2790E078"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756D83DB" w14:textId="77777777">
                    <w:tblPrEx>
                      <w:tblCellMar>
                        <w:top w:w="0" w:type="dxa"/>
                        <w:bottom w:w="0" w:type="dxa"/>
                      </w:tblCellMar>
                    </w:tblPrEx>
                    <w:trPr>
                      <w:trHeight w:hRule="exact" w:val="200"/>
                    </w:trPr>
                    <w:tc>
                      <w:tcPr>
                        <w:tcW w:w="20" w:type="dxa"/>
                      </w:tcPr>
                      <w:p w14:paraId="0DC83BDB"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50DFA2B1" w14:textId="77777777">
                          <w:tblPrEx>
                            <w:tblCellMar>
                              <w:top w:w="0" w:type="dxa"/>
                              <w:bottom w:w="0" w:type="dxa"/>
                            </w:tblCellMar>
                          </w:tblPrEx>
                          <w:trPr>
                            <w:trHeight w:hRule="exact" w:val="200"/>
                          </w:trPr>
                          <w:tc>
                            <w:tcPr>
                              <w:tcW w:w="20" w:type="dxa"/>
                            </w:tcPr>
                            <w:p w14:paraId="55ACEF17" w14:textId="77777777" w:rsidR="001F7038" w:rsidRDefault="001F7038">
                              <w:pPr>
                                <w:pStyle w:val="EMPTYCELLSTYLE"/>
                              </w:pPr>
                            </w:p>
                          </w:tc>
                          <w:tc>
                            <w:tcPr>
                              <w:tcW w:w="660" w:type="dxa"/>
                              <w:tcMar>
                                <w:top w:w="0" w:type="dxa"/>
                                <w:left w:w="0" w:type="dxa"/>
                                <w:bottom w:w="0" w:type="dxa"/>
                                <w:right w:w="0" w:type="dxa"/>
                              </w:tcMar>
                              <w:vAlign w:val="center"/>
                            </w:tcPr>
                            <w:p w14:paraId="665D177A" w14:textId="77777777" w:rsidR="001F7038" w:rsidRDefault="00A81912">
                              <w:pPr>
                                <w:jc w:val="right"/>
                              </w:pPr>
                              <w:r>
                                <w:rPr>
                                  <w:color w:val="000000"/>
                                  <w:sz w:val="16"/>
                                </w:rPr>
                                <w:t>Emissão:</w:t>
                              </w:r>
                            </w:p>
                          </w:tc>
                          <w:tc>
                            <w:tcPr>
                              <w:tcW w:w="60" w:type="dxa"/>
                            </w:tcPr>
                            <w:p w14:paraId="1C5A8029" w14:textId="77777777" w:rsidR="001F7038" w:rsidRDefault="001F7038">
                              <w:pPr>
                                <w:pStyle w:val="EMPTYCELLSTYLE"/>
                              </w:pPr>
                            </w:p>
                          </w:tc>
                          <w:tc>
                            <w:tcPr>
                              <w:tcW w:w="2100" w:type="dxa"/>
                              <w:tcMar>
                                <w:top w:w="0" w:type="dxa"/>
                                <w:left w:w="0" w:type="dxa"/>
                                <w:bottom w:w="0" w:type="dxa"/>
                                <w:right w:w="0" w:type="dxa"/>
                              </w:tcMar>
                              <w:vAlign w:val="center"/>
                            </w:tcPr>
                            <w:p w14:paraId="56F35A64" w14:textId="77777777" w:rsidR="001F7038" w:rsidRDefault="00A81912">
                              <w:r>
                                <w:rPr>
                                  <w:color w:val="000000"/>
                                  <w:sz w:val="16"/>
                                </w:rPr>
                                <w:t>03/12/2024 às 14:11:56h</w:t>
                              </w:r>
                            </w:p>
                          </w:tc>
                        </w:tr>
                      </w:tbl>
                      <w:p w14:paraId="2E713D83" w14:textId="77777777" w:rsidR="001F7038" w:rsidRDefault="001F7038">
                        <w:pPr>
                          <w:pStyle w:val="EMPTYCELLSTYLE"/>
                        </w:pPr>
                      </w:p>
                    </w:tc>
                    <w:tc>
                      <w:tcPr>
                        <w:tcW w:w="40" w:type="dxa"/>
                      </w:tcPr>
                      <w:p w14:paraId="4951A2EE" w14:textId="77777777" w:rsidR="001F7038" w:rsidRDefault="001F7038">
                        <w:pPr>
                          <w:pStyle w:val="EMPTYCELLSTYLE"/>
                        </w:pPr>
                      </w:p>
                    </w:tc>
                    <w:tc>
                      <w:tcPr>
                        <w:tcW w:w="2200" w:type="dxa"/>
                        <w:tcMar>
                          <w:top w:w="0" w:type="dxa"/>
                          <w:left w:w="0" w:type="dxa"/>
                          <w:bottom w:w="0" w:type="dxa"/>
                          <w:right w:w="0" w:type="dxa"/>
                        </w:tcMar>
                        <w:vAlign w:val="center"/>
                      </w:tcPr>
                      <w:p w14:paraId="5BE46438" w14:textId="77777777" w:rsidR="001F7038" w:rsidRDefault="00A81912">
                        <w:r>
                          <w:rPr>
                            <w:i/>
                            <w:color w:val="000000"/>
                            <w:sz w:val="12"/>
                          </w:rPr>
                          <w:t>(Emendamento)</w:t>
                        </w:r>
                      </w:p>
                    </w:tc>
                    <w:tc>
                      <w:tcPr>
                        <w:tcW w:w="200" w:type="dxa"/>
                      </w:tcPr>
                      <w:p w14:paraId="63E5976D" w14:textId="77777777" w:rsidR="001F7038" w:rsidRDefault="001F7038">
                        <w:pPr>
                          <w:pStyle w:val="EMPTYCELLSTYLE"/>
                        </w:pPr>
                      </w:p>
                    </w:tc>
                    <w:tc>
                      <w:tcPr>
                        <w:tcW w:w="1100" w:type="dxa"/>
                        <w:tcMar>
                          <w:top w:w="0" w:type="dxa"/>
                          <w:left w:w="0" w:type="dxa"/>
                          <w:bottom w:w="0" w:type="dxa"/>
                          <w:right w:w="0" w:type="dxa"/>
                        </w:tcMar>
                        <w:vAlign w:val="center"/>
                      </w:tcPr>
                      <w:p w14:paraId="79EF1DB1" w14:textId="77777777" w:rsidR="001F7038" w:rsidRDefault="001F7038"/>
                    </w:tc>
                    <w:tc>
                      <w:tcPr>
                        <w:tcW w:w="200" w:type="dxa"/>
                      </w:tcPr>
                      <w:p w14:paraId="6552FB1F" w14:textId="77777777" w:rsidR="001F7038" w:rsidRDefault="001F7038">
                        <w:pPr>
                          <w:pStyle w:val="EMPTYCELLSTYLE"/>
                        </w:pPr>
                      </w:p>
                    </w:tc>
                    <w:tc>
                      <w:tcPr>
                        <w:tcW w:w="2000" w:type="dxa"/>
                        <w:tcMar>
                          <w:top w:w="0" w:type="dxa"/>
                          <w:left w:w="0" w:type="dxa"/>
                          <w:bottom w:w="0" w:type="dxa"/>
                          <w:right w:w="0" w:type="dxa"/>
                        </w:tcMar>
                        <w:vAlign w:val="center"/>
                      </w:tcPr>
                      <w:p w14:paraId="3B78BCCA" w14:textId="77777777" w:rsidR="001F7038" w:rsidRDefault="00A81912">
                        <w:r>
                          <w:rPr>
                            <w:i/>
                            <w:color w:val="000000"/>
                            <w:sz w:val="16"/>
                          </w:rPr>
                          <w:t>(4EM024)</w:t>
                        </w:r>
                      </w:p>
                    </w:tc>
                    <w:tc>
                      <w:tcPr>
                        <w:tcW w:w="300" w:type="dxa"/>
                      </w:tcPr>
                      <w:p w14:paraId="21EF53C5" w14:textId="77777777" w:rsidR="001F7038" w:rsidRDefault="001F7038">
                        <w:pPr>
                          <w:pStyle w:val="EMPTYCELLSTYLE"/>
                        </w:pPr>
                      </w:p>
                    </w:tc>
                  </w:tr>
                </w:tbl>
                <w:p w14:paraId="056859DB" w14:textId="77777777" w:rsidR="001F7038" w:rsidRDefault="001F7038">
                  <w:pPr>
                    <w:pStyle w:val="EMPTYCELLSTYLE"/>
                  </w:pPr>
                </w:p>
              </w:tc>
              <w:tc>
                <w:tcPr>
                  <w:tcW w:w="280" w:type="dxa"/>
                </w:tcPr>
                <w:p w14:paraId="0F4BCC40" w14:textId="77777777" w:rsidR="001F7038" w:rsidRDefault="001F7038">
                  <w:pPr>
                    <w:pStyle w:val="EMPTYCELLSTYLE"/>
                  </w:pPr>
                </w:p>
              </w:tc>
              <w:tc>
                <w:tcPr>
                  <w:tcW w:w="1820" w:type="dxa"/>
                </w:tcPr>
                <w:p w14:paraId="69E774BC" w14:textId="77777777" w:rsidR="001F7038" w:rsidRDefault="001F7038">
                  <w:pPr>
                    <w:pStyle w:val="EMPTYCELLSTYLE"/>
                  </w:pPr>
                </w:p>
              </w:tc>
              <w:tc>
                <w:tcPr>
                  <w:tcW w:w="100" w:type="dxa"/>
                </w:tcPr>
                <w:p w14:paraId="6F76470E" w14:textId="77777777" w:rsidR="001F7038" w:rsidRDefault="001F7038">
                  <w:pPr>
                    <w:pStyle w:val="EMPTYCELLSTYLE"/>
                  </w:pPr>
                </w:p>
              </w:tc>
            </w:tr>
            <w:tr w:rsidR="001F7038" w14:paraId="1ACD8517"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7C002326" w14:textId="77777777" w:rsidR="001F7038" w:rsidRDefault="001F7038">
                  <w:pPr>
                    <w:pStyle w:val="EMPTYCELLSTYLE"/>
                  </w:pPr>
                </w:p>
              </w:tc>
              <w:tc>
                <w:tcPr>
                  <w:tcW w:w="280" w:type="dxa"/>
                </w:tcPr>
                <w:p w14:paraId="2C51548E"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4A9F2511"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472586DB" w14:textId="77777777" w:rsidR="001F7038" w:rsidRDefault="00A81912">
                        <w:pPr>
                          <w:jc w:val="right"/>
                        </w:pPr>
                        <w:r>
                          <w:rPr>
                            <w:color w:val="000000"/>
                            <w:sz w:val="16"/>
                          </w:rPr>
                          <w:t>Página 39</w:t>
                        </w:r>
                      </w:p>
                    </w:tc>
                    <w:tc>
                      <w:tcPr>
                        <w:tcW w:w="680" w:type="dxa"/>
                      </w:tcPr>
                      <w:p w14:paraId="05B34D0A" w14:textId="77777777" w:rsidR="001F7038" w:rsidRDefault="001F7038">
                        <w:pPr>
                          <w:pStyle w:val="EMPTYCELLSTYLE"/>
                        </w:pPr>
                      </w:p>
                    </w:tc>
                  </w:tr>
                </w:tbl>
                <w:p w14:paraId="565DCC00" w14:textId="77777777" w:rsidR="001F7038" w:rsidRDefault="001F7038">
                  <w:pPr>
                    <w:pStyle w:val="EMPTYCELLSTYLE"/>
                  </w:pPr>
                </w:p>
              </w:tc>
              <w:tc>
                <w:tcPr>
                  <w:tcW w:w="100" w:type="dxa"/>
                </w:tcPr>
                <w:p w14:paraId="6767F922" w14:textId="77777777" w:rsidR="001F7038" w:rsidRDefault="001F7038">
                  <w:pPr>
                    <w:pStyle w:val="EMPTYCELLSTYLE"/>
                  </w:pPr>
                </w:p>
              </w:tc>
            </w:tr>
            <w:tr w:rsidR="001F7038" w14:paraId="70FCC109" w14:textId="77777777">
              <w:tblPrEx>
                <w:tblCellMar>
                  <w:top w:w="0" w:type="dxa"/>
                  <w:bottom w:w="0" w:type="dxa"/>
                </w:tblCellMar>
              </w:tblPrEx>
              <w:trPr>
                <w:trHeight w:hRule="exact" w:val="40"/>
              </w:trPr>
              <w:tc>
                <w:tcPr>
                  <w:tcW w:w="8900" w:type="dxa"/>
                </w:tcPr>
                <w:p w14:paraId="597780DF" w14:textId="77777777" w:rsidR="001F7038" w:rsidRDefault="001F7038">
                  <w:pPr>
                    <w:pStyle w:val="EMPTYCELLSTYLE"/>
                  </w:pPr>
                </w:p>
              </w:tc>
              <w:tc>
                <w:tcPr>
                  <w:tcW w:w="280" w:type="dxa"/>
                </w:tcPr>
                <w:p w14:paraId="5897C9B8" w14:textId="77777777" w:rsidR="001F7038" w:rsidRDefault="001F7038">
                  <w:pPr>
                    <w:pStyle w:val="EMPTYCELLSTYLE"/>
                  </w:pPr>
                </w:p>
              </w:tc>
              <w:tc>
                <w:tcPr>
                  <w:tcW w:w="1820" w:type="dxa"/>
                  <w:vMerge/>
                  <w:tcMar>
                    <w:top w:w="0" w:type="dxa"/>
                    <w:left w:w="0" w:type="dxa"/>
                    <w:bottom w:w="0" w:type="dxa"/>
                    <w:right w:w="0" w:type="dxa"/>
                  </w:tcMar>
                </w:tcPr>
                <w:p w14:paraId="52228876" w14:textId="77777777" w:rsidR="001F7038" w:rsidRDefault="001F7038">
                  <w:pPr>
                    <w:pStyle w:val="EMPTYCELLSTYLE"/>
                  </w:pPr>
                </w:p>
              </w:tc>
              <w:tc>
                <w:tcPr>
                  <w:tcW w:w="100" w:type="dxa"/>
                </w:tcPr>
                <w:p w14:paraId="11D9F0EF" w14:textId="77777777" w:rsidR="001F7038" w:rsidRDefault="001F7038">
                  <w:pPr>
                    <w:pStyle w:val="EMPTYCELLSTYLE"/>
                  </w:pPr>
                </w:p>
              </w:tc>
            </w:tr>
          </w:tbl>
          <w:p w14:paraId="2B8669A9" w14:textId="77777777" w:rsidR="001F7038" w:rsidRDefault="001F7038">
            <w:pPr>
              <w:pStyle w:val="EMPTYCELLSTYLE"/>
            </w:pPr>
          </w:p>
        </w:tc>
        <w:tc>
          <w:tcPr>
            <w:tcW w:w="1" w:type="dxa"/>
          </w:tcPr>
          <w:p w14:paraId="5E9047BE" w14:textId="77777777" w:rsidR="001F7038" w:rsidRDefault="001F7038">
            <w:pPr>
              <w:pStyle w:val="EMPTYCELLSTYLE"/>
            </w:pPr>
          </w:p>
        </w:tc>
      </w:tr>
      <w:tr w:rsidR="001F7038" w14:paraId="4C42EFFE" w14:textId="77777777">
        <w:tblPrEx>
          <w:tblCellMar>
            <w:top w:w="0" w:type="dxa"/>
            <w:bottom w:w="0" w:type="dxa"/>
          </w:tblCellMar>
        </w:tblPrEx>
        <w:tc>
          <w:tcPr>
            <w:tcW w:w="1" w:type="dxa"/>
          </w:tcPr>
          <w:p w14:paraId="5A1D814A" w14:textId="77777777" w:rsidR="001F7038" w:rsidRDefault="001F7038">
            <w:pPr>
              <w:pStyle w:val="EMPTYCELLSTYLE"/>
              <w:pageBreakBefore/>
            </w:pPr>
            <w:bookmarkStart w:id="40" w:name="JR_PAGE_ANCHOR_1_40"/>
            <w:bookmarkEnd w:id="40"/>
          </w:p>
        </w:tc>
        <w:tc>
          <w:tcPr>
            <w:tcW w:w="20" w:type="dxa"/>
          </w:tcPr>
          <w:p w14:paraId="38F5DA63" w14:textId="77777777" w:rsidR="001F7038" w:rsidRDefault="001F7038">
            <w:pPr>
              <w:pStyle w:val="EMPTYCELLSTYLE"/>
            </w:pPr>
          </w:p>
        </w:tc>
        <w:tc>
          <w:tcPr>
            <w:tcW w:w="280" w:type="dxa"/>
          </w:tcPr>
          <w:p w14:paraId="4AC7CE06" w14:textId="77777777" w:rsidR="001F7038" w:rsidRDefault="001F7038">
            <w:pPr>
              <w:pStyle w:val="EMPTYCELLSTYLE"/>
            </w:pPr>
          </w:p>
        </w:tc>
        <w:tc>
          <w:tcPr>
            <w:tcW w:w="1000" w:type="dxa"/>
          </w:tcPr>
          <w:p w14:paraId="6E378FA6" w14:textId="77777777" w:rsidR="001F7038" w:rsidRDefault="001F7038">
            <w:pPr>
              <w:pStyle w:val="EMPTYCELLSTYLE"/>
            </w:pPr>
          </w:p>
        </w:tc>
        <w:tc>
          <w:tcPr>
            <w:tcW w:w="200" w:type="dxa"/>
          </w:tcPr>
          <w:p w14:paraId="648EBA7B" w14:textId="77777777" w:rsidR="001F7038" w:rsidRDefault="001F7038">
            <w:pPr>
              <w:pStyle w:val="EMPTYCELLSTYLE"/>
            </w:pPr>
          </w:p>
        </w:tc>
        <w:tc>
          <w:tcPr>
            <w:tcW w:w="200" w:type="dxa"/>
          </w:tcPr>
          <w:p w14:paraId="5294DF2B" w14:textId="77777777" w:rsidR="001F7038" w:rsidRDefault="001F7038">
            <w:pPr>
              <w:pStyle w:val="EMPTYCELLSTYLE"/>
            </w:pPr>
          </w:p>
        </w:tc>
        <w:tc>
          <w:tcPr>
            <w:tcW w:w="60" w:type="dxa"/>
          </w:tcPr>
          <w:p w14:paraId="34425056" w14:textId="77777777" w:rsidR="001F7038" w:rsidRDefault="001F7038">
            <w:pPr>
              <w:pStyle w:val="EMPTYCELLSTYLE"/>
            </w:pPr>
          </w:p>
        </w:tc>
        <w:tc>
          <w:tcPr>
            <w:tcW w:w="4520" w:type="dxa"/>
          </w:tcPr>
          <w:p w14:paraId="6F10B34E" w14:textId="77777777" w:rsidR="001F7038" w:rsidRDefault="001F7038">
            <w:pPr>
              <w:pStyle w:val="EMPTYCELLSTYLE"/>
            </w:pPr>
          </w:p>
        </w:tc>
        <w:tc>
          <w:tcPr>
            <w:tcW w:w="2320" w:type="dxa"/>
          </w:tcPr>
          <w:p w14:paraId="6EBB9CC9" w14:textId="77777777" w:rsidR="001F7038" w:rsidRDefault="001F7038">
            <w:pPr>
              <w:pStyle w:val="EMPTYCELLSTYLE"/>
            </w:pPr>
          </w:p>
        </w:tc>
        <w:tc>
          <w:tcPr>
            <w:tcW w:w="20" w:type="dxa"/>
          </w:tcPr>
          <w:p w14:paraId="2E7AC920" w14:textId="77777777" w:rsidR="001F7038" w:rsidRDefault="001F7038">
            <w:pPr>
              <w:pStyle w:val="EMPTYCELLSTYLE"/>
            </w:pPr>
          </w:p>
        </w:tc>
        <w:tc>
          <w:tcPr>
            <w:tcW w:w="180" w:type="dxa"/>
          </w:tcPr>
          <w:p w14:paraId="37829F13" w14:textId="77777777" w:rsidR="001F7038" w:rsidRDefault="001F7038">
            <w:pPr>
              <w:pStyle w:val="EMPTYCELLSTYLE"/>
            </w:pPr>
          </w:p>
        </w:tc>
        <w:tc>
          <w:tcPr>
            <w:tcW w:w="500" w:type="dxa"/>
          </w:tcPr>
          <w:p w14:paraId="291D7C90" w14:textId="77777777" w:rsidR="001F7038" w:rsidRDefault="001F7038">
            <w:pPr>
              <w:pStyle w:val="EMPTYCELLSTYLE"/>
            </w:pPr>
          </w:p>
        </w:tc>
        <w:tc>
          <w:tcPr>
            <w:tcW w:w="40" w:type="dxa"/>
          </w:tcPr>
          <w:p w14:paraId="6B405FED" w14:textId="77777777" w:rsidR="001F7038" w:rsidRDefault="001F7038">
            <w:pPr>
              <w:pStyle w:val="EMPTYCELLSTYLE"/>
            </w:pPr>
          </w:p>
        </w:tc>
        <w:tc>
          <w:tcPr>
            <w:tcW w:w="200" w:type="dxa"/>
          </w:tcPr>
          <w:p w14:paraId="1FACE91B" w14:textId="77777777" w:rsidR="001F7038" w:rsidRDefault="001F7038">
            <w:pPr>
              <w:pStyle w:val="EMPTYCELLSTYLE"/>
            </w:pPr>
          </w:p>
        </w:tc>
        <w:tc>
          <w:tcPr>
            <w:tcW w:w="1520" w:type="dxa"/>
          </w:tcPr>
          <w:p w14:paraId="47777AC3" w14:textId="77777777" w:rsidR="001F7038" w:rsidRDefault="001F7038">
            <w:pPr>
              <w:pStyle w:val="EMPTYCELLSTYLE"/>
            </w:pPr>
          </w:p>
        </w:tc>
        <w:tc>
          <w:tcPr>
            <w:tcW w:w="20" w:type="dxa"/>
          </w:tcPr>
          <w:p w14:paraId="4DAD6F65" w14:textId="77777777" w:rsidR="001F7038" w:rsidRDefault="001F7038">
            <w:pPr>
              <w:pStyle w:val="EMPTYCELLSTYLE"/>
            </w:pPr>
          </w:p>
        </w:tc>
        <w:tc>
          <w:tcPr>
            <w:tcW w:w="20" w:type="dxa"/>
          </w:tcPr>
          <w:p w14:paraId="11974664" w14:textId="77777777" w:rsidR="001F7038" w:rsidRDefault="001F7038">
            <w:pPr>
              <w:pStyle w:val="EMPTYCELLSTYLE"/>
            </w:pPr>
          </w:p>
        </w:tc>
        <w:tc>
          <w:tcPr>
            <w:tcW w:w="1" w:type="dxa"/>
          </w:tcPr>
          <w:p w14:paraId="737435DA" w14:textId="77777777" w:rsidR="001F7038" w:rsidRDefault="001F7038">
            <w:pPr>
              <w:pStyle w:val="EMPTYCELLSTYLE"/>
            </w:pPr>
          </w:p>
        </w:tc>
      </w:tr>
      <w:tr w:rsidR="001F7038" w14:paraId="23A06EF9" w14:textId="77777777">
        <w:tblPrEx>
          <w:tblCellMar>
            <w:top w:w="0" w:type="dxa"/>
            <w:bottom w:w="0" w:type="dxa"/>
          </w:tblCellMar>
        </w:tblPrEx>
        <w:trPr>
          <w:trHeight w:hRule="exact" w:val="140"/>
        </w:trPr>
        <w:tc>
          <w:tcPr>
            <w:tcW w:w="1" w:type="dxa"/>
          </w:tcPr>
          <w:p w14:paraId="3EFDD098" w14:textId="77777777" w:rsidR="001F7038" w:rsidRDefault="001F7038">
            <w:pPr>
              <w:pStyle w:val="EMPTYCELLSTYLE"/>
            </w:pPr>
          </w:p>
        </w:tc>
        <w:tc>
          <w:tcPr>
            <w:tcW w:w="20" w:type="dxa"/>
          </w:tcPr>
          <w:p w14:paraId="2A383195" w14:textId="77777777" w:rsidR="001F7038" w:rsidRDefault="001F7038">
            <w:pPr>
              <w:pStyle w:val="EMPTYCELLSTYLE"/>
            </w:pPr>
          </w:p>
        </w:tc>
        <w:tc>
          <w:tcPr>
            <w:tcW w:w="280" w:type="dxa"/>
          </w:tcPr>
          <w:p w14:paraId="48D2FD37" w14:textId="77777777" w:rsidR="001F7038" w:rsidRDefault="001F7038">
            <w:pPr>
              <w:pStyle w:val="EMPTYCELLSTYLE"/>
            </w:pPr>
          </w:p>
        </w:tc>
        <w:tc>
          <w:tcPr>
            <w:tcW w:w="1000" w:type="dxa"/>
          </w:tcPr>
          <w:p w14:paraId="614909E2" w14:textId="77777777" w:rsidR="001F7038" w:rsidRDefault="001F7038">
            <w:pPr>
              <w:pStyle w:val="EMPTYCELLSTYLE"/>
            </w:pPr>
          </w:p>
        </w:tc>
        <w:tc>
          <w:tcPr>
            <w:tcW w:w="200" w:type="dxa"/>
          </w:tcPr>
          <w:p w14:paraId="4A0D1A50" w14:textId="77777777" w:rsidR="001F7038" w:rsidRDefault="001F7038">
            <w:pPr>
              <w:pStyle w:val="EMPTYCELLSTYLE"/>
            </w:pPr>
          </w:p>
        </w:tc>
        <w:tc>
          <w:tcPr>
            <w:tcW w:w="200" w:type="dxa"/>
          </w:tcPr>
          <w:p w14:paraId="73B74886" w14:textId="77777777" w:rsidR="001F7038" w:rsidRDefault="001F7038">
            <w:pPr>
              <w:pStyle w:val="EMPTYCELLSTYLE"/>
            </w:pPr>
          </w:p>
        </w:tc>
        <w:tc>
          <w:tcPr>
            <w:tcW w:w="9400" w:type="dxa"/>
            <w:gridSpan w:val="11"/>
            <w:vMerge w:val="restart"/>
            <w:tcMar>
              <w:top w:w="0" w:type="dxa"/>
              <w:left w:w="0" w:type="dxa"/>
              <w:bottom w:w="0" w:type="dxa"/>
              <w:right w:w="0" w:type="dxa"/>
            </w:tcMar>
          </w:tcPr>
          <w:p w14:paraId="5966383C" w14:textId="77777777" w:rsidR="001F7038" w:rsidRDefault="00A81912">
            <w:r>
              <w:rPr>
                <w:rFonts w:ascii="SansSerif" w:eastAsia="SansSerif" w:hAnsi="SansSerif" w:cs="SansSerif"/>
                <w:color w:val="000000"/>
                <w:sz w:val="18"/>
              </w:rPr>
              <w:t>Congresso Nacional</w:t>
            </w:r>
          </w:p>
        </w:tc>
        <w:tc>
          <w:tcPr>
            <w:tcW w:w="1" w:type="dxa"/>
          </w:tcPr>
          <w:p w14:paraId="418843DE" w14:textId="77777777" w:rsidR="001F7038" w:rsidRDefault="001F7038">
            <w:pPr>
              <w:pStyle w:val="EMPTYCELLSTYLE"/>
            </w:pPr>
          </w:p>
        </w:tc>
      </w:tr>
      <w:tr w:rsidR="001F7038" w14:paraId="28A66D5A" w14:textId="77777777">
        <w:tblPrEx>
          <w:tblCellMar>
            <w:top w:w="0" w:type="dxa"/>
            <w:bottom w:w="0" w:type="dxa"/>
          </w:tblCellMar>
        </w:tblPrEx>
        <w:trPr>
          <w:trHeight w:hRule="exact" w:val="180"/>
        </w:trPr>
        <w:tc>
          <w:tcPr>
            <w:tcW w:w="1" w:type="dxa"/>
          </w:tcPr>
          <w:p w14:paraId="5CCDF955" w14:textId="77777777" w:rsidR="001F7038" w:rsidRDefault="001F7038">
            <w:pPr>
              <w:pStyle w:val="EMPTYCELLSTYLE"/>
            </w:pPr>
          </w:p>
        </w:tc>
        <w:tc>
          <w:tcPr>
            <w:tcW w:w="20" w:type="dxa"/>
          </w:tcPr>
          <w:p w14:paraId="64E31887" w14:textId="77777777" w:rsidR="001F7038" w:rsidRDefault="001F7038">
            <w:pPr>
              <w:pStyle w:val="EMPTYCELLSTYLE"/>
            </w:pPr>
          </w:p>
        </w:tc>
        <w:tc>
          <w:tcPr>
            <w:tcW w:w="280" w:type="dxa"/>
          </w:tcPr>
          <w:p w14:paraId="7730ED66" w14:textId="77777777" w:rsidR="001F7038" w:rsidRDefault="001F7038">
            <w:pPr>
              <w:pStyle w:val="EMPTYCELLSTYLE"/>
            </w:pPr>
          </w:p>
        </w:tc>
        <w:tc>
          <w:tcPr>
            <w:tcW w:w="1000" w:type="dxa"/>
            <w:vMerge w:val="restart"/>
            <w:tcMar>
              <w:top w:w="0" w:type="dxa"/>
              <w:left w:w="0" w:type="dxa"/>
              <w:bottom w:w="0" w:type="dxa"/>
              <w:right w:w="0" w:type="dxa"/>
            </w:tcMar>
          </w:tcPr>
          <w:p w14:paraId="2B1053A6" w14:textId="77777777" w:rsidR="001F7038" w:rsidRDefault="00A81912">
            <w:r>
              <w:rPr>
                <w:noProof/>
              </w:rPr>
              <w:drawing>
                <wp:anchor distT="0" distB="0" distL="0" distR="0" simplePos="0" relativeHeight="251698176" behindDoc="0" locked="0" layoutInCell="1" allowOverlap="1" wp14:anchorId="7AFE10AF" wp14:editId="7FD30AF9">
                  <wp:simplePos x="0" y="0"/>
                  <wp:positionH relativeFrom="column">
                    <wp:posOffset>0</wp:posOffset>
                  </wp:positionH>
                  <wp:positionV relativeFrom="paragraph">
                    <wp:posOffset>0</wp:posOffset>
                  </wp:positionV>
                  <wp:extent cx="635000" cy="635000"/>
                  <wp:effectExtent l="0" t="0" r="0" b="0"/>
                  <wp:wrapNone/>
                  <wp:docPr id="1647694701" name="Picture"/>
                  <wp:cNvGraphicFramePr/>
                  <a:graphic xmlns:a="http://schemas.openxmlformats.org/drawingml/2006/main">
                    <a:graphicData uri="http://schemas.openxmlformats.org/drawingml/2006/picture">
                      <pic:pic xmlns:pic="http://schemas.openxmlformats.org/drawingml/2006/picture">
                        <pic:nvPicPr>
                          <pic:cNvPr id="1647694701"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2C65C8DE" w14:textId="77777777" w:rsidR="001F7038" w:rsidRDefault="001F7038">
            <w:pPr>
              <w:pStyle w:val="EMPTYCELLSTYLE"/>
            </w:pPr>
          </w:p>
        </w:tc>
        <w:tc>
          <w:tcPr>
            <w:tcW w:w="200" w:type="dxa"/>
          </w:tcPr>
          <w:p w14:paraId="57D7C404" w14:textId="77777777" w:rsidR="001F7038" w:rsidRDefault="001F7038">
            <w:pPr>
              <w:pStyle w:val="EMPTYCELLSTYLE"/>
            </w:pPr>
          </w:p>
        </w:tc>
        <w:tc>
          <w:tcPr>
            <w:tcW w:w="9400" w:type="dxa"/>
            <w:gridSpan w:val="11"/>
            <w:vMerge/>
            <w:tcMar>
              <w:top w:w="0" w:type="dxa"/>
              <w:left w:w="0" w:type="dxa"/>
              <w:bottom w:w="0" w:type="dxa"/>
              <w:right w:w="0" w:type="dxa"/>
            </w:tcMar>
          </w:tcPr>
          <w:p w14:paraId="0B879F5A" w14:textId="77777777" w:rsidR="001F7038" w:rsidRDefault="001F7038">
            <w:pPr>
              <w:pStyle w:val="EMPTYCELLSTYLE"/>
            </w:pPr>
          </w:p>
        </w:tc>
        <w:tc>
          <w:tcPr>
            <w:tcW w:w="1" w:type="dxa"/>
          </w:tcPr>
          <w:p w14:paraId="6CF907A0" w14:textId="77777777" w:rsidR="001F7038" w:rsidRDefault="001F7038">
            <w:pPr>
              <w:pStyle w:val="EMPTYCELLSTYLE"/>
            </w:pPr>
          </w:p>
        </w:tc>
      </w:tr>
      <w:tr w:rsidR="001F7038" w14:paraId="6236F644" w14:textId="77777777">
        <w:tblPrEx>
          <w:tblCellMar>
            <w:top w:w="0" w:type="dxa"/>
            <w:bottom w:w="0" w:type="dxa"/>
          </w:tblCellMar>
        </w:tblPrEx>
        <w:trPr>
          <w:trHeight w:hRule="exact" w:val="320"/>
        </w:trPr>
        <w:tc>
          <w:tcPr>
            <w:tcW w:w="1" w:type="dxa"/>
          </w:tcPr>
          <w:p w14:paraId="13BDE2A6" w14:textId="77777777" w:rsidR="001F7038" w:rsidRDefault="001F7038">
            <w:pPr>
              <w:pStyle w:val="EMPTYCELLSTYLE"/>
            </w:pPr>
          </w:p>
        </w:tc>
        <w:tc>
          <w:tcPr>
            <w:tcW w:w="20" w:type="dxa"/>
          </w:tcPr>
          <w:p w14:paraId="76ACC2AF" w14:textId="77777777" w:rsidR="001F7038" w:rsidRDefault="001F7038">
            <w:pPr>
              <w:pStyle w:val="EMPTYCELLSTYLE"/>
            </w:pPr>
          </w:p>
        </w:tc>
        <w:tc>
          <w:tcPr>
            <w:tcW w:w="280" w:type="dxa"/>
          </w:tcPr>
          <w:p w14:paraId="5CB59F3F" w14:textId="77777777" w:rsidR="001F7038" w:rsidRDefault="001F7038">
            <w:pPr>
              <w:pStyle w:val="EMPTYCELLSTYLE"/>
            </w:pPr>
          </w:p>
        </w:tc>
        <w:tc>
          <w:tcPr>
            <w:tcW w:w="1000" w:type="dxa"/>
            <w:vMerge/>
            <w:tcMar>
              <w:top w:w="0" w:type="dxa"/>
              <w:left w:w="0" w:type="dxa"/>
              <w:bottom w:w="0" w:type="dxa"/>
              <w:right w:w="0" w:type="dxa"/>
            </w:tcMar>
          </w:tcPr>
          <w:p w14:paraId="3EAB0E7A" w14:textId="77777777" w:rsidR="001F7038" w:rsidRDefault="001F7038">
            <w:pPr>
              <w:pStyle w:val="EMPTYCELLSTYLE"/>
            </w:pPr>
          </w:p>
        </w:tc>
        <w:tc>
          <w:tcPr>
            <w:tcW w:w="200" w:type="dxa"/>
          </w:tcPr>
          <w:p w14:paraId="435728F3" w14:textId="77777777" w:rsidR="001F7038" w:rsidRDefault="001F7038">
            <w:pPr>
              <w:pStyle w:val="EMPTYCELLSTYLE"/>
            </w:pPr>
          </w:p>
        </w:tc>
        <w:tc>
          <w:tcPr>
            <w:tcW w:w="200" w:type="dxa"/>
          </w:tcPr>
          <w:p w14:paraId="01CAC8D3" w14:textId="77777777" w:rsidR="001F7038" w:rsidRDefault="001F7038">
            <w:pPr>
              <w:pStyle w:val="EMPTYCELLSTYLE"/>
            </w:pPr>
          </w:p>
        </w:tc>
        <w:tc>
          <w:tcPr>
            <w:tcW w:w="9400" w:type="dxa"/>
            <w:gridSpan w:val="11"/>
            <w:tcMar>
              <w:top w:w="0" w:type="dxa"/>
              <w:left w:w="0" w:type="dxa"/>
              <w:bottom w:w="0" w:type="dxa"/>
              <w:right w:w="0" w:type="dxa"/>
            </w:tcMar>
          </w:tcPr>
          <w:p w14:paraId="5B86F242"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6308C33D" w14:textId="77777777" w:rsidR="001F7038" w:rsidRDefault="001F7038">
            <w:pPr>
              <w:pStyle w:val="EMPTYCELLSTYLE"/>
            </w:pPr>
          </w:p>
        </w:tc>
      </w:tr>
      <w:tr w:rsidR="001F7038" w14:paraId="47F9C8DB" w14:textId="77777777">
        <w:tblPrEx>
          <w:tblCellMar>
            <w:top w:w="0" w:type="dxa"/>
            <w:bottom w:w="0" w:type="dxa"/>
          </w:tblCellMar>
        </w:tblPrEx>
        <w:trPr>
          <w:trHeight w:hRule="exact" w:val="320"/>
        </w:trPr>
        <w:tc>
          <w:tcPr>
            <w:tcW w:w="1" w:type="dxa"/>
          </w:tcPr>
          <w:p w14:paraId="71927940" w14:textId="77777777" w:rsidR="001F7038" w:rsidRDefault="001F7038">
            <w:pPr>
              <w:pStyle w:val="EMPTYCELLSTYLE"/>
            </w:pPr>
          </w:p>
        </w:tc>
        <w:tc>
          <w:tcPr>
            <w:tcW w:w="20" w:type="dxa"/>
          </w:tcPr>
          <w:p w14:paraId="1B427155" w14:textId="77777777" w:rsidR="001F7038" w:rsidRDefault="001F7038">
            <w:pPr>
              <w:pStyle w:val="EMPTYCELLSTYLE"/>
            </w:pPr>
          </w:p>
        </w:tc>
        <w:tc>
          <w:tcPr>
            <w:tcW w:w="280" w:type="dxa"/>
          </w:tcPr>
          <w:p w14:paraId="5F027EB4" w14:textId="77777777" w:rsidR="001F7038" w:rsidRDefault="001F7038">
            <w:pPr>
              <w:pStyle w:val="EMPTYCELLSTYLE"/>
            </w:pPr>
          </w:p>
        </w:tc>
        <w:tc>
          <w:tcPr>
            <w:tcW w:w="1000" w:type="dxa"/>
            <w:vMerge/>
            <w:tcMar>
              <w:top w:w="0" w:type="dxa"/>
              <w:left w:w="0" w:type="dxa"/>
              <w:bottom w:w="0" w:type="dxa"/>
              <w:right w:w="0" w:type="dxa"/>
            </w:tcMar>
          </w:tcPr>
          <w:p w14:paraId="7DC39B66" w14:textId="77777777" w:rsidR="001F7038" w:rsidRDefault="001F7038">
            <w:pPr>
              <w:pStyle w:val="EMPTYCELLSTYLE"/>
            </w:pPr>
          </w:p>
        </w:tc>
        <w:tc>
          <w:tcPr>
            <w:tcW w:w="200" w:type="dxa"/>
          </w:tcPr>
          <w:p w14:paraId="542D9A5B" w14:textId="77777777" w:rsidR="001F7038" w:rsidRDefault="001F7038">
            <w:pPr>
              <w:pStyle w:val="EMPTYCELLSTYLE"/>
            </w:pPr>
          </w:p>
        </w:tc>
        <w:tc>
          <w:tcPr>
            <w:tcW w:w="200" w:type="dxa"/>
          </w:tcPr>
          <w:p w14:paraId="74876A19" w14:textId="77777777" w:rsidR="001F7038" w:rsidRDefault="001F7038">
            <w:pPr>
              <w:pStyle w:val="EMPTYCELLSTYLE"/>
            </w:pPr>
          </w:p>
        </w:tc>
        <w:tc>
          <w:tcPr>
            <w:tcW w:w="9400" w:type="dxa"/>
            <w:gridSpan w:val="11"/>
            <w:tcMar>
              <w:top w:w="0" w:type="dxa"/>
              <w:left w:w="0" w:type="dxa"/>
              <w:bottom w:w="0" w:type="dxa"/>
              <w:right w:w="0" w:type="dxa"/>
            </w:tcMar>
          </w:tcPr>
          <w:p w14:paraId="09FE4782" w14:textId="77777777" w:rsidR="001F7038" w:rsidRDefault="00A81912">
            <w:r>
              <w:rPr>
                <w:rFonts w:ascii="SansSerif" w:eastAsia="SansSerif" w:hAnsi="SansSerif" w:cs="SansSerif"/>
                <w:color w:val="000000"/>
                <w:sz w:val="18"/>
              </w:rPr>
              <w:t>Lexor - Sistemas de Leis Orçamentárias</w:t>
            </w:r>
          </w:p>
        </w:tc>
        <w:tc>
          <w:tcPr>
            <w:tcW w:w="1" w:type="dxa"/>
          </w:tcPr>
          <w:p w14:paraId="7B09F49B" w14:textId="77777777" w:rsidR="001F7038" w:rsidRDefault="001F7038">
            <w:pPr>
              <w:pStyle w:val="EMPTYCELLSTYLE"/>
            </w:pPr>
          </w:p>
        </w:tc>
      </w:tr>
      <w:tr w:rsidR="001F7038" w14:paraId="6BC890D9" w14:textId="77777777">
        <w:tblPrEx>
          <w:tblCellMar>
            <w:top w:w="0" w:type="dxa"/>
            <w:bottom w:w="0" w:type="dxa"/>
          </w:tblCellMar>
        </w:tblPrEx>
        <w:trPr>
          <w:trHeight w:hRule="exact" w:val="180"/>
        </w:trPr>
        <w:tc>
          <w:tcPr>
            <w:tcW w:w="1" w:type="dxa"/>
          </w:tcPr>
          <w:p w14:paraId="549B5EC9" w14:textId="77777777" w:rsidR="001F7038" w:rsidRDefault="001F7038">
            <w:pPr>
              <w:pStyle w:val="EMPTYCELLSTYLE"/>
            </w:pPr>
          </w:p>
        </w:tc>
        <w:tc>
          <w:tcPr>
            <w:tcW w:w="20" w:type="dxa"/>
          </w:tcPr>
          <w:p w14:paraId="67902E11" w14:textId="77777777" w:rsidR="001F7038" w:rsidRDefault="001F7038">
            <w:pPr>
              <w:pStyle w:val="EMPTYCELLSTYLE"/>
            </w:pPr>
          </w:p>
        </w:tc>
        <w:tc>
          <w:tcPr>
            <w:tcW w:w="280" w:type="dxa"/>
          </w:tcPr>
          <w:p w14:paraId="21443558" w14:textId="77777777" w:rsidR="001F7038" w:rsidRDefault="001F7038">
            <w:pPr>
              <w:pStyle w:val="EMPTYCELLSTYLE"/>
            </w:pPr>
          </w:p>
        </w:tc>
        <w:tc>
          <w:tcPr>
            <w:tcW w:w="1000" w:type="dxa"/>
            <w:vMerge/>
            <w:tcMar>
              <w:top w:w="0" w:type="dxa"/>
              <w:left w:w="0" w:type="dxa"/>
              <w:bottom w:w="0" w:type="dxa"/>
              <w:right w:w="0" w:type="dxa"/>
            </w:tcMar>
          </w:tcPr>
          <w:p w14:paraId="50BF2B6A" w14:textId="77777777" w:rsidR="001F7038" w:rsidRDefault="001F7038">
            <w:pPr>
              <w:pStyle w:val="EMPTYCELLSTYLE"/>
            </w:pPr>
          </w:p>
        </w:tc>
        <w:tc>
          <w:tcPr>
            <w:tcW w:w="200" w:type="dxa"/>
          </w:tcPr>
          <w:p w14:paraId="50F14F0F" w14:textId="77777777" w:rsidR="001F7038" w:rsidRDefault="001F7038">
            <w:pPr>
              <w:pStyle w:val="EMPTYCELLSTYLE"/>
            </w:pPr>
          </w:p>
        </w:tc>
        <w:tc>
          <w:tcPr>
            <w:tcW w:w="200" w:type="dxa"/>
          </w:tcPr>
          <w:p w14:paraId="5472CC36" w14:textId="77777777" w:rsidR="001F7038" w:rsidRDefault="001F7038">
            <w:pPr>
              <w:pStyle w:val="EMPTYCELLSTYLE"/>
            </w:pPr>
          </w:p>
        </w:tc>
        <w:tc>
          <w:tcPr>
            <w:tcW w:w="6900" w:type="dxa"/>
            <w:gridSpan w:val="3"/>
            <w:vMerge w:val="restart"/>
            <w:tcMar>
              <w:top w:w="0" w:type="dxa"/>
              <w:left w:w="0" w:type="dxa"/>
              <w:bottom w:w="0" w:type="dxa"/>
              <w:right w:w="0" w:type="dxa"/>
            </w:tcMar>
          </w:tcPr>
          <w:p w14:paraId="531124AF"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53B92B15" w14:textId="77777777" w:rsidR="001F7038" w:rsidRDefault="001F7038">
            <w:pPr>
              <w:pStyle w:val="EMPTYCELLSTYLE"/>
            </w:pPr>
          </w:p>
        </w:tc>
        <w:tc>
          <w:tcPr>
            <w:tcW w:w="180" w:type="dxa"/>
          </w:tcPr>
          <w:p w14:paraId="01B6B8D9"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59DE05BE" w14:textId="77777777" w:rsidR="001F7038" w:rsidRDefault="001F7038">
            <w:pPr>
              <w:jc w:val="right"/>
            </w:pPr>
          </w:p>
        </w:tc>
        <w:tc>
          <w:tcPr>
            <w:tcW w:w="20" w:type="dxa"/>
          </w:tcPr>
          <w:p w14:paraId="358F2A9C" w14:textId="77777777" w:rsidR="001F7038" w:rsidRDefault="001F7038">
            <w:pPr>
              <w:pStyle w:val="EMPTYCELLSTYLE"/>
            </w:pPr>
          </w:p>
        </w:tc>
        <w:tc>
          <w:tcPr>
            <w:tcW w:w="1" w:type="dxa"/>
          </w:tcPr>
          <w:p w14:paraId="50627252" w14:textId="77777777" w:rsidR="001F7038" w:rsidRDefault="001F7038">
            <w:pPr>
              <w:pStyle w:val="EMPTYCELLSTYLE"/>
            </w:pPr>
          </w:p>
        </w:tc>
      </w:tr>
      <w:tr w:rsidR="001F7038" w14:paraId="18B29809" w14:textId="77777777">
        <w:tblPrEx>
          <w:tblCellMar>
            <w:top w:w="0" w:type="dxa"/>
            <w:bottom w:w="0" w:type="dxa"/>
          </w:tblCellMar>
        </w:tblPrEx>
        <w:trPr>
          <w:trHeight w:hRule="exact" w:val="140"/>
        </w:trPr>
        <w:tc>
          <w:tcPr>
            <w:tcW w:w="1" w:type="dxa"/>
          </w:tcPr>
          <w:p w14:paraId="0869C59A" w14:textId="77777777" w:rsidR="001F7038" w:rsidRDefault="001F7038">
            <w:pPr>
              <w:pStyle w:val="EMPTYCELLSTYLE"/>
            </w:pPr>
          </w:p>
        </w:tc>
        <w:tc>
          <w:tcPr>
            <w:tcW w:w="20" w:type="dxa"/>
          </w:tcPr>
          <w:p w14:paraId="5CCE66A8" w14:textId="77777777" w:rsidR="001F7038" w:rsidRDefault="001F7038">
            <w:pPr>
              <w:pStyle w:val="EMPTYCELLSTYLE"/>
            </w:pPr>
          </w:p>
        </w:tc>
        <w:tc>
          <w:tcPr>
            <w:tcW w:w="280" w:type="dxa"/>
          </w:tcPr>
          <w:p w14:paraId="75452055" w14:textId="77777777" w:rsidR="001F7038" w:rsidRDefault="001F7038">
            <w:pPr>
              <w:pStyle w:val="EMPTYCELLSTYLE"/>
            </w:pPr>
          </w:p>
        </w:tc>
        <w:tc>
          <w:tcPr>
            <w:tcW w:w="1000" w:type="dxa"/>
          </w:tcPr>
          <w:p w14:paraId="77F64CE5" w14:textId="77777777" w:rsidR="001F7038" w:rsidRDefault="001F7038">
            <w:pPr>
              <w:pStyle w:val="EMPTYCELLSTYLE"/>
            </w:pPr>
          </w:p>
        </w:tc>
        <w:tc>
          <w:tcPr>
            <w:tcW w:w="200" w:type="dxa"/>
          </w:tcPr>
          <w:p w14:paraId="3EF0DC4F" w14:textId="77777777" w:rsidR="001F7038" w:rsidRDefault="001F7038">
            <w:pPr>
              <w:pStyle w:val="EMPTYCELLSTYLE"/>
            </w:pPr>
          </w:p>
        </w:tc>
        <w:tc>
          <w:tcPr>
            <w:tcW w:w="200" w:type="dxa"/>
          </w:tcPr>
          <w:p w14:paraId="3940AAED" w14:textId="77777777" w:rsidR="001F7038" w:rsidRDefault="001F7038">
            <w:pPr>
              <w:pStyle w:val="EMPTYCELLSTYLE"/>
            </w:pPr>
          </w:p>
        </w:tc>
        <w:tc>
          <w:tcPr>
            <w:tcW w:w="6900" w:type="dxa"/>
            <w:gridSpan w:val="3"/>
            <w:vMerge/>
            <w:tcMar>
              <w:top w:w="0" w:type="dxa"/>
              <w:left w:w="0" w:type="dxa"/>
              <w:bottom w:w="0" w:type="dxa"/>
              <w:right w:w="0" w:type="dxa"/>
            </w:tcMar>
          </w:tcPr>
          <w:p w14:paraId="00EA12FA" w14:textId="77777777" w:rsidR="001F7038" w:rsidRDefault="001F7038">
            <w:pPr>
              <w:pStyle w:val="EMPTYCELLSTYLE"/>
            </w:pPr>
          </w:p>
        </w:tc>
        <w:tc>
          <w:tcPr>
            <w:tcW w:w="20" w:type="dxa"/>
          </w:tcPr>
          <w:p w14:paraId="2EE6C23C" w14:textId="77777777" w:rsidR="001F7038" w:rsidRDefault="001F7038">
            <w:pPr>
              <w:pStyle w:val="EMPTYCELLSTYLE"/>
            </w:pPr>
          </w:p>
        </w:tc>
        <w:tc>
          <w:tcPr>
            <w:tcW w:w="180" w:type="dxa"/>
          </w:tcPr>
          <w:p w14:paraId="65B6413A"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1BF133B7" w14:textId="77777777" w:rsidR="001F7038" w:rsidRDefault="001F7038">
            <w:pPr>
              <w:pStyle w:val="EMPTYCELLSTYLE"/>
            </w:pPr>
          </w:p>
        </w:tc>
        <w:tc>
          <w:tcPr>
            <w:tcW w:w="20" w:type="dxa"/>
          </w:tcPr>
          <w:p w14:paraId="0F59A2FD" w14:textId="77777777" w:rsidR="001F7038" w:rsidRDefault="001F7038">
            <w:pPr>
              <w:pStyle w:val="EMPTYCELLSTYLE"/>
            </w:pPr>
          </w:p>
        </w:tc>
        <w:tc>
          <w:tcPr>
            <w:tcW w:w="1" w:type="dxa"/>
          </w:tcPr>
          <w:p w14:paraId="7CCE7D87" w14:textId="77777777" w:rsidR="001F7038" w:rsidRDefault="001F7038">
            <w:pPr>
              <w:pStyle w:val="EMPTYCELLSTYLE"/>
            </w:pPr>
          </w:p>
        </w:tc>
      </w:tr>
      <w:tr w:rsidR="001F7038" w14:paraId="01389DFD" w14:textId="77777777">
        <w:tblPrEx>
          <w:tblCellMar>
            <w:top w:w="0" w:type="dxa"/>
            <w:bottom w:w="0" w:type="dxa"/>
          </w:tblCellMar>
        </w:tblPrEx>
        <w:trPr>
          <w:trHeight w:hRule="exact" w:val="320"/>
        </w:trPr>
        <w:tc>
          <w:tcPr>
            <w:tcW w:w="1" w:type="dxa"/>
          </w:tcPr>
          <w:p w14:paraId="167F4BA4"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2C859929" w14:textId="77777777" w:rsidR="001F7038" w:rsidRDefault="00A81912">
            <w:r>
              <w:rPr>
                <w:rFonts w:ascii="SansSerif" w:eastAsia="SansSerif" w:hAnsi="SansSerif" w:cs="SansSerif"/>
                <w:b/>
                <w:color w:val="000000"/>
                <w:sz w:val="24"/>
              </w:rPr>
              <w:t>Espelho - Emenda à Despesa</w:t>
            </w:r>
          </w:p>
        </w:tc>
        <w:tc>
          <w:tcPr>
            <w:tcW w:w="1" w:type="dxa"/>
          </w:tcPr>
          <w:p w14:paraId="1C5197C8" w14:textId="77777777" w:rsidR="001F7038" w:rsidRDefault="001F7038">
            <w:pPr>
              <w:pStyle w:val="EMPTYCELLSTYLE"/>
            </w:pPr>
          </w:p>
        </w:tc>
      </w:tr>
      <w:tr w:rsidR="001F7038" w14:paraId="6A749315" w14:textId="77777777">
        <w:tblPrEx>
          <w:tblCellMar>
            <w:top w:w="0" w:type="dxa"/>
            <w:bottom w:w="0" w:type="dxa"/>
          </w:tblCellMar>
        </w:tblPrEx>
        <w:trPr>
          <w:trHeight w:hRule="exact" w:val="20"/>
        </w:trPr>
        <w:tc>
          <w:tcPr>
            <w:tcW w:w="1" w:type="dxa"/>
          </w:tcPr>
          <w:p w14:paraId="7411AD93"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653CE938" w14:textId="77777777" w:rsidR="001F7038" w:rsidRDefault="001F7038">
            <w:pPr>
              <w:pStyle w:val="EMPTYCELLSTYLE"/>
            </w:pPr>
          </w:p>
        </w:tc>
        <w:tc>
          <w:tcPr>
            <w:tcW w:w="1" w:type="dxa"/>
          </w:tcPr>
          <w:p w14:paraId="6CCC08A5" w14:textId="77777777" w:rsidR="001F7038" w:rsidRDefault="001F7038">
            <w:pPr>
              <w:pStyle w:val="EMPTYCELLSTYLE"/>
            </w:pPr>
          </w:p>
        </w:tc>
      </w:tr>
      <w:tr w:rsidR="001F7038" w14:paraId="0C4E8447" w14:textId="77777777">
        <w:tblPrEx>
          <w:tblCellMar>
            <w:top w:w="0" w:type="dxa"/>
            <w:bottom w:w="0" w:type="dxa"/>
          </w:tblCellMar>
        </w:tblPrEx>
        <w:trPr>
          <w:trHeight w:hRule="exact" w:val="40"/>
        </w:trPr>
        <w:tc>
          <w:tcPr>
            <w:tcW w:w="1" w:type="dxa"/>
          </w:tcPr>
          <w:p w14:paraId="153B7143" w14:textId="77777777" w:rsidR="001F7038" w:rsidRDefault="001F7038">
            <w:pPr>
              <w:pStyle w:val="EMPTYCELLSTYLE"/>
            </w:pPr>
          </w:p>
        </w:tc>
        <w:tc>
          <w:tcPr>
            <w:tcW w:w="20" w:type="dxa"/>
          </w:tcPr>
          <w:p w14:paraId="2474C8A5" w14:textId="77777777" w:rsidR="001F7038" w:rsidRDefault="001F7038">
            <w:pPr>
              <w:pStyle w:val="EMPTYCELLSTYLE"/>
            </w:pPr>
          </w:p>
        </w:tc>
        <w:tc>
          <w:tcPr>
            <w:tcW w:w="280" w:type="dxa"/>
          </w:tcPr>
          <w:p w14:paraId="2F422959" w14:textId="77777777" w:rsidR="001F7038" w:rsidRDefault="001F7038">
            <w:pPr>
              <w:pStyle w:val="EMPTYCELLSTYLE"/>
            </w:pPr>
          </w:p>
        </w:tc>
        <w:tc>
          <w:tcPr>
            <w:tcW w:w="1000" w:type="dxa"/>
          </w:tcPr>
          <w:p w14:paraId="18391925" w14:textId="77777777" w:rsidR="001F7038" w:rsidRDefault="001F7038">
            <w:pPr>
              <w:pStyle w:val="EMPTYCELLSTYLE"/>
            </w:pPr>
          </w:p>
        </w:tc>
        <w:tc>
          <w:tcPr>
            <w:tcW w:w="200" w:type="dxa"/>
          </w:tcPr>
          <w:p w14:paraId="618663CD" w14:textId="77777777" w:rsidR="001F7038" w:rsidRDefault="001F7038">
            <w:pPr>
              <w:pStyle w:val="EMPTYCELLSTYLE"/>
            </w:pPr>
          </w:p>
        </w:tc>
        <w:tc>
          <w:tcPr>
            <w:tcW w:w="200" w:type="dxa"/>
          </w:tcPr>
          <w:p w14:paraId="7BAF949F" w14:textId="77777777" w:rsidR="001F7038" w:rsidRDefault="001F7038">
            <w:pPr>
              <w:pStyle w:val="EMPTYCELLSTYLE"/>
            </w:pPr>
          </w:p>
        </w:tc>
        <w:tc>
          <w:tcPr>
            <w:tcW w:w="60" w:type="dxa"/>
          </w:tcPr>
          <w:p w14:paraId="19E5A035" w14:textId="77777777" w:rsidR="001F7038" w:rsidRDefault="001F7038">
            <w:pPr>
              <w:pStyle w:val="EMPTYCELLSTYLE"/>
            </w:pPr>
          </w:p>
        </w:tc>
        <w:tc>
          <w:tcPr>
            <w:tcW w:w="4520" w:type="dxa"/>
          </w:tcPr>
          <w:p w14:paraId="193FE241" w14:textId="77777777" w:rsidR="001F7038" w:rsidRDefault="001F7038">
            <w:pPr>
              <w:pStyle w:val="EMPTYCELLSTYLE"/>
            </w:pPr>
          </w:p>
        </w:tc>
        <w:tc>
          <w:tcPr>
            <w:tcW w:w="2320" w:type="dxa"/>
          </w:tcPr>
          <w:p w14:paraId="42D798A7" w14:textId="77777777" w:rsidR="001F7038" w:rsidRDefault="001F7038">
            <w:pPr>
              <w:pStyle w:val="EMPTYCELLSTYLE"/>
            </w:pPr>
          </w:p>
        </w:tc>
        <w:tc>
          <w:tcPr>
            <w:tcW w:w="20" w:type="dxa"/>
          </w:tcPr>
          <w:p w14:paraId="64080B9E" w14:textId="77777777" w:rsidR="001F7038" w:rsidRDefault="001F7038">
            <w:pPr>
              <w:pStyle w:val="EMPTYCELLSTYLE"/>
            </w:pPr>
          </w:p>
        </w:tc>
        <w:tc>
          <w:tcPr>
            <w:tcW w:w="180" w:type="dxa"/>
          </w:tcPr>
          <w:p w14:paraId="23B29B25" w14:textId="77777777" w:rsidR="001F7038" w:rsidRDefault="001F7038">
            <w:pPr>
              <w:pStyle w:val="EMPTYCELLSTYLE"/>
            </w:pPr>
          </w:p>
        </w:tc>
        <w:tc>
          <w:tcPr>
            <w:tcW w:w="500" w:type="dxa"/>
          </w:tcPr>
          <w:p w14:paraId="15F69FC1" w14:textId="77777777" w:rsidR="001F7038" w:rsidRDefault="001F7038">
            <w:pPr>
              <w:pStyle w:val="EMPTYCELLSTYLE"/>
            </w:pPr>
          </w:p>
        </w:tc>
        <w:tc>
          <w:tcPr>
            <w:tcW w:w="40" w:type="dxa"/>
          </w:tcPr>
          <w:p w14:paraId="315B6344" w14:textId="77777777" w:rsidR="001F7038" w:rsidRDefault="001F7038">
            <w:pPr>
              <w:pStyle w:val="EMPTYCELLSTYLE"/>
            </w:pPr>
          </w:p>
        </w:tc>
        <w:tc>
          <w:tcPr>
            <w:tcW w:w="200" w:type="dxa"/>
          </w:tcPr>
          <w:p w14:paraId="19FBEB5E" w14:textId="77777777" w:rsidR="001F7038" w:rsidRDefault="001F7038">
            <w:pPr>
              <w:pStyle w:val="EMPTYCELLSTYLE"/>
            </w:pPr>
          </w:p>
        </w:tc>
        <w:tc>
          <w:tcPr>
            <w:tcW w:w="1520" w:type="dxa"/>
          </w:tcPr>
          <w:p w14:paraId="70812972" w14:textId="77777777" w:rsidR="001F7038" w:rsidRDefault="001F7038">
            <w:pPr>
              <w:pStyle w:val="EMPTYCELLSTYLE"/>
            </w:pPr>
          </w:p>
        </w:tc>
        <w:tc>
          <w:tcPr>
            <w:tcW w:w="20" w:type="dxa"/>
          </w:tcPr>
          <w:p w14:paraId="261FF260" w14:textId="77777777" w:rsidR="001F7038" w:rsidRDefault="001F7038">
            <w:pPr>
              <w:pStyle w:val="EMPTYCELLSTYLE"/>
            </w:pPr>
          </w:p>
        </w:tc>
        <w:tc>
          <w:tcPr>
            <w:tcW w:w="20" w:type="dxa"/>
          </w:tcPr>
          <w:p w14:paraId="32A21F5F" w14:textId="77777777" w:rsidR="001F7038" w:rsidRDefault="001F7038">
            <w:pPr>
              <w:pStyle w:val="EMPTYCELLSTYLE"/>
            </w:pPr>
          </w:p>
        </w:tc>
        <w:tc>
          <w:tcPr>
            <w:tcW w:w="1" w:type="dxa"/>
          </w:tcPr>
          <w:p w14:paraId="109A58D4" w14:textId="77777777" w:rsidR="001F7038" w:rsidRDefault="001F7038">
            <w:pPr>
              <w:pStyle w:val="EMPTYCELLSTYLE"/>
            </w:pPr>
          </w:p>
        </w:tc>
      </w:tr>
      <w:tr w:rsidR="001F7038" w14:paraId="3F74FF6B" w14:textId="77777777">
        <w:tblPrEx>
          <w:tblCellMar>
            <w:top w:w="0" w:type="dxa"/>
            <w:bottom w:w="0" w:type="dxa"/>
          </w:tblCellMar>
        </w:tblPrEx>
        <w:trPr>
          <w:trHeight w:hRule="exact" w:val="920"/>
        </w:trPr>
        <w:tc>
          <w:tcPr>
            <w:tcW w:w="1" w:type="dxa"/>
          </w:tcPr>
          <w:p w14:paraId="3B35414E"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7D8C60CE" w14:textId="77777777">
              <w:tblPrEx>
                <w:tblCellMar>
                  <w:top w:w="0" w:type="dxa"/>
                  <w:bottom w:w="0" w:type="dxa"/>
                </w:tblCellMar>
              </w:tblPrEx>
              <w:trPr>
                <w:trHeight w:hRule="exact" w:val="200"/>
              </w:trPr>
              <w:tc>
                <w:tcPr>
                  <w:tcW w:w="1560" w:type="dxa"/>
                </w:tcPr>
                <w:p w14:paraId="051718F1" w14:textId="77777777" w:rsidR="001F7038" w:rsidRDefault="001F7038">
                  <w:pPr>
                    <w:pStyle w:val="EMPTYCELLSTYLE"/>
                  </w:pPr>
                </w:p>
              </w:tc>
              <w:tc>
                <w:tcPr>
                  <w:tcW w:w="3240" w:type="dxa"/>
                </w:tcPr>
                <w:p w14:paraId="62249397" w14:textId="77777777" w:rsidR="001F7038" w:rsidRDefault="001F7038">
                  <w:pPr>
                    <w:pStyle w:val="EMPTYCELLSTYLE"/>
                  </w:pPr>
                </w:p>
              </w:tc>
              <w:tc>
                <w:tcPr>
                  <w:tcW w:w="780" w:type="dxa"/>
                </w:tcPr>
                <w:p w14:paraId="303EF0FB"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66409D84" w14:textId="77777777">
                    <w:tblPrEx>
                      <w:tblCellMar>
                        <w:top w:w="0" w:type="dxa"/>
                        <w:bottom w:w="0" w:type="dxa"/>
                      </w:tblCellMar>
                    </w:tblPrEx>
                    <w:trPr>
                      <w:trHeight w:hRule="exact" w:val="200"/>
                    </w:trPr>
                    <w:tc>
                      <w:tcPr>
                        <w:tcW w:w="2160" w:type="dxa"/>
                      </w:tcPr>
                      <w:p w14:paraId="79AFA0F3" w14:textId="77777777" w:rsidR="001F7038" w:rsidRDefault="001F7038">
                        <w:pPr>
                          <w:pStyle w:val="EMPTYCELLSTYLE"/>
                        </w:pPr>
                      </w:p>
                    </w:tc>
                    <w:tc>
                      <w:tcPr>
                        <w:tcW w:w="1240" w:type="dxa"/>
                      </w:tcPr>
                      <w:p w14:paraId="61BE8D53" w14:textId="77777777" w:rsidR="001F7038" w:rsidRDefault="001F7038">
                        <w:pPr>
                          <w:pStyle w:val="EMPTYCELLSTYLE"/>
                        </w:pPr>
                      </w:p>
                    </w:tc>
                  </w:tr>
                  <w:tr w:rsidR="001F7038" w14:paraId="6E115999"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7E7AE2A" w14:textId="77777777" w:rsidR="001F7038" w:rsidRDefault="00A81912">
                        <w:r>
                          <w:rPr>
                            <w:rFonts w:ascii="DejaVu Sans" w:eastAsia="DejaVu Sans" w:hAnsi="DejaVu Sans" w:cs="DejaVu Sans"/>
                            <w:color w:val="000000"/>
                            <w:sz w:val="16"/>
                          </w:rPr>
                          <w:t>APROPRIAÇÃO</w:t>
                        </w:r>
                      </w:p>
                    </w:tc>
                  </w:tr>
                  <w:tr w:rsidR="001F7038" w14:paraId="68DD42D6"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AA72258" w14:textId="77777777" w:rsidR="001F7038" w:rsidRDefault="001F7038">
                        <w:pPr>
                          <w:pStyle w:val="EMPTYCELLSTYLE"/>
                        </w:pPr>
                      </w:p>
                    </w:tc>
                  </w:tr>
                </w:tbl>
                <w:p w14:paraId="0B5A06C7" w14:textId="77777777" w:rsidR="001F7038" w:rsidRDefault="001F7038">
                  <w:pPr>
                    <w:pStyle w:val="EMPTYCELLSTYLE"/>
                  </w:pPr>
                </w:p>
              </w:tc>
              <w:tc>
                <w:tcPr>
                  <w:tcW w:w="840" w:type="dxa"/>
                </w:tcPr>
                <w:p w14:paraId="17C2BD83" w14:textId="77777777" w:rsidR="001F7038" w:rsidRDefault="001F7038">
                  <w:pPr>
                    <w:pStyle w:val="EMPTYCELLSTYLE"/>
                  </w:pPr>
                </w:p>
              </w:tc>
              <w:tc>
                <w:tcPr>
                  <w:tcW w:w="20" w:type="dxa"/>
                </w:tcPr>
                <w:p w14:paraId="24ED0D6E" w14:textId="77777777" w:rsidR="001F7038" w:rsidRDefault="001F7038">
                  <w:pPr>
                    <w:pStyle w:val="EMPTYCELLSTYLE"/>
                  </w:pPr>
                </w:p>
              </w:tc>
              <w:tc>
                <w:tcPr>
                  <w:tcW w:w="1240" w:type="dxa"/>
                </w:tcPr>
                <w:p w14:paraId="3528E956" w14:textId="77777777" w:rsidR="001F7038" w:rsidRDefault="001F7038">
                  <w:pPr>
                    <w:pStyle w:val="EMPTYCELLSTYLE"/>
                  </w:pPr>
                </w:p>
              </w:tc>
            </w:tr>
            <w:tr w:rsidR="001F7038" w14:paraId="0962C10B"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D6AB381" w14:textId="77777777" w:rsidR="001F7038" w:rsidRDefault="00A81912">
                  <w:r>
                    <w:rPr>
                      <w:rFonts w:ascii="DejaVu Sans" w:eastAsia="DejaVu Sans" w:hAnsi="DejaVu Sans" w:cs="DejaVu Sans"/>
                      <w:color w:val="000000"/>
                      <w:sz w:val="16"/>
                    </w:rPr>
                    <w:t>Comissão</w:t>
                  </w:r>
                </w:p>
              </w:tc>
              <w:tc>
                <w:tcPr>
                  <w:tcW w:w="780" w:type="dxa"/>
                </w:tcPr>
                <w:p w14:paraId="5175084C" w14:textId="77777777" w:rsidR="001F7038" w:rsidRDefault="001F7038">
                  <w:pPr>
                    <w:pStyle w:val="EMPTYCELLSTYLE"/>
                  </w:pPr>
                </w:p>
              </w:tc>
              <w:tc>
                <w:tcPr>
                  <w:tcW w:w="3400" w:type="dxa"/>
                  <w:vMerge/>
                  <w:tcMar>
                    <w:top w:w="0" w:type="dxa"/>
                    <w:left w:w="0" w:type="dxa"/>
                    <w:bottom w:w="0" w:type="dxa"/>
                    <w:right w:w="0" w:type="dxa"/>
                  </w:tcMar>
                </w:tcPr>
                <w:p w14:paraId="11CC1A70" w14:textId="77777777" w:rsidR="001F7038" w:rsidRDefault="001F7038">
                  <w:pPr>
                    <w:pStyle w:val="EMPTYCELLSTYLE"/>
                  </w:pPr>
                </w:p>
              </w:tc>
              <w:tc>
                <w:tcPr>
                  <w:tcW w:w="840" w:type="dxa"/>
                </w:tcPr>
                <w:p w14:paraId="5E1EF175"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4220D3D" w14:textId="77777777" w:rsidR="001F7038" w:rsidRDefault="00A81912">
                  <w:pPr>
                    <w:jc w:val="center"/>
                  </w:pPr>
                  <w:r>
                    <w:rPr>
                      <w:rFonts w:ascii="DejaVu Sans" w:eastAsia="DejaVu Sans" w:hAnsi="DejaVu Sans" w:cs="DejaVu Sans"/>
                      <w:b/>
                      <w:color w:val="000000"/>
                      <w:sz w:val="16"/>
                    </w:rPr>
                    <w:t>- - - - - - -</w:t>
                  </w:r>
                </w:p>
              </w:tc>
            </w:tr>
            <w:tr w:rsidR="001F7038" w14:paraId="4B037BF1"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C947B58" w14:textId="77777777" w:rsidR="001F7038" w:rsidRDefault="001F7038">
                  <w:pPr>
                    <w:pStyle w:val="EMPTYCELLSTYLE"/>
                  </w:pPr>
                </w:p>
              </w:tc>
              <w:tc>
                <w:tcPr>
                  <w:tcW w:w="780" w:type="dxa"/>
                </w:tcPr>
                <w:p w14:paraId="574CA939" w14:textId="77777777" w:rsidR="001F7038" w:rsidRDefault="001F7038">
                  <w:pPr>
                    <w:pStyle w:val="EMPTYCELLSTYLE"/>
                  </w:pPr>
                </w:p>
              </w:tc>
              <w:tc>
                <w:tcPr>
                  <w:tcW w:w="3400" w:type="dxa"/>
                  <w:vMerge/>
                  <w:tcMar>
                    <w:top w:w="0" w:type="dxa"/>
                    <w:left w:w="0" w:type="dxa"/>
                    <w:bottom w:w="0" w:type="dxa"/>
                    <w:right w:w="0" w:type="dxa"/>
                  </w:tcMar>
                </w:tcPr>
                <w:p w14:paraId="3304C9C6" w14:textId="77777777" w:rsidR="001F7038" w:rsidRDefault="001F7038">
                  <w:pPr>
                    <w:pStyle w:val="EMPTYCELLSTYLE"/>
                  </w:pPr>
                </w:p>
              </w:tc>
              <w:tc>
                <w:tcPr>
                  <w:tcW w:w="840" w:type="dxa"/>
                </w:tcPr>
                <w:p w14:paraId="59BD7124"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3AA6578" w14:textId="77777777" w:rsidR="001F7038" w:rsidRDefault="001F7038">
                  <w:pPr>
                    <w:pStyle w:val="EMPTYCELLSTYLE"/>
                  </w:pPr>
                </w:p>
              </w:tc>
            </w:tr>
            <w:tr w:rsidR="001F7038" w14:paraId="6F794C89" w14:textId="77777777">
              <w:tblPrEx>
                <w:tblCellMar>
                  <w:top w:w="0" w:type="dxa"/>
                  <w:bottom w:w="0" w:type="dxa"/>
                </w:tblCellMar>
              </w:tblPrEx>
              <w:trPr>
                <w:trHeight w:hRule="exact" w:val="80"/>
              </w:trPr>
              <w:tc>
                <w:tcPr>
                  <w:tcW w:w="1560" w:type="dxa"/>
                </w:tcPr>
                <w:p w14:paraId="5FB6B41A" w14:textId="77777777" w:rsidR="001F7038" w:rsidRDefault="001F7038">
                  <w:pPr>
                    <w:pStyle w:val="EMPTYCELLSTYLE"/>
                  </w:pPr>
                </w:p>
              </w:tc>
              <w:tc>
                <w:tcPr>
                  <w:tcW w:w="3240" w:type="dxa"/>
                </w:tcPr>
                <w:p w14:paraId="7F282454" w14:textId="77777777" w:rsidR="001F7038" w:rsidRDefault="001F7038">
                  <w:pPr>
                    <w:pStyle w:val="EMPTYCELLSTYLE"/>
                  </w:pPr>
                </w:p>
              </w:tc>
              <w:tc>
                <w:tcPr>
                  <w:tcW w:w="780" w:type="dxa"/>
                </w:tcPr>
                <w:p w14:paraId="4206B762" w14:textId="77777777" w:rsidR="001F7038" w:rsidRDefault="001F7038">
                  <w:pPr>
                    <w:pStyle w:val="EMPTYCELLSTYLE"/>
                  </w:pPr>
                </w:p>
              </w:tc>
              <w:tc>
                <w:tcPr>
                  <w:tcW w:w="3400" w:type="dxa"/>
                </w:tcPr>
                <w:p w14:paraId="16B5F0AA" w14:textId="77777777" w:rsidR="001F7038" w:rsidRDefault="001F7038">
                  <w:pPr>
                    <w:pStyle w:val="EMPTYCELLSTYLE"/>
                  </w:pPr>
                </w:p>
              </w:tc>
              <w:tc>
                <w:tcPr>
                  <w:tcW w:w="840" w:type="dxa"/>
                </w:tcPr>
                <w:p w14:paraId="5CDE56DD" w14:textId="77777777" w:rsidR="001F7038" w:rsidRDefault="001F7038">
                  <w:pPr>
                    <w:pStyle w:val="EMPTYCELLSTYLE"/>
                  </w:pPr>
                </w:p>
              </w:tc>
              <w:tc>
                <w:tcPr>
                  <w:tcW w:w="20" w:type="dxa"/>
                </w:tcPr>
                <w:p w14:paraId="58B74376" w14:textId="77777777" w:rsidR="001F7038" w:rsidRDefault="001F7038">
                  <w:pPr>
                    <w:pStyle w:val="EMPTYCELLSTYLE"/>
                  </w:pPr>
                </w:p>
              </w:tc>
              <w:tc>
                <w:tcPr>
                  <w:tcW w:w="1240" w:type="dxa"/>
                </w:tcPr>
                <w:p w14:paraId="09A3E448" w14:textId="77777777" w:rsidR="001F7038" w:rsidRDefault="001F7038">
                  <w:pPr>
                    <w:pStyle w:val="EMPTYCELLSTYLE"/>
                  </w:pPr>
                </w:p>
              </w:tc>
            </w:tr>
            <w:tr w:rsidR="001F7038" w14:paraId="63064183"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1B7A0E52" w14:textId="77777777" w:rsidR="001F7038" w:rsidRDefault="00A81912">
                  <w:r>
                    <w:rPr>
                      <w:rFonts w:ascii="DejaVu Sans" w:eastAsia="DejaVu Sans" w:hAnsi="DejaVu Sans" w:cs="DejaVu Sans"/>
                      <w:color w:val="000000"/>
                      <w:sz w:val="16"/>
                    </w:rPr>
                    <w:t>EMENTA</w:t>
                  </w:r>
                </w:p>
              </w:tc>
              <w:tc>
                <w:tcPr>
                  <w:tcW w:w="3240" w:type="dxa"/>
                </w:tcPr>
                <w:p w14:paraId="34841EA8" w14:textId="77777777" w:rsidR="001F7038" w:rsidRDefault="001F7038">
                  <w:pPr>
                    <w:pStyle w:val="EMPTYCELLSTYLE"/>
                  </w:pPr>
                </w:p>
              </w:tc>
              <w:tc>
                <w:tcPr>
                  <w:tcW w:w="780" w:type="dxa"/>
                </w:tcPr>
                <w:p w14:paraId="4B98D5B8" w14:textId="77777777" w:rsidR="001F7038" w:rsidRDefault="001F7038">
                  <w:pPr>
                    <w:pStyle w:val="EMPTYCELLSTYLE"/>
                  </w:pPr>
                </w:p>
              </w:tc>
              <w:tc>
                <w:tcPr>
                  <w:tcW w:w="3400" w:type="dxa"/>
                </w:tcPr>
                <w:p w14:paraId="414BC0A5" w14:textId="77777777" w:rsidR="001F7038" w:rsidRDefault="001F7038">
                  <w:pPr>
                    <w:pStyle w:val="EMPTYCELLSTYLE"/>
                  </w:pPr>
                </w:p>
              </w:tc>
              <w:tc>
                <w:tcPr>
                  <w:tcW w:w="840" w:type="dxa"/>
                </w:tcPr>
                <w:p w14:paraId="122A5AC0" w14:textId="77777777" w:rsidR="001F7038" w:rsidRDefault="001F7038">
                  <w:pPr>
                    <w:pStyle w:val="EMPTYCELLSTYLE"/>
                  </w:pPr>
                </w:p>
              </w:tc>
              <w:tc>
                <w:tcPr>
                  <w:tcW w:w="20" w:type="dxa"/>
                </w:tcPr>
                <w:p w14:paraId="7DE8454C" w14:textId="77777777" w:rsidR="001F7038" w:rsidRDefault="001F7038">
                  <w:pPr>
                    <w:pStyle w:val="EMPTYCELLSTYLE"/>
                  </w:pPr>
                </w:p>
              </w:tc>
              <w:tc>
                <w:tcPr>
                  <w:tcW w:w="1240" w:type="dxa"/>
                </w:tcPr>
                <w:p w14:paraId="52B774BC" w14:textId="77777777" w:rsidR="001F7038" w:rsidRDefault="001F7038">
                  <w:pPr>
                    <w:pStyle w:val="EMPTYCELLSTYLE"/>
                  </w:pPr>
                </w:p>
              </w:tc>
            </w:tr>
            <w:tr w:rsidR="001F7038" w14:paraId="7656C40B"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020C2A0B" w14:textId="77777777" w:rsidR="001F7038" w:rsidRDefault="001F7038">
                  <w:pPr>
                    <w:pStyle w:val="EMPTYCELLSTYLE"/>
                  </w:pPr>
                </w:p>
              </w:tc>
              <w:tc>
                <w:tcPr>
                  <w:tcW w:w="3240" w:type="dxa"/>
                </w:tcPr>
                <w:p w14:paraId="27B5873E" w14:textId="77777777" w:rsidR="001F7038" w:rsidRDefault="001F7038">
                  <w:pPr>
                    <w:pStyle w:val="EMPTYCELLSTYLE"/>
                  </w:pPr>
                </w:p>
              </w:tc>
              <w:tc>
                <w:tcPr>
                  <w:tcW w:w="780" w:type="dxa"/>
                </w:tcPr>
                <w:p w14:paraId="7A12258C" w14:textId="77777777" w:rsidR="001F7038" w:rsidRDefault="001F7038">
                  <w:pPr>
                    <w:pStyle w:val="EMPTYCELLSTYLE"/>
                  </w:pPr>
                </w:p>
              </w:tc>
              <w:tc>
                <w:tcPr>
                  <w:tcW w:w="3400" w:type="dxa"/>
                </w:tcPr>
                <w:p w14:paraId="25375C67" w14:textId="77777777" w:rsidR="001F7038" w:rsidRDefault="001F7038">
                  <w:pPr>
                    <w:pStyle w:val="EMPTYCELLSTYLE"/>
                  </w:pPr>
                </w:p>
              </w:tc>
              <w:tc>
                <w:tcPr>
                  <w:tcW w:w="840" w:type="dxa"/>
                </w:tcPr>
                <w:p w14:paraId="57E0AEAA" w14:textId="77777777" w:rsidR="001F7038" w:rsidRDefault="001F7038">
                  <w:pPr>
                    <w:pStyle w:val="EMPTYCELLSTYLE"/>
                  </w:pPr>
                </w:p>
              </w:tc>
              <w:tc>
                <w:tcPr>
                  <w:tcW w:w="20" w:type="dxa"/>
                </w:tcPr>
                <w:p w14:paraId="61998207" w14:textId="77777777" w:rsidR="001F7038" w:rsidRDefault="001F7038">
                  <w:pPr>
                    <w:pStyle w:val="EMPTYCELLSTYLE"/>
                  </w:pPr>
                </w:p>
              </w:tc>
              <w:tc>
                <w:tcPr>
                  <w:tcW w:w="1240" w:type="dxa"/>
                </w:tcPr>
                <w:p w14:paraId="591E3151" w14:textId="77777777" w:rsidR="001F7038" w:rsidRDefault="001F7038">
                  <w:pPr>
                    <w:pStyle w:val="EMPTYCELLSTYLE"/>
                  </w:pPr>
                </w:p>
              </w:tc>
            </w:tr>
            <w:tr w:rsidR="001F7038" w14:paraId="0049DB09" w14:textId="77777777">
              <w:tblPrEx>
                <w:tblCellMar>
                  <w:top w:w="0" w:type="dxa"/>
                  <w:bottom w:w="0" w:type="dxa"/>
                </w:tblCellMar>
              </w:tblPrEx>
              <w:trPr>
                <w:trHeight w:hRule="exact" w:val="200"/>
              </w:trPr>
              <w:tc>
                <w:tcPr>
                  <w:tcW w:w="1560" w:type="dxa"/>
                </w:tcPr>
                <w:p w14:paraId="79ABCF1B" w14:textId="77777777" w:rsidR="001F7038" w:rsidRDefault="001F7038">
                  <w:pPr>
                    <w:pStyle w:val="EMPTYCELLSTYLE"/>
                  </w:pPr>
                </w:p>
              </w:tc>
              <w:tc>
                <w:tcPr>
                  <w:tcW w:w="3240" w:type="dxa"/>
                </w:tcPr>
                <w:p w14:paraId="4F353B6A" w14:textId="77777777" w:rsidR="001F7038" w:rsidRDefault="001F7038">
                  <w:pPr>
                    <w:pStyle w:val="EMPTYCELLSTYLE"/>
                  </w:pPr>
                </w:p>
              </w:tc>
              <w:tc>
                <w:tcPr>
                  <w:tcW w:w="780" w:type="dxa"/>
                </w:tcPr>
                <w:p w14:paraId="48352E0B" w14:textId="77777777" w:rsidR="001F7038" w:rsidRDefault="001F7038">
                  <w:pPr>
                    <w:pStyle w:val="EMPTYCELLSTYLE"/>
                  </w:pPr>
                </w:p>
              </w:tc>
              <w:tc>
                <w:tcPr>
                  <w:tcW w:w="3400" w:type="dxa"/>
                </w:tcPr>
                <w:p w14:paraId="3B344259" w14:textId="77777777" w:rsidR="001F7038" w:rsidRDefault="001F7038">
                  <w:pPr>
                    <w:pStyle w:val="EMPTYCELLSTYLE"/>
                  </w:pPr>
                </w:p>
              </w:tc>
              <w:tc>
                <w:tcPr>
                  <w:tcW w:w="840" w:type="dxa"/>
                </w:tcPr>
                <w:p w14:paraId="5EE22ED1" w14:textId="77777777" w:rsidR="001F7038" w:rsidRDefault="001F7038">
                  <w:pPr>
                    <w:pStyle w:val="EMPTYCELLSTYLE"/>
                  </w:pPr>
                </w:p>
              </w:tc>
              <w:tc>
                <w:tcPr>
                  <w:tcW w:w="20" w:type="dxa"/>
                </w:tcPr>
                <w:p w14:paraId="262AE3A4" w14:textId="77777777" w:rsidR="001F7038" w:rsidRDefault="001F7038">
                  <w:pPr>
                    <w:pStyle w:val="EMPTYCELLSTYLE"/>
                  </w:pPr>
                </w:p>
              </w:tc>
              <w:tc>
                <w:tcPr>
                  <w:tcW w:w="1240" w:type="dxa"/>
                </w:tcPr>
                <w:p w14:paraId="566BCAA4" w14:textId="77777777" w:rsidR="001F7038" w:rsidRDefault="001F7038">
                  <w:pPr>
                    <w:pStyle w:val="EMPTYCELLSTYLE"/>
                  </w:pPr>
                </w:p>
              </w:tc>
            </w:tr>
          </w:tbl>
          <w:p w14:paraId="2C649980" w14:textId="77777777" w:rsidR="001F7038" w:rsidRDefault="001F7038">
            <w:pPr>
              <w:pStyle w:val="EMPTYCELLSTYLE"/>
            </w:pPr>
          </w:p>
        </w:tc>
        <w:tc>
          <w:tcPr>
            <w:tcW w:w="20" w:type="dxa"/>
          </w:tcPr>
          <w:p w14:paraId="2A6183F1" w14:textId="77777777" w:rsidR="001F7038" w:rsidRDefault="001F7038">
            <w:pPr>
              <w:pStyle w:val="EMPTYCELLSTYLE"/>
            </w:pPr>
          </w:p>
        </w:tc>
        <w:tc>
          <w:tcPr>
            <w:tcW w:w="1" w:type="dxa"/>
          </w:tcPr>
          <w:p w14:paraId="7A0F7E80" w14:textId="77777777" w:rsidR="001F7038" w:rsidRDefault="001F7038">
            <w:pPr>
              <w:pStyle w:val="EMPTYCELLSTYLE"/>
            </w:pPr>
          </w:p>
        </w:tc>
      </w:tr>
      <w:tr w:rsidR="001F7038" w14:paraId="505AF987" w14:textId="77777777">
        <w:tblPrEx>
          <w:tblCellMar>
            <w:top w:w="0" w:type="dxa"/>
            <w:bottom w:w="0" w:type="dxa"/>
          </w:tblCellMar>
        </w:tblPrEx>
        <w:trPr>
          <w:trHeight w:hRule="exact" w:val="1000"/>
        </w:trPr>
        <w:tc>
          <w:tcPr>
            <w:tcW w:w="1" w:type="dxa"/>
          </w:tcPr>
          <w:p w14:paraId="06777CB9"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37F6E47C" w14:textId="77777777">
              <w:tblPrEx>
                <w:tblCellMar>
                  <w:top w:w="0" w:type="dxa"/>
                  <w:bottom w:w="0" w:type="dxa"/>
                </w:tblCellMar>
              </w:tblPrEx>
              <w:trPr>
                <w:trHeight w:hRule="exact" w:val="20"/>
              </w:trPr>
              <w:tc>
                <w:tcPr>
                  <w:tcW w:w="3320" w:type="dxa"/>
                </w:tcPr>
                <w:p w14:paraId="30F8784F" w14:textId="77777777" w:rsidR="001F7038" w:rsidRDefault="001F7038">
                  <w:pPr>
                    <w:pStyle w:val="EMPTYCELLSTYLE"/>
                  </w:pPr>
                </w:p>
              </w:tc>
              <w:tc>
                <w:tcPr>
                  <w:tcW w:w="2800" w:type="dxa"/>
                </w:tcPr>
                <w:p w14:paraId="472C43E4" w14:textId="77777777" w:rsidR="001F7038" w:rsidRDefault="001F7038">
                  <w:pPr>
                    <w:pStyle w:val="EMPTYCELLSTYLE"/>
                  </w:pPr>
                </w:p>
              </w:tc>
              <w:tc>
                <w:tcPr>
                  <w:tcW w:w="20" w:type="dxa"/>
                </w:tcPr>
                <w:p w14:paraId="08356FD4" w14:textId="77777777" w:rsidR="001F7038" w:rsidRDefault="001F7038">
                  <w:pPr>
                    <w:pStyle w:val="EMPTYCELLSTYLE"/>
                  </w:pPr>
                </w:p>
              </w:tc>
              <w:tc>
                <w:tcPr>
                  <w:tcW w:w="220" w:type="dxa"/>
                </w:tcPr>
                <w:p w14:paraId="050FBE02" w14:textId="77777777" w:rsidR="001F7038" w:rsidRDefault="001F7038">
                  <w:pPr>
                    <w:pStyle w:val="EMPTYCELLSTYLE"/>
                  </w:pPr>
                </w:p>
              </w:tc>
              <w:tc>
                <w:tcPr>
                  <w:tcW w:w="4720" w:type="dxa"/>
                </w:tcPr>
                <w:p w14:paraId="47F909B9" w14:textId="77777777" w:rsidR="001F7038" w:rsidRDefault="001F7038">
                  <w:pPr>
                    <w:pStyle w:val="EMPTYCELLSTYLE"/>
                  </w:pPr>
                </w:p>
              </w:tc>
            </w:tr>
            <w:tr w:rsidR="001F7038" w14:paraId="0D801C9F" w14:textId="77777777">
              <w:tblPrEx>
                <w:tblCellMar>
                  <w:top w:w="0" w:type="dxa"/>
                  <w:bottom w:w="0" w:type="dxa"/>
                </w:tblCellMar>
              </w:tblPrEx>
              <w:trPr>
                <w:trHeight w:hRule="exact" w:val="60"/>
              </w:trPr>
              <w:tc>
                <w:tcPr>
                  <w:tcW w:w="3320" w:type="dxa"/>
                </w:tcPr>
                <w:p w14:paraId="15A84091" w14:textId="77777777" w:rsidR="001F7038" w:rsidRDefault="001F7038">
                  <w:pPr>
                    <w:pStyle w:val="EMPTYCELLSTYLE"/>
                  </w:pPr>
                </w:p>
              </w:tc>
              <w:tc>
                <w:tcPr>
                  <w:tcW w:w="2800" w:type="dxa"/>
                </w:tcPr>
                <w:p w14:paraId="72C1B425" w14:textId="77777777" w:rsidR="001F7038" w:rsidRDefault="001F7038">
                  <w:pPr>
                    <w:pStyle w:val="EMPTYCELLSTYLE"/>
                  </w:pPr>
                </w:p>
              </w:tc>
              <w:tc>
                <w:tcPr>
                  <w:tcW w:w="20" w:type="dxa"/>
                </w:tcPr>
                <w:p w14:paraId="0C28D57F" w14:textId="77777777" w:rsidR="001F7038" w:rsidRDefault="001F7038">
                  <w:pPr>
                    <w:pStyle w:val="EMPTYCELLSTYLE"/>
                  </w:pPr>
                </w:p>
              </w:tc>
              <w:tc>
                <w:tcPr>
                  <w:tcW w:w="220" w:type="dxa"/>
                </w:tcPr>
                <w:p w14:paraId="15932BE7"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429E5C08" w14:textId="77777777">
                    <w:tblPrEx>
                      <w:tblCellMar>
                        <w:top w:w="0" w:type="dxa"/>
                        <w:bottom w:w="0" w:type="dxa"/>
                      </w:tblCellMar>
                    </w:tblPrEx>
                    <w:trPr>
                      <w:trHeight w:hRule="exact" w:val="40"/>
                    </w:trPr>
                    <w:tc>
                      <w:tcPr>
                        <w:tcW w:w="2160" w:type="dxa"/>
                      </w:tcPr>
                      <w:p w14:paraId="4A07EA53" w14:textId="77777777" w:rsidR="001F7038" w:rsidRDefault="001F7038">
                        <w:pPr>
                          <w:pStyle w:val="EMPTYCELLSTYLE"/>
                        </w:pPr>
                      </w:p>
                    </w:tc>
                    <w:tc>
                      <w:tcPr>
                        <w:tcW w:w="2560" w:type="dxa"/>
                      </w:tcPr>
                      <w:p w14:paraId="2CB54ED7" w14:textId="77777777" w:rsidR="001F7038" w:rsidRDefault="001F7038">
                        <w:pPr>
                          <w:pStyle w:val="EMPTYCELLSTYLE"/>
                        </w:pPr>
                      </w:p>
                    </w:tc>
                  </w:tr>
                  <w:tr w:rsidR="001F7038" w14:paraId="5C8A8316"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503D7526" w14:textId="77777777" w:rsidR="001F7038" w:rsidRDefault="00A81912">
                        <w:r>
                          <w:rPr>
                            <w:rFonts w:ascii="DejaVu Sans" w:eastAsia="DejaVu Sans" w:hAnsi="DejaVu Sans" w:cs="DejaVu Sans"/>
                            <w:b/>
                            <w:color w:val="000000"/>
                            <w:sz w:val="16"/>
                          </w:rPr>
                          <w:t>SEQUENCIAL</w:t>
                        </w:r>
                      </w:p>
                    </w:tc>
                    <w:tc>
                      <w:tcPr>
                        <w:tcW w:w="2560" w:type="dxa"/>
                      </w:tcPr>
                      <w:p w14:paraId="60C40F44" w14:textId="77777777" w:rsidR="001F7038" w:rsidRDefault="001F7038">
                        <w:pPr>
                          <w:pStyle w:val="EMPTYCELLSTYLE"/>
                        </w:pPr>
                      </w:p>
                    </w:tc>
                  </w:tr>
                  <w:tr w:rsidR="001F7038" w14:paraId="48967652"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48D3C599" w14:textId="77777777" w:rsidR="001F7038" w:rsidRDefault="001F7038">
                        <w:pPr>
                          <w:pStyle w:val="EMPTYCELLSTYLE"/>
                        </w:pPr>
                      </w:p>
                    </w:tc>
                    <w:tc>
                      <w:tcPr>
                        <w:tcW w:w="2560" w:type="dxa"/>
                      </w:tcPr>
                      <w:p w14:paraId="7F5059EB" w14:textId="77777777" w:rsidR="001F7038" w:rsidRDefault="001F7038">
                        <w:pPr>
                          <w:pStyle w:val="EMPTYCELLSTYLE"/>
                        </w:pPr>
                      </w:p>
                    </w:tc>
                  </w:tr>
                  <w:tr w:rsidR="001F7038" w14:paraId="291D9A08" w14:textId="77777777">
                    <w:tblPrEx>
                      <w:tblCellMar>
                        <w:top w:w="0" w:type="dxa"/>
                        <w:bottom w:w="0" w:type="dxa"/>
                      </w:tblCellMar>
                    </w:tblPrEx>
                    <w:trPr>
                      <w:trHeight w:hRule="exact" w:val="200"/>
                    </w:trPr>
                    <w:tc>
                      <w:tcPr>
                        <w:tcW w:w="2160" w:type="dxa"/>
                      </w:tcPr>
                      <w:p w14:paraId="4F45FBA2" w14:textId="77777777" w:rsidR="001F7038" w:rsidRDefault="001F7038">
                        <w:pPr>
                          <w:pStyle w:val="EMPTYCELLSTYLE"/>
                        </w:pPr>
                      </w:p>
                    </w:tc>
                    <w:tc>
                      <w:tcPr>
                        <w:tcW w:w="2560" w:type="dxa"/>
                      </w:tcPr>
                      <w:p w14:paraId="4AD35981" w14:textId="77777777" w:rsidR="001F7038" w:rsidRDefault="001F7038">
                        <w:pPr>
                          <w:pStyle w:val="EMPTYCELLSTYLE"/>
                        </w:pPr>
                      </w:p>
                    </w:tc>
                  </w:tr>
                </w:tbl>
                <w:p w14:paraId="6FAAFB85" w14:textId="77777777" w:rsidR="001F7038" w:rsidRDefault="001F7038">
                  <w:pPr>
                    <w:pStyle w:val="EMPTYCELLSTYLE"/>
                  </w:pPr>
                </w:p>
              </w:tc>
            </w:tr>
            <w:tr w:rsidR="001F7038" w14:paraId="591EA52D" w14:textId="77777777">
              <w:tblPrEx>
                <w:tblCellMar>
                  <w:top w:w="0" w:type="dxa"/>
                  <w:bottom w:w="0" w:type="dxa"/>
                </w:tblCellMar>
              </w:tblPrEx>
              <w:trPr>
                <w:trHeight w:hRule="exact" w:val="200"/>
              </w:trPr>
              <w:tc>
                <w:tcPr>
                  <w:tcW w:w="3320" w:type="dxa"/>
                </w:tcPr>
                <w:p w14:paraId="06D6CA9E" w14:textId="77777777" w:rsidR="001F7038" w:rsidRDefault="001F7038">
                  <w:pPr>
                    <w:pStyle w:val="EMPTYCELLSTYLE"/>
                  </w:pPr>
                </w:p>
              </w:tc>
              <w:tc>
                <w:tcPr>
                  <w:tcW w:w="2800" w:type="dxa"/>
                </w:tcPr>
                <w:p w14:paraId="7927D47B" w14:textId="77777777" w:rsidR="001F7038" w:rsidRDefault="001F7038">
                  <w:pPr>
                    <w:pStyle w:val="EMPTYCELLSTYLE"/>
                  </w:pPr>
                </w:p>
              </w:tc>
              <w:tc>
                <w:tcPr>
                  <w:tcW w:w="20" w:type="dxa"/>
                </w:tcPr>
                <w:p w14:paraId="080F5EA9" w14:textId="77777777" w:rsidR="001F7038" w:rsidRDefault="001F7038">
                  <w:pPr>
                    <w:pStyle w:val="EMPTYCELLSTYLE"/>
                  </w:pPr>
                </w:p>
              </w:tc>
              <w:tc>
                <w:tcPr>
                  <w:tcW w:w="220" w:type="dxa"/>
                </w:tcPr>
                <w:p w14:paraId="50AF2321" w14:textId="77777777" w:rsidR="001F7038" w:rsidRDefault="001F7038">
                  <w:pPr>
                    <w:pStyle w:val="EMPTYCELLSTYLE"/>
                  </w:pPr>
                </w:p>
              </w:tc>
              <w:tc>
                <w:tcPr>
                  <w:tcW w:w="4720" w:type="dxa"/>
                  <w:vMerge/>
                  <w:tcMar>
                    <w:top w:w="0" w:type="dxa"/>
                    <w:left w:w="0" w:type="dxa"/>
                    <w:bottom w:w="0" w:type="dxa"/>
                    <w:right w:w="0" w:type="dxa"/>
                  </w:tcMar>
                </w:tcPr>
                <w:p w14:paraId="69E3897E" w14:textId="77777777" w:rsidR="001F7038" w:rsidRDefault="001F7038">
                  <w:pPr>
                    <w:pStyle w:val="EMPTYCELLSTYLE"/>
                  </w:pPr>
                </w:p>
              </w:tc>
            </w:tr>
            <w:tr w:rsidR="001F7038" w14:paraId="0FB1DCB3"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7B3999A" w14:textId="77777777" w:rsidR="001F7038" w:rsidRDefault="00A81912">
                  <w:r>
                    <w:rPr>
                      <w:rFonts w:ascii="DejaVu Sans" w:eastAsia="DejaVu Sans" w:hAnsi="DejaVu Sans" w:cs="DejaVu Sans"/>
                      <w:color w:val="000000"/>
                      <w:sz w:val="16"/>
                    </w:rPr>
                    <w:t>Comissão</w:t>
                  </w:r>
                </w:p>
              </w:tc>
              <w:tc>
                <w:tcPr>
                  <w:tcW w:w="20" w:type="dxa"/>
                </w:tcPr>
                <w:p w14:paraId="10184BCA" w14:textId="77777777" w:rsidR="001F7038" w:rsidRDefault="001F7038">
                  <w:pPr>
                    <w:pStyle w:val="EMPTYCELLSTYLE"/>
                  </w:pPr>
                </w:p>
              </w:tc>
              <w:tc>
                <w:tcPr>
                  <w:tcW w:w="220" w:type="dxa"/>
                </w:tcPr>
                <w:p w14:paraId="0F20499F" w14:textId="77777777" w:rsidR="001F7038" w:rsidRDefault="001F7038">
                  <w:pPr>
                    <w:pStyle w:val="EMPTYCELLSTYLE"/>
                  </w:pPr>
                </w:p>
              </w:tc>
              <w:tc>
                <w:tcPr>
                  <w:tcW w:w="4720" w:type="dxa"/>
                  <w:vMerge/>
                  <w:tcMar>
                    <w:top w:w="0" w:type="dxa"/>
                    <w:left w:w="0" w:type="dxa"/>
                    <w:bottom w:w="0" w:type="dxa"/>
                    <w:right w:w="0" w:type="dxa"/>
                  </w:tcMar>
                </w:tcPr>
                <w:p w14:paraId="64B505F1" w14:textId="77777777" w:rsidR="001F7038" w:rsidRDefault="001F7038">
                  <w:pPr>
                    <w:pStyle w:val="EMPTYCELLSTYLE"/>
                  </w:pPr>
                </w:p>
              </w:tc>
            </w:tr>
            <w:tr w:rsidR="001F7038" w14:paraId="3054BD3B"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56C72F4" w14:textId="77777777" w:rsidR="001F7038" w:rsidRDefault="001F7038">
                  <w:pPr>
                    <w:pStyle w:val="EMPTYCELLSTYLE"/>
                  </w:pPr>
                </w:p>
              </w:tc>
              <w:tc>
                <w:tcPr>
                  <w:tcW w:w="20" w:type="dxa"/>
                </w:tcPr>
                <w:p w14:paraId="1C82CFC3" w14:textId="77777777" w:rsidR="001F7038" w:rsidRDefault="001F7038">
                  <w:pPr>
                    <w:pStyle w:val="EMPTYCELLSTYLE"/>
                  </w:pPr>
                </w:p>
              </w:tc>
              <w:tc>
                <w:tcPr>
                  <w:tcW w:w="220" w:type="dxa"/>
                </w:tcPr>
                <w:p w14:paraId="61692C80" w14:textId="77777777" w:rsidR="001F7038" w:rsidRDefault="001F7038">
                  <w:pPr>
                    <w:pStyle w:val="EMPTYCELLSTYLE"/>
                  </w:pPr>
                </w:p>
              </w:tc>
              <w:tc>
                <w:tcPr>
                  <w:tcW w:w="4720" w:type="dxa"/>
                  <w:vMerge/>
                  <w:tcMar>
                    <w:top w:w="0" w:type="dxa"/>
                    <w:left w:w="0" w:type="dxa"/>
                    <w:bottom w:w="0" w:type="dxa"/>
                    <w:right w:w="0" w:type="dxa"/>
                  </w:tcMar>
                </w:tcPr>
                <w:p w14:paraId="1ADD2157" w14:textId="77777777" w:rsidR="001F7038" w:rsidRDefault="001F7038">
                  <w:pPr>
                    <w:pStyle w:val="EMPTYCELLSTYLE"/>
                  </w:pPr>
                </w:p>
              </w:tc>
            </w:tr>
            <w:tr w:rsidR="001F7038" w14:paraId="0480A085"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DEC43DF" w14:textId="77777777" w:rsidR="001F7038" w:rsidRDefault="001F7038">
                  <w:pPr>
                    <w:pStyle w:val="EMPTYCELLSTYLE"/>
                  </w:pPr>
                </w:p>
              </w:tc>
              <w:tc>
                <w:tcPr>
                  <w:tcW w:w="20" w:type="dxa"/>
                </w:tcPr>
                <w:p w14:paraId="2BF487C6" w14:textId="77777777" w:rsidR="001F7038" w:rsidRDefault="001F7038">
                  <w:pPr>
                    <w:pStyle w:val="EMPTYCELLSTYLE"/>
                  </w:pPr>
                </w:p>
              </w:tc>
              <w:tc>
                <w:tcPr>
                  <w:tcW w:w="220" w:type="dxa"/>
                </w:tcPr>
                <w:p w14:paraId="5F096E86" w14:textId="77777777" w:rsidR="001F7038" w:rsidRDefault="001F7038">
                  <w:pPr>
                    <w:pStyle w:val="EMPTYCELLSTYLE"/>
                  </w:pPr>
                </w:p>
              </w:tc>
              <w:tc>
                <w:tcPr>
                  <w:tcW w:w="4720" w:type="dxa"/>
                </w:tcPr>
                <w:p w14:paraId="07E20258" w14:textId="77777777" w:rsidR="001F7038" w:rsidRDefault="001F7038">
                  <w:pPr>
                    <w:pStyle w:val="EMPTYCELLSTYLE"/>
                  </w:pPr>
                </w:p>
              </w:tc>
            </w:tr>
            <w:tr w:rsidR="001F7038" w14:paraId="76DBCEB5" w14:textId="77777777">
              <w:tblPrEx>
                <w:tblCellMar>
                  <w:top w:w="0" w:type="dxa"/>
                  <w:bottom w:w="0" w:type="dxa"/>
                </w:tblCellMar>
              </w:tblPrEx>
              <w:trPr>
                <w:trHeight w:hRule="exact" w:val="80"/>
              </w:trPr>
              <w:tc>
                <w:tcPr>
                  <w:tcW w:w="3320" w:type="dxa"/>
                </w:tcPr>
                <w:p w14:paraId="559ACAC8" w14:textId="77777777" w:rsidR="001F7038" w:rsidRDefault="001F7038">
                  <w:pPr>
                    <w:pStyle w:val="EMPTYCELLSTYLE"/>
                  </w:pPr>
                </w:p>
              </w:tc>
              <w:tc>
                <w:tcPr>
                  <w:tcW w:w="2800" w:type="dxa"/>
                </w:tcPr>
                <w:p w14:paraId="2E624AE6" w14:textId="77777777" w:rsidR="001F7038" w:rsidRDefault="001F7038">
                  <w:pPr>
                    <w:pStyle w:val="EMPTYCELLSTYLE"/>
                  </w:pPr>
                </w:p>
              </w:tc>
              <w:tc>
                <w:tcPr>
                  <w:tcW w:w="20" w:type="dxa"/>
                </w:tcPr>
                <w:p w14:paraId="0BE03725" w14:textId="77777777" w:rsidR="001F7038" w:rsidRDefault="001F7038">
                  <w:pPr>
                    <w:pStyle w:val="EMPTYCELLSTYLE"/>
                  </w:pPr>
                </w:p>
              </w:tc>
              <w:tc>
                <w:tcPr>
                  <w:tcW w:w="220" w:type="dxa"/>
                </w:tcPr>
                <w:p w14:paraId="33B034E6" w14:textId="77777777" w:rsidR="001F7038" w:rsidRDefault="001F7038">
                  <w:pPr>
                    <w:pStyle w:val="EMPTYCELLSTYLE"/>
                  </w:pPr>
                </w:p>
              </w:tc>
              <w:tc>
                <w:tcPr>
                  <w:tcW w:w="4720" w:type="dxa"/>
                </w:tcPr>
                <w:p w14:paraId="09EA26B6" w14:textId="77777777" w:rsidR="001F7038" w:rsidRDefault="001F7038">
                  <w:pPr>
                    <w:pStyle w:val="EMPTYCELLSTYLE"/>
                  </w:pPr>
                </w:p>
              </w:tc>
            </w:tr>
            <w:tr w:rsidR="001F7038" w14:paraId="5EC12C48"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6995F79A" w14:textId="77777777" w:rsidR="001F7038" w:rsidRDefault="00A81912">
                  <w:r>
                    <w:rPr>
                      <w:rFonts w:ascii="DejaVu Sans" w:eastAsia="DejaVu Sans" w:hAnsi="DejaVu Sans" w:cs="DejaVu Sans"/>
                      <w:color w:val="000000"/>
                      <w:sz w:val="16"/>
                    </w:rPr>
                    <w:t>ESFERA ORÇAMENTÁRIA</w:t>
                  </w:r>
                </w:p>
              </w:tc>
              <w:tc>
                <w:tcPr>
                  <w:tcW w:w="2800" w:type="dxa"/>
                </w:tcPr>
                <w:p w14:paraId="3948C6E8" w14:textId="77777777" w:rsidR="001F7038" w:rsidRDefault="001F7038">
                  <w:pPr>
                    <w:pStyle w:val="EMPTYCELLSTYLE"/>
                  </w:pPr>
                </w:p>
              </w:tc>
              <w:tc>
                <w:tcPr>
                  <w:tcW w:w="20" w:type="dxa"/>
                </w:tcPr>
                <w:p w14:paraId="380384B4" w14:textId="77777777" w:rsidR="001F7038" w:rsidRDefault="001F7038">
                  <w:pPr>
                    <w:pStyle w:val="EMPTYCELLSTYLE"/>
                  </w:pPr>
                </w:p>
              </w:tc>
              <w:tc>
                <w:tcPr>
                  <w:tcW w:w="220" w:type="dxa"/>
                </w:tcPr>
                <w:p w14:paraId="7A06BFBC" w14:textId="77777777" w:rsidR="001F7038" w:rsidRDefault="001F7038">
                  <w:pPr>
                    <w:pStyle w:val="EMPTYCELLSTYLE"/>
                  </w:pPr>
                </w:p>
              </w:tc>
              <w:tc>
                <w:tcPr>
                  <w:tcW w:w="4720" w:type="dxa"/>
                </w:tcPr>
                <w:p w14:paraId="6FF68109" w14:textId="77777777" w:rsidR="001F7038" w:rsidRDefault="001F7038">
                  <w:pPr>
                    <w:pStyle w:val="EMPTYCELLSTYLE"/>
                  </w:pPr>
                </w:p>
              </w:tc>
            </w:tr>
            <w:tr w:rsidR="001F7038" w14:paraId="0730D7F7"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33CCA34B" w14:textId="77777777" w:rsidR="001F7038" w:rsidRDefault="001F7038">
                  <w:pPr>
                    <w:pStyle w:val="EMPTYCELLSTYLE"/>
                  </w:pPr>
                </w:p>
              </w:tc>
              <w:tc>
                <w:tcPr>
                  <w:tcW w:w="2800" w:type="dxa"/>
                </w:tcPr>
                <w:p w14:paraId="4CA1459E" w14:textId="77777777" w:rsidR="001F7038" w:rsidRDefault="001F7038">
                  <w:pPr>
                    <w:pStyle w:val="EMPTYCELLSTYLE"/>
                  </w:pPr>
                </w:p>
              </w:tc>
              <w:tc>
                <w:tcPr>
                  <w:tcW w:w="20" w:type="dxa"/>
                </w:tcPr>
                <w:p w14:paraId="61F8A247" w14:textId="77777777" w:rsidR="001F7038" w:rsidRDefault="001F7038">
                  <w:pPr>
                    <w:pStyle w:val="EMPTYCELLSTYLE"/>
                  </w:pPr>
                </w:p>
              </w:tc>
              <w:tc>
                <w:tcPr>
                  <w:tcW w:w="220" w:type="dxa"/>
                </w:tcPr>
                <w:p w14:paraId="1A765C81" w14:textId="77777777" w:rsidR="001F7038" w:rsidRDefault="001F7038">
                  <w:pPr>
                    <w:pStyle w:val="EMPTYCELLSTYLE"/>
                  </w:pPr>
                </w:p>
              </w:tc>
              <w:tc>
                <w:tcPr>
                  <w:tcW w:w="4720" w:type="dxa"/>
                </w:tcPr>
                <w:p w14:paraId="49C78B1E" w14:textId="77777777" w:rsidR="001F7038" w:rsidRDefault="001F7038">
                  <w:pPr>
                    <w:pStyle w:val="EMPTYCELLSTYLE"/>
                  </w:pPr>
                </w:p>
              </w:tc>
            </w:tr>
            <w:tr w:rsidR="001F7038" w14:paraId="1F97540F" w14:textId="77777777">
              <w:tblPrEx>
                <w:tblCellMar>
                  <w:top w:w="0" w:type="dxa"/>
                  <w:bottom w:w="0" w:type="dxa"/>
                </w:tblCellMar>
              </w:tblPrEx>
              <w:trPr>
                <w:trHeight w:hRule="exact" w:val="200"/>
              </w:trPr>
              <w:tc>
                <w:tcPr>
                  <w:tcW w:w="3320" w:type="dxa"/>
                </w:tcPr>
                <w:p w14:paraId="77D9DEF1" w14:textId="77777777" w:rsidR="001F7038" w:rsidRDefault="001F7038">
                  <w:pPr>
                    <w:pStyle w:val="EMPTYCELLSTYLE"/>
                  </w:pPr>
                </w:p>
              </w:tc>
              <w:tc>
                <w:tcPr>
                  <w:tcW w:w="2800" w:type="dxa"/>
                </w:tcPr>
                <w:p w14:paraId="7C4AB6F0" w14:textId="77777777" w:rsidR="001F7038" w:rsidRDefault="001F7038">
                  <w:pPr>
                    <w:pStyle w:val="EMPTYCELLSTYLE"/>
                  </w:pPr>
                </w:p>
              </w:tc>
              <w:tc>
                <w:tcPr>
                  <w:tcW w:w="20" w:type="dxa"/>
                </w:tcPr>
                <w:p w14:paraId="59590AE6" w14:textId="77777777" w:rsidR="001F7038" w:rsidRDefault="001F7038">
                  <w:pPr>
                    <w:pStyle w:val="EMPTYCELLSTYLE"/>
                  </w:pPr>
                </w:p>
              </w:tc>
              <w:tc>
                <w:tcPr>
                  <w:tcW w:w="220" w:type="dxa"/>
                </w:tcPr>
                <w:p w14:paraId="4804012E" w14:textId="77777777" w:rsidR="001F7038" w:rsidRDefault="001F7038">
                  <w:pPr>
                    <w:pStyle w:val="EMPTYCELLSTYLE"/>
                  </w:pPr>
                </w:p>
              </w:tc>
              <w:tc>
                <w:tcPr>
                  <w:tcW w:w="4720" w:type="dxa"/>
                </w:tcPr>
                <w:p w14:paraId="5CAE2391" w14:textId="77777777" w:rsidR="001F7038" w:rsidRDefault="001F7038">
                  <w:pPr>
                    <w:pStyle w:val="EMPTYCELLSTYLE"/>
                  </w:pPr>
                </w:p>
              </w:tc>
            </w:tr>
          </w:tbl>
          <w:p w14:paraId="0B8089E3" w14:textId="77777777" w:rsidR="001F7038" w:rsidRDefault="001F7038">
            <w:pPr>
              <w:pStyle w:val="EMPTYCELLSTYLE"/>
            </w:pPr>
          </w:p>
        </w:tc>
        <w:tc>
          <w:tcPr>
            <w:tcW w:w="20" w:type="dxa"/>
          </w:tcPr>
          <w:p w14:paraId="5D36730C" w14:textId="77777777" w:rsidR="001F7038" w:rsidRDefault="001F7038">
            <w:pPr>
              <w:pStyle w:val="EMPTYCELLSTYLE"/>
            </w:pPr>
          </w:p>
        </w:tc>
        <w:tc>
          <w:tcPr>
            <w:tcW w:w="1" w:type="dxa"/>
          </w:tcPr>
          <w:p w14:paraId="0CE88C4C" w14:textId="77777777" w:rsidR="001F7038" w:rsidRDefault="001F7038">
            <w:pPr>
              <w:pStyle w:val="EMPTYCELLSTYLE"/>
            </w:pPr>
          </w:p>
        </w:tc>
      </w:tr>
      <w:tr w:rsidR="001F7038" w14:paraId="4B860866" w14:textId="77777777">
        <w:tblPrEx>
          <w:tblCellMar>
            <w:top w:w="0" w:type="dxa"/>
            <w:bottom w:w="0" w:type="dxa"/>
          </w:tblCellMar>
        </w:tblPrEx>
        <w:trPr>
          <w:trHeight w:hRule="exact" w:val="200"/>
        </w:trPr>
        <w:tc>
          <w:tcPr>
            <w:tcW w:w="1" w:type="dxa"/>
          </w:tcPr>
          <w:p w14:paraId="4D23998B" w14:textId="77777777" w:rsidR="001F7038" w:rsidRDefault="001F7038">
            <w:pPr>
              <w:pStyle w:val="EMPTYCELLSTYLE"/>
            </w:pPr>
          </w:p>
        </w:tc>
        <w:tc>
          <w:tcPr>
            <w:tcW w:w="20" w:type="dxa"/>
          </w:tcPr>
          <w:p w14:paraId="69C639BE" w14:textId="77777777" w:rsidR="001F7038" w:rsidRDefault="001F7038">
            <w:pPr>
              <w:pStyle w:val="EMPTYCELLSTYLE"/>
            </w:pPr>
          </w:p>
        </w:tc>
        <w:tc>
          <w:tcPr>
            <w:tcW w:w="280" w:type="dxa"/>
          </w:tcPr>
          <w:p w14:paraId="74A21C77" w14:textId="77777777" w:rsidR="001F7038" w:rsidRDefault="001F7038">
            <w:pPr>
              <w:pStyle w:val="EMPTYCELLSTYLE"/>
            </w:pPr>
          </w:p>
        </w:tc>
        <w:tc>
          <w:tcPr>
            <w:tcW w:w="1000" w:type="dxa"/>
          </w:tcPr>
          <w:p w14:paraId="0A2AF765" w14:textId="77777777" w:rsidR="001F7038" w:rsidRDefault="001F7038">
            <w:pPr>
              <w:pStyle w:val="EMPTYCELLSTYLE"/>
            </w:pPr>
          </w:p>
        </w:tc>
        <w:tc>
          <w:tcPr>
            <w:tcW w:w="200" w:type="dxa"/>
          </w:tcPr>
          <w:p w14:paraId="2D61A267" w14:textId="77777777" w:rsidR="001F7038" w:rsidRDefault="001F7038">
            <w:pPr>
              <w:pStyle w:val="EMPTYCELLSTYLE"/>
            </w:pPr>
          </w:p>
        </w:tc>
        <w:tc>
          <w:tcPr>
            <w:tcW w:w="200" w:type="dxa"/>
          </w:tcPr>
          <w:p w14:paraId="15A0128D" w14:textId="77777777" w:rsidR="001F7038" w:rsidRDefault="001F7038">
            <w:pPr>
              <w:pStyle w:val="EMPTYCELLSTYLE"/>
            </w:pPr>
          </w:p>
        </w:tc>
        <w:tc>
          <w:tcPr>
            <w:tcW w:w="60" w:type="dxa"/>
          </w:tcPr>
          <w:p w14:paraId="38F4697D" w14:textId="77777777" w:rsidR="001F7038" w:rsidRDefault="001F7038">
            <w:pPr>
              <w:pStyle w:val="EMPTYCELLSTYLE"/>
            </w:pPr>
          </w:p>
        </w:tc>
        <w:tc>
          <w:tcPr>
            <w:tcW w:w="4520" w:type="dxa"/>
          </w:tcPr>
          <w:p w14:paraId="137FB814" w14:textId="77777777" w:rsidR="001F7038" w:rsidRDefault="001F7038">
            <w:pPr>
              <w:pStyle w:val="EMPTYCELLSTYLE"/>
            </w:pPr>
          </w:p>
        </w:tc>
        <w:tc>
          <w:tcPr>
            <w:tcW w:w="2320" w:type="dxa"/>
          </w:tcPr>
          <w:p w14:paraId="25C59EAD" w14:textId="77777777" w:rsidR="001F7038" w:rsidRDefault="001F7038">
            <w:pPr>
              <w:pStyle w:val="EMPTYCELLSTYLE"/>
            </w:pPr>
          </w:p>
        </w:tc>
        <w:tc>
          <w:tcPr>
            <w:tcW w:w="20" w:type="dxa"/>
          </w:tcPr>
          <w:p w14:paraId="29650A4C" w14:textId="77777777" w:rsidR="001F7038" w:rsidRDefault="001F7038">
            <w:pPr>
              <w:pStyle w:val="EMPTYCELLSTYLE"/>
            </w:pPr>
          </w:p>
        </w:tc>
        <w:tc>
          <w:tcPr>
            <w:tcW w:w="180" w:type="dxa"/>
          </w:tcPr>
          <w:p w14:paraId="2448C8F9" w14:textId="77777777" w:rsidR="001F7038" w:rsidRDefault="001F7038">
            <w:pPr>
              <w:pStyle w:val="EMPTYCELLSTYLE"/>
            </w:pPr>
          </w:p>
        </w:tc>
        <w:tc>
          <w:tcPr>
            <w:tcW w:w="500" w:type="dxa"/>
          </w:tcPr>
          <w:p w14:paraId="1752B740" w14:textId="77777777" w:rsidR="001F7038" w:rsidRDefault="001F7038">
            <w:pPr>
              <w:pStyle w:val="EMPTYCELLSTYLE"/>
            </w:pPr>
          </w:p>
        </w:tc>
        <w:tc>
          <w:tcPr>
            <w:tcW w:w="40" w:type="dxa"/>
          </w:tcPr>
          <w:p w14:paraId="5B4CCDF7" w14:textId="77777777" w:rsidR="001F7038" w:rsidRDefault="001F7038">
            <w:pPr>
              <w:pStyle w:val="EMPTYCELLSTYLE"/>
            </w:pPr>
          </w:p>
        </w:tc>
        <w:tc>
          <w:tcPr>
            <w:tcW w:w="200" w:type="dxa"/>
          </w:tcPr>
          <w:p w14:paraId="2C867405" w14:textId="77777777" w:rsidR="001F7038" w:rsidRDefault="001F7038">
            <w:pPr>
              <w:pStyle w:val="EMPTYCELLSTYLE"/>
            </w:pPr>
          </w:p>
        </w:tc>
        <w:tc>
          <w:tcPr>
            <w:tcW w:w="1520" w:type="dxa"/>
          </w:tcPr>
          <w:p w14:paraId="3D1D9DE3" w14:textId="77777777" w:rsidR="001F7038" w:rsidRDefault="001F7038">
            <w:pPr>
              <w:pStyle w:val="EMPTYCELLSTYLE"/>
            </w:pPr>
          </w:p>
        </w:tc>
        <w:tc>
          <w:tcPr>
            <w:tcW w:w="20" w:type="dxa"/>
          </w:tcPr>
          <w:p w14:paraId="343EDE8A" w14:textId="77777777" w:rsidR="001F7038" w:rsidRDefault="001F7038">
            <w:pPr>
              <w:pStyle w:val="EMPTYCELLSTYLE"/>
            </w:pPr>
          </w:p>
        </w:tc>
        <w:tc>
          <w:tcPr>
            <w:tcW w:w="20" w:type="dxa"/>
          </w:tcPr>
          <w:p w14:paraId="6AEC1C23" w14:textId="77777777" w:rsidR="001F7038" w:rsidRDefault="001F7038">
            <w:pPr>
              <w:pStyle w:val="EMPTYCELLSTYLE"/>
            </w:pPr>
          </w:p>
        </w:tc>
        <w:tc>
          <w:tcPr>
            <w:tcW w:w="1" w:type="dxa"/>
          </w:tcPr>
          <w:p w14:paraId="7F0059E8" w14:textId="77777777" w:rsidR="001F7038" w:rsidRDefault="001F7038">
            <w:pPr>
              <w:pStyle w:val="EMPTYCELLSTYLE"/>
            </w:pPr>
          </w:p>
        </w:tc>
      </w:tr>
      <w:tr w:rsidR="001F7038" w14:paraId="3B33903C" w14:textId="77777777">
        <w:tblPrEx>
          <w:tblCellMar>
            <w:top w:w="0" w:type="dxa"/>
            <w:bottom w:w="0" w:type="dxa"/>
          </w:tblCellMar>
        </w:tblPrEx>
        <w:trPr>
          <w:trHeight w:hRule="exact" w:val="4460"/>
        </w:trPr>
        <w:tc>
          <w:tcPr>
            <w:tcW w:w="1" w:type="dxa"/>
          </w:tcPr>
          <w:p w14:paraId="6FFD1947"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3E900573" w14:textId="77777777">
              <w:tblPrEx>
                <w:tblCellMar>
                  <w:top w:w="0" w:type="dxa"/>
                  <w:bottom w:w="0" w:type="dxa"/>
                </w:tblCellMar>
              </w:tblPrEx>
              <w:trPr>
                <w:trHeight w:hRule="exact" w:val="20"/>
              </w:trPr>
              <w:tc>
                <w:tcPr>
                  <w:tcW w:w="6000" w:type="dxa"/>
                </w:tcPr>
                <w:p w14:paraId="5BBFAC08" w14:textId="77777777" w:rsidR="001F7038" w:rsidRDefault="001F7038">
                  <w:pPr>
                    <w:pStyle w:val="EMPTYCELLSTYLE"/>
                  </w:pPr>
                </w:p>
              </w:tc>
              <w:tc>
                <w:tcPr>
                  <w:tcW w:w="3000" w:type="dxa"/>
                </w:tcPr>
                <w:p w14:paraId="633796D4" w14:textId="77777777" w:rsidR="001F7038" w:rsidRDefault="001F7038">
                  <w:pPr>
                    <w:pStyle w:val="EMPTYCELLSTYLE"/>
                  </w:pPr>
                </w:p>
              </w:tc>
              <w:tc>
                <w:tcPr>
                  <w:tcW w:w="2060" w:type="dxa"/>
                </w:tcPr>
                <w:p w14:paraId="66A240BE" w14:textId="77777777" w:rsidR="001F7038" w:rsidRDefault="001F7038">
                  <w:pPr>
                    <w:pStyle w:val="EMPTYCELLSTYLE"/>
                  </w:pPr>
                </w:p>
              </w:tc>
              <w:tc>
                <w:tcPr>
                  <w:tcW w:w="40" w:type="dxa"/>
                </w:tcPr>
                <w:p w14:paraId="799AB148" w14:textId="77777777" w:rsidR="001F7038" w:rsidRDefault="001F7038">
                  <w:pPr>
                    <w:pStyle w:val="EMPTYCELLSTYLE"/>
                  </w:pPr>
                </w:p>
              </w:tc>
            </w:tr>
            <w:tr w:rsidR="001F7038" w14:paraId="3EF8AE8A"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362DF501" w14:textId="77777777" w:rsidR="001F7038" w:rsidRDefault="00A81912">
                  <w:r>
                    <w:rPr>
                      <w:rFonts w:ascii="DejaVu Sans" w:eastAsia="DejaVu Sans" w:hAnsi="DejaVu Sans" w:cs="DejaVu Sans"/>
                      <w:b/>
                      <w:color w:val="000000"/>
                      <w:sz w:val="16"/>
                    </w:rPr>
                    <w:t>ACRÉSCIMOS À PROGRAMAÇÃO</w:t>
                  </w:r>
                </w:p>
              </w:tc>
              <w:tc>
                <w:tcPr>
                  <w:tcW w:w="3000" w:type="dxa"/>
                </w:tcPr>
                <w:p w14:paraId="1C1CF43E" w14:textId="77777777" w:rsidR="001F7038" w:rsidRDefault="001F7038">
                  <w:pPr>
                    <w:pStyle w:val="EMPTYCELLSTYLE"/>
                  </w:pPr>
                </w:p>
              </w:tc>
              <w:tc>
                <w:tcPr>
                  <w:tcW w:w="2060" w:type="dxa"/>
                </w:tcPr>
                <w:p w14:paraId="1DD2AFF0" w14:textId="77777777" w:rsidR="001F7038" w:rsidRDefault="001F7038">
                  <w:pPr>
                    <w:pStyle w:val="EMPTYCELLSTYLE"/>
                  </w:pPr>
                </w:p>
              </w:tc>
              <w:tc>
                <w:tcPr>
                  <w:tcW w:w="40" w:type="dxa"/>
                </w:tcPr>
                <w:p w14:paraId="36B4539E" w14:textId="77777777" w:rsidR="001F7038" w:rsidRDefault="001F7038">
                  <w:pPr>
                    <w:pStyle w:val="EMPTYCELLSTYLE"/>
                  </w:pPr>
                </w:p>
              </w:tc>
            </w:tr>
            <w:tr w:rsidR="001F7038" w14:paraId="55991B1A" w14:textId="77777777">
              <w:tblPrEx>
                <w:tblCellMar>
                  <w:top w:w="0" w:type="dxa"/>
                  <w:bottom w:w="0" w:type="dxa"/>
                </w:tblCellMar>
              </w:tblPrEx>
              <w:trPr>
                <w:trHeight w:hRule="exact" w:val="60"/>
              </w:trPr>
              <w:tc>
                <w:tcPr>
                  <w:tcW w:w="6000" w:type="dxa"/>
                </w:tcPr>
                <w:p w14:paraId="654CAB50" w14:textId="77777777" w:rsidR="001F7038" w:rsidRDefault="001F7038">
                  <w:pPr>
                    <w:pStyle w:val="EMPTYCELLSTYLE"/>
                  </w:pPr>
                </w:p>
              </w:tc>
              <w:tc>
                <w:tcPr>
                  <w:tcW w:w="3000" w:type="dxa"/>
                </w:tcPr>
                <w:p w14:paraId="49550B55" w14:textId="77777777" w:rsidR="001F7038" w:rsidRDefault="001F7038">
                  <w:pPr>
                    <w:pStyle w:val="EMPTYCELLSTYLE"/>
                  </w:pPr>
                </w:p>
              </w:tc>
              <w:tc>
                <w:tcPr>
                  <w:tcW w:w="2060" w:type="dxa"/>
                </w:tcPr>
                <w:p w14:paraId="5EA08B9A" w14:textId="77777777" w:rsidR="001F7038" w:rsidRDefault="001F7038">
                  <w:pPr>
                    <w:pStyle w:val="EMPTYCELLSTYLE"/>
                  </w:pPr>
                </w:p>
              </w:tc>
              <w:tc>
                <w:tcPr>
                  <w:tcW w:w="40" w:type="dxa"/>
                </w:tcPr>
                <w:p w14:paraId="501876F9" w14:textId="77777777" w:rsidR="001F7038" w:rsidRDefault="001F7038">
                  <w:pPr>
                    <w:pStyle w:val="EMPTYCELLSTYLE"/>
                  </w:pPr>
                </w:p>
              </w:tc>
            </w:tr>
            <w:tr w:rsidR="001F7038" w14:paraId="64843A62"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036BDB58" w14:textId="77777777">
                    <w:tblPrEx>
                      <w:tblCellMar>
                        <w:top w:w="0" w:type="dxa"/>
                        <w:bottom w:w="0" w:type="dxa"/>
                      </w:tblCellMar>
                    </w:tblPrEx>
                    <w:trPr>
                      <w:trHeight w:hRule="exact" w:val="20"/>
                    </w:trPr>
                    <w:tc>
                      <w:tcPr>
                        <w:tcW w:w="3320" w:type="dxa"/>
                      </w:tcPr>
                      <w:p w14:paraId="6DB19CD1" w14:textId="77777777" w:rsidR="001F7038" w:rsidRDefault="001F7038">
                        <w:pPr>
                          <w:pStyle w:val="EMPTYCELLSTYLE"/>
                        </w:pPr>
                      </w:p>
                    </w:tc>
                    <w:tc>
                      <w:tcPr>
                        <w:tcW w:w="2820" w:type="dxa"/>
                      </w:tcPr>
                      <w:p w14:paraId="51D9FF1A" w14:textId="77777777" w:rsidR="001F7038" w:rsidRDefault="001F7038">
                        <w:pPr>
                          <w:pStyle w:val="EMPTYCELLSTYLE"/>
                        </w:pPr>
                      </w:p>
                    </w:tc>
                    <w:tc>
                      <w:tcPr>
                        <w:tcW w:w="220" w:type="dxa"/>
                      </w:tcPr>
                      <w:p w14:paraId="331C67FB" w14:textId="77777777" w:rsidR="001F7038" w:rsidRDefault="001F7038">
                        <w:pPr>
                          <w:pStyle w:val="EMPTYCELLSTYLE"/>
                        </w:pPr>
                      </w:p>
                    </w:tc>
                    <w:tc>
                      <w:tcPr>
                        <w:tcW w:w="4260" w:type="dxa"/>
                      </w:tcPr>
                      <w:p w14:paraId="63CDD25C" w14:textId="77777777" w:rsidR="001F7038" w:rsidRDefault="001F7038">
                        <w:pPr>
                          <w:pStyle w:val="EMPTYCELLSTYLE"/>
                        </w:pPr>
                      </w:p>
                    </w:tc>
                    <w:tc>
                      <w:tcPr>
                        <w:tcW w:w="460" w:type="dxa"/>
                      </w:tcPr>
                      <w:p w14:paraId="6A0C0CE1" w14:textId="77777777" w:rsidR="001F7038" w:rsidRDefault="001F7038">
                        <w:pPr>
                          <w:pStyle w:val="EMPTYCELLSTYLE"/>
                        </w:pPr>
                      </w:p>
                    </w:tc>
                    <w:tc>
                      <w:tcPr>
                        <w:tcW w:w="20" w:type="dxa"/>
                      </w:tcPr>
                      <w:p w14:paraId="6B56FE6F" w14:textId="77777777" w:rsidR="001F7038" w:rsidRDefault="001F7038">
                        <w:pPr>
                          <w:pStyle w:val="EMPTYCELLSTYLE"/>
                        </w:pPr>
                      </w:p>
                    </w:tc>
                  </w:tr>
                  <w:tr w:rsidR="001F7038" w14:paraId="34A6175F" w14:textId="77777777">
                    <w:tblPrEx>
                      <w:tblCellMar>
                        <w:top w:w="0" w:type="dxa"/>
                        <w:bottom w:w="0" w:type="dxa"/>
                      </w:tblCellMar>
                    </w:tblPrEx>
                    <w:trPr>
                      <w:trHeight w:hRule="exact" w:val="200"/>
                    </w:trPr>
                    <w:tc>
                      <w:tcPr>
                        <w:tcW w:w="3320" w:type="dxa"/>
                      </w:tcPr>
                      <w:p w14:paraId="5BCA6B8D" w14:textId="77777777" w:rsidR="001F7038" w:rsidRDefault="001F7038">
                        <w:pPr>
                          <w:pStyle w:val="EMPTYCELLSTYLE"/>
                        </w:pPr>
                      </w:p>
                    </w:tc>
                    <w:tc>
                      <w:tcPr>
                        <w:tcW w:w="2820" w:type="dxa"/>
                      </w:tcPr>
                      <w:p w14:paraId="7F8CDCFB" w14:textId="77777777" w:rsidR="001F7038" w:rsidRDefault="001F7038">
                        <w:pPr>
                          <w:pStyle w:val="EMPTYCELLSTYLE"/>
                        </w:pPr>
                      </w:p>
                    </w:tc>
                    <w:tc>
                      <w:tcPr>
                        <w:tcW w:w="220" w:type="dxa"/>
                      </w:tcPr>
                      <w:p w14:paraId="5A068470" w14:textId="77777777" w:rsidR="001F7038" w:rsidRDefault="001F7038">
                        <w:pPr>
                          <w:pStyle w:val="EMPTYCELLSTYLE"/>
                        </w:pPr>
                      </w:p>
                    </w:tc>
                    <w:tc>
                      <w:tcPr>
                        <w:tcW w:w="4260" w:type="dxa"/>
                      </w:tcPr>
                      <w:p w14:paraId="4713B53F" w14:textId="77777777" w:rsidR="001F7038" w:rsidRDefault="001F7038">
                        <w:pPr>
                          <w:pStyle w:val="EMPTYCELLSTYLE"/>
                        </w:pPr>
                      </w:p>
                    </w:tc>
                    <w:tc>
                      <w:tcPr>
                        <w:tcW w:w="460" w:type="dxa"/>
                      </w:tcPr>
                      <w:p w14:paraId="5A1D15B1" w14:textId="77777777" w:rsidR="001F7038" w:rsidRDefault="001F7038">
                        <w:pPr>
                          <w:pStyle w:val="EMPTYCELLSTYLE"/>
                        </w:pPr>
                      </w:p>
                    </w:tc>
                    <w:tc>
                      <w:tcPr>
                        <w:tcW w:w="20" w:type="dxa"/>
                      </w:tcPr>
                      <w:p w14:paraId="28D5FF0B" w14:textId="77777777" w:rsidR="001F7038" w:rsidRDefault="001F7038">
                        <w:pPr>
                          <w:pStyle w:val="EMPTYCELLSTYLE"/>
                        </w:pPr>
                      </w:p>
                    </w:tc>
                  </w:tr>
                  <w:tr w:rsidR="001F7038" w14:paraId="5B156096"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2DB7133" w14:textId="77777777" w:rsidR="001F7038" w:rsidRDefault="00A81912">
                        <w:r>
                          <w:rPr>
                            <w:rFonts w:ascii="DejaVu Sans" w:eastAsia="DejaVu Sans" w:hAnsi="DejaVu Sans" w:cs="DejaVu Sans"/>
                            <w:color w:val="000000"/>
                            <w:sz w:val="16"/>
                          </w:rPr>
                          <w:t>63000 - Advocacia-Geral da União</w:t>
                        </w:r>
                      </w:p>
                    </w:tc>
                    <w:tc>
                      <w:tcPr>
                        <w:tcW w:w="220" w:type="dxa"/>
                      </w:tcPr>
                      <w:p w14:paraId="17929BA1"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E692AC1" w14:textId="77777777" w:rsidR="001F7038" w:rsidRDefault="00A81912">
                        <w:r>
                          <w:rPr>
                            <w:rFonts w:ascii="DejaVu Sans" w:eastAsia="DejaVu Sans" w:hAnsi="DejaVu Sans" w:cs="DejaVu Sans"/>
                            <w:color w:val="000000"/>
                            <w:sz w:val="16"/>
                          </w:rPr>
                          <w:t>63101 - Advocacia-Geral da União</w:t>
                        </w:r>
                      </w:p>
                    </w:tc>
                    <w:tc>
                      <w:tcPr>
                        <w:tcW w:w="20" w:type="dxa"/>
                      </w:tcPr>
                      <w:p w14:paraId="539A21F4" w14:textId="77777777" w:rsidR="001F7038" w:rsidRDefault="001F7038">
                        <w:pPr>
                          <w:pStyle w:val="EMPTYCELLSTYLE"/>
                        </w:pPr>
                      </w:p>
                    </w:tc>
                  </w:tr>
                  <w:tr w:rsidR="001F7038" w14:paraId="74050A7B"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E273740" w14:textId="77777777" w:rsidR="001F7038" w:rsidRDefault="001F7038">
                        <w:pPr>
                          <w:pStyle w:val="EMPTYCELLSTYLE"/>
                        </w:pPr>
                      </w:p>
                    </w:tc>
                    <w:tc>
                      <w:tcPr>
                        <w:tcW w:w="220" w:type="dxa"/>
                      </w:tcPr>
                      <w:p w14:paraId="217F8D82"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5648659" w14:textId="77777777" w:rsidR="001F7038" w:rsidRDefault="001F7038">
                        <w:pPr>
                          <w:pStyle w:val="EMPTYCELLSTYLE"/>
                        </w:pPr>
                      </w:p>
                    </w:tc>
                    <w:tc>
                      <w:tcPr>
                        <w:tcW w:w="20" w:type="dxa"/>
                      </w:tcPr>
                      <w:p w14:paraId="6C82E12A" w14:textId="77777777" w:rsidR="001F7038" w:rsidRDefault="001F7038">
                        <w:pPr>
                          <w:pStyle w:val="EMPTYCELLSTYLE"/>
                        </w:pPr>
                      </w:p>
                    </w:tc>
                  </w:tr>
                </w:tbl>
                <w:p w14:paraId="00700534" w14:textId="77777777" w:rsidR="001F7038" w:rsidRDefault="001F7038">
                  <w:pPr>
                    <w:pStyle w:val="EMPTYCELLSTYLE"/>
                  </w:pPr>
                </w:p>
              </w:tc>
            </w:tr>
            <w:tr w:rsidR="001F7038" w14:paraId="2EC93840" w14:textId="77777777">
              <w:tblPrEx>
                <w:tblCellMar>
                  <w:top w:w="0" w:type="dxa"/>
                  <w:bottom w:w="0" w:type="dxa"/>
                </w:tblCellMar>
              </w:tblPrEx>
              <w:trPr>
                <w:trHeight w:hRule="exact" w:val="100"/>
              </w:trPr>
              <w:tc>
                <w:tcPr>
                  <w:tcW w:w="6000" w:type="dxa"/>
                </w:tcPr>
                <w:p w14:paraId="3FC0BF08" w14:textId="77777777" w:rsidR="001F7038" w:rsidRDefault="001F7038">
                  <w:pPr>
                    <w:pStyle w:val="EMPTYCELLSTYLE"/>
                  </w:pPr>
                </w:p>
              </w:tc>
              <w:tc>
                <w:tcPr>
                  <w:tcW w:w="3000" w:type="dxa"/>
                </w:tcPr>
                <w:p w14:paraId="606D7DC1" w14:textId="77777777" w:rsidR="001F7038" w:rsidRDefault="001F7038">
                  <w:pPr>
                    <w:pStyle w:val="EMPTYCELLSTYLE"/>
                  </w:pPr>
                </w:p>
              </w:tc>
              <w:tc>
                <w:tcPr>
                  <w:tcW w:w="2060" w:type="dxa"/>
                </w:tcPr>
                <w:p w14:paraId="637E4BDF" w14:textId="77777777" w:rsidR="001F7038" w:rsidRDefault="001F7038">
                  <w:pPr>
                    <w:pStyle w:val="EMPTYCELLSTYLE"/>
                  </w:pPr>
                </w:p>
              </w:tc>
              <w:tc>
                <w:tcPr>
                  <w:tcW w:w="40" w:type="dxa"/>
                </w:tcPr>
                <w:p w14:paraId="7F31A664" w14:textId="77777777" w:rsidR="001F7038" w:rsidRDefault="001F7038">
                  <w:pPr>
                    <w:pStyle w:val="EMPTYCELLSTYLE"/>
                  </w:pPr>
                </w:p>
              </w:tc>
            </w:tr>
            <w:tr w:rsidR="001F7038" w14:paraId="4024C84F"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1297BAE5"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787FB4B5" w14:textId="77777777" w:rsidR="001F7038" w:rsidRDefault="00A81912">
                        <w:r>
                          <w:rPr>
                            <w:rFonts w:ascii="DejaVu Sans" w:eastAsia="DejaVu Sans" w:hAnsi="DejaVu Sans" w:cs="DejaVu Sans"/>
                            <w:b/>
                            <w:color w:val="000000"/>
                            <w:sz w:val="16"/>
                          </w:rPr>
                          <w:t>FUNCIONAL PROGRAMÁTICA</w:t>
                        </w:r>
                      </w:p>
                    </w:tc>
                    <w:tc>
                      <w:tcPr>
                        <w:tcW w:w="80" w:type="dxa"/>
                      </w:tcPr>
                      <w:p w14:paraId="56446C34"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9F7E8D3" w14:textId="77777777" w:rsidR="001F7038" w:rsidRDefault="00A81912">
                        <w:pPr>
                          <w:jc w:val="center"/>
                        </w:pPr>
                        <w:r>
                          <w:rPr>
                            <w:rFonts w:ascii="DejaVu Sans" w:eastAsia="DejaVu Sans" w:hAnsi="DejaVu Sans" w:cs="DejaVu Sans"/>
                            <w:b/>
                            <w:color w:val="000000"/>
                            <w:sz w:val="16"/>
                          </w:rPr>
                          <w:t>03.092.4105.2674.0001</w:t>
                        </w:r>
                      </w:p>
                    </w:tc>
                    <w:tc>
                      <w:tcPr>
                        <w:tcW w:w="4940" w:type="dxa"/>
                      </w:tcPr>
                      <w:p w14:paraId="56ABA9A3" w14:textId="77777777" w:rsidR="001F7038" w:rsidRDefault="001F7038">
                        <w:pPr>
                          <w:pStyle w:val="EMPTYCELLSTYLE"/>
                        </w:pPr>
                      </w:p>
                    </w:tc>
                  </w:tr>
                  <w:tr w:rsidR="001F7038" w14:paraId="75C0D431" w14:textId="77777777">
                    <w:tblPrEx>
                      <w:tblCellMar>
                        <w:top w:w="0" w:type="dxa"/>
                        <w:bottom w:w="0" w:type="dxa"/>
                      </w:tblCellMar>
                    </w:tblPrEx>
                    <w:trPr>
                      <w:trHeight w:hRule="exact" w:val="40"/>
                    </w:trPr>
                    <w:tc>
                      <w:tcPr>
                        <w:tcW w:w="180" w:type="dxa"/>
                      </w:tcPr>
                      <w:p w14:paraId="61E98D26" w14:textId="77777777" w:rsidR="001F7038" w:rsidRDefault="001F7038">
                        <w:pPr>
                          <w:pStyle w:val="EMPTYCELLSTYLE"/>
                        </w:pPr>
                      </w:p>
                    </w:tc>
                    <w:tc>
                      <w:tcPr>
                        <w:tcW w:w="2560" w:type="dxa"/>
                      </w:tcPr>
                      <w:p w14:paraId="57D8E037" w14:textId="77777777" w:rsidR="001F7038" w:rsidRDefault="001F7038">
                        <w:pPr>
                          <w:pStyle w:val="EMPTYCELLSTYLE"/>
                        </w:pPr>
                      </w:p>
                    </w:tc>
                    <w:tc>
                      <w:tcPr>
                        <w:tcW w:w="80" w:type="dxa"/>
                      </w:tcPr>
                      <w:p w14:paraId="361E9006" w14:textId="77777777" w:rsidR="001F7038" w:rsidRDefault="001F7038">
                        <w:pPr>
                          <w:pStyle w:val="EMPTYCELLSTYLE"/>
                        </w:pPr>
                      </w:p>
                    </w:tc>
                    <w:tc>
                      <w:tcPr>
                        <w:tcW w:w="3300" w:type="dxa"/>
                      </w:tcPr>
                      <w:p w14:paraId="4D87FB30" w14:textId="77777777" w:rsidR="001F7038" w:rsidRDefault="001F7038">
                        <w:pPr>
                          <w:pStyle w:val="EMPTYCELLSTYLE"/>
                        </w:pPr>
                      </w:p>
                    </w:tc>
                    <w:tc>
                      <w:tcPr>
                        <w:tcW w:w="4940" w:type="dxa"/>
                      </w:tcPr>
                      <w:p w14:paraId="74BC4570" w14:textId="77777777" w:rsidR="001F7038" w:rsidRDefault="001F7038">
                        <w:pPr>
                          <w:pStyle w:val="EMPTYCELLSTYLE"/>
                        </w:pPr>
                      </w:p>
                    </w:tc>
                  </w:tr>
                  <w:tr w:rsidR="001F7038" w14:paraId="4F619363" w14:textId="77777777">
                    <w:tblPrEx>
                      <w:tblCellMar>
                        <w:top w:w="0" w:type="dxa"/>
                        <w:bottom w:w="0" w:type="dxa"/>
                      </w:tblCellMar>
                    </w:tblPrEx>
                    <w:trPr>
                      <w:trHeight w:hRule="exact" w:val="2360"/>
                    </w:trPr>
                    <w:tc>
                      <w:tcPr>
                        <w:tcW w:w="180" w:type="dxa"/>
                      </w:tcPr>
                      <w:p w14:paraId="01995B68"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6E6C6EB8" w14:textId="77777777">
                          <w:tblPrEx>
                            <w:tblCellMar>
                              <w:top w:w="0" w:type="dxa"/>
                              <w:bottom w:w="0" w:type="dxa"/>
                            </w:tblCellMar>
                          </w:tblPrEx>
                          <w:trPr>
                            <w:trHeight w:hRule="exact" w:val="20"/>
                          </w:trPr>
                          <w:tc>
                            <w:tcPr>
                              <w:tcW w:w="20" w:type="dxa"/>
                            </w:tcPr>
                            <w:p w14:paraId="73546524" w14:textId="77777777" w:rsidR="001F7038" w:rsidRDefault="001F7038">
                              <w:pPr>
                                <w:pStyle w:val="EMPTYCELLSTYLE"/>
                              </w:pPr>
                            </w:p>
                          </w:tc>
                          <w:tc>
                            <w:tcPr>
                              <w:tcW w:w="1540" w:type="dxa"/>
                            </w:tcPr>
                            <w:p w14:paraId="07B91769" w14:textId="77777777" w:rsidR="001F7038" w:rsidRDefault="001F7038">
                              <w:pPr>
                                <w:pStyle w:val="EMPTYCELLSTYLE"/>
                              </w:pPr>
                            </w:p>
                          </w:tc>
                          <w:tc>
                            <w:tcPr>
                              <w:tcW w:w="20" w:type="dxa"/>
                            </w:tcPr>
                            <w:p w14:paraId="62C3C36D" w14:textId="77777777" w:rsidR="001F7038" w:rsidRDefault="001F7038">
                              <w:pPr>
                                <w:pStyle w:val="EMPTYCELLSTYLE"/>
                              </w:pPr>
                            </w:p>
                          </w:tc>
                          <w:tc>
                            <w:tcPr>
                              <w:tcW w:w="1280" w:type="dxa"/>
                            </w:tcPr>
                            <w:p w14:paraId="0B2D13DA" w14:textId="77777777" w:rsidR="001F7038" w:rsidRDefault="001F7038">
                              <w:pPr>
                                <w:pStyle w:val="EMPTYCELLSTYLE"/>
                              </w:pPr>
                            </w:p>
                          </w:tc>
                          <w:tc>
                            <w:tcPr>
                              <w:tcW w:w="3080" w:type="dxa"/>
                            </w:tcPr>
                            <w:p w14:paraId="5B5F5135" w14:textId="77777777" w:rsidR="001F7038" w:rsidRDefault="001F7038">
                              <w:pPr>
                                <w:pStyle w:val="EMPTYCELLSTYLE"/>
                              </w:pPr>
                            </w:p>
                          </w:tc>
                          <w:tc>
                            <w:tcPr>
                              <w:tcW w:w="260" w:type="dxa"/>
                            </w:tcPr>
                            <w:p w14:paraId="72BB553D" w14:textId="77777777" w:rsidR="001F7038" w:rsidRDefault="001F7038">
                              <w:pPr>
                                <w:pStyle w:val="EMPTYCELLSTYLE"/>
                              </w:pPr>
                            </w:p>
                          </w:tc>
                          <w:tc>
                            <w:tcPr>
                              <w:tcW w:w="1560" w:type="dxa"/>
                            </w:tcPr>
                            <w:p w14:paraId="17C1F016" w14:textId="77777777" w:rsidR="001F7038" w:rsidRDefault="001F7038">
                              <w:pPr>
                                <w:pStyle w:val="EMPTYCELLSTYLE"/>
                              </w:pPr>
                            </w:p>
                          </w:tc>
                          <w:tc>
                            <w:tcPr>
                              <w:tcW w:w="3100" w:type="dxa"/>
                            </w:tcPr>
                            <w:p w14:paraId="06243744" w14:textId="77777777" w:rsidR="001F7038" w:rsidRDefault="001F7038">
                              <w:pPr>
                                <w:pStyle w:val="EMPTYCELLSTYLE"/>
                              </w:pPr>
                            </w:p>
                          </w:tc>
                          <w:tc>
                            <w:tcPr>
                              <w:tcW w:w="20" w:type="dxa"/>
                            </w:tcPr>
                            <w:p w14:paraId="3668D2D1" w14:textId="77777777" w:rsidR="001F7038" w:rsidRDefault="001F7038">
                              <w:pPr>
                                <w:pStyle w:val="EMPTYCELLSTYLE"/>
                              </w:pPr>
                            </w:p>
                          </w:tc>
                        </w:tr>
                        <w:tr w:rsidR="001F7038" w14:paraId="41BA45DA" w14:textId="77777777">
                          <w:tblPrEx>
                            <w:tblCellMar>
                              <w:top w:w="0" w:type="dxa"/>
                              <w:bottom w:w="0" w:type="dxa"/>
                            </w:tblCellMar>
                          </w:tblPrEx>
                          <w:trPr>
                            <w:trHeight w:hRule="exact" w:val="200"/>
                          </w:trPr>
                          <w:tc>
                            <w:tcPr>
                              <w:tcW w:w="20" w:type="dxa"/>
                            </w:tcPr>
                            <w:p w14:paraId="50E07E08" w14:textId="77777777" w:rsidR="001F7038" w:rsidRDefault="001F7038">
                              <w:pPr>
                                <w:pStyle w:val="EMPTYCELLSTYLE"/>
                              </w:pPr>
                            </w:p>
                          </w:tc>
                          <w:tc>
                            <w:tcPr>
                              <w:tcW w:w="1540" w:type="dxa"/>
                            </w:tcPr>
                            <w:p w14:paraId="4F4FD60B" w14:textId="77777777" w:rsidR="001F7038" w:rsidRDefault="001F7038">
                              <w:pPr>
                                <w:pStyle w:val="EMPTYCELLSTYLE"/>
                              </w:pPr>
                            </w:p>
                          </w:tc>
                          <w:tc>
                            <w:tcPr>
                              <w:tcW w:w="20" w:type="dxa"/>
                            </w:tcPr>
                            <w:p w14:paraId="44D3355E" w14:textId="77777777" w:rsidR="001F7038" w:rsidRDefault="001F7038">
                              <w:pPr>
                                <w:pStyle w:val="EMPTYCELLSTYLE"/>
                              </w:pPr>
                            </w:p>
                          </w:tc>
                          <w:tc>
                            <w:tcPr>
                              <w:tcW w:w="1280" w:type="dxa"/>
                            </w:tcPr>
                            <w:p w14:paraId="75B33B06" w14:textId="77777777" w:rsidR="001F7038" w:rsidRDefault="001F7038">
                              <w:pPr>
                                <w:pStyle w:val="EMPTYCELLSTYLE"/>
                              </w:pPr>
                            </w:p>
                          </w:tc>
                          <w:tc>
                            <w:tcPr>
                              <w:tcW w:w="3080" w:type="dxa"/>
                            </w:tcPr>
                            <w:p w14:paraId="77EC5A40" w14:textId="77777777" w:rsidR="001F7038" w:rsidRDefault="001F7038">
                              <w:pPr>
                                <w:pStyle w:val="EMPTYCELLSTYLE"/>
                              </w:pPr>
                            </w:p>
                          </w:tc>
                          <w:tc>
                            <w:tcPr>
                              <w:tcW w:w="260" w:type="dxa"/>
                            </w:tcPr>
                            <w:p w14:paraId="414F39DE" w14:textId="77777777" w:rsidR="001F7038" w:rsidRDefault="001F7038">
                              <w:pPr>
                                <w:pStyle w:val="EMPTYCELLSTYLE"/>
                              </w:pPr>
                            </w:p>
                          </w:tc>
                          <w:tc>
                            <w:tcPr>
                              <w:tcW w:w="1560" w:type="dxa"/>
                            </w:tcPr>
                            <w:p w14:paraId="176BD3CA" w14:textId="77777777" w:rsidR="001F7038" w:rsidRDefault="001F7038">
                              <w:pPr>
                                <w:pStyle w:val="EMPTYCELLSTYLE"/>
                              </w:pPr>
                            </w:p>
                          </w:tc>
                          <w:tc>
                            <w:tcPr>
                              <w:tcW w:w="3100" w:type="dxa"/>
                            </w:tcPr>
                            <w:p w14:paraId="1EA8B391" w14:textId="77777777" w:rsidR="001F7038" w:rsidRDefault="001F7038">
                              <w:pPr>
                                <w:pStyle w:val="EMPTYCELLSTYLE"/>
                              </w:pPr>
                            </w:p>
                          </w:tc>
                          <w:tc>
                            <w:tcPr>
                              <w:tcW w:w="20" w:type="dxa"/>
                            </w:tcPr>
                            <w:p w14:paraId="48FD8A95" w14:textId="77777777" w:rsidR="001F7038" w:rsidRDefault="001F7038">
                              <w:pPr>
                                <w:pStyle w:val="EMPTYCELLSTYLE"/>
                              </w:pPr>
                            </w:p>
                          </w:tc>
                        </w:tr>
                        <w:tr w:rsidR="001F7038" w14:paraId="7BCACD59"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216A03A" w14:textId="77777777" w:rsidR="001F7038" w:rsidRDefault="00A81912">
                              <w:r>
                                <w:rPr>
                                  <w:rFonts w:ascii="DejaVu Sans" w:eastAsia="DejaVu Sans" w:hAnsi="DejaVu Sans" w:cs="DejaVu Sans"/>
                                  <w:color w:val="000000"/>
                                  <w:sz w:val="16"/>
                                </w:rPr>
                                <w:t>03 - Essencial à Justiça</w:t>
                              </w:r>
                            </w:p>
                          </w:tc>
                          <w:tc>
                            <w:tcPr>
                              <w:tcW w:w="260" w:type="dxa"/>
                            </w:tcPr>
                            <w:p w14:paraId="590D975A"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9744011" w14:textId="77777777" w:rsidR="001F7038" w:rsidRDefault="00A81912">
                              <w:r>
                                <w:rPr>
                                  <w:rFonts w:ascii="DejaVu Sans" w:eastAsia="DejaVu Sans" w:hAnsi="DejaVu Sans" w:cs="DejaVu Sans"/>
                                  <w:color w:val="000000"/>
                                  <w:sz w:val="16"/>
                                </w:rPr>
                                <w:t>092 - Representação Judicial e Extrajudicial</w:t>
                              </w:r>
                            </w:p>
                          </w:tc>
                        </w:tr>
                        <w:tr w:rsidR="001F7038" w14:paraId="62318A93"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E34D53B" w14:textId="77777777" w:rsidR="001F7038" w:rsidRDefault="001F7038">
                              <w:pPr>
                                <w:pStyle w:val="EMPTYCELLSTYLE"/>
                              </w:pPr>
                            </w:p>
                          </w:tc>
                          <w:tc>
                            <w:tcPr>
                              <w:tcW w:w="260" w:type="dxa"/>
                            </w:tcPr>
                            <w:p w14:paraId="3BE502B0"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BA4F400" w14:textId="77777777" w:rsidR="001F7038" w:rsidRDefault="001F7038">
                              <w:pPr>
                                <w:pStyle w:val="EMPTYCELLSTYLE"/>
                              </w:pPr>
                            </w:p>
                          </w:tc>
                        </w:tr>
                        <w:tr w:rsidR="001F7038" w14:paraId="0E241811" w14:textId="77777777">
                          <w:tblPrEx>
                            <w:tblCellMar>
                              <w:top w:w="0" w:type="dxa"/>
                              <w:bottom w:w="0" w:type="dxa"/>
                            </w:tblCellMar>
                          </w:tblPrEx>
                          <w:trPr>
                            <w:trHeight w:hRule="exact" w:val="40"/>
                          </w:trPr>
                          <w:tc>
                            <w:tcPr>
                              <w:tcW w:w="20" w:type="dxa"/>
                            </w:tcPr>
                            <w:p w14:paraId="219E1CCB" w14:textId="77777777" w:rsidR="001F7038" w:rsidRDefault="001F7038">
                              <w:pPr>
                                <w:pStyle w:val="EMPTYCELLSTYLE"/>
                              </w:pPr>
                            </w:p>
                          </w:tc>
                          <w:tc>
                            <w:tcPr>
                              <w:tcW w:w="1540" w:type="dxa"/>
                            </w:tcPr>
                            <w:p w14:paraId="49C36718" w14:textId="77777777" w:rsidR="001F7038" w:rsidRDefault="001F7038">
                              <w:pPr>
                                <w:pStyle w:val="EMPTYCELLSTYLE"/>
                              </w:pPr>
                            </w:p>
                          </w:tc>
                          <w:tc>
                            <w:tcPr>
                              <w:tcW w:w="20" w:type="dxa"/>
                            </w:tcPr>
                            <w:p w14:paraId="6856EB44" w14:textId="77777777" w:rsidR="001F7038" w:rsidRDefault="001F7038">
                              <w:pPr>
                                <w:pStyle w:val="EMPTYCELLSTYLE"/>
                              </w:pPr>
                            </w:p>
                          </w:tc>
                          <w:tc>
                            <w:tcPr>
                              <w:tcW w:w="1280" w:type="dxa"/>
                            </w:tcPr>
                            <w:p w14:paraId="698C90F4" w14:textId="77777777" w:rsidR="001F7038" w:rsidRDefault="001F7038">
                              <w:pPr>
                                <w:pStyle w:val="EMPTYCELLSTYLE"/>
                              </w:pPr>
                            </w:p>
                          </w:tc>
                          <w:tc>
                            <w:tcPr>
                              <w:tcW w:w="3080" w:type="dxa"/>
                            </w:tcPr>
                            <w:p w14:paraId="50A1C724" w14:textId="77777777" w:rsidR="001F7038" w:rsidRDefault="001F7038">
                              <w:pPr>
                                <w:pStyle w:val="EMPTYCELLSTYLE"/>
                              </w:pPr>
                            </w:p>
                          </w:tc>
                          <w:tc>
                            <w:tcPr>
                              <w:tcW w:w="260" w:type="dxa"/>
                            </w:tcPr>
                            <w:p w14:paraId="69619C7F" w14:textId="77777777" w:rsidR="001F7038" w:rsidRDefault="001F7038">
                              <w:pPr>
                                <w:pStyle w:val="EMPTYCELLSTYLE"/>
                              </w:pPr>
                            </w:p>
                          </w:tc>
                          <w:tc>
                            <w:tcPr>
                              <w:tcW w:w="1560" w:type="dxa"/>
                            </w:tcPr>
                            <w:p w14:paraId="60BDADF8" w14:textId="77777777" w:rsidR="001F7038" w:rsidRDefault="001F7038">
                              <w:pPr>
                                <w:pStyle w:val="EMPTYCELLSTYLE"/>
                              </w:pPr>
                            </w:p>
                          </w:tc>
                          <w:tc>
                            <w:tcPr>
                              <w:tcW w:w="3100" w:type="dxa"/>
                            </w:tcPr>
                            <w:p w14:paraId="67C7EA45" w14:textId="77777777" w:rsidR="001F7038" w:rsidRDefault="001F7038">
                              <w:pPr>
                                <w:pStyle w:val="EMPTYCELLSTYLE"/>
                              </w:pPr>
                            </w:p>
                          </w:tc>
                          <w:tc>
                            <w:tcPr>
                              <w:tcW w:w="20" w:type="dxa"/>
                            </w:tcPr>
                            <w:p w14:paraId="7B733779" w14:textId="77777777" w:rsidR="001F7038" w:rsidRDefault="001F7038">
                              <w:pPr>
                                <w:pStyle w:val="EMPTYCELLSTYLE"/>
                              </w:pPr>
                            </w:p>
                          </w:tc>
                        </w:tr>
                        <w:tr w:rsidR="001F7038" w14:paraId="32C69CFC" w14:textId="77777777">
                          <w:tblPrEx>
                            <w:tblCellMar>
                              <w:top w:w="0" w:type="dxa"/>
                              <w:bottom w:w="0" w:type="dxa"/>
                            </w:tblCellMar>
                          </w:tblPrEx>
                          <w:trPr>
                            <w:trHeight w:hRule="exact" w:val="200"/>
                          </w:trPr>
                          <w:tc>
                            <w:tcPr>
                              <w:tcW w:w="20" w:type="dxa"/>
                            </w:tcPr>
                            <w:p w14:paraId="19BC0870" w14:textId="77777777" w:rsidR="001F7038" w:rsidRDefault="001F7038">
                              <w:pPr>
                                <w:pStyle w:val="EMPTYCELLSTYLE"/>
                              </w:pPr>
                            </w:p>
                          </w:tc>
                          <w:tc>
                            <w:tcPr>
                              <w:tcW w:w="1540" w:type="dxa"/>
                            </w:tcPr>
                            <w:p w14:paraId="5D9C765F" w14:textId="77777777" w:rsidR="001F7038" w:rsidRDefault="001F7038">
                              <w:pPr>
                                <w:pStyle w:val="EMPTYCELLSTYLE"/>
                              </w:pPr>
                            </w:p>
                          </w:tc>
                          <w:tc>
                            <w:tcPr>
                              <w:tcW w:w="20" w:type="dxa"/>
                            </w:tcPr>
                            <w:p w14:paraId="5675F181" w14:textId="77777777" w:rsidR="001F7038" w:rsidRDefault="001F7038">
                              <w:pPr>
                                <w:pStyle w:val="EMPTYCELLSTYLE"/>
                              </w:pPr>
                            </w:p>
                          </w:tc>
                          <w:tc>
                            <w:tcPr>
                              <w:tcW w:w="1280" w:type="dxa"/>
                            </w:tcPr>
                            <w:p w14:paraId="05BEB749" w14:textId="77777777" w:rsidR="001F7038" w:rsidRDefault="001F7038">
                              <w:pPr>
                                <w:pStyle w:val="EMPTYCELLSTYLE"/>
                              </w:pPr>
                            </w:p>
                          </w:tc>
                          <w:tc>
                            <w:tcPr>
                              <w:tcW w:w="3080" w:type="dxa"/>
                            </w:tcPr>
                            <w:p w14:paraId="008A21B2" w14:textId="77777777" w:rsidR="001F7038" w:rsidRDefault="001F7038">
                              <w:pPr>
                                <w:pStyle w:val="EMPTYCELLSTYLE"/>
                              </w:pPr>
                            </w:p>
                          </w:tc>
                          <w:tc>
                            <w:tcPr>
                              <w:tcW w:w="260" w:type="dxa"/>
                            </w:tcPr>
                            <w:p w14:paraId="4E3B69A7" w14:textId="77777777" w:rsidR="001F7038" w:rsidRDefault="001F7038">
                              <w:pPr>
                                <w:pStyle w:val="EMPTYCELLSTYLE"/>
                              </w:pPr>
                            </w:p>
                          </w:tc>
                          <w:tc>
                            <w:tcPr>
                              <w:tcW w:w="1560" w:type="dxa"/>
                            </w:tcPr>
                            <w:p w14:paraId="58510A27" w14:textId="77777777" w:rsidR="001F7038" w:rsidRDefault="001F7038">
                              <w:pPr>
                                <w:pStyle w:val="EMPTYCELLSTYLE"/>
                              </w:pPr>
                            </w:p>
                          </w:tc>
                          <w:tc>
                            <w:tcPr>
                              <w:tcW w:w="3100" w:type="dxa"/>
                            </w:tcPr>
                            <w:p w14:paraId="37FF6158" w14:textId="77777777" w:rsidR="001F7038" w:rsidRDefault="001F7038">
                              <w:pPr>
                                <w:pStyle w:val="EMPTYCELLSTYLE"/>
                              </w:pPr>
                            </w:p>
                          </w:tc>
                          <w:tc>
                            <w:tcPr>
                              <w:tcW w:w="20" w:type="dxa"/>
                            </w:tcPr>
                            <w:p w14:paraId="5B464B61" w14:textId="77777777" w:rsidR="001F7038" w:rsidRDefault="001F7038">
                              <w:pPr>
                                <w:pStyle w:val="EMPTYCELLSTYLE"/>
                              </w:pPr>
                            </w:p>
                          </w:tc>
                        </w:tr>
                        <w:tr w:rsidR="001F7038" w14:paraId="697B77EF" w14:textId="77777777">
                          <w:tblPrEx>
                            <w:tblCellMar>
                              <w:top w:w="0" w:type="dxa"/>
                              <w:bottom w:w="0" w:type="dxa"/>
                            </w:tblCellMar>
                          </w:tblPrEx>
                          <w:trPr>
                            <w:trHeight w:hRule="exact" w:val="20"/>
                          </w:trPr>
                          <w:tc>
                            <w:tcPr>
                              <w:tcW w:w="20" w:type="dxa"/>
                            </w:tcPr>
                            <w:p w14:paraId="088133BC"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FAA7203" w14:textId="77777777" w:rsidR="001F7038" w:rsidRDefault="00A81912">
                              <w:r>
                                <w:rPr>
                                  <w:rFonts w:ascii="DejaVu Sans" w:eastAsia="DejaVu Sans" w:hAnsi="DejaVu Sans" w:cs="DejaVu Sans"/>
                                  <w:color w:val="000000"/>
                                  <w:sz w:val="16"/>
                                </w:rPr>
                                <w:t>4105 - Defesa da Democracia e Segurança Jurídica para Inovação em Políticas Públicas</w:t>
                              </w:r>
                            </w:p>
                          </w:tc>
                          <w:tc>
                            <w:tcPr>
                              <w:tcW w:w="20" w:type="dxa"/>
                            </w:tcPr>
                            <w:p w14:paraId="28E4B834" w14:textId="77777777" w:rsidR="001F7038" w:rsidRDefault="001F7038">
                              <w:pPr>
                                <w:pStyle w:val="EMPTYCELLSTYLE"/>
                              </w:pPr>
                            </w:p>
                          </w:tc>
                        </w:tr>
                        <w:tr w:rsidR="001F7038" w14:paraId="41FE88C0" w14:textId="77777777">
                          <w:tblPrEx>
                            <w:tblCellMar>
                              <w:top w:w="0" w:type="dxa"/>
                              <w:bottom w:w="0" w:type="dxa"/>
                            </w:tblCellMar>
                          </w:tblPrEx>
                          <w:trPr>
                            <w:trHeight w:hRule="exact" w:val="200"/>
                          </w:trPr>
                          <w:tc>
                            <w:tcPr>
                              <w:tcW w:w="20" w:type="dxa"/>
                            </w:tcPr>
                            <w:p w14:paraId="40B4EBE2"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7CA11B1" w14:textId="77777777" w:rsidR="001F7038" w:rsidRDefault="001F7038">
                              <w:pPr>
                                <w:pStyle w:val="EMPTYCELLSTYLE"/>
                              </w:pPr>
                            </w:p>
                          </w:tc>
                          <w:tc>
                            <w:tcPr>
                              <w:tcW w:w="20" w:type="dxa"/>
                            </w:tcPr>
                            <w:p w14:paraId="1E15B647" w14:textId="77777777" w:rsidR="001F7038" w:rsidRDefault="001F7038">
                              <w:pPr>
                                <w:pStyle w:val="EMPTYCELLSTYLE"/>
                              </w:pPr>
                            </w:p>
                          </w:tc>
                        </w:tr>
                        <w:tr w:rsidR="001F7038" w14:paraId="3B7048BC" w14:textId="77777777">
                          <w:tblPrEx>
                            <w:tblCellMar>
                              <w:top w:w="0" w:type="dxa"/>
                              <w:bottom w:w="0" w:type="dxa"/>
                            </w:tblCellMar>
                          </w:tblPrEx>
                          <w:trPr>
                            <w:trHeight w:hRule="exact" w:val="40"/>
                          </w:trPr>
                          <w:tc>
                            <w:tcPr>
                              <w:tcW w:w="20" w:type="dxa"/>
                            </w:tcPr>
                            <w:p w14:paraId="5CD1081D" w14:textId="77777777" w:rsidR="001F7038" w:rsidRDefault="001F7038">
                              <w:pPr>
                                <w:pStyle w:val="EMPTYCELLSTYLE"/>
                              </w:pPr>
                            </w:p>
                          </w:tc>
                          <w:tc>
                            <w:tcPr>
                              <w:tcW w:w="1540" w:type="dxa"/>
                            </w:tcPr>
                            <w:p w14:paraId="5A311C9F" w14:textId="77777777" w:rsidR="001F7038" w:rsidRDefault="001F7038">
                              <w:pPr>
                                <w:pStyle w:val="EMPTYCELLSTYLE"/>
                              </w:pPr>
                            </w:p>
                          </w:tc>
                          <w:tc>
                            <w:tcPr>
                              <w:tcW w:w="20" w:type="dxa"/>
                            </w:tcPr>
                            <w:p w14:paraId="2923E2AB" w14:textId="77777777" w:rsidR="001F7038" w:rsidRDefault="001F7038">
                              <w:pPr>
                                <w:pStyle w:val="EMPTYCELLSTYLE"/>
                              </w:pPr>
                            </w:p>
                          </w:tc>
                          <w:tc>
                            <w:tcPr>
                              <w:tcW w:w="1280" w:type="dxa"/>
                            </w:tcPr>
                            <w:p w14:paraId="60BB8AF8" w14:textId="77777777" w:rsidR="001F7038" w:rsidRDefault="001F7038">
                              <w:pPr>
                                <w:pStyle w:val="EMPTYCELLSTYLE"/>
                              </w:pPr>
                            </w:p>
                          </w:tc>
                          <w:tc>
                            <w:tcPr>
                              <w:tcW w:w="3080" w:type="dxa"/>
                            </w:tcPr>
                            <w:p w14:paraId="15CF2590" w14:textId="77777777" w:rsidR="001F7038" w:rsidRDefault="001F7038">
                              <w:pPr>
                                <w:pStyle w:val="EMPTYCELLSTYLE"/>
                              </w:pPr>
                            </w:p>
                          </w:tc>
                          <w:tc>
                            <w:tcPr>
                              <w:tcW w:w="260" w:type="dxa"/>
                            </w:tcPr>
                            <w:p w14:paraId="46E0B425" w14:textId="77777777" w:rsidR="001F7038" w:rsidRDefault="001F7038">
                              <w:pPr>
                                <w:pStyle w:val="EMPTYCELLSTYLE"/>
                              </w:pPr>
                            </w:p>
                          </w:tc>
                          <w:tc>
                            <w:tcPr>
                              <w:tcW w:w="1560" w:type="dxa"/>
                            </w:tcPr>
                            <w:p w14:paraId="356BB713" w14:textId="77777777" w:rsidR="001F7038" w:rsidRDefault="001F7038">
                              <w:pPr>
                                <w:pStyle w:val="EMPTYCELLSTYLE"/>
                              </w:pPr>
                            </w:p>
                          </w:tc>
                          <w:tc>
                            <w:tcPr>
                              <w:tcW w:w="3100" w:type="dxa"/>
                            </w:tcPr>
                            <w:p w14:paraId="005B2042" w14:textId="77777777" w:rsidR="001F7038" w:rsidRDefault="001F7038">
                              <w:pPr>
                                <w:pStyle w:val="EMPTYCELLSTYLE"/>
                              </w:pPr>
                            </w:p>
                          </w:tc>
                          <w:tc>
                            <w:tcPr>
                              <w:tcW w:w="20" w:type="dxa"/>
                            </w:tcPr>
                            <w:p w14:paraId="42F13AF9" w14:textId="77777777" w:rsidR="001F7038" w:rsidRDefault="001F7038">
                              <w:pPr>
                                <w:pStyle w:val="EMPTYCELLSTYLE"/>
                              </w:pPr>
                            </w:p>
                          </w:tc>
                        </w:tr>
                        <w:tr w:rsidR="001F7038" w14:paraId="1DA24E30"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5DA33A33" w14:textId="77777777" w:rsidR="001F7038" w:rsidRDefault="00A81912">
                              <w:r>
                                <w:rPr>
                                  <w:rFonts w:ascii="DejaVu Sans" w:eastAsia="DejaVu Sans" w:hAnsi="DejaVu Sans" w:cs="DejaVu Sans"/>
                                  <w:color w:val="000000"/>
                                  <w:sz w:val="16"/>
                                </w:rPr>
                                <w:t>AÇÃO</w:t>
                              </w:r>
                            </w:p>
                          </w:tc>
                          <w:tc>
                            <w:tcPr>
                              <w:tcW w:w="20" w:type="dxa"/>
                            </w:tcPr>
                            <w:p w14:paraId="59FC9190" w14:textId="77777777" w:rsidR="001F7038" w:rsidRDefault="001F7038">
                              <w:pPr>
                                <w:pStyle w:val="EMPTYCELLSTYLE"/>
                              </w:pPr>
                            </w:p>
                          </w:tc>
                          <w:tc>
                            <w:tcPr>
                              <w:tcW w:w="1280" w:type="dxa"/>
                            </w:tcPr>
                            <w:p w14:paraId="496935C0" w14:textId="77777777" w:rsidR="001F7038" w:rsidRDefault="001F7038">
                              <w:pPr>
                                <w:pStyle w:val="EMPTYCELLSTYLE"/>
                              </w:pPr>
                            </w:p>
                          </w:tc>
                          <w:tc>
                            <w:tcPr>
                              <w:tcW w:w="3080" w:type="dxa"/>
                            </w:tcPr>
                            <w:p w14:paraId="643FEAED" w14:textId="77777777" w:rsidR="001F7038" w:rsidRDefault="001F7038">
                              <w:pPr>
                                <w:pStyle w:val="EMPTYCELLSTYLE"/>
                              </w:pPr>
                            </w:p>
                          </w:tc>
                          <w:tc>
                            <w:tcPr>
                              <w:tcW w:w="260" w:type="dxa"/>
                            </w:tcPr>
                            <w:p w14:paraId="032480AF" w14:textId="77777777" w:rsidR="001F7038" w:rsidRDefault="001F7038">
                              <w:pPr>
                                <w:pStyle w:val="EMPTYCELLSTYLE"/>
                              </w:pPr>
                            </w:p>
                          </w:tc>
                          <w:tc>
                            <w:tcPr>
                              <w:tcW w:w="1560" w:type="dxa"/>
                            </w:tcPr>
                            <w:p w14:paraId="2A697358" w14:textId="77777777" w:rsidR="001F7038" w:rsidRDefault="001F7038">
                              <w:pPr>
                                <w:pStyle w:val="EMPTYCELLSTYLE"/>
                              </w:pPr>
                            </w:p>
                          </w:tc>
                          <w:tc>
                            <w:tcPr>
                              <w:tcW w:w="3100" w:type="dxa"/>
                            </w:tcPr>
                            <w:p w14:paraId="2A7AD289" w14:textId="77777777" w:rsidR="001F7038" w:rsidRDefault="001F7038">
                              <w:pPr>
                                <w:pStyle w:val="EMPTYCELLSTYLE"/>
                              </w:pPr>
                            </w:p>
                          </w:tc>
                          <w:tc>
                            <w:tcPr>
                              <w:tcW w:w="20" w:type="dxa"/>
                            </w:tcPr>
                            <w:p w14:paraId="44EB9AE6" w14:textId="77777777" w:rsidR="001F7038" w:rsidRDefault="001F7038">
                              <w:pPr>
                                <w:pStyle w:val="EMPTYCELLSTYLE"/>
                              </w:pPr>
                            </w:p>
                          </w:tc>
                        </w:tr>
                        <w:tr w:rsidR="001F7038" w14:paraId="167849E3"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769E38BD" w14:textId="77777777" w:rsidR="001F7038" w:rsidRDefault="001F7038">
                              <w:pPr>
                                <w:pStyle w:val="EMPTYCELLSTYLE"/>
                              </w:pPr>
                            </w:p>
                          </w:tc>
                          <w:tc>
                            <w:tcPr>
                              <w:tcW w:w="20" w:type="dxa"/>
                            </w:tcPr>
                            <w:p w14:paraId="2EF3986E" w14:textId="77777777" w:rsidR="001F7038" w:rsidRDefault="001F7038">
                              <w:pPr>
                                <w:pStyle w:val="EMPTYCELLSTYLE"/>
                              </w:pPr>
                            </w:p>
                          </w:tc>
                          <w:tc>
                            <w:tcPr>
                              <w:tcW w:w="1280" w:type="dxa"/>
                            </w:tcPr>
                            <w:p w14:paraId="522B91D8" w14:textId="77777777" w:rsidR="001F7038" w:rsidRDefault="001F7038">
                              <w:pPr>
                                <w:pStyle w:val="EMPTYCELLSTYLE"/>
                              </w:pPr>
                            </w:p>
                          </w:tc>
                          <w:tc>
                            <w:tcPr>
                              <w:tcW w:w="3080" w:type="dxa"/>
                            </w:tcPr>
                            <w:p w14:paraId="6C86FC29" w14:textId="77777777" w:rsidR="001F7038" w:rsidRDefault="001F7038">
                              <w:pPr>
                                <w:pStyle w:val="EMPTYCELLSTYLE"/>
                              </w:pPr>
                            </w:p>
                          </w:tc>
                          <w:tc>
                            <w:tcPr>
                              <w:tcW w:w="260" w:type="dxa"/>
                            </w:tcPr>
                            <w:p w14:paraId="118491EE" w14:textId="77777777" w:rsidR="001F7038" w:rsidRDefault="001F7038">
                              <w:pPr>
                                <w:pStyle w:val="EMPTYCELLSTYLE"/>
                              </w:pPr>
                            </w:p>
                          </w:tc>
                          <w:tc>
                            <w:tcPr>
                              <w:tcW w:w="1560" w:type="dxa"/>
                            </w:tcPr>
                            <w:p w14:paraId="25DF13A1" w14:textId="77777777" w:rsidR="001F7038" w:rsidRDefault="001F7038">
                              <w:pPr>
                                <w:pStyle w:val="EMPTYCELLSTYLE"/>
                              </w:pPr>
                            </w:p>
                          </w:tc>
                          <w:tc>
                            <w:tcPr>
                              <w:tcW w:w="3100" w:type="dxa"/>
                            </w:tcPr>
                            <w:p w14:paraId="7A00DBDB" w14:textId="77777777" w:rsidR="001F7038" w:rsidRDefault="001F7038">
                              <w:pPr>
                                <w:pStyle w:val="EMPTYCELLSTYLE"/>
                              </w:pPr>
                            </w:p>
                          </w:tc>
                          <w:tc>
                            <w:tcPr>
                              <w:tcW w:w="20" w:type="dxa"/>
                            </w:tcPr>
                            <w:p w14:paraId="0DFF4EA2" w14:textId="77777777" w:rsidR="001F7038" w:rsidRDefault="001F7038">
                              <w:pPr>
                                <w:pStyle w:val="EMPTYCELLSTYLE"/>
                              </w:pPr>
                            </w:p>
                          </w:tc>
                        </w:tr>
                        <w:tr w:rsidR="001F7038" w14:paraId="3768E6B2" w14:textId="77777777">
                          <w:tblPrEx>
                            <w:tblCellMar>
                              <w:top w:w="0" w:type="dxa"/>
                              <w:bottom w:w="0" w:type="dxa"/>
                            </w:tblCellMar>
                          </w:tblPrEx>
                          <w:trPr>
                            <w:trHeight w:hRule="exact" w:val="200"/>
                          </w:trPr>
                          <w:tc>
                            <w:tcPr>
                              <w:tcW w:w="20" w:type="dxa"/>
                            </w:tcPr>
                            <w:p w14:paraId="1FB74350" w14:textId="77777777" w:rsidR="001F7038" w:rsidRDefault="001F7038">
                              <w:pPr>
                                <w:pStyle w:val="EMPTYCELLSTYLE"/>
                              </w:pPr>
                            </w:p>
                          </w:tc>
                          <w:tc>
                            <w:tcPr>
                              <w:tcW w:w="1540" w:type="dxa"/>
                            </w:tcPr>
                            <w:p w14:paraId="549E103B" w14:textId="77777777" w:rsidR="001F7038" w:rsidRDefault="001F7038">
                              <w:pPr>
                                <w:pStyle w:val="EMPTYCELLSTYLE"/>
                              </w:pPr>
                            </w:p>
                          </w:tc>
                          <w:tc>
                            <w:tcPr>
                              <w:tcW w:w="20" w:type="dxa"/>
                            </w:tcPr>
                            <w:p w14:paraId="4EE17BCD" w14:textId="77777777" w:rsidR="001F7038" w:rsidRDefault="001F7038">
                              <w:pPr>
                                <w:pStyle w:val="EMPTYCELLSTYLE"/>
                              </w:pPr>
                            </w:p>
                          </w:tc>
                          <w:tc>
                            <w:tcPr>
                              <w:tcW w:w="1280" w:type="dxa"/>
                            </w:tcPr>
                            <w:p w14:paraId="3B57558B" w14:textId="77777777" w:rsidR="001F7038" w:rsidRDefault="001F7038">
                              <w:pPr>
                                <w:pStyle w:val="EMPTYCELLSTYLE"/>
                              </w:pPr>
                            </w:p>
                          </w:tc>
                          <w:tc>
                            <w:tcPr>
                              <w:tcW w:w="3080" w:type="dxa"/>
                            </w:tcPr>
                            <w:p w14:paraId="207988D2" w14:textId="77777777" w:rsidR="001F7038" w:rsidRDefault="001F7038">
                              <w:pPr>
                                <w:pStyle w:val="EMPTYCELLSTYLE"/>
                              </w:pPr>
                            </w:p>
                          </w:tc>
                          <w:tc>
                            <w:tcPr>
                              <w:tcW w:w="260" w:type="dxa"/>
                            </w:tcPr>
                            <w:p w14:paraId="7182932A" w14:textId="77777777" w:rsidR="001F7038" w:rsidRDefault="001F7038">
                              <w:pPr>
                                <w:pStyle w:val="EMPTYCELLSTYLE"/>
                              </w:pPr>
                            </w:p>
                          </w:tc>
                          <w:tc>
                            <w:tcPr>
                              <w:tcW w:w="1560" w:type="dxa"/>
                            </w:tcPr>
                            <w:p w14:paraId="395498E9" w14:textId="77777777" w:rsidR="001F7038" w:rsidRDefault="001F7038">
                              <w:pPr>
                                <w:pStyle w:val="EMPTYCELLSTYLE"/>
                              </w:pPr>
                            </w:p>
                          </w:tc>
                          <w:tc>
                            <w:tcPr>
                              <w:tcW w:w="3100" w:type="dxa"/>
                            </w:tcPr>
                            <w:p w14:paraId="7D7AF6C9" w14:textId="77777777" w:rsidR="001F7038" w:rsidRDefault="001F7038">
                              <w:pPr>
                                <w:pStyle w:val="EMPTYCELLSTYLE"/>
                              </w:pPr>
                            </w:p>
                          </w:tc>
                          <w:tc>
                            <w:tcPr>
                              <w:tcW w:w="20" w:type="dxa"/>
                            </w:tcPr>
                            <w:p w14:paraId="715A7C8B" w14:textId="77777777" w:rsidR="001F7038" w:rsidRDefault="001F7038">
                              <w:pPr>
                                <w:pStyle w:val="EMPTYCELLSTYLE"/>
                              </w:pPr>
                            </w:p>
                          </w:tc>
                        </w:tr>
                        <w:tr w:rsidR="001F7038" w14:paraId="2591F6CE" w14:textId="77777777">
                          <w:tblPrEx>
                            <w:tblCellMar>
                              <w:top w:w="0" w:type="dxa"/>
                              <w:bottom w:w="0" w:type="dxa"/>
                            </w:tblCellMar>
                          </w:tblPrEx>
                          <w:trPr>
                            <w:trHeight w:hRule="exact" w:val="40"/>
                          </w:trPr>
                          <w:tc>
                            <w:tcPr>
                              <w:tcW w:w="20" w:type="dxa"/>
                            </w:tcPr>
                            <w:p w14:paraId="4E66FA6D" w14:textId="77777777" w:rsidR="001F7038" w:rsidRDefault="001F7038">
                              <w:pPr>
                                <w:pStyle w:val="EMPTYCELLSTYLE"/>
                              </w:pPr>
                            </w:p>
                          </w:tc>
                          <w:tc>
                            <w:tcPr>
                              <w:tcW w:w="1540" w:type="dxa"/>
                            </w:tcPr>
                            <w:p w14:paraId="5FA2178A" w14:textId="77777777" w:rsidR="001F7038" w:rsidRDefault="001F7038">
                              <w:pPr>
                                <w:pStyle w:val="EMPTYCELLSTYLE"/>
                              </w:pPr>
                            </w:p>
                          </w:tc>
                          <w:tc>
                            <w:tcPr>
                              <w:tcW w:w="20" w:type="dxa"/>
                            </w:tcPr>
                            <w:p w14:paraId="686DF135" w14:textId="77777777" w:rsidR="001F7038" w:rsidRDefault="001F7038">
                              <w:pPr>
                                <w:pStyle w:val="EMPTYCELLSTYLE"/>
                              </w:pPr>
                            </w:p>
                          </w:tc>
                          <w:tc>
                            <w:tcPr>
                              <w:tcW w:w="1280" w:type="dxa"/>
                            </w:tcPr>
                            <w:p w14:paraId="5CCB638E" w14:textId="77777777" w:rsidR="001F7038" w:rsidRDefault="001F7038">
                              <w:pPr>
                                <w:pStyle w:val="EMPTYCELLSTYLE"/>
                              </w:pPr>
                            </w:p>
                          </w:tc>
                          <w:tc>
                            <w:tcPr>
                              <w:tcW w:w="3080" w:type="dxa"/>
                            </w:tcPr>
                            <w:p w14:paraId="01B72E9C" w14:textId="77777777" w:rsidR="001F7038" w:rsidRDefault="001F7038">
                              <w:pPr>
                                <w:pStyle w:val="EMPTYCELLSTYLE"/>
                              </w:pPr>
                            </w:p>
                          </w:tc>
                          <w:tc>
                            <w:tcPr>
                              <w:tcW w:w="260" w:type="dxa"/>
                            </w:tcPr>
                            <w:p w14:paraId="6B83B8FD" w14:textId="77777777" w:rsidR="001F7038" w:rsidRDefault="001F7038">
                              <w:pPr>
                                <w:pStyle w:val="EMPTYCELLSTYLE"/>
                              </w:pPr>
                            </w:p>
                          </w:tc>
                          <w:tc>
                            <w:tcPr>
                              <w:tcW w:w="1560" w:type="dxa"/>
                            </w:tcPr>
                            <w:p w14:paraId="375CA318" w14:textId="77777777" w:rsidR="001F7038" w:rsidRDefault="001F7038">
                              <w:pPr>
                                <w:pStyle w:val="EMPTYCELLSTYLE"/>
                              </w:pPr>
                            </w:p>
                          </w:tc>
                          <w:tc>
                            <w:tcPr>
                              <w:tcW w:w="3100" w:type="dxa"/>
                            </w:tcPr>
                            <w:p w14:paraId="77E9B0BF" w14:textId="77777777" w:rsidR="001F7038" w:rsidRDefault="001F7038">
                              <w:pPr>
                                <w:pStyle w:val="EMPTYCELLSTYLE"/>
                              </w:pPr>
                            </w:p>
                          </w:tc>
                          <w:tc>
                            <w:tcPr>
                              <w:tcW w:w="20" w:type="dxa"/>
                            </w:tcPr>
                            <w:p w14:paraId="5B2E9834" w14:textId="77777777" w:rsidR="001F7038" w:rsidRDefault="001F7038">
                              <w:pPr>
                                <w:pStyle w:val="EMPTYCELLSTYLE"/>
                              </w:pPr>
                            </w:p>
                          </w:tc>
                        </w:tr>
                        <w:tr w:rsidR="001F7038" w14:paraId="1181D6F8" w14:textId="77777777">
                          <w:tblPrEx>
                            <w:tblCellMar>
                              <w:top w:w="0" w:type="dxa"/>
                              <w:bottom w:w="0" w:type="dxa"/>
                            </w:tblCellMar>
                          </w:tblPrEx>
                          <w:trPr>
                            <w:trHeight w:hRule="exact" w:val="200"/>
                          </w:trPr>
                          <w:tc>
                            <w:tcPr>
                              <w:tcW w:w="20" w:type="dxa"/>
                            </w:tcPr>
                            <w:p w14:paraId="6BB61699" w14:textId="77777777" w:rsidR="001F7038" w:rsidRDefault="001F7038">
                              <w:pPr>
                                <w:pStyle w:val="EMPTYCELLSTYLE"/>
                              </w:pPr>
                            </w:p>
                          </w:tc>
                          <w:tc>
                            <w:tcPr>
                              <w:tcW w:w="1540" w:type="dxa"/>
                            </w:tcPr>
                            <w:p w14:paraId="438DDCA6" w14:textId="77777777" w:rsidR="001F7038" w:rsidRDefault="001F7038">
                              <w:pPr>
                                <w:pStyle w:val="EMPTYCELLSTYLE"/>
                              </w:pPr>
                            </w:p>
                          </w:tc>
                          <w:tc>
                            <w:tcPr>
                              <w:tcW w:w="20" w:type="dxa"/>
                            </w:tcPr>
                            <w:p w14:paraId="3456A9E4" w14:textId="77777777" w:rsidR="001F7038" w:rsidRDefault="001F7038">
                              <w:pPr>
                                <w:pStyle w:val="EMPTYCELLSTYLE"/>
                              </w:pPr>
                            </w:p>
                          </w:tc>
                          <w:tc>
                            <w:tcPr>
                              <w:tcW w:w="1280" w:type="dxa"/>
                            </w:tcPr>
                            <w:p w14:paraId="7BC064A5" w14:textId="77777777" w:rsidR="001F7038" w:rsidRDefault="001F7038">
                              <w:pPr>
                                <w:pStyle w:val="EMPTYCELLSTYLE"/>
                              </w:pPr>
                            </w:p>
                          </w:tc>
                          <w:tc>
                            <w:tcPr>
                              <w:tcW w:w="3080" w:type="dxa"/>
                            </w:tcPr>
                            <w:p w14:paraId="1EE1FF76" w14:textId="77777777" w:rsidR="001F7038" w:rsidRDefault="001F7038">
                              <w:pPr>
                                <w:pStyle w:val="EMPTYCELLSTYLE"/>
                              </w:pPr>
                            </w:p>
                          </w:tc>
                          <w:tc>
                            <w:tcPr>
                              <w:tcW w:w="260" w:type="dxa"/>
                            </w:tcPr>
                            <w:p w14:paraId="5F120C89" w14:textId="77777777" w:rsidR="001F7038" w:rsidRDefault="001F7038">
                              <w:pPr>
                                <w:pStyle w:val="EMPTYCELLSTYLE"/>
                              </w:pPr>
                            </w:p>
                          </w:tc>
                          <w:tc>
                            <w:tcPr>
                              <w:tcW w:w="1560" w:type="dxa"/>
                            </w:tcPr>
                            <w:p w14:paraId="5277C639" w14:textId="77777777" w:rsidR="001F7038" w:rsidRDefault="001F7038">
                              <w:pPr>
                                <w:pStyle w:val="EMPTYCELLSTYLE"/>
                              </w:pPr>
                            </w:p>
                          </w:tc>
                          <w:tc>
                            <w:tcPr>
                              <w:tcW w:w="3100" w:type="dxa"/>
                            </w:tcPr>
                            <w:p w14:paraId="57FC6C78" w14:textId="77777777" w:rsidR="001F7038" w:rsidRDefault="001F7038">
                              <w:pPr>
                                <w:pStyle w:val="EMPTYCELLSTYLE"/>
                              </w:pPr>
                            </w:p>
                          </w:tc>
                          <w:tc>
                            <w:tcPr>
                              <w:tcW w:w="20" w:type="dxa"/>
                            </w:tcPr>
                            <w:p w14:paraId="09DA29CA" w14:textId="77777777" w:rsidR="001F7038" w:rsidRDefault="001F7038">
                              <w:pPr>
                                <w:pStyle w:val="EMPTYCELLSTYLE"/>
                              </w:pPr>
                            </w:p>
                          </w:tc>
                        </w:tr>
                        <w:tr w:rsidR="001F7038" w14:paraId="1FF19E3F" w14:textId="77777777">
                          <w:tblPrEx>
                            <w:tblCellMar>
                              <w:top w:w="0" w:type="dxa"/>
                              <w:bottom w:w="0" w:type="dxa"/>
                            </w:tblCellMar>
                          </w:tblPrEx>
                          <w:trPr>
                            <w:trHeight w:hRule="exact" w:val="20"/>
                          </w:trPr>
                          <w:tc>
                            <w:tcPr>
                              <w:tcW w:w="20" w:type="dxa"/>
                            </w:tcPr>
                            <w:p w14:paraId="3D209E7E"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76D1CAB" w14:textId="77777777" w:rsidR="001F7038" w:rsidRDefault="00A81912">
                              <w:r>
                                <w:rPr>
                                  <w:rFonts w:ascii="DejaVu Sans" w:eastAsia="DejaVu Sans" w:hAnsi="DejaVu Sans" w:cs="DejaVu Sans"/>
                                  <w:color w:val="000000"/>
                                  <w:sz w:val="16"/>
                                </w:rPr>
                                <w:t>0001 - Nacional</w:t>
                              </w:r>
                            </w:p>
                          </w:tc>
                        </w:tr>
                        <w:tr w:rsidR="001F7038" w14:paraId="3D9B6485" w14:textId="77777777">
                          <w:tblPrEx>
                            <w:tblCellMar>
                              <w:top w:w="0" w:type="dxa"/>
                              <w:bottom w:w="0" w:type="dxa"/>
                            </w:tblCellMar>
                          </w:tblPrEx>
                          <w:trPr>
                            <w:trHeight w:hRule="exact" w:val="200"/>
                          </w:trPr>
                          <w:tc>
                            <w:tcPr>
                              <w:tcW w:w="20" w:type="dxa"/>
                            </w:tcPr>
                            <w:p w14:paraId="13508D5D"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44BDE49" w14:textId="77777777" w:rsidR="001F7038" w:rsidRDefault="001F7038">
                              <w:pPr>
                                <w:pStyle w:val="EMPTYCELLSTYLE"/>
                              </w:pPr>
                            </w:p>
                          </w:tc>
                        </w:tr>
                        <w:tr w:rsidR="001F7038" w14:paraId="75FDA58B" w14:textId="77777777">
                          <w:tblPrEx>
                            <w:tblCellMar>
                              <w:top w:w="0" w:type="dxa"/>
                              <w:bottom w:w="0" w:type="dxa"/>
                            </w:tblCellMar>
                          </w:tblPrEx>
                          <w:trPr>
                            <w:trHeight w:hRule="exact" w:val="40"/>
                          </w:trPr>
                          <w:tc>
                            <w:tcPr>
                              <w:tcW w:w="20" w:type="dxa"/>
                            </w:tcPr>
                            <w:p w14:paraId="0D6C1F88" w14:textId="77777777" w:rsidR="001F7038" w:rsidRDefault="001F7038">
                              <w:pPr>
                                <w:pStyle w:val="EMPTYCELLSTYLE"/>
                              </w:pPr>
                            </w:p>
                          </w:tc>
                          <w:tc>
                            <w:tcPr>
                              <w:tcW w:w="1540" w:type="dxa"/>
                            </w:tcPr>
                            <w:p w14:paraId="08025663" w14:textId="77777777" w:rsidR="001F7038" w:rsidRDefault="001F7038">
                              <w:pPr>
                                <w:pStyle w:val="EMPTYCELLSTYLE"/>
                              </w:pPr>
                            </w:p>
                          </w:tc>
                          <w:tc>
                            <w:tcPr>
                              <w:tcW w:w="20" w:type="dxa"/>
                            </w:tcPr>
                            <w:p w14:paraId="5CB8CD5C" w14:textId="77777777" w:rsidR="001F7038" w:rsidRDefault="001F7038">
                              <w:pPr>
                                <w:pStyle w:val="EMPTYCELLSTYLE"/>
                              </w:pPr>
                            </w:p>
                          </w:tc>
                          <w:tc>
                            <w:tcPr>
                              <w:tcW w:w="1280" w:type="dxa"/>
                            </w:tcPr>
                            <w:p w14:paraId="38AB2182" w14:textId="77777777" w:rsidR="001F7038" w:rsidRDefault="001F7038">
                              <w:pPr>
                                <w:pStyle w:val="EMPTYCELLSTYLE"/>
                              </w:pPr>
                            </w:p>
                          </w:tc>
                          <w:tc>
                            <w:tcPr>
                              <w:tcW w:w="3080" w:type="dxa"/>
                            </w:tcPr>
                            <w:p w14:paraId="18313EF6" w14:textId="77777777" w:rsidR="001F7038" w:rsidRDefault="001F7038">
                              <w:pPr>
                                <w:pStyle w:val="EMPTYCELLSTYLE"/>
                              </w:pPr>
                            </w:p>
                          </w:tc>
                          <w:tc>
                            <w:tcPr>
                              <w:tcW w:w="260" w:type="dxa"/>
                            </w:tcPr>
                            <w:p w14:paraId="344928D4" w14:textId="77777777" w:rsidR="001F7038" w:rsidRDefault="001F7038">
                              <w:pPr>
                                <w:pStyle w:val="EMPTYCELLSTYLE"/>
                              </w:pPr>
                            </w:p>
                          </w:tc>
                          <w:tc>
                            <w:tcPr>
                              <w:tcW w:w="1560" w:type="dxa"/>
                            </w:tcPr>
                            <w:p w14:paraId="75B00F19" w14:textId="77777777" w:rsidR="001F7038" w:rsidRDefault="001F7038">
                              <w:pPr>
                                <w:pStyle w:val="EMPTYCELLSTYLE"/>
                              </w:pPr>
                            </w:p>
                          </w:tc>
                          <w:tc>
                            <w:tcPr>
                              <w:tcW w:w="3100" w:type="dxa"/>
                            </w:tcPr>
                            <w:p w14:paraId="7E403A39" w14:textId="77777777" w:rsidR="001F7038" w:rsidRDefault="001F7038">
                              <w:pPr>
                                <w:pStyle w:val="EMPTYCELLSTYLE"/>
                              </w:pPr>
                            </w:p>
                          </w:tc>
                          <w:tc>
                            <w:tcPr>
                              <w:tcW w:w="20" w:type="dxa"/>
                            </w:tcPr>
                            <w:p w14:paraId="01069E90" w14:textId="77777777" w:rsidR="001F7038" w:rsidRDefault="001F7038">
                              <w:pPr>
                                <w:pStyle w:val="EMPTYCELLSTYLE"/>
                              </w:pPr>
                            </w:p>
                          </w:tc>
                        </w:tr>
                        <w:tr w:rsidR="001F7038" w14:paraId="73684EE0" w14:textId="77777777">
                          <w:tblPrEx>
                            <w:tblCellMar>
                              <w:top w:w="0" w:type="dxa"/>
                              <w:bottom w:w="0" w:type="dxa"/>
                            </w:tblCellMar>
                          </w:tblPrEx>
                          <w:trPr>
                            <w:trHeight w:hRule="exact" w:val="200"/>
                          </w:trPr>
                          <w:tc>
                            <w:tcPr>
                              <w:tcW w:w="20" w:type="dxa"/>
                            </w:tcPr>
                            <w:p w14:paraId="1EC4BE49" w14:textId="77777777" w:rsidR="001F7038" w:rsidRDefault="001F7038">
                              <w:pPr>
                                <w:pStyle w:val="EMPTYCELLSTYLE"/>
                              </w:pPr>
                            </w:p>
                          </w:tc>
                          <w:tc>
                            <w:tcPr>
                              <w:tcW w:w="1540" w:type="dxa"/>
                            </w:tcPr>
                            <w:p w14:paraId="7CC4AE0A" w14:textId="77777777" w:rsidR="001F7038" w:rsidRDefault="001F7038">
                              <w:pPr>
                                <w:pStyle w:val="EMPTYCELLSTYLE"/>
                              </w:pPr>
                            </w:p>
                          </w:tc>
                          <w:tc>
                            <w:tcPr>
                              <w:tcW w:w="20" w:type="dxa"/>
                            </w:tcPr>
                            <w:p w14:paraId="2055A654" w14:textId="77777777" w:rsidR="001F7038" w:rsidRDefault="001F7038">
                              <w:pPr>
                                <w:pStyle w:val="EMPTYCELLSTYLE"/>
                              </w:pPr>
                            </w:p>
                          </w:tc>
                          <w:tc>
                            <w:tcPr>
                              <w:tcW w:w="1280" w:type="dxa"/>
                            </w:tcPr>
                            <w:p w14:paraId="10DA9F30" w14:textId="77777777" w:rsidR="001F7038" w:rsidRDefault="001F7038">
                              <w:pPr>
                                <w:pStyle w:val="EMPTYCELLSTYLE"/>
                              </w:pPr>
                            </w:p>
                          </w:tc>
                          <w:tc>
                            <w:tcPr>
                              <w:tcW w:w="3080" w:type="dxa"/>
                            </w:tcPr>
                            <w:p w14:paraId="2E19B088" w14:textId="77777777" w:rsidR="001F7038" w:rsidRDefault="001F7038">
                              <w:pPr>
                                <w:pStyle w:val="EMPTYCELLSTYLE"/>
                              </w:pPr>
                            </w:p>
                          </w:tc>
                          <w:tc>
                            <w:tcPr>
                              <w:tcW w:w="260" w:type="dxa"/>
                            </w:tcPr>
                            <w:p w14:paraId="2A961ECF" w14:textId="77777777" w:rsidR="001F7038" w:rsidRDefault="001F7038">
                              <w:pPr>
                                <w:pStyle w:val="EMPTYCELLSTYLE"/>
                              </w:pPr>
                            </w:p>
                          </w:tc>
                          <w:tc>
                            <w:tcPr>
                              <w:tcW w:w="1560" w:type="dxa"/>
                            </w:tcPr>
                            <w:p w14:paraId="5C28B706" w14:textId="77777777" w:rsidR="001F7038" w:rsidRDefault="001F7038">
                              <w:pPr>
                                <w:pStyle w:val="EMPTYCELLSTYLE"/>
                              </w:pPr>
                            </w:p>
                          </w:tc>
                          <w:tc>
                            <w:tcPr>
                              <w:tcW w:w="3100" w:type="dxa"/>
                            </w:tcPr>
                            <w:p w14:paraId="21025A7E" w14:textId="77777777" w:rsidR="001F7038" w:rsidRDefault="001F7038">
                              <w:pPr>
                                <w:pStyle w:val="EMPTYCELLSTYLE"/>
                              </w:pPr>
                            </w:p>
                          </w:tc>
                          <w:tc>
                            <w:tcPr>
                              <w:tcW w:w="20" w:type="dxa"/>
                            </w:tcPr>
                            <w:p w14:paraId="72564A2B" w14:textId="77777777" w:rsidR="001F7038" w:rsidRDefault="001F7038">
                              <w:pPr>
                                <w:pStyle w:val="EMPTYCELLSTYLE"/>
                              </w:pPr>
                            </w:p>
                          </w:tc>
                        </w:tr>
                        <w:tr w:rsidR="001F7038" w14:paraId="214D98DA" w14:textId="77777777">
                          <w:tblPrEx>
                            <w:tblCellMar>
                              <w:top w:w="0" w:type="dxa"/>
                              <w:bottom w:w="0" w:type="dxa"/>
                            </w:tblCellMar>
                          </w:tblPrEx>
                          <w:trPr>
                            <w:trHeight w:hRule="exact" w:val="20"/>
                          </w:trPr>
                          <w:tc>
                            <w:tcPr>
                              <w:tcW w:w="20" w:type="dxa"/>
                            </w:tcPr>
                            <w:p w14:paraId="03A6DFF0"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3E9B7B4" w14:textId="77777777" w:rsidR="001F7038" w:rsidRDefault="00A81912">
                              <w:r>
                                <w:rPr>
                                  <w:rFonts w:ascii="DejaVu Sans" w:eastAsia="DejaVu Sans" w:hAnsi="DejaVu Sans" w:cs="DejaVu Sans"/>
                                  <w:color w:val="000000"/>
                                  <w:sz w:val="16"/>
                                </w:rPr>
                                <w:t>9000000 - Nacional</w:t>
                              </w:r>
                            </w:p>
                          </w:tc>
                          <w:tc>
                            <w:tcPr>
                              <w:tcW w:w="260" w:type="dxa"/>
                            </w:tcPr>
                            <w:p w14:paraId="2839531A" w14:textId="77777777" w:rsidR="001F7038" w:rsidRDefault="001F7038">
                              <w:pPr>
                                <w:pStyle w:val="EMPTYCELLSTYLE"/>
                              </w:pPr>
                            </w:p>
                          </w:tc>
                          <w:tc>
                            <w:tcPr>
                              <w:tcW w:w="1560" w:type="dxa"/>
                            </w:tcPr>
                            <w:p w14:paraId="3A35D6B3" w14:textId="77777777" w:rsidR="001F7038" w:rsidRDefault="001F7038">
                              <w:pPr>
                                <w:pStyle w:val="EMPTYCELLSTYLE"/>
                              </w:pPr>
                            </w:p>
                          </w:tc>
                          <w:tc>
                            <w:tcPr>
                              <w:tcW w:w="3100" w:type="dxa"/>
                            </w:tcPr>
                            <w:p w14:paraId="3E7A6B17" w14:textId="77777777" w:rsidR="001F7038" w:rsidRDefault="001F7038">
                              <w:pPr>
                                <w:pStyle w:val="EMPTYCELLSTYLE"/>
                              </w:pPr>
                            </w:p>
                          </w:tc>
                          <w:tc>
                            <w:tcPr>
                              <w:tcW w:w="20" w:type="dxa"/>
                            </w:tcPr>
                            <w:p w14:paraId="796B37EE" w14:textId="77777777" w:rsidR="001F7038" w:rsidRDefault="001F7038">
                              <w:pPr>
                                <w:pStyle w:val="EMPTYCELLSTYLE"/>
                              </w:pPr>
                            </w:p>
                          </w:tc>
                        </w:tr>
                        <w:tr w:rsidR="001F7038" w14:paraId="76F5B87F" w14:textId="77777777">
                          <w:tblPrEx>
                            <w:tblCellMar>
                              <w:top w:w="0" w:type="dxa"/>
                              <w:bottom w:w="0" w:type="dxa"/>
                            </w:tblCellMar>
                          </w:tblPrEx>
                          <w:trPr>
                            <w:trHeight w:hRule="exact" w:val="200"/>
                          </w:trPr>
                          <w:tc>
                            <w:tcPr>
                              <w:tcW w:w="20" w:type="dxa"/>
                            </w:tcPr>
                            <w:p w14:paraId="38EDB28C"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E7660D" w14:textId="77777777" w:rsidR="001F7038" w:rsidRDefault="001F7038">
                              <w:pPr>
                                <w:pStyle w:val="EMPTYCELLSTYLE"/>
                              </w:pPr>
                            </w:p>
                          </w:tc>
                          <w:tc>
                            <w:tcPr>
                              <w:tcW w:w="260" w:type="dxa"/>
                            </w:tcPr>
                            <w:p w14:paraId="7542B53F" w14:textId="77777777" w:rsidR="001F7038" w:rsidRDefault="001F7038">
                              <w:pPr>
                                <w:pStyle w:val="EMPTYCELLSTYLE"/>
                              </w:pPr>
                            </w:p>
                          </w:tc>
                          <w:tc>
                            <w:tcPr>
                              <w:tcW w:w="1560" w:type="dxa"/>
                            </w:tcPr>
                            <w:p w14:paraId="1B301864" w14:textId="77777777" w:rsidR="001F7038" w:rsidRDefault="001F7038">
                              <w:pPr>
                                <w:pStyle w:val="EMPTYCELLSTYLE"/>
                              </w:pPr>
                            </w:p>
                          </w:tc>
                          <w:tc>
                            <w:tcPr>
                              <w:tcW w:w="3100" w:type="dxa"/>
                            </w:tcPr>
                            <w:p w14:paraId="1F247A63" w14:textId="77777777" w:rsidR="001F7038" w:rsidRDefault="001F7038">
                              <w:pPr>
                                <w:pStyle w:val="EMPTYCELLSTYLE"/>
                              </w:pPr>
                            </w:p>
                          </w:tc>
                          <w:tc>
                            <w:tcPr>
                              <w:tcW w:w="20" w:type="dxa"/>
                            </w:tcPr>
                            <w:p w14:paraId="5577FB6F" w14:textId="77777777" w:rsidR="001F7038" w:rsidRDefault="001F7038">
                              <w:pPr>
                                <w:pStyle w:val="EMPTYCELLSTYLE"/>
                              </w:pPr>
                            </w:p>
                          </w:tc>
                        </w:tr>
                      </w:tbl>
                      <w:p w14:paraId="4BB3E4E9" w14:textId="77777777" w:rsidR="001F7038" w:rsidRDefault="001F7038">
                        <w:pPr>
                          <w:pStyle w:val="EMPTYCELLSTYLE"/>
                        </w:pPr>
                      </w:p>
                    </w:tc>
                  </w:tr>
                </w:tbl>
                <w:p w14:paraId="6D602783" w14:textId="77777777" w:rsidR="001F7038" w:rsidRDefault="001F7038">
                  <w:pPr>
                    <w:pStyle w:val="EMPTYCELLSTYLE"/>
                  </w:pPr>
                </w:p>
              </w:tc>
              <w:tc>
                <w:tcPr>
                  <w:tcW w:w="40" w:type="dxa"/>
                </w:tcPr>
                <w:p w14:paraId="1CD8B1AC" w14:textId="77777777" w:rsidR="001F7038" w:rsidRDefault="001F7038">
                  <w:pPr>
                    <w:pStyle w:val="EMPTYCELLSTYLE"/>
                  </w:pPr>
                </w:p>
              </w:tc>
            </w:tr>
            <w:tr w:rsidR="001F7038" w14:paraId="09E98311" w14:textId="77777777">
              <w:tblPrEx>
                <w:tblCellMar>
                  <w:top w:w="0" w:type="dxa"/>
                  <w:bottom w:w="0" w:type="dxa"/>
                </w:tblCellMar>
              </w:tblPrEx>
              <w:trPr>
                <w:trHeight w:hRule="exact" w:val="440"/>
              </w:trPr>
              <w:tc>
                <w:tcPr>
                  <w:tcW w:w="6000" w:type="dxa"/>
                </w:tcPr>
                <w:p w14:paraId="5E255AB6" w14:textId="77777777" w:rsidR="001F7038" w:rsidRDefault="001F7038">
                  <w:pPr>
                    <w:pStyle w:val="EMPTYCELLSTYLE"/>
                  </w:pPr>
                </w:p>
              </w:tc>
              <w:tc>
                <w:tcPr>
                  <w:tcW w:w="3000" w:type="dxa"/>
                </w:tcPr>
                <w:p w14:paraId="5A15D40E" w14:textId="77777777" w:rsidR="001F7038" w:rsidRDefault="001F7038">
                  <w:pPr>
                    <w:pStyle w:val="EMPTYCELLSTYLE"/>
                  </w:pPr>
                </w:p>
              </w:tc>
              <w:tc>
                <w:tcPr>
                  <w:tcW w:w="2060" w:type="dxa"/>
                </w:tcPr>
                <w:p w14:paraId="1274F20F" w14:textId="77777777" w:rsidR="001F7038" w:rsidRDefault="001F7038">
                  <w:pPr>
                    <w:pStyle w:val="EMPTYCELLSTYLE"/>
                  </w:pPr>
                </w:p>
              </w:tc>
              <w:tc>
                <w:tcPr>
                  <w:tcW w:w="40" w:type="dxa"/>
                </w:tcPr>
                <w:p w14:paraId="2B76DC2D" w14:textId="77777777" w:rsidR="001F7038" w:rsidRDefault="001F7038">
                  <w:pPr>
                    <w:pStyle w:val="EMPTYCELLSTYLE"/>
                  </w:pPr>
                </w:p>
              </w:tc>
            </w:tr>
            <w:tr w:rsidR="001F7038" w14:paraId="07626036"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1BF7B380"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5E55D90C"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1E749234" w14:textId="77777777" w:rsidR="001F7038" w:rsidRDefault="001F7038">
                        <w:pPr>
                          <w:pStyle w:val="EMPTYCELLSTYLE"/>
                        </w:pPr>
                      </w:p>
                    </w:tc>
                    <w:tc>
                      <w:tcPr>
                        <w:tcW w:w="680" w:type="dxa"/>
                      </w:tcPr>
                      <w:p w14:paraId="79199D7E" w14:textId="77777777" w:rsidR="001F7038" w:rsidRDefault="001F7038">
                        <w:pPr>
                          <w:pStyle w:val="EMPTYCELLSTYLE"/>
                        </w:pPr>
                      </w:p>
                    </w:tc>
                    <w:tc>
                      <w:tcPr>
                        <w:tcW w:w="560" w:type="dxa"/>
                        <w:tcMar>
                          <w:top w:w="0" w:type="dxa"/>
                          <w:left w:w="0" w:type="dxa"/>
                          <w:bottom w:w="0" w:type="dxa"/>
                          <w:right w:w="0" w:type="dxa"/>
                        </w:tcMar>
                      </w:tcPr>
                      <w:p w14:paraId="66BBEB59" w14:textId="77777777" w:rsidR="001F7038" w:rsidRDefault="00A81912">
                        <w:r>
                          <w:rPr>
                            <w:rFonts w:ascii="DejaVu Sans" w:eastAsia="DejaVu Sans" w:hAnsi="DejaVu Sans" w:cs="DejaVu Sans"/>
                            <w:color w:val="000000"/>
                            <w:sz w:val="16"/>
                          </w:rPr>
                          <w:t>META</w:t>
                        </w:r>
                      </w:p>
                    </w:tc>
                    <w:tc>
                      <w:tcPr>
                        <w:tcW w:w="1560" w:type="dxa"/>
                      </w:tcPr>
                      <w:p w14:paraId="5240A9D8" w14:textId="77777777" w:rsidR="001F7038" w:rsidRDefault="001F7038">
                        <w:pPr>
                          <w:pStyle w:val="EMPTYCELLSTYLE"/>
                        </w:pPr>
                      </w:p>
                    </w:tc>
                    <w:tc>
                      <w:tcPr>
                        <w:tcW w:w="520" w:type="dxa"/>
                      </w:tcPr>
                      <w:p w14:paraId="15C0AE9E" w14:textId="77777777" w:rsidR="001F7038" w:rsidRDefault="001F7038">
                        <w:pPr>
                          <w:pStyle w:val="EMPTYCELLSTYLE"/>
                        </w:pPr>
                      </w:p>
                    </w:tc>
                  </w:tr>
                  <w:tr w:rsidR="001F7038" w14:paraId="0936F8A5"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8ADEFA6" w14:textId="77777777" w:rsidR="001F7038" w:rsidRDefault="00A81912">
                        <w:r>
                          <w:rPr>
                            <w:rFonts w:ascii="DejaVu Sans" w:eastAsia="DejaVu Sans" w:hAnsi="DejaVu Sans" w:cs="DejaVu Sans"/>
                            <w:color w:val="000000"/>
                            <w:sz w:val="16"/>
                          </w:rPr>
                          <w:t>Processo judicial analisado (unidade)</w:t>
                        </w:r>
                      </w:p>
                    </w:tc>
                    <w:tc>
                      <w:tcPr>
                        <w:tcW w:w="680" w:type="dxa"/>
                      </w:tcPr>
                      <w:p w14:paraId="13CF64FC"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661DB6F" w14:textId="77777777" w:rsidR="001F7038" w:rsidRDefault="00A81912">
                        <w:r>
                          <w:rPr>
                            <w:rFonts w:ascii="DejaVu Sans" w:eastAsia="DejaVu Sans" w:hAnsi="DejaVu Sans" w:cs="DejaVu Sans"/>
                            <w:color w:val="000000"/>
                            <w:sz w:val="16"/>
                          </w:rPr>
                          <w:t>17.493.057</w:t>
                        </w:r>
                      </w:p>
                    </w:tc>
                    <w:tc>
                      <w:tcPr>
                        <w:tcW w:w="520" w:type="dxa"/>
                      </w:tcPr>
                      <w:p w14:paraId="432BFA87" w14:textId="77777777" w:rsidR="001F7038" w:rsidRDefault="001F7038">
                        <w:pPr>
                          <w:pStyle w:val="EMPTYCELLSTYLE"/>
                        </w:pPr>
                      </w:p>
                    </w:tc>
                  </w:tr>
                </w:tbl>
                <w:p w14:paraId="1CED7F20"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5D331DA8" w14:textId="77777777">
                    <w:tblPrEx>
                      <w:tblCellMar>
                        <w:top w:w="0" w:type="dxa"/>
                        <w:bottom w:w="0" w:type="dxa"/>
                      </w:tblCellMar>
                    </w:tblPrEx>
                    <w:trPr>
                      <w:trHeight w:hRule="exact" w:val="20"/>
                    </w:trPr>
                    <w:tc>
                      <w:tcPr>
                        <w:tcW w:w="1900" w:type="dxa"/>
                      </w:tcPr>
                      <w:p w14:paraId="5E32B668" w14:textId="77777777" w:rsidR="001F7038" w:rsidRDefault="001F7038">
                        <w:pPr>
                          <w:pStyle w:val="EMPTYCELLSTYLE"/>
                        </w:pPr>
                      </w:p>
                    </w:tc>
                    <w:tc>
                      <w:tcPr>
                        <w:tcW w:w="200" w:type="dxa"/>
                      </w:tcPr>
                      <w:p w14:paraId="5A8C8E12" w14:textId="77777777" w:rsidR="001F7038" w:rsidRDefault="001F7038">
                        <w:pPr>
                          <w:pStyle w:val="EMPTYCELLSTYLE"/>
                        </w:pPr>
                      </w:p>
                    </w:tc>
                  </w:tr>
                  <w:tr w:rsidR="001F7038" w14:paraId="2D33F2B9"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0D059D10" w14:textId="77777777" w:rsidR="001F7038" w:rsidRDefault="00A81912">
                        <w:r>
                          <w:rPr>
                            <w:rFonts w:ascii="DejaVu Sans" w:eastAsia="DejaVu Sans" w:hAnsi="DejaVu Sans" w:cs="DejaVu Sans"/>
                            <w:color w:val="000000"/>
                            <w:sz w:val="16"/>
                          </w:rPr>
                          <w:t>QTD META A ALTERAR</w:t>
                        </w:r>
                      </w:p>
                    </w:tc>
                    <w:tc>
                      <w:tcPr>
                        <w:tcW w:w="200" w:type="dxa"/>
                      </w:tcPr>
                      <w:p w14:paraId="2B6718EC" w14:textId="77777777" w:rsidR="001F7038" w:rsidRDefault="001F7038">
                        <w:pPr>
                          <w:pStyle w:val="EMPTYCELLSTYLE"/>
                        </w:pPr>
                      </w:p>
                    </w:tc>
                  </w:tr>
                  <w:tr w:rsidR="001F7038" w14:paraId="60B58DB3"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CF366A5" w14:textId="77777777" w:rsidR="001F7038" w:rsidRDefault="00A81912">
                        <w:r>
                          <w:rPr>
                            <w:rFonts w:ascii="DejaVu Sans" w:eastAsia="DejaVu Sans" w:hAnsi="DejaVu Sans" w:cs="DejaVu Sans"/>
                            <w:color w:val="000000"/>
                            <w:sz w:val="16"/>
                          </w:rPr>
                          <w:t>0</w:t>
                        </w:r>
                      </w:p>
                    </w:tc>
                  </w:tr>
                </w:tbl>
                <w:p w14:paraId="3009E9FD" w14:textId="77777777" w:rsidR="001F7038" w:rsidRDefault="001F7038">
                  <w:pPr>
                    <w:pStyle w:val="EMPTYCELLSTYLE"/>
                  </w:pPr>
                </w:p>
              </w:tc>
            </w:tr>
          </w:tbl>
          <w:p w14:paraId="6411AE2A" w14:textId="77777777" w:rsidR="001F7038" w:rsidRDefault="001F7038">
            <w:pPr>
              <w:pStyle w:val="EMPTYCELLSTYLE"/>
            </w:pPr>
          </w:p>
        </w:tc>
        <w:tc>
          <w:tcPr>
            <w:tcW w:w="1" w:type="dxa"/>
          </w:tcPr>
          <w:p w14:paraId="15536417" w14:textId="77777777" w:rsidR="001F7038" w:rsidRDefault="001F7038">
            <w:pPr>
              <w:pStyle w:val="EMPTYCELLSTYLE"/>
            </w:pPr>
          </w:p>
        </w:tc>
      </w:tr>
      <w:tr w:rsidR="001F7038" w14:paraId="3C286883" w14:textId="77777777">
        <w:tblPrEx>
          <w:tblCellMar>
            <w:top w:w="0" w:type="dxa"/>
            <w:bottom w:w="0" w:type="dxa"/>
          </w:tblCellMar>
        </w:tblPrEx>
        <w:trPr>
          <w:trHeight w:hRule="exact" w:val="60"/>
        </w:trPr>
        <w:tc>
          <w:tcPr>
            <w:tcW w:w="1" w:type="dxa"/>
          </w:tcPr>
          <w:p w14:paraId="44312B62" w14:textId="77777777" w:rsidR="001F7038" w:rsidRDefault="001F7038">
            <w:pPr>
              <w:pStyle w:val="EMPTYCELLSTYLE"/>
            </w:pPr>
          </w:p>
        </w:tc>
        <w:tc>
          <w:tcPr>
            <w:tcW w:w="20" w:type="dxa"/>
          </w:tcPr>
          <w:p w14:paraId="2D5A236C" w14:textId="77777777" w:rsidR="001F7038" w:rsidRDefault="001F7038">
            <w:pPr>
              <w:pStyle w:val="EMPTYCELLSTYLE"/>
            </w:pPr>
          </w:p>
        </w:tc>
        <w:tc>
          <w:tcPr>
            <w:tcW w:w="280" w:type="dxa"/>
          </w:tcPr>
          <w:p w14:paraId="760DB162" w14:textId="77777777" w:rsidR="001F7038" w:rsidRDefault="001F7038">
            <w:pPr>
              <w:pStyle w:val="EMPTYCELLSTYLE"/>
            </w:pPr>
          </w:p>
        </w:tc>
        <w:tc>
          <w:tcPr>
            <w:tcW w:w="1000" w:type="dxa"/>
          </w:tcPr>
          <w:p w14:paraId="065B03ED" w14:textId="77777777" w:rsidR="001F7038" w:rsidRDefault="001F7038">
            <w:pPr>
              <w:pStyle w:val="EMPTYCELLSTYLE"/>
            </w:pPr>
          </w:p>
        </w:tc>
        <w:tc>
          <w:tcPr>
            <w:tcW w:w="200" w:type="dxa"/>
          </w:tcPr>
          <w:p w14:paraId="6CB2505F" w14:textId="77777777" w:rsidR="001F7038" w:rsidRDefault="001F7038">
            <w:pPr>
              <w:pStyle w:val="EMPTYCELLSTYLE"/>
            </w:pPr>
          </w:p>
        </w:tc>
        <w:tc>
          <w:tcPr>
            <w:tcW w:w="200" w:type="dxa"/>
          </w:tcPr>
          <w:p w14:paraId="0FC22BF9" w14:textId="77777777" w:rsidR="001F7038" w:rsidRDefault="001F7038">
            <w:pPr>
              <w:pStyle w:val="EMPTYCELLSTYLE"/>
            </w:pPr>
          </w:p>
        </w:tc>
        <w:tc>
          <w:tcPr>
            <w:tcW w:w="60" w:type="dxa"/>
          </w:tcPr>
          <w:p w14:paraId="271DB2D2" w14:textId="77777777" w:rsidR="001F7038" w:rsidRDefault="001F7038">
            <w:pPr>
              <w:pStyle w:val="EMPTYCELLSTYLE"/>
            </w:pPr>
          </w:p>
        </w:tc>
        <w:tc>
          <w:tcPr>
            <w:tcW w:w="4520" w:type="dxa"/>
          </w:tcPr>
          <w:p w14:paraId="3961E114" w14:textId="77777777" w:rsidR="001F7038" w:rsidRDefault="001F7038">
            <w:pPr>
              <w:pStyle w:val="EMPTYCELLSTYLE"/>
            </w:pPr>
          </w:p>
        </w:tc>
        <w:tc>
          <w:tcPr>
            <w:tcW w:w="2320" w:type="dxa"/>
          </w:tcPr>
          <w:p w14:paraId="7B049E58" w14:textId="77777777" w:rsidR="001F7038" w:rsidRDefault="001F7038">
            <w:pPr>
              <w:pStyle w:val="EMPTYCELLSTYLE"/>
            </w:pPr>
          </w:p>
        </w:tc>
        <w:tc>
          <w:tcPr>
            <w:tcW w:w="20" w:type="dxa"/>
          </w:tcPr>
          <w:p w14:paraId="7B3B8D40" w14:textId="77777777" w:rsidR="001F7038" w:rsidRDefault="001F7038">
            <w:pPr>
              <w:pStyle w:val="EMPTYCELLSTYLE"/>
            </w:pPr>
          </w:p>
        </w:tc>
        <w:tc>
          <w:tcPr>
            <w:tcW w:w="180" w:type="dxa"/>
          </w:tcPr>
          <w:p w14:paraId="36A6D70C" w14:textId="77777777" w:rsidR="001F7038" w:rsidRDefault="001F7038">
            <w:pPr>
              <w:pStyle w:val="EMPTYCELLSTYLE"/>
            </w:pPr>
          </w:p>
        </w:tc>
        <w:tc>
          <w:tcPr>
            <w:tcW w:w="500" w:type="dxa"/>
          </w:tcPr>
          <w:p w14:paraId="3994B882" w14:textId="77777777" w:rsidR="001F7038" w:rsidRDefault="001F7038">
            <w:pPr>
              <w:pStyle w:val="EMPTYCELLSTYLE"/>
            </w:pPr>
          </w:p>
        </w:tc>
        <w:tc>
          <w:tcPr>
            <w:tcW w:w="40" w:type="dxa"/>
          </w:tcPr>
          <w:p w14:paraId="19772234" w14:textId="77777777" w:rsidR="001F7038" w:rsidRDefault="001F7038">
            <w:pPr>
              <w:pStyle w:val="EMPTYCELLSTYLE"/>
            </w:pPr>
          </w:p>
        </w:tc>
        <w:tc>
          <w:tcPr>
            <w:tcW w:w="200" w:type="dxa"/>
          </w:tcPr>
          <w:p w14:paraId="0A67E99A" w14:textId="77777777" w:rsidR="001F7038" w:rsidRDefault="001F7038">
            <w:pPr>
              <w:pStyle w:val="EMPTYCELLSTYLE"/>
            </w:pPr>
          </w:p>
        </w:tc>
        <w:tc>
          <w:tcPr>
            <w:tcW w:w="1520" w:type="dxa"/>
          </w:tcPr>
          <w:p w14:paraId="4F798213" w14:textId="77777777" w:rsidR="001F7038" w:rsidRDefault="001F7038">
            <w:pPr>
              <w:pStyle w:val="EMPTYCELLSTYLE"/>
            </w:pPr>
          </w:p>
        </w:tc>
        <w:tc>
          <w:tcPr>
            <w:tcW w:w="20" w:type="dxa"/>
          </w:tcPr>
          <w:p w14:paraId="037FF789" w14:textId="77777777" w:rsidR="001F7038" w:rsidRDefault="001F7038">
            <w:pPr>
              <w:pStyle w:val="EMPTYCELLSTYLE"/>
            </w:pPr>
          </w:p>
        </w:tc>
        <w:tc>
          <w:tcPr>
            <w:tcW w:w="20" w:type="dxa"/>
          </w:tcPr>
          <w:p w14:paraId="5F47F412" w14:textId="77777777" w:rsidR="001F7038" w:rsidRDefault="001F7038">
            <w:pPr>
              <w:pStyle w:val="EMPTYCELLSTYLE"/>
            </w:pPr>
          </w:p>
        </w:tc>
        <w:tc>
          <w:tcPr>
            <w:tcW w:w="1" w:type="dxa"/>
          </w:tcPr>
          <w:p w14:paraId="666B444F" w14:textId="77777777" w:rsidR="001F7038" w:rsidRDefault="001F7038">
            <w:pPr>
              <w:pStyle w:val="EMPTYCELLSTYLE"/>
            </w:pPr>
          </w:p>
        </w:tc>
      </w:tr>
      <w:tr w:rsidR="001F7038" w14:paraId="50835694" w14:textId="77777777">
        <w:tblPrEx>
          <w:tblCellMar>
            <w:top w:w="0" w:type="dxa"/>
            <w:bottom w:w="0" w:type="dxa"/>
          </w:tblCellMar>
        </w:tblPrEx>
        <w:trPr>
          <w:trHeight w:hRule="exact" w:val="240"/>
        </w:trPr>
        <w:tc>
          <w:tcPr>
            <w:tcW w:w="1" w:type="dxa"/>
          </w:tcPr>
          <w:p w14:paraId="753E2CF3" w14:textId="77777777" w:rsidR="001F7038" w:rsidRDefault="001F7038">
            <w:pPr>
              <w:pStyle w:val="EMPTYCELLSTYLE"/>
            </w:pPr>
          </w:p>
        </w:tc>
        <w:tc>
          <w:tcPr>
            <w:tcW w:w="20" w:type="dxa"/>
          </w:tcPr>
          <w:p w14:paraId="6D4F4B6E" w14:textId="77777777" w:rsidR="001F7038" w:rsidRDefault="001F7038">
            <w:pPr>
              <w:pStyle w:val="EMPTYCELLSTYLE"/>
            </w:pPr>
          </w:p>
        </w:tc>
        <w:tc>
          <w:tcPr>
            <w:tcW w:w="280" w:type="dxa"/>
          </w:tcPr>
          <w:p w14:paraId="160D9D32" w14:textId="77777777" w:rsidR="001F7038" w:rsidRDefault="001F7038">
            <w:pPr>
              <w:pStyle w:val="EMPTYCELLSTYLE"/>
            </w:pPr>
          </w:p>
        </w:tc>
        <w:tc>
          <w:tcPr>
            <w:tcW w:w="1000" w:type="dxa"/>
          </w:tcPr>
          <w:p w14:paraId="23543FBD" w14:textId="77777777" w:rsidR="001F7038" w:rsidRDefault="001F7038">
            <w:pPr>
              <w:pStyle w:val="EMPTYCELLSTYLE"/>
            </w:pPr>
          </w:p>
        </w:tc>
        <w:tc>
          <w:tcPr>
            <w:tcW w:w="200" w:type="dxa"/>
          </w:tcPr>
          <w:p w14:paraId="721DEE74" w14:textId="77777777" w:rsidR="001F7038" w:rsidRDefault="001F7038">
            <w:pPr>
              <w:pStyle w:val="EMPTYCELLSTYLE"/>
            </w:pPr>
          </w:p>
        </w:tc>
        <w:tc>
          <w:tcPr>
            <w:tcW w:w="200" w:type="dxa"/>
          </w:tcPr>
          <w:p w14:paraId="0151CC35" w14:textId="77777777" w:rsidR="001F7038" w:rsidRDefault="001F7038">
            <w:pPr>
              <w:pStyle w:val="EMPTYCELLSTYLE"/>
            </w:pPr>
          </w:p>
        </w:tc>
        <w:tc>
          <w:tcPr>
            <w:tcW w:w="60" w:type="dxa"/>
          </w:tcPr>
          <w:p w14:paraId="3A13CEAB" w14:textId="77777777" w:rsidR="001F7038" w:rsidRDefault="001F7038">
            <w:pPr>
              <w:pStyle w:val="EMPTYCELLSTYLE"/>
            </w:pPr>
          </w:p>
        </w:tc>
        <w:tc>
          <w:tcPr>
            <w:tcW w:w="4520" w:type="dxa"/>
          </w:tcPr>
          <w:p w14:paraId="24EC3F8E" w14:textId="77777777" w:rsidR="001F7038" w:rsidRDefault="001F7038">
            <w:pPr>
              <w:pStyle w:val="EMPTYCELLSTYLE"/>
            </w:pPr>
          </w:p>
        </w:tc>
        <w:tc>
          <w:tcPr>
            <w:tcW w:w="2320" w:type="dxa"/>
          </w:tcPr>
          <w:p w14:paraId="164EE9D4" w14:textId="77777777" w:rsidR="001F7038" w:rsidRDefault="001F7038">
            <w:pPr>
              <w:pStyle w:val="EMPTYCELLSTYLE"/>
            </w:pPr>
          </w:p>
        </w:tc>
        <w:tc>
          <w:tcPr>
            <w:tcW w:w="20" w:type="dxa"/>
          </w:tcPr>
          <w:p w14:paraId="6C6D292E" w14:textId="77777777" w:rsidR="001F7038" w:rsidRDefault="001F7038">
            <w:pPr>
              <w:pStyle w:val="EMPTYCELLSTYLE"/>
            </w:pPr>
          </w:p>
        </w:tc>
        <w:tc>
          <w:tcPr>
            <w:tcW w:w="180" w:type="dxa"/>
          </w:tcPr>
          <w:p w14:paraId="32D1A846" w14:textId="77777777" w:rsidR="001F7038" w:rsidRDefault="001F7038">
            <w:pPr>
              <w:pStyle w:val="EMPTYCELLSTYLE"/>
            </w:pPr>
          </w:p>
        </w:tc>
        <w:tc>
          <w:tcPr>
            <w:tcW w:w="500" w:type="dxa"/>
          </w:tcPr>
          <w:p w14:paraId="303141E6" w14:textId="77777777" w:rsidR="001F7038" w:rsidRDefault="001F7038">
            <w:pPr>
              <w:pStyle w:val="EMPTYCELLSTYLE"/>
            </w:pPr>
          </w:p>
        </w:tc>
        <w:tc>
          <w:tcPr>
            <w:tcW w:w="40" w:type="dxa"/>
          </w:tcPr>
          <w:p w14:paraId="6CB9DE6E" w14:textId="77777777" w:rsidR="001F7038" w:rsidRDefault="001F7038">
            <w:pPr>
              <w:pStyle w:val="EMPTYCELLSTYLE"/>
            </w:pPr>
          </w:p>
        </w:tc>
        <w:tc>
          <w:tcPr>
            <w:tcW w:w="200" w:type="dxa"/>
          </w:tcPr>
          <w:p w14:paraId="319725E9" w14:textId="77777777" w:rsidR="001F7038" w:rsidRDefault="001F7038">
            <w:pPr>
              <w:pStyle w:val="EMPTYCELLSTYLE"/>
            </w:pPr>
          </w:p>
        </w:tc>
        <w:tc>
          <w:tcPr>
            <w:tcW w:w="1520" w:type="dxa"/>
            <w:tcMar>
              <w:top w:w="0" w:type="dxa"/>
              <w:left w:w="0" w:type="dxa"/>
              <w:bottom w:w="0" w:type="dxa"/>
              <w:right w:w="0" w:type="dxa"/>
            </w:tcMar>
            <w:vAlign w:val="center"/>
          </w:tcPr>
          <w:p w14:paraId="0E96308B" w14:textId="77777777" w:rsidR="001F7038" w:rsidRDefault="00A81912">
            <w:pPr>
              <w:jc w:val="center"/>
            </w:pPr>
            <w:r>
              <w:rPr>
                <w:rFonts w:ascii="DejaVu Sans" w:eastAsia="DejaVu Sans" w:hAnsi="DejaVu Sans" w:cs="DejaVu Sans"/>
                <w:i/>
                <w:color w:val="000000"/>
                <w:sz w:val="12"/>
              </w:rPr>
              <w:t>em R$ 1,00</w:t>
            </w:r>
          </w:p>
        </w:tc>
        <w:tc>
          <w:tcPr>
            <w:tcW w:w="20" w:type="dxa"/>
          </w:tcPr>
          <w:p w14:paraId="32D0F041" w14:textId="77777777" w:rsidR="001F7038" w:rsidRDefault="001F7038">
            <w:pPr>
              <w:pStyle w:val="EMPTYCELLSTYLE"/>
            </w:pPr>
          </w:p>
        </w:tc>
        <w:tc>
          <w:tcPr>
            <w:tcW w:w="20" w:type="dxa"/>
          </w:tcPr>
          <w:p w14:paraId="149DCA74" w14:textId="77777777" w:rsidR="001F7038" w:rsidRDefault="001F7038">
            <w:pPr>
              <w:pStyle w:val="EMPTYCELLSTYLE"/>
            </w:pPr>
          </w:p>
        </w:tc>
        <w:tc>
          <w:tcPr>
            <w:tcW w:w="1" w:type="dxa"/>
          </w:tcPr>
          <w:p w14:paraId="046C79A5" w14:textId="77777777" w:rsidR="001F7038" w:rsidRDefault="001F7038">
            <w:pPr>
              <w:pStyle w:val="EMPTYCELLSTYLE"/>
            </w:pPr>
          </w:p>
        </w:tc>
      </w:tr>
      <w:tr w:rsidR="001F7038" w14:paraId="135ED930" w14:textId="77777777">
        <w:tblPrEx>
          <w:tblCellMar>
            <w:top w:w="0" w:type="dxa"/>
            <w:bottom w:w="0" w:type="dxa"/>
          </w:tblCellMar>
        </w:tblPrEx>
        <w:trPr>
          <w:trHeight w:hRule="exact" w:val="260"/>
        </w:trPr>
        <w:tc>
          <w:tcPr>
            <w:tcW w:w="1" w:type="dxa"/>
          </w:tcPr>
          <w:p w14:paraId="599D48FA" w14:textId="77777777" w:rsidR="001F7038" w:rsidRDefault="001F7038">
            <w:pPr>
              <w:pStyle w:val="EMPTYCELLSTYLE"/>
            </w:pPr>
          </w:p>
        </w:tc>
        <w:tc>
          <w:tcPr>
            <w:tcW w:w="20" w:type="dxa"/>
          </w:tcPr>
          <w:p w14:paraId="0205772A"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0628241D" w14:textId="77777777">
              <w:tblPrEx>
                <w:tblCellMar>
                  <w:top w:w="0" w:type="dxa"/>
                  <w:bottom w:w="0" w:type="dxa"/>
                </w:tblCellMar>
              </w:tblPrEx>
              <w:trPr>
                <w:trHeight w:hRule="exact" w:val="20"/>
              </w:trPr>
              <w:tc>
                <w:tcPr>
                  <w:tcW w:w="4360" w:type="dxa"/>
                </w:tcPr>
                <w:p w14:paraId="26B93FA8" w14:textId="77777777" w:rsidR="001F7038" w:rsidRDefault="001F7038">
                  <w:pPr>
                    <w:pStyle w:val="EMPTYCELLSTYLE"/>
                  </w:pPr>
                </w:p>
              </w:tc>
              <w:tc>
                <w:tcPr>
                  <w:tcW w:w="140" w:type="dxa"/>
                </w:tcPr>
                <w:p w14:paraId="2BCBC8C2" w14:textId="77777777" w:rsidR="001F7038" w:rsidRDefault="001F7038">
                  <w:pPr>
                    <w:pStyle w:val="EMPTYCELLSTYLE"/>
                  </w:pPr>
                </w:p>
              </w:tc>
              <w:tc>
                <w:tcPr>
                  <w:tcW w:w="4520" w:type="dxa"/>
                </w:tcPr>
                <w:p w14:paraId="43E171D9" w14:textId="77777777" w:rsidR="001F7038" w:rsidRDefault="001F7038">
                  <w:pPr>
                    <w:pStyle w:val="EMPTYCELLSTYLE"/>
                  </w:pPr>
                </w:p>
              </w:tc>
              <w:tc>
                <w:tcPr>
                  <w:tcW w:w="140" w:type="dxa"/>
                </w:tcPr>
                <w:p w14:paraId="3AD97497" w14:textId="77777777" w:rsidR="001F7038" w:rsidRDefault="001F7038">
                  <w:pPr>
                    <w:pStyle w:val="EMPTYCELLSTYLE"/>
                  </w:pPr>
                </w:p>
              </w:tc>
              <w:tc>
                <w:tcPr>
                  <w:tcW w:w="240" w:type="dxa"/>
                </w:tcPr>
                <w:p w14:paraId="435A87C4" w14:textId="77777777" w:rsidR="001F7038" w:rsidRDefault="001F7038">
                  <w:pPr>
                    <w:pStyle w:val="EMPTYCELLSTYLE"/>
                  </w:pPr>
                </w:p>
              </w:tc>
              <w:tc>
                <w:tcPr>
                  <w:tcW w:w="120" w:type="dxa"/>
                </w:tcPr>
                <w:p w14:paraId="03174BEA" w14:textId="77777777" w:rsidR="001F7038" w:rsidRDefault="001F7038">
                  <w:pPr>
                    <w:pStyle w:val="EMPTYCELLSTYLE"/>
                  </w:pPr>
                </w:p>
              </w:tc>
              <w:tc>
                <w:tcPr>
                  <w:tcW w:w="1520" w:type="dxa"/>
                </w:tcPr>
                <w:p w14:paraId="2FC7FE17" w14:textId="77777777" w:rsidR="001F7038" w:rsidRDefault="001F7038">
                  <w:pPr>
                    <w:pStyle w:val="EMPTYCELLSTYLE"/>
                  </w:pPr>
                </w:p>
              </w:tc>
              <w:tc>
                <w:tcPr>
                  <w:tcW w:w="40" w:type="dxa"/>
                </w:tcPr>
                <w:p w14:paraId="266B8709" w14:textId="77777777" w:rsidR="001F7038" w:rsidRDefault="001F7038">
                  <w:pPr>
                    <w:pStyle w:val="EMPTYCELLSTYLE"/>
                  </w:pPr>
                </w:p>
              </w:tc>
            </w:tr>
            <w:tr w:rsidR="001F7038" w14:paraId="75EB1F61"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4CFE16B8" w14:textId="77777777" w:rsidR="001F7038" w:rsidRDefault="00A81912">
                  <w:r>
                    <w:rPr>
                      <w:rFonts w:ascii="DejaVu Sans" w:eastAsia="DejaVu Sans" w:hAnsi="DejaVu Sans" w:cs="DejaVu Sans"/>
                      <w:color w:val="000000"/>
                      <w:sz w:val="14"/>
                    </w:rPr>
                    <w:t>GND</w:t>
                  </w:r>
                </w:p>
              </w:tc>
              <w:tc>
                <w:tcPr>
                  <w:tcW w:w="140" w:type="dxa"/>
                </w:tcPr>
                <w:p w14:paraId="4ABA74CC" w14:textId="77777777" w:rsidR="001F7038" w:rsidRDefault="001F7038">
                  <w:pPr>
                    <w:pStyle w:val="EMPTYCELLSTYLE"/>
                  </w:pPr>
                </w:p>
              </w:tc>
              <w:tc>
                <w:tcPr>
                  <w:tcW w:w="4520" w:type="dxa"/>
                  <w:tcMar>
                    <w:top w:w="0" w:type="dxa"/>
                    <w:left w:w="0" w:type="dxa"/>
                    <w:bottom w:w="0" w:type="dxa"/>
                    <w:right w:w="0" w:type="dxa"/>
                  </w:tcMar>
                </w:tcPr>
                <w:p w14:paraId="6E1F9BC9" w14:textId="77777777" w:rsidR="001F7038" w:rsidRDefault="00A81912">
                  <w:r>
                    <w:rPr>
                      <w:rFonts w:ascii="DejaVu Sans" w:eastAsia="DejaVu Sans" w:hAnsi="DejaVu Sans" w:cs="DejaVu Sans"/>
                      <w:color w:val="000000"/>
                      <w:sz w:val="14"/>
                    </w:rPr>
                    <w:t>MODALIDADE DE APLICAÇÃO</w:t>
                  </w:r>
                </w:p>
              </w:tc>
              <w:tc>
                <w:tcPr>
                  <w:tcW w:w="140" w:type="dxa"/>
                </w:tcPr>
                <w:p w14:paraId="4DA85A84" w14:textId="77777777" w:rsidR="001F7038" w:rsidRDefault="001F7038">
                  <w:pPr>
                    <w:pStyle w:val="EMPTYCELLSTYLE"/>
                  </w:pPr>
                </w:p>
              </w:tc>
              <w:tc>
                <w:tcPr>
                  <w:tcW w:w="240" w:type="dxa"/>
                  <w:tcMar>
                    <w:top w:w="0" w:type="dxa"/>
                    <w:left w:w="0" w:type="dxa"/>
                    <w:bottom w:w="0" w:type="dxa"/>
                    <w:right w:w="0" w:type="dxa"/>
                  </w:tcMar>
                </w:tcPr>
                <w:p w14:paraId="4EA55464" w14:textId="77777777" w:rsidR="001F7038" w:rsidRDefault="00A81912">
                  <w:pPr>
                    <w:jc w:val="center"/>
                  </w:pPr>
                  <w:r>
                    <w:rPr>
                      <w:rFonts w:ascii="DejaVu Sans" w:eastAsia="DejaVu Sans" w:hAnsi="DejaVu Sans" w:cs="DejaVu Sans"/>
                      <w:color w:val="000000"/>
                      <w:sz w:val="14"/>
                    </w:rPr>
                    <w:t>RP</w:t>
                  </w:r>
                </w:p>
              </w:tc>
              <w:tc>
                <w:tcPr>
                  <w:tcW w:w="120" w:type="dxa"/>
                </w:tcPr>
                <w:p w14:paraId="37A36362" w14:textId="77777777" w:rsidR="001F7038" w:rsidRDefault="001F7038">
                  <w:pPr>
                    <w:pStyle w:val="EMPTYCELLSTYLE"/>
                  </w:pPr>
                </w:p>
              </w:tc>
              <w:tc>
                <w:tcPr>
                  <w:tcW w:w="1520" w:type="dxa"/>
                  <w:tcMar>
                    <w:top w:w="0" w:type="dxa"/>
                    <w:left w:w="0" w:type="dxa"/>
                    <w:bottom w:w="0" w:type="dxa"/>
                    <w:right w:w="0" w:type="dxa"/>
                  </w:tcMar>
                </w:tcPr>
                <w:p w14:paraId="12288564" w14:textId="77777777" w:rsidR="001F7038" w:rsidRDefault="00A81912">
                  <w:pPr>
                    <w:jc w:val="center"/>
                  </w:pPr>
                  <w:r>
                    <w:rPr>
                      <w:rFonts w:ascii="DejaVu Sans" w:eastAsia="DejaVu Sans" w:hAnsi="DejaVu Sans" w:cs="DejaVu Sans"/>
                      <w:color w:val="000000"/>
                      <w:sz w:val="14"/>
                    </w:rPr>
                    <w:t>ACRÉSCIMO</w:t>
                  </w:r>
                </w:p>
              </w:tc>
              <w:tc>
                <w:tcPr>
                  <w:tcW w:w="40" w:type="dxa"/>
                </w:tcPr>
                <w:p w14:paraId="3791F830" w14:textId="77777777" w:rsidR="001F7038" w:rsidRDefault="001F7038">
                  <w:pPr>
                    <w:pStyle w:val="EMPTYCELLSTYLE"/>
                  </w:pPr>
                </w:p>
              </w:tc>
            </w:tr>
          </w:tbl>
          <w:p w14:paraId="581FB330" w14:textId="77777777" w:rsidR="001F7038" w:rsidRDefault="001F7038">
            <w:pPr>
              <w:pStyle w:val="EMPTYCELLSTYLE"/>
            </w:pPr>
          </w:p>
        </w:tc>
        <w:tc>
          <w:tcPr>
            <w:tcW w:w="1" w:type="dxa"/>
          </w:tcPr>
          <w:p w14:paraId="532A2874" w14:textId="77777777" w:rsidR="001F7038" w:rsidRDefault="001F7038">
            <w:pPr>
              <w:pStyle w:val="EMPTYCELLSTYLE"/>
            </w:pPr>
          </w:p>
        </w:tc>
      </w:tr>
      <w:tr w:rsidR="001F7038" w14:paraId="37D646E0" w14:textId="77777777">
        <w:tblPrEx>
          <w:tblCellMar>
            <w:top w:w="0" w:type="dxa"/>
            <w:bottom w:w="0" w:type="dxa"/>
          </w:tblCellMar>
        </w:tblPrEx>
        <w:trPr>
          <w:trHeight w:hRule="exact" w:val="20"/>
        </w:trPr>
        <w:tc>
          <w:tcPr>
            <w:tcW w:w="1" w:type="dxa"/>
          </w:tcPr>
          <w:p w14:paraId="38BEC142" w14:textId="77777777" w:rsidR="001F7038" w:rsidRDefault="001F7038">
            <w:pPr>
              <w:pStyle w:val="EMPTYCELLSTYLE"/>
            </w:pPr>
          </w:p>
        </w:tc>
        <w:tc>
          <w:tcPr>
            <w:tcW w:w="20" w:type="dxa"/>
          </w:tcPr>
          <w:p w14:paraId="0908CB02" w14:textId="77777777" w:rsidR="001F7038" w:rsidRDefault="001F7038">
            <w:pPr>
              <w:pStyle w:val="EMPTYCELLSTYLE"/>
            </w:pPr>
          </w:p>
        </w:tc>
        <w:tc>
          <w:tcPr>
            <w:tcW w:w="280" w:type="dxa"/>
          </w:tcPr>
          <w:p w14:paraId="3160D0E3" w14:textId="77777777" w:rsidR="001F7038" w:rsidRDefault="001F7038">
            <w:pPr>
              <w:pStyle w:val="EMPTYCELLSTYLE"/>
            </w:pPr>
          </w:p>
        </w:tc>
        <w:tc>
          <w:tcPr>
            <w:tcW w:w="1000" w:type="dxa"/>
          </w:tcPr>
          <w:p w14:paraId="6A3A610A" w14:textId="77777777" w:rsidR="001F7038" w:rsidRDefault="001F7038">
            <w:pPr>
              <w:pStyle w:val="EMPTYCELLSTYLE"/>
            </w:pPr>
          </w:p>
        </w:tc>
        <w:tc>
          <w:tcPr>
            <w:tcW w:w="200" w:type="dxa"/>
          </w:tcPr>
          <w:p w14:paraId="5CA9AEE6" w14:textId="77777777" w:rsidR="001F7038" w:rsidRDefault="001F7038">
            <w:pPr>
              <w:pStyle w:val="EMPTYCELLSTYLE"/>
            </w:pPr>
          </w:p>
        </w:tc>
        <w:tc>
          <w:tcPr>
            <w:tcW w:w="200" w:type="dxa"/>
          </w:tcPr>
          <w:p w14:paraId="74A78777" w14:textId="77777777" w:rsidR="001F7038" w:rsidRDefault="001F7038">
            <w:pPr>
              <w:pStyle w:val="EMPTYCELLSTYLE"/>
            </w:pPr>
          </w:p>
        </w:tc>
        <w:tc>
          <w:tcPr>
            <w:tcW w:w="60" w:type="dxa"/>
          </w:tcPr>
          <w:p w14:paraId="5A04DF3C" w14:textId="77777777" w:rsidR="001F7038" w:rsidRDefault="001F7038">
            <w:pPr>
              <w:pStyle w:val="EMPTYCELLSTYLE"/>
            </w:pPr>
          </w:p>
        </w:tc>
        <w:tc>
          <w:tcPr>
            <w:tcW w:w="4520" w:type="dxa"/>
          </w:tcPr>
          <w:p w14:paraId="07F4D625" w14:textId="77777777" w:rsidR="001F7038" w:rsidRDefault="001F7038">
            <w:pPr>
              <w:pStyle w:val="EMPTYCELLSTYLE"/>
            </w:pPr>
          </w:p>
        </w:tc>
        <w:tc>
          <w:tcPr>
            <w:tcW w:w="2320" w:type="dxa"/>
          </w:tcPr>
          <w:p w14:paraId="56C7F8A5" w14:textId="77777777" w:rsidR="001F7038" w:rsidRDefault="001F7038">
            <w:pPr>
              <w:pStyle w:val="EMPTYCELLSTYLE"/>
            </w:pPr>
          </w:p>
        </w:tc>
        <w:tc>
          <w:tcPr>
            <w:tcW w:w="20" w:type="dxa"/>
          </w:tcPr>
          <w:p w14:paraId="509ABC6A" w14:textId="77777777" w:rsidR="001F7038" w:rsidRDefault="001F7038">
            <w:pPr>
              <w:pStyle w:val="EMPTYCELLSTYLE"/>
            </w:pPr>
          </w:p>
        </w:tc>
        <w:tc>
          <w:tcPr>
            <w:tcW w:w="180" w:type="dxa"/>
          </w:tcPr>
          <w:p w14:paraId="5B3B0C9E" w14:textId="77777777" w:rsidR="001F7038" w:rsidRDefault="001F7038">
            <w:pPr>
              <w:pStyle w:val="EMPTYCELLSTYLE"/>
            </w:pPr>
          </w:p>
        </w:tc>
        <w:tc>
          <w:tcPr>
            <w:tcW w:w="500" w:type="dxa"/>
          </w:tcPr>
          <w:p w14:paraId="035FE8A3" w14:textId="77777777" w:rsidR="001F7038" w:rsidRDefault="001F7038">
            <w:pPr>
              <w:pStyle w:val="EMPTYCELLSTYLE"/>
            </w:pPr>
          </w:p>
        </w:tc>
        <w:tc>
          <w:tcPr>
            <w:tcW w:w="40" w:type="dxa"/>
          </w:tcPr>
          <w:p w14:paraId="116C6386" w14:textId="77777777" w:rsidR="001F7038" w:rsidRDefault="001F7038">
            <w:pPr>
              <w:pStyle w:val="EMPTYCELLSTYLE"/>
            </w:pPr>
          </w:p>
        </w:tc>
        <w:tc>
          <w:tcPr>
            <w:tcW w:w="200" w:type="dxa"/>
          </w:tcPr>
          <w:p w14:paraId="0632C8E6" w14:textId="77777777" w:rsidR="001F7038" w:rsidRDefault="001F7038">
            <w:pPr>
              <w:pStyle w:val="EMPTYCELLSTYLE"/>
            </w:pPr>
          </w:p>
        </w:tc>
        <w:tc>
          <w:tcPr>
            <w:tcW w:w="1520" w:type="dxa"/>
          </w:tcPr>
          <w:p w14:paraId="6551E264" w14:textId="77777777" w:rsidR="001F7038" w:rsidRDefault="001F7038">
            <w:pPr>
              <w:pStyle w:val="EMPTYCELLSTYLE"/>
            </w:pPr>
          </w:p>
        </w:tc>
        <w:tc>
          <w:tcPr>
            <w:tcW w:w="20" w:type="dxa"/>
          </w:tcPr>
          <w:p w14:paraId="1166F112" w14:textId="77777777" w:rsidR="001F7038" w:rsidRDefault="001F7038">
            <w:pPr>
              <w:pStyle w:val="EMPTYCELLSTYLE"/>
            </w:pPr>
          </w:p>
        </w:tc>
        <w:tc>
          <w:tcPr>
            <w:tcW w:w="20" w:type="dxa"/>
          </w:tcPr>
          <w:p w14:paraId="353AF1BE" w14:textId="77777777" w:rsidR="001F7038" w:rsidRDefault="001F7038">
            <w:pPr>
              <w:pStyle w:val="EMPTYCELLSTYLE"/>
            </w:pPr>
          </w:p>
        </w:tc>
        <w:tc>
          <w:tcPr>
            <w:tcW w:w="1" w:type="dxa"/>
          </w:tcPr>
          <w:p w14:paraId="3158D453" w14:textId="77777777" w:rsidR="001F7038" w:rsidRDefault="001F7038">
            <w:pPr>
              <w:pStyle w:val="EMPTYCELLSTYLE"/>
            </w:pPr>
          </w:p>
        </w:tc>
      </w:tr>
      <w:tr w:rsidR="001F7038" w14:paraId="27935034" w14:textId="77777777">
        <w:tblPrEx>
          <w:tblCellMar>
            <w:top w:w="0" w:type="dxa"/>
            <w:bottom w:w="0" w:type="dxa"/>
          </w:tblCellMar>
        </w:tblPrEx>
        <w:trPr>
          <w:trHeight w:hRule="exact" w:val="240"/>
        </w:trPr>
        <w:tc>
          <w:tcPr>
            <w:tcW w:w="1" w:type="dxa"/>
          </w:tcPr>
          <w:p w14:paraId="3269C73B" w14:textId="77777777" w:rsidR="001F7038" w:rsidRDefault="001F7038">
            <w:pPr>
              <w:pStyle w:val="EMPTYCELLSTYLE"/>
            </w:pPr>
          </w:p>
        </w:tc>
        <w:tc>
          <w:tcPr>
            <w:tcW w:w="20" w:type="dxa"/>
          </w:tcPr>
          <w:p w14:paraId="1F0D03B1"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066F6779"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1536E4C" w14:textId="77777777" w:rsidR="001F7038" w:rsidRDefault="00A81912">
                  <w:pPr>
                    <w:jc w:val="center"/>
                  </w:pPr>
                  <w:r>
                    <w:rPr>
                      <w:rFonts w:ascii="DejaVu Sans" w:eastAsia="DejaVu Sans" w:hAnsi="DejaVu Sans" w:cs="DejaVu Sans"/>
                      <w:color w:val="000000"/>
                      <w:sz w:val="12"/>
                    </w:rPr>
                    <w:t>4</w:t>
                  </w:r>
                </w:p>
              </w:tc>
              <w:tc>
                <w:tcPr>
                  <w:tcW w:w="60" w:type="dxa"/>
                </w:tcPr>
                <w:p w14:paraId="08BB4104"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2B9DD0B" w14:textId="77777777" w:rsidR="001F7038" w:rsidRDefault="00A81912">
                  <w:r>
                    <w:rPr>
                      <w:rFonts w:ascii="DejaVu Sans" w:eastAsia="DejaVu Sans" w:hAnsi="DejaVu Sans" w:cs="DejaVu Sans"/>
                      <w:color w:val="000000"/>
                      <w:sz w:val="12"/>
                    </w:rPr>
                    <w:t>Investimentos</w:t>
                  </w:r>
                </w:p>
              </w:tc>
              <w:tc>
                <w:tcPr>
                  <w:tcW w:w="140" w:type="dxa"/>
                </w:tcPr>
                <w:p w14:paraId="7F61B760"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2C4C98C" w14:textId="77777777" w:rsidR="001F7038" w:rsidRDefault="00A81912">
                  <w:pPr>
                    <w:jc w:val="center"/>
                  </w:pPr>
                  <w:r>
                    <w:rPr>
                      <w:rFonts w:ascii="DejaVu Sans" w:eastAsia="DejaVu Sans" w:hAnsi="DejaVu Sans" w:cs="DejaVu Sans"/>
                      <w:color w:val="000000"/>
                      <w:sz w:val="12"/>
                    </w:rPr>
                    <w:t>90</w:t>
                  </w:r>
                </w:p>
              </w:tc>
              <w:tc>
                <w:tcPr>
                  <w:tcW w:w="60" w:type="dxa"/>
                </w:tcPr>
                <w:p w14:paraId="3274DA73"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7ED3868" w14:textId="77777777" w:rsidR="001F7038" w:rsidRDefault="00A81912">
                  <w:r>
                    <w:rPr>
                      <w:rFonts w:ascii="DejaVu Sans" w:eastAsia="DejaVu Sans" w:hAnsi="DejaVu Sans" w:cs="DejaVu Sans"/>
                      <w:color w:val="000000"/>
                      <w:sz w:val="12"/>
                    </w:rPr>
                    <w:t>Aplicações Diretas</w:t>
                  </w:r>
                </w:p>
              </w:tc>
              <w:tc>
                <w:tcPr>
                  <w:tcW w:w="140" w:type="dxa"/>
                </w:tcPr>
                <w:p w14:paraId="7299C452"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00D7621" w14:textId="77777777" w:rsidR="001F7038" w:rsidRDefault="00A81912">
                  <w:pPr>
                    <w:jc w:val="center"/>
                  </w:pPr>
                  <w:r>
                    <w:rPr>
                      <w:rFonts w:ascii="DejaVu Sans" w:eastAsia="DejaVu Sans" w:hAnsi="DejaVu Sans" w:cs="DejaVu Sans"/>
                      <w:color w:val="000000"/>
                      <w:sz w:val="12"/>
                    </w:rPr>
                    <w:t>6</w:t>
                  </w:r>
                </w:p>
              </w:tc>
              <w:tc>
                <w:tcPr>
                  <w:tcW w:w="120" w:type="dxa"/>
                </w:tcPr>
                <w:p w14:paraId="6F7978AC"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2175087" w14:textId="77777777" w:rsidR="001F7038" w:rsidRDefault="00A81912">
                  <w:pPr>
                    <w:jc w:val="right"/>
                  </w:pPr>
                  <w:r>
                    <w:rPr>
                      <w:rFonts w:ascii="DejaVu Sans" w:eastAsia="DejaVu Sans" w:hAnsi="DejaVu Sans" w:cs="DejaVu Sans"/>
                      <w:color w:val="000000"/>
                      <w:sz w:val="12"/>
                    </w:rPr>
                    <w:t>20.000.000</w:t>
                  </w:r>
                </w:p>
              </w:tc>
              <w:tc>
                <w:tcPr>
                  <w:tcW w:w="20" w:type="dxa"/>
                </w:tcPr>
                <w:p w14:paraId="73791033" w14:textId="77777777" w:rsidR="001F7038" w:rsidRDefault="001F7038">
                  <w:pPr>
                    <w:pStyle w:val="EMPTYCELLSTYLE"/>
                  </w:pPr>
                </w:p>
              </w:tc>
            </w:tr>
          </w:tbl>
          <w:p w14:paraId="7AE132A5" w14:textId="77777777" w:rsidR="001F7038" w:rsidRDefault="001F7038">
            <w:pPr>
              <w:pStyle w:val="EMPTYCELLSTYLE"/>
            </w:pPr>
          </w:p>
        </w:tc>
        <w:tc>
          <w:tcPr>
            <w:tcW w:w="20" w:type="dxa"/>
          </w:tcPr>
          <w:p w14:paraId="2C60CBCB" w14:textId="77777777" w:rsidR="001F7038" w:rsidRDefault="001F7038">
            <w:pPr>
              <w:pStyle w:val="EMPTYCELLSTYLE"/>
            </w:pPr>
          </w:p>
        </w:tc>
        <w:tc>
          <w:tcPr>
            <w:tcW w:w="1" w:type="dxa"/>
          </w:tcPr>
          <w:p w14:paraId="1876FB4C" w14:textId="77777777" w:rsidR="001F7038" w:rsidRDefault="001F7038">
            <w:pPr>
              <w:pStyle w:val="EMPTYCELLSTYLE"/>
            </w:pPr>
          </w:p>
        </w:tc>
      </w:tr>
      <w:tr w:rsidR="001F7038" w14:paraId="4ACE9AAB" w14:textId="77777777">
        <w:tblPrEx>
          <w:tblCellMar>
            <w:top w:w="0" w:type="dxa"/>
            <w:bottom w:w="0" w:type="dxa"/>
          </w:tblCellMar>
        </w:tblPrEx>
        <w:trPr>
          <w:trHeight w:hRule="exact" w:val="20"/>
        </w:trPr>
        <w:tc>
          <w:tcPr>
            <w:tcW w:w="1" w:type="dxa"/>
          </w:tcPr>
          <w:p w14:paraId="59789A34" w14:textId="77777777" w:rsidR="001F7038" w:rsidRDefault="001F7038">
            <w:pPr>
              <w:pStyle w:val="EMPTYCELLSTYLE"/>
            </w:pPr>
          </w:p>
        </w:tc>
        <w:tc>
          <w:tcPr>
            <w:tcW w:w="20" w:type="dxa"/>
          </w:tcPr>
          <w:p w14:paraId="02C0A964" w14:textId="77777777" w:rsidR="001F7038" w:rsidRDefault="001F7038">
            <w:pPr>
              <w:pStyle w:val="EMPTYCELLSTYLE"/>
            </w:pPr>
          </w:p>
        </w:tc>
        <w:tc>
          <w:tcPr>
            <w:tcW w:w="280" w:type="dxa"/>
          </w:tcPr>
          <w:p w14:paraId="342F1568" w14:textId="77777777" w:rsidR="001F7038" w:rsidRDefault="001F7038">
            <w:pPr>
              <w:pStyle w:val="EMPTYCELLSTYLE"/>
            </w:pPr>
          </w:p>
        </w:tc>
        <w:tc>
          <w:tcPr>
            <w:tcW w:w="1000" w:type="dxa"/>
          </w:tcPr>
          <w:p w14:paraId="0D54F37B" w14:textId="77777777" w:rsidR="001F7038" w:rsidRDefault="001F7038">
            <w:pPr>
              <w:pStyle w:val="EMPTYCELLSTYLE"/>
            </w:pPr>
          </w:p>
        </w:tc>
        <w:tc>
          <w:tcPr>
            <w:tcW w:w="200" w:type="dxa"/>
          </w:tcPr>
          <w:p w14:paraId="0F0D5EBF" w14:textId="77777777" w:rsidR="001F7038" w:rsidRDefault="001F7038">
            <w:pPr>
              <w:pStyle w:val="EMPTYCELLSTYLE"/>
            </w:pPr>
          </w:p>
        </w:tc>
        <w:tc>
          <w:tcPr>
            <w:tcW w:w="200" w:type="dxa"/>
          </w:tcPr>
          <w:p w14:paraId="0EF88D8C" w14:textId="77777777" w:rsidR="001F7038" w:rsidRDefault="001F7038">
            <w:pPr>
              <w:pStyle w:val="EMPTYCELLSTYLE"/>
            </w:pPr>
          </w:p>
        </w:tc>
        <w:tc>
          <w:tcPr>
            <w:tcW w:w="60" w:type="dxa"/>
          </w:tcPr>
          <w:p w14:paraId="705AE443" w14:textId="77777777" w:rsidR="001F7038" w:rsidRDefault="001F7038">
            <w:pPr>
              <w:pStyle w:val="EMPTYCELLSTYLE"/>
            </w:pPr>
          </w:p>
        </w:tc>
        <w:tc>
          <w:tcPr>
            <w:tcW w:w="4520" w:type="dxa"/>
          </w:tcPr>
          <w:p w14:paraId="69F3C537" w14:textId="77777777" w:rsidR="001F7038" w:rsidRDefault="001F7038">
            <w:pPr>
              <w:pStyle w:val="EMPTYCELLSTYLE"/>
            </w:pPr>
          </w:p>
        </w:tc>
        <w:tc>
          <w:tcPr>
            <w:tcW w:w="2320" w:type="dxa"/>
          </w:tcPr>
          <w:p w14:paraId="47E1B7F4" w14:textId="77777777" w:rsidR="001F7038" w:rsidRDefault="001F7038">
            <w:pPr>
              <w:pStyle w:val="EMPTYCELLSTYLE"/>
            </w:pPr>
          </w:p>
        </w:tc>
        <w:tc>
          <w:tcPr>
            <w:tcW w:w="20" w:type="dxa"/>
          </w:tcPr>
          <w:p w14:paraId="395AF7D6" w14:textId="77777777" w:rsidR="001F7038" w:rsidRDefault="001F7038">
            <w:pPr>
              <w:pStyle w:val="EMPTYCELLSTYLE"/>
            </w:pPr>
          </w:p>
        </w:tc>
        <w:tc>
          <w:tcPr>
            <w:tcW w:w="180" w:type="dxa"/>
          </w:tcPr>
          <w:p w14:paraId="71E2B1AB" w14:textId="77777777" w:rsidR="001F7038" w:rsidRDefault="001F7038">
            <w:pPr>
              <w:pStyle w:val="EMPTYCELLSTYLE"/>
            </w:pPr>
          </w:p>
        </w:tc>
        <w:tc>
          <w:tcPr>
            <w:tcW w:w="500" w:type="dxa"/>
          </w:tcPr>
          <w:p w14:paraId="20C6E0AA" w14:textId="77777777" w:rsidR="001F7038" w:rsidRDefault="001F7038">
            <w:pPr>
              <w:pStyle w:val="EMPTYCELLSTYLE"/>
            </w:pPr>
          </w:p>
        </w:tc>
        <w:tc>
          <w:tcPr>
            <w:tcW w:w="40" w:type="dxa"/>
          </w:tcPr>
          <w:p w14:paraId="08A590D5" w14:textId="77777777" w:rsidR="001F7038" w:rsidRDefault="001F7038">
            <w:pPr>
              <w:pStyle w:val="EMPTYCELLSTYLE"/>
            </w:pPr>
          </w:p>
        </w:tc>
        <w:tc>
          <w:tcPr>
            <w:tcW w:w="200" w:type="dxa"/>
          </w:tcPr>
          <w:p w14:paraId="52B20243" w14:textId="77777777" w:rsidR="001F7038" w:rsidRDefault="001F7038">
            <w:pPr>
              <w:pStyle w:val="EMPTYCELLSTYLE"/>
            </w:pPr>
          </w:p>
        </w:tc>
        <w:tc>
          <w:tcPr>
            <w:tcW w:w="1520" w:type="dxa"/>
          </w:tcPr>
          <w:p w14:paraId="120D97BD" w14:textId="77777777" w:rsidR="001F7038" w:rsidRDefault="001F7038">
            <w:pPr>
              <w:pStyle w:val="EMPTYCELLSTYLE"/>
            </w:pPr>
          </w:p>
        </w:tc>
        <w:tc>
          <w:tcPr>
            <w:tcW w:w="20" w:type="dxa"/>
          </w:tcPr>
          <w:p w14:paraId="2E82E782" w14:textId="77777777" w:rsidR="001F7038" w:rsidRDefault="001F7038">
            <w:pPr>
              <w:pStyle w:val="EMPTYCELLSTYLE"/>
            </w:pPr>
          </w:p>
        </w:tc>
        <w:tc>
          <w:tcPr>
            <w:tcW w:w="20" w:type="dxa"/>
          </w:tcPr>
          <w:p w14:paraId="6EF82264" w14:textId="77777777" w:rsidR="001F7038" w:rsidRDefault="001F7038">
            <w:pPr>
              <w:pStyle w:val="EMPTYCELLSTYLE"/>
            </w:pPr>
          </w:p>
        </w:tc>
        <w:tc>
          <w:tcPr>
            <w:tcW w:w="1" w:type="dxa"/>
          </w:tcPr>
          <w:p w14:paraId="404C5110" w14:textId="77777777" w:rsidR="001F7038" w:rsidRDefault="001F7038">
            <w:pPr>
              <w:pStyle w:val="EMPTYCELLSTYLE"/>
            </w:pPr>
          </w:p>
        </w:tc>
      </w:tr>
      <w:tr w:rsidR="001F7038" w14:paraId="34661FF5" w14:textId="77777777">
        <w:tblPrEx>
          <w:tblCellMar>
            <w:top w:w="0" w:type="dxa"/>
            <w:bottom w:w="0" w:type="dxa"/>
          </w:tblCellMar>
        </w:tblPrEx>
        <w:trPr>
          <w:trHeight w:hRule="exact" w:val="20"/>
        </w:trPr>
        <w:tc>
          <w:tcPr>
            <w:tcW w:w="1" w:type="dxa"/>
          </w:tcPr>
          <w:p w14:paraId="73107360" w14:textId="77777777" w:rsidR="001F7038" w:rsidRDefault="001F7038">
            <w:pPr>
              <w:pStyle w:val="EMPTYCELLSTYLE"/>
            </w:pPr>
          </w:p>
        </w:tc>
        <w:tc>
          <w:tcPr>
            <w:tcW w:w="20" w:type="dxa"/>
          </w:tcPr>
          <w:p w14:paraId="5927213C"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4D32E246" w14:textId="77777777" w:rsidR="001F7038" w:rsidRDefault="001F7038">
            <w:pPr>
              <w:pStyle w:val="EMPTYCELLSTYLE"/>
            </w:pPr>
          </w:p>
        </w:tc>
        <w:tc>
          <w:tcPr>
            <w:tcW w:w="1" w:type="dxa"/>
          </w:tcPr>
          <w:p w14:paraId="341F6B5A" w14:textId="77777777" w:rsidR="001F7038" w:rsidRDefault="001F7038">
            <w:pPr>
              <w:pStyle w:val="EMPTYCELLSTYLE"/>
            </w:pPr>
          </w:p>
        </w:tc>
      </w:tr>
      <w:tr w:rsidR="001F7038" w14:paraId="3051D916" w14:textId="77777777">
        <w:tblPrEx>
          <w:tblCellMar>
            <w:top w:w="0" w:type="dxa"/>
            <w:bottom w:w="0" w:type="dxa"/>
          </w:tblCellMar>
        </w:tblPrEx>
        <w:trPr>
          <w:trHeight w:hRule="exact" w:val="220"/>
        </w:trPr>
        <w:tc>
          <w:tcPr>
            <w:tcW w:w="1" w:type="dxa"/>
          </w:tcPr>
          <w:p w14:paraId="4CE4BFB0" w14:textId="77777777" w:rsidR="001F7038" w:rsidRDefault="001F7038">
            <w:pPr>
              <w:pStyle w:val="EMPTYCELLSTYLE"/>
            </w:pPr>
          </w:p>
        </w:tc>
        <w:tc>
          <w:tcPr>
            <w:tcW w:w="20" w:type="dxa"/>
          </w:tcPr>
          <w:p w14:paraId="7E9A99ED" w14:textId="77777777" w:rsidR="001F7038" w:rsidRDefault="001F7038">
            <w:pPr>
              <w:pStyle w:val="EMPTYCELLSTYLE"/>
            </w:pPr>
          </w:p>
        </w:tc>
        <w:tc>
          <w:tcPr>
            <w:tcW w:w="280" w:type="dxa"/>
          </w:tcPr>
          <w:p w14:paraId="0C1014E2" w14:textId="77777777" w:rsidR="001F7038" w:rsidRDefault="001F7038">
            <w:pPr>
              <w:pStyle w:val="EMPTYCELLSTYLE"/>
            </w:pPr>
          </w:p>
        </w:tc>
        <w:tc>
          <w:tcPr>
            <w:tcW w:w="1000" w:type="dxa"/>
          </w:tcPr>
          <w:p w14:paraId="5FFDD846" w14:textId="77777777" w:rsidR="001F7038" w:rsidRDefault="001F7038">
            <w:pPr>
              <w:pStyle w:val="EMPTYCELLSTYLE"/>
            </w:pPr>
          </w:p>
        </w:tc>
        <w:tc>
          <w:tcPr>
            <w:tcW w:w="200" w:type="dxa"/>
          </w:tcPr>
          <w:p w14:paraId="285EDBC9" w14:textId="77777777" w:rsidR="001F7038" w:rsidRDefault="001F7038">
            <w:pPr>
              <w:pStyle w:val="EMPTYCELLSTYLE"/>
            </w:pPr>
          </w:p>
        </w:tc>
        <w:tc>
          <w:tcPr>
            <w:tcW w:w="200" w:type="dxa"/>
          </w:tcPr>
          <w:p w14:paraId="5A226624" w14:textId="77777777" w:rsidR="001F7038" w:rsidRDefault="001F7038">
            <w:pPr>
              <w:pStyle w:val="EMPTYCELLSTYLE"/>
            </w:pPr>
          </w:p>
        </w:tc>
        <w:tc>
          <w:tcPr>
            <w:tcW w:w="60" w:type="dxa"/>
          </w:tcPr>
          <w:p w14:paraId="74B54ECA" w14:textId="77777777" w:rsidR="001F7038" w:rsidRDefault="001F7038">
            <w:pPr>
              <w:pStyle w:val="EMPTYCELLSTYLE"/>
            </w:pPr>
          </w:p>
        </w:tc>
        <w:tc>
          <w:tcPr>
            <w:tcW w:w="4520" w:type="dxa"/>
          </w:tcPr>
          <w:p w14:paraId="6A9C81CF" w14:textId="77777777" w:rsidR="001F7038" w:rsidRDefault="001F7038">
            <w:pPr>
              <w:pStyle w:val="EMPTYCELLSTYLE"/>
            </w:pPr>
          </w:p>
        </w:tc>
        <w:tc>
          <w:tcPr>
            <w:tcW w:w="2320" w:type="dxa"/>
          </w:tcPr>
          <w:p w14:paraId="112CC7BB" w14:textId="77777777" w:rsidR="001F7038" w:rsidRDefault="001F7038">
            <w:pPr>
              <w:pStyle w:val="EMPTYCELLSTYLE"/>
            </w:pPr>
          </w:p>
        </w:tc>
        <w:tc>
          <w:tcPr>
            <w:tcW w:w="20" w:type="dxa"/>
          </w:tcPr>
          <w:p w14:paraId="7DF70920" w14:textId="77777777" w:rsidR="001F7038" w:rsidRDefault="001F7038">
            <w:pPr>
              <w:pStyle w:val="EMPTYCELLSTYLE"/>
            </w:pPr>
          </w:p>
        </w:tc>
        <w:tc>
          <w:tcPr>
            <w:tcW w:w="680" w:type="dxa"/>
            <w:gridSpan w:val="2"/>
            <w:tcMar>
              <w:top w:w="0" w:type="dxa"/>
              <w:left w:w="0" w:type="dxa"/>
              <w:bottom w:w="0" w:type="dxa"/>
              <w:right w:w="0" w:type="dxa"/>
            </w:tcMar>
            <w:vAlign w:val="center"/>
          </w:tcPr>
          <w:p w14:paraId="092619AC" w14:textId="77777777" w:rsidR="001F7038" w:rsidRDefault="00A81912">
            <w:pPr>
              <w:jc w:val="right"/>
            </w:pPr>
            <w:r>
              <w:rPr>
                <w:rFonts w:ascii="DejaVu Sans" w:eastAsia="DejaVu Sans" w:hAnsi="DejaVu Sans" w:cs="DejaVu Sans"/>
                <w:b/>
                <w:color w:val="000000"/>
                <w:sz w:val="14"/>
              </w:rPr>
              <w:t>TOTAL:</w:t>
            </w:r>
          </w:p>
        </w:tc>
        <w:tc>
          <w:tcPr>
            <w:tcW w:w="40" w:type="dxa"/>
          </w:tcPr>
          <w:p w14:paraId="15B39781"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5C7F64C" w14:textId="77777777" w:rsidR="001F7038" w:rsidRDefault="00A81912">
            <w:pPr>
              <w:jc w:val="right"/>
            </w:pPr>
            <w:r>
              <w:rPr>
                <w:rFonts w:ascii="DejaVu Sans" w:eastAsia="DejaVu Sans" w:hAnsi="DejaVu Sans" w:cs="DejaVu Sans"/>
                <w:b/>
                <w:color w:val="000000"/>
                <w:sz w:val="14"/>
              </w:rPr>
              <w:t>20.000.000</w:t>
            </w:r>
          </w:p>
        </w:tc>
        <w:tc>
          <w:tcPr>
            <w:tcW w:w="20" w:type="dxa"/>
          </w:tcPr>
          <w:p w14:paraId="03409190" w14:textId="77777777" w:rsidR="001F7038" w:rsidRDefault="001F7038">
            <w:pPr>
              <w:pStyle w:val="EMPTYCELLSTYLE"/>
            </w:pPr>
          </w:p>
        </w:tc>
        <w:tc>
          <w:tcPr>
            <w:tcW w:w="20" w:type="dxa"/>
          </w:tcPr>
          <w:p w14:paraId="5F1CED85" w14:textId="77777777" w:rsidR="001F7038" w:rsidRDefault="001F7038">
            <w:pPr>
              <w:pStyle w:val="EMPTYCELLSTYLE"/>
            </w:pPr>
          </w:p>
        </w:tc>
        <w:tc>
          <w:tcPr>
            <w:tcW w:w="1" w:type="dxa"/>
          </w:tcPr>
          <w:p w14:paraId="73D0E799" w14:textId="77777777" w:rsidR="001F7038" w:rsidRDefault="001F7038">
            <w:pPr>
              <w:pStyle w:val="EMPTYCELLSTYLE"/>
            </w:pPr>
          </w:p>
        </w:tc>
      </w:tr>
      <w:tr w:rsidR="001F7038" w14:paraId="5D76EA3C" w14:textId="77777777">
        <w:tblPrEx>
          <w:tblCellMar>
            <w:top w:w="0" w:type="dxa"/>
            <w:bottom w:w="0" w:type="dxa"/>
          </w:tblCellMar>
        </w:tblPrEx>
        <w:trPr>
          <w:trHeight w:hRule="exact" w:val="60"/>
        </w:trPr>
        <w:tc>
          <w:tcPr>
            <w:tcW w:w="1" w:type="dxa"/>
          </w:tcPr>
          <w:p w14:paraId="4F01E840" w14:textId="77777777" w:rsidR="001F7038" w:rsidRDefault="001F7038">
            <w:pPr>
              <w:pStyle w:val="EMPTYCELLSTYLE"/>
            </w:pPr>
          </w:p>
        </w:tc>
        <w:tc>
          <w:tcPr>
            <w:tcW w:w="20" w:type="dxa"/>
          </w:tcPr>
          <w:p w14:paraId="1737AF20" w14:textId="77777777" w:rsidR="001F7038" w:rsidRDefault="001F7038">
            <w:pPr>
              <w:pStyle w:val="EMPTYCELLSTYLE"/>
            </w:pPr>
          </w:p>
        </w:tc>
        <w:tc>
          <w:tcPr>
            <w:tcW w:w="280" w:type="dxa"/>
          </w:tcPr>
          <w:p w14:paraId="4E462A3A" w14:textId="77777777" w:rsidR="001F7038" w:rsidRDefault="001F7038">
            <w:pPr>
              <w:pStyle w:val="EMPTYCELLSTYLE"/>
            </w:pPr>
          </w:p>
        </w:tc>
        <w:tc>
          <w:tcPr>
            <w:tcW w:w="1000" w:type="dxa"/>
          </w:tcPr>
          <w:p w14:paraId="74CED779" w14:textId="77777777" w:rsidR="001F7038" w:rsidRDefault="001F7038">
            <w:pPr>
              <w:pStyle w:val="EMPTYCELLSTYLE"/>
            </w:pPr>
          </w:p>
        </w:tc>
        <w:tc>
          <w:tcPr>
            <w:tcW w:w="200" w:type="dxa"/>
          </w:tcPr>
          <w:p w14:paraId="3E2D2615" w14:textId="77777777" w:rsidR="001F7038" w:rsidRDefault="001F7038">
            <w:pPr>
              <w:pStyle w:val="EMPTYCELLSTYLE"/>
            </w:pPr>
          </w:p>
        </w:tc>
        <w:tc>
          <w:tcPr>
            <w:tcW w:w="200" w:type="dxa"/>
          </w:tcPr>
          <w:p w14:paraId="651AC779" w14:textId="77777777" w:rsidR="001F7038" w:rsidRDefault="001F7038">
            <w:pPr>
              <w:pStyle w:val="EMPTYCELLSTYLE"/>
            </w:pPr>
          </w:p>
        </w:tc>
        <w:tc>
          <w:tcPr>
            <w:tcW w:w="60" w:type="dxa"/>
          </w:tcPr>
          <w:p w14:paraId="4F63509C" w14:textId="77777777" w:rsidR="001F7038" w:rsidRDefault="001F7038">
            <w:pPr>
              <w:pStyle w:val="EMPTYCELLSTYLE"/>
            </w:pPr>
          </w:p>
        </w:tc>
        <w:tc>
          <w:tcPr>
            <w:tcW w:w="4520" w:type="dxa"/>
          </w:tcPr>
          <w:p w14:paraId="301860D7" w14:textId="77777777" w:rsidR="001F7038" w:rsidRDefault="001F7038">
            <w:pPr>
              <w:pStyle w:val="EMPTYCELLSTYLE"/>
            </w:pPr>
          </w:p>
        </w:tc>
        <w:tc>
          <w:tcPr>
            <w:tcW w:w="2320" w:type="dxa"/>
          </w:tcPr>
          <w:p w14:paraId="3247EEB9" w14:textId="77777777" w:rsidR="001F7038" w:rsidRDefault="001F7038">
            <w:pPr>
              <w:pStyle w:val="EMPTYCELLSTYLE"/>
            </w:pPr>
          </w:p>
        </w:tc>
        <w:tc>
          <w:tcPr>
            <w:tcW w:w="20" w:type="dxa"/>
          </w:tcPr>
          <w:p w14:paraId="0C9E0826" w14:textId="77777777" w:rsidR="001F7038" w:rsidRDefault="001F7038">
            <w:pPr>
              <w:pStyle w:val="EMPTYCELLSTYLE"/>
            </w:pPr>
          </w:p>
        </w:tc>
        <w:tc>
          <w:tcPr>
            <w:tcW w:w="180" w:type="dxa"/>
          </w:tcPr>
          <w:p w14:paraId="25AB6496" w14:textId="77777777" w:rsidR="001F7038" w:rsidRDefault="001F7038">
            <w:pPr>
              <w:pStyle w:val="EMPTYCELLSTYLE"/>
            </w:pPr>
          </w:p>
        </w:tc>
        <w:tc>
          <w:tcPr>
            <w:tcW w:w="500" w:type="dxa"/>
          </w:tcPr>
          <w:p w14:paraId="3B3E8C9C" w14:textId="77777777" w:rsidR="001F7038" w:rsidRDefault="001F7038">
            <w:pPr>
              <w:pStyle w:val="EMPTYCELLSTYLE"/>
            </w:pPr>
          </w:p>
        </w:tc>
        <w:tc>
          <w:tcPr>
            <w:tcW w:w="40" w:type="dxa"/>
          </w:tcPr>
          <w:p w14:paraId="69A50666" w14:textId="77777777" w:rsidR="001F7038" w:rsidRDefault="001F7038">
            <w:pPr>
              <w:pStyle w:val="EMPTYCELLSTYLE"/>
            </w:pPr>
          </w:p>
        </w:tc>
        <w:tc>
          <w:tcPr>
            <w:tcW w:w="200" w:type="dxa"/>
          </w:tcPr>
          <w:p w14:paraId="7AF36D10" w14:textId="77777777" w:rsidR="001F7038" w:rsidRDefault="001F7038">
            <w:pPr>
              <w:pStyle w:val="EMPTYCELLSTYLE"/>
            </w:pPr>
          </w:p>
        </w:tc>
        <w:tc>
          <w:tcPr>
            <w:tcW w:w="1520" w:type="dxa"/>
          </w:tcPr>
          <w:p w14:paraId="67AC023C" w14:textId="77777777" w:rsidR="001F7038" w:rsidRDefault="001F7038">
            <w:pPr>
              <w:pStyle w:val="EMPTYCELLSTYLE"/>
            </w:pPr>
          </w:p>
        </w:tc>
        <w:tc>
          <w:tcPr>
            <w:tcW w:w="20" w:type="dxa"/>
          </w:tcPr>
          <w:p w14:paraId="4CDEA8B7" w14:textId="77777777" w:rsidR="001F7038" w:rsidRDefault="001F7038">
            <w:pPr>
              <w:pStyle w:val="EMPTYCELLSTYLE"/>
            </w:pPr>
          </w:p>
        </w:tc>
        <w:tc>
          <w:tcPr>
            <w:tcW w:w="20" w:type="dxa"/>
          </w:tcPr>
          <w:p w14:paraId="14FB440F" w14:textId="77777777" w:rsidR="001F7038" w:rsidRDefault="001F7038">
            <w:pPr>
              <w:pStyle w:val="EMPTYCELLSTYLE"/>
            </w:pPr>
          </w:p>
        </w:tc>
        <w:tc>
          <w:tcPr>
            <w:tcW w:w="1" w:type="dxa"/>
          </w:tcPr>
          <w:p w14:paraId="066EA32F" w14:textId="77777777" w:rsidR="001F7038" w:rsidRDefault="001F7038">
            <w:pPr>
              <w:pStyle w:val="EMPTYCELLSTYLE"/>
            </w:pPr>
          </w:p>
        </w:tc>
      </w:tr>
      <w:tr w:rsidR="001F7038" w14:paraId="6F91B7C0" w14:textId="77777777">
        <w:tblPrEx>
          <w:tblCellMar>
            <w:top w:w="0" w:type="dxa"/>
            <w:bottom w:w="0" w:type="dxa"/>
          </w:tblCellMar>
        </w:tblPrEx>
        <w:trPr>
          <w:trHeight w:hRule="exact" w:val="240"/>
        </w:trPr>
        <w:tc>
          <w:tcPr>
            <w:tcW w:w="1" w:type="dxa"/>
          </w:tcPr>
          <w:p w14:paraId="3604E76C" w14:textId="77777777" w:rsidR="001F7038" w:rsidRDefault="001F7038">
            <w:pPr>
              <w:pStyle w:val="EMPTYCELLSTYLE"/>
            </w:pPr>
          </w:p>
        </w:tc>
        <w:tc>
          <w:tcPr>
            <w:tcW w:w="20" w:type="dxa"/>
          </w:tcPr>
          <w:p w14:paraId="752EFC16" w14:textId="77777777" w:rsidR="001F7038" w:rsidRDefault="001F7038">
            <w:pPr>
              <w:pStyle w:val="EMPTYCELLSTYLE"/>
            </w:pPr>
          </w:p>
        </w:tc>
        <w:tc>
          <w:tcPr>
            <w:tcW w:w="6260" w:type="dxa"/>
            <w:gridSpan w:val="6"/>
            <w:tcMar>
              <w:top w:w="0" w:type="dxa"/>
              <w:left w:w="0" w:type="dxa"/>
              <w:bottom w:w="0" w:type="dxa"/>
              <w:right w:w="0" w:type="dxa"/>
            </w:tcMar>
          </w:tcPr>
          <w:p w14:paraId="2689E0BD" w14:textId="77777777" w:rsidR="001F7038" w:rsidRDefault="00A81912">
            <w:r>
              <w:rPr>
                <w:rFonts w:ascii="DejaVu Sans" w:eastAsia="DejaVu Sans" w:hAnsi="DejaVu Sans" w:cs="DejaVu Sans"/>
                <w:b/>
                <w:color w:val="000000"/>
                <w:sz w:val="16"/>
              </w:rPr>
              <w:t>CANCELAMENTOS COMPENSATÓRIOS</w:t>
            </w:r>
          </w:p>
        </w:tc>
        <w:tc>
          <w:tcPr>
            <w:tcW w:w="2320" w:type="dxa"/>
          </w:tcPr>
          <w:p w14:paraId="127F792C" w14:textId="77777777" w:rsidR="001F7038" w:rsidRDefault="001F7038">
            <w:pPr>
              <w:pStyle w:val="EMPTYCELLSTYLE"/>
            </w:pPr>
          </w:p>
        </w:tc>
        <w:tc>
          <w:tcPr>
            <w:tcW w:w="20" w:type="dxa"/>
          </w:tcPr>
          <w:p w14:paraId="3F583D8A" w14:textId="77777777" w:rsidR="001F7038" w:rsidRDefault="001F7038">
            <w:pPr>
              <w:pStyle w:val="EMPTYCELLSTYLE"/>
            </w:pPr>
          </w:p>
        </w:tc>
        <w:tc>
          <w:tcPr>
            <w:tcW w:w="180" w:type="dxa"/>
          </w:tcPr>
          <w:p w14:paraId="373DA595" w14:textId="77777777" w:rsidR="001F7038" w:rsidRDefault="001F7038">
            <w:pPr>
              <w:pStyle w:val="EMPTYCELLSTYLE"/>
            </w:pPr>
          </w:p>
        </w:tc>
        <w:tc>
          <w:tcPr>
            <w:tcW w:w="500" w:type="dxa"/>
          </w:tcPr>
          <w:p w14:paraId="530625C9" w14:textId="77777777" w:rsidR="001F7038" w:rsidRDefault="001F7038">
            <w:pPr>
              <w:pStyle w:val="EMPTYCELLSTYLE"/>
            </w:pPr>
          </w:p>
        </w:tc>
        <w:tc>
          <w:tcPr>
            <w:tcW w:w="40" w:type="dxa"/>
          </w:tcPr>
          <w:p w14:paraId="2DE47600" w14:textId="77777777" w:rsidR="001F7038" w:rsidRDefault="001F7038">
            <w:pPr>
              <w:pStyle w:val="EMPTYCELLSTYLE"/>
            </w:pPr>
          </w:p>
        </w:tc>
        <w:tc>
          <w:tcPr>
            <w:tcW w:w="200" w:type="dxa"/>
          </w:tcPr>
          <w:p w14:paraId="308F99A5" w14:textId="77777777" w:rsidR="001F7038" w:rsidRDefault="001F7038">
            <w:pPr>
              <w:pStyle w:val="EMPTYCELLSTYLE"/>
            </w:pPr>
          </w:p>
        </w:tc>
        <w:tc>
          <w:tcPr>
            <w:tcW w:w="1520" w:type="dxa"/>
            <w:tcMar>
              <w:top w:w="0" w:type="dxa"/>
              <w:left w:w="0" w:type="dxa"/>
              <w:bottom w:w="0" w:type="dxa"/>
              <w:right w:w="0" w:type="dxa"/>
            </w:tcMar>
            <w:vAlign w:val="center"/>
          </w:tcPr>
          <w:p w14:paraId="100618E6" w14:textId="77777777" w:rsidR="001F7038" w:rsidRDefault="00A81912">
            <w:pPr>
              <w:jc w:val="center"/>
            </w:pPr>
            <w:r>
              <w:rPr>
                <w:rFonts w:ascii="DejaVu Sans" w:eastAsia="DejaVu Sans" w:hAnsi="DejaVu Sans" w:cs="DejaVu Sans"/>
                <w:i/>
                <w:color w:val="000000"/>
                <w:sz w:val="12"/>
              </w:rPr>
              <w:t>em R$ 1,00</w:t>
            </w:r>
          </w:p>
        </w:tc>
        <w:tc>
          <w:tcPr>
            <w:tcW w:w="20" w:type="dxa"/>
          </w:tcPr>
          <w:p w14:paraId="54F5EDBF" w14:textId="77777777" w:rsidR="001F7038" w:rsidRDefault="001F7038">
            <w:pPr>
              <w:pStyle w:val="EMPTYCELLSTYLE"/>
            </w:pPr>
          </w:p>
        </w:tc>
        <w:tc>
          <w:tcPr>
            <w:tcW w:w="20" w:type="dxa"/>
          </w:tcPr>
          <w:p w14:paraId="79AE8915" w14:textId="77777777" w:rsidR="001F7038" w:rsidRDefault="001F7038">
            <w:pPr>
              <w:pStyle w:val="EMPTYCELLSTYLE"/>
            </w:pPr>
          </w:p>
        </w:tc>
        <w:tc>
          <w:tcPr>
            <w:tcW w:w="1" w:type="dxa"/>
          </w:tcPr>
          <w:p w14:paraId="37CDDC85" w14:textId="77777777" w:rsidR="001F7038" w:rsidRDefault="001F7038">
            <w:pPr>
              <w:pStyle w:val="EMPTYCELLSTYLE"/>
            </w:pPr>
          </w:p>
        </w:tc>
      </w:tr>
      <w:tr w:rsidR="001F7038" w14:paraId="60EF3159" w14:textId="77777777">
        <w:tblPrEx>
          <w:tblCellMar>
            <w:top w:w="0" w:type="dxa"/>
            <w:bottom w:w="0" w:type="dxa"/>
          </w:tblCellMar>
        </w:tblPrEx>
        <w:trPr>
          <w:trHeight w:hRule="exact" w:val="260"/>
        </w:trPr>
        <w:tc>
          <w:tcPr>
            <w:tcW w:w="1" w:type="dxa"/>
          </w:tcPr>
          <w:p w14:paraId="44432DFF" w14:textId="77777777" w:rsidR="001F7038" w:rsidRDefault="001F7038">
            <w:pPr>
              <w:pStyle w:val="EMPTYCELLSTYLE"/>
            </w:pPr>
          </w:p>
        </w:tc>
        <w:tc>
          <w:tcPr>
            <w:tcW w:w="20" w:type="dxa"/>
          </w:tcPr>
          <w:p w14:paraId="6048632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244A2688" w14:textId="77777777">
              <w:tblPrEx>
                <w:tblCellMar>
                  <w:top w:w="0" w:type="dxa"/>
                  <w:bottom w:w="0" w:type="dxa"/>
                </w:tblCellMar>
              </w:tblPrEx>
              <w:trPr>
                <w:trHeight w:hRule="exact" w:val="20"/>
              </w:trPr>
              <w:tc>
                <w:tcPr>
                  <w:tcW w:w="900" w:type="dxa"/>
                </w:tcPr>
                <w:p w14:paraId="5411C9DB" w14:textId="77777777" w:rsidR="001F7038" w:rsidRDefault="001F7038">
                  <w:pPr>
                    <w:pStyle w:val="EMPTYCELLSTYLE"/>
                  </w:pPr>
                </w:p>
              </w:tc>
              <w:tc>
                <w:tcPr>
                  <w:tcW w:w="80" w:type="dxa"/>
                </w:tcPr>
                <w:p w14:paraId="4979B0D9" w14:textId="77777777" w:rsidR="001F7038" w:rsidRDefault="001F7038">
                  <w:pPr>
                    <w:pStyle w:val="EMPTYCELLSTYLE"/>
                  </w:pPr>
                </w:p>
              </w:tc>
              <w:tc>
                <w:tcPr>
                  <w:tcW w:w="500" w:type="dxa"/>
                </w:tcPr>
                <w:p w14:paraId="5C8249F3" w14:textId="77777777" w:rsidR="001F7038" w:rsidRDefault="001F7038">
                  <w:pPr>
                    <w:pStyle w:val="EMPTYCELLSTYLE"/>
                  </w:pPr>
                </w:p>
              </w:tc>
              <w:tc>
                <w:tcPr>
                  <w:tcW w:w="80" w:type="dxa"/>
                </w:tcPr>
                <w:p w14:paraId="0D5BD64F" w14:textId="77777777" w:rsidR="001F7038" w:rsidRDefault="001F7038">
                  <w:pPr>
                    <w:pStyle w:val="EMPTYCELLSTYLE"/>
                  </w:pPr>
                </w:p>
              </w:tc>
              <w:tc>
                <w:tcPr>
                  <w:tcW w:w="400" w:type="dxa"/>
                </w:tcPr>
                <w:p w14:paraId="17393ED0" w14:textId="77777777" w:rsidR="001F7038" w:rsidRDefault="001F7038">
                  <w:pPr>
                    <w:pStyle w:val="EMPTYCELLSTYLE"/>
                  </w:pPr>
                </w:p>
              </w:tc>
              <w:tc>
                <w:tcPr>
                  <w:tcW w:w="2800" w:type="dxa"/>
                </w:tcPr>
                <w:p w14:paraId="0A2B6830" w14:textId="77777777" w:rsidR="001F7038" w:rsidRDefault="001F7038">
                  <w:pPr>
                    <w:pStyle w:val="EMPTYCELLSTYLE"/>
                  </w:pPr>
                </w:p>
              </w:tc>
              <w:tc>
                <w:tcPr>
                  <w:tcW w:w="4040" w:type="dxa"/>
                </w:tcPr>
                <w:p w14:paraId="3E48BCE0" w14:textId="77777777" w:rsidR="001F7038" w:rsidRDefault="001F7038">
                  <w:pPr>
                    <w:pStyle w:val="EMPTYCELLSTYLE"/>
                  </w:pPr>
                </w:p>
              </w:tc>
              <w:tc>
                <w:tcPr>
                  <w:tcW w:w="80" w:type="dxa"/>
                </w:tcPr>
                <w:p w14:paraId="0782A323" w14:textId="77777777" w:rsidR="001F7038" w:rsidRDefault="001F7038">
                  <w:pPr>
                    <w:pStyle w:val="EMPTYCELLSTYLE"/>
                  </w:pPr>
                </w:p>
              </w:tc>
              <w:tc>
                <w:tcPr>
                  <w:tcW w:w="240" w:type="dxa"/>
                </w:tcPr>
                <w:p w14:paraId="39B92D50" w14:textId="77777777" w:rsidR="001F7038" w:rsidRDefault="001F7038">
                  <w:pPr>
                    <w:pStyle w:val="EMPTYCELLSTYLE"/>
                  </w:pPr>
                </w:p>
              </w:tc>
              <w:tc>
                <w:tcPr>
                  <w:tcW w:w="80" w:type="dxa"/>
                </w:tcPr>
                <w:p w14:paraId="100C275D" w14:textId="77777777" w:rsidR="001F7038" w:rsidRDefault="001F7038">
                  <w:pPr>
                    <w:pStyle w:val="EMPTYCELLSTYLE"/>
                  </w:pPr>
                </w:p>
              </w:tc>
              <w:tc>
                <w:tcPr>
                  <w:tcW w:w="240" w:type="dxa"/>
                </w:tcPr>
                <w:p w14:paraId="3D4ED155" w14:textId="77777777" w:rsidR="001F7038" w:rsidRDefault="001F7038">
                  <w:pPr>
                    <w:pStyle w:val="EMPTYCELLSTYLE"/>
                  </w:pPr>
                </w:p>
              </w:tc>
              <w:tc>
                <w:tcPr>
                  <w:tcW w:w="80" w:type="dxa"/>
                </w:tcPr>
                <w:p w14:paraId="13C18CB6" w14:textId="77777777" w:rsidR="001F7038" w:rsidRDefault="001F7038">
                  <w:pPr>
                    <w:pStyle w:val="EMPTYCELLSTYLE"/>
                  </w:pPr>
                </w:p>
              </w:tc>
              <w:tc>
                <w:tcPr>
                  <w:tcW w:w="1520" w:type="dxa"/>
                </w:tcPr>
                <w:p w14:paraId="033FEC00" w14:textId="77777777" w:rsidR="001F7038" w:rsidRDefault="001F7038">
                  <w:pPr>
                    <w:pStyle w:val="EMPTYCELLSTYLE"/>
                  </w:pPr>
                </w:p>
              </w:tc>
              <w:tc>
                <w:tcPr>
                  <w:tcW w:w="20" w:type="dxa"/>
                </w:tcPr>
                <w:p w14:paraId="464D7339" w14:textId="77777777" w:rsidR="001F7038" w:rsidRDefault="001F7038">
                  <w:pPr>
                    <w:pStyle w:val="EMPTYCELLSTYLE"/>
                  </w:pPr>
                </w:p>
              </w:tc>
            </w:tr>
            <w:tr w:rsidR="001F7038" w14:paraId="20FB1F02"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4BB4EB33" w14:textId="77777777" w:rsidR="001F7038" w:rsidRDefault="00A81912">
                  <w:r>
                    <w:rPr>
                      <w:rFonts w:ascii="DejaVu Sans" w:eastAsia="DejaVu Sans" w:hAnsi="DejaVu Sans" w:cs="DejaVu Sans"/>
                      <w:color w:val="000000"/>
                      <w:sz w:val="14"/>
                    </w:rPr>
                    <w:t>SEQUENCIAL</w:t>
                  </w:r>
                </w:p>
              </w:tc>
              <w:tc>
                <w:tcPr>
                  <w:tcW w:w="80" w:type="dxa"/>
                </w:tcPr>
                <w:p w14:paraId="76AFDB6A" w14:textId="77777777" w:rsidR="001F7038" w:rsidRDefault="001F7038">
                  <w:pPr>
                    <w:pStyle w:val="EMPTYCELLSTYLE"/>
                  </w:pPr>
                </w:p>
              </w:tc>
              <w:tc>
                <w:tcPr>
                  <w:tcW w:w="500" w:type="dxa"/>
                  <w:tcMar>
                    <w:top w:w="0" w:type="dxa"/>
                    <w:left w:w="0" w:type="dxa"/>
                    <w:bottom w:w="0" w:type="dxa"/>
                    <w:right w:w="0" w:type="dxa"/>
                  </w:tcMar>
                </w:tcPr>
                <w:p w14:paraId="5381742F" w14:textId="77777777" w:rsidR="001F7038" w:rsidRDefault="00A81912">
                  <w:r>
                    <w:rPr>
                      <w:rFonts w:ascii="DejaVu Sans" w:eastAsia="DejaVu Sans" w:hAnsi="DejaVu Sans" w:cs="DejaVu Sans"/>
                      <w:color w:val="000000"/>
                      <w:sz w:val="14"/>
                    </w:rPr>
                    <w:t>FONTE</w:t>
                  </w:r>
                </w:p>
              </w:tc>
              <w:tc>
                <w:tcPr>
                  <w:tcW w:w="80" w:type="dxa"/>
                </w:tcPr>
                <w:p w14:paraId="28530086" w14:textId="77777777" w:rsidR="001F7038" w:rsidRDefault="001F7038">
                  <w:pPr>
                    <w:pStyle w:val="EMPTYCELLSTYLE"/>
                  </w:pPr>
                </w:p>
              </w:tc>
              <w:tc>
                <w:tcPr>
                  <w:tcW w:w="400" w:type="dxa"/>
                  <w:tcMar>
                    <w:top w:w="0" w:type="dxa"/>
                    <w:left w:w="0" w:type="dxa"/>
                    <w:bottom w:w="0" w:type="dxa"/>
                    <w:right w:w="0" w:type="dxa"/>
                  </w:tcMar>
                </w:tcPr>
                <w:p w14:paraId="1347D92B" w14:textId="77777777" w:rsidR="001F7038" w:rsidRDefault="00A81912">
                  <w:r>
                    <w:rPr>
                      <w:rFonts w:ascii="DejaVu Sans" w:eastAsia="DejaVu Sans" w:hAnsi="DejaVu Sans" w:cs="DejaVu Sans"/>
                      <w:color w:val="000000"/>
                      <w:sz w:val="16"/>
                    </w:rPr>
                    <w:t>GND</w:t>
                  </w:r>
                </w:p>
              </w:tc>
              <w:tc>
                <w:tcPr>
                  <w:tcW w:w="2800" w:type="dxa"/>
                </w:tcPr>
                <w:p w14:paraId="4662FAD9" w14:textId="77777777" w:rsidR="001F7038" w:rsidRDefault="001F7038">
                  <w:pPr>
                    <w:pStyle w:val="EMPTYCELLSTYLE"/>
                  </w:pPr>
                </w:p>
              </w:tc>
              <w:tc>
                <w:tcPr>
                  <w:tcW w:w="4040" w:type="dxa"/>
                  <w:tcMar>
                    <w:top w:w="0" w:type="dxa"/>
                    <w:left w:w="0" w:type="dxa"/>
                    <w:bottom w:w="0" w:type="dxa"/>
                    <w:right w:w="0" w:type="dxa"/>
                  </w:tcMar>
                </w:tcPr>
                <w:p w14:paraId="5E3E2176" w14:textId="77777777" w:rsidR="001F7038" w:rsidRDefault="00A81912">
                  <w:r>
                    <w:rPr>
                      <w:rFonts w:ascii="DejaVu Sans" w:eastAsia="DejaVu Sans" w:hAnsi="DejaVu Sans" w:cs="DejaVu Sans"/>
                      <w:color w:val="000000"/>
                      <w:sz w:val="14"/>
                    </w:rPr>
                    <w:t>MODALIDADE DE APLICAÇÃO</w:t>
                  </w:r>
                </w:p>
              </w:tc>
              <w:tc>
                <w:tcPr>
                  <w:tcW w:w="80" w:type="dxa"/>
                </w:tcPr>
                <w:p w14:paraId="1096826A" w14:textId="77777777" w:rsidR="001F7038" w:rsidRDefault="001F7038">
                  <w:pPr>
                    <w:pStyle w:val="EMPTYCELLSTYLE"/>
                  </w:pPr>
                </w:p>
              </w:tc>
              <w:tc>
                <w:tcPr>
                  <w:tcW w:w="240" w:type="dxa"/>
                  <w:tcMar>
                    <w:top w:w="0" w:type="dxa"/>
                    <w:left w:w="0" w:type="dxa"/>
                    <w:bottom w:w="0" w:type="dxa"/>
                    <w:right w:w="0" w:type="dxa"/>
                  </w:tcMar>
                </w:tcPr>
                <w:p w14:paraId="7915C81D" w14:textId="77777777" w:rsidR="001F7038" w:rsidRDefault="00A81912">
                  <w:pPr>
                    <w:jc w:val="center"/>
                  </w:pPr>
                  <w:r>
                    <w:rPr>
                      <w:rFonts w:ascii="DejaVu Sans" w:eastAsia="DejaVu Sans" w:hAnsi="DejaVu Sans" w:cs="DejaVu Sans"/>
                      <w:color w:val="000000"/>
                      <w:sz w:val="14"/>
                    </w:rPr>
                    <w:t>ID</w:t>
                  </w:r>
                </w:p>
              </w:tc>
              <w:tc>
                <w:tcPr>
                  <w:tcW w:w="80" w:type="dxa"/>
                </w:tcPr>
                <w:p w14:paraId="53AAF5CC" w14:textId="77777777" w:rsidR="001F7038" w:rsidRDefault="001F7038">
                  <w:pPr>
                    <w:pStyle w:val="EMPTYCELLSTYLE"/>
                  </w:pPr>
                </w:p>
              </w:tc>
              <w:tc>
                <w:tcPr>
                  <w:tcW w:w="240" w:type="dxa"/>
                  <w:tcMar>
                    <w:top w:w="0" w:type="dxa"/>
                    <w:left w:w="0" w:type="dxa"/>
                    <w:bottom w:w="0" w:type="dxa"/>
                    <w:right w:w="0" w:type="dxa"/>
                  </w:tcMar>
                </w:tcPr>
                <w:p w14:paraId="60A47749" w14:textId="77777777" w:rsidR="001F7038" w:rsidRDefault="00A81912">
                  <w:pPr>
                    <w:jc w:val="center"/>
                  </w:pPr>
                  <w:r>
                    <w:rPr>
                      <w:rFonts w:ascii="DejaVu Sans" w:eastAsia="DejaVu Sans" w:hAnsi="DejaVu Sans" w:cs="DejaVu Sans"/>
                      <w:color w:val="000000"/>
                      <w:sz w:val="14"/>
                    </w:rPr>
                    <w:t>RP</w:t>
                  </w:r>
                </w:p>
              </w:tc>
              <w:tc>
                <w:tcPr>
                  <w:tcW w:w="80" w:type="dxa"/>
                </w:tcPr>
                <w:p w14:paraId="2081261B" w14:textId="77777777" w:rsidR="001F7038" w:rsidRDefault="001F7038">
                  <w:pPr>
                    <w:pStyle w:val="EMPTYCELLSTYLE"/>
                  </w:pPr>
                </w:p>
              </w:tc>
              <w:tc>
                <w:tcPr>
                  <w:tcW w:w="1520" w:type="dxa"/>
                  <w:tcMar>
                    <w:top w:w="0" w:type="dxa"/>
                    <w:left w:w="0" w:type="dxa"/>
                    <w:bottom w:w="0" w:type="dxa"/>
                    <w:right w:w="0" w:type="dxa"/>
                  </w:tcMar>
                </w:tcPr>
                <w:p w14:paraId="159F9395" w14:textId="77777777" w:rsidR="001F7038" w:rsidRDefault="00A81912">
                  <w:pPr>
                    <w:jc w:val="right"/>
                  </w:pPr>
                  <w:r>
                    <w:rPr>
                      <w:rFonts w:ascii="DejaVu Sans" w:eastAsia="DejaVu Sans" w:hAnsi="DejaVu Sans" w:cs="DejaVu Sans"/>
                      <w:color w:val="000000"/>
                      <w:sz w:val="14"/>
                    </w:rPr>
                    <w:t>CANCELAMENTO</w:t>
                  </w:r>
                </w:p>
              </w:tc>
              <w:tc>
                <w:tcPr>
                  <w:tcW w:w="20" w:type="dxa"/>
                </w:tcPr>
                <w:p w14:paraId="25ED7054" w14:textId="77777777" w:rsidR="001F7038" w:rsidRDefault="001F7038">
                  <w:pPr>
                    <w:pStyle w:val="EMPTYCELLSTYLE"/>
                  </w:pPr>
                </w:p>
              </w:tc>
            </w:tr>
          </w:tbl>
          <w:p w14:paraId="5CE1570F" w14:textId="77777777" w:rsidR="001F7038" w:rsidRDefault="001F7038">
            <w:pPr>
              <w:pStyle w:val="EMPTYCELLSTYLE"/>
            </w:pPr>
          </w:p>
        </w:tc>
        <w:tc>
          <w:tcPr>
            <w:tcW w:w="20" w:type="dxa"/>
          </w:tcPr>
          <w:p w14:paraId="4BD5B14A" w14:textId="77777777" w:rsidR="001F7038" w:rsidRDefault="001F7038">
            <w:pPr>
              <w:pStyle w:val="EMPTYCELLSTYLE"/>
            </w:pPr>
          </w:p>
        </w:tc>
        <w:tc>
          <w:tcPr>
            <w:tcW w:w="1" w:type="dxa"/>
          </w:tcPr>
          <w:p w14:paraId="5FFF51BA" w14:textId="77777777" w:rsidR="001F7038" w:rsidRDefault="001F7038">
            <w:pPr>
              <w:pStyle w:val="EMPTYCELLSTYLE"/>
            </w:pPr>
          </w:p>
        </w:tc>
      </w:tr>
      <w:tr w:rsidR="001F7038" w14:paraId="06065FAE" w14:textId="77777777">
        <w:tblPrEx>
          <w:tblCellMar>
            <w:top w:w="0" w:type="dxa"/>
            <w:bottom w:w="0" w:type="dxa"/>
          </w:tblCellMar>
        </w:tblPrEx>
        <w:trPr>
          <w:trHeight w:hRule="exact" w:val="40"/>
        </w:trPr>
        <w:tc>
          <w:tcPr>
            <w:tcW w:w="1" w:type="dxa"/>
          </w:tcPr>
          <w:p w14:paraId="534508EF" w14:textId="77777777" w:rsidR="001F7038" w:rsidRDefault="001F7038">
            <w:pPr>
              <w:pStyle w:val="EMPTYCELLSTYLE"/>
            </w:pPr>
          </w:p>
        </w:tc>
        <w:tc>
          <w:tcPr>
            <w:tcW w:w="20" w:type="dxa"/>
          </w:tcPr>
          <w:p w14:paraId="1A749E5B" w14:textId="77777777" w:rsidR="001F7038" w:rsidRDefault="001F7038">
            <w:pPr>
              <w:pStyle w:val="EMPTYCELLSTYLE"/>
            </w:pPr>
          </w:p>
        </w:tc>
        <w:tc>
          <w:tcPr>
            <w:tcW w:w="280" w:type="dxa"/>
          </w:tcPr>
          <w:p w14:paraId="06EBC142" w14:textId="77777777" w:rsidR="001F7038" w:rsidRDefault="001F7038">
            <w:pPr>
              <w:pStyle w:val="EMPTYCELLSTYLE"/>
            </w:pPr>
          </w:p>
        </w:tc>
        <w:tc>
          <w:tcPr>
            <w:tcW w:w="1000" w:type="dxa"/>
          </w:tcPr>
          <w:p w14:paraId="1D61BD4C" w14:textId="77777777" w:rsidR="001F7038" w:rsidRDefault="001F7038">
            <w:pPr>
              <w:pStyle w:val="EMPTYCELLSTYLE"/>
            </w:pPr>
          </w:p>
        </w:tc>
        <w:tc>
          <w:tcPr>
            <w:tcW w:w="200" w:type="dxa"/>
          </w:tcPr>
          <w:p w14:paraId="49A7C88D" w14:textId="77777777" w:rsidR="001F7038" w:rsidRDefault="001F7038">
            <w:pPr>
              <w:pStyle w:val="EMPTYCELLSTYLE"/>
            </w:pPr>
          </w:p>
        </w:tc>
        <w:tc>
          <w:tcPr>
            <w:tcW w:w="200" w:type="dxa"/>
          </w:tcPr>
          <w:p w14:paraId="44C5AF0D" w14:textId="77777777" w:rsidR="001F7038" w:rsidRDefault="001F7038">
            <w:pPr>
              <w:pStyle w:val="EMPTYCELLSTYLE"/>
            </w:pPr>
          </w:p>
        </w:tc>
        <w:tc>
          <w:tcPr>
            <w:tcW w:w="60" w:type="dxa"/>
          </w:tcPr>
          <w:p w14:paraId="6ED959CA" w14:textId="77777777" w:rsidR="001F7038" w:rsidRDefault="001F7038">
            <w:pPr>
              <w:pStyle w:val="EMPTYCELLSTYLE"/>
            </w:pPr>
          </w:p>
        </w:tc>
        <w:tc>
          <w:tcPr>
            <w:tcW w:w="4520" w:type="dxa"/>
          </w:tcPr>
          <w:p w14:paraId="235692F2" w14:textId="77777777" w:rsidR="001F7038" w:rsidRDefault="001F7038">
            <w:pPr>
              <w:pStyle w:val="EMPTYCELLSTYLE"/>
            </w:pPr>
          </w:p>
        </w:tc>
        <w:tc>
          <w:tcPr>
            <w:tcW w:w="2320" w:type="dxa"/>
          </w:tcPr>
          <w:p w14:paraId="4B500B6E" w14:textId="77777777" w:rsidR="001F7038" w:rsidRDefault="001F7038">
            <w:pPr>
              <w:pStyle w:val="EMPTYCELLSTYLE"/>
            </w:pPr>
          </w:p>
        </w:tc>
        <w:tc>
          <w:tcPr>
            <w:tcW w:w="20" w:type="dxa"/>
          </w:tcPr>
          <w:p w14:paraId="58D359AB" w14:textId="77777777" w:rsidR="001F7038" w:rsidRDefault="001F7038">
            <w:pPr>
              <w:pStyle w:val="EMPTYCELLSTYLE"/>
            </w:pPr>
          </w:p>
        </w:tc>
        <w:tc>
          <w:tcPr>
            <w:tcW w:w="180" w:type="dxa"/>
          </w:tcPr>
          <w:p w14:paraId="3F23E5BD" w14:textId="77777777" w:rsidR="001F7038" w:rsidRDefault="001F7038">
            <w:pPr>
              <w:pStyle w:val="EMPTYCELLSTYLE"/>
            </w:pPr>
          </w:p>
        </w:tc>
        <w:tc>
          <w:tcPr>
            <w:tcW w:w="500" w:type="dxa"/>
          </w:tcPr>
          <w:p w14:paraId="5F315DB9" w14:textId="77777777" w:rsidR="001F7038" w:rsidRDefault="001F7038">
            <w:pPr>
              <w:pStyle w:val="EMPTYCELLSTYLE"/>
            </w:pPr>
          </w:p>
        </w:tc>
        <w:tc>
          <w:tcPr>
            <w:tcW w:w="40" w:type="dxa"/>
          </w:tcPr>
          <w:p w14:paraId="03E568CA" w14:textId="77777777" w:rsidR="001F7038" w:rsidRDefault="001F7038">
            <w:pPr>
              <w:pStyle w:val="EMPTYCELLSTYLE"/>
            </w:pPr>
          </w:p>
        </w:tc>
        <w:tc>
          <w:tcPr>
            <w:tcW w:w="200" w:type="dxa"/>
          </w:tcPr>
          <w:p w14:paraId="12F1B40D" w14:textId="77777777" w:rsidR="001F7038" w:rsidRDefault="001F7038">
            <w:pPr>
              <w:pStyle w:val="EMPTYCELLSTYLE"/>
            </w:pPr>
          </w:p>
        </w:tc>
        <w:tc>
          <w:tcPr>
            <w:tcW w:w="1520" w:type="dxa"/>
          </w:tcPr>
          <w:p w14:paraId="5D94FFB5" w14:textId="77777777" w:rsidR="001F7038" w:rsidRDefault="001F7038">
            <w:pPr>
              <w:pStyle w:val="EMPTYCELLSTYLE"/>
            </w:pPr>
          </w:p>
        </w:tc>
        <w:tc>
          <w:tcPr>
            <w:tcW w:w="20" w:type="dxa"/>
          </w:tcPr>
          <w:p w14:paraId="3822AA4E" w14:textId="77777777" w:rsidR="001F7038" w:rsidRDefault="001F7038">
            <w:pPr>
              <w:pStyle w:val="EMPTYCELLSTYLE"/>
            </w:pPr>
          </w:p>
        </w:tc>
        <w:tc>
          <w:tcPr>
            <w:tcW w:w="20" w:type="dxa"/>
          </w:tcPr>
          <w:p w14:paraId="24EC4D3A" w14:textId="77777777" w:rsidR="001F7038" w:rsidRDefault="001F7038">
            <w:pPr>
              <w:pStyle w:val="EMPTYCELLSTYLE"/>
            </w:pPr>
          </w:p>
        </w:tc>
        <w:tc>
          <w:tcPr>
            <w:tcW w:w="1" w:type="dxa"/>
          </w:tcPr>
          <w:p w14:paraId="185B6A36" w14:textId="77777777" w:rsidR="001F7038" w:rsidRDefault="001F7038">
            <w:pPr>
              <w:pStyle w:val="EMPTYCELLSTYLE"/>
            </w:pPr>
          </w:p>
        </w:tc>
      </w:tr>
      <w:tr w:rsidR="001F7038" w14:paraId="59D17B30" w14:textId="77777777">
        <w:tblPrEx>
          <w:tblCellMar>
            <w:top w:w="0" w:type="dxa"/>
            <w:bottom w:w="0" w:type="dxa"/>
          </w:tblCellMar>
        </w:tblPrEx>
        <w:trPr>
          <w:trHeight w:hRule="exact" w:val="240"/>
        </w:trPr>
        <w:tc>
          <w:tcPr>
            <w:tcW w:w="1" w:type="dxa"/>
          </w:tcPr>
          <w:p w14:paraId="3D914351" w14:textId="77777777" w:rsidR="001F7038" w:rsidRDefault="001F7038">
            <w:pPr>
              <w:pStyle w:val="EMPTYCELLSTYLE"/>
            </w:pPr>
          </w:p>
        </w:tc>
        <w:tc>
          <w:tcPr>
            <w:tcW w:w="20" w:type="dxa"/>
          </w:tcPr>
          <w:p w14:paraId="08D0619B"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0BDEDCBD"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D3D2F5B" w14:textId="77777777" w:rsidR="001F7038" w:rsidRDefault="00A81912">
                  <w:pPr>
                    <w:jc w:val="center"/>
                  </w:pPr>
                  <w:r>
                    <w:rPr>
                      <w:rFonts w:ascii="DejaVu Sans" w:eastAsia="DejaVu Sans" w:hAnsi="DejaVu Sans" w:cs="DejaVu Sans"/>
                      <w:color w:val="000000"/>
                      <w:sz w:val="12"/>
                    </w:rPr>
                    <w:t>000003719</w:t>
                  </w:r>
                </w:p>
              </w:tc>
              <w:tc>
                <w:tcPr>
                  <w:tcW w:w="100" w:type="dxa"/>
                </w:tcPr>
                <w:p w14:paraId="6F4E8ACD"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32FC506" w14:textId="77777777" w:rsidR="001F7038" w:rsidRDefault="00A81912">
                  <w:pPr>
                    <w:jc w:val="center"/>
                  </w:pPr>
                  <w:r>
                    <w:rPr>
                      <w:rFonts w:ascii="DejaVu Sans" w:eastAsia="DejaVu Sans" w:hAnsi="DejaVu Sans" w:cs="DejaVu Sans"/>
                      <w:color w:val="000000"/>
                      <w:sz w:val="12"/>
                    </w:rPr>
                    <w:t>1000</w:t>
                  </w:r>
                </w:p>
              </w:tc>
              <w:tc>
                <w:tcPr>
                  <w:tcW w:w="100" w:type="dxa"/>
                </w:tcPr>
                <w:p w14:paraId="4AA6360B"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5742D0B" w14:textId="77777777" w:rsidR="001F7038" w:rsidRDefault="00A81912">
                  <w:pPr>
                    <w:jc w:val="center"/>
                  </w:pPr>
                  <w:r>
                    <w:rPr>
                      <w:rFonts w:ascii="DejaVu Sans" w:eastAsia="DejaVu Sans" w:hAnsi="DejaVu Sans" w:cs="DejaVu Sans"/>
                      <w:color w:val="000000"/>
                      <w:sz w:val="12"/>
                    </w:rPr>
                    <w:t>9</w:t>
                  </w:r>
                </w:p>
              </w:tc>
              <w:tc>
                <w:tcPr>
                  <w:tcW w:w="60" w:type="dxa"/>
                </w:tcPr>
                <w:p w14:paraId="34F0F229"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A86EFB4" w14:textId="77777777" w:rsidR="001F7038" w:rsidRDefault="00A81912">
                  <w:r>
                    <w:rPr>
                      <w:rFonts w:ascii="DejaVu Sans" w:eastAsia="DejaVu Sans" w:hAnsi="DejaVu Sans" w:cs="DejaVu Sans"/>
                      <w:color w:val="000000"/>
                      <w:sz w:val="12"/>
                    </w:rPr>
                    <w:t>Reserva de Contingência</w:t>
                  </w:r>
                </w:p>
              </w:tc>
              <w:tc>
                <w:tcPr>
                  <w:tcW w:w="120" w:type="dxa"/>
                </w:tcPr>
                <w:p w14:paraId="45A699F1"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36C8C51" w14:textId="77777777" w:rsidR="001F7038" w:rsidRDefault="00A81912">
                  <w:pPr>
                    <w:jc w:val="center"/>
                  </w:pPr>
                  <w:r>
                    <w:rPr>
                      <w:rFonts w:ascii="DejaVu Sans" w:eastAsia="DejaVu Sans" w:hAnsi="DejaVu Sans" w:cs="DejaVu Sans"/>
                      <w:color w:val="000000"/>
                      <w:sz w:val="12"/>
                    </w:rPr>
                    <w:t>99</w:t>
                  </w:r>
                </w:p>
              </w:tc>
              <w:tc>
                <w:tcPr>
                  <w:tcW w:w="60" w:type="dxa"/>
                </w:tcPr>
                <w:p w14:paraId="164FCA22"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E0A3181" w14:textId="77777777" w:rsidR="001F7038" w:rsidRDefault="00A81912">
                  <w:r>
                    <w:rPr>
                      <w:rFonts w:ascii="DejaVu Sans" w:eastAsia="DejaVu Sans" w:hAnsi="DejaVu Sans" w:cs="DejaVu Sans"/>
                      <w:color w:val="000000"/>
                      <w:sz w:val="12"/>
                    </w:rPr>
                    <w:t>A Definir</w:t>
                  </w:r>
                </w:p>
              </w:tc>
              <w:tc>
                <w:tcPr>
                  <w:tcW w:w="80" w:type="dxa"/>
                </w:tcPr>
                <w:p w14:paraId="3819C95A"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04E50F8" w14:textId="77777777" w:rsidR="001F7038" w:rsidRDefault="00A81912">
                  <w:pPr>
                    <w:jc w:val="center"/>
                  </w:pPr>
                  <w:r>
                    <w:rPr>
                      <w:rFonts w:ascii="DejaVu Sans" w:eastAsia="DejaVu Sans" w:hAnsi="DejaVu Sans" w:cs="DejaVu Sans"/>
                      <w:color w:val="000000"/>
                      <w:sz w:val="12"/>
                    </w:rPr>
                    <w:t>0</w:t>
                  </w:r>
                </w:p>
              </w:tc>
              <w:tc>
                <w:tcPr>
                  <w:tcW w:w="80" w:type="dxa"/>
                </w:tcPr>
                <w:p w14:paraId="67851AAD"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85D3DDB" w14:textId="77777777" w:rsidR="001F7038" w:rsidRDefault="00A81912">
                  <w:pPr>
                    <w:jc w:val="center"/>
                  </w:pPr>
                  <w:r>
                    <w:rPr>
                      <w:rFonts w:ascii="DejaVu Sans" w:eastAsia="DejaVu Sans" w:hAnsi="DejaVu Sans" w:cs="DejaVu Sans"/>
                      <w:color w:val="000000"/>
                      <w:sz w:val="12"/>
                    </w:rPr>
                    <w:t>2</w:t>
                  </w:r>
                </w:p>
              </w:tc>
              <w:tc>
                <w:tcPr>
                  <w:tcW w:w="80" w:type="dxa"/>
                </w:tcPr>
                <w:p w14:paraId="2C1AE0B0"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E2A8998" w14:textId="77777777" w:rsidR="001F7038" w:rsidRDefault="00A81912">
                  <w:pPr>
                    <w:jc w:val="right"/>
                  </w:pPr>
                  <w:r>
                    <w:rPr>
                      <w:rFonts w:ascii="DejaVu Sans" w:eastAsia="DejaVu Sans" w:hAnsi="DejaVu Sans" w:cs="DejaVu Sans"/>
                      <w:color w:val="000000"/>
                      <w:sz w:val="12"/>
                    </w:rPr>
                    <w:t>20.000.000</w:t>
                  </w:r>
                </w:p>
              </w:tc>
              <w:tc>
                <w:tcPr>
                  <w:tcW w:w="20" w:type="dxa"/>
                </w:tcPr>
                <w:p w14:paraId="60ED54E6" w14:textId="77777777" w:rsidR="001F7038" w:rsidRDefault="001F7038">
                  <w:pPr>
                    <w:pStyle w:val="EMPTYCELLSTYLE"/>
                  </w:pPr>
                </w:p>
              </w:tc>
            </w:tr>
          </w:tbl>
          <w:p w14:paraId="7FC708B0" w14:textId="77777777" w:rsidR="001F7038" w:rsidRDefault="001F7038">
            <w:pPr>
              <w:pStyle w:val="EMPTYCELLSTYLE"/>
            </w:pPr>
          </w:p>
        </w:tc>
        <w:tc>
          <w:tcPr>
            <w:tcW w:w="20" w:type="dxa"/>
          </w:tcPr>
          <w:p w14:paraId="11A53376" w14:textId="77777777" w:rsidR="001F7038" w:rsidRDefault="001F7038">
            <w:pPr>
              <w:pStyle w:val="EMPTYCELLSTYLE"/>
            </w:pPr>
          </w:p>
        </w:tc>
        <w:tc>
          <w:tcPr>
            <w:tcW w:w="1" w:type="dxa"/>
          </w:tcPr>
          <w:p w14:paraId="09B40286" w14:textId="77777777" w:rsidR="001F7038" w:rsidRDefault="001F7038">
            <w:pPr>
              <w:pStyle w:val="EMPTYCELLSTYLE"/>
            </w:pPr>
          </w:p>
        </w:tc>
      </w:tr>
      <w:tr w:rsidR="001F7038" w14:paraId="52DB5A0A" w14:textId="77777777">
        <w:tblPrEx>
          <w:tblCellMar>
            <w:top w:w="0" w:type="dxa"/>
            <w:bottom w:w="0" w:type="dxa"/>
          </w:tblCellMar>
        </w:tblPrEx>
        <w:trPr>
          <w:trHeight w:hRule="exact" w:val="20"/>
        </w:trPr>
        <w:tc>
          <w:tcPr>
            <w:tcW w:w="1" w:type="dxa"/>
          </w:tcPr>
          <w:p w14:paraId="546FB63B" w14:textId="77777777" w:rsidR="001F7038" w:rsidRDefault="001F7038">
            <w:pPr>
              <w:pStyle w:val="EMPTYCELLSTYLE"/>
            </w:pPr>
          </w:p>
        </w:tc>
        <w:tc>
          <w:tcPr>
            <w:tcW w:w="20" w:type="dxa"/>
          </w:tcPr>
          <w:p w14:paraId="5CAECE72" w14:textId="77777777" w:rsidR="001F7038" w:rsidRDefault="001F7038">
            <w:pPr>
              <w:pStyle w:val="EMPTYCELLSTYLE"/>
            </w:pPr>
          </w:p>
        </w:tc>
        <w:tc>
          <w:tcPr>
            <w:tcW w:w="280" w:type="dxa"/>
          </w:tcPr>
          <w:p w14:paraId="3932E386" w14:textId="77777777" w:rsidR="001F7038" w:rsidRDefault="001F7038">
            <w:pPr>
              <w:pStyle w:val="EMPTYCELLSTYLE"/>
            </w:pPr>
          </w:p>
        </w:tc>
        <w:tc>
          <w:tcPr>
            <w:tcW w:w="1000" w:type="dxa"/>
          </w:tcPr>
          <w:p w14:paraId="704F6C09" w14:textId="77777777" w:rsidR="001F7038" w:rsidRDefault="001F7038">
            <w:pPr>
              <w:pStyle w:val="EMPTYCELLSTYLE"/>
            </w:pPr>
          </w:p>
        </w:tc>
        <w:tc>
          <w:tcPr>
            <w:tcW w:w="200" w:type="dxa"/>
          </w:tcPr>
          <w:p w14:paraId="31F085BD" w14:textId="77777777" w:rsidR="001F7038" w:rsidRDefault="001F7038">
            <w:pPr>
              <w:pStyle w:val="EMPTYCELLSTYLE"/>
            </w:pPr>
          </w:p>
        </w:tc>
        <w:tc>
          <w:tcPr>
            <w:tcW w:w="200" w:type="dxa"/>
          </w:tcPr>
          <w:p w14:paraId="73476FDC" w14:textId="77777777" w:rsidR="001F7038" w:rsidRDefault="001F7038">
            <w:pPr>
              <w:pStyle w:val="EMPTYCELLSTYLE"/>
            </w:pPr>
          </w:p>
        </w:tc>
        <w:tc>
          <w:tcPr>
            <w:tcW w:w="60" w:type="dxa"/>
          </w:tcPr>
          <w:p w14:paraId="169B40B6" w14:textId="77777777" w:rsidR="001F7038" w:rsidRDefault="001F7038">
            <w:pPr>
              <w:pStyle w:val="EMPTYCELLSTYLE"/>
            </w:pPr>
          </w:p>
        </w:tc>
        <w:tc>
          <w:tcPr>
            <w:tcW w:w="4520" w:type="dxa"/>
          </w:tcPr>
          <w:p w14:paraId="5D0E4E46" w14:textId="77777777" w:rsidR="001F7038" w:rsidRDefault="001F7038">
            <w:pPr>
              <w:pStyle w:val="EMPTYCELLSTYLE"/>
            </w:pPr>
          </w:p>
        </w:tc>
        <w:tc>
          <w:tcPr>
            <w:tcW w:w="2320" w:type="dxa"/>
          </w:tcPr>
          <w:p w14:paraId="08DDAA33" w14:textId="77777777" w:rsidR="001F7038" w:rsidRDefault="001F7038">
            <w:pPr>
              <w:pStyle w:val="EMPTYCELLSTYLE"/>
            </w:pPr>
          </w:p>
        </w:tc>
        <w:tc>
          <w:tcPr>
            <w:tcW w:w="20" w:type="dxa"/>
          </w:tcPr>
          <w:p w14:paraId="3AD7270B" w14:textId="77777777" w:rsidR="001F7038" w:rsidRDefault="001F7038">
            <w:pPr>
              <w:pStyle w:val="EMPTYCELLSTYLE"/>
            </w:pPr>
          </w:p>
        </w:tc>
        <w:tc>
          <w:tcPr>
            <w:tcW w:w="180" w:type="dxa"/>
          </w:tcPr>
          <w:p w14:paraId="6B019388" w14:textId="77777777" w:rsidR="001F7038" w:rsidRDefault="001F7038">
            <w:pPr>
              <w:pStyle w:val="EMPTYCELLSTYLE"/>
            </w:pPr>
          </w:p>
        </w:tc>
        <w:tc>
          <w:tcPr>
            <w:tcW w:w="500" w:type="dxa"/>
          </w:tcPr>
          <w:p w14:paraId="3685ADA3" w14:textId="77777777" w:rsidR="001F7038" w:rsidRDefault="001F7038">
            <w:pPr>
              <w:pStyle w:val="EMPTYCELLSTYLE"/>
            </w:pPr>
          </w:p>
        </w:tc>
        <w:tc>
          <w:tcPr>
            <w:tcW w:w="40" w:type="dxa"/>
          </w:tcPr>
          <w:p w14:paraId="416308FA" w14:textId="77777777" w:rsidR="001F7038" w:rsidRDefault="001F7038">
            <w:pPr>
              <w:pStyle w:val="EMPTYCELLSTYLE"/>
            </w:pPr>
          </w:p>
        </w:tc>
        <w:tc>
          <w:tcPr>
            <w:tcW w:w="200" w:type="dxa"/>
          </w:tcPr>
          <w:p w14:paraId="0F5C3298" w14:textId="77777777" w:rsidR="001F7038" w:rsidRDefault="001F7038">
            <w:pPr>
              <w:pStyle w:val="EMPTYCELLSTYLE"/>
            </w:pPr>
          </w:p>
        </w:tc>
        <w:tc>
          <w:tcPr>
            <w:tcW w:w="1520" w:type="dxa"/>
          </w:tcPr>
          <w:p w14:paraId="5F0DA78A" w14:textId="77777777" w:rsidR="001F7038" w:rsidRDefault="001F7038">
            <w:pPr>
              <w:pStyle w:val="EMPTYCELLSTYLE"/>
            </w:pPr>
          </w:p>
        </w:tc>
        <w:tc>
          <w:tcPr>
            <w:tcW w:w="20" w:type="dxa"/>
          </w:tcPr>
          <w:p w14:paraId="29E14D6C" w14:textId="77777777" w:rsidR="001F7038" w:rsidRDefault="001F7038">
            <w:pPr>
              <w:pStyle w:val="EMPTYCELLSTYLE"/>
            </w:pPr>
          </w:p>
        </w:tc>
        <w:tc>
          <w:tcPr>
            <w:tcW w:w="20" w:type="dxa"/>
          </w:tcPr>
          <w:p w14:paraId="4363FE7A" w14:textId="77777777" w:rsidR="001F7038" w:rsidRDefault="001F7038">
            <w:pPr>
              <w:pStyle w:val="EMPTYCELLSTYLE"/>
            </w:pPr>
          </w:p>
        </w:tc>
        <w:tc>
          <w:tcPr>
            <w:tcW w:w="1" w:type="dxa"/>
          </w:tcPr>
          <w:p w14:paraId="6E266AC8" w14:textId="77777777" w:rsidR="001F7038" w:rsidRDefault="001F7038">
            <w:pPr>
              <w:pStyle w:val="EMPTYCELLSTYLE"/>
            </w:pPr>
          </w:p>
        </w:tc>
      </w:tr>
      <w:tr w:rsidR="001F7038" w14:paraId="26DD0046" w14:textId="77777777">
        <w:tblPrEx>
          <w:tblCellMar>
            <w:top w:w="0" w:type="dxa"/>
            <w:bottom w:w="0" w:type="dxa"/>
          </w:tblCellMar>
        </w:tblPrEx>
        <w:trPr>
          <w:trHeight w:hRule="exact" w:val="20"/>
        </w:trPr>
        <w:tc>
          <w:tcPr>
            <w:tcW w:w="1" w:type="dxa"/>
          </w:tcPr>
          <w:p w14:paraId="441A1450" w14:textId="77777777" w:rsidR="001F7038" w:rsidRDefault="001F7038">
            <w:pPr>
              <w:pStyle w:val="EMPTYCELLSTYLE"/>
            </w:pPr>
          </w:p>
        </w:tc>
        <w:tc>
          <w:tcPr>
            <w:tcW w:w="20" w:type="dxa"/>
          </w:tcPr>
          <w:p w14:paraId="378A235F"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497BB2FA" w14:textId="77777777" w:rsidR="001F7038" w:rsidRDefault="001F7038">
            <w:pPr>
              <w:pStyle w:val="EMPTYCELLSTYLE"/>
            </w:pPr>
          </w:p>
        </w:tc>
        <w:tc>
          <w:tcPr>
            <w:tcW w:w="4520" w:type="dxa"/>
          </w:tcPr>
          <w:p w14:paraId="298DF4E4" w14:textId="77777777" w:rsidR="001F7038" w:rsidRDefault="001F7038">
            <w:pPr>
              <w:pStyle w:val="EMPTYCELLSTYLE"/>
            </w:pPr>
          </w:p>
        </w:tc>
        <w:tc>
          <w:tcPr>
            <w:tcW w:w="2320" w:type="dxa"/>
          </w:tcPr>
          <w:p w14:paraId="45F8A106" w14:textId="77777777" w:rsidR="001F7038" w:rsidRDefault="001F7038">
            <w:pPr>
              <w:pStyle w:val="EMPTYCELLSTYLE"/>
            </w:pPr>
          </w:p>
        </w:tc>
        <w:tc>
          <w:tcPr>
            <w:tcW w:w="20" w:type="dxa"/>
          </w:tcPr>
          <w:p w14:paraId="6E4646FB" w14:textId="77777777" w:rsidR="001F7038" w:rsidRDefault="001F7038">
            <w:pPr>
              <w:pStyle w:val="EMPTYCELLSTYLE"/>
            </w:pPr>
          </w:p>
        </w:tc>
        <w:tc>
          <w:tcPr>
            <w:tcW w:w="180" w:type="dxa"/>
          </w:tcPr>
          <w:p w14:paraId="191E094A" w14:textId="77777777" w:rsidR="001F7038" w:rsidRDefault="001F7038">
            <w:pPr>
              <w:pStyle w:val="EMPTYCELLSTYLE"/>
            </w:pPr>
          </w:p>
        </w:tc>
        <w:tc>
          <w:tcPr>
            <w:tcW w:w="500" w:type="dxa"/>
          </w:tcPr>
          <w:p w14:paraId="30572A56" w14:textId="77777777" w:rsidR="001F7038" w:rsidRDefault="001F7038">
            <w:pPr>
              <w:pStyle w:val="EMPTYCELLSTYLE"/>
            </w:pPr>
          </w:p>
        </w:tc>
        <w:tc>
          <w:tcPr>
            <w:tcW w:w="40" w:type="dxa"/>
          </w:tcPr>
          <w:p w14:paraId="1AFFDF8A" w14:textId="77777777" w:rsidR="001F7038" w:rsidRDefault="001F7038">
            <w:pPr>
              <w:pStyle w:val="EMPTYCELLSTYLE"/>
            </w:pPr>
          </w:p>
        </w:tc>
        <w:tc>
          <w:tcPr>
            <w:tcW w:w="200" w:type="dxa"/>
          </w:tcPr>
          <w:p w14:paraId="652F70BF" w14:textId="77777777" w:rsidR="001F7038" w:rsidRDefault="001F7038">
            <w:pPr>
              <w:pStyle w:val="EMPTYCELLSTYLE"/>
            </w:pPr>
          </w:p>
        </w:tc>
        <w:tc>
          <w:tcPr>
            <w:tcW w:w="1520" w:type="dxa"/>
          </w:tcPr>
          <w:p w14:paraId="68053164" w14:textId="77777777" w:rsidR="001F7038" w:rsidRDefault="001F7038">
            <w:pPr>
              <w:pStyle w:val="EMPTYCELLSTYLE"/>
            </w:pPr>
          </w:p>
        </w:tc>
        <w:tc>
          <w:tcPr>
            <w:tcW w:w="20" w:type="dxa"/>
          </w:tcPr>
          <w:p w14:paraId="2A44B9A6" w14:textId="77777777" w:rsidR="001F7038" w:rsidRDefault="001F7038">
            <w:pPr>
              <w:pStyle w:val="EMPTYCELLSTYLE"/>
            </w:pPr>
          </w:p>
        </w:tc>
        <w:tc>
          <w:tcPr>
            <w:tcW w:w="20" w:type="dxa"/>
          </w:tcPr>
          <w:p w14:paraId="2992D37F" w14:textId="77777777" w:rsidR="001F7038" w:rsidRDefault="001F7038">
            <w:pPr>
              <w:pStyle w:val="EMPTYCELLSTYLE"/>
            </w:pPr>
          </w:p>
        </w:tc>
        <w:tc>
          <w:tcPr>
            <w:tcW w:w="1" w:type="dxa"/>
          </w:tcPr>
          <w:p w14:paraId="00C87FD7" w14:textId="77777777" w:rsidR="001F7038" w:rsidRDefault="001F7038">
            <w:pPr>
              <w:pStyle w:val="EMPTYCELLSTYLE"/>
            </w:pPr>
          </w:p>
        </w:tc>
      </w:tr>
      <w:tr w:rsidR="001F7038" w14:paraId="2E79A250" w14:textId="77777777">
        <w:tblPrEx>
          <w:tblCellMar>
            <w:top w:w="0" w:type="dxa"/>
            <w:bottom w:w="0" w:type="dxa"/>
          </w:tblCellMar>
        </w:tblPrEx>
        <w:trPr>
          <w:trHeight w:hRule="exact" w:val="220"/>
        </w:trPr>
        <w:tc>
          <w:tcPr>
            <w:tcW w:w="1" w:type="dxa"/>
          </w:tcPr>
          <w:p w14:paraId="07603482" w14:textId="77777777" w:rsidR="001F7038" w:rsidRDefault="001F7038">
            <w:pPr>
              <w:pStyle w:val="EMPTYCELLSTYLE"/>
            </w:pPr>
          </w:p>
        </w:tc>
        <w:tc>
          <w:tcPr>
            <w:tcW w:w="20" w:type="dxa"/>
          </w:tcPr>
          <w:p w14:paraId="10CB0B40" w14:textId="77777777" w:rsidR="001F7038" w:rsidRDefault="001F7038">
            <w:pPr>
              <w:pStyle w:val="EMPTYCELLSTYLE"/>
            </w:pPr>
          </w:p>
        </w:tc>
        <w:tc>
          <w:tcPr>
            <w:tcW w:w="280" w:type="dxa"/>
          </w:tcPr>
          <w:p w14:paraId="587B51EE" w14:textId="77777777" w:rsidR="001F7038" w:rsidRDefault="001F7038">
            <w:pPr>
              <w:pStyle w:val="EMPTYCELLSTYLE"/>
            </w:pPr>
          </w:p>
        </w:tc>
        <w:tc>
          <w:tcPr>
            <w:tcW w:w="1000" w:type="dxa"/>
          </w:tcPr>
          <w:p w14:paraId="0E02F816" w14:textId="77777777" w:rsidR="001F7038" w:rsidRDefault="001F7038">
            <w:pPr>
              <w:pStyle w:val="EMPTYCELLSTYLE"/>
            </w:pPr>
          </w:p>
        </w:tc>
        <w:tc>
          <w:tcPr>
            <w:tcW w:w="200" w:type="dxa"/>
          </w:tcPr>
          <w:p w14:paraId="22F40CE8" w14:textId="77777777" w:rsidR="001F7038" w:rsidRDefault="001F7038">
            <w:pPr>
              <w:pStyle w:val="EMPTYCELLSTYLE"/>
            </w:pPr>
          </w:p>
        </w:tc>
        <w:tc>
          <w:tcPr>
            <w:tcW w:w="200" w:type="dxa"/>
          </w:tcPr>
          <w:p w14:paraId="079FDA81" w14:textId="77777777" w:rsidR="001F7038" w:rsidRDefault="001F7038">
            <w:pPr>
              <w:pStyle w:val="EMPTYCELLSTYLE"/>
            </w:pPr>
          </w:p>
        </w:tc>
        <w:tc>
          <w:tcPr>
            <w:tcW w:w="60" w:type="dxa"/>
          </w:tcPr>
          <w:p w14:paraId="1A8E3F83" w14:textId="77777777" w:rsidR="001F7038" w:rsidRDefault="001F7038">
            <w:pPr>
              <w:pStyle w:val="EMPTYCELLSTYLE"/>
            </w:pPr>
          </w:p>
        </w:tc>
        <w:tc>
          <w:tcPr>
            <w:tcW w:w="4520" w:type="dxa"/>
          </w:tcPr>
          <w:p w14:paraId="5E27445A" w14:textId="77777777" w:rsidR="001F7038" w:rsidRDefault="001F7038">
            <w:pPr>
              <w:pStyle w:val="EMPTYCELLSTYLE"/>
            </w:pPr>
          </w:p>
        </w:tc>
        <w:tc>
          <w:tcPr>
            <w:tcW w:w="2320" w:type="dxa"/>
          </w:tcPr>
          <w:p w14:paraId="237620A4" w14:textId="77777777" w:rsidR="001F7038" w:rsidRDefault="001F7038">
            <w:pPr>
              <w:pStyle w:val="EMPTYCELLSTYLE"/>
            </w:pPr>
          </w:p>
        </w:tc>
        <w:tc>
          <w:tcPr>
            <w:tcW w:w="20" w:type="dxa"/>
          </w:tcPr>
          <w:p w14:paraId="05CEF54B" w14:textId="77777777" w:rsidR="001F7038" w:rsidRDefault="001F7038">
            <w:pPr>
              <w:pStyle w:val="EMPTYCELLSTYLE"/>
            </w:pPr>
          </w:p>
        </w:tc>
        <w:tc>
          <w:tcPr>
            <w:tcW w:w="680" w:type="dxa"/>
            <w:gridSpan w:val="2"/>
            <w:tcMar>
              <w:top w:w="0" w:type="dxa"/>
              <w:left w:w="0" w:type="dxa"/>
              <w:bottom w:w="0" w:type="dxa"/>
              <w:right w:w="0" w:type="dxa"/>
            </w:tcMar>
            <w:vAlign w:val="center"/>
          </w:tcPr>
          <w:p w14:paraId="6FA4FD2F" w14:textId="77777777" w:rsidR="001F7038" w:rsidRDefault="00A81912">
            <w:r>
              <w:rPr>
                <w:rFonts w:ascii="DejaVu Sans" w:eastAsia="DejaVu Sans" w:hAnsi="DejaVu Sans" w:cs="DejaVu Sans"/>
                <w:b/>
                <w:color w:val="000000"/>
                <w:sz w:val="14"/>
              </w:rPr>
              <w:t>TOTAL:</w:t>
            </w:r>
          </w:p>
        </w:tc>
        <w:tc>
          <w:tcPr>
            <w:tcW w:w="40" w:type="dxa"/>
          </w:tcPr>
          <w:p w14:paraId="2791E418"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2E8357A" w14:textId="77777777" w:rsidR="001F7038" w:rsidRDefault="00A81912">
            <w:pPr>
              <w:jc w:val="right"/>
            </w:pPr>
            <w:r>
              <w:rPr>
                <w:rFonts w:ascii="DejaVu Sans" w:eastAsia="DejaVu Sans" w:hAnsi="DejaVu Sans" w:cs="DejaVu Sans"/>
                <w:b/>
                <w:color w:val="000000"/>
                <w:sz w:val="14"/>
              </w:rPr>
              <w:t>20.000.000</w:t>
            </w:r>
          </w:p>
        </w:tc>
        <w:tc>
          <w:tcPr>
            <w:tcW w:w="20" w:type="dxa"/>
          </w:tcPr>
          <w:p w14:paraId="41584B1C" w14:textId="77777777" w:rsidR="001F7038" w:rsidRDefault="001F7038">
            <w:pPr>
              <w:pStyle w:val="EMPTYCELLSTYLE"/>
            </w:pPr>
          </w:p>
        </w:tc>
        <w:tc>
          <w:tcPr>
            <w:tcW w:w="20" w:type="dxa"/>
          </w:tcPr>
          <w:p w14:paraId="73463714" w14:textId="77777777" w:rsidR="001F7038" w:rsidRDefault="001F7038">
            <w:pPr>
              <w:pStyle w:val="EMPTYCELLSTYLE"/>
            </w:pPr>
          </w:p>
        </w:tc>
        <w:tc>
          <w:tcPr>
            <w:tcW w:w="1" w:type="dxa"/>
          </w:tcPr>
          <w:p w14:paraId="67BBE629" w14:textId="77777777" w:rsidR="001F7038" w:rsidRDefault="001F7038">
            <w:pPr>
              <w:pStyle w:val="EMPTYCELLSTYLE"/>
            </w:pPr>
          </w:p>
        </w:tc>
      </w:tr>
      <w:tr w:rsidR="001F7038" w14:paraId="0E32244E" w14:textId="77777777">
        <w:tblPrEx>
          <w:tblCellMar>
            <w:top w:w="0" w:type="dxa"/>
            <w:bottom w:w="0" w:type="dxa"/>
          </w:tblCellMar>
        </w:tblPrEx>
        <w:trPr>
          <w:trHeight w:hRule="exact" w:val="740"/>
        </w:trPr>
        <w:tc>
          <w:tcPr>
            <w:tcW w:w="1" w:type="dxa"/>
          </w:tcPr>
          <w:p w14:paraId="0B54B4BA"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7E10941A" w14:textId="77777777">
              <w:tblPrEx>
                <w:tblCellMar>
                  <w:top w:w="0" w:type="dxa"/>
                  <w:bottom w:w="0" w:type="dxa"/>
                </w:tblCellMar>
              </w:tblPrEx>
              <w:trPr>
                <w:trHeight w:hRule="exact" w:val="60"/>
              </w:trPr>
              <w:tc>
                <w:tcPr>
                  <w:tcW w:w="20" w:type="dxa"/>
                </w:tcPr>
                <w:p w14:paraId="4BA5F8FE" w14:textId="77777777" w:rsidR="001F7038" w:rsidRDefault="001F7038">
                  <w:pPr>
                    <w:pStyle w:val="EMPTYCELLSTYLE"/>
                  </w:pPr>
                </w:p>
              </w:tc>
              <w:tc>
                <w:tcPr>
                  <w:tcW w:w="1560" w:type="dxa"/>
                </w:tcPr>
                <w:p w14:paraId="394E15AB" w14:textId="77777777" w:rsidR="001F7038" w:rsidRDefault="001F7038">
                  <w:pPr>
                    <w:pStyle w:val="EMPTYCELLSTYLE"/>
                  </w:pPr>
                </w:p>
              </w:tc>
              <w:tc>
                <w:tcPr>
                  <w:tcW w:w="9500" w:type="dxa"/>
                </w:tcPr>
                <w:p w14:paraId="03A22275" w14:textId="77777777" w:rsidR="001F7038" w:rsidRDefault="001F7038">
                  <w:pPr>
                    <w:pStyle w:val="EMPTYCELLSTYLE"/>
                  </w:pPr>
                </w:p>
              </w:tc>
            </w:tr>
            <w:tr w:rsidR="001F7038" w14:paraId="45A81F48" w14:textId="77777777">
              <w:tblPrEx>
                <w:tblCellMar>
                  <w:top w:w="0" w:type="dxa"/>
                  <w:bottom w:w="0" w:type="dxa"/>
                </w:tblCellMar>
              </w:tblPrEx>
              <w:trPr>
                <w:trHeight w:hRule="exact" w:val="220"/>
              </w:trPr>
              <w:tc>
                <w:tcPr>
                  <w:tcW w:w="20" w:type="dxa"/>
                </w:tcPr>
                <w:p w14:paraId="5D0EB316" w14:textId="77777777" w:rsidR="001F7038" w:rsidRDefault="001F7038">
                  <w:pPr>
                    <w:pStyle w:val="EMPTYCELLSTYLE"/>
                  </w:pPr>
                </w:p>
              </w:tc>
              <w:tc>
                <w:tcPr>
                  <w:tcW w:w="1560" w:type="dxa"/>
                  <w:tcMar>
                    <w:top w:w="0" w:type="dxa"/>
                    <w:left w:w="0" w:type="dxa"/>
                    <w:bottom w:w="0" w:type="dxa"/>
                    <w:right w:w="0" w:type="dxa"/>
                  </w:tcMar>
                </w:tcPr>
                <w:p w14:paraId="17F946C2" w14:textId="77777777" w:rsidR="001F7038" w:rsidRDefault="00A81912">
                  <w:r>
                    <w:rPr>
                      <w:rFonts w:ascii="DejaVu Sans" w:eastAsia="DejaVu Sans" w:hAnsi="DejaVu Sans" w:cs="DejaVu Sans"/>
                      <w:b/>
                      <w:color w:val="000000"/>
                      <w:sz w:val="16"/>
                    </w:rPr>
                    <w:t>JUSTIFICATIVA</w:t>
                  </w:r>
                </w:p>
              </w:tc>
              <w:tc>
                <w:tcPr>
                  <w:tcW w:w="9500" w:type="dxa"/>
                </w:tcPr>
                <w:p w14:paraId="511C4C4E" w14:textId="77777777" w:rsidR="001F7038" w:rsidRDefault="001F7038">
                  <w:pPr>
                    <w:pStyle w:val="EMPTYCELLSTYLE"/>
                  </w:pPr>
                </w:p>
              </w:tc>
            </w:tr>
            <w:tr w:rsidR="001F7038" w14:paraId="664EB143" w14:textId="77777777">
              <w:tblPrEx>
                <w:tblCellMar>
                  <w:top w:w="0" w:type="dxa"/>
                  <w:bottom w:w="0" w:type="dxa"/>
                </w:tblCellMar>
              </w:tblPrEx>
              <w:trPr>
                <w:trHeight w:hRule="exact" w:val="40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DC4E9EA" w14:textId="77777777" w:rsidR="001F7038" w:rsidRDefault="00A81912">
                  <w:r>
                    <w:rPr>
                      <w:rFonts w:ascii="DejaVu Sans" w:eastAsia="DejaVu Sans" w:hAnsi="DejaVu Sans" w:cs="DejaVu Sans"/>
                      <w:color w:val="000000"/>
                      <w:sz w:val="16"/>
                    </w:rPr>
                    <w:t>Evitar o ajuizamento desnecessário de ações e abreviar o tempo médio de duração dos processos e os custos associados.</w:t>
                  </w:r>
                </w:p>
              </w:tc>
            </w:tr>
          </w:tbl>
          <w:p w14:paraId="73F34FD2" w14:textId="77777777" w:rsidR="001F7038" w:rsidRDefault="001F7038">
            <w:pPr>
              <w:pStyle w:val="EMPTYCELLSTYLE"/>
            </w:pPr>
          </w:p>
        </w:tc>
        <w:tc>
          <w:tcPr>
            <w:tcW w:w="20" w:type="dxa"/>
          </w:tcPr>
          <w:p w14:paraId="584A2E7D" w14:textId="77777777" w:rsidR="001F7038" w:rsidRDefault="001F7038">
            <w:pPr>
              <w:pStyle w:val="EMPTYCELLSTYLE"/>
            </w:pPr>
          </w:p>
        </w:tc>
        <w:tc>
          <w:tcPr>
            <w:tcW w:w="1" w:type="dxa"/>
          </w:tcPr>
          <w:p w14:paraId="30E64D59" w14:textId="77777777" w:rsidR="001F7038" w:rsidRDefault="001F7038">
            <w:pPr>
              <w:pStyle w:val="EMPTYCELLSTYLE"/>
            </w:pPr>
          </w:p>
        </w:tc>
      </w:tr>
      <w:tr w:rsidR="001F7038" w14:paraId="1EC22E7F" w14:textId="77777777">
        <w:tblPrEx>
          <w:tblCellMar>
            <w:top w:w="0" w:type="dxa"/>
            <w:bottom w:w="0" w:type="dxa"/>
          </w:tblCellMar>
        </w:tblPrEx>
        <w:trPr>
          <w:trHeight w:hRule="exact" w:val="3920"/>
        </w:trPr>
        <w:tc>
          <w:tcPr>
            <w:tcW w:w="1" w:type="dxa"/>
          </w:tcPr>
          <w:p w14:paraId="34A77710" w14:textId="77777777" w:rsidR="001F7038" w:rsidRDefault="001F7038">
            <w:pPr>
              <w:pStyle w:val="EMPTYCELLSTYLE"/>
            </w:pPr>
          </w:p>
        </w:tc>
        <w:tc>
          <w:tcPr>
            <w:tcW w:w="20" w:type="dxa"/>
          </w:tcPr>
          <w:p w14:paraId="178F7988" w14:textId="77777777" w:rsidR="001F7038" w:rsidRDefault="001F7038">
            <w:pPr>
              <w:pStyle w:val="EMPTYCELLSTYLE"/>
            </w:pPr>
          </w:p>
        </w:tc>
        <w:tc>
          <w:tcPr>
            <w:tcW w:w="280" w:type="dxa"/>
          </w:tcPr>
          <w:p w14:paraId="76360C47" w14:textId="77777777" w:rsidR="001F7038" w:rsidRDefault="001F7038">
            <w:pPr>
              <w:pStyle w:val="EMPTYCELLSTYLE"/>
            </w:pPr>
          </w:p>
        </w:tc>
        <w:tc>
          <w:tcPr>
            <w:tcW w:w="1000" w:type="dxa"/>
          </w:tcPr>
          <w:p w14:paraId="1281F0A3" w14:textId="77777777" w:rsidR="001F7038" w:rsidRDefault="001F7038">
            <w:pPr>
              <w:pStyle w:val="EMPTYCELLSTYLE"/>
            </w:pPr>
          </w:p>
        </w:tc>
        <w:tc>
          <w:tcPr>
            <w:tcW w:w="200" w:type="dxa"/>
          </w:tcPr>
          <w:p w14:paraId="1DF965F9" w14:textId="77777777" w:rsidR="001F7038" w:rsidRDefault="001F7038">
            <w:pPr>
              <w:pStyle w:val="EMPTYCELLSTYLE"/>
            </w:pPr>
          </w:p>
        </w:tc>
        <w:tc>
          <w:tcPr>
            <w:tcW w:w="200" w:type="dxa"/>
          </w:tcPr>
          <w:p w14:paraId="03C9C340" w14:textId="77777777" w:rsidR="001F7038" w:rsidRDefault="001F7038">
            <w:pPr>
              <w:pStyle w:val="EMPTYCELLSTYLE"/>
            </w:pPr>
          </w:p>
        </w:tc>
        <w:tc>
          <w:tcPr>
            <w:tcW w:w="60" w:type="dxa"/>
          </w:tcPr>
          <w:p w14:paraId="6E540DCB" w14:textId="77777777" w:rsidR="001F7038" w:rsidRDefault="001F7038">
            <w:pPr>
              <w:pStyle w:val="EMPTYCELLSTYLE"/>
            </w:pPr>
          </w:p>
        </w:tc>
        <w:tc>
          <w:tcPr>
            <w:tcW w:w="4520" w:type="dxa"/>
          </w:tcPr>
          <w:p w14:paraId="29A210A5" w14:textId="77777777" w:rsidR="001F7038" w:rsidRDefault="001F7038">
            <w:pPr>
              <w:pStyle w:val="EMPTYCELLSTYLE"/>
            </w:pPr>
          </w:p>
        </w:tc>
        <w:tc>
          <w:tcPr>
            <w:tcW w:w="2320" w:type="dxa"/>
          </w:tcPr>
          <w:p w14:paraId="496552FF" w14:textId="77777777" w:rsidR="001F7038" w:rsidRDefault="001F7038">
            <w:pPr>
              <w:pStyle w:val="EMPTYCELLSTYLE"/>
            </w:pPr>
          </w:p>
        </w:tc>
        <w:tc>
          <w:tcPr>
            <w:tcW w:w="20" w:type="dxa"/>
          </w:tcPr>
          <w:p w14:paraId="4F2DDE4C" w14:textId="77777777" w:rsidR="001F7038" w:rsidRDefault="001F7038">
            <w:pPr>
              <w:pStyle w:val="EMPTYCELLSTYLE"/>
            </w:pPr>
          </w:p>
        </w:tc>
        <w:tc>
          <w:tcPr>
            <w:tcW w:w="180" w:type="dxa"/>
          </w:tcPr>
          <w:p w14:paraId="2DB5E566" w14:textId="77777777" w:rsidR="001F7038" w:rsidRDefault="001F7038">
            <w:pPr>
              <w:pStyle w:val="EMPTYCELLSTYLE"/>
            </w:pPr>
          </w:p>
        </w:tc>
        <w:tc>
          <w:tcPr>
            <w:tcW w:w="500" w:type="dxa"/>
          </w:tcPr>
          <w:p w14:paraId="362E4116" w14:textId="77777777" w:rsidR="001F7038" w:rsidRDefault="001F7038">
            <w:pPr>
              <w:pStyle w:val="EMPTYCELLSTYLE"/>
            </w:pPr>
          </w:p>
        </w:tc>
        <w:tc>
          <w:tcPr>
            <w:tcW w:w="40" w:type="dxa"/>
          </w:tcPr>
          <w:p w14:paraId="2783CA53" w14:textId="77777777" w:rsidR="001F7038" w:rsidRDefault="001F7038">
            <w:pPr>
              <w:pStyle w:val="EMPTYCELLSTYLE"/>
            </w:pPr>
          </w:p>
        </w:tc>
        <w:tc>
          <w:tcPr>
            <w:tcW w:w="200" w:type="dxa"/>
          </w:tcPr>
          <w:p w14:paraId="05F5AA1F" w14:textId="77777777" w:rsidR="001F7038" w:rsidRDefault="001F7038">
            <w:pPr>
              <w:pStyle w:val="EMPTYCELLSTYLE"/>
            </w:pPr>
          </w:p>
        </w:tc>
        <w:tc>
          <w:tcPr>
            <w:tcW w:w="1520" w:type="dxa"/>
          </w:tcPr>
          <w:p w14:paraId="3C8C242E" w14:textId="77777777" w:rsidR="001F7038" w:rsidRDefault="001F7038">
            <w:pPr>
              <w:pStyle w:val="EMPTYCELLSTYLE"/>
            </w:pPr>
          </w:p>
        </w:tc>
        <w:tc>
          <w:tcPr>
            <w:tcW w:w="20" w:type="dxa"/>
          </w:tcPr>
          <w:p w14:paraId="6754C609" w14:textId="77777777" w:rsidR="001F7038" w:rsidRDefault="001F7038">
            <w:pPr>
              <w:pStyle w:val="EMPTYCELLSTYLE"/>
            </w:pPr>
          </w:p>
        </w:tc>
        <w:tc>
          <w:tcPr>
            <w:tcW w:w="20" w:type="dxa"/>
          </w:tcPr>
          <w:p w14:paraId="3A3E327E" w14:textId="77777777" w:rsidR="001F7038" w:rsidRDefault="001F7038">
            <w:pPr>
              <w:pStyle w:val="EMPTYCELLSTYLE"/>
            </w:pPr>
          </w:p>
        </w:tc>
        <w:tc>
          <w:tcPr>
            <w:tcW w:w="1" w:type="dxa"/>
          </w:tcPr>
          <w:p w14:paraId="7F23E2D6" w14:textId="77777777" w:rsidR="001F7038" w:rsidRDefault="001F7038">
            <w:pPr>
              <w:pStyle w:val="EMPTYCELLSTYLE"/>
            </w:pPr>
          </w:p>
        </w:tc>
      </w:tr>
      <w:tr w:rsidR="001F7038" w14:paraId="6418F61A" w14:textId="77777777">
        <w:tblPrEx>
          <w:tblCellMar>
            <w:top w:w="0" w:type="dxa"/>
            <w:bottom w:w="0" w:type="dxa"/>
          </w:tblCellMar>
        </w:tblPrEx>
        <w:trPr>
          <w:trHeight w:hRule="exact" w:val="20"/>
        </w:trPr>
        <w:tc>
          <w:tcPr>
            <w:tcW w:w="1" w:type="dxa"/>
          </w:tcPr>
          <w:p w14:paraId="1A7E7044"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7FA5A808" w14:textId="77777777" w:rsidR="001F7038" w:rsidRDefault="001F7038">
            <w:pPr>
              <w:pStyle w:val="EMPTYCELLSTYLE"/>
            </w:pPr>
          </w:p>
        </w:tc>
        <w:tc>
          <w:tcPr>
            <w:tcW w:w="20" w:type="dxa"/>
          </w:tcPr>
          <w:p w14:paraId="112C381D" w14:textId="77777777" w:rsidR="001F7038" w:rsidRDefault="001F7038">
            <w:pPr>
              <w:pStyle w:val="EMPTYCELLSTYLE"/>
            </w:pPr>
          </w:p>
        </w:tc>
        <w:tc>
          <w:tcPr>
            <w:tcW w:w="1" w:type="dxa"/>
          </w:tcPr>
          <w:p w14:paraId="68717817" w14:textId="77777777" w:rsidR="001F7038" w:rsidRDefault="001F7038">
            <w:pPr>
              <w:pStyle w:val="EMPTYCELLSTYLE"/>
            </w:pPr>
          </w:p>
        </w:tc>
      </w:tr>
      <w:tr w:rsidR="001F7038" w14:paraId="21EB943F" w14:textId="77777777">
        <w:tblPrEx>
          <w:tblCellMar>
            <w:top w:w="0" w:type="dxa"/>
            <w:bottom w:w="0" w:type="dxa"/>
          </w:tblCellMar>
        </w:tblPrEx>
        <w:trPr>
          <w:trHeight w:hRule="exact" w:val="20"/>
        </w:trPr>
        <w:tc>
          <w:tcPr>
            <w:tcW w:w="1" w:type="dxa"/>
          </w:tcPr>
          <w:p w14:paraId="2CA624EE" w14:textId="77777777" w:rsidR="001F7038" w:rsidRDefault="001F7038">
            <w:pPr>
              <w:pStyle w:val="EMPTYCELLSTYLE"/>
            </w:pPr>
          </w:p>
        </w:tc>
        <w:tc>
          <w:tcPr>
            <w:tcW w:w="20" w:type="dxa"/>
          </w:tcPr>
          <w:p w14:paraId="7CE37DFF" w14:textId="77777777" w:rsidR="001F7038" w:rsidRDefault="001F7038">
            <w:pPr>
              <w:pStyle w:val="EMPTYCELLSTYLE"/>
            </w:pPr>
          </w:p>
        </w:tc>
        <w:tc>
          <w:tcPr>
            <w:tcW w:w="280" w:type="dxa"/>
          </w:tcPr>
          <w:p w14:paraId="3E65A10A" w14:textId="77777777" w:rsidR="001F7038" w:rsidRDefault="001F7038">
            <w:pPr>
              <w:pStyle w:val="EMPTYCELLSTYLE"/>
            </w:pPr>
          </w:p>
        </w:tc>
        <w:tc>
          <w:tcPr>
            <w:tcW w:w="1000" w:type="dxa"/>
          </w:tcPr>
          <w:p w14:paraId="5BDFCAC8" w14:textId="77777777" w:rsidR="001F7038" w:rsidRDefault="001F7038">
            <w:pPr>
              <w:pStyle w:val="EMPTYCELLSTYLE"/>
            </w:pPr>
          </w:p>
        </w:tc>
        <w:tc>
          <w:tcPr>
            <w:tcW w:w="200" w:type="dxa"/>
          </w:tcPr>
          <w:p w14:paraId="337345CE" w14:textId="77777777" w:rsidR="001F7038" w:rsidRDefault="001F7038">
            <w:pPr>
              <w:pStyle w:val="EMPTYCELLSTYLE"/>
            </w:pPr>
          </w:p>
        </w:tc>
        <w:tc>
          <w:tcPr>
            <w:tcW w:w="200" w:type="dxa"/>
          </w:tcPr>
          <w:p w14:paraId="6849BFEF" w14:textId="77777777" w:rsidR="001F7038" w:rsidRDefault="001F7038">
            <w:pPr>
              <w:pStyle w:val="EMPTYCELLSTYLE"/>
            </w:pPr>
          </w:p>
        </w:tc>
        <w:tc>
          <w:tcPr>
            <w:tcW w:w="60" w:type="dxa"/>
          </w:tcPr>
          <w:p w14:paraId="70551454" w14:textId="77777777" w:rsidR="001F7038" w:rsidRDefault="001F7038">
            <w:pPr>
              <w:pStyle w:val="EMPTYCELLSTYLE"/>
            </w:pPr>
          </w:p>
        </w:tc>
        <w:tc>
          <w:tcPr>
            <w:tcW w:w="4520" w:type="dxa"/>
          </w:tcPr>
          <w:p w14:paraId="0AF9D8EC" w14:textId="77777777" w:rsidR="001F7038" w:rsidRDefault="001F7038">
            <w:pPr>
              <w:pStyle w:val="EMPTYCELLSTYLE"/>
            </w:pPr>
          </w:p>
        </w:tc>
        <w:tc>
          <w:tcPr>
            <w:tcW w:w="2320" w:type="dxa"/>
          </w:tcPr>
          <w:p w14:paraId="2E0399B2" w14:textId="77777777" w:rsidR="001F7038" w:rsidRDefault="001F7038">
            <w:pPr>
              <w:pStyle w:val="EMPTYCELLSTYLE"/>
            </w:pPr>
          </w:p>
        </w:tc>
        <w:tc>
          <w:tcPr>
            <w:tcW w:w="20" w:type="dxa"/>
          </w:tcPr>
          <w:p w14:paraId="5B2C11D6" w14:textId="77777777" w:rsidR="001F7038" w:rsidRDefault="001F7038">
            <w:pPr>
              <w:pStyle w:val="EMPTYCELLSTYLE"/>
            </w:pPr>
          </w:p>
        </w:tc>
        <w:tc>
          <w:tcPr>
            <w:tcW w:w="180" w:type="dxa"/>
          </w:tcPr>
          <w:p w14:paraId="44B52638" w14:textId="77777777" w:rsidR="001F7038" w:rsidRDefault="001F7038">
            <w:pPr>
              <w:pStyle w:val="EMPTYCELLSTYLE"/>
            </w:pPr>
          </w:p>
        </w:tc>
        <w:tc>
          <w:tcPr>
            <w:tcW w:w="500" w:type="dxa"/>
          </w:tcPr>
          <w:p w14:paraId="74880643" w14:textId="77777777" w:rsidR="001F7038" w:rsidRDefault="001F7038">
            <w:pPr>
              <w:pStyle w:val="EMPTYCELLSTYLE"/>
            </w:pPr>
          </w:p>
        </w:tc>
        <w:tc>
          <w:tcPr>
            <w:tcW w:w="40" w:type="dxa"/>
          </w:tcPr>
          <w:p w14:paraId="216522F7" w14:textId="77777777" w:rsidR="001F7038" w:rsidRDefault="001F7038">
            <w:pPr>
              <w:pStyle w:val="EMPTYCELLSTYLE"/>
            </w:pPr>
          </w:p>
        </w:tc>
        <w:tc>
          <w:tcPr>
            <w:tcW w:w="200" w:type="dxa"/>
          </w:tcPr>
          <w:p w14:paraId="3FFB237D" w14:textId="77777777" w:rsidR="001F7038" w:rsidRDefault="001F7038">
            <w:pPr>
              <w:pStyle w:val="EMPTYCELLSTYLE"/>
            </w:pPr>
          </w:p>
        </w:tc>
        <w:tc>
          <w:tcPr>
            <w:tcW w:w="1520" w:type="dxa"/>
          </w:tcPr>
          <w:p w14:paraId="208D505F" w14:textId="77777777" w:rsidR="001F7038" w:rsidRDefault="001F7038">
            <w:pPr>
              <w:pStyle w:val="EMPTYCELLSTYLE"/>
            </w:pPr>
          </w:p>
        </w:tc>
        <w:tc>
          <w:tcPr>
            <w:tcW w:w="20" w:type="dxa"/>
          </w:tcPr>
          <w:p w14:paraId="68511DCF" w14:textId="77777777" w:rsidR="001F7038" w:rsidRDefault="001F7038">
            <w:pPr>
              <w:pStyle w:val="EMPTYCELLSTYLE"/>
            </w:pPr>
          </w:p>
        </w:tc>
        <w:tc>
          <w:tcPr>
            <w:tcW w:w="20" w:type="dxa"/>
          </w:tcPr>
          <w:p w14:paraId="0AF16B1D" w14:textId="77777777" w:rsidR="001F7038" w:rsidRDefault="001F7038">
            <w:pPr>
              <w:pStyle w:val="EMPTYCELLSTYLE"/>
            </w:pPr>
          </w:p>
        </w:tc>
        <w:tc>
          <w:tcPr>
            <w:tcW w:w="1" w:type="dxa"/>
          </w:tcPr>
          <w:p w14:paraId="6AA6F400" w14:textId="77777777" w:rsidR="001F7038" w:rsidRDefault="001F7038">
            <w:pPr>
              <w:pStyle w:val="EMPTYCELLSTYLE"/>
            </w:pPr>
          </w:p>
        </w:tc>
      </w:tr>
      <w:tr w:rsidR="001F7038" w14:paraId="734ADF24" w14:textId="77777777">
        <w:tblPrEx>
          <w:tblCellMar>
            <w:top w:w="0" w:type="dxa"/>
            <w:bottom w:w="0" w:type="dxa"/>
          </w:tblCellMar>
        </w:tblPrEx>
        <w:trPr>
          <w:trHeight w:hRule="exact" w:val="220"/>
        </w:trPr>
        <w:tc>
          <w:tcPr>
            <w:tcW w:w="1" w:type="dxa"/>
          </w:tcPr>
          <w:p w14:paraId="65A2EC1B"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73B79FA8"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53E5D10D" w14:textId="77777777">
                    <w:tblPrEx>
                      <w:tblCellMar>
                        <w:top w:w="0" w:type="dxa"/>
                        <w:bottom w:w="0" w:type="dxa"/>
                      </w:tblCellMar>
                    </w:tblPrEx>
                    <w:trPr>
                      <w:trHeight w:hRule="exact" w:val="220"/>
                    </w:trPr>
                    <w:tc>
                      <w:tcPr>
                        <w:tcW w:w="20" w:type="dxa"/>
                      </w:tcPr>
                      <w:p w14:paraId="3648C2FE" w14:textId="77777777" w:rsidR="001F7038" w:rsidRDefault="001F7038">
                        <w:pPr>
                          <w:pStyle w:val="EMPTYCELLSTYLE"/>
                        </w:pPr>
                      </w:p>
                    </w:tc>
                    <w:tc>
                      <w:tcPr>
                        <w:tcW w:w="780" w:type="dxa"/>
                        <w:tcMar>
                          <w:top w:w="0" w:type="dxa"/>
                          <w:left w:w="0" w:type="dxa"/>
                          <w:bottom w:w="0" w:type="dxa"/>
                          <w:right w:w="0" w:type="dxa"/>
                        </w:tcMar>
                        <w:vAlign w:val="center"/>
                      </w:tcPr>
                      <w:p w14:paraId="206D556E" w14:textId="77777777" w:rsidR="001F7038" w:rsidRDefault="00A81912">
                        <w:r>
                          <w:rPr>
                            <w:rFonts w:ascii="DejaVu Sans" w:eastAsia="DejaVu Sans" w:hAnsi="DejaVu Sans" w:cs="DejaVu Sans"/>
                            <w:b/>
                            <w:i/>
                            <w:color w:val="000000"/>
                            <w:sz w:val="10"/>
                          </w:rPr>
                          <w:t>Autor(a):</w:t>
                        </w:r>
                      </w:p>
                    </w:tc>
                    <w:tc>
                      <w:tcPr>
                        <w:tcW w:w="20" w:type="dxa"/>
                      </w:tcPr>
                      <w:p w14:paraId="1D73178F" w14:textId="77777777" w:rsidR="001F7038" w:rsidRDefault="001F7038">
                        <w:pPr>
                          <w:pStyle w:val="EMPTYCELLSTYLE"/>
                        </w:pPr>
                      </w:p>
                    </w:tc>
                    <w:tc>
                      <w:tcPr>
                        <w:tcW w:w="3600" w:type="dxa"/>
                        <w:tcMar>
                          <w:top w:w="0" w:type="dxa"/>
                          <w:left w:w="0" w:type="dxa"/>
                          <w:bottom w:w="0" w:type="dxa"/>
                          <w:right w:w="0" w:type="dxa"/>
                        </w:tcMar>
                        <w:vAlign w:val="center"/>
                      </w:tcPr>
                      <w:p w14:paraId="635B7E12"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4800706D" w14:textId="77777777" w:rsidR="001F7038" w:rsidRDefault="001F7038">
                        <w:pPr>
                          <w:pStyle w:val="EMPTYCELLSTYLE"/>
                        </w:pPr>
                      </w:p>
                    </w:tc>
                  </w:tr>
                </w:tbl>
                <w:p w14:paraId="3291B631"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5335DBAF" w14:textId="77777777">
                    <w:tblPrEx>
                      <w:tblCellMar>
                        <w:top w:w="0" w:type="dxa"/>
                        <w:bottom w:w="0" w:type="dxa"/>
                      </w:tblCellMar>
                    </w:tblPrEx>
                    <w:trPr>
                      <w:trHeight w:hRule="exact" w:val="220"/>
                    </w:trPr>
                    <w:tc>
                      <w:tcPr>
                        <w:tcW w:w="20" w:type="dxa"/>
                      </w:tcPr>
                      <w:p w14:paraId="1B0740CE"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5AAFE1A8"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004DF1DC"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4944424A" w14:textId="77777777" w:rsidR="001F7038" w:rsidRDefault="00A81912">
                              <w:r>
                                <w:rPr>
                                  <w:rFonts w:ascii="DejaVu Sans" w:eastAsia="DejaVu Sans" w:hAnsi="DejaVu Sans" w:cs="DejaVu Sans"/>
                                  <w:i/>
                                  <w:color w:val="000000"/>
                                  <w:sz w:val="10"/>
                                </w:rPr>
                                <w:t>03/12/2024 à(s) 13:46:22h</w:t>
                              </w:r>
                            </w:p>
                          </w:tc>
                        </w:tr>
                      </w:tbl>
                      <w:p w14:paraId="2870CAEA" w14:textId="77777777" w:rsidR="001F7038" w:rsidRDefault="001F7038">
                        <w:pPr>
                          <w:pStyle w:val="EMPTYCELLSTYLE"/>
                        </w:pPr>
                      </w:p>
                    </w:tc>
                    <w:tc>
                      <w:tcPr>
                        <w:tcW w:w="3940" w:type="dxa"/>
                      </w:tcPr>
                      <w:p w14:paraId="0A254788" w14:textId="77777777" w:rsidR="001F7038" w:rsidRDefault="001F7038">
                        <w:pPr>
                          <w:pStyle w:val="EMPTYCELLSTYLE"/>
                        </w:pPr>
                      </w:p>
                    </w:tc>
                  </w:tr>
                </w:tbl>
                <w:p w14:paraId="5439BA04" w14:textId="77777777" w:rsidR="001F7038" w:rsidRDefault="001F7038">
                  <w:pPr>
                    <w:pStyle w:val="EMPTYCELLSTYLE"/>
                  </w:pPr>
                </w:p>
              </w:tc>
              <w:tc>
                <w:tcPr>
                  <w:tcW w:w="20" w:type="dxa"/>
                </w:tcPr>
                <w:p w14:paraId="45A20571" w14:textId="77777777" w:rsidR="001F7038" w:rsidRDefault="001F7038">
                  <w:pPr>
                    <w:pStyle w:val="EMPTYCELLSTYLE"/>
                  </w:pPr>
                </w:p>
              </w:tc>
            </w:tr>
          </w:tbl>
          <w:p w14:paraId="6674E78A" w14:textId="77777777" w:rsidR="001F7038" w:rsidRDefault="001F7038">
            <w:pPr>
              <w:pStyle w:val="EMPTYCELLSTYLE"/>
            </w:pPr>
          </w:p>
        </w:tc>
        <w:tc>
          <w:tcPr>
            <w:tcW w:w="20" w:type="dxa"/>
          </w:tcPr>
          <w:p w14:paraId="2DE38E8C" w14:textId="77777777" w:rsidR="001F7038" w:rsidRDefault="001F7038">
            <w:pPr>
              <w:pStyle w:val="EMPTYCELLSTYLE"/>
            </w:pPr>
          </w:p>
        </w:tc>
        <w:tc>
          <w:tcPr>
            <w:tcW w:w="1" w:type="dxa"/>
          </w:tcPr>
          <w:p w14:paraId="0DE05C8A" w14:textId="77777777" w:rsidR="001F7038" w:rsidRDefault="001F7038">
            <w:pPr>
              <w:pStyle w:val="EMPTYCELLSTYLE"/>
            </w:pPr>
          </w:p>
        </w:tc>
      </w:tr>
      <w:tr w:rsidR="001F7038" w14:paraId="0B3E3632" w14:textId="77777777">
        <w:tblPrEx>
          <w:tblCellMar>
            <w:top w:w="0" w:type="dxa"/>
            <w:bottom w:w="0" w:type="dxa"/>
          </w:tblCellMar>
        </w:tblPrEx>
        <w:trPr>
          <w:trHeight w:hRule="exact" w:val="60"/>
        </w:trPr>
        <w:tc>
          <w:tcPr>
            <w:tcW w:w="1" w:type="dxa"/>
          </w:tcPr>
          <w:p w14:paraId="1A5F4D16" w14:textId="77777777" w:rsidR="001F7038" w:rsidRDefault="001F7038">
            <w:pPr>
              <w:pStyle w:val="EMPTYCELLSTYLE"/>
            </w:pPr>
          </w:p>
        </w:tc>
        <w:tc>
          <w:tcPr>
            <w:tcW w:w="20" w:type="dxa"/>
          </w:tcPr>
          <w:p w14:paraId="551CF2C6" w14:textId="77777777" w:rsidR="001F7038" w:rsidRDefault="001F7038">
            <w:pPr>
              <w:pStyle w:val="EMPTYCELLSTYLE"/>
            </w:pPr>
          </w:p>
        </w:tc>
        <w:tc>
          <w:tcPr>
            <w:tcW w:w="280" w:type="dxa"/>
          </w:tcPr>
          <w:p w14:paraId="529A6F18" w14:textId="77777777" w:rsidR="001F7038" w:rsidRDefault="001F7038">
            <w:pPr>
              <w:pStyle w:val="EMPTYCELLSTYLE"/>
            </w:pPr>
          </w:p>
        </w:tc>
        <w:tc>
          <w:tcPr>
            <w:tcW w:w="1000" w:type="dxa"/>
          </w:tcPr>
          <w:p w14:paraId="09A4CB68" w14:textId="77777777" w:rsidR="001F7038" w:rsidRDefault="001F7038">
            <w:pPr>
              <w:pStyle w:val="EMPTYCELLSTYLE"/>
            </w:pPr>
          </w:p>
        </w:tc>
        <w:tc>
          <w:tcPr>
            <w:tcW w:w="200" w:type="dxa"/>
          </w:tcPr>
          <w:p w14:paraId="121C0689" w14:textId="77777777" w:rsidR="001F7038" w:rsidRDefault="001F7038">
            <w:pPr>
              <w:pStyle w:val="EMPTYCELLSTYLE"/>
            </w:pPr>
          </w:p>
        </w:tc>
        <w:tc>
          <w:tcPr>
            <w:tcW w:w="200" w:type="dxa"/>
          </w:tcPr>
          <w:p w14:paraId="5833809F" w14:textId="77777777" w:rsidR="001F7038" w:rsidRDefault="001F7038">
            <w:pPr>
              <w:pStyle w:val="EMPTYCELLSTYLE"/>
            </w:pPr>
          </w:p>
        </w:tc>
        <w:tc>
          <w:tcPr>
            <w:tcW w:w="60" w:type="dxa"/>
          </w:tcPr>
          <w:p w14:paraId="4ADA3F35" w14:textId="77777777" w:rsidR="001F7038" w:rsidRDefault="001F7038">
            <w:pPr>
              <w:pStyle w:val="EMPTYCELLSTYLE"/>
            </w:pPr>
          </w:p>
        </w:tc>
        <w:tc>
          <w:tcPr>
            <w:tcW w:w="4520" w:type="dxa"/>
          </w:tcPr>
          <w:p w14:paraId="31B7C03A" w14:textId="77777777" w:rsidR="001F7038" w:rsidRDefault="001F7038">
            <w:pPr>
              <w:pStyle w:val="EMPTYCELLSTYLE"/>
            </w:pPr>
          </w:p>
        </w:tc>
        <w:tc>
          <w:tcPr>
            <w:tcW w:w="2320" w:type="dxa"/>
          </w:tcPr>
          <w:p w14:paraId="71564117" w14:textId="77777777" w:rsidR="001F7038" w:rsidRDefault="001F7038">
            <w:pPr>
              <w:pStyle w:val="EMPTYCELLSTYLE"/>
            </w:pPr>
          </w:p>
        </w:tc>
        <w:tc>
          <w:tcPr>
            <w:tcW w:w="20" w:type="dxa"/>
          </w:tcPr>
          <w:p w14:paraId="150C0F43" w14:textId="77777777" w:rsidR="001F7038" w:rsidRDefault="001F7038">
            <w:pPr>
              <w:pStyle w:val="EMPTYCELLSTYLE"/>
            </w:pPr>
          </w:p>
        </w:tc>
        <w:tc>
          <w:tcPr>
            <w:tcW w:w="180" w:type="dxa"/>
          </w:tcPr>
          <w:p w14:paraId="0AB23338" w14:textId="77777777" w:rsidR="001F7038" w:rsidRDefault="001F7038">
            <w:pPr>
              <w:pStyle w:val="EMPTYCELLSTYLE"/>
            </w:pPr>
          </w:p>
        </w:tc>
        <w:tc>
          <w:tcPr>
            <w:tcW w:w="500" w:type="dxa"/>
          </w:tcPr>
          <w:p w14:paraId="71638F75" w14:textId="77777777" w:rsidR="001F7038" w:rsidRDefault="001F7038">
            <w:pPr>
              <w:pStyle w:val="EMPTYCELLSTYLE"/>
            </w:pPr>
          </w:p>
        </w:tc>
        <w:tc>
          <w:tcPr>
            <w:tcW w:w="40" w:type="dxa"/>
          </w:tcPr>
          <w:p w14:paraId="13836A7A" w14:textId="77777777" w:rsidR="001F7038" w:rsidRDefault="001F7038">
            <w:pPr>
              <w:pStyle w:val="EMPTYCELLSTYLE"/>
            </w:pPr>
          </w:p>
        </w:tc>
        <w:tc>
          <w:tcPr>
            <w:tcW w:w="200" w:type="dxa"/>
          </w:tcPr>
          <w:p w14:paraId="33987E3F" w14:textId="77777777" w:rsidR="001F7038" w:rsidRDefault="001F7038">
            <w:pPr>
              <w:pStyle w:val="EMPTYCELLSTYLE"/>
            </w:pPr>
          </w:p>
        </w:tc>
        <w:tc>
          <w:tcPr>
            <w:tcW w:w="1520" w:type="dxa"/>
          </w:tcPr>
          <w:p w14:paraId="7C300C00" w14:textId="77777777" w:rsidR="001F7038" w:rsidRDefault="001F7038">
            <w:pPr>
              <w:pStyle w:val="EMPTYCELLSTYLE"/>
            </w:pPr>
          </w:p>
        </w:tc>
        <w:tc>
          <w:tcPr>
            <w:tcW w:w="20" w:type="dxa"/>
          </w:tcPr>
          <w:p w14:paraId="5A496963" w14:textId="77777777" w:rsidR="001F7038" w:rsidRDefault="001F7038">
            <w:pPr>
              <w:pStyle w:val="EMPTYCELLSTYLE"/>
            </w:pPr>
          </w:p>
        </w:tc>
        <w:tc>
          <w:tcPr>
            <w:tcW w:w="20" w:type="dxa"/>
          </w:tcPr>
          <w:p w14:paraId="4D5CF1E0" w14:textId="77777777" w:rsidR="001F7038" w:rsidRDefault="001F7038">
            <w:pPr>
              <w:pStyle w:val="EMPTYCELLSTYLE"/>
            </w:pPr>
          </w:p>
        </w:tc>
        <w:tc>
          <w:tcPr>
            <w:tcW w:w="1" w:type="dxa"/>
          </w:tcPr>
          <w:p w14:paraId="01B80255" w14:textId="77777777" w:rsidR="001F7038" w:rsidRDefault="001F7038">
            <w:pPr>
              <w:pStyle w:val="EMPTYCELLSTYLE"/>
            </w:pPr>
          </w:p>
        </w:tc>
      </w:tr>
      <w:tr w:rsidR="001F7038" w14:paraId="19F1475B" w14:textId="77777777">
        <w:tblPrEx>
          <w:tblCellMar>
            <w:top w:w="0" w:type="dxa"/>
            <w:bottom w:w="0" w:type="dxa"/>
          </w:tblCellMar>
        </w:tblPrEx>
        <w:trPr>
          <w:trHeight w:hRule="exact" w:val="20"/>
        </w:trPr>
        <w:tc>
          <w:tcPr>
            <w:tcW w:w="1" w:type="dxa"/>
          </w:tcPr>
          <w:p w14:paraId="6CB1E24C"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7F436F0A" w14:textId="77777777" w:rsidR="001F7038" w:rsidRDefault="001F7038">
            <w:pPr>
              <w:pStyle w:val="EMPTYCELLSTYLE"/>
            </w:pPr>
          </w:p>
        </w:tc>
        <w:tc>
          <w:tcPr>
            <w:tcW w:w="1" w:type="dxa"/>
          </w:tcPr>
          <w:p w14:paraId="5907C3D9" w14:textId="77777777" w:rsidR="001F7038" w:rsidRDefault="001F7038">
            <w:pPr>
              <w:pStyle w:val="EMPTYCELLSTYLE"/>
            </w:pPr>
          </w:p>
        </w:tc>
      </w:tr>
      <w:tr w:rsidR="001F7038" w14:paraId="6051D24C" w14:textId="77777777">
        <w:tblPrEx>
          <w:tblCellMar>
            <w:top w:w="0" w:type="dxa"/>
            <w:bottom w:w="0" w:type="dxa"/>
          </w:tblCellMar>
        </w:tblPrEx>
        <w:trPr>
          <w:trHeight w:hRule="exact" w:val="20"/>
        </w:trPr>
        <w:tc>
          <w:tcPr>
            <w:tcW w:w="1" w:type="dxa"/>
          </w:tcPr>
          <w:p w14:paraId="584B3AA2" w14:textId="77777777" w:rsidR="001F7038" w:rsidRDefault="001F7038">
            <w:pPr>
              <w:pStyle w:val="EMPTYCELLSTYLE"/>
            </w:pPr>
          </w:p>
        </w:tc>
        <w:tc>
          <w:tcPr>
            <w:tcW w:w="20" w:type="dxa"/>
          </w:tcPr>
          <w:p w14:paraId="59154B1E" w14:textId="77777777" w:rsidR="001F7038" w:rsidRDefault="001F7038">
            <w:pPr>
              <w:pStyle w:val="EMPTYCELLSTYLE"/>
            </w:pPr>
          </w:p>
        </w:tc>
        <w:tc>
          <w:tcPr>
            <w:tcW w:w="280" w:type="dxa"/>
          </w:tcPr>
          <w:p w14:paraId="20EF97D1" w14:textId="77777777" w:rsidR="001F7038" w:rsidRDefault="001F7038">
            <w:pPr>
              <w:pStyle w:val="EMPTYCELLSTYLE"/>
            </w:pPr>
          </w:p>
        </w:tc>
        <w:tc>
          <w:tcPr>
            <w:tcW w:w="1000" w:type="dxa"/>
          </w:tcPr>
          <w:p w14:paraId="229FDF34" w14:textId="77777777" w:rsidR="001F7038" w:rsidRDefault="001F7038">
            <w:pPr>
              <w:pStyle w:val="EMPTYCELLSTYLE"/>
            </w:pPr>
          </w:p>
        </w:tc>
        <w:tc>
          <w:tcPr>
            <w:tcW w:w="200" w:type="dxa"/>
          </w:tcPr>
          <w:p w14:paraId="6A42A328" w14:textId="77777777" w:rsidR="001F7038" w:rsidRDefault="001F7038">
            <w:pPr>
              <w:pStyle w:val="EMPTYCELLSTYLE"/>
            </w:pPr>
          </w:p>
        </w:tc>
        <w:tc>
          <w:tcPr>
            <w:tcW w:w="200" w:type="dxa"/>
          </w:tcPr>
          <w:p w14:paraId="197A2A7F" w14:textId="77777777" w:rsidR="001F7038" w:rsidRDefault="001F7038">
            <w:pPr>
              <w:pStyle w:val="EMPTYCELLSTYLE"/>
            </w:pPr>
          </w:p>
        </w:tc>
        <w:tc>
          <w:tcPr>
            <w:tcW w:w="60" w:type="dxa"/>
          </w:tcPr>
          <w:p w14:paraId="7EBD125D" w14:textId="77777777" w:rsidR="001F7038" w:rsidRDefault="001F7038">
            <w:pPr>
              <w:pStyle w:val="EMPTYCELLSTYLE"/>
            </w:pPr>
          </w:p>
        </w:tc>
        <w:tc>
          <w:tcPr>
            <w:tcW w:w="4520" w:type="dxa"/>
          </w:tcPr>
          <w:p w14:paraId="36767DE2" w14:textId="77777777" w:rsidR="001F7038" w:rsidRDefault="001F7038">
            <w:pPr>
              <w:pStyle w:val="EMPTYCELLSTYLE"/>
            </w:pPr>
          </w:p>
        </w:tc>
        <w:tc>
          <w:tcPr>
            <w:tcW w:w="2320" w:type="dxa"/>
          </w:tcPr>
          <w:p w14:paraId="7AC829EE" w14:textId="77777777" w:rsidR="001F7038" w:rsidRDefault="001F7038">
            <w:pPr>
              <w:pStyle w:val="EMPTYCELLSTYLE"/>
            </w:pPr>
          </w:p>
        </w:tc>
        <w:tc>
          <w:tcPr>
            <w:tcW w:w="20" w:type="dxa"/>
          </w:tcPr>
          <w:p w14:paraId="6BFD7FB4" w14:textId="77777777" w:rsidR="001F7038" w:rsidRDefault="001F7038">
            <w:pPr>
              <w:pStyle w:val="EMPTYCELLSTYLE"/>
            </w:pPr>
          </w:p>
        </w:tc>
        <w:tc>
          <w:tcPr>
            <w:tcW w:w="180" w:type="dxa"/>
          </w:tcPr>
          <w:p w14:paraId="7718FA1F" w14:textId="77777777" w:rsidR="001F7038" w:rsidRDefault="001F7038">
            <w:pPr>
              <w:pStyle w:val="EMPTYCELLSTYLE"/>
            </w:pPr>
          </w:p>
        </w:tc>
        <w:tc>
          <w:tcPr>
            <w:tcW w:w="500" w:type="dxa"/>
          </w:tcPr>
          <w:p w14:paraId="14408075" w14:textId="77777777" w:rsidR="001F7038" w:rsidRDefault="001F7038">
            <w:pPr>
              <w:pStyle w:val="EMPTYCELLSTYLE"/>
            </w:pPr>
          </w:p>
        </w:tc>
        <w:tc>
          <w:tcPr>
            <w:tcW w:w="40" w:type="dxa"/>
          </w:tcPr>
          <w:p w14:paraId="098CD276" w14:textId="77777777" w:rsidR="001F7038" w:rsidRDefault="001F7038">
            <w:pPr>
              <w:pStyle w:val="EMPTYCELLSTYLE"/>
            </w:pPr>
          </w:p>
        </w:tc>
        <w:tc>
          <w:tcPr>
            <w:tcW w:w="200" w:type="dxa"/>
          </w:tcPr>
          <w:p w14:paraId="7A72B70E" w14:textId="77777777" w:rsidR="001F7038" w:rsidRDefault="001F7038">
            <w:pPr>
              <w:pStyle w:val="EMPTYCELLSTYLE"/>
            </w:pPr>
          </w:p>
        </w:tc>
        <w:tc>
          <w:tcPr>
            <w:tcW w:w="1520" w:type="dxa"/>
          </w:tcPr>
          <w:p w14:paraId="1DE58B26" w14:textId="77777777" w:rsidR="001F7038" w:rsidRDefault="001F7038">
            <w:pPr>
              <w:pStyle w:val="EMPTYCELLSTYLE"/>
            </w:pPr>
          </w:p>
        </w:tc>
        <w:tc>
          <w:tcPr>
            <w:tcW w:w="20" w:type="dxa"/>
          </w:tcPr>
          <w:p w14:paraId="0A17FC69" w14:textId="77777777" w:rsidR="001F7038" w:rsidRDefault="001F7038">
            <w:pPr>
              <w:pStyle w:val="EMPTYCELLSTYLE"/>
            </w:pPr>
          </w:p>
        </w:tc>
        <w:tc>
          <w:tcPr>
            <w:tcW w:w="20" w:type="dxa"/>
          </w:tcPr>
          <w:p w14:paraId="553B062F" w14:textId="77777777" w:rsidR="001F7038" w:rsidRDefault="001F7038">
            <w:pPr>
              <w:pStyle w:val="EMPTYCELLSTYLE"/>
            </w:pPr>
          </w:p>
        </w:tc>
        <w:tc>
          <w:tcPr>
            <w:tcW w:w="1" w:type="dxa"/>
          </w:tcPr>
          <w:p w14:paraId="54692233" w14:textId="77777777" w:rsidR="001F7038" w:rsidRDefault="001F7038">
            <w:pPr>
              <w:pStyle w:val="EMPTYCELLSTYLE"/>
            </w:pPr>
          </w:p>
        </w:tc>
      </w:tr>
      <w:tr w:rsidR="001F7038" w14:paraId="230FA08E" w14:textId="77777777">
        <w:tblPrEx>
          <w:tblCellMar>
            <w:top w:w="0" w:type="dxa"/>
            <w:bottom w:w="0" w:type="dxa"/>
          </w:tblCellMar>
        </w:tblPrEx>
        <w:trPr>
          <w:trHeight w:hRule="exact" w:val="220"/>
        </w:trPr>
        <w:tc>
          <w:tcPr>
            <w:tcW w:w="1" w:type="dxa"/>
          </w:tcPr>
          <w:p w14:paraId="3DFD8A4C"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42AF5389"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5B248503" w14:textId="77777777" w:rsidR="001F7038" w:rsidRDefault="001F7038">
            <w:pPr>
              <w:pStyle w:val="EMPTYCELLSTYLE"/>
            </w:pPr>
          </w:p>
        </w:tc>
      </w:tr>
      <w:tr w:rsidR="001F7038" w14:paraId="1C31536F" w14:textId="77777777">
        <w:tblPrEx>
          <w:tblCellMar>
            <w:top w:w="0" w:type="dxa"/>
            <w:bottom w:w="0" w:type="dxa"/>
          </w:tblCellMar>
        </w:tblPrEx>
        <w:trPr>
          <w:trHeight w:hRule="exact" w:val="280"/>
        </w:trPr>
        <w:tc>
          <w:tcPr>
            <w:tcW w:w="1" w:type="dxa"/>
          </w:tcPr>
          <w:p w14:paraId="298F209C"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5EE76897"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5180D6D5" w14:textId="77777777">
                    <w:tblPrEx>
                      <w:tblCellMar>
                        <w:top w:w="0" w:type="dxa"/>
                        <w:bottom w:w="0" w:type="dxa"/>
                      </w:tblCellMar>
                    </w:tblPrEx>
                    <w:trPr>
                      <w:trHeight w:hRule="exact" w:val="200"/>
                    </w:trPr>
                    <w:tc>
                      <w:tcPr>
                        <w:tcW w:w="20" w:type="dxa"/>
                      </w:tcPr>
                      <w:p w14:paraId="72E2BCE9"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55AED247" w14:textId="77777777">
                          <w:tblPrEx>
                            <w:tblCellMar>
                              <w:top w:w="0" w:type="dxa"/>
                              <w:bottom w:w="0" w:type="dxa"/>
                            </w:tblCellMar>
                          </w:tblPrEx>
                          <w:trPr>
                            <w:trHeight w:hRule="exact" w:val="200"/>
                          </w:trPr>
                          <w:tc>
                            <w:tcPr>
                              <w:tcW w:w="20" w:type="dxa"/>
                            </w:tcPr>
                            <w:p w14:paraId="7F763858" w14:textId="77777777" w:rsidR="001F7038" w:rsidRDefault="001F7038">
                              <w:pPr>
                                <w:pStyle w:val="EMPTYCELLSTYLE"/>
                              </w:pPr>
                            </w:p>
                          </w:tc>
                          <w:tc>
                            <w:tcPr>
                              <w:tcW w:w="660" w:type="dxa"/>
                              <w:tcMar>
                                <w:top w:w="0" w:type="dxa"/>
                                <w:left w:w="0" w:type="dxa"/>
                                <w:bottom w:w="0" w:type="dxa"/>
                                <w:right w:w="0" w:type="dxa"/>
                              </w:tcMar>
                              <w:vAlign w:val="center"/>
                            </w:tcPr>
                            <w:p w14:paraId="755C71FD" w14:textId="77777777" w:rsidR="001F7038" w:rsidRDefault="00A81912">
                              <w:pPr>
                                <w:jc w:val="right"/>
                              </w:pPr>
                              <w:r>
                                <w:rPr>
                                  <w:color w:val="000000"/>
                                  <w:sz w:val="16"/>
                                </w:rPr>
                                <w:t>Emissão:</w:t>
                              </w:r>
                            </w:p>
                          </w:tc>
                          <w:tc>
                            <w:tcPr>
                              <w:tcW w:w="60" w:type="dxa"/>
                            </w:tcPr>
                            <w:p w14:paraId="768DF802" w14:textId="77777777" w:rsidR="001F7038" w:rsidRDefault="001F7038">
                              <w:pPr>
                                <w:pStyle w:val="EMPTYCELLSTYLE"/>
                              </w:pPr>
                            </w:p>
                          </w:tc>
                          <w:tc>
                            <w:tcPr>
                              <w:tcW w:w="2100" w:type="dxa"/>
                              <w:tcMar>
                                <w:top w:w="0" w:type="dxa"/>
                                <w:left w:w="0" w:type="dxa"/>
                                <w:bottom w:w="0" w:type="dxa"/>
                                <w:right w:w="0" w:type="dxa"/>
                              </w:tcMar>
                              <w:vAlign w:val="center"/>
                            </w:tcPr>
                            <w:p w14:paraId="3F7063BB" w14:textId="77777777" w:rsidR="001F7038" w:rsidRDefault="00A81912">
                              <w:r>
                                <w:rPr>
                                  <w:color w:val="000000"/>
                                  <w:sz w:val="16"/>
                                </w:rPr>
                                <w:t>03/12/2024 às 14:11:56h</w:t>
                              </w:r>
                            </w:p>
                          </w:tc>
                        </w:tr>
                      </w:tbl>
                      <w:p w14:paraId="2EC5C35D" w14:textId="77777777" w:rsidR="001F7038" w:rsidRDefault="001F7038">
                        <w:pPr>
                          <w:pStyle w:val="EMPTYCELLSTYLE"/>
                        </w:pPr>
                      </w:p>
                    </w:tc>
                    <w:tc>
                      <w:tcPr>
                        <w:tcW w:w="40" w:type="dxa"/>
                      </w:tcPr>
                      <w:p w14:paraId="73E48AE4" w14:textId="77777777" w:rsidR="001F7038" w:rsidRDefault="001F7038">
                        <w:pPr>
                          <w:pStyle w:val="EMPTYCELLSTYLE"/>
                        </w:pPr>
                      </w:p>
                    </w:tc>
                    <w:tc>
                      <w:tcPr>
                        <w:tcW w:w="2200" w:type="dxa"/>
                        <w:tcMar>
                          <w:top w:w="0" w:type="dxa"/>
                          <w:left w:w="0" w:type="dxa"/>
                          <w:bottom w:w="0" w:type="dxa"/>
                          <w:right w:w="0" w:type="dxa"/>
                        </w:tcMar>
                        <w:vAlign w:val="center"/>
                      </w:tcPr>
                      <w:p w14:paraId="21B1514E" w14:textId="77777777" w:rsidR="001F7038" w:rsidRDefault="00A81912">
                        <w:r>
                          <w:rPr>
                            <w:i/>
                            <w:color w:val="000000"/>
                            <w:sz w:val="12"/>
                          </w:rPr>
                          <w:t>(Emendamento)</w:t>
                        </w:r>
                      </w:p>
                    </w:tc>
                    <w:tc>
                      <w:tcPr>
                        <w:tcW w:w="200" w:type="dxa"/>
                      </w:tcPr>
                      <w:p w14:paraId="2A88D635" w14:textId="77777777" w:rsidR="001F7038" w:rsidRDefault="001F7038">
                        <w:pPr>
                          <w:pStyle w:val="EMPTYCELLSTYLE"/>
                        </w:pPr>
                      </w:p>
                    </w:tc>
                    <w:tc>
                      <w:tcPr>
                        <w:tcW w:w="1100" w:type="dxa"/>
                        <w:tcMar>
                          <w:top w:w="0" w:type="dxa"/>
                          <w:left w:w="0" w:type="dxa"/>
                          <w:bottom w:w="0" w:type="dxa"/>
                          <w:right w:w="0" w:type="dxa"/>
                        </w:tcMar>
                        <w:vAlign w:val="center"/>
                      </w:tcPr>
                      <w:p w14:paraId="5E8E83EC" w14:textId="77777777" w:rsidR="001F7038" w:rsidRDefault="001F7038"/>
                    </w:tc>
                    <w:tc>
                      <w:tcPr>
                        <w:tcW w:w="200" w:type="dxa"/>
                      </w:tcPr>
                      <w:p w14:paraId="1C67D851" w14:textId="77777777" w:rsidR="001F7038" w:rsidRDefault="001F7038">
                        <w:pPr>
                          <w:pStyle w:val="EMPTYCELLSTYLE"/>
                        </w:pPr>
                      </w:p>
                    </w:tc>
                    <w:tc>
                      <w:tcPr>
                        <w:tcW w:w="2000" w:type="dxa"/>
                        <w:tcMar>
                          <w:top w:w="0" w:type="dxa"/>
                          <w:left w:w="0" w:type="dxa"/>
                          <w:bottom w:w="0" w:type="dxa"/>
                          <w:right w:w="0" w:type="dxa"/>
                        </w:tcMar>
                        <w:vAlign w:val="center"/>
                      </w:tcPr>
                      <w:p w14:paraId="56E25E43" w14:textId="77777777" w:rsidR="001F7038" w:rsidRDefault="00A81912">
                        <w:r>
                          <w:rPr>
                            <w:i/>
                            <w:color w:val="000000"/>
                            <w:sz w:val="16"/>
                          </w:rPr>
                          <w:t>(4EM024)</w:t>
                        </w:r>
                      </w:p>
                    </w:tc>
                    <w:tc>
                      <w:tcPr>
                        <w:tcW w:w="300" w:type="dxa"/>
                      </w:tcPr>
                      <w:p w14:paraId="45470B14" w14:textId="77777777" w:rsidR="001F7038" w:rsidRDefault="001F7038">
                        <w:pPr>
                          <w:pStyle w:val="EMPTYCELLSTYLE"/>
                        </w:pPr>
                      </w:p>
                    </w:tc>
                  </w:tr>
                </w:tbl>
                <w:p w14:paraId="56BE77AE" w14:textId="77777777" w:rsidR="001F7038" w:rsidRDefault="001F7038">
                  <w:pPr>
                    <w:pStyle w:val="EMPTYCELLSTYLE"/>
                  </w:pPr>
                </w:p>
              </w:tc>
              <w:tc>
                <w:tcPr>
                  <w:tcW w:w="280" w:type="dxa"/>
                </w:tcPr>
                <w:p w14:paraId="640220EE" w14:textId="77777777" w:rsidR="001F7038" w:rsidRDefault="001F7038">
                  <w:pPr>
                    <w:pStyle w:val="EMPTYCELLSTYLE"/>
                  </w:pPr>
                </w:p>
              </w:tc>
              <w:tc>
                <w:tcPr>
                  <w:tcW w:w="1820" w:type="dxa"/>
                </w:tcPr>
                <w:p w14:paraId="40B638AE" w14:textId="77777777" w:rsidR="001F7038" w:rsidRDefault="001F7038">
                  <w:pPr>
                    <w:pStyle w:val="EMPTYCELLSTYLE"/>
                  </w:pPr>
                </w:p>
              </w:tc>
              <w:tc>
                <w:tcPr>
                  <w:tcW w:w="100" w:type="dxa"/>
                </w:tcPr>
                <w:p w14:paraId="29A94C78" w14:textId="77777777" w:rsidR="001F7038" w:rsidRDefault="001F7038">
                  <w:pPr>
                    <w:pStyle w:val="EMPTYCELLSTYLE"/>
                  </w:pPr>
                </w:p>
              </w:tc>
            </w:tr>
            <w:tr w:rsidR="001F7038" w14:paraId="41C083E3"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6EA45041" w14:textId="77777777" w:rsidR="001F7038" w:rsidRDefault="001F7038">
                  <w:pPr>
                    <w:pStyle w:val="EMPTYCELLSTYLE"/>
                  </w:pPr>
                </w:p>
              </w:tc>
              <w:tc>
                <w:tcPr>
                  <w:tcW w:w="280" w:type="dxa"/>
                </w:tcPr>
                <w:p w14:paraId="30A7C0EE"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08830FB3"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2EA132EB" w14:textId="77777777" w:rsidR="001F7038" w:rsidRDefault="00A81912">
                        <w:pPr>
                          <w:jc w:val="right"/>
                        </w:pPr>
                        <w:r>
                          <w:rPr>
                            <w:color w:val="000000"/>
                            <w:sz w:val="16"/>
                          </w:rPr>
                          <w:t>Página 40</w:t>
                        </w:r>
                      </w:p>
                    </w:tc>
                    <w:tc>
                      <w:tcPr>
                        <w:tcW w:w="680" w:type="dxa"/>
                      </w:tcPr>
                      <w:p w14:paraId="792B2DA5" w14:textId="77777777" w:rsidR="001F7038" w:rsidRDefault="001F7038">
                        <w:pPr>
                          <w:pStyle w:val="EMPTYCELLSTYLE"/>
                        </w:pPr>
                      </w:p>
                    </w:tc>
                  </w:tr>
                </w:tbl>
                <w:p w14:paraId="26FE0A24" w14:textId="77777777" w:rsidR="001F7038" w:rsidRDefault="001F7038">
                  <w:pPr>
                    <w:pStyle w:val="EMPTYCELLSTYLE"/>
                  </w:pPr>
                </w:p>
              </w:tc>
              <w:tc>
                <w:tcPr>
                  <w:tcW w:w="100" w:type="dxa"/>
                </w:tcPr>
                <w:p w14:paraId="7AD7BED2" w14:textId="77777777" w:rsidR="001F7038" w:rsidRDefault="001F7038">
                  <w:pPr>
                    <w:pStyle w:val="EMPTYCELLSTYLE"/>
                  </w:pPr>
                </w:p>
              </w:tc>
            </w:tr>
            <w:tr w:rsidR="001F7038" w14:paraId="74802027" w14:textId="77777777">
              <w:tblPrEx>
                <w:tblCellMar>
                  <w:top w:w="0" w:type="dxa"/>
                  <w:bottom w:w="0" w:type="dxa"/>
                </w:tblCellMar>
              </w:tblPrEx>
              <w:trPr>
                <w:trHeight w:hRule="exact" w:val="40"/>
              </w:trPr>
              <w:tc>
                <w:tcPr>
                  <w:tcW w:w="8900" w:type="dxa"/>
                </w:tcPr>
                <w:p w14:paraId="11907036" w14:textId="77777777" w:rsidR="001F7038" w:rsidRDefault="001F7038">
                  <w:pPr>
                    <w:pStyle w:val="EMPTYCELLSTYLE"/>
                  </w:pPr>
                </w:p>
              </w:tc>
              <w:tc>
                <w:tcPr>
                  <w:tcW w:w="280" w:type="dxa"/>
                </w:tcPr>
                <w:p w14:paraId="6D2D8BCD" w14:textId="77777777" w:rsidR="001F7038" w:rsidRDefault="001F7038">
                  <w:pPr>
                    <w:pStyle w:val="EMPTYCELLSTYLE"/>
                  </w:pPr>
                </w:p>
              </w:tc>
              <w:tc>
                <w:tcPr>
                  <w:tcW w:w="1820" w:type="dxa"/>
                  <w:vMerge/>
                  <w:tcMar>
                    <w:top w:w="0" w:type="dxa"/>
                    <w:left w:w="0" w:type="dxa"/>
                    <w:bottom w:w="0" w:type="dxa"/>
                    <w:right w:w="0" w:type="dxa"/>
                  </w:tcMar>
                </w:tcPr>
                <w:p w14:paraId="07591C8E" w14:textId="77777777" w:rsidR="001F7038" w:rsidRDefault="001F7038">
                  <w:pPr>
                    <w:pStyle w:val="EMPTYCELLSTYLE"/>
                  </w:pPr>
                </w:p>
              </w:tc>
              <w:tc>
                <w:tcPr>
                  <w:tcW w:w="100" w:type="dxa"/>
                </w:tcPr>
                <w:p w14:paraId="00A9286A" w14:textId="77777777" w:rsidR="001F7038" w:rsidRDefault="001F7038">
                  <w:pPr>
                    <w:pStyle w:val="EMPTYCELLSTYLE"/>
                  </w:pPr>
                </w:p>
              </w:tc>
            </w:tr>
          </w:tbl>
          <w:p w14:paraId="725E7A77" w14:textId="77777777" w:rsidR="001F7038" w:rsidRDefault="001F7038">
            <w:pPr>
              <w:pStyle w:val="EMPTYCELLSTYLE"/>
            </w:pPr>
          </w:p>
        </w:tc>
        <w:tc>
          <w:tcPr>
            <w:tcW w:w="1" w:type="dxa"/>
          </w:tcPr>
          <w:p w14:paraId="2D8D2E2E" w14:textId="77777777" w:rsidR="001F7038" w:rsidRDefault="001F7038">
            <w:pPr>
              <w:pStyle w:val="EMPTYCELLSTYLE"/>
            </w:pPr>
          </w:p>
        </w:tc>
      </w:tr>
      <w:tr w:rsidR="001F7038" w14:paraId="2AB6A491" w14:textId="77777777">
        <w:tblPrEx>
          <w:tblCellMar>
            <w:top w:w="0" w:type="dxa"/>
            <w:bottom w:w="0" w:type="dxa"/>
          </w:tblCellMar>
        </w:tblPrEx>
        <w:tc>
          <w:tcPr>
            <w:tcW w:w="1" w:type="dxa"/>
          </w:tcPr>
          <w:p w14:paraId="2B5A900F" w14:textId="77777777" w:rsidR="001F7038" w:rsidRDefault="001F7038">
            <w:pPr>
              <w:pStyle w:val="EMPTYCELLSTYLE"/>
              <w:pageBreakBefore/>
            </w:pPr>
            <w:bookmarkStart w:id="41" w:name="JR_PAGE_ANCHOR_1_41"/>
            <w:bookmarkEnd w:id="41"/>
          </w:p>
        </w:tc>
        <w:tc>
          <w:tcPr>
            <w:tcW w:w="20" w:type="dxa"/>
          </w:tcPr>
          <w:p w14:paraId="4C5554E8" w14:textId="77777777" w:rsidR="001F7038" w:rsidRDefault="001F7038">
            <w:pPr>
              <w:pStyle w:val="EMPTYCELLSTYLE"/>
            </w:pPr>
          </w:p>
        </w:tc>
        <w:tc>
          <w:tcPr>
            <w:tcW w:w="280" w:type="dxa"/>
          </w:tcPr>
          <w:p w14:paraId="00A730BC" w14:textId="77777777" w:rsidR="001F7038" w:rsidRDefault="001F7038">
            <w:pPr>
              <w:pStyle w:val="EMPTYCELLSTYLE"/>
            </w:pPr>
          </w:p>
        </w:tc>
        <w:tc>
          <w:tcPr>
            <w:tcW w:w="1000" w:type="dxa"/>
          </w:tcPr>
          <w:p w14:paraId="290557B7" w14:textId="77777777" w:rsidR="001F7038" w:rsidRDefault="001F7038">
            <w:pPr>
              <w:pStyle w:val="EMPTYCELLSTYLE"/>
            </w:pPr>
          </w:p>
        </w:tc>
        <w:tc>
          <w:tcPr>
            <w:tcW w:w="200" w:type="dxa"/>
          </w:tcPr>
          <w:p w14:paraId="4D02E2E5" w14:textId="77777777" w:rsidR="001F7038" w:rsidRDefault="001F7038">
            <w:pPr>
              <w:pStyle w:val="EMPTYCELLSTYLE"/>
            </w:pPr>
          </w:p>
        </w:tc>
        <w:tc>
          <w:tcPr>
            <w:tcW w:w="200" w:type="dxa"/>
          </w:tcPr>
          <w:p w14:paraId="02C74140" w14:textId="77777777" w:rsidR="001F7038" w:rsidRDefault="001F7038">
            <w:pPr>
              <w:pStyle w:val="EMPTYCELLSTYLE"/>
            </w:pPr>
          </w:p>
        </w:tc>
        <w:tc>
          <w:tcPr>
            <w:tcW w:w="60" w:type="dxa"/>
          </w:tcPr>
          <w:p w14:paraId="311EEC26" w14:textId="77777777" w:rsidR="001F7038" w:rsidRDefault="001F7038">
            <w:pPr>
              <w:pStyle w:val="EMPTYCELLSTYLE"/>
            </w:pPr>
          </w:p>
        </w:tc>
        <w:tc>
          <w:tcPr>
            <w:tcW w:w="4520" w:type="dxa"/>
          </w:tcPr>
          <w:p w14:paraId="0A56349E" w14:textId="77777777" w:rsidR="001F7038" w:rsidRDefault="001F7038">
            <w:pPr>
              <w:pStyle w:val="EMPTYCELLSTYLE"/>
            </w:pPr>
          </w:p>
        </w:tc>
        <w:tc>
          <w:tcPr>
            <w:tcW w:w="2320" w:type="dxa"/>
          </w:tcPr>
          <w:p w14:paraId="282D4E77" w14:textId="77777777" w:rsidR="001F7038" w:rsidRDefault="001F7038">
            <w:pPr>
              <w:pStyle w:val="EMPTYCELLSTYLE"/>
            </w:pPr>
          </w:p>
        </w:tc>
        <w:tc>
          <w:tcPr>
            <w:tcW w:w="20" w:type="dxa"/>
          </w:tcPr>
          <w:p w14:paraId="6D28067E" w14:textId="77777777" w:rsidR="001F7038" w:rsidRDefault="001F7038">
            <w:pPr>
              <w:pStyle w:val="EMPTYCELLSTYLE"/>
            </w:pPr>
          </w:p>
        </w:tc>
        <w:tc>
          <w:tcPr>
            <w:tcW w:w="180" w:type="dxa"/>
          </w:tcPr>
          <w:p w14:paraId="338DF2C1" w14:textId="77777777" w:rsidR="001F7038" w:rsidRDefault="001F7038">
            <w:pPr>
              <w:pStyle w:val="EMPTYCELLSTYLE"/>
            </w:pPr>
          </w:p>
        </w:tc>
        <w:tc>
          <w:tcPr>
            <w:tcW w:w="500" w:type="dxa"/>
          </w:tcPr>
          <w:p w14:paraId="67A6AE01" w14:textId="77777777" w:rsidR="001F7038" w:rsidRDefault="001F7038">
            <w:pPr>
              <w:pStyle w:val="EMPTYCELLSTYLE"/>
            </w:pPr>
          </w:p>
        </w:tc>
        <w:tc>
          <w:tcPr>
            <w:tcW w:w="40" w:type="dxa"/>
          </w:tcPr>
          <w:p w14:paraId="006E38AE" w14:textId="77777777" w:rsidR="001F7038" w:rsidRDefault="001F7038">
            <w:pPr>
              <w:pStyle w:val="EMPTYCELLSTYLE"/>
            </w:pPr>
          </w:p>
        </w:tc>
        <w:tc>
          <w:tcPr>
            <w:tcW w:w="200" w:type="dxa"/>
          </w:tcPr>
          <w:p w14:paraId="1F81164C" w14:textId="77777777" w:rsidR="001F7038" w:rsidRDefault="001F7038">
            <w:pPr>
              <w:pStyle w:val="EMPTYCELLSTYLE"/>
            </w:pPr>
          </w:p>
        </w:tc>
        <w:tc>
          <w:tcPr>
            <w:tcW w:w="1520" w:type="dxa"/>
          </w:tcPr>
          <w:p w14:paraId="36412619" w14:textId="77777777" w:rsidR="001F7038" w:rsidRDefault="001F7038">
            <w:pPr>
              <w:pStyle w:val="EMPTYCELLSTYLE"/>
            </w:pPr>
          </w:p>
        </w:tc>
        <w:tc>
          <w:tcPr>
            <w:tcW w:w="20" w:type="dxa"/>
          </w:tcPr>
          <w:p w14:paraId="7C5F4CCE" w14:textId="77777777" w:rsidR="001F7038" w:rsidRDefault="001F7038">
            <w:pPr>
              <w:pStyle w:val="EMPTYCELLSTYLE"/>
            </w:pPr>
          </w:p>
        </w:tc>
        <w:tc>
          <w:tcPr>
            <w:tcW w:w="20" w:type="dxa"/>
          </w:tcPr>
          <w:p w14:paraId="6F127A83" w14:textId="77777777" w:rsidR="001F7038" w:rsidRDefault="001F7038">
            <w:pPr>
              <w:pStyle w:val="EMPTYCELLSTYLE"/>
            </w:pPr>
          </w:p>
        </w:tc>
        <w:tc>
          <w:tcPr>
            <w:tcW w:w="1" w:type="dxa"/>
          </w:tcPr>
          <w:p w14:paraId="32F2E136" w14:textId="77777777" w:rsidR="001F7038" w:rsidRDefault="001F7038">
            <w:pPr>
              <w:pStyle w:val="EMPTYCELLSTYLE"/>
            </w:pPr>
          </w:p>
        </w:tc>
      </w:tr>
      <w:tr w:rsidR="001F7038" w14:paraId="6DF9646B" w14:textId="77777777">
        <w:tblPrEx>
          <w:tblCellMar>
            <w:top w:w="0" w:type="dxa"/>
            <w:bottom w:w="0" w:type="dxa"/>
          </w:tblCellMar>
        </w:tblPrEx>
        <w:trPr>
          <w:trHeight w:hRule="exact" w:val="140"/>
        </w:trPr>
        <w:tc>
          <w:tcPr>
            <w:tcW w:w="1" w:type="dxa"/>
          </w:tcPr>
          <w:p w14:paraId="3BD4213F" w14:textId="77777777" w:rsidR="001F7038" w:rsidRDefault="001F7038">
            <w:pPr>
              <w:pStyle w:val="EMPTYCELLSTYLE"/>
            </w:pPr>
          </w:p>
        </w:tc>
        <w:tc>
          <w:tcPr>
            <w:tcW w:w="20" w:type="dxa"/>
          </w:tcPr>
          <w:p w14:paraId="540C4E2B" w14:textId="77777777" w:rsidR="001F7038" w:rsidRDefault="001F7038">
            <w:pPr>
              <w:pStyle w:val="EMPTYCELLSTYLE"/>
            </w:pPr>
          </w:p>
        </w:tc>
        <w:tc>
          <w:tcPr>
            <w:tcW w:w="280" w:type="dxa"/>
          </w:tcPr>
          <w:p w14:paraId="771FB11E" w14:textId="77777777" w:rsidR="001F7038" w:rsidRDefault="001F7038">
            <w:pPr>
              <w:pStyle w:val="EMPTYCELLSTYLE"/>
            </w:pPr>
          </w:p>
        </w:tc>
        <w:tc>
          <w:tcPr>
            <w:tcW w:w="1000" w:type="dxa"/>
          </w:tcPr>
          <w:p w14:paraId="15DAC283" w14:textId="77777777" w:rsidR="001F7038" w:rsidRDefault="001F7038">
            <w:pPr>
              <w:pStyle w:val="EMPTYCELLSTYLE"/>
            </w:pPr>
          </w:p>
        </w:tc>
        <w:tc>
          <w:tcPr>
            <w:tcW w:w="200" w:type="dxa"/>
          </w:tcPr>
          <w:p w14:paraId="0464E3C0" w14:textId="77777777" w:rsidR="001F7038" w:rsidRDefault="001F7038">
            <w:pPr>
              <w:pStyle w:val="EMPTYCELLSTYLE"/>
            </w:pPr>
          </w:p>
        </w:tc>
        <w:tc>
          <w:tcPr>
            <w:tcW w:w="200" w:type="dxa"/>
          </w:tcPr>
          <w:p w14:paraId="2D81ED28" w14:textId="77777777" w:rsidR="001F7038" w:rsidRDefault="001F7038">
            <w:pPr>
              <w:pStyle w:val="EMPTYCELLSTYLE"/>
            </w:pPr>
          </w:p>
        </w:tc>
        <w:tc>
          <w:tcPr>
            <w:tcW w:w="9400" w:type="dxa"/>
            <w:gridSpan w:val="11"/>
            <w:vMerge w:val="restart"/>
            <w:tcMar>
              <w:top w:w="0" w:type="dxa"/>
              <w:left w:w="0" w:type="dxa"/>
              <w:bottom w:w="0" w:type="dxa"/>
              <w:right w:w="0" w:type="dxa"/>
            </w:tcMar>
          </w:tcPr>
          <w:p w14:paraId="6C73D80B" w14:textId="77777777" w:rsidR="001F7038" w:rsidRDefault="00A81912">
            <w:r>
              <w:rPr>
                <w:rFonts w:ascii="SansSerif" w:eastAsia="SansSerif" w:hAnsi="SansSerif" w:cs="SansSerif"/>
                <w:color w:val="000000"/>
                <w:sz w:val="18"/>
              </w:rPr>
              <w:t>Congresso Nacional</w:t>
            </w:r>
          </w:p>
        </w:tc>
        <w:tc>
          <w:tcPr>
            <w:tcW w:w="1" w:type="dxa"/>
          </w:tcPr>
          <w:p w14:paraId="333406E6" w14:textId="77777777" w:rsidR="001F7038" w:rsidRDefault="001F7038">
            <w:pPr>
              <w:pStyle w:val="EMPTYCELLSTYLE"/>
            </w:pPr>
          </w:p>
        </w:tc>
      </w:tr>
      <w:tr w:rsidR="001F7038" w14:paraId="2B9C8EEB" w14:textId="77777777">
        <w:tblPrEx>
          <w:tblCellMar>
            <w:top w:w="0" w:type="dxa"/>
            <w:bottom w:w="0" w:type="dxa"/>
          </w:tblCellMar>
        </w:tblPrEx>
        <w:trPr>
          <w:trHeight w:hRule="exact" w:val="180"/>
        </w:trPr>
        <w:tc>
          <w:tcPr>
            <w:tcW w:w="1" w:type="dxa"/>
          </w:tcPr>
          <w:p w14:paraId="138E45EC" w14:textId="77777777" w:rsidR="001F7038" w:rsidRDefault="001F7038">
            <w:pPr>
              <w:pStyle w:val="EMPTYCELLSTYLE"/>
            </w:pPr>
          </w:p>
        </w:tc>
        <w:tc>
          <w:tcPr>
            <w:tcW w:w="20" w:type="dxa"/>
          </w:tcPr>
          <w:p w14:paraId="541D3BAF" w14:textId="77777777" w:rsidR="001F7038" w:rsidRDefault="001F7038">
            <w:pPr>
              <w:pStyle w:val="EMPTYCELLSTYLE"/>
            </w:pPr>
          </w:p>
        </w:tc>
        <w:tc>
          <w:tcPr>
            <w:tcW w:w="280" w:type="dxa"/>
          </w:tcPr>
          <w:p w14:paraId="00879753" w14:textId="77777777" w:rsidR="001F7038" w:rsidRDefault="001F7038">
            <w:pPr>
              <w:pStyle w:val="EMPTYCELLSTYLE"/>
            </w:pPr>
          </w:p>
        </w:tc>
        <w:tc>
          <w:tcPr>
            <w:tcW w:w="1000" w:type="dxa"/>
            <w:vMerge w:val="restart"/>
            <w:tcMar>
              <w:top w:w="0" w:type="dxa"/>
              <w:left w:w="0" w:type="dxa"/>
              <w:bottom w:w="0" w:type="dxa"/>
              <w:right w:w="0" w:type="dxa"/>
            </w:tcMar>
          </w:tcPr>
          <w:p w14:paraId="6CC4EA18" w14:textId="77777777" w:rsidR="001F7038" w:rsidRDefault="00A81912">
            <w:r>
              <w:rPr>
                <w:noProof/>
              </w:rPr>
              <w:drawing>
                <wp:anchor distT="0" distB="0" distL="0" distR="0" simplePos="0" relativeHeight="251699200" behindDoc="0" locked="0" layoutInCell="1" allowOverlap="1" wp14:anchorId="5E58E6F8" wp14:editId="13A1A352">
                  <wp:simplePos x="0" y="0"/>
                  <wp:positionH relativeFrom="column">
                    <wp:posOffset>0</wp:posOffset>
                  </wp:positionH>
                  <wp:positionV relativeFrom="paragraph">
                    <wp:posOffset>0</wp:posOffset>
                  </wp:positionV>
                  <wp:extent cx="635000" cy="635000"/>
                  <wp:effectExtent l="0" t="0" r="0" b="0"/>
                  <wp:wrapNone/>
                  <wp:docPr id="1807675321" name="Picture"/>
                  <wp:cNvGraphicFramePr/>
                  <a:graphic xmlns:a="http://schemas.openxmlformats.org/drawingml/2006/main">
                    <a:graphicData uri="http://schemas.openxmlformats.org/drawingml/2006/picture">
                      <pic:pic xmlns:pic="http://schemas.openxmlformats.org/drawingml/2006/picture">
                        <pic:nvPicPr>
                          <pic:cNvPr id="1807675321"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59559B98" w14:textId="77777777" w:rsidR="001F7038" w:rsidRDefault="001F7038">
            <w:pPr>
              <w:pStyle w:val="EMPTYCELLSTYLE"/>
            </w:pPr>
          </w:p>
        </w:tc>
        <w:tc>
          <w:tcPr>
            <w:tcW w:w="200" w:type="dxa"/>
          </w:tcPr>
          <w:p w14:paraId="443F0BC8" w14:textId="77777777" w:rsidR="001F7038" w:rsidRDefault="001F7038">
            <w:pPr>
              <w:pStyle w:val="EMPTYCELLSTYLE"/>
            </w:pPr>
          </w:p>
        </w:tc>
        <w:tc>
          <w:tcPr>
            <w:tcW w:w="9400" w:type="dxa"/>
            <w:gridSpan w:val="11"/>
            <w:vMerge/>
            <w:tcMar>
              <w:top w:w="0" w:type="dxa"/>
              <w:left w:w="0" w:type="dxa"/>
              <w:bottom w:w="0" w:type="dxa"/>
              <w:right w:w="0" w:type="dxa"/>
            </w:tcMar>
          </w:tcPr>
          <w:p w14:paraId="41B3D145" w14:textId="77777777" w:rsidR="001F7038" w:rsidRDefault="001F7038">
            <w:pPr>
              <w:pStyle w:val="EMPTYCELLSTYLE"/>
            </w:pPr>
          </w:p>
        </w:tc>
        <w:tc>
          <w:tcPr>
            <w:tcW w:w="1" w:type="dxa"/>
          </w:tcPr>
          <w:p w14:paraId="2A702733" w14:textId="77777777" w:rsidR="001F7038" w:rsidRDefault="001F7038">
            <w:pPr>
              <w:pStyle w:val="EMPTYCELLSTYLE"/>
            </w:pPr>
          </w:p>
        </w:tc>
      </w:tr>
      <w:tr w:rsidR="001F7038" w14:paraId="47A1E3C2" w14:textId="77777777">
        <w:tblPrEx>
          <w:tblCellMar>
            <w:top w:w="0" w:type="dxa"/>
            <w:bottom w:w="0" w:type="dxa"/>
          </w:tblCellMar>
        </w:tblPrEx>
        <w:trPr>
          <w:trHeight w:hRule="exact" w:val="320"/>
        </w:trPr>
        <w:tc>
          <w:tcPr>
            <w:tcW w:w="1" w:type="dxa"/>
          </w:tcPr>
          <w:p w14:paraId="30239A79" w14:textId="77777777" w:rsidR="001F7038" w:rsidRDefault="001F7038">
            <w:pPr>
              <w:pStyle w:val="EMPTYCELLSTYLE"/>
            </w:pPr>
          </w:p>
        </w:tc>
        <w:tc>
          <w:tcPr>
            <w:tcW w:w="20" w:type="dxa"/>
          </w:tcPr>
          <w:p w14:paraId="60E9EA46" w14:textId="77777777" w:rsidR="001F7038" w:rsidRDefault="001F7038">
            <w:pPr>
              <w:pStyle w:val="EMPTYCELLSTYLE"/>
            </w:pPr>
          </w:p>
        </w:tc>
        <w:tc>
          <w:tcPr>
            <w:tcW w:w="280" w:type="dxa"/>
          </w:tcPr>
          <w:p w14:paraId="08CD62DD" w14:textId="77777777" w:rsidR="001F7038" w:rsidRDefault="001F7038">
            <w:pPr>
              <w:pStyle w:val="EMPTYCELLSTYLE"/>
            </w:pPr>
          </w:p>
        </w:tc>
        <w:tc>
          <w:tcPr>
            <w:tcW w:w="1000" w:type="dxa"/>
            <w:vMerge/>
            <w:tcMar>
              <w:top w:w="0" w:type="dxa"/>
              <w:left w:w="0" w:type="dxa"/>
              <w:bottom w:w="0" w:type="dxa"/>
              <w:right w:w="0" w:type="dxa"/>
            </w:tcMar>
          </w:tcPr>
          <w:p w14:paraId="4A566D2F" w14:textId="77777777" w:rsidR="001F7038" w:rsidRDefault="001F7038">
            <w:pPr>
              <w:pStyle w:val="EMPTYCELLSTYLE"/>
            </w:pPr>
          </w:p>
        </w:tc>
        <w:tc>
          <w:tcPr>
            <w:tcW w:w="200" w:type="dxa"/>
          </w:tcPr>
          <w:p w14:paraId="70A7870D" w14:textId="77777777" w:rsidR="001F7038" w:rsidRDefault="001F7038">
            <w:pPr>
              <w:pStyle w:val="EMPTYCELLSTYLE"/>
            </w:pPr>
          </w:p>
        </w:tc>
        <w:tc>
          <w:tcPr>
            <w:tcW w:w="200" w:type="dxa"/>
          </w:tcPr>
          <w:p w14:paraId="65F4FBE6" w14:textId="77777777" w:rsidR="001F7038" w:rsidRDefault="001F7038">
            <w:pPr>
              <w:pStyle w:val="EMPTYCELLSTYLE"/>
            </w:pPr>
          </w:p>
        </w:tc>
        <w:tc>
          <w:tcPr>
            <w:tcW w:w="9400" w:type="dxa"/>
            <w:gridSpan w:val="11"/>
            <w:tcMar>
              <w:top w:w="0" w:type="dxa"/>
              <w:left w:w="0" w:type="dxa"/>
              <w:bottom w:w="0" w:type="dxa"/>
              <w:right w:w="0" w:type="dxa"/>
            </w:tcMar>
          </w:tcPr>
          <w:p w14:paraId="0270A244"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360DB9E9" w14:textId="77777777" w:rsidR="001F7038" w:rsidRDefault="001F7038">
            <w:pPr>
              <w:pStyle w:val="EMPTYCELLSTYLE"/>
            </w:pPr>
          </w:p>
        </w:tc>
      </w:tr>
      <w:tr w:rsidR="001F7038" w14:paraId="5E14B849" w14:textId="77777777">
        <w:tblPrEx>
          <w:tblCellMar>
            <w:top w:w="0" w:type="dxa"/>
            <w:bottom w:w="0" w:type="dxa"/>
          </w:tblCellMar>
        </w:tblPrEx>
        <w:trPr>
          <w:trHeight w:hRule="exact" w:val="320"/>
        </w:trPr>
        <w:tc>
          <w:tcPr>
            <w:tcW w:w="1" w:type="dxa"/>
          </w:tcPr>
          <w:p w14:paraId="28AB583A" w14:textId="77777777" w:rsidR="001F7038" w:rsidRDefault="001F7038">
            <w:pPr>
              <w:pStyle w:val="EMPTYCELLSTYLE"/>
            </w:pPr>
          </w:p>
        </w:tc>
        <w:tc>
          <w:tcPr>
            <w:tcW w:w="20" w:type="dxa"/>
          </w:tcPr>
          <w:p w14:paraId="50647F3D" w14:textId="77777777" w:rsidR="001F7038" w:rsidRDefault="001F7038">
            <w:pPr>
              <w:pStyle w:val="EMPTYCELLSTYLE"/>
            </w:pPr>
          </w:p>
        </w:tc>
        <w:tc>
          <w:tcPr>
            <w:tcW w:w="280" w:type="dxa"/>
          </w:tcPr>
          <w:p w14:paraId="3A721CA7" w14:textId="77777777" w:rsidR="001F7038" w:rsidRDefault="001F7038">
            <w:pPr>
              <w:pStyle w:val="EMPTYCELLSTYLE"/>
            </w:pPr>
          </w:p>
        </w:tc>
        <w:tc>
          <w:tcPr>
            <w:tcW w:w="1000" w:type="dxa"/>
            <w:vMerge/>
            <w:tcMar>
              <w:top w:w="0" w:type="dxa"/>
              <w:left w:w="0" w:type="dxa"/>
              <w:bottom w:w="0" w:type="dxa"/>
              <w:right w:w="0" w:type="dxa"/>
            </w:tcMar>
          </w:tcPr>
          <w:p w14:paraId="46C2162C" w14:textId="77777777" w:rsidR="001F7038" w:rsidRDefault="001F7038">
            <w:pPr>
              <w:pStyle w:val="EMPTYCELLSTYLE"/>
            </w:pPr>
          </w:p>
        </w:tc>
        <w:tc>
          <w:tcPr>
            <w:tcW w:w="200" w:type="dxa"/>
          </w:tcPr>
          <w:p w14:paraId="1ED97838" w14:textId="77777777" w:rsidR="001F7038" w:rsidRDefault="001F7038">
            <w:pPr>
              <w:pStyle w:val="EMPTYCELLSTYLE"/>
            </w:pPr>
          </w:p>
        </w:tc>
        <w:tc>
          <w:tcPr>
            <w:tcW w:w="200" w:type="dxa"/>
          </w:tcPr>
          <w:p w14:paraId="17E5B4D8" w14:textId="77777777" w:rsidR="001F7038" w:rsidRDefault="001F7038">
            <w:pPr>
              <w:pStyle w:val="EMPTYCELLSTYLE"/>
            </w:pPr>
          </w:p>
        </w:tc>
        <w:tc>
          <w:tcPr>
            <w:tcW w:w="9400" w:type="dxa"/>
            <w:gridSpan w:val="11"/>
            <w:tcMar>
              <w:top w:w="0" w:type="dxa"/>
              <w:left w:w="0" w:type="dxa"/>
              <w:bottom w:w="0" w:type="dxa"/>
              <w:right w:w="0" w:type="dxa"/>
            </w:tcMar>
          </w:tcPr>
          <w:p w14:paraId="6257744B" w14:textId="77777777" w:rsidR="001F7038" w:rsidRDefault="00A81912">
            <w:r>
              <w:rPr>
                <w:rFonts w:ascii="SansSerif" w:eastAsia="SansSerif" w:hAnsi="SansSerif" w:cs="SansSerif"/>
                <w:color w:val="000000"/>
                <w:sz w:val="18"/>
              </w:rPr>
              <w:t>Lexor - Sistemas de Leis Orçamentárias</w:t>
            </w:r>
          </w:p>
        </w:tc>
        <w:tc>
          <w:tcPr>
            <w:tcW w:w="1" w:type="dxa"/>
          </w:tcPr>
          <w:p w14:paraId="5015596E" w14:textId="77777777" w:rsidR="001F7038" w:rsidRDefault="001F7038">
            <w:pPr>
              <w:pStyle w:val="EMPTYCELLSTYLE"/>
            </w:pPr>
          </w:p>
        </w:tc>
      </w:tr>
      <w:tr w:rsidR="001F7038" w14:paraId="7741F34F" w14:textId="77777777">
        <w:tblPrEx>
          <w:tblCellMar>
            <w:top w:w="0" w:type="dxa"/>
            <w:bottom w:w="0" w:type="dxa"/>
          </w:tblCellMar>
        </w:tblPrEx>
        <w:trPr>
          <w:trHeight w:hRule="exact" w:val="180"/>
        </w:trPr>
        <w:tc>
          <w:tcPr>
            <w:tcW w:w="1" w:type="dxa"/>
          </w:tcPr>
          <w:p w14:paraId="5BEEB4DD" w14:textId="77777777" w:rsidR="001F7038" w:rsidRDefault="001F7038">
            <w:pPr>
              <w:pStyle w:val="EMPTYCELLSTYLE"/>
            </w:pPr>
          </w:p>
        </w:tc>
        <w:tc>
          <w:tcPr>
            <w:tcW w:w="20" w:type="dxa"/>
          </w:tcPr>
          <w:p w14:paraId="6F9D7526" w14:textId="77777777" w:rsidR="001F7038" w:rsidRDefault="001F7038">
            <w:pPr>
              <w:pStyle w:val="EMPTYCELLSTYLE"/>
            </w:pPr>
          </w:p>
        </w:tc>
        <w:tc>
          <w:tcPr>
            <w:tcW w:w="280" w:type="dxa"/>
          </w:tcPr>
          <w:p w14:paraId="06A41E1B" w14:textId="77777777" w:rsidR="001F7038" w:rsidRDefault="001F7038">
            <w:pPr>
              <w:pStyle w:val="EMPTYCELLSTYLE"/>
            </w:pPr>
          </w:p>
        </w:tc>
        <w:tc>
          <w:tcPr>
            <w:tcW w:w="1000" w:type="dxa"/>
            <w:vMerge/>
            <w:tcMar>
              <w:top w:w="0" w:type="dxa"/>
              <w:left w:w="0" w:type="dxa"/>
              <w:bottom w:w="0" w:type="dxa"/>
              <w:right w:w="0" w:type="dxa"/>
            </w:tcMar>
          </w:tcPr>
          <w:p w14:paraId="6123A97B" w14:textId="77777777" w:rsidR="001F7038" w:rsidRDefault="001F7038">
            <w:pPr>
              <w:pStyle w:val="EMPTYCELLSTYLE"/>
            </w:pPr>
          </w:p>
        </w:tc>
        <w:tc>
          <w:tcPr>
            <w:tcW w:w="200" w:type="dxa"/>
          </w:tcPr>
          <w:p w14:paraId="3029ABF3" w14:textId="77777777" w:rsidR="001F7038" w:rsidRDefault="001F7038">
            <w:pPr>
              <w:pStyle w:val="EMPTYCELLSTYLE"/>
            </w:pPr>
          </w:p>
        </w:tc>
        <w:tc>
          <w:tcPr>
            <w:tcW w:w="200" w:type="dxa"/>
          </w:tcPr>
          <w:p w14:paraId="49B66211" w14:textId="77777777" w:rsidR="001F7038" w:rsidRDefault="001F7038">
            <w:pPr>
              <w:pStyle w:val="EMPTYCELLSTYLE"/>
            </w:pPr>
          </w:p>
        </w:tc>
        <w:tc>
          <w:tcPr>
            <w:tcW w:w="6900" w:type="dxa"/>
            <w:gridSpan w:val="3"/>
            <w:vMerge w:val="restart"/>
            <w:tcMar>
              <w:top w:w="0" w:type="dxa"/>
              <w:left w:w="0" w:type="dxa"/>
              <w:bottom w:w="0" w:type="dxa"/>
              <w:right w:w="0" w:type="dxa"/>
            </w:tcMar>
          </w:tcPr>
          <w:p w14:paraId="74DD0961"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5EBDBAF5" w14:textId="77777777" w:rsidR="001F7038" w:rsidRDefault="001F7038">
            <w:pPr>
              <w:pStyle w:val="EMPTYCELLSTYLE"/>
            </w:pPr>
          </w:p>
        </w:tc>
        <w:tc>
          <w:tcPr>
            <w:tcW w:w="180" w:type="dxa"/>
          </w:tcPr>
          <w:p w14:paraId="2FBA386C"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161364E6" w14:textId="77777777" w:rsidR="001F7038" w:rsidRDefault="001F7038">
            <w:pPr>
              <w:jc w:val="right"/>
            </w:pPr>
          </w:p>
        </w:tc>
        <w:tc>
          <w:tcPr>
            <w:tcW w:w="20" w:type="dxa"/>
          </w:tcPr>
          <w:p w14:paraId="011280FC" w14:textId="77777777" w:rsidR="001F7038" w:rsidRDefault="001F7038">
            <w:pPr>
              <w:pStyle w:val="EMPTYCELLSTYLE"/>
            </w:pPr>
          </w:p>
        </w:tc>
        <w:tc>
          <w:tcPr>
            <w:tcW w:w="1" w:type="dxa"/>
          </w:tcPr>
          <w:p w14:paraId="3DEAE437" w14:textId="77777777" w:rsidR="001F7038" w:rsidRDefault="001F7038">
            <w:pPr>
              <w:pStyle w:val="EMPTYCELLSTYLE"/>
            </w:pPr>
          </w:p>
        </w:tc>
      </w:tr>
      <w:tr w:rsidR="001F7038" w14:paraId="599C5976" w14:textId="77777777">
        <w:tblPrEx>
          <w:tblCellMar>
            <w:top w:w="0" w:type="dxa"/>
            <w:bottom w:w="0" w:type="dxa"/>
          </w:tblCellMar>
        </w:tblPrEx>
        <w:trPr>
          <w:trHeight w:hRule="exact" w:val="140"/>
        </w:trPr>
        <w:tc>
          <w:tcPr>
            <w:tcW w:w="1" w:type="dxa"/>
          </w:tcPr>
          <w:p w14:paraId="3820277E" w14:textId="77777777" w:rsidR="001F7038" w:rsidRDefault="001F7038">
            <w:pPr>
              <w:pStyle w:val="EMPTYCELLSTYLE"/>
            </w:pPr>
          </w:p>
        </w:tc>
        <w:tc>
          <w:tcPr>
            <w:tcW w:w="20" w:type="dxa"/>
          </w:tcPr>
          <w:p w14:paraId="4497E81C" w14:textId="77777777" w:rsidR="001F7038" w:rsidRDefault="001F7038">
            <w:pPr>
              <w:pStyle w:val="EMPTYCELLSTYLE"/>
            </w:pPr>
          </w:p>
        </w:tc>
        <w:tc>
          <w:tcPr>
            <w:tcW w:w="280" w:type="dxa"/>
          </w:tcPr>
          <w:p w14:paraId="12B06420" w14:textId="77777777" w:rsidR="001F7038" w:rsidRDefault="001F7038">
            <w:pPr>
              <w:pStyle w:val="EMPTYCELLSTYLE"/>
            </w:pPr>
          </w:p>
        </w:tc>
        <w:tc>
          <w:tcPr>
            <w:tcW w:w="1000" w:type="dxa"/>
          </w:tcPr>
          <w:p w14:paraId="13FDCCF6" w14:textId="77777777" w:rsidR="001F7038" w:rsidRDefault="001F7038">
            <w:pPr>
              <w:pStyle w:val="EMPTYCELLSTYLE"/>
            </w:pPr>
          </w:p>
        </w:tc>
        <w:tc>
          <w:tcPr>
            <w:tcW w:w="200" w:type="dxa"/>
          </w:tcPr>
          <w:p w14:paraId="0AACA8BA" w14:textId="77777777" w:rsidR="001F7038" w:rsidRDefault="001F7038">
            <w:pPr>
              <w:pStyle w:val="EMPTYCELLSTYLE"/>
            </w:pPr>
          </w:p>
        </w:tc>
        <w:tc>
          <w:tcPr>
            <w:tcW w:w="200" w:type="dxa"/>
          </w:tcPr>
          <w:p w14:paraId="1CD19342" w14:textId="77777777" w:rsidR="001F7038" w:rsidRDefault="001F7038">
            <w:pPr>
              <w:pStyle w:val="EMPTYCELLSTYLE"/>
            </w:pPr>
          </w:p>
        </w:tc>
        <w:tc>
          <w:tcPr>
            <w:tcW w:w="6900" w:type="dxa"/>
            <w:gridSpan w:val="3"/>
            <w:vMerge/>
            <w:tcMar>
              <w:top w:w="0" w:type="dxa"/>
              <w:left w:w="0" w:type="dxa"/>
              <w:bottom w:w="0" w:type="dxa"/>
              <w:right w:w="0" w:type="dxa"/>
            </w:tcMar>
          </w:tcPr>
          <w:p w14:paraId="2F0AFA7C" w14:textId="77777777" w:rsidR="001F7038" w:rsidRDefault="001F7038">
            <w:pPr>
              <w:pStyle w:val="EMPTYCELLSTYLE"/>
            </w:pPr>
          </w:p>
        </w:tc>
        <w:tc>
          <w:tcPr>
            <w:tcW w:w="20" w:type="dxa"/>
          </w:tcPr>
          <w:p w14:paraId="533820AA" w14:textId="77777777" w:rsidR="001F7038" w:rsidRDefault="001F7038">
            <w:pPr>
              <w:pStyle w:val="EMPTYCELLSTYLE"/>
            </w:pPr>
          </w:p>
        </w:tc>
        <w:tc>
          <w:tcPr>
            <w:tcW w:w="180" w:type="dxa"/>
          </w:tcPr>
          <w:p w14:paraId="2B4A0DC0"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52FE391E" w14:textId="77777777" w:rsidR="001F7038" w:rsidRDefault="001F7038">
            <w:pPr>
              <w:pStyle w:val="EMPTYCELLSTYLE"/>
            </w:pPr>
          </w:p>
        </w:tc>
        <w:tc>
          <w:tcPr>
            <w:tcW w:w="20" w:type="dxa"/>
          </w:tcPr>
          <w:p w14:paraId="7DE220D7" w14:textId="77777777" w:rsidR="001F7038" w:rsidRDefault="001F7038">
            <w:pPr>
              <w:pStyle w:val="EMPTYCELLSTYLE"/>
            </w:pPr>
          </w:p>
        </w:tc>
        <w:tc>
          <w:tcPr>
            <w:tcW w:w="1" w:type="dxa"/>
          </w:tcPr>
          <w:p w14:paraId="6712DC5A" w14:textId="77777777" w:rsidR="001F7038" w:rsidRDefault="001F7038">
            <w:pPr>
              <w:pStyle w:val="EMPTYCELLSTYLE"/>
            </w:pPr>
          </w:p>
        </w:tc>
      </w:tr>
      <w:tr w:rsidR="001F7038" w14:paraId="018D2E76" w14:textId="77777777">
        <w:tblPrEx>
          <w:tblCellMar>
            <w:top w:w="0" w:type="dxa"/>
            <w:bottom w:w="0" w:type="dxa"/>
          </w:tblCellMar>
        </w:tblPrEx>
        <w:trPr>
          <w:trHeight w:hRule="exact" w:val="320"/>
        </w:trPr>
        <w:tc>
          <w:tcPr>
            <w:tcW w:w="1" w:type="dxa"/>
          </w:tcPr>
          <w:p w14:paraId="5E20EBDE"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300581FC" w14:textId="77777777" w:rsidR="001F7038" w:rsidRDefault="00A81912">
            <w:r>
              <w:rPr>
                <w:rFonts w:ascii="SansSerif" w:eastAsia="SansSerif" w:hAnsi="SansSerif" w:cs="SansSerif"/>
                <w:b/>
                <w:color w:val="000000"/>
                <w:sz w:val="24"/>
              </w:rPr>
              <w:t>Espelho - Emenda à Despesa</w:t>
            </w:r>
          </w:p>
        </w:tc>
        <w:tc>
          <w:tcPr>
            <w:tcW w:w="1" w:type="dxa"/>
          </w:tcPr>
          <w:p w14:paraId="5E586E52" w14:textId="77777777" w:rsidR="001F7038" w:rsidRDefault="001F7038">
            <w:pPr>
              <w:pStyle w:val="EMPTYCELLSTYLE"/>
            </w:pPr>
          </w:p>
        </w:tc>
      </w:tr>
      <w:tr w:rsidR="001F7038" w14:paraId="7AD91ED4" w14:textId="77777777">
        <w:tblPrEx>
          <w:tblCellMar>
            <w:top w:w="0" w:type="dxa"/>
            <w:bottom w:w="0" w:type="dxa"/>
          </w:tblCellMar>
        </w:tblPrEx>
        <w:trPr>
          <w:trHeight w:hRule="exact" w:val="20"/>
        </w:trPr>
        <w:tc>
          <w:tcPr>
            <w:tcW w:w="1" w:type="dxa"/>
          </w:tcPr>
          <w:p w14:paraId="203C2336"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3E1F86E4" w14:textId="77777777" w:rsidR="001F7038" w:rsidRDefault="001F7038">
            <w:pPr>
              <w:pStyle w:val="EMPTYCELLSTYLE"/>
            </w:pPr>
          </w:p>
        </w:tc>
        <w:tc>
          <w:tcPr>
            <w:tcW w:w="1" w:type="dxa"/>
          </w:tcPr>
          <w:p w14:paraId="5A86A79D" w14:textId="77777777" w:rsidR="001F7038" w:rsidRDefault="001F7038">
            <w:pPr>
              <w:pStyle w:val="EMPTYCELLSTYLE"/>
            </w:pPr>
          </w:p>
        </w:tc>
      </w:tr>
      <w:tr w:rsidR="001F7038" w14:paraId="5996B4FD" w14:textId="77777777">
        <w:tblPrEx>
          <w:tblCellMar>
            <w:top w:w="0" w:type="dxa"/>
            <w:bottom w:w="0" w:type="dxa"/>
          </w:tblCellMar>
        </w:tblPrEx>
        <w:trPr>
          <w:trHeight w:hRule="exact" w:val="40"/>
        </w:trPr>
        <w:tc>
          <w:tcPr>
            <w:tcW w:w="1" w:type="dxa"/>
          </w:tcPr>
          <w:p w14:paraId="7680A153" w14:textId="77777777" w:rsidR="001F7038" w:rsidRDefault="001F7038">
            <w:pPr>
              <w:pStyle w:val="EMPTYCELLSTYLE"/>
            </w:pPr>
          </w:p>
        </w:tc>
        <w:tc>
          <w:tcPr>
            <w:tcW w:w="20" w:type="dxa"/>
          </w:tcPr>
          <w:p w14:paraId="3FB9E629" w14:textId="77777777" w:rsidR="001F7038" w:rsidRDefault="001F7038">
            <w:pPr>
              <w:pStyle w:val="EMPTYCELLSTYLE"/>
            </w:pPr>
          </w:p>
        </w:tc>
        <w:tc>
          <w:tcPr>
            <w:tcW w:w="280" w:type="dxa"/>
          </w:tcPr>
          <w:p w14:paraId="59BF9A38" w14:textId="77777777" w:rsidR="001F7038" w:rsidRDefault="001F7038">
            <w:pPr>
              <w:pStyle w:val="EMPTYCELLSTYLE"/>
            </w:pPr>
          </w:p>
        </w:tc>
        <w:tc>
          <w:tcPr>
            <w:tcW w:w="1000" w:type="dxa"/>
          </w:tcPr>
          <w:p w14:paraId="268C42B1" w14:textId="77777777" w:rsidR="001F7038" w:rsidRDefault="001F7038">
            <w:pPr>
              <w:pStyle w:val="EMPTYCELLSTYLE"/>
            </w:pPr>
          </w:p>
        </w:tc>
        <w:tc>
          <w:tcPr>
            <w:tcW w:w="200" w:type="dxa"/>
          </w:tcPr>
          <w:p w14:paraId="6DE74CCD" w14:textId="77777777" w:rsidR="001F7038" w:rsidRDefault="001F7038">
            <w:pPr>
              <w:pStyle w:val="EMPTYCELLSTYLE"/>
            </w:pPr>
          </w:p>
        </w:tc>
        <w:tc>
          <w:tcPr>
            <w:tcW w:w="200" w:type="dxa"/>
          </w:tcPr>
          <w:p w14:paraId="5D7A3FC5" w14:textId="77777777" w:rsidR="001F7038" w:rsidRDefault="001F7038">
            <w:pPr>
              <w:pStyle w:val="EMPTYCELLSTYLE"/>
            </w:pPr>
          </w:p>
        </w:tc>
        <w:tc>
          <w:tcPr>
            <w:tcW w:w="60" w:type="dxa"/>
          </w:tcPr>
          <w:p w14:paraId="35ED469A" w14:textId="77777777" w:rsidR="001F7038" w:rsidRDefault="001F7038">
            <w:pPr>
              <w:pStyle w:val="EMPTYCELLSTYLE"/>
            </w:pPr>
          </w:p>
        </w:tc>
        <w:tc>
          <w:tcPr>
            <w:tcW w:w="4520" w:type="dxa"/>
          </w:tcPr>
          <w:p w14:paraId="6ABA5A35" w14:textId="77777777" w:rsidR="001F7038" w:rsidRDefault="001F7038">
            <w:pPr>
              <w:pStyle w:val="EMPTYCELLSTYLE"/>
            </w:pPr>
          </w:p>
        </w:tc>
        <w:tc>
          <w:tcPr>
            <w:tcW w:w="2320" w:type="dxa"/>
          </w:tcPr>
          <w:p w14:paraId="0A23A269" w14:textId="77777777" w:rsidR="001F7038" w:rsidRDefault="001F7038">
            <w:pPr>
              <w:pStyle w:val="EMPTYCELLSTYLE"/>
            </w:pPr>
          </w:p>
        </w:tc>
        <w:tc>
          <w:tcPr>
            <w:tcW w:w="20" w:type="dxa"/>
          </w:tcPr>
          <w:p w14:paraId="141A52FD" w14:textId="77777777" w:rsidR="001F7038" w:rsidRDefault="001F7038">
            <w:pPr>
              <w:pStyle w:val="EMPTYCELLSTYLE"/>
            </w:pPr>
          </w:p>
        </w:tc>
        <w:tc>
          <w:tcPr>
            <w:tcW w:w="180" w:type="dxa"/>
          </w:tcPr>
          <w:p w14:paraId="50EE7A44" w14:textId="77777777" w:rsidR="001F7038" w:rsidRDefault="001F7038">
            <w:pPr>
              <w:pStyle w:val="EMPTYCELLSTYLE"/>
            </w:pPr>
          </w:p>
        </w:tc>
        <w:tc>
          <w:tcPr>
            <w:tcW w:w="500" w:type="dxa"/>
          </w:tcPr>
          <w:p w14:paraId="67D5720B" w14:textId="77777777" w:rsidR="001F7038" w:rsidRDefault="001F7038">
            <w:pPr>
              <w:pStyle w:val="EMPTYCELLSTYLE"/>
            </w:pPr>
          </w:p>
        </w:tc>
        <w:tc>
          <w:tcPr>
            <w:tcW w:w="40" w:type="dxa"/>
          </w:tcPr>
          <w:p w14:paraId="02850D0E" w14:textId="77777777" w:rsidR="001F7038" w:rsidRDefault="001F7038">
            <w:pPr>
              <w:pStyle w:val="EMPTYCELLSTYLE"/>
            </w:pPr>
          </w:p>
        </w:tc>
        <w:tc>
          <w:tcPr>
            <w:tcW w:w="200" w:type="dxa"/>
          </w:tcPr>
          <w:p w14:paraId="45528BA2" w14:textId="77777777" w:rsidR="001F7038" w:rsidRDefault="001F7038">
            <w:pPr>
              <w:pStyle w:val="EMPTYCELLSTYLE"/>
            </w:pPr>
          </w:p>
        </w:tc>
        <w:tc>
          <w:tcPr>
            <w:tcW w:w="1520" w:type="dxa"/>
          </w:tcPr>
          <w:p w14:paraId="0AC38C84" w14:textId="77777777" w:rsidR="001F7038" w:rsidRDefault="001F7038">
            <w:pPr>
              <w:pStyle w:val="EMPTYCELLSTYLE"/>
            </w:pPr>
          </w:p>
        </w:tc>
        <w:tc>
          <w:tcPr>
            <w:tcW w:w="20" w:type="dxa"/>
          </w:tcPr>
          <w:p w14:paraId="0AF25316" w14:textId="77777777" w:rsidR="001F7038" w:rsidRDefault="001F7038">
            <w:pPr>
              <w:pStyle w:val="EMPTYCELLSTYLE"/>
            </w:pPr>
          </w:p>
        </w:tc>
        <w:tc>
          <w:tcPr>
            <w:tcW w:w="20" w:type="dxa"/>
          </w:tcPr>
          <w:p w14:paraId="0D6A3023" w14:textId="77777777" w:rsidR="001F7038" w:rsidRDefault="001F7038">
            <w:pPr>
              <w:pStyle w:val="EMPTYCELLSTYLE"/>
            </w:pPr>
          </w:p>
        </w:tc>
        <w:tc>
          <w:tcPr>
            <w:tcW w:w="1" w:type="dxa"/>
          </w:tcPr>
          <w:p w14:paraId="3DC56A95" w14:textId="77777777" w:rsidR="001F7038" w:rsidRDefault="001F7038">
            <w:pPr>
              <w:pStyle w:val="EMPTYCELLSTYLE"/>
            </w:pPr>
          </w:p>
        </w:tc>
      </w:tr>
      <w:tr w:rsidR="001F7038" w14:paraId="153A62C6" w14:textId="77777777">
        <w:tblPrEx>
          <w:tblCellMar>
            <w:top w:w="0" w:type="dxa"/>
            <w:bottom w:w="0" w:type="dxa"/>
          </w:tblCellMar>
        </w:tblPrEx>
        <w:trPr>
          <w:trHeight w:hRule="exact" w:val="920"/>
        </w:trPr>
        <w:tc>
          <w:tcPr>
            <w:tcW w:w="1" w:type="dxa"/>
          </w:tcPr>
          <w:p w14:paraId="05AA261B"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7762323A" w14:textId="77777777">
              <w:tblPrEx>
                <w:tblCellMar>
                  <w:top w:w="0" w:type="dxa"/>
                  <w:bottom w:w="0" w:type="dxa"/>
                </w:tblCellMar>
              </w:tblPrEx>
              <w:trPr>
                <w:trHeight w:hRule="exact" w:val="200"/>
              </w:trPr>
              <w:tc>
                <w:tcPr>
                  <w:tcW w:w="1560" w:type="dxa"/>
                </w:tcPr>
                <w:p w14:paraId="6B848544" w14:textId="77777777" w:rsidR="001F7038" w:rsidRDefault="001F7038">
                  <w:pPr>
                    <w:pStyle w:val="EMPTYCELLSTYLE"/>
                  </w:pPr>
                </w:p>
              </w:tc>
              <w:tc>
                <w:tcPr>
                  <w:tcW w:w="3240" w:type="dxa"/>
                </w:tcPr>
                <w:p w14:paraId="55F96907" w14:textId="77777777" w:rsidR="001F7038" w:rsidRDefault="001F7038">
                  <w:pPr>
                    <w:pStyle w:val="EMPTYCELLSTYLE"/>
                  </w:pPr>
                </w:p>
              </w:tc>
              <w:tc>
                <w:tcPr>
                  <w:tcW w:w="780" w:type="dxa"/>
                </w:tcPr>
                <w:p w14:paraId="5C3F1DF6"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1000B6E1" w14:textId="77777777">
                    <w:tblPrEx>
                      <w:tblCellMar>
                        <w:top w:w="0" w:type="dxa"/>
                        <w:bottom w:w="0" w:type="dxa"/>
                      </w:tblCellMar>
                    </w:tblPrEx>
                    <w:trPr>
                      <w:trHeight w:hRule="exact" w:val="200"/>
                    </w:trPr>
                    <w:tc>
                      <w:tcPr>
                        <w:tcW w:w="2160" w:type="dxa"/>
                      </w:tcPr>
                      <w:p w14:paraId="7C6D6032" w14:textId="77777777" w:rsidR="001F7038" w:rsidRDefault="001F7038">
                        <w:pPr>
                          <w:pStyle w:val="EMPTYCELLSTYLE"/>
                        </w:pPr>
                      </w:p>
                    </w:tc>
                    <w:tc>
                      <w:tcPr>
                        <w:tcW w:w="1240" w:type="dxa"/>
                      </w:tcPr>
                      <w:p w14:paraId="0B106BB5" w14:textId="77777777" w:rsidR="001F7038" w:rsidRDefault="001F7038">
                        <w:pPr>
                          <w:pStyle w:val="EMPTYCELLSTYLE"/>
                        </w:pPr>
                      </w:p>
                    </w:tc>
                  </w:tr>
                  <w:tr w:rsidR="001F7038" w14:paraId="4008B16B"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6748B17" w14:textId="77777777" w:rsidR="001F7038" w:rsidRDefault="00A81912">
                        <w:r>
                          <w:rPr>
                            <w:rFonts w:ascii="DejaVu Sans" w:eastAsia="DejaVu Sans" w:hAnsi="DejaVu Sans" w:cs="DejaVu Sans"/>
                            <w:color w:val="000000"/>
                            <w:sz w:val="16"/>
                          </w:rPr>
                          <w:t>APROPRIAÇÃO</w:t>
                        </w:r>
                      </w:p>
                    </w:tc>
                  </w:tr>
                  <w:tr w:rsidR="001F7038" w14:paraId="006FB6BF"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88B3B53" w14:textId="77777777" w:rsidR="001F7038" w:rsidRDefault="001F7038">
                        <w:pPr>
                          <w:pStyle w:val="EMPTYCELLSTYLE"/>
                        </w:pPr>
                      </w:p>
                    </w:tc>
                  </w:tr>
                </w:tbl>
                <w:p w14:paraId="58C27DD3" w14:textId="77777777" w:rsidR="001F7038" w:rsidRDefault="001F7038">
                  <w:pPr>
                    <w:pStyle w:val="EMPTYCELLSTYLE"/>
                  </w:pPr>
                </w:p>
              </w:tc>
              <w:tc>
                <w:tcPr>
                  <w:tcW w:w="840" w:type="dxa"/>
                </w:tcPr>
                <w:p w14:paraId="3861E996" w14:textId="77777777" w:rsidR="001F7038" w:rsidRDefault="001F7038">
                  <w:pPr>
                    <w:pStyle w:val="EMPTYCELLSTYLE"/>
                  </w:pPr>
                </w:p>
              </w:tc>
              <w:tc>
                <w:tcPr>
                  <w:tcW w:w="20" w:type="dxa"/>
                </w:tcPr>
                <w:p w14:paraId="1F4AEDF2" w14:textId="77777777" w:rsidR="001F7038" w:rsidRDefault="001F7038">
                  <w:pPr>
                    <w:pStyle w:val="EMPTYCELLSTYLE"/>
                  </w:pPr>
                </w:p>
              </w:tc>
              <w:tc>
                <w:tcPr>
                  <w:tcW w:w="1240" w:type="dxa"/>
                </w:tcPr>
                <w:p w14:paraId="18971736" w14:textId="77777777" w:rsidR="001F7038" w:rsidRDefault="001F7038">
                  <w:pPr>
                    <w:pStyle w:val="EMPTYCELLSTYLE"/>
                  </w:pPr>
                </w:p>
              </w:tc>
            </w:tr>
            <w:tr w:rsidR="001F7038" w14:paraId="60F8B97B"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D2DE371" w14:textId="77777777" w:rsidR="001F7038" w:rsidRDefault="00A81912">
                  <w:r>
                    <w:rPr>
                      <w:rFonts w:ascii="DejaVu Sans" w:eastAsia="DejaVu Sans" w:hAnsi="DejaVu Sans" w:cs="DejaVu Sans"/>
                      <w:color w:val="000000"/>
                      <w:sz w:val="16"/>
                    </w:rPr>
                    <w:t>Comissão</w:t>
                  </w:r>
                </w:p>
              </w:tc>
              <w:tc>
                <w:tcPr>
                  <w:tcW w:w="780" w:type="dxa"/>
                </w:tcPr>
                <w:p w14:paraId="347B3002" w14:textId="77777777" w:rsidR="001F7038" w:rsidRDefault="001F7038">
                  <w:pPr>
                    <w:pStyle w:val="EMPTYCELLSTYLE"/>
                  </w:pPr>
                </w:p>
              </w:tc>
              <w:tc>
                <w:tcPr>
                  <w:tcW w:w="3400" w:type="dxa"/>
                  <w:vMerge/>
                  <w:tcMar>
                    <w:top w:w="0" w:type="dxa"/>
                    <w:left w:w="0" w:type="dxa"/>
                    <w:bottom w:w="0" w:type="dxa"/>
                    <w:right w:w="0" w:type="dxa"/>
                  </w:tcMar>
                </w:tcPr>
                <w:p w14:paraId="74ED7AEA" w14:textId="77777777" w:rsidR="001F7038" w:rsidRDefault="001F7038">
                  <w:pPr>
                    <w:pStyle w:val="EMPTYCELLSTYLE"/>
                  </w:pPr>
                </w:p>
              </w:tc>
              <w:tc>
                <w:tcPr>
                  <w:tcW w:w="840" w:type="dxa"/>
                </w:tcPr>
                <w:p w14:paraId="55915A11"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4393024" w14:textId="77777777" w:rsidR="001F7038" w:rsidRDefault="00A81912">
                  <w:pPr>
                    <w:jc w:val="center"/>
                  </w:pPr>
                  <w:r>
                    <w:rPr>
                      <w:rFonts w:ascii="DejaVu Sans" w:eastAsia="DejaVu Sans" w:hAnsi="DejaVu Sans" w:cs="DejaVu Sans"/>
                      <w:b/>
                      <w:color w:val="000000"/>
                      <w:sz w:val="16"/>
                    </w:rPr>
                    <w:t>- - - - - - -</w:t>
                  </w:r>
                </w:p>
              </w:tc>
            </w:tr>
            <w:tr w:rsidR="001F7038" w14:paraId="20BFE2FA"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0F08CCF" w14:textId="77777777" w:rsidR="001F7038" w:rsidRDefault="001F7038">
                  <w:pPr>
                    <w:pStyle w:val="EMPTYCELLSTYLE"/>
                  </w:pPr>
                </w:p>
              </w:tc>
              <w:tc>
                <w:tcPr>
                  <w:tcW w:w="780" w:type="dxa"/>
                </w:tcPr>
                <w:p w14:paraId="6756B4F8" w14:textId="77777777" w:rsidR="001F7038" w:rsidRDefault="001F7038">
                  <w:pPr>
                    <w:pStyle w:val="EMPTYCELLSTYLE"/>
                  </w:pPr>
                </w:p>
              </w:tc>
              <w:tc>
                <w:tcPr>
                  <w:tcW w:w="3400" w:type="dxa"/>
                  <w:vMerge/>
                  <w:tcMar>
                    <w:top w:w="0" w:type="dxa"/>
                    <w:left w:w="0" w:type="dxa"/>
                    <w:bottom w:w="0" w:type="dxa"/>
                    <w:right w:w="0" w:type="dxa"/>
                  </w:tcMar>
                </w:tcPr>
                <w:p w14:paraId="04696AC9" w14:textId="77777777" w:rsidR="001F7038" w:rsidRDefault="001F7038">
                  <w:pPr>
                    <w:pStyle w:val="EMPTYCELLSTYLE"/>
                  </w:pPr>
                </w:p>
              </w:tc>
              <w:tc>
                <w:tcPr>
                  <w:tcW w:w="840" w:type="dxa"/>
                </w:tcPr>
                <w:p w14:paraId="5B324895"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317525F" w14:textId="77777777" w:rsidR="001F7038" w:rsidRDefault="001F7038">
                  <w:pPr>
                    <w:pStyle w:val="EMPTYCELLSTYLE"/>
                  </w:pPr>
                </w:p>
              </w:tc>
            </w:tr>
            <w:tr w:rsidR="001F7038" w14:paraId="2FED5F86" w14:textId="77777777">
              <w:tblPrEx>
                <w:tblCellMar>
                  <w:top w:w="0" w:type="dxa"/>
                  <w:bottom w:w="0" w:type="dxa"/>
                </w:tblCellMar>
              </w:tblPrEx>
              <w:trPr>
                <w:trHeight w:hRule="exact" w:val="80"/>
              </w:trPr>
              <w:tc>
                <w:tcPr>
                  <w:tcW w:w="1560" w:type="dxa"/>
                </w:tcPr>
                <w:p w14:paraId="7C7349D6" w14:textId="77777777" w:rsidR="001F7038" w:rsidRDefault="001F7038">
                  <w:pPr>
                    <w:pStyle w:val="EMPTYCELLSTYLE"/>
                  </w:pPr>
                </w:p>
              </w:tc>
              <w:tc>
                <w:tcPr>
                  <w:tcW w:w="3240" w:type="dxa"/>
                </w:tcPr>
                <w:p w14:paraId="6DE49FB5" w14:textId="77777777" w:rsidR="001F7038" w:rsidRDefault="001F7038">
                  <w:pPr>
                    <w:pStyle w:val="EMPTYCELLSTYLE"/>
                  </w:pPr>
                </w:p>
              </w:tc>
              <w:tc>
                <w:tcPr>
                  <w:tcW w:w="780" w:type="dxa"/>
                </w:tcPr>
                <w:p w14:paraId="76CFE474" w14:textId="77777777" w:rsidR="001F7038" w:rsidRDefault="001F7038">
                  <w:pPr>
                    <w:pStyle w:val="EMPTYCELLSTYLE"/>
                  </w:pPr>
                </w:p>
              </w:tc>
              <w:tc>
                <w:tcPr>
                  <w:tcW w:w="3400" w:type="dxa"/>
                </w:tcPr>
                <w:p w14:paraId="207C202B" w14:textId="77777777" w:rsidR="001F7038" w:rsidRDefault="001F7038">
                  <w:pPr>
                    <w:pStyle w:val="EMPTYCELLSTYLE"/>
                  </w:pPr>
                </w:p>
              </w:tc>
              <w:tc>
                <w:tcPr>
                  <w:tcW w:w="840" w:type="dxa"/>
                </w:tcPr>
                <w:p w14:paraId="54EAC5FF" w14:textId="77777777" w:rsidR="001F7038" w:rsidRDefault="001F7038">
                  <w:pPr>
                    <w:pStyle w:val="EMPTYCELLSTYLE"/>
                  </w:pPr>
                </w:p>
              </w:tc>
              <w:tc>
                <w:tcPr>
                  <w:tcW w:w="20" w:type="dxa"/>
                </w:tcPr>
                <w:p w14:paraId="4DBAA034" w14:textId="77777777" w:rsidR="001F7038" w:rsidRDefault="001F7038">
                  <w:pPr>
                    <w:pStyle w:val="EMPTYCELLSTYLE"/>
                  </w:pPr>
                </w:p>
              </w:tc>
              <w:tc>
                <w:tcPr>
                  <w:tcW w:w="1240" w:type="dxa"/>
                </w:tcPr>
                <w:p w14:paraId="0BA0B932" w14:textId="77777777" w:rsidR="001F7038" w:rsidRDefault="001F7038">
                  <w:pPr>
                    <w:pStyle w:val="EMPTYCELLSTYLE"/>
                  </w:pPr>
                </w:p>
              </w:tc>
            </w:tr>
            <w:tr w:rsidR="001F7038" w14:paraId="617D6AC5"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40765F89" w14:textId="77777777" w:rsidR="001F7038" w:rsidRDefault="00A81912">
                  <w:r>
                    <w:rPr>
                      <w:rFonts w:ascii="DejaVu Sans" w:eastAsia="DejaVu Sans" w:hAnsi="DejaVu Sans" w:cs="DejaVu Sans"/>
                      <w:color w:val="000000"/>
                      <w:sz w:val="16"/>
                    </w:rPr>
                    <w:t>EMENTA</w:t>
                  </w:r>
                </w:p>
              </w:tc>
              <w:tc>
                <w:tcPr>
                  <w:tcW w:w="3240" w:type="dxa"/>
                </w:tcPr>
                <w:p w14:paraId="183BEC07" w14:textId="77777777" w:rsidR="001F7038" w:rsidRDefault="001F7038">
                  <w:pPr>
                    <w:pStyle w:val="EMPTYCELLSTYLE"/>
                  </w:pPr>
                </w:p>
              </w:tc>
              <w:tc>
                <w:tcPr>
                  <w:tcW w:w="780" w:type="dxa"/>
                </w:tcPr>
                <w:p w14:paraId="4DDA998A" w14:textId="77777777" w:rsidR="001F7038" w:rsidRDefault="001F7038">
                  <w:pPr>
                    <w:pStyle w:val="EMPTYCELLSTYLE"/>
                  </w:pPr>
                </w:p>
              </w:tc>
              <w:tc>
                <w:tcPr>
                  <w:tcW w:w="3400" w:type="dxa"/>
                </w:tcPr>
                <w:p w14:paraId="56412A88" w14:textId="77777777" w:rsidR="001F7038" w:rsidRDefault="001F7038">
                  <w:pPr>
                    <w:pStyle w:val="EMPTYCELLSTYLE"/>
                  </w:pPr>
                </w:p>
              </w:tc>
              <w:tc>
                <w:tcPr>
                  <w:tcW w:w="840" w:type="dxa"/>
                </w:tcPr>
                <w:p w14:paraId="1D0996B9" w14:textId="77777777" w:rsidR="001F7038" w:rsidRDefault="001F7038">
                  <w:pPr>
                    <w:pStyle w:val="EMPTYCELLSTYLE"/>
                  </w:pPr>
                </w:p>
              </w:tc>
              <w:tc>
                <w:tcPr>
                  <w:tcW w:w="20" w:type="dxa"/>
                </w:tcPr>
                <w:p w14:paraId="13E7FF97" w14:textId="77777777" w:rsidR="001F7038" w:rsidRDefault="001F7038">
                  <w:pPr>
                    <w:pStyle w:val="EMPTYCELLSTYLE"/>
                  </w:pPr>
                </w:p>
              </w:tc>
              <w:tc>
                <w:tcPr>
                  <w:tcW w:w="1240" w:type="dxa"/>
                </w:tcPr>
                <w:p w14:paraId="4645092A" w14:textId="77777777" w:rsidR="001F7038" w:rsidRDefault="001F7038">
                  <w:pPr>
                    <w:pStyle w:val="EMPTYCELLSTYLE"/>
                  </w:pPr>
                </w:p>
              </w:tc>
            </w:tr>
            <w:tr w:rsidR="001F7038" w14:paraId="5E51D1E6"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2375F198" w14:textId="77777777" w:rsidR="001F7038" w:rsidRDefault="001F7038">
                  <w:pPr>
                    <w:pStyle w:val="EMPTYCELLSTYLE"/>
                  </w:pPr>
                </w:p>
              </w:tc>
              <w:tc>
                <w:tcPr>
                  <w:tcW w:w="3240" w:type="dxa"/>
                </w:tcPr>
                <w:p w14:paraId="7EC20884" w14:textId="77777777" w:rsidR="001F7038" w:rsidRDefault="001F7038">
                  <w:pPr>
                    <w:pStyle w:val="EMPTYCELLSTYLE"/>
                  </w:pPr>
                </w:p>
              </w:tc>
              <w:tc>
                <w:tcPr>
                  <w:tcW w:w="780" w:type="dxa"/>
                </w:tcPr>
                <w:p w14:paraId="74CDA7E9" w14:textId="77777777" w:rsidR="001F7038" w:rsidRDefault="001F7038">
                  <w:pPr>
                    <w:pStyle w:val="EMPTYCELLSTYLE"/>
                  </w:pPr>
                </w:p>
              </w:tc>
              <w:tc>
                <w:tcPr>
                  <w:tcW w:w="3400" w:type="dxa"/>
                </w:tcPr>
                <w:p w14:paraId="10AF8E82" w14:textId="77777777" w:rsidR="001F7038" w:rsidRDefault="001F7038">
                  <w:pPr>
                    <w:pStyle w:val="EMPTYCELLSTYLE"/>
                  </w:pPr>
                </w:p>
              </w:tc>
              <w:tc>
                <w:tcPr>
                  <w:tcW w:w="840" w:type="dxa"/>
                </w:tcPr>
                <w:p w14:paraId="39FAC441" w14:textId="77777777" w:rsidR="001F7038" w:rsidRDefault="001F7038">
                  <w:pPr>
                    <w:pStyle w:val="EMPTYCELLSTYLE"/>
                  </w:pPr>
                </w:p>
              </w:tc>
              <w:tc>
                <w:tcPr>
                  <w:tcW w:w="20" w:type="dxa"/>
                </w:tcPr>
                <w:p w14:paraId="6447BFD6" w14:textId="77777777" w:rsidR="001F7038" w:rsidRDefault="001F7038">
                  <w:pPr>
                    <w:pStyle w:val="EMPTYCELLSTYLE"/>
                  </w:pPr>
                </w:p>
              </w:tc>
              <w:tc>
                <w:tcPr>
                  <w:tcW w:w="1240" w:type="dxa"/>
                </w:tcPr>
                <w:p w14:paraId="2F9766DC" w14:textId="77777777" w:rsidR="001F7038" w:rsidRDefault="001F7038">
                  <w:pPr>
                    <w:pStyle w:val="EMPTYCELLSTYLE"/>
                  </w:pPr>
                </w:p>
              </w:tc>
            </w:tr>
            <w:tr w:rsidR="001F7038" w14:paraId="20FDF577" w14:textId="77777777">
              <w:tblPrEx>
                <w:tblCellMar>
                  <w:top w:w="0" w:type="dxa"/>
                  <w:bottom w:w="0" w:type="dxa"/>
                </w:tblCellMar>
              </w:tblPrEx>
              <w:trPr>
                <w:trHeight w:hRule="exact" w:val="200"/>
              </w:trPr>
              <w:tc>
                <w:tcPr>
                  <w:tcW w:w="1560" w:type="dxa"/>
                </w:tcPr>
                <w:p w14:paraId="03EE4571" w14:textId="77777777" w:rsidR="001F7038" w:rsidRDefault="001F7038">
                  <w:pPr>
                    <w:pStyle w:val="EMPTYCELLSTYLE"/>
                  </w:pPr>
                </w:p>
              </w:tc>
              <w:tc>
                <w:tcPr>
                  <w:tcW w:w="3240" w:type="dxa"/>
                </w:tcPr>
                <w:p w14:paraId="66EAAE34" w14:textId="77777777" w:rsidR="001F7038" w:rsidRDefault="001F7038">
                  <w:pPr>
                    <w:pStyle w:val="EMPTYCELLSTYLE"/>
                  </w:pPr>
                </w:p>
              </w:tc>
              <w:tc>
                <w:tcPr>
                  <w:tcW w:w="780" w:type="dxa"/>
                </w:tcPr>
                <w:p w14:paraId="5429FCE5" w14:textId="77777777" w:rsidR="001F7038" w:rsidRDefault="001F7038">
                  <w:pPr>
                    <w:pStyle w:val="EMPTYCELLSTYLE"/>
                  </w:pPr>
                </w:p>
              </w:tc>
              <w:tc>
                <w:tcPr>
                  <w:tcW w:w="3400" w:type="dxa"/>
                </w:tcPr>
                <w:p w14:paraId="69D7CEA1" w14:textId="77777777" w:rsidR="001F7038" w:rsidRDefault="001F7038">
                  <w:pPr>
                    <w:pStyle w:val="EMPTYCELLSTYLE"/>
                  </w:pPr>
                </w:p>
              </w:tc>
              <w:tc>
                <w:tcPr>
                  <w:tcW w:w="840" w:type="dxa"/>
                </w:tcPr>
                <w:p w14:paraId="171EF6D8" w14:textId="77777777" w:rsidR="001F7038" w:rsidRDefault="001F7038">
                  <w:pPr>
                    <w:pStyle w:val="EMPTYCELLSTYLE"/>
                  </w:pPr>
                </w:p>
              </w:tc>
              <w:tc>
                <w:tcPr>
                  <w:tcW w:w="20" w:type="dxa"/>
                </w:tcPr>
                <w:p w14:paraId="19F075B7" w14:textId="77777777" w:rsidR="001F7038" w:rsidRDefault="001F7038">
                  <w:pPr>
                    <w:pStyle w:val="EMPTYCELLSTYLE"/>
                  </w:pPr>
                </w:p>
              </w:tc>
              <w:tc>
                <w:tcPr>
                  <w:tcW w:w="1240" w:type="dxa"/>
                </w:tcPr>
                <w:p w14:paraId="38E0BEA1" w14:textId="77777777" w:rsidR="001F7038" w:rsidRDefault="001F7038">
                  <w:pPr>
                    <w:pStyle w:val="EMPTYCELLSTYLE"/>
                  </w:pPr>
                </w:p>
              </w:tc>
            </w:tr>
          </w:tbl>
          <w:p w14:paraId="49BE9AF0" w14:textId="77777777" w:rsidR="001F7038" w:rsidRDefault="001F7038">
            <w:pPr>
              <w:pStyle w:val="EMPTYCELLSTYLE"/>
            </w:pPr>
          </w:p>
        </w:tc>
        <w:tc>
          <w:tcPr>
            <w:tcW w:w="20" w:type="dxa"/>
          </w:tcPr>
          <w:p w14:paraId="304AD8AF" w14:textId="77777777" w:rsidR="001F7038" w:rsidRDefault="001F7038">
            <w:pPr>
              <w:pStyle w:val="EMPTYCELLSTYLE"/>
            </w:pPr>
          </w:p>
        </w:tc>
        <w:tc>
          <w:tcPr>
            <w:tcW w:w="1" w:type="dxa"/>
          </w:tcPr>
          <w:p w14:paraId="42676FD7" w14:textId="77777777" w:rsidR="001F7038" w:rsidRDefault="001F7038">
            <w:pPr>
              <w:pStyle w:val="EMPTYCELLSTYLE"/>
            </w:pPr>
          </w:p>
        </w:tc>
      </w:tr>
      <w:tr w:rsidR="001F7038" w14:paraId="5E46B254" w14:textId="77777777">
        <w:tblPrEx>
          <w:tblCellMar>
            <w:top w:w="0" w:type="dxa"/>
            <w:bottom w:w="0" w:type="dxa"/>
          </w:tblCellMar>
        </w:tblPrEx>
        <w:trPr>
          <w:trHeight w:hRule="exact" w:val="1000"/>
        </w:trPr>
        <w:tc>
          <w:tcPr>
            <w:tcW w:w="1" w:type="dxa"/>
          </w:tcPr>
          <w:p w14:paraId="7BEC0D5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571D6C5B" w14:textId="77777777">
              <w:tblPrEx>
                <w:tblCellMar>
                  <w:top w:w="0" w:type="dxa"/>
                  <w:bottom w:w="0" w:type="dxa"/>
                </w:tblCellMar>
              </w:tblPrEx>
              <w:trPr>
                <w:trHeight w:hRule="exact" w:val="20"/>
              </w:trPr>
              <w:tc>
                <w:tcPr>
                  <w:tcW w:w="3320" w:type="dxa"/>
                </w:tcPr>
                <w:p w14:paraId="29C87A0E" w14:textId="77777777" w:rsidR="001F7038" w:rsidRDefault="001F7038">
                  <w:pPr>
                    <w:pStyle w:val="EMPTYCELLSTYLE"/>
                  </w:pPr>
                </w:p>
              </w:tc>
              <w:tc>
                <w:tcPr>
                  <w:tcW w:w="2800" w:type="dxa"/>
                </w:tcPr>
                <w:p w14:paraId="0AFF2E73" w14:textId="77777777" w:rsidR="001F7038" w:rsidRDefault="001F7038">
                  <w:pPr>
                    <w:pStyle w:val="EMPTYCELLSTYLE"/>
                  </w:pPr>
                </w:p>
              </w:tc>
              <w:tc>
                <w:tcPr>
                  <w:tcW w:w="20" w:type="dxa"/>
                </w:tcPr>
                <w:p w14:paraId="7AA5B090" w14:textId="77777777" w:rsidR="001F7038" w:rsidRDefault="001F7038">
                  <w:pPr>
                    <w:pStyle w:val="EMPTYCELLSTYLE"/>
                  </w:pPr>
                </w:p>
              </w:tc>
              <w:tc>
                <w:tcPr>
                  <w:tcW w:w="220" w:type="dxa"/>
                </w:tcPr>
                <w:p w14:paraId="41738CC2" w14:textId="77777777" w:rsidR="001F7038" w:rsidRDefault="001F7038">
                  <w:pPr>
                    <w:pStyle w:val="EMPTYCELLSTYLE"/>
                  </w:pPr>
                </w:p>
              </w:tc>
              <w:tc>
                <w:tcPr>
                  <w:tcW w:w="4720" w:type="dxa"/>
                </w:tcPr>
                <w:p w14:paraId="08EBBF7A" w14:textId="77777777" w:rsidR="001F7038" w:rsidRDefault="001F7038">
                  <w:pPr>
                    <w:pStyle w:val="EMPTYCELLSTYLE"/>
                  </w:pPr>
                </w:p>
              </w:tc>
            </w:tr>
            <w:tr w:rsidR="001F7038" w14:paraId="2A7512E2" w14:textId="77777777">
              <w:tblPrEx>
                <w:tblCellMar>
                  <w:top w:w="0" w:type="dxa"/>
                  <w:bottom w:w="0" w:type="dxa"/>
                </w:tblCellMar>
              </w:tblPrEx>
              <w:trPr>
                <w:trHeight w:hRule="exact" w:val="60"/>
              </w:trPr>
              <w:tc>
                <w:tcPr>
                  <w:tcW w:w="3320" w:type="dxa"/>
                </w:tcPr>
                <w:p w14:paraId="1ED2D260" w14:textId="77777777" w:rsidR="001F7038" w:rsidRDefault="001F7038">
                  <w:pPr>
                    <w:pStyle w:val="EMPTYCELLSTYLE"/>
                  </w:pPr>
                </w:p>
              </w:tc>
              <w:tc>
                <w:tcPr>
                  <w:tcW w:w="2800" w:type="dxa"/>
                </w:tcPr>
                <w:p w14:paraId="18DD7542" w14:textId="77777777" w:rsidR="001F7038" w:rsidRDefault="001F7038">
                  <w:pPr>
                    <w:pStyle w:val="EMPTYCELLSTYLE"/>
                  </w:pPr>
                </w:p>
              </w:tc>
              <w:tc>
                <w:tcPr>
                  <w:tcW w:w="20" w:type="dxa"/>
                </w:tcPr>
                <w:p w14:paraId="02E82A4A" w14:textId="77777777" w:rsidR="001F7038" w:rsidRDefault="001F7038">
                  <w:pPr>
                    <w:pStyle w:val="EMPTYCELLSTYLE"/>
                  </w:pPr>
                </w:p>
              </w:tc>
              <w:tc>
                <w:tcPr>
                  <w:tcW w:w="220" w:type="dxa"/>
                </w:tcPr>
                <w:p w14:paraId="1FAB0D09"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3721A385" w14:textId="77777777">
                    <w:tblPrEx>
                      <w:tblCellMar>
                        <w:top w:w="0" w:type="dxa"/>
                        <w:bottom w:w="0" w:type="dxa"/>
                      </w:tblCellMar>
                    </w:tblPrEx>
                    <w:trPr>
                      <w:trHeight w:hRule="exact" w:val="40"/>
                    </w:trPr>
                    <w:tc>
                      <w:tcPr>
                        <w:tcW w:w="2160" w:type="dxa"/>
                      </w:tcPr>
                      <w:p w14:paraId="001FD5F0" w14:textId="77777777" w:rsidR="001F7038" w:rsidRDefault="001F7038">
                        <w:pPr>
                          <w:pStyle w:val="EMPTYCELLSTYLE"/>
                        </w:pPr>
                      </w:p>
                    </w:tc>
                    <w:tc>
                      <w:tcPr>
                        <w:tcW w:w="2560" w:type="dxa"/>
                      </w:tcPr>
                      <w:p w14:paraId="605EFD20" w14:textId="77777777" w:rsidR="001F7038" w:rsidRDefault="001F7038">
                        <w:pPr>
                          <w:pStyle w:val="EMPTYCELLSTYLE"/>
                        </w:pPr>
                      </w:p>
                    </w:tc>
                  </w:tr>
                  <w:tr w:rsidR="001F7038" w14:paraId="74CA6FE8"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208B06F3" w14:textId="77777777" w:rsidR="001F7038" w:rsidRDefault="00A81912">
                        <w:r>
                          <w:rPr>
                            <w:rFonts w:ascii="DejaVu Sans" w:eastAsia="DejaVu Sans" w:hAnsi="DejaVu Sans" w:cs="DejaVu Sans"/>
                            <w:b/>
                            <w:color w:val="000000"/>
                            <w:sz w:val="16"/>
                          </w:rPr>
                          <w:t>SEQUENCIAL</w:t>
                        </w:r>
                      </w:p>
                    </w:tc>
                    <w:tc>
                      <w:tcPr>
                        <w:tcW w:w="2560" w:type="dxa"/>
                      </w:tcPr>
                      <w:p w14:paraId="109665C2" w14:textId="77777777" w:rsidR="001F7038" w:rsidRDefault="001F7038">
                        <w:pPr>
                          <w:pStyle w:val="EMPTYCELLSTYLE"/>
                        </w:pPr>
                      </w:p>
                    </w:tc>
                  </w:tr>
                  <w:tr w:rsidR="001F7038" w14:paraId="1026BB4F"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15340C79" w14:textId="77777777" w:rsidR="001F7038" w:rsidRDefault="001F7038">
                        <w:pPr>
                          <w:pStyle w:val="EMPTYCELLSTYLE"/>
                        </w:pPr>
                      </w:p>
                    </w:tc>
                    <w:tc>
                      <w:tcPr>
                        <w:tcW w:w="2560" w:type="dxa"/>
                      </w:tcPr>
                      <w:p w14:paraId="08CF34BC" w14:textId="77777777" w:rsidR="001F7038" w:rsidRDefault="001F7038">
                        <w:pPr>
                          <w:pStyle w:val="EMPTYCELLSTYLE"/>
                        </w:pPr>
                      </w:p>
                    </w:tc>
                  </w:tr>
                  <w:tr w:rsidR="001F7038" w14:paraId="1F64578F" w14:textId="77777777">
                    <w:tblPrEx>
                      <w:tblCellMar>
                        <w:top w:w="0" w:type="dxa"/>
                        <w:bottom w:w="0" w:type="dxa"/>
                      </w:tblCellMar>
                    </w:tblPrEx>
                    <w:trPr>
                      <w:trHeight w:hRule="exact" w:val="200"/>
                    </w:trPr>
                    <w:tc>
                      <w:tcPr>
                        <w:tcW w:w="2160" w:type="dxa"/>
                      </w:tcPr>
                      <w:p w14:paraId="38EC8337" w14:textId="77777777" w:rsidR="001F7038" w:rsidRDefault="001F7038">
                        <w:pPr>
                          <w:pStyle w:val="EMPTYCELLSTYLE"/>
                        </w:pPr>
                      </w:p>
                    </w:tc>
                    <w:tc>
                      <w:tcPr>
                        <w:tcW w:w="2560" w:type="dxa"/>
                      </w:tcPr>
                      <w:p w14:paraId="6472B3B0" w14:textId="77777777" w:rsidR="001F7038" w:rsidRDefault="001F7038">
                        <w:pPr>
                          <w:pStyle w:val="EMPTYCELLSTYLE"/>
                        </w:pPr>
                      </w:p>
                    </w:tc>
                  </w:tr>
                </w:tbl>
                <w:p w14:paraId="677FBCA6" w14:textId="77777777" w:rsidR="001F7038" w:rsidRDefault="001F7038">
                  <w:pPr>
                    <w:pStyle w:val="EMPTYCELLSTYLE"/>
                  </w:pPr>
                </w:p>
              </w:tc>
            </w:tr>
            <w:tr w:rsidR="001F7038" w14:paraId="4F3F4C1E" w14:textId="77777777">
              <w:tblPrEx>
                <w:tblCellMar>
                  <w:top w:w="0" w:type="dxa"/>
                  <w:bottom w:w="0" w:type="dxa"/>
                </w:tblCellMar>
              </w:tblPrEx>
              <w:trPr>
                <w:trHeight w:hRule="exact" w:val="200"/>
              </w:trPr>
              <w:tc>
                <w:tcPr>
                  <w:tcW w:w="3320" w:type="dxa"/>
                </w:tcPr>
                <w:p w14:paraId="68623520" w14:textId="77777777" w:rsidR="001F7038" w:rsidRDefault="001F7038">
                  <w:pPr>
                    <w:pStyle w:val="EMPTYCELLSTYLE"/>
                  </w:pPr>
                </w:p>
              </w:tc>
              <w:tc>
                <w:tcPr>
                  <w:tcW w:w="2800" w:type="dxa"/>
                </w:tcPr>
                <w:p w14:paraId="1A9D0257" w14:textId="77777777" w:rsidR="001F7038" w:rsidRDefault="001F7038">
                  <w:pPr>
                    <w:pStyle w:val="EMPTYCELLSTYLE"/>
                  </w:pPr>
                </w:p>
              </w:tc>
              <w:tc>
                <w:tcPr>
                  <w:tcW w:w="20" w:type="dxa"/>
                </w:tcPr>
                <w:p w14:paraId="146F84CC" w14:textId="77777777" w:rsidR="001F7038" w:rsidRDefault="001F7038">
                  <w:pPr>
                    <w:pStyle w:val="EMPTYCELLSTYLE"/>
                  </w:pPr>
                </w:p>
              </w:tc>
              <w:tc>
                <w:tcPr>
                  <w:tcW w:w="220" w:type="dxa"/>
                </w:tcPr>
                <w:p w14:paraId="15463AA3" w14:textId="77777777" w:rsidR="001F7038" w:rsidRDefault="001F7038">
                  <w:pPr>
                    <w:pStyle w:val="EMPTYCELLSTYLE"/>
                  </w:pPr>
                </w:p>
              </w:tc>
              <w:tc>
                <w:tcPr>
                  <w:tcW w:w="4720" w:type="dxa"/>
                  <w:vMerge/>
                  <w:tcMar>
                    <w:top w:w="0" w:type="dxa"/>
                    <w:left w:w="0" w:type="dxa"/>
                    <w:bottom w:w="0" w:type="dxa"/>
                    <w:right w:w="0" w:type="dxa"/>
                  </w:tcMar>
                </w:tcPr>
                <w:p w14:paraId="42443F5B" w14:textId="77777777" w:rsidR="001F7038" w:rsidRDefault="001F7038">
                  <w:pPr>
                    <w:pStyle w:val="EMPTYCELLSTYLE"/>
                  </w:pPr>
                </w:p>
              </w:tc>
            </w:tr>
            <w:tr w:rsidR="001F7038" w14:paraId="3053A5A3"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A57EE5E" w14:textId="77777777" w:rsidR="001F7038" w:rsidRDefault="00A81912">
                  <w:r>
                    <w:rPr>
                      <w:rFonts w:ascii="DejaVu Sans" w:eastAsia="DejaVu Sans" w:hAnsi="DejaVu Sans" w:cs="DejaVu Sans"/>
                      <w:color w:val="000000"/>
                      <w:sz w:val="16"/>
                    </w:rPr>
                    <w:t>Comissão</w:t>
                  </w:r>
                </w:p>
              </w:tc>
              <w:tc>
                <w:tcPr>
                  <w:tcW w:w="20" w:type="dxa"/>
                </w:tcPr>
                <w:p w14:paraId="2A607354" w14:textId="77777777" w:rsidR="001F7038" w:rsidRDefault="001F7038">
                  <w:pPr>
                    <w:pStyle w:val="EMPTYCELLSTYLE"/>
                  </w:pPr>
                </w:p>
              </w:tc>
              <w:tc>
                <w:tcPr>
                  <w:tcW w:w="220" w:type="dxa"/>
                </w:tcPr>
                <w:p w14:paraId="51351590" w14:textId="77777777" w:rsidR="001F7038" w:rsidRDefault="001F7038">
                  <w:pPr>
                    <w:pStyle w:val="EMPTYCELLSTYLE"/>
                  </w:pPr>
                </w:p>
              </w:tc>
              <w:tc>
                <w:tcPr>
                  <w:tcW w:w="4720" w:type="dxa"/>
                  <w:vMerge/>
                  <w:tcMar>
                    <w:top w:w="0" w:type="dxa"/>
                    <w:left w:w="0" w:type="dxa"/>
                    <w:bottom w:w="0" w:type="dxa"/>
                    <w:right w:w="0" w:type="dxa"/>
                  </w:tcMar>
                </w:tcPr>
                <w:p w14:paraId="7C890A0E" w14:textId="77777777" w:rsidR="001F7038" w:rsidRDefault="001F7038">
                  <w:pPr>
                    <w:pStyle w:val="EMPTYCELLSTYLE"/>
                  </w:pPr>
                </w:p>
              </w:tc>
            </w:tr>
            <w:tr w:rsidR="001F7038" w14:paraId="0086D74B"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4061D15" w14:textId="77777777" w:rsidR="001F7038" w:rsidRDefault="001F7038">
                  <w:pPr>
                    <w:pStyle w:val="EMPTYCELLSTYLE"/>
                  </w:pPr>
                </w:p>
              </w:tc>
              <w:tc>
                <w:tcPr>
                  <w:tcW w:w="20" w:type="dxa"/>
                </w:tcPr>
                <w:p w14:paraId="49967151" w14:textId="77777777" w:rsidR="001F7038" w:rsidRDefault="001F7038">
                  <w:pPr>
                    <w:pStyle w:val="EMPTYCELLSTYLE"/>
                  </w:pPr>
                </w:p>
              </w:tc>
              <w:tc>
                <w:tcPr>
                  <w:tcW w:w="220" w:type="dxa"/>
                </w:tcPr>
                <w:p w14:paraId="2B85FD3B" w14:textId="77777777" w:rsidR="001F7038" w:rsidRDefault="001F7038">
                  <w:pPr>
                    <w:pStyle w:val="EMPTYCELLSTYLE"/>
                  </w:pPr>
                </w:p>
              </w:tc>
              <w:tc>
                <w:tcPr>
                  <w:tcW w:w="4720" w:type="dxa"/>
                  <w:vMerge/>
                  <w:tcMar>
                    <w:top w:w="0" w:type="dxa"/>
                    <w:left w:w="0" w:type="dxa"/>
                    <w:bottom w:w="0" w:type="dxa"/>
                    <w:right w:w="0" w:type="dxa"/>
                  </w:tcMar>
                </w:tcPr>
                <w:p w14:paraId="4E507AE1" w14:textId="77777777" w:rsidR="001F7038" w:rsidRDefault="001F7038">
                  <w:pPr>
                    <w:pStyle w:val="EMPTYCELLSTYLE"/>
                  </w:pPr>
                </w:p>
              </w:tc>
            </w:tr>
            <w:tr w:rsidR="001F7038" w14:paraId="3287C1A3"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FFE0BA5" w14:textId="77777777" w:rsidR="001F7038" w:rsidRDefault="001F7038">
                  <w:pPr>
                    <w:pStyle w:val="EMPTYCELLSTYLE"/>
                  </w:pPr>
                </w:p>
              </w:tc>
              <w:tc>
                <w:tcPr>
                  <w:tcW w:w="20" w:type="dxa"/>
                </w:tcPr>
                <w:p w14:paraId="6011AA02" w14:textId="77777777" w:rsidR="001F7038" w:rsidRDefault="001F7038">
                  <w:pPr>
                    <w:pStyle w:val="EMPTYCELLSTYLE"/>
                  </w:pPr>
                </w:p>
              </w:tc>
              <w:tc>
                <w:tcPr>
                  <w:tcW w:w="220" w:type="dxa"/>
                </w:tcPr>
                <w:p w14:paraId="20B3F7B4" w14:textId="77777777" w:rsidR="001F7038" w:rsidRDefault="001F7038">
                  <w:pPr>
                    <w:pStyle w:val="EMPTYCELLSTYLE"/>
                  </w:pPr>
                </w:p>
              </w:tc>
              <w:tc>
                <w:tcPr>
                  <w:tcW w:w="4720" w:type="dxa"/>
                </w:tcPr>
                <w:p w14:paraId="33327A3A" w14:textId="77777777" w:rsidR="001F7038" w:rsidRDefault="001F7038">
                  <w:pPr>
                    <w:pStyle w:val="EMPTYCELLSTYLE"/>
                  </w:pPr>
                </w:p>
              </w:tc>
            </w:tr>
            <w:tr w:rsidR="001F7038" w14:paraId="6E20B2C6" w14:textId="77777777">
              <w:tblPrEx>
                <w:tblCellMar>
                  <w:top w:w="0" w:type="dxa"/>
                  <w:bottom w:w="0" w:type="dxa"/>
                </w:tblCellMar>
              </w:tblPrEx>
              <w:trPr>
                <w:trHeight w:hRule="exact" w:val="80"/>
              </w:trPr>
              <w:tc>
                <w:tcPr>
                  <w:tcW w:w="3320" w:type="dxa"/>
                </w:tcPr>
                <w:p w14:paraId="1D1C5765" w14:textId="77777777" w:rsidR="001F7038" w:rsidRDefault="001F7038">
                  <w:pPr>
                    <w:pStyle w:val="EMPTYCELLSTYLE"/>
                  </w:pPr>
                </w:p>
              </w:tc>
              <w:tc>
                <w:tcPr>
                  <w:tcW w:w="2800" w:type="dxa"/>
                </w:tcPr>
                <w:p w14:paraId="6351749D" w14:textId="77777777" w:rsidR="001F7038" w:rsidRDefault="001F7038">
                  <w:pPr>
                    <w:pStyle w:val="EMPTYCELLSTYLE"/>
                  </w:pPr>
                </w:p>
              </w:tc>
              <w:tc>
                <w:tcPr>
                  <w:tcW w:w="20" w:type="dxa"/>
                </w:tcPr>
                <w:p w14:paraId="46F38A58" w14:textId="77777777" w:rsidR="001F7038" w:rsidRDefault="001F7038">
                  <w:pPr>
                    <w:pStyle w:val="EMPTYCELLSTYLE"/>
                  </w:pPr>
                </w:p>
              </w:tc>
              <w:tc>
                <w:tcPr>
                  <w:tcW w:w="220" w:type="dxa"/>
                </w:tcPr>
                <w:p w14:paraId="080F2D9C" w14:textId="77777777" w:rsidR="001F7038" w:rsidRDefault="001F7038">
                  <w:pPr>
                    <w:pStyle w:val="EMPTYCELLSTYLE"/>
                  </w:pPr>
                </w:p>
              </w:tc>
              <w:tc>
                <w:tcPr>
                  <w:tcW w:w="4720" w:type="dxa"/>
                </w:tcPr>
                <w:p w14:paraId="495572C4" w14:textId="77777777" w:rsidR="001F7038" w:rsidRDefault="001F7038">
                  <w:pPr>
                    <w:pStyle w:val="EMPTYCELLSTYLE"/>
                  </w:pPr>
                </w:p>
              </w:tc>
            </w:tr>
            <w:tr w:rsidR="001F7038" w14:paraId="6484D4F5"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77775382" w14:textId="77777777" w:rsidR="001F7038" w:rsidRDefault="00A81912">
                  <w:r>
                    <w:rPr>
                      <w:rFonts w:ascii="DejaVu Sans" w:eastAsia="DejaVu Sans" w:hAnsi="DejaVu Sans" w:cs="DejaVu Sans"/>
                      <w:color w:val="000000"/>
                      <w:sz w:val="16"/>
                    </w:rPr>
                    <w:t>ESFERA ORÇAMENTÁRIA</w:t>
                  </w:r>
                </w:p>
              </w:tc>
              <w:tc>
                <w:tcPr>
                  <w:tcW w:w="2800" w:type="dxa"/>
                </w:tcPr>
                <w:p w14:paraId="37CB8C8D" w14:textId="77777777" w:rsidR="001F7038" w:rsidRDefault="001F7038">
                  <w:pPr>
                    <w:pStyle w:val="EMPTYCELLSTYLE"/>
                  </w:pPr>
                </w:p>
              </w:tc>
              <w:tc>
                <w:tcPr>
                  <w:tcW w:w="20" w:type="dxa"/>
                </w:tcPr>
                <w:p w14:paraId="16DBCD79" w14:textId="77777777" w:rsidR="001F7038" w:rsidRDefault="001F7038">
                  <w:pPr>
                    <w:pStyle w:val="EMPTYCELLSTYLE"/>
                  </w:pPr>
                </w:p>
              </w:tc>
              <w:tc>
                <w:tcPr>
                  <w:tcW w:w="220" w:type="dxa"/>
                </w:tcPr>
                <w:p w14:paraId="0966630B" w14:textId="77777777" w:rsidR="001F7038" w:rsidRDefault="001F7038">
                  <w:pPr>
                    <w:pStyle w:val="EMPTYCELLSTYLE"/>
                  </w:pPr>
                </w:p>
              </w:tc>
              <w:tc>
                <w:tcPr>
                  <w:tcW w:w="4720" w:type="dxa"/>
                </w:tcPr>
                <w:p w14:paraId="37F2466F" w14:textId="77777777" w:rsidR="001F7038" w:rsidRDefault="001F7038">
                  <w:pPr>
                    <w:pStyle w:val="EMPTYCELLSTYLE"/>
                  </w:pPr>
                </w:p>
              </w:tc>
            </w:tr>
            <w:tr w:rsidR="001F7038" w14:paraId="0E66F2CF"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56EAA387" w14:textId="77777777" w:rsidR="001F7038" w:rsidRDefault="001F7038">
                  <w:pPr>
                    <w:pStyle w:val="EMPTYCELLSTYLE"/>
                  </w:pPr>
                </w:p>
              </w:tc>
              <w:tc>
                <w:tcPr>
                  <w:tcW w:w="2800" w:type="dxa"/>
                </w:tcPr>
                <w:p w14:paraId="02905ACC" w14:textId="77777777" w:rsidR="001F7038" w:rsidRDefault="001F7038">
                  <w:pPr>
                    <w:pStyle w:val="EMPTYCELLSTYLE"/>
                  </w:pPr>
                </w:p>
              </w:tc>
              <w:tc>
                <w:tcPr>
                  <w:tcW w:w="20" w:type="dxa"/>
                </w:tcPr>
                <w:p w14:paraId="76F7F509" w14:textId="77777777" w:rsidR="001F7038" w:rsidRDefault="001F7038">
                  <w:pPr>
                    <w:pStyle w:val="EMPTYCELLSTYLE"/>
                  </w:pPr>
                </w:p>
              </w:tc>
              <w:tc>
                <w:tcPr>
                  <w:tcW w:w="220" w:type="dxa"/>
                </w:tcPr>
                <w:p w14:paraId="21804B91" w14:textId="77777777" w:rsidR="001F7038" w:rsidRDefault="001F7038">
                  <w:pPr>
                    <w:pStyle w:val="EMPTYCELLSTYLE"/>
                  </w:pPr>
                </w:p>
              </w:tc>
              <w:tc>
                <w:tcPr>
                  <w:tcW w:w="4720" w:type="dxa"/>
                </w:tcPr>
                <w:p w14:paraId="51DFB671" w14:textId="77777777" w:rsidR="001F7038" w:rsidRDefault="001F7038">
                  <w:pPr>
                    <w:pStyle w:val="EMPTYCELLSTYLE"/>
                  </w:pPr>
                </w:p>
              </w:tc>
            </w:tr>
            <w:tr w:rsidR="001F7038" w14:paraId="45D02D12" w14:textId="77777777">
              <w:tblPrEx>
                <w:tblCellMar>
                  <w:top w:w="0" w:type="dxa"/>
                  <w:bottom w:w="0" w:type="dxa"/>
                </w:tblCellMar>
              </w:tblPrEx>
              <w:trPr>
                <w:trHeight w:hRule="exact" w:val="200"/>
              </w:trPr>
              <w:tc>
                <w:tcPr>
                  <w:tcW w:w="3320" w:type="dxa"/>
                </w:tcPr>
                <w:p w14:paraId="1E7D95F1" w14:textId="77777777" w:rsidR="001F7038" w:rsidRDefault="001F7038">
                  <w:pPr>
                    <w:pStyle w:val="EMPTYCELLSTYLE"/>
                  </w:pPr>
                </w:p>
              </w:tc>
              <w:tc>
                <w:tcPr>
                  <w:tcW w:w="2800" w:type="dxa"/>
                </w:tcPr>
                <w:p w14:paraId="52EDEE81" w14:textId="77777777" w:rsidR="001F7038" w:rsidRDefault="001F7038">
                  <w:pPr>
                    <w:pStyle w:val="EMPTYCELLSTYLE"/>
                  </w:pPr>
                </w:p>
              </w:tc>
              <w:tc>
                <w:tcPr>
                  <w:tcW w:w="20" w:type="dxa"/>
                </w:tcPr>
                <w:p w14:paraId="0CE3AE4C" w14:textId="77777777" w:rsidR="001F7038" w:rsidRDefault="001F7038">
                  <w:pPr>
                    <w:pStyle w:val="EMPTYCELLSTYLE"/>
                  </w:pPr>
                </w:p>
              </w:tc>
              <w:tc>
                <w:tcPr>
                  <w:tcW w:w="220" w:type="dxa"/>
                </w:tcPr>
                <w:p w14:paraId="15A24E83" w14:textId="77777777" w:rsidR="001F7038" w:rsidRDefault="001F7038">
                  <w:pPr>
                    <w:pStyle w:val="EMPTYCELLSTYLE"/>
                  </w:pPr>
                </w:p>
              </w:tc>
              <w:tc>
                <w:tcPr>
                  <w:tcW w:w="4720" w:type="dxa"/>
                </w:tcPr>
                <w:p w14:paraId="0EAAB436" w14:textId="77777777" w:rsidR="001F7038" w:rsidRDefault="001F7038">
                  <w:pPr>
                    <w:pStyle w:val="EMPTYCELLSTYLE"/>
                  </w:pPr>
                </w:p>
              </w:tc>
            </w:tr>
          </w:tbl>
          <w:p w14:paraId="5E5DE0E2" w14:textId="77777777" w:rsidR="001F7038" w:rsidRDefault="001F7038">
            <w:pPr>
              <w:pStyle w:val="EMPTYCELLSTYLE"/>
            </w:pPr>
          </w:p>
        </w:tc>
        <w:tc>
          <w:tcPr>
            <w:tcW w:w="20" w:type="dxa"/>
          </w:tcPr>
          <w:p w14:paraId="528913AB" w14:textId="77777777" w:rsidR="001F7038" w:rsidRDefault="001F7038">
            <w:pPr>
              <w:pStyle w:val="EMPTYCELLSTYLE"/>
            </w:pPr>
          </w:p>
        </w:tc>
        <w:tc>
          <w:tcPr>
            <w:tcW w:w="1" w:type="dxa"/>
          </w:tcPr>
          <w:p w14:paraId="6FC47197" w14:textId="77777777" w:rsidR="001F7038" w:rsidRDefault="001F7038">
            <w:pPr>
              <w:pStyle w:val="EMPTYCELLSTYLE"/>
            </w:pPr>
          </w:p>
        </w:tc>
      </w:tr>
      <w:tr w:rsidR="001F7038" w14:paraId="5642E044" w14:textId="77777777">
        <w:tblPrEx>
          <w:tblCellMar>
            <w:top w:w="0" w:type="dxa"/>
            <w:bottom w:w="0" w:type="dxa"/>
          </w:tblCellMar>
        </w:tblPrEx>
        <w:trPr>
          <w:trHeight w:hRule="exact" w:val="200"/>
        </w:trPr>
        <w:tc>
          <w:tcPr>
            <w:tcW w:w="1" w:type="dxa"/>
          </w:tcPr>
          <w:p w14:paraId="59341FC0" w14:textId="77777777" w:rsidR="001F7038" w:rsidRDefault="001F7038">
            <w:pPr>
              <w:pStyle w:val="EMPTYCELLSTYLE"/>
            </w:pPr>
          </w:p>
        </w:tc>
        <w:tc>
          <w:tcPr>
            <w:tcW w:w="20" w:type="dxa"/>
          </w:tcPr>
          <w:p w14:paraId="3FB2DD6B" w14:textId="77777777" w:rsidR="001F7038" w:rsidRDefault="001F7038">
            <w:pPr>
              <w:pStyle w:val="EMPTYCELLSTYLE"/>
            </w:pPr>
          </w:p>
        </w:tc>
        <w:tc>
          <w:tcPr>
            <w:tcW w:w="280" w:type="dxa"/>
          </w:tcPr>
          <w:p w14:paraId="4BE53573" w14:textId="77777777" w:rsidR="001F7038" w:rsidRDefault="001F7038">
            <w:pPr>
              <w:pStyle w:val="EMPTYCELLSTYLE"/>
            </w:pPr>
          </w:p>
        </w:tc>
        <w:tc>
          <w:tcPr>
            <w:tcW w:w="1000" w:type="dxa"/>
          </w:tcPr>
          <w:p w14:paraId="334065FA" w14:textId="77777777" w:rsidR="001F7038" w:rsidRDefault="001F7038">
            <w:pPr>
              <w:pStyle w:val="EMPTYCELLSTYLE"/>
            </w:pPr>
          </w:p>
        </w:tc>
        <w:tc>
          <w:tcPr>
            <w:tcW w:w="200" w:type="dxa"/>
          </w:tcPr>
          <w:p w14:paraId="4895028F" w14:textId="77777777" w:rsidR="001F7038" w:rsidRDefault="001F7038">
            <w:pPr>
              <w:pStyle w:val="EMPTYCELLSTYLE"/>
            </w:pPr>
          </w:p>
        </w:tc>
        <w:tc>
          <w:tcPr>
            <w:tcW w:w="200" w:type="dxa"/>
          </w:tcPr>
          <w:p w14:paraId="17900084" w14:textId="77777777" w:rsidR="001F7038" w:rsidRDefault="001F7038">
            <w:pPr>
              <w:pStyle w:val="EMPTYCELLSTYLE"/>
            </w:pPr>
          </w:p>
        </w:tc>
        <w:tc>
          <w:tcPr>
            <w:tcW w:w="60" w:type="dxa"/>
          </w:tcPr>
          <w:p w14:paraId="0A709642" w14:textId="77777777" w:rsidR="001F7038" w:rsidRDefault="001F7038">
            <w:pPr>
              <w:pStyle w:val="EMPTYCELLSTYLE"/>
            </w:pPr>
          </w:p>
        </w:tc>
        <w:tc>
          <w:tcPr>
            <w:tcW w:w="4520" w:type="dxa"/>
          </w:tcPr>
          <w:p w14:paraId="1C410E56" w14:textId="77777777" w:rsidR="001F7038" w:rsidRDefault="001F7038">
            <w:pPr>
              <w:pStyle w:val="EMPTYCELLSTYLE"/>
            </w:pPr>
          </w:p>
        </w:tc>
        <w:tc>
          <w:tcPr>
            <w:tcW w:w="2320" w:type="dxa"/>
          </w:tcPr>
          <w:p w14:paraId="06CFC11A" w14:textId="77777777" w:rsidR="001F7038" w:rsidRDefault="001F7038">
            <w:pPr>
              <w:pStyle w:val="EMPTYCELLSTYLE"/>
            </w:pPr>
          </w:p>
        </w:tc>
        <w:tc>
          <w:tcPr>
            <w:tcW w:w="20" w:type="dxa"/>
          </w:tcPr>
          <w:p w14:paraId="6B2FBD56" w14:textId="77777777" w:rsidR="001F7038" w:rsidRDefault="001F7038">
            <w:pPr>
              <w:pStyle w:val="EMPTYCELLSTYLE"/>
            </w:pPr>
          </w:p>
        </w:tc>
        <w:tc>
          <w:tcPr>
            <w:tcW w:w="180" w:type="dxa"/>
          </w:tcPr>
          <w:p w14:paraId="217F839B" w14:textId="77777777" w:rsidR="001F7038" w:rsidRDefault="001F7038">
            <w:pPr>
              <w:pStyle w:val="EMPTYCELLSTYLE"/>
            </w:pPr>
          </w:p>
        </w:tc>
        <w:tc>
          <w:tcPr>
            <w:tcW w:w="500" w:type="dxa"/>
          </w:tcPr>
          <w:p w14:paraId="33E8926C" w14:textId="77777777" w:rsidR="001F7038" w:rsidRDefault="001F7038">
            <w:pPr>
              <w:pStyle w:val="EMPTYCELLSTYLE"/>
            </w:pPr>
          </w:p>
        </w:tc>
        <w:tc>
          <w:tcPr>
            <w:tcW w:w="40" w:type="dxa"/>
          </w:tcPr>
          <w:p w14:paraId="7C460D27" w14:textId="77777777" w:rsidR="001F7038" w:rsidRDefault="001F7038">
            <w:pPr>
              <w:pStyle w:val="EMPTYCELLSTYLE"/>
            </w:pPr>
          </w:p>
        </w:tc>
        <w:tc>
          <w:tcPr>
            <w:tcW w:w="200" w:type="dxa"/>
          </w:tcPr>
          <w:p w14:paraId="26737BCB" w14:textId="77777777" w:rsidR="001F7038" w:rsidRDefault="001F7038">
            <w:pPr>
              <w:pStyle w:val="EMPTYCELLSTYLE"/>
            </w:pPr>
          </w:p>
        </w:tc>
        <w:tc>
          <w:tcPr>
            <w:tcW w:w="1520" w:type="dxa"/>
          </w:tcPr>
          <w:p w14:paraId="3760E081" w14:textId="77777777" w:rsidR="001F7038" w:rsidRDefault="001F7038">
            <w:pPr>
              <w:pStyle w:val="EMPTYCELLSTYLE"/>
            </w:pPr>
          </w:p>
        </w:tc>
        <w:tc>
          <w:tcPr>
            <w:tcW w:w="20" w:type="dxa"/>
          </w:tcPr>
          <w:p w14:paraId="1A9192D3" w14:textId="77777777" w:rsidR="001F7038" w:rsidRDefault="001F7038">
            <w:pPr>
              <w:pStyle w:val="EMPTYCELLSTYLE"/>
            </w:pPr>
          </w:p>
        </w:tc>
        <w:tc>
          <w:tcPr>
            <w:tcW w:w="20" w:type="dxa"/>
          </w:tcPr>
          <w:p w14:paraId="5DBA79F3" w14:textId="77777777" w:rsidR="001F7038" w:rsidRDefault="001F7038">
            <w:pPr>
              <w:pStyle w:val="EMPTYCELLSTYLE"/>
            </w:pPr>
          </w:p>
        </w:tc>
        <w:tc>
          <w:tcPr>
            <w:tcW w:w="1" w:type="dxa"/>
          </w:tcPr>
          <w:p w14:paraId="55E53C30" w14:textId="77777777" w:rsidR="001F7038" w:rsidRDefault="001F7038">
            <w:pPr>
              <w:pStyle w:val="EMPTYCELLSTYLE"/>
            </w:pPr>
          </w:p>
        </w:tc>
      </w:tr>
      <w:tr w:rsidR="001F7038" w14:paraId="19CE7670" w14:textId="77777777">
        <w:tblPrEx>
          <w:tblCellMar>
            <w:top w:w="0" w:type="dxa"/>
            <w:bottom w:w="0" w:type="dxa"/>
          </w:tblCellMar>
        </w:tblPrEx>
        <w:trPr>
          <w:trHeight w:hRule="exact" w:val="4460"/>
        </w:trPr>
        <w:tc>
          <w:tcPr>
            <w:tcW w:w="1" w:type="dxa"/>
          </w:tcPr>
          <w:p w14:paraId="5EA280F2"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04E0D0B8" w14:textId="77777777">
              <w:tblPrEx>
                <w:tblCellMar>
                  <w:top w:w="0" w:type="dxa"/>
                  <w:bottom w:w="0" w:type="dxa"/>
                </w:tblCellMar>
              </w:tblPrEx>
              <w:trPr>
                <w:trHeight w:hRule="exact" w:val="20"/>
              </w:trPr>
              <w:tc>
                <w:tcPr>
                  <w:tcW w:w="6000" w:type="dxa"/>
                </w:tcPr>
                <w:p w14:paraId="1B39A181" w14:textId="77777777" w:rsidR="001F7038" w:rsidRDefault="001F7038">
                  <w:pPr>
                    <w:pStyle w:val="EMPTYCELLSTYLE"/>
                  </w:pPr>
                </w:p>
              </w:tc>
              <w:tc>
                <w:tcPr>
                  <w:tcW w:w="3000" w:type="dxa"/>
                </w:tcPr>
                <w:p w14:paraId="0CF58053" w14:textId="77777777" w:rsidR="001F7038" w:rsidRDefault="001F7038">
                  <w:pPr>
                    <w:pStyle w:val="EMPTYCELLSTYLE"/>
                  </w:pPr>
                </w:p>
              </w:tc>
              <w:tc>
                <w:tcPr>
                  <w:tcW w:w="2060" w:type="dxa"/>
                </w:tcPr>
                <w:p w14:paraId="414894F1" w14:textId="77777777" w:rsidR="001F7038" w:rsidRDefault="001F7038">
                  <w:pPr>
                    <w:pStyle w:val="EMPTYCELLSTYLE"/>
                  </w:pPr>
                </w:p>
              </w:tc>
              <w:tc>
                <w:tcPr>
                  <w:tcW w:w="40" w:type="dxa"/>
                </w:tcPr>
                <w:p w14:paraId="1886C283" w14:textId="77777777" w:rsidR="001F7038" w:rsidRDefault="001F7038">
                  <w:pPr>
                    <w:pStyle w:val="EMPTYCELLSTYLE"/>
                  </w:pPr>
                </w:p>
              </w:tc>
            </w:tr>
            <w:tr w:rsidR="001F7038" w14:paraId="40E9A36D"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3FB3CE01" w14:textId="77777777" w:rsidR="001F7038" w:rsidRDefault="00A81912">
                  <w:r>
                    <w:rPr>
                      <w:rFonts w:ascii="DejaVu Sans" w:eastAsia="DejaVu Sans" w:hAnsi="DejaVu Sans" w:cs="DejaVu Sans"/>
                      <w:b/>
                      <w:color w:val="000000"/>
                      <w:sz w:val="16"/>
                    </w:rPr>
                    <w:t>ACRÉSCIMOS À PROGRAMAÇÃO</w:t>
                  </w:r>
                </w:p>
              </w:tc>
              <w:tc>
                <w:tcPr>
                  <w:tcW w:w="3000" w:type="dxa"/>
                </w:tcPr>
                <w:p w14:paraId="6FF2C7D0" w14:textId="77777777" w:rsidR="001F7038" w:rsidRDefault="001F7038">
                  <w:pPr>
                    <w:pStyle w:val="EMPTYCELLSTYLE"/>
                  </w:pPr>
                </w:p>
              </w:tc>
              <w:tc>
                <w:tcPr>
                  <w:tcW w:w="2060" w:type="dxa"/>
                </w:tcPr>
                <w:p w14:paraId="4FE87364" w14:textId="77777777" w:rsidR="001F7038" w:rsidRDefault="001F7038">
                  <w:pPr>
                    <w:pStyle w:val="EMPTYCELLSTYLE"/>
                  </w:pPr>
                </w:p>
              </w:tc>
              <w:tc>
                <w:tcPr>
                  <w:tcW w:w="40" w:type="dxa"/>
                </w:tcPr>
                <w:p w14:paraId="239FB4D9" w14:textId="77777777" w:rsidR="001F7038" w:rsidRDefault="001F7038">
                  <w:pPr>
                    <w:pStyle w:val="EMPTYCELLSTYLE"/>
                  </w:pPr>
                </w:p>
              </w:tc>
            </w:tr>
            <w:tr w:rsidR="001F7038" w14:paraId="2F108241" w14:textId="77777777">
              <w:tblPrEx>
                <w:tblCellMar>
                  <w:top w:w="0" w:type="dxa"/>
                  <w:bottom w:w="0" w:type="dxa"/>
                </w:tblCellMar>
              </w:tblPrEx>
              <w:trPr>
                <w:trHeight w:hRule="exact" w:val="60"/>
              </w:trPr>
              <w:tc>
                <w:tcPr>
                  <w:tcW w:w="6000" w:type="dxa"/>
                </w:tcPr>
                <w:p w14:paraId="5E2F6815" w14:textId="77777777" w:rsidR="001F7038" w:rsidRDefault="001F7038">
                  <w:pPr>
                    <w:pStyle w:val="EMPTYCELLSTYLE"/>
                  </w:pPr>
                </w:p>
              </w:tc>
              <w:tc>
                <w:tcPr>
                  <w:tcW w:w="3000" w:type="dxa"/>
                </w:tcPr>
                <w:p w14:paraId="5BB8E583" w14:textId="77777777" w:rsidR="001F7038" w:rsidRDefault="001F7038">
                  <w:pPr>
                    <w:pStyle w:val="EMPTYCELLSTYLE"/>
                  </w:pPr>
                </w:p>
              </w:tc>
              <w:tc>
                <w:tcPr>
                  <w:tcW w:w="2060" w:type="dxa"/>
                </w:tcPr>
                <w:p w14:paraId="5F49C468" w14:textId="77777777" w:rsidR="001F7038" w:rsidRDefault="001F7038">
                  <w:pPr>
                    <w:pStyle w:val="EMPTYCELLSTYLE"/>
                  </w:pPr>
                </w:p>
              </w:tc>
              <w:tc>
                <w:tcPr>
                  <w:tcW w:w="40" w:type="dxa"/>
                </w:tcPr>
                <w:p w14:paraId="2C00A040" w14:textId="77777777" w:rsidR="001F7038" w:rsidRDefault="001F7038">
                  <w:pPr>
                    <w:pStyle w:val="EMPTYCELLSTYLE"/>
                  </w:pPr>
                </w:p>
              </w:tc>
            </w:tr>
            <w:tr w:rsidR="001F7038" w14:paraId="180EA7BE"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0610CEAB" w14:textId="77777777">
                    <w:tblPrEx>
                      <w:tblCellMar>
                        <w:top w:w="0" w:type="dxa"/>
                        <w:bottom w:w="0" w:type="dxa"/>
                      </w:tblCellMar>
                    </w:tblPrEx>
                    <w:trPr>
                      <w:trHeight w:hRule="exact" w:val="20"/>
                    </w:trPr>
                    <w:tc>
                      <w:tcPr>
                        <w:tcW w:w="3320" w:type="dxa"/>
                      </w:tcPr>
                      <w:p w14:paraId="2761CAA3" w14:textId="77777777" w:rsidR="001F7038" w:rsidRDefault="001F7038">
                        <w:pPr>
                          <w:pStyle w:val="EMPTYCELLSTYLE"/>
                        </w:pPr>
                      </w:p>
                    </w:tc>
                    <w:tc>
                      <w:tcPr>
                        <w:tcW w:w="2820" w:type="dxa"/>
                      </w:tcPr>
                      <w:p w14:paraId="6DA78C94" w14:textId="77777777" w:rsidR="001F7038" w:rsidRDefault="001F7038">
                        <w:pPr>
                          <w:pStyle w:val="EMPTYCELLSTYLE"/>
                        </w:pPr>
                      </w:p>
                    </w:tc>
                    <w:tc>
                      <w:tcPr>
                        <w:tcW w:w="220" w:type="dxa"/>
                      </w:tcPr>
                      <w:p w14:paraId="4FC900E7" w14:textId="77777777" w:rsidR="001F7038" w:rsidRDefault="001F7038">
                        <w:pPr>
                          <w:pStyle w:val="EMPTYCELLSTYLE"/>
                        </w:pPr>
                      </w:p>
                    </w:tc>
                    <w:tc>
                      <w:tcPr>
                        <w:tcW w:w="4260" w:type="dxa"/>
                      </w:tcPr>
                      <w:p w14:paraId="6D347090" w14:textId="77777777" w:rsidR="001F7038" w:rsidRDefault="001F7038">
                        <w:pPr>
                          <w:pStyle w:val="EMPTYCELLSTYLE"/>
                        </w:pPr>
                      </w:p>
                    </w:tc>
                    <w:tc>
                      <w:tcPr>
                        <w:tcW w:w="460" w:type="dxa"/>
                      </w:tcPr>
                      <w:p w14:paraId="0FCF2B91" w14:textId="77777777" w:rsidR="001F7038" w:rsidRDefault="001F7038">
                        <w:pPr>
                          <w:pStyle w:val="EMPTYCELLSTYLE"/>
                        </w:pPr>
                      </w:p>
                    </w:tc>
                    <w:tc>
                      <w:tcPr>
                        <w:tcW w:w="20" w:type="dxa"/>
                      </w:tcPr>
                      <w:p w14:paraId="19C718D8" w14:textId="77777777" w:rsidR="001F7038" w:rsidRDefault="001F7038">
                        <w:pPr>
                          <w:pStyle w:val="EMPTYCELLSTYLE"/>
                        </w:pPr>
                      </w:p>
                    </w:tc>
                  </w:tr>
                  <w:tr w:rsidR="001F7038" w14:paraId="3B7DFA6A" w14:textId="77777777">
                    <w:tblPrEx>
                      <w:tblCellMar>
                        <w:top w:w="0" w:type="dxa"/>
                        <w:bottom w:w="0" w:type="dxa"/>
                      </w:tblCellMar>
                    </w:tblPrEx>
                    <w:trPr>
                      <w:trHeight w:hRule="exact" w:val="200"/>
                    </w:trPr>
                    <w:tc>
                      <w:tcPr>
                        <w:tcW w:w="3320" w:type="dxa"/>
                      </w:tcPr>
                      <w:p w14:paraId="4DD53270" w14:textId="77777777" w:rsidR="001F7038" w:rsidRDefault="001F7038">
                        <w:pPr>
                          <w:pStyle w:val="EMPTYCELLSTYLE"/>
                        </w:pPr>
                      </w:p>
                    </w:tc>
                    <w:tc>
                      <w:tcPr>
                        <w:tcW w:w="2820" w:type="dxa"/>
                      </w:tcPr>
                      <w:p w14:paraId="06FCD4FF" w14:textId="77777777" w:rsidR="001F7038" w:rsidRDefault="001F7038">
                        <w:pPr>
                          <w:pStyle w:val="EMPTYCELLSTYLE"/>
                        </w:pPr>
                      </w:p>
                    </w:tc>
                    <w:tc>
                      <w:tcPr>
                        <w:tcW w:w="220" w:type="dxa"/>
                      </w:tcPr>
                      <w:p w14:paraId="2C83FA1A" w14:textId="77777777" w:rsidR="001F7038" w:rsidRDefault="001F7038">
                        <w:pPr>
                          <w:pStyle w:val="EMPTYCELLSTYLE"/>
                        </w:pPr>
                      </w:p>
                    </w:tc>
                    <w:tc>
                      <w:tcPr>
                        <w:tcW w:w="4260" w:type="dxa"/>
                      </w:tcPr>
                      <w:p w14:paraId="5E1E8B83" w14:textId="77777777" w:rsidR="001F7038" w:rsidRDefault="001F7038">
                        <w:pPr>
                          <w:pStyle w:val="EMPTYCELLSTYLE"/>
                        </w:pPr>
                      </w:p>
                    </w:tc>
                    <w:tc>
                      <w:tcPr>
                        <w:tcW w:w="460" w:type="dxa"/>
                      </w:tcPr>
                      <w:p w14:paraId="54DB1926" w14:textId="77777777" w:rsidR="001F7038" w:rsidRDefault="001F7038">
                        <w:pPr>
                          <w:pStyle w:val="EMPTYCELLSTYLE"/>
                        </w:pPr>
                      </w:p>
                    </w:tc>
                    <w:tc>
                      <w:tcPr>
                        <w:tcW w:w="20" w:type="dxa"/>
                      </w:tcPr>
                      <w:p w14:paraId="7460AA9B" w14:textId="77777777" w:rsidR="001F7038" w:rsidRDefault="001F7038">
                        <w:pPr>
                          <w:pStyle w:val="EMPTYCELLSTYLE"/>
                        </w:pPr>
                      </w:p>
                    </w:tc>
                  </w:tr>
                  <w:tr w:rsidR="001F7038" w14:paraId="527A27EC"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AFC82F5" w14:textId="77777777" w:rsidR="001F7038" w:rsidRDefault="00A81912">
                        <w:r>
                          <w:rPr>
                            <w:rFonts w:ascii="DejaVu Sans" w:eastAsia="DejaVu Sans" w:hAnsi="DejaVu Sans" w:cs="DejaVu Sans"/>
                            <w:color w:val="000000"/>
                            <w:sz w:val="16"/>
                          </w:rPr>
                          <w:t>83000 - Banco Central do Brasil</w:t>
                        </w:r>
                      </w:p>
                    </w:tc>
                    <w:tc>
                      <w:tcPr>
                        <w:tcW w:w="220" w:type="dxa"/>
                      </w:tcPr>
                      <w:p w14:paraId="7438D1A9"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2D02686" w14:textId="77777777" w:rsidR="001F7038" w:rsidRDefault="00A81912">
                        <w:r>
                          <w:rPr>
                            <w:rFonts w:ascii="DejaVu Sans" w:eastAsia="DejaVu Sans" w:hAnsi="DejaVu Sans" w:cs="DejaVu Sans"/>
                            <w:color w:val="000000"/>
                            <w:sz w:val="16"/>
                          </w:rPr>
                          <w:t>83201 - Banco Central do Brasil - BACEN</w:t>
                        </w:r>
                      </w:p>
                    </w:tc>
                    <w:tc>
                      <w:tcPr>
                        <w:tcW w:w="20" w:type="dxa"/>
                      </w:tcPr>
                      <w:p w14:paraId="4662AC56" w14:textId="77777777" w:rsidR="001F7038" w:rsidRDefault="001F7038">
                        <w:pPr>
                          <w:pStyle w:val="EMPTYCELLSTYLE"/>
                        </w:pPr>
                      </w:p>
                    </w:tc>
                  </w:tr>
                  <w:tr w:rsidR="001F7038" w14:paraId="583A5FDF"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35A69EB" w14:textId="77777777" w:rsidR="001F7038" w:rsidRDefault="001F7038">
                        <w:pPr>
                          <w:pStyle w:val="EMPTYCELLSTYLE"/>
                        </w:pPr>
                      </w:p>
                    </w:tc>
                    <w:tc>
                      <w:tcPr>
                        <w:tcW w:w="220" w:type="dxa"/>
                      </w:tcPr>
                      <w:p w14:paraId="2E9E2667"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4340295" w14:textId="77777777" w:rsidR="001F7038" w:rsidRDefault="001F7038">
                        <w:pPr>
                          <w:pStyle w:val="EMPTYCELLSTYLE"/>
                        </w:pPr>
                      </w:p>
                    </w:tc>
                    <w:tc>
                      <w:tcPr>
                        <w:tcW w:w="20" w:type="dxa"/>
                      </w:tcPr>
                      <w:p w14:paraId="5A53B457" w14:textId="77777777" w:rsidR="001F7038" w:rsidRDefault="001F7038">
                        <w:pPr>
                          <w:pStyle w:val="EMPTYCELLSTYLE"/>
                        </w:pPr>
                      </w:p>
                    </w:tc>
                  </w:tr>
                </w:tbl>
                <w:p w14:paraId="527CC7ED" w14:textId="77777777" w:rsidR="001F7038" w:rsidRDefault="001F7038">
                  <w:pPr>
                    <w:pStyle w:val="EMPTYCELLSTYLE"/>
                  </w:pPr>
                </w:p>
              </w:tc>
            </w:tr>
            <w:tr w:rsidR="001F7038" w14:paraId="23BA6CB1" w14:textId="77777777">
              <w:tblPrEx>
                <w:tblCellMar>
                  <w:top w:w="0" w:type="dxa"/>
                  <w:bottom w:w="0" w:type="dxa"/>
                </w:tblCellMar>
              </w:tblPrEx>
              <w:trPr>
                <w:trHeight w:hRule="exact" w:val="100"/>
              </w:trPr>
              <w:tc>
                <w:tcPr>
                  <w:tcW w:w="6000" w:type="dxa"/>
                </w:tcPr>
                <w:p w14:paraId="0545D2EF" w14:textId="77777777" w:rsidR="001F7038" w:rsidRDefault="001F7038">
                  <w:pPr>
                    <w:pStyle w:val="EMPTYCELLSTYLE"/>
                  </w:pPr>
                </w:p>
              </w:tc>
              <w:tc>
                <w:tcPr>
                  <w:tcW w:w="3000" w:type="dxa"/>
                </w:tcPr>
                <w:p w14:paraId="62B9C30F" w14:textId="77777777" w:rsidR="001F7038" w:rsidRDefault="001F7038">
                  <w:pPr>
                    <w:pStyle w:val="EMPTYCELLSTYLE"/>
                  </w:pPr>
                </w:p>
              </w:tc>
              <w:tc>
                <w:tcPr>
                  <w:tcW w:w="2060" w:type="dxa"/>
                </w:tcPr>
                <w:p w14:paraId="0B7D050C" w14:textId="77777777" w:rsidR="001F7038" w:rsidRDefault="001F7038">
                  <w:pPr>
                    <w:pStyle w:val="EMPTYCELLSTYLE"/>
                  </w:pPr>
                </w:p>
              </w:tc>
              <w:tc>
                <w:tcPr>
                  <w:tcW w:w="40" w:type="dxa"/>
                </w:tcPr>
                <w:p w14:paraId="563754BB" w14:textId="77777777" w:rsidR="001F7038" w:rsidRDefault="001F7038">
                  <w:pPr>
                    <w:pStyle w:val="EMPTYCELLSTYLE"/>
                  </w:pPr>
                </w:p>
              </w:tc>
            </w:tr>
            <w:tr w:rsidR="001F7038" w14:paraId="15C396A9"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104CD52E"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41E88536" w14:textId="77777777" w:rsidR="001F7038" w:rsidRDefault="00A81912">
                        <w:r>
                          <w:rPr>
                            <w:rFonts w:ascii="DejaVu Sans" w:eastAsia="DejaVu Sans" w:hAnsi="DejaVu Sans" w:cs="DejaVu Sans"/>
                            <w:b/>
                            <w:color w:val="000000"/>
                            <w:sz w:val="16"/>
                          </w:rPr>
                          <w:t>FUNCIONAL PROGRAMÁTICA</w:t>
                        </w:r>
                      </w:p>
                    </w:tc>
                    <w:tc>
                      <w:tcPr>
                        <w:tcW w:w="80" w:type="dxa"/>
                      </w:tcPr>
                      <w:p w14:paraId="104B4A54"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36F2699" w14:textId="77777777" w:rsidR="001F7038" w:rsidRDefault="00A81912">
                        <w:pPr>
                          <w:jc w:val="center"/>
                        </w:pPr>
                        <w:r>
                          <w:rPr>
                            <w:rFonts w:ascii="DejaVu Sans" w:eastAsia="DejaVu Sans" w:hAnsi="DejaVu Sans" w:cs="DejaVu Sans"/>
                            <w:b/>
                            <w:color w:val="000000"/>
                            <w:sz w:val="16"/>
                          </w:rPr>
                          <w:t>04.125.4103.21B1.0001</w:t>
                        </w:r>
                      </w:p>
                    </w:tc>
                    <w:tc>
                      <w:tcPr>
                        <w:tcW w:w="4940" w:type="dxa"/>
                      </w:tcPr>
                      <w:p w14:paraId="4A288A42" w14:textId="77777777" w:rsidR="001F7038" w:rsidRDefault="001F7038">
                        <w:pPr>
                          <w:pStyle w:val="EMPTYCELLSTYLE"/>
                        </w:pPr>
                      </w:p>
                    </w:tc>
                  </w:tr>
                  <w:tr w:rsidR="001F7038" w14:paraId="4A8D6DED" w14:textId="77777777">
                    <w:tblPrEx>
                      <w:tblCellMar>
                        <w:top w:w="0" w:type="dxa"/>
                        <w:bottom w:w="0" w:type="dxa"/>
                      </w:tblCellMar>
                    </w:tblPrEx>
                    <w:trPr>
                      <w:trHeight w:hRule="exact" w:val="40"/>
                    </w:trPr>
                    <w:tc>
                      <w:tcPr>
                        <w:tcW w:w="180" w:type="dxa"/>
                      </w:tcPr>
                      <w:p w14:paraId="6E9AF8F6" w14:textId="77777777" w:rsidR="001F7038" w:rsidRDefault="001F7038">
                        <w:pPr>
                          <w:pStyle w:val="EMPTYCELLSTYLE"/>
                        </w:pPr>
                      </w:p>
                    </w:tc>
                    <w:tc>
                      <w:tcPr>
                        <w:tcW w:w="2560" w:type="dxa"/>
                      </w:tcPr>
                      <w:p w14:paraId="4A4DD87F" w14:textId="77777777" w:rsidR="001F7038" w:rsidRDefault="001F7038">
                        <w:pPr>
                          <w:pStyle w:val="EMPTYCELLSTYLE"/>
                        </w:pPr>
                      </w:p>
                    </w:tc>
                    <w:tc>
                      <w:tcPr>
                        <w:tcW w:w="80" w:type="dxa"/>
                      </w:tcPr>
                      <w:p w14:paraId="277765F7" w14:textId="77777777" w:rsidR="001F7038" w:rsidRDefault="001F7038">
                        <w:pPr>
                          <w:pStyle w:val="EMPTYCELLSTYLE"/>
                        </w:pPr>
                      </w:p>
                    </w:tc>
                    <w:tc>
                      <w:tcPr>
                        <w:tcW w:w="3300" w:type="dxa"/>
                      </w:tcPr>
                      <w:p w14:paraId="2A8F88CD" w14:textId="77777777" w:rsidR="001F7038" w:rsidRDefault="001F7038">
                        <w:pPr>
                          <w:pStyle w:val="EMPTYCELLSTYLE"/>
                        </w:pPr>
                      </w:p>
                    </w:tc>
                    <w:tc>
                      <w:tcPr>
                        <w:tcW w:w="4940" w:type="dxa"/>
                      </w:tcPr>
                      <w:p w14:paraId="5F7FF2AB" w14:textId="77777777" w:rsidR="001F7038" w:rsidRDefault="001F7038">
                        <w:pPr>
                          <w:pStyle w:val="EMPTYCELLSTYLE"/>
                        </w:pPr>
                      </w:p>
                    </w:tc>
                  </w:tr>
                  <w:tr w:rsidR="001F7038" w14:paraId="131F1FDE" w14:textId="77777777">
                    <w:tblPrEx>
                      <w:tblCellMar>
                        <w:top w:w="0" w:type="dxa"/>
                        <w:bottom w:w="0" w:type="dxa"/>
                      </w:tblCellMar>
                    </w:tblPrEx>
                    <w:trPr>
                      <w:trHeight w:hRule="exact" w:val="2360"/>
                    </w:trPr>
                    <w:tc>
                      <w:tcPr>
                        <w:tcW w:w="180" w:type="dxa"/>
                      </w:tcPr>
                      <w:p w14:paraId="2EBEF4D7"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6B94BDEA" w14:textId="77777777">
                          <w:tblPrEx>
                            <w:tblCellMar>
                              <w:top w:w="0" w:type="dxa"/>
                              <w:bottom w:w="0" w:type="dxa"/>
                            </w:tblCellMar>
                          </w:tblPrEx>
                          <w:trPr>
                            <w:trHeight w:hRule="exact" w:val="20"/>
                          </w:trPr>
                          <w:tc>
                            <w:tcPr>
                              <w:tcW w:w="20" w:type="dxa"/>
                            </w:tcPr>
                            <w:p w14:paraId="6EC3AA7A" w14:textId="77777777" w:rsidR="001F7038" w:rsidRDefault="001F7038">
                              <w:pPr>
                                <w:pStyle w:val="EMPTYCELLSTYLE"/>
                              </w:pPr>
                            </w:p>
                          </w:tc>
                          <w:tc>
                            <w:tcPr>
                              <w:tcW w:w="1540" w:type="dxa"/>
                            </w:tcPr>
                            <w:p w14:paraId="63700A5F" w14:textId="77777777" w:rsidR="001F7038" w:rsidRDefault="001F7038">
                              <w:pPr>
                                <w:pStyle w:val="EMPTYCELLSTYLE"/>
                              </w:pPr>
                            </w:p>
                          </w:tc>
                          <w:tc>
                            <w:tcPr>
                              <w:tcW w:w="20" w:type="dxa"/>
                            </w:tcPr>
                            <w:p w14:paraId="5C4AC8AF" w14:textId="77777777" w:rsidR="001F7038" w:rsidRDefault="001F7038">
                              <w:pPr>
                                <w:pStyle w:val="EMPTYCELLSTYLE"/>
                              </w:pPr>
                            </w:p>
                          </w:tc>
                          <w:tc>
                            <w:tcPr>
                              <w:tcW w:w="1280" w:type="dxa"/>
                            </w:tcPr>
                            <w:p w14:paraId="3C01CA2D" w14:textId="77777777" w:rsidR="001F7038" w:rsidRDefault="001F7038">
                              <w:pPr>
                                <w:pStyle w:val="EMPTYCELLSTYLE"/>
                              </w:pPr>
                            </w:p>
                          </w:tc>
                          <w:tc>
                            <w:tcPr>
                              <w:tcW w:w="3080" w:type="dxa"/>
                            </w:tcPr>
                            <w:p w14:paraId="2BB5E9B4" w14:textId="77777777" w:rsidR="001F7038" w:rsidRDefault="001F7038">
                              <w:pPr>
                                <w:pStyle w:val="EMPTYCELLSTYLE"/>
                              </w:pPr>
                            </w:p>
                          </w:tc>
                          <w:tc>
                            <w:tcPr>
                              <w:tcW w:w="260" w:type="dxa"/>
                            </w:tcPr>
                            <w:p w14:paraId="7CD3718F" w14:textId="77777777" w:rsidR="001F7038" w:rsidRDefault="001F7038">
                              <w:pPr>
                                <w:pStyle w:val="EMPTYCELLSTYLE"/>
                              </w:pPr>
                            </w:p>
                          </w:tc>
                          <w:tc>
                            <w:tcPr>
                              <w:tcW w:w="1560" w:type="dxa"/>
                            </w:tcPr>
                            <w:p w14:paraId="56B86C9D" w14:textId="77777777" w:rsidR="001F7038" w:rsidRDefault="001F7038">
                              <w:pPr>
                                <w:pStyle w:val="EMPTYCELLSTYLE"/>
                              </w:pPr>
                            </w:p>
                          </w:tc>
                          <w:tc>
                            <w:tcPr>
                              <w:tcW w:w="3100" w:type="dxa"/>
                            </w:tcPr>
                            <w:p w14:paraId="7C2BB200" w14:textId="77777777" w:rsidR="001F7038" w:rsidRDefault="001F7038">
                              <w:pPr>
                                <w:pStyle w:val="EMPTYCELLSTYLE"/>
                              </w:pPr>
                            </w:p>
                          </w:tc>
                          <w:tc>
                            <w:tcPr>
                              <w:tcW w:w="20" w:type="dxa"/>
                            </w:tcPr>
                            <w:p w14:paraId="3358AA94" w14:textId="77777777" w:rsidR="001F7038" w:rsidRDefault="001F7038">
                              <w:pPr>
                                <w:pStyle w:val="EMPTYCELLSTYLE"/>
                              </w:pPr>
                            </w:p>
                          </w:tc>
                        </w:tr>
                        <w:tr w:rsidR="001F7038" w14:paraId="067FAB0D" w14:textId="77777777">
                          <w:tblPrEx>
                            <w:tblCellMar>
                              <w:top w:w="0" w:type="dxa"/>
                              <w:bottom w:w="0" w:type="dxa"/>
                            </w:tblCellMar>
                          </w:tblPrEx>
                          <w:trPr>
                            <w:trHeight w:hRule="exact" w:val="200"/>
                          </w:trPr>
                          <w:tc>
                            <w:tcPr>
                              <w:tcW w:w="20" w:type="dxa"/>
                            </w:tcPr>
                            <w:p w14:paraId="4446A528" w14:textId="77777777" w:rsidR="001F7038" w:rsidRDefault="001F7038">
                              <w:pPr>
                                <w:pStyle w:val="EMPTYCELLSTYLE"/>
                              </w:pPr>
                            </w:p>
                          </w:tc>
                          <w:tc>
                            <w:tcPr>
                              <w:tcW w:w="1540" w:type="dxa"/>
                            </w:tcPr>
                            <w:p w14:paraId="653ABFC7" w14:textId="77777777" w:rsidR="001F7038" w:rsidRDefault="001F7038">
                              <w:pPr>
                                <w:pStyle w:val="EMPTYCELLSTYLE"/>
                              </w:pPr>
                            </w:p>
                          </w:tc>
                          <w:tc>
                            <w:tcPr>
                              <w:tcW w:w="20" w:type="dxa"/>
                            </w:tcPr>
                            <w:p w14:paraId="19DC23BD" w14:textId="77777777" w:rsidR="001F7038" w:rsidRDefault="001F7038">
                              <w:pPr>
                                <w:pStyle w:val="EMPTYCELLSTYLE"/>
                              </w:pPr>
                            </w:p>
                          </w:tc>
                          <w:tc>
                            <w:tcPr>
                              <w:tcW w:w="1280" w:type="dxa"/>
                            </w:tcPr>
                            <w:p w14:paraId="2D53D976" w14:textId="77777777" w:rsidR="001F7038" w:rsidRDefault="001F7038">
                              <w:pPr>
                                <w:pStyle w:val="EMPTYCELLSTYLE"/>
                              </w:pPr>
                            </w:p>
                          </w:tc>
                          <w:tc>
                            <w:tcPr>
                              <w:tcW w:w="3080" w:type="dxa"/>
                            </w:tcPr>
                            <w:p w14:paraId="04CA4881" w14:textId="77777777" w:rsidR="001F7038" w:rsidRDefault="001F7038">
                              <w:pPr>
                                <w:pStyle w:val="EMPTYCELLSTYLE"/>
                              </w:pPr>
                            </w:p>
                          </w:tc>
                          <w:tc>
                            <w:tcPr>
                              <w:tcW w:w="260" w:type="dxa"/>
                            </w:tcPr>
                            <w:p w14:paraId="5F4C3F06" w14:textId="77777777" w:rsidR="001F7038" w:rsidRDefault="001F7038">
                              <w:pPr>
                                <w:pStyle w:val="EMPTYCELLSTYLE"/>
                              </w:pPr>
                            </w:p>
                          </w:tc>
                          <w:tc>
                            <w:tcPr>
                              <w:tcW w:w="1560" w:type="dxa"/>
                            </w:tcPr>
                            <w:p w14:paraId="0B1AB1EF" w14:textId="77777777" w:rsidR="001F7038" w:rsidRDefault="001F7038">
                              <w:pPr>
                                <w:pStyle w:val="EMPTYCELLSTYLE"/>
                              </w:pPr>
                            </w:p>
                          </w:tc>
                          <w:tc>
                            <w:tcPr>
                              <w:tcW w:w="3100" w:type="dxa"/>
                            </w:tcPr>
                            <w:p w14:paraId="1A28CEC1" w14:textId="77777777" w:rsidR="001F7038" w:rsidRDefault="001F7038">
                              <w:pPr>
                                <w:pStyle w:val="EMPTYCELLSTYLE"/>
                              </w:pPr>
                            </w:p>
                          </w:tc>
                          <w:tc>
                            <w:tcPr>
                              <w:tcW w:w="20" w:type="dxa"/>
                            </w:tcPr>
                            <w:p w14:paraId="2A908D0B" w14:textId="77777777" w:rsidR="001F7038" w:rsidRDefault="001F7038">
                              <w:pPr>
                                <w:pStyle w:val="EMPTYCELLSTYLE"/>
                              </w:pPr>
                            </w:p>
                          </w:tc>
                        </w:tr>
                        <w:tr w:rsidR="001F7038" w14:paraId="24206363"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AD1D335" w14:textId="77777777" w:rsidR="001F7038" w:rsidRDefault="00A81912">
                              <w:r>
                                <w:rPr>
                                  <w:rFonts w:ascii="DejaVu Sans" w:eastAsia="DejaVu Sans" w:hAnsi="DejaVu Sans" w:cs="DejaVu Sans"/>
                                  <w:color w:val="000000"/>
                                  <w:sz w:val="16"/>
                                </w:rPr>
                                <w:t>04 - Administração</w:t>
                              </w:r>
                            </w:p>
                          </w:tc>
                          <w:tc>
                            <w:tcPr>
                              <w:tcW w:w="260" w:type="dxa"/>
                            </w:tcPr>
                            <w:p w14:paraId="0EA08F05"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09B628C" w14:textId="77777777" w:rsidR="001F7038" w:rsidRDefault="00A81912">
                              <w:r>
                                <w:rPr>
                                  <w:rFonts w:ascii="DejaVu Sans" w:eastAsia="DejaVu Sans" w:hAnsi="DejaVu Sans" w:cs="DejaVu Sans"/>
                                  <w:color w:val="000000"/>
                                  <w:sz w:val="16"/>
                                </w:rPr>
                                <w:t>125 - Normatização e Fiscalização</w:t>
                              </w:r>
                            </w:p>
                          </w:tc>
                        </w:tr>
                        <w:tr w:rsidR="001F7038" w14:paraId="3A59AB1E"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9918E3B" w14:textId="77777777" w:rsidR="001F7038" w:rsidRDefault="001F7038">
                              <w:pPr>
                                <w:pStyle w:val="EMPTYCELLSTYLE"/>
                              </w:pPr>
                            </w:p>
                          </w:tc>
                          <w:tc>
                            <w:tcPr>
                              <w:tcW w:w="260" w:type="dxa"/>
                            </w:tcPr>
                            <w:p w14:paraId="300A28EE"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0D0EE7B" w14:textId="77777777" w:rsidR="001F7038" w:rsidRDefault="001F7038">
                              <w:pPr>
                                <w:pStyle w:val="EMPTYCELLSTYLE"/>
                              </w:pPr>
                            </w:p>
                          </w:tc>
                        </w:tr>
                        <w:tr w:rsidR="001F7038" w14:paraId="3BE89535" w14:textId="77777777">
                          <w:tblPrEx>
                            <w:tblCellMar>
                              <w:top w:w="0" w:type="dxa"/>
                              <w:bottom w:w="0" w:type="dxa"/>
                            </w:tblCellMar>
                          </w:tblPrEx>
                          <w:trPr>
                            <w:trHeight w:hRule="exact" w:val="40"/>
                          </w:trPr>
                          <w:tc>
                            <w:tcPr>
                              <w:tcW w:w="20" w:type="dxa"/>
                            </w:tcPr>
                            <w:p w14:paraId="1D066DD9" w14:textId="77777777" w:rsidR="001F7038" w:rsidRDefault="001F7038">
                              <w:pPr>
                                <w:pStyle w:val="EMPTYCELLSTYLE"/>
                              </w:pPr>
                            </w:p>
                          </w:tc>
                          <w:tc>
                            <w:tcPr>
                              <w:tcW w:w="1540" w:type="dxa"/>
                            </w:tcPr>
                            <w:p w14:paraId="1AB0F068" w14:textId="77777777" w:rsidR="001F7038" w:rsidRDefault="001F7038">
                              <w:pPr>
                                <w:pStyle w:val="EMPTYCELLSTYLE"/>
                              </w:pPr>
                            </w:p>
                          </w:tc>
                          <w:tc>
                            <w:tcPr>
                              <w:tcW w:w="20" w:type="dxa"/>
                            </w:tcPr>
                            <w:p w14:paraId="11037FB4" w14:textId="77777777" w:rsidR="001F7038" w:rsidRDefault="001F7038">
                              <w:pPr>
                                <w:pStyle w:val="EMPTYCELLSTYLE"/>
                              </w:pPr>
                            </w:p>
                          </w:tc>
                          <w:tc>
                            <w:tcPr>
                              <w:tcW w:w="1280" w:type="dxa"/>
                            </w:tcPr>
                            <w:p w14:paraId="4E46DF87" w14:textId="77777777" w:rsidR="001F7038" w:rsidRDefault="001F7038">
                              <w:pPr>
                                <w:pStyle w:val="EMPTYCELLSTYLE"/>
                              </w:pPr>
                            </w:p>
                          </w:tc>
                          <w:tc>
                            <w:tcPr>
                              <w:tcW w:w="3080" w:type="dxa"/>
                            </w:tcPr>
                            <w:p w14:paraId="0FFA0E4B" w14:textId="77777777" w:rsidR="001F7038" w:rsidRDefault="001F7038">
                              <w:pPr>
                                <w:pStyle w:val="EMPTYCELLSTYLE"/>
                              </w:pPr>
                            </w:p>
                          </w:tc>
                          <w:tc>
                            <w:tcPr>
                              <w:tcW w:w="260" w:type="dxa"/>
                            </w:tcPr>
                            <w:p w14:paraId="07031B55" w14:textId="77777777" w:rsidR="001F7038" w:rsidRDefault="001F7038">
                              <w:pPr>
                                <w:pStyle w:val="EMPTYCELLSTYLE"/>
                              </w:pPr>
                            </w:p>
                          </w:tc>
                          <w:tc>
                            <w:tcPr>
                              <w:tcW w:w="1560" w:type="dxa"/>
                            </w:tcPr>
                            <w:p w14:paraId="1D3C3551" w14:textId="77777777" w:rsidR="001F7038" w:rsidRDefault="001F7038">
                              <w:pPr>
                                <w:pStyle w:val="EMPTYCELLSTYLE"/>
                              </w:pPr>
                            </w:p>
                          </w:tc>
                          <w:tc>
                            <w:tcPr>
                              <w:tcW w:w="3100" w:type="dxa"/>
                            </w:tcPr>
                            <w:p w14:paraId="29D62910" w14:textId="77777777" w:rsidR="001F7038" w:rsidRDefault="001F7038">
                              <w:pPr>
                                <w:pStyle w:val="EMPTYCELLSTYLE"/>
                              </w:pPr>
                            </w:p>
                          </w:tc>
                          <w:tc>
                            <w:tcPr>
                              <w:tcW w:w="20" w:type="dxa"/>
                            </w:tcPr>
                            <w:p w14:paraId="17F20CFA" w14:textId="77777777" w:rsidR="001F7038" w:rsidRDefault="001F7038">
                              <w:pPr>
                                <w:pStyle w:val="EMPTYCELLSTYLE"/>
                              </w:pPr>
                            </w:p>
                          </w:tc>
                        </w:tr>
                        <w:tr w:rsidR="001F7038" w14:paraId="7A9A57B2" w14:textId="77777777">
                          <w:tblPrEx>
                            <w:tblCellMar>
                              <w:top w:w="0" w:type="dxa"/>
                              <w:bottom w:w="0" w:type="dxa"/>
                            </w:tblCellMar>
                          </w:tblPrEx>
                          <w:trPr>
                            <w:trHeight w:hRule="exact" w:val="200"/>
                          </w:trPr>
                          <w:tc>
                            <w:tcPr>
                              <w:tcW w:w="20" w:type="dxa"/>
                            </w:tcPr>
                            <w:p w14:paraId="64B0E98B" w14:textId="77777777" w:rsidR="001F7038" w:rsidRDefault="001F7038">
                              <w:pPr>
                                <w:pStyle w:val="EMPTYCELLSTYLE"/>
                              </w:pPr>
                            </w:p>
                          </w:tc>
                          <w:tc>
                            <w:tcPr>
                              <w:tcW w:w="1540" w:type="dxa"/>
                            </w:tcPr>
                            <w:p w14:paraId="71FC6AC9" w14:textId="77777777" w:rsidR="001F7038" w:rsidRDefault="001F7038">
                              <w:pPr>
                                <w:pStyle w:val="EMPTYCELLSTYLE"/>
                              </w:pPr>
                            </w:p>
                          </w:tc>
                          <w:tc>
                            <w:tcPr>
                              <w:tcW w:w="20" w:type="dxa"/>
                            </w:tcPr>
                            <w:p w14:paraId="7B99936F" w14:textId="77777777" w:rsidR="001F7038" w:rsidRDefault="001F7038">
                              <w:pPr>
                                <w:pStyle w:val="EMPTYCELLSTYLE"/>
                              </w:pPr>
                            </w:p>
                          </w:tc>
                          <w:tc>
                            <w:tcPr>
                              <w:tcW w:w="1280" w:type="dxa"/>
                            </w:tcPr>
                            <w:p w14:paraId="4DB9F140" w14:textId="77777777" w:rsidR="001F7038" w:rsidRDefault="001F7038">
                              <w:pPr>
                                <w:pStyle w:val="EMPTYCELLSTYLE"/>
                              </w:pPr>
                            </w:p>
                          </w:tc>
                          <w:tc>
                            <w:tcPr>
                              <w:tcW w:w="3080" w:type="dxa"/>
                            </w:tcPr>
                            <w:p w14:paraId="7168FBB0" w14:textId="77777777" w:rsidR="001F7038" w:rsidRDefault="001F7038">
                              <w:pPr>
                                <w:pStyle w:val="EMPTYCELLSTYLE"/>
                              </w:pPr>
                            </w:p>
                          </w:tc>
                          <w:tc>
                            <w:tcPr>
                              <w:tcW w:w="260" w:type="dxa"/>
                            </w:tcPr>
                            <w:p w14:paraId="638C8E2A" w14:textId="77777777" w:rsidR="001F7038" w:rsidRDefault="001F7038">
                              <w:pPr>
                                <w:pStyle w:val="EMPTYCELLSTYLE"/>
                              </w:pPr>
                            </w:p>
                          </w:tc>
                          <w:tc>
                            <w:tcPr>
                              <w:tcW w:w="1560" w:type="dxa"/>
                            </w:tcPr>
                            <w:p w14:paraId="2236CB95" w14:textId="77777777" w:rsidR="001F7038" w:rsidRDefault="001F7038">
                              <w:pPr>
                                <w:pStyle w:val="EMPTYCELLSTYLE"/>
                              </w:pPr>
                            </w:p>
                          </w:tc>
                          <w:tc>
                            <w:tcPr>
                              <w:tcW w:w="3100" w:type="dxa"/>
                            </w:tcPr>
                            <w:p w14:paraId="2B2CE34E" w14:textId="77777777" w:rsidR="001F7038" w:rsidRDefault="001F7038">
                              <w:pPr>
                                <w:pStyle w:val="EMPTYCELLSTYLE"/>
                              </w:pPr>
                            </w:p>
                          </w:tc>
                          <w:tc>
                            <w:tcPr>
                              <w:tcW w:w="20" w:type="dxa"/>
                            </w:tcPr>
                            <w:p w14:paraId="7418E872" w14:textId="77777777" w:rsidR="001F7038" w:rsidRDefault="001F7038">
                              <w:pPr>
                                <w:pStyle w:val="EMPTYCELLSTYLE"/>
                              </w:pPr>
                            </w:p>
                          </w:tc>
                        </w:tr>
                        <w:tr w:rsidR="001F7038" w14:paraId="09694295" w14:textId="77777777">
                          <w:tblPrEx>
                            <w:tblCellMar>
                              <w:top w:w="0" w:type="dxa"/>
                              <w:bottom w:w="0" w:type="dxa"/>
                            </w:tblCellMar>
                          </w:tblPrEx>
                          <w:trPr>
                            <w:trHeight w:hRule="exact" w:val="20"/>
                          </w:trPr>
                          <w:tc>
                            <w:tcPr>
                              <w:tcW w:w="20" w:type="dxa"/>
                            </w:tcPr>
                            <w:p w14:paraId="0E23324A"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74D06A3" w14:textId="77777777" w:rsidR="001F7038" w:rsidRDefault="00A81912">
                              <w:r>
                                <w:rPr>
                                  <w:rFonts w:ascii="DejaVu Sans" w:eastAsia="DejaVu Sans" w:hAnsi="DejaVu Sans" w:cs="DejaVu Sans"/>
                                  <w:color w:val="000000"/>
                                  <w:sz w:val="16"/>
                                </w:rPr>
                                <w:t>4103 - Sistema Financeiro do Futuro</w:t>
                              </w:r>
                            </w:p>
                          </w:tc>
                          <w:tc>
                            <w:tcPr>
                              <w:tcW w:w="20" w:type="dxa"/>
                            </w:tcPr>
                            <w:p w14:paraId="61049F89" w14:textId="77777777" w:rsidR="001F7038" w:rsidRDefault="001F7038">
                              <w:pPr>
                                <w:pStyle w:val="EMPTYCELLSTYLE"/>
                              </w:pPr>
                            </w:p>
                          </w:tc>
                        </w:tr>
                        <w:tr w:rsidR="001F7038" w14:paraId="79B679A7" w14:textId="77777777">
                          <w:tblPrEx>
                            <w:tblCellMar>
                              <w:top w:w="0" w:type="dxa"/>
                              <w:bottom w:w="0" w:type="dxa"/>
                            </w:tblCellMar>
                          </w:tblPrEx>
                          <w:trPr>
                            <w:trHeight w:hRule="exact" w:val="200"/>
                          </w:trPr>
                          <w:tc>
                            <w:tcPr>
                              <w:tcW w:w="20" w:type="dxa"/>
                            </w:tcPr>
                            <w:p w14:paraId="262C129E"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3D2EBA1" w14:textId="77777777" w:rsidR="001F7038" w:rsidRDefault="001F7038">
                              <w:pPr>
                                <w:pStyle w:val="EMPTYCELLSTYLE"/>
                              </w:pPr>
                            </w:p>
                          </w:tc>
                          <w:tc>
                            <w:tcPr>
                              <w:tcW w:w="20" w:type="dxa"/>
                            </w:tcPr>
                            <w:p w14:paraId="4DA623C1" w14:textId="77777777" w:rsidR="001F7038" w:rsidRDefault="001F7038">
                              <w:pPr>
                                <w:pStyle w:val="EMPTYCELLSTYLE"/>
                              </w:pPr>
                            </w:p>
                          </w:tc>
                        </w:tr>
                        <w:tr w:rsidR="001F7038" w14:paraId="11DEA63E" w14:textId="77777777">
                          <w:tblPrEx>
                            <w:tblCellMar>
                              <w:top w:w="0" w:type="dxa"/>
                              <w:bottom w:w="0" w:type="dxa"/>
                            </w:tblCellMar>
                          </w:tblPrEx>
                          <w:trPr>
                            <w:trHeight w:hRule="exact" w:val="40"/>
                          </w:trPr>
                          <w:tc>
                            <w:tcPr>
                              <w:tcW w:w="20" w:type="dxa"/>
                            </w:tcPr>
                            <w:p w14:paraId="6865F400" w14:textId="77777777" w:rsidR="001F7038" w:rsidRDefault="001F7038">
                              <w:pPr>
                                <w:pStyle w:val="EMPTYCELLSTYLE"/>
                              </w:pPr>
                            </w:p>
                          </w:tc>
                          <w:tc>
                            <w:tcPr>
                              <w:tcW w:w="1540" w:type="dxa"/>
                            </w:tcPr>
                            <w:p w14:paraId="2A4E996A" w14:textId="77777777" w:rsidR="001F7038" w:rsidRDefault="001F7038">
                              <w:pPr>
                                <w:pStyle w:val="EMPTYCELLSTYLE"/>
                              </w:pPr>
                            </w:p>
                          </w:tc>
                          <w:tc>
                            <w:tcPr>
                              <w:tcW w:w="20" w:type="dxa"/>
                            </w:tcPr>
                            <w:p w14:paraId="24604330" w14:textId="77777777" w:rsidR="001F7038" w:rsidRDefault="001F7038">
                              <w:pPr>
                                <w:pStyle w:val="EMPTYCELLSTYLE"/>
                              </w:pPr>
                            </w:p>
                          </w:tc>
                          <w:tc>
                            <w:tcPr>
                              <w:tcW w:w="1280" w:type="dxa"/>
                            </w:tcPr>
                            <w:p w14:paraId="1BFE4D73" w14:textId="77777777" w:rsidR="001F7038" w:rsidRDefault="001F7038">
                              <w:pPr>
                                <w:pStyle w:val="EMPTYCELLSTYLE"/>
                              </w:pPr>
                            </w:p>
                          </w:tc>
                          <w:tc>
                            <w:tcPr>
                              <w:tcW w:w="3080" w:type="dxa"/>
                            </w:tcPr>
                            <w:p w14:paraId="05EDF36C" w14:textId="77777777" w:rsidR="001F7038" w:rsidRDefault="001F7038">
                              <w:pPr>
                                <w:pStyle w:val="EMPTYCELLSTYLE"/>
                              </w:pPr>
                            </w:p>
                          </w:tc>
                          <w:tc>
                            <w:tcPr>
                              <w:tcW w:w="260" w:type="dxa"/>
                            </w:tcPr>
                            <w:p w14:paraId="14A02405" w14:textId="77777777" w:rsidR="001F7038" w:rsidRDefault="001F7038">
                              <w:pPr>
                                <w:pStyle w:val="EMPTYCELLSTYLE"/>
                              </w:pPr>
                            </w:p>
                          </w:tc>
                          <w:tc>
                            <w:tcPr>
                              <w:tcW w:w="1560" w:type="dxa"/>
                            </w:tcPr>
                            <w:p w14:paraId="5E92869E" w14:textId="77777777" w:rsidR="001F7038" w:rsidRDefault="001F7038">
                              <w:pPr>
                                <w:pStyle w:val="EMPTYCELLSTYLE"/>
                              </w:pPr>
                            </w:p>
                          </w:tc>
                          <w:tc>
                            <w:tcPr>
                              <w:tcW w:w="3100" w:type="dxa"/>
                            </w:tcPr>
                            <w:p w14:paraId="36433B15" w14:textId="77777777" w:rsidR="001F7038" w:rsidRDefault="001F7038">
                              <w:pPr>
                                <w:pStyle w:val="EMPTYCELLSTYLE"/>
                              </w:pPr>
                            </w:p>
                          </w:tc>
                          <w:tc>
                            <w:tcPr>
                              <w:tcW w:w="20" w:type="dxa"/>
                            </w:tcPr>
                            <w:p w14:paraId="4C3E6CBF" w14:textId="77777777" w:rsidR="001F7038" w:rsidRDefault="001F7038">
                              <w:pPr>
                                <w:pStyle w:val="EMPTYCELLSTYLE"/>
                              </w:pPr>
                            </w:p>
                          </w:tc>
                        </w:tr>
                        <w:tr w:rsidR="001F7038" w14:paraId="3EBD82EA"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259C5D9C" w14:textId="77777777" w:rsidR="001F7038" w:rsidRDefault="00A81912">
                              <w:r>
                                <w:rPr>
                                  <w:rFonts w:ascii="DejaVu Sans" w:eastAsia="DejaVu Sans" w:hAnsi="DejaVu Sans" w:cs="DejaVu Sans"/>
                                  <w:color w:val="000000"/>
                                  <w:sz w:val="16"/>
                                </w:rPr>
                                <w:t>AÇÃO</w:t>
                              </w:r>
                            </w:p>
                          </w:tc>
                          <w:tc>
                            <w:tcPr>
                              <w:tcW w:w="20" w:type="dxa"/>
                            </w:tcPr>
                            <w:p w14:paraId="7ABFEF47" w14:textId="77777777" w:rsidR="001F7038" w:rsidRDefault="001F7038">
                              <w:pPr>
                                <w:pStyle w:val="EMPTYCELLSTYLE"/>
                              </w:pPr>
                            </w:p>
                          </w:tc>
                          <w:tc>
                            <w:tcPr>
                              <w:tcW w:w="1280" w:type="dxa"/>
                            </w:tcPr>
                            <w:p w14:paraId="304B6D2E" w14:textId="77777777" w:rsidR="001F7038" w:rsidRDefault="001F7038">
                              <w:pPr>
                                <w:pStyle w:val="EMPTYCELLSTYLE"/>
                              </w:pPr>
                            </w:p>
                          </w:tc>
                          <w:tc>
                            <w:tcPr>
                              <w:tcW w:w="3080" w:type="dxa"/>
                            </w:tcPr>
                            <w:p w14:paraId="58A85740" w14:textId="77777777" w:rsidR="001F7038" w:rsidRDefault="001F7038">
                              <w:pPr>
                                <w:pStyle w:val="EMPTYCELLSTYLE"/>
                              </w:pPr>
                            </w:p>
                          </w:tc>
                          <w:tc>
                            <w:tcPr>
                              <w:tcW w:w="260" w:type="dxa"/>
                            </w:tcPr>
                            <w:p w14:paraId="4D280E69" w14:textId="77777777" w:rsidR="001F7038" w:rsidRDefault="001F7038">
                              <w:pPr>
                                <w:pStyle w:val="EMPTYCELLSTYLE"/>
                              </w:pPr>
                            </w:p>
                          </w:tc>
                          <w:tc>
                            <w:tcPr>
                              <w:tcW w:w="1560" w:type="dxa"/>
                            </w:tcPr>
                            <w:p w14:paraId="14BDBC05" w14:textId="77777777" w:rsidR="001F7038" w:rsidRDefault="001F7038">
                              <w:pPr>
                                <w:pStyle w:val="EMPTYCELLSTYLE"/>
                              </w:pPr>
                            </w:p>
                          </w:tc>
                          <w:tc>
                            <w:tcPr>
                              <w:tcW w:w="3100" w:type="dxa"/>
                            </w:tcPr>
                            <w:p w14:paraId="4DE2D88B" w14:textId="77777777" w:rsidR="001F7038" w:rsidRDefault="001F7038">
                              <w:pPr>
                                <w:pStyle w:val="EMPTYCELLSTYLE"/>
                              </w:pPr>
                            </w:p>
                          </w:tc>
                          <w:tc>
                            <w:tcPr>
                              <w:tcW w:w="20" w:type="dxa"/>
                            </w:tcPr>
                            <w:p w14:paraId="129A2657" w14:textId="77777777" w:rsidR="001F7038" w:rsidRDefault="001F7038">
                              <w:pPr>
                                <w:pStyle w:val="EMPTYCELLSTYLE"/>
                              </w:pPr>
                            </w:p>
                          </w:tc>
                        </w:tr>
                        <w:tr w:rsidR="001F7038" w14:paraId="0D50A643"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07542467" w14:textId="77777777" w:rsidR="001F7038" w:rsidRDefault="001F7038">
                              <w:pPr>
                                <w:pStyle w:val="EMPTYCELLSTYLE"/>
                              </w:pPr>
                            </w:p>
                          </w:tc>
                          <w:tc>
                            <w:tcPr>
                              <w:tcW w:w="20" w:type="dxa"/>
                            </w:tcPr>
                            <w:p w14:paraId="42052B48" w14:textId="77777777" w:rsidR="001F7038" w:rsidRDefault="001F7038">
                              <w:pPr>
                                <w:pStyle w:val="EMPTYCELLSTYLE"/>
                              </w:pPr>
                            </w:p>
                          </w:tc>
                          <w:tc>
                            <w:tcPr>
                              <w:tcW w:w="1280" w:type="dxa"/>
                            </w:tcPr>
                            <w:p w14:paraId="5B5A34E8" w14:textId="77777777" w:rsidR="001F7038" w:rsidRDefault="001F7038">
                              <w:pPr>
                                <w:pStyle w:val="EMPTYCELLSTYLE"/>
                              </w:pPr>
                            </w:p>
                          </w:tc>
                          <w:tc>
                            <w:tcPr>
                              <w:tcW w:w="3080" w:type="dxa"/>
                            </w:tcPr>
                            <w:p w14:paraId="2EAC9AA0" w14:textId="77777777" w:rsidR="001F7038" w:rsidRDefault="001F7038">
                              <w:pPr>
                                <w:pStyle w:val="EMPTYCELLSTYLE"/>
                              </w:pPr>
                            </w:p>
                          </w:tc>
                          <w:tc>
                            <w:tcPr>
                              <w:tcW w:w="260" w:type="dxa"/>
                            </w:tcPr>
                            <w:p w14:paraId="2EB4A6A5" w14:textId="77777777" w:rsidR="001F7038" w:rsidRDefault="001F7038">
                              <w:pPr>
                                <w:pStyle w:val="EMPTYCELLSTYLE"/>
                              </w:pPr>
                            </w:p>
                          </w:tc>
                          <w:tc>
                            <w:tcPr>
                              <w:tcW w:w="1560" w:type="dxa"/>
                            </w:tcPr>
                            <w:p w14:paraId="6369DC75" w14:textId="77777777" w:rsidR="001F7038" w:rsidRDefault="001F7038">
                              <w:pPr>
                                <w:pStyle w:val="EMPTYCELLSTYLE"/>
                              </w:pPr>
                            </w:p>
                          </w:tc>
                          <w:tc>
                            <w:tcPr>
                              <w:tcW w:w="3100" w:type="dxa"/>
                            </w:tcPr>
                            <w:p w14:paraId="6F3B7082" w14:textId="77777777" w:rsidR="001F7038" w:rsidRDefault="001F7038">
                              <w:pPr>
                                <w:pStyle w:val="EMPTYCELLSTYLE"/>
                              </w:pPr>
                            </w:p>
                          </w:tc>
                          <w:tc>
                            <w:tcPr>
                              <w:tcW w:w="20" w:type="dxa"/>
                            </w:tcPr>
                            <w:p w14:paraId="56581CAB" w14:textId="77777777" w:rsidR="001F7038" w:rsidRDefault="001F7038">
                              <w:pPr>
                                <w:pStyle w:val="EMPTYCELLSTYLE"/>
                              </w:pPr>
                            </w:p>
                          </w:tc>
                        </w:tr>
                        <w:tr w:rsidR="001F7038" w14:paraId="298385AB" w14:textId="77777777">
                          <w:tblPrEx>
                            <w:tblCellMar>
                              <w:top w:w="0" w:type="dxa"/>
                              <w:bottom w:w="0" w:type="dxa"/>
                            </w:tblCellMar>
                          </w:tblPrEx>
                          <w:trPr>
                            <w:trHeight w:hRule="exact" w:val="200"/>
                          </w:trPr>
                          <w:tc>
                            <w:tcPr>
                              <w:tcW w:w="20" w:type="dxa"/>
                            </w:tcPr>
                            <w:p w14:paraId="6A071F85" w14:textId="77777777" w:rsidR="001F7038" w:rsidRDefault="001F7038">
                              <w:pPr>
                                <w:pStyle w:val="EMPTYCELLSTYLE"/>
                              </w:pPr>
                            </w:p>
                          </w:tc>
                          <w:tc>
                            <w:tcPr>
                              <w:tcW w:w="1540" w:type="dxa"/>
                            </w:tcPr>
                            <w:p w14:paraId="2E512096" w14:textId="77777777" w:rsidR="001F7038" w:rsidRDefault="001F7038">
                              <w:pPr>
                                <w:pStyle w:val="EMPTYCELLSTYLE"/>
                              </w:pPr>
                            </w:p>
                          </w:tc>
                          <w:tc>
                            <w:tcPr>
                              <w:tcW w:w="20" w:type="dxa"/>
                            </w:tcPr>
                            <w:p w14:paraId="795BEA36" w14:textId="77777777" w:rsidR="001F7038" w:rsidRDefault="001F7038">
                              <w:pPr>
                                <w:pStyle w:val="EMPTYCELLSTYLE"/>
                              </w:pPr>
                            </w:p>
                          </w:tc>
                          <w:tc>
                            <w:tcPr>
                              <w:tcW w:w="1280" w:type="dxa"/>
                            </w:tcPr>
                            <w:p w14:paraId="56352402" w14:textId="77777777" w:rsidR="001F7038" w:rsidRDefault="001F7038">
                              <w:pPr>
                                <w:pStyle w:val="EMPTYCELLSTYLE"/>
                              </w:pPr>
                            </w:p>
                          </w:tc>
                          <w:tc>
                            <w:tcPr>
                              <w:tcW w:w="3080" w:type="dxa"/>
                            </w:tcPr>
                            <w:p w14:paraId="4FB34D72" w14:textId="77777777" w:rsidR="001F7038" w:rsidRDefault="001F7038">
                              <w:pPr>
                                <w:pStyle w:val="EMPTYCELLSTYLE"/>
                              </w:pPr>
                            </w:p>
                          </w:tc>
                          <w:tc>
                            <w:tcPr>
                              <w:tcW w:w="260" w:type="dxa"/>
                            </w:tcPr>
                            <w:p w14:paraId="2CAEFDC2" w14:textId="77777777" w:rsidR="001F7038" w:rsidRDefault="001F7038">
                              <w:pPr>
                                <w:pStyle w:val="EMPTYCELLSTYLE"/>
                              </w:pPr>
                            </w:p>
                          </w:tc>
                          <w:tc>
                            <w:tcPr>
                              <w:tcW w:w="1560" w:type="dxa"/>
                            </w:tcPr>
                            <w:p w14:paraId="5049D22B" w14:textId="77777777" w:rsidR="001F7038" w:rsidRDefault="001F7038">
                              <w:pPr>
                                <w:pStyle w:val="EMPTYCELLSTYLE"/>
                              </w:pPr>
                            </w:p>
                          </w:tc>
                          <w:tc>
                            <w:tcPr>
                              <w:tcW w:w="3100" w:type="dxa"/>
                            </w:tcPr>
                            <w:p w14:paraId="3B109B88" w14:textId="77777777" w:rsidR="001F7038" w:rsidRDefault="001F7038">
                              <w:pPr>
                                <w:pStyle w:val="EMPTYCELLSTYLE"/>
                              </w:pPr>
                            </w:p>
                          </w:tc>
                          <w:tc>
                            <w:tcPr>
                              <w:tcW w:w="20" w:type="dxa"/>
                            </w:tcPr>
                            <w:p w14:paraId="072B7711" w14:textId="77777777" w:rsidR="001F7038" w:rsidRDefault="001F7038">
                              <w:pPr>
                                <w:pStyle w:val="EMPTYCELLSTYLE"/>
                              </w:pPr>
                            </w:p>
                          </w:tc>
                        </w:tr>
                        <w:tr w:rsidR="001F7038" w14:paraId="67A145B3" w14:textId="77777777">
                          <w:tblPrEx>
                            <w:tblCellMar>
                              <w:top w:w="0" w:type="dxa"/>
                              <w:bottom w:w="0" w:type="dxa"/>
                            </w:tblCellMar>
                          </w:tblPrEx>
                          <w:trPr>
                            <w:trHeight w:hRule="exact" w:val="40"/>
                          </w:trPr>
                          <w:tc>
                            <w:tcPr>
                              <w:tcW w:w="20" w:type="dxa"/>
                            </w:tcPr>
                            <w:p w14:paraId="35ABB754" w14:textId="77777777" w:rsidR="001F7038" w:rsidRDefault="001F7038">
                              <w:pPr>
                                <w:pStyle w:val="EMPTYCELLSTYLE"/>
                              </w:pPr>
                            </w:p>
                          </w:tc>
                          <w:tc>
                            <w:tcPr>
                              <w:tcW w:w="1540" w:type="dxa"/>
                            </w:tcPr>
                            <w:p w14:paraId="17A4F2ED" w14:textId="77777777" w:rsidR="001F7038" w:rsidRDefault="001F7038">
                              <w:pPr>
                                <w:pStyle w:val="EMPTYCELLSTYLE"/>
                              </w:pPr>
                            </w:p>
                          </w:tc>
                          <w:tc>
                            <w:tcPr>
                              <w:tcW w:w="20" w:type="dxa"/>
                            </w:tcPr>
                            <w:p w14:paraId="2E0826AC" w14:textId="77777777" w:rsidR="001F7038" w:rsidRDefault="001F7038">
                              <w:pPr>
                                <w:pStyle w:val="EMPTYCELLSTYLE"/>
                              </w:pPr>
                            </w:p>
                          </w:tc>
                          <w:tc>
                            <w:tcPr>
                              <w:tcW w:w="1280" w:type="dxa"/>
                            </w:tcPr>
                            <w:p w14:paraId="09C04D49" w14:textId="77777777" w:rsidR="001F7038" w:rsidRDefault="001F7038">
                              <w:pPr>
                                <w:pStyle w:val="EMPTYCELLSTYLE"/>
                              </w:pPr>
                            </w:p>
                          </w:tc>
                          <w:tc>
                            <w:tcPr>
                              <w:tcW w:w="3080" w:type="dxa"/>
                            </w:tcPr>
                            <w:p w14:paraId="316190DC" w14:textId="77777777" w:rsidR="001F7038" w:rsidRDefault="001F7038">
                              <w:pPr>
                                <w:pStyle w:val="EMPTYCELLSTYLE"/>
                              </w:pPr>
                            </w:p>
                          </w:tc>
                          <w:tc>
                            <w:tcPr>
                              <w:tcW w:w="260" w:type="dxa"/>
                            </w:tcPr>
                            <w:p w14:paraId="06FF0943" w14:textId="77777777" w:rsidR="001F7038" w:rsidRDefault="001F7038">
                              <w:pPr>
                                <w:pStyle w:val="EMPTYCELLSTYLE"/>
                              </w:pPr>
                            </w:p>
                          </w:tc>
                          <w:tc>
                            <w:tcPr>
                              <w:tcW w:w="1560" w:type="dxa"/>
                            </w:tcPr>
                            <w:p w14:paraId="011311CE" w14:textId="77777777" w:rsidR="001F7038" w:rsidRDefault="001F7038">
                              <w:pPr>
                                <w:pStyle w:val="EMPTYCELLSTYLE"/>
                              </w:pPr>
                            </w:p>
                          </w:tc>
                          <w:tc>
                            <w:tcPr>
                              <w:tcW w:w="3100" w:type="dxa"/>
                            </w:tcPr>
                            <w:p w14:paraId="539EC3BB" w14:textId="77777777" w:rsidR="001F7038" w:rsidRDefault="001F7038">
                              <w:pPr>
                                <w:pStyle w:val="EMPTYCELLSTYLE"/>
                              </w:pPr>
                            </w:p>
                          </w:tc>
                          <w:tc>
                            <w:tcPr>
                              <w:tcW w:w="20" w:type="dxa"/>
                            </w:tcPr>
                            <w:p w14:paraId="0CC7CA1C" w14:textId="77777777" w:rsidR="001F7038" w:rsidRDefault="001F7038">
                              <w:pPr>
                                <w:pStyle w:val="EMPTYCELLSTYLE"/>
                              </w:pPr>
                            </w:p>
                          </w:tc>
                        </w:tr>
                        <w:tr w:rsidR="001F7038" w14:paraId="2E2535C4" w14:textId="77777777">
                          <w:tblPrEx>
                            <w:tblCellMar>
                              <w:top w:w="0" w:type="dxa"/>
                              <w:bottom w:w="0" w:type="dxa"/>
                            </w:tblCellMar>
                          </w:tblPrEx>
                          <w:trPr>
                            <w:trHeight w:hRule="exact" w:val="200"/>
                          </w:trPr>
                          <w:tc>
                            <w:tcPr>
                              <w:tcW w:w="20" w:type="dxa"/>
                            </w:tcPr>
                            <w:p w14:paraId="30FBC057" w14:textId="77777777" w:rsidR="001F7038" w:rsidRDefault="001F7038">
                              <w:pPr>
                                <w:pStyle w:val="EMPTYCELLSTYLE"/>
                              </w:pPr>
                            </w:p>
                          </w:tc>
                          <w:tc>
                            <w:tcPr>
                              <w:tcW w:w="1540" w:type="dxa"/>
                            </w:tcPr>
                            <w:p w14:paraId="450E9B0D" w14:textId="77777777" w:rsidR="001F7038" w:rsidRDefault="001F7038">
                              <w:pPr>
                                <w:pStyle w:val="EMPTYCELLSTYLE"/>
                              </w:pPr>
                            </w:p>
                          </w:tc>
                          <w:tc>
                            <w:tcPr>
                              <w:tcW w:w="20" w:type="dxa"/>
                            </w:tcPr>
                            <w:p w14:paraId="5C5F2C92" w14:textId="77777777" w:rsidR="001F7038" w:rsidRDefault="001F7038">
                              <w:pPr>
                                <w:pStyle w:val="EMPTYCELLSTYLE"/>
                              </w:pPr>
                            </w:p>
                          </w:tc>
                          <w:tc>
                            <w:tcPr>
                              <w:tcW w:w="1280" w:type="dxa"/>
                            </w:tcPr>
                            <w:p w14:paraId="4A3DB7A1" w14:textId="77777777" w:rsidR="001F7038" w:rsidRDefault="001F7038">
                              <w:pPr>
                                <w:pStyle w:val="EMPTYCELLSTYLE"/>
                              </w:pPr>
                            </w:p>
                          </w:tc>
                          <w:tc>
                            <w:tcPr>
                              <w:tcW w:w="3080" w:type="dxa"/>
                            </w:tcPr>
                            <w:p w14:paraId="3CBA661E" w14:textId="77777777" w:rsidR="001F7038" w:rsidRDefault="001F7038">
                              <w:pPr>
                                <w:pStyle w:val="EMPTYCELLSTYLE"/>
                              </w:pPr>
                            </w:p>
                          </w:tc>
                          <w:tc>
                            <w:tcPr>
                              <w:tcW w:w="260" w:type="dxa"/>
                            </w:tcPr>
                            <w:p w14:paraId="55EC6371" w14:textId="77777777" w:rsidR="001F7038" w:rsidRDefault="001F7038">
                              <w:pPr>
                                <w:pStyle w:val="EMPTYCELLSTYLE"/>
                              </w:pPr>
                            </w:p>
                          </w:tc>
                          <w:tc>
                            <w:tcPr>
                              <w:tcW w:w="1560" w:type="dxa"/>
                            </w:tcPr>
                            <w:p w14:paraId="68AFB805" w14:textId="77777777" w:rsidR="001F7038" w:rsidRDefault="001F7038">
                              <w:pPr>
                                <w:pStyle w:val="EMPTYCELLSTYLE"/>
                              </w:pPr>
                            </w:p>
                          </w:tc>
                          <w:tc>
                            <w:tcPr>
                              <w:tcW w:w="3100" w:type="dxa"/>
                            </w:tcPr>
                            <w:p w14:paraId="38338D14" w14:textId="77777777" w:rsidR="001F7038" w:rsidRDefault="001F7038">
                              <w:pPr>
                                <w:pStyle w:val="EMPTYCELLSTYLE"/>
                              </w:pPr>
                            </w:p>
                          </w:tc>
                          <w:tc>
                            <w:tcPr>
                              <w:tcW w:w="20" w:type="dxa"/>
                            </w:tcPr>
                            <w:p w14:paraId="2CB81C5F" w14:textId="77777777" w:rsidR="001F7038" w:rsidRDefault="001F7038">
                              <w:pPr>
                                <w:pStyle w:val="EMPTYCELLSTYLE"/>
                              </w:pPr>
                            </w:p>
                          </w:tc>
                        </w:tr>
                        <w:tr w:rsidR="001F7038" w14:paraId="16D7354C" w14:textId="77777777">
                          <w:tblPrEx>
                            <w:tblCellMar>
                              <w:top w:w="0" w:type="dxa"/>
                              <w:bottom w:w="0" w:type="dxa"/>
                            </w:tblCellMar>
                          </w:tblPrEx>
                          <w:trPr>
                            <w:trHeight w:hRule="exact" w:val="20"/>
                          </w:trPr>
                          <w:tc>
                            <w:tcPr>
                              <w:tcW w:w="20" w:type="dxa"/>
                            </w:tcPr>
                            <w:p w14:paraId="648C5E18"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80299E7" w14:textId="77777777" w:rsidR="001F7038" w:rsidRDefault="00A81912">
                              <w:r>
                                <w:rPr>
                                  <w:rFonts w:ascii="DejaVu Sans" w:eastAsia="DejaVu Sans" w:hAnsi="DejaVu Sans" w:cs="DejaVu Sans"/>
                                  <w:color w:val="000000"/>
                                  <w:sz w:val="16"/>
                                </w:rPr>
                                <w:t>0001 - Nacional</w:t>
                              </w:r>
                            </w:p>
                          </w:tc>
                        </w:tr>
                        <w:tr w:rsidR="001F7038" w14:paraId="5E838916" w14:textId="77777777">
                          <w:tblPrEx>
                            <w:tblCellMar>
                              <w:top w:w="0" w:type="dxa"/>
                              <w:bottom w:w="0" w:type="dxa"/>
                            </w:tblCellMar>
                          </w:tblPrEx>
                          <w:trPr>
                            <w:trHeight w:hRule="exact" w:val="200"/>
                          </w:trPr>
                          <w:tc>
                            <w:tcPr>
                              <w:tcW w:w="20" w:type="dxa"/>
                            </w:tcPr>
                            <w:p w14:paraId="59245A2F"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2A4920B" w14:textId="77777777" w:rsidR="001F7038" w:rsidRDefault="001F7038">
                              <w:pPr>
                                <w:pStyle w:val="EMPTYCELLSTYLE"/>
                              </w:pPr>
                            </w:p>
                          </w:tc>
                        </w:tr>
                        <w:tr w:rsidR="001F7038" w14:paraId="2157AE49" w14:textId="77777777">
                          <w:tblPrEx>
                            <w:tblCellMar>
                              <w:top w:w="0" w:type="dxa"/>
                              <w:bottom w:w="0" w:type="dxa"/>
                            </w:tblCellMar>
                          </w:tblPrEx>
                          <w:trPr>
                            <w:trHeight w:hRule="exact" w:val="40"/>
                          </w:trPr>
                          <w:tc>
                            <w:tcPr>
                              <w:tcW w:w="20" w:type="dxa"/>
                            </w:tcPr>
                            <w:p w14:paraId="772EE9B4" w14:textId="77777777" w:rsidR="001F7038" w:rsidRDefault="001F7038">
                              <w:pPr>
                                <w:pStyle w:val="EMPTYCELLSTYLE"/>
                              </w:pPr>
                            </w:p>
                          </w:tc>
                          <w:tc>
                            <w:tcPr>
                              <w:tcW w:w="1540" w:type="dxa"/>
                            </w:tcPr>
                            <w:p w14:paraId="5DC8A0FD" w14:textId="77777777" w:rsidR="001F7038" w:rsidRDefault="001F7038">
                              <w:pPr>
                                <w:pStyle w:val="EMPTYCELLSTYLE"/>
                              </w:pPr>
                            </w:p>
                          </w:tc>
                          <w:tc>
                            <w:tcPr>
                              <w:tcW w:w="20" w:type="dxa"/>
                            </w:tcPr>
                            <w:p w14:paraId="74D4FAD3" w14:textId="77777777" w:rsidR="001F7038" w:rsidRDefault="001F7038">
                              <w:pPr>
                                <w:pStyle w:val="EMPTYCELLSTYLE"/>
                              </w:pPr>
                            </w:p>
                          </w:tc>
                          <w:tc>
                            <w:tcPr>
                              <w:tcW w:w="1280" w:type="dxa"/>
                            </w:tcPr>
                            <w:p w14:paraId="29A76697" w14:textId="77777777" w:rsidR="001F7038" w:rsidRDefault="001F7038">
                              <w:pPr>
                                <w:pStyle w:val="EMPTYCELLSTYLE"/>
                              </w:pPr>
                            </w:p>
                          </w:tc>
                          <w:tc>
                            <w:tcPr>
                              <w:tcW w:w="3080" w:type="dxa"/>
                            </w:tcPr>
                            <w:p w14:paraId="1617851A" w14:textId="77777777" w:rsidR="001F7038" w:rsidRDefault="001F7038">
                              <w:pPr>
                                <w:pStyle w:val="EMPTYCELLSTYLE"/>
                              </w:pPr>
                            </w:p>
                          </w:tc>
                          <w:tc>
                            <w:tcPr>
                              <w:tcW w:w="260" w:type="dxa"/>
                            </w:tcPr>
                            <w:p w14:paraId="1F59EC8C" w14:textId="77777777" w:rsidR="001F7038" w:rsidRDefault="001F7038">
                              <w:pPr>
                                <w:pStyle w:val="EMPTYCELLSTYLE"/>
                              </w:pPr>
                            </w:p>
                          </w:tc>
                          <w:tc>
                            <w:tcPr>
                              <w:tcW w:w="1560" w:type="dxa"/>
                            </w:tcPr>
                            <w:p w14:paraId="57D46FE1" w14:textId="77777777" w:rsidR="001F7038" w:rsidRDefault="001F7038">
                              <w:pPr>
                                <w:pStyle w:val="EMPTYCELLSTYLE"/>
                              </w:pPr>
                            </w:p>
                          </w:tc>
                          <w:tc>
                            <w:tcPr>
                              <w:tcW w:w="3100" w:type="dxa"/>
                            </w:tcPr>
                            <w:p w14:paraId="0BD4ED59" w14:textId="77777777" w:rsidR="001F7038" w:rsidRDefault="001F7038">
                              <w:pPr>
                                <w:pStyle w:val="EMPTYCELLSTYLE"/>
                              </w:pPr>
                            </w:p>
                          </w:tc>
                          <w:tc>
                            <w:tcPr>
                              <w:tcW w:w="20" w:type="dxa"/>
                            </w:tcPr>
                            <w:p w14:paraId="02A2244F" w14:textId="77777777" w:rsidR="001F7038" w:rsidRDefault="001F7038">
                              <w:pPr>
                                <w:pStyle w:val="EMPTYCELLSTYLE"/>
                              </w:pPr>
                            </w:p>
                          </w:tc>
                        </w:tr>
                        <w:tr w:rsidR="001F7038" w14:paraId="4A840A54" w14:textId="77777777">
                          <w:tblPrEx>
                            <w:tblCellMar>
                              <w:top w:w="0" w:type="dxa"/>
                              <w:bottom w:w="0" w:type="dxa"/>
                            </w:tblCellMar>
                          </w:tblPrEx>
                          <w:trPr>
                            <w:trHeight w:hRule="exact" w:val="200"/>
                          </w:trPr>
                          <w:tc>
                            <w:tcPr>
                              <w:tcW w:w="20" w:type="dxa"/>
                            </w:tcPr>
                            <w:p w14:paraId="3BC5FA38" w14:textId="77777777" w:rsidR="001F7038" w:rsidRDefault="001F7038">
                              <w:pPr>
                                <w:pStyle w:val="EMPTYCELLSTYLE"/>
                              </w:pPr>
                            </w:p>
                          </w:tc>
                          <w:tc>
                            <w:tcPr>
                              <w:tcW w:w="1540" w:type="dxa"/>
                            </w:tcPr>
                            <w:p w14:paraId="351CFCB4" w14:textId="77777777" w:rsidR="001F7038" w:rsidRDefault="001F7038">
                              <w:pPr>
                                <w:pStyle w:val="EMPTYCELLSTYLE"/>
                              </w:pPr>
                            </w:p>
                          </w:tc>
                          <w:tc>
                            <w:tcPr>
                              <w:tcW w:w="20" w:type="dxa"/>
                            </w:tcPr>
                            <w:p w14:paraId="34174E5F" w14:textId="77777777" w:rsidR="001F7038" w:rsidRDefault="001F7038">
                              <w:pPr>
                                <w:pStyle w:val="EMPTYCELLSTYLE"/>
                              </w:pPr>
                            </w:p>
                          </w:tc>
                          <w:tc>
                            <w:tcPr>
                              <w:tcW w:w="1280" w:type="dxa"/>
                            </w:tcPr>
                            <w:p w14:paraId="7D266933" w14:textId="77777777" w:rsidR="001F7038" w:rsidRDefault="001F7038">
                              <w:pPr>
                                <w:pStyle w:val="EMPTYCELLSTYLE"/>
                              </w:pPr>
                            </w:p>
                          </w:tc>
                          <w:tc>
                            <w:tcPr>
                              <w:tcW w:w="3080" w:type="dxa"/>
                            </w:tcPr>
                            <w:p w14:paraId="459ECFCC" w14:textId="77777777" w:rsidR="001F7038" w:rsidRDefault="001F7038">
                              <w:pPr>
                                <w:pStyle w:val="EMPTYCELLSTYLE"/>
                              </w:pPr>
                            </w:p>
                          </w:tc>
                          <w:tc>
                            <w:tcPr>
                              <w:tcW w:w="260" w:type="dxa"/>
                            </w:tcPr>
                            <w:p w14:paraId="7896B220" w14:textId="77777777" w:rsidR="001F7038" w:rsidRDefault="001F7038">
                              <w:pPr>
                                <w:pStyle w:val="EMPTYCELLSTYLE"/>
                              </w:pPr>
                            </w:p>
                          </w:tc>
                          <w:tc>
                            <w:tcPr>
                              <w:tcW w:w="1560" w:type="dxa"/>
                            </w:tcPr>
                            <w:p w14:paraId="483C80D7" w14:textId="77777777" w:rsidR="001F7038" w:rsidRDefault="001F7038">
                              <w:pPr>
                                <w:pStyle w:val="EMPTYCELLSTYLE"/>
                              </w:pPr>
                            </w:p>
                          </w:tc>
                          <w:tc>
                            <w:tcPr>
                              <w:tcW w:w="3100" w:type="dxa"/>
                            </w:tcPr>
                            <w:p w14:paraId="5427A4D3" w14:textId="77777777" w:rsidR="001F7038" w:rsidRDefault="001F7038">
                              <w:pPr>
                                <w:pStyle w:val="EMPTYCELLSTYLE"/>
                              </w:pPr>
                            </w:p>
                          </w:tc>
                          <w:tc>
                            <w:tcPr>
                              <w:tcW w:w="20" w:type="dxa"/>
                            </w:tcPr>
                            <w:p w14:paraId="0FEB2200" w14:textId="77777777" w:rsidR="001F7038" w:rsidRDefault="001F7038">
                              <w:pPr>
                                <w:pStyle w:val="EMPTYCELLSTYLE"/>
                              </w:pPr>
                            </w:p>
                          </w:tc>
                        </w:tr>
                        <w:tr w:rsidR="001F7038" w14:paraId="2D5B8FA5" w14:textId="77777777">
                          <w:tblPrEx>
                            <w:tblCellMar>
                              <w:top w:w="0" w:type="dxa"/>
                              <w:bottom w:w="0" w:type="dxa"/>
                            </w:tblCellMar>
                          </w:tblPrEx>
                          <w:trPr>
                            <w:trHeight w:hRule="exact" w:val="20"/>
                          </w:trPr>
                          <w:tc>
                            <w:tcPr>
                              <w:tcW w:w="20" w:type="dxa"/>
                            </w:tcPr>
                            <w:p w14:paraId="468D186C"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DEED442" w14:textId="77777777" w:rsidR="001F7038" w:rsidRDefault="00A81912">
                              <w:r>
                                <w:rPr>
                                  <w:rFonts w:ascii="DejaVu Sans" w:eastAsia="DejaVu Sans" w:hAnsi="DejaVu Sans" w:cs="DejaVu Sans"/>
                                  <w:color w:val="000000"/>
                                  <w:sz w:val="16"/>
                                </w:rPr>
                                <w:t>9000000 - Nacional</w:t>
                              </w:r>
                            </w:p>
                          </w:tc>
                          <w:tc>
                            <w:tcPr>
                              <w:tcW w:w="260" w:type="dxa"/>
                            </w:tcPr>
                            <w:p w14:paraId="3E51A678" w14:textId="77777777" w:rsidR="001F7038" w:rsidRDefault="001F7038">
                              <w:pPr>
                                <w:pStyle w:val="EMPTYCELLSTYLE"/>
                              </w:pPr>
                            </w:p>
                          </w:tc>
                          <w:tc>
                            <w:tcPr>
                              <w:tcW w:w="1560" w:type="dxa"/>
                            </w:tcPr>
                            <w:p w14:paraId="5D6C0FCD" w14:textId="77777777" w:rsidR="001F7038" w:rsidRDefault="001F7038">
                              <w:pPr>
                                <w:pStyle w:val="EMPTYCELLSTYLE"/>
                              </w:pPr>
                            </w:p>
                          </w:tc>
                          <w:tc>
                            <w:tcPr>
                              <w:tcW w:w="3100" w:type="dxa"/>
                            </w:tcPr>
                            <w:p w14:paraId="15A70CE2" w14:textId="77777777" w:rsidR="001F7038" w:rsidRDefault="001F7038">
                              <w:pPr>
                                <w:pStyle w:val="EMPTYCELLSTYLE"/>
                              </w:pPr>
                            </w:p>
                          </w:tc>
                          <w:tc>
                            <w:tcPr>
                              <w:tcW w:w="20" w:type="dxa"/>
                            </w:tcPr>
                            <w:p w14:paraId="44A5F2AC" w14:textId="77777777" w:rsidR="001F7038" w:rsidRDefault="001F7038">
                              <w:pPr>
                                <w:pStyle w:val="EMPTYCELLSTYLE"/>
                              </w:pPr>
                            </w:p>
                          </w:tc>
                        </w:tr>
                        <w:tr w:rsidR="001F7038" w14:paraId="1B4768F6" w14:textId="77777777">
                          <w:tblPrEx>
                            <w:tblCellMar>
                              <w:top w:w="0" w:type="dxa"/>
                              <w:bottom w:w="0" w:type="dxa"/>
                            </w:tblCellMar>
                          </w:tblPrEx>
                          <w:trPr>
                            <w:trHeight w:hRule="exact" w:val="200"/>
                          </w:trPr>
                          <w:tc>
                            <w:tcPr>
                              <w:tcW w:w="20" w:type="dxa"/>
                            </w:tcPr>
                            <w:p w14:paraId="2CA27AA5"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047CD47" w14:textId="77777777" w:rsidR="001F7038" w:rsidRDefault="001F7038">
                              <w:pPr>
                                <w:pStyle w:val="EMPTYCELLSTYLE"/>
                              </w:pPr>
                            </w:p>
                          </w:tc>
                          <w:tc>
                            <w:tcPr>
                              <w:tcW w:w="260" w:type="dxa"/>
                            </w:tcPr>
                            <w:p w14:paraId="0D9B059F" w14:textId="77777777" w:rsidR="001F7038" w:rsidRDefault="001F7038">
                              <w:pPr>
                                <w:pStyle w:val="EMPTYCELLSTYLE"/>
                              </w:pPr>
                            </w:p>
                          </w:tc>
                          <w:tc>
                            <w:tcPr>
                              <w:tcW w:w="1560" w:type="dxa"/>
                            </w:tcPr>
                            <w:p w14:paraId="0F335CBD" w14:textId="77777777" w:rsidR="001F7038" w:rsidRDefault="001F7038">
                              <w:pPr>
                                <w:pStyle w:val="EMPTYCELLSTYLE"/>
                              </w:pPr>
                            </w:p>
                          </w:tc>
                          <w:tc>
                            <w:tcPr>
                              <w:tcW w:w="3100" w:type="dxa"/>
                            </w:tcPr>
                            <w:p w14:paraId="40796613" w14:textId="77777777" w:rsidR="001F7038" w:rsidRDefault="001F7038">
                              <w:pPr>
                                <w:pStyle w:val="EMPTYCELLSTYLE"/>
                              </w:pPr>
                            </w:p>
                          </w:tc>
                          <w:tc>
                            <w:tcPr>
                              <w:tcW w:w="20" w:type="dxa"/>
                            </w:tcPr>
                            <w:p w14:paraId="0C4DAF36" w14:textId="77777777" w:rsidR="001F7038" w:rsidRDefault="001F7038">
                              <w:pPr>
                                <w:pStyle w:val="EMPTYCELLSTYLE"/>
                              </w:pPr>
                            </w:p>
                          </w:tc>
                        </w:tr>
                      </w:tbl>
                      <w:p w14:paraId="1D925DA4" w14:textId="77777777" w:rsidR="001F7038" w:rsidRDefault="001F7038">
                        <w:pPr>
                          <w:pStyle w:val="EMPTYCELLSTYLE"/>
                        </w:pPr>
                      </w:p>
                    </w:tc>
                  </w:tr>
                </w:tbl>
                <w:p w14:paraId="2C163F79" w14:textId="77777777" w:rsidR="001F7038" w:rsidRDefault="001F7038">
                  <w:pPr>
                    <w:pStyle w:val="EMPTYCELLSTYLE"/>
                  </w:pPr>
                </w:p>
              </w:tc>
              <w:tc>
                <w:tcPr>
                  <w:tcW w:w="40" w:type="dxa"/>
                </w:tcPr>
                <w:p w14:paraId="6C8DC4CB" w14:textId="77777777" w:rsidR="001F7038" w:rsidRDefault="001F7038">
                  <w:pPr>
                    <w:pStyle w:val="EMPTYCELLSTYLE"/>
                  </w:pPr>
                </w:p>
              </w:tc>
            </w:tr>
            <w:tr w:rsidR="001F7038" w14:paraId="0C2FEBF1" w14:textId="77777777">
              <w:tblPrEx>
                <w:tblCellMar>
                  <w:top w:w="0" w:type="dxa"/>
                  <w:bottom w:w="0" w:type="dxa"/>
                </w:tblCellMar>
              </w:tblPrEx>
              <w:trPr>
                <w:trHeight w:hRule="exact" w:val="440"/>
              </w:trPr>
              <w:tc>
                <w:tcPr>
                  <w:tcW w:w="6000" w:type="dxa"/>
                </w:tcPr>
                <w:p w14:paraId="0B778F10" w14:textId="77777777" w:rsidR="001F7038" w:rsidRDefault="001F7038">
                  <w:pPr>
                    <w:pStyle w:val="EMPTYCELLSTYLE"/>
                  </w:pPr>
                </w:p>
              </w:tc>
              <w:tc>
                <w:tcPr>
                  <w:tcW w:w="3000" w:type="dxa"/>
                </w:tcPr>
                <w:p w14:paraId="04B81F19" w14:textId="77777777" w:rsidR="001F7038" w:rsidRDefault="001F7038">
                  <w:pPr>
                    <w:pStyle w:val="EMPTYCELLSTYLE"/>
                  </w:pPr>
                </w:p>
              </w:tc>
              <w:tc>
                <w:tcPr>
                  <w:tcW w:w="2060" w:type="dxa"/>
                </w:tcPr>
                <w:p w14:paraId="268DC419" w14:textId="77777777" w:rsidR="001F7038" w:rsidRDefault="001F7038">
                  <w:pPr>
                    <w:pStyle w:val="EMPTYCELLSTYLE"/>
                  </w:pPr>
                </w:p>
              </w:tc>
              <w:tc>
                <w:tcPr>
                  <w:tcW w:w="40" w:type="dxa"/>
                </w:tcPr>
                <w:p w14:paraId="27A8A789" w14:textId="77777777" w:rsidR="001F7038" w:rsidRDefault="001F7038">
                  <w:pPr>
                    <w:pStyle w:val="EMPTYCELLSTYLE"/>
                  </w:pPr>
                </w:p>
              </w:tc>
            </w:tr>
            <w:tr w:rsidR="001F7038" w14:paraId="6451003B"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2112D7BB"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257B46BB"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05554708" w14:textId="77777777" w:rsidR="001F7038" w:rsidRDefault="001F7038">
                        <w:pPr>
                          <w:pStyle w:val="EMPTYCELLSTYLE"/>
                        </w:pPr>
                      </w:p>
                    </w:tc>
                    <w:tc>
                      <w:tcPr>
                        <w:tcW w:w="680" w:type="dxa"/>
                      </w:tcPr>
                      <w:p w14:paraId="3392C23E" w14:textId="77777777" w:rsidR="001F7038" w:rsidRDefault="001F7038">
                        <w:pPr>
                          <w:pStyle w:val="EMPTYCELLSTYLE"/>
                        </w:pPr>
                      </w:p>
                    </w:tc>
                    <w:tc>
                      <w:tcPr>
                        <w:tcW w:w="560" w:type="dxa"/>
                        <w:tcMar>
                          <w:top w:w="0" w:type="dxa"/>
                          <w:left w:w="0" w:type="dxa"/>
                          <w:bottom w:w="0" w:type="dxa"/>
                          <w:right w:w="0" w:type="dxa"/>
                        </w:tcMar>
                      </w:tcPr>
                      <w:p w14:paraId="2032912D" w14:textId="77777777" w:rsidR="001F7038" w:rsidRDefault="00A81912">
                        <w:r>
                          <w:rPr>
                            <w:rFonts w:ascii="DejaVu Sans" w:eastAsia="DejaVu Sans" w:hAnsi="DejaVu Sans" w:cs="DejaVu Sans"/>
                            <w:color w:val="000000"/>
                            <w:sz w:val="16"/>
                          </w:rPr>
                          <w:t>META</w:t>
                        </w:r>
                      </w:p>
                    </w:tc>
                    <w:tc>
                      <w:tcPr>
                        <w:tcW w:w="1560" w:type="dxa"/>
                      </w:tcPr>
                      <w:p w14:paraId="4EF83E38" w14:textId="77777777" w:rsidR="001F7038" w:rsidRDefault="001F7038">
                        <w:pPr>
                          <w:pStyle w:val="EMPTYCELLSTYLE"/>
                        </w:pPr>
                      </w:p>
                    </w:tc>
                    <w:tc>
                      <w:tcPr>
                        <w:tcW w:w="520" w:type="dxa"/>
                      </w:tcPr>
                      <w:p w14:paraId="2477C023" w14:textId="77777777" w:rsidR="001F7038" w:rsidRDefault="001F7038">
                        <w:pPr>
                          <w:pStyle w:val="EMPTYCELLSTYLE"/>
                        </w:pPr>
                      </w:p>
                    </w:tc>
                  </w:tr>
                  <w:tr w:rsidR="001F7038" w14:paraId="5182AC46"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AEAF2AE" w14:textId="77777777" w:rsidR="001F7038" w:rsidRDefault="00A81912">
                        <w:r>
                          <w:rPr>
                            <w:rFonts w:ascii="DejaVu Sans" w:eastAsia="DejaVu Sans" w:hAnsi="DejaVu Sans" w:cs="DejaVu Sans"/>
                            <w:color w:val="000000"/>
                            <w:sz w:val="16"/>
                          </w:rPr>
                          <w:t>Relatório publicado (unidade)</w:t>
                        </w:r>
                      </w:p>
                    </w:tc>
                    <w:tc>
                      <w:tcPr>
                        <w:tcW w:w="680" w:type="dxa"/>
                      </w:tcPr>
                      <w:p w14:paraId="526CDD91"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57CF44B" w14:textId="77777777" w:rsidR="001F7038" w:rsidRDefault="00A81912">
                        <w:r>
                          <w:rPr>
                            <w:rFonts w:ascii="DejaVu Sans" w:eastAsia="DejaVu Sans" w:hAnsi="DejaVu Sans" w:cs="DejaVu Sans"/>
                            <w:color w:val="000000"/>
                            <w:sz w:val="16"/>
                          </w:rPr>
                          <w:t>4</w:t>
                        </w:r>
                      </w:p>
                    </w:tc>
                    <w:tc>
                      <w:tcPr>
                        <w:tcW w:w="520" w:type="dxa"/>
                      </w:tcPr>
                      <w:p w14:paraId="15B4BB50" w14:textId="77777777" w:rsidR="001F7038" w:rsidRDefault="001F7038">
                        <w:pPr>
                          <w:pStyle w:val="EMPTYCELLSTYLE"/>
                        </w:pPr>
                      </w:p>
                    </w:tc>
                  </w:tr>
                </w:tbl>
                <w:p w14:paraId="1D17ECD2"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47381917" w14:textId="77777777">
                    <w:tblPrEx>
                      <w:tblCellMar>
                        <w:top w:w="0" w:type="dxa"/>
                        <w:bottom w:w="0" w:type="dxa"/>
                      </w:tblCellMar>
                    </w:tblPrEx>
                    <w:trPr>
                      <w:trHeight w:hRule="exact" w:val="20"/>
                    </w:trPr>
                    <w:tc>
                      <w:tcPr>
                        <w:tcW w:w="1900" w:type="dxa"/>
                      </w:tcPr>
                      <w:p w14:paraId="39E503A4" w14:textId="77777777" w:rsidR="001F7038" w:rsidRDefault="001F7038">
                        <w:pPr>
                          <w:pStyle w:val="EMPTYCELLSTYLE"/>
                        </w:pPr>
                      </w:p>
                    </w:tc>
                    <w:tc>
                      <w:tcPr>
                        <w:tcW w:w="200" w:type="dxa"/>
                      </w:tcPr>
                      <w:p w14:paraId="21C96BC5" w14:textId="77777777" w:rsidR="001F7038" w:rsidRDefault="001F7038">
                        <w:pPr>
                          <w:pStyle w:val="EMPTYCELLSTYLE"/>
                        </w:pPr>
                      </w:p>
                    </w:tc>
                  </w:tr>
                  <w:tr w:rsidR="001F7038" w14:paraId="104BAEA8"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4E276DDB" w14:textId="77777777" w:rsidR="001F7038" w:rsidRDefault="00A81912">
                        <w:r>
                          <w:rPr>
                            <w:rFonts w:ascii="DejaVu Sans" w:eastAsia="DejaVu Sans" w:hAnsi="DejaVu Sans" w:cs="DejaVu Sans"/>
                            <w:color w:val="000000"/>
                            <w:sz w:val="16"/>
                          </w:rPr>
                          <w:t>QTD META A ALTERAR</w:t>
                        </w:r>
                      </w:p>
                    </w:tc>
                    <w:tc>
                      <w:tcPr>
                        <w:tcW w:w="200" w:type="dxa"/>
                      </w:tcPr>
                      <w:p w14:paraId="59AE56FB" w14:textId="77777777" w:rsidR="001F7038" w:rsidRDefault="001F7038">
                        <w:pPr>
                          <w:pStyle w:val="EMPTYCELLSTYLE"/>
                        </w:pPr>
                      </w:p>
                    </w:tc>
                  </w:tr>
                  <w:tr w:rsidR="001F7038" w14:paraId="1603F3E2"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27823D8" w14:textId="77777777" w:rsidR="001F7038" w:rsidRDefault="00A81912">
                        <w:r>
                          <w:rPr>
                            <w:rFonts w:ascii="DejaVu Sans" w:eastAsia="DejaVu Sans" w:hAnsi="DejaVu Sans" w:cs="DejaVu Sans"/>
                            <w:color w:val="000000"/>
                            <w:sz w:val="16"/>
                          </w:rPr>
                          <w:t>8</w:t>
                        </w:r>
                      </w:p>
                    </w:tc>
                  </w:tr>
                </w:tbl>
                <w:p w14:paraId="30AFD37C" w14:textId="77777777" w:rsidR="001F7038" w:rsidRDefault="001F7038">
                  <w:pPr>
                    <w:pStyle w:val="EMPTYCELLSTYLE"/>
                  </w:pPr>
                </w:p>
              </w:tc>
            </w:tr>
          </w:tbl>
          <w:p w14:paraId="1282BC84" w14:textId="77777777" w:rsidR="001F7038" w:rsidRDefault="001F7038">
            <w:pPr>
              <w:pStyle w:val="EMPTYCELLSTYLE"/>
            </w:pPr>
          </w:p>
        </w:tc>
        <w:tc>
          <w:tcPr>
            <w:tcW w:w="1" w:type="dxa"/>
          </w:tcPr>
          <w:p w14:paraId="3C86C8B4" w14:textId="77777777" w:rsidR="001F7038" w:rsidRDefault="001F7038">
            <w:pPr>
              <w:pStyle w:val="EMPTYCELLSTYLE"/>
            </w:pPr>
          </w:p>
        </w:tc>
      </w:tr>
      <w:tr w:rsidR="001F7038" w14:paraId="04D99844" w14:textId="77777777">
        <w:tblPrEx>
          <w:tblCellMar>
            <w:top w:w="0" w:type="dxa"/>
            <w:bottom w:w="0" w:type="dxa"/>
          </w:tblCellMar>
        </w:tblPrEx>
        <w:trPr>
          <w:trHeight w:hRule="exact" w:val="60"/>
        </w:trPr>
        <w:tc>
          <w:tcPr>
            <w:tcW w:w="1" w:type="dxa"/>
          </w:tcPr>
          <w:p w14:paraId="20A26062" w14:textId="77777777" w:rsidR="001F7038" w:rsidRDefault="001F7038">
            <w:pPr>
              <w:pStyle w:val="EMPTYCELLSTYLE"/>
            </w:pPr>
          </w:p>
        </w:tc>
        <w:tc>
          <w:tcPr>
            <w:tcW w:w="20" w:type="dxa"/>
          </w:tcPr>
          <w:p w14:paraId="10586433" w14:textId="77777777" w:rsidR="001F7038" w:rsidRDefault="001F7038">
            <w:pPr>
              <w:pStyle w:val="EMPTYCELLSTYLE"/>
            </w:pPr>
          </w:p>
        </w:tc>
        <w:tc>
          <w:tcPr>
            <w:tcW w:w="280" w:type="dxa"/>
          </w:tcPr>
          <w:p w14:paraId="2A08AEC7" w14:textId="77777777" w:rsidR="001F7038" w:rsidRDefault="001F7038">
            <w:pPr>
              <w:pStyle w:val="EMPTYCELLSTYLE"/>
            </w:pPr>
          </w:p>
        </w:tc>
        <w:tc>
          <w:tcPr>
            <w:tcW w:w="1000" w:type="dxa"/>
          </w:tcPr>
          <w:p w14:paraId="2A25CF40" w14:textId="77777777" w:rsidR="001F7038" w:rsidRDefault="001F7038">
            <w:pPr>
              <w:pStyle w:val="EMPTYCELLSTYLE"/>
            </w:pPr>
          </w:p>
        </w:tc>
        <w:tc>
          <w:tcPr>
            <w:tcW w:w="200" w:type="dxa"/>
          </w:tcPr>
          <w:p w14:paraId="078CA49E" w14:textId="77777777" w:rsidR="001F7038" w:rsidRDefault="001F7038">
            <w:pPr>
              <w:pStyle w:val="EMPTYCELLSTYLE"/>
            </w:pPr>
          </w:p>
        </w:tc>
        <w:tc>
          <w:tcPr>
            <w:tcW w:w="200" w:type="dxa"/>
          </w:tcPr>
          <w:p w14:paraId="3993F71F" w14:textId="77777777" w:rsidR="001F7038" w:rsidRDefault="001F7038">
            <w:pPr>
              <w:pStyle w:val="EMPTYCELLSTYLE"/>
            </w:pPr>
          </w:p>
        </w:tc>
        <w:tc>
          <w:tcPr>
            <w:tcW w:w="60" w:type="dxa"/>
          </w:tcPr>
          <w:p w14:paraId="7C7C432A" w14:textId="77777777" w:rsidR="001F7038" w:rsidRDefault="001F7038">
            <w:pPr>
              <w:pStyle w:val="EMPTYCELLSTYLE"/>
            </w:pPr>
          </w:p>
        </w:tc>
        <w:tc>
          <w:tcPr>
            <w:tcW w:w="4520" w:type="dxa"/>
          </w:tcPr>
          <w:p w14:paraId="46299978" w14:textId="77777777" w:rsidR="001F7038" w:rsidRDefault="001F7038">
            <w:pPr>
              <w:pStyle w:val="EMPTYCELLSTYLE"/>
            </w:pPr>
          </w:p>
        </w:tc>
        <w:tc>
          <w:tcPr>
            <w:tcW w:w="2320" w:type="dxa"/>
          </w:tcPr>
          <w:p w14:paraId="44F16A22" w14:textId="77777777" w:rsidR="001F7038" w:rsidRDefault="001F7038">
            <w:pPr>
              <w:pStyle w:val="EMPTYCELLSTYLE"/>
            </w:pPr>
          </w:p>
        </w:tc>
        <w:tc>
          <w:tcPr>
            <w:tcW w:w="20" w:type="dxa"/>
          </w:tcPr>
          <w:p w14:paraId="7C817683" w14:textId="77777777" w:rsidR="001F7038" w:rsidRDefault="001F7038">
            <w:pPr>
              <w:pStyle w:val="EMPTYCELLSTYLE"/>
            </w:pPr>
          </w:p>
        </w:tc>
        <w:tc>
          <w:tcPr>
            <w:tcW w:w="180" w:type="dxa"/>
          </w:tcPr>
          <w:p w14:paraId="0DAC6978" w14:textId="77777777" w:rsidR="001F7038" w:rsidRDefault="001F7038">
            <w:pPr>
              <w:pStyle w:val="EMPTYCELLSTYLE"/>
            </w:pPr>
          </w:p>
        </w:tc>
        <w:tc>
          <w:tcPr>
            <w:tcW w:w="500" w:type="dxa"/>
          </w:tcPr>
          <w:p w14:paraId="2A56C709" w14:textId="77777777" w:rsidR="001F7038" w:rsidRDefault="001F7038">
            <w:pPr>
              <w:pStyle w:val="EMPTYCELLSTYLE"/>
            </w:pPr>
          </w:p>
        </w:tc>
        <w:tc>
          <w:tcPr>
            <w:tcW w:w="40" w:type="dxa"/>
          </w:tcPr>
          <w:p w14:paraId="5E1E5EB6" w14:textId="77777777" w:rsidR="001F7038" w:rsidRDefault="001F7038">
            <w:pPr>
              <w:pStyle w:val="EMPTYCELLSTYLE"/>
            </w:pPr>
          </w:p>
        </w:tc>
        <w:tc>
          <w:tcPr>
            <w:tcW w:w="200" w:type="dxa"/>
          </w:tcPr>
          <w:p w14:paraId="4E246008" w14:textId="77777777" w:rsidR="001F7038" w:rsidRDefault="001F7038">
            <w:pPr>
              <w:pStyle w:val="EMPTYCELLSTYLE"/>
            </w:pPr>
          </w:p>
        </w:tc>
        <w:tc>
          <w:tcPr>
            <w:tcW w:w="1520" w:type="dxa"/>
          </w:tcPr>
          <w:p w14:paraId="6484ECAB" w14:textId="77777777" w:rsidR="001F7038" w:rsidRDefault="001F7038">
            <w:pPr>
              <w:pStyle w:val="EMPTYCELLSTYLE"/>
            </w:pPr>
          </w:p>
        </w:tc>
        <w:tc>
          <w:tcPr>
            <w:tcW w:w="20" w:type="dxa"/>
          </w:tcPr>
          <w:p w14:paraId="5A784D30" w14:textId="77777777" w:rsidR="001F7038" w:rsidRDefault="001F7038">
            <w:pPr>
              <w:pStyle w:val="EMPTYCELLSTYLE"/>
            </w:pPr>
          </w:p>
        </w:tc>
        <w:tc>
          <w:tcPr>
            <w:tcW w:w="20" w:type="dxa"/>
          </w:tcPr>
          <w:p w14:paraId="543607F2" w14:textId="77777777" w:rsidR="001F7038" w:rsidRDefault="001F7038">
            <w:pPr>
              <w:pStyle w:val="EMPTYCELLSTYLE"/>
            </w:pPr>
          </w:p>
        </w:tc>
        <w:tc>
          <w:tcPr>
            <w:tcW w:w="1" w:type="dxa"/>
          </w:tcPr>
          <w:p w14:paraId="37DBC321" w14:textId="77777777" w:rsidR="001F7038" w:rsidRDefault="001F7038">
            <w:pPr>
              <w:pStyle w:val="EMPTYCELLSTYLE"/>
            </w:pPr>
          </w:p>
        </w:tc>
      </w:tr>
      <w:tr w:rsidR="001F7038" w14:paraId="732D5C0D" w14:textId="77777777">
        <w:tblPrEx>
          <w:tblCellMar>
            <w:top w:w="0" w:type="dxa"/>
            <w:bottom w:w="0" w:type="dxa"/>
          </w:tblCellMar>
        </w:tblPrEx>
        <w:trPr>
          <w:trHeight w:hRule="exact" w:val="240"/>
        </w:trPr>
        <w:tc>
          <w:tcPr>
            <w:tcW w:w="1" w:type="dxa"/>
          </w:tcPr>
          <w:p w14:paraId="2AB322ED" w14:textId="77777777" w:rsidR="001F7038" w:rsidRDefault="001F7038">
            <w:pPr>
              <w:pStyle w:val="EMPTYCELLSTYLE"/>
            </w:pPr>
          </w:p>
        </w:tc>
        <w:tc>
          <w:tcPr>
            <w:tcW w:w="20" w:type="dxa"/>
          </w:tcPr>
          <w:p w14:paraId="354F96BF" w14:textId="77777777" w:rsidR="001F7038" w:rsidRDefault="001F7038">
            <w:pPr>
              <w:pStyle w:val="EMPTYCELLSTYLE"/>
            </w:pPr>
          </w:p>
        </w:tc>
        <w:tc>
          <w:tcPr>
            <w:tcW w:w="280" w:type="dxa"/>
          </w:tcPr>
          <w:p w14:paraId="4956DD27" w14:textId="77777777" w:rsidR="001F7038" w:rsidRDefault="001F7038">
            <w:pPr>
              <w:pStyle w:val="EMPTYCELLSTYLE"/>
            </w:pPr>
          </w:p>
        </w:tc>
        <w:tc>
          <w:tcPr>
            <w:tcW w:w="1000" w:type="dxa"/>
          </w:tcPr>
          <w:p w14:paraId="246EEAC0" w14:textId="77777777" w:rsidR="001F7038" w:rsidRDefault="001F7038">
            <w:pPr>
              <w:pStyle w:val="EMPTYCELLSTYLE"/>
            </w:pPr>
          </w:p>
        </w:tc>
        <w:tc>
          <w:tcPr>
            <w:tcW w:w="200" w:type="dxa"/>
          </w:tcPr>
          <w:p w14:paraId="4E308976" w14:textId="77777777" w:rsidR="001F7038" w:rsidRDefault="001F7038">
            <w:pPr>
              <w:pStyle w:val="EMPTYCELLSTYLE"/>
            </w:pPr>
          </w:p>
        </w:tc>
        <w:tc>
          <w:tcPr>
            <w:tcW w:w="200" w:type="dxa"/>
          </w:tcPr>
          <w:p w14:paraId="3716592C" w14:textId="77777777" w:rsidR="001F7038" w:rsidRDefault="001F7038">
            <w:pPr>
              <w:pStyle w:val="EMPTYCELLSTYLE"/>
            </w:pPr>
          </w:p>
        </w:tc>
        <w:tc>
          <w:tcPr>
            <w:tcW w:w="60" w:type="dxa"/>
          </w:tcPr>
          <w:p w14:paraId="6F67B6A3" w14:textId="77777777" w:rsidR="001F7038" w:rsidRDefault="001F7038">
            <w:pPr>
              <w:pStyle w:val="EMPTYCELLSTYLE"/>
            </w:pPr>
          </w:p>
        </w:tc>
        <w:tc>
          <w:tcPr>
            <w:tcW w:w="4520" w:type="dxa"/>
          </w:tcPr>
          <w:p w14:paraId="78D67A41" w14:textId="77777777" w:rsidR="001F7038" w:rsidRDefault="001F7038">
            <w:pPr>
              <w:pStyle w:val="EMPTYCELLSTYLE"/>
            </w:pPr>
          </w:p>
        </w:tc>
        <w:tc>
          <w:tcPr>
            <w:tcW w:w="2320" w:type="dxa"/>
          </w:tcPr>
          <w:p w14:paraId="571D174F" w14:textId="77777777" w:rsidR="001F7038" w:rsidRDefault="001F7038">
            <w:pPr>
              <w:pStyle w:val="EMPTYCELLSTYLE"/>
            </w:pPr>
          </w:p>
        </w:tc>
        <w:tc>
          <w:tcPr>
            <w:tcW w:w="20" w:type="dxa"/>
          </w:tcPr>
          <w:p w14:paraId="121409BE" w14:textId="77777777" w:rsidR="001F7038" w:rsidRDefault="001F7038">
            <w:pPr>
              <w:pStyle w:val="EMPTYCELLSTYLE"/>
            </w:pPr>
          </w:p>
        </w:tc>
        <w:tc>
          <w:tcPr>
            <w:tcW w:w="180" w:type="dxa"/>
          </w:tcPr>
          <w:p w14:paraId="25C681E9" w14:textId="77777777" w:rsidR="001F7038" w:rsidRDefault="001F7038">
            <w:pPr>
              <w:pStyle w:val="EMPTYCELLSTYLE"/>
            </w:pPr>
          </w:p>
        </w:tc>
        <w:tc>
          <w:tcPr>
            <w:tcW w:w="500" w:type="dxa"/>
          </w:tcPr>
          <w:p w14:paraId="4B7290D9" w14:textId="77777777" w:rsidR="001F7038" w:rsidRDefault="001F7038">
            <w:pPr>
              <w:pStyle w:val="EMPTYCELLSTYLE"/>
            </w:pPr>
          </w:p>
        </w:tc>
        <w:tc>
          <w:tcPr>
            <w:tcW w:w="40" w:type="dxa"/>
          </w:tcPr>
          <w:p w14:paraId="052BC06F" w14:textId="77777777" w:rsidR="001F7038" w:rsidRDefault="001F7038">
            <w:pPr>
              <w:pStyle w:val="EMPTYCELLSTYLE"/>
            </w:pPr>
          </w:p>
        </w:tc>
        <w:tc>
          <w:tcPr>
            <w:tcW w:w="200" w:type="dxa"/>
          </w:tcPr>
          <w:p w14:paraId="7A820F81" w14:textId="77777777" w:rsidR="001F7038" w:rsidRDefault="001F7038">
            <w:pPr>
              <w:pStyle w:val="EMPTYCELLSTYLE"/>
            </w:pPr>
          </w:p>
        </w:tc>
        <w:tc>
          <w:tcPr>
            <w:tcW w:w="1520" w:type="dxa"/>
            <w:tcMar>
              <w:top w:w="0" w:type="dxa"/>
              <w:left w:w="0" w:type="dxa"/>
              <w:bottom w:w="0" w:type="dxa"/>
              <w:right w:w="0" w:type="dxa"/>
            </w:tcMar>
            <w:vAlign w:val="center"/>
          </w:tcPr>
          <w:p w14:paraId="6A99B601" w14:textId="77777777" w:rsidR="001F7038" w:rsidRDefault="00A81912">
            <w:pPr>
              <w:jc w:val="center"/>
            </w:pPr>
            <w:r>
              <w:rPr>
                <w:rFonts w:ascii="DejaVu Sans" w:eastAsia="DejaVu Sans" w:hAnsi="DejaVu Sans" w:cs="DejaVu Sans"/>
                <w:i/>
                <w:color w:val="000000"/>
                <w:sz w:val="12"/>
              </w:rPr>
              <w:t>em R$ 1,00</w:t>
            </w:r>
          </w:p>
        </w:tc>
        <w:tc>
          <w:tcPr>
            <w:tcW w:w="20" w:type="dxa"/>
          </w:tcPr>
          <w:p w14:paraId="25E8452B" w14:textId="77777777" w:rsidR="001F7038" w:rsidRDefault="001F7038">
            <w:pPr>
              <w:pStyle w:val="EMPTYCELLSTYLE"/>
            </w:pPr>
          </w:p>
        </w:tc>
        <w:tc>
          <w:tcPr>
            <w:tcW w:w="20" w:type="dxa"/>
          </w:tcPr>
          <w:p w14:paraId="5AB23F50" w14:textId="77777777" w:rsidR="001F7038" w:rsidRDefault="001F7038">
            <w:pPr>
              <w:pStyle w:val="EMPTYCELLSTYLE"/>
            </w:pPr>
          </w:p>
        </w:tc>
        <w:tc>
          <w:tcPr>
            <w:tcW w:w="1" w:type="dxa"/>
          </w:tcPr>
          <w:p w14:paraId="0333BEDA" w14:textId="77777777" w:rsidR="001F7038" w:rsidRDefault="001F7038">
            <w:pPr>
              <w:pStyle w:val="EMPTYCELLSTYLE"/>
            </w:pPr>
          </w:p>
        </w:tc>
      </w:tr>
      <w:tr w:rsidR="001F7038" w14:paraId="2A4BAE9B" w14:textId="77777777">
        <w:tblPrEx>
          <w:tblCellMar>
            <w:top w:w="0" w:type="dxa"/>
            <w:bottom w:w="0" w:type="dxa"/>
          </w:tblCellMar>
        </w:tblPrEx>
        <w:trPr>
          <w:trHeight w:hRule="exact" w:val="260"/>
        </w:trPr>
        <w:tc>
          <w:tcPr>
            <w:tcW w:w="1" w:type="dxa"/>
          </w:tcPr>
          <w:p w14:paraId="2E315B08" w14:textId="77777777" w:rsidR="001F7038" w:rsidRDefault="001F7038">
            <w:pPr>
              <w:pStyle w:val="EMPTYCELLSTYLE"/>
            </w:pPr>
          </w:p>
        </w:tc>
        <w:tc>
          <w:tcPr>
            <w:tcW w:w="20" w:type="dxa"/>
          </w:tcPr>
          <w:p w14:paraId="367E1980"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7DDE52AC" w14:textId="77777777">
              <w:tblPrEx>
                <w:tblCellMar>
                  <w:top w:w="0" w:type="dxa"/>
                  <w:bottom w:w="0" w:type="dxa"/>
                </w:tblCellMar>
              </w:tblPrEx>
              <w:trPr>
                <w:trHeight w:hRule="exact" w:val="20"/>
              </w:trPr>
              <w:tc>
                <w:tcPr>
                  <w:tcW w:w="4360" w:type="dxa"/>
                </w:tcPr>
                <w:p w14:paraId="1EA503F1" w14:textId="77777777" w:rsidR="001F7038" w:rsidRDefault="001F7038">
                  <w:pPr>
                    <w:pStyle w:val="EMPTYCELLSTYLE"/>
                  </w:pPr>
                </w:p>
              </w:tc>
              <w:tc>
                <w:tcPr>
                  <w:tcW w:w="140" w:type="dxa"/>
                </w:tcPr>
                <w:p w14:paraId="3B94F01F" w14:textId="77777777" w:rsidR="001F7038" w:rsidRDefault="001F7038">
                  <w:pPr>
                    <w:pStyle w:val="EMPTYCELLSTYLE"/>
                  </w:pPr>
                </w:p>
              </w:tc>
              <w:tc>
                <w:tcPr>
                  <w:tcW w:w="4520" w:type="dxa"/>
                </w:tcPr>
                <w:p w14:paraId="5BCC983F" w14:textId="77777777" w:rsidR="001F7038" w:rsidRDefault="001F7038">
                  <w:pPr>
                    <w:pStyle w:val="EMPTYCELLSTYLE"/>
                  </w:pPr>
                </w:p>
              </w:tc>
              <w:tc>
                <w:tcPr>
                  <w:tcW w:w="140" w:type="dxa"/>
                </w:tcPr>
                <w:p w14:paraId="52F99190" w14:textId="77777777" w:rsidR="001F7038" w:rsidRDefault="001F7038">
                  <w:pPr>
                    <w:pStyle w:val="EMPTYCELLSTYLE"/>
                  </w:pPr>
                </w:p>
              </w:tc>
              <w:tc>
                <w:tcPr>
                  <w:tcW w:w="240" w:type="dxa"/>
                </w:tcPr>
                <w:p w14:paraId="4B5211A3" w14:textId="77777777" w:rsidR="001F7038" w:rsidRDefault="001F7038">
                  <w:pPr>
                    <w:pStyle w:val="EMPTYCELLSTYLE"/>
                  </w:pPr>
                </w:p>
              </w:tc>
              <w:tc>
                <w:tcPr>
                  <w:tcW w:w="120" w:type="dxa"/>
                </w:tcPr>
                <w:p w14:paraId="267B6944" w14:textId="77777777" w:rsidR="001F7038" w:rsidRDefault="001F7038">
                  <w:pPr>
                    <w:pStyle w:val="EMPTYCELLSTYLE"/>
                  </w:pPr>
                </w:p>
              </w:tc>
              <w:tc>
                <w:tcPr>
                  <w:tcW w:w="1520" w:type="dxa"/>
                </w:tcPr>
                <w:p w14:paraId="67822161" w14:textId="77777777" w:rsidR="001F7038" w:rsidRDefault="001F7038">
                  <w:pPr>
                    <w:pStyle w:val="EMPTYCELLSTYLE"/>
                  </w:pPr>
                </w:p>
              </w:tc>
              <w:tc>
                <w:tcPr>
                  <w:tcW w:w="40" w:type="dxa"/>
                </w:tcPr>
                <w:p w14:paraId="0647719D" w14:textId="77777777" w:rsidR="001F7038" w:rsidRDefault="001F7038">
                  <w:pPr>
                    <w:pStyle w:val="EMPTYCELLSTYLE"/>
                  </w:pPr>
                </w:p>
              </w:tc>
            </w:tr>
            <w:tr w:rsidR="001F7038" w14:paraId="2E9C8EC5"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55168AFE" w14:textId="77777777" w:rsidR="001F7038" w:rsidRDefault="00A81912">
                  <w:r>
                    <w:rPr>
                      <w:rFonts w:ascii="DejaVu Sans" w:eastAsia="DejaVu Sans" w:hAnsi="DejaVu Sans" w:cs="DejaVu Sans"/>
                      <w:color w:val="000000"/>
                      <w:sz w:val="14"/>
                    </w:rPr>
                    <w:t>GND</w:t>
                  </w:r>
                </w:p>
              </w:tc>
              <w:tc>
                <w:tcPr>
                  <w:tcW w:w="140" w:type="dxa"/>
                </w:tcPr>
                <w:p w14:paraId="5CDF0B83" w14:textId="77777777" w:rsidR="001F7038" w:rsidRDefault="001F7038">
                  <w:pPr>
                    <w:pStyle w:val="EMPTYCELLSTYLE"/>
                  </w:pPr>
                </w:p>
              </w:tc>
              <w:tc>
                <w:tcPr>
                  <w:tcW w:w="4520" w:type="dxa"/>
                  <w:tcMar>
                    <w:top w:w="0" w:type="dxa"/>
                    <w:left w:w="0" w:type="dxa"/>
                    <w:bottom w:w="0" w:type="dxa"/>
                    <w:right w:w="0" w:type="dxa"/>
                  </w:tcMar>
                </w:tcPr>
                <w:p w14:paraId="73C9873D" w14:textId="77777777" w:rsidR="001F7038" w:rsidRDefault="00A81912">
                  <w:r>
                    <w:rPr>
                      <w:rFonts w:ascii="DejaVu Sans" w:eastAsia="DejaVu Sans" w:hAnsi="DejaVu Sans" w:cs="DejaVu Sans"/>
                      <w:color w:val="000000"/>
                      <w:sz w:val="14"/>
                    </w:rPr>
                    <w:t>MODALIDADE DE APLICAÇÃO</w:t>
                  </w:r>
                </w:p>
              </w:tc>
              <w:tc>
                <w:tcPr>
                  <w:tcW w:w="140" w:type="dxa"/>
                </w:tcPr>
                <w:p w14:paraId="15562985" w14:textId="77777777" w:rsidR="001F7038" w:rsidRDefault="001F7038">
                  <w:pPr>
                    <w:pStyle w:val="EMPTYCELLSTYLE"/>
                  </w:pPr>
                </w:p>
              </w:tc>
              <w:tc>
                <w:tcPr>
                  <w:tcW w:w="240" w:type="dxa"/>
                  <w:tcMar>
                    <w:top w:w="0" w:type="dxa"/>
                    <w:left w:w="0" w:type="dxa"/>
                    <w:bottom w:w="0" w:type="dxa"/>
                    <w:right w:w="0" w:type="dxa"/>
                  </w:tcMar>
                </w:tcPr>
                <w:p w14:paraId="25839E9F" w14:textId="77777777" w:rsidR="001F7038" w:rsidRDefault="00A81912">
                  <w:pPr>
                    <w:jc w:val="center"/>
                  </w:pPr>
                  <w:r>
                    <w:rPr>
                      <w:rFonts w:ascii="DejaVu Sans" w:eastAsia="DejaVu Sans" w:hAnsi="DejaVu Sans" w:cs="DejaVu Sans"/>
                      <w:color w:val="000000"/>
                      <w:sz w:val="14"/>
                    </w:rPr>
                    <w:t>RP</w:t>
                  </w:r>
                </w:p>
              </w:tc>
              <w:tc>
                <w:tcPr>
                  <w:tcW w:w="120" w:type="dxa"/>
                </w:tcPr>
                <w:p w14:paraId="4569024B" w14:textId="77777777" w:rsidR="001F7038" w:rsidRDefault="001F7038">
                  <w:pPr>
                    <w:pStyle w:val="EMPTYCELLSTYLE"/>
                  </w:pPr>
                </w:p>
              </w:tc>
              <w:tc>
                <w:tcPr>
                  <w:tcW w:w="1520" w:type="dxa"/>
                  <w:tcMar>
                    <w:top w:w="0" w:type="dxa"/>
                    <w:left w:w="0" w:type="dxa"/>
                    <w:bottom w:w="0" w:type="dxa"/>
                    <w:right w:w="0" w:type="dxa"/>
                  </w:tcMar>
                </w:tcPr>
                <w:p w14:paraId="6889CA7D" w14:textId="77777777" w:rsidR="001F7038" w:rsidRDefault="00A81912">
                  <w:pPr>
                    <w:jc w:val="center"/>
                  </w:pPr>
                  <w:r>
                    <w:rPr>
                      <w:rFonts w:ascii="DejaVu Sans" w:eastAsia="DejaVu Sans" w:hAnsi="DejaVu Sans" w:cs="DejaVu Sans"/>
                      <w:color w:val="000000"/>
                      <w:sz w:val="14"/>
                    </w:rPr>
                    <w:t>ACRÉSCIMO</w:t>
                  </w:r>
                </w:p>
              </w:tc>
              <w:tc>
                <w:tcPr>
                  <w:tcW w:w="40" w:type="dxa"/>
                </w:tcPr>
                <w:p w14:paraId="092A160C" w14:textId="77777777" w:rsidR="001F7038" w:rsidRDefault="001F7038">
                  <w:pPr>
                    <w:pStyle w:val="EMPTYCELLSTYLE"/>
                  </w:pPr>
                </w:p>
              </w:tc>
            </w:tr>
          </w:tbl>
          <w:p w14:paraId="471DEF30" w14:textId="77777777" w:rsidR="001F7038" w:rsidRDefault="001F7038">
            <w:pPr>
              <w:pStyle w:val="EMPTYCELLSTYLE"/>
            </w:pPr>
          </w:p>
        </w:tc>
        <w:tc>
          <w:tcPr>
            <w:tcW w:w="1" w:type="dxa"/>
          </w:tcPr>
          <w:p w14:paraId="626DD32F" w14:textId="77777777" w:rsidR="001F7038" w:rsidRDefault="001F7038">
            <w:pPr>
              <w:pStyle w:val="EMPTYCELLSTYLE"/>
            </w:pPr>
          </w:p>
        </w:tc>
      </w:tr>
      <w:tr w:rsidR="001F7038" w14:paraId="1A5213D0" w14:textId="77777777">
        <w:tblPrEx>
          <w:tblCellMar>
            <w:top w:w="0" w:type="dxa"/>
            <w:bottom w:w="0" w:type="dxa"/>
          </w:tblCellMar>
        </w:tblPrEx>
        <w:trPr>
          <w:trHeight w:hRule="exact" w:val="20"/>
        </w:trPr>
        <w:tc>
          <w:tcPr>
            <w:tcW w:w="1" w:type="dxa"/>
          </w:tcPr>
          <w:p w14:paraId="347645CE" w14:textId="77777777" w:rsidR="001F7038" w:rsidRDefault="001F7038">
            <w:pPr>
              <w:pStyle w:val="EMPTYCELLSTYLE"/>
            </w:pPr>
          </w:p>
        </w:tc>
        <w:tc>
          <w:tcPr>
            <w:tcW w:w="20" w:type="dxa"/>
          </w:tcPr>
          <w:p w14:paraId="3860ACFA" w14:textId="77777777" w:rsidR="001F7038" w:rsidRDefault="001F7038">
            <w:pPr>
              <w:pStyle w:val="EMPTYCELLSTYLE"/>
            </w:pPr>
          </w:p>
        </w:tc>
        <w:tc>
          <w:tcPr>
            <w:tcW w:w="280" w:type="dxa"/>
          </w:tcPr>
          <w:p w14:paraId="6FD8D50C" w14:textId="77777777" w:rsidR="001F7038" w:rsidRDefault="001F7038">
            <w:pPr>
              <w:pStyle w:val="EMPTYCELLSTYLE"/>
            </w:pPr>
          </w:p>
        </w:tc>
        <w:tc>
          <w:tcPr>
            <w:tcW w:w="1000" w:type="dxa"/>
          </w:tcPr>
          <w:p w14:paraId="6C723294" w14:textId="77777777" w:rsidR="001F7038" w:rsidRDefault="001F7038">
            <w:pPr>
              <w:pStyle w:val="EMPTYCELLSTYLE"/>
            </w:pPr>
          </w:p>
        </w:tc>
        <w:tc>
          <w:tcPr>
            <w:tcW w:w="200" w:type="dxa"/>
          </w:tcPr>
          <w:p w14:paraId="740B5677" w14:textId="77777777" w:rsidR="001F7038" w:rsidRDefault="001F7038">
            <w:pPr>
              <w:pStyle w:val="EMPTYCELLSTYLE"/>
            </w:pPr>
          </w:p>
        </w:tc>
        <w:tc>
          <w:tcPr>
            <w:tcW w:w="200" w:type="dxa"/>
          </w:tcPr>
          <w:p w14:paraId="7201196D" w14:textId="77777777" w:rsidR="001F7038" w:rsidRDefault="001F7038">
            <w:pPr>
              <w:pStyle w:val="EMPTYCELLSTYLE"/>
            </w:pPr>
          </w:p>
        </w:tc>
        <w:tc>
          <w:tcPr>
            <w:tcW w:w="60" w:type="dxa"/>
          </w:tcPr>
          <w:p w14:paraId="2F3950BA" w14:textId="77777777" w:rsidR="001F7038" w:rsidRDefault="001F7038">
            <w:pPr>
              <w:pStyle w:val="EMPTYCELLSTYLE"/>
            </w:pPr>
          </w:p>
        </w:tc>
        <w:tc>
          <w:tcPr>
            <w:tcW w:w="4520" w:type="dxa"/>
          </w:tcPr>
          <w:p w14:paraId="44DAB93A" w14:textId="77777777" w:rsidR="001F7038" w:rsidRDefault="001F7038">
            <w:pPr>
              <w:pStyle w:val="EMPTYCELLSTYLE"/>
            </w:pPr>
          </w:p>
        </w:tc>
        <w:tc>
          <w:tcPr>
            <w:tcW w:w="2320" w:type="dxa"/>
          </w:tcPr>
          <w:p w14:paraId="1600AEC1" w14:textId="77777777" w:rsidR="001F7038" w:rsidRDefault="001F7038">
            <w:pPr>
              <w:pStyle w:val="EMPTYCELLSTYLE"/>
            </w:pPr>
          </w:p>
        </w:tc>
        <w:tc>
          <w:tcPr>
            <w:tcW w:w="20" w:type="dxa"/>
          </w:tcPr>
          <w:p w14:paraId="333CDCEF" w14:textId="77777777" w:rsidR="001F7038" w:rsidRDefault="001F7038">
            <w:pPr>
              <w:pStyle w:val="EMPTYCELLSTYLE"/>
            </w:pPr>
          </w:p>
        </w:tc>
        <w:tc>
          <w:tcPr>
            <w:tcW w:w="180" w:type="dxa"/>
          </w:tcPr>
          <w:p w14:paraId="40F486DB" w14:textId="77777777" w:rsidR="001F7038" w:rsidRDefault="001F7038">
            <w:pPr>
              <w:pStyle w:val="EMPTYCELLSTYLE"/>
            </w:pPr>
          </w:p>
        </w:tc>
        <w:tc>
          <w:tcPr>
            <w:tcW w:w="500" w:type="dxa"/>
          </w:tcPr>
          <w:p w14:paraId="7FE644B7" w14:textId="77777777" w:rsidR="001F7038" w:rsidRDefault="001F7038">
            <w:pPr>
              <w:pStyle w:val="EMPTYCELLSTYLE"/>
            </w:pPr>
          </w:p>
        </w:tc>
        <w:tc>
          <w:tcPr>
            <w:tcW w:w="40" w:type="dxa"/>
          </w:tcPr>
          <w:p w14:paraId="3FE7136C" w14:textId="77777777" w:rsidR="001F7038" w:rsidRDefault="001F7038">
            <w:pPr>
              <w:pStyle w:val="EMPTYCELLSTYLE"/>
            </w:pPr>
          </w:p>
        </w:tc>
        <w:tc>
          <w:tcPr>
            <w:tcW w:w="200" w:type="dxa"/>
          </w:tcPr>
          <w:p w14:paraId="1EE0E24A" w14:textId="77777777" w:rsidR="001F7038" w:rsidRDefault="001F7038">
            <w:pPr>
              <w:pStyle w:val="EMPTYCELLSTYLE"/>
            </w:pPr>
          </w:p>
        </w:tc>
        <w:tc>
          <w:tcPr>
            <w:tcW w:w="1520" w:type="dxa"/>
          </w:tcPr>
          <w:p w14:paraId="3455F25F" w14:textId="77777777" w:rsidR="001F7038" w:rsidRDefault="001F7038">
            <w:pPr>
              <w:pStyle w:val="EMPTYCELLSTYLE"/>
            </w:pPr>
          </w:p>
        </w:tc>
        <w:tc>
          <w:tcPr>
            <w:tcW w:w="20" w:type="dxa"/>
          </w:tcPr>
          <w:p w14:paraId="603FF6E8" w14:textId="77777777" w:rsidR="001F7038" w:rsidRDefault="001F7038">
            <w:pPr>
              <w:pStyle w:val="EMPTYCELLSTYLE"/>
            </w:pPr>
          </w:p>
        </w:tc>
        <w:tc>
          <w:tcPr>
            <w:tcW w:w="20" w:type="dxa"/>
          </w:tcPr>
          <w:p w14:paraId="10F01EAA" w14:textId="77777777" w:rsidR="001F7038" w:rsidRDefault="001F7038">
            <w:pPr>
              <w:pStyle w:val="EMPTYCELLSTYLE"/>
            </w:pPr>
          </w:p>
        </w:tc>
        <w:tc>
          <w:tcPr>
            <w:tcW w:w="1" w:type="dxa"/>
          </w:tcPr>
          <w:p w14:paraId="66D52750" w14:textId="77777777" w:rsidR="001F7038" w:rsidRDefault="001F7038">
            <w:pPr>
              <w:pStyle w:val="EMPTYCELLSTYLE"/>
            </w:pPr>
          </w:p>
        </w:tc>
      </w:tr>
      <w:tr w:rsidR="001F7038" w14:paraId="23D26FFE" w14:textId="77777777">
        <w:tblPrEx>
          <w:tblCellMar>
            <w:top w:w="0" w:type="dxa"/>
            <w:bottom w:w="0" w:type="dxa"/>
          </w:tblCellMar>
        </w:tblPrEx>
        <w:trPr>
          <w:trHeight w:hRule="exact" w:val="240"/>
        </w:trPr>
        <w:tc>
          <w:tcPr>
            <w:tcW w:w="1" w:type="dxa"/>
          </w:tcPr>
          <w:p w14:paraId="59CECDAE" w14:textId="77777777" w:rsidR="001F7038" w:rsidRDefault="001F7038">
            <w:pPr>
              <w:pStyle w:val="EMPTYCELLSTYLE"/>
            </w:pPr>
          </w:p>
        </w:tc>
        <w:tc>
          <w:tcPr>
            <w:tcW w:w="20" w:type="dxa"/>
          </w:tcPr>
          <w:p w14:paraId="6DB5721C"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1C36A07D"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4E79D92" w14:textId="77777777" w:rsidR="001F7038" w:rsidRDefault="00A81912">
                  <w:pPr>
                    <w:jc w:val="center"/>
                  </w:pPr>
                  <w:r>
                    <w:rPr>
                      <w:rFonts w:ascii="DejaVu Sans" w:eastAsia="DejaVu Sans" w:hAnsi="DejaVu Sans" w:cs="DejaVu Sans"/>
                      <w:color w:val="000000"/>
                      <w:sz w:val="12"/>
                    </w:rPr>
                    <w:t>3</w:t>
                  </w:r>
                </w:p>
              </w:tc>
              <w:tc>
                <w:tcPr>
                  <w:tcW w:w="60" w:type="dxa"/>
                </w:tcPr>
                <w:p w14:paraId="2494DE8E"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E2AB25E" w14:textId="77777777" w:rsidR="001F7038" w:rsidRDefault="00A81912">
                  <w:r>
                    <w:rPr>
                      <w:rFonts w:ascii="DejaVu Sans" w:eastAsia="DejaVu Sans" w:hAnsi="DejaVu Sans" w:cs="DejaVu Sans"/>
                      <w:color w:val="000000"/>
                      <w:sz w:val="12"/>
                    </w:rPr>
                    <w:t>Outras Despesas Correntes</w:t>
                  </w:r>
                </w:p>
              </w:tc>
              <w:tc>
                <w:tcPr>
                  <w:tcW w:w="140" w:type="dxa"/>
                </w:tcPr>
                <w:p w14:paraId="4709B69C"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AAF5F41" w14:textId="77777777" w:rsidR="001F7038" w:rsidRDefault="00A81912">
                  <w:pPr>
                    <w:jc w:val="center"/>
                  </w:pPr>
                  <w:r>
                    <w:rPr>
                      <w:rFonts w:ascii="DejaVu Sans" w:eastAsia="DejaVu Sans" w:hAnsi="DejaVu Sans" w:cs="DejaVu Sans"/>
                      <w:color w:val="000000"/>
                      <w:sz w:val="12"/>
                    </w:rPr>
                    <w:t>90</w:t>
                  </w:r>
                </w:p>
              </w:tc>
              <w:tc>
                <w:tcPr>
                  <w:tcW w:w="60" w:type="dxa"/>
                </w:tcPr>
                <w:p w14:paraId="14E61FA0"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B57FCE3" w14:textId="77777777" w:rsidR="001F7038" w:rsidRDefault="00A81912">
                  <w:r>
                    <w:rPr>
                      <w:rFonts w:ascii="DejaVu Sans" w:eastAsia="DejaVu Sans" w:hAnsi="DejaVu Sans" w:cs="DejaVu Sans"/>
                      <w:color w:val="000000"/>
                      <w:sz w:val="12"/>
                    </w:rPr>
                    <w:t>Aplicações Diretas</w:t>
                  </w:r>
                </w:p>
              </w:tc>
              <w:tc>
                <w:tcPr>
                  <w:tcW w:w="140" w:type="dxa"/>
                </w:tcPr>
                <w:p w14:paraId="598D8068"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483FDDC" w14:textId="77777777" w:rsidR="001F7038" w:rsidRDefault="00A81912">
                  <w:pPr>
                    <w:jc w:val="center"/>
                  </w:pPr>
                  <w:r>
                    <w:rPr>
                      <w:rFonts w:ascii="DejaVu Sans" w:eastAsia="DejaVu Sans" w:hAnsi="DejaVu Sans" w:cs="DejaVu Sans"/>
                      <w:color w:val="000000"/>
                      <w:sz w:val="12"/>
                    </w:rPr>
                    <w:t>8</w:t>
                  </w:r>
                </w:p>
              </w:tc>
              <w:tc>
                <w:tcPr>
                  <w:tcW w:w="120" w:type="dxa"/>
                </w:tcPr>
                <w:p w14:paraId="76AE9FDC"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437AAF1" w14:textId="77777777" w:rsidR="001F7038" w:rsidRDefault="00A81912">
                  <w:pPr>
                    <w:jc w:val="right"/>
                  </w:pPr>
                  <w:r>
                    <w:rPr>
                      <w:rFonts w:ascii="DejaVu Sans" w:eastAsia="DejaVu Sans" w:hAnsi="DejaVu Sans" w:cs="DejaVu Sans"/>
                      <w:color w:val="000000"/>
                      <w:sz w:val="12"/>
                    </w:rPr>
                    <w:t>250.000.000</w:t>
                  </w:r>
                </w:p>
              </w:tc>
              <w:tc>
                <w:tcPr>
                  <w:tcW w:w="20" w:type="dxa"/>
                </w:tcPr>
                <w:p w14:paraId="06A5A84F" w14:textId="77777777" w:rsidR="001F7038" w:rsidRDefault="001F7038">
                  <w:pPr>
                    <w:pStyle w:val="EMPTYCELLSTYLE"/>
                  </w:pPr>
                </w:p>
              </w:tc>
            </w:tr>
          </w:tbl>
          <w:p w14:paraId="76B7A151" w14:textId="77777777" w:rsidR="001F7038" w:rsidRDefault="001F7038">
            <w:pPr>
              <w:pStyle w:val="EMPTYCELLSTYLE"/>
            </w:pPr>
          </w:p>
        </w:tc>
        <w:tc>
          <w:tcPr>
            <w:tcW w:w="20" w:type="dxa"/>
          </w:tcPr>
          <w:p w14:paraId="7DB48C52" w14:textId="77777777" w:rsidR="001F7038" w:rsidRDefault="001F7038">
            <w:pPr>
              <w:pStyle w:val="EMPTYCELLSTYLE"/>
            </w:pPr>
          </w:p>
        </w:tc>
        <w:tc>
          <w:tcPr>
            <w:tcW w:w="1" w:type="dxa"/>
          </w:tcPr>
          <w:p w14:paraId="12781536" w14:textId="77777777" w:rsidR="001F7038" w:rsidRDefault="001F7038">
            <w:pPr>
              <w:pStyle w:val="EMPTYCELLSTYLE"/>
            </w:pPr>
          </w:p>
        </w:tc>
      </w:tr>
      <w:tr w:rsidR="001F7038" w14:paraId="020657AD" w14:textId="77777777">
        <w:tblPrEx>
          <w:tblCellMar>
            <w:top w:w="0" w:type="dxa"/>
            <w:bottom w:w="0" w:type="dxa"/>
          </w:tblCellMar>
        </w:tblPrEx>
        <w:trPr>
          <w:trHeight w:hRule="exact" w:val="20"/>
        </w:trPr>
        <w:tc>
          <w:tcPr>
            <w:tcW w:w="1" w:type="dxa"/>
          </w:tcPr>
          <w:p w14:paraId="5B1F1FAA" w14:textId="77777777" w:rsidR="001F7038" w:rsidRDefault="001F7038">
            <w:pPr>
              <w:pStyle w:val="EMPTYCELLSTYLE"/>
            </w:pPr>
          </w:p>
        </w:tc>
        <w:tc>
          <w:tcPr>
            <w:tcW w:w="20" w:type="dxa"/>
          </w:tcPr>
          <w:p w14:paraId="540EA608" w14:textId="77777777" w:rsidR="001F7038" w:rsidRDefault="001F7038">
            <w:pPr>
              <w:pStyle w:val="EMPTYCELLSTYLE"/>
            </w:pPr>
          </w:p>
        </w:tc>
        <w:tc>
          <w:tcPr>
            <w:tcW w:w="280" w:type="dxa"/>
          </w:tcPr>
          <w:p w14:paraId="5104629D" w14:textId="77777777" w:rsidR="001F7038" w:rsidRDefault="001F7038">
            <w:pPr>
              <w:pStyle w:val="EMPTYCELLSTYLE"/>
            </w:pPr>
          </w:p>
        </w:tc>
        <w:tc>
          <w:tcPr>
            <w:tcW w:w="1000" w:type="dxa"/>
          </w:tcPr>
          <w:p w14:paraId="3047F57B" w14:textId="77777777" w:rsidR="001F7038" w:rsidRDefault="001F7038">
            <w:pPr>
              <w:pStyle w:val="EMPTYCELLSTYLE"/>
            </w:pPr>
          </w:p>
        </w:tc>
        <w:tc>
          <w:tcPr>
            <w:tcW w:w="200" w:type="dxa"/>
          </w:tcPr>
          <w:p w14:paraId="53A13E5C" w14:textId="77777777" w:rsidR="001F7038" w:rsidRDefault="001F7038">
            <w:pPr>
              <w:pStyle w:val="EMPTYCELLSTYLE"/>
            </w:pPr>
          </w:p>
        </w:tc>
        <w:tc>
          <w:tcPr>
            <w:tcW w:w="200" w:type="dxa"/>
          </w:tcPr>
          <w:p w14:paraId="6BE21E9E" w14:textId="77777777" w:rsidR="001F7038" w:rsidRDefault="001F7038">
            <w:pPr>
              <w:pStyle w:val="EMPTYCELLSTYLE"/>
            </w:pPr>
          </w:p>
        </w:tc>
        <w:tc>
          <w:tcPr>
            <w:tcW w:w="60" w:type="dxa"/>
          </w:tcPr>
          <w:p w14:paraId="5CBD9360" w14:textId="77777777" w:rsidR="001F7038" w:rsidRDefault="001F7038">
            <w:pPr>
              <w:pStyle w:val="EMPTYCELLSTYLE"/>
            </w:pPr>
          </w:p>
        </w:tc>
        <w:tc>
          <w:tcPr>
            <w:tcW w:w="4520" w:type="dxa"/>
          </w:tcPr>
          <w:p w14:paraId="6FCBAD01" w14:textId="77777777" w:rsidR="001F7038" w:rsidRDefault="001F7038">
            <w:pPr>
              <w:pStyle w:val="EMPTYCELLSTYLE"/>
            </w:pPr>
          </w:p>
        </w:tc>
        <w:tc>
          <w:tcPr>
            <w:tcW w:w="2320" w:type="dxa"/>
          </w:tcPr>
          <w:p w14:paraId="73B8E51D" w14:textId="77777777" w:rsidR="001F7038" w:rsidRDefault="001F7038">
            <w:pPr>
              <w:pStyle w:val="EMPTYCELLSTYLE"/>
            </w:pPr>
          </w:p>
        </w:tc>
        <w:tc>
          <w:tcPr>
            <w:tcW w:w="20" w:type="dxa"/>
          </w:tcPr>
          <w:p w14:paraId="173A7D27" w14:textId="77777777" w:rsidR="001F7038" w:rsidRDefault="001F7038">
            <w:pPr>
              <w:pStyle w:val="EMPTYCELLSTYLE"/>
            </w:pPr>
          </w:p>
        </w:tc>
        <w:tc>
          <w:tcPr>
            <w:tcW w:w="180" w:type="dxa"/>
          </w:tcPr>
          <w:p w14:paraId="39DFFF22" w14:textId="77777777" w:rsidR="001F7038" w:rsidRDefault="001F7038">
            <w:pPr>
              <w:pStyle w:val="EMPTYCELLSTYLE"/>
            </w:pPr>
          </w:p>
        </w:tc>
        <w:tc>
          <w:tcPr>
            <w:tcW w:w="500" w:type="dxa"/>
          </w:tcPr>
          <w:p w14:paraId="614B9D82" w14:textId="77777777" w:rsidR="001F7038" w:rsidRDefault="001F7038">
            <w:pPr>
              <w:pStyle w:val="EMPTYCELLSTYLE"/>
            </w:pPr>
          </w:p>
        </w:tc>
        <w:tc>
          <w:tcPr>
            <w:tcW w:w="40" w:type="dxa"/>
          </w:tcPr>
          <w:p w14:paraId="2CE65C1E" w14:textId="77777777" w:rsidR="001F7038" w:rsidRDefault="001F7038">
            <w:pPr>
              <w:pStyle w:val="EMPTYCELLSTYLE"/>
            </w:pPr>
          </w:p>
        </w:tc>
        <w:tc>
          <w:tcPr>
            <w:tcW w:w="200" w:type="dxa"/>
          </w:tcPr>
          <w:p w14:paraId="1C68C736" w14:textId="77777777" w:rsidR="001F7038" w:rsidRDefault="001F7038">
            <w:pPr>
              <w:pStyle w:val="EMPTYCELLSTYLE"/>
            </w:pPr>
          </w:p>
        </w:tc>
        <w:tc>
          <w:tcPr>
            <w:tcW w:w="1520" w:type="dxa"/>
          </w:tcPr>
          <w:p w14:paraId="7AAF3410" w14:textId="77777777" w:rsidR="001F7038" w:rsidRDefault="001F7038">
            <w:pPr>
              <w:pStyle w:val="EMPTYCELLSTYLE"/>
            </w:pPr>
          </w:p>
        </w:tc>
        <w:tc>
          <w:tcPr>
            <w:tcW w:w="20" w:type="dxa"/>
          </w:tcPr>
          <w:p w14:paraId="2E6D34A9" w14:textId="77777777" w:rsidR="001F7038" w:rsidRDefault="001F7038">
            <w:pPr>
              <w:pStyle w:val="EMPTYCELLSTYLE"/>
            </w:pPr>
          </w:p>
        </w:tc>
        <w:tc>
          <w:tcPr>
            <w:tcW w:w="20" w:type="dxa"/>
          </w:tcPr>
          <w:p w14:paraId="2E8A1222" w14:textId="77777777" w:rsidR="001F7038" w:rsidRDefault="001F7038">
            <w:pPr>
              <w:pStyle w:val="EMPTYCELLSTYLE"/>
            </w:pPr>
          </w:p>
        </w:tc>
        <w:tc>
          <w:tcPr>
            <w:tcW w:w="1" w:type="dxa"/>
          </w:tcPr>
          <w:p w14:paraId="01E67AEC" w14:textId="77777777" w:rsidR="001F7038" w:rsidRDefault="001F7038">
            <w:pPr>
              <w:pStyle w:val="EMPTYCELLSTYLE"/>
            </w:pPr>
          </w:p>
        </w:tc>
      </w:tr>
      <w:tr w:rsidR="001F7038" w14:paraId="2F1D4B11" w14:textId="77777777">
        <w:tblPrEx>
          <w:tblCellMar>
            <w:top w:w="0" w:type="dxa"/>
            <w:bottom w:w="0" w:type="dxa"/>
          </w:tblCellMar>
        </w:tblPrEx>
        <w:trPr>
          <w:trHeight w:hRule="exact" w:val="240"/>
        </w:trPr>
        <w:tc>
          <w:tcPr>
            <w:tcW w:w="1" w:type="dxa"/>
          </w:tcPr>
          <w:p w14:paraId="485E3435" w14:textId="77777777" w:rsidR="001F7038" w:rsidRDefault="001F7038">
            <w:pPr>
              <w:pStyle w:val="EMPTYCELLSTYLE"/>
            </w:pPr>
          </w:p>
        </w:tc>
        <w:tc>
          <w:tcPr>
            <w:tcW w:w="20" w:type="dxa"/>
          </w:tcPr>
          <w:p w14:paraId="6105B41B"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47E88062"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2DB66B9" w14:textId="77777777" w:rsidR="001F7038" w:rsidRDefault="00A81912">
                  <w:pPr>
                    <w:jc w:val="center"/>
                  </w:pPr>
                  <w:r>
                    <w:rPr>
                      <w:rFonts w:ascii="DejaVu Sans" w:eastAsia="DejaVu Sans" w:hAnsi="DejaVu Sans" w:cs="DejaVu Sans"/>
                      <w:color w:val="000000"/>
                      <w:sz w:val="12"/>
                    </w:rPr>
                    <w:t>4</w:t>
                  </w:r>
                </w:p>
              </w:tc>
              <w:tc>
                <w:tcPr>
                  <w:tcW w:w="60" w:type="dxa"/>
                </w:tcPr>
                <w:p w14:paraId="260084CD"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CF36BC9" w14:textId="77777777" w:rsidR="001F7038" w:rsidRDefault="00A81912">
                  <w:r>
                    <w:rPr>
                      <w:rFonts w:ascii="DejaVu Sans" w:eastAsia="DejaVu Sans" w:hAnsi="DejaVu Sans" w:cs="DejaVu Sans"/>
                      <w:color w:val="000000"/>
                      <w:sz w:val="12"/>
                    </w:rPr>
                    <w:t>Investimentos</w:t>
                  </w:r>
                </w:p>
              </w:tc>
              <w:tc>
                <w:tcPr>
                  <w:tcW w:w="140" w:type="dxa"/>
                </w:tcPr>
                <w:p w14:paraId="217AEA85"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383A465" w14:textId="77777777" w:rsidR="001F7038" w:rsidRDefault="00A81912">
                  <w:pPr>
                    <w:jc w:val="center"/>
                  </w:pPr>
                  <w:r>
                    <w:rPr>
                      <w:rFonts w:ascii="DejaVu Sans" w:eastAsia="DejaVu Sans" w:hAnsi="DejaVu Sans" w:cs="DejaVu Sans"/>
                      <w:color w:val="000000"/>
                      <w:sz w:val="12"/>
                    </w:rPr>
                    <w:t>90</w:t>
                  </w:r>
                </w:p>
              </w:tc>
              <w:tc>
                <w:tcPr>
                  <w:tcW w:w="60" w:type="dxa"/>
                </w:tcPr>
                <w:p w14:paraId="6C467362"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5C55562" w14:textId="77777777" w:rsidR="001F7038" w:rsidRDefault="00A81912">
                  <w:r>
                    <w:rPr>
                      <w:rFonts w:ascii="DejaVu Sans" w:eastAsia="DejaVu Sans" w:hAnsi="DejaVu Sans" w:cs="DejaVu Sans"/>
                      <w:color w:val="000000"/>
                      <w:sz w:val="12"/>
                    </w:rPr>
                    <w:t>Aplicações Diretas</w:t>
                  </w:r>
                </w:p>
              </w:tc>
              <w:tc>
                <w:tcPr>
                  <w:tcW w:w="140" w:type="dxa"/>
                </w:tcPr>
                <w:p w14:paraId="5E698843"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19D4F41" w14:textId="77777777" w:rsidR="001F7038" w:rsidRDefault="00A81912">
                  <w:pPr>
                    <w:jc w:val="center"/>
                  </w:pPr>
                  <w:r>
                    <w:rPr>
                      <w:rFonts w:ascii="DejaVu Sans" w:eastAsia="DejaVu Sans" w:hAnsi="DejaVu Sans" w:cs="DejaVu Sans"/>
                      <w:color w:val="000000"/>
                      <w:sz w:val="12"/>
                    </w:rPr>
                    <w:t>8</w:t>
                  </w:r>
                </w:p>
              </w:tc>
              <w:tc>
                <w:tcPr>
                  <w:tcW w:w="120" w:type="dxa"/>
                </w:tcPr>
                <w:p w14:paraId="5AF62D14"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12C4882" w14:textId="77777777" w:rsidR="001F7038" w:rsidRDefault="00A81912">
                  <w:pPr>
                    <w:jc w:val="right"/>
                  </w:pPr>
                  <w:r>
                    <w:rPr>
                      <w:rFonts w:ascii="DejaVu Sans" w:eastAsia="DejaVu Sans" w:hAnsi="DejaVu Sans" w:cs="DejaVu Sans"/>
                      <w:color w:val="000000"/>
                      <w:sz w:val="12"/>
                    </w:rPr>
                    <w:t>102.990.720</w:t>
                  </w:r>
                </w:p>
              </w:tc>
              <w:tc>
                <w:tcPr>
                  <w:tcW w:w="20" w:type="dxa"/>
                </w:tcPr>
                <w:p w14:paraId="0AE680D1" w14:textId="77777777" w:rsidR="001F7038" w:rsidRDefault="001F7038">
                  <w:pPr>
                    <w:pStyle w:val="EMPTYCELLSTYLE"/>
                  </w:pPr>
                </w:p>
              </w:tc>
            </w:tr>
          </w:tbl>
          <w:p w14:paraId="3D91FAC1" w14:textId="77777777" w:rsidR="001F7038" w:rsidRDefault="001F7038">
            <w:pPr>
              <w:pStyle w:val="EMPTYCELLSTYLE"/>
            </w:pPr>
          </w:p>
        </w:tc>
        <w:tc>
          <w:tcPr>
            <w:tcW w:w="20" w:type="dxa"/>
          </w:tcPr>
          <w:p w14:paraId="244D9F13" w14:textId="77777777" w:rsidR="001F7038" w:rsidRDefault="001F7038">
            <w:pPr>
              <w:pStyle w:val="EMPTYCELLSTYLE"/>
            </w:pPr>
          </w:p>
        </w:tc>
        <w:tc>
          <w:tcPr>
            <w:tcW w:w="1" w:type="dxa"/>
          </w:tcPr>
          <w:p w14:paraId="50DC5107" w14:textId="77777777" w:rsidR="001F7038" w:rsidRDefault="001F7038">
            <w:pPr>
              <w:pStyle w:val="EMPTYCELLSTYLE"/>
            </w:pPr>
          </w:p>
        </w:tc>
      </w:tr>
      <w:tr w:rsidR="001F7038" w14:paraId="65664297" w14:textId="77777777">
        <w:tblPrEx>
          <w:tblCellMar>
            <w:top w:w="0" w:type="dxa"/>
            <w:bottom w:w="0" w:type="dxa"/>
          </w:tblCellMar>
        </w:tblPrEx>
        <w:trPr>
          <w:trHeight w:hRule="exact" w:val="20"/>
        </w:trPr>
        <w:tc>
          <w:tcPr>
            <w:tcW w:w="1" w:type="dxa"/>
          </w:tcPr>
          <w:p w14:paraId="11D596A2" w14:textId="77777777" w:rsidR="001F7038" w:rsidRDefault="001F7038">
            <w:pPr>
              <w:pStyle w:val="EMPTYCELLSTYLE"/>
            </w:pPr>
          </w:p>
        </w:tc>
        <w:tc>
          <w:tcPr>
            <w:tcW w:w="20" w:type="dxa"/>
          </w:tcPr>
          <w:p w14:paraId="4A0074F5" w14:textId="77777777" w:rsidR="001F7038" w:rsidRDefault="001F7038">
            <w:pPr>
              <w:pStyle w:val="EMPTYCELLSTYLE"/>
            </w:pPr>
          </w:p>
        </w:tc>
        <w:tc>
          <w:tcPr>
            <w:tcW w:w="280" w:type="dxa"/>
          </w:tcPr>
          <w:p w14:paraId="0E93A603" w14:textId="77777777" w:rsidR="001F7038" w:rsidRDefault="001F7038">
            <w:pPr>
              <w:pStyle w:val="EMPTYCELLSTYLE"/>
            </w:pPr>
          </w:p>
        </w:tc>
        <w:tc>
          <w:tcPr>
            <w:tcW w:w="1000" w:type="dxa"/>
          </w:tcPr>
          <w:p w14:paraId="51546DBF" w14:textId="77777777" w:rsidR="001F7038" w:rsidRDefault="001F7038">
            <w:pPr>
              <w:pStyle w:val="EMPTYCELLSTYLE"/>
            </w:pPr>
          </w:p>
        </w:tc>
        <w:tc>
          <w:tcPr>
            <w:tcW w:w="200" w:type="dxa"/>
          </w:tcPr>
          <w:p w14:paraId="2F031C1E" w14:textId="77777777" w:rsidR="001F7038" w:rsidRDefault="001F7038">
            <w:pPr>
              <w:pStyle w:val="EMPTYCELLSTYLE"/>
            </w:pPr>
          </w:p>
        </w:tc>
        <w:tc>
          <w:tcPr>
            <w:tcW w:w="200" w:type="dxa"/>
          </w:tcPr>
          <w:p w14:paraId="255A7BAC" w14:textId="77777777" w:rsidR="001F7038" w:rsidRDefault="001F7038">
            <w:pPr>
              <w:pStyle w:val="EMPTYCELLSTYLE"/>
            </w:pPr>
          </w:p>
        </w:tc>
        <w:tc>
          <w:tcPr>
            <w:tcW w:w="60" w:type="dxa"/>
          </w:tcPr>
          <w:p w14:paraId="1B4747FC" w14:textId="77777777" w:rsidR="001F7038" w:rsidRDefault="001F7038">
            <w:pPr>
              <w:pStyle w:val="EMPTYCELLSTYLE"/>
            </w:pPr>
          </w:p>
        </w:tc>
        <w:tc>
          <w:tcPr>
            <w:tcW w:w="4520" w:type="dxa"/>
          </w:tcPr>
          <w:p w14:paraId="18A14180" w14:textId="77777777" w:rsidR="001F7038" w:rsidRDefault="001F7038">
            <w:pPr>
              <w:pStyle w:val="EMPTYCELLSTYLE"/>
            </w:pPr>
          </w:p>
        </w:tc>
        <w:tc>
          <w:tcPr>
            <w:tcW w:w="2320" w:type="dxa"/>
          </w:tcPr>
          <w:p w14:paraId="7D5A92C1" w14:textId="77777777" w:rsidR="001F7038" w:rsidRDefault="001F7038">
            <w:pPr>
              <w:pStyle w:val="EMPTYCELLSTYLE"/>
            </w:pPr>
          </w:p>
        </w:tc>
        <w:tc>
          <w:tcPr>
            <w:tcW w:w="20" w:type="dxa"/>
          </w:tcPr>
          <w:p w14:paraId="16BCEC5A" w14:textId="77777777" w:rsidR="001F7038" w:rsidRDefault="001F7038">
            <w:pPr>
              <w:pStyle w:val="EMPTYCELLSTYLE"/>
            </w:pPr>
          </w:p>
        </w:tc>
        <w:tc>
          <w:tcPr>
            <w:tcW w:w="180" w:type="dxa"/>
          </w:tcPr>
          <w:p w14:paraId="68C40472" w14:textId="77777777" w:rsidR="001F7038" w:rsidRDefault="001F7038">
            <w:pPr>
              <w:pStyle w:val="EMPTYCELLSTYLE"/>
            </w:pPr>
          </w:p>
        </w:tc>
        <w:tc>
          <w:tcPr>
            <w:tcW w:w="500" w:type="dxa"/>
          </w:tcPr>
          <w:p w14:paraId="42EB7BC1" w14:textId="77777777" w:rsidR="001F7038" w:rsidRDefault="001F7038">
            <w:pPr>
              <w:pStyle w:val="EMPTYCELLSTYLE"/>
            </w:pPr>
          </w:p>
        </w:tc>
        <w:tc>
          <w:tcPr>
            <w:tcW w:w="40" w:type="dxa"/>
          </w:tcPr>
          <w:p w14:paraId="5EF77BFE" w14:textId="77777777" w:rsidR="001F7038" w:rsidRDefault="001F7038">
            <w:pPr>
              <w:pStyle w:val="EMPTYCELLSTYLE"/>
            </w:pPr>
          </w:p>
        </w:tc>
        <w:tc>
          <w:tcPr>
            <w:tcW w:w="200" w:type="dxa"/>
          </w:tcPr>
          <w:p w14:paraId="575CBA28" w14:textId="77777777" w:rsidR="001F7038" w:rsidRDefault="001F7038">
            <w:pPr>
              <w:pStyle w:val="EMPTYCELLSTYLE"/>
            </w:pPr>
          </w:p>
        </w:tc>
        <w:tc>
          <w:tcPr>
            <w:tcW w:w="1520" w:type="dxa"/>
          </w:tcPr>
          <w:p w14:paraId="1B5E662D" w14:textId="77777777" w:rsidR="001F7038" w:rsidRDefault="001F7038">
            <w:pPr>
              <w:pStyle w:val="EMPTYCELLSTYLE"/>
            </w:pPr>
          </w:p>
        </w:tc>
        <w:tc>
          <w:tcPr>
            <w:tcW w:w="20" w:type="dxa"/>
          </w:tcPr>
          <w:p w14:paraId="0F82976E" w14:textId="77777777" w:rsidR="001F7038" w:rsidRDefault="001F7038">
            <w:pPr>
              <w:pStyle w:val="EMPTYCELLSTYLE"/>
            </w:pPr>
          </w:p>
        </w:tc>
        <w:tc>
          <w:tcPr>
            <w:tcW w:w="20" w:type="dxa"/>
          </w:tcPr>
          <w:p w14:paraId="1FF80A97" w14:textId="77777777" w:rsidR="001F7038" w:rsidRDefault="001F7038">
            <w:pPr>
              <w:pStyle w:val="EMPTYCELLSTYLE"/>
            </w:pPr>
          </w:p>
        </w:tc>
        <w:tc>
          <w:tcPr>
            <w:tcW w:w="1" w:type="dxa"/>
          </w:tcPr>
          <w:p w14:paraId="09BAFC1B" w14:textId="77777777" w:rsidR="001F7038" w:rsidRDefault="001F7038">
            <w:pPr>
              <w:pStyle w:val="EMPTYCELLSTYLE"/>
            </w:pPr>
          </w:p>
        </w:tc>
      </w:tr>
      <w:tr w:rsidR="001F7038" w14:paraId="42A0F271" w14:textId="77777777">
        <w:tblPrEx>
          <w:tblCellMar>
            <w:top w:w="0" w:type="dxa"/>
            <w:bottom w:w="0" w:type="dxa"/>
          </w:tblCellMar>
        </w:tblPrEx>
        <w:trPr>
          <w:trHeight w:hRule="exact" w:val="20"/>
        </w:trPr>
        <w:tc>
          <w:tcPr>
            <w:tcW w:w="1" w:type="dxa"/>
          </w:tcPr>
          <w:p w14:paraId="1F159032" w14:textId="77777777" w:rsidR="001F7038" w:rsidRDefault="001F7038">
            <w:pPr>
              <w:pStyle w:val="EMPTYCELLSTYLE"/>
            </w:pPr>
          </w:p>
        </w:tc>
        <w:tc>
          <w:tcPr>
            <w:tcW w:w="20" w:type="dxa"/>
          </w:tcPr>
          <w:p w14:paraId="194992E0"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36946482" w14:textId="77777777" w:rsidR="001F7038" w:rsidRDefault="001F7038">
            <w:pPr>
              <w:pStyle w:val="EMPTYCELLSTYLE"/>
            </w:pPr>
          </w:p>
        </w:tc>
        <w:tc>
          <w:tcPr>
            <w:tcW w:w="1" w:type="dxa"/>
          </w:tcPr>
          <w:p w14:paraId="75E08D7D" w14:textId="77777777" w:rsidR="001F7038" w:rsidRDefault="001F7038">
            <w:pPr>
              <w:pStyle w:val="EMPTYCELLSTYLE"/>
            </w:pPr>
          </w:p>
        </w:tc>
      </w:tr>
      <w:tr w:rsidR="001F7038" w14:paraId="710D3C8A" w14:textId="77777777">
        <w:tblPrEx>
          <w:tblCellMar>
            <w:top w:w="0" w:type="dxa"/>
            <w:bottom w:w="0" w:type="dxa"/>
          </w:tblCellMar>
        </w:tblPrEx>
        <w:trPr>
          <w:trHeight w:hRule="exact" w:val="220"/>
        </w:trPr>
        <w:tc>
          <w:tcPr>
            <w:tcW w:w="1" w:type="dxa"/>
          </w:tcPr>
          <w:p w14:paraId="3381A09C" w14:textId="77777777" w:rsidR="001F7038" w:rsidRDefault="001F7038">
            <w:pPr>
              <w:pStyle w:val="EMPTYCELLSTYLE"/>
            </w:pPr>
          </w:p>
        </w:tc>
        <w:tc>
          <w:tcPr>
            <w:tcW w:w="20" w:type="dxa"/>
          </w:tcPr>
          <w:p w14:paraId="0EFB460F" w14:textId="77777777" w:rsidR="001F7038" w:rsidRDefault="001F7038">
            <w:pPr>
              <w:pStyle w:val="EMPTYCELLSTYLE"/>
            </w:pPr>
          </w:p>
        </w:tc>
        <w:tc>
          <w:tcPr>
            <w:tcW w:w="280" w:type="dxa"/>
          </w:tcPr>
          <w:p w14:paraId="58BB6891" w14:textId="77777777" w:rsidR="001F7038" w:rsidRDefault="001F7038">
            <w:pPr>
              <w:pStyle w:val="EMPTYCELLSTYLE"/>
            </w:pPr>
          </w:p>
        </w:tc>
        <w:tc>
          <w:tcPr>
            <w:tcW w:w="1000" w:type="dxa"/>
          </w:tcPr>
          <w:p w14:paraId="28A76894" w14:textId="77777777" w:rsidR="001F7038" w:rsidRDefault="001F7038">
            <w:pPr>
              <w:pStyle w:val="EMPTYCELLSTYLE"/>
            </w:pPr>
          </w:p>
        </w:tc>
        <w:tc>
          <w:tcPr>
            <w:tcW w:w="200" w:type="dxa"/>
          </w:tcPr>
          <w:p w14:paraId="3963D0CE" w14:textId="77777777" w:rsidR="001F7038" w:rsidRDefault="001F7038">
            <w:pPr>
              <w:pStyle w:val="EMPTYCELLSTYLE"/>
            </w:pPr>
          </w:p>
        </w:tc>
        <w:tc>
          <w:tcPr>
            <w:tcW w:w="200" w:type="dxa"/>
          </w:tcPr>
          <w:p w14:paraId="454E3CE9" w14:textId="77777777" w:rsidR="001F7038" w:rsidRDefault="001F7038">
            <w:pPr>
              <w:pStyle w:val="EMPTYCELLSTYLE"/>
            </w:pPr>
          </w:p>
        </w:tc>
        <w:tc>
          <w:tcPr>
            <w:tcW w:w="60" w:type="dxa"/>
          </w:tcPr>
          <w:p w14:paraId="65839AD2" w14:textId="77777777" w:rsidR="001F7038" w:rsidRDefault="001F7038">
            <w:pPr>
              <w:pStyle w:val="EMPTYCELLSTYLE"/>
            </w:pPr>
          </w:p>
        </w:tc>
        <w:tc>
          <w:tcPr>
            <w:tcW w:w="4520" w:type="dxa"/>
          </w:tcPr>
          <w:p w14:paraId="04D764E0" w14:textId="77777777" w:rsidR="001F7038" w:rsidRDefault="001F7038">
            <w:pPr>
              <w:pStyle w:val="EMPTYCELLSTYLE"/>
            </w:pPr>
          </w:p>
        </w:tc>
        <w:tc>
          <w:tcPr>
            <w:tcW w:w="2320" w:type="dxa"/>
          </w:tcPr>
          <w:p w14:paraId="56459F25" w14:textId="77777777" w:rsidR="001F7038" w:rsidRDefault="001F7038">
            <w:pPr>
              <w:pStyle w:val="EMPTYCELLSTYLE"/>
            </w:pPr>
          </w:p>
        </w:tc>
        <w:tc>
          <w:tcPr>
            <w:tcW w:w="20" w:type="dxa"/>
          </w:tcPr>
          <w:p w14:paraId="47F72A01" w14:textId="77777777" w:rsidR="001F7038" w:rsidRDefault="001F7038">
            <w:pPr>
              <w:pStyle w:val="EMPTYCELLSTYLE"/>
            </w:pPr>
          </w:p>
        </w:tc>
        <w:tc>
          <w:tcPr>
            <w:tcW w:w="680" w:type="dxa"/>
            <w:gridSpan w:val="2"/>
            <w:tcMar>
              <w:top w:w="0" w:type="dxa"/>
              <w:left w:w="0" w:type="dxa"/>
              <w:bottom w:w="0" w:type="dxa"/>
              <w:right w:w="0" w:type="dxa"/>
            </w:tcMar>
            <w:vAlign w:val="center"/>
          </w:tcPr>
          <w:p w14:paraId="701340DA" w14:textId="77777777" w:rsidR="001F7038" w:rsidRDefault="00A81912">
            <w:pPr>
              <w:jc w:val="right"/>
            </w:pPr>
            <w:r>
              <w:rPr>
                <w:rFonts w:ascii="DejaVu Sans" w:eastAsia="DejaVu Sans" w:hAnsi="DejaVu Sans" w:cs="DejaVu Sans"/>
                <w:b/>
                <w:color w:val="000000"/>
                <w:sz w:val="14"/>
              </w:rPr>
              <w:t>TOTAL:</w:t>
            </w:r>
          </w:p>
        </w:tc>
        <w:tc>
          <w:tcPr>
            <w:tcW w:w="40" w:type="dxa"/>
          </w:tcPr>
          <w:p w14:paraId="2DABD8E4"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4AC79AC" w14:textId="77777777" w:rsidR="001F7038" w:rsidRDefault="00A81912">
            <w:pPr>
              <w:jc w:val="right"/>
            </w:pPr>
            <w:r>
              <w:rPr>
                <w:rFonts w:ascii="DejaVu Sans" w:eastAsia="DejaVu Sans" w:hAnsi="DejaVu Sans" w:cs="DejaVu Sans"/>
                <w:b/>
                <w:color w:val="000000"/>
                <w:sz w:val="14"/>
              </w:rPr>
              <w:t>352.990.720</w:t>
            </w:r>
          </w:p>
        </w:tc>
        <w:tc>
          <w:tcPr>
            <w:tcW w:w="20" w:type="dxa"/>
          </w:tcPr>
          <w:p w14:paraId="57C482F7" w14:textId="77777777" w:rsidR="001F7038" w:rsidRDefault="001F7038">
            <w:pPr>
              <w:pStyle w:val="EMPTYCELLSTYLE"/>
            </w:pPr>
          </w:p>
        </w:tc>
        <w:tc>
          <w:tcPr>
            <w:tcW w:w="20" w:type="dxa"/>
          </w:tcPr>
          <w:p w14:paraId="28E12283" w14:textId="77777777" w:rsidR="001F7038" w:rsidRDefault="001F7038">
            <w:pPr>
              <w:pStyle w:val="EMPTYCELLSTYLE"/>
            </w:pPr>
          </w:p>
        </w:tc>
        <w:tc>
          <w:tcPr>
            <w:tcW w:w="1" w:type="dxa"/>
          </w:tcPr>
          <w:p w14:paraId="5FF5BAD4" w14:textId="77777777" w:rsidR="001F7038" w:rsidRDefault="001F7038">
            <w:pPr>
              <w:pStyle w:val="EMPTYCELLSTYLE"/>
            </w:pPr>
          </w:p>
        </w:tc>
      </w:tr>
      <w:tr w:rsidR="001F7038" w14:paraId="62D4D1E1" w14:textId="77777777">
        <w:tblPrEx>
          <w:tblCellMar>
            <w:top w:w="0" w:type="dxa"/>
            <w:bottom w:w="0" w:type="dxa"/>
          </w:tblCellMar>
        </w:tblPrEx>
        <w:trPr>
          <w:trHeight w:hRule="exact" w:val="60"/>
        </w:trPr>
        <w:tc>
          <w:tcPr>
            <w:tcW w:w="1" w:type="dxa"/>
          </w:tcPr>
          <w:p w14:paraId="23D87F0F" w14:textId="77777777" w:rsidR="001F7038" w:rsidRDefault="001F7038">
            <w:pPr>
              <w:pStyle w:val="EMPTYCELLSTYLE"/>
            </w:pPr>
          </w:p>
        </w:tc>
        <w:tc>
          <w:tcPr>
            <w:tcW w:w="20" w:type="dxa"/>
          </w:tcPr>
          <w:p w14:paraId="438F1EEB" w14:textId="77777777" w:rsidR="001F7038" w:rsidRDefault="001F7038">
            <w:pPr>
              <w:pStyle w:val="EMPTYCELLSTYLE"/>
            </w:pPr>
          </w:p>
        </w:tc>
        <w:tc>
          <w:tcPr>
            <w:tcW w:w="280" w:type="dxa"/>
          </w:tcPr>
          <w:p w14:paraId="64A1E740" w14:textId="77777777" w:rsidR="001F7038" w:rsidRDefault="001F7038">
            <w:pPr>
              <w:pStyle w:val="EMPTYCELLSTYLE"/>
            </w:pPr>
          </w:p>
        </w:tc>
        <w:tc>
          <w:tcPr>
            <w:tcW w:w="1000" w:type="dxa"/>
          </w:tcPr>
          <w:p w14:paraId="32315FD6" w14:textId="77777777" w:rsidR="001F7038" w:rsidRDefault="001F7038">
            <w:pPr>
              <w:pStyle w:val="EMPTYCELLSTYLE"/>
            </w:pPr>
          </w:p>
        </w:tc>
        <w:tc>
          <w:tcPr>
            <w:tcW w:w="200" w:type="dxa"/>
          </w:tcPr>
          <w:p w14:paraId="2B366990" w14:textId="77777777" w:rsidR="001F7038" w:rsidRDefault="001F7038">
            <w:pPr>
              <w:pStyle w:val="EMPTYCELLSTYLE"/>
            </w:pPr>
          </w:p>
        </w:tc>
        <w:tc>
          <w:tcPr>
            <w:tcW w:w="200" w:type="dxa"/>
          </w:tcPr>
          <w:p w14:paraId="617C8477" w14:textId="77777777" w:rsidR="001F7038" w:rsidRDefault="001F7038">
            <w:pPr>
              <w:pStyle w:val="EMPTYCELLSTYLE"/>
            </w:pPr>
          </w:p>
        </w:tc>
        <w:tc>
          <w:tcPr>
            <w:tcW w:w="60" w:type="dxa"/>
          </w:tcPr>
          <w:p w14:paraId="00F2AA31" w14:textId="77777777" w:rsidR="001F7038" w:rsidRDefault="001F7038">
            <w:pPr>
              <w:pStyle w:val="EMPTYCELLSTYLE"/>
            </w:pPr>
          </w:p>
        </w:tc>
        <w:tc>
          <w:tcPr>
            <w:tcW w:w="4520" w:type="dxa"/>
          </w:tcPr>
          <w:p w14:paraId="7877CEEC" w14:textId="77777777" w:rsidR="001F7038" w:rsidRDefault="001F7038">
            <w:pPr>
              <w:pStyle w:val="EMPTYCELLSTYLE"/>
            </w:pPr>
          </w:p>
        </w:tc>
        <w:tc>
          <w:tcPr>
            <w:tcW w:w="2320" w:type="dxa"/>
          </w:tcPr>
          <w:p w14:paraId="274A2B9F" w14:textId="77777777" w:rsidR="001F7038" w:rsidRDefault="001F7038">
            <w:pPr>
              <w:pStyle w:val="EMPTYCELLSTYLE"/>
            </w:pPr>
          </w:p>
        </w:tc>
        <w:tc>
          <w:tcPr>
            <w:tcW w:w="20" w:type="dxa"/>
          </w:tcPr>
          <w:p w14:paraId="637849C0" w14:textId="77777777" w:rsidR="001F7038" w:rsidRDefault="001F7038">
            <w:pPr>
              <w:pStyle w:val="EMPTYCELLSTYLE"/>
            </w:pPr>
          </w:p>
        </w:tc>
        <w:tc>
          <w:tcPr>
            <w:tcW w:w="180" w:type="dxa"/>
          </w:tcPr>
          <w:p w14:paraId="18B24689" w14:textId="77777777" w:rsidR="001F7038" w:rsidRDefault="001F7038">
            <w:pPr>
              <w:pStyle w:val="EMPTYCELLSTYLE"/>
            </w:pPr>
          </w:p>
        </w:tc>
        <w:tc>
          <w:tcPr>
            <w:tcW w:w="500" w:type="dxa"/>
          </w:tcPr>
          <w:p w14:paraId="0A48ABF2" w14:textId="77777777" w:rsidR="001F7038" w:rsidRDefault="001F7038">
            <w:pPr>
              <w:pStyle w:val="EMPTYCELLSTYLE"/>
            </w:pPr>
          </w:p>
        </w:tc>
        <w:tc>
          <w:tcPr>
            <w:tcW w:w="40" w:type="dxa"/>
          </w:tcPr>
          <w:p w14:paraId="20F922E8" w14:textId="77777777" w:rsidR="001F7038" w:rsidRDefault="001F7038">
            <w:pPr>
              <w:pStyle w:val="EMPTYCELLSTYLE"/>
            </w:pPr>
          </w:p>
        </w:tc>
        <w:tc>
          <w:tcPr>
            <w:tcW w:w="200" w:type="dxa"/>
          </w:tcPr>
          <w:p w14:paraId="10BCD668" w14:textId="77777777" w:rsidR="001F7038" w:rsidRDefault="001F7038">
            <w:pPr>
              <w:pStyle w:val="EMPTYCELLSTYLE"/>
            </w:pPr>
          </w:p>
        </w:tc>
        <w:tc>
          <w:tcPr>
            <w:tcW w:w="1520" w:type="dxa"/>
          </w:tcPr>
          <w:p w14:paraId="377A0922" w14:textId="77777777" w:rsidR="001F7038" w:rsidRDefault="001F7038">
            <w:pPr>
              <w:pStyle w:val="EMPTYCELLSTYLE"/>
            </w:pPr>
          </w:p>
        </w:tc>
        <w:tc>
          <w:tcPr>
            <w:tcW w:w="20" w:type="dxa"/>
          </w:tcPr>
          <w:p w14:paraId="5FBD1D6A" w14:textId="77777777" w:rsidR="001F7038" w:rsidRDefault="001F7038">
            <w:pPr>
              <w:pStyle w:val="EMPTYCELLSTYLE"/>
            </w:pPr>
          </w:p>
        </w:tc>
        <w:tc>
          <w:tcPr>
            <w:tcW w:w="20" w:type="dxa"/>
          </w:tcPr>
          <w:p w14:paraId="751E50F5" w14:textId="77777777" w:rsidR="001F7038" w:rsidRDefault="001F7038">
            <w:pPr>
              <w:pStyle w:val="EMPTYCELLSTYLE"/>
            </w:pPr>
          </w:p>
        </w:tc>
        <w:tc>
          <w:tcPr>
            <w:tcW w:w="1" w:type="dxa"/>
          </w:tcPr>
          <w:p w14:paraId="2714C4F6" w14:textId="77777777" w:rsidR="001F7038" w:rsidRDefault="001F7038">
            <w:pPr>
              <w:pStyle w:val="EMPTYCELLSTYLE"/>
            </w:pPr>
          </w:p>
        </w:tc>
      </w:tr>
      <w:tr w:rsidR="001F7038" w14:paraId="123ACBA3" w14:textId="77777777">
        <w:tblPrEx>
          <w:tblCellMar>
            <w:top w:w="0" w:type="dxa"/>
            <w:bottom w:w="0" w:type="dxa"/>
          </w:tblCellMar>
        </w:tblPrEx>
        <w:trPr>
          <w:trHeight w:hRule="exact" w:val="240"/>
        </w:trPr>
        <w:tc>
          <w:tcPr>
            <w:tcW w:w="1" w:type="dxa"/>
          </w:tcPr>
          <w:p w14:paraId="19848DA4" w14:textId="77777777" w:rsidR="001F7038" w:rsidRDefault="001F7038">
            <w:pPr>
              <w:pStyle w:val="EMPTYCELLSTYLE"/>
            </w:pPr>
          </w:p>
        </w:tc>
        <w:tc>
          <w:tcPr>
            <w:tcW w:w="20" w:type="dxa"/>
          </w:tcPr>
          <w:p w14:paraId="0D3A8B72" w14:textId="77777777" w:rsidR="001F7038" w:rsidRDefault="001F7038">
            <w:pPr>
              <w:pStyle w:val="EMPTYCELLSTYLE"/>
            </w:pPr>
          </w:p>
        </w:tc>
        <w:tc>
          <w:tcPr>
            <w:tcW w:w="6260" w:type="dxa"/>
            <w:gridSpan w:val="6"/>
            <w:tcMar>
              <w:top w:w="0" w:type="dxa"/>
              <w:left w:w="0" w:type="dxa"/>
              <w:bottom w:w="0" w:type="dxa"/>
              <w:right w:w="0" w:type="dxa"/>
            </w:tcMar>
          </w:tcPr>
          <w:p w14:paraId="1A04571A" w14:textId="77777777" w:rsidR="001F7038" w:rsidRDefault="00A81912">
            <w:r>
              <w:rPr>
                <w:rFonts w:ascii="DejaVu Sans" w:eastAsia="DejaVu Sans" w:hAnsi="DejaVu Sans" w:cs="DejaVu Sans"/>
                <w:b/>
                <w:color w:val="000000"/>
                <w:sz w:val="16"/>
              </w:rPr>
              <w:t>CANCELAMENTOS COMPENSATÓRIOS</w:t>
            </w:r>
          </w:p>
        </w:tc>
        <w:tc>
          <w:tcPr>
            <w:tcW w:w="2320" w:type="dxa"/>
          </w:tcPr>
          <w:p w14:paraId="338E4D3F" w14:textId="77777777" w:rsidR="001F7038" w:rsidRDefault="001F7038">
            <w:pPr>
              <w:pStyle w:val="EMPTYCELLSTYLE"/>
            </w:pPr>
          </w:p>
        </w:tc>
        <w:tc>
          <w:tcPr>
            <w:tcW w:w="20" w:type="dxa"/>
          </w:tcPr>
          <w:p w14:paraId="75364AB1" w14:textId="77777777" w:rsidR="001F7038" w:rsidRDefault="001F7038">
            <w:pPr>
              <w:pStyle w:val="EMPTYCELLSTYLE"/>
            </w:pPr>
          </w:p>
        </w:tc>
        <w:tc>
          <w:tcPr>
            <w:tcW w:w="180" w:type="dxa"/>
          </w:tcPr>
          <w:p w14:paraId="3EDC5C37" w14:textId="77777777" w:rsidR="001F7038" w:rsidRDefault="001F7038">
            <w:pPr>
              <w:pStyle w:val="EMPTYCELLSTYLE"/>
            </w:pPr>
          </w:p>
        </w:tc>
        <w:tc>
          <w:tcPr>
            <w:tcW w:w="500" w:type="dxa"/>
          </w:tcPr>
          <w:p w14:paraId="26CA83D2" w14:textId="77777777" w:rsidR="001F7038" w:rsidRDefault="001F7038">
            <w:pPr>
              <w:pStyle w:val="EMPTYCELLSTYLE"/>
            </w:pPr>
          </w:p>
        </w:tc>
        <w:tc>
          <w:tcPr>
            <w:tcW w:w="40" w:type="dxa"/>
          </w:tcPr>
          <w:p w14:paraId="422FE0F6" w14:textId="77777777" w:rsidR="001F7038" w:rsidRDefault="001F7038">
            <w:pPr>
              <w:pStyle w:val="EMPTYCELLSTYLE"/>
            </w:pPr>
          </w:p>
        </w:tc>
        <w:tc>
          <w:tcPr>
            <w:tcW w:w="200" w:type="dxa"/>
          </w:tcPr>
          <w:p w14:paraId="41D616C2" w14:textId="77777777" w:rsidR="001F7038" w:rsidRDefault="001F7038">
            <w:pPr>
              <w:pStyle w:val="EMPTYCELLSTYLE"/>
            </w:pPr>
          </w:p>
        </w:tc>
        <w:tc>
          <w:tcPr>
            <w:tcW w:w="1520" w:type="dxa"/>
            <w:tcMar>
              <w:top w:w="0" w:type="dxa"/>
              <w:left w:w="0" w:type="dxa"/>
              <w:bottom w:w="0" w:type="dxa"/>
              <w:right w:w="0" w:type="dxa"/>
            </w:tcMar>
            <w:vAlign w:val="center"/>
          </w:tcPr>
          <w:p w14:paraId="4D33DEB4" w14:textId="77777777" w:rsidR="001F7038" w:rsidRDefault="00A81912">
            <w:pPr>
              <w:jc w:val="center"/>
            </w:pPr>
            <w:r>
              <w:rPr>
                <w:rFonts w:ascii="DejaVu Sans" w:eastAsia="DejaVu Sans" w:hAnsi="DejaVu Sans" w:cs="DejaVu Sans"/>
                <w:i/>
                <w:color w:val="000000"/>
                <w:sz w:val="12"/>
              </w:rPr>
              <w:t>em R$ 1,00</w:t>
            </w:r>
          </w:p>
        </w:tc>
        <w:tc>
          <w:tcPr>
            <w:tcW w:w="20" w:type="dxa"/>
          </w:tcPr>
          <w:p w14:paraId="59F36B24" w14:textId="77777777" w:rsidR="001F7038" w:rsidRDefault="001F7038">
            <w:pPr>
              <w:pStyle w:val="EMPTYCELLSTYLE"/>
            </w:pPr>
          </w:p>
        </w:tc>
        <w:tc>
          <w:tcPr>
            <w:tcW w:w="20" w:type="dxa"/>
          </w:tcPr>
          <w:p w14:paraId="6A62366B" w14:textId="77777777" w:rsidR="001F7038" w:rsidRDefault="001F7038">
            <w:pPr>
              <w:pStyle w:val="EMPTYCELLSTYLE"/>
            </w:pPr>
          </w:p>
        </w:tc>
        <w:tc>
          <w:tcPr>
            <w:tcW w:w="1" w:type="dxa"/>
          </w:tcPr>
          <w:p w14:paraId="54CE87C1" w14:textId="77777777" w:rsidR="001F7038" w:rsidRDefault="001F7038">
            <w:pPr>
              <w:pStyle w:val="EMPTYCELLSTYLE"/>
            </w:pPr>
          </w:p>
        </w:tc>
      </w:tr>
      <w:tr w:rsidR="001F7038" w14:paraId="51B1FE60" w14:textId="77777777">
        <w:tblPrEx>
          <w:tblCellMar>
            <w:top w:w="0" w:type="dxa"/>
            <w:bottom w:w="0" w:type="dxa"/>
          </w:tblCellMar>
        </w:tblPrEx>
        <w:trPr>
          <w:trHeight w:hRule="exact" w:val="260"/>
        </w:trPr>
        <w:tc>
          <w:tcPr>
            <w:tcW w:w="1" w:type="dxa"/>
          </w:tcPr>
          <w:p w14:paraId="74A2DB7E" w14:textId="77777777" w:rsidR="001F7038" w:rsidRDefault="001F7038">
            <w:pPr>
              <w:pStyle w:val="EMPTYCELLSTYLE"/>
            </w:pPr>
          </w:p>
        </w:tc>
        <w:tc>
          <w:tcPr>
            <w:tcW w:w="20" w:type="dxa"/>
          </w:tcPr>
          <w:p w14:paraId="26CB6237"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01E556F1" w14:textId="77777777">
              <w:tblPrEx>
                <w:tblCellMar>
                  <w:top w:w="0" w:type="dxa"/>
                  <w:bottom w:w="0" w:type="dxa"/>
                </w:tblCellMar>
              </w:tblPrEx>
              <w:trPr>
                <w:trHeight w:hRule="exact" w:val="20"/>
              </w:trPr>
              <w:tc>
                <w:tcPr>
                  <w:tcW w:w="900" w:type="dxa"/>
                </w:tcPr>
                <w:p w14:paraId="6383B21E" w14:textId="77777777" w:rsidR="001F7038" w:rsidRDefault="001F7038">
                  <w:pPr>
                    <w:pStyle w:val="EMPTYCELLSTYLE"/>
                  </w:pPr>
                </w:p>
              </w:tc>
              <w:tc>
                <w:tcPr>
                  <w:tcW w:w="80" w:type="dxa"/>
                </w:tcPr>
                <w:p w14:paraId="4E551671" w14:textId="77777777" w:rsidR="001F7038" w:rsidRDefault="001F7038">
                  <w:pPr>
                    <w:pStyle w:val="EMPTYCELLSTYLE"/>
                  </w:pPr>
                </w:p>
              </w:tc>
              <w:tc>
                <w:tcPr>
                  <w:tcW w:w="500" w:type="dxa"/>
                </w:tcPr>
                <w:p w14:paraId="314ADC52" w14:textId="77777777" w:rsidR="001F7038" w:rsidRDefault="001F7038">
                  <w:pPr>
                    <w:pStyle w:val="EMPTYCELLSTYLE"/>
                  </w:pPr>
                </w:p>
              </w:tc>
              <w:tc>
                <w:tcPr>
                  <w:tcW w:w="80" w:type="dxa"/>
                </w:tcPr>
                <w:p w14:paraId="1FF30584" w14:textId="77777777" w:rsidR="001F7038" w:rsidRDefault="001F7038">
                  <w:pPr>
                    <w:pStyle w:val="EMPTYCELLSTYLE"/>
                  </w:pPr>
                </w:p>
              </w:tc>
              <w:tc>
                <w:tcPr>
                  <w:tcW w:w="400" w:type="dxa"/>
                </w:tcPr>
                <w:p w14:paraId="4927569E" w14:textId="77777777" w:rsidR="001F7038" w:rsidRDefault="001F7038">
                  <w:pPr>
                    <w:pStyle w:val="EMPTYCELLSTYLE"/>
                  </w:pPr>
                </w:p>
              </w:tc>
              <w:tc>
                <w:tcPr>
                  <w:tcW w:w="2800" w:type="dxa"/>
                </w:tcPr>
                <w:p w14:paraId="0532D80C" w14:textId="77777777" w:rsidR="001F7038" w:rsidRDefault="001F7038">
                  <w:pPr>
                    <w:pStyle w:val="EMPTYCELLSTYLE"/>
                  </w:pPr>
                </w:p>
              </w:tc>
              <w:tc>
                <w:tcPr>
                  <w:tcW w:w="4040" w:type="dxa"/>
                </w:tcPr>
                <w:p w14:paraId="0A970660" w14:textId="77777777" w:rsidR="001F7038" w:rsidRDefault="001F7038">
                  <w:pPr>
                    <w:pStyle w:val="EMPTYCELLSTYLE"/>
                  </w:pPr>
                </w:p>
              </w:tc>
              <w:tc>
                <w:tcPr>
                  <w:tcW w:w="80" w:type="dxa"/>
                </w:tcPr>
                <w:p w14:paraId="5EDC4553" w14:textId="77777777" w:rsidR="001F7038" w:rsidRDefault="001F7038">
                  <w:pPr>
                    <w:pStyle w:val="EMPTYCELLSTYLE"/>
                  </w:pPr>
                </w:p>
              </w:tc>
              <w:tc>
                <w:tcPr>
                  <w:tcW w:w="240" w:type="dxa"/>
                </w:tcPr>
                <w:p w14:paraId="435C60B0" w14:textId="77777777" w:rsidR="001F7038" w:rsidRDefault="001F7038">
                  <w:pPr>
                    <w:pStyle w:val="EMPTYCELLSTYLE"/>
                  </w:pPr>
                </w:p>
              </w:tc>
              <w:tc>
                <w:tcPr>
                  <w:tcW w:w="80" w:type="dxa"/>
                </w:tcPr>
                <w:p w14:paraId="49F60A1E" w14:textId="77777777" w:rsidR="001F7038" w:rsidRDefault="001F7038">
                  <w:pPr>
                    <w:pStyle w:val="EMPTYCELLSTYLE"/>
                  </w:pPr>
                </w:p>
              </w:tc>
              <w:tc>
                <w:tcPr>
                  <w:tcW w:w="240" w:type="dxa"/>
                </w:tcPr>
                <w:p w14:paraId="7EEEF3FE" w14:textId="77777777" w:rsidR="001F7038" w:rsidRDefault="001F7038">
                  <w:pPr>
                    <w:pStyle w:val="EMPTYCELLSTYLE"/>
                  </w:pPr>
                </w:p>
              </w:tc>
              <w:tc>
                <w:tcPr>
                  <w:tcW w:w="80" w:type="dxa"/>
                </w:tcPr>
                <w:p w14:paraId="301341F9" w14:textId="77777777" w:rsidR="001F7038" w:rsidRDefault="001F7038">
                  <w:pPr>
                    <w:pStyle w:val="EMPTYCELLSTYLE"/>
                  </w:pPr>
                </w:p>
              </w:tc>
              <w:tc>
                <w:tcPr>
                  <w:tcW w:w="1520" w:type="dxa"/>
                </w:tcPr>
                <w:p w14:paraId="6DD6BA1B" w14:textId="77777777" w:rsidR="001F7038" w:rsidRDefault="001F7038">
                  <w:pPr>
                    <w:pStyle w:val="EMPTYCELLSTYLE"/>
                  </w:pPr>
                </w:p>
              </w:tc>
              <w:tc>
                <w:tcPr>
                  <w:tcW w:w="20" w:type="dxa"/>
                </w:tcPr>
                <w:p w14:paraId="61AE970A" w14:textId="77777777" w:rsidR="001F7038" w:rsidRDefault="001F7038">
                  <w:pPr>
                    <w:pStyle w:val="EMPTYCELLSTYLE"/>
                  </w:pPr>
                </w:p>
              </w:tc>
            </w:tr>
            <w:tr w:rsidR="001F7038" w14:paraId="5A435C3D"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56451C23" w14:textId="77777777" w:rsidR="001F7038" w:rsidRDefault="00A81912">
                  <w:r>
                    <w:rPr>
                      <w:rFonts w:ascii="DejaVu Sans" w:eastAsia="DejaVu Sans" w:hAnsi="DejaVu Sans" w:cs="DejaVu Sans"/>
                      <w:color w:val="000000"/>
                      <w:sz w:val="14"/>
                    </w:rPr>
                    <w:t>SEQUENCIAL</w:t>
                  </w:r>
                </w:p>
              </w:tc>
              <w:tc>
                <w:tcPr>
                  <w:tcW w:w="80" w:type="dxa"/>
                </w:tcPr>
                <w:p w14:paraId="34555A96" w14:textId="77777777" w:rsidR="001F7038" w:rsidRDefault="001F7038">
                  <w:pPr>
                    <w:pStyle w:val="EMPTYCELLSTYLE"/>
                  </w:pPr>
                </w:p>
              </w:tc>
              <w:tc>
                <w:tcPr>
                  <w:tcW w:w="500" w:type="dxa"/>
                  <w:tcMar>
                    <w:top w:w="0" w:type="dxa"/>
                    <w:left w:w="0" w:type="dxa"/>
                    <w:bottom w:w="0" w:type="dxa"/>
                    <w:right w:w="0" w:type="dxa"/>
                  </w:tcMar>
                </w:tcPr>
                <w:p w14:paraId="4980FE3D" w14:textId="77777777" w:rsidR="001F7038" w:rsidRDefault="00A81912">
                  <w:r>
                    <w:rPr>
                      <w:rFonts w:ascii="DejaVu Sans" w:eastAsia="DejaVu Sans" w:hAnsi="DejaVu Sans" w:cs="DejaVu Sans"/>
                      <w:color w:val="000000"/>
                      <w:sz w:val="14"/>
                    </w:rPr>
                    <w:t>FONTE</w:t>
                  </w:r>
                </w:p>
              </w:tc>
              <w:tc>
                <w:tcPr>
                  <w:tcW w:w="80" w:type="dxa"/>
                </w:tcPr>
                <w:p w14:paraId="74A64A84" w14:textId="77777777" w:rsidR="001F7038" w:rsidRDefault="001F7038">
                  <w:pPr>
                    <w:pStyle w:val="EMPTYCELLSTYLE"/>
                  </w:pPr>
                </w:p>
              </w:tc>
              <w:tc>
                <w:tcPr>
                  <w:tcW w:w="400" w:type="dxa"/>
                  <w:tcMar>
                    <w:top w:w="0" w:type="dxa"/>
                    <w:left w:w="0" w:type="dxa"/>
                    <w:bottom w:w="0" w:type="dxa"/>
                    <w:right w:w="0" w:type="dxa"/>
                  </w:tcMar>
                </w:tcPr>
                <w:p w14:paraId="2A859A6C" w14:textId="77777777" w:rsidR="001F7038" w:rsidRDefault="00A81912">
                  <w:r>
                    <w:rPr>
                      <w:rFonts w:ascii="DejaVu Sans" w:eastAsia="DejaVu Sans" w:hAnsi="DejaVu Sans" w:cs="DejaVu Sans"/>
                      <w:color w:val="000000"/>
                      <w:sz w:val="16"/>
                    </w:rPr>
                    <w:t>GND</w:t>
                  </w:r>
                </w:p>
              </w:tc>
              <w:tc>
                <w:tcPr>
                  <w:tcW w:w="2800" w:type="dxa"/>
                </w:tcPr>
                <w:p w14:paraId="6281ED6F" w14:textId="77777777" w:rsidR="001F7038" w:rsidRDefault="001F7038">
                  <w:pPr>
                    <w:pStyle w:val="EMPTYCELLSTYLE"/>
                  </w:pPr>
                </w:p>
              </w:tc>
              <w:tc>
                <w:tcPr>
                  <w:tcW w:w="4040" w:type="dxa"/>
                  <w:tcMar>
                    <w:top w:w="0" w:type="dxa"/>
                    <w:left w:w="0" w:type="dxa"/>
                    <w:bottom w:w="0" w:type="dxa"/>
                    <w:right w:w="0" w:type="dxa"/>
                  </w:tcMar>
                </w:tcPr>
                <w:p w14:paraId="2D7EB11D" w14:textId="77777777" w:rsidR="001F7038" w:rsidRDefault="00A81912">
                  <w:r>
                    <w:rPr>
                      <w:rFonts w:ascii="DejaVu Sans" w:eastAsia="DejaVu Sans" w:hAnsi="DejaVu Sans" w:cs="DejaVu Sans"/>
                      <w:color w:val="000000"/>
                      <w:sz w:val="14"/>
                    </w:rPr>
                    <w:t>MODALIDADE DE APLICAÇÃO</w:t>
                  </w:r>
                </w:p>
              </w:tc>
              <w:tc>
                <w:tcPr>
                  <w:tcW w:w="80" w:type="dxa"/>
                </w:tcPr>
                <w:p w14:paraId="705D6DB0" w14:textId="77777777" w:rsidR="001F7038" w:rsidRDefault="001F7038">
                  <w:pPr>
                    <w:pStyle w:val="EMPTYCELLSTYLE"/>
                  </w:pPr>
                </w:p>
              </w:tc>
              <w:tc>
                <w:tcPr>
                  <w:tcW w:w="240" w:type="dxa"/>
                  <w:tcMar>
                    <w:top w:w="0" w:type="dxa"/>
                    <w:left w:w="0" w:type="dxa"/>
                    <w:bottom w:w="0" w:type="dxa"/>
                    <w:right w:w="0" w:type="dxa"/>
                  </w:tcMar>
                </w:tcPr>
                <w:p w14:paraId="4B45F611" w14:textId="77777777" w:rsidR="001F7038" w:rsidRDefault="00A81912">
                  <w:pPr>
                    <w:jc w:val="center"/>
                  </w:pPr>
                  <w:r>
                    <w:rPr>
                      <w:rFonts w:ascii="DejaVu Sans" w:eastAsia="DejaVu Sans" w:hAnsi="DejaVu Sans" w:cs="DejaVu Sans"/>
                      <w:color w:val="000000"/>
                      <w:sz w:val="14"/>
                    </w:rPr>
                    <w:t>ID</w:t>
                  </w:r>
                </w:p>
              </w:tc>
              <w:tc>
                <w:tcPr>
                  <w:tcW w:w="80" w:type="dxa"/>
                </w:tcPr>
                <w:p w14:paraId="55FDD133" w14:textId="77777777" w:rsidR="001F7038" w:rsidRDefault="001F7038">
                  <w:pPr>
                    <w:pStyle w:val="EMPTYCELLSTYLE"/>
                  </w:pPr>
                </w:p>
              </w:tc>
              <w:tc>
                <w:tcPr>
                  <w:tcW w:w="240" w:type="dxa"/>
                  <w:tcMar>
                    <w:top w:w="0" w:type="dxa"/>
                    <w:left w:w="0" w:type="dxa"/>
                    <w:bottom w:w="0" w:type="dxa"/>
                    <w:right w:w="0" w:type="dxa"/>
                  </w:tcMar>
                </w:tcPr>
                <w:p w14:paraId="054F885E" w14:textId="77777777" w:rsidR="001F7038" w:rsidRDefault="00A81912">
                  <w:pPr>
                    <w:jc w:val="center"/>
                  </w:pPr>
                  <w:r>
                    <w:rPr>
                      <w:rFonts w:ascii="DejaVu Sans" w:eastAsia="DejaVu Sans" w:hAnsi="DejaVu Sans" w:cs="DejaVu Sans"/>
                      <w:color w:val="000000"/>
                      <w:sz w:val="14"/>
                    </w:rPr>
                    <w:t>RP</w:t>
                  </w:r>
                </w:p>
              </w:tc>
              <w:tc>
                <w:tcPr>
                  <w:tcW w:w="80" w:type="dxa"/>
                </w:tcPr>
                <w:p w14:paraId="572F34C5" w14:textId="77777777" w:rsidR="001F7038" w:rsidRDefault="001F7038">
                  <w:pPr>
                    <w:pStyle w:val="EMPTYCELLSTYLE"/>
                  </w:pPr>
                </w:p>
              </w:tc>
              <w:tc>
                <w:tcPr>
                  <w:tcW w:w="1520" w:type="dxa"/>
                  <w:tcMar>
                    <w:top w:w="0" w:type="dxa"/>
                    <w:left w:w="0" w:type="dxa"/>
                    <w:bottom w:w="0" w:type="dxa"/>
                    <w:right w:w="0" w:type="dxa"/>
                  </w:tcMar>
                </w:tcPr>
                <w:p w14:paraId="4908535D" w14:textId="77777777" w:rsidR="001F7038" w:rsidRDefault="00A81912">
                  <w:pPr>
                    <w:jc w:val="right"/>
                  </w:pPr>
                  <w:r>
                    <w:rPr>
                      <w:rFonts w:ascii="DejaVu Sans" w:eastAsia="DejaVu Sans" w:hAnsi="DejaVu Sans" w:cs="DejaVu Sans"/>
                      <w:color w:val="000000"/>
                      <w:sz w:val="14"/>
                    </w:rPr>
                    <w:t>CANCELAMENTO</w:t>
                  </w:r>
                </w:p>
              </w:tc>
              <w:tc>
                <w:tcPr>
                  <w:tcW w:w="20" w:type="dxa"/>
                </w:tcPr>
                <w:p w14:paraId="5F7302E8" w14:textId="77777777" w:rsidR="001F7038" w:rsidRDefault="001F7038">
                  <w:pPr>
                    <w:pStyle w:val="EMPTYCELLSTYLE"/>
                  </w:pPr>
                </w:p>
              </w:tc>
            </w:tr>
          </w:tbl>
          <w:p w14:paraId="653687D2" w14:textId="77777777" w:rsidR="001F7038" w:rsidRDefault="001F7038">
            <w:pPr>
              <w:pStyle w:val="EMPTYCELLSTYLE"/>
            </w:pPr>
          </w:p>
        </w:tc>
        <w:tc>
          <w:tcPr>
            <w:tcW w:w="20" w:type="dxa"/>
          </w:tcPr>
          <w:p w14:paraId="78056032" w14:textId="77777777" w:rsidR="001F7038" w:rsidRDefault="001F7038">
            <w:pPr>
              <w:pStyle w:val="EMPTYCELLSTYLE"/>
            </w:pPr>
          </w:p>
        </w:tc>
        <w:tc>
          <w:tcPr>
            <w:tcW w:w="1" w:type="dxa"/>
          </w:tcPr>
          <w:p w14:paraId="0148675D" w14:textId="77777777" w:rsidR="001F7038" w:rsidRDefault="001F7038">
            <w:pPr>
              <w:pStyle w:val="EMPTYCELLSTYLE"/>
            </w:pPr>
          </w:p>
        </w:tc>
      </w:tr>
      <w:tr w:rsidR="001F7038" w14:paraId="0E956352" w14:textId="77777777">
        <w:tblPrEx>
          <w:tblCellMar>
            <w:top w:w="0" w:type="dxa"/>
            <w:bottom w:w="0" w:type="dxa"/>
          </w:tblCellMar>
        </w:tblPrEx>
        <w:trPr>
          <w:trHeight w:hRule="exact" w:val="40"/>
        </w:trPr>
        <w:tc>
          <w:tcPr>
            <w:tcW w:w="1" w:type="dxa"/>
          </w:tcPr>
          <w:p w14:paraId="34788D6E" w14:textId="77777777" w:rsidR="001F7038" w:rsidRDefault="001F7038">
            <w:pPr>
              <w:pStyle w:val="EMPTYCELLSTYLE"/>
            </w:pPr>
          </w:p>
        </w:tc>
        <w:tc>
          <w:tcPr>
            <w:tcW w:w="20" w:type="dxa"/>
          </w:tcPr>
          <w:p w14:paraId="0FD69120" w14:textId="77777777" w:rsidR="001F7038" w:rsidRDefault="001F7038">
            <w:pPr>
              <w:pStyle w:val="EMPTYCELLSTYLE"/>
            </w:pPr>
          </w:p>
        </w:tc>
        <w:tc>
          <w:tcPr>
            <w:tcW w:w="280" w:type="dxa"/>
          </w:tcPr>
          <w:p w14:paraId="358A3C23" w14:textId="77777777" w:rsidR="001F7038" w:rsidRDefault="001F7038">
            <w:pPr>
              <w:pStyle w:val="EMPTYCELLSTYLE"/>
            </w:pPr>
          </w:p>
        </w:tc>
        <w:tc>
          <w:tcPr>
            <w:tcW w:w="1000" w:type="dxa"/>
          </w:tcPr>
          <w:p w14:paraId="1331D772" w14:textId="77777777" w:rsidR="001F7038" w:rsidRDefault="001F7038">
            <w:pPr>
              <w:pStyle w:val="EMPTYCELLSTYLE"/>
            </w:pPr>
          </w:p>
        </w:tc>
        <w:tc>
          <w:tcPr>
            <w:tcW w:w="200" w:type="dxa"/>
          </w:tcPr>
          <w:p w14:paraId="7A22E3E3" w14:textId="77777777" w:rsidR="001F7038" w:rsidRDefault="001F7038">
            <w:pPr>
              <w:pStyle w:val="EMPTYCELLSTYLE"/>
            </w:pPr>
          </w:p>
        </w:tc>
        <w:tc>
          <w:tcPr>
            <w:tcW w:w="200" w:type="dxa"/>
          </w:tcPr>
          <w:p w14:paraId="278D7380" w14:textId="77777777" w:rsidR="001F7038" w:rsidRDefault="001F7038">
            <w:pPr>
              <w:pStyle w:val="EMPTYCELLSTYLE"/>
            </w:pPr>
          </w:p>
        </w:tc>
        <w:tc>
          <w:tcPr>
            <w:tcW w:w="60" w:type="dxa"/>
          </w:tcPr>
          <w:p w14:paraId="7894CF09" w14:textId="77777777" w:rsidR="001F7038" w:rsidRDefault="001F7038">
            <w:pPr>
              <w:pStyle w:val="EMPTYCELLSTYLE"/>
            </w:pPr>
          </w:p>
        </w:tc>
        <w:tc>
          <w:tcPr>
            <w:tcW w:w="4520" w:type="dxa"/>
          </w:tcPr>
          <w:p w14:paraId="7FD78ECB" w14:textId="77777777" w:rsidR="001F7038" w:rsidRDefault="001F7038">
            <w:pPr>
              <w:pStyle w:val="EMPTYCELLSTYLE"/>
            </w:pPr>
          </w:p>
        </w:tc>
        <w:tc>
          <w:tcPr>
            <w:tcW w:w="2320" w:type="dxa"/>
          </w:tcPr>
          <w:p w14:paraId="0B8DEBC6" w14:textId="77777777" w:rsidR="001F7038" w:rsidRDefault="001F7038">
            <w:pPr>
              <w:pStyle w:val="EMPTYCELLSTYLE"/>
            </w:pPr>
          </w:p>
        </w:tc>
        <w:tc>
          <w:tcPr>
            <w:tcW w:w="20" w:type="dxa"/>
          </w:tcPr>
          <w:p w14:paraId="5E9ABF4E" w14:textId="77777777" w:rsidR="001F7038" w:rsidRDefault="001F7038">
            <w:pPr>
              <w:pStyle w:val="EMPTYCELLSTYLE"/>
            </w:pPr>
          </w:p>
        </w:tc>
        <w:tc>
          <w:tcPr>
            <w:tcW w:w="180" w:type="dxa"/>
          </w:tcPr>
          <w:p w14:paraId="71A9EBE6" w14:textId="77777777" w:rsidR="001F7038" w:rsidRDefault="001F7038">
            <w:pPr>
              <w:pStyle w:val="EMPTYCELLSTYLE"/>
            </w:pPr>
          </w:p>
        </w:tc>
        <w:tc>
          <w:tcPr>
            <w:tcW w:w="500" w:type="dxa"/>
          </w:tcPr>
          <w:p w14:paraId="1ECBCB38" w14:textId="77777777" w:rsidR="001F7038" w:rsidRDefault="001F7038">
            <w:pPr>
              <w:pStyle w:val="EMPTYCELLSTYLE"/>
            </w:pPr>
          </w:p>
        </w:tc>
        <w:tc>
          <w:tcPr>
            <w:tcW w:w="40" w:type="dxa"/>
          </w:tcPr>
          <w:p w14:paraId="0B3FF625" w14:textId="77777777" w:rsidR="001F7038" w:rsidRDefault="001F7038">
            <w:pPr>
              <w:pStyle w:val="EMPTYCELLSTYLE"/>
            </w:pPr>
          </w:p>
        </w:tc>
        <w:tc>
          <w:tcPr>
            <w:tcW w:w="200" w:type="dxa"/>
          </w:tcPr>
          <w:p w14:paraId="2FD291E7" w14:textId="77777777" w:rsidR="001F7038" w:rsidRDefault="001F7038">
            <w:pPr>
              <w:pStyle w:val="EMPTYCELLSTYLE"/>
            </w:pPr>
          </w:p>
        </w:tc>
        <w:tc>
          <w:tcPr>
            <w:tcW w:w="1520" w:type="dxa"/>
          </w:tcPr>
          <w:p w14:paraId="3C34280E" w14:textId="77777777" w:rsidR="001F7038" w:rsidRDefault="001F7038">
            <w:pPr>
              <w:pStyle w:val="EMPTYCELLSTYLE"/>
            </w:pPr>
          </w:p>
        </w:tc>
        <w:tc>
          <w:tcPr>
            <w:tcW w:w="20" w:type="dxa"/>
          </w:tcPr>
          <w:p w14:paraId="37F17275" w14:textId="77777777" w:rsidR="001F7038" w:rsidRDefault="001F7038">
            <w:pPr>
              <w:pStyle w:val="EMPTYCELLSTYLE"/>
            </w:pPr>
          </w:p>
        </w:tc>
        <w:tc>
          <w:tcPr>
            <w:tcW w:w="20" w:type="dxa"/>
          </w:tcPr>
          <w:p w14:paraId="44C0D662" w14:textId="77777777" w:rsidR="001F7038" w:rsidRDefault="001F7038">
            <w:pPr>
              <w:pStyle w:val="EMPTYCELLSTYLE"/>
            </w:pPr>
          </w:p>
        </w:tc>
        <w:tc>
          <w:tcPr>
            <w:tcW w:w="1" w:type="dxa"/>
          </w:tcPr>
          <w:p w14:paraId="34ED4C50" w14:textId="77777777" w:rsidR="001F7038" w:rsidRDefault="001F7038">
            <w:pPr>
              <w:pStyle w:val="EMPTYCELLSTYLE"/>
            </w:pPr>
          </w:p>
        </w:tc>
      </w:tr>
      <w:tr w:rsidR="001F7038" w14:paraId="0276C5FB" w14:textId="77777777">
        <w:tblPrEx>
          <w:tblCellMar>
            <w:top w:w="0" w:type="dxa"/>
            <w:bottom w:w="0" w:type="dxa"/>
          </w:tblCellMar>
        </w:tblPrEx>
        <w:trPr>
          <w:trHeight w:hRule="exact" w:val="240"/>
        </w:trPr>
        <w:tc>
          <w:tcPr>
            <w:tcW w:w="1" w:type="dxa"/>
          </w:tcPr>
          <w:p w14:paraId="140FF47E" w14:textId="77777777" w:rsidR="001F7038" w:rsidRDefault="001F7038">
            <w:pPr>
              <w:pStyle w:val="EMPTYCELLSTYLE"/>
            </w:pPr>
          </w:p>
        </w:tc>
        <w:tc>
          <w:tcPr>
            <w:tcW w:w="20" w:type="dxa"/>
          </w:tcPr>
          <w:p w14:paraId="432345FD"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6C61D78B"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B40C7F0" w14:textId="77777777" w:rsidR="001F7038" w:rsidRDefault="00A81912">
                  <w:pPr>
                    <w:jc w:val="center"/>
                  </w:pPr>
                  <w:r>
                    <w:rPr>
                      <w:rFonts w:ascii="DejaVu Sans" w:eastAsia="DejaVu Sans" w:hAnsi="DejaVu Sans" w:cs="DejaVu Sans"/>
                      <w:color w:val="000000"/>
                      <w:sz w:val="12"/>
                    </w:rPr>
                    <w:t>000003719</w:t>
                  </w:r>
                </w:p>
              </w:tc>
              <w:tc>
                <w:tcPr>
                  <w:tcW w:w="100" w:type="dxa"/>
                </w:tcPr>
                <w:p w14:paraId="3F431189"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B049C53" w14:textId="77777777" w:rsidR="001F7038" w:rsidRDefault="00A81912">
                  <w:pPr>
                    <w:jc w:val="center"/>
                  </w:pPr>
                  <w:r>
                    <w:rPr>
                      <w:rFonts w:ascii="DejaVu Sans" w:eastAsia="DejaVu Sans" w:hAnsi="DejaVu Sans" w:cs="DejaVu Sans"/>
                      <w:color w:val="000000"/>
                      <w:sz w:val="12"/>
                    </w:rPr>
                    <w:t>1000</w:t>
                  </w:r>
                </w:p>
              </w:tc>
              <w:tc>
                <w:tcPr>
                  <w:tcW w:w="100" w:type="dxa"/>
                </w:tcPr>
                <w:p w14:paraId="4AEDD0AD"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06B635A" w14:textId="77777777" w:rsidR="001F7038" w:rsidRDefault="00A81912">
                  <w:pPr>
                    <w:jc w:val="center"/>
                  </w:pPr>
                  <w:r>
                    <w:rPr>
                      <w:rFonts w:ascii="DejaVu Sans" w:eastAsia="DejaVu Sans" w:hAnsi="DejaVu Sans" w:cs="DejaVu Sans"/>
                      <w:color w:val="000000"/>
                      <w:sz w:val="12"/>
                    </w:rPr>
                    <w:t>9</w:t>
                  </w:r>
                </w:p>
              </w:tc>
              <w:tc>
                <w:tcPr>
                  <w:tcW w:w="60" w:type="dxa"/>
                </w:tcPr>
                <w:p w14:paraId="52CF39C1"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2E77495" w14:textId="77777777" w:rsidR="001F7038" w:rsidRDefault="00A81912">
                  <w:r>
                    <w:rPr>
                      <w:rFonts w:ascii="DejaVu Sans" w:eastAsia="DejaVu Sans" w:hAnsi="DejaVu Sans" w:cs="DejaVu Sans"/>
                      <w:color w:val="000000"/>
                      <w:sz w:val="12"/>
                    </w:rPr>
                    <w:t>Reserva de Contingência</w:t>
                  </w:r>
                </w:p>
              </w:tc>
              <w:tc>
                <w:tcPr>
                  <w:tcW w:w="120" w:type="dxa"/>
                </w:tcPr>
                <w:p w14:paraId="34705F4E"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60511D2" w14:textId="77777777" w:rsidR="001F7038" w:rsidRDefault="00A81912">
                  <w:pPr>
                    <w:jc w:val="center"/>
                  </w:pPr>
                  <w:r>
                    <w:rPr>
                      <w:rFonts w:ascii="DejaVu Sans" w:eastAsia="DejaVu Sans" w:hAnsi="DejaVu Sans" w:cs="DejaVu Sans"/>
                      <w:color w:val="000000"/>
                      <w:sz w:val="12"/>
                    </w:rPr>
                    <w:t>99</w:t>
                  </w:r>
                </w:p>
              </w:tc>
              <w:tc>
                <w:tcPr>
                  <w:tcW w:w="60" w:type="dxa"/>
                </w:tcPr>
                <w:p w14:paraId="1B898101"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526C36E" w14:textId="77777777" w:rsidR="001F7038" w:rsidRDefault="00A81912">
                  <w:r>
                    <w:rPr>
                      <w:rFonts w:ascii="DejaVu Sans" w:eastAsia="DejaVu Sans" w:hAnsi="DejaVu Sans" w:cs="DejaVu Sans"/>
                      <w:color w:val="000000"/>
                      <w:sz w:val="12"/>
                    </w:rPr>
                    <w:t>A Definir</w:t>
                  </w:r>
                </w:p>
              </w:tc>
              <w:tc>
                <w:tcPr>
                  <w:tcW w:w="80" w:type="dxa"/>
                </w:tcPr>
                <w:p w14:paraId="3B24120D"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1D55450" w14:textId="77777777" w:rsidR="001F7038" w:rsidRDefault="00A81912">
                  <w:pPr>
                    <w:jc w:val="center"/>
                  </w:pPr>
                  <w:r>
                    <w:rPr>
                      <w:rFonts w:ascii="DejaVu Sans" w:eastAsia="DejaVu Sans" w:hAnsi="DejaVu Sans" w:cs="DejaVu Sans"/>
                      <w:color w:val="000000"/>
                      <w:sz w:val="12"/>
                    </w:rPr>
                    <w:t>0</w:t>
                  </w:r>
                </w:p>
              </w:tc>
              <w:tc>
                <w:tcPr>
                  <w:tcW w:w="80" w:type="dxa"/>
                </w:tcPr>
                <w:p w14:paraId="201067DE"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06D6B38" w14:textId="77777777" w:rsidR="001F7038" w:rsidRDefault="00A81912">
                  <w:pPr>
                    <w:jc w:val="center"/>
                  </w:pPr>
                  <w:r>
                    <w:rPr>
                      <w:rFonts w:ascii="DejaVu Sans" w:eastAsia="DejaVu Sans" w:hAnsi="DejaVu Sans" w:cs="DejaVu Sans"/>
                      <w:color w:val="000000"/>
                      <w:sz w:val="12"/>
                    </w:rPr>
                    <w:t>2</w:t>
                  </w:r>
                </w:p>
              </w:tc>
              <w:tc>
                <w:tcPr>
                  <w:tcW w:w="80" w:type="dxa"/>
                </w:tcPr>
                <w:p w14:paraId="70B70654"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87AAD31" w14:textId="77777777" w:rsidR="001F7038" w:rsidRDefault="00A81912">
                  <w:pPr>
                    <w:jc w:val="right"/>
                  </w:pPr>
                  <w:r>
                    <w:rPr>
                      <w:rFonts w:ascii="DejaVu Sans" w:eastAsia="DejaVu Sans" w:hAnsi="DejaVu Sans" w:cs="DejaVu Sans"/>
                      <w:color w:val="000000"/>
                      <w:sz w:val="12"/>
                    </w:rPr>
                    <w:t>352.990.720</w:t>
                  </w:r>
                </w:p>
              </w:tc>
              <w:tc>
                <w:tcPr>
                  <w:tcW w:w="20" w:type="dxa"/>
                </w:tcPr>
                <w:p w14:paraId="55530133" w14:textId="77777777" w:rsidR="001F7038" w:rsidRDefault="001F7038">
                  <w:pPr>
                    <w:pStyle w:val="EMPTYCELLSTYLE"/>
                  </w:pPr>
                </w:p>
              </w:tc>
            </w:tr>
          </w:tbl>
          <w:p w14:paraId="0096DD6C" w14:textId="77777777" w:rsidR="001F7038" w:rsidRDefault="001F7038">
            <w:pPr>
              <w:pStyle w:val="EMPTYCELLSTYLE"/>
            </w:pPr>
          </w:p>
        </w:tc>
        <w:tc>
          <w:tcPr>
            <w:tcW w:w="20" w:type="dxa"/>
          </w:tcPr>
          <w:p w14:paraId="36B91755" w14:textId="77777777" w:rsidR="001F7038" w:rsidRDefault="001F7038">
            <w:pPr>
              <w:pStyle w:val="EMPTYCELLSTYLE"/>
            </w:pPr>
          </w:p>
        </w:tc>
        <w:tc>
          <w:tcPr>
            <w:tcW w:w="1" w:type="dxa"/>
          </w:tcPr>
          <w:p w14:paraId="75C0D9F7" w14:textId="77777777" w:rsidR="001F7038" w:rsidRDefault="001F7038">
            <w:pPr>
              <w:pStyle w:val="EMPTYCELLSTYLE"/>
            </w:pPr>
          </w:p>
        </w:tc>
      </w:tr>
      <w:tr w:rsidR="001F7038" w14:paraId="40E0CA43" w14:textId="77777777">
        <w:tblPrEx>
          <w:tblCellMar>
            <w:top w:w="0" w:type="dxa"/>
            <w:bottom w:w="0" w:type="dxa"/>
          </w:tblCellMar>
        </w:tblPrEx>
        <w:trPr>
          <w:trHeight w:hRule="exact" w:val="20"/>
        </w:trPr>
        <w:tc>
          <w:tcPr>
            <w:tcW w:w="1" w:type="dxa"/>
          </w:tcPr>
          <w:p w14:paraId="2195DB5E" w14:textId="77777777" w:rsidR="001F7038" w:rsidRDefault="001F7038">
            <w:pPr>
              <w:pStyle w:val="EMPTYCELLSTYLE"/>
            </w:pPr>
          </w:p>
        </w:tc>
        <w:tc>
          <w:tcPr>
            <w:tcW w:w="20" w:type="dxa"/>
          </w:tcPr>
          <w:p w14:paraId="0D0D6CEF" w14:textId="77777777" w:rsidR="001F7038" w:rsidRDefault="001F7038">
            <w:pPr>
              <w:pStyle w:val="EMPTYCELLSTYLE"/>
            </w:pPr>
          </w:p>
        </w:tc>
        <w:tc>
          <w:tcPr>
            <w:tcW w:w="280" w:type="dxa"/>
          </w:tcPr>
          <w:p w14:paraId="5718D7C0" w14:textId="77777777" w:rsidR="001F7038" w:rsidRDefault="001F7038">
            <w:pPr>
              <w:pStyle w:val="EMPTYCELLSTYLE"/>
            </w:pPr>
          </w:p>
        </w:tc>
        <w:tc>
          <w:tcPr>
            <w:tcW w:w="1000" w:type="dxa"/>
          </w:tcPr>
          <w:p w14:paraId="6F19D32A" w14:textId="77777777" w:rsidR="001F7038" w:rsidRDefault="001F7038">
            <w:pPr>
              <w:pStyle w:val="EMPTYCELLSTYLE"/>
            </w:pPr>
          </w:p>
        </w:tc>
        <w:tc>
          <w:tcPr>
            <w:tcW w:w="200" w:type="dxa"/>
          </w:tcPr>
          <w:p w14:paraId="4CC6DA1C" w14:textId="77777777" w:rsidR="001F7038" w:rsidRDefault="001F7038">
            <w:pPr>
              <w:pStyle w:val="EMPTYCELLSTYLE"/>
            </w:pPr>
          </w:p>
        </w:tc>
        <w:tc>
          <w:tcPr>
            <w:tcW w:w="200" w:type="dxa"/>
          </w:tcPr>
          <w:p w14:paraId="03AA34B9" w14:textId="77777777" w:rsidR="001F7038" w:rsidRDefault="001F7038">
            <w:pPr>
              <w:pStyle w:val="EMPTYCELLSTYLE"/>
            </w:pPr>
          </w:p>
        </w:tc>
        <w:tc>
          <w:tcPr>
            <w:tcW w:w="60" w:type="dxa"/>
          </w:tcPr>
          <w:p w14:paraId="33B55ACD" w14:textId="77777777" w:rsidR="001F7038" w:rsidRDefault="001F7038">
            <w:pPr>
              <w:pStyle w:val="EMPTYCELLSTYLE"/>
            </w:pPr>
          </w:p>
        </w:tc>
        <w:tc>
          <w:tcPr>
            <w:tcW w:w="4520" w:type="dxa"/>
          </w:tcPr>
          <w:p w14:paraId="4F6929C9" w14:textId="77777777" w:rsidR="001F7038" w:rsidRDefault="001F7038">
            <w:pPr>
              <w:pStyle w:val="EMPTYCELLSTYLE"/>
            </w:pPr>
          </w:p>
        </w:tc>
        <w:tc>
          <w:tcPr>
            <w:tcW w:w="2320" w:type="dxa"/>
          </w:tcPr>
          <w:p w14:paraId="1074F085" w14:textId="77777777" w:rsidR="001F7038" w:rsidRDefault="001F7038">
            <w:pPr>
              <w:pStyle w:val="EMPTYCELLSTYLE"/>
            </w:pPr>
          </w:p>
        </w:tc>
        <w:tc>
          <w:tcPr>
            <w:tcW w:w="20" w:type="dxa"/>
          </w:tcPr>
          <w:p w14:paraId="713BD264" w14:textId="77777777" w:rsidR="001F7038" w:rsidRDefault="001F7038">
            <w:pPr>
              <w:pStyle w:val="EMPTYCELLSTYLE"/>
            </w:pPr>
          </w:p>
        </w:tc>
        <w:tc>
          <w:tcPr>
            <w:tcW w:w="180" w:type="dxa"/>
          </w:tcPr>
          <w:p w14:paraId="1F032963" w14:textId="77777777" w:rsidR="001F7038" w:rsidRDefault="001F7038">
            <w:pPr>
              <w:pStyle w:val="EMPTYCELLSTYLE"/>
            </w:pPr>
          </w:p>
        </w:tc>
        <w:tc>
          <w:tcPr>
            <w:tcW w:w="500" w:type="dxa"/>
          </w:tcPr>
          <w:p w14:paraId="57577389" w14:textId="77777777" w:rsidR="001F7038" w:rsidRDefault="001F7038">
            <w:pPr>
              <w:pStyle w:val="EMPTYCELLSTYLE"/>
            </w:pPr>
          </w:p>
        </w:tc>
        <w:tc>
          <w:tcPr>
            <w:tcW w:w="40" w:type="dxa"/>
          </w:tcPr>
          <w:p w14:paraId="50F82DEE" w14:textId="77777777" w:rsidR="001F7038" w:rsidRDefault="001F7038">
            <w:pPr>
              <w:pStyle w:val="EMPTYCELLSTYLE"/>
            </w:pPr>
          </w:p>
        </w:tc>
        <w:tc>
          <w:tcPr>
            <w:tcW w:w="200" w:type="dxa"/>
          </w:tcPr>
          <w:p w14:paraId="5C06D129" w14:textId="77777777" w:rsidR="001F7038" w:rsidRDefault="001F7038">
            <w:pPr>
              <w:pStyle w:val="EMPTYCELLSTYLE"/>
            </w:pPr>
          </w:p>
        </w:tc>
        <w:tc>
          <w:tcPr>
            <w:tcW w:w="1520" w:type="dxa"/>
          </w:tcPr>
          <w:p w14:paraId="0C92F999" w14:textId="77777777" w:rsidR="001F7038" w:rsidRDefault="001F7038">
            <w:pPr>
              <w:pStyle w:val="EMPTYCELLSTYLE"/>
            </w:pPr>
          </w:p>
        </w:tc>
        <w:tc>
          <w:tcPr>
            <w:tcW w:w="20" w:type="dxa"/>
          </w:tcPr>
          <w:p w14:paraId="7D7E250A" w14:textId="77777777" w:rsidR="001F7038" w:rsidRDefault="001F7038">
            <w:pPr>
              <w:pStyle w:val="EMPTYCELLSTYLE"/>
            </w:pPr>
          </w:p>
        </w:tc>
        <w:tc>
          <w:tcPr>
            <w:tcW w:w="20" w:type="dxa"/>
          </w:tcPr>
          <w:p w14:paraId="6B5FF541" w14:textId="77777777" w:rsidR="001F7038" w:rsidRDefault="001F7038">
            <w:pPr>
              <w:pStyle w:val="EMPTYCELLSTYLE"/>
            </w:pPr>
          </w:p>
        </w:tc>
        <w:tc>
          <w:tcPr>
            <w:tcW w:w="1" w:type="dxa"/>
          </w:tcPr>
          <w:p w14:paraId="5B50ABEF" w14:textId="77777777" w:rsidR="001F7038" w:rsidRDefault="001F7038">
            <w:pPr>
              <w:pStyle w:val="EMPTYCELLSTYLE"/>
            </w:pPr>
          </w:p>
        </w:tc>
      </w:tr>
      <w:tr w:rsidR="001F7038" w14:paraId="48A8E675" w14:textId="77777777">
        <w:tblPrEx>
          <w:tblCellMar>
            <w:top w:w="0" w:type="dxa"/>
            <w:bottom w:w="0" w:type="dxa"/>
          </w:tblCellMar>
        </w:tblPrEx>
        <w:trPr>
          <w:trHeight w:hRule="exact" w:val="20"/>
        </w:trPr>
        <w:tc>
          <w:tcPr>
            <w:tcW w:w="1" w:type="dxa"/>
          </w:tcPr>
          <w:p w14:paraId="0ABC4F66" w14:textId="77777777" w:rsidR="001F7038" w:rsidRDefault="001F7038">
            <w:pPr>
              <w:pStyle w:val="EMPTYCELLSTYLE"/>
            </w:pPr>
          </w:p>
        </w:tc>
        <w:tc>
          <w:tcPr>
            <w:tcW w:w="20" w:type="dxa"/>
          </w:tcPr>
          <w:p w14:paraId="753EB479"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019E7D8C" w14:textId="77777777" w:rsidR="001F7038" w:rsidRDefault="001F7038">
            <w:pPr>
              <w:pStyle w:val="EMPTYCELLSTYLE"/>
            </w:pPr>
          </w:p>
        </w:tc>
        <w:tc>
          <w:tcPr>
            <w:tcW w:w="4520" w:type="dxa"/>
          </w:tcPr>
          <w:p w14:paraId="38431371" w14:textId="77777777" w:rsidR="001F7038" w:rsidRDefault="001F7038">
            <w:pPr>
              <w:pStyle w:val="EMPTYCELLSTYLE"/>
            </w:pPr>
          </w:p>
        </w:tc>
        <w:tc>
          <w:tcPr>
            <w:tcW w:w="2320" w:type="dxa"/>
          </w:tcPr>
          <w:p w14:paraId="004D96A5" w14:textId="77777777" w:rsidR="001F7038" w:rsidRDefault="001F7038">
            <w:pPr>
              <w:pStyle w:val="EMPTYCELLSTYLE"/>
            </w:pPr>
          </w:p>
        </w:tc>
        <w:tc>
          <w:tcPr>
            <w:tcW w:w="20" w:type="dxa"/>
          </w:tcPr>
          <w:p w14:paraId="3B98E68C" w14:textId="77777777" w:rsidR="001F7038" w:rsidRDefault="001F7038">
            <w:pPr>
              <w:pStyle w:val="EMPTYCELLSTYLE"/>
            </w:pPr>
          </w:p>
        </w:tc>
        <w:tc>
          <w:tcPr>
            <w:tcW w:w="180" w:type="dxa"/>
          </w:tcPr>
          <w:p w14:paraId="73D161F3" w14:textId="77777777" w:rsidR="001F7038" w:rsidRDefault="001F7038">
            <w:pPr>
              <w:pStyle w:val="EMPTYCELLSTYLE"/>
            </w:pPr>
          </w:p>
        </w:tc>
        <w:tc>
          <w:tcPr>
            <w:tcW w:w="500" w:type="dxa"/>
          </w:tcPr>
          <w:p w14:paraId="42A78E61" w14:textId="77777777" w:rsidR="001F7038" w:rsidRDefault="001F7038">
            <w:pPr>
              <w:pStyle w:val="EMPTYCELLSTYLE"/>
            </w:pPr>
          </w:p>
        </w:tc>
        <w:tc>
          <w:tcPr>
            <w:tcW w:w="40" w:type="dxa"/>
          </w:tcPr>
          <w:p w14:paraId="310DF6AE" w14:textId="77777777" w:rsidR="001F7038" w:rsidRDefault="001F7038">
            <w:pPr>
              <w:pStyle w:val="EMPTYCELLSTYLE"/>
            </w:pPr>
          </w:p>
        </w:tc>
        <w:tc>
          <w:tcPr>
            <w:tcW w:w="200" w:type="dxa"/>
          </w:tcPr>
          <w:p w14:paraId="7FBD4A13" w14:textId="77777777" w:rsidR="001F7038" w:rsidRDefault="001F7038">
            <w:pPr>
              <w:pStyle w:val="EMPTYCELLSTYLE"/>
            </w:pPr>
          </w:p>
        </w:tc>
        <w:tc>
          <w:tcPr>
            <w:tcW w:w="1520" w:type="dxa"/>
          </w:tcPr>
          <w:p w14:paraId="1BCFA514" w14:textId="77777777" w:rsidR="001F7038" w:rsidRDefault="001F7038">
            <w:pPr>
              <w:pStyle w:val="EMPTYCELLSTYLE"/>
            </w:pPr>
          </w:p>
        </w:tc>
        <w:tc>
          <w:tcPr>
            <w:tcW w:w="20" w:type="dxa"/>
          </w:tcPr>
          <w:p w14:paraId="07FCB295" w14:textId="77777777" w:rsidR="001F7038" w:rsidRDefault="001F7038">
            <w:pPr>
              <w:pStyle w:val="EMPTYCELLSTYLE"/>
            </w:pPr>
          </w:p>
        </w:tc>
        <w:tc>
          <w:tcPr>
            <w:tcW w:w="20" w:type="dxa"/>
          </w:tcPr>
          <w:p w14:paraId="045BA818" w14:textId="77777777" w:rsidR="001F7038" w:rsidRDefault="001F7038">
            <w:pPr>
              <w:pStyle w:val="EMPTYCELLSTYLE"/>
            </w:pPr>
          </w:p>
        </w:tc>
        <w:tc>
          <w:tcPr>
            <w:tcW w:w="1" w:type="dxa"/>
          </w:tcPr>
          <w:p w14:paraId="4B4C4968" w14:textId="77777777" w:rsidR="001F7038" w:rsidRDefault="001F7038">
            <w:pPr>
              <w:pStyle w:val="EMPTYCELLSTYLE"/>
            </w:pPr>
          </w:p>
        </w:tc>
      </w:tr>
      <w:tr w:rsidR="001F7038" w14:paraId="1B6A46DF" w14:textId="77777777">
        <w:tblPrEx>
          <w:tblCellMar>
            <w:top w:w="0" w:type="dxa"/>
            <w:bottom w:w="0" w:type="dxa"/>
          </w:tblCellMar>
        </w:tblPrEx>
        <w:trPr>
          <w:trHeight w:hRule="exact" w:val="220"/>
        </w:trPr>
        <w:tc>
          <w:tcPr>
            <w:tcW w:w="1" w:type="dxa"/>
          </w:tcPr>
          <w:p w14:paraId="129E01E1" w14:textId="77777777" w:rsidR="001F7038" w:rsidRDefault="001F7038">
            <w:pPr>
              <w:pStyle w:val="EMPTYCELLSTYLE"/>
            </w:pPr>
          </w:p>
        </w:tc>
        <w:tc>
          <w:tcPr>
            <w:tcW w:w="20" w:type="dxa"/>
          </w:tcPr>
          <w:p w14:paraId="52BAD361" w14:textId="77777777" w:rsidR="001F7038" w:rsidRDefault="001F7038">
            <w:pPr>
              <w:pStyle w:val="EMPTYCELLSTYLE"/>
            </w:pPr>
          </w:p>
        </w:tc>
        <w:tc>
          <w:tcPr>
            <w:tcW w:w="280" w:type="dxa"/>
          </w:tcPr>
          <w:p w14:paraId="644C0462" w14:textId="77777777" w:rsidR="001F7038" w:rsidRDefault="001F7038">
            <w:pPr>
              <w:pStyle w:val="EMPTYCELLSTYLE"/>
            </w:pPr>
          </w:p>
        </w:tc>
        <w:tc>
          <w:tcPr>
            <w:tcW w:w="1000" w:type="dxa"/>
          </w:tcPr>
          <w:p w14:paraId="5350FCC4" w14:textId="77777777" w:rsidR="001F7038" w:rsidRDefault="001F7038">
            <w:pPr>
              <w:pStyle w:val="EMPTYCELLSTYLE"/>
            </w:pPr>
          </w:p>
        </w:tc>
        <w:tc>
          <w:tcPr>
            <w:tcW w:w="200" w:type="dxa"/>
          </w:tcPr>
          <w:p w14:paraId="64FDCAE2" w14:textId="77777777" w:rsidR="001F7038" w:rsidRDefault="001F7038">
            <w:pPr>
              <w:pStyle w:val="EMPTYCELLSTYLE"/>
            </w:pPr>
          </w:p>
        </w:tc>
        <w:tc>
          <w:tcPr>
            <w:tcW w:w="200" w:type="dxa"/>
          </w:tcPr>
          <w:p w14:paraId="775D3E94" w14:textId="77777777" w:rsidR="001F7038" w:rsidRDefault="001F7038">
            <w:pPr>
              <w:pStyle w:val="EMPTYCELLSTYLE"/>
            </w:pPr>
          </w:p>
        </w:tc>
        <w:tc>
          <w:tcPr>
            <w:tcW w:w="60" w:type="dxa"/>
          </w:tcPr>
          <w:p w14:paraId="4F36A4FB" w14:textId="77777777" w:rsidR="001F7038" w:rsidRDefault="001F7038">
            <w:pPr>
              <w:pStyle w:val="EMPTYCELLSTYLE"/>
            </w:pPr>
          </w:p>
        </w:tc>
        <w:tc>
          <w:tcPr>
            <w:tcW w:w="4520" w:type="dxa"/>
          </w:tcPr>
          <w:p w14:paraId="7E641CB4" w14:textId="77777777" w:rsidR="001F7038" w:rsidRDefault="001F7038">
            <w:pPr>
              <w:pStyle w:val="EMPTYCELLSTYLE"/>
            </w:pPr>
          </w:p>
        </w:tc>
        <w:tc>
          <w:tcPr>
            <w:tcW w:w="2320" w:type="dxa"/>
          </w:tcPr>
          <w:p w14:paraId="61AE1854" w14:textId="77777777" w:rsidR="001F7038" w:rsidRDefault="001F7038">
            <w:pPr>
              <w:pStyle w:val="EMPTYCELLSTYLE"/>
            </w:pPr>
          </w:p>
        </w:tc>
        <w:tc>
          <w:tcPr>
            <w:tcW w:w="20" w:type="dxa"/>
          </w:tcPr>
          <w:p w14:paraId="6EE840EE" w14:textId="77777777" w:rsidR="001F7038" w:rsidRDefault="001F7038">
            <w:pPr>
              <w:pStyle w:val="EMPTYCELLSTYLE"/>
            </w:pPr>
          </w:p>
        </w:tc>
        <w:tc>
          <w:tcPr>
            <w:tcW w:w="680" w:type="dxa"/>
            <w:gridSpan w:val="2"/>
            <w:tcMar>
              <w:top w:w="0" w:type="dxa"/>
              <w:left w:w="0" w:type="dxa"/>
              <w:bottom w:w="0" w:type="dxa"/>
              <w:right w:w="0" w:type="dxa"/>
            </w:tcMar>
            <w:vAlign w:val="center"/>
          </w:tcPr>
          <w:p w14:paraId="5F0FD24F" w14:textId="77777777" w:rsidR="001F7038" w:rsidRDefault="00A81912">
            <w:r>
              <w:rPr>
                <w:rFonts w:ascii="DejaVu Sans" w:eastAsia="DejaVu Sans" w:hAnsi="DejaVu Sans" w:cs="DejaVu Sans"/>
                <w:b/>
                <w:color w:val="000000"/>
                <w:sz w:val="14"/>
              </w:rPr>
              <w:t>TOTAL:</w:t>
            </w:r>
          </w:p>
        </w:tc>
        <w:tc>
          <w:tcPr>
            <w:tcW w:w="40" w:type="dxa"/>
          </w:tcPr>
          <w:p w14:paraId="7D04179B"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10A9FA1" w14:textId="77777777" w:rsidR="001F7038" w:rsidRDefault="00A81912">
            <w:pPr>
              <w:jc w:val="right"/>
            </w:pPr>
            <w:r>
              <w:rPr>
                <w:rFonts w:ascii="DejaVu Sans" w:eastAsia="DejaVu Sans" w:hAnsi="DejaVu Sans" w:cs="DejaVu Sans"/>
                <w:b/>
                <w:color w:val="000000"/>
                <w:sz w:val="14"/>
              </w:rPr>
              <w:t>352.990.720</w:t>
            </w:r>
          </w:p>
        </w:tc>
        <w:tc>
          <w:tcPr>
            <w:tcW w:w="20" w:type="dxa"/>
          </w:tcPr>
          <w:p w14:paraId="2F9AA2F4" w14:textId="77777777" w:rsidR="001F7038" w:rsidRDefault="001F7038">
            <w:pPr>
              <w:pStyle w:val="EMPTYCELLSTYLE"/>
            </w:pPr>
          </w:p>
        </w:tc>
        <w:tc>
          <w:tcPr>
            <w:tcW w:w="20" w:type="dxa"/>
          </w:tcPr>
          <w:p w14:paraId="5A6A3EB5" w14:textId="77777777" w:rsidR="001F7038" w:rsidRDefault="001F7038">
            <w:pPr>
              <w:pStyle w:val="EMPTYCELLSTYLE"/>
            </w:pPr>
          </w:p>
        </w:tc>
        <w:tc>
          <w:tcPr>
            <w:tcW w:w="1" w:type="dxa"/>
          </w:tcPr>
          <w:p w14:paraId="38F49E50" w14:textId="77777777" w:rsidR="001F7038" w:rsidRDefault="001F7038">
            <w:pPr>
              <w:pStyle w:val="EMPTYCELLSTYLE"/>
            </w:pPr>
          </w:p>
        </w:tc>
      </w:tr>
      <w:tr w:rsidR="001F7038" w14:paraId="7BCC9DB1" w14:textId="77777777">
        <w:tblPrEx>
          <w:tblCellMar>
            <w:top w:w="0" w:type="dxa"/>
            <w:bottom w:w="0" w:type="dxa"/>
          </w:tblCellMar>
        </w:tblPrEx>
        <w:trPr>
          <w:trHeight w:hRule="exact" w:val="1640"/>
        </w:trPr>
        <w:tc>
          <w:tcPr>
            <w:tcW w:w="1" w:type="dxa"/>
          </w:tcPr>
          <w:p w14:paraId="572D8A63"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6C92BD6A" w14:textId="77777777">
              <w:tblPrEx>
                <w:tblCellMar>
                  <w:top w:w="0" w:type="dxa"/>
                  <w:bottom w:w="0" w:type="dxa"/>
                </w:tblCellMar>
              </w:tblPrEx>
              <w:trPr>
                <w:trHeight w:hRule="exact" w:val="60"/>
              </w:trPr>
              <w:tc>
                <w:tcPr>
                  <w:tcW w:w="20" w:type="dxa"/>
                </w:tcPr>
                <w:p w14:paraId="0922ECB5" w14:textId="77777777" w:rsidR="001F7038" w:rsidRDefault="001F7038">
                  <w:pPr>
                    <w:pStyle w:val="EMPTYCELLSTYLE"/>
                  </w:pPr>
                </w:p>
              </w:tc>
              <w:tc>
                <w:tcPr>
                  <w:tcW w:w="1560" w:type="dxa"/>
                </w:tcPr>
                <w:p w14:paraId="1BDF8F15" w14:textId="77777777" w:rsidR="001F7038" w:rsidRDefault="001F7038">
                  <w:pPr>
                    <w:pStyle w:val="EMPTYCELLSTYLE"/>
                  </w:pPr>
                </w:p>
              </w:tc>
              <w:tc>
                <w:tcPr>
                  <w:tcW w:w="9500" w:type="dxa"/>
                </w:tcPr>
                <w:p w14:paraId="6A80DC5D" w14:textId="77777777" w:rsidR="001F7038" w:rsidRDefault="001F7038">
                  <w:pPr>
                    <w:pStyle w:val="EMPTYCELLSTYLE"/>
                  </w:pPr>
                </w:p>
              </w:tc>
            </w:tr>
            <w:tr w:rsidR="001F7038" w14:paraId="5D12487A" w14:textId="77777777">
              <w:tblPrEx>
                <w:tblCellMar>
                  <w:top w:w="0" w:type="dxa"/>
                  <w:bottom w:w="0" w:type="dxa"/>
                </w:tblCellMar>
              </w:tblPrEx>
              <w:trPr>
                <w:trHeight w:hRule="exact" w:val="220"/>
              </w:trPr>
              <w:tc>
                <w:tcPr>
                  <w:tcW w:w="20" w:type="dxa"/>
                </w:tcPr>
                <w:p w14:paraId="54797F59" w14:textId="77777777" w:rsidR="001F7038" w:rsidRDefault="001F7038">
                  <w:pPr>
                    <w:pStyle w:val="EMPTYCELLSTYLE"/>
                  </w:pPr>
                </w:p>
              </w:tc>
              <w:tc>
                <w:tcPr>
                  <w:tcW w:w="1560" w:type="dxa"/>
                  <w:tcMar>
                    <w:top w:w="0" w:type="dxa"/>
                    <w:left w:w="0" w:type="dxa"/>
                    <w:bottom w:w="0" w:type="dxa"/>
                    <w:right w:w="0" w:type="dxa"/>
                  </w:tcMar>
                </w:tcPr>
                <w:p w14:paraId="54174C47" w14:textId="77777777" w:rsidR="001F7038" w:rsidRDefault="00A81912">
                  <w:r>
                    <w:rPr>
                      <w:rFonts w:ascii="DejaVu Sans" w:eastAsia="DejaVu Sans" w:hAnsi="DejaVu Sans" w:cs="DejaVu Sans"/>
                      <w:b/>
                      <w:color w:val="000000"/>
                      <w:sz w:val="16"/>
                    </w:rPr>
                    <w:t>JUSTIFICATIVA</w:t>
                  </w:r>
                </w:p>
              </w:tc>
              <w:tc>
                <w:tcPr>
                  <w:tcW w:w="9500" w:type="dxa"/>
                </w:tcPr>
                <w:p w14:paraId="1CD61C8F" w14:textId="77777777" w:rsidR="001F7038" w:rsidRDefault="001F7038">
                  <w:pPr>
                    <w:pStyle w:val="EMPTYCELLSTYLE"/>
                  </w:pPr>
                </w:p>
              </w:tc>
            </w:tr>
            <w:tr w:rsidR="001F7038" w14:paraId="638883AC" w14:textId="77777777">
              <w:tblPrEx>
                <w:tblCellMar>
                  <w:top w:w="0" w:type="dxa"/>
                  <w:bottom w:w="0" w:type="dxa"/>
                </w:tblCellMar>
              </w:tblPrEx>
              <w:trPr>
                <w:trHeight w:hRule="exact" w:val="130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17368CF" w14:textId="77777777" w:rsidR="001F7038" w:rsidRDefault="00A81912">
                  <w:r>
                    <w:rPr>
                      <w:rFonts w:ascii="DejaVu Sans" w:eastAsia="DejaVu Sans" w:hAnsi="DejaVu Sans" w:cs="DejaVu Sans"/>
                      <w:color w:val="000000"/>
                      <w:sz w:val="16"/>
                    </w:rPr>
                    <w:t>Esta ação tem por objetivo manter a integridade do ordenamento e ambiente macroeconômico, por meio do gerenciamento das políticas monetária, cambial e de crédito. Além disso, visa a fortalecer e prover o Sistema Financeiro Nacional de ferramentas e regras para torná-lo cada vez mais sólido, eficiente e de fácil acesso à sociedade.</w:t>
                  </w:r>
                  <w:r>
                    <w:rPr>
                      <w:rFonts w:ascii="DejaVu Sans" w:eastAsia="DejaVu Sans" w:hAnsi="DejaVu Sans" w:cs="DejaVu Sans"/>
                      <w:color w:val="000000"/>
                      <w:sz w:val="16"/>
                    </w:rPr>
                    <w:br/>
                    <w:t>Ordenamento do ambiente macroeconômico, por meio do gerenciamento das políticas monetária, cambial e de crédito, incluindo: i) definição e controle dos instrumentos de política monetária, bem como monitoramento de suas respectivas variáveis; ii) acompanhamento dos mercados e cenários; iii) definição da política cambial, monitoramento dos mercados e atuação; iv) proposição, implementação e acompanhamento de medidas de crédito; v) promoção da educação e inclusão financeira da população.</w:t>
                  </w:r>
                </w:p>
              </w:tc>
            </w:tr>
          </w:tbl>
          <w:p w14:paraId="0730395A" w14:textId="77777777" w:rsidR="001F7038" w:rsidRDefault="001F7038">
            <w:pPr>
              <w:pStyle w:val="EMPTYCELLSTYLE"/>
            </w:pPr>
          </w:p>
        </w:tc>
        <w:tc>
          <w:tcPr>
            <w:tcW w:w="20" w:type="dxa"/>
          </w:tcPr>
          <w:p w14:paraId="6014D955" w14:textId="77777777" w:rsidR="001F7038" w:rsidRDefault="001F7038">
            <w:pPr>
              <w:pStyle w:val="EMPTYCELLSTYLE"/>
            </w:pPr>
          </w:p>
        </w:tc>
        <w:tc>
          <w:tcPr>
            <w:tcW w:w="1" w:type="dxa"/>
          </w:tcPr>
          <w:p w14:paraId="1AE26F18" w14:textId="77777777" w:rsidR="001F7038" w:rsidRDefault="001F7038">
            <w:pPr>
              <w:pStyle w:val="EMPTYCELLSTYLE"/>
            </w:pPr>
          </w:p>
        </w:tc>
      </w:tr>
      <w:tr w:rsidR="001F7038" w14:paraId="6C2BE077" w14:textId="77777777">
        <w:tblPrEx>
          <w:tblCellMar>
            <w:top w:w="0" w:type="dxa"/>
            <w:bottom w:w="0" w:type="dxa"/>
          </w:tblCellMar>
        </w:tblPrEx>
        <w:trPr>
          <w:trHeight w:hRule="exact" w:val="2760"/>
        </w:trPr>
        <w:tc>
          <w:tcPr>
            <w:tcW w:w="1" w:type="dxa"/>
          </w:tcPr>
          <w:p w14:paraId="73CA956B" w14:textId="77777777" w:rsidR="001F7038" w:rsidRDefault="001F7038">
            <w:pPr>
              <w:pStyle w:val="EMPTYCELLSTYLE"/>
            </w:pPr>
          </w:p>
        </w:tc>
        <w:tc>
          <w:tcPr>
            <w:tcW w:w="20" w:type="dxa"/>
          </w:tcPr>
          <w:p w14:paraId="3DD32F78" w14:textId="77777777" w:rsidR="001F7038" w:rsidRDefault="001F7038">
            <w:pPr>
              <w:pStyle w:val="EMPTYCELLSTYLE"/>
            </w:pPr>
          </w:p>
        </w:tc>
        <w:tc>
          <w:tcPr>
            <w:tcW w:w="280" w:type="dxa"/>
          </w:tcPr>
          <w:p w14:paraId="69D0E356" w14:textId="77777777" w:rsidR="001F7038" w:rsidRDefault="001F7038">
            <w:pPr>
              <w:pStyle w:val="EMPTYCELLSTYLE"/>
            </w:pPr>
          </w:p>
        </w:tc>
        <w:tc>
          <w:tcPr>
            <w:tcW w:w="1000" w:type="dxa"/>
          </w:tcPr>
          <w:p w14:paraId="0DAE44CB" w14:textId="77777777" w:rsidR="001F7038" w:rsidRDefault="001F7038">
            <w:pPr>
              <w:pStyle w:val="EMPTYCELLSTYLE"/>
            </w:pPr>
          </w:p>
        </w:tc>
        <w:tc>
          <w:tcPr>
            <w:tcW w:w="200" w:type="dxa"/>
          </w:tcPr>
          <w:p w14:paraId="7191DE75" w14:textId="77777777" w:rsidR="001F7038" w:rsidRDefault="001F7038">
            <w:pPr>
              <w:pStyle w:val="EMPTYCELLSTYLE"/>
            </w:pPr>
          </w:p>
        </w:tc>
        <w:tc>
          <w:tcPr>
            <w:tcW w:w="200" w:type="dxa"/>
          </w:tcPr>
          <w:p w14:paraId="04102FFC" w14:textId="77777777" w:rsidR="001F7038" w:rsidRDefault="001F7038">
            <w:pPr>
              <w:pStyle w:val="EMPTYCELLSTYLE"/>
            </w:pPr>
          </w:p>
        </w:tc>
        <w:tc>
          <w:tcPr>
            <w:tcW w:w="60" w:type="dxa"/>
          </w:tcPr>
          <w:p w14:paraId="7C0D8539" w14:textId="77777777" w:rsidR="001F7038" w:rsidRDefault="001F7038">
            <w:pPr>
              <w:pStyle w:val="EMPTYCELLSTYLE"/>
            </w:pPr>
          </w:p>
        </w:tc>
        <w:tc>
          <w:tcPr>
            <w:tcW w:w="4520" w:type="dxa"/>
          </w:tcPr>
          <w:p w14:paraId="2DBCE221" w14:textId="77777777" w:rsidR="001F7038" w:rsidRDefault="001F7038">
            <w:pPr>
              <w:pStyle w:val="EMPTYCELLSTYLE"/>
            </w:pPr>
          </w:p>
        </w:tc>
        <w:tc>
          <w:tcPr>
            <w:tcW w:w="2320" w:type="dxa"/>
          </w:tcPr>
          <w:p w14:paraId="423BE0BB" w14:textId="77777777" w:rsidR="001F7038" w:rsidRDefault="001F7038">
            <w:pPr>
              <w:pStyle w:val="EMPTYCELLSTYLE"/>
            </w:pPr>
          </w:p>
        </w:tc>
        <w:tc>
          <w:tcPr>
            <w:tcW w:w="20" w:type="dxa"/>
          </w:tcPr>
          <w:p w14:paraId="0E29507C" w14:textId="77777777" w:rsidR="001F7038" w:rsidRDefault="001F7038">
            <w:pPr>
              <w:pStyle w:val="EMPTYCELLSTYLE"/>
            </w:pPr>
          </w:p>
        </w:tc>
        <w:tc>
          <w:tcPr>
            <w:tcW w:w="180" w:type="dxa"/>
          </w:tcPr>
          <w:p w14:paraId="620163C3" w14:textId="77777777" w:rsidR="001F7038" w:rsidRDefault="001F7038">
            <w:pPr>
              <w:pStyle w:val="EMPTYCELLSTYLE"/>
            </w:pPr>
          </w:p>
        </w:tc>
        <w:tc>
          <w:tcPr>
            <w:tcW w:w="500" w:type="dxa"/>
          </w:tcPr>
          <w:p w14:paraId="6A5D0AF3" w14:textId="77777777" w:rsidR="001F7038" w:rsidRDefault="001F7038">
            <w:pPr>
              <w:pStyle w:val="EMPTYCELLSTYLE"/>
            </w:pPr>
          </w:p>
        </w:tc>
        <w:tc>
          <w:tcPr>
            <w:tcW w:w="40" w:type="dxa"/>
          </w:tcPr>
          <w:p w14:paraId="0E7A07B0" w14:textId="77777777" w:rsidR="001F7038" w:rsidRDefault="001F7038">
            <w:pPr>
              <w:pStyle w:val="EMPTYCELLSTYLE"/>
            </w:pPr>
          </w:p>
        </w:tc>
        <w:tc>
          <w:tcPr>
            <w:tcW w:w="200" w:type="dxa"/>
          </w:tcPr>
          <w:p w14:paraId="7A85A4A1" w14:textId="77777777" w:rsidR="001F7038" w:rsidRDefault="001F7038">
            <w:pPr>
              <w:pStyle w:val="EMPTYCELLSTYLE"/>
            </w:pPr>
          </w:p>
        </w:tc>
        <w:tc>
          <w:tcPr>
            <w:tcW w:w="1520" w:type="dxa"/>
          </w:tcPr>
          <w:p w14:paraId="7409AF71" w14:textId="77777777" w:rsidR="001F7038" w:rsidRDefault="001F7038">
            <w:pPr>
              <w:pStyle w:val="EMPTYCELLSTYLE"/>
            </w:pPr>
          </w:p>
        </w:tc>
        <w:tc>
          <w:tcPr>
            <w:tcW w:w="20" w:type="dxa"/>
          </w:tcPr>
          <w:p w14:paraId="329C851A" w14:textId="77777777" w:rsidR="001F7038" w:rsidRDefault="001F7038">
            <w:pPr>
              <w:pStyle w:val="EMPTYCELLSTYLE"/>
            </w:pPr>
          </w:p>
        </w:tc>
        <w:tc>
          <w:tcPr>
            <w:tcW w:w="20" w:type="dxa"/>
          </w:tcPr>
          <w:p w14:paraId="39AB0472" w14:textId="77777777" w:rsidR="001F7038" w:rsidRDefault="001F7038">
            <w:pPr>
              <w:pStyle w:val="EMPTYCELLSTYLE"/>
            </w:pPr>
          </w:p>
        </w:tc>
        <w:tc>
          <w:tcPr>
            <w:tcW w:w="1" w:type="dxa"/>
          </w:tcPr>
          <w:p w14:paraId="70D6669F" w14:textId="77777777" w:rsidR="001F7038" w:rsidRDefault="001F7038">
            <w:pPr>
              <w:pStyle w:val="EMPTYCELLSTYLE"/>
            </w:pPr>
          </w:p>
        </w:tc>
      </w:tr>
      <w:tr w:rsidR="001F7038" w14:paraId="6AC537DB" w14:textId="77777777">
        <w:tblPrEx>
          <w:tblCellMar>
            <w:top w:w="0" w:type="dxa"/>
            <w:bottom w:w="0" w:type="dxa"/>
          </w:tblCellMar>
        </w:tblPrEx>
        <w:trPr>
          <w:trHeight w:hRule="exact" w:val="20"/>
        </w:trPr>
        <w:tc>
          <w:tcPr>
            <w:tcW w:w="1" w:type="dxa"/>
          </w:tcPr>
          <w:p w14:paraId="6A4F1510"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76E7ECF0" w14:textId="77777777" w:rsidR="001F7038" w:rsidRDefault="001F7038">
            <w:pPr>
              <w:pStyle w:val="EMPTYCELLSTYLE"/>
            </w:pPr>
          </w:p>
        </w:tc>
        <w:tc>
          <w:tcPr>
            <w:tcW w:w="20" w:type="dxa"/>
          </w:tcPr>
          <w:p w14:paraId="3A79A322" w14:textId="77777777" w:rsidR="001F7038" w:rsidRDefault="001F7038">
            <w:pPr>
              <w:pStyle w:val="EMPTYCELLSTYLE"/>
            </w:pPr>
          </w:p>
        </w:tc>
        <w:tc>
          <w:tcPr>
            <w:tcW w:w="1" w:type="dxa"/>
          </w:tcPr>
          <w:p w14:paraId="67741136" w14:textId="77777777" w:rsidR="001F7038" w:rsidRDefault="001F7038">
            <w:pPr>
              <w:pStyle w:val="EMPTYCELLSTYLE"/>
            </w:pPr>
          </w:p>
        </w:tc>
      </w:tr>
      <w:tr w:rsidR="001F7038" w14:paraId="369A6DC9" w14:textId="77777777">
        <w:tblPrEx>
          <w:tblCellMar>
            <w:top w:w="0" w:type="dxa"/>
            <w:bottom w:w="0" w:type="dxa"/>
          </w:tblCellMar>
        </w:tblPrEx>
        <w:trPr>
          <w:trHeight w:hRule="exact" w:val="20"/>
        </w:trPr>
        <w:tc>
          <w:tcPr>
            <w:tcW w:w="1" w:type="dxa"/>
          </w:tcPr>
          <w:p w14:paraId="2AFCB456" w14:textId="77777777" w:rsidR="001F7038" w:rsidRDefault="001F7038">
            <w:pPr>
              <w:pStyle w:val="EMPTYCELLSTYLE"/>
            </w:pPr>
          </w:p>
        </w:tc>
        <w:tc>
          <w:tcPr>
            <w:tcW w:w="20" w:type="dxa"/>
          </w:tcPr>
          <w:p w14:paraId="3B9F10BF" w14:textId="77777777" w:rsidR="001F7038" w:rsidRDefault="001F7038">
            <w:pPr>
              <w:pStyle w:val="EMPTYCELLSTYLE"/>
            </w:pPr>
          </w:p>
        </w:tc>
        <w:tc>
          <w:tcPr>
            <w:tcW w:w="280" w:type="dxa"/>
          </w:tcPr>
          <w:p w14:paraId="6052507E" w14:textId="77777777" w:rsidR="001F7038" w:rsidRDefault="001F7038">
            <w:pPr>
              <w:pStyle w:val="EMPTYCELLSTYLE"/>
            </w:pPr>
          </w:p>
        </w:tc>
        <w:tc>
          <w:tcPr>
            <w:tcW w:w="1000" w:type="dxa"/>
          </w:tcPr>
          <w:p w14:paraId="50E6DB32" w14:textId="77777777" w:rsidR="001F7038" w:rsidRDefault="001F7038">
            <w:pPr>
              <w:pStyle w:val="EMPTYCELLSTYLE"/>
            </w:pPr>
          </w:p>
        </w:tc>
        <w:tc>
          <w:tcPr>
            <w:tcW w:w="200" w:type="dxa"/>
          </w:tcPr>
          <w:p w14:paraId="4373FCCF" w14:textId="77777777" w:rsidR="001F7038" w:rsidRDefault="001F7038">
            <w:pPr>
              <w:pStyle w:val="EMPTYCELLSTYLE"/>
            </w:pPr>
          </w:p>
        </w:tc>
        <w:tc>
          <w:tcPr>
            <w:tcW w:w="200" w:type="dxa"/>
          </w:tcPr>
          <w:p w14:paraId="53B65D67" w14:textId="77777777" w:rsidR="001F7038" w:rsidRDefault="001F7038">
            <w:pPr>
              <w:pStyle w:val="EMPTYCELLSTYLE"/>
            </w:pPr>
          </w:p>
        </w:tc>
        <w:tc>
          <w:tcPr>
            <w:tcW w:w="60" w:type="dxa"/>
          </w:tcPr>
          <w:p w14:paraId="162A07D8" w14:textId="77777777" w:rsidR="001F7038" w:rsidRDefault="001F7038">
            <w:pPr>
              <w:pStyle w:val="EMPTYCELLSTYLE"/>
            </w:pPr>
          </w:p>
        </w:tc>
        <w:tc>
          <w:tcPr>
            <w:tcW w:w="4520" w:type="dxa"/>
          </w:tcPr>
          <w:p w14:paraId="657BB19F" w14:textId="77777777" w:rsidR="001F7038" w:rsidRDefault="001F7038">
            <w:pPr>
              <w:pStyle w:val="EMPTYCELLSTYLE"/>
            </w:pPr>
          </w:p>
        </w:tc>
        <w:tc>
          <w:tcPr>
            <w:tcW w:w="2320" w:type="dxa"/>
          </w:tcPr>
          <w:p w14:paraId="555A1DE4" w14:textId="77777777" w:rsidR="001F7038" w:rsidRDefault="001F7038">
            <w:pPr>
              <w:pStyle w:val="EMPTYCELLSTYLE"/>
            </w:pPr>
          </w:p>
        </w:tc>
        <w:tc>
          <w:tcPr>
            <w:tcW w:w="20" w:type="dxa"/>
          </w:tcPr>
          <w:p w14:paraId="7D399AB4" w14:textId="77777777" w:rsidR="001F7038" w:rsidRDefault="001F7038">
            <w:pPr>
              <w:pStyle w:val="EMPTYCELLSTYLE"/>
            </w:pPr>
          </w:p>
        </w:tc>
        <w:tc>
          <w:tcPr>
            <w:tcW w:w="180" w:type="dxa"/>
          </w:tcPr>
          <w:p w14:paraId="25F0D44B" w14:textId="77777777" w:rsidR="001F7038" w:rsidRDefault="001F7038">
            <w:pPr>
              <w:pStyle w:val="EMPTYCELLSTYLE"/>
            </w:pPr>
          </w:p>
        </w:tc>
        <w:tc>
          <w:tcPr>
            <w:tcW w:w="500" w:type="dxa"/>
          </w:tcPr>
          <w:p w14:paraId="230D001D" w14:textId="77777777" w:rsidR="001F7038" w:rsidRDefault="001F7038">
            <w:pPr>
              <w:pStyle w:val="EMPTYCELLSTYLE"/>
            </w:pPr>
          </w:p>
        </w:tc>
        <w:tc>
          <w:tcPr>
            <w:tcW w:w="40" w:type="dxa"/>
          </w:tcPr>
          <w:p w14:paraId="44CA1B39" w14:textId="77777777" w:rsidR="001F7038" w:rsidRDefault="001F7038">
            <w:pPr>
              <w:pStyle w:val="EMPTYCELLSTYLE"/>
            </w:pPr>
          </w:p>
        </w:tc>
        <w:tc>
          <w:tcPr>
            <w:tcW w:w="200" w:type="dxa"/>
          </w:tcPr>
          <w:p w14:paraId="18832683" w14:textId="77777777" w:rsidR="001F7038" w:rsidRDefault="001F7038">
            <w:pPr>
              <w:pStyle w:val="EMPTYCELLSTYLE"/>
            </w:pPr>
          </w:p>
        </w:tc>
        <w:tc>
          <w:tcPr>
            <w:tcW w:w="1520" w:type="dxa"/>
          </w:tcPr>
          <w:p w14:paraId="7A692A08" w14:textId="77777777" w:rsidR="001F7038" w:rsidRDefault="001F7038">
            <w:pPr>
              <w:pStyle w:val="EMPTYCELLSTYLE"/>
            </w:pPr>
          </w:p>
        </w:tc>
        <w:tc>
          <w:tcPr>
            <w:tcW w:w="20" w:type="dxa"/>
          </w:tcPr>
          <w:p w14:paraId="2F7E68D2" w14:textId="77777777" w:rsidR="001F7038" w:rsidRDefault="001F7038">
            <w:pPr>
              <w:pStyle w:val="EMPTYCELLSTYLE"/>
            </w:pPr>
          </w:p>
        </w:tc>
        <w:tc>
          <w:tcPr>
            <w:tcW w:w="20" w:type="dxa"/>
          </w:tcPr>
          <w:p w14:paraId="1F881A21" w14:textId="77777777" w:rsidR="001F7038" w:rsidRDefault="001F7038">
            <w:pPr>
              <w:pStyle w:val="EMPTYCELLSTYLE"/>
            </w:pPr>
          </w:p>
        </w:tc>
        <w:tc>
          <w:tcPr>
            <w:tcW w:w="1" w:type="dxa"/>
          </w:tcPr>
          <w:p w14:paraId="435F35A9" w14:textId="77777777" w:rsidR="001F7038" w:rsidRDefault="001F7038">
            <w:pPr>
              <w:pStyle w:val="EMPTYCELLSTYLE"/>
            </w:pPr>
          </w:p>
        </w:tc>
      </w:tr>
      <w:tr w:rsidR="001F7038" w14:paraId="14B35FB0" w14:textId="77777777">
        <w:tblPrEx>
          <w:tblCellMar>
            <w:top w:w="0" w:type="dxa"/>
            <w:bottom w:w="0" w:type="dxa"/>
          </w:tblCellMar>
        </w:tblPrEx>
        <w:trPr>
          <w:trHeight w:hRule="exact" w:val="220"/>
        </w:trPr>
        <w:tc>
          <w:tcPr>
            <w:tcW w:w="1" w:type="dxa"/>
          </w:tcPr>
          <w:p w14:paraId="5D72863E"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2C7B1EFC"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7441AEC9" w14:textId="77777777">
                    <w:tblPrEx>
                      <w:tblCellMar>
                        <w:top w:w="0" w:type="dxa"/>
                        <w:bottom w:w="0" w:type="dxa"/>
                      </w:tblCellMar>
                    </w:tblPrEx>
                    <w:trPr>
                      <w:trHeight w:hRule="exact" w:val="220"/>
                    </w:trPr>
                    <w:tc>
                      <w:tcPr>
                        <w:tcW w:w="20" w:type="dxa"/>
                      </w:tcPr>
                      <w:p w14:paraId="0D94EAA5" w14:textId="77777777" w:rsidR="001F7038" w:rsidRDefault="001F7038">
                        <w:pPr>
                          <w:pStyle w:val="EMPTYCELLSTYLE"/>
                        </w:pPr>
                      </w:p>
                    </w:tc>
                    <w:tc>
                      <w:tcPr>
                        <w:tcW w:w="780" w:type="dxa"/>
                        <w:tcMar>
                          <w:top w:w="0" w:type="dxa"/>
                          <w:left w:w="0" w:type="dxa"/>
                          <w:bottom w:w="0" w:type="dxa"/>
                          <w:right w:w="0" w:type="dxa"/>
                        </w:tcMar>
                        <w:vAlign w:val="center"/>
                      </w:tcPr>
                      <w:p w14:paraId="24FA618F" w14:textId="77777777" w:rsidR="001F7038" w:rsidRDefault="00A81912">
                        <w:r>
                          <w:rPr>
                            <w:rFonts w:ascii="DejaVu Sans" w:eastAsia="DejaVu Sans" w:hAnsi="DejaVu Sans" w:cs="DejaVu Sans"/>
                            <w:b/>
                            <w:i/>
                            <w:color w:val="000000"/>
                            <w:sz w:val="10"/>
                          </w:rPr>
                          <w:t>Autor(a):</w:t>
                        </w:r>
                      </w:p>
                    </w:tc>
                    <w:tc>
                      <w:tcPr>
                        <w:tcW w:w="20" w:type="dxa"/>
                      </w:tcPr>
                      <w:p w14:paraId="347D6578" w14:textId="77777777" w:rsidR="001F7038" w:rsidRDefault="001F7038">
                        <w:pPr>
                          <w:pStyle w:val="EMPTYCELLSTYLE"/>
                        </w:pPr>
                      </w:p>
                    </w:tc>
                    <w:tc>
                      <w:tcPr>
                        <w:tcW w:w="3600" w:type="dxa"/>
                        <w:tcMar>
                          <w:top w:w="0" w:type="dxa"/>
                          <w:left w:w="0" w:type="dxa"/>
                          <w:bottom w:w="0" w:type="dxa"/>
                          <w:right w:w="0" w:type="dxa"/>
                        </w:tcMar>
                        <w:vAlign w:val="center"/>
                      </w:tcPr>
                      <w:p w14:paraId="49AA811D"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2D280B2E" w14:textId="77777777" w:rsidR="001F7038" w:rsidRDefault="001F7038">
                        <w:pPr>
                          <w:pStyle w:val="EMPTYCELLSTYLE"/>
                        </w:pPr>
                      </w:p>
                    </w:tc>
                  </w:tr>
                </w:tbl>
                <w:p w14:paraId="16DB5560"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3B615461" w14:textId="77777777">
                    <w:tblPrEx>
                      <w:tblCellMar>
                        <w:top w:w="0" w:type="dxa"/>
                        <w:bottom w:w="0" w:type="dxa"/>
                      </w:tblCellMar>
                    </w:tblPrEx>
                    <w:trPr>
                      <w:trHeight w:hRule="exact" w:val="220"/>
                    </w:trPr>
                    <w:tc>
                      <w:tcPr>
                        <w:tcW w:w="20" w:type="dxa"/>
                      </w:tcPr>
                      <w:p w14:paraId="7766FD31"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34DCD02D"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450C3F48"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01E47804" w14:textId="77777777" w:rsidR="001F7038" w:rsidRDefault="00A81912">
                              <w:r>
                                <w:rPr>
                                  <w:rFonts w:ascii="DejaVu Sans" w:eastAsia="DejaVu Sans" w:hAnsi="DejaVu Sans" w:cs="DejaVu Sans"/>
                                  <w:i/>
                                  <w:color w:val="000000"/>
                                  <w:sz w:val="10"/>
                                </w:rPr>
                                <w:t>03/12/2024 à(s) 11:01:36h</w:t>
                              </w:r>
                            </w:p>
                          </w:tc>
                        </w:tr>
                      </w:tbl>
                      <w:p w14:paraId="162B13F6" w14:textId="77777777" w:rsidR="001F7038" w:rsidRDefault="001F7038">
                        <w:pPr>
                          <w:pStyle w:val="EMPTYCELLSTYLE"/>
                        </w:pPr>
                      </w:p>
                    </w:tc>
                    <w:tc>
                      <w:tcPr>
                        <w:tcW w:w="3940" w:type="dxa"/>
                      </w:tcPr>
                      <w:p w14:paraId="0DA98509" w14:textId="77777777" w:rsidR="001F7038" w:rsidRDefault="001F7038">
                        <w:pPr>
                          <w:pStyle w:val="EMPTYCELLSTYLE"/>
                        </w:pPr>
                      </w:p>
                    </w:tc>
                  </w:tr>
                </w:tbl>
                <w:p w14:paraId="1FEEEA3A" w14:textId="77777777" w:rsidR="001F7038" w:rsidRDefault="001F7038">
                  <w:pPr>
                    <w:pStyle w:val="EMPTYCELLSTYLE"/>
                  </w:pPr>
                </w:p>
              </w:tc>
              <w:tc>
                <w:tcPr>
                  <w:tcW w:w="20" w:type="dxa"/>
                </w:tcPr>
                <w:p w14:paraId="2B9C7682" w14:textId="77777777" w:rsidR="001F7038" w:rsidRDefault="001F7038">
                  <w:pPr>
                    <w:pStyle w:val="EMPTYCELLSTYLE"/>
                  </w:pPr>
                </w:p>
              </w:tc>
            </w:tr>
          </w:tbl>
          <w:p w14:paraId="0A608783" w14:textId="77777777" w:rsidR="001F7038" w:rsidRDefault="001F7038">
            <w:pPr>
              <w:pStyle w:val="EMPTYCELLSTYLE"/>
            </w:pPr>
          </w:p>
        </w:tc>
        <w:tc>
          <w:tcPr>
            <w:tcW w:w="20" w:type="dxa"/>
          </w:tcPr>
          <w:p w14:paraId="343B5786" w14:textId="77777777" w:rsidR="001F7038" w:rsidRDefault="001F7038">
            <w:pPr>
              <w:pStyle w:val="EMPTYCELLSTYLE"/>
            </w:pPr>
          </w:p>
        </w:tc>
        <w:tc>
          <w:tcPr>
            <w:tcW w:w="1" w:type="dxa"/>
          </w:tcPr>
          <w:p w14:paraId="63998C97" w14:textId="77777777" w:rsidR="001F7038" w:rsidRDefault="001F7038">
            <w:pPr>
              <w:pStyle w:val="EMPTYCELLSTYLE"/>
            </w:pPr>
          </w:p>
        </w:tc>
      </w:tr>
      <w:tr w:rsidR="001F7038" w14:paraId="705BCA64" w14:textId="77777777">
        <w:tblPrEx>
          <w:tblCellMar>
            <w:top w:w="0" w:type="dxa"/>
            <w:bottom w:w="0" w:type="dxa"/>
          </w:tblCellMar>
        </w:tblPrEx>
        <w:trPr>
          <w:trHeight w:hRule="exact" w:val="60"/>
        </w:trPr>
        <w:tc>
          <w:tcPr>
            <w:tcW w:w="1" w:type="dxa"/>
          </w:tcPr>
          <w:p w14:paraId="406AACD1" w14:textId="77777777" w:rsidR="001F7038" w:rsidRDefault="001F7038">
            <w:pPr>
              <w:pStyle w:val="EMPTYCELLSTYLE"/>
            </w:pPr>
          </w:p>
        </w:tc>
        <w:tc>
          <w:tcPr>
            <w:tcW w:w="20" w:type="dxa"/>
          </w:tcPr>
          <w:p w14:paraId="5774AB83" w14:textId="77777777" w:rsidR="001F7038" w:rsidRDefault="001F7038">
            <w:pPr>
              <w:pStyle w:val="EMPTYCELLSTYLE"/>
            </w:pPr>
          </w:p>
        </w:tc>
        <w:tc>
          <w:tcPr>
            <w:tcW w:w="280" w:type="dxa"/>
          </w:tcPr>
          <w:p w14:paraId="31E49569" w14:textId="77777777" w:rsidR="001F7038" w:rsidRDefault="001F7038">
            <w:pPr>
              <w:pStyle w:val="EMPTYCELLSTYLE"/>
            </w:pPr>
          </w:p>
        </w:tc>
        <w:tc>
          <w:tcPr>
            <w:tcW w:w="1000" w:type="dxa"/>
          </w:tcPr>
          <w:p w14:paraId="2944A84D" w14:textId="77777777" w:rsidR="001F7038" w:rsidRDefault="001F7038">
            <w:pPr>
              <w:pStyle w:val="EMPTYCELLSTYLE"/>
            </w:pPr>
          </w:p>
        </w:tc>
        <w:tc>
          <w:tcPr>
            <w:tcW w:w="200" w:type="dxa"/>
          </w:tcPr>
          <w:p w14:paraId="49F94C91" w14:textId="77777777" w:rsidR="001F7038" w:rsidRDefault="001F7038">
            <w:pPr>
              <w:pStyle w:val="EMPTYCELLSTYLE"/>
            </w:pPr>
          </w:p>
        </w:tc>
        <w:tc>
          <w:tcPr>
            <w:tcW w:w="200" w:type="dxa"/>
          </w:tcPr>
          <w:p w14:paraId="7BFB3229" w14:textId="77777777" w:rsidR="001F7038" w:rsidRDefault="001F7038">
            <w:pPr>
              <w:pStyle w:val="EMPTYCELLSTYLE"/>
            </w:pPr>
          </w:p>
        </w:tc>
        <w:tc>
          <w:tcPr>
            <w:tcW w:w="60" w:type="dxa"/>
          </w:tcPr>
          <w:p w14:paraId="6EC046C7" w14:textId="77777777" w:rsidR="001F7038" w:rsidRDefault="001F7038">
            <w:pPr>
              <w:pStyle w:val="EMPTYCELLSTYLE"/>
            </w:pPr>
          </w:p>
        </w:tc>
        <w:tc>
          <w:tcPr>
            <w:tcW w:w="4520" w:type="dxa"/>
          </w:tcPr>
          <w:p w14:paraId="6168321B" w14:textId="77777777" w:rsidR="001F7038" w:rsidRDefault="001F7038">
            <w:pPr>
              <w:pStyle w:val="EMPTYCELLSTYLE"/>
            </w:pPr>
          </w:p>
        </w:tc>
        <w:tc>
          <w:tcPr>
            <w:tcW w:w="2320" w:type="dxa"/>
          </w:tcPr>
          <w:p w14:paraId="755732B6" w14:textId="77777777" w:rsidR="001F7038" w:rsidRDefault="001F7038">
            <w:pPr>
              <w:pStyle w:val="EMPTYCELLSTYLE"/>
            </w:pPr>
          </w:p>
        </w:tc>
        <w:tc>
          <w:tcPr>
            <w:tcW w:w="20" w:type="dxa"/>
          </w:tcPr>
          <w:p w14:paraId="2D416874" w14:textId="77777777" w:rsidR="001F7038" w:rsidRDefault="001F7038">
            <w:pPr>
              <w:pStyle w:val="EMPTYCELLSTYLE"/>
            </w:pPr>
          </w:p>
        </w:tc>
        <w:tc>
          <w:tcPr>
            <w:tcW w:w="180" w:type="dxa"/>
          </w:tcPr>
          <w:p w14:paraId="4150F931" w14:textId="77777777" w:rsidR="001F7038" w:rsidRDefault="001F7038">
            <w:pPr>
              <w:pStyle w:val="EMPTYCELLSTYLE"/>
            </w:pPr>
          </w:p>
        </w:tc>
        <w:tc>
          <w:tcPr>
            <w:tcW w:w="500" w:type="dxa"/>
          </w:tcPr>
          <w:p w14:paraId="5A74987A" w14:textId="77777777" w:rsidR="001F7038" w:rsidRDefault="001F7038">
            <w:pPr>
              <w:pStyle w:val="EMPTYCELLSTYLE"/>
            </w:pPr>
          </w:p>
        </w:tc>
        <w:tc>
          <w:tcPr>
            <w:tcW w:w="40" w:type="dxa"/>
          </w:tcPr>
          <w:p w14:paraId="460A6BB1" w14:textId="77777777" w:rsidR="001F7038" w:rsidRDefault="001F7038">
            <w:pPr>
              <w:pStyle w:val="EMPTYCELLSTYLE"/>
            </w:pPr>
          </w:p>
        </w:tc>
        <w:tc>
          <w:tcPr>
            <w:tcW w:w="200" w:type="dxa"/>
          </w:tcPr>
          <w:p w14:paraId="18D24A4F" w14:textId="77777777" w:rsidR="001F7038" w:rsidRDefault="001F7038">
            <w:pPr>
              <w:pStyle w:val="EMPTYCELLSTYLE"/>
            </w:pPr>
          </w:p>
        </w:tc>
        <w:tc>
          <w:tcPr>
            <w:tcW w:w="1520" w:type="dxa"/>
          </w:tcPr>
          <w:p w14:paraId="5679667B" w14:textId="77777777" w:rsidR="001F7038" w:rsidRDefault="001F7038">
            <w:pPr>
              <w:pStyle w:val="EMPTYCELLSTYLE"/>
            </w:pPr>
          </w:p>
        </w:tc>
        <w:tc>
          <w:tcPr>
            <w:tcW w:w="20" w:type="dxa"/>
          </w:tcPr>
          <w:p w14:paraId="0A5D55DA" w14:textId="77777777" w:rsidR="001F7038" w:rsidRDefault="001F7038">
            <w:pPr>
              <w:pStyle w:val="EMPTYCELLSTYLE"/>
            </w:pPr>
          </w:p>
        </w:tc>
        <w:tc>
          <w:tcPr>
            <w:tcW w:w="20" w:type="dxa"/>
          </w:tcPr>
          <w:p w14:paraId="39B34584" w14:textId="77777777" w:rsidR="001F7038" w:rsidRDefault="001F7038">
            <w:pPr>
              <w:pStyle w:val="EMPTYCELLSTYLE"/>
            </w:pPr>
          </w:p>
        </w:tc>
        <w:tc>
          <w:tcPr>
            <w:tcW w:w="1" w:type="dxa"/>
          </w:tcPr>
          <w:p w14:paraId="2D7EB112" w14:textId="77777777" w:rsidR="001F7038" w:rsidRDefault="001F7038">
            <w:pPr>
              <w:pStyle w:val="EMPTYCELLSTYLE"/>
            </w:pPr>
          </w:p>
        </w:tc>
      </w:tr>
      <w:tr w:rsidR="001F7038" w14:paraId="734B5FDE" w14:textId="77777777">
        <w:tblPrEx>
          <w:tblCellMar>
            <w:top w:w="0" w:type="dxa"/>
            <w:bottom w:w="0" w:type="dxa"/>
          </w:tblCellMar>
        </w:tblPrEx>
        <w:trPr>
          <w:trHeight w:hRule="exact" w:val="20"/>
        </w:trPr>
        <w:tc>
          <w:tcPr>
            <w:tcW w:w="1" w:type="dxa"/>
          </w:tcPr>
          <w:p w14:paraId="0C7049C7"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4ACB1D0D" w14:textId="77777777" w:rsidR="001F7038" w:rsidRDefault="001F7038">
            <w:pPr>
              <w:pStyle w:val="EMPTYCELLSTYLE"/>
            </w:pPr>
          </w:p>
        </w:tc>
        <w:tc>
          <w:tcPr>
            <w:tcW w:w="1" w:type="dxa"/>
          </w:tcPr>
          <w:p w14:paraId="6D2659AE" w14:textId="77777777" w:rsidR="001F7038" w:rsidRDefault="001F7038">
            <w:pPr>
              <w:pStyle w:val="EMPTYCELLSTYLE"/>
            </w:pPr>
          </w:p>
        </w:tc>
      </w:tr>
      <w:tr w:rsidR="001F7038" w14:paraId="4B979F7E" w14:textId="77777777">
        <w:tblPrEx>
          <w:tblCellMar>
            <w:top w:w="0" w:type="dxa"/>
            <w:bottom w:w="0" w:type="dxa"/>
          </w:tblCellMar>
        </w:tblPrEx>
        <w:trPr>
          <w:trHeight w:hRule="exact" w:val="20"/>
        </w:trPr>
        <w:tc>
          <w:tcPr>
            <w:tcW w:w="1" w:type="dxa"/>
          </w:tcPr>
          <w:p w14:paraId="2DA9CB00" w14:textId="77777777" w:rsidR="001F7038" w:rsidRDefault="001F7038">
            <w:pPr>
              <w:pStyle w:val="EMPTYCELLSTYLE"/>
            </w:pPr>
          </w:p>
        </w:tc>
        <w:tc>
          <w:tcPr>
            <w:tcW w:w="20" w:type="dxa"/>
          </w:tcPr>
          <w:p w14:paraId="65DD8282" w14:textId="77777777" w:rsidR="001F7038" w:rsidRDefault="001F7038">
            <w:pPr>
              <w:pStyle w:val="EMPTYCELLSTYLE"/>
            </w:pPr>
          </w:p>
        </w:tc>
        <w:tc>
          <w:tcPr>
            <w:tcW w:w="280" w:type="dxa"/>
          </w:tcPr>
          <w:p w14:paraId="7DE4A850" w14:textId="77777777" w:rsidR="001F7038" w:rsidRDefault="001F7038">
            <w:pPr>
              <w:pStyle w:val="EMPTYCELLSTYLE"/>
            </w:pPr>
          </w:p>
        </w:tc>
        <w:tc>
          <w:tcPr>
            <w:tcW w:w="1000" w:type="dxa"/>
          </w:tcPr>
          <w:p w14:paraId="481A0544" w14:textId="77777777" w:rsidR="001F7038" w:rsidRDefault="001F7038">
            <w:pPr>
              <w:pStyle w:val="EMPTYCELLSTYLE"/>
            </w:pPr>
          </w:p>
        </w:tc>
        <w:tc>
          <w:tcPr>
            <w:tcW w:w="200" w:type="dxa"/>
          </w:tcPr>
          <w:p w14:paraId="2948D374" w14:textId="77777777" w:rsidR="001F7038" w:rsidRDefault="001F7038">
            <w:pPr>
              <w:pStyle w:val="EMPTYCELLSTYLE"/>
            </w:pPr>
          </w:p>
        </w:tc>
        <w:tc>
          <w:tcPr>
            <w:tcW w:w="200" w:type="dxa"/>
          </w:tcPr>
          <w:p w14:paraId="69E4C322" w14:textId="77777777" w:rsidR="001F7038" w:rsidRDefault="001F7038">
            <w:pPr>
              <w:pStyle w:val="EMPTYCELLSTYLE"/>
            </w:pPr>
          </w:p>
        </w:tc>
        <w:tc>
          <w:tcPr>
            <w:tcW w:w="60" w:type="dxa"/>
          </w:tcPr>
          <w:p w14:paraId="081EDFD3" w14:textId="77777777" w:rsidR="001F7038" w:rsidRDefault="001F7038">
            <w:pPr>
              <w:pStyle w:val="EMPTYCELLSTYLE"/>
            </w:pPr>
          </w:p>
        </w:tc>
        <w:tc>
          <w:tcPr>
            <w:tcW w:w="4520" w:type="dxa"/>
          </w:tcPr>
          <w:p w14:paraId="237D476B" w14:textId="77777777" w:rsidR="001F7038" w:rsidRDefault="001F7038">
            <w:pPr>
              <w:pStyle w:val="EMPTYCELLSTYLE"/>
            </w:pPr>
          </w:p>
        </w:tc>
        <w:tc>
          <w:tcPr>
            <w:tcW w:w="2320" w:type="dxa"/>
          </w:tcPr>
          <w:p w14:paraId="18299C54" w14:textId="77777777" w:rsidR="001F7038" w:rsidRDefault="001F7038">
            <w:pPr>
              <w:pStyle w:val="EMPTYCELLSTYLE"/>
            </w:pPr>
          </w:p>
        </w:tc>
        <w:tc>
          <w:tcPr>
            <w:tcW w:w="20" w:type="dxa"/>
          </w:tcPr>
          <w:p w14:paraId="0F5F0ECC" w14:textId="77777777" w:rsidR="001F7038" w:rsidRDefault="001F7038">
            <w:pPr>
              <w:pStyle w:val="EMPTYCELLSTYLE"/>
            </w:pPr>
          </w:p>
        </w:tc>
        <w:tc>
          <w:tcPr>
            <w:tcW w:w="180" w:type="dxa"/>
          </w:tcPr>
          <w:p w14:paraId="4CC75823" w14:textId="77777777" w:rsidR="001F7038" w:rsidRDefault="001F7038">
            <w:pPr>
              <w:pStyle w:val="EMPTYCELLSTYLE"/>
            </w:pPr>
          </w:p>
        </w:tc>
        <w:tc>
          <w:tcPr>
            <w:tcW w:w="500" w:type="dxa"/>
          </w:tcPr>
          <w:p w14:paraId="168D211E" w14:textId="77777777" w:rsidR="001F7038" w:rsidRDefault="001F7038">
            <w:pPr>
              <w:pStyle w:val="EMPTYCELLSTYLE"/>
            </w:pPr>
          </w:p>
        </w:tc>
        <w:tc>
          <w:tcPr>
            <w:tcW w:w="40" w:type="dxa"/>
          </w:tcPr>
          <w:p w14:paraId="3F3C2CAD" w14:textId="77777777" w:rsidR="001F7038" w:rsidRDefault="001F7038">
            <w:pPr>
              <w:pStyle w:val="EMPTYCELLSTYLE"/>
            </w:pPr>
          </w:p>
        </w:tc>
        <w:tc>
          <w:tcPr>
            <w:tcW w:w="200" w:type="dxa"/>
          </w:tcPr>
          <w:p w14:paraId="028ACC35" w14:textId="77777777" w:rsidR="001F7038" w:rsidRDefault="001F7038">
            <w:pPr>
              <w:pStyle w:val="EMPTYCELLSTYLE"/>
            </w:pPr>
          </w:p>
        </w:tc>
        <w:tc>
          <w:tcPr>
            <w:tcW w:w="1520" w:type="dxa"/>
          </w:tcPr>
          <w:p w14:paraId="21C8BB30" w14:textId="77777777" w:rsidR="001F7038" w:rsidRDefault="001F7038">
            <w:pPr>
              <w:pStyle w:val="EMPTYCELLSTYLE"/>
            </w:pPr>
          </w:p>
        </w:tc>
        <w:tc>
          <w:tcPr>
            <w:tcW w:w="20" w:type="dxa"/>
          </w:tcPr>
          <w:p w14:paraId="2CC1E12E" w14:textId="77777777" w:rsidR="001F7038" w:rsidRDefault="001F7038">
            <w:pPr>
              <w:pStyle w:val="EMPTYCELLSTYLE"/>
            </w:pPr>
          </w:p>
        </w:tc>
        <w:tc>
          <w:tcPr>
            <w:tcW w:w="20" w:type="dxa"/>
          </w:tcPr>
          <w:p w14:paraId="24E869CB" w14:textId="77777777" w:rsidR="001F7038" w:rsidRDefault="001F7038">
            <w:pPr>
              <w:pStyle w:val="EMPTYCELLSTYLE"/>
            </w:pPr>
          </w:p>
        </w:tc>
        <w:tc>
          <w:tcPr>
            <w:tcW w:w="1" w:type="dxa"/>
          </w:tcPr>
          <w:p w14:paraId="032F608C" w14:textId="77777777" w:rsidR="001F7038" w:rsidRDefault="001F7038">
            <w:pPr>
              <w:pStyle w:val="EMPTYCELLSTYLE"/>
            </w:pPr>
          </w:p>
        </w:tc>
      </w:tr>
      <w:tr w:rsidR="001F7038" w14:paraId="0365C0D9" w14:textId="77777777">
        <w:tblPrEx>
          <w:tblCellMar>
            <w:top w:w="0" w:type="dxa"/>
            <w:bottom w:w="0" w:type="dxa"/>
          </w:tblCellMar>
        </w:tblPrEx>
        <w:trPr>
          <w:trHeight w:hRule="exact" w:val="220"/>
        </w:trPr>
        <w:tc>
          <w:tcPr>
            <w:tcW w:w="1" w:type="dxa"/>
          </w:tcPr>
          <w:p w14:paraId="12CE8D4E"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190F9C5D"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06EE6A04" w14:textId="77777777" w:rsidR="001F7038" w:rsidRDefault="001F7038">
            <w:pPr>
              <w:pStyle w:val="EMPTYCELLSTYLE"/>
            </w:pPr>
          </w:p>
        </w:tc>
      </w:tr>
      <w:tr w:rsidR="001F7038" w14:paraId="0D826B12" w14:textId="77777777">
        <w:tblPrEx>
          <w:tblCellMar>
            <w:top w:w="0" w:type="dxa"/>
            <w:bottom w:w="0" w:type="dxa"/>
          </w:tblCellMar>
        </w:tblPrEx>
        <w:trPr>
          <w:trHeight w:hRule="exact" w:val="280"/>
        </w:trPr>
        <w:tc>
          <w:tcPr>
            <w:tcW w:w="1" w:type="dxa"/>
          </w:tcPr>
          <w:p w14:paraId="71A3EA71"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436873B3"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7BCED7F8" w14:textId="77777777">
                    <w:tblPrEx>
                      <w:tblCellMar>
                        <w:top w:w="0" w:type="dxa"/>
                        <w:bottom w:w="0" w:type="dxa"/>
                      </w:tblCellMar>
                    </w:tblPrEx>
                    <w:trPr>
                      <w:trHeight w:hRule="exact" w:val="200"/>
                    </w:trPr>
                    <w:tc>
                      <w:tcPr>
                        <w:tcW w:w="20" w:type="dxa"/>
                      </w:tcPr>
                      <w:p w14:paraId="3865F84C"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084372C2" w14:textId="77777777">
                          <w:tblPrEx>
                            <w:tblCellMar>
                              <w:top w:w="0" w:type="dxa"/>
                              <w:bottom w:w="0" w:type="dxa"/>
                            </w:tblCellMar>
                          </w:tblPrEx>
                          <w:trPr>
                            <w:trHeight w:hRule="exact" w:val="200"/>
                          </w:trPr>
                          <w:tc>
                            <w:tcPr>
                              <w:tcW w:w="20" w:type="dxa"/>
                            </w:tcPr>
                            <w:p w14:paraId="3AF35034" w14:textId="77777777" w:rsidR="001F7038" w:rsidRDefault="001F7038">
                              <w:pPr>
                                <w:pStyle w:val="EMPTYCELLSTYLE"/>
                              </w:pPr>
                            </w:p>
                          </w:tc>
                          <w:tc>
                            <w:tcPr>
                              <w:tcW w:w="660" w:type="dxa"/>
                              <w:tcMar>
                                <w:top w:w="0" w:type="dxa"/>
                                <w:left w:w="0" w:type="dxa"/>
                                <w:bottom w:w="0" w:type="dxa"/>
                                <w:right w:w="0" w:type="dxa"/>
                              </w:tcMar>
                              <w:vAlign w:val="center"/>
                            </w:tcPr>
                            <w:p w14:paraId="2358B781" w14:textId="77777777" w:rsidR="001F7038" w:rsidRDefault="00A81912">
                              <w:pPr>
                                <w:jc w:val="right"/>
                              </w:pPr>
                              <w:r>
                                <w:rPr>
                                  <w:color w:val="000000"/>
                                  <w:sz w:val="16"/>
                                </w:rPr>
                                <w:t>Emissão:</w:t>
                              </w:r>
                            </w:p>
                          </w:tc>
                          <w:tc>
                            <w:tcPr>
                              <w:tcW w:w="60" w:type="dxa"/>
                            </w:tcPr>
                            <w:p w14:paraId="1D8496D3" w14:textId="77777777" w:rsidR="001F7038" w:rsidRDefault="001F7038">
                              <w:pPr>
                                <w:pStyle w:val="EMPTYCELLSTYLE"/>
                              </w:pPr>
                            </w:p>
                          </w:tc>
                          <w:tc>
                            <w:tcPr>
                              <w:tcW w:w="2100" w:type="dxa"/>
                              <w:tcMar>
                                <w:top w:w="0" w:type="dxa"/>
                                <w:left w:w="0" w:type="dxa"/>
                                <w:bottom w:w="0" w:type="dxa"/>
                                <w:right w:w="0" w:type="dxa"/>
                              </w:tcMar>
                              <w:vAlign w:val="center"/>
                            </w:tcPr>
                            <w:p w14:paraId="029AD0A8" w14:textId="77777777" w:rsidR="001F7038" w:rsidRDefault="00A81912">
                              <w:r>
                                <w:rPr>
                                  <w:color w:val="000000"/>
                                  <w:sz w:val="16"/>
                                </w:rPr>
                                <w:t>03/12/2024 às 14:11:56h</w:t>
                              </w:r>
                            </w:p>
                          </w:tc>
                        </w:tr>
                      </w:tbl>
                      <w:p w14:paraId="1E963906" w14:textId="77777777" w:rsidR="001F7038" w:rsidRDefault="001F7038">
                        <w:pPr>
                          <w:pStyle w:val="EMPTYCELLSTYLE"/>
                        </w:pPr>
                      </w:p>
                    </w:tc>
                    <w:tc>
                      <w:tcPr>
                        <w:tcW w:w="40" w:type="dxa"/>
                      </w:tcPr>
                      <w:p w14:paraId="04165CA9" w14:textId="77777777" w:rsidR="001F7038" w:rsidRDefault="001F7038">
                        <w:pPr>
                          <w:pStyle w:val="EMPTYCELLSTYLE"/>
                        </w:pPr>
                      </w:p>
                    </w:tc>
                    <w:tc>
                      <w:tcPr>
                        <w:tcW w:w="2200" w:type="dxa"/>
                        <w:tcMar>
                          <w:top w:w="0" w:type="dxa"/>
                          <w:left w:w="0" w:type="dxa"/>
                          <w:bottom w:w="0" w:type="dxa"/>
                          <w:right w:w="0" w:type="dxa"/>
                        </w:tcMar>
                        <w:vAlign w:val="center"/>
                      </w:tcPr>
                      <w:p w14:paraId="68ED808B" w14:textId="77777777" w:rsidR="001F7038" w:rsidRDefault="00A81912">
                        <w:r>
                          <w:rPr>
                            <w:i/>
                            <w:color w:val="000000"/>
                            <w:sz w:val="12"/>
                          </w:rPr>
                          <w:t>(Emendamento)</w:t>
                        </w:r>
                      </w:p>
                    </w:tc>
                    <w:tc>
                      <w:tcPr>
                        <w:tcW w:w="200" w:type="dxa"/>
                      </w:tcPr>
                      <w:p w14:paraId="7A693F14" w14:textId="77777777" w:rsidR="001F7038" w:rsidRDefault="001F7038">
                        <w:pPr>
                          <w:pStyle w:val="EMPTYCELLSTYLE"/>
                        </w:pPr>
                      </w:p>
                    </w:tc>
                    <w:tc>
                      <w:tcPr>
                        <w:tcW w:w="1100" w:type="dxa"/>
                        <w:tcMar>
                          <w:top w:w="0" w:type="dxa"/>
                          <w:left w:w="0" w:type="dxa"/>
                          <w:bottom w:w="0" w:type="dxa"/>
                          <w:right w:w="0" w:type="dxa"/>
                        </w:tcMar>
                        <w:vAlign w:val="center"/>
                      </w:tcPr>
                      <w:p w14:paraId="32A5DE0C" w14:textId="77777777" w:rsidR="001F7038" w:rsidRDefault="001F7038"/>
                    </w:tc>
                    <w:tc>
                      <w:tcPr>
                        <w:tcW w:w="200" w:type="dxa"/>
                      </w:tcPr>
                      <w:p w14:paraId="20444EE6" w14:textId="77777777" w:rsidR="001F7038" w:rsidRDefault="001F7038">
                        <w:pPr>
                          <w:pStyle w:val="EMPTYCELLSTYLE"/>
                        </w:pPr>
                      </w:p>
                    </w:tc>
                    <w:tc>
                      <w:tcPr>
                        <w:tcW w:w="2000" w:type="dxa"/>
                        <w:tcMar>
                          <w:top w:w="0" w:type="dxa"/>
                          <w:left w:w="0" w:type="dxa"/>
                          <w:bottom w:w="0" w:type="dxa"/>
                          <w:right w:w="0" w:type="dxa"/>
                        </w:tcMar>
                        <w:vAlign w:val="center"/>
                      </w:tcPr>
                      <w:p w14:paraId="77938D8A" w14:textId="77777777" w:rsidR="001F7038" w:rsidRDefault="00A81912">
                        <w:r>
                          <w:rPr>
                            <w:i/>
                            <w:color w:val="000000"/>
                            <w:sz w:val="16"/>
                          </w:rPr>
                          <w:t>(4EM024)</w:t>
                        </w:r>
                      </w:p>
                    </w:tc>
                    <w:tc>
                      <w:tcPr>
                        <w:tcW w:w="300" w:type="dxa"/>
                      </w:tcPr>
                      <w:p w14:paraId="72A9EBFA" w14:textId="77777777" w:rsidR="001F7038" w:rsidRDefault="001F7038">
                        <w:pPr>
                          <w:pStyle w:val="EMPTYCELLSTYLE"/>
                        </w:pPr>
                      </w:p>
                    </w:tc>
                  </w:tr>
                </w:tbl>
                <w:p w14:paraId="49403290" w14:textId="77777777" w:rsidR="001F7038" w:rsidRDefault="001F7038">
                  <w:pPr>
                    <w:pStyle w:val="EMPTYCELLSTYLE"/>
                  </w:pPr>
                </w:p>
              </w:tc>
              <w:tc>
                <w:tcPr>
                  <w:tcW w:w="280" w:type="dxa"/>
                </w:tcPr>
                <w:p w14:paraId="3EE0A6B0" w14:textId="77777777" w:rsidR="001F7038" w:rsidRDefault="001F7038">
                  <w:pPr>
                    <w:pStyle w:val="EMPTYCELLSTYLE"/>
                  </w:pPr>
                </w:p>
              </w:tc>
              <w:tc>
                <w:tcPr>
                  <w:tcW w:w="1820" w:type="dxa"/>
                </w:tcPr>
                <w:p w14:paraId="4B6788C0" w14:textId="77777777" w:rsidR="001F7038" w:rsidRDefault="001F7038">
                  <w:pPr>
                    <w:pStyle w:val="EMPTYCELLSTYLE"/>
                  </w:pPr>
                </w:p>
              </w:tc>
              <w:tc>
                <w:tcPr>
                  <w:tcW w:w="100" w:type="dxa"/>
                </w:tcPr>
                <w:p w14:paraId="5DF60D48" w14:textId="77777777" w:rsidR="001F7038" w:rsidRDefault="001F7038">
                  <w:pPr>
                    <w:pStyle w:val="EMPTYCELLSTYLE"/>
                  </w:pPr>
                </w:p>
              </w:tc>
            </w:tr>
            <w:tr w:rsidR="001F7038" w14:paraId="6CBF6589"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192B6D20" w14:textId="77777777" w:rsidR="001F7038" w:rsidRDefault="001F7038">
                  <w:pPr>
                    <w:pStyle w:val="EMPTYCELLSTYLE"/>
                  </w:pPr>
                </w:p>
              </w:tc>
              <w:tc>
                <w:tcPr>
                  <w:tcW w:w="280" w:type="dxa"/>
                </w:tcPr>
                <w:p w14:paraId="320628F6"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0EA081BC"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315E3205" w14:textId="77777777" w:rsidR="001F7038" w:rsidRDefault="00A81912">
                        <w:pPr>
                          <w:jc w:val="right"/>
                        </w:pPr>
                        <w:r>
                          <w:rPr>
                            <w:color w:val="000000"/>
                            <w:sz w:val="16"/>
                          </w:rPr>
                          <w:t>Página 41</w:t>
                        </w:r>
                      </w:p>
                    </w:tc>
                    <w:tc>
                      <w:tcPr>
                        <w:tcW w:w="680" w:type="dxa"/>
                      </w:tcPr>
                      <w:p w14:paraId="05B1BCB1" w14:textId="77777777" w:rsidR="001F7038" w:rsidRDefault="001F7038">
                        <w:pPr>
                          <w:pStyle w:val="EMPTYCELLSTYLE"/>
                        </w:pPr>
                      </w:p>
                    </w:tc>
                  </w:tr>
                </w:tbl>
                <w:p w14:paraId="3E9DBBF3" w14:textId="77777777" w:rsidR="001F7038" w:rsidRDefault="001F7038">
                  <w:pPr>
                    <w:pStyle w:val="EMPTYCELLSTYLE"/>
                  </w:pPr>
                </w:p>
              </w:tc>
              <w:tc>
                <w:tcPr>
                  <w:tcW w:w="100" w:type="dxa"/>
                </w:tcPr>
                <w:p w14:paraId="44402B06" w14:textId="77777777" w:rsidR="001F7038" w:rsidRDefault="001F7038">
                  <w:pPr>
                    <w:pStyle w:val="EMPTYCELLSTYLE"/>
                  </w:pPr>
                </w:p>
              </w:tc>
            </w:tr>
            <w:tr w:rsidR="001F7038" w14:paraId="0CC1A5B3" w14:textId="77777777">
              <w:tblPrEx>
                <w:tblCellMar>
                  <w:top w:w="0" w:type="dxa"/>
                  <w:bottom w:w="0" w:type="dxa"/>
                </w:tblCellMar>
              </w:tblPrEx>
              <w:trPr>
                <w:trHeight w:hRule="exact" w:val="40"/>
              </w:trPr>
              <w:tc>
                <w:tcPr>
                  <w:tcW w:w="8900" w:type="dxa"/>
                </w:tcPr>
                <w:p w14:paraId="05A7293E" w14:textId="77777777" w:rsidR="001F7038" w:rsidRDefault="001F7038">
                  <w:pPr>
                    <w:pStyle w:val="EMPTYCELLSTYLE"/>
                  </w:pPr>
                </w:p>
              </w:tc>
              <w:tc>
                <w:tcPr>
                  <w:tcW w:w="280" w:type="dxa"/>
                </w:tcPr>
                <w:p w14:paraId="78E5D55C" w14:textId="77777777" w:rsidR="001F7038" w:rsidRDefault="001F7038">
                  <w:pPr>
                    <w:pStyle w:val="EMPTYCELLSTYLE"/>
                  </w:pPr>
                </w:p>
              </w:tc>
              <w:tc>
                <w:tcPr>
                  <w:tcW w:w="1820" w:type="dxa"/>
                  <w:vMerge/>
                  <w:tcMar>
                    <w:top w:w="0" w:type="dxa"/>
                    <w:left w:w="0" w:type="dxa"/>
                    <w:bottom w:w="0" w:type="dxa"/>
                    <w:right w:w="0" w:type="dxa"/>
                  </w:tcMar>
                </w:tcPr>
                <w:p w14:paraId="24372036" w14:textId="77777777" w:rsidR="001F7038" w:rsidRDefault="001F7038">
                  <w:pPr>
                    <w:pStyle w:val="EMPTYCELLSTYLE"/>
                  </w:pPr>
                </w:p>
              </w:tc>
              <w:tc>
                <w:tcPr>
                  <w:tcW w:w="100" w:type="dxa"/>
                </w:tcPr>
                <w:p w14:paraId="71DB7FC5" w14:textId="77777777" w:rsidR="001F7038" w:rsidRDefault="001F7038">
                  <w:pPr>
                    <w:pStyle w:val="EMPTYCELLSTYLE"/>
                  </w:pPr>
                </w:p>
              </w:tc>
            </w:tr>
          </w:tbl>
          <w:p w14:paraId="7BFE84B0" w14:textId="77777777" w:rsidR="001F7038" w:rsidRDefault="001F7038">
            <w:pPr>
              <w:pStyle w:val="EMPTYCELLSTYLE"/>
            </w:pPr>
          </w:p>
        </w:tc>
        <w:tc>
          <w:tcPr>
            <w:tcW w:w="1" w:type="dxa"/>
          </w:tcPr>
          <w:p w14:paraId="6E354AC5" w14:textId="77777777" w:rsidR="001F7038" w:rsidRDefault="001F7038">
            <w:pPr>
              <w:pStyle w:val="EMPTYCELLSTYLE"/>
            </w:pPr>
          </w:p>
        </w:tc>
      </w:tr>
      <w:tr w:rsidR="001F7038" w14:paraId="7EE690FA" w14:textId="77777777">
        <w:tblPrEx>
          <w:tblCellMar>
            <w:top w:w="0" w:type="dxa"/>
            <w:bottom w:w="0" w:type="dxa"/>
          </w:tblCellMar>
        </w:tblPrEx>
        <w:tc>
          <w:tcPr>
            <w:tcW w:w="1" w:type="dxa"/>
          </w:tcPr>
          <w:p w14:paraId="5F523C9F" w14:textId="77777777" w:rsidR="001F7038" w:rsidRDefault="001F7038">
            <w:pPr>
              <w:pStyle w:val="EMPTYCELLSTYLE"/>
              <w:pageBreakBefore/>
            </w:pPr>
            <w:bookmarkStart w:id="42" w:name="JR_PAGE_ANCHOR_1_42"/>
            <w:bookmarkEnd w:id="42"/>
          </w:p>
        </w:tc>
        <w:tc>
          <w:tcPr>
            <w:tcW w:w="20" w:type="dxa"/>
          </w:tcPr>
          <w:p w14:paraId="70EC8A9B" w14:textId="77777777" w:rsidR="001F7038" w:rsidRDefault="001F7038">
            <w:pPr>
              <w:pStyle w:val="EMPTYCELLSTYLE"/>
            </w:pPr>
          </w:p>
        </w:tc>
        <w:tc>
          <w:tcPr>
            <w:tcW w:w="280" w:type="dxa"/>
          </w:tcPr>
          <w:p w14:paraId="3D8E5D43" w14:textId="77777777" w:rsidR="001F7038" w:rsidRDefault="001F7038">
            <w:pPr>
              <w:pStyle w:val="EMPTYCELLSTYLE"/>
            </w:pPr>
          </w:p>
        </w:tc>
        <w:tc>
          <w:tcPr>
            <w:tcW w:w="1000" w:type="dxa"/>
          </w:tcPr>
          <w:p w14:paraId="199C9E0C" w14:textId="77777777" w:rsidR="001F7038" w:rsidRDefault="001F7038">
            <w:pPr>
              <w:pStyle w:val="EMPTYCELLSTYLE"/>
            </w:pPr>
          </w:p>
        </w:tc>
        <w:tc>
          <w:tcPr>
            <w:tcW w:w="200" w:type="dxa"/>
          </w:tcPr>
          <w:p w14:paraId="2867E982" w14:textId="77777777" w:rsidR="001F7038" w:rsidRDefault="001F7038">
            <w:pPr>
              <w:pStyle w:val="EMPTYCELLSTYLE"/>
            </w:pPr>
          </w:p>
        </w:tc>
        <w:tc>
          <w:tcPr>
            <w:tcW w:w="200" w:type="dxa"/>
          </w:tcPr>
          <w:p w14:paraId="3575EE14" w14:textId="77777777" w:rsidR="001F7038" w:rsidRDefault="001F7038">
            <w:pPr>
              <w:pStyle w:val="EMPTYCELLSTYLE"/>
            </w:pPr>
          </w:p>
        </w:tc>
        <w:tc>
          <w:tcPr>
            <w:tcW w:w="60" w:type="dxa"/>
          </w:tcPr>
          <w:p w14:paraId="083B448B" w14:textId="77777777" w:rsidR="001F7038" w:rsidRDefault="001F7038">
            <w:pPr>
              <w:pStyle w:val="EMPTYCELLSTYLE"/>
            </w:pPr>
          </w:p>
        </w:tc>
        <w:tc>
          <w:tcPr>
            <w:tcW w:w="4520" w:type="dxa"/>
          </w:tcPr>
          <w:p w14:paraId="64C142B7" w14:textId="77777777" w:rsidR="001F7038" w:rsidRDefault="001F7038">
            <w:pPr>
              <w:pStyle w:val="EMPTYCELLSTYLE"/>
            </w:pPr>
          </w:p>
        </w:tc>
        <w:tc>
          <w:tcPr>
            <w:tcW w:w="2320" w:type="dxa"/>
          </w:tcPr>
          <w:p w14:paraId="6529457D" w14:textId="77777777" w:rsidR="001F7038" w:rsidRDefault="001F7038">
            <w:pPr>
              <w:pStyle w:val="EMPTYCELLSTYLE"/>
            </w:pPr>
          </w:p>
        </w:tc>
        <w:tc>
          <w:tcPr>
            <w:tcW w:w="20" w:type="dxa"/>
          </w:tcPr>
          <w:p w14:paraId="7B5BB289" w14:textId="77777777" w:rsidR="001F7038" w:rsidRDefault="001F7038">
            <w:pPr>
              <w:pStyle w:val="EMPTYCELLSTYLE"/>
            </w:pPr>
          </w:p>
        </w:tc>
        <w:tc>
          <w:tcPr>
            <w:tcW w:w="180" w:type="dxa"/>
          </w:tcPr>
          <w:p w14:paraId="07DD21B7" w14:textId="77777777" w:rsidR="001F7038" w:rsidRDefault="001F7038">
            <w:pPr>
              <w:pStyle w:val="EMPTYCELLSTYLE"/>
            </w:pPr>
          </w:p>
        </w:tc>
        <w:tc>
          <w:tcPr>
            <w:tcW w:w="500" w:type="dxa"/>
          </w:tcPr>
          <w:p w14:paraId="49632B58" w14:textId="77777777" w:rsidR="001F7038" w:rsidRDefault="001F7038">
            <w:pPr>
              <w:pStyle w:val="EMPTYCELLSTYLE"/>
            </w:pPr>
          </w:p>
        </w:tc>
        <w:tc>
          <w:tcPr>
            <w:tcW w:w="40" w:type="dxa"/>
          </w:tcPr>
          <w:p w14:paraId="7C829BD8" w14:textId="77777777" w:rsidR="001F7038" w:rsidRDefault="001F7038">
            <w:pPr>
              <w:pStyle w:val="EMPTYCELLSTYLE"/>
            </w:pPr>
          </w:p>
        </w:tc>
        <w:tc>
          <w:tcPr>
            <w:tcW w:w="200" w:type="dxa"/>
          </w:tcPr>
          <w:p w14:paraId="39A1953F" w14:textId="77777777" w:rsidR="001F7038" w:rsidRDefault="001F7038">
            <w:pPr>
              <w:pStyle w:val="EMPTYCELLSTYLE"/>
            </w:pPr>
          </w:p>
        </w:tc>
        <w:tc>
          <w:tcPr>
            <w:tcW w:w="1520" w:type="dxa"/>
          </w:tcPr>
          <w:p w14:paraId="06E75B65" w14:textId="77777777" w:rsidR="001F7038" w:rsidRDefault="001F7038">
            <w:pPr>
              <w:pStyle w:val="EMPTYCELLSTYLE"/>
            </w:pPr>
          </w:p>
        </w:tc>
        <w:tc>
          <w:tcPr>
            <w:tcW w:w="20" w:type="dxa"/>
          </w:tcPr>
          <w:p w14:paraId="74A9EC6F" w14:textId="77777777" w:rsidR="001F7038" w:rsidRDefault="001F7038">
            <w:pPr>
              <w:pStyle w:val="EMPTYCELLSTYLE"/>
            </w:pPr>
          </w:p>
        </w:tc>
        <w:tc>
          <w:tcPr>
            <w:tcW w:w="20" w:type="dxa"/>
          </w:tcPr>
          <w:p w14:paraId="35E047C0" w14:textId="77777777" w:rsidR="001F7038" w:rsidRDefault="001F7038">
            <w:pPr>
              <w:pStyle w:val="EMPTYCELLSTYLE"/>
            </w:pPr>
          </w:p>
        </w:tc>
        <w:tc>
          <w:tcPr>
            <w:tcW w:w="1" w:type="dxa"/>
          </w:tcPr>
          <w:p w14:paraId="782D5A1A" w14:textId="77777777" w:rsidR="001F7038" w:rsidRDefault="001F7038">
            <w:pPr>
              <w:pStyle w:val="EMPTYCELLSTYLE"/>
            </w:pPr>
          </w:p>
        </w:tc>
      </w:tr>
      <w:tr w:rsidR="001F7038" w14:paraId="06E82CD7" w14:textId="77777777">
        <w:tblPrEx>
          <w:tblCellMar>
            <w:top w:w="0" w:type="dxa"/>
            <w:bottom w:w="0" w:type="dxa"/>
          </w:tblCellMar>
        </w:tblPrEx>
        <w:trPr>
          <w:trHeight w:hRule="exact" w:val="140"/>
        </w:trPr>
        <w:tc>
          <w:tcPr>
            <w:tcW w:w="1" w:type="dxa"/>
          </w:tcPr>
          <w:p w14:paraId="6E54B8A2" w14:textId="77777777" w:rsidR="001F7038" w:rsidRDefault="001F7038">
            <w:pPr>
              <w:pStyle w:val="EMPTYCELLSTYLE"/>
            </w:pPr>
          </w:p>
        </w:tc>
        <w:tc>
          <w:tcPr>
            <w:tcW w:w="20" w:type="dxa"/>
          </w:tcPr>
          <w:p w14:paraId="433C1BC2" w14:textId="77777777" w:rsidR="001F7038" w:rsidRDefault="001F7038">
            <w:pPr>
              <w:pStyle w:val="EMPTYCELLSTYLE"/>
            </w:pPr>
          </w:p>
        </w:tc>
        <w:tc>
          <w:tcPr>
            <w:tcW w:w="280" w:type="dxa"/>
          </w:tcPr>
          <w:p w14:paraId="7401B385" w14:textId="77777777" w:rsidR="001F7038" w:rsidRDefault="001F7038">
            <w:pPr>
              <w:pStyle w:val="EMPTYCELLSTYLE"/>
            </w:pPr>
          </w:p>
        </w:tc>
        <w:tc>
          <w:tcPr>
            <w:tcW w:w="1000" w:type="dxa"/>
          </w:tcPr>
          <w:p w14:paraId="0050F18D" w14:textId="77777777" w:rsidR="001F7038" w:rsidRDefault="001F7038">
            <w:pPr>
              <w:pStyle w:val="EMPTYCELLSTYLE"/>
            </w:pPr>
          </w:p>
        </w:tc>
        <w:tc>
          <w:tcPr>
            <w:tcW w:w="200" w:type="dxa"/>
          </w:tcPr>
          <w:p w14:paraId="3C4F67FE" w14:textId="77777777" w:rsidR="001F7038" w:rsidRDefault="001F7038">
            <w:pPr>
              <w:pStyle w:val="EMPTYCELLSTYLE"/>
            </w:pPr>
          </w:p>
        </w:tc>
        <w:tc>
          <w:tcPr>
            <w:tcW w:w="200" w:type="dxa"/>
          </w:tcPr>
          <w:p w14:paraId="4D5556D6" w14:textId="77777777" w:rsidR="001F7038" w:rsidRDefault="001F7038">
            <w:pPr>
              <w:pStyle w:val="EMPTYCELLSTYLE"/>
            </w:pPr>
          </w:p>
        </w:tc>
        <w:tc>
          <w:tcPr>
            <w:tcW w:w="9400" w:type="dxa"/>
            <w:gridSpan w:val="11"/>
            <w:vMerge w:val="restart"/>
            <w:tcMar>
              <w:top w:w="0" w:type="dxa"/>
              <w:left w:w="0" w:type="dxa"/>
              <w:bottom w:w="0" w:type="dxa"/>
              <w:right w:w="0" w:type="dxa"/>
            </w:tcMar>
          </w:tcPr>
          <w:p w14:paraId="5DF1369E" w14:textId="77777777" w:rsidR="001F7038" w:rsidRDefault="00A81912">
            <w:r>
              <w:rPr>
                <w:rFonts w:ascii="SansSerif" w:eastAsia="SansSerif" w:hAnsi="SansSerif" w:cs="SansSerif"/>
                <w:color w:val="000000"/>
                <w:sz w:val="18"/>
              </w:rPr>
              <w:t>Congresso Nacional</w:t>
            </w:r>
          </w:p>
        </w:tc>
        <w:tc>
          <w:tcPr>
            <w:tcW w:w="1" w:type="dxa"/>
          </w:tcPr>
          <w:p w14:paraId="09C9344D" w14:textId="77777777" w:rsidR="001F7038" w:rsidRDefault="001F7038">
            <w:pPr>
              <w:pStyle w:val="EMPTYCELLSTYLE"/>
            </w:pPr>
          </w:p>
        </w:tc>
      </w:tr>
      <w:tr w:rsidR="001F7038" w14:paraId="4D055A17" w14:textId="77777777">
        <w:tblPrEx>
          <w:tblCellMar>
            <w:top w:w="0" w:type="dxa"/>
            <w:bottom w:w="0" w:type="dxa"/>
          </w:tblCellMar>
        </w:tblPrEx>
        <w:trPr>
          <w:trHeight w:hRule="exact" w:val="180"/>
        </w:trPr>
        <w:tc>
          <w:tcPr>
            <w:tcW w:w="1" w:type="dxa"/>
          </w:tcPr>
          <w:p w14:paraId="140CF6CB" w14:textId="77777777" w:rsidR="001F7038" w:rsidRDefault="001F7038">
            <w:pPr>
              <w:pStyle w:val="EMPTYCELLSTYLE"/>
            </w:pPr>
          </w:p>
        </w:tc>
        <w:tc>
          <w:tcPr>
            <w:tcW w:w="20" w:type="dxa"/>
          </w:tcPr>
          <w:p w14:paraId="5064968C" w14:textId="77777777" w:rsidR="001F7038" w:rsidRDefault="001F7038">
            <w:pPr>
              <w:pStyle w:val="EMPTYCELLSTYLE"/>
            </w:pPr>
          </w:p>
        </w:tc>
        <w:tc>
          <w:tcPr>
            <w:tcW w:w="280" w:type="dxa"/>
          </w:tcPr>
          <w:p w14:paraId="3DF059AB" w14:textId="77777777" w:rsidR="001F7038" w:rsidRDefault="001F7038">
            <w:pPr>
              <w:pStyle w:val="EMPTYCELLSTYLE"/>
            </w:pPr>
          </w:p>
        </w:tc>
        <w:tc>
          <w:tcPr>
            <w:tcW w:w="1000" w:type="dxa"/>
            <w:vMerge w:val="restart"/>
            <w:tcMar>
              <w:top w:w="0" w:type="dxa"/>
              <w:left w:w="0" w:type="dxa"/>
              <w:bottom w:w="0" w:type="dxa"/>
              <w:right w:w="0" w:type="dxa"/>
            </w:tcMar>
          </w:tcPr>
          <w:p w14:paraId="48ACC2AC" w14:textId="77777777" w:rsidR="001F7038" w:rsidRDefault="00A81912">
            <w:r>
              <w:rPr>
                <w:noProof/>
              </w:rPr>
              <w:drawing>
                <wp:anchor distT="0" distB="0" distL="0" distR="0" simplePos="0" relativeHeight="251700224" behindDoc="0" locked="0" layoutInCell="1" allowOverlap="1" wp14:anchorId="3B03317E" wp14:editId="048E8B2A">
                  <wp:simplePos x="0" y="0"/>
                  <wp:positionH relativeFrom="column">
                    <wp:posOffset>0</wp:posOffset>
                  </wp:positionH>
                  <wp:positionV relativeFrom="paragraph">
                    <wp:posOffset>0</wp:posOffset>
                  </wp:positionV>
                  <wp:extent cx="635000" cy="635000"/>
                  <wp:effectExtent l="0" t="0" r="0" b="0"/>
                  <wp:wrapNone/>
                  <wp:docPr id="577754732" name="Picture"/>
                  <wp:cNvGraphicFramePr/>
                  <a:graphic xmlns:a="http://schemas.openxmlformats.org/drawingml/2006/main">
                    <a:graphicData uri="http://schemas.openxmlformats.org/drawingml/2006/picture">
                      <pic:pic xmlns:pic="http://schemas.openxmlformats.org/drawingml/2006/picture">
                        <pic:nvPicPr>
                          <pic:cNvPr id="577754732"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26B51A40" w14:textId="77777777" w:rsidR="001F7038" w:rsidRDefault="001F7038">
            <w:pPr>
              <w:pStyle w:val="EMPTYCELLSTYLE"/>
            </w:pPr>
          </w:p>
        </w:tc>
        <w:tc>
          <w:tcPr>
            <w:tcW w:w="200" w:type="dxa"/>
          </w:tcPr>
          <w:p w14:paraId="0CBCD3F5" w14:textId="77777777" w:rsidR="001F7038" w:rsidRDefault="001F7038">
            <w:pPr>
              <w:pStyle w:val="EMPTYCELLSTYLE"/>
            </w:pPr>
          </w:p>
        </w:tc>
        <w:tc>
          <w:tcPr>
            <w:tcW w:w="9400" w:type="dxa"/>
            <w:gridSpan w:val="11"/>
            <w:vMerge/>
            <w:tcMar>
              <w:top w:w="0" w:type="dxa"/>
              <w:left w:w="0" w:type="dxa"/>
              <w:bottom w:w="0" w:type="dxa"/>
              <w:right w:w="0" w:type="dxa"/>
            </w:tcMar>
          </w:tcPr>
          <w:p w14:paraId="431C1527" w14:textId="77777777" w:rsidR="001F7038" w:rsidRDefault="001F7038">
            <w:pPr>
              <w:pStyle w:val="EMPTYCELLSTYLE"/>
            </w:pPr>
          </w:p>
        </w:tc>
        <w:tc>
          <w:tcPr>
            <w:tcW w:w="1" w:type="dxa"/>
          </w:tcPr>
          <w:p w14:paraId="27644705" w14:textId="77777777" w:rsidR="001F7038" w:rsidRDefault="001F7038">
            <w:pPr>
              <w:pStyle w:val="EMPTYCELLSTYLE"/>
            </w:pPr>
          </w:p>
        </w:tc>
      </w:tr>
      <w:tr w:rsidR="001F7038" w14:paraId="3F12DE95" w14:textId="77777777">
        <w:tblPrEx>
          <w:tblCellMar>
            <w:top w:w="0" w:type="dxa"/>
            <w:bottom w:w="0" w:type="dxa"/>
          </w:tblCellMar>
        </w:tblPrEx>
        <w:trPr>
          <w:trHeight w:hRule="exact" w:val="320"/>
        </w:trPr>
        <w:tc>
          <w:tcPr>
            <w:tcW w:w="1" w:type="dxa"/>
          </w:tcPr>
          <w:p w14:paraId="615E04F0" w14:textId="77777777" w:rsidR="001F7038" w:rsidRDefault="001F7038">
            <w:pPr>
              <w:pStyle w:val="EMPTYCELLSTYLE"/>
            </w:pPr>
          </w:p>
        </w:tc>
        <w:tc>
          <w:tcPr>
            <w:tcW w:w="20" w:type="dxa"/>
          </w:tcPr>
          <w:p w14:paraId="6EF04A32" w14:textId="77777777" w:rsidR="001F7038" w:rsidRDefault="001F7038">
            <w:pPr>
              <w:pStyle w:val="EMPTYCELLSTYLE"/>
            </w:pPr>
          </w:p>
        </w:tc>
        <w:tc>
          <w:tcPr>
            <w:tcW w:w="280" w:type="dxa"/>
          </w:tcPr>
          <w:p w14:paraId="135B464B" w14:textId="77777777" w:rsidR="001F7038" w:rsidRDefault="001F7038">
            <w:pPr>
              <w:pStyle w:val="EMPTYCELLSTYLE"/>
            </w:pPr>
          </w:p>
        </w:tc>
        <w:tc>
          <w:tcPr>
            <w:tcW w:w="1000" w:type="dxa"/>
            <w:vMerge/>
            <w:tcMar>
              <w:top w:w="0" w:type="dxa"/>
              <w:left w:w="0" w:type="dxa"/>
              <w:bottom w:w="0" w:type="dxa"/>
              <w:right w:w="0" w:type="dxa"/>
            </w:tcMar>
          </w:tcPr>
          <w:p w14:paraId="2FA474E7" w14:textId="77777777" w:rsidR="001F7038" w:rsidRDefault="001F7038">
            <w:pPr>
              <w:pStyle w:val="EMPTYCELLSTYLE"/>
            </w:pPr>
          </w:p>
        </w:tc>
        <w:tc>
          <w:tcPr>
            <w:tcW w:w="200" w:type="dxa"/>
          </w:tcPr>
          <w:p w14:paraId="53258A99" w14:textId="77777777" w:rsidR="001F7038" w:rsidRDefault="001F7038">
            <w:pPr>
              <w:pStyle w:val="EMPTYCELLSTYLE"/>
            </w:pPr>
          </w:p>
        </w:tc>
        <w:tc>
          <w:tcPr>
            <w:tcW w:w="200" w:type="dxa"/>
          </w:tcPr>
          <w:p w14:paraId="6242F0C3" w14:textId="77777777" w:rsidR="001F7038" w:rsidRDefault="001F7038">
            <w:pPr>
              <w:pStyle w:val="EMPTYCELLSTYLE"/>
            </w:pPr>
          </w:p>
        </w:tc>
        <w:tc>
          <w:tcPr>
            <w:tcW w:w="9400" w:type="dxa"/>
            <w:gridSpan w:val="11"/>
            <w:tcMar>
              <w:top w:w="0" w:type="dxa"/>
              <w:left w:w="0" w:type="dxa"/>
              <w:bottom w:w="0" w:type="dxa"/>
              <w:right w:w="0" w:type="dxa"/>
            </w:tcMar>
          </w:tcPr>
          <w:p w14:paraId="3D1B593C"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5D3B17F4" w14:textId="77777777" w:rsidR="001F7038" w:rsidRDefault="001F7038">
            <w:pPr>
              <w:pStyle w:val="EMPTYCELLSTYLE"/>
            </w:pPr>
          </w:p>
        </w:tc>
      </w:tr>
      <w:tr w:rsidR="001F7038" w14:paraId="07B35D27" w14:textId="77777777">
        <w:tblPrEx>
          <w:tblCellMar>
            <w:top w:w="0" w:type="dxa"/>
            <w:bottom w:w="0" w:type="dxa"/>
          </w:tblCellMar>
        </w:tblPrEx>
        <w:trPr>
          <w:trHeight w:hRule="exact" w:val="320"/>
        </w:trPr>
        <w:tc>
          <w:tcPr>
            <w:tcW w:w="1" w:type="dxa"/>
          </w:tcPr>
          <w:p w14:paraId="51F1C608" w14:textId="77777777" w:rsidR="001F7038" w:rsidRDefault="001F7038">
            <w:pPr>
              <w:pStyle w:val="EMPTYCELLSTYLE"/>
            </w:pPr>
          </w:p>
        </w:tc>
        <w:tc>
          <w:tcPr>
            <w:tcW w:w="20" w:type="dxa"/>
          </w:tcPr>
          <w:p w14:paraId="4346FAD2" w14:textId="77777777" w:rsidR="001F7038" w:rsidRDefault="001F7038">
            <w:pPr>
              <w:pStyle w:val="EMPTYCELLSTYLE"/>
            </w:pPr>
          </w:p>
        </w:tc>
        <w:tc>
          <w:tcPr>
            <w:tcW w:w="280" w:type="dxa"/>
          </w:tcPr>
          <w:p w14:paraId="151122EF" w14:textId="77777777" w:rsidR="001F7038" w:rsidRDefault="001F7038">
            <w:pPr>
              <w:pStyle w:val="EMPTYCELLSTYLE"/>
            </w:pPr>
          </w:p>
        </w:tc>
        <w:tc>
          <w:tcPr>
            <w:tcW w:w="1000" w:type="dxa"/>
            <w:vMerge/>
            <w:tcMar>
              <w:top w:w="0" w:type="dxa"/>
              <w:left w:w="0" w:type="dxa"/>
              <w:bottom w:w="0" w:type="dxa"/>
              <w:right w:w="0" w:type="dxa"/>
            </w:tcMar>
          </w:tcPr>
          <w:p w14:paraId="4D75D9BB" w14:textId="77777777" w:rsidR="001F7038" w:rsidRDefault="001F7038">
            <w:pPr>
              <w:pStyle w:val="EMPTYCELLSTYLE"/>
            </w:pPr>
          </w:p>
        </w:tc>
        <w:tc>
          <w:tcPr>
            <w:tcW w:w="200" w:type="dxa"/>
          </w:tcPr>
          <w:p w14:paraId="3D2EA989" w14:textId="77777777" w:rsidR="001F7038" w:rsidRDefault="001F7038">
            <w:pPr>
              <w:pStyle w:val="EMPTYCELLSTYLE"/>
            </w:pPr>
          </w:p>
        </w:tc>
        <w:tc>
          <w:tcPr>
            <w:tcW w:w="200" w:type="dxa"/>
          </w:tcPr>
          <w:p w14:paraId="422AB500" w14:textId="77777777" w:rsidR="001F7038" w:rsidRDefault="001F7038">
            <w:pPr>
              <w:pStyle w:val="EMPTYCELLSTYLE"/>
            </w:pPr>
          </w:p>
        </w:tc>
        <w:tc>
          <w:tcPr>
            <w:tcW w:w="9400" w:type="dxa"/>
            <w:gridSpan w:val="11"/>
            <w:tcMar>
              <w:top w:w="0" w:type="dxa"/>
              <w:left w:w="0" w:type="dxa"/>
              <w:bottom w:w="0" w:type="dxa"/>
              <w:right w:w="0" w:type="dxa"/>
            </w:tcMar>
          </w:tcPr>
          <w:p w14:paraId="7B6E9EBB" w14:textId="77777777" w:rsidR="001F7038" w:rsidRDefault="00A81912">
            <w:r>
              <w:rPr>
                <w:rFonts w:ascii="SansSerif" w:eastAsia="SansSerif" w:hAnsi="SansSerif" w:cs="SansSerif"/>
                <w:color w:val="000000"/>
                <w:sz w:val="18"/>
              </w:rPr>
              <w:t>Lexor - Sistemas de Leis Orçamentárias</w:t>
            </w:r>
          </w:p>
        </w:tc>
        <w:tc>
          <w:tcPr>
            <w:tcW w:w="1" w:type="dxa"/>
          </w:tcPr>
          <w:p w14:paraId="5DCC750D" w14:textId="77777777" w:rsidR="001F7038" w:rsidRDefault="001F7038">
            <w:pPr>
              <w:pStyle w:val="EMPTYCELLSTYLE"/>
            </w:pPr>
          </w:p>
        </w:tc>
      </w:tr>
      <w:tr w:rsidR="001F7038" w14:paraId="58526431" w14:textId="77777777">
        <w:tblPrEx>
          <w:tblCellMar>
            <w:top w:w="0" w:type="dxa"/>
            <w:bottom w:w="0" w:type="dxa"/>
          </w:tblCellMar>
        </w:tblPrEx>
        <w:trPr>
          <w:trHeight w:hRule="exact" w:val="180"/>
        </w:trPr>
        <w:tc>
          <w:tcPr>
            <w:tcW w:w="1" w:type="dxa"/>
          </w:tcPr>
          <w:p w14:paraId="07094417" w14:textId="77777777" w:rsidR="001F7038" w:rsidRDefault="001F7038">
            <w:pPr>
              <w:pStyle w:val="EMPTYCELLSTYLE"/>
            </w:pPr>
          </w:p>
        </w:tc>
        <w:tc>
          <w:tcPr>
            <w:tcW w:w="20" w:type="dxa"/>
          </w:tcPr>
          <w:p w14:paraId="0985CC33" w14:textId="77777777" w:rsidR="001F7038" w:rsidRDefault="001F7038">
            <w:pPr>
              <w:pStyle w:val="EMPTYCELLSTYLE"/>
            </w:pPr>
          </w:p>
        </w:tc>
        <w:tc>
          <w:tcPr>
            <w:tcW w:w="280" w:type="dxa"/>
          </w:tcPr>
          <w:p w14:paraId="6CF76996" w14:textId="77777777" w:rsidR="001F7038" w:rsidRDefault="001F7038">
            <w:pPr>
              <w:pStyle w:val="EMPTYCELLSTYLE"/>
            </w:pPr>
          </w:p>
        </w:tc>
        <w:tc>
          <w:tcPr>
            <w:tcW w:w="1000" w:type="dxa"/>
            <w:vMerge/>
            <w:tcMar>
              <w:top w:w="0" w:type="dxa"/>
              <w:left w:w="0" w:type="dxa"/>
              <w:bottom w:w="0" w:type="dxa"/>
              <w:right w:w="0" w:type="dxa"/>
            </w:tcMar>
          </w:tcPr>
          <w:p w14:paraId="6A9A8E02" w14:textId="77777777" w:rsidR="001F7038" w:rsidRDefault="001F7038">
            <w:pPr>
              <w:pStyle w:val="EMPTYCELLSTYLE"/>
            </w:pPr>
          </w:p>
        </w:tc>
        <w:tc>
          <w:tcPr>
            <w:tcW w:w="200" w:type="dxa"/>
          </w:tcPr>
          <w:p w14:paraId="4646DFEF" w14:textId="77777777" w:rsidR="001F7038" w:rsidRDefault="001F7038">
            <w:pPr>
              <w:pStyle w:val="EMPTYCELLSTYLE"/>
            </w:pPr>
          </w:p>
        </w:tc>
        <w:tc>
          <w:tcPr>
            <w:tcW w:w="200" w:type="dxa"/>
          </w:tcPr>
          <w:p w14:paraId="28099B4F" w14:textId="77777777" w:rsidR="001F7038" w:rsidRDefault="001F7038">
            <w:pPr>
              <w:pStyle w:val="EMPTYCELLSTYLE"/>
            </w:pPr>
          </w:p>
        </w:tc>
        <w:tc>
          <w:tcPr>
            <w:tcW w:w="6900" w:type="dxa"/>
            <w:gridSpan w:val="3"/>
            <w:vMerge w:val="restart"/>
            <w:tcMar>
              <w:top w:w="0" w:type="dxa"/>
              <w:left w:w="0" w:type="dxa"/>
              <w:bottom w:w="0" w:type="dxa"/>
              <w:right w:w="0" w:type="dxa"/>
            </w:tcMar>
          </w:tcPr>
          <w:p w14:paraId="1397E41E"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45171223" w14:textId="77777777" w:rsidR="001F7038" w:rsidRDefault="001F7038">
            <w:pPr>
              <w:pStyle w:val="EMPTYCELLSTYLE"/>
            </w:pPr>
          </w:p>
        </w:tc>
        <w:tc>
          <w:tcPr>
            <w:tcW w:w="180" w:type="dxa"/>
          </w:tcPr>
          <w:p w14:paraId="211FAE3F"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576C5F15" w14:textId="77777777" w:rsidR="001F7038" w:rsidRDefault="001F7038">
            <w:pPr>
              <w:jc w:val="right"/>
            </w:pPr>
          </w:p>
        </w:tc>
        <w:tc>
          <w:tcPr>
            <w:tcW w:w="20" w:type="dxa"/>
          </w:tcPr>
          <w:p w14:paraId="73888B4F" w14:textId="77777777" w:rsidR="001F7038" w:rsidRDefault="001F7038">
            <w:pPr>
              <w:pStyle w:val="EMPTYCELLSTYLE"/>
            </w:pPr>
          </w:p>
        </w:tc>
        <w:tc>
          <w:tcPr>
            <w:tcW w:w="1" w:type="dxa"/>
          </w:tcPr>
          <w:p w14:paraId="58553801" w14:textId="77777777" w:rsidR="001F7038" w:rsidRDefault="001F7038">
            <w:pPr>
              <w:pStyle w:val="EMPTYCELLSTYLE"/>
            </w:pPr>
          </w:p>
        </w:tc>
      </w:tr>
      <w:tr w:rsidR="001F7038" w14:paraId="308C5648" w14:textId="77777777">
        <w:tblPrEx>
          <w:tblCellMar>
            <w:top w:w="0" w:type="dxa"/>
            <w:bottom w:w="0" w:type="dxa"/>
          </w:tblCellMar>
        </w:tblPrEx>
        <w:trPr>
          <w:trHeight w:hRule="exact" w:val="140"/>
        </w:trPr>
        <w:tc>
          <w:tcPr>
            <w:tcW w:w="1" w:type="dxa"/>
          </w:tcPr>
          <w:p w14:paraId="6BDA7FDE" w14:textId="77777777" w:rsidR="001F7038" w:rsidRDefault="001F7038">
            <w:pPr>
              <w:pStyle w:val="EMPTYCELLSTYLE"/>
            </w:pPr>
          </w:p>
        </w:tc>
        <w:tc>
          <w:tcPr>
            <w:tcW w:w="20" w:type="dxa"/>
          </w:tcPr>
          <w:p w14:paraId="38686035" w14:textId="77777777" w:rsidR="001F7038" w:rsidRDefault="001F7038">
            <w:pPr>
              <w:pStyle w:val="EMPTYCELLSTYLE"/>
            </w:pPr>
          </w:p>
        </w:tc>
        <w:tc>
          <w:tcPr>
            <w:tcW w:w="280" w:type="dxa"/>
          </w:tcPr>
          <w:p w14:paraId="173FB523" w14:textId="77777777" w:rsidR="001F7038" w:rsidRDefault="001F7038">
            <w:pPr>
              <w:pStyle w:val="EMPTYCELLSTYLE"/>
            </w:pPr>
          </w:p>
        </w:tc>
        <w:tc>
          <w:tcPr>
            <w:tcW w:w="1000" w:type="dxa"/>
          </w:tcPr>
          <w:p w14:paraId="0214B811" w14:textId="77777777" w:rsidR="001F7038" w:rsidRDefault="001F7038">
            <w:pPr>
              <w:pStyle w:val="EMPTYCELLSTYLE"/>
            </w:pPr>
          </w:p>
        </w:tc>
        <w:tc>
          <w:tcPr>
            <w:tcW w:w="200" w:type="dxa"/>
          </w:tcPr>
          <w:p w14:paraId="6FE60810" w14:textId="77777777" w:rsidR="001F7038" w:rsidRDefault="001F7038">
            <w:pPr>
              <w:pStyle w:val="EMPTYCELLSTYLE"/>
            </w:pPr>
          </w:p>
        </w:tc>
        <w:tc>
          <w:tcPr>
            <w:tcW w:w="200" w:type="dxa"/>
          </w:tcPr>
          <w:p w14:paraId="66D04E3D" w14:textId="77777777" w:rsidR="001F7038" w:rsidRDefault="001F7038">
            <w:pPr>
              <w:pStyle w:val="EMPTYCELLSTYLE"/>
            </w:pPr>
          </w:p>
        </w:tc>
        <w:tc>
          <w:tcPr>
            <w:tcW w:w="6900" w:type="dxa"/>
            <w:gridSpan w:val="3"/>
            <w:vMerge/>
            <w:tcMar>
              <w:top w:w="0" w:type="dxa"/>
              <w:left w:w="0" w:type="dxa"/>
              <w:bottom w:w="0" w:type="dxa"/>
              <w:right w:w="0" w:type="dxa"/>
            </w:tcMar>
          </w:tcPr>
          <w:p w14:paraId="605677D0" w14:textId="77777777" w:rsidR="001F7038" w:rsidRDefault="001F7038">
            <w:pPr>
              <w:pStyle w:val="EMPTYCELLSTYLE"/>
            </w:pPr>
          </w:p>
        </w:tc>
        <w:tc>
          <w:tcPr>
            <w:tcW w:w="20" w:type="dxa"/>
          </w:tcPr>
          <w:p w14:paraId="703F57DA" w14:textId="77777777" w:rsidR="001F7038" w:rsidRDefault="001F7038">
            <w:pPr>
              <w:pStyle w:val="EMPTYCELLSTYLE"/>
            </w:pPr>
          </w:p>
        </w:tc>
        <w:tc>
          <w:tcPr>
            <w:tcW w:w="180" w:type="dxa"/>
          </w:tcPr>
          <w:p w14:paraId="491A389C"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0DFAA09A" w14:textId="77777777" w:rsidR="001F7038" w:rsidRDefault="001F7038">
            <w:pPr>
              <w:pStyle w:val="EMPTYCELLSTYLE"/>
            </w:pPr>
          </w:p>
        </w:tc>
        <w:tc>
          <w:tcPr>
            <w:tcW w:w="20" w:type="dxa"/>
          </w:tcPr>
          <w:p w14:paraId="62EFE4F2" w14:textId="77777777" w:rsidR="001F7038" w:rsidRDefault="001F7038">
            <w:pPr>
              <w:pStyle w:val="EMPTYCELLSTYLE"/>
            </w:pPr>
          </w:p>
        </w:tc>
        <w:tc>
          <w:tcPr>
            <w:tcW w:w="1" w:type="dxa"/>
          </w:tcPr>
          <w:p w14:paraId="282F102D" w14:textId="77777777" w:rsidR="001F7038" w:rsidRDefault="001F7038">
            <w:pPr>
              <w:pStyle w:val="EMPTYCELLSTYLE"/>
            </w:pPr>
          </w:p>
        </w:tc>
      </w:tr>
      <w:tr w:rsidR="001F7038" w14:paraId="2EB79CB2" w14:textId="77777777">
        <w:tblPrEx>
          <w:tblCellMar>
            <w:top w:w="0" w:type="dxa"/>
            <w:bottom w:w="0" w:type="dxa"/>
          </w:tblCellMar>
        </w:tblPrEx>
        <w:trPr>
          <w:trHeight w:hRule="exact" w:val="320"/>
        </w:trPr>
        <w:tc>
          <w:tcPr>
            <w:tcW w:w="1" w:type="dxa"/>
          </w:tcPr>
          <w:p w14:paraId="12D6CA05"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5510EEB1" w14:textId="77777777" w:rsidR="001F7038" w:rsidRDefault="00A81912">
            <w:r>
              <w:rPr>
                <w:rFonts w:ascii="SansSerif" w:eastAsia="SansSerif" w:hAnsi="SansSerif" w:cs="SansSerif"/>
                <w:b/>
                <w:color w:val="000000"/>
                <w:sz w:val="24"/>
              </w:rPr>
              <w:t>Espelho - Emenda à Despesa</w:t>
            </w:r>
          </w:p>
        </w:tc>
        <w:tc>
          <w:tcPr>
            <w:tcW w:w="1" w:type="dxa"/>
          </w:tcPr>
          <w:p w14:paraId="05A1E415" w14:textId="77777777" w:rsidR="001F7038" w:rsidRDefault="001F7038">
            <w:pPr>
              <w:pStyle w:val="EMPTYCELLSTYLE"/>
            </w:pPr>
          </w:p>
        </w:tc>
      </w:tr>
      <w:tr w:rsidR="001F7038" w14:paraId="38364102" w14:textId="77777777">
        <w:tblPrEx>
          <w:tblCellMar>
            <w:top w:w="0" w:type="dxa"/>
            <w:bottom w:w="0" w:type="dxa"/>
          </w:tblCellMar>
        </w:tblPrEx>
        <w:trPr>
          <w:trHeight w:hRule="exact" w:val="20"/>
        </w:trPr>
        <w:tc>
          <w:tcPr>
            <w:tcW w:w="1" w:type="dxa"/>
          </w:tcPr>
          <w:p w14:paraId="550332CD"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76C0D004" w14:textId="77777777" w:rsidR="001F7038" w:rsidRDefault="001F7038">
            <w:pPr>
              <w:pStyle w:val="EMPTYCELLSTYLE"/>
            </w:pPr>
          </w:p>
        </w:tc>
        <w:tc>
          <w:tcPr>
            <w:tcW w:w="1" w:type="dxa"/>
          </w:tcPr>
          <w:p w14:paraId="5DF918B8" w14:textId="77777777" w:rsidR="001F7038" w:rsidRDefault="001F7038">
            <w:pPr>
              <w:pStyle w:val="EMPTYCELLSTYLE"/>
            </w:pPr>
          </w:p>
        </w:tc>
      </w:tr>
      <w:tr w:rsidR="001F7038" w14:paraId="0107DEDC" w14:textId="77777777">
        <w:tblPrEx>
          <w:tblCellMar>
            <w:top w:w="0" w:type="dxa"/>
            <w:bottom w:w="0" w:type="dxa"/>
          </w:tblCellMar>
        </w:tblPrEx>
        <w:trPr>
          <w:trHeight w:hRule="exact" w:val="40"/>
        </w:trPr>
        <w:tc>
          <w:tcPr>
            <w:tcW w:w="1" w:type="dxa"/>
          </w:tcPr>
          <w:p w14:paraId="1468AE5D" w14:textId="77777777" w:rsidR="001F7038" w:rsidRDefault="001F7038">
            <w:pPr>
              <w:pStyle w:val="EMPTYCELLSTYLE"/>
            </w:pPr>
          </w:p>
        </w:tc>
        <w:tc>
          <w:tcPr>
            <w:tcW w:w="20" w:type="dxa"/>
          </w:tcPr>
          <w:p w14:paraId="0EF5E7F3" w14:textId="77777777" w:rsidR="001F7038" w:rsidRDefault="001F7038">
            <w:pPr>
              <w:pStyle w:val="EMPTYCELLSTYLE"/>
            </w:pPr>
          </w:p>
        </w:tc>
        <w:tc>
          <w:tcPr>
            <w:tcW w:w="280" w:type="dxa"/>
          </w:tcPr>
          <w:p w14:paraId="0AD017AB" w14:textId="77777777" w:rsidR="001F7038" w:rsidRDefault="001F7038">
            <w:pPr>
              <w:pStyle w:val="EMPTYCELLSTYLE"/>
            </w:pPr>
          </w:p>
        </w:tc>
        <w:tc>
          <w:tcPr>
            <w:tcW w:w="1000" w:type="dxa"/>
          </w:tcPr>
          <w:p w14:paraId="6C28AC0C" w14:textId="77777777" w:rsidR="001F7038" w:rsidRDefault="001F7038">
            <w:pPr>
              <w:pStyle w:val="EMPTYCELLSTYLE"/>
            </w:pPr>
          </w:p>
        </w:tc>
        <w:tc>
          <w:tcPr>
            <w:tcW w:w="200" w:type="dxa"/>
          </w:tcPr>
          <w:p w14:paraId="6F5D39A6" w14:textId="77777777" w:rsidR="001F7038" w:rsidRDefault="001F7038">
            <w:pPr>
              <w:pStyle w:val="EMPTYCELLSTYLE"/>
            </w:pPr>
          </w:p>
        </w:tc>
        <w:tc>
          <w:tcPr>
            <w:tcW w:w="200" w:type="dxa"/>
          </w:tcPr>
          <w:p w14:paraId="667987B8" w14:textId="77777777" w:rsidR="001F7038" w:rsidRDefault="001F7038">
            <w:pPr>
              <w:pStyle w:val="EMPTYCELLSTYLE"/>
            </w:pPr>
          </w:p>
        </w:tc>
        <w:tc>
          <w:tcPr>
            <w:tcW w:w="60" w:type="dxa"/>
          </w:tcPr>
          <w:p w14:paraId="5F5885C5" w14:textId="77777777" w:rsidR="001F7038" w:rsidRDefault="001F7038">
            <w:pPr>
              <w:pStyle w:val="EMPTYCELLSTYLE"/>
            </w:pPr>
          </w:p>
        </w:tc>
        <w:tc>
          <w:tcPr>
            <w:tcW w:w="4520" w:type="dxa"/>
          </w:tcPr>
          <w:p w14:paraId="6210ADEE" w14:textId="77777777" w:rsidR="001F7038" w:rsidRDefault="001F7038">
            <w:pPr>
              <w:pStyle w:val="EMPTYCELLSTYLE"/>
            </w:pPr>
          </w:p>
        </w:tc>
        <w:tc>
          <w:tcPr>
            <w:tcW w:w="2320" w:type="dxa"/>
          </w:tcPr>
          <w:p w14:paraId="34ED7BB9" w14:textId="77777777" w:rsidR="001F7038" w:rsidRDefault="001F7038">
            <w:pPr>
              <w:pStyle w:val="EMPTYCELLSTYLE"/>
            </w:pPr>
          </w:p>
        </w:tc>
        <w:tc>
          <w:tcPr>
            <w:tcW w:w="20" w:type="dxa"/>
          </w:tcPr>
          <w:p w14:paraId="15B03024" w14:textId="77777777" w:rsidR="001F7038" w:rsidRDefault="001F7038">
            <w:pPr>
              <w:pStyle w:val="EMPTYCELLSTYLE"/>
            </w:pPr>
          </w:p>
        </w:tc>
        <w:tc>
          <w:tcPr>
            <w:tcW w:w="180" w:type="dxa"/>
          </w:tcPr>
          <w:p w14:paraId="233396F1" w14:textId="77777777" w:rsidR="001F7038" w:rsidRDefault="001F7038">
            <w:pPr>
              <w:pStyle w:val="EMPTYCELLSTYLE"/>
            </w:pPr>
          </w:p>
        </w:tc>
        <w:tc>
          <w:tcPr>
            <w:tcW w:w="500" w:type="dxa"/>
          </w:tcPr>
          <w:p w14:paraId="0D32686E" w14:textId="77777777" w:rsidR="001F7038" w:rsidRDefault="001F7038">
            <w:pPr>
              <w:pStyle w:val="EMPTYCELLSTYLE"/>
            </w:pPr>
          </w:p>
        </w:tc>
        <w:tc>
          <w:tcPr>
            <w:tcW w:w="40" w:type="dxa"/>
          </w:tcPr>
          <w:p w14:paraId="61DD055F" w14:textId="77777777" w:rsidR="001F7038" w:rsidRDefault="001F7038">
            <w:pPr>
              <w:pStyle w:val="EMPTYCELLSTYLE"/>
            </w:pPr>
          </w:p>
        </w:tc>
        <w:tc>
          <w:tcPr>
            <w:tcW w:w="200" w:type="dxa"/>
          </w:tcPr>
          <w:p w14:paraId="7723FD4D" w14:textId="77777777" w:rsidR="001F7038" w:rsidRDefault="001F7038">
            <w:pPr>
              <w:pStyle w:val="EMPTYCELLSTYLE"/>
            </w:pPr>
          </w:p>
        </w:tc>
        <w:tc>
          <w:tcPr>
            <w:tcW w:w="1520" w:type="dxa"/>
          </w:tcPr>
          <w:p w14:paraId="3AB9737A" w14:textId="77777777" w:rsidR="001F7038" w:rsidRDefault="001F7038">
            <w:pPr>
              <w:pStyle w:val="EMPTYCELLSTYLE"/>
            </w:pPr>
          </w:p>
        </w:tc>
        <w:tc>
          <w:tcPr>
            <w:tcW w:w="20" w:type="dxa"/>
          </w:tcPr>
          <w:p w14:paraId="778FD693" w14:textId="77777777" w:rsidR="001F7038" w:rsidRDefault="001F7038">
            <w:pPr>
              <w:pStyle w:val="EMPTYCELLSTYLE"/>
            </w:pPr>
          </w:p>
        </w:tc>
        <w:tc>
          <w:tcPr>
            <w:tcW w:w="20" w:type="dxa"/>
          </w:tcPr>
          <w:p w14:paraId="6427BBA3" w14:textId="77777777" w:rsidR="001F7038" w:rsidRDefault="001F7038">
            <w:pPr>
              <w:pStyle w:val="EMPTYCELLSTYLE"/>
            </w:pPr>
          </w:p>
        </w:tc>
        <w:tc>
          <w:tcPr>
            <w:tcW w:w="1" w:type="dxa"/>
          </w:tcPr>
          <w:p w14:paraId="63564E54" w14:textId="77777777" w:rsidR="001F7038" w:rsidRDefault="001F7038">
            <w:pPr>
              <w:pStyle w:val="EMPTYCELLSTYLE"/>
            </w:pPr>
          </w:p>
        </w:tc>
      </w:tr>
      <w:tr w:rsidR="001F7038" w14:paraId="52A38EE6" w14:textId="77777777">
        <w:tblPrEx>
          <w:tblCellMar>
            <w:top w:w="0" w:type="dxa"/>
            <w:bottom w:w="0" w:type="dxa"/>
          </w:tblCellMar>
        </w:tblPrEx>
        <w:trPr>
          <w:trHeight w:hRule="exact" w:val="920"/>
        </w:trPr>
        <w:tc>
          <w:tcPr>
            <w:tcW w:w="1" w:type="dxa"/>
          </w:tcPr>
          <w:p w14:paraId="25FD5871"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40622649" w14:textId="77777777">
              <w:tblPrEx>
                <w:tblCellMar>
                  <w:top w:w="0" w:type="dxa"/>
                  <w:bottom w:w="0" w:type="dxa"/>
                </w:tblCellMar>
              </w:tblPrEx>
              <w:trPr>
                <w:trHeight w:hRule="exact" w:val="200"/>
              </w:trPr>
              <w:tc>
                <w:tcPr>
                  <w:tcW w:w="1560" w:type="dxa"/>
                </w:tcPr>
                <w:p w14:paraId="0336BB93" w14:textId="77777777" w:rsidR="001F7038" w:rsidRDefault="001F7038">
                  <w:pPr>
                    <w:pStyle w:val="EMPTYCELLSTYLE"/>
                  </w:pPr>
                </w:p>
              </w:tc>
              <w:tc>
                <w:tcPr>
                  <w:tcW w:w="3240" w:type="dxa"/>
                </w:tcPr>
                <w:p w14:paraId="65C6B12E" w14:textId="77777777" w:rsidR="001F7038" w:rsidRDefault="001F7038">
                  <w:pPr>
                    <w:pStyle w:val="EMPTYCELLSTYLE"/>
                  </w:pPr>
                </w:p>
              </w:tc>
              <w:tc>
                <w:tcPr>
                  <w:tcW w:w="780" w:type="dxa"/>
                </w:tcPr>
                <w:p w14:paraId="128831CE"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780E545A" w14:textId="77777777">
                    <w:tblPrEx>
                      <w:tblCellMar>
                        <w:top w:w="0" w:type="dxa"/>
                        <w:bottom w:w="0" w:type="dxa"/>
                      </w:tblCellMar>
                    </w:tblPrEx>
                    <w:trPr>
                      <w:trHeight w:hRule="exact" w:val="200"/>
                    </w:trPr>
                    <w:tc>
                      <w:tcPr>
                        <w:tcW w:w="2160" w:type="dxa"/>
                      </w:tcPr>
                      <w:p w14:paraId="0DEB76D8" w14:textId="77777777" w:rsidR="001F7038" w:rsidRDefault="001F7038">
                        <w:pPr>
                          <w:pStyle w:val="EMPTYCELLSTYLE"/>
                        </w:pPr>
                      </w:p>
                    </w:tc>
                    <w:tc>
                      <w:tcPr>
                        <w:tcW w:w="1240" w:type="dxa"/>
                      </w:tcPr>
                      <w:p w14:paraId="1D3AE921" w14:textId="77777777" w:rsidR="001F7038" w:rsidRDefault="001F7038">
                        <w:pPr>
                          <w:pStyle w:val="EMPTYCELLSTYLE"/>
                        </w:pPr>
                      </w:p>
                    </w:tc>
                  </w:tr>
                  <w:tr w:rsidR="001F7038" w14:paraId="641E7906"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C6F7D5" w14:textId="77777777" w:rsidR="001F7038" w:rsidRDefault="00A81912">
                        <w:r>
                          <w:rPr>
                            <w:rFonts w:ascii="DejaVu Sans" w:eastAsia="DejaVu Sans" w:hAnsi="DejaVu Sans" w:cs="DejaVu Sans"/>
                            <w:color w:val="000000"/>
                            <w:sz w:val="16"/>
                          </w:rPr>
                          <w:t>APROPRIAÇÃO</w:t>
                        </w:r>
                      </w:p>
                    </w:tc>
                  </w:tr>
                  <w:tr w:rsidR="001F7038" w14:paraId="5DD0DB56"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015C26F" w14:textId="77777777" w:rsidR="001F7038" w:rsidRDefault="001F7038">
                        <w:pPr>
                          <w:pStyle w:val="EMPTYCELLSTYLE"/>
                        </w:pPr>
                      </w:p>
                    </w:tc>
                  </w:tr>
                </w:tbl>
                <w:p w14:paraId="307B693B" w14:textId="77777777" w:rsidR="001F7038" w:rsidRDefault="001F7038">
                  <w:pPr>
                    <w:pStyle w:val="EMPTYCELLSTYLE"/>
                  </w:pPr>
                </w:p>
              </w:tc>
              <w:tc>
                <w:tcPr>
                  <w:tcW w:w="840" w:type="dxa"/>
                </w:tcPr>
                <w:p w14:paraId="0980CEA2" w14:textId="77777777" w:rsidR="001F7038" w:rsidRDefault="001F7038">
                  <w:pPr>
                    <w:pStyle w:val="EMPTYCELLSTYLE"/>
                  </w:pPr>
                </w:p>
              </w:tc>
              <w:tc>
                <w:tcPr>
                  <w:tcW w:w="20" w:type="dxa"/>
                </w:tcPr>
                <w:p w14:paraId="2D83DA4B" w14:textId="77777777" w:rsidR="001F7038" w:rsidRDefault="001F7038">
                  <w:pPr>
                    <w:pStyle w:val="EMPTYCELLSTYLE"/>
                  </w:pPr>
                </w:p>
              </w:tc>
              <w:tc>
                <w:tcPr>
                  <w:tcW w:w="1240" w:type="dxa"/>
                </w:tcPr>
                <w:p w14:paraId="365A46FD" w14:textId="77777777" w:rsidR="001F7038" w:rsidRDefault="001F7038">
                  <w:pPr>
                    <w:pStyle w:val="EMPTYCELLSTYLE"/>
                  </w:pPr>
                </w:p>
              </w:tc>
            </w:tr>
            <w:tr w:rsidR="001F7038" w14:paraId="072F0C5E"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0639836" w14:textId="77777777" w:rsidR="001F7038" w:rsidRDefault="00A81912">
                  <w:r>
                    <w:rPr>
                      <w:rFonts w:ascii="DejaVu Sans" w:eastAsia="DejaVu Sans" w:hAnsi="DejaVu Sans" w:cs="DejaVu Sans"/>
                      <w:color w:val="000000"/>
                      <w:sz w:val="16"/>
                    </w:rPr>
                    <w:t>Comissão</w:t>
                  </w:r>
                </w:p>
              </w:tc>
              <w:tc>
                <w:tcPr>
                  <w:tcW w:w="780" w:type="dxa"/>
                </w:tcPr>
                <w:p w14:paraId="57D3135A" w14:textId="77777777" w:rsidR="001F7038" w:rsidRDefault="001F7038">
                  <w:pPr>
                    <w:pStyle w:val="EMPTYCELLSTYLE"/>
                  </w:pPr>
                </w:p>
              </w:tc>
              <w:tc>
                <w:tcPr>
                  <w:tcW w:w="3400" w:type="dxa"/>
                  <w:vMerge/>
                  <w:tcMar>
                    <w:top w:w="0" w:type="dxa"/>
                    <w:left w:w="0" w:type="dxa"/>
                    <w:bottom w:w="0" w:type="dxa"/>
                    <w:right w:w="0" w:type="dxa"/>
                  </w:tcMar>
                </w:tcPr>
                <w:p w14:paraId="579A4553" w14:textId="77777777" w:rsidR="001F7038" w:rsidRDefault="001F7038">
                  <w:pPr>
                    <w:pStyle w:val="EMPTYCELLSTYLE"/>
                  </w:pPr>
                </w:p>
              </w:tc>
              <w:tc>
                <w:tcPr>
                  <w:tcW w:w="840" w:type="dxa"/>
                </w:tcPr>
                <w:p w14:paraId="546274FE"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02F0711" w14:textId="77777777" w:rsidR="001F7038" w:rsidRDefault="00A81912">
                  <w:pPr>
                    <w:jc w:val="center"/>
                  </w:pPr>
                  <w:r>
                    <w:rPr>
                      <w:rFonts w:ascii="DejaVu Sans" w:eastAsia="DejaVu Sans" w:hAnsi="DejaVu Sans" w:cs="DejaVu Sans"/>
                      <w:b/>
                      <w:color w:val="000000"/>
                      <w:sz w:val="16"/>
                    </w:rPr>
                    <w:t>- - - - - - -</w:t>
                  </w:r>
                </w:p>
              </w:tc>
            </w:tr>
            <w:tr w:rsidR="001F7038" w14:paraId="66E5CA03"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2FA28EC" w14:textId="77777777" w:rsidR="001F7038" w:rsidRDefault="001F7038">
                  <w:pPr>
                    <w:pStyle w:val="EMPTYCELLSTYLE"/>
                  </w:pPr>
                </w:p>
              </w:tc>
              <w:tc>
                <w:tcPr>
                  <w:tcW w:w="780" w:type="dxa"/>
                </w:tcPr>
                <w:p w14:paraId="4200B71B" w14:textId="77777777" w:rsidR="001F7038" w:rsidRDefault="001F7038">
                  <w:pPr>
                    <w:pStyle w:val="EMPTYCELLSTYLE"/>
                  </w:pPr>
                </w:p>
              </w:tc>
              <w:tc>
                <w:tcPr>
                  <w:tcW w:w="3400" w:type="dxa"/>
                  <w:vMerge/>
                  <w:tcMar>
                    <w:top w:w="0" w:type="dxa"/>
                    <w:left w:w="0" w:type="dxa"/>
                    <w:bottom w:w="0" w:type="dxa"/>
                    <w:right w:w="0" w:type="dxa"/>
                  </w:tcMar>
                </w:tcPr>
                <w:p w14:paraId="307D6AB0" w14:textId="77777777" w:rsidR="001F7038" w:rsidRDefault="001F7038">
                  <w:pPr>
                    <w:pStyle w:val="EMPTYCELLSTYLE"/>
                  </w:pPr>
                </w:p>
              </w:tc>
              <w:tc>
                <w:tcPr>
                  <w:tcW w:w="840" w:type="dxa"/>
                </w:tcPr>
                <w:p w14:paraId="5672C0A5"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B556A90" w14:textId="77777777" w:rsidR="001F7038" w:rsidRDefault="001F7038">
                  <w:pPr>
                    <w:pStyle w:val="EMPTYCELLSTYLE"/>
                  </w:pPr>
                </w:p>
              </w:tc>
            </w:tr>
            <w:tr w:rsidR="001F7038" w14:paraId="6D21CDDB" w14:textId="77777777">
              <w:tblPrEx>
                <w:tblCellMar>
                  <w:top w:w="0" w:type="dxa"/>
                  <w:bottom w:w="0" w:type="dxa"/>
                </w:tblCellMar>
              </w:tblPrEx>
              <w:trPr>
                <w:trHeight w:hRule="exact" w:val="80"/>
              </w:trPr>
              <w:tc>
                <w:tcPr>
                  <w:tcW w:w="1560" w:type="dxa"/>
                </w:tcPr>
                <w:p w14:paraId="1883BBAB" w14:textId="77777777" w:rsidR="001F7038" w:rsidRDefault="001F7038">
                  <w:pPr>
                    <w:pStyle w:val="EMPTYCELLSTYLE"/>
                  </w:pPr>
                </w:p>
              </w:tc>
              <w:tc>
                <w:tcPr>
                  <w:tcW w:w="3240" w:type="dxa"/>
                </w:tcPr>
                <w:p w14:paraId="10C35C27" w14:textId="77777777" w:rsidR="001F7038" w:rsidRDefault="001F7038">
                  <w:pPr>
                    <w:pStyle w:val="EMPTYCELLSTYLE"/>
                  </w:pPr>
                </w:p>
              </w:tc>
              <w:tc>
                <w:tcPr>
                  <w:tcW w:w="780" w:type="dxa"/>
                </w:tcPr>
                <w:p w14:paraId="31B2ED28" w14:textId="77777777" w:rsidR="001F7038" w:rsidRDefault="001F7038">
                  <w:pPr>
                    <w:pStyle w:val="EMPTYCELLSTYLE"/>
                  </w:pPr>
                </w:p>
              </w:tc>
              <w:tc>
                <w:tcPr>
                  <w:tcW w:w="3400" w:type="dxa"/>
                </w:tcPr>
                <w:p w14:paraId="3840D8B8" w14:textId="77777777" w:rsidR="001F7038" w:rsidRDefault="001F7038">
                  <w:pPr>
                    <w:pStyle w:val="EMPTYCELLSTYLE"/>
                  </w:pPr>
                </w:p>
              </w:tc>
              <w:tc>
                <w:tcPr>
                  <w:tcW w:w="840" w:type="dxa"/>
                </w:tcPr>
                <w:p w14:paraId="2AC6E5BC" w14:textId="77777777" w:rsidR="001F7038" w:rsidRDefault="001F7038">
                  <w:pPr>
                    <w:pStyle w:val="EMPTYCELLSTYLE"/>
                  </w:pPr>
                </w:p>
              </w:tc>
              <w:tc>
                <w:tcPr>
                  <w:tcW w:w="20" w:type="dxa"/>
                </w:tcPr>
                <w:p w14:paraId="2B681D70" w14:textId="77777777" w:rsidR="001F7038" w:rsidRDefault="001F7038">
                  <w:pPr>
                    <w:pStyle w:val="EMPTYCELLSTYLE"/>
                  </w:pPr>
                </w:p>
              </w:tc>
              <w:tc>
                <w:tcPr>
                  <w:tcW w:w="1240" w:type="dxa"/>
                </w:tcPr>
                <w:p w14:paraId="543E17BF" w14:textId="77777777" w:rsidR="001F7038" w:rsidRDefault="001F7038">
                  <w:pPr>
                    <w:pStyle w:val="EMPTYCELLSTYLE"/>
                  </w:pPr>
                </w:p>
              </w:tc>
            </w:tr>
            <w:tr w:rsidR="001F7038" w14:paraId="5114F084"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44E331BC" w14:textId="77777777" w:rsidR="001F7038" w:rsidRDefault="00A81912">
                  <w:r>
                    <w:rPr>
                      <w:rFonts w:ascii="DejaVu Sans" w:eastAsia="DejaVu Sans" w:hAnsi="DejaVu Sans" w:cs="DejaVu Sans"/>
                      <w:color w:val="000000"/>
                      <w:sz w:val="16"/>
                    </w:rPr>
                    <w:t>EMENTA</w:t>
                  </w:r>
                </w:p>
              </w:tc>
              <w:tc>
                <w:tcPr>
                  <w:tcW w:w="3240" w:type="dxa"/>
                </w:tcPr>
                <w:p w14:paraId="5AF7D7C8" w14:textId="77777777" w:rsidR="001F7038" w:rsidRDefault="001F7038">
                  <w:pPr>
                    <w:pStyle w:val="EMPTYCELLSTYLE"/>
                  </w:pPr>
                </w:p>
              </w:tc>
              <w:tc>
                <w:tcPr>
                  <w:tcW w:w="780" w:type="dxa"/>
                </w:tcPr>
                <w:p w14:paraId="711DEF5E" w14:textId="77777777" w:rsidR="001F7038" w:rsidRDefault="001F7038">
                  <w:pPr>
                    <w:pStyle w:val="EMPTYCELLSTYLE"/>
                  </w:pPr>
                </w:p>
              </w:tc>
              <w:tc>
                <w:tcPr>
                  <w:tcW w:w="3400" w:type="dxa"/>
                </w:tcPr>
                <w:p w14:paraId="2474CF94" w14:textId="77777777" w:rsidR="001F7038" w:rsidRDefault="001F7038">
                  <w:pPr>
                    <w:pStyle w:val="EMPTYCELLSTYLE"/>
                  </w:pPr>
                </w:p>
              </w:tc>
              <w:tc>
                <w:tcPr>
                  <w:tcW w:w="840" w:type="dxa"/>
                </w:tcPr>
                <w:p w14:paraId="304C1FEE" w14:textId="77777777" w:rsidR="001F7038" w:rsidRDefault="001F7038">
                  <w:pPr>
                    <w:pStyle w:val="EMPTYCELLSTYLE"/>
                  </w:pPr>
                </w:p>
              </w:tc>
              <w:tc>
                <w:tcPr>
                  <w:tcW w:w="20" w:type="dxa"/>
                </w:tcPr>
                <w:p w14:paraId="7371CC05" w14:textId="77777777" w:rsidR="001F7038" w:rsidRDefault="001F7038">
                  <w:pPr>
                    <w:pStyle w:val="EMPTYCELLSTYLE"/>
                  </w:pPr>
                </w:p>
              </w:tc>
              <w:tc>
                <w:tcPr>
                  <w:tcW w:w="1240" w:type="dxa"/>
                </w:tcPr>
                <w:p w14:paraId="6FACBE7F" w14:textId="77777777" w:rsidR="001F7038" w:rsidRDefault="001F7038">
                  <w:pPr>
                    <w:pStyle w:val="EMPTYCELLSTYLE"/>
                  </w:pPr>
                </w:p>
              </w:tc>
            </w:tr>
            <w:tr w:rsidR="001F7038" w14:paraId="26E471E6"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2B5BE4D3" w14:textId="77777777" w:rsidR="001F7038" w:rsidRDefault="001F7038">
                  <w:pPr>
                    <w:pStyle w:val="EMPTYCELLSTYLE"/>
                  </w:pPr>
                </w:p>
              </w:tc>
              <w:tc>
                <w:tcPr>
                  <w:tcW w:w="3240" w:type="dxa"/>
                </w:tcPr>
                <w:p w14:paraId="7F664991" w14:textId="77777777" w:rsidR="001F7038" w:rsidRDefault="001F7038">
                  <w:pPr>
                    <w:pStyle w:val="EMPTYCELLSTYLE"/>
                  </w:pPr>
                </w:p>
              </w:tc>
              <w:tc>
                <w:tcPr>
                  <w:tcW w:w="780" w:type="dxa"/>
                </w:tcPr>
                <w:p w14:paraId="1221347E" w14:textId="77777777" w:rsidR="001F7038" w:rsidRDefault="001F7038">
                  <w:pPr>
                    <w:pStyle w:val="EMPTYCELLSTYLE"/>
                  </w:pPr>
                </w:p>
              </w:tc>
              <w:tc>
                <w:tcPr>
                  <w:tcW w:w="3400" w:type="dxa"/>
                </w:tcPr>
                <w:p w14:paraId="1EE78025" w14:textId="77777777" w:rsidR="001F7038" w:rsidRDefault="001F7038">
                  <w:pPr>
                    <w:pStyle w:val="EMPTYCELLSTYLE"/>
                  </w:pPr>
                </w:p>
              </w:tc>
              <w:tc>
                <w:tcPr>
                  <w:tcW w:w="840" w:type="dxa"/>
                </w:tcPr>
                <w:p w14:paraId="322BD206" w14:textId="77777777" w:rsidR="001F7038" w:rsidRDefault="001F7038">
                  <w:pPr>
                    <w:pStyle w:val="EMPTYCELLSTYLE"/>
                  </w:pPr>
                </w:p>
              </w:tc>
              <w:tc>
                <w:tcPr>
                  <w:tcW w:w="20" w:type="dxa"/>
                </w:tcPr>
                <w:p w14:paraId="56250E10" w14:textId="77777777" w:rsidR="001F7038" w:rsidRDefault="001F7038">
                  <w:pPr>
                    <w:pStyle w:val="EMPTYCELLSTYLE"/>
                  </w:pPr>
                </w:p>
              </w:tc>
              <w:tc>
                <w:tcPr>
                  <w:tcW w:w="1240" w:type="dxa"/>
                </w:tcPr>
                <w:p w14:paraId="66996C81" w14:textId="77777777" w:rsidR="001F7038" w:rsidRDefault="001F7038">
                  <w:pPr>
                    <w:pStyle w:val="EMPTYCELLSTYLE"/>
                  </w:pPr>
                </w:p>
              </w:tc>
            </w:tr>
            <w:tr w:rsidR="001F7038" w14:paraId="2526CC17" w14:textId="77777777">
              <w:tblPrEx>
                <w:tblCellMar>
                  <w:top w:w="0" w:type="dxa"/>
                  <w:bottom w:w="0" w:type="dxa"/>
                </w:tblCellMar>
              </w:tblPrEx>
              <w:trPr>
                <w:trHeight w:hRule="exact" w:val="200"/>
              </w:trPr>
              <w:tc>
                <w:tcPr>
                  <w:tcW w:w="1560" w:type="dxa"/>
                </w:tcPr>
                <w:p w14:paraId="24F240A6" w14:textId="77777777" w:rsidR="001F7038" w:rsidRDefault="001F7038">
                  <w:pPr>
                    <w:pStyle w:val="EMPTYCELLSTYLE"/>
                  </w:pPr>
                </w:p>
              </w:tc>
              <w:tc>
                <w:tcPr>
                  <w:tcW w:w="3240" w:type="dxa"/>
                </w:tcPr>
                <w:p w14:paraId="7CA6EDB4" w14:textId="77777777" w:rsidR="001F7038" w:rsidRDefault="001F7038">
                  <w:pPr>
                    <w:pStyle w:val="EMPTYCELLSTYLE"/>
                  </w:pPr>
                </w:p>
              </w:tc>
              <w:tc>
                <w:tcPr>
                  <w:tcW w:w="780" w:type="dxa"/>
                </w:tcPr>
                <w:p w14:paraId="2AFA0495" w14:textId="77777777" w:rsidR="001F7038" w:rsidRDefault="001F7038">
                  <w:pPr>
                    <w:pStyle w:val="EMPTYCELLSTYLE"/>
                  </w:pPr>
                </w:p>
              </w:tc>
              <w:tc>
                <w:tcPr>
                  <w:tcW w:w="3400" w:type="dxa"/>
                </w:tcPr>
                <w:p w14:paraId="548E9B13" w14:textId="77777777" w:rsidR="001F7038" w:rsidRDefault="001F7038">
                  <w:pPr>
                    <w:pStyle w:val="EMPTYCELLSTYLE"/>
                  </w:pPr>
                </w:p>
              </w:tc>
              <w:tc>
                <w:tcPr>
                  <w:tcW w:w="840" w:type="dxa"/>
                </w:tcPr>
                <w:p w14:paraId="7DE004A9" w14:textId="77777777" w:rsidR="001F7038" w:rsidRDefault="001F7038">
                  <w:pPr>
                    <w:pStyle w:val="EMPTYCELLSTYLE"/>
                  </w:pPr>
                </w:p>
              </w:tc>
              <w:tc>
                <w:tcPr>
                  <w:tcW w:w="20" w:type="dxa"/>
                </w:tcPr>
                <w:p w14:paraId="161FC2A8" w14:textId="77777777" w:rsidR="001F7038" w:rsidRDefault="001F7038">
                  <w:pPr>
                    <w:pStyle w:val="EMPTYCELLSTYLE"/>
                  </w:pPr>
                </w:p>
              </w:tc>
              <w:tc>
                <w:tcPr>
                  <w:tcW w:w="1240" w:type="dxa"/>
                </w:tcPr>
                <w:p w14:paraId="5B7B52DD" w14:textId="77777777" w:rsidR="001F7038" w:rsidRDefault="001F7038">
                  <w:pPr>
                    <w:pStyle w:val="EMPTYCELLSTYLE"/>
                  </w:pPr>
                </w:p>
              </w:tc>
            </w:tr>
          </w:tbl>
          <w:p w14:paraId="5C706618" w14:textId="77777777" w:rsidR="001F7038" w:rsidRDefault="001F7038">
            <w:pPr>
              <w:pStyle w:val="EMPTYCELLSTYLE"/>
            </w:pPr>
          </w:p>
        </w:tc>
        <w:tc>
          <w:tcPr>
            <w:tcW w:w="20" w:type="dxa"/>
          </w:tcPr>
          <w:p w14:paraId="5F099B75" w14:textId="77777777" w:rsidR="001F7038" w:rsidRDefault="001F7038">
            <w:pPr>
              <w:pStyle w:val="EMPTYCELLSTYLE"/>
            </w:pPr>
          </w:p>
        </w:tc>
        <w:tc>
          <w:tcPr>
            <w:tcW w:w="1" w:type="dxa"/>
          </w:tcPr>
          <w:p w14:paraId="0E9DB132" w14:textId="77777777" w:rsidR="001F7038" w:rsidRDefault="001F7038">
            <w:pPr>
              <w:pStyle w:val="EMPTYCELLSTYLE"/>
            </w:pPr>
          </w:p>
        </w:tc>
      </w:tr>
      <w:tr w:rsidR="001F7038" w14:paraId="70BB91E4" w14:textId="77777777">
        <w:tblPrEx>
          <w:tblCellMar>
            <w:top w:w="0" w:type="dxa"/>
            <w:bottom w:w="0" w:type="dxa"/>
          </w:tblCellMar>
        </w:tblPrEx>
        <w:trPr>
          <w:trHeight w:hRule="exact" w:val="1000"/>
        </w:trPr>
        <w:tc>
          <w:tcPr>
            <w:tcW w:w="1" w:type="dxa"/>
          </w:tcPr>
          <w:p w14:paraId="67ADEF2F"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4BB7C12C" w14:textId="77777777">
              <w:tblPrEx>
                <w:tblCellMar>
                  <w:top w:w="0" w:type="dxa"/>
                  <w:bottom w:w="0" w:type="dxa"/>
                </w:tblCellMar>
              </w:tblPrEx>
              <w:trPr>
                <w:trHeight w:hRule="exact" w:val="20"/>
              </w:trPr>
              <w:tc>
                <w:tcPr>
                  <w:tcW w:w="3320" w:type="dxa"/>
                </w:tcPr>
                <w:p w14:paraId="16BDD1EB" w14:textId="77777777" w:rsidR="001F7038" w:rsidRDefault="001F7038">
                  <w:pPr>
                    <w:pStyle w:val="EMPTYCELLSTYLE"/>
                  </w:pPr>
                </w:p>
              </w:tc>
              <w:tc>
                <w:tcPr>
                  <w:tcW w:w="2800" w:type="dxa"/>
                </w:tcPr>
                <w:p w14:paraId="0B2AD0CF" w14:textId="77777777" w:rsidR="001F7038" w:rsidRDefault="001F7038">
                  <w:pPr>
                    <w:pStyle w:val="EMPTYCELLSTYLE"/>
                  </w:pPr>
                </w:p>
              </w:tc>
              <w:tc>
                <w:tcPr>
                  <w:tcW w:w="20" w:type="dxa"/>
                </w:tcPr>
                <w:p w14:paraId="04993DAA" w14:textId="77777777" w:rsidR="001F7038" w:rsidRDefault="001F7038">
                  <w:pPr>
                    <w:pStyle w:val="EMPTYCELLSTYLE"/>
                  </w:pPr>
                </w:p>
              </w:tc>
              <w:tc>
                <w:tcPr>
                  <w:tcW w:w="220" w:type="dxa"/>
                </w:tcPr>
                <w:p w14:paraId="05DF5989" w14:textId="77777777" w:rsidR="001F7038" w:rsidRDefault="001F7038">
                  <w:pPr>
                    <w:pStyle w:val="EMPTYCELLSTYLE"/>
                  </w:pPr>
                </w:p>
              </w:tc>
              <w:tc>
                <w:tcPr>
                  <w:tcW w:w="4720" w:type="dxa"/>
                </w:tcPr>
                <w:p w14:paraId="647A87C7" w14:textId="77777777" w:rsidR="001F7038" w:rsidRDefault="001F7038">
                  <w:pPr>
                    <w:pStyle w:val="EMPTYCELLSTYLE"/>
                  </w:pPr>
                </w:p>
              </w:tc>
            </w:tr>
            <w:tr w:rsidR="001F7038" w14:paraId="6275D943" w14:textId="77777777">
              <w:tblPrEx>
                <w:tblCellMar>
                  <w:top w:w="0" w:type="dxa"/>
                  <w:bottom w:w="0" w:type="dxa"/>
                </w:tblCellMar>
              </w:tblPrEx>
              <w:trPr>
                <w:trHeight w:hRule="exact" w:val="60"/>
              </w:trPr>
              <w:tc>
                <w:tcPr>
                  <w:tcW w:w="3320" w:type="dxa"/>
                </w:tcPr>
                <w:p w14:paraId="637A93B1" w14:textId="77777777" w:rsidR="001F7038" w:rsidRDefault="001F7038">
                  <w:pPr>
                    <w:pStyle w:val="EMPTYCELLSTYLE"/>
                  </w:pPr>
                </w:p>
              </w:tc>
              <w:tc>
                <w:tcPr>
                  <w:tcW w:w="2800" w:type="dxa"/>
                </w:tcPr>
                <w:p w14:paraId="7080DDEA" w14:textId="77777777" w:rsidR="001F7038" w:rsidRDefault="001F7038">
                  <w:pPr>
                    <w:pStyle w:val="EMPTYCELLSTYLE"/>
                  </w:pPr>
                </w:p>
              </w:tc>
              <w:tc>
                <w:tcPr>
                  <w:tcW w:w="20" w:type="dxa"/>
                </w:tcPr>
                <w:p w14:paraId="1ACE5A70" w14:textId="77777777" w:rsidR="001F7038" w:rsidRDefault="001F7038">
                  <w:pPr>
                    <w:pStyle w:val="EMPTYCELLSTYLE"/>
                  </w:pPr>
                </w:p>
              </w:tc>
              <w:tc>
                <w:tcPr>
                  <w:tcW w:w="220" w:type="dxa"/>
                </w:tcPr>
                <w:p w14:paraId="79703B0C"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1558950A" w14:textId="77777777">
                    <w:tblPrEx>
                      <w:tblCellMar>
                        <w:top w:w="0" w:type="dxa"/>
                        <w:bottom w:w="0" w:type="dxa"/>
                      </w:tblCellMar>
                    </w:tblPrEx>
                    <w:trPr>
                      <w:trHeight w:hRule="exact" w:val="40"/>
                    </w:trPr>
                    <w:tc>
                      <w:tcPr>
                        <w:tcW w:w="2160" w:type="dxa"/>
                      </w:tcPr>
                      <w:p w14:paraId="61963CAF" w14:textId="77777777" w:rsidR="001F7038" w:rsidRDefault="001F7038">
                        <w:pPr>
                          <w:pStyle w:val="EMPTYCELLSTYLE"/>
                        </w:pPr>
                      </w:p>
                    </w:tc>
                    <w:tc>
                      <w:tcPr>
                        <w:tcW w:w="2560" w:type="dxa"/>
                      </w:tcPr>
                      <w:p w14:paraId="5BA2F331" w14:textId="77777777" w:rsidR="001F7038" w:rsidRDefault="001F7038">
                        <w:pPr>
                          <w:pStyle w:val="EMPTYCELLSTYLE"/>
                        </w:pPr>
                      </w:p>
                    </w:tc>
                  </w:tr>
                  <w:tr w:rsidR="001F7038" w14:paraId="604E73A7"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025A6C3D" w14:textId="77777777" w:rsidR="001F7038" w:rsidRDefault="00A81912">
                        <w:r>
                          <w:rPr>
                            <w:rFonts w:ascii="DejaVu Sans" w:eastAsia="DejaVu Sans" w:hAnsi="DejaVu Sans" w:cs="DejaVu Sans"/>
                            <w:b/>
                            <w:color w:val="000000"/>
                            <w:sz w:val="16"/>
                          </w:rPr>
                          <w:t>SEQUENCIAL</w:t>
                        </w:r>
                      </w:p>
                    </w:tc>
                    <w:tc>
                      <w:tcPr>
                        <w:tcW w:w="2560" w:type="dxa"/>
                      </w:tcPr>
                      <w:p w14:paraId="61F71E33" w14:textId="77777777" w:rsidR="001F7038" w:rsidRDefault="001F7038">
                        <w:pPr>
                          <w:pStyle w:val="EMPTYCELLSTYLE"/>
                        </w:pPr>
                      </w:p>
                    </w:tc>
                  </w:tr>
                  <w:tr w:rsidR="001F7038" w14:paraId="76D9873B"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3CB7B871" w14:textId="77777777" w:rsidR="001F7038" w:rsidRDefault="001F7038">
                        <w:pPr>
                          <w:pStyle w:val="EMPTYCELLSTYLE"/>
                        </w:pPr>
                      </w:p>
                    </w:tc>
                    <w:tc>
                      <w:tcPr>
                        <w:tcW w:w="2560" w:type="dxa"/>
                      </w:tcPr>
                      <w:p w14:paraId="6F2B9AAB" w14:textId="77777777" w:rsidR="001F7038" w:rsidRDefault="001F7038">
                        <w:pPr>
                          <w:pStyle w:val="EMPTYCELLSTYLE"/>
                        </w:pPr>
                      </w:p>
                    </w:tc>
                  </w:tr>
                  <w:tr w:rsidR="001F7038" w14:paraId="2751DAFA" w14:textId="77777777">
                    <w:tblPrEx>
                      <w:tblCellMar>
                        <w:top w:w="0" w:type="dxa"/>
                        <w:bottom w:w="0" w:type="dxa"/>
                      </w:tblCellMar>
                    </w:tblPrEx>
                    <w:trPr>
                      <w:trHeight w:hRule="exact" w:val="200"/>
                    </w:trPr>
                    <w:tc>
                      <w:tcPr>
                        <w:tcW w:w="2160" w:type="dxa"/>
                      </w:tcPr>
                      <w:p w14:paraId="1225DF0B" w14:textId="77777777" w:rsidR="001F7038" w:rsidRDefault="001F7038">
                        <w:pPr>
                          <w:pStyle w:val="EMPTYCELLSTYLE"/>
                        </w:pPr>
                      </w:p>
                    </w:tc>
                    <w:tc>
                      <w:tcPr>
                        <w:tcW w:w="2560" w:type="dxa"/>
                      </w:tcPr>
                      <w:p w14:paraId="51EA5F2B" w14:textId="77777777" w:rsidR="001F7038" w:rsidRDefault="001F7038">
                        <w:pPr>
                          <w:pStyle w:val="EMPTYCELLSTYLE"/>
                        </w:pPr>
                      </w:p>
                    </w:tc>
                  </w:tr>
                </w:tbl>
                <w:p w14:paraId="0A4A60F2" w14:textId="77777777" w:rsidR="001F7038" w:rsidRDefault="001F7038">
                  <w:pPr>
                    <w:pStyle w:val="EMPTYCELLSTYLE"/>
                  </w:pPr>
                </w:p>
              </w:tc>
            </w:tr>
            <w:tr w:rsidR="001F7038" w14:paraId="245114E0" w14:textId="77777777">
              <w:tblPrEx>
                <w:tblCellMar>
                  <w:top w:w="0" w:type="dxa"/>
                  <w:bottom w:w="0" w:type="dxa"/>
                </w:tblCellMar>
              </w:tblPrEx>
              <w:trPr>
                <w:trHeight w:hRule="exact" w:val="200"/>
              </w:trPr>
              <w:tc>
                <w:tcPr>
                  <w:tcW w:w="3320" w:type="dxa"/>
                </w:tcPr>
                <w:p w14:paraId="5E1CC5C4" w14:textId="77777777" w:rsidR="001F7038" w:rsidRDefault="001F7038">
                  <w:pPr>
                    <w:pStyle w:val="EMPTYCELLSTYLE"/>
                  </w:pPr>
                </w:p>
              </w:tc>
              <w:tc>
                <w:tcPr>
                  <w:tcW w:w="2800" w:type="dxa"/>
                </w:tcPr>
                <w:p w14:paraId="10DBD5A9" w14:textId="77777777" w:rsidR="001F7038" w:rsidRDefault="001F7038">
                  <w:pPr>
                    <w:pStyle w:val="EMPTYCELLSTYLE"/>
                  </w:pPr>
                </w:p>
              </w:tc>
              <w:tc>
                <w:tcPr>
                  <w:tcW w:w="20" w:type="dxa"/>
                </w:tcPr>
                <w:p w14:paraId="5CA0659F" w14:textId="77777777" w:rsidR="001F7038" w:rsidRDefault="001F7038">
                  <w:pPr>
                    <w:pStyle w:val="EMPTYCELLSTYLE"/>
                  </w:pPr>
                </w:p>
              </w:tc>
              <w:tc>
                <w:tcPr>
                  <w:tcW w:w="220" w:type="dxa"/>
                </w:tcPr>
                <w:p w14:paraId="10676B91" w14:textId="77777777" w:rsidR="001F7038" w:rsidRDefault="001F7038">
                  <w:pPr>
                    <w:pStyle w:val="EMPTYCELLSTYLE"/>
                  </w:pPr>
                </w:p>
              </w:tc>
              <w:tc>
                <w:tcPr>
                  <w:tcW w:w="4720" w:type="dxa"/>
                  <w:vMerge/>
                  <w:tcMar>
                    <w:top w:w="0" w:type="dxa"/>
                    <w:left w:w="0" w:type="dxa"/>
                    <w:bottom w:w="0" w:type="dxa"/>
                    <w:right w:w="0" w:type="dxa"/>
                  </w:tcMar>
                </w:tcPr>
                <w:p w14:paraId="6A96553E" w14:textId="77777777" w:rsidR="001F7038" w:rsidRDefault="001F7038">
                  <w:pPr>
                    <w:pStyle w:val="EMPTYCELLSTYLE"/>
                  </w:pPr>
                </w:p>
              </w:tc>
            </w:tr>
            <w:tr w:rsidR="001F7038" w14:paraId="493451BC"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59A97B0" w14:textId="77777777" w:rsidR="001F7038" w:rsidRDefault="00A81912">
                  <w:r>
                    <w:rPr>
                      <w:rFonts w:ascii="DejaVu Sans" w:eastAsia="DejaVu Sans" w:hAnsi="DejaVu Sans" w:cs="DejaVu Sans"/>
                      <w:color w:val="000000"/>
                      <w:sz w:val="16"/>
                    </w:rPr>
                    <w:t>Comissão</w:t>
                  </w:r>
                </w:p>
              </w:tc>
              <w:tc>
                <w:tcPr>
                  <w:tcW w:w="20" w:type="dxa"/>
                </w:tcPr>
                <w:p w14:paraId="26BA0B43" w14:textId="77777777" w:rsidR="001F7038" w:rsidRDefault="001F7038">
                  <w:pPr>
                    <w:pStyle w:val="EMPTYCELLSTYLE"/>
                  </w:pPr>
                </w:p>
              </w:tc>
              <w:tc>
                <w:tcPr>
                  <w:tcW w:w="220" w:type="dxa"/>
                </w:tcPr>
                <w:p w14:paraId="4A4ED864" w14:textId="77777777" w:rsidR="001F7038" w:rsidRDefault="001F7038">
                  <w:pPr>
                    <w:pStyle w:val="EMPTYCELLSTYLE"/>
                  </w:pPr>
                </w:p>
              </w:tc>
              <w:tc>
                <w:tcPr>
                  <w:tcW w:w="4720" w:type="dxa"/>
                  <w:vMerge/>
                  <w:tcMar>
                    <w:top w:w="0" w:type="dxa"/>
                    <w:left w:w="0" w:type="dxa"/>
                    <w:bottom w:w="0" w:type="dxa"/>
                    <w:right w:w="0" w:type="dxa"/>
                  </w:tcMar>
                </w:tcPr>
                <w:p w14:paraId="4DD04001" w14:textId="77777777" w:rsidR="001F7038" w:rsidRDefault="001F7038">
                  <w:pPr>
                    <w:pStyle w:val="EMPTYCELLSTYLE"/>
                  </w:pPr>
                </w:p>
              </w:tc>
            </w:tr>
            <w:tr w:rsidR="001F7038" w14:paraId="74F9274A"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7307E4C" w14:textId="77777777" w:rsidR="001F7038" w:rsidRDefault="001F7038">
                  <w:pPr>
                    <w:pStyle w:val="EMPTYCELLSTYLE"/>
                  </w:pPr>
                </w:p>
              </w:tc>
              <w:tc>
                <w:tcPr>
                  <w:tcW w:w="20" w:type="dxa"/>
                </w:tcPr>
                <w:p w14:paraId="1A6A241F" w14:textId="77777777" w:rsidR="001F7038" w:rsidRDefault="001F7038">
                  <w:pPr>
                    <w:pStyle w:val="EMPTYCELLSTYLE"/>
                  </w:pPr>
                </w:p>
              </w:tc>
              <w:tc>
                <w:tcPr>
                  <w:tcW w:w="220" w:type="dxa"/>
                </w:tcPr>
                <w:p w14:paraId="74F86C23" w14:textId="77777777" w:rsidR="001F7038" w:rsidRDefault="001F7038">
                  <w:pPr>
                    <w:pStyle w:val="EMPTYCELLSTYLE"/>
                  </w:pPr>
                </w:p>
              </w:tc>
              <w:tc>
                <w:tcPr>
                  <w:tcW w:w="4720" w:type="dxa"/>
                  <w:vMerge/>
                  <w:tcMar>
                    <w:top w:w="0" w:type="dxa"/>
                    <w:left w:w="0" w:type="dxa"/>
                    <w:bottom w:w="0" w:type="dxa"/>
                    <w:right w:w="0" w:type="dxa"/>
                  </w:tcMar>
                </w:tcPr>
                <w:p w14:paraId="7959615D" w14:textId="77777777" w:rsidR="001F7038" w:rsidRDefault="001F7038">
                  <w:pPr>
                    <w:pStyle w:val="EMPTYCELLSTYLE"/>
                  </w:pPr>
                </w:p>
              </w:tc>
            </w:tr>
            <w:tr w:rsidR="001F7038" w14:paraId="019BB1EA"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565417D" w14:textId="77777777" w:rsidR="001F7038" w:rsidRDefault="001F7038">
                  <w:pPr>
                    <w:pStyle w:val="EMPTYCELLSTYLE"/>
                  </w:pPr>
                </w:p>
              </w:tc>
              <w:tc>
                <w:tcPr>
                  <w:tcW w:w="20" w:type="dxa"/>
                </w:tcPr>
                <w:p w14:paraId="688E18C5" w14:textId="77777777" w:rsidR="001F7038" w:rsidRDefault="001F7038">
                  <w:pPr>
                    <w:pStyle w:val="EMPTYCELLSTYLE"/>
                  </w:pPr>
                </w:p>
              </w:tc>
              <w:tc>
                <w:tcPr>
                  <w:tcW w:w="220" w:type="dxa"/>
                </w:tcPr>
                <w:p w14:paraId="2E593EE5" w14:textId="77777777" w:rsidR="001F7038" w:rsidRDefault="001F7038">
                  <w:pPr>
                    <w:pStyle w:val="EMPTYCELLSTYLE"/>
                  </w:pPr>
                </w:p>
              </w:tc>
              <w:tc>
                <w:tcPr>
                  <w:tcW w:w="4720" w:type="dxa"/>
                </w:tcPr>
                <w:p w14:paraId="30CE9E4D" w14:textId="77777777" w:rsidR="001F7038" w:rsidRDefault="001F7038">
                  <w:pPr>
                    <w:pStyle w:val="EMPTYCELLSTYLE"/>
                  </w:pPr>
                </w:p>
              </w:tc>
            </w:tr>
            <w:tr w:rsidR="001F7038" w14:paraId="1AD33B50" w14:textId="77777777">
              <w:tblPrEx>
                <w:tblCellMar>
                  <w:top w:w="0" w:type="dxa"/>
                  <w:bottom w:w="0" w:type="dxa"/>
                </w:tblCellMar>
              </w:tblPrEx>
              <w:trPr>
                <w:trHeight w:hRule="exact" w:val="80"/>
              </w:trPr>
              <w:tc>
                <w:tcPr>
                  <w:tcW w:w="3320" w:type="dxa"/>
                </w:tcPr>
                <w:p w14:paraId="4D050B7D" w14:textId="77777777" w:rsidR="001F7038" w:rsidRDefault="001F7038">
                  <w:pPr>
                    <w:pStyle w:val="EMPTYCELLSTYLE"/>
                  </w:pPr>
                </w:p>
              </w:tc>
              <w:tc>
                <w:tcPr>
                  <w:tcW w:w="2800" w:type="dxa"/>
                </w:tcPr>
                <w:p w14:paraId="55969E11" w14:textId="77777777" w:rsidR="001F7038" w:rsidRDefault="001F7038">
                  <w:pPr>
                    <w:pStyle w:val="EMPTYCELLSTYLE"/>
                  </w:pPr>
                </w:p>
              </w:tc>
              <w:tc>
                <w:tcPr>
                  <w:tcW w:w="20" w:type="dxa"/>
                </w:tcPr>
                <w:p w14:paraId="0E3AC773" w14:textId="77777777" w:rsidR="001F7038" w:rsidRDefault="001F7038">
                  <w:pPr>
                    <w:pStyle w:val="EMPTYCELLSTYLE"/>
                  </w:pPr>
                </w:p>
              </w:tc>
              <w:tc>
                <w:tcPr>
                  <w:tcW w:w="220" w:type="dxa"/>
                </w:tcPr>
                <w:p w14:paraId="00022F05" w14:textId="77777777" w:rsidR="001F7038" w:rsidRDefault="001F7038">
                  <w:pPr>
                    <w:pStyle w:val="EMPTYCELLSTYLE"/>
                  </w:pPr>
                </w:p>
              </w:tc>
              <w:tc>
                <w:tcPr>
                  <w:tcW w:w="4720" w:type="dxa"/>
                </w:tcPr>
                <w:p w14:paraId="6ED274AE" w14:textId="77777777" w:rsidR="001F7038" w:rsidRDefault="001F7038">
                  <w:pPr>
                    <w:pStyle w:val="EMPTYCELLSTYLE"/>
                  </w:pPr>
                </w:p>
              </w:tc>
            </w:tr>
            <w:tr w:rsidR="001F7038" w14:paraId="7BA8F351"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34973651" w14:textId="77777777" w:rsidR="001F7038" w:rsidRDefault="00A81912">
                  <w:r>
                    <w:rPr>
                      <w:rFonts w:ascii="DejaVu Sans" w:eastAsia="DejaVu Sans" w:hAnsi="DejaVu Sans" w:cs="DejaVu Sans"/>
                      <w:color w:val="000000"/>
                      <w:sz w:val="16"/>
                    </w:rPr>
                    <w:t>ESFERA ORÇAMENTÁRIA</w:t>
                  </w:r>
                </w:p>
              </w:tc>
              <w:tc>
                <w:tcPr>
                  <w:tcW w:w="2800" w:type="dxa"/>
                </w:tcPr>
                <w:p w14:paraId="280B9B7E" w14:textId="77777777" w:rsidR="001F7038" w:rsidRDefault="001F7038">
                  <w:pPr>
                    <w:pStyle w:val="EMPTYCELLSTYLE"/>
                  </w:pPr>
                </w:p>
              </w:tc>
              <w:tc>
                <w:tcPr>
                  <w:tcW w:w="20" w:type="dxa"/>
                </w:tcPr>
                <w:p w14:paraId="6058F0FC" w14:textId="77777777" w:rsidR="001F7038" w:rsidRDefault="001F7038">
                  <w:pPr>
                    <w:pStyle w:val="EMPTYCELLSTYLE"/>
                  </w:pPr>
                </w:p>
              </w:tc>
              <w:tc>
                <w:tcPr>
                  <w:tcW w:w="220" w:type="dxa"/>
                </w:tcPr>
                <w:p w14:paraId="4F21E6F0" w14:textId="77777777" w:rsidR="001F7038" w:rsidRDefault="001F7038">
                  <w:pPr>
                    <w:pStyle w:val="EMPTYCELLSTYLE"/>
                  </w:pPr>
                </w:p>
              </w:tc>
              <w:tc>
                <w:tcPr>
                  <w:tcW w:w="4720" w:type="dxa"/>
                </w:tcPr>
                <w:p w14:paraId="62A55489" w14:textId="77777777" w:rsidR="001F7038" w:rsidRDefault="001F7038">
                  <w:pPr>
                    <w:pStyle w:val="EMPTYCELLSTYLE"/>
                  </w:pPr>
                </w:p>
              </w:tc>
            </w:tr>
            <w:tr w:rsidR="001F7038" w14:paraId="1662681E"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1B8B6BAE" w14:textId="77777777" w:rsidR="001F7038" w:rsidRDefault="001F7038">
                  <w:pPr>
                    <w:pStyle w:val="EMPTYCELLSTYLE"/>
                  </w:pPr>
                </w:p>
              </w:tc>
              <w:tc>
                <w:tcPr>
                  <w:tcW w:w="2800" w:type="dxa"/>
                </w:tcPr>
                <w:p w14:paraId="4EAEB26D" w14:textId="77777777" w:rsidR="001F7038" w:rsidRDefault="001F7038">
                  <w:pPr>
                    <w:pStyle w:val="EMPTYCELLSTYLE"/>
                  </w:pPr>
                </w:p>
              </w:tc>
              <w:tc>
                <w:tcPr>
                  <w:tcW w:w="20" w:type="dxa"/>
                </w:tcPr>
                <w:p w14:paraId="1EFFCCA0" w14:textId="77777777" w:rsidR="001F7038" w:rsidRDefault="001F7038">
                  <w:pPr>
                    <w:pStyle w:val="EMPTYCELLSTYLE"/>
                  </w:pPr>
                </w:p>
              </w:tc>
              <w:tc>
                <w:tcPr>
                  <w:tcW w:w="220" w:type="dxa"/>
                </w:tcPr>
                <w:p w14:paraId="5659E579" w14:textId="77777777" w:rsidR="001F7038" w:rsidRDefault="001F7038">
                  <w:pPr>
                    <w:pStyle w:val="EMPTYCELLSTYLE"/>
                  </w:pPr>
                </w:p>
              </w:tc>
              <w:tc>
                <w:tcPr>
                  <w:tcW w:w="4720" w:type="dxa"/>
                </w:tcPr>
                <w:p w14:paraId="51C53A82" w14:textId="77777777" w:rsidR="001F7038" w:rsidRDefault="001F7038">
                  <w:pPr>
                    <w:pStyle w:val="EMPTYCELLSTYLE"/>
                  </w:pPr>
                </w:p>
              </w:tc>
            </w:tr>
            <w:tr w:rsidR="001F7038" w14:paraId="22246B12" w14:textId="77777777">
              <w:tblPrEx>
                <w:tblCellMar>
                  <w:top w:w="0" w:type="dxa"/>
                  <w:bottom w:w="0" w:type="dxa"/>
                </w:tblCellMar>
              </w:tblPrEx>
              <w:trPr>
                <w:trHeight w:hRule="exact" w:val="200"/>
              </w:trPr>
              <w:tc>
                <w:tcPr>
                  <w:tcW w:w="3320" w:type="dxa"/>
                </w:tcPr>
                <w:p w14:paraId="58410709" w14:textId="77777777" w:rsidR="001F7038" w:rsidRDefault="001F7038">
                  <w:pPr>
                    <w:pStyle w:val="EMPTYCELLSTYLE"/>
                  </w:pPr>
                </w:p>
              </w:tc>
              <w:tc>
                <w:tcPr>
                  <w:tcW w:w="2800" w:type="dxa"/>
                </w:tcPr>
                <w:p w14:paraId="51B7D0B1" w14:textId="77777777" w:rsidR="001F7038" w:rsidRDefault="001F7038">
                  <w:pPr>
                    <w:pStyle w:val="EMPTYCELLSTYLE"/>
                  </w:pPr>
                </w:p>
              </w:tc>
              <w:tc>
                <w:tcPr>
                  <w:tcW w:w="20" w:type="dxa"/>
                </w:tcPr>
                <w:p w14:paraId="13CDE9C6" w14:textId="77777777" w:rsidR="001F7038" w:rsidRDefault="001F7038">
                  <w:pPr>
                    <w:pStyle w:val="EMPTYCELLSTYLE"/>
                  </w:pPr>
                </w:p>
              </w:tc>
              <w:tc>
                <w:tcPr>
                  <w:tcW w:w="220" w:type="dxa"/>
                </w:tcPr>
                <w:p w14:paraId="5D8E11BE" w14:textId="77777777" w:rsidR="001F7038" w:rsidRDefault="001F7038">
                  <w:pPr>
                    <w:pStyle w:val="EMPTYCELLSTYLE"/>
                  </w:pPr>
                </w:p>
              </w:tc>
              <w:tc>
                <w:tcPr>
                  <w:tcW w:w="4720" w:type="dxa"/>
                </w:tcPr>
                <w:p w14:paraId="2E4B846F" w14:textId="77777777" w:rsidR="001F7038" w:rsidRDefault="001F7038">
                  <w:pPr>
                    <w:pStyle w:val="EMPTYCELLSTYLE"/>
                  </w:pPr>
                </w:p>
              </w:tc>
            </w:tr>
          </w:tbl>
          <w:p w14:paraId="6A2C55B9" w14:textId="77777777" w:rsidR="001F7038" w:rsidRDefault="001F7038">
            <w:pPr>
              <w:pStyle w:val="EMPTYCELLSTYLE"/>
            </w:pPr>
          </w:p>
        </w:tc>
        <w:tc>
          <w:tcPr>
            <w:tcW w:w="20" w:type="dxa"/>
          </w:tcPr>
          <w:p w14:paraId="41E17F49" w14:textId="77777777" w:rsidR="001F7038" w:rsidRDefault="001F7038">
            <w:pPr>
              <w:pStyle w:val="EMPTYCELLSTYLE"/>
            </w:pPr>
          </w:p>
        </w:tc>
        <w:tc>
          <w:tcPr>
            <w:tcW w:w="1" w:type="dxa"/>
          </w:tcPr>
          <w:p w14:paraId="02DCEEA3" w14:textId="77777777" w:rsidR="001F7038" w:rsidRDefault="001F7038">
            <w:pPr>
              <w:pStyle w:val="EMPTYCELLSTYLE"/>
            </w:pPr>
          </w:p>
        </w:tc>
      </w:tr>
      <w:tr w:rsidR="001F7038" w14:paraId="6ADCAF32" w14:textId="77777777">
        <w:tblPrEx>
          <w:tblCellMar>
            <w:top w:w="0" w:type="dxa"/>
            <w:bottom w:w="0" w:type="dxa"/>
          </w:tblCellMar>
        </w:tblPrEx>
        <w:trPr>
          <w:trHeight w:hRule="exact" w:val="200"/>
        </w:trPr>
        <w:tc>
          <w:tcPr>
            <w:tcW w:w="1" w:type="dxa"/>
          </w:tcPr>
          <w:p w14:paraId="66D8DE40" w14:textId="77777777" w:rsidR="001F7038" w:rsidRDefault="001F7038">
            <w:pPr>
              <w:pStyle w:val="EMPTYCELLSTYLE"/>
            </w:pPr>
          </w:p>
        </w:tc>
        <w:tc>
          <w:tcPr>
            <w:tcW w:w="20" w:type="dxa"/>
          </w:tcPr>
          <w:p w14:paraId="28D328EC" w14:textId="77777777" w:rsidR="001F7038" w:rsidRDefault="001F7038">
            <w:pPr>
              <w:pStyle w:val="EMPTYCELLSTYLE"/>
            </w:pPr>
          </w:p>
        </w:tc>
        <w:tc>
          <w:tcPr>
            <w:tcW w:w="280" w:type="dxa"/>
          </w:tcPr>
          <w:p w14:paraId="47D5C03F" w14:textId="77777777" w:rsidR="001F7038" w:rsidRDefault="001F7038">
            <w:pPr>
              <w:pStyle w:val="EMPTYCELLSTYLE"/>
            </w:pPr>
          </w:p>
        </w:tc>
        <w:tc>
          <w:tcPr>
            <w:tcW w:w="1000" w:type="dxa"/>
          </w:tcPr>
          <w:p w14:paraId="6E3D1AE8" w14:textId="77777777" w:rsidR="001F7038" w:rsidRDefault="001F7038">
            <w:pPr>
              <w:pStyle w:val="EMPTYCELLSTYLE"/>
            </w:pPr>
          </w:p>
        </w:tc>
        <w:tc>
          <w:tcPr>
            <w:tcW w:w="200" w:type="dxa"/>
          </w:tcPr>
          <w:p w14:paraId="393E374F" w14:textId="77777777" w:rsidR="001F7038" w:rsidRDefault="001F7038">
            <w:pPr>
              <w:pStyle w:val="EMPTYCELLSTYLE"/>
            </w:pPr>
          </w:p>
        </w:tc>
        <w:tc>
          <w:tcPr>
            <w:tcW w:w="200" w:type="dxa"/>
          </w:tcPr>
          <w:p w14:paraId="22DCA373" w14:textId="77777777" w:rsidR="001F7038" w:rsidRDefault="001F7038">
            <w:pPr>
              <w:pStyle w:val="EMPTYCELLSTYLE"/>
            </w:pPr>
          </w:p>
        </w:tc>
        <w:tc>
          <w:tcPr>
            <w:tcW w:w="60" w:type="dxa"/>
          </w:tcPr>
          <w:p w14:paraId="05772CC7" w14:textId="77777777" w:rsidR="001F7038" w:rsidRDefault="001F7038">
            <w:pPr>
              <w:pStyle w:val="EMPTYCELLSTYLE"/>
            </w:pPr>
          </w:p>
        </w:tc>
        <w:tc>
          <w:tcPr>
            <w:tcW w:w="4520" w:type="dxa"/>
          </w:tcPr>
          <w:p w14:paraId="47FD7209" w14:textId="77777777" w:rsidR="001F7038" w:rsidRDefault="001F7038">
            <w:pPr>
              <w:pStyle w:val="EMPTYCELLSTYLE"/>
            </w:pPr>
          </w:p>
        </w:tc>
        <w:tc>
          <w:tcPr>
            <w:tcW w:w="2320" w:type="dxa"/>
          </w:tcPr>
          <w:p w14:paraId="610C8F65" w14:textId="77777777" w:rsidR="001F7038" w:rsidRDefault="001F7038">
            <w:pPr>
              <w:pStyle w:val="EMPTYCELLSTYLE"/>
            </w:pPr>
          </w:p>
        </w:tc>
        <w:tc>
          <w:tcPr>
            <w:tcW w:w="20" w:type="dxa"/>
          </w:tcPr>
          <w:p w14:paraId="39E60483" w14:textId="77777777" w:rsidR="001F7038" w:rsidRDefault="001F7038">
            <w:pPr>
              <w:pStyle w:val="EMPTYCELLSTYLE"/>
            </w:pPr>
          </w:p>
        </w:tc>
        <w:tc>
          <w:tcPr>
            <w:tcW w:w="180" w:type="dxa"/>
          </w:tcPr>
          <w:p w14:paraId="4847E1DE" w14:textId="77777777" w:rsidR="001F7038" w:rsidRDefault="001F7038">
            <w:pPr>
              <w:pStyle w:val="EMPTYCELLSTYLE"/>
            </w:pPr>
          </w:p>
        </w:tc>
        <w:tc>
          <w:tcPr>
            <w:tcW w:w="500" w:type="dxa"/>
          </w:tcPr>
          <w:p w14:paraId="08B0D80B" w14:textId="77777777" w:rsidR="001F7038" w:rsidRDefault="001F7038">
            <w:pPr>
              <w:pStyle w:val="EMPTYCELLSTYLE"/>
            </w:pPr>
          </w:p>
        </w:tc>
        <w:tc>
          <w:tcPr>
            <w:tcW w:w="40" w:type="dxa"/>
          </w:tcPr>
          <w:p w14:paraId="035CE209" w14:textId="77777777" w:rsidR="001F7038" w:rsidRDefault="001F7038">
            <w:pPr>
              <w:pStyle w:val="EMPTYCELLSTYLE"/>
            </w:pPr>
          </w:p>
        </w:tc>
        <w:tc>
          <w:tcPr>
            <w:tcW w:w="200" w:type="dxa"/>
          </w:tcPr>
          <w:p w14:paraId="1D58240D" w14:textId="77777777" w:rsidR="001F7038" w:rsidRDefault="001F7038">
            <w:pPr>
              <w:pStyle w:val="EMPTYCELLSTYLE"/>
            </w:pPr>
          </w:p>
        </w:tc>
        <w:tc>
          <w:tcPr>
            <w:tcW w:w="1520" w:type="dxa"/>
          </w:tcPr>
          <w:p w14:paraId="596BC3B7" w14:textId="77777777" w:rsidR="001F7038" w:rsidRDefault="001F7038">
            <w:pPr>
              <w:pStyle w:val="EMPTYCELLSTYLE"/>
            </w:pPr>
          </w:p>
        </w:tc>
        <w:tc>
          <w:tcPr>
            <w:tcW w:w="20" w:type="dxa"/>
          </w:tcPr>
          <w:p w14:paraId="164017C7" w14:textId="77777777" w:rsidR="001F7038" w:rsidRDefault="001F7038">
            <w:pPr>
              <w:pStyle w:val="EMPTYCELLSTYLE"/>
            </w:pPr>
          </w:p>
        </w:tc>
        <w:tc>
          <w:tcPr>
            <w:tcW w:w="20" w:type="dxa"/>
          </w:tcPr>
          <w:p w14:paraId="33DCEE08" w14:textId="77777777" w:rsidR="001F7038" w:rsidRDefault="001F7038">
            <w:pPr>
              <w:pStyle w:val="EMPTYCELLSTYLE"/>
            </w:pPr>
          </w:p>
        </w:tc>
        <w:tc>
          <w:tcPr>
            <w:tcW w:w="1" w:type="dxa"/>
          </w:tcPr>
          <w:p w14:paraId="3DA48059" w14:textId="77777777" w:rsidR="001F7038" w:rsidRDefault="001F7038">
            <w:pPr>
              <w:pStyle w:val="EMPTYCELLSTYLE"/>
            </w:pPr>
          </w:p>
        </w:tc>
      </w:tr>
      <w:tr w:rsidR="001F7038" w14:paraId="1E6F4AD6" w14:textId="77777777">
        <w:tblPrEx>
          <w:tblCellMar>
            <w:top w:w="0" w:type="dxa"/>
            <w:bottom w:w="0" w:type="dxa"/>
          </w:tblCellMar>
        </w:tblPrEx>
        <w:trPr>
          <w:trHeight w:hRule="exact" w:val="4460"/>
        </w:trPr>
        <w:tc>
          <w:tcPr>
            <w:tcW w:w="1" w:type="dxa"/>
          </w:tcPr>
          <w:p w14:paraId="2F39FB57"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47F5F1D9" w14:textId="77777777">
              <w:tblPrEx>
                <w:tblCellMar>
                  <w:top w:w="0" w:type="dxa"/>
                  <w:bottom w:w="0" w:type="dxa"/>
                </w:tblCellMar>
              </w:tblPrEx>
              <w:trPr>
                <w:trHeight w:hRule="exact" w:val="20"/>
              </w:trPr>
              <w:tc>
                <w:tcPr>
                  <w:tcW w:w="6000" w:type="dxa"/>
                </w:tcPr>
                <w:p w14:paraId="5E6BFAEA" w14:textId="77777777" w:rsidR="001F7038" w:rsidRDefault="001F7038">
                  <w:pPr>
                    <w:pStyle w:val="EMPTYCELLSTYLE"/>
                  </w:pPr>
                </w:p>
              </w:tc>
              <w:tc>
                <w:tcPr>
                  <w:tcW w:w="3000" w:type="dxa"/>
                </w:tcPr>
                <w:p w14:paraId="6F85D9B1" w14:textId="77777777" w:rsidR="001F7038" w:rsidRDefault="001F7038">
                  <w:pPr>
                    <w:pStyle w:val="EMPTYCELLSTYLE"/>
                  </w:pPr>
                </w:p>
              </w:tc>
              <w:tc>
                <w:tcPr>
                  <w:tcW w:w="2060" w:type="dxa"/>
                </w:tcPr>
                <w:p w14:paraId="7CFD50B6" w14:textId="77777777" w:rsidR="001F7038" w:rsidRDefault="001F7038">
                  <w:pPr>
                    <w:pStyle w:val="EMPTYCELLSTYLE"/>
                  </w:pPr>
                </w:p>
              </w:tc>
              <w:tc>
                <w:tcPr>
                  <w:tcW w:w="40" w:type="dxa"/>
                </w:tcPr>
                <w:p w14:paraId="1D0E483C" w14:textId="77777777" w:rsidR="001F7038" w:rsidRDefault="001F7038">
                  <w:pPr>
                    <w:pStyle w:val="EMPTYCELLSTYLE"/>
                  </w:pPr>
                </w:p>
              </w:tc>
            </w:tr>
            <w:tr w:rsidR="001F7038" w14:paraId="3E1F3C1F"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414BF9AF" w14:textId="77777777" w:rsidR="001F7038" w:rsidRDefault="00A81912">
                  <w:r>
                    <w:rPr>
                      <w:rFonts w:ascii="DejaVu Sans" w:eastAsia="DejaVu Sans" w:hAnsi="DejaVu Sans" w:cs="DejaVu Sans"/>
                      <w:b/>
                      <w:color w:val="000000"/>
                      <w:sz w:val="16"/>
                    </w:rPr>
                    <w:t>ACRÉSCIMOS À PROGRAMAÇÃO</w:t>
                  </w:r>
                </w:p>
              </w:tc>
              <w:tc>
                <w:tcPr>
                  <w:tcW w:w="3000" w:type="dxa"/>
                </w:tcPr>
                <w:p w14:paraId="1AB67EFA" w14:textId="77777777" w:rsidR="001F7038" w:rsidRDefault="001F7038">
                  <w:pPr>
                    <w:pStyle w:val="EMPTYCELLSTYLE"/>
                  </w:pPr>
                </w:p>
              </w:tc>
              <w:tc>
                <w:tcPr>
                  <w:tcW w:w="2060" w:type="dxa"/>
                </w:tcPr>
                <w:p w14:paraId="6631EC79" w14:textId="77777777" w:rsidR="001F7038" w:rsidRDefault="001F7038">
                  <w:pPr>
                    <w:pStyle w:val="EMPTYCELLSTYLE"/>
                  </w:pPr>
                </w:p>
              </w:tc>
              <w:tc>
                <w:tcPr>
                  <w:tcW w:w="40" w:type="dxa"/>
                </w:tcPr>
                <w:p w14:paraId="2449CBE1" w14:textId="77777777" w:rsidR="001F7038" w:rsidRDefault="001F7038">
                  <w:pPr>
                    <w:pStyle w:val="EMPTYCELLSTYLE"/>
                  </w:pPr>
                </w:p>
              </w:tc>
            </w:tr>
            <w:tr w:rsidR="001F7038" w14:paraId="0310E491" w14:textId="77777777">
              <w:tblPrEx>
                <w:tblCellMar>
                  <w:top w:w="0" w:type="dxa"/>
                  <w:bottom w:w="0" w:type="dxa"/>
                </w:tblCellMar>
              </w:tblPrEx>
              <w:trPr>
                <w:trHeight w:hRule="exact" w:val="60"/>
              </w:trPr>
              <w:tc>
                <w:tcPr>
                  <w:tcW w:w="6000" w:type="dxa"/>
                </w:tcPr>
                <w:p w14:paraId="4F5252BE" w14:textId="77777777" w:rsidR="001F7038" w:rsidRDefault="001F7038">
                  <w:pPr>
                    <w:pStyle w:val="EMPTYCELLSTYLE"/>
                  </w:pPr>
                </w:p>
              </w:tc>
              <w:tc>
                <w:tcPr>
                  <w:tcW w:w="3000" w:type="dxa"/>
                </w:tcPr>
                <w:p w14:paraId="243D28EE" w14:textId="77777777" w:rsidR="001F7038" w:rsidRDefault="001F7038">
                  <w:pPr>
                    <w:pStyle w:val="EMPTYCELLSTYLE"/>
                  </w:pPr>
                </w:p>
              </w:tc>
              <w:tc>
                <w:tcPr>
                  <w:tcW w:w="2060" w:type="dxa"/>
                </w:tcPr>
                <w:p w14:paraId="5957E722" w14:textId="77777777" w:rsidR="001F7038" w:rsidRDefault="001F7038">
                  <w:pPr>
                    <w:pStyle w:val="EMPTYCELLSTYLE"/>
                  </w:pPr>
                </w:p>
              </w:tc>
              <w:tc>
                <w:tcPr>
                  <w:tcW w:w="40" w:type="dxa"/>
                </w:tcPr>
                <w:p w14:paraId="1C4AF7CB" w14:textId="77777777" w:rsidR="001F7038" w:rsidRDefault="001F7038">
                  <w:pPr>
                    <w:pStyle w:val="EMPTYCELLSTYLE"/>
                  </w:pPr>
                </w:p>
              </w:tc>
            </w:tr>
            <w:tr w:rsidR="001F7038" w14:paraId="3A1727C0"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747F28C0" w14:textId="77777777">
                    <w:tblPrEx>
                      <w:tblCellMar>
                        <w:top w:w="0" w:type="dxa"/>
                        <w:bottom w:w="0" w:type="dxa"/>
                      </w:tblCellMar>
                    </w:tblPrEx>
                    <w:trPr>
                      <w:trHeight w:hRule="exact" w:val="20"/>
                    </w:trPr>
                    <w:tc>
                      <w:tcPr>
                        <w:tcW w:w="3320" w:type="dxa"/>
                      </w:tcPr>
                      <w:p w14:paraId="3A1D3C88" w14:textId="77777777" w:rsidR="001F7038" w:rsidRDefault="001F7038">
                        <w:pPr>
                          <w:pStyle w:val="EMPTYCELLSTYLE"/>
                        </w:pPr>
                      </w:p>
                    </w:tc>
                    <w:tc>
                      <w:tcPr>
                        <w:tcW w:w="2820" w:type="dxa"/>
                      </w:tcPr>
                      <w:p w14:paraId="0EA80D8C" w14:textId="77777777" w:rsidR="001F7038" w:rsidRDefault="001F7038">
                        <w:pPr>
                          <w:pStyle w:val="EMPTYCELLSTYLE"/>
                        </w:pPr>
                      </w:p>
                    </w:tc>
                    <w:tc>
                      <w:tcPr>
                        <w:tcW w:w="220" w:type="dxa"/>
                      </w:tcPr>
                      <w:p w14:paraId="601C59B2" w14:textId="77777777" w:rsidR="001F7038" w:rsidRDefault="001F7038">
                        <w:pPr>
                          <w:pStyle w:val="EMPTYCELLSTYLE"/>
                        </w:pPr>
                      </w:p>
                    </w:tc>
                    <w:tc>
                      <w:tcPr>
                        <w:tcW w:w="4260" w:type="dxa"/>
                      </w:tcPr>
                      <w:p w14:paraId="3AA9F774" w14:textId="77777777" w:rsidR="001F7038" w:rsidRDefault="001F7038">
                        <w:pPr>
                          <w:pStyle w:val="EMPTYCELLSTYLE"/>
                        </w:pPr>
                      </w:p>
                    </w:tc>
                    <w:tc>
                      <w:tcPr>
                        <w:tcW w:w="460" w:type="dxa"/>
                      </w:tcPr>
                      <w:p w14:paraId="2586E54C" w14:textId="77777777" w:rsidR="001F7038" w:rsidRDefault="001F7038">
                        <w:pPr>
                          <w:pStyle w:val="EMPTYCELLSTYLE"/>
                        </w:pPr>
                      </w:p>
                    </w:tc>
                    <w:tc>
                      <w:tcPr>
                        <w:tcW w:w="20" w:type="dxa"/>
                      </w:tcPr>
                      <w:p w14:paraId="43176B60" w14:textId="77777777" w:rsidR="001F7038" w:rsidRDefault="001F7038">
                        <w:pPr>
                          <w:pStyle w:val="EMPTYCELLSTYLE"/>
                        </w:pPr>
                      </w:p>
                    </w:tc>
                  </w:tr>
                  <w:tr w:rsidR="001F7038" w14:paraId="51127509" w14:textId="77777777">
                    <w:tblPrEx>
                      <w:tblCellMar>
                        <w:top w:w="0" w:type="dxa"/>
                        <w:bottom w:w="0" w:type="dxa"/>
                      </w:tblCellMar>
                    </w:tblPrEx>
                    <w:trPr>
                      <w:trHeight w:hRule="exact" w:val="200"/>
                    </w:trPr>
                    <w:tc>
                      <w:tcPr>
                        <w:tcW w:w="3320" w:type="dxa"/>
                      </w:tcPr>
                      <w:p w14:paraId="4D4B36A6" w14:textId="77777777" w:rsidR="001F7038" w:rsidRDefault="001F7038">
                        <w:pPr>
                          <w:pStyle w:val="EMPTYCELLSTYLE"/>
                        </w:pPr>
                      </w:p>
                    </w:tc>
                    <w:tc>
                      <w:tcPr>
                        <w:tcW w:w="2820" w:type="dxa"/>
                      </w:tcPr>
                      <w:p w14:paraId="597C6388" w14:textId="77777777" w:rsidR="001F7038" w:rsidRDefault="001F7038">
                        <w:pPr>
                          <w:pStyle w:val="EMPTYCELLSTYLE"/>
                        </w:pPr>
                      </w:p>
                    </w:tc>
                    <w:tc>
                      <w:tcPr>
                        <w:tcW w:w="220" w:type="dxa"/>
                      </w:tcPr>
                      <w:p w14:paraId="14034175" w14:textId="77777777" w:rsidR="001F7038" w:rsidRDefault="001F7038">
                        <w:pPr>
                          <w:pStyle w:val="EMPTYCELLSTYLE"/>
                        </w:pPr>
                      </w:p>
                    </w:tc>
                    <w:tc>
                      <w:tcPr>
                        <w:tcW w:w="4260" w:type="dxa"/>
                      </w:tcPr>
                      <w:p w14:paraId="5BF2F24E" w14:textId="77777777" w:rsidR="001F7038" w:rsidRDefault="001F7038">
                        <w:pPr>
                          <w:pStyle w:val="EMPTYCELLSTYLE"/>
                        </w:pPr>
                      </w:p>
                    </w:tc>
                    <w:tc>
                      <w:tcPr>
                        <w:tcW w:w="460" w:type="dxa"/>
                      </w:tcPr>
                      <w:p w14:paraId="12467B25" w14:textId="77777777" w:rsidR="001F7038" w:rsidRDefault="001F7038">
                        <w:pPr>
                          <w:pStyle w:val="EMPTYCELLSTYLE"/>
                        </w:pPr>
                      </w:p>
                    </w:tc>
                    <w:tc>
                      <w:tcPr>
                        <w:tcW w:w="20" w:type="dxa"/>
                      </w:tcPr>
                      <w:p w14:paraId="34EF07FE" w14:textId="77777777" w:rsidR="001F7038" w:rsidRDefault="001F7038">
                        <w:pPr>
                          <w:pStyle w:val="EMPTYCELLSTYLE"/>
                        </w:pPr>
                      </w:p>
                    </w:tc>
                  </w:tr>
                  <w:tr w:rsidR="001F7038" w14:paraId="27C369F3"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C20CB56" w14:textId="77777777" w:rsidR="001F7038" w:rsidRDefault="00A81912">
                        <w:r>
                          <w:rPr>
                            <w:rFonts w:ascii="DejaVu Sans" w:eastAsia="DejaVu Sans" w:hAnsi="DejaVu Sans" w:cs="DejaVu Sans"/>
                            <w:color w:val="000000"/>
                            <w:sz w:val="16"/>
                          </w:rPr>
                          <w:t>63000 - Advocacia-Geral da União</w:t>
                        </w:r>
                      </w:p>
                    </w:tc>
                    <w:tc>
                      <w:tcPr>
                        <w:tcW w:w="220" w:type="dxa"/>
                      </w:tcPr>
                      <w:p w14:paraId="21257FC1"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6A2DCF7" w14:textId="77777777" w:rsidR="001F7038" w:rsidRDefault="00A81912">
                        <w:r>
                          <w:rPr>
                            <w:rFonts w:ascii="DejaVu Sans" w:eastAsia="DejaVu Sans" w:hAnsi="DejaVu Sans" w:cs="DejaVu Sans"/>
                            <w:color w:val="000000"/>
                            <w:sz w:val="16"/>
                          </w:rPr>
                          <w:t>63101 - Advocacia-Geral da União</w:t>
                        </w:r>
                      </w:p>
                    </w:tc>
                    <w:tc>
                      <w:tcPr>
                        <w:tcW w:w="20" w:type="dxa"/>
                      </w:tcPr>
                      <w:p w14:paraId="2103BF02" w14:textId="77777777" w:rsidR="001F7038" w:rsidRDefault="001F7038">
                        <w:pPr>
                          <w:pStyle w:val="EMPTYCELLSTYLE"/>
                        </w:pPr>
                      </w:p>
                    </w:tc>
                  </w:tr>
                  <w:tr w:rsidR="001F7038" w14:paraId="3F6481BA"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EC447ED" w14:textId="77777777" w:rsidR="001F7038" w:rsidRDefault="001F7038">
                        <w:pPr>
                          <w:pStyle w:val="EMPTYCELLSTYLE"/>
                        </w:pPr>
                      </w:p>
                    </w:tc>
                    <w:tc>
                      <w:tcPr>
                        <w:tcW w:w="220" w:type="dxa"/>
                      </w:tcPr>
                      <w:p w14:paraId="1B080EDD"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F2EFDDE" w14:textId="77777777" w:rsidR="001F7038" w:rsidRDefault="001F7038">
                        <w:pPr>
                          <w:pStyle w:val="EMPTYCELLSTYLE"/>
                        </w:pPr>
                      </w:p>
                    </w:tc>
                    <w:tc>
                      <w:tcPr>
                        <w:tcW w:w="20" w:type="dxa"/>
                      </w:tcPr>
                      <w:p w14:paraId="68CDEF5C" w14:textId="77777777" w:rsidR="001F7038" w:rsidRDefault="001F7038">
                        <w:pPr>
                          <w:pStyle w:val="EMPTYCELLSTYLE"/>
                        </w:pPr>
                      </w:p>
                    </w:tc>
                  </w:tr>
                </w:tbl>
                <w:p w14:paraId="0DD1863A" w14:textId="77777777" w:rsidR="001F7038" w:rsidRDefault="001F7038">
                  <w:pPr>
                    <w:pStyle w:val="EMPTYCELLSTYLE"/>
                  </w:pPr>
                </w:p>
              </w:tc>
            </w:tr>
            <w:tr w:rsidR="001F7038" w14:paraId="468DC715" w14:textId="77777777">
              <w:tblPrEx>
                <w:tblCellMar>
                  <w:top w:w="0" w:type="dxa"/>
                  <w:bottom w:w="0" w:type="dxa"/>
                </w:tblCellMar>
              </w:tblPrEx>
              <w:trPr>
                <w:trHeight w:hRule="exact" w:val="100"/>
              </w:trPr>
              <w:tc>
                <w:tcPr>
                  <w:tcW w:w="6000" w:type="dxa"/>
                </w:tcPr>
                <w:p w14:paraId="255CD1EF" w14:textId="77777777" w:rsidR="001F7038" w:rsidRDefault="001F7038">
                  <w:pPr>
                    <w:pStyle w:val="EMPTYCELLSTYLE"/>
                  </w:pPr>
                </w:p>
              </w:tc>
              <w:tc>
                <w:tcPr>
                  <w:tcW w:w="3000" w:type="dxa"/>
                </w:tcPr>
                <w:p w14:paraId="74EE87DA" w14:textId="77777777" w:rsidR="001F7038" w:rsidRDefault="001F7038">
                  <w:pPr>
                    <w:pStyle w:val="EMPTYCELLSTYLE"/>
                  </w:pPr>
                </w:p>
              </w:tc>
              <w:tc>
                <w:tcPr>
                  <w:tcW w:w="2060" w:type="dxa"/>
                </w:tcPr>
                <w:p w14:paraId="7DDEA1B7" w14:textId="77777777" w:rsidR="001F7038" w:rsidRDefault="001F7038">
                  <w:pPr>
                    <w:pStyle w:val="EMPTYCELLSTYLE"/>
                  </w:pPr>
                </w:p>
              </w:tc>
              <w:tc>
                <w:tcPr>
                  <w:tcW w:w="40" w:type="dxa"/>
                </w:tcPr>
                <w:p w14:paraId="60EEDC7E" w14:textId="77777777" w:rsidR="001F7038" w:rsidRDefault="001F7038">
                  <w:pPr>
                    <w:pStyle w:val="EMPTYCELLSTYLE"/>
                  </w:pPr>
                </w:p>
              </w:tc>
            </w:tr>
            <w:tr w:rsidR="001F7038" w14:paraId="2471C258"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4713320F"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481B4D64" w14:textId="77777777" w:rsidR="001F7038" w:rsidRDefault="00A81912">
                        <w:r>
                          <w:rPr>
                            <w:rFonts w:ascii="DejaVu Sans" w:eastAsia="DejaVu Sans" w:hAnsi="DejaVu Sans" w:cs="DejaVu Sans"/>
                            <w:b/>
                            <w:color w:val="000000"/>
                            <w:sz w:val="16"/>
                          </w:rPr>
                          <w:t>FUNCIONAL PROGRAMÁTICA</w:t>
                        </w:r>
                      </w:p>
                    </w:tc>
                    <w:tc>
                      <w:tcPr>
                        <w:tcW w:w="80" w:type="dxa"/>
                      </w:tcPr>
                      <w:p w14:paraId="5A74CA38"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D7EBED4" w14:textId="77777777" w:rsidR="001F7038" w:rsidRDefault="00A81912">
                        <w:pPr>
                          <w:jc w:val="center"/>
                        </w:pPr>
                        <w:r>
                          <w:rPr>
                            <w:rFonts w:ascii="DejaVu Sans" w:eastAsia="DejaVu Sans" w:hAnsi="DejaVu Sans" w:cs="DejaVu Sans"/>
                            <w:b/>
                            <w:color w:val="000000"/>
                            <w:sz w:val="16"/>
                          </w:rPr>
                          <w:t>03.092.4105.2674.0001</w:t>
                        </w:r>
                      </w:p>
                    </w:tc>
                    <w:tc>
                      <w:tcPr>
                        <w:tcW w:w="4940" w:type="dxa"/>
                      </w:tcPr>
                      <w:p w14:paraId="126BA7DB" w14:textId="77777777" w:rsidR="001F7038" w:rsidRDefault="001F7038">
                        <w:pPr>
                          <w:pStyle w:val="EMPTYCELLSTYLE"/>
                        </w:pPr>
                      </w:p>
                    </w:tc>
                  </w:tr>
                  <w:tr w:rsidR="001F7038" w14:paraId="3DDDB756" w14:textId="77777777">
                    <w:tblPrEx>
                      <w:tblCellMar>
                        <w:top w:w="0" w:type="dxa"/>
                        <w:bottom w:w="0" w:type="dxa"/>
                      </w:tblCellMar>
                    </w:tblPrEx>
                    <w:trPr>
                      <w:trHeight w:hRule="exact" w:val="40"/>
                    </w:trPr>
                    <w:tc>
                      <w:tcPr>
                        <w:tcW w:w="180" w:type="dxa"/>
                      </w:tcPr>
                      <w:p w14:paraId="46743773" w14:textId="77777777" w:rsidR="001F7038" w:rsidRDefault="001F7038">
                        <w:pPr>
                          <w:pStyle w:val="EMPTYCELLSTYLE"/>
                        </w:pPr>
                      </w:p>
                    </w:tc>
                    <w:tc>
                      <w:tcPr>
                        <w:tcW w:w="2560" w:type="dxa"/>
                      </w:tcPr>
                      <w:p w14:paraId="738013FC" w14:textId="77777777" w:rsidR="001F7038" w:rsidRDefault="001F7038">
                        <w:pPr>
                          <w:pStyle w:val="EMPTYCELLSTYLE"/>
                        </w:pPr>
                      </w:p>
                    </w:tc>
                    <w:tc>
                      <w:tcPr>
                        <w:tcW w:w="80" w:type="dxa"/>
                      </w:tcPr>
                      <w:p w14:paraId="138BA941" w14:textId="77777777" w:rsidR="001F7038" w:rsidRDefault="001F7038">
                        <w:pPr>
                          <w:pStyle w:val="EMPTYCELLSTYLE"/>
                        </w:pPr>
                      </w:p>
                    </w:tc>
                    <w:tc>
                      <w:tcPr>
                        <w:tcW w:w="3300" w:type="dxa"/>
                      </w:tcPr>
                      <w:p w14:paraId="6FE8DC15" w14:textId="77777777" w:rsidR="001F7038" w:rsidRDefault="001F7038">
                        <w:pPr>
                          <w:pStyle w:val="EMPTYCELLSTYLE"/>
                        </w:pPr>
                      </w:p>
                    </w:tc>
                    <w:tc>
                      <w:tcPr>
                        <w:tcW w:w="4940" w:type="dxa"/>
                      </w:tcPr>
                      <w:p w14:paraId="534FF7AE" w14:textId="77777777" w:rsidR="001F7038" w:rsidRDefault="001F7038">
                        <w:pPr>
                          <w:pStyle w:val="EMPTYCELLSTYLE"/>
                        </w:pPr>
                      </w:p>
                    </w:tc>
                  </w:tr>
                  <w:tr w:rsidR="001F7038" w14:paraId="7D65774C" w14:textId="77777777">
                    <w:tblPrEx>
                      <w:tblCellMar>
                        <w:top w:w="0" w:type="dxa"/>
                        <w:bottom w:w="0" w:type="dxa"/>
                      </w:tblCellMar>
                    </w:tblPrEx>
                    <w:trPr>
                      <w:trHeight w:hRule="exact" w:val="2360"/>
                    </w:trPr>
                    <w:tc>
                      <w:tcPr>
                        <w:tcW w:w="180" w:type="dxa"/>
                      </w:tcPr>
                      <w:p w14:paraId="7DCF3202"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2972F6C0" w14:textId="77777777">
                          <w:tblPrEx>
                            <w:tblCellMar>
                              <w:top w:w="0" w:type="dxa"/>
                              <w:bottom w:w="0" w:type="dxa"/>
                            </w:tblCellMar>
                          </w:tblPrEx>
                          <w:trPr>
                            <w:trHeight w:hRule="exact" w:val="20"/>
                          </w:trPr>
                          <w:tc>
                            <w:tcPr>
                              <w:tcW w:w="20" w:type="dxa"/>
                            </w:tcPr>
                            <w:p w14:paraId="10BE79C8" w14:textId="77777777" w:rsidR="001F7038" w:rsidRDefault="001F7038">
                              <w:pPr>
                                <w:pStyle w:val="EMPTYCELLSTYLE"/>
                              </w:pPr>
                            </w:p>
                          </w:tc>
                          <w:tc>
                            <w:tcPr>
                              <w:tcW w:w="1540" w:type="dxa"/>
                            </w:tcPr>
                            <w:p w14:paraId="7652954A" w14:textId="77777777" w:rsidR="001F7038" w:rsidRDefault="001F7038">
                              <w:pPr>
                                <w:pStyle w:val="EMPTYCELLSTYLE"/>
                              </w:pPr>
                            </w:p>
                          </w:tc>
                          <w:tc>
                            <w:tcPr>
                              <w:tcW w:w="20" w:type="dxa"/>
                            </w:tcPr>
                            <w:p w14:paraId="59363B75" w14:textId="77777777" w:rsidR="001F7038" w:rsidRDefault="001F7038">
                              <w:pPr>
                                <w:pStyle w:val="EMPTYCELLSTYLE"/>
                              </w:pPr>
                            </w:p>
                          </w:tc>
                          <w:tc>
                            <w:tcPr>
                              <w:tcW w:w="1280" w:type="dxa"/>
                            </w:tcPr>
                            <w:p w14:paraId="1093CFD9" w14:textId="77777777" w:rsidR="001F7038" w:rsidRDefault="001F7038">
                              <w:pPr>
                                <w:pStyle w:val="EMPTYCELLSTYLE"/>
                              </w:pPr>
                            </w:p>
                          </w:tc>
                          <w:tc>
                            <w:tcPr>
                              <w:tcW w:w="3080" w:type="dxa"/>
                            </w:tcPr>
                            <w:p w14:paraId="1199713B" w14:textId="77777777" w:rsidR="001F7038" w:rsidRDefault="001F7038">
                              <w:pPr>
                                <w:pStyle w:val="EMPTYCELLSTYLE"/>
                              </w:pPr>
                            </w:p>
                          </w:tc>
                          <w:tc>
                            <w:tcPr>
                              <w:tcW w:w="260" w:type="dxa"/>
                            </w:tcPr>
                            <w:p w14:paraId="46999D27" w14:textId="77777777" w:rsidR="001F7038" w:rsidRDefault="001F7038">
                              <w:pPr>
                                <w:pStyle w:val="EMPTYCELLSTYLE"/>
                              </w:pPr>
                            </w:p>
                          </w:tc>
                          <w:tc>
                            <w:tcPr>
                              <w:tcW w:w="1560" w:type="dxa"/>
                            </w:tcPr>
                            <w:p w14:paraId="0E2ECE44" w14:textId="77777777" w:rsidR="001F7038" w:rsidRDefault="001F7038">
                              <w:pPr>
                                <w:pStyle w:val="EMPTYCELLSTYLE"/>
                              </w:pPr>
                            </w:p>
                          </w:tc>
                          <w:tc>
                            <w:tcPr>
                              <w:tcW w:w="3100" w:type="dxa"/>
                            </w:tcPr>
                            <w:p w14:paraId="34ABCC2A" w14:textId="77777777" w:rsidR="001F7038" w:rsidRDefault="001F7038">
                              <w:pPr>
                                <w:pStyle w:val="EMPTYCELLSTYLE"/>
                              </w:pPr>
                            </w:p>
                          </w:tc>
                          <w:tc>
                            <w:tcPr>
                              <w:tcW w:w="20" w:type="dxa"/>
                            </w:tcPr>
                            <w:p w14:paraId="3DC42958" w14:textId="77777777" w:rsidR="001F7038" w:rsidRDefault="001F7038">
                              <w:pPr>
                                <w:pStyle w:val="EMPTYCELLSTYLE"/>
                              </w:pPr>
                            </w:p>
                          </w:tc>
                        </w:tr>
                        <w:tr w:rsidR="001F7038" w14:paraId="77ECE597" w14:textId="77777777">
                          <w:tblPrEx>
                            <w:tblCellMar>
                              <w:top w:w="0" w:type="dxa"/>
                              <w:bottom w:w="0" w:type="dxa"/>
                            </w:tblCellMar>
                          </w:tblPrEx>
                          <w:trPr>
                            <w:trHeight w:hRule="exact" w:val="200"/>
                          </w:trPr>
                          <w:tc>
                            <w:tcPr>
                              <w:tcW w:w="20" w:type="dxa"/>
                            </w:tcPr>
                            <w:p w14:paraId="3A70FF2A" w14:textId="77777777" w:rsidR="001F7038" w:rsidRDefault="001F7038">
                              <w:pPr>
                                <w:pStyle w:val="EMPTYCELLSTYLE"/>
                              </w:pPr>
                            </w:p>
                          </w:tc>
                          <w:tc>
                            <w:tcPr>
                              <w:tcW w:w="1540" w:type="dxa"/>
                            </w:tcPr>
                            <w:p w14:paraId="1BF9B8D0" w14:textId="77777777" w:rsidR="001F7038" w:rsidRDefault="001F7038">
                              <w:pPr>
                                <w:pStyle w:val="EMPTYCELLSTYLE"/>
                              </w:pPr>
                            </w:p>
                          </w:tc>
                          <w:tc>
                            <w:tcPr>
                              <w:tcW w:w="20" w:type="dxa"/>
                            </w:tcPr>
                            <w:p w14:paraId="5633D323" w14:textId="77777777" w:rsidR="001F7038" w:rsidRDefault="001F7038">
                              <w:pPr>
                                <w:pStyle w:val="EMPTYCELLSTYLE"/>
                              </w:pPr>
                            </w:p>
                          </w:tc>
                          <w:tc>
                            <w:tcPr>
                              <w:tcW w:w="1280" w:type="dxa"/>
                            </w:tcPr>
                            <w:p w14:paraId="1D37BBCF" w14:textId="77777777" w:rsidR="001F7038" w:rsidRDefault="001F7038">
                              <w:pPr>
                                <w:pStyle w:val="EMPTYCELLSTYLE"/>
                              </w:pPr>
                            </w:p>
                          </w:tc>
                          <w:tc>
                            <w:tcPr>
                              <w:tcW w:w="3080" w:type="dxa"/>
                            </w:tcPr>
                            <w:p w14:paraId="7E2CC2B8" w14:textId="77777777" w:rsidR="001F7038" w:rsidRDefault="001F7038">
                              <w:pPr>
                                <w:pStyle w:val="EMPTYCELLSTYLE"/>
                              </w:pPr>
                            </w:p>
                          </w:tc>
                          <w:tc>
                            <w:tcPr>
                              <w:tcW w:w="260" w:type="dxa"/>
                            </w:tcPr>
                            <w:p w14:paraId="16371AD6" w14:textId="77777777" w:rsidR="001F7038" w:rsidRDefault="001F7038">
                              <w:pPr>
                                <w:pStyle w:val="EMPTYCELLSTYLE"/>
                              </w:pPr>
                            </w:p>
                          </w:tc>
                          <w:tc>
                            <w:tcPr>
                              <w:tcW w:w="1560" w:type="dxa"/>
                            </w:tcPr>
                            <w:p w14:paraId="5B0D3F4F" w14:textId="77777777" w:rsidR="001F7038" w:rsidRDefault="001F7038">
                              <w:pPr>
                                <w:pStyle w:val="EMPTYCELLSTYLE"/>
                              </w:pPr>
                            </w:p>
                          </w:tc>
                          <w:tc>
                            <w:tcPr>
                              <w:tcW w:w="3100" w:type="dxa"/>
                            </w:tcPr>
                            <w:p w14:paraId="2642A30D" w14:textId="77777777" w:rsidR="001F7038" w:rsidRDefault="001F7038">
                              <w:pPr>
                                <w:pStyle w:val="EMPTYCELLSTYLE"/>
                              </w:pPr>
                            </w:p>
                          </w:tc>
                          <w:tc>
                            <w:tcPr>
                              <w:tcW w:w="20" w:type="dxa"/>
                            </w:tcPr>
                            <w:p w14:paraId="6575EC08" w14:textId="77777777" w:rsidR="001F7038" w:rsidRDefault="001F7038">
                              <w:pPr>
                                <w:pStyle w:val="EMPTYCELLSTYLE"/>
                              </w:pPr>
                            </w:p>
                          </w:tc>
                        </w:tr>
                        <w:tr w:rsidR="001F7038" w14:paraId="12F35A97"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630C744" w14:textId="77777777" w:rsidR="001F7038" w:rsidRDefault="00A81912">
                              <w:r>
                                <w:rPr>
                                  <w:rFonts w:ascii="DejaVu Sans" w:eastAsia="DejaVu Sans" w:hAnsi="DejaVu Sans" w:cs="DejaVu Sans"/>
                                  <w:color w:val="000000"/>
                                  <w:sz w:val="16"/>
                                </w:rPr>
                                <w:t>03 - Essencial à Justiça</w:t>
                              </w:r>
                            </w:p>
                          </w:tc>
                          <w:tc>
                            <w:tcPr>
                              <w:tcW w:w="260" w:type="dxa"/>
                            </w:tcPr>
                            <w:p w14:paraId="28596DD2"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9D6DD45" w14:textId="77777777" w:rsidR="001F7038" w:rsidRDefault="00A81912">
                              <w:r>
                                <w:rPr>
                                  <w:rFonts w:ascii="DejaVu Sans" w:eastAsia="DejaVu Sans" w:hAnsi="DejaVu Sans" w:cs="DejaVu Sans"/>
                                  <w:color w:val="000000"/>
                                  <w:sz w:val="16"/>
                                </w:rPr>
                                <w:t>092 - Representação Judicial e Extrajudicial</w:t>
                              </w:r>
                            </w:p>
                          </w:tc>
                        </w:tr>
                        <w:tr w:rsidR="001F7038" w14:paraId="2D8784DE"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E70104" w14:textId="77777777" w:rsidR="001F7038" w:rsidRDefault="001F7038">
                              <w:pPr>
                                <w:pStyle w:val="EMPTYCELLSTYLE"/>
                              </w:pPr>
                            </w:p>
                          </w:tc>
                          <w:tc>
                            <w:tcPr>
                              <w:tcW w:w="260" w:type="dxa"/>
                            </w:tcPr>
                            <w:p w14:paraId="651EA5BB"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3C8E860" w14:textId="77777777" w:rsidR="001F7038" w:rsidRDefault="001F7038">
                              <w:pPr>
                                <w:pStyle w:val="EMPTYCELLSTYLE"/>
                              </w:pPr>
                            </w:p>
                          </w:tc>
                        </w:tr>
                        <w:tr w:rsidR="001F7038" w14:paraId="74CDF4B0" w14:textId="77777777">
                          <w:tblPrEx>
                            <w:tblCellMar>
                              <w:top w:w="0" w:type="dxa"/>
                              <w:bottom w:w="0" w:type="dxa"/>
                            </w:tblCellMar>
                          </w:tblPrEx>
                          <w:trPr>
                            <w:trHeight w:hRule="exact" w:val="40"/>
                          </w:trPr>
                          <w:tc>
                            <w:tcPr>
                              <w:tcW w:w="20" w:type="dxa"/>
                            </w:tcPr>
                            <w:p w14:paraId="4300F1E5" w14:textId="77777777" w:rsidR="001F7038" w:rsidRDefault="001F7038">
                              <w:pPr>
                                <w:pStyle w:val="EMPTYCELLSTYLE"/>
                              </w:pPr>
                            </w:p>
                          </w:tc>
                          <w:tc>
                            <w:tcPr>
                              <w:tcW w:w="1540" w:type="dxa"/>
                            </w:tcPr>
                            <w:p w14:paraId="164CAF57" w14:textId="77777777" w:rsidR="001F7038" w:rsidRDefault="001F7038">
                              <w:pPr>
                                <w:pStyle w:val="EMPTYCELLSTYLE"/>
                              </w:pPr>
                            </w:p>
                          </w:tc>
                          <w:tc>
                            <w:tcPr>
                              <w:tcW w:w="20" w:type="dxa"/>
                            </w:tcPr>
                            <w:p w14:paraId="16EF6B95" w14:textId="77777777" w:rsidR="001F7038" w:rsidRDefault="001F7038">
                              <w:pPr>
                                <w:pStyle w:val="EMPTYCELLSTYLE"/>
                              </w:pPr>
                            </w:p>
                          </w:tc>
                          <w:tc>
                            <w:tcPr>
                              <w:tcW w:w="1280" w:type="dxa"/>
                            </w:tcPr>
                            <w:p w14:paraId="79FEF7D6" w14:textId="77777777" w:rsidR="001F7038" w:rsidRDefault="001F7038">
                              <w:pPr>
                                <w:pStyle w:val="EMPTYCELLSTYLE"/>
                              </w:pPr>
                            </w:p>
                          </w:tc>
                          <w:tc>
                            <w:tcPr>
                              <w:tcW w:w="3080" w:type="dxa"/>
                            </w:tcPr>
                            <w:p w14:paraId="4576BC3C" w14:textId="77777777" w:rsidR="001F7038" w:rsidRDefault="001F7038">
                              <w:pPr>
                                <w:pStyle w:val="EMPTYCELLSTYLE"/>
                              </w:pPr>
                            </w:p>
                          </w:tc>
                          <w:tc>
                            <w:tcPr>
                              <w:tcW w:w="260" w:type="dxa"/>
                            </w:tcPr>
                            <w:p w14:paraId="77202E6C" w14:textId="77777777" w:rsidR="001F7038" w:rsidRDefault="001F7038">
                              <w:pPr>
                                <w:pStyle w:val="EMPTYCELLSTYLE"/>
                              </w:pPr>
                            </w:p>
                          </w:tc>
                          <w:tc>
                            <w:tcPr>
                              <w:tcW w:w="1560" w:type="dxa"/>
                            </w:tcPr>
                            <w:p w14:paraId="28A1E344" w14:textId="77777777" w:rsidR="001F7038" w:rsidRDefault="001F7038">
                              <w:pPr>
                                <w:pStyle w:val="EMPTYCELLSTYLE"/>
                              </w:pPr>
                            </w:p>
                          </w:tc>
                          <w:tc>
                            <w:tcPr>
                              <w:tcW w:w="3100" w:type="dxa"/>
                            </w:tcPr>
                            <w:p w14:paraId="65986F42" w14:textId="77777777" w:rsidR="001F7038" w:rsidRDefault="001F7038">
                              <w:pPr>
                                <w:pStyle w:val="EMPTYCELLSTYLE"/>
                              </w:pPr>
                            </w:p>
                          </w:tc>
                          <w:tc>
                            <w:tcPr>
                              <w:tcW w:w="20" w:type="dxa"/>
                            </w:tcPr>
                            <w:p w14:paraId="23F122BA" w14:textId="77777777" w:rsidR="001F7038" w:rsidRDefault="001F7038">
                              <w:pPr>
                                <w:pStyle w:val="EMPTYCELLSTYLE"/>
                              </w:pPr>
                            </w:p>
                          </w:tc>
                        </w:tr>
                        <w:tr w:rsidR="001F7038" w14:paraId="2EB15F63" w14:textId="77777777">
                          <w:tblPrEx>
                            <w:tblCellMar>
                              <w:top w:w="0" w:type="dxa"/>
                              <w:bottom w:w="0" w:type="dxa"/>
                            </w:tblCellMar>
                          </w:tblPrEx>
                          <w:trPr>
                            <w:trHeight w:hRule="exact" w:val="200"/>
                          </w:trPr>
                          <w:tc>
                            <w:tcPr>
                              <w:tcW w:w="20" w:type="dxa"/>
                            </w:tcPr>
                            <w:p w14:paraId="1C30E9D8" w14:textId="77777777" w:rsidR="001F7038" w:rsidRDefault="001F7038">
                              <w:pPr>
                                <w:pStyle w:val="EMPTYCELLSTYLE"/>
                              </w:pPr>
                            </w:p>
                          </w:tc>
                          <w:tc>
                            <w:tcPr>
                              <w:tcW w:w="1540" w:type="dxa"/>
                            </w:tcPr>
                            <w:p w14:paraId="1B87B825" w14:textId="77777777" w:rsidR="001F7038" w:rsidRDefault="001F7038">
                              <w:pPr>
                                <w:pStyle w:val="EMPTYCELLSTYLE"/>
                              </w:pPr>
                            </w:p>
                          </w:tc>
                          <w:tc>
                            <w:tcPr>
                              <w:tcW w:w="20" w:type="dxa"/>
                            </w:tcPr>
                            <w:p w14:paraId="40B03184" w14:textId="77777777" w:rsidR="001F7038" w:rsidRDefault="001F7038">
                              <w:pPr>
                                <w:pStyle w:val="EMPTYCELLSTYLE"/>
                              </w:pPr>
                            </w:p>
                          </w:tc>
                          <w:tc>
                            <w:tcPr>
                              <w:tcW w:w="1280" w:type="dxa"/>
                            </w:tcPr>
                            <w:p w14:paraId="42687922" w14:textId="77777777" w:rsidR="001F7038" w:rsidRDefault="001F7038">
                              <w:pPr>
                                <w:pStyle w:val="EMPTYCELLSTYLE"/>
                              </w:pPr>
                            </w:p>
                          </w:tc>
                          <w:tc>
                            <w:tcPr>
                              <w:tcW w:w="3080" w:type="dxa"/>
                            </w:tcPr>
                            <w:p w14:paraId="3CFBE192" w14:textId="77777777" w:rsidR="001F7038" w:rsidRDefault="001F7038">
                              <w:pPr>
                                <w:pStyle w:val="EMPTYCELLSTYLE"/>
                              </w:pPr>
                            </w:p>
                          </w:tc>
                          <w:tc>
                            <w:tcPr>
                              <w:tcW w:w="260" w:type="dxa"/>
                            </w:tcPr>
                            <w:p w14:paraId="26097E2D" w14:textId="77777777" w:rsidR="001F7038" w:rsidRDefault="001F7038">
                              <w:pPr>
                                <w:pStyle w:val="EMPTYCELLSTYLE"/>
                              </w:pPr>
                            </w:p>
                          </w:tc>
                          <w:tc>
                            <w:tcPr>
                              <w:tcW w:w="1560" w:type="dxa"/>
                            </w:tcPr>
                            <w:p w14:paraId="553A398C" w14:textId="77777777" w:rsidR="001F7038" w:rsidRDefault="001F7038">
                              <w:pPr>
                                <w:pStyle w:val="EMPTYCELLSTYLE"/>
                              </w:pPr>
                            </w:p>
                          </w:tc>
                          <w:tc>
                            <w:tcPr>
                              <w:tcW w:w="3100" w:type="dxa"/>
                            </w:tcPr>
                            <w:p w14:paraId="35BE885A" w14:textId="77777777" w:rsidR="001F7038" w:rsidRDefault="001F7038">
                              <w:pPr>
                                <w:pStyle w:val="EMPTYCELLSTYLE"/>
                              </w:pPr>
                            </w:p>
                          </w:tc>
                          <w:tc>
                            <w:tcPr>
                              <w:tcW w:w="20" w:type="dxa"/>
                            </w:tcPr>
                            <w:p w14:paraId="6981AC06" w14:textId="77777777" w:rsidR="001F7038" w:rsidRDefault="001F7038">
                              <w:pPr>
                                <w:pStyle w:val="EMPTYCELLSTYLE"/>
                              </w:pPr>
                            </w:p>
                          </w:tc>
                        </w:tr>
                        <w:tr w:rsidR="001F7038" w14:paraId="41D967F2" w14:textId="77777777">
                          <w:tblPrEx>
                            <w:tblCellMar>
                              <w:top w:w="0" w:type="dxa"/>
                              <w:bottom w:w="0" w:type="dxa"/>
                            </w:tblCellMar>
                          </w:tblPrEx>
                          <w:trPr>
                            <w:trHeight w:hRule="exact" w:val="20"/>
                          </w:trPr>
                          <w:tc>
                            <w:tcPr>
                              <w:tcW w:w="20" w:type="dxa"/>
                            </w:tcPr>
                            <w:p w14:paraId="65A52072"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ADA9A32" w14:textId="77777777" w:rsidR="001F7038" w:rsidRDefault="00A81912">
                              <w:r>
                                <w:rPr>
                                  <w:rFonts w:ascii="DejaVu Sans" w:eastAsia="DejaVu Sans" w:hAnsi="DejaVu Sans" w:cs="DejaVu Sans"/>
                                  <w:color w:val="000000"/>
                                  <w:sz w:val="16"/>
                                </w:rPr>
                                <w:t>4105 - Defesa da Democracia e Segurança Jurídica para Inovação em Políticas Públicas</w:t>
                              </w:r>
                            </w:p>
                          </w:tc>
                          <w:tc>
                            <w:tcPr>
                              <w:tcW w:w="20" w:type="dxa"/>
                            </w:tcPr>
                            <w:p w14:paraId="7F5A2F66" w14:textId="77777777" w:rsidR="001F7038" w:rsidRDefault="001F7038">
                              <w:pPr>
                                <w:pStyle w:val="EMPTYCELLSTYLE"/>
                              </w:pPr>
                            </w:p>
                          </w:tc>
                        </w:tr>
                        <w:tr w:rsidR="001F7038" w14:paraId="3D76BC59" w14:textId="77777777">
                          <w:tblPrEx>
                            <w:tblCellMar>
                              <w:top w:w="0" w:type="dxa"/>
                              <w:bottom w:w="0" w:type="dxa"/>
                            </w:tblCellMar>
                          </w:tblPrEx>
                          <w:trPr>
                            <w:trHeight w:hRule="exact" w:val="200"/>
                          </w:trPr>
                          <w:tc>
                            <w:tcPr>
                              <w:tcW w:w="20" w:type="dxa"/>
                            </w:tcPr>
                            <w:p w14:paraId="4C758D8C"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4C41D82" w14:textId="77777777" w:rsidR="001F7038" w:rsidRDefault="001F7038">
                              <w:pPr>
                                <w:pStyle w:val="EMPTYCELLSTYLE"/>
                              </w:pPr>
                            </w:p>
                          </w:tc>
                          <w:tc>
                            <w:tcPr>
                              <w:tcW w:w="20" w:type="dxa"/>
                            </w:tcPr>
                            <w:p w14:paraId="02ACE26A" w14:textId="77777777" w:rsidR="001F7038" w:rsidRDefault="001F7038">
                              <w:pPr>
                                <w:pStyle w:val="EMPTYCELLSTYLE"/>
                              </w:pPr>
                            </w:p>
                          </w:tc>
                        </w:tr>
                        <w:tr w:rsidR="001F7038" w14:paraId="587D9F24" w14:textId="77777777">
                          <w:tblPrEx>
                            <w:tblCellMar>
                              <w:top w:w="0" w:type="dxa"/>
                              <w:bottom w:w="0" w:type="dxa"/>
                            </w:tblCellMar>
                          </w:tblPrEx>
                          <w:trPr>
                            <w:trHeight w:hRule="exact" w:val="40"/>
                          </w:trPr>
                          <w:tc>
                            <w:tcPr>
                              <w:tcW w:w="20" w:type="dxa"/>
                            </w:tcPr>
                            <w:p w14:paraId="0F2472E3" w14:textId="77777777" w:rsidR="001F7038" w:rsidRDefault="001F7038">
                              <w:pPr>
                                <w:pStyle w:val="EMPTYCELLSTYLE"/>
                              </w:pPr>
                            </w:p>
                          </w:tc>
                          <w:tc>
                            <w:tcPr>
                              <w:tcW w:w="1540" w:type="dxa"/>
                            </w:tcPr>
                            <w:p w14:paraId="04581CB3" w14:textId="77777777" w:rsidR="001F7038" w:rsidRDefault="001F7038">
                              <w:pPr>
                                <w:pStyle w:val="EMPTYCELLSTYLE"/>
                              </w:pPr>
                            </w:p>
                          </w:tc>
                          <w:tc>
                            <w:tcPr>
                              <w:tcW w:w="20" w:type="dxa"/>
                            </w:tcPr>
                            <w:p w14:paraId="4351B547" w14:textId="77777777" w:rsidR="001F7038" w:rsidRDefault="001F7038">
                              <w:pPr>
                                <w:pStyle w:val="EMPTYCELLSTYLE"/>
                              </w:pPr>
                            </w:p>
                          </w:tc>
                          <w:tc>
                            <w:tcPr>
                              <w:tcW w:w="1280" w:type="dxa"/>
                            </w:tcPr>
                            <w:p w14:paraId="30A42BC0" w14:textId="77777777" w:rsidR="001F7038" w:rsidRDefault="001F7038">
                              <w:pPr>
                                <w:pStyle w:val="EMPTYCELLSTYLE"/>
                              </w:pPr>
                            </w:p>
                          </w:tc>
                          <w:tc>
                            <w:tcPr>
                              <w:tcW w:w="3080" w:type="dxa"/>
                            </w:tcPr>
                            <w:p w14:paraId="252F3F1E" w14:textId="77777777" w:rsidR="001F7038" w:rsidRDefault="001F7038">
                              <w:pPr>
                                <w:pStyle w:val="EMPTYCELLSTYLE"/>
                              </w:pPr>
                            </w:p>
                          </w:tc>
                          <w:tc>
                            <w:tcPr>
                              <w:tcW w:w="260" w:type="dxa"/>
                            </w:tcPr>
                            <w:p w14:paraId="209517A0" w14:textId="77777777" w:rsidR="001F7038" w:rsidRDefault="001F7038">
                              <w:pPr>
                                <w:pStyle w:val="EMPTYCELLSTYLE"/>
                              </w:pPr>
                            </w:p>
                          </w:tc>
                          <w:tc>
                            <w:tcPr>
                              <w:tcW w:w="1560" w:type="dxa"/>
                            </w:tcPr>
                            <w:p w14:paraId="12B811AC" w14:textId="77777777" w:rsidR="001F7038" w:rsidRDefault="001F7038">
                              <w:pPr>
                                <w:pStyle w:val="EMPTYCELLSTYLE"/>
                              </w:pPr>
                            </w:p>
                          </w:tc>
                          <w:tc>
                            <w:tcPr>
                              <w:tcW w:w="3100" w:type="dxa"/>
                            </w:tcPr>
                            <w:p w14:paraId="3A8A9DF8" w14:textId="77777777" w:rsidR="001F7038" w:rsidRDefault="001F7038">
                              <w:pPr>
                                <w:pStyle w:val="EMPTYCELLSTYLE"/>
                              </w:pPr>
                            </w:p>
                          </w:tc>
                          <w:tc>
                            <w:tcPr>
                              <w:tcW w:w="20" w:type="dxa"/>
                            </w:tcPr>
                            <w:p w14:paraId="72DB0C8E" w14:textId="77777777" w:rsidR="001F7038" w:rsidRDefault="001F7038">
                              <w:pPr>
                                <w:pStyle w:val="EMPTYCELLSTYLE"/>
                              </w:pPr>
                            </w:p>
                          </w:tc>
                        </w:tr>
                        <w:tr w:rsidR="001F7038" w14:paraId="33EEA4A8"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664F1625" w14:textId="77777777" w:rsidR="001F7038" w:rsidRDefault="00A81912">
                              <w:r>
                                <w:rPr>
                                  <w:rFonts w:ascii="DejaVu Sans" w:eastAsia="DejaVu Sans" w:hAnsi="DejaVu Sans" w:cs="DejaVu Sans"/>
                                  <w:color w:val="000000"/>
                                  <w:sz w:val="16"/>
                                </w:rPr>
                                <w:t>AÇÃO</w:t>
                              </w:r>
                            </w:p>
                          </w:tc>
                          <w:tc>
                            <w:tcPr>
                              <w:tcW w:w="20" w:type="dxa"/>
                            </w:tcPr>
                            <w:p w14:paraId="03118321" w14:textId="77777777" w:rsidR="001F7038" w:rsidRDefault="001F7038">
                              <w:pPr>
                                <w:pStyle w:val="EMPTYCELLSTYLE"/>
                              </w:pPr>
                            </w:p>
                          </w:tc>
                          <w:tc>
                            <w:tcPr>
                              <w:tcW w:w="1280" w:type="dxa"/>
                            </w:tcPr>
                            <w:p w14:paraId="51E03BDD" w14:textId="77777777" w:rsidR="001F7038" w:rsidRDefault="001F7038">
                              <w:pPr>
                                <w:pStyle w:val="EMPTYCELLSTYLE"/>
                              </w:pPr>
                            </w:p>
                          </w:tc>
                          <w:tc>
                            <w:tcPr>
                              <w:tcW w:w="3080" w:type="dxa"/>
                            </w:tcPr>
                            <w:p w14:paraId="226573F1" w14:textId="77777777" w:rsidR="001F7038" w:rsidRDefault="001F7038">
                              <w:pPr>
                                <w:pStyle w:val="EMPTYCELLSTYLE"/>
                              </w:pPr>
                            </w:p>
                          </w:tc>
                          <w:tc>
                            <w:tcPr>
                              <w:tcW w:w="260" w:type="dxa"/>
                            </w:tcPr>
                            <w:p w14:paraId="291DA930" w14:textId="77777777" w:rsidR="001F7038" w:rsidRDefault="001F7038">
                              <w:pPr>
                                <w:pStyle w:val="EMPTYCELLSTYLE"/>
                              </w:pPr>
                            </w:p>
                          </w:tc>
                          <w:tc>
                            <w:tcPr>
                              <w:tcW w:w="1560" w:type="dxa"/>
                            </w:tcPr>
                            <w:p w14:paraId="71F05899" w14:textId="77777777" w:rsidR="001F7038" w:rsidRDefault="001F7038">
                              <w:pPr>
                                <w:pStyle w:val="EMPTYCELLSTYLE"/>
                              </w:pPr>
                            </w:p>
                          </w:tc>
                          <w:tc>
                            <w:tcPr>
                              <w:tcW w:w="3100" w:type="dxa"/>
                            </w:tcPr>
                            <w:p w14:paraId="2C83CE55" w14:textId="77777777" w:rsidR="001F7038" w:rsidRDefault="001F7038">
                              <w:pPr>
                                <w:pStyle w:val="EMPTYCELLSTYLE"/>
                              </w:pPr>
                            </w:p>
                          </w:tc>
                          <w:tc>
                            <w:tcPr>
                              <w:tcW w:w="20" w:type="dxa"/>
                            </w:tcPr>
                            <w:p w14:paraId="578F6A52" w14:textId="77777777" w:rsidR="001F7038" w:rsidRDefault="001F7038">
                              <w:pPr>
                                <w:pStyle w:val="EMPTYCELLSTYLE"/>
                              </w:pPr>
                            </w:p>
                          </w:tc>
                        </w:tr>
                        <w:tr w:rsidR="001F7038" w14:paraId="502B16E8"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652F84D7" w14:textId="77777777" w:rsidR="001F7038" w:rsidRDefault="001F7038">
                              <w:pPr>
                                <w:pStyle w:val="EMPTYCELLSTYLE"/>
                              </w:pPr>
                            </w:p>
                          </w:tc>
                          <w:tc>
                            <w:tcPr>
                              <w:tcW w:w="20" w:type="dxa"/>
                            </w:tcPr>
                            <w:p w14:paraId="6B0814B4" w14:textId="77777777" w:rsidR="001F7038" w:rsidRDefault="001F7038">
                              <w:pPr>
                                <w:pStyle w:val="EMPTYCELLSTYLE"/>
                              </w:pPr>
                            </w:p>
                          </w:tc>
                          <w:tc>
                            <w:tcPr>
                              <w:tcW w:w="1280" w:type="dxa"/>
                            </w:tcPr>
                            <w:p w14:paraId="300F2D1C" w14:textId="77777777" w:rsidR="001F7038" w:rsidRDefault="001F7038">
                              <w:pPr>
                                <w:pStyle w:val="EMPTYCELLSTYLE"/>
                              </w:pPr>
                            </w:p>
                          </w:tc>
                          <w:tc>
                            <w:tcPr>
                              <w:tcW w:w="3080" w:type="dxa"/>
                            </w:tcPr>
                            <w:p w14:paraId="51425E6B" w14:textId="77777777" w:rsidR="001F7038" w:rsidRDefault="001F7038">
                              <w:pPr>
                                <w:pStyle w:val="EMPTYCELLSTYLE"/>
                              </w:pPr>
                            </w:p>
                          </w:tc>
                          <w:tc>
                            <w:tcPr>
                              <w:tcW w:w="260" w:type="dxa"/>
                            </w:tcPr>
                            <w:p w14:paraId="7A2D0124" w14:textId="77777777" w:rsidR="001F7038" w:rsidRDefault="001F7038">
                              <w:pPr>
                                <w:pStyle w:val="EMPTYCELLSTYLE"/>
                              </w:pPr>
                            </w:p>
                          </w:tc>
                          <w:tc>
                            <w:tcPr>
                              <w:tcW w:w="1560" w:type="dxa"/>
                            </w:tcPr>
                            <w:p w14:paraId="2B91ACDA" w14:textId="77777777" w:rsidR="001F7038" w:rsidRDefault="001F7038">
                              <w:pPr>
                                <w:pStyle w:val="EMPTYCELLSTYLE"/>
                              </w:pPr>
                            </w:p>
                          </w:tc>
                          <w:tc>
                            <w:tcPr>
                              <w:tcW w:w="3100" w:type="dxa"/>
                            </w:tcPr>
                            <w:p w14:paraId="0EA0FAE5" w14:textId="77777777" w:rsidR="001F7038" w:rsidRDefault="001F7038">
                              <w:pPr>
                                <w:pStyle w:val="EMPTYCELLSTYLE"/>
                              </w:pPr>
                            </w:p>
                          </w:tc>
                          <w:tc>
                            <w:tcPr>
                              <w:tcW w:w="20" w:type="dxa"/>
                            </w:tcPr>
                            <w:p w14:paraId="50C5D28C" w14:textId="77777777" w:rsidR="001F7038" w:rsidRDefault="001F7038">
                              <w:pPr>
                                <w:pStyle w:val="EMPTYCELLSTYLE"/>
                              </w:pPr>
                            </w:p>
                          </w:tc>
                        </w:tr>
                        <w:tr w:rsidR="001F7038" w14:paraId="3748E586" w14:textId="77777777">
                          <w:tblPrEx>
                            <w:tblCellMar>
                              <w:top w:w="0" w:type="dxa"/>
                              <w:bottom w:w="0" w:type="dxa"/>
                            </w:tblCellMar>
                          </w:tblPrEx>
                          <w:trPr>
                            <w:trHeight w:hRule="exact" w:val="200"/>
                          </w:trPr>
                          <w:tc>
                            <w:tcPr>
                              <w:tcW w:w="20" w:type="dxa"/>
                            </w:tcPr>
                            <w:p w14:paraId="201A9827" w14:textId="77777777" w:rsidR="001F7038" w:rsidRDefault="001F7038">
                              <w:pPr>
                                <w:pStyle w:val="EMPTYCELLSTYLE"/>
                              </w:pPr>
                            </w:p>
                          </w:tc>
                          <w:tc>
                            <w:tcPr>
                              <w:tcW w:w="1540" w:type="dxa"/>
                            </w:tcPr>
                            <w:p w14:paraId="374BC9CA" w14:textId="77777777" w:rsidR="001F7038" w:rsidRDefault="001F7038">
                              <w:pPr>
                                <w:pStyle w:val="EMPTYCELLSTYLE"/>
                              </w:pPr>
                            </w:p>
                          </w:tc>
                          <w:tc>
                            <w:tcPr>
                              <w:tcW w:w="20" w:type="dxa"/>
                            </w:tcPr>
                            <w:p w14:paraId="71891801" w14:textId="77777777" w:rsidR="001F7038" w:rsidRDefault="001F7038">
                              <w:pPr>
                                <w:pStyle w:val="EMPTYCELLSTYLE"/>
                              </w:pPr>
                            </w:p>
                          </w:tc>
                          <w:tc>
                            <w:tcPr>
                              <w:tcW w:w="1280" w:type="dxa"/>
                            </w:tcPr>
                            <w:p w14:paraId="336AE576" w14:textId="77777777" w:rsidR="001F7038" w:rsidRDefault="001F7038">
                              <w:pPr>
                                <w:pStyle w:val="EMPTYCELLSTYLE"/>
                              </w:pPr>
                            </w:p>
                          </w:tc>
                          <w:tc>
                            <w:tcPr>
                              <w:tcW w:w="3080" w:type="dxa"/>
                            </w:tcPr>
                            <w:p w14:paraId="26F1A687" w14:textId="77777777" w:rsidR="001F7038" w:rsidRDefault="001F7038">
                              <w:pPr>
                                <w:pStyle w:val="EMPTYCELLSTYLE"/>
                              </w:pPr>
                            </w:p>
                          </w:tc>
                          <w:tc>
                            <w:tcPr>
                              <w:tcW w:w="260" w:type="dxa"/>
                            </w:tcPr>
                            <w:p w14:paraId="1F8E4789" w14:textId="77777777" w:rsidR="001F7038" w:rsidRDefault="001F7038">
                              <w:pPr>
                                <w:pStyle w:val="EMPTYCELLSTYLE"/>
                              </w:pPr>
                            </w:p>
                          </w:tc>
                          <w:tc>
                            <w:tcPr>
                              <w:tcW w:w="1560" w:type="dxa"/>
                            </w:tcPr>
                            <w:p w14:paraId="305B18FB" w14:textId="77777777" w:rsidR="001F7038" w:rsidRDefault="001F7038">
                              <w:pPr>
                                <w:pStyle w:val="EMPTYCELLSTYLE"/>
                              </w:pPr>
                            </w:p>
                          </w:tc>
                          <w:tc>
                            <w:tcPr>
                              <w:tcW w:w="3100" w:type="dxa"/>
                            </w:tcPr>
                            <w:p w14:paraId="31DA103A" w14:textId="77777777" w:rsidR="001F7038" w:rsidRDefault="001F7038">
                              <w:pPr>
                                <w:pStyle w:val="EMPTYCELLSTYLE"/>
                              </w:pPr>
                            </w:p>
                          </w:tc>
                          <w:tc>
                            <w:tcPr>
                              <w:tcW w:w="20" w:type="dxa"/>
                            </w:tcPr>
                            <w:p w14:paraId="15AD6002" w14:textId="77777777" w:rsidR="001F7038" w:rsidRDefault="001F7038">
                              <w:pPr>
                                <w:pStyle w:val="EMPTYCELLSTYLE"/>
                              </w:pPr>
                            </w:p>
                          </w:tc>
                        </w:tr>
                        <w:tr w:rsidR="001F7038" w14:paraId="495FEC4C" w14:textId="77777777">
                          <w:tblPrEx>
                            <w:tblCellMar>
                              <w:top w:w="0" w:type="dxa"/>
                              <w:bottom w:w="0" w:type="dxa"/>
                            </w:tblCellMar>
                          </w:tblPrEx>
                          <w:trPr>
                            <w:trHeight w:hRule="exact" w:val="40"/>
                          </w:trPr>
                          <w:tc>
                            <w:tcPr>
                              <w:tcW w:w="20" w:type="dxa"/>
                            </w:tcPr>
                            <w:p w14:paraId="029A1362" w14:textId="77777777" w:rsidR="001F7038" w:rsidRDefault="001F7038">
                              <w:pPr>
                                <w:pStyle w:val="EMPTYCELLSTYLE"/>
                              </w:pPr>
                            </w:p>
                          </w:tc>
                          <w:tc>
                            <w:tcPr>
                              <w:tcW w:w="1540" w:type="dxa"/>
                            </w:tcPr>
                            <w:p w14:paraId="6BE657F0" w14:textId="77777777" w:rsidR="001F7038" w:rsidRDefault="001F7038">
                              <w:pPr>
                                <w:pStyle w:val="EMPTYCELLSTYLE"/>
                              </w:pPr>
                            </w:p>
                          </w:tc>
                          <w:tc>
                            <w:tcPr>
                              <w:tcW w:w="20" w:type="dxa"/>
                            </w:tcPr>
                            <w:p w14:paraId="7EC87B03" w14:textId="77777777" w:rsidR="001F7038" w:rsidRDefault="001F7038">
                              <w:pPr>
                                <w:pStyle w:val="EMPTYCELLSTYLE"/>
                              </w:pPr>
                            </w:p>
                          </w:tc>
                          <w:tc>
                            <w:tcPr>
                              <w:tcW w:w="1280" w:type="dxa"/>
                            </w:tcPr>
                            <w:p w14:paraId="6C24175A" w14:textId="77777777" w:rsidR="001F7038" w:rsidRDefault="001F7038">
                              <w:pPr>
                                <w:pStyle w:val="EMPTYCELLSTYLE"/>
                              </w:pPr>
                            </w:p>
                          </w:tc>
                          <w:tc>
                            <w:tcPr>
                              <w:tcW w:w="3080" w:type="dxa"/>
                            </w:tcPr>
                            <w:p w14:paraId="3FA0BBE0" w14:textId="77777777" w:rsidR="001F7038" w:rsidRDefault="001F7038">
                              <w:pPr>
                                <w:pStyle w:val="EMPTYCELLSTYLE"/>
                              </w:pPr>
                            </w:p>
                          </w:tc>
                          <w:tc>
                            <w:tcPr>
                              <w:tcW w:w="260" w:type="dxa"/>
                            </w:tcPr>
                            <w:p w14:paraId="145454AC" w14:textId="77777777" w:rsidR="001F7038" w:rsidRDefault="001F7038">
                              <w:pPr>
                                <w:pStyle w:val="EMPTYCELLSTYLE"/>
                              </w:pPr>
                            </w:p>
                          </w:tc>
                          <w:tc>
                            <w:tcPr>
                              <w:tcW w:w="1560" w:type="dxa"/>
                            </w:tcPr>
                            <w:p w14:paraId="02410B3A" w14:textId="77777777" w:rsidR="001F7038" w:rsidRDefault="001F7038">
                              <w:pPr>
                                <w:pStyle w:val="EMPTYCELLSTYLE"/>
                              </w:pPr>
                            </w:p>
                          </w:tc>
                          <w:tc>
                            <w:tcPr>
                              <w:tcW w:w="3100" w:type="dxa"/>
                            </w:tcPr>
                            <w:p w14:paraId="14586127" w14:textId="77777777" w:rsidR="001F7038" w:rsidRDefault="001F7038">
                              <w:pPr>
                                <w:pStyle w:val="EMPTYCELLSTYLE"/>
                              </w:pPr>
                            </w:p>
                          </w:tc>
                          <w:tc>
                            <w:tcPr>
                              <w:tcW w:w="20" w:type="dxa"/>
                            </w:tcPr>
                            <w:p w14:paraId="1D93C7AD" w14:textId="77777777" w:rsidR="001F7038" w:rsidRDefault="001F7038">
                              <w:pPr>
                                <w:pStyle w:val="EMPTYCELLSTYLE"/>
                              </w:pPr>
                            </w:p>
                          </w:tc>
                        </w:tr>
                        <w:tr w:rsidR="001F7038" w14:paraId="11A3E1B3" w14:textId="77777777">
                          <w:tblPrEx>
                            <w:tblCellMar>
                              <w:top w:w="0" w:type="dxa"/>
                              <w:bottom w:w="0" w:type="dxa"/>
                            </w:tblCellMar>
                          </w:tblPrEx>
                          <w:trPr>
                            <w:trHeight w:hRule="exact" w:val="200"/>
                          </w:trPr>
                          <w:tc>
                            <w:tcPr>
                              <w:tcW w:w="20" w:type="dxa"/>
                            </w:tcPr>
                            <w:p w14:paraId="7FF8FF24" w14:textId="77777777" w:rsidR="001F7038" w:rsidRDefault="001F7038">
                              <w:pPr>
                                <w:pStyle w:val="EMPTYCELLSTYLE"/>
                              </w:pPr>
                            </w:p>
                          </w:tc>
                          <w:tc>
                            <w:tcPr>
                              <w:tcW w:w="1540" w:type="dxa"/>
                            </w:tcPr>
                            <w:p w14:paraId="0E60F8A0" w14:textId="77777777" w:rsidR="001F7038" w:rsidRDefault="001F7038">
                              <w:pPr>
                                <w:pStyle w:val="EMPTYCELLSTYLE"/>
                              </w:pPr>
                            </w:p>
                          </w:tc>
                          <w:tc>
                            <w:tcPr>
                              <w:tcW w:w="20" w:type="dxa"/>
                            </w:tcPr>
                            <w:p w14:paraId="392EBF02" w14:textId="77777777" w:rsidR="001F7038" w:rsidRDefault="001F7038">
                              <w:pPr>
                                <w:pStyle w:val="EMPTYCELLSTYLE"/>
                              </w:pPr>
                            </w:p>
                          </w:tc>
                          <w:tc>
                            <w:tcPr>
                              <w:tcW w:w="1280" w:type="dxa"/>
                            </w:tcPr>
                            <w:p w14:paraId="516281FF" w14:textId="77777777" w:rsidR="001F7038" w:rsidRDefault="001F7038">
                              <w:pPr>
                                <w:pStyle w:val="EMPTYCELLSTYLE"/>
                              </w:pPr>
                            </w:p>
                          </w:tc>
                          <w:tc>
                            <w:tcPr>
                              <w:tcW w:w="3080" w:type="dxa"/>
                            </w:tcPr>
                            <w:p w14:paraId="4B21FE69" w14:textId="77777777" w:rsidR="001F7038" w:rsidRDefault="001F7038">
                              <w:pPr>
                                <w:pStyle w:val="EMPTYCELLSTYLE"/>
                              </w:pPr>
                            </w:p>
                          </w:tc>
                          <w:tc>
                            <w:tcPr>
                              <w:tcW w:w="260" w:type="dxa"/>
                            </w:tcPr>
                            <w:p w14:paraId="7229D5C3" w14:textId="77777777" w:rsidR="001F7038" w:rsidRDefault="001F7038">
                              <w:pPr>
                                <w:pStyle w:val="EMPTYCELLSTYLE"/>
                              </w:pPr>
                            </w:p>
                          </w:tc>
                          <w:tc>
                            <w:tcPr>
                              <w:tcW w:w="1560" w:type="dxa"/>
                            </w:tcPr>
                            <w:p w14:paraId="49FA8EF4" w14:textId="77777777" w:rsidR="001F7038" w:rsidRDefault="001F7038">
                              <w:pPr>
                                <w:pStyle w:val="EMPTYCELLSTYLE"/>
                              </w:pPr>
                            </w:p>
                          </w:tc>
                          <w:tc>
                            <w:tcPr>
                              <w:tcW w:w="3100" w:type="dxa"/>
                            </w:tcPr>
                            <w:p w14:paraId="2C4AFCE2" w14:textId="77777777" w:rsidR="001F7038" w:rsidRDefault="001F7038">
                              <w:pPr>
                                <w:pStyle w:val="EMPTYCELLSTYLE"/>
                              </w:pPr>
                            </w:p>
                          </w:tc>
                          <w:tc>
                            <w:tcPr>
                              <w:tcW w:w="20" w:type="dxa"/>
                            </w:tcPr>
                            <w:p w14:paraId="53D44690" w14:textId="77777777" w:rsidR="001F7038" w:rsidRDefault="001F7038">
                              <w:pPr>
                                <w:pStyle w:val="EMPTYCELLSTYLE"/>
                              </w:pPr>
                            </w:p>
                          </w:tc>
                        </w:tr>
                        <w:tr w:rsidR="001F7038" w14:paraId="6E932F5D" w14:textId="77777777">
                          <w:tblPrEx>
                            <w:tblCellMar>
                              <w:top w:w="0" w:type="dxa"/>
                              <w:bottom w:w="0" w:type="dxa"/>
                            </w:tblCellMar>
                          </w:tblPrEx>
                          <w:trPr>
                            <w:trHeight w:hRule="exact" w:val="20"/>
                          </w:trPr>
                          <w:tc>
                            <w:tcPr>
                              <w:tcW w:w="20" w:type="dxa"/>
                            </w:tcPr>
                            <w:p w14:paraId="57164C45"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D78CE68" w14:textId="77777777" w:rsidR="001F7038" w:rsidRDefault="00A81912">
                              <w:r>
                                <w:rPr>
                                  <w:rFonts w:ascii="DejaVu Sans" w:eastAsia="DejaVu Sans" w:hAnsi="DejaVu Sans" w:cs="DejaVu Sans"/>
                                  <w:color w:val="000000"/>
                                  <w:sz w:val="16"/>
                                </w:rPr>
                                <w:t>0001 - Nacional</w:t>
                              </w:r>
                            </w:p>
                          </w:tc>
                        </w:tr>
                        <w:tr w:rsidR="001F7038" w14:paraId="0FF8A35C" w14:textId="77777777">
                          <w:tblPrEx>
                            <w:tblCellMar>
                              <w:top w:w="0" w:type="dxa"/>
                              <w:bottom w:w="0" w:type="dxa"/>
                            </w:tblCellMar>
                          </w:tblPrEx>
                          <w:trPr>
                            <w:trHeight w:hRule="exact" w:val="200"/>
                          </w:trPr>
                          <w:tc>
                            <w:tcPr>
                              <w:tcW w:w="20" w:type="dxa"/>
                            </w:tcPr>
                            <w:p w14:paraId="1F8CFCD8"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ECCC042" w14:textId="77777777" w:rsidR="001F7038" w:rsidRDefault="001F7038">
                              <w:pPr>
                                <w:pStyle w:val="EMPTYCELLSTYLE"/>
                              </w:pPr>
                            </w:p>
                          </w:tc>
                        </w:tr>
                        <w:tr w:rsidR="001F7038" w14:paraId="1B9178A4" w14:textId="77777777">
                          <w:tblPrEx>
                            <w:tblCellMar>
                              <w:top w:w="0" w:type="dxa"/>
                              <w:bottom w:w="0" w:type="dxa"/>
                            </w:tblCellMar>
                          </w:tblPrEx>
                          <w:trPr>
                            <w:trHeight w:hRule="exact" w:val="40"/>
                          </w:trPr>
                          <w:tc>
                            <w:tcPr>
                              <w:tcW w:w="20" w:type="dxa"/>
                            </w:tcPr>
                            <w:p w14:paraId="509FABCE" w14:textId="77777777" w:rsidR="001F7038" w:rsidRDefault="001F7038">
                              <w:pPr>
                                <w:pStyle w:val="EMPTYCELLSTYLE"/>
                              </w:pPr>
                            </w:p>
                          </w:tc>
                          <w:tc>
                            <w:tcPr>
                              <w:tcW w:w="1540" w:type="dxa"/>
                            </w:tcPr>
                            <w:p w14:paraId="188EDE32" w14:textId="77777777" w:rsidR="001F7038" w:rsidRDefault="001F7038">
                              <w:pPr>
                                <w:pStyle w:val="EMPTYCELLSTYLE"/>
                              </w:pPr>
                            </w:p>
                          </w:tc>
                          <w:tc>
                            <w:tcPr>
                              <w:tcW w:w="20" w:type="dxa"/>
                            </w:tcPr>
                            <w:p w14:paraId="3BEEEE45" w14:textId="77777777" w:rsidR="001F7038" w:rsidRDefault="001F7038">
                              <w:pPr>
                                <w:pStyle w:val="EMPTYCELLSTYLE"/>
                              </w:pPr>
                            </w:p>
                          </w:tc>
                          <w:tc>
                            <w:tcPr>
                              <w:tcW w:w="1280" w:type="dxa"/>
                            </w:tcPr>
                            <w:p w14:paraId="58379931" w14:textId="77777777" w:rsidR="001F7038" w:rsidRDefault="001F7038">
                              <w:pPr>
                                <w:pStyle w:val="EMPTYCELLSTYLE"/>
                              </w:pPr>
                            </w:p>
                          </w:tc>
                          <w:tc>
                            <w:tcPr>
                              <w:tcW w:w="3080" w:type="dxa"/>
                            </w:tcPr>
                            <w:p w14:paraId="67FCDB9E" w14:textId="77777777" w:rsidR="001F7038" w:rsidRDefault="001F7038">
                              <w:pPr>
                                <w:pStyle w:val="EMPTYCELLSTYLE"/>
                              </w:pPr>
                            </w:p>
                          </w:tc>
                          <w:tc>
                            <w:tcPr>
                              <w:tcW w:w="260" w:type="dxa"/>
                            </w:tcPr>
                            <w:p w14:paraId="6A822F09" w14:textId="77777777" w:rsidR="001F7038" w:rsidRDefault="001F7038">
                              <w:pPr>
                                <w:pStyle w:val="EMPTYCELLSTYLE"/>
                              </w:pPr>
                            </w:p>
                          </w:tc>
                          <w:tc>
                            <w:tcPr>
                              <w:tcW w:w="1560" w:type="dxa"/>
                            </w:tcPr>
                            <w:p w14:paraId="1F536907" w14:textId="77777777" w:rsidR="001F7038" w:rsidRDefault="001F7038">
                              <w:pPr>
                                <w:pStyle w:val="EMPTYCELLSTYLE"/>
                              </w:pPr>
                            </w:p>
                          </w:tc>
                          <w:tc>
                            <w:tcPr>
                              <w:tcW w:w="3100" w:type="dxa"/>
                            </w:tcPr>
                            <w:p w14:paraId="5DF0F594" w14:textId="77777777" w:rsidR="001F7038" w:rsidRDefault="001F7038">
                              <w:pPr>
                                <w:pStyle w:val="EMPTYCELLSTYLE"/>
                              </w:pPr>
                            </w:p>
                          </w:tc>
                          <w:tc>
                            <w:tcPr>
                              <w:tcW w:w="20" w:type="dxa"/>
                            </w:tcPr>
                            <w:p w14:paraId="000A05E9" w14:textId="77777777" w:rsidR="001F7038" w:rsidRDefault="001F7038">
                              <w:pPr>
                                <w:pStyle w:val="EMPTYCELLSTYLE"/>
                              </w:pPr>
                            </w:p>
                          </w:tc>
                        </w:tr>
                        <w:tr w:rsidR="001F7038" w14:paraId="1FB0D29D" w14:textId="77777777">
                          <w:tblPrEx>
                            <w:tblCellMar>
                              <w:top w:w="0" w:type="dxa"/>
                              <w:bottom w:w="0" w:type="dxa"/>
                            </w:tblCellMar>
                          </w:tblPrEx>
                          <w:trPr>
                            <w:trHeight w:hRule="exact" w:val="200"/>
                          </w:trPr>
                          <w:tc>
                            <w:tcPr>
                              <w:tcW w:w="20" w:type="dxa"/>
                            </w:tcPr>
                            <w:p w14:paraId="36CDD983" w14:textId="77777777" w:rsidR="001F7038" w:rsidRDefault="001F7038">
                              <w:pPr>
                                <w:pStyle w:val="EMPTYCELLSTYLE"/>
                              </w:pPr>
                            </w:p>
                          </w:tc>
                          <w:tc>
                            <w:tcPr>
                              <w:tcW w:w="1540" w:type="dxa"/>
                            </w:tcPr>
                            <w:p w14:paraId="121E44F8" w14:textId="77777777" w:rsidR="001F7038" w:rsidRDefault="001F7038">
                              <w:pPr>
                                <w:pStyle w:val="EMPTYCELLSTYLE"/>
                              </w:pPr>
                            </w:p>
                          </w:tc>
                          <w:tc>
                            <w:tcPr>
                              <w:tcW w:w="20" w:type="dxa"/>
                            </w:tcPr>
                            <w:p w14:paraId="2E48916C" w14:textId="77777777" w:rsidR="001F7038" w:rsidRDefault="001F7038">
                              <w:pPr>
                                <w:pStyle w:val="EMPTYCELLSTYLE"/>
                              </w:pPr>
                            </w:p>
                          </w:tc>
                          <w:tc>
                            <w:tcPr>
                              <w:tcW w:w="1280" w:type="dxa"/>
                            </w:tcPr>
                            <w:p w14:paraId="30FF9FF9" w14:textId="77777777" w:rsidR="001F7038" w:rsidRDefault="001F7038">
                              <w:pPr>
                                <w:pStyle w:val="EMPTYCELLSTYLE"/>
                              </w:pPr>
                            </w:p>
                          </w:tc>
                          <w:tc>
                            <w:tcPr>
                              <w:tcW w:w="3080" w:type="dxa"/>
                            </w:tcPr>
                            <w:p w14:paraId="59A8CEB9" w14:textId="77777777" w:rsidR="001F7038" w:rsidRDefault="001F7038">
                              <w:pPr>
                                <w:pStyle w:val="EMPTYCELLSTYLE"/>
                              </w:pPr>
                            </w:p>
                          </w:tc>
                          <w:tc>
                            <w:tcPr>
                              <w:tcW w:w="260" w:type="dxa"/>
                            </w:tcPr>
                            <w:p w14:paraId="3C0F830C" w14:textId="77777777" w:rsidR="001F7038" w:rsidRDefault="001F7038">
                              <w:pPr>
                                <w:pStyle w:val="EMPTYCELLSTYLE"/>
                              </w:pPr>
                            </w:p>
                          </w:tc>
                          <w:tc>
                            <w:tcPr>
                              <w:tcW w:w="1560" w:type="dxa"/>
                            </w:tcPr>
                            <w:p w14:paraId="3A233628" w14:textId="77777777" w:rsidR="001F7038" w:rsidRDefault="001F7038">
                              <w:pPr>
                                <w:pStyle w:val="EMPTYCELLSTYLE"/>
                              </w:pPr>
                            </w:p>
                          </w:tc>
                          <w:tc>
                            <w:tcPr>
                              <w:tcW w:w="3100" w:type="dxa"/>
                            </w:tcPr>
                            <w:p w14:paraId="73E16B5A" w14:textId="77777777" w:rsidR="001F7038" w:rsidRDefault="001F7038">
                              <w:pPr>
                                <w:pStyle w:val="EMPTYCELLSTYLE"/>
                              </w:pPr>
                            </w:p>
                          </w:tc>
                          <w:tc>
                            <w:tcPr>
                              <w:tcW w:w="20" w:type="dxa"/>
                            </w:tcPr>
                            <w:p w14:paraId="29E05F32" w14:textId="77777777" w:rsidR="001F7038" w:rsidRDefault="001F7038">
                              <w:pPr>
                                <w:pStyle w:val="EMPTYCELLSTYLE"/>
                              </w:pPr>
                            </w:p>
                          </w:tc>
                        </w:tr>
                        <w:tr w:rsidR="001F7038" w14:paraId="59ABCC19" w14:textId="77777777">
                          <w:tblPrEx>
                            <w:tblCellMar>
                              <w:top w:w="0" w:type="dxa"/>
                              <w:bottom w:w="0" w:type="dxa"/>
                            </w:tblCellMar>
                          </w:tblPrEx>
                          <w:trPr>
                            <w:trHeight w:hRule="exact" w:val="20"/>
                          </w:trPr>
                          <w:tc>
                            <w:tcPr>
                              <w:tcW w:w="20" w:type="dxa"/>
                            </w:tcPr>
                            <w:p w14:paraId="5D8C9585"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550E9E7" w14:textId="77777777" w:rsidR="001F7038" w:rsidRDefault="00A81912">
                              <w:r>
                                <w:rPr>
                                  <w:rFonts w:ascii="DejaVu Sans" w:eastAsia="DejaVu Sans" w:hAnsi="DejaVu Sans" w:cs="DejaVu Sans"/>
                                  <w:color w:val="000000"/>
                                  <w:sz w:val="16"/>
                                </w:rPr>
                                <w:t>9000000 - Nacional</w:t>
                              </w:r>
                            </w:p>
                          </w:tc>
                          <w:tc>
                            <w:tcPr>
                              <w:tcW w:w="260" w:type="dxa"/>
                            </w:tcPr>
                            <w:p w14:paraId="3C2A33E9" w14:textId="77777777" w:rsidR="001F7038" w:rsidRDefault="001F7038">
                              <w:pPr>
                                <w:pStyle w:val="EMPTYCELLSTYLE"/>
                              </w:pPr>
                            </w:p>
                          </w:tc>
                          <w:tc>
                            <w:tcPr>
                              <w:tcW w:w="1560" w:type="dxa"/>
                            </w:tcPr>
                            <w:p w14:paraId="3A164830" w14:textId="77777777" w:rsidR="001F7038" w:rsidRDefault="001F7038">
                              <w:pPr>
                                <w:pStyle w:val="EMPTYCELLSTYLE"/>
                              </w:pPr>
                            </w:p>
                          </w:tc>
                          <w:tc>
                            <w:tcPr>
                              <w:tcW w:w="3100" w:type="dxa"/>
                            </w:tcPr>
                            <w:p w14:paraId="03DC2B6A" w14:textId="77777777" w:rsidR="001F7038" w:rsidRDefault="001F7038">
                              <w:pPr>
                                <w:pStyle w:val="EMPTYCELLSTYLE"/>
                              </w:pPr>
                            </w:p>
                          </w:tc>
                          <w:tc>
                            <w:tcPr>
                              <w:tcW w:w="20" w:type="dxa"/>
                            </w:tcPr>
                            <w:p w14:paraId="307A2A0C" w14:textId="77777777" w:rsidR="001F7038" w:rsidRDefault="001F7038">
                              <w:pPr>
                                <w:pStyle w:val="EMPTYCELLSTYLE"/>
                              </w:pPr>
                            </w:p>
                          </w:tc>
                        </w:tr>
                        <w:tr w:rsidR="001F7038" w14:paraId="123BA86E" w14:textId="77777777">
                          <w:tblPrEx>
                            <w:tblCellMar>
                              <w:top w:w="0" w:type="dxa"/>
                              <w:bottom w:w="0" w:type="dxa"/>
                            </w:tblCellMar>
                          </w:tblPrEx>
                          <w:trPr>
                            <w:trHeight w:hRule="exact" w:val="200"/>
                          </w:trPr>
                          <w:tc>
                            <w:tcPr>
                              <w:tcW w:w="20" w:type="dxa"/>
                            </w:tcPr>
                            <w:p w14:paraId="2EC1CEB3"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C2366EB" w14:textId="77777777" w:rsidR="001F7038" w:rsidRDefault="001F7038">
                              <w:pPr>
                                <w:pStyle w:val="EMPTYCELLSTYLE"/>
                              </w:pPr>
                            </w:p>
                          </w:tc>
                          <w:tc>
                            <w:tcPr>
                              <w:tcW w:w="260" w:type="dxa"/>
                            </w:tcPr>
                            <w:p w14:paraId="5530208F" w14:textId="77777777" w:rsidR="001F7038" w:rsidRDefault="001F7038">
                              <w:pPr>
                                <w:pStyle w:val="EMPTYCELLSTYLE"/>
                              </w:pPr>
                            </w:p>
                          </w:tc>
                          <w:tc>
                            <w:tcPr>
                              <w:tcW w:w="1560" w:type="dxa"/>
                            </w:tcPr>
                            <w:p w14:paraId="325DE9F6" w14:textId="77777777" w:rsidR="001F7038" w:rsidRDefault="001F7038">
                              <w:pPr>
                                <w:pStyle w:val="EMPTYCELLSTYLE"/>
                              </w:pPr>
                            </w:p>
                          </w:tc>
                          <w:tc>
                            <w:tcPr>
                              <w:tcW w:w="3100" w:type="dxa"/>
                            </w:tcPr>
                            <w:p w14:paraId="57E55E4E" w14:textId="77777777" w:rsidR="001F7038" w:rsidRDefault="001F7038">
                              <w:pPr>
                                <w:pStyle w:val="EMPTYCELLSTYLE"/>
                              </w:pPr>
                            </w:p>
                          </w:tc>
                          <w:tc>
                            <w:tcPr>
                              <w:tcW w:w="20" w:type="dxa"/>
                            </w:tcPr>
                            <w:p w14:paraId="155FAB4F" w14:textId="77777777" w:rsidR="001F7038" w:rsidRDefault="001F7038">
                              <w:pPr>
                                <w:pStyle w:val="EMPTYCELLSTYLE"/>
                              </w:pPr>
                            </w:p>
                          </w:tc>
                        </w:tr>
                      </w:tbl>
                      <w:p w14:paraId="15B93651" w14:textId="77777777" w:rsidR="001F7038" w:rsidRDefault="001F7038">
                        <w:pPr>
                          <w:pStyle w:val="EMPTYCELLSTYLE"/>
                        </w:pPr>
                      </w:p>
                    </w:tc>
                  </w:tr>
                </w:tbl>
                <w:p w14:paraId="389E8F74" w14:textId="77777777" w:rsidR="001F7038" w:rsidRDefault="001F7038">
                  <w:pPr>
                    <w:pStyle w:val="EMPTYCELLSTYLE"/>
                  </w:pPr>
                </w:p>
              </w:tc>
              <w:tc>
                <w:tcPr>
                  <w:tcW w:w="40" w:type="dxa"/>
                </w:tcPr>
                <w:p w14:paraId="35F21DE6" w14:textId="77777777" w:rsidR="001F7038" w:rsidRDefault="001F7038">
                  <w:pPr>
                    <w:pStyle w:val="EMPTYCELLSTYLE"/>
                  </w:pPr>
                </w:p>
              </w:tc>
            </w:tr>
            <w:tr w:rsidR="001F7038" w14:paraId="04916B8C" w14:textId="77777777">
              <w:tblPrEx>
                <w:tblCellMar>
                  <w:top w:w="0" w:type="dxa"/>
                  <w:bottom w:w="0" w:type="dxa"/>
                </w:tblCellMar>
              </w:tblPrEx>
              <w:trPr>
                <w:trHeight w:hRule="exact" w:val="440"/>
              </w:trPr>
              <w:tc>
                <w:tcPr>
                  <w:tcW w:w="6000" w:type="dxa"/>
                </w:tcPr>
                <w:p w14:paraId="3B396FE1" w14:textId="77777777" w:rsidR="001F7038" w:rsidRDefault="001F7038">
                  <w:pPr>
                    <w:pStyle w:val="EMPTYCELLSTYLE"/>
                  </w:pPr>
                </w:p>
              </w:tc>
              <w:tc>
                <w:tcPr>
                  <w:tcW w:w="3000" w:type="dxa"/>
                </w:tcPr>
                <w:p w14:paraId="2585D046" w14:textId="77777777" w:rsidR="001F7038" w:rsidRDefault="001F7038">
                  <w:pPr>
                    <w:pStyle w:val="EMPTYCELLSTYLE"/>
                  </w:pPr>
                </w:p>
              </w:tc>
              <w:tc>
                <w:tcPr>
                  <w:tcW w:w="2060" w:type="dxa"/>
                </w:tcPr>
                <w:p w14:paraId="1993D67D" w14:textId="77777777" w:rsidR="001F7038" w:rsidRDefault="001F7038">
                  <w:pPr>
                    <w:pStyle w:val="EMPTYCELLSTYLE"/>
                  </w:pPr>
                </w:p>
              </w:tc>
              <w:tc>
                <w:tcPr>
                  <w:tcW w:w="40" w:type="dxa"/>
                </w:tcPr>
                <w:p w14:paraId="579830B5" w14:textId="77777777" w:rsidR="001F7038" w:rsidRDefault="001F7038">
                  <w:pPr>
                    <w:pStyle w:val="EMPTYCELLSTYLE"/>
                  </w:pPr>
                </w:p>
              </w:tc>
            </w:tr>
            <w:tr w:rsidR="001F7038" w14:paraId="4475953A"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5D0B4EE0"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59D77A87"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3A846E60" w14:textId="77777777" w:rsidR="001F7038" w:rsidRDefault="001F7038">
                        <w:pPr>
                          <w:pStyle w:val="EMPTYCELLSTYLE"/>
                        </w:pPr>
                      </w:p>
                    </w:tc>
                    <w:tc>
                      <w:tcPr>
                        <w:tcW w:w="680" w:type="dxa"/>
                      </w:tcPr>
                      <w:p w14:paraId="058B30D8" w14:textId="77777777" w:rsidR="001F7038" w:rsidRDefault="001F7038">
                        <w:pPr>
                          <w:pStyle w:val="EMPTYCELLSTYLE"/>
                        </w:pPr>
                      </w:p>
                    </w:tc>
                    <w:tc>
                      <w:tcPr>
                        <w:tcW w:w="560" w:type="dxa"/>
                        <w:tcMar>
                          <w:top w:w="0" w:type="dxa"/>
                          <w:left w:w="0" w:type="dxa"/>
                          <w:bottom w:w="0" w:type="dxa"/>
                          <w:right w:w="0" w:type="dxa"/>
                        </w:tcMar>
                      </w:tcPr>
                      <w:p w14:paraId="47DD8B63" w14:textId="77777777" w:rsidR="001F7038" w:rsidRDefault="00A81912">
                        <w:r>
                          <w:rPr>
                            <w:rFonts w:ascii="DejaVu Sans" w:eastAsia="DejaVu Sans" w:hAnsi="DejaVu Sans" w:cs="DejaVu Sans"/>
                            <w:color w:val="000000"/>
                            <w:sz w:val="16"/>
                          </w:rPr>
                          <w:t>META</w:t>
                        </w:r>
                      </w:p>
                    </w:tc>
                    <w:tc>
                      <w:tcPr>
                        <w:tcW w:w="1560" w:type="dxa"/>
                      </w:tcPr>
                      <w:p w14:paraId="1939224B" w14:textId="77777777" w:rsidR="001F7038" w:rsidRDefault="001F7038">
                        <w:pPr>
                          <w:pStyle w:val="EMPTYCELLSTYLE"/>
                        </w:pPr>
                      </w:p>
                    </w:tc>
                    <w:tc>
                      <w:tcPr>
                        <w:tcW w:w="520" w:type="dxa"/>
                      </w:tcPr>
                      <w:p w14:paraId="3FE55C1B" w14:textId="77777777" w:rsidR="001F7038" w:rsidRDefault="001F7038">
                        <w:pPr>
                          <w:pStyle w:val="EMPTYCELLSTYLE"/>
                        </w:pPr>
                      </w:p>
                    </w:tc>
                  </w:tr>
                  <w:tr w:rsidR="001F7038" w14:paraId="7EDBA803"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5DDC3C4" w14:textId="77777777" w:rsidR="001F7038" w:rsidRDefault="00A81912">
                        <w:r>
                          <w:rPr>
                            <w:rFonts w:ascii="DejaVu Sans" w:eastAsia="DejaVu Sans" w:hAnsi="DejaVu Sans" w:cs="DejaVu Sans"/>
                            <w:color w:val="000000"/>
                            <w:sz w:val="16"/>
                          </w:rPr>
                          <w:t>Processo judicial analisado (unidade)</w:t>
                        </w:r>
                      </w:p>
                    </w:tc>
                    <w:tc>
                      <w:tcPr>
                        <w:tcW w:w="680" w:type="dxa"/>
                      </w:tcPr>
                      <w:p w14:paraId="77ABE841"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8F9EC58" w14:textId="77777777" w:rsidR="001F7038" w:rsidRDefault="00A81912">
                        <w:r>
                          <w:rPr>
                            <w:rFonts w:ascii="DejaVu Sans" w:eastAsia="DejaVu Sans" w:hAnsi="DejaVu Sans" w:cs="DejaVu Sans"/>
                            <w:color w:val="000000"/>
                            <w:sz w:val="16"/>
                          </w:rPr>
                          <w:t>17.493.057</w:t>
                        </w:r>
                      </w:p>
                    </w:tc>
                    <w:tc>
                      <w:tcPr>
                        <w:tcW w:w="520" w:type="dxa"/>
                      </w:tcPr>
                      <w:p w14:paraId="46ECA0A5" w14:textId="77777777" w:rsidR="001F7038" w:rsidRDefault="001F7038">
                        <w:pPr>
                          <w:pStyle w:val="EMPTYCELLSTYLE"/>
                        </w:pPr>
                      </w:p>
                    </w:tc>
                  </w:tr>
                </w:tbl>
                <w:p w14:paraId="4BC985A2"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11A9E1F1" w14:textId="77777777">
                    <w:tblPrEx>
                      <w:tblCellMar>
                        <w:top w:w="0" w:type="dxa"/>
                        <w:bottom w:w="0" w:type="dxa"/>
                      </w:tblCellMar>
                    </w:tblPrEx>
                    <w:trPr>
                      <w:trHeight w:hRule="exact" w:val="20"/>
                    </w:trPr>
                    <w:tc>
                      <w:tcPr>
                        <w:tcW w:w="1900" w:type="dxa"/>
                      </w:tcPr>
                      <w:p w14:paraId="0D186C26" w14:textId="77777777" w:rsidR="001F7038" w:rsidRDefault="001F7038">
                        <w:pPr>
                          <w:pStyle w:val="EMPTYCELLSTYLE"/>
                        </w:pPr>
                      </w:p>
                    </w:tc>
                    <w:tc>
                      <w:tcPr>
                        <w:tcW w:w="200" w:type="dxa"/>
                      </w:tcPr>
                      <w:p w14:paraId="7CF9AE8A" w14:textId="77777777" w:rsidR="001F7038" w:rsidRDefault="001F7038">
                        <w:pPr>
                          <w:pStyle w:val="EMPTYCELLSTYLE"/>
                        </w:pPr>
                      </w:p>
                    </w:tc>
                  </w:tr>
                  <w:tr w:rsidR="001F7038" w14:paraId="288044AF"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3D4D8D21" w14:textId="77777777" w:rsidR="001F7038" w:rsidRDefault="00A81912">
                        <w:r>
                          <w:rPr>
                            <w:rFonts w:ascii="DejaVu Sans" w:eastAsia="DejaVu Sans" w:hAnsi="DejaVu Sans" w:cs="DejaVu Sans"/>
                            <w:color w:val="000000"/>
                            <w:sz w:val="16"/>
                          </w:rPr>
                          <w:t>QTD META A ALTERAR</w:t>
                        </w:r>
                      </w:p>
                    </w:tc>
                    <w:tc>
                      <w:tcPr>
                        <w:tcW w:w="200" w:type="dxa"/>
                      </w:tcPr>
                      <w:p w14:paraId="632BF5C4" w14:textId="77777777" w:rsidR="001F7038" w:rsidRDefault="001F7038">
                        <w:pPr>
                          <w:pStyle w:val="EMPTYCELLSTYLE"/>
                        </w:pPr>
                      </w:p>
                    </w:tc>
                  </w:tr>
                  <w:tr w:rsidR="001F7038" w14:paraId="7D9FFAFB"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BD7B74D" w14:textId="77777777" w:rsidR="001F7038" w:rsidRDefault="00A81912">
                        <w:r>
                          <w:rPr>
                            <w:rFonts w:ascii="DejaVu Sans" w:eastAsia="DejaVu Sans" w:hAnsi="DejaVu Sans" w:cs="DejaVu Sans"/>
                            <w:color w:val="000000"/>
                            <w:sz w:val="16"/>
                          </w:rPr>
                          <w:t>1</w:t>
                        </w:r>
                      </w:p>
                    </w:tc>
                  </w:tr>
                </w:tbl>
                <w:p w14:paraId="7D6C729B" w14:textId="77777777" w:rsidR="001F7038" w:rsidRDefault="001F7038">
                  <w:pPr>
                    <w:pStyle w:val="EMPTYCELLSTYLE"/>
                  </w:pPr>
                </w:p>
              </w:tc>
            </w:tr>
          </w:tbl>
          <w:p w14:paraId="6DEAA1B7" w14:textId="77777777" w:rsidR="001F7038" w:rsidRDefault="001F7038">
            <w:pPr>
              <w:pStyle w:val="EMPTYCELLSTYLE"/>
            </w:pPr>
          </w:p>
        </w:tc>
        <w:tc>
          <w:tcPr>
            <w:tcW w:w="1" w:type="dxa"/>
          </w:tcPr>
          <w:p w14:paraId="5D4AECE7" w14:textId="77777777" w:rsidR="001F7038" w:rsidRDefault="001F7038">
            <w:pPr>
              <w:pStyle w:val="EMPTYCELLSTYLE"/>
            </w:pPr>
          </w:p>
        </w:tc>
      </w:tr>
      <w:tr w:rsidR="001F7038" w14:paraId="22631C19" w14:textId="77777777">
        <w:tblPrEx>
          <w:tblCellMar>
            <w:top w:w="0" w:type="dxa"/>
            <w:bottom w:w="0" w:type="dxa"/>
          </w:tblCellMar>
        </w:tblPrEx>
        <w:trPr>
          <w:trHeight w:hRule="exact" w:val="60"/>
        </w:trPr>
        <w:tc>
          <w:tcPr>
            <w:tcW w:w="1" w:type="dxa"/>
          </w:tcPr>
          <w:p w14:paraId="2E96C351" w14:textId="77777777" w:rsidR="001F7038" w:rsidRDefault="001F7038">
            <w:pPr>
              <w:pStyle w:val="EMPTYCELLSTYLE"/>
            </w:pPr>
          </w:p>
        </w:tc>
        <w:tc>
          <w:tcPr>
            <w:tcW w:w="20" w:type="dxa"/>
          </w:tcPr>
          <w:p w14:paraId="68CFD084" w14:textId="77777777" w:rsidR="001F7038" w:rsidRDefault="001F7038">
            <w:pPr>
              <w:pStyle w:val="EMPTYCELLSTYLE"/>
            </w:pPr>
          </w:p>
        </w:tc>
        <w:tc>
          <w:tcPr>
            <w:tcW w:w="280" w:type="dxa"/>
          </w:tcPr>
          <w:p w14:paraId="077F4CD8" w14:textId="77777777" w:rsidR="001F7038" w:rsidRDefault="001F7038">
            <w:pPr>
              <w:pStyle w:val="EMPTYCELLSTYLE"/>
            </w:pPr>
          </w:p>
        </w:tc>
        <w:tc>
          <w:tcPr>
            <w:tcW w:w="1000" w:type="dxa"/>
          </w:tcPr>
          <w:p w14:paraId="39B3BBBB" w14:textId="77777777" w:rsidR="001F7038" w:rsidRDefault="001F7038">
            <w:pPr>
              <w:pStyle w:val="EMPTYCELLSTYLE"/>
            </w:pPr>
          </w:p>
        </w:tc>
        <w:tc>
          <w:tcPr>
            <w:tcW w:w="200" w:type="dxa"/>
          </w:tcPr>
          <w:p w14:paraId="3F35D6CA" w14:textId="77777777" w:rsidR="001F7038" w:rsidRDefault="001F7038">
            <w:pPr>
              <w:pStyle w:val="EMPTYCELLSTYLE"/>
            </w:pPr>
          </w:p>
        </w:tc>
        <w:tc>
          <w:tcPr>
            <w:tcW w:w="200" w:type="dxa"/>
          </w:tcPr>
          <w:p w14:paraId="0F7DE5C4" w14:textId="77777777" w:rsidR="001F7038" w:rsidRDefault="001F7038">
            <w:pPr>
              <w:pStyle w:val="EMPTYCELLSTYLE"/>
            </w:pPr>
          </w:p>
        </w:tc>
        <w:tc>
          <w:tcPr>
            <w:tcW w:w="60" w:type="dxa"/>
          </w:tcPr>
          <w:p w14:paraId="6BE456A2" w14:textId="77777777" w:rsidR="001F7038" w:rsidRDefault="001F7038">
            <w:pPr>
              <w:pStyle w:val="EMPTYCELLSTYLE"/>
            </w:pPr>
          </w:p>
        </w:tc>
        <w:tc>
          <w:tcPr>
            <w:tcW w:w="4520" w:type="dxa"/>
          </w:tcPr>
          <w:p w14:paraId="31DC7B2A" w14:textId="77777777" w:rsidR="001F7038" w:rsidRDefault="001F7038">
            <w:pPr>
              <w:pStyle w:val="EMPTYCELLSTYLE"/>
            </w:pPr>
          </w:p>
        </w:tc>
        <w:tc>
          <w:tcPr>
            <w:tcW w:w="2320" w:type="dxa"/>
          </w:tcPr>
          <w:p w14:paraId="726DCCE7" w14:textId="77777777" w:rsidR="001F7038" w:rsidRDefault="001F7038">
            <w:pPr>
              <w:pStyle w:val="EMPTYCELLSTYLE"/>
            </w:pPr>
          </w:p>
        </w:tc>
        <w:tc>
          <w:tcPr>
            <w:tcW w:w="20" w:type="dxa"/>
          </w:tcPr>
          <w:p w14:paraId="795AA12A" w14:textId="77777777" w:rsidR="001F7038" w:rsidRDefault="001F7038">
            <w:pPr>
              <w:pStyle w:val="EMPTYCELLSTYLE"/>
            </w:pPr>
          </w:p>
        </w:tc>
        <w:tc>
          <w:tcPr>
            <w:tcW w:w="180" w:type="dxa"/>
          </w:tcPr>
          <w:p w14:paraId="24E5D427" w14:textId="77777777" w:rsidR="001F7038" w:rsidRDefault="001F7038">
            <w:pPr>
              <w:pStyle w:val="EMPTYCELLSTYLE"/>
            </w:pPr>
          </w:p>
        </w:tc>
        <w:tc>
          <w:tcPr>
            <w:tcW w:w="500" w:type="dxa"/>
          </w:tcPr>
          <w:p w14:paraId="20089471" w14:textId="77777777" w:rsidR="001F7038" w:rsidRDefault="001F7038">
            <w:pPr>
              <w:pStyle w:val="EMPTYCELLSTYLE"/>
            </w:pPr>
          </w:p>
        </w:tc>
        <w:tc>
          <w:tcPr>
            <w:tcW w:w="40" w:type="dxa"/>
          </w:tcPr>
          <w:p w14:paraId="04337657" w14:textId="77777777" w:rsidR="001F7038" w:rsidRDefault="001F7038">
            <w:pPr>
              <w:pStyle w:val="EMPTYCELLSTYLE"/>
            </w:pPr>
          </w:p>
        </w:tc>
        <w:tc>
          <w:tcPr>
            <w:tcW w:w="200" w:type="dxa"/>
          </w:tcPr>
          <w:p w14:paraId="454F9F6D" w14:textId="77777777" w:rsidR="001F7038" w:rsidRDefault="001F7038">
            <w:pPr>
              <w:pStyle w:val="EMPTYCELLSTYLE"/>
            </w:pPr>
          </w:p>
        </w:tc>
        <w:tc>
          <w:tcPr>
            <w:tcW w:w="1520" w:type="dxa"/>
          </w:tcPr>
          <w:p w14:paraId="1AA3FECD" w14:textId="77777777" w:rsidR="001F7038" w:rsidRDefault="001F7038">
            <w:pPr>
              <w:pStyle w:val="EMPTYCELLSTYLE"/>
            </w:pPr>
          </w:p>
        </w:tc>
        <w:tc>
          <w:tcPr>
            <w:tcW w:w="20" w:type="dxa"/>
          </w:tcPr>
          <w:p w14:paraId="2072CF06" w14:textId="77777777" w:rsidR="001F7038" w:rsidRDefault="001F7038">
            <w:pPr>
              <w:pStyle w:val="EMPTYCELLSTYLE"/>
            </w:pPr>
          </w:p>
        </w:tc>
        <w:tc>
          <w:tcPr>
            <w:tcW w:w="20" w:type="dxa"/>
          </w:tcPr>
          <w:p w14:paraId="6F7CD6C5" w14:textId="77777777" w:rsidR="001F7038" w:rsidRDefault="001F7038">
            <w:pPr>
              <w:pStyle w:val="EMPTYCELLSTYLE"/>
            </w:pPr>
          </w:p>
        </w:tc>
        <w:tc>
          <w:tcPr>
            <w:tcW w:w="1" w:type="dxa"/>
          </w:tcPr>
          <w:p w14:paraId="2348293F" w14:textId="77777777" w:rsidR="001F7038" w:rsidRDefault="001F7038">
            <w:pPr>
              <w:pStyle w:val="EMPTYCELLSTYLE"/>
            </w:pPr>
          </w:p>
        </w:tc>
      </w:tr>
      <w:tr w:rsidR="001F7038" w14:paraId="56466487" w14:textId="77777777">
        <w:tblPrEx>
          <w:tblCellMar>
            <w:top w:w="0" w:type="dxa"/>
            <w:bottom w:w="0" w:type="dxa"/>
          </w:tblCellMar>
        </w:tblPrEx>
        <w:trPr>
          <w:trHeight w:hRule="exact" w:val="240"/>
        </w:trPr>
        <w:tc>
          <w:tcPr>
            <w:tcW w:w="1" w:type="dxa"/>
          </w:tcPr>
          <w:p w14:paraId="4F39A620" w14:textId="77777777" w:rsidR="001F7038" w:rsidRDefault="001F7038">
            <w:pPr>
              <w:pStyle w:val="EMPTYCELLSTYLE"/>
            </w:pPr>
          </w:p>
        </w:tc>
        <w:tc>
          <w:tcPr>
            <w:tcW w:w="20" w:type="dxa"/>
          </w:tcPr>
          <w:p w14:paraId="71A6F88E" w14:textId="77777777" w:rsidR="001F7038" w:rsidRDefault="001F7038">
            <w:pPr>
              <w:pStyle w:val="EMPTYCELLSTYLE"/>
            </w:pPr>
          </w:p>
        </w:tc>
        <w:tc>
          <w:tcPr>
            <w:tcW w:w="280" w:type="dxa"/>
          </w:tcPr>
          <w:p w14:paraId="2D9A651C" w14:textId="77777777" w:rsidR="001F7038" w:rsidRDefault="001F7038">
            <w:pPr>
              <w:pStyle w:val="EMPTYCELLSTYLE"/>
            </w:pPr>
          </w:p>
        </w:tc>
        <w:tc>
          <w:tcPr>
            <w:tcW w:w="1000" w:type="dxa"/>
          </w:tcPr>
          <w:p w14:paraId="1725B106" w14:textId="77777777" w:rsidR="001F7038" w:rsidRDefault="001F7038">
            <w:pPr>
              <w:pStyle w:val="EMPTYCELLSTYLE"/>
            </w:pPr>
          </w:p>
        </w:tc>
        <w:tc>
          <w:tcPr>
            <w:tcW w:w="200" w:type="dxa"/>
          </w:tcPr>
          <w:p w14:paraId="1C050275" w14:textId="77777777" w:rsidR="001F7038" w:rsidRDefault="001F7038">
            <w:pPr>
              <w:pStyle w:val="EMPTYCELLSTYLE"/>
            </w:pPr>
          </w:p>
        </w:tc>
        <w:tc>
          <w:tcPr>
            <w:tcW w:w="200" w:type="dxa"/>
          </w:tcPr>
          <w:p w14:paraId="073BFCBA" w14:textId="77777777" w:rsidR="001F7038" w:rsidRDefault="001F7038">
            <w:pPr>
              <w:pStyle w:val="EMPTYCELLSTYLE"/>
            </w:pPr>
          </w:p>
        </w:tc>
        <w:tc>
          <w:tcPr>
            <w:tcW w:w="60" w:type="dxa"/>
          </w:tcPr>
          <w:p w14:paraId="235B2438" w14:textId="77777777" w:rsidR="001F7038" w:rsidRDefault="001F7038">
            <w:pPr>
              <w:pStyle w:val="EMPTYCELLSTYLE"/>
            </w:pPr>
          </w:p>
        </w:tc>
        <w:tc>
          <w:tcPr>
            <w:tcW w:w="4520" w:type="dxa"/>
          </w:tcPr>
          <w:p w14:paraId="7A89381B" w14:textId="77777777" w:rsidR="001F7038" w:rsidRDefault="001F7038">
            <w:pPr>
              <w:pStyle w:val="EMPTYCELLSTYLE"/>
            </w:pPr>
          </w:p>
        </w:tc>
        <w:tc>
          <w:tcPr>
            <w:tcW w:w="2320" w:type="dxa"/>
          </w:tcPr>
          <w:p w14:paraId="7D3A53C0" w14:textId="77777777" w:rsidR="001F7038" w:rsidRDefault="001F7038">
            <w:pPr>
              <w:pStyle w:val="EMPTYCELLSTYLE"/>
            </w:pPr>
          </w:p>
        </w:tc>
        <w:tc>
          <w:tcPr>
            <w:tcW w:w="20" w:type="dxa"/>
          </w:tcPr>
          <w:p w14:paraId="41ABD4FA" w14:textId="77777777" w:rsidR="001F7038" w:rsidRDefault="001F7038">
            <w:pPr>
              <w:pStyle w:val="EMPTYCELLSTYLE"/>
            </w:pPr>
          </w:p>
        </w:tc>
        <w:tc>
          <w:tcPr>
            <w:tcW w:w="180" w:type="dxa"/>
          </w:tcPr>
          <w:p w14:paraId="781647C5" w14:textId="77777777" w:rsidR="001F7038" w:rsidRDefault="001F7038">
            <w:pPr>
              <w:pStyle w:val="EMPTYCELLSTYLE"/>
            </w:pPr>
          </w:p>
        </w:tc>
        <w:tc>
          <w:tcPr>
            <w:tcW w:w="500" w:type="dxa"/>
          </w:tcPr>
          <w:p w14:paraId="09CC3F50" w14:textId="77777777" w:rsidR="001F7038" w:rsidRDefault="001F7038">
            <w:pPr>
              <w:pStyle w:val="EMPTYCELLSTYLE"/>
            </w:pPr>
          </w:p>
        </w:tc>
        <w:tc>
          <w:tcPr>
            <w:tcW w:w="40" w:type="dxa"/>
          </w:tcPr>
          <w:p w14:paraId="7BA5A585" w14:textId="77777777" w:rsidR="001F7038" w:rsidRDefault="001F7038">
            <w:pPr>
              <w:pStyle w:val="EMPTYCELLSTYLE"/>
            </w:pPr>
          </w:p>
        </w:tc>
        <w:tc>
          <w:tcPr>
            <w:tcW w:w="200" w:type="dxa"/>
          </w:tcPr>
          <w:p w14:paraId="1CCBC7C5" w14:textId="77777777" w:rsidR="001F7038" w:rsidRDefault="001F7038">
            <w:pPr>
              <w:pStyle w:val="EMPTYCELLSTYLE"/>
            </w:pPr>
          </w:p>
        </w:tc>
        <w:tc>
          <w:tcPr>
            <w:tcW w:w="1520" w:type="dxa"/>
            <w:tcMar>
              <w:top w:w="0" w:type="dxa"/>
              <w:left w:w="0" w:type="dxa"/>
              <w:bottom w:w="0" w:type="dxa"/>
              <w:right w:w="0" w:type="dxa"/>
            </w:tcMar>
            <w:vAlign w:val="center"/>
          </w:tcPr>
          <w:p w14:paraId="50BB8C22" w14:textId="77777777" w:rsidR="001F7038" w:rsidRDefault="00A81912">
            <w:pPr>
              <w:jc w:val="center"/>
            </w:pPr>
            <w:r>
              <w:rPr>
                <w:rFonts w:ascii="DejaVu Sans" w:eastAsia="DejaVu Sans" w:hAnsi="DejaVu Sans" w:cs="DejaVu Sans"/>
                <w:i/>
                <w:color w:val="000000"/>
                <w:sz w:val="12"/>
              </w:rPr>
              <w:t>em R$ 1,00</w:t>
            </w:r>
          </w:p>
        </w:tc>
        <w:tc>
          <w:tcPr>
            <w:tcW w:w="20" w:type="dxa"/>
          </w:tcPr>
          <w:p w14:paraId="45FBDDB3" w14:textId="77777777" w:rsidR="001F7038" w:rsidRDefault="001F7038">
            <w:pPr>
              <w:pStyle w:val="EMPTYCELLSTYLE"/>
            </w:pPr>
          </w:p>
        </w:tc>
        <w:tc>
          <w:tcPr>
            <w:tcW w:w="20" w:type="dxa"/>
          </w:tcPr>
          <w:p w14:paraId="6A7504B3" w14:textId="77777777" w:rsidR="001F7038" w:rsidRDefault="001F7038">
            <w:pPr>
              <w:pStyle w:val="EMPTYCELLSTYLE"/>
            </w:pPr>
          </w:p>
        </w:tc>
        <w:tc>
          <w:tcPr>
            <w:tcW w:w="1" w:type="dxa"/>
          </w:tcPr>
          <w:p w14:paraId="26423DB7" w14:textId="77777777" w:rsidR="001F7038" w:rsidRDefault="001F7038">
            <w:pPr>
              <w:pStyle w:val="EMPTYCELLSTYLE"/>
            </w:pPr>
          </w:p>
        </w:tc>
      </w:tr>
      <w:tr w:rsidR="001F7038" w14:paraId="0E7E661A" w14:textId="77777777">
        <w:tblPrEx>
          <w:tblCellMar>
            <w:top w:w="0" w:type="dxa"/>
            <w:bottom w:w="0" w:type="dxa"/>
          </w:tblCellMar>
        </w:tblPrEx>
        <w:trPr>
          <w:trHeight w:hRule="exact" w:val="260"/>
        </w:trPr>
        <w:tc>
          <w:tcPr>
            <w:tcW w:w="1" w:type="dxa"/>
          </w:tcPr>
          <w:p w14:paraId="658B8115" w14:textId="77777777" w:rsidR="001F7038" w:rsidRDefault="001F7038">
            <w:pPr>
              <w:pStyle w:val="EMPTYCELLSTYLE"/>
            </w:pPr>
          </w:p>
        </w:tc>
        <w:tc>
          <w:tcPr>
            <w:tcW w:w="20" w:type="dxa"/>
          </w:tcPr>
          <w:p w14:paraId="33E3EE01"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3225A854" w14:textId="77777777">
              <w:tblPrEx>
                <w:tblCellMar>
                  <w:top w:w="0" w:type="dxa"/>
                  <w:bottom w:w="0" w:type="dxa"/>
                </w:tblCellMar>
              </w:tblPrEx>
              <w:trPr>
                <w:trHeight w:hRule="exact" w:val="20"/>
              </w:trPr>
              <w:tc>
                <w:tcPr>
                  <w:tcW w:w="4360" w:type="dxa"/>
                </w:tcPr>
                <w:p w14:paraId="4A2E5B01" w14:textId="77777777" w:rsidR="001F7038" w:rsidRDefault="001F7038">
                  <w:pPr>
                    <w:pStyle w:val="EMPTYCELLSTYLE"/>
                  </w:pPr>
                </w:p>
              </w:tc>
              <w:tc>
                <w:tcPr>
                  <w:tcW w:w="140" w:type="dxa"/>
                </w:tcPr>
                <w:p w14:paraId="6F660981" w14:textId="77777777" w:rsidR="001F7038" w:rsidRDefault="001F7038">
                  <w:pPr>
                    <w:pStyle w:val="EMPTYCELLSTYLE"/>
                  </w:pPr>
                </w:p>
              </w:tc>
              <w:tc>
                <w:tcPr>
                  <w:tcW w:w="4520" w:type="dxa"/>
                </w:tcPr>
                <w:p w14:paraId="38879964" w14:textId="77777777" w:rsidR="001F7038" w:rsidRDefault="001F7038">
                  <w:pPr>
                    <w:pStyle w:val="EMPTYCELLSTYLE"/>
                  </w:pPr>
                </w:p>
              </w:tc>
              <w:tc>
                <w:tcPr>
                  <w:tcW w:w="140" w:type="dxa"/>
                </w:tcPr>
                <w:p w14:paraId="45147129" w14:textId="77777777" w:rsidR="001F7038" w:rsidRDefault="001F7038">
                  <w:pPr>
                    <w:pStyle w:val="EMPTYCELLSTYLE"/>
                  </w:pPr>
                </w:p>
              </w:tc>
              <w:tc>
                <w:tcPr>
                  <w:tcW w:w="240" w:type="dxa"/>
                </w:tcPr>
                <w:p w14:paraId="3C4617F3" w14:textId="77777777" w:rsidR="001F7038" w:rsidRDefault="001F7038">
                  <w:pPr>
                    <w:pStyle w:val="EMPTYCELLSTYLE"/>
                  </w:pPr>
                </w:p>
              </w:tc>
              <w:tc>
                <w:tcPr>
                  <w:tcW w:w="120" w:type="dxa"/>
                </w:tcPr>
                <w:p w14:paraId="681187E3" w14:textId="77777777" w:rsidR="001F7038" w:rsidRDefault="001F7038">
                  <w:pPr>
                    <w:pStyle w:val="EMPTYCELLSTYLE"/>
                  </w:pPr>
                </w:p>
              </w:tc>
              <w:tc>
                <w:tcPr>
                  <w:tcW w:w="1520" w:type="dxa"/>
                </w:tcPr>
                <w:p w14:paraId="0396FBAA" w14:textId="77777777" w:rsidR="001F7038" w:rsidRDefault="001F7038">
                  <w:pPr>
                    <w:pStyle w:val="EMPTYCELLSTYLE"/>
                  </w:pPr>
                </w:p>
              </w:tc>
              <w:tc>
                <w:tcPr>
                  <w:tcW w:w="40" w:type="dxa"/>
                </w:tcPr>
                <w:p w14:paraId="52416752" w14:textId="77777777" w:rsidR="001F7038" w:rsidRDefault="001F7038">
                  <w:pPr>
                    <w:pStyle w:val="EMPTYCELLSTYLE"/>
                  </w:pPr>
                </w:p>
              </w:tc>
            </w:tr>
            <w:tr w:rsidR="001F7038" w14:paraId="754E885A"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69B77BCD" w14:textId="77777777" w:rsidR="001F7038" w:rsidRDefault="00A81912">
                  <w:r>
                    <w:rPr>
                      <w:rFonts w:ascii="DejaVu Sans" w:eastAsia="DejaVu Sans" w:hAnsi="DejaVu Sans" w:cs="DejaVu Sans"/>
                      <w:color w:val="000000"/>
                      <w:sz w:val="14"/>
                    </w:rPr>
                    <w:t>GND</w:t>
                  </w:r>
                </w:p>
              </w:tc>
              <w:tc>
                <w:tcPr>
                  <w:tcW w:w="140" w:type="dxa"/>
                </w:tcPr>
                <w:p w14:paraId="3F1546C8" w14:textId="77777777" w:rsidR="001F7038" w:rsidRDefault="001F7038">
                  <w:pPr>
                    <w:pStyle w:val="EMPTYCELLSTYLE"/>
                  </w:pPr>
                </w:p>
              </w:tc>
              <w:tc>
                <w:tcPr>
                  <w:tcW w:w="4520" w:type="dxa"/>
                  <w:tcMar>
                    <w:top w:w="0" w:type="dxa"/>
                    <w:left w:w="0" w:type="dxa"/>
                    <w:bottom w:w="0" w:type="dxa"/>
                    <w:right w:w="0" w:type="dxa"/>
                  </w:tcMar>
                </w:tcPr>
                <w:p w14:paraId="2E49424C" w14:textId="77777777" w:rsidR="001F7038" w:rsidRDefault="00A81912">
                  <w:r>
                    <w:rPr>
                      <w:rFonts w:ascii="DejaVu Sans" w:eastAsia="DejaVu Sans" w:hAnsi="DejaVu Sans" w:cs="DejaVu Sans"/>
                      <w:color w:val="000000"/>
                      <w:sz w:val="14"/>
                    </w:rPr>
                    <w:t>MODALIDADE DE APLICAÇÃO</w:t>
                  </w:r>
                </w:p>
              </w:tc>
              <w:tc>
                <w:tcPr>
                  <w:tcW w:w="140" w:type="dxa"/>
                </w:tcPr>
                <w:p w14:paraId="4B8116B4" w14:textId="77777777" w:rsidR="001F7038" w:rsidRDefault="001F7038">
                  <w:pPr>
                    <w:pStyle w:val="EMPTYCELLSTYLE"/>
                  </w:pPr>
                </w:p>
              </w:tc>
              <w:tc>
                <w:tcPr>
                  <w:tcW w:w="240" w:type="dxa"/>
                  <w:tcMar>
                    <w:top w:w="0" w:type="dxa"/>
                    <w:left w:w="0" w:type="dxa"/>
                    <w:bottom w:w="0" w:type="dxa"/>
                    <w:right w:w="0" w:type="dxa"/>
                  </w:tcMar>
                </w:tcPr>
                <w:p w14:paraId="3250E0F7" w14:textId="77777777" w:rsidR="001F7038" w:rsidRDefault="00A81912">
                  <w:pPr>
                    <w:jc w:val="center"/>
                  </w:pPr>
                  <w:r>
                    <w:rPr>
                      <w:rFonts w:ascii="DejaVu Sans" w:eastAsia="DejaVu Sans" w:hAnsi="DejaVu Sans" w:cs="DejaVu Sans"/>
                      <w:color w:val="000000"/>
                      <w:sz w:val="14"/>
                    </w:rPr>
                    <w:t>RP</w:t>
                  </w:r>
                </w:p>
              </w:tc>
              <w:tc>
                <w:tcPr>
                  <w:tcW w:w="120" w:type="dxa"/>
                </w:tcPr>
                <w:p w14:paraId="63D33AF2" w14:textId="77777777" w:rsidR="001F7038" w:rsidRDefault="001F7038">
                  <w:pPr>
                    <w:pStyle w:val="EMPTYCELLSTYLE"/>
                  </w:pPr>
                </w:p>
              </w:tc>
              <w:tc>
                <w:tcPr>
                  <w:tcW w:w="1520" w:type="dxa"/>
                  <w:tcMar>
                    <w:top w:w="0" w:type="dxa"/>
                    <w:left w:w="0" w:type="dxa"/>
                    <w:bottom w:w="0" w:type="dxa"/>
                    <w:right w:w="0" w:type="dxa"/>
                  </w:tcMar>
                </w:tcPr>
                <w:p w14:paraId="3989403D" w14:textId="77777777" w:rsidR="001F7038" w:rsidRDefault="00A81912">
                  <w:pPr>
                    <w:jc w:val="center"/>
                  </w:pPr>
                  <w:r>
                    <w:rPr>
                      <w:rFonts w:ascii="DejaVu Sans" w:eastAsia="DejaVu Sans" w:hAnsi="DejaVu Sans" w:cs="DejaVu Sans"/>
                      <w:color w:val="000000"/>
                      <w:sz w:val="14"/>
                    </w:rPr>
                    <w:t>ACRÉSCIMO</w:t>
                  </w:r>
                </w:p>
              </w:tc>
              <w:tc>
                <w:tcPr>
                  <w:tcW w:w="40" w:type="dxa"/>
                </w:tcPr>
                <w:p w14:paraId="61723455" w14:textId="77777777" w:rsidR="001F7038" w:rsidRDefault="001F7038">
                  <w:pPr>
                    <w:pStyle w:val="EMPTYCELLSTYLE"/>
                  </w:pPr>
                </w:p>
              </w:tc>
            </w:tr>
          </w:tbl>
          <w:p w14:paraId="60D1DEFA" w14:textId="77777777" w:rsidR="001F7038" w:rsidRDefault="001F7038">
            <w:pPr>
              <w:pStyle w:val="EMPTYCELLSTYLE"/>
            </w:pPr>
          </w:p>
        </w:tc>
        <w:tc>
          <w:tcPr>
            <w:tcW w:w="1" w:type="dxa"/>
          </w:tcPr>
          <w:p w14:paraId="6E640771" w14:textId="77777777" w:rsidR="001F7038" w:rsidRDefault="001F7038">
            <w:pPr>
              <w:pStyle w:val="EMPTYCELLSTYLE"/>
            </w:pPr>
          </w:p>
        </w:tc>
      </w:tr>
      <w:tr w:rsidR="001F7038" w14:paraId="53E62880" w14:textId="77777777">
        <w:tblPrEx>
          <w:tblCellMar>
            <w:top w:w="0" w:type="dxa"/>
            <w:bottom w:w="0" w:type="dxa"/>
          </w:tblCellMar>
        </w:tblPrEx>
        <w:trPr>
          <w:trHeight w:hRule="exact" w:val="20"/>
        </w:trPr>
        <w:tc>
          <w:tcPr>
            <w:tcW w:w="1" w:type="dxa"/>
          </w:tcPr>
          <w:p w14:paraId="221FA43A" w14:textId="77777777" w:rsidR="001F7038" w:rsidRDefault="001F7038">
            <w:pPr>
              <w:pStyle w:val="EMPTYCELLSTYLE"/>
            </w:pPr>
          </w:p>
        </w:tc>
        <w:tc>
          <w:tcPr>
            <w:tcW w:w="20" w:type="dxa"/>
          </w:tcPr>
          <w:p w14:paraId="32EC0210" w14:textId="77777777" w:rsidR="001F7038" w:rsidRDefault="001F7038">
            <w:pPr>
              <w:pStyle w:val="EMPTYCELLSTYLE"/>
            </w:pPr>
          </w:p>
        </w:tc>
        <w:tc>
          <w:tcPr>
            <w:tcW w:w="280" w:type="dxa"/>
          </w:tcPr>
          <w:p w14:paraId="2317F41C" w14:textId="77777777" w:rsidR="001F7038" w:rsidRDefault="001F7038">
            <w:pPr>
              <w:pStyle w:val="EMPTYCELLSTYLE"/>
            </w:pPr>
          </w:p>
        </w:tc>
        <w:tc>
          <w:tcPr>
            <w:tcW w:w="1000" w:type="dxa"/>
          </w:tcPr>
          <w:p w14:paraId="68FC96E8" w14:textId="77777777" w:rsidR="001F7038" w:rsidRDefault="001F7038">
            <w:pPr>
              <w:pStyle w:val="EMPTYCELLSTYLE"/>
            </w:pPr>
          </w:p>
        </w:tc>
        <w:tc>
          <w:tcPr>
            <w:tcW w:w="200" w:type="dxa"/>
          </w:tcPr>
          <w:p w14:paraId="3D364016" w14:textId="77777777" w:rsidR="001F7038" w:rsidRDefault="001F7038">
            <w:pPr>
              <w:pStyle w:val="EMPTYCELLSTYLE"/>
            </w:pPr>
          </w:p>
        </w:tc>
        <w:tc>
          <w:tcPr>
            <w:tcW w:w="200" w:type="dxa"/>
          </w:tcPr>
          <w:p w14:paraId="654564DB" w14:textId="77777777" w:rsidR="001F7038" w:rsidRDefault="001F7038">
            <w:pPr>
              <w:pStyle w:val="EMPTYCELLSTYLE"/>
            </w:pPr>
          </w:p>
        </w:tc>
        <w:tc>
          <w:tcPr>
            <w:tcW w:w="60" w:type="dxa"/>
          </w:tcPr>
          <w:p w14:paraId="323B0FBC" w14:textId="77777777" w:rsidR="001F7038" w:rsidRDefault="001F7038">
            <w:pPr>
              <w:pStyle w:val="EMPTYCELLSTYLE"/>
            </w:pPr>
          </w:p>
        </w:tc>
        <w:tc>
          <w:tcPr>
            <w:tcW w:w="4520" w:type="dxa"/>
          </w:tcPr>
          <w:p w14:paraId="1ED76189" w14:textId="77777777" w:rsidR="001F7038" w:rsidRDefault="001F7038">
            <w:pPr>
              <w:pStyle w:val="EMPTYCELLSTYLE"/>
            </w:pPr>
          </w:p>
        </w:tc>
        <w:tc>
          <w:tcPr>
            <w:tcW w:w="2320" w:type="dxa"/>
          </w:tcPr>
          <w:p w14:paraId="47C58E20" w14:textId="77777777" w:rsidR="001F7038" w:rsidRDefault="001F7038">
            <w:pPr>
              <w:pStyle w:val="EMPTYCELLSTYLE"/>
            </w:pPr>
          </w:p>
        </w:tc>
        <w:tc>
          <w:tcPr>
            <w:tcW w:w="20" w:type="dxa"/>
          </w:tcPr>
          <w:p w14:paraId="00EA34CD" w14:textId="77777777" w:rsidR="001F7038" w:rsidRDefault="001F7038">
            <w:pPr>
              <w:pStyle w:val="EMPTYCELLSTYLE"/>
            </w:pPr>
          </w:p>
        </w:tc>
        <w:tc>
          <w:tcPr>
            <w:tcW w:w="180" w:type="dxa"/>
          </w:tcPr>
          <w:p w14:paraId="33F8416A" w14:textId="77777777" w:rsidR="001F7038" w:rsidRDefault="001F7038">
            <w:pPr>
              <w:pStyle w:val="EMPTYCELLSTYLE"/>
            </w:pPr>
          </w:p>
        </w:tc>
        <w:tc>
          <w:tcPr>
            <w:tcW w:w="500" w:type="dxa"/>
          </w:tcPr>
          <w:p w14:paraId="55F2480A" w14:textId="77777777" w:rsidR="001F7038" w:rsidRDefault="001F7038">
            <w:pPr>
              <w:pStyle w:val="EMPTYCELLSTYLE"/>
            </w:pPr>
          </w:p>
        </w:tc>
        <w:tc>
          <w:tcPr>
            <w:tcW w:w="40" w:type="dxa"/>
          </w:tcPr>
          <w:p w14:paraId="4AC28661" w14:textId="77777777" w:rsidR="001F7038" w:rsidRDefault="001F7038">
            <w:pPr>
              <w:pStyle w:val="EMPTYCELLSTYLE"/>
            </w:pPr>
          </w:p>
        </w:tc>
        <w:tc>
          <w:tcPr>
            <w:tcW w:w="200" w:type="dxa"/>
          </w:tcPr>
          <w:p w14:paraId="23AA1833" w14:textId="77777777" w:rsidR="001F7038" w:rsidRDefault="001F7038">
            <w:pPr>
              <w:pStyle w:val="EMPTYCELLSTYLE"/>
            </w:pPr>
          </w:p>
        </w:tc>
        <w:tc>
          <w:tcPr>
            <w:tcW w:w="1520" w:type="dxa"/>
          </w:tcPr>
          <w:p w14:paraId="4F6F11A7" w14:textId="77777777" w:rsidR="001F7038" w:rsidRDefault="001F7038">
            <w:pPr>
              <w:pStyle w:val="EMPTYCELLSTYLE"/>
            </w:pPr>
          </w:p>
        </w:tc>
        <w:tc>
          <w:tcPr>
            <w:tcW w:w="20" w:type="dxa"/>
          </w:tcPr>
          <w:p w14:paraId="73050530" w14:textId="77777777" w:rsidR="001F7038" w:rsidRDefault="001F7038">
            <w:pPr>
              <w:pStyle w:val="EMPTYCELLSTYLE"/>
            </w:pPr>
          </w:p>
        </w:tc>
        <w:tc>
          <w:tcPr>
            <w:tcW w:w="20" w:type="dxa"/>
          </w:tcPr>
          <w:p w14:paraId="22A4F441" w14:textId="77777777" w:rsidR="001F7038" w:rsidRDefault="001F7038">
            <w:pPr>
              <w:pStyle w:val="EMPTYCELLSTYLE"/>
            </w:pPr>
          </w:p>
        </w:tc>
        <w:tc>
          <w:tcPr>
            <w:tcW w:w="1" w:type="dxa"/>
          </w:tcPr>
          <w:p w14:paraId="2D3B3828" w14:textId="77777777" w:rsidR="001F7038" w:rsidRDefault="001F7038">
            <w:pPr>
              <w:pStyle w:val="EMPTYCELLSTYLE"/>
            </w:pPr>
          </w:p>
        </w:tc>
      </w:tr>
      <w:tr w:rsidR="001F7038" w14:paraId="3FCAB292" w14:textId="77777777">
        <w:tblPrEx>
          <w:tblCellMar>
            <w:top w:w="0" w:type="dxa"/>
            <w:bottom w:w="0" w:type="dxa"/>
          </w:tblCellMar>
        </w:tblPrEx>
        <w:trPr>
          <w:trHeight w:hRule="exact" w:val="240"/>
        </w:trPr>
        <w:tc>
          <w:tcPr>
            <w:tcW w:w="1" w:type="dxa"/>
          </w:tcPr>
          <w:p w14:paraId="3FACABC3" w14:textId="77777777" w:rsidR="001F7038" w:rsidRDefault="001F7038">
            <w:pPr>
              <w:pStyle w:val="EMPTYCELLSTYLE"/>
            </w:pPr>
          </w:p>
        </w:tc>
        <w:tc>
          <w:tcPr>
            <w:tcW w:w="20" w:type="dxa"/>
          </w:tcPr>
          <w:p w14:paraId="5E463BF1"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58ACE210"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776802A" w14:textId="77777777" w:rsidR="001F7038" w:rsidRDefault="00A81912">
                  <w:pPr>
                    <w:jc w:val="center"/>
                  </w:pPr>
                  <w:r>
                    <w:rPr>
                      <w:rFonts w:ascii="DejaVu Sans" w:eastAsia="DejaVu Sans" w:hAnsi="DejaVu Sans" w:cs="DejaVu Sans"/>
                      <w:color w:val="000000"/>
                      <w:sz w:val="12"/>
                    </w:rPr>
                    <w:t>3</w:t>
                  </w:r>
                </w:p>
              </w:tc>
              <w:tc>
                <w:tcPr>
                  <w:tcW w:w="60" w:type="dxa"/>
                </w:tcPr>
                <w:p w14:paraId="281FAF83"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29D0FC7" w14:textId="77777777" w:rsidR="001F7038" w:rsidRDefault="00A81912">
                  <w:r>
                    <w:rPr>
                      <w:rFonts w:ascii="DejaVu Sans" w:eastAsia="DejaVu Sans" w:hAnsi="DejaVu Sans" w:cs="DejaVu Sans"/>
                      <w:color w:val="000000"/>
                      <w:sz w:val="12"/>
                    </w:rPr>
                    <w:t>Outras Despesas Correntes</w:t>
                  </w:r>
                </w:p>
              </w:tc>
              <w:tc>
                <w:tcPr>
                  <w:tcW w:w="140" w:type="dxa"/>
                </w:tcPr>
                <w:p w14:paraId="3E73214E"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1D18945" w14:textId="77777777" w:rsidR="001F7038" w:rsidRDefault="00A81912">
                  <w:pPr>
                    <w:jc w:val="center"/>
                  </w:pPr>
                  <w:r>
                    <w:rPr>
                      <w:rFonts w:ascii="DejaVu Sans" w:eastAsia="DejaVu Sans" w:hAnsi="DejaVu Sans" w:cs="DejaVu Sans"/>
                      <w:color w:val="000000"/>
                      <w:sz w:val="12"/>
                    </w:rPr>
                    <w:t>90</w:t>
                  </w:r>
                </w:p>
              </w:tc>
              <w:tc>
                <w:tcPr>
                  <w:tcW w:w="60" w:type="dxa"/>
                </w:tcPr>
                <w:p w14:paraId="3E8C1766"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F6A7D26" w14:textId="77777777" w:rsidR="001F7038" w:rsidRDefault="00A81912">
                  <w:r>
                    <w:rPr>
                      <w:rFonts w:ascii="DejaVu Sans" w:eastAsia="DejaVu Sans" w:hAnsi="DejaVu Sans" w:cs="DejaVu Sans"/>
                      <w:color w:val="000000"/>
                      <w:sz w:val="12"/>
                    </w:rPr>
                    <w:t>Aplicações Diretas</w:t>
                  </w:r>
                </w:p>
              </w:tc>
              <w:tc>
                <w:tcPr>
                  <w:tcW w:w="140" w:type="dxa"/>
                </w:tcPr>
                <w:p w14:paraId="534FCD28"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77E53C5" w14:textId="77777777" w:rsidR="001F7038" w:rsidRDefault="00A81912">
                  <w:pPr>
                    <w:jc w:val="center"/>
                  </w:pPr>
                  <w:r>
                    <w:rPr>
                      <w:rFonts w:ascii="DejaVu Sans" w:eastAsia="DejaVu Sans" w:hAnsi="DejaVu Sans" w:cs="DejaVu Sans"/>
                      <w:color w:val="000000"/>
                      <w:sz w:val="12"/>
                    </w:rPr>
                    <w:t>6</w:t>
                  </w:r>
                </w:p>
              </w:tc>
              <w:tc>
                <w:tcPr>
                  <w:tcW w:w="120" w:type="dxa"/>
                </w:tcPr>
                <w:p w14:paraId="0460770D"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3C3CFF8" w14:textId="77777777" w:rsidR="001F7038" w:rsidRDefault="00A81912">
                  <w:pPr>
                    <w:jc w:val="right"/>
                  </w:pPr>
                  <w:r>
                    <w:rPr>
                      <w:rFonts w:ascii="DejaVu Sans" w:eastAsia="DejaVu Sans" w:hAnsi="DejaVu Sans" w:cs="DejaVu Sans"/>
                      <w:color w:val="000000"/>
                      <w:sz w:val="12"/>
                    </w:rPr>
                    <w:t>15.000.000</w:t>
                  </w:r>
                </w:p>
              </w:tc>
              <w:tc>
                <w:tcPr>
                  <w:tcW w:w="20" w:type="dxa"/>
                </w:tcPr>
                <w:p w14:paraId="0A0E10F3" w14:textId="77777777" w:rsidR="001F7038" w:rsidRDefault="001F7038">
                  <w:pPr>
                    <w:pStyle w:val="EMPTYCELLSTYLE"/>
                  </w:pPr>
                </w:p>
              </w:tc>
            </w:tr>
          </w:tbl>
          <w:p w14:paraId="7B696AF5" w14:textId="77777777" w:rsidR="001F7038" w:rsidRDefault="001F7038">
            <w:pPr>
              <w:pStyle w:val="EMPTYCELLSTYLE"/>
            </w:pPr>
          </w:p>
        </w:tc>
        <w:tc>
          <w:tcPr>
            <w:tcW w:w="20" w:type="dxa"/>
          </w:tcPr>
          <w:p w14:paraId="16392F78" w14:textId="77777777" w:rsidR="001F7038" w:rsidRDefault="001F7038">
            <w:pPr>
              <w:pStyle w:val="EMPTYCELLSTYLE"/>
            </w:pPr>
          </w:p>
        </w:tc>
        <w:tc>
          <w:tcPr>
            <w:tcW w:w="1" w:type="dxa"/>
          </w:tcPr>
          <w:p w14:paraId="2ADEC8D1" w14:textId="77777777" w:rsidR="001F7038" w:rsidRDefault="001F7038">
            <w:pPr>
              <w:pStyle w:val="EMPTYCELLSTYLE"/>
            </w:pPr>
          </w:p>
        </w:tc>
      </w:tr>
      <w:tr w:rsidR="001F7038" w14:paraId="055ECE85" w14:textId="77777777">
        <w:tblPrEx>
          <w:tblCellMar>
            <w:top w:w="0" w:type="dxa"/>
            <w:bottom w:w="0" w:type="dxa"/>
          </w:tblCellMar>
        </w:tblPrEx>
        <w:trPr>
          <w:trHeight w:hRule="exact" w:val="20"/>
        </w:trPr>
        <w:tc>
          <w:tcPr>
            <w:tcW w:w="1" w:type="dxa"/>
          </w:tcPr>
          <w:p w14:paraId="5E31712A" w14:textId="77777777" w:rsidR="001F7038" w:rsidRDefault="001F7038">
            <w:pPr>
              <w:pStyle w:val="EMPTYCELLSTYLE"/>
            </w:pPr>
          </w:p>
        </w:tc>
        <w:tc>
          <w:tcPr>
            <w:tcW w:w="20" w:type="dxa"/>
          </w:tcPr>
          <w:p w14:paraId="29CF4834" w14:textId="77777777" w:rsidR="001F7038" w:rsidRDefault="001F7038">
            <w:pPr>
              <w:pStyle w:val="EMPTYCELLSTYLE"/>
            </w:pPr>
          </w:p>
        </w:tc>
        <w:tc>
          <w:tcPr>
            <w:tcW w:w="280" w:type="dxa"/>
          </w:tcPr>
          <w:p w14:paraId="1011B49B" w14:textId="77777777" w:rsidR="001F7038" w:rsidRDefault="001F7038">
            <w:pPr>
              <w:pStyle w:val="EMPTYCELLSTYLE"/>
            </w:pPr>
          </w:p>
        </w:tc>
        <w:tc>
          <w:tcPr>
            <w:tcW w:w="1000" w:type="dxa"/>
          </w:tcPr>
          <w:p w14:paraId="124A5D40" w14:textId="77777777" w:rsidR="001F7038" w:rsidRDefault="001F7038">
            <w:pPr>
              <w:pStyle w:val="EMPTYCELLSTYLE"/>
            </w:pPr>
          </w:p>
        </w:tc>
        <w:tc>
          <w:tcPr>
            <w:tcW w:w="200" w:type="dxa"/>
          </w:tcPr>
          <w:p w14:paraId="49E829E7" w14:textId="77777777" w:rsidR="001F7038" w:rsidRDefault="001F7038">
            <w:pPr>
              <w:pStyle w:val="EMPTYCELLSTYLE"/>
            </w:pPr>
          </w:p>
        </w:tc>
        <w:tc>
          <w:tcPr>
            <w:tcW w:w="200" w:type="dxa"/>
          </w:tcPr>
          <w:p w14:paraId="6A9C71F6" w14:textId="77777777" w:rsidR="001F7038" w:rsidRDefault="001F7038">
            <w:pPr>
              <w:pStyle w:val="EMPTYCELLSTYLE"/>
            </w:pPr>
          </w:p>
        </w:tc>
        <w:tc>
          <w:tcPr>
            <w:tcW w:w="60" w:type="dxa"/>
          </w:tcPr>
          <w:p w14:paraId="0ECCCB8D" w14:textId="77777777" w:rsidR="001F7038" w:rsidRDefault="001F7038">
            <w:pPr>
              <w:pStyle w:val="EMPTYCELLSTYLE"/>
            </w:pPr>
          </w:p>
        </w:tc>
        <w:tc>
          <w:tcPr>
            <w:tcW w:w="4520" w:type="dxa"/>
          </w:tcPr>
          <w:p w14:paraId="61A9AA40" w14:textId="77777777" w:rsidR="001F7038" w:rsidRDefault="001F7038">
            <w:pPr>
              <w:pStyle w:val="EMPTYCELLSTYLE"/>
            </w:pPr>
          </w:p>
        </w:tc>
        <w:tc>
          <w:tcPr>
            <w:tcW w:w="2320" w:type="dxa"/>
          </w:tcPr>
          <w:p w14:paraId="44F544C6" w14:textId="77777777" w:rsidR="001F7038" w:rsidRDefault="001F7038">
            <w:pPr>
              <w:pStyle w:val="EMPTYCELLSTYLE"/>
            </w:pPr>
          </w:p>
        </w:tc>
        <w:tc>
          <w:tcPr>
            <w:tcW w:w="20" w:type="dxa"/>
          </w:tcPr>
          <w:p w14:paraId="105C2C82" w14:textId="77777777" w:rsidR="001F7038" w:rsidRDefault="001F7038">
            <w:pPr>
              <w:pStyle w:val="EMPTYCELLSTYLE"/>
            </w:pPr>
          </w:p>
        </w:tc>
        <w:tc>
          <w:tcPr>
            <w:tcW w:w="180" w:type="dxa"/>
          </w:tcPr>
          <w:p w14:paraId="3B244321" w14:textId="77777777" w:rsidR="001F7038" w:rsidRDefault="001F7038">
            <w:pPr>
              <w:pStyle w:val="EMPTYCELLSTYLE"/>
            </w:pPr>
          </w:p>
        </w:tc>
        <w:tc>
          <w:tcPr>
            <w:tcW w:w="500" w:type="dxa"/>
          </w:tcPr>
          <w:p w14:paraId="793022E6" w14:textId="77777777" w:rsidR="001F7038" w:rsidRDefault="001F7038">
            <w:pPr>
              <w:pStyle w:val="EMPTYCELLSTYLE"/>
            </w:pPr>
          </w:p>
        </w:tc>
        <w:tc>
          <w:tcPr>
            <w:tcW w:w="40" w:type="dxa"/>
          </w:tcPr>
          <w:p w14:paraId="46B7D08F" w14:textId="77777777" w:rsidR="001F7038" w:rsidRDefault="001F7038">
            <w:pPr>
              <w:pStyle w:val="EMPTYCELLSTYLE"/>
            </w:pPr>
          </w:p>
        </w:tc>
        <w:tc>
          <w:tcPr>
            <w:tcW w:w="200" w:type="dxa"/>
          </w:tcPr>
          <w:p w14:paraId="14C8D34C" w14:textId="77777777" w:rsidR="001F7038" w:rsidRDefault="001F7038">
            <w:pPr>
              <w:pStyle w:val="EMPTYCELLSTYLE"/>
            </w:pPr>
          </w:p>
        </w:tc>
        <w:tc>
          <w:tcPr>
            <w:tcW w:w="1520" w:type="dxa"/>
          </w:tcPr>
          <w:p w14:paraId="775EB9D0" w14:textId="77777777" w:rsidR="001F7038" w:rsidRDefault="001F7038">
            <w:pPr>
              <w:pStyle w:val="EMPTYCELLSTYLE"/>
            </w:pPr>
          </w:p>
        </w:tc>
        <w:tc>
          <w:tcPr>
            <w:tcW w:w="20" w:type="dxa"/>
          </w:tcPr>
          <w:p w14:paraId="080B4B0A" w14:textId="77777777" w:rsidR="001F7038" w:rsidRDefault="001F7038">
            <w:pPr>
              <w:pStyle w:val="EMPTYCELLSTYLE"/>
            </w:pPr>
          </w:p>
        </w:tc>
        <w:tc>
          <w:tcPr>
            <w:tcW w:w="20" w:type="dxa"/>
          </w:tcPr>
          <w:p w14:paraId="344A7675" w14:textId="77777777" w:rsidR="001F7038" w:rsidRDefault="001F7038">
            <w:pPr>
              <w:pStyle w:val="EMPTYCELLSTYLE"/>
            </w:pPr>
          </w:p>
        </w:tc>
        <w:tc>
          <w:tcPr>
            <w:tcW w:w="1" w:type="dxa"/>
          </w:tcPr>
          <w:p w14:paraId="27AF2658" w14:textId="77777777" w:rsidR="001F7038" w:rsidRDefault="001F7038">
            <w:pPr>
              <w:pStyle w:val="EMPTYCELLSTYLE"/>
            </w:pPr>
          </w:p>
        </w:tc>
      </w:tr>
      <w:tr w:rsidR="001F7038" w14:paraId="1A3184E6" w14:textId="77777777">
        <w:tblPrEx>
          <w:tblCellMar>
            <w:top w:w="0" w:type="dxa"/>
            <w:bottom w:w="0" w:type="dxa"/>
          </w:tblCellMar>
        </w:tblPrEx>
        <w:trPr>
          <w:trHeight w:hRule="exact" w:val="240"/>
        </w:trPr>
        <w:tc>
          <w:tcPr>
            <w:tcW w:w="1" w:type="dxa"/>
          </w:tcPr>
          <w:p w14:paraId="212581E9" w14:textId="77777777" w:rsidR="001F7038" w:rsidRDefault="001F7038">
            <w:pPr>
              <w:pStyle w:val="EMPTYCELLSTYLE"/>
            </w:pPr>
          </w:p>
        </w:tc>
        <w:tc>
          <w:tcPr>
            <w:tcW w:w="20" w:type="dxa"/>
          </w:tcPr>
          <w:p w14:paraId="36F586F6"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75FD2FD4"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4475181" w14:textId="77777777" w:rsidR="001F7038" w:rsidRDefault="00A81912">
                  <w:pPr>
                    <w:jc w:val="center"/>
                  </w:pPr>
                  <w:r>
                    <w:rPr>
                      <w:rFonts w:ascii="DejaVu Sans" w:eastAsia="DejaVu Sans" w:hAnsi="DejaVu Sans" w:cs="DejaVu Sans"/>
                      <w:color w:val="000000"/>
                      <w:sz w:val="12"/>
                    </w:rPr>
                    <w:t>4</w:t>
                  </w:r>
                </w:p>
              </w:tc>
              <w:tc>
                <w:tcPr>
                  <w:tcW w:w="60" w:type="dxa"/>
                </w:tcPr>
                <w:p w14:paraId="3F0E75F0"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8CF5B3F" w14:textId="77777777" w:rsidR="001F7038" w:rsidRDefault="00A81912">
                  <w:r>
                    <w:rPr>
                      <w:rFonts w:ascii="DejaVu Sans" w:eastAsia="DejaVu Sans" w:hAnsi="DejaVu Sans" w:cs="DejaVu Sans"/>
                      <w:color w:val="000000"/>
                      <w:sz w:val="12"/>
                    </w:rPr>
                    <w:t>Investimentos</w:t>
                  </w:r>
                </w:p>
              </w:tc>
              <w:tc>
                <w:tcPr>
                  <w:tcW w:w="140" w:type="dxa"/>
                </w:tcPr>
                <w:p w14:paraId="35EC384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238FFEC" w14:textId="77777777" w:rsidR="001F7038" w:rsidRDefault="00A81912">
                  <w:pPr>
                    <w:jc w:val="center"/>
                  </w:pPr>
                  <w:r>
                    <w:rPr>
                      <w:rFonts w:ascii="DejaVu Sans" w:eastAsia="DejaVu Sans" w:hAnsi="DejaVu Sans" w:cs="DejaVu Sans"/>
                      <w:color w:val="000000"/>
                      <w:sz w:val="12"/>
                    </w:rPr>
                    <w:t>90</w:t>
                  </w:r>
                </w:p>
              </w:tc>
              <w:tc>
                <w:tcPr>
                  <w:tcW w:w="60" w:type="dxa"/>
                </w:tcPr>
                <w:p w14:paraId="1FBED6AE"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73E91CC" w14:textId="77777777" w:rsidR="001F7038" w:rsidRDefault="00A81912">
                  <w:r>
                    <w:rPr>
                      <w:rFonts w:ascii="DejaVu Sans" w:eastAsia="DejaVu Sans" w:hAnsi="DejaVu Sans" w:cs="DejaVu Sans"/>
                      <w:color w:val="000000"/>
                      <w:sz w:val="12"/>
                    </w:rPr>
                    <w:t>Aplicações Diretas</w:t>
                  </w:r>
                </w:p>
              </w:tc>
              <w:tc>
                <w:tcPr>
                  <w:tcW w:w="140" w:type="dxa"/>
                </w:tcPr>
                <w:p w14:paraId="366C2EFA"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F530E00" w14:textId="77777777" w:rsidR="001F7038" w:rsidRDefault="00A81912">
                  <w:pPr>
                    <w:jc w:val="center"/>
                  </w:pPr>
                  <w:r>
                    <w:rPr>
                      <w:rFonts w:ascii="DejaVu Sans" w:eastAsia="DejaVu Sans" w:hAnsi="DejaVu Sans" w:cs="DejaVu Sans"/>
                      <w:color w:val="000000"/>
                      <w:sz w:val="12"/>
                    </w:rPr>
                    <w:t>6</w:t>
                  </w:r>
                </w:p>
              </w:tc>
              <w:tc>
                <w:tcPr>
                  <w:tcW w:w="120" w:type="dxa"/>
                </w:tcPr>
                <w:p w14:paraId="604D0664"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5FB15DB" w14:textId="77777777" w:rsidR="001F7038" w:rsidRDefault="00A81912">
                  <w:pPr>
                    <w:jc w:val="right"/>
                  </w:pPr>
                  <w:r>
                    <w:rPr>
                      <w:rFonts w:ascii="DejaVu Sans" w:eastAsia="DejaVu Sans" w:hAnsi="DejaVu Sans" w:cs="DejaVu Sans"/>
                      <w:color w:val="000000"/>
                      <w:sz w:val="12"/>
                    </w:rPr>
                    <w:t>15.000.000</w:t>
                  </w:r>
                </w:p>
              </w:tc>
              <w:tc>
                <w:tcPr>
                  <w:tcW w:w="20" w:type="dxa"/>
                </w:tcPr>
                <w:p w14:paraId="0C8218C7" w14:textId="77777777" w:rsidR="001F7038" w:rsidRDefault="001F7038">
                  <w:pPr>
                    <w:pStyle w:val="EMPTYCELLSTYLE"/>
                  </w:pPr>
                </w:p>
              </w:tc>
            </w:tr>
          </w:tbl>
          <w:p w14:paraId="0D20D84C" w14:textId="77777777" w:rsidR="001F7038" w:rsidRDefault="001F7038">
            <w:pPr>
              <w:pStyle w:val="EMPTYCELLSTYLE"/>
            </w:pPr>
          </w:p>
        </w:tc>
        <w:tc>
          <w:tcPr>
            <w:tcW w:w="20" w:type="dxa"/>
          </w:tcPr>
          <w:p w14:paraId="40168DE3" w14:textId="77777777" w:rsidR="001F7038" w:rsidRDefault="001F7038">
            <w:pPr>
              <w:pStyle w:val="EMPTYCELLSTYLE"/>
            </w:pPr>
          </w:p>
        </w:tc>
        <w:tc>
          <w:tcPr>
            <w:tcW w:w="1" w:type="dxa"/>
          </w:tcPr>
          <w:p w14:paraId="3C4E12BC" w14:textId="77777777" w:rsidR="001F7038" w:rsidRDefault="001F7038">
            <w:pPr>
              <w:pStyle w:val="EMPTYCELLSTYLE"/>
            </w:pPr>
          </w:p>
        </w:tc>
      </w:tr>
      <w:tr w:rsidR="001F7038" w14:paraId="0CCA3F4D" w14:textId="77777777">
        <w:tblPrEx>
          <w:tblCellMar>
            <w:top w:w="0" w:type="dxa"/>
            <w:bottom w:w="0" w:type="dxa"/>
          </w:tblCellMar>
        </w:tblPrEx>
        <w:trPr>
          <w:trHeight w:hRule="exact" w:val="20"/>
        </w:trPr>
        <w:tc>
          <w:tcPr>
            <w:tcW w:w="1" w:type="dxa"/>
          </w:tcPr>
          <w:p w14:paraId="78C433C8" w14:textId="77777777" w:rsidR="001F7038" w:rsidRDefault="001F7038">
            <w:pPr>
              <w:pStyle w:val="EMPTYCELLSTYLE"/>
            </w:pPr>
          </w:p>
        </w:tc>
        <w:tc>
          <w:tcPr>
            <w:tcW w:w="20" w:type="dxa"/>
          </w:tcPr>
          <w:p w14:paraId="1A0383C2" w14:textId="77777777" w:rsidR="001F7038" w:rsidRDefault="001F7038">
            <w:pPr>
              <w:pStyle w:val="EMPTYCELLSTYLE"/>
            </w:pPr>
          </w:p>
        </w:tc>
        <w:tc>
          <w:tcPr>
            <w:tcW w:w="280" w:type="dxa"/>
          </w:tcPr>
          <w:p w14:paraId="13E265F2" w14:textId="77777777" w:rsidR="001F7038" w:rsidRDefault="001F7038">
            <w:pPr>
              <w:pStyle w:val="EMPTYCELLSTYLE"/>
            </w:pPr>
          </w:p>
        </w:tc>
        <w:tc>
          <w:tcPr>
            <w:tcW w:w="1000" w:type="dxa"/>
          </w:tcPr>
          <w:p w14:paraId="6F6DBECA" w14:textId="77777777" w:rsidR="001F7038" w:rsidRDefault="001F7038">
            <w:pPr>
              <w:pStyle w:val="EMPTYCELLSTYLE"/>
            </w:pPr>
          </w:p>
        </w:tc>
        <w:tc>
          <w:tcPr>
            <w:tcW w:w="200" w:type="dxa"/>
          </w:tcPr>
          <w:p w14:paraId="603D4F54" w14:textId="77777777" w:rsidR="001F7038" w:rsidRDefault="001F7038">
            <w:pPr>
              <w:pStyle w:val="EMPTYCELLSTYLE"/>
            </w:pPr>
          </w:p>
        </w:tc>
        <w:tc>
          <w:tcPr>
            <w:tcW w:w="200" w:type="dxa"/>
          </w:tcPr>
          <w:p w14:paraId="2B1944C6" w14:textId="77777777" w:rsidR="001F7038" w:rsidRDefault="001F7038">
            <w:pPr>
              <w:pStyle w:val="EMPTYCELLSTYLE"/>
            </w:pPr>
          </w:p>
        </w:tc>
        <w:tc>
          <w:tcPr>
            <w:tcW w:w="60" w:type="dxa"/>
          </w:tcPr>
          <w:p w14:paraId="0370320E" w14:textId="77777777" w:rsidR="001F7038" w:rsidRDefault="001F7038">
            <w:pPr>
              <w:pStyle w:val="EMPTYCELLSTYLE"/>
            </w:pPr>
          </w:p>
        </w:tc>
        <w:tc>
          <w:tcPr>
            <w:tcW w:w="4520" w:type="dxa"/>
          </w:tcPr>
          <w:p w14:paraId="023CF990" w14:textId="77777777" w:rsidR="001F7038" w:rsidRDefault="001F7038">
            <w:pPr>
              <w:pStyle w:val="EMPTYCELLSTYLE"/>
            </w:pPr>
          </w:p>
        </w:tc>
        <w:tc>
          <w:tcPr>
            <w:tcW w:w="2320" w:type="dxa"/>
          </w:tcPr>
          <w:p w14:paraId="783EBECF" w14:textId="77777777" w:rsidR="001F7038" w:rsidRDefault="001F7038">
            <w:pPr>
              <w:pStyle w:val="EMPTYCELLSTYLE"/>
            </w:pPr>
          </w:p>
        </w:tc>
        <w:tc>
          <w:tcPr>
            <w:tcW w:w="20" w:type="dxa"/>
          </w:tcPr>
          <w:p w14:paraId="1A2AFF91" w14:textId="77777777" w:rsidR="001F7038" w:rsidRDefault="001F7038">
            <w:pPr>
              <w:pStyle w:val="EMPTYCELLSTYLE"/>
            </w:pPr>
          </w:p>
        </w:tc>
        <w:tc>
          <w:tcPr>
            <w:tcW w:w="180" w:type="dxa"/>
          </w:tcPr>
          <w:p w14:paraId="7E9B2B86" w14:textId="77777777" w:rsidR="001F7038" w:rsidRDefault="001F7038">
            <w:pPr>
              <w:pStyle w:val="EMPTYCELLSTYLE"/>
            </w:pPr>
          </w:p>
        </w:tc>
        <w:tc>
          <w:tcPr>
            <w:tcW w:w="500" w:type="dxa"/>
          </w:tcPr>
          <w:p w14:paraId="21E1A952" w14:textId="77777777" w:rsidR="001F7038" w:rsidRDefault="001F7038">
            <w:pPr>
              <w:pStyle w:val="EMPTYCELLSTYLE"/>
            </w:pPr>
          </w:p>
        </w:tc>
        <w:tc>
          <w:tcPr>
            <w:tcW w:w="40" w:type="dxa"/>
          </w:tcPr>
          <w:p w14:paraId="69296928" w14:textId="77777777" w:rsidR="001F7038" w:rsidRDefault="001F7038">
            <w:pPr>
              <w:pStyle w:val="EMPTYCELLSTYLE"/>
            </w:pPr>
          </w:p>
        </w:tc>
        <w:tc>
          <w:tcPr>
            <w:tcW w:w="200" w:type="dxa"/>
          </w:tcPr>
          <w:p w14:paraId="74B41079" w14:textId="77777777" w:rsidR="001F7038" w:rsidRDefault="001F7038">
            <w:pPr>
              <w:pStyle w:val="EMPTYCELLSTYLE"/>
            </w:pPr>
          </w:p>
        </w:tc>
        <w:tc>
          <w:tcPr>
            <w:tcW w:w="1520" w:type="dxa"/>
          </w:tcPr>
          <w:p w14:paraId="3AE8F635" w14:textId="77777777" w:rsidR="001F7038" w:rsidRDefault="001F7038">
            <w:pPr>
              <w:pStyle w:val="EMPTYCELLSTYLE"/>
            </w:pPr>
          </w:p>
        </w:tc>
        <w:tc>
          <w:tcPr>
            <w:tcW w:w="20" w:type="dxa"/>
          </w:tcPr>
          <w:p w14:paraId="163A19A9" w14:textId="77777777" w:rsidR="001F7038" w:rsidRDefault="001F7038">
            <w:pPr>
              <w:pStyle w:val="EMPTYCELLSTYLE"/>
            </w:pPr>
          </w:p>
        </w:tc>
        <w:tc>
          <w:tcPr>
            <w:tcW w:w="20" w:type="dxa"/>
          </w:tcPr>
          <w:p w14:paraId="4DF72A08" w14:textId="77777777" w:rsidR="001F7038" w:rsidRDefault="001F7038">
            <w:pPr>
              <w:pStyle w:val="EMPTYCELLSTYLE"/>
            </w:pPr>
          </w:p>
        </w:tc>
        <w:tc>
          <w:tcPr>
            <w:tcW w:w="1" w:type="dxa"/>
          </w:tcPr>
          <w:p w14:paraId="1E14533E" w14:textId="77777777" w:rsidR="001F7038" w:rsidRDefault="001F7038">
            <w:pPr>
              <w:pStyle w:val="EMPTYCELLSTYLE"/>
            </w:pPr>
          </w:p>
        </w:tc>
      </w:tr>
      <w:tr w:rsidR="001F7038" w14:paraId="11E4D20A" w14:textId="77777777">
        <w:tblPrEx>
          <w:tblCellMar>
            <w:top w:w="0" w:type="dxa"/>
            <w:bottom w:w="0" w:type="dxa"/>
          </w:tblCellMar>
        </w:tblPrEx>
        <w:trPr>
          <w:trHeight w:hRule="exact" w:val="20"/>
        </w:trPr>
        <w:tc>
          <w:tcPr>
            <w:tcW w:w="1" w:type="dxa"/>
          </w:tcPr>
          <w:p w14:paraId="45EB3547" w14:textId="77777777" w:rsidR="001F7038" w:rsidRDefault="001F7038">
            <w:pPr>
              <w:pStyle w:val="EMPTYCELLSTYLE"/>
            </w:pPr>
          </w:p>
        </w:tc>
        <w:tc>
          <w:tcPr>
            <w:tcW w:w="20" w:type="dxa"/>
          </w:tcPr>
          <w:p w14:paraId="6B67C97F"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07A9EBC6" w14:textId="77777777" w:rsidR="001F7038" w:rsidRDefault="001F7038">
            <w:pPr>
              <w:pStyle w:val="EMPTYCELLSTYLE"/>
            </w:pPr>
          </w:p>
        </w:tc>
        <w:tc>
          <w:tcPr>
            <w:tcW w:w="1" w:type="dxa"/>
          </w:tcPr>
          <w:p w14:paraId="1CC6CE4B" w14:textId="77777777" w:rsidR="001F7038" w:rsidRDefault="001F7038">
            <w:pPr>
              <w:pStyle w:val="EMPTYCELLSTYLE"/>
            </w:pPr>
          </w:p>
        </w:tc>
      </w:tr>
      <w:tr w:rsidR="001F7038" w14:paraId="75C575EA" w14:textId="77777777">
        <w:tblPrEx>
          <w:tblCellMar>
            <w:top w:w="0" w:type="dxa"/>
            <w:bottom w:w="0" w:type="dxa"/>
          </w:tblCellMar>
        </w:tblPrEx>
        <w:trPr>
          <w:trHeight w:hRule="exact" w:val="220"/>
        </w:trPr>
        <w:tc>
          <w:tcPr>
            <w:tcW w:w="1" w:type="dxa"/>
          </w:tcPr>
          <w:p w14:paraId="125A855B" w14:textId="77777777" w:rsidR="001F7038" w:rsidRDefault="001F7038">
            <w:pPr>
              <w:pStyle w:val="EMPTYCELLSTYLE"/>
            </w:pPr>
          </w:p>
        </w:tc>
        <w:tc>
          <w:tcPr>
            <w:tcW w:w="20" w:type="dxa"/>
          </w:tcPr>
          <w:p w14:paraId="35BA9E9E" w14:textId="77777777" w:rsidR="001F7038" w:rsidRDefault="001F7038">
            <w:pPr>
              <w:pStyle w:val="EMPTYCELLSTYLE"/>
            </w:pPr>
          </w:p>
        </w:tc>
        <w:tc>
          <w:tcPr>
            <w:tcW w:w="280" w:type="dxa"/>
          </w:tcPr>
          <w:p w14:paraId="5363F3D5" w14:textId="77777777" w:rsidR="001F7038" w:rsidRDefault="001F7038">
            <w:pPr>
              <w:pStyle w:val="EMPTYCELLSTYLE"/>
            </w:pPr>
          </w:p>
        </w:tc>
        <w:tc>
          <w:tcPr>
            <w:tcW w:w="1000" w:type="dxa"/>
          </w:tcPr>
          <w:p w14:paraId="3C8E0374" w14:textId="77777777" w:rsidR="001F7038" w:rsidRDefault="001F7038">
            <w:pPr>
              <w:pStyle w:val="EMPTYCELLSTYLE"/>
            </w:pPr>
          </w:p>
        </w:tc>
        <w:tc>
          <w:tcPr>
            <w:tcW w:w="200" w:type="dxa"/>
          </w:tcPr>
          <w:p w14:paraId="2F274126" w14:textId="77777777" w:rsidR="001F7038" w:rsidRDefault="001F7038">
            <w:pPr>
              <w:pStyle w:val="EMPTYCELLSTYLE"/>
            </w:pPr>
          </w:p>
        </w:tc>
        <w:tc>
          <w:tcPr>
            <w:tcW w:w="200" w:type="dxa"/>
          </w:tcPr>
          <w:p w14:paraId="0FFB17A3" w14:textId="77777777" w:rsidR="001F7038" w:rsidRDefault="001F7038">
            <w:pPr>
              <w:pStyle w:val="EMPTYCELLSTYLE"/>
            </w:pPr>
          </w:p>
        </w:tc>
        <w:tc>
          <w:tcPr>
            <w:tcW w:w="60" w:type="dxa"/>
          </w:tcPr>
          <w:p w14:paraId="2EC690F9" w14:textId="77777777" w:rsidR="001F7038" w:rsidRDefault="001F7038">
            <w:pPr>
              <w:pStyle w:val="EMPTYCELLSTYLE"/>
            </w:pPr>
          </w:p>
        </w:tc>
        <w:tc>
          <w:tcPr>
            <w:tcW w:w="4520" w:type="dxa"/>
          </w:tcPr>
          <w:p w14:paraId="12B4623F" w14:textId="77777777" w:rsidR="001F7038" w:rsidRDefault="001F7038">
            <w:pPr>
              <w:pStyle w:val="EMPTYCELLSTYLE"/>
            </w:pPr>
          </w:p>
        </w:tc>
        <w:tc>
          <w:tcPr>
            <w:tcW w:w="2320" w:type="dxa"/>
          </w:tcPr>
          <w:p w14:paraId="2D29D0CC" w14:textId="77777777" w:rsidR="001F7038" w:rsidRDefault="001F7038">
            <w:pPr>
              <w:pStyle w:val="EMPTYCELLSTYLE"/>
            </w:pPr>
          </w:p>
        </w:tc>
        <w:tc>
          <w:tcPr>
            <w:tcW w:w="20" w:type="dxa"/>
          </w:tcPr>
          <w:p w14:paraId="383BE7A5" w14:textId="77777777" w:rsidR="001F7038" w:rsidRDefault="001F7038">
            <w:pPr>
              <w:pStyle w:val="EMPTYCELLSTYLE"/>
            </w:pPr>
          </w:p>
        </w:tc>
        <w:tc>
          <w:tcPr>
            <w:tcW w:w="680" w:type="dxa"/>
            <w:gridSpan w:val="2"/>
            <w:tcMar>
              <w:top w:w="0" w:type="dxa"/>
              <w:left w:w="0" w:type="dxa"/>
              <w:bottom w:w="0" w:type="dxa"/>
              <w:right w:w="0" w:type="dxa"/>
            </w:tcMar>
            <w:vAlign w:val="center"/>
          </w:tcPr>
          <w:p w14:paraId="6D326DFE" w14:textId="77777777" w:rsidR="001F7038" w:rsidRDefault="00A81912">
            <w:pPr>
              <w:jc w:val="right"/>
            </w:pPr>
            <w:r>
              <w:rPr>
                <w:rFonts w:ascii="DejaVu Sans" w:eastAsia="DejaVu Sans" w:hAnsi="DejaVu Sans" w:cs="DejaVu Sans"/>
                <w:b/>
                <w:color w:val="000000"/>
                <w:sz w:val="14"/>
              </w:rPr>
              <w:t>TOTAL:</w:t>
            </w:r>
          </w:p>
        </w:tc>
        <w:tc>
          <w:tcPr>
            <w:tcW w:w="40" w:type="dxa"/>
          </w:tcPr>
          <w:p w14:paraId="42B2AD4C"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BAF188C" w14:textId="77777777" w:rsidR="001F7038" w:rsidRDefault="00A81912">
            <w:pPr>
              <w:jc w:val="right"/>
            </w:pPr>
            <w:r>
              <w:rPr>
                <w:rFonts w:ascii="DejaVu Sans" w:eastAsia="DejaVu Sans" w:hAnsi="DejaVu Sans" w:cs="DejaVu Sans"/>
                <w:b/>
                <w:color w:val="000000"/>
                <w:sz w:val="14"/>
              </w:rPr>
              <w:t>30.000.000</w:t>
            </w:r>
          </w:p>
        </w:tc>
        <w:tc>
          <w:tcPr>
            <w:tcW w:w="20" w:type="dxa"/>
          </w:tcPr>
          <w:p w14:paraId="674D87D3" w14:textId="77777777" w:rsidR="001F7038" w:rsidRDefault="001F7038">
            <w:pPr>
              <w:pStyle w:val="EMPTYCELLSTYLE"/>
            </w:pPr>
          </w:p>
        </w:tc>
        <w:tc>
          <w:tcPr>
            <w:tcW w:w="20" w:type="dxa"/>
          </w:tcPr>
          <w:p w14:paraId="2460A91B" w14:textId="77777777" w:rsidR="001F7038" w:rsidRDefault="001F7038">
            <w:pPr>
              <w:pStyle w:val="EMPTYCELLSTYLE"/>
            </w:pPr>
          </w:p>
        </w:tc>
        <w:tc>
          <w:tcPr>
            <w:tcW w:w="1" w:type="dxa"/>
          </w:tcPr>
          <w:p w14:paraId="2B444986" w14:textId="77777777" w:rsidR="001F7038" w:rsidRDefault="001F7038">
            <w:pPr>
              <w:pStyle w:val="EMPTYCELLSTYLE"/>
            </w:pPr>
          </w:p>
        </w:tc>
      </w:tr>
      <w:tr w:rsidR="001F7038" w14:paraId="19F6D658" w14:textId="77777777">
        <w:tblPrEx>
          <w:tblCellMar>
            <w:top w:w="0" w:type="dxa"/>
            <w:bottom w:w="0" w:type="dxa"/>
          </w:tblCellMar>
        </w:tblPrEx>
        <w:trPr>
          <w:trHeight w:hRule="exact" w:val="60"/>
        </w:trPr>
        <w:tc>
          <w:tcPr>
            <w:tcW w:w="1" w:type="dxa"/>
          </w:tcPr>
          <w:p w14:paraId="334982DA" w14:textId="77777777" w:rsidR="001F7038" w:rsidRDefault="001F7038">
            <w:pPr>
              <w:pStyle w:val="EMPTYCELLSTYLE"/>
            </w:pPr>
          </w:p>
        </w:tc>
        <w:tc>
          <w:tcPr>
            <w:tcW w:w="20" w:type="dxa"/>
          </w:tcPr>
          <w:p w14:paraId="262DADF4" w14:textId="77777777" w:rsidR="001F7038" w:rsidRDefault="001F7038">
            <w:pPr>
              <w:pStyle w:val="EMPTYCELLSTYLE"/>
            </w:pPr>
          </w:p>
        </w:tc>
        <w:tc>
          <w:tcPr>
            <w:tcW w:w="280" w:type="dxa"/>
          </w:tcPr>
          <w:p w14:paraId="41772B6E" w14:textId="77777777" w:rsidR="001F7038" w:rsidRDefault="001F7038">
            <w:pPr>
              <w:pStyle w:val="EMPTYCELLSTYLE"/>
            </w:pPr>
          </w:p>
        </w:tc>
        <w:tc>
          <w:tcPr>
            <w:tcW w:w="1000" w:type="dxa"/>
          </w:tcPr>
          <w:p w14:paraId="13C9E0DF" w14:textId="77777777" w:rsidR="001F7038" w:rsidRDefault="001F7038">
            <w:pPr>
              <w:pStyle w:val="EMPTYCELLSTYLE"/>
            </w:pPr>
          </w:p>
        </w:tc>
        <w:tc>
          <w:tcPr>
            <w:tcW w:w="200" w:type="dxa"/>
          </w:tcPr>
          <w:p w14:paraId="42C4908C" w14:textId="77777777" w:rsidR="001F7038" w:rsidRDefault="001F7038">
            <w:pPr>
              <w:pStyle w:val="EMPTYCELLSTYLE"/>
            </w:pPr>
          </w:p>
        </w:tc>
        <w:tc>
          <w:tcPr>
            <w:tcW w:w="200" w:type="dxa"/>
          </w:tcPr>
          <w:p w14:paraId="09EA13EB" w14:textId="77777777" w:rsidR="001F7038" w:rsidRDefault="001F7038">
            <w:pPr>
              <w:pStyle w:val="EMPTYCELLSTYLE"/>
            </w:pPr>
          </w:p>
        </w:tc>
        <w:tc>
          <w:tcPr>
            <w:tcW w:w="60" w:type="dxa"/>
          </w:tcPr>
          <w:p w14:paraId="740AD5AA" w14:textId="77777777" w:rsidR="001F7038" w:rsidRDefault="001F7038">
            <w:pPr>
              <w:pStyle w:val="EMPTYCELLSTYLE"/>
            </w:pPr>
          </w:p>
        </w:tc>
        <w:tc>
          <w:tcPr>
            <w:tcW w:w="4520" w:type="dxa"/>
          </w:tcPr>
          <w:p w14:paraId="5EB3DCE8" w14:textId="77777777" w:rsidR="001F7038" w:rsidRDefault="001F7038">
            <w:pPr>
              <w:pStyle w:val="EMPTYCELLSTYLE"/>
            </w:pPr>
          </w:p>
        </w:tc>
        <w:tc>
          <w:tcPr>
            <w:tcW w:w="2320" w:type="dxa"/>
          </w:tcPr>
          <w:p w14:paraId="352E9DC1" w14:textId="77777777" w:rsidR="001F7038" w:rsidRDefault="001F7038">
            <w:pPr>
              <w:pStyle w:val="EMPTYCELLSTYLE"/>
            </w:pPr>
          </w:p>
        </w:tc>
        <w:tc>
          <w:tcPr>
            <w:tcW w:w="20" w:type="dxa"/>
          </w:tcPr>
          <w:p w14:paraId="5866B70D" w14:textId="77777777" w:rsidR="001F7038" w:rsidRDefault="001F7038">
            <w:pPr>
              <w:pStyle w:val="EMPTYCELLSTYLE"/>
            </w:pPr>
          </w:p>
        </w:tc>
        <w:tc>
          <w:tcPr>
            <w:tcW w:w="180" w:type="dxa"/>
          </w:tcPr>
          <w:p w14:paraId="77894190" w14:textId="77777777" w:rsidR="001F7038" w:rsidRDefault="001F7038">
            <w:pPr>
              <w:pStyle w:val="EMPTYCELLSTYLE"/>
            </w:pPr>
          </w:p>
        </w:tc>
        <w:tc>
          <w:tcPr>
            <w:tcW w:w="500" w:type="dxa"/>
          </w:tcPr>
          <w:p w14:paraId="67A53B54" w14:textId="77777777" w:rsidR="001F7038" w:rsidRDefault="001F7038">
            <w:pPr>
              <w:pStyle w:val="EMPTYCELLSTYLE"/>
            </w:pPr>
          </w:p>
        </w:tc>
        <w:tc>
          <w:tcPr>
            <w:tcW w:w="40" w:type="dxa"/>
          </w:tcPr>
          <w:p w14:paraId="48E1F5D5" w14:textId="77777777" w:rsidR="001F7038" w:rsidRDefault="001F7038">
            <w:pPr>
              <w:pStyle w:val="EMPTYCELLSTYLE"/>
            </w:pPr>
          </w:p>
        </w:tc>
        <w:tc>
          <w:tcPr>
            <w:tcW w:w="200" w:type="dxa"/>
          </w:tcPr>
          <w:p w14:paraId="1FA0D0EF" w14:textId="77777777" w:rsidR="001F7038" w:rsidRDefault="001F7038">
            <w:pPr>
              <w:pStyle w:val="EMPTYCELLSTYLE"/>
            </w:pPr>
          </w:p>
        </w:tc>
        <w:tc>
          <w:tcPr>
            <w:tcW w:w="1520" w:type="dxa"/>
          </w:tcPr>
          <w:p w14:paraId="777C3185" w14:textId="77777777" w:rsidR="001F7038" w:rsidRDefault="001F7038">
            <w:pPr>
              <w:pStyle w:val="EMPTYCELLSTYLE"/>
            </w:pPr>
          </w:p>
        </w:tc>
        <w:tc>
          <w:tcPr>
            <w:tcW w:w="20" w:type="dxa"/>
          </w:tcPr>
          <w:p w14:paraId="7284AD34" w14:textId="77777777" w:rsidR="001F7038" w:rsidRDefault="001F7038">
            <w:pPr>
              <w:pStyle w:val="EMPTYCELLSTYLE"/>
            </w:pPr>
          </w:p>
        </w:tc>
        <w:tc>
          <w:tcPr>
            <w:tcW w:w="20" w:type="dxa"/>
          </w:tcPr>
          <w:p w14:paraId="66F5A7B0" w14:textId="77777777" w:rsidR="001F7038" w:rsidRDefault="001F7038">
            <w:pPr>
              <w:pStyle w:val="EMPTYCELLSTYLE"/>
            </w:pPr>
          </w:p>
        </w:tc>
        <w:tc>
          <w:tcPr>
            <w:tcW w:w="1" w:type="dxa"/>
          </w:tcPr>
          <w:p w14:paraId="792EF841" w14:textId="77777777" w:rsidR="001F7038" w:rsidRDefault="001F7038">
            <w:pPr>
              <w:pStyle w:val="EMPTYCELLSTYLE"/>
            </w:pPr>
          </w:p>
        </w:tc>
      </w:tr>
      <w:tr w:rsidR="001F7038" w14:paraId="600C1CF4" w14:textId="77777777">
        <w:tblPrEx>
          <w:tblCellMar>
            <w:top w:w="0" w:type="dxa"/>
            <w:bottom w:w="0" w:type="dxa"/>
          </w:tblCellMar>
        </w:tblPrEx>
        <w:trPr>
          <w:trHeight w:hRule="exact" w:val="240"/>
        </w:trPr>
        <w:tc>
          <w:tcPr>
            <w:tcW w:w="1" w:type="dxa"/>
          </w:tcPr>
          <w:p w14:paraId="2D89A3D8" w14:textId="77777777" w:rsidR="001F7038" w:rsidRDefault="001F7038">
            <w:pPr>
              <w:pStyle w:val="EMPTYCELLSTYLE"/>
            </w:pPr>
          </w:p>
        </w:tc>
        <w:tc>
          <w:tcPr>
            <w:tcW w:w="20" w:type="dxa"/>
          </w:tcPr>
          <w:p w14:paraId="145F5FF3" w14:textId="77777777" w:rsidR="001F7038" w:rsidRDefault="001F7038">
            <w:pPr>
              <w:pStyle w:val="EMPTYCELLSTYLE"/>
            </w:pPr>
          </w:p>
        </w:tc>
        <w:tc>
          <w:tcPr>
            <w:tcW w:w="6260" w:type="dxa"/>
            <w:gridSpan w:val="6"/>
            <w:tcMar>
              <w:top w:w="0" w:type="dxa"/>
              <w:left w:w="0" w:type="dxa"/>
              <w:bottom w:w="0" w:type="dxa"/>
              <w:right w:w="0" w:type="dxa"/>
            </w:tcMar>
          </w:tcPr>
          <w:p w14:paraId="29F0B5E2" w14:textId="77777777" w:rsidR="001F7038" w:rsidRDefault="00A81912">
            <w:r>
              <w:rPr>
                <w:rFonts w:ascii="DejaVu Sans" w:eastAsia="DejaVu Sans" w:hAnsi="DejaVu Sans" w:cs="DejaVu Sans"/>
                <w:b/>
                <w:color w:val="000000"/>
                <w:sz w:val="16"/>
              </w:rPr>
              <w:t>CANCELAMENTOS COMPENSATÓRIOS</w:t>
            </w:r>
          </w:p>
        </w:tc>
        <w:tc>
          <w:tcPr>
            <w:tcW w:w="2320" w:type="dxa"/>
          </w:tcPr>
          <w:p w14:paraId="127E7951" w14:textId="77777777" w:rsidR="001F7038" w:rsidRDefault="001F7038">
            <w:pPr>
              <w:pStyle w:val="EMPTYCELLSTYLE"/>
            </w:pPr>
          </w:p>
        </w:tc>
        <w:tc>
          <w:tcPr>
            <w:tcW w:w="20" w:type="dxa"/>
          </w:tcPr>
          <w:p w14:paraId="1900E694" w14:textId="77777777" w:rsidR="001F7038" w:rsidRDefault="001F7038">
            <w:pPr>
              <w:pStyle w:val="EMPTYCELLSTYLE"/>
            </w:pPr>
          </w:p>
        </w:tc>
        <w:tc>
          <w:tcPr>
            <w:tcW w:w="180" w:type="dxa"/>
          </w:tcPr>
          <w:p w14:paraId="529A808D" w14:textId="77777777" w:rsidR="001F7038" w:rsidRDefault="001F7038">
            <w:pPr>
              <w:pStyle w:val="EMPTYCELLSTYLE"/>
            </w:pPr>
          </w:p>
        </w:tc>
        <w:tc>
          <w:tcPr>
            <w:tcW w:w="500" w:type="dxa"/>
          </w:tcPr>
          <w:p w14:paraId="0C427153" w14:textId="77777777" w:rsidR="001F7038" w:rsidRDefault="001F7038">
            <w:pPr>
              <w:pStyle w:val="EMPTYCELLSTYLE"/>
            </w:pPr>
          </w:p>
        </w:tc>
        <w:tc>
          <w:tcPr>
            <w:tcW w:w="40" w:type="dxa"/>
          </w:tcPr>
          <w:p w14:paraId="6C02374B" w14:textId="77777777" w:rsidR="001F7038" w:rsidRDefault="001F7038">
            <w:pPr>
              <w:pStyle w:val="EMPTYCELLSTYLE"/>
            </w:pPr>
          </w:p>
        </w:tc>
        <w:tc>
          <w:tcPr>
            <w:tcW w:w="200" w:type="dxa"/>
          </w:tcPr>
          <w:p w14:paraId="2C1036A7" w14:textId="77777777" w:rsidR="001F7038" w:rsidRDefault="001F7038">
            <w:pPr>
              <w:pStyle w:val="EMPTYCELLSTYLE"/>
            </w:pPr>
          </w:p>
        </w:tc>
        <w:tc>
          <w:tcPr>
            <w:tcW w:w="1520" w:type="dxa"/>
            <w:tcMar>
              <w:top w:w="0" w:type="dxa"/>
              <w:left w:w="0" w:type="dxa"/>
              <w:bottom w:w="0" w:type="dxa"/>
              <w:right w:w="0" w:type="dxa"/>
            </w:tcMar>
            <w:vAlign w:val="center"/>
          </w:tcPr>
          <w:p w14:paraId="050D68A2" w14:textId="77777777" w:rsidR="001F7038" w:rsidRDefault="00A81912">
            <w:pPr>
              <w:jc w:val="center"/>
            </w:pPr>
            <w:r>
              <w:rPr>
                <w:rFonts w:ascii="DejaVu Sans" w:eastAsia="DejaVu Sans" w:hAnsi="DejaVu Sans" w:cs="DejaVu Sans"/>
                <w:i/>
                <w:color w:val="000000"/>
                <w:sz w:val="12"/>
              </w:rPr>
              <w:t>em R$ 1,00</w:t>
            </w:r>
          </w:p>
        </w:tc>
        <w:tc>
          <w:tcPr>
            <w:tcW w:w="20" w:type="dxa"/>
          </w:tcPr>
          <w:p w14:paraId="6E73B8A9" w14:textId="77777777" w:rsidR="001F7038" w:rsidRDefault="001F7038">
            <w:pPr>
              <w:pStyle w:val="EMPTYCELLSTYLE"/>
            </w:pPr>
          </w:p>
        </w:tc>
        <w:tc>
          <w:tcPr>
            <w:tcW w:w="20" w:type="dxa"/>
          </w:tcPr>
          <w:p w14:paraId="688012DE" w14:textId="77777777" w:rsidR="001F7038" w:rsidRDefault="001F7038">
            <w:pPr>
              <w:pStyle w:val="EMPTYCELLSTYLE"/>
            </w:pPr>
          </w:p>
        </w:tc>
        <w:tc>
          <w:tcPr>
            <w:tcW w:w="1" w:type="dxa"/>
          </w:tcPr>
          <w:p w14:paraId="1460C902" w14:textId="77777777" w:rsidR="001F7038" w:rsidRDefault="001F7038">
            <w:pPr>
              <w:pStyle w:val="EMPTYCELLSTYLE"/>
            </w:pPr>
          </w:p>
        </w:tc>
      </w:tr>
      <w:tr w:rsidR="001F7038" w14:paraId="26403713" w14:textId="77777777">
        <w:tblPrEx>
          <w:tblCellMar>
            <w:top w:w="0" w:type="dxa"/>
            <w:bottom w:w="0" w:type="dxa"/>
          </w:tblCellMar>
        </w:tblPrEx>
        <w:trPr>
          <w:trHeight w:hRule="exact" w:val="260"/>
        </w:trPr>
        <w:tc>
          <w:tcPr>
            <w:tcW w:w="1" w:type="dxa"/>
          </w:tcPr>
          <w:p w14:paraId="4BBFA491" w14:textId="77777777" w:rsidR="001F7038" w:rsidRDefault="001F7038">
            <w:pPr>
              <w:pStyle w:val="EMPTYCELLSTYLE"/>
            </w:pPr>
          </w:p>
        </w:tc>
        <w:tc>
          <w:tcPr>
            <w:tcW w:w="20" w:type="dxa"/>
          </w:tcPr>
          <w:p w14:paraId="1219260C"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471F3858" w14:textId="77777777">
              <w:tblPrEx>
                <w:tblCellMar>
                  <w:top w:w="0" w:type="dxa"/>
                  <w:bottom w:w="0" w:type="dxa"/>
                </w:tblCellMar>
              </w:tblPrEx>
              <w:trPr>
                <w:trHeight w:hRule="exact" w:val="20"/>
              </w:trPr>
              <w:tc>
                <w:tcPr>
                  <w:tcW w:w="900" w:type="dxa"/>
                </w:tcPr>
                <w:p w14:paraId="69D545E4" w14:textId="77777777" w:rsidR="001F7038" w:rsidRDefault="001F7038">
                  <w:pPr>
                    <w:pStyle w:val="EMPTYCELLSTYLE"/>
                  </w:pPr>
                </w:p>
              </w:tc>
              <w:tc>
                <w:tcPr>
                  <w:tcW w:w="80" w:type="dxa"/>
                </w:tcPr>
                <w:p w14:paraId="35E72A20" w14:textId="77777777" w:rsidR="001F7038" w:rsidRDefault="001F7038">
                  <w:pPr>
                    <w:pStyle w:val="EMPTYCELLSTYLE"/>
                  </w:pPr>
                </w:p>
              </w:tc>
              <w:tc>
                <w:tcPr>
                  <w:tcW w:w="500" w:type="dxa"/>
                </w:tcPr>
                <w:p w14:paraId="0047CF7E" w14:textId="77777777" w:rsidR="001F7038" w:rsidRDefault="001F7038">
                  <w:pPr>
                    <w:pStyle w:val="EMPTYCELLSTYLE"/>
                  </w:pPr>
                </w:p>
              </w:tc>
              <w:tc>
                <w:tcPr>
                  <w:tcW w:w="80" w:type="dxa"/>
                </w:tcPr>
                <w:p w14:paraId="5DEFBB49" w14:textId="77777777" w:rsidR="001F7038" w:rsidRDefault="001F7038">
                  <w:pPr>
                    <w:pStyle w:val="EMPTYCELLSTYLE"/>
                  </w:pPr>
                </w:p>
              </w:tc>
              <w:tc>
                <w:tcPr>
                  <w:tcW w:w="400" w:type="dxa"/>
                </w:tcPr>
                <w:p w14:paraId="50F0C74C" w14:textId="77777777" w:rsidR="001F7038" w:rsidRDefault="001F7038">
                  <w:pPr>
                    <w:pStyle w:val="EMPTYCELLSTYLE"/>
                  </w:pPr>
                </w:p>
              </w:tc>
              <w:tc>
                <w:tcPr>
                  <w:tcW w:w="2800" w:type="dxa"/>
                </w:tcPr>
                <w:p w14:paraId="401A866D" w14:textId="77777777" w:rsidR="001F7038" w:rsidRDefault="001F7038">
                  <w:pPr>
                    <w:pStyle w:val="EMPTYCELLSTYLE"/>
                  </w:pPr>
                </w:p>
              </w:tc>
              <w:tc>
                <w:tcPr>
                  <w:tcW w:w="4040" w:type="dxa"/>
                </w:tcPr>
                <w:p w14:paraId="54A3D8F1" w14:textId="77777777" w:rsidR="001F7038" w:rsidRDefault="001F7038">
                  <w:pPr>
                    <w:pStyle w:val="EMPTYCELLSTYLE"/>
                  </w:pPr>
                </w:p>
              </w:tc>
              <w:tc>
                <w:tcPr>
                  <w:tcW w:w="80" w:type="dxa"/>
                </w:tcPr>
                <w:p w14:paraId="2CC66B1F" w14:textId="77777777" w:rsidR="001F7038" w:rsidRDefault="001F7038">
                  <w:pPr>
                    <w:pStyle w:val="EMPTYCELLSTYLE"/>
                  </w:pPr>
                </w:p>
              </w:tc>
              <w:tc>
                <w:tcPr>
                  <w:tcW w:w="240" w:type="dxa"/>
                </w:tcPr>
                <w:p w14:paraId="5308485F" w14:textId="77777777" w:rsidR="001F7038" w:rsidRDefault="001F7038">
                  <w:pPr>
                    <w:pStyle w:val="EMPTYCELLSTYLE"/>
                  </w:pPr>
                </w:p>
              </w:tc>
              <w:tc>
                <w:tcPr>
                  <w:tcW w:w="80" w:type="dxa"/>
                </w:tcPr>
                <w:p w14:paraId="7FCD429E" w14:textId="77777777" w:rsidR="001F7038" w:rsidRDefault="001F7038">
                  <w:pPr>
                    <w:pStyle w:val="EMPTYCELLSTYLE"/>
                  </w:pPr>
                </w:p>
              </w:tc>
              <w:tc>
                <w:tcPr>
                  <w:tcW w:w="240" w:type="dxa"/>
                </w:tcPr>
                <w:p w14:paraId="0081AD00" w14:textId="77777777" w:rsidR="001F7038" w:rsidRDefault="001F7038">
                  <w:pPr>
                    <w:pStyle w:val="EMPTYCELLSTYLE"/>
                  </w:pPr>
                </w:p>
              </w:tc>
              <w:tc>
                <w:tcPr>
                  <w:tcW w:w="80" w:type="dxa"/>
                </w:tcPr>
                <w:p w14:paraId="09D68762" w14:textId="77777777" w:rsidR="001F7038" w:rsidRDefault="001F7038">
                  <w:pPr>
                    <w:pStyle w:val="EMPTYCELLSTYLE"/>
                  </w:pPr>
                </w:p>
              </w:tc>
              <w:tc>
                <w:tcPr>
                  <w:tcW w:w="1520" w:type="dxa"/>
                </w:tcPr>
                <w:p w14:paraId="06147ECB" w14:textId="77777777" w:rsidR="001F7038" w:rsidRDefault="001F7038">
                  <w:pPr>
                    <w:pStyle w:val="EMPTYCELLSTYLE"/>
                  </w:pPr>
                </w:p>
              </w:tc>
              <w:tc>
                <w:tcPr>
                  <w:tcW w:w="20" w:type="dxa"/>
                </w:tcPr>
                <w:p w14:paraId="5B50D599" w14:textId="77777777" w:rsidR="001F7038" w:rsidRDefault="001F7038">
                  <w:pPr>
                    <w:pStyle w:val="EMPTYCELLSTYLE"/>
                  </w:pPr>
                </w:p>
              </w:tc>
            </w:tr>
            <w:tr w:rsidR="001F7038" w14:paraId="6A1BB62C"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13C15D64" w14:textId="77777777" w:rsidR="001F7038" w:rsidRDefault="00A81912">
                  <w:r>
                    <w:rPr>
                      <w:rFonts w:ascii="DejaVu Sans" w:eastAsia="DejaVu Sans" w:hAnsi="DejaVu Sans" w:cs="DejaVu Sans"/>
                      <w:color w:val="000000"/>
                      <w:sz w:val="14"/>
                    </w:rPr>
                    <w:t>SEQUENCIAL</w:t>
                  </w:r>
                </w:p>
              </w:tc>
              <w:tc>
                <w:tcPr>
                  <w:tcW w:w="80" w:type="dxa"/>
                </w:tcPr>
                <w:p w14:paraId="7C287B7F" w14:textId="77777777" w:rsidR="001F7038" w:rsidRDefault="001F7038">
                  <w:pPr>
                    <w:pStyle w:val="EMPTYCELLSTYLE"/>
                  </w:pPr>
                </w:p>
              </w:tc>
              <w:tc>
                <w:tcPr>
                  <w:tcW w:w="500" w:type="dxa"/>
                  <w:tcMar>
                    <w:top w:w="0" w:type="dxa"/>
                    <w:left w:w="0" w:type="dxa"/>
                    <w:bottom w:w="0" w:type="dxa"/>
                    <w:right w:w="0" w:type="dxa"/>
                  </w:tcMar>
                </w:tcPr>
                <w:p w14:paraId="3816C3DA" w14:textId="77777777" w:rsidR="001F7038" w:rsidRDefault="00A81912">
                  <w:r>
                    <w:rPr>
                      <w:rFonts w:ascii="DejaVu Sans" w:eastAsia="DejaVu Sans" w:hAnsi="DejaVu Sans" w:cs="DejaVu Sans"/>
                      <w:color w:val="000000"/>
                      <w:sz w:val="14"/>
                    </w:rPr>
                    <w:t>FONTE</w:t>
                  </w:r>
                </w:p>
              </w:tc>
              <w:tc>
                <w:tcPr>
                  <w:tcW w:w="80" w:type="dxa"/>
                </w:tcPr>
                <w:p w14:paraId="5C6460D4" w14:textId="77777777" w:rsidR="001F7038" w:rsidRDefault="001F7038">
                  <w:pPr>
                    <w:pStyle w:val="EMPTYCELLSTYLE"/>
                  </w:pPr>
                </w:p>
              </w:tc>
              <w:tc>
                <w:tcPr>
                  <w:tcW w:w="400" w:type="dxa"/>
                  <w:tcMar>
                    <w:top w:w="0" w:type="dxa"/>
                    <w:left w:w="0" w:type="dxa"/>
                    <w:bottom w:w="0" w:type="dxa"/>
                    <w:right w:w="0" w:type="dxa"/>
                  </w:tcMar>
                </w:tcPr>
                <w:p w14:paraId="11E38EAB" w14:textId="77777777" w:rsidR="001F7038" w:rsidRDefault="00A81912">
                  <w:r>
                    <w:rPr>
                      <w:rFonts w:ascii="DejaVu Sans" w:eastAsia="DejaVu Sans" w:hAnsi="DejaVu Sans" w:cs="DejaVu Sans"/>
                      <w:color w:val="000000"/>
                      <w:sz w:val="16"/>
                    </w:rPr>
                    <w:t>GND</w:t>
                  </w:r>
                </w:p>
              </w:tc>
              <w:tc>
                <w:tcPr>
                  <w:tcW w:w="2800" w:type="dxa"/>
                </w:tcPr>
                <w:p w14:paraId="61E4EDF1" w14:textId="77777777" w:rsidR="001F7038" w:rsidRDefault="001F7038">
                  <w:pPr>
                    <w:pStyle w:val="EMPTYCELLSTYLE"/>
                  </w:pPr>
                </w:p>
              </w:tc>
              <w:tc>
                <w:tcPr>
                  <w:tcW w:w="4040" w:type="dxa"/>
                  <w:tcMar>
                    <w:top w:w="0" w:type="dxa"/>
                    <w:left w:w="0" w:type="dxa"/>
                    <w:bottom w:w="0" w:type="dxa"/>
                    <w:right w:w="0" w:type="dxa"/>
                  </w:tcMar>
                </w:tcPr>
                <w:p w14:paraId="26891CC1" w14:textId="77777777" w:rsidR="001F7038" w:rsidRDefault="00A81912">
                  <w:r>
                    <w:rPr>
                      <w:rFonts w:ascii="DejaVu Sans" w:eastAsia="DejaVu Sans" w:hAnsi="DejaVu Sans" w:cs="DejaVu Sans"/>
                      <w:color w:val="000000"/>
                      <w:sz w:val="14"/>
                    </w:rPr>
                    <w:t>MODALIDADE DE APLICAÇÃO</w:t>
                  </w:r>
                </w:p>
              </w:tc>
              <w:tc>
                <w:tcPr>
                  <w:tcW w:w="80" w:type="dxa"/>
                </w:tcPr>
                <w:p w14:paraId="7520E8A9" w14:textId="77777777" w:rsidR="001F7038" w:rsidRDefault="001F7038">
                  <w:pPr>
                    <w:pStyle w:val="EMPTYCELLSTYLE"/>
                  </w:pPr>
                </w:p>
              </w:tc>
              <w:tc>
                <w:tcPr>
                  <w:tcW w:w="240" w:type="dxa"/>
                  <w:tcMar>
                    <w:top w:w="0" w:type="dxa"/>
                    <w:left w:w="0" w:type="dxa"/>
                    <w:bottom w:w="0" w:type="dxa"/>
                    <w:right w:w="0" w:type="dxa"/>
                  </w:tcMar>
                </w:tcPr>
                <w:p w14:paraId="0A8A7F5A" w14:textId="77777777" w:rsidR="001F7038" w:rsidRDefault="00A81912">
                  <w:pPr>
                    <w:jc w:val="center"/>
                  </w:pPr>
                  <w:r>
                    <w:rPr>
                      <w:rFonts w:ascii="DejaVu Sans" w:eastAsia="DejaVu Sans" w:hAnsi="DejaVu Sans" w:cs="DejaVu Sans"/>
                      <w:color w:val="000000"/>
                      <w:sz w:val="14"/>
                    </w:rPr>
                    <w:t>ID</w:t>
                  </w:r>
                </w:p>
              </w:tc>
              <w:tc>
                <w:tcPr>
                  <w:tcW w:w="80" w:type="dxa"/>
                </w:tcPr>
                <w:p w14:paraId="7E445F28" w14:textId="77777777" w:rsidR="001F7038" w:rsidRDefault="001F7038">
                  <w:pPr>
                    <w:pStyle w:val="EMPTYCELLSTYLE"/>
                  </w:pPr>
                </w:p>
              </w:tc>
              <w:tc>
                <w:tcPr>
                  <w:tcW w:w="240" w:type="dxa"/>
                  <w:tcMar>
                    <w:top w:w="0" w:type="dxa"/>
                    <w:left w:w="0" w:type="dxa"/>
                    <w:bottom w:w="0" w:type="dxa"/>
                    <w:right w:w="0" w:type="dxa"/>
                  </w:tcMar>
                </w:tcPr>
                <w:p w14:paraId="20037BF7" w14:textId="77777777" w:rsidR="001F7038" w:rsidRDefault="00A81912">
                  <w:pPr>
                    <w:jc w:val="center"/>
                  </w:pPr>
                  <w:r>
                    <w:rPr>
                      <w:rFonts w:ascii="DejaVu Sans" w:eastAsia="DejaVu Sans" w:hAnsi="DejaVu Sans" w:cs="DejaVu Sans"/>
                      <w:color w:val="000000"/>
                      <w:sz w:val="14"/>
                    </w:rPr>
                    <w:t>RP</w:t>
                  </w:r>
                </w:p>
              </w:tc>
              <w:tc>
                <w:tcPr>
                  <w:tcW w:w="80" w:type="dxa"/>
                </w:tcPr>
                <w:p w14:paraId="40B78514" w14:textId="77777777" w:rsidR="001F7038" w:rsidRDefault="001F7038">
                  <w:pPr>
                    <w:pStyle w:val="EMPTYCELLSTYLE"/>
                  </w:pPr>
                </w:p>
              </w:tc>
              <w:tc>
                <w:tcPr>
                  <w:tcW w:w="1520" w:type="dxa"/>
                  <w:tcMar>
                    <w:top w:w="0" w:type="dxa"/>
                    <w:left w:w="0" w:type="dxa"/>
                    <w:bottom w:w="0" w:type="dxa"/>
                    <w:right w:w="0" w:type="dxa"/>
                  </w:tcMar>
                </w:tcPr>
                <w:p w14:paraId="5B791BA4" w14:textId="77777777" w:rsidR="001F7038" w:rsidRDefault="00A81912">
                  <w:pPr>
                    <w:jc w:val="right"/>
                  </w:pPr>
                  <w:r>
                    <w:rPr>
                      <w:rFonts w:ascii="DejaVu Sans" w:eastAsia="DejaVu Sans" w:hAnsi="DejaVu Sans" w:cs="DejaVu Sans"/>
                      <w:color w:val="000000"/>
                      <w:sz w:val="14"/>
                    </w:rPr>
                    <w:t>CANCELAMENTO</w:t>
                  </w:r>
                </w:p>
              </w:tc>
              <w:tc>
                <w:tcPr>
                  <w:tcW w:w="20" w:type="dxa"/>
                </w:tcPr>
                <w:p w14:paraId="50265871" w14:textId="77777777" w:rsidR="001F7038" w:rsidRDefault="001F7038">
                  <w:pPr>
                    <w:pStyle w:val="EMPTYCELLSTYLE"/>
                  </w:pPr>
                </w:p>
              </w:tc>
            </w:tr>
          </w:tbl>
          <w:p w14:paraId="4428AEFE" w14:textId="77777777" w:rsidR="001F7038" w:rsidRDefault="001F7038">
            <w:pPr>
              <w:pStyle w:val="EMPTYCELLSTYLE"/>
            </w:pPr>
          </w:p>
        </w:tc>
        <w:tc>
          <w:tcPr>
            <w:tcW w:w="20" w:type="dxa"/>
          </w:tcPr>
          <w:p w14:paraId="67CE2D86" w14:textId="77777777" w:rsidR="001F7038" w:rsidRDefault="001F7038">
            <w:pPr>
              <w:pStyle w:val="EMPTYCELLSTYLE"/>
            </w:pPr>
          </w:p>
        </w:tc>
        <w:tc>
          <w:tcPr>
            <w:tcW w:w="1" w:type="dxa"/>
          </w:tcPr>
          <w:p w14:paraId="6BB5530E" w14:textId="77777777" w:rsidR="001F7038" w:rsidRDefault="001F7038">
            <w:pPr>
              <w:pStyle w:val="EMPTYCELLSTYLE"/>
            </w:pPr>
          </w:p>
        </w:tc>
      </w:tr>
      <w:tr w:rsidR="001F7038" w14:paraId="67AEDE80" w14:textId="77777777">
        <w:tblPrEx>
          <w:tblCellMar>
            <w:top w:w="0" w:type="dxa"/>
            <w:bottom w:w="0" w:type="dxa"/>
          </w:tblCellMar>
        </w:tblPrEx>
        <w:trPr>
          <w:trHeight w:hRule="exact" w:val="40"/>
        </w:trPr>
        <w:tc>
          <w:tcPr>
            <w:tcW w:w="1" w:type="dxa"/>
          </w:tcPr>
          <w:p w14:paraId="088D9877" w14:textId="77777777" w:rsidR="001F7038" w:rsidRDefault="001F7038">
            <w:pPr>
              <w:pStyle w:val="EMPTYCELLSTYLE"/>
            </w:pPr>
          </w:p>
        </w:tc>
        <w:tc>
          <w:tcPr>
            <w:tcW w:w="20" w:type="dxa"/>
          </w:tcPr>
          <w:p w14:paraId="3B1EC86D" w14:textId="77777777" w:rsidR="001F7038" w:rsidRDefault="001F7038">
            <w:pPr>
              <w:pStyle w:val="EMPTYCELLSTYLE"/>
            </w:pPr>
          </w:p>
        </w:tc>
        <w:tc>
          <w:tcPr>
            <w:tcW w:w="280" w:type="dxa"/>
          </w:tcPr>
          <w:p w14:paraId="26FBC41B" w14:textId="77777777" w:rsidR="001F7038" w:rsidRDefault="001F7038">
            <w:pPr>
              <w:pStyle w:val="EMPTYCELLSTYLE"/>
            </w:pPr>
          </w:p>
        </w:tc>
        <w:tc>
          <w:tcPr>
            <w:tcW w:w="1000" w:type="dxa"/>
          </w:tcPr>
          <w:p w14:paraId="239F16BA" w14:textId="77777777" w:rsidR="001F7038" w:rsidRDefault="001F7038">
            <w:pPr>
              <w:pStyle w:val="EMPTYCELLSTYLE"/>
            </w:pPr>
          </w:p>
        </w:tc>
        <w:tc>
          <w:tcPr>
            <w:tcW w:w="200" w:type="dxa"/>
          </w:tcPr>
          <w:p w14:paraId="2937AC06" w14:textId="77777777" w:rsidR="001F7038" w:rsidRDefault="001F7038">
            <w:pPr>
              <w:pStyle w:val="EMPTYCELLSTYLE"/>
            </w:pPr>
          </w:p>
        </w:tc>
        <w:tc>
          <w:tcPr>
            <w:tcW w:w="200" w:type="dxa"/>
          </w:tcPr>
          <w:p w14:paraId="57CF1C79" w14:textId="77777777" w:rsidR="001F7038" w:rsidRDefault="001F7038">
            <w:pPr>
              <w:pStyle w:val="EMPTYCELLSTYLE"/>
            </w:pPr>
          </w:p>
        </w:tc>
        <w:tc>
          <w:tcPr>
            <w:tcW w:w="60" w:type="dxa"/>
          </w:tcPr>
          <w:p w14:paraId="3F8433EF" w14:textId="77777777" w:rsidR="001F7038" w:rsidRDefault="001F7038">
            <w:pPr>
              <w:pStyle w:val="EMPTYCELLSTYLE"/>
            </w:pPr>
          </w:p>
        </w:tc>
        <w:tc>
          <w:tcPr>
            <w:tcW w:w="4520" w:type="dxa"/>
          </w:tcPr>
          <w:p w14:paraId="4DC939D4" w14:textId="77777777" w:rsidR="001F7038" w:rsidRDefault="001F7038">
            <w:pPr>
              <w:pStyle w:val="EMPTYCELLSTYLE"/>
            </w:pPr>
          </w:p>
        </w:tc>
        <w:tc>
          <w:tcPr>
            <w:tcW w:w="2320" w:type="dxa"/>
          </w:tcPr>
          <w:p w14:paraId="3BBC6A55" w14:textId="77777777" w:rsidR="001F7038" w:rsidRDefault="001F7038">
            <w:pPr>
              <w:pStyle w:val="EMPTYCELLSTYLE"/>
            </w:pPr>
          </w:p>
        </w:tc>
        <w:tc>
          <w:tcPr>
            <w:tcW w:w="20" w:type="dxa"/>
          </w:tcPr>
          <w:p w14:paraId="4648236F" w14:textId="77777777" w:rsidR="001F7038" w:rsidRDefault="001F7038">
            <w:pPr>
              <w:pStyle w:val="EMPTYCELLSTYLE"/>
            </w:pPr>
          </w:p>
        </w:tc>
        <w:tc>
          <w:tcPr>
            <w:tcW w:w="180" w:type="dxa"/>
          </w:tcPr>
          <w:p w14:paraId="58842A05" w14:textId="77777777" w:rsidR="001F7038" w:rsidRDefault="001F7038">
            <w:pPr>
              <w:pStyle w:val="EMPTYCELLSTYLE"/>
            </w:pPr>
          </w:p>
        </w:tc>
        <w:tc>
          <w:tcPr>
            <w:tcW w:w="500" w:type="dxa"/>
          </w:tcPr>
          <w:p w14:paraId="614CF3B5" w14:textId="77777777" w:rsidR="001F7038" w:rsidRDefault="001F7038">
            <w:pPr>
              <w:pStyle w:val="EMPTYCELLSTYLE"/>
            </w:pPr>
          </w:p>
        </w:tc>
        <w:tc>
          <w:tcPr>
            <w:tcW w:w="40" w:type="dxa"/>
          </w:tcPr>
          <w:p w14:paraId="602E4430" w14:textId="77777777" w:rsidR="001F7038" w:rsidRDefault="001F7038">
            <w:pPr>
              <w:pStyle w:val="EMPTYCELLSTYLE"/>
            </w:pPr>
          </w:p>
        </w:tc>
        <w:tc>
          <w:tcPr>
            <w:tcW w:w="200" w:type="dxa"/>
          </w:tcPr>
          <w:p w14:paraId="69FAD2AE" w14:textId="77777777" w:rsidR="001F7038" w:rsidRDefault="001F7038">
            <w:pPr>
              <w:pStyle w:val="EMPTYCELLSTYLE"/>
            </w:pPr>
          </w:p>
        </w:tc>
        <w:tc>
          <w:tcPr>
            <w:tcW w:w="1520" w:type="dxa"/>
          </w:tcPr>
          <w:p w14:paraId="567156F8" w14:textId="77777777" w:rsidR="001F7038" w:rsidRDefault="001F7038">
            <w:pPr>
              <w:pStyle w:val="EMPTYCELLSTYLE"/>
            </w:pPr>
          </w:p>
        </w:tc>
        <w:tc>
          <w:tcPr>
            <w:tcW w:w="20" w:type="dxa"/>
          </w:tcPr>
          <w:p w14:paraId="5522484D" w14:textId="77777777" w:rsidR="001F7038" w:rsidRDefault="001F7038">
            <w:pPr>
              <w:pStyle w:val="EMPTYCELLSTYLE"/>
            </w:pPr>
          </w:p>
        </w:tc>
        <w:tc>
          <w:tcPr>
            <w:tcW w:w="20" w:type="dxa"/>
          </w:tcPr>
          <w:p w14:paraId="1F3C9481" w14:textId="77777777" w:rsidR="001F7038" w:rsidRDefault="001F7038">
            <w:pPr>
              <w:pStyle w:val="EMPTYCELLSTYLE"/>
            </w:pPr>
          </w:p>
        </w:tc>
        <w:tc>
          <w:tcPr>
            <w:tcW w:w="1" w:type="dxa"/>
          </w:tcPr>
          <w:p w14:paraId="7219ED3B" w14:textId="77777777" w:rsidR="001F7038" w:rsidRDefault="001F7038">
            <w:pPr>
              <w:pStyle w:val="EMPTYCELLSTYLE"/>
            </w:pPr>
          </w:p>
        </w:tc>
      </w:tr>
      <w:tr w:rsidR="001F7038" w14:paraId="6A532CFD" w14:textId="77777777">
        <w:tblPrEx>
          <w:tblCellMar>
            <w:top w:w="0" w:type="dxa"/>
            <w:bottom w:w="0" w:type="dxa"/>
          </w:tblCellMar>
        </w:tblPrEx>
        <w:trPr>
          <w:trHeight w:hRule="exact" w:val="240"/>
        </w:trPr>
        <w:tc>
          <w:tcPr>
            <w:tcW w:w="1" w:type="dxa"/>
          </w:tcPr>
          <w:p w14:paraId="3A9ACE42" w14:textId="77777777" w:rsidR="001F7038" w:rsidRDefault="001F7038">
            <w:pPr>
              <w:pStyle w:val="EMPTYCELLSTYLE"/>
            </w:pPr>
          </w:p>
        </w:tc>
        <w:tc>
          <w:tcPr>
            <w:tcW w:w="20" w:type="dxa"/>
          </w:tcPr>
          <w:p w14:paraId="5FE79A2F"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6DFAD127"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312DF9B" w14:textId="77777777" w:rsidR="001F7038" w:rsidRDefault="00A81912">
                  <w:pPr>
                    <w:jc w:val="center"/>
                  </w:pPr>
                  <w:r>
                    <w:rPr>
                      <w:rFonts w:ascii="DejaVu Sans" w:eastAsia="DejaVu Sans" w:hAnsi="DejaVu Sans" w:cs="DejaVu Sans"/>
                      <w:color w:val="000000"/>
                      <w:sz w:val="12"/>
                    </w:rPr>
                    <w:t>000003718</w:t>
                  </w:r>
                </w:p>
              </w:tc>
              <w:tc>
                <w:tcPr>
                  <w:tcW w:w="100" w:type="dxa"/>
                </w:tcPr>
                <w:p w14:paraId="161911AE"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AC807EA" w14:textId="77777777" w:rsidR="001F7038" w:rsidRDefault="00A81912">
                  <w:pPr>
                    <w:jc w:val="center"/>
                  </w:pPr>
                  <w:r>
                    <w:rPr>
                      <w:rFonts w:ascii="DejaVu Sans" w:eastAsia="DejaVu Sans" w:hAnsi="DejaVu Sans" w:cs="DejaVu Sans"/>
                      <w:color w:val="000000"/>
                      <w:sz w:val="12"/>
                    </w:rPr>
                    <w:t>1000</w:t>
                  </w:r>
                </w:p>
              </w:tc>
              <w:tc>
                <w:tcPr>
                  <w:tcW w:w="100" w:type="dxa"/>
                </w:tcPr>
                <w:p w14:paraId="46E495B1"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A4F808A" w14:textId="77777777" w:rsidR="001F7038" w:rsidRDefault="00A81912">
                  <w:pPr>
                    <w:jc w:val="center"/>
                  </w:pPr>
                  <w:r>
                    <w:rPr>
                      <w:rFonts w:ascii="DejaVu Sans" w:eastAsia="DejaVu Sans" w:hAnsi="DejaVu Sans" w:cs="DejaVu Sans"/>
                      <w:color w:val="000000"/>
                      <w:sz w:val="12"/>
                    </w:rPr>
                    <w:t>9</w:t>
                  </w:r>
                </w:p>
              </w:tc>
              <w:tc>
                <w:tcPr>
                  <w:tcW w:w="60" w:type="dxa"/>
                </w:tcPr>
                <w:p w14:paraId="670314C8"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C413703" w14:textId="77777777" w:rsidR="001F7038" w:rsidRDefault="00A81912">
                  <w:r>
                    <w:rPr>
                      <w:rFonts w:ascii="DejaVu Sans" w:eastAsia="DejaVu Sans" w:hAnsi="DejaVu Sans" w:cs="DejaVu Sans"/>
                      <w:color w:val="000000"/>
                      <w:sz w:val="12"/>
                    </w:rPr>
                    <w:t>Reserva de Contingência</w:t>
                  </w:r>
                </w:p>
              </w:tc>
              <w:tc>
                <w:tcPr>
                  <w:tcW w:w="120" w:type="dxa"/>
                </w:tcPr>
                <w:p w14:paraId="6CE85FAE"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9AB7E23" w14:textId="77777777" w:rsidR="001F7038" w:rsidRDefault="00A81912">
                  <w:pPr>
                    <w:jc w:val="center"/>
                  </w:pPr>
                  <w:r>
                    <w:rPr>
                      <w:rFonts w:ascii="DejaVu Sans" w:eastAsia="DejaVu Sans" w:hAnsi="DejaVu Sans" w:cs="DejaVu Sans"/>
                      <w:color w:val="000000"/>
                      <w:sz w:val="12"/>
                    </w:rPr>
                    <w:t>99</w:t>
                  </w:r>
                </w:p>
              </w:tc>
              <w:tc>
                <w:tcPr>
                  <w:tcW w:w="60" w:type="dxa"/>
                </w:tcPr>
                <w:p w14:paraId="3312DC28"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594C365" w14:textId="77777777" w:rsidR="001F7038" w:rsidRDefault="00A81912">
                  <w:r>
                    <w:rPr>
                      <w:rFonts w:ascii="DejaVu Sans" w:eastAsia="DejaVu Sans" w:hAnsi="DejaVu Sans" w:cs="DejaVu Sans"/>
                      <w:color w:val="000000"/>
                      <w:sz w:val="12"/>
                    </w:rPr>
                    <w:t>A Definir</w:t>
                  </w:r>
                </w:p>
              </w:tc>
              <w:tc>
                <w:tcPr>
                  <w:tcW w:w="80" w:type="dxa"/>
                </w:tcPr>
                <w:p w14:paraId="6718E3DD"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0EA7DF6" w14:textId="77777777" w:rsidR="001F7038" w:rsidRDefault="00A81912">
                  <w:pPr>
                    <w:jc w:val="center"/>
                  </w:pPr>
                  <w:r>
                    <w:rPr>
                      <w:rFonts w:ascii="DejaVu Sans" w:eastAsia="DejaVu Sans" w:hAnsi="DejaVu Sans" w:cs="DejaVu Sans"/>
                      <w:color w:val="000000"/>
                      <w:sz w:val="12"/>
                    </w:rPr>
                    <w:t>0</w:t>
                  </w:r>
                </w:p>
              </w:tc>
              <w:tc>
                <w:tcPr>
                  <w:tcW w:w="80" w:type="dxa"/>
                </w:tcPr>
                <w:p w14:paraId="7EEF16B0"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546535A" w14:textId="77777777" w:rsidR="001F7038" w:rsidRDefault="00A81912">
                  <w:pPr>
                    <w:jc w:val="center"/>
                  </w:pPr>
                  <w:r>
                    <w:rPr>
                      <w:rFonts w:ascii="DejaVu Sans" w:eastAsia="DejaVu Sans" w:hAnsi="DejaVu Sans" w:cs="DejaVu Sans"/>
                      <w:color w:val="000000"/>
                      <w:sz w:val="12"/>
                    </w:rPr>
                    <w:t>2</w:t>
                  </w:r>
                </w:p>
              </w:tc>
              <w:tc>
                <w:tcPr>
                  <w:tcW w:w="80" w:type="dxa"/>
                </w:tcPr>
                <w:p w14:paraId="65F86F72"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6D85AC2" w14:textId="77777777" w:rsidR="001F7038" w:rsidRDefault="00A81912">
                  <w:pPr>
                    <w:jc w:val="right"/>
                  </w:pPr>
                  <w:r>
                    <w:rPr>
                      <w:rFonts w:ascii="DejaVu Sans" w:eastAsia="DejaVu Sans" w:hAnsi="DejaVu Sans" w:cs="DejaVu Sans"/>
                      <w:color w:val="000000"/>
                      <w:sz w:val="12"/>
                    </w:rPr>
                    <w:t>30.000.000</w:t>
                  </w:r>
                </w:p>
              </w:tc>
              <w:tc>
                <w:tcPr>
                  <w:tcW w:w="20" w:type="dxa"/>
                </w:tcPr>
                <w:p w14:paraId="351E7EFF" w14:textId="77777777" w:rsidR="001F7038" w:rsidRDefault="001F7038">
                  <w:pPr>
                    <w:pStyle w:val="EMPTYCELLSTYLE"/>
                  </w:pPr>
                </w:p>
              </w:tc>
            </w:tr>
          </w:tbl>
          <w:p w14:paraId="4A36C12D" w14:textId="77777777" w:rsidR="001F7038" w:rsidRDefault="001F7038">
            <w:pPr>
              <w:pStyle w:val="EMPTYCELLSTYLE"/>
            </w:pPr>
          </w:p>
        </w:tc>
        <w:tc>
          <w:tcPr>
            <w:tcW w:w="20" w:type="dxa"/>
          </w:tcPr>
          <w:p w14:paraId="319DA680" w14:textId="77777777" w:rsidR="001F7038" w:rsidRDefault="001F7038">
            <w:pPr>
              <w:pStyle w:val="EMPTYCELLSTYLE"/>
            </w:pPr>
          </w:p>
        </w:tc>
        <w:tc>
          <w:tcPr>
            <w:tcW w:w="1" w:type="dxa"/>
          </w:tcPr>
          <w:p w14:paraId="08095D76" w14:textId="77777777" w:rsidR="001F7038" w:rsidRDefault="001F7038">
            <w:pPr>
              <w:pStyle w:val="EMPTYCELLSTYLE"/>
            </w:pPr>
          </w:p>
        </w:tc>
      </w:tr>
      <w:tr w:rsidR="001F7038" w14:paraId="5DBAEFE9" w14:textId="77777777">
        <w:tblPrEx>
          <w:tblCellMar>
            <w:top w:w="0" w:type="dxa"/>
            <w:bottom w:w="0" w:type="dxa"/>
          </w:tblCellMar>
        </w:tblPrEx>
        <w:trPr>
          <w:trHeight w:hRule="exact" w:val="20"/>
        </w:trPr>
        <w:tc>
          <w:tcPr>
            <w:tcW w:w="1" w:type="dxa"/>
          </w:tcPr>
          <w:p w14:paraId="13F1DDCC" w14:textId="77777777" w:rsidR="001F7038" w:rsidRDefault="001F7038">
            <w:pPr>
              <w:pStyle w:val="EMPTYCELLSTYLE"/>
            </w:pPr>
          </w:p>
        </w:tc>
        <w:tc>
          <w:tcPr>
            <w:tcW w:w="20" w:type="dxa"/>
          </w:tcPr>
          <w:p w14:paraId="40D6A690" w14:textId="77777777" w:rsidR="001F7038" w:rsidRDefault="001F7038">
            <w:pPr>
              <w:pStyle w:val="EMPTYCELLSTYLE"/>
            </w:pPr>
          </w:p>
        </w:tc>
        <w:tc>
          <w:tcPr>
            <w:tcW w:w="280" w:type="dxa"/>
          </w:tcPr>
          <w:p w14:paraId="05C0B8C9" w14:textId="77777777" w:rsidR="001F7038" w:rsidRDefault="001F7038">
            <w:pPr>
              <w:pStyle w:val="EMPTYCELLSTYLE"/>
            </w:pPr>
          </w:p>
        </w:tc>
        <w:tc>
          <w:tcPr>
            <w:tcW w:w="1000" w:type="dxa"/>
          </w:tcPr>
          <w:p w14:paraId="4D7D9BA9" w14:textId="77777777" w:rsidR="001F7038" w:rsidRDefault="001F7038">
            <w:pPr>
              <w:pStyle w:val="EMPTYCELLSTYLE"/>
            </w:pPr>
          </w:p>
        </w:tc>
        <w:tc>
          <w:tcPr>
            <w:tcW w:w="200" w:type="dxa"/>
          </w:tcPr>
          <w:p w14:paraId="66C9756A" w14:textId="77777777" w:rsidR="001F7038" w:rsidRDefault="001F7038">
            <w:pPr>
              <w:pStyle w:val="EMPTYCELLSTYLE"/>
            </w:pPr>
          </w:p>
        </w:tc>
        <w:tc>
          <w:tcPr>
            <w:tcW w:w="200" w:type="dxa"/>
          </w:tcPr>
          <w:p w14:paraId="59AA473C" w14:textId="77777777" w:rsidR="001F7038" w:rsidRDefault="001F7038">
            <w:pPr>
              <w:pStyle w:val="EMPTYCELLSTYLE"/>
            </w:pPr>
          </w:p>
        </w:tc>
        <w:tc>
          <w:tcPr>
            <w:tcW w:w="60" w:type="dxa"/>
          </w:tcPr>
          <w:p w14:paraId="747BBFEE" w14:textId="77777777" w:rsidR="001F7038" w:rsidRDefault="001F7038">
            <w:pPr>
              <w:pStyle w:val="EMPTYCELLSTYLE"/>
            </w:pPr>
          </w:p>
        </w:tc>
        <w:tc>
          <w:tcPr>
            <w:tcW w:w="4520" w:type="dxa"/>
          </w:tcPr>
          <w:p w14:paraId="4A7F0652" w14:textId="77777777" w:rsidR="001F7038" w:rsidRDefault="001F7038">
            <w:pPr>
              <w:pStyle w:val="EMPTYCELLSTYLE"/>
            </w:pPr>
          </w:p>
        </w:tc>
        <w:tc>
          <w:tcPr>
            <w:tcW w:w="2320" w:type="dxa"/>
          </w:tcPr>
          <w:p w14:paraId="0622512F" w14:textId="77777777" w:rsidR="001F7038" w:rsidRDefault="001F7038">
            <w:pPr>
              <w:pStyle w:val="EMPTYCELLSTYLE"/>
            </w:pPr>
          </w:p>
        </w:tc>
        <w:tc>
          <w:tcPr>
            <w:tcW w:w="20" w:type="dxa"/>
          </w:tcPr>
          <w:p w14:paraId="6D911FEF" w14:textId="77777777" w:rsidR="001F7038" w:rsidRDefault="001F7038">
            <w:pPr>
              <w:pStyle w:val="EMPTYCELLSTYLE"/>
            </w:pPr>
          </w:p>
        </w:tc>
        <w:tc>
          <w:tcPr>
            <w:tcW w:w="180" w:type="dxa"/>
          </w:tcPr>
          <w:p w14:paraId="738305F0" w14:textId="77777777" w:rsidR="001F7038" w:rsidRDefault="001F7038">
            <w:pPr>
              <w:pStyle w:val="EMPTYCELLSTYLE"/>
            </w:pPr>
          </w:p>
        </w:tc>
        <w:tc>
          <w:tcPr>
            <w:tcW w:w="500" w:type="dxa"/>
          </w:tcPr>
          <w:p w14:paraId="0487BA9B" w14:textId="77777777" w:rsidR="001F7038" w:rsidRDefault="001F7038">
            <w:pPr>
              <w:pStyle w:val="EMPTYCELLSTYLE"/>
            </w:pPr>
          </w:p>
        </w:tc>
        <w:tc>
          <w:tcPr>
            <w:tcW w:w="40" w:type="dxa"/>
          </w:tcPr>
          <w:p w14:paraId="660E8DDE" w14:textId="77777777" w:rsidR="001F7038" w:rsidRDefault="001F7038">
            <w:pPr>
              <w:pStyle w:val="EMPTYCELLSTYLE"/>
            </w:pPr>
          </w:p>
        </w:tc>
        <w:tc>
          <w:tcPr>
            <w:tcW w:w="200" w:type="dxa"/>
          </w:tcPr>
          <w:p w14:paraId="57657B61" w14:textId="77777777" w:rsidR="001F7038" w:rsidRDefault="001F7038">
            <w:pPr>
              <w:pStyle w:val="EMPTYCELLSTYLE"/>
            </w:pPr>
          </w:p>
        </w:tc>
        <w:tc>
          <w:tcPr>
            <w:tcW w:w="1520" w:type="dxa"/>
          </w:tcPr>
          <w:p w14:paraId="6B3B0A22" w14:textId="77777777" w:rsidR="001F7038" w:rsidRDefault="001F7038">
            <w:pPr>
              <w:pStyle w:val="EMPTYCELLSTYLE"/>
            </w:pPr>
          </w:p>
        </w:tc>
        <w:tc>
          <w:tcPr>
            <w:tcW w:w="20" w:type="dxa"/>
          </w:tcPr>
          <w:p w14:paraId="5300A8A5" w14:textId="77777777" w:rsidR="001F7038" w:rsidRDefault="001F7038">
            <w:pPr>
              <w:pStyle w:val="EMPTYCELLSTYLE"/>
            </w:pPr>
          </w:p>
        </w:tc>
        <w:tc>
          <w:tcPr>
            <w:tcW w:w="20" w:type="dxa"/>
          </w:tcPr>
          <w:p w14:paraId="5B52AA2A" w14:textId="77777777" w:rsidR="001F7038" w:rsidRDefault="001F7038">
            <w:pPr>
              <w:pStyle w:val="EMPTYCELLSTYLE"/>
            </w:pPr>
          </w:p>
        </w:tc>
        <w:tc>
          <w:tcPr>
            <w:tcW w:w="1" w:type="dxa"/>
          </w:tcPr>
          <w:p w14:paraId="0D570080" w14:textId="77777777" w:rsidR="001F7038" w:rsidRDefault="001F7038">
            <w:pPr>
              <w:pStyle w:val="EMPTYCELLSTYLE"/>
            </w:pPr>
          </w:p>
        </w:tc>
      </w:tr>
      <w:tr w:rsidR="001F7038" w14:paraId="24353AA5" w14:textId="77777777">
        <w:tblPrEx>
          <w:tblCellMar>
            <w:top w:w="0" w:type="dxa"/>
            <w:bottom w:w="0" w:type="dxa"/>
          </w:tblCellMar>
        </w:tblPrEx>
        <w:trPr>
          <w:trHeight w:hRule="exact" w:val="20"/>
        </w:trPr>
        <w:tc>
          <w:tcPr>
            <w:tcW w:w="1" w:type="dxa"/>
          </w:tcPr>
          <w:p w14:paraId="6792AD6F" w14:textId="77777777" w:rsidR="001F7038" w:rsidRDefault="001F7038">
            <w:pPr>
              <w:pStyle w:val="EMPTYCELLSTYLE"/>
            </w:pPr>
          </w:p>
        </w:tc>
        <w:tc>
          <w:tcPr>
            <w:tcW w:w="20" w:type="dxa"/>
          </w:tcPr>
          <w:p w14:paraId="01147BD5"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09DF3B33" w14:textId="77777777" w:rsidR="001F7038" w:rsidRDefault="001F7038">
            <w:pPr>
              <w:pStyle w:val="EMPTYCELLSTYLE"/>
            </w:pPr>
          </w:p>
        </w:tc>
        <w:tc>
          <w:tcPr>
            <w:tcW w:w="4520" w:type="dxa"/>
          </w:tcPr>
          <w:p w14:paraId="53EEDC6F" w14:textId="77777777" w:rsidR="001F7038" w:rsidRDefault="001F7038">
            <w:pPr>
              <w:pStyle w:val="EMPTYCELLSTYLE"/>
            </w:pPr>
          </w:p>
        </w:tc>
        <w:tc>
          <w:tcPr>
            <w:tcW w:w="2320" w:type="dxa"/>
          </w:tcPr>
          <w:p w14:paraId="0D8B698E" w14:textId="77777777" w:rsidR="001F7038" w:rsidRDefault="001F7038">
            <w:pPr>
              <w:pStyle w:val="EMPTYCELLSTYLE"/>
            </w:pPr>
          </w:p>
        </w:tc>
        <w:tc>
          <w:tcPr>
            <w:tcW w:w="20" w:type="dxa"/>
          </w:tcPr>
          <w:p w14:paraId="385D1280" w14:textId="77777777" w:rsidR="001F7038" w:rsidRDefault="001F7038">
            <w:pPr>
              <w:pStyle w:val="EMPTYCELLSTYLE"/>
            </w:pPr>
          </w:p>
        </w:tc>
        <w:tc>
          <w:tcPr>
            <w:tcW w:w="180" w:type="dxa"/>
          </w:tcPr>
          <w:p w14:paraId="659B8EE4" w14:textId="77777777" w:rsidR="001F7038" w:rsidRDefault="001F7038">
            <w:pPr>
              <w:pStyle w:val="EMPTYCELLSTYLE"/>
            </w:pPr>
          </w:p>
        </w:tc>
        <w:tc>
          <w:tcPr>
            <w:tcW w:w="500" w:type="dxa"/>
          </w:tcPr>
          <w:p w14:paraId="1BC5AB3B" w14:textId="77777777" w:rsidR="001F7038" w:rsidRDefault="001F7038">
            <w:pPr>
              <w:pStyle w:val="EMPTYCELLSTYLE"/>
            </w:pPr>
          </w:p>
        </w:tc>
        <w:tc>
          <w:tcPr>
            <w:tcW w:w="40" w:type="dxa"/>
          </w:tcPr>
          <w:p w14:paraId="0946A737" w14:textId="77777777" w:rsidR="001F7038" w:rsidRDefault="001F7038">
            <w:pPr>
              <w:pStyle w:val="EMPTYCELLSTYLE"/>
            </w:pPr>
          </w:p>
        </w:tc>
        <w:tc>
          <w:tcPr>
            <w:tcW w:w="200" w:type="dxa"/>
          </w:tcPr>
          <w:p w14:paraId="7689A5F8" w14:textId="77777777" w:rsidR="001F7038" w:rsidRDefault="001F7038">
            <w:pPr>
              <w:pStyle w:val="EMPTYCELLSTYLE"/>
            </w:pPr>
          </w:p>
        </w:tc>
        <w:tc>
          <w:tcPr>
            <w:tcW w:w="1520" w:type="dxa"/>
          </w:tcPr>
          <w:p w14:paraId="19B115C1" w14:textId="77777777" w:rsidR="001F7038" w:rsidRDefault="001F7038">
            <w:pPr>
              <w:pStyle w:val="EMPTYCELLSTYLE"/>
            </w:pPr>
          </w:p>
        </w:tc>
        <w:tc>
          <w:tcPr>
            <w:tcW w:w="20" w:type="dxa"/>
          </w:tcPr>
          <w:p w14:paraId="399C4DED" w14:textId="77777777" w:rsidR="001F7038" w:rsidRDefault="001F7038">
            <w:pPr>
              <w:pStyle w:val="EMPTYCELLSTYLE"/>
            </w:pPr>
          </w:p>
        </w:tc>
        <w:tc>
          <w:tcPr>
            <w:tcW w:w="20" w:type="dxa"/>
          </w:tcPr>
          <w:p w14:paraId="3C665B82" w14:textId="77777777" w:rsidR="001F7038" w:rsidRDefault="001F7038">
            <w:pPr>
              <w:pStyle w:val="EMPTYCELLSTYLE"/>
            </w:pPr>
          </w:p>
        </w:tc>
        <w:tc>
          <w:tcPr>
            <w:tcW w:w="1" w:type="dxa"/>
          </w:tcPr>
          <w:p w14:paraId="3DD15EF9" w14:textId="77777777" w:rsidR="001F7038" w:rsidRDefault="001F7038">
            <w:pPr>
              <w:pStyle w:val="EMPTYCELLSTYLE"/>
            </w:pPr>
          </w:p>
        </w:tc>
      </w:tr>
      <w:tr w:rsidR="001F7038" w14:paraId="5390A4F2" w14:textId="77777777">
        <w:tblPrEx>
          <w:tblCellMar>
            <w:top w:w="0" w:type="dxa"/>
            <w:bottom w:w="0" w:type="dxa"/>
          </w:tblCellMar>
        </w:tblPrEx>
        <w:trPr>
          <w:trHeight w:hRule="exact" w:val="220"/>
        </w:trPr>
        <w:tc>
          <w:tcPr>
            <w:tcW w:w="1" w:type="dxa"/>
          </w:tcPr>
          <w:p w14:paraId="29178AA8" w14:textId="77777777" w:rsidR="001F7038" w:rsidRDefault="001F7038">
            <w:pPr>
              <w:pStyle w:val="EMPTYCELLSTYLE"/>
            </w:pPr>
          </w:p>
        </w:tc>
        <w:tc>
          <w:tcPr>
            <w:tcW w:w="20" w:type="dxa"/>
          </w:tcPr>
          <w:p w14:paraId="072F2A26" w14:textId="77777777" w:rsidR="001F7038" w:rsidRDefault="001F7038">
            <w:pPr>
              <w:pStyle w:val="EMPTYCELLSTYLE"/>
            </w:pPr>
          </w:p>
        </w:tc>
        <w:tc>
          <w:tcPr>
            <w:tcW w:w="280" w:type="dxa"/>
          </w:tcPr>
          <w:p w14:paraId="3770A27C" w14:textId="77777777" w:rsidR="001F7038" w:rsidRDefault="001F7038">
            <w:pPr>
              <w:pStyle w:val="EMPTYCELLSTYLE"/>
            </w:pPr>
          </w:p>
        </w:tc>
        <w:tc>
          <w:tcPr>
            <w:tcW w:w="1000" w:type="dxa"/>
          </w:tcPr>
          <w:p w14:paraId="77164F1A" w14:textId="77777777" w:rsidR="001F7038" w:rsidRDefault="001F7038">
            <w:pPr>
              <w:pStyle w:val="EMPTYCELLSTYLE"/>
            </w:pPr>
          </w:p>
        </w:tc>
        <w:tc>
          <w:tcPr>
            <w:tcW w:w="200" w:type="dxa"/>
          </w:tcPr>
          <w:p w14:paraId="2DE59367" w14:textId="77777777" w:rsidR="001F7038" w:rsidRDefault="001F7038">
            <w:pPr>
              <w:pStyle w:val="EMPTYCELLSTYLE"/>
            </w:pPr>
          </w:p>
        </w:tc>
        <w:tc>
          <w:tcPr>
            <w:tcW w:w="200" w:type="dxa"/>
          </w:tcPr>
          <w:p w14:paraId="5B54B31A" w14:textId="77777777" w:rsidR="001F7038" w:rsidRDefault="001F7038">
            <w:pPr>
              <w:pStyle w:val="EMPTYCELLSTYLE"/>
            </w:pPr>
          </w:p>
        </w:tc>
        <w:tc>
          <w:tcPr>
            <w:tcW w:w="60" w:type="dxa"/>
          </w:tcPr>
          <w:p w14:paraId="5B67E0BC" w14:textId="77777777" w:rsidR="001F7038" w:rsidRDefault="001F7038">
            <w:pPr>
              <w:pStyle w:val="EMPTYCELLSTYLE"/>
            </w:pPr>
          </w:p>
        </w:tc>
        <w:tc>
          <w:tcPr>
            <w:tcW w:w="4520" w:type="dxa"/>
          </w:tcPr>
          <w:p w14:paraId="3B25628A" w14:textId="77777777" w:rsidR="001F7038" w:rsidRDefault="001F7038">
            <w:pPr>
              <w:pStyle w:val="EMPTYCELLSTYLE"/>
            </w:pPr>
          </w:p>
        </w:tc>
        <w:tc>
          <w:tcPr>
            <w:tcW w:w="2320" w:type="dxa"/>
          </w:tcPr>
          <w:p w14:paraId="24422499" w14:textId="77777777" w:rsidR="001F7038" w:rsidRDefault="001F7038">
            <w:pPr>
              <w:pStyle w:val="EMPTYCELLSTYLE"/>
            </w:pPr>
          </w:p>
        </w:tc>
        <w:tc>
          <w:tcPr>
            <w:tcW w:w="20" w:type="dxa"/>
          </w:tcPr>
          <w:p w14:paraId="1882BA9B" w14:textId="77777777" w:rsidR="001F7038" w:rsidRDefault="001F7038">
            <w:pPr>
              <w:pStyle w:val="EMPTYCELLSTYLE"/>
            </w:pPr>
          </w:p>
        </w:tc>
        <w:tc>
          <w:tcPr>
            <w:tcW w:w="680" w:type="dxa"/>
            <w:gridSpan w:val="2"/>
            <w:tcMar>
              <w:top w:w="0" w:type="dxa"/>
              <w:left w:w="0" w:type="dxa"/>
              <w:bottom w:w="0" w:type="dxa"/>
              <w:right w:w="0" w:type="dxa"/>
            </w:tcMar>
            <w:vAlign w:val="center"/>
          </w:tcPr>
          <w:p w14:paraId="6A3D888C" w14:textId="77777777" w:rsidR="001F7038" w:rsidRDefault="00A81912">
            <w:r>
              <w:rPr>
                <w:rFonts w:ascii="DejaVu Sans" w:eastAsia="DejaVu Sans" w:hAnsi="DejaVu Sans" w:cs="DejaVu Sans"/>
                <w:b/>
                <w:color w:val="000000"/>
                <w:sz w:val="14"/>
              </w:rPr>
              <w:t>TOTAL:</w:t>
            </w:r>
          </w:p>
        </w:tc>
        <w:tc>
          <w:tcPr>
            <w:tcW w:w="40" w:type="dxa"/>
          </w:tcPr>
          <w:p w14:paraId="55AC648F"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19AABE6" w14:textId="77777777" w:rsidR="001F7038" w:rsidRDefault="00A81912">
            <w:pPr>
              <w:jc w:val="right"/>
            </w:pPr>
            <w:r>
              <w:rPr>
                <w:rFonts w:ascii="DejaVu Sans" w:eastAsia="DejaVu Sans" w:hAnsi="DejaVu Sans" w:cs="DejaVu Sans"/>
                <w:b/>
                <w:color w:val="000000"/>
                <w:sz w:val="14"/>
              </w:rPr>
              <w:t>30.000.000</w:t>
            </w:r>
          </w:p>
        </w:tc>
        <w:tc>
          <w:tcPr>
            <w:tcW w:w="20" w:type="dxa"/>
          </w:tcPr>
          <w:p w14:paraId="35C16A40" w14:textId="77777777" w:rsidR="001F7038" w:rsidRDefault="001F7038">
            <w:pPr>
              <w:pStyle w:val="EMPTYCELLSTYLE"/>
            </w:pPr>
          </w:p>
        </w:tc>
        <w:tc>
          <w:tcPr>
            <w:tcW w:w="20" w:type="dxa"/>
          </w:tcPr>
          <w:p w14:paraId="5815EEF8" w14:textId="77777777" w:rsidR="001F7038" w:rsidRDefault="001F7038">
            <w:pPr>
              <w:pStyle w:val="EMPTYCELLSTYLE"/>
            </w:pPr>
          </w:p>
        </w:tc>
        <w:tc>
          <w:tcPr>
            <w:tcW w:w="1" w:type="dxa"/>
          </w:tcPr>
          <w:p w14:paraId="5C7D7224" w14:textId="77777777" w:rsidR="001F7038" w:rsidRDefault="001F7038">
            <w:pPr>
              <w:pStyle w:val="EMPTYCELLSTYLE"/>
            </w:pPr>
          </w:p>
        </w:tc>
      </w:tr>
      <w:tr w:rsidR="001F7038" w14:paraId="4CDFFD35" w14:textId="77777777">
        <w:tblPrEx>
          <w:tblCellMar>
            <w:top w:w="0" w:type="dxa"/>
            <w:bottom w:w="0" w:type="dxa"/>
          </w:tblCellMar>
        </w:tblPrEx>
        <w:trPr>
          <w:trHeight w:hRule="exact" w:val="1080"/>
        </w:trPr>
        <w:tc>
          <w:tcPr>
            <w:tcW w:w="1" w:type="dxa"/>
          </w:tcPr>
          <w:p w14:paraId="6F14B7E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73E31085" w14:textId="77777777">
              <w:tblPrEx>
                <w:tblCellMar>
                  <w:top w:w="0" w:type="dxa"/>
                  <w:bottom w:w="0" w:type="dxa"/>
                </w:tblCellMar>
              </w:tblPrEx>
              <w:trPr>
                <w:trHeight w:hRule="exact" w:val="60"/>
              </w:trPr>
              <w:tc>
                <w:tcPr>
                  <w:tcW w:w="20" w:type="dxa"/>
                </w:tcPr>
                <w:p w14:paraId="08DFC02F" w14:textId="77777777" w:rsidR="001F7038" w:rsidRDefault="001F7038">
                  <w:pPr>
                    <w:pStyle w:val="EMPTYCELLSTYLE"/>
                  </w:pPr>
                </w:p>
              </w:tc>
              <w:tc>
                <w:tcPr>
                  <w:tcW w:w="1560" w:type="dxa"/>
                </w:tcPr>
                <w:p w14:paraId="0ADC8572" w14:textId="77777777" w:rsidR="001F7038" w:rsidRDefault="001F7038">
                  <w:pPr>
                    <w:pStyle w:val="EMPTYCELLSTYLE"/>
                  </w:pPr>
                </w:p>
              </w:tc>
              <w:tc>
                <w:tcPr>
                  <w:tcW w:w="9500" w:type="dxa"/>
                </w:tcPr>
                <w:p w14:paraId="48F82CFF" w14:textId="77777777" w:rsidR="001F7038" w:rsidRDefault="001F7038">
                  <w:pPr>
                    <w:pStyle w:val="EMPTYCELLSTYLE"/>
                  </w:pPr>
                </w:p>
              </w:tc>
            </w:tr>
            <w:tr w:rsidR="001F7038" w14:paraId="38E4023A" w14:textId="77777777">
              <w:tblPrEx>
                <w:tblCellMar>
                  <w:top w:w="0" w:type="dxa"/>
                  <w:bottom w:w="0" w:type="dxa"/>
                </w:tblCellMar>
              </w:tblPrEx>
              <w:trPr>
                <w:trHeight w:hRule="exact" w:val="220"/>
              </w:trPr>
              <w:tc>
                <w:tcPr>
                  <w:tcW w:w="20" w:type="dxa"/>
                </w:tcPr>
                <w:p w14:paraId="68FDAF02" w14:textId="77777777" w:rsidR="001F7038" w:rsidRDefault="001F7038">
                  <w:pPr>
                    <w:pStyle w:val="EMPTYCELLSTYLE"/>
                  </w:pPr>
                </w:p>
              </w:tc>
              <w:tc>
                <w:tcPr>
                  <w:tcW w:w="1560" w:type="dxa"/>
                  <w:tcMar>
                    <w:top w:w="0" w:type="dxa"/>
                    <w:left w:w="0" w:type="dxa"/>
                    <w:bottom w:w="0" w:type="dxa"/>
                    <w:right w:w="0" w:type="dxa"/>
                  </w:tcMar>
                </w:tcPr>
                <w:p w14:paraId="672FC0C2" w14:textId="77777777" w:rsidR="001F7038" w:rsidRDefault="00A81912">
                  <w:r>
                    <w:rPr>
                      <w:rFonts w:ascii="DejaVu Sans" w:eastAsia="DejaVu Sans" w:hAnsi="DejaVu Sans" w:cs="DejaVu Sans"/>
                      <w:b/>
                      <w:color w:val="000000"/>
                      <w:sz w:val="16"/>
                    </w:rPr>
                    <w:t>JUSTIFICATIVA</w:t>
                  </w:r>
                </w:p>
              </w:tc>
              <w:tc>
                <w:tcPr>
                  <w:tcW w:w="9500" w:type="dxa"/>
                </w:tcPr>
                <w:p w14:paraId="2E02B4EF" w14:textId="77777777" w:rsidR="001F7038" w:rsidRDefault="001F7038">
                  <w:pPr>
                    <w:pStyle w:val="EMPTYCELLSTYLE"/>
                  </w:pPr>
                </w:p>
              </w:tc>
            </w:tr>
            <w:tr w:rsidR="001F7038" w14:paraId="20E4E881" w14:textId="77777777">
              <w:tblPrEx>
                <w:tblCellMar>
                  <w:top w:w="0" w:type="dxa"/>
                  <w:bottom w:w="0" w:type="dxa"/>
                </w:tblCellMar>
              </w:tblPrEx>
              <w:trPr>
                <w:trHeight w:hRule="exact" w:val="7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E3636E6" w14:textId="77777777" w:rsidR="001F7038" w:rsidRDefault="00A81912">
                  <w:r>
                    <w:rPr>
                      <w:rFonts w:ascii="DejaVu Sans" w:eastAsia="DejaVu Sans" w:hAnsi="DejaVu Sans" w:cs="DejaVu Sans"/>
                      <w:color w:val="000000"/>
                      <w:sz w:val="16"/>
                    </w:rPr>
                    <w:t>Em 2023, foram liberados para acesso ao público vários LLMs (Large Language Models), modelos de IA com grande potencial para geração de textos e para trabalhar com contextos mais complexos, como o ChatGPT, ao qual a AGU pôde ter acesso via contrato da Microsoft. A equipe do Sapiens então redirecionou os projetos de geração de modelos próprios para o aproveitamento dessa nova tecnologia, com o Assistente de IA.</w:t>
                  </w:r>
                </w:p>
              </w:tc>
            </w:tr>
          </w:tbl>
          <w:p w14:paraId="08B85344" w14:textId="77777777" w:rsidR="001F7038" w:rsidRDefault="001F7038">
            <w:pPr>
              <w:pStyle w:val="EMPTYCELLSTYLE"/>
            </w:pPr>
          </w:p>
        </w:tc>
        <w:tc>
          <w:tcPr>
            <w:tcW w:w="20" w:type="dxa"/>
          </w:tcPr>
          <w:p w14:paraId="225F063C" w14:textId="77777777" w:rsidR="001F7038" w:rsidRDefault="001F7038">
            <w:pPr>
              <w:pStyle w:val="EMPTYCELLSTYLE"/>
            </w:pPr>
          </w:p>
        </w:tc>
        <w:tc>
          <w:tcPr>
            <w:tcW w:w="1" w:type="dxa"/>
          </w:tcPr>
          <w:p w14:paraId="327EFDEB" w14:textId="77777777" w:rsidR="001F7038" w:rsidRDefault="001F7038">
            <w:pPr>
              <w:pStyle w:val="EMPTYCELLSTYLE"/>
            </w:pPr>
          </w:p>
        </w:tc>
      </w:tr>
      <w:tr w:rsidR="001F7038" w14:paraId="09FC916A" w14:textId="77777777">
        <w:tblPrEx>
          <w:tblCellMar>
            <w:top w:w="0" w:type="dxa"/>
            <w:bottom w:w="0" w:type="dxa"/>
          </w:tblCellMar>
        </w:tblPrEx>
        <w:trPr>
          <w:trHeight w:hRule="exact" w:val="3320"/>
        </w:trPr>
        <w:tc>
          <w:tcPr>
            <w:tcW w:w="1" w:type="dxa"/>
          </w:tcPr>
          <w:p w14:paraId="4801B61E" w14:textId="77777777" w:rsidR="001F7038" w:rsidRDefault="001F7038">
            <w:pPr>
              <w:pStyle w:val="EMPTYCELLSTYLE"/>
            </w:pPr>
          </w:p>
        </w:tc>
        <w:tc>
          <w:tcPr>
            <w:tcW w:w="20" w:type="dxa"/>
          </w:tcPr>
          <w:p w14:paraId="04B46AE7" w14:textId="77777777" w:rsidR="001F7038" w:rsidRDefault="001F7038">
            <w:pPr>
              <w:pStyle w:val="EMPTYCELLSTYLE"/>
            </w:pPr>
          </w:p>
        </w:tc>
        <w:tc>
          <w:tcPr>
            <w:tcW w:w="280" w:type="dxa"/>
          </w:tcPr>
          <w:p w14:paraId="1875D6C5" w14:textId="77777777" w:rsidR="001F7038" w:rsidRDefault="001F7038">
            <w:pPr>
              <w:pStyle w:val="EMPTYCELLSTYLE"/>
            </w:pPr>
          </w:p>
        </w:tc>
        <w:tc>
          <w:tcPr>
            <w:tcW w:w="1000" w:type="dxa"/>
          </w:tcPr>
          <w:p w14:paraId="7BBCF58A" w14:textId="77777777" w:rsidR="001F7038" w:rsidRDefault="001F7038">
            <w:pPr>
              <w:pStyle w:val="EMPTYCELLSTYLE"/>
            </w:pPr>
          </w:p>
        </w:tc>
        <w:tc>
          <w:tcPr>
            <w:tcW w:w="200" w:type="dxa"/>
          </w:tcPr>
          <w:p w14:paraId="1B24B542" w14:textId="77777777" w:rsidR="001F7038" w:rsidRDefault="001F7038">
            <w:pPr>
              <w:pStyle w:val="EMPTYCELLSTYLE"/>
            </w:pPr>
          </w:p>
        </w:tc>
        <w:tc>
          <w:tcPr>
            <w:tcW w:w="200" w:type="dxa"/>
          </w:tcPr>
          <w:p w14:paraId="6A4A5DD8" w14:textId="77777777" w:rsidR="001F7038" w:rsidRDefault="001F7038">
            <w:pPr>
              <w:pStyle w:val="EMPTYCELLSTYLE"/>
            </w:pPr>
          </w:p>
        </w:tc>
        <w:tc>
          <w:tcPr>
            <w:tcW w:w="60" w:type="dxa"/>
          </w:tcPr>
          <w:p w14:paraId="41FF2280" w14:textId="77777777" w:rsidR="001F7038" w:rsidRDefault="001F7038">
            <w:pPr>
              <w:pStyle w:val="EMPTYCELLSTYLE"/>
            </w:pPr>
          </w:p>
        </w:tc>
        <w:tc>
          <w:tcPr>
            <w:tcW w:w="4520" w:type="dxa"/>
          </w:tcPr>
          <w:p w14:paraId="73DB6C14" w14:textId="77777777" w:rsidR="001F7038" w:rsidRDefault="001F7038">
            <w:pPr>
              <w:pStyle w:val="EMPTYCELLSTYLE"/>
            </w:pPr>
          </w:p>
        </w:tc>
        <w:tc>
          <w:tcPr>
            <w:tcW w:w="2320" w:type="dxa"/>
          </w:tcPr>
          <w:p w14:paraId="43CE2477" w14:textId="77777777" w:rsidR="001F7038" w:rsidRDefault="001F7038">
            <w:pPr>
              <w:pStyle w:val="EMPTYCELLSTYLE"/>
            </w:pPr>
          </w:p>
        </w:tc>
        <w:tc>
          <w:tcPr>
            <w:tcW w:w="20" w:type="dxa"/>
          </w:tcPr>
          <w:p w14:paraId="5659C3F8" w14:textId="77777777" w:rsidR="001F7038" w:rsidRDefault="001F7038">
            <w:pPr>
              <w:pStyle w:val="EMPTYCELLSTYLE"/>
            </w:pPr>
          </w:p>
        </w:tc>
        <w:tc>
          <w:tcPr>
            <w:tcW w:w="180" w:type="dxa"/>
          </w:tcPr>
          <w:p w14:paraId="4CBFD9A9" w14:textId="77777777" w:rsidR="001F7038" w:rsidRDefault="001F7038">
            <w:pPr>
              <w:pStyle w:val="EMPTYCELLSTYLE"/>
            </w:pPr>
          </w:p>
        </w:tc>
        <w:tc>
          <w:tcPr>
            <w:tcW w:w="500" w:type="dxa"/>
          </w:tcPr>
          <w:p w14:paraId="770DF6B1" w14:textId="77777777" w:rsidR="001F7038" w:rsidRDefault="001F7038">
            <w:pPr>
              <w:pStyle w:val="EMPTYCELLSTYLE"/>
            </w:pPr>
          </w:p>
        </w:tc>
        <w:tc>
          <w:tcPr>
            <w:tcW w:w="40" w:type="dxa"/>
          </w:tcPr>
          <w:p w14:paraId="6DBDDD62" w14:textId="77777777" w:rsidR="001F7038" w:rsidRDefault="001F7038">
            <w:pPr>
              <w:pStyle w:val="EMPTYCELLSTYLE"/>
            </w:pPr>
          </w:p>
        </w:tc>
        <w:tc>
          <w:tcPr>
            <w:tcW w:w="200" w:type="dxa"/>
          </w:tcPr>
          <w:p w14:paraId="27E2E6D3" w14:textId="77777777" w:rsidR="001F7038" w:rsidRDefault="001F7038">
            <w:pPr>
              <w:pStyle w:val="EMPTYCELLSTYLE"/>
            </w:pPr>
          </w:p>
        </w:tc>
        <w:tc>
          <w:tcPr>
            <w:tcW w:w="1520" w:type="dxa"/>
          </w:tcPr>
          <w:p w14:paraId="46BDE79F" w14:textId="77777777" w:rsidR="001F7038" w:rsidRDefault="001F7038">
            <w:pPr>
              <w:pStyle w:val="EMPTYCELLSTYLE"/>
            </w:pPr>
          </w:p>
        </w:tc>
        <w:tc>
          <w:tcPr>
            <w:tcW w:w="20" w:type="dxa"/>
          </w:tcPr>
          <w:p w14:paraId="7E6B96B9" w14:textId="77777777" w:rsidR="001F7038" w:rsidRDefault="001F7038">
            <w:pPr>
              <w:pStyle w:val="EMPTYCELLSTYLE"/>
            </w:pPr>
          </w:p>
        </w:tc>
        <w:tc>
          <w:tcPr>
            <w:tcW w:w="20" w:type="dxa"/>
          </w:tcPr>
          <w:p w14:paraId="008240DB" w14:textId="77777777" w:rsidR="001F7038" w:rsidRDefault="001F7038">
            <w:pPr>
              <w:pStyle w:val="EMPTYCELLSTYLE"/>
            </w:pPr>
          </w:p>
        </w:tc>
        <w:tc>
          <w:tcPr>
            <w:tcW w:w="1" w:type="dxa"/>
          </w:tcPr>
          <w:p w14:paraId="1FFEB899" w14:textId="77777777" w:rsidR="001F7038" w:rsidRDefault="001F7038">
            <w:pPr>
              <w:pStyle w:val="EMPTYCELLSTYLE"/>
            </w:pPr>
          </w:p>
        </w:tc>
      </w:tr>
      <w:tr w:rsidR="001F7038" w14:paraId="4851EAAE" w14:textId="77777777">
        <w:tblPrEx>
          <w:tblCellMar>
            <w:top w:w="0" w:type="dxa"/>
            <w:bottom w:w="0" w:type="dxa"/>
          </w:tblCellMar>
        </w:tblPrEx>
        <w:trPr>
          <w:trHeight w:hRule="exact" w:val="20"/>
        </w:trPr>
        <w:tc>
          <w:tcPr>
            <w:tcW w:w="1" w:type="dxa"/>
          </w:tcPr>
          <w:p w14:paraId="39634798"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30BE5744" w14:textId="77777777" w:rsidR="001F7038" w:rsidRDefault="001F7038">
            <w:pPr>
              <w:pStyle w:val="EMPTYCELLSTYLE"/>
            </w:pPr>
          </w:p>
        </w:tc>
        <w:tc>
          <w:tcPr>
            <w:tcW w:w="20" w:type="dxa"/>
          </w:tcPr>
          <w:p w14:paraId="1126A0FA" w14:textId="77777777" w:rsidR="001F7038" w:rsidRDefault="001F7038">
            <w:pPr>
              <w:pStyle w:val="EMPTYCELLSTYLE"/>
            </w:pPr>
          </w:p>
        </w:tc>
        <w:tc>
          <w:tcPr>
            <w:tcW w:w="1" w:type="dxa"/>
          </w:tcPr>
          <w:p w14:paraId="11FA3F0F" w14:textId="77777777" w:rsidR="001F7038" w:rsidRDefault="001F7038">
            <w:pPr>
              <w:pStyle w:val="EMPTYCELLSTYLE"/>
            </w:pPr>
          </w:p>
        </w:tc>
      </w:tr>
      <w:tr w:rsidR="001F7038" w14:paraId="29376E46" w14:textId="77777777">
        <w:tblPrEx>
          <w:tblCellMar>
            <w:top w:w="0" w:type="dxa"/>
            <w:bottom w:w="0" w:type="dxa"/>
          </w:tblCellMar>
        </w:tblPrEx>
        <w:trPr>
          <w:trHeight w:hRule="exact" w:val="20"/>
        </w:trPr>
        <w:tc>
          <w:tcPr>
            <w:tcW w:w="1" w:type="dxa"/>
          </w:tcPr>
          <w:p w14:paraId="09A4F2F3" w14:textId="77777777" w:rsidR="001F7038" w:rsidRDefault="001F7038">
            <w:pPr>
              <w:pStyle w:val="EMPTYCELLSTYLE"/>
            </w:pPr>
          </w:p>
        </w:tc>
        <w:tc>
          <w:tcPr>
            <w:tcW w:w="20" w:type="dxa"/>
          </w:tcPr>
          <w:p w14:paraId="180910AC" w14:textId="77777777" w:rsidR="001F7038" w:rsidRDefault="001F7038">
            <w:pPr>
              <w:pStyle w:val="EMPTYCELLSTYLE"/>
            </w:pPr>
          </w:p>
        </w:tc>
        <w:tc>
          <w:tcPr>
            <w:tcW w:w="280" w:type="dxa"/>
          </w:tcPr>
          <w:p w14:paraId="2ED15966" w14:textId="77777777" w:rsidR="001F7038" w:rsidRDefault="001F7038">
            <w:pPr>
              <w:pStyle w:val="EMPTYCELLSTYLE"/>
            </w:pPr>
          </w:p>
        </w:tc>
        <w:tc>
          <w:tcPr>
            <w:tcW w:w="1000" w:type="dxa"/>
          </w:tcPr>
          <w:p w14:paraId="305F5966" w14:textId="77777777" w:rsidR="001F7038" w:rsidRDefault="001F7038">
            <w:pPr>
              <w:pStyle w:val="EMPTYCELLSTYLE"/>
            </w:pPr>
          </w:p>
        </w:tc>
        <w:tc>
          <w:tcPr>
            <w:tcW w:w="200" w:type="dxa"/>
          </w:tcPr>
          <w:p w14:paraId="54F5727F" w14:textId="77777777" w:rsidR="001F7038" w:rsidRDefault="001F7038">
            <w:pPr>
              <w:pStyle w:val="EMPTYCELLSTYLE"/>
            </w:pPr>
          </w:p>
        </w:tc>
        <w:tc>
          <w:tcPr>
            <w:tcW w:w="200" w:type="dxa"/>
          </w:tcPr>
          <w:p w14:paraId="6736672C" w14:textId="77777777" w:rsidR="001F7038" w:rsidRDefault="001F7038">
            <w:pPr>
              <w:pStyle w:val="EMPTYCELLSTYLE"/>
            </w:pPr>
          </w:p>
        </w:tc>
        <w:tc>
          <w:tcPr>
            <w:tcW w:w="60" w:type="dxa"/>
          </w:tcPr>
          <w:p w14:paraId="2D20F88C" w14:textId="77777777" w:rsidR="001F7038" w:rsidRDefault="001F7038">
            <w:pPr>
              <w:pStyle w:val="EMPTYCELLSTYLE"/>
            </w:pPr>
          </w:p>
        </w:tc>
        <w:tc>
          <w:tcPr>
            <w:tcW w:w="4520" w:type="dxa"/>
          </w:tcPr>
          <w:p w14:paraId="64EBEC79" w14:textId="77777777" w:rsidR="001F7038" w:rsidRDefault="001F7038">
            <w:pPr>
              <w:pStyle w:val="EMPTYCELLSTYLE"/>
            </w:pPr>
          </w:p>
        </w:tc>
        <w:tc>
          <w:tcPr>
            <w:tcW w:w="2320" w:type="dxa"/>
          </w:tcPr>
          <w:p w14:paraId="49DBC116" w14:textId="77777777" w:rsidR="001F7038" w:rsidRDefault="001F7038">
            <w:pPr>
              <w:pStyle w:val="EMPTYCELLSTYLE"/>
            </w:pPr>
          </w:p>
        </w:tc>
        <w:tc>
          <w:tcPr>
            <w:tcW w:w="20" w:type="dxa"/>
          </w:tcPr>
          <w:p w14:paraId="0E8B4EC0" w14:textId="77777777" w:rsidR="001F7038" w:rsidRDefault="001F7038">
            <w:pPr>
              <w:pStyle w:val="EMPTYCELLSTYLE"/>
            </w:pPr>
          </w:p>
        </w:tc>
        <w:tc>
          <w:tcPr>
            <w:tcW w:w="180" w:type="dxa"/>
          </w:tcPr>
          <w:p w14:paraId="1158C27E" w14:textId="77777777" w:rsidR="001F7038" w:rsidRDefault="001F7038">
            <w:pPr>
              <w:pStyle w:val="EMPTYCELLSTYLE"/>
            </w:pPr>
          </w:p>
        </w:tc>
        <w:tc>
          <w:tcPr>
            <w:tcW w:w="500" w:type="dxa"/>
          </w:tcPr>
          <w:p w14:paraId="152A0BBB" w14:textId="77777777" w:rsidR="001F7038" w:rsidRDefault="001F7038">
            <w:pPr>
              <w:pStyle w:val="EMPTYCELLSTYLE"/>
            </w:pPr>
          </w:p>
        </w:tc>
        <w:tc>
          <w:tcPr>
            <w:tcW w:w="40" w:type="dxa"/>
          </w:tcPr>
          <w:p w14:paraId="0910C201" w14:textId="77777777" w:rsidR="001F7038" w:rsidRDefault="001F7038">
            <w:pPr>
              <w:pStyle w:val="EMPTYCELLSTYLE"/>
            </w:pPr>
          </w:p>
        </w:tc>
        <w:tc>
          <w:tcPr>
            <w:tcW w:w="200" w:type="dxa"/>
          </w:tcPr>
          <w:p w14:paraId="62EF5543" w14:textId="77777777" w:rsidR="001F7038" w:rsidRDefault="001F7038">
            <w:pPr>
              <w:pStyle w:val="EMPTYCELLSTYLE"/>
            </w:pPr>
          </w:p>
        </w:tc>
        <w:tc>
          <w:tcPr>
            <w:tcW w:w="1520" w:type="dxa"/>
          </w:tcPr>
          <w:p w14:paraId="12A6CE53" w14:textId="77777777" w:rsidR="001F7038" w:rsidRDefault="001F7038">
            <w:pPr>
              <w:pStyle w:val="EMPTYCELLSTYLE"/>
            </w:pPr>
          </w:p>
        </w:tc>
        <w:tc>
          <w:tcPr>
            <w:tcW w:w="20" w:type="dxa"/>
          </w:tcPr>
          <w:p w14:paraId="2445F79B" w14:textId="77777777" w:rsidR="001F7038" w:rsidRDefault="001F7038">
            <w:pPr>
              <w:pStyle w:val="EMPTYCELLSTYLE"/>
            </w:pPr>
          </w:p>
        </w:tc>
        <w:tc>
          <w:tcPr>
            <w:tcW w:w="20" w:type="dxa"/>
          </w:tcPr>
          <w:p w14:paraId="2B38CAA7" w14:textId="77777777" w:rsidR="001F7038" w:rsidRDefault="001F7038">
            <w:pPr>
              <w:pStyle w:val="EMPTYCELLSTYLE"/>
            </w:pPr>
          </w:p>
        </w:tc>
        <w:tc>
          <w:tcPr>
            <w:tcW w:w="1" w:type="dxa"/>
          </w:tcPr>
          <w:p w14:paraId="3CC33E3D" w14:textId="77777777" w:rsidR="001F7038" w:rsidRDefault="001F7038">
            <w:pPr>
              <w:pStyle w:val="EMPTYCELLSTYLE"/>
            </w:pPr>
          </w:p>
        </w:tc>
      </w:tr>
      <w:tr w:rsidR="001F7038" w14:paraId="39B21A81" w14:textId="77777777">
        <w:tblPrEx>
          <w:tblCellMar>
            <w:top w:w="0" w:type="dxa"/>
            <w:bottom w:w="0" w:type="dxa"/>
          </w:tblCellMar>
        </w:tblPrEx>
        <w:trPr>
          <w:trHeight w:hRule="exact" w:val="220"/>
        </w:trPr>
        <w:tc>
          <w:tcPr>
            <w:tcW w:w="1" w:type="dxa"/>
          </w:tcPr>
          <w:p w14:paraId="4E8E2B2D"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355B21F0"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55781DC8" w14:textId="77777777">
                    <w:tblPrEx>
                      <w:tblCellMar>
                        <w:top w:w="0" w:type="dxa"/>
                        <w:bottom w:w="0" w:type="dxa"/>
                      </w:tblCellMar>
                    </w:tblPrEx>
                    <w:trPr>
                      <w:trHeight w:hRule="exact" w:val="220"/>
                    </w:trPr>
                    <w:tc>
                      <w:tcPr>
                        <w:tcW w:w="20" w:type="dxa"/>
                      </w:tcPr>
                      <w:p w14:paraId="3F1B3C95" w14:textId="77777777" w:rsidR="001F7038" w:rsidRDefault="001F7038">
                        <w:pPr>
                          <w:pStyle w:val="EMPTYCELLSTYLE"/>
                        </w:pPr>
                      </w:p>
                    </w:tc>
                    <w:tc>
                      <w:tcPr>
                        <w:tcW w:w="780" w:type="dxa"/>
                        <w:tcMar>
                          <w:top w:w="0" w:type="dxa"/>
                          <w:left w:w="0" w:type="dxa"/>
                          <w:bottom w:w="0" w:type="dxa"/>
                          <w:right w:w="0" w:type="dxa"/>
                        </w:tcMar>
                        <w:vAlign w:val="center"/>
                      </w:tcPr>
                      <w:p w14:paraId="12EFF4CD" w14:textId="77777777" w:rsidR="001F7038" w:rsidRDefault="00A81912">
                        <w:r>
                          <w:rPr>
                            <w:rFonts w:ascii="DejaVu Sans" w:eastAsia="DejaVu Sans" w:hAnsi="DejaVu Sans" w:cs="DejaVu Sans"/>
                            <w:b/>
                            <w:i/>
                            <w:color w:val="000000"/>
                            <w:sz w:val="10"/>
                          </w:rPr>
                          <w:t>Autor(a):</w:t>
                        </w:r>
                      </w:p>
                    </w:tc>
                    <w:tc>
                      <w:tcPr>
                        <w:tcW w:w="20" w:type="dxa"/>
                      </w:tcPr>
                      <w:p w14:paraId="1A8F19B1" w14:textId="77777777" w:rsidR="001F7038" w:rsidRDefault="001F7038">
                        <w:pPr>
                          <w:pStyle w:val="EMPTYCELLSTYLE"/>
                        </w:pPr>
                      </w:p>
                    </w:tc>
                    <w:tc>
                      <w:tcPr>
                        <w:tcW w:w="3600" w:type="dxa"/>
                        <w:tcMar>
                          <w:top w:w="0" w:type="dxa"/>
                          <w:left w:w="0" w:type="dxa"/>
                          <w:bottom w:w="0" w:type="dxa"/>
                          <w:right w:w="0" w:type="dxa"/>
                        </w:tcMar>
                        <w:vAlign w:val="center"/>
                      </w:tcPr>
                      <w:p w14:paraId="7ED95E22"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73FD3F73" w14:textId="77777777" w:rsidR="001F7038" w:rsidRDefault="001F7038">
                        <w:pPr>
                          <w:pStyle w:val="EMPTYCELLSTYLE"/>
                        </w:pPr>
                      </w:p>
                    </w:tc>
                  </w:tr>
                </w:tbl>
                <w:p w14:paraId="7C1B56FF"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090ADE41" w14:textId="77777777">
                    <w:tblPrEx>
                      <w:tblCellMar>
                        <w:top w:w="0" w:type="dxa"/>
                        <w:bottom w:w="0" w:type="dxa"/>
                      </w:tblCellMar>
                    </w:tblPrEx>
                    <w:trPr>
                      <w:trHeight w:hRule="exact" w:val="220"/>
                    </w:trPr>
                    <w:tc>
                      <w:tcPr>
                        <w:tcW w:w="20" w:type="dxa"/>
                      </w:tcPr>
                      <w:p w14:paraId="3FE57092"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5AB47406"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601C554C"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3A0130A8" w14:textId="77777777" w:rsidR="001F7038" w:rsidRDefault="00A81912">
                              <w:r>
                                <w:rPr>
                                  <w:rFonts w:ascii="DejaVu Sans" w:eastAsia="DejaVu Sans" w:hAnsi="DejaVu Sans" w:cs="DejaVu Sans"/>
                                  <w:i/>
                                  <w:color w:val="000000"/>
                                  <w:sz w:val="10"/>
                                </w:rPr>
                                <w:t>03/12/2024 à(s) 13:46:23h</w:t>
                              </w:r>
                            </w:p>
                          </w:tc>
                        </w:tr>
                      </w:tbl>
                      <w:p w14:paraId="57D3DF99" w14:textId="77777777" w:rsidR="001F7038" w:rsidRDefault="001F7038">
                        <w:pPr>
                          <w:pStyle w:val="EMPTYCELLSTYLE"/>
                        </w:pPr>
                      </w:p>
                    </w:tc>
                    <w:tc>
                      <w:tcPr>
                        <w:tcW w:w="3940" w:type="dxa"/>
                      </w:tcPr>
                      <w:p w14:paraId="7635CD1E" w14:textId="77777777" w:rsidR="001F7038" w:rsidRDefault="001F7038">
                        <w:pPr>
                          <w:pStyle w:val="EMPTYCELLSTYLE"/>
                        </w:pPr>
                      </w:p>
                    </w:tc>
                  </w:tr>
                </w:tbl>
                <w:p w14:paraId="00FD1BE3" w14:textId="77777777" w:rsidR="001F7038" w:rsidRDefault="001F7038">
                  <w:pPr>
                    <w:pStyle w:val="EMPTYCELLSTYLE"/>
                  </w:pPr>
                </w:p>
              </w:tc>
              <w:tc>
                <w:tcPr>
                  <w:tcW w:w="20" w:type="dxa"/>
                </w:tcPr>
                <w:p w14:paraId="092396C1" w14:textId="77777777" w:rsidR="001F7038" w:rsidRDefault="001F7038">
                  <w:pPr>
                    <w:pStyle w:val="EMPTYCELLSTYLE"/>
                  </w:pPr>
                </w:p>
              </w:tc>
            </w:tr>
          </w:tbl>
          <w:p w14:paraId="0431BF88" w14:textId="77777777" w:rsidR="001F7038" w:rsidRDefault="001F7038">
            <w:pPr>
              <w:pStyle w:val="EMPTYCELLSTYLE"/>
            </w:pPr>
          </w:p>
        </w:tc>
        <w:tc>
          <w:tcPr>
            <w:tcW w:w="20" w:type="dxa"/>
          </w:tcPr>
          <w:p w14:paraId="038D7D3E" w14:textId="77777777" w:rsidR="001F7038" w:rsidRDefault="001F7038">
            <w:pPr>
              <w:pStyle w:val="EMPTYCELLSTYLE"/>
            </w:pPr>
          </w:p>
        </w:tc>
        <w:tc>
          <w:tcPr>
            <w:tcW w:w="1" w:type="dxa"/>
          </w:tcPr>
          <w:p w14:paraId="660A7186" w14:textId="77777777" w:rsidR="001F7038" w:rsidRDefault="001F7038">
            <w:pPr>
              <w:pStyle w:val="EMPTYCELLSTYLE"/>
            </w:pPr>
          </w:p>
        </w:tc>
      </w:tr>
      <w:tr w:rsidR="001F7038" w14:paraId="31DEE01F" w14:textId="77777777">
        <w:tblPrEx>
          <w:tblCellMar>
            <w:top w:w="0" w:type="dxa"/>
            <w:bottom w:w="0" w:type="dxa"/>
          </w:tblCellMar>
        </w:tblPrEx>
        <w:trPr>
          <w:trHeight w:hRule="exact" w:val="60"/>
        </w:trPr>
        <w:tc>
          <w:tcPr>
            <w:tcW w:w="1" w:type="dxa"/>
          </w:tcPr>
          <w:p w14:paraId="00AF898E" w14:textId="77777777" w:rsidR="001F7038" w:rsidRDefault="001F7038">
            <w:pPr>
              <w:pStyle w:val="EMPTYCELLSTYLE"/>
            </w:pPr>
          </w:p>
        </w:tc>
        <w:tc>
          <w:tcPr>
            <w:tcW w:w="20" w:type="dxa"/>
          </w:tcPr>
          <w:p w14:paraId="693CB306" w14:textId="77777777" w:rsidR="001F7038" w:rsidRDefault="001F7038">
            <w:pPr>
              <w:pStyle w:val="EMPTYCELLSTYLE"/>
            </w:pPr>
          </w:p>
        </w:tc>
        <w:tc>
          <w:tcPr>
            <w:tcW w:w="280" w:type="dxa"/>
          </w:tcPr>
          <w:p w14:paraId="58ACCDFD" w14:textId="77777777" w:rsidR="001F7038" w:rsidRDefault="001F7038">
            <w:pPr>
              <w:pStyle w:val="EMPTYCELLSTYLE"/>
            </w:pPr>
          </w:p>
        </w:tc>
        <w:tc>
          <w:tcPr>
            <w:tcW w:w="1000" w:type="dxa"/>
          </w:tcPr>
          <w:p w14:paraId="78673BEC" w14:textId="77777777" w:rsidR="001F7038" w:rsidRDefault="001F7038">
            <w:pPr>
              <w:pStyle w:val="EMPTYCELLSTYLE"/>
            </w:pPr>
          </w:p>
        </w:tc>
        <w:tc>
          <w:tcPr>
            <w:tcW w:w="200" w:type="dxa"/>
          </w:tcPr>
          <w:p w14:paraId="2B72C4D9" w14:textId="77777777" w:rsidR="001F7038" w:rsidRDefault="001F7038">
            <w:pPr>
              <w:pStyle w:val="EMPTYCELLSTYLE"/>
            </w:pPr>
          </w:p>
        </w:tc>
        <w:tc>
          <w:tcPr>
            <w:tcW w:w="200" w:type="dxa"/>
          </w:tcPr>
          <w:p w14:paraId="6CF672E6" w14:textId="77777777" w:rsidR="001F7038" w:rsidRDefault="001F7038">
            <w:pPr>
              <w:pStyle w:val="EMPTYCELLSTYLE"/>
            </w:pPr>
          </w:p>
        </w:tc>
        <w:tc>
          <w:tcPr>
            <w:tcW w:w="60" w:type="dxa"/>
          </w:tcPr>
          <w:p w14:paraId="45A2D8FE" w14:textId="77777777" w:rsidR="001F7038" w:rsidRDefault="001F7038">
            <w:pPr>
              <w:pStyle w:val="EMPTYCELLSTYLE"/>
            </w:pPr>
          </w:p>
        </w:tc>
        <w:tc>
          <w:tcPr>
            <w:tcW w:w="4520" w:type="dxa"/>
          </w:tcPr>
          <w:p w14:paraId="136B506F" w14:textId="77777777" w:rsidR="001F7038" w:rsidRDefault="001F7038">
            <w:pPr>
              <w:pStyle w:val="EMPTYCELLSTYLE"/>
            </w:pPr>
          </w:p>
        </w:tc>
        <w:tc>
          <w:tcPr>
            <w:tcW w:w="2320" w:type="dxa"/>
          </w:tcPr>
          <w:p w14:paraId="16F962BB" w14:textId="77777777" w:rsidR="001F7038" w:rsidRDefault="001F7038">
            <w:pPr>
              <w:pStyle w:val="EMPTYCELLSTYLE"/>
            </w:pPr>
          </w:p>
        </w:tc>
        <w:tc>
          <w:tcPr>
            <w:tcW w:w="20" w:type="dxa"/>
          </w:tcPr>
          <w:p w14:paraId="784D6072" w14:textId="77777777" w:rsidR="001F7038" w:rsidRDefault="001F7038">
            <w:pPr>
              <w:pStyle w:val="EMPTYCELLSTYLE"/>
            </w:pPr>
          </w:p>
        </w:tc>
        <w:tc>
          <w:tcPr>
            <w:tcW w:w="180" w:type="dxa"/>
          </w:tcPr>
          <w:p w14:paraId="4B79DE50" w14:textId="77777777" w:rsidR="001F7038" w:rsidRDefault="001F7038">
            <w:pPr>
              <w:pStyle w:val="EMPTYCELLSTYLE"/>
            </w:pPr>
          </w:p>
        </w:tc>
        <w:tc>
          <w:tcPr>
            <w:tcW w:w="500" w:type="dxa"/>
          </w:tcPr>
          <w:p w14:paraId="1D52884B" w14:textId="77777777" w:rsidR="001F7038" w:rsidRDefault="001F7038">
            <w:pPr>
              <w:pStyle w:val="EMPTYCELLSTYLE"/>
            </w:pPr>
          </w:p>
        </w:tc>
        <w:tc>
          <w:tcPr>
            <w:tcW w:w="40" w:type="dxa"/>
          </w:tcPr>
          <w:p w14:paraId="024367F0" w14:textId="77777777" w:rsidR="001F7038" w:rsidRDefault="001F7038">
            <w:pPr>
              <w:pStyle w:val="EMPTYCELLSTYLE"/>
            </w:pPr>
          </w:p>
        </w:tc>
        <w:tc>
          <w:tcPr>
            <w:tcW w:w="200" w:type="dxa"/>
          </w:tcPr>
          <w:p w14:paraId="6EF708A0" w14:textId="77777777" w:rsidR="001F7038" w:rsidRDefault="001F7038">
            <w:pPr>
              <w:pStyle w:val="EMPTYCELLSTYLE"/>
            </w:pPr>
          </w:p>
        </w:tc>
        <w:tc>
          <w:tcPr>
            <w:tcW w:w="1520" w:type="dxa"/>
          </w:tcPr>
          <w:p w14:paraId="1612C2F0" w14:textId="77777777" w:rsidR="001F7038" w:rsidRDefault="001F7038">
            <w:pPr>
              <w:pStyle w:val="EMPTYCELLSTYLE"/>
            </w:pPr>
          </w:p>
        </w:tc>
        <w:tc>
          <w:tcPr>
            <w:tcW w:w="20" w:type="dxa"/>
          </w:tcPr>
          <w:p w14:paraId="68CD2F73" w14:textId="77777777" w:rsidR="001F7038" w:rsidRDefault="001F7038">
            <w:pPr>
              <w:pStyle w:val="EMPTYCELLSTYLE"/>
            </w:pPr>
          </w:p>
        </w:tc>
        <w:tc>
          <w:tcPr>
            <w:tcW w:w="20" w:type="dxa"/>
          </w:tcPr>
          <w:p w14:paraId="22A24CCF" w14:textId="77777777" w:rsidR="001F7038" w:rsidRDefault="001F7038">
            <w:pPr>
              <w:pStyle w:val="EMPTYCELLSTYLE"/>
            </w:pPr>
          </w:p>
        </w:tc>
        <w:tc>
          <w:tcPr>
            <w:tcW w:w="1" w:type="dxa"/>
          </w:tcPr>
          <w:p w14:paraId="4769689B" w14:textId="77777777" w:rsidR="001F7038" w:rsidRDefault="001F7038">
            <w:pPr>
              <w:pStyle w:val="EMPTYCELLSTYLE"/>
            </w:pPr>
          </w:p>
        </w:tc>
      </w:tr>
      <w:tr w:rsidR="001F7038" w14:paraId="08E5EA48" w14:textId="77777777">
        <w:tblPrEx>
          <w:tblCellMar>
            <w:top w:w="0" w:type="dxa"/>
            <w:bottom w:w="0" w:type="dxa"/>
          </w:tblCellMar>
        </w:tblPrEx>
        <w:trPr>
          <w:trHeight w:hRule="exact" w:val="20"/>
        </w:trPr>
        <w:tc>
          <w:tcPr>
            <w:tcW w:w="1" w:type="dxa"/>
          </w:tcPr>
          <w:p w14:paraId="4E48C89F"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594560EA" w14:textId="77777777" w:rsidR="001F7038" w:rsidRDefault="001F7038">
            <w:pPr>
              <w:pStyle w:val="EMPTYCELLSTYLE"/>
            </w:pPr>
          </w:p>
        </w:tc>
        <w:tc>
          <w:tcPr>
            <w:tcW w:w="1" w:type="dxa"/>
          </w:tcPr>
          <w:p w14:paraId="55A3D317" w14:textId="77777777" w:rsidR="001F7038" w:rsidRDefault="001F7038">
            <w:pPr>
              <w:pStyle w:val="EMPTYCELLSTYLE"/>
            </w:pPr>
          </w:p>
        </w:tc>
      </w:tr>
      <w:tr w:rsidR="001F7038" w14:paraId="5947E15B" w14:textId="77777777">
        <w:tblPrEx>
          <w:tblCellMar>
            <w:top w:w="0" w:type="dxa"/>
            <w:bottom w:w="0" w:type="dxa"/>
          </w:tblCellMar>
        </w:tblPrEx>
        <w:trPr>
          <w:trHeight w:hRule="exact" w:val="20"/>
        </w:trPr>
        <w:tc>
          <w:tcPr>
            <w:tcW w:w="1" w:type="dxa"/>
          </w:tcPr>
          <w:p w14:paraId="77598639" w14:textId="77777777" w:rsidR="001F7038" w:rsidRDefault="001F7038">
            <w:pPr>
              <w:pStyle w:val="EMPTYCELLSTYLE"/>
            </w:pPr>
          </w:p>
        </w:tc>
        <w:tc>
          <w:tcPr>
            <w:tcW w:w="20" w:type="dxa"/>
          </w:tcPr>
          <w:p w14:paraId="407F3025" w14:textId="77777777" w:rsidR="001F7038" w:rsidRDefault="001F7038">
            <w:pPr>
              <w:pStyle w:val="EMPTYCELLSTYLE"/>
            </w:pPr>
          </w:p>
        </w:tc>
        <w:tc>
          <w:tcPr>
            <w:tcW w:w="280" w:type="dxa"/>
          </w:tcPr>
          <w:p w14:paraId="6A66C398" w14:textId="77777777" w:rsidR="001F7038" w:rsidRDefault="001F7038">
            <w:pPr>
              <w:pStyle w:val="EMPTYCELLSTYLE"/>
            </w:pPr>
          </w:p>
        </w:tc>
        <w:tc>
          <w:tcPr>
            <w:tcW w:w="1000" w:type="dxa"/>
          </w:tcPr>
          <w:p w14:paraId="036A9B5A" w14:textId="77777777" w:rsidR="001F7038" w:rsidRDefault="001F7038">
            <w:pPr>
              <w:pStyle w:val="EMPTYCELLSTYLE"/>
            </w:pPr>
          </w:p>
        </w:tc>
        <w:tc>
          <w:tcPr>
            <w:tcW w:w="200" w:type="dxa"/>
          </w:tcPr>
          <w:p w14:paraId="2BD68C36" w14:textId="77777777" w:rsidR="001F7038" w:rsidRDefault="001F7038">
            <w:pPr>
              <w:pStyle w:val="EMPTYCELLSTYLE"/>
            </w:pPr>
          </w:p>
        </w:tc>
        <w:tc>
          <w:tcPr>
            <w:tcW w:w="200" w:type="dxa"/>
          </w:tcPr>
          <w:p w14:paraId="60CDB627" w14:textId="77777777" w:rsidR="001F7038" w:rsidRDefault="001F7038">
            <w:pPr>
              <w:pStyle w:val="EMPTYCELLSTYLE"/>
            </w:pPr>
          </w:p>
        </w:tc>
        <w:tc>
          <w:tcPr>
            <w:tcW w:w="60" w:type="dxa"/>
          </w:tcPr>
          <w:p w14:paraId="4ED1DB65" w14:textId="77777777" w:rsidR="001F7038" w:rsidRDefault="001F7038">
            <w:pPr>
              <w:pStyle w:val="EMPTYCELLSTYLE"/>
            </w:pPr>
          </w:p>
        </w:tc>
        <w:tc>
          <w:tcPr>
            <w:tcW w:w="4520" w:type="dxa"/>
          </w:tcPr>
          <w:p w14:paraId="63DA9ABD" w14:textId="77777777" w:rsidR="001F7038" w:rsidRDefault="001F7038">
            <w:pPr>
              <w:pStyle w:val="EMPTYCELLSTYLE"/>
            </w:pPr>
          </w:p>
        </w:tc>
        <w:tc>
          <w:tcPr>
            <w:tcW w:w="2320" w:type="dxa"/>
          </w:tcPr>
          <w:p w14:paraId="546F37D3" w14:textId="77777777" w:rsidR="001F7038" w:rsidRDefault="001F7038">
            <w:pPr>
              <w:pStyle w:val="EMPTYCELLSTYLE"/>
            </w:pPr>
          </w:p>
        </w:tc>
        <w:tc>
          <w:tcPr>
            <w:tcW w:w="20" w:type="dxa"/>
          </w:tcPr>
          <w:p w14:paraId="49BD7A76" w14:textId="77777777" w:rsidR="001F7038" w:rsidRDefault="001F7038">
            <w:pPr>
              <w:pStyle w:val="EMPTYCELLSTYLE"/>
            </w:pPr>
          </w:p>
        </w:tc>
        <w:tc>
          <w:tcPr>
            <w:tcW w:w="180" w:type="dxa"/>
          </w:tcPr>
          <w:p w14:paraId="050FCE6C" w14:textId="77777777" w:rsidR="001F7038" w:rsidRDefault="001F7038">
            <w:pPr>
              <w:pStyle w:val="EMPTYCELLSTYLE"/>
            </w:pPr>
          </w:p>
        </w:tc>
        <w:tc>
          <w:tcPr>
            <w:tcW w:w="500" w:type="dxa"/>
          </w:tcPr>
          <w:p w14:paraId="4A6EB8A3" w14:textId="77777777" w:rsidR="001F7038" w:rsidRDefault="001F7038">
            <w:pPr>
              <w:pStyle w:val="EMPTYCELLSTYLE"/>
            </w:pPr>
          </w:p>
        </w:tc>
        <w:tc>
          <w:tcPr>
            <w:tcW w:w="40" w:type="dxa"/>
          </w:tcPr>
          <w:p w14:paraId="14AE0FEC" w14:textId="77777777" w:rsidR="001F7038" w:rsidRDefault="001F7038">
            <w:pPr>
              <w:pStyle w:val="EMPTYCELLSTYLE"/>
            </w:pPr>
          </w:p>
        </w:tc>
        <w:tc>
          <w:tcPr>
            <w:tcW w:w="200" w:type="dxa"/>
          </w:tcPr>
          <w:p w14:paraId="74A587E1" w14:textId="77777777" w:rsidR="001F7038" w:rsidRDefault="001F7038">
            <w:pPr>
              <w:pStyle w:val="EMPTYCELLSTYLE"/>
            </w:pPr>
          </w:p>
        </w:tc>
        <w:tc>
          <w:tcPr>
            <w:tcW w:w="1520" w:type="dxa"/>
          </w:tcPr>
          <w:p w14:paraId="0D5AB6F5" w14:textId="77777777" w:rsidR="001F7038" w:rsidRDefault="001F7038">
            <w:pPr>
              <w:pStyle w:val="EMPTYCELLSTYLE"/>
            </w:pPr>
          </w:p>
        </w:tc>
        <w:tc>
          <w:tcPr>
            <w:tcW w:w="20" w:type="dxa"/>
          </w:tcPr>
          <w:p w14:paraId="6C297DFD" w14:textId="77777777" w:rsidR="001F7038" w:rsidRDefault="001F7038">
            <w:pPr>
              <w:pStyle w:val="EMPTYCELLSTYLE"/>
            </w:pPr>
          </w:p>
        </w:tc>
        <w:tc>
          <w:tcPr>
            <w:tcW w:w="20" w:type="dxa"/>
          </w:tcPr>
          <w:p w14:paraId="0ED33A77" w14:textId="77777777" w:rsidR="001F7038" w:rsidRDefault="001F7038">
            <w:pPr>
              <w:pStyle w:val="EMPTYCELLSTYLE"/>
            </w:pPr>
          </w:p>
        </w:tc>
        <w:tc>
          <w:tcPr>
            <w:tcW w:w="1" w:type="dxa"/>
          </w:tcPr>
          <w:p w14:paraId="58769BE7" w14:textId="77777777" w:rsidR="001F7038" w:rsidRDefault="001F7038">
            <w:pPr>
              <w:pStyle w:val="EMPTYCELLSTYLE"/>
            </w:pPr>
          </w:p>
        </w:tc>
      </w:tr>
      <w:tr w:rsidR="001F7038" w14:paraId="7F304925" w14:textId="77777777">
        <w:tblPrEx>
          <w:tblCellMar>
            <w:top w:w="0" w:type="dxa"/>
            <w:bottom w:w="0" w:type="dxa"/>
          </w:tblCellMar>
        </w:tblPrEx>
        <w:trPr>
          <w:trHeight w:hRule="exact" w:val="220"/>
        </w:trPr>
        <w:tc>
          <w:tcPr>
            <w:tcW w:w="1" w:type="dxa"/>
          </w:tcPr>
          <w:p w14:paraId="359D443D"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6D4FAC61"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2494E560" w14:textId="77777777" w:rsidR="001F7038" w:rsidRDefault="001F7038">
            <w:pPr>
              <w:pStyle w:val="EMPTYCELLSTYLE"/>
            </w:pPr>
          </w:p>
        </w:tc>
      </w:tr>
      <w:tr w:rsidR="001F7038" w14:paraId="6D27EF18" w14:textId="77777777">
        <w:tblPrEx>
          <w:tblCellMar>
            <w:top w:w="0" w:type="dxa"/>
            <w:bottom w:w="0" w:type="dxa"/>
          </w:tblCellMar>
        </w:tblPrEx>
        <w:trPr>
          <w:trHeight w:hRule="exact" w:val="280"/>
        </w:trPr>
        <w:tc>
          <w:tcPr>
            <w:tcW w:w="1" w:type="dxa"/>
          </w:tcPr>
          <w:p w14:paraId="7A731643"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2CD33FEB"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11247033" w14:textId="77777777">
                    <w:tblPrEx>
                      <w:tblCellMar>
                        <w:top w:w="0" w:type="dxa"/>
                        <w:bottom w:w="0" w:type="dxa"/>
                      </w:tblCellMar>
                    </w:tblPrEx>
                    <w:trPr>
                      <w:trHeight w:hRule="exact" w:val="200"/>
                    </w:trPr>
                    <w:tc>
                      <w:tcPr>
                        <w:tcW w:w="20" w:type="dxa"/>
                      </w:tcPr>
                      <w:p w14:paraId="2C29F211"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66D0611F" w14:textId="77777777">
                          <w:tblPrEx>
                            <w:tblCellMar>
                              <w:top w:w="0" w:type="dxa"/>
                              <w:bottom w:w="0" w:type="dxa"/>
                            </w:tblCellMar>
                          </w:tblPrEx>
                          <w:trPr>
                            <w:trHeight w:hRule="exact" w:val="200"/>
                          </w:trPr>
                          <w:tc>
                            <w:tcPr>
                              <w:tcW w:w="20" w:type="dxa"/>
                            </w:tcPr>
                            <w:p w14:paraId="6038350A" w14:textId="77777777" w:rsidR="001F7038" w:rsidRDefault="001F7038">
                              <w:pPr>
                                <w:pStyle w:val="EMPTYCELLSTYLE"/>
                              </w:pPr>
                            </w:p>
                          </w:tc>
                          <w:tc>
                            <w:tcPr>
                              <w:tcW w:w="660" w:type="dxa"/>
                              <w:tcMar>
                                <w:top w:w="0" w:type="dxa"/>
                                <w:left w:w="0" w:type="dxa"/>
                                <w:bottom w:w="0" w:type="dxa"/>
                                <w:right w:w="0" w:type="dxa"/>
                              </w:tcMar>
                              <w:vAlign w:val="center"/>
                            </w:tcPr>
                            <w:p w14:paraId="6757A9AE" w14:textId="77777777" w:rsidR="001F7038" w:rsidRDefault="00A81912">
                              <w:pPr>
                                <w:jc w:val="right"/>
                              </w:pPr>
                              <w:r>
                                <w:rPr>
                                  <w:color w:val="000000"/>
                                  <w:sz w:val="16"/>
                                </w:rPr>
                                <w:t>Emissão:</w:t>
                              </w:r>
                            </w:p>
                          </w:tc>
                          <w:tc>
                            <w:tcPr>
                              <w:tcW w:w="60" w:type="dxa"/>
                            </w:tcPr>
                            <w:p w14:paraId="29156B61" w14:textId="77777777" w:rsidR="001F7038" w:rsidRDefault="001F7038">
                              <w:pPr>
                                <w:pStyle w:val="EMPTYCELLSTYLE"/>
                              </w:pPr>
                            </w:p>
                          </w:tc>
                          <w:tc>
                            <w:tcPr>
                              <w:tcW w:w="2100" w:type="dxa"/>
                              <w:tcMar>
                                <w:top w:w="0" w:type="dxa"/>
                                <w:left w:w="0" w:type="dxa"/>
                                <w:bottom w:w="0" w:type="dxa"/>
                                <w:right w:w="0" w:type="dxa"/>
                              </w:tcMar>
                              <w:vAlign w:val="center"/>
                            </w:tcPr>
                            <w:p w14:paraId="35C522AF" w14:textId="77777777" w:rsidR="001F7038" w:rsidRDefault="00A81912">
                              <w:r>
                                <w:rPr>
                                  <w:color w:val="000000"/>
                                  <w:sz w:val="16"/>
                                </w:rPr>
                                <w:t>03/12/2024 às 14:11:56h</w:t>
                              </w:r>
                            </w:p>
                          </w:tc>
                        </w:tr>
                      </w:tbl>
                      <w:p w14:paraId="632AE263" w14:textId="77777777" w:rsidR="001F7038" w:rsidRDefault="001F7038">
                        <w:pPr>
                          <w:pStyle w:val="EMPTYCELLSTYLE"/>
                        </w:pPr>
                      </w:p>
                    </w:tc>
                    <w:tc>
                      <w:tcPr>
                        <w:tcW w:w="40" w:type="dxa"/>
                      </w:tcPr>
                      <w:p w14:paraId="7F3BE107" w14:textId="77777777" w:rsidR="001F7038" w:rsidRDefault="001F7038">
                        <w:pPr>
                          <w:pStyle w:val="EMPTYCELLSTYLE"/>
                        </w:pPr>
                      </w:p>
                    </w:tc>
                    <w:tc>
                      <w:tcPr>
                        <w:tcW w:w="2200" w:type="dxa"/>
                        <w:tcMar>
                          <w:top w:w="0" w:type="dxa"/>
                          <w:left w:w="0" w:type="dxa"/>
                          <w:bottom w:w="0" w:type="dxa"/>
                          <w:right w:w="0" w:type="dxa"/>
                        </w:tcMar>
                        <w:vAlign w:val="center"/>
                      </w:tcPr>
                      <w:p w14:paraId="3734CD6B" w14:textId="77777777" w:rsidR="001F7038" w:rsidRDefault="00A81912">
                        <w:r>
                          <w:rPr>
                            <w:i/>
                            <w:color w:val="000000"/>
                            <w:sz w:val="12"/>
                          </w:rPr>
                          <w:t>(Emendamento)</w:t>
                        </w:r>
                      </w:p>
                    </w:tc>
                    <w:tc>
                      <w:tcPr>
                        <w:tcW w:w="200" w:type="dxa"/>
                      </w:tcPr>
                      <w:p w14:paraId="7FB94FB8" w14:textId="77777777" w:rsidR="001F7038" w:rsidRDefault="001F7038">
                        <w:pPr>
                          <w:pStyle w:val="EMPTYCELLSTYLE"/>
                        </w:pPr>
                      </w:p>
                    </w:tc>
                    <w:tc>
                      <w:tcPr>
                        <w:tcW w:w="1100" w:type="dxa"/>
                        <w:tcMar>
                          <w:top w:w="0" w:type="dxa"/>
                          <w:left w:w="0" w:type="dxa"/>
                          <w:bottom w:w="0" w:type="dxa"/>
                          <w:right w:w="0" w:type="dxa"/>
                        </w:tcMar>
                        <w:vAlign w:val="center"/>
                      </w:tcPr>
                      <w:p w14:paraId="03343B7C" w14:textId="77777777" w:rsidR="001F7038" w:rsidRDefault="001F7038"/>
                    </w:tc>
                    <w:tc>
                      <w:tcPr>
                        <w:tcW w:w="200" w:type="dxa"/>
                      </w:tcPr>
                      <w:p w14:paraId="05DABE6B" w14:textId="77777777" w:rsidR="001F7038" w:rsidRDefault="001F7038">
                        <w:pPr>
                          <w:pStyle w:val="EMPTYCELLSTYLE"/>
                        </w:pPr>
                      </w:p>
                    </w:tc>
                    <w:tc>
                      <w:tcPr>
                        <w:tcW w:w="2000" w:type="dxa"/>
                        <w:tcMar>
                          <w:top w:w="0" w:type="dxa"/>
                          <w:left w:w="0" w:type="dxa"/>
                          <w:bottom w:w="0" w:type="dxa"/>
                          <w:right w:w="0" w:type="dxa"/>
                        </w:tcMar>
                        <w:vAlign w:val="center"/>
                      </w:tcPr>
                      <w:p w14:paraId="33C7D575" w14:textId="77777777" w:rsidR="001F7038" w:rsidRDefault="00A81912">
                        <w:r>
                          <w:rPr>
                            <w:i/>
                            <w:color w:val="000000"/>
                            <w:sz w:val="16"/>
                          </w:rPr>
                          <w:t>(4EM024)</w:t>
                        </w:r>
                      </w:p>
                    </w:tc>
                    <w:tc>
                      <w:tcPr>
                        <w:tcW w:w="300" w:type="dxa"/>
                      </w:tcPr>
                      <w:p w14:paraId="1454B806" w14:textId="77777777" w:rsidR="001F7038" w:rsidRDefault="001F7038">
                        <w:pPr>
                          <w:pStyle w:val="EMPTYCELLSTYLE"/>
                        </w:pPr>
                      </w:p>
                    </w:tc>
                  </w:tr>
                </w:tbl>
                <w:p w14:paraId="3DF0FE3A" w14:textId="77777777" w:rsidR="001F7038" w:rsidRDefault="001F7038">
                  <w:pPr>
                    <w:pStyle w:val="EMPTYCELLSTYLE"/>
                  </w:pPr>
                </w:p>
              </w:tc>
              <w:tc>
                <w:tcPr>
                  <w:tcW w:w="280" w:type="dxa"/>
                </w:tcPr>
                <w:p w14:paraId="6155C0E9" w14:textId="77777777" w:rsidR="001F7038" w:rsidRDefault="001F7038">
                  <w:pPr>
                    <w:pStyle w:val="EMPTYCELLSTYLE"/>
                  </w:pPr>
                </w:p>
              </w:tc>
              <w:tc>
                <w:tcPr>
                  <w:tcW w:w="1820" w:type="dxa"/>
                </w:tcPr>
                <w:p w14:paraId="31D697E4" w14:textId="77777777" w:rsidR="001F7038" w:rsidRDefault="001F7038">
                  <w:pPr>
                    <w:pStyle w:val="EMPTYCELLSTYLE"/>
                  </w:pPr>
                </w:p>
              </w:tc>
              <w:tc>
                <w:tcPr>
                  <w:tcW w:w="100" w:type="dxa"/>
                </w:tcPr>
                <w:p w14:paraId="108DD93A" w14:textId="77777777" w:rsidR="001F7038" w:rsidRDefault="001F7038">
                  <w:pPr>
                    <w:pStyle w:val="EMPTYCELLSTYLE"/>
                  </w:pPr>
                </w:p>
              </w:tc>
            </w:tr>
            <w:tr w:rsidR="001F7038" w14:paraId="523ACC54"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3F47D68A" w14:textId="77777777" w:rsidR="001F7038" w:rsidRDefault="001F7038">
                  <w:pPr>
                    <w:pStyle w:val="EMPTYCELLSTYLE"/>
                  </w:pPr>
                </w:p>
              </w:tc>
              <w:tc>
                <w:tcPr>
                  <w:tcW w:w="280" w:type="dxa"/>
                </w:tcPr>
                <w:p w14:paraId="41FE4081"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2E4742AA"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51FD5C92" w14:textId="77777777" w:rsidR="001F7038" w:rsidRDefault="00A81912">
                        <w:pPr>
                          <w:jc w:val="right"/>
                        </w:pPr>
                        <w:r>
                          <w:rPr>
                            <w:color w:val="000000"/>
                            <w:sz w:val="16"/>
                          </w:rPr>
                          <w:t>Página 42</w:t>
                        </w:r>
                      </w:p>
                    </w:tc>
                    <w:tc>
                      <w:tcPr>
                        <w:tcW w:w="680" w:type="dxa"/>
                      </w:tcPr>
                      <w:p w14:paraId="7FD5205B" w14:textId="77777777" w:rsidR="001F7038" w:rsidRDefault="001F7038">
                        <w:pPr>
                          <w:pStyle w:val="EMPTYCELLSTYLE"/>
                        </w:pPr>
                      </w:p>
                    </w:tc>
                  </w:tr>
                </w:tbl>
                <w:p w14:paraId="7ED5341E" w14:textId="77777777" w:rsidR="001F7038" w:rsidRDefault="001F7038">
                  <w:pPr>
                    <w:pStyle w:val="EMPTYCELLSTYLE"/>
                  </w:pPr>
                </w:p>
              </w:tc>
              <w:tc>
                <w:tcPr>
                  <w:tcW w:w="100" w:type="dxa"/>
                </w:tcPr>
                <w:p w14:paraId="543D6439" w14:textId="77777777" w:rsidR="001F7038" w:rsidRDefault="001F7038">
                  <w:pPr>
                    <w:pStyle w:val="EMPTYCELLSTYLE"/>
                  </w:pPr>
                </w:p>
              </w:tc>
            </w:tr>
            <w:tr w:rsidR="001F7038" w14:paraId="41DC9DEA" w14:textId="77777777">
              <w:tblPrEx>
                <w:tblCellMar>
                  <w:top w:w="0" w:type="dxa"/>
                  <w:bottom w:w="0" w:type="dxa"/>
                </w:tblCellMar>
              </w:tblPrEx>
              <w:trPr>
                <w:trHeight w:hRule="exact" w:val="40"/>
              </w:trPr>
              <w:tc>
                <w:tcPr>
                  <w:tcW w:w="8900" w:type="dxa"/>
                </w:tcPr>
                <w:p w14:paraId="34BD8264" w14:textId="77777777" w:rsidR="001F7038" w:rsidRDefault="001F7038">
                  <w:pPr>
                    <w:pStyle w:val="EMPTYCELLSTYLE"/>
                  </w:pPr>
                </w:p>
              </w:tc>
              <w:tc>
                <w:tcPr>
                  <w:tcW w:w="280" w:type="dxa"/>
                </w:tcPr>
                <w:p w14:paraId="654001EE" w14:textId="77777777" w:rsidR="001F7038" w:rsidRDefault="001F7038">
                  <w:pPr>
                    <w:pStyle w:val="EMPTYCELLSTYLE"/>
                  </w:pPr>
                </w:p>
              </w:tc>
              <w:tc>
                <w:tcPr>
                  <w:tcW w:w="1820" w:type="dxa"/>
                  <w:vMerge/>
                  <w:tcMar>
                    <w:top w:w="0" w:type="dxa"/>
                    <w:left w:w="0" w:type="dxa"/>
                    <w:bottom w:w="0" w:type="dxa"/>
                    <w:right w:w="0" w:type="dxa"/>
                  </w:tcMar>
                </w:tcPr>
                <w:p w14:paraId="6396EBDD" w14:textId="77777777" w:rsidR="001F7038" w:rsidRDefault="001F7038">
                  <w:pPr>
                    <w:pStyle w:val="EMPTYCELLSTYLE"/>
                  </w:pPr>
                </w:p>
              </w:tc>
              <w:tc>
                <w:tcPr>
                  <w:tcW w:w="100" w:type="dxa"/>
                </w:tcPr>
                <w:p w14:paraId="2FE36669" w14:textId="77777777" w:rsidR="001F7038" w:rsidRDefault="001F7038">
                  <w:pPr>
                    <w:pStyle w:val="EMPTYCELLSTYLE"/>
                  </w:pPr>
                </w:p>
              </w:tc>
            </w:tr>
          </w:tbl>
          <w:p w14:paraId="47A2F6B2" w14:textId="77777777" w:rsidR="001F7038" w:rsidRDefault="001F7038">
            <w:pPr>
              <w:pStyle w:val="EMPTYCELLSTYLE"/>
            </w:pPr>
          </w:p>
        </w:tc>
        <w:tc>
          <w:tcPr>
            <w:tcW w:w="1" w:type="dxa"/>
          </w:tcPr>
          <w:p w14:paraId="51DED897" w14:textId="77777777" w:rsidR="001F7038" w:rsidRDefault="001F7038">
            <w:pPr>
              <w:pStyle w:val="EMPTYCELLSTYLE"/>
            </w:pPr>
          </w:p>
        </w:tc>
      </w:tr>
      <w:tr w:rsidR="001F7038" w14:paraId="7156393F" w14:textId="77777777">
        <w:tblPrEx>
          <w:tblCellMar>
            <w:top w:w="0" w:type="dxa"/>
            <w:bottom w:w="0" w:type="dxa"/>
          </w:tblCellMar>
        </w:tblPrEx>
        <w:tc>
          <w:tcPr>
            <w:tcW w:w="1" w:type="dxa"/>
          </w:tcPr>
          <w:p w14:paraId="300C6E8B" w14:textId="77777777" w:rsidR="001F7038" w:rsidRDefault="001F7038">
            <w:pPr>
              <w:pStyle w:val="EMPTYCELLSTYLE"/>
              <w:pageBreakBefore/>
            </w:pPr>
            <w:bookmarkStart w:id="43" w:name="JR_PAGE_ANCHOR_1_43"/>
            <w:bookmarkEnd w:id="43"/>
          </w:p>
        </w:tc>
        <w:tc>
          <w:tcPr>
            <w:tcW w:w="20" w:type="dxa"/>
          </w:tcPr>
          <w:p w14:paraId="67F9AA07" w14:textId="77777777" w:rsidR="001F7038" w:rsidRDefault="001F7038">
            <w:pPr>
              <w:pStyle w:val="EMPTYCELLSTYLE"/>
            </w:pPr>
          </w:p>
        </w:tc>
        <w:tc>
          <w:tcPr>
            <w:tcW w:w="280" w:type="dxa"/>
          </w:tcPr>
          <w:p w14:paraId="6FFCBF15" w14:textId="77777777" w:rsidR="001F7038" w:rsidRDefault="001F7038">
            <w:pPr>
              <w:pStyle w:val="EMPTYCELLSTYLE"/>
            </w:pPr>
          </w:p>
        </w:tc>
        <w:tc>
          <w:tcPr>
            <w:tcW w:w="1000" w:type="dxa"/>
          </w:tcPr>
          <w:p w14:paraId="4E3B8216" w14:textId="77777777" w:rsidR="001F7038" w:rsidRDefault="001F7038">
            <w:pPr>
              <w:pStyle w:val="EMPTYCELLSTYLE"/>
            </w:pPr>
          </w:p>
        </w:tc>
        <w:tc>
          <w:tcPr>
            <w:tcW w:w="200" w:type="dxa"/>
          </w:tcPr>
          <w:p w14:paraId="5BFA70C3" w14:textId="77777777" w:rsidR="001F7038" w:rsidRDefault="001F7038">
            <w:pPr>
              <w:pStyle w:val="EMPTYCELLSTYLE"/>
            </w:pPr>
          </w:p>
        </w:tc>
        <w:tc>
          <w:tcPr>
            <w:tcW w:w="200" w:type="dxa"/>
          </w:tcPr>
          <w:p w14:paraId="31C4E2D3" w14:textId="77777777" w:rsidR="001F7038" w:rsidRDefault="001F7038">
            <w:pPr>
              <w:pStyle w:val="EMPTYCELLSTYLE"/>
            </w:pPr>
          </w:p>
        </w:tc>
        <w:tc>
          <w:tcPr>
            <w:tcW w:w="60" w:type="dxa"/>
          </w:tcPr>
          <w:p w14:paraId="693E8766" w14:textId="77777777" w:rsidR="001F7038" w:rsidRDefault="001F7038">
            <w:pPr>
              <w:pStyle w:val="EMPTYCELLSTYLE"/>
            </w:pPr>
          </w:p>
        </w:tc>
        <w:tc>
          <w:tcPr>
            <w:tcW w:w="4520" w:type="dxa"/>
          </w:tcPr>
          <w:p w14:paraId="1EDD5096" w14:textId="77777777" w:rsidR="001F7038" w:rsidRDefault="001F7038">
            <w:pPr>
              <w:pStyle w:val="EMPTYCELLSTYLE"/>
            </w:pPr>
          </w:p>
        </w:tc>
        <w:tc>
          <w:tcPr>
            <w:tcW w:w="2320" w:type="dxa"/>
          </w:tcPr>
          <w:p w14:paraId="2B695FFD" w14:textId="77777777" w:rsidR="001F7038" w:rsidRDefault="001F7038">
            <w:pPr>
              <w:pStyle w:val="EMPTYCELLSTYLE"/>
            </w:pPr>
          </w:p>
        </w:tc>
        <w:tc>
          <w:tcPr>
            <w:tcW w:w="20" w:type="dxa"/>
          </w:tcPr>
          <w:p w14:paraId="04942A0E" w14:textId="77777777" w:rsidR="001F7038" w:rsidRDefault="001F7038">
            <w:pPr>
              <w:pStyle w:val="EMPTYCELLSTYLE"/>
            </w:pPr>
          </w:p>
        </w:tc>
        <w:tc>
          <w:tcPr>
            <w:tcW w:w="180" w:type="dxa"/>
          </w:tcPr>
          <w:p w14:paraId="431E16F4" w14:textId="77777777" w:rsidR="001F7038" w:rsidRDefault="001F7038">
            <w:pPr>
              <w:pStyle w:val="EMPTYCELLSTYLE"/>
            </w:pPr>
          </w:p>
        </w:tc>
        <w:tc>
          <w:tcPr>
            <w:tcW w:w="500" w:type="dxa"/>
          </w:tcPr>
          <w:p w14:paraId="74636D7F" w14:textId="77777777" w:rsidR="001F7038" w:rsidRDefault="001F7038">
            <w:pPr>
              <w:pStyle w:val="EMPTYCELLSTYLE"/>
            </w:pPr>
          </w:p>
        </w:tc>
        <w:tc>
          <w:tcPr>
            <w:tcW w:w="40" w:type="dxa"/>
          </w:tcPr>
          <w:p w14:paraId="256C9FB1" w14:textId="77777777" w:rsidR="001F7038" w:rsidRDefault="001F7038">
            <w:pPr>
              <w:pStyle w:val="EMPTYCELLSTYLE"/>
            </w:pPr>
          </w:p>
        </w:tc>
        <w:tc>
          <w:tcPr>
            <w:tcW w:w="200" w:type="dxa"/>
          </w:tcPr>
          <w:p w14:paraId="53371B32" w14:textId="77777777" w:rsidR="001F7038" w:rsidRDefault="001F7038">
            <w:pPr>
              <w:pStyle w:val="EMPTYCELLSTYLE"/>
            </w:pPr>
          </w:p>
        </w:tc>
        <w:tc>
          <w:tcPr>
            <w:tcW w:w="1520" w:type="dxa"/>
          </w:tcPr>
          <w:p w14:paraId="041B3B76" w14:textId="77777777" w:rsidR="001F7038" w:rsidRDefault="001F7038">
            <w:pPr>
              <w:pStyle w:val="EMPTYCELLSTYLE"/>
            </w:pPr>
          </w:p>
        </w:tc>
        <w:tc>
          <w:tcPr>
            <w:tcW w:w="20" w:type="dxa"/>
          </w:tcPr>
          <w:p w14:paraId="23C4DFBB" w14:textId="77777777" w:rsidR="001F7038" w:rsidRDefault="001F7038">
            <w:pPr>
              <w:pStyle w:val="EMPTYCELLSTYLE"/>
            </w:pPr>
          </w:p>
        </w:tc>
        <w:tc>
          <w:tcPr>
            <w:tcW w:w="20" w:type="dxa"/>
          </w:tcPr>
          <w:p w14:paraId="52C7D5CF" w14:textId="77777777" w:rsidR="001F7038" w:rsidRDefault="001F7038">
            <w:pPr>
              <w:pStyle w:val="EMPTYCELLSTYLE"/>
            </w:pPr>
          </w:p>
        </w:tc>
        <w:tc>
          <w:tcPr>
            <w:tcW w:w="1" w:type="dxa"/>
          </w:tcPr>
          <w:p w14:paraId="57624DF9" w14:textId="77777777" w:rsidR="001F7038" w:rsidRDefault="001F7038">
            <w:pPr>
              <w:pStyle w:val="EMPTYCELLSTYLE"/>
            </w:pPr>
          </w:p>
        </w:tc>
      </w:tr>
      <w:tr w:rsidR="001F7038" w14:paraId="79D3EAD0" w14:textId="77777777">
        <w:tblPrEx>
          <w:tblCellMar>
            <w:top w:w="0" w:type="dxa"/>
            <w:bottom w:w="0" w:type="dxa"/>
          </w:tblCellMar>
        </w:tblPrEx>
        <w:trPr>
          <w:trHeight w:hRule="exact" w:val="140"/>
        </w:trPr>
        <w:tc>
          <w:tcPr>
            <w:tcW w:w="1" w:type="dxa"/>
          </w:tcPr>
          <w:p w14:paraId="13DF2664" w14:textId="77777777" w:rsidR="001F7038" w:rsidRDefault="001F7038">
            <w:pPr>
              <w:pStyle w:val="EMPTYCELLSTYLE"/>
            </w:pPr>
          </w:p>
        </w:tc>
        <w:tc>
          <w:tcPr>
            <w:tcW w:w="20" w:type="dxa"/>
          </w:tcPr>
          <w:p w14:paraId="72D09195" w14:textId="77777777" w:rsidR="001F7038" w:rsidRDefault="001F7038">
            <w:pPr>
              <w:pStyle w:val="EMPTYCELLSTYLE"/>
            </w:pPr>
          </w:p>
        </w:tc>
        <w:tc>
          <w:tcPr>
            <w:tcW w:w="280" w:type="dxa"/>
          </w:tcPr>
          <w:p w14:paraId="466DF75E" w14:textId="77777777" w:rsidR="001F7038" w:rsidRDefault="001F7038">
            <w:pPr>
              <w:pStyle w:val="EMPTYCELLSTYLE"/>
            </w:pPr>
          </w:p>
        </w:tc>
        <w:tc>
          <w:tcPr>
            <w:tcW w:w="1000" w:type="dxa"/>
          </w:tcPr>
          <w:p w14:paraId="03B79CE8" w14:textId="77777777" w:rsidR="001F7038" w:rsidRDefault="001F7038">
            <w:pPr>
              <w:pStyle w:val="EMPTYCELLSTYLE"/>
            </w:pPr>
          </w:p>
        </w:tc>
        <w:tc>
          <w:tcPr>
            <w:tcW w:w="200" w:type="dxa"/>
          </w:tcPr>
          <w:p w14:paraId="360B15E5" w14:textId="77777777" w:rsidR="001F7038" w:rsidRDefault="001F7038">
            <w:pPr>
              <w:pStyle w:val="EMPTYCELLSTYLE"/>
            </w:pPr>
          </w:p>
        </w:tc>
        <w:tc>
          <w:tcPr>
            <w:tcW w:w="200" w:type="dxa"/>
          </w:tcPr>
          <w:p w14:paraId="6253D312" w14:textId="77777777" w:rsidR="001F7038" w:rsidRDefault="001F7038">
            <w:pPr>
              <w:pStyle w:val="EMPTYCELLSTYLE"/>
            </w:pPr>
          </w:p>
        </w:tc>
        <w:tc>
          <w:tcPr>
            <w:tcW w:w="9400" w:type="dxa"/>
            <w:gridSpan w:val="11"/>
            <w:vMerge w:val="restart"/>
            <w:tcMar>
              <w:top w:w="0" w:type="dxa"/>
              <w:left w:w="0" w:type="dxa"/>
              <w:bottom w:w="0" w:type="dxa"/>
              <w:right w:w="0" w:type="dxa"/>
            </w:tcMar>
          </w:tcPr>
          <w:p w14:paraId="44D5546C" w14:textId="77777777" w:rsidR="001F7038" w:rsidRDefault="00A81912">
            <w:r>
              <w:rPr>
                <w:rFonts w:ascii="SansSerif" w:eastAsia="SansSerif" w:hAnsi="SansSerif" w:cs="SansSerif"/>
                <w:color w:val="000000"/>
                <w:sz w:val="18"/>
              </w:rPr>
              <w:t>Congresso Nacional</w:t>
            </w:r>
          </w:p>
        </w:tc>
        <w:tc>
          <w:tcPr>
            <w:tcW w:w="1" w:type="dxa"/>
          </w:tcPr>
          <w:p w14:paraId="471488E1" w14:textId="77777777" w:rsidR="001F7038" w:rsidRDefault="001F7038">
            <w:pPr>
              <w:pStyle w:val="EMPTYCELLSTYLE"/>
            </w:pPr>
          </w:p>
        </w:tc>
      </w:tr>
      <w:tr w:rsidR="001F7038" w14:paraId="1CB73C95" w14:textId="77777777">
        <w:tblPrEx>
          <w:tblCellMar>
            <w:top w:w="0" w:type="dxa"/>
            <w:bottom w:w="0" w:type="dxa"/>
          </w:tblCellMar>
        </w:tblPrEx>
        <w:trPr>
          <w:trHeight w:hRule="exact" w:val="180"/>
        </w:trPr>
        <w:tc>
          <w:tcPr>
            <w:tcW w:w="1" w:type="dxa"/>
          </w:tcPr>
          <w:p w14:paraId="51E42DEA" w14:textId="77777777" w:rsidR="001F7038" w:rsidRDefault="001F7038">
            <w:pPr>
              <w:pStyle w:val="EMPTYCELLSTYLE"/>
            </w:pPr>
          </w:p>
        </w:tc>
        <w:tc>
          <w:tcPr>
            <w:tcW w:w="20" w:type="dxa"/>
          </w:tcPr>
          <w:p w14:paraId="39C249B1" w14:textId="77777777" w:rsidR="001F7038" w:rsidRDefault="001F7038">
            <w:pPr>
              <w:pStyle w:val="EMPTYCELLSTYLE"/>
            </w:pPr>
          </w:p>
        </w:tc>
        <w:tc>
          <w:tcPr>
            <w:tcW w:w="280" w:type="dxa"/>
          </w:tcPr>
          <w:p w14:paraId="6D91E36A" w14:textId="77777777" w:rsidR="001F7038" w:rsidRDefault="001F7038">
            <w:pPr>
              <w:pStyle w:val="EMPTYCELLSTYLE"/>
            </w:pPr>
          </w:p>
        </w:tc>
        <w:tc>
          <w:tcPr>
            <w:tcW w:w="1000" w:type="dxa"/>
            <w:vMerge w:val="restart"/>
            <w:tcMar>
              <w:top w:w="0" w:type="dxa"/>
              <w:left w:w="0" w:type="dxa"/>
              <w:bottom w:w="0" w:type="dxa"/>
              <w:right w:w="0" w:type="dxa"/>
            </w:tcMar>
          </w:tcPr>
          <w:p w14:paraId="10CE4ABA" w14:textId="77777777" w:rsidR="001F7038" w:rsidRDefault="00A81912">
            <w:r>
              <w:rPr>
                <w:noProof/>
              </w:rPr>
              <w:drawing>
                <wp:anchor distT="0" distB="0" distL="0" distR="0" simplePos="0" relativeHeight="251701248" behindDoc="0" locked="0" layoutInCell="1" allowOverlap="1" wp14:anchorId="6B7D7C4F" wp14:editId="4816C96D">
                  <wp:simplePos x="0" y="0"/>
                  <wp:positionH relativeFrom="column">
                    <wp:posOffset>0</wp:posOffset>
                  </wp:positionH>
                  <wp:positionV relativeFrom="paragraph">
                    <wp:posOffset>0</wp:posOffset>
                  </wp:positionV>
                  <wp:extent cx="635000" cy="635000"/>
                  <wp:effectExtent l="0" t="0" r="0" b="0"/>
                  <wp:wrapNone/>
                  <wp:docPr id="529726267" name="Picture"/>
                  <wp:cNvGraphicFramePr/>
                  <a:graphic xmlns:a="http://schemas.openxmlformats.org/drawingml/2006/main">
                    <a:graphicData uri="http://schemas.openxmlformats.org/drawingml/2006/picture">
                      <pic:pic xmlns:pic="http://schemas.openxmlformats.org/drawingml/2006/picture">
                        <pic:nvPicPr>
                          <pic:cNvPr id="529726267"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551586BA" w14:textId="77777777" w:rsidR="001F7038" w:rsidRDefault="001F7038">
            <w:pPr>
              <w:pStyle w:val="EMPTYCELLSTYLE"/>
            </w:pPr>
          </w:p>
        </w:tc>
        <w:tc>
          <w:tcPr>
            <w:tcW w:w="200" w:type="dxa"/>
          </w:tcPr>
          <w:p w14:paraId="35DE8083" w14:textId="77777777" w:rsidR="001F7038" w:rsidRDefault="001F7038">
            <w:pPr>
              <w:pStyle w:val="EMPTYCELLSTYLE"/>
            </w:pPr>
          </w:p>
        </w:tc>
        <w:tc>
          <w:tcPr>
            <w:tcW w:w="9400" w:type="dxa"/>
            <w:gridSpan w:val="11"/>
            <w:vMerge/>
            <w:tcMar>
              <w:top w:w="0" w:type="dxa"/>
              <w:left w:w="0" w:type="dxa"/>
              <w:bottom w:w="0" w:type="dxa"/>
              <w:right w:w="0" w:type="dxa"/>
            </w:tcMar>
          </w:tcPr>
          <w:p w14:paraId="33F4ED7E" w14:textId="77777777" w:rsidR="001F7038" w:rsidRDefault="001F7038">
            <w:pPr>
              <w:pStyle w:val="EMPTYCELLSTYLE"/>
            </w:pPr>
          </w:p>
        </w:tc>
        <w:tc>
          <w:tcPr>
            <w:tcW w:w="1" w:type="dxa"/>
          </w:tcPr>
          <w:p w14:paraId="5647D4B0" w14:textId="77777777" w:rsidR="001F7038" w:rsidRDefault="001F7038">
            <w:pPr>
              <w:pStyle w:val="EMPTYCELLSTYLE"/>
            </w:pPr>
          </w:p>
        </w:tc>
      </w:tr>
      <w:tr w:rsidR="001F7038" w14:paraId="11C8578A" w14:textId="77777777">
        <w:tblPrEx>
          <w:tblCellMar>
            <w:top w:w="0" w:type="dxa"/>
            <w:bottom w:w="0" w:type="dxa"/>
          </w:tblCellMar>
        </w:tblPrEx>
        <w:trPr>
          <w:trHeight w:hRule="exact" w:val="320"/>
        </w:trPr>
        <w:tc>
          <w:tcPr>
            <w:tcW w:w="1" w:type="dxa"/>
          </w:tcPr>
          <w:p w14:paraId="3C9BCF09" w14:textId="77777777" w:rsidR="001F7038" w:rsidRDefault="001F7038">
            <w:pPr>
              <w:pStyle w:val="EMPTYCELLSTYLE"/>
            </w:pPr>
          </w:p>
        </w:tc>
        <w:tc>
          <w:tcPr>
            <w:tcW w:w="20" w:type="dxa"/>
          </w:tcPr>
          <w:p w14:paraId="40625ADF" w14:textId="77777777" w:rsidR="001F7038" w:rsidRDefault="001F7038">
            <w:pPr>
              <w:pStyle w:val="EMPTYCELLSTYLE"/>
            </w:pPr>
          </w:p>
        </w:tc>
        <w:tc>
          <w:tcPr>
            <w:tcW w:w="280" w:type="dxa"/>
          </w:tcPr>
          <w:p w14:paraId="1844E53F" w14:textId="77777777" w:rsidR="001F7038" w:rsidRDefault="001F7038">
            <w:pPr>
              <w:pStyle w:val="EMPTYCELLSTYLE"/>
            </w:pPr>
          </w:p>
        </w:tc>
        <w:tc>
          <w:tcPr>
            <w:tcW w:w="1000" w:type="dxa"/>
            <w:vMerge/>
            <w:tcMar>
              <w:top w:w="0" w:type="dxa"/>
              <w:left w:w="0" w:type="dxa"/>
              <w:bottom w:w="0" w:type="dxa"/>
              <w:right w:w="0" w:type="dxa"/>
            </w:tcMar>
          </w:tcPr>
          <w:p w14:paraId="261B5943" w14:textId="77777777" w:rsidR="001F7038" w:rsidRDefault="001F7038">
            <w:pPr>
              <w:pStyle w:val="EMPTYCELLSTYLE"/>
            </w:pPr>
          </w:p>
        </w:tc>
        <w:tc>
          <w:tcPr>
            <w:tcW w:w="200" w:type="dxa"/>
          </w:tcPr>
          <w:p w14:paraId="023C1BBC" w14:textId="77777777" w:rsidR="001F7038" w:rsidRDefault="001F7038">
            <w:pPr>
              <w:pStyle w:val="EMPTYCELLSTYLE"/>
            </w:pPr>
          </w:p>
        </w:tc>
        <w:tc>
          <w:tcPr>
            <w:tcW w:w="200" w:type="dxa"/>
          </w:tcPr>
          <w:p w14:paraId="5700BE35" w14:textId="77777777" w:rsidR="001F7038" w:rsidRDefault="001F7038">
            <w:pPr>
              <w:pStyle w:val="EMPTYCELLSTYLE"/>
            </w:pPr>
          </w:p>
        </w:tc>
        <w:tc>
          <w:tcPr>
            <w:tcW w:w="9400" w:type="dxa"/>
            <w:gridSpan w:val="11"/>
            <w:tcMar>
              <w:top w:w="0" w:type="dxa"/>
              <w:left w:w="0" w:type="dxa"/>
              <w:bottom w:w="0" w:type="dxa"/>
              <w:right w:w="0" w:type="dxa"/>
            </w:tcMar>
          </w:tcPr>
          <w:p w14:paraId="528DD8F6"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26C940D1" w14:textId="77777777" w:rsidR="001F7038" w:rsidRDefault="001F7038">
            <w:pPr>
              <w:pStyle w:val="EMPTYCELLSTYLE"/>
            </w:pPr>
          </w:p>
        </w:tc>
      </w:tr>
      <w:tr w:rsidR="001F7038" w14:paraId="2391AB05" w14:textId="77777777">
        <w:tblPrEx>
          <w:tblCellMar>
            <w:top w:w="0" w:type="dxa"/>
            <w:bottom w:w="0" w:type="dxa"/>
          </w:tblCellMar>
        </w:tblPrEx>
        <w:trPr>
          <w:trHeight w:hRule="exact" w:val="320"/>
        </w:trPr>
        <w:tc>
          <w:tcPr>
            <w:tcW w:w="1" w:type="dxa"/>
          </w:tcPr>
          <w:p w14:paraId="4DD2F2CB" w14:textId="77777777" w:rsidR="001F7038" w:rsidRDefault="001F7038">
            <w:pPr>
              <w:pStyle w:val="EMPTYCELLSTYLE"/>
            </w:pPr>
          </w:p>
        </w:tc>
        <w:tc>
          <w:tcPr>
            <w:tcW w:w="20" w:type="dxa"/>
          </w:tcPr>
          <w:p w14:paraId="30B92F49" w14:textId="77777777" w:rsidR="001F7038" w:rsidRDefault="001F7038">
            <w:pPr>
              <w:pStyle w:val="EMPTYCELLSTYLE"/>
            </w:pPr>
          </w:p>
        </w:tc>
        <w:tc>
          <w:tcPr>
            <w:tcW w:w="280" w:type="dxa"/>
          </w:tcPr>
          <w:p w14:paraId="4B57DFAE" w14:textId="77777777" w:rsidR="001F7038" w:rsidRDefault="001F7038">
            <w:pPr>
              <w:pStyle w:val="EMPTYCELLSTYLE"/>
            </w:pPr>
          </w:p>
        </w:tc>
        <w:tc>
          <w:tcPr>
            <w:tcW w:w="1000" w:type="dxa"/>
            <w:vMerge/>
            <w:tcMar>
              <w:top w:w="0" w:type="dxa"/>
              <w:left w:w="0" w:type="dxa"/>
              <w:bottom w:w="0" w:type="dxa"/>
              <w:right w:w="0" w:type="dxa"/>
            </w:tcMar>
          </w:tcPr>
          <w:p w14:paraId="052D0017" w14:textId="77777777" w:rsidR="001F7038" w:rsidRDefault="001F7038">
            <w:pPr>
              <w:pStyle w:val="EMPTYCELLSTYLE"/>
            </w:pPr>
          </w:p>
        </w:tc>
        <w:tc>
          <w:tcPr>
            <w:tcW w:w="200" w:type="dxa"/>
          </w:tcPr>
          <w:p w14:paraId="2A6918B8" w14:textId="77777777" w:rsidR="001F7038" w:rsidRDefault="001F7038">
            <w:pPr>
              <w:pStyle w:val="EMPTYCELLSTYLE"/>
            </w:pPr>
          </w:p>
        </w:tc>
        <w:tc>
          <w:tcPr>
            <w:tcW w:w="200" w:type="dxa"/>
          </w:tcPr>
          <w:p w14:paraId="1CE624AF" w14:textId="77777777" w:rsidR="001F7038" w:rsidRDefault="001F7038">
            <w:pPr>
              <w:pStyle w:val="EMPTYCELLSTYLE"/>
            </w:pPr>
          </w:p>
        </w:tc>
        <w:tc>
          <w:tcPr>
            <w:tcW w:w="9400" w:type="dxa"/>
            <w:gridSpan w:val="11"/>
            <w:tcMar>
              <w:top w:w="0" w:type="dxa"/>
              <w:left w:w="0" w:type="dxa"/>
              <w:bottom w:w="0" w:type="dxa"/>
              <w:right w:w="0" w:type="dxa"/>
            </w:tcMar>
          </w:tcPr>
          <w:p w14:paraId="441A1F3F" w14:textId="77777777" w:rsidR="001F7038" w:rsidRDefault="00A81912">
            <w:r>
              <w:rPr>
                <w:rFonts w:ascii="SansSerif" w:eastAsia="SansSerif" w:hAnsi="SansSerif" w:cs="SansSerif"/>
                <w:color w:val="000000"/>
                <w:sz w:val="18"/>
              </w:rPr>
              <w:t>Lexor - Sistemas de Leis Orçamentárias</w:t>
            </w:r>
          </w:p>
        </w:tc>
        <w:tc>
          <w:tcPr>
            <w:tcW w:w="1" w:type="dxa"/>
          </w:tcPr>
          <w:p w14:paraId="392D8D47" w14:textId="77777777" w:rsidR="001F7038" w:rsidRDefault="001F7038">
            <w:pPr>
              <w:pStyle w:val="EMPTYCELLSTYLE"/>
            </w:pPr>
          </w:p>
        </w:tc>
      </w:tr>
      <w:tr w:rsidR="001F7038" w14:paraId="3AE02B98" w14:textId="77777777">
        <w:tblPrEx>
          <w:tblCellMar>
            <w:top w:w="0" w:type="dxa"/>
            <w:bottom w:w="0" w:type="dxa"/>
          </w:tblCellMar>
        </w:tblPrEx>
        <w:trPr>
          <w:trHeight w:hRule="exact" w:val="180"/>
        </w:trPr>
        <w:tc>
          <w:tcPr>
            <w:tcW w:w="1" w:type="dxa"/>
          </w:tcPr>
          <w:p w14:paraId="265AAA92" w14:textId="77777777" w:rsidR="001F7038" w:rsidRDefault="001F7038">
            <w:pPr>
              <w:pStyle w:val="EMPTYCELLSTYLE"/>
            </w:pPr>
          </w:p>
        </w:tc>
        <w:tc>
          <w:tcPr>
            <w:tcW w:w="20" w:type="dxa"/>
          </w:tcPr>
          <w:p w14:paraId="7F4E6F03" w14:textId="77777777" w:rsidR="001F7038" w:rsidRDefault="001F7038">
            <w:pPr>
              <w:pStyle w:val="EMPTYCELLSTYLE"/>
            </w:pPr>
          </w:p>
        </w:tc>
        <w:tc>
          <w:tcPr>
            <w:tcW w:w="280" w:type="dxa"/>
          </w:tcPr>
          <w:p w14:paraId="7F05CD55" w14:textId="77777777" w:rsidR="001F7038" w:rsidRDefault="001F7038">
            <w:pPr>
              <w:pStyle w:val="EMPTYCELLSTYLE"/>
            </w:pPr>
          </w:p>
        </w:tc>
        <w:tc>
          <w:tcPr>
            <w:tcW w:w="1000" w:type="dxa"/>
            <w:vMerge/>
            <w:tcMar>
              <w:top w:w="0" w:type="dxa"/>
              <w:left w:w="0" w:type="dxa"/>
              <w:bottom w:w="0" w:type="dxa"/>
              <w:right w:w="0" w:type="dxa"/>
            </w:tcMar>
          </w:tcPr>
          <w:p w14:paraId="1CA330D7" w14:textId="77777777" w:rsidR="001F7038" w:rsidRDefault="001F7038">
            <w:pPr>
              <w:pStyle w:val="EMPTYCELLSTYLE"/>
            </w:pPr>
          </w:p>
        </w:tc>
        <w:tc>
          <w:tcPr>
            <w:tcW w:w="200" w:type="dxa"/>
          </w:tcPr>
          <w:p w14:paraId="3B955E6E" w14:textId="77777777" w:rsidR="001F7038" w:rsidRDefault="001F7038">
            <w:pPr>
              <w:pStyle w:val="EMPTYCELLSTYLE"/>
            </w:pPr>
          </w:p>
        </w:tc>
        <w:tc>
          <w:tcPr>
            <w:tcW w:w="200" w:type="dxa"/>
          </w:tcPr>
          <w:p w14:paraId="6C546FE2" w14:textId="77777777" w:rsidR="001F7038" w:rsidRDefault="001F7038">
            <w:pPr>
              <w:pStyle w:val="EMPTYCELLSTYLE"/>
            </w:pPr>
          </w:p>
        </w:tc>
        <w:tc>
          <w:tcPr>
            <w:tcW w:w="6900" w:type="dxa"/>
            <w:gridSpan w:val="3"/>
            <w:vMerge w:val="restart"/>
            <w:tcMar>
              <w:top w:w="0" w:type="dxa"/>
              <w:left w:w="0" w:type="dxa"/>
              <w:bottom w:w="0" w:type="dxa"/>
              <w:right w:w="0" w:type="dxa"/>
            </w:tcMar>
          </w:tcPr>
          <w:p w14:paraId="7E552DB4"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24C7554B" w14:textId="77777777" w:rsidR="001F7038" w:rsidRDefault="001F7038">
            <w:pPr>
              <w:pStyle w:val="EMPTYCELLSTYLE"/>
            </w:pPr>
          </w:p>
        </w:tc>
        <w:tc>
          <w:tcPr>
            <w:tcW w:w="180" w:type="dxa"/>
          </w:tcPr>
          <w:p w14:paraId="0E1FDE50"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77A06226" w14:textId="77777777" w:rsidR="001F7038" w:rsidRDefault="001F7038">
            <w:pPr>
              <w:jc w:val="right"/>
            </w:pPr>
          </w:p>
        </w:tc>
        <w:tc>
          <w:tcPr>
            <w:tcW w:w="20" w:type="dxa"/>
          </w:tcPr>
          <w:p w14:paraId="5EE249C2" w14:textId="77777777" w:rsidR="001F7038" w:rsidRDefault="001F7038">
            <w:pPr>
              <w:pStyle w:val="EMPTYCELLSTYLE"/>
            </w:pPr>
          </w:p>
        </w:tc>
        <w:tc>
          <w:tcPr>
            <w:tcW w:w="1" w:type="dxa"/>
          </w:tcPr>
          <w:p w14:paraId="2A347E5B" w14:textId="77777777" w:rsidR="001F7038" w:rsidRDefault="001F7038">
            <w:pPr>
              <w:pStyle w:val="EMPTYCELLSTYLE"/>
            </w:pPr>
          </w:p>
        </w:tc>
      </w:tr>
      <w:tr w:rsidR="001F7038" w14:paraId="4CAA9011" w14:textId="77777777">
        <w:tblPrEx>
          <w:tblCellMar>
            <w:top w:w="0" w:type="dxa"/>
            <w:bottom w:w="0" w:type="dxa"/>
          </w:tblCellMar>
        </w:tblPrEx>
        <w:trPr>
          <w:trHeight w:hRule="exact" w:val="140"/>
        </w:trPr>
        <w:tc>
          <w:tcPr>
            <w:tcW w:w="1" w:type="dxa"/>
          </w:tcPr>
          <w:p w14:paraId="44F54B72" w14:textId="77777777" w:rsidR="001F7038" w:rsidRDefault="001F7038">
            <w:pPr>
              <w:pStyle w:val="EMPTYCELLSTYLE"/>
            </w:pPr>
          </w:p>
        </w:tc>
        <w:tc>
          <w:tcPr>
            <w:tcW w:w="20" w:type="dxa"/>
          </w:tcPr>
          <w:p w14:paraId="115C3D77" w14:textId="77777777" w:rsidR="001F7038" w:rsidRDefault="001F7038">
            <w:pPr>
              <w:pStyle w:val="EMPTYCELLSTYLE"/>
            </w:pPr>
          </w:p>
        </w:tc>
        <w:tc>
          <w:tcPr>
            <w:tcW w:w="280" w:type="dxa"/>
          </w:tcPr>
          <w:p w14:paraId="1AAECB09" w14:textId="77777777" w:rsidR="001F7038" w:rsidRDefault="001F7038">
            <w:pPr>
              <w:pStyle w:val="EMPTYCELLSTYLE"/>
            </w:pPr>
          </w:p>
        </w:tc>
        <w:tc>
          <w:tcPr>
            <w:tcW w:w="1000" w:type="dxa"/>
          </w:tcPr>
          <w:p w14:paraId="3EAFD2B7" w14:textId="77777777" w:rsidR="001F7038" w:rsidRDefault="001F7038">
            <w:pPr>
              <w:pStyle w:val="EMPTYCELLSTYLE"/>
            </w:pPr>
          </w:p>
        </w:tc>
        <w:tc>
          <w:tcPr>
            <w:tcW w:w="200" w:type="dxa"/>
          </w:tcPr>
          <w:p w14:paraId="7A338407" w14:textId="77777777" w:rsidR="001F7038" w:rsidRDefault="001F7038">
            <w:pPr>
              <w:pStyle w:val="EMPTYCELLSTYLE"/>
            </w:pPr>
          </w:p>
        </w:tc>
        <w:tc>
          <w:tcPr>
            <w:tcW w:w="200" w:type="dxa"/>
          </w:tcPr>
          <w:p w14:paraId="255D00AC" w14:textId="77777777" w:rsidR="001F7038" w:rsidRDefault="001F7038">
            <w:pPr>
              <w:pStyle w:val="EMPTYCELLSTYLE"/>
            </w:pPr>
          </w:p>
        </w:tc>
        <w:tc>
          <w:tcPr>
            <w:tcW w:w="6900" w:type="dxa"/>
            <w:gridSpan w:val="3"/>
            <w:vMerge/>
            <w:tcMar>
              <w:top w:w="0" w:type="dxa"/>
              <w:left w:w="0" w:type="dxa"/>
              <w:bottom w:w="0" w:type="dxa"/>
              <w:right w:w="0" w:type="dxa"/>
            </w:tcMar>
          </w:tcPr>
          <w:p w14:paraId="7BEF9156" w14:textId="77777777" w:rsidR="001F7038" w:rsidRDefault="001F7038">
            <w:pPr>
              <w:pStyle w:val="EMPTYCELLSTYLE"/>
            </w:pPr>
          </w:p>
        </w:tc>
        <w:tc>
          <w:tcPr>
            <w:tcW w:w="20" w:type="dxa"/>
          </w:tcPr>
          <w:p w14:paraId="30A77BB1" w14:textId="77777777" w:rsidR="001F7038" w:rsidRDefault="001F7038">
            <w:pPr>
              <w:pStyle w:val="EMPTYCELLSTYLE"/>
            </w:pPr>
          </w:p>
        </w:tc>
        <w:tc>
          <w:tcPr>
            <w:tcW w:w="180" w:type="dxa"/>
          </w:tcPr>
          <w:p w14:paraId="2440FB10"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6BEC4C68" w14:textId="77777777" w:rsidR="001F7038" w:rsidRDefault="001F7038">
            <w:pPr>
              <w:pStyle w:val="EMPTYCELLSTYLE"/>
            </w:pPr>
          </w:p>
        </w:tc>
        <w:tc>
          <w:tcPr>
            <w:tcW w:w="20" w:type="dxa"/>
          </w:tcPr>
          <w:p w14:paraId="633C2971" w14:textId="77777777" w:rsidR="001F7038" w:rsidRDefault="001F7038">
            <w:pPr>
              <w:pStyle w:val="EMPTYCELLSTYLE"/>
            </w:pPr>
          </w:p>
        </w:tc>
        <w:tc>
          <w:tcPr>
            <w:tcW w:w="1" w:type="dxa"/>
          </w:tcPr>
          <w:p w14:paraId="160EB10A" w14:textId="77777777" w:rsidR="001F7038" w:rsidRDefault="001F7038">
            <w:pPr>
              <w:pStyle w:val="EMPTYCELLSTYLE"/>
            </w:pPr>
          </w:p>
        </w:tc>
      </w:tr>
      <w:tr w:rsidR="001F7038" w14:paraId="06655B28" w14:textId="77777777">
        <w:tblPrEx>
          <w:tblCellMar>
            <w:top w:w="0" w:type="dxa"/>
            <w:bottom w:w="0" w:type="dxa"/>
          </w:tblCellMar>
        </w:tblPrEx>
        <w:trPr>
          <w:trHeight w:hRule="exact" w:val="320"/>
        </w:trPr>
        <w:tc>
          <w:tcPr>
            <w:tcW w:w="1" w:type="dxa"/>
          </w:tcPr>
          <w:p w14:paraId="4665C84C"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49C1E992" w14:textId="77777777" w:rsidR="001F7038" w:rsidRDefault="00A81912">
            <w:r>
              <w:rPr>
                <w:rFonts w:ascii="SansSerif" w:eastAsia="SansSerif" w:hAnsi="SansSerif" w:cs="SansSerif"/>
                <w:b/>
                <w:color w:val="000000"/>
                <w:sz w:val="24"/>
              </w:rPr>
              <w:t>Espelho - Emenda à Despesa</w:t>
            </w:r>
          </w:p>
        </w:tc>
        <w:tc>
          <w:tcPr>
            <w:tcW w:w="1" w:type="dxa"/>
          </w:tcPr>
          <w:p w14:paraId="2F2A5756" w14:textId="77777777" w:rsidR="001F7038" w:rsidRDefault="001F7038">
            <w:pPr>
              <w:pStyle w:val="EMPTYCELLSTYLE"/>
            </w:pPr>
          </w:p>
        </w:tc>
      </w:tr>
      <w:tr w:rsidR="001F7038" w14:paraId="3469E8CA" w14:textId="77777777">
        <w:tblPrEx>
          <w:tblCellMar>
            <w:top w:w="0" w:type="dxa"/>
            <w:bottom w:w="0" w:type="dxa"/>
          </w:tblCellMar>
        </w:tblPrEx>
        <w:trPr>
          <w:trHeight w:hRule="exact" w:val="20"/>
        </w:trPr>
        <w:tc>
          <w:tcPr>
            <w:tcW w:w="1" w:type="dxa"/>
          </w:tcPr>
          <w:p w14:paraId="7966C9FF"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77602BE0" w14:textId="77777777" w:rsidR="001F7038" w:rsidRDefault="001F7038">
            <w:pPr>
              <w:pStyle w:val="EMPTYCELLSTYLE"/>
            </w:pPr>
          </w:p>
        </w:tc>
        <w:tc>
          <w:tcPr>
            <w:tcW w:w="1" w:type="dxa"/>
          </w:tcPr>
          <w:p w14:paraId="3F803479" w14:textId="77777777" w:rsidR="001F7038" w:rsidRDefault="001F7038">
            <w:pPr>
              <w:pStyle w:val="EMPTYCELLSTYLE"/>
            </w:pPr>
          </w:p>
        </w:tc>
      </w:tr>
      <w:tr w:rsidR="001F7038" w14:paraId="26FE9D82" w14:textId="77777777">
        <w:tblPrEx>
          <w:tblCellMar>
            <w:top w:w="0" w:type="dxa"/>
            <w:bottom w:w="0" w:type="dxa"/>
          </w:tblCellMar>
        </w:tblPrEx>
        <w:trPr>
          <w:trHeight w:hRule="exact" w:val="40"/>
        </w:trPr>
        <w:tc>
          <w:tcPr>
            <w:tcW w:w="1" w:type="dxa"/>
          </w:tcPr>
          <w:p w14:paraId="5E145743" w14:textId="77777777" w:rsidR="001F7038" w:rsidRDefault="001F7038">
            <w:pPr>
              <w:pStyle w:val="EMPTYCELLSTYLE"/>
            </w:pPr>
          </w:p>
        </w:tc>
        <w:tc>
          <w:tcPr>
            <w:tcW w:w="20" w:type="dxa"/>
          </w:tcPr>
          <w:p w14:paraId="4D6482ED" w14:textId="77777777" w:rsidR="001F7038" w:rsidRDefault="001F7038">
            <w:pPr>
              <w:pStyle w:val="EMPTYCELLSTYLE"/>
            </w:pPr>
          </w:p>
        </w:tc>
        <w:tc>
          <w:tcPr>
            <w:tcW w:w="280" w:type="dxa"/>
          </w:tcPr>
          <w:p w14:paraId="23FF92EB" w14:textId="77777777" w:rsidR="001F7038" w:rsidRDefault="001F7038">
            <w:pPr>
              <w:pStyle w:val="EMPTYCELLSTYLE"/>
            </w:pPr>
          </w:p>
        </w:tc>
        <w:tc>
          <w:tcPr>
            <w:tcW w:w="1000" w:type="dxa"/>
          </w:tcPr>
          <w:p w14:paraId="1EB40C87" w14:textId="77777777" w:rsidR="001F7038" w:rsidRDefault="001F7038">
            <w:pPr>
              <w:pStyle w:val="EMPTYCELLSTYLE"/>
            </w:pPr>
          </w:p>
        </w:tc>
        <w:tc>
          <w:tcPr>
            <w:tcW w:w="200" w:type="dxa"/>
          </w:tcPr>
          <w:p w14:paraId="7C5151A2" w14:textId="77777777" w:rsidR="001F7038" w:rsidRDefault="001F7038">
            <w:pPr>
              <w:pStyle w:val="EMPTYCELLSTYLE"/>
            </w:pPr>
          </w:p>
        </w:tc>
        <w:tc>
          <w:tcPr>
            <w:tcW w:w="200" w:type="dxa"/>
          </w:tcPr>
          <w:p w14:paraId="56B5B5B4" w14:textId="77777777" w:rsidR="001F7038" w:rsidRDefault="001F7038">
            <w:pPr>
              <w:pStyle w:val="EMPTYCELLSTYLE"/>
            </w:pPr>
          </w:p>
        </w:tc>
        <w:tc>
          <w:tcPr>
            <w:tcW w:w="60" w:type="dxa"/>
          </w:tcPr>
          <w:p w14:paraId="14088BFE" w14:textId="77777777" w:rsidR="001F7038" w:rsidRDefault="001F7038">
            <w:pPr>
              <w:pStyle w:val="EMPTYCELLSTYLE"/>
            </w:pPr>
          </w:p>
        </w:tc>
        <w:tc>
          <w:tcPr>
            <w:tcW w:w="4520" w:type="dxa"/>
          </w:tcPr>
          <w:p w14:paraId="26EF3B55" w14:textId="77777777" w:rsidR="001F7038" w:rsidRDefault="001F7038">
            <w:pPr>
              <w:pStyle w:val="EMPTYCELLSTYLE"/>
            </w:pPr>
          </w:p>
        </w:tc>
        <w:tc>
          <w:tcPr>
            <w:tcW w:w="2320" w:type="dxa"/>
          </w:tcPr>
          <w:p w14:paraId="42C3FE3A" w14:textId="77777777" w:rsidR="001F7038" w:rsidRDefault="001F7038">
            <w:pPr>
              <w:pStyle w:val="EMPTYCELLSTYLE"/>
            </w:pPr>
          </w:p>
        </w:tc>
        <w:tc>
          <w:tcPr>
            <w:tcW w:w="20" w:type="dxa"/>
          </w:tcPr>
          <w:p w14:paraId="73FCC272" w14:textId="77777777" w:rsidR="001F7038" w:rsidRDefault="001F7038">
            <w:pPr>
              <w:pStyle w:val="EMPTYCELLSTYLE"/>
            </w:pPr>
          </w:p>
        </w:tc>
        <w:tc>
          <w:tcPr>
            <w:tcW w:w="180" w:type="dxa"/>
          </w:tcPr>
          <w:p w14:paraId="42BC8547" w14:textId="77777777" w:rsidR="001F7038" w:rsidRDefault="001F7038">
            <w:pPr>
              <w:pStyle w:val="EMPTYCELLSTYLE"/>
            </w:pPr>
          </w:p>
        </w:tc>
        <w:tc>
          <w:tcPr>
            <w:tcW w:w="500" w:type="dxa"/>
          </w:tcPr>
          <w:p w14:paraId="5551C3FE" w14:textId="77777777" w:rsidR="001F7038" w:rsidRDefault="001F7038">
            <w:pPr>
              <w:pStyle w:val="EMPTYCELLSTYLE"/>
            </w:pPr>
          </w:p>
        </w:tc>
        <w:tc>
          <w:tcPr>
            <w:tcW w:w="40" w:type="dxa"/>
          </w:tcPr>
          <w:p w14:paraId="3CD8C0E3" w14:textId="77777777" w:rsidR="001F7038" w:rsidRDefault="001F7038">
            <w:pPr>
              <w:pStyle w:val="EMPTYCELLSTYLE"/>
            </w:pPr>
          </w:p>
        </w:tc>
        <w:tc>
          <w:tcPr>
            <w:tcW w:w="200" w:type="dxa"/>
          </w:tcPr>
          <w:p w14:paraId="626CA798" w14:textId="77777777" w:rsidR="001F7038" w:rsidRDefault="001F7038">
            <w:pPr>
              <w:pStyle w:val="EMPTYCELLSTYLE"/>
            </w:pPr>
          </w:p>
        </w:tc>
        <w:tc>
          <w:tcPr>
            <w:tcW w:w="1520" w:type="dxa"/>
          </w:tcPr>
          <w:p w14:paraId="7D6657F8" w14:textId="77777777" w:rsidR="001F7038" w:rsidRDefault="001F7038">
            <w:pPr>
              <w:pStyle w:val="EMPTYCELLSTYLE"/>
            </w:pPr>
          </w:p>
        </w:tc>
        <w:tc>
          <w:tcPr>
            <w:tcW w:w="20" w:type="dxa"/>
          </w:tcPr>
          <w:p w14:paraId="5A49B88F" w14:textId="77777777" w:rsidR="001F7038" w:rsidRDefault="001F7038">
            <w:pPr>
              <w:pStyle w:val="EMPTYCELLSTYLE"/>
            </w:pPr>
          </w:p>
        </w:tc>
        <w:tc>
          <w:tcPr>
            <w:tcW w:w="20" w:type="dxa"/>
          </w:tcPr>
          <w:p w14:paraId="593A1C57" w14:textId="77777777" w:rsidR="001F7038" w:rsidRDefault="001F7038">
            <w:pPr>
              <w:pStyle w:val="EMPTYCELLSTYLE"/>
            </w:pPr>
          </w:p>
        </w:tc>
        <w:tc>
          <w:tcPr>
            <w:tcW w:w="1" w:type="dxa"/>
          </w:tcPr>
          <w:p w14:paraId="255E2001" w14:textId="77777777" w:rsidR="001F7038" w:rsidRDefault="001F7038">
            <w:pPr>
              <w:pStyle w:val="EMPTYCELLSTYLE"/>
            </w:pPr>
          </w:p>
        </w:tc>
      </w:tr>
      <w:tr w:rsidR="001F7038" w14:paraId="10CA0D36" w14:textId="77777777">
        <w:tblPrEx>
          <w:tblCellMar>
            <w:top w:w="0" w:type="dxa"/>
            <w:bottom w:w="0" w:type="dxa"/>
          </w:tblCellMar>
        </w:tblPrEx>
        <w:trPr>
          <w:trHeight w:hRule="exact" w:val="920"/>
        </w:trPr>
        <w:tc>
          <w:tcPr>
            <w:tcW w:w="1" w:type="dxa"/>
          </w:tcPr>
          <w:p w14:paraId="10ED4139"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607BA19D" w14:textId="77777777">
              <w:tblPrEx>
                <w:tblCellMar>
                  <w:top w:w="0" w:type="dxa"/>
                  <w:bottom w:w="0" w:type="dxa"/>
                </w:tblCellMar>
              </w:tblPrEx>
              <w:trPr>
                <w:trHeight w:hRule="exact" w:val="200"/>
              </w:trPr>
              <w:tc>
                <w:tcPr>
                  <w:tcW w:w="1560" w:type="dxa"/>
                </w:tcPr>
                <w:p w14:paraId="78EBD5A3" w14:textId="77777777" w:rsidR="001F7038" w:rsidRDefault="001F7038">
                  <w:pPr>
                    <w:pStyle w:val="EMPTYCELLSTYLE"/>
                  </w:pPr>
                </w:p>
              </w:tc>
              <w:tc>
                <w:tcPr>
                  <w:tcW w:w="3240" w:type="dxa"/>
                </w:tcPr>
                <w:p w14:paraId="0A6FB552" w14:textId="77777777" w:rsidR="001F7038" w:rsidRDefault="001F7038">
                  <w:pPr>
                    <w:pStyle w:val="EMPTYCELLSTYLE"/>
                  </w:pPr>
                </w:p>
              </w:tc>
              <w:tc>
                <w:tcPr>
                  <w:tcW w:w="780" w:type="dxa"/>
                </w:tcPr>
                <w:p w14:paraId="7A8BBBDD"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0014CC2F" w14:textId="77777777">
                    <w:tblPrEx>
                      <w:tblCellMar>
                        <w:top w:w="0" w:type="dxa"/>
                        <w:bottom w:w="0" w:type="dxa"/>
                      </w:tblCellMar>
                    </w:tblPrEx>
                    <w:trPr>
                      <w:trHeight w:hRule="exact" w:val="200"/>
                    </w:trPr>
                    <w:tc>
                      <w:tcPr>
                        <w:tcW w:w="2160" w:type="dxa"/>
                      </w:tcPr>
                      <w:p w14:paraId="5DB30C83" w14:textId="77777777" w:rsidR="001F7038" w:rsidRDefault="001F7038">
                        <w:pPr>
                          <w:pStyle w:val="EMPTYCELLSTYLE"/>
                        </w:pPr>
                      </w:p>
                    </w:tc>
                    <w:tc>
                      <w:tcPr>
                        <w:tcW w:w="1240" w:type="dxa"/>
                      </w:tcPr>
                      <w:p w14:paraId="38F3E7EA" w14:textId="77777777" w:rsidR="001F7038" w:rsidRDefault="001F7038">
                        <w:pPr>
                          <w:pStyle w:val="EMPTYCELLSTYLE"/>
                        </w:pPr>
                      </w:p>
                    </w:tc>
                  </w:tr>
                  <w:tr w:rsidR="001F7038" w14:paraId="007D4D5D"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8E9E830" w14:textId="77777777" w:rsidR="001F7038" w:rsidRDefault="00A81912">
                        <w:r>
                          <w:rPr>
                            <w:rFonts w:ascii="DejaVu Sans" w:eastAsia="DejaVu Sans" w:hAnsi="DejaVu Sans" w:cs="DejaVu Sans"/>
                            <w:color w:val="000000"/>
                            <w:sz w:val="16"/>
                          </w:rPr>
                          <w:t>APROPRIAÇÃO</w:t>
                        </w:r>
                      </w:p>
                    </w:tc>
                  </w:tr>
                  <w:tr w:rsidR="001F7038" w14:paraId="3DFFD5B9"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20D9451" w14:textId="77777777" w:rsidR="001F7038" w:rsidRDefault="001F7038">
                        <w:pPr>
                          <w:pStyle w:val="EMPTYCELLSTYLE"/>
                        </w:pPr>
                      </w:p>
                    </w:tc>
                  </w:tr>
                </w:tbl>
                <w:p w14:paraId="1AB6E789" w14:textId="77777777" w:rsidR="001F7038" w:rsidRDefault="001F7038">
                  <w:pPr>
                    <w:pStyle w:val="EMPTYCELLSTYLE"/>
                  </w:pPr>
                </w:p>
              </w:tc>
              <w:tc>
                <w:tcPr>
                  <w:tcW w:w="840" w:type="dxa"/>
                </w:tcPr>
                <w:p w14:paraId="75DD37A0" w14:textId="77777777" w:rsidR="001F7038" w:rsidRDefault="001F7038">
                  <w:pPr>
                    <w:pStyle w:val="EMPTYCELLSTYLE"/>
                  </w:pPr>
                </w:p>
              </w:tc>
              <w:tc>
                <w:tcPr>
                  <w:tcW w:w="20" w:type="dxa"/>
                </w:tcPr>
                <w:p w14:paraId="42ABF28E" w14:textId="77777777" w:rsidR="001F7038" w:rsidRDefault="001F7038">
                  <w:pPr>
                    <w:pStyle w:val="EMPTYCELLSTYLE"/>
                  </w:pPr>
                </w:p>
              </w:tc>
              <w:tc>
                <w:tcPr>
                  <w:tcW w:w="1240" w:type="dxa"/>
                </w:tcPr>
                <w:p w14:paraId="59850E1F" w14:textId="77777777" w:rsidR="001F7038" w:rsidRDefault="001F7038">
                  <w:pPr>
                    <w:pStyle w:val="EMPTYCELLSTYLE"/>
                  </w:pPr>
                </w:p>
              </w:tc>
            </w:tr>
            <w:tr w:rsidR="001F7038" w14:paraId="2ABD40CA"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1F3E286" w14:textId="77777777" w:rsidR="001F7038" w:rsidRDefault="00A81912">
                  <w:r>
                    <w:rPr>
                      <w:rFonts w:ascii="DejaVu Sans" w:eastAsia="DejaVu Sans" w:hAnsi="DejaVu Sans" w:cs="DejaVu Sans"/>
                      <w:color w:val="000000"/>
                      <w:sz w:val="16"/>
                    </w:rPr>
                    <w:t>Comissão</w:t>
                  </w:r>
                </w:p>
              </w:tc>
              <w:tc>
                <w:tcPr>
                  <w:tcW w:w="780" w:type="dxa"/>
                </w:tcPr>
                <w:p w14:paraId="0445E408" w14:textId="77777777" w:rsidR="001F7038" w:rsidRDefault="001F7038">
                  <w:pPr>
                    <w:pStyle w:val="EMPTYCELLSTYLE"/>
                  </w:pPr>
                </w:p>
              </w:tc>
              <w:tc>
                <w:tcPr>
                  <w:tcW w:w="3400" w:type="dxa"/>
                  <w:vMerge/>
                  <w:tcMar>
                    <w:top w:w="0" w:type="dxa"/>
                    <w:left w:w="0" w:type="dxa"/>
                    <w:bottom w:w="0" w:type="dxa"/>
                    <w:right w:w="0" w:type="dxa"/>
                  </w:tcMar>
                </w:tcPr>
                <w:p w14:paraId="0849C6FA" w14:textId="77777777" w:rsidR="001F7038" w:rsidRDefault="001F7038">
                  <w:pPr>
                    <w:pStyle w:val="EMPTYCELLSTYLE"/>
                  </w:pPr>
                </w:p>
              </w:tc>
              <w:tc>
                <w:tcPr>
                  <w:tcW w:w="840" w:type="dxa"/>
                </w:tcPr>
                <w:p w14:paraId="1163148B"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117D7C4" w14:textId="77777777" w:rsidR="001F7038" w:rsidRDefault="00A81912">
                  <w:pPr>
                    <w:jc w:val="center"/>
                  </w:pPr>
                  <w:r>
                    <w:rPr>
                      <w:rFonts w:ascii="DejaVu Sans" w:eastAsia="DejaVu Sans" w:hAnsi="DejaVu Sans" w:cs="DejaVu Sans"/>
                      <w:b/>
                      <w:color w:val="000000"/>
                      <w:sz w:val="16"/>
                    </w:rPr>
                    <w:t>- - - - - - -</w:t>
                  </w:r>
                </w:p>
              </w:tc>
            </w:tr>
            <w:tr w:rsidR="001F7038" w14:paraId="0A7B45A1"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96B3CE8" w14:textId="77777777" w:rsidR="001F7038" w:rsidRDefault="001F7038">
                  <w:pPr>
                    <w:pStyle w:val="EMPTYCELLSTYLE"/>
                  </w:pPr>
                </w:p>
              </w:tc>
              <w:tc>
                <w:tcPr>
                  <w:tcW w:w="780" w:type="dxa"/>
                </w:tcPr>
                <w:p w14:paraId="620C5A9C" w14:textId="77777777" w:rsidR="001F7038" w:rsidRDefault="001F7038">
                  <w:pPr>
                    <w:pStyle w:val="EMPTYCELLSTYLE"/>
                  </w:pPr>
                </w:p>
              </w:tc>
              <w:tc>
                <w:tcPr>
                  <w:tcW w:w="3400" w:type="dxa"/>
                  <w:vMerge/>
                  <w:tcMar>
                    <w:top w:w="0" w:type="dxa"/>
                    <w:left w:w="0" w:type="dxa"/>
                    <w:bottom w:w="0" w:type="dxa"/>
                    <w:right w:w="0" w:type="dxa"/>
                  </w:tcMar>
                </w:tcPr>
                <w:p w14:paraId="0EFCF3B5" w14:textId="77777777" w:rsidR="001F7038" w:rsidRDefault="001F7038">
                  <w:pPr>
                    <w:pStyle w:val="EMPTYCELLSTYLE"/>
                  </w:pPr>
                </w:p>
              </w:tc>
              <w:tc>
                <w:tcPr>
                  <w:tcW w:w="840" w:type="dxa"/>
                </w:tcPr>
                <w:p w14:paraId="191E22D9"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42BAC3C" w14:textId="77777777" w:rsidR="001F7038" w:rsidRDefault="001F7038">
                  <w:pPr>
                    <w:pStyle w:val="EMPTYCELLSTYLE"/>
                  </w:pPr>
                </w:p>
              </w:tc>
            </w:tr>
            <w:tr w:rsidR="001F7038" w14:paraId="1900C97C" w14:textId="77777777">
              <w:tblPrEx>
                <w:tblCellMar>
                  <w:top w:w="0" w:type="dxa"/>
                  <w:bottom w:w="0" w:type="dxa"/>
                </w:tblCellMar>
              </w:tblPrEx>
              <w:trPr>
                <w:trHeight w:hRule="exact" w:val="80"/>
              </w:trPr>
              <w:tc>
                <w:tcPr>
                  <w:tcW w:w="1560" w:type="dxa"/>
                </w:tcPr>
                <w:p w14:paraId="362ADE12" w14:textId="77777777" w:rsidR="001F7038" w:rsidRDefault="001F7038">
                  <w:pPr>
                    <w:pStyle w:val="EMPTYCELLSTYLE"/>
                  </w:pPr>
                </w:p>
              </w:tc>
              <w:tc>
                <w:tcPr>
                  <w:tcW w:w="3240" w:type="dxa"/>
                </w:tcPr>
                <w:p w14:paraId="2596354D" w14:textId="77777777" w:rsidR="001F7038" w:rsidRDefault="001F7038">
                  <w:pPr>
                    <w:pStyle w:val="EMPTYCELLSTYLE"/>
                  </w:pPr>
                </w:p>
              </w:tc>
              <w:tc>
                <w:tcPr>
                  <w:tcW w:w="780" w:type="dxa"/>
                </w:tcPr>
                <w:p w14:paraId="0E879FDF" w14:textId="77777777" w:rsidR="001F7038" w:rsidRDefault="001F7038">
                  <w:pPr>
                    <w:pStyle w:val="EMPTYCELLSTYLE"/>
                  </w:pPr>
                </w:p>
              </w:tc>
              <w:tc>
                <w:tcPr>
                  <w:tcW w:w="3400" w:type="dxa"/>
                </w:tcPr>
                <w:p w14:paraId="040CD9C6" w14:textId="77777777" w:rsidR="001F7038" w:rsidRDefault="001F7038">
                  <w:pPr>
                    <w:pStyle w:val="EMPTYCELLSTYLE"/>
                  </w:pPr>
                </w:p>
              </w:tc>
              <w:tc>
                <w:tcPr>
                  <w:tcW w:w="840" w:type="dxa"/>
                </w:tcPr>
                <w:p w14:paraId="7C0B3766" w14:textId="77777777" w:rsidR="001F7038" w:rsidRDefault="001F7038">
                  <w:pPr>
                    <w:pStyle w:val="EMPTYCELLSTYLE"/>
                  </w:pPr>
                </w:p>
              </w:tc>
              <w:tc>
                <w:tcPr>
                  <w:tcW w:w="20" w:type="dxa"/>
                </w:tcPr>
                <w:p w14:paraId="55594647" w14:textId="77777777" w:rsidR="001F7038" w:rsidRDefault="001F7038">
                  <w:pPr>
                    <w:pStyle w:val="EMPTYCELLSTYLE"/>
                  </w:pPr>
                </w:p>
              </w:tc>
              <w:tc>
                <w:tcPr>
                  <w:tcW w:w="1240" w:type="dxa"/>
                </w:tcPr>
                <w:p w14:paraId="5CEA064E" w14:textId="77777777" w:rsidR="001F7038" w:rsidRDefault="001F7038">
                  <w:pPr>
                    <w:pStyle w:val="EMPTYCELLSTYLE"/>
                  </w:pPr>
                </w:p>
              </w:tc>
            </w:tr>
            <w:tr w:rsidR="001F7038" w14:paraId="395CEC06"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4E3E6A25" w14:textId="77777777" w:rsidR="001F7038" w:rsidRDefault="00A81912">
                  <w:r>
                    <w:rPr>
                      <w:rFonts w:ascii="DejaVu Sans" w:eastAsia="DejaVu Sans" w:hAnsi="DejaVu Sans" w:cs="DejaVu Sans"/>
                      <w:color w:val="000000"/>
                      <w:sz w:val="16"/>
                    </w:rPr>
                    <w:t>EMENTA</w:t>
                  </w:r>
                </w:p>
              </w:tc>
              <w:tc>
                <w:tcPr>
                  <w:tcW w:w="3240" w:type="dxa"/>
                </w:tcPr>
                <w:p w14:paraId="4B7AEDF3" w14:textId="77777777" w:rsidR="001F7038" w:rsidRDefault="001F7038">
                  <w:pPr>
                    <w:pStyle w:val="EMPTYCELLSTYLE"/>
                  </w:pPr>
                </w:p>
              </w:tc>
              <w:tc>
                <w:tcPr>
                  <w:tcW w:w="780" w:type="dxa"/>
                </w:tcPr>
                <w:p w14:paraId="46075B51" w14:textId="77777777" w:rsidR="001F7038" w:rsidRDefault="001F7038">
                  <w:pPr>
                    <w:pStyle w:val="EMPTYCELLSTYLE"/>
                  </w:pPr>
                </w:p>
              </w:tc>
              <w:tc>
                <w:tcPr>
                  <w:tcW w:w="3400" w:type="dxa"/>
                </w:tcPr>
                <w:p w14:paraId="23471CAD" w14:textId="77777777" w:rsidR="001F7038" w:rsidRDefault="001F7038">
                  <w:pPr>
                    <w:pStyle w:val="EMPTYCELLSTYLE"/>
                  </w:pPr>
                </w:p>
              </w:tc>
              <w:tc>
                <w:tcPr>
                  <w:tcW w:w="840" w:type="dxa"/>
                </w:tcPr>
                <w:p w14:paraId="7A23E20D" w14:textId="77777777" w:rsidR="001F7038" w:rsidRDefault="001F7038">
                  <w:pPr>
                    <w:pStyle w:val="EMPTYCELLSTYLE"/>
                  </w:pPr>
                </w:p>
              </w:tc>
              <w:tc>
                <w:tcPr>
                  <w:tcW w:w="20" w:type="dxa"/>
                </w:tcPr>
                <w:p w14:paraId="4DA3F852" w14:textId="77777777" w:rsidR="001F7038" w:rsidRDefault="001F7038">
                  <w:pPr>
                    <w:pStyle w:val="EMPTYCELLSTYLE"/>
                  </w:pPr>
                </w:p>
              </w:tc>
              <w:tc>
                <w:tcPr>
                  <w:tcW w:w="1240" w:type="dxa"/>
                </w:tcPr>
                <w:p w14:paraId="267A3556" w14:textId="77777777" w:rsidR="001F7038" w:rsidRDefault="001F7038">
                  <w:pPr>
                    <w:pStyle w:val="EMPTYCELLSTYLE"/>
                  </w:pPr>
                </w:p>
              </w:tc>
            </w:tr>
            <w:tr w:rsidR="001F7038" w14:paraId="68C0F25A"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3CD77C78" w14:textId="77777777" w:rsidR="001F7038" w:rsidRDefault="001F7038">
                  <w:pPr>
                    <w:pStyle w:val="EMPTYCELLSTYLE"/>
                  </w:pPr>
                </w:p>
              </w:tc>
              <w:tc>
                <w:tcPr>
                  <w:tcW w:w="3240" w:type="dxa"/>
                </w:tcPr>
                <w:p w14:paraId="31CEDCB7" w14:textId="77777777" w:rsidR="001F7038" w:rsidRDefault="001F7038">
                  <w:pPr>
                    <w:pStyle w:val="EMPTYCELLSTYLE"/>
                  </w:pPr>
                </w:p>
              </w:tc>
              <w:tc>
                <w:tcPr>
                  <w:tcW w:w="780" w:type="dxa"/>
                </w:tcPr>
                <w:p w14:paraId="67F61924" w14:textId="77777777" w:rsidR="001F7038" w:rsidRDefault="001F7038">
                  <w:pPr>
                    <w:pStyle w:val="EMPTYCELLSTYLE"/>
                  </w:pPr>
                </w:p>
              </w:tc>
              <w:tc>
                <w:tcPr>
                  <w:tcW w:w="3400" w:type="dxa"/>
                </w:tcPr>
                <w:p w14:paraId="672F70EA" w14:textId="77777777" w:rsidR="001F7038" w:rsidRDefault="001F7038">
                  <w:pPr>
                    <w:pStyle w:val="EMPTYCELLSTYLE"/>
                  </w:pPr>
                </w:p>
              </w:tc>
              <w:tc>
                <w:tcPr>
                  <w:tcW w:w="840" w:type="dxa"/>
                </w:tcPr>
                <w:p w14:paraId="220B9DFF" w14:textId="77777777" w:rsidR="001F7038" w:rsidRDefault="001F7038">
                  <w:pPr>
                    <w:pStyle w:val="EMPTYCELLSTYLE"/>
                  </w:pPr>
                </w:p>
              </w:tc>
              <w:tc>
                <w:tcPr>
                  <w:tcW w:w="20" w:type="dxa"/>
                </w:tcPr>
                <w:p w14:paraId="32B90313" w14:textId="77777777" w:rsidR="001F7038" w:rsidRDefault="001F7038">
                  <w:pPr>
                    <w:pStyle w:val="EMPTYCELLSTYLE"/>
                  </w:pPr>
                </w:p>
              </w:tc>
              <w:tc>
                <w:tcPr>
                  <w:tcW w:w="1240" w:type="dxa"/>
                </w:tcPr>
                <w:p w14:paraId="7EB7B5A8" w14:textId="77777777" w:rsidR="001F7038" w:rsidRDefault="001F7038">
                  <w:pPr>
                    <w:pStyle w:val="EMPTYCELLSTYLE"/>
                  </w:pPr>
                </w:p>
              </w:tc>
            </w:tr>
            <w:tr w:rsidR="001F7038" w14:paraId="0153F0E4" w14:textId="77777777">
              <w:tblPrEx>
                <w:tblCellMar>
                  <w:top w:w="0" w:type="dxa"/>
                  <w:bottom w:w="0" w:type="dxa"/>
                </w:tblCellMar>
              </w:tblPrEx>
              <w:trPr>
                <w:trHeight w:hRule="exact" w:val="200"/>
              </w:trPr>
              <w:tc>
                <w:tcPr>
                  <w:tcW w:w="1560" w:type="dxa"/>
                </w:tcPr>
                <w:p w14:paraId="4D1E5E81" w14:textId="77777777" w:rsidR="001F7038" w:rsidRDefault="001F7038">
                  <w:pPr>
                    <w:pStyle w:val="EMPTYCELLSTYLE"/>
                  </w:pPr>
                </w:p>
              </w:tc>
              <w:tc>
                <w:tcPr>
                  <w:tcW w:w="3240" w:type="dxa"/>
                </w:tcPr>
                <w:p w14:paraId="211C65B7" w14:textId="77777777" w:rsidR="001F7038" w:rsidRDefault="001F7038">
                  <w:pPr>
                    <w:pStyle w:val="EMPTYCELLSTYLE"/>
                  </w:pPr>
                </w:p>
              </w:tc>
              <w:tc>
                <w:tcPr>
                  <w:tcW w:w="780" w:type="dxa"/>
                </w:tcPr>
                <w:p w14:paraId="5976D1B4" w14:textId="77777777" w:rsidR="001F7038" w:rsidRDefault="001F7038">
                  <w:pPr>
                    <w:pStyle w:val="EMPTYCELLSTYLE"/>
                  </w:pPr>
                </w:p>
              </w:tc>
              <w:tc>
                <w:tcPr>
                  <w:tcW w:w="3400" w:type="dxa"/>
                </w:tcPr>
                <w:p w14:paraId="3E57D762" w14:textId="77777777" w:rsidR="001F7038" w:rsidRDefault="001F7038">
                  <w:pPr>
                    <w:pStyle w:val="EMPTYCELLSTYLE"/>
                  </w:pPr>
                </w:p>
              </w:tc>
              <w:tc>
                <w:tcPr>
                  <w:tcW w:w="840" w:type="dxa"/>
                </w:tcPr>
                <w:p w14:paraId="4AEEA125" w14:textId="77777777" w:rsidR="001F7038" w:rsidRDefault="001F7038">
                  <w:pPr>
                    <w:pStyle w:val="EMPTYCELLSTYLE"/>
                  </w:pPr>
                </w:p>
              </w:tc>
              <w:tc>
                <w:tcPr>
                  <w:tcW w:w="20" w:type="dxa"/>
                </w:tcPr>
                <w:p w14:paraId="3FA8DA6A" w14:textId="77777777" w:rsidR="001F7038" w:rsidRDefault="001F7038">
                  <w:pPr>
                    <w:pStyle w:val="EMPTYCELLSTYLE"/>
                  </w:pPr>
                </w:p>
              </w:tc>
              <w:tc>
                <w:tcPr>
                  <w:tcW w:w="1240" w:type="dxa"/>
                </w:tcPr>
                <w:p w14:paraId="4BCFE368" w14:textId="77777777" w:rsidR="001F7038" w:rsidRDefault="001F7038">
                  <w:pPr>
                    <w:pStyle w:val="EMPTYCELLSTYLE"/>
                  </w:pPr>
                </w:p>
              </w:tc>
            </w:tr>
          </w:tbl>
          <w:p w14:paraId="0C4D01B8" w14:textId="77777777" w:rsidR="001F7038" w:rsidRDefault="001F7038">
            <w:pPr>
              <w:pStyle w:val="EMPTYCELLSTYLE"/>
            </w:pPr>
          </w:p>
        </w:tc>
        <w:tc>
          <w:tcPr>
            <w:tcW w:w="20" w:type="dxa"/>
          </w:tcPr>
          <w:p w14:paraId="0147ADBD" w14:textId="77777777" w:rsidR="001F7038" w:rsidRDefault="001F7038">
            <w:pPr>
              <w:pStyle w:val="EMPTYCELLSTYLE"/>
            </w:pPr>
          </w:p>
        </w:tc>
        <w:tc>
          <w:tcPr>
            <w:tcW w:w="1" w:type="dxa"/>
          </w:tcPr>
          <w:p w14:paraId="35E0EBFD" w14:textId="77777777" w:rsidR="001F7038" w:rsidRDefault="001F7038">
            <w:pPr>
              <w:pStyle w:val="EMPTYCELLSTYLE"/>
            </w:pPr>
          </w:p>
        </w:tc>
      </w:tr>
      <w:tr w:rsidR="001F7038" w14:paraId="5DF2CE73" w14:textId="77777777">
        <w:tblPrEx>
          <w:tblCellMar>
            <w:top w:w="0" w:type="dxa"/>
            <w:bottom w:w="0" w:type="dxa"/>
          </w:tblCellMar>
        </w:tblPrEx>
        <w:trPr>
          <w:trHeight w:hRule="exact" w:val="1000"/>
        </w:trPr>
        <w:tc>
          <w:tcPr>
            <w:tcW w:w="1" w:type="dxa"/>
          </w:tcPr>
          <w:p w14:paraId="3269921B"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7C14CB78" w14:textId="77777777">
              <w:tblPrEx>
                <w:tblCellMar>
                  <w:top w:w="0" w:type="dxa"/>
                  <w:bottom w:w="0" w:type="dxa"/>
                </w:tblCellMar>
              </w:tblPrEx>
              <w:trPr>
                <w:trHeight w:hRule="exact" w:val="20"/>
              </w:trPr>
              <w:tc>
                <w:tcPr>
                  <w:tcW w:w="3320" w:type="dxa"/>
                </w:tcPr>
                <w:p w14:paraId="1716E636" w14:textId="77777777" w:rsidR="001F7038" w:rsidRDefault="001F7038">
                  <w:pPr>
                    <w:pStyle w:val="EMPTYCELLSTYLE"/>
                  </w:pPr>
                </w:p>
              </w:tc>
              <w:tc>
                <w:tcPr>
                  <w:tcW w:w="2800" w:type="dxa"/>
                </w:tcPr>
                <w:p w14:paraId="648A5545" w14:textId="77777777" w:rsidR="001F7038" w:rsidRDefault="001F7038">
                  <w:pPr>
                    <w:pStyle w:val="EMPTYCELLSTYLE"/>
                  </w:pPr>
                </w:p>
              </w:tc>
              <w:tc>
                <w:tcPr>
                  <w:tcW w:w="20" w:type="dxa"/>
                </w:tcPr>
                <w:p w14:paraId="29F625FD" w14:textId="77777777" w:rsidR="001F7038" w:rsidRDefault="001F7038">
                  <w:pPr>
                    <w:pStyle w:val="EMPTYCELLSTYLE"/>
                  </w:pPr>
                </w:p>
              </w:tc>
              <w:tc>
                <w:tcPr>
                  <w:tcW w:w="220" w:type="dxa"/>
                </w:tcPr>
                <w:p w14:paraId="631C204B" w14:textId="77777777" w:rsidR="001F7038" w:rsidRDefault="001F7038">
                  <w:pPr>
                    <w:pStyle w:val="EMPTYCELLSTYLE"/>
                  </w:pPr>
                </w:p>
              </w:tc>
              <w:tc>
                <w:tcPr>
                  <w:tcW w:w="4720" w:type="dxa"/>
                </w:tcPr>
                <w:p w14:paraId="490FBEBA" w14:textId="77777777" w:rsidR="001F7038" w:rsidRDefault="001F7038">
                  <w:pPr>
                    <w:pStyle w:val="EMPTYCELLSTYLE"/>
                  </w:pPr>
                </w:p>
              </w:tc>
            </w:tr>
            <w:tr w:rsidR="001F7038" w14:paraId="77C5D3CF" w14:textId="77777777">
              <w:tblPrEx>
                <w:tblCellMar>
                  <w:top w:w="0" w:type="dxa"/>
                  <w:bottom w:w="0" w:type="dxa"/>
                </w:tblCellMar>
              </w:tblPrEx>
              <w:trPr>
                <w:trHeight w:hRule="exact" w:val="60"/>
              </w:trPr>
              <w:tc>
                <w:tcPr>
                  <w:tcW w:w="3320" w:type="dxa"/>
                </w:tcPr>
                <w:p w14:paraId="44CEBBFF" w14:textId="77777777" w:rsidR="001F7038" w:rsidRDefault="001F7038">
                  <w:pPr>
                    <w:pStyle w:val="EMPTYCELLSTYLE"/>
                  </w:pPr>
                </w:p>
              </w:tc>
              <w:tc>
                <w:tcPr>
                  <w:tcW w:w="2800" w:type="dxa"/>
                </w:tcPr>
                <w:p w14:paraId="4A0EF3C9" w14:textId="77777777" w:rsidR="001F7038" w:rsidRDefault="001F7038">
                  <w:pPr>
                    <w:pStyle w:val="EMPTYCELLSTYLE"/>
                  </w:pPr>
                </w:p>
              </w:tc>
              <w:tc>
                <w:tcPr>
                  <w:tcW w:w="20" w:type="dxa"/>
                </w:tcPr>
                <w:p w14:paraId="3AAB512B" w14:textId="77777777" w:rsidR="001F7038" w:rsidRDefault="001F7038">
                  <w:pPr>
                    <w:pStyle w:val="EMPTYCELLSTYLE"/>
                  </w:pPr>
                </w:p>
              </w:tc>
              <w:tc>
                <w:tcPr>
                  <w:tcW w:w="220" w:type="dxa"/>
                </w:tcPr>
                <w:p w14:paraId="5955AEB8"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71774B8B" w14:textId="77777777">
                    <w:tblPrEx>
                      <w:tblCellMar>
                        <w:top w:w="0" w:type="dxa"/>
                        <w:bottom w:w="0" w:type="dxa"/>
                      </w:tblCellMar>
                    </w:tblPrEx>
                    <w:trPr>
                      <w:trHeight w:hRule="exact" w:val="40"/>
                    </w:trPr>
                    <w:tc>
                      <w:tcPr>
                        <w:tcW w:w="2160" w:type="dxa"/>
                      </w:tcPr>
                      <w:p w14:paraId="471CA95A" w14:textId="77777777" w:rsidR="001F7038" w:rsidRDefault="001F7038">
                        <w:pPr>
                          <w:pStyle w:val="EMPTYCELLSTYLE"/>
                        </w:pPr>
                      </w:p>
                    </w:tc>
                    <w:tc>
                      <w:tcPr>
                        <w:tcW w:w="2560" w:type="dxa"/>
                      </w:tcPr>
                      <w:p w14:paraId="3199B9BD" w14:textId="77777777" w:rsidR="001F7038" w:rsidRDefault="001F7038">
                        <w:pPr>
                          <w:pStyle w:val="EMPTYCELLSTYLE"/>
                        </w:pPr>
                      </w:p>
                    </w:tc>
                  </w:tr>
                  <w:tr w:rsidR="001F7038" w14:paraId="67D9378F"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089A0311" w14:textId="77777777" w:rsidR="001F7038" w:rsidRDefault="00A81912">
                        <w:r>
                          <w:rPr>
                            <w:rFonts w:ascii="DejaVu Sans" w:eastAsia="DejaVu Sans" w:hAnsi="DejaVu Sans" w:cs="DejaVu Sans"/>
                            <w:b/>
                            <w:color w:val="000000"/>
                            <w:sz w:val="16"/>
                          </w:rPr>
                          <w:t>SEQUENCIAL</w:t>
                        </w:r>
                      </w:p>
                    </w:tc>
                    <w:tc>
                      <w:tcPr>
                        <w:tcW w:w="2560" w:type="dxa"/>
                      </w:tcPr>
                      <w:p w14:paraId="1774687D" w14:textId="77777777" w:rsidR="001F7038" w:rsidRDefault="001F7038">
                        <w:pPr>
                          <w:pStyle w:val="EMPTYCELLSTYLE"/>
                        </w:pPr>
                      </w:p>
                    </w:tc>
                  </w:tr>
                  <w:tr w:rsidR="001F7038" w14:paraId="0F1477DD"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133552FA" w14:textId="77777777" w:rsidR="001F7038" w:rsidRDefault="001F7038">
                        <w:pPr>
                          <w:pStyle w:val="EMPTYCELLSTYLE"/>
                        </w:pPr>
                      </w:p>
                    </w:tc>
                    <w:tc>
                      <w:tcPr>
                        <w:tcW w:w="2560" w:type="dxa"/>
                      </w:tcPr>
                      <w:p w14:paraId="7FBCF51E" w14:textId="77777777" w:rsidR="001F7038" w:rsidRDefault="001F7038">
                        <w:pPr>
                          <w:pStyle w:val="EMPTYCELLSTYLE"/>
                        </w:pPr>
                      </w:p>
                    </w:tc>
                  </w:tr>
                  <w:tr w:rsidR="001F7038" w14:paraId="7691FFB1" w14:textId="77777777">
                    <w:tblPrEx>
                      <w:tblCellMar>
                        <w:top w:w="0" w:type="dxa"/>
                        <w:bottom w:w="0" w:type="dxa"/>
                      </w:tblCellMar>
                    </w:tblPrEx>
                    <w:trPr>
                      <w:trHeight w:hRule="exact" w:val="200"/>
                    </w:trPr>
                    <w:tc>
                      <w:tcPr>
                        <w:tcW w:w="2160" w:type="dxa"/>
                      </w:tcPr>
                      <w:p w14:paraId="1F47056C" w14:textId="77777777" w:rsidR="001F7038" w:rsidRDefault="001F7038">
                        <w:pPr>
                          <w:pStyle w:val="EMPTYCELLSTYLE"/>
                        </w:pPr>
                      </w:p>
                    </w:tc>
                    <w:tc>
                      <w:tcPr>
                        <w:tcW w:w="2560" w:type="dxa"/>
                      </w:tcPr>
                      <w:p w14:paraId="02A7B331" w14:textId="77777777" w:rsidR="001F7038" w:rsidRDefault="001F7038">
                        <w:pPr>
                          <w:pStyle w:val="EMPTYCELLSTYLE"/>
                        </w:pPr>
                      </w:p>
                    </w:tc>
                  </w:tr>
                </w:tbl>
                <w:p w14:paraId="5A0B1F8A" w14:textId="77777777" w:rsidR="001F7038" w:rsidRDefault="001F7038">
                  <w:pPr>
                    <w:pStyle w:val="EMPTYCELLSTYLE"/>
                  </w:pPr>
                </w:p>
              </w:tc>
            </w:tr>
            <w:tr w:rsidR="001F7038" w14:paraId="31480CFE" w14:textId="77777777">
              <w:tblPrEx>
                <w:tblCellMar>
                  <w:top w:w="0" w:type="dxa"/>
                  <w:bottom w:w="0" w:type="dxa"/>
                </w:tblCellMar>
              </w:tblPrEx>
              <w:trPr>
                <w:trHeight w:hRule="exact" w:val="200"/>
              </w:trPr>
              <w:tc>
                <w:tcPr>
                  <w:tcW w:w="3320" w:type="dxa"/>
                </w:tcPr>
                <w:p w14:paraId="7B5BB4DD" w14:textId="77777777" w:rsidR="001F7038" w:rsidRDefault="001F7038">
                  <w:pPr>
                    <w:pStyle w:val="EMPTYCELLSTYLE"/>
                  </w:pPr>
                </w:p>
              </w:tc>
              <w:tc>
                <w:tcPr>
                  <w:tcW w:w="2800" w:type="dxa"/>
                </w:tcPr>
                <w:p w14:paraId="08368E7B" w14:textId="77777777" w:rsidR="001F7038" w:rsidRDefault="001F7038">
                  <w:pPr>
                    <w:pStyle w:val="EMPTYCELLSTYLE"/>
                  </w:pPr>
                </w:p>
              </w:tc>
              <w:tc>
                <w:tcPr>
                  <w:tcW w:w="20" w:type="dxa"/>
                </w:tcPr>
                <w:p w14:paraId="3004B277" w14:textId="77777777" w:rsidR="001F7038" w:rsidRDefault="001F7038">
                  <w:pPr>
                    <w:pStyle w:val="EMPTYCELLSTYLE"/>
                  </w:pPr>
                </w:p>
              </w:tc>
              <w:tc>
                <w:tcPr>
                  <w:tcW w:w="220" w:type="dxa"/>
                </w:tcPr>
                <w:p w14:paraId="3F3F5865" w14:textId="77777777" w:rsidR="001F7038" w:rsidRDefault="001F7038">
                  <w:pPr>
                    <w:pStyle w:val="EMPTYCELLSTYLE"/>
                  </w:pPr>
                </w:p>
              </w:tc>
              <w:tc>
                <w:tcPr>
                  <w:tcW w:w="4720" w:type="dxa"/>
                  <w:vMerge/>
                  <w:tcMar>
                    <w:top w:w="0" w:type="dxa"/>
                    <w:left w:w="0" w:type="dxa"/>
                    <w:bottom w:w="0" w:type="dxa"/>
                    <w:right w:w="0" w:type="dxa"/>
                  </w:tcMar>
                </w:tcPr>
                <w:p w14:paraId="7C2EFA5F" w14:textId="77777777" w:rsidR="001F7038" w:rsidRDefault="001F7038">
                  <w:pPr>
                    <w:pStyle w:val="EMPTYCELLSTYLE"/>
                  </w:pPr>
                </w:p>
              </w:tc>
            </w:tr>
            <w:tr w:rsidR="001F7038" w14:paraId="5E11F593"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4273721" w14:textId="77777777" w:rsidR="001F7038" w:rsidRDefault="00A81912">
                  <w:r>
                    <w:rPr>
                      <w:rFonts w:ascii="DejaVu Sans" w:eastAsia="DejaVu Sans" w:hAnsi="DejaVu Sans" w:cs="DejaVu Sans"/>
                      <w:color w:val="000000"/>
                      <w:sz w:val="16"/>
                    </w:rPr>
                    <w:t>Comissão</w:t>
                  </w:r>
                </w:p>
              </w:tc>
              <w:tc>
                <w:tcPr>
                  <w:tcW w:w="20" w:type="dxa"/>
                </w:tcPr>
                <w:p w14:paraId="5F7AB212" w14:textId="77777777" w:rsidR="001F7038" w:rsidRDefault="001F7038">
                  <w:pPr>
                    <w:pStyle w:val="EMPTYCELLSTYLE"/>
                  </w:pPr>
                </w:p>
              </w:tc>
              <w:tc>
                <w:tcPr>
                  <w:tcW w:w="220" w:type="dxa"/>
                </w:tcPr>
                <w:p w14:paraId="010E4884" w14:textId="77777777" w:rsidR="001F7038" w:rsidRDefault="001F7038">
                  <w:pPr>
                    <w:pStyle w:val="EMPTYCELLSTYLE"/>
                  </w:pPr>
                </w:p>
              </w:tc>
              <w:tc>
                <w:tcPr>
                  <w:tcW w:w="4720" w:type="dxa"/>
                  <w:vMerge/>
                  <w:tcMar>
                    <w:top w:w="0" w:type="dxa"/>
                    <w:left w:w="0" w:type="dxa"/>
                    <w:bottom w:w="0" w:type="dxa"/>
                    <w:right w:w="0" w:type="dxa"/>
                  </w:tcMar>
                </w:tcPr>
                <w:p w14:paraId="1C00999E" w14:textId="77777777" w:rsidR="001F7038" w:rsidRDefault="001F7038">
                  <w:pPr>
                    <w:pStyle w:val="EMPTYCELLSTYLE"/>
                  </w:pPr>
                </w:p>
              </w:tc>
            </w:tr>
            <w:tr w:rsidR="001F7038" w14:paraId="38FF04F2"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206F010" w14:textId="77777777" w:rsidR="001F7038" w:rsidRDefault="001F7038">
                  <w:pPr>
                    <w:pStyle w:val="EMPTYCELLSTYLE"/>
                  </w:pPr>
                </w:p>
              </w:tc>
              <w:tc>
                <w:tcPr>
                  <w:tcW w:w="20" w:type="dxa"/>
                </w:tcPr>
                <w:p w14:paraId="0F348E4D" w14:textId="77777777" w:rsidR="001F7038" w:rsidRDefault="001F7038">
                  <w:pPr>
                    <w:pStyle w:val="EMPTYCELLSTYLE"/>
                  </w:pPr>
                </w:p>
              </w:tc>
              <w:tc>
                <w:tcPr>
                  <w:tcW w:w="220" w:type="dxa"/>
                </w:tcPr>
                <w:p w14:paraId="6E43D671" w14:textId="77777777" w:rsidR="001F7038" w:rsidRDefault="001F7038">
                  <w:pPr>
                    <w:pStyle w:val="EMPTYCELLSTYLE"/>
                  </w:pPr>
                </w:p>
              </w:tc>
              <w:tc>
                <w:tcPr>
                  <w:tcW w:w="4720" w:type="dxa"/>
                  <w:vMerge/>
                  <w:tcMar>
                    <w:top w:w="0" w:type="dxa"/>
                    <w:left w:w="0" w:type="dxa"/>
                    <w:bottom w:w="0" w:type="dxa"/>
                    <w:right w:w="0" w:type="dxa"/>
                  </w:tcMar>
                </w:tcPr>
                <w:p w14:paraId="3B86AF47" w14:textId="77777777" w:rsidR="001F7038" w:rsidRDefault="001F7038">
                  <w:pPr>
                    <w:pStyle w:val="EMPTYCELLSTYLE"/>
                  </w:pPr>
                </w:p>
              </w:tc>
            </w:tr>
            <w:tr w:rsidR="001F7038" w14:paraId="43808D94"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A6D7CB3" w14:textId="77777777" w:rsidR="001F7038" w:rsidRDefault="001F7038">
                  <w:pPr>
                    <w:pStyle w:val="EMPTYCELLSTYLE"/>
                  </w:pPr>
                </w:p>
              </w:tc>
              <w:tc>
                <w:tcPr>
                  <w:tcW w:w="20" w:type="dxa"/>
                </w:tcPr>
                <w:p w14:paraId="4555AF20" w14:textId="77777777" w:rsidR="001F7038" w:rsidRDefault="001F7038">
                  <w:pPr>
                    <w:pStyle w:val="EMPTYCELLSTYLE"/>
                  </w:pPr>
                </w:p>
              </w:tc>
              <w:tc>
                <w:tcPr>
                  <w:tcW w:w="220" w:type="dxa"/>
                </w:tcPr>
                <w:p w14:paraId="032C3F23" w14:textId="77777777" w:rsidR="001F7038" w:rsidRDefault="001F7038">
                  <w:pPr>
                    <w:pStyle w:val="EMPTYCELLSTYLE"/>
                  </w:pPr>
                </w:p>
              </w:tc>
              <w:tc>
                <w:tcPr>
                  <w:tcW w:w="4720" w:type="dxa"/>
                </w:tcPr>
                <w:p w14:paraId="537ED364" w14:textId="77777777" w:rsidR="001F7038" w:rsidRDefault="001F7038">
                  <w:pPr>
                    <w:pStyle w:val="EMPTYCELLSTYLE"/>
                  </w:pPr>
                </w:p>
              </w:tc>
            </w:tr>
            <w:tr w:rsidR="001F7038" w14:paraId="11CBCF8D" w14:textId="77777777">
              <w:tblPrEx>
                <w:tblCellMar>
                  <w:top w:w="0" w:type="dxa"/>
                  <w:bottom w:w="0" w:type="dxa"/>
                </w:tblCellMar>
              </w:tblPrEx>
              <w:trPr>
                <w:trHeight w:hRule="exact" w:val="80"/>
              </w:trPr>
              <w:tc>
                <w:tcPr>
                  <w:tcW w:w="3320" w:type="dxa"/>
                </w:tcPr>
                <w:p w14:paraId="35C446F9" w14:textId="77777777" w:rsidR="001F7038" w:rsidRDefault="001F7038">
                  <w:pPr>
                    <w:pStyle w:val="EMPTYCELLSTYLE"/>
                  </w:pPr>
                </w:p>
              </w:tc>
              <w:tc>
                <w:tcPr>
                  <w:tcW w:w="2800" w:type="dxa"/>
                </w:tcPr>
                <w:p w14:paraId="45E3A0FD" w14:textId="77777777" w:rsidR="001F7038" w:rsidRDefault="001F7038">
                  <w:pPr>
                    <w:pStyle w:val="EMPTYCELLSTYLE"/>
                  </w:pPr>
                </w:p>
              </w:tc>
              <w:tc>
                <w:tcPr>
                  <w:tcW w:w="20" w:type="dxa"/>
                </w:tcPr>
                <w:p w14:paraId="48A3DE47" w14:textId="77777777" w:rsidR="001F7038" w:rsidRDefault="001F7038">
                  <w:pPr>
                    <w:pStyle w:val="EMPTYCELLSTYLE"/>
                  </w:pPr>
                </w:p>
              </w:tc>
              <w:tc>
                <w:tcPr>
                  <w:tcW w:w="220" w:type="dxa"/>
                </w:tcPr>
                <w:p w14:paraId="519337DD" w14:textId="77777777" w:rsidR="001F7038" w:rsidRDefault="001F7038">
                  <w:pPr>
                    <w:pStyle w:val="EMPTYCELLSTYLE"/>
                  </w:pPr>
                </w:p>
              </w:tc>
              <w:tc>
                <w:tcPr>
                  <w:tcW w:w="4720" w:type="dxa"/>
                </w:tcPr>
                <w:p w14:paraId="17D2EC9C" w14:textId="77777777" w:rsidR="001F7038" w:rsidRDefault="001F7038">
                  <w:pPr>
                    <w:pStyle w:val="EMPTYCELLSTYLE"/>
                  </w:pPr>
                </w:p>
              </w:tc>
            </w:tr>
            <w:tr w:rsidR="001F7038" w14:paraId="14F13AB9"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52E61483" w14:textId="77777777" w:rsidR="001F7038" w:rsidRDefault="00A81912">
                  <w:r>
                    <w:rPr>
                      <w:rFonts w:ascii="DejaVu Sans" w:eastAsia="DejaVu Sans" w:hAnsi="DejaVu Sans" w:cs="DejaVu Sans"/>
                      <w:color w:val="000000"/>
                      <w:sz w:val="16"/>
                    </w:rPr>
                    <w:t>ESFERA ORÇAMENTÁRIA</w:t>
                  </w:r>
                </w:p>
              </w:tc>
              <w:tc>
                <w:tcPr>
                  <w:tcW w:w="2800" w:type="dxa"/>
                </w:tcPr>
                <w:p w14:paraId="5FADB995" w14:textId="77777777" w:rsidR="001F7038" w:rsidRDefault="001F7038">
                  <w:pPr>
                    <w:pStyle w:val="EMPTYCELLSTYLE"/>
                  </w:pPr>
                </w:p>
              </w:tc>
              <w:tc>
                <w:tcPr>
                  <w:tcW w:w="20" w:type="dxa"/>
                </w:tcPr>
                <w:p w14:paraId="26B57AB9" w14:textId="77777777" w:rsidR="001F7038" w:rsidRDefault="001F7038">
                  <w:pPr>
                    <w:pStyle w:val="EMPTYCELLSTYLE"/>
                  </w:pPr>
                </w:p>
              </w:tc>
              <w:tc>
                <w:tcPr>
                  <w:tcW w:w="220" w:type="dxa"/>
                </w:tcPr>
                <w:p w14:paraId="1B31CCC6" w14:textId="77777777" w:rsidR="001F7038" w:rsidRDefault="001F7038">
                  <w:pPr>
                    <w:pStyle w:val="EMPTYCELLSTYLE"/>
                  </w:pPr>
                </w:p>
              </w:tc>
              <w:tc>
                <w:tcPr>
                  <w:tcW w:w="4720" w:type="dxa"/>
                </w:tcPr>
                <w:p w14:paraId="608978EE" w14:textId="77777777" w:rsidR="001F7038" w:rsidRDefault="001F7038">
                  <w:pPr>
                    <w:pStyle w:val="EMPTYCELLSTYLE"/>
                  </w:pPr>
                </w:p>
              </w:tc>
            </w:tr>
            <w:tr w:rsidR="001F7038" w14:paraId="61471A79"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05669324" w14:textId="77777777" w:rsidR="001F7038" w:rsidRDefault="001F7038">
                  <w:pPr>
                    <w:pStyle w:val="EMPTYCELLSTYLE"/>
                  </w:pPr>
                </w:p>
              </w:tc>
              <w:tc>
                <w:tcPr>
                  <w:tcW w:w="2800" w:type="dxa"/>
                </w:tcPr>
                <w:p w14:paraId="4B278DF1" w14:textId="77777777" w:rsidR="001F7038" w:rsidRDefault="001F7038">
                  <w:pPr>
                    <w:pStyle w:val="EMPTYCELLSTYLE"/>
                  </w:pPr>
                </w:p>
              </w:tc>
              <w:tc>
                <w:tcPr>
                  <w:tcW w:w="20" w:type="dxa"/>
                </w:tcPr>
                <w:p w14:paraId="477D236D" w14:textId="77777777" w:rsidR="001F7038" w:rsidRDefault="001F7038">
                  <w:pPr>
                    <w:pStyle w:val="EMPTYCELLSTYLE"/>
                  </w:pPr>
                </w:p>
              </w:tc>
              <w:tc>
                <w:tcPr>
                  <w:tcW w:w="220" w:type="dxa"/>
                </w:tcPr>
                <w:p w14:paraId="26C4F460" w14:textId="77777777" w:rsidR="001F7038" w:rsidRDefault="001F7038">
                  <w:pPr>
                    <w:pStyle w:val="EMPTYCELLSTYLE"/>
                  </w:pPr>
                </w:p>
              </w:tc>
              <w:tc>
                <w:tcPr>
                  <w:tcW w:w="4720" w:type="dxa"/>
                </w:tcPr>
                <w:p w14:paraId="6CDFD04D" w14:textId="77777777" w:rsidR="001F7038" w:rsidRDefault="001F7038">
                  <w:pPr>
                    <w:pStyle w:val="EMPTYCELLSTYLE"/>
                  </w:pPr>
                </w:p>
              </w:tc>
            </w:tr>
            <w:tr w:rsidR="001F7038" w14:paraId="21C1CA50" w14:textId="77777777">
              <w:tblPrEx>
                <w:tblCellMar>
                  <w:top w:w="0" w:type="dxa"/>
                  <w:bottom w:w="0" w:type="dxa"/>
                </w:tblCellMar>
              </w:tblPrEx>
              <w:trPr>
                <w:trHeight w:hRule="exact" w:val="200"/>
              </w:trPr>
              <w:tc>
                <w:tcPr>
                  <w:tcW w:w="3320" w:type="dxa"/>
                </w:tcPr>
                <w:p w14:paraId="7FCF8193" w14:textId="77777777" w:rsidR="001F7038" w:rsidRDefault="001F7038">
                  <w:pPr>
                    <w:pStyle w:val="EMPTYCELLSTYLE"/>
                  </w:pPr>
                </w:p>
              </w:tc>
              <w:tc>
                <w:tcPr>
                  <w:tcW w:w="2800" w:type="dxa"/>
                </w:tcPr>
                <w:p w14:paraId="56AADAA3" w14:textId="77777777" w:rsidR="001F7038" w:rsidRDefault="001F7038">
                  <w:pPr>
                    <w:pStyle w:val="EMPTYCELLSTYLE"/>
                  </w:pPr>
                </w:p>
              </w:tc>
              <w:tc>
                <w:tcPr>
                  <w:tcW w:w="20" w:type="dxa"/>
                </w:tcPr>
                <w:p w14:paraId="73929154" w14:textId="77777777" w:rsidR="001F7038" w:rsidRDefault="001F7038">
                  <w:pPr>
                    <w:pStyle w:val="EMPTYCELLSTYLE"/>
                  </w:pPr>
                </w:p>
              </w:tc>
              <w:tc>
                <w:tcPr>
                  <w:tcW w:w="220" w:type="dxa"/>
                </w:tcPr>
                <w:p w14:paraId="58DE35DB" w14:textId="77777777" w:rsidR="001F7038" w:rsidRDefault="001F7038">
                  <w:pPr>
                    <w:pStyle w:val="EMPTYCELLSTYLE"/>
                  </w:pPr>
                </w:p>
              </w:tc>
              <w:tc>
                <w:tcPr>
                  <w:tcW w:w="4720" w:type="dxa"/>
                </w:tcPr>
                <w:p w14:paraId="5FC4F397" w14:textId="77777777" w:rsidR="001F7038" w:rsidRDefault="001F7038">
                  <w:pPr>
                    <w:pStyle w:val="EMPTYCELLSTYLE"/>
                  </w:pPr>
                </w:p>
              </w:tc>
            </w:tr>
          </w:tbl>
          <w:p w14:paraId="227B2C77" w14:textId="77777777" w:rsidR="001F7038" w:rsidRDefault="001F7038">
            <w:pPr>
              <w:pStyle w:val="EMPTYCELLSTYLE"/>
            </w:pPr>
          </w:p>
        </w:tc>
        <w:tc>
          <w:tcPr>
            <w:tcW w:w="20" w:type="dxa"/>
          </w:tcPr>
          <w:p w14:paraId="6A659D0E" w14:textId="77777777" w:rsidR="001F7038" w:rsidRDefault="001F7038">
            <w:pPr>
              <w:pStyle w:val="EMPTYCELLSTYLE"/>
            </w:pPr>
          </w:p>
        </w:tc>
        <w:tc>
          <w:tcPr>
            <w:tcW w:w="1" w:type="dxa"/>
          </w:tcPr>
          <w:p w14:paraId="57471B65" w14:textId="77777777" w:rsidR="001F7038" w:rsidRDefault="001F7038">
            <w:pPr>
              <w:pStyle w:val="EMPTYCELLSTYLE"/>
            </w:pPr>
          </w:p>
        </w:tc>
      </w:tr>
      <w:tr w:rsidR="001F7038" w14:paraId="49E15D20" w14:textId="77777777">
        <w:tblPrEx>
          <w:tblCellMar>
            <w:top w:w="0" w:type="dxa"/>
            <w:bottom w:w="0" w:type="dxa"/>
          </w:tblCellMar>
        </w:tblPrEx>
        <w:trPr>
          <w:trHeight w:hRule="exact" w:val="200"/>
        </w:trPr>
        <w:tc>
          <w:tcPr>
            <w:tcW w:w="1" w:type="dxa"/>
          </w:tcPr>
          <w:p w14:paraId="46E70D09" w14:textId="77777777" w:rsidR="001F7038" w:rsidRDefault="001F7038">
            <w:pPr>
              <w:pStyle w:val="EMPTYCELLSTYLE"/>
            </w:pPr>
          </w:p>
        </w:tc>
        <w:tc>
          <w:tcPr>
            <w:tcW w:w="20" w:type="dxa"/>
          </w:tcPr>
          <w:p w14:paraId="28EBE465" w14:textId="77777777" w:rsidR="001F7038" w:rsidRDefault="001F7038">
            <w:pPr>
              <w:pStyle w:val="EMPTYCELLSTYLE"/>
            </w:pPr>
          </w:p>
        </w:tc>
        <w:tc>
          <w:tcPr>
            <w:tcW w:w="280" w:type="dxa"/>
          </w:tcPr>
          <w:p w14:paraId="7CA5AD29" w14:textId="77777777" w:rsidR="001F7038" w:rsidRDefault="001F7038">
            <w:pPr>
              <w:pStyle w:val="EMPTYCELLSTYLE"/>
            </w:pPr>
          </w:p>
        </w:tc>
        <w:tc>
          <w:tcPr>
            <w:tcW w:w="1000" w:type="dxa"/>
          </w:tcPr>
          <w:p w14:paraId="7AF1001E" w14:textId="77777777" w:rsidR="001F7038" w:rsidRDefault="001F7038">
            <w:pPr>
              <w:pStyle w:val="EMPTYCELLSTYLE"/>
            </w:pPr>
          </w:p>
        </w:tc>
        <w:tc>
          <w:tcPr>
            <w:tcW w:w="200" w:type="dxa"/>
          </w:tcPr>
          <w:p w14:paraId="0A9E736A" w14:textId="77777777" w:rsidR="001F7038" w:rsidRDefault="001F7038">
            <w:pPr>
              <w:pStyle w:val="EMPTYCELLSTYLE"/>
            </w:pPr>
          </w:p>
        </w:tc>
        <w:tc>
          <w:tcPr>
            <w:tcW w:w="200" w:type="dxa"/>
          </w:tcPr>
          <w:p w14:paraId="7BBE6E5D" w14:textId="77777777" w:rsidR="001F7038" w:rsidRDefault="001F7038">
            <w:pPr>
              <w:pStyle w:val="EMPTYCELLSTYLE"/>
            </w:pPr>
          </w:p>
        </w:tc>
        <w:tc>
          <w:tcPr>
            <w:tcW w:w="60" w:type="dxa"/>
          </w:tcPr>
          <w:p w14:paraId="539CE337" w14:textId="77777777" w:rsidR="001F7038" w:rsidRDefault="001F7038">
            <w:pPr>
              <w:pStyle w:val="EMPTYCELLSTYLE"/>
            </w:pPr>
          </w:p>
        </w:tc>
        <w:tc>
          <w:tcPr>
            <w:tcW w:w="4520" w:type="dxa"/>
          </w:tcPr>
          <w:p w14:paraId="44C59184" w14:textId="77777777" w:rsidR="001F7038" w:rsidRDefault="001F7038">
            <w:pPr>
              <w:pStyle w:val="EMPTYCELLSTYLE"/>
            </w:pPr>
          </w:p>
        </w:tc>
        <w:tc>
          <w:tcPr>
            <w:tcW w:w="2320" w:type="dxa"/>
          </w:tcPr>
          <w:p w14:paraId="6A6C5B4E" w14:textId="77777777" w:rsidR="001F7038" w:rsidRDefault="001F7038">
            <w:pPr>
              <w:pStyle w:val="EMPTYCELLSTYLE"/>
            </w:pPr>
          </w:p>
        </w:tc>
        <w:tc>
          <w:tcPr>
            <w:tcW w:w="20" w:type="dxa"/>
          </w:tcPr>
          <w:p w14:paraId="59F79DD2" w14:textId="77777777" w:rsidR="001F7038" w:rsidRDefault="001F7038">
            <w:pPr>
              <w:pStyle w:val="EMPTYCELLSTYLE"/>
            </w:pPr>
          </w:p>
        </w:tc>
        <w:tc>
          <w:tcPr>
            <w:tcW w:w="180" w:type="dxa"/>
          </w:tcPr>
          <w:p w14:paraId="0B6E5D01" w14:textId="77777777" w:rsidR="001F7038" w:rsidRDefault="001F7038">
            <w:pPr>
              <w:pStyle w:val="EMPTYCELLSTYLE"/>
            </w:pPr>
          </w:p>
        </w:tc>
        <w:tc>
          <w:tcPr>
            <w:tcW w:w="500" w:type="dxa"/>
          </w:tcPr>
          <w:p w14:paraId="23F2AF6E" w14:textId="77777777" w:rsidR="001F7038" w:rsidRDefault="001F7038">
            <w:pPr>
              <w:pStyle w:val="EMPTYCELLSTYLE"/>
            </w:pPr>
          </w:p>
        </w:tc>
        <w:tc>
          <w:tcPr>
            <w:tcW w:w="40" w:type="dxa"/>
          </w:tcPr>
          <w:p w14:paraId="3040CE0D" w14:textId="77777777" w:rsidR="001F7038" w:rsidRDefault="001F7038">
            <w:pPr>
              <w:pStyle w:val="EMPTYCELLSTYLE"/>
            </w:pPr>
          </w:p>
        </w:tc>
        <w:tc>
          <w:tcPr>
            <w:tcW w:w="200" w:type="dxa"/>
          </w:tcPr>
          <w:p w14:paraId="412DA050" w14:textId="77777777" w:rsidR="001F7038" w:rsidRDefault="001F7038">
            <w:pPr>
              <w:pStyle w:val="EMPTYCELLSTYLE"/>
            </w:pPr>
          </w:p>
        </w:tc>
        <w:tc>
          <w:tcPr>
            <w:tcW w:w="1520" w:type="dxa"/>
          </w:tcPr>
          <w:p w14:paraId="0E6C03DE" w14:textId="77777777" w:rsidR="001F7038" w:rsidRDefault="001F7038">
            <w:pPr>
              <w:pStyle w:val="EMPTYCELLSTYLE"/>
            </w:pPr>
          </w:p>
        </w:tc>
        <w:tc>
          <w:tcPr>
            <w:tcW w:w="20" w:type="dxa"/>
          </w:tcPr>
          <w:p w14:paraId="60DD1737" w14:textId="77777777" w:rsidR="001F7038" w:rsidRDefault="001F7038">
            <w:pPr>
              <w:pStyle w:val="EMPTYCELLSTYLE"/>
            </w:pPr>
          </w:p>
        </w:tc>
        <w:tc>
          <w:tcPr>
            <w:tcW w:w="20" w:type="dxa"/>
          </w:tcPr>
          <w:p w14:paraId="1CD08255" w14:textId="77777777" w:rsidR="001F7038" w:rsidRDefault="001F7038">
            <w:pPr>
              <w:pStyle w:val="EMPTYCELLSTYLE"/>
            </w:pPr>
          </w:p>
        </w:tc>
        <w:tc>
          <w:tcPr>
            <w:tcW w:w="1" w:type="dxa"/>
          </w:tcPr>
          <w:p w14:paraId="0624B932" w14:textId="77777777" w:rsidR="001F7038" w:rsidRDefault="001F7038">
            <w:pPr>
              <w:pStyle w:val="EMPTYCELLSTYLE"/>
            </w:pPr>
          </w:p>
        </w:tc>
      </w:tr>
      <w:tr w:rsidR="001F7038" w14:paraId="114ABF4A" w14:textId="77777777">
        <w:tblPrEx>
          <w:tblCellMar>
            <w:top w:w="0" w:type="dxa"/>
            <w:bottom w:w="0" w:type="dxa"/>
          </w:tblCellMar>
        </w:tblPrEx>
        <w:trPr>
          <w:trHeight w:hRule="exact" w:val="4460"/>
        </w:trPr>
        <w:tc>
          <w:tcPr>
            <w:tcW w:w="1" w:type="dxa"/>
          </w:tcPr>
          <w:p w14:paraId="65BE63AC"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7A23FAA4" w14:textId="77777777">
              <w:tblPrEx>
                <w:tblCellMar>
                  <w:top w:w="0" w:type="dxa"/>
                  <w:bottom w:w="0" w:type="dxa"/>
                </w:tblCellMar>
              </w:tblPrEx>
              <w:trPr>
                <w:trHeight w:hRule="exact" w:val="20"/>
              </w:trPr>
              <w:tc>
                <w:tcPr>
                  <w:tcW w:w="6000" w:type="dxa"/>
                </w:tcPr>
                <w:p w14:paraId="5402AF86" w14:textId="77777777" w:rsidR="001F7038" w:rsidRDefault="001F7038">
                  <w:pPr>
                    <w:pStyle w:val="EMPTYCELLSTYLE"/>
                  </w:pPr>
                </w:p>
              </w:tc>
              <w:tc>
                <w:tcPr>
                  <w:tcW w:w="3000" w:type="dxa"/>
                </w:tcPr>
                <w:p w14:paraId="0614930E" w14:textId="77777777" w:rsidR="001F7038" w:rsidRDefault="001F7038">
                  <w:pPr>
                    <w:pStyle w:val="EMPTYCELLSTYLE"/>
                  </w:pPr>
                </w:p>
              </w:tc>
              <w:tc>
                <w:tcPr>
                  <w:tcW w:w="2060" w:type="dxa"/>
                </w:tcPr>
                <w:p w14:paraId="5E5A3EB9" w14:textId="77777777" w:rsidR="001F7038" w:rsidRDefault="001F7038">
                  <w:pPr>
                    <w:pStyle w:val="EMPTYCELLSTYLE"/>
                  </w:pPr>
                </w:p>
              </w:tc>
              <w:tc>
                <w:tcPr>
                  <w:tcW w:w="40" w:type="dxa"/>
                </w:tcPr>
                <w:p w14:paraId="472539B7" w14:textId="77777777" w:rsidR="001F7038" w:rsidRDefault="001F7038">
                  <w:pPr>
                    <w:pStyle w:val="EMPTYCELLSTYLE"/>
                  </w:pPr>
                </w:p>
              </w:tc>
            </w:tr>
            <w:tr w:rsidR="001F7038" w14:paraId="78ABCDF6"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51536BA0" w14:textId="77777777" w:rsidR="001F7038" w:rsidRDefault="00A81912">
                  <w:r>
                    <w:rPr>
                      <w:rFonts w:ascii="DejaVu Sans" w:eastAsia="DejaVu Sans" w:hAnsi="DejaVu Sans" w:cs="DejaVu Sans"/>
                      <w:b/>
                      <w:color w:val="000000"/>
                      <w:sz w:val="16"/>
                    </w:rPr>
                    <w:t>ACRÉSCIMOS À PROGRAMAÇÃO</w:t>
                  </w:r>
                </w:p>
              </w:tc>
              <w:tc>
                <w:tcPr>
                  <w:tcW w:w="3000" w:type="dxa"/>
                </w:tcPr>
                <w:p w14:paraId="0854B152" w14:textId="77777777" w:rsidR="001F7038" w:rsidRDefault="001F7038">
                  <w:pPr>
                    <w:pStyle w:val="EMPTYCELLSTYLE"/>
                  </w:pPr>
                </w:p>
              </w:tc>
              <w:tc>
                <w:tcPr>
                  <w:tcW w:w="2060" w:type="dxa"/>
                </w:tcPr>
                <w:p w14:paraId="34234240" w14:textId="77777777" w:rsidR="001F7038" w:rsidRDefault="001F7038">
                  <w:pPr>
                    <w:pStyle w:val="EMPTYCELLSTYLE"/>
                  </w:pPr>
                </w:p>
              </w:tc>
              <w:tc>
                <w:tcPr>
                  <w:tcW w:w="40" w:type="dxa"/>
                </w:tcPr>
                <w:p w14:paraId="47B15236" w14:textId="77777777" w:rsidR="001F7038" w:rsidRDefault="001F7038">
                  <w:pPr>
                    <w:pStyle w:val="EMPTYCELLSTYLE"/>
                  </w:pPr>
                </w:p>
              </w:tc>
            </w:tr>
            <w:tr w:rsidR="001F7038" w14:paraId="1CC5B44F" w14:textId="77777777">
              <w:tblPrEx>
                <w:tblCellMar>
                  <w:top w:w="0" w:type="dxa"/>
                  <w:bottom w:w="0" w:type="dxa"/>
                </w:tblCellMar>
              </w:tblPrEx>
              <w:trPr>
                <w:trHeight w:hRule="exact" w:val="60"/>
              </w:trPr>
              <w:tc>
                <w:tcPr>
                  <w:tcW w:w="6000" w:type="dxa"/>
                </w:tcPr>
                <w:p w14:paraId="7209493B" w14:textId="77777777" w:rsidR="001F7038" w:rsidRDefault="001F7038">
                  <w:pPr>
                    <w:pStyle w:val="EMPTYCELLSTYLE"/>
                  </w:pPr>
                </w:p>
              </w:tc>
              <w:tc>
                <w:tcPr>
                  <w:tcW w:w="3000" w:type="dxa"/>
                </w:tcPr>
                <w:p w14:paraId="694B47CE" w14:textId="77777777" w:rsidR="001F7038" w:rsidRDefault="001F7038">
                  <w:pPr>
                    <w:pStyle w:val="EMPTYCELLSTYLE"/>
                  </w:pPr>
                </w:p>
              </w:tc>
              <w:tc>
                <w:tcPr>
                  <w:tcW w:w="2060" w:type="dxa"/>
                </w:tcPr>
                <w:p w14:paraId="080E8EEB" w14:textId="77777777" w:rsidR="001F7038" w:rsidRDefault="001F7038">
                  <w:pPr>
                    <w:pStyle w:val="EMPTYCELLSTYLE"/>
                  </w:pPr>
                </w:p>
              </w:tc>
              <w:tc>
                <w:tcPr>
                  <w:tcW w:w="40" w:type="dxa"/>
                </w:tcPr>
                <w:p w14:paraId="318D821F" w14:textId="77777777" w:rsidR="001F7038" w:rsidRDefault="001F7038">
                  <w:pPr>
                    <w:pStyle w:val="EMPTYCELLSTYLE"/>
                  </w:pPr>
                </w:p>
              </w:tc>
            </w:tr>
            <w:tr w:rsidR="001F7038" w14:paraId="6C5B2321"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2D5C2776" w14:textId="77777777">
                    <w:tblPrEx>
                      <w:tblCellMar>
                        <w:top w:w="0" w:type="dxa"/>
                        <w:bottom w:w="0" w:type="dxa"/>
                      </w:tblCellMar>
                    </w:tblPrEx>
                    <w:trPr>
                      <w:trHeight w:hRule="exact" w:val="20"/>
                    </w:trPr>
                    <w:tc>
                      <w:tcPr>
                        <w:tcW w:w="3320" w:type="dxa"/>
                      </w:tcPr>
                      <w:p w14:paraId="67A2F464" w14:textId="77777777" w:rsidR="001F7038" w:rsidRDefault="001F7038">
                        <w:pPr>
                          <w:pStyle w:val="EMPTYCELLSTYLE"/>
                        </w:pPr>
                      </w:p>
                    </w:tc>
                    <w:tc>
                      <w:tcPr>
                        <w:tcW w:w="2820" w:type="dxa"/>
                      </w:tcPr>
                      <w:p w14:paraId="71869B48" w14:textId="77777777" w:rsidR="001F7038" w:rsidRDefault="001F7038">
                        <w:pPr>
                          <w:pStyle w:val="EMPTYCELLSTYLE"/>
                        </w:pPr>
                      </w:p>
                    </w:tc>
                    <w:tc>
                      <w:tcPr>
                        <w:tcW w:w="220" w:type="dxa"/>
                      </w:tcPr>
                      <w:p w14:paraId="54001C21" w14:textId="77777777" w:rsidR="001F7038" w:rsidRDefault="001F7038">
                        <w:pPr>
                          <w:pStyle w:val="EMPTYCELLSTYLE"/>
                        </w:pPr>
                      </w:p>
                    </w:tc>
                    <w:tc>
                      <w:tcPr>
                        <w:tcW w:w="4260" w:type="dxa"/>
                      </w:tcPr>
                      <w:p w14:paraId="23440B50" w14:textId="77777777" w:rsidR="001F7038" w:rsidRDefault="001F7038">
                        <w:pPr>
                          <w:pStyle w:val="EMPTYCELLSTYLE"/>
                        </w:pPr>
                      </w:p>
                    </w:tc>
                    <w:tc>
                      <w:tcPr>
                        <w:tcW w:w="460" w:type="dxa"/>
                      </w:tcPr>
                      <w:p w14:paraId="0472B011" w14:textId="77777777" w:rsidR="001F7038" w:rsidRDefault="001F7038">
                        <w:pPr>
                          <w:pStyle w:val="EMPTYCELLSTYLE"/>
                        </w:pPr>
                      </w:p>
                    </w:tc>
                    <w:tc>
                      <w:tcPr>
                        <w:tcW w:w="20" w:type="dxa"/>
                      </w:tcPr>
                      <w:p w14:paraId="3ED931E6" w14:textId="77777777" w:rsidR="001F7038" w:rsidRDefault="001F7038">
                        <w:pPr>
                          <w:pStyle w:val="EMPTYCELLSTYLE"/>
                        </w:pPr>
                      </w:p>
                    </w:tc>
                  </w:tr>
                  <w:tr w:rsidR="001F7038" w14:paraId="59C89263" w14:textId="77777777">
                    <w:tblPrEx>
                      <w:tblCellMar>
                        <w:top w:w="0" w:type="dxa"/>
                        <w:bottom w:w="0" w:type="dxa"/>
                      </w:tblCellMar>
                    </w:tblPrEx>
                    <w:trPr>
                      <w:trHeight w:hRule="exact" w:val="200"/>
                    </w:trPr>
                    <w:tc>
                      <w:tcPr>
                        <w:tcW w:w="3320" w:type="dxa"/>
                      </w:tcPr>
                      <w:p w14:paraId="4362AAB7" w14:textId="77777777" w:rsidR="001F7038" w:rsidRDefault="001F7038">
                        <w:pPr>
                          <w:pStyle w:val="EMPTYCELLSTYLE"/>
                        </w:pPr>
                      </w:p>
                    </w:tc>
                    <w:tc>
                      <w:tcPr>
                        <w:tcW w:w="2820" w:type="dxa"/>
                      </w:tcPr>
                      <w:p w14:paraId="3B3C07F2" w14:textId="77777777" w:rsidR="001F7038" w:rsidRDefault="001F7038">
                        <w:pPr>
                          <w:pStyle w:val="EMPTYCELLSTYLE"/>
                        </w:pPr>
                      </w:p>
                    </w:tc>
                    <w:tc>
                      <w:tcPr>
                        <w:tcW w:w="220" w:type="dxa"/>
                      </w:tcPr>
                      <w:p w14:paraId="0909A41C" w14:textId="77777777" w:rsidR="001F7038" w:rsidRDefault="001F7038">
                        <w:pPr>
                          <w:pStyle w:val="EMPTYCELLSTYLE"/>
                        </w:pPr>
                      </w:p>
                    </w:tc>
                    <w:tc>
                      <w:tcPr>
                        <w:tcW w:w="4260" w:type="dxa"/>
                      </w:tcPr>
                      <w:p w14:paraId="51E98DCD" w14:textId="77777777" w:rsidR="001F7038" w:rsidRDefault="001F7038">
                        <w:pPr>
                          <w:pStyle w:val="EMPTYCELLSTYLE"/>
                        </w:pPr>
                      </w:p>
                    </w:tc>
                    <w:tc>
                      <w:tcPr>
                        <w:tcW w:w="460" w:type="dxa"/>
                      </w:tcPr>
                      <w:p w14:paraId="07F1E431" w14:textId="77777777" w:rsidR="001F7038" w:rsidRDefault="001F7038">
                        <w:pPr>
                          <w:pStyle w:val="EMPTYCELLSTYLE"/>
                        </w:pPr>
                      </w:p>
                    </w:tc>
                    <w:tc>
                      <w:tcPr>
                        <w:tcW w:w="20" w:type="dxa"/>
                      </w:tcPr>
                      <w:p w14:paraId="65CBE2CC" w14:textId="77777777" w:rsidR="001F7038" w:rsidRDefault="001F7038">
                        <w:pPr>
                          <w:pStyle w:val="EMPTYCELLSTYLE"/>
                        </w:pPr>
                      </w:p>
                    </w:tc>
                  </w:tr>
                  <w:tr w:rsidR="001F7038" w14:paraId="5D1E3754"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EA4B77A" w14:textId="77777777" w:rsidR="001F7038" w:rsidRDefault="00A81912">
                        <w:r>
                          <w:rPr>
                            <w:rFonts w:ascii="DejaVu Sans" w:eastAsia="DejaVu Sans" w:hAnsi="DejaVu Sans" w:cs="DejaVu Sans"/>
                            <w:color w:val="000000"/>
                            <w:sz w:val="16"/>
                          </w:rPr>
                          <w:t>63000 - Advocacia-Geral da União</w:t>
                        </w:r>
                      </w:p>
                    </w:tc>
                    <w:tc>
                      <w:tcPr>
                        <w:tcW w:w="220" w:type="dxa"/>
                      </w:tcPr>
                      <w:p w14:paraId="101FC985"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E82B315" w14:textId="77777777" w:rsidR="001F7038" w:rsidRDefault="00A81912">
                        <w:r>
                          <w:rPr>
                            <w:rFonts w:ascii="DejaVu Sans" w:eastAsia="DejaVu Sans" w:hAnsi="DejaVu Sans" w:cs="DejaVu Sans"/>
                            <w:color w:val="000000"/>
                            <w:sz w:val="16"/>
                          </w:rPr>
                          <w:t>63101 - Advocacia-Geral da União</w:t>
                        </w:r>
                      </w:p>
                    </w:tc>
                    <w:tc>
                      <w:tcPr>
                        <w:tcW w:w="20" w:type="dxa"/>
                      </w:tcPr>
                      <w:p w14:paraId="671CF635" w14:textId="77777777" w:rsidR="001F7038" w:rsidRDefault="001F7038">
                        <w:pPr>
                          <w:pStyle w:val="EMPTYCELLSTYLE"/>
                        </w:pPr>
                      </w:p>
                    </w:tc>
                  </w:tr>
                  <w:tr w:rsidR="001F7038" w14:paraId="68F1B256"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B3D76D1" w14:textId="77777777" w:rsidR="001F7038" w:rsidRDefault="001F7038">
                        <w:pPr>
                          <w:pStyle w:val="EMPTYCELLSTYLE"/>
                        </w:pPr>
                      </w:p>
                    </w:tc>
                    <w:tc>
                      <w:tcPr>
                        <w:tcW w:w="220" w:type="dxa"/>
                      </w:tcPr>
                      <w:p w14:paraId="30041FF2"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94A4FAC" w14:textId="77777777" w:rsidR="001F7038" w:rsidRDefault="001F7038">
                        <w:pPr>
                          <w:pStyle w:val="EMPTYCELLSTYLE"/>
                        </w:pPr>
                      </w:p>
                    </w:tc>
                    <w:tc>
                      <w:tcPr>
                        <w:tcW w:w="20" w:type="dxa"/>
                      </w:tcPr>
                      <w:p w14:paraId="22DF3B46" w14:textId="77777777" w:rsidR="001F7038" w:rsidRDefault="001F7038">
                        <w:pPr>
                          <w:pStyle w:val="EMPTYCELLSTYLE"/>
                        </w:pPr>
                      </w:p>
                    </w:tc>
                  </w:tr>
                </w:tbl>
                <w:p w14:paraId="1B537924" w14:textId="77777777" w:rsidR="001F7038" w:rsidRDefault="001F7038">
                  <w:pPr>
                    <w:pStyle w:val="EMPTYCELLSTYLE"/>
                  </w:pPr>
                </w:p>
              </w:tc>
            </w:tr>
            <w:tr w:rsidR="001F7038" w14:paraId="380A18D1" w14:textId="77777777">
              <w:tblPrEx>
                <w:tblCellMar>
                  <w:top w:w="0" w:type="dxa"/>
                  <w:bottom w:w="0" w:type="dxa"/>
                </w:tblCellMar>
              </w:tblPrEx>
              <w:trPr>
                <w:trHeight w:hRule="exact" w:val="100"/>
              </w:trPr>
              <w:tc>
                <w:tcPr>
                  <w:tcW w:w="6000" w:type="dxa"/>
                </w:tcPr>
                <w:p w14:paraId="7F5FAD02" w14:textId="77777777" w:rsidR="001F7038" w:rsidRDefault="001F7038">
                  <w:pPr>
                    <w:pStyle w:val="EMPTYCELLSTYLE"/>
                  </w:pPr>
                </w:p>
              </w:tc>
              <w:tc>
                <w:tcPr>
                  <w:tcW w:w="3000" w:type="dxa"/>
                </w:tcPr>
                <w:p w14:paraId="147D2808" w14:textId="77777777" w:rsidR="001F7038" w:rsidRDefault="001F7038">
                  <w:pPr>
                    <w:pStyle w:val="EMPTYCELLSTYLE"/>
                  </w:pPr>
                </w:p>
              </w:tc>
              <w:tc>
                <w:tcPr>
                  <w:tcW w:w="2060" w:type="dxa"/>
                </w:tcPr>
                <w:p w14:paraId="20756997" w14:textId="77777777" w:rsidR="001F7038" w:rsidRDefault="001F7038">
                  <w:pPr>
                    <w:pStyle w:val="EMPTYCELLSTYLE"/>
                  </w:pPr>
                </w:p>
              </w:tc>
              <w:tc>
                <w:tcPr>
                  <w:tcW w:w="40" w:type="dxa"/>
                </w:tcPr>
                <w:p w14:paraId="53607F8D" w14:textId="77777777" w:rsidR="001F7038" w:rsidRDefault="001F7038">
                  <w:pPr>
                    <w:pStyle w:val="EMPTYCELLSTYLE"/>
                  </w:pPr>
                </w:p>
              </w:tc>
            </w:tr>
            <w:tr w:rsidR="001F7038" w14:paraId="59F2A1E8"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4DFDA868"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7666E689" w14:textId="77777777" w:rsidR="001F7038" w:rsidRDefault="00A81912">
                        <w:r>
                          <w:rPr>
                            <w:rFonts w:ascii="DejaVu Sans" w:eastAsia="DejaVu Sans" w:hAnsi="DejaVu Sans" w:cs="DejaVu Sans"/>
                            <w:b/>
                            <w:color w:val="000000"/>
                            <w:sz w:val="16"/>
                          </w:rPr>
                          <w:t>FUNCIONAL PROGRAMÁTICA</w:t>
                        </w:r>
                      </w:p>
                    </w:tc>
                    <w:tc>
                      <w:tcPr>
                        <w:tcW w:w="80" w:type="dxa"/>
                      </w:tcPr>
                      <w:p w14:paraId="64A70317"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62E63CA" w14:textId="77777777" w:rsidR="001F7038" w:rsidRDefault="00A81912">
                        <w:pPr>
                          <w:jc w:val="center"/>
                        </w:pPr>
                        <w:r>
                          <w:rPr>
                            <w:rFonts w:ascii="DejaVu Sans" w:eastAsia="DejaVu Sans" w:hAnsi="DejaVu Sans" w:cs="DejaVu Sans"/>
                            <w:b/>
                            <w:color w:val="000000"/>
                            <w:sz w:val="16"/>
                          </w:rPr>
                          <w:t>03.092.4105.2674.0001</w:t>
                        </w:r>
                      </w:p>
                    </w:tc>
                    <w:tc>
                      <w:tcPr>
                        <w:tcW w:w="4940" w:type="dxa"/>
                      </w:tcPr>
                      <w:p w14:paraId="6CB745CD" w14:textId="77777777" w:rsidR="001F7038" w:rsidRDefault="001F7038">
                        <w:pPr>
                          <w:pStyle w:val="EMPTYCELLSTYLE"/>
                        </w:pPr>
                      </w:p>
                    </w:tc>
                  </w:tr>
                  <w:tr w:rsidR="001F7038" w14:paraId="70C24877" w14:textId="77777777">
                    <w:tblPrEx>
                      <w:tblCellMar>
                        <w:top w:w="0" w:type="dxa"/>
                        <w:bottom w:w="0" w:type="dxa"/>
                      </w:tblCellMar>
                    </w:tblPrEx>
                    <w:trPr>
                      <w:trHeight w:hRule="exact" w:val="40"/>
                    </w:trPr>
                    <w:tc>
                      <w:tcPr>
                        <w:tcW w:w="180" w:type="dxa"/>
                      </w:tcPr>
                      <w:p w14:paraId="17327D05" w14:textId="77777777" w:rsidR="001F7038" w:rsidRDefault="001F7038">
                        <w:pPr>
                          <w:pStyle w:val="EMPTYCELLSTYLE"/>
                        </w:pPr>
                      </w:p>
                    </w:tc>
                    <w:tc>
                      <w:tcPr>
                        <w:tcW w:w="2560" w:type="dxa"/>
                      </w:tcPr>
                      <w:p w14:paraId="06F2D720" w14:textId="77777777" w:rsidR="001F7038" w:rsidRDefault="001F7038">
                        <w:pPr>
                          <w:pStyle w:val="EMPTYCELLSTYLE"/>
                        </w:pPr>
                      </w:p>
                    </w:tc>
                    <w:tc>
                      <w:tcPr>
                        <w:tcW w:w="80" w:type="dxa"/>
                      </w:tcPr>
                      <w:p w14:paraId="2D33A3D8" w14:textId="77777777" w:rsidR="001F7038" w:rsidRDefault="001F7038">
                        <w:pPr>
                          <w:pStyle w:val="EMPTYCELLSTYLE"/>
                        </w:pPr>
                      </w:p>
                    </w:tc>
                    <w:tc>
                      <w:tcPr>
                        <w:tcW w:w="3300" w:type="dxa"/>
                      </w:tcPr>
                      <w:p w14:paraId="3121584E" w14:textId="77777777" w:rsidR="001F7038" w:rsidRDefault="001F7038">
                        <w:pPr>
                          <w:pStyle w:val="EMPTYCELLSTYLE"/>
                        </w:pPr>
                      </w:p>
                    </w:tc>
                    <w:tc>
                      <w:tcPr>
                        <w:tcW w:w="4940" w:type="dxa"/>
                      </w:tcPr>
                      <w:p w14:paraId="67458312" w14:textId="77777777" w:rsidR="001F7038" w:rsidRDefault="001F7038">
                        <w:pPr>
                          <w:pStyle w:val="EMPTYCELLSTYLE"/>
                        </w:pPr>
                      </w:p>
                    </w:tc>
                  </w:tr>
                  <w:tr w:rsidR="001F7038" w14:paraId="48AE6877" w14:textId="77777777">
                    <w:tblPrEx>
                      <w:tblCellMar>
                        <w:top w:w="0" w:type="dxa"/>
                        <w:bottom w:w="0" w:type="dxa"/>
                      </w:tblCellMar>
                    </w:tblPrEx>
                    <w:trPr>
                      <w:trHeight w:hRule="exact" w:val="2360"/>
                    </w:trPr>
                    <w:tc>
                      <w:tcPr>
                        <w:tcW w:w="180" w:type="dxa"/>
                      </w:tcPr>
                      <w:p w14:paraId="6862F1E4"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3FEE8315" w14:textId="77777777">
                          <w:tblPrEx>
                            <w:tblCellMar>
                              <w:top w:w="0" w:type="dxa"/>
                              <w:bottom w:w="0" w:type="dxa"/>
                            </w:tblCellMar>
                          </w:tblPrEx>
                          <w:trPr>
                            <w:trHeight w:hRule="exact" w:val="20"/>
                          </w:trPr>
                          <w:tc>
                            <w:tcPr>
                              <w:tcW w:w="20" w:type="dxa"/>
                            </w:tcPr>
                            <w:p w14:paraId="36E6B0FD" w14:textId="77777777" w:rsidR="001F7038" w:rsidRDefault="001F7038">
                              <w:pPr>
                                <w:pStyle w:val="EMPTYCELLSTYLE"/>
                              </w:pPr>
                            </w:p>
                          </w:tc>
                          <w:tc>
                            <w:tcPr>
                              <w:tcW w:w="1540" w:type="dxa"/>
                            </w:tcPr>
                            <w:p w14:paraId="4B20A8BC" w14:textId="77777777" w:rsidR="001F7038" w:rsidRDefault="001F7038">
                              <w:pPr>
                                <w:pStyle w:val="EMPTYCELLSTYLE"/>
                              </w:pPr>
                            </w:p>
                          </w:tc>
                          <w:tc>
                            <w:tcPr>
                              <w:tcW w:w="20" w:type="dxa"/>
                            </w:tcPr>
                            <w:p w14:paraId="3EF6116F" w14:textId="77777777" w:rsidR="001F7038" w:rsidRDefault="001F7038">
                              <w:pPr>
                                <w:pStyle w:val="EMPTYCELLSTYLE"/>
                              </w:pPr>
                            </w:p>
                          </w:tc>
                          <w:tc>
                            <w:tcPr>
                              <w:tcW w:w="1280" w:type="dxa"/>
                            </w:tcPr>
                            <w:p w14:paraId="0107A0B3" w14:textId="77777777" w:rsidR="001F7038" w:rsidRDefault="001F7038">
                              <w:pPr>
                                <w:pStyle w:val="EMPTYCELLSTYLE"/>
                              </w:pPr>
                            </w:p>
                          </w:tc>
                          <w:tc>
                            <w:tcPr>
                              <w:tcW w:w="3080" w:type="dxa"/>
                            </w:tcPr>
                            <w:p w14:paraId="1CACB08C" w14:textId="77777777" w:rsidR="001F7038" w:rsidRDefault="001F7038">
                              <w:pPr>
                                <w:pStyle w:val="EMPTYCELLSTYLE"/>
                              </w:pPr>
                            </w:p>
                          </w:tc>
                          <w:tc>
                            <w:tcPr>
                              <w:tcW w:w="260" w:type="dxa"/>
                            </w:tcPr>
                            <w:p w14:paraId="27FDA335" w14:textId="77777777" w:rsidR="001F7038" w:rsidRDefault="001F7038">
                              <w:pPr>
                                <w:pStyle w:val="EMPTYCELLSTYLE"/>
                              </w:pPr>
                            </w:p>
                          </w:tc>
                          <w:tc>
                            <w:tcPr>
                              <w:tcW w:w="1560" w:type="dxa"/>
                            </w:tcPr>
                            <w:p w14:paraId="486AFE02" w14:textId="77777777" w:rsidR="001F7038" w:rsidRDefault="001F7038">
                              <w:pPr>
                                <w:pStyle w:val="EMPTYCELLSTYLE"/>
                              </w:pPr>
                            </w:p>
                          </w:tc>
                          <w:tc>
                            <w:tcPr>
                              <w:tcW w:w="3100" w:type="dxa"/>
                            </w:tcPr>
                            <w:p w14:paraId="4B9F7B70" w14:textId="77777777" w:rsidR="001F7038" w:rsidRDefault="001F7038">
                              <w:pPr>
                                <w:pStyle w:val="EMPTYCELLSTYLE"/>
                              </w:pPr>
                            </w:p>
                          </w:tc>
                          <w:tc>
                            <w:tcPr>
                              <w:tcW w:w="20" w:type="dxa"/>
                            </w:tcPr>
                            <w:p w14:paraId="404F5EA4" w14:textId="77777777" w:rsidR="001F7038" w:rsidRDefault="001F7038">
                              <w:pPr>
                                <w:pStyle w:val="EMPTYCELLSTYLE"/>
                              </w:pPr>
                            </w:p>
                          </w:tc>
                        </w:tr>
                        <w:tr w:rsidR="001F7038" w14:paraId="3186D797" w14:textId="77777777">
                          <w:tblPrEx>
                            <w:tblCellMar>
                              <w:top w:w="0" w:type="dxa"/>
                              <w:bottom w:w="0" w:type="dxa"/>
                            </w:tblCellMar>
                          </w:tblPrEx>
                          <w:trPr>
                            <w:trHeight w:hRule="exact" w:val="200"/>
                          </w:trPr>
                          <w:tc>
                            <w:tcPr>
                              <w:tcW w:w="20" w:type="dxa"/>
                            </w:tcPr>
                            <w:p w14:paraId="3C279DBD" w14:textId="77777777" w:rsidR="001F7038" w:rsidRDefault="001F7038">
                              <w:pPr>
                                <w:pStyle w:val="EMPTYCELLSTYLE"/>
                              </w:pPr>
                            </w:p>
                          </w:tc>
                          <w:tc>
                            <w:tcPr>
                              <w:tcW w:w="1540" w:type="dxa"/>
                            </w:tcPr>
                            <w:p w14:paraId="56DB1EB8" w14:textId="77777777" w:rsidR="001F7038" w:rsidRDefault="001F7038">
                              <w:pPr>
                                <w:pStyle w:val="EMPTYCELLSTYLE"/>
                              </w:pPr>
                            </w:p>
                          </w:tc>
                          <w:tc>
                            <w:tcPr>
                              <w:tcW w:w="20" w:type="dxa"/>
                            </w:tcPr>
                            <w:p w14:paraId="2F36687D" w14:textId="77777777" w:rsidR="001F7038" w:rsidRDefault="001F7038">
                              <w:pPr>
                                <w:pStyle w:val="EMPTYCELLSTYLE"/>
                              </w:pPr>
                            </w:p>
                          </w:tc>
                          <w:tc>
                            <w:tcPr>
                              <w:tcW w:w="1280" w:type="dxa"/>
                            </w:tcPr>
                            <w:p w14:paraId="55534F9C" w14:textId="77777777" w:rsidR="001F7038" w:rsidRDefault="001F7038">
                              <w:pPr>
                                <w:pStyle w:val="EMPTYCELLSTYLE"/>
                              </w:pPr>
                            </w:p>
                          </w:tc>
                          <w:tc>
                            <w:tcPr>
                              <w:tcW w:w="3080" w:type="dxa"/>
                            </w:tcPr>
                            <w:p w14:paraId="78220975" w14:textId="77777777" w:rsidR="001F7038" w:rsidRDefault="001F7038">
                              <w:pPr>
                                <w:pStyle w:val="EMPTYCELLSTYLE"/>
                              </w:pPr>
                            </w:p>
                          </w:tc>
                          <w:tc>
                            <w:tcPr>
                              <w:tcW w:w="260" w:type="dxa"/>
                            </w:tcPr>
                            <w:p w14:paraId="4CD1BC06" w14:textId="77777777" w:rsidR="001F7038" w:rsidRDefault="001F7038">
                              <w:pPr>
                                <w:pStyle w:val="EMPTYCELLSTYLE"/>
                              </w:pPr>
                            </w:p>
                          </w:tc>
                          <w:tc>
                            <w:tcPr>
                              <w:tcW w:w="1560" w:type="dxa"/>
                            </w:tcPr>
                            <w:p w14:paraId="25270906" w14:textId="77777777" w:rsidR="001F7038" w:rsidRDefault="001F7038">
                              <w:pPr>
                                <w:pStyle w:val="EMPTYCELLSTYLE"/>
                              </w:pPr>
                            </w:p>
                          </w:tc>
                          <w:tc>
                            <w:tcPr>
                              <w:tcW w:w="3100" w:type="dxa"/>
                            </w:tcPr>
                            <w:p w14:paraId="6591F2A9" w14:textId="77777777" w:rsidR="001F7038" w:rsidRDefault="001F7038">
                              <w:pPr>
                                <w:pStyle w:val="EMPTYCELLSTYLE"/>
                              </w:pPr>
                            </w:p>
                          </w:tc>
                          <w:tc>
                            <w:tcPr>
                              <w:tcW w:w="20" w:type="dxa"/>
                            </w:tcPr>
                            <w:p w14:paraId="2B17222D" w14:textId="77777777" w:rsidR="001F7038" w:rsidRDefault="001F7038">
                              <w:pPr>
                                <w:pStyle w:val="EMPTYCELLSTYLE"/>
                              </w:pPr>
                            </w:p>
                          </w:tc>
                        </w:tr>
                        <w:tr w:rsidR="001F7038" w14:paraId="07E6AFE5"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D097B06" w14:textId="77777777" w:rsidR="001F7038" w:rsidRDefault="00A81912">
                              <w:r>
                                <w:rPr>
                                  <w:rFonts w:ascii="DejaVu Sans" w:eastAsia="DejaVu Sans" w:hAnsi="DejaVu Sans" w:cs="DejaVu Sans"/>
                                  <w:color w:val="000000"/>
                                  <w:sz w:val="16"/>
                                </w:rPr>
                                <w:t>03 - Essencial à Justiça</w:t>
                              </w:r>
                            </w:p>
                          </w:tc>
                          <w:tc>
                            <w:tcPr>
                              <w:tcW w:w="260" w:type="dxa"/>
                            </w:tcPr>
                            <w:p w14:paraId="0FC14D61"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5C23E8F" w14:textId="77777777" w:rsidR="001F7038" w:rsidRDefault="00A81912">
                              <w:r>
                                <w:rPr>
                                  <w:rFonts w:ascii="DejaVu Sans" w:eastAsia="DejaVu Sans" w:hAnsi="DejaVu Sans" w:cs="DejaVu Sans"/>
                                  <w:color w:val="000000"/>
                                  <w:sz w:val="16"/>
                                </w:rPr>
                                <w:t>092 - Representação Judicial e Extrajudicial</w:t>
                              </w:r>
                            </w:p>
                          </w:tc>
                        </w:tr>
                        <w:tr w:rsidR="001F7038" w14:paraId="2A1EEA62"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7F6A3A8" w14:textId="77777777" w:rsidR="001F7038" w:rsidRDefault="001F7038">
                              <w:pPr>
                                <w:pStyle w:val="EMPTYCELLSTYLE"/>
                              </w:pPr>
                            </w:p>
                          </w:tc>
                          <w:tc>
                            <w:tcPr>
                              <w:tcW w:w="260" w:type="dxa"/>
                            </w:tcPr>
                            <w:p w14:paraId="0BF1381B"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0020FA4" w14:textId="77777777" w:rsidR="001F7038" w:rsidRDefault="001F7038">
                              <w:pPr>
                                <w:pStyle w:val="EMPTYCELLSTYLE"/>
                              </w:pPr>
                            </w:p>
                          </w:tc>
                        </w:tr>
                        <w:tr w:rsidR="001F7038" w14:paraId="33740533" w14:textId="77777777">
                          <w:tblPrEx>
                            <w:tblCellMar>
                              <w:top w:w="0" w:type="dxa"/>
                              <w:bottom w:w="0" w:type="dxa"/>
                            </w:tblCellMar>
                          </w:tblPrEx>
                          <w:trPr>
                            <w:trHeight w:hRule="exact" w:val="40"/>
                          </w:trPr>
                          <w:tc>
                            <w:tcPr>
                              <w:tcW w:w="20" w:type="dxa"/>
                            </w:tcPr>
                            <w:p w14:paraId="7F128957" w14:textId="77777777" w:rsidR="001F7038" w:rsidRDefault="001F7038">
                              <w:pPr>
                                <w:pStyle w:val="EMPTYCELLSTYLE"/>
                              </w:pPr>
                            </w:p>
                          </w:tc>
                          <w:tc>
                            <w:tcPr>
                              <w:tcW w:w="1540" w:type="dxa"/>
                            </w:tcPr>
                            <w:p w14:paraId="052BC359" w14:textId="77777777" w:rsidR="001F7038" w:rsidRDefault="001F7038">
                              <w:pPr>
                                <w:pStyle w:val="EMPTYCELLSTYLE"/>
                              </w:pPr>
                            </w:p>
                          </w:tc>
                          <w:tc>
                            <w:tcPr>
                              <w:tcW w:w="20" w:type="dxa"/>
                            </w:tcPr>
                            <w:p w14:paraId="7AF1E0CE" w14:textId="77777777" w:rsidR="001F7038" w:rsidRDefault="001F7038">
                              <w:pPr>
                                <w:pStyle w:val="EMPTYCELLSTYLE"/>
                              </w:pPr>
                            </w:p>
                          </w:tc>
                          <w:tc>
                            <w:tcPr>
                              <w:tcW w:w="1280" w:type="dxa"/>
                            </w:tcPr>
                            <w:p w14:paraId="2C4A36DF" w14:textId="77777777" w:rsidR="001F7038" w:rsidRDefault="001F7038">
                              <w:pPr>
                                <w:pStyle w:val="EMPTYCELLSTYLE"/>
                              </w:pPr>
                            </w:p>
                          </w:tc>
                          <w:tc>
                            <w:tcPr>
                              <w:tcW w:w="3080" w:type="dxa"/>
                            </w:tcPr>
                            <w:p w14:paraId="3627E28D" w14:textId="77777777" w:rsidR="001F7038" w:rsidRDefault="001F7038">
                              <w:pPr>
                                <w:pStyle w:val="EMPTYCELLSTYLE"/>
                              </w:pPr>
                            </w:p>
                          </w:tc>
                          <w:tc>
                            <w:tcPr>
                              <w:tcW w:w="260" w:type="dxa"/>
                            </w:tcPr>
                            <w:p w14:paraId="332B1763" w14:textId="77777777" w:rsidR="001F7038" w:rsidRDefault="001F7038">
                              <w:pPr>
                                <w:pStyle w:val="EMPTYCELLSTYLE"/>
                              </w:pPr>
                            </w:p>
                          </w:tc>
                          <w:tc>
                            <w:tcPr>
                              <w:tcW w:w="1560" w:type="dxa"/>
                            </w:tcPr>
                            <w:p w14:paraId="172CF47A" w14:textId="77777777" w:rsidR="001F7038" w:rsidRDefault="001F7038">
                              <w:pPr>
                                <w:pStyle w:val="EMPTYCELLSTYLE"/>
                              </w:pPr>
                            </w:p>
                          </w:tc>
                          <w:tc>
                            <w:tcPr>
                              <w:tcW w:w="3100" w:type="dxa"/>
                            </w:tcPr>
                            <w:p w14:paraId="32ABB90C" w14:textId="77777777" w:rsidR="001F7038" w:rsidRDefault="001F7038">
                              <w:pPr>
                                <w:pStyle w:val="EMPTYCELLSTYLE"/>
                              </w:pPr>
                            </w:p>
                          </w:tc>
                          <w:tc>
                            <w:tcPr>
                              <w:tcW w:w="20" w:type="dxa"/>
                            </w:tcPr>
                            <w:p w14:paraId="00E6DB34" w14:textId="77777777" w:rsidR="001F7038" w:rsidRDefault="001F7038">
                              <w:pPr>
                                <w:pStyle w:val="EMPTYCELLSTYLE"/>
                              </w:pPr>
                            </w:p>
                          </w:tc>
                        </w:tr>
                        <w:tr w:rsidR="001F7038" w14:paraId="6A1E44C3" w14:textId="77777777">
                          <w:tblPrEx>
                            <w:tblCellMar>
                              <w:top w:w="0" w:type="dxa"/>
                              <w:bottom w:w="0" w:type="dxa"/>
                            </w:tblCellMar>
                          </w:tblPrEx>
                          <w:trPr>
                            <w:trHeight w:hRule="exact" w:val="200"/>
                          </w:trPr>
                          <w:tc>
                            <w:tcPr>
                              <w:tcW w:w="20" w:type="dxa"/>
                            </w:tcPr>
                            <w:p w14:paraId="04F84EEC" w14:textId="77777777" w:rsidR="001F7038" w:rsidRDefault="001F7038">
                              <w:pPr>
                                <w:pStyle w:val="EMPTYCELLSTYLE"/>
                              </w:pPr>
                            </w:p>
                          </w:tc>
                          <w:tc>
                            <w:tcPr>
                              <w:tcW w:w="1540" w:type="dxa"/>
                            </w:tcPr>
                            <w:p w14:paraId="44F86719" w14:textId="77777777" w:rsidR="001F7038" w:rsidRDefault="001F7038">
                              <w:pPr>
                                <w:pStyle w:val="EMPTYCELLSTYLE"/>
                              </w:pPr>
                            </w:p>
                          </w:tc>
                          <w:tc>
                            <w:tcPr>
                              <w:tcW w:w="20" w:type="dxa"/>
                            </w:tcPr>
                            <w:p w14:paraId="0898047D" w14:textId="77777777" w:rsidR="001F7038" w:rsidRDefault="001F7038">
                              <w:pPr>
                                <w:pStyle w:val="EMPTYCELLSTYLE"/>
                              </w:pPr>
                            </w:p>
                          </w:tc>
                          <w:tc>
                            <w:tcPr>
                              <w:tcW w:w="1280" w:type="dxa"/>
                            </w:tcPr>
                            <w:p w14:paraId="4AF0D579" w14:textId="77777777" w:rsidR="001F7038" w:rsidRDefault="001F7038">
                              <w:pPr>
                                <w:pStyle w:val="EMPTYCELLSTYLE"/>
                              </w:pPr>
                            </w:p>
                          </w:tc>
                          <w:tc>
                            <w:tcPr>
                              <w:tcW w:w="3080" w:type="dxa"/>
                            </w:tcPr>
                            <w:p w14:paraId="143A674A" w14:textId="77777777" w:rsidR="001F7038" w:rsidRDefault="001F7038">
                              <w:pPr>
                                <w:pStyle w:val="EMPTYCELLSTYLE"/>
                              </w:pPr>
                            </w:p>
                          </w:tc>
                          <w:tc>
                            <w:tcPr>
                              <w:tcW w:w="260" w:type="dxa"/>
                            </w:tcPr>
                            <w:p w14:paraId="1F993DAE" w14:textId="77777777" w:rsidR="001F7038" w:rsidRDefault="001F7038">
                              <w:pPr>
                                <w:pStyle w:val="EMPTYCELLSTYLE"/>
                              </w:pPr>
                            </w:p>
                          </w:tc>
                          <w:tc>
                            <w:tcPr>
                              <w:tcW w:w="1560" w:type="dxa"/>
                            </w:tcPr>
                            <w:p w14:paraId="54DFEDBD" w14:textId="77777777" w:rsidR="001F7038" w:rsidRDefault="001F7038">
                              <w:pPr>
                                <w:pStyle w:val="EMPTYCELLSTYLE"/>
                              </w:pPr>
                            </w:p>
                          </w:tc>
                          <w:tc>
                            <w:tcPr>
                              <w:tcW w:w="3100" w:type="dxa"/>
                            </w:tcPr>
                            <w:p w14:paraId="2DB047F9" w14:textId="77777777" w:rsidR="001F7038" w:rsidRDefault="001F7038">
                              <w:pPr>
                                <w:pStyle w:val="EMPTYCELLSTYLE"/>
                              </w:pPr>
                            </w:p>
                          </w:tc>
                          <w:tc>
                            <w:tcPr>
                              <w:tcW w:w="20" w:type="dxa"/>
                            </w:tcPr>
                            <w:p w14:paraId="5EC5ECE7" w14:textId="77777777" w:rsidR="001F7038" w:rsidRDefault="001F7038">
                              <w:pPr>
                                <w:pStyle w:val="EMPTYCELLSTYLE"/>
                              </w:pPr>
                            </w:p>
                          </w:tc>
                        </w:tr>
                        <w:tr w:rsidR="001F7038" w14:paraId="53AE96D7" w14:textId="77777777">
                          <w:tblPrEx>
                            <w:tblCellMar>
                              <w:top w:w="0" w:type="dxa"/>
                              <w:bottom w:w="0" w:type="dxa"/>
                            </w:tblCellMar>
                          </w:tblPrEx>
                          <w:trPr>
                            <w:trHeight w:hRule="exact" w:val="20"/>
                          </w:trPr>
                          <w:tc>
                            <w:tcPr>
                              <w:tcW w:w="20" w:type="dxa"/>
                            </w:tcPr>
                            <w:p w14:paraId="2640EDCB"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3EF4F60" w14:textId="77777777" w:rsidR="001F7038" w:rsidRDefault="00A81912">
                              <w:r>
                                <w:rPr>
                                  <w:rFonts w:ascii="DejaVu Sans" w:eastAsia="DejaVu Sans" w:hAnsi="DejaVu Sans" w:cs="DejaVu Sans"/>
                                  <w:color w:val="000000"/>
                                  <w:sz w:val="16"/>
                                </w:rPr>
                                <w:t>4105 - Defesa da Democracia e Segurança Jurídica para Inovação em Políticas Públicas</w:t>
                              </w:r>
                            </w:p>
                          </w:tc>
                          <w:tc>
                            <w:tcPr>
                              <w:tcW w:w="20" w:type="dxa"/>
                            </w:tcPr>
                            <w:p w14:paraId="2EC4EC6B" w14:textId="77777777" w:rsidR="001F7038" w:rsidRDefault="001F7038">
                              <w:pPr>
                                <w:pStyle w:val="EMPTYCELLSTYLE"/>
                              </w:pPr>
                            </w:p>
                          </w:tc>
                        </w:tr>
                        <w:tr w:rsidR="001F7038" w14:paraId="3D86C58A" w14:textId="77777777">
                          <w:tblPrEx>
                            <w:tblCellMar>
                              <w:top w:w="0" w:type="dxa"/>
                              <w:bottom w:w="0" w:type="dxa"/>
                            </w:tblCellMar>
                          </w:tblPrEx>
                          <w:trPr>
                            <w:trHeight w:hRule="exact" w:val="200"/>
                          </w:trPr>
                          <w:tc>
                            <w:tcPr>
                              <w:tcW w:w="20" w:type="dxa"/>
                            </w:tcPr>
                            <w:p w14:paraId="6BDDAB5E"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2041941" w14:textId="77777777" w:rsidR="001F7038" w:rsidRDefault="001F7038">
                              <w:pPr>
                                <w:pStyle w:val="EMPTYCELLSTYLE"/>
                              </w:pPr>
                            </w:p>
                          </w:tc>
                          <w:tc>
                            <w:tcPr>
                              <w:tcW w:w="20" w:type="dxa"/>
                            </w:tcPr>
                            <w:p w14:paraId="62499FDD" w14:textId="77777777" w:rsidR="001F7038" w:rsidRDefault="001F7038">
                              <w:pPr>
                                <w:pStyle w:val="EMPTYCELLSTYLE"/>
                              </w:pPr>
                            </w:p>
                          </w:tc>
                        </w:tr>
                        <w:tr w:rsidR="001F7038" w14:paraId="406C7EA2" w14:textId="77777777">
                          <w:tblPrEx>
                            <w:tblCellMar>
                              <w:top w:w="0" w:type="dxa"/>
                              <w:bottom w:w="0" w:type="dxa"/>
                            </w:tblCellMar>
                          </w:tblPrEx>
                          <w:trPr>
                            <w:trHeight w:hRule="exact" w:val="40"/>
                          </w:trPr>
                          <w:tc>
                            <w:tcPr>
                              <w:tcW w:w="20" w:type="dxa"/>
                            </w:tcPr>
                            <w:p w14:paraId="76551A51" w14:textId="77777777" w:rsidR="001F7038" w:rsidRDefault="001F7038">
                              <w:pPr>
                                <w:pStyle w:val="EMPTYCELLSTYLE"/>
                              </w:pPr>
                            </w:p>
                          </w:tc>
                          <w:tc>
                            <w:tcPr>
                              <w:tcW w:w="1540" w:type="dxa"/>
                            </w:tcPr>
                            <w:p w14:paraId="39DF97CD" w14:textId="77777777" w:rsidR="001F7038" w:rsidRDefault="001F7038">
                              <w:pPr>
                                <w:pStyle w:val="EMPTYCELLSTYLE"/>
                              </w:pPr>
                            </w:p>
                          </w:tc>
                          <w:tc>
                            <w:tcPr>
                              <w:tcW w:w="20" w:type="dxa"/>
                            </w:tcPr>
                            <w:p w14:paraId="51CF6F69" w14:textId="77777777" w:rsidR="001F7038" w:rsidRDefault="001F7038">
                              <w:pPr>
                                <w:pStyle w:val="EMPTYCELLSTYLE"/>
                              </w:pPr>
                            </w:p>
                          </w:tc>
                          <w:tc>
                            <w:tcPr>
                              <w:tcW w:w="1280" w:type="dxa"/>
                            </w:tcPr>
                            <w:p w14:paraId="1DF1E41E" w14:textId="77777777" w:rsidR="001F7038" w:rsidRDefault="001F7038">
                              <w:pPr>
                                <w:pStyle w:val="EMPTYCELLSTYLE"/>
                              </w:pPr>
                            </w:p>
                          </w:tc>
                          <w:tc>
                            <w:tcPr>
                              <w:tcW w:w="3080" w:type="dxa"/>
                            </w:tcPr>
                            <w:p w14:paraId="63C9059F" w14:textId="77777777" w:rsidR="001F7038" w:rsidRDefault="001F7038">
                              <w:pPr>
                                <w:pStyle w:val="EMPTYCELLSTYLE"/>
                              </w:pPr>
                            </w:p>
                          </w:tc>
                          <w:tc>
                            <w:tcPr>
                              <w:tcW w:w="260" w:type="dxa"/>
                            </w:tcPr>
                            <w:p w14:paraId="31E9A3D7" w14:textId="77777777" w:rsidR="001F7038" w:rsidRDefault="001F7038">
                              <w:pPr>
                                <w:pStyle w:val="EMPTYCELLSTYLE"/>
                              </w:pPr>
                            </w:p>
                          </w:tc>
                          <w:tc>
                            <w:tcPr>
                              <w:tcW w:w="1560" w:type="dxa"/>
                            </w:tcPr>
                            <w:p w14:paraId="6B3F4B57" w14:textId="77777777" w:rsidR="001F7038" w:rsidRDefault="001F7038">
                              <w:pPr>
                                <w:pStyle w:val="EMPTYCELLSTYLE"/>
                              </w:pPr>
                            </w:p>
                          </w:tc>
                          <w:tc>
                            <w:tcPr>
                              <w:tcW w:w="3100" w:type="dxa"/>
                            </w:tcPr>
                            <w:p w14:paraId="763A3972" w14:textId="77777777" w:rsidR="001F7038" w:rsidRDefault="001F7038">
                              <w:pPr>
                                <w:pStyle w:val="EMPTYCELLSTYLE"/>
                              </w:pPr>
                            </w:p>
                          </w:tc>
                          <w:tc>
                            <w:tcPr>
                              <w:tcW w:w="20" w:type="dxa"/>
                            </w:tcPr>
                            <w:p w14:paraId="32BAB989" w14:textId="77777777" w:rsidR="001F7038" w:rsidRDefault="001F7038">
                              <w:pPr>
                                <w:pStyle w:val="EMPTYCELLSTYLE"/>
                              </w:pPr>
                            </w:p>
                          </w:tc>
                        </w:tr>
                        <w:tr w:rsidR="001F7038" w14:paraId="7384E6B7"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1D42D9BB" w14:textId="77777777" w:rsidR="001F7038" w:rsidRDefault="00A81912">
                              <w:r>
                                <w:rPr>
                                  <w:rFonts w:ascii="DejaVu Sans" w:eastAsia="DejaVu Sans" w:hAnsi="DejaVu Sans" w:cs="DejaVu Sans"/>
                                  <w:color w:val="000000"/>
                                  <w:sz w:val="16"/>
                                </w:rPr>
                                <w:t>AÇÃO</w:t>
                              </w:r>
                            </w:p>
                          </w:tc>
                          <w:tc>
                            <w:tcPr>
                              <w:tcW w:w="20" w:type="dxa"/>
                            </w:tcPr>
                            <w:p w14:paraId="28A79C59" w14:textId="77777777" w:rsidR="001F7038" w:rsidRDefault="001F7038">
                              <w:pPr>
                                <w:pStyle w:val="EMPTYCELLSTYLE"/>
                              </w:pPr>
                            </w:p>
                          </w:tc>
                          <w:tc>
                            <w:tcPr>
                              <w:tcW w:w="1280" w:type="dxa"/>
                            </w:tcPr>
                            <w:p w14:paraId="4125CBC3" w14:textId="77777777" w:rsidR="001F7038" w:rsidRDefault="001F7038">
                              <w:pPr>
                                <w:pStyle w:val="EMPTYCELLSTYLE"/>
                              </w:pPr>
                            </w:p>
                          </w:tc>
                          <w:tc>
                            <w:tcPr>
                              <w:tcW w:w="3080" w:type="dxa"/>
                            </w:tcPr>
                            <w:p w14:paraId="6206D1FA" w14:textId="77777777" w:rsidR="001F7038" w:rsidRDefault="001F7038">
                              <w:pPr>
                                <w:pStyle w:val="EMPTYCELLSTYLE"/>
                              </w:pPr>
                            </w:p>
                          </w:tc>
                          <w:tc>
                            <w:tcPr>
                              <w:tcW w:w="260" w:type="dxa"/>
                            </w:tcPr>
                            <w:p w14:paraId="3AB2515E" w14:textId="77777777" w:rsidR="001F7038" w:rsidRDefault="001F7038">
                              <w:pPr>
                                <w:pStyle w:val="EMPTYCELLSTYLE"/>
                              </w:pPr>
                            </w:p>
                          </w:tc>
                          <w:tc>
                            <w:tcPr>
                              <w:tcW w:w="1560" w:type="dxa"/>
                            </w:tcPr>
                            <w:p w14:paraId="65E84C0D" w14:textId="77777777" w:rsidR="001F7038" w:rsidRDefault="001F7038">
                              <w:pPr>
                                <w:pStyle w:val="EMPTYCELLSTYLE"/>
                              </w:pPr>
                            </w:p>
                          </w:tc>
                          <w:tc>
                            <w:tcPr>
                              <w:tcW w:w="3100" w:type="dxa"/>
                            </w:tcPr>
                            <w:p w14:paraId="1BBA84D0" w14:textId="77777777" w:rsidR="001F7038" w:rsidRDefault="001F7038">
                              <w:pPr>
                                <w:pStyle w:val="EMPTYCELLSTYLE"/>
                              </w:pPr>
                            </w:p>
                          </w:tc>
                          <w:tc>
                            <w:tcPr>
                              <w:tcW w:w="20" w:type="dxa"/>
                            </w:tcPr>
                            <w:p w14:paraId="5D85DD3A" w14:textId="77777777" w:rsidR="001F7038" w:rsidRDefault="001F7038">
                              <w:pPr>
                                <w:pStyle w:val="EMPTYCELLSTYLE"/>
                              </w:pPr>
                            </w:p>
                          </w:tc>
                        </w:tr>
                        <w:tr w:rsidR="001F7038" w14:paraId="52204DC5"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4C93E2DB" w14:textId="77777777" w:rsidR="001F7038" w:rsidRDefault="001F7038">
                              <w:pPr>
                                <w:pStyle w:val="EMPTYCELLSTYLE"/>
                              </w:pPr>
                            </w:p>
                          </w:tc>
                          <w:tc>
                            <w:tcPr>
                              <w:tcW w:w="20" w:type="dxa"/>
                            </w:tcPr>
                            <w:p w14:paraId="6072C672" w14:textId="77777777" w:rsidR="001F7038" w:rsidRDefault="001F7038">
                              <w:pPr>
                                <w:pStyle w:val="EMPTYCELLSTYLE"/>
                              </w:pPr>
                            </w:p>
                          </w:tc>
                          <w:tc>
                            <w:tcPr>
                              <w:tcW w:w="1280" w:type="dxa"/>
                            </w:tcPr>
                            <w:p w14:paraId="2E33E9EB" w14:textId="77777777" w:rsidR="001F7038" w:rsidRDefault="001F7038">
                              <w:pPr>
                                <w:pStyle w:val="EMPTYCELLSTYLE"/>
                              </w:pPr>
                            </w:p>
                          </w:tc>
                          <w:tc>
                            <w:tcPr>
                              <w:tcW w:w="3080" w:type="dxa"/>
                            </w:tcPr>
                            <w:p w14:paraId="18A1A26F" w14:textId="77777777" w:rsidR="001F7038" w:rsidRDefault="001F7038">
                              <w:pPr>
                                <w:pStyle w:val="EMPTYCELLSTYLE"/>
                              </w:pPr>
                            </w:p>
                          </w:tc>
                          <w:tc>
                            <w:tcPr>
                              <w:tcW w:w="260" w:type="dxa"/>
                            </w:tcPr>
                            <w:p w14:paraId="0BE1296F" w14:textId="77777777" w:rsidR="001F7038" w:rsidRDefault="001F7038">
                              <w:pPr>
                                <w:pStyle w:val="EMPTYCELLSTYLE"/>
                              </w:pPr>
                            </w:p>
                          </w:tc>
                          <w:tc>
                            <w:tcPr>
                              <w:tcW w:w="1560" w:type="dxa"/>
                            </w:tcPr>
                            <w:p w14:paraId="57FF4823" w14:textId="77777777" w:rsidR="001F7038" w:rsidRDefault="001F7038">
                              <w:pPr>
                                <w:pStyle w:val="EMPTYCELLSTYLE"/>
                              </w:pPr>
                            </w:p>
                          </w:tc>
                          <w:tc>
                            <w:tcPr>
                              <w:tcW w:w="3100" w:type="dxa"/>
                            </w:tcPr>
                            <w:p w14:paraId="777F451F" w14:textId="77777777" w:rsidR="001F7038" w:rsidRDefault="001F7038">
                              <w:pPr>
                                <w:pStyle w:val="EMPTYCELLSTYLE"/>
                              </w:pPr>
                            </w:p>
                          </w:tc>
                          <w:tc>
                            <w:tcPr>
                              <w:tcW w:w="20" w:type="dxa"/>
                            </w:tcPr>
                            <w:p w14:paraId="688BB15E" w14:textId="77777777" w:rsidR="001F7038" w:rsidRDefault="001F7038">
                              <w:pPr>
                                <w:pStyle w:val="EMPTYCELLSTYLE"/>
                              </w:pPr>
                            </w:p>
                          </w:tc>
                        </w:tr>
                        <w:tr w:rsidR="001F7038" w14:paraId="03E65723" w14:textId="77777777">
                          <w:tblPrEx>
                            <w:tblCellMar>
                              <w:top w:w="0" w:type="dxa"/>
                              <w:bottom w:w="0" w:type="dxa"/>
                            </w:tblCellMar>
                          </w:tblPrEx>
                          <w:trPr>
                            <w:trHeight w:hRule="exact" w:val="200"/>
                          </w:trPr>
                          <w:tc>
                            <w:tcPr>
                              <w:tcW w:w="20" w:type="dxa"/>
                            </w:tcPr>
                            <w:p w14:paraId="3C546A9D" w14:textId="77777777" w:rsidR="001F7038" w:rsidRDefault="001F7038">
                              <w:pPr>
                                <w:pStyle w:val="EMPTYCELLSTYLE"/>
                              </w:pPr>
                            </w:p>
                          </w:tc>
                          <w:tc>
                            <w:tcPr>
                              <w:tcW w:w="1540" w:type="dxa"/>
                            </w:tcPr>
                            <w:p w14:paraId="0D8AE008" w14:textId="77777777" w:rsidR="001F7038" w:rsidRDefault="001F7038">
                              <w:pPr>
                                <w:pStyle w:val="EMPTYCELLSTYLE"/>
                              </w:pPr>
                            </w:p>
                          </w:tc>
                          <w:tc>
                            <w:tcPr>
                              <w:tcW w:w="20" w:type="dxa"/>
                            </w:tcPr>
                            <w:p w14:paraId="23C141F7" w14:textId="77777777" w:rsidR="001F7038" w:rsidRDefault="001F7038">
                              <w:pPr>
                                <w:pStyle w:val="EMPTYCELLSTYLE"/>
                              </w:pPr>
                            </w:p>
                          </w:tc>
                          <w:tc>
                            <w:tcPr>
                              <w:tcW w:w="1280" w:type="dxa"/>
                            </w:tcPr>
                            <w:p w14:paraId="480C56E7" w14:textId="77777777" w:rsidR="001F7038" w:rsidRDefault="001F7038">
                              <w:pPr>
                                <w:pStyle w:val="EMPTYCELLSTYLE"/>
                              </w:pPr>
                            </w:p>
                          </w:tc>
                          <w:tc>
                            <w:tcPr>
                              <w:tcW w:w="3080" w:type="dxa"/>
                            </w:tcPr>
                            <w:p w14:paraId="1C6EC246" w14:textId="77777777" w:rsidR="001F7038" w:rsidRDefault="001F7038">
                              <w:pPr>
                                <w:pStyle w:val="EMPTYCELLSTYLE"/>
                              </w:pPr>
                            </w:p>
                          </w:tc>
                          <w:tc>
                            <w:tcPr>
                              <w:tcW w:w="260" w:type="dxa"/>
                            </w:tcPr>
                            <w:p w14:paraId="601FAF8D" w14:textId="77777777" w:rsidR="001F7038" w:rsidRDefault="001F7038">
                              <w:pPr>
                                <w:pStyle w:val="EMPTYCELLSTYLE"/>
                              </w:pPr>
                            </w:p>
                          </w:tc>
                          <w:tc>
                            <w:tcPr>
                              <w:tcW w:w="1560" w:type="dxa"/>
                            </w:tcPr>
                            <w:p w14:paraId="3A9E8FEF" w14:textId="77777777" w:rsidR="001F7038" w:rsidRDefault="001F7038">
                              <w:pPr>
                                <w:pStyle w:val="EMPTYCELLSTYLE"/>
                              </w:pPr>
                            </w:p>
                          </w:tc>
                          <w:tc>
                            <w:tcPr>
                              <w:tcW w:w="3100" w:type="dxa"/>
                            </w:tcPr>
                            <w:p w14:paraId="7004AA40" w14:textId="77777777" w:rsidR="001F7038" w:rsidRDefault="001F7038">
                              <w:pPr>
                                <w:pStyle w:val="EMPTYCELLSTYLE"/>
                              </w:pPr>
                            </w:p>
                          </w:tc>
                          <w:tc>
                            <w:tcPr>
                              <w:tcW w:w="20" w:type="dxa"/>
                            </w:tcPr>
                            <w:p w14:paraId="7E043EB3" w14:textId="77777777" w:rsidR="001F7038" w:rsidRDefault="001F7038">
                              <w:pPr>
                                <w:pStyle w:val="EMPTYCELLSTYLE"/>
                              </w:pPr>
                            </w:p>
                          </w:tc>
                        </w:tr>
                        <w:tr w:rsidR="001F7038" w14:paraId="1F16F557" w14:textId="77777777">
                          <w:tblPrEx>
                            <w:tblCellMar>
                              <w:top w:w="0" w:type="dxa"/>
                              <w:bottom w:w="0" w:type="dxa"/>
                            </w:tblCellMar>
                          </w:tblPrEx>
                          <w:trPr>
                            <w:trHeight w:hRule="exact" w:val="40"/>
                          </w:trPr>
                          <w:tc>
                            <w:tcPr>
                              <w:tcW w:w="20" w:type="dxa"/>
                            </w:tcPr>
                            <w:p w14:paraId="36A981CD" w14:textId="77777777" w:rsidR="001F7038" w:rsidRDefault="001F7038">
                              <w:pPr>
                                <w:pStyle w:val="EMPTYCELLSTYLE"/>
                              </w:pPr>
                            </w:p>
                          </w:tc>
                          <w:tc>
                            <w:tcPr>
                              <w:tcW w:w="1540" w:type="dxa"/>
                            </w:tcPr>
                            <w:p w14:paraId="1FE57622" w14:textId="77777777" w:rsidR="001F7038" w:rsidRDefault="001F7038">
                              <w:pPr>
                                <w:pStyle w:val="EMPTYCELLSTYLE"/>
                              </w:pPr>
                            </w:p>
                          </w:tc>
                          <w:tc>
                            <w:tcPr>
                              <w:tcW w:w="20" w:type="dxa"/>
                            </w:tcPr>
                            <w:p w14:paraId="40F1B5F7" w14:textId="77777777" w:rsidR="001F7038" w:rsidRDefault="001F7038">
                              <w:pPr>
                                <w:pStyle w:val="EMPTYCELLSTYLE"/>
                              </w:pPr>
                            </w:p>
                          </w:tc>
                          <w:tc>
                            <w:tcPr>
                              <w:tcW w:w="1280" w:type="dxa"/>
                            </w:tcPr>
                            <w:p w14:paraId="13DEA6BD" w14:textId="77777777" w:rsidR="001F7038" w:rsidRDefault="001F7038">
                              <w:pPr>
                                <w:pStyle w:val="EMPTYCELLSTYLE"/>
                              </w:pPr>
                            </w:p>
                          </w:tc>
                          <w:tc>
                            <w:tcPr>
                              <w:tcW w:w="3080" w:type="dxa"/>
                            </w:tcPr>
                            <w:p w14:paraId="5FAF6A9D" w14:textId="77777777" w:rsidR="001F7038" w:rsidRDefault="001F7038">
                              <w:pPr>
                                <w:pStyle w:val="EMPTYCELLSTYLE"/>
                              </w:pPr>
                            </w:p>
                          </w:tc>
                          <w:tc>
                            <w:tcPr>
                              <w:tcW w:w="260" w:type="dxa"/>
                            </w:tcPr>
                            <w:p w14:paraId="6799ED96" w14:textId="77777777" w:rsidR="001F7038" w:rsidRDefault="001F7038">
                              <w:pPr>
                                <w:pStyle w:val="EMPTYCELLSTYLE"/>
                              </w:pPr>
                            </w:p>
                          </w:tc>
                          <w:tc>
                            <w:tcPr>
                              <w:tcW w:w="1560" w:type="dxa"/>
                            </w:tcPr>
                            <w:p w14:paraId="173C8A8E" w14:textId="77777777" w:rsidR="001F7038" w:rsidRDefault="001F7038">
                              <w:pPr>
                                <w:pStyle w:val="EMPTYCELLSTYLE"/>
                              </w:pPr>
                            </w:p>
                          </w:tc>
                          <w:tc>
                            <w:tcPr>
                              <w:tcW w:w="3100" w:type="dxa"/>
                            </w:tcPr>
                            <w:p w14:paraId="089C351E" w14:textId="77777777" w:rsidR="001F7038" w:rsidRDefault="001F7038">
                              <w:pPr>
                                <w:pStyle w:val="EMPTYCELLSTYLE"/>
                              </w:pPr>
                            </w:p>
                          </w:tc>
                          <w:tc>
                            <w:tcPr>
                              <w:tcW w:w="20" w:type="dxa"/>
                            </w:tcPr>
                            <w:p w14:paraId="6BAE76F8" w14:textId="77777777" w:rsidR="001F7038" w:rsidRDefault="001F7038">
                              <w:pPr>
                                <w:pStyle w:val="EMPTYCELLSTYLE"/>
                              </w:pPr>
                            </w:p>
                          </w:tc>
                        </w:tr>
                        <w:tr w:rsidR="001F7038" w14:paraId="08897B78" w14:textId="77777777">
                          <w:tblPrEx>
                            <w:tblCellMar>
                              <w:top w:w="0" w:type="dxa"/>
                              <w:bottom w:w="0" w:type="dxa"/>
                            </w:tblCellMar>
                          </w:tblPrEx>
                          <w:trPr>
                            <w:trHeight w:hRule="exact" w:val="200"/>
                          </w:trPr>
                          <w:tc>
                            <w:tcPr>
                              <w:tcW w:w="20" w:type="dxa"/>
                            </w:tcPr>
                            <w:p w14:paraId="4ECEDE26" w14:textId="77777777" w:rsidR="001F7038" w:rsidRDefault="001F7038">
                              <w:pPr>
                                <w:pStyle w:val="EMPTYCELLSTYLE"/>
                              </w:pPr>
                            </w:p>
                          </w:tc>
                          <w:tc>
                            <w:tcPr>
                              <w:tcW w:w="1540" w:type="dxa"/>
                            </w:tcPr>
                            <w:p w14:paraId="712D45F2" w14:textId="77777777" w:rsidR="001F7038" w:rsidRDefault="001F7038">
                              <w:pPr>
                                <w:pStyle w:val="EMPTYCELLSTYLE"/>
                              </w:pPr>
                            </w:p>
                          </w:tc>
                          <w:tc>
                            <w:tcPr>
                              <w:tcW w:w="20" w:type="dxa"/>
                            </w:tcPr>
                            <w:p w14:paraId="70E15590" w14:textId="77777777" w:rsidR="001F7038" w:rsidRDefault="001F7038">
                              <w:pPr>
                                <w:pStyle w:val="EMPTYCELLSTYLE"/>
                              </w:pPr>
                            </w:p>
                          </w:tc>
                          <w:tc>
                            <w:tcPr>
                              <w:tcW w:w="1280" w:type="dxa"/>
                            </w:tcPr>
                            <w:p w14:paraId="0F9C70DF" w14:textId="77777777" w:rsidR="001F7038" w:rsidRDefault="001F7038">
                              <w:pPr>
                                <w:pStyle w:val="EMPTYCELLSTYLE"/>
                              </w:pPr>
                            </w:p>
                          </w:tc>
                          <w:tc>
                            <w:tcPr>
                              <w:tcW w:w="3080" w:type="dxa"/>
                            </w:tcPr>
                            <w:p w14:paraId="7FA2E2B7" w14:textId="77777777" w:rsidR="001F7038" w:rsidRDefault="001F7038">
                              <w:pPr>
                                <w:pStyle w:val="EMPTYCELLSTYLE"/>
                              </w:pPr>
                            </w:p>
                          </w:tc>
                          <w:tc>
                            <w:tcPr>
                              <w:tcW w:w="260" w:type="dxa"/>
                            </w:tcPr>
                            <w:p w14:paraId="26E0802A" w14:textId="77777777" w:rsidR="001F7038" w:rsidRDefault="001F7038">
                              <w:pPr>
                                <w:pStyle w:val="EMPTYCELLSTYLE"/>
                              </w:pPr>
                            </w:p>
                          </w:tc>
                          <w:tc>
                            <w:tcPr>
                              <w:tcW w:w="1560" w:type="dxa"/>
                            </w:tcPr>
                            <w:p w14:paraId="0DA1A480" w14:textId="77777777" w:rsidR="001F7038" w:rsidRDefault="001F7038">
                              <w:pPr>
                                <w:pStyle w:val="EMPTYCELLSTYLE"/>
                              </w:pPr>
                            </w:p>
                          </w:tc>
                          <w:tc>
                            <w:tcPr>
                              <w:tcW w:w="3100" w:type="dxa"/>
                            </w:tcPr>
                            <w:p w14:paraId="0D3082CB" w14:textId="77777777" w:rsidR="001F7038" w:rsidRDefault="001F7038">
                              <w:pPr>
                                <w:pStyle w:val="EMPTYCELLSTYLE"/>
                              </w:pPr>
                            </w:p>
                          </w:tc>
                          <w:tc>
                            <w:tcPr>
                              <w:tcW w:w="20" w:type="dxa"/>
                            </w:tcPr>
                            <w:p w14:paraId="19165361" w14:textId="77777777" w:rsidR="001F7038" w:rsidRDefault="001F7038">
                              <w:pPr>
                                <w:pStyle w:val="EMPTYCELLSTYLE"/>
                              </w:pPr>
                            </w:p>
                          </w:tc>
                        </w:tr>
                        <w:tr w:rsidR="001F7038" w14:paraId="30177674" w14:textId="77777777">
                          <w:tblPrEx>
                            <w:tblCellMar>
                              <w:top w:w="0" w:type="dxa"/>
                              <w:bottom w:w="0" w:type="dxa"/>
                            </w:tblCellMar>
                          </w:tblPrEx>
                          <w:trPr>
                            <w:trHeight w:hRule="exact" w:val="20"/>
                          </w:trPr>
                          <w:tc>
                            <w:tcPr>
                              <w:tcW w:w="20" w:type="dxa"/>
                            </w:tcPr>
                            <w:p w14:paraId="1D526C29"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E0C11E5" w14:textId="77777777" w:rsidR="001F7038" w:rsidRDefault="00A81912">
                              <w:r>
                                <w:rPr>
                                  <w:rFonts w:ascii="DejaVu Sans" w:eastAsia="DejaVu Sans" w:hAnsi="DejaVu Sans" w:cs="DejaVu Sans"/>
                                  <w:color w:val="000000"/>
                                  <w:sz w:val="16"/>
                                </w:rPr>
                                <w:t>0001 - Nacional</w:t>
                              </w:r>
                            </w:p>
                          </w:tc>
                        </w:tr>
                        <w:tr w:rsidR="001F7038" w14:paraId="1B4DCFF9" w14:textId="77777777">
                          <w:tblPrEx>
                            <w:tblCellMar>
                              <w:top w:w="0" w:type="dxa"/>
                              <w:bottom w:w="0" w:type="dxa"/>
                            </w:tblCellMar>
                          </w:tblPrEx>
                          <w:trPr>
                            <w:trHeight w:hRule="exact" w:val="200"/>
                          </w:trPr>
                          <w:tc>
                            <w:tcPr>
                              <w:tcW w:w="20" w:type="dxa"/>
                            </w:tcPr>
                            <w:p w14:paraId="0F280826"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DCD62A3" w14:textId="77777777" w:rsidR="001F7038" w:rsidRDefault="001F7038">
                              <w:pPr>
                                <w:pStyle w:val="EMPTYCELLSTYLE"/>
                              </w:pPr>
                            </w:p>
                          </w:tc>
                        </w:tr>
                        <w:tr w:rsidR="001F7038" w14:paraId="7D2FE115" w14:textId="77777777">
                          <w:tblPrEx>
                            <w:tblCellMar>
                              <w:top w:w="0" w:type="dxa"/>
                              <w:bottom w:w="0" w:type="dxa"/>
                            </w:tblCellMar>
                          </w:tblPrEx>
                          <w:trPr>
                            <w:trHeight w:hRule="exact" w:val="40"/>
                          </w:trPr>
                          <w:tc>
                            <w:tcPr>
                              <w:tcW w:w="20" w:type="dxa"/>
                            </w:tcPr>
                            <w:p w14:paraId="1330453F" w14:textId="77777777" w:rsidR="001F7038" w:rsidRDefault="001F7038">
                              <w:pPr>
                                <w:pStyle w:val="EMPTYCELLSTYLE"/>
                              </w:pPr>
                            </w:p>
                          </w:tc>
                          <w:tc>
                            <w:tcPr>
                              <w:tcW w:w="1540" w:type="dxa"/>
                            </w:tcPr>
                            <w:p w14:paraId="3DDD47CC" w14:textId="77777777" w:rsidR="001F7038" w:rsidRDefault="001F7038">
                              <w:pPr>
                                <w:pStyle w:val="EMPTYCELLSTYLE"/>
                              </w:pPr>
                            </w:p>
                          </w:tc>
                          <w:tc>
                            <w:tcPr>
                              <w:tcW w:w="20" w:type="dxa"/>
                            </w:tcPr>
                            <w:p w14:paraId="6D1822A4" w14:textId="77777777" w:rsidR="001F7038" w:rsidRDefault="001F7038">
                              <w:pPr>
                                <w:pStyle w:val="EMPTYCELLSTYLE"/>
                              </w:pPr>
                            </w:p>
                          </w:tc>
                          <w:tc>
                            <w:tcPr>
                              <w:tcW w:w="1280" w:type="dxa"/>
                            </w:tcPr>
                            <w:p w14:paraId="51F5DCFF" w14:textId="77777777" w:rsidR="001F7038" w:rsidRDefault="001F7038">
                              <w:pPr>
                                <w:pStyle w:val="EMPTYCELLSTYLE"/>
                              </w:pPr>
                            </w:p>
                          </w:tc>
                          <w:tc>
                            <w:tcPr>
                              <w:tcW w:w="3080" w:type="dxa"/>
                            </w:tcPr>
                            <w:p w14:paraId="602C005F" w14:textId="77777777" w:rsidR="001F7038" w:rsidRDefault="001F7038">
                              <w:pPr>
                                <w:pStyle w:val="EMPTYCELLSTYLE"/>
                              </w:pPr>
                            </w:p>
                          </w:tc>
                          <w:tc>
                            <w:tcPr>
                              <w:tcW w:w="260" w:type="dxa"/>
                            </w:tcPr>
                            <w:p w14:paraId="13171F45" w14:textId="77777777" w:rsidR="001F7038" w:rsidRDefault="001F7038">
                              <w:pPr>
                                <w:pStyle w:val="EMPTYCELLSTYLE"/>
                              </w:pPr>
                            </w:p>
                          </w:tc>
                          <w:tc>
                            <w:tcPr>
                              <w:tcW w:w="1560" w:type="dxa"/>
                            </w:tcPr>
                            <w:p w14:paraId="79175CF9" w14:textId="77777777" w:rsidR="001F7038" w:rsidRDefault="001F7038">
                              <w:pPr>
                                <w:pStyle w:val="EMPTYCELLSTYLE"/>
                              </w:pPr>
                            </w:p>
                          </w:tc>
                          <w:tc>
                            <w:tcPr>
                              <w:tcW w:w="3100" w:type="dxa"/>
                            </w:tcPr>
                            <w:p w14:paraId="1056C488" w14:textId="77777777" w:rsidR="001F7038" w:rsidRDefault="001F7038">
                              <w:pPr>
                                <w:pStyle w:val="EMPTYCELLSTYLE"/>
                              </w:pPr>
                            </w:p>
                          </w:tc>
                          <w:tc>
                            <w:tcPr>
                              <w:tcW w:w="20" w:type="dxa"/>
                            </w:tcPr>
                            <w:p w14:paraId="6BBE437C" w14:textId="77777777" w:rsidR="001F7038" w:rsidRDefault="001F7038">
                              <w:pPr>
                                <w:pStyle w:val="EMPTYCELLSTYLE"/>
                              </w:pPr>
                            </w:p>
                          </w:tc>
                        </w:tr>
                        <w:tr w:rsidR="001F7038" w14:paraId="47BDA1EC" w14:textId="77777777">
                          <w:tblPrEx>
                            <w:tblCellMar>
                              <w:top w:w="0" w:type="dxa"/>
                              <w:bottom w:w="0" w:type="dxa"/>
                            </w:tblCellMar>
                          </w:tblPrEx>
                          <w:trPr>
                            <w:trHeight w:hRule="exact" w:val="200"/>
                          </w:trPr>
                          <w:tc>
                            <w:tcPr>
                              <w:tcW w:w="20" w:type="dxa"/>
                            </w:tcPr>
                            <w:p w14:paraId="30DAD858" w14:textId="77777777" w:rsidR="001F7038" w:rsidRDefault="001F7038">
                              <w:pPr>
                                <w:pStyle w:val="EMPTYCELLSTYLE"/>
                              </w:pPr>
                            </w:p>
                          </w:tc>
                          <w:tc>
                            <w:tcPr>
                              <w:tcW w:w="1540" w:type="dxa"/>
                            </w:tcPr>
                            <w:p w14:paraId="56AA693B" w14:textId="77777777" w:rsidR="001F7038" w:rsidRDefault="001F7038">
                              <w:pPr>
                                <w:pStyle w:val="EMPTYCELLSTYLE"/>
                              </w:pPr>
                            </w:p>
                          </w:tc>
                          <w:tc>
                            <w:tcPr>
                              <w:tcW w:w="20" w:type="dxa"/>
                            </w:tcPr>
                            <w:p w14:paraId="6293DE4A" w14:textId="77777777" w:rsidR="001F7038" w:rsidRDefault="001F7038">
                              <w:pPr>
                                <w:pStyle w:val="EMPTYCELLSTYLE"/>
                              </w:pPr>
                            </w:p>
                          </w:tc>
                          <w:tc>
                            <w:tcPr>
                              <w:tcW w:w="1280" w:type="dxa"/>
                            </w:tcPr>
                            <w:p w14:paraId="5DC39F43" w14:textId="77777777" w:rsidR="001F7038" w:rsidRDefault="001F7038">
                              <w:pPr>
                                <w:pStyle w:val="EMPTYCELLSTYLE"/>
                              </w:pPr>
                            </w:p>
                          </w:tc>
                          <w:tc>
                            <w:tcPr>
                              <w:tcW w:w="3080" w:type="dxa"/>
                            </w:tcPr>
                            <w:p w14:paraId="34C1BA23" w14:textId="77777777" w:rsidR="001F7038" w:rsidRDefault="001F7038">
                              <w:pPr>
                                <w:pStyle w:val="EMPTYCELLSTYLE"/>
                              </w:pPr>
                            </w:p>
                          </w:tc>
                          <w:tc>
                            <w:tcPr>
                              <w:tcW w:w="260" w:type="dxa"/>
                            </w:tcPr>
                            <w:p w14:paraId="070EA0AB" w14:textId="77777777" w:rsidR="001F7038" w:rsidRDefault="001F7038">
                              <w:pPr>
                                <w:pStyle w:val="EMPTYCELLSTYLE"/>
                              </w:pPr>
                            </w:p>
                          </w:tc>
                          <w:tc>
                            <w:tcPr>
                              <w:tcW w:w="1560" w:type="dxa"/>
                            </w:tcPr>
                            <w:p w14:paraId="57366C54" w14:textId="77777777" w:rsidR="001F7038" w:rsidRDefault="001F7038">
                              <w:pPr>
                                <w:pStyle w:val="EMPTYCELLSTYLE"/>
                              </w:pPr>
                            </w:p>
                          </w:tc>
                          <w:tc>
                            <w:tcPr>
                              <w:tcW w:w="3100" w:type="dxa"/>
                            </w:tcPr>
                            <w:p w14:paraId="5DE6B2CC" w14:textId="77777777" w:rsidR="001F7038" w:rsidRDefault="001F7038">
                              <w:pPr>
                                <w:pStyle w:val="EMPTYCELLSTYLE"/>
                              </w:pPr>
                            </w:p>
                          </w:tc>
                          <w:tc>
                            <w:tcPr>
                              <w:tcW w:w="20" w:type="dxa"/>
                            </w:tcPr>
                            <w:p w14:paraId="7666259B" w14:textId="77777777" w:rsidR="001F7038" w:rsidRDefault="001F7038">
                              <w:pPr>
                                <w:pStyle w:val="EMPTYCELLSTYLE"/>
                              </w:pPr>
                            </w:p>
                          </w:tc>
                        </w:tr>
                        <w:tr w:rsidR="001F7038" w14:paraId="742AF625" w14:textId="77777777">
                          <w:tblPrEx>
                            <w:tblCellMar>
                              <w:top w:w="0" w:type="dxa"/>
                              <w:bottom w:w="0" w:type="dxa"/>
                            </w:tblCellMar>
                          </w:tblPrEx>
                          <w:trPr>
                            <w:trHeight w:hRule="exact" w:val="20"/>
                          </w:trPr>
                          <w:tc>
                            <w:tcPr>
                              <w:tcW w:w="20" w:type="dxa"/>
                            </w:tcPr>
                            <w:p w14:paraId="50F9A2E4"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3EADB99" w14:textId="77777777" w:rsidR="001F7038" w:rsidRDefault="00A81912">
                              <w:r>
                                <w:rPr>
                                  <w:rFonts w:ascii="DejaVu Sans" w:eastAsia="DejaVu Sans" w:hAnsi="DejaVu Sans" w:cs="DejaVu Sans"/>
                                  <w:color w:val="000000"/>
                                  <w:sz w:val="16"/>
                                </w:rPr>
                                <w:t>9000000 - Nacional</w:t>
                              </w:r>
                            </w:p>
                          </w:tc>
                          <w:tc>
                            <w:tcPr>
                              <w:tcW w:w="260" w:type="dxa"/>
                            </w:tcPr>
                            <w:p w14:paraId="33F73D19" w14:textId="77777777" w:rsidR="001F7038" w:rsidRDefault="001F7038">
                              <w:pPr>
                                <w:pStyle w:val="EMPTYCELLSTYLE"/>
                              </w:pPr>
                            </w:p>
                          </w:tc>
                          <w:tc>
                            <w:tcPr>
                              <w:tcW w:w="1560" w:type="dxa"/>
                            </w:tcPr>
                            <w:p w14:paraId="2EEFAA9F" w14:textId="77777777" w:rsidR="001F7038" w:rsidRDefault="001F7038">
                              <w:pPr>
                                <w:pStyle w:val="EMPTYCELLSTYLE"/>
                              </w:pPr>
                            </w:p>
                          </w:tc>
                          <w:tc>
                            <w:tcPr>
                              <w:tcW w:w="3100" w:type="dxa"/>
                            </w:tcPr>
                            <w:p w14:paraId="3B7154A1" w14:textId="77777777" w:rsidR="001F7038" w:rsidRDefault="001F7038">
                              <w:pPr>
                                <w:pStyle w:val="EMPTYCELLSTYLE"/>
                              </w:pPr>
                            </w:p>
                          </w:tc>
                          <w:tc>
                            <w:tcPr>
                              <w:tcW w:w="20" w:type="dxa"/>
                            </w:tcPr>
                            <w:p w14:paraId="05C8672E" w14:textId="77777777" w:rsidR="001F7038" w:rsidRDefault="001F7038">
                              <w:pPr>
                                <w:pStyle w:val="EMPTYCELLSTYLE"/>
                              </w:pPr>
                            </w:p>
                          </w:tc>
                        </w:tr>
                        <w:tr w:rsidR="001F7038" w14:paraId="6ACBB7B9" w14:textId="77777777">
                          <w:tblPrEx>
                            <w:tblCellMar>
                              <w:top w:w="0" w:type="dxa"/>
                              <w:bottom w:w="0" w:type="dxa"/>
                            </w:tblCellMar>
                          </w:tblPrEx>
                          <w:trPr>
                            <w:trHeight w:hRule="exact" w:val="200"/>
                          </w:trPr>
                          <w:tc>
                            <w:tcPr>
                              <w:tcW w:w="20" w:type="dxa"/>
                            </w:tcPr>
                            <w:p w14:paraId="2F31F09D"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9E88496" w14:textId="77777777" w:rsidR="001F7038" w:rsidRDefault="001F7038">
                              <w:pPr>
                                <w:pStyle w:val="EMPTYCELLSTYLE"/>
                              </w:pPr>
                            </w:p>
                          </w:tc>
                          <w:tc>
                            <w:tcPr>
                              <w:tcW w:w="260" w:type="dxa"/>
                            </w:tcPr>
                            <w:p w14:paraId="58334841" w14:textId="77777777" w:rsidR="001F7038" w:rsidRDefault="001F7038">
                              <w:pPr>
                                <w:pStyle w:val="EMPTYCELLSTYLE"/>
                              </w:pPr>
                            </w:p>
                          </w:tc>
                          <w:tc>
                            <w:tcPr>
                              <w:tcW w:w="1560" w:type="dxa"/>
                            </w:tcPr>
                            <w:p w14:paraId="4267D6AE" w14:textId="77777777" w:rsidR="001F7038" w:rsidRDefault="001F7038">
                              <w:pPr>
                                <w:pStyle w:val="EMPTYCELLSTYLE"/>
                              </w:pPr>
                            </w:p>
                          </w:tc>
                          <w:tc>
                            <w:tcPr>
                              <w:tcW w:w="3100" w:type="dxa"/>
                            </w:tcPr>
                            <w:p w14:paraId="24A3AEB9" w14:textId="77777777" w:rsidR="001F7038" w:rsidRDefault="001F7038">
                              <w:pPr>
                                <w:pStyle w:val="EMPTYCELLSTYLE"/>
                              </w:pPr>
                            </w:p>
                          </w:tc>
                          <w:tc>
                            <w:tcPr>
                              <w:tcW w:w="20" w:type="dxa"/>
                            </w:tcPr>
                            <w:p w14:paraId="3672BD0F" w14:textId="77777777" w:rsidR="001F7038" w:rsidRDefault="001F7038">
                              <w:pPr>
                                <w:pStyle w:val="EMPTYCELLSTYLE"/>
                              </w:pPr>
                            </w:p>
                          </w:tc>
                        </w:tr>
                      </w:tbl>
                      <w:p w14:paraId="245414CB" w14:textId="77777777" w:rsidR="001F7038" w:rsidRDefault="001F7038">
                        <w:pPr>
                          <w:pStyle w:val="EMPTYCELLSTYLE"/>
                        </w:pPr>
                      </w:p>
                    </w:tc>
                  </w:tr>
                </w:tbl>
                <w:p w14:paraId="65EA8A53" w14:textId="77777777" w:rsidR="001F7038" w:rsidRDefault="001F7038">
                  <w:pPr>
                    <w:pStyle w:val="EMPTYCELLSTYLE"/>
                  </w:pPr>
                </w:p>
              </w:tc>
              <w:tc>
                <w:tcPr>
                  <w:tcW w:w="40" w:type="dxa"/>
                </w:tcPr>
                <w:p w14:paraId="71C97DF9" w14:textId="77777777" w:rsidR="001F7038" w:rsidRDefault="001F7038">
                  <w:pPr>
                    <w:pStyle w:val="EMPTYCELLSTYLE"/>
                  </w:pPr>
                </w:p>
              </w:tc>
            </w:tr>
            <w:tr w:rsidR="001F7038" w14:paraId="63EBA7CD" w14:textId="77777777">
              <w:tblPrEx>
                <w:tblCellMar>
                  <w:top w:w="0" w:type="dxa"/>
                  <w:bottom w:w="0" w:type="dxa"/>
                </w:tblCellMar>
              </w:tblPrEx>
              <w:trPr>
                <w:trHeight w:hRule="exact" w:val="440"/>
              </w:trPr>
              <w:tc>
                <w:tcPr>
                  <w:tcW w:w="6000" w:type="dxa"/>
                </w:tcPr>
                <w:p w14:paraId="4C3A2336" w14:textId="77777777" w:rsidR="001F7038" w:rsidRDefault="001F7038">
                  <w:pPr>
                    <w:pStyle w:val="EMPTYCELLSTYLE"/>
                  </w:pPr>
                </w:p>
              </w:tc>
              <w:tc>
                <w:tcPr>
                  <w:tcW w:w="3000" w:type="dxa"/>
                </w:tcPr>
                <w:p w14:paraId="6D65B7F7" w14:textId="77777777" w:rsidR="001F7038" w:rsidRDefault="001F7038">
                  <w:pPr>
                    <w:pStyle w:val="EMPTYCELLSTYLE"/>
                  </w:pPr>
                </w:p>
              </w:tc>
              <w:tc>
                <w:tcPr>
                  <w:tcW w:w="2060" w:type="dxa"/>
                </w:tcPr>
                <w:p w14:paraId="724F6767" w14:textId="77777777" w:rsidR="001F7038" w:rsidRDefault="001F7038">
                  <w:pPr>
                    <w:pStyle w:val="EMPTYCELLSTYLE"/>
                  </w:pPr>
                </w:p>
              </w:tc>
              <w:tc>
                <w:tcPr>
                  <w:tcW w:w="40" w:type="dxa"/>
                </w:tcPr>
                <w:p w14:paraId="6B3ED12D" w14:textId="77777777" w:rsidR="001F7038" w:rsidRDefault="001F7038">
                  <w:pPr>
                    <w:pStyle w:val="EMPTYCELLSTYLE"/>
                  </w:pPr>
                </w:p>
              </w:tc>
            </w:tr>
            <w:tr w:rsidR="001F7038" w14:paraId="5FA341B0"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77070D2C"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6291586F"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7CFA88EA" w14:textId="77777777" w:rsidR="001F7038" w:rsidRDefault="001F7038">
                        <w:pPr>
                          <w:pStyle w:val="EMPTYCELLSTYLE"/>
                        </w:pPr>
                      </w:p>
                    </w:tc>
                    <w:tc>
                      <w:tcPr>
                        <w:tcW w:w="680" w:type="dxa"/>
                      </w:tcPr>
                      <w:p w14:paraId="32637D1C" w14:textId="77777777" w:rsidR="001F7038" w:rsidRDefault="001F7038">
                        <w:pPr>
                          <w:pStyle w:val="EMPTYCELLSTYLE"/>
                        </w:pPr>
                      </w:p>
                    </w:tc>
                    <w:tc>
                      <w:tcPr>
                        <w:tcW w:w="560" w:type="dxa"/>
                        <w:tcMar>
                          <w:top w:w="0" w:type="dxa"/>
                          <w:left w:w="0" w:type="dxa"/>
                          <w:bottom w:w="0" w:type="dxa"/>
                          <w:right w:w="0" w:type="dxa"/>
                        </w:tcMar>
                      </w:tcPr>
                      <w:p w14:paraId="2DC357A4" w14:textId="77777777" w:rsidR="001F7038" w:rsidRDefault="00A81912">
                        <w:r>
                          <w:rPr>
                            <w:rFonts w:ascii="DejaVu Sans" w:eastAsia="DejaVu Sans" w:hAnsi="DejaVu Sans" w:cs="DejaVu Sans"/>
                            <w:color w:val="000000"/>
                            <w:sz w:val="16"/>
                          </w:rPr>
                          <w:t>META</w:t>
                        </w:r>
                      </w:p>
                    </w:tc>
                    <w:tc>
                      <w:tcPr>
                        <w:tcW w:w="1560" w:type="dxa"/>
                      </w:tcPr>
                      <w:p w14:paraId="3A05F875" w14:textId="77777777" w:rsidR="001F7038" w:rsidRDefault="001F7038">
                        <w:pPr>
                          <w:pStyle w:val="EMPTYCELLSTYLE"/>
                        </w:pPr>
                      </w:p>
                    </w:tc>
                    <w:tc>
                      <w:tcPr>
                        <w:tcW w:w="520" w:type="dxa"/>
                      </w:tcPr>
                      <w:p w14:paraId="12197E18" w14:textId="77777777" w:rsidR="001F7038" w:rsidRDefault="001F7038">
                        <w:pPr>
                          <w:pStyle w:val="EMPTYCELLSTYLE"/>
                        </w:pPr>
                      </w:p>
                    </w:tc>
                  </w:tr>
                  <w:tr w:rsidR="001F7038" w14:paraId="60C952C3"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4914280" w14:textId="77777777" w:rsidR="001F7038" w:rsidRDefault="00A81912">
                        <w:r>
                          <w:rPr>
                            <w:rFonts w:ascii="DejaVu Sans" w:eastAsia="DejaVu Sans" w:hAnsi="DejaVu Sans" w:cs="DejaVu Sans"/>
                            <w:color w:val="000000"/>
                            <w:sz w:val="16"/>
                          </w:rPr>
                          <w:t>Processo judicial analisado (unidade)</w:t>
                        </w:r>
                      </w:p>
                    </w:tc>
                    <w:tc>
                      <w:tcPr>
                        <w:tcW w:w="680" w:type="dxa"/>
                      </w:tcPr>
                      <w:p w14:paraId="33B10989"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9C788DD" w14:textId="77777777" w:rsidR="001F7038" w:rsidRDefault="00A81912">
                        <w:r>
                          <w:rPr>
                            <w:rFonts w:ascii="DejaVu Sans" w:eastAsia="DejaVu Sans" w:hAnsi="DejaVu Sans" w:cs="DejaVu Sans"/>
                            <w:color w:val="000000"/>
                            <w:sz w:val="16"/>
                          </w:rPr>
                          <w:t>17.493.057</w:t>
                        </w:r>
                      </w:p>
                    </w:tc>
                    <w:tc>
                      <w:tcPr>
                        <w:tcW w:w="520" w:type="dxa"/>
                      </w:tcPr>
                      <w:p w14:paraId="66DA53AF" w14:textId="77777777" w:rsidR="001F7038" w:rsidRDefault="001F7038">
                        <w:pPr>
                          <w:pStyle w:val="EMPTYCELLSTYLE"/>
                        </w:pPr>
                      </w:p>
                    </w:tc>
                  </w:tr>
                </w:tbl>
                <w:p w14:paraId="2678FC27"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778F1028" w14:textId="77777777">
                    <w:tblPrEx>
                      <w:tblCellMar>
                        <w:top w:w="0" w:type="dxa"/>
                        <w:bottom w:w="0" w:type="dxa"/>
                      </w:tblCellMar>
                    </w:tblPrEx>
                    <w:trPr>
                      <w:trHeight w:hRule="exact" w:val="20"/>
                    </w:trPr>
                    <w:tc>
                      <w:tcPr>
                        <w:tcW w:w="1900" w:type="dxa"/>
                      </w:tcPr>
                      <w:p w14:paraId="0A6E1A92" w14:textId="77777777" w:rsidR="001F7038" w:rsidRDefault="001F7038">
                        <w:pPr>
                          <w:pStyle w:val="EMPTYCELLSTYLE"/>
                        </w:pPr>
                      </w:p>
                    </w:tc>
                    <w:tc>
                      <w:tcPr>
                        <w:tcW w:w="200" w:type="dxa"/>
                      </w:tcPr>
                      <w:p w14:paraId="3CFE0192" w14:textId="77777777" w:rsidR="001F7038" w:rsidRDefault="001F7038">
                        <w:pPr>
                          <w:pStyle w:val="EMPTYCELLSTYLE"/>
                        </w:pPr>
                      </w:p>
                    </w:tc>
                  </w:tr>
                  <w:tr w:rsidR="001F7038" w14:paraId="5D6215FB"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466BD1BB" w14:textId="77777777" w:rsidR="001F7038" w:rsidRDefault="00A81912">
                        <w:r>
                          <w:rPr>
                            <w:rFonts w:ascii="DejaVu Sans" w:eastAsia="DejaVu Sans" w:hAnsi="DejaVu Sans" w:cs="DejaVu Sans"/>
                            <w:color w:val="000000"/>
                            <w:sz w:val="16"/>
                          </w:rPr>
                          <w:t>QTD META A ALTERAR</w:t>
                        </w:r>
                      </w:p>
                    </w:tc>
                    <w:tc>
                      <w:tcPr>
                        <w:tcW w:w="200" w:type="dxa"/>
                      </w:tcPr>
                      <w:p w14:paraId="3159CEDF" w14:textId="77777777" w:rsidR="001F7038" w:rsidRDefault="001F7038">
                        <w:pPr>
                          <w:pStyle w:val="EMPTYCELLSTYLE"/>
                        </w:pPr>
                      </w:p>
                    </w:tc>
                  </w:tr>
                  <w:tr w:rsidR="001F7038" w14:paraId="6073B125"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6F21747" w14:textId="77777777" w:rsidR="001F7038" w:rsidRDefault="00A81912">
                        <w:r>
                          <w:rPr>
                            <w:rFonts w:ascii="DejaVu Sans" w:eastAsia="DejaVu Sans" w:hAnsi="DejaVu Sans" w:cs="DejaVu Sans"/>
                            <w:color w:val="000000"/>
                            <w:sz w:val="16"/>
                          </w:rPr>
                          <w:t>1</w:t>
                        </w:r>
                      </w:p>
                    </w:tc>
                  </w:tr>
                </w:tbl>
                <w:p w14:paraId="515FB4AD" w14:textId="77777777" w:rsidR="001F7038" w:rsidRDefault="001F7038">
                  <w:pPr>
                    <w:pStyle w:val="EMPTYCELLSTYLE"/>
                  </w:pPr>
                </w:p>
              </w:tc>
            </w:tr>
          </w:tbl>
          <w:p w14:paraId="151BEBE9" w14:textId="77777777" w:rsidR="001F7038" w:rsidRDefault="001F7038">
            <w:pPr>
              <w:pStyle w:val="EMPTYCELLSTYLE"/>
            </w:pPr>
          </w:p>
        </w:tc>
        <w:tc>
          <w:tcPr>
            <w:tcW w:w="1" w:type="dxa"/>
          </w:tcPr>
          <w:p w14:paraId="6B35FD7E" w14:textId="77777777" w:rsidR="001F7038" w:rsidRDefault="001F7038">
            <w:pPr>
              <w:pStyle w:val="EMPTYCELLSTYLE"/>
            </w:pPr>
          </w:p>
        </w:tc>
      </w:tr>
      <w:tr w:rsidR="001F7038" w14:paraId="7496386F" w14:textId="77777777">
        <w:tblPrEx>
          <w:tblCellMar>
            <w:top w:w="0" w:type="dxa"/>
            <w:bottom w:w="0" w:type="dxa"/>
          </w:tblCellMar>
        </w:tblPrEx>
        <w:trPr>
          <w:trHeight w:hRule="exact" w:val="60"/>
        </w:trPr>
        <w:tc>
          <w:tcPr>
            <w:tcW w:w="1" w:type="dxa"/>
          </w:tcPr>
          <w:p w14:paraId="7B993EBD" w14:textId="77777777" w:rsidR="001F7038" w:rsidRDefault="001F7038">
            <w:pPr>
              <w:pStyle w:val="EMPTYCELLSTYLE"/>
            </w:pPr>
          </w:p>
        </w:tc>
        <w:tc>
          <w:tcPr>
            <w:tcW w:w="20" w:type="dxa"/>
          </w:tcPr>
          <w:p w14:paraId="4108D617" w14:textId="77777777" w:rsidR="001F7038" w:rsidRDefault="001F7038">
            <w:pPr>
              <w:pStyle w:val="EMPTYCELLSTYLE"/>
            </w:pPr>
          </w:p>
        </w:tc>
        <w:tc>
          <w:tcPr>
            <w:tcW w:w="280" w:type="dxa"/>
          </w:tcPr>
          <w:p w14:paraId="0B0A0CE5" w14:textId="77777777" w:rsidR="001F7038" w:rsidRDefault="001F7038">
            <w:pPr>
              <w:pStyle w:val="EMPTYCELLSTYLE"/>
            </w:pPr>
          </w:p>
        </w:tc>
        <w:tc>
          <w:tcPr>
            <w:tcW w:w="1000" w:type="dxa"/>
          </w:tcPr>
          <w:p w14:paraId="1B9D6D2F" w14:textId="77777777" w:rsidR="001F7038" w:rsidRDefault="001F7038">
            <w:pPr>
              <w:pStyle w:val="EMPTYCELLSTYLE"/>
            </w:pPr>
          </w:p>
        </w:tc>
        <w:tc>
          <w:tcPr>
            <w:tcW w:w="200" w:type="dxa"/>
          </w:tcPr>
          <w:p w14:paraId="01725C33" w14:textId="77777777" w:rsidR="001F7038" w:rsidRDefault="001F7038">
            <w:pPr>
              <w:pStyle w:val="EMPTYCELLSTYLE"/>
            </w:pPr>
          </w:p>
        </w:tc>
        <w:tc>
          <w:tcPr>
            <w:tcW w:w="200" w:type="dxa"/>
          </w:tcPr>
          <w:p w14:paraId="1B47C5E1" w14:textId="77777777" w:rsidR="001F7038" w:rsidRDefault="001F7038">
            <w:pPr>
              <w:pStyle w:val="EMPTYCELLSTYLE"/>
            </w:pPr>
          </w:p>
        </w:tc>
        <w:tc>
          <w:tcPr>
            <w:tcW w:w="60" w:type="dxa"/>
          </w:tcPr>
          <w:p w14:paraId="2B7F08CE" w14:textId="77777777" w:rsidR="001F7038" w:rsidRDefault="001F7038">
            <w:pPr>
              <w:pStyle w:val="EMPTYCELLSTYLE"/>
            </w:pPr>
          </w:p>
        </w:tc>
        <w:tc>
          <w:tcPr>
            <w:tcW w:w="4520" w:type="dxa"/>
          </w:tcPr>
          <w:p w14:paraId="4381916D" w14:textId="77777777" w:rsidR="001F7038" w:rsidRDefault="001F7038">
            <w:pPr>
              <w:pStyle w:val="EMPTYCELLSTYLE"/>
            </w:pPr>
          </w:p>
        </w:tc>
        <w:tc>
          <w:tcPr>
            <w:tcW w:w="2320" w:type="dxa"/>
          </w:tcPr>
          <w:p w14:paraId="5CB4E8D6" w14:textId="77777777" w:rsidR="001F7038" w:rsidRDefault="001F7038">
            <w:pPr>
              <w:pStyle w:val="EMPTYCELLSTYLE"/>
            </w:pPr>
          </w:p>
        </w:tc>
        <w:tc>
          <w:tcPr>
            <w:tcW w:w="20" w:type="dxa"/>
          </w:tcPr>
          <w:p w14:paraId="235540FF" w14:textId="77777777" w:rsidR="001F7038" w:rsidRDefault="001F7038">
            <w:pPr>
              <w:pStyle w:val="EMPTYCELLSTYLE"/>
            </w:pPr>
          </w:p>
        </w:tc>
        <w:tc>
          <w:tcPr>
            <w:tcW w:w="180" w:type="dxa"/>
          </w:tcPr>
          <w:p w14:paraId="18AB35A7" w14:textId="77777777" w:rsidR="001F7038" w:rsidRDefault="001F7038">
            <w:pPr>
              <w:pStyle w:val="EMPTYCELLSTYLE"/>
            </w:pPr>
          </w:p>
        </w:tc>
        <w:tc>
          <w:tcPr>
            <w:tcW w:w="500" w:type="dxa"/>
          </w:tcPr>
          <w:p w14:paraId="7B36184A" w14:textId="77777777" w:rsidR="001F7038" w:rsidRDefault="001F7038">
            <w:pPr>
              <w:pStyle w:val="EMPTYCELLSTYLE"/>
            </w:pPr>
          </w:p>
        </w:tc>
        <w:tc>
          <w:tcPr>
            <w:tcW w:w="40" w:type="dxa"/>
          </w:tcPr>
          <w:p w14:paraId="654EB9CE" w14:textId="77777777" w:rsidR="001F7038" w:rsidRDefault="001F7038">
            <w:pPr>
              <w:pStyle w:val="EMPTYCELLSTYLE"/>
            </w:pPr>
          </w:p>
        </w:tc>
        <w:tc>
          <w:tcPr>
            <w:tcW w:w="200" w:type="dxa"/>
          </w:tcPr>
          <w:p w14:paraId="183AF578" w14:textId="77777777" w:rsidR="001F7038" w:rsidRDefault="001F7038">
            <w:pPr>
              <w:pStyle w:val="EMPTYCELLSTYLE"/>
            </w:pPr>
          </w:p>
        </w:tc>
        <w:tc>
          <w:tcPr>
            <w:tcW w:w="1520" w:type="dxa"/>
          </w:tcPr>
          <w:p w14:paraId="28E7CA12" w14:textId="77777777" w:rsidR="001F7038" w:rsidRDefault="001F7038">
            <w:pPr>
              <w:pStyle w:val="EMPTYCELLSTYLE"/>
            </w:pPr>
          </w:p>
        </w:tc>
        <w:tc>
          <w:tcPr>
            <w:tcW w:w="20" w:type="dxa"/>
          </w:tcPr>
          <w:p w14:paraId="5F3FE755" w14:textId="77777777" w:rsidR="001F7038" w:rsidRDefault="001F7038">
            <w:pPr>
              <w:pStyle w:val="EMPTYCELLSTYLE"/>
            </w:pPr>
          </w:p>
        </w:tc>
        <w:tc>
          <w:tcPr>
            <w:tcW w:w="20" w:type="dxa"/>
          </w:tcPr>
          <w:p w14:paraId="319A9D11" w14:textId="77777777" w:rsidR="001F7038" w:rsidRDefault="001F7038">
            <w:pPr>
              <w:pStyle w:val="EMPTYCELLSTYLE"/>
            </w:pPr>
          </w:p>
        </w:tc>
        <w:tc>
          <w:tcPr>
            <w:tcW w:w="1" w:type="dxa"/>
          </w:tcPr>
          <w:p w14:paraId="13887251" w14:textId="77777777" w:rsidR="001F7038" w:rsidRDefault="001F7038">
            <w:pPr>
              <w:pStyle w:val="EMPTYCELLSTYLE"/>
            </w:pPr>
          </w:p>
        </w:tc>
      </w:tr>
      <w:tr w:rsidR="001F7038" w14:paraId="41D3258A" w14:textId="77777777">
        <w:tblPrEx>
          <w:tblCellMar>
            <w:top w:w="0" w:type="dxa"/>
            <w:bottom w:w="0" w:type="dxa"/>
          </w:tblCellMar>
        </w:tblPrEx>
        <w:trPr>
          <w:trHeight w:hRule="exact" w:val="240"/>
        </w:trPr>
        <w:tc>
          <w:tcPr>
            <w:tcW w:w="1" w:type="dxa"/>
          </w:tcPr>
          <w:p w14:paraId="41FFDE34" w14:textId="77777777" w:rsidR="001F7038" w:rsidRDefault="001F7038">
            <w:pPr>
              <w:pStyle w:val="EMPTYCELLSTYLE"/>
            </w:pPr>
          </w:p>
        </w:tc>
        <w:tc>
          <w:tcPr>
            <w:tcW w:w="20" w:type="dxa"/>
          </w:tcPr>
          <w:p w14:paraId="0FFC4FAE" w14:textId="77777777" w:rsidR="001F7038" w:rsidRDefault="001F7038">
            <w:pPr>
              <w:pStyle w:val="EMPTYCELLSTYLE"/>
            </w:pPr>
          </w:p>
        </w:tc>
        <w:tc>
          <w:tcPr>
            <w:tcW w:w="280" w:type="dxa"/>
          </w:tcPr>
          <w:p w14:paraId="5D897112" w14:textId="77777777" w:rsidR="001F7038" w:rsidRDefault="001F7038">
            <w:pPr>
              <w:pStyle w:val="EMPTYCELLSTYLE"/>
            </w:pPr>
          </w:p>
        </w:tc>
        <w:tc>
          <w:tcPr>
            <w:tcW w:w="1000" w:type="dxa"/>
          </w:tcPr>
          <w:p w14:paraId="7CC3957A" w14:textId="77777777" w:rsidR="001F7038" w:rsidRDefault="001F7038">
            <w:pPr>
              <w:pStyle w:val="EMPTYCELLSTYLE"/>
            </w:pPr>
          </w:p>
        </w:tc>
        <w:tc>
          <w:tcPr>
            <w:tcW w:w="200" w:type="dxa"/>
          </w:tcPr>
          <w:p w14:paraId="764A76A2" w14:textId="77777777" w:rsidR="001F7038" w:rsidRDefault="001F7038">
            <w:pPr>
              <w:pStyle w:val="EMPTYCELLSTYLE"/>
            </w:pPr>
          </w:p>
        </w:tc>
        <w:tc>
          <w:tcPr>
            <w:tcW w:w="200" w:type="dxa"/>
          </w:tcPr>
          <w:p w14:paraId="21B614DF" w14:textId="77777777" w:rsidR="001F7038" w:rsidRDefault="001F7038">
            <w:pPr>
              <w:pStyle w:val="EMPTYCELLSTYLE"/>
            </w:pPr>
          </w:p>
        </w:tc>
        <w:tc>
          <w:tcPr>
            <w:tcW w:w="60" w:type="dxa"/>
          </w:tcPr>
          <w:p w14:paraId="614B77C4" w14:textId="77777777" w:rsidR="001F7038" w:rsidRDefault="001F7038">
            <w:pPr>
              <w:pStyle w:val="EMPTYCELLSTYLE"/>
            </w:pPr>
          </w:p>
        </w:tc>
        <w:tc>
          <w:tcPr>
            <w:tcW w:w="4520" w:type="dxa"/>
          </w:tcPr>
          <w:p w14:paraId="273E825B" w14:textId="77777777" w:rsidR="001F7038" w:rsidRDefault="001F7038">
            <w:pPr>
              <w:pStyle w:val="EMPTYCELLSTYLE"/>
            </w:pPr>
          </w:p>
        </w:tc>
        <w:tc>
          <w:tcPr>
            <w:tcW w:w="2320" w:type="dxa"/>
          </w:tcPr>
          <w:p w14:paraId="241BA2F8" w14:textId="77777777" w:rsidR="001F7038" w:rsidRDefault="001F7038">
            <w:pPr>
              <w:pStyle w:val="EMPTYCELLSTYLE"/>
            </w:pPr>
          </w:p>
        </w:tc>
        <w:tc>
          <w:tcPr>
            <w:tcW w:w="20" w:type="dxa"/>
          </w:tcPr>
          <w:p w14:paraId="5347C9A0" w14:textId="77777777" w:rsidR="001F7038" w:rsidRDefault="001F7038">
            <w:pPr>
              <w:pStyle w:val="EMPTYCELLSTYLE"/>
            </w:pPr>
          </w:p>
        </w:tc>
        <w:tc>
          <w:tcPr>
            <w:tcW w:w="180" w:type="dxa"/>
          </w:tcPr>
          <w:p w14:paraId="040EEE8C" w14:textId="77777777" w:rsidR="001F7038" w:rsidRDefault="001F7038">
            <w:pPr>
              <w:pStyle w:val="EMPTYCELLSTYLE"/>
            </w:pPr>
          </w:p>
        </w:tc>
        <w:tc>
          <w:tcPr>
            <w:tcW w:w="500" w:type="dxa"/>
          </w:tcPr>
          <w:p w14:paraId="4BE22828" w14:textId="77777777" w:rsidR="001F7038" w:rsidRDefault="001F7038">
            <w:pPr>
              <w:pStyle w:val="EMPTYCELLSTYLE"/>
            </w:pPr>
          </w:p>
        </w:tc>
        <w:tc>
          <w:tcPr>
            <w:tcW w:w="40" w:type="dxa"/>
          </w:tcPr>
          <w:p w14:paraId="3E2B6252" w14:textId="77777777" w:rsidR="001F7038" w:rsidRDefault="001F7038">
            <w:pPr>
              <w:pStyle w:val="EMPTYCELLSTYLE"/>
            </w:pPr>
          </w:p>
        </w:tc>
        <w:tc>
          <w:tcPr>
            <w:tcW w:w="200" w:type="dxa"/>
          </w:tcPr>
          <w:p w14:paraId="2167AAD3" w14:textId="77777777" w:rsidR="001F7038" w:rsidRDefault="001F7038">
            <w:pPr>
              <w:pStyle w:val="EMPTYCELLSTYLE"/>
            </w:pPr>
          </w:p>
        </w:tc>
        <w:tc>
          <w:tcPr>
            <w:tcW w:w="1520" w:type="dxa"/>
            <w:tcMar>
              <w:top w:w="0" w:type="dxa"/>
              <w:left w:w="0" w:type="dxa"/>
              <w:bottom w:w="0" w:type="dxa"/>
              <w:right w:w="0" w:type="dxa"/>
            </w:tcMar>
            <w:vAlign w:val="center"/>
          </w:tcPr>
          <w:p w14:paraId="21111BA0" w14:textId="77777777" w:rsidR="001F7038" w:rsidRDefault="00A81912">
            <w:pPr>
              <w:jc w:val="center"/>
            </w:pPr>
            <w:r>
              <w:rPr>
                <w:rFonts w:ascii="DejaVu Sans" w:eastAsia="DejaVu Sans" w:hAnsi="DejaVu Sans" w:cs="DejaVu Sans"/>
                <w:i/>
                <w:color w:val="000000"/>
                <w:sz w:val="12"/>
              </w:rPr>
              <w:t>em R$ 1,00</w:t>
            </w:r>
          </w:p>
        </w:tc>
        <w:tc>
          <w:tcPr>
            <w:tcW w:w="20" w:type="dxa"/>
          </w:tcPr>
          <w:p w14:paraId="285D7ABB" w14:textId="77777777" w:rsidR="001F7038" w:rsidRDefault="001F7038">
            <w:pPr>
              <w:pStyle w:val="EMPTYCELLSTYLE"/>
            </w:pPr>
          </w:p>
        </w:tc>
        <w:tc>
          <w:tcPr>
            <w:tcW w:w="20" w:type="dxa"/>
          </w:tcPr>
          <w:p w14:paraId="253A14DA" w14:textId="77777777" w:rsidR="001F7038" w:rsidRDefault="001F7038">
            <w:pPr>
              <w:pStyle w:val="EMPTYCELLSTYLE"/>
            </w:pPr>
          </w:p>
        </w:tc>
        <w:tc>
          <w:tcPr>
            <w:tcW w:w="1" w:type="dxa"/>
          </w:tcPr>
          <w:p w14:paraId="403EBC86" w14:textId="77777777" w:rsidR="001F7038" w:rsidRDefault="001F7038">
            <w:pPr>
              <w:pStyle w:val="EMPTYCELLSTYLE"/>
            </w:pPr>
          </w:p>
        </w:tc>
      </w:tr>
      <w:tr w:rsidR="001F7038" w14:paraId="4BA790C6" w14:textId="77777777">
        <w:tblPrEx>
          <w:tblCellMar>
            <w:top w:w="0" w:type="dxa"/>
            <w:bottom w:w="0" w:type="dxa"/>
          </w:tblCellMar>
        </w:tblPrEx>
        <w:trPr>
          <w:trHeight w:hRule="exact" w:val="260"/>
        </w:trPr>
        <w:tc>
          <w:tcPr>
            <w:tcW w:w="1" w:type="dxa"/>
          </w:tcPr>
          <w:p w14:paraId="5C53F633" w14:textId="77777777" w:rsidR="001F7038" w:rsidRDefault="001F7038">
            <w:pPr>
              <w:pStyle w:val="EMPTYCELLSTYLE"/>
            </w:pPr>
          </w:p>
        </w:tc>
        <w:tc>
          <w:tcPr>
            <w:tcW w:w="20" w:type="dxa"/>
          </w:tcPr>
          <w:p w14:paraId="1C18DEEB"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057C3062" w14:textId="77777777">
              <w:tblPrEx>
                <w:tblCellMar>
                  <w:top w:w="0" w:type="dxa"/>
                  <w:bottom w:w="0" w:type="dxa"/>
                </w:tblCellMar>
              </w:tblPrEx>
              <w:trPr>
                <w:trHeight w:hRule="exact" w:val="20"/>
              </w:trPr>
              <w:tc>
                <w:tcPr>
                  <w:tcW w:w="4360" w:type="dxa"/>
                </w:tcPr>
                <w:p w14:paraId="012C8F6D" w14:textId="77777777" w:rsidR="001F7038" w:rsidRDefault="001F7038">
                  <w:pPr>
                    <w:pStyle w:val="EMPTYCELLSTYLE"/>
                  </w:pPr>
                </w:p>
              </w:tc>
              <w:tc>
                <w:tcPr>
                  <w:tcW w:w="140" w:type="dxa"/>
                </w:tcPr>
                <w:p w14:paraId="258708F7" w14:textId="77777777" w:rsidR="001F7038" w:rsidRDefault="001F7038">
                  <w:pPr>
                    <w:pStyle w:val="EMPTYCELLSTYLE"/>
                  </w:pPr>
                </w:p>
              </w:tc>
              <w:tc>
                <w:tcPr>
                  <w:tcW w:w="4520" w:type="dxa"/>
                </w:tcPr>
                <w:p w14:paraId="486FA055" w14:textId="77777777" w:rsidR="001F7038" w:rsidRDefault="001F7038">
                  <w:pPr>
                    <w:pStyle w:val="EMPTYCELLSTYLE"/>
                  </w:pPr>
                </w:p>
              </w:tc>
              <w:tc>
                <w:tcPr>
                  <w:tcW w:w="140" w:type="dxa"/>
                </w:tcPr>
                <w:p w14:paraId="7D66AF7C" w14:textId="77777777" w:rsidR="001F7038" w:rsidRDefault="001F7038">
                  <w:pPr>
                    <w:pStyle w:val="EMPTYCELLSTYLE"/>
                  </w:pPr>
                </w:p>
              </w:tc>
              <w:tc>
                <w:tcPr>
                  <w:tcW w:w="240" w:type="dxa"/>
                </w:tcPr>
                <w:p w14:paraId="67671F08" w14:textId="77777777" w:rsidR="001F7038" w:rsidRDefault="001F7038">
                  <w:pPr>
                    <w:pStyle w:val="EMPTYCELLSTYLE"/>
                  </w:pPr>
                </w:p>
              </w:tc>
              <w:tc>
                <w:tcPr>
                  <w:tcW w:w="120" w:type="dxa"/>
                </w:tcPr>
                <w:p w14:paraId="7A1E60D3" w14:textId="77777777" w:rsidR="001F7038" w:rsidRDefault="001F7038">
                  <w:pPr>
                    <w:pStyle w:val="EMPTYCELLSTYLE"/>
                  </w:pPr>
                </w:p>
              </w:tc>
              <w:tc>
                <w:tcPr>
                  <w:tcW w:w="1520" w:type="dxa"/>
                </w:tcPr>
                <w:p w14:paraId="7A758692" w14:textId="77777777" w:rsidR="001F7038" w:rsidRDefault="001F7038">
                  <w:pPr>
                    <w:pStyle w:val="EMPTYCELLSTYLE"/>
                  </w:pPr>
                </w:p>
              </w:tc>
              <w:tc>
                <w:tcPr>
                  <w:tcW w:w="40" w:type="dxa"/>
                </w:tcPr>
                <w:p w14:paraId="09B87C10" w14:textId="77777777" w:rsidR="001F7038" w:rsidRDefault="001F7038">
                  <w:pPr>
                    <w:pStyle w:val="EMPTYCELLSTYLE"/>
                  </w:pPr>
                </w:p>
              </w:tc>
            </w:tr>
            <w:tr w:rsidR="001F7038" w14:paraId="58A0B02B"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0858C66B" w14:textId="77777777" w:rsidR="001F7038" w:rsidRDefault="00A81912">
                  <w:r>
                    <w:rPr>
                      <w:rFonts w:ascii="DejaVu Sans" w:eastAsia="DejaVu Sans" w:hAnsi="DejaVu Sans" w:cs="DejaVu Sans"/>
                      <w:color w:val="000000"/>
                      <w:sz w:val="14"/>
                    </w:rPr>
                    <w:t>GND</w:t>
                  </w:r>
                </w:p>
              </w:tc>
              <w:tc>
                <w:tcPr>
                  <w:tcW w:w="140" w:type="dxa"/>
                </w:tcPr>
                <w:p w14:paraId="50C0ADCB" w14:textId="77777777" w:rsidR="001F7038" w:rsidRDefault="001F7038">
                  <w:pPr>
                    <w:pStyle w:val="EMPTYCELLSTYLE"/>
                  </w:pPr>
                </w:p>
              </w:tc>
              <w:tc>
                <w:tcPr>
                  <w:tcW w:w="4520" w:type="dxa"/>
                  <w:tcMar>
                    <w:top w:w="0" w:type="dxa"/>
                    <w:left w:w="0" w:type="dxa"/>
                    <w:bottom w:w="0" w:type="dxa"/>
                    <w:right w:w="0" w:type="dxa"/>
                  </w:tcMar>
                </w:tcPr>
                <w:p w14:paraId="0AD8240F" w14:textId="77777777" w:rsidR="001F7038" w:rsidRDefault="00A81912">
                  <w:r>
                    <w:rPr>
                      <w:rFonts w:ascii="DejaVu Sans" w:eastAsia="DejaVu Sans" w:hAnsi="DejaVu Sans" w:cs="DejaVu Sans"/>
                      <w:color w:val="000000"/>
                      <w:sz w:val="14"/>
                    </w:rPr>
                    <w:t>MODALIDADE DE APLICAÇÃO</w:t>
                  </w:r>
                </w:p>
              </w:tc>
              <w:tc>
                <w:tcPr>
                  <w:tcW w:w="140" w:type="dxa"/>
                </w:tcPr>
                <w:p w14:paraId="20EC08BA" w14:textId="77777777" w:rsidR="001F7038" w:rsidRDefault="001F7038">
                  <w:pPr>
                    <w:pStyle w:val="EMPTYCELLSTYLE"/>
                  </w:pPr>
                </w:p>
              </w:tc>
              <w:tc>
                <w:tcPr>
                  <w:tcW w:w="240" w:type="dxa"/>
                  <w:tcMar>
                    <w:top w:w="0" w:type="dxa"/>
                    <w:left w:w="0" w:type="dxa"/>
                    <w:bottom w:w="0" w:type="dxa"/>
                    <w:right w:w="0" w:type="dxa"/>
                  </w:tcMar>
                </w:tcPr>
                <w:p w14:paraId="1A1780AB" w14:textId="77777777" w:rsidR="001F7038" w:rsidRDefault="00A81912">
                  <w:pPr>
                    <w:jc w:val="center"/>
                  </w:pPr>
                  <w:r>
                    <w:rPr>
                      <w:rFonts w:ascii="DejaVu Sans" w:eastAsia="DejaVu Sans" w:hAnsi="DejaVu Sans" w:cs="DejaVu Sans"/>
                      <w:color w:val="000000"/>
                      <w:sz w:val="14"/>
                    </w:rPr>
                    <w:t>RP</w:t>
                  </w:r>
                </w:p>
              </w:tc>
              <w:tc>
                <w:tcPr>
                  <w:tcW w:w="120" w:type="dxa"/>
                </w:tcPr>
                <w:p w14:paraId="12AFE356" w14:textId="77777777" w:rsidR="001F7038" w:rsidRDefault="001F7038">
                  <w:pPr>
                    <w:pStyle w:val="EMPTYCELLSTYLE"/>
                  </w:pPr>
                </w:p>
              </w:tc>
              <w:tc>
                <w:tcPr>
                  <w:tcW w:w="1520" w:type="dxa"/>
                  <w:tcMar>
                    <w:top w:w="0" w:type="dxa"/>
                    <w:left w:w="0" w:type="dxa"/>
                    <w:bottom w:w="0" w:type="dxa"/>
                    <w:right w:w="0" w:type="dxa"/>
                  </w:tcMar>
                </w:tcPr>
                <w:p w14:paraId="00B10B1A" w14:textId="77777777" w:rsidR="001F7038" w:rsidRDefault="00A81912">
                  <w:pPr>
                    <w:jc w:val="center"/>
                  </w:pPr>
                  <w:r>
                    <w:rPr>
                      <w:rFonts w:ascii="DejaVu Sans" w:eastAsia="DejaVu Sans" w:hAnsi="DejaVu Sans" w:cs="DejaVu Sans"/>
                      <w:color w:val="000000"/>
                      <w:sz w:val="14"/>
                    </w:rPr>
                    <w:t>ACRÉSCIMO</w:t>
                  </w:r>
                </w:p>
              </w:tc>
              <w:tc>
                <w:tcPr>
                  <w:tcW w:w="40" w:type="dxa"/>
                </w:tcPr>
                <w:p w14:paraId="2303820B" w14:textId="77777777" w:rsidR="001F7038" w:rsidRDefault="001F7038">
                  <w:pPr>
                    <w:pStyle w:val="EMPTYCELLSTYLE"/>
                  </w:pPr>
                </w:p>
              </w:tc>
            </w:tr>
          </w:tbl>
          <w:p w14:paraId="2793549A" w14:textId="77777777" w:rsidR="001F7038" w:rsidRDefault="001F7038">
            <w:pPr>
              <w:pStyle w:val="EMPTYCELLSTYLE"/>
            </w:pPr>
          </w:p>
        </w:tc>
        <w:tc>
          <w:tcPr>
            <w:tcW w:w="1" w:type="dxa"/>
          </w:tcPr>
          <w:p w14:paraId="5A215430" w14:textId="77777777" w:rsidR="001F7038" w:rsidRDefault="001F7038">
            <w:pPr>
              <w:pStyle w:val="EMPTYCELLSTYLE"/>
            </w:pPr>
          </w:p>
        </w:tc>
      </w:tr>
      <w:tr w:rsidR="001F7038" w14:paraId="19C2A3BB" w14:textId="77777777">
        <w:tblPrEx>
          <w:tblCellMar>
            <w:top w:w="0" w:type="dxa"/>
            <w:bottom w:w="0" w:type="dxa"/>
          </w:tblCellMar>
        </w:tblPrEx>
        <w:trPr>
          <w:trHeight w:hRule="exact" w:val="20"/>
        </w:trPr>
        <w:tc>
          <w:tcPr>
            <w:tcW w:w="1" w:type="dxa"/>
          </w:tcPr>
          <w:p w14:paraId="7669E5E0" w14:textId="77777777" w:rsidR="001F7038" w:rsidRDefault="001F7038">
            <w:pPr>
              <w:pStyle w:val="EMPTYCELLSTYLE"/>
            </w:pPr>
          </w:p>
        </w:tc>
        <w:tc>
          <w:tcPr>
            <w:tcW w:w="20" w:type="dxa"/>
          </w:tcPr>
          <w:p w14:paraId="57A4BC6F" w14:textId="77777777" w:rsidR="001F7038" w:rsidRDefault="001F7038">
            <w:pPr>
              <w:pStyle w:val="EMPTYCELLSTYLE"/>
            </w:pPr>
          </w:p>
        </w:tc>
        <w:tc>
          <w:tcPr>
            <w:tcW w:w="280" w:type="dxa"/>
          </w:tcPr>
          <w:p w14:paraId="65DDC41D" w14:textId="77777777" w:rsidR="001F7038" w:rsidRDefault="001F7038">
            <w:pPr>
              <w:pStyle w:val="EMPTYCELLSTYLE"/>
            </w:pPr>
          </w:p>
        </w:tc>
        <w:tc>
          <w:tcPr>
            <w:tcW w:w="1000" w:type="dxa"/>
          </w:tcPr>
          <w:p w14:paraId="07B98BEB" w14:textId="77777777" w:rsidR="001F7038" w:rsidRDefault="001F7038">
            <w:pPr>
              <w:pStyle w:val="EMPTYCELLSTYLE"/>
            </w:pPr>
          </w:p>
        </w:tc>
        <w:tc>
          <w:tcPr>
            <w:tcW w:w="200" w:type="dxa"/>
          </w:tcPr>
          <w:p w14:paraId="743961C0" w14:textId="77777777" w:rsidR="001F7038" w:rsidRDefault="001F7038">
            <w:pPr>
              <w:pStyle w:val="EMPTYCELLSTYLE"/>
            </w:pPr>
          </w:p>
        </w:tc>
        <w:tc>
          <w:tcPr>
            <w:tcW w:w="200" w:type="dxa"/>
          </w:tcPr>
          <w:p w14:paraId="58680978" w14:textId="77777777" w:rsidR="001F7038" w:rsidRDefault="001F7038">
            <w:pPr>
              <w:pStyle w:val="EMPTYCELLSTYLE"/>
            </w:pPr>
          </w:p>
        </w:tc>
        <w:tc>
          <w:tcPr>
            <w:tcW w:w="60" w:type="dxa"/>
          </w:tcPr>
          <w:p w14:paraId="2A403136" w14:textId="77777777" w:rsidR="001F7038" w:rsidRDefault="001F7038">
            <w:pPr>
              <w:pStyle w:val="EMPTYCELLSTYLE"/>
            </w:pPr>
          </w:p>
        </w:tc>
        <w:tc>
          <w:tcPr>
            <w:tcW w:w="4520" w:type="dxa"/>
          </w:tcPr>
          <w:p w14:paraId="7BACBEAD" w14:textId="77777777" w:rsidR="001F7038" w:rsidRDefault="001F7038">
            <w:pPr>
              <w:pStyle w:val="EMPTYCELLSTYLE"/>
            </w:pPr>
          </w:p>
        </w:tc>
        <w:tc>
          <w:tcPr>
            <w:tcW w:w="2320" w:type="dxa"/>
          </w:tcPr>
          <w:p w14:paraId="2D1BFFCA" w14:textId="77777777" w:rsidR="001F7038" w:rsidRDefault="001F7038">
            <w:pPr>
              <w:pStyle w:val="EMPTYCELLSTYLE"/>
            </w:pPr>
          </w:p>
        </w:tc>
        <w:tc>
          <w:tcPr>
            <w:tcW w:w="20" w:type="dxa"/>
          </w:tcPr>
          <w:p w14:paraId="2630B57C" w14:textId="77777777" w:rsidR="001F7038" w:rsidRDefault="001F7038">
            <w:pPr>
              <w:pStyle w:val="EMPTYCELLSTYLE"/>
            </w:pPr>
          </w:p>
        </w:tc>
        <w:tc>
          <w:tcPr>
            <w:tcW w:w="180" w:type="dxa"/>
          </w:tcPr>
          <w:p w14:paraId="35AF2C5D" w14:textId="77777777" w:rsidR="001F7038" w:rsidRDefault="001F7038">
            <w:pPr>
              <w:pStyle w:val="EMPTYCELLSTYLE"/>
            </w:pPr>
          </w:p>
        </w:tc>
        <w:tc>
          <w:tcPr>
            <w:tcW w:w="500" w:type="dxa"/>
          </w:tcPr>
          <w:p w14:paraId="1C45CF38" w14:textId="77777777" w:rsidR="001F7038" w:rsidRDefault="001F7038">
            <w:pPr>
              <w:pStyle w:val="EMPTYCELLSTYLE"/>
            </w:pPr>
          </w:p>
        </w:tc>
        <w:tc>
          <w:tcPr>
            <w:tcW w:w="40" w:type="dxa"/>
          </w:tcPr>
          <w:p w14:paraId="3D2B4C3E" w14:textId="77777777" w:rsidR="001F7038" w:rsidRDefault="001F7038">
            <w:pPr>
              <w:pStyle w:val="EMPTYCELLSTYLE"/>
            </w:pPr>
          </w:p>
        </w:tc>
        <w:tc>
          <w:tcPr>
            <w:tcW w:w="200" w:type="dxa"/>
          </w:tcPr>
          <w:p w14:paraId="4118C981" w14:textId="77777777" w:rsidR="001F7038" w:rsidRDefault="001F7038">
            <w:pPr>
              <w:pStyle w:val="EMPTYCELLSTYLE"/>
            </w:pPr>
          </w:p>
        </w:tc>
        <w:tc>
          <w:tcPr>
            <w:tcW w:w="1520" w:type="dxa"/>
          </w:tcPr>
          <w:p w14:paraId="6EF731AD" w14:textId="77777777" w:rsidR="001F7038" w:rsidRDefault="001F7038">
            <w:pPr>
              <w:pStyle w:val="EMPTYCELLSTYLE"/>
            </w:pPr>
          </w:p>
        </w:tc>
        <w:tc>
          <w:tcPr>
            <w:tcW w:w="20" w:type="dxa"/>
          </w:tcPr>
          <w:p w14:paraId="1C39B58F" w14:textId="77777777" w:rsidR="001F7038" w:rsidRDefault="001F7038">
            <w:pPr>
              <w:pStyle w:val="EMPTYCELLSTYLE"/>
            </w:pPr>
          </w:p>
        </w:tc>
        <w:tc>
          <w:tcPr>
            <w:tcW w:w="20" w:type="dxa"/>
          </w:tcPr>
          <w:p w14:paraId="6CF6DE3A" w14:textId="77777777" w:rsidR="001F7038" w:rsidRDefault="001F7038">
            <w:pPr>
              <w:pStyle w:val="EMPTYCELLSTYLE"/>
            </w:pPr>
          </w:p>
        </w:tc>
        <w:tc>
          <w:tcPr>
            <w:tcW w:w="1" w:type="dxa"/>
          </w:tcPr>
          <w:p w14:paraId="55B84883" w14:textId="77777777" w:rsidR="001F7038" w:rsidRDefault="001F7038">
            <w:pPr>
              <w:pStyle w:val="EMPTYCELLSTYLE"/>
            </w:pPr>
          </w:p>
        </w:tc>
      </w:tr>
      <w:tr w:rsidR="001F7038" w14:paraId="649D194F" w14:textId="77777777">
        <w:tblPrEx>
          <w:tblCellMar>
            <w:top w:w="0" w:type="dxa"/>
            <w:bottom w:w="0" w:type="dxa"/>
          </w:tblCellMar>
        </w:tblPrEx>
        <w:trPr>
          <w:trHeight w:hRule="exact" w:val="240"/>
        </w:trPr>
        <w:tc>
          <w:tcPr>
            <w:tcW w:w="1" w:type="dxa"/>
          </w:tcPr>
          <w:p w14:paraId="5B10041D" w14:textId="77777777" w:rsidR="001F7038" w:rsidRDefault="001F7038">
            <w:pPr>
              <w:pStyle w:val="EMPTYCELLSTYLE"/>
            </w:pPr>
          </w:p>
        </w:tc>
        <w:tc>
          <w:tcPr>
            <w:tcW w:w="20" w:type="dxa"/>
          </w:tcPr>
          <w:p w14:paraId="107ABBCF"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54CF3957"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F839D8F" w14:textId="77777777" w:rsidR="001F7038" w:rsidRDefault="00A81912">
                  <w:pPr>
                    <w:jc w:val="center"/>
                  </w:pPr>
                  <w:r>
                    <w:rPr>
                      <w:rFonts w:ascii="DejaVu Sans" w:eastAsia="DejaVu Sans" w:hAnsi="DejaVu Sans" w:cs="DejaVu Sans"/>
                      <w:color w:val="000000"/>
                      <w:sz w:val="12"/>
                    </w:rPr>
                    <w:t>3</w:t>
                  </w:r>
                </w:p>
              </w:tc>
              <w:tc>
                <w:tcPr>
                  <w:tcW w:w="60" w:type="dxa"/>
                </w:tcPr>
                <w:p w14:paraId="07405AFB"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AEF1577" w14:textId="77777777" w:rsidR="001F7038" w:rsidRDefault="00A81912">
                  <w:r>
                    <w:rPr>
                      <w:rFonts w:ascii="DejaVu Sans" w:eastAsia="DejaVu Sans" w:hAnsi="DejaVu Sans" w:cs="DejaVu Sans"/>
                      <w:color w:val="000000"/>
                      <w:sz w:val="12"/>
                    </w:rPr>
                    <w:t>Outras Despesas Correntes</w:t>
                  </w:r>
                </w:p>
              </w:tc>
              <w:tc>
                <w:tcPr>
                  <w:tcW w:w="140" w:type="dxa"/>
                </w:tcPr>
                <w:p w14:paraId="51175E9B"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8953B20" w14:textId="77777777" w:rsidR="001F7038" w:rsidRDefault="00A81912">
                  <w:pPr>
                    <w:jc w:val="center"/>
                  </w:pPr>
                  <w:r>
                    <w:rPr>
                      <w:rFonts w:ascii="DejaVu Sans" w:eastAsia="DejaVu Sans" w:hAnsi="DejaVu Sans" w:cs="DejaVu Sans"/>
                      <w:color w:val="000000"/>
                      <w:sz w:val="12"/>
                    </w:rPr>
                    <w:t>90</w:t>
                  </w:r>
                </w:p>
              </w:tc>
              <w:tc>
                <w:tcPr>
                  <w:tcW w:w="60" w:type="dxa"/>
                </w:tcPr>
                <w:p w14:paraId="6009F3CB"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8DAA349" w14:textId="77777777" w:rsidR="001F7038" w:rsidRDefault="00A81912">
                  <w:r>
                    <w:rPr>
                      <w:rFonts w:ascii="DejaVu Sans" w:eastAsia="DejaVu Sans" w:hAnsi="DejaVu Sans" w:cs="DejaVu Sans"/>
                      <w:color w:val="000000"/>
                      <w:sz w:val="12"/>
                    </w:rPr>
                    <w:t>Aplicações Diretas</w:t>
                  </w:r>
                </w:p>
              </w:tc>
              <w:tc>
                <w:tcPr>
                  <w:tcW w:w="140" w:type="dxa"/>
                </w:tcPr>
                <w:p w14:paraId="76B720FA"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A790197" w14:textId="77777777" w:rsidR="001F7038" w:rsidRDefault="00A81912">
                  <w:pPr>
                    <w:jc w:val="center"/>
                  </w:pPr>
                  <w:r>
                    <w:rPr>
                      <w:rFonts w:ascii="DejaVu Sans" w:eastAsia="DejaVu Sans" w:hAnsi="DejaVu Sans" w:cs="DejaVu Sans"/>
                      <w:color w:val="000000"/>
                      <w:sz w:val="12"/>
                    </w:rPr>
                    <w:t>6</w:t>
                  </w:r>
                </w:p>
              </w:tc>
              <w:tc>
                <w:tcPr>
                  <w:tcW w:w="120" w:type="dxa"/>
                </w:tcPr>
                <w:p w14:paraId="3F3EF7EA"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DB9A1B9" w14:textId="77777777" w:rsidR="001F7038" w:rsidRDefault="00A81912">
                  <w:pPr>
                    <w:jc w:val="right"/>
                  </w:pPr>
                  <w:r>
                    <w:rPr>
                      <w:rFonts w:ascii="DejaVu Sans" w:eastAsia="DejaVu Sans" w:hAnsi="DejaVu Sans" w:cs="DejaVu Sans"/>
                      <w:color w:val="000000"/>
                      <w:sz w:val="12"/>
                    </w:rPr>
                    <w:t>15.000.000</w:t>
                  </w:r>
                </w:p>
              </w:tc>
              <w:tc>
                <w:tcPr>
                  <w:tcW w:w="20" w:type="dxa"/>
                </w:tcPr>
                <w:p w14:paraId="057E2E9F" w14:textId="77777777" w:rsidR="001F7038" w:rsidRDefault="001F7038">
                  <w:pPr>
                    <w:pStyle w:val="EMPTYCELLSTYLE"/>
                  </w:pPr>
                </w:p>
              </w:tc>
            </w:tr>
          </w:tbl>
          <w:p w14:paraId="2CD7A58F" w14:textId="77777777" w:rsidR="001F7038" w:rsidRDefault="001F7038">
            <w:pPr>
              <w:pStyle w:val="EMPTYCELLSTYLE"/>
            </w:pPr>
          </w:p>
        </w:tc>
        <w:tc>
          <w:tcPr>
            <w:tcW w:w="20" w:type="dxa"/>
          </w:tcPr>
          <w:p w14:paraId="67F72874" w14:textId="77777777" w:rsidR="001F7038" w:rsidRDefault="001F7038">
            <w:pPr>
              <w:pStyle w:val="EMPTYCELLSTYLE"/>
            </w:pPr>
          </w:p>
        </w:tc>
        <w:tc>
          <w:tcPr>
            <w:tcW w:w="1" w:type="dxa"/>
          </w:tcPr>
          <w:p w14:paraId="0FD7CB40" w14:textId="77777777" w:rsidR="001F7038" w:rsidRDefault="001F7038">
            <w:pPr>
              <w:pStyle w:val="EMPTYCELLSTYLE"/>
            </w:pPr>
          </w:p>
        </w:tc>
      </w:tr>
      <w:tr w:rsidR="001F7038" w14:paraId="4144D39A" w14:textId="77777777">
        <w:tblPrEx>
          <w:tblCellMar>
            <w:top w:w="0" w:type="dxa"/>
            <w:bottom w:w="0" w:type="dxa"/>
          </w:tblCellMar>
        </w:tblPrEx>
        <w:trPr>
          <w:trHeight w:hRule="exact" w:val="20"/>
        </w:trPr>
        <w:tc>
          <w:tcPr>
            <w:tcW w:w="1" w:type="dxa"/>
          </w:tcPr>
          <w:p w14:paraId="79E0DB57" w14:textId="77777777" w:rsidR="001F7038" w:rsidRDefault="001F7038">
            <w:pPr>
              <w:pStyle w:val="EMPTYCELLSTYLE"/>
            </w:pPr>
          </w:p>
        </w:tc>
        <w:tc>
          <w:tcPr>
            <w:tcW w:w="20" w:type="dxa"/>
          </w:tcPr>
          <w:p w14:paraId="424B8B2C" w14:textId="77777777" w:rsidR="001F7038" w:rsidRDefault="001F7038">
            <w:pPr>
              <w:pStyle w:val="EMPTYCELLSTYLE"/>
            </w:pPr>
          </w:p>
        </w:tc>
        <w:tc>
          <w:tcPr>
            <w:tcW w:w="280" w:type="dxa"/>
          </w:tcPr>
          <w:p w14:paraId="6726E67B" w14:textId="77777777" w:rsidR="001F7038" w:rsidRDefault="001F7038">
            <w:pPr>
              <w:pStyle w:val="EMPTYCELLSTYLE"/>
            </w:pPr>
          </w:p>
        </w:tc>
        <w:tc>
          <w:tcPr>
            <w:tcW w:w="1000" w:type="dxa"/>
          </w:tcPr>
          <w:p w14:paraId="5A64F22B" w14:textId="77777777" w:rsidR="001F7038" w:rsidRDefault="001F7038">
            <w:pPr>
              <w:pStyle w:val="EMPTYCELLSTYLE"/>
            </w:pPr>
          </w:p>
        </w:tc>
        <w:tc>
          <w:tcPr>
            <w:tcW w:w="200" w:type="dxa"/>
          </w:tcPr>
          <w:p w14:paraId="6DAB54A1" w14:textId="77777777" w:rsidR="001F7038" w:rsidRDefault="001F7038">
            <w:pPr>
              <w:pStyle w:val="EMPTYCELLSTYLE"/>
            </w:pPr>
          </w:p>
        </w:tc>
        <w:tc>
          <w:tcPr>
            <w:tcW w:w="200" w:type="dxa"/>
          </w:tcPr>
          <w:p w14:paraId="60DA8BBD" w14:textId="77777777" w:rsidR="001F7038" w:rsidRDefault="001F7038">
            <w:pPr>
              <w:pStyle w:val="EMPTYCELLSTYLE"/>
            </w:pPr>
          </w:p>
        </w:tc>
        <w:tc>
          <w:tcPr>
            <w:tcW w:w="60" w:type="dxa"/>
          </w:tcPr>
          <w:p w14:paraId="3B2FB730" w14:textId="77777777" w:rsidR="001F7038" w:rsidRDefault="001F7038">
            <w:pPr>
              <w:pStyle w:val="EMPTYCELLSTYLE"/>
            </w:pPr>
          </w:p>
        </w:tc>
        <w:tc>
          <w:tcPr>
            <w:tcW w:w="4520" w:type="dxa"/>
          </w:tcPr>
          <w:p w14:paraId="30938B00" w14:textId="77777777" w:rsidR="001F7038" w:rsidRDefault="001F7038">
            <w:pPr>
              <w:pStyle w:val="EMPTYCELLSTYLE"/>
            </w:pPr>
          </w:p>
        </w:tc>
        <w:tc>
          <w:tcPr>
            <w:tcW w:w="2320" w:type="dxa"/>
          </w:tcPr>
          <w:p w14:paraId="27483B52" w14:textId="77777777" w:rsidR="001F7038" w:rsidRDefault="001F7038">
            <w:pPr>
              <w:pStyle w:val="EMPTYCELLSTYLE"/>
            </w:pPr>
          </w:p>
        </w:tc>
        <w:tc>
          <w:tcPr>
            <w:tcW w:w="20" w:type="dxa"/>
          </w:tcPr>
          <w:p w14:paraId="191874BC" w14:textId="77777777" w:rsidR="001F7038" w:rsidRDefault="001F7038">
            <w:pPr>
              <w:pStyle w:val="EMPTYCELLSTYLE"/>
            </w:pPr>
          </w:p>
        </w:tc>
        <w:tc>
          <w:tcPr>
            <w:tcW w:w="180" w:type="dxa"/>
          </w:tcPr>
          <w:p w14:paraId="5A430FC3" w14:textId="77777777" w:rsidR="001F7038" w:rsidRDefault="001F7038">
            <w:pPr>
              <w:pStyle w:val="EMPTYCELLSTYLE"/>
            </w:pPr>
          </w:p>
        </w:tc>
        <w:tc>
          <w:tcPr>
            <w:tcW w:w="500" w:type="dxa"/>
          </w:tcPr>
          <w:p w14:paraId="59C07FE8" w14:textId="77777777" w:rsidR="001F7038" w:rsidRDefault="001F7038">
            <w:pPr>
              <w:pStyle w:val="EMPTYCELLSTYLE"/>
            </w:pPr>
          </w:p>
        </w:tc>
        <w:tc>
          <w:tcPr>
            <w:tcW w:w="40" w:type="dxa"/>
          </w:tcPr>
          <w:p w14:paraId="48F7DFD7" w14:textId="77777777" w:rsidR="001F7038" w:rsidRDefault="001F7038">
            <w:pPr>
              <w:pStyle w:val="EMPTYCELLSTYLE"/>
            </w:pPr>
          </w:p>
        </w:tc>
        <w:tc>
          <w:tcPr>
            <w:tcW w:w="200" w:type="dxa"/>
          </w:tcPr>
          <w:p w14:paraId="68531EE8" w14:textId="77777777" w:rsidR="001F7038" w:rsidRDefault="001F7038">
            <w:pPr>
              <w:pStyle w:val="EMPTYCELLSTYLE"/>
            </w:pPr>
          </w:p>
        </w:tc>
        <w:tc>
          <w:tcPr>
            <w:tcW w:w="1520" w:type="dxa"/>
          </w:tcPr>
          <w:p w14:paraId="57D5A862" w14:textId="77777777" w:rsidR="001F7038" w:rsidRDefault="001F7038">
            <w:pPr>
              <w:pStyle w:val="EMPTYCELLSTYLE"/>
            </w:pPr>
          </w:p>
        </w:tc>
        <w:tc>
          <w:tcPr>
            <w:tcW w:w="20" w:type="dxa"/>
          </w:tcPr>
          <w:p w14:paraId="3AA9AC57" w14:textId="77777777" w:rsidR="001F7038" w:rsidRDefault="001F7038">
            <w:pPr>
              <w:pStyle w:val="EMPTYCELLSTYLE"/>
            </w:pPr>
          </w:p>
        </w:tc>
        <w:tc>
          <w:tcPr>
            <w:tcW w:w="20" w:type="dxa"/>
          </w:tcPr>
          <w:p w14:paraId="1A455F4C" w14:textId="77777777" w:rsidR="001F7038" w:rsidRDefault="001F7038">
            <w:pPr>
              <w:pStyle w:val="EMPTYCELLSTYLE"/>
            </w:pPr>
          </w:p>
        </w:tc>
        <w:tc>
          <w:tcPr>
            <w:tcW w:w="1" w:type="dxa"/>
          </w:tcPr>
          <w:p w14:paraId="7265AA58" w14:textId="77777777" w:rsidR="001F7038" w:rsidRDefault="001F7038">
            <w:pPr>
              <w:pStyle w:val="EMPTYCELLSTYLE"/>
            </w:pPr>
          </w:p>
        </w:tc>
      </w:tr>
      <w:tr w:rsidR="001F7038" w14:paraId="7DEAFCE8" w14:textId="77777777">
        <w:tblPrEx>
          <w:tblCellMar>
            <w:top w:w="0" w:type="dxa"/>
            <w:bottom w:w="0" w:type="dxa"/>
          </w:tblCellMar>
        </w:tblPrEx>
        <w:trPr>
          <w:trHeight w:hRule="exact" w:val="240"/>
        </w:trPr>
        <w:tc>
          <w:tcPr>
            <w:tcW w:w="1" w:type="dxa"/>
          </w:tcPr>
          <w:p w14:paraId="08768880" w14:textId="77777777" w:rsidR="001F7038" w:rsidRDefault="001F7038">
            <w:pPr>
              <w:pStyle w:val="EMPTYCELLSTYLE"/>
            </w:pPr>
          </w:p>
        </w:tc>
        <w:tc>
          <w:tcPr>
            <w:tcW w:w="20" w:type="dxa"/>
          </w:tcPr>
          <w:p w14:paraId="465F49E7"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607E766E"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0A2ED9F" w14:textId="77777777" w:rsidR="001F7038" w:rsidRDefault="00A81912">
                  <w:pPr>
                    <w:jc w:val="center"/>
                  </w:pPr>
                  <w:r>
                    <w:rPr>
                      <w:rFonts w:ascii="DejaVu Sans" w:eastAsia="DejaVu Sans" w:hAnsi="DejaVu Sans" w:cs="DejaVu Sans"/>
                      <w:color w:val="000000"/>
                      <w:sz w:val="12"/>
                    </w:rPr>
                    <w:t>4</w:t>
                  </w:r>
                </w:p>
              </w:tc>
              <w:tc>
                <w:tcPr>
                  <w:tcW w:w="60" w:type="dxa"/>
                </w:tcPr>
                <w:p w14:paraId="1582CA46"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596AD47" w14:textId="77777777" w:rsidR="001F7038" w:rsidRDefault="00A81912">
                  <w:r>
                    <w:rPr>
                      <w:rFonts w:ascii="DejaVu Sans" w:eastAsia="DejaVu Sans" w:hAnsi="DejaVu Sans" w:cs="DejaVu Sans"/>
                      <w:color w:val="000000"/>
                      <w:sz w:val="12"/>
                    </w:rPr>
                    <w:t>Investimentos</w:t>
                  </w:r>
                </w:p>
              </w:tc>
              <w:tc>
                <w:tcPr>
                  <w:tcW w:w="140" w:type="dxa"/>
                </w:tcPr>
                <w:p w14:paraId="1082726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76CC68A" w14:textId="77777777" w:rsidR="001F7038" w:rsidRDefault="00A81912">
                  <w:pPr>
                    <w:jc w:val="center"/>
                  </w:pPr>
                  <w:r>
                    <w:rPr>
                      <w:rFonts w:ascii="DejaVu Sans" w:eastAsia="DejaVu Sans" w:hAnsi="DejaVu Sans" w:cs="DejaVu Sans"/>
                      <w:color w:val="000000"/>
                      <w:sz w:val="12"/>
                    </w:rPr>
                    <w:t>90</w:t>
                  </w:r>
                </w:p>
              </w:tc>
              <w:tc>
                <w:tcPr>
                  <w:tcW w:w="60" w:type="dxa"/>
                </w:tcPr>
                <w:p w14:paraId="2309A182"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385B7FE" w14:textId="77777777" w:rsidR="001F7038" w:rsidRDefault="00A81912">
                  <w:r>
                    <w:rPr>
                      <w:rFonts w:ascii="DejaVu Sans" w:eastAsia="DejaVu Sans" w:hAnsi="DejaVu Sans" w:cs="DejaVu Sans"/>
                      <w:color w:val="000000"/>
                      <w:sz w:val="12"/>
                    </w:rPr>
                    <w:t>Aplicações Diretas</w:t>
                  </w:r>
                </w:p>
              </w:tc>
              <w:tc>
                <w:tcPr>
                  <w:tcW w:w="140" w:type="dxa"/>
                </w:tcPr>
                <w:p w14:paraId="7BF054DA"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DF41745" w14:textId="77777777" w:rsidR="001F7038" w:rsidRDefault="00A81912">
                  <w:pPr>
                    <w:jc w:val="center"/>
                  </w:pPr>
                  <w:r>
                    <w:rPr>
                      <w:rFonts w:ascii="DejaVu Sans" w:eastAsia="DejaVu Sans" w:hAnsi="DejaVu Sans" w:cs="DejaVu Sans"/>
                      <w:color w:val="000000"/>
                      <w:sz w:val="12"/>
                    </w:rPr>
                    <w:t>6</w:t>
                  </w:r>
                </w:p>
              </w:tc>
              <w:tc>
                <w:tcPr>
                  <w:tcW w:w="120" w:type="dxa"/>
                </w:tcPr>
                <w:p w14:paraId="282D9772"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817C109" w14:textId="77777777" w:rsidR="001F7038" w:rsidRDefault="00A81912">
                  <w:pPr>
                    <w:jc w:val="right"/>
                  </w:pPr>
                  <w:r>
                    <w:rPr>
                      <w:rFonts w:ascii="DejaVu Sans" w:eastAsia="DejaVu Sans" w:hAnsi="DejaVu Sans" w:cs="DejaVu Sans"/>
                      <w:color w:val="000000"/>
                      <w:sz w:val="12"/>
                    </w:rPr>
                    <w:t>15.000.000</w:t>
                  </w:r>
                </w:p>
              </w:tc>
              <w:tc>
                <w:tcPr>
                  <w:tcW w:w="20" w:type="dxa"/>
                </w:tcPr>
                <w:p w14:paraId="42556131" w14:textId="77777777" w:rsidR="001F7038" w:rsidRDefault="001F7038">
                  <w:pPr>
                    <w:pStyle w:val="EMPTYCELLSTYLE"/>
                  </w:pPr>
                </w:p>
              </w:tc>
            </w:tr>
          </w:tbl>
          <w:p w14:paraId="6E924DCC" w14:textId="77777777" w:rsidR="001F7038" w:rsidRDefault="001F7038">
            <w:pPr>
              <w:pStyle w:val="EMPTYCELLSTYLE"/>
            </w:pPr>
          </w:p>
        </w:tc>
        <w:tc>
          <w:tcPr>
            <w:tcW w:w="20" w:type="dxa"/>
          </w:tcPr>
          <w:p w14:paraId="7DBF8444" w14:textId="77777777" w:rsidR="001F7038" w:rsidRDefault="001F7038">
            <w:pPr>
              <w:pStyle w:val="EMPTYCELLSTYLE"/>
            </w:pPr>
          </w:p>
        </w:tc>
        <w:tc>
          <w:tcPr>
            <w:tcW w:w="1" w:type="dxa"/>
          </w:tcPr>
          <w:p w14:paraId="374219F7" w14:textId="77777777" w:rsidR="001F7038" w:rsidRDefault="001F7038">
            <w:pPr>
              <w:pStyle w:val="EMPTYCELLSTYLE"/>
            </w:pPr>
          </w:p>
        </w:tc>
      </w:tr>
      <w:tr w:rsidR="001F7038" w14:paraId="5BF753FF" w14:textId="77777777">
        <w:tblPrEx>
          <w:tblCellMar>
            <w:top w:w="0" w:type="dxa"/>
            <w:bottom w:w="0" w:type="dxa"/>
          </w:tblCellMar>
        </w:tblPrEx>
        <w:trPr>
          <w:trHeight w:hRule="exact" w:val="20"/>
        </w:trPr>
        <w:tc>
          <w:tcPr>
            <w:tcW w:w="1" w:type="dxa"/>
          </w:tcPr>
          <w:p w14:paraId="3AF54ADD" w14:textId="77777777" w:rsidR="001F7038" w:rsidRDefault="001F7038">
            <w:pPr>
              <w:pStyle w:val="EMPTYCELLSTYLE"/>
            </w:pPr>
          </w:p>
        </w:tc>
        <w:tc>
          <w:tcPr>
            <w:tcW w:w="20" w:type="dxa"/>
          </w:tcPr>
          <w:p w14:paraId="6F45E06A" w14:textId="77777777" w:rsidR="001F7038" w:rsidRDefault="001F7038">
            <w:pPr>
              <w:pStyle w:val="EMPTYCELLSTYLE"/>
            </w:pPr>
          </w:p>
        </w:tc>
        <w:tc>
          <w:tcPr>
            <w:tcW w:w="280" w:type="dxa"/>
          </w:tcPr>
          <w:p w14:paraId="66BF446E" w14:textId="77777777" w:rsidR="001F7038" w:rsidRDefault="001F7038">
            <w:pPr>
              <w:pStyle w:val="EMPTYCELLSTYLE"/>
            </w:pPr>
          </w:p>
        </w:tc>
        <w:tc>
          <w:tcPr>
            <w:tcW w:w="1000" w:type="dxa"/>
          </w:tcPr>
          <w:p w14:paraId="52B12EF7" w14:textId="77777777" w:rsidR="001F7038" w:rsidRDefault="001F7038">
            <w:pPr>
              <w:pStyle w:val="EMPTYCELLSTYLE"/>
            </w:pPr>
          </w:p>
        </w:tc>
        <w:tc>
          <w:tcPr>
            <w:tcW w:w="200" w:type="dxa"/>
          </w:tcPr>
          <w:p w14:paraId="72638EFF" w14:textId="77777777" w:rsidR="001F7038" w:rsidRDefault="001F7038">
            <w:pPr>
              <w:pStyle w:val="EMPTYCELLSTYLE"/>
            </w:pPr>
          </w:p>
        </w:tc>
        <w:tc>
          <w:tcPr>
            <w:tcW w:w="200" w:type="dxa"/>
          </w:tcPr>
          <w:p w14:paraId="7071C199" w14:textId="77777777" w:rsidR="001F7038" w:rsidRDefault="001F7038">
            <w:pPr>
              <w:pStyle w:val="EMPTYCELLSTYLE"/>
            </w:pPr>
          </w:p>
        </w:tc>
        <w:tc>
          <w:tcPr>
            <w:tcW w:w="60" w:type="dxa"/>
          </w:tcPr>
          <w:p w14:paraId="571CF940" w14:textId="77777777" w:rsidR="001F7038" w:rsidRDefault="001F7038">
            <w:pPr>
              <w:pStyle w:val="EMPTYCELLSTYLE"/>
            </w:pPr>
          </w:p>
        </w:tc>
        <w:tc>
          <w:tcPr>
            <w:tcW w:w="4520" w:type="dxa"/>
          </w:tcPr>
          <w:p w14:paraId="0D92F108" w14:textId="77777777" w:rsidR="001F7038" w:rsidRDefault="001F7038">
            <w:pPr>
              <w:pStyle w:val="EMPTYCELLSTYLE"/>
            </w:pPr>
          </w:p>
        </w:tc>
        <w:tc>
          <w:tcPr>
            <w:tcW w:w="2320" w:type="dxa"/>
          </w:tcPr>
          <w:p w14:paraId="59357F25" w14:textId="77777777" w:rsidR="001F7038" w:rsidRDefault="001F7038">
            <w:pPr>
              <w:pStyle w:val="EMPTYCELLSTYLE"/>
            </w:pPr>
          </w:p>
        </w:tc>
        <w:tc>
          <w:tcPr>
            <w:tcW w:w="20" w:type="dxa"/>
          </w:tcPr>
          <w:p w14:paraId="745B93F7" w14:textId="77777777" w:rsidR="001F7038" w:rsidRDefault="001F7038">
            <w:pPr>
              <w:pStyle w:val="EMPTYCELLSTYLE"/>
            </w:pPr>
          </w:p>
        </w:tc>
        <w:tc>
          <w:tcPr>
            <w:tcW w:w="180" w:type="dxa"/>
          </w:tcPr>
          <w:p w14:paraId="78486FA6" w14:textId="77777777" w:rsidR="001F7038" w:rsidRDefault="001F7038">
            <w:pPr>
              <w:pStyle w:val="EMPTYCELLSTYLE"/>
            </w:pPr>
          </w:p>
        </w:tc>
        <w:tc>
          <w:tcPr>
            <w:tcW w:w="500" w:type="dxa"/>
          </w:tcPr>
          <w:p w14:paraId="0DF03C80" w14:textId="77777777" w:rsidR="001F7038" w:rsidRDefault="001F7038">
            <w:pPr>
              <w:pStyle w:val="EMPTYCELLSTYLE"/>
            </w:pPr>
          </w:p>
        </w:tc>
        <w:tc>
          <w:tcPr>
            <w:tcW w:w="40" w:type="dxa"/>
          </w:tcPr>
          <w:p w14:paraId="544DC474" w14:textId="77777777" w:rsidR="001F7038" w:rsidRDefault="001F7038">
            <w:pPr>
              <w:pStyle w:val="EMPTYCELLSTYLE"/>
            </w:pPr>
          </w:p>
        </w:tc>
        <w:tc>
          <w:tcPr>
            <w:tcW w:w="200" w:type="dxa"/>
          </w:tcPr>
          <w:p w14:paraId="46767AB2" w14:textId="77777777" w:rsidR="001F7038" w:rsidRDefault="001F7038">
            <w:pPr>
              <w:pStyle w:val="EMPTYCELLSTYLE"/>
            </w:pPr>
          </w:p>
        </w:tc>
        <w:tc>
          <w:tcPr>
            <w:tcW w:w="1520" w:type="dxa"/>
          </w:tcPr>
          <w:p w14:paraId="4A4DCF5D" w14:textId="77777777" w:rsidR="001F7038" w:rsidRDefault="001F7038">
            <w:pPr>
              <w:pStyle w:val="EMPTYCELLSTYLE"/>
            </w:pPr>
          </w:p>
        </w:tc>
        <w:tc>
          <w:tcPr>
            <w:tcW w:w="20" w:type="dxa"/>
          </w:tcPr>
          <w:p w14:paraId="2618EE51" w14:textId="77777777" w:rsidR="001F7038" w:rsidRDefault="001F7038">
            <w:pPr>
              <w:pStyle w:val="EMPTYCELLSTYLE"/>
            </w:pPr>
          </w:p>
        </w:tc>
        <w:tc>
          <w:tcPr>
            <w:tcW w:w="20" w:type="dxa"/>
          </w:tcPr>
          <w:p w14:paraId="257B5080" w14:textId="77777777" w:rsidR="001F7038" w:rsidRDefault="001F7038">
            <w:pPr>
              <w:pStyle w:val="EMPTYCELLSTYLE"/>
            </w:pPr>
          </w:p>
        </w:tc>
        <w:tc>
          <w:tcPr>
            <w:tcW w:w="1" w:type="dxa"/>
          </w:tcPr>
          <w:p w14:paraId="06CC0563" w14:textId="77777777" w:rsidR="001F7038" w:rsidRDefault="001F7038">
            <w:pPr>
              <w:pStyle w:val="EMPTYCELLSTYLE"/>
            </w:pPr>
          </w:p>
        </w:tc>
      </w:tr>
      <w:tr w:rsidR="001F7038" w14:paraId="7F3931A9" w14:textId="77777777">
        <w:tblPrEx>
          <w:tblCellMar>
            <w:top w:w="0" w:type="dxa"/>
            <w:bottom w:w="0" w:type="dxa"/>
          </w:tblCellMar>
        </w:tblPrEx>
        <w:trPr>
          <w:trHeight w:hRule="exact" w:val="20"/>
        </w:trPr>
        <w:tc>
          <w:tcPr>
            <w:tcW w:w="1" w:type="dxa"/>
          </w:tcPr>
          <w:p w14:paraId="3A5E3DD8" w14:textId="77777777" w:rsidR="001F7038" w:rsidRDefault="001F7038">
            <w:pPr>
              <w:pStyle w:val="EMPTYCELLSTYLE"/>
            </w:pPr>
          </w:p>
        </w:tc>
        <w:tc>
          <w:tcPr>
            <w:tcW w:w="20" w:type="dxa"/>
          </w:tcPr>
          <w:p w14:paraId="4C776A00"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1C2A565F" w14:textId="77777777" w:rsidR="001F7038" w:rsidRDefault="001F7038">
            <w:pPr>
              <w:pStyle w:val="EMPTYCELLSTYLE"/>
            </w:pPr>
          </w:p>
        </w:tc>
        <w:tc>
          <w:tcPr>
            <w:tcW w:w="1" w:type="dxa"/>
          </w:tcPr>
          <w:p w14:paraId="1F404238" w14:textId="77777777" w:rsidR="001F7038" w:rsidRDefault="001F7038">
            <w:pPr>
              <w:pStyle w:val="EMPTYCELLSTYLE"/>
            </w:pPr>
          </w:p>
        </w:tc>
      </w:tr>
      <w:tr w:rsidR="001F7038" w14:paraId="1499C721" w14:textId="77777777">
        <w:tblPrEx>
          <w:tblCellMar>
            <w:top w:w="0" w:type="dxa"/>
            <w:bottom w:w="0" w:type="dxa"/>
          </w:tblCellMar>
        </w:tblPrEx>
        <w:trPr>
          <w:trHeight w:hRule="exact" w:val="220"/>
        </w:trPr>
        <w:tc>
          <w:tcPr>
            <w:tcW w:w="1" w:type="dxa"/>
          </w:tcPr>
          <w:p w14:paraId="50331FFF" w14:textId="77777777" w:rsidR="001F7038" w:rsidRDefault="001F7038">
            <w:pPr>
              <w:pStyle w:val="EMPTYCELLSTYLE"/>
            </w:pPr>
          </w:p>
        </w:tc>
        <w:tc>
          <w:tcPr>
            <w:tcW w:w="20" w:type="dxa"/>
          </w:tcPr>
          <w:p w14:paraId="545F605D" w14:textId="77777777" w:rsidR="001F7038" w:rsidRDefault="001F7038">
            <w:pPr>
              <w:pStyle w:val="EMPTYCELLSTYLE"/>
            </w:pPr>
          </w:p>
        </w:tc>
        <w:tc>
          <w:tcPr>
            <w:tcW w:w="280" w:type="dxa"/>
          </w:tcPr>
          <w:p w14:paraId="6A00AABF" w14:textId="77777777" w:rsidR="001F7038" w:rsidRDefault="001F7038">
            <w:pPr>
              <w:pStyle w:val="EMPTYCELLSTYLE"/>
            </w:pPr>
          </w:p>
        </w:tc>
        <w:tc>
          <w:tcPr>
            <w:tcW w:w="1000" w:type="dxa"/>
          </w:tcPr>
          <w:p w14:paraId="36A34EDC" w14:textId="77777777" w:rsidR="001F7038" w:rsidRDefault="001F7038">
            <w:pPr>
              <w:pStyle w:val="EMPTYCELLSTYLE"/>
            </w:pPr>
          </w:p>
        </w:tc>
        <w:tc>
          <w:tcPr>
            <w:tcW w:w="200" w:type="dxa"/>
          </w:tcPr>
          <w:p w14:paraId="32150FDC" w14:textId="77777777" w:rsidR="001F7038" w:rsidRDefault="001F7038">
            <w:pPr>
              <w:pStyle w:val="EMPTYCELLSTYLE"/>
            </w:pPr>
          </w:p>
        </w:tc>
        <w:tc>
          <w:tcPr>
            <w:tcW w:w="200" w:type="dxa"/>
          </w:tcPr>
          <w:p w14:paraId="6D0E3EC4" w14:textId="77777777" w:rsidR="001F7038" w:rsidRDefault="001F7038">
            <w:pPr>
              <w:pStyle w:val="EMPTYCELLSTYLE"/>
            </w:pPr>
          </w:p>
        </w:tc>
        <w:tc>
          <w:tcPr>
            <w:tcW w:w="60" w:type="dxa"/>
          </w:tcPr>
          <w:p w14:paraId="568AC8DB" w14:textId="77777777" w:rsidR="001F7038" w:rsidRDefault="001F7038">
            <w:pPr>
              <w:pStyle w:val="EMPTYCELLSTYLE"/>
            </w:pPr>
          </w:p>
        </w:tc>
        <w:tc>
          <w:tcPr>
            <w:tcW w:w="4520" w:type="dxa"/>
          </w:tcPr>
          <w:p w14:paraId="254869E1" w14:textId="77777777" w:rsidR="001F7038" w:rsidRDefault="001F7038">
            <w:pPr>
              <w:pStyle w:val="EMPTYCELLSTYLE"/>
            </w:pPr>
          </w:p>
        </w:tc>
        <w:tc>
          <w:tcPr>
            <w:tcW w:w="2320" w:type="dxa"/>
          </w:tcPr>
          <w:p w14:paraId="66129AED" w14:textId="77777777" w:rsidR="001F7038" w:rsidRDefault="001F7038">
            <w:pPr>
              <w:pStyle w:val="EMPTYCELLSTYLE"/>
            </w:pPr>
          </w:p>
        </w:tc>
        <w:tc>
          <w:tcPr>
            <w:tcW w:w="20" w:type="dxa"/>
          </w:tcPr>
          <w:p w14:paraId="72CE6D28" w14:textId="77777777" w:rsidR="001F7038" w:rsidRDefault="001F7038">
            <w:pPr>
              <w:pStyle w:val="EMPTYCELLSTYLE"/>
            </w:pPr>
          </w:p>
        </w:tc>
        <w:tc>
          <w:tcPr>
            <w:tcW w:w="680" w:type="dxa"/>
            <w:gridSpan w:val="2"/>
            <w:tcMar>
              <w:top w:w="0" w:type="dxa"/>
              <w:left w:w="0" w:type="dxa"/>
              <w:bottom w:w="0" w:type="dxa"/>
              <w:right w:w="0" w:type="dxa"/>
            </w:tcMar>
            <w:vAlign w:val="center"/>
          </w:tcPr>
          <w:p w14:paraId="743E896B" w14:textId="77777777" w:rsidR="001F7038" w:rsidRDefault="00A81912">
            <w:pPr>
              <w:jc w:val="right"/>
            </w:pPr>
            <w:r>
              <w:rPr>
                <w:rFonts w:ascii="DejaVu Sans" w:eastAsia="DejaVu Sans" w:hAnsi="DejaVu Sans" w:cs="DejaVu Sans"/>
                <w:b/>
                <w:color w:val="000000"/>
                <w:sz w:val="14"/>
              </w:rPr>
              <w:t>TOTAL:</w:t>
            </w:r>
          </w:p>
        </w:tc>
        <w:tc>
          <w:tcPr>
            <w:tcW w:w="40" w:type="dxa"/>
          </w:tcPr>
          <w:p w14:paraId="1E2AD1AC"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BBA7A70" w14:textId="77777777" w:rsidR="001F7038" w:rsidRDefault="00A81912">
            <w:pPr>
              <w:jc w:val="right"/>
            </w:pPr>
            <w:r>
              <w:rPr>
                <w:rFonts w:ascii="DejaVu Sans" w:eastAsia="DejaVu Sans" w:hAnsi="DejaVu Sans" w:cs="DejaVu Sans"/>
                <w:b/>
                <w:color w:val="000000"/>
                <w:sz w:val="14"/>
              </w:rPr>
              <w:t>30.000.000</w:t>
            </w:r>
          </w:p>
        </w:tc>
        <w:tc>
          <w:tcPr>
            <w:tcW w:w="20" w:type="dxa"/>
          </w:tcPr>
          <w:p w14:paraId="6BF81B69" w14:textId="77777777" w:rsidR="001F7038" w:rsidRDefault="001F7038">
            <w:pPr>
              <w:pStyle w:val="EMPTYCELLSTYLE"/>
            </w:pPr>
          </w:p>
        </w:tc>
        <w:tc>
          <w:tcPr>
            <w:tcW w:w="20" w:type="dxa"/>
          </w:tcPr>
          <w:p w14:paraId="28408DBF" w14:textId="77777777" w:rsidR="001F7038" w:rsidRDefault="001F7038">
            <w:pPr>
              <w:pStyle w:val="EMPTYCELLSTYLE"/>
            </w:pPr>
          </w:p>
        </w:tc>
        <w:tc>
          <w:tcPr>
            <w:tcW w:w="1" w:type="dxa"/>
          </w:tcPr>
          <w:p w14:paraId="4F8AA2F1" w14:textId="77777777" w:rsidR="001F7038" w:rsidRDefault="001F7038">
            <w:pPr>
              <w:pStyle w:val="EMPTYCELLSTYLE"/>
            </w:pPr>
          </w:p>
        </w:tc>
      </w:tr>
      <w:tr w:rsidR="001F7038" w14:paraId="05DE0AEE" w14:textId="77777777">
        <w:tblPrEx>
          <w:tblCellMar>
            <w:top w:w="0" w:type="dxa"/>
            <w:bottom w:w="0" w:type="dxa"/>
          </w:tblCellMar>
        </w:tblPrEx>
        <w:trPr>
          <w:trHeight w:hRule="exact" w:val="60"/>
        </w:trPr>
        <w:tc>
          <w:tcPr>
            <w:tcW w:w="1" w:type="dxa"/>
          </w:tcPr>
          <w:p w14:paraId="6A78ECB7" w14:textId="77777777" w:rsidR="001F7038" w:rsidRDefault="001F7038">
            <w:pPr>
              <w:pStyle w:val="EMPTYCELLSTYLE"/>
            </w:pPr>
          </w:p>
        </w:tc>
        <w:tc>
          <w:tcPr>
            <w:tcW w:w="20" w:type="dxa"/>
          </w:tcPr>
          <w:p w14:paraId="3C1E1D5F" w14:textId="77777777" w:rsidR="001F7038" w:rsidRDefault="001F7038">
            <w:pPr>
              <w:pStyle w:val="EMPTYCELLSTYLE"/>
            </w:pPr>
          </w:p>
        </w:tc>
        <w:tc>
          <w:tcPr>
            <w:tcW w:w="280" w:type="dxa"/>
          </w:tcPr>
          <w:p w14:paraId="6A5986C6" w14:textId="77777777" w:rsidR="001F7038" w:rsidRDefault="001F7038">
            <w:pPr>
              <w:pStyle w:val="EMPTYCELLSTYLE"/>
            </w:pPr>
          </w:p>
        </w:tc>
        <w:tc>
          <w:tcPr>
            <w:tcW w:w="1000" w:type="dxa"/>
          </w:tcPr>
          <w:p w14:paraId="07943BCA" w14:textId="77777777" w:rsidR="001F7038" w:rsidRDefault="001F7038">
            <w:pPr>
              <w:pStyle w:val="EMPTYCELLSTYLE"/>
            </w:pPr>
          </w:p>
        </w:tc>
        <w:tc>
          <w:tcPr>
            <w:tcW w:w="200" w:type="dxa"/>
          </w:tcPr>
          <w:p w14:paraId="5CC67066" w14:textId="77777777" w:rsidR="001F7038" w:rsidRDefault="001F7038">
            <w:pPr>
              <w:pStyle w:val="EMPTYCELLSTYLE"/>
            </w:pPr>
          </w:p>
        </w:tc>
        <w:tc>
          <w:tcPr>
            <w:tcW w:w="200" w:type="dxa"/>
          </w:tcPr>
          <w:p w14:paraId="43D2E5DA" w14:textId="77777777" w:rsidR="001F7038" w:rsidRDefault="001F7038">
            <w:pPr>
              <w:pStyle w:val="EMPTYCELLSTYLE"/>
            </w:pPr>
          </w:p>
        </w:tc>
        <w:tc>
          <w:tcPr>
            <w:tcW w:w="60" w:type="dxa"/>
          </w:tcPr>
          <w:p w14:paraId="0CC8AC26" w14:textId="77777777" w:rsidR="001F7038" w:rsidRDefault="001F7038">
            <w:pPr>
              <w:pStyle w:val="EMPTYCELLSTYLE"/>
            </w:pPr>
          </w:p>
        </w:tc>
        <w:tc>
          <w:tcPr>
            <w:tcW w:w="4520" w:type="dxa"/>
          </w:tcPr>
          <w:p w14:paraId="0980DA04" w14:textId="77777777" w:rsidR="001F7038" w:rsidRDefault="001F7038">
            <w:pPr>
              <w:pStyle w:val="EMPTYCELLSTYLE"/>
            </w:pPr>
          </w:p>
        </w:tc>
        <w:tc>
          <w:tcPr>
            <w:tcW w:w="2320" w:type="dxa"/>
          </w:tcPr>
          <w:p w14:paraId="2F388560" w14:textId="77777777" w:rsidR="001F7038" w:rsidRDefault="001F7038">
            <w:pPr>
              <w:pStyle w:val="EMPTYCELLSTYLE"/>
            </w:pPr>
          </w:p>
        </w:tc>
        <w:tc>
          <w:tcPr>
            <w:tcW w:w="20" w:type="dxa"/>
          </w:tcPr>
          <w:p w14:paraId="26617703" w14:textId="77777777" w:rsidR="001F7038" w:rsidRDefault="001F7038">
            <w:pPr>
              <w:pStyle w:val="EMPTYCELLSTYLE"/>
            </w:pPr>
          </w:p>
        </w:tc>
        <w:tc>
          <w:tcPr>
            <w:tcW w:w="180" w:type="dxa"/>
          </w:tcPr>
          <w:p w14:paraId="041F7E58" w14:textId="77777777" w:rsidR="001F7038" w:rsidRDefault="001F7038">
            <w:pPr>
              <w:pStyle w:val="EMPTYCELLSTYLE"/>
            </w:pPr>
          </w:p>
        </w:tc>
        <w:tc>
          <w:tcPr>
            <w:tcW w:w="500" w:type="dxa"/>
          </w:tcPr>
          <w:p w14:paraId="473E97B0" w14:textId="77777777" w:rsidR="001F7038" w:rsidRDefault="001F7038">
            <w:pPr>
              <w:pStyle w:val="EMPTYCELLSTYLE"/>
            </w:pPr>
          </w:p>
        </w:tc>
        <w:tc>
          <w:tcPr>
            <w:tcW w:w="40" w:type="dxa"/>
          </w:tcPr>
          <w:p w14:paraId="474E0ABC" w14:textId="77777777" w:rsidR="001F7038" w:rsidRDefault="001F7038">
            <w:pPr>
              <w:pStyle w:val="EMPTYCELLSTYLE"/>
            </w:pPr>
          </w:p>
        </w:tc>
        <w:tc>
          <w:tcPr>
            <w:tcW w:w="200" w:type="dxa"/>
          </w:tcPr>
          <w:p w14:paraId="17FEB94C" w14:textId="77777777" w:rsidR="001F7038" w:rsidRDefault="001F7038">
            <w:pPr>
              <w:pStyle w:val="EMPTYCELLSTYLE"/>
            </w:pPr>
          </w:p>
        </w:tc>
        <w:tc>
          <w:tcPr>
            <w:tcW w:w="1520" w:type="dxa"/>
          </w:tcPr>
          <w:p w14:paraId="22175AC6" w14:textId="77777777" w:rsidR="001F7038" w:rsidRDefault="001F7038">
            <w:pPr>
              <w:pStyle w:val="EMPTYCELLSTYLE"/>
            </w:pPr>
          </w:p>
        </w:tc>
        <w:tc>
          <w:tcPr>
            <w:tcW w:w="20" w:type="dxa"/>
          </w:tcPr>
          <w:p w14:paraId="75022050" w14:textId="77777777" w:rsidR="001F7038" w:rsidRDefault="001F7038">
            <w:pPr>
              <w:pStyle w:val="EMPTYCELLSTYLE"/>
            </w:pPr>
          </w:p>
        </w:tc>
        <w:tc>
          <w:tcPr>
            <w:tcW w:w="20" w:type="dxa"/>
          </w:tcPr>
          <w:p w14:paraId="6D9E9AB7" w14:textId="77777777" w:rsidR="001F7038" w:rsidRDefault="001F7038">
            <w:pPr>
              <w:pStyle w:val="EMPTYCELLSTYLE"/>
            </w:pPr>
          </w:p>
        </w:tc>
        <w:tc>
          <w:tcPr>
            <w:tcW w:w="1" w:type="dxa"/>
          </w:tcPr>
          <w:p w14:paraId="78A24FD8" w14:textId="77777777" w:rsidR="001F7038" w:rsidRDefault="001F7038">
            <w:pPr>
              <w:pStyle w:val="EMPTYCELLSTYLE"/>
            </w:pPr>
          </w:p>
        </w:tc>
      </w:tr>
      <w:tr w:rsidR="001F7038" w14:paraId="16DD8B22" w14:textId="77777777">
        <w:tblPrEx>
          <w:tblCellMar>
            <w:top w:w="0" w:type="dxa"/>
            <w:bottom w:w="0" w:type="dxa"/>
          </w:tblCellMar>
        </w:tblPrEx>
        <w:trPr>
          <w:trHeight w:hRule="exact" w:val="240"/>
        </w:trPr>
        <w:tc>
          <w:tcPr>
            <w:tcW w:w="1" w:type="dxa"/>
          </w:tcPr>
          <w:p w14:paraId="325610DF" w14:textId="77777777" w:rsidR="001F7038" w:rsidRDefault="001F7038">
            <w:pPr>
              <w:pStyle w:val="EMPTYCELLSTYLE"/>
            </w:pPr>
          </w:p>
        </w:tc>
        <w:tc>
          <w:tcPr>
            <w:tcW w:w="20" w:type="dxa"/>
          </w:tcPr>
          <w:p w14:paraId="2AD20EA2" w14:textId="77777777" w:rsidR="001F7038" w:rsidRDefault="001F7038">
            <w:pPr>
              <w:pStyle w:val="EMPTYCELLSTYLE"/>
            </w:pPr>
          </w:p>
        </w:tc>
        <w:tc>
          <w:tcPr>
            <w:tcW w:w="6260" w:type="dxa"/>
            <w:gridSpan w:val="6"/>
            <w:tcMar>
              <w:top w:w="0" w:type="dxa"/>
              <w:left w:w="0" w:type="dxa"/>
              <w:bottom w:w="0" w:type="dxa"/>
              <w:right w:w="0" w:type="dxa"/>
            </w:tcMar>
          </w:tcPr>
          <w:p w14:paraId="57882B9A" w14:textId="77777777" w:rsidR="001F7038" w:rsidRDefault="00A81912">
            <w:r>
              <w:rPr>
                <w:rFonts w:ascii="DejaVu Sans" w:eastAsia="DejaVu Sans" w:hAnsi="DejaVu Sans" w:cs="DejaVu Sans"/>
                <w:b/>
                <w:color w:val="000000"/>
                <w:sz w:val="16"/>
              </w:rPr>
              <w:t>CANCELAMENTOS COMPENSATÓRIOS</w:t>
            </w:r>
          </w:p>
        </w:tc>
        <w:tc>
          <w:tcPr>
            <w:tcW w:w="2320" w:type="dxa"/>
          </w:tcPr>
          <w:p w14:paraId="1DFD891E" w14:textId="77777777" w:rsidR="001F7038" w:rsidRDefault="001F7038">
            <w:pPr>
              <w:pStyle w:val="EMPTYCELLSTYLE"/>
            </w:pPr>
          </w:p>
        </w:tc>
        <w:tc>
          <w:tcPr>
            <w:tcW w:w="20" w:type="dxa"/>
          </w:tcPr>
          <w:p w14:paraId="2281F308" w14:textId="77777777" w:rsidR="001F7038" w:rsidRDefault="001F7038">
            <w:pPr>
              <w:pStyle w:val="EMPTYCELLSTYLE"/>
            </w:pPr>
          </w:p>
        </w:tc>
        <w:tc>
          <w:tcPr>
            <w:tcW w:w="180" w:type="dxa"/>
          </w:tcPr>
          <w:p w14:paraId="6E55370C" w14:textId="77777777" w:rsidR="001F7038" w:rsidRDefault="001F7038">
            <w:pPr>
              <w:pStyle w:val="EMPTYCELLSTYLE"/>
            </w:pPr>
          </w:p>
        </w:tc>
        <w:tc>
          <w:tcPr>
            <w:tcW w:w="500" w:type="dxa"/>
          </w:tcPr>
          <w:p w14:paraId="562DA997" w14:textId="77777777" w:rsidR="001F7038" w:rsidRDefault="001F7038">
            <w:pPr>
              <w:pStyle w:val="EMPTYCELLSTYLE"/>
            </w:pPr>
          </w:p>
        </w:tc>
        <w:tc>
          <w:tcPr>
            <w:tcW w:w="40" w:type="dxa"/>
          </w:tcPr>
          <w:p w14:paraId="30CFE4CA" w14:textId="77777777" w:rsidR="001F7038" w:rsidRDefault="001F7038">
            <w:pPr>
              <w:pStyle w:val="EMPTYCELLSTYLE"/>
            </w:pPr>
          </w:p>
        </w:tc>
        <w:tc>
          <w:tcPr>
            <w:tcW w:w="200" w:type="dxa"/>
          </w:tcPr>
          <w:p w14:paraId="3288F88B" w14:textId="77777777" w:rsidR="001F7038" w:rsidRDefault="001F7038">
            <w:pPr>
              <w:pStyle w:val="EMPTYCELLSTYLE"/>
            </w:pPr>
          </w:p>
        </w:tc>
        <w:tc>
          <w:tcPr>
            <w:tcW w:w="1520" w:type="dxa"/>
            <w:tcMar>
              <w:top w:w="0" w:type="dxa"/>
              <w:left w:w="0" w:type="dxa"/>
              <w:bottom w:w="0" w:type="dxa"/>
              <w:right w:w="0" w:type="dxa"/>
            </w:tcMar>
            <w:vAlign w:val="center"/>
          </w:tcPr>
          <w:p w14:paraId="4BB3BA32" w14:textId="77777777" w:rsidR="001F7038" w:rsidRDefault="00A81912">
            <w:pPr>
              <w:jc w:val="center"/>
            </w:pPr>
            <w:r>
              <w:rPr>
                <w:rFonts w:ascii="DejaVu Sans" w:eastAsia="DejaVu Sans" w:hAnsi="DejaVu Sans" w:cs="DejaVu Sans"/>
                <w:i/>
                <w:color w:val="000000"/>
                <w:sz w:val="12"/>
              </w:rPr>
              <w:t>em R$ 1,00</w:t>
            </w:r>
          </w:p>
        </w:tc>
        <w:tc>
          <w:tcPr>
            <w:tcW w:w="20" w:type="dxa"/>
          </w:tcPr>
          <w:p w14:paraId="48FAF7DD" w14:textId="77777777" w:rsidR="001F7038" w:rsidRDefault="001F7038">
            <w:pPr>
              <w:pStyle w:val="EMPTYCELLSTYLE"/>
            </w:pPr>
          </w:p>
        </w:tc>
        <w:tc>
          <w:tcPr>
            <w:tcW w:w="20" w:type="dxa"/>
          </w:tcPr>
          <w:p w14:paraId="5F03C21C" w14:textId="77777777" w:rsidR="001F7038" w:rsidRDefault="001F7038">
            <w:pPr>
              <w:pStyle w:val="EMPTYCELLSTYLE"/>
            </w:pPr>
          </w:p>
        </w:tc>
        <w:tc>
          <w:tcPr>
            <w:tcW w:w="1" w:type="dxa"/>
          </w:tcPr>
          <w:p w14:paraId="2E3A8A6F" w14:textId="77777777" w:rsidR="001F7038" w:rsidRDefault="001F7038">
            <w:pPr>
              <w:pStyle w:val="EMPTYCELLSTYLE"/>
            </w:pPr>
          </w:p>
        </w:tc>
      </w:tr>
      <w:tr w:rsidR="001F7038" w14:paraId="7711D114" w14:textId="77777777">
        <w:tblPrEx>
          <w:tblCellMar>
            <w:top w:w="0" w:type="dxa"/>
            <w:bottom w:w="0" w:type="dxa"/>
          </w:tblCellMar>
        </w:tblPrEx>
        <w:trPr>
          <w:trHeight w:hRule="exact" w:val="260"/>
        </w:trPr>
        <w:tc>
          <w:tcPr>
            <w:tcW w:w="1" w:type="dxa"/>
          </w:tcPr>
          <w:p w14:paraId="4C2F63C7" w14:textId="77777777" w:rsidR="001F7038" w:rsidRDefault="001F7038">
            <w:pPr>
              <w:pStyle w:val="EMPTYCELLSTYLE"/>
            </w:pPr>
          </w:p>
        </w:tc>
        <w:tc>
          <w:tcPr>
            <w:tcW w:w="20" w:type="dxa"/>
          </w:tcPr>
          <w:p w14:paraId="5113AD9F"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0D169C59" w14:textId="77777777">
              <w:tblPrEx>
                <w:tblCellMar>
                  <w:top w:w="0" w:type="dxa"/>
                  <w:bottom w:w="0" w:type="dxa"/>
                </w:tblCellMar>
              </w:tblPrEx>
              <w:trPr>
                <w:trHeight w:hRule="exact" w:val="20"/>
              </w:trPr>
              <w:tc>
                <w:tcPr>
                  <w:tcW w:w="900" w:type="dxa"/>
                </w:tcPr>
                <w:p w14:paraId="7AF88EEA" w14:textId="77777777" w:rsidR="001F7038" w:rsidRDefault="001F7038">
                  <w:pPr>
                    <w:pStyle w:val="EMPTYCELLSTYLE"/>
                  </w:pPr>
                </w:p>
              </w:tc>
              <w:tc>
                <w:tcPr>
                  <w:tcW w:w="80" w:type="dxa"/>
                </w:tcPr>
                <w:p w14:paraId="2C8FA543" w14:textId="77777777" w:rsidR="001F7038" w:rsidRDefault="001F7038">
                  <w:pPr>
                    <w:pStyle w:val="EMPTYCELLSTYLE"/>
                  </w:pPr>
                </w:p>
              </w:tc>
              <w:tc>
                <w:tcPr>
                  <w:tcW w:w="500" w:type="dxa"/>
                </w:tcPr>
                <w:p w14:paraId="1DC3D7BB" w14:textId="77777777" w:rsidR="001F7038" w:rsidRDefault="001F7038">
                  <w:pPr>
                    <w:pStyle w:val="EMPTYCELLSTYLE"/>
                  </w:pPr>
                </w:p>
              </w:tc>
              <w:tc>
                <w:tcPr>
                  <w:tcW w:w="80" w:type="dxa"/>
                </w:tcPr>
                <w:p w14:paraId="7D37D2FB" w14:textId="77777777" w:rsidR="001F7038" w:rsidRDefault="001F7038">
                  <w:pPr>
                    <w:pStyle w:val="EMPTYCELLSTYLE"/>
                  </w:pPr>
                </w:p>
              </w:tc>
              <w:tc>
                <w:tcPr>
                  <w:tcW w:w="400" w:type="dxa"/>
                </w:tcPr>
                <w:p w14:paraId="61A5F446" w14:textId="77777777" w:rsidR="001F7038" w:rsidRDefault="001F7038">
                  <w:pPr>
                    <w:pStyle w:val="EMPTYCELLSTYLE"/>
                  </w:pPr>
                </w:p>
              </w:tc>
              <w:tc>
                <w:tcPr>
                  <w:tcW w:w="2800" w:type="dxa"/>
                </w:tcPr>
                <w:p w14:paraId="3698FC78" w14:textId="77777777" w:rsidR="001F7038" w:rsidRDefault="001F7038">
                  <w:pPr>
                    <w:pStyle w:val="EMPTYCELLSTYLE"/>
                  </w:pPr>
                </w:p>
              </w:tc>
              <w:tc>
                <w:tcPr>
                  <w:tcW w:w="4040" w:type="dxa"/>
                </w:tcPr>
                <w:p w14:paraId="261A55AC" w14:textId="77777777" w:rsidR="001F7038" w:rsidRDefault="001F7038">
                  <w:pPr>
                    <w:pStyle w:val="EMPTYCELLSTYLE"/>
                  </w:pPr>
                </w:p>
              </w:tc>
              <w:tc>
                <w:tcPr>
                  <w:tcW w:w="80" w:type="dxa"/>
                </w:tcPr>
                <w:p w14:paraId="5B55654D" w14:textId="77777777" w:rsidR="001F7038" w:rsidRDefault="001F7038">
                  <w:pPr>
                    <w:pStyle w:val="EMPTYCELLSTYLE"/>
                  </w:pPr>
                </w:p>
              </w:tc>
              <w:tc>
                <w:tcPr>
                  <w:tcW w:w="240" w:type="dxa"/>
                </w:tcPr>
                <w:p w14:paraId="761C0F30" w14:textId="77777777" w:rsidR="001F7038" w:rsidRDefault="001F7038">
                  <w:pPr>
                    <w:pStyle w:val="EMPTYCELLSTYLE"/>
                  </w:pPr>
                </w:p>
              </w:tc>
              <w:tc>
                <w:tcPr>
                  <w:tcW w:w="80" w:type="dxa"/>
                </w:tcPr>
                <w:p w14:paraId="2D7FAAEF" w14:textId="77777777" w:rsidR="001F7038" w:rsidRDefault="001F7038">
                  <w:pPr>
                    <w:pStyle w:val="EMPTYCELLSTYLE"/>
                  </w:pPr>
                </w:p>
              </w:tc>
              <w:tc>
                <w:tcPr>
                  <w:tcW w:w="240" w:type="dxa"/>
                </w:tcPr>
                <w:p w14:paraId="15CD6E77" w14:textId="77777777" w:rsidR="001F7038" w:rsidRDefault="001F7038">
                  <w:pPr>
                    <w:pStyle w:val="EMPTYCELLSTYLE"/>
                  </w:pPr>
                </w:p>
              </w:tc>
              <w:tc>
                <w:tcPr>
                  <w:tcW w:w="80" w:type="dxa"/>
                </w:tcPr>
                <w:p w14:paraId="05138454" w14:textId="77777777" w:rsidR="001F7038" w:rsidRDefault="001F7038">
                  <w:pPr>
                    <w:pStyle w:val="EMPTYCELLSTYLE"/>
                  </w:pPr>
                </w:p>
              </w:tc>
              <w:tc>
                <w:tcPr>
                  <w:tcW w:w="1520" w:type="dxa"/>
                </w:tcPr>
                <w:p w14:paraId="58C84DBA" w14:textId="77777777" w:rsidR="001F7038" w:rsidRDefault="001F7038">
                  <w:pPr>
                    <w:pStyle w:val="EMPTYCELLSTYLE"/>
                  </w:pPr>
                </w:p>
              </w:tc>
              <w:tc>
                <w:tcPr>
                  <w:tcW w:w="20" w:type="dxa"/>
                </w:tcPr>
                <w:p w14:paraId="175AAFCA" w14:textId="77777777" w:rsidR="001F7038" w:rsidRDefault="001F7038">
                  <w:pPr>
                    <w:pStyle w:val="EMPTYCELLSTYLE"/>
                  </w:pPr>
                </w:p>
              </w:tc>
            </w:tr>
            <w:tr w:rsidR="001F7038" w14:paraId="6D9AE96F"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3778AC25" w14:textId="77777777" w:rsidR="001F7038" w:rsidRDefault="00A81912">
                  <w:r>
                    <w:rPr>
                      <w:rFonts w:ascii="DejaVu Sans" w:eastAsia="DejaVu Sans" w:hAnsi="DejaVu Sans" w:cs="DejaVu Sans"/>
                      <w:color w:val="000000"/>
                      <w:sz w:val="14"/>
                    </w:rPr>
                    <w:t>SEQUENCIAL</w:t>
                  </w:r>
                </w:p>
              </w:tc>
              <w:tc>
                <w:tcPr>
                  <w:tcW w:w="80" w:type="dxa"/>
                </w:tcPr>
                <w:p w14:paraId="2B70C88E" w14:textId="77777777" w:rsidR="001F7038" w:rsidRDefault="001F7038">
                  <w:pPr>
                    <w:pStyle w:val="EMPTYCELLSTYLE"/>
                  </w:pPr>
                </w:p>
              </w:tc>
              <w:tc>
                <w:tcPr>
                  <w:tcW w:w="500" w:type="dxa"/>
                  <w:tcMar>
                    <w:top w:w="0" w:type="dxa"/>
                    <w:left w:w="0" w:type="dxa"/>
                    <w:bottom w:w="0" w:type="dxa"/>
                    <w:right w:w="0" w:type="dxa"/>
                  </w:tcMar>
                </w:tcPr>
                <w:p w14:paraId="20CAC382" w14:textId="77777777" w:rsidR="001F7038" w:rsidRDefault="00A81912">
                  <w:r>
                    <w:rPr>
                      <w:rFonts w:ascii="DejaVu Sans" w:eastAsia="DejaVu Sans" w:hAnsi="DejaVu Sans" w:cs="DejaVu Sans"/>
                      <w:color w:val="000000"/>
                      <w:sz w:val="14"/>
                    </w:rPr>
                    <w:t>FONTE</w:t>
                  </w:r>
                </w:p>
              </w:tc>
              <w:tc>
                <w:tcPr>
                  <w:tcW w:w="80" w:type="dxa"/>
                </w:tcPr>
                <w:p w14:paraId="1DBB167D" w14:textId="77777777" w:rsidR="001F7038" w:rsidRDefault="001F7038">
                  <w:pPr>
                    <w:pStyle w:val="EMPTYCELLSTYLE"/>
                  </w:pPr>
                </w:p>
              </w:tc>
              <w:tc>
                <w:tcPr>
                  <w:tcW w:w="400" w:type="dxa"/>
                  <w:tcMar>
                    <w:top w:w="0" w:type="dxa"/>
                    <w:left w:w="0" w:type="dxa"/>
                    <w:bottom w:w="0" w:type="dxa"/>
                    <w:right w:w="0" w:type="dxa"/>
                  </w:tcMar>
                </w:tcPr>
                <w:p w14:paraId="2D5A7F18" w14:textId="77777777" w:rsidR="001F7038" w:rsidRDefault="00A81912">
                  <w:r>
                    <w:rPr>
                      <w:rFonts w:ascii="DejaVu Sans" w:eastAsia="DejaVu Sans" w:hAnsi="DejaVu Sans" w:cs="DejaVu Sans"/>
                      <w:color w:val="000000"/>
                      <w:sz w:val="16"/>
                    </w:rPr>
                    <w:t>GND</w:t>
                  </w:r>
                </w:p>
              </w:tc>
              <w:tc>
                <w:tcPr>
                  <w:tcW w:w="2800" w:type="dxa"/>
                </w:tcPr>
                <w:p w14:paraId="03CA92B7" w14:textId="77777777" w:rsidR="001F7038" w:rsidRDefault="001F7038">
                  <w:pPr>
                    <w:pStyle w:val="EMPTYCELLSTYLE"/>
                  </w:pPr>
                </w:p>
              </w:tc>
              <w:tc>
                <w:tcPr>
                  <w:tcW w:w="4040" w:type="dxa"/>
                  <w:tcMar>
                    <w:top w:w="0" w:type="dxa"/>
                    <w:left w:w="0" w:type="dxa"/>
                    <w:bottom w:w="0" w:type="dxa"/>
                    <w:right w:w="0" w:type="dxa"/>
                  </w:tcMar>
                </w:tcPr>
                <w:p w14:paraId="0D6B258A" w14:textId="77777777" w:rsidR="001F7038" w:rsidRDefault="00A81912">
                  <w:r>
                    <w:rPr>
                      <w:rFonts w:ascii="DejaVu Sans" w:eastAsia="DejaVu Sans" w:hAnsi="DejaVu Sans" w:cs="DejaVu Sans"/>
                      <w:color w:val="000000"/>
                      <w:sz w:val="14"/>
                    </w:rPr>
                    <w:t>MODALIDADE DE APLICAÇÃO</w:t>
                  </w:r>
                </w:p>
              </w:tc>
              <w:tc>
                <w:tcPr>
                  <w:tcW w:w="80" w:type="dxa"/>
                </w:tcPr>
                <w:p w14:paraId="628BD54E" w14:textId="77777777" w:rsidR="001F7038" w:rsidRDefault="001F7038">
                  <w:pPr>
                    <w:pStyle w:val="EMPTYCELLSTYLE"/>
                  </w:pPr>
                </w:p>
              </w:tc>
              <w:tc>
                <w:tcPr>
                  <w:tcW w:w="240" w:type="dxa"/>
                  <w:tcMar>
                    <w:top w:w="0" w:type="dxa"/>
                    <w:left w:w="0" w:type="dxa"/>
                    <w:bottom w:w="0" w:type="dxa"/>
                    <w:right w:w="0" w:type="dxa"/>
                  </w:tcMar>
                </w:tcPr>
                <w:p w14:paraId="2982F7B1" w14:textId="77777777" w:rsidR="001F7038" w:rsidRDefault="00A81912">
                  <w:pPr>
                    <w:jc w:val="center"/>
                  </w:pPr>
                  <w:r>
                    <w:rPr>
                      <w:rFonts w:ascii="DejaVu Sans" w:eastAsia="DejaVu Sans" w:hAnsi="DejaVu Sans" w:cs="DejaVu Sans"/>
                      <w:color w:val="000000"/>
                      <w:sz w:val="14"/>
                    </w:rPr>
                    <w:t>ID</w:t>
                  </w:r>
                </w:p>
              </w:tc>
              <w:tc>
                <w:tcPr>
                  <w:tcW w:w="80" w:type="dxa"/>
                </w:tcPr>
                <w:p w14:paraId="2064F96D" w14:textId="77777777" w:rsidR="001F7038" w:rsidRDefault="001F7038">
                  <w:pPr>
                    <w:pStyle w:val="EMPTYCELLSTYLE"/>
                  </w:pPr>
                </w:p>
              </w:tc>
              <w:tc>
                <w:tcPr>
                  <w:tcW w:w="240" w:type="dxa"/>
                  <w:tcMar>
                    <w:top w:w="0" w:type="dxa"/>
                    <w:left w:w="0" w:type="dxa"/>
                    <w:bottom w:w="0" w:type="dxa"/>
                    <w:right w:w="0" w:type="dxa"/>
                  </w:tcMar>
                </w:tcPr>
                <w:p w14:paraId="5CC17FF2" w14:textId="77777777" w:rsidR="001F7038" w:rsidRDefault="00A81912">
                  <w:pPr>
                    <w:jc w:val="center"/>
                  </w:pPr>
                  <w:r>
                    <w:rPr>
                      <w:rFonts w:ascii="DejaVu Sans" w:eastAsia="DejaVu Sans" w:hAnsi="DejaVu Sans" w:cs="DejaVu Sans"/>
                      <w:color w:val="000000"/>
                      <w:sz w:val="14"/>
                    </w:rPr>
                    <w:t>RP</w:t>
                  </w:r>
                </w:p>
              </w:tc>
              <w:tc>
                <w:tcPr>
                  <w:tcW w:w="80" w:type="dxa"/>
                </w:tcPr>
                <w:p w14:paraId="06564D58" w14:textId="77777777" w:rsidR="001F7038" w:rsidRDefault="001F7038">
                  <w:pPr>
                    <w:pStyle w:val="EMPTYCELLSTYLE"/>
                  </w:pPr>
                </w:p>
              </w:tc>
              <w:tc>
                <w:tcPr>
                  <w:tcW w:w="1520" w:type="dxa"/>
                  <w:tcMar>
                    <w:top w:w="0" w:type="dxa"/>
                    <w:left w:w="0" w:type="dxa"/>
                    <w:bottom w:w="0" w:type="dxa"/>
                    <w:right w:w="0" w:type="dxa"/>
                  </w:tcMar>
                </w:tcPr>
                <w:p w14:paraId="37E1E80F" w14:textId="77777777" w:rsidR="001F7038" w:rsidRDefault="00A81912">
                  <w:pPr>
                    <w:jc w:val="right"/>
                  </w:pPr>
                  <w:r>
                    <w:rPr>
                      <w:rFonts w:ascii="DejaVu Sans" w:eastAsia="DejaVu Sans" w:hAnsi="DejaVu Sans" w:cs="DejaVu Sans"/>
                      <w:color w:val="000000"/>
                      <w:sz w:val="14"/>
                    </w:rPr>
                    <w:t>CANCELAMENTO</w:t>
                  </w:r>
                </w:p>
              </w:tc>
              <w:tc>
                <w:tcPr>
                  <w:tcW w:w="20" w:type="dxa"/>
                </w:tcPr>
                <w:p w14:paraId="70905F0A" w14:textId="77777777" w:rsidR="001F7038" w:rsidRDefault="001F7038">
                  <w:pPr>
                    <w:pStyle w:val="EMPTYCELLSTYLE"/>
                  </w:pPr>
                </w:p>
              </w:tc>
            </w:tr>
          </w:tbl>
          <w:p w14:paraId="6AFA2941" w14:textId="77777777" w:rsidR="001F7038" w:rsidRDefault="001F7038">
            <w:pPr>
              <w:pStyle w:val="EMPTYCELLSTYLE"/>
            </w:pPr>
          </w:p>
        </w:tc>
        <w:tc>
          <w:tcPr>
            <w:tcW w:w="20" w:type="dxa"/>
          </w:tcPr>
          <w:p w14:paraId="1A0D8C0A" w14:textId="77777777" w:rsidR="001F7038" w:rsidRDefault="001F7038">
            <w:pPr>
              <w:pStyle w:val="EMPTYCELLSTYLE"/>
            </w:pPr>
          </w:p>
        </w:tc>
        <w:tc>
          <w:tcPr>
            <w:tcW w:w="1" w:type="dxa"/>
          </w:tcPr>
          <w:p w14:paraId="14C224FE" w14:textId="77777777" w:rsidR="001F7038" w:rsidRDefault="001F7038">
            <w:pPr>
              <w:pStyle w:val="EMPTYCELLSTYLE"/>
            </w:pPr>
          </w:p>
        </w:tc>
      </w:tr>
      <w:tr w:rsidR="001F7038" w14:paraId="135ABEC2" w14:textId="77777777">
        <w:tblPrEx>
          <w:tblCellMar>
            <w:top w:w="0" w:type="dxa"/>
            <w:bottom w:w="0" w:type="dxa"/>
          </w:tblCellMar>
        </w:tblPrEx>
        <w:trPr>
          <w:trHeight w:hRule="exact" w:val="40"/>
        </w:trPr>
        <w:tc>
          <w:tcPr>
            <w:tcW w:w="1" w:type="dxa"/>
          </w:tcPr>
          <w:p w14:paraId="018EDDF0" w14:textId="77777777" w:rsidR="001F7038" w:rsidRDefault="001F7038">
            <w:pPr>
              <w:pStyle w:val="EMPTYCELLSTYLE"/>
            </w:pPr>
          </w:p>
        </w:tc>
        <w:tc>
          <w:tcPr>
            <w:tcW w:w="20" w:type="dxa"/>
          </w:tcPr>
          <w:p w14:paraId="60E4E26E" w14:textId="77777777" w:rsidR="001F7038" w:rsidRDefault="001F7038">
            <w:pPr>
              <w:pStyle w:val="EMPTYCELLSTYLE"/>
            </w:pPr>
          </w:p>
        </w:tc>
        <w:tc>
          <w:tcPr>
            <w:tcW w:w="280" w:type="dxa"/>
          </w:tcPr>
          <w:p w14:paraId="47CF702D" w14:textId="77777777" w:rsidR="001F7038" w:rsidRDefault="001F7038">
            <w:pPr>
              <w:pStyle w:val="EMPTYCELLSTYLE"/>
            </w:pPr>
          </w:p>
        </w:tc>
        <w:tc>
          <w:tcPr>
            <w:tcW w:w="1000" w:type="dxa"/>
          </w:tcPr>
          <w:p w14:paraId="7C0F47F5" w14:textId="77777777" w:rsidR="001F7038" w:rsidRDefault="001F7038">
            <w:pPr>
              <w:pStyle w:val="EMPTYCELLSTYLE"/>
            </w:pPr>
          </w:p>
        </w:tc>
        <w:tc>
          <w:tcPr>
            <w:tcW w:w="200" w:type="dxa"/>
          </w:tcPr>
          <w:p w14:paraId="71488B7F" w14:textId="77777777" w:rsidR="001F7038" w:rsidRDefault="001F7038">
            <w:pPr>
              <w:pStyle w:val="EMPTYCELLSTYLE"/>
            </w:pPr>
          </w:p>
        </w:tc>
        <w:tc>
          <w:tcPr>
            <w:tcW w:w="200" w:type="dxa"/>
          </w:tcPr>
          <w:p w14:paraId="071C6CF8" w14:textId="77777777" w:rsidR="001F7038" w:rsidRDefault="001F7038">
            <w:pPr>
              <w:pStyle w:val="EMPTYCELLSTYLE"/>
            </w:pPr>
          </w:p>
        </w:tc>
        <w:tc>
          <w:tcPr>
            <w:tcW w:w="60" w:type="dxa"/>
          </w:tcPr>
          <w:p w14:paraId="688D13DF" w14:textId="77777777" w:rsidR="001F7038" w:rsidRDefault="001F7038">
            <w:pPr>
              <w:pStyle w:val="EMPTYCELLSTYLE"/>
            </w:pPr>
          </w:p>
        </w:tc>
        <w:tc>
          <w:tcPr>
            <w:tcW w:w="4520" w:type="dxa"/>
          </w:tcPr>
          <w:p w14:paraId="0740518B" w14:textId="77777777" w:rsidR="001F7038" w:rsidRDefault="001F7038">
            <w:pPr>
              <w:pStyle w:val="EMPTYCELLSTYLE"/>
            </w:pPr>
          </w:p>
        </w:tc>
        <w:tc>
          <w:tcPr>
            <w:tcW w:w="2320" w:type="dxa"/>
          </w:tcPr>
          <w:p w14:paraId="4984FAD1" w14:textId="77777777" w:rsidR="001F7038" w:rsidRDefault="001F7038">
            <w:pPr>
              <w:pStyle w:val="EMPTYCELLSTYLE"/>
            </w:pPr>
          </w:p>
        </w:tc>
        <w:tc>
          <w:tcPr>
            <w:tcW w:w="20" w:type="dxa"/>
          </w:tcPr>
          <w:p w14:paraId="0D96FC0B" w14:textId="77777777" w:rsidR="001F7038" w:rsidRDefault="001F7038">
            <w:pPr>
              <w:pStyle w:val="EMPTYCELLSTYLE"/>
            </w:pPr>
          </w:p>
        </w:tc>
        <w:tc>
          <w:tcPr>
            <w:tcW w:w="180" w:type="dxa"/>
          </w:tcPr>
          <w:p w14:paraId="744FFCD9" w14:textId="77777777" w:rsidR="001F7038" w:rsidRDefault="001F7038">
            <w:pPr>
              <w:pStyle w:val="EMPTYCELLSTYLE"/>
            </w:pPr>
          </w:p>
        </w:tc>
        <w:tc>
          <w:tcPr>
            <w:tcW w:w="500" w:type="dxa"/>
          </w:tcPr>
          <w:p w14:paraId="3BA3FC48" w14:textId="77777777" w:rsidR="001F7038" w:rsidRDefault="001F7038">
            <w:pPr>
              <w:pStyle w:val="EMPTYCELLSTYLE"/>
            </w:pPr>
          </w:p>
        </w:tc>
        <w:tc>
          <w:tcPr>
            <w:tcW w:w="40" w:type="dxa"/>
          </w:tcPr>
          <w:p w14:paraId="1D121BEB" w14:textId="77777777" w:rsidR="001F7038" w:rsidRDefault="001F7038">
            <w:pPr>
              <w:pStyle w:val="EMPTYCELLSTYLE"/>
            </w:pPr>
          </w:p>
        </w:tc>
        <w:tc>
          <w:tcPr>
            <w:tcW w:w="200" w:type="dxa"/>
          </w:tcPr>
          <w:p w14:paraId="5AC5BDF7" w14:textId="77777777" w:rsidR="001F7038" w:rsidRDefault="001F7038">
            <w:pPr>
              <w:pStyle w:val="EMPTYCELLSTYLE"/>
            </w:pPr>
          </w:p>
        </w:tc>
        <w:tc>
          <w:tcPr>
            <w:tcW w:w="1520" w:type="dxa"/>
          </w:tcPr>
          <w:p w14:paraId="6F15A463" w14:textId="77777777" w:rsidR="001F7038" w:rsidRDefault="001F7038">
            <w:pPr>
              <w:pStyle w:val="EMPTYCELLSTYLE"/>
            </w:pPr>
          </w:p>
        </w:tc>
        <w:tc>
          <w:tcPr>
            <w:tcW w:w="20" w:type="dxa"/>
          </w:tcPr>
          <w:p w14:paraId="2C506D3E" w14:textId="77777777" w:rsidR="001F7038" w:rsidRDefault="001F7038">
            <w:pPr>
              <w:pStyle w:val="EMPTYCELLSTYLE"/>
            </w:pPr>
          </w:p>
        </w:tc>
        <w:tc>
          <w:tcPr>
            <w:tcW w:w="20" w:type="dxa"/>
          </w:tcPr>
          <w:p w14:paraId="247B9FFE" w14:textId="77777777" w:rsidR="001F7038" w:rsidRDefault="001F7038">
            <w:pPr>
              <w:pStyle w:val="EMPTYCELLSTYLE"/>
            </w:pPr>
          </w:p>
        </w:tc>
        <w:tc>
          <w:tcPr>
            <w:tcW w:w="1" w:type="dxa"/>
          </w:tcPr>
          <w:p w14:paraId="35B59D27" w14:textId="77777777" w:rsidR="001F7038" w:rsidRDefault="001F7038">
            <w:pPr>
              <w:pStyle w:val="EMPTYCELLSTYLE"/>
            </w:pPr>
          </w:p>
        </w:tc>
      </w:tr>
      <w:tr w:rsidR="001F7038" w14:paraId="779CDE83" w14:textId="77777777">
        <w:tblPrEx>
          <w:tblCellMar>
            <w:top w:w="0" w:type="dxa"/>
            <w:bottom w:w="0" w:type="dxa"/>
          </w:tblCellMar>
        </w:tblPrEx>
        <w:trPr>
          <w:trHeight w:hRule="exact" w:val="240"/>
        </w:trPr>
        <w:tc>
          <w:tcPr>
            <w:tcW w:w="1" w:type="dxa"/>
          </w:tcPr>
          <w:p w14:paraId="1B54C6EF" w14:textId="77777777" w:rsidR="001F7038" w:rsidRDefault="001F7038">
            <w:pPr>
              <w:pStyle w:val="EMPTYCELLSTYLE"/>
            </w:pPr>
          </w:p>
        </w:tc>
        <w:tc>
          <w:tcPr>
            <w:tcW w:w="20" w:type="dxa"/>
          </w:tcPr>
          <w:p w14:paraId="1E6089FB"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004DF97B"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89A1CC6" w14:textId="77777777" w:rsidR="001F7038" w:rsidRDefault="00A81912">
                  <w:pPr>
                    <w:jc w:val="center"/>
                  </w:pPr>
                  <w:r>
                    <w:rPr>
                      <w:rFonts w:ascii="DejaVu Sans" w:eastAsia="DejaVu Sans" w:hAnsi="DejaVu Sans" w:cs="DejaVu Sans"/>
                      <w:color w:val="000000"/>
                      <w:sz w:val="12"/>
                    </w:rPr>
                    <w:t>000003718</w:t>
                  </w:r>
                </w:p>
              </w:tc>
              <w:tc>
                <w:tcPr>
                  <w:tcW w:w="100" w:type="dxa"/>
                </w:tcPr>
                <w:p w14:paraId="4B4ED9C8"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B059F41" w14:textId="77777777" w:rsidR="001F7038" w:rsidRDefault="00A81912">
                  <w:pPr>
                    <w:jc w:val="center"/>
                  </w:pPr>
                  <w:r>
                    <w:rPr>
                      <w:rFonts w:ascii="DejaVu Sans" w:eastAsia="DejaVu Sans" w:hAnsi="DejaVu Sans" w:cs="DejaVu Sans"/>
                      <w:color w:val="000000"/>
                      <w:sz w:val="12"/>
                    </w:rPr>
                    <w:t>1000</w:t>
                  </w:r>
                </w:p>
              </w:tc>
              <w:tc>
                <w:tcPr>
                  <w:tcW w:w="100" w:type="dxa"/>
                </w:tcPr>
                <w:p w14:paraId="11BB530A"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A6D529D" w14:textId="77777777" w:rsidR="001F7038" w:rsidRDefault="00A81912">
                  <w:pPr>
                    <w:jc w:val="center"/>
                  </w:pPr>
                  <w:r>
                    <w:rPr>
                      <w:rFonts w:ascii="DejaVu Sans" w:eastAsia="DejaVu Sans" w:hAnsi="DejaVu Sans" w:cs="DejaVu Sans"/>
                      <w:color w:val="000000"/>
                      <w:sz w:val="12"/>
                    </w:rPr>
                    <w:t>9</w:t>
                  </w:r>
                </w:p>
              </w:tc>
              <w:tc>
                <w:tcPr>
                  <w:tcW w:w="60" w:type="dxa"/>
                </w:tcPr>
                <w:p w14:paraId="2F0742C7"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4999BCB" w14:textId="77777777" w:rsidR="001F7038" w:rsidRDefault="00A81912">
                  <w:r>
                    <w:rPr>
                      <w:rFonts w:ascii="DejaVu Sans" w:eastAsia="DejaVu Sans" w:hAnsi="DejaVu Sans" w:cs="DejaVu Sans"/>
                      <w:color w:val="000000"/>
                      <w:sz w:val="12"/>
                    </w:rPr>
                    <w:t>Reserva de Contingência</w:t>
                  </w:r>
                </w:p>
              </w:tc>
              <w:tc>
                <w:tcPr>
                  <w:tcW w:w="120" w:type="dxa"/>
                </w:tcPr>
                <w:p w14:paraId="53FA89D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D8802A8" w14:textId="77777777" w:rsidR="001F7038" w:rsidRDefault="00A81912">
                  <w:pPr>
                    <w:jc w:val="center"/>
                  </w:pPr>
                  <w:r>
                    <w:rPr>
                      <w:rFonts w:ascii="DejaVu Sans" w:eastAsia="DejaVu Sans" w:hAnsi="DejaVu Sans" w:cs="DejaVu Sans"/>
                      <w:color w:val="000000"/>
                      <w:sz w:val="12"/>
                    </w:rPr>
                    <w:t>99</w:t>
                  </w:r>
                </w:p>
              </w:tc>
              <w:tc>
                <w:tcPr>
                  <w:tcW w:w="60" w:type="dxa"/>
                </w:tcPr>
                <w:p w14:paraId="75DACE48"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6288588" w14:textId="77777777" w:rsidR="001F7038" w:rsidRDefault="00A81912">
                  <w:r>
                    <w:rPr>
                      <w:rFonts w:ascii="DejaVu Sans" w:eastAsia="DejaVu Sans" w:hAnsi="DejaVu Sans" w:cs="DejaVu Sans"/>
                      <w:color w:val="000000"/>
                      <w:sz w:val="12"/>
                    </w:rPr>
                    <w:t>A Definir</w:t>
                  </w:r>
                </w:p>
              </w:tc>
              <w:tc>
                <w:tcPr>
                  <w:tcW w:w="80" w:type="dxa"/>
                </w:tcPr>
                <w:p w14:paraId="3B97A978"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44D2C1F" w14:textId="77777777" w:rsidR="001F7038" w:rsidRDefault="00A81912">
                  <w:pPr>
                    <w:jc w:val="center"/>
                  </w:pPr>
                  <w:r>
                    <w:rPr>
                      <w:rFonts w:ascii="DejaVu Sans" w:eastAsia="DejaVu Sans" w:hAnsi="DejaVu Sans" w:cs="DejaVu Sans"/>
                      <w:color w:val="000000"/>
                      <w:sz w:val="12"/>
                    </w:rPr>
                    <w:t>0</w:t>
                  </w:r>
                </w:p>
              </w:tc>
              <w:tc>
                <w:tcPr>
                  <w:tcW w:w="80" w:type="dxa"/>
                </w:tcPr>
                <w:p w14:paraId="5FA27EB2"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7E35FE8" w14:textId="77777777" w:rsidR="001F7038" w:rsidRDefault="00A81912">
                  <w:pPr>
                    <w:jc w:val="center"/>
                  </w:pPr>
                  <w:r>
                    <w:rPr>
                      <w:rFonts w:ascii="DejaVu Sans" w:eastAsia="DejaVu Sans" w:hAnsi="DejaVu Sans" w:cs="DejaVu Sans"/>
                      <w:color w:val="000000"/>
                      <w:sz w:val="12"/>
                    </w:rPr>
                    <w:t>2</w:t>
                  </w:r>
                </w:p>
              </w:tc>
              <w:tc>
                <w:tcPr>
                  <w:tcW w:w="80" w:type="dxa"/>
                </w:tcPr>
                <w:p w14:paraId="68E3410A"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142FCEA" w14:textId="77777777" w:rsidR="001F7038" w:rsidRDefault="00A81912">
                  <w:pPr>
                    <w:jc w:val="right"/>
                  </w:pPr>
                  <w:r>
                    <w:rPr>
                      <w:rFonts w:ascii="DejaVu Sans" w:eastAsia="DejaVu Sans" w:hAnsi="DejaVu Sans" w:cs="DejaVu Sans"/>
                      <w:color w:val="000000"/>
                      <w:sz w:val="12"/>
                    </w:rPr>
                    <w:t>30.000.000</w:t>
                  </w:r>
                </w:p>
              </w:tc>
              <w:tc>
                <w:tcPr>
                  <w:tcW w:w="20" w:type="dxa"/>
                </w:tcPr>
                <w:p w14:paraId="31ED8682" w14:textId="77777777" w:rsidR="001F7038" w:rsidRDefault="001F7038">
                  <w:pPr>
                    <w:pStyle w:val="EMPTYCELLSTYLE"/>
                  </w:pPr>
                </w:p>
              </w:tc>
            </w:tr>
          </w:tbl>
          <w:p w14:paraId="4A688567" w14:textId="77777777" w:rsidR="001F7038" w:rsidRDefault="001F7038">
            <w:pPr>
              <w:pStyle w:val="EMPTYCELLSTYLE"/>
            </w:pPr>
          </w:p>
        </w:tc>
        <w:tc>
          <w:tcPr>
            <w:tcW w:w="20" w:type="dxa"/>
          </w:tcPr>
          <w:p w14:paraId="26D29038" w14:textId="77777777" w:rsidR="001F7038" w:rsidRDefault="001F7038">
            <w:pPr>
              <w:pStyle w:val="EMPTYCELLSTYLE"/>
            </w:pPr>
          </w:p>
        </w:tc>
        <w:tc>
          <w:tcPr>
            <w:tcW w:w="1" w:type="dxa"/>
          </w:tcPr>
          <w:p w14:paraId="76F3875C" w14:textId="77777777" w:rsidR="001F7038" w:rsidRDefault="001F7038">
            <w:pPr>
              <w:pStyle w:val="EMPTYCELLSTYLE"/>
            </w:pPr>
          </w:p>
        </w:tc>
      </w:tr>
      <w:tr w:rsidR="001F7038" w14:paraId="70C17467" w14:textId="77777777">
        <w:tblPrEx>
          <w:tblCellMar>
            <w:top w:w="0" w:type="dxa"/>
            <w:bottom w:w="0" w:type="dxa"/>
          </w:tblCellMar>
        </w:tblPrEx>
        <w:trPr>
          <w:trHeight w:hRule="exact" w:val="20"/>
        </w:trPr>
        <w:tc>
          <w:tcPr>
            <w:tcW w:w="1" w:type="dxa"/>
          </w:tcPr>
          <w:p w14:paraId="58113ECD" w14:textId="77777777" w:rsidR="001F7038" w:rsidRDefault="001F7038">
            <w:pPr>
              <w:pStyle w:val="EMPTYCELLSTYLE"/>
            </w:pPr>
          </w:p>
        </w:tc>
        <w:tc>
          <w:tcPr>
            <w:tcW w:w="20" w:type="dxa"/>
          </w:tcPr>
          <w:p w14:paraId="28A31804" w14:textId="77777777" w:rsidR="001F7038" w:rsidRDefault="001F7038">
            <w:pPr>
              <w:pStyle w:val="EMPTYCELLSTYLE"/>
            </w:pPr>
          </w:p>
        </w:tc>
        <w:tc>
          <w:tcPr>
            <w:tcW w:w="280" w:type="dxa"/>
          </w:tcPr>
          <w:p w14:paraId="13DD0741" w14:textId="77777777" w:rsidR="001F7038" w:rsidRDefault="001F7038">
            <w:pPr>
              <w:pStyle w:val="EMPTYCELLSTYLE"/>
            </w:pPr>
          </w:p>
        </w:tc>
        <w:tc>
          <w:tcPr>
            <w:tcW w:w="1000" w:type="dxa"/>
          </w:tcPr>
          <w:p w14:paraId="216C0C20" w14:textId="77777777" w:rsidR="001F7038" w:rsidRDefault="001F7038">
            <w:pPr>
              <w:pStyle w:val="EMPTYCELLSTYLE"/>
            </w:pPr>
          </w:p>
        </w:tc>
        <w:tc>
          <w:tcPr>
            <w:tcW w:w="200" w:type="dxa"/>
          </w:tcPr>
          <w:p w14:paraId="4919F45A" w14:textId="77777777" w:rsidR="001F7038" w:rsidRDefault="001F7038">
            <w:pPr>
              <w:pStyle w:val="EMPTYCELLSTYLE"/>
            </w:pPr>
          </w:p>
        </w:tc>
        <w:tc>
          <w:tcPr>
            <w:tcW w:w="200" w:type="dxa"/>
          </w:tcPr>
          <w:p w14:paraId="03BFFA8A" w14:textId="77777777" w:rsidR="001F7038" w:rsidRDefault="001F7038">
            <w:pPr>
              <w:pStyle w:val="EMPTYCELLSTYLE"/>
            </w:pPr>
          </w:p>
        </w:tc>
        <w:tc>
          <w:tcPr>
            <w:tcW w:w="60" w:type="dxa"/>
          </w:tcPr>
          <w:p w14:paraId="76FB2B70" w14:textId="77777777" w:rsidR="001F7038" w:rsidRDefault="001F7038">
            <w:pPr>
              <w:pStyle w:val="EMPTYCELLSTYLE"/>
            </w:pPr>
          </w:p>
        </w:tc>
        <w:tc>
          <w:tcPr>
            <w:tcW w:w="4520" w:type="dxa"/>
          </w:tcPr>
          <w:p w14:paraId="1CBE6771" w14:textId="77777777" w:rsidR="001F7038" w:rsidRDefault="001F7038">
            <w:pPr>
              <w:pStyle w:val="EMPTYCELLSTYLE"/>
            </w:pPr>
          </w:p>
        </w:tc>
        <w:tc>
          <w:tcPr>
            <w:tcW w:w="2320" w:type="dxa"/>
          </w:tcPr>
          <w:p w14:paraId="4F93285A" w14:textId="77777777" w:rsidR="001F7038" w:rsidRDefault="001F7038">
            <w:pPr>
              <w:pStyle w:val="EMPTYCELLSTYLE"/>
            </w:pPr>
          </w:p>
        </w:tc>
        <w:tc>
          <w:tcPr>
            <w:tcW w:w="20" w:type="dxa"/>
          </w:tcPr>
          <w:p w14:paraId="5B7FD76A" w14:textId="77777777" w:rsidR="001F7038" w:rsidRDefault="001F7038">
            <w:pPr>
              <w:pStyle w:val="EMPTYCELLSTYLE"/>
            </w:pPr>
          </w:p>
        </w:tc>
        <w:tc>
          <w:tcPr>
            <w:tcW w:w="180" w:type="dxa"/>
          </w:tcPr>
          <w:p w14:paraId="5277EBBA" w14:textId="77777777" w:rsidR="001F7038" w:rsidRDefault="001F7038">
            <w:pPr>
              <w:pStyle w:val="EMPTYCELLSTYLE"/>
            </w:pPr>
          </w:p>
        </w:tc>
        <w:tc>
          <w:tcPr>
            <w:tcW w:w="500" w:type="dxa"/>
          </w:tcPr>
          <w:p w14:paraId="5D9B1FD3" w14:textId="77777777" w:rsidR="001F7038" w:rsidRDefault="001F7038">
            <w:pPr>
              <w:pStyle w:val="EMPTYCELLSTYLE"/>
            </w:pPr>
          </w:p>
        </w:tc>
        <w:tc>
          <w:tcPr>
            <w:tcW w:w="40" w:type="dxa"/>
          </w:tcPr>
          <w:p w14:paraId="2320D904" w14:textId="77777777" w:rsidR="001F7038" w:rsidRDefault="001F7038">
            <w:pPr>
              <w:pStyle w:val="EMPTYCELLSTYLE"/>
            </w:pPr>
          </w:p>
        </w:tc>
        <w:tc>
          <w:tcPr>
            <w:tcW w:w="200" w:type="dxa"/>
          </w:tcPr>
          <w:p w14:paraId="3E322F7E" w14:textId="77777777" w:rsidR="001F7038" w:rsidRDefault="001F7038">
            <w:pPr>
              <w:pStyle w:val="EMPTYCELLSTYLE"/>
            </w:pPr>
          </w:p>
        </w:tc>
        <w:tc>
          <w:tcPr>
            <w:tcW w:w="1520" w:type="dxa"/>
          </w:tcPr>
          <w:p w14:paraId="2654C1BA" w14:textId="77777777" w:rsidR="001F7038" w:rsidRDefault="001F7038">
            <w:pPr>
              <w:pStyle w:val="EMPTYCELLSTYLE"/>
            </w:pPr>
          </w:p>
        </w:tc>
        <w:tc>
          <w:tcPr>
            <w:tcW w:w="20" w:type="dxa"/>
          </w:tcPr>
          <w:p w14:paraId="1C98C4F4" w14:textId="77777777" w:rsidR="001F7038" w:rsidRDefault="001F7038">
            <w:pPr>
              <w:pStyle w:val="EMPTYCELLSTYLE"/>
            </w:pPr>
          </w:p>
        </w:tc>
        <w:tc>
          <w:tcPr>
            <w:tcW w:w="20" w:type="dxa"/>
          </w:tcPr>
          <w:p w14:paraId="2BC889F3" w14:textId="77777777" w:rsidR="001F7038" w:rsidRDefault="001F7038">
            <w:pPr>
              <w:pStyle w:val="EMPTYCELLSTYLE"/>
            </w:pPr>
          </w:p>
        </w:tc>
        <w:tc>
          <w:tcPr>
            <w:tcW w:w="1" w:type="dxa"/>
          </w:tcPr>
          <w:p w14:paraId="476109CA" w14:textId="77777777" w:rsidR="001F7038" w:rsidRDefault="001F7038">
            <w:pPr>
              <w:pStyle w:val="EMPTYCELLSTYLE"/>
            </w:pPr>
          </w:p>
        </w:tc>
      </w:tr>
      <w:tr w:rsidR="001F7038" w14:paraId="5EDB4F87" w14:textId="77777777">
        <w:tblPrEx>
          <w:tblCellMar>
            <w:top w:w="0" w:type="dxa"/>
            <w:bottom w:w="0" w:type="dxa"/>
          </w:tblCellMar>
        </w:tblPrEx>
        <w:trPr>
          <w:trHeight w:hRule="exact" w:val="20"/>
        </w:trPr>
        <w:tc>
          <w:tcPr>
            <w:tcW w:w="1" w:type="dxa"/>
          </w:tcPr>
          <w:p w14:paraId="489B9472" w14:textId="77777777" w:rsidR="001F7038" w:rsidRDefault="001F7038">
            <w:pPr>
              <w:pStyle w:val="EMPTYCELLSTYLE"/>
            </w:pPr>
          </w:p>
        </w:tc>
        <w:tc>
          <w:tcPr>
            <w:tcW w:w="20" w:type="dxa"/>
          </w:tcPr>
          <w:p w14:paraId="139AAB2A"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2FA52441" w14:textId="77777777" w:rsidR="001F7038" w:rsidRDefault="001F7038">
            <w:pPr>
              <w:pStyle w:val="EMPTYCELLSTYLE"/>
            </w:pPr>
          </w:p>
        </w:tc>
        <w:tc>
          <w:tcPr>
            <w:tcW w:w="4520" w:type="dxa"/>
          </w:tcPr>
          <w:p w14:paraId="6D6C9BB7" w14:textId="77777777" w:rsidR="001F7038" w:rsidRDefault="001F7038">
            <w:pPr>
              <w:pStyle w:val="EMPTYCELLSTYLE"/>
            </w:pPr>
          </w:p>
        </w:tc>
        <w:tc>
          <w:tcPr>
            <w:tcW w:w="2320" w:type="dxa"/>
          </w:tcPr>
          <w:p w14:paraId="7A9EADF8" w14:textId="77777777" w:rsidR="001F7038" w:rsidRDefault="001F7038">
            <w:pPr>
              <w:pStyle w:val="EMPTYCELLSTYLE"/>
            </w:pPr>
          </w:p>
        </w:tc>
        <w:tc>
          <w:tcPr>
            <w:tcW w:w="20" w:type="dxa"/>
          </w:tcPr>
          <w:p w14:paraId="3484F1EA" w14:textId="77777777" w:rsidR="001F7038" w:rsidRDefault="001F7038">
            <w:pPr>
              <w:pStyle w:val="EMPTYCELLSTYLE"/>
            </w:pPr>
          </w:p>
        </w:tc>
        <w:tc>
          <w:tcPr>
            <w:tcW w:w="180" w:type="dxa"/>
          </w:tcPr>
          <w:p w14:paraId="6B416A5C" w14:textId="77777777" w:rsidR="001F7038" w:rsidRDefault="001F7038">
            <w:pPr>
              <w:pStyle w:val="EMPTYCELLSTYLE"/>
            </w:pPr>
          </w:p>
        </w:tc>
        <w:tc>
          <w:tcPr>
            <w:tcW w:w="500" w:type="dxa"/>
          </w:tcPr>
          <w:p w14:paraId="479A28C8" w14:textId="77777777" w:rsidR="001F7038" w:rsidRDefault="001F7038">
            <w:pPr>
              <w:pStyle w:val="EMPTYCELLSTYLE"/>
            </w:pPr>
          </w:p>
        </w:tc>
        <w:tc>
          <w:tcPr>
            <w:tcW w:w="40" w:type="dxa"/>
          </w:tcPr>
          <w:p w14:paraId="001B6716" w14:textId="77777777" w:rsidR="001F7038" w:rsidRDefault="001F7038">
            <w:pPr>
              <w:pStyle w:val="EMPTYCELLSTYLE"/>
            </w:pPr>
          </w:p>
        </w:tc>
        <w:tc>
          <w:tcPr>
            <w:tcW w:w="200" w:type="dxa"/>
          </w:tcPr>
          <w:p w14:paraId="364E7615" w14:textId="77777777" w:rsidR="001F7038" w:rsidRDefault="001F7038">
            <w:pPr>
              <w:pStyle w:val="EMPTYCELLSTYLE"/>
            </w:pPr>
          </w:p>
        </w:tc>
        <w:tc>
          <w:tcPr>
            <w:tcW w:w="1520" w:type="dxa"/>
          </w:tcPr>
          <w:p w14:paraId="7B14DB38" w14:textId="77777777" w:rsidR="001F7038" w:rsidRDefault="001F7038">
            <w:pPr>
              <w:pStyle w:val="EMPTYCELLSTYLE"/>
            </w:pPr>
          </w:p>
        </w:tc>
        <w:tc>
          <w:tcPr>
            <w:tcW w:w="20" w:type="dxa"/>
          </w:tcPr>
          <w:p w14:paraId="6A2AE888" w14:textId="77777777" w:rsidR="001F7038" w:rsidRDefault="001F7038">
            <w:pPr>
              <w:pStyle w:val="EMPTYCELLSTYLE"/>
            </w:pPr>
          </w:p>
        </w:tc>
        <w:tc>
          <w:tcPr>
            <w:tcW w:w="20" w:type="dxa"/>
          </w:tcPr>
          <w:p w14:paraId="0B27868C" w14:textId="77777777" w:rsidR="001F7038" w:rsidRDefault="001F7038">
            <w:pPr>
              <w:pStyle w:val="EMPTYCELLSTYLE"/>
            </w:pPr>
          </w:p>
        </w:tc>
        <w:tc>
          <w:tcPr>
            <w:tcW w:w="1" w:type="dxa"/>
          </w:tcPr>
          <w:p w14:paraId="066153DF" w14:textId="77777777" w:rsidR="001F7038" w:rsidRDefault="001F7038">
            <w:pPr>
              <w:pStyle w:val="EMPTYCELLSTYLE"/>
            </w:pPr>
          </w:p>
        </w:tc>
      </w:tr>
      <w:tr w:rsidR="001F7038" w14:paraId="69606CC1" w14:textId="77777777">
        <w:tblPrEx>
          <w:tblCellMar>
            <w:top w:w="0" w:type="dxa"/>
            <w:bottom w:w="0" w:type="dxa"/>
          </w:tblCellMar>
        </w:tblPrEx>
        <w:trPr>
          <w:trHeight w:hRule="exact" w:val="220"/>
        </w:trPr>
        <w:tc>
          <w:tcPr>
            <w:tcW w:w="1" w:type="dxa"/>
          </w:tcPr>
          <w:p w14:paraId="1E86CCC1" w14:textId="77777777" w:rsidR="001F7038" w:rsidRDefault="001F7038">
            <w:pPr>
              <w:pStyle w:val="EMPTYCELLSTYLE"/>
            </w:pPr>
          </w:p>
        </w:tc>
        <w:tc>
          <w:tcPr>
            <w:tcW w:w="20" w:type="dxa"/>
          </w:tcPr>
          <w:p w14:paraId="3469D25E" w14:textId="77777777" w:rsidR="001F7038" w:rsidRDefault="001F7038">
            <w:pPr>
              <w:pStyle w:val="EMPTYCELLSTYLE"/>
            </w:pPr>
          </w:p>
        </w:tc>
        <w:tc>
          <w:tcPr>
            <w:tcW w:w="280" w:type="dxa"/>
          </w:tcPr>
          <w:p w14:paraId="5AB83A36" w14:textId="77777777" w:rsidR="001F7038" w:rsidRDefault="001F7038">
            <w:pPr>
              <w:pStyle w:val="EMPTYCELLSTYLE"/>
            </w:pPr>
          </w:p>
        </w:tc>
        <w:tc>
          <w:tcPr>
            <w:tcW w:w="1000" w:type="dxa"/>
          </w:tcPr>
          <w:p w14:paraId="689E1031" w14:textId="77777777" w:rsidR="001F7038" w:rsidRDefault="001F7038">
            <w:pPr>
              <w:pStyle w:val="EMPTYCELLSTYLE"/>
            </w:pPr>
          </w:p>
        </w:tc>
        <w:tc>
          <w:tcPr>
            <w:tcW w:w="200" w:type="dxa"/>
          </w:tcPr>
          <w:p w14:paraId="12E01B32" w14:textId="77777777" w:rsidR="001F7038" w:rsidRDefault="001F7038">
            <w:pPr>
              <w:pStyle w:val="EMPTYCELLSTYLE"/>
            </w:pPr>
          </w:p>
        </w:tc>
        <w:tc>
          <w:tcPr>
            <w:tcW w:w="200" w:type="dxa"/>
          </w:tcPr>
          <w:p w14:paraId="3A7FF627" w14:textId="77777777" w:rsidR="001F7038" w:rsidRDefault="001F7038">
            <w:pPr>
              <w:pStyle w:val="EMPTYCELLSTYLE"/>
            </w:pPr>
          </w:p>
        </w:tc>
        <w:tc>
          <w:tcPr>
            <w:tcW w:w="60" w:type="dxa"/>
          </w:tcPr>
          <w:p w14:paraId="5A12F75B" w14:textId="77777777" w:rsidR="001F7038" w:rsidRDefault="001F7038">
            <w:pPr>
              <w:pStyle w:val="EMPTYCELLSTYLE"/>
            </w:pPr>
          </w:p>
        </w:tc>
        <w:tc>
          <w:tcPr>
            <w:tcW w:w="4520" w:type="dxa"/>
          </w:tcPr>
          <w:p w14:paraId="24A838F3" w14:textId="77777777" w:rsidR="001F7038" w:rsidRDefault="001F7038">
            <w:pPr>
              <w:pStyle w:val="EMPTYCELLSTYLE"/>
            </w:pPr>
          </w:p>
        </w:tc>
        <w:tc>
          <w:tcPr>
            <w:tcW w:w="2320" w:type="dxa"/>
          </w:tcPr>
          <w:p w14:paraId="649D826A" w14:textId="77777777" w:rsidR="001F7038" w:rsidRDefault="001F7038">
            <w:pPr>
              <w:pStyle w:val="EMPTYCELLSTYLE"/>
            </w:pPr>
          </w:p>
        </w:tc>
        <w:tc>
          <w:tcPr>
            <w:tcW w:w="20" w:type="dxa"/>
          </w:tcPr>
          <w:p w14:paraId="09A108EF" w14:textId="77777777" w:rsidR="001F7038" w:rsidRDefault="001F7038">
            <w:pPr>
              <w:pStyle w:val="EMPTYCELLSTYLE"/>
            </w:pPr>
          </w:p>
        </w:tc>
        <w:tc>
          <w:tcPr>
            <w:tcW w:w="680" w:type="dxa"/>
            <w:gridSpan w:val="2"/>
            <w:tcMar>
              <w:top w:w="0" w:type="dxa"/>
              <w:left w:w="0" w:type="dxa"/>
              <w:bottom w:w="0" w:type="dxa"/>
              <w:right w:w="0" w:type="dxa"/>
            </w:tcMar>
            <w:vAlign w:val="center"/>
          </w:tcPr>
          <w:p w14:paraId="01E065EF" w14:textId="77777777" w:rsidR="001F7038" w:rsidRDefault="00A81912">
            <w:r>
              <w:rPr>
                <w:rFonts w:ascii="DejaVu Sans" w:eastAsia="DejaVu Sans" w:hAnsi="DejaVu Sans" w:cs="DejaVu Sans"/>
                <w:b/>
                <w:color w:val="000000"/>
                <w:sz w:val="14"/>
              </w:rPr>
              <w:t>TOTAL:</w:t>
            </w:r>
          </w:p>
        </w:tc>
        <w:tc>
          <w:tcPr>
            <w:tcW w:w="40" w:type="dxa"/>
          </w:tcPr>
          <w:p w14:paraId="18B342A4"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01045A1" w14:textId="77777777" w:rsidR="001F7038" w:rsidRDefault="00A81912">
            <w:pPr>
              <w:jc w:val="right"/>
            </w:pPr>
            <w:r>
              <w:rPr>
                <w:rFonts w:ascii="DejaVu Sans" w:eastAsia="DejaVu Sans" w:hAnsi="DejaVu Sans" w:cs="DejaVu Sans"/>
                <w:b/>
                <w:color w:val="000000"/>
                <w:sz w:val="14"/>
              </w:rPr>
              <w:t>30.000.000</w:t>
            </w:r>
          </w:p>
        </w:tc>
        <w:tc>
          <w:tcPr>
            <w:tcW w:w="20" w:type="dxa"/>
          </w:tcPr>
          <w:p w14:paraId="7B4BF6DE" w14:textId="77777777" w:rsidR="001F7038" w:rsidRDefault="001F7038">
            <w:pPr>
              <w:pStyle w:val="EMPTYCELLSTYLE"/>
            </w:pPr>
          </w:p>
        </w:tc>
        <w:tc>
          <w:tcPr>
            <w:tcW w:w="20" w:type="dxa"/>
          </w:tcPr>
          <w:p w14:paraId="2C4AAA7F" w14:textId="77777777" w:rsidR="001F7038" w:rsidRDefault="001F7038">
            <w:pPr>
              <w:pStyle w:val="EMPTYCELLSTYLE"/>
            </w:pPr>
          </w:p>
        </w:tc>
        <w:tc>
          <w:tcPr>
            <w:tcW w:w="1" w:type="dxa"/>
          </w:tcPr>
          <w:p w14:paraId="477B89C0" w14:textId="77777777" w:rsidR="001F7038" w:rsidRDefault="001F7038">
            <w:pPr>
              <w:pStyle w:val="EMPTYCELLSTYLE"/>
            </w:pPr>
          </w:p>
        </w:tc>
      </w:tr>
      <w:tr w:rsidR="001F7038" w14:paraId="6C8CACD3" w14:textId="77777777">
        <w:tblPrEx>
          <w:tblCellMar>
            <w:top w:w="0" w:type="dxa"/>
            <w:bottom w:w="0" w:type="dxa"/>
          </w:tblCellMar>
        </w:tblPrEx>
        <w:trPr>
          <w:trHeight w:hRule="exact" w:val="1080"/>
        </w:trPr>
        <w:tc>
          <w:tcPr>
            <w:tcW w:w="1" w:type="dxa"/>
          </w:tcPr>
          <w:p w14:paraId="3339186F"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3EA4759A" w14:textId="77777777">
              <w:tblPrEx>
                <w:tblCellMar>
                  <w:top w:w="0" w:type="dxa"/>
                  <w:bottom w:w="0" w:type="dxa"/>
                </w:tblCellMar>
              </w:tblPrEx>
              <w:trPr>
                <w:trHeight w:hRule="exact" w:val="60"/>
              </w:trPr>
              <w:tc>
                <w:tcPr>
                  <w:tcW w:w="20" w:type="dxa"/>
                </w:tcPr>
                <w:p w14:paraId="306B1884" w14:textId="77777777" w:rsidR="001F7038" w:rsidRDefault="001F7038">
                  <w:pPr>
                    <w:pStyle w:val="EMPTYCELLSTYLE"/>
                  </w:pPr>
                </w:p>
              </w:tc>
              <w:tc>
                <w:tcPr>
                  <w:tcW w:w="1560" w:type="dxa"/>
                </w:tcPr>
                <w:p w14:paraId="179850A7" w14:textId="77777777" w:rsidR="001F7038" w:rsidRDefault="001F7038">
                  <w:pPr>
                    <w:pStyle w:val="EMPTYCELLSTYLE"/>
                  </w:pPr>
                </w:p>
              </w:tc>
              <w:tc>
                <w:tcPr>
                  <w:tcW w:w="9500" w:type="dxa"/>
                </w:tcPr>
                <w:p w14:paraId="495AE232" w14:textId="77777777" w:rsidR="001F7038" w:rsidRDefault="001F7038">
                  <w:pPr>
                    <w:pStyle w:val="EMPTYCELLSTYLE"/>
                  </w:pPr>
                </w:p>
              </w:tc>
            </w:tr>
            <w:tr w:rsidR="001F7038" w14:paraId="053C2A3B" w14:textId="77777777">
              <w:tblPrEx>
                <w:tblCellMar>
                  <w:top w:w="0" w:type="dxa"/>
                  <w:bottom w:w="0" w:type="dxa"/>
                </w:tblCellMar>
              </w:tblPrEx>
              <w:trPr>
                <w:trHeight w:hRule="exact" w:val="220"/>
              </w:trPr>
              <w:tc>
                <w:tcPr>
                  <w:tcW w:w="20" w:type="dxa"/>
                </w:tcPr>
                <w:p w14:paraId="46405BD4" w14:textId="77777777" w:rsidR="001F7038" w:rsidRDefault="001F7038">
                  <w:pPr>
                    <w:pStyle w:val="EMPTYCELLSTYLE"/>
                  </w:pPr>
                </w:p>
              </w:tc>
              <w:tc>
                <w:tcPr>
                  <w:tcW w:w="1560" w:type="dxa"/>
                  <w:tcMar>
                    <w:top w:w="0" w:type="dxa"/>
                    <w:left w:w="0" w:type="dxa"/>
                    <w:bottom w:w="0" w:type="dxa"/>
                    <w:right w:w="0" w:type="dxa"/>
                  </w:tcMar>
                </w:tcPr>
                <w:p w14:paraId="2E0FA76A" w14:textId="77777777" w:rsidR="001F7038" w:rsidRDefault="00A81912">
                  <w:r>
                    <w:rPr>
                      <w:rFonts w:ascii="DejaVu Sans" w:eastAsia="DejaVu Sans" w:hAnsi="DejaVu Sans" w:cs="DejaVu Sans"/>
                      <w:b/>
                      <w:color w:val="000000"/>
                      <w:sz w:val="16"/>
                    </w:rPr>
                    <w:t>JUSTIFICATIVA</w:t>
                  </w:r>
                </w:p>
              </w:tc>
              <w:tc>
                <w:tcPr>
                  <w:tcW w:w="9500" w:type="dxa"/>
                </w:tcPr>
                <w:p w14:paraId="2996475B" w14:textId="77777777" w:rsidR="001F7038" w:rsidRDefault="001F7038">
                  <w:pPr>
                    <w:pStyle w:val="EMPTYCELLSTYLE"/>
                  </w:pPr>
                </w:p>
              </w:tc>
            </w:tr>
            <w:tr w:rsidR="001F7038" w14:paraId="00EC01C3" w14:textId="77777777">
              <w:tblPrEx>
                <w:tblCellMar>
                  <w:top w:w="0" w:type="dxa"/>
                  <w:bottom w:w="0" w:type="dxa"/>
                </w:tblCellMar>
              </w:tblPrEx>
              <w:trPr>
                <w:trHeight w:hRule="exact" w:val="7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02CC770" w14:textId="77777777" w:rsidR="001F7038" w:rsidRDefault="00A81912">
                  <w:r>
                    <w:rPr>
                      <w:rFonts w:ascii="DejaVu Sans" w:eastAsia="DejaVu Sans" w:hAnsi="DejaVu Sans" w:cs="DejaVu Sans"/>
                      <w:color w:val="000000"/>
                      <w:sz w:val="16"/>
                    </w:rPr>
                    <w:t>Em 2023, foram liberados para acesso ao público vários LLMs (Large Language Models), modelos de IA com grande potencial para geração de textos e para trabalhar com contextos mais complexos, como o ChatGPT, ao qual a AGU pôde ter acesso via contrato da Microsoft. A equipe do Sapiens então redirecionou os projetos de geração de modelos próprios para o aproveitamento dessa nova tecnologia, com o Assistente de IA.</w:t>
                  </w:r>
                </w:p>
              </w:tc>
            </w:tr>
          </w:tbl>
          <w:p w14:paraId="790C42DE" w14:textId="77777777" w:rsidR="001F7038" w:rsidRDefault="001F7038">
            <w:pPr>
              <w:pStyle w:val="EMPTYCELLSTYLE"/>
            </w:pPr>
          </w:p>
        </w:tc>
        <w:tc>
          <w:tcPr>
            <w:tcW w:w="20" w:type="dxa"/>
          </w:tcPr>
          <w:p w14:paraId="666E4538" w14:textId="77777777" w:rsidR="001F7038" w:rsidRDefault="001F7038">
            <w:pPr>
              <w:pStyle w:val="EMPTYCELLSTYLE"/>
            </w:pPr>
          </w:p>
        </w:tc>
        <w:tc>
          <w:tcPr>
            <w:tcW w:w="1" w:type="dxa"/>
          </w:tcPr>
          <w:p w14:paraId="2F62636A" w14:textId="77777777" w:rsidR="001F7038" w:rsidRDefault="001F7038">
            <w:pPr>
              <w:pStyle w:val="EMPTYCELLSTYLE"/>
            </w:pPr>
          </w:p>
        </w:tc>
      </w:tr>
      <w:tr w:rsidR="001F7038" w14:paraId="3D802A2B" w14:textId="77777777">
        <w:tblPrEx>
          <w:tblCellMar>
            <w:top w:w="0" w:type="dxa"/>
            <w:bottom w:w="0" w:type="dxa"/>
          </w:tblCellMar>
        </w:tblPrEx>
        <w:trPr>
          <w:trHeight w:hRule="exact" w:val="3320"/>
        </w:trPr>
        <w:tc>
          <w:tcPr>
            <w:tcW w:w="1" w:type="dxa"/>
          </w:tcPr>
          <w:p w14:paraId="6BCF1A41" w14:textId="77777777" w:rsidR="001F7038" w:rsidRDefault="001F7038">
            <w:pPr>
              <w:pStyle w:val="EMPTYCELLSTYLE"/>
            </w:pPr>
          </w:p>
        </w:tc>
        <w:tc>
          <w:tcPr>
            <w:tcW w:w="20" w:type="dxa"/>
          </w:tcPr>
          <w:p w14:paraId="032F1658" w14:textId="77777777" w:rsidR="001F7038" w:rsidRDefault="001F7038">
            <w:pPr>
              <w:pStyle w:val="EMPTYCELLSTYLE"/>
            </w:pPr>
          </w:p>
        </w:tc>
        <w:tc>
          <w:tcPr>
            <w:tcW w:w="280" w:type="dxa"/>
          </w:tcPr>
          <w:p w14:paraId="4078E2A5" w14:textId="77777777" w:rsidR="001F7038" w:rsidRDefault="001F7038">
            <w:pPr>
              <w:pStyle w:val="EMPTYCELLSTYLE"/>
            </w:pPr>
          </w:p>
        </w:tc>
        <w:tc>
          <w:tcPr>
            <w:tcW w:w="1000" w:type="dxa"/>
          </w:tcPr>
          <w:p w14:paraId="789BA204" w14:textId="77777777" w:rsidR="001F7038" w:rsidRDefault="001F7038">
            <w:pPr>
              <w:pStyle w:val="EMPTYCELLSTYLE"/>
            </w:pPr>
          </w:p>
        </w:tc>
        <w:tc>
          <w:tcPr>
            <w:tcW w:w="200" w:type="dxa"/>
          </w:tcPr>
          <w:p w14:paraId="05A36EA4" w14:textId="77777777" w:rsidR="001F7038" w:rsidRDefault="001F7038">
            <w:pPr>
              <w:pStyle w:val="EMPTYCELLSTYLE"/>
            </w:pPr>
          </w:p>
        </w:tc>
        <w:tc>
          <w:tcPr>
            <w:tcW w:w="200" w:type="dxa"/>
          </w:tcPr>
          <w:p w14:paraId="69D82E5E" w14:textId="77777777" w:rsidR="001F7038" w:rsidRDefault="001F7038">
            <w:pPr>
              <w:pStyle w:val="EMPTYCELLSTYLE"/>
            </w:pPr>
          </w:p>
        </w:tc>
        <w:tc>
          <w:tcPr>
            <w:tcW w:w="60" w:type="dxa"/>
          </w:tcPr>
          <w:p w14:paraId="2577AD1C" w14:textId="77777777" w:rsidR="001F7038" w:rsidRDefault="001F7038">
            <w:pPr>
              <w:pStyle w:val="EMPTYCELLSTYLE"/>
            </w:pPr>
          </w:p>
        </w:tc>
        <w:tc>
          <w:tcPr>
            <w:tcW w:w="4520" w:type="dxa"/>
          </w:tcPr>
          <w:p w14:paraId="7B38C04B" w14:textId="77777777" w:rsidR="001F7038" w:rsidRDefault="001F7038">
            <w:pPr>
              <w:pStyle w:val="EMPTYCELLSTYLE"/>
            </w:pPr>
          </w:p>
        </w:tc>
        <w:tc>
          <w:tcPr>
            <w:tcW w:w="2320" w:type="dxa"/>
          </w:tcPr>
          <w:p w14:paraId="4B35F522" w14:textId="77777777" w:rsidR="001F7038" w:rsidRDefault="001F7038">
            <w:pPr>
              <w:pStyle w:val="EMPTYCELLSTYLE"/>
            </w:pPr>
          </w:p>
        </w:tc>
        <w:tc>
          <w:tcPr>
            <w:tcW w:w="20" w:type="dxa"/>
          </w:tcPr>
          <w:p w14:paraId="7009E4CD" w14:textId="77777777" w:rsidR="001F7038" w:rsidRDefault="001F7038">
            <w:pPr>
              <w:pStyle w:val="EMPTYCELLSTYLE"/>
            </w:pPr>
          </w:p>
        </w:tc>
        <w:tc>
          <w:tcPr>
            <w:tcW w:w="180" w:type="dxa"/>
          </w:tcPr>
          <w:p w14:paraId="469B894E" w14:textId="77777777" w:rsidR="001F7038" w:rsidRDefault="001F7038">
            <w:pPr>
              <w:pStyle w:val="EMPTYCELLSTYLE"/>
            </w:pPr>
          </w:p>
        </w:tc>
        <w:tc>
          <w:tcPr>
            <w:tcW w:w="500" w:type="dxa"/>
          </w:tcPr>
          <w:p w14:paraId="57EF407D" w14:textId="77777777" w:rsidR="001F7038" w:rsidRDefault="001F7038">
            <w:pPr>
              <w:pStyle w:val="EMPTYCELLSTYLE"/>
            </w:pPr>
          </w:p>
        </w:tc>
        <w:tc>
          <w:tcPr>
            <w:tcW w:w="40" w:type="dxa"/>
          </w:tcPr>
          <w:p w14:paraId="1089DC5F" w14:textId="77777777" w:rsidR="001F7038" w:rsidRDefault="001F7038">
            <w:pPr>
              <w:pStyle w:val="EMPTYCELLSTYLE"/>
            </w:pPr>
          </w:p>
        </w:tc>
        <w:tc>
          <w:tcPr>
            <w:tcW w:w="200" w:type="dxa"/>
          </w:tcPr>
          <w:p w14:paraId="13D7DDA4" w14:textId="77777777" w:rsidR="001F7038" w:rsidRDefault="001F7038">
            <w:pPr>
              <w:pStyle w:val="EMPTYCELLSTYLE"/>
            </w:pPr>
          </w:p>
        </w:tc>
        <w:tc>
          <w:tcPr>
            <w:tcW w:w="1520" w:type="dxa"/>
          </w:tcPr>
          <w:p w14:paraId="5B5E87BC" w14:textId="77777777" w:rsidR="001F7038" w:rsidRDefault="001F7038">
            <w:pPr>
              <w:pStyle w:val="EMPTYCELLSTYLE"/>
            </w:pPr>
          </w:p>
        </w:tc>
        <w:tc>
          <w:tcPr>
            <w:tcW w:w="20" w:type="dxa"/>
          </w:tcPr>
          <w:p w14:paraId="548A291D" w14:textId="77777777" w:rsidR="001F7038" w:rsidRDefault="001F7038">
            <w:pPr>
              <w:pStyle w:val="EMPTYCELLSTYLE"/>
            </w:pPr>
          </w:p>
        </w:tc>
        <w:tc>
          <w:tcPr>
            <w:tcW w:w="20" w:type="dxa"/>
          </w:tcPr>
          <w:p w14:paraId="53581400" w14:textId="77777777" w:rsidR="001F7038" w:rsidRDefault="001F7038">
            <w:pPr>
              <w:pStyle w:val="EMPTYCELLSTYLE"/>
            </w:pPr>
          </w:p>
        </w:tc>
        <w:tc>
          <w:tcPr>
            <w:tcW w:w="1" w:type="dxa"/>
          </w:tcPr>
          <w:p w14:paraId="7504355D" w14:textId="77777777" w:rsidR="001F7038" w:rsidRDefault="001F7038">
            <w:pPr>
              <w:pStyle w:val="EMPTYCELLSTYLE"/>
            </w:pPr>
          </w:p>
        </w:tc>
      </w:tr>
      <w:tr w:rsidR="001F7038" w14:paraId="1A2C2686" w14:textId="77777777">
        <w:tblPrEx>
          <w:tblCellMar>
            <w:top w:w="0" w:type="dxa"/>
            <w:bottom w:w="0" w:type="dxa"/>
          </w:tblCellMar>
        </w:tblPrEx>
        <w:trPr>
          <w:trHeight w:hRule="exact" w:val="20"/>
        </w:trPr>
        <w:tc>
          <w:tcPr>
            <w:tcW w:w="1" w:type="dxa"/>
          </w:tcPr>
          <w:p w14:paraId="78DE9759"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0E612879" w14:textId="77777777" w:rsidR="001F7038" w:rsidRDefault="001F7038">
            <w:pPr>
              <w:pStyle w:val="EMPTYCELLSTYLE"/>
            </w:pPr>
          </w:p>
        </w:tc>
        <w:tc>
          <w:tcPr>
            <w:tcW w:w="20" w:type="dxa"/>
          </w:tcPr>
          <w:p w14:paraId="405A563D" w14:textId="77777777" w:rsidR="001F7038" w:rsidRDefault="001F7038">
            <w:pPr>
              <w:pStyle w:val="EMPTYCELLSTYLE"/>
            </w:pPr>
          </w:p>
        </w:tc>
        <w:tc>
          <w:tcPr>
            <w:tcW w:w="1" w:type="dxa"/>
          </w:tcPr>
          <w:p w14:paraId="64AB4969" w14:textId="77777777" w:rsidR="001F7038" w:rsidRDefault="001F7038">
            <w:pPr>
              <w:pStyle w:val="EMPTYCELLSTYLE"/>
            </w:pPr>
          </w:p>
        </w:tc>
      </w:tr>
      <w:tr w:rsidR="001F7038" w14:paraId="53F14CF1" w14:textId="77777777">
        <w:tblPrEx>
          <w:tblCellMar>
            <w:top w:w="0" w:type="dxa"/>
            <w:bottom w:w="0" w:type="dxa"/>
          </w:tblCellMar>
        </w:tblPrEx>
        <w:trPr>
          <w:trHeight w:hRule="exact" w:val="20"/>
        </w:trPr>
        <w:tc>
          <w:tcPr>
            <w:tcW w:w="1" w:type="dxa"/>
          </w:tcPr>
          <w:p w14:paraId="2ACEB34E" w14:textId="77777777" w:rsidR="001F7038" w:rsidRDefault="001F7038">
            <w:pPr>
              <w:pStyle w:val="EMPTYCELLSTYLE"/>
            </w:pPr>
          </w:p>
        </w:tc>
        <w:tc>
          <w:tcPr>
            <w:tcW w:w="20" w:type="dxa"/>
          </w:tcPr>
          <w:p w14:paraId="56C17BE5" w14:textId="77777777" w:rsidR="001F7038" w:rsidRDefault="001F7038">
            <w:pPr>
              <w:pStyle w:val="EMPTYCELLSTYLE"/>
            </w:pPr>
          </w:p>
        </w:tc>
        <w:tc>
          <w:tcPr>
            <w:tcW w:w="280" w:type="dxa"/>
          </w:tcPr>
          <w:p w14:paraId="57BAE1BF" w14:textId="77777777" w:rsidR="001F7038" w:rsidRDefault="001F7038">
            <w:pPr>
              <w:pStyle w:val="EMPTYCELLSTYLE"/>
            </w:pPr>
          </w:p>
        </w:tc>
        <w:tc>
          <w:tcPr>
            <w:tcW w:w="1000" w:type="dxa"/>
          </w:tcPr>
          <w:p w14:paraId="37734942" w14:textId="77777777" w:rsidR="001F7038" w:rsidRDefault="001F7038">
            <w:pPr>
              <w:pStyle w:val="EMPTYCELLSTYLE"/>
            </w:pPr>
          </w:p>
        </w:tc>
        <w:tc>
          <w:tcPr>
            <w:tcW w:w="200" w:type="dxa"/>
          </w:tcPr>
          <w:p w14:paraId="5CCE3FE4" w14:textId="77777777" w:rsidR="001F7038" w:rsidRDefault="001F7038">
            <w:pPr>
              <w:pStyle w:val="EMPTYCELLSTYLE"/>
            </w:pPr>
          </w:p>
        </w:tc>
        <w:tc>
          <w:tcPr>
            <w:tcW w:w="200" w:type="dxa"/>
          </w:tcPr>
          <w:p w14:paraId="6F7602A4" w14:textId="77777777" w:rsidR="001F7038" w:rsidRDefault="001F7038">
            <w:pPr>
              <w:pStyle w:val="EMPTYCELLSTYLE"/>
            </w:pPr>
          </w:p>
        </w:tc>
        <w:tc>
          <w:tcPr>
            <w:tcW w:w="60" w:type="dxa"/>
          </w:tcPr>
          <w:p w14:paraId="1D502E3D" w14:textId="77777777" w:rsidR="001F7038" w:rsidRDefault="001F7038">
            <w:pPr>
              <w:pStyle w:val="EMPTYCELLSTYLE"/>
            </w:pPr>
          </w:p>
        </w:tc>
        <w:tc>
          <w:tcPr>
            <w:tcW w:w="4520" w:type="dxa"/>
          </w:tcPr>
          <w:p w14:paraId="280A99ED" w14:textId="77777777" w:rsidR="001F7038" w:rsidRDefault="001F7038">
            <w:pPr>
              <w:pStyle w:val="EMPTYCELLSTYLE"/>
            </w:pPr>
          </w:p>
        </w:tc>
        <w:tc>
          <w:tcPr>
            <w:tcW w:w="2320" w:type="dxa"/>
          </w:tcPr>
          <w:p w14:paraId="39BFE2AE" w14:textId="77777777" w:rsidR="001F7038" w:rsidRDefault="001F7038">
            <w:pPr>
              <w:pStyle w:val="EMPTYCELLSTYLE"/>
            </w:pPr>
          </w:p>
        </w:tc>
        <w:tc>
          <w:tcPr>
            <w:tcW w:w="20" w:type="dxa"/>
          </w:tcPr>
          <w:p w14:paraId="1167EEED" w14:textId="77777777" w:rsidR="001F7038" w:rsidRDefault="001F7038">
            <w:pPr>
              <w:pStyle w:val="EMPTYCELLSTYLE"/>
            </w:pPr>
          </w:p>
        </w:tc>
        <w:tc>
          <w:tcPr>
            <w:tcW w:w="180" w:type="dxa"/>
          </w:tcPr>
          <w:p w14:paraId="5B45B909" w14:textId="77777777" w:rsidR="001F7038" w:rsidRDefault="001F7038">
            <w:pPr>
              <w:pStyle w:val="EMPTYCELLSTYLE"/>
            </w:pPr>
          </w:p>
        </w:tc>
        <w:tc>
          <w:tcPr>
            <w:tcW w:w="500" w:type="dxa"/>
          </w:tcPr>
          <w:p w14:paraId="1CD87E4A" w14:textId="77777777" w:rsidR="001F7038" w:rsidRDefault="001F7038">
            <w:pPr>
              <w:pStyle w:val="EMPTYCELLSTYLE"/>
            </w:pPr>
          </w:p>
        </w:tc>
        <w:tc>
          <w:tcPr>
            <w:tcW w:w="40" w:type="dxa"/>
          </w:tcPr>
          <w:p w14:paraId="3871A590" w14:textId="77777777" w:rsidR="001F7038" w:rsidRDefault="001F7038">
            <w:pPr>
              <w:pStyle w:val="EMPTYCELLSTYLE"/>
            </w:pPr>
          </w:p>
        </w:tc>
        <w:tc>
          <w:tcPr>
            <w:tcW w:w="200" w:type="dxa"/>
          </w:tcPr>
          <w:p w14:paraId="7AE9667E" w14:textId="77777777" w:rsidR="001F7038" w:rsidRDefault="001F7038">
            <w:pPr>
              <w:pStyle w:val="EMPTYCELLSTYLE"/>
            </w:pPr>
          </w:p>
        </w:tc>
        <w:tc>
          <w:tcPr>
            <w:tcW w:w="1520" w:type="dxa"/>
          </w:tcPr>
          <w:p w14:paraId="670DE02A" w14:textId="77777777" w:rsidR="001F7038" w:rsidRDefault="001F7038">
            <w:pPr>
              <w:pStyle w:val="EMPTYCELLSTYLE"/>
            </w:pPr>
          </w:p>
        </w:tc>
        <w:tc>
          <w:tcPr>
            <w:tcW w:w="20" w:type="dxa"/>
          </w:tcPr>
          <w:p w14:paraId="1A5D96C8" w14:textId="77777777" w:rsidR="001F7038" w:rsidRDefault="001F7038">
            <w:pPr>
              <w:pStyle w:val="EMPTYCELLSTYLE"/>
            </w:pPr>
          </w:p>
        </w:tc>
        <w:tc>
          <w:tcPr>
            <w:tcW w:w="20" w:type="dxa"/>
          </w:tcPr>
          <w:p w14:paraId="136E433C" w14:textId="77777777" w:rsidR="001F7038" w:rsidRDefault="001F7038">
            <w:pPr>
              <w:pStyle w:val="EMPTYCELLSTYLE"/>
            </w:pPr>
          </w:p>
        </w:tc>
        <w:tc>
          <w:tcPr>
            <w:tcW w:w="1" w:type="dxa"/>
          </w:tcPr>
          <w:p w14:paraId="081620B4" w14:textId="77777777" w:rsidR="001F7038" w:rsidRDefault="001F7038">
            <w:pPr>
              <w:pStyle w:val="EMPTYCELLSTYLE"/>
            </w:pPr>
          </w:p>
        </w:tc>
      </w:tr>
      <w:tr w:rsidR="001F7038" w14:paraId="5F603616" w14:textId="77777777">
        <w:tblPrEx>
          <w:tblCellMar>
            <w:top w:w="0" w:type="dxa"/>
            <w:bottom w:w="0" w:type="dxa"/>
          </w:tblCellMar>
        </w:tblPrEx>
        <w:trPr>
          <w:trHeight w:hRule="exact" w:val="220"/>
        </w:trPr>
        <w:tc>
          <w:tcPr>
            <w:tcW w:w="1" w:type="dxa"/>
          </w:tcPr>
          <w:p w14:paraId="6B219230"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48DE7703"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473655B6" w14:textId="77777777">
                    <w:tblPrEx>
                      <w:tblCellMar>
                        <w:top w:w="0" w:type="dxa"/>
                        <w:bottom w:w="0" w:type="dxa"/>
                      </w:tblCellMar>
                    </w:tblPrEx>
                    <w:trPr>
                      <w:trHeight w:hRule="exact" w:val="220"/>
                    </w:trPr>
                    <w:tc>
                      <w:tcPr>
                        <w:tcW w:w="20" w:type="dxa"/>
                      </w:tcPr>
                      <w:p w14:paraId="01F23713" w14:textId="77777777" w:rsidR="001F7038" w:rsidRDefault="001F7038">
                        <w:pPr>
                          <w:pStyle w:val="EMPTYCELLSTYLE"/>
                        </w:pPr>
                      </w:p>
                    </w:tc>
                    <w:tc>
                      <w:tcPr>
                        <w:tcW w:w="780" w:type="dxa"/>
                        <w:tcMar>
                          <w:top w:w="0" w:type="dxa"/>
                          <w:left w:w="0" w:type="dxa"/>
                          <w:bottom w:w="0" w:type="dxa"/>
                          <w:right w:w="0" w:type="dxa"/>
                        </w:tcMar>
                        <w:vAlign w:val="center"/>
                      </w:tcPr>
                      <w:p w14:paraId="44377C4A" w14:textId="77777777" w:rsidR="001F7038" w:rsidRDefault="00A81912">
                        <w:r>
                          <w:rPr>
                            <w:rFonts w:ascii="DejaVu Sans" w:eastAsia="DejaVu Sans" w:hAnsi="DejaVu Sans" w:cs="DejaVu Sans"/>
                            <w:b/>
                            <w:i/>
                            <w:color w:val="000000"/>
                            <w:sz w:val="10"/>
                          </w:rPr>
                          <w:t>Autor(a):</w:t>
                        </w:r>
                      </w:p>
                    </w:tc>
                    <w:tc>
                      <w:tcPr>
                        <w:tcW w:w="20" w:type="dxa"/>
                      </w:tcPr>
                      <w:p w14:paraId="1FA7F90E" w14:textId="77777777" w:rsidR="001F7038" w:rsidRDefault="001F7038">
                        <w:pPr>
                          <w:pStyle w:val="EMPTYCELLSTYLE"/>
                        </w:pPr>
                      </w:p>
                    </w:tc>
                    <w:tc>
                      <w:tcPr>
                        <w:tcW w:w="3600" w:type="dxa"/>
                        <w:tcMar>
                          <w:top w:w="0" w:type="dxa"/>
                          <w:left w:w="0" w:type="dxa"/>
                          <w:bottom w:w="0" w:type="dxa"/>
                          <w:right w:w="0" w:type="dxa"/>
                        </w:tcMar>
                        <w:vAlign w:val="center"/>
                      </w:tcPr>
                      <w:p w14:paraId="0A0A5439"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494DC2C8" w14:textId="77777777" w:rsidR="001F7038" w:rsidRDefault="001F7038">
                        <w:pPr>
                          <w:pStyle w:val="EMPTYCELLSTYLE"/>
                        </w:pPr>
                      </w:p>
                    </w:tc>
                  </w:tr>
                </w:tbl>
                <w:p w14:paraId="0A8305E8"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38F7E9BA" w14:textId="77777777">
                    <w:tblPrEx>
                      <w:tblCellMar>
                        <w:top w:w="0" w:type="dxa"/>
                        <w:bottom w:w="0" w:type="dxa"/>
                      </w:tblCellMar>
                    </w:tblPrEx>
                    <w:trPr>
                      <w:trHeight w:hRule="exact" w:val="220"/>
                    </w:trPr>
                    <w:tc>
                      <w:tcPr>
                        <w:tcW w:w="20" w:type="dxa"/>
                      </w:tcPr>
                      <w:p w14:paraId="5F864023"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31423013"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3C577B05"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031755C6" w14:textId="77777777" w:rsidR="001F7038" w:rsidRDefault="00A81912">
                              <w:r>
                                <w:rPr>
                                  <w:rFonts w:ascii="DejaVu Sans" w:eastAsia="DejaVu Sans" w:hAnsi="DejaVu Sans" w:cs="DejaVu Sans"/>
                                  <w:i/>
                                  <w:color w:val="000000"/>
                                  <w:sz w:val="10"/>
                                </w:rPr>
                                <w:t>03/12/2024 à(s) 13:35:19h</w:t>
                              </w:r>
                            </w:p>
                          </w:tc>
                        </w:tr>
                      </w:tbl>
                      <w:p w14:paraId="533B03A6" w14:textId="77777777" w:rsidR="001F7038" w:rsidRDefault="001F7038">
                        <w:pPr>
                          <w:pStyle w:val="EMPTYCELLSTYLE"/>
                        </w:pPr>
                      </w:p>
                    </w:tc>
                    <w:tc>
                      <w:tcPr>
                        <w:tcW w:w="3940" w:type="dxa"/>
                      </w:tcPr>
                      <w:p w14:paraId="1A07D15F" w14:textId="77777777" w:rsidR="001F7038" w:rsidRDefault="001F7038">
                        <w:pPr>
                          <w:pStyle w:val="EMPTYCELLSTYLE"/>
                        </w:pPr>
                      </w:p>
                    </w:tc>
                  </w:tr>
                </w:tbl>
                <w:p w14:paraId="19CE5199" w14:textId="77777777" w:rsidR="001F7038" w:rsidRDefault="001F7038">
                  <w:pPr>
                    <w:pStyle w:val="EMPTYCELLSTYLE"/>
                  </w:pPr>
                </w:p>
              </w:tc>
              <w:tc>
                <w:tcPr>
                  <w:tcW w:w="20" w:type="dxa"/>
                </w:tcPr>
                <w:p w14:paraId="1B1D29EF" w14:textId="77777777" w:rsidR="001F7038" w:rsidRDefault="001F7038">
                  <w:pPr>
                    <w:pStyle w:val="EMPTYCELLSTYLE"/>
                  </w:pPr>
                </w:p>
              </w:tc>
            </w:tr>
          </w:tbl>
          <w:p w14:paraId="198888FB" w14:textId="77777777" w:rsidR="001F7038" w:rsidRDefault="001F7038">
            <w:pPr>
              <w:pStyle w:val="EMPTYCELLSTYLE"/>
            </w:pPr>
          </w:p>
        </w:tc>
        <w:tc>
          <w:tcPr>
            <w:tcW w:w="20" w:type="dxa"/>
          </w:tcPr>
          <w:p w14:paraId="25FBC553" w14:textId="77777777" w:rsidR="001F7038" w:rsidRDefault="001F7038">
            <w:pPr>
              <w:pStyle w:val="EMPTYCELLSTYLE"/>
            </w:pPr>
          </w:p>
        </w:tc>
        <w:tc>
          <w:tcPr>
            <w:tcW w:w="1" w:type="dxa"/>
          </w:tcPr>
          <w:p w14:paraId="46CDC736" w14:textId="77777777" w:rsidR="001F7038" w:rsidRDefault="001F7038">
            <w:pPr>
              <w:pStyle w:val="EMPTYCELLSTYLE"/>
            </w:pPr>
          </w:p>
        </w:tc>
      </w:tr>
      <w:tr w:rsidR="001F7038" w14:paraId="1FD95B98" w14:textId="77777777">
        <w:tblPrEx>
          <w:tblCellMar>
            <w:top w:w="0" w:type="dxa"/>
            <w:bottom w:w="0" w:type="dxa"/>
          </w:tblCellMar>
        </w:tblPrEx>
        <w:trPr>
          <w:trHeight w:hRule="exact" w:val="60"/>
        </w:trPr>
        <w:tc>
          <w:tcPr>
            <w:tcW w:w="1" w:type="dxa"/>
          </w:tcPr>
          <w:p w14:paraId="0907D12C" w14:textId="77777777" w:rsidR="001F7038" w:rsidRDefault="001F7038">
            <w:pPr>
              <w:pStyle w:val="EMPTYCELLSTYLE"/>
            </w:pPr>
          </w:p>
        </w:tc>
        <w:tc>
          <w:tcPr>
            <w:tcW w:w="20" w:type="dxa"/>
          </w:tcPr>
          <w:p w14:paraId="0BF03D09" w14:textId="77777777" w:rsidR="001F7038" w:rsidRDefault="001F7038">
            <w:pPr>
              <w:pStyle w:val="EMPTYCELLSTYLE"/>
            </w:pPr>
          </w:p>
        </w:tc>
        <w:tc>
          <w:tcPr>
            <w:tcW w:w="280" w:type="dxa"/>
          </w:tcPr>
          <w:p w14:paraId="1A6230A7" w14:textId="77777777" w:rsidR="001F7038" w:rsidRDefault="001F7038">
            <w:pPr>
              <w:pStyle w:val="EMPTYCELLSTYLE"/>
            </w:pPr>
          </w:p>
        </w:tc>
        <w:tc>
          <w:tcPr>
            <w:tcW w:w="1000" w:type="dxa"/>
          </w:tcPr>
          <w:p w14:paraId="43F13ADA" w14:textId="77777777" w:rsidR="001F7038" w:rsidRDefault="001F7038">
            <w:pPr>
              <w:pStyle w:val="EMPTYCELLSTYLE"/>
            </w:pPr>
          </w:p>
        </w:tc>
        <w:tc>
          <w:tcPr>
            <w:tcW w:w="200" w:type="dxa"/>
          </w:tcPr>
          <w:p w14:paraId="186BA247" w14:textId="77777777" w:rsidR="001F7038" w:rsidRDefault="001F7038">
            <w:pPr>
              <w:pStyle w:val="EMPTYCELLSTYLE"/>
            </w:pPr>
          </w:p>
        </w:tc>
        <w:tc>
          <w:tcPr>
            <w:tcW w:w="200" w:type="dxa"/>
          </w:tcPr>
          <w:p w14:paraId="743D328A" w14:textId="77777777" w:rsidR="001F7038" w:rsidRDefault="001F7038">
            <w:pPr>
              <w:pStyle w:val="EMPTYCELLSTYLE"/>
            </w:pPr>
          </w:p>
        </w:tc>
        <w:tc>
          <w:tcPr>
            <w:tcW w:w="60" w:type="dxa"/>
          </w:tcPr>
          <w:p w14:paraId="6AC8D38A" w14:textId="77777777" w:rsidR="001F7038" w:rsidRDefault="001F7038">
            <w:pPr>
              <w:pStyle w:val="EMPTYCELLSTYLE"/>
            </w:pPr>
          </w:p>
        </w:tc>
        <w:tc>
          <w:tcPr>
            <w:tcW w:w="4520" w:type="dxa"/>
          </w:tcPr>
          <w:p w14:paraId="35683544" w14:textId="77777777" w:rsidR="001F7038" w:rsidRDefault="001F7038">
            <w:pPr>
              <w:pStyle w:val="EMPTYCELLSTYLE"/>
            </w:pPr>
          </w:p>
        </w:tc>
        <w:tc>
          <w:tcPr>
            <w:tcW w:w="2320" w:type="dxa"/>
          </w:tcPr>
          <w:p w14:paraId="79D04D56" w14:textId="77777777" w:rsidR="001F7038" w:rsidRDefault="001F7038">
            <w:pPr>
              <w:pStyle w:val="EMPTYCELLSTYLE"/>
            </w:pPr>
          </w:p>
        </w:tc>
        <w:tc>
          <w:tcPr>
            <w:tcW w:w="20" w:type="dxa"/>
          </w:tcPr>
          <w:p w14:paraId="4733E210" w14:textId="77777777" w:rsidR="001F7038" w:rsidRDefault="001F7038">
            <w:pPr>
              <w:pStyle w:val="EMPTYCELLSTYLE"/>
            </w:pPr>
          </w:p>
        </w:tc>
        <w:tc>
          <w:tcPr>
            <w:tcW w:w="180" w:type="dxa"/>
          </w:tcPr>
          <w:p w14:paraId="2C74698A" w14:textId="77777777" w:rsidR="001F7038" w:rsidRDefault="001F7038">
            <w:pPr>
              <w:pStyle w:val="EMPTYCELLSTYLE"/>
            </w:pPr>
          </w:p>
        </w:tc>
        <w:tc>
          <w:tcPr>
            <w:tcW w:w="500" w:type="dxa"/>
          </w:tcPr>
          <w:p w14:paraId="090191ED" w14:textId="77777777" w:rsidR="001F7038" w:rsidRDefault="001F7038">
            <w:pPr>
              <w:pStyle w:val="EMPTYCELLSTYLE"/>
            </w:pPr>
          </w:p>
        </w:tc>
        <w:tc>
          <w:tcPr>
            <w:tcW w:w="40" w:type="dxa"/>
          </w:tcPr>
          <w:p w14:paraId="1C47ECD1" w14:textId="77777777" w:rsidR="001F7038" w:rsidRDefault="001F7038">
            <w:pPr>
              <w:pStyle w:val="EMPTYCELLSTYLE"/>
            </w:pPr>
          </w:p>
        </w:tc>
        <w:tc>
          <w:tcPr>
            <w:tcW w:w="200" w:type="dxa"/>
          </w:tcPr>
          <w:p w14:paraId="0E54DEDA" w14:textId="77777777" w:rsidR="001F7038" w:rsidRDefault="001F7038">
            <w:pPr>
              <w:pStyle w:val="EMPTYCELLSTYLE"/>
            </w:pPr>
          </w:p>
        </w:tc>
        <w:tc>
          <w:tcPr>
            <w:tcW w:w="1520" w:type="dxa"/>
          </w:tcPr>
          <w:p w14:paraId="68F60B43" w14:textId="77777777" w:rsidR="001F7038" w:rsidRDefault="001F7038">
            <w:pPr>
              <w:pStyle w:val="EMPTYCELLSTYLE"/>
            </w:pPr>
          </w:p>
        </w:tc>
        <w:tc>
          <w:tcPr>
            <w:tcW w:w="20" w:type="dxa"/>
          </w:tcPr>
          <w:p w14:paraId="421B00C7" w14:textId="77777777" w:rsidR="001F7038" w:rsidRDefault="001F7038">
            <w:pPr>
              <w:pStyle w:val="EMPTYCELLSTYLE"/>
            </w:pPr>
          </w:p>
        </w:tc>
        <w:tc>
          <w:tcPr>
            <w:tcW w:w="20" w:type="dxa"/>
          </w:tcPr>
          <w:p w14:paraId="20F99A4D" w14:textId="77777777" w:rsidR="001F7038" w:rsidRDefault="001F7038">
            <w:pPr>
              <w:pStyle w:val="EMPTYCELLSTYLE"/>
            </w:pPr>
          </w:p>
        </w:tc>
        <w:tc>
          <w:tcPr>
            <w:tcW w:w="1" w:type="dxa"/>
          </w:tcPr>
          <w:p w14:paraId="22A144CE" w14:textId="77777777" w:rsidR="001F7038" w:rsidRDefault="001F7038">
            <w:pPr>
              <w:pStyle w:val="EMPTYCELLSTYLE"/>
            </w:pPr>
          </w:p>
        </w:tc>
      </w:tr>
      <w:tr w:rsidR="001F7038" w14:paraId="5872B2AD" w14:textId="77777777">
        <w:tblPrEx>
          <w:tblCellMar>
            <w:top w:w="0" w:type="dxa"/>
            <w:bottom w:w="0" w:type="dxa"/>
          </w:tblCellMar>
        </w:tblPrEx>
        <w:trPr>
          <w:trHeight w:hRule="exact" w:val="20"/>
        </w:trPr>
        <w:tc>
          <w:tcPr>
            <w:tcW w:w="1" w:type="dxa"/>
          </w:tcPr>
          <w:p w14:paraId="709B9801"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1C234AA3" w14:textId="77777777" w:rsidR="001F7038" w:rsidRDefault="001F7038">
            <w:pPr>
              <w:pStyle w:val="EMPTYCELLSTYLE"/>
            </w:pPr>
          </w:p>
        </w:tc>
        <w:tc>
          <w:tcPr>
            <w:tcW w:w="1" w:type="dxa"/>
          </w:tcPr>
          <w:p w14:paraId="10F314D4" w14:textId="77777777" w:rsidR="001F7038" w:rsidRDefault="001F7038">
            <w:pPr>
              <w:pStyle w:val="EMPTYCELLSTYLE"/>
            </w:pPr>
          </w:p>
        </w:tc>
      </w:tr>
      <w:tr w:rsidR="001F7038" w14:paraId="4AB3AB80" w14:textId="77777777">
        <w:tblPrEx>
          <w:tblCellMar>
            <w:top w:w="0" w:type="dxa"/>
            <w:bottom w:w="0" w:type="dxa"/>
          </w:tblCellMar>
        </w:tblPrEx>
        <w:trPr>
          <w:trHeight w:hRule="exact" w:val="20"/>
        </w:trPr>
        <w:tc>
          <w:tcPr>
            <w:tcW w:w="1" w:type="dxa"/>
          </w:tcPr>
          <w:p w14:paraId="433D7063" w14:textId="77777777" w:rsidR="001F7038" w:rsidRDefault="001F7038">
            <w:pPr>
              <w:pStyle w:val="EMPTYCELLSTYLE"/>
            </w:pPr>
          </w:p>
        </w:tc>
        <w:tc>
          <w:tcPr>
            <w:tcW w:w="20" w:type="dxa"/>
          </w:tcPr>
          <w:p w14:paraId="270D6221" w14:textId="77777777" w:rsidR="001F7038" w:rsidRDefault="001F7038">
            <w:pPr>
              <w:pStyle w:val="EMPTYCELLSTYLE"/>
            </w:pPr>
          </w:p>
        </w:tc>
        <w:tc>
          <w:tcPr>
            <w:tcW w:w="280" w:type="dxa"/>
          </w:tcPr>
          <w:p w14:paraId="477A4F80" w14:textId="77777777" w:rsidR="001F7038" w:rsidRDefault="001F7038">
            <w:pPr>
              <w:pStyle w:val="EMPTYCELLSTYLE"/>
            </w:pPr>
          </w:p>
        </w:tc>
        <w:tc>
          <w:tcPr>
            <w:tcW w:w="1000" w:type="dxa"/>
          </w:tcPr>
          <w:p w14:paraId="3A48AE3A" w14:textId="77777777" w:rsidR="001F7038" w:rsidRDefault="001F7038">
            <w:pPr>
              <w:pStyle w:val="EMPTYCELLSTYLE"/>
            </w:pPr>
          </w:p>
        </w:tc>
        <w:tc>
          <w:tcPr>
            <w:tcW w:w="200" w:type="dxa"/>
          </w:tcPr>
          <w:p w14:paraId="1150C0EA" w14:textId="77777777" w:rsidR="001F7038" w:rsidRDefault="001F7038">
            <w:pPr>
              <w:pStyle w:val="EMPTYCELLSTYLE"/>
            </w:pPr>
          </w:p>
        </w:tc>
        <w:tc>
          <w:tcPr>
            <w:tcW w:w="200" w:type="dxa"/>
          </w:tcPr>
          <w:p w14:paraId="62057C51" w14:textId="77777777" w:rsidR="001F7038" w:rsidRDefault="001F7038">
            <w:pPr>
              <w:pStyle w:val="EMPTYCELLSTYLE"/>
            </w:pPr>
          </w:p>
        </w:tc>
        <w:tc>
          <w:tcPr>
            <w:tcW w:w="60" w:type="dxa"/>
          </w:tcPr>
          <w:p w14:paraId="077F08D2" w14:textId="77777777" w:rsidR="001F7038" w:rsidRDefault="001F7038">
            <w:pPr>
              <w:pStyle w:val="EMPTYCELLSTYLE"/>
            </w:pPr>
          </w:p>
        </w:tc>
        <w:tc>
          <w:tcPr>
            <w:tcW w:w="4520" w:type="dxa"/>
          </w:tcPr>
          <w:p w14:paraId="2F820827" w14:textId="77777777" w:rsidR="001F7038" w:rsidRDefault="001F7038">
            <w:pPr>
              <w:pStyle w:val="EMPTYCELLSTYLE"/>
            </w:pPr>
          </w:p>
        </w:tc>
        <w:tc>
          <w:tcPr>
            <w:tcW w:w="2320" w:type="dxa"/>
          </w:tcPr>
          <w:p w14:paraId="2A7F8BEC" w14:textId="77777777" w:rsidR="001F7038" w:rsidRDefault="001F7038">
            <w:pPr>
              <w:pStyle w:val="EMPTYCELLSTYLE"/>
            </w:pPr>
          </w:p>
        </w:tc>
        <w:tc>
          <w:tcPr>
            <w:tcW w:w="20" w:type="dxa"/>
          </w:tcPr>
          <w:p w14:paraId="7A27A8B5" w14:textId="77777777" w:rsidR="001F7038" w:rsidRDefault="001F7038">
            <w:pPr>
              <w:pStyle w:val="EMPTYCELLSTYLE"/>
            </w:pPr>
          </w:p>
        </w:tc>
        <w:tc>
          <w:tcPr>
            <w:tcW w:w="180" w:type="dxa"/>
          </w:tcPr>
          <w:p w14:paraId="5E802EFF" w14:textId="77777777" w:rsidR="001F7038" w:rsidRDefault="001F7038">
            <w:pPr>
              <w:pStyle w:val="EMPTYCELLSTYLE"/>
            </w:pPr>
          </w:p>
        </w:tc>
        <w:tc>
          <w:tcPr>
            <w:tcW w:w="500" w:type="dxa"/>
          </w:tcPr>
          <w:p w14:paraId="7697E797" w14:textId="77777777" w:rsidR="001F7038" w:rsidRDefault="001F7038">
            <w:pPr>
              <w:pStyle w:val="EMPTYCELLSTYLE"/>
            </w:pPr>
          </w:p>
        </w:tc>
        <w:tc>
          <w:tcPr>
            <w:tcW w:w="40" w:type="dxa"/>
          </w:tcPr>
          <w:p w14:paraId="3C9C8ED5" w14:textId="77777777" w:rsidR="001F7038" w:rsidRDefault="001F7038">
            <w:pPr>
              <w:pStyle w:val="EMPTYCELLSTYLE"/>
            </w:pPr>
          </w:p>
        </w:tc>
        <w:tc>
          <w:tcPr>
            <w:tcW w:w="200" w:type="dxa"/>
          </w:tcPr>
          <w:p w14:paraId="5D204856" w14:textId="77777777" w:rsidR="001F7038" w:rsidRDefault="001F7038">
            <w:pPr>
              <w:pStyle w:val="EMPTYCELLSTYLE"/>
            </w:pPr>
          </w:p>
        </w:tc>
        <w:tc>
          <w:tcPr>
            <w:tcW w:w="1520" w:type="dxa"/>
          </w:tcPr>
          <w:p w14:paraId="3A83E59B" w14:textId="77777777" w:rsidR="001F7038" w:rsidRDefault="001F7038">
            <w:pPr>
              <w:pStyle w:val="EMPTYCELLSTYLE"/>
            </w:pPr>
          </w:p>
        </w:tc>
        <w:tc>
          <w:tcPr>
            <w:tcW w:w="20" w:type="dxa"/>
          </w:tcPr>
          <w:p w14:paraId="710C4765" w14:textId="77777777" w:rsidR="001F7038" w:rsidRDefault="001F7038">
            <w:pPr>
              <w:pStyle w:val="EMPTYCELLSTYLE"/>
            </w:pPr>
          </w:p>
        </w:tc>
        <w:tc>
          <w:tcPr>
            <w:tcW w:w="20" w:type="dxa"/>
          </w:tcPr>
          <w:p w14:paraId="7F1BD098" w14:textId="77777777" w:rsidR="001F7038" w:rsidRDefault="001F7038">
            <w:pPr>
              <w:pStyle w:val="EMPTYCELLSTYLE"/>
            </w:pPr>
          </w:p>
        </w:tc>
        <w:tc>
          <w:tcPr>
            <w:tcW w:w="1" w:type="dxa"/>
          </w:tcPr>
          <w:p w14:paraId="691E4E6D" w14:textId="77777777" w:rsidR="001F7038" w:rsidRDefault="001F7038">
            <w:pPr>
              <w:pStyle w:val="EMPTYCELLSTYLE"/>
            </w:pPr>
          </w:p>
        </w:tc>
      </w:tr>
      <w:tr w:rsidR="001F7038" w14:paraId="64BFAE95" w14:textId="77777777">
        <w:tblPrEx>
          <w:tblCellMar>
            <w:top w:w="0" w:type="dxa"/>
            <w:bottom w:w="0" w:type="dxa"/>
          </w:tblCellMar>
        </w:tblPrEx>
        <w:trPr>
          <w:trHeight w:hRule="exact" w:val="220"/>
        </w:trPr>
        <w:tc>
          <w:tcPr>
            <w:tcW w:w="1" w:type="dxa"/>
          </w:tcPr>
          <w:p w14:paraId="69C729A9"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18962245"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52AD7DCB" w14:textId="77777777" w:rsidR="001F7038" w:rsidRDefault="001F7038">
            <w:pPr>
              <w:pStyle w:val="EMPTYCELLSTYLE"/>
            </w:pPr>
          </w:p>
        </w:tc>
      </w:tr>
      <w:tr w:rsidR="001F7038" w14:paraId="005B03C2" w14:textId="77777777">
        <w:tblPrEx>
          <w:tblCellMar>
            <w:top w:w="0" w:type="dxa"/>
            <w:bottom w:w="0" w:type="dxa"/>
          </w:tblCellMar>
        </w:tblPrEx>
        <w:trPr>
          <w:trHeight w:hRule="exact" w:val="280"/>
        </w:trPr>
        <w:tc>
          <w:tcPr>
            <w:tcW w:w="1" w:type="dxa"/>
          </w:tcPr>
          <w:p w14:paraId="2899822A"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242EEED6"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6D8786E8" w14:textId="77777777">
                    <w:tblPrEx>
                      <w:tblCellMar>
                        <w:top w:w="0" w:type="dxa"/>
                        <w:bottom w:w="0" w:type="dxa"/>
                      </w:tblCellMar>
                    </w:tblPrEx>
                    <w:trPr>
                      <w:trHeight w:hRule="exact" w:val="200"/>
                    </w:trPr>
                    <w:tc>
                      <w:tcPr>
                        <w:tcW w:w="20" w:type="dxa"/>
                      </w:tcPr>
                      <w:p w14:paraId="24235EA6"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03D0339B" w14:textId="77777777">
                          <w:tblPrEx>
                            <w:tblCellMar>
                              <w:top w:w="0" w:type="dxa"/>
                              <w:bottom w:w="0" w:type="dxa"/>
                            </w:tblCellMar>
                          </w:tblPrEx>
                          <w:trPr>
                            <w:trHeight w:hRule="exact" w:val="200"/>
                          </w:trPr>
                          <w:tc>
                            <w:tcPr>
                              <w:tcW w:w="20" w:type="dxa"/>
                            </w:tcPr>
                            <w:p w14:paraId="7BF2D487" w14:textId="77777777" w:rsidR="001F7038" w:rsidRDefault="001F7038">
                              <w:pPr>
                                <w:pStyle w:val="EMPTYCELLSTYLE"/>
                              </w:pPr>
                            </w:p>
                          </w:tc>
                          <w:tc>
                            <w:tcPr>
                              <w:tcW w:w="660" w:type="dxa"/>
                              <w:tcMar>
                                <w:top w:w="0" w:type="dxa"/>
                                <w:left w:w="0" w:type="dxa"/>
                                <w:bottom w:w="0" w:type="dxa"/>
                                <w:right w:w="0" w:type="dxa"/>
                              </w:tcMar>
                              <w:vAlign w:val="center"/>
                            </w:tcPr>
                            <w:p w14:paraId="2DD03129" w14:textId="77777777" w:rsidR="001F7038" w:rsidRDefault="00A81912">
                              <w:pPr>
                                <w:jc w:val="right"/>
                              </w:pPr>
                              <w:r>
                                <w:rPr>
                                  <w:color w:val="000000"/>
                                  <w:sz w:val="16"/>
                                </w:rPr>
                                <w:t>Emissão:</w:t>
                              </w:r>
                            </w:p>
                          </w:tc>
                          <w:tc>
                            <w:tcPr>
                              <w:tcW w:w="60" w:type="dxa"/>
                            </w:tcPr>
                            <w:p w14:paraId="26FABDF3" w14:textId="77777777" w:rsidR="001F7038" w:rsidRDefault="001F7038">
                              <w:pPr>
                                <w:pStyle w:val="EMPTYCELLSTYLE"/>
                              </w:pPr>
                            </w:p>
                          </w:tc>
                          <w:tc>
                            <w:tcPr>
                              <w:tcW w:w="2100" w:type="dxa"/>
                              <w:tcMar>
                                <w:top w:w="0" w:type="dxa"/>
                                <w:left w:w="0" w:type="dxa"/>
                                <w:bottom w:w="0" w:type="dxa"/>
                                <w:right w:w="0" w:type="dxa"/>
                              </w:tcMar>
                              <w:vAlign w:val="center"/>
                            </w:tcPr>
                            <w:p w14:paraId="7C55D4C3" w14:textId="77777777" w:rsidR="001F7038" w:rsidRDefault="00A81912">
                              <w:r>
                                <w:rPr>
                                  <w:color w:val="000000"/>
                                  <w:sz w:val="16"/>
                                </w:rPr>
                                <w:t>03/12/2024 às 14:11:56h</w:t>
                              </w:r>
                            </w:p>
                          </w:tc>
                        </w:tr>
                      </w:tbl>
                      <w:p w14:paraId="65587109" w14:textId="77777777" w:rsidR="001F7038" w:rsidRDefault="001F7038">
                        <w:pPr>
                          <w:pStyle w:val="EMPTYCELLSTYLE"/>
                        </w:pPr>
                      </w:p>
                    </w:tc>
                    <w:tc>
                      <w:tcPr>
                        <w:tcW w:w="40" w:type="dxa"/>
                      </w:tcPr>
                      <w:p w14:paraId="0CF55B29" w14:textId="77777777" w:rsidR="001F7038" w:rsidRDefault="001F7038">
                        <w:pPr>
                          <w:pStyle w:val="EMPTYCELLSTYLE"/>
                        </w:pPr>
                      </w:p>
                    </w:tc>
                    <w:tc>
                      <w:tcPr>
                        <w:tcW w:w="2200" w:type="dxa"/>
                        <w:tcMar>
                          <w:top w:w="0" w:type="dxa"/>
                          <w:left w:w="0" w:type="dxa"/>
                          <w:bottom w:w="0" w:type="dxa"/>
                          <w:right w:w="0" w:type="dxa"/>
                        </w:tcMar>
                        <w:vAlign w:val="center"/>
                      </w:tcPr>
                      <w:p w14:paraId="3BB6F528" w14:textId="77777777" w:rsidR="001F7038" w:rsidRDefault="00A81912">
                        <w:r>
                          <w:rPr>
                            <w:i/>
                            <w:color w:val="000000"/>
                            <w:sz w:val="12"/>
                          </w:rPr>
                          <w:t>(Emendamento)</w:t>
                        </w:r>
                      </w:p>
                    </w:tc>
                    <w:tc>
                      <w:tcPr>
                        <w:tcW w:w="200" w:type="dxa"/>
                      </w:tcPr>
                      <w:p w14:paraId="74E7E162" w14:textId="77777777" w:rsidR="001F7038" w:rsidRDefault="001F7038">
                        <w:pPr>
                          <w:pStyle w:val="EMPTYCELLSTYLE"/>
                        </w:pPr>
                      </w:p>
                    </w:tc>
                    <w:tc>
                      <w:tcPr>
                        <w:tcW w:w="1100" w:type="dxa"/>
                        <w:tcMar>
                          <w:top w:w="0" w:type="dxa"/>
                          <w:left w:w="0" w:type="dxa"/>
                          <w:bottom w:w="0" w:type="dxa"/>
                          <w:right w:w="0" w:type="dxa"/>
                        </w:tcMar>
                        <w:vAlign w:val="center"/>
                      </w:tcPr>
                      <w:p w14:paraId="7EBE7558" w14:textId="77777777" w:rsidR="001F7038" w:rsidRDefault="001F7038"/>
                    </w:tc>
                    <w:tc>
                      <w:tcPr>
                        <w:tcW w:w="200" w:type="dxa"/>
                      </w:tcPr>
                      <w:p w14:paraId="6BA89DD6" w14:textId="77777777" w:rsidR="001F7038" w:rsidRDefault="001F7038">
                        <w:pPr>
                          <w:pStyle w:val="EMPTYCELLSTYLE"/>
                        </w:pPr>
                      </w:p>
                    </w:tc>
                    <w:tc>
                      <w:tcPr>
                        <w:tcW w:w="2000" w:type="dxa"/>
                        <w:tcMar>
                          <w:top w:w="0" w:type="dxa"/>
                          <w:left w:w="0" w:type="dxa"/>
                          <w:bottom w:w="0" w:type="dxa"/>
                          <w:right w:w="0" w:type="dxa"/>
                        </w:tcMar>
                        <w:vAlign w:val="center"/>
                      </w:tcPr>
                      <w:p w14:paraId="3EBC1819" w14:textId="77777777" w:rsidR="001F7038" w:rsidRDefault="00A81912">
                        <w:r>
                          <w:rPr>
                            <w:i/>
                            <w:color w:val="000000"/>
                            <w:sz w:val="16"/>
                          </w:rPr>
                          <w:t>(4EM024)</w:t>
                        </w:r>
                      </w:p>
                    </w:tc>
                    <w:tc>
                      <w:tcPr>
                        <w:tcW w:w="300" w:type="dxa"/>
                      </w:tcPr>
                      <w:p w14:paraId="50F54C93" w14:textId="77777777" w:rsidR="001F7038" w:rsidRDefault="001F7038">
                        <w:pPr>
                          <w:pStyle w:val="EMPTYCELLSTYLE"/>
                        </w:pPr>
                      </w:p>
                    </w:tc>
                  </w:tr>
                </w:tbl>
                <w:p w14:paraId="034F5484" w14:textId="77777777" w:rsidR="001F7038" w:rsidRDefault="001F7038">
                  <w:pPr>
                    <w:pStyle w:val="EMPTYCELLSTYLE"/>
                  </w:pPr>
                </w:p>
              </w:tc>
              <w:tc>
                <w:tcPr>
                  <w:tcW w:w="280" w:type="dxa"/>
                </w:tcPr>
                <w:p w14:paraId="156A0487" w14:textId="77777777" w:rsidR="001F7038" w:rsidRDefault="001F7038">
                  <w:pPr>
                    <w:pStyle w:val="EMPTYCELLSTYLE"/>
                  </w:pPr>
                </w:p>
              </w:tc>
              <w:tc>
                <w:tcPr>
                  <w:tcW w:w="1820" w:type="dxa"/>
                </w:tcPr>
                <w:p w14:paraId="1F3C67D8" w14:textId="77777777" w:rsidR="001F7038" w:rsidRDefault="001F7038">
                  <w:pPr>
                    <w:pStyle w:val="EMPTYCELLSTYLE"/>
                  </w:pPr>
                </w:p>
              </w:tc>
              <w:tc>
                <w:tcPr>
                  <w:tcW w:w="100" w:type="dxa"/>
                </w:tcPr>
                <w:p w14:paraId="6B6887CF" w14:textId="77777777" w:rsidR="001F7038" w:rsidRDefault="001F7038">
                  <w:pPr>
                    <w:pStyle w:val="EMPTYCELLSTYLE"/>
                  </w:pPr>
                </w:p>
              </w:tc>
            </w:tr>
            <w:tr w:rsidR="001F7038" w14:paraId="290DEEBD"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378D4B1B" w14:textId="77777777" w:rsidR="001F7038" w:rsidRDefault="001F7038">
                  <w:pPr>
                    <w:pStyle w:val="EMPTYCELLSTYLE"/>
                  </w:pPr>
                </w:p>
              </w:tc>
              <w:tc>
                <w:tcPr>
                  <w:tcW w:w="280" w:type="dxa"/>
                </w:tcPr>
                <w:p w14:paraId="42870999"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0DA789A6"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518814AA" w14:textId="77777777" w:rsidR="001F7038" w:rsidRDefault="00A81912">
                        <w:pPr>
                          <w:jc w:val="right"/>
                        </w:pPr>
                        <w:r>
                          <w:rPr>
                            <w:color w:val="000000"/>
                            <w:sz w:val="16"/>
                          </w:rPr>
                          <w:t>Página 43</w:t>
                        </w:r>
                      </w:p>
                    </w:tc>
                    <w:tc>
                      <w:tcPr>
                        <w:tcW w:w="680" w:type="dxa"/>
                      </w:tcPr>
                      <w:p w14:paraId="6C8D8EAE" w14:textId="77777777" w:rsidR="001F7038" w:rsidRDefault="001F7038">
                        <w:pPr>
                          <w:pStyle w:val="EMPTYCELLSTYLE"/>
                        </w:pPr>
                      </w:p>
                    </w:tc>
                  </w:tr>
                </w:tbl>
                <w:p w14:paraId="6F585016" w14:textId="77777777" w:rsidR="001F7038" w:rsidRDefault="001F7038">
                  <w:pPr>
                    <w:pStyle w:val="EMPTYCELLSTYLE"/>
                  </w:pPr>
                </w:p>
              </w:tc>
              <w:tc>
                <w:tcPr>
                  <w:tcW w:w="100" w:type="dxa"/>
                </w:tcPr>
                <w:p w14:paraId="2A055155" w14:textId="77777777" w:rsidR="001F7038" w:rsidRDefault="001F7038">
                  <w:pPr>
                    <w:pStyle w:val="EMPTYCELLSTYLE"/>
                  </w:pPr>
                </w:p>
              </w:tc>
            </w:tr>
            <w:tr w:rsidR="001F7038" w14:paraId="3947588C" w14:textId="77777777">
              <w:tblPrEx>
                <w:tblCellMar>
                  <w:top w:w="0" w:type="dxa"/>
                  <w:bottom w:w="0" w:type="dxa"/>
                </w:tblCellMar>
              </w:tblPrEx>
              <w:trPr>
                <w:trHeight w:hRule="exact" w:val="40"/>
              </w:trPr>
              <w:tc>
                <w:tcPr>
                  <w:tcW w:w="8900" w:type="dxa"/>
                </w:tcPr>
                <w:p w14:paraId="168C9FBB" w14:textId="77777777" w:rsidR="001F7038" w:rsidRDefault="001F7038">
                  <w:pPr>
                    <w:pStyle w:val="EMPTYCELLSTYLE"/>
                  </w:pPr>
                </w:p>
              </w:tc>
              <w:tc>
                <w:tcPr>
                  <w:tcW w:w="280" w:type="dxa"/>
                </w:tcPr>
                <w:p w14:paraId="2BD87EF5" w14:textId="77777777" w:rsidR="001F7038" w:rsidRDefault="001F7038">
                  <w:pPr>
                    <w:pStyle w:val="EMPTYCELLSTYLE"/>
                  </w:pPr>
                </w:p>
              </w:tc>
              <w:tc>
                <w:tcPr>
                  <w:tcW w:w="1820" w:type="dxa"/>
                  <w:vMerge/>
                  <w:tcMar>
                    <w:top w:w="0" w:type="dxa"/>
                    <w:left w:w="0" w:type="dxa"/>
                    <w:bottom w:w="0" w:type="dxa"/>
                    <w:right w:w="0" w:type="dxa"/>
                  </w:tcMar>
                </w:tcPr>
                <w:p w14:paraId="2B8B556C" w14:textId="77777777" w:rsidR="001F7038" w:rsidRDefault="001F7038">
                  <w:pPr>
                    <w:pStyle w:val="EMPTYCELLSTYLE"/>
                  </w:pPr>
                </w:p>
              </w:tc>
              <w:tc>
                <w:tcPr>
                  <w:tcW w:w="100" w:type="dxa"/>
                </w:tcPr>
                <w:p w14:paraId="1B58D09A" w14:textId="77777777" w:rsidR="001F7038" w:rsidRDefault="001F7038">
                  <w:pPr>
                    <w:pStyle w:val="EMPTYCELLSTYLE"/>
                  </w:pPr>
                </w:p>
              </w:tc>
            </w:tr>
          </w:tbl>
          <w:p w14:paraId="011CB9F8" w14:textId="77777777" w:rsidR="001F7038" w:rsidRDefault="001F7038">
            <w:pPr>
              <w:pStyle w:val="EMPTYCELLSTYLE"/>
            </w:pPr>
          </w:p>
        </w:tc>
        <w:tc>
          <w:tcPr>
            <w:tcW w:w="1" w:type="dxa"/>
          </w:tcPr>
          <w:p w14:paraId="46172108" w14:textId="77777777" w:rsidR="001F7038" w:rsidRDefault="001F7038">
            <w:pPr>
              <w:pStyle w:val="EMPTYCELLSTYLE"/>
            </w:pPr>
          </w:p>
        </w:tc>
      </w:tr>
      <w:tr w:rsidR="001F7038" w14:paraId="50FD27F2" w14:textId="77777777">
        <w:tblPrEx>
          <w:tblCellMar>
            <w:top w:w="0" w:type="dxa"/>
            <w:bottom w:w="0" w:type="dxa"/>
          </w:tblCellMar>
        </w:tblPrEx>
        <w:tc>
          <w:tcPr>
            <w:tcW w:w="1" w:type="dxa"/>
          </w:tcPr>
          <w:p w14:paraId="3EABCBDE" w14:textId="77777777" w:rsidR="001F7038" w:rsidRDefault="001F7038">
            <w:pPr>
              <w:pStyle w:val="EMPTYCELLSTYLE"/>
              <w:pageBreakBefore/>
            </w:pPr>
            <w:bookmarkStart w:id="44" w:name="JR_PAGE_ANCHOR_1_44"/>
            <w:bookmarkEnd w:id="44"/>
          </w:p>
        </w:tc>
        <w:tc>
          <w:tcPr>
            <w:tcW w:w="20" w:type="dxa"/>
          </w:tcPr>
          <w:p w14:paraId="5FB8EBCC" w14:textId="77777777" w:rsidR="001F7038" w:rsidRDefault="001F7038">
            <w:pPr>
              <w:pStyle w:val="EMPTYCELLSTYLE"/>
            </w:pPr>
          </w:p>
        </w:tc>
        <w:tc>
          <w:tcPr>
            <w:tcW w:w="280" w:type="dxa"/>
          </w:tcPr>
          <w:p w14:paraId="543AEBC4" w14:textId="77777777" w:rsidR="001F7038" w:rsidRDefault="001F7038">
            <w:pPr>
              <w:pStyle w:val="EMPTYCELLSTYLE"/>
            </w:pPr>
          </w:p>
        </w:tc>
        <w:tc>
          <w:tcPr>
            <w:tcW w:w="1000" w:type="dxa"/>
          </w:tcPr>
          <w:p w14:paraId="7373A54D" w14:textId="77777777" w:rsidR="001F7038" w:rsidRDefault="001F7038">
            <w:pPr>
              <w:pStyle w:val="EMPTYCELLSTYLE"/>
            </w:pPr>
          </w:p>
        </w:tc>
        <w:tc>
          <w:tcPr>
            <w:tcW w:w="200" w:type="dxa"/>
          </w:tcPr>
          <w:p w14:paraId="369978C7" w14:textId="77777777" w:rsidR="001F7038" w:rsidRDefault="001F7038">
            <w:pPr>
              <w:pStyle w:val="EMPTYCELLSTYLE"/>
            </w:pPr>
          </w:p>
        </w:tc>
        <w:tc>
          <w:tcPr>
            <w:tcW w:w="200" w:type="dxa"/>
          </w:tcPr>
          <w:p w14:paraId="38BB433C" w14:textId="77777777" w:rsidR="001F7038" w:rsidRDefault="001F7038">
            <w:pPr>
              <w:pStyle w:val="EMPTYCELLSTYLE"/>
            </w:pPr>
          </w:p>
        </w:tc>
        <w:tc>
          <w:tcPr>
            <w:tcW w:w="60" w:type="dxa"/>
          </w:tcPr>
          <w:p w14:paraId="030F1F94" w14:textId="77777777" w:rsidR="001F7038" w:rsidRDefault="001F7038">
            <w:pPr>
              <w:pStyle w:val="EMPTYCELLSTYLE"/>
            </w:pPr>
          </w:p>
        </w:tc>
        <w:tc>
          <w:tcPr>
            <w:tcW w:w="4520" w:type="dxa"/>
          </w:tcPr>
          <w:p w14:paraId="763B2EE1" w14:textId="77777777" w:rsidR="001F7038" w:rsidRDefault="001F7038">
            <w:pPr>
              <w:pStyle w:val="EMPTYCELLSTYLE"/>
            </w:pPr>
          </w:p>
        </w:tc>
        <w:tc>
          <w:tcPr>
            <w:tcW w:w="2320" w:type="dxa"/>
          </w:tcPr>
          <w:p w14:paraId="57825DD5" w14:textId="77777777" w:rsidR="001F7038" w:rsidRDefault="001F7038">
            <w:pPr>
              <w:pStyle w:val="EMPTYCELLSTYLE"/>
            </w:pPr>
          </w:p>
        </w:tc>
        <w:tc>
          <w:tcPr>
            <w:tcW w:w="20" w:type="dxa"/>
          </w:tcPr>
          <w:p w14:paraId="3F569B1B" w14:textId="77777777" w:rsidR="001F7038" w:rsidRDefault="001F7038">
            <w:pPr>
              <w:pStyle w:val="EMPTYCELLSTYLE"/>
            </w:pPr>
          </w:p>
        </w:tc>
        <w:tc>
          <w:tcPr>
            <w:tcW w:w="180" w:type="dxa"/>
          </w:tcPr>
          <w:p w14:paraId="788935C5" w14:textId="77777777" w:rsidR="001F7038" w:rsidRDefault="001F7038">
            <w:pPr>
              <w:pStyle w:val="EMPTYCELLSTYLE"/>
            </w:pPr>
          </w:p>
        </w:tc>
        <w:tc>
          <w:tcPr>
            <w:tcW w:w="500" w:type="dxa"/>
          </w:tcPr>
          <w:p w14:paraId="42E0B409" w14:textId="77777777" w:rsidR="001F7038" w:rsidRDefault="001F7038">
            <w:pPr>
              <w:pStyle w:val="EMPTYCELLSTYLE"/>
            </w:pPr>
          </w:p>
        </w:tc>
        <w:tc>
          <w:tcPr>
            <w:tcW w:w="40" w:type="dxa"/>
          </w:tcPr>
          <w:p w14:paraId="4167A5A5" w14:textId="77777777" w:rsidR="001F7038" w:rsidRDefault="001F7038">
            <w:pPr>
              <w:pStyle w:val="EMPTYCELLSTYLE"/>
            </w:pPr>
          </w:p>
        </w:tc>
        <w:tc>
          <w:tcPr>
            <w:tcW w:w="200" w:type="dxa"/>
          </w:tcPr>
          <w:p w14:paraId="404A85C1" w14:textId="77777777" w:rsidR="001F7038" w:rsidRDefault="001F7038">
            <w:pPr>
              <w:pStyle w:val="EMPTYCELLSTYLE"/>
            </w:pPr>
          </w:p>
        </w:tc>
        <w:tc>
          <w:tcPr>
            <w:tcW w:w="1520" w:type="dxa"/>
          </w:tcPr>
          <w:p w14:paraId="05FA1CA7" w14:textId="77777777" w:rsidR="001F7038" w:rsidRDefault="001F7038">
            <w:pPr>
              <w:pStyle w:val="EMPTYCELLSTYLE"/>
            </w:pPr>
          </w:p>
        </w:tc>
        <w:tc>
          <w:tcPr>
            <w:tcW w:w="20" w:type="dxa"/>
          </w:tcPr>
          <w:p w14:paraId="6729D67B" w14:textId="77777777" w:rsidR="001F7038" w:rsidRDefault="001F7038">
            <w:pPr>
              <w:pStyle w:val="EMPTYCELLSTYLE"/>
            </w:pPr>
          </w:p>
        </w:tc>
        <w:tc>
          <w:tcPr>
            <w:tcW w:w="20" w:type="dxa"/>
          </w:tcPr>
          <w:p w14:paraId="4B162624" w14:textId="77777777" w:rsidR="001F7038" w:rsidRDefault="001F7038">
            <w:pPr>
              <w:pStyle w:val="EMPTYCELLSTYLE"/>
            </w:pPr>
          </w:p>
        </w:tc>
        <w:tc>
          <w:tcPr>
            <w:tcW w:w="1" w:type="dxa"/>
          </w:tcPr>
          <w:p w14:paraId="2BC21DC7" w14:textId="77777777" w:rsidR="001F7038" w:rsidRDefault="001F7038">
            <w:pPr>
              <w:pStyle w:val="EMPTYCELLSTYLE"/>
            </w:pPr>
          </w:p>
        </w:tc>
      </w:tr>
      <w:tr w:rsidR="001F7038" w14:paraId="24BF8303" w14:textId="77777777">
        <w:tblPrEx>
          <w:tblCellMar>
            <w:top w:w="0" w:type="dxa"/>
            <w:bottom w:w="0" w:type="dxa"/>
          </w:tblCellMar>
        </w:tblPrEx>
        <w:trPr>
          <w:trHeight w:hRule="exact" w:val="140"/>
        </w:trPr>
        <w:tc>
          <w:tcPr>
            <w:tcW w:w="1" w:type="dxa"/>
          </w:tcPr>
          <w:p w14:paraId="1AF241CA" w14:textId="77777777" w:rsidR="001F7038" w:rsidRDefault="001F7038">
            <w:pPr>
              <w:pStyle w:val="EMPTYCELLSTYLE"/>
            </w:pPr>
          </w:p>
        </w:tc>
        <w:tc>
          <w:tcPr>
            <w:tcW w:w="20" w:type="dxa"/>
          </w:tcPr>
          <w:p w14:paraId="5AD291D0" w14:textId="77777777" w:rsidR="001F7038" w:rsidRDefault="001F7038">
            <w:pPr>
              <w:pStyle w:val="EMPTYCELLSTYLE"/>
            </w:pPr>
          </w:p>
        </w:tc>
        <w:tc>
          <w:tcPr>
            <w:tcW w:w="280" w:type="dxa"/>
          </w:tcPr>
          <w:p w14:paraId="5B30B193" w14:textId="77777777" w:rsidR="001F7038" w:rsidRDefault="001F7038">
            <w:pPr>
              <w:pStyle w:val="EMPTYCELLSTYLE"/>
            </w:pPr>
          </w:p>
        </w:tc>
        <w:tc>
          <w:tcPr>
            <w:tcW w:w="1000" w:type="dxa"/>
          </w:tcPr>
          <w:p w14:paraId="76194C82" w14:textId="77777777" w:rsidR="001F7038" w:rsidRDefault="001F7038">
            <w:pPr>
              <w:pStyle w:val="EMPTYCELLSTYLE"/>
            </w:pPr>
          </w:p>
        </w:tc>
        <w:tc>
          <w:tcPr>
            <w:tcW w:w="200" w:type="dxa"/>
          </w:tcPr>
          <w:p w14:paraId="43991DF3" w14:textId="77777777" w:rsidR="001F7038" w:rsidRDefault="001F7038">
            <w:pPr>
              <w:pStyle w:val="EMPTYCELLSTYLE"/>
            </w:pPr>
          </w:p>
        </w:tc>
        <w:tc>
          <w:tcPr>
            <w:tcW w:w="200" w:type="dxa"/>
          </w:tcPr>
          <w:p w14:paraId="641EBD88" w14:textId="77777777" w:rsidR="001F7038" w:rsidRDefault="001F7038">
            <w:pPr>
              <w:pStyle w:val="EMPTYCELLSTYLE"/>
            </w:pPr>
          </w:p>
        </w:tc>
        <w:tc>
          <w:tcPr>
            <w:tcW w:w="9400" w:type="dxa"/>
            <w:gridSpan w:val="11"/>
            <w:vMerge w:val="restart"/>
            <w:tcMar>
              <w:top w:w="0" w:type="dxa"/>
              <w:left w:w="0" w:type="dxa"/>
              <w:bottom w:w="0" w:type="dxa"/>
              <w:right w:w="0" w:type="dxa"/>
            </w:tcMar>
          </w:tcPr>
          <w:p w14:paraId="0A59E479" w14:textId="77777777" w:rsidR="001F7038" w:rsidRDefault="00A81912">
            <w:r>
              <w:rPr>
                <w:rFonts w:ascii="SansSerif" w:eastAsia="SansSerif" w:hAnsi="SansSerif" w:cs="SansSerif"/>
                <w:color w:val="000000"/>
                <w:sz w:val="18"/>
              </w:rPr>
              <w:t>Congresso Nacional</w:t>
            </w:r>
          </w:p>
        </w:tc>
        <w:tc>
          <w:tcPr>
            <w:tcW w:w="1" w:type="dxa"/>
          </w:tcPr>
          <w:p w14:paraId="359EB62C" w14:textId="77777777" w:rsidR="001F7038" w:rsidRDefault="001F7038">
            <w:pPr>
              <w:pStyle w:val="EMPTYCELLSTYLE"/>
            </w:pPr>
          </w:p>
        </w:tc>
      </w:tr>
      <w:tr w:rsidR="001F7038" w14:paraId="73D8919C" w14:textId="77777777">
        <w:tblPrEx>
          <w:tblCellMar>
            <w:top w:w="0" w:type="dxa"/>
            <w:bottom w:w="0" w:type="dxa"/>
          </w:tblCellMar>
        </w:tblPrEx>
        <w:trPr>
          <w:trHeight w:hRule="exact" w:val="180"/>
        </w:trPr>
        <w:tc>
          <w:tcPr>
            <w:tcW w:w="1" w:type="dxa"/>
          </w:tcPr>
          <w:p w14:paraId="6211D970" w14:textId="77777777" w:rsidR="001F7038" w:rsidRDefault="001F7038">
            <w:pPr>
              <w:pStyle w:val="EMPTYCELLSTYLE"/>
            </w:pPr>
          </w:p>
        </w:tc>
        <w:tc>
          <w:tcPr>
            <w:tcW w:w="20" w:type="dxa"/>
          </w:tcPr>
          <w:p w14:paraId="61CF853D" w14:textId="77777777" w:rsidR="001F7038" w:rsidRDefault="001F7038">
            <w:pPr>
              <w:pStyle w:val="EMPTYCELLSTYLE"/>
            </w:pPr>
          </w:p>
        </w:tc>
        <w:tc>
          <w:tcPr>
            <w:tcW w:w="280" w:type="dxa"/>
          </w:tcPr>
          <w:p w14:paraId="7137500C" w14:textId="77777777" w:rsidR="001F7038" w:rsidRDefault="001F7038">
            <w:pPr>
              <w:pStyle w:val="EMPTYCELLSTYLE"/>
            </w:pPr>
          </w:p>
        </w:tc>
        <w:tc>
          <w:tcPr>
            <w:tcW w:w="1000" w:type="dxa"/>
            <w:vMerge w:val="restart"/>
            <w:tcMar>
              <w:top w:w="0" w:type="dxa"/>
              <w:left w:w="0" w:type="dxa"/>
              <w:bottom w:w="0" w:type="dxa"/>
              <w:right w:w="0" w:type="dxa"/>
            </w:tcMar>
          </w:tcPr>
          <w:p w14:paraId="7206C2DC" w14:textId="77777777" w:rsidR="001F7038" w:rsidRDefault="00A81912">
            <w:r>
              <w:rPr>
                <w:noProof/>
              </w:rPr>
              <w:drawing>
                <wp:anchor distT="0" distB="0" distL="0" distR="0" simplePos="0" relativeHeight="251702272" behindDoc="0" locked="0" layoutInCell="1" allowOverlap="1" wp14:anchorId="2D3A35A3" wp14:editId="2D287C4B">
                  <wp:simplePos x="0" y="0"/>
                  <wp:positionH relativeFrom="column">
                    <wp:posOffset>0</wp:posOffset>
                  </wp:positionH>
                  <wp:positionV relativeFrom="paragraph">
                    <wp:posOffset>0</wp:posOffset>
                  </wp:positionV>
                  <wp:extent cx="635000" cy="635000"/>
                  <wp:effectExtent l="0" t="0" r="0" b="0"/>
                  <wp:wrapNone/>
                  <wp:docPr id="288822134" name="Picture"/>
                  <wp:cNvGraphicFramePr/>
                  <a:graphic xmlns:a="http://schemas.openxmlformats.org/drawingml/2006/main">
                    <a:graphicData uri="http://schemas.openxmlformats.org/drawingml/2006/picture">
                      <pic:pic xmlns:pic="http://schemas.openxmlformats.org/drawingml/2006/picture">
                        <pic:nvPicPr>
                          <pic:cNvPr id="288822134"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086E5E59" w14:textId="77777777" w:rsidR="001F7038" w:rsidRDefault="001F7038">
            <w:pPr>
              <w:pStyle w:val="EMPTYCELLSTYLE"/>
            </w:pPr>
          </w:p>
        </w:tc>
        <w:tc>
          <w:tcPr>
            <w:tcW w:w="200" w:type="dxa"/>
          </w:tcPr>
          <w:p w14:paraId="0D262984" w14:textId="77777777" w:rsidR="001F7038" w:rsidRDefault="001F7038">
            <w:pPr>
              <w:pStyle w:val="EMPTYCELLSTYLE"/>
            </w:pPr>
          </w:p>
        </w:tc>
        <w:tc>
          <w:tcPr>
            <w:tcW w:w="9400" w:type="dxa"/>
            <w:gridSpan w:val="11"/>
            <w:vMerge/>
            <w:tcMar>
              <w:top w:w="0" w:type="dxa"/>
              <w:left w:w="0" w:type="dxa"/>
              <w:bottom w:w="0" w:type="dxa"/>
              <w:right w:w="0" w:type="dxa"/>
            </w:tcMar>
          </w:tcPr>
          <w:p w14:paraId="0C1374BD" w14:textId="77777777" w:rsidR="001F7038" w:rsidRDefault="001F7038">
            <w:pPr>
              <w:pStyle w:val="EMPTYCELLSTYLE"/>
            </w:pPr>
          </w:p>
        </w:tc>
        <w:tc>
          <w:tcPr>
            <w:tcW w:w="1" w:type="dxa"/>
          </w:tcPr>
          <w:p w14:paraId="61722A95" w14:textId="77777777" w:rsidR="001F7038" w:rsidRDefault="001F7038">
            <w:pPr>
              <w:pStyle w:val="EMPTYCELLSTYLE"/>
            </w:pPr>
          </w:p>
        </w:tc>
      </w:tr>
      <w:tr w:rsidR="001F7038" w14:paraId="72818F26" w14:textId="77777777">
        <w:tblPrEx>
          <w:tblCellMar>
            <w:top w:w="0" w:type="dxa"/>
            <w:bottom w:w="0" w:type="dxa"/>
          </w:tblCellMar>
        </w:tblPrEx>
        <w:trPr>
          <w:trHeight w:hRule="exact" w:val="320"/>
        </w:trPr>
        <w:tc>
          <w:tcPr>
            <w:tcW w:w="1" w:type="dxa"/>
          </w:tcPr>
          <w:p w14:paraId="5656F4B2" w14:textId="77777777" w:rsidR="001F7038" w:rsidRDefault="001F7038">
            <w:pPr>
              <w:pStyle w:val="EMPTYCELLSTYLE"/>
            </w:pPr>
          </w:p>
        </w:tc>
        <w:tc>
          <w:tcPr>
            <w:tcW w:w="20" w:type="dxa"/>
          </w:tcPr>
          <w:p w14:paraId="60F64793" w14:textId="77777777" w:rsidR="001F7038" w:rsidRDefault="001F7038">
            <w:pPr>
              <w:pStyle w:val="EMPTYCELLSTYLE"/>
            </w:pPr>
          </w:p>
        </w:tc>
        <w:tc>
          <w:tcPr>
            <w:tcW w:w="280" w:type="dxa"/>
          </w:tcPr>
          <w:p w14:paraId="6324B65B" w14:textId="77777777" w:rsidR="001F7038" w:rsidRDefault="001F7038">
            <w:pPr>
              <w:pStyle w:val="EMPTYCELLSTYLE"/>
            </w:pPr>
          </w:p>
        </w:tc>
        <w:tc>
          <w:tcPr>
            <w:tcW w:w="1000" w:type="dxa"/>
            <w:vMerge/>
            <w:tcMar>
              <w:top w:w="0" w:type="dxa"/>
              <w:left w:w="0" w:type="dxa"/>
              <w:bottom w:w="0" w:type="dxa"/>
              <w:right w:w="0" w:type="dxa"/>
            </w:tcMar>
          </w:tcPr>
          <w:p w14:paraId="1274A6BD" w14:textId="77777777" w:rsidR="001F7038" w:rsidRDefault="001F7038">
            <w:pPr>
              <w:pStyle w:val="EMPTYCELLSTYLE"/>
            </w:pPr>
          </w:p>
        </w:tc>
        <w:tc>
          <w:tcPr>
            <w:tcW w:w="200" w:type="dxa"/>
          </w:tcPr>
          <w:p w14:paraId="202D66CC" w14:textId="77777777" w:rsidR="001F7038" w:rsidRDefault="001F7038">
            <w:pPr>
              <w:pStyle w:val="EMPTYCELLSTYLE"/>
            </w:pPr>
          </w:p>
        </w:tc>
        <w:tc>
          <w:tcPr>
            <w:tcW w:w="200" w:type="dxa"/>
          </w:tcPr>
          <w:p w14:paraId="08CD5430" w14:textId="77777777" w:rsidR="001F7038" w:rsidRDefault="001F7038">
            <w:pPr>
              <w:pStyle w:val="EMPTYCELLSTYLE"/>
            </w:pPr>
          </w:p>
        </w:tc>
        <w:tc>
          <w:tcPr>
            <w:tcW w:w="9400" w:type="dxa"/>
            <w:gridSpan w:val="11"/>
            <w:tcMar>
              <w:top w:w="0" w:type="dxa"/>
              <w:left w:w="0" w:type="dxa"/>
              <w:bottom w:w="0" w:type="dxa"/>
              <w:right w:w="0" w:type="dxa"/>
            </w:tcMar>
          </w:tcPr>
          <w:p w14:paraId="48237221"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12DE3AC7" w14:textId="77777777" w:rsidR="001F7038" w:rsidRDefault="001F7038">
            <w:pPr>
              <w:pStyle w:val="EMPTYCELLSTYLE"/>
            </w:pPr>
          </w:p>
        </w:tc>
      </w:tr>
      <w:tr w:rsidR="001F7038" w14:paraId="32873D2E" w14:textId="77777777">
        <w:tblPrEx>
          <w:tblCellMar>
            <w:top w:w="0" w:type="dxa"/>
            <w:bottom w:w="0" w:type="dxa"/>
          </w:tblCellMar>
        </w:tblPrEx>
        <w:trPr>
          <w:trHeight w:hRule="exact" w:val="320"/>
        </w:trPr>
        <w:tc>
          <w:tcPr>
            <w:tcW w:w="1" w:type="dxa"/>
          </w:tcPr>
          <w:p w14:paraId="6F5DA11C" w14:textId="77777777" w:rsidR="001F7038" w:rsidRDefault="001F7038">
            <w:pPr>
              <w:pStyle w:val="EMPTYCELLSTYLE"/>
            </w:pPr>
          </w:p>
        </w:tc>
        <w:tc>
          <w:tcPr>
            <w:tcW w:w="20" w:type="dxa"/>
          </w:tcPr>
          <w:p w14:paraId="75FA9632" w14:textId="77777777" w:rsidR="001F7038" w:rsidRDefault="001F7038">
            <w:pPr>
              <w:pStyle w:val="EMPTYCELLSTYLE"/>
            </w:pPr>
          </w:p>
        </w:tc>
        <w:tc>
          <w:tcPr>
            <w:tcW w:w="280" w:type="dxa"/>
          </w:tcPr>
          <w:p w14:paraId="2960F314" w14:textId="77777777" w:rsidR="001F7038" w:rsidRDefault="001F7038">
            <w:pPr>
              <w:pStyle w:val="EMPTYCELLSTYLE"/>
            </w:pPr>
          </w:p>
        </w:tc>
        <w:tc>
          <w:tcPr>
            <w:tcW w:w="1000" w:type="dxa"/>
            <w:vMerge/>
            <w:tcMar>
              <w:top w:w="0" w:type="dxa"/>
              <w:left w:w="0" w:type="dxa"/>
              <w:bottom w:w="0" w:type="dxa"/>
              <w:right w:w="0" w:type="dxa"/>
            </w:tcMar>
          </w:tcPr>
          <w:p w14:paraId="075A03EF" w14:textId="77777777" w:rsidR="001F7038" w:rsidRDefault="001F7038">
            <w:pPr>
              <w:pStyle w:val="EMPTYCELLSTYLE"/>
            </w:pPr>
          </w:p>
        </w:tc>
        <w:tc>
          <w:tcPr>
            <w:tcW w:w="200" w:type="dxa"/>
          </w:tcPr>
          <w:p w14:paraId="2355AE1C" w14:textId="77777777" w:rsidR="001F7038" w:rsidRDefault="001F7038">
            <w:pPr>
              <w:pStyle w:val="EMPTYCELLSTYLE"/>
            </w:pPr>
          </w:p>
        </w:tc>
        <w:tc>
          <w:tcPr>
            <w:tcW w:w="200" w:type="dxa"/>
          </w:tcPr>
          <w:p w14:paraId="29052A2F" w14:textId="77777777" w:rsidR="001F7038" w:rsidRDefault="001F7038">
            <w:pPr>
              <w:pStyle w:val="EMPTYCELLSTYLE"/>
            </w:pPr>
          </w:p>
        </w:tc>
        <w:tc>
          <w:tcPr>
            <w:tcW w:w="9400" w:type="dxa"/>
            <w:gridSpan w:val="11"/>
            <w:tcMar>
              <w:top w:w="0" w:type="dxa"/>
              <w:left w:w="0" w:type="dxa"/>
              <w:bottom w:w="0" w:type="dxa"/>
              <w:right w:w="0" w:type="dxa"/>
            </w:tcMar>
          </w:tcPr>
          <w:p w14:paraId="463027E3" w14:textId="77777777" w:rsidR="001F7038" w:rsidRDefault="00A81912">
            <w:r>
              <w:rPr>
                <w:rFonts w:ascii="SansSerif" w:eastAsia="SansSerif" w:hAnsi="SansSerif" w:cs="SansSerif"/>
                <w:color w:val="000000"/>
                <w:sz w:val="18"/>
              </w:rPr>
              <w:t>Lexor - Sistemas de Leis Orçamentárias</w:t>
            </w:r>
          </w:p>
        </w:tc>
        <w:tc>
          <w:tcPr>
            <w:tcW w:w="1" w:type="dxa"/>
          </w:tcPr>
          <w:p w14:paraId="40770F00" w14:textId="77777777" w:rsidR="001F7038" w:rsidRDefault="001F7038">
            <w:pPr>
              <w:pStyle w:val="EMPTYCELLSTYLE"/>
            </w:pPr>
          </w:p>
        </w:tc>
      </w:tr>
      <w:tr w:rsidR="001F7038" w14:paraId="0D4223BE" w14:textId="77777777">
        <w:tblPrEx>
          <w:tblCellMar>
            <w:top w:w="0" w:type="dxa"/>
            <w:bottom w:w="0" w:type="dxa"/>
          </w:tblCellMar>
        </w:tblPrEx>
        <w:trPr>
          <w:trHeight w:hRule="exact" w:val="180"/>
        </w:trPr>
        <w:tc>
          <w:tcPr>
            <w:tcW w:w="1" w:type="dxa"/>
          </w:tcPr>
          <w:p w14:paraId="0942E0CF" w14:textId="77777777" w:rsidR="001F7038" w:rsidRDefault="001F7038">
            <w:pPr>
              <w:pStyle w:val="EMPTYCELLSTYLE"/>
            </w:pPr>
          </w:p>
        </w:tc>
        <w:tc>
          <w:tcPr>
            <w:tcW w:w="20" w:type="dxa"/>
          </w:tcPr>
          <w:p w14:paraId="65B72988" w14:textId="77777777" w:rsidR="001F7038" w:rsidRDefault="001F7038">
            <w:pPr>
              <w:pStyle w:val="EMPTYCELLSTYLE"/>
            </w:pPr>
          </w:p>
        </w:tc>
        <w:tc>
          <w:tcPr>
            <w:tcW w:w="280" w:type="dxa"/>
          </w:tcPr>
          <w:p w14:paraId="3EC1396C" w14:textId="77777777" w:rsidR="001F7038" w:rsidRDefault="001F7038">
            <w:pPr>
              <w:pStyle w:val="EMPTYCELLSTYLE"/>
            </w:pPr>
          </w:p>
        </w:tc>
        <w:tc>
          <w:tcPr>
            <w:tcW w:w="1000" w:type="dxa"/>
            <w:vMerge/>
            <w:tcMar>
              <w:top w:w="0" w:type="dxa"/>
              <w:left w:w="0" w:type="dxa"/>
              <w:bottom w:w="0" w:type="dxa"/>
              <w:right w:w="0" w:type="dxa"/>
            </w:tcMar>
          </w:tcPr>
          <w:p w14:paraId="15C4B71C" w14:textId="77777777" w:rsidR="001F7038" w:rsidRDefault="001F7038">
            <w:pPr>
              <w:pStyle w:val="EMPTYCELLSTYLE"/>
            </w:pPr>
          </w:p>
        </w:tc>
        <w:tc>
          <w:tcPr>
            <w:tcW w:w="200" w:type="dxa"/>
          </w:tcPr>
          <w:p w14:paraId="36B15C9A" w14:textId="77777777" w:rsidR="001F7038" w:rsidRDefault="001F7038">
            <w:pPr>
              <w:pStyle w:val="EMPTYCELLSTYLE"/>
            </w:pPr>
          </w:p>
        </w:tc>
        <w:tc>
          <w:tcPr>
            <w:tcW w:w="200" w:type="dxa"/>
          </w:tcPr>
          <w:p w14:paraId="4D3A58F6" w14:textId="77777777" w:rsidR="001F7038" w:rsidRDefault="001F7038">
            <w:pPr>
              <w:pStyle w:val="EMPTYCELLSTYLE"/>
            </w:pPr>
          </w:p>
        </w:tc>
        <w:tc>
          <w:tcPr>
            <w:tcW w:w="6900" w:type="dxa"/>
            <w:gridSpan w:val="3"/>
            <w:vMerge w:val="restart"/>
            <w:tcMar>
              <w:top w:w="0" w:type="dxa"/>
              <w:left w:w="0" w:type="dxa"/>
              <w:bottom w:w="0" w:type="dxa"/>
              <w:right w:w="0" w:type="dxa"/>
            </w:tcMar>
          </w:tcPr>
          <w:p w14:paraId="5273A71D"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39DEE3E5" w14:textId="77777777" w:rsidR="001F7038" w:rsidRDefault="001F7038">
            <w:pPr>
              <w:pStyle w:val="EMPTYCELLSTYLE"/>
            </w:pPr>
          </w:p>
        </w:tc>
        <w:tc>
          <w:tcPr>
            <w:tcW w:w="180" w:type="dxa"/>
          </w:tcPr>
          <w:p w14:paraId="36D9924C"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53CE39BC" w14:textId="77777777" w:rsidR="001F7038" w:rsidRDefault="001F7038">
            <w:pPr>
              <w:jc w:val="right"/>
            </w:pPr>
          </w:p>
        </w:tc>
        <w:tc>
          <w:tcPr>
            <w:tcW w:w="20" w:type="dxa"/>
          </w:tcPr>
          <w:p w14:paraId="2989D01E" w14:textId="77777777" w:rsidR="001F7038" w:rsidRDefault="001F7038">
            <w:pPr>
              <w:pStyle w:val="EMPTYCELLSTYLE"/>
            </w:pPr>
          </w:p>
        </w:tc>
        <w:tc>
          <w:tcPr>
            <w:tcW w:w="1" w:type="dxa"/>
          </w:tcPr>
          <w:p w14:paraId="2701DB2D" w14:textId="77777777" w:rsidR="001F7038" w:rsidRDefault="001F7038">
            <w:pPr>
              <w:pStyle w:val="EMPTYCELLSTYLE"/>
            </w:pPr>
          </w:p>
        </w:tc>
      </w:tr>
      <w:tr w:rsidR="001F7038" w14:paraId="5C9D36A6" w14:textId="77777777">
        <w:tblPrEx>
          <w:tblCellMar>
            <w:top w:w="0" w:type="dxa"/>
            <w:bottom w:w="0" w:type="dxa"/>
          </w:tblCellMar>
        </w:tblPrEx>
        <w:trPr>
          <w:trHeight w:hRule="exact" w:val="140"/>
        </w:trPr>
        <w:tc>
          <w:tcPr>
            <w:tcW w:w="1" w:type="dxa"/>
          </w:tcPr>
          <w:p w14:paraId="3D61F40F" w14:textId="77777777" w:rsidR="001F7038" w:rsidRDefault="001F7038">
            <w:pPr>
              <w:pStyle w:val="EMPTYCELLSTYLE"/>
            </w:pPr>
          </w:p>
        </w:tc>
        <w:tc>
          <w:tcPr>
            <w:tcW w:w="20" w:type="dxa"/>
          </w:tcPr>
          <w:p w14:paraId="71DCBA97" w14:textId="77777777" w:rsidR="001F7038" w:rsidRDefault="001F7038">
            <w:pPr>
              <w:pStyle w:val="EMPTYCELLSTYLE"/>
            </w:pPr>
          </w:p>
        </w:tc>
        <w:tc>
          <w:tcPr>
            <w:tcW w:w="280" w:type="dxa"/>
          </w:tcPr>
          <w:p w14:paraId="3BEF1636" w14:textId="77777777" w:rsidR="001F7038" w:rsidRDefault="001F7038">
            <w:pPr>
              <w:pStyle w:val="EMPTYCELLSTYLE"/>
            </w:pPr>
          </w:p>
        </w:tc>
        <w:tc>
          <w:tcPr>
            <w:tcW w:w="1000" w:type="dxa"/>
          </w:tcPr>
          <w:p w14:paraId="5E33EA0F" w14:textId="77777777" w:rsidR="001F7038" w:rsidRDefault="001F7038">
            <w:pPr>
              <w:pStyle w:val="EMPTYCELLSTYLE"/>
            </w:pPr>
          </w:p>
        </w:tc>
        <w:tc>
          <w:tcPr>
            <w:tcW w:w="200" w:type="dxa"/>
          </w:tcPr>
          <w:p w14:paraId="08A7367E" w14:textId="77777777" w:rsidR="001F7038" w:rsidRDefault="001F7038">
            <w:pPr>
              <w:pStyle w:val="EMPTYCELLSTYLE"/>
            </w:pPr>
          </w:p>
        </w:tc>
        <w:tc>
          <w:tcPr>
            <w:tcW w:w="200" w:type="dxa"/>
          </w:tcPr>
          <w:p w14:paraId="11E2289D" w14:textId="77777777" w:rsidR="001F7038" w:rsidRDefault="001F7038">
            <w:pPr>
              <w:pStyle w:val="EMPTYCELLSTYLE"/>
            </w:pPr>
          </w:p>
        </w:tc>
        <w:tc>
          <w:tcPr>
            <w:tcW w:w="6900" w:type="dxa"/>
            <w:gridSpan w:val="3"/>
            <w:vMerge/>
            <w:tcMar>
              <w:top w:w="0" w:type="dxa"/>
              <w:left w:w="0" w:type="dxa"/>
              <w:bottom w:w="0" w:type="dxa"/>
              <w:right w:w="0" w:type="dxa"/>
            </w:tcMar>
          </w:tcPr>
          <w:p w14:paraId="2C3CC24A" w14:textId="77777777" w:rsidR="001F7038" w:rsidRDefault="001F7038">
            <w:pPr>
              <w:pStyle w:val="EMPTYCELLSTYLE"/>
            </w:pPr>
          </w:p>
        </w:tc>
        <w:tc>
          <w:tcPr>
            <w:tcW w:w="20" w:type="dxa"/>
          </w:tcPr>
          <w:p w14:paraId="31F64DA7" w14:textId="77777777" w:rsidR="001F7038" w:rsidRDefault="001F7038">
            <w:pPr>
              <w:pStyle w:val="EMPTYCELLSTYLE"/>
            </w:pPr>
          </w:p>
        </w:tc>
        <w:tc>
          <w:tcPr>
            <w:tcW w:w="180" w:type="dxa"/>
          </w:tcPr>
          <w:p w14:paraId="510DBF0E"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17676F8E" w14:textId="77777777" w:rsidR="001F7038" w:rsidRDefault="001F7038">
            <w:pPr>
              <w:pStyle w:val="EMPTYCELLSTYLE"/>
            </w:pPr>
          </w:p>
        </w:tc>
        <w:tc>
          <w:tcPr>
            <w:tcW w:w="20" w:type="dxa"/>
          </w:tcPr>
          <w:p w14:paraId="762F4A89" w14:textId="77777777" w:rsidR="001F7038" w:rsidRDefault="001F7038">
            <w:pPr>
              <w:pStyle w:val="EMPTYCELLSTYLE"/>
            </w:pPr>
          </w:p>
        </w:tc>
        <w:tc>
          <w:tcPr>
            <w:tcW w:w="1" w:type="dxa"/>
          </w:tcPr>
          <w:p w14:paraId="0F4B7391" w14:textId="77777777" w:rsidR="001F7038" w:rsidRDefault="001F7038">
            <w:pPr>
              <w:pStyle w:val="EMPTYCELLSTYLE"/>
            </w:pPr>
          </w:p>
        </w:tc>
      </w:tr>
      <w:tr w:rsidR="001F7038" w14:paraId="620037EA" w14:textId="77777777">
        <w:tblPrEx>
          <w:tblCellMar>
            <w:top w:w="0" w:type="dxa"/>
            <w:bottom w:w="0" w:type="dxa"/>
          </w:tblCellMar>
        </w:tblPrEx>
        <w:trPr>
          <w:trHeight w:hRule="exact" w:val="320"/>
        </w:trPr>
        <w:tc>
          <w:tcPr>
            <w:tcW w:w="1" w:type="dxa"/>
          </w:tcPr>
          <w:p w14:paraId="16466842"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261A594F" w14:textId="77777777" w:rsidR="001F7038" w:rsidRDefault="00A81912">
            <w:r>
              <w:rPr>
                <w:rFonts w:ascii="SansSerif" w:eastAsia="SansSerif" w:hAnsi="SansSerif" w:cs="SansSerif"/>
                <w:b/>
                <w:color w:val="000000"/>
                <w:sz w:val="24"/>
              </w:rPr>
              <w:t>Espelho - Emenda à Despesa</w:t>
            </w:r>
          </w:p>
        </w:tc>
        <w:tc>
          <w:tcPr>
            <w:tcW w:w="1" w:type="dxa"/>
          </w:tcPr>
          <w:p w14:paraId="5BE1016A" w14:textId="77777777" w:rsidR="001F7038" w:rsidRDefault="001F7038">
            <w:pPr>
              <w:pStyle w:val="EMPTYCELLSTYLE"/>
            </w:pPr>
          </w:p>
        </w:tc>
      </w:tr>
      <w:tr w:rsidR="001F7038" w14:paraId="6C930DE8" w14:textId="77777777">
        <w:tblPrEx>
          <w:tblCellMar>
            <w:top w:w="0" w:type="dxa"/>
            <w:bottom w:w="0" w:type="dxa"/>
          </w:tblCellMar>
        </w:tblPrEx>
        <w:trPr>
          <w:trHeight w:hRule="exact" w:val="20"/>
        </w:trPr>
        <w:tc>
          <w:tcPr>
            <w:tcW w:w="1" w:type="dxa"/>
          </w:tcPr>
          <w:p w14:paraId="3D6E083D"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413EEC25" w14:textId="77777777" w:rsidR="001F7038" w:rsidRDefault="001F7038">
            <w:pPr>
              <w:pStyle w:val="EMPTYCELLSTYLE"/>
            </w:pPr>
          </w:p>
        </w:tc>
        <w:tc>
          <w:tcPr>
            <w:tcW w:w="1" w:type="dxa"/>
          </w:tcPr>
          <w:p w14:paraId="25F61512" w14:textId="77777777" w:rsidR="001F7038" w:rsidRDefault="001F7038">
            <w:pPr>
              <w:pStyle w:val="EMPTYCELLSTYLE"/>
            </w:pPr>
          </w:p>
        </w:tc>
      </w:tr>
      <w:tr w:rsidR="001F7038" w14:paraId="7479F484" w14:textId="77777777">
        <w:tblPrEx>
          <w:tblCellMar>
            <w:top w:w="0" w:type="dxa"/>
            <w:bottom w:w="0" w:type="dxa"/>
          </w:tblCellMar>
        </w:tblPrEx>
        <w:trPr>
          <w:trHeight w:hRule="exact" w:val="40"/>
        </w:trPr>
        <w:tc>
          <w:tcPr>
            <w:tcW w:w="1" w:type="dxa"/>
          </w:tcPr>
          <w:p w14:paraId="60896A3A" w14:textId="77777777" w:rsidR="001F7038" w:rsidRDefault="001F7038">
            <w:pPr>
              <w:pStyle w:val="EMPTYCELLSTYLE"/>
            </w:pPr>
          </w:p>
        </w:tc>
        <w:tc>
          <w:tcPr>
            <w:tcW w:w="20" w:type="dxa"/>
          </w:tcPr>
          <w:p w14:paraId="12BD111C" w14:textId="77777777" w:rsidR="001F7038" w:rsidRDefault="001F7038">
            <w:pPr>
              <w:pStyle w:val="EMPTYCELLSTYLE"/>
            </w:pPr>
          </w:p>
        </w:tc>
        <w:tc>
          <w:tcPr>
            <w:tcW w:w="280" w:type="dxa"/>
          </w:tcPr>
          <w:p w14:paraId="7A461112" w14:textId="77777777" w:rsidR="001F7038" w:rsidRDefault="001F7038">
            <w:pPr>
              <w:pStyle w:val="EMPTYCELLSTYLE"/>
            </w:pPr>
          </w:p>
        </w:tc>
        <w:tc>
          <w:tcPr>
            <w:tcW w:w="1000" w:type="dxa"/>
          </w:tcPr>
          <w:p w14:paraId="6D09DEB1" w14:textId="77777777" w:rsidR="001F7038" w:rsidRDefault="001F7038">
            <w:pPr>
              <w:pStyle w:val="EMPTYCELLSTYLE"/>
            </w:pPr>
          </w:p>
        </w:tc>
        <w:tc>
          <w:tcPr>
            <w:tcW w:w="200" w:type="dxa"/>
          </w:tcPr>
          <w:p w14:paraId="2EB10F95" w14:textId="77777777" w:rsidR="001F7038" w:rsidRDefault="001F7038">
            <w:pPr>
              <w:pStyle w:val="EMPTYCELLSTYLE"/>
            </w:pPr>
          </w:p>
        </w:tc>
        <w:tc>
          <w:tcPr>
            <w:tcW w:w="200" w:type="dxa"/>
          </w:tcPr>
          <w:p w14:paraId="59AF9487" w14:textId="77777777" w:rsidR="001F7038" w:rsidRDefault="001F7038">
            <w:pPr>
              <w:pStyle w:val="EMPTYCELLSTYLE"/>
            </w:pPr>
          </w:p>
        </w:tc>
        <w:tc>
          <w:tcPr>
            <w:tcW w:w="60" w:type="dxa"/>
          </w:tcPr>
          <w:p w14:paraId="3FE1F13C" w14:textId="77777777" w:rsidR="001F7038" w:rsidRDefault="001F7038">
            <w:pPr>
              <w:pStyle w:val="EMPTYCELLSTYLE"/>
            </w:pPr>
          </w:p>
        </w:tc>
        <w:tc>
          <w:tcPr>
            <w:tcW w:w="4520" w:type="dxa"/>
          </w:tcPr>
          <w:p w14:paraId="59F05DBE" w14:textId="77777777" w:rsidR="001F7038" w:rsidRDefault="001F7038">
            <w:pPr>
              <w:pStyle w:val="EMPTYCELLSTYLE"/>
            </w:pPr>
          </w:p>
        </w:tc>
        <w:tc>
          <w:tcPr>
            <w:tcW w:w="2320" w:type="dxa"/>
          </w:tcPr>
          <w:p w14:paraId="75491EC8" w14:textId="77777777" w:rsidR="001F7038" w:rsidRDefault="001F7038">
            <w:pPr>
              <w:pStyle w:val="EMPTYCELLSTYLE"/>
            </w:pPr>
          </w:p>
        </w:tc>
        <w:tc>
          <w:tcPr>
            <w:tcW w:w="20" w:type="dxa"/>
          </w:tcPr>
          <w:p w14:paraId="112ED9EB" w14:textId="77777777" w:rsidR="001F7038" w:rsidRDefault="001F7038">
            <w:pPr>
              <w:pStyle w:val="EMPTYCELLSTYLE"/>
            </w:pPr>
          </w:p>
        </w:tc>
        <w:tc>
          <w:tcPr>
            <w:tcW w:w="180" w:type="dxa"/>
          </w:tcPr>
          <w:p w14:paraId="4D6AB834" w14:textId="77777777" w:rsidR="001F7038" w:rsidRDefault="001F7038">
            <w:pPr>
              <w:pStyle w:val="EMPTYCELLSTYLE"/>
            </w:pPr>
          </w:p>
        </w:tc>
        <w:tc>
          <w:tcPr>
            <w:tcW w:w="500" w:type="dxa"/>
          </w:tcPr>
          <w:p w14:paraId="122986B3" w14:textId="77777777" w:rsidR="001F7038" w:rsidRDefault="001F7038">
            <w:pPr>
              <w:pStyle w:val="EMPTYCELLSTYLE"/>
            </w:pPr>
          </w:p>
        </w:tc>
        <w:tc>
          <w:tcPr>
            <w:tcW w:w="40" w:type="dxa"/>
          </w:tcPr>
          <w:p w14:paraId="5E213267" w14:textId="77777777" w:rsidR="001F7038" w:rsidRDefault="001F7038">
            <w:pPr>
              <w:pStyle w:val="EMPTYCELLSTYLE"/>
            </w:pPr>
          </w:p>
        </w:tc>
        <w:tc>
          <w:tcPr>
            <w:tcW w:w="200" w:type="dxa"/>
          </w:tcPr>
          <w:p w14:paraId="3A978E28" w14:textId="77777777" w:rsidR="001F7038" w:rsidRDefault="001F7038">
            <w:pPr>
              <w:pStyle w:val="EMPTYCELLSTYLE"/>
            </w:pPr>
          </w:p>
        </w:tc>
        <w:tc>
          <w:tcPr>
            <w:tcW w:w="1520" w:type="dxa"/>
          </w:tcPr>
          <w:p w14:paraId="63356E38" w14:textId="77777777" w:rsidR="001F7038" w:rsidRDefault="001F7038">
            <w:pPr>
              <w:pStyle w:val="EMPTYCELLSTYLE"/>
            </w:pPr>
          </w:p>
        </w:tc>
        <w:tc>
          <w:tcPr>
            <w:tcW w:w="20" w:type="dxa"/>
          </w:tcPr>
          <w:p w14:paraId="13D24472" w14:textId="77777777" w:rsidR="001F7038" w:rsidRDefault="001F7038">
            <w:pPr>
              <w:pStyle w:val="EMPTYCELLSTYLE"/>
            </w:pPr>
          </w:p>
        </w:tc>
        <w:tc>
          <w:tcPr>
            <w:tcW w:w="20" w:type="dxa"/>
          </w:tcPr>
          <w:p w14:paraId="049884B0" w14:textId="77777777" w:rsidR="001F7038" w:rsidRDefault="001F7038">
            <w:pPr>
              <w:pStyle w:val="EMPTYCELLSTYLE"/>
            </w:pPr>
          </w:p>
        </w:tc>
        <w:tc>
          <w:tcPr>
            <w:tcW w:w="1" w:type="dxa"/>
          </w:tcPr>
          <w:p w14:paraId="6A26FB0C" w14:textId="77777777" w:rsidR="001F7038" w:rsidRDefault="001F7038">
            <w:pPr>
              <w:pStyle w:val="EMPTYCELLSTYLE"/>
            </w:pPr>
          </w:p>
        </w:tc>
      </w:tr>
      <w:tr w:rsidR="001F7038" w14:paraId="5DA82A90" w14:textId="77777777">
        <w:tblPrEx>
          <w:tblCellMar>
            <w:top w:w="0" w:type="dxa"/>
            <w:bottom w:w="0" w:type="dxa"/>
          </w:tblCellMar>
        </w:tblPrEx>
        <w:trPr>
          <w:trHeight w:hRule="exact" w:val="920"/>
        </w:trPr>
        <w:tc>
          <w:tcPr>
            <w:tcW w:w="1" w:type="dxa"/>
          </w:tcPr>
          <w:p w14:paraId="05A6612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7B563B22" w14:textId="77777777">
              <w:tblPrEx>
                <w:tblCellMar>
                  <w:top w:w="0" w:type="dxa"/>
                  <w:bottom w:w="0" w:type="dxa"/>
                </w:tblCellMar>
              </w:tblPrEx>
              <w:trPr>
                <w:trHeight w:hRule="exact" w:val="200"/>
              </w:trPr>
              <w:tc>
                <w:tcPr>
                  <w:tcW w:w="1560" w:type="dxa"/>
                </w:tcPr>
                <w:p w14:paraId="5AE97F36" w14:textId="77777777" w:rsidR="001F7038" w:rsidRDefault="001F7038">
                  <w:pPr>
                    <w:pStyle w:val="EMPTYCELLSTYLE"/>
                  </w:pPr>
                </w:p>
              </w:tc>
              <w:tc>
                <w:tcPr>
                  <w:tcW w:w="3240" w:type="dxa"/>
                </w:tcPr>
                <w:p w14:paraId="4AC2325A" w14:textId="77777777" w:rsidR="001F7038" w:rsidRDefault="001F7038">
                  <w:pPr>
                    <w:pStyle w:val="EMPTYCELLSTYLE"/>
                  </w:pPr>
                </w:p>
              </w:tc>
              <w:tc>
                <w:tcPr>
                  <w:tcW w:w="780" w:type="dxa"/>
                </w:tcPr>
                <w:p w14:paraId="17128A94"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54D1C172" w14:textId="77777777">
                    <w:tblPrEx>
                      <w:tblCellMar>
                        <w:top w:w="0" w:type="dxa"/>
                        <w:bottom w:w="0" w:type="dxa"/>
                      </w:tblCellMar>
                    </w:tblPrEx>
                    <w:trPr>
                      <w:trHeight w:hRule="exact" w:val="200"/>
                    </w:trPr>
                    <w:tc>
                      <w:tcPr>
                        <w:tcW w:w="2160" w:type="dxa"/>
                      </w:tcPr>
                      <w:p w14:paraId="3D5B081D" w14:textId="77777777" w:rsidR="001F7038" w:rsidRDefault="001F7038">
                        <w:pPr>
                          <w:pStyle w:val="EMPTYCELLSTYLE"/>
                        </w:pPr>
                      </w:p>
                    </w:tc>
                    <w:tc>
                      <w:tcPr>
                        <w:tcW w:w="1240" w:type="dxa"/>
                      </w:tcPr>
                      <w:p w14:paraId="68530AC9" w14:textId="77777777" w:rsidR="001F7038" w:rsidRDefault="001F7038">
                        <w:pPr>
                          <w:pStyle w:val="EMPTYCELLSTYLE"/>
                        </w:pPr>
                      </w:p>
                    </w:tc>
                  </w:tr>
                  <w:tr w:rsidR="001F7038" w14:paraId="5B86954C"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DF718FF" w14:textId="77777777" w:rsidR="001F7038" w:rsidRDefault="00A81912">
                        <w:r>
                          <w:rPr>
                            <w:rFonts w:ascii="DejaVu Sans" w:eastAsia="DejaVu Sans" w:hAnsi="DejaVu Sans" w:cs="DejaVu Sans"/>
                            <w:color w:val="000000"/>
                            <w:sz w:val="16"/>
                          </w:rPr>
                          <w:t>APROPRIAÇÃO</w:t>
                        </w:r>
                      </w:p>
                    </w:tc>
                  </w:tr>
                  <w:tr w:rsidR="001F7038" w14:paraId="73D38356"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51A7A52" w14:textId="77777777" w:rsidR="001F7038" w:rsidRDefault="001F7038">
                        <w:pPr>
                          <w:pStyle w:val="EMPTYCELLSTYLE"/>
                        </w:pPr>
                      </w:p>
                    </w:tc>
                  </w:tr>
                </w:tbl>
                <w:p w14:paraId="14627B7F" w14:textId="77777777" w:rsidR="001F7038" w:rsidRDefault="001F7038">
                  <w:pPr>
                    <w:pStyle w:val="EMPTYCELLSTYLE"/>
                  </w:pPr>
                </w:p>
              </w:tc>
              <w:tc>
                <w:tcPr>
                  <w:tcW w:w="840" w:type="dxa"/>
                </w:tcPr>
                <w:p w14:paraId="2128775A" w14:textId="77777777" w:rsidR="001F7038" w:rsidRDefault="001F7038">
                  <w:pPr>
                    <w:pStyle w:val="EMPTYCELLSTYLE"/>
                  </w:pPr>
                </w:p>
              </w:tc>
              <w:tc>
                <w:tcPr>
                  <w:tcW w:w="20" w:type="dxa"/>
                </w:tcPr>
                <w:p w14:paraId="287784B9" w14:textId="77777777" w:rsidR="001F7038" w:rsidRDefault="001F7038">
                  <w:pPr>
                    <w:pStyle w:val="EMPTYCELLSTYLE"/>
                  </w:pPr>
                </w:p>
              </w:tc>
              <w:tc>
                <w:tcPr>
                  <w:tcW w:w="1240" w:type="dxa"/>
                </w:tcPr>
                <w:p w14:paraId="0C2B7C8F" w14:textId="77777777" w:rsidR="001F7038" w:rsidRDefault="001F7038">
                  <w:pPr>
                    <w:pStyle w:val="EMPTYCELLSTYLE"/>
                  </w:pPr>
                </w:p>
              </w:tc>
            </w:tr>
            <w:tr w:rsidR="001F7038" w14:paraId="34401B65"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627889B" w14:textId="77777777" w:rsidR="001F7038" w:rsidRDefault="00A81912">
                  <w:r>
                    <w:rPr>
                      <w:rFonts w:ascii="DejaVu Sans" w:eastAsia="DejaVu Sans" w:hAnsi="DejaVu Sans" w:cs="DejaVu Sans"/>
                      <w:color w:val="000000"/>
                      <w:sz w:val="16"/>
                    </w:rPr>
                    <w:t>Comissão</w:t>
                  </w:r>
                </w:p>
              </w:tc>
              <w:tc>
                <w:tcPr>
                  <w:tcW w:w="780" w:type="dxa"/>
                </w:tcPr>
                <w:p w14:paraId="25B06286" w14:textId="77777777" w:rsidR="001F7038" w:rsidRDefault="001F7038">
                  <w:pPr>
                    <w:pStyle w:val="EMPTYCELLSTYLE"/>
                  </w:pPr>
                </w:p>
              </w:tc>
              <w:tc>
                <w:tcPr>
                  <w:tcW w:w="3400" w:type="dxa"/>
                  <w:vMerge/>
                  <w:tcMar>
                    <w:top w:w="0" w:type="dxa"/>
                    <w:left w:w="0" w:type="dxa"/>
                    <w:bottom w:w="0" w:type="dxa"/>
                    <w:right w:w="0" w:type="dxa"/>
                  </w:tcMar>
                </w:tcPr>
                <w:p w14:paraId="7AC07BB4" w14:textId="77777777" w:rsidR="001F7038" w:rsidRDefault="001F7038">
                  <w:pPr>
                    <w:pStyle w:val="EMPTYCELLSTYLE"/>
                  </w:pPr>
                </w:p>
              </w:tc>
              <w:tc>
                <w:tcPr>
                  <w:tcW w:w="840" w:type="dxa"/>
                </w:tcPr>
                <w:p w14:paraId="45569E1A"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6FC3313" w14:textId="77777777" w:rsidR="001F7038" w:rsidRDefault="00A81912">
                  <w:pPr>
                    <w:jc w:val="center"/>
                  </w:pPr>
                  <w:r>
                    <w:rPr>
                      <w:rFonts w:ascii="DejaVu Sans" w:eastAsia="DejaVu Sans" w:hAnsi="DejaVu Sans" w:cs="DejaVu Sans"/>
                      <w:b/>
                      <w:color w:val="000000"/>
                      <w:sz w:val="16"/>
                    </w:rPr>
                    <w:t>- - - - - - -</w:t>
                  </w:r>
                </w:p>
              </w:tc>
            </w:tr>
            <w:tr w:rsidR="001F7038" w14:paraId="24E50D3F"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A67D413" w14:textId="77777777" w:rsidR="001F7038" w:rsidRDefault="001F7038">
                  <w:pPr>
                    <w:pStyle w:val="EMPTYCELLSTYLE"/>
                  </w:pPr>
                </w:p>
              </w:tc>
              <w:tc>
                <w:tcPr>
                  <w:tcW w:w="780" w:type="dxa"/>
                </w:tcPr>
                <w:p w14:paraId="1C3FA356" w14:textId="77777777" w:rsidR="001F7038" w:rsidRDefault="001F7038">
                  <w:pPr>
                    <w:pStyle w:val="EMPTYCELLSTYLE"/>
                  </w:pPr>
                </w:p>
              </w:tc>
              <w:tc>
                <w:tcPr>
                  <w:tcW w:w="3400" w:type="dxa"/>
                  <w:vMerge/>
                  <w:tcMar>
                    <w:top w:w="0" w:type="dxa"/>
                    <w:left w:w="0" w:type="dxa"/>
                    <w:bottom w:w="0" w:type="dxa"/>
                    <w:right w:w="0" w:type="dxa"/>
                  </w:tcMar>
                </w:tcPr>
                <w:p w14:paraId="5069EA31" w14:textId="77777777" w:rsidR="001F7038" w:rsidRDefault="001F7038">
                  <w:pPr>
                    <w:pStyle w:val="EMPTYCELLSTYLE"/>
                  </w:pPr>
                </w:p>
              </w:tc>
              <w:tc>
                <w:tcPr>
                  <w:tcW w:w="840" w:type="dxa"/>
                </w:tcPr>
                <w:p w14:paraId="0A4A2C60"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A9518CB" w14:textId="77777777" w:rsidR="001F7038" w:rsidRDefault="001F7038">
                  <w:pPr>
                    <w:pStyle w:val="EMPTYCELLSTYLE"/>
                  </w:pPr>
                </w:p>
              </w:tc>
            </w:tr>
            <w:tr w:rsidR="001F7038" w14:paraId="289D55D7" w14:textId="77777777">
              <w:tblPrEx>
                <w:tblCellMar>
                  <w:top w:w="0" w:type="dxa"/>
                  <w:bottom w:w="0" w:type="dxa"/>
                </w:tblCellMar>
              </w:tblPrEx>
              <w:trPr>
                <w:trHeight w:hRule="exact" w:val="80"/>
              </w:trPr>
              <w:tc>
                <w:tcPr>
                  <w:tcW w:w="1560" w:type="dxa"/>
                </w:tcPr>
                <w:p w14:paraId="0239FA24" w14:textId="77777777" w:rsidR="001F7038" w:rsidRDefault="001F7038">
                  <w:pPr>
                    <w:pStyle w:val="EMPTYCELLSTYLE"/>
                  </w:pPr>
                </w:p>
              </w:tc>
              <w:tc>
                <w:tcPr>
                  <w:tcW w:w="3240" w:type="dxa"/>
                </w:tcPr>
                <w:p w14:paraId="053DD8CD" w14:textId="77777777" w:rsidR="001F7038" w:rsidRDefault="001F7038">
                  <w:pPr>
                    <w:pStyle w:val="EMPTYCELLSTYLE"/>
                  </w:pPr>
                </w:p>
              </w:tc>
              <w:tc>
                <w:tcPr>
                  <w:tcW w:w="780" w:type="dxa"/>
                </w:tcPr>
                <w:p w14:paraId="30B2D9E9" w14:textId="77777777" w:rsidR="001F7038" w:rsidRDefault="001F7038">
                  <w:pPr>
                    <w:pStyle w:val="EMPTYCELLSTYLE"/>
                  </w:pPr>
                </w:p>
              </w:tc>
              <w:tc>
                <w:tcPr>
                  <w:tcW w:w="3400" w:type="dxa"/>
                </w:tcPr>
                <w:p w14:paraId="585E9B45" w14:textId="77777777" w:rsidR="001F7038" w:rsidRDefault="001F7038">
                  <w:pPr>
                    <w:pStyle w:val="EMPTYCELLSTYLE"/>
                  </w:pPr>
                </w:p>
              </w:tc>
              <w:tc>
                <w:tcPr>
                  <w:tcW w:w="840" w:type="dxa"/>
                </w:tcPr>
                <w:p w14:paraId="40779CA4" w14:textId="77777777" w:rsidR="001F7038" w:rsidRDefault="001F7038">
                  <w:pPr>
                    <w:pStyle w:val="EMPTYCELLSTYLE"/>
                  </w:pPr>
                </w:p>
              </w:tc>
              <w:tc>
                <w:tcPr>
                  <w:tcW w:w="20" w:type="dxa"/>
                </w:tcPr>
                <w:p w14:paraId="47C11765" w14:textId="77777777" w:rsidR="001F7038" w:rsidRDefault="001F7038">
                  <w:pPr>
                    <w:pStyle w:val="EMPTYCELLSTYLE"/>
                  </w:pPr>
                </w:p>
              </w:tc>
              <w:tc>
                <w:tcPr>
                  <w:tcW w:w="1240" w:type="dxa"/>
                </w:tcPr>
                <w:p w14:paraId="55AB5309" w14:textId="77777777" w:rsidR="001F7038" w:rsidRDefault="001F7038">
                  <w:pPr>
                    <w:pStyle w:val="EMPTYCELLSTYLE"/>
                  </w:pPr>
                </w:p>
              </w:tc>
            </w:tr>
            <w:tr w:rsidR="001F7038" w14:paraId="0814E590"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36F2DD37" w14:textId="77777777" w:rsidR="001F7038" w:rsidRDefault="00A81912">
                  <w:r>
                    <w:rPr>
                      <w:rFonts w:ascii="DejaVu Sans" w:eastAsia="DejaVu Sans" w:hAnsi="DejaVu Sans" w:cs="DejaVu Sans"/>
                      <w:color w:val="000000"/>
                      <w:sz w:val="16"/>
                    </w:rPr>
                    <w:t>EMENTA</w:t>
                  </w:r>
                </w:p>
              </w:tc>
              <w:tc>
                <w:tcPr>
                  <w:tcW w:w="3240" w:type="dxa"/>
                </w:tcPr>
                <w:p w14:paraId="1E1D6518" w14:textId="77777777" w:rsidR="001F7038" w:rsidRDefault="001F7038">
                  <w:pPr>
                    <w:pStyle w:val="EMPTYCELLSTYLE"/>
                  </w:pPr>
                </w:p>
              </w:tc>
              <w:tc>
                <w:tcPr>
                  <w:tcW w:w="780" w:type="dxa"/>
                </w:tcPr>
                <w:p w14:paraId="68BC0296" w14:textId="77777777" w:rsidR="001F7038" w:rsidRDefault="001F7038">
                  <w:pPr>
                    <w:pStyle w:val="EMPTYCELLSTYLE"/>
                  </w:pPr>
                </w:p>
              </w:tc>
              <w:tc>
                <w:tcPr>
                  <w:tcW w:w="3400" w:type="dxa"/>
                </w:tcPr>
                <w:p w14:paraId="0FBC2F87" w14:textId="77777777" w:rsidR="001F7038" w:rsidRDefault="001F7038">
                  <w:pPr>
                    <w:pStyle w:val="EMPTYCELLSTYLE"/>
                  </w:pPr>
                </w:p>
              </w:tc>
              <w:tc>
                <w:tcPr>
                  <w:tcW w:w="840" w:type="dxa"/>
                </w:tcPr>
                <w:p w14:paraId="41780B42" w14:textId="77777777" w:rsidR="001F7038" w:rsidRDefault="001F7038">
                  <w:pPr>
                    <w:pStyle w:val="EMPTYCELLSTYLE"/>
                  </w:pPr>
                </w:p>
              </w:tc>
              <w:tc>
                <w:tcPr>
                  <w:tcW w:w="20" w:type="dxa"/>
                </w:tcPr>
                <w:p w14:paraId="3554CC2D" w14:textId="77777777" w:rsidR="001F7038" w:rsidRDefault="001F7038">
                  <w:pPr>
                    <w:pStyle w:val="EMPTYCELLSTYLE"/>
                  </w:pPr>
                </w:p>
              </w:tc>
              <w:tc>
                <w:tcPr>
                  <w:tcW w:w="1240" w:type="dxa"/>
                </w:tcPr>
                <w:p w14:paraId="1129B517" w14:textId="77777777" w:rsidR="001F7038" w:rsidRDefault="001F7038">
                  <w:pPr>
                    <w:pStyle w:val="EMPTYCELLSTYLE"/>
                  </w:pPr>
                </w:p>
              </w:tc>
            </w:tr>
            <w:tr w:rsidR="001F7038" w14:paraId="011BCFB7"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24B76D40" w14:textId="77777777" w:rsidR="001F7038" w:rsidRDefault="001F7038">
                  <w:pPr>
                    <w:pStyle w:val="EMPTYCELLSTYLE"/>
                  </w:pPr>
                </w:p>
              </w:tc>
              <w:tc>
                <w:tcPr>
                  <w:tcW w:w="3240" w:type="dxa"/>
                </w:tcPr>
                <w:p w14:paraId="2BE702F9" w14:textId="77777777" w:rsidR="001F7038" w:rsidRDefault="001F7038">
                  <w:pPr>
                    <w:pStyle w:val="EMPTYCELLSTYLE"/>
                  </w:pPr>
                </w:p>
              </w:tc>
              <w:tc>
                <w:tcPr>
                  <w:tcW w:w="780" w:type="dxa"/>
                </w:tcPr>
                <w:p w14:paraId="5869D250" w14:textId="77777777" w:rsidR="001F7038" w:rsidRDefault="001F7038">
                  <w:pPr>
                    <w:pStyle w:val="EMPTYCELLSTYLE"/>
                  </w:pPr>
                </w:p>
              </w:tc>
              <w:tc>
                <w:tcPr>
                  <w:tcW w:w="3400" w:type="dxa"/>
                </w:tcPr>
                <w:p w14:paraId="6EB62851" w14:textId="77777777" w:rsidR="001F7038" w:rsidRDefault="001F7038">
                  <w:pPr>
                    <w:pStyle w:val="EMPTYCELLSTYLE"/>
                  </w:pPr>
                </w:p>
              </w:tc>
              <w:tc>
                <w:tcPr>
                  <w:tcW w:w="840" w:type="dxa"/>
                </w:tcPr>
                <w:p w14:paraId="5D35A2C9" w14:textId="77777777" w:rsidR="001F7038" w:rsidRDefault="001F7038">
                  <w:pPr>
                    <w:pStyle w:val="EMPTYCELLSTYLE"/>
                  </w:pPr>
                </w:p>
              </w:tc>
              <w:tc>
                <w:tcPr>
                  <w:tcW w:w="20" w:type="dxa"/>
                </w:tcPr>
                <w:p w14:paraId="6DB2E07E" w14:textId="77777777" w:rsidR="001F7038" w:rsidRDefault="001F7038">
                  <w:pPr>
                    <w:pStyle w:val="EMPTYCELLSTYLE"/>
                  </w:pPr>
                </w:p>
              </w:tc>
              <w:tc>
                <w:tcPr>
                  <w:tcW w:w="1240" w:type="dxa"/>
                </w:tcPr>
                <w:p w14:paraId="025B3C0F" w14:textId="77777777" w:rsidR="001F7038" w:rsidRDefault="001F7038">
                  <w:pPr>
                    <w:pStyle w:val="EMPTYCELLSTYLE"/>
                  </w:pPr>
                </w:p>
              </w:tc>
            </w:tr>
            <w:tr w:rsidR="001F7038" w14:paraId="76404F3A" w14:textId="77777777">
              <w:tblPrEx>
                <w:tblCellMar>
                  <w:top w:w="0" w:type="dxa"/>
                  <w:bottom w:w="0" w:type="dxa"/>
                </w:tblCellMar>
              </w:tblPrEx>
              <w:trPr>
                <w:trHeight w:hRule="exact" w:val="200"/>
              </w:trPr>
              <w:tc>
                <w:tcPr>
                  <w:tcW w:w="1560" w:type="dxa"/>
                </w:tcPr>
                <w:p w14:paraId="22FC3ECE" w14:textId="77777777" w:rsidR="001F7038" w:rsidRDefault="001F7038">
                  <w:pPr>
                    <w:pStyle w:val="EMPTYCELLSTYLE"/>
                  </w:pPr>
                </w:p>
              </w:tc>
              <w:tc>
                <w:tcPr>
                  <w:tcW w:w="3240" w:type="dxa"/>
                </w:tcPr>
                <w:p w14:paraId="42022C76" w14:textId="77777777" w:rsidR="001F7038" w:rsidRDefault="001F7038">
                  <w:pPr>
                    <w:pStyle w:val="EMPTYCELLSTYLE"/>
                  </w:pPr>
                </w:p>
              </w:tc>
              <w:tc>
                <w:tcPr>
                  <w:tcW w:w="780" w:type="dxa"/>
                </w:tcPr>
                <w:p w14:paraId="68708A70" w14:textId="77777777" w:rsidR="001F7038" w:rsidRDefault="001F7038">
                  <w:pPr>
                    <w:pStyle w:val="EMPTYCELLSTYLE"/>
                  </w:pPr>
                </w:p>
              </w:tc>
              <w:tc>
                <w:tcPr>
                  <w:tcW w:w="3400" w:type="dxa"/>
                </w:tcPr>
                <w:p w14:paraId="407BCB7F" w14:textId="77777777" w:rsidR="001F7038" w:rsidRDefault="001F7038">
                  <w:pPr>
                    <w:pStyle w:val="EMPTYCELLSTYLE"/>
                  </w:pPr>
                </w:p>
              </w:tc>
              <w:tc>
                <w:tcPr>
                  <w:tcW w:w="840" w:type="dxa"/>
                </w:tcPr>
                <w:p w14:paraId="683A94AF" w14:textId="77777777" w:rsidR="001F7038" w:rsidRDefault="001F7038">
                  <w:pPr>
                    <w:pStyle w:val="EMPTYCELLSTYLE"/>
                  </w:pPr>
                </w:p>
              </w:tc>
              <w:tc>
                <w:tcPr>
                  <w:tcW w:w="20" w:type="dxa"/>
                </w:tcPr>
                <w:p w14:paraId="2A66FDB4" w14:textId="77777777" w:rsidR="001F7038" w:rsidRDefault="001F7038">
                  <w:pPr>
                    <w:pStyle w:val="EMPTYCELLSTYLE"/>
                  </w:pPr>
                </w:p>
              </w:tc>
              <w:tc>
                <w:tcPr>
                  <w:tcW w:w="1240" w:type="dxa"/>
                </w:tcPr>
                <w:p w14:paraId="4C1FAD18" w14:textId="77777777" w:rsidR="001F7038" w:rsidRDefault="001F7038">
                  <w:pPr>
                    <w:pStyle w:val="EMPTYCELLSTYLE"/>
                  </w:pPr>
                </w:p>
              </w:tc>
            </w:tr>
          </w:tbl>
          <w:p w14:paraId="1C2C5849" w14:textId="77777777" w:rsidR="001F7038" w:rsidRDefault="001F7038">
            <w:pPr>
              <w:pStyle w:val="EMPTYCELLSTYLE"/>
            </w:pPr>
          </w:p>
        </w:tc>
        <w:tc>
          <w:tcPr>
            <w:tcW w:w="20" w:type="dxa"/>
          </w:tcPr>
          <w:p w14:paraId="6C43B7DE" w14:textId="77777777" w:rsidR="001F7038" w:rsidRDefault="001F7038">
            <w:pPr>
              <w:pStyle w:val="EMPTYCELLSTYLE"/>
            </w:pPr>
          </w:p>
        </w:tc>
        <w:tc>
          <w:tcPr>
            <w:tcW w:w="1" w:type="dxa"/>
          </w:tcPr>
          <w:p w14:paraId="7CF1A732" w14:textId="77777777" w:rsidR="001F7038" w:rsidRDefault="001F7038">
            <w:pPr>
              <w:pStyle w:val="EMPTYCELLSTYLE"/>
            </w:pPr>
          </w:p>
        </w:tc>
      </w:tr>
      <w:tr w:rsidR="001F7038" w14:paraId="1FB95661" w14:textId="77777777">
        <w:tblPrEx>
          <w:tblCellMar>
            <w:top w:w="0" w:type="dxa"/>
            <w:bottom w:w="0" w:type="dxa"/>
          </w:tblCellMar>
        </w:tblPrEx>
        <w:trPr>
          <w:trHeight w:hRule="exact" w:val="1000"/>
        </w:trPr>
        <w:tc>
          <w:tcPr>
            <w:tcW w:w="1" w:type="dxa"/>
          </w:tcPr>
          <w:p w14:paraId="1775CAD4"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568F230A" w14:textId="77777777">
              <w:tblPrEx>
                <w:tblCellMar>
                  <w:top w:w="0" w:type="dxa"/>
                  <w:bottom w:w="0" w:type="dxa"/>
                </w:tblCellMar>
              </w:tblPrEx>
              <w:trPr>
                <w:trHeight w:hRule="exact" w:val="20"/>
              </w:trPr>
              <w:tc>
                <w:tcPr>
                  <w:tcW w:w="3320" w:type="dxa"/>
                </w:tcPr>
                <w:p w14:paraId="1CF2EBCD" w14:textId="77777777" w:rsidR="001F7038" w:rsidRDefault="001F7038">
                  <w:pPr>
                    <w:pStyle w:val="EMPTYCELLSTYLE"/>
                  </w:pPr>
                </w:p>
              </w:tc>
              <w:tc>
                <w:tcPr>
                  <w:tcW w:w="2800" w:type="dxa"/>
                </w:tcPr>
                <w:p w14:paraId="2E4CE793" w14:textId="77777777" w:rsidR="001F7038" w:rsidRDefault="001F7038">
                  <w:pPr>
                    <w:pStyle w:val="EMPTYCELLSTYLE"/>
                  </w:pPr>
                </w:p>
              </w:tc>
              <w:tc>
                <w:tcPr>
                  <w:tcW w:w="20" w:type="dxa"/>
                </w:tcPr>
                <w:p w14:paraId="575CAC8C" w14:textId="77777777" w:rsidR="001F7038" w:rsidRDefault="001F7038">
                  <w:pPr>
                    <w:pStyle w:val="EMPTYCELLSTYLE"/>
                  </w:pPr>
                </w:p>
              </w:tc>
              <w:tc>
                <w:tcPr>
                  <w:tcW w:w="220" w:type="dxa"/>
                </w:tcPr>
                <w:p w14:paraId="19544EE7" w14:textId="77777777" w:rsidR="001F7038" w:rsidRDefault="001F7038">
                  <w:pPr>
                    <w:pStyle w:val="EMPTYCELLSTYLE"/>
                  </w:pPr>
                </w:p>
              </w:tc>
              <w:tc>
                <w:tcPr>
                  <w:tcW w:w="4720" w:type="dxa"/>
                </w:tcPr>
                <w:p w14:paraId="5263B7CD" w14:textId="77777777" w:rsidR="001F7038" w:rsidRDefault="001F7038">
                  <w:pPr>
                    <w:pStyle w:val="EMPTYCELLSTYLE"/>
                  </w:pPr>
                </w:p>
              </w:tc>
            </w:tr>
            <w:tr w:rsidR="001F7038" w14:paraId="45EE3ADC" w14:textId="77777777">
              <w:tblPrEx>
                <w:tblCellMar>
                  <w:top w:w="0" w:type="dxa"/>
                  <w:bottom w:w="0" w:type="dxa"/>
                </w:tblCellMar>
              </w:tblPrEx>
              <w:trPr>
                <w:trHeight w:hRule="exact" w:val="60"/>
              </w:trPr>
              <w:tc>
                <w:tcPr>
                  <w:tcW w:w="3320" w:type="dxa"/>
                </w:tcPr>
                <w:p w14:paraId="4C40223B" w14:textId="77777777" w:rsidR="001F7038" w:rsidRDefault="001F7038">
                  <w:pPr>
                    <w:pStyle w:val="EMPTYCELLSTYLE"/>
                  </w:pPr>
                </w:p>
              </w:tc>
              <w:tc>
                <w:tcPr>
                  <w:tcW w:w="2800" w:type="dxa"/>
                </w:tcPr>
                <w:p w14:paraId="536E04FA" w14:textId="77777777" w:rsidR="001F7038" w:rsidRDefault="001F7038">
                  <w:pPr>
                    <w:pStyle w:val="EMPTYCELLSTYLE"/>
                  </w:pPr>
                </w:p>
              </w:tc>
              <w:tc>
                <w:tcPr>
                  <w:tcW w:w="20" w:type="dxa"/>
                </w:tcPr>
                <w:p w14:paraId="3EC1D8F7" w14:textId="77777777" w:rsidR="001F7038" w:rsidRDefault="001F7038">
                  <w:pPr>
                    <w:pStyle w:val="EMPTYCELLSTYLE"/>
                  </w:pPr>
                </w:p>
              </w:tc>
              <w:tc>
                <w:tcPr>
                  <w:tcW w:w="220" w:type="dxa"/>
                </w:tcPr>
                <w:p w14:paraId="2DAD5605"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1889D8BF" w14:textId="77777777">
                    <w:tblPrEx>
                      <w:tblCellMar>
                        <w:top w:w="0" w:type="dxa"/>
                        <w:bottom w:w="0" w:type="dxa"/>
                      </w:tblCellMar>
                    </w:tblPrEx>
                    <w:trPr>
                      <w:trHeight w:hRule="exact" w:val="40"/>
                    </w:trPr>
                    <w:tc>
                      <w:tcPr>
                        <w:tcW w:w="2160" w:type="dxa"/>
                      </w:tcPr>
                      <w:p w14:paraId="6DC9D2EF" w14:textId="77777777" w:rsidR="001F7038" w:rsidRDefault="001F7038">
                        <w:pPr>
                          <w:pStyle w:val="EMPTYCELLSTYLE"/>
                        </w:pPr>
                      </w:p>
                    </w:tc>
                    <w:tc>
                      <w:tcPr>
                        <w:tcW w:w="2560" w:type="dxa"/>
                      </w:tcPr>
                      <w:p w14:paraId="72AE01D9" w14:textId="77777777" w:rsidR="001F7038" w:rsidRDefault="001F7038">
                        <w:pPr>
                          <w:pStyle w:val="EMPTYCELLSTYLE"/>
                        </w:pPr>
                      </w:p>
                    </w:tc>
                  </w:tr>
                  <w:tr w:rsidR="001F7038" w14:paraId="18303EAD"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7B4CD50D" w14:textId="77777777" w:rsidR="001F7038" w:rsidRDefault="00A81912">
                        <w:r>
                          <w:rPr>
                            <w:rFonts w:ascii="DejaVu Sans" w:eastAsia="DejaVu Sans" w:hAnsi="DejaVu Sans" w:cs="DejaVu Sans"/>
                            <w:b/>
                            <w:color w:val="000000"/>
                            <w:sz w:val="16"/>
                          </w:rPr>
                          <w:t>SEQUENCIAL</w:t>
                        </w:r>
                      </w:p>
                    </w:tc>
                    <w:tc>
                      <w:tcPr>
                        <w:tcW w:w="2560" w:type="dxa"/>
                      </w:tcPr>
                      <w:p w14:paraId="4D96405E" w14:textId="77777777" w:rsidR="001F7038" w:rsidRDefault="001F7038">
                        <w:pPr>
                          <w:pStyle w:val="EMPTYCELLSTYLE"/>
                        </w:pPr>
                      </w:p>
                    </w:tc>
                  </w:tr>
                  <w:tr w:rsidR="001F7038" w14:paraId="64903B48"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0DE1353D" w14:textId="77777777" w:rsidR="001F7038" w:rsidRDefault="001F7038">
                        <w:pPr>
                          <w:pStyle w:val="EMPTYCELLSTYLE"/>
                        </w:pPr>
                      </w:p>
                    </w:tc>
                    <w:tc>
                      <w:tcPr>
                        <w:tcW w:w="2560" w:type="dxa"/>
                      </w:tcPr>
                      <w:p w14:paraId="13C41617" w14:textId="77777777" w:rsidR="001F7038" w:rsidRDefault="001F7038">
                        <w:pPr>
                          <w:pStyle w:val="EMPTYCELLSTYLE"/>
                        </w:pPr>
                      </w:p>
                    </w:tc>
                  </w:tr>
                  <w:tr w:rsidR="001F7038" w14:paraId="75D96639" w14:textId="77777777">
                    <w:tblPrEx>
                      <w:tblCellMar>
                        <w:top w:w="0" w:type="dxa"/>
                        <w:bottom w:w="0" w:type="dxa"/>
                      </w:tblCellMar>
                    </w:tblPrEx>
                    <w:trPr>
                      <w:trHeight w:hRule="exact" w:val="200"/>
                    </w:trPr>
                    <w:tc>
                      <w:tcPr>
                        <w:tcW w:w="2160" w:type="dxa"/>
                      </w:tcPr>
                      <w:p w14:paraId="0C3F2B93" w14:textId="77777777" w:rsidR="001F7038" w:rsidRDefault="001F7038">
                        <w:pPr>
                          <w:pStyle w:val="EMPTYCELLSTYLE"/>
                        </w:pPr>
                      </w:p>
                    </w:tc>
                    <w:tc>
                      <w:tcPr>
                        <w:tcW w:w="2560" w:type="dxa"/>
                      </w:tcPr>
                      <w:p w14:paraId="6E7767E3" w14:textId="77777777" w:rsidR="001F7038" w:rsidRDefault="001F7038">
                        <w:pPr>
                          <w:pStyle w:val="EMPTYCELLSTYLE"/>
                        </w:pPr>
                      </w:p>
                    </w:tc>
                  </w:tr>
                </w:tbl>
                <w:p w14:paraId="3033952A" w14:textId="77777777" w:rsidR="001F7038" w:rsidRDefault="001F7038">
                  <w:pPr>
                    <w:pStyle w:val="EMPTYCELLSTYLE"/>
                  </w:pPr>
                </w:p>
              </w:tc>
            </w:tr>
            <w:tr w:rsidR="001F7038" w14:paraId="51E09985" w14:textId="77777777">
              <w:tblPrEx>
                <w:tblCellMar>
                  <w:top w:w="0" w:type="dxa"/>
                  <w:bottom w:w="0" w:type="dxa"/>
                </w:tblCellMar>
              </w:tblPrEx>
              <w:trPr>
                <w:trHeight w:hRule="exact" w:val="200"/>
              </w:trPr>
              <w:tc>
                <w:tcPr>
                  <w:tcW w:w="3320" w:type="dxa"/>
                </w:tcPr>
                <w:p w14:paraId="5F54D227" w14:textId="77777777" w:rsidR="001F7038" w:rsidRDefault="001F7038">
                  <w:pPr>
                    <w:pStyle w:val="EMPTYCELLSTYLE"/>
                  </w:pPr>
                </w:p>
              </w:tc>
              <w:tc>
                <w:tcPr>
                  <w:tcW w:w="2800" w:type="dxa"/>
                </w:tcPr>
                <w:p w14:paraId="540EFFE7" w14:textId="77777777" w:rsidR="001F7038" w:rsidRDefault="001F7038">
                  <w:pPr>
                    <w:pStyle w:val="EMPTYCELLSTYLE"/>
                  </w:pPr>
                </w:p>
              </w:tc>
              <w:tc>
                <w:tcPr>
                  <w:tcW w:w="20" w:type="dxa"/>
                </w:tcPr>
                <w:p w14:paraId="5E7C23AC" w14:textId="77777777" w:rsidR="001F7038" w:rsidRDefault="001F7038">
                  <w:pPr>
                    <w:pStyle w:val="EMPTYCELLSTYLE"/>
                  </w:pPr>
                </w:p>
              </w:tc>
              <w:tc>
                <w:tcPr>
                  <w:tcW w:w="220" w:type="dxa"/>
                </w:tcPr>
                <w:p w14:paraId="5B7166C2" w14:textId="77777777" w:rsidR="001F7038" w:rsidRDefault="001F7038">
                  <w:pPr>
                    <w:pStyle w:val="EMPTYCELLSTYLE"/>
                  </w:pPr>
                </w:p>
              </w:tc>
              <w:tc>
                <w:tcPr>
                  <w:tcW w:w="4720" w:type="dxa"/>
                  <w:vMerge/>
                  <w:tcMar>
                    <w:top w:w="0" w:type="dxa"/>
                    <w:left w:w="0" w:type="dxa"/>
                    <w:bottom w:w="0" w:type="dxa"/>
                    <w:right w:w="0" w:type="dxa"/>
                  </w:tcMar>
                </w:tcPr>
                <w:p w14:paraId="2880022F" w14:textId="77777777" w:rsidR="001F7038" w:rsidRDefault="001F7038">
                  <w:pPr>
                    <w:pStyle w:val="EMPTYCELLSTYLE"/>
                  </w:pPr>
                </w:p>
              </w:tc>
            </w:tr>
            <w:tr w:rsidR="001F7038" w14:paraId="2F4C1A73"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06E51FE" w14:textId="77777777" w:rsidR="001F7038" w:rsidRDefault="00A81912">
                  <w:r>
                    <w:rPr>
                      <w:rFonts w:ascii="DejaVu Sans" w:eastAsia="DejaVu Sans" w:hAnsi="DejaVu Sans" w:cs="DejaVu Sans"/>
                      <w:color w:val="000000"/>
                      <w:sz w:val="16"/>
                    </w:rPr>
                    <w:t>Comissão</w:t>
                  </w:r>
                </w:p>
              </w:tc>
              <w:tc>
                <w:tcPr>
                  <w:tcW w:w="20" w:type="dxa"/>
                </w:tcPr>
                <w:p w14:paraId="134C4C7A" w14:textId="77777777" w:rsidR="001F7038" w:rsidRDefault="001F7038">
                  <w:pPr>
                    <w:pStyle w:val="EMPTYCELLSTYLE"/>
                  </w:pPr>
                </w:p>
              </w:tc>
              <w:tc>
                <w:tcPr>
                  <w:tcW w:w="220" w:type="dxa"/>
                </w:tcPr>
                <w:p w14:paraId="711E9792" w14:textId="77777777" w:rsidR="001F7038" w:rsidRDefault="001F7038">
                  <w:pPr>
                    <w:pStyle w:val="EMPTYCELLSTYLE"/>
                  </w:pPr>
                </w:p>
              </w:tc>
              <w:tc>
                <w:tcPr>
                  <w:tcW w:w="4720" w:type="dxa"/>
                  <w:vMerge/>
                  <w:tcMar>
                    <w:top w:w="0" w:type="dxa"/>
                    <w:left w:w="0" w:type="dxa"/>
                    <w:bottom w:w="0" w:type="dxa"/>
                    <w:right w:w="0" w:type="dxa"/>
                  </w:tcMar>
                </w:tcPr>
                <w:p w14:paraId="3DA99F2B" w14:textId="77777777" w:rsidR="001F7038" w:rsidRDefault="001F7038">
                  <w:pPr>
                    <w:pStyle w:val="EMPTYCELLSTYLE"/>
                  </w:pPr>
                </w:p>
              </w:tc>
            </w:tr>
            <w:tr w:rsidR="001F7038" w14:paraId="0B81D148"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59F81DA" w14:textId="77777777" w:rsidR="001F7038" w:rsidRDefault="001F7038">
                  <w:pPr>
                    <w:pStyle w:val="EMPTYCELLSTYLE"/>
                  </w:pPr>
                </w:p>
              </w:tc>
              <w:tc>
                <w:tcPr>
                  <w:tcW w:w="20" w:type="dxa"/>
                </w:tcPr>
                <w:p w14:paraId="23453408" w14:textId="77777777" w:rsidR="001F7038" w:rsidRDefault="001F7038">
                  <w:pPr>
                    <w:pStyle w:val="EMPTYCELLSTYLE"/>
                  </w:pPr>
                </w:p>
              </w:tc>
              <w:tc>
                <w:tcPr>
                  <w:tcW w:w="220" w:type="dxa"/>
                </w:tcPr>
                <w:p w14:paraId="30E9D459" w14:textId="77777777" w:rsidR="001F7038" w:rsidRDefault="001F7038">
                  <w:pPr>
                    <w:pStyle w:val="EMPTYCELLSTYLE"/>
                  </w:pPr>
                </w:p>
              </w:tc>
              <w:tc>
                <w:tcPr>
                  <w:tcW w:w="4720" w:type="dxa"/>
                  <w:vMerge/>
                  <w:tcMar>
                    <w:top w:w="0" w:type="dxa"/>
                    <w:left w:w="0" w:type="dxa"/>
                    <w:bottom w:w="0" w:type="dxa"/>
                    <w:right w:w="0" w:type="dxa"/>
                  </w:tcMar>
                </w:tcPr>
                <w:p w14:paraId="15843213" w14:textId="77777777" w:rsidR="001F7038" w:rsidRDefault="001F7038">
                  <w:pPr>
                    <w:pStyle w:val="EMPTYCELLSTYLE"/>
                  </w:pPr>
                </w:p>
              </w:tc>
            </w:tr>
            <w:tr w:rsidR="001F7038" w14:paraId="64B6DC37"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E466A7C" w14:textId="77777777" w:rsidR="001F7038" w:rsidRDefault="001F7038">
                  <w:pPr>
                    <w:pStyle w:val="EMPTYCELLSTYLE"/>
                  </w:pPr>
                </w:p>
              </w:tc>
              <w:tc>
                <w:tcPr>
                  <w:tcW w:w="20" w:type="dxa"/>
                </w:tcPr>
                <w:p w14:paraId="3E6FDAC8" w14:textId="77777777" w:rsidR="001F7038" w:rsidRDefault="001F7038">
                  <w:pPr>
                    <w:pStyle w:val="EMPTYCELLSTYLE"/>
                  </w:pPr>
                </w:p>
              </w:tc>
              <w:tc>
                <w:tcPr>
                  <w:tcW w:w="220" w:type="dxa"/>
                </w:tcPr>
                <w:p w14:paraId="64290C49" w14:textId="77777777" w:rsidR="001F7038" w:rsidRDefault="001F7038">
                  <w:pPr>
                    <w:pStyle w:val="EMPTYCELLSTYLE"/>
                  </w:pPr>
                </w:p>
              </w:tc>
              <w:tc>
                <w:tcPr>
                  <w:tcW w:w="4720" w:type="dxa"/>
                </w:tcPr>
                <w:p w14:paraId="15C9405D" w14:textId="77777777" w:rsidR="001F7038" w:rsidRDefault="001F7038">
                  <w:pPr>
                    <w:pStyle w:val="EMPTYCELLSTYLE"/>
                  </w:pPr>
                </w:p>
              </w:tc>
            </w:tr>
            <w:tr w:rsidR="001F7038" w14:paraId="5E88FB24" w14:textId="77777777">
              <w:tblPrEx>
                <w:tblCellMar>
                  <w:top w:w="0" w:type="dxa"/>
                  <w:bottom w:w="0" w:type="dxa"/>
                </w:tblCellMar>
              </w:tblPrEx>
              <w:trPr>
                <w:trHeight w:hRule="exact" w:val="80"/>
              </w:trPr>
              <w:tc>
                <w:tcPr>
                  <w:tcW w:w="3320" w:type="dxa"/>
                </w:tcPr>
                <w:p w14:paraId="562B1F2B" w14:textId="77777777" w:rsidR="001F7038" w:rsidRDefault="001F7038">
                  <w:pPr>
                    <w:pStyle w:val="EMPTYCELLSTYLE"/>
                  </w:pPr>
                </w:p>
              </w:tc>
              <w:tc>
                <w:tcPr>
                  <w:tcW w:w="2800" w:type="dxa"/>
                </w:tcPr>
                <w:p w14:paraId="4F5791C2" w14:textId="77777777" w:rsidR="001F7038" w:rsidRDefault="001F7038">
                  <w:pPr>
                    <w:pStyle w:val="EMPTYCELLSTYLE"/>
                  </w:pPr>
                </w:p>
              </w:tc>
              <w:tc>
                <w:tcPr>
                  <w:tcW w:w="20" w:type="dxa"/>
                </w:tcPr>
                <w:p w14:paraId="6D7F90D9" w14:textId="77777777" w:rsidR="001F7038" w:rsidRDefault="001F7038">
                  <w:pPr>
                    <w:pStyle w:val="EMPTYCELLSTYLE"/>
                  </w:pPr>
                </w:p>
              </w:tc>
              <w:tc>
                <w:tcPr>
                  <w:tcW w:w="220" w:type="dxa"/>
                </w:tcPr>
                <w:p w14:paraId="51E4B8B6" w14:textId="77777777" w:rsidR="001F7038" w:rsidRDefault="001F7038">
                  <w:pPr>
                    <w:pStyle w:val="EMPTYCELLSTYLE"/>
                  </w:pPr>
                </w:p>
              </w:tc>
              <w:tc>
                <w:tcPr>
                  <w:tcW w:w="4720" w:type="dxa"/>
                </w:tcPr>
                <w:p w14:paraId="4E8EFCE7" w14:textId="77777777" w:rsidR="001F7038" w:rsidRDefault="001F7038">
                  <w:pPr>
                    <w:pStyle w:val="EMPTYCELLSTYLE"/>
                  </w:pPr>
                </w:p>
              </w:tc>
            </w:tr>
            <w:tr w:rsidR="001F7038" w14:paraId="7BB9B480"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48176A05" w14:textId="77777777" w:rsidR="001F7038" w:rsidRDefault="00A81912">
                  <w:r>
                    <w:rPr>
                      <w:rFonts w:ascii="DejaVu Sans" w:eastAsia="DejaVu Sans" w:hAnsi="DejaVu Sans" w:cs="DejaVu Sans"/>
                      <w:color w:val="000000"/>
                      <w:sz w:val="16"/>
                    </w:rPr>
                    <w:t>ESFERA ORÇAMENTÁRIA</w:t>
                  </w:r>
                </w:p>
              </w:tc>
              <w:tc>
                <w:tcPr>
                  <w:tcW w:w="2800" w:type="dxa"/>
                </w:tcPr>
                <w:p w14:paraId="454B28C5" w14:textId="77777777" w:rsidR="001F7038" w:rsidRDefault="001F7038">
                  <w:pPr>
                    <w:pStyle w:val="EMPTYCELLSTYLE"/>
                  </w:pPr>
                </w:p>
              </w:tc>
              <w:tc>
                <w:tcPr>
                  <w:tcW w:w="20" w:type="dxa"/>
                </w:tcPr>
                <w:p w14:paraId="6F67D712" w14:textId="77777777" w:rsidR="001F7038" w:rsidRDefault="001F7038">
                  <w:pPr>
                    <w:pStyle w:val="EMPTYCELLSTYLE"/>
                  </w:pPr>
                </w:p>
              </w:tc>
              <w:tc>
                <w:tcPr>
                  <w:tcW w:w="220" w:type="dxa"/>
                </w:tcPr>
                <w:p w14:paraId="7DB2AEA5" w14:textId="77777777" w:rsidR="001F7038" w:rsidRDefault="001F7038">
                  <w:pPr>
                    <w:pStyle w:val="EMPTYCELLSTYLE"/>
                  </w:pPr>
                </w:p>
              </w:tc>
              <w:tc>
                <w:tcPr>
                  <w:tcW w:w="4720" w:type="dxa"/>
                </w:tcPr>
                <w:p w14:paraId="4AE2D95D" w14:textId="77777777" w:rsidR="001F7038" w:rsidRDefault="001F7038">
                  <w:pPr>
                    <w:pStyle w:val="EMPTYCELLSTYLE"/>
                  </w:pPr>
                </w:p>
              </w:tc>
            </w:tr>
            <w:tr w:rsidR="001F7038" w14:paraId="6BE261B5"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1E4E8C09" w14:textId="77777777" w:rsidR="001F7038" w:rsidRDefault="001F7038">
                  <w:pPr>
                    <w:pStyle w:val="EMPTYCELLSTYLE"/>
                  </w:pPr>
                </w:p>
              </w:tc>
              <w:tc>
                <w:tcPr>
                  <w:tcW w:w="2800" w:type="dxa"/>
                </w:tcPr>
                <w:p w14:paraId="465F00B9" w14:textId="77777777" w:rsidR="001F7038" w:rsidRDefault="001F7038">
                  <w:pPr>
                    <w:pStyle w:val="EMPTYCELLSTYLE"/>
                  </w:pPr>
                </w:p>
              </w:tc>
              <w:tc>
                <w:tcPr>
                  <w:tcW w:w="20" w:type="dxa"/>
                </w:tcPr>
                <w:p w14:paraId="45AB8FAD" w14:textId="77777777" w:rsidR="001F7038" w:rsidRDefault="001F7038">
                  <w:pPr>
                    <w:pStyle w:val="EMPTYCELLSTYLE"/>
                  </w:pPr>
                </w:p>
              </w:tc>
              <w:tc>
                <w:tcPr>
                  <w:tcW w:w="220" w:type="dxa"/>
                </w:tcPr>
                <w:p w14:paraId="61B3AAD9" w14:textId="77777777" w:rsidR="001F7038" w:rsidRDefault="001F7038">
                  <w:pPr>
                    <w:pStyle w:val="EMPTYCELLSTYLE"/>
                  </w:pPr>
                </w:p>
              </w:tc>
              <w:tc>
                <w:tcPr>
                  <w:tcW w:w="4720" w:type="dxa"/>
                </w:tcPr>
                <w:p w14:paraId="44AE4037" w14:textId="77777777" w:rsidR="001F7038" w:rsidRDefault="001F7038">
                  <w:pPr>
                    <w:pStyle w:val="EMPTYCELLSTYLE"/>
                  </w:pPr>
                </w:p>
              </w:tc>
            </w:tr>
            <w:tr w:rsidR="001F7038" w14:paraId="1856FEE2" w14:textId="77777777">
              <w:tblPrEx>
                <w:tblCellMar>
                  <w:top w:w="0" w:type="dxa"/>
                  <w:bottom w:w="0" w:type="dxa"/>
                </w:tblCellMar>
              </w:tblPrEx>
              <w:trPr>
                <w:trHeight w:hRule="exact" w:val="200"/>
              </w:trPr>
              <w:tc>
                <w:tcPr>
                  <w:tcW w:w="3320" w:type="dxa"/>
                </w:tcPr>
                <w:p w14:paraId="66CB53E3" w14:textId="77777777" w:rsidR="001F7038" w:rsidRDefault="001F7038">
                  <w:pPr>
                    <w:pStyle w:val="EMPTYCELLSTYLE"/>
                  </w:pPr>
                </w:p>
              </w:tc>
              <w:tc>
                <w:tcPr>
                  <w:tcW w:w="2800" w:type="dxa"/>
                </w:tcPr>
                <w:p w14:paraId="215E247A" w14:textId="77777777" w:rsidR="001F7038" w:rsidRDefault="001F7038">
                  <w:pPr>
                    <w:pStyle w:val="EMPTYCELLSTYLE"/>
                  </w:pPr>
                </w:p>
              </w:tc>
              <w:tc>
                <w:tcPr>
                  <w:tcW w:w="20" w:type="dxa"/>
                </w:tcPr>
                <w:p w14:paraId="33AA1D36" w14:textId="77777777" w:rsidR="001F7038" w:rsidRDefault="001F7038">
                  <w:pPr>
                    <w:pStyle w:val="EMPTYCELLSTYLE"/>
                  </w:pPr>
                </w:p>
              </w:tc>
              <w:tc>
                <w:tcPr>
                  <w:tcW w:w="220" w:type="dxa"/>
                </w:tcPr>
                <w:p w14:paraId="202F5FA2" w14:textId="77777777" w:rsidR="001F7038" w:rsidRDefault="001F7038">
                  <w:pPr>
                    <w:pStyle w:val="EMPTYCELLSTYLE"/>
                  </w:pPr>
                </w:p>
              </w:tc>
              <w:tc>
                <w:tcPr>
                  <w:tcW w:w="4720" w:type="dxa"/>
                </w:tcPr>
                <w:p w14:paraId="54749A79" w14:textId="77777777" w:rsidR="001F7038" w:rsidRDefault="001F7038">
                  <w:pPr>
                    <w:pStyle w:val="EMPTYCELLSTYLE"/>
                  </w:pPr>
                </w:p>
              </w:tc>
            </w:tr>
          </w:tbl>
          <w:p w14:paraId="5C7CDF4B" w14:textId="77777777" w:rsidR="001F7038" w:rsidRDefault="001F7038">
            <w:pPr>
              <w:pStyle w:val="EMPTYCELLSTYLE"/>
            </w:pPr>
          </w:p>
        </w:tc>
        <w:tc>
          <w:tcPr>
            <w:tcW w:w="20" w:type="dxa"/>
          </w:tcPr>
          <w:p w14:paraId="3D8F2D1E" w14:textId="77777777" w:rsidR="001F7038" w:rsidRDefault="001F7038">
            <w:pPr>
              <w:pStyle w:val="EMPTYCELLSTYLE"/>
            </w:pPr>
          </w:p>
        </w:tc>
        <w:tc>
          <w:tcPr>
            <w:tcW w:w="1" w:type="dxa"/>
          </w:tcPr>
          <w:p w14:paraId="38C2AED1" w14:textId="77777777" w:rsidR="001F7038" w:rsidRDefault="001F7038">
            <w:pPr>
              <w:pStyle w:val="EMPTYCELLSTYLE"/>
            </w:pPr>
          </w:p>
        </w:tc>
      </w:tr>
      <w:tr w:rsidR="001F7038" w14:paraId="4C07E113" w14:textId="77777777">
        <w:tblPrEx>
          <w:tblCellMar>
            <w:top w:w="0" w:type="dxa"/>
            <w:bottom w:w="0" w:type="dxa"/>
          </w:tblCellMar>
        </w:tblPrEx>
        <w:trPr>
          <w:trHeight w:hRule="exact" w:val="200"/>
        </w:trPr>
        <w:tc>
          <w:tcPr>
            <w:tcW w:w="1" w:type="dxa"/>
          </w:tcPr>
          <w:p w14:paraId="24338189" w14:textId="77777777" w:rsidR="001F7038" w:rsidRDefault="001F7038">
            <w:pPr>
              <w:pStyle w:val="EMPTYCELLSTYLE"/>
            </w:pPr>
          </w:p>
        </w:tc>
        <w:tc>
          <w:tcPr>
            <w:tcW w:w="20" w:type="dxa"/>
          </w:tcPr>
          <w:p w14:paraId="66FD2462" w14:textId="77777777" w:rsidR="001F7038" w:rsidRDefault="001F7038">
            <w:pPr>
              <w:pStyle w:val="EMPTYCELLSTYLE"/>
            </w:pPr>
          </w:p>
        </w:tc>
        <w:tc>
          <w:tcPr>
            <w:tcW w:w="280" w:type="dxa"/>
          </w:tcPr>
          <w:p w14:paraId="1869A59C" w14:textId="77777777" w:rsidR="001F7038" w:rsidRDefault="001F7038">
            <w:pPr>
              <w:pStyle w:val="EMPTYCELLSTYLE"/>
            </w:pPr>
          </w:p>
        </w:tc>
        <w:tc>
          <w:tcPr>
            <w:tcW w:w="1000" w:type="dxa"/>
          </w:tcPr>
          <w:p w14:paraId="28031BA1" w14:textId="77777777" w:rsidR="001F7038" w:rsidRDefault="001F7038">
            <w:pPr>
              <w:pStyle w:val="EMPTYCELLSTYLE"/>
            </w:pPr>
          </w:p>
        </w:tc>
        <w:tc>
          <w:tcPr>
            <w:tcW w:w="200" w:type="dxa"/>
          </w:tcPr>
          <w:p w14:paraId="1A47ADAE" w14:textId="77777777" w:rsidR="001F7038" w:rsidRDefault="001F7038">
            <w:pPr>
              <w:pStyle w:val="EMPTYCELLSTYLE"/>
            </w:pPr>
          </w:p>
        </w:tc>
        <w:tc>
          <w:tcPr>
            <w:tcW w:w="200" w:type="dxa"/>
          </w:tcPr>
          <w:p w14:paraId="4ADEBCE9" w14:textId="77777777" w:rsidR="001F7038" w:rsidRDefault="001F7038">
            <w:pPr>
              <w:pStyle w:val="EMPTYCELLSTYLE"/>
            </w:pPr>
          </w:p>
        </w:tc>
        <w:tc>
          <w:tcPr>
            <w:tcW w:w="60" w:type="dxa"/>
          </w:tcPr>
          <w:p w14:paraId="5E02022C" w14:textId="77777777" w:rsidR="001F7038" w:rsidRDefault="001F7038">
            <w:pPr>
              <w:pStyle w:val="EMPTYCELLSTYLE"/>
            </w:pPr>
          </w:p>
        </w:tc>
        <w:tc>
          <w:tcPr>
            <w:tcW w:w="4520" w:type="dxa"/>
          </w:tcPr>
          <w:p w14:paraId="0E1A2F6C" w14:textId="77777777" w:rsidR="001F7038" w:rsidRDefault="001F7038">
            <w:pPr>
              <w:pStyle w:val="EMPTYCELLSTYLE"/>
            </w:pPr>
          </w:p>
        </w:tc>
        <w:tc>
          <w:tcPr>
            <w:tcW w:w="2320" w:type="dxa"/>
          </w:tcPr>
          <w:p w14:paraId="1D9A091E" w14:textId="77777777" w:rsidR="001F7038" w:rsidRDefault="001F7038">
            <w:pPr>
              <w:pStyle w:val="EMPTYCELLSTYLE"/>
            </w:pPr>
          </w:p>
        </w:tc>
        <w:tc>
          <w:tcPr>
            <w:tcW w:w="20" w:type="dxa"/>
          </w:tcPr>
          <w:p w14:paraId="395C974B" w14:textId="77777777" w:rsidR="001F7038" w:rsidRDefault="001F7038">
            <w:pPr>
              <w:pStyle w:val="EMPTYCELLSTYLE"/>
            </w:pPr>
          </w:p>
        </w:tc>
        <w:tc>
          <w:tcPr>
            <w:tcW w:w="180" w:type="dxa"/>
          </w:tcPr>
          <w:p w14:paraId="3024F875" w14:textId="77777777" w:rsidR="001F7038" w:rsidRDefault="001F7038">
            <w:pPr>
              <w:pStyle w:val="EMPTYCELLSTYLE"/>
            </w:pPr>
          </w:p>
        </w:tc>
        <w:tc>
          <w:tcPr>
            <w:tcW w:w="500" w:type="dxa"/>
          </w:tcPr>
          <w:p w14:paraId="155C5CAD" w14:textId="77777777" w:rsidR="001F7038" w:rsidRDefault="001F7038">
            <w:pPr>
              <w:pStyle w:val="EMPTYCELLSTYLE"/>
            </w:pPr>
          </w:p>
        </w:tc>
        <w:tc>
          <w:tcPr>
            <w:tcW w:w="40" w:type="dxa"/>
          </w:tcPr>
          <w:p w14:paraId="135C06DB" w14:textId="77777777" w:rsidR="001F7038" w:rsidRDefault="001F7038">
            <w:pPr>
              <w:pStyle w:val="EMPTYCELLSTYLE"/>
            </w:pPr>
          </w:p>
        </w:tc>
        <w:tc>
          <w:tcPr>
            <w:tcW w:w="200" w:type="dxa"/>
          </w:tcPr>
          <w:p w14:paraId="4C7FC744" w14:textId="77777777" w:rsidR="001F7038" w:rsidRDefault="001F7038">
            <w:pPr>
              <w:pStyle w:val="EMPTYCELLSTYLE"/>
            </w:pPr>
          </w:p>
        </w:tc>
        <w:tc>
          <w:tcPr>
            <w:tcW w:w="1520" w:type="dxa"/>
          </w:tcPr>
          <w:p w14:paraId="5D0C4F06" w14:textId="77777777" w:rsidR="001F7038" w:rsidRDefault="001F7038">
            <w:pPr>
              <w:pStyle w:val="EMPTYCELLSTYLE"/>
            </w:pPr>
          </w:p>
        </w:tc>
        <w:tc>
          <w:tcPr>
            <w:tcW w:w="20" w:type="dxa"/>
          </w:tcPr>
          <w:p w14:paraId="3C40726B" w14:textId="77777777" w:rsidR="001F7038" w:rsidRDefault="001F7038">
            <w:pPr>
              <w:pStyle w:val="EMPTYCELLSTYLE"/>
            </w:pPr>
          </w:p>
        </w:tc>
        <w:tc>
          <w:tcPr>
            <w:tcW w:w="20" w:type="dxa"/>
          </w:tcPr>
          <w:p w14:paraId="0F725987" w14:textId="77777777" w:rsidR="001F7038" w:rsidRDefault="001F7038">
            <w:pPr>
              <w:pStyle w:val="EMPTYCELLSTYLE"/>
            </w:pPr>
          </w:p>
        </w:tc>
        <w:tc>
          <w:tcPr>
            <w:tcW w:w="1" w:type="dxa"/>
          </w:tcPr>
          <w:p w14:paraId="30E13DAD" w14:textId="77777777" w:rsidR="001F7038" w:rsidRDefault="001F7038">
            <w:pPr>
              <w:pStyle w:val="EMPTYCELLSTYLE"/>
            </w:pPr>
          </w:p>
        </w:tc>
      </w:tr>
      <w:tr w:rsidR="001F7038" w14:paraId="29AA1D7D" w14:textId="77777777">
        <w:tblPrEx>
          <w:tblCellMar>
            <w:top w:w="0" w:type="dxa"/>
            <w:bottom w:w="0" w:type="dxa"/>
          </w:tblCellMar>
        </w:tblPrEx>
        <w:trPr>
          <w:trHeight w:hRule="exact" w:val="4600"/>
        </w:trPr>
        <w:tc>
          <w:tcPr>
            <w:tcW w:w="1" w:type="dxa"/>
          </w:tcPr>
          <w:p w14:paraId="65527DD3"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10FA1251" w14:textId="77777777">
              <w:tblPrEx>
                <w:tblCellMar>
                  <w:top w:w="0" w:type="dxa"/>
                  <w:bottom w:w="0" w:type="dxa"/>
                </w:tblCellMar>
              </w:tblPrEx>
              <w:trPr>
                <w:trHeight w:hRule="exact" w:val="20"/>
              </w:trPr>
              <w:tc>
                <w:tcPr>
                  <w:tcW w:w="6000" w:type="dxa"/>
                </w:tcPr>
                <w:p w14:paraId="28B20562" w14:textId="77777777" w:rsidR="001F7038" w:rsidRDefault="001F7038">
                  <w:pPr>
                    <w:pStyle w:val="EMPTYCELLSTYLE"/>
                  </w:pPr>
                </w:p>
              </w:tc>
              <w:tc>
                <w:tcPr>
                  <w:tcW w:w="3000" w:type="dxa"/>
                </w:tcPr>
                <w:p w14:paraId="5085527F" w14:textId="77777777" w:rsidR="001F7038" w:rsidRDefault="001F7038">
                  <w:pPr>
                    <w:pStyle w:val="EMPTYCELLSTYLE"/>
                  </w:pPr>
                </w:p>
              </w:tc>
              <w:tc>
                <w:tcPr>
                  <w:tcW w:w="2060" w:type="dxa"/>
                </w:tcPr>
                <w:p w14:paraId="25BAC06F" w14:textId="77777777" w:rsidR="001F7038" w:rsidRDefault="001F7038">
                  <w:pPr>
                    <w:pStyle w:val="EMPTYCELLSTYLE"/>
                  </w:pPr>
                </w:p>
              </w:tc>
              <w:tc>
                <w:tcPr>
                  <w:tcW w:w="40" w:type="dxa"/>
                </w:tcPr>
                <w:p w14:paraId="08752431" w14:textId="77777777" w:rsidR="001F7038" w:rsidRDefault="001F7038">
                  <w:pPr>
                    <w:pStyle w:val="EMPTYCELLSTYLE"/>
                  </w:pPr>
                </w:p>
              </w:tc>
            </w:tr>
            <w:tr w:rsidR="001F7038" w14:paraId="2009D713"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649D6ED6" w14:textId="77777777" w:rsidR="001F7038" w:rsidRDefault="00A81912">
                  <w:r>
                    <w:rPr>
                      <w:rFonts w:ascii="DejaVu Sans" w:eastAsia="DejaVu Sans" w:hAnsi="DejaVu Sans" w:cs="DejaVu Sans"/>
                      <w:b/>
                      <w:color w:val="000000"/>
                      <w:sz w:val="16"/>
                    </w:rPr>
                    <w:t>ACRÉSCIMOS À PROGRAMAÇÃO</w:t>
                  </w:r>
                </w:p>
              </w:tc>
              <w:tc>
                <w:tcPr>
                  <w:tcW w:w="3000" w:type="dxa"/>
                </w:tcPr>
                <w:p w14:paraId="06B1F78A" w14:textId="77777777" w:rsidR="001F7038" w:rsidRDefault="001F7038">
                  <w:pPr>
                    <w:pStyle w:val="EMPTYCELLSTYLE"/>
                  </w:pPr>
                </w:p>
              </w:tc>
              <w:tc>
                <w:tcPr>
                  <w:tcW w:w="2060" w:type="dxa"/>
                </w:tcPr>
                <w:p w14:paraId="74721CE8" w14:textId="77777777" w:rsidR="001F7038" w:rsidRDefault="001F7038">
                  <w:pPr>
                    <w:pStyle w:val="EMPTYCELLSTYLE"/>
                  </w:pPr>
                </w:p>
              </w:tc>
              <w:tc>
                <w:tcPr>
                  <w:tcW w:w="40" w:type="dxa"/>
                </w:tcPr>
                <w:p w14:paraId="58CBDDD3" w14:textId="77777777" w:rsidR="001F7038" w:rsidRDefault="001F7038">
                  <w:pPr>
                    <w:pStyle w:val="EMPTYCELLSTYLE"/>
                  </w:pPr>
                </w:p>
              </w:tc>
            </w:tr>
            <w:tr w:rsidR="001F7038" w14:paraId="252BE3B6" w14:textId="77777777">
              <w:tblPrEx>
                <w:tblCellMar>
                  <w:top w:w="0" w:type="dxa"/>
                  <w:bottom w:w="0" w:type="dxa"/>
                </w:tblCellMar>
              </w:tblPrEx>
              <w:trPr>
                <w:trHeight w:hRule="exact" w:val="60"/>
              </w:trPr>
              <w:tc>
                <w:tcPr>
                  <w:tcW w:w="6000" w:type="dxa"/>
                </w:tcPr>
                <w:p w14:paraId="348CAB33" w14:textId="77777777" w:rsidR="001F7038" w:rsidRDefault="001F7038">
                  <w:pPr>
                    <w:pStyle w:val="EMPTYCELLSTYLE"/>
                  </w:pPr>
                </w:p>
              </w:tc>
              <w:tc>
                <w:tcPr>
                  <w:tcW w:w="3000" w:type="dxa"/>
                </w:tcPr>
                <w:p w14:paraId="13909F51" w14:textId="77777777" w:rsidR="001F7038" w:rsidRDefault="001F7038">
                  <w:pPr>
                    <w:pStyle w:val="EMPTYCELLSTYLE"/>
                  </w:pPr>
                </w:p>
              </w:tc>
              <w:tc>
                <w:tcPr>
                  <w:tcW w:w="2060" w:type="dxa"/>
                </w:tcPr>
                <w:p w14:paraId="2E3CAD76" w14:textId="77777777" w:rsidR="001F7038" w:rsidRDefault="001F7038">
                  <w:pPr>
                    <w:pStyle w:val="EMPTYCELLSTYLE"/>
                  </w:pPr>
                </w:p>
              </w:tc>
              <w:tc>
                <w:tcPr>
                  <w:tcW w:w="40" w:type="dxa"/>
                </w:tcPr>
                <w:p w14:paraId="68D742D5" w14:textId="77777777" w:rsidR="001F7038" w:rsidRDefault="001F7038">
                  <w:pPr>
                    <w:pStyle w:val="EMPTYCELLSTYLE"/>
                  </w:pPr>
                </w:p>
              </w:tc>
            </w:tr>
            <w:tr w:rsidR="001F7038" w14:paraId="04CB1078"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455DFA6C" w14:textId="77777777">
                    <w:tblPrEx>
                      <w:tblCellMar>
                        <w:top w:w="0" w:type="dxa"/>
                        <w:bottom w:w="0" w:type="dxa"/>
                      </w:tblCellMar>
                    </w:tblPrEx>
                    <w:trPr>
                      <w:trHeight w:hRule="exact" w:val="20"/>
                    </w:trPr>
                    <w:tc>
                      <w:tcPr>
                        <w:tcW w:w="3320" w:type="dxa"/>
                      </w:tcPr>
                      <w:p w14:paraId="1FCB7A09" w14:textId="77777777" w:rsidR="001F7038" w:rsidRDefault="001F7038">
                        <w:pPr>
                          <w:pStyle w:val="EMPTYCELLSTYLE"/>
                        </w:pPr>
                      </w:p>
                    </w:tc>
                    <w:tc>
                      <w:tcPr>
                        <w:tcW w:w="2820" w:type="dxa"/>
                      </w:tcPr>
                      <w:p w14:paraId="5C157898" w14:textId="77777777" w:rsidR="001F7038" w:rsidRDefault="001F7038">
                        <w:pPr>
                          <w:pStyle w:val="EMPTYCELLSTYLE"/>
                        </w:pPr>
                      </w:p>
                    </w:tc>
                    <w:tc>
                      <w:tcPr>
                        <w:tcW w:w="220" w:type="dxa"/>
                      </w:tcPr>
                      <w:p w14:paraId="3EC04A71" w14:textId="77777777" w:rsidR="001F7038" w:rsidRDefault="001F7038">
                        <w:pPr>
                          <w:pStyle w:val="EMPTYCELLSTYLE"/>
                        </w:pPr>
                      </w:p>
                    </w:tc>
                    <w:tc>
                      <w:tcPr>
                        <w:tcW w:w="4260" w:type="dxa"/>
                      </w:tcPr>
                      <w:p w14:paraId="71F4A81D" w14:textId="77777777" w:rsidR="001F7038" w:rsidRDefault="001F7038">
                        <w:pPr>
                          <w:pStyle w:val="EMPTYCELLSTYLE"/>
                        </w:pPr>
                      </w:p>
                    </w:tc>
                    <w:tc>
                      <w:tcPr>
                        <w:tcW w:w="460" w:type="dxa"/>
                      </w:tcPr>
                      <w:p w14:paraId="51E26349" w14:textId="77777777" w:rsidR="001F7038" w:rsidRDefault="001F7038">
                        <w:pPr>
                          <w:pStyle w:val="EMPTYCELLSTYLE"/>
                        </w:pPr>
                      </w:p>
                    </w:tc>
                    <w:tc>
                      <w:tcPr>
                        <w:tcW w:w="20" w:type="dxa"/>
                      </w:tcPr>
                      <w:p w14:paraId="7507C002" w14:textId="77777777" w:rsidR="001F7038" w:rsidRDefault="001F7038">
                        <w:pPr>
                          <w:pStyle w:val="EMPTYCELLSTYLE"/>
                        </w:pPr>
                      </w:p>
                    </w:tc>
                  </w:tr>
                  <w:tr w:rsidR="001F7038" w14:paraId="3984D6EC" w14:textId="77777777">
                    <w:tblPrEx>
                      <w:tblCellMar>
                        <w:top w:w="0" w:type="dxa"/>
                        <w:bottom w:w="0" w:type="dxa"/>
                      </w:tblCellMar>
                    </w:tblPrEx>
                    <w:trPr>
                      <w:trHeight w:hRule="exact" w:val="200"/>
                    </w:trPr>
                    <w:tc>
                      <w:tcPr>
                        <w:tcW w:w="3320" w:type="dxa"/>
                      </w:tcPr>
                      <w:p w14:paraId="415CD814" w14:textId="77777777" w:rsidR="001F7038" w:rsidRDefault="001F7038">
                        <w:pPr>
                          <w:pStyle w:val="EMPTYCELLSTYLE"/>
                        </w:pPr>
                      </w:p>
                    </w:tc>
                    <w:tc>
                      <w:tcPr>
                        <w:tcW w:w="2820" w:type="dxa"/>
                      </w:tcPr>
                      <w:p w14:paraId="21DA3EC0" w14:textId="77777777" w:rsidR="001F7038" w:rsidRDefault="001F7038">
                        <w:pPr>
                          <w:pStyle w:val="EMPTYCELLSTYLE"/>
                        </w:pPr>
                      </w:p>
                    </w:tc>
                    <w:tc>
                      <w:tcPr>
                        <w:tcW w:w="220" w:type="dxa"/>
                      </w:tcPr>
                      <w:p w14:paraId="4CA60A2A" w14:textId="77777777" w:rsidR="001F7038" w:rsidRDefault="001F7038">
                        <w:pPr>
                          <w:pStyle w:val="EMPTYCELLSTYLE"/>
                        </w:pPr>
                      </w:p>
                    </w:tc>
                    <w:tc>
                      <w:tcPr>
                        <w:tcW w:w="4260" w:type="dxa"/>
                      </w:tcPr>
                      <w:p w14:paraId="18E0D2DD" w14:textId="77777777" w:rsidR="001F7038" w:rsidRDefault="001F7038">
                        <w:pPr>
                          <w:pStyle w:val="EMPTYCELLSTYLE"/>
                        </w:pPr>
                      </w:p>
                    </w:tc>
                    <w:tc>
                      <w:tcPr>
                        <w:tcW w:w="460" w:type="dxa"/>
                      </w:tcPr>
                      <w:p w14:paraId="04062774" w14:textId="77777777" w:rsidR="001F7038" w:rsidRDefault="001F7038">
                        <w:pPr>
                          <w:pStyle w:val="EMPTYCELLSTYLE"/>
                        </w:pPr>
                      </w:p>
                    </w:tc>
                    <w:tc>
                      <w:tcPr>
                        <w:tcW w:w="20" w:type="dxa"/>
                      </w:tcPr>
                      <w:p w14:paraId="7B244555" w14:textId="77777777" w:rsidR="001F7038" w:rsidRDefault="001F7038">
                        <w:pPr>
                          <w:pStyle w:val="EMPTYCELLSTYLE"/>
                        </w:pPr>
                      </w:p>
                    </w:tc>
                  </w:tr>
                  <w:tr w:rsidR="001F7038" w14:paraId="71AFD8C6"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835FE1E" w14:textId="77777777" w:rsidR="001F7038" w:rsidRDefault="00A81912">
                        <w:r>
                          <w:rPr>
                            <w:rFonts w:ascii="DejaVu Sans" w:eastAsia="DejaVu Sans" w:hAnsi="DejaVu Sans" w:cs="DejaVu Sans"/>
                            <w:color w:val="000000"/>
                            <w:sz w:val="16"/>
                          </w:rPr>
                          <w:t>46000 - Ministério da Gestão e da Inovação em Serviços Públicos</w:t>
                        </w:r>
                      </w:p>
                    </w:tc>
                    <w:tc>
                      <w:tcPr>
                        <w:tcW w:w="220" w:type="dxa"/>
                      </w:tcPr>
                      <w:p w14:paraId="0A628B56"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1880BD5" w14:textId="77777777" w:rsidR="001F7038" w:rsidRDefault="00A81912">
                        <w:r>
                          <w:rPr>
                            <w:rFonts w:ascii="DejaVu Sans" w:eastAsia="DejaVu Sans" w:hAnsi="DejaVu Sans" w:cs="DejaVu Sans"/>
                            <w:color w:val="000000"/>
                            <w:sz w:val="16"/>
                          </w:rPr>
                          <w:t>46101 - Ministério da Gestão e da Inovação em Serviços Públicos- Administração Direta</w:t>
                        </w:r>
                      </w:p>
                    </w:tc>
                    <w:tc>
                      <w:tcPr>
                        <w:tcW w:w="20" w:type="dxa"/>
                      </w:tcPr>
                      <w:p w14:paraId="5B3A9696" w14:textId="77777777" w:rsidR="001F7038" w:rsidRDefault="001F7038">
                        <w:pPr>
                          <w:pStyle w:val="EMPTYCELLSTYLE"/>
                        </w:pPr>
                      </w:p>
                    </w:tc>
                  </w:tr>
                  <w:tr w:rsidR="001F7038" w14:paraId="1597B799"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21C18E6" w14:textId="77777777" w:rsidR="001F7038" w:rsidRDefault="001F7038">
                        <w:pPr>
                          <w:pStyle w:val="EMPTYCELLSTYLE"/>
                        </w:pPr>
                      </w:p>
                    </w:tc>
                    <w:tc>
                      <w:tcPr>
                        <w:tcW w:w="220" w:type="dxa"/>
                      </w:tcPr>
                      <w:p w14:paraId="0AF3D180"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6B8D9D8" w14:textId="77777777" w:rsidR="001F7038" w:rsidRDefault="001F7038">
                        <w:pPr>
                          <w:pStyle w:val="EMPTYCELLSTYLE"/>
                        </w:pPr>
                      </w:p>
                    </w:tc>
                    <w:tc>
                      <w:tcPr>
                        <w:tcW w:w="20" w:type="dxa"/>
                      </w:tcPr>
                      <w:p w14:paraId="3C8A02BC" w14:textId="77777777" w:rsidR="001F7038" w:rsidRDefault="001F7038">
                        <w:pPr>
                          <w:pStyle w:val="EMPTYCELLSTYLE"/>
                        </w:pPr>
                      </w:p>
                    </w:tc>
                  </w:tr>
                  <w:tr w:rsidR="001F7038" w14:paraId="7DFEFA41" w14:textId="77777777">
                    <w:tblPrEx>
                      <w:tblCellMar>
                        <w:top w:w="0" w:type="dxa"/>
                        <w:bottom w:w="0" w:type="dxa"/>
                      </w:tblCellMar>
                    </w:tblPrEx>
                    <w:trPr>
                      <w:trHeight w:hRule="exact" w:val="140"/>
                    </w:trPr>
                    <w:tc>
                      <w:tcPr>
                        <w:tcW w:w="3320" w:type="dxa"/>
                      </w:tcPr>
                      <w:p w14:paraId="786B1F20" w14:textId="77777777" w:rsidR="001F7038" w:rsidRDefault="001F7038">
                        <w:pPr>
                          <w:pStyle w:val="EMPTYCELLSTYLE"/>
                        </w:pPr>
                      </w:p>
                    </w:tc>
                    <w:tc>
                      <w:tcPr>
                        <w:tcW w:w="2820" w:type="dxa"/>
                      </w:tcPr>
                      <w:p w14:paraId="409617D2" w14:textId="77777777" w:rsidR="001F7038" w:rsidRDefault="001F7038">
                        <w:pPr>
                          <w:pStyle w:val="EMPTYCELLSTYLE"/>
                        </w:pPr>
                      </w:p>
                    </w:tc>
                    <w:tc>
                      <w:tcPr>
                        <w:tcW w:w="220" w:type="dxa"/>
                      </w:tcPr>
                      <w:p w14:paraId="591C9D3E"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9C93814" w14:textId="77777777" w:rsidR="001F7038" w:rsidRDefault="001F7038">
                        <w:pPr>
                          <w:pStyle w:val="EMPTYCELLSTYLE"/>
                        </w:pPr>
                      </w:p>
                    </w:tc>
                    <w:tc>
                      <w:tcPr>
                        <w:tcW w:w="20" w:type="dxa"/>
                      </w:tcPr>
                      <w:p w14:paraId="777927F6" w14:textId="77777777" w:rsidR="001F7038" w:rsidRDefault="001F7038">
                        <w:pPr>
                          <w:pStyle w:val="EMPTYCELLSTYLE"/>
                        </w:pPr>
                      </w:p>
                    </w:tc>
                  </w:tr>
                </w:tbl>
                <w:p w14:paraId="39D3936A" w14:textId="77777777" w:rsidR="001F7038" w:rsidRDefault="001F7038">
                  <w:pPr>
                    <w:pStyle w:val="EMPTYCELLSTYLE"/>
                  </w:pPr>
                </w:p>
              </w:tc>
            </w:tr>
            <w:tr w:rsidR="001F7038" w14:paraId="447B97DE" w14:textId="77777777">
              <w:tblPrEx>
                <w:tblCellMar>
                  <w:top w:w="0" w:type="dxa"/>
                  <w:bottom w:w="0" w:type="dxa"/>
                </w:tblCellMar>
              </w:tblPrEx>
              <w:trPr>
                <w:trHeight w:hRule="exact" w:val="100"/>
              </w:trPr>
              <w:tc>
                <w:tcPr>
                  <w:tcW w:w="6000" w:type="dxa"/>
                </w:tcPr>
                <w:p w14:paraId="7D437F97" w14:textId="77777777" w:rsidR="001F7038" w:rsidRDefault="001F7038">
                  <w:pPr>
                    <w:pStyle w:val="EMPTYCELLSTYLE"/>
                  </w:pPr>
                </w:p>
              </w:tc>
              <w:tc>
                <w:tcPr>
                  <w:tcW w:w="3000" w:type="dxa"/>
                </w:tcPr>
                <w:p w14:paraId="2182C64F" w14:textId="77777777" w:rsidR="001F7038" w:rsidRDefault="001F7038">
                  <w:pPr>
                    <w:pStyle w:val="EMPTYCELLSTYLE"/>
                  </w:pPr>
                </w:p>
              </w:tc>
              <w:tc>
                <w:tcPr>
                  <w:tcW w:w="2060" w:type="dxa"/>
                </w:tcPr>
                <w:p w14:paraId="30FE8151" w14:textId="77777777" w:rsidR="001F7038" w:rsidRDefault="001F7038">
                  <w:pPr>
                    <w:pStyle w:val="EMPTYCELLSTYLE"/>
                  </w:pPr>
                </w:p>
              </w:tc>
              <w:tc>
                <w:tcPr>
                  <w:tcW w:w="40" w:type="dxa"/>
                </w:tcPr>
                <w:p w14:paraId="2EB3D83E" w14:textId="77777777" w:rsidR="001F7038" w:rsidRDefault="001F7038">
                  <w:pPr>
                    <w:pStyle w:val="EMPTYCELLSTYLE"/>
                  </w:pPr>
                </w:p>
              </w:tc>
            </w:tr>
            <w:tr w:rsidR="001F7038" w14:paraId="7A3EAF19"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76DE54B6"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547DF537" w14:textId="77777777" w:rsidR="001F7038" w:rsidRDefault="00A81912">
                        <w:r>
                          <w:rPr>
                            <w:rFonts w:ascii="DejaVu Sans" w:eastAsia="DejaVu Sans" w:hAnsi="DejaVu Sans" w:cs="DejaVu Sans"/>
                            <w:b/>
                            <w:color w:val="000000"/>
                            <w:sz w:val="16"/>
                          </w:rPr>
                          <w:t>FUNCIONAL PROGRAMÁTICA</w:t>
                        </w:r>
                      </w:p>
                    </w:tc>
                    <w:tc>
                      <w:tcPr>
                        <w:tcW w:w="80" w:type="dxa"/>
                      </w:tcPr>
                      <w:p w14:paraId="7F352973"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5842540" w14:textId="77777777" w:rsidR="001F7038" w:rsidRDefault="00A81912">
                        <w:pPr>
                          <w:jc w:val="center"/>
                        </w:pPr>
                        <w:r>
                          <w:rPr>
                            <w:rFonts w:ascii="DejaVu Sans" w:eastAsia="DejaVu Sans" w:hAnsi="DejaVu Sans" w:cs="DejaVu Sans"/>
                            <w:b/>
                            <w:color w:val="000000"/>
                            <w:sz w:val="16"/>
                          </w:rPr>
                          <w:t>04.122.2301.20U1.0001</w:t>
                        </w:r>
                      </w:p>
                    </w:tc>
                    <w:tc>
                      <w:tcPr>
                        <w:tcW w:w="4940" w:type="dxa"/>
                      </w:tcPr>
                      <w:p w14:paraId="2995E77C" w14:textId="77777777" w:rsidR="001F7038" w:rsidRDefault="001F7038">
                        <w:pPr>
                          <w:pStyle w:val="EMPTYCELLSTYLE"/>
                        </w:pPr>
                      </w:p>
                    </w:tc>
                  </w:tr>
                  <w:tr w:rsidR="001F7038" w14:paraId="618A4C20" w14:textId="77777777">
                    <w:tblPrEx>
                      <w:tblCellMar>
                        <w:top w:w="0" w:type="dxa"/>
                        <w:bottom w:w="0" w:type="dxa"/>
                      </w:tblCellMar>
                    </w:tblPrEx>
                    <w:trPr>
                      <w:trHeight w:hRule="exact" w:val="40"/>
                    </w:trPr>
                    <w:tc>
                      <w:tcPr>
                        <w:tcW w:w="180" w:type="dxa"/>
                      </w:tcPr>
                      <w:p w14:paraId="4A64D40F" w14:textId="77777777" w:rsidR="001F7038" w:rsidRDefault="001F7038">
                        <w:pPr>
                          <w:pStyle w:val="EMPTYCELLSTYLE"/>
                        </w:pPr>
                      </w:p>
                    </w:tc>
                    <w:tc>
                      <w:tcPr>
                        <w:tcW w:w="2560" w:type="dxa"/>
                      </w:tcPr>
                      <w:p w14:paraId="19282CBA" w14:textId="77777777" w:rsidR="001F7038" w:rsidRDefault="001F7038">
                        <w:pPr>
                          <w:pStyle w:val="EMPTYCELLSTYLE"/>
                        </w:pPr>
                      </w:p>
                    </w:tc>
                    <w:tc>
                      <w:tcPr>
                        <w:tcW w:w="80" w:type="dxa"/>
                      </w:tcPr>
                      <w:p w14:paraId="354896EA" w14:textId="77777777" w:rsidR="001F7038" w:rsidRDefault="001F7038">
                        <w:pPr>
                          <w:pStyle w:val="EMPTYCELLSTYLE"/>
                        </w:pPr>
                      </w:p>
                    </w:tc>
                    <w:tc>
                      <w:tcPr>
                        <w:tcW w:w="3300" w:type="dxa"/>
                      </w:tcPr>
                      <w:p w14:paraId="3CD26374" w14:textId="77777777" w:rsidR="001F7038" w:rsidRDefault="001F7038">
                        <w:pPr>
                          <w:pStyle w:val="EMPTYCELLSTYLE"/>
                        </w:pPr>
                      </w:p>
                    </w:tc>
                    <w:tc>
                      <w:tcPr>
                        <w:tcW w:w="4940" w:type="dxa"/>
                      </w:tcPr>
                      <w:p w14:paraId="6E3E27D0" w14:textId="77777777" w:rsidR="001F7038" w:rsidRDefault="001F7038">
                        <w:pPr>
                          <w:pStyle w:val="EMPTYCELLSTYLE"/>
                        </w:pPr>
                      </w:p>
                    </w:tc>
                  </w:tr>
                  <w:tr w:rsidR="001F7038" w14:paraId="69EBDBF6" w14:textId="77777777">
                    <w:tblPrEx>
                      <w:tblCellMar>
                        <w:top w:w="0" w:type="dxa"/>
                        <w:bottom w:w="0" w:type="dxa"/>
                      </w:tblCellMar>
                    </w:tblPrEx>
                    <w:trPr>
                      <w:trHeight w:hRule="exact" w:val="2360"/>
                    </w:trPr>
                    <w:tc>
                      <w:tcPr>
                        <w:tcW w:w="180" w:type="dxa"/>
                      </w:tcPr>
                      <w:p w14:paraId="11974151"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1322148F" w14:textId="77777777">
                          <w:tblPrEx>
                            <w:tblCellMar>
                              <w:top w:w="0" w:type="dxa"/>
                              <w:bottom w:w="0" w:type="dxa"/>
                            </w:tblCellMar>
                          </w:tblPrEx>
                          <w:trPr>
                            <w:trHeight w:hRule="exact" w:val="20"/>
                          </w:trPr>
                          <w:tc>
                            <w:tcPr>
                              <w:tcW w:w="20" w:type="dxa"/>
                            </w:tcPr>
                            <w:p w14:paraId="72B18428" w14:textId="77777777" w:rsidR="001F7038" w:rsidRDefault="001F7038">
                              <w:pPr>
                                <w:pStyle w:val="EMPTYCELLSTYLE"/>
                              </w:pPr>
                            </w:p>
                          </w:tc>
                          <w:tc>
                            <w:tcPr>
                              <w:tcW w:w="1540" w:type="dxa"/>
                            </w:tcPr>
                            <w:p w14:paraId="1F27FA87" w14:textId="77777777" w:rsidR="001F7038" w:rsidRDefault="001F7038">
                              <w:pPr>
                                <w:pStyle w:val="EMPTYCELLSTYLE"/>
                              </w:pPr>
                            </w:p>
                          </w:tc>
                          <w:tc>
                            <w:tcPr>
                              <w:tcW w:w="20" w:type="dxa"/>
                            </w:tcPr>
                            <w:p w14:paraId="5BC2DA98" w14:textId="77777777" w:rsidR="001F7038" w:rsidRDefault="001F7038">
                              <w:pPr>
                                <w:pStyle w:val="EMPTYCELLSTYLE"/>
                              </w:pPr>
                            </w:p>
                          </w:tc>
                          <w:tc>
                            <w:tcPr>
                              <w:tcW w:w="1280" w:type="dxa"/>
                            </w:tcPr>
                            <w:p w14:paraId="5D48D2FB" w14:textId="77777777" w:rsidR="001F7038" w:rsidRDefault="001F7038">
                              <w:pPr>
                                <w:pStyle w:val="EMPTYCELLSTYLE"/>
                              </w:pPr>
                            </w:p>
                          </w:tc>
                          <w:tc>
                            <w:tcPr>
                              <w:tcW w:w="3080" w:type="dxa"/>
                            </w:tcPr>
                            <w:p w14:paraId="4DD2D840" w14:textId="77777777" w:rsidR="001F7038" w:rsidRDefault="001F7038">
                              <w:pPr>
                                <w:pStyle w:val="EMPTYCELLSTYLE"/>
                              </w:pPr>
                            </w:p>
                          </w:tc>
                          <w:tc>
                            <w:tcPr>
                              <w:tcW w:w="260" w:type="dxa"/>
                            </w:tcPr>
                            <w:p w14:paraId="2CBEECC3" w14:textId="77777777" w:rsidR="001F7038" w:rsidRDefault="001F7038">
                              <w:pPr>
                                <w:pStyle w:val="EMPTYCELLSTYLE"/>
                              </w:pPr>
                            </w:p>
                          </w:tc>
                          <w:tc>
                            <w:tcPr>
                              <w:tcW w:w="1560" w:type="dxa"/>
                            </w:tcPr>
                            <w:p w14:paraId="338DC2B1" w14:textId="77777777" w:rsidR="001F7038" w:rsidRDefault="001F7038">
                              <w:pPr>
                                <w:pStyle w:val="EMPTYCELLSTYLE"/>
                              </w:pPr>
                            </w:p>
                          </w:tc>
                          <w:tc>
                            <w:tcPr>
                              <w:tcW w:w="3100" w:type="dxa"/>
                            </w:tcPr>
                            <w:p w14:paraId="6072CF93" w14:textId="77777777" w:rsidR="001F7038" w:rsidRDefault="001F7038">
                              <w:pPr>
                                <w:pStyle w:val="EMPTYCELLSTYLE"/>
                              </w:pPr>
                            </w:p>
                          </w:tc>
                          <w:tc>
                            <w:tcPr>
                              <w:tcW w:w="20" w:type="dxa"/>
                            </w:tcPr>
                            <w:p w14:paraId="2F921AFC" w14:textId="77777777" w:rsidR="001F7038" w:rsidRDefault="001F7038">
                              <w:pPr>
                                <w:pStyle w:val="EMPTYCELLSTYLE"/>
                              </w:pPr>
                            </w:p>
                          </w:tc>
                        </w:tr>
                        <w:tr w:rsidR="001F7038" w14:paraId="02D590DF" w14:textId="77777777">
                          <w:tblPrEx>
                            <w:tblCellMar>
                              <w:top w:w="0" w:type="dxa"/>
                              <w:bottom w:w="0" w:type="dxa"/>
                            </w:tblCellMar>
                          </w:tblPrEx>
                          <w:trPr>
                            <w:trHeight w:hRule="exact" w:val="200"/>
                          </w:trPr>
                          <w:tc>
                            <w:tcPr>
                              <w:tcW w:w="20" w:type="dxa"/>
                            </w:tcPr>
                            <w:p w14:paraId="1D7B71B7" w14:textId="77777777" w:rsidR="001F7038" w:rsidRDefault="001F7038">
                              <w:pPr>
                                <w:pStyle w:val="EMPTYCELLSTYLE"/>
                              </w:pPr>
                            </w:p>
                          </w:tc>
                          <w:tc>
                            <w:tcPr>
                              <w:tcW w:w="1540" w:type="dxa"/>
                            </w:tcPr>
                            <w:p w14:paraId="23C64310" w14:textId="77777777" w:rsidR="001F7038" w:rsidRDefault="001F7038">
                              <w:pPr>
                                <w:pStyle w:val="EMPTYCELLSTYLE"/>
                              </w:pPr>
                            </w:p>
                          </w:tc>
                          <w:tc>
                            <w:tcPr>
                              <w:tcW w:w="20" w:type="dxa"/>
                            </w:tcPr>
                            <w:p w14:paraId="08077E87" w14:textId="77777777" w:rsidR="001F7038" w:rsidRDefault="001F7038">
                              <w:pPr>
                                <w:pStyle w:val="EMPTYCELLSTYLE"/>
                              </w:pPr>
                            </w:p>
                          </w:tc>
                          <w:tc>
                            <w:tcPr>
                              <w:tcW w:w="1280" w:type="dxa"/>
                            </w:tcPr>
                            <w:p w14:paraId="228DBFFC" w14:textId="77777777" w:rsidR="001F7038" w:rsidRDefault="001F7038">
                              <w:pPr>
                                <w:pStyle w:val="EMPTYCELLSTYLE"/>
                              </w:pPr>
                            </w:p>
                          </w:tc>
                          <w:tc>
                            <w:tcPr>
                              <w:tcW w:w="3080" w:type="dxa"/>
                            </w:tcPr>
                            <w:p w14:paraId="330AF034" w14:textId="77777777" w:rsidR="001F7038" w:rsidRDefault="001F7038">
                              <w:pPr>
                                <w:pStyle w:val="EMPTYCELLSTYLE"/>
                              </w:pPr>
                            </w:p>
                          </w:tc>
                          <w:tc>
                            <w:tcPr>
                              <w:tcW w:w="260" w:type="dxa"/>
                            </w:tcPr>
                            <w:p w14:paraId="45ADC392" w14:textId="77777777" w:rsidR="001F7038" w:rsidRDefault="001F7038">
                              <w:pPr>
                                <w:pStyle w:val="EMPTYCELLSTYLE"/>
                              </w:pPr>
                            </w:p>
                          </w:tc>
                          <w:tc>
                            <w:tcPr>
                              <w:tcW w:w="1560" w:type="dxa"/>
                            </w:tcPr>
                            <w:p w14:paraId="36349939" w14:textId="77777777" w:rsidR="001F7038" w:rsidRDefault="001F7038">
                              <w:pPr>
                                <w:pStyle w:val="EMPTYCELLSTYLE"/>
                              </w:pPr>
                            </w:p>
                          </w:tc>
                          <w:tc>
                            <w:tcPr>
                              <w:tcW w:w="3100" w:type="dxa"/>
                            </w:tcPr>
                            <w:p w14:paraId="1AE6E9BD" w14:textId="77777777" w:rsidR="001F7038" w:rsidRDefault="001F7038">
                              <w:pPr>
                                <w:pStyle w:val="EMPTYCELLSTYLE"/>
                              </w:pPr>
                            </w:p>
                          </w:tc>
                          <w:tc>
                            <w:tcPr>
                              <w:tcW w:w="20" w:type="dxa"/>
                            </w:tcPr>
                            <w:p w14:paraId="27A1BCD2" w14:textId="77777777" w:rsidR="001F7038" w:rsidRDefault="001F7038">
                              <w:pPr>
                                <w:pStyle w:val="EMPTYCELLSTYLE"/>
                              </w:pPr>
                            </w:p>
                          </w:tc>
                        </w:tr>
                        <w:tr w:rsidR="001F7038" w14:paraId="3E373EA0"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623608D" w14:textId="77777777" w:rsidR="001F7038" w:rsidRDefault="00A81912">
                              <w:r>
                                <w:rPr>
                                  <w:rFonts w:ascii="DejaVu Sans" w:eastAsia="DejaVu Sans" w:hAnsi="DejaVu Sans" w:cs="DejaVu Sans"/>
                                  <w:color w:val="000000"/>
                                  <w:sz w:val="16"/>
                                </w:rPr>
                                <w:t>04 - Administração</w:t>
                              </w:r>
                            </w:p>
                          </w:tc>
                          <w:tc>
                            <w:tcPr>
                              <w:tcW w:w="260" w:type="dxa"/>
                            </w:tcPr>
                            <w:p w14:paraId="263BDB24"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152BD5B" w14:textId="77777777" w:rsidR="001F7038" w:rsidRDefault="00A81912">
                              <w:r>
                                <w:rPr>
                                  <w:rFonts w:ascii="DejaVu Sans" w:eastAsia="DejaVu Sans" w:hAnsi="DejaVu Sans" w:cs="DejaVu Sans"/>
                                  <w:color w:val="000000"/>
                                  <w:sz w:val="16"/>
                                </w:rPr>
                                <w:t>122 - Administração Geral</w:t>
                              </w:r>
                            </w:p>
                          </w:tc>
                        </w:tr>
                        <w:tr w:rsidR="001F7038" w14:paraId="66AF693D"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86A4F8C" w14:textId="77777777" w:rsidR="001F7038" w:rsidRDefault="001F7038">
                              <w:pPr>
                                <w:pStyle w:val="EMPTYCELLSTYLE"/>
                              </w:pPr>
                            </w:p>
                          </w:tc>
                          <w:tc>
                            <w:tcPr>
                              <w:tcW w:w="260" w:type="dxa"/>
                            </w:tcPr>
                            <w:p w14:paraId="517A9C61"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7CE0C01" w14:textId="77777777" w:rsidR="001F7038" w:rsidRDefault="001F7038">
                              <w:pPr>
                                <w:pStyle w:val="EMPTYCELLSTYLE"/>
                              </w:pPr>
                            </w:p>
                          </w:tc>
                        </w:tr>
                        <w:tr w:rsidR="001F7038" w14:paraId="49EBA428" w14:textId="77777777">
                          <w:tblPrEx>
                            <w:tblCellMar>
                              <w:top w:w="0" w:type="dxa"/>
                              <w:bottom w:w="0" w:type="dxa"/>
                            </w:tblCellMar>
                          </w:tblPrEx>
                          <w:trPr>
                            <w:trHeight w:hRule="exact" w:val="40"/>
                          </w:trPr>
                          <w:tc>
                            <w:tcPr>
                              <w:tcW w:w="20" w:type="dxa"/>
                            </w:tcPr>
                            <w:p w14:paraId="7265320F" w14:textId="77777777" w:rsidR="001F7038" w:rsidRDefault="001F7038">
                              <w:pPr>
                                <w:pStyle w:val="EMPTYCELLSTYLE"/>
                              </w:pPr>
                            </w:p>
                          </w:tc>
                          <w:tc>
                            <w:tcPr>
                              <w:tcW w:w="1540" w:type="dxa"/>
                            </w:tcPr>
                            <w:p w14:paraId="2F3E4EAE" w14:textId="77777777" w:rsidR="001F7038" w:rsidRDefault="001F7038">
                              <w:pPr>
                                <w:pStyle w:val="EMPTYCELLSTYLE"/>
                              </w:pPr>
                            </w:p>
                          </w:tc>
                          <w:tc>
                            <w:tcPr>
                              <w:tcW w:w="20" w:type="dxa"/>
                            </w:tcPr>
                            <w:p w14:paraId="045D2BFA" w14:textId="77777777" w:rsidR="001F7038" w:rsidRDefault="001F7038">
                              <w:pPr>
                                <w:pStyle w:val="EMPTYCELLSTYLE"/>
                              </w:pPr>
                            </w:p>
                          </w:tc>
                          <w:tc>
                            <w:tcPr>
                              <w:tcW w:w="1280" w:type="dxa"/>
                            </w:tcPr>
                            <w:p w14:paraId="056CC33B" w14:textId="77777777" w:rsidR="001F7038" w:rsidRDefault="001F7038">
                              <w:pPr>
                                <w:pStyle w:val="EMPTYCELLSTYLE"/>
                              </w:pPr>
                            </w:p>
                          </w:tc>
                          <w:tc>
                            <w:tcPr>
                              <w:tcW w:w="3080" w:type="dxa"/>
                            </w:tcPr>
                            <w:p w14:paraId="388A64C2" w14:textId="77777777" w:rsidR="001F7038" w:rsidRDefault="001F7038">
                              <w:pPr>
                                <w:pStyle w:val="EMPTYCELLSTYLE"/>
                              </w:pPr>
                            </w:p>
                          </w:tc>
                          <w:tc>
                            <w:tcPr>
                              <w:tcW w:w="260" w:type="dxa"/>
                            </w:tcPr>
                            <w:p w14:paraId="30483467" w14:textId="77777777" w:rsidR="001F7038" w:rsidRDefault="001F7038">
                              <w:pPr>
                                <w:pStyle w:val="EMPTYCELLSTYLE"/>
                              </w:pPr>
                            </w:p>
                          </w:tc>
                          <w:tc>
                            <w:tcPr>
                              <w:tcW w:w="1560" w:type="dxa"/>
                            </w:tcPr>
                            <w:p w14:paraId="5D0F29A9" w14:textId="77777777" w:rsidR="001F7038" w:rsidRDefault="001F7038">
                              <w:pPr>
                                <w:pStyle w:val="EMPTYCELLSTYLE"/>
                              </w:pPr>
                            </w:p>
                          </w:tc>
                          <w:tc>
                            <w:tcPr>
                              <w:tcW w:w="3100" w:type="dxa"/>
                            </w:tcPr>
                            <w:p w14:paraId="29BE14DC" w14:textId="77777777" w:rsidR="001F7038" w:rsidRDefault="001F7038">
                              <w:pPr>
                                <w:pStyle w:val="EMPTYCELLSTYLE"/>
                              </w:pPr>
                            </w:p>
                          </w:tc>
                          <w:tc>
                            <w:tcPr>
                              <w:tcW w:w="20" w:type="dxa"/>
                            </w:tcPr>
                            <w:p w14:paraId="7C32F4F0" w14:textId="77777777" w:rsidR="001F7038" w:rsidRDefault="001F7038">
                              <w:pPr>
                                <w:pStyle w:val="EMPTYCELLSTYLE"/>
                              </w:pPr>
                            </w:p>
                          </w:tc>
                        </w:tr>
                        <w:tr w:rsidR="001F7038" w14:paraId="12BCFA6C" w14:textId="77777777">
                          <w:tblPrEx>
                            <w:tblCellMar>
                              <w:top w:w="0" w:type="dxa"/>
                              <w:bottom w:w="0" w:type="dxa"/>
                            </w:tblCellMar>
                          </w:tblPrEx>
                          <w:trPr>
                            <w:trHeight w:hRule="exact" w:val="200"/>
                          </w:trPr>
                          <w:tc>
                            <w:tcPr>
                              <w:tcW w:w="20" w:type="dxa"/>
                            </w:tcPr>
                            <w:p w14:paraId="70056DDE" w14:textId="77777777" w:rsidR="001F7038" w:rsidRDefault="001F7038">
                              <w:pPr>
                                <w:pStyle w:val="EMPTYCELLSTYLE"/>
                              </w:pPr>
                            </w:p>
                          </w:tc>
                          <w:tc>
                            <w:tcPr>
                              <w:tcW w:w="1540" w:type="dxa"/>
                            </w:tcPr>
                            <w:p w14:paraId="1B54C79A" w14:textId="77777777" w:rsidR="001F7038" w:rsidRDefault="001F7038">
                              <w:pPr>
                                <w:pStyle w:val="EMPTYCELLSTYLE"/>
                              </w:pPr>
                            </w:p>
                          </w:tc>
                          <w:tc>
                            <w:tcPr>
                              <w:tcW w:w="20" w:type="dxa"/>
                            </w:tcPr>
                            <w:p w14:paraId="1E7A0C6E" w14:textId="77777777" w:rsidR="001F7038" w:rsidRDefault="001F7038">
                              <w:pPr>
                                <w:pStyle w:val="EMPTYCELLSTYLE"/>
                              </w:pPr>
                            </w:p>
                          </w:tc>
                          <w:tc>
                            <w:tcPr>
                              <w:tcW w:w="1280" w:type="dxa"/>
                            </w:tcPr>
                            <w:p w14:paraId="4B3B9540" w14:textId="77777777" w:rsidR="001F7038" w:rsidRDefault="001F7038">
                              <w:pPr>
                                <w:pStyle w:val="EMPTYCELLSTYLE"/>
                              </w:pPr>
                            </w:p>
                          </w:tc>
                          <w:tc>
                            <w:tcPr>
                              <w:tcW w:w="3080" w:type="dxa"/>
                            </w:tcPr>
                            <w:p w14:paraId="47D9A86B" w14:textId="77777777" w:rsidR="001F7038" w:rsidRDefault="001F7038">
                              <w:pPr>
                                <w:pStyle w:val="EMPTYCELLSTYLE"/>
                              </w:pPr>
                            </w:p>
                          </w:tc>
                          <w:tc>
                            <w:tcPr>
                              <w:tcW w:w="260" w:type="dxa"/>
                            </w:tcPr>
                            <w:p w14:paraId="041EE77E" w14:textId="77777777" w:rsidR="001F7038" w:rsidRDefault="001F7038">
                              <w:pPr>
                                <w:pStyle w:val="EMPTYCELLSTYLE"/>
                              </w:pPr>
                            </w:p>
                          </w:tc>
                          <w:tc>
                            <w:tcPr>
                              <w:tcW w:w="1560" w:type="dxa"/>
                            </w:tcPr>
                            <w:p w14:paraId="30A37F5A" w14:textId="77777777" w:rsidR="001F7038" w:rsidRDefault="001F7038">
                              <w:pPr>
                                <w:pStyle w:val="EMPTYCELLSTYLE"/>
                              </w:pPr>
                            </w:p>
                          </w:tc>
                          <w:tc>
                            <w:tcPr>
                              <w:tcW w:w="3100" w:type="dxa"/>
                            </w:tcPr>
                            <w:p w14:paraId="0B596A7A" w14:textId="77777777" w:rsidR="001F7038" w:rsidRDefault="001F7038">
                              <w:pPr>
                                <w:pStyle w:val="EMPTYCELLSTYLE"/>
                              </w:pPr>
                            </w:p>
                          </w:tc>
                          <w:tc>
                            <w:tcPr>
                              <w:tcW w:w="20" w:type="dxa"/>
                            </w:tcPr>
                            <w:p w14:paraId="00568871" w14:textId="77777777" w:rsidR="001F7038" w:rsidRDefault="001F7038">
                              <w:pPr>
                                <w:pStyle w:val="EMPTYCELLSTYLE"/>
                              </w:pPr>
                            </w:p>
                          </w:tc>
                        </w:tr>
                        <w:tr w:rsidR="001F7038" w14:paraId="4072C007" w14:textId="77777777">
                          <w:tblPrEx>
                            <w:tblCellMar>
                              <w:top w:w="0" w:type="dxa"/>
                              <w:bottom w:w="0" w:type="dxa"/>
                            </w:tblCellMar>
                          </w:tblPrEx>
                          <w:trPr>
                            <w:trHeight w:hRule="exact" w:val="20"/>
                          </w:trPr>
                          <w:tc>
                            <w:tcPr>
                              <w:tcW w:w="20" w:type="dxa"/>
                            </w:tcPr>
                            <w:p w14:paraId="76DFAA85"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D9D9BBE" w14:textId="77777777" w:rsidR="001F7038" w:rsidRDefault="00A81912">
                              <w:r>
                                <w:rPr>
                                  <w:rFonts w:ascii="DejaVu Sans" w:eastAsia="DejaVu Sans" w:hAnsi="DejaVu Sans" w:cs="DejaVu Sans"/>
                                  <w:color w:val="000000"/>
                                  <w:sz w:val="16"/>
                                </w:rPr>
                                <w:t>2301 - Transformação do Estado para a Cidadania e o Desenvolvimento</w:t>
                              </w:r>
                            </w:p>
                          </w:tc>
                          <w:tc>
                            <w:tcPr>
                              <w:tcW w:w="20" w:type="dxa"/>
                            </w:tcPr>
                            <w:p w14:paraId="226CBBF1" w14:textId="77777777" w:rsidR="001F7038" w:rsidRDefault="001F7038">
                              <w:pPr>
                                <w:pStyle w:val="EMPTYCELLSTYLE"/>
                              </w:pPr>
                            </w:p>
                          </w:tc>
                        </w:tr>
                        <w:tr w:rsidR="001F7038" w14:paraId="15A5E56A" w14:textId="77777777">
                          <w:tblPrEx>
                            <w:tblCellMar>
                              <w:top w:w="0" w:type="dxa"/>
                              <w:bottom w:w="0" w:type="dxa"/>
                            </w:tblCellMar>
                          </w:tblPrEx>
                          <w:trPr>
                            <w:trHeight w:hRule="exact" w:val="200"/>
                          </w:trPr>
                          <w:tc>
                            <w:tcPr>
                              <w:tcW w:w="20" w:type="dxa"/>
                            </w:tcPr>
                            <w:p w14:paraId="0D3D9E38"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FEB7D60" w14:textId="77777777" w:rsidR="001F7038" w:rsidRDefault="001F7038">
                              <w:pPr>
                                <w:pStyle w:val="EMPTYCELLSTYLE"/>
                              </w:pPr>
                            </w:p>
                          </w:tc>
                          <w:tc>
                            <w:tcPr>
                              <w:tcW w:w="20" w:type="dxa"/>
                            </w:tcPr>
                            <w:p w14:paraId="583573BC" w14:textId="77777777" w:rsidR="001F7038" w:rsidRDefault="001F7038">
                              <w:pPr>
                                <w:pStyle w:val="EMPTYCELLSTYLE"/>
                              </w:pPr>
                            </w:p>
                          </w:tc>
                        </w:tr>
                        <w:tr w:rsidR="001F7038" w14:paraId="0E242D0E" w14:textId="77777777">
                          <w:tblPrEx>
                            <w:tblCellMar>
                              <w:top w:w="0" w:type="dxa"/>
                              <w:bottom w:w="0" w:type="dxa"/>
                            </w:tblCellMar>
                          </w:tblPrEx>
                          <w:trPr>
                            <w:trHeight w:hRule="exact" w:val="40"/>
                          </w:trPr>
                          <w:tc>
                            <w:tcPr>
                              <w:tcW w:w="20" w:type="dxa"/>
                            </w:tcPr>
                            <w:p w14:paraId="185EDF7D" w14:textId="77777777" w:rsidR="001F7038" w:rsidRDefault="001F7038">
                              <w:pPr>
                                <w:pStyle w:val="EMPTYCELLSTYLE"/>
                              </w:pPr>
                            </w:p>
                          </w:tc>
                          <w:tc>
                            <w:tcPr>
                              <w:tcW w:w="1540" w:type="dxa"/>
                            </w:tcPr>
                            <w:p w14:paraId="0AB078EF" w14:textId="77777777" w:rsidR="001F7038" w:rsidRDefault="001F7038">
                              <w:pPr>
                                <w:pStyle w:val="EMPTYCELLSTYLE"/>
                              </w:pPr>
                            </w:p>
                          </w:tc>
                          <w:tc>
                            <w:tcPr>
                              <w:tcW w:w="20" w:type="dxa"/>
                            </w:tcPr>
                            <w:p w14:paraId="2F1C16FB" w14:textId="77777777" w:rsidR="001F7038" w:rsidRDefault="001F7038">
                              <w:pPr>
                                <w:pStyle w:val="EMPTYCELLSTYLE"/>
                              </w:pPr>
                            </w:p>
                          </w:tc>
                          <w:tc>
                            <w:tcPr>
                              <w:tcW w:w="1280" w:type="dxa"/>
                            </w:tcPr>
                            <w:p w14:paraId="63AA70D3" w14:textId="77777777" w:rsidR="001F7038" w:rsidRDefault="001F7038">
                              <w:pPr>
                                <w:pStyle w:val="EMPTYCELLSTYLE"/>
                              </w:pPr>
                            </w:p>
                          </w:tc>
                          <w:tc>
                            <w:tcPr>
                              <w:tcW w:w="3080" w:type="dxa"/>
                            </w:tcPr>
                            <w:p w14:paraId="1CB74019" w14:textId="77777777" w:rsidR="001F7038" w:rsidRDefault="001F7038">
                              <w:pPr>
                                <w:pStyle w:val="EMPTYCELLSTYLE"/>
                              </w:pPr>
                            </w:p>
                          </w:tc>
                          <w:tc>
                            <w:tcPr>
                              <w:tcW w:w="260" w:type="dxa"/>
                            </w:tcPr>
                            <w:p w14:paraId="3D22B2B5" w14:textId="77777777" w:rsidR="001F7038" w:rsidRDefault="001F7038">
                              <w:pPr>
                                <w:pStyle w:val="EMPTYCELLSTYLE"/>
                              </w:pPr>
                            </w:p>
                          </w:tc>
                          <w:tc>
                            <w:tcPr>
                              <w:tcW w:w="1560" w:type="dxa"/>
                            </w:tcPr>
                            <w:p w14:paraId="772EA95C" w14:textId="77777777" w:rsidR="001F7038" w:rsidRDefault="001F7038">
                              <w:pPr>
                                <w:pStyle w:val="EMPTYCELLSTYLE"/>
                              </w:pPr>
                            </w:p>
                          </w:tc>
                          <w:tc>
                            <w:tcPr>
                              <w:tcW w:w="3100" w:type="dxa"/>
                            </w:tcPr>
                            <w:p w14:paraId="542425EE" w14:textId="77777777" w:rsidR="001F7038" w:rsidRDefault="001F7038">
                              <w:pPr>
                                <w:pStyle w:val="EMPTYCELLSTYLE"/>
                              </w:pPr>
                            </w:p>
                          </w:tc>
                          <w:tc>
                            <w:tcPr>
                              <w:tcW w:w="20" w:type="dxa"/>
                            </w:tcPr>
                            <w:p w14:paraId="09D010E1" w14:textId="77777777" w:rsidR="001F7038" w:rsidRDefault="001F7038">
                              <w:pPr>
                                <w:pStyle w:val="EMPTYCELLSTYLE"/>
                              </w:pPr>
                            </w:p>
                          </w:tc>
                        </w:tr>
                        <w:tr w:rsidR="001F7038" w14:paraId="534EF0AE"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1CE13719" w14:textId="77777777" w:rsidR="001F7038" w:rsidRDefault="00A81912">
                              <w:r>
                                <w:rPr>
                                  <w:rFonts w:ascii="DejaVu Sans" w:eastAsia="DejaVu Sans" w:hAnsi="DejaVu Sans" w:cs="DejaVu Sans"/>
                                  <w:color w:val="000000"/>
                                  <w:sz w:val="16"/>
                                </w:rPr>
                                <w:t>AÇÃO</w:t>
                              </w:r>
                            </w:p>
                          </w:tc>
                          <w:tc>
                            <w:tcPr>
                              <w:tcW w:w="20" w:type="dxa"/>
                            </w:tcPr>
                            <w:p w14:paraId="070B78BA" w14:textId="77777777" w:rsidR="001F7038" w:rsidRDefault="001F7038">
                              <w:pPr>
                                <w:pStyle w:val="EMPTYCELLSTYLE"/>
                              </w:pPr>
                            </w:p>
                          </w:tc>
                          <w:tc>
                            <w:tcPr>
                              <w:tcW w:w="1280" w:type="dxa"/>
                            </w:tcPr>
                            <w:p w14:paraId="5E23255A" w14:textId="77777777" w:rsidR="001F7038" w:rsidRDefault="001F7038">
                              <w:pPr>
                                <w:pStyle w:val="EMPTYCELLSTYLE"/>
                              </w:pPr>
                            </w:p>
                          </w:tc>
                          <w:tc>
                            <w:tcPr>
                              <w:tcW w:w="3080" w:type="dxa"/>
                            </w:tcPr>
                            <w:p w14:paraId="055CC6DD" w14:textId="77777777" w:rsidR="001F7038" w:rsidRDefault="001F7038">
                              <w:pPr>
                                <w:pStyle w:val="EMPTYCELLSTYLE"/>
                              </w:pPr>
                            </w:p>
                          </w:tc>
                          <w:tc>
                            <w:tcPr>
                              <w:tcW w:w="260" w:type="dxa"/>
                            </w:tcPr>
                            <w:p w14:paraId="5345C59B" w14:textId="77777777" w:rsidR="001F7038" w:rsidRDefault="001F7038">
                              <w:pPr>
                                <w:pStyle w:val="EMPTYCELLSTYLE"/>
                              </w:pPr>
                            </w:p>
                          </w:tc>
                          <w:tc>
                            <w:tcPr>
                              <w:tcW w:w="1560" w:type="dxa"/>
                            </w:tcPr>
                            <w:p w14:paraId="36BAA36D" w14:textId="77777777" w:rsidR="001F7038" w:rsidRDefault="001F7038">
                              <w:pPr>
                                <w:pStyle w:val="EMPTYCELLSTYLE"/>
                              </w:pPr>
                            </w:p>
                          </w:tc>
                          <w:tc>
                            <w:tcPr>
                              <w:tcW w:w="3100" w:type="dxa"/>
                            </w:tcPr>
                            <w:p w14:paraId="311C5774" w14:textId="77777777" w:rsidR="001F7038" w:rsidRDefault="001F7038">
                              <w:pPr>
                                <w:pStyle w:val="EMPTYCELLSTYLE"/>
                              </w:pPr>
                            </w:p>
                          </w:tc>
                          <w:tc>
                            <w:tcPr>
                              <w:tcW w:w="20" w:type="dxa"/>
                            </w:tcPr>
                            <w:p w14:paraId="2753C23A" w14:textId="77777777" w:rsidR="001F7038" w:rsidRDefault="001F7038">
                              <w:pPr>
                                <w:pStyle w:val="EMPTYCELLSTYLE"/>
                              </w:pPr>
                            </w:p>
                          </w:tc>
                        </w:tr>
                        <w:tr w:rsidR="001F7038" w14:paraId="4B5BEFE6"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1674133D" w14:textId="77777777" w:rsidR="001F7038" w:rsidRDefault="001F7038">
                              <w:pPr>
                                <w:pStyle w:val="EMPTYCELLSTYLE"/>
                              </w:pPr>
                            </w:p>
                          </w:tc>
                          <w:tc>
                            <w:tcPr>
                              <w:tcW w:w="20" w:type="dxa"/>
                            </w:tcPr>
                            <w:p w14:paraId="7E12BE55" w14:textId="77777777" w:rsidR="001F7038" w:rsidRDefault="001F7038">
                              <w:pPr>
                                <w:pStyle w:val="EMPTYCELLSTYLE"/>
                              </w:pPr>
                            </w:p>
                          </w:tc>
                          <w:tc>
                            <w:tcPr>
                              <w:tcW w:w="1280" w:type="dxa"/>
                            </w:tcPr>
                            <w:p w14:paraId="301CC568" w14:textId="77777777" w:rsidR="001F7038" w:rsidRDefault="001F7038">
                              <w:pPr>
                                <w:pStyle w:val="EMPTYCELLSTYLE"/>
                              </w:pPr>
                            </w:p>
                          </w:tc>
                          <w:tc>
                            <w:tcPr>
                              <w:tcW w:w="3080" w:type="dxa"/>
                            </w:tcPr>
                            <w:p w14:paraId="5ACDEA71" w14:textId="77777777" w:rsidR="001F7038" w:rsidRDefault="001F7038">
                              <w:pPr>
                                <w:pStyle w:val="EMPTYCELLSTYLE"/>
                              </w:pPr>
                            </w:p>
                          </w:tc>
                          <w:tc>
                            <w:tcPr>
                              <w:tcW w:w="260" w:type="dxa"/>
                            </w:tcPr>
                            <w:p w14:paraId="28A7CBB7" w14:textId="77777777" w:rsidR="001F7038" w:rsidRDefault="001F7038">
                              <w:pPr>
                                <w:pStyle w:val="EMPTYCELLSTYLE"/>
                              </w:pPr>
                            </w:p>
                          </w:tc>
                          <w:tc>
                            <w:tcPr>
                              <w:tcW w:w="1560" w:type="dxa"/>
                            </w:tcPr>
                            <w:p w14:paraId="483EFD14" w14:textId="77777777" w:rsidR="001F7038" w:rsidRDefault="001F7038">
                              <w:pPr>
                                <w:pStyle w:val="EMPTYCELLSTYLE"/>
                              </w:pPr>
                            </w:p>
                          </w:tc>
                          <w:tc>
                            <w:tcPr>
                              <w:tcW w:w="3100" w:type="dxa"/>
                            </w:tcPr>
                            <w:p w14:paraId="337FBAB0" w14:textId="77777777" w:rsidR="001F7038" w:rsidRDefault="001F7038">
                              <w:pPr>
                                <w:pStyle w:val="EMPTYCELLSTYLE"/>
                              </w:pPr>
                            </w:p>
                          </w:tc>
                          <w:tc>
                            <w:tcPr>
                              <w:tcW w:w="20" w:type="dxa"/>
                            </w:tcPr>
                            <w:p w14:paraId="4629C449" w14:textId="77777777" w:rsidR="001F7038" w:rsidRDefault="001F7038">
                              <w:pPr>
                                <w:pStyle w:val="EMPTYCELLSTYLE"/>
                              </w:pPr>
                            </w:p>
                          </w:tc>
                        </w:tr>
                        <w:tr w:rsidR="001F7038" w14:paraId="43004247" w14:textId="77777777">
                          <w:tblPrEx>
                            <w:tblCellMar>
                              <w:top w:w="0" w:type="dxa"/>
                              <w:bottom w:w="0" w:type="dxa"/>
                            </w:tblCellMar>
                          </w:tblPrEx>
                          <w:trPr>
                            <w:trHeight w:hRule="exact" w:val="200"/>
                          </w:trPr>
                          <w:tc>
                            <w:tcPr>
                              <w:tcW w:w="20" w:type="dxa"/>
                            </w:tcPr>
                            <w:p w14:paraId="210F1A0E" w14:textId="77777777" w:rsidR="001F7038" w:rsidRDefault="001F7038">
                              <w:pPr>
                                <w:pStyle w:val="EMPTYCELLSTYLE"/>
                              </w:pPr>
                            </w:p>
                          </w:tc>
                          <w:tc>
                            <w:tcPr>
                              <w:tcW w:w="1540" w:type="dxa"/>
                            </w:tcPr>
                            <w:p w14:paraId="5B675A35" w14:textId="77777777" w:rsidR="001F7038" w:rsidRDefault="001F7038">
                              <w:pPr>
                                <w:pStyle w:val="EMPTYCELLSTYLE"/>
                              </w:pPr>
                            </w:p>
                          </w:tc>
                          <w:tc>
                            <w:tcPr>
                              <w:tcW w:w="20" w:type="dxa"/>
                            </w:tcPr>
                            <w:p w14:paraId="26FC9C44" w14:textId="77777777" w:rsidR="001F7038" w:rsidRDefault="001F7038">
                              <w:pPr>
                                <w:pStyle w:val="EMPTYCELLSTYLE"/>
                              </w:pPr>
                            </w:p>
                          </w:tc>
                          <w:tc>
                            <w:tcPr>
                              <w:tcW w:w="1280" w:type="dxa"/>
                            </w:tcPr>
                            <w:p w14:paraId="44039D97" w14:textId="77777777" w:rsidR="001F7038" w:rsidRDefault="001F7038">
                              <w:pPr>
                                <w:pStyle w:val="EMPTYCELLSTYLE"/>
                              </w:pPr>
                            </w:p>
                          </w:tc>
                          <w:tc>
                            <w:tcPr>
                              <w:tcW w:w="3080" w:type="dxa"/>
                            </w:tcPr>
                            <w:p w14:paraId="59C18F3B" w14:textId="77777777" w:rsidR="001F7038" w:rsidRDefault="001F7038">
                              <w:pPr>
                                <w:pStyle w:val="EMPTYCELLSTYLE"/>
                              </w:pPr>
                            </w:p>
                          </w:tc>
                          <w:tc>
                            <w:tcPr>
                              <w:tcW w:w="260" w:type="dxa"/>
                            </w:tcPr>
                            <w:p w14:paraId="71A0C16B" w14:textId="77777777" w:rsidR="001F7038" w:rsidRDefault="001F7038">
                              <w:pPr>
                                <w:pStyle w:val="EMPTYCELLSTYLE"/>
                              </w:pPr>
                            </w:p>
                          </w:tc>
                          <w:tc>
                            <w:tcPr>
                              <w:tcW w:w="1560" w:type="dxa"/>
                            </w:tcPr>
                            <w:p w14:paraId="3F2910CB" w14:textId="77777777" w:rsidR="001F7038" w:rsidRDefault="001F7038">
                              <w:pPr>
                                <w:pStyle w:val="EMPTYCELLSTYLE"/>
                              </w:pPr>
                            </w:p>
                          </w:tc>
                          <w:tc>
                            <w:tcPr>
                              <w:tcW w:w="3100" w:type="dxa"/>
                            </w:tcPr>
                            <w:p w14:paraId="25761D61" w14:textId="77777777" w:rsidR="001F7038" w:rsidRDefault="001F7038">
                              <w:pPr>
                                <w:pStyle w:val="EMPTYCELLSTYLE"/>
                              </w:pPr>
                            </w:p>
                          </w:tc>
                          <w:tc>
                            <w:tcPr>
                              <w:tcW w:w="20" w:type="dxa"/>
                            </w:tcPr>
                            <w:p w14:paraId="3F51DFB7" w14:textId="77777777" w:rsidR="001F7038" w:rsidRDefault="001F7038">
                              <w:pPr>
                                <w:pStyle w:val="EMPTYCELLSTYLE"/>
                              </w:pPr>
                            </w:p>
                          </w:tc>
                        </w:tr>
                        <w:tr w:rsidR="001F7038" w14:paraId="6DBA34E0" w14:textId="77777777">
                          <w:tblPrEx>
                            <w:tblCellMar>
                              <w:top w:w="0" w:type="dxa"/>
                              <w:bottom w:w="0" w:type="dxa"/>
                            </w:tblCellMar>
                          </w:tblPrEx>
                          <w:trPr>
                            <w:trHeight w:hRule="exact" w:val="40"/>
                          </w:trPr>
                          <w:tc>
                            <w:tcPr>
                              <w:tcW w:w="20" w:type="dxa"/>
                            </w:tcPr>
                            <w:p w14:paraId="7BFB6C9D" w14:textId="77777777" w:rsidR="001F7038" w:rsidRDefault="001F7038">
                              <w:pPr>
                                <w:pStyle w:val="EMPTYCELLSTYLE"/>
                              </w:pPr>
                            </w:p>
                          </w:tc>
                          <w:tc>
                            <w:tcPr>
                              <w:tcW w:w="1540" w:type="dxa"/>
                            </w:tcPr>
                            <w:p w14:paraId="7782C688" w14:textId="77777777" w:rsidR="001F7038" w:rsidRDefault="001F7038">
                              <w:pPr>
                                <w:pStyle w:val="EMPTYCELLSTYLE"/>
                              </w:pPr>
                            </w:p>
                          </w:tc>
                          <w:tc>
                            <w:tcPr>
                              <w:tcW w:w="20" w:type="dxa"/>
                            </w:tcPr>
                            <w:p w14:paraId="6F074737" w14:textId="77777777" w:rsidR="001F7038" w:rsidRDefault="001F7038">
                              <w:pPr>
                                <w:pStyle w:val="EMPTYCELLSTYLE"/>
                              </w:pPr>
                            </w:p>
                          </w:tc>
                          <w:tc>
                            <w:tcPr>
                              <w:tcW w:w="1280" w:type="dxa"/>
                            </w:tcPr>
                            <w:p w14:paraId="0543F3E8" w14:textId="77777777" w:rsidR="001F7038" w:rsidRDefault="001F7038">
                              <w:pPr>
                                <w:pStyle w:val="EMPTYCELLSTYLE"/>
                              </w:pPr>
                            </w:p>
                          </w:tc>
                          <w:tc>
                            <w:tcPr>
                              <w:tcW w:w="3080" w:type="dxa"/>
                            </w:tcPr>
                            <w:p w14:paraId="1AF0C68D" w14:textId="77777777" w:rsidR="001F7038" w:rsidRDefault="001F7038">
                              <w:pPr>
                                <w:pStyle w:val="EMPTYCELLSTYLE"/>
                              </w:pPr>
                            </w:p>
                          </w:tc>
                          <w:tc>
                            <w:tcPr>
                              <w:tcW w:w="260" w:type="dxa"/>
                            </w:tcPr>
                            <w:p w14:paraId="21FDDCB3" w14:textId="77777777" w:rsidR="001F7038" w:rsidRDefault="001F7038">
                              <w:pPr>
                                <w:pStyle w:val="EMPTYCELLSTYLE"/>
                              </w:pPr>
                            </w:p>
                          </w:tc>
                          <w:tc>
                            <w:tcPr>
                              <w:tcW w:w="1560" w:type="dxa"/>
                            </w:tcPr>
                            <w:p w14:paraId="230891D3" w14:textId="77777777" w:rsidR="001F7038" w:rsidRDefault="001F7038">
                              <w:pPr>
                                <w:pStyle w:val="EMPTYCELLSTYLE"/>
                              </w:pPr>
                            </w:p>
                          </w:tc>
                          <w:tc>
                            <w:tcPr>
                              <w:tcW w:w="3100" w:type="dxa"/>
                            </w:tcPr>
                            <w:p w14:paraId="1ACF1A7B" w14:textId="77777777" w:rsidR="001F7038" w:rsidRDefault="001F7038">
                              <w:pPr>
                                <w:pStyle w:val="EMPTYCELLSTYLE"/>
                              </w:pPr>
                            </w:p>
                          </w:tc>
                          <w:tc>
                            <w:tcPr>
                              <w:tcW w:w="20" w:type="dxa"/>
                            </w:tcPr>
                            <w:p w14:paraId="16379776" w14:textId="77777777" w:rsidR="001F7038" w:rsidRDefault="001F7038">
                              <w:pPr>
                                <w:pStyle w:val="EMPTYCELLSTYLE"/>
                              </w:pPr>
                            </w:p>
                          </w:tc>
                        </w:tr>
                        <w:tr w:rsidR="001F7038" w14:paraId="45339809" w14:textId="77777777">
                          <w:tblPrEx>
                            <w:tblCellMar>
                              <w:top w:w="0" w:type="dxa"/>
                              <w:bottom w:w="0" w:type="dxa"/>
                            </w:tblCellMar>
                          </w:tblPrEx>
                          <w:trPr>
                            <w:trHeight w:hRule="exact" w:val="200"/>
                          </w:trPr>
                          <w:tc>
                            <w:tcPr>
                              <w:tcW w:w="20" w:type="dxa"/>
                            </w:tcPr>
                            <w:p w14:paraId="1B8B5942" w14:textId="77777777" w:rsidR="001F7038" w:rsidRDefault="001F7038">
                              <w:pPr>
                                <w:pStyle w:val="EMPTYCELLSTYLE"/>
                              </w:pPr>
                            </w:p>
                          </w:tc>
                          <w:tc>
                            <w:tcPr>
                              <w:tcW w:w="1540" w:type="dxa"/>
                            </w:tcPr>
                            <w:p w14:paraId="4BEBF166" w14:textId="77777777" w:rsidR="001F7038" w:rsidRDefault="001F7038">
                              <w:pPr>
                                <w:pStyle w:val="EMPTYCELLSTYLE"/>
                              </w:pPr>
                            </w:p>
                          </w:tc>
                          <w:tc>
                            <w:tcPr>
                              <w:tcW w:w="20" w:type="dxa"/>
                            </w:tcPr>
                            <w:p w14:paraId="3598A747" w14:textId="77777777" w:rsidR="001F7038" w:rsidRDefault="001F7038">
                              <w:pPr>
                                <w:pStyle w:val="EMPTYCELLSTYLE"/>
                              </w:pPr>
                            </w:p>
                          </w:tc>
                          <w:tc>
                            <w:tcPr>
                              <w:tcW w:w="1280" w:type="dxa"/>
                            </w:tcPr>
                            <w:p w14:paraId="3C5624BC" w14:textId="77777777" w:rsidR="001F7038" w:rsidRDefault="001F7038">
                              <w:pPr>
                                <w:pStyle w:val="EMPTYCELLSTYLE"/>
                              </w:pPr>
                            </w:p>
                          </w:tc>
                          <w:tc>
                            <w:tcPr>
                              <w:tcW w:w="3080" w:type="dxa"/>
                            </w:tcPr>
                            <w:p w14:paraId="4FCC273F" w14:textId="77777777" w:rsidR="001F7038" w:rsidRDefault="001F7038">
                              <w:pPr>
                                <w:pStyle w:val="EMPTYCELLSTYLE"/>
                              </w:pPr>
                            </w:p>
                          </w:tc>
                          <w:tc>
                            <w:tcPr>
                              <w:tcW w:w="260" w:type="dxa"/>
                            </w:tcPr>
                            <w:p w14:paraId="660A8BC1" w14:textId="77777777" w:rsidR="001F7038" w:rsidRDefault="001F7038">
                              <w:pPr>
                                <w:pStyle w:val="EMPTYCELLSTYLE"/>
                              </w:pPr>
                            </w:p>
                          </w:tc>
                          <w:tc>
                            <w:tcPr>
                              <w:tcW w:w="1560" w:type="dxa"/>
                            </w:tcPr>
                            <w:p w14:paraId="3DA04C39" w14:textId="77777777" w:rsidR="001F7038" w:rsidRDefault="001F7038">
                              <w:pPr>
                                <w:pStyle w:val="EMPTYCELLSTYLE"/>
                              </w:pPr>
                            </w:p>
                          </w:tc>
                          <w:tc>
                            <w:tcPr>
                              <w:tcW w:w="3100" w:type="dxa"/>
                            </w:tcPr>
                            <w:p w14:paraId="4998E9C5" w14:textId="77777777" w:rsidR="001F7038" w:rsidRDefault="001F7038">
                              <w:pPr>
                                <w:pStyle w:val="EMPTYCELLSTYLE"/>
                              </w:pPr>
                            </w:p>
                          </w:tc>
                          <w:tc>
                            <w:tcPr>
                              <w:tcW w:w="20" w:type="dxa"/>
                            </w:tcPr>
                            <w:p w14:paraId="0A4CF3DA" w14:textId="77777777" w:rsidR="001F7038" w:rsidRDefault="001F7038">
                              <w:pPr>
                                <w:pStyle w:val="EMPTYCELLSTYLE"/>
                              </w:pPr>
                            </w:p>
                          </w:tc>
                        </w:tr>
                        <w:tr w:rsidR="001F7038" w14:paraId="4E20D30E" w14:textId="77777777">
                          <w:tblPrEx>
                            <w:tblCellMar>
                              <w:top w:w="0" w:type="dxa"/>
                              <w:bottom w:w="0" w:type="dxa"/>
                            </w:tblCellMar>
                          </w:tblPrEx>
                          <w:trPr>
                            <w:trHeight w:hRule="exact" w:val="20"/>
                          </w:trPr>
                          <w:tc>
                            <w:tcPr>
                              <w:tcW w:w="20" w:type="dxa"/>
                            </w:tcPr>
                            <w:p w14:paraId="675C60B1"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DF654D2" w14:textId="77777777" w:rsidR="001F7038" w:rsidRDefault="00A81912">
                              <w:r>
                                <w:rPr>
                                  <w:rFonts w:ascii="DejaVu Sans" w:eastAsia="DejaVu Sans" w:hAnsi="DejaVu Sans" w:cs="DejaVu Sans"/>
                                  <w:color w:val="000000"/>
                                  <w:sz w:val="16"/>
                                </w:rPr>
                                <w:t>0001 - Nacional</w:t>
                              </w:r>
                            </w:p>
                          </w:tc>
                        </w:tr>
                        <w:tr w:rsidR="001F7038" w14:paraId="061559EF" w14:textId="77777777">
                          <w:tblPrEx>
                            <w:tblCellMar>
                              <w:top w:w="0" w:type="dxa"/>
                              <w:bottom w:w="0" w:type="dxa"/>
                            </w:tblCellMar>
                          </w:tblPrEx>
                          <w:trPr>
                            <w:trHeight w:hRule="exact" w:val="200"/>
                          </w:trPr>
                          <w:tc>
                            <w:tcPr>
                              <w:tcW w:w="20" w:type="dxa"/>
                            </w:tcPr>
                            <w:p w14:paraId="5C4DA6F6"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A0B1445" w14:textId="77777777" w:rsidR="001F7038" w:rsidRDefault="001F7038">
                              <w:pPr>
                                <w:pStyle w:val="EMPTYCELLSTYLE"/>
                              </w:pPr>
                            </w:p>
                          </w:tc>
                        </w:tr>
                        <w:tr w:rsidR="001F7038" w14:paraId="2602F8B5" w14:textId="77777777">
                          <w:tblPrEx>
                            <w:tblCellMar>
                              <w:top w:w="0" w:type="dxa"/>
                              <w:bottom w:w="0" w:type="dxa"/>
                            </w:tblCellMar>
                          </w:tblPrEx>
                          <w:trPr>
                            <w:trHeight w:hRule="exact" w:val="40"/>
                          </w:trPr>
                          <w:tc>
                            <w:tcPr>
                              <w:tcW w:w="20" w:type="dxa"/>
                            </w:tcPr>
                            <w:p w14:paraId="7C27E882" w14:textId="77777777" w:rsidR="001F7038" w:rsidRDefault="001F7038">
                              <w:pPr>
                                <w:pStyle w:val="EMPTYCELLSTYLE"/>
                              </w:pPr>
                            </w:p>
                          </w:tc>
                          <w:tc>
                            <w:tcPr>
                              <w:tcW w:w="1540" w:type="dxa"/>
                            </w:tcPr>
                            <w:p w14:paraId="220FB665" w14:textId="77777777" w:rsidR="001F7038" w:rsidRDefault="001F7038">
                              <w:pPr>
                                <w:pStyle w:val="EMPTYCELLSTYLE"/>
                              </w:pPr>
                            </w:p>
                          </w:tc>
                          <w:tc>
                            <w:tcPr>
                              <w:tcW w:w="20" w:type="dxa"/>
                            </w:tcPr>
                            <w:p w14:paraId="4FD4FB36" w14:textId="77777777" w:rsidR="001F7038" w:rsidRDefault="001F7038">
                              <w:pPr>
                                <w:pStyle w:val="EMPTYCELLSTYLE"/>
                              </w:pPr>
                            </w:p>
                          </w:tc>
                          <w:tc>
                            <w:tcPr>
                              <w:tcW w:w="1280" w:type="dxa"/>
                            </w:tcPr>
                            <w:p w14:paraId="38B61B23" w14:textId="77777777" w:rsidR="001F7038" w:rsidRDefault="001F7038">
                              <w:pPr>
                                <w:pStyle w:val="EMPTYCELLSTYLE"/>
                              </w:pPr>
                            </w:p>
                          </w:tc>
                          <w:tc>
                            <w:tcPr>
                              <w:tcW w:w="3080" w:type="dxa"/>
                            </w:tcPr>
                            <w:p w14:paraId="3D3BE35C" w14:textId="77777777" w:rsidR="001F7038" w:rsidRDefault="001F7038">
                              <w:pPr>
                                <w:pStyle w:val="EMPTYCELLSTYLE"/>
                              </w:pPr>
                            </w:p>
                          </w:tc>
                          <w:tc>
                            <w:tcPr>
                              <w:tcW w:w="260" w:type="dxa"/>
                            </w:tcPr>
                            <w:p w14:paraId="3D8E0B80" w14:textId="77777777" w:rsidR="001F7038" w:rsidRDefault="001F7038">
                              <w:pPr>
                                <w:pStyle w:val="EMPTYCELLSTYLE"/>
                              </w:pPr>
                            </w:p>
                          </w:tc>
                          <w:tc>
                            <w:tcPr>
                              <w:tcW w:w="1560" w:type="dxa"/>
                            </w:tcPr>
                            <w:p w14:paraId="0D5C077E" w14:textId="77777777" w:rsidR="001F7038" w:rsidRDefault="001F7038">
                              <w:pPr>
                                <w:pStyle w:val="EMPTYCELLSTYLE"/>
                              </w:pPr>
                            </w:p>
                          </w:tc>
                          <w:tc>
                            <w:tcPr>
                              <w:tcW w:w="3100" w:type="dxa"/>
                            </w:tcPr>
                            <w:p w14:paraId="1E982605" w14:textId="77777777" w:rsidR="001F7038" w:rsidRDefault="001F7038">
                              <w:pPr>
                                <w:pStyle w:val="EMPTYCELLSTYLE"/>
                              </w:pPr>
                            </w:p>
                          </w:tc>
                          <w:tc>
                            <w:tcPr>
                              <w:tcW w:w="20" w:type="dxa"/>
                            </w:tcPr>
                            <w:p w14:paraId="4DF75EF7" w14:textId="77777777" w:rsidR="001F7038" w:rsidRDefault="001F7038">
                              <w:pPr>
                                <w:pStyle w:val="EMPTYCELLSTYLE"/>
                              </w:pPr>
                            </w:p>
                          </w:tc>
                        </w:tr>
                        <w:tr w:rsidR="001F7038" w14:paraId="13F2ADFC" w14:textId="77777777">
                          <w:tblPrEx>
                            <w:tblCellMar>
                              <w:top w:w="0" w:type="dxa"/>
                              <w:bottom w:w="0" w:type="dxa"/>
                            </w:tblCellMar>
                          </w:tblPrEx>
                          <w:trPr>
                            <w:trHeight w:hRule="exact" w:val="200"/>
                          </w:trPr>
                          <w:tc>
                            <w:tcPr>
                              <w:tcW w:w="20" w:type="dxa"/>
                            </w:tcPr>
                            <w:p w14:paraId="5B0BFC76" w14:textId="77777777" w:rsidR="001F7038" w:rsidRDefault="001F7038">
                              <w:pPr>
                                <w:pStyle w:val="EMPTYCELLSTYLE"/>
                              </w:pPr>
                            </w:p>
                          </w:tc>
                          <w:tc>
                            <w:tcPr>
                              <w:tcW w:w="1540" w:type="dxa"/>
                            </w:tcPr>
                            <w:p w14:paraId="75E12A5C" w14:textId="77777777" w:rsidR="001F7038" w:rsidRDefault="001F7038">
                              <w:pPr>
                                <w:pStyle w:val="EMPTYCELLSTYLE"/>
                              </w:pPr>
                            </w:p>
                          </w:tc>
                          <w:tc>
                            <w:tcPr>
                              <w:tcW w:w="20" w:type="dxa"/>
                            </w:tcPr>
                            <w:p w14:paraId="5A22F00D" w14:textId="77777777" w:rsidR="001F7038" w:rsidRDefault="001F7038">
                              <w:pPr>
                                <w:pStyle w:val="EMPTYCELLSTYLE"/>
                              </w:pPr>
                            </w:p>
                          </w:tc>
                          <w:tc>
                            <w:tcPr>
                              <w:tcW w:w="1280" w:type="dxa"/>
                            </w:tcPr>
                            <w:p w14:paraId="095FFA78" w14:textId="77777777" w:rsidR="001F7038" w:rsidRDefault="001F7038">
                              <w:pPr>
                                <w:pStyle w:val="EMPTYCELLSTYLE"/>
                              </w:pPr>
                            </w:p>
                          </w:tc>
                          <w:tc>
                            <w:tcPr>
                              <w:tcW w:w="3080" w:type="dxa"/>
                            </w:tcPr>
                            <w:p w14:paraId="4218759B" w14:textId="77777777" w:rsidR="001F7038" w:rsidRDefault="001F7038">
                              <w:pPr>
                                <w:pStyle w:val="EMPTYCELLSTYLE"/>
                              </w:pPr>
                            </w:p>
                          </w:tc>
                          <w:tc>
                            <w:tcPr>
                              <w:tcW w:w="260" w:type="dxa"/>
                            </w:tcPr>
                            <w:p w14:paraId="3F649500" w14:textId="77777777" w:rsidR="001F7038" w:rsidRDefault="001F7038">
                              <w:pPr>
                                <w:pStyle w:val="EMPTYCELLSTYLE"/>
                              </w:pPr>
                            </w:p>
                          </w:tc>
                          <w:tc>
                            <w:tcPr>
                              <w:tcW w:w="1560" w:type="dxa"/>
                            </w:tcPr>
                            <w:p w14:paraId="10B4E4BD" w14:textId="77777777" w:rsidR="001F7038" w:rsidRDefault="001F7038">
                              <w:pPr>
                                <w:pStyle w:val="EMPTYCELLSTYLE"/>
                              </w:pPr>
                            </w:p>
                          </w:tc>
                          <w:tc>
                            <w:tcPr>
                              <w:tcW w:w="3100" w:type="dxa"/>
                            </w:tcPr>
                            <w:p w14:paraId="06B7E1EF" w14:textId="77777777" w:rsidR="001F7038" w:rsidRDefault="001F7038">
                              <w:pPr>
                                <w:pStyle w:val="EMPTYCELLSTYLE"/>
                              </w:pPr>
                            </w:p>
                          </w:tc>
                          <w:tc>
                            <w:tcPr>
                              <w:tcW w:w="20" w:type="dxa"/>
                            </w:tcPr>
                            <w:p w14:paraId="576334F0" w14:textId="77777777" w:rsidR="001F7038" w:rsidRDefault="001F7038">
                              <w:pPr>
                                <w:pStyle w:val="EMPTYCELLSTYLE"/>
                              </w:pPr>
                            </w:p>
                          </w:tc>
                        </w:tr>
                        <w:tr w:rsidR="001F7038" w14:paraId="7574B135" w14:textId="77777777">
                          <w:tblPrEx>
                            <w:tblCellMar>
                              <w:top w:w="0" w:type="dxa"/>
                              <w:bottom w:w="0" w:type="dxa"/>
                            </w:tblCellMar>
                          </w:tblPrEx>
                          <w:trPr>
                            <w:trHeight w:hRule="exact" w:val="20"/>
                          </w:trPr>
                          <w:tc>
                            <w:tcPr>
                              <w:tcW w:w="20" w:type="dxa"/>
                            </w:tcPr>
                            <w:p w14:paraId="60096B5F"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468F8A5" w14:textId="77777777" w:rsidR="001F7038" w:rsidRDefault="00A81912">
                              <w:r>
                                <w:rPr>
                                  <w:rFonts w:ascii="DejaVu Sans" w:eastAsia="DejaVu Sans" w:hAnsi="DejaVu Sans" w:cs="DejaVu Sans"/>
                                  <w:color w:val="000000"/>
                                  <w:sz w:val="16"/>
                                </w:rPr>
                                <w:t>9000000 - Nacional</w:t>
                              </w:r>
                            </w:p>
                          </w:tc>
                          <w:tc>
                            <w:tcPr>
                              <w:tcW w:w="260" w:type="dxa"/>
                            </w:tcPr>
                            <w:p w14:paraId="2A17C9AE" w14:textId="77777777" w:rsidR="001F7038" w:rsidRDefault="001F7038">
                              <w:pPr>
                                <w:pStyle w:val="EMPTYCELLSTYLE"/>
                              </w:pPr>
                            </w:p>
                          </w:tc>
                          <w:tc>
                            <w:tcPr>
                              <w:tcW w:w="1560" w:type="dxa"/>
                            </w:tcPr>
                            <w:p w14:paraId="6DA0D5B9" w14:textId="77777777" w:rsidR="001F7038" w:rsidRDefault="001F7038">
                              <w:pPr>
                                <w:pStyle w:val="EMPTYCELLSTYLE"/>
                              </w:pPr>
                            </w:p>
                          </w:tc>
                          <w:tc>
                            <w:tcPr>
                              <w:tcW w:w="3100" w:type="dxa"/>
                            </w:tcPr>
                            <w:p w14:paraId="4E341F47" w14:textId="77777777" w:rsidR="001F7038" w:rsidRDefault="001F7038">
                              <w:pPr>
                                <w:pStyle w:val="EMPTYCELLSTYLE"/>
                              </w:pPr>
                            </w:p>
                          </w:tc>
                          <w:tc>
                            <w:tcPr>
                              <w:tcW w:w="20" w:type="dxa"/>
                            </w:tcPr>
                            <w:p w14:paraId="40A0D769" w14:textId="77777777" w:rsidR="001F7038" w:rsidRDefault="001F7038">
                              <w:pPr>
                                <w:pStyle w:val="EMPTYCELLSTYLE"/>
                              </w:pPr>
                            </w:p>
                          </w:tc>
                        </w:tr>
                        <w:tr w:rsidR="001F7038" w14:paraId="02B5BFD5" w14:textId="77777777">
                          <w:tblPrEx>
                            <w:tblCellMar>
                              <w:top w:w="0" w:type="dxa"/>
                              <w:bottom w:w="0" w:type="dxa"/>
                            </w:tblCellMar>
                          </w:tblPrEx>
                          <w:trPr>
                            <w:trHeight w:hRule="exact" w:val="200"/>
                          </w:trPr>
                          <w:tc>
                            <w:tcPr>
                              <w:tcW w:w="20" w:type="dxa"/>
                            </w:tcPr>
                            <w:p w14:paraId="18BF24D5"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7F4CC7A" w14:textId="77777777" w:rsidR="001F7038" w:rsidRDefault="001F7038">
                              <w:pPr>
                                <w:pStyle w:val="EMPTYCELLSTYLE"/>
                              </w:pPr>
                            </w:p>
                          </w:tc>
                          <w:tc>
                            <w:tcPr>
                              <w:tcW w:w="260" w:type="dxa"/>
                            </w:tcPr>
                            <w:p w14:paraId="05556101" w14:textId="77777777" w:rsidR="001F7038" w:rsidRDefault="001F7038">
                              <w:pPr>
                                <w:pStyle w:val="EMPTYCELLSTYLE"/>
                              </w:pPr>
                            </w:p>
                          </w:tc>
                          <w:tc>
                            <w:tcPr>
                              <w:tcW w:w="1560" w:type="dxa"/>
                            </w:tcPr>
                            <w:p w14:paraId="3777206E" w14:textId="77777777" w:rsidR="001F7038" w:rsidRDefault="001F7038">
                              <w:pPr>
                                <w:pStyle w:val="EMPTYCELLSTYLE"/>
                              </w:pPr>
                            </w:p>
                          </w:tc>
                          <w:tc>
                            <w:tcPr>
                              <w:tcW w:w="3100" w:type="dxa"/>
                            </w:tcPr>
                            <w:p w14:paraId="7023F739" w14:textId="77777777" w:rsidR="001F7038" w:rsidRDefault="001F7038">
                              <w:pPr>
                                <w:pStyle w:val="EMPTYCELLSTYLE"/>
                              </w:pPr>
                            </w:p>
                          </w:tc>
                          <w:tc>
                            <w:tcPr>
                              <w:tcW w:w="20" w:type="dxa"/>
                            </w:tcPr>
                            <w:p w14:paraId="2ED028B0" w14:textId="77777777" w:rsidR="001F7038" w:rsidRDefault="001F7038">
                              <w:pPr>
                                <w:pStyle w:val="EMPTYCELLSTYLE"/>
                              </w:pPr>
                            </w:p>
                          </w:tc>
                        </w:tr>
                      </w:tbl>
                      <w:p w14:paraId="118D0455" w14:textId="77777777" w:rsidR="001F7038" w:rsidRDefault="001F7038">
                        <w:pPr>
                          <w:pStyle w:val="EMPTYCELLSTYLE"/>
                        </w:pPr>
                      </w:p>
                    </w:tc>
                  </w:tr>
                </w:tbl>
                <w:p w14:paraId="18626E38" w14:textId="77777777" w:rsidR="001F7038" w:rsidRDefault="001F7038">
                  <w:pPr>
                    <w:pStyle w:val="EMPTYCELLSTYLE"/>
                  </w:pPr>
                </w:p>
              </w:tc>
              <w:tc>
                <w:tcPr>
                  <w:tcW w:w="40" w:type="dxa"/>
                </w:tcPr>
                <w:p w14:paraId="132B2BDE" w14:textId="77777777" w:rsidR="001F7038" w:rsidRDefault="001F7038">
                  <w:pPr>
                    <w:pStyle w:val="EMPTYCELLSTYLE"/>
                  </w:pPr>
                </w:p>
              </w:tc>
            </w:tr>
            <w:tr w:rsidR="001F7038" w14:paraId="5E75A018" w14:textId="77777777">
              <w:tblPrEx>
                <w:tblCellMar>
                  <w:top w:w="0" w:type="dxa"/>
                  <w:bottom w:w="0" w:type="dxa"/>
                </w:tblCellMar>
              </w:tblPrEx>
              <w:trPr>
                <w:trHeight w:hRule="exact" w:val="440"/>
              </w:trPr>
              <w:tc>
                <w:tcPr>
                  <w:tcW w:w="6000" w:type="dxa"/>
                </w:tcPr>
                <w:p w14:paraId="51D04EE9" w14:textId="77777777" w:rsidR="001F7038" w:rsidRDefault="001F7038">
                  <w:pPr>
                    <w:pStyle w:val="EMPTYCELLSTYLE"/>
                  </w:pPr>
                </w:p>
              </w:tc>
              <w:tc>
                <w:tcPr>
                  <w:tcW w:w="3000" w:type="dxa"/>
                </w:tcPr>
                <w:p w14:paraId="3F703229" w14:textId="77777777" w:rsidR="001F7038" w:rsidRDefault="001F7038">
                  <w:pPr>
                    <w:pStyle w:val="EMPTYCELLSTYLE"/>
                  </w:pPr>
                </w:p>
              </w:tc>
              <w:tc>
                <w:tcPr>
                  <w:tcW w:w="2060" w:type="dxa"/>
                </w:tcPr>
                <w:p w14:paraId="4E412FDA" w14:textId="77777777" w:rsidR="001F7038" w:rsidRDefault="001F7038">
                  <w:pPr>
                    <w:pStyle w:val="EMPTYCELLSTYLE"/>
                  </w:pPr>
                </w:p>
              </w:tc>
              <w:tc>
                <w:tcPr>
                  <w:tcW w:w="40" w:type="dxa"/>
                </w:tcPr>
                <w:p w14:paraId="35D599AF" w14:textId="77777777" w:rsidR="001F7038" w:rsidRDefault="001F7038">
                  <w:pPr>
                    <w:pStyle w:val="EMPTYCELLSTYLE"/>
                  </w:pPr>
                </w:p>
              </w:tc>
            </w:tr>
            <w:tr w:rsidR="001F7038" w14:paraId="6791CA48"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0BC3B9A4"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618BAA88"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461A203D" w14:textId="77777777" w:rsidR="001F7038" w:rsidRDefault="001F7038">
                        <w:pPr>
                          <w:pStyle w:val="EMPTYCELLSTYLE"/>
                        </w:pPr>
                      </w:p>
                    </w:tc>
                    <w:tc>
                      <w:tcPr>
                        <w:tcW w:w="680" w:type="dxa"/>
                      </w:tcPr>
                      <w:p w14:paraId="73538F29" w14:textId="77777777" w:rsidR="001F7038" w:rsidRDefault="001F7038">
                        <w:pPr>
                          <w:pStyle w:val="EMPTYCELLSTYLE"/>
                        </w:pPr>
                      </w:p>
                    </w:tc>
                    <w:tc>
                      <w:tcPr>
                        <w:tcW w:w="560" w:type="dxa"/>
                        <w:tcMar>
                          <w:top w:w="0" w:type="dxa"/>
                          <w:left w:w="0" w:type="dxa"/>
                          <w:bottom w:w="0" w:type="dxa"/>
                          <w:right w:w="0" w:type="dxa"/>
                        </w:tcMar>
                      </w:tcPr>
                      <w:p w14:paraId="67A81147" w14:textId="77777777" w:rsidR="001F7038" w:rsidRDefault="00A81912">
                        <w:r>
                          <w:rPr>
                            <w:rFonts w:ascii="DejaVu Sans" w:eastAsia="DejaVu Sans" w:hAnsi="DejaVu Sans" w:cs="DejaVu Sans"/>
                            <w:color w:val="000000"/>
                            <w:sz w:val="16"/>
                          </w:rPr>
                          <w:t>META</w:t>
                        </w:r>
                      </w:p>
                    </w:tc>
                    <w:tc>
                      <w:tcPr>
                        <w:tcW w:w="1560" w:type="dxa"/>
                      </w:tcPr>
                      <w:p w14:paraId="35ABB486" w14:textId="77777777" w:rsidR="001F7038" w:rsidRDefault="001F7038">
                        <w:pPr>
                          <w:pStyle w:val="EMPTYCELLSTYLE"/>
                        </w:pPr>
                      </w:p>
                    </w:tc>
                    <w:tc>
                      <w:tcPr>
                        <w:tcW w:w="520" w:type="dxa"/>
                      </w:tcPr>
                      <w:p w14:paraId="17394975" w14:textId="77777777" w:rsidR="001F7038" w:rsidRDefault="001F7038">
                        <w:pPr>
                          <w:pStyle w:val="EMPTYCELLSTYLE"/>
                        </w:pPr>
                      </w:p>
                    </w:tc>
                  </w:tr>
                  <w:tr w:rsidR="001F7038" w14:paraId="2008BE70"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EB57B87" w14:textId="77777777" w:rsidR="001F7038" w:rsidRDefault="00A81912">
                        <w:r>
                          <w:rPr>
                            <w:rFonts w:ascii="DejaVu Sans" w:eastAsia="DejaVu Sans" w:hAnsi="DejaVu Sans" w:cs="DejaVu Sans"/>
                            <w:color w:val="000000"/>
                            <w:sz w:val="16"/>
                          </w:rPr>
                          <w:t>Atividade realizada (unidade)</w:t>
                        </w:r>
                      </w:p>
                    </w:tc>
                    <w:tc>
                      <w:tcPr>
                        <w:tcW w:w="680" w:type="dxa"/>
                      </w:tcPr>
                      <w:p w14:paraId="4350D7AA"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F6E64B6" w14:textId="77777777" w:rsidR="001F7038" w:rsidRDefault="00A81912">
                        <w:r>
                          <w:rPr>
                            <w:rFonts w:ascii="DejaVu Sans" w:eastAsia="DejaVu Sans" w:hAnsi="DejaVu Sans" w:cs="DejaVu Sans"/>
                            <w:color w:val="000000"/>
                            <w:sz w:val="16"/>
                          </w:rPr>
                          <w:t>10</w:t>
                        </w:r>
                      </w:p>
                    </w:tc>
                    <w:tc>
                      <w:tcPr>
                        <w:tcW w:w="520" w:type="dxa"/>
                      </w:tcPr>
                      <w:p w14:paraId="191A4654" w14:textId="77777777" w:rsidR="001F7038" w:rsidRDefault="001F7038">
                        <w:pPr>
                          <w:pStyle w:val="EMPTYCELLSTYLE"/>
                        </w:pPr>
                      </w:p>
                    </w:tc>
                  </w:tr>
                </w:tbl>
                <w:p w14:paraId="0A7E91D4"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524210CC" w14:textId="77777777">
                    <w:tblPrEx>
                      <w:tblCellMar>
                        <w:top w:w="0" w:type="dxa"/>
                        <w:bottom w:w="0" w:type="dxa"/>
                      </w:tblCellMar>
                    </w:tblPrEx>
                    <w:trPr>
                      <w:trHeight w:hRule="exact" w:val="20"/>
                    </w:trPr>
                    <w:tc>
                      <w:tcPr>
                        <w:tcW w:w="1900" w:type="dxa"/>
                      </w:tcPr>
                      <w:p w14:paraId="34AD1BE7" w14:textId="77777777" w:rsidR="001F7038" w:rsidRDefault="001F7038">
                        <w:pPr>
                          <w:pStyle w:val="EMPTYCELLSTYLE"/>
                        </w:pPr>
                      </w:p>
                    </w:tc>
                    <w:tc>
                      <w:tcPr>
                        <w:tcW w:w="200" w:type="dxa"/>
                      </w:tcPr>
                      <w:p w14:paraId="701434FF" w14:textId="77777777" w:rsidR="001F7038" w:rsidRDefault="001F7038">
                        <w:pPr>
                          <w:pStyle w:val="EMPTYCELLSTYLE"/>
                        </w:pPr>
                      </w:p>
                    </w:tc>
                  </w:tr>
                  <w:tr w:rsidR="001F7038" w14:paraId="7DF92884"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4B8B4D2E" w14:textId="77777777" w:rsidR="001F7038" w:rsidRDefault="00A81912">
                        <w:r>
                          <w:rPr>
                            <w:rFonts w:ascii="DejaVu Sans" w:eastAsia="DejaVu Sans" w:hAnsi="DejaVu Sans" w:cs="DejaVu Sans"/>
                            <w:color w:val="000000"/>
                            <w:sz w:val="16"/>
                          </w:rPr>
                          <w:t>QTD META A ALTERAR</w:t>
                        </w:r>
                      </w:p>
                    </w:tc>
                    <w:tc>
                      <w:tcPr>
                        <w:tcW w:w="200" w:type="dxa"/>
                      </w:tcPr>
                      <w:p w14:paraId="3A1CCD34" w14:textId="77777777" w:rsidR="001F7038" w:rsidRDefault="001F7038">
                        <w:pPr>
                          <w:pStyle w:val="EMPTYCELLSTYLE"/>
                        </w:pPr>
                      </w:p>
                    </w:tc>
                  </w:tr>
                  <w:tr w:rsidR="001F7038" w14:paraId="0680841B"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A944DFB" w14:textId="77777777" w:rsidR="001F7038" w:rsidRDefault="00A81912">
                        <w:r>
                          <w:rPr>
                            <w:rFonts w:ascii="DejaVu Sans" w:eastAsia="DejaVu Sans" w:hAnsi="DejaVu Sans" w:cs="DejaVu Sans"/>
                            <w:color w:val="000000"/>
                            <w:sz w:val="16"/>
                          </w:rPr>
                          <w:t>20</w:t>
                        </w:r>
                      </w:p>
                    </w:tc>
                  </w:tr>
                </w:tbl>
                <w:p w14:paraId="0B58C532" w14:textId="77777777" w:rsidR="001F7038" w:rsidRDefault="001F7038">
                  <w:pPr>
                    <w:pStyle w:val="EMPTYCELLSTYLE"/>
                  </w:pPr>
                </w:p>
              </w:tc>
            </w:tr>
          </w:tbl>
          <w:p w14:paraId="5F0A120F" w14:textId="77777777" w:rsidR="001F7038" w:rsidRDefault="001F7038">
            <w:pPr>
              <w:pStyle w:val="EMPTYCELLSTYLE"/>
            </w:pPr>
          </w:p>
        </w:tc>
        <w:tc>
          <w:tcPr>
            <w:tcW w:w="1" w:type="dxa"/>
          </w:tcPr>
          <w:p w14:paraId="2063A47D" w14:textId="77777777" w:rsidR="001F7038" w:rsidRDefault="001F7038">
            <w:pPr>
              <w:pStyle w:val="EMPTYCELLSTYLE"/>
            </w:pPr>
          </w:p>
        </w:tc>
      </w:tr>
      <w:tr w:rsidR="001F7038" w14:paraId="51FD6751" w14:textId="77777777">
        <w:tblPrEx>
          <w:tblCellMar>
            <w:top w:w="0" w:type="dxa"/>
            <w:bottom w:w="0" w:type="dxa"/>
          </w:tblCellMar>
        </w:tblPrEx>
        <w:trPr>
          <w:trHeight w:hRule="exact" w:val="60"/>
        </w:trPr>
        <w:tc>
          <w:tcPr>
            <w:tcW w:w="1" w:type="dxa"/>
          </w:tcPr>
          <w:p w14:paraId="7E3A0239" w14:textId="77777777" w:rsidR="001F7038" w:rsidRDefault="001F7038">
            <w:pPr>
              <w:pStyle w:val="EMPTYCELLSTYLE"/>
            </w:pPr>
          </w:p>
        </w:tc>
        <w:tc>
          <w:tcPr>
            <w:tcW w:w="20" w:type="dxa"/>
          </w:tcPr>
          <w:p w14:paraId="12743F4B" w14:textId="77777777" w:rsidR="001F7038" w:rsidRDefault="001F7038">
            <w:pPr>
              <w:pStyle w:val="EMPTYCELLSTYLE"/>
            </w:pPr>
          </w:p>
        </w:tc>
        <w:tc>
          <w:tcPr>
            <w:tcW w:w="280" w:type="dxa"/>
          </w:tcPr>
          <w:p w14:paraId="10ACDA05" w14:textId="77777777" w:rsidR="001F7038" w:rsidRDefault="001F7038">
            <w:pPr>
              <w:pStyle w:val="EMPTYCELLSTYLE"/>
            </w:pPr>
          </w:p>
        </w:tc>
        <w:tc>
          <w:tcPr>
            <w:tcW w:w="1000" w:type="dxa"/>
          </w:tcPr>
          <w:p w14:paraId="5234A704" w14:textId="77777777" w:rsidR="001F7038" w:rsidRDefault="001F7038">
            <w:pPr>
              <w:pStyle w:val="EMPTYCELLSTYLE"/>
            </w:pPr>
          </w:p>
        </w:tc>
        <w:tc>
          <w:tcPr>
            <w:tcW w:w="200" w:type="dxa"/>
          </w:tcPr>
          <w:p w14:paraId="48F81CF1" w14:textId="77777777" w:rsidR="001F7038" w:rsidRDefault="001F7038">
            <w:pPr>
              <w:pStyle w:val="EMPTYCELLSTYLE"/>
            </w:pPr>
          </w:p>
        </w:tc>
        <w:tc>
          <w:tcPr>
            <w:tcW w:w="200" w:type="dxa"/>
          </w:tcPr>
          <w:p w14:paraId="717B373E" w14:textId="77777777" w:rsidR="001F7038" w:rsidRDefault="001F7038">
            <w:pPr>
              <w:pStyle w:val="EMPTYCELLSTYLE"/>
            </w:pPr>
          </w:p>
        </w:tc>
        <w:tc>
          <w:tcPr>
            <w:tcW w:w="60" w:type="dxa"/>
          </w:tcPr>
          <w:p w14:paraId="1F0342BB" w14:textId="77777777" w:rsidR="001F7038" w:rsidRDefault="001F7038">
            <w:pPr>
              <w:pStyle w:val="EMPTYCELLSTYLE"/>
            </w:pPr>
          </w:p>
        </w:tc>
        <w:tc>
          <w:tcPr>
            <w:tcW w:w="4520" w:type="dxa"/>
          </w:tcPr>
          <w:p w14:paraId="5B23C77D" w14:textId="77777777" w:rsidR="001F7038" w:rsidRDefault="001F7038">
            <w:pPr>
              <w:pStyle w:val="EMPTYCELLSTYLE"/>
            </w:pPr>
          </w:p>
        </w:tc>
        <w:tc>
          <w:tcPr>
            <w:tcW w:w="2320" w:type="dxa"/>
          </w:tcPr>
          <w:p w14:paraId="06A8F229" w14:textId="77777777" w:rsidR="001F7038" w:rsidRDefault="001F7038">
            <w:pPr>
              <w:pStyle w:val="EMPTYCELLSTYLE"/>
            </w:pPr>
          </w:p>
        </w:tc>
        <w:tc>
          <w:tcPr>
            <w:tcW w:w="20" w:type="dxa"/>
          </w:tcPr>
          <w:p w14:paraId="1A5ECA04" w14:textId="77777777" w:rsidR="001F7038" w:rsidRDefault="001F7038">
            <w:pPr>
              <w:pStyle w:val="EMPTYCELLSTYLE"/>
            </w:pPr>
          </w:p>
        </w:tc>
        <w:tc>
          <w:tcPr>
            <w:tcW w:w="180" w:type="dxa"/>
          </w:tcPr>
          <w:p w14:paraId="4178BAFE" w14:textId="77777777" w:rsidR="001F7038" w:rsidRDefault="001F7038">
            <w:pPr>
              <w:pStyle w:val="EMPTYCELLSTYLE"/>
            </w:pPr>
          </w:p>
        </w:tc>
        <w:tc>
          <w:tcPr>
            <w:tcW w:w="500" w:type="dxa"/>
          </w:tcPr>
          <w:p w14:paraId="4FAA7D50" w14:textId="77777777" w:rsidR="001F7038" w:rsidRDefault="001F7038">
            <w:pPr>
              <w:pStyle w:val="EMPTYCELLSTYLE"/>
            </w:pPr>
          </w:p>
        </w:tc>
        <w:tc>
          <w:tcPr>
            <w:tcW w:w="40" w:type="dxa"/>
          </w:tcPr>
          <w:p w14:paraId="5A963423" w14:textId="77777777" w:rsidR="001F7038" w:rsidRDefault="001F7038">
            <w:pPr>
              <w:pStyle w:val="EMPTYCELLSTYLE"/>
            </w:pPr>
          </w:p>
        </w:tc>
        <w:tc>
          <w:tcPr>
            <w:tcW w:w="200" w:type="dxa"/>
          </w:tcPr>
          <w:p w14:paraId="4F5B06E5" w14:textId="77777777" w:rsidR="001F7038" w:rsidRDefault="001F7038">
            <w:pPr>
              <w:pStyle w:val="EMPTYCELLSTYLE"/>
            </w:pPr>
          </w:p>
        </w:tc>
        <w:tc>
          <w:tcPr>
            <w:tcW w:w="1520" w:type="dxa"/>
          </w:tcPr>
          <w:p w14:paraId="72245368" w14:textId="77777777" w:rsidR="001F7038" w:rsidRDefault="001F7038">
            <w:pPr>
              <w:pStyle w:val="EMPTYCELLSTYLE"/>
            </w:pPr>
          </w:p>
        </w:tc>
        <w:tc>
          <w:tcPr>
            <w:tcW w:w="20" w:type="dxa"/>
          </w:tcPr>
          <w:p w14:paraId="76A0C346" w14:textId="77777777" w:rsidR="001F7038" w:rsidRDefault="001F7038">
            <w:pPr>
              <w:pStyle w:val="EMPTYCELLSTYLE"/>
            </w:pPr>
          </w:p>
        </w:tc>
        <w:tc>
          <w:tcPr>
            <w:tcW w:w="20" w:type="dxa"/>
          </w:tcPr>
          <w:p w14:paraId="1070566F" w14:textId="77777777" w:rsidR="001F7038" w:rsidRDefault="001F7038">
            <w:pPr>
              <w:pStyle w:val="EMPTYCELLSTYLE"/>
            </w:pPr>
          </w:p>
        </w:tc>
        <w:tc>
          <w:tcPr>
            <w:tcW w:w="1" w:type="dxa"/>
          </w:tcPr>
          <w:p w14:paraId="40B0997F" w14:textId="77777777" w:rsidR="001F7038" w:rsidRDefault="001F7038">
            <w:pPr>
              <w:pStyle w:val="EMPTYCELLSTYLE"/>
            </w:pPr>
          </w:p>
        </w:tc>
      </w:tr>
      <w:tr w:rsidR="001F7038" w14:paraId="0DDC35CC" w14:textId="77777777">
        <w:tblPrEx>
          <w:tblCellMar>
            <w:top w:w="0" w:type="dxa"/>
            <w:bottom w:w="0" w:type="dxa"/>
          </w:tblCellMar>
        </w:tblPrEx>
        <w:trPr>
          <w:trHeight w:hRule="exact" w:val="240"/>
        </w:trPr>
        <w:tc>
          <w:tcPr>
            <w:tcW w:w="1" w:type="dxa"/>
          </w:tcPr>
          <w:p w14:paraId="01716187" w14:textId="77777777" w:rsidR="001F7038" w:rsidRDefault="001F7038">
            <w:pPr>
              <w:pStyle w:val="EMPTYCELLSTYLE"/>
            </w:pPr>
          </w:p>
        </w:tc>
        <w:tc>
          <w:tcPr>
            <w:tcW w:w="20" w:type="dxa"/>
          </w:tcPr>
          <w:p w14:paraId="75B71603" w14:textId="77777777" w:rsidR="001F7038" w:rsidRDefault="001F7038">
            <w:pPr>
              <w:pStyle w:val="EMPTYCELLSTYLE"/>
            </w:pPr>
          </w:p>
        </w:tc>
        <w:tc>
          <w:tcPr>
            <w:tcW w:w="280" w:type="dxa"/>
          </w:tcPr>
          <w:p w14:paraId="0BD4641C" w14:textId="77777777" w:rsidR="001F7038" w:rsidRDefault="001F7038">
            <w:pPr>
              <w:pStyle w:val="EMPTYCELLSTYLE"/>
            </w:pPr>
          </w:p>
        </w:tc>
        <w:tc>
          <w:tcPr>
            <w:tcW w:w="1000" w:type="dxa"/>
          </w:tcPr>
          <w:p w14:paraId="6E113E4A" w14:textId="77777777" w:rsidR="001F7038" w:rsidRDefault="001F7038">
            <w:pPr>
              <w:pStyle w:val="EMPTYCELLSTYLE"/>
            </w:pPr>
          </w:p>
        </w:tc>
        <w:tc>
          <w:tcPr>
            <w:tcW w:w="200" w:type="dxa"/>
          </w:tcPr>
          <w:p w14:paraId="268F9EF6" w14:textId="77777777" w:rsidR="001F7038" w:rsidRDefault="001F7038">
            <w:pPr>
              <w:pStyle w:val="EMPTYCELLSTYLE"/>
            </w:pPr>
          </w:p>
        </w:tc>
        <w:tc>
          <w:tcPr>
            <w:tcW w:w="200" w:type="dxa"/>
          </w:tcPr>
          <w:p w14:paraId="6ED2036E" w14:textId="77777777" w:rsidR="001F7038" w:rsidRDefault="001F7038">
            <w:pPr>
              <w:pStyle w:val="EMPTYCELLSTYLE"/>
            </w:pPr>
          </w:p>
        </w:tc>
        <w:tc>
          <w:tcPr>
            <w:tcW w:w="60" w:type="dxa"/>
          </w:tcPr>
          <w:p w14:paraId="09DA786B" w14:textId="77777777" w:rsidR="001F7038" w:rsidRDefault="001F7038">
            <w:pPr>
              <w:pStyle w:val="EMPTYCELLSTYLE"/>
            </w:pPr>
          </w:p>
        </w:tc>
        <w:tc>
          <w:tcPr>
            <w:tcW w:w="4520" w:type="dxa"/>
          </w:tcPr>
          <w:p w14:paraId="1D4A5240" w14:textId="77777777" w:rsidR="001F7038" w:rsidRDefault="001F7038">
            <w:pPr>
              <w:pStyle w:val="EMPTYCELLSTYLE"/>
            </w:pPr>
          </w:p>
        </w:tc>
        <w:tc>
          <w:tcPr>
            <w:tcW w:w="2320" w:type="dxa"/>
          </w:tcPr>
          <w:p w14:paraId="47422FA0" w14:textId="77777777" w:rsidR="001F7038" w:rsidRDefault="001F7038">
            <w:pPr>
              <w:pStyle w:val="EMPTYCELLSTYLE"/>
            </w:pPr>
          </w:p>
        </w:tc>
        <w:tc>
          <w:tcPr>
            <w:tcW w:w="20" w:type="dxa"/>
          </w:tcPr>
          <w:p w14:paraId="5129E6D0" w14:textId="77777777" w:rsidR="001F7038" w:rsidRDefault="001F7038">
            <w:pPr>
              <w:pStyle w:val="EMPTYCELLSTYLE"/>
            </w:pPr>
          </w:p>
        </w:tc>
        <w:tc>
          <w:tcPr>
            <w:tcW w:w="180" w:type="dxa"/>
          </w:tcPr>
          <w:p w14:paraId="4F88A3A9" w14:textId="77777777" w:rsidR="001F7038" w:rsidRDefault="001F7038">
            <w:pPr>
              <w:pStyle w:val="EMPTYCELLSTYLE"/>
            </w:pPr>
          </w:p>
        </w:tc>
        <w:tc>
          <w:tcPr>
            <w:tcW w:w="500" w:type="dxa"/>
          </w:tcPr>
          <w:p w14:paraId="47FB6C07" w14:textId="77777777" w:rsidR="001F7038" w:rsidRDefault="001F7038">
            <w:pPr>
              <w:pStyle w:val="EMPTYCELLSTYLE"/>
            </w:pPr>
          </w:p>
        </w:tc>
        <w:tc>
          <w:tcPr>
            <w:tcW w:w="40" w:type="dxa"/>
          </w:tcPr>
          <w:p w14:paraId="136C1606" w14:textId="77777777" w:rsidR="001F7038" w:rsidRDefault="001F7038">
            <w:pPr>
              <w:pStyle w:val="EMPTYCELLSTYLE"/>
            </w:pPr>
          </w:p>
        </w:tc>
        <w:tc>
          <w:tcPr>
            <w:tcW w:w="200" w:type="dxa"/>
          </w:tcPr>
          <w:p w14:paraId="3495909D" w14:textId="77777777" w:rsidR="001F7038" w:rsidRDefault="001F7038">
            <w:pPr>
              <w:pStyle w:val="EMPTYCELLSTYLE"/>
            </w:pPr>
          </w:p>
        </w:tc>
        <w:tc>
          <w:tcPr>
            <w:tcW w:w="1520" w:type="dxa"/>
            <w:tcMar>
              <w:top w:w="0" w:type="dxa"/>
              <w:left w:w="0" w:type="dxa"/>
              <w:bottom w:w="0" w:type="dxa"/>
              <w:right w:w="0" w:type="dxa"/>
            </w:tcMar>
            <w:vAlign w:val="center"/>
          </w:tcPr>
          <w:p w14:paraId="68D9A5DC" w14:textId="77777777" w:rsidR="001F7038" w:rsidRDefault="00A81912">
            <w:pPr>
              <w:jc w:val="center"/>
            </w:pPr>
            <w:r>
              <w:rPr>
                <w:rFonts w:ascii="DejaVu Sans" w:eastAsia="DejaVu Sans" w:hAnsi="DejaVu Sans" w:cs="DejaVu Sans"/>
                <w:i/>
                <w:color w:val="000000"/>
                <w:sz w:val="12"/>
              </w:rPr>
              <w:t>em R$ 1,00</w:t>
            </w:r>
          </w:p>
        </w:tc>
        <w:tc>
          <w:tcPr>
            <w:tcW w:w="20" w:type="dxa"/>
          </w:tcPr>
          <w:p w14:paraId="00BCC610" w14:textId="77777777" w:rsidR="001F7038" w:rsidRDefault="001F7038">
            <w:pPr>
              <w:pStyle w:val="EMPTYCELLSTYLE"/>
            </w:pPr>
          </w:p>
        </w:tc>
        <w:tc>
          <w:tcPr>
            <w:tcW w:w="20" w:type="dxa"/>
          </w:tcPr>
          <w:p w14:paraId="6506FED2" w14:textId="77777777" w:rsidR="001F7038" w:rsidRDefault="001F7038">
            <w:pPr>
              <w:pStyle w:val="EMPTYCELLSTYLE"/>
            </w:pPr>
          </w:p>
        </w:tc>
        <w:tc>
          <w:tcPr>
            <w:tcW w:w="1" w:type="dxa"/>
          </w:tcPr>
          <w:p w14:paraId="586AA22B" w14:textId="77777777" w:rsidR="001F7038" w:rsidRDefault="001F7038">
            <w:pPr>
              <w:pStyle w:val="EMPTYCELLSTYLE"/>
            </w:pPr>
          </w:p>
        </w:tc>
      </w:tr>
      <w:tr w:rsidR="001F7038" w14:paraId="1790D714" w14:textId="77777777">
        <w:tblPrEx>
          <w:tblCellMar>
            <w:top w:w="0" w:type="dxa"/>
            <w:bottom w:w="0" w:type="dxa"/>
          </w:tblCellMar>
        </w:tblPrEx>
        <w:trPr>
          <w:trHeight w:hRule="exact" w:val="260"/>
        </w:trPr>
        <w:tc>
          <w:tcPr>
            <w:tcW w:w="1" w:type="dxa"/>
          </w:tcPr>
          <w:p w14:paraId="54089558" w14:textId="77777777" w:rsidR="001F7038" w:rsidRDefault="001F7038">
            <w:pPr>
              <w:pStyle w:val="EMPTYCELLSTYLE"/>
            </w:pPr>
          </w:p>
        </w:tc>
        <w:tc>
          <w:tcPr>
            <w:tcW w:w="20" w:type="dxa"/>
          </w:tcPr>
          <w:p w14:paraId="685640AF"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1CA6E998" w14:textId="77777777">
              <w:tblPrEx>
                <w:tblCellMar>
                  <w:top w:w="0" w:type="dxa"/>
                  <w:bottom w:w="0" w:type="dxa"/>
                </w:tblCellMar>
              </w:tblPrEx>
              <w:trPr>
                <w:trHeight w:hRule="exact" w:val="20"/>
              </w:trPr>
              <w:tc>
                <w:tcPr>
                  <w:tcW w:w="4360" w:type="dxa"/>
                </w:tcPr>
                <w:p w14:paraId="4FFC731B" w14:textId="77777777" w:rsidR="001F7038" w:rsidRDefault="001F7038">
                  <w:pPr>
                    <w:pStyle w:val="EMPTYCELLSTYLE"/>
                  </w:pPr>
                </w:p>
              </w:tc>
              <w:tc>
                <w:tcPr>
                  <w:tcW w:w="140" w:type="dxa"/>
                </w:tcPr>
                <w:p w14:paraId="22D8C47A" w14:textId="77777777" w:rsidR="001F7038" w:rsidRDefault="001F7038">
                  <w:pPr>
                    <w:pStyle w:val="EMPTYCELLSTYLE"/>
                  </w:pPr>
                </w:p>
              </w:tc>
              <w:tc>
                <w:tcPr>
                  <w:tcW w:w="4520" w:type="dxa"/>
                </w:tcPr>
                <w:p w14:paraId="70F644D9" w14:textId="77777777" w:rsidR="001F7038" w:rsidRDefault="001F7038">
                  <w:pPr>
                    <w:pStyle w:val="EMPTYCELLSTYLE"/>
                  </w:pPr>
                </w:p>
              </w:tc>
              <w:tc>
                <w:tcPr>
                  <w:tcW w:w="140" w:type="dxa"/>
                </w:tcPr>
                <w:p w14:paraId="32BC3271" w14:textId="77777777" w:rsidR="001F7038" w:rsidRDefault="001F7038">
                  <w:pPr>
                    <w:pStyle w:val="EMPTYCELLSTYLE"/>
                  </w:pPr>
                </w:p>
              </w:tc>
              <w:tc>
                <w:tcPr>
                  <w:tcW w:w="240" w:type="dxa"/>
                </w:tcPr>
                <w:p w14:paraId="78E7EB65" w14:textId="77777777" w:rsidR="001F7038" w:rsidRDefault="001F7038">
                  <w:pPr>
                    <w:pStyle w:val="EMPTYCELLSTYLE"/>
                  </w:pPr>
                </w:p>
              </w:tc>
              <w:tc>
                <w:tcPr>
                  <w:tcW w:w="120" w:type="dxa"/>
                </w:tcPr>
                <w:p w14:paraId="743E736E" w14:textId="77777777" w:rsidR="001F7038" w:rsidRDefault="001F7038">
                  <w:pPr>
                    <w:pStyle w:val="EMPTYCELLSTYLE"/>
                  </w:pPr>
                </w:p>
              </w:tc>
              <w:tc>
                <w:tcPr>
                  <w:tcW w:w="1520" w:type="dxa"/>
                </w:tcPr>
                <w:p w14:paraId="1ADF38FA" w14:textId="77777777" w:rsidR="001F7038" w:rsidRDefault="001F7038">
                  <w:pPr>
                    <w:pStyle w:val="EMPTYCELLSTYLE"/>
                  </w:pPr>
                </w:p>
              </w:tc>
              <w:tc>
                <w:tcPr>
                  <w:tcW w:w="40" w:type="dxa"/>
                </w:tcPr>
                <w:p w14:paraId="00998599" w14:textId="77777777" w:rsidR="001F7038" w:rsidRDefault="001F7038">
                  <w:pPr>
                    <w:pStyle w:val="EMPTYCELLSTYLE"/>
                  </w:pPr>
                </w:p>
              </w:tc>
            </w:tr>
            <w:tr w:rsidR="001F7038" w14:paraId="4496FBF9"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4A5C29BC" w14:textId="77777777" w:rsidR="001F7038" w:rsidRDefault="00A81912">
                  <w:r>
                    <w:rPr>
                      <w:rFonts w:ascii="DejaVu Sans" w:eastAsia="DejaVu Sans" w:hAnsi="DejaVu Sans" w:cs="DejaVu Sans"/>
                      <w:color w:val="000000"/>
                      <w:sz w:val="14"/>
                    </w:rPr>
                    <w:t>GND</w:t>
                  </w:r>
                </w:p>
              </w:tc>
              <w:tc>
                <w:tcPr>
                  <w:tcW w:w="140" w:type="dxa"/>
                </w:tcPr>
                <w:p w14:paraId="4CB9FB82" w14:textId="77777777" w:rsidR="001F7038" w:rsidRDefault="001F7038">
                  <w:pPr>
                    <w:pStyle w:val="EMPTYCELLSTYLE"/>
                  </w:pPr>
                </w:p>
              </w:tc>
              <w:tc>
                <w:tcPr>
                  <w:tcW w:w="4520" w:type="dxa"/>
                  <w:tcMar>
                    <w:top w:w="0" w:type="dxa"/>
                    <w:left w:w="0" w:type="dxa"/>
                    <w:bottom w:w="0" w:type="dxa"/>
                    <w:right w:w="0" w:type="dxa"/>
                  </w:tcMar>
                </w:tcPr>
                <w:p w14:paraId="15F28318" w14:textId="77777777" w:rsidR="001F7038" w:rsidRDefault="00A81912">
                  <w:r>
                    <w:rPr>
                      <w:rFonts w:ascii="DejaVu Sans" w:eastAsia="DejaVu Sans" w:hAnsi="DejaVu Sans" w:cs="DejaVu Sans"/>
                      <w:color w:val="000000"/>
                      <w:sz w:val="14"/>
                    </w:rPr>
                    <w:t>MODALIDADE DE APLICAÇÃO</w:t>
                  </w:r>
                </w:p>
              </w:tc>
              <w:tc>
                <w:tcPr>
                  <w:tcW w:w="140" w:type="dxa"/>
                </w:tcPr>
                <w:p w14:paraId="139BF388" w14:textId="77777777" w:rsidR="001F7038" w:rsidRDefault="001F7038">
                  <w:pPr>
                    <w:pStyle w:val="EMPTYCELLSTYLE"/>
                  </w:pPr>
                </w:p>
              </w:tc>
              <w:tc>
                <w:tcPr>
                  <w:tcW w:w="240" w:type="dxa"/>
                  <w:tcMar>
                    <w:top w:w="0" w:type="dxa"/>
                    <w:left w:w="0" w:type="dxa"/>
                    <w:bottom w:w="0" w:type="dxa"/>
                    <w:right w:w="0" w:type="dxa"/>
                  </w:tcMar>
                </w:tcPr>
                <w:p w14:paraId="60DA6AA4" w14:textId="77777777" w:rsidR="001F7038" w:rsidRDefault="00A81912">
                  <w:pPr>
                    <w:jc w:val="center"/>
                  </w:pPr>
                  <w:r>
                    <w:rPr>
                      <w:rFonts w:ascii="DejaVu Sans" w:eastAsia="DejaVu Sans" w:hAnsi="DejaVu Sans" w:cs="DejaVu Sans"/>
                      <w:color w:val="000000"/>
                      <w:sz w:val="14"/>
                    </w:rPr>
                    <w:t>RP</w:t>
                  </w:r>
                </w:p>
              </w:tc>
              <w:tc>
                <w:tcPr>
                  <w:tcW w:w="120" w:type="dxa"/>
                </w:tcPr>
                <w:p w14:paraId="363A054C" w14:textId="77777777" w:rsidR="001F7038" w:rsidRDefault="001F7038">
                  <w:pPr>
                    <w:pStyle w:val="EMPTYCELLSTYLE"/>
                  </w:pPr>
                </w:p>
              </w:tc>
              <w:tc>
                <w:tcPr>
                  <w:tcW w:w="1520" w:type="dxa"/>
                  <w:tcMar>
                    <w:top w:w="0" w:type="dxa"/>
                    <w:left w:w="0" w:type="dxa"/>
                    <w:bottom w:w="0" w:type="dxa"/>
                    <w:right w:w="0" w:type="dxa"/>
                  </w:tcMar>
                </w:tcPr>
                <w:p w14:paraId="6AEA07C7" w14:textId="77777777" w:rsidR="001F7038" w:rsidRDefault="00A81912">
                  <w:pPr>
                    <w:jc w:val="center"/>
                  </w:pPr>
                  <w:r>
                    <w:rPr>
                      <w:rFonts w:ascii="DejaVu Sans" w:eastAsia="DejaVu Sans" w:hAnsi="DejaVu Sans" w:cs="DejaVu Sans"/>
                      <w:color w:val="000000"/>
                      <w:sz w:val="14"/>
                    </w:rPr>
                    <w:t>ACRÉSCIMO</w:t>
                  </w:r>
                </w:p>
              </w:tc>
              <w:tc>
                <w:tcPr>
                  <w:tcW w:w="40" w:type="dxa"/>
                </w:tcPr>
                <w:p w14:paraId="2F394EF6" w14:textId="77777777" w:rsidR="001F7038" w:rsidRDefault="001F7038">
                  <w:pPr>
                    <w:pStyle w:val="EMPTYCELLSTYLE"/>
                  </w:pPr>
                </w:p>
              </w:tc>
            </w:tr>
          </w:tbl>
          <w:p w14:paraId="6F4D59AB" w14:textId="77777777" w:rsidR="001F7038" w:rsidRDefault="001F7038">
            <w:pPr>
              <w:pStyle w:val="EMPTYCELLSTYLE"/>
            </w:pPr>
          </w:p>
        </w:tc>
        <w:tc>
          <w:tcPr>
            <w:tcW w:w="1" w:type="dxa"/>
          </w:tcPr>
          <w:p w14:paraId="0575E9A3" w14:textId="77777777" w:rsidR="001F7038" w:rsidRDefault="001F7038">
            <w:pPr>
              <w:pStyle w:val="EMPTYCELLSTYLE"/>
            </w:pPr>
          </w:p>
        </w:tc>
      </w:tr>
      <w:tr w:rsidR="001F7038" w14:paraId="7EE85296" w14:textId="77777777">
        <w:tblPrEx>
          <w:tblCellMar>
            <w:top w:w="0" w:type="dxa"/>
            <w:bottom w:w="0" w:type="dxa"/>
          </w:tblCellMar>
        </w:tblPrEx>
        <w:trPr>
          <w:trHeight w:hRule="exact" w:val="20"/>
        </w:trPr>
        <w:tc>
          <w:tcPr>
            <w:tcW w:w="1" w:type="dxa"/>
          </w:tcPr>
          <w:p w14:paraId="2A97CAF8" w14:textId="77777777" w:rsidR="001F7038" w:rsidRDefault="001F7038">
            <w:pPr>
              <w:pStyle w:val="EMPTYCELLSTYLE"/>
            </w:pPr>
          </w:p>
        </w:tc>
        <w:tc>
          <w:tcPr>
            <w:tcW w:w="20" w:type="dxa"/>
          </w:tcPr>
          <w:p w14:paraId="1C52687C" w14:textId="77777777" w:rsidR="001F7038" w:rsidRDefault="001F7038">
            <w:pPr>
              <w:pStyle w:val="EMPTYCELLSTYLE"/>
            </w:pPr>
          </w:p>
        </w:tc>
        <w:tc>
          <w:tcPr>
            <w:tcW w:w="280" w:type="dxa"/>
          </w:tcPr>
          <w:p w14:paraId="207F0F1A" w14:textId="77777777" w:rsidR="001F7038" w:rsidRDefault="001F7038">
            <w:pPr>
              <w:pStyle w:val="EMPTYCELLSTYLE"/>
            </w:pPr>
          </w:p>
        </w:tc>
        <w:tc>
          <w:tcPr>
            <w:tcW w:w="1000" w:type="dxa"/>
          </w:tcPr>
          <w:p w14:paraId="457318CF" w14:textId="77777777" w:rsidR="001F7038" w:rsidRDefault="001F7038">
            <w:pPr>
              <w:pStyle w:val="EMPTYCELLSTYLE"/>
            </w:pPr>
          </w:p>
        </w:tc>
        <w:tc>
          <w:tcPr>
            <w:tcW w:w="200" w:type="dxa"/>
          </w:tcPr>
          <w:p w14:paraId="6B8B9829" w14:textId="77777777" w:rsidR="001F7038" w:rsidRDefault="001F7038">
            <w:pPr>
              <w:pStyle w:val="EMPTYCELLSTYLE"/>
            </w:pPr>
          </w:p>
        </w:tc>
        <w:tc>
          <w:tcPr>
            <w:tcW w:w="200" w:type="dxa"/>
          </w:tcPr>
          <w:p w14:paraId="65594A5D" w14:textId="77777777" w:rsidR="001F7038" w:rsidRDefault="001F7038">
            <w:pPr>
              <w:pStyle w:val="EMPTYCELLSTYLE"/>
            </w:pPr>
          </w:p>
        </w:tc>
        <w:tc>
          <w:tcPr>
            <w:tcW w:w="60" w:type="dxa"/>
          </w:tcPr>
          <w:p w14:paraId="2D86BA29" w14:textId="77777777" w:rsidR="001F7038" w:rsidRDefault="001F7038">
            <w:pPr>
              <w:pStyle w:val="EMPTYCELLSTYLE"/>
            </w:pPr>
          </w:p>
        </w:tc>
        <w:tc>
          <w:tcPr>
            <w:tcW w:w="4520" w:type="dxa"/>
          </w:tcPr>
          <w:p w14:paraId="24A091B6" w14:textId="77777777" w:rsidR="001F7038" w:rsidRDefault="001F7038">
            <w:pPr>
              <w:pStyle w:val="EMPTYCELLSTYLE"/>
            </w:pPr>
          </w:p>
        </w:tc>
        <w:tc>
          <w:tcPr>
            <w:tcW w:w="2320" w:type="dxa"/>
          </w:tcPr>
          <w:p w14:paraId="3F02AC4A" w14:textId="77777777" w:rsidR="001F7038" w:rsidRDefault="001F7038">
            <w:pPr>
              <w:pStyle w:val="EMPTYCELLSTYLE"/>
            </w:pPr>
          </w:p>
        </w:tc>
        <w:tc>
          <w:tcPr>
            <w:tcW w:w="20" w:type="dxa"/>
          </w:tcPr>
          <w:p w14:paraId="64985D0F" w14:textId="77777777" w:rsidR="001F7038" w:rsidRDefault="001F7038">
            <w:pPr>
              <w:pStyle w:val="EMPTYCELLSTYLE"/>
            </w:pPr>
          </w:p>
        </w:tc>
        <w:tc>
          <w:tcPr>
            <w:tcW w:w="180" w:type="dxa"/>
          </w:tcPr>
          <w:p w14:paraId="443701E8" w14:textId="77777777" w:rsidR="001F7038" w:rsidRDefault="001F7038">
            <w:pPr>
              <w:pStyle w:val="EMPTYCELLSTYLE"/>
            </w:pPr>
          </w:p>
        </w:tc>
        <w:tc>
          <w:tcPr>
            <w:tcW w:w="500" w:type="dxa"/>
          </w:tcPr>
          <w:p w14:paraId="0D510BFC" w14:textId="77777777" w:rsidR="001F7038" w:rsidRDefault="001F7038">
            <w:pPr>
              <w:pStyle w:val="EMPTYCELLSTYLE"/>
            </w:pPr>
          </w:p>
        </w:tc>
        <w:tc>
          <w:tcPr>
            <w:tcW w:w="40" w:type="dxa"/>
          </w:tcPr>
          <w:p w14:paraId="794568D5" w14:textId="77777777" w:rsidR="001F7038" w:rsidRDefault="001F7038">
            <w:pPr>
              <w:pStyle w:val="EMPTYCELLSTYLE"/>
            </w:pPr>
          </w:p>
        </w:tc>
        <w:tc>
          <w:tcPr>
            <w:tcW w:w="200" w:type="dxa"/>
          </w:tcPr>
          <w:p w14:paraId="76D3AC9C" w14:textId="77777777" w:rsidR="001F7038" w:rsidRDefault="001F7038">
            <w:pPr>
              <w:pStyle w:val="EMPTYCELLSTYLE"/>
            </w:pPr>
          </w:p>
        </w:tc>
        <w:tc>
          <w:tcPr>
            <w:tcW w:w="1520" w:type="dxa"/>
          </w:tcPr>
          <w:p w14:paraId="3191D8FB" w14:textId="77777777" w:rsidR="001F7038" w:rsidRDefault="001F7038">
            <w:pPr>
              <w:pStyle w:val="EMPTYCELLSTYLE"/>
            </w:pPr>
          </w:p>
        </w:tc>
        <w:tc>
          <w:tcPr>
            <w:tcW w:w="20" w:type="dxa"/>
          </w:tcPr>
          <w:p w14:paraId="433DD5D9" w14:textId="77777777" w:rsidR="001F7038" w:rsidRDefault="001F7038">
            <w:pPr>
              <w:pStyle w:val="EMPTYCELLSTYLE"/>
            </w:pPr>
          </w:p>
        </w:tc>
        <w:tc>
          <w:tcPr>
            <w:tcW w:w="20" w:type="dxa"/>
          </w:tcPr>
          <w:p w14:paraId="3641B64E" w14:textId="77777777" w:rsidR="001F7038" w:rsidRDefault="001F7038">
            <w:pPr>
              <w:pStyle w:val="EMPTYCELLSTYLE"/>
            </w:pPr>
          </w:p>
        </w:tc>
        <w:tc>
          <w:tcPr>
            <w:tcW w:w="1" w:type="dxa"/>
          </w:tcPr>
          <w:p w14:paraId="11FBAB53" w14:textId="77777777" w:rsidR="001F7038" w:rsidRDefault="001F7038">
            <w:pPr>
              <w:pStyle w:val="EMPTYCELLSTYLE"/>
            </w:pPr>
          </w:p>
        </w:tc>
      </w:tr>
      <w:tr w:rsidR="001F7038" w14:paraId="65E69878" w14:textId="77777777">
        <w:tblPrEx>
          <w:tblCellMar>
            <w:top w:w="0" w:type="dxa"/>
            <w:bottom w:w="0" w:type="dxa"/>
          </w:tblCellMar>
        </w:tblPrEx>
        <w:trPr>
          <w:trHeight w:hRule="exact" w:val="240"/>
        </w:trPr>
        <w:tc>
          <w:tcPr>
            <w:tcW w:w="1" w:type="dxa"/>
          </w:tcPr>
          <w:p w14:paraId="31B5309D" w14:textId="77777777" w:rsidR="001F7038" w:rsidRDefault="001F7038">
            <w:pPr>
              <w:pStyle w:val="EMPTYCELLSTYLE"/>
            </w:pPr>
          </w:p>
        </w:tc>
        <w:tc>
          <w:tcPr>
            <w:tcW w:w="20" w:type="dxa"/>
          </w:tcPr>
          <w:p w14:paraId="0F16D513"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477880B3"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9F8EBCD" w14:textId="77777777" w:rsidR="001F7038" w:rsidRDefault="00A81912">
                  <w:pPr>
                    <w:jc w:val="center"/>
                  </w:pPr>
                  <w:r>
                    <w:rPr>
                      <w:rFonts w:ascii="DejaVu Sans" w:eastAsia="DejaVu Sans" w:hAnsi="DejaVu Sans" w:cs="DejaVu Sans"/>
                      <w:color w:val="000000"/>
                      <w:sz w:val="12"/>
                    </w:rPr>
                    <w:t>3</w:t>
                  </w:r>
                </w:p>
              </w:tc>
              <w:tc>
                <w:tcPr>
                  <w:tcW w:w="60" w:type="dxa"/>
                </w:tcPr>
                <w:p w14:paraId="5D7B16A0"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61FDB67" w14:textId="77777777" w:rsidR="001F7038" w:rsidRDefault="00A81912">
                  <w:r>
                    <w:rPr>
                      <w:rFonts w:ascii="DejaVu Sans" w:eastAsia="DejaVu Sans" w:hAnsi="DejaVu Sans" w:cs="DejaVu Sans"/>
                      <w:color w:val="000000"/>
                      <w:sz w:val="12"/>
                    </w:rPr>
                    <w:t>Outras Despesas Correntes</w:t>
                  </w:r>
                </w:p>
              </w:tc>
              <w:tc>
                <w:tcPr>
                  <w:tcW w:w="140" w:type="dxa"/>
                </w:tcPr>
                <w:p w14:paraId="1F30F21C"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3C4E108" w14:textId="77777777" w:rsidR="001F7038" w:rsidRDefault="00A81912">
                  <w:pPr>
                    <w:jc w:val="center"/>
                  </w:pPr>
                  <w:r>
                    <w:rPr>
                      <w:rFonts w:ascii="DejaVu Sans" w:eastAsia="DejaVu Sans" w:hAnsi="DejaVu Sans" w:cs="DejaVu Sans"/>
                      <w:color w:val="000000"/>
                      <w:sz w:val="12"/>
                    </w:rPr>
                    <w:t>90</w:t>
                  </w:r>
                </w:p>
              </w:tc>
              <w:tc>
                <w:tcPr>
                  <w:tcW w:w="60" w:type="dxa"/>
                </w:tcPr>
                <w:p w14:paraId="22F9C6FA"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3531AD7" w14:textId="77777777" w:rsidR="001F7038" w:rsidRDefault="00A81912">
                  <w:r>
                    <w:rPr>
                      <w:rFonts w:ascii="DejaVu Sans" w:eastAsia="DejaVu Sans" w:hAnsi="DejaVu Sans" w:cs="DejaVu Sans"/>
                      <w:color w:val="000000"/>
                      <w:sz w:val="12"/>
                    </w:rPr>
                    <w:t>Aplicações Diretas</w:t>
                  </w:r>
                </w:p>
              </w:tc>
              <w:tc>
                <w:tcPr>
                  <w:tcW w:w="140" w:type="dxa"/>
                </w:tcPr>
                <w:p w14:paraId="0639A8E3"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D10CCD3" w14:textId="77777777" w:rsidR="001F7038" w:rsidRDefault="00A81912">
                  <w:pPr>
                    <w:jc w:val="center"/>
                  </w:pPr>
                  <w:r>
                    <w:rPr>
                      <w:rFonts w:ascii="DejaVu Sans" w:eastAsia="DejaVu Sans" w:hAnsi="DejaVu Sans" w:cs="DejaVu Sans"/>
                      <w:color w:val="000000"/>
                      <w:sz w:val="12"/>
                    </w:rPr>
                    <w:t>2</w:t>
                  </w:r>
                </w:p>
              </w:tc>
              <w:tc>
                <w:tcPr>
                  <w:tcW w:w="120" w:type="dxa"/>
                </w:tcPr>
                <w:p w14:paraId="388EBBFB"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6CE5370" w14:textId="77777777" w:rsidR="001F7038" w:rsidRDefault="00A81912">
                  <w:pPr>
                    <w:jc w:val="right"/>
                  </w:pPr>
                  <w:r>
                    <w:rPr>
                      <w:rFonts w:ascii="DejaVu Sans" w:eastAsia="DejaVu Sans" w:hAnsi="DejaVu Sans" w:cs="DejaVu Sans"/>
                      <w:color w:val="000000"/>
                      <w:sz w:val="12"/>
                    </w:rPr>
                    <w:t>30.000.000</w:t>
                  </w:r>
                </w:p>
              </w:tc>
              <w:tc>
                <w:tcPr>
                  <w:tcW w:w="20" w:type="dxa"/>
                </w:tcPr>
                <w:p w14:paraId="4463E5ED" w14:textId="77777777" w:rsidR="001F7038" w:rsidRDefault="001F7038">
                  <w:pPr>
                    <w:pStyle w:val="EMPTYCELLSTYLE"/>
                  </w:pPr>
                </w:p>
              </w:tc>
            </w:tr>
          </w:tbl>
          <w:p w14:paraId="74EE376E" w14:textId="77777777" w:rsidR="001F7038" w:rsidRDefault="001F7038">
            <w:pPr>
              <w:pStyle w:val="EMPTYCELLSTYLE"/>
            </w:pPr>
          </w:p>
        </w:tc>
        <w:tc>
          <w:tcPr>
            <w:tcW w:w="20" w:type="dxa"/>
          </w:tcPr>
          <w:p w14:paraId="71D16015" w14:textId="77777777" w:rsidR="001F7038" w:rsidRDefault="001F7038">
            <w:pPr>
              <w:pStyle w:val="EMPTYCELLSTYLE"/>
            </w:pPr>
          </w:p>
        </w:tc>
        <w:tc>
          <w:tcPr>
            <w:tcW w:w="1" w:type="dxa"/>
          </w:tcPr>
          <w:p w14:paraId="085FFFD7" w14:textId="77777777" w:rsidR="001F7038" w:rsidRDefault="001F7038">
            <w:pPr>
              <w:pStyle w:val="EMPTYCELLSTYLE"/>
            </w:pPr>
          </w:p>
        </w:tc>
      </w:tr>
      <w:tr w:rsidR="001F7038" w14:paraId="1FFBCF00" w14:textId="77777777">
        <w:tblPrEx>
          <w:tblCellMar>
            <w:top w:w="0" w:type="dxa"/>
            <w:bottom w:w="0" w:type="dxa"/>
          </w:tblCellMar>
        </w:tblPrEx>
        <w:trPr>
          <w:trHeight w:hRule="exact" w:val="20"/>
        </w:trPr>
        <w:tc>
          <w:tcPr>
            <w:tcW w:w="1" w:type="dxa"/>
          </w:tcPr>
          <w:p w14:paraId="5A742ABA" w14:textId="77777777" w:rsidR="001F7038" w:rsidRDefault="001F7038">
            <w:pPr>
              <w:pStyle w:val="EMPTYCELLSTYLE"/>
            </w:pPr>
          </w:p>
        </w:tc>
        <w:tc>
          <w:tcPr>
            <w:tcW w:w="20" w:type="dxa"/>
          </w:tcPr>
          <w:p w14:paraId="35981A6E" w14:textId="77777777" w:rsidR="001F7038" w:rsidRDefault="001F7038">
            <w:pPr>
              <w:pStyle w:val="EMPTYCELLSTYLE"/>
            </w:pPr>
          </w:p>
        </w:tc>
        <w:tc>
          <w:tcPr>
            <w:tcW w:w="280" w:type="dxa"/>
          </w:tcPr>
          <w:p w14:paraId="273AC747" w14:textId="77777777" w:rsidR="001F7038" w:rsidRDefault="001F7038">
            <w:pPr>
              <w:pStyle w:val="EMPTYCELLSTYLE"/>
            </w:pPr>
          </w:p>
        </w:tc>
        <w:tc>
          <w:tcPr>
            <w:tcW w:w="1000" w:type="dxa"/>
          </w:tcPr>
          <w:p w14:paraId="14FBB60D" w14:textId="77777777" w:rsidR="001F7038" w:rsidRDefault="001F7038">
            <w:pPr>
              <w:pStyle w:val="EMPTYCELLSTYLE"/>
            </w:pPr>
          </w:p>
        </w:tc>
        <w:tc>
          <w:tcPr>
            <w:tcW w:w="200" w:type="dxa"/>
          </w:tcPr>
          <w:p w14:paraId="1783E099" w14:textId="77777777" w:rsidR="001F7038" w:rsidRDefault="001F7038">
            <w:pPr>
              <w:pStyle w:val="EMPTYCELLSTYLE"/>
            </w:pPr>
          </w:p>
        </w:tc>
        <w:tc>
          <w:tcPr>
            <w:tcW w:w="200" w:type="dxa"/>
          </w:tcPr>
          <w:p w14:paraId="394C192F" w14:textId="77777777" w:rsidR="001F7038" w:rsidRDefault="001F7038">
            <w:pPr>
              <w:pStyle w:val="EMPTYCELLSTYLE"/>
            </w:pPr>
          </w:p>
        </w:tc>
        <w:tc>
          <w:tcPr>
            <w:tcW w:w="60" w:type="dxa"/>
          </w:tcPr>
          <w:p w14:paraId="376F047B" w14:textId="77777777" w:rsidR="001F7038" w:rsidRDefault="001F7038">
            <w:pPr>
              <w:pStyle w:val="EMPTYCELLSTYLE"/>
            </w:pPr>
          </w:p>
        </w:tc>
        <w:tc>
          <w:tcPr>
            <w:tcW w:w="4520" w:type="dxa"/>
          </w:tcPr>
          <w:p w14:paraId="390BA572" w14:textId="77777777" w:rsidR="001F7038" w:rsidRDefault="001F7038">
            <w:pPr>
              <w:pStyle w:val="EMPTYCELLSTYLE"/>
            </w:pPr>
          </w:p>
        </w:tc>
        <w:tc>
          <w:tcPr>
            <w:tcW w:w="2320" w:type="dxa"/>
          </w:tcPr>
          <w:p w14:paraId="0ED6DA30" w14:textId="77777777" w:rsidR="001F7038" w:rsidRDefault="001F7038">
            <w:pPr>
              <w:pStyle w:val="EMPTYCELLSTYLE"/>
            </w:pPr>
          </w:p>
        </w:tc>
        <w:tc>
          <w:tcPr>
            <w:tcW w:w="20" w:type="dxa"/>
          </w:tcPr>
          <w:p w14:paraId="637D19C2" w14:textId="77777777" w:rsidR="001F7038" w:rsidRDefault="001F7038">
            <w:pPr>
              <w:pStyle w:val="EMPTYCELLSTYLE"/>
            </w:pPr>
          </w:p>
        </w:tc>
        <w:tc>
          <w:tcPr>
            <w:tcW w:w="180" w:type="dxa"/>
          </w:tcPr>
          <w:p w14:paraId="51521BC4" w14:textId="77777777" w:rsidR="001F7038" w:rsidRDefault="001F7038">
            <w:pPr>
              <w:pStyle w:val="EMPTYCELLSTYLE"/>
            </w:pPr>
          </w:p>
        </w:tc>
        <w:tc>
          <w:tcPr>
            <w:tcW w:w="500" w:type="dxa"/>
          </w:tcPr>
          <w:p w14:paraId="56000472" w14:textId="77777777" w:rsidR="001F7038" w:rsidRDefault="001F7038">
            <w:pPr>
              <w:pStyle w:val="EMPTYCELLSTYLE"/>
            </w:pPr>
          </w:p>
        </w:tc>
        <w:tc>
          <w:tcPr>
            <w:tcW w:w="40" w:type="dxa"/>
          </w:tcPr>
          <w:p w14:paraId="59B765E0" w14:textId="77777777" w:rsidR="001F7038" w:rsidRDefault="001F7038">
            <w:pPr>
              <w:pStyle w:val="EMPTYCELLSTYLE"/>
            </w:pPr>
          </w:p>
        </w:tc>
        <w:tc>
          <w:tcPr>
            <w:tcW w:w="200" w:type="dxa"/>
          </w:tcPr>
          <w:p w14:paraId="6BCC21C2" w14:textId="77777777" w:rsidR="001F7038" w:rsidRDefault="001F7038">
            <w:pPr>
              <w:pStyle w:val="EMPTYCELLSTYLE"/>
            </w:pPr>
          </w:p>
        </w:tc>
        <w:tc>
          <w:tcPr>
            <w:tcW w:w="1520" w:type="dxa"/>
          </w:tcPr>
          <w:p w14:paraId="1137F216" w14:textId="77777777" w:rsidR="001F7038" w:rsidRDefault="001F7038">
            <w:pPr>
              <w:pStyle w:val="EMPTYCELLSTYLE"/>
            </w:pPr>
          </w:p>
        </w:tc>
        <w:tc>
          <w:tcPr>
            <w:tcW w:w="20" w:type="dxa"/>
          </w:tcPr>
          <w:p w14:paraId="2A4EEAF8" w14:textId="77777777" w:rsidR="001F7038" w:rsidRDefault="001F7038">
            <w:pPr>
              <w:pStyle w:val="EMPTYCELLSTYLE"/>
            </w:pPr>
          </w:p>
        </w:tc>
        <w:tc>
          <w:tcPr>
            <w:tcW w:w="20" w:type="dxa"/>
          </w:tcPr>
          <w:p w14:paraId="3098EFAE" w14:textId="77777777" w:rsidR="001F7038" w:rsidRDefault="001F7038">
            <w:pPr>
              <w:pStyle w:val="EMPTYCELLSTYLE"/>
            </w:pPr>
          </w:p>
        </w:tc>
        <w:tc>
          <w:tcPr>
            <w:tcW w:w="1" w:type="dxa"/>
          </w:tcPr>
          <w:p w14:paraId="762FB9E7" w14:textId="77777777" w:rsidR="001F7038" w:rsidRDefault="001F7038">
            <w:pPr>
              <w:pStyle w:val="EMPTYCELLSTYLE"/>
            </w:pPr>
          </w:p>
        </w:tc>
      </w:tr>
      <w:tr w:rsidR="001F7038" w14:paraId="411C2471" w14:textId="77777777">
        <w:tblPrEx>
          <w:tblCellMar>
            <w:top w:w="0" w:type="dxa"/>
            <w:bottom w:w="0" w:type="dxa"/>
          </w:tblCellMar>
        </w:tblPrEx>
        <w:trPr>
          <w:trHeight w:hRule="exact" w:val="240"/>
        </w:trPr>
        <w:tc>
          <w:tcPr>
            <w:tcW w:w="1" w:type="dxa"/>
          </w:tcPr>
          <w:p w14:paraId="1A41050D" w14:textId="77777777" w:rsidR="001F7038" w:rsidRDefault="001F7038">
            <w:pPr>
              <w:pStyle w:val="EMPTYCELLSTYLE"/>
            </w:pPr>
          </w:p>
        </w:tc>
        <w:tc>
          <w:tcPr>
            <w:tcW w:w="20" w:type="dxa"/>
          </w:tcPr>
          <w:p w14:paraId="4B6B733A"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06B6ABBD"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430580D" w14:textId="77777777" w:rsidR="001F7038" w:rsidRDefault="00A81912">
                  <w:pPr>
                    <w:jc w:val="center"/>
                  </w:pPr>
                  <w:r>
                    <w:rPr>
                      <w:rFonts w:ascii="DejaVu Sans" w:eastAsia="DejaVu Sans" w:hAnsi="DejaVu Sans" w:cs="DejaVu Sans"/>
                      <w:color w:val="000000"/>
                      <w:sz w:val="12"/>
                    </w:rPr>
                    <w:t>4</w:t>
                  </w:r>
                </w:p>
              </w:tc>
              <w:tc>
                <w:tcPr>
                  <w:tcW w:w="60" w:type="dxa"/>
                </w:tcPr>
                <w:p w14:paraId="7DAEDEB5"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8A2CCDA" w14:textId="77777777" w:rsidR="001F7038" w:rsidRDefault="00A81912">
                  <w:r>
                    <w:rPr>
                      <w:rFonts w:ascii="DejaVu Sans" w:eastAsia="DejaVu Sans" w:hAnsi="DejaVu Sans" w:cs="DejaVu Sans"/>
                      <w:color w:val="000000"/>
                      <w:sz w:val="12"/>
                    </w:rPr>
                    <w:t>Investimentos</w:t>
                  </w:r>
                </w:p>
              </w:tc>
              <w:tc>
                <w:tcPr>
                  <w:tcW w:w="140" w:type="dxa"/>
                </w:tcPr>
                <w:p w14:paraId="58998DDA"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5E3C90D" w14:textId="77777777" w:rsidR="001F7038" w:rsidRDefault="00A81912">
                  <w:pPr>
                    <w:jc w:val="center"/>
                  </w:pPr>
                  <w:r>
                    <w:rPr>
                      <w:rFonts w:ascii="DejaVu Sans" w:eastAsia="DejaVu Sans" w:hAnsi="DejaVu Sans" w:cs="DejaVu Sans"/>
                      <w:color w:val="000000"/>
                      <w:sz w:val="12"/>
                    </w:rPr>
                    <w:t>90</w:t>
                  </w:r>
                </w:p>
              </w:tc>
              <w:tc>
                <w:tcPr>
                  <w:tcW w:w="60" w:type="dxa"/>
                </w:tcPr>
                <w:p w14:paraId="5EA4BDEE"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11734DD" w14:textId="77777777" w:rsidR="001F7038" w:rsidRDefault="00A81912">
                  <w:r>
                    <w:rPr>
                      <w:rFonts w:ascii="DejaVu Sans" w:eastAsia="DejaVu Sans" w:hAnsi="DejaVu Sans" w:cs="DejaVu Sans"/>
                      <w:color w:val="000000"/>
                      <w:sz w:val="12"/>
                    </w:rPr>
                    <w:t>Aplicações Diretas</w:t>
                  </w:r>
                </w:p>
              </w:tc>
              <w:tc>
                <w:tcPr>
                  <w:tcW w:w="140" w:type="dxa"/>
                </w:tcPr>
                <w:p w14:paraId="22540796"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CB3BE5E" w14:textId="77777777" w:rsidR="001F7038" w:rsidRDefault="00A81912">
                  <w:pPr>
                    <w:jc w:val="center"/>
                  </w:pPr>
                  <w:r>
                    <w:rPr>
                      <w:rFonts w:ascii="DejaVu Sans" w:eastAsia="DejaVu Sans" w:hAnsi="DejaVu Sans" w:cs="DejaVu Sans"/>
                      <w:color w:val="000000"/>
                      <w:sz w:val="12"/>
                    </w:rPr>
                    <w:t>2</w:t>
                  </w:r>
                </w:p>
              </w:tc>
              <w:tc>
                <w:tcPr>
                  <w:tcW w:w="120" w:type="dxa"/>
                </w:tcPr>
                <w:p w14:paraId="669ACA74"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B55A7B8" w14:textId="77777777" w:rsidR="001F7038" w:rsidRDefault="00A81912">
                  <w:pPr>
                    <w:jc w:val="right"/>
                  </w:pPr>
                  <w:r>
                    <w:rPr>
                      <w:rFonts w:ascii="DejaVu Sans" w:eastAsia="DejaVu Sans" w:hAnsi="DejaVu Sans" w:cs="DejaVu Sans"/>
                      <w:color w:val="000000"/>
                      <w:sz w:val="12"/>
                    </w:rPr>
                    <w:t>6.500.000</w:t>
                  </w:r>
                </w:p>
              </w:tc>
              <w:tc>
                <w:tcPr>
                  <w:tcW w:w="20" w:type="dxa"/>
                </w:tcPr>
                <w:p w14:paraId="0010270C" w14:textId="77777777" w:rsidR="001F7038" w:rsidRDefault="001F7038">
                  <w:pPr>
                    <w:pStyle w:val="EMPTYCELLSTYLE"/>
                  </w:pPr>
                </w:p>
              </w:tc>
            </w:tr>
          </w:tbl>
          <w:p w14:paraId="28E723DE" w14:textId="77777777" w:rsidR="001F7038" w:rsidRDefault="001F7038">
            <w:pPr>
              <w:pStyle w:val="EMPTYCELLSTYLE"/>
            </w:pPr>
          </w:p>
        </w:tc>
        <w:tc>
          <w:tcPr>
            <w:tcW w:w="20" w:type="dxa"/>
          </w:tcPr>
          <w:p w14:paraId="4657B13E" w14:textId="77777777" w:rsidR="001F7038" w:rsidRDefault="001F7038">
            <w:pPr>
              <w:pStyle w:val="EMPTYCELLSTYLE"/>
            </w:pPr>
          </w:p>
        </w:tc>
        <w:tc>
          <w:tcPr>
            <w:tcW w:w="1" w:type="dxa"/>
          </w:tcPr>
          <w:p w14:paraId="2D3764A0" w14:textId="77777777" w:rsidR="001F7038" w:rsidRDefault="001F7038">
            <w:pPr>
              <w:pStyle w:val="EMPTYCELLSTYLE"/>
            </w:pPr>
          </w:p>
        </w:tc>
      </w:tr>
      <w:tr w:rsidR="001F7038" w14:paraId="35A2A7FA" w14:textId="77777777">
        <w:tblPrEx>
          <w:tblCellMar>
            <w:top w:w="0" w:type="dxa"/>
            <w:bottom w:w="0" w:type="dxa"/>
          </w:tblCellMar>
        </w:tblPrEx>
        <w:trPr>
          <w:trHeight w:hRule="exact" w:val="20"/>
        </w:trPr>
        <w:tc>
          <w:tcPr>
            <w:tcW w:w="1" w:type="dxa"/>
          </w:tcPr>
          <w:p w14:paraId="6FAEE67A" w14:textId="77777777" w:rsidR="001F7038" w:rsidRDefault="001F7038">
            <w:pPr>
              <w:pStyle w:val="EMPTYCELLSTYLE"/>
            </w:pPr>
          </w:p>
        </w:tc>
        <w:tc>
          <w:tcPr>
            <w:tcW w:w="20" w:type="dxa"/>
          </w:tcPr>
          <w:p w14:paraId="23CCD7F3" w14:textId="77777777" w:rsidR="001F7038" w:rsidRDefault="001F7038">
            <w:pPr>
              <w:pStyle w:val="EMPTYCELLSTYLE"/>
            </w:pPr>
          </w:p>
        </w:tc>
        <w:tc>
          <w:tcPr>
            <w:tcW w:w="280" w:type="dxa"/>
          </w:tcPr>
          <w:p w14:paraId="0485420C" w14:textId="77777777" w:rsidR="001F7038" w:rsidRDefault="001F7038">
            <w:pPr>
              <w:pStyle w:val="EMPTYCELLSTYLE"/>
            </w:pPr>
          </w:p>
        </w:tc>
        <w:tc>
          <w:tcPr>
            <w:tcW w:w="1000" w:type="dxa"/>
          </w:tcPr>
          <w:p w14:paraId="074385C1" w14:textId="77777777" w:rsidR="001F7038" w:rsidRDefault="001F7038">
            <w:pPr>
              <w:pStyle w:val="EMPTYCELLSTYLE"/>
            </w:pPr>
          </w:p>
        </w:tc>
        <w:tc>
          <w:tcPr>
            <w:tcW w:w="200" w:type="dxa"/>
          </w:tcPr>
          <w:p w14:paraId="446EE3DA" w14:textId="77777777" w:rsidR="001F7038" w:rsidRDefault="001F7038">
            <w:pPr>
              <w:pStyle w:val="EMPTYCELLSTYLE"/>
            </w:pPr>
          </w:p>
        </w:tc>
        <w:tc>
          <w:tcPr>
            <w:tcW w:w="200" w:type="dxa"/>
          </w:tcPr>
          <w:p w14:paraId="6D27F883" w14:textId="77777777" w:rsidR="001F7038" w:rsidRDefault="001F7038">
            <w:pPr>
              <w:pStyle w:val="EMPTYCELLSTYLE"/>
            </w:pPr>
          </w:p>
        </w:tc>
        <w:tc>
          <w:tcPr>
            <w:tcW w:w="60" w:type="dxa"/>
          </w:tcPr>
          <w:p w14:paraId="31759D05" w14:textId="77777777" w:rsidR="001F7038" w:rsidRDefault="001F7038">
            <w:pPr>
              <w:pStyle w:val="EMPTYCELLSTYLE"/>
            </w:pPr>
          </w:p>
        </w:tc>
        <w:tc>
          <w:tcPr>
            <w:tcW w:w="4520" w:type="dxa"/>
          </w:tcPr>
          <w:p w14:paraId="0815A428" w14:textId="77777777" w:rsidR="001F7038" w:rsidRDefault="001F7038">
            <w:pPr>
              <w:pStyle w:val="EMPTYCELLSTYLE"/>
            </w:pPr>
          </w:p>
        </w:tc>
        <w:tc>
          <w:tcPr>
            <w:tcW w:w="2320" w:type="dxa"/>
          </w:tcPr>
          <w:p w14:paraId="4147561E" w14:textId="77777777" w:rsidR="001F7038" w:rsidRDefault="001F7038">
            <w:pPr>
              <w:pStyle w:val="EMPTYCELLSTYLE"/>
            </w:pPr>
          </w:p>
        </w:tc>
        <w:tc>
          <w:tcPr>
            <w:tcW w:w="20" w:type="dxa"/>
          </w:tcPr>
          <w:p w14:paraId="68BF9097" w14:textId="77777777" w:rsidR="001F7038" w:rsidRDefault="001F7038">
            <w:pPr>
              <w:pStyle w:val="EMPTYCELLSTYLE"/>
            </w:pPr>
          </w:p>
        </w:tc>
        <w:tc>
          <w:tcPr>
            <w:tcW w:w="180" w:type="dxa"/>
          </w:tcPr>
          <w:p w14:paraId="181AECF1" w14:textId="77777777" w:rsidR="001F7038" w:rsidRDefault="001F7038">
            <w:pPr>
              <w:pStyle w:val="EMPTYCELLSTYLE"/>
            </w:pPr>
          </w:p>
        </w:tc>
        <w:tc>
          <w:tcPr>
            <w:tcW w:w="500" w:type="dxa"/>
          </w:tcPr>
          <w:p w14:paraId="5C00853C" w14:textId="77777777" w:rsidR="001F7038" w:rsidRDefault="001F7038">
            <w:pPr>
              <w:pStyle w:val="EMPTYCELLSTYLE"/>
            </w:pPr>
          </w:p>
        </w:tc>
        <w:tc>
          <w:tcPr>
            <w:tcW w:w="40" w:type="dxa"/>
          </w:tcPr>
          <w:p w14:paraId="1B0424AB" w14:textId="77777777" w:rsidR="001F7038" w:rsidRDefault="001F7038">
            <w:pPr>
              <w:pStyle w:val="EMPTYCELLSTYLE"/>
            </w:pPr>
          </w:p>
        </w:tc>
        <w:tc>
          <w:tcPr>
            <w:tcW w:w="200" w:type="dxa"/>
          </w:tcPr>
          <w:p w14:paraId="08FF6DBF" w14:textId="77777777" w:rsidR="001F7038" w:rsidRDefault="001F7038">
            <w:pPr>
              <w:pStyle w:val="EMPTYCELLSTYLE"/>
            </w:pPr>
          </w:p>
        </w:tc>
        <w:tc>
          <w:tcPr>
            <w:tcW w:w="1520" w:type="dxa"/>
          </w:tcPr>
          <w:p w14:paraId="4A21DFA6" w14:textId="77777777" w:rsidR="001F7038" w:rsidRDefault="001F7038">
            <w:pPr>
              <w:pStyle w:val="EMPTYCELLSTYLE"/>
            </w:pPr>
          </w:p>
        </w:tc>
        <w:tc>
          <w:tcPr>
            <w:tcW w:w="20" w:type="dxa"/>
          </w:tcPr>
          <w:p w14:paraId="108DC40A" w14:textId="77777777" w:rsidR="001F7038" w:rsidRDefault="001F7038">
            <w:pPr>
              <w:pStyle w:val="EMPTYCELLSTYLE"/>
            </w:pPr>
          </w:p>
        </w:tc>
        <w:tc>
          <w:tcPr>
            <w:tcW w:w="20" w:type="dxa"/>
          </w:tcPr>
          <w:p w14:paraId="29A67A38" w14:textId="77777777" w:rsidR="001F7038" w:rsidRDefault="001F7038">
            <w:pPr>
              <w:pStyle w:val="EMPTYCELLSTYLE"/>
            </w:pPr>
          </w:p>
        </w:tc>
        <w:tc>
          <w:tcPr>
            <w:tcW w:w="1" w:type="dxa"/>
          </w:tcPr>
          <w:p w14:paraId="72AB6DDD" w14:textId="77777777" w:rsidR="001F7038" w:rsidRDefault="001F7038">
            <w:pPr>
              <w:pStyle w:val="EMPTYCELLSTYLE"/>
            </w:pPr>
          </w:p>
        </w:tc>
      </w:tr>
      <w:tr w:rsidR="001F7038" w14:paraId="6D058617" w14:textId="77777777">
        <w:tblPrEx>
          <w:tblCellMar>
            <w:top w:w="0" w:type="dxa"/>
            <w:bottom w:w="0" w:type="dxa"/>
          </w:tblCellMar>
        </w:tblPrEx>
        <w:trPr>
          <w:trHeight w:hRule="exact" w:val="20"/>
        </w:trPr>
        <w:tc>
          <w:tcPr>
            <w:tcW w:w="1" w:type="dxa"/>
          </w:tcPr>
          <w:p w14:paraId="3C1302DA" w14:textId="77777777" w:rsidR="001F7038" w:rsidRDefault="001F7038">
            <w:pPr>
              <w:pStyle w:val="EMPTYCELLSTYLE"/>
            </w:pPr>
          </w:p>
        </w:tc>
        <w:tc>
          <w:tcPr>
            <w:tcW w:w="20" w:type="dxa"/>
          </w:tcPr>
          <w:p w14:paraId="406147A7"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6F069F11" w14:textId="77777777" w:rsidR="001F7038" w:rsidRDefault="001F7038">
            <w:pPr>
              <w:pStyle w:val="EMPTYCELLSTYLE"/>
            </w:pPr>
          </w:p>
        </w:tc>
        <w:tc>
          <w:tcPr>
            <w:tcW w:w="1" w:type="dxa"/>
          </w:tcPr>
          <w:p w14:paraId="6C11415D" w14:textId="77777777" w:rsidR="001F7038" w:rsidRDefault="001F7038">
            <w:pPr>
              <w:pStyle w:val="EMPTYCELLSTYLE"/>
            </w:pPr>
          </w:p>
        </w:tc>
      </w:tr>
      <w:tr w:rsidR="001F7038" w14:paraId="6E99E85C" w14:textId="77777777">
        <w:tblPrEx>
          <w:tblCellMar>
            <w:top w:w="0" w:type="dxa"/>
            <w:bottom w:w="0" w:type="dxa"/>
          </w:tblCellMar>
        </w:tblPrEx>
        <w:trPr>
          <w:trHeight w:hRule="exact" w:val="220"/>
        </w:trPr>
        <w:tc>
          <w:tcPr>
            <w:tcW w:w="1" w:type="dxa"/>
          </w:tcPr>
          <w:p w14:paraId="07F6238F" w14:textId="77777777" w:rsidR="001F7038" w:rsidRDefault="001F7038">
            <w:pPr>
              <w:pStyle w:val="EMPTYCELLSTYLE"/>
            </w:pPr>
          </w:p>
        </w:tc>
        <w:tc>
          <w:tcPr>
            <w:tcW w:w="20" w:type="dxa"/>
          </w:tcPr>
          <w:p w14:paraId="08BEDA87" w14:textId="77777777" w:rsidR="001F7038" w:rsidRDefault="001F7038">
            <w:pPr>
              <w:pStyle w:val="EMPTYCELLSTYLE"/>
            </w:pPr>
          </w:p>
        </w:tc>
        <w:tc>
          <w:tcPr>
            <w:tcW w:w="280" w:type="dxa"/>
          </w:tcPr>
          <w:p w14:paraId="1CD21BA7" w14:textId="77777777" w:rsidR="001F7038" w:rsidRDefault="001F7038">
            <w:pPr>
              <w:pStyle w:val="EMPTYCELLSTYLE"/>
            </w:pPr>
          </w:p>
        </w:tc>
        <w:tc>
          <w:tcPr>
            <w:tcW w:w="1000" w:type="dxa"/>
          </w:tcPr>
          <w:p w14:paraId="437B8865" w14:textId="77777777" w:rsidR="001F7038" w:rsidRDefault="001F7038">
            <w:pPr>
              <w:pStyle w:val="EMPTYCELLSTYLE"/>
            </w:pPr>
          </w:p>
        </w:tc>
        <w:tc>
          <w:tcPr>
            <w:tcW w:w="200" w:type="dxa"/>
          </w:tcPr>
          <w:p w14:paraId="752C6367" w14:textId="77777777" w:rsidR="001F7038" w:rsidRDefault="001F7038">
            <w:pPr>
              <w:pStyle w:val="EMPTYCELLSTYLE"/>
            </w:pPr>
          </w:p>
        </w:tc>
        <w:tc>
          <w:tcPr>
            <w:tcW w:w="200" w:type="dxa"/>
          </w:tcPr>
          <w:p w14:paraId="42EE6905" w14:textId="77777777" w:rsidR="001F7038" w:rsidRDefault="001F7038">
            <w:pPr>
              <w:pStyle w:val="EMPTYCELLSTYLE"/>
            </w:pPr>
          </w:p>
        </w:tc>
        <w:tc>
          <w:tcPr>
            <w:tcW w:w="60" w:type="dxa"/>
          </w:tcPr>
          <w:p w14:paraId="4F3FAF5F" w14:textId="77777777" w:rsidR="001F7038" w:rsidRDefault="001F7038">
            <w:pPr>
              <w:pStyle w:val="EMPTYCELLSTYLE"/>
            </w:pPr>
          </w:p>
        </w:tc>
        <w:tc>
          <w:tcPr>
            <w:tcW w:w="4520" w:type="dxa"/>
          </w:tcPr>
          <w:p w14:paraId="59379F16" w14:textId="77777777" w:rsidR="001F7038" w:rsidRDefault="001F7038">
            <w:pPr>
              <w:pStyle w:val="EMPTYCELLSTYLE"/>
            </w:pPr>
          </w:p>
        </w:tc>
        <w:tc>
          <w:tcPr>
            <w:tcW w:w="2320" w:type="dxa"/>
          </w:tcPr>
          <w:p w14:paraId="45DEE516" w14:textId="77777777" w:rsidR="001F7038" w:rsidRDefault="001F7038">
            <w:pPr>
              <w:pStyle w:val="EMPTYCELLSTYLE"/>
            </w:pPr>
          </w:p>
        </w:tc>
        <w:tc>
          <w:tcPr>
            <w:tcW w:w="20" w:type="dxa"/>
          </w:tcPr>
          <w:p w14:paraId="13074B85" w14:textId="77777777" w:rsidR="001F7038" w:rsidRDefault="001F7038">
            <w:pPr>
              <w:pStyle w:val="EMPTYCELLSTYLE"/>
            </w:pPr>
          </w:p>
        </w:tc>
        <w:tc>
          <w:tcPr>
            <w:tcW w:w="680" w:type="dxa"/>
            <w:gridSpan w:val="2"/>
            <w:tcMar>
              <w:top w:w="0" w:type="dxa"/>
              <w:left w:w="0" w:type="dxa"/>
              <w:bottom w:w="0" w:type="dxa"/>
              <w:right w:w="0" w:type="dxa"/>
            </w:tcMar>
            <w:vAlign w:val="center"/>
          </w:tcPr>
          <w:p w14:paraId="19E8EE95" w14:textId="77777777" w:rsidR="001F7038" w:rsidRDefault="00A81912">
            <w:pPr>
              <w:jc w:val="right"/>
            </w:pPr>
            <w:r>
              <w:rPr>
                <w:rFonts w:ascii="DejaVu Sans" w:eastAsia="DejaVu Sans" w:hAnsi="DejaVu Sans" w:cs="DejaVu Sans"/>
                <w:b/>
                <w:color w:val="000000"/>
                <w:sz w:val="14"/>
              </w:rPr>
              <w:t>TOTAL:</w:t>
            </w:r>
          </w:p>
        </w:tc>
        <w:tc>
          <w:tcPr>
            <w:tcW w:w="40" w:type="dxa"/>
          </w:tcPr>
          <w:p w14:paraId="181585A0"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CB40725" w14:textId="77777777" w:rsidR="001F7038" w:rsidRDefault="00A81912">
            <w:pPr>
              <w:jc w:val="right"/>
            </w:pPr>
            <w:r>
              <w:rPr>
                <w:rFonts w:ascii="DejaVu Sans" w:eastAsia="DejaVu Sans" w:hAnsi="DejaVu Sans" w:cs="DejaVu Sans"/>
                <w:b/>
                <w:color w:val="000000"/>
                <w:sz w:val="14"/>
              </w:rPr>
              <w:t>36.500.000</w:t>
            </w:r>
          </w:p>
        </w:tc>
        <w:tc>
          <w:tcPr>
            <w:tcW w:w="20" w:type="dxa"/>
          </w:tcPr>
          <w:p w14:paraId="7182DCDF" w14:textId="77777777" w:rsidR="001F7038" w:rsidRDefault="001F7038">
            <w:pPr>
              <w:pStyle w:val="EMPTYCELLSTYLE"/>
            </w:pPr>
          </w:p>
        </w:tc>
        <w:tc>
          <w:tcPr>
            <w:tcW w:w="20" w:type="dxa"/>
          </w:tcPr>
          <w:p w14:paraId="44604D53" w14:textId="77777777" w:rsidR="001F7038" w:rsidRDefault="001F7038">
            <w:pPr>
              <w:pStyle w:val="EMPTYCELLSTYLE"/>
            </w:pPr>
          </w:p>
        </w:tc>
        <w:tc>
          <w:tcPr>
            <w:tcW w:w="1" w:type="dxa"/>
          </w:tcPr>
          <w:p w14:paraId="3D833BCC" w14:textId="77777777" w:rsidR="001F7038" w:rsidRDefault="001F7038">
            <w:pPr>
              <w:pStyle w:val="EMPTYCELLSTYLE"/>
            </w:pPr>
          </w:p>
        </w:tc>
      </w:tr>
      <w:tr w:rsidR="001F7038" w14:paraId="405C4895" w14:textId="77777777">
        <w:tblPrEx>
          <w:tblCellMar>
            <w:top w:w="0" w:type="dxa"/>
            <w:bottom w:w="0" w:type="dxa"/>
          </w:tblCellMar>
        </w:tblPrEx>
        <w:trPr>
          <w:trHeight w:hRule="exact" w:val="60"/>
        </w:trPr>
        <w:tc>
          <w:tcPr>
            <w:tcW w:w="1" w:type="dxa"/>
          </w:tcPr>
          <w:p w14:paraId="2173F6CD" w14:textId="77777777" w:rsidR="001F7038" w:rsidRDefault="001F7038">
            <w:pPr>
              <w:pStyle w:val="EMPTYCELLSTYLE"/>
            </w:pPr>
          </w:p>
        </w:tc>
        <w:tc>
          <w:tcPr>
            <w:tcW w:w="20" w:type="dxa"/>
          </w:tcPr>
          <w:p w14:paraId="78CFE72B" w14:textId="77777777" w:rsidR="001F7038" w:rsidRDefault="001F7038">
            <w:pPr>
              <w:pStyle w:val="EMPTYCELLSTYLE"/>
            </w:pPr>
          </w:p>
        </w:tc>
        <w:tc>
          <w:tcPr>
            <w:tcW w:w="280" w:type="dxa"/>
          </w:tcPr>
          <w:p w14:paraId="5AE44E83" w14:textId="77777777" w:rsidR="001F7038" w:rsidRDefault="001F7038">
            <w:pPr>
              <w:pStyle w:val="EMPTYCELLSTYLE"/>
            </w:pPr>
          </w:p>
        </w:tc>
        <w:tc>
          <w:tcPr>
            <w:tcW w:w="1000" w:type="dxa"/>
          </w:tcPr>
          <w:p w14:paraId="03A4D508" w14:textId="77777777" w:rsidR="001F7038" w:rsidRDefault="001F7038">
            <w:pPr>
              <w:pStyle w:val="EMPTYCELLSTYLE"/>
            </w:pPr>
          </w:p>
        </w:tc>
        <w:tc>
          <w:tcPr>
            <w:tcW w:w="200" w:type="dxa"/>
          </w:tcPr>
          <w:p w14:paraId="658D346C" w14:textId="77777777" w:rsidR="001F7038" w:rsidRDefault="001F7038">
            <w:pPr>
              <w:pStyle w:val="EMPTYCELLSTYLE"/>
            </w:pPr>
          </w:p>
        </w:tc>
        <w:tc>
          <w:tcPr>
            <w:tcW w:w="200" w:type="dxa"/>
          </w:tcPr>
          <w:p w14:paraId="75210CFD" w14:textId="77777777" w:rsidR="001F7038" w:rsidRDefault="001F7038">
            <w:pPr>
              <w:pStyle w:val="EMPTYCELLSTYLE"/>
            </w:pPr>
          </w:p>
        </w:tc>
        <w:tc>
          <w:tcPr>
            <w:tcW w:w="60" w:type="dxa"/>
          </w:tcPr>
          <w:p w14:paraId="0FFC4C7C" w14:textId="77777777" w:rsidR="001F7038" w:rsidRDefault="001F7038">
            <w:pPr>
              <w:pStyle w:val="EMPTYCELLSTYLE"/>
            </w:pPr>
          </w:p>
        </w:tc>
        <w:tc>
          <w:tcPr>
            <w:tcW w:w="4520" w:type="dxa"/>
          </w:tcPr>
          <w:p w14:paraId="5D0EED36" w14:textId="77777777" w:rsidR="001F7038" w:rsidRDefault="001F7038">
            <w:pPr>
              <w:pStyle w:val="EMPTYCELLSTYLE"/>
            </w:pPr>
          </w:p>
        </w:tc>
        <w:tc>
          <w:tcPr>
            <w:tcW w:w="2320" w:type="dxa"/>
          </w:tcPr>
          <w:p w14:paraId="20AF2B5A" w14:textId="77777777" w:rsidR="001F7038" w:rsidRDefault="001F7038">
            <w:pPr>
              <w:pStyle w:val="EMPTYCELLSTYLE"/>
            </w:pPr>
          </w:p>
        </w:tc>
        <w:tc>
          <w:tcPr>
            <w:tcW w:w="20" w:type="dxa"/>
          </w:tcPr>
          <w:p w14:paraId="7B1EE366" w14:textId="77777777" w:rsidR="001F7038" w:rsidRDefault="001F7038">
            <w:pPr>
              <w:pStyle w:val="EMPTYCELLSTYLE"/>
            </w:pPr>
          </w:p>
        </w:tc>
        <w:tc>
          <w:tcPr>
            <w:tcW w:w="180" w:type="dxa"/>
          </w:tcPr>
          <w:p w14:paraId="6B06B9BC" w14:textId="77777777" w:rsidR="001F7038" w:rsidRDefault="001F7038">
            <w:pPr>
              <w:pStyle w:val="EMPTYCELLSTYLE"/>
            </w:pPr>
          </w:p>
        </w:tc>
        <w:tc>
          <w:tcPr>
            <w:tcW w:w="500" w:type="dxa"/>
          </w:tcPr>
          <w:p w14:paraId="7C1060E5" w14:textId="77777777" w:rsidR="001F7038" w:rsidRDefault="001F7038">
            <w:pPr>
              <w:pStyle w:val="EMPTYCELLSTYLE"/>
            </w:pPr>
          </w:p>
        </w:tc>
        <w:tc>
          <w:tcPr>
            <w:tcW w:w="40" w:type="dxa"/>
          </w:tcPr>
          <w:p w14:paraId="1B623E49" w14:textId="77777777" w:rsidR="001F7038" w:rsidRDefault="001F7038">
            <w:pPr>
              <w:pStyle w:val="EMPTYCELLSTYLE"/>
            </w:pPr>
          </w:p>
        </w:tc>
        <w:tc>
          <w:tcPr>
            <w:tcW w:w="200" w:type="dxa"/>
          </w:tcPr>
          <w:p w14:paraId="22FC2B32" w14:textId="77777777" w:rsidR="001F7038" w:rsidRDefault="001F7038">
            <w:pPr>
              <w:pStyle w:val="EMPTYCELLSTYLE"/>
            </w:pPr>
          </w:p>
        </w:tc>
        <w:tc>
          <w:tcPr>
            <w:tcW w:w="1520" w:type="dxa"/>
          </w:tcPr>
          <w:p w14:paraId="3F11EB3D" w14:textId="77777777" w:rsidR="001F7038" w:rsidRDefault="001F7038">
            <w:pPr>
              <w:pStyle w:val="EMPTYCELLSTYLE"/>
            </w:pPr>
          </w:p>
        </w:tc>
        <w:tc>
          <w:tcPr>
            <w:tcW w:w="20" w:type="dxa"/>
          </w:tcPr>
          <w:p w14:paraId="2D7A6757" w14:textId="77777777" w:rsidR="001F7038" w:rsidRDefault="001F7038">
            <w:pPr>
              <w:pStyle w:val="EMPTYCELLSTYLE"/>
            </w:pPr>
          </w:p>
        </w:tc>
        <w:tc>
          <w:tcPr>
            <w:tcW w:w="20" w:type="dxa"/>
          </w:tcPr>
          <w:p w14:paraId="4BDB48D3" w14:textId="77777777" w:rsidR="001F7038" w:rsidRDefault="001F7038">
            <w:pPr>
              <w:pStyle w:val="EMPTYCELLSTYLE"/>
            </w:pPr>
          </w:p>
        </w:tc>
        <w:tc>
          <w:tcPr>
            <w:tcW w:w="1" w:type="dxa"/>
          </w:tcPr>
          <w:p w14:paraId="3685A6C9" w14:textId="77777777" w:rsidR="001F7038" w:rsidRDefault="001F7038">
            <w:pPr>
              <w:pStyle w:val="EMPTYCELLSTYLE"/>
            </w:pPr>
          </w:p>
        </w:tc>
      </w:tr>
      <w:tr w:rsidR="001F7038" w14:paraId="12BE0968" w14:textId="77777777">
        <w:tblPrEx>
          <w:tblCellMar>
            <w:top w:w="0" w:type="dxa"/>
            <w:bottom w:w="0" w:type="dxa"/>
          </w:tblCellMar>
        </w:tblPrEx>
        <w:trPr>
          <w:trHeight w:hRule="exact" w:val="240"/>
        </w:trPr>
        <w:tc>
          <w:tcPr>
            <w:tcW w:w="1" w:type="dxa"/>
          </w:tcPr>
          <w:p w14:paraId="2F59549F" w14:textId="77777777" w:rsidR="001F7038" w:rsidRDefault="001F7038">
            <w:pPr>
              <w:pStyle w:val="EMPTYCELLSTYLE"/>
            </w:pPr>
          </w:p>
        </w:tc>
        <w:tc>
          <w:tcPr>
            <w:tcW w:w="20" w:type="dxa"/>
          </w:tcPr>
          <w:p w14:paraId="11101F19" w14:textId="77777777" w:rsidR="001F7038" w:rsidRDefault="001F7038">
            <w:pPr>
              <w:pStyle w:val="EMPTYCELLSTYLE"/>
            </w:pPr>
          </w:p>
        </w:tc>
        <w:tc>
          <w:tcPr>
            <w:tcW w:w="6260" w:type="dxa"/>
            <w:gridSpan w:val="6"/>
            <w:tcMar>
              <w:top w:w="0" w:type="dxa"/>
              <w:left w:w="0" w:type="dxa"/>
              <w:bottom w:w="0" w:type="dxa"/>
              <w:right w:w="0" w:type="dxa"/>
            </w:tcMar>
          </w:tcPr>
          <w:p w14:paraId="3285B290" w14:textId="77777777" w:rsidR="001F7038" w:rsidRDefault="00A81912">
            <w:r>
              <w:rPr>
                <w:rFonts w:ascii="DejaVu Sans" w:eastAsia="DejaVu Sans" w:hAnsi="DejaVu Sans" w:cs="DejaVu Sans"/>
                <w:b/>
                <w:color w:val="000000"/>
                <w:sz w:val="16"/>
              </w:rPr>
              <w:t>CANCELAMENTOS COMPENSATÓRIOS</w:t>
            </w:r>
          </w:p>
        </w:tc>
        <w:tc>
          <w:tcPr>
            <w:tcW w:w="2320" w:type="dxa"/>
          </w:tcPr>
          <w:p w14:paraId="4E2005CB" w14:textId="77777777" w:rsidR="001F7038" w:rsidRDefault="001F7038">
            <w:pPr>
              <w:pStyle w:val="EMPTYCELLSTYLE"/>
            </w:pPr>
          </w:p>
        </w:tc>
        <w:tc>
          <w:tcPr>
            <w:tcW w:w="20" w:type="dxa"/>
          </w:tcPr>
          <w:p w14:paraId="3D8B2186" w14:textId="77777777" w:rsidR="001F7038" w:rsidRDefault="001F7038">
            <w:pPr>
              <w:pStyle w:val="EMPTYCELLSTYLE"/>
            </w:pPr>
          </w:p>
        </w:tc>
        <w:tc>
          <w:tcPr>
            <w:tcW w:w="180" w:type="dxa"/>
          </w:tcPr>
          <w:p w14:paraId="1D91F749" w14:textId="77777777" w:rsidR="001F7038" w:rsidRDefault="001F7038">
            <w:pPr>
              <w:pStyle w:val="EMPTYCELLSTYLE"/>
            </w:pPr>
          </w:p>
        </w:tc>
        <w:tc>
          <w:tcPr>
            <w:tcW w:w="500" w:type="dxa"/>
          </w:tcPr>
          <w:p w14:paraId="03C86AB0" w14:textId="77777777" w:rsidR="001F7038" w:rsidRDefault="001F7038">
            <w:pPr>
              <w:pStyle w:val="EMPTYCELLSTYLE"/>
            </w:pPr>
          </w:p>
        </w:tc>
        <w:tc>
          <w:tcPr>
            <w:tcW w:w="40" w:type="dxa"/>
          </w:tcPr>
          <w:p w14:paraId="3AB19A22" w14:textId="77777777" w:rsidR="001F7038" w:rsidRDefault="001F7038">
            <w:pPr>
              <w:pStyle w:val="EMPTYCELLSTYLE"/>
            </w:pPr>
          </w:p>
        </w:tc>
        <w:tc>
          <w:tcPr>
            <w:tcW w:w="200" w:type="dxa"/>
          </w:tcPr>
          <w:p w14:paraId="4A72ED08" w14:textId="77777777" w:rsidR="001F7038" w:rsidRDefault="001F7038">
            <w:pPr>
              <w:pStyle w:val="EMPTYCELLSTYLE"/>
            </w:pPr>
          </w:p>
        </w:tc>
        <w:tc>
          <w:tcPr>
            <w:tcW w:w="1520" w:type="dxa"/>
            <w:tcMar>
              <w:top w:w="0" w:type="dxa"/>
              <w:left w:w="0" w:type="dxa"/>
              <w:bottom w:w="0" w:type="dxa"/>
              <w:right w:w="0" w:type="dxa"/>
            </w:tcMar>
            <w:vAlign w:val="center"/>
          </w:tcPr>
          <w:p w14:paraId="35FC2E37" w14:textId="77777777" w:rsidR="001F7038" w:rsidRDefault="00A81912">
            <w:pPr>
              <w:jc w:val="center"/>
            </w:pPr>
            <w:r>
              <w:rPr>
                <w:rFonts w:ascii="DejaVu Sans" w:eastAsia="DejaVu Sans" w:hAnsi="DejaVu Sans" w:cs="DejaVu Sans"/>
                <w:i/>
                <w:color w:val="000000"/>
                <w:sz w:val="12"/>
              </w:rPr>
              <w:t>em R$ 1,00</w:t>
            </w:r>
          </w:p>
        </w:tc>
        <w:tc>
          <w:tcPr>
            <w:tcW w:w="20" w:type="dxa"/>
          </w:tcPr>
          <w:p w14:paraId="2685B372" w14:textId="77777777" w:rsidR="001F7038" w:rsidRDefault="001F7038">
            <w:pPr>
              <w:pStyle w:val="EMPTYCELLSTYLE"/>
            </w:pPr>
          </w:p>
        </w:tc>
        <w:tc>
          <w:tcPr>
            <w:tcW w:w="20" w:type="dxa"/>
          </w:tcPr>
          <w:p w14:paraId="7241F07B" w14:textId="77777777" w:rsidR="001F7038" w:rsidRDefault="001F7038">
            <w:pPr>
              <w:pStyle w:val="EMPTYCELLSTYLE"/>
            </w:pPr>
          </w:p>
        </w:tc>
        <w:tc>
          <w:tcPr>
            <w:tcW w:w="1" w:type="dxa"/>
          </w:tcPr>
          <w:p w14:paraId="66B3973E" w14:textId="77777777" w:rsidR="001F7038" w:rsidRDefault="001F7038">
            <w:pPr>
              <w:pStyle w:val="EMPTYCELLSTYLE"/>
            </w:pPr>
          </w:p>
        </w:tc>
      </w:tr>
      <w:tr w:rsidR="001F7038" w14:paraId="717D9D5E" w14:textId="77777777">
        <w:tblPrEx>
          <w:tblCellMar>
            <w:top w:w="0" w:type="dxa"/>
            <w:bottom w:w="0" w:type="dxa"/>
          </w:tblCellMar>
        </w:tblPrEx>
        <w:trPr>
          <w:trHeight w:hRule="exact" w:val="260"/>
        </w:trPr>
        <w:tc>
          <w:tcPr>
            <w:tcW w:w="1" w:type="dxa"/>
          </w:tcPr>
          <w:p w14:paraId="1F7B9321" w14:textId="77777777" w:rsidR="001F7038" w:rsidRDefault="001F7038">
            <w:pPr>
              <w:pStyle w:val="EMPTYCELLSTYLE"/>
            </w:pPr>
          </w:p>
        </w:tc>
        <w:tc>
          <w:tcPr>
            <w:tcW w:w="20" w:type="dxa"/>
          </w:tcPr>
          <w:p w14:paraId="62C8233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3A4EE6C6" w14:textId="77777777">
              <w:tblPrEx>
                <w:tblCellMar>
                  <w:top w:w="0" w:type="dxa"/>
                  <w:bottom w:w="0" w:type="dxa"/>
                </w:tblCellMar>
              </w:tblPrEx>
              <w:trPr>
                <w:trHeight w:hRule="exact" w:val="20"/>
              </w:trPr>
              <w:tc>
                <w:tcPr>
                  <w:tcW w:w="900" w:type="dxa"/>
                </w:tcPr>
                <w:p w14:paraId="32FCDB97" w14:textId="77777777" w:rsidR="001F7038" w:rsidRDefault="001F7038">
                  <w:pPr>
                    <w:pStyle w:val="EMPTYCELLSTYLE"/>
                  </w:pPr>
                </w:p>
              </w:tc>
              <w:tc>
                <w:tcPr>
                  <w:tcW w:w="80" w:type="dxa"/>
                </w:tcPr>
                <w:p w14:paraId="2980F012" w14:textId="77777777" w:rsidR="001F7038" w:rsidRDefault="001F7038">
                  <w:pPr>
                    <w:pStyle w:val="EMPTYCELLSTYLE"/>
                  </w:pPr>
                </w:p>
              </w:tc>
              <w:tc>
                <w:tcPr>
                  <w:tcW w:w="500" w:type="dxa"/>
                </w:tcPr>
                <w:p w14:paraId="5286AF91" w14:textId="77777777" w:rsidR="001F7038" w:rsidRDefault="001F7038">
                  <w:pPr>
                    <w:pStyle w:val="EMPTYCELLSTYLE"/>
                  </w:pPr>
                </w:p>
              </w:tc>
              <w:tc>
                <w:tcPr>
                  <w:tcW w:w="80" w:type="dxa"/>
                </w:tcPr>
                <w:p w14:paraId="140A1D07" w14:textId="77777777" w:rsidR="001F7038" w:rsidRDefault="001F7038">
                  <w:pPr>
                    <w:pStyle w:val="EMPTYCELLSTYLE"/>
                  </w:pPr>
                </w:p>
              </w:tc>
              <w:tc>
                <w:tcPr>
                  <w:tcW w:w="400" w:type="dxa"/>
                </w:tcPr>
                <w:p w14:paraId="630856BB" w14:textId="77777777" w:rsidR="001F7038" w:rsidRDefault="001F7038">
                  <w:pPr>
                    <w:pStyle w:val="EMPTYCELLSTYLE"/>
                  </w:pPr>
                </w:p>
              </w:tc>
              <w:tc>
                <w:tcPr>
                  <w:tcW w:w="2800" w:type="dxa"/>
                </w:tcPr>
                <w:p w14:paraId="51F41ED2" w14:textId="77777777" w:rsidR="001F7038" w:rsidRDefault="001F7038">
                  <w:pPr>
                    <w:pStyle w:val="EMPTYCELLSTYLE"/>
                  </w:pPr>
                </w:p>
              </w:tc>
              <w:tc>
                <w:tcPr>
                  <w:tcW w:w="4040" w:type="dxa"/>
                </w:tcPr>
                <w:p w14:paraId="1D4F44CB" w14:textId="77777777" w:rsidR="001F7038" w:rsidRDefault="001F7038">
                  <w:pPr>
                    <w:pStyle w:val="EMPTYCELLSTYLE"/>
                  </w:pPr>
                </w:p>
              </w:tc>
              <w:tc>
                <w:tcPr>
                  <w:tcW w:w="80" w:type="dxa"/>
                </w:tcPr>
                <w:p w14:paraId="050EE5CF" w14:textId="77777777" w:rsidR="001F7038" w:rsidRDefault="001F7038">
                  <w:pPr>
                    <w:pStyle w:val="EMPTYCELLSTYLE"/>
                  </w:pPr>
                </w:p>
              </w:tc>
              <w:tc>
                <w:tcPr>
                  <w:tcW w:w="240" w:type="dxa"/>
                </w:tcPr>
                <w:p w14:paraId="2792E34F" w14:textId="77777777" w:rsidR="001F7038" w:rsidRDefault="001F7038">
                  <w:pPr>
                    <w:pStyle w:val="EMPTYCELLSTYLE"/>
                  </w:pPr>
                </w:p>
              </w:tc>
              <w:tc>
                <w:tcPr>
                  <w:tcW w:w="80" w:type="dxa"/>
                </w:tcPr>
                <w:p w14:paraId="49270E83" w14:textId="77777777" w:rsidR="001F7038" w:rsidRDefault="001F7038">
                  <w:pPr>
                    <w:pStyle w:val="EMPTYCELLSTYLE"/>
                  </w:pPr>
                </w:p>
              </w:tc>
              <w:tc>
                <w:tcPr>
                  <w:tcW w:w="240" w:type="dxa"/>
                </w:tcPr>
                <w:p w14:paraId="7A6495FF" w14:textId="77777777" w:rsidR="001F7038" w:rsidRDefault="001F7038">
                  <w:pPr>
                    <w:pStyle w:val="EMPTYCELLSTYLE"/>
                  </w:pPr>
                </w:p>
              </w:tc>
              <w:tc>
                <w:tcPr>
                  <w:tcW w:w="80" w:type="dxa"/>
                </w:tcPr>
                <w:p w14:paraId="7FDB52BE" w14:textId="77777777" w:rsidR="001F7038" w:rsidRDefault="001F7038">
                  <w:pPr>
                    <w:pStyle w:val="EMPTYCELLSTYLE"/>
                  </w:pPr>
                </w:p>
              </w:tc>
              <w:tc>
                <w:tcPr>
                  <w:tcW w:w="1520" w:type="dxa"/>
                </w:tcPr>
                <w:p w14:paraId="1C022DA6" w14:textId="77777777" w:rsidR="001F7038" w:rsidRDefault="001F7038">
                  <w:pPr>
                    <w:pStyle w:val="EMPTYCELLSTYLE"/>
                  </w:pPr>
                </w:p>
              </w:tc>
              <w:tc>
                <w:tcPr>
                  <w:tcW w:w="20" w:type="dxa"/>
                </w:tcPr>
                <w:p w14:paraId="1A9DFF11" w14:textId="77777777" w:rsidR="001F7038" w:rsidRDefault="001F7038">
                  <w:pPr>
                    <w:pStyle w:val="EMPTYCELLSTYLE"/>
                  </w:pPr>
                </w:p>
              </w:tc>
            </w:tr>
            <w:tr w:rsidR="001F7038" w14:paraId="2A540688"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7FF80B39" w14:textId="77777777" w:rsidR="001F7038" w:rsidRDefault="00A81912">
                  <w:r>
                    <w:rPr>
                      <w:rFonts w:ascii="DejaVu Sans" w:eastAsia="DejaVu Sans" w:hAnsi="DejaVu Sans" w:cs="DejaVu Sans"/>
                      <w:color w:val="000000"/>
                      <w:sz w:val="14"/>
                    </w:rPr>
                    <w:t>SEQUENCIAL</w:t>
                  </w:r>
                </w:p>
              </w:tc>
              <w:tc>
                <w:tcPr>
                  <w:tcW w:w="80" w:type="dxa"/>
                </w:tcPr>
                <w:p w14:paraId="69D38CFB" w14:textId="77777777" w:rsidR="001F7038" w:rsidRDefault="001F7038">
                  <w:pPr>
                    <w:pStyle w:val="EMPTYCELLSTYLE"/>
                  </w:pPr>
                </w:p>
              </w:tc>
              <w:tc>
                <w:tcPr>
                  <w:tcW w:w="500" w:type="dxa"/>
                  <w:tcMar>
                    <w:top w:w="0" w:type="dxa"/>
                    <w:left w:w="0" w:type="dxa"/>
                    <w:bottom w:w="0" w:type="dxa"/>
                    <w:right w:w="0" w:type="dxa"/>
                  </w:tcMar>
                </w:tcPr>
                <w:p w14:paraId="73D45C03" w14:textId="77777777" w:rsidR="001F7038" w:rsidRDefault="00A81912">
                  <w:r>
                    <w:rPr>
                      <w:rFonts w:ascii="DejaVu Sans" w:eastAsia="DejaVu Sans" w:hAnsi="DejaVu Sans" w:cs="DejaVu Sans"/>
                      <w:color w:val="000000"/>
                      <w:sz w:val="14"/>
                    </w:rPr>
                    <w:t>FONTE</w:t>
                  </w:r>
                </w:p>
              </w:tc>
              <w:tc>
                <w:tcPr>
                  <w:tcW w:w="80" w:type="dxa"/>
                </w:tcPr>
                <w:p w14:paraId="34DACF55" w14:textId="77777777" w:rsidR="001F7038" w:rsidRDefault="001F7038">
                  <w:pPr>
                    <w:pStyle w:val="EMPTYCELLSTYLE"/>
                  </w:pPr>
                </w:p>
              </w:tc>
              <w:tc>
                <w:tcPr>
                  <w:tcW w:w="400" w:type="dxa"/>
                  <w:tcMar>
                    <w:top w:w="0" w:type="dxa"/>
                    <w:left w:w="0" w:type="dxa"/>
                    <w:bottom w:w="0" w:type="dxa"/>
                    <w:right w:w="0" w:type="dxa"/>
                  </w:tcMar>
                </w:tcPr>
                <w:p w14:paraId="4950CD9D" w14:textId="77777777" w:rsidR="001F7038" w:rsidRDefault="00A81912">
                  <w:r>
                    <w:rPr>
                      <w:rFonts w:ascii="DejaVu Sans" w:eastAsia="DejaVu Sans" w:hAnsi="DejaVu Sans" w:cs="DejaVu Sans"/>
                      <w:color w:val="000000"/>
                      <w:sz w:val="16"/>
                    </w:rPr>
                    <w:t>GND</w:t>
                  </w:r>
                </w:p>
              </w:tc>
              <w:tc>
                <w:tcPr>
                  <w:tcW w:w="2800" w:type="dxa"/>
                </w:tcPr>
                <w:p w14:paraId="3BECE2CB" w14:textId="77777777" w:rsidR="001F7038" w:rsidRDefault="001F7038">
                  <w:pPr>
                    <w:pStyle w:val="EMPTYCELLSTYLE"/>
                  </w:pPr>
                </w:p>
              </w:tc>
              <w:tc>
                <w:tcPr>
                  <w:tcW w:w="4040" w:type="dxa"/>
                  <w:tcMar>
                    <w:top w:w="0" w:type="dxa"/>
                    <w:left w:w="0" w:type="dxa"/>
                    <w:bottom w:w="0" w:type="dxa"/>
                    <w:right w:w="0" w:type="dxa"/>
                  </w:tcMar>
                </w:tcPr>
                <w:p w14:paraId="09C548A9" w14:textId="77777777" w:rsidR="001F7038" w:rsidRDefault="00A81912">
                  <w:r>
                    <w:rPr>
                      <w:rFonts w:ascii="DejaVu Sans" w:eastAsia="DejaVu Sans" w:hAnsi="DejaVu Sans" w:cs="DejaVu Sans"/>
                      <w:color w:val="000000"/>
                      <w:sz w:val="14"/>
                    </w:rPr>
                    <w:t>MODALIDADE DE APLICAÇÃO</w:t>
                  </w:r>
                </w:p>
              </w:tc>
              <w:tc>
                <w:tcPr>
                  <w:tcW w:w="80" w:type="dxa"/>
                </w:tcPr>
                <w:p w14:paraId="708136BC" w14:textId="77777777" w:rsidR="001F7038" w:rsidRDefault="001F7038">
                  <w:pPr>
                    <w:pStyle w:val="EMPTYCELLSTYLE"/>
                  </w:pPr>
                </w:p>
              </w:tc>
              <w:tc>
                <w:tcPr>
                  <w:tcW w:w="240" w:type="dxa"/>
                  <w:tcMar>
                    <w:top w:w="0" w:type="dxa"/>
                    <w:left w:w="0" w:type="dxa"/>
                    <w:bottom w:w="0" w:type="dxa"/>
                    <w:right w:w="0" w:type="dxa"/>
                  </w:tcMar>
                </w:tcPr>
                <w:p w14:paraId="281DC51B" w14:textId="77777777" w:rsidR="001F7038" w:rsidRDefault="00A81912">
                  <w:pPr>
                    <w:jc w:val="center"/>
                  </w:pPr>
                  <w:r>
                    <w:rPr>
                      <w:rFonts w:ascii="DejaVu Sans" w:eastAsia="DejaVu Sans" w:hAnsi="DejaVu Sans" w:cs="DejaVu Sans"/>
                      <w:color w:val="000000"/>
                      <w:sz w:val="14"/>
                    </w:rPr>
                    <w:t>ID</w:t>
                  </w:r>
                </w:p>
              </w:tc>
              <w:tc>
                <w:tcPr>
                  <w:tcW w:w="80" w:type="dxa"/>
                </w:tcPr>
                <w:p w14:paraId="191F6B90" w14:textId="77777777" w:rsidR="001F7038" w:rsidRDefault="001F7038">
                  <w:pPr>
                    <w:pStyle w:val="EMPTYCELLSTYLE"/>
                  </w:pPr>
                </w:p>
              </w:tc>
              <w:tc>
                <w:tcPr>
                  <w:tcW w:w="240" w:type="dxa"/>
                  <w:tcMar>
                    <w:top w:w="0" w:type="dxa"/>
                    <w:left w:w="0" w:type="dxa"/>
                    <w:bottom w:w="0" w:type="dxa"/>
                    <w:right w:w="0" w:type="dxa"/>
                  </w:tcMar>
                </w:tcPr>
                <w:p w14:paraId="656E231D" w14:textId="77777777" w:rsidR="001F7038" w:rsidRDefault="00A81912">
                  <w:pPr>
                    <w:jc w:val="center"/>
                  </w:pPr>
                  <w:r>
                    <w:rPr>
                      <w:rFonts w:ascii="DejaVu Sans" w:eastAsia="DejaVu Sans" w:hAnsi="DejaVu Sans" w:cs="DejaVu Sans"/>
                      <w:color w:val="000000"/>
                      <w:sz w:val="14"/>
                    </w:rPr>
                    <w:t>RP</w:t>
                  </w:r>
                </w:p>
              </w:tc>
              <w:tc>
                <w:tcPr>
                  <w:tcW w:w="80" w:type="dxa"/>
                </w:tcPr>
                <w:p w14:paraId="4D460B64" w14:textId="77777777" w:rsidR="001F7038" w:rsidRDefault="001F7038">
                  <w:pPr>
                    <w:pStyle w:val="EMPTYCELLSTYLE"/>
                  </w:pPr>
                </w:p>
              </w:tc>
              <w:tc>
                <w:tcPr>
                  <w:tcW w:w="1520" w:type="dxa"/>
                  <w:tcMar>
                    <w:top w:w="0" w:type="dxa"/>
                    <w:left w:w="0" w:type="dxa"/>
                    <w:bottom w:w="0" w:type="dxa"/>
                    <w:right w:w="0" w:type="dxa"/>
                  </w:tcMar>
                </w:tcPr>
                <w:p w14:paraId="132FDED6" w14:textId="77777777" w:rsidR="001F7038" w:rsidRDefault="00A81912">
                  <w:pPr>
                    <w:jc w:val="right"/>
                  </w:pPr>
                  <w:r>
                    <w:rPr>
                      <w:rFonts w:ascii="DejaVu Sans" w:eastAsia="DejaVu Sans" w:hAnsi="DejaVu Sans" w:cs="DejaVu Sans"/>
                      <w:color w:val="000000"/>
                      <w:sz w:val="14"/>
                    </w:rPr>
                    <w:t>CANCELAMENTO</w:t>
                  </w:r>
                </w:p>
              </w:tc>
              <w:tc>
                <w:tcPr>
                  <w:tcW w:w="20" w:type="dxa"/>
                </w:tcPr>
                <w:p w14:paraId="2E84739C" w14:textId="77777777" w:rsidR="001F7038" w:rsidRDefault="001F7038">
                  <w:pPr>
                    <w:pStyle w:val="EMPTYCELLSTYLE"/>
                  </w:pPr>
                </w:p>
              </w:tc>
            </w:tr>
          </w:tbl>
          <w:p w14:paraId="748B6798" w14:textId="77777777" w:rsidR="001F7038" w:rsidRDefault="001F7038">
            <w:pPr>
              <w:pStyle w:val="EMPTYCELLSTYLE"/>
            </w:pPr>
          </w:p>
        </w:tc>
        <w:tc>
          <w:tcPr>
            <w:tcW w:w="20" w:type="dxa"/>
          </w:tcPr>
          <w:p w14:paraId="23122A68" w14:textId="77777777" w:rsidR="001F7038" w:rsidRDefault="001F7038">
            <w:pPr>
              <w:pStyle w:val="EMPTYCELLSTYLE"/>
            </w:pPr>
          </w:p>
        </w:tc>
        <w:tc>
          <w:tcPr>
            <w:tcW w:w="1" w:type="dxa"/>
          </w:tcPr>
          <w:p w14:paraId="0AF198BF" w14:textId="77777777" w:rsidR="001F7038" w:rsidRDefault="001F7038">
            <w:pPr>
              <w:pStyle w:val="EMPTYCELLSTYLE"/>
            </w:pPr>
          </w:p>
        </w:tc>
      </w:tr>
      <w:tr w:rsidR="001F7038" w14:paraId="59B8F583" w14:textId="77777777">
        <w:tblPrEx>
          <w:tblCellMar>
            <w:top w:w="0" w:type="dxa"/>
            <w:bottom w:w="0" w:type="dxa"/>
          </w:tblCellMar>
        </w:tblPrEx>
        <w:trPr>
          <w:trHeight w:hRule="exact" w:val="40"/>
        </w:trPr>
        <w:tc>
          <w:tcPr>
            <w:tcW w:w="1" w:type="dxa"/>
          </w:tcPr>
          <w:p w14:paraId="7B0B1203" w14:textId="77777777" w:rsidR="001F7038" w:rsidRDefault="001F7038">
            <w:pPr>
              <w:pStyle w:val="EMPTYCELLSTYLE"/>
            </w:pPr>
          </w:p>
        </w:tc>
        <w:tc>
          <w:tcPr>
            <w:tcW w:w="20" w:type="dxa"/>
          </w:tcPr>
          <w:p w14:paraId="72BEE876" w14:textId="77777777" w:rsidR="001F7038" w:rsidRDefault="001F7038">
            <w:pPr>
              <w:pStyle w:val="EMPTYCELLSTYLE"/>
            </w:pPr>
          </w:p>
        </w:tc>
        <w:tc>
          <w:tcPr>
            <w:tcW w:w="280" w:type="dxa"/>
          </w:tcPr>
          <w:p w14:paraId="20E8DBF3" w14:textId="77777777" w:rsidR="001F7038" w:rsidRDefault="001F7038">
            <w:pPr>
              <w:pStyle w:val="EMPTYCELLSTYLE"/>
            </w:pPr>
          </w:p>
        </w:tc>
        <w:tc>
          <w:tcPr>
            <w:tcW w:w="1000" w:type="dxa"/>
          </w:tcPr>
          <w:p w14:paraId="204AAE1B" w14:textId="77777777" w:rsidR="001F7038" w:rsidRDefault="001F7038">
            <w:pPr>
              <w:pStyle w:val="EMPTYCELLSTYLE"/>
            </w:pPr>
          </w:p>
        </w:tc>
        <w:tc>
          <w:tcPr>
            <w:tcW w:w="200" w:type="dxa"/>
          </w:tcPr>
          <w:p w14:paraId="6C05F774" w14:textId="77777777" w:rsidR="001F7038" w:rsidRDefault="001F7038">
            <w:pPr>
              <w:pStyle w:val="EMPTYCELLSTYLE"/>
            </w:pPr>
          </w:p>
        </w:tc>
        <w:tc>
          <w:tcPr>
            <w:tcW w:w="200" w:type="dxa"/>
          </w:tcPr>
          <w:p w14:paraId="3BF31F71" w14:textId="77777777" w:rsidR="001F7038" w:rsidRDefault="001F7038">
            <w:pPr>
              <w:pStyle w:val="EMPTYCELLSTYLE"/>
            </w:pPr>
          </w:p>
        </w:tc>
        <w:tc>
          <w:tcPr>
            <w:tcW w:w="60" w:type="dxa"/>
          </w:tcPr>
          <w:p w14:paraId="790A0717" w14:textId="77777777" w:rsidR="001F7038" w:rsidRDefault="001F7038">
            <w:pPr>
              <w:pStyle w:val="EMPTYCELLSTYLE"/>
            </w:pPr>
          </w:p>
        </w:tc>
        <w:tc>
          <w:tcPr>
            <w:tcW w:w="4520" w:type="dxa"/>
          </w:tcPr>
          <w:p w14:paraId="10BF03C8" w14:textId="77777777" w:rsidR="001F7038" w:rsidRDefault="001F7038">
            <w:pPr>
              <w:pStyle w:val="EMPTYCELLSTYLE"/>
            </w:pPr>
          </w:p>
        </w:tc>
        <w:tc>
          <w:tcPr>
            <w:tcW w:w="2320" w:type="dxa"/>
          </w:tcPr>
          <w:p w14:paraId="0B00BE0A" w14:textId="77777777" w:rsidR="001F7038" w:rsidRDefault="001F7038">
            <w:pPr>
              <w:pStyle w:val="EMPTYCELLSTYLE"/>
            </w:pPr>
          </w:p>
        </w:tc>
        <w:tc>
          <w:tcPr>
            <w:tcW w:w="20" w:type="dxa"/>
          </w:tcPr>
          <w:p w14:paraId="368749D2" w14:textId="77777777" w:rsidR="001F7038" w:rsidRDefault="001F7038">
            <w:pPr>
              <w:pStyle w:val="EMPTYCELLSTYLE"/>
            </w:pPr>
          </w:p>
        </w:tc>
        <w:tc>
          <w:tcPr>
            <w:tcW w:w="180" w:type="dxa"/>
          </w:tcPr>
          <w:p w14:paraId="7F27BC00" w14:textId="77777777" w:rsidR="001F7038" w:rsidRDefault="001F7038">
            <w:pPr>
              <w:pStyle w:val="EMPTYCELLSTYLE"/>
            </w:pPr>
          </w:p>
        </w:tc>
        <w:tc>
          <w:tcPr>
            <w:tcW w:w="500" w:type="dxa"/>
          </w:tcPr>
          <w:p w14:paraId="32644D7A" w14:textId="77777777" w:rsidR="001F7038" w:rsidRDefault="001F7038">
            <w:pPr>
              <w:pStyle w:val="EMPTYCELLSTYLE"/>
            </w:pPr>
          </w:p>
        </w:tc>
        <w:tc>
          <w:tcPr>
            <w:tcW w:w="40" w:type="dxa"/>
          </w:tcPr>
          <w:p w14:paraId="4CFD165D" w14:textId="77777777" w:rsidR="001F7038" w:rsidRDefault="001F7038">
            <w:pPr>
              <w:pStyle w:val="EMPTYCELLSTYLE"/>
            </w:pPr>
          </w:p>
        </w:tc>
        <w:tc>
          <w:tcPr>
            <w:tcW w:w="200" w:type="dxa"/>
          </w:tcPr>
          <w:p w14:paraId="244FCDD8" w14:textId="77777777" w:rsidR="001F7038" w:rsidRDefault="001F7038">
            <w:pPr>
              <w:pStyle w:val="EMPTYCELLSTYLE"/>
            </w:pPr>
          </w:p>
        </w:tc>
        <w:tc>
          <w:tcPr>
            <w:tcW w:w="1520" w:type="dxa"/>
          </w:tcPr>
          <w:p w14:paraId="2498AC11" w14:textId="77777777" w:rsidR="001F7038" w:rsidRDefault="001F7038">
            <w:pPr>
              <w:pStyle w:val="EMPTYCELLSTYLE"/>
            </w:pPr>
          </w:p>
        </w:tc>
        <w:tc>
          <w:tcPr>
            <w:tcW w:w="20" w:type="dxa"/>
          </w:tcPr>
          <w:p w14:paraId="100DBE6D" w14:textId="77777777" w:rsidR="001F7038" w:rsidRDefault="001F7038">
            <w:pPr>
              <w:pStyle w:val="EMPTYCELLSTYLE"/>
            </w:pPr>
          </w:p>
        </w:tc>
        <w:tc>
          <w:tcPr>
            <w:tcW w:w="20" w:type="dxa"/>
          </w:tcPr>
          <w:p w14:paraId="7A4F228D" w14:textId="77777777" w:rsidR="001F7038" w:rsidRDefault="001F7038">
            <w:pPr>
              <w:pStyle w:val="EMPTYCELLSTYLE"/>
            </w:pPr>
          </w:p>
        </w:tc>
        <w:tc>
          <w:tcPr>
            <w:tcW w:w="1" w:type="dxa"/>
          </w:tcPr>
          <w:p w14:paraId="48ED7BF3" w14:textId="77777777" w:rsidR="001F7038" w:rsidRDefault="001F7038">
            <w:pPr>
              <w:pStyle w:val="EMPTYCELLSTYLE"/>
            </w:pPr>
          </w:p>
        </w:tc>
      </w:tr>
      <w:tr w:rsidR="001F7038" w14:paraId="4A162D6E" w14:textId="77777777">
        <w:tblPrEx>
          <w:tblCellMar>
            <w:top w:w="0" w:type="dxa"/>
            <w:bottom w:w="0" w:type="dxa"/>
          </w:tblCellMar>
        </w:tblPrEx>
        <w:trPr>
          <w:trHeight w:hRule="exact" w:val="240"/>
        </w:trPr>
        <w:tc>
          <w:tcPr>
            <w:tcW w:w="1" w:type="dxa"/>
          </w:tcPr>
          <w:p w14:paraId="27AF936F" w14:textId="77777777" w:rsidR="001F7038" w:rsidRDefault="001F7038">
            <w:pPr>
              <w:pStyle w:val="EMPTYCELLSTYLE"/>
            </w:pPr>
          </w:p>
        </w:tc>
        <w:tc>
          <w:tcPr>
            <w:tcW w:w="20" w:type="dxa"/>
          </w:tcPr>
          <w:p w14:paraId="15B7D1EF"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26355D4D"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7FD71AD" w14:textId="77777777" w:rsidR="001F7038" w:rsidRDefault="00A81912">
                  <w:pPr>
                    <w:jc w:val="center"/>
                  </w:pPr>
                  <w:r>
                    <w:rPr>
                      <w:rFonts w:ascii="DejaVu Sans" w:eastAsia="DejaVu Sans" w:hAnsi="DejaVu Sans" w:cs="DejaVu Sans"/>
                      <w:color w:val="000000"/>
                      <w:sz w:val="12"/>
                    </w:rPr>
                    <w:t>000002478</w:t>
                  </w:r>
                </w:p>
              </w:tc>
              <w:tc>
                <w:tcPr>
                  <w:tcW w:w="100" w:type="dxa"/>
                </w:tcPr>
                <w:p w14:paraId="60FEC7FF"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94B6CC9" w14:textId="77777777" w:rsidR="001F7038" w:rsidRDefault="00A81912">
                  <w:pPr>
                    <w:jc w:val="center"/>
                  </w:pPr>
                  <w:r>
                    <w:rPr>
                      <w:rFonts w:ascii="DejaVu Sans" w:eastAsia="DejaVu Sans" w:hAnsi="DejaVu Sans" w:cs="DejaVu Sans"/>
                      <w:color w:val="000000"/>
                      <w:sz w:val="12"/>
                    </w:rPr>
                    <w:t>1000</w:t>
                  </w:r>
                </w:p>
              </w:tc>
              <w:tc>
                <w:tcPr>
                  <w:tcW w:w="100" w:type="dxa"/>
                </w:tcPr>
                <w:p w14:paraId="4D992B1E"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817FE69" w14:textId="77777777" w:rsidR="001F7038" w:rsidRDefault="00A81912">
                  <w:pPr>
                    <w:jc w:val="center"/>
                  </w:pPr>
                  <w:r>
                    <w:rPr>
                      <w:rFonts w:ascii="DejaVu Sans" w:eastAsia="DejaVu Sans" w:hAnsi="DejaVu Sans" w:cs="DejaVu Sans"/>
                      <w:color w:val="000000"/>
                      <w:sz w:val="12"/>
                    </w:rPr>
                    <w:t>3</w:t>
                  </w:r>
                </w:p>
              </w:tc>
              <w:tc>
                <w:tcPr>
                  <w:tcW w:w="60" w:type="dxa"/>
                </w:tcPr>
                <w:p w14:paraId="1B87B3D3"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00A698A" w14:textId="77777777" w:rsidR="001F7038" w:rsidRDefault="00A81912">
                  <w:r>
                    <w:rPr>
                      <w:rFonts w:ascii="DejaVu Sans" w:eastAsia="DejaVu Sans" w:hAnsi="DejaVu Sans" w:cs="DejaVu Sans"/>
                      <w:color w:val="000000"/>
                      <w:sz w:val="12"/>
                    </w:rPr>
                    <w:t>Outras Despesas Correntes</w:t>
                  </w:r>
                </w:p>
              </w:tc>
              <w:tc>
                <w:tcPr>
                  <w:tcW w:w="120" w:type="dxa"/>
                </w:tcPr>
                <w:p w14:paraId="6A7F9C56"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C9D7AD7" w14:textId="77777777" w:rsidR="001F7038" w:rsidRDefault="00A81912">
                  <w:pPr>
                    <w:jc w:val="center"/>
                  </w:pPr>
                  <w:r>
                    <w:rPr>
                      <w:rFonts w:ascii="DejaVu Sans" w:eastAsia="DejaVu Sans" w:hAnsi="DejaVu Sans" w:cs="DejaVu Sans"/>
                      <w:color w:val="000000"/>
                      <w:sz w:val="12"/>
                    </w:rPr>
                    <w:t>90</w:t>
                  </w:r>
                </w:p>
              </w:tc>
              <w:tc>
                <w:tcPr>
                  <w:tcW w:w="60" w:type="dxa"/>
                </w:tcPr>
                <w:p w14:paraId="007E5DA8"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ADB9774" w14:textId="77777777" w:rsidR="001F7038" w:rsidRDefault="00A81912">
                  <w:r>
                    <w:rPr>
                      <w:rFonts w:ascii="DejaVu Sans" w:eastAsia="DejaVu Sans" w:hAnsi="DejaVu Sans" w:cs="DejaVu Sans"/>
                      <w:color w:val="000000"/>
                      <w:sz w:val="12"/>
                    </w:rPr>
                    <w:t>Aplicações Diretas</w:t>
                  </w:r>
                </w:p>
              </w:tc>
              <w:tc>
                <w:tcPr>
                  <w:tcW w:w="80" w:type="dxa"/>
                </w:tcPr>
                <w:p w14:paraId="254DF112"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A25F9CC" w14:textId="77777777" w:rsidR="001F7038" w:rsidRDefault="00A81912">
                  <w:pPr>
                    <w:jc w:val="center"/>
                  </w:pPr>
                  <w:r>
                    <w:rPr>
                      <w:rFonts w:ascii="DejaVu Sans" w:eastAsia="DejaVu Sans" w:hAnsi="DejaVu Sans" w:cs="DejaVu Sans"/>
                      <w:color w:val="000000"/>
                      <w:sz w:val="12"/>
                    </w:rPr>
                    <w:t>0</w:t>
                  </w:r>
                </w:p>
              </w:tc>
              <w:tc>
                <w:tcPr>
                  <w:tcW w:w="80" w:type="dxa"/>
                </w:tcPr>
                <w:p w14:paraId="5DECD66B"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1EABE28" w14:textId="77777777" w:rsidR="001F7038" w:rsidRDefault="00A81912">
                  <w:pPr>
                    <w:jc w:val="center"/>
                  </w:pPr>
                  <w:r>
                    <w:rPr>
                      <w:rFonts w:ascii="DejaVu Sans" w:eastAsia="DejaVu Sans" w:hAnsi="DejaVu Sans" w:cs="DejaVu Sans"/>
                      <w:color w:val="000000"/>
                      <w:sz w:val="12"/>
                    </w:rPr>
                    <w:t>2</w:t>
                  </w:r>
                </w:p>
              </w:tc>
              <w:tc>
                <w:tcPr>
                  <w:tcW w:w="80" w:type="dxa"/>
                </w:tcPr>
                <w:p w14:paraId="058DE4F8"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F95A8CE" w14:textId="77777777" w:rsidR="001F7038" w:rsidRDefault="00A81912">
                  <w:pPr>
                    <w:jc w:val="right"/>
                  </w:pPr>
                  <w:r>
                    <w:rPr>
                      <w:rFonts w:ascii="DejaVu Sans" w:eastAsia="DejaVu Sans" w:hAnsi="DejaVu Sans" w:cs="DejaVu Sans"/>
                      <w:color w:val="000000"/>
                      <w:sz w:val="12"/>
                    </w:rPr>
                    <w:t>36.500.000</w:t>
                  </w:r>
                </w:p>
              </w:tc>
              <w:tc>
                <w:tcPr>
                  <w:tcW w:w="20" w:type="dxa"/>
                </w:tcPr>
                <w:p w14:paraId="1B79AED8" w14:textId="77777777" w:rsidR="001F7038" w:rsidRDefault="001F7038">
                  <w:pPr>
                    <w:pStyle w:val="EMPTYCELLSTYLE"/>
                  </w:pPr>
                </w:p>
              </w:tc>
            </w:tr>
          </w:tbl>
          <w:p w14:paraId="68491BBA" w14:textId="77777777" w:rsidR="001F7038" w:rsidRDefault="001F7038">
            <w:pPr>
              <w:pStyle w:val="EMPTYCELLSTYLE"/>
            </w:pPr>
          </w:p>
        </w:tc>
        <w:tc>
          <w:tcPr>
            <w:tcW w:w="20" w:type="dxa"/>
          </w:tcPr>
          <w:p w14:paraId="57B996B8" w14:textId="77777777" w:rsidR="001F7038" w:rsidRDefault="001F7038">
            <w:pPr>
              <w:pStyle w:val="EMPTYCELLSTYLE"/>
            </w:pPr>
          </w:p>
        </w:tc>
        <w:tc>
          <w:tcPr>
            <w:tcW w:w="1" w:type="dxa"/>
          </w:tcPr>
          <w:p w14:paraId="05D7FD1E" w14:textId="77777777" w:rsidR="001F7038" w:rsidRDefault="001F7038">
            <w:pPr>
              <w:pStyle w:val="EMPTYCELLSTYLE"/>
            </w:pPr>
          </w:p>
        </w:tc>
      </w:tr>
      <w:tr w:rsidR="001F7038" w14:paraId="5C84640D" w14:textId="77777777">
        <w:tblPrEx>
          <w:tblCellMar>
            <w:top w:w="0" w:type="dxa"/>
            <w:bottom w:w="0" w:type="dxa"/>
          </w:tblCellMar>
        </w:tblPrEx>
        <w:trPr>
          <w:trHeight w:hRule="exact" w:val="20"/>
        </w:trPr>
        <w:tc>
          <w:tcPr>
            <w:tcW w:w="1" w:type="dxa"/>
          </w:tcPr>
          <w:p w14:paraId="4FD9C461" w14:textId="77777777" w:rsidR="001F7038" w:rsidRDefault="001F7038">
            <w:pPr>
              <w:pStyle w:val="EMPTYCELLSTYLE"/>
            </w:pPr>
          </w:p>
        </w:tc>
        <w:tc>
          <w:tcPr>
            <w:tcW w:w="20" w:type="dxa"/>
          </w:tcPr>
          <w:p w14:paraId="704F9AE5" w14:textId="77777777" w:rsidR="001F7038" w:rsidRDefault="001F7038">
            <w:pPr>
              <w:pStyle w:val="EMPTYCELLSTYLE"/>
            </w:pPr>
          </w:p>
        </w:tc>
        <w:tc>
          <w:tcPr>
            <w:tcW w:w="280" w:type="dxa"/>
          </w:tcPr>
          <w:p w14:paraId="38F64558" w14:textId="77777777" w:rsidR="001F7038" w:rsidRDefault="001F7038">
            <w:pPr>
              <w:pStyle w:val="EMPTYCELLSTYLE"/>
            </w:pPr>
          </w:p>
        </w:tc>
        <w:tc>
          <w:tcPr>
            <w:tcW w:w="1000" w:type="dxa"/>
          </w:tcPr>
          <w:p w14:paraId="5ACF0813" w14:textId="77777777" w:rsidR="001F7038" w:rsidRDefault="001F7038">
            <w:pPr>
              <w:pStyle w:val="EMPTYCELLSTYLE"/>
            </w:pPr>
          </w:p>
        </w:tc>
        <w:tc>
          <w:tcPr>
            <w:tcW w:w="200" w:type="dxa"/>
          </w:tcPr>
          <w:p w14:paraId="5375A934" w14:textId="77777777" w:rsidR="001F7038" w:rsidRDefault="001F7038">
            <w:pPr>
              <w:pStyle w:val="EMPTYCELLSTYLE"/>
            </w:pPr>
          </w:p>
        </w:tc>
        <w:tc>
          <w:tcPr>
            <w:tcW w:w="200" w:type="dxa"/>
          </w:tcPr>
          <w:p w14:paraId="63E903BC" w14:textId="77777777" w:rsidR="001F7038" w:rsidRDefault="001F7038">
            <w:pPr>
              <w:pStyle w:val="EMPTYCELLSTYLE"/>
            </w:pPr>
          </w:p>
        </w:tc>
        <w:tc>
          <w:tcPr>
            <w:tcW w:w="60" w:type="dxa"/>
          </w:tcPr>
          <w:p w14:paraId="7D4126F3" w14:textId="77777777" w:rsidR="001F7038" w:rsidRDefault="001F7038">
            <w:pPr>
              <w:pStyle w:val="EMPTYCELLSTYLE"/>
            </w:pPr>
          </w:p>
        </w:tc>
        <w:tc>
          <w:tcPr>
            <w:tcW w:w="4520" w:type="dxa"/>
          </w:tcPr>
          <w:p w14:paraId="47802872" w14:textId="77777777" w:rsidR="001F7038" w:rsidRDefault="001F7038">
            <w:pPr>
              <w:pStyle w:val="EMPTYCELLSTYLE"/>
            </w:pPr>
          </w:p>
        </w:tc>
        <w:tc>
          <w:tcPr>
            <w:tcW w:w="2320" w:type="dxa"/>
          </w:tcPr>
          <w:p w14:paraId="1A9C741C" w14:textId="77777777" w:rsidR="001F7038" w:rsidRDefault="001F7038">
            <w:pPr>
              <w:pStyle w:val="EMPTYCELLSTYLE"/>
            </w:pPr>
          </w:p>
        </w:tc>
        <w:tc>
          <w:tcPr>
            <w:tcW w:w="20" w:type="dxa"/>
          </w:tcPr>
          <w:p w14:paraId="7F1F0FB7" w14:textId="77777777" w:rsidR="001F7038" w:rsidRDefault="001F7038">
            <w:pPr>
              <w:pStyle w:val="EMPTYCELLSTYLE"/>
            </w:pPr>
          </w:p>
        </w:tc>
        <w:tc>
          <w:tcPr>
            <w:tcW w:w="180" w:type="dxa"/>
          </w:tcPr>
          <w:p w14:paraId="65AACC80" w14:textId="77777777" w:rsidR="001F7038" w:rsidRDefault="001F7038">
            <w:pPr>
              <w:pStyle w:val="EMPTYCELLSTYLE"/>
            </w:pPr>
          </w:p>
        </w:tc>
        <w:tc>
          <w:tcPr>
            <w:tcW w:w="500" w:type="dxa"/>
          </w:tcPr>
          <w:p w14:paraId="64742F6D" w14:textId="77777777" w:rsidR="001F7038" w:rsidRDefault="001F7038">
            <w:pPr>
              <w:pStyle w:val="EMPTYCELLSTYLE"/>
            </w:pPr>
          </w:p>
        </w:tc>
        <w:tc>
          <w:tcPr>
            <w:tcW w:w="40" w:type="dxa"/>
          </w:tcPr>
          <w:p w14:paraId="584C5C23" w14:textId="77777777" w:rsidR="001F7038" w:rsidRDefault="001F7038">
            <w:pPr>
              <w:pStyle w:val="EMPTYCELLSTYLE"/>
            </w:pPr>
          </w:p>
        </w:tc>
        <w:tc>
          <w:tcPr>
            <w:tcW w:w="200" w:type="dxa"/>
          </w:tcPr>
          <w:p w14:paraId="04778801" w14:textId="77777777" w:rsidR="001F7038" w:rsidRDefault="001F7038">
            <w:pPr>
              <w:pStyle w:val="EMPTYCELLSTYLE"/>
            </w:pPr>
          </w:p>
        </w:tc>
        <w:tc>
          <w:tcPr>
            <w:tcW w:w="1520" w:type="dxa"/>
          </w:tcPr>
          <w:p w14:paraId="78A9474E" w14:textId="77777777" w:rsidR="001F7038" w:rsidRDefault="001F7038">
            <w:pPr>
              <w:pStyle w:val="EMPTYCELLSTYLE"/>
            </w:pPr>
          </w:p>
        </w:tc>
        <w:tc>
          <w:tcPr>
            <w:tcW w:w="20" w:type="dxa"/>
          </w:tcPr>
          <w:p w14:paraId="11217D57" w14:textId="77777777" w:rsidR="001F7038" w:rsidRDefault="001F7038">
            <w:pPr>
              <w:pStyle w:val="EMPTYCELLSTYLE"/>
            </w:pPr>
          </w:p>
        </w:tc>
        <w:tc>
          <w:tcPr>
            <w:tcW w:w="20" w:type="dxa"/>
          </w:tcPr>
          <w:p w14:paraId="4CD22BC6" w14:textId="77777777" w:rsidR="001F7038" w:rsidRDefault="001F7038">
            <w:pPr>
              <w:pStyle w:val="EMPTYCELLSTYLE"/>
            </w:pPr>
          </w:p>
        </w:tc>
        <w:tc>
          <w:tcPr>
            <w:tcW w:w="1" w:type="dxa"/>
          </w:tcPr>
          <w:p w14:paraId="35E63B79" w14:textId="77777777" w:rsidR="001F7038" w:rsidRDefault="001F7038">
            <w:pPr>
              <w:pStyle w:val="EMPTYCELLSTYLE"/>
            </w:pPr>
          </w:p>
        </w:tc>
      </w:tr>
      <w:tr w:rsidR="001F7038" w14:paraId="56A0DE9C" w14:textId="77777777">
        <w:tblPrEx>
          <w:tblCellMar>
            <w:top w:w="0" w:type="dxa"/>
            <w:bottom w:w="0" w:type="dxa"/>
          </w:tblCellMar>
        </w:tblPrEx>
        <w:trPr>
          <w:trHeight w:hRule="exact" w:val="20"/>
        </w:trPr>
        <w:tc>
          <w:tcPr>
            <w:tcW w:w="1" w:type="dxa"/>
          </w:tcPr>
          <w:p w14:paraId="5DFF316B" w14:textId="77777777" w:rsidR="001F7038" w:rsidRDefault="001F7038">
            <w:pPr>
              <w:pStyle w:val="EMPTYCELLSTYLE"/>
            </w:pPr>
          </w:p>
        </w:tc>
        <w:tc>
          <w:tcPr>
            <w:tcW w:w="20" w:type="dxa"/>
          </w:tcPr>
          <w:p w14:paraId="2217C8E3"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05827F57" w14:textId="77777777" w:rsidR="001F7038" w:rsidRDefault="001F7038">
            <w:pPr>
              <w:pStyle w:val="EMPTYCELLSTYLE"/>
            </w:pPr>
          </w:p>
        </w:tc>
        <w:tc>
          <w:tcPr>
            <w:tcW w:w="4520" w:type="dxa"/>
          </w:tcPr>
          <w:p w14:paraId="7A5BDC08" w14:textId="77777777" w:rsidR="001F7038" w:rsidRDefault="001F7038">
            <w:pPr>
              <w:pStyle w:val="EMPTYCELLSTYLE"/>
            </w:pPr>
          </w:p>
        </w:tc>
        <w:tc>
          <w:tcPr>
            <w:tcW w:w="2320" w:type="dxa"/>
          </w:tcPr>
          <w:p w14:paraId="31151E49" w14:textId="77777777" w:rsidR="001F7038" w:rsidRDefault="001F7038">
            <w:pPr>
              <w:pStyle w:val="EMPTYCELLSTYLE"/>
            </w:pPr>
          </w:p>
        </w:tc>
        <w:tc>
          <w:tcPr>
            <w:tcW w:w="20" w:type="dxa"/>
          </w:tcPr>
          <w:p w14:paraId="1237A845" w14:textId="77777777" w:rsidR="001F7038" w:rsidRDefault="001F7038">
            <w:pPr>
              <w:pStyle w:val="EMPTYCELLSTYLE"/>
            </w:pPr>
          </w:p>
        </w:tc>
        <w:tc>
          <w:tcPr>
            <w:tcW w:w="180" w:type="dxa"/>
          </w:tcPr>
          <w:p w14:paraId="7C3F190F" w14:textId="77777777" w:rsidR="001F7038" w:rsidRDefault="001F7038">
            <w:pPr>
              <w:pStyle w:val="EMPTYCELLSTYLE"/>
            </w:pPr>
          </w:p>
        </w:tc>
        <w:tc>
          <w:tcPr>
            <w:tcW w:w="500" w:type="dxa"/>
          </w:tcPr>
          <w:p w14:paraId="1BB144EB" w14:textId="77777777" w:rsidR="001F7038" w:rsidRDefault="001F7038">
            <w:pPr>
              <w:pStyle w:val="EMPTYCELLSTYLE"/>
            </w:pPr>
          </w:p>
        </w:tc>
        <w:tc>
          <w:tcPr>
            <w:tcW w:w="40" w:type="dxa"/>
          </w:tcPr>
          <w:p w14:paraId="7AADB792" w14:textId="77777777" w:rsidR="001F7038" w:rsidRDefault="001F7038">
            <w:pPr>
              <w:pStyle w:val="EMPTYCELLSTYLE"/>
            </w:pPr>
          </w:p>
        </w:tc>
        <w:tc>
          <w:tcPr>
            <w:tcW w:w="200" w:type="dxa"/>
          </w:tcPr>
          <w:p w14:paraId="756851D3" w14:textId="77777777" w:rsidR="001F7038" w:rsidRDefault="001F7038">
            <w:pPr>
              <w:pStyle w:val="EMPTYCELLSTYLE"/>
            </w:pPr>
          </w:p>
        </w:tc>
        <w:tc>
          <w:tcPr>
            <w:tcW w:w="1520" w:type="dxa"/>
          </w:tcPr>
          <w:p w14:paraId="3E17FA2C" w14:textId="77777777" w:rsidR="001F7038" w:rsidRDefault="001F7038">
            <w:pPr>
              <w:pStyle w:val="EMPTYCELLSTYLE"/>
            </w:pPr>
          </w:p>
        </w:tc>
        <w:tc>
          <w:tcPr>
            <w:tcW w:w="20" w:type="dxa"/>
          </w:tcPr>
          <w:p w14:paraId="38E540D4" w14:textId="77777777" w:rsidR="001F7038" w:rsidRDefault="001F7038">
            <w:pPr>
              <w:pStyle w:val="EMPTYCELLSTYLE"/>
            </w:pPr>
          </w:p>
        </w:tc>
        <w:tc>
          <w:tcPr>
            <w:tcW w:w="20" w:type="dxa"/>
          </w:tcPr>
          <w:p w14:paraId="4DF4CC7F" w14:textId="77777777" w:rsidR="001F7038" w:rsidRDefault="001F7038">
            <w:pPr>
              <w:pStyle w:val="EMPTYCELLSTYLE"/>
            </w:pPr>
          </w:p>
        </w:tc>
        <w:tc>
          <w:tcPr>
            <w:tcW w:w="1" w:type="dxa"/>
          </w:tcPr>
          <w:p w14:paraId="435608EA" w14:textId="77777777" w:rsidR="001F7038" w:rsidRDefault="001F7038">
            <w:pPr>
              <w:pStyle w:val="EMPTYCELLSTYLE"/>
            </w:pPr>
          </w:p>
        </w:tc>
      </w:tr>
      <w:tr w:rsidR="001F7038" w14:paraId="36C82A31" w14:textId="77777777">
        <w:tblPrEx>
          <w:tblCellMar>
            <w:top w:w="0" w:type="dxa"/>
            <w:bottom w:w="0" w:type="dxa"/>
          </w:tblCellMar>
        </w:tblPrEx>
        <w:trPr>
          <w:trHeight w:hRule="exact" w:val="220"/>
        </w:trPr>
        <w:tc>
          <w:tcPr>
            <w:tcW w:w="1" w:type="dxa"/>
          </w:tcPr>
          <w:p w14:paraId="7488EC32" w14:textId="77777777" w:rsidR="001F7038" w:rsidRDefault="001F7038">
            <w:pPr>
              <w:pStyle w:val="EMPTYCELLSTYLE"/>
            </w:pPr>
          </w:p>
        </w:tc>
        <w:tc>
          <w:tcPr>
            <w:tcW w:w="20" w:type="dxa"/>
          </w:tcPr>
          <w:p w14:paraId="43DA3F16" w14:textId="77777777" w:rsidR="001F7038" w:rsidRDefault="001F7038">
            <w:pPr>
              <w:pStyle w:val="EMPTYCELLSTYLE"/>
            </w:pPr>
          </w:p>
        </w:tc>
        <w:tc>
          <w:tcPr>
            <w:tcW w:w="280" w:type="dxa"/>
          </w:tcPr>
          <w:p w14:paraId="26B311D3" w14:textId="77777777" w:rsidR="001F7038" w:rsidRDefault="001F7038">
            <w:pPr>
              <w:pStyle w:val="EMPTYCELLSTYLE"/>
            </w:pPr>
          </w:p>
        </w:tc>
        <w:tc>
          <w:tcPr>
            <w:tcW w:w="1000" w:type="dxa"/>
          </w:tcPr>
          <w:p w14:paraId="3EBF9588" w14:textId="77777777" w:rsidR="001F7038" w:rsidRDefault="001F7038">
            <w:pPr>
              <w:pStyle w:val="EMPTYCELLSTYLE"/>
            </w:pPr>
          </w:p>
        </w:tc>
        <w:tc>
          <w:tcPr>
            <w:tcW w:w="200" w:type="dxa"/>
          </w:tcPr>
          <w:p w14:paraId="56D85FFE" w14:textId="77777777" w:rsidR="001F7038" w:rsidRDefault="001F7038">
            <w:pPr>
              <w:pStyle w:val="EMPTYCELLSTYLE"/>
            </w:pPr>
          </w:p>
        </w:tc>
        <w:tc>
          <w:tcPr>
            <w:tcW w:w="200" w:type="dxa"/>
          </w:tcPr>
          <w:p w14:paraId="45E76818" w14:textId="77777777" w:rsidR="001F7038" w:rsidRDefault="001F7038">
            <w:pPr>
              <w:pStyle w:val="EMPTYCELLSTYLE"/>
            </w:pPr>
          </w:p>
        </w:tc>
        <w:tc>
          <w:tcPr>
            <w:tcW w:w="60" w:type="dxa"/>
          </w:tcPr>
          <w:p w14:paraId="59912BDF" w14:textId="77777777" w:rsidR="001F7038" w:rsidRDefault="001F7038">
            <w:pPr>
              <w:pStyle w:val="EMPTYCELLSTYLE"/>
            </w:pPr>
          </w:p>
        </w:tc>
        <w:tc>
          <w:tcPr>
            <w:tcW w:w="4520" w:type="dxa"/>
          </w:tcPr>
          <w:p w14:paraId="314CEAF8" w14:textId="77777777" w:rsidR="001F7038" w:rsidRDefault="001F7038">
            <w:pPr>
              <w:pStyle w:val="EMPTYCELLSTYLE"/>
            </w:pPr>
          </w:p>
        </w:tc>
        <w:tc>
          <w:tcPr>
            <w:tcW w:w="2320" w:type="dxa"/>
          </w:tcPr>
          <w:p w14:paraId="6EDF0794" w14:textId="77777777" w:rsidR="001F7038" w:rsidRDefault="001F7038">
            <w:pPr>
              <w:pStyle w:val="EMPTYCELLSTYLE"/>
            </w:pPr>
          </w:p>
        </w:tc>
        <w:tc>
          <w:tcPr>
            <w:tcW w:w="20" w:type="dxa"/>
          </w:tcPr>
          <w:p w14:paraId="7D32B0A6" w14:textId="77777777" w:rsidR="001F7038" w:rsidRDefault="001F7038">
            <w:pPr>
              <w:pStyle w:val="EMPTYCELLSTYLE"/>
            </w:pPr>
          </w:p>
        </w:tc>
        <w:tc>
          <w:tcPr>
            <w:tcW w:w="680" w:type="dxa"/>
            <w:gridSpan w:val="2"/>
            <w:tcMar>
              <w:top w:w="0" w:type="dxa"/>
              <w:left w:w="0" w:type="dxa"/>
              <w:bottom w:w="0" w:type="dxa"/>
              <w:right w:w="0" w:type="dxa"/>
            </w:tcMar>
            <w:vAlign w:val="center"/>
          </w:tcPr>
          <w:p w14:paraId="1CAFC220" w14:textId="77777777" w:rsidR="001F7038" w:rsidRDefault="00A81912">
            <w:r>
              <w:rPr>
                <w:rFonts w:ascii="DejaVu Sans" w:eastAsia="DejaVu Sans" w:hAnsi="DejaVu Sans" w:cs="DejaVu Sans"/>
                <w:b/>
                <w:color w:val="000000"/>
                <w:sz w:val="14"/>
              </w:rPr>
              <w:t>TOTAL:</w:t>
            </w:r>
          </w:p>
        </w:tc>
        <w:tc>
          <w:tcPr>
            <w:tcW w:w="40" w:type="dxa"/>
          </w:tcPr>
          <w:p w14:paraId="1DB6F5CE"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F00B1D0" w14:textId="77777777" w:rsidR="001F7038" w:rsidRDefault="00A81912">
            <w:pPr>
              <w:jc w:val="right"/>
            </w:pPr>
            <w:r>
              <w:rPr>
                <w:rFonts w:ascii="DejaVu Sans" w:eastAsia="DejaVu Sans" w:hAnsi="DejaVu Sans" w:cs="DejaVu Sans"/>
                <w:b/>
                <w:color w:val="000000"/>
                <w:sz w:val="14"/>
              </w:rPr>
              <w:t>36.500.000</w:t>
            </w:r>
          </w:p>
        </w:tc>
        <w:tc>
          <w:tcPr>
            <w:tcW w:w="20" w:type="dxa"/>
          </w:tcPr>
          <w:p w14:paraId="28B2211A" w14:textId="77777777" w:rsidR="001F7038" w:rsidRDefault="001F7038">
            <w:pPr>
              <w:pStyle w:val="EMPTYCELLSTYLE"/>
            </w:pPr>
          </w:p>
        </w:tc>
        <w:tc>
          <w:tcPr>
            <w:tcW w:w="20" w:type="dxa"/>
          </w:tcPr>
          <w:p w14:paraId="54ACA02F" w14:textId="77777777" w:rsidR="001F7038" w:rsidRDefault="001F7038">
            <w:pPr>
              <w:pStyle w:val="EMPTYCELLSTYLE"/>
            </w:pPr>
          </w:p>
        </w:tc>
        <w:tc>
          <w:tcPr>
            <w:tcW w:w="1" w:type="dxa"/>
          </w:tcPr>
          <w:p w14:paraId="7D8A1EAF" w14:textId="77777777" w:rsidR="001F7038" w:rsidRDefault="001F7038">
            <w:pPr>
              <w:pStyle w:val="EMPTYCELLSTYLE"/>
            </w:pPr>
          </w:p>
        </w:tc>
      </w:tr>
      <w:tr w:rsidR="001F7038" w14:paraId="76A9B766" w14:textId="77777777">
        <w:tblPrEx>
          <w:tblCellMar>
            <w:top w:w="0" w:type="dxa"/>
            <w:bottom w:w="0" w:type="dxa"/>
          </w:tblCellMar>
        </w:tblPrEx>
        <w:trPr>
          <w:trHeight w:hRule="exact" w:val="4240"/>
        </w:trPr>
        <w:tc>
          <w:tcPr>
            <w:tcW w:w="1" w:type="dxa"/>
          </w:tcPr>
          <w:p w14:paraId="38077524"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090186F9" w14:textId="77777777">
              <w:tblPrEx>
                <w:tblCellMar>
                  <w:top w:w="0" w:type="dxa"/>
                  <w:bottom w:w="0" w:type="dxa"/>
                </w:tblCellMar>
              </w:tblPrEx>
              <w:trPr>
                <w:trHeight w:hRule="exact" w:val="60"/>
              </w:trPr>
              <w:tc>
                <w:tcPr>
                  <w:tcW w:w="20" w:type="dxa"/>
                </w:tcPr>
                <w:p w14:paraId="1125A9AB" w14:textId="77777777" w:rsidR="001F7038" w:rsidRDefault="001F7038">
                  <w:pPr>
                    <w:pStyle w:val="EMPTYCELLSTYLE"/>
                  </w:pPr>
                </w:p>
              </w:tc>
              <w:tc>
                <w:tcPr>
                  <w:tcW w:w="1560" w:type="dxa"/>
                </w:tcPr>
                <w:p w14:paraId="6CEAB273" w14:textId="77777777" w:rsidR="001F7038" w:rsidRDefault="001F7038">
                  <w:pPr>
                    <w:pStyle w:val="EMPTYCELLSTYLE"/>
                  </w:pPr>
                </w:p>
              </w:tc>
              <w:tc>
                <w:tcPr>
                  <w:tcW w:w="9500" w:type="dxa"/>
                </w:tcPr>
                <w:p w14:paraId="02CCE1DD" w14:textId="77777777" w:rsidR="001F7038" w:rsidRDefault="001F7038">
                  <w:pPr>
                    <w:pStyle w:val="EMPTYCELLSTYLE"/>
                  </w:pPr>
                </w:p>
              </w:tc>
            </w:tr>
            <w:tr w:rsidR="001F7038" w14:paraId="1C3B5DB5" w14:textId="77777777">
              <w:tblPrEx>
                <w:tblCellMar>
                  <w:top w:w="0" w:type="dxa"/>
                  <w:bottom w:w="0" w:type="dxa"/>
                </w:tblCellMar>
              </w:tblPrEx>
              <w:trPr>
                <w:trHeight w:hRule="exact" w:val="220"/>
              </w:trPr>
              <w:tc>
                <w:tcPr>
                  <w:tcW w:w="20" w:type="dxa"/>
                </w:tcPr>
                <w:p w14:paraId="1AA3ADF7" w14:textId="77777777" w:rsidR="001F7038" w:rsidRDefault="001F7038">
                  <w:pPr>
                    <w:pStyle w:val="EMPTYCELLSTYLE"/>
                  </w:pPr>
                </w:p>
              </w:tc>
              <w:tc>
                <w:tcPr>
                  <w:tcW w:w="1560" w:type="dxa"/>
                  <w:tcMar>
                    <w:top w:w="0" w:type="dxa"/>
                    <w:left w:w="0" w:type="dxa"/>
                    <w:bottom w:w="0" w:type="dxa"/>
                    <w:right w:w="0" w:type="dxa"/>
                  </w:tcMar>
                </w:tcPr>
                <w:p w14:paraId="1455AD59" w14:textId="77777777" w:rsidR="001F7038" w:rsidRDefault="00A81912">
                  <w:r>
                    <w:rPr>
                      <w:rFonts w:ascii="DejaVu Sans" w:eastAsia="DejaVu Sans" w:hAnsi="DejaVu Sans" w:cs="DejaVu Sans"/>
                      <w:b/>
                      <w:color w:val="000000"/>
                      <w:sz w:val="16"/>
                    </w:rPr>
                    <w:t>JUSTIFICATIVA</w:t>
                  </w:r>
                </w:p>
              </w:tc>
              <w:tc>
                <w:tcPr>
                  <w:tcW w:w="9500" w:type="dxa"/>
                </w:tcPr>
                <w:p w14:paraId="35E7E4A5" w14:textId="77777777" w:rsidR="001F7038" w:rsidRDefault="001F7038">
                  <w:pPr>
                    <w:pStyle w:val="EMPTYCELLSTYLE"/>
                  </w:pPr>
                </w:p>
              </w:tc>
            </w:tr>
            <w:tr w:rsidR="001F7038" w14:paraId="42527E8C" w14:textId="77777777">
              <w:tblPrEx>
                <w:tblCellMar>
                  <w:top w:w="0" w:type="dxa"/>
                  <w:bottom w:w="0" w:type="dxa"/>
                </w:tblCellMar>
              </w:tblPrEx>
              <w:trPr>
                <w:trHeight w:hRule="exact" w:val="396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C8696C3" w14:textId="77777777" w:rsidR="001F7038" w:rsidRDefault="00A81912">
                  <w:r>
                    <w:rPr>
                      <w:rFonts w:ascii="DejaVu Sans" w:eastAsia="DejaVu Sans" w:hAnsi="DejaVu Sans" w:cs="DejaVu Sans"/>
                      <w:color w:val="000000"/>
                      <w:sz w:val="16"/>
                    </w:rPr>
                    <w:t>A gestão do governo digital é de extrema importância nos tempos modernos, pois oferece uma série de benefícios e oportunidades que podem melhorar significativamente a administração pública e a prestação de serviços aos cidadãos. Aqui estão algumas das razões que destacam a importância dessa abordagem: Eficiência e Redução de Custos: A transição para o governo digital permite uma gestão mais eficiente dos recursos públicos, reduzindo a burocracia, eliminando papelada e otimizando processos administrativos. I</w:t>
                  </w:r>
                  <w:r>
                    <w:rPr>
                      <w:rFonts w:ascii="DejaVu Sans" w:eastAsia="DejaVu Sans" w:hAnsi="DejaVu Sans" w:cs="DejaVu Sans"/>
                      <w:color w:val="000000"/>
                      <w:sz w:val="16"/>
                    </w:rPr>
                    <w:t>sso resulta em economia de custos significativa. Acesso</w:t>
                  </w:r>
                  <w:r>
                    <w:rPr>
                      <w:rFonts w:ascii="DejaVu Sans" w:eastAsia="DejaVu Sans" w:hAnsi="DejaVu Sans" w:cs="DejaVu Sans"/>
                      <w:color w:val="000000"/>
                      <w:sz w:val="16"/>
                    </w:rPr>
                    <w:br/>
                    <w:t>Facilitado aos Serviços Públicos: O governo digital oferece aos cidadãos um acesso mais fácil e conveniente aos serviços públicos. Eles</w:t>
                  </w:r>
                  <w:r>
                    <w:rPr>
                      <w:rFonts w:ascii="DejaVu Sans" w:eastAsia="DejaVu Sans" w:hAnsi="DejaVu Sans" w:cs="DejaVu Sans"/>
                      <w:color w:val="000000"/>
                      <w:sz w:val="16"/>
                    </w:rPr>
                    <w:br/>
                    <w:t>podem realizar transações, obter informações e acessar recursos governamentais de qualquer lugar e a qualquer hora, por meio da</w:t>
                  </w:r>
                  <w:r>
                    <w:rPr>
                      <w:rFonts w:ascii="DejaVu Sans" w:eastAsia="DejaVu Sans" w:hAnsi="DejaVu Sans" w:cs="DejaVu Sans"/>
                      <w:color w:val="000000"/>
                      <w:sz w:val="16"/>
                    </w:rPr>
                    <w:br/>
                    <w:t>internet. Maior Transparência: A digitalização dos processos governamentais promove a transparência, pois permite que as ações do</w:t>
                  </w:r>
                  <w:r>
                    <w:rPr>
                      <w:rFonts w:ascii="DejaVu Sans" w:eastAsia="DejaVu Sans" w:hAnsi="DejaVu Sans" w:cs="DejaVu Sans"/>
                      <w:color w:val="000000"/>
                      <w:sz w:val="16"/>
                    </w:rPr>
                    <w:br/>
                    <w:t>governo sejam acompanhadas de perto pelos cidadãos. Isso contr</w:t>
                  </w:r>
                  <w:r>
                    <w:rPr>
                      <w:rFonts w:ascii="DejaVu Sans" w:eastAsia="DejaVu Sans" w:hAnsi="DejaVu Sans" w:cs="DejaVu Sans"/>
                      <w:color w:val="000000"/>
                      <w:sz w:val="16"/>
                    </w:rPr>
                    <w:t>ibui para a prestação de contas e a redução da corrupção. Participação</w:t>
                  </w:r>
                  <w:r>
                    <w:rPr>
                      <w:rFonts w:ascii="DejaVu Sans" w:eastAsia="DejaVu Sans" w:hAnsi="DejaVu Sans" w:cs="DejaVu Sans"/>
                      <w:color w:val="000000"/>
                      <w:sz w:val="16"/>
                    </w:rPr>
                    <w:br/>
                    <w:t>Cidadã: Plataformas digitais podem facilitar a participação ativa dos cidadãos na tomada de decisões governamentais. Pesquisas,</w:t>
                  </w:r>
                  <w:r>
                    <w:rPr>
                      <w:rFonts w:ascii="DejaVu Sans" w:eastAsia="DejaVu Sans" w:hAnsi="DejaVu Sans" w:cs="DejaVu Sans"/>
                      <w:color w:val="000000"/>
                      <w:sz w:val="16"/>
                    </w:rPr>
                    <w:br/>
                    <w:t>consultas públicas e fóruns online permitem que as opiniões da sociedade civil sejam ouvidas e consideradas. Aprimoramento da</w:t>
                  </w:r>
                  <w:r>
                    <w:rPr>
                      <w:rFonts w:ascii="DejaVu Sans" w:eastAsia="DejaVu Sans" w:hAnsi="DejaVu Sans" w:cs="DejaVu Sans"/>
                      <w:color w:val="000000"/>
                      <w:sz w:val="16"/>
                    </w:rPr>
                    <w:br/>
                    <w:t>Qualidade dos Serviços: A digitalização possibilita a coleta de dados e análises mais precisas, o que pode levar a uma melhoria na</w:t>
                  </w:r>
                  <w:r>
                    <w:rPr>
                      <w:rFonts w:ascii="DejaVu Sans" w:eastAsia="DejaVu Sans" w:hAnsi="DejaVu Sans" w:cs="DejaVu Sans"/>
                      <w:color w:val="000000"/>
                      <w:sz w:val="16"/>
                    </w:rPr>
                    <w:br/>
                    <w:t>qualidade dos serviços públicos, adaptando-os às necessi</w:t>
                  </w:r>
                  <w:r>
                    <w:rPr>
                      <w:rFonts w:ascii="DejaVu Sans" w:eastAsia="DejaVu Sans" w:hAnsi="DejaVu Sans" w:cs="DejaVu Sans"/>
                      <w:color w:val="000000"/>
                      <w:sz w:val="16"/>
                    </w:rPr>
                    <w:t>dades reais da população. Mobilidade e Agilidade: Os dispositivos móveis e</w:t>
                  </w:r>
                  <w:r>
                    <w:rPr>
                      <w:rFonts w:ascii="DejaVu Sans" w:eastAsia="DejaVu Sans" w:hAnsi="DejaVu Sans" w:cs="DejaVu Sans"/>
                      <w:color w:val="000000"/>
                      <w:sz w:val="16"/>
                    </w:rPr>
                    <w:br/>
                    <w:t>aplicativos governamentais permitem que os funcionários públicos e os cidadãos acessem informações e serviços em movimento,</w:t>
                  </w:r>
                  <w:r>
                    <w:rPr>
                      <w:rFonts w:ascii="DejaVu Sans" w:eastAsia="DejaVu Sans" w:hAnsi="DejaVu Sans" w:cs="DejaVu Sans"/>
                      <w:color w:val="000000"/>
                      <w:sz w:val="16"/>
                    </w:rPr>
                    <w:br/>
                    <w:t>agilizando processos e aumentando a produtividade. Resposta a Crises: Durante crises, como pandemias ou desastres naturais, o</w:t>
                  </w:r>
                  <w:r>
                    <w:rPr>
                      <w:rFonts w:ascii="DejaVu Sans" w:eastAsia="DejaVu Sans" w:hAnsi="DejaVu Sans" w:cs="DejaVu Sans"/>
                      <w:color w:val="000000"/>
                      <w:sz w:val="16"/>
                    </w:rPr>
                    <w:br/>
                    <w:t>governo digital pode desempenhar um papel crucial na disseminação de informações atualizadas e na coordenação eficaz da resposta.</w:t>
                  </w:r>
                  <w:r>
                    <w:rPr>
                      <w:rFonts w:ascii="DejaVu Sans" w:eastAsia="DejaVu Sans" w:hAnsi="DejaVu Sans" w:cs="DejaVu Sans"/>
                      <w:color w:val="000000"/>
                      <w:sz w:val="16"/>
                    </w:rPr>
                    <w:br/>
                    <w:t>Atração de Investimentos: Um ambiente digital sólido e ef</w:t>
                  </w:r>
                  <w:r>
                    <w:rPr>
                      <w:rFonts w:ascii="DejaVu Sans" w:eastAsia="DejaVu Sans" w:hAnsi="DejaVu Sans" w:cs="DejaVu Sans"/>
                      <w:color w:val="000000"/>
                      <w:sz w:val="16"/>
                    </w:rPr>
                    <w:t>iciente pode atrair investimentos de empresas que buscam parcerias com o</w:t>
                  </w:r>
                  <w:r>
                    <w:rPr>
                      <w:rFonts w:ascii="DejaVu Sans" w:eastAsia="DejaVu Sans" w:hAnsi="DejaVu Sans" w:cs="DejaVu Sans"/>
                      <w:color w:val="000000"/>
                      <w:sz w:val="16"/>
                    </w:rPr>
                    <w:br/>
                    <w:t>governo e oportunidades de negócios. Modernização do Setor Público: A gestão do governo digital impulsiona a modernização do setor</w:t>
                  </w:r>
                  <w:r>
                    <w:rPr>
                      <w:rFonts w:ascii="DejaVu Sans" w:eastAsia="DejaVu Sans" w:hAnsi="DejaVu Sans" w:cs="DejaVu Sans"/>
                      <w:color w:val="000000"/>
                      <w:sz w:val="16"/>
                    </w:rPr>
                    <w:br/>
                    <w:t>público, tornando-o mais compatível com os padrões globais e mais preparado para enfrentar desafios do século 21. Sustentabilidade Ambiental: A redução do uso de papel e a otimização de processos por meio da digitalização contribuem para a sustentabilidade</w:t>
                  </w:r>
                  <w:r>
                    <w:rPr>
                      <w:rFonts w:ascii="DejaVu Sans" w:eastAsia="DejaVu Sans" w:hAnsi="DejaVu Sans" w:cs="DejaVu Sans"/>
                      <w:color w:val="000000"/>
                      <w:sz w:val="16"/>
                    </w:rPr>
                    <w:br/>
                    <w:t>ambiental, reduzindo o desperdício e o impacto ambi</w:t>
                  </w:r>
                  <w:r>
                    <w:rPr>
                      <w:rFonts w:ascii="DejaVu Sans" w:eastAsia="DejaVu Sans" w:hAnsi="DejaVu Sans" w:cs="DejaVu Sans"/>
                      <w:color w:val="000000"/>
                      <w:sz w:val="16"/>
                    </w:rPr>
                    <w:t>ental. Em resumo, a gestão do governo digital é essencial para aprimorar a</w:t>
                  </w:r>
                  <w:r>
                    <w:rPr>
                      <w:rFonts w:ascii="DejaVu Sans" w:eastAsia="DejaVu Sans" w:hAnsi="DejaVu Sans" w:cs="DejaVu Sans"/>
                      <w:color w:val="000000"/>
                      <w:sz w:val="16"/>
                    </w:rPr>
                    <w:br/>
                  </w:r>
                </w:p>
              </w:tc>
            </w:tr>
          </w:tbl>
          <w:p w14:paraId="71CD942D" w14:textId="77777777" w:rsidR="001F7038" w:rsidRDefault="001F7038">
            <w:pPr>
              <w:pStyle w:val="EMPTYCELLSTYLE"/>
            </w:pPr>
          </w:p>
        </w:tc>
        <w:tc>
          <w:tcPr>
            <w:tcW w:w="20" w:type="dxa"/>
          </w:tcPr>
          <w:p w14:paraId="76BA81F3" w14:textId="77777777" w:rsidR="001F7038" w:rsidRDefault="001F7038">
            <w:pPr>
              <w:pStyle w:val="EMPTYCELLSTYLE"/>
            </w:pPr>
          </w:p>
        </w:tc>
        <w:tc>
          <w:tcPr>
            <w:tcW w:w="1" w:type="dxa"/>
          </w:tcPr>
          <w:p w14:paraId="6C182E00" w14:textId="77777777" w:rsidR="001F7038" w:rsidRDefault="001F7038">
            <w:pPr>
              <w:pStyle w:val="EMPTYCELLSTYLE"/>
            </w:pPr>
          </w:p>
        </w:tc>
      </w:tr>
      <w:tr w:rsidR="001F7038" w14:paraId="2C82226B" w14:textId="77777777">
        <w:tblPrEx>
          <w:tblCellMar>
            <w:top w:w="0" w:type="dxa"/>
            <w:bottom w:w="0" w:type="dxa"/>
          </w:tblCellMar>
        </w:tblPrEx>
        <w:trPr>
          <w:trHeight w:hRule="exact" w:val="20"/>
        </w:trPr>
        <w:tc>
          <w:tcPr>
            <w:tcW w:w="1" w:type="dxa"/>
          </w:tcPr>
          <w:p w14:paraId="67EDB891" w14:textId="77777777" w:rsidR="001F7038" w:rsidRDefault="001F7038">
            <w:pPr>
              <w:pStyle w:val="EMPTYCELLSTYLE"/>
            </w:pPr>
          </w:p>
        </w:tc>
        <w:tc>
          <w:tcPr>
            <w:tcW w:w="20" w:type="dxa"/>
          </w:tcPr>
          <w:p w14:paraId="25CE7DE6" w14:textId="77777777" w:rsidR="001F7038" w:rsidRDefault="001F7038">
            <w:pPr>
              <w:pStyle w:val="EMPTYCELLSTYLE"/>
            </w:pPr>
          </w:p>
        </w:tc>
        <w:tc>
          <w:tcPr>
            <w:tcW w:w="280" w:type="dxa"/>
          </w:tcPr>
          <w:p w14:paraId="7DC0B79E" w14:textId="77777777" w:rsidR="001F7038" w:rsidRDefault="001F7038">
            <w:pPr>
              <w:pStyle w:val="EMPTYCELLSTYLE"/>
            </w:pPr>
          </w:p>
        </w:tc>
        <w:tc>
          <w:tcPr>
            <w:tcW w:w="1000" w:type="dxa"/>
          </w:tcPr>
          <w:p w14:paraId="65512B25" w14:textId="77777777" w:rsidR="001F7038" w:rsidRDefault="001F7038">
            <w:pPr>
              <w:pStyle w:val="EMPTYCELLSTYLE"/>
            </w:pPr>
          </w:p>
        </w:tc>
        <w:tc>
          <w:tcPr>
            <w:tcW w:w="200" w:type="dxa"/>
          </w:tcPr>
          <w:p w14:paraId="75F1294B" w14:textId="77777777" w:rsidR="001F7038" w:rsidRDefault="001F7038">
            <w:pPr>
              <w:pStyle w:val="EMPTYCELLSTYLE"/>
            </w:pPr>
          </w:p>
        </w:tc>
        <w:tc>
          <w:tcPr>
            <w:tcW w:w="200" w:type="dxa"/>
          </w:tcPr>
          <w:p w14:paraId="3FCA0FF1" w14:textId="77777777" w:rsidR="001F7038" w:rsidRDefault="001F7038">
            <w:pPr>
              <w:pStyle w:val="EMPTYCELLSTYLE"/>
            </w:pPr>
          </w:p>
        </w:tc>
        <w:tc>
          <w:tcPr>
            <w:tcW w:w="60" w:type="dxa"/>
          </w:tcPr>
          <w:p w14:paraId="45D26765" w14:textId="77777777" w:rsidR="001F7038" w:rsidRDefault="001F7038">
            <w:pPr>
              <w:pStyle w:val="EMPTYCELLSTYLE"/>
            </w:pPr>
          </w:p>
        </w:tc>
        <w:tc>
          <w:tcPr>
            <w:tcW w:w="4520" w:type="dxa"/>
          </w:tcPr>
          <w:p w14:paraId="33D5552D" w14:textId="77777777" w:rsidR="001F7038" w:rsidRDefault="001F7038">
            <w:pPr>
              <w:pStyle w:val="EMPTYCELLSTYLE"/>
            </w:pPr>
          </w:p>
        </w:tc>
        <w:tc>
          <w:tcPr>
            <w:tcW w:w="2320" w:type="dxa"/>
          </w:tcPr>
          <w:p w14:paraId="1A315DC4" w14:textId="77777777" w:rsidR="001F7038" w:rsidRDefault="001F7038">
            <w:pPr>
              <w:pStyle w:val="EMPTYCELLSTYLE"/>
            </w:pPr>
          </w:p>
        </w:tc>
        <w:tc>
          <w:tcPr>
            <w:tcW w:w="20" w:type="dxa"/>
          </w:tcPr>
          <w:p w14:paraId="72E6E771" w14:textId="77777777" w:rsidR="001F7038" w:rsidRDefault="001F7038">
            <w:pPr>
              <w:pStyle w:val="EMPTYCELLSTYLE"/>
            </w:pPr>
          </w:p>
        </w:tc>
        <w:tc>
          <w:tcPr>
            <w:tcW w:w="180" w:type="dxa"/>
          </w:tcPr>
          <w:p w14:paraId="1F49BF95" w14:textId="77777777" w:rsidR="001F7038" w:rsidRDefault="001F7038">
            <w:pPr>
              <w:pStyle w:val="EMPTYCELLSTYLE"/>
            </w:pPr>
          </w:p>
        </w:tc>
        <w:tc>
          <w:tcPr>
            <w:tcW w:w="500" w:type="dxa"/>
          </w:tcPr>
          <w:p w14:paraId="6B476F66" w14:textId="77777777" w:rsidR="001F7038" w:rsidRDefault="001F7038">
            <w:pPr>
              <w:pStyle w:val="EMPTYCELLSTYLE"/>
            </w:pPr>
          </w:p>
        </w:tc>
        <w:tc>
          <w:tcPr>
            <w:tcW w:w="40" w:type="dxa"/>
          </w:tcPr>
          <w:p w14:paraId="2E8985B4" w14:textId="77777777" w:rsidR="001F7038" w:rsidRDefault="001F7038">
            <w:pPr>
              <w:pStyle w:val="EMPTYCELLSTYLE"/>
            </w:pPr>
          </w:p>
        </w:tc>
        <w:tc>
          <w:tcPr>
            <w:tcW w:w="200" w:type="dxa"/>
          </w:tcPr>
          <w:p w14:paraId="6CDB28B9" w14:textId="77777777" w:rsidR="001F7038" w:rsidRDefault="001F7038">
            <w:pPr>
              <w:pStyle w:val="EMPTYCELLSTYLE"/>
            </w:pPr>
          </w:p>
        </w:tc>
        <w:tc>
          <w:tcPr>
            <w:tcW w:w="1520" w:type="dxa"/>
          </w:tcPr>
          <w:p w14:paraId="2EB63559" w14:textId="77777777" w:rsidR="001F7038" w:rsidRDefault="001F7038">
            <w:pPr>
              <w:pStyle w:val="EMPTYCELLSTYLE"/>
            </w:pPr>
          </w:p>
        </w:tc>
        <w:tc>
          <w:tcPr>
            <w:tcW w:w="20" w:type="dxa"/>
          </w:tcPr>
          <w:p w14:paraId="1F295FCA" w14:textId="77777777" w:rsidR="001F7038" w:rsidRDefault="001F7038">
            <w:pPr>
              <w:pStyle w:val="EMPTYCELLSTYLE"/>
            </w:pPr>
          </w:p>
        </w:tc>
        <w:tc>
          <w:tcPr>
            <w:tcW w:w="20" w:type="dxa"/>
          </w:tcPr>
          <w:p w14:paraId="114C94AA" w14:textId="77777777" w:rsidR="001F7038" w:rsidRDefault="001F7038">
            <w:pPr>
              <w:pStyle w:val="EMPTYCELLSTYLE"/>
            </w:pPr>
          </w:p>
        </w:tc>
        <w:tc>
          <w:tcPr>
            <w:tcW w:w="1" w:type="dxa"/>
          </w:tcPr>
          <w:p w14:paraId="41EFEDC9" w14:textId="77777777" w:rsidR="001F7038" w:rsidRDefault="001F7038">
            <w:pPr>
              <w:pStyle w:val="EMPTYCELLSTYLE"/>
            </w:pPr>
          </w:p>
        </w:tc>
      </w:tr>
      <w:tr w:rsidR="001F7038" w14:paraId="16B3D001" w14:textId="77777777">
        <w:tblPrEx>
          <w:tblCellMar>
            <w:top w:w="0" w:type="dxa"/>
            <w:bottom w:w="0" w:type="dxa"/>
          </w:tblCellMar>
        </w:tblPrEx>
        <w:trPr>
          <w:trHeight w:hRule="exact" w:val="20"/>
        </w:trPr>
        <w:tc>
          <w:tcPr>
            <w:tcW w:w="1" w:type="dxa"/>
          </w:tcPr>
          <w:p w14:paraId="176F3A04"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21116872" w14:textId="77777777" w:rsidR="001F7038" w:rsidRDefault="001F7038">
            <w:pPr>
              <w:pStyle w:val="EMPTYCELLSTYLE"/>
            </w:pPr>
          </w:p>
        </w:tc>
        <w:tc>
          <w:tcPr>
            <w:tcW w:w="20" w:type="dxa"/>
          </w:tcPr>
          <w:p w14:paraId="33E0B1B6" w14:textId="77777777" w:rsidR="001F7038" w:rsidRDefault="001F7038">
            <w:pPr>
              <w:pStyle w:val="EMPTYCELLSTYLE"/>
            </w:pPr>
          </w:p>
        </w:tc>
        <w:tc>
          <w:tcPr>
            <w:tcW w:w="1" w:type="dxa"/>
          </w:tcPr>
          <w:p w14:paraId="4E0E53DB" w14:textId="77777777" w:rsidR="001F7038" w:rsidRDefault="001F7038">
            <w:pPr>
              <w:pStyle w:val="EMPTYCELLSTYLE"/>
            </w:pPr>
          </w:p>
        </w:tc>
      </w:tr>
      <w:tr w:rsidR="001F7038" w14:paraId="2FDF6629" w14:textId="77777777">
        <w:tblPrEx>
          <w:tblCellMar>
            <w:top w:w="0" w:type="dxa"/>
            <w:bottom w:w="0" w:type="dxa"/>
          </w:tblCellMar>
        </w:tblPrEx>
        <w:trPr>
          <w:trHeight w:hRule="exact" w:val="20"/>
        </w:trPr>
        <w:tc>
          <w:tcPr>
            <w:tcW w:w="1" w:type="dxa"/>
          </w:tcPr>
          <w:p w14:paraId="0B3F68DE" w14:textId="77777777" w:rsidR="001F7038" w:rsidRDefault="001F7038">
            <w:pPr>
              <w:pStyle w:val="EMPTYCELLSTYLE"/>
            </w:pPr>
          </w:p>
        </w:tc>
        <w:tc>
          <w:tcPr>
            <w:tcW w:w="20" w:type="dxa"/>
          </w:tcPr>
          <w:p w14:paraId="1AA6D076" w14:textId="77777777" w:rsidR="001F7038" w:rsidRDefault="001F7038">
            <w:pPr>
              <w:pStyle w:val="EMPTYCELLSTYLE"/>
            </w:pPr>
          </w:p>
        </w:tc>
        <w:tc>
          <w:tcPr>
            <w:tcW w:w="280" w:type="dxa"/>
          </w:tcPr>
          <w:p w14:paraId="0C98011B" w14:textId="77777777" w:rsidR="001F7038" w:rsidRDefault="001F7038">
            <w:pPr>
              <w:pStyle w:val="EMPTYCELLSTYLE"/>
            </w:pPr>
          </w:p>
        </w:tc>
        <w:tc>
          <w:tcPr>
            <w:tcW w:w="1000" w:type="dxa"/>
          </w:tcPr>
          <w:p w14:paraId="3E6F322A" w14:textId="77777777" w:rsidR="001F7038" w:rsidRDefault="001F7038">
            <w:pPr>
              <w:pStyle w:val="EMPTYCELLSTYLE"/>
            </w:pPr>
          </w:p>
        </w:tc>
        <w:tc>
          <w:tcPr>
            <w:tcW w:w="200" w:type="dxa"/>
          </w:tcPr>
          <w:p w14:paraId="4AE4486E" w14:textId="77777777" w:rsidR="001F7038" w:rsidRDefault="001F7038">
            <w:pPr>
              <w:pStyle w:val="EMPTYCELLSTYLE"/>
            </w:pPr>
          </w:p>
        </w:tc>
        <w:tc>
          <w:tcPr>
            <w:tcW w:w="200" w:type="dxa"/>
          </w:tcPr>
          <w:p w14:paraId="32BB6F44" w14:textId="77777777" w:rsidR="001F7038" w:rsidRDefault="001F7038">
            <w:pPr>
              <w:pStyle w:val="EMPTYCELLSTYLE"/>
            </w:pPr>
          </w:p>
        </w:tc>
        <w:tc>
          <w:tcPr>
            <w:tcW w:w="60" w:type="dxa"/>
          </w:tcPr>
          <w:p w14:paraId="5BA84C3B" w14:textId="77777777" w:rsidR="001F7038" w:rsidRDefault="001F7038">
            <w:pPr>
              <w:pStyle w:val="EMPTYCELLSTYLE"/>
            </w:pPr>
          </w:p>
        </w:tc>
        <w:tc>
          <w:tcPr>
            <w:tcW w:w="4520" w:type="dxa"/>
          </w:tcPr>
          <w:p w14:paraId="62816D0A" w14:textId="77777777" w:rsidR="001F7038" w:rsidRDefault="001F7038">
            <w:pPr>
              <w:pStyle w:val="EMPTYCELLSTYLE"/>
            </w:pPr>
          </w:p>
        </w:tc>
        <w:tc>
          <w:tcPr>
            <w:tcW w:w="2320" w:type="dxa"/>
          </w:tcPr>
          <w:p w14:paraId="1A411145" w14:textId="77777777" w:rsidR="001F7038" w:rsidRDefault="001F7038">
            <w:pPr>
              <w:pStyle w:val="EMPTYCELLSTYLE"/>
            </w:pPr>
          </w:p>
        </w:tc>
        <w:tc>
          <w:tcPr>
            <w:tcW w:w="20" w:type="dxa"/>
          </w:tcPr>
          <w:p w14:paraId="4D40487A" w14:textId="77777777" w:rsidR="001F7038" w:rsidRDefault="001F7038">
            <w:pPr>
              <w:pStyle w:val="EMPTYCELLSTYLE"/>
            </w:pPr>
          </w:p>
        </w:tc>
        <w:tc>
          <w:tcPr>
            <w:tcW w:w="180" w:type="dxa"/>
          </w:tcPr>
          <w:p w14:paraId="362943F1" w14:textId="77777777" w:rsidR="001F7038" w:rsidRDefault="001F7038">
            <w:pPr>
              <w:pStyle w:val="EMPTYCELLSTYLE"/>
            </w:pPr>
          </w:p>
        </w:tc>
        <w:tc>
          <w:tcPr>
            <w:tcW w:w="500" w:type="dxa"/>
          </w:tcPr>
          <w:p w14:paraId="6820434C" w14:textId="77777777" w:rsidR="001F7038" w:rsidRDefault="001F7038">
            <w:pPr>
              <w:pStyle w:val="EMPTYCELLSTYLE"/>
            </w:pPr>
          </w:p>
        </w:tc>
        <w:tc>
          <w:tcPr>
            <w:tcW w:w="40" w:type="dxa"/>
          </w:tcPr>
          <w:p w14:paraId="38C2B724" w14:textId="77777777" w:rsidR="001F7038" w:rsidRDefault="001F7038">
            <w:pPr>
              <w:pStyle w:val="EMPTYCELLSTYLE"/>
            </w:pPr>
          </w:p>
        </w:tc>
        <w:tc>
          <w:tcPr>
            <w:tcW w:w="200" w:type="dxa"/>
          </w:tcPr>
          <w:p w14:paraId="20F8B593" w14:textId="77777777" w:rsidR="001F7038" w:rsidRDefault="001F7038">
            <w:pPr>
              <w:pStyle w:val="EMPTYCELLSTYLE"/>
            </w:pPr>
          </w:p>
        </w:tc>
        <w:tc>
          <w:tcPr>
            <w:tcW w:w="1520" w:type="dxa"/>
          </w:tcPr>
          <w:p w14:paraId="005A858C" w14:textId="77777777" w:rsidR="001F7038" w:rsidRDefault="001F7038">
            <w:pPr>
              <w:pStyle w:val="EMPTYCELLSTYLE"/>
            </w:pPr>
          </w:p>
        </w:tc>
        <w:tc>
          <w:tcPr>
            <w:tcW w:w="20" w:type="dxa"/>
          </w:tcPr>
          <w:p w14:paraId="2BC207BB" w14:textId="77777777" w:rsidR="001F7038" w:rsidRDefault="001F7038">
            <w:pPr>
              <w:pStyle w:val="EMPTYCELLSTYLE"/>
            </w:pPr>
          </w:p>
        </w:tc>
        <w:tc>
          <w:tcPr>
            <w:tcW w:w="20" w:type="dxa"/>
          </w:tcPr>
          <w:p w14:paraId="4DAF496E" w14:textId="77777777" w:rsidR="001F7038" w:rsidRDefault="001F7038">
            <w:pPr>
              <w:pStyle w:val="EMPTYCELLSTYLE"/>
            </w:pPr>
          </w:p>
        </w:tc>
        <w:tc>
          <w:tcPr>
            <w:tcW w:w="1" w:type="dxa"/>
          </w:tcPr>
          <w:p w14:paraId="58A0E789" w14:textId="77777777" w:rsidR="001F7038" w:rsidRDefault="001F7038">
            <w:pPr>
              <w:pStyle w:val="EMPTYCELLSTYLE"/>
            </w:pPr>
          </w:p>
        </w:tc>
      </w:tr>
      <w:tr w:rsidR="001F7038" w14:paraId="796D9732" w14:textId="77777777">
        <w:tblPrEx>
          <w:tblCellMar>
            <w:top w:w="0" w:type="dxa"/>
            <w:bottom w:w="0" w:type="dxa"/>
          </w:tblCellMar>
        </w:tblPrEx>
        <w:trPr>
          <w:trHeight w:hRule="exact" w:val="220"/>
        </w:trPr>
        <w:tc>
          <w:tcPr>
            <w:tcW w:w="1" w:type="dxa"/>
          </w:tcPr>
          <w:p w14:paraId="285F023F"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0B0A9979"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75C6F0FA" w14:textId="77777777">
                    <w:tblPrEx>
                      <w:tblCellMar>
                        <w:top w:w="0" w:type="dxa"/>
                        <w:bottom w:w="0" w:type="dxa"/>
                      </w:tblCellMar>
                    </w:tblPrEx>
                    <w:trPr>
                      <w:trHeight w:hRule="exact" w:val="220"/>
                    </w:trPr>
                    <w:tc>
                      <w:tcPr>
                        <w:tcW w:w="20" w:type="dxa"/>
                      </w:tcPr>
                      <w:p w14:paraId="5FE5EC13" w14:textId="77777777" w:rsidR="001F7038" w:rsidRDefault="001F7038">
                        <w:pPr>
                          <w:pStyle w:val="EMPTYCELLSTYLE"/>
                        </w:pPr>
                      </w:p>
                    </w:tc>
                    <w:tc>
                      <w:tcPr>
                        <w:tcW w:w="780" w:type="dxa"/>
                        <w:tcMar>
                          <w:top w:w="0" w:type="dxa"/>
                          <w:left w:w="0" w:type="dxa"/>
                          <w:bottom w:w="0" w:type="dxa"/>
                          <w:right w:w="0" w:type="dxa"/>
                        </w:tcMar>
                        <w:vAlign w:val="center"/>
                      </w:tcPr>
                      <w:p w14:paraId="129E6FCB" w14:textId="77777777" w:rsidR="001F7038" w:rsidRDefault="00A81912">
                        <w:r>
                          <w:rPr>
                            <w:rFonts w:ascii="DejaVu Sans" w:eastAsia="DejaVu Sans" w:hAnsi="DejaVu Sans" w:cs="DejaVu Sans"/>
                            <w:b/>
                            <w:i/>
                            <w:color w:val="000000"/>
                            <w:sz w:val="10"/>
                          </w:rPr>
                          <w:t>Autor(a):</w:t>
                        </w:r>
                      </w:p>
                    </w:tc>
                    <w:tc>
                      <w:tcPr>
                        <w:tcW w:w="20" w:type="dxa"/>
                      </w:tcPr>
                      <w:p w14:paraId="63337EE2" w14:textId="77777777" w:rsidR="001F7038" w:rsidRDefault="001F7038">
                        <w:pPr>
                          <w:pStyle w:val="EMPTYCELLSTYLE"/>
                        </w:pPr>
                      </w:p>
                    </w:tc>
                    <w:tc>
                      <w:tcPr>
                        <w:tcW w:w="3600" w:type="dxa"/>
                        <w:tcMar>
                          <w:top w:w="0" w:type="dxa"/>
                          <w:left w:w="0" w:type="dxa"/>
                          <w:bottom w:w="0" w:type="dxa"/>
                          <w:right w:w="0" w:type="dxa"/>
                        </w:tcMar>
                        <w:vAlign w:val="center"/>
                      </w:tcPr>
                      <w:p w14:paraId="49979086"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56903826" w14:textId="77777777" w:rsidR="001F7038" w:rsidRDefault="001F7038">
                        <w:pPr>
                          <w:pStyle w:val="EMPTYCELLSTYLE"/>
                        </w:pPr>
                      </w:p>
                    </w:tc>
                  </w:tr>
                </w:tbl>
                <w:p w14:paraId="6C17AB97"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288E321E" w14:textId="77777777">
                    <w:tblPrEx>
                      <w:tblCellMar>
                        <w:top w:w="0" w:type="dxa"/>
                        <w:bottom w:w="0" w:type="dxa"/>
                      </w:tblCellMar>
                    </w:tblPrEx>
                    <w:trPr>
                      <w:trHeight w:hRule="exact" w:val="220"/>
                    </w:trPr>
                    <w:tc>
                      <w:tcPr>
                        <w:tcW w:w="20" w:type="dxa"/>
                      </w:tcPr>
                      <w:p w14:paraId="631EBAF6"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5A30CFFF"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2CF759FE"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28442AF5" w14:textId="77777777" w:rsidR="001F7038" w:rsidRDefault="00A81912">
                              <w:r>
                                <w:rPr>
                                  <w:rFonts w:ascii="DejaVu Sans" w:eastAsia="DejaVu Sans" w:hAnsi="DejaVu Sans" w:cs="DejaVu Sans"/>
                                  <w:i/>
                                  <w:color w:val="000000"/>
                                  <w:sz w:val="10"/>
                                </w:rPr>
                                <w:t>03/12/2024 à(s) 14:09:02h</w:t>
                              </w:r>
                            </w:p>
                          </w:tc>
                        </w:tr>
                      </w:tbl>
                      <w:p w14:paraId="1DA83F0F" w14:textId="77777777" w:rsidR="001F7038" w:rsidRDefault="001F7038">
                        <w:pPr>
                          <w:pStyle w:val="EMPTYCELLSTYLE"/>
                        </w:pPr>
                      </w:p>
                    </w:tc>
                    <w:tc>
                      <w:tcPr>
                        <w:tcW w:w="3940" w:type="dxa"/>
                      </w:tcPr>
                      <w:p w14:paraId="5A87D89F" w14:textId="77777777" w:rsidR="001F7038" w:rsidRDefault="001F7038">
                        <w:pPr>
                          <w:pStyle w:val="EMPTYCELLSTYLE"/>
                        </w:pPr>
                      </w:p>
                    </w:tc>
                  </w:tr>
                </w:tbl>
                <w:p w14:paraId="72256104" w14:textId="77777777" w:rsidR="001F7038" w:rsidRDefault="001F7038">
                  <w:pPr>
                    <w:pStyle w:val="EMPTYCELLSTYLE"/>
                  </w:pPr>
                </w:p>
              </w:tc>
              <w:tc>
                <w:tcPr>
                  <w:tcW w:w="20" w:type="dxa"/>
                </w:tcPr>
                <w:p w14:paraId="1F07D888" w14:textId="77777777" w:rsidR="001F7038" w:rsidRDefault="001F7038">
                  <w:pPr>
                    <w:pStyle w:val="EMPTYCELLSTYLE"/>
                  </w:pPr>
                </w:p>
              </w:tc>
            </w:tr>
          </w:tbl>
          <w:p w14:paraId="30AE760C" w14:textId="77777777" w:rsidR="001F7038" w:rsidRDefault="001F7038">
            <w:pPr>
              <w:pStyle w:val="EMPTYCELLSTYLE"/>
            </w:pPr>
          </w:p>
        </w:tc>
        <w:tc>
          <w:tcPr>
            <w:tcW w:w="20" w:type="dxa"/>
          </w:tcPr>
          <w:p w14:paraId="2FF381F4" w14:textId="77777777" w:rsidR="001F7038" w:rsidRDefault="001F7038">
            <w:pPr>
              <w:pStyle w:val="EMPTYCELLSTYLE"/>
            </w:pPr>
          </w:p>
        </w:tc>
        <w:tc>
          <w:tcPr>
            <w:tcW w:w="1" w:type="dxa"/>
          </w:tcPr>
          <w:p w14:paraId="2BCD2E15" w14:textId="77777777" w:rsidR="001F7038" w:rsidRDefault="001F7038">
            <w:pPr>
              <w:pStyle w:val="EMPTYCELLSTYLE"/>
            </w:pPr>
          </w:p>
        </w:tc>
      </w:tr>
      <w:tr w:rsidR="001F7038" w14:paraId="3F3737B7" w14:textId="77777777">
        <w:tblPrEx>
          <w:tblCellMar>
            <w:top w:w="0" w:type="dxa"/>
            <w:bottom w:w="0" w:type="dxa"/>
          </w:tblCellMar>
        </w:tblPrEx>
        <w:trPr>
          <w:trHeight w:hRule="exact" w:val="60"/>
        </w:trPr>
        <w:tc>
          <w:tcPr>
            <w:tcW w:w="1" w:type="dxa"/>
          </w:tcPr>
          <w:p w14:paraId="7C4E4283" w14:textId="77777777" w:rsidR="001F7038" w:rsidRDefault="001F7038">
            <w:pPr>
              <w:pStyle w:val="EMPTYCELLSTYLE"/>
            </w:pPr>
          </w:p>
        </w:tc>
        <w:tc>
          <w:tcPr>
            <w:tcW w:w="20" w:type="dxa"/>
          </w:tcPr>
          <w:p w14:paraId="615A846A" w14:textId="77777777" w:rsidR="001F7038" w:rsidRDefault="001F7038">
            <w:pPr>
              <w:pStyle w:val="EMPTYCELLSTYLE"/>
            </w:pPr>
          </w:p>
        </w:tc>
        <w:tc>
          <w:tcPr>
            <w:tcW w:w="280" w:type="dxa"/>
          </w:tcPr>
          <w:p w14:paraId="6896B4D7" w14:textId="77777777" w:rsidR="001F7038" w:rsidRDefault="001F7038">
            <w:pPr>
              <w:pStyle w:val="EMPTYCELLSTYLE"/>
            </w:pPr>
          </w:p>
        </w:tc>
        <w:tc>
          <w:tcPr>
            <w:tcW w:w="1000" w:type="dxa"/>
          </w:tcPr>
          <w:p w14:paraId="78A4903E" w14:textId="77777777" w:rsidR="001F7038" w:rsidRDefault="001F7038">
            <w:pPr>
              <w:pStyle w:val="EMPTYCELLSTYLE"/>
            </w:pPr>
          </w:p>
        </w:tc>
        <w:tc>
          <w:tcPr>
            <w:tcW w:w="200" w:type="dxa"/>
          </w:tcPr>
          <w:p w14:paraId="5C3E8931" w14:textId="77777777" w:rsidR="001F7038" w:rsidRDefault="001F7038">
            <w:pPr>
              <w:pStyle w:val="EMPTYCELLSTYLE"/>
            </w:pPr>
          </w:p>
        </w:tc>
        <w:tc>
          <w:tcPr>
            <w:tcW w:w="200" w:type="dxa"/>
          </w:tcPr>
          <w:p w14:paraId="66220194" w14:textId="77777777" w:rsidR="001F7038" w:rsidRDefault="001F7038">
            <w:pPr>
              <w:pStyle w:val="EMPTYCELLSTYLE"/>
            </w:pPr>
          </w:p>
        </w:tc>
        <w:tc>
          <w:tcPr>
            <w:tcW w:w="60" w:type="dxa"/>
          </w:tcPr>
          <w:p w14:paraId="41A3705E" w14:textId="77777777" w:rsidR="001F7038" w:rsidRDefault="001F7038">
            <w:pPr>
              <w:pStyle w:val="EMPTYCELLSTYLE"/>
            </w:pPr>
          </w:p>
        </w:tc>
        <w:tc>
          <w:tcPr>
            <w:tcW w:w="4520" w:type="dxa"/>
          </w:tcPr>
          <w:p w14:paraId="361AABAD" w14:textId="77777777" w:rsidR="001F7038" w:rsidRDefault="001F7038">
            <w:pPr>
              <w:pStyle w:val="EMPTYCELLSTYLE"/>
            </w:pPr>
          </w:p>
        </w:tc>
        <w:tc>
          <w:tcPr>
            <w:tcW w:w="2320" w:type="dxa"/>
          </w:tcPr>
          <w:p w14:paraId="3838EA68" w14:textId="77777777" w:rsidR="001F7038" w:rsidRDefault="001F7038">
            <w:pPr>
              <w:pStyle w:val="EMPTYCELLSTYLE"/>
            </w:pPr>
          </w:p>
        </w:tc>
        <w:tc>
          <w:tcPr>
            <w:tcW w:w="20" w:type="dxa"/>
          </w:tcPr>
          <w:p w14:paraId="7A857A75" w14:textId="77777777" w:rsidR="001F7038" w:rsidRDefault="001F7038">
            <w:pPr>
              <w:pStyle w:val="EMPTYCELLSTYLE"/>
            </w:pPr>
          </w:p>
        </w:tc>
        <w:tc>
          <w:tcPr>
            <w:tcW w:w="180" w:type="dxa"/>
          </w:tcPr>
          <w:p w14:paraId="6DB7E32C" w14:textId="77777777" w:rsidR="001F7038" w:rsidRDefault="001F7038">
            <w:pPr>
              <w:pStyle w:val="EMPTYCELLSTYLE"/>
            </w:pPr>
          </w:p>
        </w:tc>
        <w:tc>
          <w:tcPr>
            <w:tcW w:w="500" w:type="dxa"/>
          </w:tcPr>
          <w:p w14:paraId="4292F4D0" w14:textId="77777777" w:rsidR="001F7038" w:rsidRDefault="001F7038">
            <w:pPr>
              <w:pStyle w:val="EMPTYCELLSTYLE"/>
            </w:pPr>
          </w:p>
        </w:tc>
        <w:tc>
          <w:tcPr>
            <w:tcW w:w="40" w:type="dxa"/>
          </w:tcPr>
          <w:p w14:paraId="1AC6A3B6" w14:textId="77777777" w:rsidR="001F7038" w:rsidRDefault="001F7038">
            <w:pPr>
              <w:pStyle w:val="EMPTYCELLSTYLE"/>
            </w:pPr>
          </w:p>
        </w:tc>
        <w:tc>
          <w:tcPr>
            <w:tcW w:w="200" w:type="dxa"/>
          </w:tcPr>
          <w:p w14:paraId="51832FEB" w14:textId="77777777" w:rsidR="001F7038" w:rsidRDefault="001F7038">
            <w:pPr>
              <w:pStyle w:val="EMPTYCELLSTYLE"/>
            </w:pPr>
          </w:p>
        </w:tc>
        <w:tc>
          <w:tcPr>
            <w:tcW w:w="1520" w:type="dxa"/>
          </w:tcPr>
          <w:p w14:paraId="30D22A0E" w14:textId="77777777" w:rsidR="001F7038" w:rsidRDefault="001F7038">
            <w:pPr>
              <w:pStyle w:val="EMPTYCELLSTYLE"/>
            </w:pPr>
          </w:p>
        </w:tc>
        <w:tc>
          <w:tcPr>
            <w:tcW w:w="20" w:type="dxa"/>
          </w:tcPr>
          <w:p w14:paraId="09A43335" w14:textId="77777777" w:rsidR="001F7038" w:rsidRDefault="001F7038">
            <w:pPr>
              <w:pStyle w:val="EMPTYCELLSTYLE"/>
            </w:pPr>
          </w:p>
        </w:tc>
        <w:tc>
          <w:tcPr>
            <w:tcW w:w="20" w:type="dxa"/>
          </w:tcPr>
          <w:p w14:paraId="7B4D1CBE" w14:textId="77777777" w:rsidR="001F7038" w:rsidRDefault="001F7038">
            <w:pPr>
              <w:pStyle w:val="EMPTYCELLSTYLE"/>
            </w:pPr>
          </w:p>
        </w:tc>
        <w:tc>
          <w:tcPr>
            <w:tcW w:w="1" w:type="dxa"/>
          </w:tcPr>
          <w:p w14:paraId="58549078" w14:textId="77777777" w:rsidR="001F7038" w:rsidRDefault="001F7038">
            <w:pPr>
              <w:pStyle w:val="EMPTYCELLSTYLE"/>
            </w:pPr>
          </w:p>
        </w:tc>
      </w:tr>
      <w:tr w:rsidR="001F7038" w14:paraId="0B16CD5B" w14:textId="77777777">
        <w:tblPrEx>
          <w:tblCellMar>
            <w:top w:w="0" w:type="dxa"/>
            <w:bottom w:w="0" w:type="dxa"/>
          </w:tblCellMar>
        </w:tblPrEx>
        <w:trPr>
          <w:trHeight w:hRule="exact" w:val="20"/>
        </w:trPr>
        <w:tc>
          <w:tcPr>
            <w:tcW w:w="1" w:type="dxa"/>
          </w:tcPr>
          <w:p w14:paraId="44614571"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62B1D159" w14:textId="77777777" w:rsidR="001F7038" w:rsidRDefault="001F7038">
            <w:pPr>
              <w:pStyle w:val="EMPTYCELLSTYLE"/>
            </w:pPr>
          </w:p>
        </w:tc>
        <w:tc>
          <w:tcPr>
            <w:tcW w:w="1" w:type="dxa"/>
          </w:tcPr>
          <w:p w14:paraId="5AB9203E" w14:textId="77777777" w:rsidR="001F7038" w:rsidRDefault="001F7038">
            <w:pPr>
              <w:pStyle w:val="EMPTYCELLSTYLE"/>
            </w:pPr>
          </w:p>
        </w:tc>
      </w:tr>
      <w:tr w:rsidR="001F7038" w14:paraId="67EA754F" w14:textId="77777777">
        <w:tblPrEx>
          <w:tblCellMar>
            <w:top w:w="0" w:type="dxa"/>
            <w:bottom w:w="0" w:type="dxa"/>
          </w:tblCellMar>
        </w:tblPrEx>
        <w:trPr>
          <w:trHeight w:hRule="exact" w:val="20"/>
        </w:trPr>
        <w:tc>
          <w:tcPr>
            <w:tcW w:w="1" w:type="dxa"/>
          </w:tcPr>
          <w:p w14:paraId="04D0E5F1" w14:textId="77777777" w:rsidR="001F7038" w:rsidRDefault="001F7038">
            <w:pPr>
              <w:pStyle w:val="EMPTYCELLSTYLE"/>
            </w:pPr>
          </w:p>
        </w:tc>
        <w:tc>
          <w:tcPr>
            <w:tcW w:w="20" w:type="dxa"/>
          </w:tcPr>
          <w:p w14:paraId="5D1205C6" w14:textId="77777777" w:rsidR="001F7038" w:rsidRDefault="001F7038">
            <w:pPr>
              <w:pStyle w:val="EMPTYCELLSTYLE"/>
            </w:pPr>
          </w:p>
        </w:tc>
        <w:tc>
          <w:tcPr>
            <w:tcW w:w="280" w:type="dxa"/>
          </w:tcPr>
          <w:p w14:paraId="177451C0" w14:textId="77777777" w:rsidR="001F7038" w:rsidRDefault="001F7038">
            <w:pPr>
              <w:pStyle w:val="EMPTYCELLSTYLE"/>
            </w:pPr>
          </w:p>
        </w:tc>
        <w:tc>
          <w:tcPr>
            <w:tcW w:w="1000" w:type="dxa"/>
          </w:tcPr>
          <w:p w14:paraId="6470FDE7" w14:textId="77777777" w:rsidR="001F7038" w:rsidRDefault="001F7038">
            <w:pPr>
              <w:pStyle w:val="EMPTYCELLSTYLE"/>
            </w:pPr>
          </w:p>
        </w:tc>
        <w:tc>
          <w:tcPr>
            <w:tcW w:w="200" w:type="dxa"/>
          </w:tcPr>
          <w:p w14:paraId="5DC967E0" w14:textId="77777777" w:rsidR="001F7038" w:rsidRDefault="001F7038">
            <w:pPr>
              <w:pStyle w:val="EMPTYCELLSTYLE"/>
            </w:pPr>
          </w:p>
        </w:tc>
        <w:tc>
          <w:tcPr>
            <w:tcW w:w="200" w:type="dxa"/>
          </w:tcPr>
          <w:p w14:paraId="12A2D7DE" w14:textId="77777777" w:rsidR="001F7038" w:rsidRDefault="001F7038">
            <w:pPr>
              <w:pStyle w:val="EMPTYCELLSTYLE"/>
            </w:pPr>
          </w:p>
        </w:tc>
        <w:tc>
          <w:tcPr>
            <w:tcW w:w="60" w:type="dxa"/>
          </w:tcPr>
          <w:p w14:paraId="0C400AD0" w14:textId="77777777" w:rsidR="001F7038" w:rsidRDefault="001F7038">
            <w:pPr>
              <w:pStyle w:val="EMPTYCELLSTYLE"/>
            </w:pPr>
          </w:p>
        </w:tc>
        <w:tc>
          <w:tcPr>
            <w:tcW w:w="4520" w:type="dxa"/>
          </w:tcPr>
          <w:p w14:paraId="0FEB72A8" w14:textId="77777777" w:rsidR="001F7038" w:rsidRDefault="001F7038">
            <w:pPr>
              <w:pStyle w:val="EMPTYCELLSTYLE"/>
            </w:pPr>
          </w:p>
        </w:tc>
        <w:tc>
          <w:tcPr>
            <w:tcW w:w="2320" w:type="dxa"/>
          </w:tcPr>
          <w:p w14:paraId="569A4722" w14:textId="77777777" w:rsidR="001F7038" w:rsidRDefault="001F7038">
            <w:pPr>
              <w:pStyle w:val="EMPTYCELLSTYLE"/>
            </w:pPr>
          </w:p>
        </w:tc>
        <w:tc>
          <w:tcPr>
            <w:tcW w:w="20" w:type="dxa"/>
          </w:tcPr>
          <w:p w14:paraId="77A7D4B7" w14:textId="77777777" w:rsidR="001F7038" w:rsidRDefault="001F7038">
            <w:pPr>
              <w:pStyle w:val="EMPTYCELLSTYLE"/>
            </w:pPr>
          </w:p>
        </w:tc>
        <w:tc>
          <w:tcPr>
            <w:tcW w:w="180" w:type="dxa"/>
          </w:tcPr>
          <w:p w14:paraId="7C9869DC" w14:textId="77777777" w:rsidR="001F7038" w:rsidRDefault="001F7038">
            <w:pPr>
              <w:pStyle w:val="EMPTYCELLSTYLE"/>
            </w:pPr>
          </w:p>
        </w:tc>
        <w:tc>
          <w:tcPr>
            <w:tcW w:w="500" w:type="dxa"/>
          </w:tcPr>
          <w:p w14:paraId="7E222703" w14:textId="77777777" w:rsidR="001F7038" w:rsidRDefault="001F7038">
            <w:pPr>
              <w:pStyle w:val="EMPTYCELLSTYLE"/>
            </w:pPr>
          </w:p>
        </w:tc>
        <w:tc>
          <w:tcPr>
            <w:tcW w:w="40" w:type="dxa"/>
          </w:tcPr>
          <w:p w14:paraId="7F3F954C" w14:textId="77777777" w:rsidR="001F7038" w:rsidRDefault="001F7038">
            <w:pPr>
              <w:pStyle w:val="EMPTYCELLSTYLE"/>
            </w:pPr>
          </w:p>
        </w:tc>
        <w:tc>
          <w:tcPr>
            <w:tcW w:w="200" w:type="dxa"/>
          </w:tcPr>
          <w:p w14:paraId="454F8483" w14:textId="77777777" w:rsidR="001F7038" w:rsidRDefault="001F7038">
            <w:pPr>
              <w:pStyle w:val="EMPTYCELLSTYLE"/>
            </w:pPr>
          </w:p>
        </w:tc>
        <w:tc>
          <w:tcPr>
            <w:tcW w:w="1520" w:type="dxa"/>
          </w:tcPr>
          <w:p w14:paraId="169B71D4" w14:textId="77777777" w:rsidR="001F7038" w:rsidRDefault="001F7038">
            <w:pPr>
              <w:pStyle w:val="EMPTYCELLSTYLE"/>
            </w:pPr>
          </w:p>
        </w:tc>
        <w:tc>
          <w:tcPr>
            <w:tcW w:w="20" w:type="dxa"/>
          </w:tcPr>
          <w:p w14:paraId="646A9C7E" w14:textId="77777777" w:rsidR="001F7038" w:rsidRDefault="001F7038">
            <w:pPr>
              <w:pStyle w:val="EMPTYCELLSTYLE"/>
            </w:pPr>
          </w:p>
        </w:tc>
        <w:tc>
          <w:tcPr>
            <w:tcW w:w="20" w:type="dxa"/>
          </w:tcPr>
          <w:p w14:paraId="69027CBD" w14:textId="77777777" w:rsidR="001F7038" w:rsidRDefault="001F7038">
            <w:pPr>
              <w:pStyle w:val="EMPTYCELLSTYLE"/>
            </w:pPr>
          </w:p>
        </w:tc>
        <w:tc>
          <w:tcPr>
            <w:tcW w:w="1" w:type="dxa"/>
          </w:tcPr>
          <w:p w14:paraId="1F785F3D" w14:textId="77777777" w:rsidR="001F7038" w:rsidRDefault="001F7038">
            <w:pPr>
              <w:pStyle w:val="EMPTYCELLSTYLE"/>
            </w:pPr>
          </w:p>
        </w:tc>
      </w:tr>
      <w:tr w:rsidR="001F7038" w14:paraId="66AB6222" w14:textId="77777777">
        <w:tblPrEx>
          <w:tblCellMar>
            <w:top w:w="0" w:type="dxa"/>
            <w:bottom w:w="0" w:type="dxa"/>
          </w:tblCellMar>
        </w:tblPrEx>
        <w:trPr>
          <w:trHeight w:hRule="exact" w:val="220"/>
        </w:trPr>
        <w:tc>
          <w:tcPr>
            <w:tcW w:w="1" w:type="dxa"/>
          </w:tcPr>
          <w:p w14:paraId="28A342D9"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1A484EEF"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6308E0F7" w14:textId="77777777" w:rsidR="001F7038" w:rsidRDefault="001F7038">
            <w:pPr>
              <w:pStyle w:val="EMPTYCELLSTYLE"/>
            </w:pPr>
          </w:p>
        </w:tc>
      </w:tr>
      <w:tr w:rsidR="001F7038" w14:paraId="6358782D" w14:textId="77777777">
        <w:tblPrEx>
          <w:tblCellMar>
            <w:top w:w="0" w:type="dxa"/>
            <w:bottom w:w="0" w:type="dxa"/>
          </w:tblCellMar>
        </w:tblPrEx>
        <w:trPr>
          <w:trHeight w:hRule="exact" w:val="280"/>
        </w:trPr>
        <w:tc>
          <w:tcPr>
            <w:tcW w:w="1" w:type="dxa"/>
          </w:tcPr>
          <w:p w14:paraId="57E09C99"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3906BE0A"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7CF9EEFF" w14:textId="77777777">
                    <w:tblPrEx>
                      <w:tblCellMar>
                        <w:top w:w="0" w:type="dxa"/>
                        <w:bottom w:w="0" w:type="dxa"/>
                      </w:tblCellMar>
                    </w:tblPrEx>
                    <w:trPr>
                      <w:trHeight w:hRule="exact" w:val="200"/>
                    </w:trPr>
                    <w:tc>
                      <w:tcPr>
                        <w:tcW w:w="20" w:type="dxa"/>
                      </w:tcPr>
                      <w:p w14:paraId="5EE48926"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60972701" w14:textId="77777777">
                          <w:tblPrEx>
                            <w:tblCellMar>
                              <w:top w:w="0" w:type="dxa"/>
                              <w:bottom w:w="0" w:type="dxa"/>
                            </w:tblCellMar>
                          </w:tblPrEx>
                          <w:trPr>
                            <w:trHeight w:hRule="exact" w:val="200"/>
                          </w:trPr>
                          <w:tc>
                            <w:tcPr>
                              <w:tcW w:w="20" w:type="dxa"/>
                            </w:tcPr>
                            <w:p w14:paraId="006E6268" w14:textId="77777777" w:rsidR="001F7038" w:rsidRDefault="001F7038">
                              <w:pPr>
                                <w:pStyle w:val="EMPTYCELLSTYLE"/>
                              </w:pPr>
                            </w:p>
                          </w:tc>
                          <w:tc>
                            <w:tcPr>
                              <w:tcW w:w="660" w:type="dxa"/>
                              <w:tcMar>
                                <w:top w:w="0" w:type="dxa"/>
                                <w:left w:w="0" w:type="dxa"/>
                                <w:bottom w:w="0" w:type="dxa"/>
                                <w:right w:w="0" w:type="dxa"/>
                              </w:tcMar>
                              <w:vAlign w:val="center"/>
                            </w:tcPr>
                            <w:p w14:paraId="25C1DCF7" w14:textId="77777777" w:rsidR="001F7038" w:rsidRDefault="00A81912">
                              <w:pPr>
                                <w:jc w:val="right"/>
                              </w:pPr>
                              <w:r>
                                <w:rPr>
                                  <w:color w:val="000000"/>
                                  <w:sz w:val="16"/>
                                </w:rPr>
                                <w:t>Emissão:</w:t>
                              </w:r>
                            </w:p>
                          </w:tc>
                          <w:tc>
                            <w:tcPr>
                              <w:tcW w:w="60" w:type="dxa"/>
                            </w:tcPr>
                            <w:p w14:paraId="1946B784" w14:textId="77777777" w:rsidR="001F7038" w:rsidRDefault="001F7038">
                              <w:pPr>
                                <w:pStyle w:val="EMPTYCELLSTYLE"/>
                              </w:pPr>
                            </w:p>
                          </w:tc>
                          <w:tc>
                            <w:tcPr>
                              <w:tcW w:w="2100" w:type="dxa"/>
                              <w:tcMar>
                                <w:top w:w="0" w:type="dxa"/>
                                <w:left w:w="0" w:type="dxa"/>
                                <w:bottom w:w="0" w:type="dxa"/>
                                <w:right w:w="0" w:type="dxa"/>
                              </w:tcMar>
                              <w:vAlign w:val="center"/>
                            </w:tcPr>
                            <w:p w14:paraId="48FB0261" w14:textId="77777777" w:rsidR="001F7038" w:rsidRDefault="00A81912">
                              <w:r>
                                <w:rPr>
                                  <w:color w:val="000000"/>
                                  <w:sz w:val="16"/>
                                </w:rPr>
                                <w:t>03/12/2024 às 14:11:56h</w:t>
                              </w:r>
                            </w:p>
                          </w:tc>
                        </w:tr>
                      </w:tbl>
                      <w:p w14:paraId="21C038C4" w14:textId="77777777" w:rsidR="001F7038" w:rsidRDefault="001F7038">
                        <w:pPr>
                          <w:pStyle w:val="EMPTYCELLSTYLE"/>
                        </w:pPr>
                      </w:p>
                    </w:tc>
                    <w:tc>
                      <w:tcPr>
                        <w:tcW w:w="40" w:type="dxa"/>
                      </w:tcPr>
                      <w:p w14:paraId="664E8427" w14:textId="77777777" w:rsidR="001F7038" w:rsidRDefault="001F7038">
                        <w:pPr>
                          <w:pStyle w:val="EMPTYCELLSTYLE"/>
                        </w:pPr>
                      </w:p>
                    </w:tc>
                    <w:tc>
                      <w:tcPr>
                        <w:tcW w:w="2200" w:type="dxa"/>
                        <w:tcMar>
                          <w:top w:w="0" w:type="dxa"/>
                          <w:left w:w="0" w:type="dxa"/>
                          <w:bottom w:w="0" w:type="dxa"/>
                          <w:right w:w="0" w:type="dxa"/>
                        </w:tcMar>
                        <w:vAlign w:val="center"/>
                      </w:tcPr>
                      <w:p w14:paraId="6D30BAE9" w14:textId="77777777" w:rsidR="001F7038" w:rsidRDefault="00A81912">
                        <w:r>
                          <w:rPr>
                            <w:i/>
                            <w:color w:val="000000"/>
                            <w:sz w:val="12"/>
                          </w:rPr>
                          <w:t>(Emendamento)</w:t>
                        </w:r>
                      </w:p>
                    </w:tc>
                    <w:tc>
                      <w:tcPr>
                        <w:tcW w:w="200" w:type="dxa"/>
                      </w:tcPr>
                      <w:p w14:paraId="017F6852" w14:textId="77777777" w:rsidR="001F7038" w:rsidRDefault="001F7038">
                        <w:pPr>
                          <w:pStyle w:val="EMPTYCELLSTYLE"/>
                        </w:pPr>
                      </w:p>
                    </w:tc>
                    <w:tc>
                      <w:tcPr>
                        <w:tcW w:w="1100" w:type="dxa"/>
                        <w:tcMar>
                          <w:top w:w="0" w:type="dxa"/>
                          <w:left w:w="0" w:type="dxa"/>
                          <w:bottom w:w="0" w:type="dxa"/>
                          <w:right w:w="0" w:type="dxa"/>
                        </w:tcMar>
                        <w:vAlign w:val="center"/>
                      </w:tcPr>
                      <w:p w14:paraId="0FD1C604" w14:textId="77777777" w:rsidR="001F7038" w:rsidRDefault="001F7038"/>
                    </w:tc>
                    <w:tc>
                      <w:tcPr>
                        <w:tcW w:w="200" w:type="dxa"/>
                      </w:tcPr>
                      <w:p w14:paraId="7DA65214" w14:textId="77777777" w:rsidR="001F7038" w:rsidRDefault="001F7038">
                        <w:pPr>
                          <w:pStyle w:val="EMPTYCELLSTYLE"/>
                        </w:pPr>
                      </w:p>
                    </w:tc>
                    <w:tc>
                      <w:tcPr>
                        <w:tcW w:w="2000" w:type="dxa"/>
                        <w:tcMar>
                          <w:top w:w="0" w:type="dxa"/>
                          <w:left w:w="0" w:type="dxa"/>
                          <w:bottom w:w="0" w:type="dxa"/>
                          <w:right w:w="0" w:type="dxa"/>
                        </w:tcMar>
                        <w:vAlign w:val="center"/>
                      </w:tcPr>
                      <w:p w14:paraId="70A7D1AC" w14:textId="77777777" w:rsidR="001F7038" w:rsidRDefault="00A81912">
                        <w:r>
                          <w:rPr>
                            <w:i/>
                            <w:color w:val="000000"/>
                            <w:sz w:val="16"/>
                          </w:rPr>
                          <w:t>(4EM024)</w:t>
                        </w:r>
                      </w:p>
                    </w:tc>
                    <w:tc>
                      <w:tcPr>
                        <w:tcW w:w="300" w:type="dxa"/>
                      </w:tcPr>
                      <w:p w14:paraId="71239437" w14:textId="77777777" w:rsidR="001F7038" w:rsidRDefault="001F7038">
                        <w:pPr>
                          <w:pStyle w:val="EMPTYCELLSTYLE"/>
                        </w:pPr>
                      </w:p>
                    </w:tc>
                  </w:tr>
                </w:tbl>
                <w:p w14:paraId="1B52B7EE" w14:textId="77777777" w:rsidR="001F7038" w:rsidRDefault="001F7038">
                  <w:pPr>
                    <w:pStyle w:val="EMPTYCELLSTYLE"/>
                  </w:pPr>
                </w:p>
              </w:tc>
              <w:tc>
                <w:tcPr>
                  <w:tcW w:w="280" w:type="dxa"/>
                </w:tcPr>
                <w:p w14:paraId="4F66F2B6" w14:textId="77777777" w:rsidR="001F7038" w:rsidRDefault="001F7038">
                  <w:pPr>
                    <w:pStyle w:val="EMPTYCELLSTYLE"/>
                  </w:pPr>
                </w:p>
              </w:tc>
              <w:tc>
                <w:tcPr>
                  <w:tcW w:w="1820" w:type="dxa"/>
                </w:tcPr>
                <w:p w14:paraId="3B7A145F" w14:textId="77777777" w:rsidR="001F7038" w:rsidRDefault="001F7038">
                  <w:pPr>
                    <w:pStyle w:val="EMPTYCELLSTYLE"/>
                  </w:pPr>
                </w:p>
              </w:tc>
              <w:tc>
                <w:tcPr>
                  <w:tcW w:w="100" w:type="dxa"/>
                </w:tcPr>
                <w:p w14:paraId="556C5BB3" w14:textId="77777777" w:rsidR="001F7038" w:rsidRDefault="001F7038">
                  <w:pPr>
                    <w:pStyle w:val="EMPTYCELLSTYLE"/>
                  </w:pPr>
                </w:p>
              </w:tc>
            </w:tr>
            <w:tr w:rsidR="001F7038" w14:paraId="6E7E432D"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52B56192" w14:textId="77777777" w:rsidR="001F7038" w:rsidRDefault="001F7038">
                  <w:pPr>
                    <w:pStyle w:val="EMPTYCELLSTYLE"/>
                  </w:pPr>
                </w:p>
              </w:tc>
              <w:tc>
                <w:tcPr>
                  <w:tcW w:w="280" w:type="dxa"/>
                </w:tcPr>
                <w:p w14:paraId="136CF303"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5D087DD0"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55B36CD1" w14:textId="77777777" w:rsidR="001F7038" w:rsidRDefault="00A81912">
                        <w:pPr>
                          <w:jc w:val="right"/>
                        </w:pPr>
                        <w:r>
                          <w:rPr>
                            <w:color w:val="000000"/>
                            <w:sz w:val="16"/>
                          </w:rPr>
                          <w:t>Página 44</w:t>
                        </w:r>
                      </w:p>
                    </w:tc>
                    <w:tc>
                      <w:tcPr>
                        <w:tcW w:w="680" w:type="dxa"/>
                      </w:tcPr>
                      <w:p w14:paraId="5F6266A4" w14:textId="77777777" w:rsidR="001F7038" w:rsidRDefault="001F7038">
                        <w:pPr>
                          <w:pStyle w:val="EMPTYCELLSTYLE"/>
                        </w:pPr>
                      </w:p>
                    </w:tc>
                  </w:tr>
                </w:tbl>
                <w:p w14:paraId="29CF8568" w14:textId="77777777" w:rsidR="001F7038" w:rsidRDefault="001F7038">
                  <w:pPr>
                    <w:pStyle w:val="EMPTYCELLSTYLE"/>
                  </w:pPr>
                </w:p>
              </w:tc>
              <w:tc>
                <w:tcPr>
                  <w:tcW w:w="100" w:type="dxa"/>
                </w:tcPr>
                <w:p w14:paraId="193DAF64" w14:textId="77777777" w:rsidR="001F7038" w:rsidRDefault="001F7038">
                  <w:pPr>
                    <w:pStyle w:val="EMPTYCELLSTYLE"/>
                  </w:pPr>
                </w:p>
              </w:tc>
            </w:tr>
            <w:tr w:rsidR="001F7038" w14:paraId="72E51E7D" w14:textId="77777777">
              <w:tblPrEx>
                <w:tblCellMar>
                  <w:top w:w="0" w:type="dxa"/>
                  <w:bottom w:w="0" w:type="dxa"/>
                </w:tblCellMar>
              </w:tblPrEx>
              <w:trPr>
                <w:trHeight w:hRule="exact" w:val="40"/>
              </w:trPr>
              <w:tc>
                <w:tcPr>
                  <w:tcW w:w="8900" w:type="dxa"/>
                </w:tcPr>
                <w:p w14:paraId="7CE409DC" w14:textId="77777777" w:rsidR="001F7038" w:rsidRDefault="001F7038">
                  <w:pPr>
                    <w:pStyle w:val="EMPTYCELLSTYLE"/>
                  </w:pPr>
                </w:p>
              </w:tc>
              <w:tc>
                <w:tcPr>
                  <w:tcW w:w="280" w:type="dxa"/>
                </w:tcPr>
                <w:p w14:paraId="535B2825" w14:textId="77777777" w:rsidR="001F7038" w:rsidRDefault="001F7038">
                  <w:pPr>
                    <w:pStyle w:val="EMPTYCELLSTYLE"/>
                  </w:pPr>
                </w:p>
              </w:tc>
              <w:tc>
                <w:tcPr>
                  <w:tcW w:w="1820" w:type="dxa"/>
                  <w:vMerge/>
                  <w:tcMar>
                    <w:top w:w="0" w:type="dxa"/>
                    <w:left w:w="0" w:type="dxa"/>
                    <w:bottom w:w="0" w:type="dxa"/>
                    <w:right w:w="0" w:type="dxa"/>
                  </w:tcMar>
                </w:tcPr>
                <w:p w14:paraId="6B1FEA95" w14:textId="77777777" w:rsidR="001F7038" w:rsidRDefault="001F7038">
                  <w:pPr>
                    <w:pStyle w:val="EMPTYCELLSTYLE"/>
                  </w:pPr>
                </w:p>
              </w:tc>
              <w:tc>
                <w:tcPr>
                  <w:tcW w:w="100" w:type="dxa"/>
                </w:tcPr>
                <w:p w14:paraId="4277397C" w14:textId="77777777" w:rsidR="001F7038" w:rsidRDefault="001F7038">
                  <w:pPr>
                    <w:pStyle w:val="EMPTYCELLSTYLE"/>
                  </w:pPr>
                </w:p>
              </w:tc>
            </w:tr>
          </w:tbl>
          <w:p w14:paraId="5ACF9672" w14:textId="77777777" w:rsidR="001F7038" w:rsidRDefault="001F7038">
            <w:pPr>
              <w:pStyle w:val="EMPTYCELLSTYLE"/>
            </w:pPr>
          </w:p>
        </w:tc>
        <w:tc>
          <w:tcPr>
            <w:tcW w:w="1" w:type="dxa"/>
          </w:tcPr>
          <w:p w14:paraId="68CB8920" w14:textId="77777777" w:rsidR="001F7038" w:rsidRDefault="001F7038">
            <w:pPr>
              <w:pStyle w:val="EMPTYCELLSTYLE"/>
            </w:pPr>
          </w:p>
        </w:tc>
      </w:tr>
      <w:tr w:rsidR="001F7038" w14:paraId="56528AC5" w14:textId="77777777">
        <w:tblPrEx>
          <w:tblCellMar>
            <w:top w:w="0" w:type="dxa"/>
            <w:bottom w:w="0" w:type="dxa"/>
          </w:tblCellMar>
        </w:tblPrEx>
        <w:tc>
          <w:tcPr>
            <w:tcW w:w="1" w:type="dxa"/>
          </w:tcPr>
          <w:p w14:paraId="5407313C" w14:textId="77777777" w:rsidR="001F7038" w:rsidRDefault="001F7038">
            <w:pPr>
              <w:pStyle w:val="EMPTYCELLSTYLE"/>
              <w:pageBreakBefore/>
            </w:pPr>
            <w:bookmarkStart w:id="45" w:name="JR_PAGE_ANCHOR_1_45"/>
            <w:bookmarkEnd w:id="45"/>
          </w:p>
        </w:tc>
        <w:tc>
          <w:tcPr>
            <w:tcW w:w="300" w:type="dxa"/>
            <w:gridSpan w:val="2"/>
          </w:tcPr>
          <w:p w14:paraId="32F8B14D" w14:textId="77777777" w:rsidR="001F7038" w:rsidRDefault="001F7038">
            <w:pPr>
              <w:pStyle w:val="EMPTYCELLSTYLE"/>
            </w:pPr>
          </w:p>
        </w:tc>
        <w:tc>
          <w:tcPr>
            <w:tcW w:w="1000" w:type="dxa"/>
          </w:tcPr>
          <w:p w14:paraId="09B69D09" w14:textId="77777777" w:rsidR="001F7038" w:rsidRDefault="001F7038">
            <w:pPr>
              <w:pStyle w:val="EMPTYCELLSTYLE"/>
            </w:pPr>
          </w:p>
        </w:tc>
        <w:tc>
          <w:tcPr>
            <w:tcW w:w="400" w:type="dxa"/>
            <w:gridSpan w:val="2"/>
          </w:tcPr>
          <w:p w14:paraId="3DB30F60" w14:textId="77777777" w:rsidR="001F7038" w:rsidRDefault="001F7038">
            <w:pPr>
              <w:pStyle w:val="EMPTYCELLSTYLE"/>
            </w:pPr>
          </w:p>
        </w:tc>
        <w:tc>
          <w:tcPr>
            <w:tcW w:w="6900" w:type="dxa"/>
            <w:gridSpan w:val="3"/>
          </w:tcPr>
          <w:p w14:paraId="1961BD0E" w14:textId="77777777" w:rsidR="001F7038" w:rsidRDefault="001F7038">
            <w:pPr>
              <w:pStyle w:val="EMPTYCELLSTYLE"/>
            </w:pPr>
          </w:p>
        </w:tc>
        <w:tc>
          <w:tcPr>
            <w:tcW w:w="200" w:type="dxa"/>
            <w:gridSpan w:val="2"/>
          </w:tcPr>
          <w:p w14:paraId="559E7A22" w14:textId="77777777" w:rsidR="001F7038" w:rsidRDefault="001F7038">
            <w:pPr>
              <w:pStyle w:val="EMPTYCELLSTYLE"/>
            </w:pPr>
          </w:p>
        </w:tc>
        <w:tc>
          <w:tcPr>
            <w:tcW w:w="2280" w:type="dxa"/>
            <w:gridSpan w:val="5"/>
          </w:tcPr>
          <w:p w14:paraId="3BC03F19" w14:textId="77777777" w:rsidR="001F7038" w:rsidRDefault="001F7038">
            <w:pPr>
              <w:pStyle w:val="EMPTYCELLSTYLE"/>
            </w:pPr>
          </w:p>
        </w:tc>
        <w:tc>
          <w:tcPr>
            <w:tcW w:w="20" w:type="dxa"/>
          </w:tcPr>
          <w:p w14:paraId="59416644" w14:textId="77777777" w:rsidR="001F7038" w:rsidRDefault="001F7038">
            <w:pPr>
              <w:pStyle w:val="EMPTYCELLSTYLE"/>
            </w:pPr>
          </w:p>
        </w:tc>
        <w:tc>
          <w:tcPr>
            <w:tcW w:w="1" w:type="dxa"/>
          </w:tcPr>
          <w:p w14:paraId="3CFD23C8" w14:textId="77777777" w:rsidR="001F7038" w:rsidRDefault="001F7038">
            <w:pPr>
              <w:pStyle w:val="EMPTYCELLSTYLE"/>
            </w:pPr>
          </w:p>
        </w:tc>
      </w:tr>
      <w:tr w:rsidR="001F7038" w14:paraId="7EB3ADE7" w14:textId="77777777">
        <w:tblPrEx>
          <w:tblCellMar>
            <w:top w:w="0" w:type="dxa"/>
            <w:bottom w:w="0" w:type="dxa"/>
          </w:tblCellMar>
        </w:tblPrEx>
        <w:trPr>
          <w:trHeight w:hRule="exact" w:val="140"/>
        </w:trPr>
        <w:tc>
          <w:tcPr>
            <w:tcW w:w="1" w:type="dxa"/>
          </w:tcPr>
          <w:p w14:paraId="37A27C9C" w14:textId="77777777" w:rsidR="001F7038" w:rsidRDefault="001F7038">
            <w:pPr>
              <w:pStyle w:val="EMPTYCELLSTYLE"/>
            </w:pPr>
          </w:p>
        </w:tc>
        <w:tc>
          <w:tcPr>
            <w:tcW w:w="300" w:type="dxa"/>
            <w:gridSpan w:val="2"/>
          </w:tcPr>
          <w:p w14:paraId="6F934CBA" w14:textId="77777777" w:rsidR="001F7038" w:rsidRDefault="001F7038">
            <w:pPr>
              <w:pStyle w:val="EMPTYCELLSTYLE"/>
            </w:pPr>
          </w:p>
        </w:tc>
        <w:tc>
          <w:tcPr>
            <w:tcW w:w="1000" w:type="dxa"/>
          </w:tcPr>
          <w:p w14:paraId="00F37688" w14:textId="77777777" w:rsidR="001F7038" w:rsidRDefault="001F7038">
            <w:pPr>
              <w:pStyle w:val="EMPTYCELLSTYLE"/>
            </w:pPr>
          </w:p>
        </w:tc>
        <w:tc>
          <w:tcPr>
            <w:tcW w:w="400" w:type="dxa"/>
            <w:gridSpan w:val="2"/>
          </w:tcPr>
          <w:p w14:paraId="1716F5BB" w14:textId="77777777" w:rsidR="001F7038" w:rsidRDefault="001F7038">
            <w:pPr>
              <w:pStyle w:val="EMPTYCELLSTYLE"/>
            </w:pPr>
          </w:p>
        </w:tc>
        <w:tc>
          <w:tcPr>
            <w:tcW w:w="9400" w:type="dxa"/>
            <w:gridSpan w:val="11"/>
            <w:vMerge w:val="restart"/>
            <w:tcMar>
              <w:top w:w="0" w:type="dxa"/>
              <w:left w:w="0" w:type="dxa"/>
              <w:bottom w:w="0" w:type="dxa"/>
              <w:right w:w="0" w:type="dxa"/>
            </w:tcMar>
          </w:tcPr>
          <w:p w14:paraId="66DDD4DC" w14:textId="77777777" w:rsidR="001F7038" w:rsidRDefault="00A81912">
            <w:r>
              <w:rPr>
                <w:rFonts w:ascii="SansSerif" w:eastAsia="SansSerif" w:hAnsi="SansSerif" w:cs="SansSerif"/>
                <w:color w:val="000000"/>
                <w:sz w:val="18"/>
              </w:rPr>
              <w:t>Congresso Nacional</w:t>
            </w:r>
          </w:p>
        </w:tc>
        <w:tc>
          <w:tcPr>
            <w:tcW w:w="1" w:type="dxa"/>
          </w:tcPr>
          <w:p w14:paraId="673BDDAA" w14:textId="77777777" w:rsidR="001F7038" w:rsidRDefault="001F7038">
            <w:pPr>
              <w:pStyle w:val="EMPTYCELLSTYLE"/>
            </w:pPr>
          </w:p>
        </w:tc>
      </w:tr>
      <w:tr w:rsidR="001F7038" w14:paraId="7D1048D6" w14:textId="77777777">
        <w:tblPrEx>
          <w:tblCellMar>
            <w:top w:w="0" w:type="dxa"/>
            <w:bottom w:w="0" w:type="dxa"/>
          </w:tblCellMar>
        </w:tblPrEx>
        <w:trPr>
          <w:trHeight w:hRule="exact" w:val="180"/>
        </w:trPr>
        <w:tc>
          <w:tcPr>
            <w:tcW w:w="1" w:type="dxa"/>
          </w:tcPr>
          <w:p w14:paraId="4E236D61" w14:textId="77777777" w:rsidR="001F7038" w:rsidRDefault="001F7038">
            <w:pPr>
              <w:pStyle w:val="EMPTYCELLSTYLE"/>
            </w:pPr>
          </w:p>
        </w:tc>
        <w:tc>
          <w:tcPr>
            <w:tcW w:w="300" w:type="dxa"/>
            <w:gridSpan w:val="2"/>
          </w:tcPr>
          <w:p w14:paraId="402802D2" w14:textId="77777777" w:rsidR="001F7038" w:rsidRDefault="001F7038">
            <w:pPr>
              <w:pStyle w:val="EMPTYCELLSTYLE"/>
            </w:pPr>
          </w:p>
        </w:tc>
        <w:tc>
          <w:tcPr>
            <w:tcW w:w="1000" w:type="dxa"/>
            <w:vMerge w:val="restart"/>
            <w:tcMar>
              <w:top w:w="0" w:type="dxa"/>
              <w:left w:w="0" w:type="dxa"/>
              <w:bottom w:w="0" w:type="dxa"/>
              <w:right w:w="0" w:type="dxa"/>
            </w:tcMar>
          </w:tcPr>
          <w:p w14:paraId="5A01114C" w14:textId="77777777" w:rsidR="001F7038" w:rsidRDefault="00A81912">
            <w:r>
              <w:rPr>
                <w:noProof/>
              </w:rPr>
              <w:drawing>
                <wp:anchor distT="0" distB="0" distL="0" distR="0" simplePos="0" relativeHeight="251703296" behindDoc="0" locked="0" layoutInCell="1" allowOverlap="1" wp14:anchorId="05350711" wp14:editId="5E5CC508">
                  <wp:simplePos x="0" y="0"/>
                  <wp:positionH relativeFrom="column">
                    <wp:posOffset>0</wp:posOffset>
                  </wp:positionH>
                  <wp:positionV relativeFrom="paragraph">
                    <wp:posOffset>0</wp:posOffset>
                  </wp:positionV>
                  <wp:extent cx="635000" cy="635000"/>
                  <wp:effectExtent l="0" t="0" r="0" b="0"/>
                  <wp:wrapNone/>
                  <wp:docPr id="213106128" name="Picture"/>
                  <wp:cNvGraphicFramePr/>
                  <a:graphic xmlns:a="http://schemas.openxmlformats.org/drawingml/2006/main">
                    <a:graphicData uri="http://schemas.openxmlformats.org/drawingml/2006/picture">
                      <pic:pic xmlns:pic="http://schemas.openxmlformats.org/drawingml/2006/picture">
                        <pic:nvPicPr>
                          <pic:cNvPr id="213106128"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400" w:type="dxa"/>
            <w:gridSpan w:val="2"/>
          </w:tcPr>
          <w:p w14:paraId="760176BC" w14:textId="77777777" w:rsidR="001F7038" w:rsidRDefault="001F7038">
            <w:pPr>
              <w:pStyle w:val="EMPTYCELLSTYLE"/>
            </w:pPr>
          </w:p>
        </w:tc>
        <w:tc>
          <w:tcPr>
            <w:tcW w:w="9400" w:type="dxa"/>
            <w:gridSpan w:val="11"/>
            <w:vMerge/>
            <w:tcMar>
              <w:top w:w="0" w:type="dxa"/>
              <w:left w:w="0" w:type="dxa"/>
              <w:bottom w:w="0" w:type="dxa"/>
              <w:right w:w="0" w:type="dxa"/>
            </w:tcMar>
          </w:tcPr>
          <w:p w14:paraId="3134FA3E" w14:textId="77777777" w:rsidR="001F7038" w:rsidRDefault="001F7038">
            <w:pPr>
              <w:pStyle w:val="EMPTYCELLSTYLE"/>
            </w:pPr>
          </w:p>
        </w:tc>
        <w:tc>
          <w:tcPr>
            <w:tcW w:w="1" w:type="dxa"/>
          </w:tcPr>
          <w:p w14:paraId="5870DE62" w14:textId="77777777" w:rsidR="001F7038" w:rsidRDefault="001F7038">
            <w:pPr>
              <w:pStyle w:val="EMPTYCELLSTYLE"/>
            </w:pPr>
          </w:p>
        </w:tc>
      </w:tr>
      <w:tr w:rsidR="001F7038" w14:paraId="213107E3" w14:textId="77777777">
        <w:tblPrEx>
          <w:tblCellMar>
            <w:top w:w="0" w:type="dxa"/>
            <w:bottom w:w="0" w:type="dxa"/>
          </w:tblCellMar>
        </w:tblPrEx>
        <w:trPr>
          <w:trHeight w:hRule="exact" w:val="320"/>
        </w:trPr>
        <w:tc>
          <w:tcPr>
            <w:tcW w:w="1" w:type="dxa"/>
          </w:tcPr>
          <w:p w14:paraId="74C747E1" w14:textId="77777777" w:rsidR="001F7038" w:rsidRDefault="001F7038">
            <w:pPr>
              <w:pStyle w:val="EMPTYCELLSTYLE"/>
            </w:pPr>
          </w:p>
        </w:tc>
        <w:tc>
          <w:tcPr>
            <w:tcW w:w="300" w:type="dxa"/>
            <w:gridSpan w:val="2"/>
          </w:tcPr>
          <w:p w14:paraId="1C1D729C" w14:textId="77777777" w:rsidR="001F7038" w:rsidRDefault="001F7038">
            <w:pPr>
              <w:pStyle w:val="EMPTYCELLSTYLE"/>
            </w:pPr>
          </w:p>
        </w:tc>
        <w:tc>
          <w:tcPr>
            <w:tcW w:w="1000" w:type="dxa"/>
            <w:vMerge/>
            <w:tcMar>
              <w:top w:w="0" w:type="dxa"/>
              <w:left w:w="0" w:type="dxa"/>
              <w:bottom w:w="0" w:type="dxa"/>
              <w:right w:w="0" w:type="dxa"/>
            </w:tcMar>
          </w:tcPr>
          <w:p w14:paraId="30C2857E" w14:textId="77777777" w:rsidR="001F7038" w:rsidRDefault="001F7038">
            <w:pPr>
              <w:pStyle w:val="EMPTYCELLSTYLE"/>
            </w:pPr>
          </w:p>
        </w:tc>
        <w:tc>
          <w:tcPr>
            <w:tcW w:w="400" w:type="dxa"/>
            <w:gridSpan w:val="2"/>
          </w:tcPr>
          <w:p w14:paraId="3187FCCE" w14:textId="77777777" w:rsidR="001F7038" w:rsidRDefault="001F7038">
            <w:pPr>
              <w:pStyle w:val="EMPTYCELLSTYLE"/>
            </w:pPr>
          </w:p>
        </w:tc>
        <w:tc>
          <w:tcPr>
            <w:tcW w:w="9400" w:type="dxa"/>
            <w:gridSpan w:val="11"/>
            <w:tcMar>
              <w:top w:w="0" w:type="dxa"/>
              <w:left w:w="0" w:type="dxa"/>
              <w:bottom w:w="0" w:type="dxa"/>
              <w:right w:w="0" w:type="dxa"/>
            </w:tcMar>
          </w:tcPr>
          <w:p w14:paraId="48FA2FFF"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41101637" w14:textId="77777777" w:rsidR="001F7038" w:rsidRDefault="001F7038">
            <w:pPr>
              <w:pStyle w:val="EMPTYCELLSTYLE"/>
            </w:pPr>
          </w:p>
        </w:tc>
      </w:tr>
      <w:tr w:rsidR="001F7038" w14:paraId="40F2D92D" w14:textId="77777777">
        <w:tblPrEx>
          <w:tblCellMar>
            <w:top w:w="0" w:type="dxa"/>
            <w:bottom w:w="0" w:type="dxa"/>
          </w:tblCellMar>
        </w:tblPrEx>
        <w:trPr>
          <w:trHeight w:hRule="exact" w:val="320"/>
        </w:trPr>
        <w:tc>
          <w:tcPr>
            <w:tcW w:w="1" w:type="dxa"/>
          </w:tcPr>
          <w:p w14:paraId="71084303" w14:textId="77777777" w:rsidR="001F7038" w:rsidRDefault="001F7038">
            <w:pPr>
              <w:pStyle w:val="EMPTYCELLSTYLE"/>
            </w:pPr>
          </w:p>
        </w:tc>
        <w:tc>
          <w:tcPr>
            <w:tcW w:w="300" w:type="dxa"/>
            <w:gridSpan w:val="2"/>
          </w:tcPr>
          <w:p w14:paraId="64FFC917" w14:textId="77777777" w:rsidR="001F7038" w:rsidRDefault="001F7038">
            <w:pPr>
              <w:pStyle w:val="EMPTYCELLSTYLE"/>
            </w:pPr>
          </w:p>
        </w:tc>
        <w:tc>
          <w:tcPr>
            <w:tcW w:w="1000" w:type="dxa"/>
            <w:vMerge/>
            <w:tcMar>
              <w:top w:w="0" w:type="dxa"/>
              <w:left w:w="0" w:type="dxa"/>
              <w:bottom w:w="0" w:type="dxa"/>
              <w:right w:w="0" w:type="dxa"/>
            </w:tcMar>
          </w:tcPr>
          <w:p w14:paraId="43D27310" w14:textId="77777777" w:rsidR="001F7038" w:rsidRDefault="001F7038">
            <w:pPr>
              <w:pStyle w:val="EMPTYCELLSTYLE"/>
            </w:pPr>
          </w:p>
        </w:tc>
        <w:tc>
          <w:tcPr>
            <w:tcW w:w="400" w:type="dxa"/>
            <w:gridSpan w:val="2"/>
          </w:tcPr>
          <w:p w14:paraId="7B950261" w14:textId="77777777" w:rsidR="001F7038" w:rsidRDefault="001F7038">
            <w:pPr>
              <w:pStyle w:val="EMPTYCELLSTYLE"/>
            </w:pPr>
          </w:p>
        </w:tc>
        <w:tc>
          <w:tcPr>
            <w:tcW w:w="9400" w:type="dxa"/>
            <w:gridSpan w:val="11"/>
            <w:tcMar>
              <w:top w:w="0" w:type="dxa"/>
              <w:left w:w="0" w:type="dxa"/>
              <w:bottom w:w="0" w:type="dxa"/>
              <w:right w:w="0" w:type="dxa"/>
            </w:tcMar>
          </w:tcPr>
          <w:p w14:paraId="1E892DB7" w14:textId="77777777" w:rsidR="001F7038" w:rsidRDefault="00A81912">
            <w:r>
              <w:rPr>
                <w:rFonts w:ascii="SansSerif" w:eastAsia="SansSerif" w:hAnsi="SansSerif" w:cs="SansSerif"/>
                <w:color w:val="000000"/>
                <w:sz w:val="18"/>
              </w:rPr>
              <w:t>Lexor - Sistemas de Leis Orçamentárias</w:t>
            </w:r>
          </w:p>
        </w:tc>
        <w:tc>
          <w:tcPr>
            <w:tcW w:w="1" w:type="dxa"/>
          </w:tcPr>
          <w:p w14:paraId="0FAB7D4E" w14:textId="77777777" w:rsidR="001F7038" w:rsidRDefault="001F7038">
            <w:pPr>
              <w:pStyle w:val="EMPTYCELLSTYLE"/>
            </w:pPr>
          </w:p>
        </w:tc>
      </w:tr>
      <w:tr w:rsidR="001F7038" w14:paraId="0ED3BA92" w14:textId="77777777">
        <w:tblPrEx>
          <w:tblCellMar>
            <w:top w:w="0" w:type="dxa"/>
            <w:bottom w:w="0" w:type="dxa"/>
          </w:tblCellMar>
        </w:tblPrEx>
        <w:trPr>
          <w:trHeight w:hRule="exact" w:val="180"/>
        </w:trPr>
        <w:tc>
          <w:tcPr>
            <w:tcW w:w="1" w:type="dxa"/>
          </w:tcPr>
          <w:p w14:paraId="3F8263E5" w14:textId="77777777" w:rsidR="001F7038" w:rsidRDefault="001F7038">
            <w:pPr>
              <w:pStyle w:val="EMPTYCELLSTYLE"/>
            </w:pPr>
          </w:p>
        </w:tc>
        <w:tc>
          <w:tcPr>
            <w:tcW w:w="300" w:type="dxa"/>
            <w:gridSpan w:val="2"/>
          </w:tcPr>
          <w:p w14:paraId="083F2C26" w14:textId="77777777" w:rsidR="001F7038" w:rsidRDefault="001F7038">
            <w:pPr>
              <w:pStyle w:val="EMPTYCELLSTYLE"/>
            </w:pPr>
          </w:p>
        </w:tc>
        <w:tc>
          <w:tcPr>
            <w:tcW w:w="1000" w:type="dxa"/>
            <w:vMerge/>
            <w:tcMar>
              <w:top w:w="0" w:type="dxa"/>
              <w:left w:w="0" w:type="dxa"/>
              <w:bottom w:w="0" w:type="dxa"/>
              <w:right w:w="0" w:type="dxa"/>
            </w:tcMar>
          </w:tcPr>
          <w:p w14:paraId="7A8D6D1E" w14:textId="77777777" w:rsidR="001F7038" w:rsidRDefault="001F7038">
            <w:pPr>
              <w:pStyle w:val="EMPTYCELLSTYLE"/>
            </w:pPr>
          </w:p>
        </w:tc>
        <w:tc>
          <w:tcPr>
            <w:tcW w:w="400" w:type="dxa"/>
            <w:gridSpan w:val="2"/>
          </w:tcPr>
          <w:p w14:paraId="1EA00466" w14:textId="77777777" w:rsidR="001F7038" w:rsidRDefault="001F7038">
            <w:pPr>
              <w:pStyle w:val="EMPTYCELLSTYLE"/>
            </w:pPr>
          </w:p>
        </w:tc>
        <w:tc>
          <w:tcPr>
            <w:tcW w:w="6900" w:type="dxa"/>
            <w:gridSpan w:val="3"/>
            <w:vMerge w:val="restart"/>
            <w:tcMar>
              <w:top w:w="0" w:type="dxa"/>
              <w:left w:w="0" w:type="dxa"/>
              <w:bottom w:w="0" w:type="dxa"/>
              <w:right w:w="0" w:type="dxa"/>
            </w:tcMar>
          </w:tcPr>
          <w:p w14:paraId="7BD57120" w14:textId="77777777" w:rsidR="001F7038" w:rsidRDefault="00A81912">
            <w:r>
              <w:rPr>
                <w:rFonts w:ascii="SansSerif" w:eastAsia="SansSerif" w:hAnsi="SansSerif" w:cs="SansSerif"/>
                <w:color w:val="000000"/>
                <w:sz w:val="18"/>
              </w:rPr>
              <w:t>PLN 26/2024 - Projeto de Lei Orçamentária Anual para 2025</w:t>
            </w:r>
          </w:p>
        </w:tc>
        <w:tc>
          <w:tcPr>
            <w:tcW w:w="200" w:type="dxa"/>
            <w:gridSpan w:val="2"/>
          </w:tcPr>
          <w:p w14:paraId="4661E20B"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34299EEE" w14:textId="77777777" w:rsidR="001F7038" w:rsidRDefault="001F7038">
            <w:pPr>
              <w:jc w:val="right"/>
            </w:pPr>
          </w:p>
        </w:tc>
        <w:tc>
          <w:tcPr>
            <w:tcW w:w="20" w:type="dxa"/>
          </w:tcPr>
          <w:p w14:paraId="3BC2EF9F" w14:textId="77777777" w:rsidR="001F7038" w:rsidRDefault="001F7038">
            <w:pPr>
              <w:pStyle w:val="EMPTYCELLSTYLE"/>
            </w:pPr>
          </w:p>
        </w:tc>
        <w:tc>
          <w:tcPr>
            <w:tcW w:w="1" w:type="dxa"/>
          </w:tcPr>
          <w:p w14:paraId="406F7476" w14:textId="77777777" w:rsidR="001F7038" w:rsidRDefault="001F7038">
            <w:pPr>
              <w:pStyle w:val="EMPTYCELLSTYLE"/>
            </w:pPr>
          </w:p>
        </w:tc>
      </w:tr>
      <w:tr w:rsidR="001F7038" w14:paraId="37179C22" w14:textId="77777777">
        <w:tblPrEx>
          <w:tblCellMar>
            <w:top w:w="0" w:type="dxa"/>
            <w:bottom w:w="0" w:type="dxa"/>
          </w:tblCellMar>
        </w:tblPrEx>
        <w:trPr>
          <w:trHeight w:hRule="exact" w:val="140"/>
        </w:trPr>
        <w:tc>
          <w:tcPr>
            <w:tcW w:w="1" w:type="dxa"/>
          </w:tcPr>
          <w:p w14:paraId="6BA93580" w14:textId="77777777" w:rsidR="001F7038" w:rsidRDefault="001F7038">
            <w:pPr>
              <w:pStyle w:val="EMPTYCELLSTYLE"/>
            </w:pPr>
          </w:p>
        </w:tc>
        <w:tc>
          <w:tcPr>
            <w:tcW w:w="300" w:type="dxa"/>
            <w:gridSpan w:val="2"/>
          </w:tcPr>
          <w:p w14:paraId="55764DC2" w14:textId="77777777" w:rsidR="001F7038" w:rsidRDefault="001F7038">
            <w:pPr>
              <w:pStyle w:val="EMPTYCELLSTYLE"/>
            </w:pPr>
          </w:p>
        </w:tc>
        <w:tc>
          <w:tcPr>
            <w:tcW w:w="1000" w:type="dxa"/>
          </w:tcPr>
          <w:p w14:paraId="3691F8CC" w14:textId="77777777" w:rsidR="001F7038" w:rsidRDefault="001F7038">
            <w:pPr>
              <w:pStyle w:val="EMPTYCELLSTYLE"/>
            </w:pPr>
          </w:p>
        </w:tc>
        <w:tc>
          <w:tcPr>
            <w:tcW w:w="400" w:type="dxa"/>
            <w:gridSpan w:val="2"/>
          </w:tcPr>
          <w:p w14:paraId="1902847A" w14:textId="77777777" w:rsidR="001F7038" w:rsidRDefault="001F7038">
            <w:pPr>
              <w:pStyle w:val="EMPTYCELLSTYLE"/>
            </w:pPr>
          </w:p>
        </w:tc>
        <w:tc>
          <w:tcPr>
            <w:tcW w:w="6900" w:type="dxa"/>
            <w:gridSpan w:val="3"/>
            <w:vMerge/>
            <w:tcMar>
              <w:top w:w="0" w:type="dxa"/>
              <w:left w:w="0" w:type="dxa"/>
              <w:bottom w:w="0" w:type="dxa"/>
              <w:right w:w="0" w:type="dxa"/>
            </w:tcMar>
          </w:tcPr>
          <w:p w14:paraId="10A0F20C" w14:textId="77777777" w:rsidR="001F7038" w:rsidRDefault="001F7038">
            <w:pPr>
              <w:pStyle w:val="EMPTYCELLSTYLE"/>
            </w:pPr>
          </w:p>
        </w:tc>
        <w:tc>
          <w:tcPr>
            <w:tcW w:w="200" w:type="dxa"/>
            <w:gridSpan w:val="2"/>
          </w:tcPr>
          <w:p w14:paraId="097272E8"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06AED8C5" w14:textId="77777777" w:rsidR="001F7038" w:rsidRDefault="001F7038">
            <w:pPr>
              <w:pStyle w:val="EMPTYCELLSTYLE"/>
            </w:pPr>
          </w:p>
        </w:tc>
        <w:tc>
          <w:tcPr>
            <w:tcW w:w="20" w:type="dxa"/>
          </w:tcPr>
          <w:p w14:paraId="7CBEB0AA" w14:textId="77777777" w:rsidR="001F7038" w:rsidRDefault="001F7038">
            <w:pPr>
              <w:pStyle w:val="EMPTYCELLSTYLE"/>
            </w:pPr>
          </w:p>
        </w:tc>
        <w:tc>
          <w:tcPr>
            <w:tcW w:w="1" w:type="dxa"/>
          </w:tcPr>
          <w:p w14:paraId="3A8C6551" w14:textId="77777777" w:rsidR="001F7038" w:rsidRDefault="001F7038">
            <w:pPr>
              <w:pStyle w:val="EMPTYCELLSTYLE"/>
            </w:pPr>
          </w:p>
        </w:tc>
      </w:tr>
      <w:tr w:rsidR="001F7038" w14:paraId="283B58EB" w14:textId="77777777">
        <w:tblPrEx>
          <w:tblCellMar>
            <w:top w:w="0" w:type="dxa"/>
            <w:bottom w:w="0" w:type="dxa"/>
          </w:tblCellMar>
        </w:tblPrEx>
        <w:trPr>
          <w:trHeight w:hRule="exact" w:val="320"/>
        </w:trPr>
        <w:tc>
          <w:tcPr>
            <w:tcW w:w="1" w:type="dxa"/>
          </w:tcPr>
          <w:p w14:paraId="1FCD97AD"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2D407ABA" w14:textId="77777777" w:rsidR="001F7038" w:rsidRDefault="00A81912">
            <w:r>
              <w:rPr>
                <w:rFonts w:ascii="SansSerif" w:eastAsia="SansSerif" w:hAnsi="SansSerif" w:cs="SansSerif"/>
                <w:b/>
                <w:color w:val="000000"/>
                <w:sz w:val="24"/>
              </w:rPr>
              <w:t>Espelho - Emenda à Despesa</w:t>
            </w:r>
          </w:p>
        </w:tc>
        <w:tc>
          <w:tcPr>
            <w:tcW w:w="1" w:type="dxa"/>
          </w:tcPr>
          <w:p w14:paraId="1DB0F1DC" w14:textId="77777777" w:rsidR="001F7038" w:rsidRDefault="001F7038">
            <w:pPr>
              <w:pStyle w:val="EMPTYCELLSTYLE"/>
            </w:pPr>
          </w:p>
        </w:tc>
      </w:tr>
      <w:tr w:rsidR="001F7038" w14:paraId="58CB821D" w14:textId="77777777">
        <w:tblPrEx>
          <w:tblCellMar>
            <w:top w:w="0" w:type="dxa"/>
            <w:bottom w:w="0" w:type="dxa"/>
          </w:tblCellMar>
        </w:tblPrEx>
        <w:trPr>
          <w:trHeight w:hRule="exact" w:val="20"/>
        </w:trPr>
        <w:tc>
          <w:tcPr>
            <w:tcW w:w="1" w:type="dxa"/>
          </w:tcPr>
          <w:p w14:paraId="07CEFA9A"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2A70A782" w14:textId="77777777" w:rsidR="001F7038" w:rsidRDefault="001F7038">
            <w:pPr>
              <w:pStyle w:val="EMPTYCELLSTYLE"/>
            </w:pPr>
          </w:p>
        </w:tc>
        <w:tc>
          <w:tcPr>
            <w:tcW w:w="1" w:type="dxa"/>
          </w:tcPr>
          <w:p w14:paraId="3ED6FD98" w14:textId="77777777" w:rsidR="001F7038" w:rsidRDefault="001F7038">
            <w:pPr>
              <w:pStyle w:val="EMPTYCELLSTYLE"/>
            </w:pPr>
          </w:p>
        </w:tc>
      </w:tr>
      <w:tr w:rsidR="001F7038" w14:paraId="650175B1" w14:textId="77777777">
        <w:tblPrEx>
          <w:tblCellMar>
            <w:top w:w="0" w:type="dxa"/>
            <w:bottom w:w="0" w:type="dxa"/>
          </w:tblCellMar>
        </w:tblPrEx>
        <w:trPr>
          <w:trHeight w:hRule="exact" w:val="880"/>
        </w:trPr>
        <w:tc>
          <w:tcPr>
            <w:tcW w:w="1" w:type="dxa"/>
          </w:tcPr>
          <w:p w14:paraId="124B80D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360DD48D" w14:textId="77777777">
              <w:tblPrEx>
                <w:tblCellMar>
                  <w:top w:w="0" w:type="dxa"/>
                  <w:bottom w:w="0" w:type="dxa"/>
                </w:tblCellMar>
              </w:tblPrEx>
              <w:trPr>
                <w:trHeight w:hRule="exact" w:val="60"/>
              </w:trPr>
              <w:tc>
                <w:tcPr>
                  <w:tcW w:w="20" w:type="dxa"/>
                </w:tcPr>
                <w:p w14:paraId="759A2D3D" w14:textId="77777777" w:rsidR="001F7038" w:rsidRDefault="001F7038">
                  <w:pPr>
                    <w:pStyle w:val="EMPTYCELLSTYLE"/>
                  </w:pPr>
                </w:p>
              </w:tc>
              <w:tc>
                <w:tcPr>
                  <w:tcW w:w="1560" w:type="dxa"/>
                </w:tcPr>
                <w:p w14:paraId="36C67067" w14:textId="77777777" w:rsidR="001F7038" w:rsidRDefault="001F7038">
                  <w:pPr>
                    <w:pStyle w:val="EMPTYCELLSTYLE"/>
                  </w:pPr>
                </w:p>
              </w:tc>
              <w:tc>
                <w:tcPr>
                  <w:tcW w:w="9500" w:type="dxa"/>
                </w:tcPr>
                <w:p w14:paraId="75D2E0FA" w14:textId="77777777" w:rsidR="001F7038" w:rsidRDefault="001F7038">
                  <w:pPr>
                    <w:pStyle w:val="EMPTYCELLSTYLE"/>
                  </w:pPr>
                </w:p>
              </w:tc>
            </w:tr>
            <w:tr w:rsidR="001F7038" w14:paraId="72C121D2" w14:textId="77777777">
              <w:tblPrEx>
                <w:tblCellMar>
                  <w:top w:w="0" w:type="dxa"/>
                  <w:bottom w:w="0" w:type="dxa"/>
                </w:tblCellMar>
              </w:tblPrEx>
              <w:trPr>
                <w:trHeight w:hRule="exact" w:val="220"/>
              </w:trPr>
              <w:tc>
                <w:tcPr>
                  <w:tcW w:w="20" w:type="dxa"/>
                </w:tcPr>
                <w:p w14:paraId="4B9FF745" w14:textId="77777777" w:rsidR="001F7038" w:rsidRDefault="001F7038">
                  <w:pPr>
                    <w:pStyle w:val="EMPTYCELLSTYLE"/>
                  </w:pPr>
                </w:p>
              </w:tc>
              <w:tc>
                <w:tcPr>
                  <w:tcW w:w="1560" w:type="dxa"/>
                  <w:tcMar>
                    <w:top w:w="0" w:type="dxa"/>
                    <w:left w:w="0" w:type="dxa"/>
                    <w:bottom w:w="0" w:type="dxa"/>
                    <w:right w:w="0" w:type="dxa"/>
                  </w:tcMar>
                </w:tcPr>
                <w:p w14:paraId="52DDE7EF" w14:textId="77777777" w:rsidR="001F7038" w:rsidRDefault="00A81912">
                  <w:r>
                    <w:rPr>
                      <w:rFonts w:ascii="DejaVu Sans" w:eastAsia="DejaVu Sans" w:hAnsi="DejaVu Sans" w:cs="DejaVu Sans"/>
                      <w:b/>
                      <w:color w:val="000000"/>
                      <w:sz w:val="16"/>
                    </w:rPr>
                    <w:t>JUSTIFICATIVA</w:t>
                  </w:r>
                </w:p>
              </w:tc>
              <w:tc>
                <w:tcPr>
                  <w:tcW w:w="9500" w:type="dxa"/>
                </w:tcPr>
                <w:p w14:paraId="26179BCF" w14:textId="77777777" w:rsidR="001F7038" w:rsidRDefault="001F7038">
                  <w:pPr>
                    <w:pStyle w:val="EMPTYCELLSTYLE"/>
                  </w:pPr>
                </w:p>
              </w:tc>
            </w:tr>
            <w:tr w:rsidR="001F7038" w14:paraId="631FA89F" w14:textId="77777777">
              <w:tblPrEx>
                <w:tblCellMar>
                  <w:top w:w="0" w:type="dxa"/>
                  <w:bottom w:w="0" w:type="dxa"/>
                </w:tblCellMar>
              </w:tblPrEx>
              <w:trPr>
                <w:trHeight w:hRule="exact" w:val="5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63B7C62" w14:textId="77777777" w:rsidR="001F7038" w:rsidRDefault="00A81912">
                  <w:r>
                    <w:rPr>
                      <w:rFonts w:ascii="DejaVu Sans" w:eastAsia="DejaVu Sans" w:hAnsi="DejaVu Sans" w:cs="DejaVu Sans"/>
                      <w:color w:val="000000"/>
                      <w:sz w:val="16"/>
                    </w:rPr>
                    <w:t>eficiência, a transparência, a participação cidadã e a qualidade dos serviços públicos. Ela não apenas atende às expectativas dos</w:t>
                  </w:r>
                  <w:r>
                    <w:rPr>
                      <w:rFonts w:ascii="DejaVu Sans" w:eastAsia="DejaVu Sans" w:hAnsi="DejaVu Sans" w:cs="DejaVu Sans"/>
                      <w:color w:val="000000"/>
                      <w:sz w:val="16"/>
                    </w:rPr>
                    <w:br/>
                    <w:t>cidadãos em um mundo cada vez mais conectado, mas também oferece uma oportunidade única para promover uma administração</w:t>
                  </w:r>
                  <w:r>
                    <w:rPr>
                      <w:rFonts w:ascii="DejaVu Sans" w:eastAsia="DejaVu Sans" w:hAnsi="DejaVu Sans" w:cs="DejaVu Sans"/>
                      <w:color w:val="000000"/>
                      <w:sz w:val="16"/>
                    </w:rPr>
                    <w:br/>
                    <w:t>pública mais eficaz e responsável.</w:t>
                  </w:r>
                </w:p>
              </w:tc>
            </w:tr>
          </w:tbl>
          <w:p w14:paraId="5094C0B0" w14:textId="77777777" w:rsidR="001F7038" w:rsidRDefault="001F7038">
            <w:pPr>
              <w:pStyle w:val="EMPTYCELLSTYLE"/>
            </w:pPr>
          </w:p>
        </w:tc>
        <w:tc>
          <w:tcPr>
            <w:tcW w:w="20" w:type="dxa"/>
          </w:tcPr>
          <w:p w14:paraId="75B11379" w14:textId="77777777" w:rsidR="001F7038" w:rsidRDefault="001F7038">
            <w:pPr>
              <w:pStyle w:val="EMPTYCELLSTYLE"/>
            </w:pPr>
          </w:p>
        </w:tc>
        <w:tc>
          <w:tcPr>
            <w:tcW w:w="1" w:type="dxa"/>
          </w:tcPr>
          <w:p w14:paraId="25450C9C" w14:textId="77777777" w:rsidR="001F7038" w:rsidRDefault="001F7038">
            <w:pPr>
              <w:pStyle w:val="EMPTYCELLSTYLE"/>
            </w:pPr>
          </w:p>
        </w:tc>
      </w:tr>
      <w:tr w:rsidR="001F7038" w14:paraId="3342770F" w14:textId="77777777">
        <w:tblPrEx>
          <w:tblCellMar>
            <w:top w:w="0" w:type="dxa"/>
            <w:bottom w:w="0" w:type="dxa"/>
          </w:tblCellMar>
        </w:tblPrEx>
        <w:trPr>
          <w:trHeight w:hRule="exact" w:val="12580"/>
        </w:trPr>
        <w:tc>
          <w:tcPr>
            <w:tcW w:w="1" w:type="dxa"/>
          </w:tcPr>
          <w:p w14:paraId="040CE9E9" w14:textId="77777777" w:rsidR="001F7038" w:rsidRDefault="001F7038">
            <w:pPr>
              <w:pStyle w:val="EMPTYCELLSTYLE"/>
            </w:pPr>
          </w:p>
        </w:tc>
        <w:tc>
          <w:tcPr>
            <w:tcW w:w="300" w:type="dxa"/>
            <w:gridSpan w:val="2"/>
          </w:tcPr>
          <w:p w14:paraId="7E76449E" w14:textId="77777777" w:rsidR="001F7038" w:rsidRDefault="001F7038">
            <w:pPr>
              <w:pStyle w:val="EMPTYCELLSTYLE"/>
            </w:pPr>
          </w:p>
        </w:tc>
        <w:tc>
          <w:tcPr>
            <w:tcW w:w="1000" w:type="dxa"/>
          </w:tcPr>
          <w:p w14:paraId="1A334B5A" w14:textId="77777777" w:rsidR="001F7038" w:rsidRDefault="001F7038">
            <w:pPr>
              <w:pStyle w:val="EMPTYCELLSTYLE"/>
            </w:pPr>
          </w:p>
        </w:tc>
        <w:tc>
          <w:tcPr>
            <w:tcW w:w="400" w:type="dxa"/>
            <w:gridSpan w:val="2"/>
          </w:tcPr>
          <w:p w14:paraId="3CDE692D" w14:textId="77777777" w:rsidR="001F7038" w:rsidRDefault="001F7038">
            <w:pPr>
              <w:pStyle w:val="EMPTYCELLSTYLE"/>
            </w:pPr>
          </w:p>
        </w:tc>
        <w:tc>
          <w:tcPr>
            <w:tcW w:w="6900" w:type="dxa"/>
            <w:gridSpan w:val="3"/>
          </w:tcPr>
          <w:p w14:paraId="3B75C701" w14:textId="77777777" w:rsidR="001F7038" w:rsidRDefault="001F7038">
            <w:pPr>
              <w:pStyle w:val="EMPTYCELLSTYLE"/>
            </w:pPr>
          </w:p>
        </w:tc>
        <w:tc>
          <w:tcPr>
            <w:tcW w:w="200" w:type="dxa"/>
            <w:gridSpan w:val="2"/>
          </w:tcPr>
          <w:p w14:paraId="30603B2B" w14:textId="77777777" w:rsidR="001F7038" w:rsidRDefault="001F7038">
            <w:pPr>
              <w:pStyle w:val="EMPTYCELLSTYLE"/>
            </w:pPr>
          </w:p>
        </w:tc>
        <w:tc>
          <w:tcPr>
            <w:tcW w:w="2280" w:type="dxa"/>
            <w:gridSpan w:val="5"/>
          </w:tcPr>
          <w:p w14:paraId="76CAB73C" w14:textId="77777777" w:rsidR="001F7038" w:rsidRDefault="001F7038">
            <w:pPr>
              <w:pStyle w:val="EMPTYCELLSTYLE"/>
            </w:pPr>
          </w:p>
        </w:tc>
        <w:tc>
          <w:tcPr>
            <w:tcW w:w="20" w:type="dxa"/>
          </w:tcPr>
          <w:p w14:paraId="59E47819" w14:textId="77777777" w:rsidR="001F7038" w:rsidRDefault="001F7038">
            <w:pPr>
              <w:pStyle w:val="EMPTYCELLSTYLE"/>
            </w:pPr>
          </w:p>
        </w:tc>
        <w:tc>
          <w:tcPr>
            <w:tcW w:w="1" w:type="dxa"/>
          </w:tcPr>
          <w:p w14:paraId="2CE0484D" w14:textId="77777777" w:rsidR="001F7038" w:rsidRDefault="001F7038">
            <w:pPr>
              <w:pStyle w:val="EMPTYCELLSTYLE"/>
            </w:pPr>
          </w:p>
        </w:tc>
      </w:tr>
      <w:tr w:rsidR="001F7038" w14:paraId="315DBF7C" w14:textId="77777777">
        <w:tblPrEx>
          <w:tblCellMar>
            <w:top w:w="0" w:type="dxa"/>
            <w:bottom w:w="0" w:type="dxa"/>
          </w:tblCellMar>
        </w:tblPrEx>
        <w:trPr>
          <w:trHeight w:hRule="exact" w:val="20"/>
        </w:trPr>
        <w:tc>
          <w:tcPr>
            <w:tcW w:w="1" w:type="dxa"/>
          </w:tcPr>
          <w:p w14:paraId="17DE400F"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444C4F79" w14:textId="77777777" w:rsidR="001F7038" w:rsidRDefault="001F7038">
            <w:pPr>
              <w:pStyle w:val="EMPTYCELLSTYLE"/>
            </w:pPr>
          </w:p>
        </w:tc>
        <w:tc>
          <w:tcPr>
            <w:tcW w:w="20" w:type="dxa"/>
          </w:tcPr>
          <w:p w14:paraId="3E91AE7F" w14:textId="77777777" w:rsidR="001F7038" w:rsidRDefault="001F7038">
            <w:pPr>
              <w:pStyle w:val="EMPTYCELLSTYLE"/>
            </w:pPr>
          </w:p>
        </w:tc>
        <w:tc>
          <w:tcPr>
            <w:tcW w:w="1" w:type="dxa"/>
          </w:tcPr>
          <w:p w14:paraId="75E01A4C" w14:textId="77777777" w:rsidR="001F7038" w:rsidRDefault="001F7038">
            <w:pPr>
              <w:pStyle w:val="EMPTYCELLSTYLE"/>
            </w:pPr>
          </w:p>
        </w:tc>
      </w:tr>
      <w:tr w:rsidR="001F7038" w14:paraId="53AA9DCB" w14:textId="77777777">
        <w:tblPrEx>
          <w:tblCellMar>
            <w:top w:w="0" w:type="dxa"/>
            <w:bottom w:w="0" w:type="dxa"/>
          </w:tblCellMar>
        </w:tblPrEx>
        <w:trPr>
          <w:trHeight w:hRule="exact" w:val="20"/>
        </w:trPr>
        <w:tc>
          <w:tcPr>
            <w:tcW w:w="1" w:type="dxa"/>
          </w:tcPr>
          <w:p w14:paraId="7487C4D8" w14:textId="77777777" w:rsidR="001F7038" w:rsidRDefault="001F7038">
            <w:pPr>
              <w:pStyle w:val="EMPTYCELLSTYLE"/>
            </w:pPr>
          </w:p>
        </w:tc>
        <w:tc>
          <w:tcPr>
            <w:tcW w:w="300" w:type="dxa"/>
            <w:gridSpan w:val="2"/>
          </w:tcPr>
          <w:p w14:paraId="179799A4" w14:textId="77777777" w:rsidR="001F7038" w:rsidRDefault="001F7038">
            <w:pPr>
              <w:pStyle w:val="EMPTYCELLSTYLE"/>
            </w:pPr>
          </w:p>
        </w:tc>
        <w:tc>
          <w:tcPr>
            <w:tcW w:w="1000" w:type="dxa"/>
          </w:tcPr>
          <w:p w14:paraId="2DEDF621" w14:textId="77777777" w:rsidR="001F7038" w:rsidRDefault="001F7038">
            <w:pPr>
              <w:pStyle w:val="EMPTYCELLSTYLE"/>
            </w:pPr>
          </w:p>
        </w:tc>
        <w:tc>
          <w:tcPr>
            <w:tcW w:w="400" w:type="dxa"/>
            <w:gridSpan w:val="2"/>
          </w:tcPr>
          <w:p w14:paraId="1D0829C1" w14:textId="77777777" w:rsidR="001F7038" w:rsidRDefault="001F7038">
            <w:pPr>
              <w:pStyle w:val="EMPTYCELLSTYLE"/>
            </w:pPr>
          </w:p>
        </w:tc>
        <w:tc>
          <w:tcPr>
            <w:tcW w:w="6900" w:type="dxa"/>
            <w:gridSpan w:val="3"/>
          </w:tcPr>
          <w:p w14:paraId="5D369BD1" w14:textId="77777777" w:rsidR="001F7038" w:rsidRDefault="001F7038">
            <w:pPr>
              <w:pStyle w:val="EMPTYCELLSTYLE"/>
            </w:pPr>
          </w:p>
        </w:tc>
        <w:tc>
          <w:tcPr>
            <w:tcW w:w="200" w:type="dxa"/>
            <w:gridSpan w:val="2"/>
          </w:tcPr>
          <w:p w14:paraId="13047E70" w14:textId="77777777" w:rsidR="001F7038" w:rsidRDefault="001F7038">
            <w:pPr>
              <w:pStyle w:val="EMPTYCELLSTYLE"/>
            </w:pPr>
          </w:p>
        </w:tc>
        <w:tc>
          <w:tcPr>
            <w:tcW w:w="2280" w:type="dxa"/>
            <w:gridSpan w:val="5"/>
          </w:tcPr>
          <w:p w14:paraId="2E735C8A" w14:textId="77777777" w:rsidR="001F7038" w:rsidRDefault="001F7038">
            <w:pPr>
              <w:pStyle w:val="EMPTYCELLSTYLE"/>
            </w:pPr>
          </w:p>
        </w:tc>
        <w:tc>
          <w:tcPr>
            <w:tcW w:w="20" w:type="dxa"/>
          </w:tcPr>
          <w:p w14:paraId="1AB1E969" w14:textId="77777777" w:rsidR="001F7038" w:rsidRDefault="001F7038">
            <w:pPr>
              <w:pStyle w:val="EMPTYCELLSTYLE"/>
            </w:pPr>
          </w:p>
        </w:tc>
        <w:tc>
          <w:tcPr>
            <w:tcW w:w="1" w:type="dxa"/>
          </w:tcPr>
          <w:p w14:paraId="36541B5D" w14:textId="77777777" w:rsidR="001F7038" w:rsidRDefault="001F7038">
            <w:pPr>
              <w:pStyle w:val="EMPTYCELLSTYLE"/>
            </w:pPr>
          </w:p>
        </w:tc>
      </w:tr>
      <w:tr w:rsidR="001F7038" w14:paraId="410E7611" w14:textId="77777777">
        <w:tblPrEx>
          <w:tblCellMar>
            <w:top w:w="0" w:type="dxa"/>
            <w:bottom w:w="0" w:type="dxa"/>
          </w:tblCellMar>
        </w:tblPrEx>
        <w:trPr>
          <w:trHeight w:hRule="exact" w:val="220"/>
        </w:trPr>
        <w:tc>
          <w:tcPr>
            <w:tcW w:w="1" w:type="dxa"/>
          </w:tcPr>
          <w:p w14:paraId="53745ADF"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4E2B4C5E"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0741AE61" w14:textId="77777777">
                    <w:tblPrEx>
                      <w:tblCellMar>
                        <w:top w:w="0" w:type="dxa"/>
                        <w:bottom w:w="0" w:type="dxa"/>
                      </w:tblCellMar>
                    </w:tblPrEx>
                    <w:trPr>
                      <w:trHeight w:hRule="exact" w:val="220"/>
                    </w:trPr>
                    <w:tc>
                      <w:tcPr>
                        <w:tcW w:w="20" w:type="dxa"/>
                      </w:tcPr>
                      <w:p w14:paraId="31CF0CF5" w14:textId="77777777" w:rsidR="001F7038" w:rsidRDefault="001F7038">
                        <w:pPr>
                          <w:pStyle w:val="EMPTYCELLSTYLE"/>
                        </w:pPr>
                      </w:p>
                    </w:tc>
                    <w:tc>
                      <w:tcPr>
                        <w:tcW w:w="780" w:type="dxa"/>
                        <w:tcMar>
                          <w:top w:w="0" w:type="dxa"/>
                          <w:left w:w="0" w:type="dxa"/>
                          <w:bottom w:w="0" w:type="dxa"/>
                          <w:right w:w="0" w:type="dxa"/>
                        </w:tcMar>
                        <w:vAlign w:val="center"/>
                      </w:tcPr>
                      <w:p w14:paraId="6F30D4B7" w14:textId="77777777" w:rsidR="001F7038" w:rsidRDefault="00A81912">
                        <w:r>
                          <w:rPr>
                            <w:rFonts w:ascii="DejaVu Sans" w:eastAsia="DejaVu Sans" w:hAnsi="DejaVu Sans" w:cs="DejaVu Sans"/>
                            <w:b/>
                            <w:i/>
                            <w:color w:val="000000"/>
                            <w:sz w:val="10"/>
                          </w:rPr>
                          <w:t>Autor(a):</w:t>
                        </w:r>
                      </w:p>
                    </w:tc>
                    <w:tc>
                      <w:tcPr>
                        <w:tcW w:w="20" w:type="dxa"/>
                      </w:tcPr>
                      <w:p w14:paraId="3F5D55C9" w14:textId="77777777" w:rsidR="001F7038" w:rsidRDefault="001F7038">
                        <w:pPr>
                          <w:pStyle w:val="EMPTYCELLSTYLE"/>
                        </w:pPr>
                      </w:p>
                    </w:tc>
                    <w:tc>
                      <w:tcPr>
                        <w:tcW w:w="3600" w:type="dxa"/>
                        <w:tcMar>
                          <w:top w:w="0" w:type="dxa"/>
                          <w:left w:w="0" w:type="dxa"/>
                          <w:bottom w:w="0" w:type="dxa"/>
                          <w:right w:w="0" w:type="dxa"/>
                        </w:tcMar>
                        <w:vAlign w:val="center"/>
                      </w:tcPr>
                      <w:p w14:paraId="7AB0C9AC"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6B35BA87" w14:textId="77777777" w:rsidR="001F7038" w:rsidRDefault="001F7038">
                        <w:pPr>
                          <w:pStyle w:val="EMPTYCELLSTYLE"/>
                        </w:pPr>
                      </w:p>
                    </w:tc>
                  </w:tr>
                </w:tbl>
                <w:p w14:paraId="7DCB70EA"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601C0643" w14:textId="77777777">
                    <w:tblPrEx>
                      <w:tblCellMar>
                        <w:top w:w="0" w:type="dxa"/>
                        <w:bottom w:w="0" w:type="dxa"/>
                      </w:tblCellMar>
                    </w:tblPrEx>
                    <w:trPr>
                      <w:trHeight w:hRule="exact" w:val="220"/>
                    </w:trPr>
                    <w:tc>
                      <w:tcPr>
                        <w:tcW w:w="20" w:type="dxa"/>
                      </w:tcPr>
                      <w:p w14:paraId="00B7AB43"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466D4587"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2131CC55"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0E78AC0E" w14:textId="77777777" w:rsidR="001F7038" w:rsidRDefault="00A81912">
                              <w:r>
                                <w:rPr>
                                  <w:rFonts w:ascii="DejaVu Sans" w:eastAsia="DejaVu Sans" w:hAnsi="DejaVu Sans" w:cs="DejaVu Sans"/>
                                  <w:i/>
                                  <w:color w:val="000000"/>
                                  <w:sz w:val="10"/>
                                </w:rPr>
                                <w:t>03/12/2024 à(s) 14:09:02h</w:t>
                              </w:r>
                            </w:p>
                          </w:tc>
                        </w:tr>
                      </w:tbl>
                      <w:p w14:paraId="69112338" w14:textId="77777777" w:rsidR="001F7038" w:rsidRDefault="001F7038">
                        <w:pPr>
                          <w:pStyle w:val="EMPTYCELLSTYLE"/>
                        </w:pPr>
                      </w:p>
                    </w:tc>
                    <w:tc>
                      <w:tcPr>
                        <w:tcW w:w="3940" w:type="dxa"/>
                      </w:tcPr>
                      <w:p w14:paraId="51811554" w14:textId="77777777" w:rsidR="001F7038" w:rsidRDefault="001F7038">
                        <w:pPr>
                          <w:pStyle w:val="EMPTYCELLSTYLE"/>
                        </w:pPr>
                      </w:p>
                    </w:tc>
                  </w:tr>
                </w:tbl>
                <w:p w14:paraId="2E2934DF" w14:textId="77777777" w:rsidR="001F7038" w:rsidRDefault="001F7038">
                  <w:pPr>
                    <w:pStyle w:val="EMPTYCELLSTYLE"/>
                  </w:pPr>
                </w:p>
              </w:tc>
              <w:tc>
                <w:tcPr>
                  <w:tcW w:w="20" w:type="dxa"/>
                </w:tcPr>
                <w:p w14:paraId="7DDE2480" w14:textId="77777777" w:rsidR="001F7038" w:rsidRDefault="001F7038">
                  <w:pPr>
                    <w:pStyle w:val="EMPTYCELLSTYLE"/>
                  </w:pPr>
                </w:p>
              </w:tc>
            </w:tr>
          </w:tbl>
          <w:p w14:paraId="6E1D9460" w14:textId="77777777" w:rsidR="001F7038" w:rsidRDefault="001F7038">
            <w:pPr>
              <w:pStyle w:val="EMPTYCELLSTYLE"/>
            </w:pPr>
          </w:p>
        </w:tc>
        <w:tc>
          <w:tcPr>
            <w:tcW w:w="20" w:type="dxa"/>
          </w:tcPr>
          <w:p w14:paraId="7FD22C18" w14:textId="77777777" w:rsidR="001F7038" w:rsidRDefault="001F7038">
            <w:pPr>
              <w:pStyle w:val="EMPTYCELLSTYLE"/>
            </w:pPr>
          </w:p>
        </w:tc>
        <w:tc>
          <w:tcPr>
            <w:tcW w:w="1" w:type="dxa"/>
          </w:tcPr>
          <w:p w14:paraId="3CF2936C" w14:textId="77777777" w:rsidR="001F7038" w:rsidRDefault="001F7038">
            <w:pPr>
              <w:pStyle w:val="EMPTYCELLSTYLE"/>
            </w:pPr>
          </w:p>
        </w:tc>
      </w:tr>
      <w:tr w:rsidR="001F7038" w14:paraId="2D86CADC" w14:textId="77777777">
        <w:tblPrEx>
          <w:tblCellMar>
            <w:top w:w="0" w:type="dxa"/>
            <w:bottom w:w="0" w:type="dxa"/>
          </w:tblCellMar>
        </w:tblPrEx>
        <w:trPr>
          <w:trHeight w:hRule="exact" w:val="60"/>
        </w:trPr>
        <w:tc>
          <w:tcPr>
            <w:tcW w:w="1" w:type="dxa"/>
          </w:tcPr>
          <w:p w14:paraId="62D4503A" w14:textId="77777777" w:rsidR="001F7038" w:rsidRDefault="001F7038">
            <w:pPr>
              <w:pStyle w:val="EMPTYCELLSTYLE"/>
            </w:pPr>
          </w:p>
        </w:tc>
        <w:tc>
          <w:tcPr>
            <w:tcW w:w="300" w:type="dxa"/>
            <w:gridSpan w:val="2"/>
          </w:tcPr>
          <w:p w14:paraId="0616AA0C" w14:textId="77777777" w:rsidR="001F7038" w:rsidRDefault="001F7038">
            <w:pPr>
              <w:pStyle w:val="EMPTYCELLSTYLE"/>
            </w:pPr>
          </w:p>
        </w:tc>
        <w:tc>
          <w:tcPr>
            <w:tcW w:w="1000" w:type="dxa"/>
          </w:tcPr>
          <w:p w14:paraId="2E865432" w14:textId="77777777" w:rsidR="001F7038" w:rsidRDefault="001F7038">
            <w:pPr>
              <w:pStyle w:val="EMPTYCELLSTYLE"/>
            </w:pPr>
          </w:p>
        </w:tc>
        <w:tc>
          <w:tcPr>
            <w:tcW w:w="400" w:type="dxa"/>
            <w:gridSpan w:val="2"/>
          </w:tcPr>
          <w:p w14:paraId="7258C0BA" w14:textId="77777777" w:rsidR="001F7038" w:rsidRDefault="001F7038">
            <w:pPr>
              <w:pStyle w:val="EMPTYCELLSTYLE"/>
            </w:pPr>
          </w:p>
        </w:tc>
        <w:tc>
          <w:tcPr>
            <w:tcW w:w="6900" w:type="dxa"/>
            <w:gridSpan w:val="3"/>
          </w:tcPr>
          <w:p w14:paraId="51E6931C" w14:textId="77777777" w:rsidR="001F7038" w:rsidRDefault="001F7038">
            <w:pPr>
              <w:pStyle w:val="EMPTYCELLSTYLE"/>
            </w:pPr>
          </w:p>
        </w:tc>
        <w:tc>
          <w:tcPr>
            <w:tcW w:w="200" w:type="dxa"/>
            <w:gridSpan w:val="2"/>
          </w:tcPr>
          <w:p w14:paraId="15A6769C" w14:textId="77777777" w:rsidR="001F7038" w:rsidRDefault="001F7038">
            <w:pPr>
              <w:pStyle w:val="EMPTYCELLSTYLE"/>
            </w:pPr>
          </w:p>
        </w:tc>
        <w:tc>
          <w:tcPr>
            <w:tcW w:w="2280" w:type="dxa"/>
            <w:gridSpan w:val="5"/>
          </w:tcPr>
          <w:p w14:paraId="2E21058E" w14:textId="77777777" w:rsidR="001F7038" w:rsidRDefault="001F7038">
            <w:pPr>
              <w:pStyle w:val="EMPTYCELLSTYLE"/>
            </w:pPr>
          </w:p>
        </w:tc>
        <w:tc>
          <w:tcPr>
            <w:tcW w:w="20" w:type="dxa"/>
          </w:tcPr>
          <w:p w14:paraId="43DEEBFB" w14:textId="77777777" w:rsidR="001F7038" w:rsidRDefault="001F7038">
            <w:pPr>
              <w:pStyle w:val="EMPTYCELLSTYLE"/>
            </w:pPr>
          </w:p>
        </w:tc>
        <w:tc>
          <w:tcPr>
            <w:tcW w:w="1" w:type="dxa"/>
          </w:tcPr>
          <w:p w14:paraId="5A0FDC64" w14:textId="77777777" w:rsidR="001F7038" w:rsidRDefault="001F7038">
            <w:pPr>
              <w:pStyle w:val="EMPTYCELLSTYLE"/>
            </w:pPr>
          </w:p>
        </w:tc>
      </w:tr>
      <w:tr w:rsidR="001F7038" w14:paraId="6739B79B" w14:textId="77777777">
        <w:tblPrEx>
          <w:tblCellMar>
            <w:top w:w="0" w:type="dxa"/>
            <w:bottom w:w="0" w:type="dxa"/>
          </w:tblCellMar>
        </w:tblPrEx>
        <w:trPr>
          <w:trHeight w:hRule="exact" w:val="20"/>
        </w:trPr>
        <w:tc>
          <w:tcPr>
            <w:tcW w:w="1" w:type="dxa"/>
          </w:tcPr>
          <w:p w14:paraId="27212E4B"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3EF9BAF4" w14:textId="77777777" w:rsidR="001F7038" w:rsidRDefault="001F7038">
            <w:pPr>
              <w:pStyle w:val="EMPTYCELLSTYLE"/>
            </w:pPr>
          </w:p>
        </w:tc>
        <w:tc>
          <w:tcPr>
            <w:tcW w:w="1" w:type="dxa"/>
          </w:tcPr>
          <w:p w14:paraId="0D85F5F7" w14:textId="77777777" w:rsidR="001F7038" w:rsidRDefault="001F7038">
            <w:pPr>
              <w:pStyle w:val="EMPTYCELLSTYLE"/>
            </w:pPr>
          </w:p>
        </w:tc>
      </w:tr>
      <w:tr w:rsidR="001F7038" w14:paraId="06075F88" w14:textId="77777777">
        <w:tblPrEx>
          <w:tblCellMar>
            <w:top w:w="0" w:type="dxa"/>
            <w:bottom w:w="0" w:type="dxa"/>
          </w:tblCellMar>
        </w:tblPrEx>
        <w:trPr>
          <w:trHeight w:hRule="exact" w:val="20"/>
        </w:trPr>
        <w:tc>
          <w:tcPr>
            <w:tcW w:w="1" w:type="dxa"/>
          </w:tcPr>
          <w:p w14:paraId="2C459BF6" w14:textId="77777777" w:rsidR="001F7038" w:rsidRDefault="001F7038">
            <w:pPr>
              <w:pStyle w:val="EMPTYCELLSTYLE"/>
            </w:pPr>
          </w:p>
        </w:tc>
        <w:tc>
          <w:tcPr>
            <w:tcW w:w="300" w:type="dxa"/>
            <w:gridSpan w:val="2"/>
          </w:tcPr>
          <w:p w14:paraId="057D005E" w14:textId="77777777" w:rsidR="001F7038" w:rsidRDefault="001F7038">
            <w:pPr>
              <w:pStyle w:val="EMPTYCELLSTYLE"/>
            </w:pPr>
          </w:p>
        </w:tc>
        <w:tc>
          <w:tcPr>
            <w:tcW w:w="1000" w:type="dxa"/>
          </w:tcPr>
          <w:p w14:paraId="2783BB04" w14:textId="77777777" w:rsidR="001F7038" w:rsidRDefault="001F7038">
            <w:pPr>
              <w:pStyle w:val="EMPTYCELLSTYLE"/>
            </w:pPr>
          </w:p>
        </w:tc>
        <w:tc>
          <w:tcPr>
            <w:tcW w:w="400" w:type="dxa"/>
            <w:gridSpan w:val="2"/>
          </w:tcPr>
          <w:p w14:paraId="03AA4A05" w14:textId="77777777" w:rsidR="001F7038" w:rsidRDefault="001F7038">
            <w:pPr>
              <w:pStyle w:val="EMPTYCELLSTYLE"/>
            </w:pPr>
          </w:p>
        </w:tc>
        <w:tc>
          <w:tcPr>
            <w:tcW w:w="6900" w:type="dxa"/>
            <w:gridSpan w:val="3"/>
          </w:tcPr>
          <w:p w14:paraId="36E652D2" w14:textId="77777777" w:rsidR="001F7038" w:rsidRDefault="001F7038">
            <w:pPr>
              <w:pStyle w:val="EMPTYCELLSTYLE"/>
            </w:pPr>
          </w:p>
        </w:tc>
        <w:tc>
          <w:tcPr>
            <w:tcW w:w="200" w:type="dxa"/>
            <w:gridSpan w:val="2"/>
          </w:tcPr>
          <w:p w14:paraId="3D041430" w14:textId="77777777" w:rsidR="001F7038" w:rsidRDefault="001F7038">
            <w:pPr>
              <w:pStyle w:val="EMPTYCELLSTYLE"/>
            </w:pPr>
          </w:p>
        </w:tc>
        <w:tc>
          <w:tcPr>
            <w:tcW w:w="2280" w:type="dxa"/>
            <w:gridSpan w:val="5"/>
          </w:tcPr>
          <w:p w14:paraId="60873D5E" w14:textId="77777777" w:rsidR="001F7038" w:rsidRDefault="001F7038">
            <w:pPr>
              <w:pStyle w:val="EMPTYCELLSTYLE"/>
            </w:pPr>
          </w:p>
        </w:tc>
        <w:tc>
          <w:tcPr>
            <w:tcW w:w="20" w:type="dxa"/>
          </w:tcPr>
          <w:p w14:paraId="3F4A2760" w14:textId="77777777" w:rsidR="001F7038" w:rsidRDefault="001F7038">
            <w:pPr>
              <w:pStyle w:val="EMPTYCELLSTYLE"/>
            </w:pPr>
          </w:p>
        </w:tc>
        <w:tc>
          <w:tcPr>
            <w:tcW w:w="1" w:type="dxa"/>
          </w:tcPr>
          <w:p w14:paraId="1AD55AC1" w14:textId="77777777" w:rsidR="001F7038" w:rsidRDefault="001F7038">
            <w:pPr>
              <w:pStyle w:val="EMPTYCELLSTYLE"/>
            </w:pPr>
          </w:p>
        </w:tc>
      </w:tr>
      <w:tr w:rsidR="001F7038" w14:paraId="755E269B" w14:textId="77777777">
        <w:tblPrEx>
          <w:tblCellMar>
            <w:top w:w="0" w:type="dxa"/>
            <w:bottom w:w="0" w:type="dxa"/>
          </w:tblCellMar>
        </w:tblPrEx>
        <w:trPr>
          <w:trHeight w:hRule="exact" w:val="220"/>
        </w:trPr>
        <w:tc>
          <w:tcPr>
            <w:tcW w:w="1" w:type="dxa"/>
          </w:tcPr>
          <w:p w14:paraId="63E88779"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6AA20718"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64F71143" w14:textId="77777777" w:rsidR="001F7038" w:rsidRDefault="001F7038">
            <w:pPr>
              <w:pStyle w:val="EMPTYCELLSTYLE"/>
            </w:pPr>
          </w:p>
        </w:tc>
      </w:tr>
      <w:tr w:rsidR="001F7038" w14:paraId="6A9E9404" w14:textId="77777777">
        <w:tblPrEx>
          <w:tblCellMar>
            <w:top w:w="0" w:type="dxa"/>
            <w:bottom w:w="0" w:type="dxa"/>
          </w:tblCellMar>
        </w:tblPrEx>
        <w:trPr>
          <w:trHeight w:hRule="exact" w:val="280"/>
        </w:trPr>
        <w:tc>
          <w:tcPr>
            <w:tcW w:w="1" w:type="dxa"/>
          </w:tcPr>
          <w:p w14:paraId="37FBFE65"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04A7C640"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7B041245" w14:textId="77777777">
                    <w:tblPrEx>
                      <w:tblCellMar>
                        <w:top w:w="0" w:type="dxa"/>
                        <w:bottom w:w="0" w:type="dxa"/>
                      </w:tblCellMar>
                    </w:tblPrEx>
                    <w:trPr>
                      <w:trHeight w:hRule="exact" w:val="200"/>
                    </w:trPr>
                    <w:tc>
                      <w:tcPr>
                        <w:tcW w:w="20" w:type="dxa"/>
                      </w:tcPr>
                      <w:p w14:paraId="595B4CB8"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5277F830" w14:textId="77777777">
                          <w:tblPrEx>
                            <w:tblCellMar>
                              <w:top w:w="0" w:type="dxa"/>
                              <w:bottom w:w="0" w:type="dxa"/>
                            </w:tblCellMar>
                          </w:tblPrEx>
                          <w:trPr>
                            <w:trHeight w:hRule="exact" w:val="200"/>
                          </w:trPr>
                          <w:tc>
                            <w:tcPr>
                              <w:tcW w:w="20" w:type="dxa"/>
                            </w:tcPr>
                            <w:p w14:paraId="1E9B1B7E" w14:textId="77777777" w:rsidR="001F7038" w:rsidRDefault="001F7038">
                              <w:pPr>
                                <w:pStyle w:val="EMPTYCELLSTYLE"/>
                              </w:pPr>
                            </w:p>
                          </w:tc>
                          <w:tc>
                            <w:tcPr>
                              <w:tcW w:w="660" w:type="dxa"/>
                              <w:tcMar>
                                <w:top w:w="0" w:type="dxa"/>
                                <w:left w:w="0" w:type="dxa"/>
                                <w:bottom w:w="0" w:type="dxa"/>
                                <w:right w:w="0" w:type="dxa"/>
                              </w:tcMar>
                              <w:vAlign w:val="center"/>
                            </w:tcPr>
                            <w:p w14:paraId="3F7A72C9" w14:textId="77777777" w:rsidR="001F7038" w:rsidRDefault="00A81912">
                              <w:pPr>
                                <w:jc w:val="right"/>
                              </w:pPr>
                              <w:r>
                                <w:rPr>
                                  <w:color w:val="000000"/>
                                  <w:sz w:val="16"/>
                                </w:rPr>
                                <w:t>Emissão:</w:t>
                              </w:r>
                            </w:p>
                          </w:tc>
                          <w:tc>
                            <w:tcPr>
                              <w:tcW w:w="60" w:type="dxa"/>
                            </w:tcPr>
                            <w:p w14:paraId="579263D5" w14:textId="77777777" w:rsidR="001F7038" w:rsidRDefault="001F7038">
                              <w:pPr>
                                <w:pStyle w:val="EMPTYCELLSTYLE"/>
                              </w:pPr>
                            </w:p>
                          </w:tc>
                          <w:tc>
                            <w:tcPr>
                              <w:tcW w:w="2100" w:type="dxa"/>
                              <w:tcMar>
                                <w:top w:w="0" w:type="dxa"/>
                                <w:left w:w="0" w:type="dxa"/>
                                <w:bottom w:w="0" w:type="dxa"/>
                                <w:right w:w="0" w:type="dxa"/>
                              </w:tcMar>
                              <w:vAlign w:val="center"/>
                            </w:tcPr>
                            <w:p w14:paraId="260CC1EA" w14:textId="77777777" w:rsidR="001F7038" w:rsidRDefault="00A81912">
                              <w:r>
                                <w:rPr>
                                  <w:color w:val="000000"/>
                                  <w:sz w:val="16"/>
                                </w:rPr>
                                <w:t>03/12/2024 às 14:11:56h</w:t>
                              </w:r>
                            </w:p>
                          </w:tc>
                        </w:tr>
                      </w:tbl>
                      <w:p w14:paraId="5F791C88" w14:textId="77777777" w:rsidR="001F7038" w:rsidRDefault="001F7038">
                        <w:pPr>
                          <w:pStyle w:val="EMPTYCELLSTYLE"/>
                        </w:pPr>
                      </w:p>
                    </w:tc>
                    <w:tc>
                      <w:tcPr>
                        <w:tcW w:w="40" w:type="dxa"/>
                      </w:tcPr>
                      <w:p w14:paraId="4448781B" w14:textId="77777777" w:rsidR="001F7038" w:rsidRDefault="001F7038">
                        <w:pPr>
                          <w:pStyle w:val="EMPTYCELLSTYLE"/>
                        </w:pPr>
                      </w:p>
                    </w:tc>
                    <w:tc>
                      <w:tcPr>
                        <w:tcW w:w="2200" w:type="dxa"/>
                        <w:tcMar>
                          <w:top w:w="0" w:type="dxa"/>
                          <w:left w:w="0" w:type="dxa"/>
                          <w:bottom w:w="0" w:type="dxa"/>
                          <w:right w:w="0" w:type="dxa"/>
                        </w:tcMar>
                        <w:vAlign w:val="center"/>
                      </w:tcPr>
                      <w:p w14:paraId="2B347076" w14:textId="77777777" w:rsidR="001F7038" w:rsidRDefault="00A81912">
                        <w:r>
                          <w:rPr>
                            <w:i/>
                            <w:color w:val="000000"/>
                            <w:sz w:val="12"/>
                          </w:rPr>
                          <w:t>(Emendamento)</w:t>
                        </w:r>
                      </w:p>
                    </w:tc>
                    <w:tc>
                      <w:tcPr>
                        <w:tcW w:w="200" w:type="dxa"/>
                      </w:tcPr>
                      <w:p w14:paraId="15CB31BE" w14:textId="77777777" w:rsidR="001F7038" w:rsidRDefault="001F7038">
                        <w:pPr>
                          <w:pStyle w:val="EMPTYCELLSTYLE"/>
                        </w:pPr>
                      </w:p>
                    </w:tc>
                    <w:tc>
                      <w:tcPr>
                        <w:tcW w:w="1100" w:type="dxa"/>
                        <w:tcMar>
                          <w:top w:w="0" w:type="dxa"/>
                          <w:left w:w="0" w:type="dxa"/>
                          <w:bottom w:w="0" w:type="dxa"/>
                          <w:right w:w="0" w:type="dxa"/>
                        </w:tcMar>
                        <w:vAlign w:val="center"/>
                      </w:tcPr>
                      <w:p w14:paraId="2F3FF574" w14:textId="77777777" w:rsidR="001F7038" w:rsidRDefault="001F7038"/>
                    </w:tc>
                    <w:tc>
                      <w:tcPr>
                        <w:tcW w:w="200" w:type="dxa"/>
                      </w:tcPr>
                      <w:p w14:paraId="43B83C28" w14:textId="77777777" w:rsidR="001F7038" w:rsidRDefault="001F7038">
                        <w:pPr>
                          <w:pStyle w:val="EMPTYCELLSTYLE"/>
                        </w:pPr>
                      </w:p>
                    </w:tc>
                    <w:tc>
                      <w:tcPr>
                        <w:tcW w:w="2000" w:type="dxa"/>
                        <w:tcMar>
                          <w:top w:w="0" w:type="dxa"/>
                          <w:left w:w="0" w:type="dxa"/>
                          <w:bottom w:w="0" w:type="dxa"/>
                          <w:right w:w="0" w:type="dxa"/>
                        </w:tcMar>
                        <w:vAlign w:val="center"/>
                      </w:tcPr>
                      <w:p w14:paraId="0DE89C48" w14:textId="77777777" w:rsidR="001F7038" w:rsidRDefault="00A81912">
                        <w:r>
                          <w:rPr>
                            <w:i/>
                            <w:color w:val="000000"/>
                            <w:sz w:val="16"/>
                          </w:rPr>
                          <w:t>(4EM024)</w:t>
                        </w:r>
                      </w:p>
                    </w:tc>
                    <w:tc>
                      <w:tcPr>
                        <w:tcW w:w="300" w:type="dxa"/>
                      </w:tcPr>
                      <w:p w14:paraId="2FC03027" w14:textId="77777777" w:rsidR="001F7038" w:rsidRDefault="001F7038">
                        <w:pPr>
                          <w:pStyle w:val="EMPTYCELLSTYLE"/>
                        </w:pPr>
                      </w:p>
                    </w:tc>
                  </w:tr>
                </w:tbl>
                <w:p w14:paraId="663DD38E" w14:textId="77777777" w:rsidR="001F7038" w:rsidRDefault="001F7038">
                  <w:pPr>
                    <w:pStyle w:val="EMPTYCELLSTYLE"/>
                  </w:pPr>
                </w:p>
              </w:tc>
              <w:tc>
                <w:tcPr>
                  <w:tcW w:w="280" w:type="dxa"/>
                </w:tcPr>
                <w:p w14:paraId="6CE9DD67" w14:textId="77777777" w:rsidR="001F7038" w:rsidRDefault="001F7038">
                  <w:pPr>
                    <w:pStyle w:val="EMPTYCELLSTYLE"/>
                  </w:pPr>
                </w:p>
              </w:tc>
              <w:tc>
                <w:tcPr>
                  <w:tcW w:w="1820" w:type="dxa"/>
                </w:tcPr>
                <w:p w14:paraId="62DFAB0E" w14:textId="77777777" w:rsidR="001F7038" w:rsidRDefault="001F7038">
                  <w:pPr>
                    <w:pStyle w:val="EMPTYCELLSTYLE"/>
                  </w:pPr>
                </w:p>
              </w:tc>
              <w:tc>
                <w:tcPr>
                  <w:tcW w:w="100" w:type="dxa"/>
                </w:tcPr>
                <w:p w14:paraId="39B234FE" w14:textId="77777777" w:rsidR="001F7038" w:rsidRDefault="001F7038">
                  <w:pPr>
                    <w:pStyle w:val="EMPTYCELLSTYLE"/>
                  </w:pPr>
                </w:p>
              </w:tc>
            </w:tr>
            <w:tr w:rsidR="001F7038" w14:paraId="25177343"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336D2DCA" w14:textId="77777777" w:rsidR="001F7038" w:rsidRDefault="001F7038">
                  <w:pPr>
                    <w:pStyle w:val="EMPTYCELLSTYLE"/>
                  </w:pPr>
                </w:p>
              </w:tc>
              <w:tc>
                <w:tcPr>
                  <w:tcW w:w="280" w:type="dxa"/>
                </w:tcPr>
                <w:p w14:paraId="7E825C1F"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2ADA808C"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6A1504E0" w14:textId="77777777" w:rsidR="001F7038" w:rsidRDefault="00A81912">
                        <w:pPr>
                          <w:jc w:val="right"/>
                        </w:pPr>
                        <w:r>
                          <w:rPr>
                            <w:color w:val="000000"/>
                            <w:sz w:val="16"/>
                          </w:rPr>
                          <w:t>Página 45</w:t>
                        </w:r>
                      </w:p>
                    </w:tc>
                    <w:tc>
                      <w:tcPr>
                        <w:tcW w:w="680" w:type="dxa"/>
                      </w:tcPr>
                      <w:p w14:paraId="4368E9B4" w14:textId="77777777" w:rsidR="001F7038" w:rsidRDefault="001F7038">
                        <w:pPr>
                          <w:pStyle w:val="EMPTYCELLSTYLE"/>
                        </w:pPr>
                      </w:p>
                    </w:tc>
                  </w:tr>
                </w:tbl>
                <w:p w14:paraId="1B8252C1" w14:textId="77777777" w:rsidR="001F7038" w:rsidRDefault="001F7038">
                  <w:pPr>
                    <w:pStyle w:val="EMPTYCELLSTYLE"/>
                  </w:pPr>
                </w:p>
              </w:tc>
              <w:tc>
                <w:tcPr>
                  <w:tcW w:w="100" w:type="dxa"/>
                </w:tcPr>
                <w:p w14:paraId="71AD6C0F" w14:textId="77777777" w:rsidR="001F7038" w:rsidRDefault="001F7038">
                  <w:pPr>
                    <w:pStyle w:val="EMPTYCELLSTYLE"/>
                  </w:pPr>
                </w:p>
              </w:tc>
            </w:tr>
            <w:tr w:rsidR="001F7038" w14:paraId="3F4DA475" w14:textId="77777777">
              <w:tblPrEx>
                <w:tblCellMar>
                  <w:top w:w="0" w:type="dxa"/>
                  <w:bottom w:w="0" w:type="dxa"/>
                </w:tblCellMar>
              </w:tblPrEx>
              <w:trPr>
                <w:trHeight w:hRule="exact" w:val="40"/>
              </w:trPr>
              <w:tc>
                <w:tcPr>
                  <w:tcW w:w="8900" w:type="dxa"/>
                </w:tcPr>
                <w:p w14:paraId="0FAD95E7" w14:textId="77777777" w:rsidR="001F7038" w:rsidRDefault="001F7038">
                  <w:pPr>
                    <w:pStyle w:val="EMPTYCELLSTYLE"/>
                  </w:pPr>
                </w:p>
              </w:tc>
              <w:tc>
                <w:tcPr>
                  <w:tcW w:w="280" w:type="dxa"/>
                </w:tcPr>
                <w:p w14:paraId="115C7A1D" w14:textId="77777777" w:rsidR="001F7038" w:rsidRDefault="001F7038">
                  <w:pPr>
                    <w:pStyle w:val="EMPTYCELLSTYLE"/>
                  </w:pPr>
                </w:p>
              </w:tc>
              <w:tc>
                <w:tcPr>
                  <w:tcW w:w="1820" w:type="dxa"/>
                  <w:vMerge/>
                  <w:tcMar>
                    <w:top w:w="0" w:type="dxa"/>
                    <w:left w:w="0" w:type="dxa"/>
                    <w:bottom w:w="0" w:type="dxa"/>
                    <w:right w:w="0" w:type="dxa"/>
                  </w:tcMar>
                </w:tcPr>
                <w:p w14:paraId="23C5710B" w14:textId="77777777" w:rsidR="001F7038" w:rsidRDefault="001F7038">
                  <w:pPr>
                    <w:pStyle w:val="EMPTYCELLSTYLE"/>
                  </w:pPr>
                </w:p>
              </w:tc>
              <w:tc>
                <w:tcPr>
                  <w:tcW w:w="100" w:type="dxa"/>
                </w:tcPr>
                <w:p w14:paraId="688E89E9" w14:textId="77777777" w:rsidR="001F7038" w:rsidRDefault="001F7038">
                  <w:pPr>
                    <w:pStyle w:val="EMPTYCELLSTYLE"/>
                  </w:pPr>
                </w:p>
              </w:tc>
            </w:tr>
          </w:tbl>
          <w:p w14:paraId="20AAFD2A" w14:textId="77777777" w:rsidR="001F7038" w:rsidRDefault="001F7038">
            <w:pPr>
              <w:pStyle w:val="EMPTYCELLSTYLE"/>
            </w:pPr>
          </w:p>
        </w:tc>
        <w:tc>
          <w:tcPr>
            <w:tcW w:w="1" w:type="dxa"/>
          </w:tcPr>
          <w:p w14:paraId="5ABEF3DF" w14:textId="77777777" w:rsidR="001F7038" w:rsidRDefault="001F7038">
            <w:pPr>
              <w:pStyle w:val="EMPTYCELLSTYLE"/>
            </w:pPr>
          </w:p>
        </w:tc>
      </w:tr>
      <w:tr w:rsidR="001F7038" w14:paraId="72AA0DF9" w14:textId="77777777">
        <w:tblPrEx>
          <w:tblCellMar>
            <w:top w:w="0" w:type="dxa"/>
            <w:bottom w:w="0" w:type="dxa"/>
          </w:tblCellMar>
        </w:tblPrEx>
        <w:tc>
          <w:tcPr>
            <w:tcW w:w="1" w:type="dxa"/>
          </w:tcPr>
          <w:p w14:paraId="60A14DC5" w14:textId="77777777" w:rsidR="001F7038" w:rsidRDefault="001F7038">
            <w:pPr>
              <w:pStyle w:val="EMPTYCELLSTYLE"/>
              <w:pageBreakBefore/>
            </w:pPr>
            <w:bookmarkStart w:id="46" w:name="JR_PAGE_ANCHOR_1_46"/>
            <w:bookmarkEnd w:id="46"/>
          </w:p>
        </w:tc>
        <w:tc>
          <w:tcPr>
            <w:tcW w:w="20" w:type="dxa"/>
          </w:tcPr>
          <w:p w14:paraId="2731631F" w14:textId="77777777" w:rsidR="001F7038" w:rsidRDefault="001F7038">
            <w:pPr>
              <w:pStyle w:val="EMPTYCELLSTYLE"/>
            </w:pPr>
          </w:p>
        </w:tc>
        <w:tc>
          <w:tcPr>
            <w:tcW w:w="280" w:type="dxa"/>
          </w:tcPr>
          <w:p w14:paraId="2CB46CF6" w14:textId="77777777" w:rsidR="001F7038" w:rsidRDefault="001F7038">
            <w:pPr>
              <w:pStyle w:val="EMPTYCELLSTYLE"/>
            </w:pPr>
          </w:p>
        </w:tc>
        <w:tc>
          <w:tcPr>
            <w:tcW w:w="1000" w:type="dxa"/>
          </w:tcPr>
          <w:p w14:paraId="20C4E4E6" w14:textId="77777777" w:rsidR="001F7038" w:rsidRDefault="001F7038">
            <w:pPr>
              <w:pStyle w:val="EMPTYCELLSTYLE"/>
            </w:pPr>
          </w:p>
        </w:tc>
        <w:tc>
          <w:tcPr>
            <w:tcW w:w="200" w:type="dxa"/>
          </w:tcPr>
          <w:p w14:paraId="3C8E02A1" w14:textId="77777777" w:rsidR="001F7038" w:rsidRDefault="001F7038">
            <w:pPr>
              <w:pStyle w:val="EMPTYCELLSTYLE"/>
            </w:pPr>
          </w:p>
        </w:tc>
        <w:tc>
          <w:tcPr>
            <w:tcW w:w="200" w:type="dxa"/>
          </w:tcPr>
          <w:p w14:paraId="2F07A15F" w14:textId="77777777" w:rsidR="001F7038" w:rsidRDefault="001F7038">
            <w:pPr>
              <w:pStyle w:val="EMPTYCELLSTYLE"/>
            </w:pPr>
          </w:p>
        </w:tc>
        <w:tc>
          <w:tcPr>
            <w:tcW w:w="60" w:type="dxa"/>
          </w:tcPr>
          <w:p w14:paraId="52C68CE8" w14:textId="77777777" w:rsidR="001F7038" w:rsidRDefault="001F7038">
            <w:pPr>
              <w:pStyle w:val="EMPTYCELLSTYLE"/>
            </w:pPr>
          </w:p>
        </w:tc>
        <w:tc>
          <w:tcPr>
            <w:tcW w:w="4520" w:type="dxa"/>
          </w:tcPr>
          <w:p w14:paraId="2618807E" w14:textId="77777777" w:rsidR="001F7038" w:rsidRDefault="001F7038">
            <w:pPr>
              <w:pStyle w:val="EMPTYCELLSTYLE"/>
            </w:pPr>
          </w:p>
        </w:tc>
        <w:tc>
          <w:tcPr>
            <w:tcW w:w="2320" w:type="dxa"/>
          </w:tcPr>
          <w:p w14:paraId="15061DF2" w14:textId="77777777" w:rsidR="001F7038" w:rsidRDefault="001F7038">
            <w:pPr>
              <w:pStyle w:val="EMPTYCELLSTYLE"/>
            </w:pPr>
          </w:p>
        </w:tc>
        <w:tc>
          <w:tcPr>
            <w:tcW w:w="20" w:type="dxa"/>
          </w:tcPr>
          <w:p w14:paraId="26B77AEC" w14:textId="77777777" w:rsidR="001F7038" w:rsidRDefault="001F7038">
            <w:pPr>
              <w:pStyle w:val="EMPTYCELLSTYLE"/>
            </w:pPr>
          </w:p>
        </w:tc>
        <w:tc>
          <w:tcPr>
            <w:tcW w:w="180" w:type="dxa"/>
          </w:tcPr>
          <w:p w14:paraId="67F37770" w14:textId="77777777" w:rsidR="001F7038" w:rsidRDefault="001F7038">
            <w:pPr>
              <w:pStyle w:val="EMPTYCELLSTYLE"/>
            </w:pPr>
          </w:p>
        </w:tc>
        <w:tc>
          <w:tcPr>
            <w:tcW w:w="500" w:type="dxa"/>
          </w:tcPr>
          <w:p w14:paraId="0239FD60" w14:textId="77777777" w:rsidR="001F7038" w:rsidRDefault="001F7038">
            <w:pPr>
              <w:pStyle w:val="EMPTYCELLSTYLE"/>
            </w:pPr>
          </w:p>
        </w:tc>
        <w:tc>
          <w:tcPr>
            <w:tcW w:w="40" w:type="dxa"/>
          </w:tcPr>
          <w:p w14:paraId="05B9FEC1" w14:textId="77777777" w:rsidR="001F7038" w:rsidRDefault="001F7038">
            <w:pPr>
              <w:pStyle w:val="EMPTYCELLSTYLE"/>
            </w:pPr>
          </w:p>
        </w:tc>
        <w:tc>
          <w:tcPr>
            <w:tcW w:w="200" w:type="dxa"/>
          </w:tcPr>
          <w:p w14:paraId="4B6EF267" w14:textId="77777777" w:rsidR="001F7038" w:rsidRDefault="001F7038">
            <w:pPr>
              <w:pStyle w:val="EMPTYCELLSTYLE"/>
            </w:pPr>
          </w:p>
        </w:tc>
        <w:tc>
          <w:tcPr>
            <w:tcW w:w="1520" w:type="dxa"/>
          </w:tcPr>
          <w:p w14:paraId="7A564467" w14:textId="77777777" w:rsidR="001F7038" w:rsidRDefault="001F7038">
            <w:pPr>
              <w:pStyle w:val="EMPTYCELLSTYLE"/>
            </w:pPr>
          </w:p>
        </w:tc>
        <w:tc>
          <w:tcPr>
            <w:tcW w:w="20" w:type="dxa"/>
          </w:tcPr>
          <w:p w14:paraId="5A8B2305" w14:textId="77777777" w:rsidR="001F7038" w:rsidRDefault="001F7038">
            <w:pPr>
              <w:pStyle w:val="EMPTYCELLSTYLE"/>
            </w:pPr>
          </w:p>
        </w:tc>
        <w:tc>
          <w:tcPr>
            <w:tcW w:w="20" w:type="dxa"/>
          </w:tcPr>
          <w:p w14:paraId="26CB5D8C" w14:textId="77777777" w:rsidR="001F7038" w:rsidRDefault="001F7038">
            <w:pPr>
              <w:pStyle w:val="EMPTYCELLSTYLE"/>
            </w:pPr>
          </w:p>
        </w:tc>
        <w:tc>
          <w:tcPr>
            <w:tcW w:w="1" w:type="dxa"/>
          </w:tcPr>
          <w:p w14:paraId="62D07875" w14:textId="77777777" w:rsidR="001F7038" w:rsidRDefault="001F7038">
            <w:pPr>
              <w:pStyle w:val="EMPTYCELLSTYLE"/>
            </w:pPr>
          </w:p>
        </w:tc>
      </w:tr>
      <w:tr w:rsidR="001F7038" w14:paraId="2B9B12E4" w14:textId="77777777">
        <w:tblPrEx>
          <w:tblCellMar>
            <w:top w:w="0" w:type="dxa"/>
            <w:bottom w:w="0" w:type="dxa"/>
          </w:tblCellMar>
        </w:tblPrEx>
        <w:trPr>
          <w:trHeight w:hRule="exact" w:val="140"/>
        </w:trPr>
        <w:tc>
          <w:tcPr>
            <w:tcW w:w="1" w:type="dxa"/>
          </w:tcPr>
          <w:p w14:paraId="00E6F1C3" w14:textId="77777777" w:rsidR="001F7038" w:rsidRDefault="001F7038">
            <w:pPr>
              <w:pStyle w:val="EMPTYCELLSTYLE"/>
            </w:pPr>
          </w:p>
        </w:tc>
        <w:tc>
          <w:tcPr>
            <w:tcW w:w="20" w:type="dxa"/>
          </w:tcPr>
          <w:p w14:paraId="36D57352" w14:textId="77777777" w:rsidR="001F7038" w:rsidRDefault="001F7038">
            <w:pPr>
              <w:pStyle w:val="EMPTYCELLSTYLE"/>
            </w:pPr>
          </w:p>
        </w:tc>
        <w:tc>
          <w:tcPr>
            <w:tcW w:w="280" w:type="dxa"/>
          </w:tcPr>
          <w:p w14:paraId="35B5F472" w14:textId="77777777" w:rsidR="001F7038" w:rsidRDefault="001F7038">
            <w:pPr>
              <w:pStyle w:val="EMPTYCELLSTYLE"/>
            </w:pPr>
          </w:p>
        </w:tc>
        <w:tc>
          <w:tcPr>
            <w:tcW w:w="1000" w:type="dxa"/>
          </w:tcPr>
          <w:p w14:paraId="206F8EAF" w14:textId="77777777" w:rsidR="001F7038" w:rsidRDefault="001F7038">
            <w:pPr>
              <w:pStyle w:val="EMPTYCELLSTYLE"/>
            </w:pPr>
          </w:p>
        </w:tc>
        <w:tc>
          <w:tcPr>
            <w:tcW w:w="200" w:type="dxa"/>
          </w:tcPr>
          <w:p w14:paraId="72C19E2C" w14:textId="77777777" w:rsidR="001F7038" w:rsidRDefault="001F7038">
            <w:pPr>
              <w:pStyle w:val="EMPTYCELLSTYLE"/>
            </w:pPr>
          </w:p>
        </w:tc>
        <w:tc>
          <w:tcPr>
            <w:tcW w:w="200" w:type="dxa"/>
          </w:tcPr>
          <w:p w14:paraId="08DDEC95" w14:textId="77777777" w:rsidR="001F7038" w:rsidRDefault="001F7038">
            <w:pPr>
              <w:pStyle w:val="EMPTYCELLSTYLE"/>
            </w:pPr>
          </w:p>
        </w:tc>
        <w:tc>
          <w:tcPr>
            <w:tcW w:w="9400" w:type="dxa"/>
            <w:gridSpan w:val="11"/>
            <w:vMerge w:val="restart"/>
            <w:tcMar>
              <w:top w:w="0" w:type="dxa"/>
              <w:left w:w="0" w:type="dxa"/>
              <w:bottom w:w="0" w:type="dxa"/>
              <w:right w:w="0" w:type="dxa"/>
            </w:tcMar>
          </w:tcPr>
          <w:p w14:paraId="44C9C780" w14:textId="77777777" w:rsidR="001F7038" w:rsidRDefault="00A81912">
            <w:r>
              <w:rPr>
                <w:rFonts w:ascii="SansSerif" w:eastAsia="SansSerif" w:hAnsi="SansSerif" w:cs="SansSerif"/>
                <w:color w:val="000000"/>
                <w:sz w:val="18"/>
              </w:rPr>
              <w:t>Congresso Nacional</w:t>
            </w:r>
          </w:p>
        </w:tc>
        <w:tc>
          <w:tcPr>
            <w:tcW w:w="1" w:type="dxa"/>
          </w:tcPr>
          <w:p w14:paraId="0BF75C42" w14:textId="77777777" w:rsidR="001F7038" w:rsidRDefault="001F7038">
            <w:pPr>
              <w:pStyle w:val="EMPTYCELLSTYLE"/>
            </w:pPr>
          </w:p>
        </w:tc>
      </w:tr>
      <w:tr w:rsidR="001F7038" w14:paraId="6D177EAE" w14:textId="77777777">
        <w:tblPrEx>
          <w:tblCellMar>
            <w:top w:w="0" w:type="dxa"/>
            <w:bottom w:w="0" w:type="dxa"/>
          </w:tblCellMar>
        </w:tblPrEx>
        <w:trPr>
          <w:trHeight w:hRule="exact" w:val="180"/>
        </w:trPr>
        <w:tc>
          <w:tcPr>
            <w:tcW w:w="1" w:type="dxa"/>
          </w:tcPr>
          <w:p w14:paraId="7730702B" w14:textId="77777777" w:rsidR="001F7038" w:rsidRDefault="001F7038">
            <w:pPr>
              <w:pStyle w:val="EMPTYCELLSTYLE"/>
            </w:pPr>
          </w:p>
        </w:tc>
        <w:tc>
          <w:tcPr>
            <w:tcW w:w="20" w:type="dxa"/>
          </w:tcPr>
          <w:p w14:paraId="184C1C6E" w14:textId="77777777" w:rsidR="001F7038" w:rsidRDefault="001F7038">
            <w:pPr>
              <w:pStyle w:val="EMPTYCELLSTYLE"/>
            </w:pPr>
          </w:p>
        </w:tc>
        <w:tc>
          <w:tcPr>
            <w:tcW w:w="280" w:type="dxa"/>
          </w:tcPr>
          <w:p w14:paraId="3AEB76B6" w14:textId="77777777" w:rsidR="001F7038" w:rsidRDefault="001F7038">
            <w:pPr>
              <w:pStyle w:val="EMPTYCELLSTYLE"/>
            </w:pPr>
          </w:p>
        </w:tc>
        <w:tc>
          <w:tcPr>
            <w:tcW w:w="1000" w:type="dxa"/>
            <w:vMerge w:val="restart"/>
            <w:tcMar>
              <w:top w:w="0" w:type="dxa"/>
              <w:left w:w="0" w:type="dxa"/>
              <w:bottom w:w="0" w:type="dxa"/>
              <w:right w:w="0" w:type="dxa"/>
            </w:tcMar>
          </w:tcPr>
          <w:p w14:paraId="7635FA48" w14:textId="77777777" w:rsidR="001F7038" w:rsidRDefault="00A81912">
            <w:r>
              <w:rPr>
                <w:noProof/>
              </w:rPr>
              <w:drawing>
                <wp:anchor distT="0" distB="0" distL="0" distR="0" simplePos="0" relativeHeight="251704320" behindDoc="0" locked="0" layoutInCell="1" allowOverlap="1" wp14:anchorId="27FFA40B" wp14:editId="1544EF33">
                  <wp:simplePos x="0" y="0"/>
                  <wp:positionH relativeFrom="column">
                    <wp:posOffset>0</wp:posOffset>
                  </wp:positionH>
                  <wp:positionV relativeFrom="paragraph">
                    <wp:posOffset>0</wp:posOffset>
                  </wp:positionV>
                  <wp:extent cx="635000" cy="635000"/>
                  <wp:effectExtent l="0" t="0" r="0" b="0"/>
                  <wp:wrapNone/>
                  <wp:docPr id="845211749" name="Picture"/>
                  <wp:cNvGraphicFramePr/>
                  <a:graphic xmlns:a="http://schemas.openxmlformats.org/drawingml/2006/main">
                    <a:graphicData uri="http://schemas.openxmlformats.org/drawingml/2006/picture">
                      <pic:pic xmlns:pic="http://schemas.openxmlformats.org/drawingml/2006/picture">
                        <pic:nvPicPr>
                          <pic:cNvPr id="845211749"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0FCF9804" w14:textId="77777777" w:rsidR="001F7038" w:rsidRDefault="001F7038">
            <w:pPr>
              <w:pStyle w:val="EMPTYCELLSTYLE"/>
            </w:pPr>
          </w:p>
        </w:tc>
        <w:tc>
          <w:tcPr>
            <w:tcW w:w="200" w:type="dxa"/>
          </w:tcPr>
          <w:p w14:paraId="2A078EAC" w14:textId="77777777" w:rsidR="001F7038" w:rsidRDefault="001F7038">
            <w:pPr>
              <w:pStyle w:val="EMPTYCELLSTYLE"/>
            </w:pPr>
          </w:p>
        </w:tc>
        <w:tc>
          <w:tcPr>
            <w:tcW w:w="9400" w:type="dxa"/>
            <w:gridSpan w:val="11"/>
            <w:vMerge/>
            <w:tcMar>
              <w:top w:w="0" w:type="dxa"/>
              <w:left w:w="0" w:type="dxa"/>
              <w:bottom w:w="0" w:type="dxa"/>
              <w:right w:w="0" w:type="dxa"/>
            </w:tcMar>
          </w:tcPr>
          <w:p w14:paraId="7EF91F51" w14:textId="77777777" w:rsidR="001F7038" w:rsidRDefault="001F7038">
            <w:pPr>
              <w:pStyle w:val="EMPTYCELLSTYLE"/>
            </w:pPr>
          </w:p>
        </w:tc>
        <w:tc>
          <w:tcPr>
            <w:tcW w:w="1" w:type="dxa"/>
          </w:tcPr>
          <w:p w14:paraId="36336787" w14:textId="77777777" w:rsidR="001F7038" w:rsidRDefault="001F7038">
            <w:pPr>
              <w:pStyle w:val="EMPTYCELLSTYLE"/>
            </w:pPr>
          </w:p>
        </w:tc>
      </w:tr>
      <w:tr w:rsidR="001F7038" w14:paraId="6764F228" w14:textId="77777777">
        <w:tblPrEx>
          <w:tblCellMar>
            <w:top w:w="0" w:type="dxa"/>
            <w:bottom w:w="0" w:type="dxa"/>
          </w:tblCellMar>
        </w:tblPrEx>
        <w:trPr>
          <w:trHeight w:hRule="exact" w:val="320"/>
        </w:trPr>
        <w:tc>
          <w:tcPr>
            <w:tcW w:w="1" w:type="dxa"/>
          </w:tcPr>
          <w:p w14:paraId="3963D4D8" w14:textId="77777777" w:rsidR="001F7038" w:rsidRDefault="001F7038">
            <w:pPr>
              <w:pStyle w:val="EMPTYCELLSTYLE"/>
            </w:pPr>
          </w:p>
        </w:tc>
        <w:tc>
          <w:tcPr>
            <w:tcW w:w="20" w:type="dxa"/>
          </w:tcPr>
          <w:p w14:paraId="45E93138" w14:textId="77777777" w:rsidR="001F7038" w:rsidRDefault="001F7038">
            <w:pPr>
              <w:pStyle w:val="EMPTYCELLSTYLE"/>
            </w:pPr>
          </w:p>
        </w:tc>
        <w:tc>
          <w:tcPr>
            <w:tcW w:w="280" w:type="dxa"/>
          </w:tcPr>
          <w:p w14:paraId="1E120784" w14:textId="77777777" w:rsidR="001F7038" w:rsidRDefault="001F7038">
            <w:pPr>
              <w:pStyle w:val="EMPTYCELLSTYLE"/>
            </w:pPr>
          </w:p>
        </w:tc>
        <w:tc>
          <w:tcPr>
            <w:tcW w:w="1000" w:type="dxa"/>
            <w:vMerge/>
            <w:tcMar>
              <w:top w:w="0" w:type="dxa"/>
              <w:left w:w="0" w:type="dxa"/>
              <w:bottom w:w="0" w:type="dxa"/>
              <w:right w:w="0" w:type="dxa"/>
            </w:tcMar>
          </w:tcPr>
          <w:p w14:paraId="34B70216" w14:textId="77777777" w:rsidR="001F7038" w:rsidRDefault="001F7038">
            <w:pPr>
              <w:pStyle w:val="EMPTYCELLSTYLE"/>
            </w:pPr>
          </w:p>
        </w:tc>
        <w:tc>
          <w:tcPr>
            <w:tcW w:w="200" w:type="dxa"/>
          </w:tcPr>
          <w:p w14:paraId="6BD7C322" w14:textId="77777777" w:rsidR="001F7038" w:rsidRDefault="001F7038">
            <w:pPr>
              <w:pStyle w:val="EMPTYCELLSTYLE"/>
            </w:pPr>
          </w:p>
        </w:tc>
        <w:tc>
          <w:tcPr>
            <w:tcW w:w="200" w:type="dxa"/>
          </w:tcPr>
          <w:p w14:paraId="4F65D195" w14:textId="77777777" w:rsidR="001F7038" w:rsidRDefault="001F7038">
            <w:pPr>
              <w:pStyle w:val="EMPTYCELLSTYLE"/>
            </w:pPr>
          </w:p>
        </w:tc>
        <w:tc>
          <w:tcPr>
            <w:tcW w:w="9400" w:type="dxa"/>
            <w:gridSpan w:val="11"/>
            <w:tcMar>
              <w:top w:w="0" w:type="dxa"/>
              <w:left w:w="0" w:type="dxa"/>
              <w:bottom w:w="0" w:type="dxa"/>
              <w:right w:w="0" w:type="dxa"/>
            </w:tcMar>
          </w:tcPr>
          <w:p w14:paraId="10262011"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21A8E4F9" w14:textId="77777777" w:rsidR="001F7038" w:rsidRDefault="001F7038">
            <w:pPr>
              <w:pStyle w:val="EMPTYCELLSTYLE"/>
            </w:pPr>
          </w:p>
        </w:tc>
      </w:tr>
      <w:tr w:rsidR="001F7038" w14:paraId="757A810C" w14:textId="77777777">
        <w:tblPrEx>
          <w:tblCellMar>
            <w:top w:w="0" w:type="dxa"/>
            <w:bottom w:w="0" w:type="dxa"/>
          </w:tblCellMar>
        </w:tblPrEx>
        <w:trPr>
          <w:trHeight w:hRule="exact" w:val="320"/>
        </w:trPr>
        <w:tc>
          <w:tcPr>
            <w:tcW w:w="1" w:type="dxa"/>
          </w:tcPr>
          <w:p w14:paraId="26AAD03C" w14:textId="77777777" w:rsidR="001F7038" w:rsidRDefault="001F7038">
            <w:pPr>
              <w:pStyle w:val="EMPTYCELLSTYLE"/>
            </w:pPr>
          </w:p>
        </w:tc>
        <w:tc>
          <w:tcPr>
            <w:tcW w:w="20" w:type="dxa"/>
          </w:tcPr>
          <w:p w14:paraId="02035043" w14:textId="77777777" w:rsidR="001F7038" w:rsidRDefault="001F7038">
            <w:pPr>
              <w:pStyle w:val="EMPTYCELLSTYLE"/>
            </w:pPr>
          </w:p>
        </w:tc>
        <w:tc>
          <w:tcPr>
            <w:tcW w:w="280" w:type="dxa"/>
          </w:tcPr>
          <w:p w14:paraId="542AD23C" w14:textId="77777777" w:rsidR="001F7038" w:rsidRDefault="001F7038">
            <w:pPr>
              <w:pStyle w:val="EMPTYCELLSTYLE"/>
            </w:pPr>
          </w:p>
        </w:tc>
        <w:tc>
          <w:tcPr>
            <w:tcW w:w="1000" w:type="dxa"/>
            <w:vMerge/>
            <w:tcMar>
              <w:top w:w="0" w:type="dxa"/>
              <w:left w:w="0" w:type="dxa"/>
              <w:bottom w:w="0" w:type="dxa"/>
              <w:right w:w="0" w:type="dxa"/>
            </w:tcMar>
          </w:tcPr>
          <w:p w14:paraId="09D034F9" w14:textId="77777777" w:rsidR="001F7038" w:rsidRDefault="001F7038">
            <w:pPr>
              <w:pStyle w:val="EMPTYCELLSTYLE"/>
            </w:pPr>
          </w:p>
        </w:tc>
        <w:tc>
          <w:tcPr>
            <w:tcW w:w="200" w:type="dxa"/>
          </w:tcPr>
          <w:p w14:paraId="138CF187" w14:textId="77777777" w:rsidR="001F7038" w:rsidRDefault="001F7038">
            <w:pPr>
              <w:pStyle w:val="EMPTYCELLSTYLE"/>
            </w:pPr>
          </w:p>
        </w:tc>
        <w:tc>
          <w:tcPr>
            <w:tcW w:w="200" w:type="dxa"/>
          </w:tcPr>
          <w:p w14:paraId="211A7CF2" w14:textId="77777777" w:rsidR="001F7038" w:rsidRDefault="001F7038">
            <w:pPr>
              <w:pStyle w:val="EMPTYCELLSTYLE"/>
            </w:pPr>
          </w:p>
        </w:tc>
        <w:tc>
          <w:tcPr>
            <w:tcW w:w="9400" w:type="dxa"/>
            <w:gridSpan w:val="11"/>
            <w:tcMar>
              <w:top w:w="0" w:type="dxa"/>
              <w:left w:w="0" w:type="dxa"/>
              <w:bottom w:w="0" w:type="dxa"/>
              <w:right w:w="0" w:type="dxa"/>
            </w:tcMar>
          </w:tcPr>
          <w:p w14:paraId="10380C89" w14:textId="77777777" w:rsidR="001F7038" w:rsidRDefault="00A81912">
            <w:r>
              <w:rPr>
                <w:rFonts w:ascii="SansSerif" w:eastAsia="SansSerif" w:hAnsi="SansSerif" w:cs="SansSerif"/>
                <w:color w:val="000000"/>
                <w:sz w:val="18"/>
              </w:rPr>
              <w:t>Lexor - Sistemas de Leis Orçamentárias</w:t>
            </w:r>
          </w:p>
        </w:tc>
        <w:tc>
          <w:tcPr>
            <w:tcW w:w="1" w:type="dxa"/>
          </w:tcPr>
          <w:p w14:paraId="51459539" w14:textId="77777777" w:rsidR="001F7038" w:rsidRDefault="001F7038">
            <w:pPr>
              <w:pStyle w:val="EMPTYCELLSTYLE"/>
            </w:pPr>
          </w:p>
        </w:tc>
      </w:tr>
      <w:tr w:rsidR="001F7038" w14:paraId="7250CCE6" w14:textId="77777777">
        <w:tblPrEx>
          <w:tblCellMar>
            <w:top w:w="0" w:type="dxa"/>
            <w:bottom w:w="0" w:type="dxa"/>
          </w:tblCellMar>
        </w:tblPrEx>
        <w:trPr>
          <w:trHeight w:hRule="exact" w:val="180"/>
        </w:trPr>
        <w:tc>
          <w:tcPr>
            <w:tcW w:w="1" w:type="dxa"/>
          </w:tcPr>
          <w:p w14:paraId="77B5A54A" w14:textId="77777777" w:rsidR="001F7038" w:rsidRDefault="001F7038">
            <w:pPr>
              <w:pStyle w:val="EMPTYCELLSTYLE"/>
            </w:pPr>
          </w:p>
        </w:tc>
        <w:tc>
          <w:tcPr>
            <w:tcW w:w="20" w:type="dxa"/>
          </w:tcPr>
          <w:p w14:paraId="0E92F282" w14:textId="77777777" w:rsidR="001F7038" w:rsidRDefault="001F7038">
            <w:pPr>
              <w:pStyle w:val="EMPTYCELLSTYLE"/>
            </w:pPr>
          </w:p>
        </w:tc>
        <w:tc>
          <w:tcPr>
            <w:tcW w:w="280" w:type="dxa"/>
          </w:tcPr>
          <w:p w14:paraId="366E2AFC" w14:textId="77777777" w:rsidR="001F7038" w:rsidRDefault="001F7038">
            <w:pPr>
              <w:pStyle w:val="EMPTYCELLSTYLE"/>
            </w:pPr>
          </w:p>
        </w:tc>
        <w:tc>
          <w:tcPr>
            <w:tcW w:w="1000" w:type="dxa"/>
            <w:vMerge/>
            <w:tcMar>
              <w:top w:w="0" w:type="dxa"/>
              <w:left w:w="0" w:type="dxa"/>
              <w:bottom w:w="0" w:type="dxa"/>
              <w:right w:w="0" w:type="dxa"/>
            </w:tcMar>
          </w:tcPr>
          <w:p w14:paraId="3B73E382" w14:textId="77777777" w:rsidR="001F7038" w:rsidRDefault="001F7038">
            <w:pPr>
              <w:pStyle w:val="EMPTYCELLSTYLE"/>
            </w:pPr>
          </w:p>
        </w:tc>
        <w:tc>
          <w:tcPr>
            <w:tcW w:w="200" w:type="dxa"/>
          </w:tcPr>
          <w:p w14:paraId="67EBC386" w14:textId="77777777" w:rsidR="001F7038" w:rsidRDefault="001F7038">
            <w:pPr>
              <w:pStyle w:val="EMPTYCELLSTYLE"/>
            </w:pPr>
          </w:p>
        </w:tc>
        <w:tc>
          <w:tcPr>
            <w:tcW w:w="200" w:type="dxa"/>
          </w:tcPr>
          <w:p w14:paraId="5AB8C897" w14:textId="77777777" w:rsidR="001F7038" w:rsidRDefault="001F7038">
            <w:pPr>
              <w:pStyle w:val="EMPTYCELLSTYLE"/>
            </w:pPr>
          </w:p>
        </w:tc>
        <w:tc>
          <w:tcPr>
            <w:tcW w:w="6900" w:type="dxa"/>
            <w:gridSpan w:val="3"/>
            <w:vMerge w:val="restart"/>
            <w:tcMar>
              <w:top w:w="0" w:type="dxa"/>
              <w:left w:w="0" w:type="dxa"/>
              <w:bottom w:w="0" w:type="dxa"/>
              <w:right w:w="0" w:type="dxa"/>
            </w:tcMar>
          </w:tcPr>
          <w:p w14:paraId="7DF42BAF"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1B3CC8D2" w14:textId="77777777" w:rsidR="001F7038" w:rsidRDefault="001F7038">
            <w:pPr>
              <w:pStyle w:val="EMPTYCELLSTYLE"/>
            </w:pPr>
          </w:p>
        </w:tc>
        <w:tc>
          <w:tcPr>
            <w:tcW w:w="180" w:type="dxa"/>
          </w:tcPr>
          <w:p w14:paraId="05F0D7AA"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038E5127" w14:textId="77777777" w:rsidR="001F7038" w:rsidRDefault="001F7038">
            <w:pPr>
              <w:jc w:val="right"/>
            </w:pPr>
          </w:p>
        </w:tc>
        <w:tc>
          <w:tcPr>
            <w:tcW w:w="20" w:type="dxa"/>
          </w:tcPr>
          <w:p w14:paraId="05CC0815" w14:textId="77777777" w:rsidR="001F7038" w:rsidRDefault="001F7038">
            <w:pPr>
              <w:pStyle w:val="EMPTYCELLSTYLE"/>
            </w:pPr>
          </w:p>
        </w:tc>
        <w:tc>
          <w:tcPr>
            <w:tcW w:w="1" w:type="dxa"/>
          </w:tcPr>
          <w:p w14:paraId="7F5EC8F8" w14:textId="77777777" w:rsidR="001F7038" w:rsidRDefault="001F7038">
            <w:pPr>
              <w:pStyle w:val="EMPTYCELLSTYLE"/>
            </w:pPr>
          </w:p>
        </w:tc>
      </w:tr>
      <w:tr w:rsidR="001F7038" w14:paraId="597D251D" w14:textId="77777777">
        <w:tblPrEx>
          <w:tblCellMar>
            <w:top w:w="0" w:type="dxa"/>
            <w:bottom w:w="0" w:type="dxa"/>
          </w:tblCellMar>
        </w:tblPrEx>
        <w:trPr>
          <w:trHeight w:hRule="exact" w:val="140"/>
        </w:trPr>
        <w:tc>
          <w:tcPr>
            <w:tcW w:w="1" w:type="dxa"/>
          </w:tcPr>
          <w:p w14:paraId="20D188AB" w14:textId="77777777" w:rsidR="001F7038" w:rsidRDefault="001F7038">
            <w:pPr>
              <w:pStyle w:val="EMPTYCELLSTYLE"/>
            </w:pPr>
          </w:p>
        </w:tc>
        <w:tc>
          <w:tcPr>
            <w:tcW w:w="20" w:type="dxa"/>
          </w:tcPr>
          <w:p w14:paraId="2174DE5E" w14:textId="77777777" w:rsidR="001F7038" w:rsidRDefault="001F7038">
            <w:pPr>
              <w:pStyle w:val="EMPTYCELLSTYLE"/>
            </w:pPr>
          </w:p>
        </w:tc>
        <w:tc>
          <w:tcPr>
            <w:tcW w:w="280" w:type="dxa"/>
          </w:tcPr>
          <w:p w14:paraId="1B837240" w14:textId="77777777" w:rsidR="001F7038" w:rsidRDefault="001F7038">
            <w:pPr>
              <w:pStyle w:val="EMPTYCELLSTYLE"/>
            </w:pPr>
          </w:p>
        </w:tc>
        <w:tc>
          <w:tcPr>
            <w:tcW w:w="1000" w:type="dxa"/>
          </w:tcPr>
          <w:p w14:paraId="1CC2BA46" w14:textId="77777777" w:rsidR="001F7038" w:rsidRDefault="001F7038">
            <w:pPr>
              <w:pStyle w:val="EMPTYCELLSTYLE"/>
            </w:pPr>
          </w:p>
        </w:tc>
        <w:tc>
          <w:tcPr>
            <w:tcW w:w="200" w:type="dxa"/>
          </w:tcPr>
          <w:p w14:paraId="7570CBAB" w14:textId="77777777" w:rsidR="001F7038" w:rsidRDefault="001F7038">
            <w:pPr>
              <w:pStyle w:val="EMPTYCELLSTYLE"/>
            </w:pPr>
          </w:p>
        </w:tc>
        <w:tc>
          <w:tcPr>
            <w:tcW w:w="200" w:type="dxa"/>
          </w:tcPr>
          <w:p w14:paraId="034260D3" w14:textId="77777777" w:rsidR="001F7038" w:rsidRDefault="001F7038">
            <w:pPr>
              <w:pStyle w:val="EMPTYCELLSTYLE"/>
            </w:pPr>
          </w:p>
        </w:tc>
        <w:tc>
          <w:tcPr>
            <w:tcW w:w="6900" w:type="dxa"/>
            <w:gridSpan w:val="3"/>
            <w:vMerge/>
            <w:tcMar>
              <w:top w:w="0" w:type="dxa"/>
              <w:left w:w="0" w:type="dxa"/>
              <w:bottom w:w="0" w:type="dxa"/>
              <w:right w:w="0" w:type="dxa"/>
            </w:tcMar>
          </w:tcPr>
          <w:p w14:paraId="24894251" w14:textId="77777777" w:rsidR="001F7038" w:rsidRDefault="001F7038">
            <w:pPr>
              <w:pStyle w:val="EMPTYCELLSTYLE"/>
            </w:pPr>
          </w:p>
        </w:tc>
        <w:tc>
          <w:tcPr>
            <w:tcW w:w="20" w:type="dxa"/>
          </w:tcPr>
          <w:p w14:paraId="40C1D1BA" w14:textId="77777777" w:rsidR="001F7038" w:rsidRDefault="001F7038">
            <w:pPr>
              <w:pStyle w:val="EMPTYCELLSTYLE"/>
            </w:pPr>
          </w:p>
        </w:tc>
        <w:tc>
          <w:tcPr>
            <w:tcW w:w="180" w:type="dxa"/>
          </w:tcPr>
          <w:p w14:paraId="6697B52B"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650E2256" w14:textId="77777777" w:rsidR="001F7038" w:rsidRDefault="001F7038">
            <w:pPr>
              <w:pStyle w:val="EMPTYCELLSTYLE"/>
            </w:pPr>
          </w:p>
        </w:tc>
        <w:tc>
          <w:tcPr>
            <w:tcW w:w="20" w:type="dxa"/>
          </w:tcPr>
          <w:p w14:paraId="6A4836C6" w14:textId="77777777" w:rsidR="001F7038" w:rsidRDefault="001F7038">
            <w:pPr>
              <w:pStyle w:val="EMPTYCELLSTYLE"/>
            </w:pPr>
          </w:p>
        </w:tc>
        <w:tc>
          <w:tcPr>
            <w:tcW w:w="1" w:type="dxa"/>
          </w:tcPr>
          <w:p w14:paraId="6F6A3B98" w14:textId="77777777" w:rsidR="001F7038" w:rsidRDefault="001F7038">
            <w:pPr>
              <w:pStyle w:val="EMPTYCELLSTYLE"/>
            </w:pPr>
          </w:p>
        </w:tc>
      </w:tr>
      <w:tr w:rsidR="001F7038" w14:paraId="38D0DAA2" w14:textId="77777777">
        <w:tblPrEx>
          <w:tblCellMar>
            <w:top w:w="0" w:type="dxa"/>
            <w:bottom w:w="0" w:type="dxa"/>
          </w:tblCellMar>
        </w:tblPrEx>
        <w:trPr>
          <w:trHeight w:hRule="exact" w:val="320"/>
        </w:trPr>
        <w:tc>
          <w:tcPr>
            <w:tcW w:w="1" w:type="dxa"/>
          </w:tcPr>
          <w:p w14:paraId="31059CC8"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3F5C76EE" w14:textId="77777777" w:rsidR="001F7038" w:rsidRDefault="00A81912">
            <w:r>
              <w:rPr>
                <w:rFonts w:ascii="SansSerif" w:eastAsia="SansSerif" w:hAnsi="SansSerif" w:cs="SansSerif"/>
                <w:b/>
                <w:color w:val="000000"/>
                <w:sz w:val="24"/>
              </w:rPr>
              <w:t>Espelho - Emenda à Despesa</w:t>
            </w:r>
          </w:p>
        </w:tc>
        <w:tc>
          <w:tcPr>
            <w:tcW w:w="1" w:type="dxa"/>
          </w:tcPr>
          <w:p w14:paraId="594B4CDF" w14:textId="77777777" w:rsidR="001F7038" w:rsidRDefault="001F7038">
            <w:pPr>
              <w:pStyle w:val="EMPTYCELLSTYLE"/>
            </w:pPr>
          </w:p>
        </w:tc>
      </w:tr>
      <w:tr w:rsidR="001F7038" w14:paraId="5F6DC31F" w14:textId="77777777">
        <w:tblPrEx>
          <w:tblCellMar>
            <w:top w:w="0" w:type="dxa"/>
            <w:bottom w:w="0" w:type="dxa"/>
          </w:tblCellMar>
        </w:tblPrEx>
        <w:trPr>
          <w:trHeight w:hRule="exact" w:val="20"/>
        </w:trPr>
        <w:tc>
          <w:tcPr>
            <w:tcW w:w="1" w:type="dxa"/>
          </w:tcPr>
          <w:p w14:paraId="3F60479A"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6BA7B51C" w14:textId="77777777" w:rsidR="001F7038" w:rsidRDefault="001F7038">
            <w:pPr>
              <w:pStyle w:val="EMPTYCELLSTYLE"/>
            </w:pPr>
          </w:p>
        </w:tc>
        <w:tc>
          <w:tcPr>
            <w:tcW w:w="1" w:type="dxa"/>
          </w:tcPr>
          <w:p w14:paraId="1BDBEF08" w14:textId="77777777" w:rsidR="001F7038" w:rsidRDefault="001F7038">
            <w:pPr>
              <w:pStyle w:val="EMPTYCELLSTYLE"/>
            </w:pPr>
          </w:p>
        </w:tc>
      </w:tr>
      <w:tr w:rsidR="001F7038" w14:paraId="27981BEF" w14:textId="77777777">
        <w:tblPrEx>
          <w:tblCellMar>
            <w:top w:w="0" w:type="dxa"/>
            <w:bottom w:w="0" w:type="dxa"/>
          </w:tblCellMar>
        </w:tblPrEx>
        <w:trPr>
          <w:trHeight w:hRule="exact" w:val="40"/>
        </w:trPr>
        <w:tc>
          <w:tcPr>
            <w:tcW w:w="1" w:type="dxa"/>
          </w:tcPr>
          <w:p w14:paraId="10E36577" w14:textId="77777777" w:rsidR="001F7038" w:rsidRDefault="001F7038">
            <w:pPr>
              <w:pStyle w:val="EMPTYCELLSTYLE"/>
            </w:pPr>
          </w:p>
        </w:tc>
        <w:tc>
          <w:tcPr>
            <w:tcW w:w="20" w:type="dxa"/>
          </w:tcPr>
          <w:p w14:paraId="7EB83A9A" w14:textId="77777777" w:rsidR="001F7038" w:rsidRDefault="001F7038">
            <w:pPr>
              <w:pStyle w:val="EMPTYCELLSTYLE"/>
            </w:pPr>
          </w:p>
        </w:tc>
        <w:tc>
          <w:tcPr>
            <w:tcW w:w="280" w:type="dxa"/>
          </w:tcPr>
          <w:p w14:paraId="7CAD24DF" w14:textId="77777777" w:rsidR="001F7038" w:rsidRDefault="001F7038">
            <w:pPr>
              <w:pStyle w:val="EMPTYCELLSTYLE"/>
            </w:pPr>
          </w:p>
        </w:tc>
        <w:tc>
          <w:tcPr>
            <w:tcW w:w="1000" w:type="dxa"/>
          </w:tcPr>
          <w:p w14:paraId="196C73D4" w14:textId="77777777" w:rsidR="001F7038" w:rsidRDefault="001F7038">
            <w:pPr>
              <w:pStyle w:val="EMPTYCELLSTYLE"/>
            </w:pPr>
          </w:p>
        </w:tc>
        <w:tc>
          <w:tcPr>
            <w:tcW w:w="200" w:type="dxa"/>
          </w:tcPr>
          <w:p w14:paraId="70A44662" w14:textId="77777777" w:rsidR="001F7038" w:rsidRDefault="001F7038">
            <w:pPr>
              <w:pStyle w:val="EMPTYCELLSTYLE"/>
            </w:pPr>
          </w:p>
        </w:tc>
        <w:tc>
          <w:tcPr>
            <w:tcW w:w="200" w:type="dxa"/>
          </w:tcPr>
          <w:p w14:paraId="692D0A8C" w14:textId="77777777" w:rsidR="001F7038" w:rsidRDefault="001F7038">
            <w:pPr>
              <w:pStyle w:val="EMPTYCELLSTYLE"/>
            </w:pPr>
          </w:p>
        </w:tc>
        <w:tc>
          <w:tcPr>
            <w:tcW w:w="60" w:type="dxa"/>
          </w:tcPr>
          <w:p w14:paraId="7FFA7AE4" w14:textId="77777777" w:rsidR="001F7038" w:rsidRDefault="001F7038">
            <w:pPr>
              <w:pStyle w:val="EMPTYCELLSTYLE"/>
            </w:pPr>
          </w:p>
        </w:tc>
        <w:tc>
          <w:tcPr>
            <w:tcW w:w="4520" w:type="dxa"/>
          </w:tcPr>
          <w:p w14:paraId="47497B75" w14:textId="77777777" w:rsidR="001F7038" w:rsidRDefault="001F7038">
            <w:pPr>
              <w:pStyle w:val="EMPTYCELLSTYLE"/>
            </w:pPr>
          </w:p>
        </w:tc>
        <w:tc>
          <w:tcPr>
            <w:tcW w:w="2320" w:type="dxa"/>
          </w:tcPr>
          <w:p w14:paraId="69121071" w14:textId="77777777" w:rsidR="001F7038" w:rsidRDefault="001F7038">
            <w:pPr>
              <w:pStyle w:val="EMPTYCELLSTYLE"/>
            </w:pPr>
          </w:p>
        </w:tc>
        <w:tc>
          <w:tcPr>
            <w:tcW w:w="20" w:type="dxa"/>
          </w:tcPr>
          <w:p w14:paraId="750DB031" w14:textId="77777777" w:rsidR="001F7038" w:rsidRDefault="001F7038">
            <w:pPr>
              <w:pStyle w:val="EMPTYCELLSTYLE"/>
            </w:pPr>
          </w:p>
        </w:tc>
        <w:tc>
          <w:tcPr>
            <w:tcW w:w="180" w:type="dxa"/>
          </w:tcPr>
          <w:p w14:paraId="292D2C48" w14:textId="77777777" w:rsidR="001F7038" w:rsidRDefault="001F7038">
            <w:pPr>
              <w:pStyle w:val="EMPTYCELLSTYLE"/>
            </w:pPr>
          </w:p>
        </w:tc>
        <w:tc>
          <w:tcPr>
            <w:tcW w:w="500" w:type="dxa"/>
          </w:tcPr>
          <w:p w14:paraId="45088FF6" w14:textId="77777777" w:rsidR="001F7038" w:rsidRDefault="001F7038">
            <w:pPr>
              <w:pStyle w:val="EMPTYCELLSTYLE"/>
            </w:pPr>
          </w:p>
        </w:tc>
        <w:tc>
          <w:tcPr>
            <w:tcW w:w="40" w:type="dxa"/>
          </w:tcPr>
          <w:p w14:paraId="7487A6FB" w14:textId="77777777" w:rsidR="001F7038" w:rsidRDefault="001F7038">
            <w:pPr>
              <w:pStyle w:val="EMPTYCELLSTYLE"/>
            </w:pPr>
          </w:p>
        </w:tc>
        <w:tc>
          <w:tcPr>
            <w:tcW w:w="200" w:type="dxa"/>
          </w:tcPr>
          <w:p w14:paraId="131DEA7D" w14:textId="77777777" w:rsidR="001F7038" w:rsidRDefault="001F7038">
            <w:pPr>
              <w:pStyle w:val="EMPTYCELLSTYLE"/>
            </w:pPr>
          </w:p>
        </w:tc>
        <w:tc>
          <w:tcPr>
            <w:tcW w:w="1520" w:type="dxa"/>
          </w:tcPr>
          <w:p w14:paraId="7DB98843" w14:textId="77777777" w:rsidR="001F7038" w:rsidRDefault="001F7038">
            <w:pPr>
              <w:pStyle w:val="EMPTYCELLSTYLE"/>
            </w:pPr>
          </w:p>
        </w:tc>
        <w:tc>
          <w:tcPr>
            <w:tcW w:w="20" w:type="dxa"/>
          </w:tcPr>
          <w:p w14:paraId="51AD5DC9" w14:textId="77777777" w:rsidR="001F7038" w:rsidRDefault="001F7038">
            <w:pPr>
              <w:pStyle w:val="EMPTYCELLSTYLE"/>
            </w:pPr>
          </w:p>
        </w:tc>
        <w:tc>
          <w:tcPr>
            <w:tcW w:w="20" w:type="dxa"/>
          </w:tcPr>
          <w:p w14:paraId="02F3D425" w14:textId="77777777" w:rsidR="001F7038" w:rsidRDefault="001F7038">
            <w:pPr>
              <w:pStyle w:val="EMPTYCELLSTYLE"/>
            </w:pPr>
          </w:p>
        </w:tc>
        <w:tc>
          <w:tcPr>
            <w:tcW w:w="1" w:type="dxa"/>
          </w:tcPr>
          <w:p w14:paraId="5F1E4709" w14:textId="77777777" w:rsidR="001F7038" w:rsidRDefault="001F7038">
            <w:pPr>
              <w:pStyle w:val="EMPTYCELLSTYLE"/>
            </w:pPr>
          </w:p>
        </w:tc>
      </w:tr>
      <w:tr w:rsidR="001F7038" w14:paraId="647D08EF" w14:textId="77777777">
        <w:tblPrEx>
          <w:tblCellMar>
            <w:top w:w="0" w:type="dxa"/>
            <w:bottom w:w="0" w:type="dxa"/>
          </w:tblCellMar>
        </w:tblPrEx>
        <w:trPr>
          <w:trHeight w:hRule="exact" w:val="920"/>
        </w:trPr>
        <w:tc>
          <w:tcPr>
            <w:tcW w:w="1" w:type="dxa"/>
          </w:tcPr>
          <w:p w14:paraId="11746D61"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5EA48617" w14:textId="77777777">
              <w:tblPrEx>
                <w:tblCellMar>
                  <w:top w:w="0" w:type="dxa"/>
                  <w:bottom w:w="0" w:type="dxa"/>
                </w:tblCellMar>
              </w:tblPrEx>
              <w:trPr>
                <w:trHeight w:hRule="exact" w:val="200"/>
              </w:trPr>
              <w:tc>
                <w:tcPr>
                  <w:tcW w:w="1560" w:type="dxa"/>
                </w:tcPr>
                <w:p w14:paraId="3A94D5A4" w14:textId="77777777" w:rsidR="001F7038" w:rsidRDefault="001F7038">
                  <w:pPr>
                    <w:pStyle w:val="EMPTYCELLSTYLE"/>
                  </w:pPr>
                </w:p>
              </w:tc>
              <w:tc>
                <w:tcPr>
                  <w:tcW w:w="3240" w:type="dxa"/>
                </w:tcPr>
                <w:p w14:paraId="7AD4BF47" w14:textId="77777777" w:rsidR="001F7038" w:rsidRDefault="001F7038">
                  <w:pPr>
                    <w:pStyle w:val="EMPTYCELLSTYLE"/>
                  </w:pPr>
                </w:p>
              </w:tc>
              <w:tc>
                <w:tcPr>
                  <w:tcW w:w="780" w:type="dxa"/>
                </w:tcPr>
                <w:p w14:paraId="4EBB0AAB"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5713F0AA" w14:textId="77777777">
                    <w:tblPrEx>
                      <w:tblCellMar>
                        <w:top w:w="0" w:type="dxa"/>
                        <w:bottom w:w="0" w:type="dxa"/>
                      </w:tblCellMar>
                    </w:tblPrEx>
                    <w:trPr>
                      <w:trHeight w:hRule="exact" w:val="200"/>
                    </w:trPr>
                    <w:tc>
                      <w:tcPr>
                        <w:tcW w:w="2160" w:type="dxa"/>
                      </w:tcPr>
                      <w:p w14:paraId="78950FF8" w14:textId="77777777" w:rsidR="001F7038" w:rsidRDefault="001F7038">
                        <w:pPr>
                          <w:pStyle w:val="EMPTYCELLSTYLE"/>
                        </w:pPr>
                      </w:p>
                    </w:tc>
                    <w:tc>
                      <w:tcPr>
                        <w:tcW w:w="1240" w:type="dxa"/>
                      </w:tcPr>
                      <w:p w14:paraId="099292BC" w14:textId="77777777" w:rsidR="001F7038" w:rsidRDefault="001F7038">
                        <w:pPr>
                          <w:pStyle w:val="EMPTYCELLSTYLE"/>
                        </w:pPr>
                      </w:p>
                    </w:tc>
                  </w:tr>
                  <w:tr w:rsidR="001F7038" w14:paraId="52165546"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30496B4" w14:textId="77777777" w:rsidR="001F7038" w:rsidRDefault="00A81912">
                        <w:r>
                          <w:rPr>
                            <w:rFonts w:ascii="DejaVu Sans" w:eastAsia="DejaVu Sans" w:hAnsi="DejaVu Sans" w:cs="DejaVu Sans"/>
                            <w:color w:val="000000"/>
                            <w:sz w:val="16"/>
                          </w:rPr>
                          <w:t>APROPRIAÇÃO</w:t>
                        </w:r>
                      </w:p>
                    </w:tc>
                  </w:tr>
                  <w:tr w:rsidR="001F7038" w14:paraId="4832394B"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DD24F1F" w14:textId="77777777" w:rsidR="001F7038" w:rsidRDefault="001F7038">
                        <w:pPr>
                          <w:pStyle w:val="EMPTYCELLSTYLE"/>
                        </w:pPr>
                      </w:p>
                    </w:tc>
                  </w:tr>
                </w:tbl>
                <w:p w14:paraId="49CCD4B4" w14:textId="77777777" w:rsidR="001F7038" w:rsidRDefault="001F7038">
                  <w:pPr>
                    <w:pStyle w:val="EMPTYCELLSTYLE"/>
                  </w:pPr>
                </w:p>
              </w:tc>
              <w:tc>
                <w:tcPr>
                  <w:tcW w:w="840" w:type="dxa"/>
                </w:tcPr>
                <w:p w14:paraId="5208CACA" w14:textId="77777777" w:rsidR="001F7038" w:rsidRDefault="001F7038">
                  <w:pPr>
                    <w:pStyle w:val="EMPTYCELLSTYLE"/>
                  </w:pPr>
                </w:p>
              </w:tc>
              <w:tc>
                <w:tcPr>
                  <w:tcW w:w="20" w:type="dxa"/>
                </w:tcPr>
                <w:p w14:paraId="36589993" w14:textId="77777777" w:rsidR="001F7038" w:rsidRDefault="001F7038">
                  <w:pPr>
                    <w:pStyle w:val="EMPTYCELLSTYLE"/>
                  </w:pPr>
                </w:p>
              </w:tc>
              <w:tc>
                <w:tcPr>
                  <w:tcW w:w="1240" w:type="dxa"/>
                </w:tcPr>
                <w:p w14:paraId="00086F5A" w14:textId="77777777" w:rsidR="001F7038" w:rsidRDefault="001F7038">
                  <w:pPr>
                    <w:pStyle w:val="EMPTYCELLSTYLE"/>
                  </w:pPr>
                </w:p>
              </w:tc>
            </w:tr>
            <w:tr w:rsidR="001F7038" w14:paraId="40D5FAB9"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8B91B9D" w14:textId="77777777" w:rsidR="001F7038" w:rsidRDefault="00A81912">
                  <w:r>
                    <w:rPr>
                      <w:rFonts w:ascii="DejaVu Sans" w:eastAsia="DejaVu Sans" w:hAnsi="DejaVu Sans" w:cs="DejaVu Sans"/>
                      <w:color w:val="000000"/>
                      <w:sz w:val="16"/>
                    </w:rPr>
                    <w:t>Comissão</w:t>
                  </w:r>
                </w:p>
              </w:tc>
              <w:tc>
                <w:tcPr>
                  <w:tcW w:w="780" w:type="dxa"/>
                </w:tcPr>
                <w:p w14:paraId="206535CC" w14:textId="77777777" w:rsidR="001F7038" w:rsidRDefault="001F7038">
                  <w:pPr>
                    <w:pStyle w:val="EMPTYCELLSTYLE"/>
                  </w:pPr>
                </w:p>
              </w:tc>
              <w:tc>
                <w:tcPr>
                  <w:tcW w:w="3400" w:type="dxa"/>
                  <w:vMerge/>
                  <w:tcMar>
                    <w:top w:w="0" w:type="dxa"/>
                    <w:left w:w="0" w:type="dxa"/>
                    <w:bottom w:w="0" w:type="dxa"/>
                    <w:right w:w="0" w:type="dxa"/>
                  </w:tcMar>
                </w:tcPr>
                <w:p w14:paraId="65CD8BD4" w14:textId="77777777" w:rsidR="001F7038" w:rsidRDefault="001F7038">
                  <w:pPr>
                    <w:pStyle w:val="EMPTYCELLSTYLE"/>
                  </w:pPr>
                </w:p>
              </w:tc>
              <w:tc>
                <w:tcPr>
                  <w:tcW w:w="840" w:type="dxa"/>
                </w:tcPr>
                <w:p w14:paraId="197A311D"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FBAEAFD" w14:textId="77777777" w:rsidR="001F7038" w:rsidRDefault="00A81912">
                  <w:pPr>
                    <w:jc w:val="center"/>
                  </w:pPr>
                  <w:r>
                    <w:rPr>
                      <w:rFonts w:ascii="DejaVu Sans" w:eastAsia="DejaVu Sans" w:hAnsi="DejaVu Sans" w:cs="DejaVu Sans"/>
                      <w:b/>
                      <w:color w:val="000000"/>
                      <w:sz w:val="16"/>
                    </w:rPr>
                    <w:t>- - - - - - -</w:t>
                  </w:r>
                </w:p>
              </w:tc>
            </w:tr>
            <w:tr w:rsidR="001F7038" w14:paraId="6FD32B7D"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C006D23" w14:textId="77777777" w:rsidR="001F7038" w:rsidRDefault="001F7038">
                  <w:pPr>
                    <w:pStyle w:val="EMPTYCELLSTYLE"/>
                  </w:pPr>
                </w:p>
              </w:tc>
              <w:tc>
                <w:tcPr>
                  <w:tcW w:w="780" w:type="dxa"/>
                </w:tcPr>
                <w:p w14:paraId="6767C110" w14:textId="77777777" w:rsidR="001F7038" w:rsidRDefault="001F7038">
                  <w:pPr>
                    <w:pStyle w:val="EMPTYCELLSTYLE"/>
                  </w:pPr>
                </w:p>
              </w:tc>
              <w:tc>
                <w:tcPr>
                  <w:tcW w:w="3400" w:type="dxa"/>
                  <w:vMerge/>
                  <w:tcMar>
                    <w:top w:w="0" w:type="dxa"/>
                    <w:left w:w="0" w:type="dxa"/>
                    <w:bottom w:w="0" w:type="dxa"/>
                    <w:right w:w="0" w:type="dxa"/>
                  </w:tcMar>
                </w:tcPr>
                <w:p w14:paraId="12666BA4" w14:textId="77777777" w:rsidR="001F7038" w:rsidRDefault="001F7038">
                  <w:pPr>
                    <w:pStyle w:val="EMPTYCELLSTYLE"/>
                  </w:pPr>
                </w:p>
              </w:tc>
              <w:tc>
                <w:tcPr>
                  <w:tcW w:w="840" w:type="dxa"/>
                </w:tcPr>
                <w:p w14:paraId="7E3C2A79"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5365120" w14:textId="77777777" w:rsidR="001F7038" w:rsidRDefault="001F7038">
                  <w:pPr>
                    <w:pStyle w:val="EMPTYCELLSTYLE"/>
                  </w:pPr>
                </w:p>
              </w:tc>
            </w:tr>
            <w:tr w:rsidR="001F7038" w14:paraId="0432487B" w14:textId="77777777">
              <w:tblPrEx>
                <w:tblCellMar>
                  <w:top w:w="0" w:type="dxa"/>
                  <w:bottom w:w="0" w:type="dxa"/>
                </w:tblCellMar>
              </w:tblPrEx>
              <w:trPr>
                <w:trHeight w:hRule="exact" w:val="80"/>
              </w:trPr>
              <w:tc>
                <w:tcPr>
                  <w:tcW w:w="1560" w:type="dxa"/>
                </w:tcPr>
                <w:p w14:paraId="133845B6" w14:textId="77777777" w:rsidR="001F7038" w:rsidRDefault="001F7038">
                  <w:pPr>
                    <w:pStyle w:val="EMPTYCELLSTYLE"/>
                  </w:pPr>
                </w:p>
              </w:tc>
              <w:tc>
                <w:tcPr>
                  <w:tcW w:w="3240" w:type="dxa"/>
                </w:tcPr>
                <w:p w14:paraId="70D70EC9" w14:textId="77777777" w:rsidR="001F7038" w:rsidRDefault="001F7038">
                  <w:pPr>
                    <w:pStyle w:val="EMPTYCELLSTYLE"/>
                  </w:pPr>
                </w:p>
              </w:tc>
              <w:tc>
                <w:tcPr>
                  <w:tcW w:w="780" w:type="dxa"/>
                </w:tcPr>
                <w:p w14:paraId="055F33A7" w14:textId="77777777" w:rsidR="001F7038" w:rsidRDefault="001F7038">
                  <w:pPr>
                    <w:pStyle w:val="EMPTYCELLSTYLE"/>
                  </w:pPr>
                </w:p>
              </w:tc>
              <w:tc>
                <w:tcPr>
                  <w:tcW w:w="3400" w:type="dxa"/>
                </w:tcPr>
                <w:p w14:paraId="304D403F" w14:textId="77777777" w:rsidR="001F7038" w:rsidRDefault="001F7038">
                  <w:pPr>
                    <w:pStyle w:val="EMPTYCELLSTYLE"/>
                  </w:pPr>
                </w:p>
              </w:tc>
              <w:tc>
                <w:tcPr>
                  <w:tcW w:w="840" w:type="dxa"/>
                </w:tcPr>
                <w:p w14:paraId="1EA67BAB" w14:textId="77777777" w:rsidR="001F7038" w:rsidRDefault="001F7038">
                  <w:pPr>
                    <w:pStyle w:val="EMPTYCELLSTYLE"/>
                  </w:pPr>
                </w:p>
              </w:tc>
              <w:tc>
                <w:tcPr>
                  <w:tcW w:w="20" w:type="dxa"/>
                </w:tcPr>
                <w:p w14:paraId="73E30D3C" w14:textId="77777777" w:rsidR="001F7038" w:rsidRDefault="001F7038">
                  <w:pPr>
                    <w:pStyle w:val="EMPTYCELLSTYLE"/>
                  </w:pPr>
                </w:p>
              </w:tc>
              <w:tc>
                <w:tcPr>
                  <w:tcW w:w="1240" w:type="dxa"/>
                </w:tcPr>
                <w:p w14:paraId="687FA6E3" w14:textId="77777777" w:rsidR="001F7038" w:rsidRDefault="001F7038">
                  <w:pPr>
                    <w:pStyle w:val="EMPTYCELLSTYLE"/>
                  </w:pPr>
                </w:p>
              </w:tc>
            </w:tr>
            <w:tr w:rsidR="001F7038" w14:paraId="6516C93E"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18134D62" w14:textId="77777777" w:rsidR="001F7038" w:rsidRDefault="00A81912">
                  <w:r>
                    <w:rPr>
                      <w:rFonts w:ascii="DejaVu Sans" w:eastAsia="DejaVu Sans" w:hAnsi="DejaVu Sans" w:cs="DejaVu Sans"/>
                      <w:color w:val="000000"/>
                      <w:sz w:val="16"/>
                    </w:rPr>
                    <w:t>EMENTA</w:t>
                  </w:r>
                </w:p>
              </w:tc>
              <w:tc>
                <w:tcPr>
                  <w:tcW w:w="3240" w:type="dxa"/>
                </w:tcPr>
                <w:p w14:paraId="378C7302" w14:textId="77777777" w:rsidR="001F7038" w:rsidRDefault="001F7038">
                  <w:pPr>
                    <w:pStyle w:val="EMPTYCELLSTYLE"/>
                  </w:pPr>
                </w:p>
              </w:tc>
              <w:tc>
                <w:tcPr>
                  <w:tcW w:w="780" w:type="dxa"/>
                </w:tcPr>
                <w:p w14:paraId="2224D55E" w14:textId="77777777" w:rsidR="001F7038" w:rsidRDefault="001F7038">
                  <w:pPr>
                    <w:pStyle w:val="EMPTYCELLSTYLE"/>
                  </w:pPr>
                </w:p>
              </w:tc>
              <w:tc>
                <w:tcPr>
                  <w:tcW w:w="3400" w:type="dxa"/>
                </w:tcPr>
                <w:p w14:paraId="7A1A2F1E" w14:textId="77777777" w:rsidR="001F7038" w:rsidRDefault="001F7038">
                  <w:pPr>
                    <w:pStyle w:val="EMPTYCELLSTYLE"/>
                  </w:pPr>
                </w:p>
              </w:tc>
              <w:tc>
                <w:tcPr>
                  <w:tcW w:w="840" w:type="dxa"/>
                </w:tcPr>
                <w:p w14:paraId="598E8609" w14:textId="77777777" w:rsidR="001F7038" w:rsidRDefault="001F7038">
                  <w:pPr>
                    <w:pStyle w:val="EMPTYCELLSTYLE"/>
                  </w:pPr>
                </w:p>
              </w:tc>
              <w:tc>
                <w:tcPr>
                  <w:tcW w:w="20" w:type="dxa"/>
                </w:tcPr>
                <w:p w14:paraId="4BB8F617" w14:textId="77777777" w:rsidR="001F7038" w:rsidRDefault="001F7038">
                  <w:pPr>
                    <w:pStyle w:val="EMPTYCELLSTYLE"/>
                  </w:pPr>
                </w:p>
              </w:tc>
              <w:tc>
                <w:tcPr>
                  <w:tcW w:w="1240" w:type="dxa"/>
                </w:tcPr>
                <w:p w14:paraId="11C59CA3" w14:textId="77777777" w:rsidR="001F7038" w:rsidRDefault="001F7038">
                  <w:pPr>
                    <w:pStyle w:val="EMPTYCELLSTYLE"/>
                  </w:pPr>
                </w:p>
              </w:tc>
            </w:tr>
            <w:tr w:rsidR="001F7038" w14:paraId="75EE8D0A"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363339EC" w14:textId="77777777" w:rsidR="001F7038" w:rsidRDefault="001F7038">
                  <w:pPr>
                    <w:pStyle w:val="EMPTYCELLSTYLE"/>
                  </w:pPr>
                </w:p>
              </w:tc>
              <w:tc>
                <w:tcPr>
                  <w:tcW w:w="3240" w:type="dxa"/>
                </w:tcPr>
                <w:p w14:paraId="6641E9E0" w14:textId="77777777" w:rsidR="001F7038" w:rsidRDefault="001F7038">
                  <w:pPr>
                    <w:pStyle w:val="EMPTYCELLSTYLE"/>
                  </w:pPr>
                </w:p>
              </w:tc>
              <w:tc>
                <w:tcPr>
                  <w:tcW w:w="780" w:type="dxa"/>
                </w:tcPr>
                <w:p w14:paraId="09B619BC" w14:textId="77777777" w:rsidR="001F7038" w:rsidRDefault="001F7038">
                  <w:pPr>
                    <w:pStyle w:val="EMPTYCELLSTYLE"/>
                  </w:pPr>
                </w:p>
              </w:tc>
              <w:tc>
                <w:tcPr>
                  <w:tcW w:w="3400" w:type="dxa"/>
                </w:tcPr>
                <w:p w14:paraId="2A05EF3B" w14:textId="77777777" w:rsidR="001F7038" w:rsidRDefault="001F7038">
                  <w:pPr>
                    <w:pStyle w:val="EMPTYCELLSTYLE"/>
                  </w:pPr>
                </w:p>
              </w:tc>
              <w:tc>
                <w:tcPr>
                  <w:tcW w:w="840" w:type="dxa"/>
                </w:tcPr>
                <w:p w14:paraId="40B76B2C" w14:textId="77777777" w:rsidR="001F7038" w:rsidRDefault="001F7038">
                  <w:pPr>
                    <w:pStyle w:val="EMPTYCELLSTYLE"/>
                  </w:pPr>
                </w:p>
              </w:tc>
              <w:tc>
                <w:tcPr>
                  <w:tcW w:w="20" w:type="dxa"/>
                </w:tcPr>
                <w:p w14:paraId="57974E6D" w14:textId="77777777" w:rsidR="001F7038" w:rsidRDefault="001F7038">
                  <w:pPr>
                    <w:pStyle w:val="EMPTYCELLSTYLE"/>
                  </w:pPr>
                </w:p>
              </w:tc>
              <w:tc>
                <w:tcPr>
                  <w:tcW w:w="1240" w:type="dxa"/>
                </w:tcPr>
                <w:p w14:paraId="62A88476" w14:textId="77777777" w:rsidR="001F7038" w:rsidRDefault="001F7038">
                  <w:pPr>
                    <w:pStyle w:val="EMPTYCELLSTYLE"/>
                  </w:pPr>
                </w:p>
              </w:tc>
            </w:tr>
            <w:tr w:rsidR="001F7038" w14:paraId="648A48EB" w14:textId="77777777">
              <w:tblPrEx>
                <w:tblCellMar>
                  <w:top w:w="0" w:type="dxa"/>
                  <w:bottom w:w="0" w:type="dxa"/>
                </w:tblCellMar>
              </w:tblPrEx>
              <w:trPr>
                <w:trHeight w:hRule="exact" w:val="200"/>
              </w:trPr>
              <w:tc>
                <w:tcPr>
                  <w:tcW w:w="1560" w:type="dxa"/>
                </w:tcPr>
                <w:p w14:paraId="5BA5A13B" w14:textId="77777777" w:rsidR="001F7038" w:rsidRDefault="001F7038">
                  <w:pPr>
                    <w:pStyle w:val="EMPTYCELLSTYLE"/>
                  </w:pPr>
                </w:p>
              </w:tc>
              <w:tc>
                <w:tcPr>
                  <w:tcW w:w="3240" w:type="dxa"/>
                </w:tcPr>
                <w:p w14:paraId="7C274426" w14:textId="77777777" w:rsidR="001F7038" w:rsidRDefault="001F7038">
                  <w:pPr>
                    <w:pStyle w:val="EMPTYCELLSTYLE"/>
                  </w:pPr>
                </w:p>
              </w:tc>
              <w:tc>
                <w:tcPr>
                  <w:tcW w:w="780" w:type="dxa"/>
                </w:tcPr>
                <w:p w14:paraId="096E5F58" w14:textId="77777777" w:rsidR="001F7038" w:rsidRDefault="001F7038">
                  <w:pPr>
                    <w:pStyle w:val="EMPTYCELLSTYLE"/>
                  </w:pPr>
                </w:p>
              </w:tc>
              <w:tc>
                <w:tcPr>
                  <w:tcW w:w="3400" w:type="dxa"/>
                </w:tcPr>
                <w:p w14:paraId="6A4C580E" w14:textId="77777777" w:rsidR="001F7038" w:rsidRDefault="001F7038">
                  <w:pPr>
                    <w:pStyle w:val="EMPTYCELLSTYLE"/>
                  </w:pPr>
                </w:p>
              </w:tc>
              <w:tc>
                <w:tcPr>
                  <w:tcW w:w="840" w:type="dxa"/>
                </w:tcPr>
                <w:p w14:paraId="0DDB0DEB" w14:textId="77777777" w:rsidR="001F7038" w:rsidRDefault="001F7038">
                  <w:pPr>
                    <w:pStyle w:val="EMPTYCELLSTYLE"/>
                  </w:pPr>
                </w:p>
              </w:tc>
              <w:tc>
                <w:tcPr>
                  <w:tcW w:w="20" w:type="dxa"/>
                </w:tcPr>
                <w:p w14:paraId="27B1BB60" w14:textId="77777777" w:rsidR="001F7038" w:rsidRDefault="001F7038">
                  <w:pPr>
                    <w:pStyle w:val="EMPTYCELLSTYLE"/>
                  </w:pPr>
                </w:p>
              </w:tc>
              <w:tc>
                <w:tcPr>
                  <w:tcW w:w="1240" w:type="dxa"/>
                </w:tcPr>
                <w:p w14:paraId="686E24E5" w14:textId="77777777" w:rsidR="001F7038" w:rsidRDefault="001F7038">
                  <w:pPr>
                    <w:pStyle w:val="EMPTYCELLSTYLE"/>
                  </w:pPr>
                </w:p>
              </w:tc>
            </w:tr>
          </w:tbl>
          <w:p w14:paraId="281C5682" w14:textId="77777777" w:rsidR="001F7038" w:rsidRDefault="001F7038">
            <w:pPr>
              <w:pStyle w:val="EMPTYCELLSTYLE"/>
            </w:pPr>
          </w:p>
        </w:tc>
        <w:tc>
          <w:tcPr>
            <w:tcW w:w="20" w:type="dxa"/>
          </w:tcPr>
          <w:p w14:paraId="622F8BB9" w14:textId="77777777" w:rsidR="001F7038" w:rsidRDefault="001F7038">
            <w:pPr>
              <w:pStyle w:val="EMPTYCELLSTYLE"/>
            </w:pPr>
          </w:p>
        </w:tc>
        <w:tc>
          <w:tcPr>
            <w:tcW w:w="1" w:type="dxa"/>
          </w:tcPr>
          <w:p w14:paraId="55101185" w14:textId="77777777" w:rsidR="001F7038" w:rsidRDefault="001F7038">
            <w:pPr>
              <w:pStyle w:val="EMPTYCELLSTYLE"/>
            </w:pPr>
          </w:p>
        </w:tc>
      </w:tr>
      <w:tr w:rsidR="001F7038" w14:paraId="754A7BBC" w14:textId="77777777">
        <w:tblPrEx>
          <w:tblCellMar>
            <w:top w:w="0" w:type="dxa"/>
            <w:bottom w:w="0" w:type="dxa"/>
          </w:tblCellMar>
        </w:tblPrEx>
        <w:trPr>
          <w:trHeight w:hRule="exact" w:val="1000"/>
        </w:trPr>
        <w:tc>
          <w:tcPr>
            <w:tcW w:w="1" w:type="dxa"/>
          </w:tcPr>
          <w:p w14:paraId="2BCCAF10"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0C01F564" w14:textId="77777777">
              <w:tblPrEx>
                <w:tblCellMar>
                  <w:top w:w="0" w:type="dxa"/>
                  <w:bottom w:w="0" w:type="dxa"/>
                </w:tblCellMar>
              </w:tblPrEx>
              <w:trPr>
                <w:trHeight w:hRule="exact" w:val="20"/>
              </w:trPr>
              <w:tc>
                <w:tcPr>
                  <w:tcW w:w="3320" w:type="dxa"/>
                </w:tcPr>
                <w:p w14:paraId="6664C46A" w14:textId="77777777" w:rsidR="001F7038" w:rsidRDefault="001F7038">
                  <w:pPr>
                    <w:pStyle w:val="EMPTYCELLSTYLE"/>
                  </w:pPr>
                </w:p>
              </w:tc>
              <w:tc>
                <w:tcPr>
                  <w:tcW w:w="2800" w:type="dxa"/>
                </w:tcPr>
                <w:p w14:paraId="42CFFAE9" w14:textId="77777777" w:rsidR="001F7038" w:rsidRDefault="001F7038">
                  <w:pPr>
                    <w:pStyle w:val="EMPTYCELLSTYLE"/>
                  </w:pPr>
                </w:p>
              </w:tc>
              <w:tc>
                <w:tcPr>
                  <w:tcW w:w="20" w:type="dxa"/>
                </w:tcPr>
                <w:p w14:paraId="3FD9A5C5" w14:textId="77777777" w:rsidR="001F7038" w:rsidRDefault="001F7038">
                  <w:pPr>
                    <w:pStyle w:val="EMPTYCELLSTYLE"/>
                  </w:pPr>
                </w:p>
              </w:tc>
              <w:tc>
                <w:tcPr>
                  <w:tcW w:w="220" w:type="dxa"/>
                </w:tcPr>
                <w:p w14:paraId="1BB94A57" w14:textId="77777777" w:rsidR="001F7038" w:rsidRDefault="001F7038">
                  <w:pPr>
                    <w:pStyle w:val="EMPTYCELLSTYLE"/>
                  </w:pPr>
                </w:p>
              </w:tc>
              <w:tc>
                <w:tcPr>
                  <w:tcW w:w="4720" w:type="dxa"/>
                </w:tcPr>
                <w:p w14:paraId="2E65A1EE" w14:textId="77777777" w:rsidR="001F7038" w:rsidRDefault="001F7038">
                  <w:pPr>
                    <w:pStyle w:val="EMPTYCELLSTYLE"/>
                  </w:pPr>
                </w:p>
              </w:tc>
            </w:tr>
            <w:tr w:rsidR="001F7038" w14:paraId="0DDB6C84" w14:textId="77777777">
              <w:tblPrEx>
                <w:tblCellMar>
                  <w:top w:w="0" w:type="dxa"/>
                  <w:bottom w:w="0" w:type="dxa"/>
                </w:tblCellMar>
              </w:tblPrEx>
              <w:trPr>
                <w:trHeight w:hRule="exact" w:val="60"/>
              </w:trPr>
              <w:tc>
                <w:tcPr>
                  <w:tcW w:w="3320" w:type="dxa"/>
                </w:tcPr>
                <w:p w14:paraId="422FAD35" w14:textId="77777777" w:rsidR="001F7038" w:rsidRDefault="001F7038">
                  <w:pPr>
                    <w:pStyle w:val="EMPTYCELLSTYLE"/>
                  </w:pPr>
                </w:p>
              </w:tc>
              <w:tc>
                <w:tcPr>
                  <w:tcW w:w="2800" w:type="dxa"/>
                </w:tcPr>
                <w:p w14:paraId="3A14A6B7" w14:textId="77777777" w:rsidR="001F7038" w:rsidRDefault="001F7038">
                  <w:pPr>
                    <w:pStyle w:val="EMPTYCELLSTYLE"/>
                  </w:pPr>
                </w:p>
              </w:tc>
              <w:tc>
                <w:tcPr>
                  <w:tcW w:w="20" w:type="dxa"/>
                </w:tcPr>
                <w:p w14:paraId="454C99DD" w14:textId="77777777" w:rsidR="001F7038" w:rsidRDefault="001F7038">
                  <w:pPr>
                    <w:pStyle w:val="EMPTYCELLSTYLE"/>
                  </w:pPr>
                </w:p>
              </w:tc>
              <w:tc>
                <w:tcPr>
                  <w:tcW w:w="220" w:type="dxa"/>
                </w:tcPr>
                <w:p w14:paraId="26B795E5"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5144A519" w14:textId="77777777">
                    <w:tblPrEx>
                      <w:tblCellMar>
                        <w:top w:w="0" w:type="dxa"/>
                        <w:bottom w:w="0" w:type="dxa"/>
                      </w:tblCellMar>
                    </w:tblPrEx>
                    <w:trPr>
                      <w:trHeight w:hRule="exact" w:val="40"/>
                    </w:trPr>
                    <w:tc>
                      <w:tcPr>
                        <w:tcW w:w="2160" w:type="dxa"/>
                      </w:tcPr>
                      <w:p w14:paraId="6BFE272A" w14:textId="77777777" w:rsidR="001F7038" w:rsidRDefault="001F7038">
                        <w:pPr>
                          <w:pStyle w:val="EMPTYCELLSTYLE"/>
                        </w:pPr>
                      </w:p>
                    </w:tc>
                    <w:tc>
                      <w:tcPr>
                        <w:tcW w:w="2560" w:type="dxa"/>
                      </w:tcPr>
                      <w:p w14:paraId="10316036" w14:textId="77777777" w:rsidR="001F7038" w:rsidRDefault="001F7038">
                        <w:pPr>
                          <w:pStyle w:val="EMPTYCELLSTYLE"/>
                        </w:pPr>
                      </w:p>
                    </w:tc>
                  </w:tr>
                  <w:tr w:rsidR="001F7038" w14:paraId="2F1E42D9"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517E93BC" w14:textId="77777777" w:rsidR="001F7038" w:rsidRDefault="00A81912">
                        <w:r>
                          <w:rPr>
                            <w:rFonts w:ascii="DejaVu Sans" w:eastAsia="DejaVu Sans" w:hAnsi="DejaVu Sans" w:cs="DejaVu Sans"/>
                            <w:b/>
                            <w:color w:val="000000"/>
                            <w:sz w:val="16"/>
                          </w:rPr>
                          <w:t>SEQUENCIAL</w:t>
                        </w:r>
                      </w:p>
                    </w:tc>
                    <w:tc>
                      <w:tcPr>
                        <w:tcW w:w="2560" w:type="dxa"/>
                      </w:tcPr>
                      <w:p w14:paraId="7FF68376" w14:textId="77777777" w:rsidR="001F7038" w:rsidRDefault="001F7038">
                        <w:pPr>
                          <w:pStyle w:val="EMPTYCELLSTYLE"/>
                        </w:pPr>
                      </w:p>
                    </w:tc>
                  </w:tr>
                  <w:tr w:rsidR="001F7038" w14:paraId="7387313B"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36F757C6" w14:textId="77777777" w:rsidR="001F7038" w:rsidRDefault="001F7038">
                        <w:pPr>
                          <w:pStyle w:val="EMPTYCELLSTYLE"/>
                        </w:pPr>
                      </w:p>
                    </w:tc>
                    <w:tc>
                      <w:tcPr>
                        <w:tcW w:w="2560" w:type="dxa"/>
                      </w:tcPr>
                      <w:p w14:paraId="49EF11B5" w14:textId="77777777" w:rsidR="001F7038" w:rsidRDefault="001F7038">
                        <w:pPr>
                          <w:pStyle w:val="EMPTYCELLSTYLE"/>
                        </w:pPr>
                      </w:p>
                    </w:tc>
                  </w:tr>
                  <w:tr w:rsidR="001F7038" w14:paraId="7194395C" w14:textId="77777777">
                    <w:tblPrEx>
                      <w:tblCellMar>
                        <w:top w:w="0" w:type="dxa"/>
                        <w:bottom w:w="0" w:type="dxa"/>
                      </w:tblCellMar>
                    </w:tblPrEx>
                    <w:trPr>
                      <w:trHeight w:hRule="exact" w:val="200"/>
                    </w:trPr>
                    <w:tc>
                      <w:tcPr>
                        <w:tcW w:w="2160" w:type="dxa"/>
                      </w:tcPr>
                      <w:p w14:paraId="24789487" w14:textId="77777777" w:rsidR="001F7038" w:rsidRDefault="001F7038">
                        <w:pPr>
                          <w:pStyle w:val="EMPTYCELLSTYLE"/>
                        </w:pPr>
                      </w:p>
                    </w:tc>
                    <w:tc>
                      <w:tcPr>
                        <w:tcW w:w="2560" w:type="dxa"/>
                      </w:tcPr>
                      <w:p w14:paraId="40E6CEB1" w14:textId="77777777" w:rsidR="001F7038" w:rsidRDefault="001F7038">
                        <w:pPr>
                          <w:pStyle w:val="EMPTYCELLSTYLE"/>
                        </w:pPr>
                      </w:p>
                    </w:tc>
                  </w:tr>
                </w:tbl>
                <w:p w14:paraId="5E696F30" w14:textId="77777777" w:rsidR="001F7038" w:rsidRDefault="001F7038">
                  <w:pPr>
                    <w:pStyle w:val="EMPTYCELLSTYLE"/>
                  </w:pPr>
                </w:p>
              </w:tc>
            </w:tr>
            <w:tr w:rsidR="001F7038" w14:paraId="2B256A66" w14:textId="77777777">
              <w:tblPrEx>
                <w:tblCellMar>
                  <w:top w:w="0" w:type="dxa"/>
                  <w:bottom w:w="0" w:type="dxa"/>
                </w:tblCellMar>
              </w:tblPrEx>
              <w:trPr>
                <w:trHeight w:hRule="exact" w:val="200"/>
              </w:trPr>
              <w:tc>
                <w:tcPr>
                  <w:tcW w:w="3320" w:type="dxa"/>
                </w:tcPr>
                <w:p w14:paraId="35DEC2E5" w14:textId="77777777" w:rsidR="001F7038" w:rsidRDefault="001F7038">
                  <w:pPr>
                    <w:pStyle w:val="EMPTYCELLSTYLE"/>
                  </w:pPr>
                </w:p>
              </w:tc>
              <w:tc>
                <w:tcPr>
                  <w:tcW w:w="2800" w:type="dxa"/>
                </w:tcPr>
                <w:p w14:paraId="3DE794D9" w14:textId="77777777" w:rsidR="001F7038" w:rsidRDefault="001F7038">
                  <w:pPr>
                    <w:pStyle w:val="EMPTYCELLSTYLE"/>
                  </w:pPr>
                </w:p>
              </w:tc>
              <w:tc>
                <w:tcPr>
                  <w:tcW w:w="20" w:type="dxa"/>
                </w:tcPr>
                <w:p w14:paraId="78461182" w14:textId="77777777" w:rsidR="001F7038" w:rsidRDefault="001F7038">
                  <w:pPr>
                    <w:pStyle w:val="EMPTYCELLSTYLE"/>
                  </w:pPr>
                </w:p>
              </w:tc>
              <w:tc>
                <w:tcPr>
                  <w:tcW w:w="220" w:type="dxa"/>
                </w:tcPr>
                <w:p w14:paraId="331AAFC6" w14:textId="77777777" w:rsidR="001F7038" w:rsidRDefault="001F7038">
                  <w:pPr>
                    <w:pStyle w:val="EMPTYCELLSTYLE"/>
                  </w:pPr>
                </w:p>
              </w:tc>
              <w:tc>
                <w:tcPr>
                  <w:tcW w:w="4720" w:type="dxa"/>
                  <w:vMerge/>
                  <w:tcMar>
                    <w:top w:w="0" w:type="dxa"/>
                    <w:left w:w="0" w:type="dxa"/>
                    <w:bottom w:w="0" w:type="dxa"/>
                    <w:right w:w="0" w:type="dxa"/>
                  </w:tcMar>
                </w:tcPr>
                <w:p w14:paraId="21D60909" w14:textId="77777777" w:rsidR="001F7038" w:rsidRDefault="001F7038">
                  <w:pPr>
                    <w:pStyle w:val="EMPTYCELLSTYLE"/>
                  </w:pPr>
                </w:p>
              </w:tc>
            </w:tr>
            <w:tr w:rsidR="001F7038" w14:paraId="512EE30C"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56F9382" w14:textId="77777777" w:rsidR="001F7038" w:rsidRDefault="00A81912">
                  <w:r>
                    <w:rPr>
                      <w:rFonts w:ascii="DejaVu Sans" w:eastAsia="DejaVu Sans" w:hAnsi="DejaVu Sans" w:cs="DejaVu Sans"/>
                      <w:color w:val="000000"/>
                      <w:sz w:val="16"/>
                    </w:rPr>
                    <w:t>Comissão</w:t>
                  </w:r>
                </w:p>
              </w:tc>
              <w:tc>
                <w:tcPr>
                  <w:tcW w:w="20" w:type="dxa"/>
                </w:tcPr>
                <w:p w14:paraId="347AD4DE" w14:textId="77777777" w:rsidR="001F7038" w:rsidRDefault="001F7038">
                  <w:pPr>
                    <w:pStyle w:val="EMPTYCELLSTYLE"/>
                  </w:pPr>
                </w:p>
              </w:tc>
              <w:tc>
                <w:tcPr>
                  <w:tcW w:w="220" w:type="dxa"/>
                </w:tcPr>
                <w:p w14:paraId="67451F0A" w14:textId="77777777" w:rsidR="001F7038" w:rsidRDefault="001F7038">
                  <w:pPr>
                    <w:pStyle w:val="EMPTYCELLSTYLE"/>
                  </w:pPr>
                </w:p>
              </w:tc>
              <w:tc>
                <w:tcPr>
                  <w:tcW w:w="4720" w:type="dxa"/>
                  <w:vMerge/>
                  <w:tcMar>
                    <w:top w:w="0" w:type="dxa"/>
                    <w:left w:w="0" w:type="dxa"/>
                    <w:bottom w:w="0" w:type="dxa"/>
                    <w:right w:w="0" w:type="dxa"/>
                  </w:tcMar>
                </w:tcPr>
                <w:p w14:paraId="61C4AD07" w14:textId="77777777" w:rsidR="001F7038" w:rsidRDefault="001F7038">
                  <w:pPr>
                    <w:pStyle w:val="EMPTYCELLSTYLE"/>
                  </w:pPr>
                </w:p>
              </w:tc>
            </w:tr>
            <w:tr w:rsidR="001F7038" w14:paraId="6EEF8232"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EC926B8" w14:textId="77777777" w:rsidR="001F7038" w:rsidRDefault="001F7038">
                  <w:pPr>
                    <w:pStyle w:val="EMPTYCELLSTYLE"/>
                  </w:pPr>
                </w:p>
              </w:tc>
              <w:tc>
                <w:tcPr>
                  <w:tcW w:w="20" w:type="dxa"/>
                </w:tcPr>
                <w:p w14:paraId="55DF0EC6" w14:textId="77777777" w:rsidR="001F7038" w:rsidRDefault="001F7038">
                  <w:pPr>
                    <w:pStyle w:val="EMPTYCELLSTYLE"/>
                  </w:pPr>
                </w:p>
              </w:tc>
              <w:tc>
                <w:tcPr>
                  <w:tcW w:w="220" w:type="dxa"/>
                </w:tcPr>
                <w:p w14:paraId="6946A907" w14:textId="77777777" w:rsidR="001F7038" w:rsidRDefault="001F7038">
                  <w:pPr>
                    <w:pStyle w:val="EMPTYCELLSTYLE"/>
                  </w:pPr>
                </w:p>
              </w:tc>
              <w:tc>
                <w:tcPr>
                  <w:tcW w:w="4720" w:type="dxa"/>
                  <w:vMerge/>
                  <w:tcMar>
                    <w:top w:w="0" w:type="dxa"/>
                    <w:left w:w="0" w:type="dxa"/>
                    <w:bottom w:w="0" w:type="dxa"/>
                    <w:right w:w="0" w:type="dxa"/>
                  </w:tcMar>
                </w:tcPr>
                <w:p w14:paraId="56CF6F59" w14:textId="77777777" w:rsidR="001F7038" w:rsidRDefault="001F7038">
                  <w:pPr>
                    <w:pStyle w:val="EMPTYCELLSTYLE"/>
                  </w:pPr>
                </w:p>
              </w:tc>
            </w:tr>
            <w:tr w:rsidR="001F7038" w14:paraId="0DB6090D"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562A256" w14:textId="77777777" w:rsidR="001F7038" w:rsidRDefault="001F7038">
                  <w:pPr>
                    <w:pStyle w:val="EMPTYCELLSTYLE"/>
                  </w:pPr>
                </w:p>
              </w:tc>
              <w:tc>
                <w:tcPr>
                  <w:tcW w:w="20" w:type="dxa"/>
                </w:tcPr>
                <w:p w14:paraId="63FAA5EA" w14:textId="77777777" w:rsidR="001F7038" w:rsidRDefault="001F7038">
                  <w:pPr>
                    <w:pStyle w:val="EMPTYCELLSTYLE"/>
                  </w:pPr>
                </w:p>
              </w:tc>
              <w:tc>
                <w:tcPr>
                  <w:tcW w:w="220" w:type="dxa"/>
                </w:tcPr>
                <w:p w14:paraId="21BBF8C5" w14:textId="77777777" w:rsidR="001F7038" w:rsidRDefault="001F7038">
                  <w:pPr>
                    <w:pStyle w:val="EMPTYCELLSTYLE"/>
                  </w:pPr>
                </w:p>
              </w:tc>
              <w:tc>
                <w:tcPr>
                  <w:tcW w:w="4720" w:type="dxa"/>
                </w:tcPr>
                <w:p w14:paraId="43437396" w14:textId="77777777" w:rsidR="001F7038" w:rsidRDefault="001F7038">
                  <w:pPr>
                    <w:pStyle w:val="EMPTYCELLSTYLE"/>
                  </w:pPr>
                </w:p>
              </w:tc>
            </w:tr>
            <w:tr w:rsidR="001F7038" w14:paraId="18329DDD" w14:textId="77777777">
              <w:tblPrEx>
                <w:tblCellMar>
                  <w:top w:w="0" w:type="dxa"/>
                  <w:bottom w:w="0" w:type="dxa"/>
                </w:tblCellMar>
              </w:tblPrEx>
              <w:trPr>
                <w:trHeight w:hRule="exact" w:val="80"/>
              </w:trPr>
              <w:tc>
                <w:tcPr>
                  <w:tcW w:w="3320" w:type="dxa"/>
                </w:tcPr>
                <w:p w14:paraId="1B85FD1C" w14:textId="77777777" w:rsidR="001F7038" w:rsidRDefault="001F7038">
                  <w:pPr>
                    <w:pStyle w:val="EMPTYCELLSTYLE"/>
                  </w:pPr>
                </w:p>
              </w:tc>
              <w:tc>
                <w:tcPr>
                  <w:tcW w:w="2800" w:type="dxa"/>
                </w:tcPr>
                <w:p w14:paraId="7E4BD649" w14:textId="77777777" w:rsidR="001F7038" w:rsidRDefault="001F7038">
                  <w:pPr>
                    <w:pStyle w:val="EMPTYCELLSTYLE"/>
                  </w:pPr>
                </w:p>
              </w:tc>
              <w:tc>
                <w:tcPr>
                  <w:tcW w:w="20" w:type="dxa"/>
                </w:tcPr>
                <w:p w14:paraId="3E68BAC9" w14:textId="77777777" w:rsidR="001F7038" w:rsidRDefault="001F7038">
                  <w:pPr>
                    <w:pStyle w:val="EMPTYCELLSTYLE"/>
                  </w:pPr>
                </w:p>
              </w:tc>
              <w:tc>
                <w:tcPr>
                  <w:tcW w:w="220" w:type="dxa"/>
                </w:tcPr>
                <w:p w14:paraId="52D28C0E" w14:textId="77777777" w:rsidR="001F7038" w:rsidRDefault="001F7038">
                  <w:pPr>
                    <w:pStyle w:val="EMPTYCELLSTYLE"/>
                  </w:pPr>
                </w:p>
              </w:tc>
              <w:tc>
                <w:tcPr>
                  <w:tcW w:w="4720" w:type="dxa"/>
                </w:tcPr>
                <w:p w14:paraId="7253E986" w14:textId="77777777" w:rsidR="001F7038" w:rsidRDefault="001F7038">
                  <w:pPr>
                    <w:pStyle w:val="EMPTYCELLSTYLE"/>
                  </w:pPr>
                </w:p>
              </w:tc>
            </w:tr>
            <w:tr w:rsidR="001F7038" w14:paraId="624E5887"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68DED537" w14:textId="77777777" w:rsidR="001F7038" w:rsidRDefault="00A81912">
                  <w:r>
                    <w:rPr>
                      <w:rFonts w:ascii="DejaVu Sans" w:eastAsia="DejaVu Sans" w:hAnsi="DejaVu Sans" w:cs="DejaVu Sans"/>
                      <w:color w:val="000000"/>
                      <w:sz w:val="16"/>
                    </w:rPr>
                    <w:t>ESFERA ORÇAMENTÁRIA</w:t>
                  </w:r>
                </w:p>
              </w:tc>
              <w:tc>
                <w:tcPr>
                  <w:tcW w:w="2800" w:type="dxa"/>
                </w:tcPr>
                <w:p w14:paraId="47A68615" w14:textId="77777777" w:rsidR="001F7038" w:rsidRDefault="001F7038">
                  <w:pPr>
                    <w:pStyle w:val="EMPTYCELLSTYLE"/>
                  </w:pPr>
                </w:p>
              </w:tc>
              <w:tc>
                <w:tcPr>
                  <w:tcW w:w="20" w:type="dxa"/>
                </w:tcPr>
                <w:p w14:paraId="5A72AB12" w14:textId="77777777" w:rsidR="001F7038" w:rsidRDefault="001F7038">
                  <w:pPr>
                    <w:pStyle w:val="EMPTYCELLSTYLE"/>
                  </w:pPr>
                </w:p>
              </w:tc>
              <w:tc>
                <w:tcPr>
                  <w:tcW w:w="220" w:type="dxa"/>
                </w:tcPr>
                <w:p w14:paraId="7C19AA67" w14:textId="77777777" w:rsidR="001F7038" w:rsidRDefault="001F7038">
                  <w:pPr>
                    <w:pStyle w:val="EMPTYCELLSTYLE"/>
                  </w:pPr>
                </w:p>
              </w:tc>
              <w:tc>
                <w:tcPr>
                  <w:tcW w:w="4720" w:type="dxa"/>
                </w:tcPr>
                <w:p w14:paraId="7FAB1B96" w14:textId="77777777" w:rsidR="001F7038" w:rsidRDefault="001F7038">
                  <w:pPr>
                    <w:pStyle w:val="EMPTYCELLSTYLE"/>
                  </w:pPr>
                </w:p>
              </w:tc>
            </w:tr>
            <w:tr w:rsidR="001F7038" w14:paraId="7D4B7BDB"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72A729CD" w14:textId="77777777" w:rsidR="001F7038" w:rsidRDefault="001F7038">
                  <w:pPr>
                    <w:pStyle w:val="EMPTYCELLSTYLE"/>
                  </w:pPr>
                </w:p>
              </w:tc>
              <w:tc>
                <w:tcPr>
                  <w:tcW w:w="2800" w:type="dxa"/>
                </w:tcPr>
                <w:p w14:paraId="11FB99DB" w14:textId="77777777" w:rsidR="001F7038" w:rsidRDefault="001F7038">
                  <w:pPr>
                    <w:pStyle w:val="EMPTYCELLSTYLE"/>
                  </w:pPr>
                </w:p>
              </w:tc>
              <w:tc>
                <w:tcPr>
                  <w:tcW w:w="20" w:type="dxa"/>
                </w:tcPr>
                <w:p w14:paraId="7C4A2E1D" w14:textId="77777777" w:rsidR="001F7038" w:rsidRDefault="001F7038">
                  <w:pPr>
                    <w:pStyle w:val="EMPTYCELLSTYLE"/>
                  </w:pPr>
                </w:p>
              </w:tc>
              <w:tc>
                <w:tcPr>
                  <w:tcW w:w="220" w:type="dxa"/>
                </w:tcPr>
                <w:p w14:paraId="44D7FA48" w14:textId="77777777" w:rsidR="001F7038" w:rsidRDefault="001F7038">
                  <w:pPr>
                    <w:pStyle w:val="EMPTYCELLSTYLE"/>
                  </w:pPr>
                </w:p>
              </w:tc>
              <w:tc>
                <w:tcPr>
                  <w:tcW w:w="4720" w:type="dxa"/>
                </w:tcPr>
                <w:p w14:paraId="2CA97DCA" w14:textId="77777777" w:rsidR="001F7038" w:rsidRDefault="001F7038">
                  <w:pPr>
                    <w:pStyle w:val="EMPTYCELLSTYLE"/>
                  </w:pPr>
                </w:p>
              </w:tc>
            </w:tr>
            <w:tr w:rsidR="001F7038" w14:paraId="2ABFA3D9" w14:textId="77777777">
              <w:tblPrEx>
                <w:tblCellMar>
                  <w:top w:w="0" w:type="dxa"/>
                  <w:bottom w:w="0" w:type="dxa"/>
                </w:tblCellMar>
              </w:tblPrEx>
              <w:trPr>
                <w:trHeight w:hRule="exact" w:val="200"/>
              </w:trPr>
              <w:tc>
                <w:tcPr>
                  <w:tcW w:w="3320" w:type="dxa"/>
                </w:tcPr>
                <w:p w14:paraId="53DB79B7" w14:textId="77777777" w:rsidR="001F7038" w:rsidRDefault="001F7038">
                  <w:pPr>
                    <w:pStyle w:val="EMPTYCELLSTYLE"/>
                  </w:pPr>
                </w:p>
              </w:tc>
              <w:tc>
                <w:tcPr>
                  <w:tcW w:w="2800" w:type="dxa"/>
                </w:tcPr>
                <w:p w14:paraId="25D956BF" w14:textId="77777777" w:rsidR="001F7038" w:rsidRDefault="001F7038">
                  <w:pPr>
                    <w:pStyle w:val="EMPTYCELLSTYLE"/>
                  </w:pPr>
                </w:p>
              </w:tc>
              <w:tc>
                <w:tcPr>
                  <w:tcW w:w="20" w:type="dxa"/>
                </w:tcPr>
                <w:p w14:paraId="1DE19B21" w14:textId="77777777" w:rsidR="001F7038" w:rsidRDefault="001F7038">
                  <w:pPr>
                    <w:pStyle w:val="EMPTYCELLSTYLE"/>
                  </w:pPr>
                </w:p>
              </w:tc>
              <w:tc>
                <w:tcPr>
                  <w:tcW w:w="220" w:type="dxa"/>
                </w:tcPr>
                <w:p w14:paraId="73090E3D" w14:textId="77777777" w:rsidR="001F7038" w:rsidRDefault="001F7038">
                  <w:pPr>
                    <w:pStyle w:val="EMPTYCELLSTYLE"/>
                  </w:pPr>
                </w:p>
              </w:tc>
              <w:tc>
                <w:tcPr>
                  <w:tcW w:w="4720" w:type="dxa"/>
                </w:tcPr>
                <w:p w14:paraId="3D741E6A" w14:textId="77777777" w:rsidR="001F7038" w:rsidRDefault="001F7038">
                  <w:pPr>
                    <w:pStyle w:val="EMPTYCELLSTYLE"/>
                  </w:pPr>
                </w:p>
              </w:tc>
            </w:tr>
          </w:tbl>
          <w:p w14:paraId="14FD7F6C" w14:textId="77777777" w:rsidR="001F7038" w:rsidRDefault="001F7038">
            <w:pPr>
              <w:pStyle w:val="EMPTYCELLSTYLE"/>
            </w:pPr>
          </w:p>
        </w:tc>
        <w:tc>
          <w:tcPr>
            <w:tcW w:w="20" w:type="dxa"/>
          </w:tcPr>
          <w:p w14:paraId="5C0DFF91" w14:textId="77777777" w:rsidR="001F7038" w:rsidRDefault="001F7038">
            <w:pPr>
              <w:pStyle w:val="EMPTYCELLSTYLE"/>
            </w:pPr>
          </w:p>
        </w:tc>
        <w:tc>
          <w:tcPr>
            <w:tcW w:w="1" w:type="dxa"/>
          </w:tcPr>
          <w:p w14:paraId="20123365" w14:textId="77777777" w:rsidR="001F7038" w:rsidRDefault="001F7038">
            <w:pPr>
              <w:pStyle w:val="EMPTYCELLSTYLE"/>
            </w:pPr>
          </w:p>
        </w:tc>
      </w:tr>
      <w:tr w:rsidR="001F7038" w14:paraId="13224DEB" w14:textId="77777777">
        <w:tblPrEx>
          <w:tblCellMar>
            <w:top w:w="0" w:type="dxa"/>
            <w:bottom w:w="0" w:type="dxa"/>
          </w:tblCellMar>
        </w:tblPrEx>
        <w:trPr>
          <w:trHeight w:hRule="exact" w:val="200"/>
        </w:trPr>
        <w:tc>
          <w:tcPr>
            <w:tcW w:w="1" w:type="dxa"/>
          </w:tcPr>
          <w:p w14:paraId="4579D787" w14:textId="77777777" w:rsidR="001F7038" w:rsidRDefault="001F7038">
            <w:pPr>
              <w:pStyle w:val="EMPTYCELLSTYLE"/>
            </w:pPr>
          </w:p>
        </w:tc>
        <w:tc>
          <w:tcPr>
            <w:tcW w:w="20" w:type="dxa"/>
          </w:tcPr>
          <w:p w14:paraId="6E4E362C" w14:textId="77777777" w:rsidR="001F7038" w:rsidRDefault="001F7038">
            <w:pPr>
              <w:pStyle w:val="EMPTYCELLSTYLE"/>
            </w:pPr>
          </w:p>
        </w:tc>
        <w:tc>
          <w:tcPr>
            <w:tcW w:w="280" w:type="dxa"/>
          </w:tcPr>
          <w:p w14:paraId="498137E9" w14:textId="77777777" w:rsidR="001F7038" w:rsidRDefault="001F7038">
            <w:pPr>
              <w:pStyle w:val="EMPTYCELLSTYLE"/>
            </w:pPr>
          </w:p>
        </w:tc>
        <w:tc>
          <w:tcPr>
            <w:tcW w:w="1000" w:type="dxa"/>
          </w:tcPr>
          <w:p w14:paraId="7D4ABE48" w14:textId="77777777" w:rsidR="001F7038" w:rsidRDefault="001F7038">
            <w:pPr>
              <w:pStyle w:val="EMPTYCELLSTYLE"/>
            </w:pPr>
          </w:p>
        </w:tc>
        <w:tc>
          <w:tcPr>
            <w:tcW w:w="200" w:type="dxa"/>
          </w:tcPr>
          <w:p w14:paraId="3772CBCA" w14:textId="77777777" w:rsidR="001F7038" w:rsidRDefault="001F7038">
            <w:pPr>
              <w:pStyle w:val="EMPTYCELLSTYLE"/>
            </w:pPr>
          </w:p>
        </w:tc>
        <w:tc>
          <w:tcPr>
            <w:tcW w:w="200" w:type="dxa"/>
          </w:tcPr>
          <w:p w14:paraId="4A00D322" w14:textId="77777777" w:rsidR="001F7038" w:rsidRDefault="001F7038">
            <w:pPr>
              <w:pStyle w:val="EMPTYCELLSTYLE"/>
            </w:pPr>
          </w:p>
        </w:tc>
        <w:tc>
          <w:tcPr>
            <w:tcW w:w="60" w:type="dxa"/>
          </w:tcPr>
          <w:p w14:paraId="1CB09586" w14:textId="77777777" w:rsidR="001F7038" w:rsidRDefault="001F7038">
            <w:pPr>
              <w:pStyle w:val="EMPTYCELLSTYLE"/>
            </w:pPr>
          </w:p>
        </w:tc>
        <w:tc>
          <w:tcPr>
            <w:tcW w:w="4520" w:type="dxa"/>
          </w:tcPr>
          <w:p w14:paraId="3D64E4CF" w14:textId="77777777" w:rsidR="001F7038" w:rsidRDefault="001F7038">
            <w:pPr>
              <w:pStyle w:val="EMPTYCELLSTYLE"/>
            </w:pPr>
          </w:p>
        </w:tc>
        <w:tc>
          <w:tcPr>
            <w:tcW w:w="2320" w:type="dxa"/>
          </w:tcPr>
          <w:p w14:paraId="62AABCB4" w14:textId="77777777" w:rsidR="001F7038" w:rsidRDefault="001F7038">
            <w:pPr>
              <w:pStyle w:val="EMPTYCELLSTYLE"/>
            </w:pPr>
          </w:p>
        </w:tc>
        <w:tc>
          <w:tcPr>
            <w:tcW w:w="20" w:type="dxa"/>
          </w:tcPr>
          <w:p w14:paraId="4B16279F" w14:textId="77777777" w:rsidR="001F7038" w:rsidRDefault="001F7038">
            <w:pPr>
              <w:pStyle w:val="EMPTYCELLSTYLE"/>
            </w:pPr>
          </w:p>
        </w:tc>
        <w:tc>
          <w:tcPr>
            <w:tcW w:w="180" w:type="dxa"/>
          </w:tcPr>
          <w:p w14:paraId="2BFADD9F" w14:textId="77777777" w:rsidR="001F7038" w:rsidRDefault="001F7038">
            <w:pPr>
              <w:pStyle w:val="EMPTYCELLSTYLE"/>
            </w:pPr>
          </w:p>
        </w:tc>
        <w:tc>
          <w:tcPr>
            <w:tcW w:w="500" w:type="dxa"/>
          </w:tcPr>
          <w:p w14:paraId="5214F4F4" w14:textId="77777777" w:rsidR="001F7038" w:rsidRDefault="001F7038">
            <w:pPr>
              <w:pStyle w:val="EMPTYCELLSTYLE"/>
            </w:pPr>
          </w:p>
        </w:tc>
        <w:tc>
          <w:tcPr>
            <w:tcW w:w="40" w:type="dxa"/>
          </w:tcPr>
          <w:p w14:paraId="09060677" w14:textId="77777777" w:rsidR="001F7038" w:rsidRDefault="001F7038">
            <w:pPr>
              <w:pStyle w:val="EMPTYCELLSTYLE"/>
            </w:pPr>
          </w:p>
        </w:tc>
        <w:tc>
          <w:tcPr>
            <w:tcW w:w="200" w:type="dxa"/>
          </w:tcPr>
          <w:p w14:paraId="4732C431" w14:textId="77777777" w:rsidR="001F7038" w:rsidRDefault="001F7038">
            <w:pPr>
              <w:pStyle w:val="EMPTYCELLSTYLE"/>
            </w:pPr>
          </w:p>
        </w:tc>
        <w:tc>
          <w:tcPr>
            <w:tcW w:w="1520" w:type="dxa"/>
          </w:tcPr>
          <w:p w14:paraId="019D7827" w14:textId="77777777" w:rsidR="001F7038" w:rsidRDefault="001F7038">
            <w:pPr>
              <w:pStyle w:val="EMPTYCELLSTYLE"/>
            </w:pPr>
          </w:p>
        </w:tc>
        <w:tc>
          <w:tcPr>
            <w:tcW w:w="20" w:type="dxa"/>
          </w:tcPr>
          <w:p w14:paraId="1117164F" w14:textId="77777777" w:rsidR="001F7038" w:rsidRDefault="001F7038">
            <w:pPr>
              <w:pStyle w:val="EMPTYCELLSTYLE"/>
            </w:pPr>
          </w:p>
        </w:tc>
        <w:tc>
          <w:tcPr>
            <w:tcW w:w="20" w:type="dxa"/>
          </w:tcPr>
          <w:p w14:paraId="3DBF99A3" w14:textId="77777777" w:rsidR="001F7038" w:rsidRDefault="001F7038">
            <w:pPr>
              <w:pStyle w:val="EMPTYCELLSTYLE"/>
            </w:pPr>
          </w:p>
        </w:tc>
        <w:tc>
          <w:tcPr>
            <w:tcW w:w="1" w:type="dxa"/>
          </w:tcPr>
          <w:p w14:paraId="7A75C563" w14:textId="77777777" w:rsidR="001F7038" w:rsidRDefault="001F7038">
            <w:pPr>
              <w:pStyle w:val="EMPTYCELLSTYLE"/>
            </w:pPr>
          </w:p>
        </w:tc>
      </w:tr>
      <w:tr w:rsidR="001F7038" w14:paraId="6180C245" w14:textId="77777777">
        <w:tblPrEx>
          <w:tblCellMar>
            <w:top w:w="0" w:type="dxa"/>
            <w:bottom w:w="0" w:type="dxa"/>
          </w:tblCellMar>
        </w:tblPrEx>
        <w:trPr>
          <w:trHeight w:hRule="exact" w:val="4600"/>
        </w:trPr>
        <w:tc>
          <w:tcPr>
            <w:tcW w:w="1" w:type="dxa"/>
          </w:tcPr>
          <w:p w14:paraId="2613FA07"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65D49D34" w14:textId="77777777">
              <w:tblPrEx>
                <w:tblCellMar>
                  <w:top w:w="0" w:type="dxa"/>
                  <w:bottom w:w="0" w:type="dxa"/>
                </w:tblCellMar>
              </w:tblPrEx>
              <w:trPr>
                <w:trHeight w:hRule="exact" w:val="20"/>
              </w:trPr>
              <w:tc>
                <w:tcPr>
                  <w:tcW w:w="6000" w:type="dxa"/>
                </w:tcPr>
                <w:p w14:paraId="676BA739" w14:textId="77777777" w:rsidR="001F7038" w:rsidRDefault="001F7038">
                  <w:pPr>
                    <w:pStyle w:val="EMPTYCELLSTYLE"/>
                  </w:pPr>
                </w:p>
              </w:tc>
              <w:tc>
                <w:tcPr>
                  <w:tcW w:w="3000" w:type="dxa"/>
                </w:tcPr>
                <w:p w14:paraId="27FB16E4" w14:textId="77777777" w:rsidR="001F7038" w:rsidRDefault="001F7038">
                  <w:pPr>
                    <w:pStyle w:val="EMPTYCELLSTYLE"/>
                  </w:pPr>
                </w:p>
              </w:tc>
              <w:tc>
                <w:tcPr>
                  <w:tcW w:w="2060" w:type="dxa"/>
                </w:tcPr>
                <w:p w14:paraId="66A9F2DB" w14:textId="77777777" w:rsidR="001F7038" w:rsidRDefault="001F7038">
                  <w:pPr>
                    <w:pStyle w:val="EMPTYCELLSTYLE"/>
                  </w:pPr>
                </w:p>
              </w:tc>
              <w:tc>
                <w:tcPr>
                  <w:tcW w:w="40" w:type="dxa"/>
                </w:tcPr>
                <w:p w14:paraId="20D6A715" w14:textId="77777777" w:rsidR="001F7038" w:rsidRDefault="001F7038">
                  <w:pPr>
                    <w:pStyle w:val="EMPTYCELLSTYLE"/>
                  </w:pPr>
                </w:p>
              </w:tc>
            </w:tr>
            <w:tr w:rsidR="001F7038" w14:paraId="1749A3A9"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289FC628" w14:textId="77777777" w:rsidR="001F7038" w:rsidRDefault="00A81912">
                  <w:r>
                    <w:rPr>
                      <w:rFonts w:ascii="DejaVu Sans" w:eastAsia="DejaVu Sans" w:hAnsi="DejaVu Sans" w:cs="DejaVu Sans"/>
                      <w:b/>
                      <w:color w:val="000000"/>
                      <w:sz w:val="16"/>
                    </w:rPr>
                    <w:t>ACRÉSCIMOS À PROGRAMAÇÃO</w:t>
                  </w:r>
                </w:p>
              </w:tc>
              <w:tc>
                <w:tcPr>
                  <w:tcW w:w="3000" w:type="dxa"/>
                </w:tcPr>
                <w:p w14:paraId="1481C673" w14:textId="77777777" w:rsidR="001F7038" w:rsidRDefault="001F7038">
                  <w:pPr>
                    <w:pStyle w:val="EMPTYCELLSTYLE"/>
                  </w:pPr>
                </w:p>
              </w:tc>
              <w:tc>
                <w:tcPr>
                  <w:tcW w:w="2060" w:type="dxa"/>
                </w:tcPr>
                <w:p w14:paraId="51A6DC0E" w14:textId="77777777" w:rsidR="001F7038" w:rsidRDefault="001F7038">
                  <w:pPr>
                    <w:pStyle w:val="EMPTYCELLSTYLE"/>
                  </w:pPr>
                </w:p>
              </w:tc>
              <w:tc>
                <w:tcPr>
                  <w:tcW w:w="40" w:type="dxa"/>
                </w:tcPr>
                <w:p w14:paraId="0954DA5C" w14:textId="77777777" w:rsidR="001F7038" w:rsidRDefault="001F7038">
                  <w:pPr>
                    <w:pStyle w:val="EMPTYCELLSTYLE"/>
                  </w:pPr>
                </w:p>
              </w:tc>
            </w:tr>
            <w:tr w:rsidR="001F7038" w14:paraId="51B2FDDC" w14:textId="77777777">
              <w:tblPrEx>
                <w:tblCellMar>
                  <w:top w:w="0" w:type="dxa"/>
                  <w:bottom w:w="0" w:type="dxa"/>
                </w:tblCellMar>
              </w:tblPrEx>
              <w:trPr>
                <w:trHeight w:hRule="exact" w:val="60"/>
              </w:trPr>
              <w:tc>
                <w:tcPr>
                  <w:tcW w:w="6000" w:type="dxa"/>
                </w:tcPr>
                <w:p w14:paraId="7F18529F" w14:textId="77777777" w:rsidR="001F7038" w:rsidRDefault="001F7038">
                  <w:pPr>
                    <w:pStyle w:val="EMPTYCELLSTYLE"/>
                  </w:pPr>
                </w:p>
              </w:tc>
              <w:tc>
                <w:tcPr>
                  <w:tcW w:w="3000" w:type="dxa"/>
                </w:tcPr>
                <w:p w14:paraId="6326A1DC" w14:textId="77777777" w:rsidR="001F7038" w:rsidRDefault="001F7038">
                  <w:pPr>
                    <w:pStyle w:val="EMPTYCELLSTYLE"/>
                  </w:pPr>
                </w:p>
              </w:tc>
              <w:tc>
                <w:tcPr>
                  <w:tcW w:w="2060" w:type="dxa"/>
                </w:tcPr>
                <w:p w14:paraId="5C1C57C0" w14:textId="77777777" w:rsidR="001F7038" w:rsidRDefault="001F7038">
                  <w:pPr>
                    <w:pStyle w:val="EMPTYCELLSTYLE"/>
                  </w:pPr>
                </w:p>
              </w:tc>
              <w:tc>
                <w:tcPr>
                  <w:tcW w:w="40" w:type="dxa"/>
                </w:tcPr>
                <w:p w14:paraId="465F50FE" w14:textId="77777777" w:rsidR="001F7038" w:rsidRDefault="001F7038">
                  <w:pPr>
                    <w:pStyle w:val="EMPTYCELLSTYLE"/>
                  </w:pPr>
                </w:p>
              </w:tc>
            </w:tr>
            <w:tr w:rsidR="001F7038" w14:paraId="6504162C"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255D6B04" w14:textId="77777777">
                    <w:tblPrEx>
                      <w:tblCellMar>
                        <w:top w:w="0" w:type="dxa"/>
                        <w:bottom w:w="0" w:type="dxa"/>
                      </w:tblCellMar>
                    </w:tblPrEx>
                    <w:trPr>
                      <w:trHeight w:hRule="exact" w:val="20"/>
                    </w:trPr>
                    <w:tc>
                      <w:tcPr>
                        <w:tcW w:w="3320" w:type="dxa"/>
                      </w:tcPr>
                      <w:p w14:paraId="5AC1B5BD" w14:textId="77777777" w:rsidR="001F7038" w:rsidRDefault="001F7038">
                        <w:pPr>
                          <w:pStyle w:val="EMPTYCELLSTYLE"/>
                        </w:pPr>
                      </w:p>
                    </w:tc>
                    <w:tc>
                      <w:tcPr>
                        <w:tcW w:w="2820" w:type="dxa"/>
                      </w:tcPr>
                      <w:p w14:paraId="5466052D" w14:textId="77777777" w:rsidR="001F7038" w:rsidRDefault="001F7038">
                        <w:pPr>
                          <w:pStyle w:val="EMPTYCELLSTYLE"/>
                        </w:pPr>
                      </w:p>
                    </w:tc>
                    <w:tc>
                      <w:tcPr>
                        <w:tcW w:w="220" w:type="dxa"/>
                      </w:tcPr>
                      <w:p w14:paraId="68E1704D" w14:textId="77777777" w:rsidR="001F7038" w:rsidRDefault="001F7038">
                        <w:pPr>
                          <w:pStyle w:val="EMPTYCELLSTYLE"/>
                        </w:pPr>
                      </w:p>
                    </w:tc>
                    <w:tc>
                      <w:tcPr>
                        <w:tcW w:w="4260" w:type="dxa"/>
                      </w:tcPr>
                      <w:p w14:paraId="2B9E3BD3" w14:textId="77777777" w:rsidR="001F7038" w:rsidRDefault="001F7038">
                        <w:pPr>
                          <w:pStyle w:val="EMPTYCELLSTYLE"/>
                        </w:pPr>
                      </w:p>
                    </w:tc>
                    <w:tc>
                      <w:tcPr>
                        <w:tcW w:w="460" w:type="dxa"/>
                      </w:tcPr>
                      <w:p w14:paraId="7069DF2C" w14:textId="77777777" w:rsidR="001F7038" w:rsidRDefault="001F7038">
                        <w:pPr>
                          <w:pStyle w:val="EMPTYCELLSTYLE"/>
                        </w:pPr>
                      </w:p>
                    </w:tc>
                    <w:tc>
                      <w:tcPr>
                        <w:tcW w:w="20" w:type="dxa"/>
                      </w:tcPr>
                      <w:p w14:paraId="28A38CCD" w14:textId="77777777" w:rsidR="001F7038" w:rsidRDefault="001F7038">
                        <w:pPr>
                          <w:pStyle w:val="EMPTYCELLSTYLE"/>
                        </w:pPr>
                      </w:p>
                    </w:tc>
                  </w:tr>
                  <w:tr w:rsidR="001F7038" w14:paraId="50F3315A" w14:textId="77777777">
                    <w:tblPrEx>
                      <w:tblCellMar>
                        <w:top w:w="0" w:type="dxa"/>
                        <w:bottom w:w="0" w:type="dxa"/>
                      </w:tblCellMar>
                    </w:tblPrEx>
                    <w:trPr>
                      <w:trHeight w:hRule="exact" w:val="200"/>
                    </w:trPr>
                    <w:tc>
                      <w:tcPr>
                        <w:tcW w:w="3320" w:type="dxa"/>
                      </w:tcPr>
                      <w:p w14:paraId="0BDF4A6E" w14:textId="77777777" w:rsidR="001F7038" w:rsidRDefault="001F7038">
                        <w:pPr>
                          <w:pStyle w:val="EMPTYCELLSTYLE"/>
                        </w:pPr>
                      </w:p>
                    </w:tc>
                    <w:tc>
                      <w:tcPr>
                        <w:tcW w:w="2820" w:type="dxa"/>
                      </w:tcPr>
                      <w:p w14:paraId="10370680" w14:textId="77777777" w:rsidR="001F7038" w:rsidRDefault="001F7038">
                        <w:pPr>
                          <w:pStyle w:val="EMPTYCELLSTYLE"/>
                        </w:pPr>
                      </w:p>
                    </w:tc>
                    <w:tc>
                      <w:tcPr>
                        <w:tcW w:w="220" w:type="dxa"/>
                      </w:tcPr>
                      <w:p w14:paraId="2A011A3E" w14:textId="77777777" w:rsidR="001F7038" w:rsidRDefault="001F7038">
                        <w:pPr>
                          <w:pStyle w:val="EMPTYCELLSTYLE"/>
                        </w:pPr>
                      </w:p>
                    </w:tc>
                    <w:tc>
                      <w:tcPr>
                        <w:tcW w:w="4260" w:type="dxa"/>
                      </w:tcPr>
                      <w:p w14:paraId="075889C7" w14:textId="77777777" w:rsidR="001F7038" w:rsidRDefault="001F7038">
                        <w:pPr>
                          <w:pStyle w:val="EMPTYCELLSTYLE"/>
                        </w:pPr>
                      </w:p>
                    </w:tc>
                    <w:tc>
                      <w:tcPr>
                        <w:tcW w:w="460" w:type="dxa"/>
                      </w:tcPr>
                      <w:p w14:paraId="6AAA552E" w14:textId="77777777" w:rsidR="001F7038" w:rsidRDefault="001F7038">
                        <w:pPr>
                          <w:pStyle w:val="EMPTYCELLSTYLE"/>
                        </w:pPr>
                      </w:p>
                    </w:tc>
                    <w:tc>
                      <w:tcPr>
                        <w:tcW w:w="20" w:type="dxa"/>
                      </w:tcPr>
                      <w:p w14:paraId="2392C744" w14:textId="77777777" w:rsidR="001F7038" w:rsidRDefault="001F7038">
                        <w:pPr>
                          <w:pStyle w:val="EMPTYCELLSTYLE"/>
                        </w:pPr>
                      </w:p>
                    </w:tc>
                  </w:tr>
                  <w:tr w:rsidR="001F7038" w14:paraId="57FDFEE0"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B925A3" w14:textId="77777777" w:rsidR="001F7038" w:rsidRDefault="00A81912">
                        <w:r>
                          <w:rPr>
                            <w:rFonts w:ascii="DejaVu Sans" w:eastAsia="DejaVu Sans" w:hAnsi="DejaVu Sans" w:cs="DejaVu Sans"/>
                            <w:color w:val="000000"/>
                            <w:sz w:val="16"/>
                          </w:rPr>
                          <w:t>46000 - Ministério da Gestão e da Inovação em Serviços Públicos</w:t>
                        </w:r>
                      </w:p>
                    </w:tc>
                    <w:tc>
                      <w:tcPr>
                        <w:tcW w:w="220" w:type="dxa"/>
                      </w:tcPr>
                      <w:p w14:paraId="05E58CD3"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2582D61" w14:textId="77777777" w:rsidR="001F7038" w:rsidRDefault="00A81912">
                        <w:r>
                          <w:rPr>
                            <w:rFonts w:ascii="DejaVu Sans" w:eastAsia="DejaVu Sans" w:hAnsi="DejaVu Sans" w:cs="DejaVu Sans"/>
                            <w:color w:val="000000"/>
                            <w:sz w:val="16"/>
                          </w:rPr>
                          <w:t>46101 - Ministério da Gestão e da Inovação em Serviços Públicos- Administração Direta</w:t>
                        </w:r>
                      </w:p>
                    </w:tc>
                    <w:tc>
                      <w:tcPr>
                        <w:tcW w:w="20" w:type="dxa"/>
                      </w:tcPr>
                      <w:p w14:paraId="1BD1BAF5" w14:textId="77777777" w:rsidR="001F7038" w:rsidRDefault="001F7038">
                        <w:pPr>
                          <w:pStyle w:val="EMPTYCELLSTYLE"/>
                        </w:pPr>
                      </w:p>
                    </w:tc>
                  </w:tr>
                  <w:tr w:rsidR="001F7038" w14:paraId="3C4B63E2"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627C838" w14:textId="77777777" w:rsidR="001F7038" w:rsidRDefault="001F7038">
                        <w:pPr>
                          <w:pStyle w:val="EMPTYCELLSTYLE"/>
                        </w:pPr>
                      </w:p>
                    </w:tc>
                    <w:tc>
                      <w:tcPr>
                        <w:tcW w:w="220" w:type="dxa"/>
                      </w:tcPr>
                      <w:p w14:paraId="7F38D4F2"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24E487E" w14:textId="77777777" w:rsidR="001F7038" w:rsidRDefault="001F7038">
                        <w:pPr>
                          <w:pStyle w:val="EMPTYCELLSTYLE"/>
                        </w:pPr>
                      </w:p>
                    </w:tc>
                    <w:tc>
                      <w:tcPr>
                        <w:tcW w:w="20" w:type="dxa"/>
                      </w:tcPr>
                      <w:p w14:paraId="503FD7EC" w14:textId="77777777" w:rsidR="001F7038" w:rsidRDefault="001F7038">
                        <w:pPr>
                          <w:pStyle w:val="EMPTYCELLSTYLE"/>
                        </w:pPr>
                      </w:p>
                    </w:tc>
                  </w:tr>
                  <w:tr w:rsidR="001F7038" w14:paraId="5C5DEC47" w14:textId="77777777">
                    <w:tblPrEx>
                      <w:tblCellMar>
                        <w:top w:w="0" w:type="dxa"/>
                        <w:bottom w:w="0" w:type="dxa"/>
                      </w:tblCellMar>
                    </w:tblPrEx>
                    <w:trPr>
                      <w:trHeight w:hRule="exact" w:val="140"/>
                    </w:trPr>
                    <w:tc>
                      <w:tcPr>
                        <w:tcW w:w="3320" w:type="dxa"/>
                      </w:tcPr>
                      <w:p w14:paraId="3343A533" w14:textId="77777777" w:rsidR="001F7038" w:rsidRDefault="001F7038">
                        <w:pPr>
                          <w:pStyle w:val="EMPTYCELLSTYLE"/>
                        </w:pPr>
                      </w:p>
                    </w:tc>
                    <w:tc>
                      <w:tcPr>
                        <w:tcW w:w="2820" w:type="dxa"/>
                      </w:tcPr>
                      <w:p w14:paraId="45257609" w14:textId="77777777" w:rsidR="001F7038" w:rsidRDefault="001F7038">
                        <w:pPr>
                          <w:pStyle w:val="EMPTYCELLSTYLE"/>
                        </w:pPr>
                      </w:p>
                    </w:tc>
                    <w:tc>
                      <w:tcPr>
                        <w:tcW w:w="220" w:type="dxa"/>
                      </w:tcPr>
                      <w:p w14:paraId="492E0F4F"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70E33F4" w14:textId="77777777" w:rsidR="001F7038" w:rsidRDefault="001F7038">
                        <w:pPr>
                          <w:pStyle w:val="EMPTYCELLSTYLE"/>
                        </w:pPr>
                      </w:p>
                    </w:tc>
                    <w:tc>
                      <w:tcPr>
                        <w:tcW w:w="20" w:type="dxa"/>
                      </w:tcPr>
                      <w:p w14:paraId="46EBBA7B" w14:textId="77777777" w:rsidR="001F7038" w:rsidRDefault="001F7038">
                        <w:pPr>
                          <w:pStyle w:val="EMPTYCELLSTYLE"/>
                        </w:pPr>
                      </w:p>
                    </w:tc>
                  </w:tr>
                </w:tbl>
                <w:p w14:paraId="1A3E59B4" w14:textId="77777777" w:rsidR="001F7038" w:rsidRDefault="001F7038">
                  <w:pPr>
                    <w:pStyle w:val="EMPTYCELLSTYLE"/>
                  </w:pPr>
                </w:p>
              </w:tc>
            </w:tr>
            <w:tr w:rsidR="001F7038" w14:paraId="1A958B2D" w14:textId="77777777">
              <w:tblPrEx>
                <w:tblCellMar>
                  <w:top w:w="0" w:type="dxa"/>
                  <w:bottom w:w="0" w:type="dxa"/>
                </w:tblCellMar>
              </w:tblPrEx>
              <w:trPr>
                <w:trHeight w:hRule="exact" w:val="100"/>
              </w:trPr>
              <w:tc>
                <w:tcPr>
                  <w:tcW w:w="6000" w:type="dxa"/>
                </w:tcPr>
                <w:p w14:paraId="68D37045" w14:textId="77777777" w:rsidR="001F7038" w:rsidRDefault="001F7038">
                  <w:pPr>
                    <w:pStyle w:val="EMPTYCELLSTYLE"/>
                  </w:pPr>
                </w:p>
              </w:tc>
              <w:tc>
                <w:tcPr>
                  <w:tcW w:w="3000" w:type="dxa"/>
                </w:tcPr>
                <w:p w14:paraId="1287028D" w14:textId="77777777" w:rsidR="001F7038" w:rsidRDefault="001F7038">
                  <w:pPr>
                    <w:pStyle w:val="EMPTYCELLSTYLE"/>
                  </w:pPr>
                </w:p>
              </w:tc>
              <w:tc>
                <w:tcPr>
                  <w:tcW w:w="2060" w:type="dxa"/>
                </w:tcPr>
                <w:p w14:paraId="60799BE2" w14:textId="77777777" w:rsidR="001F7038" w:rsidRDefault="001F7038">
                  <w:pPr>
                    <w:pStyle w:val="EMPTYCELLSTYLE"/>
                  </w:pPr>
                </w:p>
              </w:tc>
              <w:tc>
                <w:tcPr>
                  <w:tcW w:w="40" w:type="dxa"/>
                </w:tcPr>
                <w:p w14:paraId="345E23F0" w14:textId="77777777" w:rsidR="001F7038" w:rsidRDefault="001F7038">
                  <w:pPr>
                    <w:pStyle w:val="EMPTYCELLSTYLE"/>
                  </w:pPr>
                </w:p>
              </w:tc>
            </w:tr>
            <w:tr w:rsidR="001F7038" w14:paraId="0D39FA87"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547F6B72"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760900C8" w14:textId="77777777" w:rsidR="001F7038" w:rsidRDefault="00A81912">
                        <w:r>
                          <w:rPr>
                            <w:rFonts w:ascii="DejaVu Sans" w:eastAsia="DejaVu Sans" w:hAnsi="DejaVu Sans" w:cs="DejaVu Sans"/>
                            <w:b/>
                            <w:color w:val="000000"/>
                            <w:sz w:val="16"/>
                          </w:rPr>
                          <w:t>FUNCIONAL PROGRAMÁTICA</w:t>
                        </w:r>
                      </w:p>
                    </w:tc>
                    <w:tc>
                      <w:tcPr>
                        <w:tcW w:w="80" w:type="dxa"/>
                      </w:tcPr>
                      <w:p w14:paraId="526FE4C7"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9A88454" w14:textId="77777777" w:rsidR="001F7038" w:rsidRDefault="00A81912">
                        <w:pPr>
                          <w:jc w:val="center"/>
                        </w:pPr>
                        <w:r>
                          <w:rPr>
                            <w:rFonts w:ascii="DejaVu Sans" w:eastAsia="DejaVu Sans" w:hAnsi="DejaVu Sans" w:cs="DejaVu Sans"/>
                            <w:b/>
                            <w:color w:val="000000"/>
                            <w:sz w:val="16"/>
                          </w:rPr>
                          <w:t>04.122.2301.20U1.0001</w:t>
                        </w:r>
                      </w:p>
                    </w:tc>
                    <w:tc>
                      <w:tcPr>
                        <w:tcW w:w="4940" w:type="dxa"/>
                      </w:tcPr>
                      <w:p w14:paraId="40E962C8" w14:textId="77777777" w:rsidR="001F7038" w:rsidRDefault="001F7038">
                        <w:pPr>
                          <w:pStyle w:val="EMPTYCELLSTYLE"/>
                        </w:pPr>
                      </w:p>
                    </w:tc>
                  </w:tr>
                  <w:tr w:rsidR="001F7038" w14:paraId="4B444E7C" w14:textId="77777777">
                    <w:tblPrEx>
                      <w:tblCellMar>
                        <w:top w:w="0" w:type="dxa"/>
                        <w:bottom w:w="0" w:type="dxa"/>
                      </w:tblCellMar>
                    </w:tblPrEx>
                    <w:trPr>
                      <w:trHeight w:hRule="exact" w:val="40"/>
                    </w:trPr>
                    <w:tc>
                      <w:tcPr>
                        <w:tcW w:w="180" w:type="dxa"/>
                      </w:tcPr>
                      <w:p w14:paraId="3749D79F" w14:textId="77777777" w:rsidR="001F7038" w:rsidRDefault="001F7038">
                        <w:pPr>
                          <w:pStyle w:val="EMPTYCELLSTYLE"/>
                        </w:pPr>
                      </w:p>
                    </w:tc>
                    <w:tc>
                      <w:tcPr>
                        <w:tcW w:w="2560" w:type="dxa"/>
                      </w:tcPr>
                      <w:p w14:paraId="26E1B51F" w14:textId="77777777" w:rsidR="001F7038" w:rsidRDefault="001F7038">
                        <w:pPr>
                          <w:pStyle w:val="EMPTYCELLSTYLE"/>
                        </w:pPr>
                      </w:p>
                    </w:tc>
                    <w:tc>
                      <w:tcPr>
                        <w:tcW w:w="80" w:type="dxa"/>
                      </w:tcPr>
                      <w:p w14:paraId="3BEE2F3E" w14:textId="77777777" w:rsidR="001F7038" w:rsidRDefault="001F7038">
                        <w:pPr>
                          <w:pStyle w:val="EMPTYCELLSTYLE"/>
                        </w:pPr>
                      </w:p>
                    </w:tc>
                    <w:tc>
                      <w:tcPr>
                        <w:tcW w:w="3300" w:type="dxa"/>
                      </w:tcPr>
                      <w:p w14:paraId="3B973437" w14:textId="77777777" w:rsidR="001F7038" w:rsidRDefault="001F7038">
                        <w:pPr>
                          <w:pStyle w:val="EMPTYCELLSTYLE"/>
                        </w:pPr>
                      </w:p>
                    </w:tc>
                    <w:tc>
                      <w:tcPr>
                        <w:tcW w:w="4940" w:type="dxa"/>
                      </w:tcPr>
                      <w:p w14:paraId="32BB01E4" w14:textId="77777777" w:rsidR="001F7038" w:rsidRDefault="001F7038">
                        <w:pPr>
                          <w:pStyle w:val="EMPTYCELLSTYLE"/>
                        </w:pPr>
                      </w:p>
                    </w:tc>
                  </w:tr>
                  <w:tr w:rsidR="001F7038" w14:paraId="463B39E5" w14:textId="77777777">
                    <w:tblPrEx>
                      <w:tblCellMar>
                        <w:top w:w="0" w:type="dxa"/>
                        <w:bottom w:w="0" w:type="dxa"/>
                      </w:tblCellMar>
                    </w:tblPrEx>
                    <w:trPr>
                      <w:trHeight w:hRule="exact" w:val="2360"/>
                    </w:trPr>
                    <w:tc>
                      <w:tcPr>
                        <w:tcW w:w="180" w:type="dxa"/>
                      </w:tcPr>
                      <w:p w14:paraId="1683CFE7"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145C5D70" w14:textId="77777777">
                          <w:tblPrEx>
                            <w:tblCellMar>
                              <w:top w:w="0" w:type="dxa"/>
                              <w:bottom w:w="0" w:type="dxa"/>
                            </w:tblCellMar>
                          </w:tblPrEx>
                          <w:trPr>
                            <w:trHeight w:hRule="exact" w:val="20"/>
                          </w:trPr>
                          <w:tc>
                            <w:tcPr>
                              <w:tcW w:w="20" w:type="dxa"/>
                            </w:tcPr>
                            <w:p w14:paraId="59CB9720" w14:textId="77777777" w:rsidR="001F7038" w:rsidRDefault="001F7038">
                              <w:pPr>
                                <w:pStyle w:val="EMPTYCELLSTYLE"/>
                              </w:pPr>
                            </w:p>
                          </w:tc>
                          <w:tc>
                            <w:tcPr>
                              <w:tcW w:w="1540" w:type="dxa"/>
                            </w:tcPr>
                            <w:p w14:paraId="72718807" w14:textId="77777777" w:rsidR="001F7038" w:rsidRDefault="001F7038">
                              <w:pPr>
                                <w:pStyle w:val="EMPTYCELLSTYLE"/>
                              </w:pPr>
                            </w:p>
                          </w:tc>
                          <w:tc>
                            <w:tcPr>
                              <w:tcW w:w="20" w:type="dxa"/>
                            </w:tcPr>
                            <w:p w14:paraId="087C79D8" w14:textId="77777777" w:rsidR="001F7038" w:rsidRDefault="001F7038">
                              <w:pPr>
                                <w:pStyle w:val="EMPTYCELLSTYLE"/>
                              </w:pPr>
                            </w:p>
                          </w:tc>
                          <w:tc>
                            <w:tcPr>
                              <w:tcW w:w="1280" w:type="dxa"/>
                            </w:tcPr>
                            <w:p w14:paraId="2A5B0C57" w14:textId="77777777" w:rsidR="001F7038" w:rsidRDefault="001F7038">
                              <w:pPr>
                                <w:pStyle w:val="EMPTYCELLSTYLE"/>
                              </w:pPr>
                            </w:p>
                          </w:tc>
                          <w:tc>
                            <w:tcPr>
                              <w:tcW w:w="3080" w:type="dxa"/>
                            </w:tcPr>
                            <w:p w14:paraId="01F53A47" w14:textId="77777777" w:rsidR="001F7038" w:rsidRDefault="001F7038">
                              <w:pPr>
                                <w:pStyle w:val="EMPTYCELLSTYLE"/>
                              </w:pPr>
                            </w:p>
                          </w:tc>
                          <w:tc>
                            <w:tcPr>
                              <w:tcW w:w="260" w:type="dxa"/>
                            </w:tcPr>
                            <w:p w14:paraId="37C97303" w14:textId="77777777" w:rsidR="001F7038" w:rsidRDefault="001F7038">
                              <w:pPr>
                                <w:pStyle w:val="EMPTYCELLSTYLE"/>
                              </w:pPr>
                            </w:p>
                          </w:tc>
                          <w:tc>
                            <w:tcPr>
                              <w:tcW w:w="1560" w:type="dxa"/>
                            </w:tcPr>
                            <w:p w14:paraId="464DFCEE" w14:textId="77777777" w:rsidR="001F7038" w:rsidRDefault="001F7038">
                              <w:pPr>
                                <w:pStyle w:val="EMPTYCELLSTYLE"/>
                              </w:pPr>
                            </w:p>
                          </w:tc>
                          <w:tc>
                            <w:tcPr>
                              <w:tcW w:w="3100" w:type="dxa"/>
                            </w:tcPr>
                            <w:p w14:paraId="38ED01D7" w14:textId="77777777" w:rsidR="001F7038" w:rsidRDefault="001F7038">
                              <w:pPr>
                                <w:pStyle w:val="EMPTYCELLSTYLE"/>
                              </w:pPr>
                            </w:p>
                          </w:tc>
                          <w:tc>
                            <w:tcPr>
                              <w:tcW w:w="20" w:type="dxa"/>
                            </w:tcPr>
                            <w:p w14:paraId="776C649A" w14:textId="77777777" w:rsidR="001F7038" w:rsidRDefault="001F7038">
                              <w:pPr>
                                <w:pStyle w:val="EMPTYCELLSTYLE"/>
                              </w:pPr>
                            </w:p>
                          </w:tc>
                        </w:tr>
                        <w:tr w:rsidR="001F7038" w14:paraId="08475C8C" w14:textId="77777777">
                          <w:tblPrEx>
                            <w:tblCellMar>
                              <w:top w:w="0" w:type="dxa"/>
                              <w:bottom w:w="0" w:type="dxa"/>
                            </w:tblCellMar>
                          </w:tblPrEx>
                          <w:trPr>
                            <w:trHeight w:hRule="exact" w:val="200"/>
                          </w:trPr>
                          <w:tc>
                            <w:tcPr>
                              <w:tcW w:w="20" w:type="dxa"/>
                            </w:tcPr>
                            <w:p w14:paraId="36793DF9" w14:textId="77777777" w:rsidR="001F7038" w:rsidRDefault="001F7038">
                              <w:pPr>
                                <w:pStyle w:val="EMPTYCELLSTYLE"/>
                              </w:pPr>
                            </w:p>
                          </w:tc>
                          <w:tc>
                            <w:tcPr>
                              <w:tcW w:w="1540" w:type="dxa"/>
                            </w:tcPr>
                            <w:p w14:paraId="644B3A58" w14:textId="77777777" w:rsidR="001F7038" w:rsidRDefault="001F7038">
                              <w:pPr>
                                <w:pStyle w:val="EMPTYCELLSTYLE"/>
                              </w:pPr>
                            </w:p>
                          </w:tc>
                          <w:tc>
                            <w:tcPr>
                              <w:tcW w:w="20" w:type="dxa"/>
                            </w:tcPr>
                            <w:p w14:paraId="350A2759" w14:textId="77777777" w:rsidR="001F7038" w:rsidRDefault="001F7038">
                              <w:pPr>
                                <w:pStyle w:val="EMPTYCELLSTYLE"/>
                              </w:pPr>
                            </w:p>
                          </w:tc>
                          <w:tc>
                            <w:tcPr>
                              <w:tcW w:w="1280" w:type="dxa"/>
                            </w:tcPr>
                            <w:p w14:paraId="619451F4" w14:textId="77777777" w:rsidR="001F7038" w:rsidRDefault="001F7038">
                              <w:pPr>
                                <w:pStyle w:val="EMPTYCELLSTYLE"/>
                              </w:pPr>
                            </w:p>
                          </w:tc>
                          <w:tc>
                            <w:tcPr>
                              <w:tcW w:w="3080" w:type="dxa"/>
                            </w:tcPr>
                            <w:p w14:paraId="1218E891" w14:textId="77777777" w:rsidR="001F7038" w:rsidRDefault="001F7038">
                              <w:pPr>
                                <w:pStyle w:val="EMPTYCELLSTYLE"/>
                              </w:pPr>
                            </w:p>
                          </w:tc>
                          <w:tc>
                            <w:tcPr>
                              <w:tcW w:w="260" w:type="dxa"/>
                            </w:tcPr>
                            <w:p w14:paraId="609EBDDE" w14:textId="77777777" w:rsidR="001F7038" w:rsidRDefault="001F7038">
                              <w:pPr>
                                <w:pStyle w:val="EMPTYCELLSTYLE"/>
                              </w:pPr>
                            </w:p>
                          </w:tc>
                          <w:tc>
                            <w:tcPr>
                              <w:tcW w:w="1560" w:type="dxa"/>
                            </w:tcPr>
                            <w:p w14:paraId="44E6DA85" w14:textId="77777777" w:rsidR="001F7038" w:rsidRDefault="001F7038">
                              <w:pPr>
                                <w:pStyle w:val="EMPTYCELLSTYLE"/>
                              </w:pPr>
                            </w:p>
                          </w:tc>
                          <w:tc>
                            <w:tcPr>
                              <w:tcW w:w="3100" w:type="dxa"/>
                            </w:tcPr>
                            <w:p w14:paraId="6759F73B" w14:textId="77777777" w:rsidR="001F7038" w:rsidRDefault="001F7038">
                              <w:pPr>
                                <w:pStyle w:val="EMPTYCELLSTYLE"/>
                              </w:pPr>
                            </w:p>
                          </w:tc>
                          <w:tc>
                            <w:tcPr>
                              <w:tcW w:w="20" w:type="dxa"/>
                            </w:tcPr>
                            <w:p w14:paraId="016E8740" w14:textId="77777777" w:rsidR="001F7038" w:rsidRDefault="001F7038">
                              <w:pPr>
                                <w:pStyle w:val="EMPTYCELLSTYLE"/>
                              </w:pPr>
                            </w:p>
                          </w:tc>
                        </w:tr>
                        <w:tr w:rsidR="001F7038" w14:paraId="14B42E63"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4B6267A" w14:textId="77777777" w:rsidR="001F7038" w:rsidRDefault="00A81912">
                              <w:r>
                                <w:rPr>
                                  <w:rFonts w:ascii="DejaVu Sans" w:eastAsia="DejaVu Sans" w:hAnsi="DejaVu Sans" w:cs="DejaVu Sans"/>
                                  <w:color w:val="000000"/>
                                  <w:sz w:val="16"/>
                                </w:rPr>
                                <w:t>04 - Administração</w:t>
                              </w:r>
                            </w:p>
                          </w:tc>
                          <w:tc>
                            <w:tcPr>
                              <w:tcW w:w="260" w:type="dxa"/>
                            </w:tcPr>
                            <w:p w14:paraId="4AEEDD77"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8B2F6D5" w14:textId="77777777" w:rsidR="001F7038" w:rsidRDefault="00A81912">
                              <w:r>
                                <w:rPr>
                                  <w:rFonts w:ascii="DejaVu Sans" w:eastAsia="DejaVu Sans" w:hAnsi="DejaVu Sans" w:cs="DejaVu Sans"/>
                                  <w:color w:val="000000"/>
                                  <w:sz w:val="16"/>
                                </w:rPr>
                                <w:t>122 - Administração Geral</w:t>
                              </w:r>
                            </w:p>
                          </w:tc>
                        </w:tr>
                        <w:tr w:rsidR="001F7038" w14:paraId="202DF166"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F6439BF" w14:textId="77777777" w:rsidR="001F7038" w:rsidRDefault="001F7038">
                              <w:pPr>
                                <w:pStyle w:val="EMPTYCELLSTYLE"/>
                              </w:pPr>
                            </w:p>
                          </w:tc>
                          <w:tc>
                            <w:tcPr>
                              <w:tcW w:w="260" w:type="dxa"/>
                            </w:tcPr>
                            <w:p w14:paraId="23082D8E"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BC859E9" w14:textId="77777777" w:rsidR="001F7038" w:rsidRDefault="001F7038">
                              <w:pPr>
                                <w:pStyle w:val="EMPTYCELLSTYLE"/>
                              </w:pPr>
                            </w:p>
                          </w:tc>
                        </w:tr>
                        <w:tr w:rsidR="001F7038" w14:paraId="69814CB6" w14:textId="77777777">
                          <w:tblPrEx>
                            <w:tblCellMar>
                              <w:top w:w="0" w:type="dxa"/>
                              <w:bottom w:w="0" w:type="dxa"/>
                            </w:tblCellMar>
                          </w:tblPrEx>
                          <w:trPr>
                            <w:trHeight w:hRule="exact" w:val="40"/>
                          </w:trPr>
                          <w:tc>
                            <w:tcPr>
                              <w:tcW w:w="20" w:type="dxa"/>
                            </w:tcPr>
                            <w:p w14:paraId="1D92A0E9" w14:textId="77777777" w:rsidR="001F7038" w:rsidRDefault="001F7038">
                              <w:pPr>
                                <w:pStyle w:val="EMPTYCELLSTYLE"/>
                              </w:pPr>
                            </w:p>
                          </w:tc>
                          <w:tc>
                            <w:tcPr>
                              <w:tcW w:w="1540" w:type="dxa"/>
                            </w:tcPr>
                            <w:p w14:paraId="1D33CFBB" w14:textId="77777777" w:rsidR="001F7038" w:rsidRDefault="001F7038">
                              <w:pPr>
                                <w:pStyle w:val="EMPTYCELLSTYLE"/>
                              </w:pPr>
                            </w:p>
                          </w:tc>
                          <w:tc>
                            <w:tcPr>
                              <w:tcW w:w="20" w:type="dxa"/>
                            </w:tcPr>
                            <w:p w14:paraId="67B4FE8A" w14:textId="77777777" w:rsidR="001F7038" w:rsidRDefault="001F7038">
                              <w:pPr>
                                <w:pStyle w:val="EMPTYCELLSTYLE"/>
                              </w:pPr>
                            </w:p>
                          </w:tc>
                          <w:tc>
                            <w:tcPr>
                              <w:tcW w:w="1280" w:type="dxa"/>
                            </w:tcPr>
                            <w:p w14:paraId="2595EA85" w14:textId="77777777" w:rsidR="001F7038" w:rsidRDefault="001F7038">
                              <w:pPr>
                                <w:pStyle w:val="EMPTYCELLSTYLE"/>
                              </w:pPr>
                            </w:p>
                          </w:tc>
                          <w:tc>
                            <w:tcPr>
                              <w:tcW w:w="3080" w:type="dxa"/>
                            </w:tcPr>
                            <w:p w14:paraId="0352C9DC" w14:textId="77777777" w:rsidR="001F7038" w:rsidRDefault="001F7038">
                              <w:pPr>
                                <w:pStyle w:val="EMPTYCELLSTYLE"/>
                              </w:pPr>
                            </w:p>
                          </w:tc>
                          <w:tc>
                            <w:tcPr>
                              <w:tcW w:w="260" w:type="dxa"/>
                            </w:tcPr>
                            <w:p w14:paraId="1A16B2B9" w14:textId="77777777" w:rsidR="001F7038" w:rsidRDefault="001F7038">
                              <w:pPr>
                                <w:pStyle w:val="EMPTYCELLSTYLE"/>
                              </w:pPr>
                            </w:p>
                          </w:tc>
                          <w:tc>
                            <w:tcPr>
                              <w:tcW w:w="1560" w:type="dxa"/>
                            </w:tcPr>
                            <w:p w14:paraId="73D326B8" w14:textId="77777777" w:rsidR="001F7038" w:rsidRDefault="001F7038">
                              <w:pPr>
                                <w:pStyle w:val="EMPTYCELLSTYLE"/>
                              </w:pPr>
                            </w:p>
                          </w:tc>
                          <w:tc>
                            <w:tcPr>
                              <w:tcW w:w="3100" w:type="dxa"/>
                            </w:tcPr>
                            <w:p w14:paraId="06814494" w14:textId="77777777" w:rsidR="001F7038" w:rsidRDefault="001F7038">
                              <w:pPr>
                                <w:pStyle w:val="EMPTYCELLSTYLE"/>
                              </w:pPr>
                            </w:p>
                          </w:tc>
                          <w:tc>
                            <w:tcPr>
                              <w:tcW w:w="20" w:type="dxa"/>
                            </w:tcPr>
                            <w:p w14:paraId="28308C40" w14:textId="77777777" w:rsidR="001F7038" w:rsidRDefault="001F7038">
                              <w:pPr>
                                <w:pStyle w:val="EMPTYCELLSTYLE"/>
                              </w:pPr>
                            </w:p>
                          </w:tc>
                        </w:tr>
                        <w:tr w:rsidR="001F7038" w14:paraId="7828AF99" w14:textId="77777777">
                          <w:tblPrEx>
                            <w:tblCellMar>
                              <w:top w:w="0" w:type="dxa"/>
                              <w:bottom w:w="0" w:type="dxa"/>
                            </w:tblCellMar>
                          </w:tblPrEx>
                          <w:trPr>
                            <w:trHeight w:hRule="exact" w:val="200"/>
                          </w:trPr>
                          <w:tc>
                            <w:tcPr>
                              <w:tcW w:w="20" w:type="dxa"/>
                            </w:tcPr>
                            <w:p w14:paraId="2068DDAD" w14:textId="77777777" w:rsidR="001F7038" w:rsidRDefault="001F7038">
                              <w:pPr>
                                <w:pStyle w:val="EMPTYCELLSTYLE"/>
                              </w:pPr>
                            </w:p>
                          </w:tc>
                          <w:tc>
                            <w:tcPr>
                              <w:tcW w:w="1540" w:type="dxa"/>
                            </w:tcPr>
                            <w:p w14:paraId="720CFD7A" w14:textId="77777777" w:rsidR="001F7038" w:rsidRDefault="001F7038">
                              <w:pPr>
                                <w:pStyle w:val="EMPTYCELLSTYLE"/>
                              </w:pPr>
                            </w:p>
                          </w:tc>
                          <w:tc>
                            <w:tcPr>
                              <w:tcW w:w="20" w:type="dxa"/>
                            </w:tcPr>
                            <w:p w14:paraId="77652408" w14:textId="77777777" w:rsidR="001F7038" w:rsidRDefault="001F7038">
                              <w:pPr>
                                <w:pStyle w:val="EMPTYCELLSTYLE"/>
                              </w:pPr>
                            </w:p>
                          </w:tc>
                          <w:tc>
                            <w:tcPr>
                              <w:tcW w:w="1280" w:type="dxa"/>
                            </w:tcPr>
                            <w:p w14:paraId="7E244AB4" w14:textId="77777777" w:rsidR="001F7038" w:rsidRDefault="001F7038">
                              <w:pPr>
                                <w:pStyle w:val="EMPTYCELLSTYLE"/>
                              </w:pPr>
                            </w:p>
                          </w:tc>
                          <w:tc>
                            <w:tcPr>
                              <w:tcW w:w="3080" w:type="dxa"/>
                            </w:tcPr>
                            <w:p w14:paraId="5152C8B6" w14:textId="77777777" w:rsidR="001F7038" w:rsidRDefault="001F7038">
                              <w:pPr>
                                <w:pStyle w:val="EMPTYCELLSTYLE"/>
                              </w:pPr>
                            </w:p>
                          </w:tc>
                          <w:tc>
                            <w:tcPr>
                              <w:tcW w:w="260" w:type="dxa"/>
                            </w:tcPr>
                            <w:p w14:paraId="6FEAC88E" w14:textId="77777777" w:rsidR="001F7038" w:rsidRDefault="001F7038">
                              <w:pPr>
                                <w:pStyle w:val="EMPTYCELLSTYLE"/>
                              </w:pPr>
                            </w:p>
                          </w:tc>
                          <w:tc>
                            <w:tcPr>
                              <w:tcW w:w="1560" w:type="dxa"/>
                            </w:tcPr>
                            <w:p w14:paraId="1D1CD2A5" w14:textId="77777777" w:rsidR="001F7038" w:rsidRDefault="001F7038">
                              <w:pPr>
                                <w:pStyle w:val="EMPTYCELLSTYLE"/>
                              </w:pPr>
                            </w:p>
                          </w:tc>
                          <w:tc>
                            <w:tcPr>
                              <w:tcW w:w="3100" w:type="dxa"/>
                            </w:tcPr>
                            <w:p w14:paraId="75C9BC82" w14:textId="77777777" w:rsidR="001F7038" w:rsidRDefault="001F7038">
                              <w:pPr>
                                <w:pStyle w:val="EMPTYCELLSTYLE"/>
                              </w:pPr>
                            </w:p>
                          </w:tc>
                          <w:tc>
                            <w:tcPr>
                              <w:tcW w:w="20" w:type="dxa"/>
                            </w:tcPr>
                            <w:p w14:paraId="5751CCBF" w14:textId="77777777" w:rsidR="001F7038" w:rsidRDefault="001F7038">
                              <w:pPr>
                                <w:pStyle w:val="EMPTYCELLSTYLE"/>
                              </w:pPr>
                            </w:p>
                          </w:tc>
                        </w:tr>
                        <w:tr w:rsidR="001F7038" w14:paraId="3B756EB8" w14:textId="77777777">
                          <w:tblPrEx>
                            <w:tblCellMar>
                              <w:top w:w="0" w:type="dxa"/>
                              <w:bottom w:w="0" w:type="dxa"/>
                            </w:tblCellMar>
                          </w:tblPrEx>
                          <w:trPr>
                            <w:trHeight w:hRule="exact" w:val="20"/>
                          </w:trPr>
                          <w:tc>
                            <w:tcPr>
                              <w:tcW w:w="20" w:type="dxa"/>
                            </w:tcPr>
                            <w:p w14:paraId="4BE57638"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CF52314" w14:textId="77777777" w:rsidR="001F7038" w:rsidRDefault="00A81912">
                              <w:r>
                                <w:rPr>
                                  <w:rFonts w:ascii="DejaVu Sans" w:eastAsia="DejaVu Sans" w:hAnsi="DejaVu Sans" w:cs="DejaVu Sans"/>
                                  <w:color w:val="000000"/>
                                  <w:sz w:val="16"/>
                                </w:rPr>
                                <w:t>2301 - Transformação do Estado para a Cidadania e o Desenvolvimento</w:t>
                              </w:r>
                            </w:p>
                          </w:tc>
                          <w:tc>
                            <w:tcPr>
                              <w:tcW w:w="20" w:type="dxa"/>
                            </w:tcPr>
                            <w:p w14:paraId="234F7CDA" w14:textId="77777777" w:rsidR="001F7038" w:rsidRDefault="001F7038">
                              <w:pPr>
                                <w:pStyle w:val="EMPTYCELLSTYLE"/>
                              </w:pPr>
                            </w:p>
                          </w:tc>
                        </w:tr>
                        <w:tr w:rsidR="001F7038" w14:paraId="1A89070C" w14:textId="77777777">
                          <w:tblPrEx>
                            <w:tblCellMar>
                              <w:top w:w="0" w:type="dxa"/>
                              <w:bottom w:w="0" w:type="dxa"/>
                            </w:tblCellMar>
                          </w:tblPrEx>
                          <w:trPr>
                            <w:trHeight w:hRule="exact" w:val="200"/>
                          </w:trPr>
                          <w:tc>
                            <w:tcPr>
                              <w:tcW w:w="20" w:type="dxa"/>
                            </w:tcPr>
                            <w:p w14:paraId="2325532D"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9F4A004" w14:textId="77777777" w:rsidR="001F7038" w:rsidRDefault="001F7038">
                              <w:pPr>
                                <w:pStyle w:val="EMPTYCELLSTYLE"/>
                              </w:pPr>
                            </w:p>
                          </w:tc>
                          <w:tc>
                            <w:tcPr>
                              <w:tcW w:w="20" w:type="dxa"/>
                            </w:tcPr>
                            <w:p w14:paraId="68AB9BE8" w14:textId="77777777" w:rsidR="001F7038" w:rsidRDefault="001F7038">
                              <w:pPr>
                                <w:pStyle w:val="EMPTYCELLSTYLE"/>
                              </w:pPr>
                            </w:p>
                          </w:tc>
                        </w:tr>
                        <w:tr w:rsidR="001F7038" w14:paraId="26AF45AE" w14:textId="77777777">
                          <w:tblPrEx>
                            <w:tblCellMar>
                              <w:top w:w="0" w:type="dxa"/>
                              <w:bottom w:w="0" w:type="dxa"/>
                            </w:tblCellMar>
                          </w:tblPrEx>
                          <w:trPr>
                            <w:trHeight w:hRule="exact" w:val="40"/>
                          </w:trPr>
                          <w:tc>
                            <w:tcPr>
                              <w:tcW w:w="20" w:type="dxa"/>
                            </w:tcPr>
                            <w:p w14:paraId="15E02331" w14:textId="77777777" w:rsidR="001F7038" w:rsidRDefault="001F7038">
                              <w:pPr>
                                <w:pStyle w:val="EMPTYCELLSTYLE"/>
                              </w:pPr>
                            </w:p>
                          </w:tc>
                          <w:tc>
                            <w:tcPr>
                              <w:tcW w:w="1540" w:type="dxa"/>
                            </w:tcPr>
                            <w:p w14:paraId="52B2BB62" w14:textId="77777777" w:rsidR="001F7038" w:rsidRDefault="001F7038">
                              <w:pPr>
                                <w:pStyle w:val="EMPTYCELLSTYLE"/>
                              </w:pPr>
                            </w:p>
                          </w:tc>
                          <w:tc>
                            <w:tcPr>
                              <w:tcW w:w="20" w:type="dxa"/>
                            </w:tcPr>
                            <w:p w14:paraId="2DCB7B5D" w14:textId="77777777" w:rsidR="001F7038" w:rsidRDefault="001F7038">
                              <w:pPr>
                                <w:pStyle w:val="EMPTYCELLSTYLE"/>
                              </w:pPr>
                            </w:p>
                          </w:tc>
                          <w:tc>
                            <w:tcPr>
                              <w:tcW w:w="1280" w:type="dxa"/>
                            </w:tcPr>
                            <w:p w14:paraId="724873AD" w14:textId="77777777" w:rsidR="001F7038" w:rsidRDefault="001F7038">
                              <w:pPr>
                                <w:pStyle w:val="EMPTYCELLSTYLE"/>
                              </w:pPr>
                            </w:p>
                          </w:tc>
                          <w:tc>
                            <w:tcPr>
                              <w:tcW w:w="3080" w:type="dxa"/>
                            </w:tcPr>
                            <w:p w14:paraId="608AAC55" w14:textId="77777777" w:rsidR="001F7038" w:rsidRDefault="001F7038">
                              <w:pPr>
                                <w:pStyle w:val="EMPTYCELLSTYLE"/>
                              </w:pPr>
                            </w:p>
                          </w:tc>
                          <w:tc>
                            <w:tcPr>
                              <w:tcW w:w="260" w:type="dxa"/>
                            </w:tcPr>
                            <w:p w14:paraId="430215B7" w14:textId="77777777" w:rsidR="001F7038" w:rsidRDefault="001F7038">
                              <w:pPr>
                                <w:pStyle w:val="EMPTYCELLSTYLE"/>
                              </w:pPr>
                            </w:p>
                          </w:tc>
                          <w:tc>
                            <w:tcPr>
                              <w:tcW w:w="1560" w:type="dxa"/>
                            </w:tcPr>
                            <w:p w14:paraId="4207E958" w14:textId="77777777" w:rsidR="001F7038" w:rsidRDefault="001F7038">
                              <w:pPr>
                                <w:pStyle w:val="EMPTYCELLSTYLE"/>
                              </w:pPr>
                            </w:p>
                          </w:tc>
                          <w:tc>
                            <w:tcPr>
                              <w:tcW w:w="3100" w:type="dxa"/>
                            </w:tcPr>
                            <w:p w14:paraId="448FA2F8" w14:textId="77777777" w:rsidR="001F7038" w:rsidRDefault="001F7038">
                              <w:pPr>
                                <w:pStyle w:val="EMPTYCELLSTYLE"/>
                              </w:pPr>
                            </w:p>
                          </w:tc>
                          <w:tc>
                            <w:tcPr>
                              <w:tcW w:w="20" w:type="dxa"/>
                            </w:tcPr>
                            <w:p w14:paraId="556BE14E" w14:textId="77777777" w:rsidR="001F7038" w:rsidRDefault="001F7038">
                              <w:pPr>
                                <w:pStyle w:val="EMPTYCELLSTYLE"/>
                              </w:pPr>
                            </w:p>
                          </w:tc>
                        </w:tr>
                        <w:tr w:rsidR="001F7038" w14:paraId="4C79D424"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2D10DD9C" w14:textId="77777777" w:rsidR="001F7038" w:rsidRDefault="00A81912">
                              <w:r>
                                <w:rPr>
                                  <w:rFonts w:ascii="DejaVu Sans" w:eastAsia="DejaVu Sans" w:hAnsi="DejaVu Sans" w:cs="DejaVu Sans"/>
                                  <w:color w:val="000000"/>
                                  <w:sz w:val="16"/>
                                </w:rPr>
                                <w:t>AÇÃO</w:t>
                              </w:r>
                            </w:p>
                          </w:tc>
                          <w:tc>
                            <w:tcPr>
                              <w:tcW w:w="20" w:type="dxa"/>
                            </w:tcPr>
                            <w:p w14:paraId="7B126264" w14:textId="77777777" w:rsidR="001F7038" w:rsidRDefault="001F7038">
                              <w:pPr>
                                <w:pStyle w:val="EMPTYCELLSTYLE"/>
                              </w:pPr>
                            </w:p>
                          </w:tc>
                          <w:tc>
                            <w:tcPr>
                              <w:tcW w:w="1280" w:type="dxa"/>
                            </w:tcPr>
                            <w:p w14:paraId="0B55836D" w14:textId="77777777" w:rsidR="001F7038" w:rsidRDefault="001F7038">
                              <w:pPr>
                                <w:pStyle w:val="EMPTYCELLSTYLE"/>
                              </w:pPr>
                            </w:p>
                          </w:tc>
                          <w:tc>
                            <w:tcPr>
                              <w:tcW w:w="3080" w:type="dxa"/>
                            </w:tcPr>
                            <w:p w14:paraId="6A9FB20E" w14:textId="77777777" w:rsidR="001F7038" w:rsidRDefault="001F7038">
                              <w:pPr>
                                <w:pStyle w:val="EMPTYCELLSTYLE"/>
                              </w:pPr>
                            </w:p>
                          </w:tc>
                          <w:tc>
                            <w:tcPr>
                              <w:tcW w:w="260" w:type="dxa"/>
                            </w:tcPr>
                            <w:p w14:paraId="0B7EAB8A" w14:textId="77777777" w:rsidR="001F7038" w:rsidRDefault="001F7038">
                              <w:pPr>
                                <w:pStyle w:val="EMPTYCELLSTYLE"/>
                              </w:pPr>
                            </w:p>
                          </w:tc>
                          <w:tc>
                            <w:tcPr>
                              <w:tcW w:w="1560" w:type="dxa"/>
                            </w:tcPr>
                            <w:p w14:paraId="1587888E" w14:textId="77777777" w:rsidR="001F7038" w:rsidRDefault="001F7038">
                              <w:pPr>
                                <w:pStyle w:val="EMPTYCELLSTYLE"/>
                              </w:pPr>
                            </w:p>
                          </w:tc>
                          <w:tc>
                            <w:tcPr>
                              <w:tcW w:w="3100" w:type="dxa"/>
                            </w:tcPr>
                            <w:p w14:paraId="0B8E64A4" w14:textId="77777777" w:rsidR="001F7038" w:rsidRDefault="001F7038">
                              <w:pPr>
                                <w:pStyle w:val="EMPTYCELLSTYLE"/>
                              </w:pPr>
                            </w:p>
                          </w:tc>
                          <w:tc>
                            <w:tcPr>
                              <w:tcW w:w="20" w:type="dxa"/>
                            </w:tcPr>
                            <w:p w14:paraId="70B78BC4" w14:textId="77777777" w:rsidR="001F7038" w:rsidRDefault="001F7038">
                              <w:pPr>
                                <w:pStyle w:val="EMPTYCELLSTYLE"/>
                              </w:pPr>
                            </w:p>
                          </w:tc>
                        </w:tr>
                        <w:tr w:rsidR="001F7038" w14:paraId="5C688C61"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78CC3F51" w14:textId="77777777" w:rsidR="001F7038" w:rsidRDefault="001F7038">
                              <w:pPr>
                                <w:pStyle w:val="EMPTYCELLSTYLE"/>
                              </w:pPr>
                            </w:p>
                          </w:tc>
                          <w:tc>
                            <w:tcPr>
                              <w:tcW w:w="20" w:type="dxa"/>
                            </w:tcPr>
                            <w:p w14:paraId="4EA60940" w14:textId="77777777" w:rsidR="001F7038" w:rsidRDefault="001F7038">
                              <w:pPr>
                                <w:pStyle w:val="EMPTYCELLSTYLE"/>
                              </w:pPr>
                            </w:p>
                          </w:tc>
                          <w:tc>
                            <w:tcPr>
                              <w:tcW w:w="1280" w:type="dxa"/>
                            </w:tcPr>
                            <w:p w14:paraId="52BDBBC8" w14:textId="77777777" w:rsidR="001F7038" w:rsidRDefault="001F7038">
                              <w:pPr>
                                <w:pStyle w:val="EMPTYCELLSTYLE"/>
                              </w:pPr>
                            </w:p>
                          </w:tc>
                          <w:tc>
                            <w:tcPr>
                              <w:tcW w:w="3080" w:type="dxa"/>
                            </w:tcPr>
                            <w:p w14:paraId="53D9D833" w14:textId="77777777" w:rsidR="001F7038" w:rsidRDefault="001F7038">
                              <w:pPr>
                                <w:pStyle w:val="EMPTYCELLSTYLE"/>
                              </w:pPr>
                            </w:p>
                          </w:tc>
                          <w:tc>
                            <w:tcPr>
                              <w:tcW w:w="260" w:type="dxa"/>
                            </w:tcPr>
                            <w:p w14:paraId="6747EF9F" w14:textId="77777777" w:rsidR="001F7038" w:rsidRDefault="001F7038">
                              <w:pPr>
                                <w:pStyle w:val="EMPTYCELLSTYLE"/>
                              </w:pPr>
                            </w:p>
                          </w:tc>
                          <w:tc>
                            <w:tcPr>
                              <w:tcW w:w="1560" w:type="dxa"/>
                            </w:tcPr>
                            <w:p w14:paraId="4DC09176" w14:textId="77777777" w:rsidR="001F7038" w:rsidRDefault="001F7038">
                              <w:pPr>
                                <w:pStyle w:val="EMPTYCELLSTYLE"/>
                              </w:pPr>
                            </w:p>
                          </w:tc>
                          <w:tc>
                            <w:tcPr>
                              <w:tcW w:w="3100" w:type="dxa"/>
                            </w:tcPr>
                            <w:p w14:paraId="6F992884" w14:textId="77777777" w:rsidR="001F7038" w:rsidRDefault="001F7038">
                              <w:pPr>
                                <w:pStyle w:val="EMPTYCELLSTYLE"/>
                              </w:pPr>
                            </w:p>
                          </w:tc>
                          <w:tc>
                            <w:tcPr>
                              <w:tcW w:w="20" w:type="dxa"/>
                            </w:tcPr>
                            <w:p w14:paraId="61B4492F" w14:textId="77777777" w:rsidR="001F7038" w:rsidRDefault="001F7038">
                              <w:pPr>
                                <w:pStyle w:val="EMPTYCELLSTYLE"/>
                              </w:pPr>
                            </w:p>
                          </w:tc>
                        </w:tr>
                        <w:tr w:rsidR="001F7038" w14:paraId="7936A881" w14:textId="77777777">
                          <w:tblPrEx>
                            <w:tblCellMar>
                              <w:top w:w="0" w:type="dxa"/>
                              <w:bottom w:w="0" w:type="dxa"/>
                            </w:tblCellMar>
                          </w:tblPrEx>
                          <w:trPr>
                            <w:trHeight w:hRule="exact" w:val="200"/>
                          </w:trPr>
                          <w:tc>
                            <w:tcPr>
                              <w:tcW w:w="20" w:type="dxa"/>
                            </w:tcPr>
                            <w:p w14:paraId="31DE4C31" w14:textId="77777777" w:rsidR="001F7038" w:rsidRDefault="001F7038">
                              <w:pPr>
                                <w:pStyle w:val="EMPTYCELLSTYLE"/>
                              </w:pPr>
                            </w:p>
                          </w:tc>
                          <w:tc>
                            <w:tcPr>
                              <w:tcW w:w="1540" w:type="dxa"/>
                            </w:tcPr>
                            <w:p w14:paraId="381DBD4E" w14:textId="77777777" w:rsidR="001F7038" w:rsidRDefault="001F7038">
                              <w:pPr>
                                <w:pStyle w:val="EMPTYCELLSTYLE"/>
                              </w:pPr>
                            </w:p>
                          </w:tc>
                          <w:tc>
                            <w:tcPr>
                              <w:tcW w:w="20" w:type="dxa"/>
                            </w:tcPr>
                            <w:p w14:paraId="67F43A71" w14:textId="77777777" w:rsidR="001F7038" w:rsidRDefault="001F7038">
                              <w:pPr>
                                <w:pStyle w:val="EMPTYCELLSTYLE"/>
                              </w:pPr>
                            </w:p>
                          </w:tc>
                          <w:tc>
                            <w:tcPr>
                              <w:tcW w:w="1280" w:type="dxa"/>
                            </w:tcPr>
                            <w:p w14:paraId="1F72EA7A" w14:textId="77777777" w:rsidR="001F7038" w:rsidRDefault="001F7038">
                              <w:pPr>
                                <w:pStyle w:val="EMPTYCELLSTYLE"/>
                              </w:pPr>
                            </w:p>
                          </w:tc>
                          <w:tc>
                            <w:tcPr>
                              <w:tcW w:w="3080" w:type="dxa"/>
                            </w:tcPr>
                            <w:p w14:paraId="169A139A" w14:textId="77777777" w:rsidR="001F7038" w:rsidRDefault="001F7038">
                              <w:pPr>
                                <w:pStyle w:val="EMPTYCELLSTYLE"/>
                              </w:pPr>
                            </w:p>
                          </w:tc>
                          <w:tc>
                            <w:tcPr>
                              <w:tcW w:w="260" w:type="dxa"/>
                            </w:tcPr>
                            <w:p w14:paraId="2FEEC726" w14:textId="77777777" w:rsidR="001F7038" w:rsidRDefault="001F7038">
                              <w:pPr>
                                <w:pStyle w:val="EMPTYCELLSTYLE"/>
                              </w:pPr>
                            </w:p>
                          </w:tc>
                          <w:tc>
                            <w:tcPr>
                              <w:tcW w:w="1560" w:type="dxa"/>
                            </w:tcPr>
                            <w:p w14:paraId="765ACC3A" w14:textId="77777777" w:rsidR="001F7038" w:rsidRDefault="001F7038">
                              <w:pPr>
                                <w:pStyle w:val="EMPTYCELLSTYLE"/>
                              </w:pPr>
                            </w:p>
                          </w:tc>
                          <w:tc>
                            <w:tcPr>
                              <w:tcW w:w="3100" w:type="dxa"/>
                            </w:tcPr>
                            <w:p w14:paraId="1459BB98" w14:textId="77777777" w:rsidR="001F7038" w:rsidRDefault="001F7038">
                              <w:pPr>
                                <w:pStyle w:val="EMPTYCELLSTYLE"/>
                              </w:pPr>
                            </w:p>
                          </w:tc>
                          <w:tc>
                            <w:tcPr>
                              <w:tcW w:w="20" w:type="dxa"/>
                            </w:tcPr>
                            <w:p w14:paraId="517E66B2" w14:textId="77777777" w:rsidR="001F7038" w:rsidRDefault="001F7038">
                              <w:pPr>
                                <w:pStyle w:val="EMPTYCELLSTYLE"/>
                              </w:pPr>
                            </w:p>
                          </w:tc>
                        </w:tr>
                        <w:tr w:rsidR="001F7038" w14:paraId="417F612F" w14:textId="77777777">
                          <w:tblPrEx>
                            <w:tblCellMar>
                              <w:top w:w="0" w:type="dxa"/>
                              <w:bottom w:w="0" w:type="dxa"/>
                            </w:tblCellMar>
                          </w:tblPrEx>
                          <w:trPr>
                            <w:trHeight w:hRule="exact" w:val="40"/>
                          </w:trPr>
                          <w:tc>
                            <w:tcPr>
                              <w:tcW w:w="20" w:type="dxa"/>
                            </w:tcPr>
                            <w:p w14:paraId="40EB6801" w14:textId="77777777" w:rsidR="001F7038" w:rsidRDefault="001F7038">
                              <w:pPr>
                                <w:pStyle w:val="EMPTYCELLSTYLE"/>
                              </w:pPr>
                            </w:p>
                          </w:tc>
                          <w:tc>
                            <w:tcPr>
                              <w:tcW w:w="1540" w:type="dxa"/>
                            </w:tcPr>
                            <w:p w14:paraId="2201D40B" w14:textId="77777777" w:rsidR="001F7038" w:rsidRDefault="001F7038">
                              <w:pPr>
                                <w:pStyle w:val="EMPTYCELLSTYLE"/>
                              </w:pPr>
                            </w:p>
                          </w:tc>
                          <w:tc>
                            <w:tcPr>
                              <w:tcW w:w="20" w:type="dxa"/>
                            </w:tcPr>
                            <w:p w14:paraId="3B307021" w14:textId="77777777" w:rsidR="001F7038" w:rsidRDefault="001F7038">
                              <w:pPr>
                                <w:pStyle w:val="EMPTYCELLSTYLE"/>
                              </w:pPr>
                            </w:p>
                          </w:tc>
                          <w:tc>
                            <w:tcPr>
                              <w:tcW w:w="1280" w:type="dxa"/>
                            </w:tcPr>
                            <w:p w14:paraId="4C4A7C6D" w14:textId="77777777" w:rsidR="001F7038" w:rsidRDefault="001F7038">
                              <w:pPr>
                                <w:pStyle w:val="EMPTYCELLSTYLE"/>
                              </w:pPr>
                            </w:p>
                          </w:tc>
                          <w:tc>
                            <w:tcPr>
                              <w:tcW w:w="3080" w:type="dxa"/>
                            </w:tcPr>
                            <w:p w14:paraId="609444A7" w14:textId="77777777" w:rsidR="001F7038" w:rsidRDefault="001F7038">
                              <w:pPr>
                                <w:pStyle w:val="EMPTYCELLSTYLE"/>
                              </w:pPr>
                            </w:p>
                          </w:tc>
                          <w:tc>
                            <w:tcPr>
                              <w:tcW w:w="260" w:type="dxa"/>
                            </w:tcPr>
                            <w:p w14:paraId="331A9974" w14:textId="77777777" w:rsidR="001F7038" w:rsidRDefault="001F7038">
                              <w:pPr>
                                <w:pStyle w:val="EMPTYCELLSTYLE"/>
                              </w:pPr>
                            </w:p>
                          </w:tc>
                          <w:tc>
                            <w:tcPr>
                              <w:tcW w:w="1560" w:type="dxa"/>
                            </w:tcPr>
                            <w:p w14:paraId="1E7DC85E" w14:textId="77777777" w:rsidR="001F7038" w:rsidRDefault="001F7038">
                              <w:pPr>
                                <w:pStyle w:val="EMPTYCELLSTYLE"/>
                              </w:pPr>
                            </w:p>
                          </w:tc>
                          <w:tc>
                            <w:tcPr>
                              <w:tcW w:w="3100" w:type="dxa"/>
                            </w:tcPr>
                            <w:p w14:paraId="5A7C6DBA" w14:textId="77777777" w:rsidR="001F7038" w:rsidRDefault="001F7038">
                              <w:pPr>
                                <w:pStyle w:val="EMPTYCELLSTYLE"/>
                              </w:pPr>
                            </w:p>
                          </w:tc>
                          <w:tc>
                            <w:tcPr>
                              <w:tcW w:w="20" w:type="dxa"/>
                            </w:tcPr>
                            <w:p w14:paraId="728A5F85" w14:textId="77777777" w:rsidR="001F7038" w:rsidRDefault="001F7038">
                              <w:pPr>
                                <w:pStyle w:val="EMPTYCELLSTYLE"/>
                              </w:pPr>
                            </w:p>
                          </w:tc>
                        </w:tr>
                        <w:tr w:rsidR="001F7038" w14:paraId="6EC41A85" w14:textId="77777777">
                          <w:tblPrEx>
                            <w:tblCellMar>
                              <w:top w:w="0" w:type="dxa"/>
                              <w:bottom w:w="0" w:type="dxa"/>
                            </w:tblCellMar>
                          </w:tblPrEx>
                          <w:trPr>
                            <w:trHeight w:hRule="exact" w:val="200"/>
                          </w:trPr>
                          <w:tc>
                            <w:tcPr>
                              <w:tcW w:w="20" w:type="dxa"/>
                            </w:tcPr>
                            <w:p w14:paraId="4EC02941" w14:textId="77777777" w:rsidR="001F7038" w:rsidRDefault="001F7038">
                              <w:pPr>
                                <w:pStyle w:val="EMPTYCELLSTYLE"/>
                              </w:pPr>
                            </w:p>
                          </w:tc>
                          <w:tc>
                            <w:tcPr>
                              <w:tcW w:w="1540" w:type="dxa"/>
                            </w:tcPr>
                            <w:p w14:paraId="3CFB9302" w14:textId="77777777" w:rsidR="001F7038" w:rsidRDefault="001F7038">
                              <w:pPr>
                                <w:pStyle w:val="EMPTYCELLSTYLE"/>
                              </w:pPr>
                            </w:p>
                          </w:tc>
                          <w:tc>
                            <w:tcPr>
                              <w:tcW w:w="20" w:type="dxa"/>
                            </w:tcPr>
                            <w:p w14:paraId="1A4378E3" w14:textId="77777777" w:rsidR="001F7038" w:rsidRDefault="001F7038">
                              <w:pPr>
                                <w:pStyle w:val="EMPTYCELLSTYLE"/>
                              </w:pPr>
                            </w:p>
                          </w:tc>
                          <w:tc>
                            <w:tcPr>
                              <w:tcW w:w="1280" w:type="dxa"/>
                            </w:tcPr>
                            <w:p w14:paraId="2981690B" w14:textId="77777777" w:rsidR="001F7038" w:rsidRDefault="001F7038">
                              <w:pPr>
                                <w:pStyle w:val="EMPTYCELLSTYLE"/>
                              </w:pPr>
                            </w:p>
                          </w:tc>
                          <w:tc>
                            <w:tcPr>
                              <w:tcW w:w="3080" w:type="dxa"/>
                            </w:tcPr>
                            <w:p w14:paraId="64A796E6" w14:textId="77777777" w:rsidR="001F7038" w:rsidRDefault="001F7038">
                              <w:pPr>
                                <w:pStyle w:val="EMPTYCELLSTYLE"/>
                              </w:pPr>
                            </w:p>
                          </w:tc>
                          <w:tc>
                            <w:tcPr>
                              <w:tcW w:w="260" w:type="dxa"/>
                            </w:tcPr>
                            <w:p w14:paraId="0C54CF79" w14:textId="77777777" w:rsidR="001F7038" w:rsidRDefault="001F7038">
                              <w:pPr>
                                <w:pStyle w:val="EMPTYCELLSTYLE"/>
                              </w:pPr>
                            </w:p>
                          </w:tc>
                          <w:tc>
                            <w:tcPr>
                              <w:tcW w:w="1560" w:type="dxa"/>
                            </w:tcPr>
                            <w:p w14:paraId="2CA8073C" w14:textId="77777777" w:rsidR="001F7038" w:rsidRDefault="001F7038">
                              <w:pPr>
                                <w:pStyle w:val="EMPTYCELLSTYLE"/>
                              </w:pPr>
                            </w:p>
                          </w:tc>
                          <w:tc>
                            <w:tcPr>
                              <w:tcW w:w="3100" w:type="dxa"/>
                            </w:tcPr>
                            <w:p w14:paraId="452A5E11" w14:textId="77777777" w:rsidR="001F7038" w:rsidRDefault="001F7038">
                              <w:pPr>
                                <w:pStyle w:val="EMPTYCELLSTYLE"/>
                              </w:pPr>
                            </w:p>
                          </w:tc>
                          <w:tc>
                            <w:tcPr>
                              <w:tcW w:w="20" w:type="dxa"/>
                            </w:tcPr>
                            <w:p w14:paraId="056780C8" w14:textId="77777777" w:rsidR="001F7038" w:rsidRDefault="001F7038">
                              <w:pPr>
                                <w:pStyle w:val="EMPTYCELLSTYLE"/>
                              </w:pPr>
                            </w:p>
                          </w:tc>
                        </w:tr>
                        <w:tr w:rsidR="001F7038" w14:paraId="3377E890" w14:textId="77777777">
                          <w:tblPrEx>
                            <w:tblCellMar>
                              <w:top w:w="0" w:type="dxa"/>
                              <w:bottom w:w="0" w:type="dxa"/>
                            </w:tblCellMar>
                          </w:tblPrEx>
                          <w:trPr>
                            <w:trHeight w:hRule="exact" w:val="20"/>
                          </w:trPr>
                          <w:tc>
                            <w:tcPr>
                              <w:tcW w:w="20" w:type="dxa"/>
                            </w:tcPr>
                            <w:p w14:paraId="743A646A"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F2B1956" w14:textId="77777777" w:rsidR="001F7038" w:rsidRDefault="00A81912">
                              <w:r>
                                <w:rPr>
                                  <w:rFonts w:ascii="DejaVu Sans" w:eastAsia="DejaVu Sans" w:hAnsi="DejaVu Sans" w:cs="DejaVu Sans"/>
                                  <w:color w:val="000000"/>
                                  <w:sz w:val="16"/>
                                </w:rPr>
                                <w:t>0001 - Nacional</w:t>
                              </w:r>
                            </w:p>
                          </w:tc>
                        </w:tr>
                        <w:tr w:rsidR="001F7038" w14:paraId="62A824BB" w14:textId="77777777">
                          <w:tblPrEx>
                            <w:tblCellMar>
                              <w:top w:w="0" w:type="dxa"/>
                              <w:bottom w:w="0" w:type="dxa"/>
                            </w:tblCellMar>
                          </w:tblPrEx>
                          <w:trPr>
                            <w:trHeight w:hRule="exact" w:val="200"/>
                          </w:trPr>
                          <w:tc>
                            <w:tcPr>
                              <w:tcW w:w="20" w:type="dxa"/>
                            </w:tcPr>
                            <w:p w14:paraId="1A219A95"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633F76F" w14:textId="77777777" w:rsidR="001F7038" w:rsidRDefault="001F7038">
                              <w:pPr>
                                <w:pStyle w:val="EMPTYCELLSTYLE"/>
                              </w:pPr>
                            </w:p>
                          </w:tc>
                        </w:tr>
                        <w:tr w:rsidR="001F7038" w14:paraId="5A2704C4" w14:textId="77777777">
                          <w:tblPrEx>
                            <w:tblCellMar>
                              <w:top w:w="0" w:type="dxa"/>
                              <w:bottom w:w="0" w:type="dxa"/>
                            </w:tblCellMar>
                          </w:tblPrEx>
                          <w:trPr>
                            <w:trHeight w:hRule="exact" w:val="40"/>
                          </w:trPr>
                          <w:tc>
                            <w:tcPr>
                              <w:tcW w:w="20" w:type="dxa"/>
                            </w:tcPr>
                            <w:p w14:paraId="6795F7BE" w14:textId="77777777" w:rsidR="001F7038" w:rsidRDefault="001F7038">
                              <w:pPr>
                                <w:pStyle w:val="EMPTYCELLSTYLE"/>
                              </w:pPr>
                            </w:p>
                          </w:tc>
                          <w:tc>
                            <w:tcPr>
                              <w:tcW w:w="1540" w:type="dxa"/>
                            </w:tcPr>
                            <w:p w14:paraId="7F4E1DBE" w14:textId="77777777" w:rsidR="001F7038" w:rsidRDefault="001F7038">
                              <w:pPr>
                                <w:pStyle w:val="EMPTYCELLSTYLE"/>
                              </w:pPr>
                            </w:p>
                          </w:tc>
                          <w:tc>
                            <w:tcPr>
                              <w:tcW w:w="20" w:type="dxa"/>
                            </w:tcPr>
                            <w:p w14:paraId="72D80D8A" w14:textId="77777777" w:rsidR="001F7038" w:rsidRDefault="001F7038">
                              <w:pPr>
                                <w:pStyle w:val="EMPTYCELLSTYLE"/>
                              </w:pPr>
                            </w:p>
                          </w:tc>
                          <w:tc>
                            <w:tcPr>
                              <w:tcW w:w="1280" w:type="dxa"/>
                            </w:tcPr>
                            <w:p w14:paraId="658C495D" w14:textId="77777777" w:rsidR="001F7038" w:rsidRDefault="001F7038">
                              <w:pPr>
                                <w:pStyle w:val="EMPTYCELLSTYLE"/>
                              </w:pPr>
                            </w:p>
                          </w:tc>
                          <w:tc>
                            <w:tcPr>
                              <w:tcW w:w="3080" w:type="dxa"/>
                            </w:tcPr>
                            <w:p w14:paraId="51E753B8" w14:textId="77777777" w:rsidR="001F7038" w:rsidRDefault="001F7038">
                              <w:pPr>
                                <w:pStyle w:val="EMPTYCELLSTYLE"/>
                              </w:pPr>
                            </w:p>
                          </w:tc>
                          <w:tc>
                            <w:tcPr>
                              <w:tcW w:w="260" w:type="dxa"/>
                            </w:tcPr>
                            <w:p w14:paraId="32839901" w14:textId="77777777" w:rsidR="001F7038" w:rsidRDefault="001F7038">
                              <w:pPr>
                                <w:pStyle w:val="EMPTYCELLSTYLE"/>
                              </w:pPr>
                            </w:p>
                          </w:tc>
                          <w:tc>
                            <w:tcPr>
                              <w:tcW w:w="1560" w:type="dxa"/>
                            </w:tcPr>
                            <w:p w14:paraId="7D91890F" w14:textId="77777777" w:rsidR="001F7038" w:rsidRDefault="001F7038">
                              <w:pPr>
                                <w:pStyle w:val="EMPTYCELLSTYLE"/>
                              </w:pPr>
                            </w:p>
                          </w:tc>
                          <w:tc>
                            <w:tcPr>
                              <w:tcW w:w="3100" w:type="dxa"/>
                            </w:tcPr>
                            <w:p w14:paraId="53441283" w14:textId="77777777" w:rsidR="001F7038" w:rsidRDefault="001F7038">
                              <w:pPr>
                                <w:pStyle w:val="EMPTYCELLSTYLE"/>
                              </w:pPr>
                            </w:p>
                          </w:tc>
                          <w:tc>
                            <w:tcPr>
                              <w:tcW w:w="20" w:type="dxa"/>
                            </w:tcPr>
                            <w:p w14:paraId="75871469" w14:textId="77777777" w:rsidR="001F7038" w:rsidRDefault="001F7038">
                              <w:pPr>
                                <w:pStyle w:val="EMPTYCELLSTYLE"/>
                              </w:pPr>
                            </w:p>
                          </w:tc>
                        </w:tr>
                        <w:tr w:rsidR="001F7038" w14:paraId="005C06A8" w14:textId="77777777">
                          <w:tblPrEx>
                            <w:tblCellMar>
                              <w:top w:w="0" w:type="dxa"/>
                              <w:bottom w:w="0" w:type="dxa"/>
                            </w:tblCellMar>
                          </w:tblPrEx>
                          <w:trPr>
                            <w:trHeight w:hRule="exact" w:val="200"/>
                          </w:trPr>
                          <w:tc>
                            <w:tcPr>
                              <w:tcW w:w="20" w:type="dxa"/>
                            </w:tcPr>
                            <w:p w14:paraId="25EEC087" w14:textId="77777777" w:rsidR="001F7038" w:rsidRDefault="001F7038">
                              <w:pPr>
                                <w:pStyle w:val="EMPTYCELLSTYLE"/>
                              </w:pPr>
                            </w:p>
                          </w:tc>
                          <w:tc>
                            <w:tcPr>
                              <w:tcW w:w="1540" w:type="dxa"/>
                            </w:tcPr>
                            <w:p w14:paraId="535CAF0B" w14:textId="77777777" w:rsidR="001F7038" w:rsidRDefault="001F7038">
                              <w:pPr>
                                <w:pStyle w:val="EMPTYCELLSTYLE"/>
                              </w:pPr>
                            </w:p>
                          </w:tc>
                          <w:tc>
                            <w:tcPr>
                              <w:tcW w:w="20" w:type="dxa"/>
                            </w:tcPr>
                            <w:p w14:paraId="25B41516" w14:textId="77777777" w:rsidR="001F7038" w:rsidRDefault="001F7038">
                              <w:pPr>
                                <w:pStyle w:val="EMPTYCELLSTYLE"/>
                              </w:pPr>
                            </w:p>
                          </w:tc>
                          <w:tc>
                            <w:tcPr>
                              <w:tcW w:w="1280" w:type="dxa"/>
                            </w:tcPr>
                            <w:p w14:paraId="0899A98A" w14:textId="77777777" w:rsidR="001F7038" w:rsidRDefault="001F7038">
                              <w:pPr>
                                <w:pStyle w:val="EMPTYCELLSTYLE"/>
                              </w:pPr>
                            </w:p>
                          </w:tc>
                          <w:tc>
                            <w:tcPr>
                              <w:tcW w:w="3080" w:type="dxa"/>
                            </w:tcPr>
                            <w:p w14:paraId="0A09BD9F" w14:textId="77777777" w:rsidR="001F7038" w:rsidRDefault="001F7038">
                              <w:pPr>
                                <w:pStyle w:val="EMPTYCELLSTYLE"/>
                              </w:pPr>
                            </w:p>
                          </w:tc>
                          <w:tc>
                            <w:tcPr>
                              <w:tcW w:w="260" w:type="dxa"/>
                            </w:tcPr>
                            <w:p w14:paraId="32BC2FDD" w14:textId="77777777" w:rsidR="001F7038" w:rsidRDefault="001F7038">
                              <w:pPr>
                                <w:pStyle w:val="EMPTYCELLSTYLE"/>
                              </w:pPr>
                            </w:p>
                          </w:tc>
                          <w:tc>
                            <w:tcPr>
                              <w:tcW w:w="1560" w:type="dxa"/>
                            </w:tcPr>
                            <w:p w14:paraId="7885067A" w14:textId="77777777" w:rsidR="001F7038" w:rsidRDefault="001F7038">
                              <w:pPr>
                                <w:pStyle w:val="EMPTYCELLSTYLE"/>
                              </w:pPr>
                            </w:p>
                          </w:tc>
                          <w:tc>
                            <w:tcPr>
                              <w:tcW w:w="3100" w:type="dxa"/>
                            </w:tcPr>
                            <w:p w14:paraId="22566451" w14:textId="77777777" w:rsidR="001F7038" w:rsidRDefault="001F7038">
                              <w:pPr>
                                <w:pStyle w:val="EMPTYCELLSTYLE"/>
                              </w:pPr>
                            </w:p>
                          </w:tc>
                          <w:tc>
                            <w:tcPr>
                              <w:tcW w:w="20" w:type="dxa"/>
                            </w:tcPr>
                            <w:p w14:paraId="675343C7" w14:textId="77777777" w:rsidR="001F7038" w:rsidRDefault="001F7038">
                              <w:pPr>
                                <w:pStyle w:val="EMPTYCELLSTYLE"/>
                              </w:pPr>
                            </w:p>
                          </w:tc>
                        </w:tr>
                        <w:tr w:rsidR="001F7038" w14:paraId="0D68ABBA" w14:textId="77777777">
                          <w:tblPrEx>
                            <w:tblCellMar>
                              <w:top w:w="0" w:type="dxa"/>
                              <w:bottom w:w="0" w:type="dxa"/>
                            </w:tblCellMar>
                          </w:tblPrEx>
                          <w:trPr>
                            <w:trHeight w:hRule="exact" w:val="20"/>
                          </w:trPr>
                          <w:tc>
                            <w:tcPr>
                              <w:tcW w:w="20" w:type="dxa"/>
                            </w:tcPr>
                            <w:p w14:paraId="65781AF1"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BAE8D6E" w14:textId="77777777" w:rsidR="001F7038" w:rsidRDefault="00A81912">
                              <w:r>
                                <w:rPr>
                                  <w:rFonts w:ascii="DejaVu Sans" w:eastAsia="DejaVu Sans" w:hAnsi="DejaVu Sans" w:cs="DejaVu Sans"/>
                                  <w:color w:val="000000"/>
                                  <w:sz w:val="16"/>
                                </w:rPr>
                                <w:t>9000000 - Nacional</w:t>
                              </w:r>
                            </w:p>
                          </w:tc>
                          <w:tc>
                            <w:tcPr>
                              <w:tcW w:w="260" w:type="dxa"/>
                            </w:tcPr>
                            <w:p w14:paraId="0274A32F" w14:textId="77777777" w:rsidR="001F7038" w:rsidRDefault="001F7038">
                              <w:pPr>
                                <w:pStyle w:val="EMPTYCELLSTYLE"/>
                              </w:pPr>
                            </w:p>
                          </w:tc>
                          <w:tc>
                            <w:tcPr>
                              <w:tcW w:w="1560" w:type="dxa"/>
                            </w:tcPr>
                            <w:p w14:paraId="4FA4FCF8" w14:textId="77777777" w:rsidR="001F7038" w:rsidRDefault="001F7038">
                              <w:pPr>
                                <w:pStyle w:val="EMPTYCELLSTYLE"/>
                              </w:pPr>
                            </w:p>
                          </w:tc>
                          <w:tc>
                            <w:tcPr>
                              <w:tcW w:w="3100" w:type="dxa"/>
                            </w:tcPr>
                            <w:p w14:paraId="07898719" w14:textId="77777777" w:rsidR="001F7038" w:rsidRDefault="001F7038">
                              <w:pPr>
                                <w:pStyle w:val="EMPTYCELLSTYLE"/>
                              </w:pPr>
                            </w:p>
                          </w:tc>
                          <w:tc>
                            <w:tcPr>
                              <w:tcW w:w="20" w:type="dxa"/>
                            </w:tcPr>
                            <w:p w14:paraId="42107BC2" w14:textId="77777777" w:rsidR="001F7038" w:rsidRDefault="001F7038">
                              <w:pPr>
                                <w:pStyle w:val="EMPTYCELLSTYLE"/>
                              </w:pPr>
                            </w:p>
                          </w:tc>
                        </w:tr>
                        <w:tr w:rsidR="001F7038" w14:paraId="6FEB8BDC" w14:textId="77777777">
                          <w:tblPrEx>
                            <w:tblCellMar>
                              <w:top w:w="0" w:type="dxa"/>
                              <w:bottom w:w="0" w:type="dxa"/>
                            </w:tblCellMar>
                          </w:tblPrEx>
                          <w:trPr>
                            <w:trHeight w:hRule="exact" w:val="200"/>
                          </w:trPr>
                          <w:tc>
                            <w:tcPr>
                              <w:tcW w:w="20" w:type="dxa"/>
                            </w:tcPr>
                            <w:p w14:paraId="0390C7C7"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44CE286" w14:textId="77777777" w:rsidR="001F7038" w:rsidRDefault="001F7038">
                              <w:pPr>
                                <w:pStyle w:val="EMPTYCELLSTYLE"/>
                              </w:pPr>
                            </w:p>
                          </w:tc>
                          <w:tc>
                            <w:tcPr>
                              <w:tcW w:w="260" w:type="dxa"/>
                            </w:tcPr>
                            <w:p w14:paraId="749B2896" w14:textId="77777777" w:rsidR="001F7038" w:rsidRDefault="001F7038">
                              <w:pPr>
                                <w:pStyle w:val="EMPTYCELLSTYLE"/>
                              </w:pPr>
                            </w:p>
                          </w:tc>
                          <w:tc>
                            <w:tcPr>
                              <w:tcW w:w="1560" w:type="dxa"/>
                            </w:tcPr>
                            <w:p w14:paraId="7F70F0A2" w14:textId="77777777" w:rsidR="001F7038" w:rsidRDefault="001F7038">
                              <w:pPr>
                                <w:pStyle w:val="EMPTYCELLSTYLE"/>
                              </w:pPr>
                            </w:p>
                          </w:tc>
                          <w:tc>
                            <w:tcPr>
                              <w:tcW w:w="3100" w:type="dxa"/>
                            </w:tcPr>
                            <w:p w14:paraId="2ACC77A8" w14:textId="77777777" w:rsidR="001F7038" w:rsidRDefault="001F7038">
                              <w:pPr>
                                <w:pStyle w:val="EMPTYCELLSTYLE"/>
                              </w:pPr>
                            </w:p>
                          </w:tc>
                          <w:tc>
                            <w:tcPr>
                              <w:tcW w:w="20" w:type="dxa"/>
                            </w:tcPr>
                            <w:p w14:paraId="011724CD" w14:textId="77777777" w:rsidR="001F7038" w:rsidRDefault="001F7038">
                              <w:pPr>
                                <w:pStyle w:val="EMPTYCELLSTYLE"/>
                              </w:pPr>
                            </w:p>
                          </w:tc>
                        </w:tr>
                      </w:tbl>
                      <w:p w14:paraId="3A616A63" w14:textId="77777777" w:rsidR="001F7038" w:rsidRDefault="001F7038">
                        <w:pPr>
                          <w:pStyle w:val="EMPTYCELLSTYLE"/>
                        </w:pPr>
                      </w:p>
                    </w:tc>
                  </w:tr>
                </w:tbl>
                <w:p w14:paraId="6928EF8A" w14:textId="77777777" w:rsidR="001F7038" w:rsidRDefault="001F7038">
                  <w:pPr>
                    <w:pStyle w:val="EMPTYCELLSTYLE"/>
                  </w:pPr>
                </w:p>
              </w:tc>
              <w:tc>
                <w:tcPr>
                  <w:tcW w:w="40" w:type="dxa"/>
                </w:tcPr>
                <w:p w14:paraId="627A69CE" w14:textId="77777777" w:rsidR="001F7038" w:rsidRDefault="001F7038">
                  <w:pPr>
                    <w:pStyle w:val="EMPTYCELLSTYLE"/>
                  </w:pPr>
                </w:p>
              </w:tc>
            </w:tr>
            <w:tr w:rsidR="001F7038" w14:paraId="1519D926" w14:textId="77777777">
              <w:tblPrEx>
                <w:tblCellMar>
                  <w:top w:w="0" w:type="dxa"/>
                  <w:bottom w:w="0" w:type="dxa"/>
                </w:tblCellMar>
              </w:tblPrEx>
              <w:trPr>
                <w:trHeight w:hRule="exact" w:val="440"/>
              </w:trPr>
              <w:tc>
                <w:tcPr>
                  <w:tcW w:w="6000" w:type="dxa"/>
                </w:tcPr>
                <w:p w14:paraId="044CB5BC" w14:textId="77777777" w:rsidR="001F7038" w:rsidRDefault="001F7038">
                  <w:pPr>
                    <w:pStyle w:val="EMPTYCELLSTYLE"/>
                  </w:pPr>
                </w:p>
              </w:tc>
              <w:tc>
                <w:tcPr>
                  <w:tcW w:w="3000" w:type="dxa"/>
                </w:tcPr>
                <w:p w14:paraId="0DE4929D" w14:textId="77777777" w:rsidR="001F7038" w:rsidRDefault="001F7038">
                  <w:pPr>
                    <w:pStyle w:val="EMPTYCELLSTYLE"/>
                  </w:pPr>
                </w:p>
              </w:tc>
              <w:tc>
                <w:tcPr>
                  <w:tcW w:w="2060" w:type="dxa"/>
                </w:tcPr>
                <w:p w14:paraId="14D9560C" w14:textId="77777777" w:rsidR="001F7038" w:rsidRDefault="001F7038">
                  <w:pPr>
                    <w:pStyle w:val="EMPTYCELLSTYLE"/>
                  </w:pPr>
                </w:p>
              </w:tc>
              <w:tc>
                <w:tcPr>
                  <w:tcW w:w="40" w:type="dxa"/>
                </w:tcPr>
                <w:p w14:paraId="70C6C8FF" w14:textId="77777777" w:rsidR="001F7038" w:rsidRDefault="001F7038">
                  <w:pPr>
                    <w:pStyle w:val="EMPTYCELLSTYLE"/>
                  </w:pPr>
                </w:p>
              </w:tc>
            </w:tr>
            <w:tr w:rsidR="001F7038" w14:paraId="4EAE5782"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1DC13832"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1BAC39AF"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392DAEDD" w14:textId="77777777" w:rsidR="001F7038" w:rsidRDefault="001F7038">
                        <w:pPr>
                          <w:pStyle w:val="EMPTYCELLSTYLE"/>
                        </w:pPr>
                      </w:p>
                    </w:tc>
                    <w:tc>
                      <w:tcPr>
                        <w:tcW w:w="680" w:type="dxa"/>
                      </w:tcPr>
                      <w:p w14:paraId="289A2848" w14:textId="77777777" w:rsidR="001F7038" w:rsidRDefault="001F7038">
                        <w:pPr>
                          <w:pStyle w:val="EMPTYCELLSTYLE"/>
                        </w:pPr>
                      </w:p>
                    </w:tc>
                    <w:tc>
                      <w:tcPr>
                        <w:tcW w:w="560" w:type="dxa"/>
                        <w:tcMar>
                          <w:top w:w="0" w:type="dxa"/>
                          <w:left w:w="0" w:type="dxa"/>
                          <w:bottom w:w="0" w:type="dxa"/>
                          <w:right w:w="0" w:type="dxa"/>
                        </w:tcMar>
                      </w:tcPr>
                      <w:p w14:paraId="3D081D62" w14:textId="77777777" w:rsidR="001F7038" w:rsidRDefault="00A81912">
                        <w:r>
                          <w:rPr>
                            <w:rFonts w:ascii="DejaVu Sans" w:eastAsia="DejaVu Sans" w:hAnsi="DejaVu Sans" w:cs="DejaVu Sans"/>
                            <w:color w:val="000000"/>
                            <w:sz w:val="16"/>
                          </w:rPr>
                          <w:t>META</w:t>
                        </w:r>
                      </w:p>
                    </w:tc>
                    <w:tc>
                      <w:tcPr>
                        <w:tcW w:w="1560" w:type="dxa"/>
                      </w:tcPr>
                      <w:p w14:paraId="7B5C2086" w14:textId="77777777" w:rsidR="001F7038" w:rsidRDefault="001F7038">
                        <w:pPr>
                          <w:pStyle w:val="EMPTYCELLSTYLE"/>
                        </w:pPr>
                      </w:p>
                    </w:tc>
                    <w:tc>
                      <w:tcPr>
                        <w:tcW w:w="520" w:type="dxa"/>
                      </w:tcPr>
                      <w:p w14:paraId="1858B26A" w14:textId="77777777" w:rsidR="001F7038" w:rsidRDefault="001F7038">
                        <w:pPr>
                          <w:pStyle w:val="EMPTYCELLSTYLE"/>
                        </w:pPr>
                      </w:p>
                    </w:tc>
                  </w:tr>
                  <w:tr w:rsidR="001F7038" w14:paraId="63FE1308"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89585AC" w14:textId="77777777" w:rsidR="001F7038" w:rsidRDefault="00A81912">
                        <w:r>
                          <w:rPr>
                            <w:rFonts w:ascii="DejaVu Sans" w:eastAsia="DejaVu Sans" w:hAnsi="DejaVu Sans" w:cs="DejaVu Sans"/>
                            <w:color w:val="000000"/>
                            <w:sz w:val="16"/>
                          </w:rPr>
                          <w:t>Atividade realizada (unidade)</w:t>
                        </w:r>
                      </w:p>
                    </w:tc>
                    <w:tc>
                      <w:tcPr>
                        <w:tcW w:w="680" w:type="dxa"/>
                      </w:tcPr>
                      <w:p w14:paraId="3B35D11B"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AA3C670" w14:textId="77777777" w:rsidR="001F7038" w:rsidRDefault="00A81912">
                        <w:r>
                          <w:rPr>
                            <w:rFonts w:ascii="DejaVu Sans" w:eastAsia="DejaVu Sans" w:hAnsi="DejaVu Sans" w:cs="DejaVu Sans"/>
                            <w:color w:val="000000"/>
                            <w:sz w:val="16"/>
                          </w:rPr>
                          <w:t>10</w:t>
                        </w:r>
                      </w:p>
                    </w:tc>
                    <w:tc>
                      <w:tcPr>
                        <w:tcW w:w="520" w:type="dxa"/>
                      </w:tcPr>
                      <w:p w14:paraId="1800710F" w14:textId="77777777" w:rsidR="001F7038" w:rsidRDefault="001F7038">
                        <w:pPr>
                          <w:pStyle w:val="EMPTYCELLSTYLE"/>
                        </w:pPr>
                      </w:p>
                    </w:tc>
                  </w:tr>
                </w:tbl>
                <w:p w14:paraId="252CF7CB"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3B012148" w14:textId="77777777">
                    <w:tblPrEx>
                      <w:tblCellMar>
                        <w:top w:w="0" w:type="dxa"/>
                        <w:bottom w:w="0" w:type="dxa"/>
                      </w:tblCellMar>
                    </w:tblPrEx>
                    <w:trPr>
                      <w:trHeight w:hRule="exact" w:val="20"/>
                    </w:trPr>
                    <w:tc>
                      <w:tcPr>
                        <w:tcW w:w="1900" w:type="dxa"/>
                      </w:tcPr>
                      <w:p w14:paraId="492AF113" w14:textId="77777777" w:rsidR="001F7038" w:rsidRDefault="001F7038">
                        <w:pPr>
                          <w:pStyle w:val="EMPTYCELLSTYLE"/>
                        </w:pPr>
                      </w:p>
                    </w:tc>
                    <w:tc>
                      <w:tcPr>
                        <w:tcW w:w="200" w:type="dxa"/>
                      </w:tcPr>
                      <w:p w14:paraId="0F6F46F0" w14:textId="77777777" w:rsidR="001F7038" w:rsidRDefault="001F7038">
                        <w:pPr>
                          <w:pStyle w:val="EMPTYCELLSTYLE"/>
                        </w:pPr>
                      </w:p>
                    </w:tc>
                  </w:tr>
                  <w:tr w:rsidR="001F7038" w14:paraId="1FDD8E3E"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3566948F" w14:textId="77777777" w:rsidR="001F7038" w:rsidRDefault="00A81912">
                        <w:r>
                          <w:rPr>
                            <w:rFonts w:ascii="DejaVu Sans" w:eastAsia="DejaVu Sans" w:hAnsi="DejaVu Sans" w:cs="DejaVu Sans"/>
                            <w:color w:val="000000"/>
                            <w:sz w:val="16"/>
                          </w:rPr>
                          <w:t>QTD META A ALTERAR</w:t>
                        </w:r>
                      </w:p>
                    </w:tc>
                    <w:tc>
                      <w:tcPr>
                        <w:tcW w:w="200" w:type="dxa"/>
                      </w:tcPr>
                      <w:p w14:paraId="3B5DFDC7" w14:textId="77777777" w:rsidR="001F7038" w:rsidRDefault="001F7038">
                        <w:pPr>
                          <w:pStyle w:val="EMPTYCELLSTYLE"/>
                        </w:pPr>
                      </w:p>
                    </w:tc>
                  </w:tr>
                  <w:tr w:rsidR="001F7038" w14:paraId="3EF8B0A1"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A696ED" w14:textId="77777777" w:rsidR="001F7038" w:rsidRDefault="00A81912">
                        <w:r>
                          <w:rPr>
                            <w:rFonts w:ascii="DejaVu Sans" w:eastAsia="DejaVu Sans" w:hAnsi="DejaVu Sans" w:cs="DejaVu Sans"/>
                            <w:color w:val="000000"/>
                            <w:sz w:val="16"/>
                          </w:rPr>
                          <w:t>100</w:t>
                        </w:r>
                      </w:p>
                    </w:tc>
                  </w:tr>
                </w:tbl>
                <w:p w14:paraId="659CE29C" w14:textId="77777777" w:rsidR="001F7038" w:rsidRDefault="001F7038">
                  <w:pPr>
                    <w:pStyle w:val="EMPTYCELLSTYLE"/>
                  </w:pPr>
                </w:p>
              </w:tc>
            </w:tr>
          </w:tbl>
          <w:p w14:paraId="115FF218" w14:textId="77777777" w:rsidR="001F7038" w:rsidRDefault="001F7038">
            <w:pPr>
              <w:pStyle w:val="EMPTYCELLSTYLE"/>
            </w:pPr>
          </w:p>
        </w:tc>
        <w:tc>
          <w:tcPr>
            <w:tcW w:w="1" w:type="dxa"/>
          </w:tcPr>
          <w:p w14:paraId="28D72A5C" w14:textId="77777777" w:rsidR="001F7038" w:rsidRDefault="001F7038">
            <w:pPr>
              <w:pStyle w:val="EMPTYCELLSTYLE"/>
            </w:pPr>
          </w:p>
        </w:tc>
      </w:tr>
      <w:tr w:rsidR="001F7038" w14:paraId="591FDB1A" w14:textId="77777777">
        <w:tblPrEx>
          <w:tblCellMar>
            <w:top w:w="0" w:type="dxa"/>
            <w:bottom w:w="0" w:type="dxa"/>
          </w:tblCellMar>
        </w:tblPrEx>
        <w:trPr>
          <w:trHeight w:hRule="exact" w:val="60"/>
        </w:trPr>
        <w:tc>
          <w:tcPr>
            <w:tcW w:w="1" w:type="dxa"/>
          </w:tcPr>
          <w:p w14:paraId="23A9A969" w14:textId="77777777" w:rsidR="001F7038" w:rsidRDefault="001F7038">
            <w:pPr>
              <w:pStyle w:val="EMPTYCELLSTYLE"/>
            </w:pPr>
          </w:p>
        </w:tc>
        <w:tc>
          <w:tcPr>
            <w:tcW w:w="20" w:type="dxa"/>
          </w:tcPr>
          <w:p w14:paraId="3ED4DA8A" w14:textId="77777777" w:rsidR="001F7038" w:rsidRDefault="001F7038">
            <w:pPr>
              <w:pStyle w:val="EMPTYCELLSTYLE"/>
            </w:pPr>
          </w:p>
        </w:tc>
        <w:tc>
          <w:tcPr>
            <w:tcW w:w="280" w:type="dxa"/>
          </w:tcPr>
          <w:p w14:paraId="06D0BF38" w14:textId="77777777" w:rsidR="001F7038" w:rsidRDefault="001F7038">
            <w:pPr>
              <w:pStyle w:val="EMPTYCELLSTYLE"/>
            </w:pPr>
          </w:p>
        </w:tc>
        <w:tc>
          <w:tcPr>
            <w:tcW w:w="1000" w:type="dxa"/>
          </w:tcPr>
          <w:p w14:paraId="11448E14" w14:textId="77777777" w:rsidR="001F7038" w:rsidRDefault="001F7038">
            <w:pPr>
              <w:pStyle w:val="EMPTYCELLSTYLE"/>
            </w:pPr>
          </w:p>
        </w:tc>
        <w:tc>
          <w:tcPr>
            <w:tcW w:w="200" w:type="dxa"/>
          </w:tcPr>
          <w:p w14:paraId="0E0B5ABA" w14:textId="77777777" w:rsidR="001F7038" w:rsidRDefault="001F7038">
            <w:pPr>
              <w:pStyle w:val="EMPTYCELLSTYLE"/>
            </w:pPr>
          </w:p>
        </w:tc>
        <w:tc>
          <w:tcPr>
            <w:tcW w:w="200" w:type="dxa"/>
          </w:tcPr>
          <w:p w14:paraId="64A453A8" w14:textId="77777777" w:rsidR="001F7038" w:rsidRDefault="001F7038">
            <w:pPr>
              <w:pStyle w:val="EMPTYCELLSTYLE"/>
            </w:pPr>
          </w:p>
        </w:tc>
        <w:tc>
          <w:tcPr>
            <w:tcW w:w="60" w:type="dxa"/>
          </w:tcPr>
          <w:p w14:paraId="0F2A35D1" w14:textId="77777777" w:rsidR="001F7038" w:rsidRDefault="001F7038">
            <w:pPr>
              <w:pStyle w:val="EMPTYCELLSTYLE"/>
            </w:pPr>
          </w:p>
        </w:tc>
        <w:tc>
          <w:tcPr>
            <w:tcW w:w="4520" w:type="dxa"/>
          </w:tcPr>
          <w:p w14:paraId="615F47F9" w14:textId="77777777" w:rsidR="001F7038" w:rsidRDefault="001F7038">
            <w:pPr>
              <w:pStyle w:val="EMPTYCELLSTYLE"/>
            </w:pPr>
          </w:p>
        </w:tc>
        <w:tc>
          <w:tcPr>
            <w:tcW w:w="2320" w:type="dxa"/>
          </w:tcPr>
          <w:p w14:paraId="1F590C60" w14:textId="77777777" w:rsidR="001F7038" w:rsidRDefault="001F7038">
            <w:pPr>
              <w:pStyle w:val="EMPTYCELLSTYLE"/>
            </w:pPr>
          </w:p>
        </w:tc>
        <w:tc>
          <w:tcPr>
            <w:tcW w:w="20" w:type="dxa"/>
          </w:tcPr>
          <w:p w14:paraId="363C8E73" w14:textId="77777777" w:rsidR="001F7038" w:rsidRDefault="001F7038">
            <w:pPr>
              <w:pStyle w:val="EMPTYCELLSTYLE"/>
            </w:pPr>
          </w:p>
        </w:tc>
        <w:tc>
          <w:tcPr>
            <w:tcW w:w="180" w:type="dxa"/>
          </w:tcPr>
          <w:p w14:paraId="4C31A7DF" w14:textId="77777777" w:rsidR="001F7038" w:rsidRDefault="001F7038">
            <w:pPr>
              <w:pStyle w:val="EMPTYCELLSTYLE"/>
            </w:pPr>
          </w:p>
        </w:tc>
        <w:tc>
          <w:tcPr>
            <w:tcW w:w="500" w:type="dxa"/>
          </w:tcPr>
          <w:p w14:paraId="2801E48A" w14:textId="77777777" w:rsidR="001F7038" w:rsidRDefault="001F7038">
            <w:pPr>
              <w:pStyle w:val="EMPTYCELLSTYLE"/>
            </w:pPr>
          </w:p>
        </w:tc>
        <w:tc>
          <w:tcPr>
            <w:tcW w:w="40" w:type="dxa"/>
          </w:tcPr>
          <w:p w14:paraId="6BA94365" w14:textId="77777777" w:rsidR="001F7038" w:rsidRDefault="001F7038">
            <w:pPr>
              <w:pStyle w:val="EMPTYCELLSTYLE"/>
            </w:pPr>
          </w:p>
        </w:tc>
        <w:tc>
          <w:tcPr>
            <w:tcW w:w="200" w:type="dxa"/>
          </w:tcPr>
          <w:p w14:paraId="578B5B8C" w14:textId="77777777" w:rsidR="001F7038" w:rsidRDefault="001F7038">
            <w:pPr>
              <w:pStyle w:val="EMPTYCELLSTYLE"/>
            </w:pPr>
          </w:p>
        </w:tc>
        <w:tc>
          <w:tcPr>
            <w:tcW w:w="1520" w:type="dxa"/>
          </w:tcPr>
          <w:p w14:paraId="1843EC65" w14:textId="77777777" w:rsidR="001F7038" w:rsidRDefault="001F7038">
            <w:pPr>
              <w:pStyle w:val="EMPTYCELLSTYLE"/>
            </w:pPr>
          </w:p>
        </w:tc>
        <w:tc>
          <w:tcPr>
            <w:tcW w:w="20" w:type="dxa"/>
          </w:tcPr>
          <w:p w14:paraId="00D08CB4" w14:textId="77777777" w:rsidR="001F7038" w:rsidRDefault="001F7038">
            <w:pPr>
              <w:pStyle w:val="EMPTYCELLSTYLE"/>
            </w:pPr>
          </w:p>
        </w:tc>
        <w:tc>
          <w:tcPr>
            <w:tcW w:w="20" w:type="dxa"/>
          </w:tcPr>
          <w:p w14:paraId="5BB276BB" w14:textId="77777777" w:rsidR="001F7038" w:rsidRDefault="001F7038">
            <w:pPr>
              <w:pStyle w:val="EMPTYCELLSTYLE"/>
            </w:pPr>
          </w:p>
        </w:tc>
        <w:tc>
          <w:tcPr>
            <w:tcW w:w="1" w:type="dxa"/>
          </w:tcPr>
          <w:p w14:paraId="6881DD9E" w14:textId="77777777" w:rsidR="001F7038" w:rsidRDefault="001F7038">
            <w:pPr>
              <w:pStyle w:val="EMPTYCELLSTYLE"/>
            </w:pPr>
          </w:p>
        </w:tc>
      </w:tr>
      <w:tr w:rsidR="001F7038" w14:paraId="34D96777" w14:textId="77777777">
        <w:tblPrEx>
          <w:tblCellMar>
            <w:top w:w="0" w:type="dxa"/>
            <w:bottom w:w="0" w:type="dxa"/>
          </w:tblCellMar>
        </w:tblPrEx>
        <w:trPr>
          <w:trHeight w:hRule="exact" w:val="240"/>
        </w:trPr>
        <w:tc>
          <w:tcPr>
            <w:tcW w:w="1" w:type="dxa"/>
          </w:tcPr>
          <w:p w14:paraId="36255315" w14:textId="77777777" w:rsidR="001F7038" w:rsidRDefault="001F7038">
            <w:pPr>
              <w:pStyle w:val="EMPTYCELLSTYLE"/>
            </w:pPr>
          </w:p>
        </w:tc>
        <w:tc>
          <w:tcPr>
            <w:tcW w:w="20" w:type="dxa"/>
          </w:tcPr>
          <w:p w14:paraId="50F10FEA" w14:textId="77777777" w:rsidR="001F7038" w:rsidRDefault="001F7038">
            <w:pPr>
              <w:pStyle w:val="EMPTYCELLSTYLE"/>
            </w:pPr>
          </w:p>
        </w:tc>
        <w:tc>
          <w:tcPr>
            <w:tcW w:w="280" w:type="dxa"/>
          </w:tcPr>
          <w:p w14:paraId="4AFC6231" w14:textId="77777777" w:rsidR="001F7038" w:rsidRDefault="001F7038">
            <w:pPr>
              <w:pStyle w:val="EMPTYCELLSTYLE"/>
            </w:pPr>
          </w:p>
        </w:tc>
        <w:tc>
          <w:tcPr>
            <w:tcW w:w="1000" w:type="dxa"/>
          </w:tcPr>
          <w:p w14:paraId="4F4FD801" w14:textId="77777777" w:rsidR="001F7038" w:rsidRDefault="001F7038">
            <w:pPr>
              <w:pStyle w:val="EMPTYCELLSTYLE"/>
            </w:pPr>
          </w:p>
        </w:tc>
        <w:tc>
          <w:tcPr>
            <w:tcW w:w="200" w:type="dxa"/>
          </w:tcPr>
          <w:p w14:paraId="451E6EE9" w14:textId="77777777" w:rsidR="001F7038" w:rsidRDefault="001F7038">
            <w:pPr>
              <w:pStyle w:val="EMPTYCELLSTYLE"/>
            </w:pPr>
          </w:p>
        </w:tc>
        <w:tc>
          <w:tcPr>
            <w:tcW w:w="200" w:type="dxa"/>
          </w:tcPr>
          <w:p w14:paraId="3B91C499" w14:textId="77777777" w:rsidR="001F7038" w:rsidRDefault="001F7038">
            <w:pPr>
              <w:pStyle w:val="EMPTYCELLSTYLE"/>
            </w:pPr>
          </w:p>
        </w:tc>
        <w:tc>
          <w:tcPr>
            <w:tcW w:w="60" w:type="dxa"/>
          </w:tcPr>
          <w:p w14:paraId="62300742" w14:textId="77777777" w:rsidR="001F7038" w:rsidRDefault="001F7038">
            <w:pPr>
              <w:pStyle w:val="EMPTYCELLSTYLE"/>
            </w:pPr>
          </w:p>
        </w:tc>
        <w:tc>
          <w:tcPr>
            <w:tcW w:w="4520" w:type="dxa"/>
          </w:tcPr>
          <w:p w14:paraId="67935B78" w14:textId="77777777" w:rsidR="001F7038" w:rsidRDefault="001F7038">
            <w:pPr>
              <w:pStyle w:val="EMPTYCELLSTYLE"/>
            </w:pPr>
          </w:p>
        </w:tc>
        <w:tc>
          <w:tcPr>
            <w:tcW w:w="2320" w:type="dxa"/>
          </w:tcPr>
          <w:p w14:paraId="1B290B66" w14:textId="77777777" w:rsidR="001F7038" w:rsidRDefault="001F7038">
            <w:pPr>
              <w:pStyle w:val="EMPTYCELLSTYLE"/>
            </w:pPr>
          </w:p>
        </w:tc>
        <w:tc>
          <w:tcPr>
            <w:tcW w:w="20" w:type="dxa"/>
          </w:tcPr>
          <w:p w14:paraId="10A704C0" w14:textId="77777777" w:rsidR="001F7038" w:rsidRDefault="001F7038">
            <w:pPr>
              <w:pStyle w:val="EMPTYCELLSTYLE"/>
            </w:pPr>
          </w:p>
        </w:tc>
        <w:tc>
          <w:tcPr>
            <w:tcW w:w="180" w:type="dxa"/>
          </w:tcPr>
          <w:p w14:paraId="726DF22B" w14:textId="77777777" w:rsidR="001F7038" w:rsidRDefault="001F7038">
            <w:pPr>
              <w:pStyle w:val="EMPTYCELLSTYLE"/>
            </w:pPr>
          </w:p>
        </w:tc>
        <w:tc>
          <w:tcPr>
            <w:tcW w:w="500" w:type="dxa"/>
          </w:tcPr>
          <w:p w14:paraId="7EF05334" w14:textId="77777777" w:rsidR="001F7038" w:rsidRDefault="001F7038">
            <w:pPr>
              <w:pStyle w:val="EMPTYCELLSTYLE"/>
            </w:pPr>
          </w:p>
        </w:tc>
        <w:tc>
          <w:tcPr>
            <w:tcW w:w="40" w:type="dxa"/>
          </w:tcPr>
          <w:p w14:paraId="64B4EE32" w14:textId="77777777" w:rsidR="001F7038" w:rsidRDefault="001F7038">
            <w:pPr>
              <w:pStyle w:val="EMPTYCELLSTYLE"/>
            </w:pPr>
          </w:p>
        </w:tc>
        <w:tc>
          <w:tcPr>
            <w:tcW w:w="200" w:type="dxa"/>
          </w:tcPr>
          <w:p w14:paraId="0C22DB32" w14:textId="77777777" w:rsidR="001F7038" w:rsidRDefault="001F7038">
            <w:pPr>
              <w:pStyle w:val="EMPTYCELLSTYLE"/>
            </w:pPr>
          </w:p>
        </w:tc>
        <w:tc>
          <w:tcPr>
            <w:tcW w:w="1520" w:type="dxa"/>
            <w:tcMar>
              <w:top w:w="0" w:type="dxa"/>
              <w:left w:w="0" w:type="dxa"/>
              <w:bottom w:w="0" w:type="dxa"/>
              <w:right w:w="0" w:type="dxa"/>
            </w:tcMar>
            <w:vAlign w:val="center"/>
          </w:tcPr>
          <w:p w14:paraId="303FB746" w14:textId="77777777" w:rsidR="001F7038" w:rsidRDefault="00A81912">
            <w:pPr>
              <w:jc w:val="center"/>
            </w:pPr>
            <w:r>
              <w:rPr>
                <w:rFonts w:ascii="DejaVu Sans" w:eastAsia="DejaVu Sans" w:hAnsi="DejaVu Sans" w:cs="DejaVu Sans"/>
                <w:i/>
                <w:color w:val="000000"/>
                <w:sz w:val="12"/>
              </w:rPr>
              <w:t>em R$ 1,00</w:t>
            </w:r>
          </w:p>
        </w:tc>
        <w:tc>
          <w:tcPr>
            <w:tcW w:w="20" w:type="dxa"/>
          </w:tcPr>
          <w:p w14:paraId="1766D56B" w14:textId="77777777" w:rsidR="001F7038" w:rsidRDefault="001F7038">
            <w:pPr>
              <w:pStyle w:val="EMPTYCELLSTYLE"/>
            </w:pPr>
          </w:p>
        </w:tc>
        <w:tc>
          <w:tcPr>
            <w:tcW w:w="20" w:type="dxa"/>
          </w:tcPr>
          <w:p w14:paraId="5F162D4E" w14:textId="77777777" w:rsidR="001F7038" w:rsidRDefault="001F7038">
            <w:pPr>
              <w:pStyle w:val="EMPTYCELLSTYLE"/>
            </w:pPr>
          </w:p>
        </w:tc>
        <w:tc>
          <w:tcPr>
            <w:tcW w:w="1" w:type="dxa"/>
          </w:tcPr>
          <w:p w14:paraId="70D4F574" w14:textId="77777777" w:rsidR="001F7038" w:rsidRDefault="001F7038">
            <w:pPr>
              <w:pStyle w:val="EMPTYCELLSTYLE"/>
            </w:pPr>
          </w:p>
        </w:tc>
      </w:tr>
      <w:tr w:rsidR="001F7038" w14:paraId="6BEED954" w14:textId="77777777">
        <w:tblPrEx>
          <w:tblCellMar>
            <w:top w:w="0" w:type="dxa"/>
            <w:bottom w:w="0" w:type="dxa"/>
          </w:tblCellMar>
        </w:tblPrEx>
        <w:trPr>
          <w:trHeight w:hRule="exact" w:val="260"/>
        </w:trPr>
        <w:tc>
          <w:tcPr>
            <w:tcW w:w="1" w:type="dxa"/>
          </w:tcPr>
          <w:p w14:paraId="136311AE" w14:textId="77777777" w:rsidR="001F7038" w:rsidRDefault="001F7038">
            <w:pPr>
              <w:pStyle w:val="EMPTYCELLSTYLE"/>
            </w:pPr>
          </w:p>
        </w:tc>
        <w:tc>
          <w:tcPr>
            <w:tcW w:w="20" w:type="dxa"/>
          </w:tcPr>
          <w:p w14:paraId="5AAA04B2"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14412189" w14:textId="77777777">
              <w:tblPrEx>
                <w:tblCellMar>
                  <w:top w:w="0" w:type="dxa"/>
                  <w:bottom w:w="0" w:type="dxa"/>
                </w:tblCellMar>
              </w:tblPrEx>
              <w:trPr>
                <w:trHeight w:hRule="exact" w:val="20"/>
              </w:trPr>
              <w:tc>
                <w:tcPr>
                  <w:tcW w:w="4360" w:type="dxa"/>
                </w:tcPr>
                <w:p w14:paraId="4782FB41" w14:textId="77777777" w:rsidR="001F7038" w:rsidRDefault="001F7038">
                  <w:pPr>
                    <w:pStyle w:val="EMPTYCELLSTYLE"/>
                  </w:pPr>
                </w:p>
              </w:tc>
              <w:tc>
                <w:tcPr>
                  <w:tcW w:w="140" w:type="dxa"/>
                </w:tcPr>
                <w:p w14:paraId="06EDB73F" w14:textId="77777777" w:rsidR="001F7038" w:rsidRDefault="001F7038">
                  <w:pPr>
                    <w:pStyle w:val="EMPTYCELLSTYLE"/>
                  </w:pPr>
                </w:p>
              </w:tc>
              <w:tc>
                <w:tcPr>
                  <w:tcW w:w="4520" w:type="dxa"/>
                </w:tcPr>
                <w:p w14:paraId="689B9C10" w14:textId="77777777" w:rsidR="001F7038" w:rsidRDefault="001F7038">
                  <w:pPr>
                    <w:pStyle w:val="EMPTYCELLSTYLE"/>
                  </w:pPr>
                </w:p>
              </w:tc>
              <w:tc>
                <w:tcPr>
                  <w:tcW w:w="140" w:type="dxa"/>
                </w:tcPr>
                <w:p w14:paraId="34BF0A26" w14:textId="77777777" w:rsidR="001F7038" w:rsidRDefault="001F7038">
                  <w:pPr>
                    <w:pStyle w:val="EMPTYCELLSTYLE"/>
                  </w:pPr>
                </w:p>
              </w:tc>
              <w:tc>
                <w:tcPr>
                  <w:tcW w:w="240" w:type="dxa"/>
                </w:tcPr>
                <w:p w14:paraId="1FF522B5" w14:textId="77777777" w:rsidR="001F7038" w:rsidRDefault="001F7038">
                  <w:pPr>
                    <w:pStyle w:val="EMPTYCELLSTYLE"/>
                  </w:pPr>
                </w:p>
              </w:tc>
              <w:tc>
                <w:tcPr>
                  <w:tcW w:w="120" w:type="dxa"/>
                </w:tcPr>
                <w:p w14:paraId="1A41377F" w14:textId="77777777" w:rsidR="001F7038" w:rsidRDefault="001F7038">
                  <w:pPr>
                    <w:pStyle w:val="EMPTYCELLSTYLE"/>
                  </w:pPr>
                </w:p>
              </w:tc>
              <w:tc>
                <w:tcPr>
                  <w:tcW w:w="1520" w:type="dxa"/>
                </w:tcPr>
                <w:p w14:paraId="52FAD063" w14:textId="77777777" w:rsidR="001F7038" w:rsidRDefault="001F7038">
                  <w:pPr>
                    <w:pStyle w:val="EMPTYCELLSTYLE"/>
                  </w:pPr>
                </w:p>
              </w:tc>
              <w:tc>
                <w:tcPr>
                  <w:tcW w:w="40" w:type="dxa"/>
                </w:tcPr>
                <w:p w14:paraId="7B194A37" w14:textId="77777777" w:rsidR="001F7038" w:rsidRDefault="001F7038">
                  <w:pPr>
                    <w:pStyle w:val="EMPTYCELLSTYLE"/>
                  </w:pPr>
                </w:p>
              </w:tc>
            </w:tr>
            <w:tr w:rsidR="001F7038" w14:paraId="1DB056FA"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21B03A7F" w14:textId="77777777" w:rsidR="001F7038" w:rsidRDefault="00A81912">
                  <w:r>
                    <w:rPr>
                      <w:rFonts w:ascii="DejaVu Sans" w:eastAsia="DejaVu Sans" w:hAnsi="DejaVu Sans" w:cs="DejaVu Sans"/>
                      <w:color w:val="000000"/>
                      <w:sz w:val="14"/>
                    </w:rPr>
                    <w:t>GND</w:t>
                  </w:r>
                </w:p>
              </w:tc>
              <w:tc>
                <w:tcPr>
                  <w:tcW w:w="140" w:type="dxa"/>
                </w:tcPr>
                <w:p w14:paraId="00C0D6AF" w14:textId="77777777" w:rsidR="001F7038" w:rsidRDefault="001F7038">
                  <w:pPr>
                    <w:pStyle w:val="EMPTYCELLSTYLE"/>
                  </w:pPr>
                </w:p>
              </w:tc>
              <w:tc>
                <w:tcPr>
                  <w:tcW w:w="4520" w:type="dxa"/>
                  <w:tcMar>
                    <w:top w:w="0" w:type="dxa"/>
                    <w:left w:w="0" w:type="dxa"/>
                    <w:bottom w:w="0" w:type="dxa"/>
                    <w:right w:w="0" w:type="dxa"/>
                  </w:tcMar>
                </w:tcPr>
                <w:p w14:paraId="00F8A210" w14:textId="77777777" w:rsidR="001F7038" w:rsidRDefault="00A81912">
                  <w:r>
                    <w:rPr>
                      <w:rFonts w:ascii="DejaVu Sans" w:eastAsia="DejaVu Sans" w:hAnsi="DejaVu Sans" w:cs="DejaVu Sans"/>
                      <w:color w:val="000000"/>
                      <w:sz w:val="14"/>
                    </w:rPr>
                    <w:t>MODALIDADE DE APLICAÇÃO</w:t>
                  </w:r>
                </w:p>
              </w:tc>
              <w:tc>
                <w:tcPr>
                  <w:tcW w:w="140" w:type="dxa"/>
                </w:tcPr>
                <w:p w14:paraId="5D6DF2EA" w14:textId="77777777" w:rsidR="001F7038" w:rsidRDefault="001F7038">
                  <w:pPr>
                    <w:pStyle w:val="EMPTYCELLSTYLE"/>
                  </w:pPr>
                </w:p>
              </w:tc>
              <w:tc>
                <w:tcPr>
                  <w:tcW w:w="240" w:type="dxa"/>
                  <w:tcMar>
                    <w:top w:w="0" w:type="dxa"/>
                    <w:left w:w="0" w:type="dxa"/>
                    <w:bottom w:w="0" w:type="dxa"/>
                    <w:right w:w="0" w:type="dxa"/>
                  </w:tcMar>
                </w:tcPr>
                <w:p w14:paraId="5E0CDBB3" w14:textId="77777777" w:rsidR="001F7038" w:rsidRDefault="00A81912">
                  <w:pPr>
                    <w:jc w:val="center"/>
                  </w:pPr>
                  <w:r>
                    <w:rPr>
                      <w:rFonts w:ascii="DejaVu Sans" w:eastAsia="DejaVu Sans" w:hAnsi="DejaVu Sans" w:cs="DejaVu Sans"/>
                      <w:color w:val="000000"/>
                      <w:sz w:val="14"/>
                    </w:rPr>
                    <w:t>RP</w:t>
                  </w:r>
                </w:p>
              </w:tc>
              <w:tc>
                <w:tcPr>
                  <w:tcW w:w="120" w:type="dxa"/>
                </w:tcPr>
                <w:p w14:paraId="2E5547B5" w14:textId="77777777" w:rsidR="001F7038" w:rsidRDefault="001F7038">
                  <w:pPr>
                    <w:pStyle w:val="EMPTYCELLSTYLE"/>
                  </w:pPr>
                </w:p>
              </w:tc>
              <w:tc>
                <w:tcPr>
                  <w:tcW w:w="1520" w:type="dxa"/>
                  <w:tcMar>
                    <w:top w:w="0" w:type="dxa"/>
                    <w:left w:w="0" w:type="dxa"/>
                    <w:bottom w:w="0" w:type="dxa"/>
                    <w:right w:w="0" w:type="dxa"/>
                  </w:tcMar>
                </w:tcPr>
                <w:p w14:paraId="18ACB0E4" w14:textId="77777777" w:rsidR="001F7038" w:rsidRDefault="00A81912">
                  <w:pPr>
                    <w:jc w:val="center"/>
                  </w:pPr>
                  <w:r>
                    <w:rPr>
                      <w:rFonts w:ascii="DejaVu Sans" w:eastAsia="DejaVu Sans" w:hAnsi="DejaVu Sans" w:cs="DejaVu Sans"/>
                      <w:color w:val="000000"/>
                      <w:sz w:val="14"/>
                    </w:rPr>
                    <w:t>ACRÉSCIMO</w:t>
                  </w:r>
                </w:p>
              </w:tc>
              <w:tc>
                <w:tcPr>
                  <w:tcW w:w="40" w:type="dxa"/>
                </w:tcPr>
                <w:p w14:paraId="340ACEE8" w14:textId="77777777" w:rsidR="001F7038" w:rsidRDefault="001F7038">
                  <w:pPr>
                    <w:pStyle w:val="EMPTYCELLSTYLE"/>
                  </w:pPr>
                </w:p>
              </w:tc>
            </w:tr>
          </w:tbl>
          <w:p w14:paraId="11056D3F" w14:textId="77777777" w:rsidR="001F7038" w:rsidRDefault="001F7038">
            <w:pPr>
              <w:pStyle w:val="EMPTYCELLSTYLE"/>
            </w:pPr>
          </w:p>
        </w:tc>
        <w:tc>
          <w:tcPr>
            <w:tcW w:w="1" w:type="dxa"/>
          </w:tcPr>
          <w:p w14:paraId="183CB4C0" w14:textId="77777777" w:rsidR="001F7038" w:rsidRDefault="001F7038">
            <w:pPr>
              <w:pStyle w:val="EMPTYCELLSTYLE"/>
            </w:pPr>
          </w:p>
        </w:tc>
      </w:tr>
      <w:tr w:rsidR="001F7038" w14:paraId="12D50D50" w14:textId="77777777">
        <w:tblPrEx>
          <w:tblCellMar>
            <w:top w:w="0" w:type="dxa"/>
            <w:bottom w:w="0" w:type="dxa"/>
          </w:tblCellMar>
        </w:tblPrEx>
        <w:trPr>
          <w:trHeight w:hRule="exact" w:val="20"/>
        </w:trPr>
        <w:tc>
          <w:tcPr>
            <w:tcW w:w="1" w:type="dxa"/>
          </w:tcPr>
          <w:p w14:paraId="45145278" w14:textId="77777777" w:rsidR="001F7038" w:rsidRDefault="001F7038">
            <w:pPr>
              <w:pStyle w:val="EMPTYCELLSTYLE"/>
            </w:pPr>
          </w:p>
        </w:tc>
        <w:tc>
          <w:tcPr>
            <w:tcW w:w="20" w:type="dxa"/>
          </w:tcPr>
          <w:p w14:paraId="37AC8F40" w14:textId="77777777" w:rsidR="001F7038" w:rsidRDefault="001F7038">
            <w:pPr>
              <w:pStyle w:val="EMPTYCELLSTYLE"/>
            </w:pPr>
          </w:p>
        </w:tc>
        <w:tc>
          <w:tcPr>
            <w:tcW w:w="280" w:type="dxa"/>
          </w:tcPr>
          <w:p w14:paraId="720052ED" w14:textId="77777777" w:rsidR="001F7038" w:rsidRDefault="001F7038">
            <w:pPr>
              <w:pStyle w:val="EMPTYCELLSTYLE"/>
            </w:pPr>
          </w:p>
        </w:tc>
        <w:tc>
          <w:tcPr>
            <w:tcW w:w="1000" w:type="dxa"/>
          </w:tcPr>
          <w:p w14:paraId="117A55A5" w14:textId="77777777" w:rsidR="001F7038" w:rsidRDefault="001F7038">
            <w:pPr>
              <w:pStyle w:val="EMPTYCELLSTYLE"/>
            </w:pPr>
          </w:p>
        </w:tc>
        <w:tc>
          <w:tcPr>
            <w:tcW w:w="200" w:type="dxa"/>
          </w:tcPr>
          <w:p w14:paraId="1D34650C" w14:textId="77777777" w:rsidR="001F7038" w:rsidRDefault="001F7038">
            <w:pPr>
              <w:pStyle w:val="EMPTYCELLSTYLE"/>
            </w:pPr>
          </w:p>
        </w:tc>
        <w:tc>
          <w:tcPr>
            <w:tcW w:w="200" w:type="dxa"/>
          </w:tcPr>
          <w:p w14:paraId="7E15497C" w14:textId="77777777" w:rsidR="001F7038" w:rsidRDefault="001F7038">
            <w:pPr>
              <w:pStyle w:val="EMPTYCELLSTYLE"/>
            </w:pPr>
          </w:p>
        </w:tc>
        <w:tc>
          <w:tcPr>
            <w:tcW w:w="60" w:type="dxa"/>
          </w:tcPr>
          <w:p w14:paraId="11B108DE" w14:textId="77777777" w:rsidR="001F7038" w:rsidRDefault="001F7038">
            <w:pPr>
              <w:pStyle w:val="EMPTYCELLSTYLE"/>
            </w:pPr>
          </w:p>
        </w:tc>
        <w:tc>
          <w:tcPr>
            <w:tcW w:w="4520" w:type="dxa"/>
          </w:tcPr>
          <w:p w14:paraId="4FADF900" w14:textId="77777777" w:rsidR="001F7038" w:rsidRDefault="001F7038">
            <w:pPr>
              <w:pStyle w:val="EMPTYCELLSTYLE"/>
            </w:pPr>
          </w:p>
        </w:tc>
        <w:tc>
          <w:tcPr>
            <w:tcW w:w="2320" w:type="dxa"/>
          </w:tcPr>
          <w:p w14:paraId="6036525C" w14:textId="77777777" w:rsidR="001F7038" w:rsidRDefault="001F7038">
            <w:pPr>
              <w:pStyle w:val="EMPTYCELLSTYLE"/>
            </w:pPr>
          </w:p>
        </w:tc>
        <w:tc>
          <w:tcPr>
            <w:tcW w:w="20" w:type="dxa"/>
          </w:tcPr>
          <w:p w14:paraId="1F0279B4" w14:textId="77777777" w:rsidR="001F7038" w:rsidRDefault="001F7038">
            <w:pPr>
              <w:pStyle w:val="EMPTYCELLSTYLE"/>
            </w:pPr>
          </w:p>
        </w:tc>
        <w:tc>
          <w:tcPr>
            <w:tcW w:w="180" w:type="dxa"/>
          </w:tcPr>
          <w:p w14:paraId="3D039F8B" w14:textId="77777777" w:rsidR="001F7038" w:rsidRDefault="001F7038">
            <w:pPr>
              <w:pStyle w:val="EMPTYCELLSTYLE"/>
            </w:pPr>
          </w:p>
        </w:tc>
        <w:tc>
          <w:tcPr>
            <w:tcW w:w="500" w:type="dxa"/>
          </w:tcPr>
          <w:p w14:paraId="4F0C7754" w14:textId="77777777" w:rsidR="001F7038" w:rsidRDefault="001F7038">
            <w:pPr>
              <w:pStyle w:val="EMPTYCELLSTYLE"/>
            </w:pPr>
          </w:p>
        </w:tc>
        <w:tc>
          <w:tcPr>
            <w:tcW w:w="40" w:type="dxa"/>
          </w:tcPr>
          <w:p w14:paraId="2C4AB792" w14:textId="77777777" w:rsidR="001F7038" w:rsidRDefault="001F7038">
            <w:pPr>
              <w:pStyle w:val="EMPTYCELLSTYLE"/>
            </w:pPr>
          </w:p>
        </w:tc>
        <w:tc>
          <w:tcPr>
            <w:tcW w:w="200" w:type="dxa"/>
          </w:tcPr>
          <w:p w14:paraId="49711EA6" w14:textId="77777777" w:rsidR="001F7038" w:rsidRDefault="001F7038">
            <w:pPr>
              <w:pStyle w:val="EMPTYCELLSTYLE"/>
            </w:pPr>
          </w:p>
        </w:tc>
        <w:tc>
          <w:tcPr>
            <w:tcW w:w="1520" w:type="dxa"/>
          </w:tcPr>
          <w:p w14:paraId="13B1B281" w14:textId="77777777" w:rsidR="001F7038" w:rsidRDefault="001F7038">
            <w:pPr>
              <w:pStyle w:val="EMPTYCELLSTYLE"/>
            </w:pPr>
          </w:p>
        </w:tc>
        <w:tc>
          <w:tcPr>
            <w:tcW w:w="20" w:type="dxa"/>
          </w:tcPr>
          <w:p w14:paraId="2319BD6E" w14:textId="77777777" w:rsidR="001F7038" w:rsidRDefault="001F7038">
            <w:pPr>
              <w:pStyle w:val="EMPTYCELLSTYLE"/>
            </w:pPr>
          </w:p>
        </w:tc>
        <w:tc>
          <w:tcPr>
            <w:tcW w:w="20" w:type="dxa"/>
          </w:tcPr>
          <w:p w14:paraId="2D84F223" w14:textId="77777777" w:rsidR="001F7038" w:rsidRDefault="001F7038">
            <w:pPr>
              <w:pStyle w:val="EMPTYCELLSTYLE"/>
            </w:pPr>
          </w:p>
        </w:tc>
        <w:tc>
          <w:tcPr>
            <w:tcW w:w="1" w:type="dxa"/>
          </w:tcPr>
          <w:p w14:paraId="604A0600" w14:textId="77777777" w:rsidR="001F7038" w:rsidRDefault="001F7038">
            <w:pPr>
              <w:pStyle w:val="EMPTYCELLSTYLE"/>
            </w:pPr>
          </w:p>
        </w:tc>
      </w:tr>
      <w:tr w:rsidR="001F7038" w14:paraId="20EB5A60" w14:textId="77777777">
        <w:tblPrEx>
          <w:tblCellMar>
            <w:top w:w="0" w:type="dxa"/>
            <w:bottom w:w="0" w:type="dxa"/>
          </w:tblCellMar>
        </w:tblPrEx>
        <w:trPr>
          <w:trHeight w:hRule="exact" w:val="240"/>
        </w:trPr>
        <w:tc>
          <w:tcPr>
            <w:tcW w:w="1" w:type="dxa"/>
          </w:tcPr>
          <w:p w14:paraId="126C6B57" w14:textId="77777777" w:rsidR="001F7038" w:rsidRDefault="001F7038">
            <w:pPr>
              <w:pStyle w:val="EMPTYCELLSTYLE"/>
            </w:pPr>
          </w:p>
        </w:tc>
        <w:tc>
          <w:tcPr>
            <w:tcW w:w="20" w:type="dxa"/>
          </w:tcPr>
          <w:p w14:paraId="645EA1B3"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60A5E2C2"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D6E399B" w14:textId="77777777" w:rsidR="001F7038" w:rsidRDefault="00A81912">
                  <w:pPr>
                    <w:jc w:val="center"/>
                  </w:pPr>
                  <w:r>
                    <w:rPr>
                      <w:rFonts w:ascii="DejaVu Sans" w:eastAsia="DejaVu Sans" w:hAnsi="DejaVu Sans" w:cs="DejaVu Sans"/>
                      <w:color w:val="000000"/>
                      <w:sz w:val="12"/>
                    </w:rPr>
                    <w:t>3</w:t>
                  </w:r>
                </w:p>
              </w:tc>
              <w:tc>
                <w:tcPr>
                  <w:tcW w:w="60" w:type="dxa"/>
                </w:tcPr>
                <w:p w14:paraId="28A4A02A"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EA12F38" w14:textId="77777777" w:rsidR="001F7038" w:rsidRDefault="00A81912">
                  <w:r>
                    <w:rPr>
                      <w:rFonts w:ascii="DejaVu Sans" w:eastAsia="DejaVu Sans" w:hAnsi="DejaVu Sans" w:cs="DejaVu Sans"/>
                      <w:color w:val="000000"/>
                      <w:sz w:val="12"/>
                    </w:rPr>
                    <w:t>Outras Despesas Correntes</w:t>
                  </w:r>
                </w:p>
              </w:tc>
              <w:tc>
                <w:tcPr>
                  <w:tcW w:w="140" w:type="dxa"/>
                </w:tcPr>
                <w:p w14:paraId="189D4785"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4CD7A6D" w14:textId="77777777" w:rsidR="001F7038" w:rsidRDefault="00A81912">
                  <w:pPr>
                    <w:jc w:val="center"/>
                  </w:pPr>
                  <w:r>
                    <w:rPr>
                      <w:rFonts w:ascii="DejaVu Sans" w:eastAsia="DejaVu Sans" w:hAnsi="DejaVu Sans" w:cs="DejaVu Sans"/>
                      <w:color w:val="000000"/>
                      <w:sz w:val="12"/>
                    </w:rPr>
                    <w:t>90</w:t>
                  </w:r>
                </w:p>
              </w:tc>
              <w:tc>
                <w:tcPr>
                  <w:tcW w:w="60" w:type="dxa"/>
                </w:tcPr>
                <w:p w14:paraId="39DEA1E2"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CF51F5D" w14:textId="77777777" w:rsidR="001F7038" w:rsidRDefault="00A81912">
                  <w:r>
                    <w:rPr>
                      <w:rFonts w:ascii="DejaVu Sans" w:eastAsia="DejaVu Sans" w:hAnsi="DejaVu Sans" w:cs="DejaVu Sans"/>
                      <w:color w:val="000000"/>
                      <w:sz w:val="12"/>
                    </w:rPr>
                    <w:t>Aplicações Diretas</w:t>
                  </w:r>
                </w:p>
              </w:tc>
              <w:tc>
                <w:tcPr>
                  <w:tcW w:w="140" w:type="dxa"/>
                </w:tcPr>
                <w:p w14:paraId="52C0F878"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008EA96" w14:textId="77777777" w:rsidR="001F7038" w:rsidRDefault="00A81912">
                  <w:pPr>
                    <w:jc w:val="center"/>
                  </w:pPr>
                  <w:r>
                    <w:rPr>
                      <w:rFonts w:ascii="DejaVu Sans" w:eastAsia="DejaVu Sans" w:hAnsi="DejaVu Sans" w:cs="DejaVu Sans"/>
                      <w:color w:val="000000"/>
                      <w:sz w:val="12"/>
                    </w:rPr>
                    <w:t>2</w:t>
                  </w:r>
                </w:p>
              </w:tc>
              <w:tc>
                <w:tcPr>
                  <w:tcW w:w="120" w:type="dxa"/>
                </w:tcPr>
                <w:p w14:paraId="011C51EA"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67F342F" w14:textId="77777777" w:rsidR="001F7038" w:rsidRDefault="00A81912">
                  <w:pPr>
                    <w:jc w:val="right"/>
                  </w:pPr>
                  <w:r>
                    <w:rPr>
                      <w:rFonts w:ascii="DejaVu Sans" w:eastAsia="DejaVu Sans" w:hAnsi="DejaVu Sans" w:cs="DejaVu Sans"/>
                      <w:color w:val="000000"/>
                      <w:sz w:val="12"/>
                    </w:rPr>
                    <w:t>3.000.000</w:t>
                  </w:r>
                </w:p>
              </w:tc>
              <w:tc>
                <w:tcPr>
                  <w:tcW w:w="20" w:type="dxa"/>
                </w:tcPr>
                <w:p w14:paraId="4901AF10" w14:textId="77777777" w:rsidR="001F7038" w:rsidRDefault="001F7038">
                  <w:pPr>
                    <w:pStyle w:val="EMPTYCELLSTYLE"/>
                  </w:pPr>
                </w:p>
              </w:tc>
            </w:tr>
          </w:tbl>
          <w:p w14:paraId="56F92689" w14:textId="77777777" w:rsidR="001F7038" w:rsidRDefault="001F7038">
            <w:pPr>
              <w:pStyle w:val="EMPTYCELLSTYLE"/>
            </w:pPr>
          </w:p>
        </w:tc>
        <w:tc>
          <w:tcPr>
            <w:tcW w:w="20" w:type="dxa"/>
          </w:tcPr>
          <w:p w14:paraId="2F482B7D" w14:textId="77777777" w:rsidR="001F7038" w:rsidRDefault="001F7038">
            <w:pPr>
              <w:pStyle w:val="EMPTYCELLSTYLE"/>
            </w:pPr>
          </w:p>
        </w:tc>
        <w:tc>
          <w:tcPr>
            <w:tcW w:w="1" w:type="dxa"/>
          </w:tcPr>
          <w:p w14:paraId="7EB92C74" w14:textId="77777777" w:rsidR="001F7038" w:rsidRDefault="001F7038">
            <w:pPr>
              <w:pStyle w:val="EMPTYCELLSTYLE"/>
            </w:pPr>
          </w:p>
        </w:tc>
      </w:tr>
      <w:tr w:rsidR="001F7038" w14:paraId="75408017" w14:textId="77777777">
        <w:tblPrEx>
          <w:tblCellMar>
            <w:top w:w="0" w:type="dxa"/>
            <w:bottom w:w="0" w:type="dxa"/>
          </w:tblCellMar>
        </w:tblPrEx>
        <w:trPr>
          <w:trHeight w:hRule="exact" w:val="20"/>
        </w:trPr>
        <w:tc>
          <w:tcPr>
            <w:tcW w:w="1" w:type="dxa"/>
          </w:tcPr>
          <w:p w14:paraId="7FF6CEA4" w14:textId="77777777" w:rsidR="001F7038" w:rsidRDefault="001F7038">
            <w:pPr>
              <w:pStyle w:val="EMPTYCELLSTYLE"/>
            </w:pPr>
          </w:p>
        </w:tc>
        <w:tc>
          <w:tcPr>
            <w:tcW w:w="20" w:type="dxa"/>
          </w:tcPr>
          <w:p w14:paraId="3A626B81" w14:textId="77777777" w:rsidR="001F7038" w:rsidRDefault="001F7038">
            <w:pPr>
              <w:pStyle w:val="EMPTYCELLSTYLE"/>
            </w:pPr>
          </w:p>
        </w:tc>
        <w:tc>
          <w:tcPr>
            <w:tcW w:w="280" w:type="dxa"/>
          </w:tcPr>
          <w:p w14:paraId="6CC30C80" w14:textId="77777777" w:rsidR="001F7038" w:rsidRDefault="001F7038">
            <w:pPr>
              <w:pStyle w:val="EMPTYCELLSTYLE"/>
            </w:pPr>
          </w:p>
        </w:tc>
        <w:tc>
          <w:tcPr>
            <w:tcW w:w="1000" w:type="dxa"/>
          </w:tcPr>
          <w:p w14:paraId="11C38623" w14:textId="77777777" w:rsidR="001F7038" w:rsidRDefault="001F7038">
            <w:pPr>
              <w:pStyle w:val="EMPTYCELLSTYLE"/>
            </w:pPr>
          </w:p>
        </w:tc>
        <w:tc>
          <w:tcPr>
            <w:tcW w:w="200" w:type="dxa"/>
          </w:tcPr>
          <w:p w14:paraId="14FD951B" w14:textId="77777777" w:rsidR="001F7038" w:rsidRDefault="001F7038">
            <w:pPr>
              <w:pStyle w:val="EMPTYCELLSTYLE"/>
            </w:pPr>
          </w:p>
        </w:tc>
        <w:tc>
          <w:tcPr>
            <w:tcW w:w="200" w:type="dxa"/>
          </w:tcPr>
          <w:p w14:paraId="5F4DDC9C" w14:textId="77777777" w:rsidR="001F7038" w:rsidRDefault="001F7038">
            <w:pPr>
              <w:pStyle w:val="EMPTYCELLSTYLE"/>
            </w:pPr>
          </w:p>
        </w:tc>
        <w:tc>
          <w:tcPr>
            <w:tcW w:w="60" w:type="dxa"/>
          </w:tcPr>
          <w:p w14:paraId="49154887" w14:textId="77777777" w:rsidR="001F7038" w:rsidRDefault="001F7038">
            <w:pPr>
              <w:pStyle w:val="EMPTYCELLSTYLE"/>
            </w:pPr>
          </w:p>
        </w:tc>
        <w:tc>
          <w:tcPr>
            <w:tcW w:w="4520" w:type="dxa"/>
          </w:tcPr>
          <w:p w14:paraId="508C468C" w14:textId="77777777" w:rsidR="001F7038" w:rsidRDefault="001F7038">
            <w:pPr>
              <w:pStyle w:val="EMPTYCELLSTYLE"/>
            </w:pPr>
          </w:p>
        </w:tc>
        <w:tc>
          <w:tcPr>
            <w:tcW w:w="2320" w:type="dxa"/>
          </w:tcPr>
          <w:p w14:paraId="307B4B17" w14:textId="77777777" w:rsidR="001F7038" w:rsidRDefault="001F7038">
            <w:pPr>
              <w:pStyle w:val="EMPTYCELLSTYLE"/>
            </w:pPr>
          </w:p>
        </w:tc>
        <w:tc>
          <w:tcPr>
            <w:tcW w:w="20" w:type="dxa"/>
          </w:tcPr>
          <w:p w14:paraId="04FC9038" w14:textId="77777777" w:rsidR="001F7038" w:rsidRDefault="001F7038">
            <w:pPr>
              <w:pStyle w:val="EMPTYCELLSTYLE"/>
            </w:pPr>
          </w:p>
        </w:tc>
        <w:tc>
          <w:tcPr>
            <w:tcW w:w="180" w:type="dxa"/>
          </w:tcPr>
          <w:p w14:paraId="6835662B" w14:textId="77777777" w:rsidR="001F7038" w:rsidRDefault="001F7038">
            <w:pPr>
              <w:pStyle w:val="EMPTYCELLSTYLE"/>
            </w:pPr>
          </w:p>
        </w:tc>
        <w:tc>
          <w:tcPr>
            <w:tcW w:w="500" w:type="dxa"/>
          </w:tcPr>
          <w:p w14:paraId="639D77CE" w14:textId="77777777" w:rsidR="001F7038" w:rsidRDefault="001F7038">
            <w:pPr>
              <w:pStyle w:val="EMPTYCELLSTYLE"/>
            </w:pPr>
          </w:p>
        </w:tc>
        <w:tc>
          <w:tcPr>
            <w:tcW w:w="40" w:type="dxa"/>
          </w:tcPr>
          <w:p w14:paraId="2B0A012A" w14:textId="77777777" w:rsidR="001F7038" w:rsidRDefault="001F7038">
            <w:pPr>
              <w:pStyle w:val="EMPTYCELLSTYLE"/>
            </w:pPr>
          </w:p>
        </w:tc>
        <w:tc>
          <w:tcPr>
            <w:tcW w:w="200" w:type="dxa"/>
          </w:tcPr>
          <w:p w14:paraId="39DB6E3E" w14:textId="77777777" w:rsidR="001F7038" w:rsidRDefault="001F7038">
            <w:pPr>
              <w:pStyle w:val="EMPTYCELLSTYLE"/>
            </w:pPr>
          </w:p>
        </w:tc>
        <w:tc>
          <w:tcPr>
            <w:tcW w:w="1520" w:type="dxa"/>
          </w:tcPr>
          <w:p w14:paraId="32210D07" w14:textId="77777777" w:rsidR="001F7038" w:rsidRDefault="001F7038">
            <w:pPr>
              <w:pStyle w:val="EMPTYCELLSTYLE"/>
            </w:pPr>
          </w:p>
        </w:tc>
        <w:tc>
          <w:tcPr>
            <w:tcW w:w="20" w:type="dxa"/>
          </w:tcPr>
          <w:p w14:paraId="38FD8A7A" w14:textId="77777777" w:rsidR="001F7038" w:rsidRDefault="001F7038">
            <w:pPr>
              <w:pStyle w:val="EMPTYCELLSTYLE"/>
            </w:pPr>
          </w:p>
        </w:tc>
        <w:tc>
          <w:tcPr>
            <w:tcW w:w="20" w:type="dxa"/>
          </w:tcPr>
          <w:p w14:paraId="71B6485A" w14:textId="77777777" w:rsidR="001F7038" w:rsidRDefault="001F7038">
            <w:pPr>
              <w:pStyle w:val="EMPTYCELLSTYLE"/>
            </w:pPr>
          </w:p>
        </w:tc>
        <w:tc>
          <w:tcPr>
            <w:tcW w:w="1" w:type="dxa"/>
          </w:tcPr>
          <w:p w14:paraId="7902A352" w14:textId="77777777" w:rsidR="001F7038" w:rsidRDefault="001F7038">
            <w:pPr>
              <w:pStyle w:val="EMPTYCELLSTYLE"/>
            </w:pPr>
          </w:p>
        </w:tc>
      </w:tr>
      <w:tr w:rsidR="001F7038" w14:paraId="1893ECDA" w14:textId="77777777">
        <w:tblPrEx>
          <w:tblCellMar>
            <w:top w:w="0" w:type="dxa"/>
            <w:bottom w:w="0" w:type="dxa"/>
          </w:tblCellMar>
        </w:tblPrEx>
        <w:trPr>
          <w:trHeight w:hRule="exact" w:val="20"/>
        </w:trPr>
        <w:tc>
          <w:tcPr>
            <w:tcW w:w="1" w:type="dxa"/>
          </w:tcPr>
          <w:p w14:paraId="467EE392" w14:textId="77777777" w:rsidR="001F7038" w:rsidRDefault="001F7038">
            <w:pPr>
              <w:pStyle w:val="EMPTYCELLSTYLE"/>
            </w:pPr>
          </w:p>
        </w:tc>
        <w:tc>
          <w:tcPr>
            <w:tcW w:w="20" w:type="dxa"/>
          </w:tcPr>
          <w:p w14:paraId="0CED4391"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0545B7E5" w14:textId="77777777" w:rsidR="001F7038" w:rsidRDefault="001F7038">
            <w:pPr>
              <w:pStyle w:val="EMPTYCELLSTYLE"/>
            </w:pPr>
          </w:p>
        </w:tc>
        <w:tc>
          <w:tcPr>
            <w:tcW w:w="1" w:type="dxa"/>
          </w:tcPr>
          <w:p w14:paraId="5EAC71BB" w14:textId="77777777" w:rsidR="001F7038" w:rsidRDefault="001F7038">
            <w:pPr>
              <w:pStyle w:val="EMPTYCELLSTYLE"/>
            </w:pPr>
          </w:p>
        </w:tc>
      </w:tr>
      <w:tr w:rsidR="001F7038" w14:paraId="05166ED2" w14:textId="77777777">
        <w:tblPrEx>
          <w:tblCellMar>
            <w:top w:w="0" w:type="dxa"/>
            <w:bottom w:w="0" w:type="dxa"/>
          </w:tblCellMar>
        </w:tblPrEx>
        <w:trPr>
          <w:trHeight w:hRule="exact" w:val="220"/>
        </w:trPr>
        <w:tc>
          <w:tcPr>
            <w:tcW w:w="1" w:type="dxa"/>
          </w:tcPr>
          <w:p w14:paraId="7DF21978" w14:textId="77777777" w:rsidR="001F7038" w:rsidRDefault="001F7038">
            <w:pPr>
              <w:pStyle w:val="EMPTYCELLSTYLE"/>
            </w:pPr>
          </w:p>
        </w:tc>
        <w:tc>
          <w:tcPr>
            <w:tcW w:w="20" w:type="dxa"/>
          </w:tcPr>
          <w:p w14:paraId="4BC80C3A" w14:textId="77777777" w:rsidR="001F7038" w:rsidRDefault="001F7038">
            <w:pPr>
              <w:pStyle w:val="EMPTYCELLSTYLE"/>
            </w:pPr>
          </w:p>
        </w:tc>
        <w:tc>
          <w:tcPr>
            <w:tcW w:w="280" w:type="dxa"/>
          </w:tcPr>
          <w:p w14:paraId="5489DBD2" w14:textId="77777777" w:rsidR="001F7038" w:rsidRDefault="001F7038">
            <w:pPr>
              <w:pStyle w:val="EMPTYCELLSTYLE"/>
            </w:pPr>
          </w:p>
        </w:tc>
        <w:tc>
          <w:tcPr>
            <w:tcW w:w="1000" w:type="dxa"/>
          </w:tcPr>
          <w:p w14:paraId="47C2DD75" w14:textId="77777777" w:rsidR="001F7038" w:rsidRDefault="001F7038">
            <w:pPr>
              <w:pStyle w:val="EMPTYCELLSTYLE"/>
            </w:pPr>
          </w:p>
        </w:tc>
        <w:tc>
          <w:tcPr>
            <w:tcW w:w="200" w:type="dxa"/>
          </w:tcPr>
          <w:p w14:paraId="19B6A700" w14:textId="77777777" w:rsidR="001F7038" w:rsidRDefault="001F7038">
            <w:pPr>
              <w:pStyle w:val="EMPTYCELLSTYLE"/>
            </w:pPr>
          </w:p>
        </w:tc>
        <w:tc>
          <w:tcPr>
            <w:tcW w:w="200" w:type="dxa"/>
          </w:tcPr>
          <w:p w14:paraId="0F316825" w14:textId="77777777" w:rsidR="001F7038" w:rsidRDefault="001F7038">
            <w:pPr>
              <w:pStyle w:val="EMPTYCELLSTYLE"/>
            </w:pPr>
          </w:p>
        </w:tc>
        <w:tc>
          <w:tcPr>
            <w:tcW w:w="60" w:type="dxa"/>
          </w:tcPr>
          <w:p w14:paraId="75750F4E" w14:textId="77777777" w:rsidR="001F7038" w:rsidRDefault="001F7038">
            <w:pPr>
              <w:pStyle w:val="EMPTYCELLSTYLE"/>
            </w:pPr>
          </w:p>
        </w:tc>
        <w:tc>
          <w:tcPr>
            <w:tcW w:w="4520" w:type="dxa"/>
          </w:tcPr>
          <w:p w14:paraId="26D9288F" w14:textId="77777777" w:rsidR="001F7038" w:rsidRDefault="001F7038">
            <w:pPr>
              <w:pStyle w:val="EMPTYCELLSTYLE"/>
            </w:pPr>
          </w:p>
        </w:tc>
        <w:tc>
          <w:tcPr>
            <w:tcW w:w="2320" w:type="dxa"/>
          </w:tcPr>
          <w:p w14:paraId="73F5CE49" w14:textId="77777777" w:rsidR="001F7038" w:rsidRDefault="001F7038">
            <w:pPr>
              <w:pStyle w:val="EMPTYCELLSTYLE"/>
            </w:pPr>
          </w:p>
        </w:tc>
        <w:tc>
          <w:tcPr>
            <w:tcW w:w="20" w:type="dxa"/>
          </w:tcPr>
          <w:p w14:paraId="37F7CCA4" w14:textId="77777777" w:rsidR="001F7038" w:rsidRDefault="001F7038">
            <w:pPr>
              <w:pStyle w:val="EMPTYCELLSTYLE"/>
            </w:pPr>
          </w:p>
        </w:tc>
        <w:tc>
          <w:tcPr>
            <w:tcW w:w="680" w:type="dxa"/>
            <w:gridSpan w:val="2"/>
            <w:tcMar>
              <w:top w:w="0" w:type="dxa"/>
              <w:left w:w="0" w:type="dxa"/>
              <w:bottom w:w="0" w:type="dxa"/>
              <w:right w:w="0" w:type="dxa"/>
            </w:tcMar>
            <w:vAlign w:val="center"/>
          </w:tcPr>
          <w:p w14:paraId="38728ED0" w14:textId="77777777" w:rsidR="001F7038" w:rsidRDefault="00A81912">
            <w:pPr>
              <w:jc w:val="right"/>
            </w:pPr>
            <w:r>
              <w:rPr>
                <w:rFonts w:ascii="DejaVu Sans" w:eastAsia="DejaVu Sans" w:hAnsi="DejaVu Sans" w:cs="DejaVu Sans"/>
                <w:b/>
                <w:color w:val="000000"/>
                <w:sz w:val="14"/>
              </w:rPr>
              <w:t>TOTAL:</w:t>
            </w:r>
          </w:p>
        </w:tc>
        <w:tc>
          <w:tcPr>
            <w:tcW w:w="40" w:type="dxa"/>
          </w:tcPr>
          <w:p w14:paraId="1DDD963C"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8D93903" w14:textId="77777777" w:rsidR="001F7038" w:rsidRDefault="00A81912">
            <w:pPr>
              <w:jc w:val="right"/>
            </w:pPr>
            <w:r>
              <w:rPr>
                <w:rFonts w:ascii="DejaVu Sans" w:eastAsia="DejaVu Sans" w:hAnsi="DejaVu Sans" w:cs="DejaVu Sans"/>
                <w:b/>
                <w:color w:val="000000"/>
                <w:sz w:val="14"/>
              </w:rPr>
              <w:t>3.000.000</w:t>
            </w:r>
          </w:p>
        </w:tc>
        <w:tc>
          <w:tcPr>
            <w:tcW w:w="20" w:type="dxa"/>
          </w:tcPr>
          <w:p w14:paraId="206D114B" w14:textId="77777777" w:rsidR="001F7038" w:rsidRDefault="001F7038">
            <w:pPr>
              <w:pStyle w:val="EMPTYCELLSTYLE"/>
            </w:pPr>
          </w:p>
        </w:tc>
        <w:tc>
          <w:tcPr>
            <w:tcW w:w="20" w:type="dxa"/>
          </w:tcPr>
          <w:p w14:paraId="133D1EA0" w14:textId="77777777" w:rsidR="001F7038" w:rsidRDefault="001F7038">
            <w:pPr>
              <w:pStyle w:val="EMPTYCELLSTYLE"/>
            </w:pPr>
          </w:p>
        </w:tc>
        <w:tc>
          <w:tcPr>
            <w:tcW w:w="1" w:type="dxa"/>
          </w:tcPr>
          <w:p w14:paraId="2ACC9254" w14:textId="77777777" w:rsidR="001F7038" w:rsidRDefault="001F7038">
            <w:pPr>
              <w:pStyle w:val="EMPTYCELLSTYLE"/>
            </w:pPr>
          </w:p>
        </w:tc>
      </w:tr>
      <w:tr w:rsidR="001F7038" w14:paraId="25909DEB" w14:textId="77777777">
        <w:tblPrEx>
          <w:tblCellMar>
            <w:top w:w="0" w:type="dxa"/>
            <w:bottom w:w="0" w:type="dxa"/>
          </w:tblCellMar>
        </w:tblPrEx>
        <w:trPr>
          <w:trHeight w:hRule="exact" w:val="60"/>
        </w:trPr>
        <w:tc>
          <w:tcPr>
            <w:tcW w:w="1" w:type="dxa"/>
          </w:tcPr>
          <w:p w14:paraId="48A61AA5" w14:textId="77777777" w:rsidR="001F7038" w:rsidRDefault="001F7038">
            <w:pPr>
              <w:pStyle w:val="EMPTYCELLSTYLE"/>
            </w:pPr>
          </w:p>
        </w:tc>
        <w:tc>
          <w:tcPr>
            <w:tcW w:w="20" w:type="dxa"/>
          </w:tcPr>
          <w:p w14:paraId="27591A2A" w14:textId="77777777" w:rsidR="001F7038" w:rsidRDefault="001F7038">
            <w:pPr>
              <w:pStyle w:val="EMPTYCELLSTYLE"/>
            </w:pPr>
          </w:p>
        </w:tc>
        <w:tc>
          <w:tcPr>
            <w:tcW w:w="280" w:type="dxa"/>
          </w:tcPr>
          <w:p w14:paraId="204D7827" w14:textId="77777777" w:rsidR="001F7038" w:rsidRDefault="001F7038">
            <w:pPr>
              <w:pStyle w:val="EMPTYCELLSTYLE"/>
            </w:pPr>
          </w:p>
        </w:tc>
        <w:tc>
          <w:tcPr>
            <w:tcW w:w="1000" w:type="dxa"/>
          </w:tcPr>
          <w:p w14:paraId="5707412A" w14:textId="77777777" w:rsidR="001F7038" w:rsidRDefault="001F7038">
            <w:pPr>
              <w:pStyle w:val="EMPTYCELLSTYLE"/>
            </w:pPr>
          </w:p>
        </w:tc>
        <w:tc>
          <w:tcPr>
            <w:tcW w:w="200" w:type="dxa"/>
          </w:tcPr>
          <w:p w14:paraId="4C5BCFA9" w14:textId="77777777" w:rsidR="001F7038" w:rsidRDefault="001F7038">
            <w:pPr>
              <w:pStyle w:val="EMPTYCELLSTYLE"/>
            </w:pPr>
          </w:p>
        </w:tc>
        <w:tc>
          <w:tcPr>
            <w:tcW w:w="200" w:type="dxa"/>
          </w:tcPr>
          <w:p w14:paraId="793A5358" w14:textId="77777777" w:rsidR="001F7038" w:rsidRDefault="001F7038">
            <w:pPr>
              <w:pStyle w:val="EMPTYCELLSTYLE"/>
            </w:pPr>
          </w:p>
        </w:tc>
        <w:tc>
          <w:tcPr>
            <w:tcW w:w="60" w:type="dxa"/>
          </w:tcPr>
          <w:p w14:paraId="4D9C45B6" w14:textId="77777777" w:rsidR="001F7038" w:rsidRDefault="001F7038">
            <w:pPr>
              <w:pStyle w:val="EMPTYCELLSTYLE"/>
            </w:pPr>
          </w:p>
        </w:tc>
        <w:tc>
          <w:tcPr>
            <w:tcW w:w="4520" w:type="dxa"/>
          </w:tcPr>
          <w:p w14:paraId="7F2B42EF" w14:textId="77777777" w:rsidR="001F7038" w:rsidRDefault="001F7038">
            <w:pPr>
              <w:pStyle w:val="EMPTYCELLSTYLE"/>
            </w:pPr>
          </w:p>
        </w:tc>
        <w:tc>
          <w:tcPr>
            <w:tcW w:w="2320" w:type="dxa"/>
          </w:tcPr>
          <w:p w14:paraId="39B3D9A3" w14:textId="77777777" w:rsidR="001F7038" w:rsidRDefault="001F7038">
            <w:pPr>
              <w:pStyle w:val="EMPTYCELLSTYLE"/>
            </w:pPr>
          </w:p>
        </w:tc>
        <w:tc>
          <w:tcPr>
            <w:tcW w:w="20" w:type="dxa"/>
          </w:tcPr>
          <w:p w14:paraId="43B12425" w14:textId="77777777" w:rsidR="001F7038" w:rsidRDefault="001F7038">
            <w:pPr>
              <w:pStyle w:val="EMPTYCELLSTYLE"/>
            </w:pPr>
          </w:p>
        </w:tc>
        <w:tc>
          <w:tcPr>
            <w:tcW w:w="180" w:type="dxa"/>
          </w:tcPr>
          <w:p w14:paraId="7DC488CA" w14:textId="77777777" w:rsidR="001F7038" w:rsidRDefault="001F7038">
            <w:pPr>
              <w:pStyle w:val="EMPTYCELLSTYLE"/>
            </w:pPr>
          </w:p>
        </w:tc>
        <w:tc>
          <w:tcPr>
            <w:tcW w:w="500" w:type="dxa"/>
          </w:tcPr>
          <w:p w14:paraId="77C0960E" w14:textId="77777777" w:rsidR="001F7038" w:rsidRDefault="001F7038">
            <w:pPr>
              <w:pStyle w:val="EMPTYCELLSTYLE"/>
            </w:pPr>
          </w:p>
        </w:tc>
        <w:tc>
          <w:tcPr>
            <w:tcW w:w="40" w:type="dxa"/>
          </w:tcPr>
          <w:p w14:paraId="32498DD9" w14:textId="77777777" w:rsidR="001F7038" w:rsidRDefault="001F7038">
            <w:pPr>
              <w:pStyle w:val="EMPTYCELLSTYLE"/>
            </w:pPr>
          </w:p>
        </w:tc>
        <w:tc>
          <w:tcPr>
            <w:tcW w:w="200" w:type="dxa"/>
          </w:tcPr>
          <w:p w14:paraId="4AD393ED" w14:textId="77777777" w:rsidR="001F7038" w:rsidRDefault="001F7038">
            <w:pPr>
              <w:pStyle w:val="EMPTYCELLSTYLE"/>
            </w:pPr>
          </w:p>
        </w:tc>
        <w:tc>
          <w:tcPr>
            <w:tcW w:w="1520" w:type="dxa"/>
          </w:tcPr>
          <w:p w14:paraId="31DEB9A0" w14:textId="77777777" w:rsidR="001F7038" w:rsidRDefault="001F7038">
            <w:pPr>
              <w:pStyle w:val="EMPTYCELLSTYLE"/>
            </w:pPr>
          </w:p>
        </w:tc>
        <w:tc>
          <w:tcPr>
            <w:tcW w:w="20" w:type="dxa"/>
          </w:tcPr>
          <w:p w14:paraId="4883F063" w14:textId="77777777" w:rsidR="001F7038" w:rsidRDefault="001F7038">
            <w:pPr>
              <w:pStyle w:val="EMPTYCELLSTYLE"/>
            </w:pPr>
          </w:p>
        </w:tc>
        <w:tc>
          <w:tcPr>
            <w:tcW w:w="20" w:type="dxa"/>
          </w:tcPr>
          <w:p w14:paraId="08A9E7D3" w14:textId="77777777" w:rsidR="001F7038" w:rsidRDefault="001F7038">
            <w:pPr>
              <w:pStyle w:val="EMPTYCELLSTYLE"/>
            </w:pPr>
          </w:p>
        </w:tc>
        <w:tc>
          <w:tcPr>
            <w:tcW w:w="1" w:type="dxa"/>
          </w:tcPr>
          <w:p w14:paraId="792F45AB" w14:textId="77777777" w:rsidR="001F7038" w:rsidRDefault="001F7038">
            <w:pPr>
              <w:pStyle w:val="EMPTYCELLSTYLE"/>
            </w:pPr>
          </w:p>
        </w:tc>
      </w:tr>
      <w:tr w:rsidR="001F7038" w14:paraId="29926846" w14:textId="77777777">
        <w:tblPrEx>
          <w:tblCellMar>
            <w:top w:w="0" w:type="dxa"/>
            <w:bottom w:w="0" w:type="dxa"/>
          </w:tblCellMar>
        </w:tblPrEx>
        <w:trPr>
          <w:trHeight w:hRule="exact" w:val="240"/>
        </w:trPr>
        <w:tc>
          <w:tcPr>
            <w:tcW w:w="1" w:type="dxa"/>
          </w:tcPr>
          <w:p w14:paraId="38071052" w14:textId="77777777" w:rsidR="001F7038" w:rsidRDefault="001F7038">
            <w:pPr>
              <w:pStyle w:val="EMPTYCELLSTYLE"/>
            </w:pPr>
          </w:p>
        </w:tc>
        <w:tc>
          <w:tcPr>
            <w:tcW w:w="20" w:type="dxa"/>
          </w:tcPr>
          <w:p w14:paraId="0209EC5D" w14:textId="77777777" w:rsidR="001F7038" w:rsidRDefault="001F7038">
            <w:pPr>
              <w:pStyle w:val="EMPTYCELLSTYLE"/>
            </w:pPr>
          </w:p>
        </w:tc>
        <w:tc>
          <w:tcPr>
            <w:tcW w:w="6260" w:type="dxa"/>
            <w:gridSpan w:val="6"/>
            <w:tcMar>
              <w:top w:w="0" w:type="dxa"/>
              <w:left w:w="0" w:type="dxa"/>
              <w:bottom w:w="0" w:type="dxa"/>
              <w:right w:w="0" w:type="dxa"/>
            </w:tcMar>
          </w:tcPr>
          <w:p w14:paraId="51BD65B4" w14:textId="77777777" w:rsidR="001F7038" w:rsidRDefault="00A81912">
            <w:r>
              <w:rPr>
                <w:rFonts w:ascii="DejaVu Sans" w:eastAsia="DejaVu Sans" w:hAnsi="DejaVu Sans" w:cs="DejaVu Sans"/>
                <w:b/>
                <w:color w:val="000000"/>
                <w:sz w:val="16"/>
              </w:rPr>
              <w:t>CANCELAMENTOS COMPENSATÓRIOS</w:t>
            </w:r>
          </w:p>
        </w:tc>
        <w:tc>
          <w:tcPr>
            <w:tcW w:w="2320" w:type="dxa"/>
          </w:tcPr>
          <w:p w14:paraId="69F393E4" w14:textId="77777777" w:rsidR="001F7038" w:rsidRDefault="001F7038">
            <w:pPr>
              <w:pStyle w:val="EMPTYCELLSTYLE"/>
            </w:pPr>
          </w:p>
        </w:tc>
        <w:tc>
          <w:tcPr>
            <w:tcW w:w="20" w:type="dxa"/>
          </w:tcPr>
          <w:p w14:paraId="407D7914" w14:textId="77777777" w:rsidR="001F7038" w:rsidRDefault="001F7038">
            <w:pPr>
              <w:pStyle w:val="EMPTYCELLSTYLE"/>
            </w:pPr>
          </w:p>
        </w:tc>
        <w:tc>
          <w:tcPr>
            <w:tcW w:w="180" w:type="dxa"/>
          </w:tcPr>
          <w:p w14:paraId="289AD9A5" w14:textId="77777777" w:rsidR="001F7038" w:rsidRDefault="001F7038">
            <w:pPr>
              <w:pStyle w:val="EMPTYCELLSTYLE"/>
            </w:pPr>
          </w:p>
        </w:tc>
        <w:tc>
          <w:tcPr>
            <w:tcW w:w="500" w:type="dxa"/>
          </w:tcPr>
          <w:p w14:paraId="579C5F90" w14:textId="77777777" w:rsidR="001F7038" w:rsidRDefault="001F7038">
            <w:pPr>
              <w:pStyle w:val="EMPTYCELLSTYLE"/>
            </w:pPr>
          </w:p>
        </w:tc>
        <w:tc>
          <w:tcPr>
            <w:tcW w:w="40" w:type="dxa"/>
          </w:tcPr>
          <w:p w14:paraId="250B023D" w14:textId="77777777" w:rsidR="001F7038" w:rsidRDefault="001F7038">
            <w:pPr>
              <w:pStyle w:val="EMPTYCELLSTYLE"/>
            </w:pPr>
          </w:p>
        </w:tc>
        <w:tc>
          <w:tcPr>
            <w:tcW w:w="200" w:type="dxa"/>
          </w:tcPr>
          <w:p w14:paraId="3261995B" w14:textId="77777777" w:rsidR="001F7038" w:rsidRDefault="001F7038">
            <w:pPr>
              <w:pStyle w:val="EMPTYCELLSTYLE"/>
            </w:pPr>
          </w:p>
        </w:tc>
        <w:tc>
          <w:tcPr>
            <w:tcW w:w="1520" w:type="dxa"/>
            <w:tcMar>
              <w:top w:w="0" w:type="dxa"/>
              <w:left w:w="0" w:type="dxa"/>
              <w:bottom w:w="0" w:type="dxa"/>
              <w:right w:w="0" w:type="dxa"/>
            </w:tcMar>
            <w:vAlign w:val="center"/>
          </w:tcPr>
          <w:p w14:paraId="6544FE90" w14:textId="77777777" w:rsidR="001F7038" w:rsidRDefault="00A81912">
            <w:pPr>
              <w:jc w:val="center"/>
            </w:pPr>
            <w:r>
              <w:rPr>
                <w:rFonts w:ascii="DejaVu Sans" w:eastAsia="DejaVu Sans" w:hAnsi="DejaVu Sans" w:cs="DejaVu Sans"/>
                <w:i/>
                <w:color w:val="000000"/>
                <w:sz w:val="12"/>
              </w:rPr>
              <w:t>em R$ 1,00</w:t>
            </w:r>
          </w:p>
        </w:tc>
        <w:tc>
          <w:tcPr>
            <w:tcW w:w="20" w:type="dxa"/>
          </w:tcPr>
          <w:p w14:paraId="22E6D798" w14:textId="77777777" w:rsidR="001F7038" w:rsidRDefault="001F7038">
            <w:pPr>
              <w:pStyle w:val="EMPTYCELLSTYLE"/>
            </w:pPr>
          </w:p>
        </w:tc>
        <w:tc>
          <w:tcPr>
            <w:tcW w:w="20" w:type="dxa"/>
          </w:tcPr>
          <w:p w14:paraId="0CE9B0AC" w14:textId="77777777" w:rsidR="001F7038" w:rsidRDefault="001F7038">
            <w:pPr>
              <w:pStyle w:val="EMPTYCELLSTYLE"/>
            </w:pPr>
          </w:p>
        </w:tc>
        <w:tc>
          <w:tcPr>
            <w:tcW w:w="1" w:type="dxa"/>
          </w:tcPr>
          <w:p w14:paraId="7C2B70C6" w14:textId="77777777" w:rsidR="001F7038" w:rsidRDefault="001F7038">
            <w:pPr>
              <w:pStyle w:val="EMPTYCELLSTYLE"/>
            </w:pPr>
          </w:p>
        </w:tc>
      </w:tr>
      <w:tr w:rsidR="001F7038" w14:paraId="69FB19E8" w14:textId="77777777">
        <w:tblPrEx>
          <w:tblCellMar>
            <w:top w:w="0" w:type="dxa"/>
            <w:bottom w:w="0" w:type="dxa"/>
          </w:tblCellMar>
        </w:tblPrEx>
        <w:trPr>
          <w:trHeight w:hRule="exact" w:val="260"/>
        </w:trPr>
        <w:tc>
          <w:tcPr>
            <w:tcW w:w="1" w:type="dxa"/>
          </w:tcPr>
          <w:p w14:paraId="70B70125" w14:textId="77777777" w:rsidR="001F7038" w:rsidRDefault="001F7038">
            <w:pPr>
              <w:pStyle w:val="EMPTYCELLSTYLE"/>
            </w:pPr>
          </w:p>
        </w:tc>
        <w:tc>
          <w:tcPr>
            <w:tcW w:w="20" w:type="dxa"/>
          </w:tcPr>
          <w:p w14:paraId="37B3DFBA"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1ED2BC2C" w14:textId="77777777">
              <w:tblPrEx>
                <w:tblCellMar>
                  <w:top w:w="0" w:type="dxa"/>
                  <w:bottom w:w="0" w:type="dxa"/>
                </w:tblCellMar>
              </w:tblPrEx>
              <w:trPr>
                <w:trHeight w:hRule="exact" w:val="20"/>
              </w:trPr>
              <w:tc>
                <w:tcPr>
                  <w:tcW w:w="900" w:type="dxa"/>
                </w:tcPr>
                <w:p w14:paraId="0A9AC302" w14:textId="77777777" w:rsidR="001F7038" w:rsidRDefault="001F7038">
                  <w:pPr>
                    <w:pStyle w:val="EMPTYCELLSTYLE"/>
                  </w:pPr>
                </w:p>
              </w:tc>
              <w:tc>
                <w:tcPr>
                  <w:tcW w:w="80" w:type="dxa"/>
                </w:tcPr>
                <w:p w14:paraId="6E37CE6F" w14:textId="77777777" w:rsidR="001F7038" w:rsidRDefault="001F7038">
                  <w:pPr>
                    <w:pStyle w:val="EMPTYCELLSTYLE"/>
                  </w:pPr>
                </w:p>
              </w:tc>
              <w:tc>
                <w:tcPr>
                  <w:tcW w:w="500" w:type="dxa"/>
                </w:tcPr>
                <w:p w14:paraId="6DF766B1" w14:textId="77777777" w:rsidR="001F7038" w:rsidRDefault="001F7038">
                  <w:pPr>
                    <w:pStyle w:val="EMPTYCELLSTYLE"/>
                  </w:pPr>
                </w:p>
              </w:tc>
              <w:tc>
                <w:tcPr>
                  <w:tcW w:w="80" w:type="dxa"/>
                </w:tcPr>
                <w:p w14:paraId="472B8392" w14:textId="77777777" w:rsidR="001F7038" w:rsidRDefault="001F7038">
                  <w:pPr>
                    <w:pStyle w:val="EMPTYCELLSTYLE"/>
                  </w:pPr>
                </w:p>
              </w:tc>
              <w:tc>
                <w:tcPr>
                  <w:tcW w:w="400" w:type="dxa"/>
                </w:tcPr>
                <w:p w14:paraId="6B6347D6" w14:textId="77777777" w:rsidR="001F7038" w:rsidRDefault="001F7038">
                  <w:pPr>
                    <w:pStyle w:val="EMPTYCELLSTYLE"/>
                  </w:pPr>
                </w:p>
              </w:tc>
              <w:tc>
                <w:tcPr>
                  <w:tcW w:w="2800" w:type="dxa"/>
                </w:tcPr>
                <w:p w14:paraId="5AC7C7BD" w14:textId="77777777" w:rsidR="001F7038" w:rsidRDefault="001F7038">
                  <w:pPr>
                    <w:pStyle w:val="EMPTYCELLSTYLE"/>
                  </w:pPr>
                </w:p>
              </w:tc>
              <w:tc>
                <w:tcPr>
                  <w:tcW w:w="4040" w:type="dxa"/>
                </w:tcPr>
                <w:p w14:paraId="3D468630" w14:textId="77777777" w:rsidR="001F7038" w:rsidRDefault="001F7038">
                  <w:pPr>
                    <w:pStyle w:val="EMPTYCELLSTYLE"/>
                  </w:pPr>
                </w:p>
              </w:tc>
              <w:tc>
                <w:tcPr>
                  <w:tcW w:w="80" w:type="dxa"/>
                </w:tcPr>
                <w:p w14:paraId="5596A1D3" w14:textId="77777777" w:rsidR="001F7038" w:rsidRDefault="001F7038">
                  <w:pPr>
                    <w:pStyle w:val="EMPTYCELLSTYLE"/>
                  </w:pPr>
                </w:p>
              </w:tc>
              <w:tc>
                <w:tcPr>
                  <w:tcW w:w="240" w:type="dxa"/>
                </w:tcPr>
                <w:p w14:paraId="0ECAF2F2" w14:textId="77777777" w:rsidR="001F7038" w:rsidRDefault="001F7038">
                  <w:pPr>
                    <w:pStyle w:val="EMPTYCELLSTYLE"/>
                  </w:pPr>
                </w:p>
              </w:tc>
              <w:tc>
                <w:tcPr>
                  <w:tcW w:w="80" w:type="dxa"/>
                </w:tcPr>
                <w:p w14:paraId="1AD6F8D8" w14:textId="77777777" w:rsidR="001F7038" w:rsidRDefault="001F7038">
                  <w:pPr>
                    <w:pStyle w:val="EMPTYCELLSTYLE"/>
                  </w:pPr>
                </w:p>
              </w:tc>
              <w:tc>
                <w:tcPr>
                  <w:tcW w:w="240" w:type="dxa"/>
                </w:tcPr>
                <w:p w14:paraId="44154285" w14:textId="77777777" w:rsidR="001F7038" w:rsidRDefault="001F7038">
                  <w:pPr>
                    <w:pStyle w:val="EMPTYCELLSTYLE"/>
                  </w:pPr>
                </w:p>
              </w:tc>
              <w:tc>
                <w:tcPr>
                  <w:tcW w:w="80" w:type="dxa"/>
                </w:tcPr>
                <w:p w14:paraId="7EA5D02A" w14:textId="77777777" w:rsidR="001F7038" w:rsidRDefault="001F7038">
                  <w:pPr>
                    <w:pStyle w:val="EMPTYCELLSTYLE"/>
                  </w:pPr>
                </w:p>
              </w:tc>
              <w:tc>
                <w:tcPr>
                  <w:tcW w:w="1520" w:type="dxa"/>
                </w:tcPr>
                <w:p w14:paraId="3A2FD205" w14:textId="77777777" w:rsidR="001F7038" w:rsidRDefault="001F7038">
                  <w:pPr>
                    <w:pStyle w:val="EMPTYCELLSTYLE"/>
                  </w:pPr>
                </w:p>
              </w:tc>
              <w:tc>
                <w:tcPr>
                  <w:tcW w:w="20" w:type="dxa"/>
                </w:tcPr>
                <w:p w14:paraId="5798DFE8" w14:textId="77777777" w:rsidR="001F7038" w:rsidRDefault="001F7038">
                  <w:pPr>
                    <w:pStyle w:val="EMPTYCELLSTYLE"/>
                  </w:pPr>
                </w:p>
              </w:tc>
            </w:tr>
            <w:tr w:rsidR="001F7038" w14:paraId="5D2C2BA2"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1589A540" w14:textId="77777777" w:rsidR="001F7038" w:rsidRDefault="00A81912">
                  <w:r>
                    <w:rPr>
                      <w:rFonts w:ascii="DejaVu Sans" w:eastAsia="DejaVu Sans" w:hAnsi="DejaVu Sans" w:cs="DejaVu Sans"/>
                      <w:color w:val="000000"/>
                      <w:sz w:val="14"/>
                    </w:rPr>
                    <w:t>SEQUENCIAL</w:t>
                  </w:r>
                </w:p>
              </w:tc>
              <w:tc>
                <w:tcPr>
                  <w:tcW w:w="80" w:type="dxa"/>
                </w:tcPr>
                <w:p w14:paraId="5C9543BE" w14:textId="77777777" w:rsidR="001F7038" w:rsidRDefault="001F7038">
                  <w:pPr>
                    <w:pStyle w:val="EMPTYCELLSTYLE"/>
                  </w:pPr>
                </w:p>
              </w:tc>
              <w:tc>
                <w:tcPr>
                  <w:tcW w:w="500" w:type="dxa"/>
                  <w:tcMar>
                    <w:top w:w="0" w:type="dxa"/>
                    <w:left w:w="0" w:type="dxa"/>
                    <w:bottom w:w="0" w:type="dxa"/>
                    <w:right w:w="0" w:type="dxa"/>
                  </w:tcMar>
                </w:tcPr>
                <w:p w14:paraId="6554B267" w14:textId="77777777" w:rsidR="001F7038" w:rsidRDefault="00A81912">
                  <w:r>
                    <w:rPr>
                      <w:rFonts w:ascii="DejaVu Sans" w:eastAsia="DejaVu Sans" w:hAnsi="DejaVu Sans" w:cs="DejaVu Sans"/>
                      <w:color w:val="000000"/>
                      <w:sz w:val="14"/>
                    </w:rPr>
                    <w:t>FONTE</w:t>
                  </w:r>
                </w:p>
              </w:tc>
              <w:tc>
                <w:tcPr>
                  <w:tcW w:w="80" w:type="dxa"/>
                </w:tcPr>
                <w:p w14:paraId="7D4D0636" w14:textId="77777777" w:rsidR="001F7038" w:rsidRDefault="001F7038">
                  <w:pPr>
                    <w:pStyle w:val="EMPTYCELLSTYLE"/>
                  </w:pPr>
                </w:p>
              </w:tc>
              <w:tc>
                <w:tcPr>
                  <w:tcW w:w="400" w:type="dxa"/>
                  <w:tcMar>
                    <w:top w:w="0" w:type="dxa"/>
                    <w:left w:w="0" w:type="dxa"/>
                    <w:bottom w:w="0" w:type="dxa"/>
                    <w:right w:w="0" w:type="dxa"/>
                  </w:tcMar>
                </w:tcPr>
                <w:p w14:paraId="0EF43BEF" w14:textId="77777777" w:rsidR="001F7038" w:rsidRDefault="00A81912">
                  <w:r>
                    <w:rPr>
                      <w:rFonts w:ascii="DejaVu Sans" w:eastAsia="DejaVu Sans" w:hAnsi="DejaVu Sans" w:cs="DejaVu Sans"/>
                      <w:color w:val="000000"/>
                      <w:sz w:val="16"/>
                    </w:rPr>
                    <w:t>GND</w:t>
                  </w:r>
                </w:p>
              </w:tc>
              <w:tc>
                <w:tcPr>
                  <w:tcW w:w="2800" w:type="dxa"/>
                </w:tcPr>
                <w:p w14:paraId="4AABEC1B" w14:textId="77777777" w:rsidR="001F7038" w:rsidRDefault="001F7038">
                  <w:pPr>
                    <w:pStyle w:val="EMPTYCELLSTYLE"/>
                  </w:pPr>
                </w:p>
              </w:tc>
              <w:tc>
                <w:tcPr>
                  <w:tcW w:w="4040" w:type="dxa"/>
                  <w:tcMar>
                    <w:top w:w="0" w:type="dxa"/>
                    <w:left w:w="0" w:type="dxa"/>
                    <w:bottom w:w="0" w:type="dxa"/>
                    <w:right w:w="0" w:type="dxa"/>
                  </w:tcMar>
                </w:tcPr>
                <w:p w14:paraId="408DAF0F" w14:textId="77777777" w:rsidR="001F7038" w:rsidRDefault="00A81912">
                  <w:r>
                    <w:rPr>
                      <w:rFonts w:ascii="DejaVu Sans" w:eastAsia="DejaVu Sans" w:hAnsi="DejaVu Sans" w:cs="DejaVu Sans"/>
                      <w:color w:val="000000"/>
                      <w:sz w:val="14"/>
                    </w:rPr>
                    <w:t>MODALIDADE DE APLICAÇÃO</w:t>
                  </w:r>
                </w:p>
              </w:tc>
              <w:tc>
                <w:tcPr>
                  <w:tcW w:w="80" w:type="dxa"/>
                </w:tcPr>
                <w:p w14:paraId="1681B7D4" w14:textId="77777777" w:rsidR="001F7038" w:rsidRDefault="001F7038">
                  <w:pPr>
                    <w:pStyle w:val="EMPTYCELLSTYLE"/>
                  </w:pPr>
                </w:p>
              </w:tc>
              <w:tc>
                <w:tcPr>
                  <w:tcW w:w="240" w:type="dxa"/>
                  <w:tcMar>
                    <w:top w:w="0" w:type="dxa"/>
                    <w:left w:w="0" w:type="dxa"/>
                    <w:bottom w:w="0" w:type="dxa"/>
                    <w:right w:w="0" w:type="dxa"/>
                  </w:tcMar>
                </w:tcPr>
                <w:p w14:paraId="097610A4" w14:textId="77777777" w:rsidR="001F7038" w:rsidRDefault="00A81912">
                  <w:pPr>
                    <w:jc w:val="center"/>
                  </w:pPr>
                  <w:r>
                    <w:rPr>
                      <w:rFonts w:ascii="DejaVu Sans" w:eastAsia="DejaVu Sans" w:hAnsi="DejaVu Sans" w:cs="DejaVu Sans"/>
                      <w:color w:val="000000"/>
                      <w:sz w:val="14"/>
                    </w:rPr>
                    <w:t>ID</w:t>
                  </w:r>
                </w:p>
              </w:tc>
              <w:tc>
                <w:tcPr>
                  <w:tcW w:w="80" w:type="dxa"/>
                </w:tcPr>
                <w:p w14:paraId="11692824" w14:textId="77777777" w:rsidR="001F7038" w:rsidRDefault="001F7038">
                  <w:pPr>
                    <w:pStyle w:val="EMPTYCELLSTYLE"/>
                  </w:pPr>
                </w:p>
              </w:tc>
              <w:tc>
                <w:tcPr>
                  <w:tcW w:w="240" w:type="dxa"/>
                  <w:tcMar>
                    <w:top w:w="0" w:type="dxa"/>
                    <w:left w:w="0" w:type="dxa"/>
                    <w:bottom w:w="0" w:type="dxa"/>
                    <w:right w:w="0" w:type="dxa"/>
                  </w:tcMar>
                </w:tcPr>
                <w:p w14:paraId="0A35A846" w14:textId="77777777" w:rsidR="001F7038" w:rsidRDefault="00A81912">
                  <w:pPr>
                    <w:jc w:val="center"/>
                  </w:pPr>
                  <w:r>
                    <w:rPr>
                      <w:rFonts w:ascii="DejaVu Sans" w:eastAsia="DejaVu Sans" w:hAnsi="DejaVu Sans" w:cs="DejaVu Sans"/>
                      <w:color w:val="000000"/>
                      <w:sz w:val="14"/>
                    </w:rPr>
                    <w:t>RP</w:t>
                  </w:r>
                </w:p>
              </w:tc>
              <w:tc>
                <w:tcPr>
                  <w:tcW w:w="80" w:type="dxa"/>
                </w:tcPr>
                <w:p w14:paraId="47854BF0" w14:textId="77777777" w:rsidR="001F7038" w:rsidRDefault="001F7038">
                  <w:pPr>
                    <w:pStyle w:val="EMPTYCELLSTYLE"/>
                  </w:pPr>
                </w:p>
              </w:tc>
              <w:tc>
                <w:tcPr>
                  <w:tcW w:w="1520" w:type="dxa"/>
                  <w:tcMar>
                    <w:top w:w="0" w:type="dxa"/>
                    <w:left w:w="0" w:type="dxa"/>
                    <w:bottom w:w="0" w:type="dxa"/>
                    <w:right w:w="0" w:type="dxa"/>
                  </w:tcMar>
                </w:tcPr>
                <w:p w14:paraId="5FBF0D1A" w14:textId="77777777" w:rsidR="001F7038" w:rsidRDefault="00A81912">
                  <w:pPr>
                    <w:jc w:val="right"/>
                  </w:pPr>
                  <w:r>
                    <w:rPr>
                      <w:rFonts w:ascii="DejaVu Sans" w:eastAsia="DejaVu Sans" w:hAnsi="DejaVu Sans" w:cs="DejaVu Sans"/>
                      <w:color w:val="000000"/>
                      <w:sz w:val="14"/>
                    </w:rPr>
                    <w:t>CANCELAMENTO</w:t>
                  </w:r>
                </w:p>
              </w:tc>
              <w:tc>
                <w:tcPr>
                  <w:tcW w:w="20" w:type="dxa"/>
                </w:tcPr>
                <w:p w14:paraId="3F669342" w14:textId="77777777" w:rsidR="001F7038" w:rsidRDefault="001F7038">
                  <w:pPr>
                    <w:pStyle w:val="EMPTYCELLSTYLE"/>
                  </w:pPr>
                </w:p>
              </w:tc>
            </w:tr>
          </w:tbl>
          <w:p w14:paraId="0292CBD5" w14:textId="77777777" w:rsidR="001F7038" w:rsidRDefault="001F7038">
            <w:pPr>
              <w:pStyle w:val="EMPTYCELLSTYLE"/>
            </w:pPr>
          </w:p>
        </w:tc>
        <w:tc>
          <w:tcPr>
            <w:tcW w:w="20" w:type="dxa"/>
          </w:tcPr>
          <w:p w14:paraId="54A26605" w14:textId="77777777" w:rsidR="001F7038" w:rsidRDefault="001F7038">
            <w:pPr>
              <w:pStyle w:val="EMPTYCELLSTYLE"/>
            </w:pPr>
          </w:p>
        </w:tc>
        <w:tc>
          <w:tcPr>
            <w:tcW w:w="1" w:type="dxa"/>
          </w:tcPr>
          <w:p w14:paraId="7530BE22" w14:textId="77777777" w:rsidR="001F7038" w:rsidRDefault="001F7038">
            <w:pPr>
              <w:pStyle w:val="EMPTYCELLSTYLE"/>
            </w:pPr>
          </w:p>
        </w:tc>
      </w:tr>
      <w:tr w:rsidR="001F7038" w14:paraId="4471D0B3" w14:textId="77777777">
        <w:tblPrEx>
          <w:tblCellMar>
            <w:top w:w="0" w:type="dxa"/>
            <w:bottom w:w="0" w:type="dxa"/>
          </w:tblCellMar>
        </w:tblPrEx>
        <w:trPr>
          <w:trHeight w:hRule="exact" w:val="40"/>
        </w:trPr>
        <w:tc>
          <w:tcPr>
            <w:tcW w:w="1" w:type="dxa"/>
          </w:tcPr>
          <w:p w14:paraId="611DC759" w14:textId="77777777" w:rsidR="001F7038" w:rsidRDefault="001F7038">
            <w:pPr>
              <w:pStyle w:val="EMPTYCELLSTYLE"/>
            </w:pPr>
          </w:p>
        </w:tc>
        <w:tc>
          <w:tcPr>
            <w:tcW w:w="20" w:type="dxa"/>
          </w:tcPr>
          <w:p w14:paraId="4E759B04" w14:textId="77777777" w:rsidR="001F7038" w:rsidRDefault="001F7038">
            <w:pPr>
              <w:pStyle w:val="EMPTYCELLSTYLE"/>
            </w:pPr>
          </w:p>
        </w:tc>
        <w:tc>
          <w:tcPr>
            <w:tcW w:w="280" w:type="dxa"/>
          </w:tcPr>
          <w:p w14:paraId="10C8C1B2" w14:textId="77777777" w:rsidR="001F7038" w:rsidRDefault="001F7038">
            <w:pPr>
              <w:pStyle w:val="EMPTYCELLSTYLE"/>
            </w:pPr>
          </w:p>
        </w:tc>
        <w:tc>
          <w:tcPr>
            <w:tcW w:w="1000" w:type="dxa"/>
          </w:tcPr>
          <w:p w14:paraId="00BB89F5" w14:textId="77777777" w:rsidR="001F7038" w:rsidRDefault="001F7038">
            <w:pPr>
              <w:pStyle w:val="EMPTYCELLSTYLE"/>
            </w:pPr>
          </w:p>
        </w:tc>
        <w:tc>
          <w:tcPr>
            <w:tcW w:w="200" w:type="dxa"/>
          </w:tcPr>
          <w:p w14:paraId="35A829A3" w14:textId="77777777" w:rsidR="001F7038" w:rsidRDefault="001F7038">
            <w:pPr>
              <w:pStyle w:val="EMPTYCELLSTYLE"/>
            </w:pPr>
          </w:p>
        </w:tc>
        <w:tc>
          <w:tcPr>
            <w:tcW w:w="200" w:type="dxa"/>
          </w:tcPr>
          <w:p w14:paraId="0F521D73" w14:textId="77777777" w:rsidR="001F7038" w:rsidRDefault="001F7038">
            <w:pPr>
              <w:pStyle w:val="EMPTYCELLSTYLE"/>
            </w:pPr>
          </w:p>
        </w:tc>
        <w:tc>
          <w:tcPr>
            <w:tcW w:w="60" w:type="dxa"/>
          </w:tcPr>
          <w:p w14:paraId="5C406B70" w14:textId="77777777" w:rsidR="001F7038" w:rsidRDefault="001F7038">
            <w:pPr>
              <w:pStyle w:val="EMPTYCELLSTYLE"/>
            </w:pPr>
          </w:p>
        </w:tc>
        <w:tc>
          <w:tcPr>
            <w:tcW w:w="4520" w:type="dxa"/>
          </w:tcPr>
          <w:p w14:paraId="2E669D67" w14:textId="77777777" w:rsidR="001F7038" w:rsidRDefault="001F7038">
            <w:pPr>
              <w:pStyle w:val="EMPTYCELLSTYLE"/>
            </w:pPr>
          </w:p>
        </w:tc>
        <w:tc>
          <w:tcPr>
            <w:tcW w:w="2320" w:type="dxa"/>
          </w:tcPr>
          <w:p w14:paraId="31B1399B" w14:textId="77777777" w:rsidR="001F7038" w:rsidRDefault="001F7038">
            <w:pPr>
              <w:pStyle w:val="EMPTYCELLSTYLE"/>
            </w:pPr>
          </w:p>
        </w:tc>
        <w:tc>
          <w:tcPr>
            <w:tcW w:w="20" w:type="dxa"/>
          </w:tcPr>
          <w:p w14:paraId="76FBCA32" w14:textId="77777777" w:rsidR="001F7038" w:rsidRDefault="001F7038">
            <w:pPr>
              <w:pStyle w:val="EMPTYCELLSTYLE"/>
            </w:pPr>
          </w:p>
        </w:tc>
        <w:tc>
          <w:tcPr>
            <w:tcW w:w="180" w:type="dxa"/>
          </w:tcPr>
          <w:p w14:paraId="3488C6AB" w14:textId="77777777" w:rsidR="001F7038" w:rsidRDefault="001F7038">
            <w:pPr>
              <w:pStyle w:val="EMPTYCELLSTYLE"/>
            </w:pPr>
          </w:p>
        </w:tc>
        <w:tc>
          <w:tcPr>
            <w:tcW w:w="500" w:type="dxa"/>
          </w:tcPr>
          <w:p w14:paraId="7E3A542D" w14:textId="77777777" w:rsidR="001F7038" w:rsidRDefault="001F7038">
            <w:pPr>
              <w:pStyle w:val="EMPTYCELLSTYLE"/>
            </w:pPr>
          </w:p>
        </w:tc>
        <w:tc>
          <w:tcPr>
            <w:tcW w:w="40" w:type="dxa"/>
          </w:tcPr>
          <w:p w14:paraId="1EBC3C2F" w14:textId="77777777" w:rsidR="001F7038" w:rsidRDefault="001F7038">
            <w:pPr>
              <w:pStyle w:val="EMPTYCELLSTYLE"/>
            </w:pPr>
          </w:p>
        </w:tc>
        <w:tc>
          <w:tcPr>
            <w:tcW w:w="200" w:type="dxa"/>
          </w:tcPr>
          <w:p w14:paraId="365D980A" w14:textId="77777777" w:rsidR="001F7038" w:rsidRDefault="001F7038">
            <w:pPr>
              <w:pStyle w:val="EMPTYCELLSTYLE"/>
            </w:pPr>
          </w:p>
        </w:tc>
        <w:tc>
          <w:tcPr>
            <w:tcW w:w="1520" w:type="dxa"/>
          </w:tcPr>
          <w:p w14:paraId="3F9E7D9E" w14:textId="77777777" w:rsidR="001F7038" w:rsidRDefault="001F7038">
            <w:pPr>
              <w:pStyle w:val="EMPTYCELLSTYLE"/>
            </w:pPr>
          </w:p>
        </w:tc>
        <w:tc>
          <w:tcPr>
            <w:tcW w:w="20" w:type="dxa"/>
          </w:tcPr>
          <w:p w14:paraId="3E45E2E7" w14:textId="77777777" w:rsidR="001F7038" w:rsidRDefault="001F7038">
            <w:pPr>
              <w:pStyle w:val="EMPTYCELLSTYLE"/>
            </w:pPr>
          </w:p>
        </w:tc>
        <w:tc>
          <w:tcPr>
            <w:tcW w:w="20" w:type="dxa"/>
          </w:tcPr>
          <w:p w14:paraId="1A1E7CDB" w14:textId="77777777" w:rsidR="001F7038" w:rsidRDefault="001F7038">
            <w:pPr>
              <w:pStyle w:val="EMPTYCELLSTYLE"/>
            </w:pPr>
          </w:p>
        </w:tc>
        <w:tc>
          <w:tcPr>
            <w:tcW w:w="1" w:type="dxa"/>
          </w:tcPr>
          <w:p w14:paraId="1EA8953C" w14:textId="77777777" w:rsidR="001F7038" w:rsidRDefault="001F7038">
            <w:pPr>
              <w:pStyle w:val="EMPTYCELLSTYLE"/>
            </w:pPr>
          </w:p>
        </w:tc>
      </w:tr>
      <w:tr w:rsidR="001F7038" w14:paraId="47777FC7" w14:textId="77777777">
        <w:tblPrEx>
          <w:tblCellMar>
            <w:top w:w="0" w:type="dxa"/>
            <w:bottom w:w="0" w:type="dxa"/>
          </w:tblCellMar>
        </w:tblPrEx>
        <w:trPr>
          <w:trHeight w:hRule="exact" w:val="240"/>
        </w:trPr>
        <w:tc>
          <w:tcPr>
            <w:tcW w:w="1" w:type="dxa"/>
          </w:tcPr>
          <w:p w14:paraId="5D603BD1" w14:textId="77777777" w:rsidR="001F7038" w:rsidRDefault="001F7038">
            <w:pPr>
              <w:pStyle w:val="EMPTYCELLSTYLE"/>
            </w:pPr>
          </w:p>
        </w:tc>
        <w:tc>
          <w:tcPr>
            <w:tcW w:w="20" w:type="dxa"/>
          </w:tcPr>
          <w:p w14:paraId="4FE3A421"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344E5D87"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B1C72B5" w14:textId="77777777" w:rsidR="001F7038" w:rsidRDefault="00A81912">
                  <w:pPr>
                    <w:jc w:val="center"/>
                  </w:pPr>
                  <w:r>
                    <w:rPr>
                      <w:rFonts w:ascii="DejaVu Sans" w:eastAsia="DejaVu Sans" w:hAnsi="DejaVu Sans" w:cs="DejaVu Sans"/>
                      <w:color w:val="000000"/>
                      <w:sz w:val="12"/>
                    </w:rPr>
                    <w:t>000003719</w:t>
                  </w:r>
                </w:p>
              </w:tc>
              <w:tc>
                <w:tcPr>
                  <w:tcW w:w="100" w:type="dxa"/>
                </w:tcPr>
                <w:p w14:paraId="3D697919"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2578AED" w14:textId="77777777" w:rsidR="001F7038" w:rsidRDefault="00A81912">
                  <w:pPr>
                    <w:jc w:val="center"/>
                  </w:pPr>
                  <w:r>
                    <w:rPr>
                      <w:rFonts w:ascii="DejaVu Sans" w:eastAsia="DejaVu Sans" w:hAnsi="DejaVu Sans" w:cs="DejaVu Sans"/>
                      <w:color w:val="000000"/>
                      <w:sz w:val="12"/>
                    </w:rPr>
                    <w:t>1000</w:t>
                  </w:r>
                </w:p>
              </w:tc>
              <w:tc>
                <w:tcPr>
                  <w:tcW w:w="100" w:type="dxa"/>
                </w:tcPr>
                <w:p w14:paraId="43796D94"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46DAB8C" w14:textId="77777777" w:rsidR="001F7038" w:rsidRDefault="00A81912">
                  <w:pPr>
                    <w:jc w:val="center"/>
                  </w:pPr>
                  <w:r>
                    <w:rPr>
                      <w:rFonts w:ascii="DejaVu Sans" w:eastAsia="DejaVu Sans" w:hAnsi="DejaVu Sans" w:cs="DejaVu Sans"/>
                      <w:color w:val="000000"/>
                      <w:sz w:val="12"/>
                    </w:rPr>
                    <w:t>4</w:t>
                  </w:r>
                </w:p>
              </w:tc>
              <w:tc>
                <w:tcPr>
                  <w:tcW w:w="60" w:type="dxa"/>
                </w:tcPr>
                <w:p w14:paraId="1E5AD91A"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E47799D" w14:textId="77777777" w:rsidR="001F7038" w:rsidRDefault="00A81912">
                  <w:r>
                    <w:rPr>
                      <w:rFonts w:ascii="DejaVu Sans" w:eastAsia="DejaVu Sans" w:hAnsi="DejaVu Sans" w:cs="DejaVu Sans"/>
                      <w:color w:val="000000"/>
                      <w:sz w:val="12"/>
                    </w:rPr>
                    <w:t>Investimentos</w:t>
                  </w:r>
                </w:p>
              </w:tc>
              <w:tc>
                <w:tcPr>
                  <w:tcW w:w="120" w:type="dxa"/>
                </w:tcPr>
                <w:p w14:paraId="3711343B"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A0D9E1E" w14:textId="77777777" w:rsidR="001F7038" w:rsidRDefault="00A81912">
                  <w:pPr>
                    <w:jc w:val="center"/>
                  </w:pPr>
                  <w:r>
                    <w:rPr>
                      <w:rFonts w:ascii="DejaVu Sans" w:eastAsia="DejaVu Sans" w:hAnsi="DejaVu Sans" w:cs="DejaVu Sans"/>
                      <w:color w:val="000000"/>
                      <w:sz w:val="12"/>
                    </w:rPr>
                    <w:t>99</w:t>
                  </w:r>
                </w:p>
              </w:tc>
              <w:tc>
                <w:tcPr>
                  <w:tcW w:w="60" w:type="dxa"/>
                </w:tcPr>
                <w:p w14:paraId="6777A0D7"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3623DEE" w14:textId="77777777" w:rsidR="001F7038" w:rsidRDefault="00A81912">
                  <w:r>
                    <w:rPr>
                      <w:rFonts w:ascii="DejaVu Sans" w:eastAsia="DejaVu Sans" w:hAnsi="DejaVu Sans" w:cs="DejaVu Sans"/>
                      <w:color w:val="000000"/>
                      <w:sz w:val="12"/>
                    </w:rPr>
                    <w:t>A Definir</w:t>
                  </w:r>
                </w:p>
              </w:tc>
              <w:tc>
                <w:tcPr>
                  <w:tcW w:w="80" w:type="dxa"/>
                </w:tcPr>
                <w:p w14:paraId="1AEECDE5"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65D9C89" w14:textId="77777777" w:rsidR="001F7038" w:rsidRDefault="00A81912">
                  <w:pPr>
                    <w:jc w:val="center"/>
                  </w:pPr>
                  <w:r>
                    <w:rPr>
                      <w:rFonts w:ascii="DejaVu Sans" w:eastAsia="DejaVu Sans" w:hAnsi="DejaVu Sans" w:cs="DejaVu Sans"/>
                      <w:color w:val="000000"/>
                      <w:sz w:val="12"/>
                    </w:rPr>
                    <w:t>0</w:t>
                  </w:r>
                </w:p>
              </w:tc>
              <w:tc>
                <w:tcPr>
                  <w:tcW w:w="80" w:type="dxa"/>
                </w:tcPr>
                <w:p w14:paraId="604B2582"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DEAE217" w14:textId="77777777" w:rsidR="001F7038" w:rsidRDefault="00A81912">
                  <w:pPr>
                    <w:jc w:val="center"/>
                  </w:pPr>
                  <w:r>
                    <w:rPr>
                      <w:rFonts w:ascii="DejaVu Sans" w:eastAsia="DejaVu Sans" w:hAnsi="DejaVu Sans" w:cs="DejaVu Sans"/>
                      <w:color w:val="000000"/>
                      <w:sz w:val="12"/>
                    </w:rPr>
                    <w:t>2</w:t>
                  </w:r>
                </w:p>
              </w:tc>
              <w:tc>
                <w:tcPr>
                  <w:tcW w:w="80" w:type="dxa"/>
                </w:tcPr>
                <w:p w14:paraId="76F05B7A"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DF25053" w14:textId="77777777" w:rsidR="001F7038" w:rsidRDefault="00A81912">
                  <w:pPr>
                    <w:jc w:val="right"/>
                  </w:pPr>
                  <w:r>
                    <w:rPr>
                      <w:rFonts w:ascii="DejaVu Sans" w:eastAsia="DejaVu Sans" w:hAnsi="DejaVu Sans" w:cs="DejaVu Sans"/>
                      <w:color w:val="000000"/>
                      <w:sz w:val="12"/>
                    </w:rPr>
                    <w:t>1.500.000</w:t>
                  </w:r>
                </w:p>
              </w:tc>
              <w:tc>
                <w:tcPr>
                  <w:tcW w:w="20" w:type="dxa"/>
                </w:tcPr>
                <w:p w14:paraId="54008DD7" w14:textId="77777777" w:rsidR="001F7038" w:rsidRDefault="001F7038">
                  <w:pPr>
                    <w:pStyle w:val="EMPTYCELLSTYLE"/>
                  </w:pPr>
                </w:p>
              </w:tc>
            </w:tr>
          </w:tbl>
          <w:p w14:paraId="3D66D783" w14:textId="77777777" w:rsidR="001F7038" w:rsidRDefault="001F7038">
            <w:pPr>
              <w:pStyle w:val="EMPTYCELLSTYLE"/>
            </w:pPr>
          </w:p>
        </w:tc>
        <w:tc>
          <w:tcPr>
            <w:tcW w:w="20" w:type="dxa"/>
          </w:tcPr>
          <w:p w14:paraId="2D66A3C4" w14:textId="77777777" w:rsidR="001F7038" w:rsidRDefault="001F7038">
            <w:pPr>
              <w:pStyle w:val="EMPTYCELLSTYLE"/>
            </w:pPr>
          </w:p>
        </w:tc>
        <w:tc>
          <w:tcPr>
            <w:tcW w:w="1" w:type="dxa"/>
          </w:tcPr>
          <w:p w14:paraId="55A5749D" w14:textId="77777777" w:rsidR="001F7038" w:rsidRDefault="001F7038">
            <w:pPr>
              <w:pStyle w:val="EMPTYCELLSTYLE"/>
            </w:pPr>
          </w:p>
        </w:tc>
      </w:tr>
      <w:tr w:rsidR="001F7038" w14:paraId="786F7DCD" w14:textId="77777777">
        <w:tblPrEx>
          <w:tblCellMar>
            <w:top w:w="0" w:type="dxa"/>
            <w:bottom w:w="0" w:type="dxa"/>
          </w:tblCellMar>
        </w:tblPrEx>
        <w:trPr>
          <w:trHeight w:hRule="exact" w:val="20"/>
        </w:trPr>
        <w:tc>
          <w:tcPr>
            <w:tcW w:w="1" w:type="dxa"/>
          </w:tcPr>
          <w:p w14:paraId="4E6DDFD7" w14:textId="77777777" w:rsidR="001F7038" w:rsidRDefault="001F7038">
            <w:pPr>
              <w:pStyle w:val="EMPTYCELLSTYLE"/>
            </w:pPr>
          </w:p>
        </w:tc>
        <w:tc>
          <w:tcPr>
            <w:tcW w:w="20" w:type="dxa"/>
          </w:tcPr>
          <w:p w14:paraId="6831202E" w14:textId="77777777" w:rsidR="001F7038" w:rsidRDefault="001F7038">
            <w:pPr>
              <w:pStyle w:val="EMPTYCELLSTYLE"/>
            </w:pPr>
          </w:p>
        </w:tc>
        <w:tc>
          <w:tcPr>
            <w:tcW w:w="280" w:type="dxa"/>
          </w:tcPr>
          <w:p w14:paraId="3FAC8630" w14:textId="77777777" w:rsidR="001F7038" w:rsidRDefault="001F7038">
            <w:pPr>
              <w:pStyle w:val="EMPTYCELLSTYLE"/>
            </w:pPr>
          </w:p>
        </w:tc>
        <w:tc>
          <w:tcPr>
            <w:tcW w:w="1000" w:type="dxa"/>
          </w:tcPr>
          <w:p w14:paraId="58A4B47B" w14:textId="77777777" w:rsidR="001F7038" w:rsidRDefault="001F7038">
            <w:pPr>
              <w:pStyle w:val="EMPTYCELLSTYLE"/>
            </w:pPr>
          </w:p>
        </w:tc>
        <w:tc>
          <w:tcPr>
            <w:tcW w:w="200" w:type="dxa"/>
          </w:tcPr>
          <w:p w14:paraId="41ACB2BE" w14:textId="77777777" w:rsidR="001F7038" w:rsidRDefault="001F7038">
            <w:pPr>
              <w:pStyle w:val="EMPTYCELLSTYLE"/>
            </w:pPr>
          </w:p>
        </w:tc>
        <w:tc>
          <w:tcPr>
            <w:tcW w:w="200" w:type="dxa"/>
          </w:tcPr>
          <w:p w14:paraId="1951F79F" w14:textId="77777777" w:rsidR="001F7038" w:rsidRDefault="001F7038">
            <w:pPr>
              <w:pStyle w:val="EMPTYCELLSTYLE"/>
            </w:pPr>
          </w:p>
        </w:tc>
        <w:tc>
          <w:tcPr>
            <w:tcW w:w="60" w:type="dxa"/>
          </w:tcPr>
          <w:p w14:paraId="78954502" w14:textId="77777777" w:rsidR="001F7038" w:rsidRDefault="001F7038">
            <w:pPr>
              <w:pStyle w:val="EMPTYCELLSTYLE"/>
            </w:pPr>
          </w:p>
        </w:tc>
        <w:tc>
          <w:tcPr>
            <w:tcW w:w="4520" w:type="dxa"/>
          </w:tcPr>
          <w:p w14:paraId="11854B0D" w14:textId="77777777" w:rsidR="001F7038" w:rsidRDefault="001F7038">
            <w:pPr>
              <w:pStyle w:val="EMPTYCELLSTYLE"/>
            </w:pPr>
          </w:p>
        </w:tc>
        <w:tc>
          <w:tcPr>
            <w:tcW w:w="2320" w:type="dxa"/>
          </w:tcPr>
          <w:p w14:paraId="419CE5CC" w14:textId="77777777" w:rsidR="001F7038" w:rsidRDefault="001F7038">
            <w:pPr>
              <w:pStyle w:val="EMPTYCELLSTYLE"/>
            </w:pPr>
          </w:p>
        </w:tc>
        <w:tc>
          <w:tcPr>
            <w:tcW w:w="20" w:type="dxa"/>
          </w:tcPr>
          <w:p w14:paraId="3B28A62A" w14:textId="77777777" w:rsidR="001F7038" w:rsidRDefault="001F7038">
            <w:pPr>
              <w:pStyle w:val="EMPTYCELLSTYLE"/>
            </w:pPr>
          </w:p>
        </w:tc>
        <w:tc>
          <w:tcPr>
            <w:tcW w:w="180" w:type="dxa"/>
          </w:tcPr>
          <w:p w14:paraId="217B780B" w14:textId="77777777" w:rsidR="001F7038" w:rsidRDefault="001F7038">
            <w:pPr>
              <w:pStyle w:val="EMPTYCELLSTYLE"/>
            </w:pPr>
          </w:p>
        </w:tc>
        <w:tc>
          <w:tcPr>
            <w:tcW w:w="500" w:type="dxa"/>
          </w:tcPr>
          <w:p w14:paraId="18B90F39" w14:textId="77777777" w:rsidR="001F7038" w:rsidRDefault="001F7038">
            <w:pPr>
              <w:pStyle w:val="EMPTYCELLSTYLE"/>
            </w:pPr>
          </w:p>
        </w:tc>
        <w:tc>
          <w:tcPr>
            <w:tcW w:w="40" w:type="dxa"/>
          </w:tcPr>
          <w:p w14:paraId="0E89AD4A" w14:textId="77777777" w:rsidR="001F7038" w:rsidRDefault="001F7038">
            <w:pPr>
              <w:pStyle w:val="EMPTYCELLSTYLE"/>
            </w:pPr>
          </w:p>
        </w:tc>
        <w:tc>
          <w:tcPr>
            <w:tcW w:w="200" w:type="dxa"/>
          </w:tcPr>
          <w:p w14:paraId="52C9B078" w14:textId="77777777" w:rsidR="001F7038" w:rsidRDefault="001F7038">
            <w:pPr>
              <w:pStyle w:val="EMPTYCELLSTYLE"/>
            </w:pPr>
          </w:p>
        </w:tc>
        <w:tc>
          <w:tcPr>
            <w:tcW w:w="1520" w:type="dxa"/>
          </w:tcPr>
          <w:p w14:paraId="1E83DB77" w14:textId="77777777" w:rsidR="001F7038" w:rsidRDefault="001F7038">
            <w:pPr>
              <w:pStyle w:val="EMPTYCELLSTYLE"/>
            </w:pPr>
          </w:p>
        </w:tc>
        <w:tc>
          <w:tcPr>
            <w:tcW w:w="20" w:type="dxa"/>
          </w:tcPr>
          <w:p w14:paraId="43871EF9" w14:textId="77777777" w:rsidR="001F7038" w:rsidRDefault="001F7038">
            <w:pPr>
              <w:pStyle w:val="EMPTYCELLSTYLE"/>
            </w:pPr>
          </w:p>
        </w:tc>
        <w:tc>
          <w:tcPr>
            <w:tcW w:w="20" w:type="dxa"/>
          </w:tcPr>
          <w:p w14:paraId="31BC1FE2" w14:textId="77777777" w:rsidR="001F7038" w:rsidRDefault="001F7038">
            <w:pPr>
              <w:pStyle w:val="EMPTYCELLSTYLE"/>
            </w:pPr>
          </w:p>
        </w:tc>
        <w:tc>
          <w:tcPr>
            <w:tcW w:w="1" w:type="dxa"/>
          </w:tcPr>
          <w:p w14:paraId="191FEA62" w14:textId="77777777" w:rsidR="001F7038" w:rsidRDefault="001F7038">
            <w:pPr>
              <w:pStyle w:val="EMPTYCELLSTYLE"/>
            </w:pPr>
          </w:p>
        </w:tc>
      </w:tr>
      <w:tr w:rsidR="001F7038" w14:paraId="5C824FD0" w14:textId="77777777">
        <w:tblPrEx>
          <w:tblCellMar>
            <w:top w:w="0" w:type="dxa"/>
            <w:bottom w:w="0" w:type="dxa"/>
          </w:tblCellMar>
        </w:tblPrEx>
        <w:trPr>
          <w:trHeight w:hRule="exact" w:val="240"/>
        </w:trPr>
        <w:tc>
          <w:tcPr>
            <w:tcW w:w="1" w:type="dxa"/>
          </w:tcPr>
          <w:p w14:paraId="683A1742" w14:textId="77777777" w:rsidR="001F7038" w:rsidRDefault="001F7038">
            <w:pPr>
              <w:pStyle w:val="EMPTYCELLSTYLE"/>
            </w:pPr>
          </w:p>
        </w:tc>
        <w:tc>
          <w:tcPr>
            <w:tcW w:w="20" w:type="dxa"/>
          </w:tcPr>
          <w:p w14:paraId="179B2D80"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2252F538"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72D37E8" w14:textId="77777777" w:rsidR="001F7038" w:rsidRDefault="00A81912">
                  <w:pPr>
                    <w:jc w:val="center"/>
                  </w:pPr>
                  <w:r>
                    <w:rPr>
                      <w:rFonts w:ascii="DejaVu Sans" w:eastAsia="DejaVu Sans" w:hAnsi="DejaVu Sans" w:cs="DejaVu Sans"/>
                      <w:color w:val="000000"/>
                      <w:sz w:val="12"/>
                    </w:rPr>
                    <w:t>000003719</w:t>
                  </w:r>
                </w:p>
              </w:tc>
              <w:tc>
                <w:tcPr>
                  <w:tcW w:w="100" w:type="dxa"/>
                </w:tcPr>
                <w:p w14:paraId="5CC67FCB"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62177A5" w14:textId="77777777" w:rsidR="001F7038" w:rsidRDefault="00A81912">
                  <w:pPr>
                    <w:jc w:val="center"/>
                  </w:pPr>
                  <w:r>
                    <w:rPr>
                      <w:rFonts w:ascii="DejaVu Sans" w:eastAsia="DejaVu Sans" w:hAnsi="DejaVu Sans" w:cs="DejaVu Sans"/>
                      <w:color w:val="000000"/>
                      <w:sz w:val="12"/>
                    </w:rPr>
                    <w:t>1000</w:t>
                  </w:r>
                </w:p>
              </w:tc>
              <w:tc>
                <w:tcPr>
                  <w:tcW w:w="100" w:type="dxa"/>
                </w:tcPr>
                <w:p w14:paraId="0CF7DA2C"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B798CAC" w14:textId="77777777" w:rsidR="001F7038" w:rsidRDefault="00A81912">
                  <w:pPr>
                    <w:jc w:val="center"/>
                  </w:pPr>
                  <w:r>
                    <w:rPr>
                      <w:rFonts w:ascii="DejaVu Sans" w:eastAsia="DejaVu Sans" w:hAnsi="DejaVu Sans" w:cs="DejaVu Sans"/>
                      <w:color w:val="000000"/>
                      <w:sz w:val="12"/>
                    </w:rPr>
                    <w:t>9</w:t>
                  </w:r>
                </w:p>
              </w:tc>
              <w:tc>
                <w:tcPr>
                  <w:tcW w:w="60" w:type="dxa"/>
                </w:tcPr>
                <w:p w14:paraId="21166F4A"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4B82453" w14:textId="77777777" w:rsidR="001F7038" w:rsidRDefault="00A81912">
                  <w:r>
                    <w:rPr>
                      <w:rFonts w:ascii="DejaVu Sans" w:eastAsia="DejaVu Sans" w:hAnsi="DejaVu Sans" w:cs="DejaVu Sans"/>
                      <w:color w:val="000000"/>
                      <w:sz w:val="12"/>
                    </w:rPr>
                    <w:t>Reserva de Contingência</w:t>
                  </w:r>
                </w:p>
              </w:tc>
              <w:tc>
                <w:tcPr>
                  <w:tcW w:w="120" w:type="dxa"/>
                </w:tcPr>
                <w:p w14:paraId="57567811"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B48FE04" w14:textId="77777777" w:rsidR="001F7038" w:rsidRDefault="00A81912">
                  <w:pPr>
                    <w:jc w:val="center"/>
                  </w:pPr>
                  <w:r>
                    <w:rPr>
                      <w:rFonts w:ascii="DejaVu Sans" w:eastAsia="DejaVu Sans" w:hAnsi="DejaVu Sans" w:cs="DejaVu Sans"/>
                      <w:color w:val="000000"/>
                      <w:sz w:val="12"/>
                    </w:rPr>
                    <w:t>99</w:t>
                  </w:r>
                </w:p>
              </w:tc>
              <w:tc>
                <w:tcPr>
                  <w:tcW w:w="60" w:type="dxa"/>
                </w:tcPr>
                <w:p w14:paraId="2A45B120"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EA8F204" w14:textId="77777777" w:rsidR="001F7038" w:rsidRDefault="00A81912">
                  <w:r>
                    <w:rPr>
                      <w:rFonts w:ascii="DejaVu Sans" w:eastAsia="DejaVu Sans" w:hAnsi="DejaVu Sans" w:cs="DejaVu Sans"/>
                      <w:color w:val="000000"/>
                      <w:sz w:val="12"/>
                    </w:rPr>
                    <w:t>A Definir</w:t>
                  </w:r>
                </w:p>
              </w:tc>
              <w:tc>
                <w:tcPr>
                  <w:tcW w:w="80" w:type="dxa"/>
                </w:tcPr>
                <w:p w14:paraId="425951AE"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79F4BF6" w14:textId="77777777" w:rsidR="001F7038" w:rsidRDefault="00A81912">
                  <w:pPr>
                    <w:jc w:val="center"/>
                  </w:pPr>
                  <w:r>
                    <w:rPr>
                      <w:rFonts w:ascii="DejaVu Sans" w:eastAsia="DejaVu Sans" w:hAnsi="DejaVu Sans" w:cs="DejaVu Sans"/>
                      <w:color w:val="000000"/>
                      <w:sz w:val="12"/>
                    </w:rPr>
                    <w:t>0</w:t>
                  </w:r>
                </w:p>
              </w:tc>
              <w:tc>
                <w:tcPr>
                  <w:tcW w:w="80" w:type="dxa"/>
                </w:tcPr>
                <w:p w14:paraId="35320EB5"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C6B16C9" w14:textId="77777777" w:rsidR="001F7038" w:rsidRDefault="00A81912">
                  <w:pPr>
                    <w:jc w:val="center"/>
                  </w:pPr>
                  <w:r>
                    <w:rPr>
                      <w:rFonts w:ascii="DejaVu Sans" w:eastAsia="DejaVu Sans" w:hAnsi="DejaVu Sans" w:cs="DejaVu Sans"/>
                      <w:color w:val="000000"/>
                      <w:sz w:val="12"/>
                    </w:rPr>
                    <w:t>2</w:t>
                  </w:r>
                </w:p>
              </w:tc>
              <w:tc>
                <w:tcPr>
                  <w:tcW w:w="80" w:type="dxa"/>
                </w:tcPr>
                <w:p w14:paraId="1355FF7A"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536B8B8" w14:textId="77777777" w:rsidR="001F7038" w:rsidRDefault="00A81912">
                  <w:pPr>
                    <w:jc w:val="right"/>
                  </w:pPr>
                  <w:r>
                    <w:rPr>
                      <w:rFonts w:ascii="DejaVu Sans" w:eastAsia="DejaVu Sans" w:hAnsi="DejaVu Sans" w:cs="DejaVu Sans"/>
                      <w:color w:val="000000"/>
                      <w:sz w:val="12"/>
                    </w:rPr>
                    <w:t>1.500.000</w:t>
                  </w:r>
                </w:p>
              </w:tc>
              <w:tc>
                <w:tcPr>
                  <w:tcW w:w="20" w:type="dxa"/>
                </w:tcPr>
                <w:p w14:paraId="7F595D08" w14:textId="77777777" w:rsidR="001F7038" w:rsidRDefault="001F7038">
                  <w:pPr>
                    <w:pStyle w:val="EMPTYCELLSTYLE"/>
                  </w:pPr>
                </w:p>
              </w:tc>
            </w:tr>
          </w:tbl>
          <w:p w14:paraId="63961BD1" w14:textId="77777777" w:rsidR="001F7038" w:rsidRDefault="001F7038">
            <w:pPr>
              <w:pStyle w:val="EMPTYCELLSTYLE"/>
            </w:pPr>
          </w:p>
        </w:tc>
        <w:tc>
          <w:tcPr>
            <w:tcW w:w="20" w:type="dxa"/>
          </w:tcPr>
          <w:p w14:paraId="10B5FCCB" w14:textId="77777777" w:rsidR="001F7038" w:rsidRDefault="001F7038">
            <w:pPr>
              <w:pStyle w:val="EMPTYCELLSTYLE"/>
            </w:pPr>
          </w:p>
        </w:tc>
        <w:tc>
          <w:tcPr>
            <w:tcW w:w="1" w:type="dxa"/>
          </w:tcPr>
          <w:p w14:paraId="30AF9F62" w14:textId="77777777" w:rsidR="001F7038" w:rsidRDefault="001F7038">
            <w:pPr>
              <w:pStyle w:val="EMPTYCELLSTYLE"/>
            </w:pPr>
          </w:p>
        </w:tc>
      </w:tr>
      <w:tr w:rsidR="001F7038" w14:paraId="7613589A" w14:textId="77777777">
        <w:tblPrEx>
          <w:tblCellMar>
            <w:top w:w="0" w:type="dxa"/>
            <w:bottom w:w="0" w:type="dxa"/>
          </w:tblCellMar>
        </w:tblPrEx>
        <w:trPr>
          <w:trHeight w:hRule="exact" w:val="20"/>
        </w:trPr>
        <w:tc>
          <w:tcPr>
            <w:tcW w:w="1" w:type="dxa"/>
          </w:tcPr>
          <w:p w14:paraId="0E3CB6E8" w14:textId="77777777" w:rsidR="001F7038" w:rsidRDefault="001F7038">
            <w:pPr>
              <w:pStyle w:val="EMPTYCELLSTYLE"/>
            </w:pPr>
          </w:p>
        </w:tc>
        <w:tc>
          <w:tcPr>
            <w:tcW w:w="20" w:type="dxa"/>
          </w:tcPr>
          <w:p w14:paraId="4A419BAD" w14:textId="77777777" w:rsidR="001F7038" w:rsidRDefault="001F7038">
            <w:pPr>
              <w:pStyle w:val="EMPTYCELLSTYLE"/>
            </w:pPr>
          </w:p>
        </w:tc>
        <w:tc>
          <w:tcPr>
            <w:tcW w:w="280" w:type="dxa"/>
          </w:tcPr>
          <w:p w14:paraId="51FE1AEE" w14:textId="77777777" w:rsidR="001F7038" w:rsidRDefault="001F7038">
            <w:pPr>
              <w:pStyle w:val="EMPTYCELLSTYLE"/>
            </w:pPr>
          </w:p>
        </w:tc>
        <w:tc>
          <w:tcPr>
            <w:tcW w:w="1000" w:type="dxa"/>
          </w:tcPr>
          <w:p w14:paraId="1C5C098F" w14:textId="77777777" w:rsidR="001F7038" w:rsidRDefault="001F7038">
            <w:pPr>
              <w:pStyle w:val="EMPTYCELLSTYLE"/>
            </w:pPr>
          </w:p>
        </w:tc>
        <w:tc>
          <w:tcPr>
            <w:tcW w:w="200" w:type="dxa"/>
          </w:tcPr>
          <w:p w14:paraId="11E77869" w14:textId="77777777" w:rsidR="001F7038" w:rsidRDefault="001F7038">
            <w:pPr>
              <w:pStyle w:val="EMPTYCELLSTYLE"/>
            </w:pPr>
          </w:p>
        </w:tc>
        <w:tc>
          <w:tcPr>
            <w:tcW w:w="200" w:type="dxa"/>
          </w:tcPr>
          <w:p w14:paraId="7803163A" w14:textId="77777777" w:rsidR="001F7038" w:rsidRDefault="001F7038">
            <w:pPr>
              <w:pStyle w:val="EMPTYCELLSTYLE"/>
            </w:pPr>
          </w:p>
        </w:tc>
        <w:tc>
          <w:tcPr>
            <w:tcW w:w="60" w:type="dxa"/>
          </w:tcPr>
          <w:p w14:paraId="2978B737" w14:textId="77777777" w:rsidR="001F7038" w:rsidRDefault="001F7038">
            <w:pPr>
              <w:pStyle w:val="EMPTYCELLSTYLE"/>
            </w:pPr>
          </w:p>
        </w:tc>
        <w:tc>
          <w:tcPr>
            <w:tcW w:w="4520" w:type="dxa"/>
          </w:tcPr>
          <w:p w14:paraId="17199479" w14:textId="77777777" w:rsidR="001F7038" w:rsidRDefault="001F7038">
            <w:pPr>
              <w:pStyle w:val="EMPTYCELLSTYLE"/>
            </w:pPr>
          </w:p>
        </w:tc>
        <w:tc>
          <w:tcPr>
            <w:tcW w:w="2320" w:type="dxa"/>
          </w:tcPr>
          <w:p w14:paraId="4B61911E" w14:textId="77777777" w:rsidR="001F7038" w:rsidRDefault="001F7038">
            <w:pPr>
              <w:pStyle w:val="EMPTYCELLSTYLE"/>
            </w:pPr>
          </w:p>
        </w:tc>
        <w:tc>
          <w:tcPr>
            <w:tcW w:w="20" w:type="dxa"/>
          </w:tcPr>
          <w:p w14:paraId="7908F759" w14:textId="77777777" w:rsidR="001F7038" w:rsidRDefault="001F7038">
            <w:pPr>
              <w:pStyle w:val="EMPTYCELLSTYLE"/>
            </w:pPr>
          </w:p>
        </w:tc>
        <w:tc>
          <w:tcPr>
            <w:tcW w:w="180" w:type="dxa"/>
          </w:tcPr>
          <w:p w14:paraId="68060E29" w14:textId="77777777" w:rsidR="001F7038" w:rsidRDefault="001F7038">
            <w:pPr>
              <w:pStyle w:val="EMPTYCELLSTYLE"/>
            </w:pPr>
          </w:p>
        </w:tc>
        <w:tc>
          <w:tcPr>
            <w:tcW w:w="500" w:type="dxa"/>
          </w:tcPr>
          <w:p w14:paraId="4B5A2C69" w14:textId="77777777" w:rsidR="001F7038" w:rsidRDefault="001F7038">
            <w:pPr>
              <w:pStyle w:val="EMPTYCELLSTYLE"/>
            </w:pPr>
          </w:p>
        </w:tc>
        <w:tc>
          <w:tcPr>
            <w:tcW w:w="40" w:type="dxa"/>
          </w:tcPr>
          <w:p w14:paraId="5D66991A" w14:textId="77777777" w:rsidR="001F7038" w:rsidRDefault="001F7038">
            <w:pPr>
              <w:pStyle w:val="EMPTYCELLSTYLE"/>
            </w:pPr>
          </w:p>
        </w:tc>
        <w:tc>
          <w:tcPr>
            <w:tcW w:w="200" w:type="dxa"/>
          </w:tcPr>
          <w:p w14:paraId="440C55EF" w14:textId="77777777" w:rsidR="001F7038" w:rsidRDefault="001F7038">
            <w:pPr>
              <w:pStyle w:val="EMPTYCELLSTYLE"/>
            </w:pPr>
          </w:p>
        </w:tc>
        <w:tc>
          <w:tcPr>
            <w:tcW w:w="1520" w:type="dxa"/>
          </w:tcPr>
          <w:p w14:paraId="28498359" w14:textId="77777777" w:rsidR="001F7038" w:rsidRDefault="001F7038">
            <w:pPr>
              <w:pStyle w:val="EMPTYCELLSTYLE"/>
            </w:pPr>
          </w:p>
        </w:tc>
        <w:tc>
          <w:tcPr>
            <w:tcW w:w="20" w:type="dxa"/>
          </w:tcPr>
          <w:p w14:paraId="2740B8C9" w14:textId="77777777" w:rsidR="001F7038" w:rsidRDefault="001F7038">
            <w:pPr>
              <w:pStyle w:val="EMPTYCELLSTYLE"/>
            </w:pPr>
          </w:p>
        </w:tc>
        <w:tc>
          <w:tcPr>
            <w:tcW w:w="20" w:type="dxa"/>
          </w:tcPr>
          <w:p w14:paraId="78FDCD7C" w14:textId="77777777" w:rsidR="001F7038" w:rsidRDefault="001F7038">
            <w:pPr>
              <w:pStyle w:val="EMPTYCELLSTYLE"/>
            </w:pPr>
          </w:p>
        </w:tc>
        <w:tc>
          <w:tcPr>
            <w:tcW w:w="1" w:type="dxa"/>
          </w:tcPr>
          <w:p w14:paraId="3BC0FF6A" w14:textId="77777777" w:rsidR="001F7038" w:rsidRDefault="001F7038">
            <w:pPr>
              <w:pStyle w:val="EMPTYCELLSTYLE"/>
            </w:pPr>
          </w:p>
        </w:tc>
      </w:tr>
      <w:tr w:rsidR="001F7038" w14:paraId="26036550" w14:textId="77777777">
        <w:tblPrEx>
          <w:tblCellMar>
            <w:top w:w="0" w:type="dxa"/>
            <w:bottom w:w="0" w:type="dxa"/>
          </w:tblCellMar>
        </w:tblPrEx>
        <w:trPr>
          <w:trHeight w:hRule="exact" w:val="20"/>
        </w:trPr>
        <w:tc>
          <w:tcPr>
            <w:tcW w:w="1" w:type="dxa"/>
          </w:tcPr>
          <w:p w14:paraId="5F3AF6A4" w14:textId="77777777" w:rsidR="001F7038" w:rsidRDefault="001F7038">
            <w:pPr>
              <w:pStyle w:val="EMPTYCELLSTYLE"/>
            </w:pPr>
          </w:p>
        </w:tc>
        <w:tc>
          <w:tcPr>
            <w:tcW w:w="20" w:type="dxa"/>
          </w:tcPr>
          <w:p w14:paraId="7414E497"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60926E16" w14:textId="77777777" w:rsidR="001F7038" w:rsidRDefault="001F7038">
            <w:pPr>
              <w:pStyle w:val="EMPTYCELLSTYLE"/>
            </w:pPr>
          </w:p>
        </w:tc>
        <w:tc>
          <w:tcPr>
            <w:tcW w:w="4520" w:type="dxa"/>
          </w:tcPr>
          <w:p w14:paraId="6C963E4C" w14:textId="77777777" w:rsidR="001F7038" w:rsidRDefault="001F7038">
            <w:pPr>
              <w:pStyle w:val="EMPTYCELLSTYLE"/>
            </w:pPr>
          </w:p>
        </w:tc>
        <w:tc>
          <w:tcPr>
            <w:tcW w:w="2320" w:type="dxa"/>
          </w:tcPr>
          <w:p w14:paraId="5AE0D08F" w14:textId="77777777" w:rsidR="001F7038" w:rsidRDefault="001F7038">
            <w:pPr>
              <w:pStyle w:val="EMPTYCELLSTYLE"/>
            </w:pPr>
          </w:p>
        </w:tc>
        <w:tc>
          <w:tcPr>
            <w:tcW w:w="20" w:type="dxa"/>
          </w:tcPr>
          <w:p w14:paraId="7DADEDF7" w14:textId="77777777" w:rsidR="001F7038" w:rsidRDefault="001F7038">
            <w:pPr>
              <w:pStyle w:val="EMPTYCELLSTYLE"/>
            </w:pPr>
          </w:p>
        </w:tc>
        <w:tc>
          <w:tcPr>
            <w:tcW w:w="180" w:type="dxa"/>
          </w:tcPr>
          <w:p w14:paraId="148F0BC7" w14:textId="77777777" w:rsidR="001F7038" w:rsidRDefault="001F7038">
            <w:pPr>
              <w:pStyle w:val="EMPTYCELLSTYLE"/>
            </w:pPr>
          </w:p>
        </w:tc>
        <w:tc>
          <w:tcPr>
            <w:tcW w:w="500" w:type="dxa"/>
          </w:tcPr>
          <w:p w14:paraId="4EC38C43" w14:textId="77777777" w:rsidR="001F7038" w:rsidRDefault="001F7038">
            <w:pPr>
              <w:pStyle w:val="EMPTYCELLSTYLE"/>
            </w:pPr>
          </w:p>
        </w:tc>
        <w:tc>
          <w:tcPr>
            <w:tcW w:w="40" w:type="dxa"/>
          </w:tcPr>
          <w:p w14:paraId="3EE8BE4E" w14:textId="77777777" w:rsidR="001F7038" w:rsidRDefault="001F7038">
            <w:pPr>
              <w:pStyle w:val="EMPTYCELLSTYLE"/>
            </w:pPr>
          </w:p>
        </w:tc>
        <w:tc>
          <w:tcPr>
            <w:tcW w:w="200" w:type="dxa"/>
          </w:tcPr>
          <w:p w14:paraId="01D9999F" w14:textId="77777777" w:rsidR="001F7038" w:rsidRDefault="001F7038">
            <w:pPr>
              <w:pStyle w:val="EMPTYCELLSTYLE"/>
            </w:pPr>
          </w:p>
        </w:tc>
        <w:tc>
          <w:tcPr>
            <w:tcW w:w="1520" w:type="dxa"/>
          </w:tcPr>
          <w:p w14:paraId="13E70FBA" w14:textId="77777777" w:rsidR="001F7038" w:rsidRDefault="001F7038">
            <w:pPr>
              <w:pStyle w:val="EMPTYCELLSTYLE"/>
            </w:pPr>
          </w:p>
        </w:tc>
        <w:tc>
          <w:tcPr>
            <w:tcW w:w="20" w:type="dxa"/>
          </w:tcPr>
          <w:p w14:paraId="2253176F" w14:textId="77777777" w:rsidR="001F7038" w:rsidRDefault="001F7038">
            <w:pPr>
              <w:pStyle w:val="EMPTYCELLSTYLE"/>
            </w:pPr>
          </w:p>
        </w:tc>
        <w:tc>
          <w:tcPr>
            <w:tcW w:w="20" w:type="dxa"/>
          </w:tcPr>
          <w:p w14:paraId="68B6C507" w14:textId="77777777" w:rsidR="001F7038" w:rsidRDefault="001F7038">
            <w:pPr>
              <w:pStyle w:val="EMPTYCELLSTYLE"/>
            </w:pPr>
          </w:p>
        </w:tc>
        <w:tc>
          <w:tcPr>
            <w:tcW w:w="1" w:type="dxa"/>
          </w:tcPr>
          <w:p w14:paraId="46B1973A" w14:textId="77777777" w:rsidR="001F7038" w:rsidRDefault="001F7038">
            <w:pPr>
              <w:pStyle w:val="EMPTYCELLSTYLE"/>
            </w:pPr>
          </w:p>
        </w:tc>
      </w:tr>
      <w:tr w:rsidR="001F7038" w14:paraId="081E9996" w14:textId="77777777">
        <w:tblPrEx>
          <w:tblCellMar>
            <w:top w:w="0" w:type="dxa"/>
            <w:bottom w:w="0" w:type="dxa"/>
          </w:tblCellMar>
        </w:tblPrEx>
        <w:trPr>
          <w:trHeight w:hRule="exact" w:val="220"/>
        </w:trPr>
        <w:tc>
          <w:tcPr>
            <w:tcW w:w="1" w:type="dxa"/>
          </w:tcPr>
          <w:p w14:paraId="6B526E59" w14:textId="77777777" w:rsidR="001F7038" w:rsidRDefault="001F7038">
            <w:pPr>
              <w:pStyle w:val="EMPTYCELLSTYLE"/>
            </w:pPr>
          </w:p>
        </w:tc>
        <w:tc>
          <w:tcPr>
            <w:tcW w:w="20" w:type="dxa"/>
          </w:tcPr>
          <w:p w14:paraId="546046B0" w14:textId="77777777" w:rsidR="001F7038" w:rsidRDefault="001F7038">
            <w:pPr>
              <w:pStyle w:val="EMPTYCELLSTYLE"/>
            </w:pPr>
          </w:p>
        </w:tc>
        <w:tc>
          <w:tcPr>
            <w:tcW w:w="280" w:type="dxa"/>
          </w:tcPr>
          <w:p w14:paraId="0C84BF9B" w14:textId="77777777" w:rsidR="001F7038" w:rsidRDefault="001F7038">
            <w:pPr>
              <w:pStyle w:val="EMPTYCELLSTYLE"/>
            </w:pPr>
          </w:p>
        </w:tc>
        <w:tc>
          <w:tcPr>
            <w:tcW w:w="1000" w:type="dxa"/>
          </w:tcPr>
          <w:p w14:paraId="5BB765D6" w14:textId="77777777" w:rsidR="001F7038" w:rsidRDefault="001F7038">
            <w:pPr>
              <w:pStyle w:val="EMPTYCELLSTYLE"/>
            </w:pPr>
          </w:p>
        </w:tc>
        <w:tc>
          <w:tcPr>
            <w:tcW w:w="200" w:type="dxa"/>
          </w:tcPr>
          <w:p w14:paraId="25CABC5A" w14:textId="77777777" w:rsidR="001F7038" w:rsidRDefault="001F7038">
            <w:pPr>
              <w:pStyle w:val="EMPTYCELLSTYLE"/>
            </w:pPr>
          </w:p>
        </w:tc>
        <w:tc>
          <w:tcPr>
            <w:tcW w:w="200" w:type="dxa"/>
          </w:tcPr>
          <w:p w14:paraId="6DA89AF7" w14:textId="77777777" w:rsidR="001F7038" w:rsidRDefault="001F7038">
            <w:pPr>
              <w:pStyle w:val="EMPTYCELLSTYLE"/>
            </w:pPr>
          </w:p>
        </w:tc>
        <w:tc>
          <w:tcPr>
            <w:tcW w:w="60" w:type="dxa"/>
          </w:tcPr>
          <w:p w14:paraId="784DE080" w14:textId="77777777" w:rsidR="001F7038" w:rsidRDefault="001F7038">
            <w:pPr>
              <w:pStyle w:val="EMPTYCELLSTYLE"/>
            </w:pPr>
          </w:p>
        </w:tc>
        <w:tc>
          <w:tcPr>
            <w:tcW w:w="4520" w:type="dxa"/>
          </w:tcPr>
          <w:p w14:paraId="5EAA888F" w14:textId="77777777" w:rsidR="001F7038" w:rsidRDefault="001F7038">
            <w:pPr>
              <w:pStyle w:val="EMPTYCELLSTYLE"/>
            </w:pPr>
          </w:p>
        </w:tc>
        <w:tc>
          <w:tcPr>
            <w:tcW w:w="2320" w:type="dxa"/>
          </w:tcPr>
          <w:p w14:paraId="4F45ABBE" w14:textId="77777777" w:rsidR="001F7038" w:rsidRDefault="001F7038">
            <w:pPr>
              <w:pStyle w:val="EMPTYCELLSTYLE"/>
            </w:pPr>
          </w:p>
        </w:tc>
        <w:tc>
          <w:tcPr>
            <w:tcW w:w="20" w:type="dxa"/>
          </w:tcPr>
          <w:p w14:paraId="3EDA710A" w14:textId="77777777" w:rsidR="001F7038" w:rsidRDefault="001F7038">
            <w:pPr>
              <w:pStyle w:val="EMPTYCELLSTYLE"/>
            </w:pPr>
          </w:p>
        </w:tc>
        <w:tc>
          <w:tcPr>
            <w:tcW w:w="680" w:type="dxa"/>
            <w:gridSpan w:val="2"/>
            <w:tcMar>
              <w:top w:w="0" w:type="dxa"/>
              <w:left w:w="0" w:type="dxa"/>
              <w:bottom w:w="0" w:type="dxa"/>
              <w:right w:w="0" w:type="dxa"/>
            </w:tcMar>
            <w:vAlign w:val="center"/>
          </w:tcPr>
          <w:p w14:paraId="5D2F5E61" w14:textId="77777777" w:rsidR="001F7038" w:rsidRDefault="00A81912">
            <w:r>
              <w:rPr>
                <w:rFonts w:ascii="DejaVu Sans" w:eastAsia="DejaVu Sans" w:hAnsi="DejaVu Sans" w:cs="DejaVu Sans"/>
                <w:b/>
                <w:color w:val="000000"/>
                <w:sz w:val="14"/>
              </w:rPr>
              <w:t>TOTAL:</w:t>
            </w:r>
          </w:p>
        </w:tc>
        <w:tc>
          <w:tcPr>
            <w:tcW w:w="40" w:type="dxa"/>
          </w:tcPr>
          <w:p w14:paraId="7D448F98"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A45AAB0" w14:textId="77777777" w:rsidR="001F7038" w:rsidRDefault="00A81912">
            <w:pPr>
              <w:jc w:val="right"/>
            </w:pPr>
            <w:r>
              <w:rPr>
                <w:rFonts w:ascii="DejaVu Sans" w:eastAsia="DejaVu Sans" w:hAnsi="DejaVu Sans" w:cs="DejaVu Sans"/>
                <w:b/>
                <w:color w:val="000000"/>
                <w:sz w:val="14"/>
              </w:rPr>
              <w:t>3.000.000</w:t>
            </w:r>
          </w:p>
        </w:tc>
        <w:tc>
          <w:tcPr>
            <w:tcW w:w="20" w:type="dxa"/>
          </w:tcPr>
          <w:p w14:paraId="6DB1EE23" w14:textId="77777777" w:rsidR="001F7038" w:rsidRDefault="001F7038">
            <w:pPr>
              <w:pStyle w:val="EMPTYCELLSTYLE"/>
            </w:pPr>
          </w:p>
        </w:tc>
        <w:tc>
          <w:tcPr>
            <w:tcW w:w="20" w:type="dxa"/>
          </w:tcPr>
          <w:p w14:paraId="5E09AA80" w14:textId="77777777" w:rsidR="001F7038" w:rsidRDefault="001F7038">
            <w:pPr>
              <w:pStyle w:val="EMPTYCELLSTYLE"/>
            </w:pPr>
          </w:p>
        </w:tc>
        <w:tc>
          <w:tcPr>
            <w:tcW w:w="1" w:type="dxa"/>
          </w:tcPr>
          <w:p w14:paraId="33DEDF05" w14:textId="77777777" w:rsidR="001F7038" w:rsidRDefault="001F7038">
            <w:pPr>
              <w:pStyle w:val="EMPTYCELLSTYLE"/>
            </w:pPr>
          </w:p>
        </w:tc>
      </w:tr>
      <w:tr w:rsidR="001F7038" w14:paraId="458F83B4" w14:textId="77777777">
        <w:tblPrEx>
          <w:tblCellMar>
            <w:top w:w="0" w:type="dxa"/>
            <w:bottom w:w="0" w:type="dxa"/>
          </w:tblCellMar>
        </w:tblPrEx>
        <w:trPr>
          <w:trHeight w:hRule="exact" w:val="880"/>
        </w:trPr>
        <w:tc>
          <w:tcPr>
            <w:tcW w:w="1" w:type="dxa"/>
          </w:tcPr>
          <w:p w14:paraId="18F6D002"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668DA55F" w14:textId="77777777">
              <w:tblPrEx>
                <w:tblCellMar>
                  <w:top w:w="0" w:type="dxa"/>
                  <w:bottom w:w="0" w:type="dxa"/>
                </w:tblCellMar>
              </w:tblPrEx>
              <w:trPr>
                <w:trHeight w:hRule="exact" w:val="60"/>
              </w:trPr>
              <w:tc>
                <w:tcPr>
                  <w:tcW w:w="20" w:type="dxa"/>
                </w:tcPr>
                <w:p w14:paraId="4F969F43" w14:textId="77777777" w:rsidR="001F7038" w:rsidRDefault="001F7038">
                  <w:pPr>
                    <w:pStyle w:val="EMPTYCELLSTYLE"/>
                  </w:pPr>
                </w:p>
              </w:tc>
              <w:tc>
                <w:tcPr>
                  <w:tcW w:w="1560" w:type="dxa"/>
                </w:tcPr>
                <w:p w14:paraId="6068B291" w14:textId="77777777" w:rsidR="001F7038" w:rsidRDefault="001F7038">
                  <w:pPr>
                    <w:pStyle w:val="EMPTYCELLSTYLE"/>
                  </w:pPr>
                </w:p>
              </w:tc>
              <w:tc>
                <w:tcPr>
                  <w:tcW w:w="9500" w:type="dxa"/>
                </w:tcPr>
                <w:p w14:paraId="2B974DBA" w14:textId="77777777" w:rsidR="001F7038" w:rsidRDefault="001F7038">
                  <w:pPr>
                    <w:pStyle w:val="EMPTYCELLSTYLE"/>
                  </w:pPr>
                </w:p>
              </w:tc>
            </w:tr>
            <w:tr w:rsidR="001F7038" w14:paraId="3518D337" w14:textId="77777777">
              <w:tblPrEx>
                <w:tblCellMar>
                  <w:top w:w="0" w:type="dxa"/>
                  <w:bottom w:w="0" w:type="dxa"/>
                </w:tblCellMar>
              </w:tblPrEx>
              <w:trPr>
                <w:trHeight w:hRule="exact" w:val="220"/>
              </w:trPr>
              <w:tc>
                <w:tcPr>
                  <w:tcW w:w="20" w:type="dxa"/>
                </w:tcPr>
                <w:p w14:paraId="630E0E51" w14:textId="77777777" w:rsidR="001F7038" w:rsidRDefault="001F7038">
                  <w:pPr>
                    <w:pStyle w:val="EMPTYCELLSTYLE"/>
                  </w:pPr>
                </w:p>
              </w:tc>
              <w:tc>
                <w:tcPr>
                  <w:tcW w:w="1560" w:type="dxa"/>
                  <w:tcMar>
                    <w:top w:w="0" w:type="dxa"/>
                    <w:left w:w="0" w:type="dxa"/>
                    <w:bottom w:w="0" w:type="dxa"/>
                    <w:right w:w="0" w:type="dxa"/>
                  </w:tcMar>
                </w:tcPr>
                <w:p w14:paraId="2D482D57" w14:textId="77777777" w:rsidR="001F7038" w:rsidRDefault="00A81912">
                  <w:r>
                    <w:rPr>
                      <w:rFonts w:ascii="DejaVu Sans" w:eastAsia="DejaVu Sans" w:hAnsi="DejaVu Sans" w:cs="DejaVu Sans"/>
                      <w:b/>
                      <w:color w:val="000000"/>
                      <w:sz w:val="16"/>
                    </w:rPr>
                    <w:t>JUSTIFICATIVA</w:t>
                  </w:r>
                </w:p>
              </w:tc>
              <w:tc>
                <w:tcPr>
                  <w:tcW w:w="9500" w:type="dxa"/>
                </w:tcPr>
                <w:p w14:paraId="45003C5F" w14:textId="77777777" w:rsidR="001F7038" w:rsidRDefault="001F7038">
                  <w:pPr>
                    <w:pStyle w:val="EMPTYCELLSTYLE"/>
                  </w:pPr>
                </w:p>
              </w:tc>
            </w:tr>
            <w:tr w:rsidR="001F7038" w14:paraId="051129A1" w14:textId="77777777">
              <w:tblPrEx>
                <w:tblCellMar>
                  <w:top w:w="0" w:type="dxa"/>
                  <w:bottom w:w="0" w:type="dxa"/>
                </w:tblCellMar>
              </w:tblPrEx>
              <w:trPr>
                <w:trHeight w:hRule="exact" w:val="5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46BC27E" w14:textId="77777777" w:rsidR="001F7038" w:rsidRDefault="00A81912">
                  <w:r>
                    <w:rPr>
                      <w:rFonts w:ascii="DejaVu Sans" w:eastAsia="DejaVu Sans" w:hAnsi="DejaVu Sans" w:cs="DejaVu Sans"/>
                      <w:color w:val="000000"/>
                      <w:sz w:val="16"/>
                    </w:rPr>
                    <w:t>Formulação, implementação, monitoramento e avaliação das políticas e das diretrizes para o aperfeiçoamento da gestão no âmbito da administração pública federal – APF, compreendendo os seguintes eixos: organização e funcionamento da administração pública, pactuação de resultados e sistemas de incentivos, inovação, desburocratização e melhoria da gestão pública.</w:t>
                  </w:r>
                </w:p>
              </w:tc>
            </w:tr>
          </w:tbl>
          <w:p w14:paraId="7E76AE65" w14:textId="77777777" w:rsidR="001F7038" w:rsidRDefault="001F7038">
            <w:pPr>
              <w:pStyle w:val="EMPTYCELLSTYLE"/>
            </w:pPr>
          </w:p>
        </w:tc>
        <w:tc>
          <w:tcPr>
            <w:tcW w:w="20" w:type="dxa"/>
          </w:tcPr>
          <w:p w14:paraId="2A0D5FA4" w14:textId="77777777" w:rsidR="001F7038" w:rsidRDefault="001F7038">
            <w:pPr>
              <w:pStyle w:val="EMPTYCELLSTYLE"/>
            </w:pPr>
          </w:p>
        </w:tc>
        <w:tc>
          <w:tcPr>
            <w:tcW w:w="1" w:type="dxa"/>
          </w:tcPr>
          <w:p w14:paraId="5E1ACF4C" w14:textId="77777777" w:rsidR="001F7038" w:rsidRDefault="001F7038">
            <w:pPr>
              <w:pStyle w:val="EMPTYCELLSTYLE"/>
            </w:pPr>
          </w:p>
        </w:tc>
      </w:tr>
      <w:tr w:rsidR="001F7038" w14:paraId="431AFB58" w14:textId="77777777">
        <w:tblPrEx>
          <w:tblCellMar>
            <w:top w:w="0" w:type="dxa"/>
            <w:bottom w:w="0" w:type="dxa"/>
          </w:tblCellMar>
        </w:tblPrEx>
        <w:trPr>
          <w:trHeight w:hRule="exact" w:val="3380"/>
        </w:trPr>
        <w:tc>
          <w:tcPr>
            <w:tcW w:w="1" w:type="dxa"/>
          </w:tcPr>
          <w:p w14:paraId="2DBC7C37" w14:textId="77777777" w:rsidR="001F7038" w:rsidRDefault="001F7038">
            <w:pPr>
              <w:pStyle w:val="EMPTYCELLSTYLE"/>
            </w:pPr>
          </w:p>
        </w:tc>
        <w:tc>
          <w:tcPr>
            <w:tcW w:w="20" w:type="dxa"/>
          </w:tcPr>
          <w:p w14:paraId="32F60C11" w14:textId="77777777" w:rsidR="001F7038" w:rsidRDefault="001F7038">
            <w:pPr>
              <w:pStyle w:val="EMPTYCELLSTYLE"/>
            </w:pPr>
          </w:p>
        </w:tc>
        <w:tc>
          <w:tcPr>
            <w:tcW w:w="280" w:type="dxa"/>
          </w:tcPr>
          <w:p w14:paraId="2439C9F6" w14:textId="77777777" w:rsidR="001F7038" w:rsidRDefault="001F7038">
            <w:pPr>
              <w:pStyle w:val="EMPTYCELLSTYLE"/>
            </w:pPr>
          </w:p>
        </w:tc>
        <w:tc>
          <w:tcPr>
            <w:tcW w:w="1000" w:type="dxa"/>
          </w:tcPr>
          <w:p w14:paraId="5805976A" w14:textId="77777777" w:rsidR="001F7038" w:rsidRDefault="001F7038">
            <w:pPr>
              <w:pStyle w:val="EMPTYCELLSTYLE"/>
            </w:pPr>
          </w:p>
        </w:tc>
        <w:tc>
          <w:tcPr>
            <w:tcW w:w="200" w:type="dxa"/>
          </w:tcPr>
          <w:p w14:paraId="698EAE6C" w14:textId="77777777" w:rsidR="001F7038" w:rsidRDefault="001F7038">
            <w:pPr>
              <w:pStyle w:val="EMPTYCELLSTYLE"/>
            </w:pPr>
          </w:p>
        </w:tc>
        <w:tc>
          <w:tcPr>
            <w:tcW w:w="200" w:type="dxa"/>
          </w:tcPr>
          <w:p w14:paraId="21C65B2C" w14:textId="77777777" w:rsidR="001F7038" w:rsidRDefault="001F7038">
            <w:pPr>
              <w:pStyle w:val="EMPTYCELLSTYLE"/>
            </w:pPr>
          </w:p>
        </w:tc>
        <w:tc>
          <w:tcPr>
            <w:tcW w:w="60" w:type="dxa"/>
          </w:tcPr>
          <w:p w14:paraId="51A47D14" w14:textId="77777777" w:rsidR="001F7038" w:rsidRDefault="001F7038">
            <w:pPr>
              <w:pStyle w:val="EMPTYCELLSTYLE"/>
            </w:pPr>
          </w:p>
        </w:tc>
        <w:tc>
          <w:tcPr>
            <w:tcW w:w="4520" w:type="dxa"/>
          </w:tcPr>
          <w:p w14:paraId="2E5F36CB" w14:textId="77777777" w:rsidR="001F7038" w:rsidRDefault="001F7038">
            <w:pPr>
              <w:pStyle w:val="EMPTYCELLSTYLE"/>
            </w:pPr>
          </w:p>
        </w:tc>
        <w:tc>
          <w:tcPr>
            <w:tcW w:w="2320" w:type="dxa"/>
          </w:tcPr>
          <w:p w14:paraId="15C5CB03" w14:textId="77777777" w:rsidR="001F7038" w:rsidRDefault="001F7038">
            <w:pPr>
              <w:pStyle w:val="EMPTYCELLSTYLE"/>
            </w:pPr>
          </w:p>
        </w:tc>
        <w:tc>
          <w:tcPr>
            <w:tcW w:w="20" w:type="dxa"/>
          </w:tcPr>
          <w:p w14:paraId="6009ED95" w14:textId="77777777" w:rsidR="001F7038" w:rsidRDefault="001F7038">
            <w:pPr>
              <w:pStyle w:val="EMPTYCELLSTYLE"/>
            </w:pPr>
          </w:p>
        </w:tc>
        <w:tc>
          <w:tcPr>
            <w:tcW w:w="180" w:type="dxa"/>
          </w:tcPr>
          <w:p w14:paraId="77EC4F82" w14:textId="77777777" w:rsidR="001F7038" w:rsidRDefault="001F7038">
            <w:pPr>
              <w:pStyle w:val="EMPTYCELLSTYLE"/>
            </w:pPr>
          </w:p>
        </w:tc>
        <w:tc>
          <w:tcPr>
            <w:tcW w:w="500" w:type="dxa"/>
          </w:tcPr>
          <w:p w14:paraId="3FB31B06" w14:textId="77777777" w:rsidR="001F7038" w:rsidRDefault="001F7038">
            <w:pPr>
              <w:pStyle w:val="EMPTYCELLSTYLE"/>
            </w:pPr>
          </w:p>
        </w:tc>
        <w:tc>
          <w:tcPr>
            <w:tcW w:w="40" w:type="dxa"/>
          </w:tcPr>
          <w:p w14:paraId="55208521" w14:textId="77777777" w:rsidR="001F7038" w:rsidRDefault="001F7038">
            <w:pPr>
              <w:pStyle w:val="EMPTYCELLSTYLE"/>
            </w:pPr>
          </w:p>
        </w:tc>
        <w:tc>
          <w:tcPr>
            <w:tcW w:w="200" w:type="dxa"/>
          </w:tcPr>
          <w:p w14:paraId="5BA0158F" w14:textId="77777777" w:rsidR="001F7038" w:rsidRDefault="001F7038">
            <w:pPr>
              <w:pStyle w:val="EMPTYCELLSTYLE"/>
            </w:pPr>
          </w:p>
        </w:tc>
        <w:tc>
          <w:tcPr>
            <w:tcW w:w="1520" w:type="dxa"/>
          </w:tcPr>
          <w:p w14:paraId="2767EF3C" w14:textId="77777777" w:rsidR="001F7038" w:rsidRDefault="001F7038">
            <w:pPr>
              <w:pStyle w:val="EMPTYCELLSTYLE"/>
            </w:pPr>
          </w:p>
        </w:tc>
        <w:tc>
          <w:tcPr>
            <w:tcW w:w="20" w:type="dxa"/>
          </w:tcPr>
          <w:p w14:paraId="595193EE" w14:textId="77777777" w:rsidR="001F7038" w:rsidRDefault="001F7038">
            <w:pPr>
              <w:pStyle w:val="EMPTYCELLSTYLE"/>
            </w:pPr>
          </w:p>
        </w:tc>
        <w:tc>
          <w:tcPr>
            <w:tcW w:w="20" w:type="dxa"/>
          </w:tcPr>
          <w:p w14:paraId="29A50813" w14:textId="77777777" w:rsidR="001F7038" w:rsidRDefault="001F7038">
            <w:pPr>
              <w:pStyle w:val="EMPTYCELLSTYLE"/>
            </w:pPr>
          </w:p>
        </w:tc>
        <w:tc>
          <w:tcPr>
            <w:tcW w:w="1" w:type="dxa"/>
          </w:tcPr>
          <w:p w14:paraId="3B3388FC" w14:textId="77777777" w:rsidR="001F7038" w:rsidRDefault="001F7038">
            <w:pPr>
              <w:pStyle w:val="EMPTYCELLSTYLE"/>
            </w:pPr>
          </w:p>
        </w:tc>
      </w:tr>
      <w:tr w:rsidR="001F7038" w14:paraId="2A5E0A16" w14:textId="77777777">
        <w:tblPrEx>
          <w:tblCellMar>
            <w:top w:w="0" w:type="dxa"/>
            <w:bottom w:w="0" w:type="dxa"/>
          </w:tblCellMar>
        </w:tblPrEx>
        <w:trPr>
          <w:trHeight w:hRule="exact" w:val="20"/>
        </w:trPr>
        <w:tc>
          <w:tcPr>
            <w:tcW w:w="1" w:type="dxa"/>
          </w:tcPr>
          <w:p w14:paraId="7D2949F7"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34077142" w14:textId="77777777" w:rsidR="001F7038" w:rsidRDefault="001F7038">
            <w:pPr>
              <w:pStyle w:val="EMPTYCELLSTYLE"/>
            </w:pPr>
          </w:p>
        </w:tc>
        <w:tc>
          <w:tcPr>
            <w:tcW w:w="20" w:type="dxa"/>
          </w:tcPr>
          <w:p w14:paraId="1C90B371" w14:textId="77777777" w:rsidR="001F7038" w:rsidRDefault="001F7038">
            <w:pPr>
              <w:pStyle w:val="EMPTYCELLSTYLE"/>
            </w:pPr>
          </w:p>
        </w:tc>
        <w:tc>
          <w:tcPr>
            <w:tcW w:w="1" w:type="dxa"/>
          </w:tcPr>
          <w:p w14:paraId="7640ADF2" w14:textId="77777777" w:rsidR="001F7038" w:rsidRDefault="001F7038">
            <w:pPr>
              <w:pStyle w:val="EMPTYCELLSTYLE"/>
            </w:pPr>
          </w:p>
        </w:tc>
      </w:tr>
      <w:tr w:rsidR="001F7038" w14:paraId="0CF1D7C4" w14:textId="77777777">
        <w:tblPrEx>
          <w:tblCellMar>
            <w:top w:w="0" w:type="dxa"/>
            <w:bottom w:w="0" w:type="dxa"/>
          </w:tblCellMar>
        </w:tblPrEx>
        <w:trPr>
          <w:trHeight w:hRule="exact" w:val="20"/>
        </w:trPr>
        <w:tc>
          <w:tcPr>
            <w:tcW w:w="1" w:type="dxa"/>
          </w:tcPr>
          <w:p w14:paraId="74B5BA7E" w14:textId="77777777" w:rsidR="001F7038" w:rsidRDefault="001F7038">
            <w:pPr>
              <w:pStyle w:val="EMPTYCELLSTYLE"/>
            </w:pPr>
          </w:p>
        </w:tc>
        <w:tc>
          <w:tcPr>
            <w:tcW w:w="20" w:type="dxa"/>
          </w:tcPr>
          <w:p w14:paraId="7AC05F11" w14:textId="77777777" w:rsidR="001F7038" w:rsidRDefault="001F7038">
            <w:pPr>
              <w:pStyle w:val="EMPTYCELLSTYLE"/>
            </w:pPr>
          </w:p>
        </w:tc>
        <w:tc>
          <w:tcPr>
            <w:tcW w:w="280" w:type="dxa"/>
          </w:tcPr>
          <w:p w14:paraId="410C1393" w14:textId="77777777" w:rsidR="001F7038" w:rsidRDefault="001F7038">
            <w:pPr>
              <w:pStyle w:val="EMPTYCELLSTYLE"/>
            </w:pPr>
          </w:p>
        </w:tc>
        <w:tc>
          <w:tcPr>
            <w:tcW w:w="1000" w:type="dxa"/>
          </w:tcPr>
          <w:p w14:paraId="0757C6BF" w14:textId="77777777" w:rsidR="001F7038" w:rsidRDefault="001F7038">
            <w:pPr>
              <w:pStyle w:val="EMPTYCELLSTYLE"/>
            </w:pPr>
          </w:p>
        </w:tc>
        <w:tc>
          <w:tcPr>
            <w:tcW w:w="200" w:type="dxa"/>
          </w:tcPr>
          <w:p w14:paraId="4D7046C8" w14:textId="77777777" w:rsidR="001F7038" w:rsidRDefault="001F7038">
            <w:pPr>
              <w:pStyle w:val="EMPTYCELLSTYLE"/>
            </w:pPr>
          </w:p>
        </w:tc>
        <w:tc>
          <w:tcPr>
            <w:tcW w:w="200" w:type="dxa"/>
          </w:tcPr>
          <w:p w14:paraId="675845BD" w14:textId="77777777" w:rsidR="001F7038" w:rsidRDefault="001F7038">
            <w:pPr>
              <w:pStyle w:val="EMPTYCELLSTYLE"/>
            </w:pPr>
          </w:p>
        </w:tc>
        <w:tc>
          <w:tcPr>
            <w:tcW w:w="60" w:type="dxa"/>
          </w:tcPr>
          <w:p w14:paraId="407850C2" w14:textId="77777777" w:rsidR="001F7038" w:rsidRDefault="001F7038">
            <w:pPr>
              <w:pStyle w:val="EMPTYCELLSTYLE"/>
            </w:pPr>
          </w:p>
        </w:tc>
        <w:tc>
          <w:tcPr>
            <w:tcW w:w="4520" w:type="dxa"/>
          </w:tcPr>
          <w:p w14:paraId="62BEE7EF" w14:textId="77777777" w:rsidR="001F7038" w:rsidRDefault="001F7038">
            <w:pPr>
              <w:pStyle w:val="EMPTYCELLSTYLE"/>
            </w:pPr>
          </w:p>
        </w:tc>
        <w:tc>
          <w:tcPr>
            <w:tcW w:w="2320" w:type="dxa"/>
          </w:tcPr>
          <w:p w14:paraId="50D4A446" w14:textId="77777777" w:rsidR="001F7038" w:rsidRDefault="001F7038">
            <w:pPr>
              <w:pStyle w:val="EMPTYCELLSTYLE"/>
            </w:pPr>
          </w:p>
        </w:tc>
        <w:tc>
          <w:tcPr>
            <w:tcW w:w="20" w:type="dxa"/>
          </w:tcPr>
          <w:p w14:paraId="08AEF337" w14:textId="77777777" w:rsidR="001F7038" w:rsidRDefault="001F7038">
            <w:pPr>
              <w:pStyle w:val="EMPTYCELLSTYLE"/>
            </w:pPr>
          </w:p>
        </w:tc>
        <w:tc>
          <w:tcPr>
            <w:tcW w:w="180" w:type="dxa"/>
          </w:tcPr>
          <w:p w14:paraId="3AB53A08" w14:textId="77777777" w:rsidR="001F7038" w:rsidRDefault="001F7038">
            <w:pPr>
              <w:pStyle w:val="EMPTYCELLSTYLE"/>
            </w:pPr>
          </w:p>
        </w:tc>
        <w:tc>
          <w:tcPr>
            <w:tcW w:w="500" w:type="dxa"/>
          </w:tcPr>
          <w:p w14:paraId="55800F75" w14:textId="77777777" w:rsidR="001F7038" w:rsidRDefault="001F7038">
            <w:pPr>
              <w:pStyle w:val="EMPTYCELLSTYLE"/>
            </w:pPr>
          </w:p>
        </w:tc>
        <w:tc>
          <w:tcPr>
            <w:tcW w:w="40" w:type="dxa"/>
          </w:tcPr>
          <w:p w14:paraId="2CDDF171" w14:textId="77777777" w:rsidR="001F7038" w:rsidRDefault="001F7038">
            <w:pPr>
              <w:pStyle w:val="EMPTYCELLSTYLE"/>
            </w:pPr>
          </w:p>
        </w:tc>
        <w:tc>
          <w:tcPr>
            <w:tcW w:w="200" w:type="dxa"/>
          </w:tcPr>
          <w:p w14:paraId="59845224" w14:textId="77777777" w:rsidR="001F7038" w:rsidRDefault="001F7038">
            <w:pPr>
              <w:pStyle w:val="EMPTYCELLSTYLE"/>
            </w:pPr>
          </w:p>
        </w:tc>
        <w:tc>
          <w:tcPr>
            <w:tcW w:w="1520" w:type="dxa"/>
          </w:tcPr>
          <w:p w14:paraId="445023F7" w14:textId="77777777" w:rsidR="001F7038" w:rsidRDefault="001F7038">
            <w:pPr>
              <w:pStyle w:val="EMPTYCELLSTYLE"/>
            </w:pPr>
          </w:p>
        </w:tc>
        <w:tc>
          <w:tcPr>
            <w:tcW w:w="20" w:type="dxa"/>
          </w:tcPr>
          <w:p w14:paraId="5180A25B" w14:textId="77777777" w:rsidR="001F7038" w:rsidRDefault="001F7038">
            <w:pPr>
              <w:pStyle w:val="EMPTYCELLSTYLE"/>
            </w:pPr>
          </w:p>
        </w:tc>
        <w:tc>
          <w:tcPr>
            <w:tcW w:w="20" w:type="dxa"/>
          </w:tcPr>
          <w:p w14:paraId="4EE15EEA" w14:textId="77777777" w:rsidR="001F7038" w:rsidRDefault="001F7038">
            <w:pPr>
              <w:pStyle w:val="EMPTYCELLSTYLE"/>
            </w:pPr>
          </w:p>
        </w:tc>
        <w:tc>
          <w:tcPr>
            <w:tcW w:w="1" w:type="dxa"/>
          </w:tcPr>
          <w:p w14:paraId="37031964" w14:textId="77777777" w:rsidR="001F7038" w:rsidRDefault="001F7038">
            <w:pPr>
              <w:pStyle w:val="EMPTYCELLSTYLE"/>
            </w:pPr>
          </w:p>
        </w:tc>
      </w:tr>
      <w:tr w:rsidR="001F7038" w14:paraId="1D8E9BF1" w14:textId="77777777">
        <w:tblPrEx>
          <w:tblCellMar>
            <w:top w:w="0" w:type="dxa"/>
            <w:bottom w:w="0" w:type="dxa"/>
          </w:tblCellMar>
        </w:tblPrEx>
        <w:trPr>
          <w:trHeight w:hRule="exact" w:val="220"/>
        </w:trPr>
        <w:tc>
          <w:tcPr>
            <w:tcW w:w="1" w:type="dxa"/>
          </w:tcPr>
          <w:p w14:paraId="34EF23CA"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05B76807"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18FEC9DA" w14:textId="77777777">
                    <w:tblPrEx>
                      <w:tblCellMar>
                        <w:top w:w="0" w:type="dxa"/>
                        <w:bottom w:w="0" w:type="dxa"/>
                      </w:tblCellMar>
                    </w:tblPrEx>
                    <w:trPr>
                      <w:trHeight w:hRule="exact" w:val="220"/>
                    </w:trPr>
                    <w:tc>
                      <w:tcPr>
                        <w:tcW w:w="20" w:type="dxa"/>
                      </w:tcPr>
                      <w:p w14:paraId="553CCEF4" w14:textId="77777777" w:rsidR="001F7038" w:rsidRDefault="001F7038">
                        <w:pPr>
                          <w:pStyle w:val="EMPTYCELLSTYLE"/>
                        </w:pPr>
                      </w:p>
                    </w:tc>
                    <w:tc>
                      <w:tcPr>
                        <w:tcW w:w="780" w:type="dxa"/>
                        <w:tcMar>
                          <w:top w:w="0" w:type="dxa"/>
                          <w:left w:w="0" w:type="dxa"/>
                          <w:bottom w:w="0" w:type="dxa"/>
                          <w:right w:w="0" w:type="dxa"/>
                        </w:tcMar>
                        <w:vAlign w:val="center"/>
                      </w:tcPr>
                      <w:p w14:paraId="18DC46ED" w14:textId="77777777" w:rsidR="001F7038" w:rsidRDefault="00A81912">
                        <w:r>
                          <w:rPr>
                            <w:rFonts w:ascii="DejaVu Sans" w:eastAsia="DejaVu Sans" w:hAnsi="DejaVu Sans" w:cs="DejaVu Sans"/>
                            <w:b/>
                            <w:i/>
                            <w:color w:val="000000"/>
                            <w:sz w:val="10"/>
                          </w:rPr>
                          <w:t>Autor(a):</w:t>
                        </w:r>
                      </w:p>
                    </w:tc>
                    <w:tc>
                      <w:tcPr>
                        <w:tcW w:w="20" w:type="dxa"/>
                      </w:tcPr>
                      <w:p w14:paraId="5599B53B" w14:textId="77777777" w:rsidR="001F7038" w:rsidRDefault="001F7038">
                        <w:pPr>
                          <w:pStyle w:val="EMPTYCELLSTYLE"/>
                        </w:pPr>
                      </w:p>
                    </w:tc>
                    <w:tc>
                      <w:tcPr>
                        <w:tcW w:w="3600" w:type="dxa"/>
                        <w:tcMar>
                          <w:top w:w="0" w:type="dxa"/>
                          <w:left w:w="0" w:type="dxa"/>
                          <w:bottom w:w="0" w:type="dxa"/>
                          <w:right w:w="0" w:type="dxa"/>
                        </w:tcMar>
                        <w:vAlign w:val="center"/>
                      </w:tcPr>
                      <w:p w14:paraId="04CA8F0D"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69DE8770" w14:textId="77777777" w:rsidR="001F7038" w:rsidRDefault="001F7038">
                        <w:pPr>
                          <w:pStyle w:val="EMPTYCELLSTYLE"/>
                        </w:pPr>
                      </w:p>
                    </w:tc>
                  </w:tr>
                </w:tbl>
                <w:p w14:paraId="019274D5"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24DAD55D" w14:textId="77777777">
                    <w:tblPrEx>
                      <w:tblCellMar>
                        <w:top w:w="0" w:type="dxa"/>
                        <w:bottom w:w="0" w:type="dxa"/>
                      </w:tblCellMar>
                    </w:tblPrEx>
                    <w:trPr>
                      <w:trHeight w:hRule="exact" w:val="220"/>
                    </w:trPr>
                    <w:tc>
                      <w:tcPr>
                        <w:tcW w:w="20" w:type="dxa"/>
                      </w:tcPr>
                      <w:p w14:paraId="6A98D18A"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2A0A55D6"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03AB83E3"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65EF57DB" w14:textId="77777777" w:rsidR="001F7038" w:rsidRDefault="00A81912">
                              <w:r>
                                <w:rPr>
                                  <w:rFonts w:ascii="DejaVu Sans" w:eastAsia="DejaVu Sans" w:hAnsi="DejaVu Sans" w:cs="DejaVu Sans"/>
                                  <w:i/>
                                  <w:color w:val="000000"/>
                                  <w:sz w:val="10"/>
                                </w:rPr>
                                <w:t>03/12/2024 à(s) 11:01:36h</w:t>
                              </w:r>
                            </w:p>
                          </w:tc>
                        </w:tr>
                      </w:tbl>
                      <w:p w14:paraId="698BAE15" w14:textId="77777777" w:rsidR="001F7038" w:rsidRDefault="001F7038">
                        <w:pPr>
                          <w:pStyle w:val="EMPTYCELLSTYLE"/>
                        </w:pPr>
                      </w:p>
                    </w:tc>
                    <w:tc>
                      <w:tcPr>
                        <w:tcW w:w="3940" w:type="dxa"/>
                      </w:tcPr>
                      <w:p w14:paraId="2EA25670" w14:textId="77777777" w:rsidR="001F7038" w:rsidRDefault="001F7038">
                        <w:pPr>
                          <w:pStyle w:val="EMPTYCELLSTYLE"/>
                        </w:pPr>
                      </w:p>
                    </w:tc>
                  </w:tr>
                </w:tbl>
                <w:p w14:paraId="7A381FFB" w14:textId="77777777" w:rsidR="001F7038" w:rsidRDefault="001F7038">
                  <w:pPr>
                    <w:pStyle w:val="EMPTYCELLSTYLE"/>
                  </w:pPr>
                </w:p>
              </w:tc>
              <w:tc>
                <w:tcPr>
                  <w:tcW w:w="20" w:type="dxa"/>
                </w:tcPr>
                <w:p w14:paraId="562FE029" w14:textId="77777777" w:rsidR="001F7038" w:rsidRDefault="001F7038">
                  <w:pPr>
                    <w:pStyle w:val="EMPTYCELLSTYLE"/>
                  </w:pPr>
                </w:p>
              </w:tc>
            </w:tr>
          </w:tbl>
          <w:p w14:paraId="681E93EE" w14:textId="77777777" w:rsidR="001F7038" w:rsidRDefault="001F7038">
            <w:pPr>
              <w:pStyle w:val="EMPTYCELLSTYLE"/>
            </w:pPr>
          </w:p>
        </w:tc>
        <w:tc>
          <w:tcPr>
            <w:tcW w:w="20" w:type="dxa"/>
          </w:tcPr>
          <w:p w14:paraId="781E04EC" w14:textId="77777777" w:rsidR="001F7038" w:rsidRDefault="001F7038">
            <w:pPr>
              <w:pStyle w:val="EMPTYCELLSTYLE"/>
            </w:pPr>
          </w:p>
        </w:tc>
        <w:tc>
          <w:tcPr>
            <w:tcW w:w="1" w:type="dxa"/>
          </w:tcPr>
          <w:p w14:paraId="32AFCE6B" w14:textId="77777777" w:rsidR="001F7038" w:rsidRDefault="001F7038">
            <w:pPr>
              <w:pStyle w:val="EMPTYCELLSTYLE"/>
            </w:pPr>
          </w:p>
        </w:tc>
      </w:tr>
      <w:tr w:rsidR="001F7038" w14:paraId="5C5BF990" w14:textId="77777777">
        <w:tblPrEx>
          <w:tblCellMar>
            <w:top w:w="0" w:type="dxa"/>
            <w:bottom w:w="0" w:type="dxa"/>
          </w:tblCellMar>
        </w:tblPrEx>
        <w:trPr>
          <w:trHeight w:hRule="exact" w:val="60"/>
        </w:trPr>
        <w:tc>
          <w:tcPr>
            <w:tcW w:w="1" w:type="dxa"/>
          </w:tcPr>
          <w:p w14:paraId="03012174" w14:textId="77777777" w:rsidR="001F7038" w:rsidRDefault="001F7038">
            <w:pPr>
              <w:pStyle w:val="EMPTYCELLSTYLE"/>
            </w:pPr>
          </w:p>
        </w:tc>
        <w:tc>
          <w:tcPr>
            <w:tcW w:w="20" w:type="dxa"/>
          </w:tcPr>
          <w:p w14:paraId="5D6D1BC2" w14:textId="77777777" w:rsidR="001F7038" w:rsidRDefault="001F7038">
            <w:pPr>
              <w:pStyle w:val="EMPTYCELLSTYLE"/>
            </w:pPr>
          </w:p>
        </w:tc>
        <w:tc>
          <w:tcPr>
            <w:tcW w:w="280" w:type="dxa"/>
          </w:tcPr>
          <w:p w14:paraId="3DCEB94C" w14:textId="77777777" w:rsidR="001F7038" w:rsidRDefault="001F7038">
            <w:pPr>
              <w:pStyle w:val="EMPTYCELLSTYLE"/>
            </w:pPr>
          </w:p>
        </w:tc>
        <w:tc>
          <w:tcPr>
            <w:tcW w:w="1000" w:type="dxa"/>
          </w:tcPr>
          <w:p w14:paraId="3EA75E98" w14:textId="77777777" w:rsidR="001F7038" w:rsidRDefault="001F7038">
            <w:pPr>
              <w:pStyle w:val="EMPTYCELLSTYLE"/>
            </w:pPr>
          </w:p>
        </w:tc>
        <w:tc>
          <w:tcPr>
            <w:tcW w:w="200" w:type="dxa"/>
          </w:tcPr>
          <w:p w14:paraId="35E4B9B9" w14:textId="77777777" w:rsidR="001F7038" w:rsidRDefault="001F7038">
            <w:pPr>
              <w:pStyle w:val="EMPTYCELLSTYLE"/>
            </w:pPr>
          </w:p>
        </w:tc>
        <w:tc>
          <w:tcPr>
            <w:tcW w:w="200" w:type="dxa"/>
          </w:tcPr>
          <w:p w14:paraId="22B5B325" w14:textId="77777777" w:rsidR="001F7038" w:rsidRDefault="001F7038">
            <w:pPr>
              <w:pStyle w:val="EMPTYCELLSTYLE"/>
            </w:pPr>
          </w:p>
        </w:tc>
        <w:tc>
          <w:tcPr>
            <w:tcW w:w="60" w:type="dxa"/>
          </w:tcPr>
          <w:p w14:paraId="2FA64A1D" w14:textId="77777777" w:rsidR="001F7038" w:rsidRDefault="001F7038">
            <w:pPr>
              <w:pStyle w:val="EMPTYCELLSTYLE"/>
            </w:pPr>
          </w:p>
        </w:tc>
        <w:tc>
          <w:tcPr>
            <w:tcW w:w="4520" w:type="dxa"/>
          </w:tcPr>
          <w:p w14:paraId="197612CE" w14:textId="77777777" w:rsidR="001F7038" w:rsidRDefault="001F7038">
            <w:pPr>
              <w:pStyle w:val="EMPTYCELLSTYLE"/>
            </w:pPr>
          </w:p>
        </w:tc>
        <w:tc>
          <w:tcPr>
            <w:tcW w:w="2320" w:type="dxa"/>
          </w:tcPr>
          <w:p w14:paraId="61BC1B43" w14:textId="77777777" w:rsidR="001F7038" w:rsidRDefault="001F7038">
            <w:pPr>
              <w:pStyle w:val="EMPTYCELLSTYLE"/>
            </w:pPr>
          </w:p>
        </w:tc>
        <w:tc>
          <w:tcPr>
            <w:tcW w:w="20" w:type="dxa"/>
          </w:tcPr>
          <w:p w14:paraId="086EBC8C" w14:textId="77777777" w:rsidR="001F7038" w:rsidRDefault="001F7038">
            <w:pPr>
              <w:pStyle w:val="EMPTYCELLSTYLE"/>
            </w:pPr>
          </w:p>
        </w:tc>
        <w:tc>
          <w:tcPr>
            <w:tcW w:w="180" w:type="dxa"/>
          </w:tcPr>
          <w:p w14:paraId="1B440D38" w14:textId="77777777" w:rsidR="001F7038" w:rsidRDefault="001F7038">
            <w:pPr>
              <w:pStyle w:val="EMPTYCELLSTYLE"/>
            </w:pPr>
          </w:p>
        </w:tc>
        <w:tc>
          <w:tcPr>
            <w:tcW w:w="500" w:type="dxa"/>
          </w:tcPr>
          <w:p w14:paraId="1CBBE654" w14:textId="77777777" w:rsidR="001F7038" w:rsidRDefault="001F7038">
            <w:pPr>
              <w:pStyle w:val="EMPTYCELLSTYLE"/>
            </w:pPr>
          </w:p>
        </w:tc>
        <w:tc>
          <w:tcPr>
            <w:tcW w:w="40" w:type="dxa"/>
          </w:tcPr>
          <w:p w14:paraId="6F7FD4D8" w14:textId="77777777" w:rsidR="001F7038" w:rsidRDefault="001F7038">
            <w:pPr>
              <w:pStyle w:val="EMPTYCELLSTYLE"/>
            </w:pPr>
          </w:p>
        </w:tc>
        <w:tc>
          <w:tcPr>
            <w:tcW w:w="200" w:type="dxa"/>
          </w:tcPr>
          <w:p w14:paraId="16154261" w14:textId="77777777" w:rsidR="001F7038" w:rsidRDefault="001F7038">
            <w:pPr>
              <w:pStyle w:val="EMPTYCELLSTYLE"/>
            </w:pPr>
          </w:p>
        </w:tc>
        <w:tc>
          <w:tcPr>
            <w:tcW w:w="1520" w:type="dxa"/>
          </w:tcPr>
          <w:p w14:paraId="48A049E5" w14:textId="77777777" w:rsidR="001F7038" w:rsidRDefault="001F7038">
            <w:pPr>
              <w:pStyle w:val="EMPTYCELLSTYLE"/>
            </w:pPr>
          </w:p>
        </w:tc>
        <w:tc>
          <w:tcPr>
            <w:tcW w:w="20" w:type="dxa"/>
          </w:tcPr>
          <w:p w14:paraId="483FBB0B" w14:textId="77777777" w:rsidR="001F7038" w:rsidRDefault="001F7038">
            <w:pPr>
              <w:pStyle w:val="EMPTYCELLSTYLE"/>
            </w:pPr>
          </w:p>
        </w:tc>
        <w:tc>
          <w:tcPr>
            <w:tcW w:w="20" w:type="dxa"/>
          </w:tcPr>
          <w:p w14:paraId="4FF78191" w14:textId="77777777" w:rsidR="001F7038" w:rsidRDefault="001F7038">
            <w:pPr>
              <w:pStyle w:val="EMPTYCELLSTYLE"/>
            </w:pPr>
          </w:p>
        </w:tc>
        <w:tc>
          <w:tcPr>
            <w:tcW w:w="1" w:type="dxa"/>
          </w:tcPr>
          <w:p w14:paraId="65327915" w14:textId="77777777" w:rsidR="001F7038" w:rsidRDefault="001F7038">
            <w:pPr>
              <w:pStyle w:val="EMPTYCELLSTYLE"/>
            </w:pPr>
          </w:p>
        </w:tc>
      </w:tr>
      <w:tr w:rsidR="001F7038" w14:paraId="547C61C2" w14:textId="77777777">
        <w:tblPrEx>
          <w:tblCellMar>
            <w:top w:w="0" w:type="dxa"/>
            <w:bottom w:w="0" w:type="dxa"/>
          </w:tblCellMar>
        </w:tblPrEx>
        <w:trPr>
          <w:trHeight w:hRule="exact" w:val="20"/>
        </w:trPr>
        <w:tc>
          <w:tcPr>
            <w:tcW w:w="1" w:type="dxa"/>
          </w:tcPr>
          <w:p w14:paraId="4F81E879"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45C037A8" w14:textId="77777777" w:rsidR="001F7038" w:rsidRDefault="001F7038">
            <w:pPr>
              <w:pStyle w:val="EMPTYCELLSTYLE"/>
            </w:pPr>
          </w:p>
        </w:tc>
        <w:tc>
          <w:tcPr>
            <w:tcW w:w="1" w:type="dxa"/>
          </w:tcPr>
          <w:p w14:paraId="7A240FBB" w14:textId="77777777" w:rsidR="001F7038" w:rsidRDefault="001F7038">
            <w:pPr>
              <w:pStyle w:val="EMPTYCELLSTYLE"/>
            </w:pPr>
          </w:p>
        </w:tc>
      </w:tr>
      <w:tr w:rsidR="001F7038" w14:paraId="6CE657D3" w14:textId="77777777">
        <w:tblPrEx>
          <w:tblCellMar>
            <w:top w:w="0" w:type="dxa"/>
            <w:bottom w:w="0" w:type="dxa"/>
          </w:tblCellMar>
        </w:tblPrEx>
        <w:trPr>
          <w:trHeight w:hRule="exact" w:val="20"/>
        </w:trPr>
        <w:tc>
          <w:tcPr>
            <w:tcW w:w="1" w:type="dxa"/>
          </w:tcPr>
          <w:p w14:paraId="42BF2DD0" w14:textId="77777777" w:rsidR="001F7038" w:rsidRDefault="001F7038">
            <w:pPr>
              <w:pStyle w:val="EMPTYCELLSTYLE"/>
            </w:pPr>
          </w:p>
        </w:tc>
        <w:tc>
          <w:tcPr>
            <w:tcW w:w="20" w:type="dxa"/>
          </w:tcPr>
          <w:p w14:paraId="3B4D5257" w14:textId="77777777" w:rsidR="001F7038" w:rsidRDefault="001F7038">
            <w:pPr>
              <w:pStyle w:val="EMPTYCELLSTYLE"/>
            </w:pPr>
          </w:p>
        </w:tc>
        <w:tc>
          <w:tcPr>
            <w:tcW w:w="280" w:type="dxa"/>
          </w:tcPr>
          <w:p w14:paraId="205C9BEA" w14:textId="77777777" w:rsidR="001F7038" w:rsidRDefault="001F7038">
            <w:pPr>
              <w:pStyle w:val="EMPTYCELLSTYLE"/>
            </w:pPr>
          </w:p>
        </w:tc>
        <w:tc>
          <w:tcPr>
            <w:tcW w:w="1000" w:type="dxa"/>
          </w:tcPr>
          <w:p w14:paraId="1BD61E5A" w14:textId="77777777" w:rsidR="001F7038" w:rsidRDefault="001F7038">
            <w:pPr>
              <w:pStyle w:val="EMPTYCELLSTYLE"/>
            </w:pPr>
          </w:p>
        </w:tc>
        <w:tc>
          <w:tcPr>
            <w:tcW w:w="200" w:type="dxa"/>
          </w:tcPr>
          <w:p w14:paraId="00571AF8" w14:textId="77777777" w:rsidR="001F7038" w:rsidRDefault="001F7038">
            <w:pPr>
              <w:pStyle w:val="EMPTYCELLSTYLE"/>
            </w:pPr>
          </w:p>
        </w:tc>
        <w:tc>
          <w:tcPr>
            <w:tcW w:w="200" w:type="dxa"/>
          </w:tcPr>
          <w:p w14:paraId="28B25F62" w14:textId="77777777" w:rsidR="001F7038" w:rsidRDefault="001F7038">
            <w:pPr>
              <w:pStyle w:val="EMPTYCELLSTYLE"/>
            </w:pPr>
          </w:p>
        </w:tc>
        <w:tc>
          <w:tcPr>
            <w:tcW w:w="60" w:type="dxa"/>
          </w:tcPr>
          <w:p w14:paraId="5E01EA6C" w14:textId="77777777" w:rsidR="001F7038" w:rsidRDefault="001F7038">
            <w:pPr>
              <w:pStyle w:val="EMPTYCELLSTYLE"/>
            </w:pPr>
          </w:p>
        </w:tc>
        <w:tc>
          <w:tcPr>
            <w:tcW w:w="4520" w:type="dxa"/>
          </w:tcPr>
          <w:p w14:paraId="0A8B25D4" w14:textId="77777777" w:rsidR="001F7038" w:rsidRDefault="001F7038">
            <w:pPr>
              <w:pStyle w:val="EMPTYCELLSTYLE"/>
            </w:pPr>
          </w:p>
        </w:tc>
        <w:tc>
          <w:tcPr>
            <w:tcW w:w="2320" w:type="dxa"/>
          </w:tcPr>
          <w:p w14:paraId="1736DB68" w14:textId="77777777" w:rsidR="001F7038" w:rsidRDefault="001F7038">
            <w:pPr>
              <w:pStyle w:val="EMPTYCELLSTYLE"/>
            </w:pPr>
          </w:p>
        </w:tc>
        <w:tc>
          <w:tcPr>
            <w:tcW w:w="20" w:type="dxa"/>
          </w:tcPr>
          <w:p w14:paraId="2E8BF0C3" w14:textId="77777777" w:rsidR="001F7038" w:rsidRDefault="001F7038">
            <w:pPr>
              <w:pStyle w:val="EMPTYCELLSTYLE"/>
            </w:pPr>
          </w:p>
        </w:tc>
        <w:tc>
          <w:tcPr>
            <w:tcW w:w="180" w:type="dxa"/>
          </w:tcPr>
          <w:p w14:paraId="49A0235C" w14:textId="77777777" w:rsidR="001F7038" w:rsidRDefault="001F7038">
            <w:pPr>
              <w:pStyle w:val="EMPTYCELLSTYLE"/>
            </w:pPr>
          </w:p>
        </w:tc>
        <w:tc>
          <w:tcPr>
            <w:tcW w:w="500" w:type="dxa"/>
          </w:tcPr>
          <w:p w14:paraId="1F7954F1" w14:textId="77777777" w:rsidR="001F7038" w:rsidRDefault="001F7038">
            <w:pPr>
              <w:pStyle w:val="EMPTYCELLSTYLE"/>
            </w:pPr>
          </w:p>
        </w:tc>
        <w:tc>
          <w:tcPr>
            <w:tcW w:w="40" w:type="dxa"/>
          </w:tcPr>
          <w:p w14:paraId="0CBC7733" w14:textId="77777777" w:rsidR="001F7038" w:rsidRDefault="001F7038">
            <w:pPr>
              <w:pStyle w:val="EMPTYCELLSTYLE"/>
            </w:pPr>
          </w:p>
        </w:tc>
        <w:tc>
          <w:tcPr>
            <w:tcW w:w="200" w:type="dxa"/>
          </w:tcPr>
          <w:p w14:paraId="3535843E" w14:textId="77777777" w:rsidR="001F7038" w:rsidRDefault="001F7038">
            <w:pPr>
              <w:pStyle w:val="EMPTYCELLSTYLE"/>
            </w:pPr>
          </w:p>
        </w:tc>
        <w:tc>
          <w:tcPr>
            <w:tcW w:w="1520" w:type="dxa"/>
          </w:tcPr>
          <w:p w14:paraId="611F1883" w14:textId="77777777" w:rsidR="001F7038" w:rsidRDefault="001F7038">
            <w:pPr>
              <w:pStyle w:val="EMPTYCELLSTYLE"/>
            </w:pPr>
          </w:p>
        </w:tc>
        <w:tc>
          <w:tcPr>
            <w:tcW w:w="20" w:type="dxa"/>
          </w:tcPr>
          <w:p w14:paraId="00FC3934" w14:textId="77777777" w:rsidR="001F7038" w:rsidRDefault="001F7038">
            <w:pPr>
              <w:pStyle w:val="EMPTYCELLSTYLE"/>
            </w:pPr>
          </w:p>
        </w:tc>
        <w:tc>
          <w:tcPr>
            <w:tcW w:w="20" w:type="dxa"/>
          </w:tcPr>
          <w:p w14:paraId="672B2AAC" w14:textId="77777777" w:rsidR="001F7038" w:rsidRDefault="001F7038">
            <w:pPr>
              <w:pStyle w:val="EMPTYCELLSTYLE"/>
            </w:pPr>
          </w:p>
        </w:tc>
        <w:tc>
          <w:tcPr>
            <w:tcW w:w="1" w:type="dxa"/>
          </w:tcPr>
          <w:p w14:paraId="7E10FDD2" w14:textId="77777777" w:rsidR="001F7038" w:rsidRDefault="001F7038">
            <w:pPr>
              <w:pStyle w:val="EMPTYCELLSTYLE"/>
            </w:pPr>
          </w:p>
        </w:tc>
      </w:tr>
      <w:tr w:rsidR="001F7038" w14:paraId="16361C43" w14:textId="77777777">
        <w:tblPrEx>
          <w:tblCellMar>
            <w:top w:w="0" w:type="dxa"/>
            <w:bottom w:w="0" w:type="dxa"/>
          </w:tblCellMar>
        </w:tblPrEx>
        <w:trPr>
          <w:trHeight w:hRule="exact" w:val="220"/>
        </w:trPr>
        <w:tc>
          <w:tcPr>
            <w:tcW w:w="1" w:type="dxa"/>
          </w:tcPr>
          <w:p w14:paraId="5BC42147"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0E3D82BA"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68CCDC8E" w14:textId="77777777" w:rsidR="001F7038" w:rsidRDefault="001F7038">
            <w:pPr>
              <w:pStyle w:val="EMPTYCELLSTYLE"/>
            </w:pPr>
          </w:p>
        </w:tc>
      </w:tr>
      <w:tr w:rsidR="001F7038" w14:paraId="655F1DB8" w14:textId="77777777">
        <w:tblPrEx>
          <w:tblCellMar>
            <w:top w:w="0" w:type="dxa"/>
            <w:bottom w:w="0" w:type="dxa"/>
          </w:tblCellMar>
        </w:tblPrEx>
        <w:trPr>
          <w:trHeight w:hRule="exact" w:val="280"/>
        </w:trPr>
        <w:tc>
          <w:tcPr>
            <w:tcW w:w="1" w:type="dxa"/>
          </w:tcPr>
          <w:p w14:paraId="34E706AA"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067DC711"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1B7B206A" w14:textId="77777777">
                    <w:tblPrEx>
                      <w:tblCellMar>
                        <w:top w:w="0" w:type="dxa"/>
                        <w:bottom w:w="0" w:type="dxa"/>
                      </w:tblCellMar>
                    </w:tblPrEx>
                    <w:trPr>
                      <w:trHeight w:hRule="exact" w:val="200"/>
                    </w:trPr>
                    <w:tc>
                      <w:tcPr>
                        <w:tcW w:w="20" w:type="dxa"/>
                      </w:tcPr>
                      <w:p w14:paraId="1DF776CF"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1423A933" w14:textId="77777777">
                          <w:tblPrEx>
                            <w:tblCellMar>
                              <w:top w:w="0" w:type="dxa"/>
                              <w:bottom w:w="0" w:type="dxa"/>
                            </w:tblCellMar>
                          </w:tblPrEx>
                          <w:trPr>
                            <w:trHeight w:hRule="exact" w:val="200"/>
                          </w:trPr>
                          <w:tc>
                            <w:tcPr>
                              <w:tcW w:w="20" w:type="dxa"/>
                            </w:tcPr>
                            <w:p w14:paraId="3995AEE1" w14:textId="77777777" w:rsidR="001F7038" w:rsidRDefault="001F7038">
                              <w:pPr>
                                <w:pStyle w:val="EMPTYCELLSTYLE"/>
                              </w:pPr>
                            </w:p>
                          </w:tc>
                          <w:tc>
                            <w:tcPr>
                              <w:tcW w:w="660" w:type="dxa"/>
                              <w:tcMar>
                                <w:top w:w="0" w:type="dxa"/>
                                <w:left w:w="0" w:type="dxa"/>
                                <w:bottom w:w="0" w:type="dxa"/>
                                <w:right w:w="0" w:type="dxa"/>
                              </w:tcMar>
                              <w:vAlign w:val="center"/>
                            </w:tcPr>
                            <w:p w14:paraId="3E62B2BF" w14:textId="77777777" w:rsidR="001F7038" w:rsidRDefault="00A81912">
                              <w:pPr>
                                <w:jc w:val="right"/>
                              </w:pPr>
                              <w:r>
                                <w:rPr>
                                  <w:color w:val="000000"/>
                                  <w:sz w:val="16"/>
                                </w:rPr>
                                <w:t>Emissão:</w:t>
                              </w:r>
                            </w:p>
                          </w:tc>
                          <w:tc>
                            <w:tcPr>
                              <w:tcW w:w="60" w:type="dxa"/>
                            </w:tcPr>
                            <w:p w14:paraId="6B702E63" w14:textId="77777777" w:rsidR="001F7038" w:rsidRDefault="001F7038">
                              <w:pPr>
                                <w:pStyle w:val="EMPTYCELLSTYLE"/>
                              </w:pPr>
                            </w:p>
                          </w:tc>
                          <w:tc>
                            <w:tcPr>
                              <w:tcW w:w="2100" w:type="dxa"/>
                              <w:tcMar>
                                <w:top w:w="0" w:type="dxa"/>
                                <w:left w:w="0" w:type="dxa"/>
                                <w:bottom w:w="0" w:type="dxa"/>
                                <w:right w:w="0" w:type="dxa"/>
                              </w:tcMar>
                              <w:vAlign w:val="center"/>
                            </w:tcPr>
                            <w:p w14:paraId="49B08679" w14:textId="77777777" w:rsidR="001F7038" w:rsidRDefault="00A81912">
                              <w:r>
                                <w:rPr>
                                  <w:color w:val="000000"/>
                                  <w:sz w:val="16"/>
                                </w:rPr>
                                <w:t>03/12/2024 às 14:11:56h</w:t>
                              </w:r>
                            </w:p>
                          </w:tc>
                        </w:tr>
                      </w:tbl>
                      <w:p w14:paraId="371EC9D1" w14:textId="77777777" w:rsidR="001F7038" w:rsidRDefault="001F7038">
                        <w:pPr>
                          <w:pStyle w:val="EMPTYCELLSTYLE"/>
                        </w:pPr>
                      </w:p>
                    </w:tc>
                    <w:tc>
                      <w:tcPr>
                        <w:tcW w:w="40" w:type="dxa"/>
                      </w:tcPr>
                      <w:p w14:paraId="33312AEC" w14:textId="77777777" w:rsidR="001F7038" w:rsidRDefault="001F7038">
                        <w:pPr>
                          <w:pStyle w:val="EMPTYCELLSTYLE"/>
                        </w:pPr>
                      </w:p>
                    </w:tc>
                    <w:tc>
                      <w:tcPr>
                        <w:tcW w:w="2200" w:type="dxa"/>
                        <w:tcMar>
                          <w:top w:w="0" w:type="dxa"/>
                          <w:left w:w="0" w:type="dxa"/>
                          <w:bottom w:w="0" w:type="dxa"/>
                          <w:right w:w="0" w:type="dxa"/>
                        </w:tcMar>
                        <w:vAlign w:val="center"/>
                      </w:tcPr>
                      <w:p w14:paraId="00486AF7" w14:textId="77777777" w:rsidR="001F7038" w:rsidRDefault="00A81912">
                        <w:r>
                          <w:rPr>
                            <w:i/>
                            <w:color w:val="000000"/>
                            <w:sz w:val="12"/>
                          </w:rPr>
                          <w:t>(Emendamento)</w:t>
                        </w:r>
                      </w:p>
                    </w:tc>
                    <w:tc>
                      <w:tcPr>
                        <w:tcW w:w="200" w:type="dxa"/>
                      </w:tcPr>
                      <w:p w14:paraId="753C474A" w14:textId="77777777" w:rsidR="001F7038" w:rsidRDefault="001F7038">
                        <w:pPr>
                          <w:pStyle w:val="EMPTYCELLSTYLE"/>
                        </w:pPr>
                      </w:p>
                    </w:tc>
                    <w:tc>
                      <w:tcPr>
                        <w:tcW w:w="1100" w:type="dxa"/>
                        <w:tcMar>
                          <w:top w:w="0" w:type="dxa"/>
                          <w:left w:w="0" w:type="dxa"/>
                          <w:bottom w:w="0" w:type="dxa"/>
                          <w:right w:w="0" w:type="dxa"/>
                        </w:tcMar>
                        <w:vAlign w:val="center"/>
                      </w:tcPr>
                      <w:p w14:paraId="2487DF9E" w14:textId="77777777" w:rsidR="001F7038" w:rsidRDefault="001F7038"/>
                    </w:tc>
                    <w:tc>
                      <w:tcPr>
                        <w:tcW w:w="200" w:type="dxa"/>
                      </w:tcPr>
                      <w:p w14:paraId="0B9A6A52" w14:textId="77777777" w:rsidR="001F7038" w:rsidRDefault="001F7038">
                        <w:pPr>
                          <w:pStyle w:val="EMPTYCELLSTYLE"/>
                        </w:pPr>
                      </w:p>
                    </w:tc>
                    <w:tc>
                      <w:tcPr>
                        <w:tcW w:w="2000" w:type="dxa"/>
                        <w:tcMar>
                          <w:top w:w="0" w:type="dxa"/>
                          <w:left w:w="0" w:type="dxa"/>
                          <w:bottom w:w="0" w:type="dxa"/>
                          <w:right w:w="0" w:type="dxa"/>
                        </w:tcMar>
                        <w:vAlign w:val="center"/>
                      </w:tcPr>
                      <w:p w14:paraId="3DED8EED" w14:textId="77777777" w:rsidR="001F7038" w:rsidRDefault="00A81912">
                        <w:r>
                          <w:rPr>
                            <w:i/>
                            <w:color w:val="000000"/>
                            <w:sz w:val="16"/>
                          </w:rPr>
                          <w:t>(4EM024)</w:t>
                        </w:r>
                      </w:p>
                    </w:tc>
                    <w:tc>
                      <w:tcPr>
                        <w:tcW w:w="300" w:type="dxa"/>
                      </w:tcPr>
                      <w:p w14:paraId="5D90EA58" w14:textId="77777777" w:rsidR="001F7038" w:rsidRDefault="001F7038">
                        <w:pPr>
                          <w:pStyle w:val="EMPTYCELLSTYLE"/>
                        </w:pPr>
                      </w:p>
                    </w:tc>
                  </w:tr>
                </w:tbl>
                <w:p w14:paraId="5D97524E" w14:textId="77777777" w:rsidR="001F7038" w:rsidRDefault="001F7038">
                  <w:pPr>
                    <w:pStyle w:val="EMPTYCELLSTYLE"/>
                  </w:pPr>
                </w:p>
              </w:tc>
              <w:tc>
                <w:tcPr>
                  <w:tcW w:w="280" w:type="dxa"/>
                </w:tcPr>
                <w:p w14:paraId="113D6556" w14:textId="77777777" w:rsidR="001F7038" w:rsidRDefault="001F7038">
                  <w:pPr>
                    <w:pStyle w:val="EMPTYCELLSTYLE"/>
                  </w:pPr>
                </w:p>
              </w:tc>
              <w:tc>
                <w:tcPr>
                  <w:tcW w:w="1820" w:type="dxa"/>
                </w:tcPr>
                <w:p w14:paraId="7B655667" w14:textId="77777777" w:rsidR="001F7038" w:rsidRDefault="001F7038">
                  <w:pPr>
                    <w:pStyle w:val="EMPTYCELLSTYLE"/>
                  </w:pPr>
                </w:p>
              </w:tc>
              <w:tc>
                <w:tcPr>
                  <w:tcW w:w="100" w:type="dxa"/>
                </w:tcPr>
                <w:p w14:paraId="79B0962A" w14:textId="77777777" w:rsidR="001F7038" w:rsidRDefault="001F7038">
                  <w:pPr>
                    <w:pStyle w:val="EMPTYCELLSTYLE"/>
                  </w:pPr>
                </w:p>
              </w:tc>
            </w:tr>
            <w:tr w:rsidR="001F7038" w14:paraId="389AFB07"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224A89C1" w14:textId="77777777" w:rsidR="001F7038" w:rsidRDefault="001F7038">
                  <w:pPr>
                    <w:pStyle w:val="EMPTYCELLSTYLE"/>
                  </w:pPr>
                </w:p>
              </w:tc>
              <w:tc>
                <w:tcPr>
                  <w:tcW w:w="280" w:type="dxa"/>
                </w:tcPr>
                <w:p w14:paraId="20937BE5"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1DCE999D"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5504BE4E" w14:textId="77777777" w:rsidR="001F7038" w:rsidRDefault="00A81912">
                        <w:pPr>
                          <w:jc w:val="right"/>
                        </w:pPr>
                        <w:r>
                          <w:rPr>
                            <w:color w:val="000000"/>
                            <w:sz w:val="16"/>
                          </w:rPr>
                          <w:t>Página 46</w:t>
                        </w:r>
                      </w:p>
                    </w:tc>
                    <w:tc>
                      <w:tcPr>
                        <w:tcW w:w="680" w:type="dxa"/>
                      </w:tcPr>
                      <w:p w14:paraId="3205A66E" w14:textId="77777777" w:rsidR="001F7038" w:rsidRDefault="001F7038">
                        <w:pPr>
                          <w:pStyle w:val="EMPTYCELLSTYLE"/>
                        </w:pPr>
                      </w:p>
                    </w:tc>
                  </w:tr>
                </w:tbl>
                <w:p w14:paraId="19E7D2BC" w14:textId="77777777" w:rsidR="001F7038" w:rsidRDefault="001F7038">
                  <w:pPr>
                    <w:pStyle w:val="EMPTYCELLSTYLE"/>
                  </w:pPr>
                </w:p>
              </w:tc>
              <w:tc>
                <w:tcPr>
                  <w:tcW w:w="100" w:type="dxa"/>
                </w:tcPr>
                <w:p w14:paraId="6D8C40B3" w14:textId="77777777" w:rsidR="001F7038" w:rsidRDefault="001F7038">
                  <w:pPr>
                    <w:pStyle w:val="EMPTYCELLSTYLE"/>
                  </w:pPr>
                </w:p>
              </w:tc>
            </w:tr>
            <w:tr w:rsidR="001F7038" w14:paraId="5B1FABD8" w14:textId="77777777">
              <w:tblPrEx>
                <w:tblCellMar>
                  <w:top w:w="0" w:type="dxa"/>
                  <w:bottom w:w="0" w:type="dxa"/>
                </w:tblCellMar>
              </w:tblPrEx>
              <w:trPr>
                <w:trHeight w:hRule="exact" w:val="40"/>
              </w:trPr>
              <w:tc>
                <w:tcPr>
                  <w:tcW w:w="8900" w:type="dxa"/>
                </w:tcPr>
                <w:p w14:paraId="2C9D19E1" w14:textId="77777777" w:rsidR="001F7038" w:rsidRDefault="001F7038">
                  <w:pPr>
                    <w:pStyle w:val="EMPTYCELLSTYLE"/>
                  </w:pPr>
                </w:p>
              </w:tc>
              <w:tc>
                <w:tcPr>
                  <w:tcW w:w="280" w:type="dxa"/>
                </w:tcPr>
                <w:p w14:paraId="21F69A84" w14:textId="77777777" w:rsidR="001F7038" w:rsidRDefault="001F7038">
                  <w:pPr>
                    <w:pStyle w:val="EMPTYCELLSTYLE"/>
                  </w:pPr>
                </w:p>
              </w:tc>
              <w:tc>
                <w:tcPr>
                  <w:tcW w:w="1820" w:type="dxa"/>
                  <w:vMerge/>
                  <w:tcMar>
                    <w:top w:w="0" w:type="dxa"/>
                    <w:left w:w="0" w:type="dxa"/>
                    <w:bottom w:w="0" w:type="dxa"/>
                    <w:right w:w="0" w:type="dxa"/>
                  </w:tcMar>
                </w:tcPr>
                <w:p w14:paraId="0C928243" w14:textId="77777777" w:rsidR="001F7038" w:rsidRDefault="001F7038">
                  <w:pPr>
                    <w:pStyle w:val="EMPTYCELLSTYLE"/>
                  </w:pPr>
                </w:p>
              </w:tc>
              <w:tc>
                <w:tcPr>
                  <w:tcW w:w="100" w:type="dxa"/>
                </w:tcPr>
                <w:p w14:paraId="6B9C02AE" w14:textId="77777777" w:rsidR="001F7038" w:rsidRDefault="001F7038">
                  <w:pPr>
                    <w:pStyle w:val="EMPTYCELLSTYLE"/>
                  </w:pPr>
                </w:p>
              </w:tc>
            </w:tr>
          </w:tbl>
          <w:p w14:paraId="69106731" w14:textId="77777777" w:rsidR="001F7038" w:rsidRDefault="001F7038">
            <w:pPr>
              <w:pStyle w:val="EMPTYCELLSTYLE"/>
            </w:pPr>
          </w:p>
        </w:tc>
        <w:tc>
          <w:tcPr>
            <w:tcW w:w="1" w:type="dxa"/>
          </w:tcPr>
          <w:p w14:paraId="3553A7F4" w14:textId="77777777" w:rsidR="001F7038" w:rsidRDefault="001F7038">
            <w:pPr>
              <w:pStyle w:val="EMPTYCELLSTYLE"/>
            </w:pPr>
          </w:p>
        </w:tc>
      </w:tr>
      <w:tr w:rsidR="001F7038" w14:paraId="2160F792" w14:textId="77777777">
        <w:tblPrEx>
          <w:tblCellMar>
            <w:top w:w="0" w:type="dxa"/>
            <w:bottom w:w="0" w:type="dxa"/>
          </w:tblCellMar>
        </w:tblPrEx>
        <w:tc>
          <w:tcPr>
            <w:tcW w:w="1" w:type="dxa"/>
          </w:tcPr>
          <w:p w14:paraId="0D041322" w14:textId="77777777" w:rsidR="001F7038" w:rsidRDefault="001F7038">
            <w:pPr>
              <w:pStyle w:val="EMPTYCELLSTYLE"/>
              <w:pageBreakBefore/>
            </w:pPr>
            <w:bookmarkStart w:id="47" w:name="JR_PAGE_ANCHOR_1_47"/>
            <w:bookmarkEnd w:id="47"/>
          </w:p>
        </w:tc>
        <w:tc>
          <w:tcPr>
            <w:tcW w:w="20" w:type="dxa"/>
          </w:tcPr>
          <w:p w14:paraId="705EB96B" w14:textId="77777777" w:rsidR="001F7038" w:rsidRDefault="001F7038">
            <w:pPr>
              <w:pStyle w:val="EMPTYCELLSTYLE"/>
            </w:pPr>
          </w:p>
        </w:tc>
        <w:tc>
          <w:tcPr>
            <w:tcW w:w="280" w:type="dxa"/>
          </w:tcPr>
          <w:p w14:paraId="7CFC354E" w14:textId="77777777" w:rsidR="001F7038" w:rsidRDefault="001F7038">
            <w:pPr>
              <w:pStyle w:val="EMPTYCELLSTYLE"/>
            </w:pPr>
          </w:p>
        </w:tc>
        <w:tc>
          <w:tcPr>
            <w:tcW w:w="1000" w:type="dxa"/>
          </w:tcPr>
          <w:p w14:paraId="7295DFDA" w14:textId="77777777" w:rsidR="001F7038" w:rsidRDefault="001F7038">
            <w:pPr>
              <w:pStyle w:val="EMPTYCELLSTYLE"/>
            </w:pPr>
          </w:p>
        </w:tc>
        <w:tc>
          <w:tcPr>
            <w:tcW w:w="200" w:type="dxa"/>
          </w:tcPr>
          <w:p w14:paraId="7AB9AB66" w14:textId="77777777" w:rsidR="001F7038" w:rsidRDefault="001F7038">
            <w:pPr>
              <w:pStyle w:val="EMPTYCELLSTYLE"/>
            </w:pPr>
          </w:p>
        </w:tc>
        <w:tc>
          <w:tcPr>
            <w:tcW w:w="200" w:type="dxa"/>
          </w:tcPr>
          <w:p w14:paraId="3FF155FA" w14:textId="77777777" w:rsidR="001F7038" w:rsidRDefault="001F7038">
            <w:pPr>
              <w:pStyle w:val="EMPTYCELLSTYLE"/>
            </w:pPr>
          </w:p>
        </w:tc>
        <w:tc>
          <w:tcPr>
            <w:tcW w:w="60" w:type="dxa"/>
          </w:tcPr>
          <w:p w14:paraId="287C1D48" w14:textId="77777777" w:rsidR="001F7038" w:rsidRDefault="001F7038">
            <w:pPr>
              <w:pStyle w:val="EMPTYCELLSTYLE"/>
            </w:pPr>
          </w:p>
        </w:tc>
        <w:tc>
          <w:tcPr>
            <w:tcW w:w="4520" w:type="dxa"/>
          </w:tcPr>
          <w:p w14:paraId="3C7C153E" w14:textId="77777777" w:rsidR="001F7038" w:rsidRDefault="001F7038">
            <w:pPr>
              <w:pStyle w:val="EMPTYCELLSTYLE"/>
            </w:pPr>
          </w:p>
        </w:tc>
        <w:tc>
          <w:tcPr>
            <w:tcW w:w="2320" w:type="dxa"/>
          </w:tcPr>
          <w:p w14:paraId="7F47CD4D" w14:textId="77777777" w:rsidR="001F7038" w:rsidRDefault="001F7038">
            <w:pPr>
              <w:pStyle w:val="EMPTYCELLSTYLE"/>
            </w:pPr>
          </w:p>
        </w:tc>
        <w:tc>
          <w:tcPr>
            <w:tcW w:w="20" w:type="dxa"/>
          </w:tcPr>
          <w:p w14:paraId="009C04C1" w14:textId="77777777" w:rsidR="001F7038" w:rsidRDefault="001F7038">
            <w:pPr>
              <w:pStyle w:val="EMPTYCELLSTYLE"/>
            </w:pPr>
          </w:p>
        </w:tc>
        <w:tc>
          <w:tcPr>
            <w:tcW w:w="180" w:type="dxa"/>
          </w:tcPr>
          <w:p w14:paraId="7C6F044D" w14:textId="77777777" w:rsidR="001F7038" w:rsidRDefault="001F7038">
            <w:pPr>
              <w:pStyle w:val="EMPTYCELLSTYLE"/>
            </w:pPr>
          </w:p>
        </w:tc>
        <w:tc>
          <w:tcPr>
            <w:tcW w:w="500" w:type="dxa"/>
          </w:tcPr>
          <w:p w14:paraId="4A04F3E9" w14:textId="77777777" w:rsidR="001F7038" w:rsidRDefault="001F7038">
            <w:pPr>
              <w:pStyle w:val="EMPTYCELLSTYLE"/>
            </w:pPr>
          </w:p>
        </w:tc>
        <w:tc>
          <w:tcPr>
            <w:tcW w:w="40" w:type="dxa"/>
          </w:tcPr>
          <w:p w14:paraId="3B0E1347" w14:textId="77777777" w:rsidR="001F7038" w:rsidRDefault="001F7038">
            <w:pPr>
              <w:pStyle w:val="EMPTYCELLSTYLE"/>
            </w:pPr>
          </w:p>
        </w:tc>
        <w:tc>
          <w:tcPr>
            <w:tcW w:w="200" w:type="dxa"/>
          </w:tcPr>
          <w:p w14:paraId="26065845" w14:textId="77777777" w:rsidR="001F7038" w:rsidRDefault="001F7038">
            <w:pPr>
              <w:pStyle w:val="EMPTYCELLSTYLE"/>
            </w:pPr>
          </w:p>
        </w:tc>
        <w:tc>
          <w:tcPr>
            <w:tcW w:w="1520" w:type="dxa"/>
          </w:tcPr>
          <w:p w14:paraId="5C7521DC" w14:textId="77777777" w:rsidR="001F7038" w:rsidRDefault="001F7038">
            <w:pPr>
              <w:pStyle w:val="EMPTYCELLSTYLE"/>
            </w:pPr>
          </w:p>
        </w:tc>
        <w:tc>
          <w:tcPr>
            <w:tcW w:w="20" w:type="dxa"/>
          </w:tcPr>
          <w:p w14:paraId="14A0EA1D" w14:textId="77777777" w:rsidR="001F7038" w:rsidRDefault="001F7038">
            <w:pPr>
              <w:pStyle w:val="EMPTYCELLSTYLE"/>
            </w:pPr>
          </w:p>
        </w:tc>
        <w:tc>
          <w:tcPr>
            <w:tcW w:w="20" w:type="dxa"/>
          </w:tcPr>
          <w:p w14:paraId="7C42114E" w14:textId="77777777" w:rsidR="001F7038" w:rsidRDefault="001F7038">
            <w:pPr>
              <w:pStyle w:val="EMPTYCELLSTYLE"/>
            </w:pPr>
          </w:p>
        </w:tc>
        <w:tc>
          <w:tcPr>
            <w:tcW w:w="1" w:type="dxa"/>
          </w:tcPr>
          <w:p w14:paraId="0D9ED513" w14:textId="77777777" w:rsidR="001F7038" w:rsidRDefault="001F7038">
            <w:pPr>
              <w:pStyle w:val="EMPTYCELLSTYLE"/>
            </w:pPr>
          </w:p>
        </w:tc>
      </w:tr>
      <w:tr w:rsidR="001F7038" w14:paraId="691375B1" w14:textId="77777777">
        <w:tblPrEx>
          <w:tblCellMar>
            <w:top w:w="0" w:type="dxa"/>
            <w:bottom w:w="0" w:type="dxa"/>
          </w:tblCellMar>
        </w:tblPrEx>
        <w:trPr>
          <w:trHeight w:hRule="exact" w:val="140"/>
        </w:trPr>
        <w:tc>
          <w:tcPr>
            <w:tcW w:w="1" w:type="dxa"/>
          </w:tcPr>
          <w:p w14:paraId="20066253" w14:textId="77777777" w:rsidR="001F7038" w:rsidRDefault="001F7038">
            <w:pPr>
              <w:pStyle w:val="EMPTYCELLSTYLE"/>
            </w:pPr>
          </w:p>
        </w:tc>
        <w:tc>
          <w:tcPr>
            <w:tcW w:w="20" w:type="dxa"/>
          </w:tcPr>
          <w:p w14:paraId="2FF6CC2A" w14:textId="77777777" w:rsidR="001F7038" w:rsidRDefault="001F7038">
            <w:pPr>
              <w:pStyle w:val="EMPTYCELLSTYLE"/>
            </w:pPr>
          </w:p>
        </w:tc>
        <w:tc>
          <w:tcPr>
            <w:tcW w:w="280" w:type="dxa"/>
          </w:tcPr>
          <w:p w14:paraId="2A034213" w14:textId="77777777" w:rsidR="001F7038" w:rsidRDefault="001F7038">
            <w:pPr>
              <w:pStyle w:val="EMPTYCELLSTYLE"/>
            </w:pPr>
          </w:p>
        </w:tc>
        <w:tc>
          <w:tcPr>
            <w:tcW w:w="1000" w:type="dxa"/>
          </w:tcPr>
          <w:p w14:paraId="5A0A8C12" w14:textId="77777777" w:rsidR="001F7038" w:rsidRDefault="001F7038">
            <w:pPr>
              <w:pStyle w:val="EMPTYCELLSTYLE"/>
            </w:pPr>
          </w:p>
        </w:tc>
        <w:tc>
          <w:tcPr>
            <w:tcW w:w="200" w:type="dxa"/>
          </w:tcPr>
          <w:p w14:paraId="61AC7F14" w14:textId="77777777" w:rsidR="001F7038" w:rsidRDefault="001F7038">
            <w:pPr>
              <w:pStyle w:val="EMPTYCELLSTYLE"/>
            </w:pPr>
          </w:p>
        </w:tc>
        <w:tc>
          <w:tcPr>
            <w:tcW w:w="200" w:type="dxa"/>
          </w:tcPr>
          <w:p w14:paraId="31941BBA" w14:textId="77777777" w:rsidR="001F7038" w:rsidRDefault="001F7038">
            <w:pPr>
              <w:pStyle w:val="EMPTYCELLSTYLE"/>
            </w:pPr>
          </w:p>
        </w:tc>
        <w:tc>
          <w:tcPr>
            <w:tcW w:w="9400" w:type="dxa"/>
            <w:gridSpan w:val="11"/>
            <w:vMerge w:val="restart"/>
            <w:tcMar>
              <w:top w:w="0" w:type="dxa"/>
              <w:left w:w="0" w:type="dxa"/>
              <w:bottom w:w="0" w:type="dxa"/>
              <w:right w:w="0" w:type="dxa"/>
            </w:tcMar>
          </w:tcPr>
          <w:p w14:paraId="19F872E8" w14:textId="77777777" w:rsidR="001F7038" w:rsidRDefault="00A81912">
            <w:r>
              <w:rPr>
                <w:rFonts w:ascii="SansSerif" w:eastAsia="SansSerif" w:hAnsi="SansSerif" w:cs="SansSerif"/>
                <w:color w:val="000000"/>
                <w:sz w:val="18"/>
              </w:rPr>
              <w:t>Congresso Nacional</w:t>
            </w:r>
          </w:p>
        </w:tc>
        <w:tc>
          <w:tcPr>
            <w:tcW w:w="1" w:type="dxa"/>
          </w:tcPr>
          <w:p w14:paraId="6B5CFAEE" w14:textId="77777777" w:rsidR="001F7038" w:rsidRDefault="001F7038">
            <w:pPr>
              <w:pStyle w:val="EMPTYCELLSTYLE"/>
            </w:pPr>
          </w:p>
        </w:tc>
      </w:tr>
      <w:tr w:rsidR="001F7038" w14:paraId="3C5CC158" w14:textId="77777777">
        <w:tblPrEx>
          <w:tblCellMar>
            <w:top w:w="0" w:type="dxa"/>
            <w:bottom w:w="0" w:type="dxa"/>
          </w:tblCellMar>
        </w:tblPrEx>
        <w:trPr>
          <w:trHeight w:hRule="exact" w:val="180"/>
        </w:trPr>
        <w:tc>
          <w:tcPr>
            <w:tcW w:w="1" w:type="dxa"/>
          </w:tcPr>
          <w:p w14:paraId="2A97039C" w14:textId="77777777" w:rsidR="001F7038" w:rsidRDefault="001F7038">
            <w:pPr>
              <w:pStyle w:val="EMPTYCELLSTYLE"/>
            </w:pPr>
          </w:p>
        </w:tc>
        <w:tc>
          <w:tcPr>
            <w:tcW w:w="20" w:type="dxa"/>
          </w:tcPr>
          <w:p w14:paraId="7E723842" w14:textId="77777777" w:rsidR="001F7038" w:rsidRDefault="001F7038">
            <w:pPr>
              <w:pStyle w:val="EMPTYCELLSTYLE"/>
            </w:pPr>
          </w:p>
        </w:tc>
        <w:tc>
          <w:tcPr>
            <w:tcW w:w="280" w:type="dxa"/>
          </w:tcPr>
          <w:p w14:paraId="7EE52BD7" w14:textId="77777777" w:rsidR="001F7038" w:rsidRDefault="001F7038">
            <w:pPr>
              <w:pStyle w:val="EMPTYCELLSTYLE"/>
            </w:pPr>
          </w:p>
        </w:tc>
        <w:tc>
          <w:tcPr>
            <w:tcW w:w="1000" w:type="dxa"/>
            <w:vMerge w:val="restart"/>
            <w:tcMar>
              <w:top w:w="0" w:type="dxa"/>
              <w:left w:w="0" w:type="dxa"/>
              <w:bottom w:w="0" w:type="dxa"/>
              <w:right w:w="0" w:type="dxa"/>
            </w:tcMar>
          </w:tcPr>
          <w:p w14:paraId="38CFDEA7" w14:textId="77777777" w:rsidR="001F7038" w:rsidRDefault="00A81912">
            <w:r>
              <w:rPr>
                <w:noProof/>
              </w:rPr>
              <w:drawing>
                <wp:anchor distT="0" distB="0" distL="0" distR="0" simplePos="0" relativeHeight="251705344" behindDoc="0" locked="0" layoutInCell="1" allowOverlap="1" wp14:anchorId="109929A8" wp14:editId="5EDFD95D">
                  <wp:simplePos x="0" y="0"/>
                  <wp:positionH relativeFrom="column">
                    <wp:posOffset>0</wp:posOffset>
                  </wp:positionH>
                  <wp:positionV relativeFrom="paragraph">
                    <wp:posOffset>0</wp:posOffset>
                  </wp:positionV>
                  <wp:extent cx="635000" cy="635000"/>
                  <wp:effectExtent l="0" t="0" r="0" b="0"/>
                  <wp:wrapNone/>
                  <wp:docPr id="985129665" name="Picture"/>
                  <wp:cNvGraphicFramePr/>
                  <a:graphic xmlns:a="http://schemas.openxmlformats.org/drawingml/2006/main">
                    <a:graphicData uri="http://schemas.openxmlformats.org/drawingml/2006/picture">
                      <pic:pic xmlns:pic="http://schemas.openxmlformats.org/drawingml/2006/picture">
                        <pic:nvPicPr>
                          <pic:cNvPr id="985129665"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199D76C6" w14:textId="77777777" w:rsidR="001F7038" w:rsidRDefault="001F7038">
            <w:pPr>
              <w:pStyle w:val="EMPTYCELLSTYLE"/>
            </w:pPr>
          </w:p>
        </w:tc>
        <w:tc>
          <w:tcPr>
            <w:tcW w:w="200" w:type="dxa"/>
          </w:tcPr>
          <w:p w14:paraId="48E2560E" w14:textId="77777777" w:rsidR="001F7038" w:rsidRDefault="001F7038">
            <w:pPr>
              <w:pStyle w:val="EMPTYCELLSTYLE"/>
            </w:pPr>
          </w:p>
        </w:tc>
        <w:tc>
          <w:tcPr>
            <w:tcW w:w="9400" w:type="dxa"/>
            <w:gridSpan w:val="11"/>
            <w:vMerge/>
            <w:tcMar>
              <w:top w:w="0" w:type="dxa"/>
              <w:left w:w="0" w:type="dxa"/>
              <w:bottom w:w="0" w:type="dxa"/>
              <w:right w:w="0" w:type="dxa"/>
            </w:tcMar>
          </w:tcPr>
          <w:p w14:paraId="2E0C45E8" w14:textId="77777777" w:rsidR="001F7038" w:rsidRDefault="001F7038">
            <w:pPr>
              <w:pStyle w:val="EMPTYCELLSTYLE"/>
            </w:pPr>
          </w:p>
        </w:tc>
        <w:tc>
          <w:tcPr>
            <w:tcW w:w="1" w:type="dxa"/>
          </w:tcPr>
          <w:p w14:paraId="27E2A18F" w14:textId="77777777" w:rsidR="001F7038" w:rsidRDefault="001F7038">
            <w:pPr>
              <w:pStyle w:val="EMPTYCELLSTYLE"/>
            </w:pPr>
          </w:p>
        </w:tc>
      </w:tr>
      <w:tr w:rsidR="001F7038" w14:paraId="50F19D70" w14:textId="77777777">
        <w:tblPrEx>
          <w:tblCellMar>
            <w:top w:w="0" w:type="dxa"/>
            <w:bottom w:w="0" w:type="dxa"/>
          </w:tblCellMar>
        </w:tblPrEx>
        <w:trPr>
          <w:trHeight w:hRule="exact" w:val="320"/>
        </w:trPr>
        <w:tc>
          <w:tcPr>
            <w:tcW w:w="1" w:type="dxa"/>
          </w:tcPr>
          <w:p w14:paraId="4D721101" w14:textId="77777777" w:rsidR="001F7038" w:rsidRDefault="001F7038">
            <w:pPr>
              <w:pStyle w:val="EMPTYCELLSTYLE"/>
            </w:pPr>
          </w:p>
        </w:tc>
        <w:tc>
          <w:tcPr>
            <w:tcW w:w="20" w:type="dxa"/>
          </w:tcPr>
          <w:p w14:paraId="2C032A82" w14:textId="77777777" w:rsidR="001F7038" w:rsidRDefault="001F7038">
            <w:pPr>
              <w:pStyle w:val="EMPTYCELLSTYLE"/>
            </w:pPr>
          </w:p>
        </w:tc>
        <w:tc>
          <w:tcPr>
            <w:tcW w:w="280" w:type="dxa"/>
          </w:tcPr>
          <w:p w14:paraId="10827A39" w14:textId="77777777" w:rsidR="001F7038" w:rsidRDefault="001F7038">
            <w:pPr>
              <w:pStyle w:val="EMPTYCELLSTYLE"/>
            </w:pPr>
          </w:p>
        </w:tc>
        <w:tc>
          <w:tcPr>
            <w:tcW w:w="1000" w:type="dxa"/>
            <w:vMerge/>
            <w:tcMar>
              <w:top w:w="0" w:type="dxa"/>
              <w:left w:w="0" w:type="dxa"/>
              <w:bottom w:w="0" w:type="dxa"/>
              <w:right w:w="0" w:type="dxa"/>
            </w:tcMar>
          </w:tcPr>
          <w:p w14:paraId="78978AA3" w14:textId="77777777" w:rsidR="001F7038" w:rsidRDefault="001F7038">
            <w:pPr>
              <w:pStyle w:val="EMPTYCELLSTYLE"/>
            </w:pPr>
          </w:p>
        </w:tc>
        <w:tc>
          <w:tcPr>
            <w:tcW w:w="200" w:type="dxa"/>
          </w:tcPr>
          <w:p w14:paraId="68AE7650" w14:textId="77777777" w:rsidR="001F7038" w:rsidRDefault="001F7038">
            <w:pPr>
              <w:pStyle w:val="EMPTYCELLSTYLE"/>
            </w:pPr>
          </w:p>
        </w:tc>
        <w:tc>
          <w:tcPr>
            <w:tcW w:w="200" w:type="dxa"/>
          </w:tcPr>
          <w:p w14:paraId="07FDD8DF" w14:textId="77777777" w:rsidR="001F7038" w:rsidRDefault="001F7038">
            <w:pPr>
              <w:pStyle w:val="EMPTYCELLSTYLE"/>
            </w:pPr>
          </w:p>
        </w:tc>
        <w:tc>
          <w:tcPr>
            <w:tcW w:w="9400" w:type="dxa"/>
            <w:gridSpan w:val="11"/>
            <w:tcMar>
              <w:top w:w="0" w:type="dxa"/>
              <w:left w:w="0" w:type="dxa"/>
              <w:bottom w:w="0" w:type="dxa"/>
              <w:right w:w="0" w:type="dxa"/>
            </w:tcMar>
          </w:tcPr>
          <w:p w14:paraId="30759584"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29F5ACC4" w14:textId="77777777" w:rsidR="001F7038" w:rsidRDefault="001F7038">
            <w:pPr>
              <w:pStyle w:val="EMPTYCELLSTYLE"/>
            </w:pPr>
          </w:p>
        </w:tc>
      </w:tr>
      <w:tr w:rsidR="001F7038" w14:paraId="6D3A13D8" w14:textId="77777777">
        <w:tblPrEx>
          <w:tblCellMar>
            <w:top w:w="0" w:type="dxa"/>
            <w:bottom w:w="0" w:type="dxa"/>
          </w:tblCellMar>
        </w:tblPrEx>
        <w:trPr>
          <w:trHeight w:hRule="exact" w:val="320"/>
        </w:trPr>
        <w:tc>
          <w:tcPr>
            <w:tcW w:w="1" w:type="dxa"/>
          </w:tcPr>
          <w:p w14:paraId="6031C167" w14:textId="77777777" w:rsidR="001F7038" w:rsidRDefault="001F7038">
            <w:pPr>
              <w:pStyle w:val="EMPTYCELLSTYLE"/>
            </w:pPr>
          </w:p>
        </w:tc>
        <w:tc>
          <w:tcPr>
            <w:tcW w:w="20" w:type="dxa"/>
          </w:tcPr>
          <w:p w14:paraId="6FD585F3" w14:textId="77777777" w:rsidR="001F7038" w:rsidRDefault="001F7038">
            <w:pPr>
              <w:pStyle w:val="EMPTYCELLSTYLE"/>
            </w:pPr>
          </w:p>
        </w:tc>
        <w:tc>
          <w:tcPr>
            <w:tcW w:w="280" w:type="dxa"/>
          </w:tcPr>
          <w:p w14:paraId="6D80ACF1" w14:textId="77777777" w:rsidR="001F7038" w:rsidRDefault="001F7038">
            <w:pPr>
              <w:pStyle w:val="EMPTYCELLSTYLE"/>
            </w:pPr>
          </w:p>
        </w:tc>
        <w:tc>
          <w:tcPr>
            <w:tcW w:w="1000" w:type="dxa"/>
            <w:vMerge/>
            <w:tcMar>
              <w:top w:w="0" w:type="dxa"/>
              <w:left w:w="0" w:type="dxa"/>
              <w:bottom w:w="0" w:type="dxa"/>
              <w:right w:w="0" w:type="dxa"/>
            </w:tcMar>
          </w:tcPr>
          <w:p w14:paraId="7C778884" w14:textId="77777777" w:rsidR="001F7038" w:rsidRDefault="001F7038">
            <w:pPr>
              <w:pStyle w:val="EMPTYCELLSTYLE"/>
            </w:pPr>
          </w:p>
        </w:tc>
        <w:tc>
          <w:tcPr>
            <w:tcW w:w="200" w:type="dxa"/>
          </w:tcPr>
          <w:p w14:paraId="10BD309C" w14:textId="77777777" w:rsidR="001F7038" w:rsidRDefault="001F7038">
            <w:pPr>
              <w:pStyle w:val="EMPTYCELLSTYLE"/>
            </w:pPr>
          </w:p>
        </w:tc>
        <w:tc>
          <w:tcPr>
            <w:tcW w:w="200" w:type="dxa"/>
          </w:tcPr>
          <w:p w14:paraId="44FE7F81" w14:textId="77777777" w:rsidR="001F7038" w:rsidRDefault="001F7038">
            <w:pPr>
              <w:pStyle w:val="EMPTYCELLSTYLE"/>
            </w:pPr>
          </w:p>
        </w:tc>
        <w:tc>
          <w:tcPr>
            <w:tcW w:w="9400" w:type="dxa"/>
            <w:gridSpan w:val="11"/>
            <w:tcMar>
              <w:top w:w="0" w:type="dxa"/>
              <w:left w:w="0" w:type="dxa"/>
              <w:bottom w:w="0" w:type="dxa"/>
              <w:right w:w="0" w:type="dxa"/>
            </w:tcMar>
          </w:tcPr>
          <w:p w14:paraId="726E3F7E" w14:textId="77777777" w:rsidR="001F7038" w:rsidRDefault="00A81912">
            <w:r>
              <w:rPr>
                <w:rFonts w:ascii="SansSerif" w:eastAsia="SansSerif" w:hAnsi="SansSerif" w:cs="SansSerif"/>
                <w:color w:val="000000"/>
                <w:sz w:val="18"/>
              </w:rPr>
              <w:t>Lexor - Sistemas de Leis Orçamentárias</w:t>
            </w:r>
          </w:p>
        </w:tc>
        <w:tc>
          <w:tcPr>
            <w:tcW w:w="1" w:type="dxa"/>
          </w:tcPr>
          <w:p w14:paraId="0A86B77E" w14:textId="77777777" w:rsidR="001F7038" w:rsidRDefault="001F7038">
            <w:pPr>
              <w:pStyle w:val="EMPTYCELLSTYLE"/>
            </w:pPr>
          </w:p>
        </w:tc>
      </w:tr>
      <w:tr w:rsidR="001F7038" w14:paraId="5208C097" w14:textId="77777777">
        <w:tblPrEx>
          <w:tblCellMar>
            <w:top w:w="0" w:type="dxa"/>
            <w:bottom w:w="0" w:type="dxa"/>
          </w:tblCellMar>
        </w:tblPrEx>
        <w:trPr>
          <w:trHeight w:hRule="exact" w:val="180"/>
        </w:trPr>
        <w:tc>
          <w:tcPr>
            <w:tcW w:w="1" w:type="dxa"/>
          </w:tcPr>
          <w:p w14:paraId="681832B6" w14:textId="77777777" w:rsidR="001F7038" w:rsidRDefault="001F7038">
            <w:pPr>
              <w:pStyle w:val="EMPTYCELLSTYLE"/>
            </w:pPr>
          </w:p>
        </w:tc>
        <w:tc>
          <w:tcPr>
            <w:tcW w:w="20" w:type="dxa"/>
          </w:tcPr>
          <w:p w14:paraId="035E6A08" w14:textId="77777777" w:rsidR="001F7038" w:rsidRDefault="001F7038">
            <w:pPr>
              <w:pStyle w:val="EMPTYCELLSTYLE"/>
            </w:pPr>
          </w:p>
        </w:tc>
        <w:tc>
          <w:tcPr>
            <w:tcW w:w="280" w:type="dxa"/>
          </w:tcPr>
          <w:p w14:paraId="58165653" w14:textId="77777777" w:rsidR="001F7038" w:rsidRDefault="001F7038">
            <w:pPr>
              <w:pStyle w:val="EMPTYCELLSTYLE"/>
            </w:pPr>
          </w:p>
        </w:tc>
        <w:tc>
          <w:tcPr>
            <w:tcW w:w="1000" w:type="dxa"/>
            <w:vMerge/>
            <w:tcMar>
              <w:top w:w="0" w:type="dxa"/>
              <w:left w:w="0" w:type="dxa"/>
              <w:bottom w:w="0" w:type="dxa"/>
              <w:right w:w="0" w:type="dxa"/>
            </w:tcMar>
          </w:tcPr>
          <w:p w14:paraId="6BFA8870" w14:textId="77777777" w:rsidR="001F7038" w:rsidRDefault="001F7038">
            <w:pPr>
              <w:pStyle w:val="EMPTYCELLSTYLE"/>
            </w:pPr>
          </w:p>
        </w:tc>
        <w:tc>
          <w:tcPr>
            <w:tcW w:w="200" w:type="dxa"/>
          </w:tcPr>
          <w:p w14:paraId="05512C2C" w14:textId="77777777" w:rsidR="001F7038" w:rsidRDefault="001F7038">
            <w:pPr>
              <w:pStyle w:val="EMPTYCELLSTYLE"/>
            </w:pPr>
          </w:p>
        </w:tc>
        <w:tc>
          <w:tcPr>
            <w:tcW w:w="200" w:type="dxa"/>
          </w:tcPr>
          <w:p w14:paraId="161854A6" w14:textId="77777777" w:rsidR="001F7038" w:rsidRDefault="001F7038">
            <w:pPr>
              <w:pStyle w:val="EMPTYCELLSTYLE"/>
            </w:pPr>
          </w:p>
        </w:tc>
        <w:tc>
          <w:tcPr>
            <w:tcW w:w="6900" w:type="dxa"/>
            <w:gridSpan w:val="3"/>
            <w:vMerge w:val="restart"/>
            <w:tcMar>
              <w:top w:w="0" w:type="dxa"/>
              <w:left w:w="0" w:type="dxa"/>
              <w:bottom w:w="0" w:type="dxa"/>
              <w:right w:w="0" w:type="dxa"/>
            </w:tcMar>
          </w:tcPr>
          <w:p w14:paraId="3E7434C7"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0B199348" w14:textId="77777777" w:rsidR="001F7038" w:rsidRDefault="001F7038">
            <w:pPr>
              <w:pStyle w:val="EMPTYCELLSTYLE"/>
            </w:pPr>
          </w:p>
        </w:tc>
        <w:tc>
          <w:tcPr>
            <w:tcW w:w="180" w:type="dxa"/>
          </w:tcPr>
          <w:p w14:paraId="6F33F497"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373B30FA" w14:textId="77777777" w:rsidR="001F7038" w:rsidRDefault="001F7038">
            <w:pPr>
              <w:jc w:val="right"/>
            </w:pPr>
          </w:p>
        </w:tc>
        <w:tc>
          <w:tcPr>
            <w:tcW w:w="20" w:type="dxa"/>
          </w:tcPr>
          <w:p w14:paraId="74D2C4DA" w14:textId="77777777" w:rsidR="001F7038" w:rsidRDefault="001F7038">
            <w:pPr>
              <w:pStyle w:val="EMPTYCELLSTYLE"/>
            </w:pPr>
          </w:p>
        </w:tc>
        <w:tc>
          <w:tcPr>
            <w:tcW w:w="1" w:type="dxa"/>
          </w:tcPr>
          <w:p w14:paraId="54D6DDD3" w14:textId="77777777" w:rsidR="001F7038" w:rsidRDefault="001F7038">
            <w:pPr>
              <w:pStyle w:val="EMPTYCELLSTYLE"/>
            </w:pPr>
          </w:p>
        </w:tc>
      </w:tr>
      <w:tr w:rsidR="001F7038" w14:paraId="6EA1A155" w14:textId="77777777">
        <w:tblPrEx>
          <w:tblCellMar>
            <w:top w:w="0" w:type="dxa"/>
            <w:bottom w:w="0" w:type="dxa"/>
          </w:tblCellMar>
        </w:tblPrEx>
        <w:trPr>
          <w:trHeight w:hRule="exact" w:val="140"/>
        </w:trPr>
        <w:tc>
          <w:tcPr>
            <w:tcW w:w="1" w:type="dxa"/>
          </w:tcPr>
          <w:p w14:paraId="34D15200" w14:textId="77777777" w:rsidR="001F7038" w:rsidRDefault="001F7038">
            <w:pPr>
              <w:pStyle w:val="EMPTYCELLSTYLE"/>
            </w:pPr>
          </w:p>
        </w:tc>
        <w:tc>
          <w:tcPr>
            <w:tcW w:w="20" w:type="dxa"/>
          </w:tcPr>
          <w:p w14:paraId="5D43881D" w14:textId="77777777" w:rsidR="001F7038" w:rsidRDefault="001F7038">
            <w:pPr>
              <w:pStyle w:val="EMPTYCELLSTYLE"/>
            </w:pPr>
          </w:p>
        </w:tc>
        <w:tc>
          <w:tcPr>
            <w:tcW w:w="280" w:type="dxa"/>
          </w:tcPr>
          <w:p w14:paraId="02C9B0A2" w14:textId="77777777" w:rsidR="001F7038" w:rsidRDefault="001F7038">
            <w:pPr>
              <w:pStyle w:val="EMPTYCELLSTYLE"/>
            </w:pPr>
          </w:p>
        </w:tc>
        <w:tc>
          <w:tcPr>
            <w:tcW w:w="1000" w:type="dxa"/>
          </w:tcPr>
          <w:p w14:paraId="0E89E024" w14:textId="77777777" w:rsidR="001F7038" w:rsidRDefault="001F7038">
            <w:pPr>
              <w:pStyle w:val="EMPTYCELLSTYLE"/>
            </w:pPr>
          </w:p>
        </w:tc>
        <w:tc>
          <w:tcPr>
            <w:tcW w:w="200" w:type="dxa"/>
          </w:tcPr>
          <w:p w14:paraId="5A687BC7" w14:textId="77777777" w:rsidR="001F7038" w:rsidRDefault="001F7038">
            <w:pPr>
              <w:pStyle w:val="EMPTYCELLSTYLE"/>
            </w:pPr>
          </w:p>
        </w:tc>
        <w:tc>
          <w:tcPr>
            <w:tcW w:w="200" w:type="dxa"/>
          </w:tcPr>
          <w:p w14:paraId="756162B2" w14:textId="77777777" w:rsidR="001F7038" w:rsidRDefault="001F7038">
            <w:pPr>
              <w:pStyle w:val="EMPTYCELLSTYLE"/>
            </w:pPr>
          </w:p>
        </w:tc>
        <w:tc>
          <w:tcPr>
            <w:tcW w:w="6900" w:type="dxa"/>
            <w:gridSpan w:val="3"/>
            <w:vMerge/>
            <w:tcMar>
              <w:top w:w="0" w:type="dxa"/>
              <w:left w:w="0" w:type="dxa"/>
              <w:bottom w:w="0" w:type="dxa"/>
              <w:right w:w="0" w:type="dxa"/>
            </w:tcMar>
          </w:tcPr>
          <w:p w14:paraId="34144BF6" w14:textId="77777777" w:rsidR="001F7038" w:rsidRDefault="001F7038">
            <w:pPr>
              <w:pStyle w:val="EMPTYCELLSTYLE"/>
            </w:pPr>
          </w:p>
        </w:tc>
        <w:tc>
          <w:tcPr>
            <w:tcW w:w="20" w:type="dxa"/>
          </w:tcPr>
          <w:p w14:paraId="09B2FB9B" w14:textId="77777777" w:rsidR="001F7038" w:rsidRDefault="001F7038">
            <w:pPr>
              <w:pStyle w:val="EMPTYCELLSTYLE"/>
            </w:pPr>
          </w:p>
        </w:tc>
        <w:tc>
          <w:tcPr>
            <w:tcW w:w="180" w:type="dxa"/>
          </w:tcPr>
          <w:p w14:paraId="326B179E"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5175C59D" w14:textId="77777777" w:rsidR="001F7038" w:rsidRDefault="001F7038">
            <w:pPr>
              <w:pStyle w:val="EMPTYCELLSTYLE"/>
            </w:pPr>
          </w:p>
        </w:tc>
        <w:tc>
          <w:tcPr>
            <w:tcW w:w="20" w:type="dxa"/>
          </w:tcPr>
          <w:p w14:paraId="2E2B013C" w14:textId="77777777" w:rsidR="001F7038" w:rsidRDefault="001F7038">
            <w:pPr>
              <w:pStyle w:val="EMPTYCELLSTYLE"/>
            </w:pPr>
          </w:p>
        </w:tc>
        <w:tc>
          <w:tcPr>
            <w:tcW w:w="1" w:type="dxa"/>
          </w:tcPr>
          <w:p w14:paraId="42DB3589" w14:textId="77777777" w:rsidR="001F7038" w:rsidRDefault="001F7038">
            <w:pPr>
              <w:pStyle w:val="EMPTYCELLSTYLE"/>
            </w:pPr>
          </w:p>
        </w:tc>
      </w:tr>
      <w:tr w:rsidR="001F7038" w14:paraId="39CEF0AD" w14:textId="77777777">
        <w:tblPrEx>
          <w:tblCellMar>
            <w:top w:w="0" w:type="dxa"/>
            <w:bottom w:w="0" w:type="dxa"/>
          </w:tblCellMar>
        </w:tblPrEx>
        <w:trPr>
          <w:trHeight w:hRule="exact" w:val="320"/>
        </w:trPr>
        <w:tc>
          <w:tcPr>
            <w:tcW w:w="1" w:type="dxa"/>
          </w:tcPr>
          <w:p w14:paraId="49B72E8B"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13815D4B" w14:textId="77777777" w:rsidR="001F7038" w:rsidRDefault="00A81912">
            <w:r>
              <w:rPr>
                <w:rFonts w:ascii="SansSerif" w:eastAsia="SansSerif" w:hAnsi="SansSerif" w:cs="SansSerif"/>
                <w:b/>
                <w:color w:val="000000"/>
                <w:sz w:val="24"/>
              </w:rPr>
              <w:t>Espelho - Emenda à Despesa</w:t>
            </w:r>
          </w:p>
        </w:tc>
        <w:tc>
          <w:tcPr>
            <w:tcW w:w="1" w:type="dxa"/>
          </w:tcPr>
          <w:p w14:paraId="64E4D512" w14:textId="77777777" w:rsidR="001F7038" w:rsidRDefault="001F7038">
            <w:pPr>
              <w:pStyle w:val="EMPTYCELLSTYLE"/>
            </w:pPr>
          </w:p>
        </w:tc>
      </w:tr>
      <w:tr w:rsidR="001F7038" w14:paraId="2C0B2620" w14:textId="77777777">
        <w:tblPrEx>
          <w:tblCellMar>
            <w:top w:w="0" w:type="dxa"/>
            <w:bottom w:w="0" w:type="dxa"/>
          </w:tblCellMar>
        </w:tblPrEx>
        <w:trPr>
          <w:trHeight w:hRule="exact" w:val="20"/>
        </w:trPr>
        <w:tc>
          <w:tcPr>
            <w:tcW w:w="1" w:type="dxa"/>
          </w:tcPr>
          <w:p w14:paraId="52F3EE38"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7306BE38" w14:textId="77777777" w:rsidR="001F7038" w:rsidRDefault="001F7038">
            <w:pPr>
              <w:pStyle w:val="EMPTYCELLSTYLE"/>
            </w:pPr>
          </w:p>
        </w:tc>
        <w:tc>
          <w:tcPr>
            <w:tcW w:w="1" w:type="dxa"/>
          </w:tcPr>
          <w:p w14:paraId="64BC6F6A" w14:textId="77777777" w:rsidR="001F7038" w:rsidRDefault="001F7038">
            <w:pPr>
              <w:pStyle w:val="EMPTYCELLSTYLE"/>
            </w:pPr>
          </w:p>
        </w:tc>
      </w:tr>
      <w:tr w:rsidR="001F7038" w14:paraId="0908CB24" w14:textId="77777777">
        <w:tblPrEx>
          <w:tblCellMar>
            <w:top w:w="0" w:type="dxa"/>
            <w:bottom w:w="0" w:type="dxa"/>
          </w:tblCellMar>
        </w:tblPrEx>
        <w:trPr>
          <w:trHeight w:hRule="exact" w:val="40"/>
        </w:trPr>
        <w:tc>
          <w:tcPr>
            <w:tcW w:w="1" w:type="dxa"/>
          </w:tcPr>
          <w:p w14:paraId="42C273B0" w14:textId="77777777" w:rsidR="001F7038" w:rsidRDefault="001F7038">
            <w:pPr>
              <w:pStyle w:val="EMPTYCELLSTYLE"/>
            </w:pPr>
          </w:p>
        </w:tc>
        <w:tc>
          <w:tcPr>
            <w:tcW w:w="20" w:type="dxa"/>
          </w:tcPr>
          <w:p w14:paraId="38DD0D84" w14:textId="77777777" w:rsidR="001F7038" w:rsidRDefault="001F7038">
            <w:pPr>
              <w:pStyle w:val="EMPTYCELLSTYLE"/>
            </w:pPr>
          </w:p>
        </w:tc>
        <w:tc>
          <w:tcPr>
            <w:tcW w:w="280" w:type="dxa"/>
          </w:tcPr>
          <w:p w14:paraId="135C4DFC" w14:textId="77777777" w:rsidR="001F7038" w:rsidRDefault="001F7038">
            <w:pPr>
              <w:pStyle w:val="EMPTYCELLSTYLE"/>
            </w:pPr>
          </w:p>
        </w:tc>
        <w:tc>
          <w:tcPr>
            <w:tcW w:w="1000" w:type="dxa"/>
          </w:tcPr>
          <w:p w14:paraId="57286588" w14:textId="77777777" w:rsidR="001F7038" w:rsidRDefault="001F7038">
            <w:pPr>
              <w:pStyle w:val="EMPTYCELLSTYLE"/>
            </w:pPr>
          </w:p>
        </w:tc>
        <w:tc>
          <w:tcPr>
            <w:tcW w:w="200" w:type="dxa"/>
          </w:tcPr>
          <w:p w14:paraId="43CBF9F5" w14:textId="77777777" w:rsidR="001F7038" w:rsidRDefault="001F7038">
            <w:pPr>
              <w:pStyle w:val="EMPTYCELLSTYLE"/>
            </w:pPr>
          </w:p>
        </w:tc>
        <w:tc>
          <w:tcPr>
            <w:tcW w:w="200" w:type="dxa"/>
          </w:tcPr>
          <w:p w14:paraId="034106E5" w14:textId="77777777" w:rsidR="001F7038" w:rsidRDefault="001F7038">
            <w:pPr>
              <w:pStyle w:val="EMPTYCELLSTYLE"/>
            </w:pPr>
          </w:p>
        </w:tc>
        <w:tc>
          <w:tcPr>
            <w:tcW w:w="60" w:type="dxa"/>
          </w:tcPr>
          <w:p w14:paraId="70B23F54" w14:textId="77777777" w:rsidR="001F7038" w:rsidRDefault="001F7038">
            <w:pPr>
              <w:pStyle w:val="EMPTYCELLSTYLE"/>
            </w:pPr>
          </w:p>
        </w:tc>
        <w:tc>
          <w:tcPr>
            <w:tcW w:w="4520" w:type="dxa"/>
          </w:tcPr>
          <w:p w14:paraId="013465F2" w14:textId="77777777" w:rsidR="001F7038" w:rsidRDefault="001F7038">
            <w:pPr>
              <w:pStyle w:val="EMPTYCELLSTYLE"/>
            </w:pPr>
          </w:p>
        </w:tc>
        <w:tc>
          <w:tcPr>
            <w:tcW w:w="2320" w:type="dxa"/>
          </w:tcPr>
          <w:p w14:paraId="523792A9" w14:textId="77777777" w:rsidR="001F7038" w:rsidRDefault="001F7038">
            <w:pPr>
              <w:pStyle w:val="EMPTYCELLSTYLE"/>
            </w:pPr>
          </w:p>
        </w:tc>
        <w:tc>
          <w:tcPr>
            <w:tcW w:w="20" w:type="dxa"/>
          </w:tcPr>
          <w:p w14:paraId="39023B82" w14:textId="77777777" w:rsidR="001F7038" w:rsidRDefault="001F7038">
            <w:pPr>
              <w:pStyle w:val="EMPTYCELLSTYLE"/>
            </w:pPr>
          </w:p>
        </w:tc>
        <w:tc>
          <w:tcPr>
            <w:tcW w:w="180" w:type="dxa"/>
          </w:tcPr>
          <w:p w14:paraId="25B1AE90" w14:textId="77777777" w:rsidR="001F7038" w:rsidRDefault="001F7038">
            <w:pPr>
              <w:pStyle w:val="EMPTYCELLSTYLE"/>
            </w:pPr>
          </w:p>
        </w:tc>
        <w:tc>
          <w:tcPr>
            <w:tcW w:w="500" w:type="dxa"/>
          </w:tcPr>
          <w:p w14:paraId="2C8296F7" w14:textId="77777777" w:rsidR="001F7038" w:rsidRDefault="001F7038">
            <w:pPr>
              <w:pStyle w:val="EMPTYCELLSTYLE"/>
            </w:pPr>
          </w:p>
        </w:tc>
        <w:tc>
          <w:tcPr>
            <w:tcW w:w="40" w:type="dxa"/>
          </w:tcPr>
          <w:p w14:paraId="28E6549A" w14:textId="77777777" w:rsidR="001F7038" w:rsidRDefault="001F7038">
            <w:pPr>
              <w:pStyle w:val="EMPTYCELLSTYLE"/>
            </w:pPr>
          </w:p>
        </w:tc>
        <w:tc>
          <w:tcPr>
            <w:tcW w:w="200" w:type="dxa"/>
          </w:tcPr>
          <w:p w14:paraId="27486DBD" w14:textId="77777777" w:rsidR="001F7038" w:rsidRDefault="001F7038">
            <w:pPr>
              <w:pStyle w:val="EMPTYCELLSTYLE"/>
            </w:pPr>
          </w:p>
        </w:tc>
        <w:tc>
          <w:tcPr>
            <w:tcW w:w="1520" w:type="dxa"/>
          </w:tcPr>
          <w:p w14:paraId="20A6C4AD" w14:textId="77777777" w:rsidR="001F7038" w:rsidRDefault="001F7038">
            <w:pPr>
              <w:pStyle w:val="EMPTYCELLSTYLE"/>
            </w:pPr>
          </w:p>
        </w:tc>
        <w:tc>
          <w:tcPr>
            <w:tcW w:w="20" w:type="dxa"/>
          </w:tcPr>
          <w:p w14:paraId="38D3F298" w14:textId="77777777" w:rsidR="001F7038" w:rsidRDefault="001F7038">
            <w:pPr>
              <w:pStyle w:val="EMPTYCELLSTYLE"/>
            </w:pPr>
          </w:p>
        </w:tc>
        <w:tc>
          <w:tcPr>
            <w:tcW w:w="20" w:type="dxa"/>
          </w:tcPr>
          <w:p w14:paraId="360E9194" w14:textId="77777777" w:rsidR="001F7038" w:rsidRDefault="001F7038">
            <w:pPr>
              <w:pStyle w:val="EMPTYCELLSTYLE"/>
            </w:pPr>
          </w:p>
        </w:tc>
        <w:tc>
          <w:tcPr>
            <w:tcW w:w="1" w:type="dxa"/>
          </w:tcPr>
          <w:p w14:paraId="67F3A4DE" w14:textId="77777777" w:rsidR="001F7038" w:rsidRDefault="001F7038">
            <w:pPr>
              <w:pStyle w:val="EMPTYCELLSTYLE"/>
            </w:pPr>
          </w:p>
        </w:tc>
      </w:tr>
      <w:tr w:rsidR="001F7038" w14:paraId="24024B2A" w14:textId="77777777">
        <w:tblPrEx>
          <w:tblCellMar>
            <w:top w:w="0" w:type="dxa"/>
            <w:bottom w:w="0" w:type="dxa"/>
          </w:tblCellMar>
        </w:tblPrEx>
        <w:trPr>
          <w:trHeight w:hRule="exact" w:val="920"/>
        </w:trPr>
        <w:tc>
          <w:tcPr>
            <w:tcW w:w="1" w:type="dxa"/>
          </w:tcPr>
          <w:p w14:paraId="3165EC89"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1BD053B8" w14:textId="77777777">
              <w:tblPrEx>
                <w:tblCellMar>
                  <w:top w:w="0" w:type="dxa"/>
                  <w:bottom w:w="0" w:type="dxa"/>
                </w:tblCellMar>
              </w:tblPrEx>
              <w:trPr>
                <w:trHeight w:hRule="exact" w:val="200"/>
              </w:trPr>
              <w:tc>
                <w:tcPr>
                  <w:tcW w:w="1560" w:type="dxa"/>
                </w:tcPr>
                <w:p w14:paraId="2E30100C" w14:textId="77777777" w:rsidR="001F7038" w:rsidRDefault="001F7038">
                  <w:pPr>
                    <w:pStyle w:val="EMPTYCELLSTYLE"/>
                  </w:pPr>
                </w:p>
              </w:tc>
              <w:tc>
                <w:tcPr>
                  <w:tcW w:w="3240" w:type="dxa"/>
                </w:tcPr>
                <w:p w14:paraId="04E472C1" w14:textId="77777777" w:rsidR="001F7038" w:rsidRDefault="001F7038">
                  <w:pPr>
                    <w:pStyle w:val="EMPTYCELLSTYLE"/>
                  </w:pPr>
                </w:p>
              </w:tc>
              <w:tc>
                <w:tcPr>
                  <w:tcW w:w="780" w:type="dxa"/>
                </w:tcPr>
                <w:p w14:paraId="4B131A26"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0160A05D" w14:textId="77777777">
                    <w:tblPrEx>
                      <w:tblCellMar>
                        <w:top w:w="0" w:type="dxa"/>
                        <w:bottom w:w="0" w:type="dxa"/>
                      </w:tblCellMar>
                    </w:tblPrEx>
                    <w:trPr>
                      <w:trHeight w:hRule="exact" w:val="200"/>
                    </w:trPr>
                    <w:tc>
                      <w:tcPr>
                        <w:tcW w:w="2160" w:type="dxa"/>
                      </w:tcPr>
                      <w:p w14:paraId="36DEFAF2" w14:textId="77777777" w:rsidR="001F7038" w:rsidRDefault="001F7038">
                        <w:pPr>
                          <w:pStyle w:val="EMPTYCELLSTYLE"/>
                        </w:pPr>
                      </w:p>
                    </w:tc>
                    <w:tc>
                      <w:tcPr>
                        <w:tcW w:w="1240" w:type="dxa"/>
                      </w:tcPr>
                      <w:p w14:paraId="234DF945" w14:textId="77777777" w:rsidR="001F7038" w:rsidRDefault="001F7038">
                        <w:pPr>
                          <w:pStyle w:val="EMPTYCELLSTYLE"/>
                        </w:pPr>
                      </w:p>
                    </w:tc>
                  </w:tr>
                  <w:tr w:rsidR="001F7038" w14:paraId="34F07C20"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2F4D085" w14:textId="77777777" w:rsidR="001F7038" w:rsidRDefault="00A81912">
                        <w:r>
                          <w:rPr>
                            <w:rFonts w:ascii="DejaVu Sans" w:eastAsia="DejaVu Sans" w:hAnsi="DejaVu Sans" w:cs="DejaVu Sans"/>
                            <w:color w:val="000000"/>
                            <w:sz w:val="16"/>
                          </w:rPr>
                          <w:t>APROPRIAÇÃO</w:t>
                        </w:r>
                      </w:p>
                    </w:tc>
                  </w:tr>
                  <w:tr w:rsidR="001F7038" w14:paraId="2B3B63C1"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8D695BF" w14:textId="77777777" w:rsidR="001F7038" w:rsidRDefault="001F7038">
                        <w:pPr>
                          <w:pStyle w:val="EMPTYCELLSTYLE"/>
                        </w:pPr>
                      </w:p>
                    </w:tc>
                  </w:tr>
                </w:tbl>
                <w:p w14:paraId="206EB2C4" w14:textId="77777777" w:rsidR="001F7038" w:rsidRDefault="001F7038">
                  <w:pPr>
                    <w:pStyle w:val="EMPTYCELLSTYLE"/>
                  </w:pPr>
                </w:p>
              </w:tc>
              <w:tc>
                <w:tcPr>
                  <w:tcW w:w="840" w:type="dxa"/>
                </w:tcPr>
                <w:p w14:paraId="51CCBFE6" w14:textId="77777777" w:rsidR="001F7038" w:rsidRDefault="001F7038">
                  <w:pPr>
                    <w:pStyle w:val="EMPTYCELLSTYLE"/>
                  </w:pPr>
                </w:p>
              </w:tc>
              <w:tc>
                <w:tcPr>
                  <w:tcW w:w="20" w:type="dxa"/>
                </w:tcPr>
                <w:p w14:paraId="36EACB53" w14:textId="77777777" w:rsidR="001F7038" w:rsidRDefault="001F7038">
                  <w:pPr>
                    <w:pStyle w:val="EMPTYCELLSTYLE"/>
                  </w:pPr>
                </w:p>
              </w:tc>
              <w:tc>
                <w:tcPr>
                  <w:tcW w:w="1240" w:type="dxa"/>
                </w:tcPr>
                <w:p w14:paraId="6886F0CA" w14:textId="77777777" w:rsidR="001F7038" w:rsidRDefault="001F7038">
                  <w:pPr>
                    <w:pStyle w:val="EMPTYCELLSTYLE"/>
                  </w:pPr>
                </w:p>
              </w:tc>
            </w:tr>
            <w:tr w:rsidR="001F7038" w14:paraId="11031E15"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228879F" w14:textId="77777777" w:rsidR="001F7038" w:rsidRDefault="00A81912">
                  <w:r>
                    <w:rPr>
                      <w:rFonts w:ascii="DejaVu Sans" w:eastAsia="DejaVu Sans" w:hAnsi="DejaVu Sans" w:cs="DejaVu Sans"/>
                      <w:color w:val="000000"/>
                      <w:sz w:val="16"/>
                    </w:rPr>
                    <w:t>Comissão</w:t>
                  </w:r>
                </w:p>
              </w:tc>
              <w:tc>
                <w:tcPr>
                  <w:tcW w:w="780" w:type="dxa"/>
                </w:tcPr>
                <w:p w14:paraId="07E7A712" w14:textId="77777777" w:rsidR="001F7038" w:rsidRDefault="001F7038">
                  <w:pPr>
                    <w:pStyle w:val="EMPTYCELLSTYLE"/>
                  </w:pPr>
                </w:p>
              </w:tc>
              <w:tc>
                <w:tcPr>
                  <w:tcW w:w="3400" w:type="dxa"/>
                  <w:vMerge/>
                  <w:tcMar>
                    <w:top w:w="0" w:type="dxa"/>
                    <w:left w:w="0" w:type="dxa"/>
                    <w:bottom w:w="0" w:type="dxa"/>
                    <w:right w:w="0" w:type="dxa"/>
                  </w:tcMar>
                </w:tcPr>
                <w:p w14:paraId="5D011BE1" w14:textId="77777777" w:rsidR="001F7038" w:rsidRDefault="001F7038">
                  <w:pPr>
                    <w:pStyle w:val="EMPTYCELLSTYLE"/>
                  </w:pPr>
                </w:p>
              </w:tc>
              <w:tc>
                <w:tcPr>
                  <w:tcW w:w="840" w:type="dxa"/>
                </w:tcPr>
                <w:p w14:paraId="0E976560"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118D729" w14:textId="77777777" w:rsidR="001F7038" w:rsidRDefault="00A81912">
                  <w:pPr>
                    <w:jc w:val="center"/>
                  </w:pPr>
                  <w:r>
                    <w:rPr>
                      <w:rFonts w:ascii="DejaVu Sans" w:eastAsia="DejaVu Sans" w:hAnsi="DejaVu Sans" w:cs="DejaVu Sans"/>
                      <w:b/>
                      <w:color w:val="000000"/>
                      <w:sz w:val="16"/>
                    </w:rPr>
                    <w:t>- - - - - - -</w:t>
                  </w:r>
                </w:p>
              </w:tc>
            </w:tr>
            <w:tr w:rsidR="001F7038" w14:paraId="6B68D490"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FA5CB78" w14:textId="77777777" w:rsidR="001F7038" w:rsidRDefault="001F7038">
                  <w:pPr>
                    <w:pStyle w:val="EMPTYCELLSTYLE"/>
                  </w:pPr>
                </w:p>
              </w:tc>
              <w:tc>
                <w:tcPr>
                  <w:tcW w:w="780" w:type="dxa"/>
                </w:tcPr>
                <w:p w14:paraId="567B8B24" w14:textId="77777777" w:rsidR="001F7038" w:rsidRDefault="001F7038">
                  <w:pPr>
                    <w:pStyle w:val="EMPTYCELLSTYLE"/>
                  </w:pPr>
                </w:p>
              </w:tc>
              <w:tc>
                <w:tcPr>
                  <w:tcW w:w="3400" w:type="dxa"/>
                  <w:vMerge/>
                  <w:tcMar>
                    <w:top w:w="0" w:type="dxa"/>
                    <w:left w:w="0" w:type="dxa"/>
                    <w:bottom w:w="0" w:type="dxa"/>
                    <w:right w:w="0" w:type="dxa"/>
                  </w:tcMar>
                </w:tcPr>
                <w:p w14:paraId="5C95C808" w14:textId="77777777" w:rsidR="001F7038" w:rsidRDefault="001F7038">
                  <w:pPr>
                    <w:pStyle w:val="EMPTYCELLSTYLE"/>
                  </w:pPr>
                </w:p>
              </w:tc>
              <w:tc>
                <w:tcPr>
                  <w:tcW w:w="840" w:type="dxa"/>
                </w:tcPr>
                <w:p w14:paraId="7927C095"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51400A1" w14:textId="77777777" w:rsidR="001F7038" w:rsidRDefault="001F7038">
                  <w:pPr>
                    <w:pStyle w:val="EMPTYCELLSTYLE"/>
                  </w:pPr>
                </w:p>
              </w:tc>
            </w:tr>
            <w:tr w:rsidR="001F7038" w14:paraId="4E01D831" w14:textId="77777777">
              <w:tblPrEx>
                <w:tblCellMar>
                  <w:top w:w="0" w:type="dxa"/>
                  <w:bottom w:w="0" w:type="dxa"/>
                </w:tblCellMar>
              </w:tblPrEx>
              <w:trPr>
                <w:trHeight w:hRule="exact" w:val="80"/>
              </w:trPr>
              <w:tc>
                <w:tcPr>
                  <w:tcW w:w="1560" w:type="dxa"/>
                </w:tcPr>
                <w:p w14:paraId="2FAF7B5E" w14:textId="77777777" w:rsidR="001F7038" w:rsidRDefault="001F7038">
                  <w:pPr>
                    <w:pStyle w:val="EMPTYCELLSTYLE"/>
                  </w:pPr>
                </w:p>
              </w:tc>
              <w:tc>
                <w:tcPr>
                  <w:tcW w:w="3240" w:type="dxa"/>
                </w:tcPr>
                <w:p w14:paraId="7A1CA414" w14:textId="77777777" w:rsidR="001F7038" w:rsidRDefault="001F7038">
                  <w:pPr>
                    <w:pStyle w:val="EMPTYCELLSTYLE"/>
                  </w:pPr>
                </w:p>
              </w:tc>
              <w:tc>
                <w:tcPr>
                  <w:tcW w:w="780" w:type="dxa"/>
                </w:tcPr>
                <w:p w14:paraId="37CF98CA" w14:textId="77777777" w:rsidR="001F7038" w:rsidRDefault="001F7038">
                  <w:pPr>
                    <w:pStyle w:val="EMPTYCELLSTYLE"/>
                  </w:pPr>
                </w:p>
              </w:tc>
              <w:tc>
                <w:tcPr>
                  <w:tcW w:w="3400" w:type="dxa"/>
                </w:tcPr>
                <w:p w14:paraId="32254B3C" w14:textId="77777777" w:rsidR="001F7038" w:rsidRDefault="001F7038">
                  <w:pPr>
                    <w:pStyle w:val="EMPTYCELLSTYLE"/>
                  </w:pPr>
                </w:p>
              </w:tc>
              <w:tc>
                <w:tcPr>
                  <w:tcW w:w="840" w:type="dxa"/>
                </w:tcPr>
                <w:p w14:paraId="5BC40C12" w14:textId="77777777" w:rsidR="001F7038" w:rsidRDefault="001F7038">
                  <w:pPr>
                    <w:pStyle w:val="EMPTYCELLSTYLE"/>
                  </w:pPr>
                </w:p>
              </w:tc>
              <w:tc>
                <w:tcPr>
                  <w:tcW w:w="20" w:type="dxa"/>
                </w:tcPr>
                <w:p w14:paraId="0B0FEF20" w14:textId="77777777" w:rsidR="001F7038" w:rsidRDefault="001F7038">
                  <w:pPr>
                    <w:pStyle w:val="EMPTYCELLSTYLE"/>
                  </w:pPr>
                </w:p>
              </w:tc>
              <w:tc>
                <w:tcPr>
                  <w:tcW w:w="1240" w:type="dxa"/>
                </w:tcPr>
                <w:p w14:paraId="7D555744" w14:textId="77777777" w:rsidR="001F7038" w:rsidRDefault="001F7038">
                  <w:pPr>
                    <w:pStyle w:val="EMPTYCELLSTYLE"/>
                  </w:pPr>
                </w:p>
              </w:tc>
            </w:tr>
            <w:tr w:rsidR="001F7038" w14:paraId="51B90EFD"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37CFBFD2" w14:textId="77777777" w:rsidR="001F7038" w:rsidRDefault="00A81912">
                  <w:r>
                    <w:rPr>
                      <w:rFonts w:ascii="DejaVu Sans" w:eastAsia="DejaVu Sans" w:hAnsi="DejaVu Sans" w:cs="DejaVu Sans"/>
                      <w:color w:val="000000"/>
                      <w:sz w:val="16"/>
                    </w:rPr>
                    <w:t>EMENTA</w:t>
                  </w:r>
                </w:p>
              </w:tc>
              <w:tc>
                <w:tcPr>
                  <w:tcW w:w="3240" w:type="dxa"/>
                </w:tcPr>
                <w:p w14:paraId="37FEA3F8" w14:textId="77777777" w:rsidR="001F7038" w:rsidRDefault="001F7038">
                  <w:pPr>
                    <w:pStyle w:val="EMPTYCELLSTYLE"/>
                  </w:pPr>
                </w:p>
              </w:tc>
              <w:tc>
                <w:tcPr>
                  <w:tcW w:w="780" w:type="dxa"/>
                </w:tcPr>
                <w:p w14:paraId="3EE54247" w14:textId="77777777" w:rsidR="001F7038" w:rsidRDefault="001F7038">
                  <w:pPr>
                    <w:pStyle w:val="EMPTYCELLSTYLE"/>
                  </w:pPr>
                </w:p>
              </w:tc>
              <w:tc>
                <w:tcPr>
                  <w:tcW w:w="3400" w:type="dxa"/>
                </w:tcPr>
                <w:p w14:paraId="7C2C67D2" w14:textId="77777777" w:rsidR="001F7038" w:rsidRDefault="001F7038">
                  <w:pPr>
                    <w:pStyle w:val="EMPTYCELLSTYLE"/>
                  </w:pPr>
                </w:p>
              </w:tc>
              <w:tc>
                <w:tcPr>
                  <w:tcW w:w="840" w:type="dxa"/>
                </w:tcPr>
                <w:p w14:paraId="4E97CED0" w14:textId="77777777" w:rsidR="001F7038" w:rsidRDefault="001F7038">
                  <w:pPr>
                    <w:pStyle w:val="EMPTYCELLSTYLE"/>
                  </w:pPr>
                </w:p>
              </w:tc>
              <w:tc>
                <w:tcPr>
                  <w:tcW w:w="20" w:type="dxa"/>
                </w:tcPr>
                <w:p w14:paraId="30E5CE37" w14:textId="77777777" w:rsidR="001F7038" w:rsidRDefault="001F7038">
                  <w:pPr>
                    <w:pStyle w:val="EMPTYCELLSTYLE"/>
                  </w:pPr>
                </w:p>
              </w:tc>
              <w:tc>
                <w:tcPr>
                  <w:tcW w:w="1240" w:type="dxa"/>
                </w:tcPr>
                <w:p w14:paraId="7B24E6D9" w14:textId="77777777" w:rsidR="001F7038" w:rsidRDefault="001F7038">
                  <w:pPr>
                    <w:pStyle w:val="EMPTYCELLSTYLE"/>
                  </w:pPr>
                </w:p>
              </w:tc>
            </w:tr>
            <w:tr w:rsidR="001F7038" w14:paraId="581788EC"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4380D900" w14:textId="77777777" w:rsidR="001F7038" w:rsidRDefault="001F7038">
                  <w:pPr>
                    <w:pStyle w:val="EMPTYCELLSTYLE"/>
                  </w:pPr>
                </w:p>
              </w:tc>
              <w:tc>
                <w:tcPr>
                  <w:tcW w:w="3240" w:type="dxa"/>
                </w:tcPr>
                <w:p w14:paraId="4111ADB7" w14:textId="77777777" w:rsidR="001F7038" w:rsidRDefault="001F7038">
                  <w:pPr>
                    <w:pStyle w:val="EMPTYCELLSTYLE"/>
                  </w:pPr>
                </w:p>
              </w:tc>
              <w:tc>
                <w:tcPr>
                  <w:tcW w:w="780" w:type="dxa"/>
                </w:tcPr>
                <w:p w14:paraId="5E4221B7" w14:textId="77777777" w:rsidR="001F7038" w:rsidRDefault="001F7038">
                  <w:pPr>
                    <w:pStyle w:val="EMPTYCELLSTYLE"/>
                  </w:pPr>
                </w:p>
              </w:tc>
              <w:tc>
                <w:tcPr>
                  <w:tcW w:w="3400" w:type="dxa"/>
                </w:tcPr>
                <w:p w14:paraId="2A145A53" w14:textId="77777777" w:rsidR="001F7038" w:rsidRDefault="001F7038">
                  <w:pPr>
                    <w:pStyle w:val="EMPTYCELLSTYLE"/>
                  </w:pPr>
                </w:p>
              </w:tc>
              <w:tc>
                <w:tcPr>
                  <w:tcW w:w="840" w:type="dxa"/>
                </w:tcPr>
                <w:p w14:paraId="69D9EAC1" w14:textId="77777777" w:rsidR="001F7038" w:rsidRDefault="001F7038">
                  <w:pPr>
                    <w:pStyle w:val="EMPTYCELLSTYLE"/>
                  </w:pPr>
                </w:p>
              </w:tc>
              <w:tc>
                <w:tcPr>
                  <w:tcW w:w="20" w:type="dxa"/>
                </w:tcPr>
                <w:p w14:paraId="680FEEB0" w14:textId="77777777" w:rsidR="001F7038" w:rsidRDefault="001F7038">
                  <w:pPr>
                    <w:pStyle w:val="EMPTYCELLSTYLE"/>
                  </w:pPr>
                </w:p>
              </w:tc>
              <w:tc>
                <w:tcPr>
                  <w:tcW w:w="1240" w:type="dxa"/>
                </w:tcPr>
                <w:p w14:paraId="4644CA73" w14:textId="77777777" w:rsidR="001F7038" w:rsidRDefault="001F7038">
                  <w:pPr>
                    <w:pStyle w:val="EMPTYCELLSTYLE"/>
                  </w:pPr>
                </w:p>
              </w:tc>
            </w:tr>
            <w:tr w:rsidR="001F7038" w14:paraId="557BAA2A" w14:textId="77777777">
              <w:tblPrEx>
                <w:tblCellMar>
                  <w:top w:w="0" w:type="dxa"/>
                  <w:bottom w:w="0" w:type="dxa"/>
                </w:tblCellMar>
              </w:tblPrEx>
              <w:trPr>
                <w:trHeight w:hRule="exact" w:val="200"/>
              </w:trPr>
              <w:tc>
                <w:tcPr>
                  <w:tcW w:w="1560" w:type="dxa"/>
                </w:tcPr>
                <w:p w14:paraId="19ECBC33" w14:textId="77777777" w:rsidR="001F7038" w:rsidRDefault="001F7038">
                  <w:pPr>
                    <w:pStyle w:val="EMPTYCELLSTYLE"/>
                  </w:pPr>
                </w:p>
              </w:tc>
              <w:tc>
                <w:tcPr>
                  <w:tcW w:w="3240" w:type="dxa"/>
                </w:tcPr>
                <w:p w14:paraId="29FCAAAC" w14:textId="77777777" w:rsidR="001F7038" w:rsidRDefault="001F7038">
                  <w:pPr>
                    <w:pStyle w:val="EMPTYCELLSTYLE"/>
                  </w:pPr>
                </w:p>
              </w:tc>
              <w:tc>
                <w:tcPr>
                  <w:tcW w:w="780" w:type="dxa"/>
                </w:tcPr>
                <w:p w14:paraId="5D2C6086" w14:textId="77777777" w:rsidR="001F7038" w:rsidRDefault="001F7038">
                  <w:pPr>
                    <w:pStyle w:val="EMPTYCELLSTYLE"/>
                  </w:pPr>
                </w:p>
              </w:tc>
              <w:tc>
                <w:tcPr>
                  <w:tcW w:w="3400" w:type="dxa"/>
                </w:tcPr>
                <w:p w14:paraId="0A7FDEEE" w14:textId="77777777" w:rsidR="001F7038" w:rsidRDefault="001F7038">
                  <w:pPr>
                    <w:pStyle w:val="EMPTYCELLSTYLE"/>
                  </w:pPr>
                </w:p>
              </w:tc>
              <w:tc>
                <w:tcPr>
                  <w:tcW w:w="840" w:type="dxa"/>
                </w:tcPr>
                <w:p w14:paraId="669819AA" w14:textId="77777777" w:rsidR="001F7038" w:rsidRDefault="001F7038">
                  <w:pPr>
                    <w:pStyle w:val="EMPTYCELLSTYLE"/>
                  </w:pPr>
                </w:p>
              </w:tc>
              <w:tc>
                <w:tcPr>
                  <w:tcW w:w="20" w:type="dxa"/>
                </w:tcPr>
                <w:p w14:paraId="741D7A5A" w14:textId="77777777" w:rsidR="001F7038" w:rsidRDefault="001F7038">
                  <w:pPr>
                    <w:pStyle w:val="EMPTYCELLSTYLE"/>
                  </w:pPr>
                </w:p>
              </w:tc>
              <w:tc>
                <w:tcPr>
                  <w:tcW w:w="1240" w:type="dxa"/>
                </w:tcPr>
                <w:p w14:paraId="29EBC89B" w14:textId="77777777" w:rsidR="001F7038" w:rsidRDefault="001F7038">
                  <w:pPr>
                    <w:pStyle w:val="EMPTYCELLSTYLE"/>
                  </w:pPr>
                </w:p>
              </w:tc>
            </w:tr>
          </w:tbl>
          <w:p w14:paraId="043BEE85" w14:textId="77777777" w:rsidR="001F7038" w:rsidRDefault="001F7038">
            <w:pPr>
              <w:pStyle w:val="EMPTYCELLSTYLE"/>
            </w:pPr>
          </w:p>
        </w:tc>
        <w:tc>
          <w:tcPr>
            <w:tcW w:w="20" w:type="dxa"/>
          </w:tcPr>
          <w:p w14:paraId="0A3A0EF4" w14:textId="77777777" w:rsidR="001F7038" w:rsidRDefault="001F7038">
            <w:pPr>
              <w:pStyle w:val="EMPTYCELLSTYLE"/>
            </w:pPr>
          </w:p>
        </w:tc>
        <w:tc>
          <w:tcPr>
            <w:tcW w:w="1" w:type="dxa"/>
          </w:tcPr>
          <w:p w14:paraId="705C67AD" w14:textId="77777777" w:rsidR="001F7038" w:rsidRDefault="001F7038">
            <w:pPr>
              <w:pStyle w:val="EMPTYCELLSTYLE"/>
            </w:pPr>
          </w:p>
        </w:tc>
      </w:tr>
      <w:tr w:rsidR="001F7038" w14:paraId="3BB7FA14" w14:textId="77777777">
        <w:tblPrEx>
          <w:tblCellMar>
            <w:top w:w="0" w:type="dxa"/>
            <w:bottom w:w="0" w:type="dxa"/>
          </w:tblCellMar>
        </w:tblPrEx>
        <w:trPr>
          <w:trHeight w:hRule="exact" w:val="1000"/>
        </w:trPr>
        <w:tc>
          <w:tcPr>
            <w:tcW w:w="1" w:type="dxa"/>
          </w:tcPr>
          <w:p w14:paraId="070A52B8"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2F59FB01" w14:textId="77777777">
              <w:tblPrEx>
                <w:tblCellMar>
                  <w:top w:w="0" w:type="dxa"/>
                  <w:bottom w:w="0" w:type="dxa"/>
                </w:tblCellMar>
              </w:tblPrEx>
              <w:trPr>
                <w:trHeight w:hRule="exact" w:val="20"/>
              </w:trPr>
              <w:tc>
                <w:tcPr>
                  <w:tcW w:w="3320" w:type="dxa"/>
                </w:tcPr>
                <w:p w14:paraId="321402C2" w14:textId="77777777" w:rsidR="001F7038" w:rsidRDefault="001F7038">
                  <w:pPr>
                    <w:pStyle w:val="EMPTYCELLSTYLE"/>
                  </w:pPr>
                </w:p>
              </w:tc>
              <w:tc>
                <w:tcPr>
                  <w:tcW w:w="2800" w:type="dxa"/>
                </w:tcPr>
                <w:p w14:paraId="44BAA2DE" w14:textId="77777777" w:rsidR="001F7038" w:rsidRDefault="001F7038">
                  <w:pPr>
                    <w:pStyle w:val="EMPTYCELLSTYLE"/>
                  </w:pPr>
                </w:p>
              </w:tc>
              <w:tc>
                <w:tcPr>
                  <w:tcW w:w="20" w:type="dxa"/>
                </w:tcPr>
                <w:p w14:paraId="4707090C" w14:textId="77777777" w:rsidR="001F7038" w:rsidRDefault="001F7038">
                  <w:pPr>
                    <w:pStyle w:val="EMPTYCELLSTYLE"/>
                  </w:pPr>
                </w:p>
              </w:tc>
              <w:tc>
                <w:tcPr>
                  <w:tcW w:w="220" w:type="dxa"/>
                </w:tcPr>
                <w:p w14:paraId="73F2E880" w14:textId="77777777" w:rsidR="001F7038" w:rsidRDefault="001F7038">
                  <w:pPr>
                    <w:pStyle w:val="EMPTYCELLSTYLE"/>
                  </w:pPr>
                </w:p>
              </w:tc>
              <w:tc>
                <w:tcPr>
                  <w:tcW w:w="4720" w:type="dxa"/>
                </w:tcPr>
                <w:p w14:paraId="48CE59DB" w14:textId="77777777" w:rsidR="001F7038" w:rsidRDefault="001F7038">
                  <w:pPr>
                    <w:pStyle w:val="EMPTYCELLSTYLE"/>
                  </w:pPr>
                </w:p>
              </w:tc>
            </w:tr>
            <w:tr w:rsidR="001F7038" w14:paraId="7EAAFB5F" w14:textId="77777777">
              <w:tblPrEx>
                <w:tblCellMar>
                  <w:top w:w="0" w:type="dxa"/>
                  <w:bottom w:w="0" w:type="dxa"/>
                </w:tblCellMar>
              </w:tblPrEx>
              <w:trPr>
                <w:trHeight w:hRule="exact" w:val="60"/>
              </w:trPr>
              <w:tc>
                <w:tcPr>
                  <w:tcW w:w="3320" w:type="dxa"/>
                </w:tcPr>
                <w:p w14:paraId="29FF240A" w14:textId="77777777" w:rsidR="001F7038" w:rsidRDefault="001F7038">
                  <w:pPr>
                    <w:pStyle w:val="EMPTYCELLSTYLE"/>
                  </w:pPr>
                </w:p>
              </w:tc>
              <w:tc>
                <w:tcPr>
                  <w:tcW w:w="2800" w:type="dxa"/>
                </w:tcPr>
                <w:p w14:paraId="3C1662D5" w14:textId="77777777" w:rsidR="001F7038" w:rsidRDefault="001F7038">
                  <w:pPr>
                    <w:pStyle w:val="EMPTYCELLSTYLE"/>
                  </w:pPr>
                </w:p>
              </w:tc>
              <w:tc>
                <w:tcPr>
                  <w:tcW w:w="20" w:type="dxa"/>
                </w:tcPr>
                <w:p w14:paraId="41DA5EFE" w14:textId="77777777" w:rsidR="001F7038" w:rsidRDefault="001F7038">
                  <w:pPr>
                    <w:pStyle w:val="EMPTYCELLSTYLE"/>
                  </w:pPr>
                </w:p>
              </w:tc>
              <w:tc>
                <w:tcPr>
                  <w:tcW w:w="220" w:type="dxa"/>
                </w:tcPr>
                <w:p w14:paraId="717B1967"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6F0ECD0C" w14:textId="77777777">
                    <w:tblPrEx>
                      <w:tblCellMar>
                        <w:top w:w="0" w:type="dxa"/>
                        <w:bottom w:w="0" w:type="dxa"/>
                      </w:tblCellMar>
                    </w:tblPrEx>
                    <w:trPr>
                      <w:trHeight w:hRule="exact" w:val="40"/>
                    </w:trPr>
                    <w:tc>
                      <w:tcPr>
                        <w:tcW w:w="2160" w:type="dxa"/>
                      </w:tcPr>
                      <w:p w14:paraId="1A8A6A2C" w14:textId="77777777" w:rsidR="001F7038" w:rsidRDefault="001F7038">
                        <w:pPr>
                          <w:pStyle w:val="EMPTYCELLSTYLE"/>
                        </w:pPr>
                      </w:p>
                    </w:tc>
                    <w:tc>
                      <w:tcPr>
                        <w:tcW w:w="2560" w:type="dxa"/>
                      </w:tcPr>
                      <w:p w14:paraId="4B17E73C" w14:textId="77777777" w:rsidR="001F7038" w:rsidRDefault="001F7038">
                        <w:pPr>
                          <w:pStyle w:val="EMPTYCELLSTYLE"/>
                        </w:pPr>
                      </w:p>
                    </w:tc>
                  </w:tr>
                  <w:tr w:rsidR="001F7038" w14:paraId="6451CCD6"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25DD46EA" w14:textId="77777777" w:rsidR="001F7038" w:rsidRDefault="00A81912">
                        <w:r>
                          <w:rPr>
                            <w:rFonts w:ascii="DejaVu Sans" w:eastAsia="DejaVu Sans" w:hAnsi="DejaVu Sans" w:cs="DejaVu Sans"/>
                            <w:b/>
                            <w:color w:val="000000"/>
                            <w:sz w:val="16"/>
                          </w:rPr>
                          <w:t>SEQUENCIAL</w:t>
                        </w:r>
                      </w:p>
                    </w:tc>
                    <w:tc>
                      <w:tcPr>
                        <w:tcW w:w="2560" w:type="dxa"/>
                      </w:tcPr>
                      <w:p w14:paraId="34F634BB" w14:textId="77777777" w:rsidR="001F7038" w:rsidRDefault="001F7038">
                        <w:pPr>
                          <w:pStyle w:val="EMPTYCELLSTYLE"/>
                        </w:pPr>
                      </w:p>
                    </w:tc>
                  </w:tr>
                  <w:tr w:rsidR="001F7038" w14:paraId="5FFCA700"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312C24F4" w14:textId="77777777" w:rsidR="001F7038" w:rsidRDefault="001F7038">
                        <w:pPr>
                          <w:pStyle w:val="EMPTYCELLSTYLE"/>
                        </w:pPr>
                      </w:p>
                    </w:tc>
                    <w:tc>
                      <w:tcPr>
                        <w:tcW w:w="2560" w:type="dxa"/>
                      </w:tcPr>
                      <w:p w14:paraId="05927E1C" w14:textId="77777777" w:rsidR="001F7038" w:rsidRDefault="001F7038">
                        <w:pPr>
                          <w:pStyle w:val="EMPTYCELLSTYLE"/>
                        </w:pPr>
                      </w:p>
                    </w:tc>
                  </w:tr>
                  <w:tr w:rsidR="001F7038" w14:paraId="118CD959" w14:textId="77777777">
                    <w:tblPrEx>
                      <w:tblCellMar>
                        <w:top w:w="0" w:type="dxa"/>
                        <w:bottom w:w="0" w:type="dxa"/>
                      </w:tblCellMar>
                    </w:tblPrEx>
                    <w:trPr>
                      <w:trHeight w:hRule="exact" w:val="200"/>
                    </w:trPr>
                    <w:tc>
                      <w:tcPr>
                        <w:tcW w:w="2160" w:type="dxa"/>
                      </w:tcPr>
                      <w:p w14:paraId="7A9F98FE" w14:textId="77777777" w:rsidR="001F7038" w:rsidRDefault="001F7038">
                        <w:pPr>
                          <w:pStyle w:val="EMPTYCELLSTYLE"/>
                        </w:pPr>
                      </w:p>
                    </w:tc>
                    <w:tc>
                      <w:tcPr>
                        <w:tcW w:w="2560" w:type="dxa"/>
                      </w:tcPr>
                      <w:p w14:paraId="57BD3AFD" w14:textId="77777777" w:rsidR="001F7038" w:rsidRDefault="001F7038">
                        <w:pPr>
                          <w:pStyle w:val="EMPTYCELLSTYLE"/>
                        </w:pPr>
                      </w:p>
                    </w:tc>
                  </w:tr>
                </w:tbl>
                <w:p w14:paraId="637AF236" w14:textId="77777777" w:rsidR="001F7038" w:rsidRDefault="001F7038">
                  <w:pPr>
                    <w:pStyle w:val="EMPTYCELLSTYLE"/>
                  </w:pPr>
                </w:p>
              </w:tc>
            </w:tr>
            <w:tr w:rsidR="001F7038" w14:paraId="437DFBC8" w14:textId="77777777">
              <w:tblPrEx>
                <w:tblCellMar>
                  <w:top w:w="0" w:type="dxa"/>
                  <w:bottom w:w="0" w:type="dxa"/>
                </w:tblCellMar>
              </w:tblPrEx>
              <w:trPr>
                <w:trHeight w:hRule="exact" w:val="200"/>
              </w:trPr>
              <w:tc>
                <w:tcPr>
                  <w:tcW w:w="3320" w:type="dxa"/>
                </w:tcPr>
                <w:p w14:paraId="007A7216" w14:textId="77777777" w:rsidR="001F7038" w:rsidRDefault="001F7038">
                  <w:pPr>
                    <w:pStyle w:val="EMPTYCELLSTYLE"/>
                  </w:pPr>
                </w:p>
              </w:tc>
              <w:tc>
                <w:tcPr>
                  <w:tcW w:w="2800" w:type="dxa"/>
                </w:tcPr>
                <w:p w14:paraId="74777228" w14:textId="77777777" w:rsidR="001F7038" w:rsidRDefault="001F7038">
                  <w:pPr>
                    <w:pStyle w:val="EMPTYCELLSTYLE"/>
                  </w:pPr>
                </w:p>
              </w:tc>
              <w:tc>
                <w:tcPr>
                  <w:tcW w:w="20" w:type="dxa"/>
                </w:tcPr>
                <w:p w14:paraId="25636344" w14:textId="77777777" w:rsidR="001F7038" w:rsidRDefault="001F7038">
                  <w:pPr>
                    <w:pStyle w:val="EMPTYCELLSTYLE"/>
                  </w:pPr>
                </w:p>
              </w:tc>
              <w:tc>
                <w:tcPr>
                  <w:tcW w:w="220" w:type="dxa"/>
                </w:tcPr>
                <w:p w14:paraId="70E3FAF2" w14:textId="77777777" w:rsidR="001F7038" w:rsidRDefault="001F7038">
                  <w:pPr>
                    <w:pStyle w:val="EMPTYCELLSTYLE"/>
                  </w:pPr>
                </w:p>
              </w:tc>
              <w:tc>
                <w:tcPr>
                  <w:tcW w:w="4720" w:type="dxa"/>
                  <w:vMerge/>
                  <w:tcMar>
                    <w:top w:w="0" w:type="dxa"/>
                    <w:left w:w="0" w:type="dxa"/>
                    <w:bottom w:w="0" w:type="dxa"/>
                    <w:right w:w="0" w:type="dxa"/>
                  </w:tcMar>
                </w:tcPr>
                <w:p w14:paraId="751F0E8C" w14:textId="77777777" w:rsidR="001F7038" w:rsidRDefault="001F7038">
                  <w:pPr>
                    <w:pStyle w:val="EMPTYCELLSTYLE"/>
                  </w:pPr>
                </w:p>
              </w:tc>
            </w:tr>
            <w:tr w:rsidR="001F7038" w14:paraId="4BA81EC2"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3310949" w14:textId="77777777" w:rsidR="001F7038" w:rsidRDefault="00A81912">
                  <w:r>
                    <w:rPr>
                      <w:rFonts w:ascii="DejaVu Sans" w:eastAsia="DejaVu Sans" w:hAnsi="DejaVu Sans" w:cs="DejaVu Sans"/>
                      <w:color w:val="000000"/>
                      <w:sz w:val="16"/>
                    </w:rPr>
                    <w:t>Comissão</w:t>
                  </w:r>
                </w:p>
              </w:tc>
              <w:tc>
                <w:tcPr>
                  <w:tcW w:w="20" w:type="dxa"/>
                </w:tcPr>
                <w:p w14:paraId="1B3E295C" w14:textId="77777777" w:rsidR="001F7038" w:rsidRDefault="001F7038">
                  <w:pPr>
                    <w:pStyle w:val="EMPTYCELLSTYLE"/>
                  </w:pPr>
                </w:p>
              </w:tc>
              <w:tc>
                <w:tcPr>
                  <w:tcW w:w="220" w:type="dxa"/>
                </w:tcPr>
                <w:p w14:paraId="3AC58138" w14:textId="77777777" w:rsidR="001F7038" w:rsidRDefault="001F7038">
                  <w:pPr>
                    <w:pStyle w:val="EMPTYCELLSTYLE"/>
                  </w:pPr>
                </w:p>
              </w:tc>
              <w:tc>
                <w:tcPr>
                  <w:tcW w:w="4720" w:type="dxa"/>
                  <w:vMerge/>
                  <w:tcMar>
                    <w:top w:w="0" w:type="dxa"/>
                    <w:left w:w="0" w:type="dxa"/>
                    <w:bottom w:w="0" w:type="dxa"/>
                    <w:right w:w="0" w:type="dxa"/>
                  </w:tcMar>
                </w:tcPr>
                <w:p w14:paraId="45FB102B" w14:textId="77777777" w:rsidR="001F7038" w:rsidRDefault="001F7038">
                  <w:pPr>
                    <w:pStyle w:val="EMPTYCELLSTYLE"/>
                  </w:pPr>
                </w:p>
              </w:tc>
            </w:tr>
            <w:tr w:rsidR="001F7038" w14:paraId="6DEF8921"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BB0C9DA" w14:textId="77777777" w:rsidR="001F7038" w:rsidRDefault="001F7038">
                  <w:pPr>
                    <w:pStyle w:val="EMPTYCELLSTYLE"/>
                  </w:pPr>
                </w:p>
              </w:tc>
              <w:tc>
                <w:tcPr>
                  <w:tcW w:w="20" w:type="dxa"/>
                </w:tcPr>
                <w:p w14:paraId="183C6DB7" w14:textId="77777777" w:rsidR="001F7038" w:rsidRDefault="001F7038">
                  <w:pPr>
                    <w:pStyle w:val="EMPTYCELLSTYLE"/>
                  </w:pPr>
                </w:p>
              </w:tc>
              <w:tc>
                <w:tcPr>
                  <w:tcW w:w="220" w:type="dxa"/>
                </w:tcPr>
                <w:p w14:paraId="6149BDD3" w14:textId="77777777" w:rsidR="001F7038" w:rsidRDefault="001F7038">
                  <w:pPr>
                    <w:pStyle w:val="EMPTYCELLSTYLE"/>
                  </w:pPr>
                </w:p>
              </w:tc>
              <w:tc>
                <w:tcPr>
                  <w:tcW w:w="4720" w:type="dxa"/>
                  <w:vMerge/>
                  <w:tcMar>
                    <w:top w:w="0" w:type="dxa"/>
                    <w:left w:w="0" w:type="dxa"/>
                    <w:bottom w:w="0" w:type="dxa"/>
                    <w:right w:w="0" w:type="dxa"/>
                  </w:tcMar>
                </w:tcPr>
                <w:p w14:paraId="65043845" w14:textId="77777777" w:rsidR="001F7038" w:rsidRDefault="001F7038">
                  <w:pPr>
                    <w:pStyle w:val="EMPTYCELLSTYLE"/>
                  </w:pPr>
                </w:p>
              </w:tc>
            </w:tr>
            <w:tr w:rsidR="001F7038" w14:paraId="5ED72CB5"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96C9D91" w14:textId="77777777" w:rsidR="001F7038" w:rsidRDefault="001F7038">
                  <w:pPr>
                    <w:pStyle w:val="EMPTYCELLSTYLE"/>
                  </w:pPr>
                </w:p>
              </w:tc>
              <w:tc>
                <w:tcPr>
                  <w:tcW w:w="20" w:type="dxa"/>
                </w:tcPr>
                <w:p w14:paraId="76E590C6" w14:textId="77777777" w:rsidR="001F7038" w:rsidRDefault="001F7038">
                  <w:pPr>
                    <w:pStyle w:val="EMPTYCELLSTYLE"/>
                  </w:pPr>
                </w:p>
              </w:tc>
              <w:tc>
                <w:tcPr>
                  <w:tcW w:w="220" w:type="dxa"/>
                </w:tcPr>
                <w:p w14:paraId="5FEFF89C" w14:textId="77777777" w:rsidR="001F7038" w:rsidRDefault="001F7038">
                  <w:pPr>
                    <w:pStyle w:val="EMPTYCELLSTYLE"/>
                  </w:pPr>
                </w:p>
              </w:tc>
              <w:tc>
                <w:tcPr>
                  <w:tcW w:w="4720" w:type="dxa"/>
                </w:tcPr>
                <w:p w14:paraId="14215C1B" w14:textId="77777777" w:rsidR="001F7038" w:rsidRDefault="001F7038">
                  <w:pPr>
                    <w:pStyle w:val="EMPTYCELLSTYLE"/>
                  </w:pPr>
                </w:p>
              </w:tc>
            </w:tr>
            <w:tr w:rsidR="001F7038" w14:paraId="0D78D550" w14:textId="77777777">
              <w:tblPrEx>
                <w:tblCellMar>
                  <w:top w:w="0" w:type="dxa"/>
                  <w:bottom w:w="0" w:type="dxa"/>
                </w:tblCellMar>
              </w:tblPrEx>
              <w:trPr>
                <w:trHeight w:hRule="exact" w:val="80"/>
              </w:trPr>
              <w:tc>
                <w:tcPr>
                  <w:tcW w:w="3320" w:type="dxa"/>
                </w:tcPr>
                <w:p w14:paraId="7FDAFEBB" w14:textId="77777777" w:rsidR="001F7038" w:rsidRDefault="001F7038">
                  <w:pPr>
                    <w:pStyle w:val="EMPTYCELLSTYLE"/>
                  </w:pPr>
                </w:p>
              </w:tc>
              <w:tc>
                <w:tcPr>
                  <w:tcW w:w="2800" w:type="dxa"/>
                </w:tcPr>
                <w:p w14:paraId="0F6B4A1E" w14:textId="77777777" w:rsidR="001F7038" w:rsidRDefault="001F7038">
                  <w:pPr>
                    <w:pStyle w:val="EMPTYCELLSTYLE"/>
                  </w:pPr>
                </w:p>
              </w:tc>
              <w:tc>
                <w:tcPr>
                  <w:tcW w:w="20" w:type="dxa"/>
                </w:tcPr>
                <w:p w14:paraId="22070FE1" w14:textId="77777777" w:rsidR="001F7038" w:rsidRDefault="001F7038">
                  <w:pPr>
                    <w:pStyle w:val="EMPTYCELLSTYLE"/>
                  </w:pPr>
                </w:p>
              </w:tc>
              <w:tc>
                <w:tcPr>
                  <w:tcW w:w="220" w:type="dxa"/>
                </w:tcPr>
                <w:p w14:paraId="03F9004F" w14:textId="77777777" w:rsidR="001F7038" w:rsidRDefault="001F7038">
                  <w:pPr>
                    <w:pStyle w:val="EMPTYCELLSTYLE"/>
                  </w:pPr>
                </w:p>
              </w:tc>
              <w:tc>
                <w:tcPr>
                  <w:tcW w:w="4720" w:type="dxa"/>
                </w:tcPr>
                <w:p w14:paraId="028D9AD0" w14:textId="77777777" w:rsidR="001F7038" w:rsidRDefault="001F7038">
                  <w:pPr>
                    <w:pStyle w:val="EMPTYCELLSTYLE"/>
                  </w:pPr>
                </w:p>
              </w:tc>
            </w:tr>
            <w:tr w:rsidR="001F7038" w14:paraId="1676F183"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6F9C16EF" w14:textId="77777777" w:rsidR="001F7038" w:rsidRDefault="00A81912">
                  <w:r>
                    <w:rPr>
                      <w:rFonts w:ascii="DejaVu Sans" w:eastAsia="DejaVu Sans" w:hAnsi="DejaVu Sans" w:cs="DejaVu Sans"/>
                      <w:color w:val="000000"/>
                      <w:sz w:val="16"/>
                    </w:rPr>
                    <w:t>ESFERA ORÇAMENTÁRIA</w:t>
                  </w:r>
                </w:p>
              </w:tc>
              <w:tc>
                <w:tcPr>
                  <w:tcW w:w="2800" w:type="dxa"/>
                </w:tcPr>
                <w:p w14:paraId="5228BA7F" w14:textId="77777777" w:rsidR="001F7038" w:rsidRDefault="001F7038">
                  <w:pPr>
                    <w:pStyle w:val="EMPTYCELLSTYLE"/>
                  </w:pPr>
                </w:p>
              </w:tc>
              <w:tc>
                <w:tcPr>
                  <w:tcW w:w="20" w:type="dxa"/>
                </w:tcPr>
                <w:p w14:paraId="7F8774B9" w14:textId="77777777" w:rsidR="001F7038" w:rsidRDefault="001F7038">
                  <w:pPr>
                    <w:pStyle w:val="EMPTYCELLSTYLE"/>
                  </w:pPr>
                </w:p>
              </w:tc>
              <w:tc>
                <w:tcPr>
                  <w:tcW w:w="220" w:type="dxa"/>
                </w:tcPr>
                <w:p w14:paraId="0A95CE34" w14:textId="77777777" w:rsidR="001F7038" w:rsidRDefault="001F7038">
                  <w:pPr>
                    <w:pStyle w:val="EMPTYCELLSTYLE"/>
                  </w:pPr>
                </w:p>
              </w:tc>
              <w:tc>
                <w:tcPr>
                  <w:tcW w:w="4720" w:type="dxa"/>
                </w:tcPr>
                <w:p w14:paraId="30145112" w14:textId="77777777" w:rsidR="001F7038" w:rsidRDefault="001F7038">
                  <w:pPr>
                    <w:pStyle w:val="EMPTYCELLSTYLE"/>
                  </w:pPr>
                </w:p>
              </w:tc>
            </w:tr>
            <w:tr w:rsidR="001F7038" w14:paraId="67F8223D"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6C1BFD7D" w14:textId="77777777" w:rsidR="001F7038" w:rsidRDefault="001F7038">
                  <w:pPr>
                    <w:pStyle w:val="EMPTYCELLSTYLE"/>
                  </w:pPr>
                </w:p>
              </w:tc>
              <w:tc>
                <w:tcPr>
                  <w:tcW w:w="2800" w:type="dxa"/>
                </w:tcPr>
                <w:p w14:paraId="08D88885" w14:textId="77777777" w:rsidR="001F7038" w:rsidRDefault="001F7038">
                  <w:pPr>
                    <w:pStyle w:val="EMPTYCELLSTYLE"/>
                  </w:pPr>
                </w:p>
              </w:tc>
              <w:tc>
                <w:tcPr>
                  <w:tcW w:w="20" w:type="dxa"/>
                </w:tcPr>
                <w:p w14:paraId="75F9FD34" w14:textId="77777777" w:rsidR="001F7038" w:rsidRDefault="001F7038">
                  <w:pPr>
                    <w:pStyle w:val="EMPTYCELLSTYLE"/>
                  </w:pPr>
                </w:p>
              </w:tc>
              <w:tc>
                <w:tcPr>
                  <w:tcW w:w="220" w:type="dxa"/>
                </w:tcPr>
                <w:p w14:paraId="12739826" w14:textId="77777777" w:rsidR="001F7038" w:rsidRDefault="001F7038">
                  <w:pPr>
                    <w:pStyle w:val="EMPTYCELLSTYLE"/>
                  </w:pPr>
                </w:p>
              </w:tc>
              <w:tc>
                <w:tcPr>
                  <w:tcW w:w="4720" w:type="dxa"/>
                </w:tcPr>
                <w:p w14:paraId="77A09EC7" w14:textId="77777777" w:rsidR="001F7038" w:rsidRDefault="001F7038">
                  <w:pPr>
                    <w:pStyle w:val="EMPTYCELLSTYLE"/>
                  </w:pPr>
                </w:p>
              </w:tc>
            </w:tr>
            <w:tr w:rsidR="001F7038" w14:paraId="42F2BE7A" w14:textId="77777777">
              <w:tblPrEx>
                <w:tblCellMar>
                  <w:top w:w="0" w:type="dxa"/>
                  <w:bottom w:w="0" w:type="dxa"/>
                </w:tblCellMar>
              </w:tblPrEx>
              <w:trPr>
                <w:trHeight w:hRule="exact" w:val="200"/>
              </w:trPr>
              <w:tc>
                <w:tcPr>
                  <w:tcW w:w="3320" w:type="dxa"/>
                </w:tcPr>
                <w:p w14:paraId="3546785F" w14:textId="77777777" w:rsidR="001F7038" w:rsidRDefault="001F7038">
                  <w:pPr>
                    <w:pStyle w:val="EMPTYCELLSTYLE"/>
                  </w:pPr>
                </w:p>
              </w:tc>
              <w:tc>
                <w:tcPr>
                  <w:tcW w:w="2800" w:type="dxa"/>
                </w:tcPr>
                <w:p w14:paraId="6B8491CD" w14:textId="77777777" w:rsidR="001F7038" w:rsidRDefault="001F7038">
                  <w:pPr>
                    <w:pStyle w:val="EMPTYCELLSTYLE"/>
                  </w:pPr>
                </w:p>
              </w:tc>
              <w:tc>
                <w:tcPr>
                  <w:tcW w:w="20" w:type="dxa"/>
                </w:tcPr>
                <w:p w14:paraId="57DA55A4" w14:textId="77777777" w:rsidR="001F7038" w:rsidRDefault="001F7038">
                  <w:pPr>
                    <w:pStyle w:val="EMPTYCELLSTYLE"/>
                  </w:pPr>
                </w:p>
              </w:tc>
              <w:tc>
                <w:tcPr>
                  <w:tcW w:w="220" w:type="dxa"/>
                </w:tcPr>
                <w:p w14:paraId="6E144B45" w14:textId="77777777" w:rsidR="001F7038" w:rsidRDefault="001F7038">
                  <w:pPr>
                    <w:pStyle w:val="EMPTYCELLSTYLE"/>
                  </w:pPr>
                </w:p>
              </w:tc>
              <w:tc>
                <w:tcPr>
                  <w:tcW w:w="4720" w:type="dxa"/>
                </w:tcPr>
                <w:p w14:paraId="1B9875FA" w14:textId="77777777" w:rsidR="001F7038" w:rsidRDefault="001F7038">
                  <w:pPr>
                    <w:pStyle w:val="EMPTYCELLSTYLE"/>
                  </w:pPr>
                </w:p>
              </w:tc>
            </w:tr>
          </w:tbl>
          <w:p w14:paraId="7582332C" w14:textId="77777777" w:rsidR="001F7038" w:rsidRDefault="001F7038">
            <w:pPr>
              <w:pStyle w:val="EMPTYCELLSTYLE"/>
            </w:pPr>
          </w:p>
        </w:tc>
        <w:tc>
          <w:tcPr>
            <w:tcW w:w="20" w:type="dxa"/>
          </w:tcPr>
          <w:p w14:paraId="1EF20B8F" w14:textId="77777777" w:rsidR="001F7038" w:rsidRDefault="001F7038">
            <w:pPr>
              <w:pStyle w:val="EMPTYCELLSTYLE"/>
            </w:pPr>
          </w:p>
        </w:tc>
        <w:tc>
          <w:tcPr>
            <w:tcW w:w="1" w:type="dxa"/>
          </w:tcPr>
          <w:p w14:paraId="46B22811" w14:textId="77777777" w:rsidR="001F7038" w:rsidRDefault="001F7038">
            <w:pPr>
              <w:pStyle w:val="EMPTYCELLSTYLE"/>
            </w:pPr>
          </w:p>
        </w:tc>
      </w:tr>
      <w:tr w:rsidR="001F7038" w14:paraId="681D0D3A" w14:textId="77777777">
        <w:tblPrEx>
          <w:tblCellMar>
            <w:top w:w="0" w:type="dxa"/>
            <w:bottom w:w="0" w:type="dxa"/>
          </w:tblCellMar>
        </w:tblPrEx>
        <w:trPr>
          <w:trHeight w:hRule="exact" w:val="200"/>
        </w:trPr>
        <w:tc>
          <w:tcPr>
            <w:tcW w:w="1" w:type="dxa"/>
          </w:tcPr>
          <w:p w14:paraId="1C01AC4E" w14:textId="77777777" w:rsidR="001F7038" w:rsidRDefault="001F7038">
            <w:pPr>
              <w:pStyle w:val="EMPTYCELLSTYLE"/>
            </w:pPr>
          </w:p>
        </w:tc>
        <w:tc>
          <w:tcPr>
            <w:tcW w:w="20" w:type="dxa"/>
          </w:tcPr>
          <w:p w14:paraId="073BFA6A" w14:textId="77777777" w:rsidR="001F7038" w:rsidRDefault="001F7038">
            <w:pPr>
              <w:pStyle w:val="EMPTYCELLSTYLE"/>
            </w:pPr>
          </w:p>
        </w:tc>
        <w:tc>
          <w:tcPr>
            <w:tcW w:w="280" w:type="dxa"/>
          </w:tcPr>
          <w:p w14:paraId="23027253" w14:textId="77777777" w:rsidR="001F7038" w:rsidRDefault="001F7038">
            <w:pPr>
              <w:pStyle w:val="EMPTYCELLSTYLE"/>
            </w:pPr>
          </w:p>
        </w:tc>
        <w:tc>
          <w:tcPr>
            <w:tcW w:w="1000" w:type="dxa"/>
          </w:tcPr>
          <w:p w14:paraId="2FE8AE60" w14:textId="77777777" w:rsidR="001F7038" w:rsidRDefault="001F7038">
            <w:pPr>
              <w:pStyle w:val="EMPTYCELLSTYLE"/>
            </w:pPr>
          </w:p>
        </w:tc>
        <w:tc>
          <w:tcPr>
            <w:tcW w:w="200" w:type="dxa"/>
          </w:tcPr>
          <w:p w14:paraId="0C7652A6" w14:textId="77777777" w:rsidR="001F7038" w:rsidRDefault="001F7038">
            <w:pPr>
              <w:pStyle w:val="EMPTYCELLSTYLE"/>
            </w:pPr>
          </w:p>
        </w:tc>
        <w:tc>
          <w:tcPr>
            <w:tcW w:w="200" w:type="dxa"/>
          </w:tcPr>
          <w:p w14:paraId="324D5F81" w14:textId="77777777" w:rsidR="001F7038" w:rsidRDefault="001F7038">
            <w:pPr>
              <w:pStyle w:val="EMPTYCELLSTYLE"/>
            </w:pPr>
          </w:p>
        </w:tc>
        <w:tc>
          <w:tcPr>
            <w:tcW w:w="60" w:type="dxa"/>
          </w:tcPr>
          <w:p w14:paraId="5D55B05A" w14:textId="77777777" w:rsidR="001F7038" w:rsidRDefault="001F7038">
            <w:pPr>
              <w:pStyle w:val="EMPTYCELLSTYLE"/>
            </w:pPr>
          </w:p>
        </w:tc>
        <w:tc>
          <w:tcPr>
            <w:tcW w:w="4520" w:type="dxa"/>
          </w:tcPr>
          <w:p w14:paraId="3B5B5A64" w14:textId="77777777" w:rsidR="001F7038" w:rsidRDefault="001F7038">
            <w:pPr>
              <w:pStyle w:val="EMPTYCELLSTYLE"/>
            </w:pPr>
          </w:p>
        </w:tc>
        <w:tc>
          <w:tcPr>
            <w:tcW w:w="2320" w:type="dxa"/>
          </w:tcPr>
          <w:p w14:paraId="3AA7852C" w14:textId="77777777" w:rsidR="001F7038" w:rsidRDefault="001F7038">
            <w:pPr>
              <w:pStyle w:val="EMPTYCELLSTYLE"/>
            </w:pPr>
          </w:p>
        </w:tc>
        <w:tc>
          <w:tcPr>
            <w:tcW w:w="20" w:type="dxa"/>
          </w:tcPr>
          <w:p w14:paraId="47ACB077" w14:textId="77777777" w:rsidR="001F7038" w:rsidRDefault="001F7038">
            <w:pPr>
              <w:pStyle w:val="EMPTYCELLSTYLE"/>
            </w:pPr>
          </w:p>
        </w:tc>
        <w:tc>
          <w:tcPr>
            <w:tcW w:w="180" w:type="dxa"/>
          </w:tcPr>
          <w:p w14:paraId="46FAAA02" w14:textId="77777777" w:rsidR="001F7038" w:rsidRDefault="001F7038">
            <w:pPr>
              <w:pStyle w:val="EMPTYCELLSTYLE"/>
            </w:pPr>
          </w:p>
        </w:tc>
        <w:tc>
          <w:tcPr>
            <w:tcW w:w="500" w:type="dxa"/>
          </w:tcPr>
          <w:p w14:paraId="1958F455" w14:textId="77777777" w:rsidR="001F7038" w:rsidRDefault="001F7038">
            <w:pPr>
              <w:pStyle w:val="EMPTYCELLSTYLE"/>
            </w:pPr>
          </w:p>
        </w:tc>
        <w:tc>
          <w:tcPr>
            <w:tcW w:w="40" w:type="dxa"/>
          </w:tcPr>
          <w:p w14:paraId="04A2200C" w14:textId="77777777" w:rsidR="001F7038" w:rsidRDefault="001F7038">
            <w:pPr>
              <w:pStyle w:val="EMPTYCELLSTYLE"/>
            </w:pPr>
          </w:p>
        </w:tc>
        <w:tc>
          <w:tcPr>
            <w:tcW w:w="200" w:type="dxa"/>
          </w:tcPr>
          <w:p w14:paraId="5AB4248E" w14:textId="77777777" w:rsidR="001F7038" w:rsidRDefault="001F7038">
            <w:pPr>
              <w:pStyle w:val="EMPTYCELLSTYLE"/>
            </w:pPr>
          </w:p>
        </w:tc>
        <w:tc>
          <w:tcPr>
            <w:tcW w:w="1520" w:type="dxa"/>
          </w:tcPr>
          <w:p w14:paraId="4BEB3E44" w14:textId="77777777" w:rsidR="001F7038" w:rsidRDefault="001F7038">
            <w:pPr>
              <w:pStyle w:val="EMPTYCELLSTYLE"/>
            </w:pPr>
          </w:p>
        </w:tc>
        <w:tc>
          <w:tcPr>
            <w:tcW w:w="20" w:type="dxa"/>
          </w:tcPr>
          <w:p w14:paraId="1AC09903" w14:textId="77777777" w:rsidR="001F7038" w:rsidRDefault="001F7038">
            <w:pPr>
              <w:pStyle w:val="EMPTYCELLSTYLE"/>
            </w:pPr>
          </w:p>
        </w:tc>
        <w:tc>
          <w:tcPr>
            <w:tcW w:w="20" w:type="dxa"/>
          </w:tcPr>
          <w:p w14:paraId="69BAC78D" w14:textId="77777777" w:rsidR="001F7038" w:rsidRDefault="001F7038">
            <w:pPr>
              <w:pStyle w:val="EMPTYCELLSTYLE"/>
            </w:pPr>
          </w:p>
        </w:tc>
        <w:tc>
          <w:tcPr>
            <w:tcW w:w="1" w:type="dxa"/>
          </w:tcPr>
          <w:p w14:paraId="3D8666A8" w14:textId="77777777" w:rsidR="001F7038" w:rsidRDefault="001F7038">
            <w:pPr>
              <w:pStyle w:val="EMPTYCELLSTYLE"/>
            </w:pPr>
          </w:p>
        </w:tc>
      </w:tr>
      <w:tr w:rsidR="001F7038" w14:paraId="40F44B5C" w14:textId="77777777">
        <w:tblPrEx>
          <w:tblCellMar>
            <w:top w:w="0" w:type="dxa"/>
            <w:bottom w:w="0" w:type="dxa"/>
          </w:tblCellMar>
        </w:tblPrEx>
        <w:trPr>
          <w:trHeight w:hRule="exact" w:val="4600"/>
        </w:trPr>
        <w:tc>
          <w:tcPr>
            <w:tcW w:w="1" w:type="dxa"/>
          </w:tcPr>
          <w:p w14:paraId="3D914DE0"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79389223" w14:textId="77777777">
              <w:tblPrEx>
                <w:tblCellMar>
                  <w:top w:w="0" w:type="dxa"/>
                  <w:bottom w:w="0" w:type="dxa"/>
                </w:tblCellMar>
              </w:tblPrEx>
              <w:trPr>
                <w:trHeight w:hRule="exact" w:val="20"/>
              </w:trPr>
              <w:tc>
                <w:tcPr>
                  <w:tcW w:w="6000" w:type="dxa"/>
                </w:tcPr>
                <w:p w14:paraId="0A65621F" w14:textId="77777777" w:rsidR="001F7038" w:rsidRDefault="001F7038">
                  <w:pPr>
                    <w:pStyle w:val="EMPTYCELLSTYLE"/>
                  </w:pPr>
                </w:p>
              </w:tc>
              <w:tc>
                <w:tcPr>
                  <w:tcW w:w="3000" w:type="dxa"/>
                </w:tcPr>
                <w:p w14:paraId="6E71E745" w14:textId="77777777" w:rsidR="001F7038" w:rsidRDefault="001F7038">
                  <w:pPr>
                    <w:pStyle w:val="EMPTYCELLSTYLE"/>
                  </w:pPr>
                </w:p>
              </w:tc>
              <w:tc>
                <w:tcPr>
                  <w:tcW w:w="2060" w:type="dxa"/>
                </w:tcPr>
                <w:p w14:paraId="22C2421F" w14:textId="77777777" w:rsidR="001F7038" w:rsidRDefault="001F7038">
                  <w:pPr>
                    <w:pStyle w:val="EMPTYCELLSTYLE"/>
                  </w:pPr>
                </w:p>
              </w:tc>
              <w:tc>
                <w:tcPr>
                  <w:tcW w:w="40" w:type="dxa"/>
                </w:tcPr>
                <w:p w14:paraId="116F6313" w14:textId="77777777" w:rsidR="001F7038" w:rsidRDefault="001F7038">
                  <w:pPr>
                    <w:pStyle w:val="EMPTYCELLSTYLE"/>
                  </w:pPr>
                </w:p>
              </w:tc>
            </w:tr>
            <w:tr w:rsidR="001F7038" w14:paraId="3E14B595"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0A4B3870" w14:textId="77777777" w:rsidR="001F7038" w:rsidRDefault="00A81912">
                  <w:r>
                    <w:rPr>
                      <w:rFonts w:ascii="DejaVu Sans" w:eastAsia="DejaVu Sans" w:hAnsi="DejaVu Sans" w:cs="DejaVu Sans"/>
                      <w:b/>
                      <w:color w:val="000000"/>
                      <w:sz w:val="16"/>
                    </w:rPr>
                    <w:t>ACRÉSCIMOS À PROGRAMAÇÃO</w:t>
                  </w:r>
                </w:p>
              </w:tc>
              <w:tc>
                <w:tcPr>
                  <w:tcW w:w="3000" w:type="dxa"/>
                </w:tcPr>
                <w:p w14:paraId="02C0CD93" w14:textId="77777777" w:rsidR="001F7038" w:rsidRDefault="001F7038">
                  <w:pPr>
                    <w:pStyle w:val="EMPTYCELLSTYLE"/>
                  </w:pPr>
                </w:p>
              </w:tc>
              <w:tc>
                <w:tcPr>
                  <w:tcW w:w="2060" w:type="dxa"/>
                </w:tcPr>
                <w:p w14:paraId="399B2C50" w14:textId="77777777" w:rsidR="001F7038" w:rsidRDefault="001F7038">
                  <w:pPr>
                    <w:pStyle w:val="EMPTYCELLSTYLE"/>
                  </w:pPr>
                </w:p>
              </w:tc>
              <w:tc>
                <w:tcPr>
                  <w:tcW w:w="40" w:type="dxa"/>
                </w:tcPr>
                <w:p w14:paraId="10FFBD7A" w14:textId="77777777" w:rsidR="001F7038" w:rsidRDefault="001F7038">
                  <w:pPr>
                    <w:pStyle w:val="EMPTYCELLSTYLE"/>
                  </w:pPr>
                </w:p>
              </w:tc>
            </w:tr>
            <w:tr w:rsidR="001F7038" w14:paraId="27A0E0FC" w14:textId="77777777">
              <w:tblPrEx>
                <w:tblCellMar>
                  <w:top w:w="0" w:type="dxa"/>
                  <w:bottom w:w="0" w:type="dxa"/>
                </w:tblCellMar>
              </w:tblPrEx>
              <w:trPr>
                <w:trHeight w:hRule="exact" w:val="60"/>
              </w:trPr>
              <w:tc>
                <w:tcPr>
                  <w:tcW w:w="6000" w:type="dxa"/>
                </w:tcPr>
                <w:p w14:paraId="3B86DAD0" w14:textId="77777777" w:rsidR="001F7038" w:rsidRDefault="001F7038">
                  <w:pPr>
                    <w:pStyle w:val="EMPTYCELLSTYLE"/>
                  </w:pPr>
                </w:p>
              </w:tc>
              <w:tc>
                <w:tcPr>
                  <w:tcW w:w="3000" w:type="dxa"/>
                </w:tcPr>
                <w:p w14:paraId="3F85348E" w14:textId="77777777" w:rsidR="001F7038" w:rsidRDefault="001F7038">
                  <w:pPr>
                    <w:pStyle w:val="EMPTYCELLSTYLE"/>
                  </w:pPr>
                </w:p>
              </w:tc>
              <w:tc>
                <w:tcPr>
                  <w:tcW w:w="2060" w:type="dxa"/>
                </w:tcPr>
                <w:p w14:paraId="743E0100" w14:textId="77777777" w:rsidR="001F7038" w:rsidRDefault="001F7038">
                  <w:pPr>
                    <w:pStyle w:val="EMPTYCELLSTYLE"/>
                  </w:pPr>
                </w:p>
              </w:tc>
              <w:tc>
                <w:tcPr>
                  <w:tcW w:w="40" w:type="dxa"/>
                </w:tcPr>
                <w:p w14:paraId="09B95FE7" w14:textId="77777777" w:rsidR="001F7038" w:rsidRDefault="001F7038">
                  <w:pPr>
                    <w:pStyle w:val="EMPTYCELLSTYLE"/>
                  </w:pPr>
                </w:p>
              </w:tc>
            </w:tr>
            <w:tr w:rsidR="001F7038" w14:paraId="234DC3FC"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5D763FC5" w14:textId="77777777">
                    <w:tblPrEx>
                      <w:tblCellMar>
                        <w:top w:w="0" w:type="dxa"/>
                        <w:bottom w:w="0" w:type="dxa"/>
                      </w:tblCellMar>
                    </w:tblPrEx>
                    <w:trPr>
                      <w:trHeight w:hRule="exact" w:val="20"/>
                    </w:trPr>
                    <w:tc>
                      <w:tcPr>
                        <w:tcW w:w="3320" w:type="dxa"/>
                      </w:tcPr>
                      <w:p w14:paraId="61E3E2A2" w14:textId="77777777" w:rsidR="001F7038" w:rsidRDefault="001F7038">
                        <w:pPr>
                          <w:pStyle w:val="EMPTYCELLSTYLE"/>
                        </w:pPr>
                      </w:p>
                    </w:tc>
                    <w:tc>
                      <w:tcPr>
                        <w:tcW w:w="2820" w:type="dxa"/>
                      </w:tcPr>
                      <w:p w14:paraId="7E7A5ECD" w14:textId="77777777" w:rsidR="001F7038" w:rsidRDefault="001F7038">
                        <w:pPr>
                          <w:pStyle w:val="EMPTYCELLSTYLE"/>
                        </w:pPr>
                      </w:p>
                    </w:tc>
                    <w:tc>
                      <w:tcPr>
                        <w:tcW w:w="220" w:type="dxa"/>
                      </w:tcPr>
                      <w:p w14:paraId="3793EBA3" w14:textId="77777777" w:rsidR="001F7038" w:rsidRDefault="001F7038">
                        <w:pPr>
                          <w:pStyle w:val="EMPTYCELLSTYLE"/>
                        </w:pPr>
                      </w:p>
                    </w:tc>
                    <w:tc>
                      <w:tcPr>
                        <w:tcW w:w="4260" w:type="dxa"/>
                      </w:tcPr>
                      <w:p w14:paraId="40C3AE25" w14:textId="77777777" w:rsidR="001F7038" w:rsidRDefault="001F7038">
                        <w:pPr>
                          <w:pStyle w:val="EMPTYCELLSTYLE"/>
                        </w:pPr>
                      </w:p>
                    </w:tc>
                    <w:tc>
                      <w:tcPr>
                        <w:tcW w:w="460" w:type="dxa"/>
                      </w:tcPr>
                      <w:p w14:paraId="2DFCAACB" w14:textId="77777777" w:rsidR="001F7038" w:rsidRDefault="001F7038">
                        <w:pPr>
                          <w:pStyle w:val="EMPTYCELLSTYLE"/>
                        </w:pPr>
                      </w:p>
                    </w:tc>
                    <w:tc>
                      <w:tcPr>
                        <w:tcW w:w="20" w:type="dxa"/>
                      </w:tcPr>
                      <w:p w14:paraId="5130F00F" w14:textId="77777777" w:rsidR="001F7038" w:rsidRDefault="001F7038">
                        <w:pPr>
                          <w:pStyle w:val="EMPTYCELLSTYLE"/>
                        </w:pPr>
                      </w:p>
                    </w:tc>
                  </w:tr>
                  <w:tr w:rsidR="001F7038" w14:paraId="4AC78D85" w14:textId="77777777">
                    <w:tblPrEx>
                      <w:tblCellMar>
                        <w:top w:w="0" w:type="dxa"/>
                        <w:bottom w:w="0" w:type="dxa"/>
                      </w:tblCellMar>
                    </w:tblPrEx>
                    <w:trPr>
                      <w:trHeight w:hRule="exact" w:val="200"/>
                    </w:trPr>
                    <w:tc>
                      <w:tcPr>
                        <w:tcW w:w="3320" w:type="dxa"/>
                      </w:tcPr>
                      <w:p w14:paraId="1C795DFB" w14:textId="77777777" w:rsidR="001F7038" w:rsidRDefault="001F7038">
                        <w:pPr>
                          <w:pStyle w:val="EMPTYCELLSTYLE"/>
                        </w:pPr>
                      </w:p>
                    </w:tc>
                    <w:tc>
                      <w:tcPr>
                        <w:tcW w:w="2820" w:type="dxa"/>
                      </w:tcPr>
                      <w:p w14:paraId="771731DC" w14:textId="77777777" w:rsidR="001F7038" w:rsidRDefault="001F7038">
                        <w:pPr>
                          <w:pStyle w:val="EMPTYCELLSTYLE"/>
                        </w:pPr>
                      </w:p>
                    </w:tc>
                    <w:tc>
                      <w:tcPr>
                        <w:tcW w:w="220" w:type="dxa"/>
                      </w:tcPr>
                      <w:p w14:paraId="4FE0B04B" w14:textId="77777777" w:rsidR="001F7038" w:rsidRDefault="001F7038">
                        <w:pPr>
                          <w:pStyle w:val="EMPTYCELLSTYLE"/>
                        </w:pPr>
                      </w:p>
                    </w:tc>
                    <w:tc>
                      <w:tcPr>
                        <w:tcW w:w="4260" w:type="dxa"/>
                      </w:tcPr>
                      <w:p w14:paraId="79D81252" w14:textId="77777777" w:rsidR="001F7038" w:rsidRDefault="001F7038">
                        <w:pPr>
                          <w:pStyle w:val="EMPTYCELLSTYLE"/>
                        </w:pPr>
                      </w:p>
                    </w:tc>
                    <w:tc>
                      <w:tcPr>
                        <w:tcW w:w="460" w:type="dxa"/>
                      </w:tcPr>
                      <w:p w14:paraId="7143D543" w14:textId="77777777" w:rsidR="001F7038" w:rsidRDefault="001F7038">
                        <w:pPr>
                          <w:pStyle w:val="EMPTYCELLSTYLE"/>
                        </w:pPr>
                      </w:p>
                    </w:tc>
                    <w:tc>
                      <w:tcPr>
                        <w:tcW w:w="20" w:type="dxa"/>
                      </w:tcPr>
                      <w:p w14:paraId="525966BF" w14:textId="77777777" w:rsidR="001F7038" w:rsidRDefault="001F7038">
                        <w:pPr>
                          <w:pStyle w:val="EMPTYCELLSTYLE"/>
                        </w:pPr>
                      </w:p>
                    </w:tc>
                  </w:tr>
                  <w:tr w:rsidR="001F7038" w14:paraId="045CB1EB"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48D02E0" w14:textId="77777777" w:rsidR="001F7038" w:rsidRDefault="00A81912">
                        <w:r>
                          <w:rPr>
                            <w:rFonts w:ascii="DejaVu Sans" w:eastAsia="DejaVu Sans" w:hAnsi="DejaVu Sans" w:cs="DejaVu Sans"/>
                            <w:color w:val="000000"/>
                            <w:sz w:val="16"/>
                          </w:rPr>
                          <w:t>24000 - Ministério da Ciência, Tecnologia e Inovação</w:t>
                        </w:r>
                      </w:p>
                    </w:tc>
                    <w:tc>
                      <w:tcPr>
                        <w:tcW w:w="220" w:type="dxa"/>
                      </w:tcPr>
                      <w:p w14:paraId="10B44A3B"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F9080C3" w14:textId="77777777" w:rsidR="001F7038" w:rsidRDefault="00A81912">
                        <w:r>
                          <w:rPr>
                            <w:rFonts w:ascii="DejaVu Sans" w:eastAsia="DejaVu Sans" w:hAnsi="DejaVu Sans" w:cs="DejaVu Sans"/>
                            <w:color w:val="000000"/>
                            <w:sz w:val="16"/>
                          </w:rPr>
                          <w:t>24101 - Ministério da Ciência, Tecnologia e Inovação - Administração Direta</w:t>
                        </w:r>
                      </w:p>
                    </w:tc>
                    <w:tc>
                      <w:tcPr>
                        <w:tcW w:w="20" w:type="dxa"/>
                      </w:tcPr>
                      <w:p w14:paraId="15A8B60C" w14:textId="77777777" w:rsidR="001F7038" w:rsidRDefault="001F7038">
                        <w:pPr>
                          <w:pStyle w:val="EMPTYCELLSTYLE"/>
                        </w:pPr>
                      </w:p>
                    </w:tc>
                  </w:tr>
                  <w:tr w:rsidR="001F7038" w14:paraId="41CBB0F0"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32249C0" w14:textId="77777777" w:rsidR="001F7038" w:rsidRDefault="001F7038">
                        <w:pPr>
                          <w:pStyle w:val="EMPTYCELLSTYLE"/>
                        </w:pPr>
                      </w:p>
                    </w:tc>
                    <w:tc>
                      <w:tcPr>
                        <w:tcW w:w="220" w:type="dxa"/>
                      </w:tcPr>
                      <w:p w14:paraId="05745299"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A917732" w14:textId="77777777" w:rsidR="001F7038" w:rsidRDefault="001F7038">
                        <w:pPr>
                          <w:pStyle w:val="EMPTYCELLSTYLE"/>
                        </w:pPr>
                      </w:p>
                    </w:tc>
                    <w:tc>
                      <w:tcPr>
                        <w:tcW w:w="20" w:type="dxa"/>
                      </w:tcPr>
                      <w:p w14:paraId="19969B2C" w14:textId="77777777" w:rsidR="001F7038" w:rsidRDefault="001F7038">
                        <w:pPr>
                          <w:pStyle w:val="EMPTYCELLSTYLE"/>
                        </w:pPr>
                      </w:p>
                    </w:tc>
                  </w:tr>
                  <w:tr w:rsidR="001F7038" w14:paraId="09D42C1C" w14:textId="77777777">
                    <w:tblPrEx>
                      <w:tblCellMar>
                        <w:top w:w="0" w:type="dxa"/>
                        <w:bottom w:w="0" w:type="dxa"/>
                      </w:tblCellMar>
                    </w:tblPrEx>
                    <w:trPr>
                      <w:trHeight w:hRule="exact" w:val="140"/>
                    </w:trPr>
                    <w:tc>
                      <w:tcPr>
                        <w:tcW w:w="3320" w:type="dxa"/>
                      </w:tcPr>
                      <w:p w14:paraId="3E4FCBBE" w14:textId="77777777" w:rsidR="001F7038" w:rsidRDefault="001F7038">
                        <w:pPr>
                          <w:pStyle w:val="EMPTYCELLSTYLE"/>
                        </w:pPr>
                      </w:p>
                    </w:tc>
                    <w:tc>
                      <w:tcPr>
                        <w:tcW w:w="2820" w:type="dxa"/>
                      </w:tcPr>
                      <w:p w14:paraId="164808B9" w14:textId="77777777" w:rsidR="001F7038" w:rsidRDefault="001F7038">
                        <w:pPr>
                          <w:pStyle w:val="EMPTYCELLSTYLE"/>
                        </w:pPr>
                      </w:p>
                    </w:tc>
                    <w:tc>
                      <w:tcPr>
                        <w:tcW w:w="220" w:type="dxa"/>
                      </w:tcPr>
                      <w:p w14:paraId="64836CBC"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0EF45BC" w14:textId="77777777" w:rsidR="001F7038" w:rsidRDefault="001F7038">
                        <w:pPr>
                          <w:pStyle w:val="EMPTYCELLSTYLE"/>
                        </w:pPr>
                      </w:p>
                    </w:tc>
                    <w:tc>
                      <w:tcPr>
                        <w:tcW w:w="20" w:type="dxa"/>
                      </w:tcPr>
                      <w:p w14:paraId="1653042F" w14:textId="77777777" w:rsidR="001F7038" w:rsidRDefault="001F7038">
                        <w:pPr>
                          <w:pStyle w:val="EMPTYCELLSTYLE"/>
                        </w:pPr>
                      </w:p>
                    </w:tc>
                  </w:tr>
                </w:tbl>
                <w:p w14:paraId="2BACE805" w14:textId="77777777" w:rsidR="001F7038" w:rsidRDefault="001F7038">
                  <w:pPr>
                    <w:pStyle w:val="EMPTYCELLSTYLE"/>
                  </w:pPr>
                </w:p>
              </w:tc>
            </w:tr>
            <w:tr w:rsidR="001F7038" w14:paraId="3674287A" w14:textId="77777777">
              <w:tblPrEx>
                <w:tblCellMar>
                  <w:top w:w="0" w:type="dxa"/>
                  <w:bottom w:w="0" w:type="dxa"/>
                </w:tblCellMar>
              </w:tblPrEx>
              <w:trPr>
                <w:trHeight w:hRule="exact" w:val="100"/>
              </w:trPr>
              <w:tc>
                <w:tcPr>
                  <w:tcW w:w="6000" w:type="dxa"/>
                </w:tcPr>
                <w:p w14:paraId="79646EEA" w14:textId="77777777" w:rsidR="001F7038" w:rsidRDefault="001F7038">
                  <w:pPr>
                    <w:pStyle w:val="EMPTYCELLSTYLE"/>
                  </w:pPr>
                </w:p>
              </w:tc>
              <w:tc>
                <w:tcPr>
                  <w:tcW w:w="3000" w:type="dxa"/>
                </w:tcPr>
                <w:p w14:paraId="1CFFF514" w14:textId="77777777" w:rsidR="001F7038" w:rsidRDefault="001F7038">
                  <w:pPr>
                    <w:pStyle w:val="EMPTYCELLSTYLE"/>
                  </w:pPr>
                </w:p>
              </w:tc>
              <w:tc>
                <w:tcPr>
                  <w:tcW w:w="2060" w:type="dxa"/>
                </w:tcPr>
                <w:p w14:paraId="2269D3AA" w14:textId="77777777" w:rsidR="001F7038" w:rsidRDefault="001F7038">
                  <w:pPr>
                    <w:pStyle w:val="EMPTYCELLSTYLE"/>
                  </w:pPr>
                </w:p>
              </w:tc>
              <w:tc>
                <w:tcPr>
                  <w:tcW w:w="40" w:type="dxa"/>
                </w:tcPr>
                <w:p w14:paraId="50E9DA9A" w14:textId="77777777" w:rsidR="001F7038" w:rsidRDefault="001F7038">
                  <w:pPr>
                    <w:pStyle w:val="EMPTYCELLSTYLE"/>
                  </w:pPr>
                </w:p>
              </w:tc>
            </w:tr>
            <w:tr w:rsidR="001F7038" w14:paraId="1EF86BCD"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00294F3D"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2141A4B1" w14:textId="77777777" w:rsidR="001F7038" w:rsidRDefault="00A81912">
                        <w:r>
                          <w:rPr>
                            <w:rFonts w:ascii="DejaVu Sans" w:eastAsia="DejaVu Sans" w:hAnsi="DejaVu Sans" w:cs="DejaVu Sans"/>
                            <w:b/>
                            <w:color w:val="000000"/>
                            <w:sz w:val="16"/>
                          </w:rPr>
                          <w:t>FUNCIONAL PROGRAMÁTICA</w:t>
                        </w:r>
                      </w:p>
                    </w:tc>
                    <w:tc>
                      <w:tcPr>
                        <w:tcW w:w="80" w:type="dxa"/>
                      </w:tcPr>
                      <w:p w14:paraId="6E57E201"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C863A0C" w14:textId="77777777" w:rsidR="001F7038" w:rsidRDefault="00A81912">
                        <w:pPr>
                          <w:jc w:val="center"/>
                        </w:pPr>
                        <w:r>
                          <w:rPr>
                            <w:rFonts w:ascii="DejaVu Sans" w:eastAsia="DejaVu Sans" w:hAnsi="DejaVu Sans" w:cs="DejaVu Sans"/>
                            <w:b/>
                            <w:color w:val="000000"/>
                            <w:sz w:val="16"/>
                          </w:rPr>
                          <w:t>19.571.2308.20UI.0001</w:t>
                        </w:r>
                      </w:p>
                    </w:tc>
                    <w:tc>
                      <w:tcPr>
                        <w:tcW w:w="4940" w:type="dxa"/>
                      </w:tcPr>
                      <w:p w14:paraId="046DB79A" w14:textId="77777777" w:rsidR="001F7038" w:rsidRDefault="001F7038">
                        <w:pPr>
                          <w:pStyle w:val="EMPTYCELLSTYLE"/>
                        </w:pPr>
                      </w:p>
                    </w:tc>
                  </w:tr>
                  <w:tr w:rsidR="001F7038" w14:paraId="7806C635" w14:textId="77777777">
                    <w:tblPrEx>
                      <w:tblCellMar>
                        <w:top w:w="0" w:type="dxa"/>
                        <w:bottom w:w="0" w:type="dxa"/>
                      </w:tblCellMar>
                    </w:tblPrEx>
                    <w:trPr>
                      <w:trHeight w:hRule="exact" w:val="40"/>
                    </w:trPr>
                    <w:tc>
                      <w:tcPr>
                        <w:tcW w:w="180" w:type="dxa"/>
                      </w:tcPr>
                      <w:p w14:paraId="4BD184CB" w14:textId="77777777" w:rsidR="001F7038" w:rsidRDefault="001F7038">
                        <w:pPr>
                          <w:pStyle w:val="EMPTYCELLSTYLE"/>
                        </w:pPr>
                      </w:p>
                    </w:tc>
                    <w:tc>
                      <w:tcPr>
                        <w:tcW w:w="2560" w:type="dxa"/>
                      </w:tcPr>
                      <w:p w14:paraId="3FE02AFA" w14:textId="77777777" w:rsidR="001F7038" w:rsidRDefault="001F7038">
                        <w:pPr>
                          <w:pStyle w:val="EMPTYCELLSTYLE"/>
                        </w:pPr>
                      </w:p>
                    </w:tc>
                    <w:tc>
                      <w:tcPr>
                        <w:tcW w:w="80" w:type="dxa"/>
                      </w:tcPr>
                      <w:p w14:paraId="15DD88C6" w14:textId="77777777" w:rsidR="001F7038" w:rsidRDefault="001F7038">
                        <w:pPr>
                          <w:pStyle w:val="EMPTYCELLSTYLE"/>
                        </w:pPr>
                      </w:p>
                    </w:tc>
                    <w:tc>
                      <w:tcPr>
                        <w:tcW w:w="3300" w:type="dxa"/>
                      </w:tcPr>
                      <w:p w14:paraId="6ED4C023" w14:textId="77777777" w:rsidR="001F7038" w:rsidRDefault="001F7038">
                        <w:pPr>
                          <w:pStyle w:val="EMPTYCELLSTYLE"/>
                        </w:pPr>
                      </w:p>
                    </w:tc>
                    <w:tc>
                      <w:tcPr>
                        <w:tcW w:w="4940" w:type="dxa"/>
                      </w:tcPr>
                      <w:p w14:paraId="72DBDEFF" w14:textId="77777777" w:rsidR="001F7038" w:rsidRDefault="001F7038">
                        <w:pPr>
                          <w:pStyle w:val="EMPTYCELLSTYLE"/>
                        </w:pPr>
                      </w:p>
                    </w:tc>
                  </w:tr>
                  <w:tr w:rsidR="001F7038" w14:paraId="6B7FC142" w14:textId="77777777">
                    <w:tblPrEx>
                      <w:tblCellMar>
                        <w:top w:w="0" w:type="dxa"/>
                        <w:bottom w:w="0" w:type="dxa"/>
                      </w:tblCellMar>
                    </w:tblPrEx>
                    <w:trPr>
                      <w:trHeight w:hRule="exact" w:val="2360"/>
                    </w:trPr>
                    <w:tc>
                      <w:tcPr>
                        <w:tcW w:w="180" w:type="dxa"/>
                      </w:tcPr>
                      <w:p w14:paraId="36EEDCE9"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623AFB2A" w14:textId="77777777">
                          <w:tblPrEx>
                            <w:tblCellMar>
                              <w:top w:w="0" w:type="dxa"/>
                              <w:bottom w:w="0" w:type="dxa"/>
                            </w:tblCellMar>
                          </w:tblPrEx>
                          <w:trPr>
                            <w:trHeight w:hRule="exact" w:val="20"/>
                          </w:trPr>
                          <w:tc>
                            <w:tcPr>
                              <w:tcW w:w="20" w:type="dxa"/>
                            </w:tcPr>
                            <w:p w14:paraId="049DA1A7" w14:textId="77777777" w:rsidR="001F7038" w:rsidRDefault="001F7038">
                              <w:pPr>
                                <w:pStyle w:val="EMPTYCELLSTYLE"/>
                              </w:pPr>
                            </w:p>
                          </w:tc>
                          <w:tc>
                            <w:tcPr>
                              <w:tcW w:w="1540" w:type="dxa"/>
                            </w:tcPr>
                            <w:p w14:paraId="2E4F3054" w14:textId="77777777" w:rsidR="001F7038" w:rsidRDefault="001F7038">
                              <w:pPr>
                                <w:pStyle w:val="EMPTYCELLSTYLE"/>
                              </w:pPr>
                            </w:p>
                          </w:tc>
                          <w:tc>
                            <w:tcPr>
                              <w:tcW w:w="20" w:type="dxa"/>
                            </w:tcPr>
                            <w:p w14:paraId="2EFDC3E2" w14:textId="77777777" w:rsidR="001F7038" w:rsidRDefault="001F7038">
                              <w:pPr>
                                <w:pStyle w:val="EMPTYCELLSTYLE"/>
                              </w:pPr>
                            </w:p>
                          </w:tc>
                          <w:tc>
                            <w:tcPr>
                              <w:tcW w:w="1280" w:type="dxa"/>
                            </w:tcPr>
                            <w:p w14:paraId="585085E0" w14:textId="77777777" w:rsidR="001F7038" w:rsidRDefault="001F7038">
                              <w:pPr>
                                <w:pStyle w:val="EMPTYCELLSTYLE"/>
                              </w:pPr>
                            </w:p>
                          </w:tc>
                          <w:tc>
                            <w:tcPr>
                              <w:tcW w:w="3080" w:type="dxa"/>
                            </w:tcPr>
                            <w:p w14:paraId="242CB4E0" w14:textId="77777777" w:rsidR="001F7038" w:rsidRDefault="001F7038">
                              <w:pPr>
                                <w:pStyle w:val="EMPTYCELLSTYLE"/>
                              </w:pPr>
                            </w:p>
                          </w:tc>
                          <w:tc>
                            <w:tcPr>
                              <w:tcW w:w="260" w:type="dxa"/>
                            </w:tcPr>
                            <w:p w14:paraId="6223A853" w14:textId="77777777" w:rsidR="001F7038" w:rsidRDefault="001F7038">
                              <w:pPr>
                                <w:pStyle w:val="EMPTYCELLSTYLE"/>
                              </w:pPr>
                            </w:p>
                          </w:tc>
                          <w:tc>
                            <w:tcPr>
                              <w:tcW w:w="1560" w:type="dxa"/>
                            </w:tcPr>
                            <w:p w14:paraId="0CFD65C7" w14:textId="77777777" w:rsidR="001F7038" w:rsidRDefault="001F7038">
                              <w:pPr>
                                <w:pStyle w:val="EMPTYCELLSTYLE"/>
                              </w:pPr>
                            </w:p>
                          </w:tc>
                          <w:tc>
                            <w:tcPr>
                              <w:tcW w:w="3100" w:type="dxa"/>
                            </w:tcPr>
                            <w:p w14:paraId="70362CCD" w14:textId="77777777" w:rsidR="001F7038" w:rsidRDefault="001F7038">
                              <w:pPr>
                                <w:pStyle w:val="EMPTYCELLSTYLE"/>
                              </w:pPr>
                            </w:p>
                          </w:tc>
                          <w:tc>
                            <w:tcPr>
                              <w:tcW w:w="20" w:type="dxa"/>
                            </w:tcPr>
                            <w:p w14:paraId="6961A670" w14:textId="77777777" w:rsidR="001F7038" w:rsidRDefault="001F7038">
                              <w:pPr>
                                <w:pStyle w:val="EMPTYCELLSTYLE"/>
                              </w:pPr>
                            </w:p>
                          </w:tc>
                        </w:tr>
                        <w:tr w:rsidR="001F7038" w14:paraId="557ADC67" w14:textId="77777777">
                          <w:tblPrEx>
                            <w:tblCellMar>
                              <w:top w:w="0" w:type="dxa"/>
                              <w:bottom w:w="0" w:type="dxa"/>
                            </w:tblCellMar>
                          </w:tblPrEx>
                          <w:trPr>
                            <w:trHeight w:hRule="exact" w:val="200"/>
                          </w:trPr>
                          <w:tc>
                            <w:tcPr>
                              <w:tcW w:w="20" w:type="dxa"/>
                            </w:tcPr>
                            <w:p w14:paraId="0BC26A5B" w14:textId="77777777" w:rsidR="001F7038" w:rsidRDefault="001F7038">
                              <w:pPr>
                                <w:pStyle w:val="EMPTYCELLSTYLE"/>
                              </w:pPr>
                            </w:p>
                          </w:tc>
                          <w:tc>
                            <w:tcPr>
                              <w:tcW w:w="1540" w:type="dxa"/>
                            </w:tcPr>
                            <w:p w14:paraId="3C76CE58" w14:textId="77777777" w:rsidR="001F7038" w:rsidRDefault="001F7038">
                              <w:pPr>
                                <w:pStyle w:val="EMPTYCELLSTYLE"/>
                              </w:pPr>
                            </w:p>
                          </w:tc>
                          <w:tc>
                            <w:tcPr>
                              <w:tcW w:w="20" w:type="dxa"/>
                            </w:tcPr>
                            <w:p w14:paraId="34D6E308" w14:textId="77777777" w:rsidR="001F7038" w:rsidRDefault="001F7038">
                              <w:pPr>
                                <w:pStyle w:val="EMPTYCELLSTYLE"/>
                              </w:pPr>
                            </w:p>
                          </w:tc>
                          <w:tc>
                            <w:tcPr>
                              <w:tcW w:w="1280" w:type="dxa"/>
                            </w:tcPr>
                            <w:p w14:paraId="32D07450" w14:textId="77777777" w:rsidR="001F7038" w:rsidRDefault="001F7038">
                              <w:pPr>
                                <w:pStyle w:val="EMPTYCELLSTYLE"/>
                              </w:pPr>
                            </w:p>
                          </w:tc>
                          <w:tc>
                            <w:tcPr>
                              <w:tcW w:w="3080" w:type="dxa"/>
                            </w:tcPr>
                            <w:p w14:paraId="020AE2B4" w14:textId="77777777" w:rsidR="001F7038" w:rsidRDefault="001F7038">
                              <w:pPr>
                                <w:pStyle w:val="EMPTYCELLSTYLE"/>
                              </w:pPr>
                            </w:p>
                          </w:tc>
                          <w:tc>
                            <w:tcPr>
                              <w:tcW w:w="260" w:type="dxa"/>
                            </w:tcPr>
                            <w:p w14:paraId="76A7CB5C" w14:textId="77777777" w:rsidR="001F7038" w:rsidRDefault="001F7038">
                              <w:pPr>
                                <w:pStyle w:val="EMPTYCELLSTYLE"/>
                              </w:pPr>
                            </w:p>
                          </w:tc>
                          <w:tc>
                            <w:tcPr>
                              <w:tcW w:w="1560" w:type="dxa"/>
                            </w:tcPr>
                            <w:p w14:paraId="1E317C91" w14:textId="77777777" w:rsidR="001F7038" w:rsidRDefault="001F7038">
                              <w:pPr>
                                <w:pStyle w:val="EMPTYCELLSTYLE"/>
                              </w:pPr>
                            </w:p>
                          </w:tc>
                          <w:tc>
                            <w:tcPr>
                              <w:tcW w:w="3100" w:type="dxa"/>
                            </w:tcPr>
                            <w:p w14:paraId="6B847FB2" w14:textId="77777777" w:rsidR="001F7038" w:rsidRDefault="001F7038">
                              <w:pPr>
                                <w:pStyle w:val="EMPTYCELLSTYLE"/>
                              </w:pPr>
                            </w:p>
                          </w:tc>
                          <w:tc>
                            <w:tcPr>
                              <w:tcW w:w="20" w:type="dxa"/>
                            </w:tcPr>
                            <w:p w14:paraId="5523B245" w14:textId="77777777" w:rsidR="001F7038" w:rsidRDefault="001F7038">
                              <w:pPr>
                                <w:pStyle w:val="EMPTYCELLSTYLE"/>
                              </w:pPr>
                            </w:p>
                          </w:tc>
                        </w:tr>
                        <w:tr w:rsidR="001F7038" w14:paraId="6D45317B"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566455D" w14:textId="77777777" w:rsidR="001F7038" w:rsidRDefault="00A81912">
                              <w:r>
                                <w:rPr>
                                  <w:rFonts w:ascii="DejaVu Sans" w:eastAsia="DejaVu Sans" w:hAnsi="DejaVu Sans" w:cs="DejaVu Sans"/>
                                  <w:color w:val="000000"/>
                                  <w:sz w:val="16"/>
                                </w:rPr>
                                <w:t>19 - Ciência e Tecnologia</w:t>
                              </w:r>
                            </w:p>
                          </w:tc>
                          <w:tc>
                            <w:tcPr>
                              <w:tcW w:w="260" w:type="dxa"/>
                            </w:tcPr>
                            <w:p w14:paraId="1F7FFAD8"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BC70631" w14:textId="77777777" w:rsidR="001F7038" w:rsidRDefault="00A81912">
                              <w:r>
                                <w:rPr>
                                  <w:rFonts w:ascii="DejaVu Sans" w:eastAsia="DejaVu Sans" w:hAnsi="DejaVu Sans" w:cs="DejaVu Sans"/>
                                  <w:color w:val="000000"/>
                                  <w:sz w:val="16"/>
                                </w:rPr>
                                <w:t>571 - Desenvolvimento Científico</w:t>
                              </w:r>
                            </w:p>
                          </w:tc>
                        </w:tr>
                        <w:tr w:rsidR="001F7038" w14:paraId="4F78F811"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28837EB" w14:textId="77777777" w:rsidR="001F7038" w:rsidRDefault="001F7038">
                              <w:pPr>
                                <w:pStyle w:val="EMPTYCELLSTYLE"/>
                              </w:pPr>
                            </w:p>
                          </w:tc>
                          <w:tc>
                            <w:tcPr>
                              <w:tcW w:w="260" w:type="dxa"/>
                            </w:tcPr>
                            <w:p w14:paraId="0ED5EC25"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FD0FCA4" w14:textId="77777777" w:rsidR="001F7038" w:rsidRDefault="001F7038">
                              <w:pPr>
                                <w:pStyle w:val="EMPTYCELLSTYLE"/>
                              </w:pPr>
                            </w:p>
                          </w:tc>
                        </w:tr>
                        <w:tr w:rsidR="001F7038" w14:paraId="631253B0" w14:textId="77777777">
                          <w:tblPrEx>
                            <w:tblCellMar>
                              <w:top w:w="0" w:type="dxa"/>
                              <w:bottom w:w="0" w:type="dxa"/>
                            </w:tblCellMar>
                          </w:tblPrEx>
                          <w:trPr>
                            <w:trHeight w:hRule="exact" w:val="40"/>
                          </w:trPr>
                          <w:tc>
                            <w:tcPr>
                              <w:tcW w:w="20" w:type="dxa"/>
                            </w:tcPr>
                            <w:p w14:paraId="6ED191DE" w14:textId="77777777" w:rsidR="001F7038" w:rsidRDefault="001F7038">
                              <w:pPr>
                                <w:pStyle w:val="EMPTYCELLSTYLE"/>
                              </w:pPr>
                            </w:p>
                          </w:tc>
                          <w:tc>
                            <w:tcPr>
                              <w:tcW w:w="1540" w:type="dxa"/>
                            </w:tcPr>
                            <w:p w14:paraId="78D5EEDA" w14:textId="77777777" w:rsidR="001F7038" w:rsidRDefault="001F7038">
                              <w:pPr>
                                <w:pStyle w:val="EMPTYCELLSTYLE"/>
                              </w:pPr>
                            </w:p>
                          </w:tc>
                          <w:tc>
                            <w:tcPr>
                              <w:tcW w:w="20" w:type="dxa"/>
                            </w:tcPr>
                            <w:p w14:paraId="42390F1E" w14:textId="77777777" w:rsidR="001F7038" w:rsidRDefault="001F7038">
                              <w:pPr>
                                <w:pStyle w:val="EMPTYCELLSTYLE"/>
                              </w:pPr>
                            </w:p>
                          </w:tc>
                          <w:tc>
                            <w:tcPr>
                              <w:tcW w:w="1280" w:type="dxa"/>
                            </w:tcPr>
                            <w:p w14:paraId="2205B75C" w14:textId="77777777" w:rsidR="001F7038" w:rsidRDefault="001F7038">
                              <w:pPr>
                                <w:pStyle w:val="EMPTYCELLSTYLE"/>
                              </w:pPr>
                            </w:p>
                          </w:tc>
                          <w:tc>
                            <w:tcPr>
                              <w:tcW w:w="3080" w:type="dxa"/>
                            </w:tcPr>
                            <w:p w14:paraId="50580682" w14:textId="77777777" w:rsidR="001F7038" w:rsidRDefault="001F7038">
                              <w:pPr>
                                <w:pStyle w:val="EMPTYCELLSTYLE"/>
                              </w:pPr>
                            </w:p>
                          </w:tc>
                          <w:tc>
                            <w:tcPr>
                              <w:tcW w:w="260" w:type="dxa"/>
                            </w:tcPr>
                            <w:p w14:paraId="5BFE8B02" w14:textId="77777777" w:rsidR="001F7038" w:rsidRDefault="001F7038">
                              <w:pPr>
                                <w:pStyle w:val="EMPTYCELLSTYLE"/>
                              </w:pPr>
                            </w:p>
                          </w:tc>
                          <w:tc>
                            <w:tcPr>
                              <w:tcW w:w="1560" w:type="dxa"/>
                            </w:tcPr>
                            <w:p w14:paraId="4F27A723" w14:textId="77777777" w:rsidR="001F7038" w:rsidRDefault="001F7038">
                              <w:pPr>
                                <w:pStyle w:val="EMPTYCELLSTYLE"/>
                              </w:pPr>
                            </w:p>
                          </w:tc>
                          <w:tc>
                            <w:tcPr>
                              <w:tcW w:w="3100" w:type="dxa"/>
                            </w:tcPr>
                            <w:p w14:paraId="3F43DAA2" w14:textId="77777777" w:rsidR="001F7038" w:rsidRDefault="001F7038">
                              <w:pPr>
                                <w:pStyle w:val="EMPTYCELLSTYLE"/>
                              </w:pPr>
                            </w:p>
                          </w:tc>
                          <w:tc>
                            <w:tcPr>
                              <w:tcW w:w="20" w:type="dxa"/>
                            </w:tcPr>
                            <w:p w14:paraId="2927486D" w14:textId="77777777" w:rsidR="001F7038" w:rsidRDefault="001F7038">
                              <w:pPr>
                                <w:pStyle w:val="EMPTYCELLSTYLE"/>
                              </w:pPr>
                            </w:p>
                          </w:tc>
                        </w:tr>
                        <w:tr w:rsidR="001F7038" w14:paraId="3AA11578" w14:textId="77777777">
                          <w:tblPrEx>
                            <w:tblCellMar>
                              <w:top w:w="0" w:type="dxa"/>
                              <w:bottom w:w="0" w:type="dxa"/>
                            </w:tblCellMar>
                          </w:tblPrEx>
                          <w:trPr>
                            <w:trHeight w:hRule="exact" w:val="200"/>
                          </w:trPr>
                          <w:tc>
                            <w:tcPr>
                              <w:tcW w:w="20" w:type="dxa"/>
                            </w:tcPr>
                            <w:p w14:paraId="51217BD3" w14:textId="77777777" w:rsidR="001F7038" w:rsidRDefault="001F7038">
                              <w:pPr>
                                <w:pStyle w:val="EMPTYCELLSTYLE"/>
                              </w:pPr>
                            </w:p>
                          </w:tc>
                          <w:tc>
                            <w:tcPr>
                              <w:tcW w:w="1540" w:type="dxa"/>
                            </w:tcPr>
                            <w:p w14:paraId="0C983548" w14:textId="77777777" w:rsidR="001F7038" w:rsidRDefault="001F7038">
                              <w:pPr>
                                <w:pStyle w:val="EMPTYCELLSTYLE"/>
                              </w:pPr>
                            </w:p>
                          </w:tc>
                          <w:tc>
                            <w:tcPr>
                              <w:tcW w:w="20" w:type="dxa"/>
                            </w:tcPr>
                            <w:p w14:paraId="4640C6A6" w14:textId="77777777" w:rsidR="001F7038" w:rsidRDefault="001F7038">
                              <w:pPr>
                                <w:pStyle w:val="EMPTYCELLSTYLE"/>
                              </w:pPr>
                            </w:p>
                          </w:tc>
                          <w:tc>
                            <w:tcPr>
                              <w:tcW w:w="1280" w:type="dxa"/>
                            </w:tcPr>
                            <w:p w14:paraId="3E11B0B0" w14:textId="77777777" w:rsidR="001F7038" w:rsidRDefault="001F7038">
                              <w:pPr>
                                <w:pStyle w:val="EMPTYCELLSTYLE"/>
                              </w:pPr>
                            </w:p>
                          </w:tc>
                          <w:tc>
                            <w:tcPr>
                              <w:tcW w:w="3080" w:type="dxa"/>
                            </w:tcPr>
                            <w:p w14:paraId="47B4165F" w14:textId="77777777" w:rsidR="001F7038" w:rsidRDefault="001F7038">
                              <w:pPr>
                                <w:pStyle w:val="EMPTYCELLSTYLE"/>
                              </w:pPr>
                            </w:p>
                          </w:tc>
                          <w:tc>
                            <w:tcPr>
                              <w:tcW w:w="260" w:type="dxa"/>
                            </w:tcPr>
                            <w:p w14:paraId="62CB0A75" w14:textId="77777777" w:rsidR="001F7038" w:rsidRDefault="001F7038">
                              <w:pPr>
                                <w:pStyle w:val="EMPTYCELLSTYLE"/>
                              </w:pPr>
                            </w:p>
                          </w:tc>
                          <w:tc>
                            <w:tcPr>
                              <w:tcW w:w="1560" w:type="dxa"/>
                            </w:tcPr>
                            <w:p w14:paraId="225D2371" w14:textId="77777777" w:rsidR="001F7038" w:rsidRDefault="001F7038">
                              <w:pPr>
                                <w:pStyle w:val="EMPTYCELLSTYLE"/>
                              </w:pPr>
                            </w:p>
                          </w:tc>
                          <w:tc>
                            <w:tcPr>
                              <w:tcW w:w="3100" w:type="dxa"/>
                            </w:tcPr>
                            <w:p w14:paraId="6A255FF8" w14:textId="77777777" w:rsidR="001F7038" w:rsidRDefault="001F7038">
                              <w:pPr>
                                <w:pStyle w:val="EMPTYCELLSTYLE"/>
                              </w:pPr>
                            </w:p>
                          </w:tc>
                          <w:tc>
                            <w:tcPr>
                              <w:tcW w:w="20" w:type="dxa"/>
                            </w:tcPr>
                            <w:p w14:paraId="36DF9698" w14:textId="77777777" w:rsidR="001F7038" w:rsidRDefault="001F7038">
                              <w:pPr>
                                <w:pStyle w:val="EMPTYCELLSTYLE"/>
                              </w:pPr>
                            </w:p>
                          </w:tc>
                        </w:tr>
                        <w:tr w:rsidR="001F7038" w14:paraId="525203B6" w14:textId="77777777">
                          <w:tblPrEx>
                            <w:tblCellMar>
                              <w:top w:w="0" w:type="dxa"/>
                              <w:bottom w:w="0" w:type="dxa"/>
                            </w:tblCellMar>
                          </w:tblPrEx>
                          <w:trPr>
                            <w:trHeight w:hRule="exact" w:val="20"/>
                          </w:trPr>
                          <w:tc>
                            <w:tcPr>
                              <w:tcW w:w="20" w:type="dxa"/>
                            </w:tcPr>
                            <w:p w14:paraId="50C164AD"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64010A6" w14:textId="77777777" w:rsidR="001F7038" w:rsidRDefault="00A81912">
                              <w:r>
                                <w:rPr>
                                  <w:rFonts w:ascii="DejaVu Sans" w:eastAsia="DejaVu Sans" w:hAnsi="DejaVu Sans" w:cs="DejaVu Sans"/>
                                  <w:color w:val="000000"/>
                                  <w:sz w:val="16"/>
                                </w:rPr>
                                <w:t>2308 - Consolidação do Sistema Nacional de Ciência, Tecnologia e Inovação – SNCTI</w:t>
                              </w:r>
                            </w:p>
                          </w:tc>
                          <w:tc>
                            <w:tcPr>
                              <w:tcW w:w="20" w:type="dxa"/>
                            </w:tcPr>
                            <w:p w14:paraId="02CB74F1" w14:textId="77777777" w:rsidR="001F7038" w:rsidRDefault="001F7038">
                              <w:pPr>
                                <w:pStyle w:val="EMPTYCELLSTYLE"/>
                              </w:pPr>
                            </w:p>
                          </w:tc>
                        </w:tr>
                        <w:tr w:rsidR="001F7038" w14:paraId="6CC90B2B" w14:textId="77777777">
                          <w:tblPrEx>
                            <w:tblCellMar>
                              <w:top w:w="0" w:type="dxa"/>
                              <w:bottom w:w="0" w:type="dxa"/>
                            </w:tblCellMar>
                          </w:tblPrEx>
                          <w:trPr>
                            <w:trHeight w:hRule="exact" w:val="200"/>
                          </w:trPr>
                          <w:tc>
                            <w:tcPr>
                              <w:tcW w:w="20" w:type="dxa"/>
                            </w:tcPr>
                            <w:p w14:paraId="2F6545DF"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B3643F1" w14:textId="77777777" w:rsidR="001F7038" w:rsidRDefault="001F7038">
                              <w:pPr>
                                <w:pStyle w:val="EMPTYCELLSTYLE"/>
                              </w:pPr>
                            </w:p>
                          </w:tc>
                          <w:tc>
                            <w:tcPr>
                              <w:tcW w:w="20" w:type="dxa"/>
                            </w:tcPr>
                            <w:p w14:paraId="4BD95CC7" w14:textId="77777777" w:rsidR="001F7038" w:rsidRDefault="001F7038">
                              <w:pPr>
                                <w:pStyle w:val="EMPTYCELLSTYLE"/>
                              </w:pPr>
                            </w:p>
                          </w:tc>
                        </w:tr>
                        <w:tr w:rsidR="001F7038" w14:paraId="64EFE370" w14:textId="77777777">
                          <w:tblPrEx>
                            <w:tblCellMar>
                              <w:top w:w="0" w:type="dxa"/>
                              <w:bottom w:w="0" w:type="dxa"/>
                            </w:tblCellMar>
                          </w:tblPrEx>
                          <w:trPr>
                            <w:trHeight w:hRule="exact" w:val="40"/>
                          </w:trPr>
                          <w:tc>
                            <w:tcPr>
                              <w:tcW w:w="20" w:type="dxa"/>
                            </w:tcPr>
                            <w:p w14:paraId="77BE5865" w14:textId="77777777" w:rsidR="001F7038" w:rsidRDefault="001F7038">
                              <w:pPr>
                                <w:pStyle w:val="EMPTYCELLSTYLE"/>
                              </w:pPr>
                            </w:p>
                          </w:tc>
                          <w:tc>
                            <w:tcPr>
                              <w:tcW w:w="1540" w:type="dxa"/>
                            </w:tcPr>
                            <w:p w14:paraId="5C520A8F" w14:textId="77777777" w:rsidR="001F7038" w:rsidRDefault="001F7038">
                              <w:pPr>
                                <w:pStyle w:val="EMPTYCELLSTYLE"/>
                              </w:pPr>
                            </w:p>
                          </w:tc>
                          <w:tc>
                            <w:tcPr>
                              <w:tcW w:w="20" w:type="dxa"/>
                            </w:tcPr>
                            <w:p w14:paraId="526BF121" w14:textId="77777777" w:rsidR="001F7038" w:rsidRDefault="001F7038">
                              <w:pPr>
                                <w:pStyle w:val="EMPTYCELLSTYLE"/>
                              </w:pPr>
                            </w:p>
                          </w:tc>
                          <w:tc>
                            <w:tcPr>
                              <w:tcW w:w="1280" w:type="dxa"/>
                            </w:tcPr>
                            <w:p w14:paraId="120E6F62" w14:textId="77777777" w:rsidR="001F7038" w:rsidRDefault="001F7038">
                              <w:pPr>
                                <w:pStyle w:val="EMPTYCELLSTYLE"/>
                              </w:pPr>
                            </w:p>
                          </w:tc>
                          <w:tc>
                            <w:tcPr>
                              <w:tcW w:w="3080" w:type="dxa"/>
                            </w:tcPr>
                            <w:p w14:paraId="4ED3C7C3" w14:textId="77777777" w:rsidR="001F7038" w:rsidRDefault="001F7038">
                              <w:pPr>
                                <w:pStyle w:val="EMPTYCELLSTYLE"/>
                              </w:pPr>
                            </w:p>
                          </w:tc>
                          <w:tc>
                            <w:tcPr>
                              <w:tcW w:w="260" w:type="dxa"/>
                            </w:tcPr>
                            <w:p w14:paraId="2DA3506B" w14:textId="77777777" w:rsidR="001F7038" w:rsidRDefault="001F7038">
                              <w:pPr>
                                <w:pStyle w:val="EMPTYCELLSTYLE"/>
                              </w:pPr>
                            </w:p>
                          </w:tc>
                          <w:tc>
                            <w:tcPr>
                              <w:tcW w:w="1560" w:type="dxa"/>
                            </w:tcPr>
                            <w:p w14:paraId="6D50E4C5" w14:textId="77777777" w:rsidR="001F7038" w:rsidRDefault="001F7038">
                              <w:pPr>
                                <w:pStyle w:val="EMPTYCELLSTYLE"/>
                              </w:pPr>
                            </w:p>
                          </w:tc>
                          <w:tc>
                            <w:tcPr>
                              <w:tcW w:w="3100" w:type="dxa"/>
                            </w:tcPr>
                            <w:p w14:paraId="536559D8" w14:textId="77777777" w:rsidR="001F7038" w:rsidRDefault="001F7038">
                              <w:pPr>
                                <w:pStyle w:val="EMPTYCELLSTYLE"/>
                              </w:pPr>
                            </w:p>
                          </w:tc>
                          <w:tc>
                            <w:tcPr>
                              <w:tcW w:w="20" w:type="dxa"/>
                            </w:tcPr>
                            <w:p w14:paraId="72348C1B" w14:textId="77777777" w:rsidR="001F7038" w:rsidRDefault="001F7038">
                              <w:pPr>
                                <w:pStyle w:val="EMPTYCELLSTYLE"/>
                              </w:pPr>
                            </w:p>
                          </w:tc>
                        </w:tr>
                        <w:tr w:rsidR="001F7038" w14:paraId="33BF78BD"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61F534CC" w14:textId="77777777" w:rsidR="001F7038" w:rsidRDefault="00A81912">
                              <w:r>
                                <w:rPr>
                                  <w:rFonts w:ascii="DejaVu Sans" w:eastAsia="DejaVu Sans" w:hAnsi="DejaVu Sans" w:cs="DejaVu Sans"/>
                                  <w:color w:val="000000"/>
                                  <w:sz w:val="16"/>
                                </w:rPr>
                                <w:t>AÇÃO</w:t>
                              </w:r>
                            </w:p>
                          </w:tc>
                          <w:tc>
                            <w:tcPr>
                              <w:tcW w:w="20" w:type="dxa"/>
                            </w:tcPr>
                            <w:p w14:paraId="16F772A5" w14:textId="77777777" w:rsidR="001F7038" w:rsidRDefault="001F7038">
                              <w:pPr>
                                <w:pStyle w:val="EMPTYCELLSTYLE"/>
                              </w:pPr>
                            </w:p>
                          </w:tc>
                          <w:tc>
                            <w:tcPr>
                              <w:tcW w:w="1280" w:type="dxa"/>
                            </w:tcPr>
                            <w:p w14:paraId="2DF5D313" w14:textId="77777777" w:rsidR="001F7038" w:rsidRDefault="001F7038">
                              <w:pPr>
                                <w:pStyle w:val="EMPTYCELLSTYLE"/>
                              </w:pPr>
                            </w:p>
                          </w:tc>
                          <w:tc>
                            <w:tcPr>
                              <w:tcW w:w="3080" w:type="dxa"/>
                            </w:tcPr>
                            <w:p w14:paraId="4AAF3D0B" w14:textId="77777777" w:rsidR="001F7038" w:rsidRDefault="001F7038">
                              <w:pPr>
                                <w:pStyle w:val="EMPTYCELLSTYLE"/>
                              </w:pPr>
                            </w:p>
                          </w:tc>
                          <w:tc>
                            <w:tcPr>
                              <w:tcW w:w="260" w:type="dxa"/>
                            </w:tcPr>
                            <w:p w14:paraId="3FC5B13A" w14:textId="77777777" w:rsidR="001F7038" w:rsidRDefault="001F7038">
                              <w:pPr>
                                <w:pStyle w:val="EMPTYCELLSTYLE"/>
                              </w:pPr>
                            </w:p>
                          </w:tc>
                          <w:tc>
                            <w:tcPr>
                              <w:tcW w:w="1560" w:type="dxa"/>
                            </w:tcPr>
                            <w:p w14:paraId="1E2CDCEF" w14:textId="77777777" w:rsidR="001F7038" w:rsidRDefault="001F7038">
                              <w:pPr>
                                <w:pStyle w:val="EMPTYCELLSTYLE"/>
                              </w:pPr>
                            </w:p>
                          </w:tc>
                          <w:tc>
                            <w:tcPr>
                              <w:tcW w:w="3100" w:type="dxa"/>
                            </w:tcPr>
                            <w:p w14:paraId="3A246EA7" w14:textId="77777777" w:rsidR="001F7038" w:rsidRDefault="001F7038">
                              <w:pPr>
                                <w:pStyle w:val="EMPTYCELLSTYLE"/>
                              </w:pPr>
                            </w:p>
                          </w:tc>
                          <w:tc>
                            <w:tcPr>
                              <w:tcW w:w="20" w:type="dxa"/>
                            </w:tcPr>
                            <w:p w14:paraId="22B5CE7E" w14:textId="77777777" w:rsidR="001F7038" w:rsidRDefault="001F7038">
                              <w:pPr>
                                <w:pStyle w:val="EMPTYCELLSTYLE"/>
                              </w:pPr>
                            </w:p>
                          </w:tc>
                        </w:tr>
                        <w:tr w:rsidR="001F7038" w14:paraId="1C8F7881"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5387B0A4" w14:textId="77777777" w:rsidR="001F7038" w:rsidRDefault="001F7038">
                              <w:pPr>
                                <w:pStyle w:val="EMPTYCELLSTYLE"/>
                              </w:pPr>
                            </w:p>
                          </w:tc>
                          <w:tc>
                            <w:tcPr>
                              <w:tcW w:w="20" w:type="dxa"/>
                            </w:tcPr>
                            <w:p w14:paraId="17907672" w14:textId="77777777" w:rsidR="001F7038" w:rsidRDefault="001F7038">
                              <w:pPr>
                                <w:pStyle w:val="EMPTYCELLSTYLE"/>
                              </w:pPr>
                            </w:p>
                          </w:tc>
                          <w:tc>
                            <w:tcPr>
                              <w:tcW w:w="1280" w:type="dxa"/>
                            </w:tcPr>
                            <w:p w14:paraId="1C1CB85A" w14:textId="77777777" w:rsidR="001F7038" w:rsidRDefault="001F7038">
                              <w:pPr>
                                <w:pStyle w:val="EMPTYCELLSTYLE"/>
                              </w:pPr>
                            </w:p>
                          </w:tc>
                          <w:tc>
                            <w:tcPr>
                              <w:tcW w:w="3080" w:type="dxa"/>
                            </w:tcPr>
                            <w:p w14:paraId="14D90C5F" w14:textId="77777777" w:rsidR="001F7038" w:rsidRDefault="001F7038">
                              <w:pPr>
                                <w:pStyle w:val="EMPTYCELLSTYLE"/>
                              </w:pPr>
                            </w:p>
                          </w:tc>
                          <w:tc>
                            <w:tcPr>
                              <w:tcW w:w="260" w:type="dxa"/>
                            </w:tcPr>
                            <w:p w14:paraId="65BC4A69" w14:textId="77777777" w:rsidR="001F7038" w:rsidRDefault="001F7038">
                              <w:pPr>
                                <w:pStyle w:val="EMPTYCELLSTYLE"/>
                              </w:pPr>
                            </w:p>
                          </w:tc>
                          <w:tc>
                            <w:tcPr>
                              <w:tcW w:w="1560" w:type="dxa"/>
                            </w:tcPr>
                            <w:p w14:paraId="037F9D4D" w14:textId="77777777" w:rsidR="001F7038" w:rsidRDefault="001F7038">
                              <w:pPr>
                                <w:pStyle w:val="EMPTYCELLSTYLE"/>
                              </w:pPr>
                            </w:p>
                          </w:tc>
                          <w:tc>
                            <w:tcPr>
                              <w:tcW w:w="3100" w:type="dxa"/>
                            </w:tcPr>
                            <w:p w14:paraId="51C24FD0" w14:textId="77777777" w:rsidR="001F7038" w:rsidRDefault="001F7038">
                              <w:pPr>
                                <w:pStyle w:val="EMPTYCELLSTYLE"/>
                              </w:pPr>
                            </w:p>
                          </w:tc>
                          <w:tc>
                            <w:tcPr>
                              <w:tcW w:w="20" w:type="dxa"/>
                            </w:tcPr>
                            <w:p w14:paraId="267CCB49" w14:textId="77777777" w:rsidR="001F7038" w:rsidRDefault="001F7038">
                              <w:pPr>
                                <w:pStyle w:val="EMPTYCELLSTYLE"/>
                              </w:pPr>
                            </w:p>
                          </w:tc>
                        </w:tr>
                        <w:tr w:rsidR="001F7038" w14:paraId="31697B02" w14:textId="77777777">
                          <w:tblPrEx>
                            <w:tblCellMar>
                              <w:top w:w="0" w:type="dxa"/>
                              <w:bottom w:w="0" w:type="dxa"/>
                            </w:tblCellMar>
                          </w:tblPrEx>
                          <w:trPr>
                            <w:trHeight w:hRule="exact" w:val="200"/>
                          </w:trPr>
                          <w:tc>
                            <w:tcPr>
                              <w:tcW w:w="20" w:type="dxa"/>
                            </w:tcPr>
                            <w:p w14:paraId="470E9D31" w14:textId="77777777" w:rsidR="001F7038" w:rsidRDefault="001F7038">
                              <w:pPr>
                                <w:pStyle w:val="EMPTYCELLSTYLE"/>
                              </w:pPr>
                            </w:p>
                          </w:tc>
                          <w:tc>
                            <w:tcPr>
                              <w:tcW w:w="1540" w:type="dxa"/>
                            </w:tcPr>
                            <w:p w14:paraId="16B140B6" w14:textId="77777777" w:rsidR="001F7038" w:rsidRDefault="001F7038">
                              <w:pPr>
                                <w:pStyle w:val="EMPTYCELLSTYLE"/>
                              </w:pPr>
                            </w:p>
                          </w:tc>
                          <w:tc>
                            <w:tcPr>
                              <w:tcW w:w="20" w:type="dxa"/>
                            </w:tcPr>
                            <w:p w14:paraId="290C4CC7" w14:textId="77777777" w:rsidR="001F7038" w:rsidRDefault="001F7038">
                              <w:pPr>
                                <w:pStyle w:val="EMPTYCELLSTYLE"/>
                              </w:pPr>
                            </w:p>
                          </w:tc>
                          <w:tc>
                            <w:tcPr>
                              <w:tcW w:w="1280" w:type="dxa"/>
                            </w:tcPr>
                            <w:p w14:paraId="57EA2CC8" w14:textId="77777777" w:rsidR="001F7038" w:rsidRDefault="001F7038">
                              <w:pPr>
                                <w:pStyle w:val="EMPTYCELLSTYLE"/>
                              </w:pPr>
                            </w:p>
                          </w:tc>
                          <w:tc>
                            <w:tcPr>
                              <w:tcW w:w="3080" w:type="dxa"/>
                            </w:tcPr>
                            <w:p w14:paraId="4DC4E13A" w14:textId="77777777" w:rsidR="001F7038" w:rsidRDefault="001F7038">
                              <w:pPr>
                                <w:pStyle w:val="EMPTYCELLSTYLE"/>
                              </w:pPr>
                            </w:p>
                          </w:tc>
                          <w:tc>
                            <w:tcPr>
                              <w:tcW w:w="260" w:type="dxa"/>
                            </w:tcPr>
                            <w:p w14:paraId="15014F7B" w14:textId="77777777" w:rsidR="001F7038" w:rsidRDefault="001F7038">
                              <w:pPr>
                                <w:pStyle w:val="EMPTYCELLSTYLE"/>
                              </w:pPr>
                            </w:p>
                          </w:tc>
                          <w:tc>
                            <w:tcPr>
                              <w:tcW w:w="1560" w:type="dxa"/>
                            </w:tcPr>
                            <w:p w14:paraId="6E52DA41" w14:textId="77777777" w:rsidR="001F7038" w:rsidRDefault="001F7038">
                              <w:pPr>
                                <w:pStyle w:val="EMPTYCELLSTYLE"/>
                              </w:pPr>
                            </w:p>
                          </w:tc>
                          <w:tc>
                            <w:tcPr>
                              <w:tcW w:w="3100" w:type="dxa"/>
                            </w:tcPr>
                            <w:p w14:paraId="7B8BCEC5" w14:textId="77777777" w:rsidR="001F7038" w:rsidRDefault="001F7038">
                              <w:pPr>
                                <w:pStyle w:val="EMPTYCELLSTYLE"/>
                              </w:pPr>
                            </w:p>
                          </w:tc>
                          <w:tc>
                            <w:tcPr>
                              <w:tcW w:w="20" w:type="dxa"/>
                            </w:tcPr>
                            <w:p w14:paraId="3D884FC8" w14:textId="77777777" w:rsidR="001F7038" w:rsidRDefault="001F7038">
                              <w:pPr>
                                <w:pStyle w:val="EMPTYCELLSTYLE"/>
                              </w:pPr>
                            </w:p>
                          </w:tc>
                        </w:tr>
                        <w:tr w:rsidR="001F7038" w14:paraId="243E1924" w14:textId="77777777">
                          <w:tblPrEx>
                            <w:tblCellMar>
                              <w:top w:w="0" w:type="dxa"/>
                              <w:bottom w:w="0" w:type="dxa"/>
                            </w:tblCellMar>
                          </w:tblPrEx>
                          <w:trPr>
                            <w:trHeight w:hRule="exact" w:val="40"/>
                          </w:trPr>
                          <w:tc>
                            <w:tcPr>
                              <w:tcW w:w="20" w:type="dxa"/>
                            </w:tcPr>
                            <w:p w14:paraId="36A0BCEA" w14:textId="77777777" w:rsidR="001F7038" w:rsidRDefault="001F7038">
                              <w:pPr>
                                <w:pStyle w:val="EMPTYCELLSTYLE"/>
                              </w:pPr>
                            </w:p>
                          </w:tc>
                          <w:tc>
                            <w:tcPr>
                              <w:tcW w:w="1540" w:type="dxa"/>
                            </w:tcPr>
                            <w:p w14:paraId="4F7C37E5" w14:textId="77777777" w:rsidR="001F7038" w:rsidRDefault="001F7038">
                              <w:pPr>
                                <w:pStyle w:val="EMPTYCELLSTYLE"/>
                              </w:pPr>
                            </w:p>
                          </w:tc>
                          <w:tc>
                            <w:tcPr>
                              <w:tcW w:w="20" w:type="dxa"/>
                            </w:tcPr>
                            <w:p w14:paraId="6B7932B1" w14:textId="77777777" w:rsidR="001F7038" w:rsidRDefault="001F7038">
                              <w:pPr>
                                <w:pStyle w:val="EMPTYCELLSTYLE"/>
                              </w:pPr>
                            </w:p>
                          </w:tc>
                          <w:tc>
                            <w:tcPr>
                              <w:tcW w:w="1280" w:type="dxa"/>
                            </w:tcPr>
                            <w:p w14:paraId="239A9CB9" w14:textId="77777777" w:rsidR="001F7038" w:rsidRDefault="001F7038">
                              <w:pPr>
                                <w:pStyle w:val="EMPTYCELLSTYLE"/>
                              </w:pPr>
                            </w:p>
                          </w:tc>
                          <w:tc>
                            <w:tcPr>
                              <w:tcW w:w="3080" w:type="dxa"/>
                            </w:tcPr>
                            <w:p w14:paraId="7D7B38C0" w14:textId="77777777" w:rsidR="001F7038" w:rsidRDefault="001F7038">
                              <w:pPr>
                                <w:pStyle w:val="EMPTYCELLSTYLE"/>
                              </w:pPr>
                            </w:p>
                          </w:tc>
                          <w:tc>
                            <w:tcPr>
                              <w:tcW w:w="260" w:type="dxa"/>
                            </w:tcPr>
                            <w:p w14:paraId="7B3D0BE4" w14:textId="77777777" w:rsidR="001F7038" w:rsidRDefault="001F7038">
                              <w:pPr>
                                <w:pStyle w:val="EMPTYCELLSTYLE"/>
                              </w:pPr>
                            </w:p>
                          </w:tc>
                          <w:tc>
                            <w:tcPr>
                              <w:tcW w:w="1560" w:type="dxa"/>
                            </w:tcPr>
                            <w:p w14:paraId="6FFE2AA1" w14:textId="77777777" w:rsidR="001F7038" w:rsidRDefault="001F7038">
                              <w:pPr>
                                <w:pStyle w:val="EMPTYCELLSTYLE"/>
                              </w:pPr>
                            </w:p>
                          </w:tc>
                          <w:tc>
                            <w:tcPr>
                              <w:tcW w:w="3100" w:type="dxa"/>
                            </w:tcPr>
                            <w:p w14:paraId="04B6459F" w14:textId="77777777" w:rsidR="001F7038" w:rsidRDefault="001F7038">
                              <w:pPr>
                                <w:pStyle w:val="EMPTYCELLSTYLE"/>
                              </w:pPr>
                            </w:p>
                          </w:tc>
                          <w:tc>
                            <w:tcPr>
                              <w:tcW w:w="20" w:type="dxa"/>
                            </w:tcPr>
                            <w:p w14:paraId="5F99A439" w14:textId="77777777" w:rsidR="001F7038" w:rsidRDefault="001F7038">
                              <w:pPr>
                                <w:pStyle w:val="EMPTYCELLSTYLE"/>
                              </w:pPr>
                            </w:p>
                          </w:tc>
                        </w:tr>
                        <w:tr w:rsidR="001F7038" w14:paraId="67C08425" w14:textId="77777777">
                          <w:tblPrEx>
                            <w:tblCellMar>
                              <w:top w:w="0" w:type="dxa"/>
                              <w:bottom w:w="0" w:type="dxa"/>
                            </w:tblCellMar>
                          </w:tblPrEx>
                          <w:trPr>
                            <w:trHeight w:hRule="exact" w:val="200"/>
                          </w:trPr>
                          <w:tc>
                            <w:tcPr>
                              <w:tcW w:w="20" w:type="dxa"/>
                            </w:tcPr>
                            <w:p w14:paraId="7D574C45" w14:textId="77777777" w:rsidR="001F7038" w:rsidRDefault="001F7038">
                              <w:pPr>
                                <w:pStyle w:val="EMPTYCELLSTYLE"/>
                              </w:pPr>
                            </w:p>
                          </w:tc>
                          <w:tc>
                            <w:tcPr>
                              <w:tcW w:w="1540" w:type="dxa"/>
                            </w:tcPr>
                            <w:p w14:paraId="1915FD3D" w14:textId="77777777" w:rsidR="001F7038" w:rsidRDefault="001F7038">
                              <w:pPr>
                                <w:pStyle w:val="EMPTYCELLSTYLE"/>
                              </w:pPr>
                            </w:p>
                          </w:tc>
                          <w:tc>
                            <w:tcPr>
                              <w:tcW w:w="20" w:type="dxa"/>
                            </w:tcPr>
                            <w:p w14:paraId="7BA0BE89" w14:textId="77777777" w:rsidR="001F7038" w:rsidRDefault="001F7038">
                              <w:pPr>
                                <w:pStyle w:val="EMPTYCELLSTYLE"/>
                              </w:pPr>
                            </w:p>
                          </w:tc>
                          <w:tc>
                            <w:tcPr>
                              <w:tcW w:w="1280" w:type="dxa"/>
                            </w:tcPr>
                            <w:p w14:paraId="60BA8282" w14:textId="77777777" w:rsidR="001F7038" w:rsidRDefault="001F7038">
                              <w:pPr>
                                <w:pStyle w:val="EMPTYCELLSTYLE"/>
                              </w:pPr>
                            </w:p>
                          </w:tc>
                          <w:tc>
                            <w:tcPr>
                              <w:tcW w:w="3080" w:type="dxa"/>
                            </w:tcPr>
                            <w:p w14:paraId="6E2D8F10" w14:textId="77777777" w:rsidR="001F7038" w:rsidRDefault="001F7038">
                              <w:pPr>
                                <w:pStyle w:val="EMPTYCELLSTYLE"/>
                              </w:pPr>
                            </w:p>
                          </w:tc>
                          <w:tc>
                            <w:tcPr>
                              <w:tcW w:w="260" w:type="dxa"/>
                            </w:tcPr>
                            <w:p w14:paraId="64D650D9" w14:textId="77777777" w:rsidR="001F7038" w:rsidRDefault="001F7038">
                              <w:pPr>
                                <w:pStyle w:val="EMPTYCELLSTYLE"/>
                              </w:pPr>
                            </w:p>
                          </w:tc>
                          <w:tc>
                            <w:tcPr>
                              <w:tcW w:w="1560" w:type="dxa"/>
                            </w:tcPr>
                            <w:p w14:paraId="0CE86E60" w14:textId="77777777" w:rsidR="001F7038" w:rsidRDefault="001F7038">
                              <w:pPr>
                                <w:pStyle w:val="EMPTYCELLSTYLE"/>
                              </w:pPr>
                            </w:p>
                          </w:tc>
                          <w:tc>
                            <w:tcPr>
                              <w:tcW w:w="3100" w:type="dxa"/>
                            </w:tcPr>
                            <w:p w14:paraId="4BDF0EAC" w14:textId="77777777" w:rsidR="001F7038" w:rsidRDefault="001F7038">
                              <w:pPr>
                                <w:pStyle w:val="EMPTYCELLSTYLE"/>
                              </w:pPr>
                            </w:p>
                          </w:tc>
                          <w:tc>
                            <w:tcPr>
                              <w:tcW w:w="20" w:type="dxa"/>
                            </w:tcPr>
                            <w:p w14:paraId="4742C65C" w14:textId="77777777" w:rsidR="001F7038" w:rsidRDefault="001F7038">
                              <w:pPr>
                                <w:pStyle w:val="EMPTYCELLSTYLE"/>
                              </w:pPr>
                            </w:p>
                          </w:tc>
                        </w:tr>
                        <w:tr w:rsidR="001F7038" w14:paraId="6B7A966C" w14:textId="77777777">
                          <w:tblPrEx>
                            <w:tblCellMar>
                              <w:top w:w="0" w:type="dxa"/>
                              <w:bottom w:w="0" w:type="dxa"/>
                            </w:tblCellMar>
                          </w:tblPrEx>
                          <w:trPr>
                            <w:trHeight w:hRule="exact" w:val="20"/>
                          </w:trPr>
                          <w:tc>
                            <w:tcPr>
                              <w:tcW w:w="20" w:type="dxa"/>
                            </w:tcPr>
                            <w:p w14:paraId="5F9A7FA4"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51FAE9D" w14:textId="77777777" w:rsidR="001F7038" w:rsidRDefault="00A81912">
                              <w:r>
                                <w:rPr>
                                  <w:rFonts w:ascii="DejaVu Sans" w:eastAsia="DejaVu Sans" w:hAnsi="DejaVu Sans" w:cs="DejaVu Sans"/>
                                  <w:color w:val="000000"/>
                                  <w:sz w:val="16"/>
                                </w:rPr>
                                <w:t>0001 - Nacional</w:t>
                              </w:r>
                            </w:p>
                          </w:tc>
                        </w:tr>
                        <w:tr w:rsidR="001F7038" w14:paraId="7C474CC1" w14:textId="77777777">
                          <w:tblPrEx>
                            <w:tblCellMar>
                              <w:top w:w="0" w:type="dxa"/>
                              <w:bottom w:w="0" w:type="dxa"/>
                            </w:tblCellMar>
                          </w:tblPrEx>
                          <w:trPr>
                            <w:trHeight w:hRule="exact" w:val="200"/>
                          </w:trPr>
                          <w:tc>
                            <w:tcPr>
                              <w:tcW w:w="20" w:type="dxa"/>
                            </w:tcPr>
                            <w:p w14:paraId="58E9A1D2"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5F1E768" w14:textId="77777777" w:rsidR="001F7038" w:rsidRDefault="001F7038">
                              <w:pPr>
                                <w:pStyle w:val="EMPTYCELLSTYLE"/>
                              </w:pPr>
                            </w:p>
                          </w:tc>
                        </w:tr>
                        <w:tr w:rsidR="001F7038" w14:paraId="5D23F5A7" w14:textId="77777777">
                          <w:tblPrEx>
                            <w:tblCellMar>
                              <w:top w:w="0" w:type="dxa"/>
                              <w:bottom w:w="0" w:type="dxa"/>
                            </w:tblCellMar>
                          </w:tblPrEx>
                          <w:trPr>
                            <w:trHeight w:hRule="exact" w:val="40"/>
                          </w:trPr>
                          <w:tc>
                            <w:tcPr>
                              <w:tcW w:w="20" w:type="dxa"/>
                            </w:tcPr>
                            <w:p w14:paraId="56588F5C" w14:textId="77777777" w:rsidR="001F7038" w:rsidRDefault="001F7038">
                              <w:pPr>
                                <w:pStyle w:val="EMPTYCELLSTYLE"/>
                              </w:pPr>
                            </w:p>
                          </w:tc>
                          <w:tc>
                            <w:tcPr>
                              <w:tcW w:w="1540" w:type="dxa"/>
                            </w:tcPr>
                            <w:p w14:paraId="1E809105" w14:textId="77777777" w:rsidR="001F7038" w:rsidRDefault="001F7038">
                              <w:pPr>
                                <w:pStyle w:val="EMPTYCELLSTYLE"/>
                              </w:pPr>
                            </w:p>
                          </w:tc>
                          <w:tc>
                            <w:tcPr>
                              <w:tcW w:w="20" w:type="dxa"/>
                            </w:tcPr>
                            <w:p w14:paraId="45482311" w14:textId="77777777" w:rsidR="001F7038" w:rsidRDefault="001F7038">
                              <w:pPr>
                                <w:pStyle w:val="EMPTYCELLSTYLE"/>
                              </w:pPr>
                            </w:p>
                          </w:tc>
                          <w:tc>
                            <w:tcPr>
                              <w:tcW w:w="1280" w:type="dxa"/>
                            </w:tcPr>
                            <w:p w14:paraId="7B760A21" w14:textId="77777777" w:rsidR="001F7038" w:rsidRDefault="001F7038">
                              <w:pPr>
                                <w:pStyle w:val="EMPTYCELLSTYLE"/>
                              </w:pPr>
                            </w:p>
                          </w:tc>
                          <w:tc>
                            <w:tcPr>
                              <w:tcW w:w="3080" w:type="dxa"/>
                            </w:tcPr>
                            <w:p w14:paraId="7A6F94B6" w14:textId="77777777" w:rsidR="001F7038" w:rsidRDefault="001F7038">
                              <w:pPr>
                                <w:pStyle w:val="EMPTYCELLSTYLE"/>
                              </w:pPr>
                            </w:p>
                          </w:tc>
                          <w:tc>
                            <w:tcPr>
                              <w:tcW w:w="260" w:type="dxa"/>
                            </w:tcPr>
                            <w:p w14:paraId="25A90CB8" w14:textId="77777777" w:rsidR="001F7038" w:rsidRDefault="001F7038">
                              <w:pPr>
                                <w:pStyle w:val="EMPTYCELLSTYLE"/>
                              </w:pPr>
                            </w:p>
                          </w:tc>
                          <w:tc>
                            <w:tcPr>
                              <w:tcW w:w="1560" w:type="dxa"/>
                            </w:tcPr>
                            <w:p w14:paraId="6159B965" w14:textId="77777777" w:rsidR="001F7038" w:rsidRDefault="001F7038">
                              <w:pPr>
                                <w:pStyle w:val="EMPTYCELLSTYLE"/>
                              </w:pPr>
                            </w:p>
                          </w:tc>
                          <w:tc>
                            <w:tcPr>
                              <w:tcW w:w="3100" w:type="dxa"/>
                            </w:tcPr>
                            <w:p w14:paraId="4A2A4DA1" w14:textId="77777777" w:rsidR="001F7038" w:rsidRDefault="001F7038">
                              <w:pPr>
                                <w:pStyle w:val="EMPTYCELLSTYLE"/>
                              </w:pPr>
                            </w:p>
                          </w:tc>
                          <w:tc>
                            <w:tcPr>
                              <w:tcW w:w="20" w:type="dxa"/>
                            </w:tcPr>
                            <w:p w14:paraId="53F0EF94" w14:textId="77777777" w:rsidR="001F7038" w:rsidRDefault="001F7038">
                              <w:pPr>
                                <w:pStyle w:val="EMPTYCELLSTYLE"/>
                              </w:pPr>
                            </w:p>
                          </w:tc>
                        </w:tr>
                        <w:tr w:rsidR="001F7038" w14:paraId="7FE23908" w14:textId="77777777">
                          <w:tblPrEx>
                            <w:tblCellMar>
                              <w:top w:w="0" w:type="dxa"/>
                              <w:bottom w:w="0" w:type="dxa"/>
                            </w:tblCellMar>
                          </w:tblPrEx>
                          <w:trPr>
                            <w:trHeight w:hRule="exact" w:val="200"/>
                          </w:trPr>
                          <w:tc>
                            <w:tcPr>
                              <w:tcW w:w="20" w:type="dxa"/>
                            </w:tcPr>
                            <w:p w14:paraId="4793EF4B" w14:textId="77777777" w:rsidR="001F7038" w:rsidRDefault="001F7038">
                              <w:pPr>
                                <w:pStyle w:val="EMPTYCELLSTYLE"/>
                              </w:pPr>
                            </w:p>
                          </w:tc>
                          <w:tc>
                            <w:tcPr>
                              <w:tcW w:w="1540" w:type="dxa"/>
                            </w:tcPr>
                            <w:p w14:paraId="114FF21B" w14:textId="77777777" w:rsidR="001F7038" w:rsidRDefault="001F7038">
                              <w:pPr>
                                <w:pStyle w:val="EMPTYCELLSTYLE"/>
                              </w:pPr>
                            </w:p>
                          </w:tc>
                          <w:tc>
                            <w:tcPr>
                              <w:tcW w:w="20" w:type="dxa"/>
                            </w:tcPr>
                            <w:p w14:paraId="4307B1D4" w14:textId="77777777" w:rsidR="001F7038" w:rsidRDefault="001F7038">
                              <w:pPr>
                                <w:pStyle w:val="EMPTYCELLSTYLE"/>
                              </w:pPr>
                            </w:p>
                          </w:tc>
                          <w:tc>
                            <w:tcPr>
                              <w:tcW w:w="1280" w:type="dxa"/>
                            </w:tcPr>
                            <w:p w14:paraId="193DD873" w14:textId="77777777" w:rsidR="001F7038" w:rsidRDefault="001F7038">
                              <w:pPr>
                                <w:pStyle w:val="EMPTYCELLSTYLE"/>
                              </w:pPr>
                            </w:p>
                          </w:tc>
                          <w:tc>
                            <w:tcPr>
                              <w:tcW w:w="3080" w:type="dxa"/>
                            </w:tcPr>
                            <w:p w14:paraId="74A583B9" w14:textId="77777777" w:rsidR="001F7038" w:rsidRDefault="001F7038">
                              <w:pPr>
                                <w:pStyle w:val="EMPTYCELLSTYLE"/>
                              </w:pPr>
                            </w:p>
                          </w:tc>
                          <w:tc>
                            <w:tcPr>
                              <w:tcW w:w="260" w:type="dxa"/>
                            </w:tcPr>
                            <w:p w14:paraId="0CBB4925" w14:textId="77777777" w:rsidR="001F7038" w:rsidRDefault="001F7038">
                              <w:pPr>
                                <w:pStyle w:val="EMPTYCELLSTYLE"/>
                              </w:pPr>
                            </w:p>
                          </w:tc>
                          <w:tc>
                            <w:tcPr>
                              <w:tcW w:w="1560" w:type="dxa"/>
                            </w:tcPr>
                            <w:p w14:paraId="07F1CA84" w14:textId="77777777" w:rsidR="001F7038" w:rsidRDefault="001F7038">
                              <w:pPr>
                                <w:pStyle w:val="EMPTYCELLSTYLE"/>
                              </w:pPr>
                            </w:p>
                          </w:tc>
                          <w:tc>
                            <w:tcPr>
                              <w:tcW w:w="3100" w:type="dxa"/>
                            </w:tcPr>
                            <w:p w14:paraId="61F2D4A9" w14:textId="77777777" w:rsidR="001F7038" w:rsidRDefault="001F7038">
                              <w:pPr>
                                <w:pStyle w:val="EMPTYCELLSTYLE"/>
                              </w:pPr>
                            </w:p>
                          </w:tc>
                          <w:tc>
                            <w:tcPr>
                              <w:tcW w:w="20" w:type="dxa"/>
                            </w:tcPr>
                            <w:p w14:paraId="3BD545C4" w14:textId="77777777" w:rsidR="001F7038" w:rsidRDefault="001F7038">
                              <w:pPr>
                                <w:pStyle w:val="EMPTYCELLSTYLE"/>
                              </w:pPr>
                            </w:p>
                          </w:tc>
                        </w:tr>
                        <w:tr w:rsidR="001F7038" w14:paraId="34F7F2D1" w14:textId="77777777">
                          <w:tblPrEx>
                            <w:tblCellMar>
                              <w:top w:w="0" w:type="dxa"/>
                              <w:bottom w:w="0" w:type="dxa"/>
                            </w:tblCellMar>
                          </w:tblPrEx>
                          <w:trPr>
                            <w:trHeight w:hRule="exact" w:val="20"/>
                          </w:trPr>
                          <w:tc>
                            <w:tcPr>
                              <w:tcW w:w="20" w:type="dxa"/>
                            </w:tcPr>
                            <w:p w14:paraId="24B2D707"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BEFE967" w14:textId="77777777" w:rsidR="001F7038" w:rsidRDefault="00A81912">
                              <w:r>
                                <w:rPr>
                                  <w:rFonts w:ascii="DejaVu Sans" w:eastAsia="DejaVu Sans" w:hAnsi="DejaVu Sans" w:cs="DejaVu Sans"/>
                                  <w:color w:val="000000"/>
                                  <w:sz w:val="16"/>
                                </w:rPr>
                                <w:t>9000000 - Nacional</w:t>
                              </w:r>
                            </w:p>
                          </w:tc>
                          <w:tc>
                            <w:tcPr>
                              <w:tcW w:w="260" w:type="dxa"/>
                            </w:tcPr>
                            <w:p w14:paraId="3DDA07A8" w14:textId="77777777" w:rsidR="001F7038" w:rsidRDefault="001F7038">
                              <w:pPr>
                                <w:pStyle w:val="EMPTYCELLSTYLE"/>
                              </w:pPr>
                            </w:p>
                          </w:tc>
                          <w:tc>
                            <w:tcPr>
                              <w:tcW w:w="1560" w:type="dxa"/>
                            </w:tcPr>
                            <w:p w14:paraId="70649FF4" w14:textId="77777777" w:rsidR="001F7038" w:rsidRDefault="001F7038">
                              <w:pPr>
                                <w:pStyle w:val="EMPTYCELLSTYLE"/>
                              </w:pPr>
                            </w:p>
                          </w:tc>
                          <w:tc>
                            <w:tcPr>
                              <w:tcW w:w="3100" w:type="dxa"/>
                            </w:tcPr>
                            <w:p w14:paraId="5F59515E" w14:textId="77777777" w:rsidR="001F7038" w:rsidRDefault="001F7038">
                              <w:pPr>
                                <w:pStyle w:val="EMPTYCELLSTYLE"/>
                              </w:pPr>
                            </w:p>
                          </w:tc>
                          <w:tc>
                            <w:tcPr>
                              <w:tcW w:w="20" w:type="dxa"/>
                            </w:tcPr>
                            <w:p w14:paraId="00937B90" w14:textId="77777777" w:rsidR="001F7038" w:rsidRDefault="001F7038">
                              <w:pPr>
                                <w:pStyle w:val="EMPTYCELLSTYLE"/>
                              </w:pPr>
                            </w:p>
                          </w:tc>
                        </w:tr>
                        <w:tr w:rsidR="001F7038" w14:paraId="17283B4B" w14:textId="77777777">
                          <w:tblPrEx>
                            <w:tblCellMar>
                              <w:top w:w="0" w:type="dxa"/>
                              <w:bottom w:w="0" w:type="dxa"/>
                            </w:tblCellMar>
                          </w:tblPrEx>
                          <w:trPr>
                            <w:trHeight w:hRule="exact" w:val="200"/>
                          </w:trPr>
                          <w:tc>
                            <w:tcPr>
                              <w:tcW w:w="20" w:type="dxa"/>
                            </w:tcPr>
                            <w:p w14:paraId="272B1BE9"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BDA92C6" w14:textId="77777777" w:rsidR="001F7038" w:rsidRDefault="001F7038">
                              <w:pPr>
                                <w:pStyle w:val="EMPTYCELLSTYLE"/>
                              </w:pPr>
                            </w:p>
                          </w:tc>
                          <w:tc>
                            <w:tcPr>
                              <w:tcW w:w="260" w:type="dxa"/>
                            </w:tcPr>
                            <w:p w14:paraId="4B3D7EF2" w14:textId="77777777" w:rsidR="001F7038" w:rsidRDefault="001F7038">
                              <w:pPr>
                                <w:pStyle w:val="EMPTYCELLSTYLE"/>
                              </w:pPr>
                            </w:p>
                          </w:tc>
                          <w:tc>
                            <w:tcPr>
                              <w:tcW w:w="1560" w:type="dxa"/>
                            </w:tcPr>
                            <w:p w14:paraId="113BF750" w14:textId="77777777" w:rsidR="001F7038" w:rsidRDefault="001F7038">
                              <w:pPr>
                                <w:pStyle w:val="EMPTYCELLSTYLE"/>
                              </w:pPr>
                            </w:p>
                          </w:tc>
                          <w:tc>
                            <w:tcPr>
                              <w:tcW w:w="3100" w:type="dxa"/>
                            </w:tcPr>
                            <w:p w14:paraId="448B7308" w14:textId="77777777" w:rsidR="001F7038" w:rsidRDefault="001F7038">
                              <w:pPr>
                                <w:pStyle w:val="EMPTYCELLSTYLE"/>
                              </w:pPr>
                            </w:p>
                          </w:tc>
                          <w:tc>
                            <w:tcPr>
                              <w:tcW w:w="20" w:type="dxa"/>
                            </w:tcPr>
                            <w:p w14:paraId="34C8D1E0" w14:textId="77777777" w:rsidR="001F7038" w:rsidRDefault="001F7038">
                              <w:pPr>
                                <w:pStyle w:val="EMPTYCELLSTYLE"/>
                              </w:pPr>
                            </w:p>
                          </w:tc>
                        </w:tr>
                      </w:tbl>
                      <w:p w14:paraId="7D777992" w14:textId="77777777" w:rsidR="001F7038" w:rsidRDefault="001F7038">
                        <w:pPr>
                          <w:pStyle w:val="EMPTYCELLSTYLE"/>
                        </w:pPr>
                      </w:p>
                    </w:tc>
                  </w:tr>
                </w:tbl>
                <w:p w14:paraId="1F25FE7C" w14:textId="77777777" w:rsidR="001F7038" w:rsidRDefault="001F7038">
                  <w:pPr>
                    <w:pStyle w:val="EMPTYCELLSTYLE"/>
                  </w:pPr>
                </w:p>
              </w:tc>
              <w:tc>
                <w:tcPr>
                  <w:tcW w:w="40" w:type="dxa"/>
                </w:tcPr>
                <w:p w14:paraId="0FA0981E" w14:textId="77777777" w:rsidR="001F7038" w:rsidRDefault="001F7038">
                  <w:pPr>
                    <w:pStyle w:val="EMPTYCELLSTYLE"/>
                  </w:pPr>
                </w:p>
              </w:tc>
            </w:tr>
            <w:tr w:rsidR="001F7038" w14:paraId="044EC70D" w14:textId="77777777">
              <w:tblPrEx>
                <w:tblCellMar>
                  <w:top w:w="0" w:type="dxa"/>
                  <w:bottom w:w="0" w:type="dxa"/>
                </w:tblCellMar>
              </w:tblPrEx>
              <w:trPr>
                <w:trHeight w:hRule="exact" w:val="440"/>
              </w:trPr>
              <w:tc>
                <w:tcPr>
                  <w:tcW w:w="6000" w:type="dxa"/>
                </w:tcPr>
                <w:p w14:paraId="3B4C5417" w14:textId="77777777" w:rsidR="001F7038" w:rsidRDefault="001F7038">
                  <w:pPr>
                    <w:pStyle w:val="EMPTYCELLSTYLE"/>
                  </w:pPr>
                </w:p>
              </w:tc>
              <w:tc>
                <w:tcPr>
                  <w:tcW w:w="3000" w:type="dxa"/>
                </w:tcPr>
                <w:p w14:paraId="7A42CE2B" w14:textId="77777777" w:rsidR="001F7038" w:rsidRDefault="001F7038">
                  <w:pPr>
                    <w:pStyle w:val="EMPTYCELLSTYLE"/>
                  </w:pPr>
                </w:p>
              </w:tc>
              <w:tc>
                <w:tcPr>
                  <w:tcW w:w="2060" w:type="dxa"/>
                </w:tcPr>
                <w:p w14:paraId="6FEC4353" w14:textId="77777777" w:rsidR="001F7038" w:rsidRDefault="001F7038">
                  <w:pPr>
                    <w:pStyle w:val="EMPTYCELLSTYLE"/>
                  </w:pPr>
                </w:p>
              </w:tc>
              <w:tc>
                <w:tcPr>
                  <w:tcW w:w="40" w:type="dxa"/>
                </w:tcPr>
                <w:p w14:paraId="55DFC328" w14:textId="77777777" w:rsidR="001F7038" w:rsidRDefault="001F7038">
                  <w:pPr>
                    <w:pStyle w:val="EMPTYCELLSTYLE"/>
                  </w:pPr>
                </w:p>
              </w:tc>
            </w:tr>
            <w:tr w:rsidR="001F7038" w14:paraId="3AFE4D03"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78A59EA8"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5D36F851"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20E116EA" w14:textId="77777777" w:rsidR="001F7038" w:rsidRDefault="001F7038">
                        <w:pPr>
                          <w:pStyle w:val="EMPTYCELLSTYLE"/>
                        </w:pPr>
                      </w:p>
                    </w:tc>
                    <w:tc>
                      <w:tcPr>
                        <w:tcW w:w="680" w:type="dxa"/>
                      </w:tcPr>
                      <w:p w14:paraId="7638E087" w14:textId="77777777" w:rsidR="001F7038" w:rsidRDefault="001F7038">
                        <w:pPr>
                          <w:pStyle w:val="EMPTYCELLSTYLE"/>
                        </w:pPr>
                      </w:p>
                    </w:tc>
                    <w:tc>
                      <w:tcPr>
                        <w:tcW w:w="560" w:type="dxa"/>
                        <w:tcMar>
                          <w:top w:w="0" w:type="dxa"/>
                          <w:left w:w="0" w:type="dxa"/>
                          <w:bottom w:w="0" w:type="dxa"/>
                          <w:right w:w="0" w:type="dxa"/>
                        </w:tcMar>
                      </w:tcPr>
                      <w:p w14:paraId="7F0A8CDB" w14:textId="77777777" w:rsidR="001F7038" w:rsidRDefault="00A81912">
                        <w:r>
                          <w:rPr>
                            <w:rFonts w:ascii="DejaVu Sans" w:eastAsia="DejaVu Sans" w:hAnsi="DejaVu Sans" w:cs="DejaVu Sans"/>
                            <w:color w:val="000000"/>
                            <w:sz w:val="16"/>
                          </w:rPr>
                          <w:t>META</w:t>
                        </w:r>
                      </w:p>
                    </w:tc>
                    <w:tc>
                      <w:tcPr>
                        <w:tcW w:w="1560" w:type="dxa"/>
                      </w:tcPr>
                      <w:p w14:paraId="52CAAA77" w14:textId="77777777" w:rsidR="001F7038" w:rsidRDefault="001F7038">
                        <w:pPr>
                          <w:pStyle w:val="EMPTYCELLSTYLE"/>
                        </w:pPr>
                      </w:p>
                    </w:tc>
                    <w:tc>
                      <w:tcPr>
                        <w:tcW w:w="520" w:type="dxa"/>
                      </w:tcPr>
                      <w:p w14:paraId="43FA6947" w14:textId="77777777" w:rsidR="001F7038" w:rsidRDefault="001F7038">
                        <w:pPr>
                          <w:pStyle w:val="EMPTYCELLSTYLE"/>
                        </w:pPr>
                      </w:p>
                    </w:tc>
                  </w:tr>
                  <w:tr w:rsidR="001F7038" w14:paraId="645EF324"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4C49962" w14:textId="77777777" w:rsidR="001F7038" w:rsidRDefault="00A81912">
                        <w:r>
                          <w:rPr>
                            <w:rFonts w:ascii="DejaVu Sans" w:eastAsia="DejaVu Sans" w:hAnsi="DejaVu Sans" w:cs="DejaVu Sans"/>
                            <w:color w:val="000000"/>
                            <w:sz w:val="16"/>
                          </w:rPr>
                          <w:t>Iniciativa apoiada (unidade)</w:t>
                        </w:r>
                      </w:p>
                    </w:tc>
                    <w:tc>
                      <w:tcPr>
                        <w:tcW w:w="680" w:type="dxa"/>
                      </w:tcPr>
                      <w:p w14:paraId="053CEBF1"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D343DE4" w14:textId="77777777" w:rsidR="001F7038" w:rsidRDefault="00A81912">
                        <w:r>
                          <w:rPr>
                            <w:rFonts w:ascii="DejaVu Sans" w:eastAsia="DejaVu Sans" w:hAnsi="DejaVu Sans" w:cs="DejaVu Sans"/>
                            <w:color w:val="000000"/>
                            <w:sz w:val="16"/>
                          </w:rPr>
                          <w:t>76</w:t>
                        </w:r>
                      </w:p>
                    </w:tc>
                    <w:tc>
                      <w:tcPr>
                        <w:tcW w:w="520" w:type="dxa"/>
                      </w:tcPr>
                      <w:p w14:paraId="2837164B" w14:textId="77777777" w:rsidR="001F7038" w:rsidRDefault="001F7038">
                        <w:pPr>
                          <w:pStyle w:val="EMPTYCELLSTYLE"/>
                        </w:pPr>
                      </w:p>
                    </w:tc>
                  </w:tr>
                </w:tbl>
                <w:p w14:paraId="29A29940"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56934581" w14:textId="77777777">
                    <w:tblPrEx>
                      <w:tblCellMar>
                        <w:top w:w="0" w:type="dxa"/>
                        <w:bottom w:w="0" w:type="dxa"/>
                      </w:tblCellMar>
                    </w:tblPrEx>
                    <w:trPr>
                      <w:trHeight w:hRule="exact" w:val="20"/>
                    </w:trPr>
                    <w:tc>
                      <w:tcPr>
                        <w:tcW w:w="1900" w:type="dxa"/>
                      </w:tcPr>
                      <w:p w14:paraId="5DDDF8AD" w14:textId="77777777" w:rsidR="001F7038" w:rsidRDefault="001F7038">
                        <w:pPr>
                          <w:pStyle w:val="EMPTYCELLSTYLE"/>
                        </w:pPr>
                      </w:p>
                    </w:tc>
                    <w:tc>
                      <w:tcPr>
                        <w:tcW w:w="200" w:type="dxa"/>
                      </w:tcPr>
                      <w:p w14:paraId="2799E92E" w14:textId="77777777" w:rsidR="001F7038" w:rsidRDefault="001F7038">
                        <w:pPr>
                          <w:pStyle w:val="EMPTYCELLSTYLE"/>
                        </w:pPr>
                      </w:p>
                    </w:tc>
                  </w:tr>
                  <w:tr w:rsidR="001F7038" w14:paraId="2B81B40C"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6ADE3DC0" w14:textId="77777777" w:rsidR="001F7038" w:rsidRDefault="00A81912">
                        <w:r>
                          <w:rPr>
                            <w:rFonts w:ascii="DejaVu Sans" w:eastAsia="DejaVu Sans" w:hAnsi="DejaVu Sans" w:cs="DejaVu Sans"/>
                            <w:color w:val="000000"/>
                            <w:sz w:val="16"/>
                          </w:rPr>
                          <w:t>QTD META A ALTERAR</w:t>
                        </w:r>
                      </w:p>
                    </w:tc>
                    <w:tc>
                      <w:tcPr>
                        <w:tcW w:w="200" w:type="dxa"/>
                      </w:tcPr>
                      <w:p w14:paraId="6AF3F16C" w14:textId="77777777" w:rsidR="001F7038" w:rsidRDefault="001F7038">
                        <w:pPr>
                          <w:pStyle w:val="EMPTYCELLSTYLE"/>
                        </w:pPr>
                      </w:p>
                    </w:tc>
                  </w:tr>
                  <w:tr w:rsidR="001F7038" w14:paraId="4F94BCED"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9E4F4EC" w14:textId="77777777" w:rsidR="001F7038" w:rsidRDefault="00A81912">
                        <w:r>
                          <w:rPr>
                            <w:rFonts w:ascii="DejaVu Sans" w:eastAsia="DejaVu Sans" w:hAnsi="DejaVu Sans" w:cs="DejaVu Sans"/>
                            <w:color w:val="000000"/>
                            <w:sz w:val="16"/>
                          </w:rPr>
                          <w:t>1</w:t>
                        </w:r>
                      </w:p>
                    </w:tc>
                  </w:tr>
                </w:tbl>
                <w:p w14:paraId="1820BCF9" w14:textId="77777777" w:rsidR="001F7038" w:rsidRDefault="001F7038">
                  <w:pPr>
                    <w:pStyle w:val="EMPTYCELLSTYLE"/>
                  </w:pPr>
                </w:p>
              </w:tc>
            </w:tr>
          </w:tbl>
          <w:p w14:paraId="48DD3A8A" w14:textId="77777777" w:rsidR="001F7038" w:rsidRDefault="001F7038">
            <w:pPr>
              <w:pStyle w:val="EMPTYCELLSTYLE"/>
            </w:pPr>
          </w:p>
        </w:tc>
        <w:tc>
          <w:tcPr>
            <w:tcW w:w="1" w:type="dxa"/>
          </w:tcPr>
          <w:p w14:paraId="6A1BA0CA" w14:textId="77777777" w:rsidR="001F7038" w:rsidRDefault="001F7038">
            <w:pPr>
              <w:pStyle w:val="EMPTYCELLSTYLE"/>
            </w:pPr>
          </w:p>
        </w:tc>
      </w:tr>
      <w:tr w:rsidR="001F7038" w14:paraId="5C510C3B" w14:textId="77777777">
        <w:tblPrEx>
          <w:tblCellMar>
            <w:top w:w="0" w:type="dxa"/>
            <w:bottom w:w="0" w:type="dxa"/>
          </w:tblCellMar>
        </w:tblPrEx>
        <w:trPr>
          <w:trHeight w:hRule="exact" w:val="60"/>
        </w:trPr>
        <w:tc>
          <w:tcPr>
            <w:tcW w:w="1" w:type="dxa"/>
          </w:tcPr>
          <w:p w14:paraId="76FBEA6D" w14:textId="77777777" w:rsidR="001F7038" w:rsidRDefault="001F7038">
            <w:pPr>
              <w:pStyle w:val="EMPTYCELLSTYLE"/>
            </w:pPr>
          </w:p>
        </w:tc>
        <w:tc>
          <w:tcPr>
            <w:tcW w:w="20" w:type="dxa"/>
          </w:tcPr>
          <w:p w14:paraId="395D47EA" w14:textId="77777777" w:rsidR="001F7038" w:rsidRDefault="001F7038">
            <w:pPr>
              <w:pStyle w:val="EMPTYCELLSTYLE"/>
            </w:pPr>
          </w:p>
        </w:tc>
        <w:tc>
          <w:tcPr>
            <w:tcW w:w="280" w:type="dxa"/>
          </w:tcPr>
          <w:p w14:paraId="4A9CC0A3" w14:textId="77777777" w:rsidR="001F7038" w:rsidRDefault="001F7038">
            <w:pPr>
              <w:pStyle w:val="EMPTYCELLSTYLE"/>
            </w:pPr>
          </w:p>
        </w:tc>
        <w:tc>
          <w:tcPr>
            <w:tcW w:w="1000" w:type="dxa"/>
          </w:tcPr>
          <w:p w14:paraId="7A9704E1" w14:textId="77777777" w:rsidR="001F7038" w:rsidRDefault="001F7038">
            <w:pPr>
              <w:pStyle w:val="EMPTYCELLSTYLE"/>
            </w:pPr>
          </w:p>
        </w:tc>
        <w:tc>
          <w:tcPr>
            <w:tcW w:w="200" w:type="dxa"/>
          </w:tcPr>
          <w:p w14:paraId="0EA31983" w14:textId="77777777" w:rsidR="001F7038" w:rsidRDefault="001F7038">
            <w:pPr>
              <w:pStyle w:val="EMPTYCELLSTYLE"/>
            </w:pPr>
          </w:p>
        </w:tc>
        <w:tc>
          <w:tcPr>
            <w:tcW w:w="200" w:type="dxa"/>
          </w:tcPr>
          <w:p w14:paraId="22166E1D" w14:textId="77777777" w:rsidR="001F7038" w:rsidRDefault="001F7038">
            <w:pPr>
              <w:pStyle w:val="EMPTYCELLSTYLE"/>
            </w:pPr>
          </w:p>
        </w:tc>
        <w:tc>
          <w:tcPr>
            <w:tcW w:w="60" w:type="dxa"/>
          </w:tcPr>
          <w:p w14:paraId="518B18DD" w14:textId="77777777" w:rsidR="001F7038" w:rsidRDefault="001F7038">
            <w:pPr>
              <w:pStyle w:val="EMPTYCELLSTYLE"/>
            </w:pPr>
          </w:p>
        </w:tc>
        <w:tc>
          <w:tcPr>
            <w:tcW w:w="4520" w:type="dxa"/>
          </w:tcPr>
          <w:p w14:paraId="6045B751" w14:textId="77777777" w:rsidR="001F7038" w:rsidRDefault="001F7038">
            <w:pPr>
              <w:pStyle w:val="EMPTYCELLSTYLE"/>
            </w:pPr>
          </w:p>
        </w:tc>
        <w:tc>
          <w:tcPr>
            <w:tcW w:w="2320" w:type="dxa"/>
          </w:tcPr>
          <w:p w14:paraId="6D9680E1" w14:textId="77777777" w:rsidR="001F7038" w:rsidRDefault="001F7038">
            <w:pPr>
              <w:pStyle w:val="EMPTYCELLSTYLE"/>
            </w:pPr>
          </w:p>
        </w:tc>
        <w:tc>
          <w:tcPr>
            <w:tcW w:w="20" w:type="dxa"/>
          </w:tcPr>
          <w:p w14:paraId="41DB2B81" w14:textId="77777777" w:rsidR="001F7038" w:rsidRDefault="001F7038">
            <w:pPr>
              <w:pStyle w:val="EMPTYCELLSTYLE"/>
            </w:pPr>
          </w:p>
        </w:tc>
        <w:tc>
          <w:tcPr>
            <w:tcW w:w="180" w:type="dxa"/>
          </w:tcPr>
          <w:p w14:paraId="1020BFC5" w14:textId="77777777" w:rsidR="001F7038" w:rsidRDefault="001F7038">
            <w:pPr>
              <w:pStyle w:val="EMPTYCELLSTYLE"/>
            </w:pPr>
          </w:p>
        </w:tc>
        <w:tc>
          <w:tcPr>
            <w:tcW w:w="500" w:type="dxa"/>
          </w:tcPr>
          <w:p w14:paraId="53699C1E" w14:textId="77777777" w:rsidR="001F7038" w:rsidRDefault="001F7038">
            <w:pPr>
              <w:pStyle w:val="EMPTYCELLSTYLE"/>
            </w:pPr>
          </w:p>
        </w:tc>
        <w:tc>
          <w:tcPr>
            <w:tcW w:w="40" w:type="dxa"/>
          </w:tcPr>
          <w:p w14:paraId="1597038B" w14:textId="77777777" w:rsidR="001F7038" w:rsidRDefault="001F7038">
            <w:pPr>
              <w:pStyle w:val="EMPTYCELLSTYLE"/>
            </w:pPr>
          </w:p>
        </w:tc>
        <w:tc>
          <w:tcPr>
            <w:tcW w:w="200" w:type="dxa"/>
          </w:tcPr>
          <w:p w14:paraId="5D6F9A66" w14:textId="77777777" w:rsidR="001F7038" w:rsidRDefault="001F7038">
            <w:pPr>
              <w:pStyle w:val="EMPTYCELLSTYLE"/>
            </w:pPr>
          </w:p>
        </w:tc>
        <w:tc>
          <w:tcPr>
            <w:tcW w:w="1520" w:type="dxa"/>
          </w:tcPr>
          <w:p w14:paraId="1D833005" w14:textId="77777777" w:rsidR="001F7038" w:rsidRDefault="001F7038">
            <w:pPr>
              <w:pStyle w:val="EMPTYCELLSTYLE"/>
            </w:pPr>
          </w:p>
        </w:tc>
        <w:tc>
          <w:tcPr>
            <w:tcW w:w="20" w:type="dxa"/>
          </w:tcPr>
          <w:p w14:paraId="4CD5F80C" w14:textId="77777777" w:rsidR="001F7038" w:rsidRDefault="001F7038">
            <w:pPr>
              <w:pStyle w:val="EMPTYCELLSTYLE"/>
            </w:pPr>
          </w:p>
        </w:tc>
        <w:tc>
          <w:tcPr>
            <w:tcW w:w="20" w:type="dxa"/>
          </w:tcPr>
          <w:p w14:paraId="4799C218" w14:textId="77777777" w:rsidR="001F7038" w:rsidRDefault="001F7038">
            <w:pPr>
              <w:pStyle w:val="EMPTYCELLSTYLE"/>
            </w:pPr>
          </w:p>
        </w:tc>
        <w:tc>
          <w:tcPr>
            <w:tcW w:w="1" w:type="dxa"/>
          </w:tcPr>
          <w:p w14:paraId="70B7F579" w14:textId="77777777" w:rsidR="001F7038" w:rsidRDefault="001F7038">
            <w:pPr>
              <w:pStyle w:val="EMPTYCELLSTYLE"/>
            </w:pPr>
          </w:p>
        </w:tc>
      </w:tr>
      <w:tr w:rsidR="001F7038" w14:paraId="23C41542" w14:textId="77777777">
        <w:tblPrEx>
          <w:tblCellMar>
            <w:top w:w="0" w:type="dxa"/>
            <w:bottom w:w="0" w:type="dxa"/>
          </w:tblCellMar>
        </w:tblPrEx>
        <w:trPr>
          <w:trHeight w:hRule="exact" w:val="240"/>
        </w:trPr>
        <w:tc>
          <w:tcPr>
            <w:tcW w:w="1" w:type="dxa"/>
          </w:tcPr>
          <w:p w14:paraId="2C4F1537" w14:textId="77777777" w:rsidR="001F7038" w:rsidRDefault="001F7038">
            <w:pPr>
              <w:pStyle w:val="EMPTYCELLSTYLE"/>
            </w:pPr>
          </w:p>
        </w:tc>
        <w:tc>
          <w:tcPr>
            <w:tcW w:w="20" w:type="dxa"/>
          </w:tcPr>
          <w:p w14:paraId="70EDBA64" w14:textId="77777777" w:rsidR="001F7038" w:rsidRDefault="001F7038">
            <w:pPr>
              <w:pStyle w:val="EMPTYCELLSTYLE"/>
            </w:pPr>
          </w:p>
        </w:tc>
        <w:tc>
          <w:tcPr>
            <w:tcW w:w="280" w:type="dxa"/>
          </w:tcPr>
          <w:p w14:paraId="6B147F3E" w14:textId="77777777" w:rsidR="001F7038" w:rsidRDefault="001F7038">
            <w:pPr>
              <w:pStyle w:val="EMPTYCELLSTYLE"/>
            </w:pPr>
          </w:p>
        </w:tc>
        <w:tc>
          <w:tcPr>
            <w:tcW w:w="1000" w:type="dxa"/>
          </w:tcPr>
          <w:p w14:paraId="0C62638A" w14:textId="77777777" w:rsidR="001F7038" w:rsidRDefault="001F7038">
            <w:pPr>
              <w:pStyle w:val="EMPTYCELLSTYLE"/>
            </w:pPr>
          </w:p>
        </w:tc>
        <w:tc>
          <w:tcPr>
            <w:tcW w:w="200" w:type="dxa"/>
          </w:tcPr>
          <w:p w14:paraId="35915BE8" w14:textId="77777777" w:rsidR="001F7038" w:rsidRDefault="001F7038">
            <w:pPr>
              <w:pStyle w:val="EMPTYCELLSTYLE"/>
            </w:pPr>
          </w:p>
        </w:tc>
        <w:tc>
          <w:tcPr>
            <w:tcW w:w="200" w:type="dxa"/>
          </w:tcPr>
          <w:p w14:paraId="247FA4A8" w14:textId="77777777" w:rsidR="001F7038" w:rsidRDefault="001F7038">
            <w:pPr>
              <w:pStyle w:val="EMPTYCELLSTYLE"/>
            </w:pPr>
          </w:p>
        </w:tc>
        <w:tc>
          <w:tcPr>
            <w:tcW w:w="60" w:type="dxa"/>
          </w:tcPr>
          <w:p w14:paraId="4FDC7E8C" w14:textId="77777777" w:rsidR="001F7038" w:rsidRDefault="001F7038">
            <w:pPr>
              <w:pStyle w:val="EMPTYCELLSTYLE"/>
            </w:pPr>
          </w:p>
        </w:tc>
        <w:tc>
          <w:tcPr>
            <w:tcW w:w="4520" w:type="dxa"/>
          </w:tcPr>
          <w:p w14:paraId="58EF9F91" w14:textId="77777777" w:rsidR="001F7038" w:rsidRDefault="001F7038">
            <w:pPr>
              <w:pStyle w:val="EMPTYCELLSTYLE"/>
            </w:pPr>
          </w:p>
        </w:tc>
        <w:tc>
          <w:tcPr>
            <w:tcW w:w="2320" w:type="dxa"/>
          </w:tcPr>
          <w:p w14:paraId="7BC96E4A" w14:textId="77777777" w:rsidR="001F7038" w:rsidRDefault="001F7038">
            <w:pPr>
              <w:pStyle w:val="EMPTYCELLSTYLE"/>
            </w:pPr>
          </w:p>
        </w:tc>
        <w:tc>
          <w:tcPr>
            <w:tcW w:w="20" w:type="dxa"/>
          </w:tcPr>
          <w:p w14:paraId="79990D4F" w14:textId="77777777" w:rsidR="001F7038" w:rsidRDefault="001F7038">
            <w:pPr>
              <w:pStyle w:val="EMPTYCELLSTYLE"/>
            </w:pPr>
          </w:p>
        </w:tc>
        <w:tc>
          <w:tcPr>
            <w:tcW w:w="180" w:type="dxa"/>
          </w:tcPr>
          <w:p w14:paraId="7FA0766C" w14:textId="77777777" w:rsidR="001F7038" w:rsidRDefault="001F7038">
            <w:pPr>
              <w:pStyle w:val="EMPTYCELLSTYLE"/>
            </w:pPr>
          </w:p>
        </w:tc>
        <w:tc>
          <w:tcPr>
            <w:tcW w:w="500" w:type="dxa"/>
          </w:tcPr>
          <w:p w14:paraId="49EC0EA3" w14:textId="77777777" w:rsidR="001F7038" w:rsidRDefault="001F7038">
            <w:pPr>
              <w:pStyle w:val="EMPTYCELLSTYLE"/>
            </w:pPr>
          </w:p>
        </w:tc>
        <w:tc>
          <w:tcPr>
            <w:tcW w:w="40" w:type="dxa"/>
          </w:tcPr>
          <w:p w14:paraId="7FFA515D" w14:textId="77777777" w:rsidR="001F7038" w:rsidRDefault="001F7038">
            <w:pPr>
              <w:pStyle w:val="EMPTYCELLSTYLE"/>
            </w:pPr>
          </w:p>
        </w:tc>
        <w:tc>
          <w:tcPr>
            <w:tcW w:w="200" w:type="dxa"/>
          </w:tcPr>
          <w:p w14:paraId="411047EF" w14:textId="77777777" w:rsidR="001F7038" w:rsidRDefault="001F7038">
            <w:pPr>
              <w:pStyle w:val="EMPTYCELLSTYLE"/>
            </w:pPr>
          </w:p>
        </w:tc>
        <w:tc>
          <w:tcPr>
            <w:tcW w:w="1520" w:type="dxa"/>
            <w:tcMar>
              <w:top w:w="0" w:type="dxa"/>
              <w:left w:w="0" w:type="dxa"/>
              <w:bottom w:w="0" w:type="dxa"/>
              <w:right w:w="0" w:type="dxa"/>
            </w:tcMar>
            <w:vAlign w:val="center"/>
          </w:tcPr>
          <w:p w14:paraId="28A46C13" w14:textId="77777777" w:rsidR="001F7038" w:rsidRDefault="00A81912">
            <w:pPr>
              <w:jc w:val="center"/>
            </w:pPr>
            <w:r>
              <w:rPr>
                <w:rFonts w:ascii="DejaVu Sans" w:eastAsia="DejaVu Sans" w:hAnsi="DejaVu Sans" w:cs="DejaVu Sans"/>
                <w:i/>
                <w:color w:val="000000"/>
                <w:sz w:val="12"/>
              </w:rPr>
              <w:t>em R$ 1,00</w:t>
            </w:r>
          </w:p>
        </w:tc>
        <w:tc>
          <w:tcPr>
            <w:tcW w:w="20" w:type="dxa"/>
          </w:tcPr>
          <w:p w14:paraId="46D2DCFC" w14:textId="77777777" w:rsidR="001F7038" w:rsidRDefault="001F7038">
            <w:pPr>
              <w:pStyle w:val="EMPTYCELLSTYLE"/>
            </w:pPr>
          </w:p>
        </w:tc>
        <w:tc>
          <w:tcPr>
            <w:tcW w:w="20" w:type="dxa"/>
          </w:tcPr>
          <w:p w14:paraId="22747F59" w14:textId="77777777" w:rsidR="001F7038" w:rsidRDefault="001F7038">
            <w:pPr>
              <w:pStyle w:val="EMPTYCELLSTYLE"/>
            </w:pPr>
          </w:p>
        </w:tc>
        <w:tc>
          <w:tcPr>
            <w:tcW w:w="1" w:type="dxa"/>
          </w:tcPr>
          <w:p w14:paraId="6A463DF7" w14:textId="77777777" w:rsidR="001F7038" w:rsidRDefault="001F7038">
            <w:pPr>
              <w:pStyle w:val="EMPTYCELLSTYLE"/>
            </w:pPr>
          </w:p>
        </w:tc>
      </w:tr>
      <w:tr w:rsidR="001F7038" w14:paraId="7FB9EC6F" w14:textId="77777777">
        <w:tblPrEx>
          <w:tblCellMar>
            <w:top w:w="0" w:type="dxa"/>
            <w:bottom w:w="0" w:type="dxa"/>
          </w:tblCellMar>
        </w:tblPrEx>
        <w:trPr>
          <w:trHeight w:hRule="exact" w:val="260"/>
        </w:trPr>
        <w:tc>
          <w:tcPr>
            <w:tcW w:w="1" w:type="dxa"/>
          </w:tcPr>
          <w:p w14:paraId="3470475D" w14:textId="77777777" w:rsidR="001F7038" w:rsidRDefault="001F7038">
            <w:pPr>
              <w:pStyle w:val="EMPTYCELLSTYLE"/>
            </w:pPr>
          </w:p>
        </w:tc>
        <w:tc>
          <w:tcPr>
            <w:tcW w:w="20" w:type="dxa"/>
          </w:tcPr>
          <w:p w14:paraId="526E9213"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4C6BCEFE" w14:textId="77777777">
              <w:tblPrEx>
                <w:tblCellMar>
                  <w:top w:w="0" w:type="dxa"/>
                  <w:bottom w:w="0" w:type="dxa"/>
                </w:tblCellMar>
              </w:tblPrEx>
              <w:trPr>
                <w:trHeight w:hRule="exact" w:val="20"/>
              </w:trPr>
              <w:tc>
                <w:tcPr>
                  <w:tcW w:w="4360" w:type="dxa"/>
                </w:tcPr>
                <w:p w14:paraId="76E6D431" w14:textId="77777777" w:rsidR="001F7038" w:rsidRDefault="001F7038">
                  <w:pPr>
                    <w:pStyle w:val="EMPTYCELLSTYLE"/>
                  </w:pPr>
                </w:p>
              </w:tc>
              <w:tc>
                <w:tcPr>
                  <w:tcW w:w="140" w:type="dxa"/>
                </w:tcPr>
                <w:p w14:paraId="10674E38" w14:textId="77777777" w:rsidR="001F7038" w:rsidRDefault="001F7038">
                  <w:pPr>
                    <w:pStyle w:val="EMPTYCELLSTYLE"/>
                  </w:pPr>
                </w:p>
              </w:tc>
              <w:tc>
                <w:tcPr>
                  <w:tcW w:w="4520" w:type="dxa"/>
                </w:tcPr>
                <w:p w14:paraId="66307BE7" w14:textId="77777777" w:rsidR="001F7038" w:rsidRDefault="001F7038">
                  <w:pPr>
                    <w:pStyle w:val="EMPTYCELLSTYLE"/>
                  </w:pPr>
                </w:p>
              </w:tc>
              <w:tc>
                <w:tcPr>
                  <w:tcW w:w="140" w:type="dxa"/>
                </w:tcPr>
                <w:p w14:paraId="6D0E4AA5" w14:textId="77777777" w:rsidR="001F7038" w:rsidRDefault="001F7038">
                  <w:pPr>
                    <w:pStyle w:val="EMPTYCELLSTYLE"/>
                  </w:pPr>
                </w:p>
              </w:tc>
              <w:tc>
                <w:tcPr>
                  <w:tcW w:w="240" w:type="dxa"/>
                </w:tcPr>
                <w:p w14:paraId="58529433" w14:textId="77777777" w:rsidR="001F7038" w:rsidRDefault="001F7038">
                  <w:pPr>
                    <w:pStyle w:val="EMPTYCELLSTYLE"/>
                  </w:pPr>
                </w:p>
              </w:tc>
              <w:tc>
                <w:tcPr>
                  <w:tcW w:w="120" w:type="dxa"/>
                </w:tcPr>
                <w:p w14:paraId="730C56E5" w14:textId="77777777" w:rsidR="001F7038" w:rsidRDefault="001F7038">
                  <w:pPr>
                    <w:pStyle w:val="EMPTYCELLSTYLE"/>
                  </w:pPr>
                </w:p>
              </w:tc>
              <w:tc>
                <w:tcPr>
                  <w:tcW w:w="1520" w:type="dxa"/>
                </w:tcPr>
                <w:p w14:paraId="3B6E7E63" w14:textId="77777777" w:rsidR="001F7038" w:rsidRDefault="001F7038">
                  <w:pPr>
                    <w:pStyle w:val="EMPTYCELLSTYLE"/>
                  </w:pPr>
                </w:p>
              </w:tc>
              <w:tc>
                <w:tcPr>
                  <w:tcW w:w="40" w:type="dxa"/>
                </w:tcPr>
                <w:p w14:paraId="18F364B9" w14:textId="77777777" w:rsidR="001F7038" w:rsidRDefault="001F7038">
                  <w:pPr>
                    <w:pStyle w:val="EMPTYCELLSTYLE"/>
                  </w:pPr>
                </w:p>
              </w:tc>
            </w:tr>
            <w:tr w:rsidR="001F7038" w14:paraId="09278FAC"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5EF0D28B" w14:textId="77777777" w:rsidR="001F7038" w:rsidRDefault="00A81912">
                  <w:r>
                    <w:rPr>
                      <w:rFonts w:ascii="DejaVu Sans" w:eastAsia="DejaVu Sans" w:hAnsi="DejaVu Sans" w:cs="DejaVu Sans"/>
                      <w:color w:val="000000"/>
                      <w:sz w:val="14"/>
                    </w:rPr>
                    <w:t>GND</w:t>
                  </w:r>
                </w:p>
              </w:tc>
              <w:tc>
                <w:tcPr>
                  <w:tcW w:w="140" w:type="dxa"/>
                </w:tcPr>
                <w:p w14:paraId="57CA0A64" w14:textId="77777777" w:rsidR="001F7038" w:rsidRDefault="001F7038">
                  <w:pPr>
                    <w:pStyle w:val="EMPTYCELLSTYLE"/>
                  </w:pPr>
                </w:p>
              </w:tc>
              <w:tc>
                <w:tcPr>
                  <w:tcW w:w="4520" w:type="dxa"/>
                  <w:tcMar>
                    <w:top w:w="0" w:type="dxa"/>
                    <w:left w:w="0" w:type="dxa"/>
                    <w:bottom w:w="0" w:type="dxa"/>
                    <w:right w:w="0" w:type="dxa"/>
                  </w:tcMar>
                </w:tcPr>
                <w:p w14:paraId="7CFD8DBE" w14:textId="77777777" w:rsidR="001F7038" w:rsidRDefault="00A81912">
                  <w:r>
                    <w:rPr>
                      <w:rFonts w:ascii="DejaVu Sans" w:eastAsia="DejaVu Sans" w:hAnsi="DejaVu Sans" w:cs="DejaVu Sans"/>
                      <w:color w:val="000000"/>
                      <w:sz w:val="14"/>
                    </w:rPr>
                    <w:t>MODALIDADE DE APLICAÇÃO</w:t>
                  </w:r>
                </w:p>
              </w:tc>
              <w:tc>
                <w:tcPr>
                  <w:tcW w:w="140" w:type="dxa"/>
                </w:tcPr>
                <w:p w14:paraId="2633B60D" w14:textId="77777777" w:rsidR="001F7038" w:rsidRDefault="001F7038">
                  <w:pPr>
                    <w:pStyle w:val="EMPTYCELLSTYLE"/>
                  </w:pPr>
                </w:p>
              </w:tc>
              <w:tc>
                <w:tcPr>
                  <w:tcW w:w="240" w:type="dxa"/>
                  <w:tcMar>
                    <w:top w:w="0" w:type="dxa"/>
                    <w:left w:w="0" w:type="dxa"/>
                    <w:bottom w:w="0" w:type="dxa"/>
                    <w:right w:w="0" w:type="dxa"/>
                  </w:tcMar>
                </w:tcPr>
                <w:p w14:paraId="28DBC64C" w14:textId="77777777" w:rsidR="001F7038" w:rsidRDefault="00A81912">
                  <w:pPr>
                    <w:jc w:val="center"/>
                  </w:pPr>
                  <w:r>
                    <w:rPr>
                      <w:rFonts w:ascii="DejaVu Sans" w:eastAsia="DejaVu Sans" w:hAnsi="DejaVu Sans" w:cs="DejaVu Sans"/>
                      <w:color w:val="000000"/>
                      <w:sz w:val="14"/>
                    </w:rPr>
                    <w:t>RP</w:t>
                  </w:r>
                </w:p>
              </w:tc>
              <w:tc>
                <w:tcPr>
                  <w:tcW w:w="120" w:type="dxa"/>
                </w:tcPr>
                <w:p w14:paraId="12532695" w14:textId="77777777" w:rsidR="001F7038" w:rsidRDefault="001F7038">
                  <w:pPr>
                    <w:pStyle w:val="EMPTYCELLSTYLE"/>
                  </w:pPr>
                </w:p>
              </w:tc>
              <w:tc>
                <w:tcPr>
                  <w:tcW w:w="1520" w:type="dxa"/>
                  <w:tcMar>
                    <w:top w:w="0" w:type="dxa"/>
                    <w:left w:w="0" w:type="dxa"/>
                    <w:bottom w:w="0" w:type="dxa"/>
                    <w:right w:w="0" w:type="dxa"/>
                  </w:tcMar>
                </w:tcPr>
                <w:p w14:paraId="1AFBD4DC" w14:textId="77777777" w:rsidR="001F7038" w:rsidRDefault="00A81912">
                  <w:pPr>
                    <w:jc w:val="center"/>
                  </w:pPr>
                  <w:r>
                    <w:rPr>
                      <w:rFonts w:ascii="DejaVu Sans" w:eastAsia="DejaVu Sans" w:hAnsi="DejaVu Sans" w:cs="DejaVu Sans"/>
                      <w:color w:val="000000"/>
                      <w:sz w:val="14"/>
                    </w:rPr>
                    <w:t>ACRÉSCIMO</w:t>
                  </w:r>
                </w:p>
              </w:tc>
              <w:tc>
                <w:tcPr>
                  <w:tcW w:w="40" w:type="dxa"/>
                </w:tcPr>
                <w:p w14:paraId="4A21AE46" w14:textId="77777777" w:rsidR="001F7038" w:rsidRDefault="001F7038">
                  <w:pPr>
                    <w:pStyle w:val="EMPTYCELLSTYLE"/>
                  </w:pPr>
                </w:p>
              </w:tc>
            </w:tr>
          </w:tbl>
          <w:p w14:paraId="4DBF5D99" w14:textId="77777777" w:rsidR="001F7038" w:rsidRDefault="001F7038">
            <w:pPr>
              <w:pStyle w:val="EMPTYCELLSTYLE"/>
            </w:pPr>
          </w:p>
        </w:tc>
        <w:tc>
          <w:tcPr>
            <w:tcW w:w="1" w:type="dxa"/>
          </w:tcPr>
          <w:p w14:paraId="4176A58D" w14:textId="77777777" w:rsidR="001F7038" w:rsidRDefault="001F7038">
            <w:pPr>
              <w:pStyle w:val="EMPTYCELLSTYLE"/>
            </w:pPr>
          </w:p>
        </w:tc>
      </w:tr>
      <w:tr w:rsidR="001F7038" w14:paraId="5B14FE1A" w14:textId="77777777">
        <w:tblPrEx>
          <w:tblCellMar>
            <w:top w:w="0" w:type="dxa"/>
            <w:bottom w:w="0" w:type="dxa"/>
          </w:tblCellMar>
        </w:tblPrEx>
        <w:trPr>
          <w:trHeight w:hRule="exact" w:val="20"/>
        </w:trPr>
        <w:tc>
          <w:tcPr>
            <w:tcW w:w="1" w:type="dxa"/>
          </w:tcPr>
          <w:p w14:paraId="1AB052D7" w14:textId="77777777" w:rsidR="001F7038" w:rsidRDefault="001F7038">
            <w:pPr>
              <w:pStyle w:val="EMPTYCELLSTYLE"/>
            </w:pPr>
          </w:p>
        </w:tc>
        <w:tc>
          <w:tcPr>
            <w:tcW w:w="20" w:type="dxa"/>
          </w:tcPr>
          <w:p w14:paraId="7966C6F6" w14:textId="77777777" w:rsidR="001F7038" w:rsidRDefault="001F7038">
            <w:pPr>
              <w:pStyle w:val="EMPTYCELLSTYLE"/>
            </w:pPr>
          </w:p>
        </w:tc>
        <w:tc>
          <w:tcPr>
            <w:tcW w:w="280" w:type="dxa"/>
          </w:tcPr>
          <w:p w14:paraId="76EBC8CB" w14:textId="77777777" w:rsidR="001F7038" w:rsidRDefault="001F7038">
            <w:pPr>
              <w:pStyle w:val="EMPTYCELLSTYLE"/>
            </w:pPr>
          </w:p>
        </w:tc>
        <w:tc>
          <w:tcPr>
            <w:tcW w:w="1000" w:type="dxa"/>
          </w:tcPr>
          <w:p w14:paraId="4E8316A5" w14:textId="77777777" w:rsidR="001F7038" w:rsidRDefault="001F7038">
            <w:pPr>
              <w:pStyle w:val="EMPTYCELLSTYLE"/>
            </w:pPr>
          </w:p>
        </w:tc>
        <w:tc>
          <w:tcPr>
            <w:tcW w:w="200" w:type="dxa"/>
          </w:tcPr>
          <w:p w14:paraId="16089E5F" w14:textId="77777777" w:rsidR="001F7038" w:rsidRDefault="001F7038">
            <w:pPr>
              <w:pStyle w:val="EMPTYCELLSTYLE"/>
            </w:pPr>
          </w:p>
        </w:tc>
        <w:tc>
          <w:tcPr>
            <w:tcW w:w="200" w:type="dxa"/>
          </w:tcPr>
          <w:p w14:paraId="63B06199" w14:textId="77777777" w:rsidR="001F7038" w:rsidRDefault="001F7038">
            <w:pPr>
              <w:pStyle w:val="EMPTYCELLSTYLE"/>
            </w:pPr>
          </w:p>
        </w:tc>
        <w:tc>
          <w:tcPr>
            <w:tcW w:w="60" w:type="dxa"/>
          </w:tcPr>
          <w:p w14:paraId="009D288A" w14:textId="77777777" w:rsidR="001F7038" w:rsidRDefault="001F7038">
            <w:pPr>
              <w:pStyle w:val="EMPTYCELLSTYLE"/>
            </w:pPr>
          </w:p>
        </w:tc>
        <w:tc>
          <w:tcPr>
            <w:tcW w:w="4520" w:type="dxa"/>
          </w:tcPr>
          <w:p w14:paraId="2828F693" w14:textId="77777777" w:rsidR="001F7038" w:rsidRDefault="001F7038">
            <w:pPr>
              <w:pStyle w:val="EMPTYCELLSTYLE"/>
            </w:pPr>
          </w:p>
        </w:tc>
        <w:tc>
          <w:tcPr>
            <w:tcW w:w="2320" w:type="dxa"/>
          </w:tcPr>
          <w:p w14:paraId="468820F9" w14:textId="77777777" w:rsidR="001F7038" w:rsidRDefault="001F7038">
            <w:pPr>
              <w:pStyle w:val="EMPTYCELLSTYLE"/>
            </w:pPr>
          </w:p>
        </w:tc>
        <w:tc>
          <w:tcPr>
            <w:tcW w:w="20" w:type="dxa"/>
          </w:tcPr>
          <w:p w14:paraId="6F65BEF1" w14:textId="77777777" w:rsidR="001F7038" w:rsidRDefault="001F7038">
            <w:pPr>
              <w:pStyle w:val="EMPTYCELLSTYLE"/>
            </w:pPr>
          </w:p>
        </w:tc>
        <w:tc>
          <w:tcPr>
            <w:tcW w:w="180" w:type="dxa"/>
          </w:tcPr>
          <w:p w14:paraId="2D5B1AD7" w14:textId="77777777" w:rsidR="001F7038" w:rsidRDefault="001F7038">
            <w:pPr>
              <w:pStyle w:val="EMPTYCELLSTYLE"/>
            </w:pPr>
          </w:p>
        </w:tc>
        <w:tc>
          <w:tcPr>
            <w:tcW w:w="500" w:type="dxa"/>
          </w:tcPr>
          <w:p w14:paraId="1B21642D" w14:textId="77777777" w:rsidR="001F7038" w:rsidRDefault="001F7038">
            <w:pPr>
              <w:pStyle w:val="EMPTYCELLSTYLE"/>
            </w:pPr>
          </w:p>
        </w:tc>
        <w:tc>
          <w:tcPr>
            <w:tcW w:w="40" w:type="dxa"/>
          </w:tcPr>
          <w:p w14:paraId="6B0CE36B" w14:textId="77777777" w:rsidR="001F7038" w:rsidRDefault="001F7038">
            <w:pPr>
              <w:pStyle w:val="EMPTYCELLSTYLE"/>
            </w:pPr>
          </w:p>
        </w:tc>
        <w:tc>
          <w:tcPr>
            <w:tcW w:w="200" w:type="dxa"/>
          </w:tcPr>
          <w:p w14:paraId="687D6E3D" w14:textId="77777777" w:rsidR="001F7038" w:rsidRDefault="001F7038">
            <w:pPr>
              <w:pStyle w:val="EMPTYCELLSTYLE"/>
            </w:pPr>
          </w:p>
        </w:tc>
        <w:tc>
          <w:tcPr>
            <w:tcW w:w="1520" w:type="dxa"/>
          </w:tcPr>
          <w:p w14:paraId="2EFB096E" w14:textId="77777777" w:rsidR="001F7038" w:rsidRDefault="001F7038">
            <w:pPr>
              <w:pStyle w:val="EMPTYCELLSTYLE"/>
            </w:pPr>
          </w:p>
        </w:tc>
        <w:tc>
          <w:tcPr>
            <w:tcW w:w="20" w:type="dxa"/>
          </w:tcPr>
          <w:p w14:paraId="6FA590AF" w14:textId="77777777" w:rsidR="001F7038" w:rsidRDefault="001F7038">
            <w:pPr>
              <w:pStyle w:val="EMPTYCELLSTYLE"/>
            </w:pPr>
          </w:p>
        </w:tc>
        <w:tc>
          <w:tcPr>
            <w:tcW w:w="20" w:type="dxa"/>
          </w:tcPr>
          <w:p w14:paraId="3DAC6D9B" w14:textId="77777777" w:rsidR="001F7038" w:rsidRDefault="001F7038">
            <w:pPr>
              <w:pStyle w:val="EMPTYCELLSTYLE"/>
            </w:pPr>
          </w:p>
        </w:tc>
        <w:tc>
          <w:tcPr>
            <w:tcW w:w="1" w:type="dxa"/>
          </w:tcPr>
          <w:p w14:paraId="1AF599AB" w14:textId="77777777" w:rsidR="001F7038" w:rsidRDefault="001F7038">
            <w:pPr>
              <w:pStyle w:val="EMPTYCELLSTYLE"/>
            </w:pPr>
          </w:p>
        </w:tc>
      </w:tr>
      <w:tr w:rsidR="001F7038" w14:paraId="24C9E33E" w14:textId="77777777">
        <w:tblPrEx>
          <w:tblCellMar>
            <w:top w:w="0" w:type="dxa"/>
            <w:bottom w:w="0" w:type="dxa"/>
          </w:tblCellMar>
        </w:tblPrEx>
        <w:trPr>
          <w:trHeight w:hRule="exact" w:val="240"/>
        </w:trPr>
        <w:tc>
          <w:tcPr>
            <w:tcW w:w="1" w:type="dxa"/>
          </w:tcPr>
          <w:p w14:paraId="4F650223" w14:textId="77777777" w:rsidR="001F7038" w:rsidRDefault="001F7038">
            <w:pPr>
              <w:pStyle w:val="EMPTYCELLSTYLE"/>
            </w:pPr>
          </w:p>
        </w:tc>
        <w:tc>
          <w:tcPr>
            <w:tcW w:w="20" w:type="dxa"/>
          </w:tcPr>
          <w:p w14:paraId="710FD89F"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58B2A020"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7F638C9" w14:textId="77777777" w:rsidR="001F7038" w:rsidRDefault="00A81912">
                  <w:pPr>
                    <w:jc w:val="center"/>
                  </w:pPr>
                  <w:r>
                    <w:rPr>
                      <w:rFonts w:ascii="DejaVu Sans" w:eastAsia="DejaVu Sans" w:hAnsi="DejaVu Sans" w:cs="DejaVu Sans"/>
                      <w:color w:val="000000"/>
                      <w:sz w:val="12"/>
                    </w:rPr>
                    <w:t>3</w:t>
                  </w:r>
                </w:p>
              </w:tc>
              <w:tc>
                <w:tcPr>
                  <w:tcW w:w="60" w:type="dxa"/>
                </w:tcPr>
                <w:p w14:paraId="0BED3597"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62D88AC" w14:textId="77777777" w:rsidR="001F7038" w:rsidRDefault="00A81912">
                  <w:r>
                    <w:rPr>
                      <w:rFonts w:ascii="DejaVu Sans" w:eastAsia="DejaVu Sans" w:hAnsi="DejaVu Sans" w:cs="DejaVu Sans"/>
                      <w:color w:val="000000"/>
                      <w:sz w:val="12"/>
                    </w:rPr>
                    <w:t>Outras Despesas Correntes</w:t>
                  </w:r>
                </w:p>
              </w:tc>
              <w:tc>
                <w:tcPr>
                  <w:tcW w:w="140" w:type="dxa"/>
                </w:tcPr>
                <w:p w14:paraId="3BE0E568"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DCDA617" w14:textId="77777777" w:rsidR="001F7038" w:rsidRDefault="00A81912">
                  <w:pPr>
                    <w:jc w:val="center"/>
                  </w:pPr>
                  <w:r>
                    <w:rPr>
                      <w:rFonts w:ascii="DejaVu Sans" w:eastAsia="DejaVu Sans" w:hAnsi="DejaVu Sans" w:cs="DejaVu Sans"/>
                      <w:color w:val="000000"/>
                      <w:sz w:val="12"/>
                    </w:rPr>
                    <w:t>90</w:t>
                  </w:r>
                </w:p>
              </w:tc>
              <w:tc>
                <w:tcPr>
                  <w:tcW w:w="60" w:type="dxa"/>
                </w:tcPr>
                <w:p w14:paraId="15699BFF"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F923EBC" w14:textId="77777777" w:rsidR="001F7038" w:rsidRDefault="00A81912">
                  <w:r>
                    <w:rPr>
                      <w:rFonts w:ascii="DejaVu Sans" w:eastAsia="DejaVu Sans" w:hAnsi="DejaVu Sans" w:cs="DejaVu Sans"/>
                      <w:color w:val="000000"/>
                      <w:sz w:val="12"/>
                    </w:rPr>
                    <w:t>Aplicações Diretas</w:t>
                  </w:r>
                </w:p>
              </w:tc>
              <w:tc>
                <w:tcPr>
                  <w:tcW w:w="140" w:type="dxa"/>
                </w:tcPr>
                <w:p w14:paraId="787D7581"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011D373" w14:textId="77777777" w:rsidR="001F7038" w:rsidRDefault="00A81912">
                  <w:pPr>
                    <w:jc w:val="center"/>
                  </w:pPr>
                  <w:r>
                    <w:rPr>
                      <w:rFonts w:ascii="DejaVu Sans" w:eastAsia="DejaVu Sans" w:hAnsi="DejaVu Sans" w:cs="DejaVu Sans"/>
                      <w:color w:val="000000"/>
                      <w:sz w:val="12"/>
                    </w:rPr>
                    <w:t>8</w:t>
                  </w:r>
                </w:p>
              </w:tc>
              <w:tc>
                <w:tcPr>
                  <w:tcW w:w="120" w:type="dxa"/>
                </w:tcPr>
                <w:p w14:paraId="46E98060"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6EEB30E" w14:textId="77777777" w:rsidR="001F7038" w:rsidRDefault="00A81912">
                  <w:pPr>
                    <w:jc w:val="right"/>
                  </w:pPr>
                  <w:r>
                    <w:rPr>
                      <w:rFonts w:ascii="DejaVu Sans" w:eastAsia="DejaVu Sans" w:hAnsi="DejaVu Sans" w:cs="DejaVu Sans"/>
                      <w:color w:val="000000"/>
                      <w:sz w:val="12"/>
                    </w:rPr>
                    <w:t>100.000.000</w:t>
                  </w:r>
                </w:p>
              </w:tc>
              <w:tc>
                <w:tcPr>
                  <w:tcW w:w="20" w:type="dxa"/>
                </w:tcPr>
                <w:p w14:paraId="0E57C87A" w14:textId="77777777" w:rsidR="001F7038" w:rsidRDefault="001F7038">
                  <w:pPr>
                    <w:pStyle w:val="EMPTYCELLSTYLE"/>
                  </w:pPr>
                </w:p>
              </w:tc>
            </w:tr>
          </w:tbl>
          <w:p w14:paraId="57B5C11E" w14:textId="77777777" w:rsidR="001F7038" w:rsidRDefault="001F7038">
            <w:pPr>
              <w:pStyle w:val="EMPTYCELLSTYLE"/>
            </w:pPr>
          </w:p>
        </w:tc>
        <w:tc>
          <w:tcPr>
            <w:tcW w:w="20" w:type="dxa"/>
          </w:tcPr>
          <w:p w14:paraId="72BE7F67" w14:textId="77777777" w:rsidR="001F7038" w:rsidRDefault="001F7038">
            <w:pPr>
              <w:pStyle w:val="EMPTYCELLSTYLE"/>
            </w:pPr>
          </w:p>
        </w:tc>
        <w:tc>
          <w:tcPr>
            <w:tcW w:w="1" w:type="dxa"/>
          </w:tcPr>
          <w:p w14:paraId="112A74A7" w14:textId="77777777" w:rsidR="001F7038" w:rsidRDefault="001F7038">
            <w:pPr>
              <w:pStyle w:val="EMPTYCELLSTYLE"/>
            </w:pPr>
          </w:p>
        </w:tc>
      </w:tr>
      <w:tr w:rsidR="001F7038" w14:paraId="31FDB5BA" w14:textId="77777777">
        <w:tblPrEx>
          <w:tblCellMar>
            <w:top w:w="0" w:type="dxa"/>
            <w:bottom w:w="0" w:type="dxa"/>
          </w:tblCellMar>
        </w:tblPrEx>
        <w:trPr>
          <w:trHeight w:hRule="exact" w:val="20"/>
        </w:trPr>
        <w:tc>
          <w:tcPr>
            <w:tcW w:w="1" w:type="dxa"/>
          </w:tcPr>
          <w:p w14:paraId="701F7A51" w14:textId="77777777" w:rsidR="001F7038" w:rsidRDefault="001F7038">
            <w:pPr>
              <w:pStyle w:val="EMPTYCELLSTYLE"/>
            </w:pPr>
          </w:p>
        </w:tc>
        <w:tc>
          <w:tcPr>
            <w:tcW w:w="20" w:type="dxa"/>
          </w:tcPr>
          <w:p w14:paraId="02A4697E" w14:textId="77777777" w:rsidR="001F7038" w:rsidRDefault="001F7038">
            <w:pPr>
              <w:pStyle w:val="EMPTYCELLSTYLE"/>
            </w:pPr>
          </w:p>
        </w:tc>
        <w:tc>
          <w:tcPr>
            <w:tcW w:w="280" w:type="dxa"/>
          </w:tcPr>
          <w:p w14:paraId="786FC82F" w14:textId="77777777" w:rsidR="001F7038" w:rsidRDefault="001F7038">
            <w:pPr>
              <w:pStyle w:val="EMPTYCELLSTYLE"/>
            </w:pPr>
          </w:p>
        </w:tc>
        <w:tc>
          <w:tcPr>
            <w:tcW w:w="1000" w:type="dxa"/>
          </w:tcPr>
          <w:p w14:paraId="735FA2DE" w14:textId="77777777" w:rsidR="001F7038" w:rsidRDefault="001F7038">
            <w:pPr>
              <w:pStyle w:val="EMPTYCELLSTYLE"/>
            </w:pPr>
          </w:p>
        </w:tc>
        <w:tc>
          <w:tcPr>
            <w:tcW w:w="200" w:type="dxa"/>
          </w:tcPr>
          <w:p w14:paraId="36F80FDE" w14:textId="77777777" w:rsidR="001F7038" w:rsidRDefault="001F7038">
            <w:pPr>
              <w:pStyle w:val="EMPTYCELLSTYLE"/>
            </w:pPr>
          </w:p>
        </w:tc>
        <w:tc>
          <w:tcPr>
            <w:tcW w:w="200" w:type="dxa"/>
          </w:tcPr>
          <w:p w14:paraId="65857CCE" w14:textId="77777777" w:rsidR="001F7038" w:rsidRDefault="001F7038">
            <w:pPr>
              <w:pStyle w:val="EMPTYCELLSTYLE"/>
            </w:pPr>
          </w:p>
        </w:tc>
        <w:tc>
          <w:tcPr>
            <w:tcW w:w="60" w:type="dxa"/>
          </w:tcPr>
          <w:p w14:paraId="4D11DDC7" w14:textId="77777777" w:rsidR="001F7038" w:rsidRDefault="001F7038">
            <w:pPr>
              <w:pStyle w:val="EMPTYCELLSTYLE"/>
            </w:pPr>
          </w:p>
        </w:tc>
        <w:tc>
          <w:tcPr>
            <w:tcW w:w="4520" w:type="dxa"/>
          </w:tcPr>
          <w:p w14:paraId="4175E732" w14:textId="77777777" w:rsidR="001F7038" w:rsidRDefault="001F7038">
            <w:pPr>
              <w:pStyle w:val="EMPTYCELLSTYLE"/>
            </w:pPr>
          </w:p>
        </w:tc>
        <w:tc>
          <w:tcPr>
            <w:tcW w:w="2320" w:type="dxa"/>
          </w:tcPr>
          <w:p w14:paraId="63334314" w14:textId="77777777" w:rsidR="001F7038" w:rsidRDefault="001F7038">
            <w:pPr>
              <w:pStyle w:val="EMPTYCELLSTYLE"/>
            </w:pPr>
          </w:p>
        </w:tc>
        <w:tc>
          <w:tcPr>
            <w:tcW w:w="20" w:type="dxa"/>
          </w:tcPr>
          <w:p w14:paraId="40A12EE8" w14:textId="77777777" w:rsidR="001F7038" w:rsidRDefault="001F7038">
            <w:pPr>
              <w:pStyle w:val="EMPTYCELLSTYLE"/>
            </w:pPr>
          </w:p>
        </w:tc>
        <w:tc>
          <w:tcPr>
            <w:tcW w:w="180" w:type="dxa"/>
          </w:tcPr>
          <w:p w14:paraId="02914F8E" w14:textId="77777777" w:rsidR="001F7038" w:rsidRDefault="001F7038">
            <w:pPr>
              <w:pStyle w:val="EMPTYCELLSTYLE"/>
            </w:pPr>
          </w:p>
        </w:tc>
        <w:tc>
          <w:tcPr>
            <w:tcW w:w="500" w:type="dxa"/>
          </w:tcPr>
          <w:p w14:paraId="1BA5A2D3" w14:textId="77777777" w:rsidR="001F7038" w:rsidRDefault="001F7038">
            <w:pPr>
              <w:pStyle w:val="EMPTYCELLSTYLE"/>
            </w:pPr>
          </w:p>
        </w:tc>
        <w:tc>
          <w:tcPr>
            <w:tcW w:w="40" w:type="dxa"/>
          </w:tcPr>
          <w:p w14:paraId="3C6440E3" w14:textId="77777777" w:rsidR="001F7038" w:rsidRDefault="001F7038">
            <w:pPr>
              <w:pStyle w:val="EMPTYCELLSTYLE"/>
            </w:pPr>
          </w:p>
        </w:tc>
        <w:tc>
          <w:tcPr>
            <w:tcW w:w="200" w:type="dxa"/>
          </w:tcPr>
          <w:p w14:paraId="6D1A12D6" w14:textId="77777777" w:rsidR="001F7038" w:rsidRDefault="001F7038">
            <w:pPr>
              <w:pStyle w:val="EMPTYCELLSTYLE"/>
            </w:pPr>
          </w:p>
        </w:tc>
        <w:tc>
          <w:tcPr>
            <w:tcW w:w="1520" w:type="dxa"/>
          </w:tcPr>
          <w:p w14:paraId="1C519BCC" w14:textId="77777777" w:rsidR="001F7038" w:rsidRDefault="001F7038">
            <w:pPr>
              <w:pStyle w:val="EMPTYCELLSTYLE"/>
            </w:pPr>
          </w:p>
        </w:tc>
        <w:tc>
          <w:tcPr>
            <w:tcW w:w="20" w:type="dxa"/>
          </w:tcPr>
          <w:p w14:paraId="01D2A4EC" w14:textId="77777777" w:rsidR="001F7038" w:rsidRDefault="001F7038">
            <w:pPr>
              <w:pStyle w:val="EMPTYCELLSTYLE"/>
            </w:pPr>
          </w:p>
        </w:tc>
        <w:tc>
          <w:tcPr>
            <w:tcW w:w="20" w:type="dxa"/>
          </w:tcPr>
          <w:p w14:paraId="090DB3FA" w14:textId="77777777" w:rsidR="001F7038" w:rsidRDefault="001F7038">
            <w:pPr>
              <w:pStyle w:val="EMPTYCELLSTYLE"/>
            </w:pPr>
          </w:p>
        </w:tc>
        <w:tc>
          <w:tcPr>
            <w:tcW w:w="1" w:type="dxa"/>
          </w:tcPr>
          <w:p w14:paraId="6DBE20D0" w14:textId="77777777" w:rsidR="001F7038" w:rsidRDefault="001F7038">
            <w:pPr>
              <w:pStyle w:val="EMPTYCELLSTYLE"/>
            </w:pPr>
          </w:p>
        </w:tc>
      </w:tr>
      <w:tr w:rsidR="001F7038" w14:paraId="7281CD21" w14:textId="77777777">
        <w:tblPrEx>
          <w:tblCellMar>
            <w:top w:w="0" w:type="dxa"/>
            <w:bottom w:w="0" w:type="dxa"/>
          </w:tblCellMar>
        </w:tblPrEx>
        <w:trPr>
          <w:trHeight w:hRule="exact" w:val="240"/>
        </w:trPr>
        <w:tc>
          <w:tcPr>
            <w:tcW w:w="1" w:type="dxa"/>
          </w:tcPr>
          <w:p w14:paraId="6D3179F5" w14:textId="77777777" w:rsidR="001F7038" w:rsidRDefault="001F7038">
            <w:pPr>
              <w:pStyle w:val="EMPTYCELLSTYLE"/>
            </w:pPr>
          </w:p>
        </w:tc>
        <w:tc>
          <w:tcPr>
            <w:tcW w:w="20" w:type="dxa"/>
          </w:tcPr>
          <w:p w14:paraId="1E20A098"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0577CFB9"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4BDB2F8" w14:textId="77777777" w:rsidR="001F7038" w:rsidRDefault="00A81912">
                  <w:pPr>
                    <w:jc w:val="center"/>
                  </w:pPr>
                  <w:r>
                    <w:rPr>
                      <w:rFonts w:ascii="DejaVu Sans" w:eastAsia="DejaVu Sans" w:hAnsi="DejaVu Sans" w:cs="DejaVu Sans"/>
                      <w:color w:val="000000"/>
                      <w:sz w:val="12"/>
                    </w:rPr>
                    <w:t>4</w:t>
                  </w:r>
                </w:p>
              </w:tc>
              <w:tc>
                <w:tcPr>
                  <w:tcW w:w="60" w:type="dxa"/>
                </w:tcPr>
                <w:p w14:paraId="5C87C66F"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FD47134" w14:textId="77777777" w:rsidR="001F7038" w:rsidRDefault="00A81912">
                  <w:r>
                    <w:rPr>
                      <w:rFonts w:ascii="DejaVu Sans" w:eastAsia="DejaVu Sans" w:hAnsi="DejaVu Sans" w:cs="DejaVu Sans"/>
                      <w:color w:val="000000"/>
                      <w:sz w:val="12"/>
                    </w:rPr>
                    <w:t>Investimentos</w:t>
                  </w:r>
                </w:p>
              </w:tc>
              <w:tc>
                <w:tcPr>
                  <w:tcW w:w="140" w:type="dxa"/>
                </w:tcPr>
                <w:p w14:paraId="7407D2C5"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B2DCB92" w14:textId="77777777" w:rsidR="001F7038" w:rsidRDefault="00A81912">
                  <w:pPr>
                    <w:jc w:val="center"/>
                  </w:pPr>
                  <w:r>
                    <w:rPr>
                      <w:rFonts w:ascii="DejaVu Sans" w:eastAsia="DejaVu Sans" w:hAnsi="DejaVu Sans" w:cs="DejaVu Sans"/>
                      <w:color w:val="000000"/>
                      <w:sz w:val="12"/>
                    </w:rPr>
                    <w:t>90</w:t>
                  </w:r>
                </w:p>
              </w:tc>
              <w:tc>
                <w:tcPr>
                  <w:tcW w:w="60" w:type="dxa"/>
                </w:tcPr>
                <w:p w14:paraId="56E7918E"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CC7D59F" w14:textId="77777777" w:rsidR="001F7038" w:rsidRDefault="00A81912">
                  <w:r>
                    <w:rPr>
                      <w:rFonts w:ascii="DejaVu Sans" w:eastAsia="DejaVu Sans" w:hAnsi="DejaVu Sans" w:cs="DejaVu Sans"/>
                      <w:color w:val="000000"/>
                      <w:sz w:val="12"/>
                    </w:rPr>
                    <w:t>Aplicações Diretas</w:t>
                  </w:r>
                </w:p>
              </w:tc>
              <w:tc>
                <w:tcPr>
                  <w:tcW w:w="140" w:type="dxa"/>
                </w:tcPr>
                <w:p w14:paraId="695AF0DA"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0D6CEF5" w14:textId="77777777" w:rsidR="001F7038" w:rsidRDefault="00A81912">
                  <w:pPr>
                    <w:jc w:val="center"/>
                  </w:pPr>
                  <w:r>
                    <w:rPr>
                      <w:rFonts w:ascii="DejaVu Sans" w:eastAsia="DejaVu Sans" w:hAnsi="DejaVu Sans" w:cs="DejaVu Sans"/>
                      <w:color w:val="000000"/>
                      <w:sz w:val="12"/>
                    </w:rPr>
                    <w:t>8</w:t>
                  </w:r>
                </w:p>
              </w:tc>
              <w:tc>
                <w:tcPr>
                  <w:tcW w:w="120" w:type="dxa"/>
                </w:tcPr>
                <w:p w14:paraId="2BCE7F32"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BF2741C" w14:textId="77777777" w:rsidR="001F7038" w:rsidRDefault="00A81912">
                  <w:pPr>
                    <w:jc w:val="right"/>
                  </w:pPr>
                  <w:r>
                    <w:rPr>
                      <w:rFonts w:ascii="DejaVu Sans" w:eastAsia="DejaVu Sans" w:hAnsi="DejaVu Sans" w:cs="DejaVu Sans"/>
                      <w:color w:val="000000"/>
                      <w:sz w:val="12"/>
                    </w:rPr>
                    <w:t>100.000.000</w:t>
                  </w:r>
                </w:p>
              </w:tc>
              <w:tc>
                <w:tcPr>
                  <w:tcW w:w="20" w:type="dxa"/>
                </w:tcPr>
                <w:p w14:paraId="0F5D32F0" w14:textId="77777777" w:rsidR="001F7038" w:rsidRDefault="001F7038">
                  <w:pPr>
                    <w:pStyle w:val="EMPTYCELLSTYLE"/>
                  </w:pPr>
                </w:p>
              </w:tc>
            </w:tr>
          </w:tbl>
          <w:p w14:paraId="606897F7" w14:textId="77777777" w:rsidR="001F7038" w:rsidRDefault="001F7038">
            <w:pPr>
              <w:pStyle w:val="EMPTYCELLSTYLE"/>
            </w:pPr>
          </w:p>
        </w:tc>
        <w:tc>
          <w:tcPr>
            <w:tcW w:w="20" w:type="dxa"/>
          </w:tcPr>
          <w:p w14:paraId="279ABB92" w14:textId="77777777" w:rsidR="001F7038" w:rsidRDefault="001F7038">
            <w:pPr>
              <w:pStyle w:val="EMPTYCELLSTYLE"/>
            </w:pPr>
          </w:p>
        </w:tc>
        <w:tc>
          <w:tcPr>
            <w:tcW w:w="1" w:type="dxa"/>
          </w:tcPr>
          <w:p w14:paraId="761A8589" w14:textId="77777777" w:rsidR="001F7038" w:rsidRDefault="001F7038">
            <w:pPr>
              <w:pStyle w:val="EMPTYCELLSTYLE"/>
            </w:pPr>
          </w:p>
        </w:tc>
      </w:tr>
      <w:tr w:rsidR="001F7038" w14:paraId="12996379" w14:textId="77777777">
        <w:tblPrEx>
          <w:tblCellMar>
            <w:top w:w="0" w:type="dxa"/>
            <w:bottom w:w="0" w:type="dxa"/>
          </w:tblCellMar>
        </w:tblPrEx>
        <w:trPr>
          <w:trHeight w:hRule="exact" w:val="20"/>
        </w:trPr>
        <w:tc>
          <w:tcPr>
            <w:tcW w:w="1" w:type="dxa"/>
          </w:tcPr>
          <w:p w14:paraId="78A76EA2" w14:textId="77777777" w:rsidR="001F7038" w:rsidRDefault="001F7038">
            <w:pPr>
              <w:pStyle w:val="EMPTYCELLSTYLE"/>
            </w:pPr>
          </w:p>
        </w:tc>
        <w:tc>
          <w:tcPr>
            <w:tcW w:w="20" w:type="dxa"/>
          </w:tcPr>
          <w:p w14:paraId="4A4C4299" w14:textId="77777777" w:rsidR="001F7038" w:rsidRDefault="001F7038">
            <w:pPr>
              <w:pStyle w:val="EMPTYCELLSTYLE"/>
            </w:pPr>
          </w:p>
        </w:tc>
        <w:tc>
          <w:tcPr>
            <w:tcW w:w="280" w:type="dxa"/>
          </w:tcPr>
          <w:p w14:paraId="6AA3CA43" w14:textId="77777777" w:rsidR="001F7038" w:rsidRDefault="001F7038">
            <w:pPr>
              <w:pStyle w:val="EMPTYCELLSTYLE"/>
            </w:pPr>
          </w:p>
        </w:tc>
        <w:tc>
          <w:tcPr>
            <w:tcW w:w="1000" w:type="dxa"/>
          </w:tcPr>
          <w:p w14:paraId="28934EA6" w14:textId="77777777" w:rsidR="001F7038" w:rsidRDefault="001F7038">
            <w:pPr>
              <w:pStyle w:val="EMPTYCELLSTYLE"/>
            </w:pPr>
          </w:p>
        </w:tc>
        <w:tc>
          <w:tcPr>
            <w:tcW w:w="200" w:type="dxa"/>
          </w:tcPr>
          <w:p w14:paraId="363CF5C5" w14:textId="77777777" w:rsidR="001F7038" w:rsidRDefault="001F7038">
            <w:pPr>
              <w:pStyle w:val="EMPTYCELLSTYLE"/>
            </w:pPr>
          </w:p>
        </w:tc>
        <w:tc>
          <w:tcPr>
            <w:tcW w:w="200" w:type="dxa"/>
          </w:tcPr>
          <w:p w14:paraId="5BAD5AA2" w14:textId="77777777" w:rsidR="001F7038" w:rsidRDefault="001F7038">
            <w:pPr>
              <w:pStyle w:val="EMPTYCELLSTYLE"/>
            </w:pPr>
          </w:p>
        </w:tc>
        <w:tc>
          <w:tcPr>
            <w:tcW w:w="60" w:type="dxa"/>
          </w:tcPr>
          <w:p w14:paraId="247AF16A" w14:textId="77777777" w:rsidR="001F7038" w:rsidRDefault="001F7038">
            <w:pPr>
              <w:pStyle w:val="EMPTYCELLSTYLE"/>
            </w:pPr>
          </w:p>
        </w:tc>
        <w:tc>
          <w:tcPr>
            <w:tcW w:w="4520" w:type="dxa"/>
          </w:tcPr>
          <w:p w14:paraId="1B8C2CF4" w14:textId="77777777" w:rsidR="001F7038" w:rsidRDefault="001F7038">
            <w:pPr>
              <w:pStyle w:val="EMPTYCELLSTYLE"/>
            </w:pPr>
          </w:p>
        </w:tc>
        <w:tc>
          <w:tcPr>
            <w:tcW w:w="2320" w:type="dxa"/>
          </w:tcPr>
          <w:p w14:paraId="6BA53E04" w14:textId="77777777" w:rsidR="001F7038" w:rsidRDefault="001F7038">
            <w:pPr>
              <w:pStyle w:val="EMPTYCELLSTYLE"/>
            </w:pPr>
          </w:p>
        </w:tc>
        <w:tc>
          <w:tcPr>
            <w:tcW w:w="20" w:type="dxa"/>
          </w:tcPr>
          <w:p w14:paraId="3D491431" w14:textId="77777777" w:rsidR="001F7038" w:rsidRDefault="001F7038">
            <w:pPr>
              <w:pStyle w:val="EMPTYCELLSTYLE"/>
            </w:pPr>
          </w:p>
        </w:tc>
        <w:tc>
          <w:tcPr>
            <w:tcW w:w="180" w:type="dxa"/>
          </w:tcPr>
          <w:p w14:paraId="379875A4" w14:textId="77777777" w:rsidR="001F7038" w:rsidRDefault="001F7038">
            <w:pPr>
              <w:pStyle w:val="EMPTYCELLSTYLE"/>
            </w:pPr>
          </w:p>
        </w:tc>
        <w:tc>
          <w:tcPr>
            <w:tcW w:w="500" w:type="dxa"/>
          </w:tcPr>
          <w:p w14:paraId="6EE5E63F" w14:textId="77777777" w:rsidR="001F7038" w:rsidRDefault="001F7038">
            <w:pPr>
              <w:pStyle w:val="EMPTYCELLSTYLE"/>
            </w:pPr>
          </w:p>
        </w:tc>
        <w:tc>
          <w:tcPr>
            <w:tcW w:w="40" w:type="dxa"/>
          </w:tcPr>
          <w:p w14:paraId="04BEFEA5" w14:textId="77777777" w:rsidR="001F7038" w:rsidRDefault="001F7038">
            <w:pPr>
              <w:pStyle w:val="EMPTYCELLSTYLE"/>
            </w:pPr>
          </w:p>
        </w:tc>
        <w:tc>
          <w:tcPr>
            <w:tcW w:w="200" w:type="dxa"/>
          </w:tcPr>
          <w:p w14:paraId="2E3BA7E1" w14:textId="77777777" w:rsidR="001F7038" w:rsidRDefault="001F7038">
            <w:pPr>
              <w:pStyle w:val="EMPTYCELLSTYLE"/>
            </w:pPr>
          </w:p>
        </w:tc>
        <w:tc>
          <w:tcPr>
            <w:tcW w:w="1520" w:type="dxa"/>
          </w:tcPr>
          <w:p w14:paraId="41A43576" w14:textId="77777777" w:rsidR="001F7038" w:rsidRDefault="001F7038">
            <w:pPr>
              <w:pStyle w:val="EMPTYCELLSTYLE"/>
            </w:pPr>
          </w:p>
        </w:tc>
        <w:tc>
          <w:tcPr>
            <w:tcW w:w="20" w:type="dxa"/>
          </w:tcPr>
          <w:p w14:paraId="53A3B7B9" w14:textId="77777777" w:rsidR="001F7038" w:rsidRDefault="001F7038">
            <w:pPr>
              <w:pStyle w:val="EMPTYCELLSTYLE"/>
            </w:pPr>
          </w:p>
        </w:tc>
        <w:tc>
          <w:tcPr>
            <w:tcW w:w="20" w:type="dxa"/>
          </w:tcPr>
          <w:p w14:paraId="4ACC1577" w14:textId="77777777" w:rsidR="001F7038" w:rsidRDefault="001F7038">
            <w:pPr>
              <w:pStyle w:val="EMPTYCELLSTYLE"/>
            </w:pPr>
          </w:p>
        </w:tc>
        <w:tc>
          <w:tcPr>
            <w:tcW w:w="1" w:type="dxa"/>
          </w:tcPr>
          <w:p w14:paraId="1260473B" w14:textId="77777777" w:rsidR="001F7038" w:rsidRDefault="001F7038">
            <w:pPr>
              <w:pStyle w:val="EMPTYCELLSTYLE"/>
            </w:pPr>
          </w:p>
        </w:tc>
      </w:tr>
      <w:tr w:rsidR="001F7038" w14:paraId="6E12E7C6" w14:textId="77777777">
        <w:tblPrEx>
          <w:tblCellMar>
            <w:top w:w="0" w:type="dxa"/>
            <w:bottom w:w="0" w:type="dxa"/>
          </w:tblCellMar>
        </w:tblPrEx>
        <w:trPr>
          <w:trHeight w:hRule="exact" w:val="20"/>
        </w:trPr>
        <w:tc>
          <w:tcPr>
            <w:tcW w:w="1" w:type="dxa"/>
          </w:tcPr>
          <w:p w14:paraId="2189E5E9" w14:textId="77777777" w:rsidR="001F7038" w:rsidRDefault="001F7038">
            <w:pPr>
              <w:pStyle w:val="EMPTYCELLSTYLE"/>
            </w:pPr>
          </w:p>
        </w:tc>
        <w:tc>
          <w:tcPr>
            <w:tcW w:w="20" w:type="dxa"/>
          </w:tcPr>
          <w:p w14:paraId="4245E407"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0E49A5DB" w14:textId="77777777" w:rsidR="001F7038" w:rsidRDefault="001F7038">
            <w:pPr>
              <w:pStyle w:val="EMPTYCELLSTYLE"/>
            </w:pPr>
          </w:p>
        </w:tc>
        <w:tc>
          <w:tcPr>
            <w:tcW w:w="1" w:type="dxa"/>
          </w:tcPr>
          <w:p w14:paraId="3A6C76B6" w14:textId="77777777" w:rsidR="001F7038" w:rsidRDefault="001F7038">
            <w:pPr>
              <w:pStyle w:val="EMPTYCELLSTYLE"/>
            </w:pPr>
          </w:p>
        </w:tc>
      </w:tr>
      <w:tr w:rsidR="001F7038" w14:paraId="0557E2BC" w14:textId="77777777">
        <w:tblPrEx>
          <w:tblCellMar>
            <w:top w:w="0" w:type="dxa"/>
            <w:bottom w:w="0" w:type="dxa"/>
          </w:tblCellMar>
        </w:tblPrEx>
        <w:trPr>
          <w:trHeight w:hRule="exact" w:val="220"/>
        </w:trPr>
        <w:tc>
          <w:tcPr>
            <w:tcW w:w="1" w:type="dxa"/>
          </w:tcPr>
          <w:p w14:paraId="665297F4" w14:textId="77777777" w:rsidR="001F7038" w:rsidRDefault="001F7038">
            <w:pPr>
              <w:pStyle w:val="EMPTYCELLSTYLE"/>
            </w:pPr>
          </w:p>
        </w:tc>
        <w:tc>
          <w:tcPr>
            <w:tcW w:w="20" w:type="dxa"/>
          </w:tcPr>
          <w:p w14:paraId="099C63C1" w14:textId="77777777" w:rsidR="001F7038" w:rsidRDefault="001F7038">
            <w:pPr>
              <w:pStyle w:val="EMPTYCELLSTYLE"/>
            </w:pPr>
          </w:p>
        </w:tc>
        <w:tc>
          <w:tcPr>
            <w:tcW w:w="280" w:type="dxa"/>
          </w:tcPr>
          <w:p w14:paraId="4FAB9D1B" w14:textId="77777777" w:rsidR="001F7038" w:rsidRDefault="001F7038">
            <w:pPr>
              <w:pStyle w:val="EMPTYCELLSTYLE"/>
            </w:pPr>
          </w:p>
        </w:tc>
        <w:tc>
          <w:tcPr>
            <w:tcW w:w="1000" w:type="dxa"/>
          </w:tcPr>
          <w:p w14:paraId="05B70548" w14:textId="77777777" w:rsidR="001F7038" w:rsidRDefault="001F7038">
            <w:pPr>
              <w:pStyle w:val="EMPTYCELLSTYLE"/>
            </w:pPr>
          </w:p>
        </w:tc>
        <w:tc>
          <w:tcPr>
            <w:tcW w:w="200" w:type="dxa"/>
          </w:tcPr>
          <w:p w14:paraId="595240EB" w14:textId="77777777" w:rsidR="001F7038" w:rsidRDefault="001F7038">
            <w:pPr>
              <w:pStyle w:val="EMPTYCELLSTYLE"/>
            </w:pPr>
          </w:p>
        </w:tc>
        <w:tc>
          <w:tcPr>
            <w:tcW w:w="200" w:type="dxa"/>
          </w:tcPr>
          <w:p w14:paraId="43916631" w14:textId="77777777" w:rsidR="001F7038" w:rsidRDefault="001F7038">
            <w:pPr>
              <w:pStyle w:val="EMPTYCELLSTYLE"/>
            </w:pPr>
          </w:p>
        </w:tc>
        <w:tc>
          <w:tcPr>
            <w:tcW w:w="60" w:type="dxa"/>
          </w:tcPr>
          <w:p w14:paraId="3C0A3214" w14:textId="77777777" w:rsidR="001F7038" w:rsidRDefault="001F7038">
            <w:pPr>
              <w:pStyle w:val="EMPTYCELLSTYLE"/>
            </w:pPr>
          </w:p>
        </w:tc>
        <w:tc>
          <w:tcPr>
            <w:tcW w:w="4520" w:type="dxa"/>
          </w:tcPr>
          <w:p w14:paraId="6E2FFFA8" w14:textId="77777777" w:rsidR="001F7038" w:rsidRDefault="001F7038">
            <w:pPr>
              <w:pStyle w:val="EMPTYCELLSTYLE"/>
            </w:pPr>
          </w:p>
        </w:tc>
        <w:tc>
          <w:tcPr>
            <w:tcW w:w="2320" w:type="dxa"/>
          </w:tcPr>
          <w:p w14:paraId="426FBA6E" w14:textId="77777777" w:rsidR="001F7038" w:rsidRDefault="001F7038">
            <w:pPr>
              <w:pStyle w:val="EMPTYCELLSTYLE"/>
            </w:pPr>
          </w:p>
        </w:tc>
        <w:tc>
          <w:tcPr>
            <w:tcW w:w="20" w:type="dxa"/>
          </w:tcPr>
          <w:p w14:paraId="534FE51A" w14:textId="77777777" w:rsidR="001F7038" w:rsidRDefault="001F7038">
            <w:pPr>
              <w:pStyle w:val="EMPTYCELLSTYLE"/>
            </w:pPr>
          </w:p>
        </w:tc>
        <w:tc>
          <w:tcPr>
            <w:tcW w:w="680" w:type="dxa"/>
            <w:gridSpan w:val="2"/>
            <w:tcMar>
              <w:top w:w="0" w:type="dxa"/>
              <w:left w:w="0" w:type="dxa"/>
              <w:bottom w:w="0" w:type="dxa"/>
              <w:right w:w="0" w:type="dxa"/>
            </w:tcMar>
            <w:vAlign w:val="center"/>
          </w:tcPr>
          <w:p w14:paraId="3B14F9CD" w14:textId="77777777" w:rsidR="001F7038" w:rsidRDefault="00A81912">
            <w:pPr>
              <w:jc w:val="right"/>
            </w:pPr>
            <w:r>
              <w:rPr>
                <w:rFonts w:ascii="DejaVu Sans" w:eastAsia="DejaVu Sans" w:hAnsi="DejaVu Sans" w:cs="DejaVu Sans"/>
                <w:b/>
                <w:color w:val="000000"/>
                <w:sz w:val="14"/>
              </w:rPr>
              <w:t>TOTAL:</w:t>
            </w:r>
          </w:p>
        </w:tc>
        <w:tc>
          <w:tcPr>
            <w:tcW w:w="40" w:type="dxa"/>
          </w:tcPr>
          <w:p w14:paraId="2EC001C5"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710A34F" w14:textId="77777777" w:rsidR="001F7038" w:rsidRDefault="00A81912">
            <w:pPr>
              <w:jc w:val="right"/>
            </w:pPr>
            <w:r>
              <w:rPr>
                <w:rFonts w:ascii="DejaVu Sans" w:eastAsia="DejaVu Sans" w:hAnsi="DejaVu Sans" w:cs="DejaVu Sans"/>
                <w:b/>
                <w:color w:val="000000"/>
                <w:sz w:val="14"/>
              </w:rPr>
              <w:t>200.000.000</w:t>
            </w:r>
          </w:p>
        </w:tc>
        <w:tc>
          <w:tcPr>
            <w:tcW w:w="20" w:type="dxa"/>
          </w:tcPr>
          <w:p w14:paraId="7455BEC6" w14:textId="77777777" w:rsidR="001F7038" w:rsidRDefault="001F7038">
            <w:pPr>
              <w:pStyle w:val="EMPTYCELLSTYLE"/>
            </w:pPr>
          </w:p>
        </w:tc>
        <w:tc>
          <w:tcPr>
            <w:tcW w:w="20" w:type="dxa"/>
          </w:tcPr>
          <w:p w14:paraId="1884B129" w14:textId="77777777" w:rsidR="001F7038" w:rsidRDefault="001F7038">
            <w:pPr>
              <w:pStyle w:val="EMPTYCELLSTYLE"/>
            </w:pPr>
          </w:p>
        </w:tc>
        <w:tc>
          <w:tcPr>
            <w:tcW w:w="1" w:type="dxa"/>
          </w:tcPr>
          <w:p w14:paraId="358D35DB" w14:textId="77777777" w:rsidR="001F7038" w:rsidRDefault="001F7038">
            <w:pPr>
              <w:pStyle w:val="EMPTYCELLSTYLE"/>
            </w:pPr>
          </w:p>
        </w:tc>
      </w:tr>
      <w:tr w:rsidR="001F7038" w14:paraId="46242C52" w14:textId="77777777">
        <w:tblPrEx>
          <w:tblCellMar>
            <w:top w:w="0" w:type="dxa"/>
            <w:bottom w:w="0" w:type="dxa"/>
          </w:tblCellMar>
        </w:tblPrEx>
        <w:trPr>
          <w:trHeight w:hRule="exact" w:val="60"/>
        </w:trPr>
        <w:tc>
          <w:tcPr>
            <w:tcW w:w="1" w:type="dxa"/>
          </w:tcPr>
          <w:p w14:paraId="17A2076A" w14:textId="77777777" w:rsidR="001F7038" w:rsidRDefault="001F7038">
            <w:pPr>
              <w:pStyle w:val="EMPTYCELLSTYLE"/>
            </w:pPr>
          </w:p>
        </w:tc>
        <w:tc>
          <w:tcPr>
            <w:tcW w:w="20" w:type="dxa"/>
          </w:tcPr>
          <w:p w14:paraId="3E031B11" w14:textId="77777777" w:rsidR="001F7038" w:rsidRDefault="001F7038">
            <w:pPr>
              <w:pStyle w:val="EMPTYCELLSTYLE"/>
            </w:pPr>
          </w:p>
        </w:tc>
        <w:tc>
          <w:tcPr>
            <w:tcW w:w="280" w:type="dxa"/>
          </w:tcPr>
          <w:p w14:paraId="18321F70" w14:textId="77777777" w:rsidR="001F7038" w:rsidRDefault="001F7038">
            <w:pPr>
              <w:pStyle w:val="EMPTYCELLSTYLE"/>
            </w:pPr>
          </w:p>
        </w:tc>
        <w:tc>
          <w:tcPr>
            <w:tcW w:w="1000" w:type="dxa"/>
          </w:tcPr>
          <w:p w14:paraId="55ECD15F" w14:textId="77777777" w:rsidR="001F7038" w:rsidRDefault="001F7038">
            <w:pPr>
              <w:pStyle w:val="EMPTYCELLSTYLE"/>
            </w:pPr>
          </w:p>
        </w:tc>
        <w:tc>
          <w:tcPr>
            <w:tcW w:w="200" w:type="dxa"/>
          </w:tcPr>
          <w:p w14:paraId="79290080" w14:textId="77777777" w:rsidR="001F7038" w:rsidRDefault="001F7038">
            <w:pPr>
              <w:pStyle w:val="EMPTYCELLSTYLE"/>
            </w:pPr>
          </w:p>
        </w:tc>
        <w:tc>
          <w:tcPr>
            <w:tcW w:w="200" w:type="dxa"/>
          </w:tcPr>
          <w:p w14:paraId="35052A48" w14:textId="77777777" w:rsidR="001F7038" w:rsidRDefault="001F7038">
            <w:pPr>
              <w:pStyle w:val="EMPTYCELLSTYLE"/>
            </w:pPr>
          </w:p>
        </w:tc>
        <w:tc>
          <w:tcPr>
            <w:tcW w:w="60" w:type="dxa"/>
          </w:tcPr>
          <w:p w14:paraId="2233E8B2" w14:textId="77777777" w:rsidR="001F7038" w:rsidRDefault="001F7038">
            <w:pPr>
              <w:pStyle w:val="EMPTYCELLSTYLE"/>
            </w:pPr>
          </w:p>
        </w:tc>
        <w:tc>
          <w:tcPr>
            <w:tcW w:w="4520" w:type="dxa"/>
          </w:tcPr>
          <w:p w14:paraId="3C72B4A7" w14:textId="77777777" w:rsidR="001F7038" w:rsidRDefault="001F7038">
            <w:pPr>
              <w:pStyle w:val="EMPTYCELLSTYLE"/>
            </w:pPr>
          </w:p>
        </w:tc>
        <w:tc>
          <w:tcPr>
            <w:tcW w:w="2320" w:type="dxa"/>
          </w:tcPr>
          <w:p w14:paraId="17894928" w14:textId="77777777" w:rsidR="001F7038" w:rsidRDefault="001F7038">
            <w:pPr>
              <w:pStyle w:val="EMPTYCELLSTYLE"/>
            </w:pPr>
          </w:p>
        </w:tc>
        <w:tc>
          <w:tcPr>
            <w:tcW w:w="20" w:type="dxa"/>
          </w:tcPr>
          <w:p w14:paraId="08C838E2" w14:textId="77777777" w:rsidR="001F7038" w:rsidRDefault="001F7038">
            <w:pPr>
              <w:pStyle w:val="EMPTYCELLSTYLE"/>
            </w:pPr>
          </w:p>
        </w:tc>
        <w:tc>
          <w:tcPr>
            <w:tcW w:w="180" w:type="dxa"/>
          </w:tcPr>
          <w:p w14:paraId="043AF62B" w14:textId="77777777" w:rsidR="001F7038" w:rsidRDefault="001F7038">
            <w:pPr>
              <w:pStyle w:val="EMPTYCELLSTYLE"/>
            </w:pPr>
          </w:p>
        </w:tc>
        <w:tc>
          <w:tcPr>
            <w:tcW w:w="500" w:type="dxa"/>
          </w:tcPr>
          <w:p w14:paraId="65028EB5" w14:textId="77777777" w:rsidR="001F7038" w:rsidRDefault="001F7038">
            <w:pPr>
              <w:pStyle w:val="EMPTYCELLSTYLE"/>
            </w:pPr>
          </w:p>
        </w:tc>
        <w:tc>
          <w:tcPr>
            <w:tcW w:w="40" w:type="dxa"/>
          </w:tcPr>
          <w:p w14:paraId="2E29B3B6" w14:textId="77777777" w:rsidR="001F7038" w:rsidRDefault="001F7038">
            <w:pPr>
              <w:pStyle w:val="EMPTYCELLSTYLE"/>
            </w:pPr>
          </w:p>
        </w:tc>
        <w:tc>
          <w:tcPr>
            <w:tcW w:w="200" w:type="dxa"/>
          </w:tcPr>
          <w:p w14:paraId="10E00D8F" w14:textId="77777777" w:rsidR="001F7038" w:rsidRDefault="001F7038">
            <w:pPr>
              <w:pStyle w:val="EMPTYCELLSTYLE"/>
            </w:pPr>
          </w:p>
        </w:tc>
        <w:tc>
          <w:tcPr>
            <w:tcW w:w="1520" w:type="dxa"/>
          </w:tcPr>
          <w:p w14:paraId="7E74E284" w14:textId="77777777" w:rsidR="001F7038" w:rsidRDefault="001F7038">
            <w:pPr>
              <w:pStyle w:val="EMPTYCELLSTYLE"/>
            </w:pPr>
          </w:p>
        </w:tc>
        <w:tc>
          <w:tcPr>
            <w:tcW w:w="20" w:type="dxa"/>
          </w:tcPr>
          <w:p w14:paraId="6522CB4D" w14:textId="77777777" w:rsidR="001F7038" w:rsidRDefault="001F7038">
            <w:pPr>
              <w:pStyle w:val="EMPTYCELLSTYLE"/>
            </w:pPr>
          </w:p>
        </w:tc>
        <w:tc>
          <w:tcPr>
            <w:tcW w:w="20" w:type="dxa"/>
          </w:tcPr>
          <w:p w14:paraId="02DE31CD" w14:textId="77777777" w:rsidR="001F7038" w:rsidRDefault="001F7038">
            <w:pPr>
              <w:pStyle w:val="EMPTYCELLSTYLE"/>
            </w:pPr>
          </w:p>
        </w:tc>
        <w:tc>
          <w:tcPr>
            <w:tcW w:w="1" w:type="dxa"/>
          </w:tcPr>
          <w:p w14:paraId="21293D5F" w14:textId="77777777" w:rsidR="001F7038" w:rsidRDefault="001F7038">
            <w:pPr>
              <w:pStyle w:val="EMPTYCELLSTYLE"/>
            </w:pPr>
          </w:p>
        </w:tc>
      </w:tr>
      <w:tr w:rsidR="001F7038" w14:paraId="207AC660" w14:textId="77777777">
        <w:tblPrEx>
          <w:tblCellMar>
            <w:top w:w="0" w:type="dxa"/>
            <w:bottom w:w="0" w:type="dxa"/>
          </w:tblCellMar>
        </w:tblPrEx>
        <w:trPr>
          <w:trHeight w:hRule="exact" w:val="240"/>
        </w:trPr>
        <w:tc>
          <w:tcPr>
            <w:tcW w:w="1" w:type="dxa"/>
          </w:tcPr>
          <w:p w14:paraId="74C52937" w14:textId="77777777" w:rsidR="001F7038" w:rsidRDefault="001F7038">
            <w:pPr>
              <w:pStyle w:val="EMPTYCELLSTYLE"/>
            </w:pPr>
          </w:p>
        </w:tc>
        <w:tc>
          <w:tcPr>
            <w:tcW w:w="20" w:type="dxa"/>
          </w:tcPr>
          <w:p w14:paraId="4ACB249B" w14:textId="77777777" w:rsidR="001F7038" w:rsidRDefault="001F7038">
            <w:pPr>
              <w:pStyle w:val="EMPTYCELLSTYLE"/>
            </w:pPr>
          </w:p>
        </w:tc>
        <w:tc>
          <w:tcPr>
            <w:tcW w:w="6260" w:type="dxa"/>
            <w:gridSpan w:val="6"/>
            <w:tcMar>
              <w:top w:w="0" w:type="dxa"/>
              <w:left w:w="0" w:type="dxa"/>
              <w:bottom w:w="0" w:type="dxa"/>
              <w:right w:w="0" w:type="dxa"/>
            </w:tcMar>
          </w:tcPr>
          <w:p w14:paraId="6E483170" w14:textId="77777777" w:rsidR="001F7038" w:rsidRDefault="00A81912">
            <w:r>
              <w:rPr>
                <w:rFonts w:ascii="DejaVu Sans" w:eastAsia="DejaVu Sans" w:hAnsi="DejaVu Sans" w:cs="DejaVu Sans"/>
                <w:b/>
                <w:color w:val="000000"/>
                <w:sz w:val="16"/>
              </w:rPr>
              <w:t>CANCELAMENTOS COMPENSATÓRIOS</w:t>
            </w:r>
          </w:p>
        </w:tc>
        <w:tc>
          <w:tcPr>
            <w:tcW w:w="2320" w:type="dxa"/>
          </w:tcPr>
          <w:p w14:paraId="629D7B70" w14:textId="77777777" w:rsidR="001F7038" w:rsidRDefault="001F7038">
            <w:pPr>
              <w:pStyle w:val="EMPTYCELLSTYLE"/>
            </w:pPr>
          </w:p>
        </w:tc>
        <w:tc>
          <w:tcPr>
            <w:tcW w:w="20" w:type="dxa"/>
          </w:tcPr>
          <w:p w14:paraId="4E956B4D" w14:textId="77777777" w:rsidR="001F7038" w:rsidRDefault="001F7038">
            <w:pPr>
              <w:pStyle w:val="EMPTYCELLSTYLE"/>
            </w:pPr>
          </w:p>
        </w:tc>
        <w:tc>
          <w:tcPr>
            <w:tcW w:w="180" w:type="dxa"/>
          </w:tcPr>
          <w:p w14:paraId="55424D3A" w14:textId="77777777" w:rsidR="001F7038" w:rsidRDefault="001F7038">
            <w:pPr>
              <w:pStyle w:val="EMPTYCELLSTYLE"/>
            </w:pPr>
          </w:p>
        </w:tc>
        <w:tc>
          <w:tcPr>
            <w:tcW w:w="500" w:type="dxa"/>
          </w:tcPr>
          <w:p w14:paraId="6B998541" w14:textId="77777777" w:rsidR="001F7038" w:rsidRDefault="001F7038">
            <w:pPr>
              <w:pStyle w:val="EMPTYCELLSTYLE"/>
            </w:pPr>
          </w:p>
        </w:tc>
        <w:tc>
          <w:tcPr>
            <w:tcW w:w="40" w:type="dxa"/>
          </w:tcPr>
          <w:p w14:paraId="7B9A10FC" w14:textId="77777777" w:rsidR="001F7038" w:rsidRDefault="001F7038">
            <w:pPr>
              <w:pStyle w:val="EMPTYCELLSTYLE"/>
            </w:pPr>
          </w:p>
        </w:tc>
        <w:tc>
          <w:tcPr>
            <w:tcW w:w="200" w:type="dxa"/>
          </w:tcPr>
          <w:p w14:paraId="608A95D8" w14:textId="77777777" w:rsidR="001F7038" w:rsidRDefault="001F7038">
            <w:pPr>
              <w:pStyle w:val="EMPTYCELLSTYLE"/>
            </w:pPr>
          </w:p>
        </w:tc>
        <w:tc>
          <w:tcPr>
            <w:tcW w:w="1520" w:type="dxa"/>
            <w:tcMar>
              <w:top w:w="0" w:type="dxa"/>
              <w:left w:w="0" w:type="dxa"/>
              <w:bottom w:w="0" w:type="dxa"/>
              <w:right w:w="0" w:type="dxa"/>
            </w:tcMar>
            <w:vAlign w:val="center"/>
          </w:tcPr>
          <w:p w14:paraId="3FA37AE0" w14:textId="77777777" w:rsidR="001F7038" w:rsidRDefault="00A81912">
            <w:pPr>
              <w:jc w:val="center"/>
            </w:pPr>
            <w:r>
              <w:rPr>
                <w:rFonts w:ascii="DejaVu Sans" w:eastAsia="DejaVu Sans" w:hAnsi="DejaVu Sans" w:cs="DejaVu Sans"/>
                <w:i/>
                <w:color w:val="000000"/>
                <w:sz w:val="12"/>
              </w:rPr>
              <w:t>em R$ 1,00</w:t>
            </w:r>
          </w:p>
        </w:tc>
        <w:tc>
          <w:tcPr>
            <w:tcW w:w="20" w:type="dxa"/>
          </w:tcPr>
          <w:p w14:paraId="7DADC36E" w14:textId="77777777" w:rsidR="001F7038" w:rsidRDefault="001F7038">
            <w:pPr>
              <w:pStyle w:val="EMPTYCELLSTYLE"/>
            </w:pPr>
          </w:p>
        </w:tc>
        <w:tc>
          <w:tcPr>
            <w:tcW w:w="20" w:type="dxa"/>
          </w:tcPr>
          <w:p w14:paraId="0E2F4DEC" w14:textId="77777777" w:rsidR="001F7038" w:rsidRDefault="001F7038">
            <w:pPr>
              <w:pStyle w:val="EMPTYCELLSTYLE"/>
            </w:pPr>
          </w:p>
        </w:tc>
        <w:tc>
          <w:tcPr>
            <w:tcW w:w="1" w:type="dxa"/>
          </w:tcPr>
          <w:p w14:paraId="47CD0D0F" w14:textId="77777777" w:rsidR="001F7038" w:rsidRDefault="001F7038">
            <w:pPr>
              <w:pStyle w:val="EMPTYCELLSTYLE"/>
            </w:pPr>
          </w:p>
        </w:tc>
      </w:tr>
      <w:tr w:rsidR="001F7038" w14:paraId="58A9C5E9" w14:textId="77777777">
        <w:tblPrEx>
          <w:tblCellMar>
            <w:top w:w="0" w:type="dxa"/>
            <w:bottom w:w="0" w:type="dxa"/>
          </w:tblCellMar>
        </w:tblPrEx>
        <w:trPr>
          <w:trHeight w:hRule="exact" w:val="260"/>
        </w:trPr>
        <w:tc>
          <w:tcPr>
            <w:tcW w:w="1" w:type="dxa"/>
          </w:tcPr>
          <w:p w14:paraId="2119271F" w14:textId="77777777" w:rsidR="001F7038" w:rsidRDefault="001F7038">
            <w:pPr>
              <w:pStyle w:val="EMPTYCELLSTYLE"/>
            </w:pPr>
          </w:p>
        </w:tc>
        <w:tc>
          <w:tcPr>
            <w:tcW w:w="20" w:type="dxa"/>
          </w:tcPr>
          <w:p w14:paraId="5CFE865C"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61813B6A" w14:textId="77777777">
              <w:tblPrEx>
                <w:tblCellMar>
                  <w:top w:w="0" w:type="dxa"/>
                  <w:bottom w:w="0" w:type="dxa"/>
                </w:tblCellMar>
              </w:tblPrEx>
              <w:trPr>
                <w:trHeight w:hRule="exact" w:val="20"/>
              </w:trPr>
              <w:tc>
                <w:tcPr>
                  <w:tcW w:w="900" w:type="dxa"/>
                </w:tcPr>
                <w:p w14:paraId="2B7556CF" w14:textId="77777777" w:rsidR="001F7038" w:rsidRDefault="001F7038">
                  <w:pPr>
                    <w:pStyle w:val="EMPTYCELLSTYLE"/>
                  </w:pPr>
                </w:p>
              </w:tc>
              <w:tc>
                <w:tcPr>
                  <w:tcW w:w="80" w:type="dxa"/>
                </w:tcPr>
                <w:p w14:paraId="4F8FFF71" w14:textId="77777777" w:rsidR="001F7038" w:rsidRDefault="001F7038">
                  <w:pPr>
                    <w:pStyle w:val="EMPTYCELLSTYLE"/>
                  </w:pPr>
                </w:p>
              </w:tc>
              <w:tc>
                <w:tcPr>
                  <w:tcW w:w="500" w:type="dxa"/>
                </w:tcPr>
                <w:p w14:paraId="62476D63" w14:textId="77777777" w:rsidR="001F7038" w:rsidRDefault="001F7038">
                  <w:pPr>
                    <w:pStyle w:val="EMPTYCELLSTYLE"/>
                  </w:pPr>
                </w:p>
              </w:tc>
              <w:tc>
                <w:tcPr>
                  <w:tcW w:w="80" w:type="dxa"/>
                </w:tcPr>
                <w:p w14:paraId="693C58E9" w14:textId="77777777" w:rsidR="001F7038" w:rsidRDefault="001F7038">
                  <w:pPr>
                    <w:pStyle w:val="EMPTYCELLSTYLE"/>
                  </w:pPr>
                </w:p>
              </w:tc>
              <w:tc>
                <w:tcPr>
                  <w:tcW w:w="400" w:type="dxa"/>
                </w:tcPr>
                <w:p w14:paraId="4B2BDCB4" w14:textId="77777777" w:rsidR="001F7038" w:rsidRDefault="001F7038">
                  <w:pPr>
                    <w:pStyle w:val="EMPTYCELLSTYLE"/>
                  </w:pPr>
                </w:p>
              </w:tc>
              <w:tc>
                <w:tcPr>
                  <w:tcW w:w="2800" w:type="dxa"/>
                </w:tcPr>
                <w:p w14:paraId="6CBEBB1B" w14:textId="77777777" w:rsidR="001F7038" w:rsidRDefault="001F7038">
                  <w:pPr>
                    <w:pStyle w:val="EMPTYCELLSTYLE"/>
                  </w:pPr>
                </w:p>
              </w:tc>
              <w:tc>
                <w:tcPr>
                  <w:tcW w:w="4040" w:type="dxa"/>
                </w:tcPr>
                <w:p w14:paraId="6C1CF337" w14:textId="77777777" w:rsidR="001F7038" w:rsidRDefault="001F7038">
                  <w:pPr>
                    <w:pStyle w:val="EMPTYCELLSTYLE"/>
                  </w:pPr>
                </w:p>
              </w:tc>
              <w:tc>
                <w:tcPr>
                  <w:tcW w:w="80" w:type="dxa"/>
                </w:tcPr>
                <w:p w14:paraId="2DAB814A" w14:textId="77777777" w:rsidR="001F7038" w:rsidRDefault="001F7038">
                  <w:pPr>
                    <w:pStyle w:val="EMPTYCELLSTYLE"/>
                  </w:pPr>
                </w:p>
              </w:tc>
              <w:tc>
                <w:tcPr>
                  <w:tcW w:w="240" w:type="dxa"/>
                </w:tcPr>
                <w:p w14:paraId="278BB48C" w14:textId="77777777" w:rsidR="001F7038" w:rsidRDefault="001F7038">
                  <w:pPr>
                    <w:pStyle w:val="EMPTYCELLSTYLE"/>
                  </w:pPr>
                </w:p>
              </w:tc>
              <w:tc>
                <w:tcPr>
                  <w:tcW w:w="80" w:type="dxa"/>
                </w:tcPr>
                <w:p w14:paraId="359A2F55" w14:textId="77777777" w:rsidR="001F7038" w:rsidRDefault="001F7038">
                  <w:pPr>
                    <w:pStyle w:val="EMPTYCELLSTYLE"/>
                  </w:pPr>
                </w:p>
              </w:tc>
              <w:tc>
                <w:tcPr>
                  <w:tcW w:w="240" w:type="dxa"/>
                </w:tcPr>
                <w:p w14:paraId="7716ACDD" w14:textId="77777777" w:rsidR="001F7038" w:rsidRDefault="001F7038">
                  <w:pPr>
                    <w:pStyle w:val="EMPTYCELLSTYLE"/>
                  </w:pPr>
                </w:p>
              </w:tc>
              <w:tc>
                <w:tcPr>
                  <w:tcW w:w="80" w:type="dxa"/>
                </w:tcPr>
                <w:p w14:paraId="3BF28416" w14:textId="77777777" w:rsidR="001F7038" w:rsidRDefault="001F7038">
                  <w:pPr>
                    <w:pStyle w:val="EMPTYCELLSTYLE"/>
                  </w:pPr>
                </w:p>
              </w:tc>
              <w:tc>
                <w:tcPr>
                  <w:tcW w:w="1520" w:type="dxa"/>
                </w:tcPr>
                <w:p w14:paraId="61C205C0" w14:textId="77777777" w:rsidR="001F7038" w:rsidRDefault="001F7038">
                  <w:pPr>
                    <w:pStyle w:val="EMPTYCELLSTYLE"/>
                  </w:pPr>
                </w:p>
              </w:tc>
              <w:tc>
                <w:tcPr>
                  <w:tcW w:w="20" w:type="dxa"/>
                </w:tcPr>
                <w:p w14:paraId="6B6374B5" w14:textId="77777777" w:rsidR="001F7038" w:rsidRDefault="001F7038">
                  <w:pPr>
                    <w:pStyle w:val="EMPTYCELLSTYLE"/>
                  </w:pPr>
                </w:p>
              </w:tc>
            </w:tr>
            <w:tr w:rsidR="001F7038" w14:paraId="28CD5740"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35D12E7F" w14:textId="77777777" w:rsidR="001F7038" w:rsidRDefault="00A81912">
                  <w:r>
                    <w:rPr>
                      <w:rFonts w:ascii="DejaVu Sans" w:eastAsia="DejaVu Sans" w:hAnsi="DejaVu Sans" w:cs="DejaVu Sans"/>
                      <w:color w:val="000000"/>
                      <w:sz w:val="14"/>
                    </w:rPr>
                    <w:t>SEQUENCIAL</w:t>
                  </w:r>
                </w:p>
              </w:tc>
              <w:tc>
                <w:tcPr>
                  <w:tcW w:w="80" w:type="dxa"/>
                </w:tcPr>
                <w:p w14:paraId="34F18193" w14:textId="77777777" w:rsidR="001F7038" w:rsidRDefault="001F7038">
                  <w:pPr>
                    <w:pStyle w:val="EMPTYCELLSTYLE"/>
                  </w:pPr>
                </w:p>
              </w:tc>
              <w:tc>
                <w:tcPr>
                  <w:tcW w:w="500" w:type="dxa"/>
                  <w:tcMar>
                    <w:top w:w="0" w:type="dxa"/>
                    <w:left w:w="0" w:type="dxa"/>
                    <w:bottom w:w="0" w:type="dxa"/>
                    <w:right w:w="0" w:type="dxa"/>
                  </w:tcMar>
                </w:tcPr>
                <w:p w14:paraId="3004AA29" w14:textId="77777777" w:rsidR="001F7038" w:rsidRDefault="00A81912">
                  <w:r>
                    <w:rPr>
                      <w:rFonts w:ascii="DejaVu Sans" w:eastAsia="DejaVu Sans" w:hAnsi="DejaVu Sans" w:cs="DejaVu Sans"/>
                      <w:color w:val="000000"/>
                      <w:sz w:val="14"/>
                    </w:rPr>
                    <w:t>FONTE</w:t>
                  </w:r>
                </w:p>
              </w:tc>
              <w:tc>
                <w:tcPr>
                  <w:tcW w:w="80" w:type="dxa"/>
                </w:tcPr>
                <w:p w14:paraId="3E00C4DB" w14:textId="77777777" w:rsidR="001F7038" w:rsidRDefault="001F7038">
                  <w:pPr>
                    <w:pStyle w:val="EMPTYCELLSTYLE"/>
                  </w:pPr>
                </w:p>
              </w:tc>
              <w:tc>
                <w:tcPr>
                  <w:tcW w:w="400" w:type="dxa"/>
                  <w:tcMar>
                    <w:top w:w="0" w:type="dxa"/>
                    <w:left w:w="0" w:type="dxa"/>
                    <w:bottom w:w="0" w:type="dxa"/>
                    <w:right w:w="0" w:type="dxa"/>
                  </w:tcMar>
                </w:tcPr>
                <w:p w14:paraId="3E8CD6DB" w14:textId="77777777" w:rsidR="001F7038" w:rsidRDefault="00A81912">
                  <w:r>
                    <w:rPr>
                      <w:rFonts w:ascii="DejaVu Sans" w:eastAsia="DejaVu Sans" w:hAnsi="DejaVu Sans" w:cs="DejaVu Sans"/>
                      <w:color w:val="000000"/>
                      <w:sz w:val="16"/>
                    </w:rPr>
                    <w:t>GND</w:t>
                  </w:r>
                </w:p>
              </w:tc>
              <w:tc>
                <w:tcPr>
                  <w:tcW w:w="2800" w:type="dxa"/>
                </w:tcPr>
                <w:p w14:paraId="3C1B6C78" w14:textId="77777777" w:rsidR="001F7038" w:rsidRDefault="001F7038">
                  <w:pPr>
                    <w:pStyle w:val="EMPTYCELLSTYLE"/>
                  </w:pPr>
                </w:p>
              </w:tc>
              <w:tc>
                <w:tcPr>
                  <w:tcW w:w="4040" w:type="dxa"/>
                  <w:tcMar>
                    <w:top w:w="0" w:type="dxa"/>
                    <w:left w:w="0" w:type="dxa"/>
                    <w:bottom w:w="0" w:type="dxa"/>
                    <w:right w:w="0" w:type="dxa"/>
                  </w:tcMar>
                </w:tcPr>
                <w:p w14:paraId="031D1A6E" w14:textId="77777777" w:rsidR="001F7038" w:rsidRDefault="00A81912">
                  <w:r>
                    <w:rPr>
                      <w:rFonts w:ascii="DejaVu Sans" w:eastAsia="DejaVu Sans" w:hAnsi="DejaVu Sans" w:cs="DejaVu Sans"/>
                      <w:color w:val="000000"/>
                      <w:sz w:val="14"/>
                    </w:rPr>
                    <w:t>MODALIDADE DE APLICAÇÃO</w:t>
                  </w:r>
                </w:p>
              </w:tc>
              <w:tc>
                <w:tcPr>
                  <w:tcW w:w="80" w:type="dxa"/>
                </w:tcPr>
                <w:p w14:paraId="0E8B917B" w14:textId="77777777" w:rsidR="001F7038" w:rsidRDefault="001F7038">
                  <w:pPr>
                    <w:pStyle w:val="EMPTYCELLSTYLE"/>
                  </w:pPr>
                </w:p>
              </w:tc>
              <w:tc>
                <w:tcPr>
                  <w:tcW w:w="240" w:type="dxa"/>
                  <w:tcMar>
                    <w:top w:w="0" w:type="dxa"/>
                    <w:left w:w="0" w:type="dxa"/>
                    <w:bottom w:w="0" w:type="dxa"/>
                    <w:right w:w="0" w:type="dxa"/>
                  </w:tcMar>
                </w:tcPr>
                <w:p w14:paraId="1B58D2E9" w14:textId="77777777" w:rsidR="001F7038" w:rsidRDefault="00A81912">
                  <w:pPr>
                    <w:jc w:val="center"/>
                  </w:pPr>
                  <w:r>
                    <w:rPr>
                      <w:rFonts w:ascii="DejaVu Sans" w:eastAsia="DejaVu Sans" w:hAnsi="DejaVu Sans" w:cs="DejaVu Sans"/>
                      <w:color w:val="000000"/>
                      <w:sz w:val="14"/>
                    </w:rPr>
                    <w:t>ID</w:t>
                  </w:r>
                </w:p>
              </w:tc>
              <w:tc>
                <w:tcPr>
                  <w:tcW w:w="80" w:type="dxa"/>
                </w:tcPr>
                <w:p w14:paraId="399FFA1B" w14:textId="77777777" w:rsidR="001F7038" w:rsidRDefault="001F7038">
                  <w:pPr>
                    <w:pStyle w:val="EMPTYCELLSTYLE"/>
                  </w:pPr>
                </w:p>
              </w:tc>
              <w:tc>
                <w:tcPr>
                  <w:tcW w:w="240" w:type="dxa"/>
                  <w:tcMar>
                    <w:top w:w="0" w:type="dxa"/>
                    <w:left w:w="0" w:type="dxa"/>
                    <w:bottom w:w="0" w:type="dxa"/>
                    <w:right w:w="0" w:type="dxa"/>
                  </w:tcMar>
                </w:tcPr>
                <w:p w14:paraId="494A9FE5" w14:textId="77777777" w:rsidR="001F7038" w:rsidRDefault="00A81912">
                  <w:pPr>
                    <w:jc w:val="center"/>
                  </w:pPr>
                  <w:r>
                    <w:rPr>
                      <w:rFonts w:ascii="DejaVu Sans" w:eastAsia="DejaVu Sans" w:hAnsi="DejaVu Sans" w:cs="DejaVu Sans"/>
                      <w:color w:val="000000"/>
                      <w:sz w:val="14"/>
                    </w:rPr>
                    <w:t>RP</w:t>
                  </w:r>
                </w:p>
              </w:tc>
              <w:tc>
                <w:tcPr>
                  <w:tcW w:w="80" w:type="dxa"/>
                </w:tcPr>
                <w:p w14:paraId="4EE4F5F9" w14:textId="77777777" w:rsidR="001F7038" w:rsidRDefault="001F7038">
                  <w:pPr>
                    <w:pStyle w:val="EMPTYCELLSTYLE"/>
                  </w:pPr>
                </w:p>
              </w:tc>
              <w:tc>
                <w:tcPr>
                  <w:tcW w:w="1520" w:type="dxa"/>
                  <w:tcMar>
                    <w:top w:w="0" w:type="dxa"/>
                    <w:left w:w="0" w:type="dxa"/>
                    <w:bottom w:w="0" w:type="dxa"/>
                    <w:right w:w="0" w:type="dxa"/>
                  </w:tcMar>
                </w:tcPr>
                <w:p w14:paraId="40BD2CDF" w14:textId="77777777" w:rsidR="001F7038" w:rsidRDefault="00A81912">
                  <w:pPr>
                    <w:jc w:val="right"/>
                  </w:pPr>
                  <w:r>
                    <w:rPr>
                      <w:rFonts w:ascii="DejaVu Sans" w:eastAsia="DejaVu Sans" w:hAnsi="DejaVu Sans" w:cs="DejaVu Sans"/>
                      <w:color w:val="000000"/>
                      <w:sz w:val="14"/>
                    </w:rPr>
                    <w:t>CANCELAMENTO</w:t>
                  </w:r>
                </w:p>
              </w:tc>
              <w:tc>
                <w:tcPr>
                  <w:tcW w:w="20" w:type="dxa"/>
                </w:tcPr>
                <w:p w14:paraId="346F3191" w14:textId="77777777" w:rsidR="001F7038" w:rsidRDefault="001F7038">
                  <w:pPr>
                    <w:pStyle w:val="EMPTYCELLSTYLE"/>
                  </w:pPr>
                </w:p>
              </w:tc>
            </w:tr>
          </w:tbl>
          <w:p w14:paraId="68990857" w14:textId="77777777" w:rsidR="001F7038" w:rsidRDefault="001F7038">
            <w:pPr>
              <w:pStyle w:val="EMPTYCELLSTYLE"/>
            </w:pPr>
          </w:p>
        </w:tc>
        <w:tc>
          <w:tcPr>
            <w:tcW w:w="20" w:type="dxa"/>
          </w:tcPr>
          <w:p w14:paraId="51E1E67E" w14:textId="77777777" w:rsidR="001F7038" w:rsidRDefault="001F7038">
            <w:pPr>
              <w:pStyle w:val="EMPTYCELLSTYLE"/>
            </w:pPr>
          </w:p>
        </w:tc>
        <w:tc>
          <w:tcPr>
            <w:tcW w:w="1" w:type="dxa"/>
          </w:tcPr>
          <w:p w14:paraId="62545766" w14:textId="77777777" w:rsidR="001F7038" w:rsidRDefault="001F7038">
            <w:pPr>
              <w:pStyle w:val="EMPTYCELLSTYLE"/>
            </w:pPr>
          </w:p>
        </w:tc>
      </w:tr>
      <w:tr w:rsidR="001F7038" w14:paraId="4E810B07" w14:textId="77777777">
        <w:tblPrEx>
          <w:tblCellMar>
            <w:top w:w="0" w:type="dxa"/>
            <w:bottom w:w="0" w:type="dxa"/>
          </w:tblCellMar>
        </w:tblPrEx>
        <w:trPr>
          <w:trHeight w:hRule="exact" w:val="40"/>
        </w:trPr>
        <w:tc>
          <w:tcPr>
            <w:tcW w:w="1" w:type="dxa"/>
          </w:tcPr>
          <w:p w14:paraId="041A5E08" w14:textId="77777777" w:rsidR="001F7038" w:rsidRDefault="001F7038">
            <w:pPr>
              <w:pStyle w:val="EMPTYCELLSTYLE"/>
            </w:pPr>
          </w:p>
        </w:tc>
        <w:tc>
          <w:tcPr>
            <w:tcW w:w="20" w:type="dxa"/>
          </w:tcPr>
          <w:p w14:paraId="0295F8FB" w14:textId="77777777" w:rsidR="001F7038" w:rsidRDefault="001F7038">
            <w:pPr>
              <w:pStyle w:val="EMPTYCELLSTYLE"/>
            </w:pPr>
          </w:p>
        </w:tc>
        <w:tc>
          <w:tcPr>
            <w:tcW w:w="280" w:type="dxa"/>
          </w:tcPr>
          <w:p w14:paraId="4E7D5EC5" w14:textId="77777777" w:rsidR="001F7038" w:rsidRDefault="001F7038">
            <w:pPr>
              <w:pStyle w:val="EMPTYCELLSTYLE"/>
            </w:pPr>
          </w:p>
        </w:tc>
        <w:tc>
          <w:tcPr>
            <w:tcW w:w="1000" w:type="dxa"/>
          </w:tcPr>
          <w:p w14:paraId="3AA97E24" w14:textId="77777777" w:rsidR="001F7038" w:rsidRDefault="001F7038">
            <w:pPr>
              <w:pStyle w:val="EMPTYCELLSTYLE"/>
            </w:pPr>
          </w:p>
        </w:tc>
        <w:tc>
          <w:tcPr>
            <w:tcW w:w="200" w:type="dxa"/>
          </w:tcPr>
          <w:p w14:paraId="1358FC01" w14:textId="77777777" w:rsidR="001F7038" w:rsidRDefault="001F7038">
            <w:pPr>
              <w:pStyle w:val="EMPTYCELLSTYLE"/>
            </w:pPr>
          </w:p>
        </w:tc>
        <w:tc>
          <w:tcPr>
            <w:tcW w:w="200" w:type="dxa"/>
          </w:tcPr>
          <w:p w14:paraId="57C86C6E" w14:textId="77777777" w:rsidR="001F7038" w:rsidRDefault="001F7038">
            <w:pPr>
              <w:pStyle w:val="EMPTYCELLSTYLE"/>
            </w:pPr>
          </w:p>
        </w:tc>
        <w:tc>
          <w:tcPr>
            <w:tcW w:w="60" w:type="dxa"/>
          </w:tcPr>
          <w:p w14:paraId="3EF4AF66" w14:textId="77777777" w:rsidR="001F7038" w:rsidRDefault="001F7038">
            <w:pPr>
              <w:pStyle w:val="EMPTYCELLSTYLE"/>
            </w:pPr>
          </w:p>
        </w:tc>
        <w:tc>
          <w:tcPr>
            <w:tcW w:w="4520" w:type="dxa"/>
          </w:tcPr>
          <w:p w14:paraId="4BF9A40F" w14:textId="77777777" w:rsidR="001F7038" w:rsidRDefault="001F7038">
            <w:pPr>
              <w:pStyle w:val="EMPTYCELLSTYLE"/>
            </w:pPr>
          </w:p>
        </w:tc>
        <w:tc>
          <w:tcPr>
            <w:tcW w:w="2320" w:type="dxa"/>
          </w:tcPr>
          <w:p w14:paraId="4317C2A5" w14:textId="77777777" w:rsidR="001F7038" w:rsidRDefault="001F7038">
            <w:pPr>
              <w:pStyle w:val="EMPTYCELLSTYLE"/>
            </w:pPr>
          </w:p>
        </w:tc>
        <w:tc>
          <w:tcPr>
            <w:tcW w:w="20" w:type="dxa"/>
          </w:tcPr>
          <w:p w14:paraId="0192FCB3" w14:textId="77777777" w:rsidR="001F7038" w:rsidRDefault="001F7038">
            <w:pPr>
              <w:pStyle w:val="EMPTYCELLSTYLE"/>
            </w:pPr>
          </w:p>
        </w:tc>
        <w:tc>
          <w:tcPr>
            <w:tcW w:w="180" w:type="dxa"/>
          </w:tcPr>
          <w:p w14:paraId="7EF520D0" w14:textId="77777777" w:rsidR="001F7038" w:rsidRDefault="001F7038">
            <w:pPr>
              <w:pStyle w:val="EMPTYCELLSTYLE"/>
            </w:pPr>
          </w:p>
        </w:tc>
        <w:tc>
          <w:tcPr>
            <w:tcW w:w="500" w:type="dxa"/>
          </w:tcPr>
          <w:p w14:paraId="1CF8B7D6" w14:textId="77777777" w:rsidR="001F7038" w:rsidRDefault="001F7038">
            <w:pPr>
              <w:pStyle w:val="EMPTYCELLSTYLE"/>
            </w:pPr>
          </w:p>
        </w:tc>
        <w:tc>
          <w:tcPr>
            <w:tcW w:w="40" w:type="dxa"/>
          </w:tcPr>
          <w:p w14:paraId="0CB15DE5" w14:textId="77777777" w:rsidR="001F7038" w:rsidRDefault="001F7038">
            <w:pPr>
              <w:pStyle w:val="EMPTYCELLSTYLE"/>
            </w:pPr>
          </w:p>
        </w:tc>
        <w:tc>
          <w:tcPr>
            <w:tcW w:w="200" w:type="dxa"/>
          </w:tcPr>
          <w:p w14:paraId="0B6BC2CE" w14:textId="77777777" w:rsidR="001F7038" w:rsidRDefault="001F7038">
            <w:pPr>
              <w:pStyle w:val="EMPTYCELLSTYLE"/>
            </w:pPr>
          </w:p>
        </w:tc>
        <w:tc>
          <w:tcPr>
            <w:tcW w:w="1520" w:type="dxa"/>
          </w:tcPr>
          <w:p w14:paraId="401D1D8C" w14:textId="77777777" w:rsidR="001F7038" w:rsidRDefault="001F7038">
            <w:pPr>
              <w:pStyle w:val="EMPTYCELLSTYLE"/>
            </w:pPr>
          </w:p>
        </w:tc>
        <w:tc>
          <w:tcPr>
            <w:tcW w:w="20" w:type="dxa"/>
          </w:tcPr>
          <w:p w14:paraId="38034CFD" w14:textId="77777777" w:rsidR="001F7038" w:rsidRDefault="001F7038">
            <w:pPr>
              <w:pStyle w:val="EMPTYCELLSTYLE"/>
            </w:pPr>
          </w:p>
        </w:tc>
        <w:tc>
          <w:tcPr>
            <w:tcW w:w="20" w:type="dxa"/>
          </w:tcPr>
          <w:p w14:paraId="71AD6A89" w14:textId="77777777" w:rsidR="001F7038" w:rsidRDefault="001F7038">
            <w:pPr>
              <w:pStyle w:val="EMPTYCELLSTYLE"/>
            </w:pPr>
          </w:p>
        </w:tc>
        <w:tc>
          <w:tcPr>
            <w:tcW w:w="1" w:type="dxa"/>
          </w:tcPr>
          <w:p w14:paraId="24DD07CD" w14:textId="77777777" w:rsidR="001F7038" w:rsidRDefault="001F7038">
            <w:pPr>
              <w:pStyle w:val="EMPTYCELLSTYLE"/>
            </w:pPr>
          </w:p>
        </w:tc>
      </w:tr>
      <w:tr w:rsidR="001F7038" w14:paraId="7706A9C5" w14:textId="77777777">
        <w:tblPrEx>
          <w:tblCellMar>
            <w:top w:w="0" w:type="dxa"/>
            <w:bottom w:w="0" w:type="dxa"/>
          </w:tblCellMar>
        </w:tblPrEx>
        <w:trPr>
          <w:trHeight w:hRule="exact" w:val="240"/>
        </w:trPr>
        <w:tc>
          <w:tcPr>
            <w:tcW w:w="1" w:type="dxa"/>
          </w:tcPr>
          <w:p w14:paraId="4790F74A" w14:textId="77777777" w:rsidR="001F7038" w:rsidRDefault="001F7038">
            <w:pPr>
              <w:pStyle w:val="EMPTYCELLSTYLE"/>
            </w:pPr>
          </w:p>
        </w:tc>
        <w:tc>
          <w:tcPr>
            <w:tcW w:w="20" w:type="dxa"/>
          </w:tcPr>
          <w:p w14:paraId="1F6BB35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08F005A3"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1CCDCB1" w14:textId="77777777" w:rsidR="001F7038" w:rsidRDefault="00A81912">
                  <w:pPr>
                    <w:jc w:val="center"/>
                  </w:pPr>
                  <w:r>
                    <w:rPr>
                      <w:rFonts w:ascii="DejaVu Sans" w:eastAsia="DejaVu Sans" w:hAnsi="DejaVu Sans" w:cs="DejaVu Sans"/>
                      <w:color w:val="000000"/>
                      <w:sz w:val="12"/>
                    </w:rPr>
                    <w:t>000003719</w:t>
                  </w:r>
                </w:p>
              </w:tc>
              <w:tc>
                <w:tcPr>
                  <w:tcW w:w="100" w:type="dxa"/>
                </w:tcPr>
                <w:p w14:paraId="2B3B26FA"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75312E7" w14:textId="77777777" w:rsidR="001F7038" w:rsidRDefault="00A81912">
                  <w:pPr>
                    <w:jc w:val="center"/>
                  </w:pPr>
                  <w:r>
                    <w:rPr>
                      <w:rFonts w:ascii="DejaVu Sans" w:eastAsia="DejaVu Sans" w:hAnsi="DejaVu Sans" w:cs="DejaVu Sans"/>
                      <w:color w:val="000000"/>
                      <w:sz w:val="12"/>
                    </w:rPr>
                    <w:t>1000</w:t>
                  </w:r>
                </w:p>
              </w:tc>
              <w:tc>
                <w:tcPr>
                  <w:tcW w:w="100" w:type="dxa"/>
                </w:tcPr>
                <w:p w14:paraId="6908D65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314EC08" w14:textId="77777777" w:rsidR="001F7038" w:rsidRDefault="00A81912">
                  <w:pPr>
                    <w:jc w:val="center"/>
                  </w:pPr>
                  <w:r>
                    <w:rPr>
                      <w:rFonts w:ascii="DejaVu Sans" w:eastAsia="DejaVu Sans" w:hAnsi="DejaVu Sans" w:cs="DejaVu Sans"/>
                      <w:color w:val="000000"/>
                      <w:sz w:val="12"/>
                    </w:rPr>
                    <w:t>9</w:t>
                  </w:r>
                </w:p>
              </w:tc>
              <w:tc>
                <w:tcPr>
                  <w:tcW w:w="60" w:type="dxa"/>
                </w:tcPr>
                <w:p w14:paraId="24AFA981"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2066EFE" w14:textId="77777777" w:rsidR="001F7038" w:rsidRDefault="00A81912">
                  <w:r>
                    <w:rPr>
                      <w:rFonts w:ascii="DejaVu Sans" w:eastAsia="DejaVu Sans" w:hAnsi="DejaVu Sans" w:cs="DejaVu Sans"/>
                      <w:color w:val="000000"/>
                      <w:sz w:val="12"/>
                    </w:rPr>
                    <w:t>Reserva de Contingência</w:t>
                  </w:r>
                </w:p>
              </w:tc>
              <w:tc>
                <w:tcPr>
                  <w:tcW w:w="120" w:type="dxa"/>
                </w:tcPr>
                <w:p w14:paraId="4BDCB16F"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C8FBAC7" w14:textId="77777777" w:rsidR="001F7038" w:rsidRDefault="00A81912">
                  <w:pPr>
                    <w:jc w:val="center"/>
                  </w:pPr>
                  <w:r>
                    <w:rPr>
                      <w:rFonts w:ascii="DejaVu Sans" w:eastAsia="DejaVu Sans" w:hAnsi="DejaVu Sans" w:cs="DejaVu Sans"/>
                      <w:color w:val="000000"/>
                      <w:sz w:val="12"/>
                    </w:rPr>
                    <w:t>99</w:t>
                  </w:r>
                </w:p>
              </w:tc>
              <w:tc>
                <w:tcPr>
                  <w:tcW w:w="60" w:type="dxa"/>
                </w:tcPr>
                <w:p w14:paraId="60FD51C3"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1368E36" w14:textId="77777777" w:rsidR="001F7038" w:rsidRDefault="00A81912">
                  <w:r>
                    <w:rPr>
                      <w:rFonts w:ascii="DejaVu Sans" w:eastAsia="DejaVu Sans" w:hAnsi="DejaVu Sans" w:cs="DejaVu Sans"/>
                      <w:color w:val="000000"/>
                      <w:sz w:val="12"/>
                    </w:rPr>
                    <w:t>A Definir</w:t>
                  </w:r>
                </w:p>
              </w:tc>
              <w:tc>
                <w:tcPr>
                  <w:tcW w:w="80" w:type="dxa"/>
                </w:tcPr>
                <w:p w14:paraId="54FAAECB"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0108148" w14:textId="77777777" w:rsidR="001F7038" w:rsidRDefault="00A81912">
                  <w:pPr>
                    <w:jc w:val="center"/>
                  </w:pPr>
                  <w:r>
                    <w:rPr>
                      <w:rFonts w:ascii="DejaVu Sans" w:eastAsia="DejaVu Sans" w:hAnsi="DejaVu Sans" w:cs="DejaVu Sans"/>
                      <w:color w:val="000000"/>
                      <w:sz w:val="12"/>
                    </w:rPr>
                    <w:t>0</w:t>
                  </w:r>
                </w:p>
              </w:tc>
              <w:tc>
                <w:tcPr>
                  <w:tcW w:w="80" w:type="dxa"/>
                </w:tcPr>
                <w:p w14:paraId="043C7157"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DD4C357" w14:textId="77777777" w:rsidR="001F7038" w:rsidRDefault="00A81912">
                  <w:pPr>
                    <w:jc w:val="center"/>
                  </w:pPr>
                  <w:r>
                    <w:rPr>
                      <w:rFonts w:ascii="DejaVu Sans" w:eastAsia="DejaVu Sans" w:hAnsi="DejaVu Sans" w:cs="DejaVu Sans"/>
                      <w:color w:val="000000"/>
                      <w:sz w:val="12"/>
                    </w:rPr>
                    <w:t>2</w:t>
                  </w:r>
                </w:p>
              </w:tc>
              <w:tc>
                <w:tcPr>
                  <w:tcW w:w="80" w:type="dxa"/>
                </w:tcPr>
                <w:p w14:paraId="0656A4F2"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5027E34" w14:textId="77777777" w:rsidR="001F7038" w:rsidRDefault="00A81912">
                  <w:pPr>
                    <w:jc w:val="right"/>
                  </w:pPr>
                  <w:r>
                    <w:rPr>
                      <w:rFonts w:ascii="DejaVu Sans" w:eastAsia="DejaVu Sans" w:hAnsi="DejaVu Sans" w:cs="DejaVu Sans"/>
                      <w:color w:val="000000"/>
                      <w:sz w:val="12"/>
                    </w:rPr>
                    <w:t>200.000.000</w:t>
                  </w:r>
                </w:p>
              </w:tc>
              <w:tc>
                <w:tcPr>
                  <w:tcW w:w="20" w:type="dxa"/>
                </w:tcPr>
                <w:p w14:paraId="0BB063C4" w14:textId="77777777" w:rsidR="001F7038" w:rsidRDefault="001F7038">
                  <w:pPr>
                    <w:pStyle w:val="EMPTYCELLSTYLE"/>
                  </w:pPr>
                </w:p>
              </w:tc>
            </w:tr>
          </w:tbl>
          <w:p w14:paraId="7B14F0DD" w14:textId="77777777" w:rsidR="001F7038" w:rsidRDefault="001F7038">
            <w:pPr>
              <w:pStyle w:val="EMPTYCELLSTYLE"/>
            </w:pPr>
          </w:p>
        </w:tc>
        <w:tc>
          <w:tcPr>
            <w:tcW w:w="20" w:type="dxa"/>
          </w:tcPr>
          <w:p w14:paraId="6D694665" w14:textId="77777777" w:rsidR="001F7038" w:rsidRDefault="001F7038">
            <w:pPr>
              <w:pStyle w:val="EMPTYCELLSTYLE"/>
            </w:pPr>
          </w:p>
        </w:tc>
        <w:tc>
          <w:tcPr>
            <w:tcW w:w="1" w:type="dxa"/>
          </w:tcPr>
          <w:p w14:paraId="7ABE711F" w14:textId="77777777" w:rsidR="001F7038" w:rsidRDefault="001F7038">
            <w:pPr>
              <w:pStyle w:val="EMPTYCELLSTYLE"/>
            </w:pPr>
          </w:p>
        </w:tc>
      </w:tr>
      <w:tr w:rsidR="001F7038" w14:paraId="7B904D6E" w14:textId="77777777">
        <w:tblPrEx>
          <w:tblCellMar>
            <w:top w:w="0" w:type="dxa"/>
            <w:bottom w:w="0" w:type="dxa"/>
          </w:tblCellMar>
        </w:tblPrEx>
        <w:trPr>
          <w:trHeight w:hRule="exact" w:val="20"/>
        </w:trPr>
        <w:tc>
          <w:tcPr>
            <w:tcW w:w="1" w:type="dxa"/>
          </w:tcPr>
          <w:p w14:paraId="55ABDFFA" w14:textId="77777777" w:rsidR="001F7038" w:rsidRDefault="001F7038">
            <w:pPr>
              <w:pStyle w:val="EMPTYCELLSTYLE"/>
            </w:pPr>
          </w:p>
        </w:tc>
        <w:tc>
          <w:tcPr>
            <w:tcW w:w="20" w:type="dxa"/>
          </w:tcPr>
          <w:p w14:paraId="3DBC6BF0" w14:textId="77777777" w:rsidR="001F7038" w:rsidRDefault="001F7038">
            <w:pPr>
              <w:pStyle w:val="EMPTYCELLSTYLE"/>
            </w:pPr>
          </w:p>
        </w:tc>
        <w:tc>
          <w:tcPr>
            <w:tcW w:w="280" w:type="dxa"/>
          </w:tcPr>
          <w:p w14:paraId="0085A22B" w14:textId="77777777" w:rsidR="001F7038" w:rsidRDefault="001F7038">
            <w:pPr>
              <w:pStyle w:val="EMPTYCELLSTYLE"/>
            </w:pPr>
          </w:p>
        </w:tc>
        <w:tc>
          <w:tcPr>
            <w:tcW w:w="1000" w:type="dxa"/>
          </w:tcPr>
          <w:p w14:paraId="21AB0624" w14:textId="77777777" w:rsidR="001F7038" w:rsidRDefault="001F7038">
            <w:pPr>
              <w:pStyle w:val="EMPTYCELLSTYLE"/>
            </w:pPr>
          </w:p>
        </w:tc>
        <w:tc>
          <w:tcPr>
            <w:tcW w:w="200" w:type="dxa"/>
          </w:tcPr>
          <w:p w14:paraId="39176799" w14:textId="77777777" w:rsidR="001F7038" w:rsidRDefault="001F7038">
            <w:pPr>
              <w:pStyle w:val="EMPTYCELLSTYLE"/>
            </w:pPr>
          </w:p>
        </w:tc>
        <w:tc>
          <w:tcPr>
            <w:tcW w:w="200" w:type="dxa"/>
          </w:tcPr>
          <w:p w14:paraId="51EE39BA" w14:textId="77777777" w:rsidR="001F7038" w:rsidRDefault="001F7038">
            <w:pPr>
              <w:pStyle w:val="EMPTYCELLSTYLE"/>
            </w:pPr>
          </w:p>
        </w:tc>
        <w:tc>
          <w:tcPr>
            <w:tcW w:w="60" w:type="dxa"/>
          </w:tcPr>
          <w:p w14:paraId="3B296E56" w14:textId="77777777" w:rsidR="001F7038" w:rsidRDefault="001F7038">
            <w:pPr>
              <w:pStyle w:val="EMPTYCELLSTYLE"/>
            </w:pPr>
          </w:p>
        </w:tc>
        <w:tc>
          <w:tcPr>
            <w:tcW w:w="4520" w:type="dxa"/>
          </w:tcPr>
          <w:p w14:paraId="3F7AA3F2" w14:textId="77777777" w:rsidR="001F7038" w:rsidRDefault="001F7038">
            <w:pPr>
              <w:pStyle w:val="EMPTYCELLSTYLE"/>
            </w:pPr>
          </w:p>
        </w:tc>
        <w:tc>
          <w:tcPr>
            <w:tcW w:w="2320" w:type="dxa"/>
          </w:tcPr>
          <w:p w14:paraId="5EF0586C" w14:textId="77777777" w:rsidR="001F7038" w:rsidRDefault="001F7038">
            <w:pPr>
              <w:pStyle w:val="EMPTYCELLSTYLE"/>
            </w:pPr>
          </w:p>
        </w:tc>
        <w:tc>
          <w:tcPr>
            <w:tcW w:w="20" w:type="dxa"/>
          </w:tcPr>
          <w:p w14:paraId="457D1B73" w14:textId="77777777" w:rsidR="001F7038" w:rsidRDefault="001F7038">
            <w:pPr>
              <w:pStyle w:val="EMPTYCELLSTYLE"/>
            </w:pPr>
          </w:p>
        </w:tc>
        <w:tc>
          <w:tcPr>
            <w:tcW w:w="180" w:type="dxa"/>
          </w:tcPr>
          <w:p w14:paraId="6B92DA0D" w14:textId="77777777" w:rsidR="001F7038" w:rsidRDefault="001F7038">
            <w:pPr>
              <w:pStyle w:val="EMPTYCELLSTYLE"/>
            </w:pPr>
          </w:p>
        </w:tc>
        <w:tc>
          <w:tcPr>
            <w:tcW w:w="500" w:type="dxa"/>
          </w:tcPr>
          <w:p w14:paraId="7BC4054D" w14:textId="77777777" w:rsidR="001F7038" w:rsidRDefault="001F7038">
            <w:pPr>
              <w:pStyle w:val="EMPTYCELLSTYLE"/>
            </w:pPr>
          </w:p>
        </w:tc>
        <w:tc>
          <w:tcPr>
            <w:tcW w:w="40" w:type="dxa"/>
          </w:tcPr>
          <w:p w14:paraId="2A0C606C" w14:textId="77777777" w:rsidR="001F7038" w:rsidRDefault="001F7038">
            <w:pPr>
              <w:pStyle w:val="EMPTYCELLSTYLE"/>
            </w:pPr>
          </w:p>
        </w:tc>
        <w:tc>
          <w:tcPr>
            <w:tcW w:w="200" w:type="dxa"/>
          </w:tcPr>
          <w:p w14:paraId="37DBD60B" w14:textId="77777777" w:rsidR="001F7038" w:rsidRDefault="001F7038">
            <w:pPr>
              <w:pStyle w:val="EMPTYCELLSTYLE"/>
            </w:pPr>
          </w:p>
        </w:tc>
        <w:tc>
          <w:tcPr>
            <w:tcW w:w="1520" w:type="dxa"/>
          </w:tcPr>
          <w:p w14:paraId="07AF306D" w14:textId="77777777" w:rsidR="001F7038" w:rsidRDefault="001F7038">
            <w:pPr>
              <w:pStyle w:val="EMPTYCELLSTYLE"/>
            </w:pPr>
          </w:p>
        </w:tc>
        <w:tc>
          <w:tcPr>
            <w:tcW w:w="20" w:type="dxa"/>
          </w:tcPr>
          <w:p w14:paraId="66E18390" w14:textId="77777777" w:rsidR="001F7038" w:rsidRDefault="001F7038">
            <w:pPr>
              <w:pStyle w:val="EMPTYCELLSTYLE"/>
            </w:pPr>
          </w:p>
        </w:tc>
        <w:tc>
          <w:tcPr>
            <w:tcW w:w="20" w:type="dxa"/>
          </w:tcPr>
          <w:p w14:paraId="74810D77" w14:textId="77777777" w:rsidR="001F7038" w:rsidRDefault="001F7038">
            <w:pPr>
              <w:pStyle w:val="EMPTYCELLSTYLE"/>
            </w:pPr>
          </w:p>
        </w:tc>
        <w:tc>
          <w:tcPr>
            <w:tcW w:w="1" w:type="dxa"/>
          </w:tcPr>
          <w:p w14:paraId="15EE8C7D" w14:textId="77777777" w:rsidR="001F7038" w:rsidRDefault="001F7038">
            <w:pPr>
              <w:pStyle w:val="EMPTYCELLSTYLE"/>
            </w:pPr>
          </w:p>
        </w:tc>
      </w:tr>
      <w:tr w:rsidR="001F7038" w14:paraId="50064091" w14:textId="77777777">
        <w:tblPrEx>
          <w:tblCellMar>
            <w:top w:w="0" w:type="dxa"/>
            <w:bottom w:w="0" w:type="dxa"/>
          </w:tblCellMar>
        </w:tblPrEx>
        <w:trPr>
          <w:trHeight w:hRule="exact" w:val="20"/>
        </w:trPr>
        <w:tc>
          <w:tcPr>
            <w:tcW w:w="1" w:type="dxa"/>
          </w:tcPr>
          <w:p w14:paraId="69F773BD" w14:textId="77777777" w:rsidR="001F7038" w:rsidRDefault="001F7038">
            <w:pPr>
              <w:pStyle w:val="EMPTYCELLSTYLE"/>
            </w:pPr>
          </w:p>
        </w:tc>
        <w:tc>
          <w:tcPr>
            <w:tcW w:w="20" w:type="dxa"/>
          </w:tcPr>
          <w:p w14:paraId="55200063"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47BBB0ED" w14:textId="77777777" w:rsidR="001F7038" w:rsidRDefault="001F7038">
            <w:pPr>
              <w:pStyle w:val="EMPTYCELLSTYLE"/>
            </w:pPr>
          </w:p>
        </w:tc>
        <w:tc>
          <w:tcPr>
            <w:tcW w:w="4520" w:type="dxa"/>
          </w:tcPr>
          <w:p w14:paraId="067F6192" w14:textId="77777777" w:rsidR="001F7038" w:rsidRDefault="001F7038">
            <w:pPr>
              <w:pStyle w:val="EMPTYCELLSTYLE"/>
            </w:pPr>
          </w:p>
        </w:tc>
        <w:tc>
          <w:tcPr>
            <w:tcW w:w="2320" w:type="dxa"/>
          </w:tcPr>
          <w:p w14:paraId="5FCEDFF9" w14:textId="77777777" w:rsidR="001F7038" w:rsidRDefault="001F7038">
            <w:pPr>
              <w:pStyle w:val="EMPTYCELLSTYLE"/>
            </w:pPr>
          </w:p>
        </w:tc>
        <w:tc>
          <w:tcPr>
            <w:tcW w:w="20" w:type="dxa"/>
          </w:tcPr>
          <w:p w14:paraId="1E734DAB" w14:textId="77777777" w:rsidR="001F7038" w:rsidRDefault="001F7038">
            <w:pPr>
              <w:pStyle w:val="EMPTYCELLSTYLE"/>
            </w:pPr>
          </w:p>
        </w:tc>
        <w:tc>
          <w:tcPr>
            <w:tcW w:w="180" w:type="dxa"/>
          </w:tcPr>
          <w:p w14:paraId="4877566A" w14:textId="77777777" w:rsidR="001F7038" w:rsidRDefault="001F7038">
            <w:pPr>
              <w:pStyle w:val="EMPTYCELLSTYLE"/>
            </w:pPr>
          </w:p>
        </w:tc>
        <w:tc>
          <w:tcPr>
            <w:tcW w:w="500" w:type="dxa"/>
          </w:tcPr>
          <w:p w14:paraId="253AEA50" w14:textId="77777777" w:rsidR="001F7038" w:rsidRDefault="001F7038">
            <w:pPr>
              <w:pStyle w:val="EMPTYCELLSTYLE"/>
            </w:pPr>
          </w:p>
        </w:tc>
        <w:tc>
          <w:tcPr>
            <w:tcW w:w="40" w:type="dxa"/>
          </w:tcPr>
          <w:p w14:paraId="603BD5AE" w14:textId="77777777" w:rsidR="001F7038" w:rsidRDefault="001F7038">
            <w:pPr>
              <w:pStyle w:val="EMPTYCELLSTYLE"/>
            </w:pPr>
          </w:p>
        </w:tc>
        <w:tc>
          <w:tcPr>
            <w:tcW w:w="200" w:type="dxa"/>
          </w:tcPr>
          <w:p w14:paraId="72814D26" w14:textId="77777777" w:rsidR="001F7038" w:rsidRDefault="001F7038">
            <w:pPr>
              <w:pStyle w:val="EMPTYCELLSTYLE"/>
            </w:pPr>
          </w:p>
        </w:tc>
        <w:tc>
          <w:tcPr>
            <w:tcW w:w="1520" w:type="dxa"/>
          </w:tcPr>
          <w:p w14:paraId="65799BF2" w14:textId="77777777" w:rsidR="001F7038" w:rsidRDefault="001F7038">
            <w:pPr>
              <w:pStyle w:val="EMPTYCELLSTYLE"/>
            </w:pPr>
          </w:p>
        </w:tc>
        <w:tc>
          <w:tcPr>
            <w:tcW w:w="20" w:type="dxa"/>
          </w:tcPr>
          <w:p w14:paraId="0560778C" w14:textId="77777777" w:rsidR="001F7038" w:rsidRDefault="001F7038">
            <w:pPr>
              <w:pStyle w:val="EMPTYCELLSTYLE"/>
            </w:pPr>
          </w:p>
        </w:tc>
        <w:tc>
          <w:tcPr>
            <w:tcW w:w="20" w:type="dxa"/>
          </w:tcPr>
          <w:p w14:paraId="60D6E729" w14:textId="77777777" w:rsidR="001F7038" w:rsidRDefault="001F7038">
            <w:pPr>
              <w:pStyle w:val="EMPTYCELLSTYLE"/>
            </w:pPr>
          </w:p>
        </w:tc>
        <w:tc>
          <w:tcPr>
            <w:tcW w:w="1" w:type="dxa"/>
          </w:tcPr>
          <w:p w14:paraId="2F6EFDAA" w14:textId="77777777" w:rsidR="001F7038" w:rsidRDefault="001F7038">
            <w:pPr>
              <w:pStyle w:val="EMPTYCELLSTYLE"/>
            </w:pPr>
          </w:p>
        </w:tc>
      </w:tr>
      <w:tr w:rsidR="001F7038" w14:paraId="1FF4D9E4" w14:textId="77777777">
        <w:tblPrEx>
          <w:tblCellMar>
            <w:top w:w="0" w:type="dxa"/>
            <w:bottom w:w="0" w:type="dxa"/>
          </w:tblCellMar>
        </w:tblPrEx>
        <w:trPr>
          <w:trHeight w:hRule="exact" w:val="220"/>
        </w:trPr>
        <w:tc>
          <w:tcPr>
            <w:tcW w:w="1" w:type="dxa"/>
          </w:tcPr>
          <w:p w14:paraId="1AE7E467" w14:textId="77777777" w:rsidR="001F7038" w:rsidRDefault="001F7038">
            <w:pPr>
              <w:pStyle w:val="EMPTYCELLSTYLE"/>
            </w:pPr>
          </w:p>
        </w:tc>
        <w:tc>
          <w:tcPr>
            <w:tcW w:w="20" w:type="dxa"/>
          </w:tcPr>
          <w:p w14:paraId="4D320235" w14:textId="77777777" w:rsidR="001F7038" w:rsidRDefault="001F7038">
            <w:pPr>
              <w:pStyle w:val="EMPTYCELLSTYLE"/>
            </w:pPr>
          </w:p>
        </w:tc>
        <w:tc>
          <w:tcPr>
            <w:tcW w:w="280" w:type="dxa"/>
          </w:tcPr>
          <w:p w14:paraId="128B8D57" w14:textId="77777777" w:rsidR="001F7038" w:rsidRDefault="001F7038">
            <w:pPr>
              <w:pStyle w:val="EMPTYCELLSTYLE"/>
            </w:pPr>
          </w:p>
        </w:tc>
        <w:tc>
          <w:tcPr>
            <w:tcW w:w="1000" w:type="dxa"/>
          </w:tcPr>
          <w:p w14:paraId="0EB9ED2B" w14:textId="77777777" w:rsidR="001F7038" w:rsidRDefault="001F7038">
            <w:pPr>
              <w:pStyle w:val="EMPTYCELLSTYLE"/>
            </w:pPr>
          </w:p>
        </w:tc>
        <w:tc>
          <w:tcPr>
            <w:tcW w:w="200" w:type="dxa"/>
          </w:tcPr>
          <w:p w14:paraId="0DCC44B2" w14:textId="77777777" w:rsidR="001F7038" w:rsidRDefault="001F7038">
            <w:pPr>
              <w:pStyle w:val="EMPTYCELLSTYLE"/>
            </w:pPr>
          </w:p>
        </w:tc>
        <w:tc>
          <w:tcPr>
            <w:tcW w:w="200" w:type="dxa"/>
          </w:tcPr>
          <w:p w14:paraId="70740B5F" w14:textId="77777777" w:rsidR="001F7038" w:rsidRDefault="001F7038">
            <w:pPr>
              <w:pStyle w:val="EMPTYCELLSTYLE"/>
            </w:pPr>
          </w:p>
        </w:tc>
        <w:tc>
          <w:tcPr>
            <w:tcW w:w="60" w:type="dxa"/>
          </w:tcPr>
          <w:p w14:paraId="2EE529E2" w14:textId="77777777" w:rsidR="001F7038" w:rsidRDefault="001F7038">
            <w:pPr>
              <w:pStyle w:val="EMPTYCELLSTYLE"/>
            </w:pPr>
          </w:p>
        </w:tc>
        <w:tc>
          <w:tcPr>
            <w:tcW w:w="4520" w:type="dxa"/>
          </w:tcPr>
          <w:p w14:paraId="28848C02" w14:textId="77777777" w:rsidR="001F7038" w:rsidRDefault="001F7038">
            <w:pPr>
              <w:pStyle w:val="EMPTYCELLSTYLE"/>
            </w:pPr>
          </w:p>
        </w:tc>
        <w:tc>
          <w:tcPr>
            <w:tcW w:w="2320" w:type="dxa"/>
          </w:tcPr>
          <w:p w14:paraId="7FFBF872" w14:textId="77777777" w:rsidR="001F7038" w:rsidRDefault="001F7038">
            <w:pPr>
              <w:pStyle w:val="EMPTYCELLSTYLE"/>
            </w:pPr>
          </w:p>
        </w:tc>
        <w:tc>
          <w:tcPr>
            <w:tcW w:w="20" w:type="dxa"/>
          </w:tcPr>
          <w:p w14:paraId="007737D0" w14:textId="77777777" w:rsidR="001F7038" w:rsidRDefault="001F7038">
            <w:pPr>
              <w:pStyle w:val="EMPTYCELLSTYLE"/>
            </w:pPr>
          </w:p>
        </w:tc>
        <w:tc>
          <w:tcPr>
            <w:tcW w:w="680" w:type="dxa"/>
            <w:gridSpan w:val="2"/>
            <w:tcMar>
              <w:top w:w="0" w:type="dxa"/>
              <w:left w:w="0" w:type="dxa"/>
              <w:bottom w:w="0" w:type="dxa"/>
              <w:right w:w="0" w:type="dxa"/>
            </w:tcMar>
            <w:vAlign w:val="center"/>
          </w:tcPr>
          <w:p w14:paraId="78A4C68E" w14:textId="77777777" w:rsidR="001F7038" w:rsidRDefault="00A81912">
            <w:r>
              <w:rPr>
                <w:rFonts w:ascii="DejaVu Sans" w:eastAsia="DejaVu Sans" w:hAnsi="DejaVu Sans" w:cs="DejaVu Sans"/>
                <w:b/>
                <w:color w:val="000000"/>
                <w:sz w:val="14"/>
              </w:rPr>
              <w:t>TOTAL:</w:t>
            </w:r>
          </w:p>
        </w:tc>
        <w:tc>
          <w:tcPr>
            <w:tcW w:w="40" w:type="dxa"/>
          </w:tcPr>
          <w:p w14:paraId="646224EE"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42FA0B2" w14:textId="77777777" w:rsidR="001F7038" w:rsidRDefault="00A81912">
            <w:pPr>
              <w:jc w:val="right"/>
            </w:pPr>
            <w:r>
              <w:rPr>
                <w:rFonts w:ascii="DejaVu Sans" w:eastAsia="DejaVu Sans" w:hAnsi="DejaVu Sans" w:cs="DejaVu Sans"/>
                <w:b/>
                <w:color w:val="000000"/>
                <w:sz w:val="14"/>
              </w:rPr>
              <w:t>200.000.000</w:t>
            </w:r>
          </w:p>
        </w:tc>
        <w:tc>
          <w:tcPr>
            <w:tcW w:w="20" w:type="dxa"/>
          </w:tcPr>
          <w:p w14:paraId="52348529" w14:textId="77777777" w:rsidR="001F7038" w:rsidRDefault="001F7038">
            <w:pPr>
              <w:pStyle w:val="EMPTYCELLSTYLE"/>
            </w:pPr>
          </w:p>
        </w:tc>
        <w:tc>
          <w:tcPr>
            <w:tcW w:w="20" w:type="dxa"/>
          </w:tcPr>
          <w:p w14:paraId="43E54E16" w14:textId="77777777" w:rsidR="001F7038" w:rsidRDefault="001F7038">
            <w:pPr>
              <w:pStyle w:val="EMPTYCELLSTYLE"/>
            </w:pPr>
          </w:p>
        </w:tc>
        <w:tc>
          <w:tcPr>
            <w:tcW w:w="1" w:type="dxa"/>
          </w:tcPr>
          <w:p w14:paraId="4EF173D0" w14:textId="77777777" w:rsidR="001F7038" w:rsidRDefault="001F7038">
            <w:pPr>
              <w:pStyle w:val="EMPTYCELLSTYLE"/>
            </w:pPr>
          </w:p>
        </w:tc>
      </w:tr>
      <w:tr w:rsidR="001F7038" w14:paraId="68AC707D" w14:textId="77777777">
        <w:tblPrEx>
          <w:tblCellMar>
            <w:top w:w="0" w:type="dxa"/>
            <w:bottom w:w="0" w:type="dxa"/>
          </w:tblCellMar>
        </w:tblPrEx>
        <w:trPr>
          <w:trHeight w:hRule="exact" w:val="3860"/>
        </w:trPr>
        <w:tc>
          <w:tcPr>
            <w:tcW w:w="1" w:type="dxa"/>
          </w:tcPr>
          <w:p w14:paraId="0F57C5D0"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3601DF85" w14:textId="77777777">
              <w:tblPrEx>
                <w:tblCellMar>
                  <w:top w:w="0" w:type="dxa"/>
                  <w:bottom w:w="0" w:type="dxa"/>
                </w:tblCellMar>
              </w:tblPrEx>
              <w:trPr>
                <w:trHeight w:hRule="exact" w:val="60"/>
              </w:trPr>
              <w:tc>
                <w:tcPr>
                  <w:tcW w:w="20" w:type="dxa"/>
                </w:tcPr>
                <w:p w14:paraId="354C8911" w14:textId="77777777" w:rsidR="001F7038" w:rsidRDefault="001F7038">
                  <w:pPr>
                    <w:pStyle w:val="EMPTYCELLSTYLE"/>
                  </w:pPr>
                </w:p>
              </w:tc>
              <w:tc>
                <w:tcPr>
                  <w:tcW w:w="1560" w:type="dxa"/>
                </w:tcPr>
                <w:p w14:paraId="5433161C" w14:textId="77777777" w:rsidR="001F7038" w:rsidRDefault="001F7038">
                  <w:pPr>
                    <w:pStyle w:val="EMPTYCELLSTYLE"/>
                  </w:pPr>
                </w:p>
              </w:tc>
              <w:tc>
                <w:tcPr>
                  <w:tcW w:w="9500" w:type="dxa"/>
                </w:tcPr>
                <w:p w14:paraId="46E40E35" w14:textId="77777777" w:rsidR="001F7038" w:rsidRDefault="001F7038">
                  <w:pPr>
                    <w:pStyle w:val="EMPTYCELLSTYLE"/>
                  </w:pPr>
                </w:p>
              </w:tc>
            </w:tr>
            <w:tr w:rsidR="001F7038" w14:paraId="5D3C1C28" w14:textId="77777777">
              <w:tblPrEx>
                <w:tblCellMar>
                  <w:top w:w="0" w:type="dxa"/>
                  <w:bottom w:w="0" w:type="dxa"/>
                </w:tblCellMar>
              </w:tblPrEx>
              <w:trPr>
                <w:trHeight w:hRule="exact" w:val="220"/>
              </w:trPr>
              <w:tc>
                <w:tcPr>
                  <w:tcW w:w="20" w:type="dxa"/>
                </w:tcPr>
                <w:p w14:paraId="00E8CA1C" w14:textId="77777777" w:rsidR="001F7038" w:rsidRDefault="001F7038">
                  <w:pPr>
                    <w:pStyle w:val="EMPTYCELLSTYLE"/>
                  </w:pPr>
                </w:p>
              </w:tc>
              <w:tc>
                <w:tcPr>
                  <w:tcW w:w="1560" w:type="dxa"/>
                  <w:tcMar>
                    <w:top w:w="0" w:type="dxa"/>
                    <w:left w:w="0" w:type="dxa"/>
                    <w:bottom w:w="0" w:type="dxa"/>
                    <w:right w:w="0" w:type="dxa"/>
                  </w:tcMar>
                </w:tcPr>
                <w:p w14:paraId="7D9E5103" w14:textId="77777777" w:rsidR="001F7038" w:rsidRDefault="00A81912">
                  <w:r>
                    <w:rPr>
                      <w:rFonts w:ascii="DejaVu Sans" w:eastAsia="DejaVu Sans" w:hAnsi="DejaVu Sans" w:cs="DejaVu Sans"/>
                      <w:b/>
                      <w:color w:val="000000"/>
                      <w:sz w:val="16"/>
                    </w:rPr>
                    <w:t>JUSTIFICATIVA</w:t>
                  </w:r>
                </w:p>
              </w:tc>
              <w:tc>
                <w:tcPr>
                  <w:tcW w:w="9500" w:type="dxa"/>
                </w:tcPr>
                <w:p w14:paraId="3D96CCD0" w14:textId="77777777" w:rsidR="001F7038" w:rsidRDefault="001F7038">
                  <w:pPr>
                    <w:pStyle w:val="EMPTYCELLSTYLE"/>
                  </w:pPr>
                </w:p>
              </w:tc>
            </w:tr>
            <w:tr w:rsidR="001F7038" w14:paraId="364BDD66" w14:textId="77777777">
              <w:tblPrEx>
                <w:tblCellMar>
                  <w:top w:w="0" w:type="dxa"/>
                  <w:bottom w:w="0" w:type="dxa"/>
                </w:tblCellMar>
              </w:tblPrEx>
              <w:trPr>
                <w:trHeight w:hRule="exact" w:val="352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6110724" w14:textId="77777777" w:rsidR="001F7038" w:rsidRDefault="00A81912">
                  <w:r>
                    <w:rPr>
                      <w:rFonts w:ascii="DejaVu Sans" w:eastAsia="DejaVu Sans" w:hAnsi="DejaVu Sans" w:cs="DejaVu Sans"/>
                      <w:color w:val="000000"/>
                      <w:sz w:val="16"/>
                    </w:rPr>
                    <w:t>A gestão do governo digital é de extrema importância nos tempos modernos, pois oferece uma série de benefícios e oportunidades que</w:t>
                  </w:r>
                  <w:r>
                    <w:rPr>
                      <w:rFonts w:ascii="DejaVu Sans" w:eastAsia="DejaVu Sans" w:hAnsi="DejaVu Sans" w:cs="DejaVu Sans"/>
                      <w:color w:val="000000"/>
                      <w:sz w:val="16"/>
                    </w:rPr>
                    <w:br/>
                    <w:t>podem melhorar significativamente a administração pública e a prestação de serviços aos cidadãos. Aqui estão algumas das razões que</w:t>
                  </w:r>
                  <w:r>
                    <w:rPr>
                      <w:rFonts w:ascii="DejaVu Sans" w:eastAsia="DejaVu Sans" w:hAnsi="DejaVu Sans" w:cs="DejaVu Sans"/>
                      <w:color w:val="000000"/>
                      <w:sz w:val="16"/>
                    </w:rPr>
                    <w:br/>
                    <w:t>destacam a importância dessa abordagem:</w:t>
                  </w:r>
                  <w:r>
                    <w:rPr>
                      <w:rFonts w:ascii="DejaVu Sans" w:eastAsia="DejaVu Sans" w:hAnsi="DejaVu Sans" w:cs="DejaVu Sans"/>
                      <w:color w:val="000000"/>
                      <w:sz w:val="16"/>
                    </w:rPr>
                    <w:br/>
                    <w:t>Eficiência e Redução de Custos: A transição para o governo digital permite uma gestão mais eficiente dos recursos públicos, reduzindo a</w:t>
                  </w:r>
                  <w:r>
                    <w:rPr>
                      <w:rFonts w:ascii="DejaVu Sans" w:eastAsia="DejaVu Sans" w:hAnsi="DejaVu Sans" w:cs="DejaVu Sans"/>
                      <w:color w:val="000000"/>
                      <w:sz w:val="16"/>
                    </w:rPr>
                    <w:br/>
                    <w:t>burocracia, eliminando papelada e otimizando processos administrativos. Isso resulta em economia de custos significativa. Acesso</w:t>
                  </w:r>
                  <w:r>
                    <w:rPr>
                      <w:rFonts w:ascii="DejaVu Sans" w:eastAsia="DejaVu Sans" w:hAnsi="DejaVu Sans" w:cs="DejaVu Sans"/>
                      <w:color w:val="000000"/>
                      <w:sz w:val="16"/>
                    </w:rPr>
                    <w:br/>
                    <w:t>Facilitado aos Serviços Públicos: O governo digital oferece aos cidadãos u</w:t>
                  </w:r>
                  <w:r>
                    <w:rPr>
                      <w:rFonts w:ascii="DejaVu Sans" w:eastAsia="DejaVu Sans" w:hAnsi="DejaVu Sans" w:cs="DejaVu Sans"/>
                      <w:color w:val="000000"/>
                      <w:sz w:val="16"/>
                    </w:rPr>
                    <w:t>m acesso mais fácil e conveniente aos serviços públicos. Eles</w:t>
                  </w:r>
                  <w:r>
                    <w:rPr>
                      <w:rFonts w:ascii="DejaVu Sans" w:eastAsia="DejaVu Sans" w:hAnsi="DejaVu Sans" w:cs="DejaVu Sans"/>
                      <w:color w:val="000000"/>
                      <w:sz w:val="16"/>
                    </w:rPr>
                    <w:br/>
                    <w:t>podem realizar transações, obter informações e acessar recursos governamentais de qualquer lugar e a qualquer hora, por meio da</w:t>
                  </w:r>
                  <w:r>
                    <w:rPr>
                      <w:rFonts w:ascii="DejaVu Sans" w:eastAsia="DejaVu Sans" w:hAnsi="DejaVu Sans" w:cs="DejaVu Sans"/>
                      <w:color w:val="000000"/>
                      <w:sz w:val="16"/>
                    </w:rPr>
                    <w:br/>
                    <w:t>internet. Maior Transparência: A digitalização dos processos governamentais promove a transparência, pois permite que as ações do</w:t>
                  </w:r>
                  <w:r>
                    <w:rPr>
                      <w:rFonts w:ascii="DejaVu Sans" w:eastAsia="DejaVu Sans" w:hAnsi="DejaVu Sans" w:cs="DejaVu Sans"/>
                      <w:color w:val="000000"/>
                      <w:sz w:val="16"/>
                    </w:rPr>
                    <w:br/>
                    <w:t>governo sejam acompanhadas de perto pelos cidadãos. Isso contribui para a prestação de contas e a redução da corrupção. Participação</w:t>
                  </w:r>
                  <w:r>
                    <w:rPr>
                      <w:rFonts w:ascii="DejaVu Sans" w:eastAsia="DejaVu Sans" w:hAnsi="DejaVu Sans" w:cs="DejaVu Sans"/>
                      <w:color w:val="000000"/>
                      <w:sz w:val="16"/>
                    </w:rPr>
                    <w:br/>
                    <w:t>Cidadã: Plataformas digitais podem facilitar a participação</w:t>
                  </w:r>
                  <w:r>
                    <w:rPr>
                      <w:rFonts w:ascii="DejaVu Sans" w:eastAsia="DejaVu Sans" w:hAnsi="DejaVu Sans" w:cs="DejaVu Sans"/>
                      <w:color w:val="000000"/>
                      <w:sz w:val="16"/>
                    </w:rPr>
                    <w:t xml:space="preserve"> ativa dos cidadãos na tomada de decisões governamentais. Pesquisas,</w:t>
                  </w:r>
                  <w:r>
                    <w:rPr>
                      <w:rFonts w:ascii="DejaVu Sans" w:eastAsia="DejaVu Sans" w:hAnsi="DejaVu Sans" w:cs="DejaVu Sans"/>
                      <w:color w:val="000000"/>
                      <w:sz w:val="16"/>
                    </w:rPr>
                    <w:br/>
                    <w:t>consultas públicas e fóruns online permitem que as opiniões da sociedade civil sejam ouvidas e consideradas. Aprimoramento da</w:t>
                  </w:r>
                  <w:r>
                    <w:rPr>
                      <w:rFonts w:ascii="DejaVu Sans" w:eastAsia="DejaVu Sans" w:hAnsi="DejaVu Sans" w:cs="DejaVu Sans"/>
                      <w:color w:val="000000"/>
                      <w:sz w:val="16"/>
                    </w:rPr>
                    <w:br/>
                    <w:t>Qualidade dos Serviços: A digitalização possibilita a coleta de dados e análises mais precisas, o que pode levar a uma melhoria na</w:t>
                  </w:r>
                  <w:r>
                    <w:rPr>
                      <w:rFonts w:ascii="DejaVu Sans" w:eastAsia="DejaVu Sans" w:hAnsi="DejaVu Sans" w:cs="DejaVu Sans"/>
                      <w:color w:val="000000"/>
                      <w:sz w:val="16"/>
                    </w:rPr>
                    <w:br/>
                    <w:t>qualidade dos serviços públicos, adaptando-os às necessidades reais da população. Mobilidade e Agilidade: Os dispositivos móveis e</w:t>
                  </w:r>
                  <w:r>
                    <w:rPr>
                      <w:rFonts w:ascii="DejaVu Sans" w:eastAsia="DejaVu Sans" w:hAnsi="DejaVu Sans" w:cs="DejaVu Sans"/>
                      <w:color w:val="000000"/>
                      <w:sz w:val="16"/>
                    </w:rPr>
                    <w:br/>
                    <w:t>aplicativos governamentais permitem que os funcionários</w:t>
                  </w:r>
                  <w:r>
                    <w:rPr>
                      <w:rFonts w:ascii="DejaVu Sans" w:eastAsia="DejaVu Sans" w:hAnsi="DejaVu Sans" w:cs="DejaVu Sans"/>
                      <w:color w:val="000000"/>
                      <w:sz w:val="16"/>
                    </w:rPr>
                    <w:t xml:space="preserve"> públicos e os cidadãos acessem informações e serviços em movimento,</w:t>
                  </w:r>
                  <w:r>
                    <w:rPr>
                      <w:rFonts w:ascii="DejaVu Sans" w:eastAsia="DejaVu Sans" w:hAnsi="DejaVu Sans" w:cs="DejaVu Sans"/>
                      <w:color w:val="000000"/>
                      <w:sz w:val="16"/>
                    </w:rPr>
                    <w:br/>
                    <w:t>agilizando processos e aumentando a produtividade. Resposta a Crises: Durante crises, como pandemias ou desastres naturais, o</w:t>
                  </w:r>
                  <w:r>
                    <w:rPr>
                      <w:rFonts w:ascii="DejaVu Sans" w:eastAsia="DejaVu Sans" w:hAnsi="DejaVu Sans" w:cs="DejaVu Sans"/>
                      <w:color w:val="000000"/>
                      <w:sz w:val="16"/>
                    </w:rPr>
                    <w:br/>
                    <w:t>governo digital pode desempenhar um papel crucial na disseminação de informações atualizadas e na coordenação eficaz da resposta.</w:t>
                  </w:r>
                  <w:r>
                    <w:rPr>
                      <w:rFonts w:ascii="DejaVu Sans" w:eastAsia="DejaVu Sans" w:hAnsi="DejaVu Sans" w:cs="DejaVu Sans"/>
                      <w:color w:val="000000"/>
                      <w:sz w:val="16"/>
                    </w:rPr>
                    <w:br/>
                    <w:t>Atração de Investimentos: Um ambiente digital sólido e eficiente pode atrair investimentos de empresas que buscam parcerias com o</w:t>
                  </w:r>
                  <w:r>
                    <w:rPr>
                      <w:rFonts w:ascii="DejaVu Sans" w:eastAsia="DejaVu Sans" w:hAnsi="DejaVu Sans" w:cs="DejaVu Sans"/>
                      <w:color w:val="000000"/>
                      <w:sz w:val="16"/>
                    </w:rPr>
                    <w:br/>
                    <w:t>governo e oportunidades de negócios. Modernização do Seto</w:t>
                  </w:r>
                  <w:r>
                    <w:rPr>
                      <w:rFonts w:ascii="DejaVu Sans" w:eastAsia="DejaVu Sans" w:hAnsi="DejaVu Sans" w:cs="DejaVu Sans"/>
                      <w:color w:val="000000"/>
                      <w:sz w:val="16"/>
                    </w:rPr>
                    <w:t>r Público: A gestão do governo digital impulsiona a modernização do setor</w:t>
                  </w:r>
                  <w:r>
                    <w:rPr>
                      <w:rFonts w:ascii="DejaVu Sans" w:eastAsia="DejaVu Sans" w:hAnsi="DejaVu Sans" w:cs="DejaVu Sans"/>
                      <w:color w:val="000000"/>
                      <w:sz w:val="16"/>
                    </w:rPr>
                    <w:br/>
                    <w:t>público, tornando-o mais compatível com os padrões globais e mais preparado para enfrentar desafios do século 21. Sustentabilidade</w:t>
                  </w:r>
                </w:p>
              </w:tc>
            </w:tr>
          </w:tbl>
          <w:p w14:paraId="17796C6C" w14:textId="77777777" w:rsidR="001F7038" w:rsidRDefault="001F7038">
            <w:pPr>
              <w:pStyle w:val="EMPTYCELLSTYLE"/>
            </w:pPr>
          </w:p>
        </w:tc>
        <w:tc>
          <w:tcPr>
            <w:tcW w:w="20" w:type="dxa"/>
          </w:tcPr>
          <w:p w14:paraId="284120F6" w14:textId="77777777" w:rsidR="001F7038" w:rsidRDefault="001F7038">
            <w:pPr>
              <w:pStyle w:val="EMPTYCELLSTYLE"/>
            </w:pPr>
          </w:p>
        </w:tc>
        <w:tc>
          <w:tcPr>
            <w:tcW w:w="1" w:type="dxa"/>
          </w:tcPr>
          <w:p w14:paraId="659A39E8" w14:textId="77777777" w:rsidR="001F7038" w:rsidRDefault="001F7038">
            <w:pPr>
              <w:pStyle w:val="EMPTYCELLSTYLE"/>
            </w:pPr>
          </w:p>
        </w:tc>
      </w:tr>
      <w:tr w:rsidR="001F7038" w14:paraId="0D98058E" w14:textId="77777777">
        <w:tblPrEx>
          <w:tblCellMar>
            <w:top w:w="0" w:type="dxa"/>
            <w:bottom w:w="0" w:type="dxa"/>
          </w:tblCellMar>
        </w:tblPrEx>
        <w:trPr>
          <w:trHeight w:hRule="exact" w:val="400"/>
        </w:trPr>
        <w:tc>
          <w:tcPr>
            <w:tcW w:w="1" w:type="dxa"/>
          </w:tcPr>
          <w:p w14:paraId="3A646B3D" w14:textId="77777777" w:rsidR="001F7038" w:rsidRDefault="001F7038">
            <w:pPr>
              <w:pStyle w:val="EMPTYCELLSTYLE"/>
            </w:pPr>
          </w:p>
        </w:tc>
        <w:tc>
          <w:tcPr>
            <w:tcW w:w="20" w:type="dxa"/>
          </w:tcPr>
          <w:p w14:paraId="3972D85B" w14:textId="77777777" w:rsidR="001F7038" w:rsidRDefault="001F7038">
            <w:pPr>
              <w:pStyle w:val="EMPTYCELLSTYLE"/>
            </w:pPr>
          </w:p>
        </w:tc>
        <w:tc>
          <w:tcPr>
            <w:tcW w:w="280" w:type="dxa"/>
          </w:tcPr>
          <w:p w14:paraId="05E2E2B2" w14:textId="77777777" w:rsidR="001F7038" w:rsidRDefault="001F7038">
            <w:pPr>
              <w:pStyle w:val="EMPTYCELLSTYLE"/>
            </w:pPr>
          </w:p>
        </w:tc>
        <w:tc>
          <w:tcPr>
            <w:tcW w:w="1000" w:type="dxa"/>
          </w:tcPr>
          <w:p w14:paraId="6C1F6CA6" w14:textId="77777777" w:rsidR="001F7038" w:rsidRDefault="001F7038">
            <w:pPr>
              <w:pStyle w:val="EMPTYCELLSTYLE"/>
            </w:pPr>
          </w:p>
        </w:tc>
        <w:tc>
          <w:tcPr>
            <w:tcW w:w="200" w:type="dxa"/>
          </w:tcPr>
          <w:p w14:paraId="0C982008" w14:textId="77777777" w:rsidR="001F7038" w:rsidRDefault="001F7038">
            <w:pPr>
              <w:pStyle w:val="EMPTYCELLSTYLE"/>
            </w:pPr>
          </w:p>
        </w:tc>
        <w:tc>
          <w:tcPr>
            <w:tcW w:w="200" w:type="dxa"/>
          </w:tcPr>
          <w:p w14:paraId="431192F8" w14:textId="77777777" w:rsidR="001F7038" w:rsidRDefault="001F7038">
            <w:pPr>
              <w:pStyle w:val="EMPTYCELLSTYLE"/>
            </w:pPr>
          </w:p>
        </w:tc>
        <w:tc>
          <w:tcPr>
            <w:tcW w:w="60" w:type="dxa"/>
          </w:tcPr>
          <w:p w14:paraId="1440198D" w14:textId="77777777" w:rsidR="001F7038" w:rsidRDefault="001F7038">
            <w:pPr>
              <w:pStyle w:val="EMPTYCELLSTYLE"/>
            </w:pPr>
          </w:p>
        </w:tc>
        <w:tc>
          <w:tcPr>
            <w:tcW w:w="4520" w:type="dxa"/>
          </w:tcPr>
          <w:p w14:paraId="7A20E773" w14:textId="77777777" w:rsidR="001F7038" w:rsidRDefault="001F7038">
            <w:pPr>
              <w:pStyle w:val="EMPTYCELLSTYLE"/>
            </w:pPr>
          </w:p>
        </w:tc>
        <w:tc>
          <w:tcPr>
            <w:tcW w:w="2320" w:type="dxa"/>
          </w:tcPr>
          <w:p w14:paraId="5B5C0D94" w14:textId="77777777" w:rsidR="001F7038" w:rsidRDefault="001F7038">
            <w:pPr>
              <w:pStyle w:val="EMPTYCELLSTYLE"/>
            </w:pPr>
          </w:p>
        </w:tc>
        <w:tc>
          <w:tcPr>
            <w:tcW w:w="20" w:type="dxa"/>
          </w:tcPr>
          <w:p w14:paraId="7581C8B2" w14:textId="77777777" w:rsidR="001F7038" w:rsidRDefault="001F7038">
            <w:pPr>
              <w:pStyle w:val="EMPTYCELLSTYLE"/>
            </w:pPr>
          </w:p>
        </w:tc>
        <w:tc>
          <w:tcPr>
            <w:tcW w:w="180" w:type="dxa"/>
          </w:tcPr>
          <w:p w14:paraId="0EFD3E04" w14:textId="77777777" w:rsidR="001F7038" w:rsidRDefault="001F7038">
            <w:pPr>
              <w:pStyle w:val="EMPTYCELLSTYLE"/>
            </w:pPr>
          </w:p>
        </w:tc>
        <w:tc>
          <w:tcPr>
            <w:tcW w:w="500" w:type="dxa"/>
          </w:tcPr>
          <w:p w14:paraId="2440E1EB" w14:textId="77777777" w:rsidR="001F7038" w:rsidRDefault="001F7038">
            <w:pPr>
              <w:pStyle w:val="EMPTYCELLSTYLE"/>
            </w:pPr>
          </w:p>
        </w:tc>
        <w:tc>
          <w:tcPr>
            <w:tcW w:w="40" w:type="dxa"/>
          </w:tcPr>
          <w:p w14:paraId="6827AC44" w14:textId="77777777" w:rsidR="001F7038" w:rsidRDefault="001F7038">
            <w:pPr>
              <w:pStyle w:val="EMPTYCELLSTYLE"/>
            </w:pPr>
          </w:p>
        </w:tc>
        <w:tc>
          <w:tcPr>
            <w:tcW w:w="200" w:type="dxa"/>
          </w:tcPr>
          <w:p w14:paraId="550899DF" w14:textId="77777777" w:rsidR="001F7038" w:rsidRDefault="001F7038">
            <w:pPr>
              <w:pStyle w:val="EMPTYCELLSTYLE"/>
            </w:pPr>
          </w:p>
        </w:tc>
        <w:tc>
          <w:tcPr>
            <w:tcW w:w="1520" w:type="dxa"/>
          </w:tcPr>
          <w:p w14:paraId="4603F2CD" w14:textId="77777777" w:rsidR="001F7038" w:rsidRDefault="001F7038">
            <w:pPr>
              <w:pStyle w:val="EMPTYCELLSTYLE"/>
            </w:pPr>
          </w:p>
        </w:tc>
        <w:tc>
          <w:tcPr>
            <w:tcW w:w="20" w:type="dxa"/>
          </w:tcPr>
          <w:p w14:paraId="208686CE" w14:textId="77777777" w:rsidR="001F7038" w:rsidRDefault="001F7038">
            <w:pPr>
              <w:pStyle w:val="EMPTYCELLSTYLE"/>
            </w:pPr>
          </w:p>
        </w:tc>
        <w:tc>
          <w:tcPr>
            <w:tcW w:w="20" w:type="dxa"/>
          </w:tcPr>
          <w:p w14:paraId="63EE48A0" w14:textId="77777777" w:rsidR="001F7038" w:rsidRDefault="001F7038">
            <w:pPr>
              <w:pStyle w:val="EMPTYCELLSTYLE"/>
            </w:pPr>
          </w:p>
        </w:tc>
        <w:tc>
          <w:tcPr>
            <w:tcW w:w="1" w:type="dxa"/>
          </w:tcPr>
          <w:p w14:paraId="47652061" w14:textId="77777777" w:rsidR="001F7038" w:rsidRDefault="001F7038">
            <w:pPr>
              <w:pStyle w:val="EMPTYCELLSTYLE"/>
            </w:pPr>
          </w:p>
        </w:tc>
      </w:tr>
      <w:tr w:rsidR="001F7038" w14:paraId="16201E70" w14:textId="77777777">
        <w:tblPrEx>
          <w:tblCellMar>
            <w:top w:w="0" w:type="dxa"/>
            <w:bottom w:w="0" w:type="dxa"/>
          </w:tblCellMar>
        </w:tblPrEx>
        <w:trPr>
          <w:trHeight w:hRule="exact" w:val="20"/>
        </w:trPr>
        <w:tc>
          <w:tcPr>
            <w:tcW w:w="1" w:type="dxa"/>
          </w:tcPr>
          <w:p w14:paraId="1C19C3AC"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237461F9" w14:textId="77777777" w:rsidR="001F7038" w:rsidRDefault="001F7038">
            <w:pPr>
              <w:pStyle w:val="EMPTYCELLSTYLE"/>
            </w:pPr>
          </w:p>
        </w:tc>
        <w:tc>
          <w:tcPr>
            <w:tcW w:w="20" w:type="dxa"/>
          </w:tcPr>
          <w:p w14:paraId="42DF41AF" w14:textId="77777777" w:rsidR="001F7038" w:rsidRDefault="001F7038">
            <w:pPr>
              <w:pStyle w:val="EMPTYCELLSTYLE"/>
            </w:pPr>
          </w:p>
        </w:tc>
        <w:tc>
          <w:tcPr>
            <w:tcW w:w="1" w:type="dxa"/>
          </w:tcPr>
          <w:p w14:paraId="09E7A135" w14:textId="77777777" w:rsidR="001F7038" w:rsidRDefault="001F7038">
            <w:pPr>
              <w:pStyle w:val="EMPTYCELLSTYLE"/>
            </w:pPr>
          </w:p>
        </w:tc>
      </w:tr>
      <w:tr w:rsidR="001F7038" w14:paraId="2E6A7775" w14:textId="77777777">
        <w:tblPrEx>
          <w:tblCellMar>
            <w:top w:w="0" w:type="dxa"/>
            <w:bottom w:w="0" w:type="dxa"/>
          </w:tblCellMar>
        </w:tblPrEx>
        <w:trPr>
          <w:trHeight w:hRule="exact" w:val="20"/>
        </w:trPr>
        <w:tc>
          <w:tcPr>
            <w:tcW w:w="1" w:type="dxa"/>
          </w:tcPr>
          <w:p w14:paraId="693C5A4B" w14:textId="77777777" w:rsidR="001F7038" w:rsidRDefault="001F7038">
            <w:pPr>
              <w:pStyle w:val="EMPTYCELLSTYLE"/>
            </w:pPr>
          </w:p>
        </w:tc>
        <w:tc>
          <w:tcPr>
            <w:tcW w:w="20" w:type="dxa"/>
          </w:tcPr>
          <w:p w14:paraId="4B60E482" w14:textId="77777777" w:rsidR="001F7038" w:rsidRDefault="001F7038">
            <w:pPr>
              <w:pStyle w:val="EMPTYCELLSTYLE"/>
            </w:pPr>
          </w:p>
        </w:tc>
        <w:tc>
          <w:tcPr>
            <w:tcW w:w="280" w:type="dxa"/>
          </w:tcPr>
          <w:p w14:paraId="5F2B3354" w14:textId="77777777" w:rsidR="001F7038" w:rsidRDefault="001F7038">
            <w:pPr>
              <w:pStyle w:val="EMPTYCELLSTYLE"/>
            </w:pPr>
          </w:p>
        </w:tc>
        <w:tc>
          <w:tcPr>
            <w:tcW w:w="1000" w:type="dxa"/>
          </w:tcPr>
          <w:p w14:paraId="175D1122" w14:textId="77777777" w:rsidR="001F7038" w:rsidRDefault="001F7038">
            <w:pPr>
              <w:pStyle w:val="EMPTYCELLSTYLE"/>
            </w:pPr>
          </w:p>
        </w:tc>
        <w:tc>
          <w:tcPr>
            <w:tcW w:w="200" w:type="dxa"/>
          </w:tcPr>
          <w:p w14:paraId="6867033D" w14:textId="77777777" w:rsidR="001F7038" w:rsidRDefault="001F7038">
            <w:pPr>
              <w:pStyle w:val="EMPTYCELLSTYLE"/>
            </w:pPr>
          </w:p>
        </w:tc>
        <w:tc>
          <w:tcPr>
            <w:tcW w:w="200" w:type="dxa"/>
          </w:tcPr>
          <w:p w14:paraId="52F43CB6" w14:textId="77777777" w:rsidR="001F7038" w:rsidRDefault="001F7038">
            <w:pPr>
              <w:pStyle w:val="EMPTYCELLSTYLE"/>
            </w:pPr>
          </w:p>
        </w:tc>
        <w:tc>
          <w:tcPr>
            <w:tcW w:w="60" w:type="dxa"/>
          </w:tcPr>
          <w:p w14:paraId="7EC9EE20" w14:textId="77777777" w:rsidR="001F7038" w:rsidRDefault="001F7038">
            <w:pPr>
              <w:pStyle w:val="EMPTYCELLSTYLE"/>
            </w:pPr>
          </w:p>
        </w:tc>
        <w:tc>
          <w:tcPr>
            <w:tcW w:w="4520" w:type="dxa"/>
          </w:tcPr>
          <w:p w14:paraId="23C143ED" w14:textId="77777777" w:rsidR="001F7038" w:rsidRDefault="001F7038">
            <w:pPr>
              <w:pStyle w:val="EMPTYCELLSTYLE"/>
            </w:pPr>
          </w:p>
        </w:tc>
        <w:tc>
          <w:tcPr>
            <w:tcW w:w="2320" w:type="dxa"/>
          </w:tcPr>
          <w:p w14:paraId="4857B024" w14:textId="77777777" w:rsidR="001F7038" w:rsidRDefault="001F7038">
            <w:pPr>
              <w:pStyle w:val="EMPTYCELLSTYLE"/>
            </w:pPr>
          </w:p>
        </w:tc>
        <w:tc>
          <w:tcPr>
            <w:tcW w:w="20" w:type="dxa"/>
          </w:tcPr>
          <w:p w14:paraId="670D3522" w14:textId="77777777" w:rsidR="001F7038" w:rsidRDefault="001F7038">
            <w:pPr>
              <w:pStyle w:val="EMPTYCELLSTYLE"/>
            </w:pPr>
          </w:p>
        </w:tc>
        <w:tc>
          <w:tcPr>
            <w:tcW w:w="180" w:type="dxa"/>
          </w:tcPr>
          <w:p w14:paraId="00BC5450" w14:textId="77777777" w:rsidR="001F7038" w:rsidRDefault="001F7038">
            <w:pPr>
              <w:pStyle w:val="EMPTYCELLSTYLE"/>
            </w:pPr>
          </w:p>
        </w:tc>
        <w:tc>
          <w:tcPr>
            <w:tcW w:w="500" w:type="dxa"/>
          </w:tcPr>
          <w:p w14:paraId="53FB374F" w14:textId="77777777" w:rsidR="001F7038" w:rsidRDefault="001F7038">
            <w:pPr>
              <w:pStyle w:val="EMPTYCELLSTYLE"/>
            </w:pPr>
          </w:p>
        </w:tc>
        <w:tc>
          <w:tcPr>
            <w:tcW w:w="40" w:type="dxa"/>
          </w:tcPr>
          <w:p w14:paraId="6785BF05" w14:textId="77777777" w:rsidR="001F7038" w:rsidRDefault="001F7038">
            <w:pPr>
              <w:pStyle w:val="EMPTYCELLSTYLE"/>
            </w:pPr>
          </w:p>
        </w:tc>
        <w:tc>
          <w:tcPr>
            <w:tcW w:w="200" w:type="dxa"/>
          </w:tcPr>
          <w:p w14:paraId="10FE08A6" w14:textId="77777777" w:rsidR="001F7038" w:rsidRDefault="001F7038">
            <w:pPr>
              <w:pStyle w:val="EMPTYCELLSTYLE"/>
            </w:pPr>
          </w:p>
        </w:tc>
        <w:tc>
          <w:tcPr>
            <w:tcW w:w="1520" w:type="dxa"/>
          </w:tcPr>
          <w:p w14:paraId="7C9E7602" w14:textId="77777777" w:rsidR="001F7038" w:rsidRDefault="001F7038">
            <w:pPr>
              <w:pStyle w:val="EMPTYCELLSTYLE"/>
            </w:pPr>
          </w:p>
        </w:tc>
        <w:tc>
          <w:tcPr>
            <w:tcW w:w="20" w:type="dxa"/>
          </w:tcPr>
          <w:p w14:paraId="66222349" w14:textId="77777777" w:rsidR="001F7038" w:rsidRDefault="001F7038">
            <w:pPr>
              <w:pStyle w:val="EMPTYCELLSTYLE"/>
            </w:pPr>
          </w:p>
        </w:tc>
        <w:tc>
          <w:tcPr>
            <w:tcW w:w="20" w:type="dxa"/>
          </w:tcPr>
          <w:p w14:paraId="46B08B66" w14:textId="77777777" w:rsidR="001F7038" w:rsidRDefault="001F7038">
            <w:pPr>
              <w:pStyle w:val="EMPTYCELLSTYLE"/>
            </w:pPr>
          </w:p>
        </w:tc>
        <w:tc>
          <w:tcPr>
            <w:tcW w:w="1" w:type="dxa"/>
          </w:tcPr>
          <w:p w14:paraId="7DE0A6C3" w14:textId="77777777" w:rsidR="001F7038" w:rsidRDefault="001F7038">
            <w:pPr>
              <w:pStyle w:val="EMPTYCELLSTYLE"/>
            </w:pPr>
          </w:p>
        </w:tc>
      </w:tr>
      <w:tr w:rsidR="001F7038" w14:paraId="082E5AF6" w14:textId="77777777">
        <w:tblPrEx>
          <w:tblCellMar>
            <w:top w:w="0" w:type="dxa"/>
            <w:bottom w:w="0" w:type="dxa"/>
          </w:tblCellMar>
        </w:tblPrEx>
        <w:trPr>
          <w:trHeight w:hRule="exact" w:val="220"/>
        </w:trPr>
        <w:tc>
          <w:tcPr>
            <w:tcW w:w="1" w:type="dxa"/>
          </w:tcPr>
          <w:p w14:paraId="45759DA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7FAD76E9"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4F34C654" w14:textId="77777777">
                    <w:tblPrEx>
                      <w:tblCellMar>
                        <w:top w:w="0" w:type="dxa"/>
                        <w:bottom w:w="0" w:type="dxa"/>
                      </w:tblCellMar>
                    </w:tblPrEx>
                    <w:trPr>
                      <w:trHeight w:hRule="exact" w:val="220"/>
                    </w:trPr>
                    <w:tc>
                      <w:tcPr>
                        <w:tcW w:w="20" w:type="dxa"/>
                      </w:tcPr>
                      <w:p w14:paraId="4C2D8A1F" w14:textId="77777777" w:rsidR="001F7038" w:rsidRDefault="001F7038">
                        <w:pPr>
                          <w:pStyle w:val="EMPTYCELLSTYLE"/>
                        </w:pPr>
                      </w:p>
                    </w:tc>
                    <w:tc>
                      <w:tcPr>
                        <w:tcW w:w="780" w:type="dxa"/>
                        <w:tcMar>
                          <w:top w:w="0" w:type="dxa"/>
                          <w:left w:w="0" w:type="dxa"/>
                          <w:bottom w:w="0" w:type="dxa"/>
                          <w:right w:w="0" w:type="dxa"/>
                        </w:tcMar>
                        <w:vAlign w:val="center"/>
                      </w:tcPr>
                      <w:p w14:paraId="0A18B689" w14:textId="77777777" w:rsidR="001F7038" w:rsidRDefault="00A81912">
                        <w:r>
                          <w:rPr>
                            <w:rFonts w:ascii="DejaVu Sans" w:eastAsia="DejaVu Sans" w:hAnsi="DejaVu Sans" w:cs="DejaVu Sans"/>
                            <w:b/>
                            <w:i/>
                            <w:color w:val="000000"/>
                            <w:sz w:val="10"/>
                          </w:rPr>
                          <w:t>Autor(a):</w:t>
                        </w:r>
                      </w:p>
                    </w:tc>
                    <w:tc>
                      <w:tcPr>
                        <w:tcW w:w="20" w:type="dxa"/>
                      </w:tcPr>
                      <w:p w14:paraId="711F4F21" w14:textId="77777777" w:rsidR="001F7038" w:rsidRDefault="001F7038">
                        <w:pPr>
                          <w:pStyle w:val="EMPTYCELLSTYLE"/>
                        </w:pPr>
                      </w:p>
                    </w:tc>
                    <w:tc>
                      <w:tcPr>
                        <w:tcW w:w="3600" w:type="dxa"/>
                        <w:tcMar>
                          <w:top w:w="0" w:type="dxa"/>
                          <w:left w:w="0" w:type="dxa"/>
                          <w:bottom w:w="0" w:type="dxa"/>
                          <w:right w:w="0" w:type="dxa"/>
                        </w:tcMar>
                        <w:vAlign w:val="center"/>
                      </w:tcPr>
                      <w:p w14:paraId="592B8904"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76344B2C" w14:textId="77777777" w:rsidR="001F7038" w:rsidRDefault="001F7038">
                        <w:pPr>
                          <w:pStyle w:val="EMPTYCELLSTYLE"/>
                        </w:pPr>
                      </w:p>
                    </w:tc>
                  </w:tr>
                </w:tbl>
                <w:p w14:paraId="36A95B5C"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1FFFFAF3" w14:textId="77777777">
                    <w:tblPrEx>
                      <w:tblCellMar>
                        <w:top w:w="0" w:type="dxa"/>
                        <w:bottom w:w="0" w:type="dxa"/>
                      </w:tblCellMar>
                    </w:tblPrEx>
                    <w:trPr>
                      <w:trHeight w:hRule="exact" w:val="220"/>
                    </w:trPr>
                    <w:tc>
                      <w:tcPr>
                        <w:tcW w:w="20" w:type="dxa"/>
                      </w:tcPr>
                      <w:p w14:paraId="1A229FE8"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5D4F4D3B"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3D5D45B2"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3E47A344" w14:textId="77777777" w:rsidR="001F7038" w:rsidRDefault="00A81912">
                              <w:r>
                                <w:rPr>
                                  <w:rFonts w:ascii="DejaVu Sans" w:eastAsia="DejaVu Sans" w:hAnsi="DejaVu Sans" w:cs="DejaVu Sans"/>
                                  <w:i/>
                                  <w:color w:val="000000"/>
                                  <w:sz w:val="10"/>
                                </w:rPr>
                                <w:t>03/12/2024 à(s) 12:54:49h</w:t>
                              </w:r>
                            </w:p>
                          </w:tc>
                        </w:tr>
                      </w:tbl>
                      <w:p w14:paraId="4652AEFE" w14:textId="77777777" w:rsidR="001F7038" w:rsidRDefault="001F7038">
                        <w:pPr>
                          <w:pStyle w:val="EMPTYCELLSTYLE"/>
                        </w:pPr>
                      </w:p>
                    </w:tc>
                    <w:tc>
                      <w:tcPr>
                        <w:tcW w:w="3940" w:type="dxa"/>
                      </w:tcPr>
                      <w:p w14:paraId="6D1028F4" w14:textId="77777777" w:rsidR="001F7038" w:rsidRDefault="001F7038">
                        <w:pPr>
                          <w:pStyle w:val="EMPTYCELLSTYLE"/>
                        </w:pPr>
                      </w:p>
                    </w:tc>
                  </w:tr>
                </w:tbl>
                <w:p w14:paraId="3A4AFBBE" w14:textId="77777777" w:rsidR="001F7038" w:rsidRDefault="001F7038">
                  <w:pPr>
                    <w:pStyle w:val="EMPTYCELLSTYLE"/>
                  </w:pPr>
                </w:p>
              </w:tc>
              <w:tc>
                <w:tcPr>
                  <w:tcW w:w="20" w:type="dxa"/>
                </w:tcPr>
                <w:p w14:paraId="69A87C17" w14:textId="77777777" w:rsidR="001F7038" w:rsidRDefault="001F7038">
                  <w:pPr>
                    <w:pStyle w:val="EMPTYCELLSTYLE"/>
                  </w:pPr>
                </w:p>
              </w:tc>
            </w:tr>
          </w:tbl>
          <w:p w14:paraId="3CB7D2D0" w14:textId="77777777" w:rsidR="001F7038" w:rsidRDefault="001F7038">
            <w:pPr>
              <w:pStyle w:val="EMPTYCELLSTYLE"/>
            </w:pPr>
          </w:p>
        </w:tc>
        <w:tc>
          <w:tcPr>
            <w:tcW w:w="20" w:type="dxa"/>
          </w:tcPr>
          <w:p w14:paraId="731F4D4D" w14:textId="77777777" w:rsidR="001F7038" w:rsidRDefault="001F7038">
            <w:pPr>
              <w:pStyle w:val="EMPTYCELLSTYLE"/>
            </w:pPr>
          </w:p>
        </w:tc>
        <w:tc>
          <w:tcPr>
            <w:tcW w:w="1" w:type="dxa"/>
          </w:tcPr>
          <w:p w14:paraId="12E577B7" w14:textId="77777777" w:rsidR="001F7038" w:rsidRDefault="001F7038">
            <w:pPr>
              <w:pStyle w:val="EMPTYCELLSTYLE"/>
            </w:pPr>
          </w:p>
        </w:tc>
      </w:tr>
      <w:tr w:rsidR="001F7038" w14:paraId="3E980A12" w14:textId="77777777">
        <w:tblPrEx>
          <w:tblCellMar>
            <w:top w:w="0" w:type="dxa"/>
            <w:bottom w:w="0" w:type="dxa"/>
          </w:tblCellMar>
        </w:tblPrEx>
        <w:trPr>
          <w:trHeight w:hRule="exact" w:val="60"/>
        </w:trPr>
        <w:tc>
          <w:tcPr>
            <w:tcW w:w="1" w:type="dxa"/>
          </w:tcPr>
          <w:p w14:paraId="75643AAC" w14:textId="77777777" w:rsidR="001F7038" w:rsidRDefault="001F7038">
            <w:pPr>
              <w:pStyle w:val="EMPTYCELLSTYLE"/>
            </w:pPr>
          </w:p>
        </w:tc>
        <w:tc>
          <w:tcPr>
            <w:tcW w:w="20" w:type="dxa"/>
          </w:tcPr>
          <w:p w14:paraId="212BD83D" w14:textId="77777777" w:rsidR="001F7038" w:rsidRDefault="001F7038">
            <w:pPr>
              <w:pStyle w:val="EMPTYCELLSTYLE"/>
            </w:pPr>
          </w:p>
        </w:tc>
        <w:tc>
          <w:tcPr>
            <w:tcW w:w="280" w:type="dxa"/>
          </w:tcPr>
          <w:p w14:paraId="2A136A76" w14:textId="77777777" w:rsidR="001F7038" w:rsidRDefault="001F7038">
            <w:pPr>
              <w:pStyle w:val="EMPTYCELLSTYLE"/>
            </w:pPr>
          </w:p>
        </w:tc>
        <w:tc>
          <w:tcPr>
            <w:tcW w:w="1000" w:type="dxa"/>
          </w:tcPr>
          <w:p w14:paraId="45E80397" w14:textId="77777777" w:rsidR="001F7038" w:rsidRDefault="001F7038">
            <w:pPr>
              <w:pStyle w:val="EMPTYCELLSTYLE"/>
            </w:pPr>
          </w:p>
        </w:tc>
        <w:tc>
          <w:tcPr>
            <w:tcW w:w="200" w:type="dxa"/>
          </w:tcPr>
          <w:p w14:paraId="70DE7FB6" w14:textId="77777777" w:rsidR="001F7038" w:rsidRDefault="001F7038">
            <w:pPr>
              <w:pStyle w:val="EMPTYCELLSTYLE"/>
            </w:pPr>
          </w:p>
        </w:tc>
        <w:tc>
          <w:tcPr>
            <w:tcW w:w="200" w:type="dxa"/>
          </w:tcPr>
          <w:p w14:paraId="22D64A60" w14:textId="77777777" w:rsidR="001F7038" w:rsidRDefault="001F7038">
            <w:pPr>
              <w:pStyle w:val="EMPTYCELLSTYLE"/>
            </w:pPr>
          </w:p>
        </w:tc>
        <w:tc>
          <w:tcPr>
            <w:tcW w:w="60" w:type="dxa"/>
          </w:tcPr>
          <w:p w14:paraId="11F01607" w14:textId="77777777" w:rsidR="001F7038" w:rsidRDefault="001F7038">
            <w:pPr>
              <w:pStyle w:val="EMPTYCELLSTYLE"/>
            </w:pPr>
          </w:p>
        </w:tc>
        <w:tc>
          <w:tcPr>
            <w:tcW w:w="4520" w:type="dxa"/>
          </w:tcPr>
          <w:p w14:paraId="4289B327" w14:textId="77777777" w:rsidR="001F7038" w:rsidRDefault="001F7038">
            <w:pPr>
              <w:pStyle w:val="EMPTYCELLSTYLE"/>
            </w:pPr>
          </w:p>
        </w:tc>
        <w:tc>
          <w:tcPr>
            <w:tcW w:w="2320" w:type="dxa"/>
          </w:tcPr>
          <w:p w14:paraId="37AACA3E" w14:textId="77777777" w:rsidR="001F7038" w:rsidRDefault="001F7038">
            <w:pPr>
              <w:pStyle w:val="EMPTYCELLSTYLE"/>
            </w:pPr>
          </w:p>
        </w:tc>
        <w:tc>
          <w:tcPr>
            <w:tcW w:w="20" w:type="dxa"/>
          </w:tcPr>
          <w:p w14:paraId="2E1D75A8" w14:textId="77777777" w:rsidR="001F7038" w:rsidRDefault="001F7038">
            <w:pPr>
              <w:pStyle w:val="EMPTYCELLSTYLE"/>
            </w:pPr>
          </w:p>
        </w:tc>
        <w:tc>
          <w:tcPr>
            <w:tcW w:w="180" w:type="dxa"/>
          </w:tcPr>
          <w:p w14:paraId="3B376C4C" w14:textId="77777777" w:rsidR="001F7038" w:rsidRDefault="001F7038">
            <w:pPr>
              <w:pStyle w:val="EMPTYCELLSTYLE"/>
            </w:pPr>
          </w:p>
        </w:tc>
        <w:tc>
          <w:tcPr>
            <w:tcW w:w="500" w:type="dxa"/>
          </w:tcPr>
          <w:p w14:paraId="58427746" w14:textId="77777777" w:rsidR="001F7038" w:rsidRDefault="001F7038">
            <w:pPr>
              <w:pStyle w:val="EMPTYCELLSTYLE"/>
            </w:pPr>
          </w:p>
        </w:tc>
        <w:tc>
          <w:tcPr>
            <w:tcW w:w="40" w:type="dxa"/>
          </w:tcPr>
          <w:p w14:paraId="08E6A634" w14:textId="77777777" w:rsidR="001F7038" w:rsidRDefault="001F7038">
            <w:pPr>
              <w:pStyle w:val="EMPTYCELLSTYLE"/>
            </w:pPr>
          </w:p>
        </w:tc>
        <w:tc>
          <w:tcPr>
            <w:tcW w:w="200" w:type="dxa"/>
          </w:tcPr>
          <w:p w14:paraId="1382D057" w14:textId="77777777" w:rsidR="001F7038" w:rsidRDefault="001F7038">
            <w:pPr>
              <w:pStyle w:val="EMPTYCELLSTYLE"/>
            </w:pPr>
          </w:p>
        </w:tc>
        <w:tc>
          <w:tcPr>
            <w:tcW w:w="1520" w:type="dxa"/>
          </w:tcPr>
          <w:p w14:paraId="1C7F5CF8" w14:textId="77777777" w:rsidR="001F7038" w:rsidRDefault="001F7038">
            <w:pPr>
              <w:pStyle w:val="EMPTYCELLSTYLE"/>
            </w:pPr>
          </w:p>
        </w:tc>
        <w:tc>
          <w:tcPr>
            <w:tcW w:w="20" w:type="dxa"/>
          </w:tcPr>
          <w:p w14:paraId="5D1E54E2" w14:textId="77777777" w:rsidR="001F7038" w:rsidRDefault="001F7038">
            <w:pPr>
              <w:pStyle w:val="EMPTYCELLSTYLE"/>
            </w:pPr>
          </w:p>
        </w:tc>
        <w:tc>
          <w:tcPr>
            <w:tcW w:w="20" w:type="dxa"/>
          </w:tcPr>
          <w:p w14:paraId="6FAB442E" w14:textId="77777777" w:rsidR="001F7038" w:rsidRDefault="001F7038">
            <w:pPr>
              <w:pStyle w:val="EMPTYCELLSTYLE"/>
            </w:pPr>
          </w:p>
        </w:tc>
        <w:tc>
          <w:tcPr>
            <w:tcW w:w="1" w:type="dxa"/>
          </w:tcPr>
          <w:p w14:paraId="18639000" w14:textId="77777777" w:rsidR="001F7038" w:rsidRDefault="001F7038">
            <w:pPr>
              <w:pStyle w:val="EMPTYCELLSTYLE"/>
            </w:pPr>
          </w:p>
        </w:tc>
      </w:tr>
      <w:tr w:rsidR="001F7038" w14:paraId="475F43C5" w14:textId="77777777">
        <w:tblPrEx>
          <w:tblCellMar>
            <w:top w:w="0" w:type="dxa"/>
            <w:bottom w:w="0" w:type="dxa"/>
          </w:tblCellMar>
        </w:tblPrEx>
        <w:trPr>
          <w:trHeight w:hRule="exact" w:val="20"/>
        </w:trPr>
        <w:tc>
          <w:tcPr>
            <w:tcW w:w="1" w:type="dxa"/>
          </w:tcPr>
          <w:p w14:paraId="69C7259C"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17FAC00B" w14:textId="77777777" w:rsidR="001F7038" w:rsidRDefault="001F7038">
            <w:pPr>
              <w:pStyle w:val="EMPTYCELLSTYLE"/>
            </w:pPr>
          </w:p>
        </w:tc>
        <w:tc>
          <w:tcPr>
            <w:tcW w:w="1" w:type="dxa"/>
          </w:tcPr>
          <w:p w14:paraId="09A62ED4" w14:textId="77777777" w:rsidR="001F7038" w:rsidRDefault="001F7038">
            <w:pPr>
              <w:pStyle w:val="EMPTYCELLSTYLE"/>
            </w:pPr>
          </w:p>
        </w:tc>
      </w:tr>
      <w:tr w:rsidR="001F7038" w14:paraId="79975D11" w14:textId="77777777">
        <w:tblPrEx>
          <w:tblCellMar>
            <w:top w:w="0" w:type="dxa"/>
            <w:bottom w:w="0" w:type="dxa"/>
          </w:tblCellMar>
        </w:tblPrEx>
        <w:trPr>
          <w:trHeight w:hRule="exact" w:val="20"/>
        </w:trPr>
        <w:tc>
          <w:tcPr>
            <w:tcW w:w="1" w:type="dxa"/>
          </w:tcPr>
          <w:p w14:paraId="2CB7C4B8" w14:textId="77777777" w:rsidR="001F7038" w:rsidRDefault="001F7038">
            <w:pPr>
              <w:pStyle w:val="EMPTYCELLSTYLE"/>
            </w:pPr>
          </w:p>
        </w:tc>
        <w:tc>
          <w:tcPr>
            <w:tcW w:w="20" w:type="dxa"/>
          </w:tcPr>
          <w:p w14:paraId="21028CC1" w14:textId="77777777" w:rsidR="001F7038" w:rsidRDefault="001F7038">
            <w:pPr>
              <w:pStyle w:val="EMPTYCELLSTYLE"/>
            </w:pPr>
          </w:p>
        </w:tc>
        <w:tc>
          <w:tcPr>
            <w:tcW w:w="280" w:type="dxa"/>
          </w:tcPr>
          <w:p w14:paraId="79DE8DA5" w14:textId="77777777" w:rsidR="001F7038" w:rsidRDefault="001F7038">
            <w:pPr>
              <w:pStyle w:val="EMPTYCELLSTYLE"/>
            </w:pPr>
          </w:p>
        </w:tc>
        <w:tc>
          <w:tcPr>
            <w:tcW w:w="1000" w:type="dxa"/>
          </w:tcPr>
          <w:p w14:paraId="69ECE25C" w14:textId="77777777" w:rsidR="001F7038" w:rsidRDefault="001F7038">
            <w:pPr>
              <w:pStyle w:val="EMPTYCELLSTYLE"/>
            </w:pPr>
          </w:p>
        </w:tc>
        <w:tc>
          <w:tcPr>
            <w:tcW w:w="200" w:type="dxa"/>
          </w:tcPr>
          <w:p w14:paraId="3FB4C128" w14:textId="77777777" w:rsidR="001F7038" w:rsidRDefault="001F7038">
            <w:pPr>
              <w:pStyle w:val="EMPTYCELLSTYLE"/>
            </w:pPr>
          </w:p>
        </w:tc>
        <w:tc>
          <w:tcPr>
            <w:tcW w:w="200" w:type="dxa"/>
          </w:tcPr>
          <w:p w14:paraId="1462FE4A" w14:textId="77777777" w:rsidR="001F7038" w:rsidRDefault="001F7038">
            <w:pPr>
              <w:pStyle w:val="EMPTYCELLSTYLE"/>
            </w:pPr>
          </w:p>
        </w:tc>
        <w:tc>
          <w:tcPr>
            <w:tcW w:w="60" w:type="dxa"/>
          </w:tcPr>
          <w:p w14:paraId="34C21FCB" w14:textId="77777777" w:rsidR="001F7038" w:rsidRDefault="001F7038">
            <w:pPr>
              <w:pStyle w:val="EMPTYCELLSTYLE"/>
            </w:pPr>
          </w:p>
        </w:tc>
        <w:tc>
          <w:tcPr>
            <w:tcW w:w="4520" w:type="dxa"/>
          </w:tcPr>
          <w:p w14:paraId="164A9075" w14:textId="77777777" w:rsidR="001F7038" w:rsidRDefault="001F7038">
            <w:pPr>
              <w:pStyle w:val="EMPTYCELLSTYLE"/>
            </w:pPr>
          </w:p>
        </w:tc>
        <w:tc>
          <w:tcPr>
            <w:tcW w:w="2320" w:type="dxa"/>
          </w:tcPr>
          <w:p w14:paraId="45948696" w14:textId="77777777" w:rsidR="001F7038" w:rsidRDefault="001F7038">
            <w:pPr>
              <w:pStyle w:val="EMPTYCELLSTYLE"/>
            </w:pPr>
          </w:p>
        </w:tc>
        <w:tc>
          <w:tcPr>
            <w:tcW w:w="20" w:type="dxa"/>
          </w:tcPr>
          <w:p w14:paraId="6DFBF72A" w14:textId="77777777" w:rsidR="001F7038" w:rsidRDefault="001F7038">
            <w:pPr>
              <w:pStyle w:val="EMPTYCELLSTYLE"/>
            </w:pPr>
          </w:p>
        </w:tc>
        <w:tc>
          <w:tcPr>
            <w:tcW w:w="180" w:type="dxa"/>
          </w:tcPr>
          <w:p w14:paraId="7645FBD1" w14:textId="77777777" w:rsidR="001F7038" w:rsidRDefault="001F7038">
            <w:pPr>
              <w:pStyle w:val="EMPTYCELLSTYLE"/>
            </w:pPr>
          </w:p>
        </w:tc>
        <w:tc>
          <w:tcPr>
            <w:tcW w:w="500" w:type="dxa"/>
          </w:tcPr>
          <w:p w14:paraId="75DA80FA" w14:textId="77777777" w:rsidR="001F7038" w:rsidRDefault="001F7038">
            <w:pPr>
              <w:pStyle w:val="EMPTYCELLSTYLE"/>
            </w:pPr>
          </w:p>
        </w:tc>
        <w:tc>
          <w:tcPr>
            <w:tcW w:w="40" w:type="dxa"/>
          </w:tcPr>
          <w:p w14:paraId="5A92E0FE" w14:textId="77777777" w:rsidR="001F7038" w:rsidRDefault="001F7038">
            <w:pPr>
              <w:pStyle w:val="EMPTYCELLSTYLE"/>
            </w:pPr>
          </w:p>
        </w:tc>
        <w:tc>
          <w:tcPr>
            <w:tcW w:w="200" w:type="dxa"/>
          </w:tcPr>
          <w:p w14:paraId="4FCE58F3" w14:textId="77777777" w:rsidR="001F7038" w:rsidRDefault="001F7038">
            <w:pPr>
              <w:pStyle w:val="EMPTYCELLSTYLE"/>
            </w:pPr>
          </w:p>
        </w:tc>
        <w:tc>
          <w:tcPr>
            <w:tcW w:w="1520" w:type="dxa"/>
          </w:tcPr>
          <w:p w14:paraId="3A37329A" w14:textId="77777777" w:rsidR="001F7038" w:rsidRDefault="001F7038">
            <w:pPr>
              <w:pStyle w:val="EMPTYCELLSTYLE"/>
            </w:pPr>
          </w:p>
        </w:tc>
        <w:tc>
          <w:tcPr>
            <w:tcW w:w="20" w:type="dxa"/>
          </w:tcPr>
          <w:p w14:paraId="729D0CFE" w14:textId="77777777" w:rsidR="001F7038" w:rsidRDefault="001F7038">
            <w:pPr>
              <w:pStyle w:val="EMPTYCELLSTYLE"/>
            </w:pPr>
          </w:p>
        </w:tc>
        <w:tc>
          <w:tcPr>
            <w:tcW w:w="20" w:type="dxa"/>
          </w:tcPr>
          <w:p w14:paraId="0E085E51" w14:textId="77777777" w:rsidR="001F7038" w:rsidRDefault="001F7038">
            <w:pPr>
              <w:pStyle w:val="EMPTYCELLSTYLE"/>
            </w:pPr>
          </w:p>
        </w:tc>
        <w:tc>
          <w:tcPr>
            <w:tcW w:w="1" w:type="dxa"/>
          </w:tcPr>
          <w:p w14:paraId="72170E95" w14:textId="77777777" w:rsidR="001F7038" w:rsidRDefault="001F7038">
            <w:pPr>
              <w:pStyle w:val="EMPTYCELLSTYLE"/>
            </w:pPr>
          </w:p>
        </w:tc>
      </w:tr>
      <w:tr w:rsidR="001F7038" w14:paraId="1D847314" w14:textId="77777777">
        <w:tblPrEx>
          <w:tblCellMar>
            <w:top w:w="0" w:type="dxa"/>
            <w:bottom w:w="0" w:type="dxa"/>
          </w:tblCellMar>
        </w:tblPrEx>
        <w:trPr>
          <w:trHeight w:hRule="exact" w:val="220"/>
        </w:trPr>
        <w:tc>
          <w:tcPr>
            <w:tcW w:w="1" w:type="dxa"/>
          </w:tcPr>
          <w:p w14:paraId="3EDA4797"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56F953C8"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360FF706" w14:textId="77777777" w:rsidR="001F7038" w:rsidRDefault="001F7038">
            <w:pPr>
              <w:pStyle w:val="EMPTYCELLSTYLE"/>
            </w:pPr>
          </w:p>
        </w:tc>
      </w:tr>
      <w:tr w:rsidR="001F7038" w14:paraId="3D337C3E" w14:textId="77777777">
        <w:tblPrEx>
          <w:tblCellMar>
            <w:top w:w="0" w:type="dxa"/>
            <w:bottom w:w="0" w:type="dxa"/>
          </w:tblCellMar>
        </w:tblPrEx>
        <w:trPr>
          <w:trHeight w:hRule="exact" w:val="280"/>
        </w:trPr>
        <w:tc>
          <w:tcPr>
            <w:tcW w:w="1" w:type="dxa"/>
          </w:tcPr>
          <w:p w14:paraId="7D3F8E32"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339AD5CD"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192E3FD1" w14:textId="77777777">
                    <w:tblPrEx>
                      <w:tblCellMar>
                        <w:top w:w="0" w:type="dxa"/>
                        <w:bottom w:w="0" w:type="dxa"/>
                      </w:tblCellMar>
                    </w:tblPrEx>
                    <w:trPr>
                      <w:trHeight w:hRule="exact" w:val="200"/>
                    </w:trPr>
                    <w:tc>
                      <w:tcPr>
                        <w:tcW w:w="20" w:type="dxa"/>
                      </w:tcPr>
                      <w:p w14:paraId="0A3EFC65"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69680D55" w14:textId="77777777">
                          <w:tblPrEx>
                            <w:tblCellMar>
                              <w:top w:w="0" w:type="dxa"/>
                              <w:bottom w:w="0" w:type="dxa"/>
                            </w:tblCellMar>
                          </w:tblPrEx>
                          <w:trPr>
                            <w:trHeight w:hRule="exact" w:val="200"/>
                          </w:trPr>
                          <w:tc>
                            <w:tcPr>
                              <w:tcW w:w="20" w:type="dxa"/>
                            </w:tcPr>
                            <w:p w14:paraId="2D655548" w14:textId="77777777" w:rsidR="001F7038" w:rsidRDefault="001F7038">
                              <w:pPr>
                                <w:pStyle w:val="EMPTYCELLSTYLE"/>
                              </w:pPr>
                            </w:p>
                          </w:tc>
                          <w:tc>
                            <w:tcPr>
                              <w:tcW w:w="660" w:type="dxa"/>
                              <w:tcMar>
                                <w:top w:w="0" w:type="dxa"/>
                                <w:left w:w="0" w:type="dxa"/>
                                <w:bottom w:w="0" w:type="dxa"/>
                                <w:right w:w="0" w:type="dxa"/>
                              </w:tcMar>
                              <w:vAlign w:val="center"/>
                            </w:tcPr>
                            <w:p w14:paraId="2385738A" w14:textId="77777777" w:rsidR="001F7038" w:rsidRDefault="00A81912">
                              <w:pPr>
                                <w:jc w:val="right"/>
                              </w:pPr>
                              <w:r>
                                <w:rPr>
                                  <w:color w:val="000000"/>
                                  <w:sz w:val="16"/>
                                </w:rPr>
                                <w:t>Emissão:</w:t>
                              </w:r>
                            </w:p>
                          </w:tc>
                          <w:tc>
                            <w:tcPr>
                              <w:tcW w:w="60" w:type="dxa"/>
                            </w:tcPr>
                            <w:p w14:paraId="51AE3A71" w14:textId="77777777" w:rsidR="001F7038" w:rsidRDefault="001F7038">
                              <w:pPr>
                                <w:pStyle w:val="EMPTYCELLSTYLE"/>
                              </w:pPr>
                            </w:p>
                          </w:tc>
                          <w:tc>
                            <w:tcPr>
                              <w:tcW w:w="2100" w:type="dxa"/>
                              <w:tcMar>
                                <w:top w:w="0" w:type="dxa"/>
                                <w:left w:w="0" w:type="dxa"/>
                                <w:bottom w:w="0" w:type="dxa"/>
                                <w:right w:w="0" w:type="dxa"/>
                              </w:tcMar>
                              <w:vAlign w:val="center"/>
                            </w:tcPr>
                            <w:p w14:paraId="2404DB91" w14:textId="77777777" w:rsidR="001F7038" w:rsidRDefault="00A81912">
                              <w:r>
                                <w:rPr>
                                  <w:color w:val="000000"/>
                                  <w:sz w:val="16"/>
                                </w:rPr>
                                <w:t>03/12/2024 às 14:11:56h</w:t>
                              </w:r>
                            </w:p>
                          </w:tc>
                        </w:tr>
                      </w:tbl>
                      <w:p w14:paraId="57D476E7" w14:textId="77777777" w:rsidR="001F7038" w:rsidRDefault="001F7038">
                        <w:pPr>
                          <w:pStyle w:val="EMPTYCELLSTYLE"/>
                        </w:pPr>
                      </w:p>
                    </w:tc>
                    <w:tc>
                      <w:tcPr>
                        <w:tcW w:w="40" w:type="dxa"/>
                      </w:tcPr>
                      <w:p w14:paraId="0CE273E2" w14:textId="77777777" w:rsidR="001F7038" w:rsidRDefault="001F7038">
                        <w:pPr>
                          <w:pStyle w:val="EMPTYCELLSTYLE"/>
                        </w:pPr>
                      </w:p>
                    </w:tc>
                    <w:tc>
                      <w:tcPr>
                        <w:tcW w:w="2200" w:type="dxa"/>
                        <w:tcMar>
                          <w:top w:w="0" w:type="dxa"/>
                          <w:left w:w="0" w:type="dxa"/>
                          <w:bottom w:w="0" w:type="dxa"/>
                          <w:right w:w="0" w:type="dxa"/>
                        </w:tcMar>
                        <w:vAlign w:val="center"/>
                      </w:tcPr>
                      <w:p w14:paraId="66845128" w14:textId="77777777" w:rsidR="001F7038" w:rsidRDefault="00A81912">
                        <w:r>
                          <w:rPr>
                            <w:i/>
                            <w:color w:val="000000"/>
                            <w:sz w:val="12"/>
                          </w:rPr>
                          <w:t>(Emendamento)</w:t>
                        </w:r>
                      </w:p>
                    </w:tc>
                    <w:tc>
                      <w:tcPr>
                        <w:tcW w:w="200" w:type="dxa"/>
                      </w:tcPr>
                      <w:p w14:paraId="7D2A643D" w14:textId="77777777" w:rsidR="001F7038" w:rsidRDefault="001F7038">
                        <w:pPr>
                          <w:pStyle w:val="EMPTYCELLSTYLE"/>
                        </w:pPr>
                      </w:p>
                    </w:tc>
                    <w:tc>
                      <w:tcPr>
                        <w:tcW w:w="1100" w:type="dxa"/>
                        <w:tcMar>
                          <w:top w:w="0" w:type="dxa"/>
                          <w:left w:w="0" w:type="dxa"/>
                          <w:bottom w:w="0" w:type="dxa"/>
                          <w:right w:w="0" w:type="dxa"/>
                        </w:tcMar>
                        <w:vAlign w:val="center"/>
                      </w:tcPr>
                      <w:p w14:paraId="5E5469E6" w14:textId="77777777" w:rsidR="001F7038" w:rsidRDefault="001F7038"/>
                    </w:tc>
                    <w:tc>
                      <w:tcPr>
                        <w:tcW w:w="200" w:type="dxa"/>
                      </w:tcPr>
                      <w:p w14:paraId="676F9291" w14:textId="77777777" w:rsidR="001F7038" w:rsidRDefault="001F7038">
                        <w:pPr>
                          <w:pStyle w:val="EMPTYCELLSTYLE"/>
                        </w:pPr>
                      </w:p>
                    </w:tc>
                    <w:tc>
                      <w:tcPr>
                        <w:tcW w:w="2000" w:type="dxa"/>
                        <w:tcMar>
                          <w:top w:w="0" w:type="dxa"/>
                          <w:left w:w="0" w:type="dxa"/>
                          <w:bottom w:w="0" w:type="dxa"/>
                          <w:right w:w="0" w:type="dxa"/>
                        </w:tcMar>
                        <w:vAlign w:val="center"/>
                      </w:tcPr>
                      <w:p w14:paraId="3E56A1BD" w14:textId="77777777" w:rsidR="001F7038" w:rsidRDefault="00A81912">
                        <w:r>
                          <w:rPr>
                            <w:i/>
                            <w:color w:val="000000"/>
                            <w:sz w:val="16"/>
                          </w:rPr>
                          <w:t>(4EM024)</w:t>
                        </w:r>
                      </w:p>
                    </w:tc>
                    <w:tc>
                      <w:tcPr>
                        <w:tcW w:w="300" w:type="dxa"/>
                      </w:tcPr>
                      <w:p w14:paraId="1C879A11" w14:textId="77777777" w:rsidR="001F7038" w:rsidRDefault="001F7038">
                        <w:pPr>
                          <w:pStyle w:val="EMPTYCELLSTYLE"/>
                        </w:pPr>
                      </w:p>
                    </w:tc>
                  </w:tr>
                </w:tbl>
                <w:p w14:paraId="1E52ECE6" w14:textId="77777777" w:rsidR="001F7038" w:rsidRDefault="001F7038">
                  <w:pPr>
                    <w:pStyle w:val="EMPTYCELLSTYLE"/>
                  </w:pPr>
                </w:p>
              </w:tc>
              <w:tc>
                <w:tcPr>
                  <w:tcW w:w="280" w:type="dxa"/>
                </w:tcPr>
                <w:p w14:paraId="6E570154" w14:textId="77777777" w:rsidR="001F7038" w:rsidRDefault="001F7038">
                  <w:pPr>
                    <w:pStyle w:val="EMPTYCELLSTYLE"/>
                  </w:pPr>
                </w:p>
              </w:tc>
              <w:tc>
                <w:tcPr>
                  <w:tcW w:w="1820" w:type="dxa"/>
                </w:tcPr>
                <w:p w14:paraId="1ADAE230" w14:textId="77777777" w:rsidR="001F7038" w:rsidRDefault="001F7038">
                  <w:pPr>
                    <w:pStyle w:val="EMPTYCELLSTYLE"/>
                  </w:pPr>
                </w:p>
              </w:tc>
              <w:tc>
                <w:tcPr>
                  <w:tcW w:w="100" w:type="dxa"/>
                </w:tcPr>
                <w:p w14:paraId="5A2409DA" w14:textId="77777777" w:rsidR="001F7038" w:rsidRDefault="001F7038">
                  <w:pPr>
                    <w:pStyle w:val="EMPTYCELLSTYLE"/>
                  </w:pPr>
                </w:p>
              </w:tc>
            </w:tr>
            <w:tr w:rsidR="001F7038" w14:paraId="41F55A58"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5608D8A3" w14:textId="77777777" w:rsidR="001F7038" w:rsidRDefault="001F7038">
                  <w:pPr>
                    <w:pStyle w:val="EMPTYCELLSTYLE"/>
                  </w:pPr>
                </w:p>
              </w:tc>
              <w:tc>
                <w:tcPr>
                  <w:tcW w:w="280" w:type="dxa"/>
                </w:tcPr>
                <w:p w14:paraId="2C6BC3C7"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51DCA3A6"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3D42659C" w14:textId="77777777" w:rsidR="001F7038" w:rsidRDefault="00A81912">
                        <w:pPr>
                          <w:jc w:val="right"/>
                        </w:pPr>
                        <w:r>
                          <w:rPr>
                            <w:color w:val="000000"/>
                            <w:sz w:val="16"/>
                          </w:rPr>
                          <w:t>Página 47</w:t>
                        </w:r>
                      </w:p>
                    </w:tc>
                    <w:tc>
                      <w:tcPr>
                        <w:tcW w:w="680" w:type="dxa"/>
                      </w:tcPr>
                      <w:p w14:paraId="3740F3FB" w14:textId="77777777" w:rsidR="001F7038" w:rsidRDefault="001F7038">
                        <w:pPr>
                          <w:pStyle w:val="EMPTYCELLSTYLE"/>
                        </w:pPr>
                      </w:p>
                    </w:tc>
                  </w:tr>
                </w:tbl>
                <w:p w14:paraId="187EEB61" w14:textId="77777777" w:rsidR="001F7038" w:rsidRDefault="001F7038">
                  <w:pPr>
                    <w:pStyle w:val="EMPTYCELLSTYLE"/>
                  </w:pPr>
                </w:p>
              </w:tc>
              <w:tc>
                <w:tcPr>
                  <w:tcW w:w="100" w:type="dxa"/>
                </w:tcPr>
                <w:p w14:paraId="58189412" w14:textId="77777777" w:rsidR="001F7038" w:rsidRDefault="001F7038">
                  <w:pPr>
                    <w:pStyle w:val="EMPTYCELLSTYLE"/>
                  </w:pPr>
                </w:p>
              </w:tc>
            </w:tr>
            <w:tr w:rsidR="001F7038" w14:paraId="511A3125" w14:textId="77777777">
              <w:tblPrEx>
                <w:tblCellMar>
                  <w:top w:w="0" w:type="dxa"/>
                  <w:bottom w:w="0" w:type="dxa"/>
                </w:tblCellMar>
              </w:tblPrEx>
              <w:trPr>
                <w:trHeight w:hRule="exact" w:val="40"/>
              </w:trPr>
              <w:tc>
                <w:tcPr>
                  <w:tcW w:w="8900" w:type="dxa"/>
                </w:tcPr>
                <w:p w14:paraId="7C97B9B5" w14:textId="77777777" w:rsidR="001F7038" w:rsidRDefault="001F7038">
                  <w:pPr>
                    <w:pStyle w:val="EMPTYCELLSTYLE"/>
                  </w:pPr>
                </w:p>
              </w:tc>
              <w:tc>
                <w:tcPr>
                  <w:tcW w:w="280" w:type="dxa"/>
                </w:tcPr>
                <w:p w14:paraId="63BC497E" w14:textId="77777777" w:rsidR="001F7038" w:rsidRDefault="001F7038">
                  <w:pPr>
                    <w:pStyle w:val="EMPTYCELLSTYLE"/>
                  </w:pPr>
                </w:p>
              </w:tc>
              <w:tc>
                <w:tcPr>
                  <w:tcW w:w="1820" w:type="dxa"/>
                  <w:vMerge/>
                  <w:tcMar>
                    <w:top w:w="0" w:type="dxa"/>
                    <w:left w:w="0" w:type="dxa"/>
                    <w:bottom w:w="0" w:type="dxa"/>
                    <w:right w:w="0" w:type="dxa"/>
                  </w:tcMar>
                </w:tcPr>
                <w:p w14:paraId="495C409D" w14:textId="77777777" w:rsidR="001F7038" w:rsidRDefault="001F7038">
                  <w:pPr>
                    <w:pStyle w:val="EMPTYCELLSTYLE"/>
                  </w:pPr>
                </w:p>
              </w:tc>
              <w:tc>
                <w:tcPr>
                  <w:tcW w:w="100" w:type="dxa"/>
                </w:tcPr>
                <w:p w14:paraId="732798B4" w14:textId="77777777" w:rsidR="001F7038" w:rsidRDefault="001F7038">
                  <w:pPr>
                    <w:pStyle w:val="EMPTYCELLSTYLE"/>
                  </w:pPr>
                </w:p>
              </w:tc>
            </w:tr>
          </w:tbl>
          <w:p w14:paraId="74DC26BD" w14:textId="77777777" w:rsidR="001F7038" w:rsidRDefault="001F7038">
            <w:pPr>
              <w:pStyle w:val="EMPTYCELLSTYLE"/>
            </w:pPr>
          </w:p>
        </w:tc>
        <w:tc>
          <w:tcPr>
            <w:tcW w:w="1" w:type="dxa"/>
          </w:tcPr>
          <w:p w14:paraId="3CC719BF" w14:textId="77777777" w:rsidR="001F7038" w:rsidRDefault="001F7038">
            <w:pPr>
              <w:pStyle w:val="EMPTYCELLSTYLE"/>
            </w:pPr>
          </w:p>
        </w:tc>
      </w:tr>
      <w:tr w:rsidR="001F7038" w14:paraId="5A4FF5BC" w14:textId="77777777">
        <w:tblPrEx>
          <w:tblCellMar>
            <w:top w:w="0" w:type="dxa"/>
            <w:bottom w:w="0" w:type="dxa"/>
          </w:tblCellMar>
        </w:tblPrEx>
        <w:tc>
          <w:tcPr>
            <w:tcW w:w="1" w:type="dxa"/>
          </w:tcPr>
          <w:p w14:paraId="7B3237C7" w14:textId="77777777" w:rsidR="001F7038" w:rsidRDefault="001F7038">
            <w:pPr>
              <w:pStyle w:val="EMPTYCELLSTYLE"/>
              <w:pageBreakBefore/>
            </w:pPr>
            <w:bookmarkStart w:id="48" w:name="JR_PAGE_ANCHOR_1_48"/>
            <w:bookmarkEnd w:id="48"/>
          </w:p>
        </w:tc>
        <w:tc>
          <w:tcPr>
            <w:tcW w:w="20" w:type="dxa"/>
          </w:tcPr>
          <w:p w14:paraId="5092C4A7" w14:textId="77777777" w:rsidR="001F7038" w:rsidRDefault="001F7038">
            <w:pPr>
              <w:pStyle w:val="EMPTYCELLSTYLE"/>
            </w:pPr>
          </w:p>
        </w:tc>
        <w:tc>
          <w:tcPr>
            <w:tcW w:w="280" w:type="dxa"/>
          </w:tcPr>
          <w:p w14:paraId="298F2225" w14:textId="77777777" w:rsidR="001F7038" w:rsidRDefault="001F7038">
            <w:pPr>
              <w:pStyle w:val="EMPTYCELLSTYLE"/>
            </w:pPr>
          </w:p>
        </w:tc>
        <w:tc>
          <w:tcPr>
            <w:tcW w:w="1000" w:type="dxa"/>
          </w:tcPr>
          <w:p w14:paraId="731DB95C" w14:textId="77777777" w:rsidR="001F7038" w:rsidRDefault="001F7038">
            <w:pPr>
              <w:pStyle w:val="EMPTYCELLSTYLE"/>
            </w:pPr>
          </w:p>
        </w:tc>
        <w:tc>
          <w:tcPr>
            <w:tcW w:w="200" w:type="dxa"/>
          </w:tcPr>
          <w:p w14:paraId="565CE90B" w14:textId="77777777" w:rsidR="001F7038" w:rsidRDefault="001F7038">
            <w:pPr>
              <w:pStyle w:val="EMPTYCELLSTYLE"/>
            </w:pPr>
          </w:p>
        </w:tc>
        <w:tc>
          <w:tcPr>
            <w:tcW w:w="200" w:type="dxa"/>
          </w:tcPr>
          <w:p w14:paraId="4565371E" w14:textId="77777777" w:rsidR="001F7038" w:rsidRDefault="001F7038">
            <w:pPr>
              <w:pStyle w:val="EMPTYCELLSTYLE"/>
            </w:pPr>
          </w:p>
        </w:tc>
        <w:tc>
          <w:tcPr>
            <w:tcW w:w="60" w:type="dxa"/>
          </w:tcPr>
          <w:p w14:paraId="570057DC" w14:textId="77777777" w:rsidR="001F7038" w:rsidRDefault="001F7038">
            <w:pPr>
              <w:pStyle w:val="EMPTYCELLSTYLE"/>
            </w:pPr>
          </w:p>
        </w:tc>
        <w:tc>
          <w:tcPr>
            <w:tcW w:w="4520" w:type="dxa"/>
          </w:tcPr>
          <w:p w14:paraId="43376438" w14:textId="77777777" w:rsidR="001F7038" w:rsidRDefault="001F7038">
            <w:pPr>
              <w:pStyle w:val="EMPTYCELLSTYLE"/>
            </w:pPr>
          </w:p>
        </w:tc>
        <w:tc>
          <w:tcPr>
            <w:tcW w:w="2320" w:type="dxa"/>
          </w:tcPr>
          <w:p w14:paraId="3F0C9541" w14:textId="77777777" w:rsidR="001F7038" w:rsidRDefault="001F7038">
            <w:pPr>
              <w:pStyle w:val="EMPTYCELLSTYLE"/>
            </w:pPr>
          </w:p>
        </w:tc>
        <w:tc>
          <w:tcPr>
            <w:tcW w:w="20" w:type="dxa"/>
          </w:tcPr>
          <w:p w14:paraId="60C6C171" w14:textId="77777777" w:rsidR="001F7038" w:rsidRDefault="001F7038">
            <w:pPr>
              <w:pStyle w:val="EMPTYCELLSTYLE"/>
            </w:pPr>
          </w:p>
        </w:tc>
        <w:tc>
          <w:tcPr>
            <w:tcW w:w="180" w:type="dxa"/>
          </w:tcPr>
          <w:p w14:paraId="43F7FC4B" w14:textId="77777777" w:rsidR="001F7038" w:rsidRDefault="001F7038">
            <w:pPr>
              <w:pStyle w:val="EMPTYCELLSTYLE"/>
            </w:pPr>
          </w:p>
        </w:tc>
        <w:tc>
          <w:tcPr>
            <w:tcW w:w="500" w:type="dxa"/>
          </w:tcPr>
          <w:p w14:paraId="1B96A6D6" w14:textId="77777777" w:rsidR="001F7038" w:rsidRDefault="001F7038">
            <w:pPr>
              <w:pStyle w:val="EMPTYCELLSTYLE"/>
            </w:pPr>
          </w:p>
        </w:tc>
        <w:tc>
          <w:tcPr>
            <w:tcW w:w="40" w:type="dxa"/>
          </w:tcPr>
          <w:p w14:paraId="7D8B0E32" w14:textId="77777777" w:rsidR="001F7038" w:rsidRDefault="001F7038">
            <w:pPr>
              <w:pStyle w:val="EMPTYCELLSTYLE"/>
            </w:pPr>
          </w:p>
        </w:tc>
        <w:tc>
          <w:tcPr>
            <w:tcW w:w="200" w:type="dxa"/>
          </w:tcPr>
          <w:p w14:paraId="5AAC85AE" w14:textId="77777777" w:rsidR="001F7038" w:rsidRDefault="001F7038">
            <w:pPr>
              <w:pStyle w:val="EMPTYCELLSTYLE"/>
            </w:pPr>
          </w:p>
        </w:tc>
        <w:tc>
          <w:tcPr>
            <w:tcW w:w="1520" w:type="dxa"/>
          </w:tcPr>
          <w:p w14:paraId="2791453F" w14:textId="77777777" w:rsidR="001F7038" w:rsidRDefault="001F7038">
            <w:pPr>
              <w:pStyle w:val="EMPTYCELLSTYLE"/>
            </w:pPr>
          </w:p>
        </w:tc>
        <w:tc>
          <w:tcPr>
            <w:tcW w:w="20" w:type="dxa"/>
          </w:tcPr>
          <w:p w14:paraId="0B1A3DFC" w14:textId="77777777" w:rsidR="001F7038" w:rsidRDefault="001F7038">
            <w:pPr>
              <w:pStyle w:val="EMPTYCELLSTYLE"/>
            </w:pPr>
          </w:p>
        </w:tc>
        <w:tc>
          <w:tcPr>
            <w:tcW w:w="20" w:type="dxa"/>
          </w:tcPr>
          <w:p w14:paraId="08C89397" w14:textId="77777777" w:rsidR="001F7038" w:rsidRDefault="001F7038">
            <w:pPr>
              <w:pStyle w:val="EMPTYCELLSTYLE"/>
            </w:pPr>
          </w:p>
        </w:tc>
        <w:tc>
          <w:tcPr>
            <w:tcW w:w="1" w:type="dxa"/>
          </w:tcPr>
          <w:p w14:paraId="11D2AD53" w14:textId="77777777" w:rsidR="001F7038" w:rsidRDefault="001F7038">
            <w:pPr>
              <w:pStyle w:val="EMPTYCELLSTYLE"/>
            </w:pPr>
          </w:p>
        </w:tc>
      </w:tr>
      <w:tr w:rsidR="001F7038" w14:paraId="0ED9CB8E" w14:textId="77777777">
        <w:tblPrEx>
          <w:tblCellMar>
            <w:top w:w="0" w:type="dxa"/>
            <w:bottom w:w="0" w:type="dxa"/>
          </w:tblCellMar>
        </w:tblPrEx>
        <w:trPr>
          <w:trHeight w:hRule="exact" w:val="140"/>
        </w:trPr>
        <w:tc>
          <w:tcPr>
            <w:tcW w:w="1" w:type="dxa"/>
          </w:tcPr>
          <w:p w14:paraId="48930A0F" w14:textId="77777777" w:rsidR="001F7038" w:rsidRDefault="001F7038">
            <w:pPr>
              <w:pStyle w:val="EMPTYCELLSTYLE"/>
            </w:pPr>
          </w:p>
        </w:tc>
        <w:tc>
          <w:tcPr>
            <w:tcW w:w="20" w:type="dxa"/>
          </w:tcPr>
          <w:p w14:paraId="4BF5B658" w14:textId="77777777" w:rsidR="001F7038" w:rsidRDefault="001F7038">
            <w:pPr>
              <w:pStyle w:val="EMPTYCELLSTYLE"/>
            </w:pPr>
          </w:p>
        </w:tc>
        <w:tc>
          <w:tcPr>
            <w:tcW w:w="280" w:type="dxa"/>
          </w:tcPr>
          <w:p w14:paraId="2C612017" w14:textId="77777777" w:rsidR="001F7038" w:rsidRDefault="001F7038">
            <w:pPr>
              <w:pStyle w:val="EMPTYCELLSTYLE"/>
            </w:pPr>
          </w:p>
        </w:tc>
        <w:tc>
          <w:tcPr>
            <w:tcW w:w="1000" w:type="dxa"/>
          </w:tcPr>
          <w:p w14:paraId="2518EF32" w14:textId="77777777" w:rsidR="001F7038" w:rsidRDefault="001F7038">
            <w:pPr>
              <w:pStyle w:val="EMPTYCELLSTYLE"/>
            </w:pPr>
          </w:p>
        </w:tc>
        <w:tc>
          <w:tcPr>
            <w:tcW w:w="200" w:type="dxa"/>
          </w:tcPr>
          <w:p w14:paraId="489D06AA" w14:textId="77777777" w:rsidR="001F7038" w:rsidRDefault="001F7038">
            <w:pPr>
              <w:pStyle w:val="EMPTYCELLSTYLE"/>
            </w:pPr>
          </w:p>
        </w:tc>
        <w:tc>
          <w:tcPr>
            <w:tcW w:w="200" w:type="dxa"/>
          </w:tcPr>
          <w:p w14:paraId="4B1575C2" w14:textId="77777777" w:rsidR="001F7038" w:rsidRDefault="001F7038">
            <w:pPr>
              <w:pStyle w:val="EMPTYCELLSTYLE"/>
            </w:pPr>
          </w:p>
        </w:tc>
        <w:tc>
          <w:tcPr>
            <w:tcW w:w="9400" w:type="dxa"/>
            <w:gridSpan w:val="11"/>
            <w:vMerge w:val="restart"/>
            <w:tcMar>
              <w:top w:w="0" w:type="dxa"/>
              <w:left w:w="0" w:type="dxa"/>
              <w:bottom w:w="0" w:type="dxa"/>
              <w:right w:w="0" w:type="dxa"/>
            </w:tcMar>
          </w:tcPr>
          <w:p w14:paraId="115370B1" w14:textId="77777777" w:rsidR="001F7038" w:rsidRDefault="00A81912">
            <w:r>
              <w:rPr>
                <w:rFonts w:ascii="SansSerif" w:eastAsia="SansSerif" w:hAnsi="SansSerif" w:cs="SansSerif"/>
                <w:color w:val="000000"/>
                <w:sz w:val="18"/>
              </w:rPr>
              <w:t>Congresso Nacional</w:t>
            </w:r>
          </w:p>
        </w:tc>
        <w:tc>
          <w:tcPr>
            <w:tcW w:w="1" w:type="dxa"/>
          </w:tcPr>
          <w:p w14:paraId="4916E847" w14:textId="77777777" w:rsidR="001F7038" w:rsidRDefault="001F7038">
            <w:pPr>
              <w:pStyle w:val="EMPTYCELLSTYLE"/>
            </w:pPr>
          </w:p>
        </w:tc>
      </w:tr>
      <w:tr w:rsidR="001F7038" w14:paraId="5E7C613D" w14:textId="77777777">
        <w:tblPrEx>
          <w:tblCellMar>
            <w:top w:w="0" w:type="dxa"/>
            <w:bottom w:w="0" w:type="dxa"/>
          </w:tblCellMar>
        </w:tblPrEx>
        <w:trPr>
          <w:trHeight w:hRule="exact" w:val="180"/>
        </w:trPr>
        <w:tc>
          <w:tcPr>
            <w:tcW w:w="1" w:type="dxa"/>
          </w:tcPr>
          <w:p w14:paraId="5462BF4E" w14:textId="77777777" w:rsidR="001F7038" w:rsidRDefault="001F7038">
            <w:pPr>
              <w:pStyle w:val="EMPTYCELLSTYLE"/>
            </w:pPr>
          </w:p>
        </w:tc>
        <w:tc>
          <w:tcPr>
            <w:tcW w:w="20" w:type="dxa"/>
          </w:tcPr>
          <w:p w14:paraId="6B52006E" w14:textId="77777777" w:rsidR="001F7038" w:rsidRDefault="001F7038">
            <w:pPr>
              <w:pStyle w:val="EMPTYCELLSTYLE"/>
            </w:pPr>
          </w:p>
        </w:tc>
        <w:tc>
          <w:tcPr>
            <w:tcW w:w="280" w:type="dxa"/>
          </w:tcPr>
          <w:p w14:paraId="43E767C8" w14:textId="77777777" w:rsidR="001F7038" w:rsidRDefault="001F7038">
            <w:pPr>
              <w:pStyle w:val="EMPTYCELLSTYLE"/>
            </w:pPr>
          </w:p>
        </w:tc>
        <w:tc>
          <w:tcPr>
            <w:tcW w:w="1000" w:type="dxa"/>
            <w:vMerge w:val="restart"/>
            <w:tcMar>
              <w:top w:w="0" w:type="dxa"/>
              <w:left w:w="0" w:type="dxa"/>
              <w:bottom w:w="0" w:type="dxa"/>
              <w:right w:w="0" w:type="dxa"/>
            </w:tcMar>
          </w:tcPr>
          <w:p w14:paraId="1F854C2F" w14:textId="77777777" w:rsidR="001F7038" w:rsidRDefault="00A81912">
            <w:r>
              <w:rPr>
                <w:noProof/>
              </w:rPr>
              <w:drawing>
                <wp:anchor distT="0" distB="0" distL="0" distR="0" simplePos="0" relativeHeight="251706368" behindDoc="0" locked="0" layoutInCell="1" allowOverlap="1" wp14:anchorId="4CA29BA0" wp14:editId="153936F9">
                  <wp:simplePos x="0" y="0"/>
                  <wp:positionH relativeFrom="column">
                    <wp:posOffset>0</wp:posOffset>
                  </wp:positionH>
                  <wp:positionV relativeFrom="paragraph">
                    <wp:posOffset>0</wp:posOffset>
                  </wp:positionV>
                  <wp:extent cx="635000" cy="635000"/>
                  <wp:effectExtent l="0" t="0" r="0" b="0"/>
                  <wp:wrapNone/>
                  <wp:docPr id="2024144970" name="Picture"/>
                  <wp:cNvGraphicFramePr/>
                  <a:graphic xmlns:a="http://schemas.openxmlformats.org/drawingml/2006/main">
                    <a:graphicData uri="http://schemas.openxmlformats.org/drawingml/2006/picture">
                      <pic:pic xmlns:pic="http://schemas.openxmlformats.org/drawingml/2006/picture">
                        <pic:nvPicPr>
                          <pic:cNvPr id="2024144970"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57C86976" w14:textId="77777777" w:rsidR="001F7038" w:rsidRDefault="001F7038">
            <w:pPr>
              <w:pStyle w:val="EMPTYCELLSTYLE"/>
            </w:pPr>
          </w:p>
        </w:tc>
        <w:tc>
          <w:tcPr>
            <w:tcW w:w="200" w:type="dxa"/>
          </w:tcPr>
          <w:p w14:paraId="3E82AB29" w14:textId="77777777" w:rsidR="001F7038" w:rsidRDefault="001F7038">
            <w:pPr>
              <w:pStyle w:val="EMPTYCELLSTYLE"/>
            </w:pPr>
          </w:p>
        </w:tc>
        <w:tc>
          <w:tcPr>
            <w:tcW w:w="9400" w:type="dxa"/>
            <w:gridSpan w:val="11"/>
            <w:vMerge/>
            <w:tcMar>
              <w:top w:w="0" w:type="dxa"/>
              <w:left w:w="0" w:type="dxa"/>
              <w:bottom w:w="0" w:type="dxa"/>
              <w:right w:w="0" w:type="dxa"/>
            </w:tcMar>
          </w:tcPr>
          <w:p w14:paraId="35ED0ED3" w14:textId="77777777" w:rsidR="001F7038" w:rsidRDefault="001F7038">
            <w:pPr>
              <w:pStyle w:val="EMPTYCELLSTYLE"/>
            </w:pPr>
          </w:p>
        </w:tc>
        <w:tc>
          <w:tcPr>
            <w:tcW w:w="1" w:type="dxa"/>
          </w:tcPr>
          <w:p w14:paraId="625E80B4" w14:textId="77777777" w:rsidR="001F7038" w:rsidRDefault="001F7038">
            <w:pPr>
              <w:pStyle w:val="EMPTYCELLSTYLE"/>
            </w:pPr>
          </w:p>
        </w:tc>
      </w:tr>
      <w:tr w:rsidR="001F7038" w14:paraId="76955D62" w14:textId="77777777">
        <w:tblPrEx>
          <w:tblCellMar>
            <w:top w:w="0" w:type="dxa"/>
            <w:bottom w:w="0" w:type="dxa"/>
          </w:tblCellMar>
        </w:tblPrEx>
        <w:trPr>
          <w:trHeight w:hRule="exact" w:val="320"/>
        </w:trPr>
        <w:tc>
          <w:tcPr>
            <w:tcW w:w="1" w:type="dxa"/>
          </w:tcPr>
          <w:p w14:paraId="64AB57EB" w14:textId="77777777" w:rsidR="001F7038" w:rsidRDefault="001F7038">
            <w:pPr>
              <w:pStyle w:val="EMPTYCELLSTYLE"/>
            </w:pPr>
          </w:p>
        </w:tc>
        <w:tc>
          <w:tcPr>
            <w:tcW w:w="20" w:type="dxa"/>
          </w:tcPr>
          <w:p w14:paraId="1C58CEC1" w14:textId="77777777" w:rsidR="001F7038" w:rsidRDefault="001F7038">
            <w:pPr>
              <w:pStyle w:val="EMPTYCELLSTYLE"/>
            </w:pPr>
          </w:p>
        </w:tc>
        <w:tc>
          <w:tcPr>
            <w:tcW w:w="280" w:type="dxa"/>
          </w:tcPr>
          <w:p w14:paraId="160089AC" w14:textId="77777777" w:rsidR="001F7038" w:rsidRDefault="001F7038">
            <w:pPr>
              <w:pStyle w:val="EMPTYCELLSTYLE"/>
            </w:pPr>
          </w:p>
        </w:tc>
        <w:tc>
          <w:tcPr>
            <w:tcW w:w="1000" w:type="dxa"/>
            <w:vMerge/>
            <w:tcMar>
              <w:top w:w="0" w:type="dxa"/>
              <w:left w:w="0" w:type="dxa"/>
              <w:bottom w:w="0" w:type="dxa"/>
              <w:right w:w="0" w:type="dxa"/>
            </w:tcMar>
          </w:tcPr>
          <w:p w14:paraId="2DAE50DF" w14:textId="77777777" w:rsidR="001F7038" w:rsidRDefault="001F7038">
            <w:pPr>
              <w:pStyle w:val="EMPTYCELLSTYLE"/>
            </w:pPr>
          </w:p>
        </w:tc>
        <w:tc>
          <w:tcPr>
            <w:tcW w:w="200" w:type="dxa"/>
          </w:tcPr>
          <w:p w14:paraId="13613622" w14:textId="77777777" w:rsidR="001F7038" w:rsidRDefault="001F7038">
            <w:pPr>
              <w:pStyle w:val="EMPTYCELLSTYLE"/>
            </w:pPr>
          </w:p>
        </w:tc>
        <w:tc>
          <w:tcPr>
            <w:tcW w:w="200" w:type="dxa"/>
          </w:tcPr>
          <w:p w14:paraId="136675E5" w14:textId="77777777" w:rsidR="001F7038" w:rsidRDefault="001F7038">
            <w:pPr>
              <w:pStyle w:val="EMPTYCELLSTYLE"/>
            </w:pPr>
          </w:p>
        </w:tc>
        <w:tc>
          <w:tcPr>
            <w:tcW w:w="9400" w:type="dxa"/>
            <w:gridSpan w:val="11"/>
            <w:tcMar>
              <w:top w:w="0" w:type="dxa"/>
              <w:left w:w="0" w:type="dxa"/>
              <w:bottom w:w="0" w:type="dxa"/>
              <w:right w:w="0" w:type="dxa"/>
            </w:tcMar>
          </w:tcPr>
          <w:p w14:paraId="5CC586DD"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20D3C0BA" w14:textId="77777777" w:rsidR="001F7038" w:rsidRDefault="001F7038">
            <w:pPr>
              <w:pStyle w:val="EMPTYCELLSTYLE"/>
            </w:pPr>
          </w:p>
        </w:tc>
      </w:tr>
      <w:tr w:rsidR="001F7038" w14:paraId="19573B25" w14:textId="77777777">
        <w:tblPrEx>
          <w:tblCellMar>
            <w:top w:w="0" w:type="dxa"/>
            <w:bottom w:w="0" w:type="dxa"/>
          </w:tblCellMar>
        </w:tblPrEx>
        <w:trPr>
          <w:trHeight w:hRule="exact" w:val="320"/>
        </w:trPr>
        <w:tc>
          <w:tcPr>
            <w:tcW w:w="1" w:type="dxa"/>
          </w:tcPr>
          <w:p w14:paraId="5B2C732F" w14:textId="77777777" w:rsidR="001F7038" w:rsidRDefault="001F7038">
            <w:pPr>
              <w:pStyle w:val="EMPTYCELLSTYLE"/>
            </w:pPr>
          </w:p>
        </w:tc>
        <w:tc>
          <w:tcPr>
            <w:tcW w:w="20" w:type="dxa"/>
          </w:tcPr>
          <w:p w14:paraId="534BB235" w14:textId="77777777" w:rsidR="001F7038" w:rsidRDefault="001F7038">
            <w:pPr>
              <w:pStyle w:val="EMPTYCELLSTYLE"/>
            </w:pPr>
          </w:p>
        </w:tc>
        <w:tc>
          <w:tcPr>
            <w:tcW w:w="280" w:type="dxa"/>
          </w:tcPr>
          <w:p w14:paraId="1A0076D2" w14:textId="77777777" w:rsidR="001F7038" w:rsidRDefault="001F7038">
            <w:pPr>
              <w:pStyle w:val="EMPTYCELLSTYLE"/>
            </w:pPr>
          </w:p>
        </w:tc>
        <w:tc>
          <w:tcPr>
            <w:tcW w:w="1000" w:type="dxa"/>
            <w:vMerge/>
            <w:tcMar>
              <w:top w:w="0" w:type="dxa"/>
              <w:left w:w="0" w:type="dxa"/>
              <w:bottom w:w="0" w:type="dxa"/>
              <w:right w:w="0" w:type="dxa"/>
            </w:tcMar>
          </w:tcPr>
          <w:p w14:paraId="1EDB086B" w14:textId="77777777" w:rsidR="001F7038" w:rsidRDefault="001F7038">
            <w:pPr>
              <w:pStyle w:val="EMPTYCELLSTYLE"/>
            </w:pPr>
          </w:p>
        </w:tc>
        <w:tc>
          <w:tcPr>
            <w:tcW w:w="200" w:type="dxa"/>
          </w:tcPr>
          <w:p w14:paraId="53DEB834" w14:textId="77777777" w:rsidR="001F7038" w:rsidRDefault="001F7038">
            <w:pPr>
              <w:pStyle w:val="EMPTYCELLSTYLE"/>
            </w:pPr>
          </w:p>
        </w:tc>
        <w:tc>
          <w:tcPr>
            <w:tcW w:w="200" w:type="dxa"/>
          </w:tcPr>
          <w:p w14:paraId="224D79BC" w14:textId="77777777" w:rsidR="001F7038" w:rsidRDefault="001F7038">
            <w:pPr>
              <w:pStyle w:val="EMPTYCELLSTYLE"/>
            </w:pPr>
          </w:p>
        </w:tc>
        <w:tc>
          <w:tcPr>
            <w:tcW w:w="9400" w:type="dxa"/>
            <w:gridSpan w:val="11"/>
            <w:tcMar>
              <w:top w:w="0" w:type="dxa"/>
              <w:left w:w="0" w:type="dxa"/>
              <w:bottom w:w="0" w:type="dxa"/>
              <w:right w:w="0" w:type="dxa"/>
            </w:tcMar>
          </w:tcPr>
          <w:p w14:paraId="1143E8C8" w14:textId="77777777" w:rsidR="001F7038" w:rsidRDefault="00A81912">
            <w:r>
              <w:rPr>
                <w:rFonts w:ascii="SansSerif" w:eastAsia="SansSerif" w:hAnsi="SansSerif" w:cs="SansSerif"/>
                <w:color w:val="000000"/>
                <w:sz w:val="18"/>
              </w:rPr>
              <w:t>Lexor - Sistemas de Leis Orçamentárias</w:t>
            </w:r>
          </w:p>
        </w:tc>
        <w:tc>
          <w:tcPr>
            <w:tcW w:w="1" w:type="dxa"/>
          </w:tcPr>
          <w:p w14:paraId="7545FF12" w14:textId="77777777" w:rsidR="001F7038" w:rsidRDefault="001F7038">
            <w:pPr>
              <w:pStyle w:val="EMPTYCELLSTYLE"/>
            </w:pPr>
          </w:p>
        </w:tc>
      </w:tr>
      <w:tr w:rsidR="001F7038" w14:paraId="686472CD" w14:textId="77777777">
        <w:tblPrEx>
          <w:tblCellMar>
            <w:top w:w="0" w:type="dxa"/>
            <w:bottom w:w="0" w:type="dxa"/>
          </w:tblCellMar>
        </w:tblPrEx>
        <w:trPr>
          <w:trHeight w:hRule="exact" w:val="180"/>
        </w:trPr>
        <w:tc>
          <w:tcPr>
            <w:tcW w:w="1" w:type="dxa"/>
          </w:tcPr>
          <w:p w14:paraId="4284B99B" w14:textId="77777777" w:rsidR="001F7038" w:rsidRDefault="001F7038">
            <w:pPr>
              <w:pStyle w:val="EMPTYCELLSTYLE"/>
            </w:pPr>
          </w:p>
        </w:tc>
        <w:tc>
          <w:tcPr>
            <w:tcW w:w="20" w:type="dxa"/>
          </w:tcPr>
          <w:p w14:paraId="78D14DDD" w14:textId="77777777" w:rsidR="001F7038" w:rsidRDefault="001F7038">
            <w:pPr>
              <w:pStyle w:val="EMPTYCELLSTYLE"/>
            </w:pPr>
          </w:p>
        </w:tc>
        <w:tc>
          <w:tcPr>
            <w:tcW w:w="280" w:type="dxa"/>
          </w:tcPr>
          <w:p w14:paraId="10A52055" w14:textId="77777777" w:rsidR="001F7038" w:rsidRDefault="001F7038">
            <w:pPr>
              <w:pStyle w:val="EMPTYCELLSTYLE"/>
            </w:pPr>
          </w:p>
        </w:tc>
        <w:tc>
          <w:tcPr>
            <w:tcW w:w="1000" w:type="dxa"/>
            <w:vMerge/>
            <w:tcMar>
              <w:top w:w="0" w:type="dxa"/>
              <w:left w:w="0" w:type="dxa"/>
              <w:bottom w:w="0" w:type="dxa"/>
              <w:right w:w="0" w:type="dxa"/>
            </w:tcMar>
          </w:tcPr>
          <w:p w14:paraId="29D618E6" w14:textId="77777777" w:rsidR="001F7038" w:rsidRDefault="001F7038">
            <w:pPr>
              <w:pStyle w:val="EMPTYCELLSTYLE"/>
            </w:pPr>
          </w:p>
        </w:tc>
        <w:tc>
          <w:tcPr>
            <w:tcW w:w="200" w:type="dxa"/>
          </w:tcPr>
          <w:p w14:paraId="1585F5FD" w14:textId="77777777" w:rsidR="001F7038" w:rsidRDefault="001F7038">
            <w:pPr>
              <w:pStyle w:val="EMPTYCELLSTYLE"/>
            </w:pPr>
          </w:p>
        </w:tc>
        <w:tc>
          <w:tcPr>
            <w:tcW w:w="200" w:type="dxa"/>
          </w:tcPr>
          <w:p w14:paraId="4F3ABADC" w14:textId="77777777" w:rsidR="001F7038" w:rsidRDefault="001F7038">
            <w:pPr>
              <w:pStyle w:val="EMPTYCELLSTYLE"/>
            </w:pPr>
          </w:p>
        </w:tc>
        <w:tc>
          <w:tcPr>
            <w:tcW w:w="6900" w:type="dxa"/>
            <w:gridSpan w:val="3"/>
            <w:vMerge w:val="restart"/>
            <w:tcMar>
              <w:top w:w="0" w:type="dxa"/>
              <w:left w:w="0" w:type="dxa"/>
              <w:bottom w:w="0" w:type="dxa"/>
              <w:right w:w="0" w:type="dxa"/>
            </w:tcMar>
          </w:tcPr>
          <w:p w14:paraId="1B1F5C7F"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1D2C2E0F" w14:textId="77777777" w:rsidR="001F7038" w:rsidRDefault="001F7038">
            <w:pPr>
              <w:pStyle w:val="EMPTYCELLSTYLE"/>
            </w:pPr>
          </w:p>
        </w:tc>
        <w:tc>
          <w:tcPr>
            <w:tcW w:w="180" w:type="dxa"/>
          </w:tcPr>
          <w:p w14:paraId="42EFB896"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018922BF" w14:textId="77777777" w:rsidR="001F7038" w:rsidRDefault="001F7038">
            <w:pPr>
              <w:jc w:val="right"/>
            </w:pPr>
          </w:p>
        </w:tc>
        <w:tc>
          <w:tcPr>
            <w:tcW w:w="20" w:type="dxa"/>
          </w:tcPr>
          <w:p w14:paraId="05069B1C" w14:textId="77777777" w:rsidR="001F7038" w:rsidRDefault="001F7038">
            <w:pPr>
              <w:pStyle w:val="EMPTYCELLSTYLE"/>
            </w:pPr>
          </w:p>
        </w:tc>
        <w:tc>
          <w:tcPr>
            <w:tcW w:w="1" w:type="dxa"/>
          </w:tcPr>
          <w:p w14:paraId="69792A9B" w14:textId="77777777" w:rsidR="001F7038" w:rsidRDefault="001F7038">
            <w:pPr>
              <w:pStyle w:val="EMPTYCELLSTYLE"/>
            </w:pPr>
          </w:p>
        </w:tc>
      </w:tr>
      <w:tr w:rsidR="001F7038" w14:paraId="71534668" w14:textId="77777777">
        <w:tblPrEx>
          <w:tblCellMar>
            <w:top w:w="0" w:type="dxa"/>
            <w:bottom w:w="0" w:type="dxa"/>
          </w:tblCellMar>
        </w:tblPrEx>
        <w:trPr>
          <w:trHeight w:hRule="exact" w:val="140"/>
        </w:trPr>
        <w:tc>
          <w:tcPr>
            <w:tcW w:w="1" w:type="dxa"/>
          </w:tcPr>
          <w:p w14:paraId="7095120A" w14:textId="77777777" w:rsidR="001F7038" w:rsidRDefault="001F7038">
            <w:pPr>
              <w:pStyle w:val="EMPTYCELLSTYLE"/>
            </w:pPr>
          </w:p>
        </w:tc>
        <w:tc>
          <w:tcPr>
            <w:tcW w:w="20" w:type="dxa"/>
          </w:tcPr>
          <w:p w14:paraId="21E1F53B" w14:textId="77777777" w:rsidR="001F7038" w:rsidRDefault="001F7038">
            <w:pPr>
              <w:pStyle w:val="EMPTYCELLSTYLE"/>
            </w:pPr>
          </w:p>
        </w:tc>
        <w:tc>
          <w:tcPr>
            <w:tcW w:w="280" w:type="dxa"/>
          </w:tcPr>
          <w:p w14:paraId="7489ABFA" w14:textId="77777777" w:rsidR="001F7038" w:rsidRDefault="001F7038">
            <w:pPr>
              <w:pStyle w:val="EMPTYCELLSTYLE"/>
            </w:pPr>
          </w:p>
        </w:tc>
        <w:tc>
          <w:tcPr>
            <w:tcW w:w="1000" w:type="dxa"/>
          </w:tcPr>
          <w:p w14:paraId="609783F7" w14:textId="77777777" w:rsidR="001F7038" w:rsidRDefault="001F7038">
            <w:pPr>
              <w:pStyle w:val="EMPTYCELLSTYLE"/>
            </w:pPr>
          </w:p>
        </w:tc>
        <w:tc>
          <w:tcPr>
            <w:tcW w:w="200" w:type="dxa"/>
          </w:tcPr>
          <w:p w14:paraId="2FAE752C" w14:textId="77777777" w:rsidR="001F7038" w:rsidRDefault="001F7038">
            <w:pPr>
              <w:pStyle w:val="EMPTYCELLSTYLE"/>
            </w:pPr>
          </w:p>
        </w:tc>
        <w:tc>
          <w:tcPr>
            <w:tcW w:w="200" w:type="dxa"/>
          </w:tcPr>
          <w:p w14:paraId="52D1D5AD" w14:textId="77777777" w:rsidR="001F7038" w:rsidRDefault="001F7038">
            <w:pPr>
              <w:pStyle w:val="EMPTYCELLSTYLE"/>
            </w:pPr>
          </w:p>
        </w:tc>
        <w:tc>
          <w:tcPr>
            <w:tcW w:w="6900" w:type="dxa"/>
            <w:gridSpan w:val="3"/>
            <w:vMerge/>
            <w:tcMar>
              <w:top w:w="0" w:type="dxa"/>
              <w:left w:w="0" w:type="dxa"/>
              <w:bottom w:w="0" w:type="dxa"/>
              <w:right w:w="0" w:type="dxa"/>
            </w:tcMar>
          </w:tcPr>
          <w:p w14:paraId="56FF2CA2" w14:textId="77777777" w:rsidR="001F7038" w:rsidRDefault="001F7038">
            <w:pPr>
              <w:pStyle w:val="EMPTYCELLSTYLE"/>
            </w:pPr>
          </w:p>
        </w:tc>
        <w:tc>
          <w:tcPr>
            <w:tcW w:w="20" w:type="dxa"/>
          </w:tcPr>
          <w:p w14:paraId="16601414" w14:textId="77777777" w:rsidR="001F7038" w:rsidRDefault="001F7038">
            <w:pPr>
              <w:pStyle w:val="EMPTYCELLSTYLE"/>
            </w:pPr>
          </w:p>
        </w:tc>
        <w:tc>
          <w:tcPr>
            <w:tcW w:w="180" w:type="dxa"/>
          </w:tcPr>
          <w:p w14:paraId="7EEEF2D7"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2FE72F6C" w14:textId="77777777" w:rsidR="001F7038" w:rsidRDefault="001F7038">
            <w:pPr>
              <w:pStyle w:val="EMPTYCELLSTYLE"/>
            </w:pPr>
          </w:p>
        </w:tc>
        <w:tc>
          <w:tcPr>
            <w:tcW w:w="20" w:type="dxa"/>
          </w:tcPr>
          <w:p w14:paraId="53130BE3" w14:textId="77777777" w:rsidR="001F7038" w:rsidRDefault="001F7038">
            <w:pPr>
              <w:pStyle w:val="EMPTYCELLSTYLE"/>
            </w:pPr>
          </w:p>
        </w:tc>
        <w:tc>
          <w:tcPr>
            <w:tcW w:w="1" w:type="dxa"/>
          </w:tcPr>
          <w:p w14:paraId="1CBBF283" w14:textId="77777777" w:rsidR="001F7038" w:rsidRDefault="001F7038">
            <w:pPr>
              <w:pStyle w:val="EMPTYCELLSTYLE"/>
            </w:pPr>
          </w:p>
        </w:tc>
      </w:tr>
      <w:tr w:rsidR="001F7038" w14:paraId="2FDD14BD" w14:textId="77777777">
        <w:tblPrEx>
          <w:tblCellMar>
            <w:top w:w="0" w:type="dxa"/>
            <w:bottom w:w="0" w:type="dxa"/>
          </w:tblCellMar>
        </w:tblPrEx>
        <w:trPr>
          <w:trHeight w:hRule="exact" w:val="320"/>
        </w:trPr>
        <w:tc>
          <w:tcPr>
            <w:tcW w:w="1" w:type="dxa"/>
          </w:tcPr>
          <w:p w14:paraId="22C0F42D"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5F642781" w14:textId="77777777" w:rsidR="001F7038" w:rsidRDefault="00A81912">
            <w:r>
              <w:rPr>
                <w:rFonts w:ascii="SansSerif" w:eastAsia="SansSerif" w:hAnsi="SansSerif" w:cs="SansSerif"/>
                <w:b/>
                <w:color w:val="000000"/>
                <w:sz w:val="24"/>
              </w:rPr>
              <w:t>Espelho - Emenda à Despesa</w:t>
            </w:r>
          </w:p>
        </w:tc>
        <w:tc>
          <w:tcPr>
            <w:tcW w:w="1" w:type="dxa"/>
          </w:tcPr>
          <w:p w14:paraId="204C72CE" w14:textId="77777777" w:rsidR="001F7038" w:rsidRDefault="001F7038">
            <w:pPr>
              <w:pStyle w:val="EMPTYCELLSTYLE"/>
            </w:pPr>
          </w:p>
        </w:tc>
      </w:tr>
      <w:tr w:rsidR="001F7038" w14:paraId="4014BE4E" w14:textId="77777777">
        <w:tblPrEx>
          <w:tblCellMar>
            <w:top w:w="0" w:type="dxa"/>
            <w:bottom w:w="0" w:type="dxa"/>
          </w:tblCellMar>
        </w:tblPrEx>
        <w:trPr>
          <w:trHeight w:hRule="exact" w:val="20"/>
        </w:trPr>
        <w:tc>
          <w:tcPr>
            <w:tcW w:w="1" w:type="dxa"/>
          </w:tcPr>
          <w:p w14:paraId="4F717093"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4DF8900B" w14:textId="77777777" w:rsidR="001F7038" w:rsidRDefault="001F7038">
            <w:pPr>
              <w:pStyle w:val="EMPTYCELLSTYLE"/>
            </w:pPr>
          </w:p>
        </w:tc>
        <w:tc>
          <w:tcPr>
            <w:tcW w:w="1" w:type="dxa"/>
          </w:tcPr>
          <w:p w14:paraId="53BACB43" w14:textId="77777777" w:rsidR="001F7038" w:rsidRDefault="001F7038">
            <w:pPr>
              <w:pStyle w:val="EMPTYCELLSTYLE"/>
            </w:pPr>
          </w:p>
        </w:tc>
      </w:tr>
      <w:tr w:rsidR="001F7038" w14:paraId="29BFFBEA" w14:textId="77777777">
        <w:tblPrEx>
          <w:tblCellMar>
            <w:top w:w="0" w:type="dxa"/>
            <w:bottom w:w="0" w:type="dxa"/>
          </w:tblCellMar>
        </w:tblPrEx>
        <w:trPr>
          <w:trHeight w:hRule="exact" w:val="40"/>
        </w:trPr>
        <w:tc>
          <w:tcPr>
            <w:tcW w:w="1" w:type="dxa"/>
          </w:tcPr>
          <w:p w14:paraId="76D57E90" w14:textId="77777777" w:rsidR="001F7038" w:rsidRDefault="001F7038">
            <w:pPr>
              <w:pStyle w:val="EMPTYCELLSTYLE"/>
            </w:pPr>
          </w:p>
        </w:tc>
        <w:tc>
          <w:tcPr>
            <w:tcW w:w="20" w:type="dxa"/>
          </w:tcPr>
          <w:p w14:paraId="77655E68" w14:textId="77777777" w:rsidR="001F7038" w:rsidRDefault="001F7038">
            <w:pPr>
              <w:pStyle w:val="EMPTYCELLSTYLE"/>
            </w:pPr>
          </w:p>
        </w:tc>
        <w:tc>
          <w:tcPr>
            <w:tcW w:w="280" w:type="dxa"/>
          </w:tcPr>
          <w:p w14:paraId="06E3C4FB" w14:textId="77777777" w:rsidR="001F7038" w:rsidRDefault="001F7038">
            <w:pPr>
              <w:pStyle w:val="EMPTYCELLSTYLE"/>
            </w:pPr>
          </w:p>
        </w:tc>
        <w:tc>
          <w:tcPr>
            <w:tcW w:w="1000" w:type="dxa"/>
          </w:tcPr>
          <w:p w14:paraId="6B0874C6" w14:textId="77777777" w:rsidR="001F7038" w:rsidRDefault="001F7038">
            <w:pPr>
              <w:pStyle w:val="EMPTYCELLSTYLE"/>
            </w:pPr>
          </w:p>
        </w:tc>
        <w:tc>
          <w:tcPr>
            <w:tcW w:w="200" w:type="dxa"/>
          </w:tcPr>
          <w:p w14:paraId="3E74B47C" w14:textId="77777777" w:rsidR="001F7038" w:rsidRDefault="001F7038">
            <w:pPr>
              <w:pStyle w:val="EMPTYCELLSTYLE"/>
            </w:pPr>
          </w:p>
        </w:tc>
        <w:tc>
          <w:tcPr>
            <w:tcW w:w="200" w:type="dxa"/>
          </w:tcPr>
          <w:p w14:paraId="1E3CC9E6" w14:textId="77777777" w:rsidR="001F7038" w:rsidRDefault="001F7038">
            <w:pPr>
              <w:pStyle w:val="EMPTYCELLSTYLE"/>
            </w:pPr>
          </w:p>
        </w:tc>
        <w:tc>
          <w:tcPr>
            <w:tcW w:w="60" w:type="dxa"/>
          </w:tcPr>
          <w:p w14:paraId="1D1A2FA9" w14:textId="77777777" w:rsidR="001F7038" w:rsidRDefault="001F7038">
            <w:pPr>
              <w:pStyle w:val="EMPTYCELLSTYLE"/>
            </w:pPr>
          </w:p>
        </w:tc>
        <w:tc>
          <w:tcPr>
            <w:tcW w:w="4520" w:type="dxa"/>
          </w:tcPr>
          <w:p w14:paraId="10A3153A" w14:textId="77777777" w:rsidR="001F7038" w:rsidRDefault="001F7038">
            <w:pPr>
              <w:pStyle w:val="EMPTYCELLSTYLE"/>
            </w:pPr>
          </w:p>
        </w:tc>
        <w:tc>
          <w:tcPr>
            <w:tcW w:w="2320" w:type="dxa"/>
          </w:tcPr>
          <w:p w14:paraId="5B7219B3" w14:textId="77777777" w:rsidR="001F7038" w:rsidRDefault="001F7038">
            <w:pPr>
              <w:pStyle w:val="EMPTYCELLSTYLE"/>
            </w:pPr>
          </w:p>
        </w:tc>
        <w:tc>
          <w:tcPr>
            <w:tcW w:w="20" w:type="dxa"/>
          </w:tcPr>
          <w:p w14:paraId="4350DABE" w14:textId="77777777" w:rsidR="001F7038" w:rsidRDefault="001F7038">
            <w:pPr>
              <w:pStyle w:val="EMPTYCELLSTYLE"/>
            </w:pPr>
          </w:p>
        </w:tc>
        <w:tc>
          <w:tcPr>
            <w:tcW w:w="180" w:type="dxa"/>
          </w:tcPr>
          <w:p w14:paraId="0FE48863" w14:textId="77777777" w:rsidR="001F7038" w:rsidRDefault="001F7038">
            <w:pPr>
              <w:pStyle w:val="EMPTYCELLSTYLE"/>
            </w:pPr>
          </w:p>
        </w:tc>
        <w:tc>
          <w:tcPr>
            <w:tcW w:w="500" w:type="dxa"/>
          </w:tcPr>
          <w:p w14:paraId="4D50FDE1" w14:textId="77777777" w:rsidR="001F7038" w:rsidRDefault="001F7038">
            <w:pPr>
              <w:pStyle w:val="EMPTYCELLSTYLE"/>
            </w:pPr>
          </w:p>
        </w:tc>
        <w:tc>
          <w:tcPr>
            <w:tcW w:w="40" w:type="dxa"/>
          </w:tcPr>
          <w:p w14:paraId="37287841" w14:textId="77777777" w:rsidR="001F7038" w:rsidRDefault="001F7038">
            <w:pPr>
              <w:pStyle w:val="EMPTYCELLSTYLE"/>
            </w:pPr>
          </w:p>
        </w:tc>
        <w:tc>
          <w:tcPr>
            <w:tcW w:w="200" w:type="dxa"/>
          </w:tcPr>
          <w:p w14:paraId="269A3573" w14:textId="77777777" w:rsidR="001F7038" w:rsidRDefault="001F7038">
            <w:pPr>
              <w:pStyle w:val="EMPTYCELLSTYLE"/>
            </w:pPr>
          </w:p>
        </w:tc>
        <w:tc>
          <w:tcPr>
            <w:tcW w:w="1520" w:type="dxa"/>
          </w:tcPr>
          <w:p w14:paraId="05013C78" w14:textId="77777777" w:rsidR="001F7038" w:rsidRDefault="001F7038">
            <w:pPr>
              <w:pStyle w:val="EMPTYCELLSTYLE"/>
            </w:pPr>
          </w:p>
        </w:tc>
        <w:tc>
          <w:tcPr>
            <w:tcW w:w="20" w:type="dxa"/>
          </w:tcPr>
          <w:p w14:paraId="1B798A35" w14:textId="77777777" w:rsidR="001F7038" w:rsidRDefault="001F7038">
            <w:pPr>
              <w:pStyle w:val="EMPTYCELLSTYLE"/>
            </w:pPr>
          </w:p>
        </w:tc>
        <w:tc>
          <w:tcPr>
            <w:tcW w:w="20" w:type="dxa"/>
          </w:tcPr>
          <w:p w14:paraId="20B7D917" w14:textId="77777777" w:rsidR="001F7038" w:rsidRDefault="001F7038">
            <w:pPr>
              <w:pStyle w:val="EMPTYCELLSTYLE"/>
            </w:pPr>
          </w:p>
        </w:tc>
        <w:tc>
          <w:tcPr>
            <w:tcW w:w="1" w:type="dxa"/>
          </w:tcPr>
          <w:p w14:paraId="481005EC" w14:textId="77777777" w:rsidR="001F7038" w:rsidRDefault="001F7038">
            <w:pPr>
              <w:pStyle w:val="EMPTYCELLSTYLE"/>
            </w:pPr>
          </w:p>
        </w:tc>
      </w:tr>
      <w:tr w:rsidR="001F7038" w14:paraId="58E9DDF8" w14:textId="77777777">
        <w:tblPrEx>
          <w:tblCellMar>
            <w:top w:w="0" w:type="dxa"/>
            <w:bottom w:w="0" w:type="dxa"/>
          </w:tblCellMar>
        </w:tblPrEx>
        <w:trPr>
          <w:trHeight w:hRule="exact" w:val="920"/>
        </w:trPr>
        <w:tc>
          <w:tcPr>
            <w:tcW w:w="1" w:type="dxa"/>
          </w:tcPr>
          <w:p w14:paraId="452FF6EE"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60ED9854" w14:textId="77777777">
              <w:tblPrEx>
                <w:tblCellMar>
                  <w:top w:w="0" w:type="dxa"/>
                  <w:bottom w:w="0" w:type="dxa"/>
                </w:tblCellMar>
              </w:tblPrEx>
              <w:trPr>
                <w:trHeight w:hRule="exact" w:val="200"/>
              </w:trPr>
              <w:tc>
                <w:tcPr>
                  <w:tcW w:w="1560" w:type="dxa"/>
                </w:tcPr>
                <w:p w14:paraId="5C20E7C5" w14:textId="77777777" w:rsidR="001F7038" w:rsidRDefault="001F7038">
                  <w:pPr>
                    <w:pStyle w:val="EMPTYCELLSTYLE"/>
                  </w:pPr>
                </w:p>
              </w:tc>
              <w:tc>
                <w:tcPr>
                  <w:tcW w:w="3240" w:type="dxa"/>
                </w:tcPr>
                <w:p w14:paraId="75684C33" w14:textId="77777777" w:rsidR="001F7038" w:rsidRDefault="001F7038">
                  <w:pPr>
                    <w:pStyle w:val="EMPTYCELLSTYLE"/>
                  </w:pPr>
                </w:p>
              </w:tc>
              <w:tc>
                <w:tcPr>
                  <w:tcW w:w="780" w:type="dxa"/>
                </w:tcPr>
                <w:p w14:paraId="3D40465A"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2D09EA3E" w14:textId="77777777">
                    <w:tblPrEx>
                      <w:tblCellMar>
                        <w:top w:w="0" w:type="dxa"/>
                        <w:bottom w:w="0" w:type="dxa"/>
                      </w:tblCellMar>
                    </w:tblPrEx>
                    <w:trPr>
                      <w:trHeight w:hRule="exact" w:val="200"/>
                    </w:trPr>
                    <w:tc>
                      <w:tcPr>
                        <w:tcW w:w="2160" w:type="dxa"/>
                      </w:tcPr>
                      <w:p w14:paraId="65D7AE0E" w14:textId="77777777" w:rsidR="001F7038" w:rsidRDefault="001F7038">
                        <w:pPr>
                          <w:pStyle w:val="EMPTYCELLSTYLE"/>
                        </w:pPr>
                      </w:p>
                    </w:tc>
                    <w:tc>
                      <w:tcPr>
                        <w:tcW w:w="1240" w:type="dxa"/>
                      </w:tcPr>
                      <w:p w14:paraId="1E3D343E" w14:textId="77777777" w:rsidR="001F7038" w:rsidRDefault="001F7038">
                        <w:pPr>
                          <w:pStyle w:val="EMPTYCELLSTYLE"/>
                        </w:pPr>
                      </w:p>
                    </w:tc>
                  </w:tr>
                  <w:tr w:rsidR="001F7038" w14:paraId="7EB27ED8"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06C1D72" w14:textId="77777777" w:rsidR="001F7038" w:rsidRDefault="00A81912">
                        <w:r>
                          <w:rPr>
                            <w:rFonts w:ascii="DejaVu Sans" w:eastAsia="DejaVu Sans" w:hAnsi="DejaVu Sans" w:cs="DejaVu Sans"/>
                            <w:color w:val="000000"/>
                            <w:sz w:val="16"/>
                          </w:rPr>
                          <w:t>APROPRIAÇÃO</w:t>
                        </w:r>
                      </w:p>
                    </w:tc>
                  </w:tr>
                  <w:tr w:rsidR="001F7038" w14:paraId="78733B3B"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0B91BFB" w14:textId="77777777" w:rsidR="001F7038" w:rsidRDefault="001F7038">
                        <w:pPr>
                          <w:pStyle w:val="EMPTYCELLSTYLE"/>
                        </w:pPr>
                      </w:p>
                    </w:tc>
                  </w:tr>
                </w:tbl>
                <w:p w14:paraId="77B43879" w14:textId="77777777" w:rsidR="001F7038" w:rsidRDefault="001F7038">
                  <w:pPr>
                    <w:pStyle w:val="EMPTYCELLSTYLE"/>
                  </w:pPr>
                </w:p>
              </w:tc>
              <w:tc>
                <w:tcPr>
                  <w:tcW w:w="840" w:type="dxa"/>
                </w:tcPr>
                <w:p w14:paraId="57E7657A" w14:textId="77777777" w:rsidR="001F7038" w:rsidRDefault="001F7038">
                  <w:pPr>
                    <w:pStyle w:val="EMPTYCELLSTYLE"/>
                  </w:pPr>
                </w:p>
              </w:tc>
              <w:tc>
                <w:tcPr>
                  <w:tcW w:w="20" w:type="dxa"/>
                </w:tcPr>
                <w:p w14:paraId="632CEC55" w14:textId="77777777" w:rsidR="001F7038" w:rsidRDefault="001F7038">
                  <w:pPr>
                    <w:pStyle w:val="EMPTYCELLSTYLE"/>
                  </w:pPr>
                </w:p>
              </w:tc>
              <w:tc>
                <w:tcPr>
                  <w:tcW w:w="1240" w:type="dxa"/>
                </w:tcPr>
                <w:p w14:paraId="4D73721D" w14:textId="77777777" w:rsidR="001F7038" w:rsidRDefault="001F7038">
                  <w:pPr>
                    <w:pStyle w:val="EMPTYCELLSTYLE"/>
                  </w:pPr>
                </w:p>
              </w:tc>
            </w:tr>
            <w:tr w:rsidR="001F7038" w14:paraId="7994C547"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5F9A789" w14:textId="77777777" w:rsidR="001F7038" w:rsidRDefault="00A81912">
                  <w:r>
                    <w:rPr>
                      <w:rFonts w:ascii="DejaVu Sans" w:eastAsia="DejaVu Sans" w:hAnsi="DejaVu Sans" w:cs="DejaVu Sans"/>
                      <w:color w:val="000000"/>
                      <w:sz w:val="16"/>
                    </w:rPr>
                    <w:t>Comissão</w:t>
                  </w:r>
                </w:p>
              </w:tc>
              <w:tc>
                <w:tcPr>
                  <w:tcW w:w="780" w:type="dxa"/>
                </w:tcPr>
                <w:p w14:paraId="259CDE28" w14:textId="77777777" w:rsidR="001F7038" w:rsidRDefault="001F7038">
                  <w:pPr>
                    <w:pStyle w:val="EMPTYCELLSTYLE"/>
                  </w:pPr>
                </w:p>
              </w:tc>
              <w:tc>
                <w:tcPr>
                  <w:tcW w:w="3400" w:type="dxa"/>
                  <w:vMerge/>
                  <w:tcMar>
                    <w:top w:w="0" w:type="dxa"/>
                    <w:left w:w="0" w:type="dxa"/>
                    <w:bottom w:w="0" w:type="dxa"/>
                    <w:right w:w="0" w:type="dxa"/>
                  </w:tcMar>
                </w:tcPr>
                <w:p w14:paraId="0E035E87" w14:textId="77777777" w:rsidR="001F7038" w:rsidRDefault="001F7038">
                  <w:pPr>
                    <w:pStyle w:val="EMPTYCELLSTYLE"/>
                  </w:pPr>
                </w:p>
              </w:tc>
              <w:tc>
                <w:tcPr>
                  <w:tcW w:w="840" w:type="dxa"/>
                </w:tcPr>
                <w:p w14:paraId="324E2B26"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BDA1CEE" w14:textId="77777777" w:rsidR="001F7038" w:rsidRDefault="00A81912">
                  <w:pPr>
                    <w:jc w:val="center"/>
                  </w:pPr>
                  <w:r>
                    <w:rPr>
                      <w:rFonts w:ascii="DejaVu Sans" w:eastAsia="DejaVu Sans" w:hAnsi="DejaVu Sans" w:cs="DejaVu Sans"/>
                      <w:b/>
                      <w:color w:val="000000"/>
                      <w:sz w:val="16"/>
                    </w:rPr>
                    <w:t>- - - - - - -</w:t>
                  </w:r>
                </w:p>
              </w:tc>
            </w:tr>
            <w:tr w:rsidR="001F7038" w14:paraId="3C51154A"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B612782" w14:textId="77777777" w:rsidR="001F7038" w:rsidRDefault="001F7038">
                  <w:pPr>
                    <w:pStyle w:val="EMPTYCELLSTYLE"/>
                  </w:pPr>
                </w:p>
              </w:tc>
              <w:tc>
                <w:tcPr>
                  <w:tcW w:w="780" w:type="dxa"/>
                </w:tcPr>
                <w:p w14:paraId="393583AA" w14:textId="77777777" w:rsidR="001F7038" w:rsidRDefault="001F7038">
                  <w:pPr>
                    <w:pStyle w:val="EMPTYCELLSTYLE"/>
                  </w:pPr>
                </w:p>
              </w:tc>
              <w:tc>
                <w:tcPr>
                  <w:tcW w:w="3400" w:type="dxa"/>
                  <w:vMerge/>
                  <w:tcMar>
                    <w:top w:w="0" w:type="dxa"/>
                    <w:left w:w="0" w:type="dxa"/>
                    <w:bottom w:w="0" w:type="dxa"/>
                    <w:right w:w="0" w:type="dxa"/>
                  </w:tcMar>
                </w:tcPr>
                <w:p w14:paraId="5508D7A4" w14:textId="77777777" w:rsidR="001F7038" w:rsidRDefault="001F7038">
                  <w:pPr>
                    <w:pStyle w:val="EMPTYCELLSTYLE"/>
                  </w:pPr>
                </w:p>
              </w:tc>
              <w:tc>
                <w:tcPr>
                  <w:tcW w:w="840" w:type="dxa"/>
                </w:tcPr>
                <w:p w14:paraId="4F4581F9"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8980DAA" w14:textId="77777777" w:rsidR="001F7038" w:rsidRDefault="001F7038">
                  <w:pPr>
                    <w:pStyle w:val="EMPTYCELLSTYLE"/>
                  </w:pPr>
                </w:p>
              </w:tc>
            </w:tr>
            <w:tr w:rsidR="001F7038" w14:paraId="31F0C911" w14:textId="77777777">
              <w:tblPrEx>
                <w:tblCellMar>
                  <w:top w:w="0" w:type="dxa"/>
                  <w:bottom w:w="0" w:type="dxa"/>
                </w:tblCellMar>
              </w:tblPrEx>
              <w:trPr>
                <w:trHeight w:hRule="exact" w:val="80"/>
              </w:trPr>
              <w:tc>
                <w:tcPr>
                  <w:tcW w:w="1560" w:type="dxa"/>
                </w:tcPr>
                <w:p w14:paraId="0DAA8C41" w14:textId="77777777" w:rsidR="001F7038" w:rsidRDefault="001F7038">
                  <w:pPr>
                    <w:pStyle w:val="EMPTYCELLSTYLE"/>
                  </w:pPr>
                </w:p>
              </w:tc>
              <w:tc>
                <w:tcPr>
                  <w:tcW w:w="3240" w:type="dxa"/>
                </w:tcPr>
                <w:p w14:paraId="62D36151" w14:textId="77777777" w:rsidR="001F7038" w:rsidRDefault="001F7038">
                  <w:pPr>
                    <w:pStyle w:val="EMPTYCELLSTYLE"/>
                  </w:pPr>
                </w:p>
              </w:tc>
              <w:tc>
                <w:tcPr>
                  <w:tcW w:w="780" w:type="dxa"/>
                </w:tcPr>
                <w:p w14:paraId="62495A1C" w14:textId="77777777" w:rsidR="001F7038" w:rsidRDefault="001F7038">
                  <w:pPr>
                    <w:pStyle w:val="EMPTYCELLSTYLE"/>
                  </w:pPr>
                </w:p>
              </w:tc>
              <w:tc>
                <w:tcPr>
                  <w:tcW w:w="3400" w:type="dxa"/>
                </w:tcPr>
                <w:p w14:paraId="3312BD6A" w14:textId="77777777" w:rsidR="001F7038" w:rsidRDefault="001F7038">
                  <w:pPr>
                    <w:pStyle w:val="EMPTYCELLSTYLE"/>
                  </w:pPr>
                </w:p>
              </w:tc>
              <w:tc>
                <w:tcPr>
                  <w:tcW w:w="840" w:type="dxa"/>
                </w:tcPr>
                <w:p w14:paraId="70F94BCB" w14:textId="77777777" w:rsidR="001F7038" w:rsidRDefault="001F7038">
                  <w:pPr>
                    <w:pStyle w:val="EMPTYCELLSTYLE"/>
                  </w:pPr>
                </w:p>
              </w:tc>
              <w:tc>
                <w:tcPr>
                  <w:tcW w:w="20" w:type="dxa"/>
                </w:tcPr>
                <w:p w14:paraId="26DDA51B" w14:textId="77777777" w:rsidR="001F7038" w:rsidRDefault="001F7038">
                  <w:pPr>
                    <w:pStyle w:val="EMPTYCELLSTYLE"/>
                  </w:pPr>
                </w:p>
              </w:tc>
              <w:tc>
                <w:tcPr>
                  <w:tcW w:w="1240" w:type="dxa"/>
                </w:tcPr>
                <w:p w14:paraId="2013C81D" w14:textId="77777777" w:rsidR="001F7038" w:rsidRDefault="001F7038">
                  <w:pPr>
                    <w:pStyle w:val="EMPTYCELLSTYLE"/>
                  </w:pPr>
                </w:p>
              </w:tc>
            </w:tr>
            <w:tr w:rsidR="001F7038" w14:paraId="35B6E5B8"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7D5E646B" w14:textId="77777777" w:rsidR="001F7038" w:rsidRDefault="00A81912">
                  <w:r>
                    <w:rPr>
                      <w:rFonts w:ascii="DejaVu Sans" w:eastAsia="DejaVu Sans" w:hAnsi="DejaVu Sans" w:cs="DejaVu Sans"/>
                      <w:color w:val="000000"/>
                      <w:sz w:val="16"/>
                    </w:rPr>
                    <w:t>EMENTA</w:t>
                  </w:r>
                </w:p>
              </w:tc>
              <w:tc>
                <w:tcPr>
                  <w:tcW w:w="3240" w:type="dxa"/>
                </w:tcPr>
                <w:p w14:paraId="293F5582" w14:textId="77777777" w:rsidR="001F7038" w:rsidRDefault="001F7038">
                  <w:pPr>
                    <w:pStyle w:val="EMPTYCELLSTYLE"/>
                  </w:pPr>
                </w:p>
              </w:tc>
              <w:tc>
                <w:tcPr>
                  <w:tcW w:w="780" w:type="dxa"/>
                </w:tcPr>
                <w:p w14:paraId="7DC020C8" w14:textId="77777777" w:rsidR="001F7038" w:rsidRDefault="001F7038">
                  <w:pPr>
                    <w:pStyle w:val="EMPTYCELLSTYLE"/>
                  </w:pPr>
                </w:p>
              </w:tc>
              <w:tc>
                <w:tcPr>
                  <w:tcW w:w="3400" w:type="dxa"/>
                </w:tcPr>
                <w:p w14:paraId="4EB6A093" w14:textId="77777777" w:rsidR="001F7038" w:rsidRDefault="001F7038">
                  <w:pPr>
                    <w:pStyle w:val="EMPTYCELLSTYLE"/>
                  </w:pPr>
                </w:p>
              </w:tc>
              <w:tc>
                <w:tcPr>
                  <w:tcW w:w="840" w:type="dxa"/>
                </w:tcPr>
                <w:p w14:paraId="4F3B146C" w14:textId="77777777" w:rsidR="001F7038" w:rsidRDefault="001F7038">
                  <w:pPr>
                    <w:pStyle w:val="EMPTYCELLSTYLE"/>
                  </w:pPr>
                </w:p>
              </w:tc>
              <w:tc>
                <w:tcPr>
                  <w:tcW w:w="20" w:type="dxa"/>
                </w:tcPr>
                <w:p w14:paraId="288B5817" w14:textId="77777777" w:rsidR="001F7038" w:rsidRDefault="001F7038">
                  <w:pPr>
                    <w:pStyle w:val="EMPTYCELLSTYLE"/>
                  </w:pPr>
                </w:p>
              </w:tc>
              <w:tc>
                <w:tcPr>
                  <w:tcW w:w="1240" w:type="dxa"/>
                </w:tcPr>
                <w:p w14:paraId="04BF3091" w14:textId="77777777" w:rsidR="001F7038" w:rsidRDefault="001F7038">
                  <w:pPr>
                    <w:pStyle w:val="EMPTYCELLSTYLE"/>
                  </w:pPr>
                </w:p>
              </w:tc>
            </w:tr>
            <w:tr w:rsidR="001F7038" w14:paraId="12B30C89"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4497A2C7" w14:textId="77777777" w:rsidR="001F7038" w:rsidRDefault="001F7038">
                  <w:pPr>
                    <w:pStyle w:val="EMPTYCELLSTYLE"/>
                  </w:pPr>
                </w:p>
              </w:tc>
              <w:tc>
                <w:tcPr>
                  <w:tcW w:w="3240" w:type="dxa"/>
                </w:tcPr>
                <w:p w14:paraId="084C8B75" w14:textId="77777777" w:rsidR="001F7038" w:rsidRDefault="001F7038">
                  <w:pPr>
                    <w:pStyle w:val="EMPTYCELLSTYLE"/>
                  </w:pPr>
                </w:p>
              </w:tc>
              <w:tc>
                <w:tcPr>
                  <w:tcW w:w="780" w:type="dxa"/>
                </w:tcPr>
                <w:p w14:paraId="7B8EAED7" w14:textId="77777777" w:rsidR="001F7038" w:rsidRDefault="001F7038">
                  <w:pPr>
                    <w:pStyle w:val="EMPTYCELLSTYLE"/>
                  </w:pPr>
                </w:p>
              </w:tc>
              <w:tc>
                <w:tcPr>
                  <w:tcW w:w="3400" w:type="dxa"/>
                </w:tcPr>
                <w:p w14:paraId="2BD655CF" w14:textId="77777777" w:rsidR="001F7038" w:rsidRDefault="001F7038">
                  <w:pPr>
                    <w:pStyle w:val="EMPTYCELLSTYLE"/>
                  </w:pPr>
                </w:p>
              </w:tc>
              <w:tc>
                <w:tcPr>
                  <w:tcW w:w="840" w:type="dxa"/>
                </w:tcPr>
                <w:p w14:paraId="58A6A8A9" w14:textId="77777777" w:rsidR="001F7038" w:rsidRDefault="001F7038">
                  <w:pPr>
                    <w:pStyle w:val="EMPTYCELLSTYLE"/>
                  </w:pPr>
                </w:p>
              </w:tc>
              <w:tc>
                <w:tcPr>
                  <w:tcW w:w="20" w:type="dxa"/>
                </w:tcPr>
                <w:p w14:paraId="0CA139A8" w14:textId="77777777" w:rsidR="001F7038" w:rsidRDefault="001F7038">
                  <w:pPr>
                    <w:pStyle w:val="EMPTYCELLSTYLE"/>
                  </w:pPr>
                </w:p>
              </w:tc>
              <w:tc>
                <w:tcPr>
                  <w:tcW w:w="1240" w:type="dxa"/>
                </w:tcPr>
                <w:p w14:paraId="202DA8D7" w14:textId="77777777" w:rsidR="001F7038" w:rsidRDefault="001F7038">
                  <w:pPr>
                    <w:pStyle w:val="EMPTYCELLSTYLE"/>
                  </w:pPr>
                </w:p>
              </w:tc>
            </w:tr>
            <w:tr w:rsidR="001F7038" w14:paraId="298C1D9F" w14:textId="77777777">
              <w:tblPrEx>
                <w:tblCellMar>
                  <w:top w:w="0" w:type="dxa"/>
                  <w:bottom w:w="0" w:type="dxa"/>
                </w:tblCellMar>
              </w:tblPrEx>
              <w:trPr>
                <w:trHeight w:hRule="exact" w:val="200"/>
              </w:trPr>
              <w:tc>
                <w:tcPr>
                  <w:tcW w:w="1560" w:type="dxa"/>
                </w:tcPr>
                <w:p w14:paraId="79F4A1BB" w14:textId="77777777" w:rsidR="001F7038" w:rsidRDefault="001F7038">
                  <w:pPr>
                    <w:pStyle w:val="EMPTYCELLSTYLE"/>
                  </w:pPr>
                </w:p>
              </w:tc>
              <w:tc>
                <w:tcPr>
                  <w:tcW w:w="3240" w:type="dxa"/>
                </w:tcPr>
                <w:p w14:paraId="38ED8B74" w14:textId="77777777" w:rsidR="001F7038" w:rsidRDefault="001F7038">
                  <w:pPr>
                    <w:pStyle w:val="EMPTYCELLSTYLE"/>
                  </w:pPr>
                </w:p>
              </w:tc>
              <w:tc>
                <w:tcPr>
                  <w:tcW w:w="780" w:type="dxa"/>
                </w:tcPr>
                <w:p w14:paraId="0C0BB92F" w14:textId="77777777" w:rsidR="001F7038" w:rsidRDefault="001F7038">
                  <w:pPr>
                    <w:pStyle w:val="EMPTYCELLSTYLE"/>
                  </w:pPr>
                </w:p>
              </w:tc>
              <w:tc>
                <w:tcPr>
                  <w:tcW w:w="3400" w:type="dxa"/>
                </w:tcPr>
                <w:p w14:paraId="38CC03F6" w14:textId="77777777" w:rsidR="001F7038" w:rsidRDefault="001F7038">
                  <w:pPr>
                    <w:pStyle w:val="EMPTYCELLSTYLE"/>
                  </w:pPr>
                </w:p>
              </w:tc>
              <w:tc>
                <w:tcPr>
                  <w:tcW w:w="840" w:type="dxa"/>
                </w:tcPr>
                <w:p w14:paraId="05C0BD93" w14:textId="77777777" w:rsidR="001F7038" w:rsidRDefault="001F7038">
                  <w:pPr>
                    <w:pStyle w:val="EMPTYCELLSTYLE"/>
                  </w:pPr>
                </w:p>
              </w:tc>
              <w:tc>
                <w:tcPr>
                  <w:tcW w:w="20" w:type="dxa"/>
                </w:tcPr>
                <w:p w14:paraId="4E3575A3" w14:textId="77777777" w:rsidR="001F7038" w:rsidRDefault="001F7038">
                  <w:pPr>
                    <w:pStyle w:val="EMPTYCELLSTYLE"/>
                  </w:pPr>
                </w:p>
              </w:tc>
              <w:tc>
                <w:tcPr>
                  <w:tcW w:w="1240" w:type="dxa"/>
                </w:tcPr>
                <w:p w14:paraId="73EEC1C2" w14:textId="77777777" w:rsidR="001F7038" w:rsidRDefault="001F7038">
                  <w:pPr>
                    <w:pStyle w:val="EMPTYCELLSTYLE"/>
                  </w:pPr>
                </w:p>
              </w:tc>
            </w:tr>
          </w:tbl>
          <w:p w14:paraId="7F593732" w14:textId="77777777" w:rsidR="001F7038" w:rsidRDefault="001F7038">
            <w:pPr>
              <w:pStyle w:val="EMPTYCELLSTYLE"/>
            </w:pPr>
          </w:p>
        </w:tc>
        <w:tc>
          <w:tcPr>
            <w:tcW w:w="20" w:type="dxa"/>
          </w:tcPr>
          <w:p w14:paraId="1CA78296" w14:textId="77777777" w:rsidR="001F7038" w:rsidRDefault="001F7038">
            <w:pPr>
              <w:pStyle w:val="EMPTYCELLSTYLE"/>
            </w:pPr>
          </w:p>
        </w:tc>
        <w:tc>
          <w:tcPr>
            <w:tcW w:w="1" w:type="dxa"/>
          </w:tcPr>
          <w:p w14:paraId="61496D10" w14:textId="77777777" w:rsidR="001F7038" w:rsidRDefault="001F7038">
            <w:pPr>
              <w:pStyle w:val="EMPTYCELLSTYLE"/>
            </w:pPr>
          </w:p>
        </w:tc>
      </w:tr>
      <w:tr w:rsidR="001F7038" w14:paraId="3028A058" w14:textId="77777777">
        <w:tblPrEx>
          <w:tblCellMar>
            <w:top w:w="0" w:type="dxa"/>
            <w:bottom w:w="0" w:type="dxa"/>
          </w:tblCellMar>
        </w:tblPrEx>
        <w:trPr>
          <w:trHeight w:hRule="exact" w:val="1000"/>
        </w:trPr>
        <w:tc>
          <w:tcPr>
            <w:tcW w:w="1" w:type="dxa"/>
          </w:tcPr>
          <w:p w14:paraId="1EF56729"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32D371A6" w14:textId="77777777">
              <w:tblPrEx>
                <w:tblCellMar>
                  <w:top w:w="0" w:type="dxa"/>
                  <w:bottom w:w="0" w:type="dxa"/>
                </w:tblCellMar>
              </w:tblPrEx>
              <w:trPr>
                <w:trHeight w:hRule="exact" w:val="20"/>
              </w:trPr>
              <w:tc>
                <w:tcPr>
                  <w:tcW w:w="3320" w:type="dxa"/>
                </w:tcPr>
                <w:p w14:paraId="4783513B" w14:textId="77777777" w:rsidR="001F7038" w:rsidRDefault="001F7038">
                  <w:pPr>
                    <w:pStyle w:val="EMPTYCELLSTYLE"/>
                  </w:pPr>
                </w:p>
              </w:tc>
              <w:tc>
                <w:tcPr>
                  <w:tcW w:w="2800" w:type="dxa"/>
                </w:tcPr>
                <w:p w14:paraId="13D02D43" w14:textId="77777777" w:rsidR="001F7038" w:rsidRDefault="001F7038">
                  <w:pPr>
                    <w:pStyle w:val="EMPTYCELLSTYLE"/>
                  </w:pPr>
                </w:p>
              </w:tc>
              <w:tc>
                <w:tcPr>
                  <w:tcW w:w="20" w:type="dxa"/>
                </w:tcPr>
                <w:p w14:paraId="34651B3D" w14:textId="77777777" w:rsidR="001F7038" w:rsidRDefault="001F7038">
                  <w:pPr>
                    <w:pStyle w:val="EMPTYCELLSTYLE"/>
                  </w:pPr>
                </w:p>
              </w:tc>
              <w:tc>
                <w:tcPr>
                  <w:tcW w:w="220" w:type="dxa"/>
                </w:tcPr>
                <w:p w14:paraId="25D2B9F8" w14:textId="77777777" w:rsidR="001F7038" w:rsidRDefault="001F7038">
                  <w:pPr>
                    <w:pStyle w:val="EMPTYCELLSTYLE"/>
                  </w:pPr>
                </w:p>
              </w:tc>
              <w:tc>
                <w:tcPr>
                  <w:tcW w:w="4720" w:type="dxa"/>
                </w:tcPr>
                <w:p w14:paraId="20352B86" w14:textId="77777777" w:rsidR="001F7038" w:rsidRDefault="001F7038">
                  <w:pPr>
                    <w:pStyle w:val="EMPTYCELLSTYLE"/>
                  </w:pPr>
                </w:p>
              </w:tc>
            </w:tr>
            <w:tr w:rsidR="001F7038" w14:paraId="24835599" w14:textId="77777777">
              <w:tblPrEx>
                <w:tblCellMar>
                  <w:top w:w="0" w:type="dxa"/>
                  <w:bottom w:w="0" w:type="dxa"/>
                </w:tblCellMar>
              </w:tblPrEx>
              <w:trPr>
                <w:trHeight w:hRule="exact" w:val="60"/>
              </w:trPr>
              <w:tc>
                <w:tcPr>
                  <w:tcW w:w="3320" w:type="dxa"/>
                </w:tcPr>
                <w:p w14:paraId="74BBA918" w14:textId="77777777" w:rsidR="001F7038" w:rsidRDefault="001F7038">
                  <w:pPr>
                    <w:pStyle w:val="EMPTYCELLSTYLE"/>
                  </w:pPr>
                </w:p>
              </w:tc>
              <w:tc>
                <w:tcPr>
                  <w:tcW w:w="2800" w:type="dxa"/>
                </w:tcPr>
                <w:p w14:paraId="5E52FBF9" w14:textId="77777777" w:rsidR="001F7038" w:rsidRDefault="001F7038">
                  <w:pPr>
                    <w:pStyle w:val="EMPTYCELLSTYLE"/>
                  </w:pPr>
                </w:p>
              </w:tc>
              <w:tc>
                <w:tcPr>
                  <w:tcW w:w="20" w:type="dxa"/>
                </w:tcPr>
                <w:p w14:paraId="30995BD8" w14:textId="77777777" w:rsidR="001F7038" w:rsidRDefault="001F7038">
                  <w:pPr>
                    <w:pStyle w:val="EMPTYCELLSTYLE"/>
                  </w:pPr>
                </w:p>
              </w:tc>
              <w:tc>
                <w:tcPr>
                  <w:tcW w:w="220" w:type="dxa"/>
                </w:tcPr>
                <w:p w14:paraId="066545E3"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51506471" w14:textId="77777777">
                    <w:tblPrEx>
                      <w:tblCellMar>
                        <w:top w:w="0" w:type="dxa"/>
                        <w:bottom w:w="0" w:type="dxa"/>
                      </w:tblCellMar>
                    </w:tblPrEx>
                    <w:trPr>
                      <w:trHeight w:hRule="exact" w:val="40"/>
                    </w:trPr>
                    <w:tc>
                      <w:tcPr>
                        <w:tcW w:w="2160" w:type="dxa"/>
                      </w:tcPr>
                      <w:p w14:paraId="7636D5D3" w14:textId="77777777" w:rsidR="001F7038" w:rsidRDefault="001F7038">
                        <w:pPr>
                          <w:pStyle w:val="EMPTYCELLSTYLE"/>
                        </w:pPr>
                      </w:p>
                    </w:tc>
                    <w:tc>
                      <w:tcPr>
                        <w:tcW w:w="2560" w:type="dxa"/>
                      </w:tcPr>
                      <w:p w14:paraId="30B600FB" w14:textId="77777777" w:rsidR="001F7038" w:rsidRDefault="001F7038">
                        <w:pPr>
                          <w:pStyle w:val="EMPTYCELLSTYLE"/>
                        </w:pPr>
                      </w:p>
                    </w:tc>
                  </w:tr>
                  <w:tr w:rsidR="001F7038" w14:paraId="79C08C6E"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142A12ED" w14:textId="77777777" w:rsidR="001F7038" w:rsidRDefault="00A81912">
                        <w:r>
                          <w:rPr>
                            <w:rFonts w:ascii="DejaVu Sans" w:eastAsia="DejaVu Sans" w:hAnsi="DejaVu Sans" w:cs="DejaVu Sans"/>
                            <w:b/>
                            <w:color w:val="000000"/>
                            <w:sz w:val="16"/>
                          </w:rPr>
                          <w:t>SEQUENCIAL</w:t>
                        </w:r>
                      </w:p>
                    </w:tc>
                    <w:tc>
                      <w:tcPr>
                        <w:tcW w:w="2560" w:type="dxa"/>
                      </w:tcPr>
                      <w:p w14:paraId="2D24D9B4" w14:textId="77777777" w:rsidR="001F7038" w:rsidRDefault="001F7038">
                        <w:pPr>
                          <w:pStyle w:val="EMPTYCELLSTYLE"/>
                        </w:pPr>
                      </w:p>
                    </w:tc>
                  </w:tr>
                  <w:tr w:rsidR="001F7038" w14:paraId="5F6A4178"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6AD84115" w14:textId="77777777" w:rsidR="001F7038" w:rsidRDefault="001F7038">
                        <w:pPr>
                          <w:pStyle w:val="EMPTYCELLSTYLE"/>
                        </w:pPr>
                      </w:p>
                    </w:tc>
                    <w:tc>
                      <w:tcPr>
                        <w:tcW w:w="2560" w:type="dxa"/>
                      </w:tcPr>
                      <w:p w14:paraId="0545BCD7" w14:textId="77777777" w:rsidR="001F7038" w:rsidRDefault="001F7038">
                        <w:pPr>
                          <w:pStyle w:val="EMPTYCELLSTYLE"/>
                        </w:pPr>
                      </w:p>
                    </w:tc>
                  </w:tr>
                  <w:tr w:rsidR="001F7038" w14:paraId="2DD51447" w14:textId="77777777">
                    <w:tblPrEx>
                      <w:tblCellMar>
                        <w:top w:w="0" w:type="dxa"/>
                        <w:bottom w:w="0" w:type="dxa"/>
                      </w:tblCellMar>
                    </w:tblPrEx>
                    <w:trPr>
                      <w:trHeight w:hRule="exact" w:val="200"/>
                    </w:trPr>
                    <w:tc>
                      <w:tcPr>
                        <w:tcW w:w="2160" w:type="dxa"/>
                      </w:tcPr>
                      <w:p w14:paraId="0A5E8FBC" w14:textId="77777777" w:rsidR="001F7038" w:rsidRDefault="001F7038">
                        <w:pPr>
                          <w:pStyle w:val="EMPTYCELLSTYLE"/>
                        </w:pPr>
                      </w:p>
                    </w:tc>
                    <w:tc>
                      <w:tcPr>
                        <w:tcW w:w="2560" w:type="dxa"/>
                      </w:tcPr>
                      <w:p w14:paraId="68BCCB6D" w14:textId="77777777" w:rsidR="001F7038" w:rsidRDefault="001F7038">
                        <w:pPr>
                          <w:pStyle w:val="EMPTYCELLSTYLE"/>
                        </w:pPr>
                      </w:p>
                    </w:tc>
                  </w:tr>
                </w:tbl>
                <w:p w14:paraId="6277AF0C" w14:textId="77777777" w:rsidR="001F7038" w:rsidRDefault="001F7038">
                  <w:pPr>
                    <w:pStyle w:val="EMPTYCELLSTYLE"/>
                  </w:pPr>
                </w:p>
              </w:tc>
            </w:tr>
            <w:tr w:rsidR="001F7038" w14:paraId="6E5A4881" w14:textId="77777777">
              <w:tblPrEx>
                <w:tblCellMar>
                  <w:top w:w="0" w:type="dxa"/>
                  <w:bottom w:w="0" w:type="dxa"/>
                </w:tblCellMar>
              </w:tblPrEx>
              <w:trPr>
                <w:trHeight w:hRule="exact" w:val="200"/>
              </w:trPr>
              <w:tc>
                <w:tcPr>
                  <w:tcW w:w="3320" w:type="dxa"/>
                </w:tcPr>
                <w:p w14:paraId="5D779A2F" w14:textId="77777777" w:rsidR="001F7038" w:rsidRDefault="001F7038">
                  <w:pPr>
                    <w:pStyle w:val="EMPTYCELLSTYLE"/>
                  </w:pPr>
                </w:p>
              </w:tc>
              <w:tc>
                <w:tcPr>
                  <w:tcW w:w="2800" w:type="dxa"/>
                </w:tcPr>
                <w:p w14:paraId="5062E17A" w14:textId="77777777" w:rsidR="001F7038" w:rsidRDefault="001F7038">
                  <w:pPr>
                    <w:pStyle w:val="EMPTYCELLSTYLE"/>
                  </w:pPr>
                </w:p>
              </w:tc>
              <w:tc>
                <w:tcPr>
                  <w:tcW w:w="20" w:type="dxa"/>
                </w:tcPr>
                <w:p w14:paraId="7C70EE71" w14:textId="77777777" w:rsidR="001F7038" w:rsidRDefault="001F7038">
                  <w:pPr>
                    <w:pStyle w:val="EMPTYCELLSTYLE"/>
                  </w:pPr>
                </w:p>
              </w:tc>
              <w:tc>
                <w:tcPr>
                  <w:tcW w:w="220" w:type="dxa"/>
                </w:tcPr>
                <w:p w14:paraId="13785F30" w14:textId="77777777" w:rsidR="001F7038" w:rsidRDefault="001F7038">
                  <w:pPr>
                    <w:pStyle w:val="EMPTYCELLSTYLE"/>
                  </w:pPr>
                </w:p>
              </w:tc>
              <w:tc>
                <w:tcPr>
                  <w:tcW w:w="4720" w:type="dxa"/>
                  <w:vMerge/>
                  <w:tcMar>
                    <w:top w:w="0" w:type="dxa"/>
                    <w:left w:w="0" w:type="dxa"/>
                    <w:bottom w:w="0" w:type="dxa"/>
                    <w:right w:w="0" w:type="dxa"/>
                  </w:tcMar>
                </w:tcPr>
                <w:p w14:paraId="0BE86AEA" w14:textId="77777777" w:rsidR="001F7038" w:rsidRDefault="001F7038">
                  <w:pPr>
                    <w:pStyle w:val="EMPTYCELLSTYLE"/>
                  </w:pPr>
                </w:p>
              </w:tc>
            </w:tr>
            <w:tr w:rsidR="001F7038" w14:paraId="5D0FA47A"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89C713B" w14:textId="77777777" w:rsidR="001F7038" w:rsidRDefault="00A81912">
                  <w:r>
                    <w:rPr>
                      <w:rFonts w:ascii="DejaVu Sans" w:eastAsia="DejaVu Sans" w:hAnsi="DejaVu Sans" w:cs="DejaVu Sans"/>
                      <w:color w:val="000000"/>
                      <w:sz w:val="16"/>
                    </w:rPr>
                    <w:t>Comissão</w:t>
                  </w:r>
                </w:p>
              </w:tc>
              <w:tc>
                <w:tcPr>
                  <w:tcW w:w="20" w:type="dxa"/>
                </w:tcPr>
                <w:p w14:paraId="44B09B5B" w14:textId="77777777" w:rsidR="001F7038" w:rsidRDefault="001F7038">
                  <w:pPr>
                    <w:pStyle w:val="EMPTYCELLSTYLE"/>
                  </w:pPr>
                </w:p>
              </w:tc>
              <w:tc>
                <w:tcPr>
                  <w:tcW w:w="220" w:type="dxa"/>
                </w:tcPr>
                <w:p w14:paraId="4644D15E" w14:textId="77777777" w:rsidR="001F7038" w:rsidRDefault="001F7038">
                  <w:pPr>
                    <w:pStyle w:val="EMPTYCELLSTYLE"/>
                  </w:pPr>
                </w:p>
              </w:tc>
              <w:tc>
                <w:tcPr>
                  <w:tcW w:w="4720" w:type="dxa"/>
                  <w:vMerge/>
                  <w:tcMar>
                    <w:top w:w="0" w:type="dxa"/>
                    <w:left w:w="0" w:type="dxa"/>
                    <w:bottom w:w="0" w:type="dxa"/>
                    <w:right w:w="0" w:type="dxa"/>
                  </w:tcMar>
                </w:tcPr>
                <w:p w14:paraId="5920DEC9" w14:textId="77777777" w:rsidR="001F7038" w:rsidRDefault="001F7038">
                  <w:pPr>
                    <w:pStyle w:val="EMPTYCELLSTYLE"/>
                  </w:pPr>
                </w:p>
              </w:tc>
            </w:tr>
            <w:tr w:rsidR="001F7038" w14:paraId="08F930AA"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C25C5E5" w14:textId="77777777" w:rsidR="001F7038" w:rsidRDefault="001F7038">
                  <w:pPr>
                    <w:pStyle w:val="EMPTYCELLSTYLE"/>
                  </w:pPr>
                </w:p>
              </w:tc>
              <w:tc>
                <w:tcPr>
                  <w:tcW w:w="20" w:type="dxa"/>
                </w:tcPr>
                <w:p w14:paraId="1025B969" w14:textId="77777777" w:rsidR="001F7038" w:rsidRDefault="001F7038">
                  <w:pPr>
                    <w:pStyle w:val="EMPTYCELLSTYLE"/>
                  </w:pPr>
                </w:p>
              </w:tc>
              <w:tc>
                <w:tcPr>
                  <w:tcW w:w="220" w:type="dxa"/>
                </w:tcPr>
                <w:p w14:paraId="1246B51C" w14:textId="77777777" w:rsidR="001F7038" w:rsidRDefault="001F7038">
                  <w:pPr>
                    <w:pStyle w:val="EMPTYCELLSTYLE"/>
                  </w:pPr>
                </w:p>
              </w:tc>
              <w:tc>
                <w:tcPr>
                  <w:tcW w:w="4720" w:type="dxa"/>
                  <w:vMerge/>
                  <w:tcMar>
                    <w:top w:w="0" w:type="dxa"/>
                    <w:left w:w="0" w:type="dxa"/>
                    <w:bottom w:w="0" w:type="dxa"/>
                    <w:right w:w="0" w:type="dxa"/>
                  </w:tcMar>
                </w:tcPr>
                <w:p w14:paraId="3D9E9CFB" w14:textId="77777777" w:rsidR="001F7038" w:rsidRDefault="001F7038">
                  <w:pPr>
                    <w:pStyle w:val="EMPTYCELLSTYLE"/>
                  </w:pPr>
                </w:p>
              </w:tc>
            </w:tr>
            <w:tr w:rsidR="001F7038" w14:paraId="6E871A45"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ACC9750" w14:textId="77777777" w:rsidR="001F7038" w:rsidRDefault="001F7038">
                  <w:pPr>
                    <w:pStyle w:val="EMPTYCELLSTYLE"/>
                  </w:pPr>
                </w:p>
              </w:tc>
              <w:tc>
                <w:tcPr>
                  <w:tcW w:w="20" w:type="dxa"/>
                </w:tcPr>
                <w:p w14:paraId="75D5C2AF" w14:textId="77777777" w:rsidR="001F7038" w:rsidRDefault="001F7038">
                  <w:pPr>
                    <w:pStyle w:val="EMPTYCELLSTYLE"/>
                  </w:pPr>
                </w:p>
              </w:tc>
              <w:tc>
                <w:tcPr>
                  <w:tcW w:w="220" w:type="dxa"/>
                </w:tcPr>
                <w:p w14:paraId="249A9F9F" w14:textId="77777777" w:rsidR="001F7038" w:rsidRDefault="001F7038">
                  <w:pPr>
                    <w:pStyle w:val="EMPTYCELLSTYLE"/>
                  </w:pPr>
                </w:p>
              </w:tc>
              <w:tc>
                <w:tcPr>
                  <w:tcW w:w="4720" w:type="dxa"/>
                </w:tcPr>
                <w:p w14:paraId="5AEA6DE7" w14:textId="77777777" w:rsidR="001F7038" w:rsidRDefault="001F7038">
                  <w:pPr>
                    <w:pStyle w:val="EMPTYCELLSTYLE"/>
                  </w:pPr>
                </w:p>
              </w:tc>
            </w:tr>
            <w:tr w:rsidR="001F7038" w14:paraId="1757762E" w14:textId="77777777">
              <w:tblPrEx>
                <w:tblCellMar>
                  <w:top w:w="0" w:type="dxa"/>
                  <w:bottom w:w="0" w:type="dxa"/>
                </w:tblCellMar>
              </w:tblPrEx>
              <w:trPr>
                <w:trHeight w:hRule="exact" w:val="80"/>
              </w:trPr>
              <w:tc>
                <w:tcPr>
                  <w:tcW w:w="3320" w:type="dxa"/>
                </w:tcPr>
                <w:p w14:paraId="5007C3B9" w14:textId="77777777" w:rsidR="001F7038" w:rsidRDefault="001F7038">
                  <w:pPr>
                    <w:pStyle w:val="EMPTYCELLSTYLE"/>
                  </w:pPr>
                </w:p>
              </w:tc>
              <w:tc>
                <w:tcPr>
                  <w:tcW w:w="2800" w:type="dxa"/>
                </w:tcPr>
                <w:p w14:paraId="54EC7762" w14:textId="77777777" w:rsidR="001F7038" w:rsidRDefault="001F7038">
                  <w:pPr>
                    <w:pStyle w:val="EMPTYCELLSTYLE"/>
                  </w:pPr>
                </w:p>
              </w:tc>
              <w:tc>
                <w:tcPr>
                  <w:tcW w:w="20" w:type="dxa"/>
                </w:tcPr>
                <w:p w14:paraId="0EACC904" w14:textId="77777777" w:rsidR="001F7038" w:rsidRDefault="001F7038">
                  <w:pPr>
                    <w:pStyle w:val="EMPTYCELLSTYLE"/>
                  </w:pPr>
                </w:p>
              </w:tc>
              <w:tc>
                <w:tcPr>
                  <w:tcW w:w="220" w:type="dxa"/>
                </w:tcPr>
                <w:p w14:paraId="15A84CD6" w14:textId="77777777" w:rsidR="001F7038" w:rsidRDefault="001F7038">
                  <w:pPr>
                    <w:pStyle w:val="EMPTYCELLSTYLE"/>
                  </w:pPr>
                </w:p>
              </w:tc>
              <w:tc>
                <w:tcPr>
                  <w:tcW w:w="4720" w:type="dxa"/>
                </w:tcPr>
                <w:p w14:paraId="749871ED" w14:textId="77777777" w:rsidR="001F7038" w:rsidRDefault="001F7038">
                  <w:pPr>
                    <w:pStyle w:val="EMPTYCELLSTYLE"/>
                  </w:pPr>
                </w:p>
              </w:tc>
            </w:tr>
            <w:tr w:rsidR="001F7038" w14:paraId="2F7E53C2"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115D778A" w14:textId="77777777" w:rsidR="001F7038" w:rsidRDefault="00A81912">
                  <w:r>
                    <w:rPr>
                      <w:rFonts w:ascii="DejaVu Sans" w:eastAsia="DejaVu Sans" w:hAnsi="DejaVu Sans" w:cs="DejaVu Sans"/>
                      <w:color w:val="000000"/>
                      <w:sz w:val="16"/>
                    </w:rPr>
                    <w:t>ESFERA ORÇAMENTÁRIA</w:t>
                  </w:r>
                </w:p>
              </w:tc>
              <w:tc>
                <w:tcPr>
                  <w:tcW w:w="2800" w:type="dxa"/>
                </w:tcPr>
                <w:p w14:paraId="49BF9EC8" w14:textId="77777777" w:rsidR="001F7038" w:rsidRDefault="001F7038">
                  <w:pPr>
                    <w:pStyle w:val="EMPTYCELLSTYLE"/>
                  </w:pPr>
                </w:p>
              </w:tc>
              <w:tc>
                <w:tcPr>
                  <w:tcW w:w="20" w:type="dxa"/>
                </w:tcPr>
                <w:p w14:paraId="573B3A98" w14:textId="77777777" w:rsidR="001F7038" w:rsidRDefault="001F7038">
                  <w:pPr>
                    <w:pStyle w:val="EMPTYCELLSTYLE"/>
                  </w:pPr>
                </w:p>
              </w:tc>
              <w:tc>
                <w:tcPr>
                  <w:tcW w:w="220" w:type="dxa"/>
                </w:tcPr>
                <w:p w14:paraId="1643AE31" w14:textId="77777777" w:rsidR="001F7038" w:rsidRDefault="001F7038">
                  <w:pPr>
                    <w:pStyle w:val="EMPTYCELLSTYLE"/>
                  </w:pPr>
                </w:p>
              </w:tc>
              <w:tc>
                <w:tcPr>
                  <w:tcW w:w="4720" w:type="dxa"/>
                </w:tcPr>
                <w:p w14:paraId="3D7E4087" w14:textId="77777777" w:rsidR="001F7038" w:rsidRDefault="001F7038">
                  <w:pPr>
                    <w:pStyle w:val="EMPTYCELLSTYLE"/>
                  </w:pPr>
                </w:p>
              </w:tc>
            </w:tr>
            <w:tr w:rsidR="001F7038" w14:paraId="6F53AFFF"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1C6015B7" w14:textId="77777777" w:rsidR="001F7038" w:rsidRDefault="001F7038">
                  <w:pPr>
                    <w:pStyle w:val="EMPTYCELLSTYLE"/>
                  </w:pPr>
                </w:p>
              </w:tc>
              <w:tc>
                <w:tcPr>
                  <w:tcW w:w="2800" w:type="dxa"/>
                </w:tcPr>
                <w:p w14:paraId="2D2DD7F6" w14:textId="77777777" w:rsidR="001F7038" w:rsidRDefault="001F7038">
                  <w:pPr>
                    <w:pStyle w:val="EMPTYCELLSTYLE"/>
                  </w:pPr>
                </w:p>
              </w:tc>
              <w:tc>
                <w:tcPr>
                  <w:tcW w:w="20" w:type="dxa"/>
                </w:tcPr>
                <w:p w14:paraId="52C2C0F9" w14:textId="77777777" w:rsidR="001F7038" w:rsidRDefault="001F7038">
                  <w:pPr>
                    <w:pStyle w:val="EMPTYCELLSTYLE"/>
                  </w:pPr>
                </w:p>
              </w:tc>
              <w:tc>
                <w:tcPr>
                  <w:tcW w:w="220" w:type="dxa"/>
                </w:tcPr>
                <w:p w14:paraId="1471EAAC" w14:textId="77777777" w:rsidR="001F7038" w:rsidRDefault="001F7038">
                  <w:pPr>
                    <w:pStyle w:val="EMPTYCELLSTYLE"/>
                  </w:pPr>
                </w:p>
              </w:tc>
              <w:tc>
                <w:tcPr>
                  <w:tcW w:w="4720" w:type="dxa"/>
                </w:tcPr>
                <w:p w14:paraId="714496A2" w14:textId="77777777" w:rsidR="001F7038" w:rsidRDefault="001F7038">
                  <w:pPr>
                    <w:pStyle w:val="EMPTYCELLSTYLE"/>
                  </w:pPr>
                </w:p>
              </w:tc>
            </w:tr>
            <w:tr w:rsidR="001F7038" w14:paraId="24556899" w14:textId="77777777">
              <w:tblPrEx>
                <w:tblCellMar>
                  <w:top w:w="0" w:type="dxa"/>
                  <w:bottom w:w="0" w:type="dxa"/>
                </w:tblCellMar>
              </w:tblPrEx>
              <w:trPr>
                <w:trHeight w:hRule="exact" w:val="200"/>
              </w:trPr>
              <w:tc>
                <w:tcPr>
                  <w:tcW w:w="3320" w:type="dxa"/>
                </w:tcPr>
                <w:p w14:paraId="7893C03F" w14:textId="77777777" w:rsidR="001F7038" w:rsidRDefault="001F7038">
                  <w:pPr>
                    <w:pStyle w:val="EMPTYCELLSTYLE"/>
                  </w:pPr>
                </w:p>
              </w:tc>
              <w:tc>
                <w:tcPr>
                  <w:tcW w:w="2800" w:type="dxa"/>
                </w:tcPr>
                <w:p w14:paraId="57431F68" w14:textId="77777777" w:rsidR="001F7038" w:rsidRDefault="001F7038">
                  <w:pPr>
                    <w:pStyle w:val="EMPTYCELLSTYLE"/>
                  </w:pPr>
                </w:p>
              </w:tc>
              <w:tc>
                <w:tcPr>
                  <w:tcW w:w="20" w:type="dxa"/>
                </w:tcPr>
                <w:p w14:paraId="4518AFA0" w14:textId="77777777" w:rsidR="001F7038" w:rsidRDefault="001F7038">
                  <w:pPr>
                    <w:pStyle w:val="EMPTYCELLSTYLE"/>
                  </w:pPr>
                </w:p>
              </w:tc>
              <w:tc>
                <w:tcPr>
                  <w:tcW w:w="220" w:type="dxa"/>
                </w:tcPr>
                <w:p w14:paraId="5F16549B" w14:textId="77777777" w:rsidR="001F7038" w:rsidRDefault="001F7038">
                  <w:pPr>
                    <w:pStyle w:val="EMPTYCELLSTYLE"/>
                  </w:pPr>
                </w:p>
              </w:tc>
              <w:tc>
                <w:tcPr>
                  <w:tcW w:w="4720" w:type="dxa"/>
                </w:tcPr>
                <w:p w14:paraId="76B8A316" w14:textId="77777777" w:rsidR="001F7038" w:rsidRDefault="001F7038">
                  <w:pPr>
                    <w:pStyle w:val="EMPTYCELLSTYLE"/>
                  </w:pPr>
                </w:p>
              </w:tc>
            </w:tr>
          </w:tbl>
          <w:p w14:paraId="7B9A74BE" w14:textId="77777777" w:rsidR="001F7038" w:rsidRDefault="001F7038">
            <w:pPr>
              <w:pStyle w:val="EMPTYCELLSTYLE"/>
            </w:pPr>
          </w:p>
        </w:tc>
        <w:tc>
          <w:tcPr>
            <w:tcW w:w="20" w:type="dxa"/>
          </w:tcPr>
          <w:p w14:paraId="6F7DA1F2" w14:textId="77777777" w:rsidR="001F7038" w:rsidRDefault="001F7038">
            <w:pPr>
              <w:pStyle w:val="EMPTYCELLSTYLE"/>
            </w:pPr>
          </w:p>
        </w:tc>
        <w:tc>
          <w:tcPr>
            <w:tcW w:w="1" w:type="dxa"/>
          </w:tcPr>
          <w:p w14:paraId="41BAA3BF" w14:textId="77777777" w:rsidR="001F7038" w:rsidRDefault="001F7038">
            <w:pPr>
              <w:pStyle w:val="EMPTYCELLSTYLE"/>
            </w:pPr>
          </w:p>
        </w:tc>
      </w:tr>
      <w:tr w:rsidR="001F7038" w14:paraId="6E8B43C1" w14:textId="77777777">
        <w:tblPrEx>
          <w:tblCellMar>
            <w:top w:w="0" w:type="dxa"/>
            <w:bottom w:w="0" w:type="dxa"/>
          </w:tblCellMar>
        </w:tblPrEx>
        <w:trPr>
          <w:trHeight w:hRule="exact" w:val="200"/>
        </w:trPr>
        <w:tc>
          <w:tcPr>
            <w:tcW w:w="1" w:type="dxa"/>
          </w:tcPr>
          <w:p w14:paraId="219C0E29" w14:textId="77777777" w:rsidR="001F7038" w:rsidRDefault="001F7038">
            <w:pPr>
              <w:pStyle w:val="EMPTYCELLSTYLE"/>
            </w:pPr>
          </w:p>
        </w:tc>
        <w:tc>
          <w:tcPr>
            <w:tcW w:w="20" w:type="dxa"/>
          </w:tcPr>
          <w:p w14:paraId="7AD80B97" w14:textId="77777777" w:rsidR="001F7038" w:rsidRDefault="001F7038">
            <w:pPr>
              <w:pStyle w:val="EMPTYCELLSTYLE"/>
            </w:pPr>
          </w:p>
        </w:tc>
        <w:tc>
          <w:tcPr>
            <w:tcW w:w="280" w:type="dxa"/>
          </w:tcPr>
          <w:p w14:paraId="4D4191BF" w14:textId="77777777" w:rsidR="001F7038" w:rsidRDefault="001F7038">
            <w:pPr>
              <w:pStyle w:val="EMPTYCELLSTYLE"/>
            </w:pPr>
          </w:p>
        </w:tc>
        <w:tc>
          <w:tcPr>
            <w:tcW w:w="1000" w:type="dxa"/>
          </w:tcPr>
          <w:p w14:paraId="678129D2" w14:textId="77777777" w:rsidR="001F7038" w:rsidRDefault="001F7038">
            <w:pPr>
              <w:pStyle w:val="EMPTYCELLSTYLE"/>
            </w:pPr>
          </w:p>
        </w:tc>
        <w:tc>
          <w:tcPr>
            <w:tcW w:w="200" w:type="dxa"/>
          </w:tcPr>
          <w:p w14:paraId="612E4A88" w14:textId="77777777" w:rsidR="001F7038" w:rsidRDefault="001F7038">
            <w:pPr>
              <w:pStyle w:val="EMPTYCELLSTYLE"/>
            </w:pPr>
          </w:p>
        </w:tc>
        <w:tc>
          <w:tcPr>
            <w:tcW w:w="200" w:type="dxa"/>
          </w:tcPr>
          <w:p w14:paraId="47EE3D2A" w14:textId="77777777" w:rsidR="001F7038" w:rsidRDefault="001F7038">
            <w:pPr>
              <w:pStyle w:val="EMPTYCELLSTYLE"/>
            </w:pPr>
          </w:p>
        </w:tc>
        <w:tc>
          <w:tcPr>
            <w:tcW w:w="60" w:type="dxa"/>
          </w:tcPr>
          <w:p w14:paraId="19AD5478" w14:textId="77777777" w:rsidR="001F7038" w:rsidRDefault="001F7038">
            <w:pPr>
              <w:pStyle w:val="EMPTYCELLSTYLE"/>
            </w:pPr>
          </w:p>
        </w:tc>
        <w:tc>
          <w:tcPr>
            <w:tcW w:w="4520" w:type="dxa"/>
          </w:tcPr>
          <w:p w14:paraId="298E3BC3" w14:textId="77777777" w:rsidR="001F7038" w:rsidRDefault="001F7038">
            <w:pPr>
              <w:pStyle w:val="EMPTYCELLSTYLE"/>
            </w:pPr>
          </w:p>
        </w:tc>
        <w:tc>
          <w:tcPr>
            <w:tcW w:w="2320" w:type="dxa"/>
          </w:tcPr>
          <w:p w14:paraId="50977C35" w14:textId="77777777" w:rsidR="001F7038" w:rsidRDefault="001F7038">
            <w:pPr>
              <w:pStyle w:val="EMPTYCELLSTYLE"/>
            </w:pPr>
          </w:p>
        </w:tc>
        <w:tc>
          <w:tcPr>
            <w:tcW w:w="20" w:type="dxa"/>
          </w:tcPr>
          <w:p w14:paraId="5E84EB52" w14:textId="77777777" w:rsidR="001F7038" w:rsidRDefault="001F7038">
            <w:pPr>
              <w:pStyle w:val="EMPTYCELLSTYLE"/>
            </w:pPr>
          </w:p>
        </w:tc>
        <w:tc>
          <w:tcPr>
            <w:tcW w:w="180" w:type="dxa"/>
          </w:tcPr>
          <w:p w14:paraId="2C44A279" w14:textId="77777777" w:rsidR="001F7038" w:rsidRDefault="001F7038">
            <w:pPr>
              <w:pStyle w:val="EMPTYCELLSTYLE"/>
            </w:pPr>
          </w:p>
        </w:tc>
        <w:tc>
          <w:tcPr>
            <w:tcW w:w="500" w:type="dxa"/>
          </w:tcPr>
          <w:p w14:paraId="6019D532" w14:textId="77777777" w:rsidR="001F7038" w:rsidRDefault="001F7038">
            <w:pPr>
              <w:pStyle w:val="EMPTYCELLSTYLE"/>
            </w:pPr>
          </w:p>
        </w:tc>
        <w:tc>
          <w:tcPr>
            <w:tcW w:w="40" w:type="dxa"/>
          </w:tcPr>
          <w:p w14:paraId="5A14C5D1" w14:textId="77777777" w:rsidR="001F7038" w:rsidRDefault="001F7038">
            <w:pPr>
              <w:pStyle w:val="EMPTYCELLSTYLE"/>
            </w:pPr>
          </w:p>
        </w:tc>
        <w:tc>
          <w:tcPr>
            <w:tcW w:w="200" w:type="dxa"/>
          </w:tcPr>
          <w:p w14:paraId="69F5B6EB" w14:textId="77777777" w:rsidR="001F7038" w:rsidRDefault="001F7038">
            <w:pPr>
              <w:pStyle w:val="EMPTYCELLSTYLE"/>
            </w:pPr>
          </w:p>
        </w:tc>
        <w:tc>
          <w:tcPr>
            <w:tcW w:w="1520" w:type="dxa"/>
          </w:tcPr>
          <w:p w14:paraId="127746F7" w14:textId="77777777" w:rsidR="001F7038" w:rsidRDefault="001F7038">
            <w:pPr>
              <w:pStyle w:val="EMPTYCELLSTYLE"/>
            </w:pPr>
          </w:p>
        </w:tc>
        <w:tc>
          <w:tcPr>
            <w:tcW w:w="20" w:type="dxa"/>
          </w:tcPr>
          <w:p w14:paraId="04EA334C" w14:textId="77777777" w:rsidR="001F7038" w:rsidRDefault="001F7038">
            <w:pPr>
              <w:pStyle w:val="EMPTYCELLSTYLE"/>
            </w:pPr>
          </w:p>
        </w:tc>
        <w:tc>
          <w:tcPr>
            <w:tcW w:w="20" w:type="dxa"/>
          </w:tcPr>
          <w:p w14:paraId="27BE9B9D" w14:textId="77777777" w:rsidR="001F7038" w:rsidRDefault="001F7038">
            <w:pPr>
              <w:pStyle w:val="EMPTYCELLSTYLE"/>
            </w:pPr>
          </w:p>
        </w:tc>
        <w:tc>
          <w:tcPr>
            <w:tcW w:w="1" w:type="dxa"/>
          </w:tcPr>
          <w:p w14:paraId="5664A7EE" w14:textId="77777777" w:rsidR="001F7038" w:rsidRDefault="001F7038">
            <w:pPr>
              <w:pStyle w:val="EMPTYCELLSTYLE"/>
            </w:pPr>
          </w:p>
        </w:tc>
      </w:tr>
      <w:tr w:rsidR="001F7038" w14:paraId="6285D07C" w14:textId="77777777">
        <w:tblPrEx>
          <w:tblCellMar>
            <w:top w:w="0" w:type="dxa"/>
            <w:bottom w:w="0" w:type="dxa"/>
          </w:tblCellMar>
        </w:tblPrEx>
        <w:trPr>
          <w:trHeight w:hRule="exact" w:val="4600"/>
        </w:trPr>
        <w:tc>
          <w:tcPr>
            <w:tcW w:w="1" w:type="dxa"/>
          </w:tcPr>
          <w:p w14:paraId="6FB32B56"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47E84881" w14:textId="77777777">
              <w:tblPrEx>
                <w:tblCellMar>
                  <w:top w:w="0" w:type="dxa"/>
                  <w:bottom w:w="0" w:type="dxa"/>
                </w:tblCellMar>
              </w:tblPrEx>
              <w:trPr>
                <w:trHeight w:hRule="exact" w:val="20"/>
              </w:trPr>
              <w:tc>
                <w:tcPr>
                  <w:tcW w:w="6000" w:type="dxa"/>
                </w:tcPr>
                <w:p w14:paraId="4792758F" w14:textId="77777777" w:rsidR="001F7038" w:rsidRDefault="001F7038">
                  <w:pPr>
                    <w:pStyle w:val="EMPTYCELLSTYLE"/>
                  </w:pPr>
                </w:p>
              </w:tc>
              <w:tc>
                <w:tcPr>
                  <w:tcW w:w="3000" w:type="dxa"/>
                </w:tcPr>
                <w:p w14:paraId="58B4B767" w14:textId="77777777" w:rsidR="001F7038" w:rsidRDefault="001F7038">
                  <w:pPr>
                    <w:pStyle w:val="EMPTYCELLSTYLE"/>
                  </w:pPr>
                </w:p>
              </w:tc>
              <w:tc>
                <w:tcPr>
                  <w:tcW w:w="2060" w:type="dxa"/>
                </w:tcPr>
                <w:p w14:paraId="27ECDD0F" w14:textId="77777777" w:rsidR="001F7038" w:rsidRDefault="001F7038">
                  <w:pPr>
                    <w:pStyle w:val="EMPTYCELLSTYLE"/>
                  </w:pPr>
                </w:p>
              </w:tc>
              <w:tc>
                <w:tcPr>
                  <w:tcW w:w="40" w:type="dxa"/>
                </w:tcPr>
                <w:p w14:paraId="44E95ED7" w14:textId="77777777" w:rsidR="001F7038" w:rsidRDefault="001F7038">
                  <w:pPr>
                    <w:pStyle w:val="EMPTYCELLSTYLE"/>
                  </w:pPr>
                </w:p>
              </w:tc>
            </w:tr>
            <w:tr w:rsidR="001F7038" w14:paraId="71313A5D"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35325402" w14:textId="77777777" w:rsidR="001F7038" w:rsidRDefault="00A81912">
                  <w:r>
                    <w:rPr>
                      <w:rFonts w:ascii="DejaVu Sans" w:eastAsia="DejaVu Sans" w:hAnsi="DejaVu Sans" w:cs="DejaVu Sans"/>
                      <w:b/>
                      <w:color w:val="000000"/>
                      <w:sz w:val="16"/>
                    </w:rPr>
                    <w:t>ACRÉSCIMOS À PROGRAMAÇÃO</w:t>
                  </w:r>
                </w:p>
              </w:tc>
              <w:tc>
                <w:tcPr>
                  <w:tcW w:w="3000" w:type="dxa"/>
                </w:tcPr>
                <w:p w14:paraId="66CD8DB7" w14:textId="77777777" w:rsidR="001F7038" w:rsidRDefault="001F7038">
                  <w:pPr>
                    <w:pStyle w:val="EMPTYCELLSTYLE"/>
                  </w:pPr>
                </w:p>
              </w:tc>
              <w:tc>
                <w:tcPr>
                  <w:tcW w:w="2060" w:type="dxa"/>
                </w:tcPr>
                <w:p w14:paraId="76C2A023" w14:textId="77777777" w:rsidR="001F7038" w:rsidRDefault="001F7038">
                  <w:pPr>
                    <w:pStyle w:val="EMPTYCELLSTYLE"/>
                  </w:pPr>
                </w:p>
              </w:tc>
              <w:tc>
                <w:tcPr>
                  <w:tcW w:w="40" w:type="dxa"/>
                </w:tcPr>
                <w:p w14:paraId="238645D1" w14:textId="77777777" w:rsidR="001F7038" w:rsidRDefault="001F7038">
                  <w:pPr>
                    <w:pStyle w:val="EMPTYCELLSTYLE"/>
                  </w:pPr>
                </w:p>
              </w:tc>
            </w:tr>
            <w:tr w:rsidR="001F7038" w14:paraId="5B9F2999" w14:textId="77777777">
              <w:tblPrEx>
                <w:tblCellMar>
                  <w:top w:w="0" w:type="dxa"/>
                  <w:bottom w:w="0" w:type="dxa"/>
                </w:tblCellMar>
              </w:tblPrEx>
              <w:trPr>
                <w:trHeight w:hRule="exact" w:val="60"/>
              </w:trPr>
              <w:tc>
                <w:tcPr>
                  <w:tcW w:w="6000" w:type="dxa"/>
                </w:tcPr>
                <w:p w14:paraId="08990104" w14:textId="77777777" w:rsidR="001F7038" w:rsidRDefault="001F7038">
                  <w:pPr>
                    <w:pStyle w:val="EMPTYCELLSTYLE"/>
                  </w:pPr>
                </w:p>
              </w:tc>
              <w:tc>
                <w:tcPr>
                  <w:tcW w:w="3000" w:type="dxa"/>
                </w:tcPr>
                <w:p w14:paraId="70C8BA69" w14:textId="77777777" w:rsidR="001F7038" w:rsidRDefault="001F7038">
                  <w:pPr>
                    <w:pStyle w:val="EMPTYCELLSTYLE"/>
                  </w:pPr>
                </w:p>
              </w:tc>
              <w:tc>
                <w:tcPr>
                  <w:tcW w:w="2060" w:type="dxa"/>
                </w:tcPr>
                <w:p w14:paraId="5FA444AE" w14:textId="77777777" w:rsidR="001F7038" w:rsidRDefault="001F7038">
                  <w:pPr>
                    <w:pStyle w:val="EMPTYCELLSTYLE"/>
                  </w:pPr>
                </w:p>
              </w:tc>
              <w:tc>
                <w:tcPr>
                  <w:tcW w:w="40" w:type="dxa"/>
                </w:tcPr>
                <w:p w14:paraId="3BEBAED6" w14:textId="77777777" w:rsidR="001F7038" w:rsidRDefault="001F7038">
                  <w:pPr>
                    <w:pStyle w:val="EMPTYCELLSTYLE"/>
                  </w:pPr>
                </w:p>
              </w:tc>
            </w:tr>
            <w:tr w:rsidR="001F7038" w14:paraId="130EAC0C"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5CF50455" w14:textId="77777777">
                    <w:tblPrEx>
                      <w:tblCellMar>
                        <w:top w:w="0" w:type="dxa"/>
                        <w:bottom w:w="0" w:type="dxa"/>
                      </w:tblCellMar>
                    </w:tblPrEx>
                    <w:trPr>
                      <w:trHeight w:hRule="exact" w:val="20"/>
                    </w:trPr>
                    <w:tc>
                      <w:tcPr>
                        <w:tcW w:w="3320" w:type="dxa"/>
                      </w:tcPr>
                      <w:p w14:paraId="040BB4F8" w14:textId="77777777" w:rsidR="001F7038" w:rsidRDefault="001F7038">
                        <w:pPr>
                          <w:pStyle w:val="EMPTYCELLSTYLE"/>
                        </w:pPr>
                      </w:p>
                    </w:tc>
                    <w:tc>
                      <w:tcPr>
                        <w:tcW w:w="2820" w:type="dxa"/>
                      </w:tcPr>
                      <w:p w14:paraId="502A2E2A" w14:textId="77777777" w:rsidR="001F7038" w:rsidRDefault="001F7038">
                        <w:pPr>
                          <w:pStyle w:val="EMPTYCELLSTYLE"/>
                        </w:pPr>
                      </w:p>
                    </w:tc>
                    <w:tc>
                      <w:tcPr>
                        <w:tcW w:w="220" w:type="dxa"/>
                      </w:tcPr>
                      <w:p w14:paraId="7D39D134" w14:textId="77777777" w:rsidR="001F7038" w:rsidRDefault="001F7038">
                        <w:pPr>
                          <w:pStyle w:val="EMPTYCELLSTYLE"/>
                        </w:pPr>
                      </w:p>
                    </w:tc>
                    <w:tc>
                      <w:tcPr>
                        <w:tcW w:w="4260" w:type="dxa"/>
                      </w:tcPr>
                      <w:p w14:paraId="2E1BB0D4" w14:textId="77777777" w:rsidR="001F7038" w:rsidRDefault="001F7038">
                        <w:pPr>
                          <w:pStyle w:val="EMPTYCELLSTYLE"/>
                        </w:pPr>
                      </w:p>
                    </w:tc>
                    <w:tc>
                      <w:tcPr>
                        <w:tcW w:w="460" w:type="dxa"/>
                      </w:tcPr>
                      <w:p w14:paraId="775B6F15" w14:textId="77777777" w:rsidR="001F7038" w:rsidRDefault="001F7038">
                        <w:pPr>
                          <w:pStyle w:val="EMPTYCELLSTYLE"/>
                        </w:pPr>
                      </w:p>
                    </w:tc>
                    <w:tc>
                      <w:tcPr>
                        <w:tcW w:w="20" w:type="dxa"/>
                      </w:tcPr>
                      <w:p w14:paraId="09C17011" w14:textId="77777777" w:rsidR="001F7038" w:rsidRDefault="001F7038">
                        <w:pPr>
                          <w:pStyle w:val="EMPTYCELLSTYLE"/>
                        </w:pPr>
                      </w:p>
                    </w:tc>
                  </w:tr>
                  <w:tr w:rsidR="001F7038" w14:paraId="7DA937C5" w14:textId="77777777">
                    <w:tblPrEx>
                      <w:tblCellMar>
                        <w:top w:w="0" w:type="dxa"/>
                        <w:bottom w:w="0" w:type="dxa"/>
                      </w:tblCellMar>
                    </w:tblPrEx>
                    <w:trPr>
                      <w:trHeight w:hRule="exact" w:val="200"/>
                    </w:trPr>
                    <w:tc>
                      <w:tcPr>
                        <w:tcW w:w="3320" w:type="dxa"/>
                      </w:tcPr>
                      <w:p w14:paraId="3EB407A5" w14:textId="77777777" w:rsidR="001F7038" w:rsidRDefault="001F7038">
                        <w:pPr>
                          <w:pStyle w:val="EMPTYCELLSTYLE"/>
                        </w:pPr>
                      </w:p>
                    </w:tc>
                    <w:tc>
                      <w:tcPr>
                        <w:tcW w:w="2820" w:type="dxa"/>
                      </w:tcPr>
                      <w:p w14:paraId="1B962BD2" w14:textId="77777777" w:rsidR="001F7038" w:rsidRDefault="001F7038">
                        <w:pPr>
                          <w:pStyle w:val="EMPTYCELLSTYLE"/>
                        </w:pPr>
                      </w:p>
                    </w:tc>
                    <w:tc>
                      <w:tcPr>
                        <w:tcW w:w="220" w:type="dxa"/>
                      </w:tcPr>
                      <w:p w14:paraId="6B1BD9D3" w14:textId="77777777" w:rsidR="001F7038" w:rsidRDefault="001F7038">
                        <w:pPr>
                          <w:pStyle w:val="EMPTYCELLSTYLE"/>
                        </w:pPr>
                      </w:p>
                    </w:tc>
                    <w:tc>
                      <w:tcPr>
                        <w:tcW w:w="4260" w:type="dxa"/>
                      </w:tcPr>
                      <w:p w14:paraId="268058E2" w14:textId="77777777" w:rsidR="001F7038" w:rsidRDefault="001F7038">
                        <w:pPr>
                          <w:pStyle w:val="EMPTYCELLSTYLE"/>
                        </w:pPr>
                      </w:p>
                    </w:tc>
                    <w:tc>
                      <w:tcPr>
                        <w:tcW w:w="460" w:type="dxa"/>
                      </w:tcPr>
                      <w:p w14:paraId="24DE98DD" w14:textId="77777777" w:rsidR="001F7038" w:rsidRDefault="001F7038">
                        <w:pPr>
                          <w:pStyle w:val="EMPTYCELLSTYLE"/>
                        </w:pPr>
                      </w:p>
                    </w:tc>
                    <w:tc>
                      <w:tcPr>
                        <w:tcW w:w="20" w:type="dxa"/>
                      </w:tcPr>
                      <w:p w14:paraId="0A9B2A0F" w14:textId="77777777" w:rsidR="001F7038" w:rsidRDefault="001F7038">
                        <w:pPr>
                          <w:pStyle w:val="EMPTYCELLSTYLE"/>
                        </w:pPr>
                      </w:p>
                    </w:tc>
                  </w:tr>
                  <w:tr w:rsidR="001F7038" w14:paraId="5B23EEDC"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FCD74DA" w14:textId="77777777" w:rsidR="001F7038" w:rsidRDefault="00A81912">
                        <w:r>
                          <w:rPr>
                            <w:rFonts w:ascii="DejaVu Sans" w:eastAsia="DejaVu Sans" w:hAnsi="DejaVu Sans" w:cs="DejaVu Sans"/>
                            <w:color w:val="000000"/>
                            <w:sz w:val="16"/>
                          </w:rPr>
                          <w:t>46000 - Ministério da Gestão e da Inovação em Serviços Públicos</w:t>
                        </w:r>
                      </w:p>
                    </w:tc>
                    <w:tc>
                      <w:tcPr>
                        <w:tcW w:w="220" w:type="dxa"/>
                      </w:tcPr>
                      <w:p w14:paraId="6808CBCD"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47F53EF" w14:textId="77777777" w:rsidR="001F7038" w:rsidRDefault="00A81912">
                        <w:r>
                          <w:rPr>
                            <w:rFonts w:ascii="DejaVu Sans" w:eastAsia="DejaVu Sans" w:hAnsi="DejaVu Sans" w:cs="DejaVu Sans"/>
                            <w:color w:val="000000"/>
                            <w:sz w:val="16"/>
                          </w:rPr>
                          <w:t>46101 - Ministério da Gestão e da Inovação em Serviços Públicos- Administração Direta</w:t>
                        </w:r>
                      </w:p>
                    </w:tc>
                    <w:tc>
                      <w:tcPr>
                        <w:tcW w:w="20" w:type="dxa"/>
                      </w:tcPr>
                      <w:p w14:paraId="13C3D736" w14:textId="77777777" w:rsidR="001F7038" w:rsidRDefault="001F7038">
                        <w:pPr>
                          <w:pStyle w:val="EMPTYCELLSTYLE"/>
                        </w:pPr>
                      </w:p>
                    </w:tc>
                  </w:tr>
                  <w:tr w:rsidR="001F7038" w14:paraId="2DA10D39"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C8F4943" w14:textId="77777777" w:rsidR="001F7038" w:rsidRDefault="001F7038">
                        <w:pPr>
                          <w:pStyle w:val="EMPTYCELLSTYLE"/>
                        </w:pPr>
                      </w:p>
                    </w:tc>
                    <w:tc>
                      <w:tcPr>
                        <w:tcW w:w="220" w:type="dxa"/>
                      </w:tcPr>
                      <w:p w14:paraId="6FFA52EC"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14C21CA" w14:textId="77777777" w:rsidR="001F7038" w:rsidRDefault="001F7038">
                        <w:pPr>
                          <w:pStyle w:val="EMPTYCELLSTYLE"/>
                        </w:pPr>
                      </w:p>
                    </w:tc>
                    <w:tc>
                      <w:tcPr>
                        <w:tcW w:w="20" w:type="dxa"/>
                      </w:tcPr>
                      <w:p w14:paraId="10B93E8B" w14:textId="77777777" w:rsidR="001F7038" w:rsidRDefault="001F7038">
                        <w:pPr>
                          <w:pStyle w:val="EMPTYCELLSTYLE"/>
                        </w:pPr>
                      </w:p>
                    </w:tc>
                  </w:tr>
                  <w:tr w:rsidR="001F7038" w14:paraId="5B753404" w14:textId="77777777">
                    <w:tblPrEx>
                      <w:tblCellMar>
                        <w:top w:w="0" w:type="dxa"/>
                        <w:bottom w:w="0" w:type="dxa"/>
                      </w:tblCellMar>
                    </w:tblPrEx>
                    <w:trPr>
                      <w:trHeight w:hRule="exact" w:val="140"/>
                    </w:trPr>
                    <w:tc>
                      <w:tcPr>
                        <w:tcW w:w="3320" w:type="dxa"/>
                      </w:tcPr>
                      <w:p w14:paraId="16851C6D" w14:textId="77777777" w:rsidR="001F7038" w:rsidRDefault="001F7038">
                        <w:pPr>
                          <w:pStyle w:val="EMPTYCELLSTYLE"/>
                        </w:pPr>
                      </w:p>
                    </w:tc>
                    <w:tc>
                      <w:tcPr>
                        <w:tcW w:w="2820" w:type="dxa"/>
                      </w:tcPr>
                      <w:p w14:paraId="0BA0377A" w14:textId="77777777" w:rsidR="001F7038" w:rsidRDefault="001F7038">
                        <w:pPr>
                          <w:pStyle w:val="EMPTYCELLSTYLE"/>
                        </w:pPr>
                      </w:p>
                    </w:tc>
                    <w:tc>
                      <w:tcPr>
                        <w:tcW w:w="220" w:type="dxa"/>
                      </w:tcPr>
                      <w:p w14:paraId="1C7CE770"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EC77C4A" w14:textId="77777777" w:rsidR="001F7038" w:rsidRDefault="001F7038">
                        <w:pPr>
                          <w:pStyle w:val="EMPTYCELLSTYLE"/>
                        </w:pPr>
                      </w:p>
                    </w:tc>
                    <w:tc>
                      <w:tcPr>
                        <w:tcW w:w="20" w:type="dxa"/>
                      </w:tcPr>
                      <w:p w14:paraId="45F82376" w14:textId="77777777" w:rsidR="001F7038" w:rsidRDefault="001F7038">
                        <w:pPr>
                          <w:pStyle w:val="EMPTYCELLSTYLE"/>
                        </w:pPr>
                      </w:p>
                    </w:tc>
                  </w:tr>
                </w:tbl>
                <w:p w14:paraId="3A59689A" w14:textId="77777777" w:rsidR="001F7038" w:rsidRDefault="001F7038">
                  <w:pPr>
                    <w:pStyle w:val="EMPTYCELLSTYLE"/>
                  </w:pPr>
                </w:p>
              </w:tc>
            </w:tr>
            <w:tr w:rsidR="001F7038" w14:paraId="2329E240" w14:textId="77777777">
              <w:tblPrEx>
                <w:tblCellMar>
                  <w:top w:w="0" w:type="dxa"/>
                  <w:bottom w:w="0" w:type="dxa"/>
                </w:tblCellMar>
              </w:tblPrEx>
              <w:trPr>
                <w:trHeight w:hRule="exact" w:val="100"/>
              </w:trPr>
              <w:tc>
                <w:tcPr>
                  <w:tcW w:w="6000" w:type="dxa"/>
                </w:tcPr>
                <w:p w14:paraId="34EB0281" w14:textId="77777777" w:rsidR="001F7038" w:rsidRDefault="001F7038">
                  <w:pPr>
                    <w:pStyle w:val="EMPTYCELLSTYLE"/>
                  </w:pPr>
                </w:p>
              </w:tc>
              <w:tc>
                <w:tcPr>
                  <w:tcW w:w="3000" w:type="dxa"/>
                </w:tcPr>
                <w:p w14:paraId="36CBE6E8" w14:textId="77777777" w:rsidR="001F7038" w:rsidRDefault="001F7038">
                  <w:pPr>
                    <w:pStyle w:val="EMPTYCELLSTYLE"/>
                  </w:pPr>
                </w:p>
              </w:tc>
              <w:tc>
                <w:tcPr>
                  <w:tcW w:w="2060" w:type="dxa"/>
                </w:tcPr>
                <w:p w14:paraId="4766162B" w14:textId="77777777" w:rsidR="001F7038" w:rsidRDefault="001F7038">
                  <w:pPr>
                    <w:pStyle w:val="EMPTYCELLSTYLE"/>
                  </w:pPr>
                </w:p>
              </w:tc>
              <w:tc>
                <w:tcPr>
                  <w:tcW w:w="40" w:type="dxa"/>
                </w:tcPr>
                <w:p w14:paraId="326D38D4" w14:textId="77777777" w:rsidR="001F7038" w:rsidRDefault="001F7038">
                  <w:pPr>
                    <w:pStyle w:val="EMPTYCELLSTYLE"/>
                  </w:pPr>
                </w:p>
              </w:tc>
            </w:tr>
            <w:tr w:rsidR="001F7038" w14:paraId="4767418E"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5A81526D"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18D984CC" w14:textId="77777777" w:rsidR="001F7038" w:rsidRDefault="00A81912">
                        <w:r>
                          <w:rPr>
                            <w:rFonts w:ascii="DejaVu Sans" w:eastAsia="DejaVu Sans" w:hAnsi="DejaVu Sans" w:cs="DejaVu Sans"/>
                            <w:b/>
                            <w:color w:val="000000"/>
                            <w:sz w:val="16"/>
                          </w:rPr>
                          <w:t>FUNCIONAL PROGRAMÁTICA</w:t>
                        </w:r>
                      </w:p>
                    </w:tc>
                    <w:tc>
                      <w:tcPr>
                        <w:tcW w:w="80" w:type="dxa"/>
                      </w:tcPr>
                      <w:p w14:paraId="6BC84DE3"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E60FE1D" w14:textId="77777777" w:rsidR="001F7038" w:rsidRDefault="00A81912">
                        <w:pPr>
                          <w:jc w:val="center"/>
                        </w:pPr>
                        <w:r>
                          <w:rPr>
                            <w:rFonts w:ascii="DejaVu Sans" w:eastAsia="DejaVu Sans" w:hAnsi="DejaVu Sans" w:cs="DejaVu Sans"/>
                            <w:b/>
                            <w:color w:val="000000"/>
                            <w:sz w:val="16"/>
                          </w:rPr>
                          <w:t>04.125.2301.8690.0001</w:t>
                        </w:r>
                      </w:p>
                    </w:tc>
                    <w:tc>
                      <w:tcPr>
                        <w:tcW w:w="4940" w:type="dxa"/>
                      </w:tcPr>
                      <w:p w14:paraId="6A019A17" w14:textId="77777777" w:rsidR="001F7038" w:rsidRDefault="001F7038">
                        <w:pPr>
                          <w:pStyle w:val="EMPTYCELLSTYLE"/>
                        </w:pPr>
                      </w:p>
                    </w:tc>
                  </w:tr>
                  <w:tr w:rsidR="001F7038" w14:paraId="5964389D" w14:textId="77777777">
                    <w:tblPrEx>
                      <w:tblCellMar>
                        <w:top w:w="0" w:type="dxa"/>
                        <w:bottom w:w="0" w:type="dxa"/>
                      </w:tblCellMar>
                    </w:tblPrEx>
                    <w:trPr>
                      <w:trHeight w:hRule="exact" w:val="40"/>
                    </w:trPr>
                    <w:tc>
                      <w:tcPr>
                        <w:tcW w:w="180" w:type="dxa"/>
                      </w:tcPr>
                      <w:p w14:paraId="2E43F2EB" w14:textId="77777777" w:rsidR="001F7038" w:rsidRDefault="001F7038">
                        <w:pPr>
                          <w:pStyle w:val="EMPTYCELLSTYLE"/>
                        </w:pPr>
                      </w:p>
                    </w:tc>
                    <w:tc>
                      <w:tcPr>
                        <w:tcW w:w="2560" w:type="dxa"/>
                      </w:tcPr>
                      <w:p w14:paraId="7FCAFA9B" w14:textId="77777777" w:rsidR="001F7038" w:rsidRDefault="001F7038">
                        <w:pPr>
                          <w:pStyle w:val="EMPTYCELLSTYLE"/>
                        </w:pPr>
                      </w:p>
                    </w:tc>
                    <w:tc>
                      <w:tcPr>
                        <w:tcW w:w="80" w:type="dxa"/>
                      </w:tcPr>
                      <w:p w14:paraId="28FD1953" w14:textId="77777777" w:rsidR="001F7038" w:rsidRDefault="001F7038">
                        <w:pPr>
                          <w:pStyle w:val="EMPTYCELLSTYLE"/>
                        </w:pPr>
                      </w:p>
                    </w:tc>
                    <w:tc>
                      <w:tcPr>
                        <w:tcW w:w="3300" w:type="dxa"/>
                      </w:tcPr>
                      <w:p w14:paraId="10C1594D" w14:textId="77777777" w:rsidR="001F7038" w:rsidRDefault="001F7038">
                        <w:pPr>
                          <w:pStyle w:val="EMPTYCELLSTYLE"/>
                        </w:pPr>
                      </w:p>
                    </w:tc>
                    <w:tc>
                      <w:tcPr>
                        <w:tcW w:w="4940" w:type="dxa"/>
                      </w:tcPr>
                      <w:p w14:paraId="648B91C6" w14:textId="77777777" w:rsidR="001F7038" w:rsidRDefault="001F7038">
                        <w:pPr>
                          <w:pStyle w:val="EMPTYCELLSTYLE"/>
                        </w:pPr>
                      </w:p>
                    </w:tc>
                  </w:tr>
                  <w:tr w:rsidR="001F7038" w14:paraId="5A72C9B4" w14:textId="77777777">
                    <w:tblPrEx>
                      <w:tblCellMar>
                        <w:top w:w="0" w:type="dxa"/>
                        <w:bottom w:w="0" w:type="dxa"/>
                      </w:tblCellMar>
                    </w:tblPrEx>
                    <w:trPr>
                      <w:trHeight w:hRule="exact" w:val="2360"/>
                    </w:trPr>
                    <w:tc>
                      <w:tcPr>
                        <w:tcW w:w="180" w:type="dxa"/>
                      </w:tcPr>
                      <w:p w14:paraId="74DCB726"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3C94058C" w14:textId="77777777">
                          <w:tblPrEx>
                            <w:tblCellMar>
                              <w:top w:w="0" w:type="dxa"/>
                              <w:bottom w:w="0" w:type="dxa"/>
                            </w:tblCellMar>
                          </w:tblPrEx>
                          <w:trPr>
                            <w:trHeight w:hRule="exact" w:val="20"/>
                          </w:trPr>
                          <w:tc>
                            <w:tcPr>
                              <w:tcW w:w="20" w:type="dxa"/>
                            </w:tcPr>
                            <w:p w14:paraId="526B1E05" w14:textId="77777777" w:rsidR="001F7038" w:rsidRDefault="001F7038">
                              <w:pPr>
                                <w:pStyle w:val="EMPTYCELLSTYLE"/>
                              </w:pPr>
                            </w:p>
                          </w:tc>
                          <w:tc>
                            <w:tcPr>
                              <w:tcW w:w="1540" w:type="dxa"/>
                            </w:tcPr>
                            <w:p w14:paraId="726B9156" w14:textId="77777777" w:rsidR="001F7038" w:rsidRDefault="001F7038">
                              <w:pPr>
                                <w:pStyle w:val="EMPTYCELLSTYLE"/>
                              </w:pPr>
                            </w:p>
                          </w:tc>
                          <w:tc>
                            <w:tcPr>
                              <w:tcW w:w="20" w:type="dxa"/>
                            </w:tcPr>
                            <w:p w14:paraId="23B3832F" w14:textId="77777777" w:rsidR="001F7038" w:rsidRDefault="001F7038">
                              <w:pPr>
                                <w:pStyle w:val="EMPTYCELLSTYLE"/>
                              </w:pPr>
                            </w:p>
                          </w:tc>
                          <w:tc>
                            <w:tcPr>
                              <w:tcW w:w="1280" w:type="dxa"/>
                            </w:tcPr>
                            <w:p w14:paraId="38BC6E21" w14:textId="77777777" w:rsidR="001F7038" w:rsidRDefault="001F7038">
                              <w:pPr>
                                <w:pStyle w:val="EMPTYCELLSTYLE"/>
                              </w:pPr>
                            </w:p>
                          </w:tc>
                          <w:tc>
                            <w:tcPr>
                              <w:tcW w:w="3080" w:type="dxa"/>
                            </w:tcPr>
                            <w:p w14:paraId="2FD9A97A" w14:textId="77777777" w:rsidR="001F7038" w:rsidRDefault="001F7038">
                              <w:pPr>
                                <w:pStyle w:val="EMPTYCELLSTYLE"/>
                              </w:pPr>
                            </w:p>
                          </w:tc>
                          <w:tc>
                            <w:tcPr>
                              <w:tcW w:w="260" w:type="dxa"/>
                            </w:tcPr>
                            <w:p w14:paraId="4C477DB8" w14:textId="77777777" w:rsidR="001F7038" w:rsidRDefault="001F7038">
                              <w:pPr>
                                <w:pStyle w:val="EMPTYCELLSTYLE"/>
                              </w:pPr>
                            </w:p>
                          </w:tc>
                          <w:tc>
                            <w:tcPr>
                              <w:tcW w:w="1560" w:type="dxa"/>
                            </w:tcPr>
                            <w:p w14:paraId="6DAED1DC" w14:textId="77777777" w:rsidR="001F7038" w:rsidRDefault="001F7038">
                              <w:pPr>
                                <w:pStyle w:val="EMPTYCELLSTYLE"/>
                              </w:pPr>
                            </w:p>
                          </w:tc>
                          <w:tc>
                            <w:tcPr>
                              <w:tcW w:w="3100" w:type="dxa"/>
                            </w:tcPr>
                            <w:p w14:paraId="66B5D2D7" w14:textId="77777777" w:rsidR="001F7038" w:rsidRDefault="001F7038">
                              <w:pPr>
                                <w:pStyle w:val="EMPTYCELLSTYLE"/>
                              </w:pPr>
                            </w:p>
                          </w:tc>
                          <w:tc>
                            <w:tcPr>
                              <w:tcW w:w="20" w:type="dxa"/>
                            </w:tcPr>
                            <w:p w14:paraId="68666DED" w14:textId="77777777" w:rsidR="001F7038" w:rsidRDefault="001F7038">
                              <w:pPr>
                                <w:pStyle w:val="EMPTYCELLSTYLE"/>
                              </w:pPr>
                            </w:p>
                          </w:tc>
                        </w:tr>
                        <w:tr w:rsidR="001F7038" w14:paraId="39F706D7" w14:textId="77777777">
                          <w:tblPrEx>
                            <w:tblCellMar>
                              <w:top w:w="0" w:type="dxa"/>
                              <w:bottom w:w="0" w:type="dxa"/>
                            </w:tblCellMar>
                          </w:tblPrEx>
                          <w:trPr>
                            <w:trHeight w:hRule="exact" w:val="200"/>
                          </w:trPr>
                          <w:tc>
                            <w:tcPr>
                              <w:tcW w:w="20" w:type="dxa"/>
                            </w:tcPr>
                            <w:p w14:paraId="15A5ADA5" w14:textId="77777777" w:rsidR="001F7038" w:rsidRDefault="001F7038">
                              <w:pPr>
                                <w:pStyle w:val="EMPTYCELLSTYLE"/>
                              </w:pPr>
                            </w:p>
                          </w:tc>
                          <w:tc>
                            <w:tcPr>
                              <w:tcW w:w="1540" w:type="dxa"/>
                            </w:tcPr>
                            <w:p w14:paraId="100347FE" w14:textId="77777777" w:rsidR="001F7038" w:rsidRDefault="001F7038">
                              <w:pPr>
                                <w:pStyle w:val="EMPTYCELLSTYLE"/>
                              </w:pPr>
                            </w:p>
                          </w:tc>
                          <w:tc>
                            <w:tcPr>
                              <w:tcW w:w="20" w:type="dxa"/>
                            </w:tcPr>
                            <w:p w14:paraId="68EDA5D3" w14:textId="77777777" w:rsidR="001F7038" w:rsidRDefault="001F7038">
                              <w:pPr>
                                <w:pStyle w:val="EMPTYCELLSTYLE"/>
                              </w:pPr>
                            </w:p>
                          </w:tc>
                          <w:tc>
                            <w:tcPr>
                              <w:tcW w:w="1280" w:type="dxa"/>
                            </w:tcPr>
                            <w:p w14:paraId="7FFF8596" w14:textId="77777777" w:rsidR="001F7038" w:rsidRDefault="001F7038">
                              <w:pPr>
                                <w:pStyle w:val="EMPTYCELLSTYLE"/>
                              </w:pPr>
                            </w:p>
                          </w:tc>
                          <w:tc>
                            <w:tcPr>
                              <w:tcW w:w="3080" w:type="dxa"/>
                            </w:tcPr>
                            <w:p w14:paraId="08B4C7F4" w14:textId="77777777" w:rsidR="001F7038" w:rsidRDefault="001F7038">
                              <w:pPr>
                                <w:pStyle w:val="EMPTYCELLSTYLE"/>
                              </w:pPr>
                            </w:p>
                          </w:tc>
                          <w:tc>
                            <w:tcPr>
                              <w:tcW w:w="260" w:type="dxa"/>
                            </w:tcPr>
                            <w:p w14:paraId="1A6783E1" w14:textId="77777777" w:rsidR="001F7038" w:rsidRDefault="001F7038">
                              <w:pPr>
                                <w:pStyle w:val="EMPTYCELLSTYLE"/>
                              </w:pPr>
                            </w:p>
                          </w:tc>
                          <w:tc>
                            <w:tcPr>
                              <w:tcW w:w="1560" w:type="dxa"/>
                            </w:tcPr>
                            <w:p w14:paraId="103B16F9" w14:textId="77777777" w:rsidR="001F7038" w:rsidRDefault="001F7038">
                              <w:pPr>
                                <w:pStyle w:val="EMPTYCELLSTYLE"/>
                              </w:pPr>
                            </w:p>
                          </w:tc>
                          <w:tc>
                            <w:tcPr>
                              <w:tcW w:w="3100" w:type="dxa"/>
                            </w:tcPr>
                            <w:p w14:paraId="45ED05D4" w14:textId="77777777" w:rsidR="001F7038" w:rsidRDefault="001F7038">
                              <w:pPr>
                                <w:pStyle w:val="EMPTYCELLSTYLE"/>
                              </w:pPr>
                            </w:p>
                          </w:tc>
                          <w:tc>
                            <w:tcPr>
                              <w:tcW w:w="20" w:type="dxa"/>
                            </w:tcPr>
                            <w:p w14:paraId="310578C6" w14:textId="77777777" w:rsidR="001F7038" w:rsidRDefault="001F7038">
                              <w:pPr>
                                <w:pStyle w:val="EMPTYCELLSTYLE"/>
                              </w:pPr>
                            </w:p>
                          </w:tc>
                        </w:tr>
                        <w:tr w:rsidR="001F7038" w14:paraId="06EC709F"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4CE47D0" w14:textId="77777777" w:rsidR="001F7038" w:rsidRDefault="00A81912">
                              <w:r>
                                <w:rPr>
                                  <w:rFonts w:ascii="DejaVu Sans" w:eastAsia="DejaVu Sans" w:hAnsi="DejaVu Sans" w:cs="DejaVu Sans"/>
                                  <w:color w:val="000000"/>
                                  <w:sz w:val="16"/>
                                </w:rPr>
                                <w:t>04 - Administração</w:t>
                              </w:r>
                            </w:p>
                          </w:tc>
                          <w:tc>
                            <w:tcPr>
                              <w:tcW w:w="260" w:type="dxa"/>
                            </w:tcPr>
                            <w:p w14:paraId="08A5CB03"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B69DA66" w14:textId="77777777" w:rsidR="001F7038" w:rsidRDefault="00A81912">
                              <w:r>
                                <w:rPr>
                                  <w:rFonts w:ascii="DejaVu Sans" w:eastAsia="DejaVu Sans" w:hAnsi="DejaVu Sans" w:cs="DejaVu Sans"/>
                                  <w:color w:val="000000"/>
                                  <w:sz w:val="16"/>
                                </w:rPr>
                                <w:t>125 - Normatização e Fiscalização</w:t>
                              </w:r>
                            </w:p>
                          </w:tc>
                        </w:tr>
                        <w:tr w:rsidR="001F7038" w14:paraId="79050754"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7A93703" w14:textId="77777777" w:rsidR="001F7038" w:rsidRDefault="001F7038">
                              <w:pPr>
                                <w:pStyle w:val="EMPTYCELLSTYLE"/>
                              </w:pPr>
                            </w:p>
                          </w:tc>
                          <w:tc>
                            <w:tcPr>
                              <w:tcW w:w="260" w:type="dxa"/>
                            </w:tcPr>
                            <w:p w14:paraId="71B05138"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428B719" w14:textId="77777777" w:rsidR="001F7038" w:rsidRDefault="001F7038">
                              <w:pPr>
                                <w:pStyle w:val="EMPTYCELLSTYLE"/>
                              </w:pPr>
                            </w:p>
                          </w:tc>
                        </w:tr>
                        <w:tr w:rsidR="001F7038" w14:paraId="192F201B" w14:textId="77777777">
                          <w:tblPrEx>
                            <w:tblCellMar>
                              <w:top w:w="0" w:type="dxa"/>
                              <w:bottom w:w="0" w:type="dxa"/>
                            </w:tblCellMar>
                          </w:tblPrEx>
                          <w:trPr>
                            <w:trHeight w:hRule="exact" w:val="40"/>
                          </w:trPr>
                          <w:tc>
                            <w:tcPr>
                              <w:tcW w:w="20" w:type="dxa"/>
                            </w:tcPr>
                            <w:p w14:paraId="50F72C22" w14:textId="77777777" w:rsidR="001F7038" w:rsidRDefault="001F7038">
                              <w:pPr>
                                <w:pStyle w:val="EMPTYCELLSTYLE"/>
                              </w:pPr>
                            </w:p>
                          </w:tc>
                          <w:tc>
                            <w:tcPr>
                              <w:tcW w:w="1540" w:type="dxa"/>
                            </w:tcPr>
                            <w:p w14:paraId="3564EFB1" w14:textId="77777777" w:rsidR="001F7038" w:rsidRDefault="001F7038">
                              <w:pPr>
                                <w:pStyle w:val="EMPTYCELLSTYLE"/>
                              </w:pPr>
                            </w:p>
                          </w:tc>
                          <w:tc>
                            <w:tcPr>
                              <w:tcW w:w="20" w:type="dxa"/>
                            </w:tcPr>
                            <w:p w14:paraId="7C4C1CE2" w14:textId="77777777" w:rsidR="001F7038" w:rsidRDefault="001F7038">
                              <w:pPr>
                                <w:pStyle w:val="EMPTYCELLSTYLE"/>
                              </w:pPr>
                            </w:p>
                          </w:tc>
                          <w:tc>
                            <w:tcPr>
                              <w:tcW w:w="1280" w:type="dxa"/>
                            </w:tcPr>
                            <w:p w14:paraId="0EFD042A" w14:textId="77777777" w:rsidR="001F7038" w:rsidRDefault="001F7038">
                              <w:pPr>
                                <w:pStyle w:val="EMPTYCELLSTYLE"/>
                              </w:pPr>
                            </w:p>
                          </w:tc>
                          <w:tc>
                            <w:tcPr>
                              <w:tcW w:w="3080" w:type="dxa"/>
                            </w:tcPr>
                            <w:p w14:paraId="1B956EB1" w14:textId="77777777" w:rsidR="001F7038" w:rsidRDefault="001F7038">
                              <w:pPr>
                                <w:pStyle w:val="EMPTYCELLSTYLE"/>
                              </w:pPr>
                            </w:p>
                          </w:tc>
                          <w:tc>
                            <w:tcPr>
                              <w:tcW w:w="260" w:type="dxa"/>
                            </w:tcPr>
                            <w:p w14:paraId="4EC42EF4" w14:textId="77777777" w:rsidR="001F7038" w:rsidRDefault="001F7038">
                              <w:pPr>
                                <w:pStyle w:val="EMPTYCELLSTYLE"/>
                              </w:pPr>
                            </w:p>
                          </w:tc>
                          <w:tc>
                            <w:tcPr>
                              <w:tcW w:w="1560" w:type="dxa"/>
                            </w:tcPr>
                            <w:p w14:paraId="574A1863" w14:textId="77777777" w:rsidR="001F7038" w:rsidRDefault="001F7038">
                              <w:pPr>
                                <w:pStyle w:val="EMPTYCELLSTYLE"/>
                              </w:pPr>
                            </w:p>
                          </w:tc>
                          <w:tc>
                            <w:tcPr>
                              <w:tcW w:w="3100" w:type="dxa"/>
                            </w:tcPr>
                            <w:p w14:paraId="50966E52" w14:textId="77777777" w:rsidR="001F7038" w:rsidRDefault="001F7038">
                              <w:pPr>
                                <w:pStyle w:val="EMPTYCELLSTYLE"/>
                              </w:pPr>
                            </w:p>
                          </w:tc>
                          <w:tc>
                            <w:tcPr>
                              <w:tcW w:w="20" w:type="dxa"/>
                            </w:tcPr>
                            <w:p w14:paraId="36133042" w14:textId="77777777" w:rsidR="001F7038" w:rsidRDefault="001F7038">
                              <w:pPr>
                                <w:pStyle w:val="EMPTYCELLSTYLE"/>
                              </w:pPr>
                            </w:p>
                          </w:tc>
                        </w:tr>
                        <w:tr w:rsidR="001F7038" w14:paraId="0EDDD870" w14:textId="77777777">
                          <w:tblPrEx>
                            <w:tblCellMar>
                              <w:top w:w="0" w:type="dxa"/>
                              <w:bottom w:w="0" w:type="dxa"/>
                            </w:tblCellMar>
                          </w:tblPrEx>
                          <w:trPr>
                            <w:trHeight w:hRule="exact" w:val="200"/>
                          </w:trPr>
                          <w:tc>
                            <w:tcPr>
                              <w:tcW w:w="20" w:type="dxa"/>
                            </w:tcPr>
                            <w:p w14:paraId="3FEF7444" w14:textId="77777777" w:rsidR="001F7038" w:rsidRDefault="001F7038">
                              <w:pPr>
                                <w:pStyle w:val="EMPTYCELLSTYLE"/>
                              </w:pPr>
                            </w:p>
                          </w:tc>
                          <w:tc>
                            <w:tcPr>
                              <w:tcW w:w="1540" w:type="dxa"/>
                            </w:tcPr>
                            <w:p w14:paraId="604C20FA" w14:textId="77777777" w:rsidR="001F7038" w:rsidRDefault="001F7038">
                              <w:pPr>
                                <w:pStyle w:val="EMPTYCELLSTYLE"/>
                              </w:pPr>
                            </w:p>
                          </w:tc>
                          <w:tc>
                            <w:tcPr>
                              <w:tcW w:w="20" w:type="dxa"/>
                            </w:tcPr>
                            <w:p w14:paraId="639A1393" w14:textId="77777777" w:rsidR="001F7038" w:rsidRDefault="001F7038">
                              <w:pPr>
                                <w:pStyle w:val="EMPTYCELLSTYLE"/>
                              </w:pPr>
                            </w:p>
                          </w:tc>
                          <w:tc>
                            <w:tcPr>
                              <w:tcW w:w="1280" w:type="dxa"/>
                            </w:tcPr>
                            <w:p w14:paraId="28EDD8CD" w14:textId="77777777" w:rsidR="001F7038" w:rsidRDefault="001F7038">
                              <w:pPr>
                                <w:pStyle w:val="EMPTYCELLSTYLE"/>
                              </w:pPr>
                            </w:p>
                          </w:tc>
                          <w:tc>
                            <w:tcPr>
                              <w:tcW w:w="3080" w:type="dxa"/>
                            </w:tcPr>
                            <w:p w14:paraId="47A3079D" w14:textId="77777777" w:rsidR="001F7038" w:rsidRDefault="001F7038">
                              <w:pPr>
                                <w:pStyle w:val="EMPTYCELLSTYLE"/>
                              </w:pPr>
                            </w:p>
                          </w:tc>
                          <w:tc>
                            <w:tcPr>
                              <w:tcW w:w="260" w:type="dxa"/>
                            </w:tcPr>
                            <w:p w14:paraId="5467F564" w14:textId="77777777" w:rsidR="001F7038" w:rsidRDefault="001F7038">
                              <w:pPr>
                                <w:pStyle w:val="EMPTYCELLSTYLE"/>
                              </w:pPr>
                            </w:p>
                          </w:tc>
                          <w:tc>
                            <w:tcPr>
                              <w:tcW w:w="1560" w:type="dxa"/>
                            </w:tcPr>
                            <w:p w14:paraId="333DD1A0" w14:textId="77777777" w:rsidR="001F7038" w:rsidRDefault="001F7038">
                              <w:pPr>
                                <w:pStyle w:val="EMPTYCELLSTYLE"/>
                              </w:pPr>
                            </w:p>
                          </w:tc>
                          <w:tc>
                            <w:tcPr>
                              <w:tcW w:w="3100" w:type="dxa"/>
                            </w:tcPr>
                            <w:p w14:paraId="659FA7DC" w14:textId="77777777" w:rsidR="001F7038" w:rsidRDefault="001F7038">
                              <w:pPr>
                                <w:pStyle w:val="EMPTYCELLSTYLE"/>
                              </w:pPr>
                            </w:p>
                          </w:tc>
                          <w:tc>
                            <w:tcPr>
                              <w:tcW w:w="20" w:type="dxa"/>
                            </w:tcPr>
                            <w:p w14:paraId="38F7A0BA" w14:textId="77777777" w:rsidR="001F7038" w:rsidRDefault="001F7038">
                              <w:pPr>
                                <w:pStyle w:val="EMPTYCELLSTYLE"/>
                              </w:pPr>
                            </w:p>
                          </w:tc>
                        </w:tr>
                        <w:tr w:rsidR="001F7038" w14:paraId="69611CB2" w14:textId="77777777">
                          <w:tblPrEx>
                            <w:tblCellMar>
                              <w:top w:w="0" w:type="dxa"/>
                              <w:bottom w:w="0" w:type="dxa"/>
                            </w:tblCellMar>
                          </w:tblPrEx>
                          <w:trPr>
                            <w:trHeight w:hRule="exact" w:val="20"/>
                          </w:trPr>
                          <w:tc>
                            <w:tcPr>
                              <w:tcW w:w="20" w:type="dxa"/>
                            </w:tcPr>
                            <w:p w14:paraId="6FC5047F"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44A64BC" w14:textId="77777777" w:rsidR="001F7038" w:rsidRDefault="00A81912">
                              <w:r>
                                <w:rPr>
                                  <w:rFonts w:ascii="DejaVu Sans" w:eastAsia="DejaVu Sans" w:hAnsi="DejaVu Sans" w:cs="DejaVu Sans"/>
                                  <w:color w:val="000000"/>
                                  <w:sz w:val="16"/>
                                </w:rPr>
                                <w:t>2301 - Transformação do Estado para a Cidadania e o Desenvolvimento</w:t>
                              </w:r>
                            </w:p>
                          </w:tc>
                          <w:tc>
                            <w:tcPr>
                              <w:tcW w:w="20" w:type="dxa"/>
                            </w:tcPr>
                            <w:p w14:paraId="65077003" w14:textId="77777777" w:rsidR="001F7038" w:rsidRDefault="001F7038">
                              <w:pPr>
                                <w:pStyle w:val="EMPTYCELLSTYLE"/>
                              </w:pPr>
                            </w:p>
                          </w:tc>
                        </w:tr>
                        <w:tr w:rsidR="001F7038" w14:paraId="0D6B4376" w14:textId="77777777">
                          <w:tblPrEx>
                            <w:tblCellMar>
                              <w:top w:w="0" w:type="dxa"/>
                              <w:bottom w:w="0" w:type="dxa"/>
                            </w:tblCellMar>
                          </w:tblPrEx>
                          <w:trPr>
                            <w:trHeight w:hRule="exact" w:val="200"/>
                          </w:trPr>
                          <w:tc>
                            <w:tcPr>
                              <w:tcW w:w="20" w:type="dxa"/>
                            </w:tcPr>
                            <w:p w14:paraId="4D96D14C"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DE83B62" w14:textId="77777777" w:rsidR="001F7038" w:rsidRDefault="001F7038">
                              <w:pPr>
                                <w:pStyle w:val="EMPTYCELLSTYLE"/>
                              </w:pPr>
                            </w:p>
                          </w:tc>
                          <w:tc>
                            <w:tcPr>
                              <w:tcW w:w="20" w:type="dxa"/>
                            </w:tcPr>
                            <w:p w14:paraId="413AF239" w14:textId="77777777" w:rsidR="001F7038" w:rsidRDefault="001F7038">
                              <w:pPr>
                                <w:pStyle w:val="EMPTYCELLSTYLE"/>
                              </w:pPr>
                            </w:p>
                          </w:tc>
                        </w:tr>
                        <w:tr w:rsidR="001F7038" w14:paraId="46A5F159" w14:textId="77777777">
                          <w:tblPrEx>
                            <w:tblCellMar>
                              <w:top w:w="0" w:type="dxa"/>
                              <w:bottom w:w="0" w:type="dxa"/>
                            </w:tblCellMar>
                          </w:tblPrEx>
                          <w:trPr>
                            <w:trHeight w:hRule="exact" w:val="40"/>
                          </w:trPr>
                          <w:tc>
                            <w:tcPr>
                              <w:tcW w:w="20" w:type="dxa"/>
                            </w:tcPr>
                            <w:p w14:paraId="6707B5AB" w14:textId="77777777" w:rsidR="001F7038" w:rsidRDefault="001F7038">
                              <w:pPr>
                                <w:pStyle w:val="EMPTYCELLSTYLE"/>
                              </w:pPr>
                            </w:p>
                          </w:tc>
                          <w:tc>
                            <w:tcPr>
                              <w:tcW w:w="1540" w:type="dxa"/>
                            </w:tcPr>
                            <w:p w14:paraId="2DD15CFB" w14:textId="77777777" w:rsidR="001F7038" w:rsidRDefault="001F7038">
                              <w:pPr>
                                <w:pStyle w:val="EMPTYCELLSTYLE"/>
                              </w:pPr>
                            </w:p>
                          </w:tc>
                          <w:tc>
                            <w:tcPr>
                              <w:tcW w:w="20" w:type="dxa"/>
                            </w:tcPr>
                            <w:p w14:paraId="53E8C653" w14:textId="77777777" w:rsidR="001F7038" w:rsidRDefault="001F7038">
                              <w:pPr>
                                <w:pStyle w:val="EMPTYCELLSTYLE"/>
                              </w:pPr>
                            </w:p>
                          </w:tc>
                          <w:tc>
                            <w:tcPr>
                              <w:tcW w:w="1280" w:type="dxa"/>
                            </w:tcPr>
                            <w:p w14:paraId="240D4063" w14:textId="77777777" w:rsidR="001F7038" w:rsidRDefault="001F7038">
                              <w:pPr>
                                <w:pStyle w:val="EMPTYCELLSTYLE"/>
                              </w:pPr>
                            </w:p>
                          </w:tc>
                          <w:tc>
                            <w:tcPr>
                              <w:tcW w:w="3080" w:type="dxa"/>
                            </w:tcPr>
                            <w:p w14:paraId="2B6BCE76" w14:textId="77777777" w:rsidR="001F7038" w:rsidRDefault="001F7038">
                              <w:pPr>
                                <w:pStyle w:val="EMPTYCELLSTYLE"/>
                              </w:pPr>
                            </w:p>
                          </w:tc>
                          <w:tc>
                            <w:tcPr>
                              <w:tcW w:w="260" w:type="dxa"/>
                            </w:tcPr>
                            <w:p w14:paraId="61DC5D0E" w14:textId="77777777" w:rsidR="001F7038" w:rsidRDefault="001F7038">
                              <w:pPr>
                                <w:pStyle w:val="EMPTYCELLSTYLE"/>
                              </w:pPr>
                            </w:p>
                          </w:tc>
                          <w:tc>
                            <w:tcPr>
                              <w:tcW w:w="1560" w:type="dxa"/>
                            </w:tcPr>
                            <w:p w14:paraId="5DEADA45" w14:textId="77777777" w:rsidR="001F7038" w:rsidRDefault="001F7038">
                              <w:pPr>
                                <w:pStyle w:val="EMPTYCELLSTYLE"/>
                              </w:pPr>
                            </w:p>
                          </w:tc>
                          <w:tc>
                            <w:tcPr>
                              <w:tcW w:w="3100" w:type="dxa"/>
                            </w:tcPr>
                            <w:p w14:paraId="15C47065" w14:textId="77777777" w:rsidR="001F7038" w:rsidRDefault="001F7038">
                              <w:pPr>
                                <w:pStyle w:val="EMPTYCELLSTYLE"/>
                              </w:pPr>
                            </w:p>
                          </w:tc>
                          <w:tc>
                            <w:tcPr>
                              <w:tcW w:w="20" w:type="dxa"/>
                            </w:tcPr>
                            <w:p w14:paraId="2C1898AD" w14:textId="77777777" w:rsidR="001F7038" w:rsidRDefault="001F7038">
                              <w:pPr>
                                <w:pStyle w:val="EMPTYCELLSTYLE"/>
                              </w:pPr>
                            </w:p>
                          </w:tc>
                        </w:tr>
                        <w:tr w:rsidR="001F7038" w14:paraId="7325C3BB"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6728CEA1" w14:textId="77777777" w:rsidR="001F7038" w:rsidRDefault="00A81912">
                              <w:r>
                                <w:rPr>
                                  <w:rFonts w:ascii="DejaVu Sans" w:eastAsia="DejaVu Sans" w:hAnsi="DejaVu Sans" w:cs="DejaVu Sans"/>
                                  <w:color w:val="000000"/>
                                  <w:sz w:val="16"/>
                                </w:rPr>
                                <w:t>AÇÃO</w:t>
                              </w:r>
                            </w:p>
                          </w:tc>
                          <w:tc>
                            <w:tcPr>
                              <w:tcW w:w="20" w:type="dxa"/>
                            </w:tcPr>
                            <w:p w14:paraId="238BD486" w14:textId="77777777" w:rsidR="001F7038" w:rsidRDefault="001F7038">
                              <w:pPr>
                                <w:pStyle w:val="EMPTYCELLSTYLE"/>
                              </w:pPr>
                            </w:p>
                          </w:tc>
                          <w:tc>
                            <w:tcPr>
                              <w:tcW w:w="1280" w:type="dxa"/>
                            </w:tcPr>
                            <w:p w14:paraId="4664F0F2" w14:textId="77777777" w:rsidR="001F7038" w:rsidRDefault="001F7038">
                              <w:pPr>
                                <w:pStyle w:val="EMPTYCELLSTYLE"/>
                              </w:pPr>
                            </w:p>
                          </w:tc>
                          <w:tc>
                            <w:tcPr>
                              <w:tcW w:w="3080" w:type="dxa"/>
                            </w:tcPr>
                            <w:p w14:paraId="297C4CB5" w14:textId="77777777" w:rsidR="001F7038" w:rsidRDefault="001F7038">
                              <w:pPr>
                                <w:pStyle w:val="EMPTYCELLSTYLE"/>
                              </w:pPr>
                            </w:p>
                          </w:tc>
                          <w:tc>
                            <w:tcPr>
                              <w:tcW w:w="260" w:type="dxa"/>
                            </w:tcPr>
                            <w:p w14:paraId="20977899" w14:textId="77777777" w:rsidR="001F7038" w:rsidRDefault="001F7038">
                              <w:pPr>
                                <w:pStyle w:val="EMPTYCELLSTYLE"/>
                              </w:pPr>
                            </w:p>
                          </w:tc>
                          <w:tc>
                            <w:tcPr>
                              <w:tcW w:w="1560" w:type="dxa"/>
                            </w:tcPr>
                            <w:p w14:paraId="6DFA4BF0" w14:textId="77777777" w:rsidR="001F7038" w:rsidRDefault="001F7038">
                              <w:pPr>
                                <w:pStyle w:val="EMPTYCELLSTYLE"/>
                              </w:pPr>
                            </w:p>
                          </w:tc>
                          <w:tc>
                            <w:tcPr>
                              <w:tcW w:w="3100" w:type="dxa"/>
                            </w:tcPr>
                            <w:p w14:paraId="36402588" w14:textId="77777777" w:rsidR="001F7038" w:rsidRDefault="001F7038">
                              <w:pPr>
                                <w:pStyle w:val="EMPTYCELLSTYLE"/>
                              </w:pPr>
                            </w:p>
                          </w:tc>
                          <w:tc>
                            <w:tcPr>
                              <w:tcW w:w="20" w:type="dxa"/>
                            </w:tcPr>
                            <w:p w14:paraId="55ECA93F" w14:textId="77777777" w:rsidR="001F7038" w:rsidRDefault="001F7038">
                              <w:pPr>
                                <w:pStyle w:val="EMPTYCELLSTYLE"/>
                              </w:pPr>
                            </w:p>
                          </w:tc>
                        </w:tr>
                        <w:tr w:rsidR="001F7038" w14:paraId="3BA7825B"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0AD2C1B7" w14:textId="77777777" w:rsidR="001F7038" w:rsidRDefault="001F7038">
                              <w:pPr>
                                <w:pStyle w:val="EMPTYCELLSTYLE"/>
                              </w:pPr>
                            </w:p>
                          </w:tc>
                          <w:tc>
                            <w:tcPr>
                              <w:tcW w:w="20" w:type="dxa"/>
                            </w:tcPr>
                            <w:p w14:paraId="525E48CB" w14:textId="77777777" w:rsidR="001F7038" w:rsidRDefault="001F7038">
                              <w:pPr>
                                <w:pStyle w:val="EMPTYCELLSTYLE"/>
                              </w:pPr>
                            </w:p>
                          </w:tc>
                          <w:tc>
                            <w:tcPr>
                              <w:tcW w:w="1280" w:type="dxa"/>
                            </w:tcPr>
                            <w:p w14:paraId="061B803F" w14:textId="77777777" w:rsidR="001F7038" w:rsidRDefault="001F7038">
                              <w:pPr>
                                <w:pStyle w:val="EMPTYCELLSTYLE"/>
                              </w:pPr>
                            </w:p>
                          </w:tc>
                          <w:tc>
                            <w:tcPr>
                              <w:tcW w:w="3080" w:type="dxa"/>
                            </w:tcPr>
                            <w:p w14:paraId="6813A4F6" w14:textId="77777777" w:rsidR="001F7038" w:rsidRDefault="001F7038">
                              <w:pPr>
                                <w:pStyle w:val="EMPTYCELLSTYLE"/>
                              </w:pPr>
                            </w:p>
                          </w:tc>
                          <w:tc>
                            <w:tcPr>
                              <w:tcW w:w="260" w:type="dxa"/>
                            </w:tcPr>
                            <w:p w14:paraId="54AC546C" w14:textId="77777777" w:rsidR="001F7038" w:rsidRDefault="001F7038">
                              <w:pPr>
                                <w:pStyle w:val="EMPTYCELLSTYLE"/>
                              </w:pPr>
                            </w:p>
                          </w:tc>
                          <w:tc>
                            <w:tcPr>
                              <w:tcW w:w="1560" w:type="dxa"/>
                            </w:tcPr>
                            <w:p w14:paraId="722F9204" w14:textId="77777777" w:rsidR="001F7038" w:rsidRDefault="001F7038">
                              <w:pPr>
                                <w:pStyle w:val="EMPTYCELLSTYLE"/>
                              </w:pPr>
                            </w:p>
                          </w:tc>
                          <w:tc>
                            <w:tcPr>
                              <w:tcW w:w="3100" w:type="dxa"/>
                            </w:tcPr>
                            <w:p w14:paraId="26019B0A" w14:textId="77777777" w:rsidR="001F7038" w:rsidRDefault="001F7038">
                              <w:pPr>
                                <w:pStyle w:val="EMPTYCELLSTYLE"/>
                              </w:pPr>
                            </w:p>
                          </w:tc>
                          <w:tc>
                            <w:tcPr>
                              <w:tcW w:w="20" w:type="dxa"/>
                            </w:tcPr>
                            <w:p w14:paraId="26A5A494" w14:textId="77777777" w:rsidR="001F7038" w:rsidRDefault="001F7038">
                              <w:pPr>
                                <w:pStyle w:val="EMPTYCELLSTYLE"/>
                              </w:pPr>
                            </w:p>
                          </w:tc>
                        </w:tr>
                        <w:tr w:rsidR="001F7038" w14:paraId="06F88BA4" w14:textId="77777777">
                          <w:tblPrEx>
                            <w:tblCellMar>
                              <w:top w:w="0" w:type="dxa"/>
                              <w:bottom w:w="0" w:type="dxa"/>
                            </w:tblCellMar>
                          </w:tblPrEx>
                          <w:trPr>
                            <w:trHeight w:hRule="exact" w:val="200"/>
                          </w:trPr>
                          <w:tc>
                            <w:tcPr>
                              <w:tcW w:w="20" w:type="dxa"/>
                            </w:tcPr>
                            <w:p w14:paraId="2440A691" w14:textId="77777777" w:rsidR="001F7038" w:rsidRDefault="001F7038">
                              <w:pPr>
                                <w:pStyle w:val="EMPTYCELLSTYLE"/>
                              </w:pPr>
                            </w:p>
                          </w:tc>
                          <w:tc>
                            <w:tcPr>
                              <w:tcW w:w="1540" w:type="dxa"/>
                            </w:tcPr>
                            <w:p w14:paraId="5F42C36B" w14:textId="77777777" w:rsidR="001F7038" w:rsidRDefault="001F7038">
                              <w:pPr>
                                <w:pStyle w:val="EMPTYCELLSTYLE"/>
                              </w:pPr>
                            </w:p>
                          </w:tc>
                          <w:tc>
                            <w:tcPr>
                              <w:tcW w:w="20" w:type="dxa"/>
                            </w:tcPr>
                            <w:p w14:paraId="1F4FC94C" w14:textId="77777777" w:rsidR="001F7038" w:rsidRDefault="001F7038">
                              <w:pPr>
                                <w:pStyle w:val="EMPTYCELLSTYLE"/>
                              </w:pPr>
                            </w:p>
                          </w:tc>
                          <w:tc>
                            <w:tcPr>
                              <w:tcW w:w="1280" w:type="dxa"/>
                            </w:tcPr>
                            <w:p w14:paraId="52EA31E3" w14:textId="77777777" w:rsidR="001F7038" w:rsidRDefault="001F7038">
                              <w:pPr>
                                <w:pStyle w:val="EMPTYCELLSTYLE"/>
                              </w:pPr>
                            </w:p>
                          </w:tc>
                          <w:tc>
                            <w:tcPr>
                              <w:tcW w:w="3080" w:type="dxa"/>
                            </w:tcPr>
                            <w:p w14:paraId="7D88C407" w14:textId="77777777" w:rsidR="001F7038" w:rsidRDefault="001F7038">
                              <w:pPr>
                                <w:pStyle w:val="EMPTYCELLSTYLE"/>
                              </w:pPr>
                            </w:p>
                          </w:tc>
                          <w:tc>
                            <w:tcPr>
                              <w:tcW w:w="260" w:type="dxa"/>
                            </w:tcPr>
                            <w:p w14:paraId="02D53656" w14:textId="77777777" w:rsidR="001F7038" w:rsidRDefault="001F7038">
                              <w:pPr>
                                <w:pStyle w:val="EMPTYCELLSTYLE"/>
                              </w:pPr>
                            </w:p>
                          </w:tc>
                          <w:tc>
                            <w:tcPr>
                              <w:tcW w:w="1560" w:type="dxa"/>
                            </w:tcPr>
                            <w:p w14:paraId="48922309" w14:textId="77777777" w:rsidR="001F7038" w:rsidRDefault="001F7038">
                              <w:pPr>
                                <w:pStyle w:val="EMPTYCELLSTYLE"/>
                              </w:pPr>
                            </w:p>
                          </w:tc>
                          <w:tc>
                            <w:tcPr>
                              <w:tcW w:w="3100" w:type="dxa"/>
                            </w:tcPr>
                            <w:p w14:paraId="2956E70A" w14:textId="77777777" w:rsidR="001F7038" w:rsidRDefault="001F7038">
                              <w:pPr>
                                <w:pStyle w:val="EMPTYCELLSTYLE"/>
                              </w:pPr>
                            </w:p>
                          </w:tc>
                          <w:tc>
                            <w:tcPr>
                              <w:tcW w:w="20" w:type="dxa"/>
                            </w:tcPr>
                            <w:p w14:paraId="05EA4227" w14:textId="77777777" w:rsidR="001F7038" w:rsidRDefault="001F7038">
                              <w:pPr>
                                <w:pStyle w:val="EMPTYCELLSTYLE"/>
                              </w:pPr>
                            </w:p>
                          </w:tc>
                        </w:tr>
                        <w:tr w:rsidR="001F7038" w14:paraId="2C718B01" w14:textId="77777777">
                          <w:tblPrEx>
                            <w:tblCellMar>
                              <w:top w:w="0" w:type="dxa"/>
                              <w:bottom w:w="0" w:type="dxa"/>
                            </w:tblCellMar>
                          </w:tblPrEx>
                          <w:trPr>
                            <w:trHeight w:hRule="exact" w:val="40"/>
                          </w:trPr>
                          <w:tc>
                            <w:tcPr>
                              <w:tcW w:w="20" w:type="dxa"/>
                            </w:tcPr>
                            <w:p w14:paraId="0811D245" w14:textId="77777777" w:rsidR="001F7038" w:rsidRDefault="001F7038">
                              <w:pPr>
                                <w:pStyle w:val="EMPTYCELLSTYLE"/>
                              </w:pPr>
                            </w:p>
                          </w:tc>
                          <w:tc>
                            <w:tcPr>
                              <w:tcW w:w="1540" w:type="dxa"/>
                            </w:tcPr>
                            <w:p w14:paraId="2EBC63AE" w14:textId="77777777" w:rsidR="001F7038" w:rsidRDefault="001F7038">
                              <w:pPr>
                                <w:pStyle w:val="EMPTYCELLSTYLE"/>
                              </w:pPr>
                            </w:p>
                          </w:tc>
                          <w:tc>
                            <w:tcPr>
                              <w:tcW w:w="20" w:type="dxa"/>
                            </w:tcPr>
                            <w:p w14:paraId="0C48D00C" w14:textId="77777777" w:rsidR="001F7038" w:rsidRDefault="001F7038">
                              <w:pPr>
                                <w:pStyle w:val="EMPTYCELLSTYLE"/>
                              </w:pPr>
                            </w:p>
                          </w:tc>
                          <w:tc>
                            <w:tcPr>
                              <w:tcW w:w="1280" w:type="dxa"/>
                            </w:tcPr>
                            <w:p w14:paraId="60621AEC" w14:textId="77777777" w:rsidR="001F7038" w:rsidRDefault="001F7038">
                              <w:pPr>
                                <w:pStyle w:val="EMPTYCELLSTYLE"/>
                              </w:pPr>
                            </w:p>
                          </w:tc>
                          <w:tc>
                            <w:tcPr>
                              <w:tcW w:w="3080" w:type="dxa"/>
                            </w:tcPr>
                            <w:p w14:paraId="2EAFC346" w14:textId="77777777" w:rsidR="001F7038" w:rsidRDefault="001F7038">
                              <w:pPr>
                                <w:pStyle w:val="EMPTYCELLSTYLE"/>
                              </w:pPr>
                            </w:p>
                          </w:tc>
                          <w:tc>
                            <w:tcPr>
                              <w:tcW w:w="260" w:type="dxa"/>
                            </w:tcPr>
                            <w:p w14:paraId="27E331B8" w14:textId="77777777" w:rsidR="001F7038" w:rsidRDefault="001F7038">
                              <w:pPr>
                                <w:pStyle w:val="EMPTYCELLSTYLE"/>
                              </w:pPr>
                            </w:p>
                          </w:tc>
                          <w:tc>
                            <w:tcPr>
                              <w:tcW w:w="1560" w:type="dxa"/>
                            </w:tcPr>
                            <w:p w14:paraId="51F718CA" w14:textId="77777777" w:rsidR="001F7038" w:rsidRDefault="001F7038">
                              <w:pPr>
                                <w:pStyle w:val="EMPTYCELLSTYLE"/>
                              </w:pPr>
                            </w:p>
                          </w:tc>
                          <w:tc>
                            <w:tcPr>
                              <w:tcW w:w="3100" w:type="dxa"/>
                            </w:tcPr>
                            <w:p w14:paraId="0F7ED906" w14:textId="77777777" w:rsidR="001F7038" w:rsidRDefault="001F7038">
                              <w:pPr>
                                <w:pStyle w:val="EMPTYCELLSTYLE"/>
                              </w:pPr>
                            </w:p>
                          </w:tc>
                          <w:tc>
                            <w:tcPr>
                              <w:tcW w:w="20" w:type="dxa"/>
                            </w:tcPr>
                            <w:p w14:paraId="10587447" w14:textId="77777777" w:rsidR="001F7038" w:rsidRDefault="001F7038">
                              <w:pPr>
                                <w:pStyle w:val="EMPTYCELLSTYLE"/>
                              </w:pPr>
                            </w:p>
                          </w:tc>
                        </w:tr>
                        <w:tr w:rsidR="001F7038" w14:paraId="7B485C6C" w14:textId="77777777">
                          <w:tblPrEx>
                            <w:tblCellMar>
                              <w:top w:w="0" w:type="dxa"/>
                              <w:bottom w:w="0" w:type="dxa"/>
                            </w:tblCellMar>
                          </w:tblPrEx>
                          <w:trPr>
                            <w:trHeight w:hRule="exact" w:val="200"/>
                          </w:trPr>
                          <w:tc>
                            <w:tcPr>
                              <w:tcW w:w="20" w:type="dxa"/>
                            </w:tcPr>
                            <w:p w14:paraId="1AEE7C95" w14:textId="77777777" w:rsidR="001F7038" w:rsidRDefault="001F7038">
                              <w:pPr>
                                <w:pStyle w:val="EMPTYCELLSTYLE"/>
                              </w:pPr>
                            </w:p>
                          </w:tc>
                          <w:tc>
                            <w:tcPr>
                              <w:tcW w:w="1540" w:type="dxa"/>
                            </w:tcPr>
                            <w:p w14:paraId="4A2E2417" w14:textId="77777777" w:rsidR="001F7038" w:rsidRDefault="001F7038">
                              <w:pPr>
                                <w:pStyle w:val="EMPTYCELLSTYLE"/>
                              </w:pPr>
                            </w:p>
                          </w:tc>
                          <w:tc>
                            <w:tcPr>
                              <w:tcW w:w="20" w:type="dxa"/>
                            </w:tcPr>
                            <w:p w14:paraId="672B5687" w14:textId="77777777" w:rsidR="001F7038" w:rsidRDefault="001F7038">
                              <w:pPr>
                                <w:pStyle w:val="EMPTYCELLSTYLE"/>
                              </w:pPr>
                            </w:p>
                          </w:tc>
                          <w:tc>
                            <w:tcPr>
                              <w:tcW w:w="1280" w:type="dxa"/>
                            </w:tcPr>
                            <w:p w14:paraId="04A36086" w14:textId="77777777" w:rsidR="001F7038" w:rsidRDefault="001F7038">
                              <w:pPr>
                                <w:pStyle w:val="EMPTYCELLSTYLE"/>
                              </w:pPr>
                            </w:p>
                          </w:tc>
                          <w:tc>
                            <w:tcPr>
                              <w:tcW w:w="3080" w:type="dxa"/>
                            </w:tcPr>
                            <w:p w14:paraId="0ABAA23D" w14:textId="77777777" w:rsidR="001F7038" w:rsidRDefault="001F7038">
                              <w:pPr>
                                <w:pStyle w:val="EMPTYCELLSTYLE"/>
                              </w:pPr>
                            </w:p>
                          </w:tc>
                          <w:tc>
                            <w:tcPr>
                              <w:tcW w:w="260" w:type="dxa"/>
                            </w:tcPr>
                            <w:p w14:paraId="34EEC26C" w14:textId="77777777" w:rsidR="001F7038" w:rsidRDefault="001F7038">
                              <w:pPr>
                                <w:pStyle w:val="EMPTYCELLSTYLE"/>
                              </w:pPr>
                            </w:p>
                          </w:tc>
                          <w:tc>
                            <w:tcPr>
                              <w:tcW w:w="1560" w:type="dxa"/>
                            </w:tcPr>
                            <w:p w14:paraId="46A56EEB" w14:textId="77777777" w:rsidR="001F7038" w:rsidRDefault="001F7038">
                              <w:pPr>
                                <w:pStyle w:val="EMPTYCELLSTYLE"/>
                              </w:pPr>
                            </w:p>
                          </w:tc>
                          <w:tc>
                            <w:tcPr>
                              <w:tcW w:w="3100" w:type="dxa"/>
                            </w:tcPr>
                            <w:p w14:paraId="539D045D" w14:textId="77777777" w:rsidR="001F7038" w:rsidRDefault="001F7038">
                              <w:pPr>
                                <w:pStyle w:val="EMPTYCELLSTYLE"/>
                              </w:pPr>
                            </w:p>
                          </w:tc>
                          <w:tc>
                            <w:tcPr>
                              <w:tcW w:w="20" w:type="dxa"/>
                            </w:tcPr>
                            <w:p w14:paraId="49BD3934" w14:textId="77777777" w:rsidR="001F7038" w:rsidRDefault="001F7038">
                              <w:pPr>
                                <w:pStyle w:val="EMPTYCELLSTYLE"/>
                              </w:pPr>
                            </w:p>
                          </w:tc>
                        </w:tr>
                        <w:tr w:rsidR="001F7038" w14:paraId="74931B4A" w14:textId="77777777">
                          <w:tblPrEx>
                            <w:tblCellMar>
                              <w:top w:w="0" w:type="dxa"/>
                              <w:bottom w:w="0" w:type="dxa"/>
                            </w:tblCellMar>
                          </w:tblPrEx>
                          <w:trPr>
                            <w:trHeight w:hRule="exact" w:val="20"/>
                          </w:trPr>
                          <w:tc>
                            <w:tcPr>
                              <w:tcW w:w="20" w:type="dxa"/>
                            </w:tcPr>
                            <w:p w14:paraId="220EA7F4"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74DF3EA" w14:textId="77777777" w:rsidR="001F7038" w:rsidRDefault="00A81912">
                              <w:r>
                                <w:rPr>
                                  <w:rFonts w:ascii="DejaVu Sans" w:eastAsia="DejaVu Sans" w:hAnsi="DejaVu Sans" w:cs="DejaVu Sans"/>
                                  <w:color w:val="000000"/>
                                  <w:sz w:val="16"/>
                                </w:rPr>
                                <w:t>0001 - Nacional</w:t>
                              </w:r>
                            </w:p>
                          </w:tc>
                        </w:tr>
                        <w:tr w:rsidR="001F7038" w14:paraId="7D224FAC" w14:textId="77777777">
                          <w:tblPrEx>
                            <w:tblCellMar>
                              <w:top w:w="0" w:type="dxa"/>
                              <w:bottom w:w="0" w:type="dxa"/>
                            </w:tblCellMar>
                          </w:tblPrEx>
                          <w:trPr>
                            <w:trHeight w:hRule="exact" w:val="200"/>
                          </w:trPr>
                          <w:tc>
                            <w:tcPr>
                              <w:tcW w:w="20" w:type="dxa"/>
                            </w:tcPr>
                            <w:p w14:paraId="4A8AEA6E"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E50643D" w14:textId="77777777" w:rsidR="001F7038" w:rsidRDefault="001F7038">
                              <w:pPr>
                                <w:pStyle w:val="EMPTYCELLSTYLE"/>
                              </w:pPr>
                            </w:p>
                          </w:tc>
                        </w:tr>
                        <w:tr w:rsidR="001F7038" w14:paraId="293EDF3A" w14:textId="77777777">
                          <w:tblPrEx>
                            <w:tblCellMar>
                              <w:top w:w="0" w:type="dxa"/>
                              <w:bottom w:w="0" w:type="dxa"/>
                            </w:tblCellMar>
                          </w:tblPrEx>
                          <w:trPr>
                            <w:trHeight w:hRule="exact" w:val="40"/>
                          </w:trPr>
                          <w:tc>
                            <w:tcPr>
                              <w:tcW w:w="20" w:type="dxa"/>
                            </w:tcPr>
                            <w:p w14:paraId="28577FAF" w14:textId="77777777" w:rsidR="001F7038" w:rsidRDefault="001F7038">
                              <w:pPr>
                                <w:pStyle w:val="EMPTYCELLSTYLE"/>
                              </w:pPr>
                            </w:p>
                          </w:tc>
                          <w:tc>
                            <w:tcPr>
                              <w:tcW w:w="1540" w:type="dxa"/>
                            </w:tcPr>
                            <w:p w14:paraId="3FCA1C57" w14:textId="77777777" w:rsidR="001F7038" w:rsidRDefault="001F7038">
                              <w:pPr>
                                <w:pStyle w:val="EMPTYCELLSTYLE"/>
                              </w:pPr>
                            </w:p>
                          </w:tc>
                          <w:tc>
                            <w:tcPr>
                              <w:tcW w:w="20" w:type="dxa"/>
                            </w:tcPr>
                            <w:p w14:paraId="47ADFF2F" w14:textId="77777777" w:rsidR="001F7038" w:rsidRDefault="001F7038">
                              <w:pPr>
                                <w:pStyle w:val="EMPTYCELLSTYLE"/>
                              </w:pPr>
                            </w:p>
                          </w:tc>
                          <w:tc>
                            <w:tcPr>
                              <w:tcW w:w="1280" w:type="dxa"/>
                            </w:tcPr>
                            <w:p w14:paraId="79239625" w14:textId="77777777" w:rsidR="001F7038" w:rsidRDefault="001F7038">
                              <w:pPr>
                                <w:pStyle w:val="EMPTYCELLSTYLE"/>
                              </w:pPr>
                            </w:p>
                          </w:tc>
                          <w:tc>
                            <w:tcPr>
                              <w:tcW w:w="3080" w:type="dxa"/>
                            </w:tcPr>
                            <w:p w14:paraId="6544151B" w14:textId="77777777" w:rsidR="001F7038" w:rsidRDefault="001F7038">
                              <w:pPr>
                                <w:pStyle w:val="EMPTYCELLSTYLE"/>
                              </w:pPr>
                            </w:p>
                          </w:tc>
                          <w:tc>
                            <w:tcPr>
                              <w:tcW w:w="260" w:type="dxa"/>
                            </w:tcPr>
                            <w:p w14:paraId="7FEA9CD3" w14:textId="77777777" w:rsidR="001F7038" w:rsidRDefault="001F7038">
                              <w:pPr>
                                <w:pStyle w:val="EMPTYCELLSTYLE"/>
                              </w:pPr>
                            </w:p>
                          </w:tc>
                          <w:tc>
                            <w:tcPr>
                              <w:tcW w:w="1560" w:type="dxa"/>
                            </w:tcPr>
                            <w:p w14:paraId="668F39B2" w14:textId="77777777" w:rsidR="001F7038" w:rsidRDefault="001F7038">
                              <w:pPr>
                                <w:pStyle w:val="EMPTYCELLSTYLE"/>
                              </w:pPr>
                            </w:p>
                          </w:tc>
                          <w:tc>
                            <w:tcPr>
                              <w:tcW w:w="3100" w:type="dxa"/>
                            </w:tcPr>
                            <w:p w14:paraId="1FA54300" w14:textId="77777777" w:rsidR="001F7038" w:rsidRDefault="001F7038">
                              <w:pPr>
                                <w:pStyle w:val="EMPTYCELLSTYLE"/>
                              </w:pPr>
                            </w:p>
                          </w:tc>
                          <w:tc>
                            <w:tcPr>
                              <w:tcW w:w="20" w:type="dxa"/>
                            </w:tcPr>
                            <w:p w14:paraId="2208089B" w14:textId="77777777" w:rsidR="001F7038" w:rsidRDefault="001F7038">
                              <w:pPr>
                                <w:pStyle w:val="EMPTYCELLSTYLE"/>
                              </w:pPr>
                            </w:p>
                          </w:tc>
                        </w:tr>
                        <w:tr w:rsidR="001F7038" w14:paraId="31D0C6CA" w14:textId="77777777">
                          <w:tblPrEx>
                            <w:tblCellMar>
                              <w:top w:w="0" w:type="dxa"/>
                              <w:bottom w:w="0" w:type="dxa"/>
                            </w:tblCellMar>
                          </w:tblPrEx>
                          <w:trPr>
                            <w:trHeight w:hRule="exact" w:val="200"/>
                          </w:trPr>
                          <w:tc>
                            <w:tcPr>
                              <w:tcW w:w="20" w:type="dxa"/>
                            </w:tcPr>
                            <w:p w14:paraId="6C068165" w14:textId="77777777" w:rsidR="001F7038" w:rsidRDefault="001F7038">
                              <w:pPr>
                                <w:pStyle w:val="EMPTYCELLSTYLE"/>
                              </w:pPr>
                            </w:p>
                          </w:tc>
                          <w:tc>
                            <w:tcPr>
                              <w:tcW w:w="1540" w:type="dxa"/>
                            </w:tcPr>
                            <w:p w14:paraId="509EEAEA" w14:textId="77777777" w:rsidR="001F7038" w:rsidRDefault="001F7038">
                              <w:pPr>
                                <w:pStyle w:val="EMPTYCELLSTYLE"/>
                              </w:pPr>
                            </w:p>
                          </w:tc>
                          <w:tc>
                            <w:tcPr>
                              <w:tcW w:w="20" w:type="dxa"/>
                            </w:tcPr>
                            <w:p w14:paraId="7BA6EA25" w14:textId="77777777" w:rsidR="001F7038" w:rsidRDefault="001F7038">
                              <w:pPr>
                                <w:pStyle w:val="EMPTYCELLSTYLE"/>
                              </w:pPr>
                            </w:p>
                          </w:tc>
                          <w:tc>
                            <w:tcPr>
                              <w:tcW w:w="1280" w:type="dxa"/>
                            </w:tcPr>
                            <w:p w14:paraId="4D719729" w14:textId="77777777" w:rsidR="001F7038" w:rsidRDefault="001F7038">
                              <w:pPr>
                                <w:pStyle w:val="EMPTYCELLSTYLE"/>
                              </w:pPr>
                            </w:p>
                          </w:tc>
                          <w:tc>
                            <w:tcPr>
                              <w:tcW w:w="3080" w:type="dxa"/>
                            </w:tcPr>
                            <w:p w14:paraId="19C0D457" w14:textId="77777777" w:rsidR="001F7038" w:rsidRDefault="001F7038">
                              <w:pPr>
                                <w:pStyle w:val="EMPTYCELLSTYLE"/>
                              </w:pPr>
                            </w:p>
                          </w:tc>
                          <w:tc>
                            <w:tcPr>
                              <w:tcW w:w="260" w:type="dxa"/>
                            </w:tcPr>
                            <w:p w14:paraId="159EDC48" w14:textId="77777777" w:rsidR="001F7038" w:rsidRDefault="001F7038">
                              <w:pPr>
                                <w:pStyle w:val="EMPTYCELLSTYLE"/>
                              </w:pPr>
                            </w:p>
                          </w:tc>
                          <w:tc>
                            <w:tcPr>
                              <w:tcW w:w="1560" w:type="dxa"/>
                            </w:tcPr>
                            <w:p w14:paraId="0A75855C" w14:textId="77777777" w:rsidR="001F7038" w:rsidRDefault="001F7038">
                              <w:pPr>
                                <w:pStyle w:val="EMPTYCELLSTYLE"/>
                              </w:pPr>
                            </w:p>
                          </w:tc>
                          <w:tc>
                            <w:tcPr>
                              <w:tcW w:w="3100" w:type="dxa"/>
                            </w:tcPr>
                            <w:p w14:paraId="5989CDAC" w14:textId="77777777" w:rsidR="001F7038" w:rsidRDefault="001F7038">
                              <w:pPr>
                                <w:pStyle w:val="EMPTYCELLSTYLE"/>
                              </w:pPr>
                            </w:p>
                          </w:tc>
                          <w:tc>
                            <w:tcPr>
                              <w:tcW w:w="20" w:type="dxa"/>
                            </w:tcPr>
                            <w:p w14:paraId="16A4229E" w14:textId="77777777" w:rsidR="001F7038" w:rsidRDefault="001F7038">
                              <w:pPr>
                                <w:pStyle w:val="EMPTYCELLSTYLE"/>
                              </w:pPr>
                            </w:p>
                          </w:tc>
                        </w:tr>
                        <w:tr w:rsidR="001F7038" w14:paraId="2503DC56" w14:textId="77777777">
                          <w:tblPrEx>
                            <w:tblCellMar>
                              <w:top w:w="0" w:type="dxa"/>
                              <w:bottom w:w="0" w:type="dxa"/>
                            </w:tblCellMar>
                          </w:tblPrEx>
                          <w:trPr>
                            <w:trHeight w:hRule="exact" w:val="20"/>
                          </w:trPr>
                          <w:tc>
                            <w:tcPr>
                              <w:tcW w:w="20" w:type="dxa"/>
                            </w:tcPr>
                            <w:p w14:paraId="3167007C"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78A6B5D" w14:textId="77777777" w:rsidR="001F7038" w:rsidRDefault="00A81912">
                              <w:r>
                                <w:rPr>
                                  <w:rFonts w:ascii="DejaVu Sans" w:eastAsia="DejaVu Sans" w:hAnsi="DejaVu Sans" w:cs="DejaVu Sans"/>
                                  <w:color w:val="000000"/>
                                  <w:sz w:val="16"/>
                                </w:rPr>
                                <w:t>9000000 - Nacional</w:t>
                              </w:r>
                            </w:p>
                          </w:tc>
                          <w:tc>
                            <w:tcPr>
                              <w:tcW w:w="260" w:type="dxa"/>
                            </w:tcPr>
                            <w:p w14:paraId="7445B236" w14:textId="77777777" w:rsidR="001F7038" w:rsidRDefault="001F7038">
                              <w:pPr>
                                <w:pStyle w:val="EMPTYCELLSTYLE"/>
                              </w:pPr>
                            </w:p>
                          </w:tc>
                          <w:tc>
                            <w:tcPr>
                              <w:tcW w:w="1560" w:type="dxa"/>
                            </w:tcPr>
                            <w:p w14:paraId="30D2C33F" w14:textId="77777777" w:rsidR="001F7038" w:rsidRDefault="001F7038">
                              <w:pPr>
                                <w:pStyle w:val="EMPTYCELLSTYLE"/>
                              </w:pPr>
                            </w:p>
                          </w:tc>
                          <w:tc>
                            <w:tcPr>
                              <w:tcW w:w="3100" w:type="dxa"/>
                            </w:tcPr>
                            <w:p w14:paraId="209904A8" w14:textId="77777777" w:rsidR="001F7038" w:rsidRDefault="001F7038">
                              <w:pPr>
                                <w:pStyle w:val="EMPTYCELLSTYLE"/>
                              </w:pPr>
                            </w:p>
                          </w:tc>
                          <w:tc>
                            <w:tcPr>
                              <w:tcW w:w="20" w:type="dxa"/>
                            </w:tcPr>
                            <w:p w14:paraId="2954606C" w14:textId="77777777" w:rsidR="001F7038" w:rsidRDefault="001F7038">
                              <w:pPr>
                                <w:pStyle w:val="EMPTYCELLSTYLE"/>
                              </w:pPr>
                            </w:p>
                          </w:tc>
                        </w:tr>
                        <w:tr w:rsidR="001F7038" w14:paraId="428F9DCC" w14:textId="77777777">
                          <w:tblPrEx>
                            <w:tblCellMar>
                              <w:top w:w="0" w:type="dxa"/>
                              <w:bottom w:w="0" w:type="dxa"/>
                            </w:tblCellMar>
                          </w:tblPrEx>
                          <w:trPr>
                            <w:trHeight w:hRule="exact" w:val="200"/>
                          </w:trPr>
                          <w:tc>
                            <w:tcPr>
                              <w:tcW w:w="20" w:type="dxa"/>
                            </w:tcPr>
                            <w:p w14:paraId="2028A590"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2644261" w14:textId="77777777" w:rsidR="001F7038" w:rsidRDefault="001F7038">
                              <w:pPr>
                                <w:pStyle w:val="EMPTYCELLSTYLE"/>
                              </w:pPr>
                            </w:p>
                          </w:tc>
                          <w:tc>
                            <w:tcPr>
                              <w:tcW w:w="260" w:type="dxa"/>
                            </w:tcPr>
                            <w:p w14:paraId="6B535E80" w14:textId="77777777" w:rsidR="001F7038" w:rsidRDefault="001F7038">
                              <w:pPr>
                                <w:pStyle w:val="EMPTYCELLSTYLE"/>
                              </w:pPr>
                            </w:p>
                          </w:tc>
                          <w:tc>
                            <w:tcPr>
                              <w:tcW w:w="1560" w:type="dxa"/>
                            </w:tcPr>
                            <w:p w14:paraId="785D377A" w14:textId="77777777" w:rsidR="001F7038" w:rsidRDefault="001F7038">
                              <w:pPr>
                                <w:pStyle w:val="EMPTYCELLSTYLE"/>
                              </w:pPr>
                            </w:p>
                          </w:tc>
                          <w:tc>
                            <w:tcPr>
                              <w:tcW w:w="3100" w:type="dxa"/>
                            </w:tcPr>
                            <w:p w14:paraId="2B264193" w14:textId="77777777" w:rsidR="001F7038" w:rsidRDefault="001F7038">
                              <w:pPr>
                                <w:pStyle w:val="EMPTYCELLSTYLE"/>
                              </w:pPr>
                            </w:p>
                          </w:tc>
                          <w:tc>
                            <w:tcPr>
                              <w:tcW w:w="20" w:type="dxa"/>
                            </w:tcPr>
                            <w:p w14:paraId="75AE80C9" w14:textId="77777777" w:rsidR="001F7038" w:rsidRDefault="001F7038">
                              <w:pPr>
                                <w:pStyle w:val="EMPTYCELLSTYLE"/>
                              </w:pPr>
                            </w:p>
                          </w:tc>
                        </w:tr>
                      </w:tbl>
                      <w:p w14:paraId="1AA581D7" w14:textId="77777777" w:rsidR="001F7038" w:rsidRDefault="001F7038">
                        <w:pPr>
                          <w:pStyle w:val="EMPTYCELLSTYLE"/>
                        </w:pPr>
                      </w:p>
                    </w:tc>
                  </w:tr>
                </w:tbl>
                <w:p w14:paraId="00B0EBDD" w14:textId="77777777" w:rsidR="001F7038" w:rsidRDefault="001F7038">
                  <w:pPr>
                    <w:pStyle w:val="EMPTYCELLSTYLE"/>
                  </w:pPr>
                </w:p>
              </w:tc>
              <w:tc>
                <w:tcPr>
                  <w:tcW w:w="40" w:type="dxa"/>
                </w:tcPr>
                <w:p w14:paraId="1E553F39" w14:textId="77777777" w:rsidR="001F7038" w:rsidRDefault="001F7038">
                  <w:pPr>
                    <w:pStyle w:val="EMPTYCELLSTYLE"/>
                  </w:pPr>
                </w:p>
              </w:tc>
            </w:tr>
            <w:tr w:rsidR="001F7038" w14:paraId="15821424" w14:textId="77777777">
              <w:tblPrEx>
                <w:tblCellMar>
                  <w:top w:w="0" w:type="dxa"/>
                  <w:bottom w:w="0" w:type="dxa"/>
                </w:tblCellMar>
              </w:tblPrEx>
              <w:trPr>
                <w:trHeight w:hRule="exact" w:val="440"/>
              </w:trPr>
              <w:tc>
                <w:tcPr>
                  <w:tcW w:w="6000" w:type="dxa"/>
                </w:tcPr>
                <w:p w14:paraId="5F4AAD61" w14:textId="77777777" w:rsidR="001F7038" w:rsidRDefault="001F7038">
                  <w:pPr>
                    <w:pStyle w:val="EMPTYCELLSTYLE"/>
                  </w:pPr>
                </w:p>
              </w:tc>
              <w:tc>
                <w:tcPr>
                  <w:tcW w:w="3000" w:type="dxa"/>
                </w:tcPr>
                <w:p w14:paraId="4EEA3AA7" w14:textId="77777777" w:rsidR="001F7038" w:rsidRDefault="001F7038">
                  <w:pPr>
                    <w:pStyle w:val="EMPTYCELLSTYLE"/>
                  </w:pPr>
                </w:p>
              </w:tc>
              <w:tc>
                <w:tcPr>
                  <w:tcW w:w="2060" w:type="dxa"/>
                </w:tcPr>
                <w:p w14:paraId="0AD8FF66" w14:textId="77777777" w:rsidR="001F7038" w:rsidRDefault="001F7038">
                  <w:pPr>
                    <w:pStyle w:val="EMPTYCELLSTYLE"/>
                  </w:pPr>
                </w:p>
              </w:tc>
              <w:tc>
                <w:tcPr>
                  <w:tcW w:w="40" w:type="dxa"/>
                </w:tcPr>
                <w:p w14:paraId="41CAA0A8" w14:textId="77777777" w:rsidR="001F7038" w:rsidRDefault="001F7038">
                  <w:pPr>
                    <w:pStyle w:val="EMPTYCELLSTYLE"/>
                  </w:pPr>
                </w:p>
              </w:tc>
            </w:tr>
            <w:tr w:rsidR="001F7038" w14:paraId="51EE39CB"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2765F055"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3A4B6B04"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7A554C4B" w14:textId="77777777" w:rsidR="001F7038" w:rsidRDefault="001F7038">
                        <w:pPr>
                          <w:pStyle w:val="EMPTYCELLSTYLE"/>
                        </w:pPr>
                      </w:p>
                    </w:tc>
                    <w:tc>
                      <w:tcPr>
                        <w:tcW w:w="680" w:type="dxa"/>
                      </w:tcPr>
                      <w:p w14:paraId="355CE344" w14:textId="77777777" w:rsidR="001F7038" w:rsidRDefault="001F7038">
                        <w:pPr>
                          <w:pStyle w:val="EMPTYCELLSTYLE"/>
                        </w:pPr>
                      </w:p>
                    </w:tc>
                    <w:tc>
                      <w:tcPr>
                        <w:tcW w:w="560" w:type="dxa"/>
                        <w:tcMar>
                          <w:top w:w="0" w:type="dxa"/>
                          <w:left w:w="0" w:type="dxa"/>
                          <w:bottom w:w="0" w:type="dxa"/>
                          <w:right w:w="0" w:type="dxa"/>
                        </w:tcMar>
                      </w:tcPr>
                      <w:p w14:paraId="478771A8" w14:textId="77777777" w:rsidR="001F7038" w:rsidRDefault="00A81912">
                        <w:r>
                          <w:rPr>
                            <w:rFonts w:ascii="DejaVu Sans" w:eastAsia="DejaVu Sans" w:hAnsi="DejaVu Sans" w:cs="DejaVu Sans"/>
                            <w:color w:val="000000"/>
                            <w:sz w:val="16"/>
                          </w:rPr>
                          <w:t>META</w:t>
                        </w:r>
                      </w:p>
                    </w:tc>
                    <w:tc>
                      <w:tcPr>
                        <w:tcW w:w="1560" w:type="dxa"/>
                      </w:tcPr>
                      <w:p w14:paraId="32201E96" w14:textId="77777777" w:rsidR="001F7038" w:rsidRDefault="001F7038">
                        <w:pPr>
                          <w:pStyle w:val="EMPTYCELLSTYLE"/>
                        </w:pPr>
                      </w:p>
                    </w:tc>
                    <w:tc>
                      <w:tcPr>
                        <w:tcW w:w="520" w:type="dxa"/>
                      </w:tcPr>
                      <w:p w14:paraId="15423131" w14:textId="77777777" w:rsidR="001F7038" w:rsidRDefault="001F7038">
                        <w:pPr>
                          <w:pStyle w:val="EMPTYCELLSTYLE"/>
                        </w:pPr>
                      </w:p>
                    </w:tc>
                  </w:tr>
                  <w:tr w:rsidR="001F7038" w14:paraId="70F81792"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CC1A3F4" w14:textId="77777777" w:rsidR="001F7038" w:rsidRDefault="00A81912">
                        <w:r>
                          <w:rPr>
                            <w:rFonts w:ascii="DejaVu Sans" w:eastAsia="DejaVu Sans" w:hAnsi="DejaVu Sans" w:cs="DejaVu Sans"/>
                            <w:color w:val="000000"/>
                            <w:sz w:val="16"/>
                          </w:rPr>
                          <w:t>Imóvel fiscalizado (unidade)</w:t>
                        </w:r>
                      </w:p>
                    </w:tc>
                    <w:tc>
                      <w:tcPr>
                        <w:tcW w:w="680" w:type="dxa"/>
                      </w:tcPr>
                      <w:p w14:paraId="7BBB8E85"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5577E13" w14:textId="77777777" w:rsidR="001F7038" w:rsidRDefault="00A81912">
                        <w:r>
                          <w:rPr>
                            <w:rFonts w:ascii="DejaVu Sans" w:eastAsia="DejaVu Sans" w:hAnsi="DejaVu Sans" w:cs="DejaVu Sans"/>
                            <w:color w:val="000000"/>
                            <w:sz w:val="16"/>
                          </w:rPr>
                          <w:t>3.572</w:t>
                        </w:r>
                      </w:p>
                    </w:tc>
                    <w:tc>
                      <w:tcPr>
                        <w:tcW w:w="520" w:type="dxa"/>
                      </w:tcPr>
                      <w:p w14:paraId="688C7F2F" w14:textId="77777777" w:rsidR="001F7038" w:rsidRDefault="001F7038">
                        <w:pPr>
                          <w:pStyle w:val="EMPTYCELLSTYLE"/>
                        </w:pPr>
                      </w:p>
                    </w:tc>
                  </w:tr>
                </w:tbl>
                <w:p w14:paraId="78AD32A6"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5FDB089E" w14:textId="77777777">
                    <w:tblPrEx>
                      <w:tblCellMar>
                        <w:top w:w="0" w:type="dxa"/>
                        <w:bottom w:w="0" w:type="dxa"/>
                      </w:tblCellMar>
                    </w:tblPrEx>
                    <w:trPr>
                      <w:trHeight w:hRule="exact" w:val="20"/>
                    </w:trPr>
                    <w:tc>
                      <w:tcPr>
                        <w:tcW w:w="1900" w:type="dxa"/>
                      </w:tcPr>
                      <w:p w14:paraId="277CF8D3" w14:textId="77777777" w:rsidR="001F7038" w:rsidRDefault="001F7038">
                        <w:pPr>
                          <w:pStyle w:val="EMPTYCELLSTYLE"/>
                        </w:pPr>
                      </w:p>
                    </w:tc>
                    <w:tc>
                      <w:tcPr>
                        <w:tcW w:w="200" w:type="dxa"/>
                      </w:tcPr>
                      <w:p w14:paraId="00628D80" w14:textId="77777777" w:rsidR="001F7038" w:rsidRDefault="001F7038">
                        <w:pPr>
                          <w:pStyle w:val="EMPTYCELLSTYLE"/>
                        </w:pPr>
                      </w:p>
                    </w:tc>
                  </w:tr>
                  <w:tr w:rsidR="001F7038" w14:paraId="30B537FA"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70E67A2D" w14:textId="77777777" w:rsidR="001F7038" w:rsidRDefault="00A81912">
                        <w:r>
                          <w:rPr>
                            <w:rFonts w:ascii="DejaVu Sans" w:eastAsia="DejaVu Sans" w:hAnsi="DejaVu Sans" w:cs="DejaVu Sans"/>
                            <w:color w:val="000000"/>
                            <w:sz w:val="16"/>
                          </w:rPr>
                          <w:t>QTD META A ALTERAR</w:t>
                        </w:r>
                      </w:p>
                    </w:tc>
                    <w:tc>
                      <w:tcPr>
                        <w:tcW w:w="200" w:type="dxa"/>
                      </w:tcPr>
                      <w:p w14:paraId="54EA0456" w14:textId="77777777" w:rsidR="001F7038" w:rsidRDefault="001F7038">
                        <w:pPr>
                          <w:pStyle w:val="EMPTYCELLSTYLE"/>
                        </w:pPr>
                      </w:p>
                    </w:tc>
                  </w:tr>
                  <w:tr w:rsidR="001F7038" w14:paraId="024DA54F"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3313867" w14:textId="77777777" w:rsidR="001F7038" w:rsidRDefault="00A81912">
                        <w:r>
                          <w:rPr>
                            <w:rFonts w:ascii="DejaVu Sans" w:eastAsia="DejaVu Sans" w:hAnsi="DejaVu Sans" w:cs="DejaVu Sans"/>
                            <w:color w:val="000000"/>
                            <w:sz w:val="16"/>
                          </w:rPr>
                          <w:t>5.358</w:t>
                        </w:r>
                      </w:p>
                    </w:tc>
                  </w:tr>
                </w:tbl>
                <w:p w14:paraId="77CB6BA9" w14:textId="77777777" w:rsidR="001F7038" w:rsidRDefault="001F7038">
                  <w:pPr>
                    <w:pStyle w:val="EMPTYCELLSTYLE"/>
                  </w:pPr>
                </w:p>
              </w:tc>
            </w:tr>
          </w:tbl>
          <w:p w14:paraId="3B2BF3D8" w14:textId="77777777" w:rsidR="001F7038" w:rsidRDefault="001F7038">
            <w:pPr>
              <w:pStyle w:val="EMPTYCELLSTYLE"/>
            </w:pPr>
          </w:p>
        </w:tc>
        <w:tc>
          <w:tcPr>
            <w:tcW w:w="1" w:type="dxa"/>
          </w:tcPr>
          <w:p w14:paraId="203669CE" w14:textId="77777777" w:rsidR="001F7038" w:rsidRDefault="001F7038">
            <w:pPr>
              <w:pStyle w:val="EMPTYCELLSTYLE"/>
            </w:pPr>
          </w:p>
        </w:tc>
      </w:tr>
      <w:tr w:rsidR="001F7038" w14:paraId="3D1428A0" w14:textId="77777777">
        <w:tblPrEx>
          <w:tblCellMar>
            <w:top w:w="0" w:type="dxa"/>
            <w:bottom w:w="0" w:type="dxa"/>
          </w:tblCellMar>
        </w:tblPrEx>
        <w:trPr>
          <w:trHeight w:hRule="exact" w:val="60"/>
        </w:trPr>
        <w:tc>
          <w:tcPr>
            <w:tcW w:w="1" w:type="dxa"/>
          </w:tcPr>
          <w:p w14:paraId="429C1E48" w14:textId="77777777" w:rsidR="001F7038" w:rsidRDefault="001F7038">
            <w:pPr>
              <w:pStyle w:val="EMPTYCELLSTYLE"/>
            </w:pPr>
          </w:p>
        </w:tc>
        <w:tc>
          <w:tcPr>
            <w:tcW w:w="20" w:type="dxa"/>
          </w:tcPr>
          <w:p w14:paraId="7A4285F2" w14:textId="77777777" w:rsidR="001F7038" w:rsidRDefault="001F7038">
            <w:pPr>
              <w:pStyle w:val="EMPTYCELLSTYLE"/>
            </w:pPr>
          </w:p>
        </w:tc>
        <w:tc>
          <w:tcPr>
            <w:tcW w:w="280" w:type="dxa"/>
          </w:tcPr>
          <w:p w14:paraId="6519944A" w14:textId="77777777" w:rsidR="001F7038" w:rsidRDefault="001F7038">
            <w:pPr>
              <w:pStyle w:val="EMPTYCELLSTYLE"/>
            </w:pPr>
          </w:p>
        </w:tc>
        <w:tc>
          <w:tcPr>
            <w:tcW w:w="1000" w:type="dxa"/>
          </w:tcPr>
          <w:p w14:paraId="215AD2FF" w14:textId="77777777" w:rsidR="001F7038" w:rsidRDefault="001F7038">
            <w:pPr>
              <w:pStyle w:val="EMPTYCELLSTYLE"/>
            </w:pPr>
          </w:p>
        </w:tc>
        <w:tc>
          <w:tcPr>
            <w:tcW w:w="200" w:type="dxa"/>
          </w:tcPr>
          <w:p w14:paraId="345D3AA2" w14:textId="77777777" w:rsidR="001F7038" w:rsidRDefault="001F7038">
            <w:pPr>
              <w:pStyle w:val="EMPTYCELLSTYLE"/>
            </w:pPr>
          </w:p>
        </w:tc>
        <w:tc>
          <w:tcPr>
            <w:tcW w:w="200" w:type="dxa"/>
          </w:tcPr>
          <w:p w14:paraId="779F22F4" w14:textId="77777777" w:rsidR="001F7038" w:rsidRDefault="001F7038">
            <w:pPr>
              <w:pStyle w:val="EMPTYCELLSTYLE"/>
            </w:pPr>
          </w:p>
        </w:tc>
        <w:tc>
          <w:tcPr>
            <w:tcW w:w="60" w:type="dxa"/>
          </w:tcPr>
          <w:p w14:paraId="2F0CDD22" w14:textId="77777777" w:rsidR="001F7038" w:rsidRDefault="001F7038">
            <w:pPr>
              <w:pStyle w:val="EMPTYCELLSTYLE"/>
            </w:pPr>
          </w:p>
        </w:tc>
        <w:tc>
          <w:tcPr>
            <w:tcW w:w="4520" w:type="dxa"/>
          </w:tcPr>
          <w:p w14:paraId="1B8C29CF" w14:textId="77777777" w:rsidR="001F7038" w:rsidRDefault="001F7038">
            <w:pPr>
              <w:pStyle w:val="EMPTYCELLSTYLE"/>
            </w:pPr>
          </w:p>
        </w:tc>
        <w:tc>
          <w:tcPr>
            <w:tcW w:w="2320" w:type="dxa"/>
          </w:tcPr>
          <w:p w14:paraId="6B2CB679" w14:textId="77777777" w:rsidR="001F7038" w:rsidRDefault="001F7038">
            <w:pPr>
              <w:pStyle w:val="EMPTYCELLSTYLE"/>
            </w:pPr>
          </w:p>
        </w:tc>
        <w:tc>
          <w:tcPr>
            <w:tcW w:w="20" w:type="dxa"/>
          </w:tcPr>
          <w:p w14:paraId="2D613CB7" w14:textId="77777777" w:rsidR="001F7038" w:rsidRDefault="001F7038">
            <w:pPr>
              <w:pStyle w:val="EMPTYCELLSTYLE"/>
            </w:pPr>
          </w:p>
        </w:tc>
        <w:tc>
          <w:tcPr>
            <w:tcW w:w="180" w:type="dxa"/>
          </w:tcPr>
          <w:p w14:paraId="0662FC98" w14:textId="77777777" w:rsidR="001F7038" w:rsidRDefault="001F7038">
            <w:pPr>
              <w:pStyle w:val="EMPTYCELLSTYLE"/>
            </w:pPr>
          </w:p>
        </w:tc>
        <w:tc>
          <w:tcPr>
            <w:tcW w:w="500" w:type="dxa"/>
          </w:tcPr>
          <w:p w14:paraId="1E810AF8" w14:textId="77777777" w:rsidR="001F7038" w:rsidRDefault="001F7038">
            <w:pPr>
              <w:pStyle w:val="EMPTYCELLSTYLE"/>
            </w:pPr>
          </w:p>
        </w:tc>
        <w:tc>
          <w:tcPr>
            <w:tcW w:w="40" w:type="dxa"/>
          </w:tcPr>
          <w:p w14:paraId="578E84F7" w14:textId="77777777" w:rsidR="001F7038" w:rsidRDefault="001F7038">
            <w:pPr>
              <w:pStyle w:val="EMPTYCELLSTYLE"/>
            </w:pPr>
          </w:p>
        </w:tc>
        <w:tc>
          <w:tcPr>
            <w:tcW w:w="200" w:type="dxa"/>
          </w:tcPr>
          <w:p w14:paraId="118FCC67" w14:textId="77777777" w:rsidR="001F7038" w:rsidRDefault="001F7038">
            <w:pPr>
              <w:pStyle w:val="EMPTYCELLSTYLE"/>
            </w:pPr>
          </w:p>
        </w:tc>
        <w:tc>
          <w:tcPr>
            <w:tcW w:w="1520" w:type="dxa"/>
          </w:tcPr>
          <w:p w14:paraId="54A148A2" w14:textId="77777777" w:rsidR="001F7038" w:rsidRDefault="001F7038">
            <w:pPr>
              <w:pStyle w:val="EMPTYCELLSTYLE"/>
            </w:pPr>
          </w:p>
        </w:tc>
        <w:tc>
          <w:tcPr>
            <w:tcW w:w="20" w:type="dxa"/>
          </w:tcPr>
          <w:p w14:paraId="4A6C580D" w14:textId="77777777" w:rsidR="001F7038" w:rsidRDefault="001F7038">
            <w:pPr>
              <w:pStyle w:val="EMPTYCELLSTYLE"/>
            </w:pPr>
          </w:p>
        </w:tc>
        <w:tc>
          <w:tcPr>
            <w:tcW w:w="20" w:type="dxa"/>
          </w:tcPr>
          <w:p w14:paraId="397AC576" w14:textId="77777777" w:rsidR="001F7038" w:rsidRDefault="001F7038">
            <w:pPr>
              <w:pStyle w:val="EMPTYCELLSTYLE"/>
            </w:pPr>
          </w:p>
        </w:tc>
        <w:tc>
          <w:tcPr>
            <w:tcW w:w="1" w:type="dxa"/>
          </w:tcPr>
          <w:p w14:paraId="35F6186F" w14:textId="77777777" w:rsidR="001F7038" w:rsidRDefault="001F7038">
            <w:pPr>
              <w:pStyle w:val="EMPTYCELLSTYLE"/>
            </w:pPr>
          </w:p>
        </w:tc>
      </w:tr>
      <w:tr w:rsidR="001F7038" w14:paraId="6062C885" w14:textId="77777777">
        <w:tblPrEx>
          <w:tblCellMar>
            <w:top w:w="0" w:type="dxa"/>
            <w:bottom w:w="0" w:type="dxa"/>
          </w:tblCellMar>
        </w:tblPrEx>
        <w:trPr>
          <w:trHeight w:hRule="exact" w:val="240"/>
        </w:trPr>
        <w:tc>
          <w:tcPr>
            <w:tcW w:w="1" w:type="dxa"/>
          </w:tcPr>
          <w:p w14:paraId="496754D8" w14:textId="77777777" w:rsidR="001F7038" w:rsidRDefault="001F7038">
            <w:pPr>
              <w:pStyle w:val="EMPTYCELLSTYLE"/>
            </w:pPr>
          </w:p>
        </w:tc>
        <w:tc>
          <w:tcPr>
            <w:tcW w:w="20" w:type="dxa"/>
          </w:tcPr>
          <w:p w14:paraId="1C2ED0B1" w14:textId="77777777" w:rsidR="001F7038" w:rsidRDefault="001F7038">
            <w:pPr>
              <w:pStyle w:val="EMPTYCELLSTYLE"/>
            </w:pPr>
          </w:p>
        </w:tc>
        <w:tc>
          <w:tcPr>
            <w:tcW w:w="280" w:type="dxa"/>
          </w:tcPr>
          <w:p w14:paraId="4B08D132" w14:textId="77777777" w:rsidR="001F7038" w:rsidRDefault="001F7038">
            <w:pPr>
              <w:pStyle w:val="EMPTYCELLSTYLE"/>
            </w:pPr>
          </w:p>
        </w:tc>
        <w:tc>
          <w:tcPr>
            <w:tcW w:w="1000" w:type="dxa"/>
          </w:tcPr>
          <w:p w14:paraId="2C4E3C2A" w14:textId="77777777" w:rsidR="001F7038" w:rsidRDefault="001F7038">
            <w:pPr>
              <w:pStyle w:val="EMPTYCELLSTYLE"/>
            </w:pPr>
          </w:p>
        </w:tc>
        <w:tc>
          <w:tcPr>
            <w:tcW w:w="200" w:type="dxa"/>
          </w:tcPr>
          <w:p w14:paraId="5066D84B" w14:textId="77777777" w:rsidR="001F7038" w:rsidRDefault="001F7038">
            <w:pPr>
              <w:pStyle w:val="EMPTYCELLSTYLE"/>
            </w:pPr>
          </w:p>
        </w:tc>
        <w:tc>
          <w:tcPr>
            <w:tcW w:w="200" w:type="dxa"/>
          </w:tcPr>
          <w:p w14:paraId="1484A890" w14:textId="77777777" w:rsidR="001F7038" w:rsidRDefault="001F7038">
            <w:pPr>
              <w:pStyle w:val="EMPTYCELLSTYLE"/>
            </w:pPr>
          </w:p>
        </w:tc>
        <w:tc>
          <w:tcPr>
            <w:tcW w:w="60" w:type="dxa"/>
          </w:tcPr>
          <w:p w14:paraId="404364B2" w14:textId="77777777" w:rsidR="001F7038" w:rsidRDefault="001F7038">
            <w:pPr>
              <w:pStyle w:val="EMPTYCELLSTYLE"/>
            </w:pPr>
          </w:p>
        </w:tc>
        <w:tc>
          <w:tcPr>
            <w:tcW w:w="4520" w:type="dxa"/>
          </w:tcPr>
          <w:p w14:paraId="747AC5F8" w14:textId="77777777" w:rsidR="001F7038" w:rsidRDefault="001F7038">
            <w:pPr>
              <w:pStyle w:val="EMPTYCELLSTYLE"/>
            </w:pPr>
          </w:p>
        </w:tc>
        <w:tc>
          <w:tcPr>
            <w:tcW w:w="2320" w:type="dxa"/>
          </w:tcPr>
          <w:p w14:paraId="2509BBF9" w14:textId="77777777" w:rsidR="001F7038" w:rsidRDefault="001F7038">
            <w:pPr>
              <w:pStyle w:val="EMPTYCELLSTYLE"/>
            </w:pPr>
          </w:p>
        </w:tc>
        <w:tc>
          <w:tcPr>
            <w:tcW w:w="20" w:type="dxa"/>
          </w:tcPr>
          <w:p w14:paraId="017D031F" w14:textId="77777777" w:rsidR="001F7038" w:rsidRDefault="001F7038">
            <w:pPr>
              <w:pStyle w:val="EMPTYCELLSTYLE"/>
            </w:pPr>
          </w:p>
        </w:tc>
        <w:tc>
          <w:tcPr>
            <w:tcW w:w="180" w:type="dxa"/>
          </w:tcPr>
          <w:p w14:paraId="33ED7090" w14:textId="77777777" w:rsidR="001F7038" w:rsidRDefault="001F7038">
            <w:pPr>
              <w:pStyle w:val="EMPTYCELLSTYLE"/>
            </w:pPr>
          </w:p>
        </w:tc>
        <w:tc>
          <w:tcPr>
            <w:tcW w:w="500" w:type="dxa"/>
          </w:tcPr>
          <w:p w14:paraId="370415E9" w14:textId="77777777" w:rsidR="001F7038" w:rsidRDefault="001F7038">
            <w:pPr>
              <w:pStyle w:val="EMPTYCELLSTYLE"/>
            </w:pPr>
          </w:p>
        </w:tc>
        <w:tc>
          <w:tcPr>
            <w:tcW w:w="40" w:type="dxa"/>
          </w:tcPr>
          <w:p w14:paraId="32C96991" w14:textId="77777777" w:rsidR="001F7038" w:rsidRDefault="001F7038">
            <w:pPr>
              <w:pStyle w:val="EMPTYCELLSTYLE"/>
            </w:pPr>
          </w:p>
        </w:tc>
        <w:tc>
          <w:tcPr>
            <w:tcW w:w="200" w:type="dxa"/>
          </w:tcPr>
          <w:p w14:paraId="73E3C0A1" w14:textId="77777777" w:rsidR="001F7038" w:rsidRDefault="001F7038">
            <w:pPr>
              <w:pStyle w:val="EMPTYCELLSTYLE"/>
            </w:pPr>
          </w:p>
        </w:tc>
        <w:tc>
          <w:tcPr>
            <w:tcW w:w="1520" w:type="dxa"/>
            <w:tcMar>
              <w:top w:w="0" w:type="dxa"/>
              <w:left w:w="0" w:type="dxa"/>
              <w:bottom w:w="0" w:type="dxa"/>
              <w:right w:w="0" w:type="dxa"/>
            </w:tcMar>
            <w:vAlign w:val="center"/>
          </w:tcPr>
          <w:p w14:paraId="0361E258" w14:textId="77777777" w:rsidR="001F7038" w:rsidRDefault="00A81912">
            <w:pPr>
              <w:jc w:val="center"/>
            </w:pPr>
            <w:r>
              <w:rPr>
                <w:rFonts w:ascii="DejaVu Sans" w:eastAsia="DejaVu Sans" w:hAnsi="DejaVu Sans" w:cs="DejaVu Sans"/>
                <w:i/>
                <w:color w:val="000000"/>
                <w:sz w:val="12"/>
              </w:rPr>
              <w:t>em R$ 1,00</w:t>
            </w:r>
          </w:p>
        </w:tc>
        <w:tc>
          <w:tcPr>
            <w:tcW w:w="20" w:type="dxa"/>
          </w:tcPr>
          <w:p w14:paraId="5D34F533" w14:textId="77777777" w:rsidR="001F7038" w:rsidRDefault="001F7038">
            <w:pPr>
              <w:pStyle w:val="EMPTYCELLSTYLE"/>
            </w:pPr>
          </w:p>
        </w:tc>
        <w:tc>
          <w:tcPr>
            <w:tcW w:w="20" w:type="dxa"/>
          </w:tcPr>
          <w:p w14:paraId="53AF9E50" w14:textId="77777777" w:rsidR="001F7038" w:rsidRDefault="001F7038">
            <w:pPr>
              <w:pStyle w:val="EMPTYCELLSTYLE"/>
            </w:pPr>
          </w:p>
        </w:tc>
        <w:tc>
          <w:tcPr>
            <w:tcW w:w="1" w:type="dxa"/>
          </w:tcPr>
          <w:p w14:paraId="13593569" w14:textId="77777777" w:rsidR="001F7038" w:rsidRDefault="001F7038">
            <w:pPr>
              <w:pStyle w:val="EMPTYCELLSTYLE"/>
            </w:pPr>
          </w:p>
        </w:tc>
      </w:tr>
      <w:tr w:rsidR="001F7038" w14:paraId="3DBBEC50" w14:textId="77777777">
        <w:tblPrEx>
          <w:tblCellMar>
            <w:top w:w="0" w:type="dxa"/>
            <w:bottom w:w="0" w:type="dxa"/>
          </w:tblCellMar>
        </w:tblPrEx>
        <w:trPr>
          <w:trHeight w:hRule="exact" w:val="260"/>
        </w:trPr>
        <w:tc>
          <w:tcPr>
            <w:tcW w:w="1" w:type="dxa"/>
          </w:tcPr>
          <w:p w14:paraId="48B38C2E" w14:textId="77777777" w:rsidR="001F7038" w:rsidRDefault="001F7038">
            <w:pPr>
              <w:pStyle w:val="EMPTYCELLSTYLE"/>
            </w:pPr>
          </w:p>
        </w:tc>
        <w:tc>
          <w:tcPr>
            <w:tcW w:w="20" w:type="dxa"/>
          </w:tcPr>
          <w:p w14:paraId="2B158FD6"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6C9FCBD9" w14:textId="77777777">
              <w:tblPrEx>
                <w:tblCellMar>
                  <w:top w:w="0" w:type="dxa"/>
                  <w:bottom w:w="0" w:type="dxa"/>
                </w:tblCellMar>
              </w:tblPrEx>
              <w:trPr>
                <w:trHeight w:hRule="exact" w:val="20"/>
              </w:trPr>
              <w:tc>
                <w:tcPr>
                  <w:tcW w:w="4360" w:type="dxa"/>
                </w:tcPr>
                <w:p w14:paraId="753BD763" w14:textId="77777777" w:rsidR="001F7038" w:rsidRDefault="001F7038">
                  <w:pPr>
                    <w:pStyle w:val="EMPTYCELLSTYLE"/>
                  </w:pPr>
                </w:p>
              </w:tc>
              <w:tc>
                <w:tcPr>
                  <w:tcW w:w="140" w:type="dxa"/>
                </w:tcPr>
                <w:p w14:paraId="13C2D838" w14:textId="77777777" w:rsidR="001F7038" w:rsidRDefault="001F7038">
                  <w:pPr>
                    <w:pStyle w:val="EMPTYCELLSTYLE"/>
                  </w:pPr>
                </w:p>
              </w:tc>
              <w:tc>
                <w:tcPr>
                  <w:tcW w:w="4520" w:type="dxa"/>
                </w:tcPr>
                <w:p w14:paraId="34ED9B82" w14:textId="77777777" w:rsidR="001F7038" w:rsidRDefault="001F7038">
                  <w:pPr>
                    <w:pStyle w:val="EMPTYCELLSTYLE"/>
                  </w:pPr>
                </w:p>
              </w:tc>
              <w:tc>
                <w:tcPr>
                  <w:tcW w:w="140" w:type="dxa"/>
                </w:tcPr>
                <w:p w14:paraId="1A73A8CA" w14:textId="77777777" w:rsidR="001F7038" w:rsidRDefault="001F7038">
                  <w:pPr>
                    <w:pStyle w:val="EMPTYCELLSTYLE"/>
                  </w:pPr>
                </w:p>
              </w:tc>
              <w:tc>
                <w:tcPr>
                  <w:tcW w:w="240" w:type="dxa"/>
                </w:tcPr>
                <w:p w14:paraId="621F09B3" w14:textId="77777777" w:rsidR="001F7038" w:rsidRDefault="001F7038">
                  <w:pPr>
                    <w:pStyle w:val="EMPTYCELLSTYLE"/>
                  </w:pPr>
                </w:p>
              </w:tc>
              <w:tc>
                <w:tcPr>
                  <w:tcW w:w="120" w:type="dxa"/>
                </w:tcPr>
                <w:p w14:paraId="5BC3FA55" w14:textId="77777777" w:rsidR="001F7038" w:rsidRDefault="001F7038">
                  <w:pPr>
                    <w:pStyle w:val="EMPTYCELLSTYLE"/>
                  </w:pPr>
                </w:p>
              </w:tc>
              <w:tc>
                <w:tcPr>
                  <w:tcW w:w="1520" w:type="dxa"/>
                </w:tcPr>
                <w:p w14:paraId="086774B6" w14:textId="77777777" w:rsidR="001F7038" w:rsidRDefault="001F7038">
                  <w:pPr>
                    <w:pStyle w:val="EMPTYCELLSTYLE"/>
                  </w:pPr>
                </w:p>
              </w:tc>
              <w:tc>
                <w:tcPr>
                  <w:tcW w:w="40" w:type="dxa"/>
                </w:tcPr>
                <w:p w14:paraId="03F517D4" w14:textId="77777777" w:rsidR="001F7038" w:rsidRDefault="001F7038">
                  <w:pPr>
                    <w:pStyle w:val="EMPTYCELLSTYLE"/>
                  </w:pPr>
                </w:p>
              </w:tc>
            </w:tr>
            <w:tr w:rsidR="001F7038" w14:paraId="2E7716ED"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495C27A3" w14:textId="77777777" w:rsidR="001F7038" w:rsidRDefault="00A81912">
                  <w:r>
                    <w:rPr>
                      <w:rFonts w:ascii="DejaVu Sans" w:eastAsia="DejaVu Sans" w:hAnsi="DejaVu Sans" w:cs="DejaVu Sans"/>
                      <w:color w:val="000000"/>
                      <w:sz w:val="14"/>
                    </w:rPr>
                    <w:t>GND</w:t>
                  </w:r>
                </w:p>
              </w:tc>
              <w:tc>
                <w:tcPr>
                  <w:tcW w:w="140" w:type="dxa"/>
                </w:tcPr>
                <w:p w14:paraId="6F696FF4" w14:textId="77777777" w:rsidR="001F7038" w:rsidRDefault="001F7038">
                  <w:pPr>
                    <w:pStyle w:val="EMPTYCELLSTYLE"/>
                  </w:pPr>
                </w:p>
              </w:tc>
              <w:tc>
                <w:tcPr>
                  <w:tcW w:w="4520" w:type="dxa"/>
                  <w:tcMar>
                    <w:top w:w="0" w:type="dxa"/>
                    <w:left w:w="0" w:type="dxa"/>
                    <w:bottom w:w="0" w:type="dxa"/>
                    <w:right w:w="0" w:type="dxa"/>
                  </w:tcMar>
                </w:tcPr>
                <w:p w14:paraId="3AF8D861" w14:textId="77777777" w:rsidR="001F7038" w:rsidRDefault="00A81912">
                  <w:r>
                    <w:rPr>
                      <w:rFonts w:ascii="DejaVu Sans" w:eastAsia="DejaVu Sans" w:hAnsi="DejaVu Sans" w:cs="DejaVu Sans"/>
                      <w:color w:val="000000"/>
                      <w:sz w:val="14"/>
                    </w:rPr>
                    <w:t>MODALIDADE DE APLICAÇÃO</w:t>
                  </w:r>
                </w:p>
              </w:tc>
              <w:tc>
                <w:tcPr>
                  <w:tcW w:w="140" w:type="dxa"/>
                </w:tcPr>
                <w:p w14:paraId="7791DB13" w14:textId="77777777" w:rsidR="001F7038" w:rsidRDefault="001F7038">
                  <w:pPr>
                    <w:pStyle w:val="EMPTYCELLSTYLE"/>
                  </w:pPr>
                </w:p>
              </w:tc>
              <w:tc>
                <w:tcPr>
                  <w:tcW w:w="240" w:type="dxa"/>
                  <w:tcMar>
                    <w:top w:w="0" w:type="dxa"/>
                    <w:left w:w="0" w:type="dxa"/>
                    <w:bottom w:w="0" w:type="dxa"/>
                    <w:right w:w="0" w:type="dxa"/>
                  </w:tcMar>
                </w:tcPr>
                <w:p w14:paraId="318E5FF0" w14:textId="77777777" w:rsidR="001F7038" w:rsidRDefault="00A81912">
                  <w:pPr>
                    <w:jc w:val="center"/>
                  </w:pPr>
                  <w:r>
                    <w:rPr>
                      <w:rFonts w:ascii="DejaVu Sans" w:eastAsia="DejaVu Sans" w:hAnsi="DejaVu Sans" w:cs="DejaVu Sans"/>
                      <w:color w:val="000000"/>
                      <w:sz w:val="14"/>
                    </w:rPr>
                    <w:t>RP</w:t>
                  </w:r>
                </w:p>
              </w:tc>
              <w:tc>
                <w:tcPr>
                  <w:tcW w:w="120" w:type="dxa"/>
                </w:tcPr>
                <w:p w14:paraId="3E0353BA" w14:textId="77777777" w:rsidR="001F7038" w:rsidRDefault="001F7038">
                  <w:pPr>
                    <w:pStyle w:val="EMPTYCELLSTYLE"/>
                  </w:pPr>
                </w:p>
              </w:tc>
              <w:tc>
                <w:tcPr>
                  <w:tcW w:w="1520" w:type="dxa"/>
                  <w:tcMar>
                    <w:top w:w="0" w:type="dxa"/>
                    <w:left w:w="0" w:type="dxa"/>
                    <w:bottom w:w="0" w:type="dxa"/>
                    <w:right w:w="0" w:type="dxa"/>
                  </w:tcMar>
                </w:tcPr>
                <w:p w14:paraId="20AFE2BC" w14:textId="77777777" w:rsidR="001F7038" w:rsidRDefault="00A81912">
                  <w:pPr>
                    <w:jc w:val="center"/>
                  </w:pPr>
                  <w:r>
                    <w:rPr>
                      <w:rFonts w:ascii="DejaVu Sans" w:eastAsia="DejaVu Sans" w:hAnsi="DejaVu Sans" w:cs="DejaVu Sans"/>
                      <w:color w:val="000000"/>
                      <w:sz w:val="14"/>
                    </w:rPr>
                    <w:t>ACRÉSCIMO</w:t>
                  </w:r>
                </w:p>
              </w:tc>
              <w:tc>
                <w:tcPr>
                  <w:tcW w:w="40" w:type="dxa"/>
                </w:tcPr>
                <w:p w14:paraId="169A09CF" w14:textId="77777777" w:rsidR="001F7038" w:rsidRDefault="001F7038">
                  <w:pPr>
                    <w:pStyle w:val="EMPTYCELLSTYLE"/>
                  </w:pPr>
                </w:p>
              </w:tc>
            </w:tr>
          </w:tbl>
          <w:p w14:paraId="29B75BF0" w14:textId="77777777" w:rsidR="001F7038" w:rsidRDefault="001F7038">
            <w:pPr>
              <w:pStyle w:val="EMPTYCELLSTYLE"/>
            </w:pPr>
          </w:p>
        </w:tc>
        <w:tc>
          <w:tcPr>
            <w:tcW w:w="1" w:type="dxa"/>
          </w:tcPr>
          <w:p w14:paraId="7A4ED7DB" w14:textId="77777777" w:rsidR="001F7038" w:rsidRDefault="001F7038">
            <w:pPr>
              <w:pStyle w:val="EMPTYCELLSTYLE"/>
            </w:pPr>
          </w:p>
        </w:tc>
      </w:tr>
      <w:tr w:rsidR="001F7038" w14:paraId="08CEDF9A" w14:textId="77777777">
        <w:tblPrEx>
          <w:tblCellMar>
            <w:top w:w="0" w:type="dxa"/>
            <w:bottom w:w="0" w:type="dxa"/>
          </w:tblCellMar>
        </w:tblPrEx>
        <w:trPr>
          <w:trHeight w:hRule="exact" w:val="20"/>
        </w:trPr>
        <w:tc>
          <w:tcPr>
            <w:tcW w:w="1" w:type="dxa"/>
          </w:tcPr>
          <w:p w14:paraId="6D65875C" w14:textId="77777777" w:rsidR="001F7038" w:rsidRDefault="001F7038">
            <w:pPr>
              <w:pStyle w:val="EMPTYCELLSTYLE"/>
            </w:pPr>
          </w:p>
        </w:tc>
        <w:tc>
          <w:tcPr>
            <w:tcW w:w="20" w:type="dxa"/>
          </w:tcPr>
          <w:p w14:paraId="6B06CD81" w14:textId="77777777" w:rsidR="001F7038" w:rsidRDefault="001F7038">
            <w:pPr>
              <w:pStyle w:val="EMPTYCELLSTYLE"/>
            </w:pPr>
          </w:p>
        </w:tc>
        <w:tc>
          <w:tcPr>
            <w:tcW w:w="280" w:type="dxa"/>
          </w:tcPr>
          <w:p w14:paraId="7F06BC14" w14:textId="77777777" w:rsidR="001F7038" w:rsidRDefault="001F7038">
            <w:pPr>
              <w:pStyle w:val="EMPTYCELLSTYLE"/>
            </w:pPr>
          </w:p>
        </w:tc>
        <w:tc>
          <w:tcPr>
            <w:tcW w:w="1000" w:type="dxa"/>
          </w:tcPr>
          <w:p w14:paraId="406A52F6" w14:textId="77777777" w:rsidR="001F7038" w:rsidRDefault="001F7038">
            <w:pPr>
              <w:pStyle w:val="EMPTYCELLSTYLE"/>
            </w:pPr>
          </w:p>
        </w:tc>
        <w:tc>
          <w:tcPr>
            <w:tcW w:w="200" w:type="dxa"/>
          </w:tcPr>
          <w:p w14:paraId="49FD7F68" w14:textId="77777777" w:rsidR="001F7038" w:rsidRDefault="001F7038">
            <w:pPr>
              <w:pStyle w:val="EMPTYCELLSTYLE"/>
            </w:pPr>
          </w:p>
        </w:tc>
        <w:tc>
          <w:tcPr>
            <w:tcW w:w="200" w:type="dxa"/>
          </w:tcPr>
          <w:p w14:paraId="1D0DA308" w14:textId="77777777" w:rsidR="001F7038" w:rsidRDefault="001F7038">
            <w:pPr>
              <w:pStyle w:val="EMPTYCELLSTYLE"/>
            </w:pPr>
          </w:p>
        </w:tc>
        <w:tc>
          <w:tcPr>
            <w:tcW w:w="60" w:type="dxa"/>
          </w:tcPr>
          <w:p w14:paraId="2F34331D" w14:textId="77777777" w:rsidR="001F7038" w:rsidRDefault="001F7038">
            <w:pPr>
              <w:pStyle w:val="EMPTYCELLSTYLE"/>
            </w:pPr>
          </w:p>
        </w:tc>
        <w:tc>
          <w:tcPr>
            <w:tcW w:w="4520" w:type="dxa"/>
          </w:tcPr>
          <w:p w14:paraId="0099A4C6" w14:textId="77777777" w:rsidR="001F7038" w:rsidRDefault="001F7038">
            <w:pPr>
              <w:pStyle w:val="EMPTYCELLSTYLE"/>
            </w:pPr>
          </w:p>
        </w:tc>
        <w:tc>
          <w:tcPr>
            <w:tcW w:w="2320" w:type="dxa"/>
          </w:tcPr>
          <w:p w14:paraId="2152ED1D" w14:textId="77777777" w:rsidR="001F7038" w:rsidRDefault="001F7038">
            <w:pPr>
              <w:pStyle w:val="EMPTYCELLSTYLE"/>
            </w:pPr>
          </w:p>
        </w:tc>
        <w:tc>
          <w:tcPr>
            <w:tcW w:w="20" w:type="dxa"/>
          </w:tcPr>
          <w:p w14:paraId="055F3952" w14:textId="77777777" w:rsidR="001F7038" w:rsidRDefault="001F7038">
            <w:pPr>
              <w:pStyle w:val="EMPTYCELLSTYLE"/>
            </w:pPr>
          </w:p>
        </w:tc>
        <w:tc>
          <w:tcPr>
            <w:tcW w:w="180" w:type="dxa"/>
          </w:tcPr>
          <w:p w14:paraId="3126BE38" w14:textId="77777777" w:rsidR="001F7038" w:rsidRDefault="001F7038">
            <w:pPr>
              <w:pStyle w:val="EMPTYCELLSTYLE"/>
            </w:pPr>
          </w:p>
        </w:tc>
        <w:tc>
          <w:tcPr>
            <w:tcW w:w="500" w:type="dxa"/>
          </w:tcPr>
          <w:p w14:paraId="365C27C0" w14:textId="77777777" w:rsidR="001F7038" w:rsidRDefault="001F7038">
            <w:pPr>
              <w:pStyle w:val="EMPTYCELLSTYLE"/>
            </w:pPr>
          </w:p>
        </w:tc>
        <w:tc>
          <w:tcPr>
            <w:tcW w:w="40" w:type="dxa"/>
          </w:tcPr>
          <w:p w14:paraId="086DB1D4" w14:textId="77777777" w:rsidR="001F7038" w:rsidRDefault="001F7038">
            <w:pPr>
              <w:pStyle w:val="EMPTYCELLSTYLE"/>
            </w:pPr>
          </w:p>
        </w:tc>
        <w:tc>
          <w:tcPr>
            <w:tcW w:w="200" w:type="dxa"/>
          </w:tcPr>
          <w:p w14:paraId="734BCF4E" w14:textId="77777777" w:rsidR="001F7038" w:rsidRDefault="001F7038">
            <w:pPr>
              <w:pStyle w:val="EMPTYCELLSTYLE"/>
            </w:pPr>
          </w:p>
        </w:tc>
        <w:tc>
          <w:tcPr>
            <w:tcW w:w="1520" w:type="dxa"/>
          </w:tcPr>
          <w:p w14:paraId="3E5CD381" w14:textId="77777777" w:rsidR="001F7038" w:rsidRDefault="001F7038">
            <w:pPr>
              <w:pStyle w:val="EMPTYCELLSTYLE"/>
            </w:pPr>
          </w:p>
        </w:tc>
        <w:tc>
          <w:tcPr>
            <w:tcW w:w="20" w:type="dxa"/>
          </w:tcPr>
          <w:p w14:paraId="0A2AD28F" w14:textId="77777777" w:rsidR="001F7038" w:rsidRDefault="001F7038">
            <w:pPr>
              <w:pStyle w:val="EMPTYCELLSTYLE"/>
            </w:pPr>
          </w:p>
        </w:tc>
        <w:tc>
          <w:tcPr>
            <w:tcW w:w="20" w:type="dxa"/>
          </w:tcPr>
          <w:p w14:paraId="27DC717F" w14:textId="77777777" w:rsidR="001F7038" w:rsidRDefault="001F7038">
            <w:pPr>
              <w:pStyle w:val="EMPTYCELLSTYLE"/>
            </w:pPr>
          </w:p>
        </w:tc>
        <w:tc>
          <w:tcPr>
            <w:tcW w:w="1" w:type="dxa"/>
          </w:tcPr>
          <w:p w14:paraId="4EFADBCB" w14:textId="77777777" w:rsidR="001F7038" w:rsidRDefault="001F7038">
            <w:pPr>
              <w:pStyle w:val="EMPTYCELLSTYLE"/>
            </w:pPr>
          </w:p>
        </w:tc>
      </w:tr>
      <w:tr w:rsidR="001F7038" w14:paraId="4242D30D" w14:textId="77777777">
        <w:tblPrEx>
          <w:tblCellMar>
            <w:top w:w="0" w:type="dxa"/>
            <w:bottom w:w="0" w:type="dxa"/>
          </w:tblCellMar>
        </w:tblPrEx>
        <w:trPr>
          <w:trHeight w:hRule="exact" w:val="240"/>
        </w:trPr>
        <w:tc>
          <w:tcPr>
            <w:tcW w:w="1" w:type="dxa"/>
          </w:tcPr>
          <w:p w14:paraId="0364DD28" w14:textId="77777777" w:rsidR="001F7038" w:rsidRDefault="001F7038">
            <w:pPr>
              <w:pStyle w:val="EMPTYCELLSTYLE"/>
            </w:pPr>
          </w:p>
        </w:tc>
        <w:tc>
          <w:tcPr>
            <w:tcW w:w="20" w:type="dxa"/>
          </w:tcPr>
          <w:p w14:paraId="4F850293"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45BE53E9"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CC0A056" w14:textId="77777777" w:rsidR="001F7038" w:rsidRDefault="00A81912">
                  <w:pPr>
                    <w:jc w:val="center"/>
                  </w:pPr>
                  <w:r>
                    <w:rPr>
                      <w:rFonts w:ascii="DejaVu Sans" w:eastAsia="DejaVu Sans" w:hAnsi="DejaVu Sans" w:cs="DejaVu Sans"/>
                      <w:color w:val="000000"/>
                      <w:sz w:val="12"/>
                    </w:rPr>
                    <w:t>3</w:t>
                  </w:r>
                </w:p>
              </w:tc>
              <w:tc>
                <w:tcPr>
                  <w:tcW w:w="60" w:type="dxa"/>
                </w:tcPr>
                <w:p w14:paraId="44D3E267"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FA1571F" w14:textId="77777777" w:rsidR="001F7038" w:rsidRDefault="00A81912">
                  <w:r>
                    <w:rPr>
                      <w:rFonts w:ascii="DejaVu Sans" w:eastAsia="DejaVu Sans" w:hAnsi="DejaVu Sans" w:cs="DejaVu Sans"/>
                      <w:color w:val="000000"/>
                      <w:sz w:val="12"/>
                    </w:rPr>
                    <w:t>Outras Despesas Correntes</w:t>
                  </w:r>
                </w:p>
              </w:tc>
              <w:tc>
                <w:tcPr>
                  <w:tcW w:w="140" w:type="dxa"/>
                </w:tcPr>
                <w:p w14:paraId="3B98019A"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1823368" w14:textId="77777777" w:rsidR="001F7038" w:rsidRDefault="00A81912">
                  <w:pPr>
                    <w:jc w:val="center"/>
                  </w:pPr>
                  <w:r>
                    <w:rPr>
                      <w:rFonts w:ascii="DejaVu Sans" w:eastAsia="DejaVu Sans" w:hAnsi="DejaVu Sans" w:cs="DejaVu Sans"/>
                      <w:color w:val="000000"/>
                      <w:sz w:val="12"/>
                    </w:rPr>
                    <w:t>90</w:t>
                  </w:r>
                </w:p>
              </w:tc>
              <w:tc>
                <w:tcPr>
                  <w:tcW w:w="60" w:type="dxa"/>
                </w:tcPr>
                <w:p w14:paraId="0AFAFB0B"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97D9BCD" w14:textId="77777777" w:rsidR="001F7038" w:rsidRDefault="00A81912">
                  <w:r>
                    <w:rPr>
                      <w:rFonts w:ascii="DejaVu Sans" w:eastAsia="DejaVu Sans" w:hAnsi="DejaVu Sans" w:cs="DejaVu Sans"/>
                      <w:color w:val="000000"/>
                      <w:sz w:val="12"/>
                    </w:rPr>
                    <w:t>Aplicações Diretas</w:t>
                  </w:r>
                </w:p>
              </w:tc>
              <w:tc>
                <w:tcPr>
                  <w:tcW w:w="140" w:type="dxa"/>
                </w:tcPr>
                <w:p w14:paraId="42CEFA43"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963C0AC" w14:textId="77777777" w:rsidR="001F7038" w:rsidRDefault="00A81912">
                  <w:pPr>
                    <w:jc w:val="center"/>
                  </w:pPr>
                  <w:r>
                    <w:rPr>
                      <w:rFonts w:ascii="DejaVu Sans" w:eastAsia="DejaVu Sans" w:hAnsi="DejaVu Sans" w:cs="DejaVu Sans"/>
                      <w:color w:val="000000"/>
                      <w:sz w:val="12"/>
                    </w:rPr>
                    <w:t>8</w:t>
                  </w:r>
                </w:p>
              </w:tc>
              <w:tc>
                <w:tcPr>
                  <w:tcW w:w="120" w:type="dxa"/>
                </w:tcPr>
                <w:p w14:paraId="22E34247"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37275B0" w14:textId="77777777" w:rsidR="001F7038" w:rsidRDefault="00A81912">
                  <w:pPr>
                    <w:jc w:val="right"/>
                  </w:pPr>
                  <w:r>
                    <w:rPr>
                      <w:rFonts w:ascii="DejaVu Sans" w:eastAsia="DejaVu Sans" w:hAnsi="DejaVu Sans" w:cs="DejaVu Sans"/>
                      <w:color w:val="000000"/>
                      <w:sz w:val="12"/>
                    </w:rPr>
                    <w:t>2.919.000</w:t>
                  </w:r>
                </w:p>
              </w:tc>
              <w:tc>
                <w:tcPr>
                  <w:tcW w:w="20" w:type="dxa"/>
                </w:tcPr>
                <w:p w14:paraId="591996E2" w14:textId="77777777" w:rsidR="001F7038" w:rsidRDefault="001F7038">
                  <w:pPr>
                    <w:pStyle w:val="EMPTYCELLSTYLE"/>
                  </w:pPr>
                </w:p>
              </w:tc>
            </w:tr>
          </w:tbl>
          <w:p w14:paraId="31A5FC7E" w14:textId="77777777" w:rsidR="001F7038" w:rsidRDefault="001F7038">
            <w:pPr>
              <w:pStyle w:val="EMPTYCELLSTYLE"/>
            </w:pPr>
          </w:p>
        </w:tc>
        <w:tc>
          <w:tcPr>
            <w:tcW w:w="20" w:type="dxa"/>
          </w:tcPr>
          <w:p w14:paraId="47D4485D" w14:textId="77777777" w:rsidR="001F7038" w:rsidRDefault="001F7038">
            <w:pPr>
              <w:pStyle w:val="EMPTYCELLSTYLE"/>
            </w:pPr>
          </w:p>
        </w:tc>
        <w:tc>
          <w:tcPr>
            <w:tcW w:w="1" w:type="dxa"/>
          </w:tcPr>
          <w:p w14:paraId="35E8E26A" w14:textId="77777777" w:rsidR="001F7038" w:rsidRDefault="001F7038">
            <w:pPr>
              <w:pStyle w:val="EMPTYCELLSTYLE"/>
            </w:pPr>
          </w:p>
        </w:tc>
      </w:tr>
      <w:tr w:rsidR="001F7038" w14:paraId="6D4A558F" w14:textId="77777777">
        <w:tblPrEx>
          <w:tblCellMar>
            <w:top w:w="0" w:type="dxa"/>
            <w:bottom w:w="0" w:type="dxa"/>
          </w:tblCellMar>
        </w:tblPrEx>
        <w:trPr>
          <w:trHeight w:hRule="exact" w:val="20"/>
        </w:trPr>
        <w:tc>
          <w:tcPr>
            <w:tcW w:w="1" w:type="dxa"/>
          </w:tcPr>
          <w:p w14:paraId="18A76BB2" w14:textId="77777777" w:rsidR="001F7038" w:rsidRDefault="001F7038">
            <w:pPr>
              <w:pStyle w:val="EMPTYCELLSTYLE"/>
            </w:pPr>
          </w:p>
        </w:tc>
        <w:tc>
          <w:tcPr>
            <w:tcW w:w="20" w:type="dxa"/>
          </w:tcPr>
          <w:p w14:paraId="69DB5A90" w14:textId="77777777" w:rsidR="001F7038" w:rsidRDefault="001F7038">
            <w:pPr>
              <w:pStyle w:val="EMPTYCELLSTYLE"/>
            </w:pPr>
          </w:p>
        </w:tc>
        <w:tc>
          <w:tcPr>
            <w:tcW w:w="280" w:type="dxa"/>
          </w:tcPr>
          <w:p w14:paraId="1F2E2A6B" w14:textId="77777777" w:rsidR="001F7038" w:rsidRDefault="001F7038">
            <w:pPr>
              <w:pStyle w:val="EMPTYCELLSTYLE"/>
            </w:pPr>
          </w:p>
        </w:tc>
        <w:tc>
          <w:tcPr>
            <w:tcW w:w="1000" w:type="dxa"/>
          </w:tcPr>
          <w:p w14:paraId="491E181F" w14:textId="77777777" w:rsidR="001F7038" w:rsidRDefault="001F7038">
            <w:pPr>
              <w:pStyle w:val="EMPTYCELLSTYLE"/>
            </w:pPr>
          </w:p>
        </w:tc>
        <w:tc>
          <w:tcPr>
            <w:tcW w:w="200" w:type="dxa"/>
          </w:tcPr>
          <w:p w14:paraId="22904185" w14:textId="77777777" w:rsidR="001F7038" w:rsidRDefault="001F7038">
            <w:pPr>
              <w:pStyle w:val="EMPTYCELLSTYLE"/>
            </w:pPr>
          </w:p>
        </w:tc>
        <w:tc>
          <w:tcPr>
            <w:tcW w:w="200" w:type="dxa"/>
          </w:tcPr>
          <w:p w14:paraId="132E4025" w14:textId="77777777" w:rsidR="001F7038" w:rsidRDefault="001F7038">
            <w:pPr>
              <w:pStyle w:val="EMPTYCELLSTYLE"/>
            </w:pPr>
          </w:p>
        </w:tc>
        <w:tc>
          <w:tcPr>
            <w:tcW w:w="60" w:type="dxa"/>
          </w:tcPr>
          <w:p w14:paraId="705F8116" w14:textId="77777777" w:rsidR="001F7038" w:rsidRDefault="001F7038">
            <w:pPr>
              <w:pStyle w:val="EMPTYCELLSTYLE"/>
            </w:pPr>
          </w:p>
        </w:tc>
        <w:tc>
          <w:tcPr>
            <w:tcW w:w="4520" w:type="dxa"/>
          </w:tcPr>
          <w:p w14:paraId="1AE82B4C" w14:textId="77777777" w:rsidR="001F7038" w:rsidRDefault="001F7038">
            <w:pPr>
              <w:pStyle w:val="EMPTYCELLSTYLE"/>
            </w:pPr>
          </w:p>
        </w:tc>
        <w:tc>
          <w:tcPr>
            <w:tcW w:w="2320" w:type="dxa"/>
          </w:tcPr>
          <w:p w14:paraId="57D1B14A" w14:textId="77777777" w:rsidR="001F7038" w:rsidRDefault="001F7038">
            <w:pPr>
              <w:pStyle w:val="EMPTYCELLSTYLE"/>
            </w:pPr>
          </w:p>
        </w:tc>
        <w:tc>
          <w:tcPr>
            <w:tcW w:w="20" w:type="dxa"/>
          </w:tcPr>
          <w:p w14:paraId="228B43F1" w14:textId="77777777" w:rsidR="001F7038" w:rsidRDefault="001F7038">
            <w:pPr>
              <w:pStyle w:val="EMPTYCELLSTYLE"/>
            </w:pPr>
          </w:p>
        </w:tc>
        <w:tc>
          <w:tcPr>
            <w:tcW w:w="180" w:type="dxa"/>
          </w:tcPr>
          <w:p w14:paraId="53BA4925" w14:textId="77777777" w:rsidR="001F7038" w:rsidRDefault="001F7038">
            <w:pPr>
              <w:pStyle w:val="EMPTYCELLSTYLE"/>
            </w:pPr>
          </w:p>
        </w:tc>
        <w:tc>
          <w:tcPr>
            <w:tcW w:w="500" w:type="dxa"/>
          </w:tcPr>
          <w:p w14:paraId="2C94ED0E" w14:textId="77777777" w:rsidR="001F7038" w:rsidRDefault="001F7038">
            <w:pPr>
              <w:pStyle w:val="EMPTYCELLSTYLE"/>
            </w:pPr>
          </w:p>
        </w:tc>
        <w:tc>
          <w:tcPr>
            <w:tcW w:w="40" w:type="dxa"/>
          </w:tcPr>
          <w:p w14:paraId="6856F90A" w14:textId="77777777" w:rsidR="001F7038" w:rsidRDefault="001F7038">
            <w:pPr>
              <w:pStyle w:val="EMPTYCELLSTYLE"/>
            </w:pPr>
          </w:p>
        </w:tc>
        <w:tc>
          <w:tcPr>
            <w:tcW w:w="200" w:type="dxa"/>
          </w:tcPr>
          <w:p w14:paraId="6B9CF55B" w14:textId="77777777" w:rsidR="001F7038" w:rsidRDefault="001F7038">
            <w:pPr>
              <w:pStyle w:val="EMPTYCELLSTYLE"/>
            </w:pPr>
          </w:p>
        </w:tc>
        <w:tc>
          <w:tcPr>
            <w:tcW w:w="1520" w:type="dxa"/>
          </w:tcPr>
          <w:p w14:paraId="7F7DA681" w14:textId="77777777" w:rsidR="001F7038" w:rsidRDefault="001F7038">
            <w:pPr>
              <w:pStyle w:val="EMPTYCELLSTYLE"/>
            </w:pPr>
          </w:p>
        </w:tc>
        <w:tc>
          <w:tcPr>
            <w:tcW w:w="20" w:type="dxa"/>
          </w:tcPr>
          <w:p w14:paraId="1269AC36" w14:textId="77777777" w:rsidR="001F7038" w:rsidRDefault="001F7038">
            <w:pPr>
              <w:pStyle w:val="EMPTYCELLSTYLE"/>
            </w:pPr>
          </w:p>
        </w:tc>
        <w:tc>
          <w:tcPr>
            <w:tcW w:w="20" w:type="dxa"/>
          </w:tcPr>
          <w:p w14:paraId="7B004524" w14:textId="77777777" w:rsidR="001F7038" w:rsidRDefault="001F7038">
            <w:pPr>
              <w:pStyle w:val="EMPTYCELLSTYLE"/>
            </w:pPr>
          </w:p>
        </w:tc>
        <w:tc>
          <w:tcPr>
            <w:tcW w:w="1" w:type="dxa"/>
          </w:tcPr>
          <w:p w14:paraId="546978C1" w14:textId="77777777" w:rsidR="001F7038" w:rsidRDefault="001F7038">
            <w:pPr>
              <w:pStyle w:val="EMPTYCELLSTYLE"/>
            </w:pPr>
          </w:p>
        </w:tc>
      </w:tr>
      <w:tr w:rsidR="001F7038" w14:paraId="3A4C1A5E" w14:textId="77777777">
        <w:tblPrEx>
          <w:tblCellMar>
            <w:top w:w="0" w:type="dxa"/>
            <w:bottom w:w="0" w:type="dxa"/>
          </w:tblCellMar>
        </w:tblPrEx>
        <w:trPr>
          <w:trHeight w:hRule="exact" w:val="240"/>
        </w:trPr>
        <w:tc>
          <w:tcPr>
            <w:tcW w:w="1" w:type="dxa"/>
          </w:tcPr>
          <w:p w14:paraId="57C139CC" w14:textId="77777777" w:rsidR="001F7038" w:rsidRDefault="001F7038">
            <w:pPr>
              <w:pStyle w:val="EMPTYCELLSTYLE"/>
            </w:pPr>
          </w:p>
        </w:tc>
        <w:tc>
          <w:tcPr>
            <w:tcW w:w="20" w:type="dxa"/>
          </w:tcPr>
          <w:p w14:paraId="2AD321D9"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25106D08"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0C65A67" w14:textId="77777777" w:rsidR="001F7038" w:rsidRDefault="00A81912">
                  <w:pPr>
                    <w:jc w:val="center"/>
                  </w:pPr>
                  <w:r>
                    <w:rPr>
                      <w:rFonts w:ascii="DejaVu Sans" w:eastAsia="DejaVu Sans" w:hAnsi="DejaVu Sans" w:cs="DejaVu Sans"/>
                      <w:color w:val="000000"/>
                      <w:sz w:val="12"/>
                    </w:rPr>
                    <w:t>4</w:t>
                  </w:r>
                </w:p>
              </w:tc>
              <w:tc>
                <w:tcPr>
                  <w:tcW w:w="60" w:type="dxa"/>
                </w:tcPr>
                <w:p w14:paraId="5486C95B"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1E77AC8" w14:textId="77777777" w:rsidR="001F7038" w:rsidRDefault="00A81912">
                  <w:r>
                    <w:rPr>
                      <w:rFonts w:ascii="DejaVu Sans" w:eastAsia="DejaVu Sans" w:hAnsi="DejaVu Sans" w:cs="DejaVu Sans"/>
                      <w:color w:val="000000"/>
                      <w:sz w:val="12"/>
                    </w:rPr>
                    <w:t>Investimentos</w:t>
                  </w:r>
                </w:p>
              </w:tc>
              <w:tc>
                <w:tcPr>
                  <w:tcW w:w="140" w:type="dxa"/>
                </w:tcPr>
                <w:p w14:paraId="385E1DFA"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DB0D910" w14:textId="77777777" w:rsidR="001F7038" w:rsidRDefault="00A81912">
                  <w:pPr>
                    <w:jc w:val="center"/>
                  </w:pPr>
                  <w:r>
                    <w:rPr>
                      <w:rFonts w:ascii="DejaVu Sans" w:eastAsia="DejaVu Sans" w:hAnsi="DejaVu Sans" w:cs="DejaVu Sans"/>
                      <w:color w:val="000000"/>
                      <w:sz w:val="12"/>
                    </w:rPr>
                    <w:t>90</w:t>
                  </w:r>
                </w:p>
              </w:tc>
              <w:tc>
                <w:tcPr>
                  <w:tcW w:w="60" w:type="dxa"/>
                </w:tcPr>
                <w:p w14:paraId="5483FB1A"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644E870" w14:textId="77777777" w:rsidR="001F7038" w:rsidRDefault="00A81912">
                  <w:r>
                    <w:rPr>
                      <w:rFonts w:ascii="DejaVu Sans" w:eastAsia="DejaVu Sans" w:hAnsi="DejaVu Sans" w:cs="DejaVu Sans"/>
                      <w:color w:val="000000"/>
                      <w:sz w:val="12"/>
                    </w:rPr>
                    <w:t>Aplicações Diretas</w:t>
                  </w:r>
                </w:p>
              </w:tc>
              <w:tc>
                <w:tcPr>
                  <w:tcW w:w="140" w:type="dxa"/>
                </w:tcPr>
                <w:p w14:paraId="7C960247"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1E245B8" w14:textId="77777777" w:rsidR="001F7038" w:rsidRDefault="00A81912">
                  <w:pPr>
                    <w:jc w:val="center"/>
                  </w:pPr>
                  <w:r>
                    <w:rPr>
                      <w:rFonts w:ascii="DejaVu Sans" w:eastAsia="DejaVu Sans" w:hAnsi="DejaVu Sans" w:cs="DejaVu Sans"/>
                      <w:color w:val="000000"/>
                      <w:sz w:val="12"/>
                    </w:rPr>
                    <w:t>8</w:t>
                  </w:r>
                </w:p>
              </w:tc>
              <w:tc>
                <w:tcPr>
                  <w:tcW w:w="120" w:type="dxa"/>
                </w:tcPr>
                <w:p w14:paraId="00997B4A"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B1B7863" w14:textId="77777777" w:rsidR="001F7038" w:rsidRDefault="00A81912">
                  <w:pPr>
                    <w:jc w:val="right"/>
                  </w:pPr>
                  <w:r>
                    <w:rPr>
                      <w:rFonts w:ascii="DejaVu Sans" w:eastAsia="DejaVu Sans" w:hAnsi="DejaVu Sans" w:cs="DejaVu Sans"/>
                      <w:color w:val="000000"/>
                      <w:sz w:val="12"/>
                    </w:rPr>
                    <w:t>2.990.000</w:t>
                  </w:r>
                </w:p>
              </w:tc>
              <w:tc>
                <w:tcPr>
                  <w:tcW w:w="20" w:type="dxa"/>
                </w:tcPr>
                <w:p w14:paraId="07E631C8" w14:textId="77777777" w:rsidR="001F7038" w:rsidRDefault="001F7038">
                  <w:pPr>
                    <w:pStyle w:val="EMPTYCELLSTYLE"/>
                  </w:pPr>
                </w:p>
              </w:tc>
            </w:tr>
          </w:tbl>
          <w:p w14:paraId="0233A3EA" w14:textId="77777777" w:rsidR="001F7038" w:rsidRDefault="001F7038">
            <w:pPr>
              <w:pStyle w:val="EMPTYCELLSTYLE"/>
            </w:pPr>
          </w:p>
        </w:tc>
        <w:tc>
          <w:tcPr>
            <w:tcW w:w="20" w:type="dxa"/>
          </w:tcPr>
          <w:p w14:paraId="1223F53B" w14:textId="77777777" w:rsidR="001F7038" w:rsidRDefault="001F7038">
            <w:pPr>
              <w:pStyle w:val="EMPTYCELLSTYLE"/>
            </w:pPr>
          </w:p>
        </w:tc>
        <w:tc>
          <w:tcPr>
            <w:tcW w:w="1" w:type="dxa"/>
          </w:tcPr>
          <w:p w14:paraId="08839086" w14:textId="77777777" w:rsidR="001F7038" w:rsidRDefault="001F7038">
            <w:pPr>
              <w:pStyle w:val="EMPTYCELLSTYLE"/>
            </w:pPr>
          </w:p>
        </w:tc>
      </w:tr>
      <w:tr w:rsidR="001F7038" w14:paraId="5A88D31D" w14:textId="77777777">
        <w:tblPrEx>
          <w:tblCellMar>
            <w:top w:w="0" w:type="dxa"/>
            <w:bottom w:w="0" w:type="dxa"/>
          </w:tblCellMar>
        </w:tblPrEx>
        <w:trPr>
          <w:trHeight w:hRule="exact" w:val="20"/>
        </w:trPr>
        <w:tc>
          <w:tcPr>
            <w:tcW w:w="1" w:type="dxa"/>
          </w:tcPr>
          <w:p w14:paraId="149C5464" w14:textId="77777777" w:rsidR="001F7038" w:rsidRDefault="001F7038">
            <w:pPr>
              <w:pStyle w:val="EMPTYCELLSTYLE"/>
            </w:pPr>
          </w:p>
        </w:tc>
        <w:tc>
          <w:tcPr>
            <w:tcW w:w="20" w:type="dxa"/>
          </w:tcPr>
          <w:p w14:paraId="4C5E4004" w14:textId="77777777" w:rsidR="001F7038" w:rsidRDefault="001F7038">
            <w:pPr>
              <w:pStyle w:val="EMPTYCELLSTYLE"/>
            </w:pPr>
          </w:p>
        </w:tc>
        <w:tc>
          <w:tcPr>
            <w:tcW w:w="280" w:type="dxa"/>
          </w:tcPr>
          <w:p w14:paraId="56CAC26D" w14:textId="77777777" w:rsidR="001F7038" w:rsidRDefault="001F7038">
            <w:pPr>
              <w:pStyle w:val="EMPTYCELLSTYLE"/>
            </w:pPr>
          </w:p>
        </w:tc>
        <w:tc>
          <w:tcPr>
            <w:tcW w:w="1000" w:type="dxa"/>
          </w:tcPr>
          <w:p w14:paraId="3B91BBCB" w14:textId="77777777" w:rsidR="001F7038" w:rsidRDefault="001F7038">
            <w:pPr>
              <w:pStyle w:val="EMPTYCELLSTYLE"/>
            </w:pPr>
          </w:p>
        </w:tc>
        <w:tc>
          <w:tcPr>
            <w:tcW w:w="200" w:type="dxa"/>
          </w:tcPr>
          <w:p w14:paraId="60DE3FAC" w14:textId="77777777" w:rsidR="001F7038" w:rsidRDefault="001F7038">
            <w:pPr>
              <w:pStyle w:val="EMPTYCELLSTYLE"/>
            </w:pPr>
          </w:p>
        </w:tc>
        <w:tc>
          <w:tcPr>
            <w:tcW w:w="200" w:type="dxa"/>
          </w:tcPr>
          <w:p w14:paraId="493D9D06" w14:textId="77777777" w:rsidR="001F7038" w:rsidRDefault="001F7038">
            <w:pPr>
              <w:pStyle w:val="EMPTYCELLSTYLE"/>
            </w:pPr>
          </w:p>
        </w:tc>
        <w:tc>
          <w:tcPr>
            <w:tcW w:w="60" w:type="dxa"/>
          </w:tcPr>
          <w:p w14:paraId="5BBDCC77" w14:textId="77777777" w:rsidR="001F7038" w:rsidRDefault="001F7038">
            <w:pPr>
              <w:pStyle w:val="EMPTYCELLSTYLE"/>
            </w:pPr>
          </w:p>
        </w:tc>
        <w:tc>
          <w:tcPr>
            <w:tcW w:w="4520" w:type="dxa"/>
          </w:tcPr>
          <w:p w14:paraId="1B59D08B" w14:textId="77777777" w:rsidR="001F7038" w:rsidRDefault="001F7038">
            <w:pPr>
              <w:pStyle w:val="EMPTYCELLSTYLE"/>
            </w:pPr>
          </w:p>
        </w:tc>
        <w:tc>
          <w:tcPr>
            <w:tcW w:w="2320" w:type="dxa"/>
          </w:tcPr>
          <w:p w14:paraId="5FA219C5" w14:textId="77777777" w:rsidR="001F7038" w:rsidRDefault="001F7038">
            <w:pPr>
              <w:pStyle w:val="EMPTYCELLSTYLE"/>
            </w:pPr>
          </w:p>
        </w:tc>
        <w:tc>
          <w:tcPr>
            <w:tcW w:w="20" w:type="dxa"/>
          </w:tcPr>
          <w:p w14:paraId="68C37A06" w14:textId="77777777" w:rsidR="001F7038" w:rsidRDefault="001F7038">
            <w:pPr>
              <w:pStyle w:val="EMPTYCELLSTYLE"/>
            </w:pPr>
          </w:p>
        </w:tc>
        <w:tc>
          <w:tcPr>
            <w:tcW w:w="180" w:type="dxa"/>
          </w:tcPr>
          <w:p w14:paraId="2E2D21C1" w14:textId="77777777" w:rsidR="001F7038" w:rsidRDefault="001F7038">
            <w:pPr>
              <w:pStyle w:val="EMPTYCELLSTYLE"/>
            </w:pPr>
          </w:p>
        </w:tc>
        <w:tc>
          <w:tcPr>
            <w:tcW w:w="500" w:type="dxa"/>
          </w:tcPr>
          <w:p w14:paraId="1474C055" w14:textId="77777777" w:rsidR="001F7038" w:rsidRDefault="001F7038">
            <w:pPr>
              <w:pStyle w:val="EMPTYCELLSTYLE"/>
            </w:pPr>
          </w:p>
        </w:tc>
        <w:tc>
          <w:tcPr>
            <w:tcW w:w="40" w:type="dxa"/>
          </w:tcPr>
          <w:p w14:paraId="5E0340D6" w14:textId="77777777" w:rsidR="001F7038" w:rsidRDefault="001F7038">
            <w:pPr>
              <w:pStyle w:val="EMPTYCELLSTYLE"/>
            </w:pPr>
          </w:p>
        </w:tc>
        <w:tc>
          <w:tcPr>
            <w:tcW w:w="200" w:type="dxa"/>
          </w:tcPr>
          <w:p w14:paraId="3DDB4847" w14:textId="77777777" w:rsidR="001F7038" w:rsidRDefault="001F7038">
            <w:pPr>
              <w:pStyle w:val="EMPTYCELLSTYLE"/>
            </w:pPr>
          </w:p>
        </w:tc>
        <w:tc>
          <w:tcPr>
            <w:tcW w:w="1520" w:type="dxa"/>
          </w:tcPr>
          <w:p w14:paraId="2070B345" w14:textId="77777777" w:rsidR="001F7038" w:rsidRDefault="001F7038">
            <w:pPr>
              <w:pStyle w:val="EMPTYCELLSTYLE"/>
            </w:pPr>
          </w:p>
        </w:tc>
        <w:tc>
          <w:tcPr>
            <w:tcW w:w="20" w:type="dxa"/>
          </w:tcPr>
          <w:p w14:paraId="1E9A31FD" w14:textId="77777777" w:rsidR="001F7038" w:rsidRDefault="001F7038">
            <w:pPr>
              <w:pStyle w:val="EMPTYCELLSTYLE"/>
            </w:pPr>
          </w:p>
        </w:tc>
        <w:tc>
          <w:tcPr>
            <w:tcW w:w="20" w:type="dxa"/>
          </w:tcPr>
          <w:p w14:paraId="1C7C7B2C" w14:textId="77777777" w:rsidR="001F7038" w:rsidRDefault="001F7038">
            <w:pPr>
              <w:pStyle w:val="EMPTYCELLSTYLE"/>
            </w:pPr>
          </w:p>
        </w:tc>
        <w:tc>
          <w:tcPr>
            <w:tcW w:w="1" w:type="dxa"/>
          </w:tcPr>
          <w:p w14:paraId="6E8E0CAA" w14:textId="77777777" w:rsidR="001F7038" w:rsidRDefault="001F7038">
            <w:pPr>
              <w:pStyle w:val="EMPTYCELLSTYLE"/>
            </w:pPr>
          </w:p>
        </w:tc>
      </w:tr>
      <w:tr w:rsidR="001F7038" w14:paraId="55D1B1AC" w14:textId="77777777">
        <w:tblPrEx>
          <w:tblCellMar>
            <w:top w:w="0" w:type="dxa"/>
            <w:bottom w:w="0" w:type="dxa"/>
          </w:tblCellMar>
        </w:tblPrEx>
        <w:trPr>
          <w:trHeight w:hRule="exact" w:val="20"/>
        </w:trPr>
        <w:tc>
          <w:tcPr>
            <w:tcW w:w="1" w:type="dxa"/>
          </w:tcPr>
          <w:p w14:paraId="4E17D507" w14:textId="77777777" w:rsidR="001F7038" w:rsidRDefault="001F7038">
            <w:pPr>
              <w:pStyle w:val="EMPTYCELLSTYLE"/>
            </w:pPr>
          </w:p>
        </w:tc>
        <w:tc>
          <w:tcPr>
            <w:tcW w:w="20" w:type="dxa"/>
          </w:tcPr>
          <w:p w14:paraId="0354510D"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54B61B97" w14:textId="77777777" w:rsidR="001F7038" w:rsidRDefault="001F7038">
            <w:pPr>
              <w:pStyle w:val="EMPTYCELLSTYLE"/>
            </w:pPr>
          </w:p>
        </w:tc>
        <w:tc>
          <w:tcPr>
            <w:tcW w:w="1" w:type="dxa"/>
          </w:tcPr>
          <w:p w14:paraId="694D4EB7" w14:textId="77777777" w:rsidR="001F7038" w:rsidRDefault="001F7038">
            <w:pPr>
              <w:pStyle w:val="EMPTYCELLSTYLE"/>
            </w:pPr>
          </w:p>
        </w:tc>
      </w:tr>
      <w:tr w:rsidR="001F7038" w14:paraId="26350316" w14:textId="77777777">
        <w:tblPrEx>
          <w:tblCellMar>
            <w:top w:w="0" w:type="dxa"/>
            <w:bottom w:w="0" w:type="dxa"/>
          </w:tblCellMar>
        </w:tblPrEx>
        <w:trPr>
          <w:trHeight w:hRule="exact" w:val="220"/>
        </w:trPr>
        <w:tc>
          <w:tcPr>
            <w:tcW w:w="1" w:type="dxa"/>
          </w:tcPr>
          <w:p w14:paraId="689A029A" w14:textId="77777777" w:rsidR="001F7038" w:rsidRDefault="001F7038">
            <w:pPr>
              <w:pStyle w:val="EMPTYCELLSTYLE"/>
            </w:pPr>
          </w:p>
        </w:tc>
        <w:tc>
          <w:tcPr>
            <w:tcW w:w="20" w:type="dxa"/>
          </w:tcPr>
          <w:p w14:paraId="7762B618" w14:textId="77777777" w:rsidR="001F7038" w:rsidRDefault="001F7038">
            <w:pPr>
              <w:pStyle w:val="EMPTYCELLSTYLE"/>
            </w:pPr>
          </w:p>
        </w:tc>
        <w:tc>
          <w:tcPr>
            <w:tcW w:w="280" w:type="dxa"/>
          </w:tcPr>
          <w:p w14:paraId="20F0A2FE" w14:textId="77777777" w:rsidR="001F7038" w:rsidRDefault="001F7038">
            <w:pPr>
              <w:pStyle w:val="EMPTYCELLSTYLE"/>
            </w:pPr>
          </w:p>
        </w:tc>
        <w:tc>
          <w:tcPr>
            <w:tcW w:w="1000" w:type="dxa"/>
          </w:tcPr>
          <w:p w14:paraId="4AA9AFE2" w14:textId="77777777" w:rsidR="001F7038" w:rsidRDefault="001F7038">
            <w:pPr>
              <w:pStyle w:val="EMPTYCELLSTYLE"/>
            </w:pPr>
          </w:p>
        </w:tc>
        <w:tc>
          <w:tcPr>
            <w:tcW w:w="200" w:type="dxa"/>
          </w:tcPr>
          <w:p w14:paraId="6ACD411F" w14:textId="77777777" w:rsidR="001F7038" w:rsidRDefault="001F7038">
            <w:pPr>
              <w:pStyle w:val="EMPTYCELLSTYLE"/>
            </w:pPr>
          </w:p>
        </w:tc>
        <w:tc>
          <w:tcPr>
            <w:tcW w:w="200" w:type="dxa"/>
          </w:tcPr>
          <w:p w14:paraId="5F48422A" w14:textId="77777777" w:rsidR="001F7038" w:rsidRDefault="001F7038">
            <w:pPr>
              <w:pStyle w:val="EMPTYCELLSTYLE"/>
            </w:pPr>
          </w:p>
        </w:tc>
        <w:tc>
          <w:tcPr>
            <w:tcW w:w="60" w:type="dxa"/>
          </w:tcPr>
          <w:p w14:paraId="721F217E" w14:textId="77777777" w:rsidR="001F7038" w:rsidRDefault="001F7038">
            <w:pPr>
              <w:pStyle w:val="EMPTYCELLSTYLE"/>
            </w:pPr>
          </w:p>
        </w:tc>
        <w:tc>
          <w:tcPr>
            <w:tcW w:w="4520" w:type="dxa"/>
          </w:tcPr>
          <w:p w14:paraId="2F54CF9E" w14:textId="77777777" w:rsidR="001F7038" w:rsidRDefault="001F7038">
            <w:pPr>
              <w:pStyle w:val="EMPTYCELLSTYLE"/>
            </w:pPr>
          </w:p>
        </w:tc>
        <w:tc>
          <w:tcPr>
            <w:tcW w:w="2320" w:type="dxa"/>
          </w:tcPr>
          <w:p w14:paraId="63ADA927" w14:textId="77777777" w:rsidR="001F7038" w:rsidRDefault="001F7038">
            <w:pPr>
              <w:pStyle w:val="EMPTYCELLSTYLE"/>
            </w:pPr>
          </w:p>
        </w:tc>
        <w:tc>
          <w:tcPr>
            <w:tcW w:w="20" w:type="dxa"/>
          </w:tcPr>
          <w:p w14:paraId="183F2552" w14:textId="77777777" w:rsidR="001F7038" w:rsidRDefault="001F7038">
            <w:pPr>
              <w:pStyle w:val="EMPTYCELLSTYLE"/>
            </w:pPr>
          </w:p>
        </w:tc>
        <w:tc>
          <w:tcPr>
            <w:tcW w:w="680" w:type="dxa"/>
            <w:gridSpan w:val="2"/>
            <w:tcMar>
              <w:top w:w="0" w:type="dxa"/>
              <w:left w:w="0" w:type="dxa"/>
              <w:bottom w:w="0" w:type="dxa"/>
              <w:right w:w="0" w:type="dxa"/>
            </w:tcMar>
            <w:vAlign w:val="center"/>
          </w:tcPr>
          <w:p w14:paraId="498780B2" w14:textId="77777777" w:rsidR="001F7038" w:rsidRDefault="00A81912">
            <w:pPr>
              <w:jc w:val="right"/>
            </w:pPr>
            <w:r>
              <w:rPr>
                <w:rFonts w:ascii="DejaVu Sans" w:eastAsia="DejaVu Sans" w:hAnsi="DejaVu Sans" w:cs="DejaVu Sans"/>
                <w:b/>
                <w:color w:val="000000"/>
                <w:sz w:val="14"/>
              </w:rPr>
              <w:t>TOTAL:</w:t>
            </w:r>
          </w:p>
        </w:tc>
        <w:tc>
          <w:tcPr>
            <w:tcW w:w="40" w:type="dxa"/>
          </w:tcPr>
          <w:p w14:paraId="6E61188F"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DF8155F" w14:textId="77777777" w:rsidR="001F7038" w:rsidRDefault="00A81912">
            <w:pPr>
              <w:jc w:val="right"/>
            </w:pPr>
            <w:r>
              <w:rPr>
                <w:rFonts w:ascii="DejaVu Sans" w:eastAsia="DejaVu Sans" w:hAnsi="DejaVu Sans" w:cs="DejaVu Sans"/>
                <w:b/>
                <w:color w:val="000000"/>
                <w:sz w:val="14"/>
              </w:rPr>
              <w:t>5.909.000</w:t>
            </w:r>
          </w:p>
        </w:tc>
        <w:tc>
          <w:tcPr>
            <w:tcW w:w="20" w:type="dxa"/>
          </w:tcPr>
          <w:p w14:paraId="515894E2" w14:textId="77777777" w:rsidR="001F7038" w:rsidRDefault="001F7038">
            <w:pPr>
              <w:pStyle w:val="EMPTYCELLSTYLE"/>
            </w:pPr>
          </w:p>
        </w:tc>
        <w:tc>
          <w:tcPr>
            <w:tcW w:w="20" w:type="dxa"/>
          </w:tcPr>
          <w:p w14:paraId="4E5484DB" w14:textId="77777777" w:rsidR="001F7038" w:rsidRDefault="001F7038">
            <w:pPr>
              <w:pStyle w:val="EMPTYCELLSTYLE"/>
            </w:pPr>
          </w:p>
        </w:tc>
        <w:tc>
          <w:tcPr>
            <w:tcW w:w="1" w:type="dxa"/>
          </w:tcPr>
          <w:p w14:paraId="1B79AED6" w14:textId="77777777" w:rsidR="001F7038" w:rsidRDefault="001F7038">
            <w:pPr>
              <w:pStyle w:val="EMPTYCELLSTYLE"/>
            </w:pPr>
          </w:p>
        </w:tc>
      </w:tr>
      <w:tr w:rsidR="001F7038" w14:paraId="241465E9" w14:textId="77777777">
        <w:tblPrEx>
          <w:tblCellMar>
            <w:top w:w="0" w:type="dxa"/>
            <w:bottom w:w="0" w:type="dxa"/>
          </w:tblCellMar>
        </w:tblPrEx>
        <w:trPr>
          <w:trHeight w:hRule="exact" w:val="60"/>
        </w:trPr>
        <w:tc>
          <w:tcPr>
            <w:tcW w:w="1" w:type="dxa"/>
          </w:tcPr>
          <w:p w14:paraId="5AC4376F" w14:textId="77777777" w:rsidR="001F7038" w:rsidRDefault="001F7038">
            <w:pPr>
              <w:pStyle w:val="EMPTYCELLSTYLE"/>
            </w:pPr>
          </w:p>
        </w:tc>
        <w:tc>
          <w:tcPr>
            <w:tcW w:w="20" w:type="dxa"/>
          </w:tcPr>
          <w:p w14:paraId="348F925D" w14:textId="77777777" w:rsidR="001F7038" w:rsidRDefault="001F7038">
            <w:pPr>
              <w:pStyle w:val="EMPTYCELLSTYLE"/>
            </w:pPr>
          </w:p>
        </w:tc>
        <w:tc>
          <w:tcPr>
            <w:tcW w:w="280" w:type="dxa"/>
          </w:tcPr>
          <w:p w14:paraId="02EEC8FD" w14:textId="77777777" w:rsidR="001F7038" w:rsidRDefault="001F7038">
            <w:pPr>
              <w:pStyle w:val="EMPTYCELLSTYLE"/>
            </w:pPr>
          </w:p>
        </w:tc>
        <w:tc>
          <w:tcPr>
            <w:tcW w:w="1000" w:type="dxa"/>
          </w:tcPr>
          <w:p w14:paraId="1DA1452A" w14:textId="77777777" w:rsidR="001F7038" w:rsidRDefault="001F7038">
            <w:pPr>
              <w:pStyle w:val="EMPTYCELLSTYLE"/>
            </w:pPr>
          </w:p>
        </w:tc>
        <w:tc>
          <w:tcPr>
            <w:tcW w:w="200" w:type="dxa"/>
          </w:tcPr>
          <w:p w14:paraId="4EE71907" w14:textId="77777777" w:rsidR="001F7038" w:rsidRDefault="001F7038">
            <w:pPr>
              <w:pStyle w:val="EMPTYCELLSTYLE"/>
            </w:pPr>
          </w:p>
        </w:tc>
        <w:tc>
          <w:tcPr>
            <w:tcW w:w="200" w:type="dxa"/>
          </w:tcPr>
          <w:p w14:paraId="12B7F7F0" w14:textId="77777777" w:rsidR="001F7038" w:rsidRDefault="001F7038">
            <w:pPr>
              <w:pStyle w:val="EMPTYCELLSTYLE"/>
            </w:pPr>
          </w:p>
        </w:tc>
        <w:tc>
          <w:tcPr>
            <w:tcW w:w="60" w:type="dxa"/>
          </w:tcPr>
          <w:p w14:paraId="36AF7639" w14:textId="77777777" w:rsidR="001F7038" w:rsidRDefault="001F7038">
            <w:pPr>
              <w:pStyle w:val="EMPTYCELLSTYLE"/>
            </w:pPr>
          </w:p>
        </w:tc>
        <w:tc>
          <w:tcPr>
            <w:tcW w:w="4520" w:type="dxa"/>
          </w:tcPr>
          <w:p w14:paraId="04573FDA" w14:textId="77777777" w:rsidR="001F7038" w:rsidRDefault="001F7038">
            <w:pPr>
              <w:pStyle w:val="EMPTYCELLSTYLE"/>
            </w:pPr>
          </w:p>
        </w:tc>
        <w:tc>
          <w:tcPr>
            <w:tcW w:w="2320" w:type="dxa"/>
          </w:tcPr>
          <w:p w14:paraId="22394B30" w14:textId="77777777" w:rsidR="001F7038" w:rsidRDefault="001F7038">
            <w:pPr>
              <w:pStyle w:val="EMPTYCELLSTYLE"/>
            </w:pPr>
          </w:p>
        </w:tc>
        <w:tc>
          <w:tcPr>
            <w:tcW w:w="20" w:type="dxa"/>
          </w:tcPr>
          <w:p w14:paraId="0B0644BC" w14:textId="77777777" w:rsidR="001F7038" w:rsidRDefault="001F7038">
            <w:pPr>
              <w:pStyle w:val="EMPTYCELLSTYLE"/>
            </w:pPr>
          </w:p>
        </w:tc>
        <w:tc>
          <w:tcPr>
            <w:tcW w:w="180" w:type="dxa"/>
          </w:tcPr>
          <w:p w14:paraId="0A87A10A" w14:textId="77777777" w:rsidR="001F7038" w:rsidRDefault="001F7038">
            <w:pPr>
              <w:pStyle w:val="EMPTYCELLSTYLE"/>
            </w:pPr>
          </w:p>
        </w:tc>
        <w:tc>
          <w:tcPr>
            <w:tcW w:w="500" w:type="dxa"/>
          </w:tcPr>
          <w:p w14:paraId="1039ADB7" w14:textId="77777777" w:rsidR="001F7038" w:rsidRDefault="001F7038">
            <w:pPr>
              <w:pStyle w:val="EMPTYCELLSTYLE"/>
            </w:pPr>
          </w:p>
        </w:tc>
        <w:tc>
          <w:tcPr>
            <w:tcW w:w="40" w:type="dxa"/>
          </w:tcPr>
          <w:p w14:paraId="0FC9F7FC" w14:textId="77777777" w:rsidR="001F7038" w:rsidRDefault="001F7038">
            <w:pPr>
              <w:pStyle w:val="EMPTYCELLSTYLE"/>
            </w:pPr>
          </w:p>
        </w:tc>
        <w:tc>
          <w:tcPr>
            <w:tcW w:w="200" w:type="dxa"/>
          </w:tcPr>
          <w:p w14:paraId="523B425B" w14:textId="77777777" w:rsidR="001F7038" w:rsidRDefault="001F7038">
            <w:pPr>
              <w:pStyle w:val="EMPTYCELLSTYLE"/>
            </w:pPr>
          </w:p>
        </w:tc>
        <w:tc>
          <w:tcPr>
            <w:tcW w:w="1520" w:type="dxa"/>
          </w:tcPr>
          <w:p w14:paraId="466D85A9" w14:textId="77777777" w:rsidR="001F7038" w:rsidRDefault="001F7038">
            <w:pPr>
              <w:pStyle w:val="EMPTYCELLSTYLE"/>
            </w:pPr>
          </w:p>
        </w:tc>
        <w:tc>
          <w:tcPr>
            <w:tcW w:w="20" w:type="dxa"/>
          </w:tcPr>
          <w:p w14:paraId="72AD6DBF" w14:textId="77777777" w:rsidR="001F7038" w:rsidRDefault="001F7038">
            <w:pPr>
              <w:pStyle w:val="EMPTYCELLSTYLE"/>
            </w:pPr>
          </w:p>
        </w:tc>
        <w:tc>
          <w:tcPr>
            <w:tcW w:w="20" w:type="dxa"/>
          </w:tcPr>
          <w:p w14:paraId="025831ED" w14:textId="77777777" w:rsidR="001F7038" w:rsidRDefault="001F7038">
            <w:pPr>
              <w:pStyle w:val="EMPTYCELLSTYLE"/>
            </w:pPr>
          </w:p>
        </w:tc>
        <w:tc>
          <w:tcPr>
            <w:tcW w:w="1" w:type="dxa"/>
          </w:tcPr>
          <w:p w14:paraId="0C7FF631" w14:textId="77777777" w:rsidR="001F7038" w:rsidRDefault="001F7038">
            <w:pPr>
              <w:pStyle w:val="EMPTYCELLSTYLE"/>
            </w:pPr>
          </w:p>
        </w:tc>
      </w:tr>
      <w:tr w:rsidR="001F7038" w14:paraId="052B8094" w14:textId="77777777">
        <w:tblPrEx>
          <w:tblCellMar>
            <w:top w:w="0" w:type="dxa"/>
            <w:bottom w:w="0" w:type="dxa"/>
          </w:tblCellMar>
        </w:tblPrEx>
        <w:trPr>
          <w:trHeight w:hRule="exact" w:val="240"/>
        </w:trPr>
        <w:tc>
          <w:tcPr>
            <w:tcW w:w="1" w:type="dxa"/>
          </w:tcPr>
          <w:p w14:paraId="3D965747" w14:textId="77777777" w:rsidR="001F7038" w:rsidRDefault="001F7038">
            <w:pPr>
              <w:pStyle w:val="EMPTYCELLSTYLE"/>
            </w:pPr>
          </w:p>
        </w:tc>
        <w:tc>
          <w:tcPr>
            <w:tcW w:w="20" w:type="dxa"/>
          </w:tcPr>
          <w:p w14:paraId="4B9F1FDD" w14:textId="77777777" w:rsidR="001F7038" w:rsidRDefault="001F7038">
            <w:pPr>
              <w:pStyle w:val="EMPTYCELLSTYLE"/>
            </w:pPr>
          </w:p>
        </w:tc>
        <w:tc>
          <w:tcPr>
            <w:tcW w:w="6260" w:type="dxa"/>
            <w:gridSpan w:val="6"/>
            <w:tcMar>
              <w:top w:w="0" w:type="dxa"/>
              <w:left w:w="0" w:type="dxa"/>
              <w:bottom w:w="0" w:type="dxa"/>
              <w:right w:w="0" w:type="dxa"/>
            </w:tcMar>
          </w:tcPr>
          <w:p w14:paraId="32963402" w14:textId="77777777" w:rsidR="001F7038" w:rsidRDefault="00A81912">
            <w:r>
              <w:rPr>
                <w:rFonts w:ascii="DejaVu Sans" w:eastAsia="DejaVu Sans" w:hAnsi="DejaVu Sans" w:cs="DejaVu Sans"/>
                <w:b/>
                <w:color w:val="000000"/>
                <w:sz w:val="16"/>
              </w:rPr>
              <w:t>CANCELAMENTOS COMPENSATÓRIOS</w:t>
            </w:r>
          </w:p>
        </w:tc>
        <w:tc>
          <w:tcPr>
            <w:tcW w:w="2320" w:type="dxa"/>
          </w:tcPr>
          <w:p w14:paraId="4755F895" w14:textId="77777777" w:rsidR="001F7038" w:rsidRDefault="001F7038">
            <w:pPr>
              <w:pStyle w:val="EMPTYCELLSTYLE"/>
            </w:pPr>
          </w:p>
        </w:tc>
        <w:tc>
          <w:tcPr>
            <w:tcW w:w="20" w:type="dxa"/>
          </w:tcPr>
          <w:p w14:paraId="482E4D63" w14:textId="77777777" w:rsidR="001F7038" w:rsidRDefault="001F7038">
            <w:pPr>
              <w:pStyle w:val="EMPTYCELLSTYLE"/>
            </w:pPr>
          </w:p>
        </w:tc>
        <w:tc>
          <w:tcPr>
            <w:tcW w:w="180" w:type="dxa"/>
          </w:tcPr>
          <w:p w14:paraId="335B9FF7" w14:textId="77777777" w:rsidR="001F7038" w:rsidRDefault="001F7038">
            <w:pPr>
              <w:pStyle w:val="EMPTYCELLSTYLE"/>
            </w:pPr>
          </w:p>
        </w:tc>
        <w:tc>
          <w:tcPr>
            <w:tcW w:w="500" w:type="dxa"/>
          </w:tcPr>
          <w:p w14:paraId="5D1487C4" w14:textId="77777777" w:rsidR="001F7038" w:rsidRDefault="001F7038">
            <w:pPr>
              <w:pStyle w:val="EMPTYCELLSTYLE"/>
            </w:pPr>
          </w:p>
        </w:tc>
        <w:tc>
          <w:tcPr>
            <w:tcW w:w="40" w:type="dxa"/>
          </w:tcPr>
          <w:p w14:paraId="77A95D84" w14:textId="77777777" w:rsidR="001F7038" w:rsidRDefault="001F7038">
            <w:pPr>
              <w:pStyle w:val="EMPTYCELLSTYLE"/>
            </w:pPr>
          </w:p>
        </w:tc>
        <w:tc>
          <w:tcPr>
            <w:tcW w:w="200" w:type="dxa"/>
          </w:tcPr>
          <w:p w14:paraId="37757FB3" w14:textId="77777777" w:rsidR="001F7038" w:rsidRDefault="001F7038">
            <w:pPr>
              <w:pStyle w:val="EMPTYCELLSTYLE"/>
            </w:pPr>
          </w:p>
        </w:tc>
        <w:tc>
          <w:tcPr>
            <w:tcW w:w="1520" w:type="dxa"/>
            <w:tcMar>
              <w:top w:w="0" w:type="dxa"/>
              <w:left w:w="0" w:type="dxa"/>
              <w:bottom w:w="0" w:type="dxa"/>
              <w:right w:w="0" w:type="dxa"/>
            </w:tcMar>
            <w:vAlign w:val="center"/>
          </w:tcPr>
          <w:p w14:paraId="31B0BB7D" w14:textId="77777777" w:rsidR="001F7038" w:rsidRDefault="00A81912">
            <w:pPr>
              <w:jc w:val="center"/>
            </w:pPr>
            <w:r>
              <w:rPr>
                <w:rFonts w:ascii="DejaVu Sans" w:eastAsia="DejaVu Sans" w:hAnsi="DejaVu Sans" w:cs="DejaVu Sans"/>
                <w:i/>
                <w:color w:val="000000"/>
                <w:sz w:val="12"/>
              </w:rPr>
              <w:t>em R$ 1,00</w:t>
            </w:r>
          </w:p>
        </w:tc>
        <w:tc>
          <w:tcPr>
            <w:tcW w:w="20" w:type="dxa"/>
          </w:tcPr>
          <w:p w14:paraId="64156C7F" w14:textId="77777777" w:rsidR="001F7038" w:rsidRDefault="001F7038">
            <w:pPr>
              <w:pStyle w:val="EMPTYCELLSTYLE"/>
            </w:pPr>
          </w:p>
        </w:tc>
        <w:tc>
          <w:tcPr>
            <w:tcW w:w="20" w:type="dxa"/>
          </w:tcPr>
          <w:p w14:paraId="24F025EC" w14:textId="77777777" w:rsidR="001F7038" w:rsidRDefault="001F7038">
            <w:pPr>
              <w:pStyle w:val="EMPTYCELLSTYLE"/>
            </w:pPr>
          </w:p>
        </w:tc>
        <w:tc>
          <w:tcPr>
            <w:tcW w:w="1" w:type="dxa"/>
          </w:tcPr>
          <w:p w14:paraId="2BEB83C9" w14:textId="77777777" w:rsidR="001F7038" w:rsidRDefault="001F7038">
            <w:pPr>
              <w:pStyle w:val="EMPTYCELLSTYLE"/>
            </w:pPr>
          </w:p>
        </w:tc>
      </w:tr>
      <w:tr w:rsidR="001F7038" w14:paraId="05CEACB0" w14:textId="77777777">
        <w:tblPrEx>
          <w:tblCellMar>
            <w:top w:w="0" w:type="dxa"/>
            <w:bottom w:w="0" w:type="dxa"/>
          </w:tblCellMar>
        </w:tblPrEx>
        <w:trPr>
          <w:trHeight w:hRule="exact" w:val="260"/>
        </w:trPr>
        <w:tc>
          <w:tcPr>
            <w:tcW w:w="1" w:type="dxa"/>
          </w:tcPr>
          <w:p w14:paraId="70F056F9" w14:textId="77777777" w:rsidR="001F7038" w:rsidRDefault="001F7038">
            <w:pPr>
              <w:pStyle w:val="EMPTYCELLSTYLE"/>
            </w:pPr>
          </w:p>
        </w:tc>
        <w:tc>
          <w:tcPr>
            <w:tcW w:w="20" w:type="dxa"/>
          </w:tcPr>
          <w:p w14:paraId="4F458AEA"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6CC011D1" w14:textId="77777777">
              <w:tblPrEx>
                <w:tblCellMar>
                  <w:top w:w="0" w:type="dxa"/>
                  <w:bottom w:w="0" w:type="dxa"/>
                </w:tblCellMar>
              </w:tblPrEx>
              <w:trPr>
                <w:trHeight w:hRule="exact" w:val="20"/>
              </w:trPr>
              <w:tc>
                <w:tcPr>
                  <w:tcW w:w="900" w:type="dxa"/>
                </w:tcPr>
                <w:p w14:paraId="39EF019C" w14:textId="77777777" w:rsidR="001F7038" w:rsidRDefault="001F7038">
                  <w:pPr>
                    <w:pStyle w:val="EMPTYCELLSTYLE"/>
                  </w:pPr>
                </w:p>
              </w:tc>
              <w:tc>
                <w:tcPr>
                  <w:tcW w:w="80" w:type="dxa"/>
                </w:tcPr>
                <w:p w14:paraId="211D85E8" w14:textId="77777777" w:rsidR="001F7038" w:rsidRDefault="001F7038">
                  <w:pPr>
                    <w:pStyle w:val="EMPTYCELLSTYLE"/>
                  </w:pPr>
                </w:p>
              </w:tc>
              <w:tc>
                <w:tcPr>
                  <w:tcW w:w="500" w:type="dxa"/>
                </w:tcPr>
                <w:p w14:paraId="04A6CCA8" w14:textId="77777777" w:rsidR="001F7038" w:rsidRDefault="001F7038">
                  <w:pPr>
                    <w:pStyle w:val="EMPTYCELLSTYLE"/>
                  </w:pPr>
                </w:p>
              </w:tc>
              <w:tc>
                <w:tcPr>
                  <w:tcW w:w="80" w:type="dxa"/>
                </w:tcPr>
                <w:p w14:paraId="0E06056D" w14:textId="77777777" w:rsidR="001F7038" w:rsidRDefault="001F7038">
                  <w:pPr>
                    <w:pStyle w:val="EMPTYCELLSTYLE"/>
                  </w:pPr>
                </w:p>
              </w:tc>
              <w:tc>
                <w:tcPr>
                  <w:tcW w:w="400" w:type="dxa"/>
                </w:tcPr>
                <w:p w14:paraId="180AE983" w14:textId="77777777" w:rsidR="001F7038" w:rsidRDefault="001F7038">
                  <w:pPr>
                    <w:pStyle w:val="EMPTYCELLSTYLE"/>
                  </w:pPr>
                </w:p>
              </w:tc>
              <w:tc>
                <w:tcPr>
                  <w:tcW w:w="2800" w:type="dxa"/>
                </w:tcPr>
                <w:p w14:paraId="75AD01EE" w14:textId="77777777" w:rsidR="001F7038" w:rsidRDefault="001F7038">
                  <w:pPr>
                    <w:pStyle w:val="EMPTYCELLSTYLE"/>
                  </w:pPr>
                </w:p>
              </w:tc>
              <w:tc>
                <w:tcPr>
                  <w:tcW w:w="4040" w:type="dxa"/>
                </w:tcPr>
                <w:p w14:paraId="09300246" w14:textId="77777777" w:rsidR="001F7038" w:rsidRDefault="001F7038">
                  <w:pPr>
                    <w:pStyle w:val="EMPTYCELLSTYLE"/>
                  </w:pPr>
                </w:p>
              </w:tc>
              <w:tc>
                <w:tcPr>
                  <w:tcW w:w="80" w:type="dxa"/>
                </w:tcPr>
                <w:p w14:paraId="11D3DFD2" w14:textId="77777777" w:rsidR="001F7038" w:rsidRDefault="001F7038">
                  <w:pPr>
                    <w:pStyle w:val="EMPTYCELLSTYLE"/>
                  </w:pPr>
                </w:p>
              </w:tc>
              <w:tc>
                <w:tcPr>
                  <w:tcW w:w="240" w:type="dxa"/>
                </w:tcPr>
                <w:p w14:paraId="083E2B19" w14:textId="77777777" w:rsidR="001F7038" w:rsidRDefault="001F7038">
                  <w:pPr>
                    <w:pStyle w:val="EMPTYCELLSTYLE"/>
                  </w:pPr>
                </w:p>
              </w:tc>
              <w:tc>
                <w:tcPr>
                  <w:tcW w:w="80" w:type="dxa"/>
                </w:tcPr>
                <w:p w14:paraId="54080D36" w14:textId="77777777" w:rsidR="001F7038" w:rsidRDefault="001F7038">
                  <w:pPr>
                    <w:pStyle w:val="EMPTYCELLSTYLE"/>
                  </w:pPr>
                </w:p>
              </w:tc>
              <w:tc>
                <w:tcPr>
                  <w:tcW w:w="240" w:type="dxa"/>
                </w:tcPr>
                <w:p w14:paraId="53EFB41F" w14:textId="77777777" w:rsidR="001F7038" w:rsidRDefault="001F7038">
                  <w:pPr>
                    <w:pStyle w:val="EMPTYCELLSTYLE"/>
                  </w:pPr>
                </w:p>
              </w:tc>
              <w:tc>
                <w:tcPr>
                  <w:tcW w:w="80" w:type="dxa"/>
                </w:tcPr>
                <w:p w14:paraId="2DDDEB7F" w14:textId="77777777" w:rsidR="001F7038" w:rsidRDefault="001F7038">
                  <w:pPr>
                    <w:pStyle w:val="EMPTYCELLSTYLE"/>
                  </w:pPr>
                </w:p>
              </w:tc>
              <w:tc>
                <w:tcPr>
                  <w:tcW w:w="1520" w:type="dxa"/>
                </w:tcPr>
                <w:p w14:paraId="35A01FA2" w14:textId="77777777" w:rsidR="001F7038" w:rsidRDefault="001F7038">
                  <w:pPr>
                    <w:pStyle w:val="EMPTYCELLSTYLE"/>
                  </w:pPr>
                </w:p>
              </w:tc>
              <w:tc>
                <w:tcPr>
                  <w:tcW w:w="20" w:type="dxa"/>
                </w:tcPr>
                <w:p w14:paraId="5AEA620A" w14:textId="77777777" w:rsidR="001F7038" w:rsidRDefault="001F7038">
                  <w:pPr>
                    <w:pStyle w:val="EMPTYCELLSTYLE"/>
                  </w:pPr>
                </w:p>
              </w:tc>
            </w:tr>
            <w:tr w:rsidR="001F7038" w14:paraId="79A716C0"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1F786641" w14:textId="77777777" w:rsidR="001F7038" w:rsidRDefault="00A81912">
                  <w:r>
                    <w:rPr>
                      <w:rFonts w:ascii="DejaVu Sans" w:eastAsia="DejaVu Sans" w:hAnsi="DejaVu Sans" w:cs="DejaVu Sans"/>
                      <w:color w:val="000000"/>
                      <w:sz w:val="14"/>
                    </w:rPr>
                    <w:t>SEQUENCIAL</w:t>
                  </w:r>
                </w:p>
              </w:tc>
              <w:tc>
                <w:tcPr>
                  <w:tcW w:w="80" w:type="dxa"/>
                </w:tcPr>
                <w:p w14:paraId="68F791AB" w14:textId="77777777" w:rsidR="001F7038" w:rsidRDefault="001F7038">
                  <w:pPr>
                    <w:pStyle w:val="EMPTYCELLSTYLE"/>
                  </w:pPr>
                </w:p>
              </w:tc>
              <w:tc>
                <w:tcPr>
                  <w:tcW w:w="500" w:type="dxa"/>
                  <w:tcMar>
                    <w:top w:w="0" w:type="dxa"/>
                    <w:left w:w="0" w:type="dxa"/>
                    <w:bottom w:w="0" w:type="dxa"/>
                    <w:right w:w="0" w:type="dxa"/>
                  </w:tcMar>
                </w:tcPr>
                <w:p w14:paraId="7C9C46F3" w14:textId="77777777" w:rsidR="001F7038" w:rsidRDefault="00A81912">
                  <w:r>
                    <w:rPr>
                      <w:rFonts w:ascii="DejaVu Sans" w:eastAsia="DejaVu Sans" w:hAnsi="DejaVu Sans" w:cs="DejaVu Sans"/>
                      <w:color w:val="000000"/>
                      <w:sz w:val="14"/>
                    </w:rPr>
                    <w:t>FONTE</w:t>
                  </w:r>
                </w:p>
              </w:tc>
              <w:tc>
                <w:tcPr>
                  <w:tcW w:w="80" w:type="dxa"/>
                </w:tcPr>
                <w:p w14:paraId="125AE5D2" w14:textId="77777777" w:rsidR="001F7038" w:rsidRDefault="001F7038">
                  <w:pPr>
                    <w:pStyle w:val="EMPTYCELLSTYLE"/>
                  </w:pPr>
                </w:p>
              </w:tc>
              <w:tc>
                <w:tcPr>
                  <w:tcW w:w="400" w:type="dxa"/>
                  <w:tcMar>
                    <w:top w:w="0" w:type="dxa"/>
                    <w:left w:w="0" w:type="dxa"/>
                    <w:bottom w:w="0" w:type="dxa"/>
                    <w:right w:w="0" w:type="dxa"/>
                  </w:tcMar>
                </w:tcPr>
                <w:p w14:paraId="442F6169" w14:textId="77777777" w:rsidR="001F7038" w:rsidRDefault="00A81912">
                  <w:r>
                    <w:rPr>
                      <w:rFonts w:ascii="DejaVu Sans" w:eastAsia="DejaVu Sans" w:hAnsi="DejaVu Sans" w:cs="DejaVu Sans"/>
                      <w:color w:val="000000"/>
                      <w:sz w:val="16"/>
                    </w:rPr>
                    <w:t>GND</w:t>
                  </w:r>
                </w:p>
              </w:tc>
              <w:tc>
                <w:tcPr>
                  <w:tcW w:w="2800" w:type="dxa"/>
                </w:tcPr>
                <w:p w14:paraId="68B8D4DB" w14:textId="77777777" w:rsidR="001F7038" w:rsidRDefault="001F7038">
                  <w:pPr>
                    <w:pStyle w:val="EMPTYCELLSTYLE"/>
                  </w:pPr>
                </w:p>
              </w:tc>
              <w:tc>
                <w:tcPr>
                  <w:tcW w:w="4040" w:type="dxa"/>
                  <w:tcMar>
                    <w:top w:w="0" w:type="dxa"/>
                    <w:left w:w="0" w:type="dxa"/>
                    <w:bottom w:w="0" w:type="dxa"/>
                    <w:right w:w="0" w:type="dxa"/>
                  </w:tcMar>
                </w:tcPr>
                <w:p w14:paraId="15CABBFD" w14:textId="77777777" w:rsidR="001F7038" w:rsidRDefault="00A81912">
                  <w:r>
                    <w:rPr>
                      <w:rFonts w:ascii="DejaVu Sans" w:eastAsia="DejaVu Sans" w:hAnsi="DejaVu Sans" w:cs="DejaVu Sans"/>
                      <w:color w:val="000000"/>
                      <w:sz w:val="14"/>
                    </w:rPr>
                    <w:t>MODALIDADE DE APLICAÇÃO</w:t>
                  </w:r>
                </w:p>
              </w:tc>
              <w:tc>
                <w:tcPr>
                  <w:tcW w:w="80" w:type="dxa"/>
                </w:tcPr>
                <w:p w14:paraId="1D9A9801" w14:textId="77777777" w:rsidR="001F7038" w:rsidRDefault="001F7038">
                  <w:pPr>
                    <w:pStyle w:val="EMPTYCELLSTYLE"/>
                  </w:pPr>
                </w:p>
              </w:tc>
              <w:tc>
                <w:tcPr>
                  <w:tcW w:w="240" w:type="dxa"/>
                  <w:tcMar>
                    <w:top w:w="0" w:type="dxa"/>
                    <w:left w:w="0" w:type="dxa"/>
                    <w:bottom w:w="0" w:type="dxa"/>
                    <w:right w:w="0" w:type="dxa"/>
                  </w:tcMar>
                </w:tcPr>
                <w:p w14:paraId="4EC60F97" w14:textId="77777777" w:rsidR="001F7038" w:rsidRDefault="00A81912">
                  <w:pPr>
                    <w:jc w:val="center"/>
                  </w:pPr>
                  <w:r>
                    <w:rPr>
                      <w:rFonts w:ascii="DejaVu Sans" w:eastAsia="DejaVu Sans" w:hAnsi="DejaVu Sans" w:cs="DejaVu Sans"/>
                      <w:color w:val="000000"/>
                      <w:sz w:val="14"/>
                    </w:rPr>
                    <w:t>ID</w:t>
                  </w:r>
                </w:p>
              </w:tc>
              <w:tc>
                <w:tcPr>
                  <w:tcW w:w="80" w:type="dxa"/>
                </w:tcPr>
                <w:p w14:paraId="1F50FAA9" w14:textId="77777777" w:rsidR="001F7038" w:rsidRDefault="001F7038">
                  <w:pPr>
                    <w:pStyle w:val="EMPTYCELLSTYLE"/>
                  </w:pPr>
                </w:p>
              </w:tc>
              <w:tc>
                <w:tcPr>
                  <w:tcW w:w="240" w:type="dxa"/>
                  <w:tcMar>
                    <w:top w:w="0" w:type="dxa"/>
                    <w:left w:w="0" w:type="dxa"/>
                    <w:bottom w:w="0" w:type="dxa"/>
                    <w:right w:w="0" w:type="dxa"/>
                  </w:tcMar>
                </w:tcPr>
                <w:p w14:paraId="00ACE0F7" w14:textId="77777777" w:rsidR="001F7038" w:rsidRDefault="00A81912">
                  <w:pPr>
                    <w:jc w:val="center"/>
                  </w:pPr>
                  <w:r>
                    <w:rPr>
                      <w:rFonts w:ascii="DejaVu Sans" w:eastAsia="DejaVu Sans" w:hAnsi="DejaVu Sans" w:cs="DejaVu Sans"/>
                      <w:color w:val="000000"/>
                      <w:sz w:val="14"/>
                    </w:rPr>
                    <w:t>RP</w:t>
                  </w:r>
                </w:p>
              </w:tc>
              <w:tc>
                <w:tcPr>
                  <w:tcW w:w="80" w:type="dxa"/>
                </w:tcPr>
                <w:p w14:paraId="033F26B8" w14:textId="77777777" w:rsidR="001F7038" w:rsidRDefault="001F7038">
                  <w:pPr>
                    <w:pStyle w:val="EMPTYCELLSTYLE"/>
                  </w:pPr>
                </w:p>
              </w:tc>
              <w:tc>
                <w:tcPr>
                  <w:tcW w:w="1520" w:type="dxa"/>
                  <w:tcMar>
                    <w:top w:w="0" w:type="dxa"/>
                    <w:left w:w="0" w:type="dxa"/>
                    <w:bottom w:w="0" w:type="dxa"/>
                    <w:right w:w="0" w:type="dxa"/>
                  </w:tcMar>
                </w:tcPr>
                <w:p w14:paraId="28BD2329" w14:textId="77777777" w:rsidR="001F7038" w:rsidRDefault="00A81912">
                  <w:pPr>
                    <w:jc w:val="right"/>
                  </w:pPr>
                  <w:r>
                    <w:rPr>
                      <w:rFonts w:ascii="DejaVu Sans" w:eastAsia="DejaVu Sans" w:hAnsi="DejaVu Sans" w:cs="DejaVu Sans"/>
                      <w:color w:val="000000"/>
                      <w:sz w:val="14"/>
                    </w:rPr>
                    <w:t>CANCELAMENTO</w:t>
                  </w:r>
                </w:p>
              </w:tc>
              <w:tc>
                <w:tcPr>
                  <w:tcW w:w="20" w:type="dxa"/>
                </w:tcPr>
                <w:p w14:paraId="7AFA915A" w14:textId="77777777" w:rsidR="001F7038" w:rsidRDefault="001F7038">
                  <w:pPr>
                    <w:pStyle w:val="EMPTYCELLSTYLE"/>
                  </w:pPr>
                </w:p>
              </w:tc>
            </w:tr>
          </w:tbl>
          <w:p w14:paraId="1A20BF4F" w14:textId="77777777" w:rsidR="001F7038" w:rsidRDefault="001F7038">
            <w:pPr>
              <w:pStyle w:val="EMPTYCELLSTYLE"/>
            </w:pPr>
          </w:p>
        </w:tc>
        <w:tc>
          <w:tcPr>
            <w:tcW w:w="20" w:type="dxa"/>
          </w:tcPr>
          <w:p w14:paraId="75580167" w14:textId="77777777" w:rsidR="001F7038" w:rsidRDefault="001F7038">
            <w:pPr>
              <w:pStyle w:val="EMPTYCELLSTYLE"/>
            </w:pPr>
          </w:p>
        </w:tc>
        <w:tc>
          <w:tcPr>
            <w:tcW w:w="1" w:type="dxa"/>
          </w:tcPr>
          <w:p w14:paraId="4C3AC61A" w14:textId="77777777" w:rsidR="001F7038" w:rsidRDefault="001F7038">
            <w:pPr>
              <w:pStyle w:val="EMPTYCELLSTYLE"/>
            </w:pPr>
          </w:p>
        </w:tc>
      </w:tr>
      <w:tr w:rsidR="001F7038" w14:paraId="25F56838" w14:textId="77777777">
        <w:tblPrEx>
          <w:tblCellMar>
            <w:top w:w="0" w:type="dxa"/>
            <w:bottom w:w="0" w:type="dxa"/>
          </w:tblCellMar>
        </w:tblPrEx>
        <w:trPr>
          <w:trHeight w:hRule="exact" w:val="40"/>
        </w:trPr>
        <w:tc>
          <w:tcPr>
            <w:tcW w:w="1" w:type="dxa"/>
          </w:tcPr>
          <w:p w14:paraId="64C39C39" w14:textId="77777777" w:rsidR="001F7038" w:rsidRDefault="001F7038">
            <w:pPr>
              <w:pStyle w:val="EMPTYCELLSTYLE"/>
            </w:pPr>
          </w:p>
        </w:tc>
        <w:tc>
          <w:tcPr>
            <w:tcW w:w="20" w:type="dxa"/>
          </w:tcPr>
          <w:p w14:paraId="3F4D3111" w14:textId="77777777" w:rsidR="001F7038" w:rsidRDefault="001F7038">
            <w:pPr>
              <w:pStyle w:val="EMPTYCELLSTYLE"/>
            </w:pPr>
          </w:p>
        </w:tc>
        <w:tc>
          <w:tcPr>
            <w:tcW w:w="280" w:type="dxa"/>
          </w:tcPr>
          <w:p w14:paraId="0F602468" w14:textId="77777777" w:rsidR="001F7038" w:rsidRDefault="001F7038">
            <w:pPr>
              <w:pStyle w:val="EMPTYCELLSTYLE"/>
            </w:pPr>
          </w:p>
        </w:tc>
        <w:tc>
          <w:tcPr>
            <w:tcW w:w="1000" w:type="dxa"/>
          </w:tcPr>
          <w:p w14:paraId="76616B57" w14:textId="77777777" w:rsidR="001F7038" w:rsidRDefault="001F7038">
            <w:pPr>
              <w:pStyle w:val="EMPTYCELLSTYLE"/>
            </w:pPr>
          </w:p>
        </w:tc>
        <w:tc>
          <w:tcPr>
            <w:tcW w:w="200" w:type="dxa"/>
          </w:tcPr>
          <w:p w14:paraId="125FE657" w14:textId="77777777" w:rsidR="001F7038" w:rsidRDefault="001F7038">
            <w:pPr>
              <w:pStyle w:val="EMPTYCELLSTYLE"/>
            </w:pPr>
          </w:p>
        </w:tc>
        <w:tc>
          <w:tcPr>
            <w:tcW w:w="200" w:type="dxa"/>
          </w:tcPr>
          <w:p w14:paraId="0414434B" w14:textId="77777777" w:rsidR="001F7038" w:rsidRDefault="001F7038">
            <w:pPr>
              <w:pStyle w:val="EMPTYCELLSTYLE"/>
            </w:pPr>
          </w:p>
        </w:tc>
        <w:tc>
          <w:tcPr>
            <w:tcW w:w="60" w:type="dxa"/>
          </w:tcPr>
          <w:p w14:paraId="186643C1" w14:textId="77777777" w:rsidR="001F7038" w:rsidRDefault="001F7038">
            <w:pPr>
              <w:pStyle w:val="EMPTYCELLSTYLE"/>
            </w:pPr>
          </w:p>
        </w:tc>
        <w:tc>
          <w:tcPr>
            <w:tcW w:w="4520" w:type="dxa"/>
          </w:tcPr>
          <w:p w14:paraId="2641FCBC" w14:textId="77777777" w:rsidR="001F7038" w:rsidRDefault="001F7038">
            <w:pPr>
              <w:pStyle w:val="EMPTYCELLSTYLE"/>
            </w:pPr>
          </w:p>
        </w:tc>
        <w:tc>
          <w:tcPr>
            <w:tcW w:w="2320" w:type="dxa"/>
          </w:tcPr>
          <w:p w14:paraId="4C8985EC" w14:textId="77777777" w:rsidR="001F7038" w:rsidRDefault="001F7038">
            <w:pPr>
              <w:pStyle w:val="EMPTYCELLSTYLE"/>
            </w:pPr>
          </w:p>
        </w:tc>
        <w:tc>
          <w:tcPr>
            <w:tcW w:w="20" w:type="dxa"/>
          </w:tcPr>
          <w:p w14:paraId="52E38F77" w14:textId="77777777" w:rsidR="001F7038" w:rsidRDefault="001F7038">
            <w:pPr>
              <w:pStyle w:val="EMPTYCELLSTYLE"/>
            </w:pPr>
          </w:p>
        </w:tc>
        <w:tc>
          <w:tcPr>
            <w:tcW w:w="180" w:type="dxa"/>
          </w:tcPr>
          <w:p w14:paraId="7F03B52C" w14:textId="77777777" w:rsidR="001F7038" w:rsidRDefault="001F7038">
            <w:pPr>
              <w:pStyle w:val="EMPTYCELLSTYLE"/>
            </w:pPr>
          </w:p>
        </w:tc>
        <w:tc>
          <w:tcPr>
            <w:tcW w:w="500" w:type="dxa"/>
          </w:tcPr>
          <w:p w14:paraId="4C4A5D3B" w14:textId="77777777" w:rsidR="001F7038" w:rsidRDefault="001F7038">
            <w:pPr>
              <w:pStyle w:val="EMPTYCELLSTYLE"/>
            </w:pPr>
          </w:p>
        </w:tc>
        <w:tc>
          <w:tcPr>
            <w:tcW w:w="40" w:type="dxa"/>
          </w:tcPr>
          <w:p w14:paraId="5BE79133" w14:textId="77777777" w:rsidR="001F7038" w:rsidRDefault="001F7038">
            <w:pPr>
              <w:pStyle w:val="EMPTYCELLSTYLE"/>
            </w:pPr>
          </w:p>
        </w:tc>
        <w:tc>
          <w:tcPr>
            <w:tcW w:w="200" w:type="dxa"/>
          </w:tcPr>
          <w:p w14:paraId="5DBA3987" w14:textId="77777777" w:rsidR="001F7038" w:rsidRDefault="001F7038">
            <w:pPr>
              <w:pStyle w:val="EMPTYCELLSTYLE"/>
            </w:pPr>
          </w:p>
        </w:tc>
        <w:tc>
          <w:tcPr>
            <w:tcW w:w="1520" w:type="dxa"/>
          </w:tcPr>
          <w:p w14:paraId="4C3DCE61" w14:textId="77777777" w:rsidR="001F7038" w:rsidRDefault="001F7038">
            <w:pPr>
              <w:pStyle w:val="EMPTYCELLSTYLE"/>
            </w:pPr>
          </w:p>
        </w:tc>
        <w:tc>
          <w:tcPr>
            <w:tcW w:w="20" w:type="dxa"/>
          </w:tcPr>
          <w:p w14:paraId="7A232D03" w14:textId="77777777" w:rsidR="001F7038" w:rsidRDefault="001F7038">
            <w:pPr>
              <w:pStyle w:val="EMPTYCELLSTYLE"/>
            </w:pPr>
          </w:p>
        </w:tc>
        <w:tc>
          <w:tcPr>
            <w:tcW w:w="20" w:type="dxa"/>
          </w:tcPr>
          <w:p w14:paraId="3282BAC3" w14:textId="77777777" w:rsidR="001F7038" w:rsidRDefault="001F7038">
            <w:pPr>
              <w:pStyle w:val="EMPTYCELLSTYLE"/>
            </w:pPr>
          </w:p>
        </w:tc>
        <w:tc>
          <w:tcPr>
            <w:tcW w:w="1" w:type="dxa"/>
          </w:tcPr>
          <w:p w14:paraId="5C438941" w14:textId="77777777" w:rsidR="001F7038" w:rsidRDefault="001F7038">
            <w:pPr>
              <w:pStyle w:val="EMPTYCELLSTYLE"/>
            </w:pPr>
          </w:p>
        </w:tc>
      </w:tr>
      <w:tr w:rsidR="001F7038" w14:paraId="59DBCB69" w14:textId="77777777">
        <w:tblPrEx>
          <w:tblCellMar>
            <w:top w:w="0" w:type="dxa"/>
            <w:bottom w:w="0" w:type="dxa"/>
          </w:tblCellMar>
        </w:tblPrEx>
        <w:trPr>
          <w:trHeight w:hRule="exact" w:val="240"/>
        </w:trPr>
        <w:tc>
          <w:tcPr>
            <w:tcW w:w="1" w:type="dxa"/>
          </w:tcPr>
          <w:p w14:paraId="52ABEB82" w14:textId="77777777" w:rsidR="001F7038" w:rsidRDefault="001F7038">
            <w:pPr>
              <w:pStyle w:val="EMPTYCELLSTYLE"/>
            </w:pPr>
          </w:p>
        </w:tc>
        <w:tc>
          <w:tcPr>
            <w:tcW w:w="20" w:type="dxa"/>
          </w:tcPr>
          <w:p w14:paraId="2876B8CA"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28B45159"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D9BD9B3" w14:textId="77777777" w:rsidR="001F7038" w:rsidRDefault="00A81912">
                  <w:pPr>
                    <w:jc w:val="center"/>
                  </w:pPr>
                  <w:r>
                    <w:rPr>
                      <w:rFonts w:ascii="DejaVu Sans" w:eastAsia="DejaVu Sans" w:hAnsi="DejaVu Sans" w:cs="DejaVu Sans"/>
                      <w:color w:val="000000"/>
                      <w:sz w:val="12"/>
                    </w:rPr>
                    <w:t>000003717</w:t>
                  </w:r>
                </w:p>
              </w:tc>
              <w:tc>
                <w:tcPr>
                  <w:tcW w:w="100" w:type="dxa"/>
                </w:tcPr>
                <w:p w14:paraId="0EFB8A56"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2F6C4B4" w14:textId="77777777" w:rsidR="001F7038" w:rsidRDefault="00A81912">
                  <w:pPr>
                    <w:jc w:val="center"/>
                  </w:pPr>
                  <w:r>
                    <w:rPr>
                      <w:rFonts w:ascii="DejaVu Sans" w:eastAsia="DejaVu Sans" w:hAnsi="DejaVu Sans" w:cs="DejaVu Sans"/>
                      <w:color w:val="000000"/>
                      <w:sz w:val="12"/>
                    </w:rPr>
                    <w:t>1000</w:t>
                  </w:r>
                </w:p>
              </w:tc>
              <w:tc>
                <w:tcPr>
                  <w:tcW w:w="100" w:type="dxa"/>
                </w:tcPr>
                <w:p w14:paraId="2FE527D3"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5359BDA" w14:textId="77777777" w:rsidR="001F7038" w:rsidRDefault="00A81912">
                  <w:pPr>
                    <w:jc w:val="center"/>
                  </w:pPr>
                  <w:r>
                    <w:rPr>
                      <w:rFonts w:ascii="DejaVu Sans" w:eastAsia="DejaVu Sans" w:hAnsi="DejaVu Sans" w:cs="DejaVu Sans"/>
                      <w:color w:val="000000"/>
                      <w:sz w:val="12"/>
                    </w:rPr>
                    <w:t>9</w:t>
                  </w:r>
                </w:p>
              </w:tc>
              <w:tc>
                <w:tcPr>
                  <w:tcW w:w="60" w:type="dxa"/>
                </w:tcPr>
                <w:p w14:paraId="74A8B7A2"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799BFF6" w14:textId="77777777" w:rsidR="001F7038" w:rsidRDefault="00A81912">
                  <w:r>
                    <w:rPr>
                      <w:rFonts w:ascii="DejaVu Sans" w:eastAsia="DejaVu Sans" w:hAnsi="DejaVu Sans" w:cs="DejaVu Sans"/>
                      <w:color w:val="000000"/>
                      <w:sz w:val="12"/>
                    </w:rPr>
                    <w:t>Reserva de Contingência</w:t>
                  </w:r>
                </w:p>
              </w:tc>
              <w:tc>
                <w:tcPr>
                  <w:tcW w:w="120" w:type="dxa"/>
                </w:tcPr>
                <w:p w14:paraId="3065E875"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0938ACC" w14:textId="77777777" w:rsidR="001F7038" w:rsidRDefault="00A81912">
                  <w:pPr>
                    <w:jc w:val="center"/>
                  </w:pPr>
                  <w:r>
                    <w:rPr>
                      <w:rFonts w:ascii="DejaVu Sans" w:eastAsia="DejaVu Sans" w:hAnsi="DejaVu Sans" w:cs="DejaVu Sans"/>
                      <w:color w:val="000000"/>
                      <w:sz w:val="12"/>
                    </w:rPr>
                    <w:t>99</w:t>
                  </w:r>
                </w:p>
              </w:tc>
              <w:tc>
                <w:tcPr>
                  <w:tcW w:w="60" w:type="dxa"/>
                </w:tcPr>
                <w:p w14:paraId="47409A16"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4642000" w14:textId="77777777" w:rsidR="001F7038" w:rsidRDefault="00A81912">
                  <w:r>
                    <w:rPr>
                      <w:rFonts w:ascii="DejaVu Sans" w:eastAsia="DejaVu Sans" w:hAnsi="DejaVu Sans" w:cs="DejaVu Sans"/>
                      <w:color w:val="000000"/>
                      <w:sz w:val="12"/>
                    </w:rPr>
                    <w:t>A Definir</w:t>
                  </w:r>
                </w:p>
              </w:tc>
              <w:tc>
                <w:tcPr>
                  <w:tcW w:w="80" w:type="dxa"/>
                </w:tcPr>
                <w:p w14:paraId="602C69F4"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2E99A32" w14:textId="77777777" w:rsidR="001F7038" w:rsidRDefault="00A81912">
                  <w:pPr>
                    <w:jc w:val="center"/>
                  </w:pPr>
                  <w:r>
                    <w:rPr>
                      <w:rFonts w:ascii="DejaVu Sans" w:eastAsia="DejaVu Sans" w:hAnsi="DejaVu Sans" w:cs="DejaVu Sans"/>
                      <w:color w:val="000000"/>
                      <w:sz w:val="12"/>
                    </w:rPr>
                    <w:t>0</w:t>
                  </w:r>
                </w:p>
              </w:tc>
              <w:tc>
                <w:tcPr>
                  <w:tcW w:w="80" w:type="dxa"/>
                </w:tcPr>
                <w:p w14:paraId="76CD40DC"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B3E29D0" w14:textId="77777777" w:rsidR="001F7038" w:rsidRDefault="00A81912">
                  <w:pPr>
                    <w:jc w:val="center"/>
                  </w:pPr>
                  <w:r>
                    <w:rPr>
                      <w:rFonts w:ascii="DejaVu Sans" w:eastAsia="DejaVu Sans" w:hAnsi="DejaVu Sans" w:cs="DejaVu Sans"/>
                      <w:color w:val="000000"/>
                      <w:sz w:val="12"/>
                    </w:rPr>
                    <w:t>0</w:t>
                  </w:r>
                </w:p>
              </w:tc>
              <w:tc>
                <w:tcPr>
                  <w:tcW w:w="80" w:type="dxa"/>
                </w:tcPr>
                <w:p w14:paraId="5AD6EDFF"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2753CE3" w14:textId="77777777" w:rsidR="001F7038" w:rsidRDefault="00A81912">
                  <w:pPr>
                    <w:jc w:val="right"/>
                  </w:pPr>
                  <w:r>
                    <w:rPr>
                      <w:rFonts w:ascii="DejaVu Sans" w:eastAsia="DejaVu Sans" w:hAnsi="DejaVu Sans" w:cs="DejaVu Sans"/>
                      <w:color w:val="000000"/>
                      <w:sz w:val="12"/>
                    </w:rPr>
                    <w:t>5.909.000</w:t>
                  </w:r>
                </w:p>
              </w:tc>
              <w:tc>
                <w:tcPr>
                  <w:tcW w:w="20" w:type="dxa"/>
                </w:tcPr>
                <w:p w14:paraId="66AD7D7F" w14:textId="77777777" w:rsidR="001F7038" w:rsidRDefault="001F7038">
                  <w:pPr>
                    <w:pStyle w:val="EMPTYCELLSTYLE"/>
                  </w:pPr>
                </w:p>
              </w:tc>
            </w:tr>
          </w:tbl>
          <w:p w14:paraId="28A19681" w14:textId="77777777" w:rsidR="001F7038" w:rsidRDefault="001F7038">
            <w:pPr>
              <w:pStyle w:val="EMPTYCELLSTYLE"/>
            </w:pPr>
          </w:p>
        </w:tc>
        <w:tc>
          <w:tcPr>
            <w:tcW w:w="20" w:type="dxa"/>
          </w:tcPr>
          <w:p w14:paraId="5A179E2A" w14:textId="77777777" w:rsidR="001F7038" w:rsidRDefault="001F7038">
            <w:pPr>
              <w:pStyle w:val="EMPTYCELLSTYLE"/>
            </w:pPr>
          </w:p>
        </w:tc>
        <w:tc>
          <w:tcPr>
            <w:tcW w:w="1" w:type="dxa"/>
          </w:tcPr>
          <w:p w14:paraId="571BA027" w14:textId="77777777" w:rsidR="001F7038" w:rsidRDefault="001F7038">
            <w:pPr>
              <w:pStyle w:val="EMPTYCELLSTYLE"/>
            </w:pPr>
          </w:p>
        </w:tc>
      </w:tr>
      <w:tr w:rsidR="001F7038" w14:paraId="4737C82B" w14:textId="77777777">
        <w:tblPrEx>
          <w:tblCellMar>
            <w:top w:w="0" w:type="dxa"/>
            <w:bottom w:w="0" w:type="dxa"/>
          </w:tblCellMar>
        </w:tblPrEx>
        <w:trPr>
          <w:trHeight w:hRule="exact" w:val="20"/>
        </w:trPr>
        <w:tc>
          <w:tcPr>
            <w:tcW w:w="1" w:type="dxa"/>
          </w:tcPr>
          <w:p w14:paraId="601773C7" w14:textId="77777777" w:rsidR="001F7038" w:rsidRDefault="001F7038">
            <w:pPr>
              <w:pStyle w:val="EMPTYCELLSTYLE"/>
            </w:pPr>
          </w:p>
        </w:tc>
        <w:tc>
          <w:tcPr>
            <w:tcW w:w="20" w:type="dxa"/>
          </w:tcPr>
          <w:p w14:paraId="7EC18410" w14:textId="77777777" w:rsidR="001F7038" w:rsidRDefault="001F7038">
            <w:pPr>
              <w:pStyle w:val="EMPTYCELLSTYLE"/>
            </w:pPr>
          </w:p>
        </w:tc>
        <w:tc>
          <w:tcPr>
            <w:tcW w:w="280" w:type="dxa"/>
          </w:tcPr>
          <w:p w14:paraId="60F453CB" w14:textId="77777777" w:rsidR="001F7038" w:rsidRDefault="001F7038">
            <w:pPr>
              <w:pStyle w:val="EMPTYCELLSTYLE"/>
            </w:pPr>
          </w:p>
        </w:tc>
        <w:tc>
          <w:tcPr>
            <w:tcW w:w="1000" w:type="dxa"/>
          </w:tcPr>
          <w:p w14:paraId="183F87DD" w14:textId="77777777" w:rsidR="001F7038" w:rsidRDefault="001F7038">
            <w:pPr>
              <w:pStyle w:val="EMPTYCELLSTYLE"/>
            </w:pPr>
          </w:p>
        </w:tc>
        <w:tc>
          <w:tcPr>
            <w:tcW w:w="200" w:type="dxa"/>
          </w:tcPr>
          <w:p w14:paraId="584BD917" w14:textId="77777777" w:rsidR="001F7038" w:rsidRDefault="001F7038">
            <w:pPr>
              <w:pStyle w:val="EMPTYCELLSTYLE"/>
            </w:pPr>
          </w:p>
        </w:tc>
        <w:tc>
          <w:tcPr>
            <w:tcW w:w="200" w:type="dxa"/>
          </w:tcPr>
          <w:p w14:paraId="70D41CD9" w14:textId="77777777" w:rsidR="001F7038" w:rsidRDefault="001F7038">
            <w:pPr>
              <w:pStyle w:val="EMPTYCELLSTYLE"/>
            </w:pPr>
          </w:p>
        </w:tc>
        <w:tc>
          <w:tcPr>
            <w:tcW w:w="60" w:type="dxa"/>
          </w:tcPr>
          <w:p w14:paraId="14639457" w14:textId="77777777" w:rsidR="001F7038" w:rsidRDefault="001F7038">
            <w:pPr>
              <w:pStyle w:val="EMPTYCELLSTYLE"/>
            </w:pPr>
          </w:p>
        </w:tc>
        <w:tc>
          <w:tcPr>
            <w:tcW w:w="4520" w:type="dxa"/>
          </w:tcPr>
          <w:p w14:paraId="4B3E8979" w14:textId="77777777" w:rsidR="001F7038" w:rsidRDefault="001F7038">
            <w:pPr>
              <w:pStyle w:val="EMPTYCELLSTYLE"/>
            </w:pPr>
          </w:p>
        </w:tc>
        <w:tc>
          <w:tcPr>
            <w:tcW w:w="2320" w:type="dxa"/>
          </w:tcPr>
          <w:p w14:paraId="392CC5D1" w14:textId="77777777" w:rsidR="001F7038" w:rsidRDefault="001F7038">
            <w:pPr>
              <w:pStyle w:val="EMPTYCELLSTYLE"/>
            </w:pPr>
          </w:p>
        </w:tc>
        <w:tc>
          <w:tcPr>
            <w:tcW w:w="20" w:type="dxa"/>
          </w:tcPr>
          <w:p w14:paraId="05ADBB1F" w14:textId="77777777" w:rsidR="001F7038" w:rsidRDefault="001F7038">
            <w:pPr>
              <w:pStyle w:val="EMPTYCELLSTYLE"/>
            </w:pPr>
          </w:p>
        </w:tc>
        <w:tc>
          <w:tcPr>
            <w:tcW w:w="180" w:type="dxa"/>
          </w:tcPr>
          <w:p w14:paraId="74F03FB8" w14:textId="77777777" w:rsidR="001F7038" w:rsidRDefault="001F7038">
            <w:pPr>
              <w:pStyle w:val="EMPTYCELLSTYLE"/>
            </w:pPr>
          </w:p>
        </w:tc>
        <w:tc>
          <w:tcPr>
            <w:tcW w:w="500" w:type="dxa"/>
          </w:tcPr>
          <w:p w14:paraId="3FC95D2C" w14:textId="77777777" w:rsidR="001F7038" w:rsidRDefault="001F7038">
            <w:pPr>
              <w:pStyle w:val="EMPTYCELLSTYLE"/>
            </w:pPr>
          </w:p>
        </w:tc>
        <w:tc>
          <w:tcPr>
            <w:tcW w:w="40" w:type="dxa"/>
          </w:tcPr>
          <w:p w14:paraId="2B08270B" w14:textId="77777777" w:rsidR="001F7038" w:rsidRDefault="001F7038">
            <w:pPr>
              <w:pStyle w:val="EMPTYCELLSTYLE"/>
            </w:pPr>
          </w:p>
        </w:tc>
        <w:tc>
          <w:tcPr>
            <w:tcW w:w="200" w:type="dxa"/>
          </w:tcPr>
          <w:p w14:paraId="72CEA477" w14:textId="77777777" w:rsidR="001F7038" w:rsidRDefault="001F7038">
            <w:pPr>
              <w:pStyle w:val="EMPTYCELLSTYLE"/>
            </w:pPr>
          </w:p>
        </w:tc>
        <w:tc>
          <w:tcPr>
            <w:tcW w:w="1520" w:type="dxa"/>
          </w:tcPr>
          <w:p w14:paraId="7C885067" w14:textId="77777777" w:rsidR="001F7038" w:rsidRDefault="001F7038">
            <w:pPr>
              <w:pStyle w:val="EMPTYCELLSTYLE"/>
            </w:pPr>
          </w:p>
        </w:tc>
        <w:tc>
          <w:tcPr>
            <w:tcW w:w="20" w:type="dxa"/>
          </w:tcPr>
          <w:p w14:paraId="14818445" w14:textId="77777777" w:rsidR="001F7038" w:rsidRDefault="001F7038">
            <w:pPr>
              <w:pStyle w:val="EMPTYCELLSTYLE"/>
            </w:pPr>
          </w:p>
        </w:tc>
        <w:tc>
          <w:tcPr>
            <w:tcW w:w="20" w:type="dxa"/>
          </w:tcPr>
          <w:p w14:paraId="47BC007D" w14:textId="77777777" w:rsidR="001F7038" w:rsidRDefault="001F7038">
            <w:pPr>
              <w:pStyle w:val="EMPTYCELLSTYLE"/>
            </w:pPr>
          </w:p>
        </w:tc>
        <w:tc>
          <w:tcPr>
            <w:tcW w:w="1" w:type="dxa"/>
          </w:tcPr>
          <w:p w14:paraId="126BA8CF" w14:textId="77777777" w:rsidR="001F7038" w:rsidRDefault="001F7038">
            <w:pPr>
              <w:pStyle w:val="EMPTYCELLSTYLE"/>
            </w:pPr>
          </w:p>
        </w:tc>
      </w:tr>
      <w:tr w:rsidR="001F7038" w14:paraId="26D48F0D" w14:textId="77777777">
        <w:tblPrEx>
          <w:tblCellMar>
            <w:top w:w="0" w:type="dxa"/>
            <w:bottom w:w="0" w:type="dxa"/>
          </w:tblCellMar>
        </w:tblPrEx>
        <w:trPr>
          <w:trHeight w:hRule="exact" w:val="20"/>
        </w:trPr>
        <w:tc>
          <w:tcPr>
            <w:tcW w:w="1" w:type="dxa"/>
          </w:tcPr>
          <w:p w14:paraId="4206F196" w14:textId="77777777" w:rsidR="001F7038" w:rsidRDefault="001F7038">
            <w:pPr>
              <w:pStyle w:val="EMPTYCELLSTYLE"/>
            </w:pPr>
          </w:p>
        </w:tc>
        <w:tc>
          <w:tcPr>
            <w:tcW w:w="20" w:type="dxa"/>
          </w:tcPr>
          <w:p w14:paraId="1F6EEAC6"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7D317B41" w14:textId="77777777" w:rsidR="001F7038" w:rsidRDefault="001F7038">
            <w:pPr>
              <w:pStyle w:val="EMPTYCELLSTYLE"/>
            </w:pPr>
          </w:p>
        </w:tc>
        <w:tc>
          <w:tcPr>
            <w:tcW w:w="4520" w:type="dxa"/>
          </w:tcPr>
          <w:p w14:paraId="6E5257D5" w14:textId="77777777" w:rsidR="001F7038" w:rsidRDefault="001F7038">
            <w:pPr>
              <w:pStyle w:val="EMPTYCELLSTYLE"/>
            </w:pPr>
          </w:p>
        </w:tc>
        <w:tc>
          <w:tcPr>
            <w:tcW w:w="2320" w:type="dxa"/>
          </w:tcPr>
          <w:p w14:paraId="680083E2" w14:textId="77777777" w:rsidR="001F7038" w:rsidRDefault="001F7038">
            <w:pPr>
              <w:pStyle w:val="EMPTYCELLSTYLE"/>
            </w:pPr>
          </w:p>
        </w:tc>
        <w:tc>
          <w:tcPr>
            <w:tcW w:w="20" w:type="dxa"/>
          </w:tcPr>
          <w:p w14:paraId="76D05887" w14:textId="77777777" w:rsidR="001F7038" w:rsidRDefault="001F7038">
            <w:pPr>
              <w:pStyle w:val="EMPTYCELLSTYLE"/>
            </w:pPr>
          </w:p>
        </w:tc>
        <w:tc>
          <w:tcPr>
            <w:tcW w:w="180" w:type="dxa"/>
          </w:tcPr>
          <w:p w14:paraId="31E134AC" w14:textId="77777777" w:rsidR="001F7038" w:rsidRDefault="001F7038">
            <w:pPr>
              <w:pStyle w:val="EMPTYCELLSTYLE"/>
            </w:pPr>
          </w:p>
        </w:tc>
        <w:tc>
          <w:tcPr>
            <w:tcW w:w="500" w:type="dxa"/>
          </w:tcPr>
          <w:p w14:paraId="27AE6741" w14:textId="77777777" w:rsidR="001F7038" w:rsidRDefault="001F7038">
            <w:pPr>
              <w:pStyle w:val="EMPTYCELLSTYLE"/>
            </w:pPr>
          </w:p>
        </w:tc>
        <w:tc>
          <w:tcPr>
            <w:tcW w:w="40" w:type="dxa"/>
          </w:tcPr>
          <w:p w14:paraId="68BBE800" w14:textId="77777777" w:rsidR="001F7038" w:rsidRDefault="001F7038">
            <w:pPr>
              <w:pStyle w:val="EMPTYCELLSTYLE"/>
            </w:pPr>
          </w:p>
        </w:tc>
        <w:tc>
          <w:tcPr>
            <w:tcW w:w="200" w:type="dxa"/>
          </w:tcPr>
          <w:p w14:paraId="0BC03B78" w14:textId="77777777" w:rsidR="001F7038" w:rsidRDefault="001F7038">
            <w:pPr>
              <w:pStyle w:val="EMPTYCELLSTYLE"/>
            </w:pPr>
          </w:p>
        </w:tc>
        <w:tc>
          <w:tcPr>
            <w:tcW w:w="1520" w:type="dxa"/>
          </w:tcPr>
          <w:p w14:paraId="68B61A8C" w14:textId="77777777" w:rsidR="001F7038" w:rsidRDefault="001F7038">
            <w:pPr>
              <w:pStyle w:val="EMPTYCELLSTYLE"/>
            </w:pPr>
          </w:p>
        </w:tc>
        <w:tc>
          <w:tcPr>
            <w:tcW w:w="20" w:type="dxa"/>
          </w:tcPr>
          <w:p w14:paraId="2D25504A" w14:textId="77777777" w:rsidR="001F7038" w:rsidRDefault="001F7038">
            <w:pPr>
              <w:pStyle w:val="EMPTYCELLSTYLE"/>
            </w:pPr>
          </w:p>
        </w:tc>
        <w:tc>
          <w:tcPr>
            <w:tcW w:w="20" w:type="dxa"/>
          </w:tcPr>
          <w:p w14:paraId="0B860226" w14:textId="77777777" w:rsidR="001F7038" w:rsidRDefault="001F7038">
            <w:pPr>
              <w:pStyle w:val="EMPTYCELLSTYLE"/>
            </w:pPr>
          </w:p>
        </w:tc>
        <w:tc>
          <w:tcPr>
            <w:tcW w:w="1" w:type="dxa"/>
          </w:tcPr>
          <w:p w14:paraId="2F0D286C" w14:textId="77777777" w:rsidR="001F7038" w:rsidRDefault="001F7038">
            <w:pPr>
              <w:pStyle w:val="EMPTYCELLSTYLE"/>
            </w:pPr>
          </w:p>
        </w:tc>
      </w:tr>
      <w:tr w:rsidR="001F7038" w14:paraId="61234E16" w14:textId="77777777">
        <w:tblPrEx>
          <w:tblCellMar>
            <w:top w:w="0" w:type="dxa"/>
            <w:bottom w:w="0" w:type="dxa"/>
          </w:tblCellMar>
        </w:tblPrEx>
        <w:trPr>
          <w:trHeight w:hRule="exact" w:val="220"/>
        </w:trPr>
        <w:tc>
          <w:tcPr>
            <w:tcW w:w="1" w:type="dxa"/>
          </w:tcPr>
          <w:p w14:paraId="4380BB11" w14:textId="77777777" w:rsidR="001F7038" w:rsidRDefault="001F7038">
            <w:pPr>
              <w:pStyle w:val="EMPTYCELLSTYLE"/>
            </w:pPr>
          </w:p>
        </w:tc>
        <w:tc>
          <w:tcPr>
            <w:tcW w:w="20" w:type="dxa"/>
          </w:tcPr>
          <w:p w14:paraId="3C9550BF" w14:textId="77777777" w:rsidR="001F7038" w:rsidRDefault="001F7038">
            <w:pPr>
              <w:pStyle w:val="EMPTYCELLSTYLE"/>
            </w:pPr>
          </w:p>
        </w:tc>
        <w:tc>
          <w:tcPr>
            <w:tcW w:w="280" w:type="dxa"/>
          </w:tcPr>
          <w:p w14:paraId="4747737F" w14:textId="77777777" w:rsidR="001F7038" w:rsidRDefault="001F7038">
            <w:pPr>
              <w:pStyle w:val="EMPTYCELLSTYLE"/>
            </w:pPr>
          </w:p>
        </w:tc>
        <w:tc>
          <w:tcPr>
            <w:tcW w:w="1000" w:type="dxa"/>
          </w:tcPr>
          <w:p w14:paraId="1B26AD40" w14:textId="77777777" w:rsidR="001F7038" w:rsidRDefault="001F7038">
            <w:pPr>
              <w:pStyle w:val="EMPTYCELLSTYLE"/>
            </w:pPr>
          </w:p>
        </w:tc>
        <w:tc>
          <w:tcPr>
            <w:tcW w:w="200" w:type="dxa"/>
          </w:tcPr>
          <w:p w14:paraId="35D1291F" w14:textId="77777777" w:rsidR="001F7038" w:rsidRDefault="001F7038">
            <w:pPr>
              <w:pStyle w:val="EMPTYCELLSTYLE"/>
            </w:pPr>
          </w:p>
        </w:tc>
        <w:tc>
          <w:tcPr>
            <w:tcW w:w="200" w:type="dxa"/>
          </w:tcPr>
          <w:p w14:paraId="34235EEF" w14:textId="77777777" w:rsidR="001F7038" w:rsidRDefault="001F7038">
            <w:pPr>
              <w:pStyle w:val="EMPTYCELLSTYLE"/>
            </w:pPr>
          </w:p>
        </w:tc>
        <w:tc>
          <w:tcPr>
            <w:tcW w:w="60" w:type="dxa"/>
          </w:tcPr>
          <w:p w14:paraId="4BFDB40A" w14:textId="77777777" w:rsidR="001F7038" w:rsidRDefault="001F7038">
            <w:pPr>
              <w:pStyle w:val="EMPTYCELLSTYLE"/>
            </w:pPr>
          </w:p>
        </w:tc>
        <w:tc>
          <w:tcPr>
            <w:tcW w:w="4520" w:type="dxa"/>
          </w:tcPr>
          <w:p w14:paraId="5EF0CCD5" w14:textId="77777777" w:rsidR="001F7038" w:rsidRDefault="001F7038">
            <w:pPr>
              <w:pStyle w:val="EMPTYCELLSTYLE"/>
            </w:pPr>
          </w:p>
        </w:tc>
        <w:tc>
          <w:tcPr>
            <w:tcW w:w="2320" w:type="dxa"/>
          </w:tcPr>
          <w:p w14:paraId="56EEE21E" w14:textId="77777777" w:rsidR="001F7038" w:rsidRDefault="001F7038">
            <w:pPr>
              <w:pStyle w:val="EMPTYCELLSTYLE"/>
            </w:pPr>
          </w:p>
        </w:tc>
        <w:tc>
          <w:tcPr>
            <w:tcW w:w="20" w:type="dxa"/>
          </w:tcPr>
          <w:p w14:paraId="25657177" w14:textId="77777777" w:rsidR="001F7038" w:rsidRDefault="001F7038">
            <w:pPr>
              <w:pStyle w:val="EMPTYCELLSTYLE"/>
            </w:pPr>
          </w:p>
        </w:tc>
        <w:tc>
          <w:tcPr>
            <w:tcW w:w="680" w:type="dxa"/>
            <w:gridSpan w:val="2"/>
            <w:tcMar>
              <w:top w:w="0" w:type="dxa"/>
              <w:left w:w="0" w:type="dxa"/>
              <w:bottom w:w="0" w:type="dxa"/>
              <w:right w:w="0" w:type="dxa"/>
            </w:tcMar>
            <w:vAlign w:val="center"/>
          </w:tcPr>
          <w:p w14:paraId="3FBEB088" w14:textId="77777777" w:rsidR="001F7038" w:rsidRDefault="00A81912">
            <w:r>
              <w:rPr>
                <w:rFonts w:ascii="DejaVu Sans" w:eastAsia="DejaVu Sans" w:hAnsi="DejaVu Sans" w:cs="DejaVu Sans"/>
                <w:b/>
                <w:color w:val="000000"/>
                <w:sz w:val="14"/>
              </w:rPr>
              <w:t>TOTAL:</w:t>
            </w:r>
          </w:p>
        </w:tc>
        <w:tc>
          <w:tcPr>
            <w:tcW w:w="40" w:type="dxa"/>
          </w:tcPr>
          <w:p w14:paraId="11872421"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881CDD9" w14:textId="77777777" w:rsidR="001F7038" w:rsidRDefault="00A81912">
            <w:pPr>
              <w:jc w:val="right"/>
            </w:pPr>
            <w:r>
              <w:rPr>
                <w:rFonts w:ascii="DejaVu Sans" w:eastAsia="DejaVu Sans" w:hAnsi="DejaVu Sans" w:cs="DejaVu Sans"/>
                <w:b/>
                <w:color w:val="000000"/>
                <w:sz w:val="14"/>
              </w:rPr>
              <w:t>5.909.000</w:t>
            </w:r>
          </w:p>
        </w:tc>
        <w:tc>
          <w:tcPr>
            <w:tcW w:w="20" w:type="dxa"/>
          </w:tcPr>
          <w:p w14:paraId="76C2B8B9" w14:textId="77777777" w:rsidR="001F7038" w:rsidRDefault="001F7038">
            <w:pPr>
              <w:pStyle w:val="EMPTYCELLSTYLE"/>
            </w:pPr>
          </w:p>
        </w:tc>
        <w:tc>
          <w:tcPr>
            <w:tcW w:w="20" w:type="dxa"/>
          </w:tcPr>
          <w:p w14:paraId="27358892" w14:textId="77777777" w:rsidR="001F7038" w:rsidRDefault="001F7038">
            <w:pPr>
              <w:pStyle w:val="EMPTYCELLSTYLE"/>
            </w:pPr>
          </w:p>
        </w:tc>
        <w:tc>
          <w:tcPr>
            <w:tcW w:w="1" w:type="dxa"/>
          </w:tcPr>
          <w:p w14:paraId="4BC50A27" w14:textId="77777777" w:rsidR="001F7038" w:rsidRDefault="001F7038">
            <w:pPr>
              <w:pStyle w:val="EMPTYCELLSTYLE"/>
            </w:pPr>
          </w:p>
        </w:tc>
      </w:tr>
      <w:tr w:rsidR="001F7038" w14:paraId="6E534995" w14:textId="77777777">
        <w:tblPrEx>
          <w:tblCellMar>
            <w:top w:w="0" w:type="dxa"/>
            <w:bottom w:w="0" w:type="dxa"/>
          </w:tblCellMar>
        </w:tblPrEx>
        <w:trPr>
          <w:trHeight w:hRule="exact" w:val="1080"/>
        </w:trPr>
        <w:tc>
          <w:tcPr>
            <w:tcW w:w="1" w:type="dxa"/>
          </w:tcPr>
          <w:p w14:paraId="22778C9E"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008F8D40" w14:textId="77777777">
              <w:tblPrEx>
                <w:tblCellMar>
                  <w:top w:w="0" w:type="dxa"/>
                  <w:bottom w:w="0" w:type="dxa"/>
                </w:tblCellMar>
              </w:tblPrEx>
              <w:trPr>
                <w:trHeight w:hRule="exact" w:val="60"/>
              </w:trPr>
              <w:tc>
                <w:tcPr>
                  <w:tcW w:w="20" w:type="dxa"/>
                </w:tcPr>
                <w:p w14:paraId="5F5A4F15" w14:textId="77777777" w:rsidR="001F7038" w:rsidRDefault="001F7038">
                  <w:pPr>
                    <w:pStyle w:val="EMPTYCELLSTYLE"/>
                  </w:pPr>
                </w:p>
              </w:tc>
              <w:tc>
                <w:tcPr>
                  <w:tcW w:w="1560" w:type="dxa"/>
                </w:tcPr>
                <w:p w14:paraId="2698AF9F" w14:textId="77777777" w:rsidR="001F7038" w:rsidRDefault="001F7038">
                  <w:pPr>
                    <w:pStyle w:val="EMPTYCELLSTYLE"/>
                  </w:pPr>
                </w:p>
              </w:tc>
              <w:tc>
                <w:tcPr>
                  <w:tcW w:w="9500" w:type="dxa"/>
                </w:tcPr>
                <w:p w14:paraId="4A963C2E" w14:textId="77777777" w:rsidR="001F7038" w:rsidRDefault="001F7038">
                  <w:pPr>
                    <w:pStyle w:val="EMPTYCELLSTYLE"/>
                  </w:pPr>
                </w:p>
              </w:tc>
            </w:tr>
            <w:tr w:rsidR="001F7038" w14:paraId="16BAAC35" w14:textId="77777777">
              <w:tblPrEx>
                <w:tblCellMar>
                  <w:top w:w="0" w:type="dxa"/>
                  <w:bottom w:w="0" w:type="dxa"/>
                </w:tblCellMar>
              </w:tblPrEx>
              <w:trPr>
                <w:trHeight w:hRule="exact" w:val="220"/>
              </w:trPr>
              <w:tc>
                <w:tcPr>
                  <w:tcW w:w="20" w:type="dxa"/>
                </w:tcPr>
                <w:p w14:paraId="1E2A903E" w14:textId="77777777" w:rsidR="001F7038" w:rsidRDefault="001F7038">
                  <w:pPr>
                    <w:pStyle w:val="EMPTYCELLSTYLE"/>
                  </w:pPr>
                </w:p>
              </w:tc>
              <w:tc>
                <w:tcPr>
                  <w:tcW w:w="1560" w:type="dxa"/>
                  <w:tcMar>
                    <w:top w:w="0" w:type="dxa"/>
                    <w:left w:w="0" w:type="dxa"/>
                    <w:bottom w:w="0" w:type="dxa"/>
                    <w:right w:w="0" w:type="dxa"/>
                  </w:tcMar>
                </w:tcPr>
                <w:p w14:paraId="61EC52A5" w14:textId="77777777" w:rsidR="001F7038" w:rsidRDefault="00A81912">
                  <w:r>
                    <w:rPr>
                      <w:rFonts w:ascii="DejaVu Sans" w:eastAsia="DejaVu Sans" w:hAnsi="DejaVu Sans" w:cs="DejaVu Sans"/>
                      <w:b/>
                      <w:color w:val="000000"/>
                      <w:sz w:val="16"/>
                    </w:rPr>
                    <w:t>JUSTIFICATIVA</w:t>
                  </w:r>
                </w:p>
              </w:tc>
              <w:tc>
                <w:tcPr>
                  <w:tcW w:w="9500" w:type="dxa"/>
                </w:tcPr>
                <w:p w14:paraId="422B6B28" w14:textId="77777777" w:rsidR="001F7038" w:rsidRDefault="001F7038">
                  <w:pPr>
                    <w:pStyle w:val="EMPTYCELLSTYLE"/>
                  </w:pPr>
                </w:p>
              </w:tc>
            </w:tr>
            <w:tr w:rsidR="001F7038" w14:paraId="03B507C2" w14:textId="77777777">
              <w:tblPrEx>
                <w:tblCellMar>
                  <w:top w:w="0" w:type="dxa"/>
                  <w:bottom w:w="0" w:type="dxa"/>
                </w:tblCellMar>
              </w:tblPrEx>
              <w:trPr>
                <w:trHeight w:hRule="exact" w:val="7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26D3C75" w14:textId="77777777" w:rsidR="001F7038" w:rsidRDefault="00A81912">
                  <w:r>
                    <w:rPr>
                      <w:rFonts w:ascii="DejaVu Sans" w:eastAsia="DejaVu Sans" w:hAnsi="DejaVu Sans" w:cs="DejaVu Sans"/>
                      <w:color w:val="000000"/>
                      <w:sz w:val="16"/>
                    </w:rPr>
                    <w:t>Realização de vistorias para verificação das características físicas e cadastrais de imóveis e territórios; monitoramento das ações de fiscalização; realização de análises espaciais acerca da ocupação dos imóveis e territórios e demais ações de controle de utilização, com o objetivo de preservar as características imobiliárias no controle da destinação e utilização do patrimônio imobiliário da União, especialmente no estado do Piauí.</w:t>
                  </w:r>
                </w:p>
              </w:tc>
            </w:tr>
          </w:tbl>
          <w:p w14:paraId="52F75A3E" w14:textId="77777777" w:rsidR="001F7038" w:rsidRDefault="001F7038">
            <w:pPr>
              <w:pStyle w:val="EMPTYCELLSTYLE"/>
            </w:pPr>
          </w:p>
        </w:tc>
        <w:tc>
          <w:tcPr>
            <w:tcW w:w="20" w:type="dxa"/>
          </w:tcPr>
          <w:p w14:paraId="764DE246" w14:textId="77777777" w:rsidR="001F7038" w:rsidRDefault="001F7038">
            <w:pPr>
              <w:pStyle w:val="EMPTYCELLSTYLE"/>
            </w:pPr>
          </w:p>
        </w:tc>
        <w:tc>
          <w:tcPr>
            <w:tcW w:w="1" w:type="dxa"/>
          </w:tcPr>
          <w:p w14:paraId="24EE8AE5" w14:textId="77777777" w:rsidR="001F7038" w:rsidRDefault="001F7038">
            <w:pPr>
              <w:pStyle w:val="EMPTYCELLSTYLE"/>
            </w:pPr>
          </w:p>
        </w:tc>
      </w:tr>
      <w:tr w:rsidR="001F7038" w14:paraId="50DB8141" w14:textId="77777777">
        <w:tblPrEx>
          <w:tblCellMar>
            <w:top w:w="0" w:type="dxa"/>
            <w:bottom w:w="0" w:type="dxa"/>
          </w:tblCellMar>
        </w:tblPrEx>
        <w:trPr>
          <w:trHeight w:hRule="exact" w:val="3180"/>
        </w:trPr>
        <w:tc>
          <w:tcPr>
            <w:tcW w:w="1" w:type="dxa"/>
          </w:tcPr>
          <w:p w14:paraId="0C3AC388" w14:textId="77777777" w:rsidR="001F7038" w:rsidRDefault="001F7038">
            <w:pPr>
              <w:pStyle w:val="EMPTYCELLSTYLE"/>
            </w:pPr>
          </w:p>
        </w:tc>
        <w:tc>
          <w:tcPr>
            <w:tcW w:w="20" w:type="dxa"/>
          </w:tcPr>
          <w:p w14:paraId="456BE92F" w14:textId="77777777" w:rsidR="001F7038" w:rsidRDefault="001F7038">
            <w:pPr>
              <w:pStyle w:val="EMPTYCELLSTYLE"/>
            </w:pPr>
          </w:p>
        </w:tc>
        <w:tc>
          <w:tcPr>
            <w:tcW w:w="280" w:type="dxa"/>
          </w:tcPr>
          <w:p w14:paraId="57DD936E" w14:textId="77777777" w:rsidR="001F7038" w:rsidRDefault="001F7038">
            <w:pPr>
              <w:pStyle w:val="EMPTYCELLSTYLE"/>
            </w:pPr>
          </w:p>
        </w:tc>
        <w:tc>
          <w:tcPr>
            <w:tcW w:w="1000" w:type="dxa"/>
          </w:tcPr>
          <w:p w14:paraId="6A6DB741" w14:textId="77777777" w:rsidR="001F7038" w:rsidRDefault="001F7038">
            <w:pPr>
              <w:pStyle w:val="EMPTYCELLSTYLE"/>
            </w:pPr>
          </w:p>
        </w:tc>
        <w:tc>
          <w:tcPr>
            <w:tcW w:w="200" w:type="dxa"/>
          </w:tcPr>
          <w:p w14:paraId="0E1C1FB8" w14:textId="77777777" w:rsidR="001F7038" w:rsidRDefault="001F7038">
            <w:pPr>
              <w:pStyle w:val="EMPTYCELLSTYLE"/>
            </w:pPr>
          </w:p>
        </w:tc>
        <w:tc>
          <w:tcPr>
            <w:tcW w:w="200" w:type="dxa"/>
          </w:tcPr>
          <w:p w14:paraId="67F986EB" w14:textId="77777777" w:rsidR="001F7038" w:rsidRDefault="001F7038">
            <w:pPr>
              <w:pStyle w:val="EMPTYCELLSTYLE"/>
            </w:pPr>
          </w:p>
        </w:tc>
        <w:tc>
          <w:tcPr>
            <w:tcW w:w="60" w:type="dxa"/>
          </w:tcPr>
          <w:p w14:paraId="6AB9E499" w14:textId="77777777" w:rsidR="001F7038" w:rsidRDefault="001F7038">
            <w:pPr>
              <w:pStyle w:val="EMPTYCELLSTYLE"/>
            </w:pPr>
          </w:p>
        </w:tc>
        <w:tc>
          <w:tcPr>
            <w:tcW w:w="4520" w:type="dxa"/>
          </w:tcPr>
          <w:p w14:paraId="7883ABC1" w14:textId="77777777" w:rsidR="001F7038" w:rsidRDefault="001F7038">
            <w:pPr>
              <w:pStyle w:val="EMPTYCELLSTYLE"/>
            </w:pPr>
          </w:p>
        </w:tc>
        <w:tc>
          <w:tcPr>
            <w:tcW w:w="2320" w:type="dxa"/>
          </w:tcPr>
          <w:p w14:paraId="6E60F3B6" w14:textId="77777777" w:rsidR="001F7038" w:rsidRDefault="001F7038">
            <w:pPr>
              <w:pStyle w:val="EMPTYCELLSTYLE"/>
            </w:pPr>
          </w:p>
        </w:tc>
        <w:tc>
          <w:tcPr>
            <w:tcW w:w="20" w:type="dxa"/>
          </w:tcPr>
          <w:p w14:paraId="18727CD7" w14:textId="77777777" w:rsidR="001F7038" w:rsidRDefault="001F7038">
            <w:pPr>
              <w:pStyle w:val="EMPTYCELLSTYLE"/>
            </w:pPr>
          </w:p>
        </w:tc>
        <w:tc>
          <w:tcPr>
            <w:tcW w:w="180" w:type="dxa"/>
          </w:tcPr>
          <w:p w14:paraId="7B2BF0FC" w14:textId="77777777" w:rsidR="001F7038" w:rsidRDefault="001F7038">
            <w:pPr>
              <w:pStyle w:val="EMPTYCELLSTYLE"/>
            </w:pPr>
          </w:p>
        </w:tc>
        <w:tc>
          <w:tcPr>
            <w:tcW w:w="500" w:type="dxa"/>
          </w:tcPr>
          <w:p w14:paraId="5FC8EC2E" w14:textId="77777777" w:rsidR="001F7038" w:rsidRDefault="001F7038">
            <w:pPr>
              <w:pStyle w:val="EMPTYCELLSTYLE"/>
            </w:pPr>
          </w:p>
        </w:tc>
        <w:tc>
          <w:tcPr>
            <w:tcW w:w="40" w:type="dxa"/>
          </w:tcPr>
          <w:p w14:paraId="3A198BA2" w14:textId="77777777" w:rsidR="001F7038" w:rsidRDefault="001F7038">
            <w:pPr>
              <w:pStyle w:val="EMPTYCELLSTYLE"/>
            </w:pPr>
          </w:p>
        </w:tc>
        <w:tc>
          <w:tcPr>
            <w:tcW w:w="200" w:type="dxa"/>
          </w:tcPr>
          <w:p w14:paraId="010EA76A" w14:textId="77777777" w:rsidR="001F7038" w:rsidRDefault="001F7038">
            <w:pPr>
              <w:pStyle w:val="EMPTYCELLSTYLE"/>
            </w:pPr>
          </w:p>
        </w:tc>
        <w:tc>
          <w:tcPr>
            <w:tcW w:w="1520" w:type="dxa"/>
          </w:tcPr>
          <w:p w14:paraId="2A392DA7" w14:textId="77777777" w:rsidR="001F7038" w:rsidRDefault="001F7038">
            <w:pPr>
              <w:pStyle w:val="EMPTYCELLSTYLE"/>
            </w:pPr>
          </w:p>
        </w:tc>
        <w:tc>
          <w:tcPr>
            <w:tcW w:w="20" w:type="dxa"/>
          </w:tcPr>
          <w:p w14:paraId="6E993695" w14:textId="77777777" w:rsidR="001F7038" w:rsidRDefault="001F7038">
            <w:pPr>
              <w:pStyle w:val="EMPTYCELLSTYLE"/>
            </w:pPr>
          </w:p>
        </w:tc>
        <w:tc>
          <w:tcPr>
            <w:tcW w:w="20" w:type="dxa"/>
          </w:tcPr>
          <w:p w14:paraId="06CFF273" w14:textId="77777777" w:rsidR="001F7038" w:rsidRDefault="001F7038">
            <w:pPr>
              <w:pStyle w:val="EMPTYCELLSTYLE"/>
            </w:pPr>
          </w:p>
        </w:tc>
        <w:tc>
          <w:tcPr>
            <w:tcW w:w="1" w:type="dxa"/>
          </w:tcPr>
          <w:p w14:paraId="7294C877" w14:textId="77777777" w:rsidR="001F7038" w:rsidRDefault="001F7038">
            <w:pPr>
              <w:pStyle w:val="EMPTYCELLSTYLE"/>
            </w:pPr>
          </w:p>
        </w:tc>
      </w:tr>
      <w:tr w:rsidR="001F7038" w14:paraId="52BF9BBB" w14:textId="77777777">
        <w:tblPrEx>
          <w:tblCellMar>
            <w:top w:w="0" w:type="dxa"/>
            <w:bottom w:w="0" w:type="dxa"/>
          </w:tblCellMar>
        </w:tblPrEx>
        <w:trPr>
          <w:trHeight w:hRule="exact" w:val="20"/>
        </w:trPr>
        <w:tc>
          <w:tcPr>
            <w:tcW w:w="1" w:type="dxa"/>
          </w:tcPr>
          <w:p w14:paraId="0FFA768E"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16A2D432" w14:textId="77777777" w:rsidR="001F7038" w:rsidRDefault="001F7038">
            <w:pPr>
              <w:pStyle w:val="EMPTYCELLSTYLE"/>
            </w:pPr>
          </w:p>
        </w:tc>
        <w:tc>
          <w:tcPr>
            <w:tcW w:w="20" w:type="dxa"/>
          </w:tcPr>
          <w:p w14:paraId="7FB334E3" w14:textId="77777777" w:rsidR="001F7038" w:rsidRDefault="001F7038">
            <w:pPr>
              <w:pStyle w:val="EMPTYCELLSTYLE"/>
            </w:pPr>
          </w:p>
        </w:tc>
        <w:tc>
          <w:tcPr>
            <w:tcW w:w="1" w:type="dxa"/>
          </w:tcPr>
          <w:p w14:paraId="1900E78C" w14:textId="77777777" w:rsidR="001F7038" w:rsidRDefault="001F7038">
            <w:pPr>
              <w:pStyle w:val="EMPTYCELLSTYLE"/>
            </w:pPr>
          </w:p>
        </w:tc>
      </w:tr>
      <w:tr w:rsidR="001F7038" w14:paraId="257B63B1" w14:textId="77777777">
        <w:tblPrEx>
          <w:tblCellMar>
            <w:top w:w="0" w:type="dxa"/>
            <w:bottom w:w="0" w:type="dxa"/>
          </w:tblCellMar>
        </w:tblPrEx>
        <w:trPr>
          <w:trHeight w:hRule="exact" w:val="20"/>
        </w:trPr>
        <w:tc>
          <w:tcPr>
            <w:tcW w:w="1" w:type="dxa"/>
          </w:tcPr>
          <w:p w14:paraId="1BC645C7" w14:textId="77777777" w:rsidR="001F7038" w:rsidRDefault="001F7038">
            <w:pPr>
              <w:pStyle w:val="EMPTYCELLSTYLE"/>
            </w:pPr>
          </w:p>
        </w:tc>
        <w:tc>
          <w:tcPr>
            <w:tcW w:w="20" w:type="dxa"/>
          </w:tcPr>
          <w:p w14:paraId="206FABE7" w14:textId="77777777" w:rsidR="001F7038" w:rsidRDefault="001F7038">
            <w:pPr>
              <w:pStyle w:val="EMPTYCELLSTYLE"/>
            </w:pPr>
          </w:p>
        </w:tc>
        <w:tc>
          <w:tcPr>
            <w:tcW w:w="280" w:type="dxa"/>
          </w:tcPr>
          <w:p w14:paraId="772270C4" w14:textId="77777777" w:rsidR="001F7038" w:rsidRDefault="001F7038">
            <w:pPr>
              <w:pStyle w:val="EMPTYCELLSTYLE"/>
            </w:pPr>
          </w:p>
        </w:tc>
        <w:tc>
          <w:tcPr>
            <w:tcW w:w="1000" w:type="dxa"/>
          </w:tcPr>
          <w:p w14:paraId="7F4D03B7" w14:textId="77777777" w:rsidR="001F7038" w:rsidRDefault="001F7038">
            <w:pPr>
              <w:pStyle w:val="EMPTYCELLSTYLE"/>
            </w:pPr>
          </w:p>
        </w:tc>
        <w:tc>
          <w:tcPr>
            <w:tcW w:w="200" w:type="dxa"/>
          </w:tcPr>
          <w:p w14:paraId="48946EB4" w14:textId="77777777" w:rsidR="001F7038" w:rsidRDefault="001F7038">
            <w:pPr>
              <w:pStyle w:val="EMPTYCELLSTYLE"/>
            </w:pPr>
          </w:p>
        </w:tc>
        <w:tc>
          <w:tcPr>
            <w:tcW w:w="200" w:type="dxa"/>
          </w:tcPr>
          <w:p w14:paraId="0167C689" w14:textId="77777777" w:rsidR="001F7038" w:rsidRDefault="001F7038">
            <w:pPr>
              <w:pStyle w:val="EMPTYCELLSTYLE"/>
            </w:pPr>
          </w:p>
        </w:tc>
        <w:tc>
          <w:tcPr>
            <w:tcW w:w="60" w:type="dxa"/>
          </w:tcPr>
          <w:p w14:paraId="053832C4" w14:textId="77777777" w:rsidR="001F7038" w:rsidRDefault="001F7038">
            <w:pPr>
              <w:pStyle w:val="EMPTYCELLSTYLE"/>
            </w:pPr>
          </w:p>
        </w:tc>
        <w:tc>
          <w:tcPr>
            <w:tcW w:w="4520" w:type="dxa"/>
          </w:tcPr>
          <w:p w14:paraId="58003722" w14:textId="77777777" w:rsidR="001F7038" w:rsidRDefault="001F7038">
            <w:pPr>
              <w:pStyle w:val="EMPTYCELLSTYLE"/>
            </w:pPr>
          </w:p>
        </w:tc>
        <w:tc>
          <w:tcPr>
            <w:tcW w:w="2320" w:type="dxa"/>
          </w:tcPr>
          <w:p w14:paraId="1B5005F4" w14:textId="77777777" w:rsidR="001F7038" w:rsidRDefault="001F7038">
            <w:pPr>
              <w:pStyle w:val="EMPTYCELLSTYLE"/>
            </w:pPr>
          </w:p>
        </w:tc>
        <w:tc>
          <w:tcPr>
            <w:tcW w:w="20" w:type="dxa"/>
          </w:tcPr>
          <w:p w14:paraId="680119C3" w14:textId="77777777" w:rsidR="001F7038" w:rsidRDefault="001F7038">
            <w:pPr>
              <w:pStyle w:val="EMPTYCELLSTYLE"/>
            </w:pPr>
          </w:p>
        </w:tc>
        <w:tc>
          <w:tcPr>
            <w:tcW w:w="180" w:type="dxa"/>
          </w:tcPr>
          <w:p w14:paraId="0D46298E" w14:textId="77777777" w:rsidR="001F7038" w:rsidRDefault="001F7038">
            <w:pPr>
              <w:pStyle w:val="EMPTYCELLSTYLE"/>
            </w:pPr>
          </w:p>
        </w:tc>
        <w:tc>
          <w:tcPr>
            <w:tcW w:w="500" w:type="dxa"/>
          </w:tcPr>
          <w:p w14:paraId="57B4ECA6" w14:textId="77777777" w:rsidR="001F7038" w:rsidRDefault="001F7038">
            <w:pPr>
              <w:pStyle w:val="EMPTYCELLSTYLE"/>
            </w:pPr>
          </w:p>
        </w:tc>
        <w:tc>
          <w:tcPr>
            <w:tcW w:w="40" w:type="dxa"/>
          </w:tcPr>
          <w:p w14:paraId="52E781C2" w14:textId="77777777" w:rsidR="001F7038" w:rsidRDefault="001F7038">
            <w:pPr>
              <w:pStyle w:val="EMPTYCELLSTYLE"/>
            </w:pPr>
          </w:p>
        </w:tc>
        <w:tc>
          <w:tcPr>
            <w:tcW w:w="200" w:type="dxa"/>
          </w:tcPr>
          <w:p w14:paraId="1669C712" w14:textId="77777777" w:rsidR="001F7038" w:rsidRDefault="001F7038">
            <w:pPr>
              <w:pStyle w:val="EMPTYCELLSTYLE"/>
            </w:pPr>
          </w:p>
        </w:tc>
        <w:tc>
          <w:tcPr>
            <w:tcW w:w="1520" w:type="dxa"/>
          </w:tcPr>
          <w:p w14:paraId="7306BDF9" w14:textId="77777777" w:rsidR="001F7038" w:rsidRDefault="001F7038">
            <w:pPr>
              <w:pStyle w:val="EMPTYCELLSTYLE"/>
            </w:pPr>
          </w:p>
        </w:tc>
        <w:tc>
          <w:tcPr>
            <w:tcW w:w="20" w:type="dxa"/>
          </w:tcPr>
          <w:p w14:paraId="64B301C0" w14:textId="77777777" w:rsidR="001F7038" w:rsidRDefault="001F7038">
            <w:pPr>
              <w:pStyle w:val="EMPTYCELLSTYLE"/>
            </w:pPr>
          </w:p>
        </w:tc>
        <w:tc>
          <w:tcPr>
            <w:tcW w:w="20" w:type="dxa"/>
          </w:tcPr>
          <w:p w14:paraId="42570C2D" w14:textId="77777777" w:rsidR="001F7038" w:rsidRDefault="001F7038">
            <w:pPr>
              <w:pStyle w:val="EMPTYCELLSTYLE"/>
            </w:pPr>
          </w:p>
        </w:tc>
        <w:tc>
          <w:tcPr>
            <w:tcW w:w="1" w:type="dxa"/>
          </w:tcPr>
          <w:p w14:paraId="207AE3A1" w14:textId="77777777" w:rsidR="001F7038" w:rsidRDefault="001F7038">
            <w:pPr>
              <w:pStyle w:val="EMPTYCELLSTYLE"/>
            </w:pPr>
          </w:p>
        </w:tc>
      </w:tr>
      <w:tr w:rsidR="001F7038" w14:paraId="30D1B077" w14:textId="77777777">
        <w:tblPrEx>
          <w:tblCellMar>
            <w:top w:w="0" w:type="dxa"/>
            <w:bottom w:w="0" w:type="dxa"/>
          </w:tblCellMar>
        </w:tblPrEx>
        <w:trPr>
          <w:trHeight w:hRule="exact" w:val="220"/>
        </w:trPr>
        <w:tc>
          <w:tcPr>
            <w:tcW w:w="1" w:type="dxa"/>
          </w:tcPr>
          <w:p w14:paraId="09AC4CBA"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2596C4C2"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4956ED97" w14:textId="77777777">
                    <w:tblPrEx>
                      <w:tblCellMar>
                        <w:top w:w="0" w:type="dxa"/>
                        <w:bottom w:w="0" w:type="dxa"/>
                      </w:tblCellMar>
                    </w:tblPrEx>
                    <w:trPr>
                      <w:trHeight w:hRule="exact" w:val="220"/>
                    </w:trPr>
                    <w:tc>
                      <w:tcPr>
                        <w:tcW w:w="20" w:type="dxa"/>
                      </w:tcPr>
                      <w:p w14:paraId="320843BA" w14:textId="77777777" w:rsidR="001F7038" w:rsidRDefault="001F7038">
                        <w:pPr>
                          <w:pStyle w:val="EMPTYCELLSTYLE"/>
                        </w:pPr>
                      </w:p>
                    </w:tc>
                    <w:tc>
                      <w:tcPr>
                        <w:tcW w:w="780" w:type="dxa"/>
                        <w:tcMar>
                          <w:top w:w="0" w:type="dxa"/>
                          <w:left w:w="0" w:type="dxa"/>
                          <w:bottom w:w="0" w:type="dxa"/>
                          <w:right w:w="0" w:type="dxa"/>
                        </w:tcMar>
                        <w:vAlign w:val="center"/>
                      </w:tcPr>
                      <w:p w14:paraId="021B0D57" w14:textId="77777777" w:rsidR="001F7038" w:rsidRDefault="00A81912">
                        <w:r>
                          <w:rPr>
                            <w:rFonts w:ascii="DejaVu Sans" w:eastAsia="DejaVu Sans" w:hAnsi="DejaVu Sans" w:cs="DejaVu Sans"/>
                            <w:b/>
                            <w:i/>
                            <w:color w:val="000000"/>
                            <w:sz w:val="10"/>
                          </w:rPr>
                          <w:t>Autor(a):</w:t>
                        </w:r>
                      </w:p>
                    </w:tc>
                    <w:tc>
                      <w:tcPr>
                        <w:tcW w:w="20" w:type="dxa"/>
                      </w:tcPr>
                      <w:p w14:paraId="62DB831E" w14:textId="77777777" w:rsidR="001F7038" w:rsidRDefault="001F7038">
                        <w:pPr>
                          <w:pStyle w:val="EMPTYCELLSTYLE"/>
                        </w:pPr>
                      </w:p>
                    </w:tc>
                    <w:tc>
                      <w:tcPr>
                        <w:tcW w:w="3600" w:type="dxa"/>
                        <w:tcMar>
                          <w:top w:w="0" w:type="dxa"/>
                          <w:left w:w="0" w:type="dxa"/>
                          <w:bottom w:w="0" w:type="dxa"/>
                          <w:right w:w="0" w:type="dxa"/>
                        </w:tcMar>
                        <w:vAlign w:val="center"/>
                      </w:tcPr>
                      <w:p w14:paraId="1A41FECE"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70D8D456" w14:textId="77777777" w:rsidR="001F7038" w:rsidRDefault="001F7038">
                        <w:pPr>
                          <w:pStyle w:val="EMPTYCELLSTYLE"/>
                        </w:pPr>
                      </w:p>
                    </w:tc>
                  </w:tr>
                </w:tbl>
                <w:p w14:paraId="26E5878F"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2CB4355B" w14:textId="77777777">
                    <w:tblPrEx>
                      <w:tblCellMar>
                        <w:top w:w="0" w:type="dxa"/>
                        <w:bottom w:w="0" w:type="dxa"/>
                      </w:tblCellMar>
                    </w:tblPrEx>
                    <w:trPr>
                      <w:trHeight w:hRule="exact" w:val="220"/>
                    </w:trPr>
                    <w:tc>
                      <w:tcPr>
                        <w:tcW w:w="20" w:type="dxa"/>
                      </w:tcPr>
                      <w:p w14:paraId="4E8E3A49"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0DA6373F"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415EEB58"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71776D3A" w14:textId="77777777" w:rsidR="001F7038" w:rsidRDefault="00A81912">
                              <w:r>
                                <w:rPr>
                                  <w:rFonts w:ascii="DejaVu Sans" w:eastAsia="DejaVu Sans" w:hAnsi="DejaVu Sans" w:cs="DejaVu Sans"/>
                                  <w:i/>
                                  <w:color w:val="000000"/>
                                  <w:sz w:val="10"/>
                                </w:rPr>
                                <w:t>03/12/2024 à(s) 11:01:35h</w:t>
                              </w:r>
                            </w:p>
                          </w:tc>
                        </w:tr>
                      </w:tbl>
                      <w:p w14:paraId="3CA21207" w14:textId="77777777" w:rsidR="001F7038" w:rsidRDefault="001F7038">
                        <w:pPr>
                          <w:pStyle w:val="EMPTYCELLSTYLE"/>
                        </w:pPr>
                      </w:p>
                    </w:tc>
                    <w:tc>
                      <w:tcPr>
                        <w:tcW w:w="3940" w:type="dxa"/>
                      </w:tcPr>
                      <w:p w14:paraId="309A5B7A" w14:textId="77777777" w:rsidR="001F7038" w:rsidRDefault="001F7038">
                        <w:pPr>
                          <w:pStyle w:val="EMPTYCELLSTYLE"/>
                        </w:pPr>
                      </w:p>
                    </w:tc>
                  </w:tr>
                </w:tbl>
                <w:p w14:paraId="186FBC54" w14:textId="77777777" w:rsidR="001F7038" w:rsidRDefault="001F7038">
                  <w:pPr>
                    <w:pStyle w:val="EMPTYCELLSTYLE"/>
                  </w:pPr>
                </w:p>
              </w:tc>
              <w:tc>
                <w:tcPr>
                  <w:tcW w:w="20" w:type="dxa"/>
                </w:tcPr>
                <w:p w14:paraId="119894F2" w14:textId="77777777" w:rsidR="001F7038" w:rsidRDefault="001F7038">
                  <w:pPr>
                    <w:pStyle w:val="EMPTYCELLSTYLE"/>
                  </w:pPr>
                </w:p>
              </w:tc>
            </w:tr>
          </w:tbl>
          <w:p w14:paraId="24070CD6" w14:textId="77777777" w:rsidR="001F7038" w:rsidRDefault="001F7038">
            <w:pPr>
              <w:pStyle w:val="EMPTYCELLSTYLE"/>
            </w:pPr>
          </w:p>
        </w:tc>
        <w:tc>
          <w:tcPr>
            <w:tcW w:w="20" w:type="dxa"/>
          </w:tcPr>
          <w:p w14:paraId="3D8436B9" w14:textId="77777777" w:rsidR="001F7038" w:rsidRDefault="001F7038">
            <w:pPr>
              <w:pStyle w:val="EMPTYCELLSTYLE"/>
            </w:pPr>
          </w:p>
        </w:tc>
        <w:tc>
          <w:tcPr>
            <w:tcW w:w="1" w:type="dxa"/>
          </w:tcPr>
          <w:p w14:paraId="14342DE7" w14:textId="77777777" w:rsidR="001F7038" w:rsidRDefault="001F7038">
            <w:pPr>
              <w:pStyle w:val="EMPTYCELLSTYLE"/>
            </w:pPr>
          </w:p>
        </w:tc>
      </w:tr>
      <w:tr w:rsidR="001F7038" w14:paraId="7FF33B6E" w14:textId="77777777">
        <w:tblPrEx>
          <w:tblCellMar>
            <w:top w:w="0" w:type="dxa"/>
            <w:bottom w:w="0" w:type="dxa"/>
          </w:tblCellMar>
        </w:tblPrEx>
        <w:trPr>
          <w:trHeight w:hRule="exact" w:val="60"/>
        </w:trPr>
        <w:tc>
          <w:tcPr>
            <w:tcW w:w="1" w:type="dxa"/>
          </w:tcPr>
          <w:p w14:paraId="776B8BE3" w14:textId="77777777" w:rsidR="001F7038" w:rsidRDefault="001F7038">
            <w:pPr>
              <w:pStyle w:val="EMPTYCELLSTYLE"/>
            </w:pPr>
          </w:p>
        </w:tc>
        <w:tc>
          <w:tcPr>
            <w:tcW w:w="20" w:type="dxa"/>
          </w:tcPr>
          <w:p w14:paraId="73E26851" w14:textId="77777777" w:rsidR="001F7038" w:rsidRDefault="001F7038">
            <w:pPr>
              <w:pStyle w:val="EMPTYCELLSTYLE"/>
            </w:pPr>
          </w:p>
        </w:tc>
        <w:tc>
          <w:tcPr>
            <w:tcW w:w="280" w:type="dxa"/>
          </w:tcPr>
          <w:p w14:paraId="4FC8D825" w14:textId="77777777" w:rsidR="001F7038" w:rsidRDefault="001F7038">
            <w:pPr>
              <w:pStyle w:val="EMPTYCELLSTYLE"/>
            </w:pPr>
          </w:p>
        </w:tc>
        <w:tc>
          <w:tcPr>
            <w:tcW w:w="1000" w:type="dxa"/>
          </w:tcPr>
          <w:p w14:paraId="6718F2DC" w14:textId="77777777" w:rsidR="001F7038" w:rsidRDefault="001F7038">
            <w:pPr>
              <w:pStyle w:val="EMPTYCELLSTYLE"/>
            </w:pPr>
          </w:p>
        </w:tc>
        <w:tc>
          <w:tcPr>
            <w:tcW w:w="200" w:type="dxa"/>
          </w:tcPr>
          <w:p w14:paraId="4329BF95" w14:textId="77777777" w:rsidR="001F7038" w:rsidRDefault="001F7038">
            <w:pPr>
              <w:pStyle w:val="EMPTYCELLSTYLE"/>
            </w:pPr>
          </w:p>
        </w:tc>
        <w:tc>
          <w:tcPr>
            <w:tcW w:w="200" w:type="dxa"/>
          </w:tcPr>
          <w:p w14:paraId="33A792EB" w14:textId="77777777" w:rsidR="001F7038" w:rsidRDefault="001F7038">
            <w:pPr>
              <w:pStyle w:val="EMPTYCELLSTYLE"/>
            </w:pPr>
          </w:p>
        </w:tc>
        <w:tc>
          <w:tcPr>
            <w:tcW w:w="60" w:type="dxa"/>
          </w:tcPr>
          <w:p w14:paraId="3EBC0867" w14:textId="77777777" w:rsidR="001F7038" w:rsidRDefault="001F7038">
            <w:pPr>
              <w:pStyle w:val="EMPTYCELLSTYLE"/>
            </w:pPr>
          </w:p>
        </w:tc>
        <w:tc>
          <w:tcPr>
            <w:tcW w:w="4520" w:type="dxa"/>
          </w:tcPr>
          <w:p w14:paraId="4E9B38C0" w14:textId="77777777" w:rsidR="001F7038" w:rsidRDefault="001F7038">
            <w:pPr>
              <w:pStyle w:val="EMPTYCELLSTYLE"/>
            </w:pPr>
          </w:p>
        </w:tc>
        <w:tc>
          <w:tcPr>
            <w:tcW w:w="2320" w:type="dxa"/>
          </w:tcPr>
          <w:p w14:paraId="33DCF5B8" w14:textId="77777777" w:rsidR="001F7038" w:rsidRDefault="001F7038">
            <w:pPr>
              <w:pStyle w:val="EMPTYCELLSTYLE"/>
            </w:pPr>
          </w:p>
        </w:tc>
        <w:tc>
          <w:tcPr>
            <w:tcW w:w="20" w:type="dxa"/>
          </w:tcPr>
          <w:p w14:paraId="3ECB50C3" w14:textId="77777777" w:rsidR="001F7038" w:rsidRDefault="001F7038">
            <w:pPr>
              <w:pStyle w:val="EMPTYCELLSTYLE"/>
            </w:pPr>
          </w:p>
        </w:tc>
        <w:tc>
          <w:tcPr>
            <w:tcW w:w="180" w:type="dxa"/>
          </w:tcPr>
          <w:p w14:paraId="18E6162B" w14:textId="77777777" w:rsidR="001F7038" w:rsidRDefault="001F7038">
            <w:pPr>
              <w:pStyle w:val="EMPTYCELLSTYLE"/>
            </w:pPr>
          </w:p>
        </w:tc>
        <w:tc>
          <w:tcPr>
            <w:tcW w:w="500" w:type="dxa"/>
          </w:tcPr>
          <w:p w14:paraId="4DED347B" w14:textId="77777777" w:rsidR="001F7038" w:rsidRDefault="001F7038">
            <w:pPr>
              <w:pStyle w:val="EMPTYCELLSTYLE"/>
            </w:pPr>
          </w:p>
        </w:tc>
        <w:tc>
          <w:tcPr>
            <w:tcW w:w="40" w:type="dxa"/>
          </w:tcPr>
          <w:p w14:paraId="200329C1" w14:textId="77777777" w:rsidR="001F7038" w:rsidRDefault="001F7038">
            <w:pPr>
              <w:pStyle w:val="EMPTYCELLSTYLE"/>
            </w:pPr>
          </w:p>
        </w:tc>
        <w:tc>
          <w:tcPr>
            <w:tcW w:w="200" w:type="dxa"/>
          </w:tcPr>
          <w:p w14:paraId="34658723" w14:textId="77777777" w:rsidR="001F7038" w:rsidRDefault="001F7038">
            <w:pPr>
              <w:pStyle w:val="EMPTYCELLSTYLE"/>
            </w:pPr>
          </w:p>
        </w:tc>
        <w:tc>
          <w:tcPr>
            <w:tcW w:w="1520" w:type="dxa"/>
          </w:tcPr>
          <w:p w14:paraId="35FE2222" w14:textId="77777777" w:rsidR="001F7038" w:rsidRDefault="001F7038">
            <w:pPr>
              <w:pStyle w:val="EMPTYCELLSTYLE"/>
            </w:pPr>
          </w:p>
        </w:tc>
        <w:tc>
          <w:tcPr>
            <w:tcW w:w="20" w:type="dxa"/>
          </w:tcPr>
          <w:p w14:paraId="717032B6" w14:textId="77777777" w:rsidR="001F7038" w:rsidRDefault="001F7038">
            <w:pPr>
              <w:pStyle w:val="EMPTYCELLSTYLE"/>
            </w:pPr>
          </w:p>
        </w:tc>
        <w:tc>
          <w:tcPr>
            <w:tcW w:w="20" w:type="dxa"/>
          </w:tcPr>
          <w:p w14:paraId="78567171" w14:textId="77777777" w:rsidR="001F7038" w:rsidRDefault="001F7038">
            <w:pPr>
              <w:pStyle w:val="EMPTYCELLSTYLE"/>
            </w:pPr>
          </w:p>
        </w:tc>
        <w:tc>
          <w:tcPr>
            <w:tcW w:w="1" w:type="dxa"/>
          </w:tcPr>
          <w:p w14:paraId="274AE9AC" w14:textId="77777777" w:rsidR="001F7038" w:rsidRDefault="001F7038">
            <w:pPr>
              <w:pStyle w:val="EMPTYCELLSTYLE"/>
            </w:pPr>
          </w:p>
        </w:tc>
      </w:tr>
      <w:tr w:rsidR="001F7038" w14:paraId="0452138A" w14:textId="77777777">
        <w:tblPrEx>
          <w:tblCellMar>
            <w:top w:w="0" w:type="dxa"/>
            <w:bottom w:w="0" w:type="dxa"/>
          </w:tblCellMar>
        </w:tblPrEx>
        <w:trPr>
          <w:trHeight w:hRule="exact" w:val="20"/>
        </w:trPr>
        <w:tc>
          <w:tcPr>
            <w:tcW w:w="1" w:type="dxa"/>
          </w:tcPr>
          <w:p w14:paraId="313BE3E5"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61A2A89F" w14:textId="77777777" w:rsidR="001F7038" w:rsidRDefault="001F7038">
            <w:pPr>
              <w:pStyle w:val="EMPTYCELLSTYLE"/>
            </w:pPr>
          </w:p>
        </w:tc>
        <w:tc>
          <w:tcPr>
            <w:tcW w:w="1" w:type="dxa"/>
          </w:tcPr>
          <w:p w14:paraId="382BD333" w14:textId="77777777" w:rsidR="001F7038" w:rsidRDefault="001F7038">
            <w:pPr>
              <w:pStyle w:val="EMPTYCELLSTYLE"/>
            </w:pPr>
          </w:p>
        </w:tc>
      </w:tr>
      <w:tr w:rsidR="001F7038" w14:paraId="58651C98" w14:textId="77777777">
        <w:tblPrEx>
          <w:tblCellMar>
            <w:top w:w="0" w:type="dxa"/>
            <w:bottom w:w="0" w:type="dxa"/>
          </w:tblCellMar>
        </w:tblPrEx>
        <w:trPr>
          <w:trHeight w:hRule="exact" w:val="20"/>
        </w:trPr>
        <w:tc>
          <w:tcPr>
            <w:tcW w:w="1" w:type="dxa"/>
          </w:tcPr>
          <w:p w14:paraId="5BC43799" w14:textId="77777777" w:rsidR="001F7038" w:rsidRDefault="001F7038">
            <w:pPr>
              <w:pStyle w:val="EMPTYCELLSTYLE"/>
            </w:pPr>
          </w:p>
        </w:tc>
        <w:tc>
          <w:tcPr>
            <w:tcW w:w="20" w:type="dxa"/>
          </w:tcPr>
          <w:p w14:paraId="1195D7B4" w14:textId="77777777" w:rsidR="001F7038" w:rsidRDefault="001F7038">
            <w:pPr>
              <w:pStyle w:val="EMPTYCELLSTYLE"/>
            </w:pPr>
          </w:p>
        </w:tc>
        <w:tc>
          <w:tcPr>
            <w:tcW w:w="280" w:type="dxa"/>
          </w:tcPr>
          <w:p w14:paraId="3C80D62E" w14:textId="77777777" w:rsidR="001F7038" w:rsidRDefault="001F7038">
            <w:pPr>
              <w:pStyle w:val="EMPTYCELLSTYLE"/>
            </w:pPr>
          </w:p>
        </w:tc>
        <w:tc>
          <w:tcPr>
            <w:tcW w:w="1000" w:type="dxa"/>
          </w:tcPr>
          <w:p w14:paraId="35A5689F" w14:textId="77777777" w:rsidR="001F7038" w:rsidRDefault="001F7038">
            <w:pPr>
              <w:pStyle w:val="EMPTYCELLSTYLE"/>
            </w:pPr>
          </w:p>
        </w:tc>
        <w:tc>
          <w:tcPr>
            <w:tcW w:w="200" w:type="dxa"/>
          </w:tcPr>
          <w:p w14:paraId="25AB614C" w14:textId="77777777" w:rsidR="001F7038" w:rsidRDefault="001F7038">
            <w:pPr>
              <w:pStyle w:val="EMPTYCELLSTYLE"/>
            </w:pPr>
          </w:p>
        </w:tc>
        <w:tc>
          <w:tcPr>
            <w:tcW w:w="200" w:type="dxa"/>
          </w:tcPr>
          <w:p w14:paraId="3AC069AA" w14:textId="77777777" w:rsidR="001F7038" w:rsidRDefault="001F7038">
            <w:pPr>
              <w:pStyle w:val="EMPTYCELLSTYLE"/>
            </w:pPr>
          </w:p>
        </w:tc>
        <w:tc>
          <w:tcPr>
            <w:tcW w:w="60" w:type="dxa"/>
          </w:tcPr>
          <w:p w14:paraId="02A27C6C" w14:textId="77777777" w:rsidR="001F7038" w:rsidRDefault="001F7038">
            <w:pPr>
              <w:pStyle w:val="EMPTYCELLSTYLE"/>
            </w:pPr>
          </w:p>
        </w:tc>
        <w:tc>
          <w:tcPr>
            <w:tcW w:w="4520" w:type="dxa"/>
          </w:tcPr>
          <w:p w14:paraId="2E8BF0A9" w14:textId="77777777" w:rsidR="001F7038" w:rsidRDefault="001F7038">
            <w:pPr>
              <w:pStyle w:val="EMPTYCELLSTYLE"/>
            </w:pPr>
          </w:p>
        </w:tc>
        <w:tc>
          <w:tcPr>
            <w:tcW w:w="2320" w:type="dxa"/>
          </w:tcPr>
          <w:p w14:paraId="499C4A6E" w14:textId="77777777" w:rsidR="001F7038" w:rsidRDefault="001F7038">
            <w:pPr>
              <w:pStyle w:val="EMPTYCELLSTYLE"/>
            </w:pPr>
          </w:p>
        </w:tc>
        <w:tc>
          <w:tcPr>
            <w:tcW w:w="20" w:type="dxa"/>
          </w:tcPr>
          <w:p w14:paraId="0BE02FF0" w14:textId="77777777" w:rsidR="001F7038" w:rsidRDefault="001F7038">
            <w:pPr>
              <w:pStyle w:val="EMPTYCELLSTYLE"/>
            </w:pPr>
          </w:p>
        </w:tc>
        <w:tc>
          <w:tcPr>
            <w:tcW w:w="180" w:type="dxa"/>
          </w:tcPr>
          <w:p w14:paraId="329BB2BA" w14:textId="77777777" w:rsidR="001F7038" w:rsidRDefault="001F7038">
            <w:pPr>
              <w:pStyle w:val="EMPTYCELLSTYLE"/>
            </w:pPr>
          </w:p>
        </w:tc>
        <w:tc>
          <w:tcPr>
            <w:tcW w:w="500" w:type="dxa"/>
          </w:tcPr>
          <w:p w14:paraId="1A244750" w14:textId="77777777" w:rsidR="001F7038" w:rsidRDefault="001F7038">
            <w:pPr>
              <w:pStyle w:val="EMPTYCELLSTYLE"/>
            </w:pPr>
          </w:p>
        </w:tc>
        <w:tc>
          <w:tcPr>
            <w:tcW w:w="40" w:type="dxa"/>
          </w:tcPr>
          <w:p w14:paraId="7CD0954F" w14:textId="77777777" w:rsidR="001F7038" w:rsidRDefault="001F7038">
            <w:pPr>
              <w:pStyle w:val="EMPTYCELLSTYLE"/>
            </w:pPr>
          </w:p>
        </w:tc>
        <w:tc>
          <w:tcPr>
            <w:tcW w:w="200" w:type="dxa"/>
          </w:tcPr>
          <w:p w14:paraId="68FD0250" w14:textId="77777777" w:rsidR="001F7038" w:rsidRDefault="001F7038">
            <w:pPr>
              <w:pStyle w:val="EMPTYCELLSTYLE"/>
            </w:pPr>
          </w:p>
        </w:tc>
        <w:tc>
          <w:tcPr>
            <w:tcW w:w="1520" w:type="dxa"/>
          </w:tcPr>
          <w:p w14:paraId="4D4EB8C3" w14:textId="77777777" w:rsidR="001F7038" w:rsidRDefault="001F7038">
            <w:pPr>
              <w:pStyle w:val="EMPTYCELLSTYLE"/>
            </w:pPr>
          </w:p>
        </w:tc>
        <w:tc>
          <w:tcPr>
            <w:tcW w:w="20" w:type="dxa"/>
          </w:tcPr>
          <w:p w14:paraId="6012FAC9" w14:textId="77777777" w:rsidR="001F7038" w:rsidRDefault="001F7038">
            <w:pPr>
              <w:pStyle w:val="EMPTYCELLSTYLE"/>
            </w:pPr>
          </w:p>
        </w:tc>
        <w:tc>
          <w:tcPr>
            <w:tcW w:w="20" w:type="dxa"/>
          </w:tcPr>
          <w:p w14:paraId="532BEB14" w14:textId="77777777" w:rsidR="001F7038" w:rsidRDefault="001F7038">
            <w:pPr>
              <w:pStyle w:val="EMPTYCELLSTYLE"/>
            </w:pPr>
          </w:p>
        </w:tc>
        <w:tc>
          <w:tcPr>
            <w:tcW w:w="1" w:type="dxa"/>
          </w:tcPr>
          <w:p w14:paraId="56E633FC" w14:textId="77777777" w:rsidR="001F7038" w:rsidRDefault="001F7038">
            <w:pPr>
              <w:pStyle w:val="EMPTYCELLSTYLE"/>
            </w:pPr>
          </w:p>
        </w:tc>
      </w:tr>
      <w:tr w:rsidR="001F7038" w14:paraId="51135A25" w14:textId="77777777">
        <w:tblPrEx>
          <w:tblCellMar>
            <w:top w:w="0" w:type="dxa"/>
            <w:bottom w:w="0" w:type="dxa"/>
          </w:tblCellMar>
        </w:tblPrEx>
        <w:trPr>
          <w:trHeight w:hRule="exact" w:val="220"/>
        </w:trPr>
        <w:tc>
          <w:tcPr>
            <w:tcW w:w="1" w:type="dxa"/>
          </w:tcPr>
          <w:p w14:paraId="3A06C916"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315D30FA"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5F2CB472" w14:textId="77777777" w:rsidR="001F7038" w:rsidRDefault="001F7038">
            <w:pPr>
              <w:pStyle w:val="EMPTYCELLSTYLE"/>
            </w:pPr>
          </w:p>
        </w:tc>
      </w:tr>
      <w:tr w:rsidR="001F7038" w14:paraId="3FD1B925" w14:textId="77777777">
        <w:tblPrEx>
          <w:tblCellMar>
            <w:top w:w="0" w:type="dxa"/>
            <w:bottom w:w="0" w:type="dxa"/>
          </w:tblCellMar>
        </w:tblPrEx>
        <w:trPr>
          <w:trHeight w:hRule="exact" w:val="280"/>
        </w:trPr>
        <w:tc>
          <w:tcPr>
            <w:tcW w:w="1" w:type="dxa"/>
          </w:tcPr>
          <w:p w14:paraId="6E762A62"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6B48AD3B"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27FF7F84" w14:textId="77777777">
                    <w:tblPrEx>
                      <w:tblCellMar>
                        <w:top w:w="0" w:type="dxa"/>
                        <w:bottom w:w="0" w:type="dxa"/>
                      </w:tblCellMar>
                    </w:tblPrEx>
                    <w:trPr>
                      <w:trHeight w:hRule="exact" w:val="200"/>
                    </w:trPr>
                    <w:tc>
                      <w:tcPr>
                        <w:tcW w:w="20" w:type="dxa"/>
                      </w:tcPr>
                      <w:p w14:paraId="4644F5DA"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00FA0D09" w14:textId="77777777">
                          <w:tblPrEx>
                            <w:tblCellMar>
                              <w:top w:w="0" w:type="dxa"/>
                              <w:bottom w:w="0" w:type="dxa"/>
                            </w:tblCellMar>
                          </w:tblPrEx>
                          <w:trPr>
                            <w:trHeight w:hRule="exact" w:val="200"/>
                          </w:trPr>
                          <w:tc>
                            <w:tcPr>
                              <w:tcW w:w="20" w:type="dxa"/>
                            </w:tcPr>
                            <w:p w14:paraId="5E987699" w14:textId="77777777" w:rsidR="001F7038" w:rsidRDefault="001F7038">
                              <w:pPr>
                                <w:pStyle w:val="EMPTYCELLSTYLE"/>
                              </w:pPr>
                            </w:p>
                          </w:tc>
                          <w:tc>
                            <w:tcPr>
                              <w:tcW w:w="660" w:type="dxa"/>
                              <w:tcMar>
                                <w:top w:w="0" w:type="dxa"/>
                                <w:left w:w="0" w:type="dxa"/>
                                <w:bottom w:w="0" w:type="dxa"/>
                                <w:right w:w="0" w:type="dxa"/>
                              </w:tcMar>
                              <w:vAlign w:val="center"/>
                            </w:tcPr>
                            <w:p w14:paraId="1A0AB396" w14:textId="77777777" w:rsidR="001F7038" w:rsidRDefault="00A81912">
                              <w:pPr>
                                <w:jc w:val="right"/>
                              </w:pPr>
                              <w:r>
                                <w:rPr>
                                  <w:color w:val="000000"/>
                                  <w:sz w:val="16"/>
                                </w:rPr>
                                <w:t>Emissão:</w:t>
                              </w:r>
                            </w:p>
                          </w:tc>
                          <w:tc>
                            <w:tcPr>
                              <w:tcW w:w="60" w:type="dxa"/>
                            </w:tcPr>
                            <w:p w14:paraId="27983977" w14:textId="77777777" w:rsidR="001F7038" w:rsidRDefault="001F7038">
                              <w:pPr>
                                <w:pStyle w:val="EMPTYCELLSTYLE"/>
                              </w:pPr>
                            </w:p>
                          </w:tc>
                          <w:tc>
                            <w:tcPr>
                              <w:tcW w:w="2100" w:type="dxa"/>
                              <w:tcMar>
                                <w:top w:w="0" w:type="dxa"/>
                                <w:left w:w="0" w:type="dxa"/>
                                <w:bottom w:w="0" w:type="dxa"/>
                                <w:right w:w="0" w:type="dxa"/>
                              </w:tcMar>
                              <w:vAlign w:val="center"/>
                            </w:tcPr>
                            <w:p w14:paraId="15E15802" w14:textId="77777777" w:rsidR="001F7038" w:rsidRDefault="00A81912">
                              <w:r>
                                <w:rPr>
                                  <w:color w:val="000000"/>
                                  <w:sz w:val="16"/>
                                </w:rPr>
                                <w:t>03/12/2024 às 14:11:56h</w:t>
                              </w:r>
                            </w:p>
                          </w:tc>
                        </w:tr>
                      </w:tbl>
                      <w:p w14:paraId="13D2D09D" w14:textId="77777777" w:rsidR="001F7038" w:rsidRDefault="001F7038">
                        <w:pPr>
                          <w:pStyle w:val="EMPTYCELLSTYLE"/>
                        </w:pPr>
                      </w:p>
                    </w:tc>
                    <w:tc>
                      <w:tcPr>
                        <w:tcW w:w="40" w:type="dxa"/>
                      </w:tcPr>
                      <w:p w14:paraId="1999CF4F" w14:textId="77777777" w:rsidR="001F7038" w:rsidRDefault="001F7038">
                        <w:pPr>
                          <w:pStyle w:val="EMPTYCELLSTYLE"/>
                        </w:pPr>
                      </w:p>
                    </w:tc>
                    <w:tc>
                      <w:tcPr>
                        <w:tcW w:w="2200" w:type="dxa"/>
                        <w:tcMar>
                          <w:top w:w="0" w:type="dxa"/>
                          <w:left w:w="0" w:type="dxa"/>
                          <w:bottom w:w="0" w:type="dxa"/>
                          <w:right w:w="0" w:type="dxa"/>
                        </w:tcMar>
                        <w:vAlign w:val="center"/>
                      </w:tcPr>
                      <w:p w14:paraId="3CB2D87D" w14:textId="77777777" w:rsidR="001F7038" w:rsidRDefault="00A81912">
                        <w:r>
                          <w:rPr>
                            <w:i/>
                            <w:color w:val="000000"/>
                            <w:sz w:val="12"/>
                          </w:rPr>
                          <w:t>(Emendamento)</w:t>
                        </w:r>
                      </w:p>
                    </w:tc>
                    <w:tc>
                      <w:tcPr>
                        <w:tcW w:w="200" w:type="dxa"/>
                      </w:tcPr>
                      <w:p w14:paraId="3427F9E2" w14:textId="77777777" w:rsidR="001F7038" w:rsidRDefault="001F7038">
                        <w:pPr>
                          <w:pStyle w:val="EMPTYCELLSTYLE"/>
                        </w:pPr>
                      </w:p>
                    </w:tc>
                    <w:tc>
                      <w:tcPr>
                        <w:tcW w:w="1100" w:type="dxa"/>
                        <w:tcMar>
                          <w:top w:w="0" w:type="dxa"/>
                          <w:left w:w="0" w:type="dxa"/>
                          <w:bottom w:w="0" w:type="dxa"/>
                          <w:right w:w="0" w:type="dxa"/>
                        </w:tcMar>
                        <w:vAlign w:val="center"/>
                      </w:tcPr>
                      <w:p w14:paraId="7CAA1363" w14:textId="77777777" w:rsidR="001F7038" w:rsidRDefault="001F7038"/>
                    </w:tc>
                    <w:tc>
                      <w:tcPr>
                        <w:tcW w:w="200" w:type="dxa"/>
                      </w:tcPr>
                      <w:p w14:paraId="23B6B753" w14:textId="77777777" w:rsidR="001F7038" w:rsidRDefault="001F7038">
                        <w:pPr>
                          <w:pStyle w:val="EMPTYCELLSTYLE"/>
                        </w:pPr>
                      </w:p>
                    </w:tc>
                    <w:tc>
                      <w:tcPr>
                        <w:tcW w:w="2000" w:type="dxa"/>
                        <w:tcMar>
                          <w:top w:w="0" w:type="dxa"/>
                          <w:left w:w="0" w:type="dxa"/>
                          <w:bottom w:w="0" w:type="dxa"/>
                          <w:right w:w="0" w:type="dxa"/>
                        </w:tcMar>
                        <w:vAlign w:val="center"/>
                      </w:tcPr>
                      <w:p w14:paraId="33A3B675" w14:textId="77777777" w:rsidR="001F7038" w:rsidRDefault="00A81912">
                        <w:r>
                          <w:rPr>
                            <w:i/>
                            <w:color w:val="000000"/>
                            <w:sz w:val="16"/>
                          </w:rPr>
                          <w:t>(4EM024)</w:t>
                        </w:r>
                      </w:p>
                    </w:tc>
                    <w:tc>
                      <w:tcPr>
                        <w:tcW w:w="300" w:type="dxa"/>
                      </w:tcPr>
                      <w:p w14:paraId="2A9B6F09" w14:textId="77777777" w:rsidR="001F7038" w:rsidRDefault="001F7038">
                        <w:pPr>
                          <w:pStyle w:val="EMPTYCELLSTYLE"/>
                        </w:pPr>
                      </w:p>
                    </w:tc>
                  </w:tr>
                </w:tbl>
                <w:p w14:paraId="0FCBBD3A" w14:textId="77777777" w:rsidR="001F7038" w:rsidRDefault="001F7038">
                  <w:pPr>
                    <w:pStyle w:val="EMPTYCELLSTYLE"/>
                  </w:pPr>
                </w:p>
              </w:tc>
              <w:tc>
                <w:tcPr>
                  <w:tcW w:w="280" w:type="dxa"/>
                </w:tcPr>
                <w:p w14:paraId="16271E7C" w14:textId="77777777" w:rsidR="001F7038" w:rsidRDefault="001F7038">
                  <w:pPr>
                    <w:pStyle w:val="EMPTYCELLSTYLE"/>
                  </w:pPr>
                </w:p>
              </w:tc>
              <w:tc>
                <w:tcPr>
                  <w:tcW w:w="1820" w:type="dxa"/>
                </w:tcPr>
                <w:p w14:paraId="75C9284D" w14:textId="77777777" w:rsidR="001F7038" w:rsidRDefault="001F7038">
                  <w:pPr>
                    <w:pStyle w:val="EMPTYCELLSTYLE"/>
                  </w:pPr>
                </w:p>
              </w:tc>
              <w:tc>
                <w:tcPr>
                  <w:tcW w:w="100" w:type="dxa"/>
                </w:tcPr>
                <w:p w14:paraId="411C0716" w14:textId="77777777" w:rsidR="001F7038" w:rsidRDefault="001F7038">
                  <w:pPr>
                    <w:pStyle w:val="EMPTYCELLSTYLE"/>
                  </w:pPr>
                </w:p>
              </w:tc>
            </w:tr>
            <w:tr w:rsidR="001F7038" w14:paraId="65C11C64"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5E2AB342" w14:textId="77777777" w:rsidR="001F7038" w:rsidRDefault="001F7038">
                  <w:pPr>
                    <w:pStyle w:val="EMPTYCELLSTYLE"/>
                  </w:pPr>
                </w:p>
              </w:tc>
              <w:tc>
                <w:tcPr>
                  <w:tcW w:w="280" w:type="dxa"/>
                </w:tcPr>
                <w:p w14:paraId="272BCA83"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4AB62B18"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5604CDC5" w14:textId="77777777" w:rsidR="001F7038" w:rsidRDefault="00A81912">
                        <w:pPr>
                          <w:jc w:val="right"/>
                        </w:pPr>
                        <w:r>
                          <w:rPr>
                            <w:color w:val="000000"/>
                            <w:sz w:val="16"/>
                          </w:rPr>
                          <w:t>Página 48</w:t>
                        </w:r>
                      </w:p>
                    </w:tc>
                    <w:tc>
                      <w:tcPr>
                        <w:tcW w:w="680" w:type="dxa"/>
                      </w:tcPr>
                      <w:p w14:paraId="1156D1AA" w14:textId="77777777" w:rsidR="001F7038" w:rsidRDefault="001F7038">
                        <w:pPr>
                          <w:pStyle w:val="EMPTYCELLSTYLE"/>
                        </w:pPr>
                      </w:p>
                    </w:tc>
                  </w:tr>
                </w:tbl>
                <w:p w14:paraId="49A0045F" w14:textId="77777777" w:rsidR="001F7038" w:rsidRDefault="001F7038">
                  <w:pPr>
                    <w:pStyle w:val="EMPTYCELLSTYLE"/>
                  </w:pPr>
                </w:p>
              </w:tc>
              <w:tc>
                <w:tcPr>
                  <w:tcW w:w="100" w:type="dxa"/>
                </w:tcPr>
                <w:p w14:paraId="1AD48363" w14:textId="77777777" w:rsidR="001F7038" w:rsidRDefault="001F7038">
                  <w:pPr>
                    <w:pStyle w:val="EMPTYCELLSTYLE"/>
                  </w:pPr>
                </w:p>
              </w:tc>
            </w:tr>
            <w:tr w:rsidR="001F7038" w14:paraId="5D3B9C69" w14:textId="77777777">
              <w:tblPrEx>
                <w:tblCellMar>
                  <w:top w:w="0" w:type="dxa"/>
                  <w:bottom w:w="0" w:type="dxa"/>
                </w:tblCellMar>
              </w:tblPrEx>
              <w:trPr>
                <w:trHeight w:hRule="exact" w:val="40"/>
              </w:trPr>
              <w:tc>
                <w:tcPr>
                  <w:tcW w:w="8900" w:type="dxa"/>
                </w:tcPr>
                <w:p w14:paraId="3C6B27B5" w14:textId="77777777" w:rsidR="001F7038" w:rsidRDefault="001F7038">
                  <w:pPr>
                    <w:pStyle w:val="EMPTYCELLSTYLE"/>
                  </w:pPr>
                </w:p>
              </w:tc>
              <w:tc>
                <w:tcPr>
                  <w:tcW w:w="280" w:type="dxa"/>
                </w:tcPr>
                <w:p w14:paraId="75DF1C7F" w14:textId="77777777" w:rsidR="001F7038" w:rsidRDefault="001F7038">
                  <w:pPr>
                    <w:pStyle w:val="EMPTYCELLSTYLE"/>
                  </w:pPr>
                </w:p>
              </w:tc>
              <w:tc>
                <w:tcPr>
                  <w:tcW w:w="1820" w:type="dxa"/>
                  <w:vMerge/>
                  <w:tcMar>
                    <w:top w:w="0" w:type="dxa"/>
                    <w:left w:w="0" w:type="dxa"/>
                    <w:bottom w:w="0" w:type="dxa"/>
                    <w:right w:w="0" w:type="dxa"/>
                  </w:tcMar>
                </w:tcPr>
                <w:p w14:paraId="0B553ADD" w14:textId="77777777" w:rsidR="001F7038" w:rsidRDefault="001F7038">
                  <w:pPr>
                    <w:pStyle w:val="EMPTYCELLSTYLE"/>
                  </w:pPr>
                </w:p>
              </w:tc>
              <w:tc>
                <w:tcPr>
                  <w:tcW w:w="100" w:type="dxa"/>
                </w:tcPr>
                <w:p w14:paraId="5FBFD42D" w14:textId="77777777" w:rsidR="001F7038" w:rsidRDefault="001F7038">
                  <w:pPr>
                    <w:pStyle w:val="EMPTYCELLSTYLE"/>
                  </w:pPr>
                </w:p>
              </w:tc>
            </w:tr>
          </w:tbl>
          <w:p w14:paraId="52EC4EB8" w14:textId="77777777" w:rsidR="001F7038" w:rsidRDefault="001F7038">
            <w:pPr>
              <w:pStyle w:val="EMPTYCELLSTYLE"/>
            </w:pPr>
          </w:p>
        </w:tc>
        <w:tc>
          <w:tcPr>
            <w:tcW w:w="1" w:type="dxa"/>
          </w:tcPr>
          <w:p w14:paraId="4E94DC3C" w14:textId="77777777" w:rsidR="001F7038" w:rsidRDefault="001F7038">
            <w:pPr>
              <w:pStyle w:val="EMPTYCELLSTYLE"/>
            </w:pPr>
          </w:p>
        </w:tc>
      </w:tr>
      <w:tr w:rsidR="001F7038" w14:paraId="0E90A7E5" w14:textId="77777777">
        <w:tblPrEx>
          <w:tblCellMar>
            <w:top w:w="0" w:type="dxa"/>
            <w:bottom w:w="0" w:type="dxa"/>
          </w:tblCellMar>
        </w:tblPrEx>
        <w:tc>
          <w:tcPr>
            <w:tcW w:w="1" w:type="dxa"/>
          </w:tcPr>
          <w:p w14:paraId="6BB8A7FD" w14:textId="77777777" w:rsidR="001F7038" w:rsidRDefault="001F7038">
            <w:pPr>
              <w:pStyle w:val="EMPTYCELLSTYLE"/>
              <w:pageBreakBefore/>
            </w:pPr>
            <w:bookmarkStart w:id="49" w:name="JR_PAGE_ANCHOR_1_49"/>
            <w:bookmarkEnd w:id="49"/>
          </w:p>
        </w:tc>
        <w:tc>
          <w:tcPr>
            <w:tcW w:w="20" w:type="dxa"/>
          </w:tcPr>
          <w:p w14:paraId="2611962A" w14:textId="77777777" w:rsidR="001F7038" w:rsidRDefault="001F7038">
            <w:pPr>
              <w:pStyle w:val="EMPTYCELLSTYLE"/>
            </w:pPr>
          </w:p>
        </w:tc>
        <w:tc>
          <w:tcPr>
            <w:tcW w:w="280" w:type="dxa"/>
          </w:tcPr>
          <w:p w14:paraId="0BBA897A" w14:textId="77777777" w:rsidR="001F7038" w:rsidRDefault="001F7038">
            <w:pPr>
              <w:pStyle w:val="EMPTYCELLSTYLE"/>
            </w:pPr>
          </w:p>
        </w:tc>
        <w:tc>
          <w:tcPr>
            <w:tcW w:w="1000" w:type="dxa"/>
          </w:tcPr>
          <w:p w14:paraId="0E38B3FD" w14:textId="77777777" w:rsidR="001F7038" w:rsidRDefault="001F7038">
            <w:pPr>
              <w:pStyle w:val="EMPTYCELLSTYLE"/>
            </w:pPr>
          </w:p>
        </w:tc>
        <w:tc>
          <w:tcPr>
            <w:tcW w:w="200" w:type="dxa"/>
          </w:tcPr>
          <w:p w14:paraId="305D99E6" w14:textId="77777777" w:rsidR="001F7038" w:rsidRDefault="001F7038">
            <w:pPr>
              <w:pStyle w:val="EMPTYCELLSTYLE"/>
            </w:pPr>
          </w:p>
        </w:tc>
        <w:tc>
          <w:tcPr>
            <w:tcW w:w="200" w:type="dxa"/>
          </w:tcPr>
          <w:p w14:paraId="11E5CDBF" w14:textId="77777777" w:rsidR="001F7038" w:rsidRDefault="001F7038">
            <w:pPr>
              <w:pStyle w:val="EMPTYCELLSTYLE"/>
            </w:pPr>
          </w:p>
        </w:tc>
        <w:tc>
          <w:tcPr>
            <w:tcW w:w="60" w:type="dxa"/>
          </w:tcPr>
          <w:p w14:paraId="3812CCEA" w14:textId="77777777" w:rsidR="001F7038" w:rsidRDefault="001F7038">
            <w:pPr>
              <w:pStyle w:val="EMPTYCELLSTYLE"/>
            </w:pPr>
          </w:p>
        </w:tc>
        <w:tc>
          <w:tcPr>
            <w:tcW w:w="4520" w:type="dxa"/>
          </w:tcPr>
          <w:p w14:paraId="444BED26" w14:textId="77777777" w:rsidR="001F7038" w:rsidRDefault="001F7038">
            <w:pPr>
              <w:pStyle w:val="EMPTYCELLSTYLE"/>
            </w:pPr>
          </w:p>
        </w:tc>
        <w:tc>
          <w:tcPr>
            <w:tcW w:w="2320" w:type="dxa"/>
          </w:tcPr>
          <w:p w14:paraId="2FD590DD" w14:textId="77777777" w:rsidR="001F7038" w:rsidRDefault="001F7038">
            <w:pPr>
              <w:pStyle w:val="EMPTYCELLSTYLE"/>
            </w:pPr>
          </w:p>
        </w:tc>
        <w:tc>
          <w:tcPr>
            <w:tcW w:w="20" w:type="dxa"/>
          </w:tcPr>
          <w:p w14:paraId="2F2341C2" w14:textId="77777777" w:rsidR="001F7038" w:rsidRDefault="001F7038">
            <w:pPr>
              <w:pStyle w:val="EMPTYCELLSTYLE"/>
            </w:pPr>
          </w:p>
        </w:tc>
        <w:tc>
          <w:tcPr>
            <w:tcW w:w="180" w:type="dxa"/>
          </w:tcPr>
          <w:p w14:paraId="769E7049" w14:textId="77777777" w:rsidR="001F7038" w:rsidRDefault="001F7038">
            <w:pPr>
              <w:pStyle w:val="EMPTYCELLSTYLE"/>
            </w:pPr>
          </w:p>
        </w:tc>
        <w:tc>
          <w:tcPr>
            <w:tcW w:w="500" w:type="dxa"/>
          </w:tcPr>
          <w:p w14:paraId="3746A54B" w14:textId="77777777" w:rsidR="001F7038" w:rsidRDefault="001F7038">
            <w:pPr>
              <w:pStyle w:val="EMPTYCELLSTYLE"/>
            </w:pPr>
          </w:p>
        </w:tc>
        <w:tc>
          <w:tcPr>
            <w:tcW w:w="40" w:type="dxa"/>
          </w:tcPr>
          <w:p w14:paraId="2C4002FE" w14:textId="77777777" w:rsidR="001F7038" w:rsidRDefault="001F7038">
            <w:pPr>
              <w:pStyle w:val="EMPTYCELLSTYLE"/>
            </w:pPr>
          </w:p>
        </w:tc>
        <w:tc>
          <w:tcPr>
            <w:tcW w:w="200" w:type="dxa"/>
          </w:tcPr>
          <w:p w14:paraId="2EBF8E76" w14:textId="77777777" w:rsidR="001F7038" w:rsidRDefault="001F7038">
            <w:pPr>
              <w:pStyle w:val="EMPTYCELLSTYLE"/>
            </w:pPr>
          </w:p>
        </w:tc>
        <w:tc>
          <w:tcPr>
            <w:tcW w:w="1520" w:type="dxa"/>
          </w:tcPr>
          <w:p w14:paraId="05C90396" w14:textId="77777777" w:rsidR="001F7038" w:rsidRDefault="001F7038">
            <w:pPr>
              <w:pStyle w:val="EMPTYCELLSTYLE"/>
            </w:pPr>
          </w:p>
        </w:tc>
        <w:tc>
          <w:tcPr>
            <w:tcW w:w="20" w:type="dxa"/>
          </w:tcPr>
          <w:p w14:paraId="0B9B463F" w14:textId="77777777" w:rsidR="001F7038" w:rsidRDefault="001F7038">
            <w:pPr>
              <w:pStyle w:val="EMPTYCELLSTYLE"/>
            </w:pPr>
          </w:p>
        </w:tc>
        <w:tc>
          <w:tcPr>
            <w:tcW w:w="20" w:type="dxa"/>
          </w:tcPr>
          <w:p w14:paraId="5EE28D91" w14:textId="77777777" w:rsidR="001F7038" w:rsidRDefault="001F7038">
            <w:pPr>
              <w:pStyle w:val="EMPTYCELLSTYLE"/>
            </w:pPr>
          </w:p>
        </w:tc>
        <w:tc>
          <w:tcPr>
            <w:tcW w:w="1" w:type="dxa"/>
          </w:tcPr>
          <w:p w14:paraId="345DD3BC" w14:textId="77777777" w:rsidR="001F7038" w:rsidRDefault="001F7038">
            <w:pPr>
              <w:pStyle w:val="EMPTYCELLSTYLE"/>
            </w:pPr>
          </w:p>
        </w:tc>
      </w:tr>
      <w:tr w:rsidR="001F7038" w14:paraId="7936BD7C" w14:textId="77777777">
        <w:tblPrEx>
          <w:tblCellMar>
            <w:top w:w="0" w:type="dxa"/>
            <w:bottom w:w="0" w:type="dxa"/>
          </w:tblCellMar>
        </w:tblPrEx>
        <w:trPr>
          <w:trHeight w:hRule="exact" w:val="140"/>
        </w:trPr>
        <w:tc>
          <w:tcPr>
            <w:tcW w:w="1" w:type="dxa"/>
          </w:tcPr>
          <w:p w14:paraId="5E85B270" w14:textId="77777777" w:rsidR="001F7038" w:rsidRDefault="001F7038">
            <w:pPr>
              <w:pStyle w:val="EMPTYCELLSTYLE"/>
            </w:pPr>
          </w:p>
        </w:tc>
        <w:tc>
          <w:tcPr>
            <w:tcW w:w="20" w:type="dxa"/>
          </w:tcPr>
          <w:p w14:paraId="4A1B6002" w14:textId="77777777" w:rsidR="001F7038" w:rsidRDefault="001F7038">
            <w:pPr>
              <w:pStyle w:val="EMPTYCELLSTYLE"/>
            </w:pPr>
          </w:p>
        </w:tc>
        <w:tc>
          <w:tcPr>
            <w:tcW w:w="280" w:type="dxa"/>
          </w:tcPr>
          <w:p w14:paraId="173F0718" w14:textId="77777777" w:rsidR="001F7038" w:rsidRDefault="001F7038">
            <w:pPr>
              <w:pStyle w:val="EMPTYCELLSTYLE"/>
            </w:pPr>
          </w:p>
        </w:tc>
        <w:tc>
          <w:tcPr>
            <w:tcW w:w="1000" w:type="dxa"/>
          </w:tcPr>
          <w:p w14:paraId="67FFD971" w14:textId="77777777" w:rsidR="001F7038" w:rsidRDefault="001F7038">
            <w:pPr>
              <w:pStyle w:val="EMPTYCELLSTYLE"/>
            </w:pPr>
          </w:p>
        </w:tc>
        <w:tc>
          <w:tcPr>
            <w:tcW w:w="200" w:type="dxa"/>
          </w:tcPr>
          <w:p w14:paraId="5D45A6F4" w14:textId="77777777" w:rsidR="001F7038" w:rsidRDefault="001F7038">
            <w:pPr>
              <w:pStyle w:val="EMPTYCELLSTYLE"/>
            </w:pPr>
          </w:p>
        </w:tc>
        <w:tc>
          <w:tcPr>
            <w:tcW w:w="200" w:type="dxa"/>
          </w:tcPr>
          <w:p w14:paraId="5422D5DA" w14:textId="77777777" w:rsidR="001F7038" w:rsidRDefault="001F7038">
            <w:pPr>
              <w:pStyle w:val="EMPTYCELLSTYLE"/>
            </w:pPr>
          </w:p>
        </w:tc>
        <w:tc>
          <w:tcPr>
            <w:tcW w:w="9400" w:type="dxa"/>
            <w:gridSpan w:val="11"/>
            <w:vMerge w:val="restart"/>
            <w:tcMar>
              <w:top w:w="0" w:type="dxa"/>
              <w:left w:w="0" w:type="dxa"/>
              <w:bottom w:w="0" w:type="dxa"/>
              <w:right w:w="0" w:type="dxa"/>
            </w:tcMar>
          </w:tcPr>
          <w:p w14:paraId="5772E5A9" w14:textId="77777777" w:rsidR="001F7038" w:rsidRDefault="00A81912">
            <w:r>
              <w:rPr>
                <w:rFonts w:ascii="SansSerif" w:eastAsia="SansSerif" w:hAnsi="SansSerif" w:cs="SansSerif"/>
                <w:color w:val="000000"/>
                <w:sz w:val="18"/>
              </w:rPr>
              <w:t>Congresso Nacional</w:t>
            </w:r>
          </w:p>
        </w:tc>
        <w:tc>
          <w:tcPr>
            <w:tcW w:w="1" w:type="dxa"/>
          </w:tcPr>
          <w:p w14:paraId="6DE15996" w14:textId="77777777" w:rsidR="001F7038" w:rsidRDefault="001F7038">
            <w:pPr>
              <w:pStyle w:val="EMPTYCELLSTYLE"/>
            </w:pPr>
          </w:p>
        </w:tc>
      </w:tr>
      <w:tr w:rsidR="001F7038" w14:paraId="0569BB3B" w14:textId="77777777">
        <w:tblPrEx>
          <w:tblCellMar>
            <w:top w:w="0" w:type="dxa"/>
            <w:bottom w:w="0" w:type="dxa"/>
          </w:tblCellMar>
        </w:tblPrEx>
        <w:trPr>
          <w:trHeight w:hRule="exact" w:val="180"/>
        </w:trPr>
        <w:tc>
          <w:tcPr>
            <w:tcW w:w="1" w:type="dxa"/>
          </w:tcPr>
          <w:p w14:paraId="441030C3" w14:textId="77777777" w:rsidR="001F7038" w:rsidRDefault="001F7038">
            <w:pPr>
              <w:pStyle w:val="EMPTYCELLSTYLE"/>
            </w:pPr>
          </w:p>
        </w:tc>
        <w:tc>
          <w:tcPr>
            <w:tcW w:w="20" w:type="dxa"/>
          </w:tcPr>
          <w:p w14:paraId="3C2B8647" w14:textId="77777777" w:rsidR="001F7038" w:rsidRDefault="001F7038">
            <w:pPr>
              <w:pStyle w:val="EMPTYCELLSTYLE"/>
            </w:pPr>
          </w:p>
        </w:tc>
        <w:tc>
          <w:tcPr>
            <w:tcW w:w="280" w:type="dxa"/>
          </w:tcPr>
          <w:p w14:paraId="6CCB18AC" w14:textId="77777777" w:rsidR="001F7038" w:rsidRDefault="001F7038">
            <w:pPr>
              <w:pStyle w:val="EMPTYCELLSTYLE"/>
            </w:pPr>
          </w:p>
        </w:tc>
        <w:tc>
          <w:tcPr>
            <w:tcW w:w="1000" w:type="dxa"/>
            <w:vMerge w:val="restart"/>
            <w:tcMar>
              <w:top w:w="0" w:type="dxa"/>
              <w:left w:w="0" w:type="dxa"/>
              <w:bottom w:w="0" w:type="dxa"/>
              <w:right w:w="0" w:type="dxa"/>
            </w:tcMar>
          </w:tcPr>
          <w:p w14:paraId="467E783E" w14:textId="77777777" w:rsidR="001F7038" w:rsidRDefault="00A81912">
            <w:r>
              <w:rPr>
                <w:noProof/>
              </w:rPr>
              <w:drawing>
                <wp:anchor distT="0" distB="0" distL="0" distR="0" simplePos="0" relativeHeight="251707392" behindDoc="0" locked="0" layoutInCell="1" allowOverlap="1" wp14:anchorId="4EFEACDF" wp14:editId="1B3ACC9E">
                  <wp:simplePos x="0" y="0"/>
                  <wp:positionH relativeFrom="column">
                    <wp:posOffset>0</wp:posOffset>
                  </wp:positionH>
                  <wp:positionV relativeFrom="paragraph">
                    <wp:posOffset>0</wp:posOffset>
                  </wp:positionV>
                  <wp:extent cx="635000" cy="635000"/>
                  <wp:effectExtent l="0" t="0" r="0" b="0"/>
                  <wp:wrapNone/>
                  <wp:docPr id="829122890" name="Picture"/>
                  <wp:cNvGraphicFramePr/>
                  <a:graphic xmlns:a="http://schemas.openxmlformats.org/drawingml/2006/main">
                    <a:graphicData uri="http://schemas.openxmlformats.org/drawingml/2006/picture">
                      <pic:pic xmlns:pic="http://schemas.openxmlformats.org/drawingml/2006/picture">
                        <pic:nvPicPr>
                          <pic:cNvPr id="829122890"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7CD7C2CE" w14:textId="77777777" w:rsidR="001F7038" w:rsidRDefault="001F7038">
            <w:pPr>
              <w:pStyle w:val="EMPTYCELLSTYLE"/>
            </w:pPr>
          </w:p>
        </w:tc>
        <w:tc>
          <w:tcPr>
            <w:tcW w:w="200" w:type="dxa"/>
          </w:tcPr>
          <w:p w14:paraId="7C594255" w14:textId="77777777" w:rsidR="001F7038" w:rsidRDefault="001F7038">
            <w:pPr>
              <w:pStyle w:val="EMPTYCELLSTYLE"/>
            </w:pPr>
          </w:p>
        </w:tc>
        <w:tc>
          <w:tcPr>
            <w:tcW w:w="9400" w:type="dxa"/>
            <w:gridSpan w:val="11"/>
            <w:vMerge/>
            <w:tcMar>
              <w:top w:w="0" w:type="dxa"/>
              <w:left w:w="0" w:type="dxa"/>
              <w:bottom w:w="0" w:type="dxa"/>
              <w:right w:w="0" w:type="dxa"/>
            </w:tcMar>
          </w:tcPr>
          <w:p w14:paraId="0752AD7F" w14:textId="77777777" w:rsidR="001F7038" w:rsidRDefault="001F7038">
            <w:pPr>
              <w:pStyle w:val="EMPTYCELLSTYLE"/>
            </w:pPr>
          </w:p>
        </w:tc>
        <w:tc>
          <w:tcPr>
            <w:tcW w:w="1" w:type="dxa"/>
          </w:tcPr>
          <w:p w14:paraId="09D682EF" w14:textId="77777777" w:rsidR="001F7038" w:rsidRDefault="001F7038">
            <w:pPr>
              <w:pStyle w:val="EMPTYCELLSTYLE"/>
            </w:pPr>
          </w:p>
        </w:tc>
      </w:tr>
      <w:tr w:rsidR="001F7038" w14:paraId="38A0530F" w14:textId="77777777">
        <w:tblPrEx>
          <w:tblCellMar>
            <w:top w:w="0" w:type="dxa"/>
            <w:bottom w:w="0" w:type="dxa"/>
          </w:tblCellMar>
        </w:tblPrEx>
        <w:trPr>
          <w:trHeight w:hRule="exact" w:val="320"/>
        </w:trPr>
        <w:tc>
          <w:tcPr>
            <w:tcW w:w="1" w:type="dxa"/>
          </w:tcPr>
          <w:p w14:paraId="444086F2" w14:textId="77777777" w:rsidR="001F7038" w:rsidRDefault="001F7038">
            <w:pPr>
              <w:pStyle w:val="EMPTYCELLSTYLE"/>
            </w:pPr>
          </w:p>
        </w:tc>
        <w:tc>
          <w:tcPr>
            <w:tcW w:w="20" w:type="dxa"/>
          </w:tcPr>
          <w:p w14:paraId="7A85DACF" w14:textId="77777777" w:rsidR="001F7038" w:rsidRDefault="001F7038">
            <w:pPr>
              <w:pStyle w:val="EMPTYCELLSTYLE"/>
            </w:pPr>
          </w:p>
        </w:tc>
        <w:tc>
          <w:tcPr>
            <w:tcW w:w="280" w:type="dxa"/>
          </w:tcPr>
          <w:p w14:paraId="7C2842CA" w14:textId="77777777" w:rsidR="001F7038" w:rsidRDefault="001F7038">
            <w:pPr>
              <w:pStyle w:val="EMPTYCELLSTYLE"/>
            </w:pPr>
          </w:p>
        </w:tc>
        <w:tc>
          <w:tcPr>
            <w:tcW w:w="1000" w:type="dxa"/>
            <w:vMerge/>
            <w:tcMar>
              <w:top w:w="0" w:type="dxa"/>
              <w:left w:w="0" w:type="dxa"/>
              <w:bottom w:w="0" w:type="dxa"/>
              <w:right w:w="0" w:type="dxa"/>
            </w:tcMar>
          </w:tcPr>
          <w:p w14:paraId="2F972882" w14:textId="77777777" w:rsidR="001F7038" w:rsidRDefault="001F7038">
            <w:pPr>
              <w:pStyle w:val="EMPTYCELLSTYLE"/>
            </w:pPr>
          </w:p>
        </w:tc>
        <w:tc>
          <w:tcPr>
            <w:tcW w:w="200" w:type="dxa"/>
          </w:tcPr>
          <w:p w14:paraId="54F9D712" w14:textId="77777777" w:rsidR="001F7038" w:rsidRDefault="001F7038">
            <w:pPr>
              <w:pStyle w:val="EMPTYCELLSTYLE"/>
            </w:pPr>
          </w:p>
        </w:tc>
        <w:tc>
          <w:tcPr>
            <w:tcW w:w="200" w:type="dxa"/>
          </w:tcPr>
          <w:p w14:paraId="0FBCB132" w14:textId="77777777" w:rsidR="001F7038" w:rsidRDefault="001F7038">
            <w:pPr>
              <w:pStyle w:val="EMPTYCELLSTYLE"/>
            </w:pPr>
          </w:p>
        </w:tc>
        <w:tc>
          <w:tcPr>
            <w:tcW w:w="9400" w:type="dxa"/>
            <w:gridSpan w:val="11"/>
            <w:tcMar>
              <w:top w:w="0" w:type="dxa"/>
              <w:left w:w="0" w:type="dxa"/>
              <w:bottom w:w="0" w:type="dxa"/>
              <w:right w:w="0" w:type="dxa"/>
            </w:tcMar>
          </w:tcPr>
          <w:p w14:paraId="54E694F8"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2CEDC4B6" w14:textId="77777777" w:rsidR="001F7038" w:rsidRDefault="001F7038">
            <w:pPr>
              <w:pStyle w:val="EMPTYCELLSTYLE"/>
            </w:pPr>
          </w:p>
        </w:tc>
      </w:tr>
      <w:tr w:rsidR="001F7038" w14:paraId="3BBAF867" w14:textId="77777777">
        <w:tblPrEx>
          <w:tblCellMar>
            <w:top w:w="0" w:type="dxa"/>
            <w:bottom w:w="0" w:type="dxa"/>
          </w:tblCellMar>
        </w:tblPrEx>
        <w:trPr>
          <w:trHeight w:hRule="exact" w:val="320"/>
        </w:trPr>
        <w:tc>
          <w:tcPr>
            <w:tcW w:w="1" w:type="dxa"/>
          </w:tcPr>
          <w:p w14:paraId="799F3139" w14:textId="77777777" w:rsidR="001F7038" w:rsidRDefault="001F7038">
            <w:pPr>
              <w:pStyle w:val="EMPTYCELLSTYLE"/>
            </w:pPr>
          </w:p>
        </w:tc>
        <w:tc>
          <w:tcPr>
            <w:tcW w:w="20" w:type="dxa"/>
          </w:tcPr>
          <w:p w14:paraId="6B30628C" w14:textId="77777777" w:rsidR="001F7038" w:rsidRDefault="001F7038">
            <w:pPr>
              <w:pStyle w:val="EMPTYCELLSTYLE"/>
            </w:pPr>
          </w:p>
        </w:tc>
        <w:tc>
          <w:tcPr>
            <w:tcW w:w="280" w:type="dxa"/>
          </w:tcPr>
          <w:p w14:paraId="3A418507" w14:textId="77777777" w:rsidR="001F7038" w:rsidRDefault="001F7038">
            <w:pPr>
              <w:pStyle w:val="EMPTYCELLSTYLE"/>
            </w:pPr>
          </w:p>
        </w:tc>
        <w:tc>
          <w:tcPr>
            <w:tcW w:w="1000" w:type="dxa"/>
            <w:vMerge/>
            <w:tcMar>
              <w:top w:w="0" w:type="dxa"/>
              <w:left w:w="0" w:type="dxa"/>
              <w:bottom w:w="0" w:type="dxa"/>
              <w:right w:w="0" w:type="dxa"/>
            </w:tcMar>
          </w:tcPr>
          <w:p w14:paraId="7E99343B" w14:textId="77777777" w:rsidR="001F7038" w:rsidRDefault="001F7038">
            <w:pPr>
              <w:pStyle w:val="EMPTYCELLSTYLE"/>
            </w:pPr>
          </w:p>
        </w:tc>
        <w:tc>
          <w:tcPr>
            <w:tcW w:w="200" w:type="dxa"/>
          </w:tcPr>
          <w:p w14:paraId="5675C1B4" w14:textId="77777777" w:rsidR="001F7038" w:rsidRDefault="001F7038">
            <w:pPr>
              <w:pStyle w:val="EMPTYCELLSTYLE"/>
            </w:pPr>
          </w:p>
        </w:tc>
        <w:tc>
          <w:tcPr>
            <w:tcW w:w="200" w:type="dxa"/>
          </w:tcPr>
          <w:p w14:paraId="7E950368" w14:textId="77777777" w:rsidR="001F7038" w:rsidRDefault="001F7038">
            <w:pPr>
              <w:pStyle w:val="EMPTYCELLSTYLE"/>
            </w:pPr>
          </w:p>
        </w:tc>
        <w:tc>
          <w:tcPr>
            <w:tcW w:w="9400" w:type="dxa"/>
            <w:gridSpan w:val="11"/>
            <w:tcMar>
              <w:top w:w="0" w:type="dxa"/>
              <w:left w:w="0" w:type="dxa"/>
              <w:bottom w:w="0" w:type="dxa"/>
              <w:right w:w="0" w:type="dxa"/>
            </w:tcMar>
          </w:tcPr>
          <w:p w14:paraId="35B0B800" w14:textId="77777777" w:rsidR="001F7038" w:rsidRDefault="00A81912">
            <w:r>
              <w:rPr>
                <w:rFonts w:ascii="SansSerif" w:eastAsia="SansSerif" w:hAnsi="SansSerif" w:cs="SansSerif"/>
                <w:color w:val="000000"/>
                <w:sz w:val="18"/>
              </w:rPr>
              <w:t>Lexor - Sistemas de Leis Orçamentárias</w:t>
            </w:r>
          </w:p>
        </w:tc>
        <w:tc>
          <w:tcPr>
            <w:tcW w:w="1" w:type="dxa"/>
          </w:tcPr>
          <w:p w14:paraId="578F9E5B" w14:textId="77777777" w:rsidR="001F7038" w:rsidRDefault="001F7038">
            <w:pPr>
              <w:pStyle w:val="EMPTYCELLSTYLE"/>
            </w:pPr>
          </w:p>
        </w:tc>
      </w:tr>
      <w:tr w:rsidR="001F7038" w14:paraId="1A04A609" w14:textId="77777777">
        <w:tblPrEx>
          <w:tblCellMar>
            <w:top w:w="0" w:type="dxa"/>
            <w:bottom w:w="0" w:type="dxa"/>
          </w:tblCellMar>
        </w:tblPrEx>
        <w:trPr>
          <w:trHeight w:hRule="exact" w:val="180"/>
        </w:trPr>
        <w:tc>
          <w:tcPr>
            <w:tcW w:w="1" w:type="dxa"/>
          </w:tcPr>
          <w:p w14:paraId="0ED85E1D" w14:textId="77777777" w:rsidR="001F7038" w:rsidRDefault="001F7038">
            <w:pPr>
              <w:pStyle w:val="EMPTYCELLSTYLE"/>
            </w:pPr>
          </w:p>
        </w:tc>
        <w:tc>
          <w:tcPr>
            <w:tcW w:w="20" w:type="dxa"/>
          </w:tcPr>
          <w:p w14:paraId="1D9F3815" w14:textId="77777777" w:rsidR="001F7038" w:rsidRDefault="001F7038">
            <w:pPr>
              <w:pStyle w:val="EMPTYCELLSTYLE"/>
            </w:pPr>
          </w:p>
        </w:tc>
        <w:tc>
          <w:tcPr>
            <w:tcW w:w="280" w:type="dxa"/>
          </w:tcPr>
          <w:p w14:paraId="0037444A" w14:textId="77777777" w:rsidR="001F7038" w:rsidRDefault="001F7038">
            <w:pPr>
              <w:pStyle w:val="EMPTYCELLSTYLE"/>
            </w:pPr>
          </w:p>
        </w:tc>
        <w:tc>
          <w:tcPr>
            <w:tcW w:w="1000" w:type="dxa"/>
            <w:vMerge/>
            <w:tcMar>
              <w:top w:w="0" w:type="dxa"/>
              <w:left w:w="0" w:type="dxa"/>
              <w:bottom w:w="0" w:type="dxa"/>
              <w:right w:w="0" w:type="dxa"/>
            </w:tcMar>
          </w:tcPr>
          <w:p w14:paraId="6343895F" w14:textId="77777777" w:rsidR="001F7038" w:rsidRDefault="001F7038">
            <w:pPr>
              <w:pStyle w:val="EMPTYCELLSTYLE"/>
            </w:pPr>
          </w:p>
        </w:tc>
        <w:tc>
          <w:tcPr>
            <w:tcW w:w="200" w:type="dxa"/>
          </w:tcPr>
          <w:p w14:paraId="30F9EE16" w14:textId="77777777" w:rsidR="001F7038" w:rsidRDefault="001F7038">
            <w:pPr>
              <w:pStyle w:val="EMPTYCELLSTYLE"/>
            </w:pPr>
          </w:p>
        </w:tc>
        <w:tc>
          <w:tcPr>
            <w:tcW w:w="200" w:type="dxa"/>
          </w:tcPr>
          <w:p w14:paraId="7F2F8B6B" w14:textId="77777777" w:rsidR="001F7038" w:rsidRDefault="001F7038">
            <w:pPr>
              <w:pStyle w:val="EMPTYCELLSTYLE"/>
            </w:pPr>
          </w:p>
        </w:tc>
        <w:tc>
          <w:tcPr>
            <w:tcW w:w="6900" w:type="dxa"/>
            <w:gridSpan w:val="3"/>
            <w:vMerge w:val="restart"/>
            <w:tcMar>
              <w:top w:w="0" w:type="dxa"/>
              <w:left w:w="0" w:type="dxa"/>
              <w:bottom w:w="0" w:type="dxa"/>
              <w:right w:w="0" w:type="dxa"/>
            </w:tcMar>
          </w:tcPr>
          <w:p w14:paraId="5E04885F"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6EF09221" w14:textId="77777777" w:rsidR="001F7038" w:rsidRDefault="001F7038">
            <w:pPr>
              <w:pStyle w:val="EMPTYCELLSTYLE"/>
            </w:pPr>
          </w:p>
        </w:tc>
        <w:tc>
          <w:tcPr>
            <w:tcW w:w="180" w:type="dxa"/>
          </w:tcPr>
          <w:p w14:paraId="1E22F23A"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3DB366D3" w14:textId="77777777" w:rsidR="001F7038" w:rsidRDefault="001F7038">
            <w:pPr>
              <w:jc w:val="right"/>
            </w:pPr>
          </w:p>
        </w:tc>
        <w:tc>
          <w:tcPr>
            <w:tcW w:w="20" w:type="dxa"/>
          </w:tcPr>
          <w:p w14:paraId="267C78A2" w14:textId="77777777" w:rsidR="001F7038" w:rsidRDefault="001F7038">
            <w:pPr>
              <w:pStyle w:val="EMPTYCELLSTYLE"/>
            </w:pPr>
          </w:p>
        </w:tc>
        <w:tc>
          <w:tcPr>
            <w:tcW w:w="1" w:type="dxa"/>
          </w:tcPr>
          <w:p w14:paraId="102C9960" w14:textId="77777777" w:rsidR="001F7038" w:rsidRDefault="001F7038">
            <w:pPr>
              <w:pStyle w:val="EMPTYCELLSTYLE"/>
            </w:pPr>
          </w:p>
        </w:tc>
      </w:tr>
      <w:tr w:rsidR="001F7038" w14:paraId="37D81C16" w14:textId="77777777">
        <w:tblPrEx>
          <w:tblCellMar>
            <w:top w:w="0" w:type="dxa"/>
            <w:bottom w:w="0" w:type="dxa"/>
          </w:tblCellMar>
        </w:tblPrEx>
        <w:trPr>
          <w:trHeight w:hRule="exact" w:val="140"/>
        </w:trPr>
        <w:tc>
          <w:tcPr>
            <w:tcW w:w="1" w:type="dxa"/>
          </w:tcPr>
          <w:p w14:paraId="3F62568D" w14:textId="77777777" w:rsidR="001F7038" w:rsidRDefault="001F7038">
            <w:pPr>
              <w:pStyle w:val="EMPTYCELLSTYLE"/>
            </w:pPr>
          </w:p>
        </w:tc>
        <w:tc>
          <w:tcPr>
            <w:tcW w:w="20" w:type="dxa"/>
          </w:tcPr>
          <w:p w14:paraId="3A9F2A4D" w14:textId="77777777" w:rsidR="001F7038" w:rsidRDefault="001F7038">
            <w:pPr>
              <w:pStyle w:val="EMPTYCELLSTYLE"/>
            </w:pPr>
          </w:p>
        </w:tc>
        <w:tc>
          <w:tcPr>
            <w:tcW w:w="280" w:type="dxa"/>
          </w:tcPr>
          <w:p w14:paraId="0726A5F7" w14:textId="77777777" w:rsidR="001F7038" w:rsidRDefault="001F7038">
            <w:pPr>
              <w:pStyle w:val="EMPTYCELLSTYLE"/>
            </w:pPr>
          </w:p>
        </w:tc>
        <w:tc>
          <w:tcPr>
            <w:tcW w:w="1000" w:type="dxa"/>
          </w:tcPr>
          <w:p w14:paraId="70B9ADF9" w14:textId="77777777" w:rsidR="001F7038" w:rsidRDefault="001F7038">
            <w:pPr>
              <w:pStyle w:val="EMPTYCELLSTYLE"/>
            </w:pPr>
          </w:p>
        </w:tc>
        <w:tc>
          <w:tcPr>
            <w:tcW w:w="200" w:type="dxa"/>
          </w:tcPr>
          <w:p w14:paraId="1E5420F8" w14:textId="77777777" w:rsidR="001F7038" w:rsidRDefault="001F7038">
            <w:pPr>
              <w:pStyle w:val="EMPTYCELLSTYLE"/>
            </w:pPr>
          </w:p>
        </w:tc>
        <w:tc>
          <w:tcPr>
            <w:tcW w:w="200" w:type="dxa"/>
          </w:tcPr>
          <w:p w14:paraId="1C819925" w14:textId="77777777" w:rsidR="001F7038" w:rsidRDefault="001F7038">
            <w:pPr>
              <w:pStyle w:val="EMPTYCELLSTYLE"/>
            </w:pPr>
          </w:p>
        </w:tc>
        <w:tc>
          <w:tcPr>
            <w:tcW w:w="6900" w:type="dxa"/>
            <w:gridSpan w:val="3"/>
            <w:vMerge/>
            <w:tcMar>
              <w:top w:w="0" w:type="dxa"/>
              <w:left w:w="0" w:type="dxa"/>
              <w:bottom w:w="0" w:type="dxa"/>
              <w:right w:w="0" w:type="dxa"/>
            </w:tcMar>
          </w:tcPr>
          <w:p w14:paraId="32DCEC1F" w14:textId="77777777" w:rsidR="001F7038" w:rsidRDefault="001F7038">
            <w:pPr>
              <w:pStyle w:val="EMPTYCELLSTYLE"/>
            </w:pPr>
          </w:p>
        </w:tc>
        <w:tc>
          <w:tcPr>
            <w:tcW w:w="20" w:type="dxa"/>
          </w:tcPr>
          <w:p w14:paraId="605B2645" w14:textId="77777777" w:rsidR="001F7038" w:rsidRDefault="001F7038">
            <w:pPr>
              <w:pStyle w:val="EMPTYCELLSTYLE"/>
            </w:pPr>
          </w:p>
        </w:tc>
        <w:tc>
          <w:tcPr>
            <w:tcW w:w="180" w:type="dxa"/>
          </w:tcPr>
          <w:p w14:paraId="23D80A12"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320728AF" w14:textId="77777777" w:rsidR="001F7038" w:rsidRDefault="001F7038">
            <w:pPr>
              <w:pStyle w:val="EMPTYCELLSTYLE"/>
            </w:pPr>
          </w:p>
        </w:tc>
        <w:tc>
          <w:tcPr>
            <w:tcW w:w="20" w:type="dxa"/>
          </w:tcPr>
          <w:p w14:paraId="57B09ABD" w14:textId="77777777" w:rsidR="001F7038" w:rsidRDefault="001F7038">
            <w:pPr>
              <w:pStyle w:val="EMPTYCELLSTYLE"/>
            </w:pPr>
          </w:p>
        </w:tc>
        <w:tc>
          <w:tcPr>
            <w:tcW w:w="1" w:type="dxa"/>
          </w:tcPr>
          <w:p w14:paraId="2D2D2458" w14:textId="77777777" w:rsidR="001F7038" w:rsidRDefault="001F7038">
            <w:pPr>
              <w:pStyle w:val="EMPTYCELLSTYLE"/>
            </w:pPr>
          </w:p>
        </w:tc>
      </w:tr>
      <w:tr w:rsidR="001F7038" w14:paraId="1CB553F3" w14:textId="77777777">
        <w:tblPrEx>
          <w:tblCellMar>
            <w:top w:w="0" w:type="dxa"/>
            <w:bottom w:w="0" w:type="dxa"/>
          </w:tblCellMar>
        </w:tblPrEx>
        <w:trPr>
          <w:trHeight w:hRule="exact" w:val="320"/>
        </w:trPr>
        <w:tc>
          <w:tcPr>
            <w:tcW w:w="1" w:type="dxa"/>
          </w:tcPr>
          <w:p w14:paraId="78BA42D8"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1CA343EB" w14:textId="77777777" w:rsidR="001F7038" w:rsidRDefault="00A81912">
            <w:r>
              <w:rPr>
                <w:rFonts w:ascii="SansSerif" w:eastAsia="SansSerif" w:hAnsi="SansSerif" w:cs="SansSerif"/>
                <w:b/>
                <w:color w:val="000000"/>
                <w:sz w:val="24"/>
              </w:rPr>
              <w:t>Espelho - Emenda à Despesa</w:t>
            </w:r>
          </w:p>
        </w:tc>
        <w:tc>
          <w:tcPr>
            <w:tcW w:w="1" w:type="dxa"/>
          </w:tcPr>
          <w:p w14:paraId="3E715421" w14:textId="77777777" w:rsidR="001F7038" w:rsidRDefault="001F7038">
            <w:pPr>
              <w:pStyle w:val="EMPTYCELLSTYLE"/>
            </w:pPr>
          </w:p>
        </w:tc>
      </w:tr>
      <w:tr w:rsidR="001F7038" w14:paraId="34870C12" w14:textId="77777777">
        <w:tblPrEx>
          <w:tblCellMar>
            <w:top w:w="0" w:type="dxa"/>
            <w:bottom w:w="0" w:type="dxa"/>
          </w:tblCellMar>
        </w:tblPrEx>
        <w:trPr>
          <w:trHeight w:hRule="exact" w:val="20"/>
        </w:trPr>
        <w:tc>
          <w:tcPr>
            <w:tcW w:w="1" w:type="dxa"/>
          </w:tcPr>
          <w:p w14:paraId="73626292"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206C7E51" w14:textId="77777777" w:rsidR="001F7038" w:rsidRDefault="001F7038">
            <w:pPr>
              <w:pStyle w:val="EMPTYCELLSTYLE"/>
            </w:pPr>
          </w:p>
        </w:tc>
        <w:tc>
          <w:tcPr>
            <w:tcW w:w="1" w:type="dxa"/>
          </w:tcPr>
          <w:p w14:paraId="7D36A5E4" w14:textId="77777777" w:rsidR="001F7038" w:rsidRDefault="001F7038">
            <w:pPr>
              <w:pStyle w:val="EMPTYCELLSTYLE"/>
            </w:pPr>
          </w:p>
        </w:tc>
      </w:tr>
      <w:tr w:rsidR="001F7038" w14:paraId="116B9A12" w14:textId="77777777">
        <w:tblPrEx>
          <w:tblCellMar>
            <w:top w:w="0" w:type="dxa"/>
            <w:bottom w:w="0" w:type="dxa"/>
          </w:tblCellMar>
        </w:tblPrEx>
        <w:trPr>
          <w:trHeight w:hRule="exact" w:val="40"/>
        </w:trPr>
        <w:tc>
          <w:tcPr>
            <w:tcW w:w="1" w:type="dxa"/>
          </w:tcPr>
          <w:p w14:paraId="3BE6EC46" w14:textId="77777777" w:rsidR="001F7038" w:rsidRDefault="001F7038">
            <w:pPr>
              <w:pStyle w:val="EMPTYCELLSTYLE"/>
            </w:pPr>
          </w:p>
        </w:tc>
        <w:tc>
          <w:tcPr>
            <w:tcW w:w="20" w:type="dxa"/>
          </w:tcPr>
          <w:p w14:paraId="25031C30" w14:textId="77777777" w:rsidR="001F7038" w:rsidRDefault="001F7038">
            <w:pPr>
              <w:pStyle w:val="EMPTYCELLSTYLE"/>
            </w:pPr>
          </w:p>
        </w:tc>
        <w:tc>
          <w:tcPr>
            <w:tcW w:w="280" w:type="dxa"/>
          </w:tcPr>
          <w:p w14:paraId="035D205A" w14:textId="77777777" w:rsidR="001F7038" w:rsidRDefault="001F7038">
            <w:pPr>
              <w:pStyle w:val="EMPTYCELLSTYLE"/>
            </w:pPr>
          </w:p>
        </w:tc>
        <w:tc>
          <w:tcPr>
            <w:tcW w:w="1000" w:type="dxa"/>
          </w:tcPr>
          <w:p w14:paraId="26AED80A" w14:textId="77777777" w:rsidR="001F7038" w:rsidRDefault="001F7038">
            <w:pPr>
              <w:pStyle w:val="EMPTYCELLSTYLE"/>
            </w:pPr>
          </w:p>
        </w:tc>
        <w:tc>
          <w:tcPr>
            <w:tcW w:w="200" w:type="dxa"/>
          </w:tcPr>
          <w:p w14:paraId="1CA2CC14" w14:textId="77777777" w:rsidR="001F7038" w:rsidRDefault="001F7038">
            <w:pPr>
              <w:pStyle w:val="EMPTYCELLSTYLE"/>
            </w:pPr>
          </w:p>
        </w:tc>
        <w:tc>
          <w:tcPr>
            <w:tcW w:w="200" w:type="dxa"/>
          </w:tcPr>
          <w:p w14:paraId="2C7BE9F1" w14:textId="77777777" w:rsidR="001F7038" w:rsidRDefault="001F7038">
            <w:pPr>
              <w:pStyle w:val="EMPTYCELLSTYLE"/>
            </w:pPr>
          </w:p>
        </w:tc>
        <w:tc>
          <w:tcPr>
            <w:tcW w:w="60" w:type="dxa"/>
          </w:tcPr>
          <w:p w14:paraId="28CA91C0" w14:textId="77777777" w:rsidR="001F7038" w:rsidRDefault="001F7038">
            <w:pPr>
              <w:pStyle w:val="EMPTYCELLSTYLE"/>
            </w:pPr>
          </w:p>
        </w:tc>
        <w:tc>
          <w:tcPr>
            <w:tcW w:w="4520" w:type="dxa"/>
          </w:tcPr>
          <w:p w14:paraId="7E464C5C" w14:textId="77777777" w:rsidR="001F7038" w:rsidRDefault="001F7038">
            <w:pPr>
              <w:pStyle w:val="EMPTYCELLSTYLE"/>
            </w:pPr>
          </w:p>
        </w:tc>
        <w:tc>
          <w:tcPr>
            <w:tcW w:w="2320" w:type="dxa"/>
          </w:tcPr>
          <w:p w14:paraId="69EC6EEA" w14:textId="77777777" w:rsidR="001F7038" w:rsidRDefault="001F7038">
            <w:pPr>
              <w:pStyle w:val="EMPTYCELLSTYLE"/>
            </w:pPr>
          </w:p>
        </w:tc>
        <w:tc>
          <w:tcPr>
            <w:tcW w:w="20" w:type="dxa"/>
          </w:tcPr>
          <w:p w14:paraId="2E67ECD6" w14:textId="77777777" w:rsidR="001F7038" w:rsidRDefault="001F7038">
            <w:pPr>
              <w:pStyle w:val="EMPTYCELLSTYLE"/>
            </w:pPr>
          </w:p>
        </w:tc>
        <w:tc>
          <w:tcPr>
            <w:tcW w:w="180" w:type="dxa"/>
          </w:tcPr>
          <w:p w14:paraId="63F5A1CF" w14:textId="77777777" w:rsidR="001F7038" w:rsidRDefault="001F7038">
            <w:pPr>
              <w:pStyle w:val="EMPTYCELLSTYLE"/>
            </w:pPr>
          </w:p>
        </w:tc>
        <w:tc>
          <w:tcPr>
            <w:tcW w:w="500" w:type="dxa"/>
          </w:tcPr>
          <w:p w14:paraId="614D7AC2" w14:textId="77777777" w:rsidR="001F7038" w:rsidRDefault="001F7038">
            <w:pPr>
              <w:pStyle w:val="EMPTYCELLSTYLE"/>
            </w:pPr>
          </w:p>
        </w:tc>
        <w:tc>
          <w:tcPr>
            <w:tcW w:w="40" w:type="dxa"/>
          </w:tcPr>
          <w:p w14:paraId="746B4847" w14:textId="77777777" w:rsidR="001F7038" w:rsidRDefault="001F7038">
            <w:pPr>
              <w:pStyle w:val="EMPTYCELLSTYLE"/>
            </w:pPr>
          </w:p>
        </w:tc>
        <w:tc>
          <w:tcPr>
            <w:tcW w:w="200" w:type="dxa"/>
          </w:tcPr>
          <w:p w14:paraId="52C0C9E5" w14:textId="77777777" w:rsidR="001F7038" w:rsidRDefault="001F7038">
            <w:pPr>
              <w:pStyle w:val="EMPTYCELLSTYLE"/>
            </w:pPr>
          </w:p>
        </w:tc>
        <w:tc>
          <w:tcPr>
            <w:tcW w:w="1520" w:type="dxa"/>
          </w:tcPr>
          <w:p w14:paraId="490E4B01" w14:textId="77777777" w:rsidR="001F7038" w:rsidRDefault="001F7038">
            <w:pPr>
              <w:pStyle w:val="EMPTYCELLSTYLE"/>
            </w:pPr>
          </w:p>
        </w:tc>
        <w:tc>
          <w:tcPr>
            <w:tcW w:w="20" w:type="dxa"/>
          </w:tcPr>
          <w:p w14:paraId="44604605" w14:textId="77777777" w:rsidR="001F7038" w:rsidRDefault="001F7038">
            <w:pPr>
              <w:pStyle w:val="EMPTYCELLSTYLE"/>
            </w:pPr>
          </w:p>
        </w:tc>
        <w:tc>
          <w:tcPr>
            <w:tcW w:w="20" w:type="dxa"/>
          </w:tcPr>
          <w:p w14:paraId="3C6B13CB" w14:textId="77777777" w:rsidR="001F7038" w:rsidRDefault="001F7038">
            <w:pPr>
              <w:pStyle w:val="EMPTYCELLSTYLE"/>
            </w:pPr>
          </w:p>
        </w:tc>
        <w:tc>
          <w:tcPr>
            <w:tcW w:w="1" w:type="dxa"/>
          </w:tcPr>
          <w:p w14:paraId="72E334C0" w14:textId="77777777" w:rsidR="001F7038" w:rsidRDefault="001F7038">
            <w:pPr>
              <w:pStyle w:val="EMPTYCELLSTYLE"/>
            </w:pPr>
          </w:p>
        </w:tc>
      </w:tr>
      <w:tr w:rsidR="001F7038" w14:paraId="7C02707D" w14:textId="77777777">
        <w:tblPrEx>
          <w:tblCellMar>
            <w:top w:w="0" w:type="dxa"/>
            <w:bottom w:w="0" w:type="dxa"/>
          </w:tblCellMar>
        </w:tblPrEx>
        <w:trPr>
          <w:trHeight w:hRule="exact" w:val="920"/>
        </w:trPr>
        <w:tc>
          <w:tcPr>
            <w:tcW w:w="1" w:type="dxa"/>
          </w:tcPr>
          <w:p w14:paraId="680262CD"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4D707C19" w14:textId="77777777">
              <w:tblPrEx>
                <w:tblCellMar>
                  <w:top w:w="0" w:type="dxa"/>
                  <w:bottom w:w="0" w:type="dxa"/>
                </w:tblCellMar>
              </w:tblPrEx>
              <w:trPr>
                <w:trHeight w:hRule="exact" w:val="200"/>
              </w:trPr>
              <w:tc>
                <w:tcPr>
                  <w:tcW w:w="1560" w:type="dxa"/>
                </w:tcPr>
                <w:p w14:paraId="3E955081" w14:textId="77777777" w:rsidR="001F7038" w:rsidRDefault="001F7038">
                  <w:pPr>
                    <w:pStyle w:val="EMPTYCELLSTYLE"/>
                  </w:pPr>
                </w:p>
              </w:tc>
              <w:tc>
                <w:tcPr>
                  <w:tcW w:w="3240" w:type="dxa"/>
                </w:tcPr>
                <w:p w14:paraId="013E2C46" w14:textId="77777777" w:rsidR="001F7038" w:rsidRDefault="001F7038">
                  <w:pPr>
                    <w:pStyle w:val="EMPTYCELLSTYLE"/>
                  </w:pPr>
                </w:p>
              </w:tc>
              <w:tc>
                <w:tcPr>
                  <w:tcW w:w="780" w:type="dxa"/>
                </w:tcPr>
                <w:p w14:paraId="493530E0"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6308C317" w14:textId="77777777">
                    <w:tblPrEx>
                      <w:tblCellMar>
                        <w:top w:w="0" w:type="dxa"/>
                        <w:bottom w:w="0" w:type="dxa"/>
                      </w:tblCellMar>
                    </w:tblPrEx>
                    <w:trPr>
                      <w:trHeight w:hRule="exact" w:val="200"/>
                    </w:trPr>
                    <w:tc>
                      <w:tcPr>
                        <w:tcW w:w="2160" w:type="dxa"/>
                      </w:tcPr>
                      <w:p w14:paraId="18A0EB1A" w14:textId="77777777" w:rsidR="001F7038" w:rsidRDefault="001F7038">
                        <w:pPr>
                          <w:pStyle w:val="EMPTYCELLSTYLE"/>
                        </w:pPr>
                      </w:p>
                    </w:tc>
                    <w:tc>
                      <w:tcPr>
                        <w:tcW w:w="1240" w:type="dxa"/>
                      </w:tcPr>
                      <w:p w14:paraId="70680EB2" w14:textId="77777777" w:rsidR="001F7038" w:rsidRDefault="001F7038">
                        <w:pPr>
                          <w:pStyle w:val="EMPTYCELLSTYLE"/>
                        </w:pPr>
                      </w:p>
                    </w:tc>
                  </w:tr>
                  <w:tr w:rsidR="001F7038" w14:paraId="140E7098"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2313015" w14:textId="77777777" w:rsidR="001F7038" w:rsidRDefault="00A81912">
                        <w:r>
                          <w:rPr>
                            <w:rFonts w:ascii="DejaVu Sans" w:eastAsia="DejaVu Sans" w:hAnsi="DejaVu Sans" w:cs="DejaVu Sans"/>
                            <w:color w:val="000000"/>
                            <w:sz w:val="16"/>
                          </w:rPr>
                          <w:t>APROPRIAÇÃO</w:t>
                        </w:r>
                      </w:p>
                    </w:tc>
                  </w:tr>
                  <w:tr w:rsidR="001F7038" w14:paraId="361DDE74"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9023E54" w14:textId="77777777" w:rsidR="001F7038" w:rsidRDefault="001F7038">
                        <w:pPr>
                          <w:pStyle w:val="EMPTYCELLSTYLE"/>
                        </w:pPr>
                      </w:p>
                    </w:tc>
                  </w:tr>
                </w:tbl>
                <w:p w14:paraId="32EBDBFD" w14:textId="77777777" w:rsidR="001F7038" w:rsidRDefault="001F7038">
                  <w:pPr>
                    <w:pStyle w:val="EMPTYCELLSTYLE"/>
                  </w:pPr>
                </w:p>
              </w:tc>
              <w:tc>
                <w:tcPr>
                  <w:tcW w:w="840" w:type="dxa"/>
                </w:tcPr>
                <w:p w14:paraId="1D633634" w14:textId="77777777" w:rsidR="001F7038" w:rsidRDefault="001F7038">
                  <w:pPr>
                    <w:pStyle w:val="EMPTYCELLSTYLE"/>
                  </w:pPr>
                </w:p>
              </w:tc>
              <w:tc>
                <w:tcPr>
                  <w:tcW w:w="20" w:type="dxa"/>
                </w:tcPr>
                <w:p w14:paraId="022332B3" w14:textId="77777777" w:rsidR="001F7038" w:rsidRDefault="001F7038">
                  <w:pPr>
                    <w:pStyle w:val="EMPTYCELLSTYLE"/>
                  </w:pPr>
                </w:p>
              </w:tc>
              <w:tc>
                <w:tcPr>
                  <w:tcW w:w="1240" w:type="dxa"/>
                </w:tcPr>
                <w:p w14:paraId="1B5CAD49" w14:textId="77777777" w:rsidR="001F7038" w:rsidRDefault="001F7038">
                  <w:pPr>
                    <w:pStyle w:val="EMPTYCELLSTYLE"/>
                  </w:pPr>
                </w:p>
              </w:tc>
            </w:tr>
            <w:tr w:rsidR="001F7038" w14:paraId="5382A792"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F55ACDC" w14:textId="77777777" w:rsidR="001F7038" w:rsidRDefault="00A81912">
                  <w:r>
                    <w:rPr>
                      <w:rFonts w:ascii="DejaVu Sans" w:eastAsia="DejaVu Sans" w:hAnsi="DejaVu Sans" w:cs="DejaVu Sans"/>
                      <w:color w:val="000000"/>
                      <w:sz w:val="16"/>
                    </w:rPr>
                    <w:t>Comissão</w:t>
                  </w:r>
                </w:p>
              </w:tc>
              <w:tc>
                <w:tcPr>
                  <w:tcW w:w="780" w:type="dxa"/>
                </w:tcPr>
                <w:p w14:paraId="44D575B3" w14:textId="77777777" w:rsidR="001F7038" w:rsidRDefault="001F7038">
                  <w:pPr>
                    <w:pStyle w:val="EMPTYCELLSTYLE"/>
                  </w:pPr>
                </w:p>
              </w:tc>
              <w:tc>
                <w:tcPr>
                  <w:tcW w:w="3400" w:type="dxa"/>
                  <w:vMerge/>
                  <w:tcMar>
                    <w:top w:w="0" w:type="dxa"/>
                    <w:left w:w="0" w:type="dxa"/>
                    <w:bottom w:w="0" w:type="dxa"/>
                    <w:right w:w="0" w:type="dxa"/>
                  </w:tcMar>
                </w:tcPr>
                <w:p w14:paraId="4C111E95" w14:textId="77777777" w:rsidR="001F7038" w:rsidRDefault="001F7038">
                  <w:pPr>
                    <w:pStyle w:val="EMPTYCELLSTYLE"/>
                  </w:pPr>
                </w:p>
              </w:tc>
              <w:tc>
                <w:tcPr>
                  <w:tcW w:w="840" w:type="dxa"/>
                </w:tcPr>
                <w:p w14:paraId="47CF09B4"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CB4147B" w14:textId="77777777" w:rsidR="001F7038" w:rsidRDefault="00A81912">
                  <w:pPr>
                    <w:jc w:val="center"/>
                  </w:pPr>
                  <w:r>
                    <w:rPr>
                      <w:rFonts w:ascii="DejaVu Sans" w:eastAsia="DejaVu Sans" w:hAnsi="DejaVu Sans" w:cs="DejaVu Sans"/>
                      <w:b/>
                      <w:color w:val="000000"/>
                      <w:sz w:val="16"/>
                    </w:rPr>
                    <w:t>- - - - - - -</w:t>
                  </w:r>
                </w:p>
              </w:tc>
            </w:tr>
            <w:tr w:rsidR="001F7038" w14:paraId="3FA09917"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66373AA" w14:textId="77777777" w:rsidR="001F7038" w:rsidRDefault="001F7038">
                  <w:pPr>
                    <w:pStyle w:val="EMPTYCELLSTYLE"/>
                  </w:pPr>
                </w:p>
              </w:tc>
              <w:tc>
                <w:tcPr>
                  <w:tcW w:w="780" w:type="dxa"/>
                </w:tcPr>
                <w:p w14:paraId="4059229D" w14:textId="77777777" w:rsidR="001F7038" w:rsidRDefault="001F7038">
                  <w:pPr>
                    <w:pStyle w:val="EMPTYCELLSTYLE"/>
                  </w:pPr>
                </w:p>
              </w:tc>
              <w:tc>
                <w:tcPr>
                  <w:tcW w:w="3400" w:type="dxa"/>
                  <w:vMerge/>
                  <w:tcMar>
                    <w:top w:w="0" w:type="dxa"/>
                    <w:left w:w="0" w:type="dxa"/>
                    <w:bottom w:w="0" w:type="dxa"/>
                    <w:right w:w="0" w:type="dxa"/>
                  </w:tcMar>
                </w:tcPr>
                <w:p w14:paraId="3691C36B" w14:textId="77777777" w:rsidR="001F7038" w:rsidRDefault="001F7038">
                  <w:pPr>
                    <w:pStyle w:val="EMPTYCELLSTYLE"/>
                  </w:pPr>
                </w:p>
              </w:tc>
              <w:tc>
                <w:tcPr>
                  <w:tcW w:w="840" w:type="dxa"/>
                </w:tcPr>
                <w:p w14:paraId="1102A64F"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DB2CE49" w14:textId="77777777" w:rsidR="001F7038" w:rsidRDefault="001F7038">
                  <w:pPr>
                    <w:pStyle w:val="EMPTYCELLSTYLE"/>
                  </w:pPr>
                </w:p>
              </w:tc>
            </w:tr>
            <w:tr w:rsidR="001F7038" w14:paraId="22262BE5" w14:textId="77777777">
              <w:tblPrEx>
                <w:tblCellMar>
                  <w:top w:w="0" w:type="dxa"/>
                  <w:bottom w:w="0" w:type="dxa"/>
                </w:tblCellMar>
              </w:tblPrEx>
              <w:trPr>
                <w:trHeight w:hRule="exact" w:val="80"/>
              </w:trPr>
              <w:tc>
                <w:tcPr>
                  <w:tcW w:w="1560" w:type="dxa"/>
                </w:tcPr>
                <w:p w14:paraId="0F1DE7A4" w14:textId="77777777" w:rsidR="001F7038" w:rsidRDefault="001F7038">
                  <w:pPr>
                    <w:pStyle w:val="EMPTYCELLSTYLE"/>
                  </w:pPr>
                </w:p>
              </w:tc>
              <w:tc>
                <w:tcPr>
                  <w:tcW w:w="3240" w:type="dxa"/>
                </w:tcPr>
                <w:p w14:paraId="094C41B8" w14:textId="77777777" w:rsidR="001F7038" w:rsidRDefault="001F7038">
                  <w:pPr>
                    <w:pStyle w:val="EMPTYCELLSTYLE"/>
                  </w:pPr>
                </w:p>
              </w:tc>
              <w:tc>
                <w:tcPr>
                  <w:tcW w:w="780" w:type="dxa"/>
                </w:tcPr>
                <w:p w14:paraId="4D81D9BA" w14:textId="77777777" w:rsidR="001F7038" w:rsidRDefault="001F7038">
                  <w:pPr>
                    <w:pStyle w:val="EMPTYCELLSTYLE"/>
                  </w:pPr>
                </w:p>
              </w:tc>
              <w:tc>
                <w:tcPr>
                  <w:tcW w:w="3400" w:type="dxa"/>
                </w:tcPr>
                <w:p w14:paraId="098AA305" w14:textId="77777777" w:rsidR="001F7038" w:rsidRDefault="001F7038">
                  <w:pPr>
                    <w:pStyle w:val="EMPTYCELLSTYLE"/>
                  </w:pPr>
                </w:p>
              </w:tc>
              <w:tc>
                <w:tcPr>
                  <w:tcW w:w="840" w:type="dxa"/>
                </w:tcPr>
                <w:p w14:paraId="269CA041" w14:textId="77777777" w:rsidR="001F7038" w:rsidRDefault="001F7038">
                  <w:pPr>
                    <w:pStyle w:val="EMPTYCELLSTYLE"/>
                  </w:pPr>
                </w:p>
              </w:tc>
              <w:tc>
                <w:tcPr>
                  <w:tcW w:w="20" w:type="dxa"/>
                </w:tcPr>
                <w:p w14:paraId="61BCA23F" w14:textId="77777777" w:rsidR="001F7038" w:rsidRDefault="001F7038">
                  <w:pPr>
                    <w:pStyle w:val="EMPTYCELLSTYLE"/>
                  </w:pPr>
                </w:p>
              </w:tc>
              <w:tc>
                <w:tcPr>
                  <w:tcW w:w="1240" w:type="dxa"/>
                </w:tcPr>
                <w:p w14:paraId="1CA9336A" w14:textId="77777777" w:rsidR="001F7038" w:rsidRDefault="001F7038">
                  <w:pPr>
                    <w:pStyle w:val="EMPTYCELLSTYLE"/>
                  </w:pPr>
                </w:p>
              </w:tc>
            </w:tr>
            <w:tr w:rsidR="001F7038" w14:paraId="184A40AE"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2D6EC77C" w14:textId="77777777" w:rsidR="001F7038" w:rsidRDefault="00A81912">
                  <w:r>
                    <w:rPr>
                      <w:rFonts w:ascii="DejaVu Sans" w:eastAsia="DejaVu Sans" w:hAnsi="DejaVu Sans" w:cs="DejaVu Sans"/>
                      <w:color w:val="000000"/>
                      <w:sz w:val="16"/>
                    </w:rPr>
                    <w:t>EMENTA</w:t>
                  </w:r>
                </w:p>
              </w:tc>
              <w:tc>
                <w:tcPr>
                  <w:tcW w:w="3240" w:type="dxa"/>
                </w:tcPr>
                <w:p w14:paraId="0DE7AAFB" w14:textId="77777777" w:rsidR="001F7038" w:rsidRDefault="001F7038">
                  <w:pPr>
                    <w:pStyle w:val="EMPTYCELLSTYLE"/>
                  </w:pPr>
                </w:p>
              </w:tc>
              <w:tc>
                <w:tcPr>
                  <w:tcW w:w="780" w:type="dxa"/>
                </w:tcPr>
                <w:p w14:paraId="0B9704E0" w14:textId="77777777" w:rsidR="001F7038" w:rsidRDefault="001F7038">
                  <w:pPr>
                    <w:pStyle w:val="EMPTYCELLSTYLE"/>
                  </w:pPr>
                </w:p>
              </w:tc>
              <w:tc>
                <w:tcPr>
                  <w:tcW w:w="3400" w:type="dxa"/>
                </w:tcPr>
                <w:p w14:paraId="3BA2C6DD" w14:textId="77777777" w:rsidR="001F7038" w:rsidRDefault="001F7038">
                  <w:pPr>
                    <w:pStyle w:val="EMPTYCELLSTYLE"/>
                  </w:pPr>
                </w:p>
              </w:tc>
              <w:tc>
                <w:tcPr>
                  <w:tcW w:w="840" w:type="dxa"/>
                </w:tcPr>
                <w:p w14:paraId="6EB3DCAE" w14:textId="77777777" w:rsidR="001F7038" w:rsidRDefault="001F7038">
                  <w:pPr>
                    <w:pStyle w:val="EMPTYCELLSTYLE"/>
                  </w:pPr>
                </w:p>
              </w:tc>
              <w:tc>
                <w:tcPr>
                  <w:tcW w:w="20" w:type="dxa"/>
                </w:tcPr>
                <w:p w14:paraId="0525FB99" w14:textId="77777777" w:rsidR="001F7038" w:rsidRDefault="001F7038">
                  <w:pPr>
                    <w:pStyle w:val="EMPTYCELLSTYLE"/>
                  </w:pPr>
                </w:p>
              </w:tc>
              <w:tc>
                <w:tcPr>
                  <w:tcW w:w="1240" w:type="dxa"/>
                </w:tcPr>
                <w:p w14:paraId="1D31BDC7" w14:textId="77777777" w:rsidR="001F7038" w:rsidRDefault="001F7038">
                  <w:pPr>
                    <w:pStyle w:val="EMPTYCELLSTYLE"/>
                  </w:pPr>
                </w:p>
              </w:tc>
            </w:tr>
            <w:tr w:rsidR="001F7038" w14:paraId="285FF001"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73A00E54" w14:textId="77777777" w:rsidR="001F7038" w:rsidRDefault="001F7038">
                  <w:pPr>
                    <w:pStyle w:val="EMPTYCELLSTYLE"/>
                  </w:pPr>
                </w:p>
              </w:tc>
              <w:tc>
                <w:tcPr>
                  <w:tcW w:w="3240" w:type="dxa"/>
                </w:tcPr>
                <w:p w14:paraId="5E52926B" w14:textId="77777777" w:rsidR="001F7038" w:rsidRDefault="001F7038">
                  <w:pPr>
                    <w:pStyle w:val="EMPTYCELLSTYLE"/>
                  </w:pPr>
                </w:p>
              </w:tc>
              <w:tc>
                <w:tcPr>
                  <w:tcW w:w="780" w:type="dxa"/>
                </w:tcPr>
                <w:p w14:paraId="20C7EDE9" w14:textId="77777777" w:rsidR="001F7038" w:rsidRDefault="001F7038">
                  <w:pPr>
                    <w:pStyle w:val="EMPTYCELLSTYLE"/>
                  </w:pPr>
                </w:p>
              </w:tc>
              <w:tc>
                <w:tcPr>
                  <w:tcW w:w="3400" w:type="dxa"/>
                </w:tcPr>
                <w:p w14:paraId="30FED1B9" w14:textId="77777777" w:rsidR="001F7038" w:rsidRDefault="001F7038">
                  <w:pPr>
                    <w:pStyle w:val="EMPTYCELLSTYLE"/>
                  </w:pPr>
                </w:p>
              </w:tc>
              <w:tc>
                <w:tcPr>
                  <w:tcW w:w="840" w:type="dxa"/>
                </w:tcPr>
                <w:p w14:paraId="3AC06406" w14:textId="77777777" w:rsidR="001F7038" w:rsidRDefault="001F7038">
                  <w:pPr>
                    <w:pStyle w:val="EMPTYCELLSTYLE"/>
                  </w:pPr>
                </w:p>
              </w:tc>
              <w:tc>
                <w:tcPr>
                  <w:tcW w:w="20" w:type="dxa"/>
                </w:tcPr>
                <w:p w14:paraId="01CA0E67" w14:textId="77777777" w:rsidR="001F7038" w:rsidRDefault="001F7038">
                  <w:pPr>
                    <w:pStyle w:val="EMPTYCELLSTYLE"/>
                  </w:pPr>
                </w:p>
              </w:tc>
              <w:tc>
                <w:tcPr>
                  <w:tcW w:w="1240" w:type="dxa"/>
                </w:tcPr>
                <w:p w14:paraId="3F973F30" w14:textId="77777777" w:rsidR="001F7038" w:rsidRDefault="001F7038">
                  <w:pPr>
                    <w:pStyle w:val="EMPTYCELLSTYLE"/>
                  </w:pPr>
                </w:p>
              </w:tc>
            </w:tr>
            <w:tr w:rsidR="001F7038" w14:paraId="74813A8E" w14:textId="77777777">
              <w:tblPrEx>
                <w:tblCellMar>
                  <w:top w:w="0" w:type="dxa"/>
                  <w:bottom w:w="0" w:type="dxa"/>
                </w:tblCellMar>
              </w:tblPrEx>
              <w:trPr>
                <w:trHeight w:hRule="exact" w:val="200"/>
              </w:trPr>
              <w:tc>
                <w:tcPr>
                  <w:tcW w:w="1560" w:type="dxa"/>
                </w:tcPr>
                <w:p w14:paraId="03871F7F" w14:textId="77777777" w:rsidR="001F7038" w:rsidRDefault="001F7038">
                  <w:pPr>
                    <w:pStyle w:val="EMPTYCELLSTYLE"/>
                  </w:pPr>
                </w:p>
              </w:tc>
              <w:tc>
                <w:tcPr>
                  <w:tcW w:w="3240" w:type="dxa"/>
                </w:tcPr>
                <w:p w14:paraId="71D00966" w14:textId="77777777" w:rsidR="001F7038" w:rsidRDefault="001F7038">
                  <w:pPr>
                    <w:pStyle w:val="EMPTYCELLSTYLE"/>
                  </w:pPr>
                </w:p>
              </w:tc>
              <w:tc>
                <w:tcPr>
                  <w:tcW w:w="780" w:type="dxa"/>
                </w:tcPr>
                <w:p w14:paraId="55058C15" w14:textId="77777777" w:rsidR="001F7038" w:rsidRDefault="001F7038">
                  <w:pPr>
                    <w:pStyle w:val="EMPTYCELLSTYLE"/>
                  </w:pPr>
                </w:p>
              </w:tc>
              <w:tc>
                <w:tcPr>
                  <w:tcW w:w="3400" w:type="dxa"/>
                </w:tcPr>
                <w:p w14:paraId="50DBEF8C" w14:textId="77777777" w:rsidR="001F7038" w:rsidRDefault="001F7038">
                  <w:pPr>
                    <w:pStyle w:val="EMPTYCELLSTYLE"/>
                  </w:pPr>
                </w:p>
              </w:tc>
              <w:tc>
                <w:tcPr>
                  <w:tcW w:w="840" w:type="dxa"/>
                </w:tcPr>
                <w:p w14:paraId="2081B99C" w14:textId="77777777" w:rsidR="001F7038" w:rsidRDefault="001F7038">
                  <w:pPr>
                    <w:pStyle w:val="EMPTYCELLSTYLE"/>
                  </w:pPr>
                </w:p>
              </w:tc>
              <w:tc>
                <w:tcPr>
                  <w:tcW w:w="20" w:type="dxa"/>
                </w:tcPr>
                <w:p w14:paraId="2BBA50CB" w14:textId="77777777" w:rsidR="001F7038" w:rsidRDefault="001F7038">
                  <w:pPr>
                    <w:pStyle w:val="EMPTYCELLSTYLE"/>
                  </w:pPr>
                </w:p>
              </w:tc>
              <w:tc>
                <w:tcPr>
                  <w:tcW w:w="1240" w:type="dxa"/>
                </w:tcPr>
                <w:p w14:paraId="25BA3B4A" w14:textId="77777777" w:rsidR="001F7038" w:rsidRDefault="001F7038">
                  <w:pPr>
                    <w:pStyle w:val="EMPTYCELLSTYLE"/>
                  </w:pPr>
                </w:p>
              </w:tc>
            </w:tr>
          </w:tbl>
          <w:p w14:paraId="1CB04E07" w14:textId="77777777" w:rsidR="001F7038" w:rsidRDefault="001F7038">
            <w:pPr>
              <w:pStyle w:val="EMPTYCELLSTYLE"/>
            </w:pPr>
          </w:p>
        </w:tc>
        <w:tc>
          <w:tcPr>
            <w:tcW w:w="20" w:type="dxa"/>
          </w:tcPr>
          <w:p w14:paraId="32AE2083" w14:textId="77777777" w:rsidR="001F7038" w:rsidRDefault="001F7038">
            <w:pPr>
              <w:pStyle w:val="EMPTYCELLSTYLE"/>
            </w:pPr>
          </w:p>
        </w:tc>
        <w:tc>
          <w:tcPr>
            <w:tcW w:w="1" w:type="dxa"/>
          </w:tcPr>
          <w:p w14:paraId="5D21FD62" w14:textId="77777777" w:rsidR="001F7038" w:rsidRDefault="001F7038">
            <w:pPr>
              <w:pStyle w:val="EMPTYCELLSTYLE"/>
            </w:pPr>
          </w:p>
        </w:tc>
      </w:tr>
      <w:tr w:rsidR="001F7038" w14:paraId="2AC6F325" w14:textId="77777777">
        <w:tblPrEx>
          <w:tblCellMar>
            <w:top w:w="0" w:type="dxa"/>
            <w:bottom w:w="0" w:type="dxa"/>
          </w:tblCellMar>
        </w:tblPrEx>
        <w:trPr>
          <w:trHeight w:hRule="exact" w:val="1000"/>
        </w:trPr>
        <w:tc>
          <w:tcPr>
            <w:tcW w:w="1" w:type="dxa"/>
          </w:tcPr>
          <w:p w14:paraId="04A26E17"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67A34990" w14:textId="77777777">
              <w:tblPrEx>
                <w:tblCellMar>
                  <w:top w:w="0" w:type="dxa"/>
                  <w:bottom w:w="0" w:type="dxa"/>
                </w:tblCellMar>
              </w:tblPrEx>
              <w:trPr>
                <w:trHeight w:hRule="exact" w:val="20"/>
              </w:trPr>
              <w:tc>
                <w:tcPr>
                  <w:tcW w:w="3320" w:type="dxa"/>
                </w:tcPr>
                <w:p w14:paraId="66661370" w14:textId="77777777" w:rsidR="001F7038" w:rsidRDefault="001F7038">
                  <w:pPr>
                    <w:pStyle w:val="EMPTYCELLSTYLE"/>
                  </w:pPr>
                </w:p>
              </w:tc>
              <w:tc>
                <w:tcPr>
                  <w:tcW w:w="2800" w:type="dxa"/>
                </w:tcPr>
                <w:p w14:paraId="75049A88" w14:textId="77777777" w:rsidR="001F7038" w:rsidRDefault="001F7038">
                  <w:pPr>
                    <w:pStyle w:val="EMPTYCELLSTYLE"/>
                  </w:pPr>
                </w:p>
              </w:tc>
              <w:tc>
                <w:tcPr>
                  <w:tcW w:w="20" w:type="dxa"/>
                </w:tcPr>
                <w:p w14:paraId="4CA9545B" w14:textId="77777777" w:rsidR="001F7038" w:rsidRDefault="001F7038">
                  <w:pPr>
                    <w:pStyle w:val="EMPTYCELLSTYLE"/>
                  </w:pPr>
                </w:p>
              </w:tc>
              <w:tc>
                <w:tcPr>
                  <w:tcW w:w="220" w:type="dxa"/>
                </w:tcPr>
                <w:p w14:paraId="17161821" w14:textId="77777777" w:rsidR="001F7038" w:rsidRDefault="001F7038">
                  <w:pPr>
                    <w:pStyle w:val="EMPTYCELLSTYLE"/>
                  </w:pPr>
                </w:p>
              </w:tc>
              <w:tc>
                <w:tcPr>
                  <w:tcW w:w="4720" w:type="dxa"/>
                </w:tcPr>
                <w:p w14:paraId="45A86123" w14:textId="77777777" w:rsidR="001F7038" w:rsidRDefault="001F7038">
                  <w:pPr>
                    <w:pStyle w:val="EMPTYCELLSTYLE"/>
                  </w:pPr>
                </w:p>
              </w:tc>
            </w:tr>
            <w:tr w:rsidR="001F7038" w14:paraId="1B276E92" w14:textId="77777777">
              <w:tblPrEx>
                <w:tblCellMar>
                  <w:top w:w="0" w:type="dxa"/>
                  <w:bottom w:w="0" w:type="dxa"/>
                </w:tblCellMar>
              </w:tblPrEx>
              <w:trPr>
                <w:trHeight w:hRule="exact" w:val="60"/>
              </w:trPr>
              <w:tc>
                <w:tcPr>
                  <w:tcW w:w="3320" w:type="dxa"/>
                </w:tcPr>
                <w:p w14:paraId="7E4A0EF2" w14:textId="77777777" w:rsidR="001F7038" w:rsidRDefault="001F7038">
                  <w:pPr>
                    <w:pStyle w:val="EMPTYCELLSTYLE"/>
                  </w:pPr>
                </w:p>
              </w:tc>
              <w:tc>
                <w:tcPr>
                  <w:tcW w:w="2800" w:type="dxa"/>
                </w:tcPr>
                <w:p w14:paraId="7A2C60DB" w14:textId="77777777" w:rsidR="001F7038" w:rsidRDefault="001F7038">
                  <w:pPr>
                    <w:pStyle w:val="EMPTYCELLSTYLE"/>
                  </w:pPr>
                </w:p>
              </w:tc>
              <w:tc>
                <w:tcPr>
                  <w:tcW w:w="20" w:type="dxa"/>
                </w:tcPr>
                <w:p w14:paraId="138CB702" w14:textId="77777777" w:rsidR="001F7038" w:rsidRDefault="001F7038">
                  <w:pPr>
                    <w:pStyle w:val="EMPTYCELLSTYLE"/>
                  </w:pPr>
                </w:p>
              </w:tc>
              <w:tc>
                <w:tcPr>
                  <w:tcW w:w="220" w:type="dxa"/>
                </w:tcPr>
                <w:p w14:paraId="18558E89"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66DE17ED" w14:textId="77777777">
                    <w:tblPrEx>
                      <w:tblCellMar>
                        <w:top w:w="0" w:type="dxa"/>
                        <w:bottom w:w="0" w:type="dxa"/>
                      </w:tblCellMar>
                    </w:tblPrEx>
                    <w:trPr>
                      <w:trHeight w:hRule="exact" w:val="40"/>
                    </w:trPr>
                    <w:tc>
                      <w:tcPr>
                        <w:tcW w:w="2160" w:type="dxa"/>
                      </w:tcPr>
                      <w:p w14:paraId="2549EA33" w14:textId="77777777" w:rsidR="001F7038" w:rsidRDefault="001F7038">
                        <w:pPr>
                          <w:pStyle w:val="EMPTYCELLSTYLE"/>
                        </w:pPr>
                      </w:p>
                    </w:tc>
                    <w:tc>
                      <w:tcPr>
                        <w:tcW w:w="2560" w:type="dxa"/>
                      </w:tcPr>
                      <w:p w14:paraId="1FAA647F" w14:textId="77777777" w:rsidR="001F7038" w:rsidRDefault="001F7038">
                        <w:pPr>
                          <w:pStyle w:val="EMPTYCELLSTYLE"/>
                        </w:pPr>
                      </w:p>
                    </w:tc>
                  </w:tr>
                  <w:tr w:rsidR="001F7038" w14:paraId="7D33F82C"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7148DD59" w14:textId="77777777" w:rsidR="001F7038" w:rsidRDefault="00A81912">
                        <w:r>
                          <w:rPr>
                            <w:rFonts w:ascii="DejaVu Sans" w:eastAsia="DejaVu Sans" w:hAnsi="DejaVu Sans" w:cs="DejaVu Sans"/>
                            <w:b/>
                            <w:color w:val="000000"/>
                            <w:sz w:val="16"/>
                          </w:rPr>
                          <w:t>SEQUENCIAL</w:t>
                        </w:r>
                      </w:p>
                    </w:tc>
                    <w:tc>
                      <w:tcPr>
                        <w:tcW w:w="2560" w:type="dxa"/>
                      </w:tcPr>
                      <w:p w14:paraId="1360A203" w14:textId="77777777" w:rsidR="001F7038" w:rsidRDefault="001F7038">
                        <w:pPr>
                          <w:pStyle w:val="EMPTYCELLSTYLE"/>
                        </w:pPr>
                      </w:p>
                    </w:tc>
                  </w:tr>
                  <w:tr w:rsidR="001F7038" w14:paraId="3AC82F77"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4DC49AD5" w14:textId="77777777" w:rsidR="001F7038" w:rsidRDefault="001F7038">
                        <w:pPr>
                          <w:pStyle w:val="EMPTYCELLSTYLE"/>
                        </w:pPr>
                      </w:p>
                    </w:tc>
                    <w:tc>
                      <w:tcPr>
                        <w:tcW w:w="2560" w:type="dxa"/>
                      </w:tcPr>
                      <w:p w14:paraId="0A74B81F" w14:textId="77777777" w:rsidR="001F7038" w:rsidRDefault="001F7038">
                        <w:pPr>
                          <w:pStyle w:val="EMPTYCELLSTYLE"/>
                        </w:pPr>
                      </w:p>
                    </w:tc>
                  </w:tr>
                  <w:tr w:rsidR="001F7038" w14:paraId="31DF83D9" w14:textId="77777777">
                    <w:tblPrEx>
                      <w:tblCellMar>
                        <w:top w:w="0" w:type="dxa"/>
                        <w:bottom w:w="0" w:type="dxa"/>
                      </w:tblCellMar>
                    </w:tblPrEx>
                    <w:trPr>
                      <w:trHeight w:hRule="exact" w:val="200"/>
                    </w:trPr>
                    <w:tc>
                      <w:tcPr>
                        <w:tcW w:w="2160" w:type="dxa"/>
                      </w:tcPr>
                      <w:p w14:paraId="2CD1B688" w14:textId="77777777" w:rsidR="001F7038" w:rsidRDefault="001F7038">
                        <w:pPr>
                          <w:pStyle w:val="EMPTYCELLSTYLE"/>
                        </w:pPr>
                      </w:p>
                    </w:tc>
                    <w:tc>
                      <w:tcPr>
                        <w:tcW w:w="2560" w:type="dxa"/>
                      </w:tcPr>
                      <w:p w14:paraId="04545222" w14:textId="77777777" w:rsidR="001F7038" w:rsidRDefault="001F7038">
                        <w:pPr>
                          <w:pStyle w:val="EMPTYCELLSTYLE"/>
                        </w:pPr>
                      </w:p>
                    </w:tc>
                  </w:tr>
                </w:tbl>
                <w:p w14:paraId="66D1D6B9" w14:textId="77777777" w:rsidR="001F7038" w:rsidRDefault="001F7038">
                  <w:pPr>
                    <w:pStyle w:val="EMPTYCELLSTYLE"/>
                  </w:pPr>
                </w:p>
              </w:tc>
            </w:tr>
            <w:tr w:rsidR="001F7038" w14:paraId="5DAF6F46" w14:textId="77777777">
              <w:tblPrEx>
                <w:tblCellMar>
                  <w:top w:w="0" w:type="dxa"/>
                  <w:bottom w:w="0" w:type="dxa"/>
                </w:tblCellMar>
              </w:tblPrEx>
              <w:trPr>
                <w:trHeight w:hRule="exact" w:val="200"/>
              </w:trPr>
              <w:tc>
                <w:tcPr>
                  <w:tcW w:w="3320" w:type="dxa"/>
                </w:tcPr>
                <w:p w14:paraId="52C99813" w14:textId="77777777" w:rsidR="001F7038" w:rsidRDefault="001F7038">
                  <w:pPr>
                    <w:pStyle w:val="EMPTYCELLSTYLE"/>
                  </w:pPr>
                </w:p>
              </w:tc>
              <w:tc>
                <w:tcPr>
                  <w:tcW w:w="2800" w:type="dxa"/>
                </w:tcPr>
                <w:p w14:paraId="1ADC0438" w14:textId="77777777" w:rsidR="001F7038" w:rsidRDefault="001F7038">
                  <w:pPr>
                    <w:pStyle w:val="EMPTYCELLSTYLE"/>
                  </w:pPr>
                </w:p>
              </w:tc>
              <w:tc>
                <w:tcPr>
                  <w:tcW w:w="20" w:type="dxa"/>
                </w:tcPr>
                <w:p w14:paraId="059AA0BA" w14:textId="77777777" w:rsidR="001F7038" w:rsidRDefault="001F7038">
                  <w:pPr>
                    <w:pStyle w:val="EMPTYCELLSTYLE"/>
                  </w:pPr>
                </w:p>
              </w:tc>
              <w:tc>
                <w:tcPr>
                  <w:tcW w:w="220" w:type="dxa"/>
                </w:tcPr>
                <w:p w14:paraId="1814C4E2" w14:textId="77777777" w:rsidR="001F7038" w:rsidRDefault="001F7038">
                  <w:pPr>
                    <w:pStyle w:val="EMPTYCELLSTYLE"/>
                  </w:pPr>
                </w:p>
              </w:tc>
              <w:tc>
                <w:tcPr>
                  <w:tcW w:w="4720" w:type="dxa"/>
                  <w:vMerge/>
                  <w:tcMar>
                    <w:top w:w="0" w:type="dxa"/>
                    <w:left w:w="0" w:type="dxa"/>
                    <w:bottom w:w="0" w:type="dxa"/>
                    <w:right w:w="0" w:type="dxa"/>
                  </w:tcMar>
                </w:tcPr>
                <w:p w14:paraId="6FD1C640" w14:textId="77777777" w:rsidR="001F7038" w:rsidRDefault="001F7038">
                  <w:pPr>
                    <w:pStyle w:val="EMPTYCELLSTYLE"/>
                  </w:pPr>
                </w:p>
              </w:tc>
            </w:tr>
            <w:tr w:rsidR="001F7038" w14:paraId="78172C74"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E4CAB2B" w14:textId="77777777" w:rsidR="001F7038" w:rsidRDefault="00A81912">
                  <w:r>
                    <w:rPr>
                      <w:rFonts w:ascii="DejaVu Sans" w:eastAsia="DejaVu Sans" w:hAnsi="DejaVu Sans" w:cs="DejaVu Sans"/>
                      <w:color w:val="000000"/>
                      <w:sz w:val="16"/>
                    </w:rPr>
                    <w:t>Comissão</w:t>
                  </w:r>
                </w:p>
              </w:tc>
              <w:tc>
                <w:tcPr>
                  <w:tcW w:w="20" w:type="dxa"/>
                </w:tcPr>
                <w:p w14:paraId="4E4F6930" w14:textId="77777777" w:rsidR="001F7038" w:rsidRDefault="001F7038">
                  <w:pPr>
                    <w:pStyle w:val="EMPTYCELLSTYLE"/>
                  </w:pPr>
                </w:p>
              </w:tc>
              <w:tc>
                <w:tcPr>
                  <w:tcW w:w="220" w:type="dxa"/>
                </w:tcPr>
                <w:p w14:paraId="578324BD" w14:textId="77777777" w:rsidR="001F7038" w:rsidRDefault="001F7038">
                  <w:pPr>
                    <w:pStyle w:val="EMPTYCELLSTYLE"/>
                  </w:pPr>
                </w:p>
              </w:tc>
              <w:tc>
                <w:tcPr>
                  <w:tcW w:w="4720" w:type="dxa"/>
                  <w:vMerge/>
                  <w:tcMar>
                    <w:top w:w="0" w:type="dxa"/>
                    <w:left w:w="0" w:type="dxa"/>
                    <w:bottom w:w="0" w:type="dxa"/>
                    <w:right w:w="0" w:type="dxa"/>
                  </w:tcMar>
                </w:tcPr>
                <w:p w14:paraId="5D253961" w14:textId="77777777" w:rsidR="001F7038" w:rsidRDefault="001F7038">
                  <w:pPr>
                    <w:pStyle w:val="EMPTYCELLSTYLE"/>
                  </w:pPr>
                </w:p>
              </w:tc>
            </w:tr>
            <w:tr w:rsidR="001F7038" w14:paraId="6543A67A"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C1165C3" w14:textId="77777777" w:rsidR="001F7038" w:rsidRDefault="001F7038">
                  <w:pPr>
                    <w:pStyle w:val="EMPTYCELLSTYLE"/>
                  </w:pPr>
                </w:p>
              </w:tc>
              <w:tc>
                <w:tcPr>
                  <w:tcW w:w="20" w:type="dxa"/>
                </w:tcPr>
                <w:p w14:paraId="3279BAFD" w14:textId="77777777" w:rsidR="001F7038" w:rsidRDefault="001F7038">
                  <w:pPr>
                    <w:pStyle w:val="EMPTYCELLSTYLE"/>
                  </w:pPr>
                </w:p>
              </w:tc>
              <w:tc>
                <w:tcPr>
                  <w:tcW w:w="220" w:type="dxa"/>
                </w:tcPr>
                <w:p w14:paraId="03074AE3" w14:textId="77777777" w:rsidR="001F7038" w:rsidRDefault="001F7038">
                  <w:pPr>
                    <w:pStyle w:val="EMPTYCELLSTYLE"/>
                  </w:pPr>
                </w:p>
              </w:tc>
              <w:tc>
                <w:tcPr>
                  <w:tcW w:w="4720" w:type="dxa"/>
                  <w:vMerge/>
                  <w:tcMar>
                    <w:top w:w="0" w:type="dxa"/>
                    <w:left w:w="0" w:type="dxa"/>
                    <w:bottom w:w="0" w:type="dxa"/>
                    <w:right w:w="0" w:type="dxa"/>
                  </w:tcMar>
                </w:tcPr>
                <w:p w14:paraId="49D0AB2C" w14:textId="77777777" w:rsidR="001F7038" w:rsidRDefault="001F7038">
                  <w:pPr>
                    <w:pStyle w:val="EMPTYCELLSTYLE"/>
                  </w:pPr>
                </w:p>
              </w:tc>
            </w:tr>
            <w:tr w:rsidR="001F7038" w14:paraId="5A48347A"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F5691F3" w14:textId="77777777" w:rsidR="001F7038" w:rsidRDefault="001F7038">
                  <w:pPr>
                    <w:pStyle w:val="EMPTYCELLSTYLE"/>
                  </w:pPr>
                </w:p>
              </w:tc>
              <w:tc>
                <w:tcPr>
                  <w:tcW w:w="20" w:type="dxa"/>
                </w:tcPr>
                <w:p w14:paraId="672A0C3D" w14:textId="77777777" w:rsidR="001F7038" w:rsidRDefault="001F7038">
                  <w:pPr>
                    <w:pStyle w:val="EMPTYCELLSTYLE"/>
                  </w:pPr>
                </w:p>
              </w:tc>
              <w:tc>
                <w:tcPr>
                  <w:tcW w:w="220" w:type="dxa"/>
                </w:tcPr>
                <w:p w14:paraId="53246ED4" w14:textId="77777777" w:rsidR="001F7038" w:rsidRDefault="001F7038">
                  <w:pPr>
                    <w:pStyle w:val="EMPTYCELLSTYLE"/>
                  </w:pPr>
                </w:p>
              </w:tc>
              <w:tc>
                <w:tcPr>
                  <w:tcW w:w="4720" w:type="dxa"/>
                </w:tcPr>
                <w:p w14:paraId="37BC9FB8" w14:textId="77777777" w:rsidR="001F7038" w:rsidRDefault="001F7038">
                  <w:pPr>
                    <w:pStyle w:val="EMPTYCELLSTYLE"/>
                  </w:pPr>
                </w:p>
              </w:tc>
            </w:tr>
            <w:tr w:rsidR="001F7038" w14:paraId="22B8EA39" w14:textId="77777777">
              <w:tblPrEx>
                <w:tblCellMar>
                  <w:top w:w="0" w:type="dxa"/>
                  <w:bottom w:w="0" w:type="dxa"/>
                </w:tblCellMar>
              </w:tblPrEx>
              <w:trPr>
                <w:trHeight w:hRule="exact" w:val="80"/>
              </w:trPr>
              <w:tc>
                <w:tcPr>
                  <w:tcW w:w="3320" w:type="dxa"/>
                </w:tcPr>
                <w:p w14:paraId="1F1215F9" w14:textId="77777777" w:rsidR="001F7038" w:rsidRDefault="001F7038">
                  <w:pPr>
                    <w:pStyle w:val="EMPTYCELLSTYLE"/>
                  </w:pPr>
                </w:p>
              </w:tc>
              <w:tc>
                <w:tcPr>
                  <w:tcW w:w="2800" w:type="dxa"/>
                </w:tcPr>
                <w:p w14:paraId="13E1A948" w14:textId="77777777" w:rsidR="001F7038" w:rsidRDefault="001F7038">
                  <w:pPr>
                    <w:pStyle w:val="EMPTYCELLSTYLE"/>
                  </w:pPr>
                </w:p>
              </w:tc>
              <w:tc>
                <w:tcPr>
                  <w:tcW w:w="20" w:type="dxa"/>
                </w:tcPr>
                <w:p w14:paraId="5327EEFF" w14:textId="77777777" w:rsidR="001F7038" w:rsidRDefault="001F7038">
                  <w:pPr>
                    <w:pStyle w:val="EMPTYCELLSTYLE"/>
                  </w:pPr>
                </w:p>
              </w:tc>
              <w:tc>
                <w:tcPr>
                  <w:tcW w:w="220" w:type="dxa"/>
                </w:tcPr>
                <w:p w14:paraId="3E087D2F" w14:textId="77777777" w:rsidR="001F7038" w:rsidRDefault="001F7038">
                  <w:pPr>
                    <w:pStyle w:val="EMPTYCELLSTYLE"/>
                  </w:pPr>
                </w:p>
              </w:tc>
              <w:tc>
                <w:tcPr>
                  <w:tcW w:w="4720" w:type="dxa"/>
                </w:tcPr>
                <w:p w14:paraId="66B75807" w14:textId="77777777" w:rsidR="001F7038" w:rsidRDefault="001F7038">
                  <w:pPr>
                    <w:pStyle w:val="EMPTYCELLSTYLE"/>
                  </w:pPr>
                </w:p>
              </w:tc>
            </w:tr>
            <w:tr w:rsidR="001F7038" w14:paraId="38D5CC01"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2AFE52D7" w14:textId="77777777" w:rsidR="001F7038" w:rsidRDefault="00A81912">
                  <w:r>
                    <w:rPr>
                      <w:rFonts w:ascii="DejaVu Sans" w:eastAsia="DejaVu Sans" w:hAnsi="DejaVu Sans" w:cs="DejaVu Sans"/>
                      <w:color w:val="000000"/>
                      <w:sz w:val="16"/>
                    </w:rPr>
                    <w:t>ESFERA ORÇAMENTÁRIA</w:t>
                  </w:r>
                </w:p>
              </w:tc>
              <w:tc>
                <w:tcPr>
                  <w:tcW w:w="2800" w:type="dxa"/>
                </w:tcPr>
                <w:p w14:paraId="79BCDC8A" w14:textId="77777777" w:rsidR="001F7038" w:rsidRDefault="001F7038">
                  <w:pPr>
                    <w:pStyle w:val="EMPTYCELLSTYLE"/>
                  </w:pPr>
                </w:p>
              </w:tc>
              <w:tc>
                <w:tcPr>
                  <w:tcW w:w="20" w:type="dxa"/>
                </w:tcPr>
                <w:p w14:paraId="5D65A38D" w14:textId="77777777" w:rsidR="001F7038" w:rsidRDefault="001F7038">
                  <w:pPr>
                    <w:pStyle w:val="EMPTYCELLSTYLE"/>
                  </w:pPr>
                </w:p>
              </w:tc>
              <w:tc>
                <w:tcPr>
                  <w:tcW w:w="220" w:type="dxa"/>
                </w:tcPr>
                <w:p w14:paraId="1F403729" w14:textId="77777777" w:rsidR="001F7038" w:rsidRDefault="001F7038">
                  <w:pPr>
                    <w:pStyle w:val="EMPTYCELLSTYLE"/>
                  </w:pPr>
                </w:p>
              </w:tc>
              <w:tc>
                <w:tcPr>
                  <w:tcW w:w="4720" w:type="dxa"/>
                </w:tcPr>
                <w:p w14:paraId="7D90D8B0" w14:textId="77777777" w:rsidR="001F7038" w:rsidRDefault="001F7038">
                  <w:pPr>
                    <w:pStyle w:val="EMPTYCELLSTYLE"/>
                  </w:pPr>
                </w:p>
              </w:tc>
            </w:tr>
            <w:tr w:rsidR="001F7038" w14:paraId="584B0DA5"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7D0003C6" w14:textId="77777777" w:rsidR="001F7038" w:rsidRDefault="001F7038">
                  <w:pPr>
                    <w:pStyle w:val="EMPTYCELLSTYLE"/>
                  </w:pPr>
                </w:p>
              </w:tc>
              <w:tc>
                <w:tcPr>
                  <w:tcW w:w="2800" w:type="dxa"/>
                </w:tcPr>
                <w:p w14:paraId="049DB2BA" w14:textId="77777777" w:rsidR="001F7038" w:rsidRDefault="001F7038">
                  <w:pPr>
                    <w:pStyle w:val="EMPTYCELLSTYLE"/>
                  </w:pPr>
                </w:p>
              </w:tc>
              <w:tc>
                <w:tcPr>
                  <w:tcW w:w="20" w:type="dxa"/>
                </w:tcPr>
                <w:p w14:paraId="30DE3D59" w14:textId="77777777" w:rsidR="001F7038" w:rsidRDefault="001F7038">
                  <w:pPr>
                    <w:pStyle w:val="EMPTYCELLSTYLE"/>
                  </w:pPr>
                </w:p>
              </w:tc>
              <w:tc>
                <w:tcPr>
                  <w:tcW w:w="220" w:type="dxa"/>
                </w:tcPr>
                <w:p w14:paraId="58E44683" w14:textId="77777777" w:rsidR="001F7038" w:rsidRDefault="001F7038">
                  <w:pPr>
                    <w:pStyle w:val="EMPTYCELLSTYLE"/>
                  </w:pPr>
                </w:p>
              </w:tc>
              <w:tc>
                <w:tcPr>
                  <w:tcW w:w="4720" w:type="dxa"/>
                </w:tcPr>
                <w:p w14:paraId="4871FEDC" w14:textId="77777777" w:rsidR="001F7038" w:rsidRDefault="001F7038">
                  <w:pPr>
                    <w:pStyle w:val="EMPTYCELLSTYLE"/>
                  </w:pPr>
                </w:p>
              </w:tc>
            </w:tr>
            <w:tr w:rsidR="001F7038" w14:paraId="111ADF55" w14:textId="77777777">
              <w:tblPrEx>
                <w:tblCellMar>
                  <w:top w:w="0" w:type="dxa"/>
                  <w:bottom w:w="0" w:type="dxa"/>
                </w:tblCellMar>
              </w:tblPrEx>
              <w:trPr>
                <w:trHeight w:hRule="exact" w:val="200"/>
              </w:trPr>
              <w:tc>
                <w:tcPr>
                  <w:tcW w:w="3320" w:type="dxa"/>
                </w:tcPr>
                <w:p w14:paraId="525756F8" w14:textId="77777777" w:rsidR="001F7038" w:rsidRDefault="001F7038">
                  <w:pPr>
                    <w:pStyle w:val="EMPTYCELLSTYLE"/>
                  </w:pPr>
                </w:p>
              </w:tc>
              <w:tc>
                <w:tcPr>
                  <w:tcW w:w="2800" w:type="dxa"/>
                </w:tcPr>
                <w:p w14:paraId="7BB054BD" w14:textId="77777777" w:rsidR="001F7038" w:rsidRDefault="001F7038">
                  <w:pPr>
                    <w:pStyle w:val="EMPTYCELLSTYLE"/>
                  </w:pPr>
                </w:p>
              </w:tc>
              <w:tc>
                <w:tcPr>
                  <w:tcW w:w="20" w:type="dxa"/>
                </w:tcPr>
                <w:p w14:paraId="36AFBF09" w14:textId="77777777" w:rsidR="001F7038" w:rsidRDefault="001F7038">
                  <w:pPr>
                    <w:pStyle w:val="EMPTYCELLSTYLE"/>
                  </w:pPr>
                </w:p>
              </w:tc>
              <w:tc>
                <w:tcPr>
                  <w:tcW w:w="220" w:type="dxa"/>
                </w:tcPr>
                <w:p w14:paraId="0F409729" w14:textId="77777777" w:rsidR="001F7038" w:rsidRDefault="001F7038">
                  <w:pPr>
                    <w:pStyle w:val="EMPTYCELLSTYLE"/>
                  </w:pPr>
                </w:p>
              </w:tc>
              <w:tc>
                <w:tcPr>
                  <w:tcW w:w="4720" w:type="dxa"/>
                </w:tcPr>
                <w:p w14:paraId="3BF3C009" w14:textId="77777777" w:rsidR="001F7038" w:rsidRDefault="001F7038">
                  <w:pPr>
                    <w:pStyle w:val="EMPTYCELLSTYLE"/>
                  </w:pPr>
                </w:p>
              </w:tc>
            </w:tr>
          </w:tbl>
          <w:p w14:paraId="4EF66CFC" w14:textId="77777777" w:rsidR="001F7038" w:rsidRDefault="001F7038">
            <w:pPr>
              <w:pStyle w:val="EMPTYCELLSTYLE"/>
            </w:pPr>
          </w:p>
        </w:tc>
        <w:tc>
          <w:tcPr>
            <w:tcW w:w="20" w:type="dxa"/>
          </w:tcPr>
          <w:p w14:paraId="5EBFE6B9" w14:textId="77777777" w:rsidR="001F7038" w:rsidRDefault="001F7038">
            <w:pPr>
              <w:pStyle w:val="EMPTYCELLSTYLE"/>
            </w:pPr>
          </w:p>
        </w:tc>
        <w:tc>
          <w:tcPr>
            <w:tcW w:w="1" w:type="dxa"/>
          </w:tcPr>
          <w:p w14:paraId="0303259F" w14:textId="77777777" w:rsidR="001F7038" w:rsidRDefault="001F7038">
            <w:pPr>
              <w:pStyle w:val="EMPTYCELLSTYLE"/>
            </w:pPr>
          </w:p>
        </w:tc>
      </w:tr>
      <w:tr w:rsidR="001F7038" w14:paraId="43736757" w14:textId="77777777">
        <w:tblPrEx>
          <w:tblCellMar>
            <w:top w:w="0" w:type="dxa"/>
            <w:bottom w:w="0" w:type="dxa"/>
          </w:tblCellMar>
        </w:tblPrEx>
        <w:trPr>
          <w:trHeight w:hRule="exact" w:val="200"/>
        </w:trPr>
        <w:tc>
          <w:tcPr>
            <w:tcW w:w="1" w:type="dxa"/>
          </w:tcPr>
          <w:p w14:paraId="2D6A96A1" w14:textId="77777777" w:rsidR="001F7038" w:rsidRDefault="001F7038">
            <w:pPr>
              <w:pStyle w:val="EMPTYCELLSTYLE"/>
            </w:pPr>
          </w:p>
        </w:tc>
        <w:tc>
          <w:tcPr>
            <w:tcW w:w="20" w:type="dxa"/>
          </w:tcPr>
          <w:p w14:paraId="6D217434" w14:textId="77777777" w:rsidR="001F7038" w:rsidRDefault="001F7038">
            <w:pPr>
              <w:pStyle w:val="EMPTYCELLSTYLE"/>
            </w:pPr>
          </w:p>
        </w:tc>
        <w:tc>
          <w:tcPr>
            <w:tcW w:w="280" w:type="dxa"/>
          </w:tcPr>
          <w:p w14:paraId="3773E74D" w14:textId="77777777" w:rsidR="001F7038" w:rsidRDefault="001F7038">
            <w:pPr>
              <w:pStyle w:val="EMPTYCELLSTYLE"/>
            </w:pPr>
          </w:p>
        </w:tc>
        <w:tc>
          <w:tcPr>
            <w:tcW w:w="1000" w:type="dxa"/>
          </w:tcPr>
          <w:p w14:paraId="747D4AEA" w14:textId="77777777" w:rsidR="001F7038" w:rsidRDefault="001F7038">
            <w:pPr>
              <w:pStyle w:val="EMPTYCELLSTYLE"/>
            </w:pPr>
          </w:p>
        </w:tc>
        <w:tc>
          <w:tcPr>
            <w:tcW w:w="200" w:type="dxa"/>
          </w:tcPr>
          <w:p w14:paraId="05AFD9F7" w14:textId="77777777" w:rsidR="001F7038" w:rsidRDefault="001F7038">
            <w:pPr>
              <w:pStyle w:val="EMPTYCELLSTYLE"/>
            </w:pPr>
          </w:p>
        </w:tc>
        <w:tc>
          <w:tcPr>
            <w:tcW w:w="200" w:type="dxa"/>
          </w:tcPr>
          <w:p w14:paraId="46497C06" w14:textId="77777777" w:rsidR="001F7038" w:rsidRDefault="001F7038">
            <w:pPr>
              <w:pStyle w:val="EMPTYCELLSTYLE"/>
            </w:pPr>
          </w:p>
        </w:tc>
        <w:tc>
          <w:tcPr>
            <w:tcW w:w="60" w:type="dxa"/>
          </w:tcPr>
          <w:p w14:paraId="0C27BADD" w14:textId="77777777" w:rsidR="001F7038" w:rsidRDefault="001F7038">
            <w:pPr>
              <w:pStyle w:val="EMPTYCELLSTYLE"/>
            </w:pPr>
          </w:p>
        </w:tc>
        <w:tc>
          <w:tcPr>
            <w:tcW w:w="4520" w:type="dxa"/>
          </w:tcPr>
          <w:p w14:paraId="6B386B1A" w14:textId="77777777" w:rsidR="001F7038" w:rsidRDefault="001F7038">
            <w:pPr>
              <w:pStyle w:val="EMPTYCELLSTYLE"/>
            </w:pPr>
          </w:p>
        </w:tc>
        <w:tc>
          <w:tcPr>
            <w:tcW w:w="2320" w:type="dxa"/>
          </w:tcPr>
          <w:p w14:paraId="6E71B4D6" w14:textId="77777777" w:rsidR="001F7038" w:rsidRDefault="001F7038">
            <w:pPr>
              <w:pStyle w:val="EMPTYCELLSTYLE"/>
            </w:pPr>
          </w:p>
        </w:tc>
        <w:tc>
          <w:tcPr>
            <w:tcW w:w="20" w:type="dxa"/>
          </w:tcPr>
          <w:p w14:paraId="1B336144" w14:textId="77777777" w:rsidR="001F7038" w:rsidRDefault="001F7038">
            <w:pPr>
              <w:pStyle w:val="EMPTYCELLSTYLE"/>
            </w:pPr>
          </w:p>
        </w:tc>
        <w:tc>
          <w:tcPr>
            <w:tcW w:w="180" w:type="dxa"/>
          </w:tcPr>
          <w:p w14:paraId="1D273A5B" w14:textId="77777777" w:rsidR="001F7038" w:rsidRDefault="001F7038">
            <w:pPr>
              <w:pStyle w:val="EMPTYCELLSTYLE"/>
            </w:pPr>
          </w:p>
        </w:tc>
        <w:tc>
          <w:tcPr>
            <w:tcW w:w="500" w:type="dxa"/>
          </w:tcPr>
          <w:p w14:paraId="04F687EF" w14:textId="77777777" w:rsidR="001F7038" w:rsidRDefault="001F7038">
            <w:pPr>
              <w:pStyle w:val="EMPTYCELLSTYLE"/>
            </w:pPr>
          </w:p>
        </w:tc>
        <w:tc>
          <w:tcPr>
            <w:tcW w:w="40" w:type="dxa"/>
          </w:tcPr>
          <w:p w14:paraId="00C98B42" w14:textId="77777777" w:rsidR="001F7038" w:rsidRDefault="001F7038">
            <w:pPr>
              <w:pStyle w:val="EMPTYCELLSTYLE"/>
            </w:pPr>
          </w:p>
        </w:tc>
        <w:tc>
          <w:tcPr>
            <w:tcW w:w="200" w:type="dxa"/>
          </w:tcPr>
          <w:p w14:paraId="4EF015A1" w14:textId="77777777" w:rsidR="001F7038" w:rsidRDefault="001F7038">
            <w:pPr>
              <w:pStyle w:val="EMPTYCELLSTYLE"/>
            </w:pPr>
          </w:p>
        </w:tc>
        <w:tc>
          <w:tcPr>
            <w:tcW w:w="1520" w:type="dxa"/>
          </w:tcPr>
          <w:p w14:paraId="6B7A933C" w14:textId="77777777" w:rsidR="001F7038" w:rsidRDefault="001F7038">
            <w:pPr>
              <w:pStyle w:val="EMPTYCELLSTYLE"/>
            </w:pPr>
          </w:p>
        </w:tc>
        <w:tc>
          <w:tcPr>
            <w:tcW w:w="20" w:type="dxa"/>
          </w:tcPr>
          <w:p w14:paraId="586F509E" w14:textId="77777777" w:rsidR="001F7038" w:rsidRDefault="001F7038">
            <w:pPr>
              <w:pStyle w:val="EMPTYCELLSTYLE"/>
            </w:pPr>
          </w:p>
        </w:tc>
        <w:tc>
          <w:tcPr>
            <w:tcW w:w="20" w:type="dxa"/>
          </w:tcPr>
          <w:p w14:paraId="4174A5EC" w14:textId="77777777" w:rsidR="001F7038" w:rsidRDefault="001F7038">
            <w:pPr>
              <w:pStyle w:val="EMPTYCELLSTYLE"/>
            </w:pPr>
          </w:p>
        </w:tc>
        <w:tc>
          <w:tcPr>
            <w:tcW w:w="1" w:type="dxa"/>
          </w:tcPr>
          <w:p w14:paraId="330E377C" w14:textId="77777777" w:rsidR="001F7038" w:rsidRDefault="001F7038">
            <w:pPr>
              <w:pStyle w:val="EMPTYCELLSTYLE"/>
            </w:pPr>
          </w:p>
        </w:tc>
      </w:tr>
      <w:tr w:rsidR="001F7038" w14:paraId="27D65F0A" w14:textId="77777777">
        <w:tblPrEx>
          <w:tblCellMar>
            <w:top w:w="0" w:type="dxa"/>
            <w:bottom w:w="0" w:type="dxa"/>
          </w:tblCellMar>
        </w:tblPrEx>
        <w:trPr>
          <w:trHeight w:hRule="exact" w:val="4460"/>
        </w:trPr>
        <w:tc>
          <w:tcPr>
            <w:tcW w:w="1" w:type="dxa"/>
          </w:tcPr>
          <w:p w14:paraId="3D503F89"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164E4A2A" w14:textId="77777777">
              <w:tblPrEx>
                <w:tblCellMar>
                  <w:top w:w="0" w:type="dxa"/>
                  <w:bottom w:w="0" w:type="dxa"/>
                </w:tblCellMar>
              </w:tblPrEx>
              <w:trPr>
                <w:trHeight w:hRule="exact" w:val="20"/>
              </w:trPr>
              <w:tc>
                <w:tcPr>
                  <w:tcW w:w="6000" w:type="dxa"/>
                </w:tcPr>
                <w:p w14:paraId="4AA236D2" w14:textId="77777777" w:rsidR="001F7038" w:rsidRDefault="001F7038">
                  <w:pPr>
                    <w:pStyle w:val="EMPTYCELLSTYLE"/>
                  </w:pPr>
                </w:p>
              </w:tc>
              <w:tc>
                <w:tcPr>
                  <w:tcW w:w="3000" w:type="dxa"/>
                </w:tcPr>
                <w:p w14:paraId="4C1DFE24" w14:textId="77777777" w:rsidR="001F7038" w:rsidRDefault="001F7038">
                  <w:pPr>
                    <w:pStyle w:val="EMPTYCELLSTYLE"/>
                  </w:pPr>
                </w:p>
              </w:tc>
              <w:tc>
                <w:tcPr>
                  <w:tcW w:w="2060" w:type="dxa"/>
                </w:tcPr>
                <w:p w14:paraId="35AB7B7A" w14:textId="77777777" w:rsidR="001F7038" w:rsidRDefault="001F7038">
                  <w:pPr>
                    <w:pStyle w:val="EMPTYCELLSTYLE"/>
                  </w:pPr>
                </w:p>
              </w:tc>
              <w:tc>
                <w:tcPr>
                  <w:tcW w:w="40" w:type="dxa"/>
                </w:tcPr>
                <w:p w14:paraId="0EACCD57" w14:textId="77777777" w:rsidR="001F7038" w:rsidRDefault="001F7038">
                  <w:pPr>
                    <w:pStyle w:val="EMPTYCELLSTYLE"/>
                  </w:pPr>
                </w:p>
              </w:tc>
            </w:tr>
            <w:tr w:rsidR="001F7038" w14:paraId="55CF7D5F"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547FF2A4" w14:textId="77777777" w:rsidR="001F7038" w:rsidRDefault="00A81912">
                  <w:r>
                    <w:rPr>
                      <w:rFonts w:ascii="DejaVu Sans" w:eastAsia="DejaVu Sans" w:hAnsi="DejaVu Sans" w:cs="DejaVu Sans"/>
                      <w:b/>
                      <w:color w:val="000000"/>
                      <w:sz w:val="16"/>
                    </w:rPr>
                    <w:t>ACRÉSCIMOS À PROGRAMAÇÃO</w:t>
                  </w:r>
                </w:p>
              </w:tc>
              <w:tc>
                <w:tcPr>
                  <w:tcW w:w="3000" w:type="dxa"/>
                </w:tcPr>
                <w:p w14:paraId="4B8C5F0F" w14:textId="77777777" w:rsidR="001F7038" w:rsidRDefault="001F7038">
                  <w:pPr>
                    <w:pStyle w:val="EMPTYCELLSTYLE"/>
                  </w:pPr>
                </w:p>
              </w:tc>
              <w:tc>
                <w:tcPr>
                  <w:tcW w:w="2060" w:type="dxa"/>
                </w:tcPr>
                <w:p w14:paraId="6327A85A" w14:textId="77777777" w:rsidR="001F7038" w:rsidRDefault="001F7038">
                  <w:pPr>
                    <w:pStyle w:val="EMPTYCELLSTYLE"/>
                  </w:pPr>
                </w:p>
              </w:tc>
              <w:tc>
                <w:tcPr>
                  <w:tcW w:w="40" w:type="dxa"/>
                </w:tcPr>
                <w:p w14:paraId="03725FBD" w14:textId="77777777" w:rsidR="001F7038" w:rsidRDefault="001F7038">
                  <w:pPr>
                    <w:pStyle w:val="EMPTYCELLSTYLE"/>
                  </w:pPr>
                </w:p>
              </w:tc>
            </w:tr>
            <w:tr w:rsidR="001F7038" w14:paraId="69469618" w14:textId="77777777">
              <w:tblPrEx>
                <w:tblCellMar>
                  <w:top w:w="0" w:type="dxa"/>
                  <w:bottom w:w="0" w:type="dxa"/>
                </w:tblCellMar>
              </w:tblPrEx>
              <w:trPr>
                <w:trHeight w:hRule="exact" w:val="60"/>
              </w:trPr>
              <w:tc>
                <w:tcPr>
                  <w:tcW w:w="6000" w:type="dxa"/>
                </w:tcPr>
                <w:p w14:paraId="140989B2" w14:textId="77777777" w:rsidR="001F7038" w:rsidRDefault="001F7038">
                  <w:pPr>
                    <w:pStyle w:val="EMPTYCELLSTYLE"/>
                  </w:pPr>
                </w:p>
              </w:tc>
              <w:tc>
                <w:tcPr>
                  <w:tcW w:w="3000" w:type="dxa"/>
                </w:tcPr>
                <w:p w14:paraId="4CF41F85" w14:textId="77777777" w:rsidR="001F7038" w:rsidRDefault="001F7038">
                  <w:pPr>
                    <w:pStyle w:val="EMPTYCELLSTYLE"/>
                  </w:pPr>
                </w:p>
              </w:tc>
              <w:tc>
                <w:tcPr>
                  <w:tcW w:w="2060" w:type="dxa"/>
                </w:tcPr>
                <w:p w14:paraId="4C6A1173" w14:textId="77777777" w:rsidR="001F7038" w:rsidRDefault="001F7038">
                  <w:pPr>
                    <w:pStyle w:val="EMPTYCELLSTYLE"/>
                  </w:pPr>
                </w:p>
              </w:tc>
              <w:tc>
                <w:tcPr>
                  <w:tcW w:w="40" w:type="dxa"/>
                </w:tcPr>
                <w:p w14:paraId="1C2C4458" w14:textId="77777777" w:rsidR="001F7038" w:rsidRDefault="001F7038">
                  <w:pPr>
                    <w:pStyle w:val="EMPTYCELLSTYLE"/>
                  </w:pPr>
                </w:p>
              </w:tc>
            </w:tr>
            <w:tr w:rsidR="001F7038" w14:paraId="7F099F76"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67A30908" w14:textId="77777777">
                    <w:tblPrEx>
                      <w:tblCellMar>
                        <w:top w:w="0" w:type="dxa"/>
                        <w:bottom w:w="0" w:type="dxa"/>
                      </w:tblCellMar>
                    </w:tblPrEx>
                    <w:trPr>
                      <w:trHeight w:hRule="exact" w:val="20"/>
                    </w:trPr>
                    <w:tc>
                      <w:tcPr>
                        <w:tcW w:w="3320" w:type="dxa"/>
                      </w:tcPr>
                      <w:p w14:paraId="53F9046A" w14:textId="77777777" w:rsidR="001F7038" w:rsidRDefault="001F7038">
                        <w:pPr>
                          <w:pStyle w:val="EMPTYCELLSTYLE"/>
                        </w:pPr>
                      </w:p>
                    </w:tc>
                    <w:tc>
                      <w:tcPr>
                        <w:tcW w:w="2820" w:type="dxa"/>
                      </w:tcPr>
                      <w:p w14:paraId="132B2D5A" w14:textId="77777777" w:rsidR="001F7038" w:rsidRDefault="001F7038">
                        <w:pPr>
                          <w:pStyle w:val="EMPTYCELLSTYLE"/>
                        </w:pPr>
                      </w:p>
                    </w:tc>
                    <w:tc>
                      <w:tcPr>
                        <w:tcW w:w="220" w:type="dxa"/>
                      </w:tcPr>
                      <w:p w14:paraId="7A779D2C" w14:textId="77777777" w:rsidR="001F7038" w:rsidRDefault="001F7038">
                        <w:pPr>
                          <w:pStyle w:val="EMPTYCELLSTYLE"/>
                        </w:pPr>
                      </w:p>
                    </w:tc>
                    <w:tc>
                      <w:tcPr>
                        <w:tcW w:w="4260" w:type="dxa"/>
                      </w:tcPr>
                      <w:p w14:paraId="59D5AC20" w14:textId="77777777" w:rsidR="001F7038" w:rsidRDefault="001F7038">
                        <w:pPr>
                          <w:pStyle w:val="EMPTYCELLSTYLE"/>
                        </w:pPr>
                      </w:p>
                    </w:tc>
                    <w:tc>
                      <w:tcPr>
                        <w:tcW w:w="460" w:type="dxa"/>
                      </w:tcPr>
                      <w:p w14:paraId="75392D4D" w14:textId="77777777" w:rsidR="001F7038" w:rsidRDefault="001F7038">
                        <w:pPr>
                          <w:pStyle w:val="EMPTYCELLSTYLE"/>
                        </w:pPr>
                      </w:p>
                    </w:tc>
                    <w:tc>
                      <w:tcPr>
                        <w:tcW w:w="20" w:type="dxa"/>
                      </w:tcPr>
                      <w:p w14:paraId="2D8BCF78" w14:textId="77777777" w:rsidR="001F7038" w:rsidRDefault="001F7038">
                        <w:pPr>
                          <w:pStyle w:val="EMPTYCELLSTYLE"/>
                        </w:pPr>
                      </w:p>
                    </w:tc>
                  </w:tr>
                  <w:tr w:rsidR="001F7038" w14:paraId="791B185B" w14:textId="77777777">
                    <w:tblPrEx>
                      <w:tblCellMar>
                        <w:top w:w="0" w:type="dxa"/>
                        <w:bottom w:w="0" w:type="dxa"/>
                      </w:tblCellMar>
                    </w:tblPrEx>
                    <w:trPr>
                      <w:trHeight w:hRule="exact" w:val="200"/>
                    </w:trPr>
                    <w:tc>
                      <w:tcPr>
                        <w:tcW w:w="3320" w:type="dxa"/>
                      </w:tcPr>
                      <w:p w14:paraId="749E5AF5" w14:textId="77777777" w:rsidR="001F7038" w:rsidRDefault="001F7038">
                        <w:pPr>
                          <w:pStyle w:val="EMPTYCELLSTYLE"/>
                        </w:pPr>
                      </w:p>
                    </w:tc>
                    <w:tc>
                      <w:tcPr>
                        <w:tcW w:w="2820" w:type="dxa"/>
                      </w:tcPr>
                      <w:p w14:paraId="7A146E26" w14:textId="77777777" w:rsidR="001F7038" w:rsidRDefault="001F7038">
                        <w:pPr>
                          <w:pStyle w:val="EMPTYCELLSTYLE"/>
                        </w:pPr>
                      </w:p>
                    </w:tc>
                    <w:tc>
                      <w:tcPr>
                        <w:tcW w:w="220" w:type="dxa"/>
                      </w:tcPr>
                      <w:p w14:paraId="7CD29F76" w14:textId="77777777" w:rsidR="001F7038" w:rsidRDefault="001F7038">
                        <w:pPr>
                          <w:pStyle w:val="EMPTYCELLSTYLE"/>
                        </w:pPr>
                      </w:p>
                    </w:tc>
                    <w:tc>
                      <w:tcPr>
                        <w:tcW w:w="4260" w:type="dxa"/>
                      </w:tcPr>
                      <w:p w14:paraId="373C7538" w14:textId="77777777" w:rsidR="001F7038" w:rsidRDefault="001F7038">
                        <w:pPr>
                          <w:pStyle w:val="EMPTYCELLSTYLE"/>
                        </w:pPr>
                      </w:p>
                    </w:tc>
                    <w:tc>
                      <w:tcPr>
                        <w:tcW w:w="460" w:type="dxa"/>
                      </w:tcPr>
                      <w:p w14:paraId="2569A8DB" w14:textId="77777777" w:rsidR="001F7038" w:rsidRDefault="001F7038">
                        <w:pPr>
                          <w:pStyle w:val="EMPTYCELLSTYLE"/>
                        </w:pPr>
                      </w:p>
                    </w:tc>
                    <w:tc>
                      <w:tcPr>
                        <w:tcW w:w="20" w:type="dxa"/>
                      </w:tcPr>
                      <w:p w14:paraId="617FA649" w14:textId="77777777" w:rsidR="001F7038" w:rsidRDefault="001F7038">
                        <w:pPr>
                          <w:pStyle w:val="EMPTYCELLSTYLE"/>
                        </w:pPr>
                      </w:p>
                    </w:tc>
                  </w:tr>
                  <w:tr w:rsidR="001F7038" w14:paraId="5275B295"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F825319" w14:textId="77777777" w:rsidR="001F7038" w:rsidRDefault="00A81912">
                        <w:r>
                          <w:rPr>
                            <w:rFonts w:ascii="DejaVu Sans" w:eastAsia="DejaVu Sans" w:hAnsi="DejaVu Sans" w:cs="DejaVu Sans"/>
                            <w:color w:val="000000"/>
                            <w:sz w:val="16"/>
                          </w:rPr>
                          <w:t>25000 - Ministério da Fazenda</w:t>
                        </w:r>
                      </w:p>
                    </w:tc>
                    <w:tc>
                      <w:tcPr>
                        <w:tcW w:w="220" w:type="dxa"/>
                      </w:tcPr>
                      <w:p w14:paraId="65BA9942"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2965523" w14:textId="77777777" w:rsidR="001F7038" w:rsidRDefault="00A81912">
                        <w:r>
                          <w:rPr>
                            <w:rFonts w:ascii="DejaVu Sans" w:eastAsia="DejaVu Sans" w:hAnsi="DejaVu Sans" w:cs="DejaVu Sans"/>
                            <w:color w:val="000000"/>
                            <w:sz w:val="16"/>
                          </w:rPr>
                          <w:t>25101 - Ministério da Fazenda - Administração Direta</w:t>
                        </w:r>
                      </w:p>
                    </w:tc>
                    <w:tc>
                      <w:tcPr>
                        <w:tcW w:w="20" w:type="dxa"/>
                      </w:tcPr>
                      <w:p w14:paraId="1C4D0997" w14:textId="77777777" w:rsidR="001F7038" w:rsidRDefault="001F7038">
                        <w:pPr>
                          <w:pStyle w:val="EMPTYCELLSTYLE"/>
                        </w:pPr>
                      </w:p>
                    </w:tc>
                  </w:tr>
                  <w:tr w:rsidR="001F7038" w14:paraId="2C39682B"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850D7F9" w14:textId="77777777" w:rsidR="001F7038" w:rsidRDefault="001F7038">
                        <w:pPr>
                          <w:pStyle w:val="EMPTYCELLSTYLE"/>
                        </w:pPr>
                      </w:p>
                    </w:tc>
                    <w:tc>
                      <w:tcPr>
                        <w:tcW w:w="220" w:type="dxa"/>
                      </w:tcPr>
                      <w:p w14:paraId="207A16C5"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6C83699" w14:textId="77777777" w:rsidR="001F7038" w:rsidRDefault="001F7038">
                        <w:pPr>
                          <w:pStyle w:val="EMPTYCELLSTYLE"/>
                        </w:pPr>
                      </w:p>
                    </w:tc>
                    <w:tc>
                      <w:tcPr>
                        <w:tcW w:w="20" w:type="dxa"/>
                      </w:tcPr>
                      <w:p w14:paraId="49E33372" w14:textId="77777777" w:rsidR="001F7038" w:rsidRDefault="001F7038">
                        <w:pPr>
                          <w:pStyle w:val="EMPTYCELLSTYLE"/>
                        </w:pPr>
                      </w:p>
                    </w:tc>
                  </w:tr>
                </w:tbl>
                <w:p w14:paraId="315E0599" w14:textId="77777777" w:rsidR="001F7038" w:rsidRDefault="001F7038">
                  <w:pPr>
                    <w:pStyle w:val="EMPTYCELLSTYLE"/>
                  </w:pPr>
                </w:p>
              </w:tc>
            </w:tr>
            <w:tr w:rsidR="001F7038" w14:paraId="2027B1F0" w14:textId="77777777">
              <w:tblPrEx>
                <w:tblCellMar>
                  <w:top w:w="0" w:type="dxa"/>
                  <w:bottom w:w="0" w:type="dxa"/>
                </w:tblCellMar>
              </w:tblPrEx>
              <w:trPr>
                <w:trHeight w:hRule="exact" w:val="100"/>
              </w:trPr>
              <w:tc>
                <w:tcPr>
                  <w:tcW w:w="6000" w:type="dxa"/>
                </w:tcPr>
                <w:p w14:paraId="2F376CC0" w14:textId="77777777" w:rsidR="001F7038" w:rsidRDefault="001F7038">
                  <w:pPr>
                    <w:pStyle w:val="EMPTYCELLSTYLE"/>
                  </w:pPr>
                </w:p>
              </w:tc>
              <w:tc>
                <w:tcPr>
                  <w:tcW w:w="3000" w:type="dxa"/>
                </w:tcPr>
                <w:p w14:paraId="7C53D764" w14:textId="77777777" w:rsidR="001F7038" w:rsidRDefault="001F7038">
                  <w:pPr>
                    <w:pStyle w:val="EMPTYCELLSTYLE"/>
                  </w:pPr>
                </w:p>
              </w:tc>
              <w:tc>
                <w:tcPr>
                  <w:tcW w:w="2060" w:type="dxa"/>
                </w:tcPr>
                <w:p w14:paraId="377B08C5" w14:textId="77777777" w:rsidR="001F7038" w:rsidRDefault="001F7038">
                  <w:pPr>
                    <w:pStyle w:val="EMPTYCELLSTYLE"/>
                  </w:pPr>
                </w:p>
              </w:tc>
              <w:tc>
                <w:tcPr>
                  <w:tcW w:w="40" w:type="dxa"/>
                </w:tcPr>
                <w:p w14:paraId="060C47B6" w14:textId="77777777" w:rsidR="001F7038" w:rsidRDefault="001F7038">
                  <w:pPr>
                    <w:pStyle w:val="EMPTYCELLSTYLE"/>
                  </w:pPr>
                </w:p>
              </w:tc>
            </w:tr>
            <w:tr w:rsidR="001F7038" w14:paraId="1E83ACE7"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2265822C"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2DE20D18" w14:textId="77777777" w:rsidR="001F7038" w:rsidRDefault="00A81912">
                        <w:r>
                          <w:rPr>
                            <w:rFonts w:ascii="DejaVu Sans" w:eastAsia="DejaVu Sans" w:hAnsi="DejaVu Sans" w:cs="DejaVu Sans"/>
                            <w:b/>
                            <w:color w:val="000000"/>
                            <w:sz w:val="16"/>
                          </w:rPr>
                          <w:t>FUNCIONAL PROGRAMÁTICA</w:t>
                        </w:r>
                      </w:p>
                    </w:tc>
                    <w:tc>
                      <w:tcPr>
                        <w:tcW w:w="80" w:type="dxa"/>
                      </w:tcPr>
                      <w:p w14:paraId="541D2171"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C98D014" w14:textId="77777777" w:rsidR="001F7038" w:rsidRDefault="00A81912">
                        <w:pPr>
                          <w:jc w:val="center"/>
                        </w:pPr>
                        <w:r>
                          <w:rPr>
                            <w:rFonts w:ascii="DejaVu Sans" w:eastAsia="DejaVu Sans" w:hAnsi="DejaVu Sans" w:cs="DejaVu Sans"/>
                            <w:b/>
                            <w:color w:val="000000"/>
                            <w:sz w:val="16"/>
                          </w:rPr>
                          <w:t>04.126.2315.20Z7.0001</w:t>
                        </w:r>
                      </w:p>
                    </w:tc>
                    <w:tc>
                      <w:tcPr>
                        <w:tcW w:w="4940" w:type="dxa"/>
                      </w:tcPr>
                      <w:p w14:paraId="0D737BEA" w14:textId="77777777" w:rsidR="001F7038" w:rsidRDefault="001F7038">
                        <w:pPr>
                          <w:pStyle w:val="EMPTYCELLSTYLE"/>
                        </w:pPr>
                      </w:p>
                    </w:tc>
                  </w:tr>
                  <w:tr w:rsidR="001F7038" w14:paraId="00DF2DA2" w14:textId="77777777">
                    <w:tblPrEx>
                      <w:tblCellMar>
                        <w:top w:w="0" w:type="dxa"/>
                        <w:bottom w:w="0" w:type="dxa"/>
                      </w:tblCellMar>
                    </w:tblPrEx>
                    <w:trPr>
                      <w:trHeight w:hRule="exact" w:val="40"/>
                    </w:trPr>
                    <w:tc>
                      <w:tcPr>
                        <w:tcW w:w="180" w:type="dxa"/>
                      </w:tcPr>
                      <w:p w14:paraId="2B3F945F" w14:textId="77777777" w:rsidR="001F7038" w:rsidRDefault="001F7038">
                        <w:pPr>
                          <w:pStyle w:val="EMPTYCELLSTYLE"/>
                        </w:pPr>
                      </w:p>
                    </w:tc>
                    <w:tc>
                      <w:tcPr>
                        <w:tcW w:w="2560" w:type="dxa"/>
                      </w:tcPr>
                      <w:p w14:paraId="412BD7CE" w14:textId="77777777" w:rsidR="001F7038" w:rsidRDefault="001F7038">
                        <w:pPr>
                          <w:pStyle w:val="EMPTYCELLSTYLE"/>
                        </w:pPr>
                      </w:p>
                    </w:tc>
                    <w:tc>
                      <w:tcPr>
                        <w:tcW w:w="80" w:type="dxa"/>
                      </w:tcPr>
                      <w:p w14:paraId="4A02C4C4" w14:textId="77777777" w:rsidR="001F7038" w:rsidRDefault="001F7038">
                        <w:pPr>
                          <w:pStyle w:val="EMPTYCELLSTYLE"/>
                        </w:pPr>
                      </w:p>
                    </w:tc>
                    <w:tc>
                      <w:tcPr>
                        <w:tcW w:w="3300" w:type="dxa"/>
                      </w:tcPr>
                      <w:p w14:paraId="67435F41" w14:textId="77777777" w:rsidR="001F7038" w:rsidRDefault="001F7038">
                        <w:pPr>
                          <w:pStyle w:val="EMPTYCELLSTYLE"/>
                        </w:pPr>
                      </w:p>
                    </w:tc>
                    <w:tc>
                      <w:tcPr>
                        <w:tcW w:w="4940" w:type="dxa"/>
                      </w:tcPr>
                      <w:p w14:paraId="1EAA2877" w14:textId="77777777" w:rsidR="001F7038" w:rsidRDefault="001F7038">
                        <w:pPr>
                          <w:pStyle w:val="EMPTYCELLSTYLE"/>
                        </w:pPr>
                      </w:p>
                    </w:tc>
                  </w:tr>
                  <w:tr w:rsidR="001F7038" w14:paraId="2DA2A083" w14:textId="77777777">
                    <w:tblPrEx>
                      <w:tblCellMar>
                        <w:top w:w="0" w:type="dxa"/>
                        <w:bottom w:w="0" w:type="dxa"/>
                      </w:tblCellMar>
                    </w:tblPrEx>
                    <w:trPr>
                      <w:trHeight w:hRule="exact" w:val="2360"/>
                    </w:trPr>
                    <w:tc>
                      <w:tcPr>
                        <w:tcW w:w="180" w:type="dxa"/>
                      </w:tcPr>
                      <w:p w14:paraId="0CE64F82"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0A20321C" w14:textId="77777777">
                          <w:tblPrEx>
                            <w:tblCellMar>
                              <w:top w:w="0" w:type="dxa"/>
                              <w:bottom w:w="0" w:type="dxa"/>
                            </w:tblCellMar>
                          </w:tblPrEx>
                          <w:trPr>
                            <w:trHeight w:hRule="exact" w:val="20"/>
                          </w:trPr>
                          <w:tc>
                            <w:tcPr>
                              <w:tcW w:w="20" w:type="dxa"/>
                            </w:tcPr>
                            <w:p w14:paraId="7A84F5C8" w14:textId="77777777" w:rsidR="001F7038" w:rsidRDefault="001F7038">
                              <w:pPr>
                                <w:pStyle w:val="EMPTYCELLSTYLE"/>
                              </w:pPr>
                            </w:p>
                          </w:tc>
                          <w:tc>
                            <w:tcPr>
                              <w:tcW w:w="1540" w:type="dxa"/>
                            </w:tcPr>
                            <w:p w14:paraId="59D5F0E7" w14:textId="77777777" w:rsidR="001F7038" w:rsidRDefault="001F7038">
                              <w:pPr>
                                <w:pStyle w:val="EMPTYCELLSTYLE"/>
                              </w:pPr>
                            </w:p>
                          </w:tc>
                          <w:tc>
                            <w:tcPr>
                              <w:tcW w:w="20" w:type="dxa"/>
                            </w:tcPr>
                            <w:p w14:paraId="7F87BE15" w14:textId="77777777" w:rsidR="001F7038" w:rsidRDefault="001F7038">
                              <w:pPr>
                                <w:pStyle w:val="EMPTYCELLSTYLE"/>
                              </w:pPr>
                            </w:p>
                          </w:tc>
                          <w:tc>
                            <w:tcPr>
                              <w:tcW w:w="1280" w:type="dxa"/>
                            </w:tcPr>
                            <w:p w14:paraId="1594289D" w14:textId="77777777" w:rsidR="001F7038" w:rsidRDefault="001F7038">
                              <w:pPr>
                                <w:pStyle w:val="EMPTYCELLSTYLE"/>
                              </w:pPr>
                            </w:p>
                          </w:tc>
                          <w:tc>
                            <w:tcPr>
                              <w:tcW w:w="3080" w:type="dxa"/>
                            </w:tcPr>
                            <w:p w14:paraId="6FE6C19C" w14:textId="77777777" w:rsidR="001F7038" w:rsidRDefault="001F7038">
                              <w:pPr>
                                <w:pStyle w:val="EMPTYCELLSTYLE"/>
                              </w:pPr>
                            </w:p>
                          </w:tc>
                          <w:tc>
                            <w:tcPr>
                              <w:tcW w:w="260" w:type="dxa"/>
                            </w:tcPr>
                            <w:p w14:paraId="029E6ED1" w14:textId="77777777" w:rsidR="001F7038" w:rsidRDefault="001F7038">
                              <w:pPr>
                                <w:pStyle w:val="EMPTYCELLSTYLE"/>
                              </w:pPr>
                            </w:p>
                          </w:tc>
                          <w:tc>
                            <w:tcPr>
                              <w:tcW w:w="1560" w:type="dxa"/>
                            </w:tcPr>
                            <w:p w14:paraId="130E0632" w14:textId="77777777" w:rsidR="001F7038" w:rsidRDefault="001F7038">
                              <w:pPr>
                                <w:pStyle w:val="EMPTYCELLSTYLE"/>
                              </w:pPr>
                            </w:p>
                          </w:tc>
                          <w:tc>
                            <w:tcPr>
                              <w:tcW w:w="3100" w:type="dxa"/>
                            </w:tcPr>
                            <w:p w14:paraId="1C105D79" w14:textId="77777777" w:rsidR="001F7038" w:rsidRDefault="001F7038">
                              <w:pPr>
                                <w:pStyle w:val="EMPTYCELLSTYLE"/>
                              </w:pPr>
                            </w:p>
                          </w:tc>
                          <w:tc>
                            <w:tcPr>
                              <w:tcW w:w="20" w:type="dxa"/>
                            </w:tcPr>
                            <w:p w14:paraId="3ADEA301" w14:textId="77777777" w:rsidR="001F7038" w:rsidRDefault="001F7038">
                              <w:pPr>
                                <w:pStyle w:val="EMPTYCELLSTYLE"/>
                              </w:pPr>
                            </w:p>
                          </w:tc>
                        </w:tr>
                        <w:tr w:rsidR="001F7038" w14:paraId="2EBE557D" w14:textId="77777777">
                          <w:tblPrEx>
                            <w:tblCellMar>
                              <w:top w:w="0" w:type="dxa"/>
                              <w:bottom w:w="0" w:type="dxa"/>
                            </w:tblCellMar>
                          </w:tblPrEx>
                          <w:trPr>
                            <w:trHeight w:hRule="exact" w:val="200"/>
                          </w:trPr>
                          <w:tc>
                            <w:tcPr>
                              <w:tcW w:w="20" w:type="dxa"/>
                            </w:tcPr>
                            <w:p w14:paraId="102F205C" w14:textId="77777777" w:rsidR="001F7038" w:rsidRDefault="001F7038">
                              <w:pPr>
                                <w:pStyle w:val="EMPTYCELLSTYLE"/>
                              </w:pPr>
                            </w:p>
                          </w:tc>
                          <w:tc>
                            <w:tcPr>
                              <w:tcW w:w="1540" w:type="dxa"/>
                            </w:tcPr>
                            <w:p w14:paraId="7AF92822" w14:textId="77777777" w:rsidR="001F7038" w:rsidRDefault="001F7038">
                              <w:pPr>
                                <w:pStyle w:val="EMPTYCELLSTYLE"/>
                              </w:pPr>
                            </w:p>
                          </w:tc>
                          <w:tc>
                            <w:tcPr>
                              <w:tcW w:w="20" w:type="dxa"/>
                            </w:tcPr>
                            <w:p w14:paraId="4385A1D4" w14:textId="77777777" w:rsidR="001F7038" w:rsidRDefault="001F7038">
                              <w:pPr>
                                <w:pStyle w:val="EMPTYCELLSTYLE"/>
                              </w:pPr>
                            </w:p>
                          </w:tc>
                          <w:tc>
                            <w:tcPr>
                              <w:tcW w:w="1280" w:type="dxa"/>
                            </w:tcPr>
                            <w:p w14:paraId="789E170E" w14:textId="77777777" w:rsidR="001F7038" w:rsidRDefault="001F7038">
                              <w:pPr>
                                <w:pStyle w:val="EMPTYCELLSTYLE"/>
                              </w:pPr>
                            </w:p>
                          </w:tc>
                          <w:tc>
                            <w:tcPr>
                              <w:tcW w:w="3080" w:type="dxa"/>
                            </w:tcPr>
                            <w:p w14:paraId="63E77A81" w14:textId="77777777" w:rsidR="001F7038" w:rsidRDefault="001F7038">
                              <w:pPr>
                                <w:pStyle w:val="EMPTYCELLSTYLE"/>
                              </w:pPr>
                            </w:p>
                          </w:tc>
                          <w:tc>
                            <w:tcPr>
                              <w:tcW w:w="260" w:type="dxa"/>
                            </w:tcPr>
                            <w:p w14:paraId="4253A1F8" w14:textId="77777777" w:rsidR="001F7038" w:rsidRDefault="001F7038">
                              <w:pPr>
                                <w:pStyle w:val="EMPTYCELLSTYLE"/>
                              </w:pPr>
                            </w:p>
                          </w:tc>
                          <w:tc>
                            <w:tcPr>
                              <w:tcW w:w="1560" w:type="dxa"/>
                            </w:tcPr>
                            <w:p w14:paraId="1D7991A5" w14:textId="77777777" w:rsidR="001F7038" w:rsidRDefault="001F7038">
                              <w:pPr>
                                <w:pStyle w:val="EMPTYCELLSTYLE"/>
                              </w:pPr>
                            </w:p>
                          </w:tc>
                          <w:tc>
                            <w:tcPr>
                              <w:tcW w:w="3100" w:type="dxa"/>
                            </w:tcPr>
                            <w:p w14:paraId="5BD525A8" w14:textId="77777777" w:rsidR="001F7038" w:rsidRDefault="001F7038">
                              <w:pPr>
                                <w:pStyle w:val="EMPTYCELLSTYLE"/>
                              </w:pPr>
                            </w:p>
                          </w:tc>
                          <w:tc>
                            <w:tcPr>
                              <w:tcW w:w="20" w:type="dxa"/>
                            </w:tcPr>
                            <w:p w14:paraId="1B127926" w14:textId="77777777" w:rsidR="001F7038" w:rsidRDefault="001F7038">
                              <w:pPr>
                                <w:pStyle w:val="EMPTYCELLSTYLE"/>
                              </w:pPr>
                            </w:p>
                          </w:tc>
                        </w:tr>
                        <w:tr w:rsidR="001F7038" w14:paraId="64D923DD"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6E2561B" w14:textId="77777777" w:rsidR="001F7038" w:rsidRDefault="00A81912">
                              <w:r>
                                <w:rPr>
                                  <w:rFonts w:ascii="DejaVu Sans" w:eastAsia="DejaVu Sans" w:hAnsi="DejaVu Sans" w:cs="DejaVu Sans"/>
                                  <w:color w:val="000000"/>
                                  <w:sz w:val="16"/>
                                </w:rPr>
                                <w:t>04 - Administração</w:t>
                              </w:r>
                            </w:p>
                          </w:tc>
                          <w:tc>
                            <w:tcPr>
                              <w:tcW w:w="260" w:type="dxa"/>
                            </w:tcPr>
                            <w:p w14:paraId="440E1E67"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CB13207" w14:textId="77777777" w:rsidR="001F7038" w:rsidRDefault="00A81912">
                              <w:r>
                                <w:rPr>
                                  <w:rFonts w:ascii="DejaVu Sans" w:eastAsia="DejaVu Sans" w:hAnsi="DejaVu Sans" w:cs="DejaVu Sans"/>
                                  <w:color w:val="000000"/>
                                  <w:sz w:val="16"/>
                                </w:rPr>
                                <w:t>126 - Tecnologia da Informação</w:t>
                              </w:r>
                            </w:p>
                          </w:tc>
                        </w:tr>
                        <w:tr w:rsidR="001F7038" w14:paraId="770EE896"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941AFB8" w14:textId="77777777" w:rsidR="001F7038" w:rsidRDefault="001F7038">
                              <w:pPr>
                                <w:pStyle w:val="EMPTYCELLSTYLE"/>
                              </w:pPr>
                            </w:p>
                          </w:tc>
                          <w:tc>
                            <w:tcPr>
                              <w:tcW w:w="260" w:type="dxa"/>
                            </w:tcPr>
                            <w:p w14:paraId="67FF2F43"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3C4FC46" w14:textId="77777777" w:rsidR="001F7038" w:rsidRDefault="001F7038">
                              <w:pPr>
                                <w:pStyle w:val="EMPTYCELLSTYLE"/>
                              </w:pPr>
                            </w:p>
                          </w:tc>
                        </w:tr>
                        <w:tr w:rsidR="001F7038" w14:paraId="0F0E7652" w14:textId="77777777">
                          <w:tblPrEx>
                            <w:tblCellMar>
                              <w:top w:w="0" w:type="dxa"/>
                              <w:bottom w:w="0" w:type="dxa"/>
                            </w:tblCellMar>
                          </w:tblPrEx>
                          <w:trPr>
                            <w:trHeight w:hRule="exact" w:val="40"/>
                          </w:trPr>
                          <w:tc>
                            <w:tcPr>
                              <w:tcW w:w="20" w:type="dxa"/>
                            </w:tcPr>
                            <w:p w14:paraId="11FDB68F" w14:textId="77777777" w:rsidR="001F7038" w:rsidRDefault="001F7038">
                              <w:pPr>
                                <w:pStyle w:val="EMPTYCELLSTYLE"/>
                              </w:pPr>
                            </w:p>
                          </w:tc>
                          <w:tc>
                            <w:tcPr>
                              <w:tcW w:w="1540" w:type="dxa"/>
                            </w:tcPr>
                            <w:p w14:paraId="4D514D5C" w14:textId="77777777" w:rsidR="001F7038" w:rsidRDefault="001F7038">
                              <w:pPr>
                                <w:pStyle w:val="EMPTYCELLSTYLE"/>
                              </w:pPr>
                            </w:p>
                          </w:tc>
                          <w:tc>
                            <w:tcPr>
                              <w:tcW w:w="20" w:type="dxa"/>
                            </w:tcPr>
                            <w:p w14:paraId="4311B237" w14:textId="77777777" w:rsidR="001F7038" w:rsidRDefault="001F7038">
                              <w:pPr>
                                <w:pStyle w:val="EMPTYCELLSTYLE"/>
                              </w:pPr>
                            </w:p>
                          </w:tc>
                          <w:tc>
                            <w:tcPr>
                              <w:tcW w:w="1280" w:type="dxa"/>
                            </w:tcPr>
                            <w:p w14:paraId="18EEC21F" w14:textId="77777777" w:rsidR="001F7038" w:rsidRDefault="001F7038">
                              <w:pPr>
                                <w:pStyle w:val="EMPTYCELLSTYLE"/>
                              </w:pPr>
                            </w:p>
                          </w:tc>
                          <w:tc>
                            <w:tcPr>
                              <w:tcW w:w="3080" w:type="dxa"/>
                            </w:tcPr>
                            <w:p w14:paraId="1A99E672" w14:textId="77777777" w:rsidR="001F7038" w:rsidRDefault="001F7038">
                              <w:pPr>
                                <w:pStyle w:val="EMPTYCELLSTYLE"/>
                              </w:pPr>
                            </w:p>
                          </w:tc>
                          <w:tc>
                            <w:tcPr>
                              <w:tcW w:w="260" w:type="dxa"/>
                            </w:tcPr>
                            <w:p w14:paraId="1D2A6C52" w14:textId="77777777" w:rsidR="001F7038" w:rsidRDefault="001F7038">
                              <w:pPr>
                                <w:pStyle w:val="EMPTYCELLSTYLE"/>
                              </w:pPr>
                            </w:p>
                          </w:tc>
                          <w:tc>
                            <w:tcPr>
                              <w:tcW w:w="1560" w:type="dxa"/>
                            </w:tcPr>
                            <w:p w14:paraId="7F8A5582" w14:textId="77777777" w:rsidR="001F7038" w:rsidRDefault="001F7038">
                              <w:pPr>
                                <w:pStyle w:val="EMPTYCELLSTYLE"/>
                              </w:pPr>
                            </w:p>
                          </w:tc>
                          <w:tc>
                            <w:tcPr>
                              <w:tcW w:w="3100" w:type="dxa"/>
                            </w:tcPr>
                            <w:p w14:paraId="78FF669E" w14:textId="77777777" w:rsidR="001F7038" w:rsidRDefault="001F7038">
                              <w:pPr>
                                <w:pStyle w:val="EMPTYCELLSTYLE"/>
                              </w:pPr>
                            </w:p>
                          </w:tc>
                          <w:tc>
                            <w:tcPr>
                              <w:tcW w:w="20" w:type="dxa"/>
                            </w:tcPr>
                            <w:p w14:paraId="7910A81E" w14:textId="77777777" w:rsidR="001F7038" w:rsidRDefault="001F7038">
                              <w:pPr>
                                <w:pStyle w:val="EMPTYCELLSTYLE"/>
                              </w:pPr>
                            </w:p>
                          </w:tc>
                        </w:tr>
                        <w:tr w:rsidR="001F7038" w14:paraId="667AB77D" w14:textId="77777777">
                          <w:tblPrEx>
                            <w:tblCellMar>
                              <w:top w:w="0" w:type="dxa"/>
                              <w:bottom w:w="0" w:type="dxa"/>
                            </w:tblCellMar>
                          </w:tblPrEx>
                          <w:trPr>
                            <w:trHeight w:hRule="exact" w:val="200"/>
                          </w:trPr>
                          <w:tc>
                            <w:tcPr>
                              <w:tcW w:w="20" w:type="dxa"/>
                            </w:tcPr>
                            <w:p w14:paraId="38DDDF29" w14:textId="77777777" w:rsidR="001F7038" w:rsidRDefault="001F7038">
                              <w:pPr>
                                <w:pStyle w:val="EMPTYCELLSTYLE"/>
                              </w:pPr>
                            </w:p>
                          </w:tc>
                          <w:tc>
                            <w:tcPr>
                              <w:tcW w:w="1540" w:type="dxa"/>
                            </w:tcPr>
                            <w:p w14:paraId="32C70AA7" w14:textId="77777777" w:rsidR="001F7038" w:rsidRDefault="001F7038">
                              <w:pPr>
                                <w:pStyle w:val="EMPTYCELLSTYLE"/>
                              </w:pPr>
                            </w:p>
                          </w:tc>
                          <w:tc>
                            <w:tcPr>
                              <w:tcW w:w="20" w:type="dxa"/>
                            </w:tcPr>
                            <w:p w14:paraId="18F06B95" w14:textId="77777777" w:rsidR="001F7038" w:rsidRDefault="001F7038">
                              <w:pPr>
                                <w:pStyle w:val="EMPTYCELLSTYLE"/>
                              </w:pPr>
                            </w:p>
                          </w:tc>
                          <w:tc>
                            <w:tcPr>
                              <w:tcW w:w="1280" w:type="dxa"/>
                            </w:tcPr>
                            <w:p w14:paraId="5A5BEE79" w14:textId="77777777" w:rsidR="001F7038" w:rsidRDefault="001F7038">
                              <w:pPr>
                                <w:pStyle w:val="EMPTYCELLSTYLE"/>
                              </w:pPr>
                            </w:p>
                          </w:tc>
                          <w:tc>
                            <w:tcPr>
                              <w:tcW w:w="3080" w:type="dxa"/>
                            </w:tcPr>
                            <w:p w14:paraId="13D86C67" w14:textId="77777777" w:rsidR="001F7038" w:rsidRDefault="001F7038">
                              <w:pPr>
                                <w:pStyle w:val="EMPTYCELLSTYLE"/>
                              </w:pPr>
                            </w:p>
                          </w:tc>
                          <w:tc>
                            <w:tcPr>
                              <w:tcW w:w="260" w:type="dxa"/>
                            </w:tcPr>
                            <w:p w14:paraId="70C37A17" w14:textId="77777777" w:rsidR="001F7038" w:rsidRDefault="001F7038">
                              <w:pPr>
                                <w:pStyle w:val="EMPTYCELLSTYLE"/>
                              </w:pPr>
                            </w:p>
                          </w:tc>
                          <w:tc>
                            <w:tcPr>
                              <w:tcW w:w="1560" w:type="dxa"/>
                            </w:tcPr>
                            <w:p w14:paraId="162FB9EC" w14:textId="77777777" w:rsidR="001F7038" w:rsidRDefault="001F7038">
                              <w:pPr>
                                <w:pStyle w:val="EMPTYCELLSTYLE"/>
                              </w:pPr>
                            </w:p>
                          </w:tc>
                          <w:tc>
                            <w:tcPr>
                              <w:tcW w:w="3100" w:type="dxa"/>
                            </w:tcPr>
                            <w:p w14:paraId="3FFC4610" w14:textId="77777777" w:rsidR="001F7038" w:rsidRDefault="001F7038">
                              <w:pPr>
                                <w:pStyle w:val="EMPTYCELLSTYLE"/>
                              </w:pPr>
                            </w:p>
                          </w:tc>
                          <w:tc>
                            <w:tcPr>
                              <w:tcW w:w="20" w:type="dxa"/>
                            </w:tcPr>
                            <w:p w14:paraId="4C18978C" w14:textId="77777777" w:rsidR="001F7038" w:rsidRDefault="001F7038">
                              <w:pPr>
                                <w:pStyle w:val="EMPTYCELLSTYLE"/>
                              </w:pPr>
                            </w:p>
                          </w:tc>
                        </w:tr>
                        <w:tr w:rsidR="001F7038" w14:paraId="70664335" w14:textId="77777777">
                          <w:tblPrEx>
                            <w:tblCellMar>
                              <w:top w:w="0" w:type="dxa"/>
                              <w:bottom w:w="0" w:type="dxa"/>
                            </w:tblCellMar>
                          </w:tblPrEx>
                          <w:trPr>
                            <w:trHeight w:hRule="exact" w:val="20"/>
                          </w:trPr>
                          <w:tc>
                            <w:tcPr>
                              <w:tcW w:w="20" w:type="dxa"/>
                            </w:tcPr>
                            <w:p w14:paraId="0CDE2A41"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207AC0C" w14:textId="77777777" w:rsidR="001F7038" w:rsidRDefault="00A81912">
                              <w:r>
                                <w:rPr>
                                  <w:rFonts w:ascii="DejaVu Sans" w:eastAsia="DejaVu Sans" w:hAnsi="DejaVu Sans" w:cs="DejaVu Sans"/>
                                  <w:color w:val="000000"/>
                                  <w:sz w:val="16"/>
                                </w:rPr>
                                <w:t>2315 - Política Econômica para o Crescimento e Desenvolvimento Socioeconômico Sustentável e Inclusivo</w:t>
                              </w:r>
                            </w:p>
                          </w:tc>
                          <w:tc>
                            <w:tcPr>
                              <w:tcW w:w="20" w:type="dxa"/>
                            </w:tcPr>
                            <w:p w14:paraId="3B60172F" w14:textId="77777777" w:rsidR="001F7038" w:rsidRDefault="001F7038">
                              <w:pPr>
                                <w:pStyle w:val="EMPTYCELLSTYLE"/>
                              </w:pPr>
                            </w:p>
                          </w:tc>
                        </w:tr>
                        <w:tr w:rsidR="001F7038" w14:paraId="69F77AC0" w14:textId="77777777">
                          <w:tblPrEx>
                            <w:tblCellMar>
                              <w:top w:w="0" w:type="dxa"/>
                              <w:bottom w:w="0" w:type="dxa"/>
                            </w:tblCellMar>
                          </w:tblPrEx>
                          <w:trPr>
                            <w:trHeight w:hRule="exact" w:val="200"/>
                          </w:trPr>
                          <w:tc>
                            <w:tcPr>
                              <w:tcW w:w="20" w:type="dxa"/>
                            </w:tcPr>
                            <w:p w14:paraId="1E2D3FFE"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8FCB0F0" w14:textId="77777777" w:rsidR="001F7038" w:rsidRDefault="001F7038">
                              <w:pPr>
                                <w:pStyle w:val="EMPTYCELLSTYLE"/>
                              </w:pPr>
                            </w:p>
                          </w:tc>
                          <w:tc>
                            <w:tcPr>
                              <w:tcW w:w="20" w:type="dxa"/>
                            </w:tcPr>
                            <w:p w14:paraId="211CD3D6" w14:textId="77777777" w:rsidR="001F7038" w:rsidRDefault="001F7038">
                              <w:pPr>
                                <w:pStyle w:val="EMPTYCELLSTYLE"/>
                              </w:pPr>
                            </w:p>
                          </w:tc>
                        </w:tr>
                        <w:tr w:rsidR="001F7038" w14:paraId="2D014900" w14:textId="77777777">
                          <w:tblPrEx>
                            <w:tblCellMar>
                              <w:top w:w="0" w:type="dxa"/>
                              <w:bottom w:w="0" w:type="dxa"/>
                            </w:tblCellMar>
                          </w:tblPrEx>
                          <w:trPr>
                            <w:trHeight w:hRule="exact" w:val="40"/>
                          </w:trPr>
                          <w:tc>
                            <w:tcPr>
                              <w:tcW w:w="20" w:type="dxa"/>
                            </w:tcPr>
                            <w:p w14:paraId="562D18ED" w14:textId="77777777" w:rsidR="001F7038" w:rsidRDefault="001F7038">
                              <w:pPr>
                                <w:pStyle w:val="EMPTYCELLSTYLE"/>
                              </w:pPr>
                            </w:p>
                          </w:tc>
                          <w:tc>
                            <w:tcPr>
                              <w:tcW w:w="1540" w:type="dxa"/>
                            </w:tcPr>
                            <w:p w14:paraId="1B221BA2" w14:textId="77777777" w:rsidR="001F7038" w:rsidRDefault="001F7038">
                              <w:pPr>
                                <w:pStyle w:val="EMPTYCELLSTYLE"/>
                              </w:pPr>
                            </w:p>
                          </w:tc>
                          <w:tc>
                            <w:tcPr>
                              <w:tcW w:w="20" w:type="dxa"/>
                            </w:tcPr>
                            <w:p w14:paraId="068AE009" w14:textId="77777777" w:rsidR="001F7038" w:rsidRDefault="001F7038">
                              <w:pPr>
                                <w:pStyle w:val="EMPTYCELLSTYLE"/>
                              </w:pPr>
                            </w:p>
                          </w:tc>
                          <w:tc>
                            <w:tcPr>
                              <w:tcW w:w="1280" w:type="dxa"/>
                            </w:tcPr>
                            <w:p w14:paraId="18C16601" w14:textId="77777777" w:rsidR="001F7038" w:rsidRDefault="001F7038">
                              <w:pPr>
                                <w:pStyle w:val="EMPTYCELLSTYLE"/>
                              </w:pPr>
                            </w:p>
                          </w:tc>
                          <w:tc>
                            <w:tcPr>
                              <w:tcW w:w="3080" w:type="dxa"/>
                            </w:tcPr>
                            <w:p w14:paraId="4E72F8B3" w14:textId="77777777" w:rsidR="001F7038" w:rsidRDefault="001F7038">
                              <w:pPr>
                                <w:pStyle w:val="EMPTYCELLSTYLE"/>
                              </w:pPr>
                            </w:p>
                          </w:tc>
                          <w:tc>
                            <w:tcPr>
                              <w:tcW w:w="260" w:type="dxa"/>
                            </w:tcPr>
                            <w:p w14:paraId="2BBBB7AE" w14:textId="77777777" w:rsidR="001F7038" w:rsidRDefault="001F7038">
                              <w:pPr>
                                <w:pStyle w:val="EMPTYCELLSTYLE"/>
                              </w:pPr>
                            </w:p>
                          </w:tc>
                          <w:tc>
                            <w:tcPr>
                              <w:tcW w:w="1560" w:type="dxa"/>
                            </w:tcPr>
                            <w:p w14:paraId="5B826115" w14:textId="77777777" w:rsidR="001F7038" w:rsidRDefault="001F7038">
                              <w:pPr>
                                <w:pStyle w:val="EMPTYCELLSTYLE"/>
                              </w:pPr>
                            </w:p>
                          </w:tc>
                          <w:tc>
                            <w:tcPr>
                              <w:tcW w:w="3100" w:type="dxa"/>
                            </w:tcPr>
                            <w:p w14:paraId="33D3386C" w14:textId="77777777" w:rsidR="001F7038" w:rsidRDefault="001F7038">
                              <w:pPr>
                                <w:pStyle w:val="EMPTYCELLSTYLE"/>
                              </w:pPr>
                            </w:p>
                          </w:tc>
                          <w:tc>
                            <w:tcPr>
                              <w:tcW w:w="20" w:type="dxa"/>
                            </w:tcPr>
                            <w:p w14:paraId="49286040" w14:textId="77777777" w:rsidR="001F7038" w:rsidRDefault="001F7038">
                              <w:pPr>
                                <w:pStyle w:val="EMPTYCELLSTYLE"/>
                              </w:pPr>
                            </w:p>
                          </w:tc>
                        </w:tr>
                        <w:tr w:rsidR="001F7038" w14:paraId="4203F1F8"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255A3EFF" w14:textId="77777777" w:rsidR="001F7038" w:rsidRDefault="00A81912">
                              <w:r>
                                <w:rPr>
                                  <w:rFonts w:ascii="DejaVu Sans" w:eastAsia="DejaVu Sans" w:hAnsi="DejaVu Sans" w:cs="DejaVu Sans"/>
                                  <w:color w:val="000000"/>
                                  <w:sz w:val="16"/>
                                </w:rPr>
                                <w:t>AÇÃO</w:t>
                              </w:r>
                            </w:p>
                          </w:tc>
                          <w:tc>
                            <w:tcPr>
                              <w:tcW w:w="20" w:type="dxa"/>
                            </w:tcPr>
                            <w:p w14:paraId="122F86BE" w14:textId="77777777" w:rsidR="001F7038" w:rsidRDefault="001F7038">
                              <w:pPr>
                                <w:pStyle w:val="EMPTYCELLSTYLE"/>
                              </w:pPr>
                            </w:p>
                          </w:tc>
                          <w:tc>
                            <w:tcPr>
                              <w:tcW w:w="1280" w:type="dxa"/>
                            </w:tcPr>
                            <w:p w14:paraId="4450F327" w14:textId="77777777" w:rsidR="001F7038" w:rsidRDefault="001F7038">
                              <w:pPr>
                                <w:pStyle w:val="EMPTYCELLSTYLE"/>
                              </w:pPr>
                            </w:p>
                          </w:tc>
                          <w:tc>
                            <w:tcPr>
                              <w:tcW w:w="3080" w:type="dxa"/>
                            </w:tcPr>
                            <w:p w14:paraId="708CE79F" w14:textId="77777777" w:rsidR="001F7038" w:rsidRDefault="001F7038">
                              <w:pPr>
                                <w:pStyle w:val="EMPTYCELLSTYLE"/>
                              </w:pPr>
                            </w:p>
                          </w:tc>
                          <w:tc>
                            <w:tcPr>
                              <w:tcW w:w="260" w:type="dxa"/>
                            </w:tcPr>
                            <w:p w14:paraId="689EB166" w14:textId="77777777" w:rsidR="001F7038" w:rsidRDefault="001F7038">
                              <w:pPr>
                                <w:pStyle w:val="EMPTYCELLSTYLE"/>
                              </w:pPr>
                            </w:p>
                          </w:tc>
                          <w:tc>
                            <w:tcPr>
                              <w:tcW w:w="1560" w:type="dxa"/>
                            </w:tcPr>
                            <w:p w14:paraId="2B0892F6" w14:textId="77777777" w:rsidR="001F7038" w:rsidRDefault="001F7038">
                              <w:pPr>
                                <w:pStyle w:val="EMPTYCELLSTYLE"/>
                              </w:pPr>
                            </w:p>
                          </w:tc>
                          <w:tc>
                            <w:tcPr>
                              <w:tcW w:w="3100" w:type="dxa"/>
                            </w:tcPr>
                            <w:p w14:paraId="02FAB958" w14:textId="77777777" w:rsidR="001F7038" w:rsidRDefault="001F7038">
                              <w:pPr>
                                <w:pStyle w:val="EMPTYCELLSTYLE"/>
                              </w:pPr>
                            </w:p>
                          </w:tc>
                          <w:tc>
                            <w:tcPr>
                              <w:tcW w:w="20" w:type="dxa"/>
                            </w:tcPr>
                            <w:p w14:paraId="67A50D81" w14:textId="77777777" w:rsidR="001F7038" w:rsidRDefault="001F7038">
                              <w:pPr>
                                <w:pStyle w:val="EMPTYCELLSTYLE"/>
                              </w:pPr>
                            </w:p>
                          </w:tc>
                        </w:tr>
                        <w:tr w:rsidR="001F7038" w14:paraId="735D58B4"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2C669B59" w14:textId="77777777" w:rsidR="001F7038" w:rsidRDefault="001F7038">
                              <w:pPr>
                                <w:pStyle w:val="EMPTYCELLSTYLE"/>
                              </w:pPr>
                            </w:p>
                          </w:tc>
                          <w:tc>
                            <w:tcPr>
                              <w:tcW w:w="20" w:type="dxa"/>
                            </w:tcPr>
                            <w:p w14:paraId="77628084" w14:textId="77777777" w:rsidR="001F7038" w:rsidRDefault="001F7038">
                              <w:pPr>
                                <w:pStyle w:val="EMPTYCELLSTYLE"/>
                              </w:pPr>
                            </w:p>
                          </w:tc>
                          <w:tc>
                            <w:tcPr>
                              <w:tcW w:w="1280" w:type="dxa"/>
                            </w:tcPr>
                            <w:p w14:paraId="18E94A55" w14:textId="77777777" w:rsidR="001F7038" w:rsidRDefault="001F7038">
                              <w:pPr>
                                <w:pStyle w:val="EMPTYCELLSTYLE"/>
                              </w:pPr>
                            </w:p>
                          </w:tc>
                          <w:tc>
                            <w:tcPr>
                              <w:tcW w:w="3080" w:type="dxa"/>
                            </w:tcPr>
                            <w:p w14:paraId="48D55474" w14:textId="77777777" w:rsidR="001F7038" w:rsidRDefault="001F7038">
                              <w:pPr>
                                <w:pStyle w:val="EMPTYCELLSTYLE"/>
                              </w:pPr>
                            </w:p>
                          </w:tc>
                          <w:tc>
                            <w:tcPr>
                              <w:tcW w:w="260" w:type="dxa"/>
                            </w:tcPr>
                            <w:p w14:paraId="3B15BB1C" w14:textId="77777777" w:rsidR="001F7038" w:rsidRDefault="001F7038">
                              <w:pPr>
                                <w:pStyle w:val="EMPTYCELLSTYLE"/>
                              </w:pPr>
                            </w:p>
                          </w:tc>
                          <w:tc>
                            <w:tcPr>
                              <w:tcW w:w="1560" w:type="dxa"/>
                            </w:tcPr>
                            <w:p w14:paraId="4BB7FA43" w14:textId="77777777" w:rsidR="001F7038" w:rsidRDefault="001F7038">
                              <w:pPr>
                                <w:pStyle w:val="EMPTYCELLSTYLE"/>
                              </w:pPr>
                            </w:p>
                          </w:tc>
                          <w:tc>
                            <w:tcPr>
                              <w:tcW w:w="3100" w:type="dxa"/>
                            </w:tcPr>
                            <w:p w14:paraId="6C08B50D" w14:textId="77777777" w:rsidR="001F7038" w:rsidRDefault="001F7038">
                              <w:pPr>
                                <w:pStyle w:val="EMPTYCELLSTYLE"/>
                              </w:pPr>
                            </w:p>
                          </w:tc>
                          <w:tc>
                            <w:tcPr>
                              <w:tcW w:w="20" w:type="dxa"/>
                            </w:tcPr>
                            <w:p w14:paraId="2516B653" w14:textId="77777777" w:rsidR="001F7038" w:rsidRDefault="001F7038">
                              <w:pPr>
                                <w:pStyle w:val="EMPTYCELLSTYLE"/>
                              </w:pPr>
                            </w:p>
                          </w:tc>
                        </w:tr>
                        <w:tr w:rsidR="001F7038" w14:paraId="1C47EA5D" w14:textId="77777777">
                          <w:tblPrEx>
                            <w:tblCellMar>
                              <w:top w:w="0" w:type="dxa"/>
                              <w:bottom w:w="0" w:type="dxa"/>
                            </w:tblCellMar>
                          </w:tblPrEx>
                          <w:trPr>
                            <w:trHeight w:hRule="exact" w:val="200"/>
                          </w:trPr>
                          <w:tc>
                            <w:tcPr>
                              <w:tcW w:w="20" w:type="dxa"/>
                            </w:tcPr>
                            <w:p w14:paraId="5F20E754" w14:textId="77777777" w:rsidR="001F7038" w:rsidRDefault="001F7038">
                              <w:pPr>
                                <w:pStyle w:val="EMPTYCELLSTYLE"/>
                              </w:pPr>
                            </w:p>
                          </w:tc>
                          <w:tc>
                            <w:tcPr>
                              <w:tcW w:w="1540" w:type="dxa"/>
                            </w:tcPr>
                            <w:p w14:paraId="0C5757C3" w14:textId="77777777" w:rsidR="001F7038" w:rsidRDefault="001F7038">
                              <w:pPr>
                                <w:pStyle w:val="EMPTYCELLSTYLE"/>
                              </w:pPr>
                            </w:p>
                          </w:tc>
                          <w:tc>
                            <w:tcPr>
                              <w:tcW w:w="20" w:type="dxa"/>
                            </w:tcPr>
                            <w:p w14:paraId="0DCE89F1" w14:textId="77777777" w:rsidR="001F7038" w:rsidRDefault="001F7038">
                              <w:pPr>
                                <w:pStyle w:val="EMPTYCELLSTYLE"/>
                              </w:pPr>
                            </w:p>
                          </w:tc>
                          <w:tc>
                            <w:tcPr>
                              <w:tcW w:w="1280" w:type="dxa"/>
                            </w:tcPr>
                            <w:p w14:paraId="478E9B92" w14:textId="77777777" w:rsidR="001F7038" w:rsidRDefault="001F7038">
                              <w:pPr>
                                <w:pStyle w:val="EMPTYCELLSTYLE"/>
                              </w:pPr>
                            </w:p>
                          </w:tc>
                          <w:tc>
                            <w:tcPr>
                              <w:tcW w:w="3080" w:type="dxa"/>
                            </w:tcPr>
                            <w:p w14:paraId="44F312A5" w14:textId="77777777" w:rsidR="001F7038" w:rsidRDefault="001F7038">
                              <w:pPr>
                                <w:pStyle w:val="EMPTYCELLSTYLE"/>
                              </w:pPr>
                            </w:p>
                          </w:tc>
                          <w:tc>
                            <w:tcPr>
                              <w:tcW w:w="260" w:type="dxa"/>
                            </w:tcPr>
                            <w:p w14:paraId="3C1F1F48" w14:textId="77777777" w:rsidR="001F7038" w:rsidRDefault="001F7038">
                              <w:pPr>
                                <w:pStyle w:val="EMPTYCELLSTYLE"/>
                              </w:pPr>
                            </w:p>
                          </w:tc>
                          <w:tc>
                            <w:tcPr>
                              <w:tcW w:w="1560" w:type="dxa"/>
                            </w:tcPr>
                            <w:p w14:paraId="10FFD0BF" w14:textId="77777777" w:rsidR="001F7038" w:rsidRDefault="001F7038">
                              <w:pPr>
                                <w:pStyle w:val="EMPTYCELLSTYLE"/>
                              </w:pPr>
                            </w:p>
                          </w:tc>
                          <w:tc>
                            <w:tcPr>
                              <w:tcW w:w="3100" w:type="dxa"/>
                            </w:tcPr>
                            <w:p w14:paraId="40F7DCB8" w14:textId="77777777" w:rsidR="001F7038" w:rsidRDefault="001F7038">
                              <w:pPr>
                                <w:pStyle w:val="EMPTYCELLSTYLE"/>
                              </w:pPr>
                            </w:p>
                          </w:tc>
                          <w:tc>
                            <w:tcPr>
                              <w:tcW w:w="20" w:type="dxa"/>
                            </w:tcPr>
                            <w:p w14:paraId="7FDB548F" w14:textId="77777777" w:rsidR="001F7038" w:rsidRDefault="001F7038">
                              <w:pPr>
                                <w:pStyle w:val="EMPTYCELLSTYLE"/>
                              </w:pPr>
                            </w:p>
                          </w:tc>
                        </w:tr>
                        <w:tr w:rsidR="001F7038" w14:paraId="2A156D3E" w14:textId="77777777">
                          <w:tblPrEx>
                            <w:tblCellMar>
                              <w:top w:w="0" w:type="dxa"/>
                              <w:bottom w:w="0" w:type="dxa"/>
                            </w:tblCellMar>
                          </w:tblPrEx>
                          <w:trPr>
                            <w:trHeight w:hRule="exact" w:val="40"/>
                          </w:trPr>
                          <w:tc>
                            <w:tcPr>
                              <w:tcW w:w="20" w:type="dxa"/>
                            </w:tcPr>
                            <w:p w14:paraId="0DF6A15E" w14:textId="77777777" w:rsidR="001F7038" w:rsidRDefault="001F7038">
                              <w:pPr>
                                <w:pStyle w:val="EMPTYCELLSTYLE"/>
                              </w:pPr>
                            </w:p>
                          </w:tc>
                          <w:tc>
                            <w:tcPr>
                              <w:tcW w:w="1540" w:type="dxa"/>
                            </w:tcPr>
                            <w:p w14:paraId="499953BD" w14:textId="77777777" w:rsidR="001F7038" w:rsidRDefault="001F7038">
                              <w:pPr>
                                <w:pStyle w:val="EMPTYCELLSTYLE"/>
                              </w:pPr>
                            </w:p>
                          </w:tc>
                          <w:tc>
                            <w:tcPr>
                              <w:tcW w:w="20" w:type="dxa"/>
                            </w:tcPr>
                            <w:p w14:paraId="1A2E432B" w14:textId="77777777" w:rsidR="001F7038" w:rsidRDefault="001F7038">
                              <w:pPr>
                                <w:pStyle w:val="EMPTYCELLSTYLE"/>
                              </w:pPr>
                            </w:p>
                          </w:tc>
                          <w:tc>
                            <w:tcPr>
                              <w:tcW w:w="1280" w:type="dxa"/>
                            </w:tcPr>
                            <w:p w14:paraId="7BD3835D" w14:textId="77777777" w:rsidR="001F7038" w:rsidRDefault="001F7038">
                              <w:pPr>
                                <w:pStyle w:val="EMPTYCELLSTYLE"/>
                              </w:pPr>
                            </w:p>
                          </w:tc>
                          <w:tc>
                            <w:tcPr>
                              <w:tcW w:w="3080" w:type="dxa"/>
                            </w:tcPr>
                            <w:p w14:paraId="7C637035" w14:textId="77777777" w:rsidR="001F7038" w:rsidRDefault="001F7038">
                              <w:pPr>
                                <w:pStyle w:val="EMPTYCELLSTYLE"/>
                              </w:pPr>
                            </w:p>
                          </w:tc>
                          <w:tc>
                            <w:tcPr>
                              <w:tcW w:w="260" w:type="dxa"/>
                            </w:tcPr>
                            <w:p w14:paraId="0DD490FA" w14:textId="77777777" w:rsidR="001F7038" w:rsidRDefault="001F7038">
                              <w:pPr>
                                <w:pStyle w:val="EMPTYCELLSTYLE"/>
                              </w:pPr>
                            </w:p>
                          </w:tc>
                          <w:tc>
                            <w:tcPr>
                              <w:tcW w:w="1560" w:type="dxa"/>
                            </w:tcPr>
                            <w:p w14:paraId="2ECA73B4" w14:textId="77777777" w:rsidR="001F7038" w:rsidRDefault="001F7038">
                              <w:pPr>
                                <w:pStyle w:val="EMPTYCELLSTYLE"/>
                              </w:pPr>
                            </w:p>
                          </w:tc>
                          <w:tc>
                            <w:tcPr>
                              <w:tcW w:w="3100" w:type="dxa"/>
                            </w:tcPr>
                            <w:p w14:paraId="27C592AA" w14:textId="77777777" w:rsidR="001F7038" w:rsidRDefault="001F7038">
                              <w:pPr>
                                <w:pStyle w:val="EMPTYCELLSTYLE"/>
                              </w:pPr>
                            </w:p>
                          </w:tc>
                          <w:tc>
                            <w:tcPr>
                              <w:tcW w:w="20" w:type="dxa"/>
                            </w:tcPr>
                            <w:p w14:paraId="6198482A" w14:textId="77777777" w:rsidR="001F7038" w:rsidRDefault="001F7038">
                              <w:pPr>
                                <w:pStyle w:val="EMPTYCELLSTYLE"/>
                              </w:pPr>
                            </w:p>
                          </w:tc>
                        </w:tr>
                        <w:tr w:rsidR="001F7038" w14:paraId="2E72CCBA" w14:textId="77777777">
                          <w:tblPrEx>
                            <w:tblCellMar>
                              <w:top w:w="0" w:type="dxa"/>
                              <w:bottom w:w="0" w:type="dxa"/>
                            </w:tblCellMar>
                          </w:tblPrEx>
                          <w:trPr>
                            <w:trHeight w:hRule="exact" w:val="200"/>
                          </w:trPr>
                          <w:tc>
                            <w:tcPr>
                              <w:tcW w:w="20" w:type="dxa"/>
                            </w:tcPr>
                            <w:p w14:paraId="130CB247" w14:textId="77777777" w:rsidR="001F7038" w:rsidRDefault="001F7038">
                              <w:pPr>
                                <w:pStyle w:val="EMPTYCELLSTYLE"/>
                              </w:pPr>
                            </w:p>
                          </w:tc>
                          <w:tc>
                            <w:tcPr>
                              <w:tcW w:w="1540" w:type="dxa"/>
                            </w:tcPr>
                            <w:p w14:paraId="691FFD98" w14:textId="77777777" w:rsidR="001F7038" w:rsidRDefault="001F7038">
                              <w:pPr>
                                <w:pStyle w:val="EMPTYCELLSTYLE"/>
                              </w:pPr>
                            </w:p>
                          </w:tc>
                          <w:tc>
                            <w:tcPr>
                              <w:tcW w:w="20" w:type="dxa"/>
                            </w:tcPr>
                            <w:p w14:paraId="0B50AC14" w14:textId="77777777" w:rsidR="001F7038" w:rsidRDefault="001F7038">
                              <w:pPr>
                                <w:pStyle w:val="EMPTYCELLSTYLE"/>
                              </w:pPr>
                            </w:p>
                          </w:tc>
                          <w:tc>
                            <w:tcPr>
                              <w:tcW w:w="1280" w:type="dxa"/>
                            </w:tcPr>
                            <w:p w14:paraId="30E63869" w14:textId="77777777" w:rsidR="001F7038" w:rsidRDefault="001F7038">
                              <w:pPr>
                                <w:pStyle w:val="EMPTYCELLSTYLE"/>
                              </w:pPr>
                            </w:p>
                          </w:tc>
                          <w:tc>
                            <w:tcPr>
                              <w:tcW w:w="3080" w:type="dxa"/>
                            </w:tcPr>
                            <w:p w14:paraId="0B0ED004" w14:textId="77777777" w:rsidR="001F7038" w:rsidRDefault="001F7038">
                              <w:pPr>
                                <w:pStyle w:val="EMPTYCELLSTYLE"/>
                              </w:pPr>
                            </w:p>
                          </w:tc>
                          <w:tc>
                            <w:tcPr>
                              <w:tcW w:w="260" w:type="dxa"/>
                            </w:tcPr>
                            <w:p w14:paraId="524EE1F3" w14:textId="77777777" w:rsidR="001F7038" w:rsidRDefault="001F7038">
                              <w:pPr>
                                <w:pStyle w:val="EMPTYCELLSTYLE"/>
                              </w:pPr>
                            </w:p>
                          </w:tc>
                          <w:tc>
                            <w:tcPr>
                              <w:tcW w:w="1560" w:type="dxa"/>
                            </w:tcPr>
                            <w:p w14:paraId="373EFF78" w14:textId="77777777" w:rsidR="001F7038" w:rsidRDefault="001F7038">
                              <w:pPr>
                                <w:pStyle w:val="EMPTYCELLSTYLE"/>
                              </w:pPr>
                            </w:p>
                          </w:tc>
                          <w:tc>
                            <w:tcPr>
                              <w:tcW w:w="3100" w:type="dxa"/>
                            </w:tcPr>
                            <w:p w14:paraId="06DB706B" w14:textId="77777777" w:rsidR="001F7038" w:rsidRDefault="001F7038">
                              <w:pPr>
                                <w:pStyle w:val="EMPTYCELLSTYLE"/>
                              </w:pPr>
                            </w:p>
                          </w:tc>
                          <w:tc>
                            <w:tcPr>
                              <w:tcW w:w="20" w:type="dxa"/>
                            </w:tcPr>
                            <w:p w14:paraId="2B7479D6" w14:textId="77777777" w:rsidR="001F7038" w:rsidRDefault="001F7038">
                              <w:pPr>
                                <w:pStyle w:val="EMPTYCELLSTYLE"/>
                              </w:pPr>
                            </w:p>
                          </w:tc>
                        </w:tr>
                        <w:tr w:rsidR="001F7038" w14:paraId="2AB000C7" w14:textId="77777777">
                          <w:tblPrEx>
                            <w:tblCellMar>
                              <w:top w:w="0" w:type="dxa"/>
                              <w:bottom w:w="0" w:type="dxa"/>
                            </w:tblCellMar>
                          </w:tblPrEx>
                          <w:trPr>
                            <w:trHeight w:hRule="exact" w:val="20"/>
                          </w:trPr>
                          <w:tc>
                            <w:tcPr>
                              <w:tcW w:w="20" w:type="dxa"/>
                            </w:tcPr>
                            <w:p w14:paraId="0524C813"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F1C45D5" w14:textId="77777777" w:rsidR="001F7038" w:rsidRDefault="00A81912">
                              <w:r>
                                <w:rPr>
                                  <w:rFonts w:ascii="DejaVu Sans" w:eastAsia="DejaVu Sans" w:hAnsi="DejaVu Sans" w:cs="DejaVu Sans"/>
                                  <w:color w:val="000000"/>
                                  <w:sz w:val="16"/>
                                </w:rPr>
                                <w:t>0001 - Nacional</w:t>
                              </w:r>
                            </w:p>
                          </w:tc>
                        </w:tr>
                        <w:tr w:rsidR="001F7038" w14:paraId="7AB887C1" w14:textId="77777777">
                          <w:tblPrEx>
                            <w:tblCellMar>
                              <w:top w:w="0" w:type="dxa"/>
                              <w:bottom w:w="0" w:type="dxa"/>
                            </w:tblCellMar>
                          </w:tblPrEx>
                          <w:trPr>
                            <w:trHeight w:hRule="exact" w:val="200"/>
                          </w:trPr>
                          <w:tc>
                            <w:tcPr>
                              <w:tcW w:w="20" w:type="dxa"/>
                            </w:tcPr>
                            <w:p w14:paraId="3D1AAAA2"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310E89C" w14:textId="77777777" w:rsidR="001F7038" w:rsidRDefault="001F7038">
                              <w:pPr>
                                <w:pStyle w:val="EMPTYCELLSTYLE"/>
                              </w:pPr>
                            </w:p>
                          </w:tc>
                        </w:tr>
                        <w:tr w:rsidR="001F7038" w14:paraId="6F954536" w14:textId="77777777">
                          <w:tblPrEx>
                            <w:tblCellMar>
                              <w:top w:w="0" w:type="dxa"/>
                              <w:bottom w:w="0" w:type="dxa"/>
                            </w:tblCellMar>
                          </w:tblPrEx>
                          <w:trPr>
                            <w:trHeight w:hRule="exact" w:val="40"/>
                          </w:trPr>
                          <w:tc>
                            <w:tcPr>
                              <w:tcW w:w="20" w:type="dxa"/>
                            </w:tcPr>
                            <w:p w14:paraId="143CE436" w14:textId="77777777" w:rsidR="001F7038" w:rsidRDefault="001F7038">
                              <w:pPr>
                                <w:pStyle w:val="EMPTYCELLSTYLE"/>
                              </w:pPr>
                            </w:p>
                          </w:tc>
                          <w:tc>
                            <w:tcPr>
                              <w:tcW w:w="1540" w:type="dxa"/>
                            </w:tcPr>
                            <w:p w14:paraId="7F0BB112" w14:textId="77777777" w:rsidR="001F7038" w:rsidRDefault="001F7038">
                              <w:pPr>
                                <w:pStyle w:val="EMPTYCELLSTYLE"/>
                              </w:pPr>
                            </w:p>
                          </w:tc>
                          <w:tc>
                            <w:tcPr>
                              <w:tcW w:w="20" w:type="dxa"/>
                            </w:tcPr>
                            <w:p w14:paraId="7E950E59" w14:textId="77777777" w:rsidR="001F7038" w:rsidRDefault="001F7038">
                              <w:pPr>
                                <w:pStyle w:val="EMPTYCELLSTYLE"/>
                              </w:pPr>
                            </w:p>
                          </w:tc>
                          <w:tc>
                            <w:tcPr>
                              <w:tcW w:w="1280" w:type="dxa"/>
                            </w:tcPr>
                            <w:p w14:paraId="375474A1" w14:textId="77777777" w:rsidR="001F7038" w:rsidRDefault="001F7038">
                              <w:pPr>
                                <w:pStyle w:val="EMPTYCELLSTYLE"/>
                              </w:pPr>
                            </w:p>
                          </w:tc>
                          <w:tc>
                            <w:tcPr>
                              <w:tcW w:w="3080" w:type="dxa"/>
                            </w:tcPr>
                            <w:p w14:paraId="3E0B078D" w14:textId="77777777" w:rsidR="001F7038" w:rsidRDefault="001F7038">
                              <w:pPr>
                                <w:pStyle w:val="EMPTYCELLSTYLE"/>
                              </w:pPr>
                            </w:p>
                          </w:tc>
                          <w:tc>
                            <w:tcPr>
                              <w:tcW w:w="260" w:type="dxa"/>
                            </w:tcPr>
                            <w:p w14:paraId="482D7581" w14:textId="77777777" w:rsidR="001F7038" w:rsidRDefault="001F7038">
                              <w:pPr>
                                <w:pStyle w:val="EMPTYCELLSTYLE"/>
                              </w:pPr>
                            </w:p>
                          </w:tc>
                          <w:tc>
                            <w:tcPr>
                              <w:tcW w:w="1560" w:type="dxa"/>
                            </w:tcPr>
                            <w:p w14:paraId="1301A212" w14:textId="77777777" w:rsidR="001F7038" w:rsidRDefault="001F7038">
                              <w:pPr>
                                <w:pStyle w:val="EMPTYCELLSTYLE"/>
                              </w:pPr>
                            </w:p>
                          </w:tc>
                          <w:tc>
                            <w:tcPr>
                              <w:tcW w:w="3100" w:type="dxa"/>
                            </w:tcPr>
                            <w:p w14:paraId="40B3359A" w14:textId="77777777" w:rsidR="001F7038" w:rsidRDefault="001F7038">
                              <w:pPr>
                                <w:pStyle w:val="EMPTYCELLSTYLE"/>
                              </w:pPr>
                            </w:p>
                          </w:tc>
                          <w:tc>
                            <w:tcPr>
                              <w:tcW w:w="20" w:type="dxa"/>
                            </w:tcPr>
                            <w:p w14:paraId="361C1D1A" w14:textId="77777777" w:rsidR="001F7038" w:rsidRDefault="001F7038">
                              <w:pPr>
                                <w:pStyle w:val="EMPTYCELLSTYLE"/>
                              </w:pPr>
                            </w:p>
                          </w:tc>
                        </w:tr>
                        <w:tr w:rsidR="001F7038" w14:paraId="3FF6E053" w14:textId="77777777">
                          <w:tblPrEx>
                            <w:tblCellMar>
                              <w:top w:w="0" w:type="dxa"/>
                              <w:bottom w:w="0" w:type="dxa"/>
                            </w:tblCellMar>
                          </w:tblPrEx>
                          <w:trPr>
                            <w:trHeight w:hRule="exact" w:val="200"/>
                          </w:trPr>
                          <w:tc>
                            <w:tcPr>
                              <w:tcW w:w="20" w:type="dxa"/>
                            </w:tcPr>
                            <w:p w14:paraId="4C8D0F7E" w14:textId="77777777" w:rsidR="001F7038" w:rsidRDefault="001F7038">
                              <w:pPr>
                                <w:pStyle w:val="EMPTYCELLSTYLE"/>
                              </w:pPr>
                            </w:p>
                          </w:tc>
                          <w:tc>
                            <w:tcPr>
                              <w:tcW w:w="1540" w:type="dxa"/>
                            </w:tcPr>
                            <w:p w14:paraId="5A983DBF" w14:textId="77777777" w:rsidR="001F7038" w:rsidRDefault="001F7038">
                              <w:pPr>
                                <w:pStyle w:val="EMPTYCELLSTYLE"/>
                              </w:pPr>
                            </w:p>
                          </w:tc>
                          <w:tc>
                            <w:tcPr>
                              <w:tcW w:w="20" w:type="dxa"/>
                            </w:tcPr>
                            <w:p w14:paraId="1D85B496" w14:textId="77777777" w:rsidR="001F7038" w:rsidRDefault="001F7038">
                              <w:pPr>
                                <w:pStyle w:val="EMPTYCELLSTYLE"/>
                              </w:pPr>
                            </w:p>
                          </w:tc>
                          <w:tc>
                            <w:tcPr>
                              <w:tcW w:w="1280" w:type="dxa"/>
                            </w:tcPr>
                            <w:p w14:paraId="2D6D9D0F" w14:textId="77777777" w:rsidR="001F7038" w:rsidRDefault="001F7038">
                              <w:pPr>
                                <w:pStyle w:val="EMPTYCELLSTYLE"/>
                              </w:pPr>
                            </w:p>
                          </w:tc>
                          <w:tc>
                            <w:tcPr>
                              <w:tcW w:w="3080" w:type="dxa"/>
                            </w:tcPr>
                            <w:p w14:paraId="612F15A0" w14:textId="77777777" w:rsidR="001F7038" w:rsidRDefault="001F7038">
                              <w:pPr>
                                <w:pStyle w:val="EMPTYCELLSTYLE"/>
                              </w:pPr>
                            </w:p>
                          </w:tc>
                          <w:tc>
                            <w:tcPr>
                              <w:tcW w:w="260" w:type="dxa"/>
                            </w:tcPr>
                            <w:p w14:paraId="665D7869" w14:textId="77777777" w:rsidR="001F7038" w:rsidRDefault="001F7038">
                              <w:pPr>
                                <w:pStyle w:val="EMPTYCELLSTYLE"/>
                              </w:pPr>
                            </w:p>
                          </w:tc>
                          <w:tc>
                            <w:tcPr>
                              <w:tcW w:w="1560" w:type="dxa"/>
                            </w:tcPr>
                            <w:p w14:paraId="2AE13374" w14:textId="77777777" w:rsidR="001F7038" w:rsidRDefault="001F7038">
                              <w:pPr>
                                <w:pStyle w:val="EMPTYCELLSTYLE"/>
                              </w:pPr>
                            </w:p>
                          </w:tc>
                          <w:tc>
                            <w:tcPr>
                              <w:tcW w:w="3100" w:type="dxa"/>
                            </w:tcPr>
                            <w:p w14:paraId="1C7FC4C8" w14:textId="77777777" w:rsidR="001F7038" w:rsidRDefault="001F7038">
                              <w:pPr>
                                <w:pStyle w:val="EMPTYCELLSTYLE"/>
                              </w:pPr>
                            </w:p>
                          </w:tc>
                          <w:tc>
                            <w:tcPr>
                              <w:tcW w:w="20" w:type="dxa"/>
                            </w:tcPr>
                            <w:p w14:paraId="6CACE5C0" w14:textId="77777777" w:rsidR="001F7038" w:rsidRDefault="001F7038">
                              <w:pPr>
                                <w:pStyle w:val="EMPTYCELLSTYLE"/>
                              </w:pPr>
                            </w:p>
                          </w:tc>
                        </w:tr>
                        <w:tr w:rsidR="001F7038" w14:paraId="4BFE7CCC" w14:textId="77777777">
                          <w:tblPrEx>
                            <w:tblCellMar>
                              <w:top w:w="0" w:type="dxa"/>
                              <w:bottom w:w="0" w:type="dxa"/>
                            </w:tblCellMar>
                          </w:tblPrEx>
                          <w:trPr>
                            <w:trHeight w:hRule="exact" w:val="20"/>
                          </w:trPr>
                          <w:tc>
                            <w:tcPr>
                              <w:tcW w:w="20" w:type="dxa"/>
                            </w:tcPr>
                            <w:p w14:paraId="7D08A771"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00C8B57" w14:textId="77777777" w:rsidR="001F7038" w:rsidRDefault="00A81912">
                              <w:r>
                                <w:rPr>
                                  <w:rFonts w:ascii="DejaVu Sans" w:eastAsia="DejaVu Sans" w:hAnsi="DejaVu Sans" w:cs="DejaVu Sans"/>
                                  <w:color w:val="000000"/>
                                  <w:sz w:val="16"/>
                                </w:rPr>
                                <w:t>9000000 - Nacional</w:t>
                              </w:r>
                            </w:p>
                          </w:tc>
                          <w:tc>
                            <w:tcPr>
                              <w:tcW w:w="260" w:type="dxa"/>
                            </w:tcPr>
                            <w:p w14:paraId="0C4A7B06" w14:textId="77777777" w:rsidR="001F7038" w:rsidRDefault="001F7038">
                              <w:pPr>
                                <w:pStyle w:val="EMPTYCELLSTYLE"/>
                              </w:pPr>
                            </w:p>
                          </w:tc>
                          <w:tc>
                            <w:tcPr>
                              <w:tcW w:w="1560" w:type="dxa"/>
                            </w:tcPr>
                            <w:p w14:paraId="205E56AB" w14:textId="77777777" w:rsidR="001F7038" w:rsidRDefault="001F7038">
                              <w:pPr>
                                <w:pStyle w:val="EMPTYCELLSTYLE"/>
                              </w:pPr>
                            </w:p>
                          </w:tc>
                          <w:tc>
                            <w:tcPr>
                              <w:tcW w:w="3100" w:type="dxa"/>
                            </w:tcPr>
                            <w:p w14:paraId="5E2FAE85" w14:textId="77777777" w:rsidR="001F7038" w:rsidRDefault="001F7038">
                              <w:pPr>
                                <w:pStyle w:val="EMPTYCELLSTYLE"/>
                              </w:pPr>
                            </w:p>
                          </w:tc>
                          <w:tc>
                            <w:tcPr>
                              <w:tcW w:w="20" w:type="dxa"/>
                            </w:tcPr>
                            <w:p w14:paraId="6646FA55" w14:textId="77777777" w:rsidR="001F7038" w:rsidRDefault="001F7038">
                              <w:pPr>
                                <w:pStyle w:val="EMPTYCELLSTYLE"/>
                              </w:pPr>
                            </w:p>
                          </w:tc>
                        </w:tr>
                        <w:tr w:rsidR="001F7038" w14:paraId="78BC255A" w14:textId="77777777">
                          <w:tblPrEx>
                            <w:tblCellMar>
                              <w:top w:w="0" w:type="dxa"/>
                              <w:bottom w:w="0" w:type="dxa"/>
                            </w:tblCellMar>
                          </w:tblPrEx>
                          <w:trPr>
                            <w:trHeight w:hRule="exact" w:val="200"/>
                          </w:trPr>
                          <w:tc>
                            <w:tcPr>
                              <w:tcW w:w="20" w:type="dxa"/>
                            </w:tcPr>
                            <w:p w14:paraId="7D0689DA"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EE37809" w14:textId="77777777" w:rsidR="001F7038" w:rsidRDefault="001F7038">
                              <w:pPr>
                                <w:pStyle w:val="EMPTYCELLSTYLE"/>
                              </w:pPr>
                            </w:p>
                          </w:tc>
                          <w:tc>
                            <w:tcPr>
                              <w:tcW w:w="260" w:type="dxa"/>
                            </w:tcPr>
                            <w:p w14:paraId="7780FD9B" w14:textId="77777777" w:rsidR="001F7038" w:rsidRDefault="001F7038">
                              <w:pPr>
                                <w:pStyle w:val="EMPTYCELLSTYLE"/>
                              </w:pPr>
                            </w:p>
                          </w:tc>
                          <w:tc>
                            <w:tcPr>
                              <w:tcW w:w="1560" w:type="dxa"/>
                            </w:tcPr>
                            <w:p w14:paraId="2A8E2BC1" w14:textId="77777777" w:rsidR="001F7038" w:rsidRDefault="001F7038">
                              <w:pPr>
                                <w:pStyle w:val="EMPTYCELLSTYLE"/>
                              </w:pPr>
                            </w:p>
                          </w:tc>
                          <w:tc>
                            <w:tcPr>
                              <w:tcW w:w="3100" w:type="dxa"/>
                            </w:tcPr>
                            <w:p w14:paraId="2B315C1D" w14:textId="77777777" w:rsidR="001F7038" w:rsidRDefault="001F7038">
                              <w:pPr>
                                <w:pStyle w:val="EMPTYCELLSTYLE"/>
                              </w:pPr>
                            </w:p>
                          </w:tc>
                          <w:tc>
                            <w:tcPr>
                              <w:tcW w:w="20" w:type="dxa"/>
                            </w:tcPr>
                            <w:p w14:paraId="1FA78593" w14:textId="77777777" w:rsidR="001F7038" w:rsidRDefault="001F7038">
                              <w:pPr>
                                <w:pStyle w:val="EMPTYCELLSTYLE"/>
                              </w:pPr>
                            </w:p>
                          </w:tc>
                        </w:tr>
                      </w:tbl>
                      <w:p w14:paraId="64F1DC70" w14:textId="77777777" w:rsidR="001F7038" w:rsidRDefault="001F7038">
                        <w:pPr>
                          <w:pStyle w:val="EMPTYCELLSTYLE"/>
                        </w:pPr>
                      </w:p>
                    </w:tc>
                  </w:tr>
                </w:tbl>
                <w:p w14:paraId="52F483AD" w14:textId="77777777" w:rsidR="001F7038" w:rsidRDefault="001F7038">
                  <w:pPr>
                    <w:pStyle w:val="EMPTYCELLSTYLE"/>
                  </w:pPr>
                </w:p>
              </w:tc>
              <w:tc>
                <w:tcPr>
                  <w:tcW w:w="40" w:type="dxa"/>
                </w:tcPr>
                <w:p w14:paraId="096C65A2" w14:textId="77777777" w:rsidR="001F7038" w:rsidRDefault="001F7038">
                  <w:pPr>
                    <w:pStyle w:val="EMPTYCELLSTYLE"/>
                  </w:pPr>
                </w:p>
              </w:tc>
            </w:tr>
            <w:tr w:rsidR="001F7038" w14:paraId="068EBECF" w14:textId="77777777">
              <w:tblPrEx>
                <w:tblCellMar>
                  <w:top w:w="0" w:type="dxa"/>
                  <w:bottom w:w="0" w:type="dxa"/>
                </w:tblCellMar>
              </w:tblPrEx>
              <w:trPr>
                <w:trHeight w:hRule="exact" w:val="440"/>
              </w:trPr>
              <w:tc>
                <w:tcPr>
                  <w:tcW w:w="6000" w:type="dxa"/>
                </w:tcPr>
                <w:p w14:paraId="3C8CE479" w14:textId="77777777" w:rsidR="001F7038" w:rsidRDefault="001F7038">
                  <w:pPr>
                    <w:pStyle w:val="EMPTYCELLSTYLE"/>
                  </w:pPr>
                </w:p>
              </w:tc>
              <w:tc>
                <w:tcPr>
                  <w:tcW w:w="3000" w:type="dxa"/>
                </w:tcPr>
                <w:p w14:paraId="0425C589" w14:textId="77777777" w:rsidR="001F7038" w:rsidRDefault="001F7038">
                  <w:pPr>
                    <w:pStyle w:val="EMPTYCELLSTYLE"/>
                  </w:pPr>
                </w:p>
              </w:tc>
              <w:tc>
                <w:tcPr>
                  <w:tcW w:w="2060" w:type="dxa"/>
                </w:tcPr>
                <w:p w14:paraId="3817C880" w14:textId="77777777" w:rsidR="001F7038" w:rsidRDefault="001F7038">
                  <w:pPr>
                    <w:pStyle w:val="EMPTYCELLSTYLE"/>
                  </w:pPr>
                </w:p>
              </w:tc>
              <w:tc>
                <w:tcPr>
                  <w:tcW w:w="40" w:type="dxa"/>
                </w:tcPr>
                <w:p w14:paraId="0373A507" w14:textId="77777777" w:rsidR="001F7038" w:rsidRDefault="001F7038">
                  <w:pPr>
                    <w:pStyle w:val="EMPTYCELLSTYLE"/>
                  </w:pPr>
                </w:p>
              </w:tc>
            </w:tr>
            <w:tr w:rsidR="001F7038" w14:paraId="391FA49F"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1D4FF18F"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2D3AC6B2"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42E556AF" w14:textId="77777777" w:rsidR="001F7038" w:rsidRDefault="001F7038">
                        <w:pPr>
                          <w:pStyle w:val="EMPTYCELLSTYLE"/>
                        </w:pPr>
                      </w:p>
                    </w:tc>
                    <w:tc>
                      <w:tcPr>
                        <w:tcW w:w="680" w:type="dxa"/>
                      </w:tcPr>
                      <w:p w14:paraId="733B3E01" w14:textId="77777777" w:rsidR="001F7038" w:rsidRDefault="001F7038">
                        <w:pPr>
                          <w:pStyle w:val="EMPTYCELLSTYLE"/>
                        </w:pPr>
                      </w:p>
                    </w:tc>
                    <w:tc>
                      <w:tcPr>
                        <w:tcW w:w="560" w:type="dxa"/>
                        <w:tcMar>
                          <w:top w:w="0" w:type="dxa"/>
                          <w:left w:w="0" w:type="dxa"/>
                          <w:bottom w:w="0" w:type="dxa"/>
                          <w:right w:w="0" w:type="dxa"/>
                        </w:tcMar>
                      </w:tcPr>
                      <w:p w14:paraId="42C6A2AD" w14:textId="77777777" w:rsidR="001F7038" w:rsidRDefault="00A81912">
                        <w:r>
                          <w:rPr>
                            <w:rFonts w:ascii="DejaVu Sans" w:eastAsia="DejaVu Sans" w:hAnsi="DejaVu Sans" w:cs="DejaVu Sans"/>
                            <w:color w:val="000000"/>
                            <w:sz w:val="16"/>
                          </w:rPr>
                          <w:t>META</w:t>
                        </w:r>
                      </w:p>
                    </w:tc>
                    <w:tc>
                      <w:tcPr>
                        <w:tcW w:w="1560" w:type="dxa"/>
                      </w:tcPr>
                      <w:p w14:paraId="595B997E" w14:textId="77777777" w:rsidR="001F7038" w:rsidRDefault="001F7038">
                        <w:pPr>
                          <w:pStyle w:val="EMPTYCELLSTYLE"/>
                        </w:pPr>
                      </w:p>
                    </w:tc>
                    <w:tc>
                      <w:tcPr>
                        <w:tcW w:w="520" w:type="dxa"/>
                      </w:tcPr>
                      <w:p w14:paraId="2A1C5E07" w14:textId="77777777" w:rsidR="001F7038" w:rsidRDefault="001F7038">
                        <w:pPr>
                          <w:pStyle w:val="EMPTYCELLSTYLE"/>
                        </w:pPr>
                      </w:p>
                    </w:tc>
                  </w:tr>
                  <w:tr w:rsidR="001F7038" w14:paraId="5729D339"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EF2CB93" w14:textId="77777777" w:rsidR="001F7038" w:rsidRDefault="00A81912">
                        <w:r>
                          <w:rPr>
                            <w:rFonts w:ascii="DejaVu Sans" w:eastAsia="DejaVu Sans" w:hAnsi="DejaVu Sans" w:cs="DejaVu Sans"/>
                            <w:color w:val="000000"/>
                            <w:sz w:val="16"/>
                          </w:rPr>
                          <w:t>Sistema mantido (unidade)</w:t>
                        </w:r>
                      </w:p>
                    </w:tc>
                    <w:tc>
                      <w:tcPr>
                        <w:tcW w:w="680" w:type="dxa"/>
                      </w:tcPr>
                      <w:p w14:paraId="63788AF6"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277E0ED" w14:textId="77777777" w:rsidR="001F7038" w:rsidRDefault="00A81912">
                        <w:r>
                          <w:rPr>
                            <w:rFonts w:ascii="DejaVu Sans" w:eastAsia="DejaVu Sans" w:hAnsi="DejaVu Sans" w:cs="DejaVu Sans"/>
                            <w:color w:val="000000"/>
                            <w:sz w:val="16"/>
                          </w:rPr>
                          <w:t>19</w:t>
                        </w:r>
                      </w:p>
                    </w:tc>
                    <w:tc>
                      <w:tcPr>
                        <w:tcW w:w="520" w:type="dxa"/>
                      </w:tcPr>
                      <w:p w14:paraId="6BFCAA9A" w14:textId="77777777" w:rsidR="001F7038" w:rsidRDefault="001F7038">
                        <w:pPr>
                          <w:pStyle w:val="EMPTYCELLSTYLE"/>
                        </w:pPr>
                      </w:p>
                    </w:tc>
                  </w:tr>
                </w:tbl>
                <w:p w14:paraId="7A992684"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03EA5E13" w14:textId="77777777">
                    <w:tblPrEx>
                      <w:tblCellMar>
                        <w:top w:w="0" w:type="dxa"/>
                        <w:bottom w:w="0" w:type="dxa"/>
                      </w:tblCellMar>
                    </w:tblPrEx>
                    <w:trPr>
                      <w:trHeight w:hRule="exact" w:val="20"/>
                    </w:trPr>
                    <w:tc>
                      <w:tcPr>
                        <w:tcW w:w="1900" w:type="dxa"/>
                      </w:tcPr>
                      <w:p w14:paraId="60679CF9" w14:textId="77777777" w:rsidR="001F7038" w:rsidRDefault="001F7038">
                        <w:pPr>
                          <w:pStyle w:val="EMPTYCELLSTYLE"/>
                        </w:pPr>
                      </w:p>
                    </w:tc>
                    <w:tc>
                      <w:tcPr>
                        <w:tcW w:w="200" w:type="dxa"/>
                      </w:tcPr>
                      <w:p w14:paraId="01FDE297" w14:textId="77777777" w:rsidR="001F7038" w:rsidRDefault="001F7038">
                        <w:pPr>
                          <w:pStyle w:val="EMPTYCELLSTYLE"/>
                        </w:pPr>
                      </w:p>
                    </w:tc>
                  </w:tr>
                  <w:tr w:rsidR="001F7038" w14:paraId="33C4EB8C"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5127C09E" w14:textId="77777777" w:rsidR="001F7038" w:rsidRDefault="00A81912">
                        <w:r>
                          <w:rPr>
                            <w:rFonts w:ascii="DejaVu Sans" w:eastAsia="DejaVu Sans" w:hAnsi="DejaVu Sans" w:cs="DejaVu Sans"/>
                            <w:color w:val="000000"/>
                            <w:sz w:val="16"/>
                          </w:rPr>
                          <w:t>QTD META A ALTERAR</w:t>
                        </w:r>
                      </w:p>
                    </w:tc>
                    <w:tc>
                      <w:tcPr>
                        <w:tcW w:w="200" w:type="dxa"/>
                      </w:tcPr>
                      <w:p w14:paraId="7D154354" w14:textId="77777777" w:rsidR="001F7038" w:rsidRDefault="001F7038">
                        <w:pPr>
                          <w:pStyle w:val="EMPTYCELLSTYLE"/>
                        </w:pPr>
                      </w:p>
                    </w:tc>
                  </w:tr>
                  <w:tr w:rsidR="001F7038" w14:paraId="5547CB41"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48D216B" w14:textId="77777777" w:rsidR="001F7038" w:rsidRDefault="00A81912">
                        <w:r>
                          <w:rPr>
                            <w:rFonts w:ascii="DejaVu Sans" w:eastAsia="DejaVu Sans" w:hAnsi="DejaVu Sans" w:cs="DejaVu Sans"/>
                            <w:color w:val="000000"/>
                            <w:sz w:val="16"/>
                          </w:rPr>
                          <w:t>238</w:t>
                        </w:r>
                      </w:p>
                    </w:tc>
                  </w:tr>
                </w:tbl>
                <w:p w14:paraId="3E4D5E18" w14:textId="77777777" w:rsidR="001F7038" w:rsidRDefault="001F7038">
                  <w:pPr>
                    <w:pStyle w:val="EMPTYCELLSTYLE"/>
                  </w:pPr>
                </w:p>
              </w:tc>
            </w:tr>
          </w:tbl>
          <w:p w14:paraId="0DFB42CE" w14:textId="77777777" w:rsidR="001F7038" w:rsidRDefault="001F7038">
            <w:pPr>
              <w:pStyle w:val="EMPTYCELLSTYLE"/>
            </w:pPr>
          </w:p>
        </w:tc>
        <w:tc>
          <w:tcPr>
            <w:tcW w:w="1" w:type="dxa"/>
          </w:tcPr>
          <w:p w14:paraId="7B3E808B" w14:textId="77777777" w:rsidR="001F7038" w:rsidRDefault="001F7038">
            <w:pPr>
              <w:pStyle w:val="EMPTYCELLSTYLE"/>
            </w:pPr>
          </w:p>
        </w:tc>
      </w:tr>
      <w:tr w:rsidR="001F7038" w14:paraId="5AC4190A" w14:textId="77777777">
        <w:tblPrEx>
          <w:tblCellMar>
            <w:top w:w="0" w:type="dxa"/>
            <w:bottom w:w="0" w:type="dxa"/>
          </w:tblCellMar>
        </w:tblPrEx>
        <w:trPr>
          <w:trHeight w:hRule="exact" w:val="60"/>
        </w:trPr>
        <w:tc>
          <w:tcPr>
            <w:tcW w:w="1" w:type="dxa"/>
          </w:tcPr>
          <w:p w14:paraId="6608D6ED" w14:textId="77777777" w:rsidR="001F7038" w:rsidRDefault="001F7038">
            <w:pPr>
              <w:pStyle w:val="EMPTYCELLSTYLE"/>
            </w:pPr>
          </w:p>
        </w:tc>
        <w:tc>
          <w:tcPr>
            <w:tcW w:w="20" w:type="dxa"/>
          </w:tcPr>
          <w:p w14:paraId="7C2A2932" w14:textId="77777777" w:rsidR="001F7038" w:rsidRDefault="001F7038">
            <w:pPr>
              <w:pStyle w:val="EMPTYCELLSTYLE"/>
            </w:pPr>
          </w:p>
        </w:tc>
        <w:tc>
          <w:tcPr>
            <w:tcW w:w="280" w:type="dxa"/>
          </w:tcPr>
          <w:p w14:paraId="787B60F7" w14:textId="77777777" w:rsidR="001F7038" w:rsidRDefault="001F7038">
            <w:pPr>
              <w:pStyle w:val="EMPTYCELLSTYLE"/>
            </w:pPr>
          </w:p>
        </w:tc>
        <w:tc>
          <w:tcPr>
            <w:tcW w:w="1000" w:type="dxa"/>
          </w:tcPr>
          <w:p w14:paraId="3043E309" w14:textId="77777777" w:rsidR="001F7038" w:rsidRDefault="001F7038">
            <w:pPr>
              <w:pStyle w:val="EMPTYCELLSTYLE"/>
            </w:pPr>
          </w:p>
        </w:tc>
        <w:tc>
          <w:tcPr>
            <w:tcW w:w="200" w:type="dxa"/>
          </w:tcPr>
          <w:p w14:paraId="37699B20" w14:textId="77777777" w:rsidR="001F7038" w:rsidRDefault="001F7038">
            <w:pPr>
              <w:pStyle w:val="EMPTYCELLSTYLE"/>
            </w:pPr>
          </w:p>
        </w:tc>
        <w:tc>
          <w:tcPr>
            <w:tcW w:w="200" w:type="dxa"/>
          </w:tcPr>
          <w:p w14:paraId="6970DFB5" w14:textId="77777777" w:rsidR="001F7038" w:rsidRDefault="001F7038">
            <w:pPr>
              <w:pStyle w:val="EMPTYCELLSTYLE"/>
            </w:pPr>
          </w:p>
        </w:tc>
        <w:tc>
          <w:tcPr>
            <w:tcW w:w="60" w:type="dxa"/>
          </w:tcPr>
          <w:p w14:paraId="2A430EBA" w14:textId="77777777" w:rsidR="001F7038" w:rsidRDefault="001F7038">
            <w:pPr>
              <w:pStyle w:val="EMPTYCELLSTYLE"/>
            </w:pPr>
          </w:p>
        </w:tc>
        <w:tc>
          <w:tcPr>
            <w:tcW w:w="4520" w:type="dxa"/>
          </w:tcPr>
          <w:p w14:paraId="6998C597" w14:textId="77777777" w:rsidR="001F7038" w:rsidRDefault="001F7038">
            <w:pPr>
              <w:pStyle w:val="EMPTYCELLSTYLE"/>
            </w:pPr>
          </w:p>
        </w:tc>
        <w:tc>
          <w:tcPr>
            <w:tcW w:w="2320" w:type="dxa"/>
          </w:tcPr>
          <w:p w14:paraId="24E131C3" w14:textId="77777777" w:rsidR="001F7038" w:rsidRDefault="001F7038">
            <w:pPr>
              <w:pStyle w:val="EMPTYCELLSTYLE"/>
            </w:pPr>
          </w:p>
        </w:tc>
        <w:tc>
          <w:tcPr>
            <w:tcW w:w="20" w:type="dxa"/>
          </w:tcPr>
          <w:p w14:paraId="6E3EBBA3" w14:textId="77777777" w:rsidR="001F7038" w:rsidRDefault="001F7038">
            <w:pPr>
              <w:pStyle w:val="EMPTYCELLSTYLE"/>
            </w:pPr>
          </w:p>
        </w:tc>
        <w:tc>
          <w:tcPr>
            <w:tcW w:w="180" w:type="dxa"/>
          </w:tcPr>
          <w:p w14:paraId="77B14616" w14:textId="77777777" w:rsidR="001F7038" w:rsidRDefault="001F7038">
            <w:pPr>
              <w:pStyle w:val="EMPTYCELLSTYLE"/>
            </w:pPr>
          </w:p>
        </w:tc>
        <w:tc>
          <w:tcPr>
            <w:tcW w:w="500" w:type="dxa"/>
          </w:tcPr>
          <w:p w14:paraId="66DAAD28" w14:textId="77777777" w:rsidR="001F7038" w:rsidRDefault="001F7038">
            <w:pPr>
              <w:pStyle w:val="EMPTYCELLSTYLE"/>
            </w:pPr>
          </w:p>
        </w:tc>
        <w:tc>
          <w:tcPr>
            <w:tcW w:w="40" w:type="dxa"/>
          </w:tcPr>
          <w:p w14:paraId="6E31B869" w14:textId="77777777" w:rsidR="001F7038" w:rsidRDefault="001F7038">
            <w:pPr>
              <w:pStyle w:val="EMPTYCELLSTYLE"/>
            </w:pPr>
          </w:p>
        </w:tc>
        <w:tc>
          <w:tcPr>
            <w:tcW w:w="200" w:type="dxa"/>
          </w:tcPr>
          <w:p w14:paraId="047C8F08" w14:textId="77777777" w:rsidR="001F7038" w:rsidRDefault="001F7038">
            <w:pPr>
              <w:pStyle w:val="EMPTYCELLSTYLE"/>
            </w:pPr>
          </w:p>
        </w:tc>
        <w:tc>
          <w:tcPr>
            <w:tcW w:w="1520" w:type="dxa"/>
          </w:tcPr>
          <w:p w14:paraId="3987D530" w14:textId="77777777" w:rsidR="001F7038" w:rsidRDefault="001F7038">
            <w:pPr>
              <w:pStyle w:val="EMPTYCELLSTYLE"/>
            </w:pPr>
          </w:p>
        </w:tc>
        <w:tc>
          <w:tcPr>
            <w:tcW w:w="20" w:type="dxa"/>
          </w:tcPr>
          <w:p w14:paraId="2B0A5D84" w14:textId="77777777" w:rsidR="001F7038" w:rsidRDefault="001F7038">
            <w:pPr>
              <w:pStyle w:val="EMPTYCELLSTYLE"/>
            </w:pPr>
          </w:p>
        </w:tc>
        <w:tc>
          <w:tcPr>
            <w:tcW w:w="20" w:type="dxa"/>
          </w:tcPr>
          <w:p w14:paraId="47B26AF1" w14:textId="77777777" w:rsidR="001F7038" w:rsidRDefault="001F7038">
            <w:pPr>
              <w:pStyle w:val="EMPTYCELLSTYLE"/>
            </w:pPr>
          </w:p>
        </w:tc>
        <w:tc>
          <w:tcPr>
            <w:tcW w:w="1" w:type="dxa"/>
          </w:tcPr>
          <w:p w14:paraId="22BD7F29" w14:textId="77777777" w:rsidR="001F7038" w:rsidRDefault="001F7038">
            <w:pPr>
              <w:pStyle w:val="EMPTYCELLSTYLE"/>
            </w:pPr>
          </w:p>
        </w:tc>
      </w:tr>
      <w:tr w:rsidR="001F7038" w14:paraId="3A82C58A" w14:textId="77777777">
        <w:tblPrEx>
          <w:tblCellMar>
            <w:top w:w="0" w:type="dxa"/>
            <w:bottom w:w="0" w:type="dxa"/>
          </w:tblCellMar>
        </w:tblPrEx>
        <w:trPr>
          <w:trHeight w:hRule="exact" w:val="240"/>
        </w:trPr>
        <w:tc>
          <w:tcPr>
            <w:tcW w:w="1" w:type="dxa"/>
          </w:tcPr>
          <w:p w14:paraId="300189F9" w14:textId="77777777" w:rsidR="001F7038" w:rsidRDefault="001F7038">
            <w:pPr>
              <w:pStyle w:val="EMPTYCELLSTYLE"/>
            </w:pPr>
          </w:p>
        </w:tc>
        <w:tc>
          <w:tcPr>
            <w:tcW w:w="20" w:type="dxa"/>
          </w:tcPr>
          <w:p w14:paraId="4616DA2B" w14:textId="77777777" w:rsidR="001F7038" w:rsidRDefault="001F7038">
            <w:pPr>
              <w:pStyle w:val="EMPTYCELLSTYLE"/>
            </w:pPr>
          </w:p>
        </w:tc>
        <w:tc>
          <w:tcPr>
            <w:tcW w:w="280" w:type="dxa"/>
          </w:tcPr>
          <w:p w14:paraId="75BC6CC0" w14:textId="77777777" w:rsidR="001F7038" w:rsidRDefault="001F7038">
            <w:pPr>
              <w:pStyle w:val="EMPTYCELLSTYLE"/>
            </w:pPr>
          </w:p>
        </w:tc>
        <w:tc>
          <w:tcPr>
            <w:tcW w:w="1000" w:type="dxa"/>
          </w:tcPr>
          <w:p w14:paraId="58A4E661" w14:textId="77777777" w:rsidR="001F7038" w:rsidRDefault="001F7038">
            <w:pPr>
              <w:pStyle w:val="EMPTYCELLSTYLE"/>
            </w:pPr>
          </w:p>
        </w:tc>
        <w:tc>
          <w:tcPr>
            <w:tcW w:w="200" w:type="dxa"/>
          </w:tcPr>
          <w:p w14:paraId="4926EEFB" w14:textId="77777777" w:rsidR="001F7038" w:rsidRDefault="001F7038">
            <w:pPr>
              <w:pStyle w:val="EMPTYCELLSTYLE"/>
            </w:pPr>
          </w:p>
        </w:tc>
        <w:tc>
          <w:tcPr>
            <w:tcW w:w="200" w:type="dxa"/>
          </w:tcPr>
          <w:p w14:paraId="75AAE18E" w14:textId="77777777" w:rsidR="001F7038" w:rsidRDefault="001F7038">
            <w:pPr>
              <w:pStyle w:val="EMPTYCELLSTYLE"/>
            </w:pPr>
          </w:p>
        </w:tc>
        <w:tc>
          <w:tcPr>
            <w:tcW w:w="60" w:type="dxa"/>
          </w:tcPr>
          <w:p w14:paraId="379C04A4" w14:textId="77777777" w:rsidR="001F7038" w:rsidRDefault="001F7038">
            <w:pPr>
              <w:pStyle w:val="EMPTYCELLSTYLE"/>
            </w:pPr>
          </w:p>
        </w:tc>
        <w:tc>
          <w:tcPr>
            <w:tcW w:w="4520" w:type="dxa"/>
          </w:tcPr>
          <w:p w14:paraId="776ACB63" w14:textId="77777777" w:rsidR="001F7038" w:rsidRDefault="001F7038">
            <w:pPr>
              <w:pStyle w:val="EMPTYCELLSTYLE"/>
            </w:pPr>
          </w:p>
        </w:tc>
        <w:tc>
          <w:tcPr>
            <w:tcW w:w="2320" w:type="dxa"/>
          </w:tcPr>
          <w:p w14:paraId="57097D90" w14:textId="77777777" w:rsidR="001F7038" w:rsidRDefault="001F7038">
            <w:pPr>
              <w:pStyle w:val="EMPTYCELLSTYLE"/>
            </w:pPr>
          </w:p>
        </w:tc>
        <w:tc>
          <w:tcPr>
            <w:tcW w:w="20" w:type="dxa"/>
          </w:tcPr>
          <w:p w14:paraId="2222ED08" w14:textId="77777777" w:rsidR="001F7038" w:rsidRDefault="001F7038">
            <w:pPr>
              <w:pStyle w:val="EMPTYCELLSTYLE"/>
            </w:pPr>
          </w:p>
        </w:tc>
        <w:tc>
          <w:tcPr>
            <w:tcW w:w="180" w:type="dxa"/>
          </w:tcPr>
          <w:p w14:paraId="30EC1F14" w14:textId="77777777" w:rsidR="001F7038" w:rsidRDefault="001F7038">
            <w:pPr>
              <w:pStyle w:val="EMPTYCELLSTYLE"/>
            </w:pPr>
          </w:p>
        </w:tc>
        <w:tc>
          <w:tcPr>
            <w:tcW w:w="500" w:type="dxa"/>
          </w:tcPr>
          <w:p w14:paraId="6D710D91" w14:textId="77777777" w:rsidR="001F7038" w:rsidRDefault="001F7038">
            <w:pPr>
              <w:pStyle w:val="EMPTYCELLSTYLE"/>
            </w:pPr>
          </w:p>
        </w:tc>
        <w:tc>
          <w:tcPr>
            <w:tcW w:w="40" w:type="dxa"/>
          </w:tcPr>
          <w:p w14:paraId="25226292" w14:textId="77777777" w:rsidR="001F7038" w:rsidRDefault="001F7038">
            <w:pPr>
              <w:pStyle w:val="EMPTYCELLSTYLE"/>
            </w:pPr>
          </w:p>
        </w:tc>
        <w:tc>
          <w:tcPr>
            <w:tcW w:w="200" w:type="dxa"/>
          </w:tcPr>
          <w:p w14:paraId="332C4E49" w14:textId="77777777" w:rsidR="001F7038" w:rsidRDefault="001F7038">
            <w:pPr>
              <w:pStyle w:val="EMPTYCELLSTYLE"/>
            </w:pPr>
          </w:p>
        </w:tc>
        <w:tc>
          <w:tcPr>
            <w:tcW w:w="1520" w:type="dxa"/>
            <w:tcMar>
              <w:top w:w="0" w:type="dxa"/>
              <w:left w:w="0" w:type="dxa"/>
              <w:bottom w:w="0" w:type="dxa"/>
              <w:right w:w="0" w:type="dxa"/>
            </w:tcMar>
            <w:vAlign w:val="center"/>
          </w:tcPr>
          <w:p w14:paraId="45C418CA" w14:textId="77777777" w:rsidR="001F7038" w:rsidRDefault="00A81912">
            <w:pPr>
              <w:jc w:val="center"/>
            </w:pPr>
            <w:r>
              <w:rPr>
                <w:rFonts w:ascii="DejaVu Sans" w:eastAsia="DejaVu Sans" w:hAnsi="DejaVu Sans" w:cs="DejaVu Sans"/>
                <w:i/>
                <w:color w:val="000000"/>
                <w:sz w:val="12"/>
              </w:rPr>
              <w:t>em R$ 1,00</w:t>
            </w:r>
          </w:p>
        </w:tc>
        <w:tc>
          <w:tcPr>
            <w:tcW w:w="20" w:type="dxa"/>
          </w:tcPr>
          <w:p w14:paraId="0EF7E829" w14:textId="77777777" w:rsidR="001F7038" w:rsidRDefault="001F7038">
            <w:pPr>
              <w:pStyle w:val="EMPTYCELLSTYLE"/>
            </w:pPr>
          </w:p>
        </w:tc>
        <w:tc>
          <w:tcPr>
            <w:tcW w:w="20" w:type="dxa"/>
          </w:tcPr>
          <w:p w14:paraId="57921A26" w14:textId="77777777" w:rsidR="001F7038" w:rsidRDefault="001F7038">
            <w:pPr>
              <w:pStyle w:val="EMPTYCELLSTYLE"/>
            </w:pPr>
          </w:p>
        </w:tc>
        <w:tc>
          <w:tcPr>
            <w:tcW w:w="1" w:type="dxa"/>
          </w:tcPr>
          <w:p w14:paraId="1B0218EC" w14:textId="77777777" w:rsidR="001F7038" w:rsidRDefault="001F7038">
            <w:pPr>
              <w:pStyle w:val="EMPTYCELLSTYLE"/>
            </w:pPr>
          </w:p>
        </w:tc>
      </w:tr>
      <w:tr w:rsidR="001F7038" w14:paraId="4CBFEECD" w14:textId="77777777">
        <w:tblPrEx>
          <w:tblCellMar>
            <w:top w:w="0" w:type="dxa"/>
            <w:bottom w:w="0" w:type="dxa"/>
          </w:tblCellMar>
        </w:tblPrEx>
        <w:trPr>
          <w:trHeight w:hRule="exact" w:val="260"/>
        </w:trPr>
        <w:tc>
          <w:tcPr>
            <w:tcW w:w="1" w:type="dxa"/>
          </w:tcPr>
          <w:p w14:paraId="45E114A0" w14:textId="77777777" w:rsidR="001F7038" w:rsidRDefault="001F7038">
            <w:pPr>
              <w:pStyle w:val="EMPTYCELLSTYLE"/>
            </w:pPr>
          </w:p>
        </w:tc>
        <w:tc>
          <w:tcPr>
            <w:tcW w:w="20" w:type="dxa"/>
          </w:tcPr>
          <w:p w14:paraId="66E121A1"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21E0B99D" w14:textId="77777777">
              <w:tblPrEx>
                <w:tblCellMar>
                  <w:top w:w="0" w:type="dxa"/>
                  <w:bottom w:w="0" w:type="dxa"/>
                </w:tblCellMar>
              </w:tblPrEx>
              <w:trPr>
                <w:trHeight w:hRule="exact" w:val="20"/>
              </w:trPr>
              <w:tc>
                <w:tcPr>
                  <w:tcW w:w="4360" w:type="dxa"/>
                </w:tcPr>
                <w:p w14:paraId="65D3FFB8" w14:textId="77777777" w:rsidR="001F7038" w:rsidRDefault="001F7038">
                  <w:pPr>
                    <w:pStyle w:val="EMPTYCELLSTYLE"/>
                  </w:pPr>
                </w:p>
              </w:tc>
              <w:tc>
                <w:tcPr>
                  <w:tcW w:w="140" w:type="dxa"/>
                </w:tcPr>
                <w:p w14:paraId="110614B5" w14:textId="77777777" w:rsidR="001F7038" w:rsidRDefault="001F7038">
                  <w:pPr>
                    <w:pStyle w:val="EMPTYCELLSTYLE"/>
                  </w:pPr>
                </w:p>
              </w:tc>
              <w:tc>
                <w:tcPr>
                  <w:tcW w:w="4520" w:type="dxa"/>
                </w:tcPr>
                <w:p w14:paraId="31551595" w14:textId="77777777" w:rsidR="001F7038" w:rsidRDefault="001F7038">
                  <w:pPr>
                    <w:pStyle w:val="EMPTYCELLSTYLE"/>
                  </w:pPr>
                </w:p>
              </w:tc>
              <w:tc>
                <w:tcPr>
                  <w:tcW w:w="140" w:type="dxa"/>
                </w:tcPr>
                <w:p w14:paraId="2829C6F4" w14:textId="77777777" w:rsidR="001F7038" w:rsidRDefault="001F7038">
                  <w:pPr>
                    <w:pStyle w:val="EMPTYCELLSTYLE"/>
                  </w:pPr>
                </w:p>
              </w:tc>
              <w:tc>
                <w:tcPr>
                  <w:tcW w:w="240" w:type="dxa"/>
                </w:tcPr>
                <w:p w14:paraId="65C23F9A" w14:textId="77777777" w:rsidR="001F7038" w:rsidRDefault="001F7038">
                  <w:pPr>
                    <w:pStyle w:val="EMPTYCELLSTYLE"/>
                  </w:pPr>
                </w:p>
              </w:tc>
              <w:tc>
                <w:tcPr>
                  <w:tcW w:w="120" w:type="dxa"/>
                </w:tcPr>
                <w:p w14:paraId="680EE34A" w14:textId="77777777" w:rsidR="001F7038" w:rsidRDefault="001F7038">
                  <w:pPr>
                    <w:pStyle w:val="EMPTYCELLSTYLE"/>
                  </w:pPr>
                </w:p>
              </w:tc>
              <w:tc>
                <w:tcPr>
                  <w:tcW w:w="1520" w:type="dxa"/>
                </w:tcPr>
                <w:p w14:paraId="1E3280C0" w14:textId="77777777" w:rsidR="001F7038" w:rsidRDefault="001F7038">
                  <w:pPr>
                    <w:pStyle w:val="EMPTYCELLSTYLE"/>
                  </w:pPr>
                </w:p>
              </w:tc>
              <w:tc>
                <w:tcPr>
                  <w:tcW w:w="40" w:type="dxa"/>
                </w:tcPr>
                <w:p w14:paraId="12820AB0" w14:textId="77777777" w:rsidR="001F7038" w:rsidRDefault="001F7038">
                  <w:pPr>
                    <w:pStyle w:val="EMPTYCELLSTYLE"/>
                  </w:pPr>
                </w:p>
              </w:tc>
            </w:tr>
            <w:tr w:rsidR="001F7038" w14:paraId="78493476"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453D6DF0" w14:textId="77777777" w:rsidR="001F7038" w:rsidRDefault="00A81912">
                  <w:r>
                    <w:rPr>
                      <w:rFonts w:ascii="DejaVu Sans" w:eastAsia="DejaVu Sans" w:hAnsi="DejaVu Sans" w:cs="DejaVu Sans"/>
                      <w:color w:val="000000"/>
                      <w:sz w:val="14"/>
                    </w:rPr>
                    <w:t>GND</w:t>
                  </w:r>
                </w:p>
              </w:tc>
              <w:tc>
                <w:tcPr>
                  <w:tcW w:w="140" w:type="dxa"/>
                </w:tcPr>
                <w:p w14:paraId="60AF68FA" w14:textId="77777777" w:rsidR="001F7038" w:rsidRDefault="001F7038">
                  <w:pPr>
                    <w:pStyle w:val="EMPTYCELLSTYLE"/>
                  </w:pPr>
                </w:p>
              </w:tc>
              <w:tc>
                <w:tcPr>
                  <w:tcW w:w="4520" w:type="dxa"/>
                  <w:tcMar>
                    <w:top w:w="0" w:type="dxa"/>
                    <w:left w:w="0" w:type="dxa"/>
                    <w:bottom w:w="0" w:type="dxa"/>
                    <w:right w:w="0" w:type="dxa"/>
                  </w:tcMar>
                </w:tcPr>
                <w:p w14:paraId="445B2207" w14:textId="77777777" w:rsidR="001F7038" w:rsidRDefault="00A81912">
                  <w:r>
                    <w:rPr>
                      <w:rFonts w:ascii="DejaVu Sans" w:eastAsia="DejaVu Sans" w:hAnsi="DejaVu Sans" w:cs="DejaVu Sans"/>
                      <w:color w:val="000000"/>
                      <w:sz w:val="14"/>
                    </w:rPr>
                    <w:t>MODALIDADE DE APLICAÇÃO</w:t>
                  </w:r>
                </w:p>
              </w:tc>
              <w:tc>
                <w:tcPr>
                  <w:tcW w:w="140" w:type="dxa"/>
                </w:tcPr>
                <w:p w14:paraId="77352CE6" w14:textId="77777777" w:rsidR="001F7038" w:rsidRDefault="001F7038">
                  <w:pPr>
                    <w:pStyle w:val="EMPTYCELLSTYLE"/>
                  </w:pPr>
                </w:p>
              </w:tc>
              <w:tc>
                <w:tcPr>
                  <w:tcW w:w="240" w:type="dxa"/>
                  <w:tcMar>
                    <w:top w:w="0" w:type="dxa"/>
                    <w:left w:w="0" w:type="dxa"/>
                    <w:bottom w:w="0" w:type="dxa"/>
                    <w:right w:w="0" w:type="dxa"/>
                  </w:tcMar>
                </w:tcPr>
                <w:p w14:paraId="4E0862E6" w14:textId="77777777" w:rsidR="001F7038" w:rsidRDefault="00A81912">
                  <w:pPr>
                    <w:jc w:val="center"/>
                  </w:pPr>
                  <w:r>
                    <w:rPr>
                      <w:rFonts w:ascii="DejaVu Sans" w:eastAsia="DejaVu Sans" w:hAnsi="DejaVu Sans" w:cs="DejaVu Sans"/>
                      <w:color w:val="000000"/>
                      <w:sz w:val="14"/>
                    </w:rPr>
                    <w:t>RP</w:t>
                  </w:r>
                </w:p>
              </w:tc>
              <w:tc>
                <w:tcPr>
                  <w:tcW w:w="120" w:type="dxa"/>
                </w:tcPr>
                <w:p w14:paraId="32C6E866" w14:textId="77777777" w:rsidR="001F7038" w:rsidRDefault="001F7038">
                  <w:pPr>
                    <w:pStyle w:val="EMPTYCELLSTYLE"/>
                  </w:pPr>
                </w:p>
              </w:tc>
              <w:tc>
                <w:tcPr>
                  <w:tcW w:w="1520" w:type="dxa"/>
                  <w:tcMar>
                    <w:top w:w="0" w:type="dxa"/>
                    <w:left w:w="0" w:type="dxa"/>
                    <w:bottom w:w="0" w:type="dxa"/>
                    <w:right w:w="0" w:type="dxa"/>
                  </w:tcMar>
                </w:tcPr>
                <w:p w14:paraId="13CE588A" w14:textId="77777777" w:rsidR="001F7038" w:rsidRDefault="00A81912">
                  <w:pPr>
                    <w:jc w:val="center"/>
                  </w:pPr>
                  <w:r>
                    <w:rPr>
                      <w:rFonts w:ascii="DejaVu Sans" w:eastAsia="DejaVu Sans" w:hAnsi="DejaVu Sans" w:cs="DejaVu Sans"/>
                      <w:color w:val="000000"/>
                      <w:sz w:val="14"/>
                    </w:rPr>
                    <w:t>ACRÉSCIMO</w:t>
                  </w:r>
                </w:p>
              </w:tc>
              <w:tc>
                <w:tcPr>
                  <w:tcW w:w="40" w:type="dxa"/>
                </w:tcPr>
                <w:p w14:paraId="6E27648C" w14:textId="77777777" w:rsidR="001F7038" w:rsidRDefault="001F7038">
                  <w:pPr>
                    <w:pStyle w:val="EMPTYCELLSTYLE"/>
                  </w:pPr>
                </w:p>
              </w:tc>
            </w:tr>
          </w:tbl>
          <w:p w14:paraId="2B6E7866" w14:textId="77777777" w:rsidR="001F7038" w:rsidRDefault="001F7038">
            <w:pPr>
              <w:pStyle w:val="EMPTYCELLSTYLE"/>
            </w:pPr>
          </w:p>
        </w:tc>
        <w:tc>
          <w:tcPr>
            <w:tcW w:w="1" w:type="dxa"/>
          </w:tcPr>
          <w:p w14:paraId="480D9953" w14:textId="77777777" w:rsidR="001F7038" w:rsidRDefault="001F7038">
            <w:pPr>
              <w:pStyle w:val="EMPTYCELLSTYLE"/>
            </w:pPr>
          </w:p>
        </w:tc>
      </w:tr>
      <w:tr w:rsidR="001F7038" w14:paraId="62243E57" w14:textId="77777777">
        <w:tblPrEx>
          <w:tblCellMar>
            <w:top w:w="0" w:type="dxa"/>
            <w:bottom w:w="0" w:type="dxa"/>
          </w:tblCellMar>
        </w:tblPrEx>
        <w:trPr>
          <w:trHeight w:hRule="exact" w:val="20"/>
        </w:trPr>
        <w:tc>
          <w:tcPr>
            <w:tcW w:w="1" w:type="dxa"/>
          </w:tcPr>
          <w:p w14:paraId="7A390CA7" w14:textId="77777777" w:rsidR="001F7038" w:rsidRDefault="001F7038">
            <w:pPr>
              <w:pStyle w:val="EMPTYCELLSTYLE"/>
            </w:pPr>
          </w:p>
        </w:tc>
        <w:tc>
          <w:tcPr>
            <w:tcW w:w="20" w:type="dxa"/>
          </w:tcPr>
          <w:p w14:paraId="79A76F3B" w14:textId="77777777" w:rsidR="001F7038" w:rsidRDefault="001F7038">
            <w:pPr>
              <w:pStyle w:val="EMPTYCELLSTYLE"/>
            </w:pPr>
          </w:p>
        </w:tc>
        <w:tc>
          <w:tcPr>
            <w:tcW w:w="280" w:type="dxa"/>
          </w:tcPr>
          <w:p w14:paraId="27632159" w14:textId="77777777" w:rsidR="001F7038" w:rsidRDefault="001F7038">
            <w:pPr>
              <w:pStyle w:val="EMPTYCELLSTYLE"/>
            </w:pPr>
          </w:p>
        </w:tc>
        <w:tc>
          <w:tcPr>
            <w:tcW w:w="1000" w:type="dxa"/>
          </w:tcPr>
          <w:p w14:paraId="21031100" w14:textId="77777777" w:rsidR="001F7038" w:rsidRDefault="001F7038">
            <w:pPr>
              <w:pStyle w:val="EMPTYCELLSTYLE"/>
            </w:pPr>
          </w:p>
        </w:tc>
        <w:tc>
          <w:tcPr>
            <w:tcW w:w="200" w:type="dxa"/>
          </w:tcPr>
          <w:p w14:paraId="0DAFF349" w14:textId="77777777" w:rsidR="001F7038" w:rsidRDefault="001F7038">
            <w:pPr>
              <w:pStyle w:val="EMPTYCELLSTYLE"/>
            </w:pPr>
          </w:p>
        </w:tc>
        <w:tc>
          <w:tcPr>
            <w:tcW w:w="200" w:type="dxa"/>
          </w:tcPr>
          <w:p w14:paraId="3214F988" w14:textId="77777777" w:rsidR="001F7038" w:rsidRDefault="001F7038">
            <w:pPr>
              <w:pStyle w:val="EMPTYCELLSTYLE"/>
            </w:pPr>
          </w:p>
        </w:tc>
        <w:tc>
          <w:tcPr>
            <w:tcW w:w="60" w:type="dxa"/>
          </w:tcPr>
          <w:p w14:paraId="69B5B138" w14:textId="77777777" w:rsidR="001F7038" w:rsidRDefault="001F7038">
            <w:pPr>
              <w:pStyle w:val="EMPTYCELLSTYLE"/>
            </w:pPr>
          </w:p>
        </w:tc>
        <w:tc>
          <w:tcPr>
            <w:tcW w:w="4520" w:type="dxa"/>
          </w:tcPr>
          <w:p w14:paraId="7A5C90E0" w14:textId="77777777" w:rsidR="001F7038" w:rsidRDefault="001F7038">
            <w:pPr>
              <w:pStyle w:val="EMPTYCELLSTYLE"/>
            </w:pPr>
          </w:p>
        </w:tc>
        <w:tc>
          <w:tcPr>
            <w:tcW w:w="2320" w:type="dxa"/>
          </w:tcPr>
          <w:p w14:paraId="4C2ED1EB" w14:textId="77777777" w:rsidR="001F7038" w:rsidRDefault="001F7038">
            <w:pPr>
              <w:pStyle w:val="EMPTYCELLSTYLE"/>
            </w:pPr>
          </w:p>
        </w:tc>
        <w:tc>
          <w:tcPr>
            <w:tcW w:w="20" w:type="dxa"/>
          </w:tcPr>
          <w:p w14:paraId="3B37F79E" w14:textId="77777777" w:rsidR="001F7038" w:rsidRDefault="001F7038">
            <w:pPr>
              <w:pStyle w:val="EMPTYCELLSTYLE"/>
            </w:pPr>
          </w:p>
        </w:tc>
        <w:tc>
          <w:tcPr>
            <w:tcW w:w="180" w:type="dxa"/>
          </w:tcPr>
          <w:p w14:paraId="6D233AAB" w14:textId="77777777" w:rsidR="001F7038" w:rsidRDefault="001F7038">
            <w:pPr>
              <w:pStyle w:val="EMPTYCELLSTYLE"/>
            </w:pPr>
          </w:p>
        </w:tc>
        <w:tc>
          <w:tcPr>
            <w:tcW w:w="500" w:type="dxa"/>
          </w:tcPr>
          <w:p w14:paraId="7B8E9CE4" w14:textId="77777777" w:rsidR="001F7038" w:rsidRDefault="001F7038">
            <w:pPr>
              <w:pStyle w:val="EMPTYCELLSTYLE"/>
            </w:pPr>
          </w:p>
        </w:tc>
        <w:tc>
          <w:tcPr>
            <w:tcW w:w="40" w:type="dxa"/>
          </w:tcPr>
          <w:p w14:paraId="2925D0E3" w14:textId="77777777" w:rsidR="001F7038" w:rsidRDefault="001F7038">
            <w:pPr>
              <w:pStyle w:val="EMPTYCELLSTYLE"/>
            </w:pPr>
          </w:p>
        </w:tc>
        <w:tc>
          <w:tcPr>
            <w:tcW w:w="200" w:type="dxa"/>
          </w:tcPr>
          <w:p w14:paraId="2ACB6A42" w14:textId="77777777" w:rsidR="001F7038" w:rsidRDefault="001F7038">
            <w:pPr>
              <w:pStyle w:val="EMPTYCELLSTYLE"/>
            </w:pPr>
          </w:p>
        </w:tc>
        <w:tc>
          <w:tcPr>
            <w:tcW w:w="1520" w:type="dxa"/>
          </w:tcPr>
          <w:p w14:paraId="58B83EFD" w14:textId="77777777" w:rsidR="001F7038" w:rsidRDefault="001F7038">
            <w:pPr>
              <w:pStyle w:val="EMPTYCELLSTYLE"/>
            </w:pPr>
          </w:p>
        </w:tc>
        <w:tc>
          <w:tcPr>
            <w:tcW w:w="20" w:type="dxa"/>
          </w:tcPr>
          <w:p w14:paraId="2F556806" w14:textId="77777777" w:rsidR="001F7038" w:rsidRDefault="001F7038">
            <w:pPr>
              <w:pStyle w:val="EMPTYCELLSTYLE"/>
            </w:pPr>
          </w:p>
        </w:tc>
        <w:tc>
          <w:tcPr>
            <w:tcW w:w="20" w:type="dxa"/>
          </w:tcPr>
          <w:p w14:paraId="7A84682C" w14:textId="77777777" w:rsidR="001F7038" w:rsidRDefault="001F7038">
            <w:pPr>
              <w:pStyle w:val="EMPTYCELLSTYLE"/>
            </w:pPr>
          </w:p>
        </w:tc>
        <w:tc>
          <w:tcPr>
            <w:tcW w:w="1" w:type="dxa"/>
          </w:tcPr>
          <w:p w14:paraId="449D5074" w14:textId="77777777" w:rsidR="001F7038" w:rsidRDefault="001F7038">
            <w:pPr>
              <w:pStyle w:val="EMPTYCELLSTYLE"/>
            </w:pPr>
          </w:p>
        </w:tc>
      </w:tr>
      <w:tr w:rsidR="001F7038" w14:paraId="31833158" w14:textId="77777777">
        <w:tblPrEx>
          <w:tblCellMar>
            <w:top w:w="0" w:type="dxa"/>
            <w:bottom w:w="0" w:type="dxa"/>
          </w:tblCellMar>
        </w:tblPrEx>
        <w:trPr>
          <w:trHeight w:hRule="exact" w:val="240"/>
        </w:trPr>
        <w:tc>
          <w:tcPr>
            <w:tcW w:w="1" w:type="dxa"/>
          </w:tcPr>
          <w:p w14:paraId="23788565" w14:textId="77777777" w:rsidR="001F7038" w:rsidRDefault="001F7038">
            <w:pPr>
              <w:pStyle w:val="EMPTYCELLSTYLE"/>
            </w:pPr>
          </w:p>
        </w:tc>
        <w:tc>
          <w:tcPr>
            <w:tcW w:w="20" w:type="dxa"/>
          </w:tcPr>
          <w:p w14:paraId="61A23BD8"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0AED9953"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7DECA9A" w14:textId="77777777" w:rsidR="001F7038" w:rsidRDefault="00A81912">
                  <w:pPr>
                    <w:jc w:val="center"/>
                  </w:pPr>
                  <w:r>
                    <w:rPr>
                      <w:rFonts w:ascii="DejaVu Sans" w:eastAsia="DejaVu Sans" w:hAnsi="DejaVu Sans" w:cs="DejaVu Sans"/>
                      <w:color w:val="000000"/>
                      <w:sz w:val="12"/>
                    </w:rPr>
                    <w:t>3</w:t>
                  </w:r>
                </w:p>
              </w:tc>
              <w:tc>
                <w:tcPr>
                  <w:tcW w:w="60" w:type="dxa"/>
                </w:tcPr>
                <w:p w14:paraId="290F3676"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7A90F67" w14:textId="77777777" w:rsidR="001F7038" w:rsidRDefault="00A81912">
                  <w:r>
                    <w:rPr>
                      <w:rFonts w:ascii="DejaVu Sans" w:eastAsia="DejaVu Sans" w:hAnsi="DejaVu Sans" w:cs="DejaVu Sans"/>
                      <w:color w:val="000000"/>
                      <w:sz w:val="12"/>
                    </w:rPr>
                    <w:t>Outras Despesas Correntes</w:t>
                  </w:r>
                </w:p>
              </w:tc>
              <w:tc>
                <w:tcPr>
                  <w:tcW w:w="140" w:type="dxa"/>
                </w:tcPr>
                <w:p w14:paraId="3BC0C7A6"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DB7EDFD" w14:textId="77777777" w:rsidR="001F7038" w:rsidRDefault="00A81912">
                  <w:pPr>
                    <w:jc w:val="center"/>
                  </w:pPr>
                  <w:r>
                    <w:rPr>
                      <w:rFonts w:ascii="DejaVu Sans" w:eastAsia="DejaVu Sans" w:hAnsi="DejaVu Sans" w:cs="DejaVu Sans"/>
                      <w:color w:val="000000"/>
                      <w:sz w:val="12"/>
                    </w:rPr>
                    <w:t>90</w:t>
                  </w:r>
                </w:p>
              </w:tc>
              <w:tc>
                <w:tcPr>
                  <w:tcW w:w="60" w:type="dxa"/>
                </w:tcPr>
                <w:p w14:paraId="4431F613"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BBA17C9" w14:textId="77777777" w:rsidR="001F7038" w:rsidRDefault="00A81912">
                  <w:r>
                    <w:rPr>
                      <w:rFonts w:ascii="DejaVu Sans" w:eastAsia="DejaVu Sans" w:hAnsi="DejaVu Sans" w:cs="DejaVu Sans"/>
                      <w:color w:val="000000"/>
                      <w:sz w:val="12"/>
                    </w:rPr>
                    <w:t>Aplicações Diretas</w:t>
                  </w:r>
                </w:p>
              </w:tc>
              <w:tc>
                <w:tcPr>
                  <w:tcW w:w="140" w:type="dxa"/>
                </w:tcPr>
                <w:p w14:paraId="3D2F4E8A"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AE4D9C6" w14:textId="77777777" w:rsidR="001F7038" w:rsidRDefault="00A81912">
                  <w:pPr>
                    <w:jc w:val="center"/>
                  </w:pPr>
                  <w:r>
                    <w:rPr>
                      <w:rFonts w:ascii="DejaVu Sans" w:eastAsia="DejaVu Sans" w:hAnsi="DejaVu Sans" w:cs="DejaVu Sans"/>
                      <w:color w:val="000000"/>
                      <w:sz w:val="12"/>
                    </w:rPr>
                    <w:t>8</w:t>
                  </w:r>
                </w:p>
              </w:tc>
              <w:tc>
                <w:tcPr>
                  <w:tcW w:w="120" w:type="dxa"/>
                </w:tcPr>
                <w:p w14:paraId="18837260"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5C78081" w14:textId="77777777" w:rsidR="001F7038" w:rsidRDefault="00A81912">
                  <w:pPr>
                    <w:jc w:val="right"/>
                  </w:pPr>
                  <w:r>
                    <w:rPr>
                      <w:rFonts w:ascii="DejaVu Sans" w:eastAsia="DejaVu Sans" w:hAnsi="DejaVu Sans" w:cs="DejaVu Sans"/>
                      <w:color w:val="000000"/>
                      <w:sz w:val="12"/>
                    </w:rPr>
                    <w:t>300.000.000</w:t>
                  </w:r>
                </w:p>
              </w:tc>
              <w:tc>
                <w:tcPr>
                  <w:tcW w:w="20" w:type="dxa"/>
                </w:tcPr>
                <w:p w14:paraId="51998E1C" w14:textId="77777777" w:rsidR="001F7038" w:rsidRDefault="001F7038">
                  <w:pPr>
                    <w:pStyle w:val="EMPTYCELLSTYLE"/>
                  </w:pPr>
                </w:p>
              </w:tc>
            </w:tr>
          </w:tbl>
          <w:p w14:paraId="581FADC3" w14:textId="77777777" w:rsidR="001F7038" w:rsidRDefault="001F7038">
            <w:pPr>
              <w:pStyle w:val="EMPTYCELLSTYLE"/>
            </w:pPr>
          </w:p>
        </w:tc>
        <w:tc>
          <w:tcPr>
            <w:tcW w:w="20" w:type="dxa"/>
          </w:tcPr>
          <w:p w14:paraId="5259FCE9" w14:textId="77777777" w:rsidR="001F7038" w:rsidRDefault="001F7038">
            <w:pPr>
              <w:pStyle w:val="EMPTYCELLSTYLE"/>
            </w:pPr>
          </w:p>
        </w:tc>
        <w:tc>
          <w:tcPr>
            <w:tcW w:w="1" w:type="dxa"/>
          </w:tcPr>
          <w:p w14:paraId="61486623" w14:textId="77777777" w:rsidR="001F7038" w:rsidRDefault="001F7038">
            <w:pPr>
              <w:pStyle w:val="EMPTYCELLSTYLE"/>
            </w:pPr>
          </w:p>
        </w:tc>
      </w:tr>
      <w:tr w:rsidR="001F7038" w14:paraId="43B1356D" w14:textId="77777777">
        <w:tblPrEx>
          <w:tblCellMar>
            <w:top w:w="0" w:type="dxa"/>
            <w:bottom w:w="0" w:type="dxa"/>
          </w:tblCellMar>
        </w:tblPrEx>
        <w:trPr>
          <w:trHeight w:hRule="exact" w:val="20"/>
        </w:trPr>
        <w:tc>
          <w:tcPr>
            <w:tcW w:w="1" w:type="dxa"/>
          </w:tcPr>
          <w:p w14:paraId="1108D4A3" w14:textId="77777777" w:rsidR="001F7038" w:rsidRDefault="001F7038">
            <w:pPr>
              <w:pStyle w:val="EMPTYCELLSTYLE"/>
            </w:pPr>
          </w:p>
        </w:tc>
        <w:tc>
          <w:tcPr>
            <w:tcW w:w="20" w:type="dxa"/>
          </w:tcPr>
          <w:p w14:paraId="1AD238A0" w14:textId="77777777" w:rsidR="001F7038" w:rsidRDefault="001F7038">
            <w:pPr>
              <w:pStyle w:val="EMPTYCELLSTYLE"/>
            </w:pPr>
          </w:p>
        </w:tc>
        <w:tc>
          <w:tcPr>
            <w:tcW w:w="280" w:type="dxa"/>
          </w:tcPr>
          <w:p w14:paraId="0DD30993" w14:textId="77777777" w:rsidR="001F7038" w:rsidRDefault="001F7038">
            <w:pPr>
              <w:pStyle w:val="EMPTYCELLSTYLE"/>
            </w:pPr>
          </w:p>
        </w:tc>
        <w:tc>
          <w:tcPr>
            <w:tcW w:w="1000" w:type="dxa"/>
          </w:tcPr>
          <w:p w14:paraId="74230FC3" w14:textId="77777777" w:rsidR="001F7038" w:rsidRDefault="001F7038">
            <w:pPr>
              <w:pStyle w:val="EMPTYCELLSTYLE"/>
            </w:pPr>
          </w:p>
        </w:tc>
        <w:tc>
          <w:tcPr>
            <w:tcW w:w="200" w:type="dxa"/>
          </w:tcPr>
          <w:p w14:paraId="002090FF" w14:textId="77777777" w:rsidR="001F7038" w:rsidRDefault="001F7038">
            <w:pPr>
              <w:pStyle w:val="EMPTYCELLSTYLE"/>
            </w:pPr>
          </w:p>
        </w:tc>
        <w:tc>
          <w:tcPr>
            <w:tcW w:w="200" w:type="dxa"/>
          </w:tcPr>
          <w:p w14:paraId="7C674280" w14:textId="77777777" w:rsidR="001F7038" w:rsidRDefault="001F7038">
            <w:pPr>
              <w:pStyle w:val="EMPTYCELLSTYLE"/>
            </w:pPr>
          </w:p>
        </w:tc>
        <w:tc>
          <w:tcPr>
            <w:tcW w:w="60" w:type="dxa"/>
          </w:tcPr>
          <w:p w14:paraId="206F2DBA" w14:textId="77777777" w:rsidR="001F7038" w:rsidRDefault="001F7038">
            <w:pPr>
              <w:pStyle w:val="EMPTYCELLSTYLE"/>
            </w:pPr>
          </w:p>
        </w:tc>
        <w:tc>
          <w:tcPr>
            <w:tcW w:w="4520" w:type="dxa"/>
          </w:tcPr>
          <w:p w14:paraId="6439F8C8" w14:textId="77777777" w:rsidR="001F7038" w:rsidRDefault="001F7038">
            <w:pPr>
              <w:pStyle w:val="EMPTYCELLSTYLE"/>
            </w:pPr>
          </w:p>
        </w:tc>
        <w:tc>
          <w:tcPr>
            <w:tcW w:w="2320" w:type="dxa"/>
          </w:tcPr>
          <w:p w14:paraId="1F0A040C" w14:textId="77777777" w:rsidR="001F7038" w:rsidRDefault="001F7038">
            <w:pPr>
              <w:pStyle w:val="EMPTYCELLSTYLE"/>
            </w:pPr>
          </w:p>
        </w:tc>
        <w:tc>
          <w:tcPr>
            <w:tcW w:w="20" w:type="dxa"/>
          </w:tcPr>
          <w:p w14:paraId="5E4A0FB5" w14:textId="77777777" w:rsidR="001F7038" w:rsidRDefault="001F7038">
            <w:pPr>
              <w:pStyle w:val="EMPTYCELLSTYLE"/>
            </w:pPr>
          </w:p>
        </w:tc>
        <w:tc>
          <w:tcPr>
            <w:tcW w:w="180" w:type="dxa"/>
          </w:tcPr>
          <w:p w14:paraId="5A497A4E" w14:textId="77777777" w:rsidR="001F7038" w:rsidRDefault="001F7038">
            <w:pPr>
              <w:pStyle w:val="EMPTYCELLSTYLE"/>
            </w:pPr>
          </w:p>
        </w:tc>
        <w:tc>
          <w:tcPr>
            <w:tcW w:w="500" w:type="dxa"/>
          </w:tcPr>
          <w:p w14:paraId="4FE5DD39" w14:textId="77777777" w:rsidR="001F7038" w:rsidRDefault="001F7038">
            <w:pPr>
              <w:pStyle w:val="EMPTYCELLSTYLE"/>
            </w:pPr>
          </w:p>
        </w:tc>
        <w:tc>
          <w:tcPr>
            <w:tcW w:w="40" w:type="dxa"/>
          </w:tcPr>
          <w:p w14:paraId="4064BA36" w14:textId="77777777" w:rsidR="001F7038" w:rsidRDefault="001F7038">
            <w:pPr>
              <w:pStyle w:val="EMPTYCELLSTYLE"/>
            </w:pPr>
          </w:p>
        </w:tc>
        <w:tc>
          <w:tcPr>
            <w:tcW w:w="200" w:type="dxa"/>
          </w:tcPr>
          <w:p w14:paraId="73486FAC" w14:textId="77777777" w:rsidR="001F7038" w:rsidRDefault="001F7038">
            <w:pPr>
              <w:pStyle w:val="EMPTYCELLSTYLE"/>
            </w:pPr>
          </w:p>
        </w:tc>
        <w:tc>
          <w:tcPr>
            <w:tcW w:w="1520" w:type="dxa"/>
          </w:tcPr>
          <w:p w14:paraId="3CF11351" w14:textId="77777777" w:rsidR="001F7038" w:rsidRDefault="001F7038">
            <w:pPr>
              <w:pStyle w:val="EMPTYCELLSTYLE"/>
            </w:pPr>
          </w:p>
        </w:tc>
        <w:tc>
          <w:tcPr>
            <w:tcW w:w="20" w:type="dxa"/>
          </w:tcPr>
          <w:p w14:paraId="077EF1C1" w14:textId="77777777" w:rsidR="001F7038" w:rsidRDefault="001F7038">
            <w:pPr>
              <w:pStyle w:val="EMPTYCELLSTYLE"/>
            </w:pPr>
          </w:p>
        </w:tc>
        <w:tc>
          <w:tcPr>
            <w:tcW w:w="20" w:type="dxa"/>
          </w:tcPr>
          <w:p w14:paraId="2C0D3F19" w14:textId="77777777" w:rsidR="001F7038" w:rsidRDefault="001F7038">
            <w:pPr>
              <w:pStyle w:val="EMPTYCELLSTYLE"/>
            </w:pPr>
          </w:p>
        </w:tc>
        <w:tc>
          <w:tcPr>
            <w:tcW w:w="1" w:type="dxa"/>
          </w:tcPr>
          <w:p w14:paraId="133A6E96" w14:textId="77777777" w:rsidR="001F7038" w:rsidRDefault="001F7038">
            <w:pPr>
              <w:pStyle w:val="EMPTYCELLSTYLE"/>
            </w:pPr>
          </w:p>
        </w:tc>
      </w:tr>
      <w:tr w:rsidR="001F7038" w14:paraId="6ECAD6E9" w14:textId="77777777">
        <w:tblPrEx>
          <w:tblCellMar>
            <w:top w:w="0" w:type="dxa"/>
            <w:bottom w:w="0" w:type="dxa"/>
          </w:tblCellMar>
        </w:tblPrEx>
        <w:trPr>
          <w:trHeight w:hRule="exact" w:val="240"/>
        </w:trPr>
        <w:tc>
          <w:tcPr>
            <w:tcW w:w="1" w:type="dxa"/>
          </w:tcPr>
          <w:p w14:paraId="005B74A3" w14:textId="77777777" w:rsidR="001F7038" w:rsidRDefault="001F7038">
            <w:pPr>
              <w:pStyle w:val="EMPTYCELLSTYLE"/>
            </w:pPr>
          </w:p>
        </w:tc>
        <w:tc>
          <w:tcPr>
            <w:tcW w:w="20" w:type="dxa"/>
          </w:tcPr>
          <w:p w14:paraId="4F96431E"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68054429"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299AEB0" w14:textId="77777777" w:rsidR="001F7038" w:rsidRDefault="00A81912">
                  <w:pPr>
                    <w:jc w:val="center"/>
                  </w:pPr>
                  <w:r>
                    <w:rPr>
                      <w:rFonts w:ascii="DejaVu Sans" w:eastAsia="DejaVu Sans" w:hAnsi="DejaVu Sans" w:cs="DejaVu Sans"/>
                      <w:color w:val="000000"/>
                      <w:sz w:val="12"/>
                    </w:rPr>
                    <w:t>4</w:t>
                  </w:r>
                </w:p>
              </w:tc>
              <w:tc>
                <w:tcPr>
                  <w:tcW w:w="60" w:type="dxa"/>
                </w:tcPr>
                <w:p w14:paraId="6CCF8787"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08F2DF7" w14:textId="77777777" w:rsidR="001F7038" w:rsidRDefault="00A81912">
                  <w:r>
                    <w:rPr>
                      <w:rFonts w:ascii="DejaVu Sans" w:eastAsia="DejaVu Sans" w:hAnsi="DejaVu Sans" w:cs="DejaVu Sans"/>
                      <w:color w:val="000000"/>
                      <w:sz w:val="12"/>
                    </w:rPr>
                    <w:t>Investimentos</w:t>
                  </w:r>
                </w:p>
              </w:tc>
              <w:tc>
                <w:tcPr>
                  <w:tcW w:w="140" w:type="dxa"/>
                </w:tcPr>
                <w:p w14:paraId="3FE35A89"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01512B6" w14:textId="77777777" w:rsidR="001F7038" w:rsidRDefault="00A81912">
                  <w:pPr>
                    <w:jc w:val="center"/>
                  </w:pPr>
                  <w:r>
                    <w:rPr>
                      <w:rFonts w:ascii="DejaVu Sans" w:eastAsia="DejaVu Sans" w:hAnsi="DejaVu Sans" w:cs="DejaVu Sans"/>
                      <w:color w:val="000000"/>
                      <w:sz w:val="12"/>
                    </w:rPr>
                    <w:t>90</w:t>
                  </w:r>
                </w:p>
              </w:tc>
              <w:tc>
                <w:tcPr>
                  <w:tcW w:w="60" w:type="dxa"/>
                </w:tcPr>
                <w:p w14:paraId="137B9AE6"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7F227AD" w14:textId="77777777" w:rsidR="001F7038" w:rsidRDefault="00A81912">
                  <w:r>
                    <w:rPr>
                      <w:rFonts w:ascii="DejaVu Sans" w:eastAsia="DejaVu Sans" w:hAnsi="DejaVu Sans" w:cs="DejaVu Sans"/>
                      <w:color w:val="000000"/>
                      <w:sz w:val="12"/>
                    </w:rPr>
                    <w:t>Aplicações Diretas</w:t>
                  </w:r>
                </w:p>
              </w:tc>
              <w:tc>
                <w:tcPr>
                  <w:tcW w:w="140" w:type="dxa"/>
                </w:tcPr>
                <w:p w14:paraId="6FE8BB36"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E62FCA1" w14:textId="77777777" w:rsidR="001F7038" w:rsidRDefault="00A81912">
                  <w:pPr>
                    <w:jc w:val="center"/>
                  </w:pPr>
                  <w:r>
                    <w:rPr>
                      <w:rFonts w:ascii="DejaVu Sans" w:eastAsia="DejaVu Sans" w:hAnsi="DejaVu Sans" w:cs="DejaVu Sans"/>
                      <w:color w:val="000000"/>
                      <w:sz w:val="12"/>
                    </w:rPr>
                    <w:t>8</w:t>
                  </w:r>
                </w:p>
              </w:tc>
              <w:tc>
                <w:tcPr>
                  <w:tcW w:w="120" w:type="dxa"/>
                </w:tcPr>
                <w:p w14:paraId="468289A0"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8E69080" w14:textId="77777777" w:rsidR="001F7038" w:rsidRDefault="00A81912">
                  <w:pPr>
                    <w:jc w:val="right"/>
                  </w:pPr>
                  <w:r>
                    <w:rPr>
                      <w:rFonts w:ascii="DejaVu Sans" w:eastAsia="DejaVu Sans" w:hAnsi="DejaVu Sans" w:cs="DejaVu Sans"/>
                      <w:color w:val="000000"/>
                      <w:sz w:val="12"/>
                    </w:rPr>
                    <w:t>140.000.000</w:t>
                  </w:r>
                </w:p>
              </w:tc>
              <w:tc>
                <w:tcPr>
                  <w:tcW w:w="20" w:type="dxa"/>
                </w:tcPr>
                <w:p w14:paraId="60423C04" w14:textId="77777777" w:rsidR="001F7038" w:rsidRDefault="001F7038">
                  <w:pPr>
                    <w:pStyle w:val="EMPTYCELLSTYLE"/>
                  </w:pPr>
                </w:p>
              </w:tc>
            </w:tr>
          </w:tbl>
          <w:p w14:paraId="2D14C983" w14:textId="77777777" w:rsidR="001F7038" w:rsidRDefault="001F7038">
            <w:pPr>
              <w:pStyle w:val="EMPTYCELLSTYLE"/>
            </w:pPr>
          </w:p>
        </w:tc>
        <w:tc>
          <w:tcPr>
            <w:tcW w:w="20" w:type="dxa"/>
          </w:tcPr>
          <w:p w14:paraId="118380A8" w14:textId="77777777" w:rsidR="001F7038" w:rsidRDefault="001F7038">
            <w:pPr>
              <w:pStyle w:val="EMPTYCELLSTYLE"/>
            </w:pPr>
          </w:p>
        </w:tc>
        <w:tc>
          <w:tcPr>
            <w:tcW w:w="1" w:type="dxa"/>
          </w:tcPr>
          <w:p w14:paraId="7CEB6D3E" w14:textId="77777777" w:rsidR="001F7038" w:rsidRDefault="001F7038">
            <w:pPr>
              <w:pStyle w:val="EMPTYCELLSTYLE"/>
            </w:pPr>
          </w:p>
        </w:tc>
      </w:tr>
      <w:tr w:rsidR="001F7038" w14:paraId="5AC7CCD8" w14:textId="77777777">
        <w:tblPrEx>
          <w:tblCellMar>
            <w:top w:w="0" w:type="dxa"/>
            <w:bottom w:w="0" w:type="dxa"/>
          </w:tblCellMar>
        </w:tblPrEx>
        <w:trPr>
          <w:trHeight w:hRule="exact" w:val="20"/>
        </w:trPr>
        <w:tc>
          <w:tcPr>
            <w:tcW w:w="1" w:type="dxa"/>
          </w:tcPr>
          <w:p w14:paraId="76A39E5B" w14:textId="77777777" w:rsidR="001F7038" w:rsidRDefault="001F7038">
            <w:pPr>
              <w:pStyle w:val="EMPTYCELLSTYLE"/>
            </w:pPr>
          </w:p>
        </w:tc>
        <w:tc>
          <w:tcPr>
            <w:tcW w:w="20" w:type="dxa"/>
          </w:tcPr>
          <w:p w14:paraId="7DFEF0AE" w14:textId="77777777" w:rsidR="001F7038" w:rsidRDefault="001F7038">
            <w:pPr>
              <w:pStyle w:val="EMPTYCELLSTYLE"/>
            </w:pPr>
          </w:p>
        </w:tc>
        <w:tc>
          <w:tcPr>
            <w:tcW w:w="280" w:type="dxa"/>
          </w:tcPr>
          <w:p w14:paraId="38644B82" w14:textId="77777777" w:rsidR="001F7038" w:rsidRDefault="001F7038">
            <w:pPr>
              <w:pStyle w:val="EMPTYCELLSTYLE"/>
            </w:pPr>
          </w:p>
        </w:tc>
        <w:tc>
          <w:tcPr>
            <w:tcW w:w="1000" w:type="dxa"/>
          </w:tcPr>
          <w:p w14:paraId="7AB17D49" w14:textId="77777777" w:rsidR="001F7038" w:rsidRDefault="001F7038">
            <w:pPr>
              <w:pStyle w:val="EMPTYCELLSTYLE"/>
            </w:pPr>
          </w:p>
        </w:tc>
        <w:tc>
          <w:tcPr>
            <w:tcW w:w="200" w:type="dxa"/>
          </w:tcPr>
          <w:p w14:paraId="0620492B" w14:textId="77777777" w:rsidR="001F7038" w:rsidRDefault="001F7038">
            <w:pPr>
              <w:pStyle w:val="EMPTYCELLSTYLE"/>
            </w:pPr>
          </w:p>
        </w:tc>
        <w:tc>
          <w:tcPr>
            <w:tcW w:w="200" w:type="dxa"/>
          </w:tcPr>
          <w:p w14:paraId="1FA39C9D" w14:textId="77777777" w:rsidR="001F7038" w:rsidRDefault="001F7038">
            <w:pPr>
              <w:pStyle w:val="EMPTYCELLSTYLE"/>
            </w:pPr>
          </w:p>
        </w:tc>
        <w:tc>
          <w:tcPr>
            <w:tcW w:w="60" w:type="dxa"/>
          </w:tcPr>
          <w:p w14:paraId="62BBEA08" w14:textId="77777777" w:rsidR="001F7038" w:rsidRDefault="001F7038">
            <w:pPr>
              <w:pStyle w:val="EMPTYCELLSTYLE"/>
            </w:pPr>
          </w:p>
        </w:tc>
        <w:tc>
          <w:tcPr>
            <w:tcW w:w="4520" w:type="dxa"/>
          </w:tcPr>
          <w:p w14:paraId="5E0E1B2F" w14:textId="77777777" w:rsidR="001F7038" w:rsidRDefault="001F7038">
            <w:pPr>
              <w:pStyle w:val="EMPTYCELLSTYLE"/>
            </w:pPr>
          </w:p>
        </w:tc>
        <w:tc>
          <w:tcPr>
            <w:tcW w:w="2320" w:type="dxa"/>
          </w:tcPr>
          <w:p w14:paraId="5E35B197" w14:textId="77777777" w:rsidR="001F7038" w:rsidRDefault="001F7038">
            <w:pPr>
              <w:pStyle w:val="EMPTYCELLSTYLE"/>
            </w:pPr>
          </w:p>
        </w:tc>
        <w:tc>
          <w:tcPr>
            <w:tcW w:w="20" w:type="dxa"/>
          </w:tcPr>
          <w:p w14:paraId="4CEACDB0" w14:textId="77777777" w:rsidR="001F7038" w:rsidRDefault="001F7038">
            <w:pPr>
              <w:pStyle w:val="EMPTYCELLSTYLE"/>
            </w:pPr>
          </w:p>
        </w:tc>
        <w:tc>
          <w:tcPr>
            <w:tcW w:w="180" w:type="dxa"/>
          </w:tcPr>
          <w:p w14:paraId="66E1BEFD" w14:textId="77777777" w:rsidR="001F7038" w:rsidRDefault="001F7038">
            <w:pPr>
              <w:pStyle w:val="EMPTYCELLSTYLE"/>
            </w:pPr>
          </w:p>
        </w:tc>
        <w:tc>
          <w:tcPr>
            <w:tcW w:w="500" w:type="dxa"/>
          </w:tcPr>
          <w:p w14:paraId="7D68D8E2" w14:textId="77777777" w:rsidR="001F7038" w:rsidRDefault="001F7038">
            <w:pPr>
              <w:pStyle w:val="EMPTYCELLSTYLE"/>
            </w:pPr>
          </w:p>
        </w:tc>
        <w:tc>
          <w:tcPr>
            <w:tcW w:w="40" w:type="dxa"/>
          </w:tcPr>
          <w:p w14:paraId="3A55424C" w14:textId="77777777" w:rsidR="001F7038" w:rsidRDefault="001F7038">
            <w:pPr>
              <w:pStyle w:val="EMPTYCELLSTYLE"/>
            </w:pPr>
          </w:p>
        </w:tc>
        <w:tc>
          <w:tcPr>
            <w:tcW w:w="200" w:type="dxa"/>
          </w:tcPr>
          <w:p w14:paraId="73DD4289" w14:textId="77777777" w:rsidR="001F7038" w:rsidRDefault="001F7038">
            <w:pPr>
              <w:pStyle w:val="EMPTYCELLSTYLE"/>
            </w:pPr>
          </w:p>
        </w:tc>
        <w:tc>
          <w:tcPr>
            <w:tcW w:w="1520" w:type="dxa"/>
          </w:tcPr>
          <w:p w14:paraId="0A4E7550" w14:textId="77777777" w:rsidR="001F7038" w:rsidRDefault="001F7038">
            <w:pPr>
              <w:pStyle w:val="EMPTYCELLSTYLE"/>
            </w:pPr>
          </w:p>
        </w:tc>
        <w:tc>
          <w:tcPr>
            <w:tcW w:w="20" w:type="dxa"/>
          </w:tcPr>
          <w:p w14:paraId="7EF73522" w14:textId="77777777" w:rsidR="001F7038" w:rsidRDefault="001F7038">
            <w:pPr>
              <w:pStyle w:val="EMPTYCELLSTYLE"/>
            </w:pPr>
          </w:p>
        </w:tc>
        <w:tc>
          <w:tcPr>
            <w:tcW w:w="20" w:type="dxa"/>
          </w:tcPr>
          <w:p w14:paraId="6CBE4698" w14:textId="77777777" w:rsidR="001F7038" w:rsidRDefault="001F7038">
            <w:pPr>
              <w:pStyle w:val="EMPTYCELLSTYLE"/>
            </w:pPr>
          </w:p>
        </w:tc>
        <w:tc>
          <w:tcPr>
            <w:tcW w:w="1" w:type="dxa"/>
          </w:tcPr>
          <w:p w14:paraId="5AA72F20" w14:textId="77777777" w:rsidR="001F7038" w:rsidRDefault="001F7038">
            <w:pPr>
              <w:pStyle w:val="EMPTYCELLSTYLE"/>
            </w:pPr>
          </w:p>
        </w:tc>
      </w:tr>
      <w:tr w:rsidR="001F7038" w14:paraId="184235BA" w14:textId="77777777">
        <w:tblPrEx>
          <w:tblCellMar>
            <w:top w:w="0" w:type="dxa"/>
            <w:bottom w:w="0" w:type="dxa"/>
          </w:tblCellMar>
        </w:tblPrEx>
        <w:trPr>
          <w:trHeight w:hRule="exact" w:val="20"/>
        </w:trPr>
        <w:tc>
          <w:tcPr>
            <w:tcW w:w="1" w:type="dxa"/>
          </w:tcPr>
          <w:p w14:paraId="3E0A5BBA" w14:textId="77777777" w:rsidR="001F7038" w:rsidRDefault="001F7038">
            <w:pPr>
              <w:pStyle w:val="EMPTYCELLSTYLE"/>
            </w:pPr>
          </w:p>
        </w:tc>
        <w:tc>
          <w:tcPr>
            <w:tcW w:w="20" w:type="dxa"/>
          </w:tcPr>
          <w:p w14:paraId="2E6DBF92"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435B0514" w14:textId="77777777" w:rsidR="001F7038" w:rsidRDefault="001F7038">
            <w:pPr>
              <w:pStyle w:val="EMPTYCELLSTYLE"/>
            </w:pPr>
          </w:p>
        </w:tc>
        <w:tc>
          <w:tcPr>
            <w:tcW w:w="1" w:type="dxa"/>
          </w:tcPr>
          <w:p w14:paraId="15DE9D38" w14:textId="77777777" w:rsidR="001F7038" w:rsidRDefault="001F7038">
            <w:pPr>
              <w:pStyle w:val="EMPTYCELLSTYLE"/>
            </w:pPr>
          </w:p>
        </w:tc>
      </w:tr>
      <w:tr w:rsidR="001F7038" w14:paraId="27B35BF9" w14:textId="77777777">
        <w:tblPrEx>
          <w:tblCellMar>
            <w:top w:w="0" w:type="dxa"/>
            <w:bottom w:w="0" w:type="dxa"/>
          </w:tblCellMar>
        </w:tblPrEx>
        <w:trPr>
          <w:trHeight w:hRule="exact" w:val="220"/>
        </w:trPr>
        <w:tc>
          <w:tcPr>
            <w:tcW w:w="1" w:type="dxa"/>
          </w:tcPr>
          <w:p w14:paraId="3F13E5E1" w14:textId="77777777" w:rsidR="001F7038" w:rsidRDefault="001F7038">
            <w:pPr>
              <w:pStyle w:val="EMPTYCELLSTYLE"/>
            </w:pPr>
          </w:p>
        </w:tc>
        <w:tc>
          <w:tcPr>
            <w:tcW w:w="20" w:type="dxa"/>
          </w:tcPr>
          <w:p w14:paraId="7966C340" w14:textId="77777777" w:rsidR="001F7038" w:rsidRDefault="001F7038">
            <w:pPr>
              <w:pStyle w:val="EMPTYCELLSTYLE"/>
            </w:pPr>
          </w:p>
        </w:tc>
        <w:tc>
          <w:tcPr>
            <w:tcW w:w="280" w:type="dxa"/>
          </w:tcPr>
          <w:p w14:paraId="765D5845" w14:textId="77777777" w:rsidR="001F7038" w:rsidRDefault="001F7038">
            <w:pPr>
              <w:pStyle w:val="EMPTYCELLSTYLE"/>
            </w:pPr>
          </w:p>
        </w:tc>
        <w:tc>
          <w:tcPr>
            <w:tcW w:w="1000" w:type="dxa"/>
          </w:tcPr>
          <w:p w14:paraId="7610502A" w14:textId="77777777" w:rsidR="001F7038" w:rsidRDefault="001F7038">
            <w:pPr>
              <w:pStyle w:val="EMPTYCELLSTYLE"/>
            </w:pPr>
          </w:p>
        </w:tc>
        <w:tc>
          <w:tcPr>
            <w:tcW w:w="200" w:type="dxa"/>
          </w:tcPr>
          <w:p w14:paraId="6AE05A42" w14:textId="77777777" w:rsidR="001F7038" w:rsidRDefault="001F7038">
            <w:pPr>
              <w:pStyle w:val="EMPTYCELLSTYLE"/>
            </w:pPr>
          </w:p>
        </w:tc>
        <w:tc>
          <w:tcPr>
            <w:tcW w:w="200" w:type="dxa"/>
          </w:tcPr>
          <w:p w14:paraId="3BF391AF" w14:textId="77777777" w:rsidR="001F7038" w:rsidRDefault="001F7038">
            <w:pPr>
              <w:pStyle w:val="EMPTYCELLSTYLE"/>
            </w:pPr>
          </w:p>
        </w:tc>
        <w:tc>
          <w:tcPr>
            <w:tcW w:w="60" w:type="dxa"/>
          </w:tcPr>
          <w:p w14:paraId="0A28BC39" w14:textId="77777777" w:rsidR="001F7038" w:rsidRDefault="001F7038">
            <w:pPr>
              <w:pStyle w:val="EMPTYCELLSTYLE"/>
            </w:pPr>
          </w:p>
        </w:tc>
        <w:tc>
          <w:tcPr>
            <w:tcW w:w="4520" w:type="dxa"/>
          </w:tcPr>
          <w:p w14:paraId="57C97B6C" w14:textId="77777777" w:rsidR="001F7038" w:rsidRDefault="001F7038">
            <w:pPr>
              <w:pStyle w:val="EMPTYCELLSTYLE"/>
            </w:pPr>
          </w:p>
        </w:tc>
        <w:tc>
          <w:tcPr>
            <w:tcW w:w="2320" w:type="dxa"/>
          </w:tcPr>
          <w:p w14:paraId="6790B839" w14:textId="77777777" w:rsidR="001F7038" w:rsidRDefault="001F7038">
            <w:pPr>
              <w:pStyle w:val="EMPTYCELLSTYLE"/>
            </w:pPr>
          </w:p>
        </w:tc>
        <w:tc>
          <w:tcPr>
            <w:tcW w:w="20" w:type="dxa"/>
          </w:tcPr>
          <w:p w14:paraId="35F84251" w14:textId="77777777" w:rsidR="001F7038" w:rsidRDefault="001F7038">
            <w:pPr>
              <w:pStyle w:val="EMPTYCELLSTYLE"/>
            </w:pPr>
          </w:p>
        </w:tc>
        <w:tc>
          <w:tcPr>
            <w:tcW w:w="680" w:type="dxa"/>
            <w:gridSpan w:val="2"/>
            <w:tcMar>
              <w:top w:w="0" w:type="dxa"/>
              <w:left w:w="0" w:type="dxa"/>
              <w:bottom w:w="0" w:type="dxa"/>
              <w:right w:w="0" w:type="dxa"/>
            </w:tcMar>
            <w:vAlign w:val="center"/>
          </w:tcPr>
          <w:p w14:paraId="1014EE94" w14:textId="77777777" w:rsidR="001F7038" w:rsidRDefault="00A81912">
            <w:pPr>
              <w:jc w:val="right"/>
            </w:pPr>
            <w:r>
              <w:rPr>
                <w:rFonts w:ascii="DejaVu Sans" w:eastAsia="DejaVu Sans" w:hAnsi="DejaVu Sans" w:cs="DejaVu Sans"/>
                <w:b/>
                <w:color w:val="000000"/>
                <w:sz w:val="14"/>
              </w:rPr>
              <w:t>TOTAL:</w:t>
            </w:r>
          </w:p>
        </w:tc>
        <w:tc>
          <w:tcPr>
            <w:tcW w:w="40" w:type="dxa"/>
          </w:tcPr>
          <w:p w14:paraId="0E114C61"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8ABE9F3" w14:textId="77777777" w:rsidR="001F7038" w:rsidRDefault="00A81912">
            <w:pPr>
              <w:jc w:val="right"/>
            </w:pPr>
            <w:r>
              <w:rPr>
                <w:rFonts w:ascii="DejaVu Sans" w:eastAsia="DejaVu Sans" w:hAnsi="DejaVu Sans" w:cs="DejaVu Sans"/>
                <w:b/>
                <w:color w:val="000000"/>
                <w:sz w:val="14"/>
              </w:rPr>
              <w:t>440.000.000</w:t>
            </w:r>
          </w:p>
        </w:tc>
        <w:tc>
          <w:tcPr>
            <w:tcW w:w="20" w:type="dxa"/>
          </w:tcPr>
          <w:p w14:paraId="063AD869" w14:textId="77777777" w:rsidR="001F7038" w:rsidRDefault="001F7038">
            <w:pPr>
              <w:pStyle w:val="EMPTYCELLSTYLE"/>
            </w:pPr>
          </w:p>
        </w:tc>
        <w:tc>
          <w:tcPr>
            <w:tcW w:w="20" w:type="dxa"/>
          </w:tcPr>
          <w:p w14:paraId="1A8CF26A" w14:textId="77777777" w:rsidR="001F7038" w:rsidRDefault="001F7038">
            <w:pPr>
              <w:pStyle w:val="EMPTYCELLSTYLE"/>
            </w:pPr>
          </w:p>
        </w:tc>
        <w:tc>
          <w:tcPr>
            <w:tcW w:w="1" w:type="dxa"/>
          </w:tcPr>
          <w:p w14:paraId="2C3C7DD0" w14:textId="77777777" w:rsidR="001F7038" w:rsidRDefault="001F7038">
            <w:pPr>
              <w:pStyle w:val="EMPTYCELLSTYLE"/>
            </w:pPr>
          </w:p>
        </w:tc>
      </w:tr>
      <w:tr w:rsidR="001F7038" w14:paraId="7FFB7894" w14:textId="77777777">
        <w:tblPrEx>
          <w:tblCellMar>
            <w:top w:w="0" w:type="dxa"/>
            <w:bottom w:w="0" w:type="dxa"/>
          </w:tblCellMar>
        </w:tblPrEx>
        <w:trPr>
          <w:trHeight w:hRule="exact" w:val="60"/>
        </w:trPr>
        <w:tc>
          <w:tcPr>
            <w:tcW w:w="1" w:type="dxa"/>
          </w:tcPr>
          <w:p w14:paraId="26DC16E8" w14:textId="77777777" w:rsidR="001F7038" w:rsidRDefault="001F7038">
            <w:pPr>
              <w:pStyle w:val="EMPTYCELLSTYLE"/>
            </w:pPr>
          </w:p>
        </w:tc>
        <w:tc>
          <w:tcPr>
            <w:tcW w:w="20" w:type="dxa"/>
          </w:tcPr>
          <w:p w14:paraId="646785A4" w14:textId="77777777" w:rsidR="001F7038" w:rsidRDefault="001F7038">
            <w:pPr>
              <w:pStyle w:val="EMPTYCELLSTYLE"/>
            </w:pPr>
          </w:p>
        </w:tc>
        <w:tc>
          <w:tcPr>
            <w:tcW w:w="280" w:type="dxa"/>
          </w:tcPr>
          <w:p w14:paraId="727EC9BB" w14:textId="77777777" w:rsidR="001F7038" w:rsidRDefault="001F7038">
            <w:pPr>
              <w:pStyle w:val="EMPTYCELLSTYLE"/>
            </w:pPr>
          </w:p>
        </w:tc>
        <w:tc>
          <w:tcPr>
            <w:tcW w:w="1000" w:type="dxa"/>
          </w:tcPr>
          <w:p w14:paraId="050DED05" w14:textId="77777777" w:rsidR="001F7038" w:rsidRDefault="001F7038">
            <w:pPr>
              <w:pStyle w:val="EMPTYCELLSTYLE"/>
            </w:pPr>
          </w:p>
        </w:tc>
        <w:tc>
          <w:tcPr>
            <w:tcW w:w="200" w:type="dxa"/>
          </w:tcPr>
          <w:p w14:paraId="024A8374" w14:textId="77777777" w:rsidR="001F7038" w:rsidRDefault="001F7038">
            <w:pPr>
              <w:pStyle w:val="EMPTYCELLSTYLE"/>
            </w:pPr>
          </w:p>
        </w:tc>
        <w:tc>
          <w:tcPr>
            <w:tcW w:w="200" w:type="dxa"/>
          </w:tcPr>
          <w:p w14:paraId="7FA1BA2D" w14:textId="77777777" w:rsidR="001F7038" w:rsidRDefault="001F7038">
            <w:pPr>
              <w:pStyle w:val="EMPTYCELLSTYLE"/>
            </w:pPr>
          </w:p>
        </w:tc>
        <w:tc>
          <w:tcPr>
            <w:tcW w:w="60" w:type="dxa"/>
          </w:tcPr>
          <w:p w14:paraId="7A7043A9" w14:textId="77777777" w:rsidR="001F7038" w:rsidRDefault="001F7038">
            <w:pPr>
              <w:pStyle w:val="EMPTYCELLSTYLE"/>
            </w:pPr>
          </w:p>
        </w:tc>
        <w:tc>
          <w:tcPr>
            <w:tcW w:w="4520" w:type="dxa"/>
          </w:tcPr>
          <w:p w14:paraId="3FE0B024" w14:textId="77777777" w:rsidR="001F7038" w:rsidRDefault="001F7038">
            <w:pPr>
              <w:pStyle w:val="EMPTYCELLSTYLE"/>
            </w:pPr>
          </w:p>
        </w:tc>
        <w:tc>
          <w:tcPr>
            <w:tcW w:w="2320" w:type="dxa"/>
          </w:tcPr>
          <w:p w14:paraId="29D237C3" w14:textId="77777777" w:rsidR="001F7038" w:rsidRDefault="001F7038">
            <w:pPr>
              <w:pStyle w:val="EMPTYCELLSTYLE"/>
            </w:pPr>
          </w:p>
        </w:tc>
        <w:tc>
          <w:tcPr>
            <w:tcW w:w="20" w:type="dxa"/>
          </w:tcPr>
          <w:p w14:paraId="00B1EFC9" w14:textId="77777777" w:rsidR="001F7038" w:rsidRDefault="001F7038">
            <w:pPr>
              <w:pStyle w:val="EMPTYCELLSTYLE"/>
            </w:pPr>
          </w:p>
        </w:tc>
        <w:tc>
          <w:tcPr>
            <w:tcW w:w="180" w:type="dxa"/>
          </w:tcPr>
          <w:p w14:paraId="4548B17C" w14:textId="77777777" w:rsidR="001F7038" w:rsidRDefault="001F7038">
            <w:pPr>
              <w:pStyle w:val="EMPTYCELLSTYLE"/>
            </w:pPr>
          </w:p>
        </w:tc>
        <w:tc>
          <w:tcPr>
            <w:tcW w:w="500" w:type="dxa"/>
          </w:tcPr>
          <w:p w14:paraId="10CDB61F" w14:textId="77777777" w:rsidR="001F7038" w:rsidRDefault="001F7038">
            <w:pPr>
              <w:pStyle w:val="EMPTYCELLSTYLE"/>
            </w:pPr>
          </w:p>
        </w:tc>
        <w:tc>
          <w:tcPr>
            <w:tcW w:w="40" w:type="dxa"/>
          </w:tcPr>
          <w:p w14:paraId="3ED07A8F" w14:textId="77777777" w:rsidR="001F7038" w:rsidRDefault="001F7038">
            <w:pPr>
              <w:pStyle w:val="EMPTYCELLSTYLE"/>
            </w:pPr>
          </w:p>
        </w:tc>
        <w:tc>
          <w:tcPr>
            <w:tcW w:w="200" w:type="dxa"/>
          </w:tcPr>
          <w:p w14:paraId="5EFA9BBC" w14:textId="77777777" w:rsidR="001F7038" w:rsidRDefault="001F7038">
            <w:pPr>
              <w:pStyle w:val="EMPTYCELLSTYLE"/>
            </w:pPr>
          </w:p>
        </w:tc>
        <w:tc>
          <w:tcPr>
            <w:tcW w:w="1520" w:type="dxa"/>
          </w:tcPr>
          <w:p w14:paraId="4F3568B1" w14:textId="77777777" w:rsidR="001F7038" w:rsidRDefault="001F7038">
            <w:pPr>
              <w:pStyle w:val="EMPTYCELLSTYLE"/>
            </w:pPr>
          </w:p>
        </w:tc>
        <w:tc>
          <w:tcPr>
            <w:tcW w:w="20" w:type="dxa"/>
          </w:tcPr>
          <w:p w14:paraId="4EFE2FA2" w14:textId="77777777" w:rsidR="001F7038" w:rsidRDefault="001F7038">
            <w:pPr>
              <w:pStyle w:val="EMPTYCELLSTYLE"/>
            </w:pPr>
          </w:p>
        </w:tc>
        <w:tc>
          <w:tcPr>
            <w:tcW w:w="20" w:type="dxa"/>
          </w:tcPr>
          <w:p w14:paraId="087631D2" w14:textId="77777777" w:rsidR="001F7038" w:rsidRDefault="001F7038">
            <w:pPr>
              <w:pStyle w:val="EMPTYCELLSTYLE"/>
            </w:pPr>
          </w:p>
        </w:tc>
        <w:tc>
          <w:tcPr>
            <w:tcW w:w="1" w:type="dxa"/>
          </w:tcPr>
          <w:p w14:paraId="39620235" w14:textId="77777777" w:rsidR="001F7038" w:rsidRDefault="001F7038">
            <w:pPr>
              <w:pStyle w:val="EMPTYCELLSTYLE"/>
            </w:pPr>
          </w:p>
        </w:tc>
      </w:tr>
      <w:tr w:rsidR="001F7038" w14:paraId="54FF71B5" w14:textId="77777777">
        <w:tblPrEx>
          <w:tblCellMar>
            <w:top w:w="0" w:type="dxa"/>
            <w:bottom w:w="0" w:type="dxa"/>
          </w:tblCellMar>
        </w:tblPrEx>
        <w:trPr>
          <w:trHeight w:hRule="exact" w:val="240"/>
        </w:trPr>
        <w:tc>
          <w:tcPr>
            <w:tcW w:w="1" w:type="dxa"/>
          </w:tcPr>
          <w:p w14:paraId="6D4DB0FC" w14:textId="77777777" w:rsidR="001F7038" w:rsidRDefault="001F7038">
            <w:pPr>
              <w:pStyle w:val="EMPTYCELLSTYLE"/>
            </w:pPr>
          </w:p>
        </w:tc>
        <w:tc>
          <w:tcPr>
            <w:tcW w:w="20" w:type="dxa"/>
          </w:tcPr>
          <w:p w14:paraId="588BB10D" w14:textId="77777777" w:rsidR="001F7038" w:rsidRDefault="001F7038">
            <w:pPr>
              <w:pStyle w:val="EMPTYCELLSTYLE"/>
            </w:pPr>
          </w:p>
        </w:tc>
        <w:tc>
          <w:tcPr>
            <w:tcW w:w="6260" w:type="dxa"/>
            <w:gridSpan w:val="6"/>
            <w:tcMar>
              <w:top w:w="0" w:type="dxa"/>
              <w:left w:w="0" w:type="dxa"/>
              <w:bottom w:w="0" w:type="dxa"/>
              <w:right w:w="0" w:type="dxa"/>
            </w:tcMar>
          </w:tcPr>
          <w:p w14:paraId="02142328" w14:textId="77777777" w:rsidR="001F7038" w:rsidRDefault="00A81912">
            <w:r>
              <w:rPr>
                <w:rFonts w:ascii="DejaVu Sans" w:eastAsia="DejaVu Sans" w:hAnsi="DejaVu Sans" w:cs="DejaVu Sans"/>
                <w:b/>
                <w:color w:val="000000"/>
                <w:sz w:val="16"/>
              </w:rPr>
              <w:t>CANCELAMENTOS COMPENSATÓRIOS</w:t>
            </w:r>
          </w:p>
        </w:tc>
        <w:tc>
          <w:tcPr>
            <w:tcW w:w="2320" w:type="dxa"/>
          </w:tcPr>
          <w:p w14:paraId="59956A6E" w14:textId="77777777" w:rsidR="001F7038" w:rsidRDefault="001F7038">
            <w:pPr>
              <w:pStyle w:val="EMPTYCELLSTYLE"/>
            </w:pPr>
          </w:p>
        </w:tc>
        <w:tc>
          <w:tcPr>
            <w:tcW w:w="20" w:type="dxa"/>
          </w:tcPr>
          <w:p w14:paraId="5420E0F1" w14:textId="77777777" w:rsidR="001F7038" w:rsidRDefault="001F7038">
            <w:pPr>
              <w:pStyle w:val="EMPTYCELLSTYLE"/>
            </w:pPr>
          </w:p>
        </w:tc>
        <w:tc>
          <w:tcPr>
            <w:tcW w:w="180" w:type="dxa"/>
          </w:tcPr>
          <w:p w14:paraId="0C626C60" w14:textId="77777777" w:rsidR="001F7038" w:rsidRDefault="001F7038">
            <w:pPr>
              <w:pStyle w:val="EMPTYCELLSTYLE"/>
            </w:pPr>
          </w:p>
        </w:tc>
        <w:tc>
          <w:tcPr>
            <w:tcW w:w="500" w:type="dxa"/>
          </w:tcPr>
          <w:p w14:paraId="36E444CA" w14:textId="77777777" w:rsidR="001F7038" w:rsidRDefault="001F7038">
            <w:pPr>
              <w:pStyle w:val="EMPTYCELLSTYLE"/>
            </w:pPr>
          </w:p>
        </w:tc>
        <w:tc>
          <w:tcPr>
            <w:tcW w:w="40" w:type="dxa"/>
          </w:tcPr>
          <w:p w14:paraId="6E2FCFC6" w14:textId="77777777" w:rsidR="001F7038" w:rsidRDefault="001F7038">
            <w:pPr>
              <w:pStyle w:val="EMPTYCELLSTYLE"/>
            </w:pPr>
          </w:p>
        </w:tc>
        <w:tc>
          <w:tcPr>
            <w:tcW w:w="200" w:type="dxa"/>
          </w:tcPr>
          <w:p w14:paraId="3B42C954" w14:textId="77777777" w:rsidR="001F7038" w:rsidRDefault="001F7038">
            <w:pPr>
              <w:pStyle w:val="EMPTYCELLSTYLE"/>
            </w:pPr>
          </w:p>
        </w:tc>
        <w:tc>
          <w:tcPr>
            <w:tcW w:w="1520" w:type="dxa"/>
            <w:tcMar>
              <w:top w:w="0" w:type="dxa"/>
              <w:left w:w="0" w:type="dxa"/>
              <w:bottom w:w="0" w:type="dxa"/>
              <w:right w:w="0" w:type="dxa"/>
            </w:tcMar>
            <w:vAlign w:val="center"/>
          </w:tcPr>
          <w:p w14:paraId="0C3272A9" w14:textId="77777777" w:rsidR="001F7038" w:rsidRDefault="00A81912">
            <w:pPr>
              <w:jc w:val="center"/>
            </w:pPr>
            <w:r>
              <w:rPr>
                <w:rFonts w:ascii="DejaVu Sans" w:eastAsia="DejaVu Sans" w:hAnsi="DejaVu Sans" w:cs="DejaVu Sans"/>
                <w:i/>
                <w:color w:val="000000"/>
                <w:sz w:val="12"/>
              </w:rPr>
              <w:t>em R$ 1,00</w:t>
            </w:r>
          </w:p>
        </w:tc>
        <w:tc>
          <w:tcPr>
            <w:tcW w:w="20" w:type="dxa"/>
          </w:tcPr>
          <w:p w14:paraId="06657A64" w14:textId="77777777" w:rsidR="001F7038" w:rsidRDefault="001F7038">
            <w:pPr>
              <w:pStyle w:val="EMPTYCELLSTYLE"/>
            </w:pPr>
          </w:p>
        </w:tc>
        <w:tc>
          <w:tcPr>
            <w:tcW w:w="20" w:type="dxa"/>
          </w:tcPr>
          <w:p w14:paraId="7E14FC41" w14:textId="77777777" w:rsidR="001F7038" w:rsidRDefault="001F7038">
            <w:pPr>
              <w:pStyle w:val="EMPTYCELLSTYLE"/>
            </w:pPr>
          </w:p>
        </w:tc>
        <w:tc>
          <w:tcPr>
            <w:tcW w:w="1" w:type="dxa"/>
          </w:tcPr>
          <w:p w14:paraId="061E5715" w14:textId="77777777" w:rsidR="001F7038" w:rsidRDefault="001F7038">
            <w:pPr>
              <w:pStyle w:val="EMPTYCELLSTYLE"/>
            </w:pPr>
          </w:p>
        </w:tc>
      </w:tr>
      <w:tr w:rsidR="001F7038" w14:paraId="583F3DEA" w14:textId="77777777">
        <w:tblPrEx>
          <w:tblCellMar>
            <w:top w:w="0" w:type="dxa"/>
            <w:bottom w:w="0" w:type="dxa"/>
          </w:tblCellMar>
        </w:tblPrEx>
        <w:trPr>
          <w:trHeight w:hRule="exact" w:val="260"/>
        </w:trPr>
        <w:tc>
          <w:tcPr>
            <w:tcW w:w="1" w:type="dxa"/>
          </w:tcPr>
          <w:p w14:paraId="66BA059E" w14:textId="77777777" w:rsidR="001F7038" w:rsidRDefault="001F7038">
            <w:pPr>
              <w:pStyle w:val="EMPTYCELLSTYLE"/>
            </w:pPr>
          </w:p>
        </w:tc>
        <w:tc>
          <w:tcPr>
            <w:tcW w:w="20" w:type="dxa"/>
          </w:tcPr>
          <w:p w14:paraId="09766893"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021665AF" w14:textId="77777777">
              <w:tblPrEx>
                <w:tblCellMar>
                  <w:top w:w="0" w:type="dxa"/>
                  <w:bottom w:w="0" w:type="dxa"/>
                </w:tblCellMar>
              </w:tblPrEx>
              <w:trPr>
                <w:trHeight w:hRule="exact" w:val="20"/>
              </w:trPr>
              <w:tc>
                <w:tcPr>
                  <w:tcW w:w="900" w:type="dxa"/>
                </w:tcPr>
                <w:p w14:paraId="1E9691A4" w14:textId="77777777" w:rsidR="001F7038" w:rsidRDefault="001F7038">
                  <w:pPr>
                    <w:pStyle w:val="EMPTYCELLSTYLE"/>
                  </w:pPr>
                </w:p>
              </w:tc>
              <w:tc>
                <w:tcPr>
                  <w:tcW w:w="80" w:type="dxa"/>
                </w:tcPr>
                <w:p w14:paraId="115E09F0" w14:textId="77777777" w:rsidR="001F7038" w:rsidRDefault="001F7038">
                  <w:pPr>
                    <w:pStyle w:val="EMPTYCELLSTYLE"/>
                  </w:pPr>
                </w:p>
              </w:tc>
              <w:tc>
                <w:tcPr>
                  <w:tcW w:w="500" w:type="dxa"/>
                </w:tcPr>
                <w:p w14:paraId="5FAFE8FE" w14:textId="77777777" w:rsidR="001F7038" w:rsidRDefault="001F7038">
                  <w:pPr>
                    <w:pStyle w:val="EMPTYCELLSTYLE"/>
                  </w:pPr>
                </w:p>
              </w:tc>
              <w:tc>
                <w:tcPr>
                  <w:tcW w:w="80" w:type="dxa"/>
                </w:tcPr>
                <w:p w14:paraId="7A8A49F0" w14:textId="77777777" w:rsidR="001F7038" w:rsidRDefault="001F7038">
                  <w:pPr>
                    <w:pStyle w:val="EMPTYCELLSTYLE"/>
                  </w:pPr>
                </w:p>
              </w:tc>
              <w:tc>
                <w:tcPr>
                  <w:tcW w:w="400" w:type="dxa"/>
                </w:tcPr>
                <w:p w14:paraId="26436B15" w14:textId="77777777" w:rsidR="001F7038" w:rsidRDefault="001F7038">
                  <w:pPr>
                    <w:pStyle w:val="EMPTYCELLSTYLE"/>
                  </w:pPr>
                </w:p>
              </w:tc>
              <w:tc>
                <w:tcPr>
                  <w:tcW w:w="2800" w:type="dxa"/>
                </w:tcPr>
                <w:p w14:paraId="036FD7E1" w14:textId="77777777" w:rsidR="001F7038" w:rsidRDefault="001F7038">
                  <w:pPr>
                    <w:pStyle w:val="EMPTYCELLSTYLE"/>
                  </w:pPr>
                </w:p>
              </w:tc>
              <w:tc>
                <w:tcPr>
                  <w:tcW w:w="4040" w:type="dxa"/>
                </w:tcPr>
                <w:p w14:paraId="74B97EA5" w14:textId="77777777" w:rsidR="001F7038" w:rsidRDefault="001F7038">
                  <w:pPr>
                    <w:pStyle w:val="EMPTYCELLSTYLE"/>
                  </w:pPr>
                </w:p>
              </w:tc>
              <w:tc>
                <w:tcPr>
                  <w:tcW w:w="80" w:type="dxa"/>
                </w:tcPr>
                <w:p w14:paraId="0B3C6AB8" w14:textId="77777777" w:rsidR="001F7038" w:rsidRDefault="001F7038">
                  <w:pPr>
                    <w:pStyle w:val="EMPTYCELLSTYLE"/>
                  </w:pPr>
                </w:p>
              </w:tc>
              <w:tc>
                <w:tcPr>
                  <w:tcW w:w="240" w:type="dxa"/>
                </w:tcPr>
                <w:p w14:paraId="27D6C22D" w14:textId="77777777" w:rsidR="001F7038" w:rsidRDefault="001F7038">
                  <w:pPr>
                    <w:pStyle w:val="EMPTYCELLSTYLE"/>
                  </w:pPr>
                </w:p>
              </w:tc>
              <w:tc>
                <w:tcPr>
                  <w:tcW w:w="80" w:type="dxa"/>
                </w:tcPr>
                <w:p w14:paraId="74E40E10" w14:textId="77777777" w:rsidR="001F7038" w:rsidRDefault="001F7038">
                  <w:pPr>
                    <w:pStyle w:val="EMPTYCELLSTYLE"/>
                  </w:pPr>
                </w:p>
              </w:tc>
              <w:tc>
                <w:tcPr>
                  <w:tcW w:w="240" w:type="dxa"/>
                </w:tcPr>
                <w:p w14:paraId="6BFC7438" w14:textId="77777777" w:rsidR="001F7038" w:rsidRDefault="001F7038">
                  <w:pPr>
                    <w:pStyle w:val="EMPTYCELLSTYLE"/>
                  </w:pPr>
                </w:p>
              </w:tc>
              <w:tc>
                <w:tcPr>
                  <w:tcW w:w="80" w:type="dxa"/>
                </w:tcPr>
                <w:p w14:paraId="4F0384A6" w14:textId="77777777" w:rsidR="001F7038" w:rsidRDefault="001F7038">
                  <w:pPr>
                    <w:pStyle w:val="EMPTYCELLSTYLE"/>
                  </w:pPr>
                </w:p>
              </w:tc>
              <w:tc>
                <w:tcPr>
                  <w:tcW w:w="1520" w:type="dxa"/>
                </w:tcPr>
                <w:p w14:paraId="5504BB55" w14:textId="77777777" w:rsidR="001F7038" w:rsidRDefault="001F7038">
                  <w:pPr>
                    <w:pStyle w:val="EMPTYCELLSTYLE"/>
                  </w:pPr>
                </w:p>
              </w:tc>
              <w:tc>
                <w:tcPr>
                  <w:tcW w:w="20" w:type="dxa"/>
                </w:tcPr>
                <w:p w14:paraId="31937C5A" w14:textId="77777777" w:rsidR="001F7038" w:rsidRDefault="001F7038">
                  <w:pPr>
                    <w:pStyle w:val="EMPTYCELLSTYLE"/>
                  </w:pPr>
                </w:p>
              </w:tc>
            </w:tr>
            <w:tr w:rsidR="001F7038" w14:paraId="038DE011"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3047AE03" w14:textId="77777777" w:rsidR="001F7038" w:rsidRDefault="00A81912">
                  <w:r>
                    <w:rPr>
                      <w:rFonts w:ascii="DejaVu Sans" w:eastAsia="DejaVu Sans" w:hAnsi="DejaVu Sans" w:cs="DejaVu Sans"/>
                      <w:color w:val="000000"/>
                      <w:sz w:val="14"/>
                    </w:rPr>
                    <w:t>SEQUENCIAL</w:t>
                  </w:r>
                </w:p>
              </w:tc>
              <w:tc>
                <w:tcPr>
                  <w:tcW w:w="80" w:type="dxa"/>
                </w:tcPr>
                <w:p w14:paraId="48EB6EDA" w14:textId="77777777" w:rsidR="001F7038" w:rsidRDefault="001F7038">
                  <w:pPr>
                    <w:pStyle w:val="EMPTYCELLSTYLE"/>
                  </w:pPr>
                </w:p>
              </w:tc>
              <w:tc>
                <w:tcPr>
                  <w:tcW w:w="500" w:type="dxa"/>
                  <w:tcMar>
                    <w:top w:w="0" w:type="dxa"/>
                    <w:left w:w="0" w:type="dxa"/>
                    <w:bottom w:w="0" w:type="dxa"/>
                    <w:right w:w="0" w:type="dxa"/>
                  </w:tcMar>
                </w:tcPr>
                <w:p w14:paraId="0B086FCC" w14:textId="77777777" w:rsidR="001F7038" w:rsidRDefault="00A81912">
                  <w:r>
                    <w:rPr>
                      <w:rFonts w:ascii="DejaVu Sans" w:eastAsia="DejaVu Sans" w:hAnsi="DejaVu Sans" w:cs="DejaVu Sans"/>
                      <w:color w:val="000000"/>
                      <w:sz w:val="14"/>
                    </w:rPr>
                    <w:t>FONTE</w:t>
                  </w:r>
                </w:p>
              </w:tc>
              <w:tc>
                <w:tcPr>
                  <w:tcW w:w="80" w:type="dxa"/>
                </w:tcPr>
                <w:p w14:paraId="5DB5AD57" w14:textId="77777777" w:rsidR="001F7038" w:rsidRDefault="001F7038">
                  <w:pPr>
                    <w:pStyle w:val="EMPTYCELLSTYLE"/>
                  </w:pPr>
                </w:p>
              </w:tc>
              <w:tc>
                <w:tcPr>
                  <w:tcW w:w="400" w:type="dxa"/>
                  <w:tcMar>
                    <w:top w:w="0" w:type="dxa"/>
                    <w:left w:w="0" w:type="dxa"/>
                    <w:bottom w:w="0" w:type="dxa"/>
                    <w:right w:w="0" w:type="dxa"/>
                  </w:tcMar>
                </w:tcPr>
                <w:p w14:paraId="1DC7C058" w14:textId="77777777" w:rsidR="001F7038" w:rsidRDefault="00A81912">
                  <w:r>
                    <w:rPr>
                      <w:rFonts w:ascii="DejaVu Sans" w:eastAsia="DejaVu Sans" w:hAnsi="DejaVu Sans" w:cs="DejaVu Sans"/>
                      <w:color w:val="000000"/>
                      <w:sz w:val="16"/>
                    </w:rPr>
                    <w:t>GND</w:t>
                  </w:r>
                </w:p>
              </w:tc>
              <w:tc>
                <w:tcPr>
                  <w:tcW w:w="2800" w:type="dxa"/>
                </w:tcPr>
                <w:p w14:paraId="132AAC5D" w14:textId="77777777" w:rsidR="001F7038" w:rsidRDefault="001F7038">
                  <w:pPr>
                    <w:pStyle w:val="EMPTYCELLSTYLE"/>
                  </w:pPr>
                </w:p>
              </w:tc>
              <w:tc>
                <w:tcPr>
                  <w:tcW w:w="4040" w:type="dxa"/>
                  <w:tcMar>
                    <w:top w:w="0" w:type="dxa"/>
                    <w:left w:w="0" w:type="dxa"/>
                    <w:bottom w:w="0" w:type="dxa"/>
                    <w:right w:w="0" w:type="dxa"/>
                  </w:tcMar>
                </w:tcPr>
                <w:p w14:paraId="67232EB2" w14:textId="77777777" w:rsidR="001F7038" w:rsidRDefault="00A81912">
                  <w:r>
                    <w:rPr>
                      <w:rFonts w:ascii="DejaVu Sans" w:eastAsia="DejaVu Sans" w:hAnsi="DejaVu Sans" w:cs="DejaVu Sans"/>
                      <w:color w:val="000000"/>
                      <w:sz w:val="14"/>
                    </w:rPr>
                    <w:t>MODALIDADE DE APLICAÇÃO</w:t>
                  </w:r>
                </w:p>
              </w:tc>
              <w:tc>
                <w:tcPr>
                  <w:tcW w:w="80" w:type="dxa"/>
                </w:tcPr>
                <w:p w14:paraId="4BC3445F" w14:textId="77777777" w:rsidR="001F7038" w:rsidRDefault="001F7038">
                  <w:pPr>
                    <w:pStyle w:val="EMPTYCELLSTYLE"/>
                  </w:pPr>
                </w:p>
              </w:tc>
              <w:tc>
                <w:tcPr>
                  <w:tcW w:w="240" w:type="dxa"/>
                  <w:tcMar>
                    <w:top w:w="0" w:type="dxa"/>
                    <w:left w:w="0" w:type="dxa"/>
                    <w:bottom w:w="0" w:type="dxa"/>
                    <w:right w:w="0" w:type="dxa"/>
                  </w:tcMar>
                </w:tcPr>
                <w:p w14:paraId="1D22C4F5" w14:textId="77777777" w:rsidR="001F7038" w:rsidRDefault="00A81912">
                  <w:pPr>
                    <w:jc w:val="center"/>
                  </w:pPr>
                  <w:r>
                    <w:rPr>
                      <w:rFonts w:ascii="DejaVu Sans" w:eastAsia="DejaVu Sans" w:hAnsi="DejaVu Sans" w:cs="DejaVu Sans"/>
                      <w:color w:val="000000"/>
                      <w:sz w:val="14"/>
                    </w:rPr>
                    <w:t>ID</w:t>
                  </w:r>
                </w:p>
              </w:tc>
              <w:tc>
                <w:tcPr>
                  <w:tcW w:w="80" w:type="dxa"/>
                </w:tcPr>
                <w:p w14:paraId="59EAB9AD" w14:textId="77777777" w:rsidR="001F7038" w:rsidRDefault="001F7038">
                  <w:pPr>
                    <w:pStyle w:val="EMPTYCELLSTYLE"/>
                  </w:pPr>
                </w:p>
              </w:tc>
              <w:tc>
                <w:tcPr>
                  <w:tcW w:w="240" w:type="dxa"/>
                  <w:tcMar>
                    <w:top w:w="0" w:type="dxa"/>
                    <w:left w:w="0" w:type="dxa"/>
                    <w:bottom w:w="0" w:type="dxa"/>
                    <w:right w:w="0" w:type="dxa"/>
                  </w:tcMar>
                </w:tcPr>
                <w:p w14:paraId="1CE2176A" w14:textId="77777777" w:rsidR="001F7038" w:rsidRDefault="00A81912">
                  <w:pPr>
                    <w:jc w:val="center"/>
                  </w:pPr>
                  <w:r>
                    <w:rPr>
                      <w:rFonts w:ascii="DejaVu Sans" w:eastAsia="DejaVu Sans" w:hAnsi="DejaVu Sans" w:cs="DejaVu Sans"/>
                      <w:color w:val="000000"/>
                      <w:sz w:val="14"/>
                    </w:rPr>
                    <w:t>RP</w:t>
                  </w:r>
                </w:p>
              </w:tc>
              <w:tc>
                <w:tcPr>
                  <w:tcW w:w="80" w:type="dxa"/>
                </w:tcPr>
                <w:p w14:paraId="28A8F0C3" w14:textId="77777777" w:rsidR="001F7038" w:rsidRDefault="001F7038">
                  <w:pPr>
                    <w:pStyle w:val="EMPTYCELLSTYLE"/>
                  </w:pPr>
                </w:p>
              </w:tc>
              <w:tc>
                <w:tcPr>
                  <w:tcW w:w="1520" w:type="dxa"/>
                  <w:tcMar>
                    <w:top w:w="0" w:type="dxa"/>
                    <w:left w:w="0" w:type="dxa"/>
                    <w:bottom w:w="0" w:type="dxa"/>
                    <w:right w:w="0" w:type="dxa"/>
                  </w:tcMar>
                </w:tcPr>
                <w:p w14:paraId="7429259B" w14:textId="77777777" w:rsidR="001F7038" w:rsidRDefault="00A81912">
                  <w:pPr>
                    <w:jc w:val="right"/>
                  </w:pPr>
                  <w:r>
                    <w:rPr>
                      <w:rFonts w:ascii="DejaVu Sans" w:eastAsia="DejaVu Sans" w:hAnsi="DejaVu Sans" w:cs="DejaVu Sans"/>
                      <w:color w:val="000000"/>
                      <w:sz w:val="14"/>
                    </w:rPr>
                    <w:t>CANCELAMENTO</w:t>
                  </w:r>
                </w:p>
              </w:tc>
              <w:tc>
                <w:tcPr>
                  <w:tcW w:w="20" w:type="dxa"/>
                </w:tcPr>
                <w:p w14:paraId="6994910F" w14:textId="77777777" w:rsidR="001F7038" w:rsidRDefault="001F7038">
                  <w:pPr>
                    <w:pStyle w:val="EMPTYCELLSTYLE"/>
                  </w:pPr>
                </w:p>
              </w:tc>
            </w:tr>
          </w:tbl>
          <w:p w14:paraId="74D9AA10" w14:textId="77777777" w:rsidR="001F7038" w:rsidRDefault="001F7038">
            <w:pPr>
              <w:pStyle w:val="EMPTYCELLSTYLE"/>
            </w:pPr>
          </w:p>
        </w:tc>
        <w:tc>
          <w:tcPr>
            <w:tcW w:w="20" w:type="dxa"/>
          </w:tcPr>
          <w:p w14:paraId="5D5E295D" w14:textId="77777777" w:rsidR="001F7038" w:rsidRDefault="001F7038">
            <w:pPr>
              <w:pStyle w:val="EMPTYCELLSTYLE"/>
            </w:pPr>
          </w:p>
        </w:tc>
        <w:tc>
          <w:tcPr>
            <w:tcW w:w="1" w:type="dxa"/>
          </w:tcPr>
          <w:p w14:paraId="0065B0E0" w14:textId="77777777" w:rsidR="001F7038" w:rsidRDefault="001F7038">
            <w:pPr>
              <w:pStyle w:val="EMPTYCELLSTYLE"/>
            </w:pPr>
          </w:p>
        </w:tc>
      </w:tr>
      <w:tr w:rsidR="001F7038" w14:paraId="0B7B850F" w14:textId="77777777">
        <w:tblPrEx>
          <w:tblCellMar>
            <w:top w:w="0" w:type="dxa"/>
            <w:bottom w:w="0" w:type="dxa"/>
          </w:tblCellMar>
        </w:tblPrEx>
        <w:trPr>
          <w:trHeight w:hRule="exact" w:val="40"/>
        </w:trPr>
        <w:tc>
          <w:tcPr>
            <w:tcW w:w="1" w:type="dxa"/>
          </w:tcPr>
          <w:p w14:paraId="0D373139" w14:textId="77777777" w:rsidR="001F7038" w:rsidRDefault="001F7038">
            <w:pPr>
              <w:pStyle w:val="EMPTYCELLSTYLE"/>
            </w:pPr>
          </w:p>
        </w:tc>
        <w:tc>
          <w:tcPr>
            <w:tcW w:w="20" w:type="dxa"/>
          </w:tcPr>
          <w:p w14:paraId="19681932" w14:textId="77777777" w:rsidR="001F7038" w:rsidRDefault="001F7038">
            <w:pPr>
              <w:pStyle w:val="EMPTYCELLSTYLE"/>
            </w:pPr>
          </w:p>
        </w:tc>
        <w:tc>
          <w:tcPr>
            <w:tcW w:w="280" w:type="dxa"/>
          </w:tcPr>
          <w:p w14:paraId="499B6390" w14:textId="77777777" w:rsidR="001F7038" w:rsidRDefault="001F7038">
            <w:pPr>
              <w:pStyle w:val="EMPTYCELLSTYLE"/>
            </w:pPr>
          </w:p>
        </w:tc>
        <w:tc>
          <w:tcPr>
            <w:tcW w:w="1000" w:type="dxa"/>
          </w:tcPr>
          <w:p w14:paraId="69476154" w14:textId="77777777" w:rsidR="001F7038" w:rsidRDefault="001F7038">
            <w:pPr>
              <w:pStyle w:val="EMPTYCELLSTYLE"/>
            </w:pPr>
          </w:p>
        </w:tc>
        <w:tc>
          <w:tcPr>
            <w:tcW w:w="200" w:type="dxa"/>
          </w:tcPr>
          <w:p w14:paraId="726DC16F" w14:textId="77777777" w:rsidR="001F7038" w:rsidRDefault="001F7038">
            <w:pPr>
              <w:pStyle w:val="EMPTYCELLSTYLE"/>
            </w:pPr>
          </w:p>
        </w:tc>
        <w:tc>
          <w:tcPr>
            <w:tcW w:w="200" w:type="dxa"/>
          </w:tcPr>
          <w:p w14:paraId="77A2AB11" w14:textId="77777777" w:rsidR="001F7038" w:rsidRDefault="001F7038">
            <w:pPr>
              <w:pStyle w:val="EMPTYCELLSTYLE"/>
            </w:pPr>
          </w:p>
        </w:tc>
        <w:tc>
          <w:tcPr>
            <w:tcW w:w="60" w:type="dxa"/>
          </w:tcPr>
          <w:p w14:paraId="3689B32C" w14:textId="77777777" w:rsidR="001F7038" w:rsidRDefault="001F7038">
            <w:pPr>
              <w:pStyle w:val="EMPTYCELLSTYLE"/>
            </w:pPr>
          </w:p>
        </w:tc>
        <w:tc>
          <w:tcPr>
            <w:tcW w:w="4520" w:type="dxa"/>
          </w:tcPr>
          <w:p w14:paraId="5BAB6C89" w14:textId="77777777" w:rsidR="001F7038" w:rsidRDefault="001F7038">
            <w:pPr>
              <w:pStyle w:val="EMPTYCELLSTYLE"/>
            </w:pPr>
          </w:p>
        </w:tc>
        <w:tc>
          <w:tcPr>
            <w:tcW w:w="2320" w:type="dxa"/>
          </w:tcPr>
          <w:p w14:paraId="5A6F9D88" w14:textId="77777777" w:rsidR="001F7038" w:rsidRDefault="001F7038">
            <w:pPr>
              <w:pStyle w:val="EMPTYCELLSTYLE"/>
            </w:pPr>
          </w:p>
        </w:tc>
        <w:tc>
          <w:tcPr>
            <w:tcW w:w="20" w:type="dxa"/>
          </w:tcPr>
          <w:p w14:paraId="06FB5B7A" w14:textId="77777777" w:rsidR="001F7038" w:rsidRDefault="001F7038">
            <w:pPr>
              <w:pStyle w:val="EMPTYCELLSTYLE"/>
            </w:pPr>
          </w:p>
        </w:tc>
        <w:tc>
          <w:tcPr>
            <w:tcW w:w="180" w:type="dxa"/>
          </w:tcPr>
          <w:p w14:paraId="73F10E77" w14:textId="77777777" w:rsidR="001F7038" w:rsidRDefault="001F7038">
            <w:pPr>
              <w:pStyle w:val="EMPTYCELLSTYLE"/>
            </w:pPr>
          </w:p>
        </w:tc>
        <w:tc>
          <w:tcPr>
            <w:tcW w:w="500" w:type="dxa"/>
          </w:tcPr>
          <w:p w14:paraId="01C4DF73" w14:textId="77777777" w:rsidR="001F7038" w:rsidRDefault="001F7038">
            <w:pPr>
              <w:pStyle w:val="EMPTYCELLSTYLE"/>
            </w:pPr>
          </w:p>
        </w:tc>
        <w:tc>
          <w:tcPr>
            <w:tcW w:w="40" w:type="dxa"/>
          </w:tcPr>
          <w:p w14:paraId="78BCE7C3" w14:textId="77777777" w:rsidR="001F7038" w:rsidRDefault="001F7038">
            <w:pPr>
              <w:pStyle w:val="EMPTYCELLSTYLE"/>
            </w:pPr>
          </w:p>
        </w:tc>
        <w:tc>
          <w:tcPr>
            <w:tcW w:w="200" w:type="dxa"/>
          </w:tcPr>
          <w:p w14:paraId="02140B66" w14:textId="77777777" w:rsidR="001F7038" w:rsidRDefault="001F7038">
            <w:pPr>
              <w:pStyle w:val="EMPTYCELLSTYLE"/>
            </w:pPr>
          </w:p>
        </w:tc>
        <w:tc>
          <w:tcPr>
            <w:tcW w:w="1520" w:type="dxa"/>
          </w:tcPr>
          <w:p w14:paraId="5605ED4B" w14:textId="77777777" w:rsidR="001F7038" w:rsidRDefault="001F7038">
            <w:pPr>
              <w:pStyle w:val="EMPTYCELLSTYLE"/>
            </w:pPr>
          </w:p>
        </w:tc>
        <w:tc>
          <w:tcPr>
            <w:tcW w:w="20" w:type="dxa"/>
          </w:tcPr>
          <w:p w14:paraId="3C6D3AA7" w14:textId="77777777" w:rsidR="001F7038" w:rsidRDefault="001F7038">
            <w:pPr>
              <w:pStyle w:val="EMPTYCELLSTYLE"/>
            </w:pPr>
          </w:p>
        </w:tc>
        <w:tc>
          <w:tcPr>
            <w:tcW w:w="20" w:type="dxa"/>
          </w:tcPr>
          <w:p w14:paraId="456FF26F" w14:textId="77777777" w:rsidR="001F7038" w:rsidRDefault="001F7038">
            <w:pPr>
              <w:pStyle w:val="EMPTYCELLSTYLE"/>
            </w:pPr>
          </w:p>
        </w:tc>
        <w:tc>
          <w:tcPr>
            <w:tcW w:w="1" w:type="dxa"/>
          </w:tcPr>
          <w:p w14:paraId="72B45706" w14:textId="77777777" w:rsidR="001F7038" w:rsidRDefault="001F7038">
            <w:pPr>
              <w:pStyle w:val="EMPTYCELLSTYLE"/>
            </w:pPr>
          </w:p>
        </w:tc>
      </w:tr>
      <w:tr w:rsidR="001F7038" w14:paraId="2589EF95" w14:textId="77777777">
        <w:tblPrEx>
          <w:tblCellMar>
            <w:top w:w="0" w:type="dxa"/>
            <w:bottom w:w="0" w:type="dxa"/>
          </w:tblCellMar>
        </w:tblPrEx>
        <w:trPr>
          <w:trHeight w:hRule="exact" w:val="240"/>
        </w:trPr>
        <w:tc>
          <w:tcPr>
            <w:tcW w:w="1" w:type="dxa"/>
          </w:tcPr>
          <w:p w14:paraId="1CAC37F0" w14:textId="77777777" w:rsidR="001F7038" w:rsidRDefault="001F7038">
            <w:pPr>
              <w:pStyle w:val="EMPTYCELLSTYLE"/>
            </w:pPr>
          </w:p>
        </w:tc>
        <w:tc>
          <w:tcPr>
            <w:tcW w:w="20" w:type="dxa"/>
          </w:tcPr>
          <w:p w14:paraId="15EAC177"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206581A4"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A0CAC73" w14:textId="77777777" w:rsidR="001F7038" w:rsidRDefault="00A81912">
                  <w:pPr>
                    <w:jc w:val="center"/>
                  </w:pPr>
                  <w:r>
                    <w:rPr>
                      <w:rFonts w:ascii="DejaVu Sans" w:eastAsia="DejaVu Sans" w:hAnsi="DejaVu Sans" w:cs="DejaVu Sans"/>
                      <w:color w:val="000000"/>
                      <w:sz w:val="12"/>
                    </w:rPr>
                    <w:t>000003719</w:t>
                  </w:r>
                </w:p>
              </w:tc>
              <w:tc>
                <w:tcPr>
                  <w:tcW w:w="100" w:type="dxa"/>
                </w:tcPr>
                <w:p w14:paraId="034096CA"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FE58325" w14:textId="77777777" w:rsidR="001F7038" w:rsidRDefault="00A81912">
                  <w:pPr>
                    <w:jc w:val="center"/>
                  </w:pPr>
                  <w:r>
                    <w:rPr>
                      <w:rFonts w:ascii="DejaVu Sans" w:eastAsia="DejaVu Sans" w:hAnsi="DejaVu Sans" w:cs="DejaVu Sans"/>
                      <w:color w:val="000000"/>
                      <w:sz w:val="12"/>
                    </w:rPr>
                    <w:t>1000</w:t>
                  </w:r>
                </w:p>
              </w:tc>
              <w:tc>
                <w:tcPr>
                  <w:tcW w:w="100" w:type="dxa"/>
                </w:tcPr>
                <w:p w14:paraId="02E51264"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8FF38AF" w14:textId="77777777" w:rsidR="001F7038" w:rsidRDefault="00A81912">
                  <w:pPr>
                    <w:jc w:val="center"/>
                  </w:pPr>
                  <w:r>
                    <w:rPr>
                      <w:rFonts w:ascii="DejaVu Sans" w:eastAsia="DejaVu Sans" w:hAnsi="DejaVu Sans" w:cs="DejaVu Sans"/>
                      <w:color w:val="000000"/>
                      <w:sz w:val="12"/>
                    </w:rPr>
                    <w:t>9</w:t>
                  </w:r>
                </w:p>
              </w:tc>
              <w:tc>
                <w:tcPr>
                  <w:tcW w:w="60" w:type="dxa"/>
                </w:tcPr>
                <w:p w14:paraId="622E4773"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477E843" w14:textId="77777777" w:rsidR="001F7038" w:rsidRDefault="00A81912">
                  <w:r>
                    <w:rPr>
                      <w:rFonts w:ascii="DejaVu Sans" w:eastAsia="DejaVu Sans" w:hAnsi="DejaVu Sans" w:cs="DejaVu Sans"/>
                      <w:color w:val="000000"/>
                      <w:sz w:val="12"/>
                    </w:rPr>
                    <w:t>Reserva de Contingência</w:t>
                  </w:r>
                </w:p>
              </w:tc>
              <w:tc>
                <w:tcPr>
                  <w:tcW w:w="120" w:type="dxa"/>
                </w:tcPr>
                <w:p w14:paraId="271611E2"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4B8BFC7" w14:textId="77777777" w:rsidR="001F7038" w:rsidRDefault="00A81912">
                  <w:pPr>
                    <w:jc w:val="center"/>
                  </w:pPr>
                  <w:r>
                    <w:rPr>
                      <w:rFonts w:ascii="DejaVu Sans" w:eastAsia="DejaVu Sans" w:hAnsi="DejaVu Sans" w:cs="DejaVu Sans"/>
                      <w:color w:val="000000"/>
                      <w:sz w:val="12"/>
                    </w:rPr>
                    <w:t>99</w:t>
                  </w:r>
                </w:p>
              </w:tc>
              <w:tc>
                <w:tcPr>
                  <w:tcW w:w="60" w:type="dxa"/>
                </w:tcPr>
                <w:p w14:paraId="0EA2035F"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8681153" w14:textId="77777777" w:rsidR="001F7038" w:rsidRDefault="00A81912">
                  <w:r>
                    <w:rPr>
                      <w:rFonts w:ascii="DejaVu Sans" w:eastAsia="DejaVu Sans" w:hAnsi="DejaVu Sans" w:cs="DejaVu Sans"/>
                      <w:color w:val="000000"/>
                      <w:sz w:val="12"/>
                    </w:rPr>
                    <w:t>A Definir</w:t>
                  </w:r>
                </w:p>
              </w:tc>
              <w:tc>
                <w:tcPr>
                  <w:tcW w:w="80" w:type="dxa"/>
                </w:tcPr>
                <w:p w14:paraId="4B6D97BC"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662E76E" w14:textId="77777777" w:rsidR="001F7038" w:rsidRDefault="00A81912">
                  <w:pPr>
                    <w:jc w:val="center"/>
                  </w:pPr>
                  <w:r>
                    <w:rPr>
                      <w:rFonts w:ascii="DejaVu Sans" w:eastAsia="DejaVu Sans" w:hAnsi="DejaVu Sans" w:cs="DejaVu Sans"/>
                      <w:color w:val="000000"/>
                      <w:sz w:val="12"/>
                    </w:rPr>
                    <w:t>0</w:t>
                  </w:r>
                </w:p>
              </w:tc>
              <w:tc>
                <w:tcPr>
                  <w:tcW w:w="80" w:type="dxa"/>
                </w:tcPr>
                <w:p w14:paraId="5B554286"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0E5E72B" w14:textId="77777777" w:rsidR="001F7038" w:rsidRDefault="00A81912">
                  <w:pPr>
                    <w:jc w:val="center"/>
                  </w:pPr>
                  <w:r>
                    <w:rPr>
                      <w:rFonts w:ascii="DejaVu Sans" w:eastAsia="DejaVu Sans" w:hAnsi="DejaVu Sans" w:cs="DejaVu Sans"/>
                      <w:color w:val="000000"/>
                      <w:sz w:val="12"/>
                    </w:rPr>
                    <w:t>2</w:t>
                  </w:r>
                </w:p>
              </w:tc>
              <w:tc>
                <w:tcPr>
                  <w:tcW w:w="80" w:type="dxa"/>
                </w:tcPr>
                <w:p w14:paraId="3EE24A51"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A49DC45" w14:textId="77777777" w:rsidR="001F7038" w:rsidRDefault="00A81912">
                  <w:pPr>
                    <w:jc w:val="right"/>
                  </w:pPr>
                  <w:r>
                    <w:rPr>
                      <w:rFonts w:ascii="DejaVu Sans" w:eastAsia="DejaVu Sans" w:hAnsi="DejaVu Sans" w:cs="DejaVu Sans"/>
                      <w:color w:val="000000"/>
                      <w:sz w:val="12"/>
                    </w:rPr>
                    <w:t>440.000.000</w:t>
                  </w:r>
                </w:p>
              </w:tc>
              <w:tc>
                <w:tcPr>
                  <w:tcW w:w="20" w:type="dxa"/>
                </w:tcPr>
                <w:p w14:paraId="4E940A8C" w14:textId="77777777" w:rsidR="001F7038" w:rsidRDefault="001F7038">
                  <w:pPr>
                    <w:pStyle w:val="EMPTYCELLSTYLE"/>
                  </w:pPr>
                </w:p>
              </w:tc>
            </w:tr>
          </w:tbl>
          <w:p w14:paraId="712B2FD1" w14:textId="77777777" w:rsidR="001F7038" w:rsidRDefault="001F7038">
            <w:pPr>
              <w:pStyle w:val="EMPTYCELLSTYLE"/>
            </w:pPr>
          </w:p>
        </w:tc>
        <w:tc>
          <w:tcPr>
            <w:tcW w:w="20" w:type="dxa"/>
          </w:tcPr>
          <w:p w14:paraId="20D64A75" w14:textId="77777777" w:rsidR="001F7038" w:rsidRDefault="001F7038">
            <w:pPr>
              <w:pStyle w:val="EMPTYCELLSTYLE"/>
            </w:pPr>
          </w:p>
        </w:tc>
        <w:tc>
          <w:tcPr>
            <w:tcW w:w="1" w:type="dxa"/>
          </w:tcPr>
          <w:p w14:paraId="57F322C6" w14:textId="77777777" w:rsidR="001F7038" w:rsidRDefault="001F7038">
            <w:pPr>
              <w:pStyle w:val="EMPTYCELLSTYLE"/>
            </w:pPr>
          </w:p>
        </w:tc>
      </w:tr>
      <w:tr w:rsidR="001F7038" w14:paraId="6FBACEF1" w14:textId="77777777">
        <w:tblPrEx>
          <w:tblCellMar>
            <w:top w:w="0" w:type="dxa"/>
            <w:bottom w:w="0" w:type="dxa"/>
          </w:tblCellMar>
        </w:tblPrEx>
        <w:trPr>
          <w:trHeight w:hRule="exact" w:val="20"/>
        </w:trPr>
        <w:tc>
          <w:tcPr>
            <w:tcW w:w="1" w:type="dxa"/>
          </w:tcPr>
          <w:p w14:paraId="37B8DEF4" w14:textId="77777777" w:rsidR="001F7038" w:rsidRDefault="001F7038">
            <w:pPr>
              <w:pStyle w:val="EMPTYCELLSTYLE"/>
            </w:pPr>
          </w:p>
        </w:tc>
        <w:tc>
          <w:tcPr>
            <w:tcW w:w="20" w:type="dxa"/>
          </w:tcPr>
          <w:p w14:paraId="4A4DF67B" w14:textId="77777777" w:rsidR="001F7038" w:rsidRDefault="001F7038">
            <w:pPr>
              <w:pStyle w:val="EMPTYCELLSTYLE"/>
            </w:pPr>
          </w:p>
        </w:tc>
        <w:tc>
          <w:tcPr>
            <w:tcW w:w="280" w:type="dxa"/>
          </w:tcPr>
          <w:p w14:paraId="2BF59D3C" w14:textId="77777777" w:rsidR="001F7038" w:rsidRDefault="001F7038">
            <w:pPr>
              <w:pStyle w:val="EMPTYCELLSTYLE"/>
            </w:pPr>
          </w:p>
        </w:tc>
        <w:tc>
          <w:tcPr>
            <w:tcW w:w="1000" w:type="dxa"/>
          </w:tcPr>
          <w:p w14:paraId="089DC464" w14:textId="77777777" w:rsidR="001F7038" w:rsidRDefault="001F7038">
            <w:pPr>
              <w:pStyle w:val="EMPTYCELLSTYLE"/>
            </w:pPr>
          </w:p>
        </w:tc>
        <w:tc>
          <w:tcPr>
            <w:tcW w:w="200" w:type="dxa"/>
          </w:tcPr>
          <w:p w14:paraId="2783EFA5" w14:textId="77777777" w:rsidR="001F7038" w:rsidRDefault="001F7038">
            <w:pPr>
              <w:pStyle w:val="EMPTYCELLSTYLE"/>
            </w:pPr>
          </w:p>
        </w:tc>
        <w:tc>
          <w:tcPr>
            <w:tcW w:w="200" w:type="dxa"/>
          </w:tcPr>
          <w:p w14:paraId="0B8D5314" w14:textId="77777777" w:rsidR="001F7038" w:rsidRDefault="001F7038">
            <w:pPr>
              <w:pStyle w:val="EMPTYCELLSTYLE"/>
            </w:pPr>
          </w:p>
        </w:tc>
        <w:tc>
          <w:tcPr>
            <w:tcW w:w="60" w:type="dxa"/>
          </w:tcPr>
          <w:p w14:paraId="47B8DA57" w14:textId="77777777" w:rsidR="001F7038" w:rsidRDefault="001F7038">
            <w:pPr>
              <w:pStyle w:val="EMPTYCELLSTYLE"/>
            </w:pPr>
          </w:p>
        </w:tc>
        <w:tc>
          <w:tcPr>
            <w:tcW w:w="4520" w:type="dxa"/>
          </w:tcPr>
          <w:p w14:paraId="199D1EAA" w14:textId="77777777" w:rsidR="001F7038" w:rsidRDefault="001F7038">
            <w:pPr>
              <w:pStyle w:val="EMPTYCELLSTYLE"/>
            </w:pPr>
          </w:p>
        </w:tc>
        <w:tc>
          <w:tcPr>
            <w:tcW w:w="2320" w:type="dxa"/>
          </w:tcPr>
          <w:p w14:paraId="3BAE182E" w14:textId="77777777" w:rsidR="001F7038" w:rsidRDefault="001F7038">
            <w:pPr>
              <w:pStyle w:val="EMPTYCELLSTYLE"/>
            </w:pPr>
          </w:p>
        </w:tc>
        <w:tc>
          <w:tcPr>
            <w:tcW w:w="20" w:type="dxa"/>
          </w:tcPr>
          <w:p w14:paraId="20E26DEF" w14:textId="77777777" w:rsidR="001F7038" w:rsidRDefault="001F7038">
            <w:pPr>
              <w:pStyle w:val="EMPTYCELLSTYLE"/>
            </w:pPr>
          </w:p>
        </w:tc>
        <w:tc>
          <w:tcPr>
            <w:tcW w:w="180" w:type="dxa"/>
          </w:tcPr>
          <w:p w14:paraId="29A03FC5" w14:textId="77777777" w:rsidR="001F7038" w:rsidRDefault="001F7038">
            <w:pPr>
              <w:pStyle w:val="EMPTYCELLSTYLE"/>
            </w:pPr>
          </w:p>
        </w:tc>
        <w:tc>
          <w:tcPr>
            <w:tcW w:w="500" w:type="dxa"/>
          </w:tcPr>
          <w:p w14:paraId="03BB2929" w14:textId="77777777" w:rsidR="001F7038" w:rsidRDefault="001F7038">
            <w:pPr>
              <w:pStyle w:val="EMPTYCELLSTYLE"/>
            </w:pPr>
          </w:p>
        </w:tc>
        <w:tc>
          <w:tcPr>
            <w:tcW w:w="40" w:type="dxa"/>
          </w:tcPr>
          <w:p w14:paraId="3E26AD09" w14:textId="77777777" w:rsidR="001F7038" w:rsidRDefault="001F7038">
            <w:pPr>
              <w:pStyle w:val="EMPTYCELLSTYLE"/>
            </w:pPr>
          </w:p>
        </w:tc>
        <w:tc>
          <w:tcPr>
            <w:tcW w:w="200" w:type="dxa"/>
          </w:tcPr>
          <w:p w14:paraId="6CC91360" w14:textId="77777777" w:rsidR="001F7038" w:rsidRDefault="001F7038">
            <w:pPr>
              <w:pStyle w:val="EMPTYCELLSTYLE"/>
            </w:pPr>
          </w:p>
        </w:tc>
        <w:tc>
          <w:tcPr>
            <w:tcW w:w="1520" w:type="dxa"/>
          </w:tcPr>
          <w:p w14:paraId="78F9334C" w14:textId="77777777" w:rsidR="001F7038" w:rsidRDefault="001F7038">
            <w:pPr>
              <w:pStyle w:val="EMPTYCELLSTYLE"/>
            </w:pPr>
          </w:p>
        </w:tc>
        <w:tc>
          <w:tcPr>
            <w:tcW w:w="20" w:type="dxa"/>
          </w:tcPr>
          <w:p w14:paraId="0B31DA55" w14:textId="77777777" w:rsidR="001F7038" w:rsidRDefault="001F7038">
            <w:pPr>
              <w:pStyle w:val="EMPTYCELLSTYLE"/>
            </w:pPr>
          </w:p>
        </w:tc>
        <w:tc>
          <w:tcPr>
            <w:tcW w:w="20" w:type="dxa"/>
          </w:tcPr>
          <w:p w14:paraId="12919BC4" w14:textId="77777777" w:rsidR="001F7038" w:rsidRDefault="001F7038">
            <w:pPr>
              <w:pStyle w:val="EMPTYCELLSTYLE"/>
            </w:pPr>
          </w:p>
        </w:tc>
        <w:tc>
          <w:tcPr>
            <w:tcW w:w="1" w:type="dxa"/>
          </w:tcPr>
          <w:p w14:paraId="77115A1C" w14:textId="77777777" w:rsidR="001F7038" w:rsidRDefault="001F7038">
            <w:pPr>
              <w:pStyle w:val="EMPTYCELLSTYLE"/>
            </w:pPr>
          </w:p>
        </w:tc>
      </w:tr>
      <w:tr w:rsidR="001F7038" w14:paraId="2D80327A" w14:textId="77777777">
        <w:tblPrEx>
          <w:tblCellMar>
            <w:top w:w="0" w:type="dxa"/>
            <w:bottom w:w="0" w:type="dxa"/>
          </w:tblCellMar>
        </w:tblPrEx>
        <w:trPr>
          <w:trHeight w:hRule="exact" w:val="20"/>
        </w:trPr>
        <w:tc>
          <w:tcPr>
            <w:tcW w:w="1" w:type="dxa"/>
          </w:tcPr>
          <w:p w14:paraId="6CA1ED9B" w14:textId="77777777" w:rsidR="001F7038" w:rsidRDefault="001F7038">
            <w:pPr>
              <w:pStyle w:val="EMPTYCELLSTYLE"/>
            </w:pPr>
          </w:p>
        </w:tc>
        <w:tc>
          <w:tcPr>
            <w:tcW w:w="20" w:type="dxa"/>
          </w:tcPr>
          <w:p w14:paraId="1B254F78"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01666153" w14:textId="77777777" w:rsidR="001F7038" w:rsidRDefault="001F7038">
            <w:pPr>
              <w:pStyle w:val="EMPTYCELLSTYLE"/>
            </w:pPr>
          </w:p>
        </w:tc>
        <w:tc>
          <w:tcPr>
            <w:tcW w:w="4520" w:type="dxa"/>
          </w:tcPr>
          <w:p w14:paraId="4FB05F81" w14:textId="77777777" w:rsidR="001F7038" w:rsidRDefault="001F7038">
            <w:pPr>
              <w:pStyle w:val="EMPTYCELLSTYLE"/>
            </w:pPr>
          </w:p>
        </w:tc>
        <w:tc>
          <w:tcPr>
            <w:tcW w:w="2320" w:type="dxa"/>
          </w:tcPr>
          <w:p w14:paraId="3C4CB41A" w14:textId="77777777" w:rsidR="001F7038" w:rsidRDefault="001F7038">
            <w:pPr>
              <w:pStyle w:val="EMPTYCELLSTYLE"/>
            </w:pPr>
          </w:p>
        </w:tc>
        <w:tc>
          <w:tcPr>
            <w:tcW w:w="20" w:type="dxa"/>
          </w:tcPr>
          <w:p w14:paraId="65A61F63" w14:textId="77777777" w:rsidR="001F7038" w:rsidRDefault="001F7038">
            <w:pPr>
              <w:pStyle w:val="EMPTYCELLSTYLE"/>
            </w:pPr>
          </w:p>
        </w:tc>
        <w:tc>
          <w:tcPr>
            <w:tcW w:w="180" w:type="dxa"/>
          </w:tcPr>
          <w:p w14:paraId="310EFFEB" w14:textId="77777777" w:rsidR="001F7038" w:rsidRDefault="001F7038">
            <w:pPr>
              <w:pStyle w:val="EMPTYCELLSTYLE"/>
            </w:pPr>
          </w:p>
        </w:tc>
        <w:tc>
          <w:tcPr>
            <w:tcW w:w="500" w:type="dxa"/>
          </w:tcPr>
          <w:p w14:paraId="277CA3E1" w14:textId="77777777" w:rsidR="001F7038" w:rsidRDefault="001F7038">
            <w:pPr>
              <w:pStyle w:val="EMPTYCELLSTYLE"/>
            </w:pPr>
          </w:p>
        </w:tc>
        <w:tc>
          <w:tcPr>
            <w:tcW w:w="40" w:type="dxa"/>
          </w:tcPr>
          <w:p w14:paraId="73A7A97B" w14:textId="77777777" w:rsidR="001F7038" w:rsidRDefault="001F7038">
            <w:pPr>
              <w:pStyle w:val="EMPTYCELLSTYLE"/>
            </w:pPr>
          </w:p>
        </w:tc>
        <w:tc>
          <w:tcPr>
            <w:tcW w:w="200" w:type="dxa"/>
          </w:tcPr>
          <w:p w14:paraId="021DBD1D" w14:textId="77777777" w:rsidR="001F7038" w:rsidRDefault="001F7038">
            <w:pPr>
              <w:pStyle w:val="EMPTYCELLSTYLE"/>
            </w:pPr>
          </w:p>
        </w:tc>
        <w:tc>
          <w:tcPr>
            <w:tcW w:w="1520" w:type="dxa"/>
          </w:tcPr>
          <w:p w14:paraId="49ECA487" w14:textId="77777777" w:rsidR="001F7038" w:rsidRDefault="001F7038">
            <w:pPr>
              <w:pStyle w:val="EMPTYCELLSTYLE"/>
            </w:pPr>
          </w:p>
        </w:tc>
        <w:tc>
          <w:tcPr>
            <w:tcW w:w="20" w:type="dxa"/>
          </w:tcPr>
          <w:p w14:paraId="1670A238" w14:textId="77777777" w:rsidR="001F7038" w:rsidRDefault="001F7038">
            <w:pPr>
              <w:pStyle w:val="EMPTYCELLSTYLE"/>
            </w:pPr>
          </w:p>
        </w:tc>
        <w:tc>
          <w:tcPr>
            <w:tcW w:w="20" w:type="dxa"/>
          </w:tcPr>
          <w:p w14:paraId="7A0BFA48" w14:textId="77777777" w:rsidR="001F7038" w:rsidRDefault="001F7038">
            <w:pPr>
              <w:pStyle w:val="EMPTYCELLSTYLE"/>
            </w:pPr>
          </w:p>
        </w:tc>
        <w:tc>
          <w:tcPr>
            <w:tcW w:w="1" w:type="dxa"/>
          </w:tcPr>
          <w:p w14:paraId="388DA859" w14:textId="77777777" w:rsidR="001F7038" w:rsidRDefault="001F7038">
            <w:pPr>
              <w:pStyle w:val="EMPTYCELLSTYLE"/>
            </w:pPr>
          </w:p>
        </w:tc>
      </w:tr>
      <w:tr w:rsidR="001F7038" w14:paraId="267E80BA" w14:textId="77777777">
        <w:tblPrEx>
          <w:tblCellMar>
            <w:top w:w="0" w:type="dxa"/>
            <w:bottom w:w="0" w:type="dxa"/>
          </w:tblCellMar>
        </w:tblPrEx>
        <w:trPr>
          <w:trHeight w:hRule="exact" w:val="220"/>
        </w:trPr>
        <w:tc>
          <w:tcPr>
            <w:tcW w:w="1" w:type="dxa"/>
          </w:tcPr>
          <w:p w14:paraId="2A1D4B7D" w14:textId="77777777" w:rsidR="001F7038" w:rsidRDefault="001F7038">
            <w:pPr>
              <w:pStyle w:val="EMPTYCELLSTYLE"/>
            </w:pPr>
          </w:p>
        </w:tc>
        <w:tc>
          <w:tcPr>
            <w:tcW w:w="20" w:type="dxa"/>
          </w:tcPr>
          <w:p w14:paraId="40E5B3BB" w14:textId="77777777" w:rsidR="001F7038" w:rsidRDefault="001F7038">
            <w:pPr>
              <w:pStyle w:val="EMPTYCELLSTYLE"/>
            </w:pPr>
          </w:p>
        </w:tc>
        <w:tc>
          <w:tcPr>
            <w:tcW w:w="280" w:type="dxa"/>
          </w:tcPr>
          <w:p w14:paraId="472CE50D" w14:textId="77777777" w:rsidR="001F7038" w:rsidRDefault="001F7038">
            <w:pPr>
              <w:pStyle w:val="EMPTYCELLSTYLE"/>
            </w:pPr>
          </w:p>
        </w:tc>
        <w:tc>
          <w:tcPr>
            <w:tcW w:w="1000" w:type="dxa"/>
          </w:tcPr>
          <w:p w14:paraId="205BEE94" w14:textId="77777777" w:rsidR="001F7038" w:rsidRDefault="001F7038">
            <w:pPr>
              <w:pStyle w:val="EMPTYCELLSTYLE"/>
            </w:pPr>
          </w:p>
        </w:tc>
        <w:tc>
          <w:tcPr>
            <w:tcW w:w="200" w:type="dxa"/>
          </w:tcPr>
          <w:p w14:paraId="01DC68DB" w14:textId="77777777" w:rsidR="001F7038" w:rsidRDefault="001F7038">
            <w:pPr>
              <w:pStyle w:val="EMPTYCELLSTYLE"/>
            </w:pPr>
          </w:p>
        </w:tc>
        <w:tc>
          <w:tcPr>
            <w:tcW w:w="200" w:type="dxa"/>
          </w:tcPr>
          <w:p w14:paraId="7FAF38CD" w14:textId="77777777" w:rsidR="001F7038" w:rsidRDefault="001F7038">
            <w:pPr>
              <w:pStyle w:val="EMPTYCELLSTYLE"/>
            </w:pPr>
          </w:p>
        </w:tc>
        <w:tc>
          <w:tcPr>
            <w:tcW w:w="60" w:type="dxa"/>
          </w:tcPr>
          <w:p w14:paraId="002306DE" w14:textId="77777777" w:rsidR="001F7038" w:rsidRDefault="001F7038">
            <w:pPr>
              <w:pStyle w:val="EMPTYCELLSTYLE"/>
            </w:pPr>
          </w:p>
        </w:tc>
        <w:tc>
          <w:tcPr>
            <w:tcW w:w="4520" w:type="dxa"/>
          </w:tcPr>
          <w:p w14:paraId="5ACB168A" w14:textId="77777777" w:rsidR="001F7038" w:rsidRDefault="001F7038">
            <w:pPr>
              <w:pStyle w:val="EMPTYCELLSTYLE"/>
            </w:pPr>
          </w:p>
        </w:tc>
        <w:tc>
          <w:tcPr>
            <w:tcW w:w="2320" w:type="dxa"/>
          </w:tcPr>
          <w:p w14:paraId="3C2C8633" w14:textId="77777777" w:rsidR="001F7038" w:rsidRDefault="001F7038">
            <w:pPr>
              <w:pStyle w:val="EMPTYCELLSTYLE"/>
            </w:pPr>
          </w:p>
        </w:tc>
        <w:tc>
          <w:tcPr>
            <w:tcW w:w="20" w:type="dxa"/>
          </w:tcPr>
          <w:p w14:paraId="13252121" w14:textId="77777777" w:rsidR="001F7038" w:rsidRDefault="001F7038">
            <w:pPr>
              <w:pStyle w:val="EMPTYCELLSTYLE"/>
            </w:pPr>
          </w:p>
        </w:tc>
        <w:tc>
          <w:tcPr>
            <w:tcW w:w="680" w:type="dxa"/>
            <w:gridSpan w:val="2"/>
            <w:tcMar>
              <w:top w:w="0" w:type="dxa"/>
              <w:left w:w="0" w:type="dxa"/>
              <w:bottom w:w="0" w:type="dxa"/>
              <w:right w:w="0" w:type="dxa"/>
            </w:tcMar>
            <w:vAlign w:val="center"/>
          </w:tcPr>
          <w:p w14:paraId="1274B739" w14:textId="77777777" w:rsidR="001F7038" w:rsidRDefault="00A81912">
            <w:r>
              <w:rPr>
                <w:rFonts w:ascii="DejaVu Sans" w:eastAsia="DejaVu Sans" w:hAnsi="DejaVu Sans" w:cs="DejaVu Sans"/>
                <w:b/>
                <w:color w:val="000000"/>
                <w:sz w:val="14"/>
              </w:rPr>
              <w:t>TOTAL:</w:t>
            </w:r>
          </w:p>
        </w:tc>
        <w:tc>
          <w:tcPr>
            <w:tcW w:w="40" w:type="dxa"/>
          </w:tcPr>
          <w:p w14:paraId="22A5BD15"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B538B05" w14:textId="77777777" w:rsidR="001F7038" w:rsidRDefault="00A81912">
            <w:pPr>
              <w:jc w:val="right"/>
            </w:pPr>
            <w:r>
              <w:rPr>
                <w:rFonts w:ascii="DejaVu Sans" w:eastAsia="DejaVu Sans" w:hAnsi="DejaVu Sans" w:cs="DejaVu Sans"/>
                <w:b/>
                <w:color w:val="000000"/>
                <w:sz w:val="14"/>
              </w:rPr>
              <w:t>440.000.000</w:t>
            </w:r>
          </w:p>
        </w:tc>
        <w:tc>
          <w:tcPr>
            <w:tcW w:w="20" w:type="dxa"/>
          </w:tcPr>
          <w:p w14:paraId="5F092817" w14:textId="77777777" w:rsidR="001F7038" w:rsidRDefault="001F7038">
            <w:pPr>
              <w:pStyle w:val="EMPTYCELLSTYLE"/>
            </w:pPr>
          </w:p>
        </w:tc>
        <w:tc>
          <w:tcPr>
            <w:tcW w:w="20" w:type="dxa"/>
          </w:tcPr>
          <w:p w14:paraId="7D53DC0F" w14:textId="77777777" w:rsidR="001F7038" w:rsidRDefault="001F7038">
            <w:pPr>
              <w:pStyle w:val="EMPTYCELLSTYLE"/>
            </w:pPr>
          </w:p>
        </w:tc>
        <w:tc>
          <w:tcPr>
            <w:tcW w:w="1" w:type="dxa"/>
          </w:tcPr>
          <w:p w14:paraId="152E2642" w14:textId="77777777" w:rsidR="001F7038" w:rsidRDefault="001F7038">
            <w:pPr>
              <w:pStyle w:val="EMPTYCELLSTYLE"/>
            </w:pPr>
          </w:p>
        </w:tc>
      </w:tr>
      <w:tr w:rsidR="001F7038" w14:paraId="4BF42B9F" w14:textId="77777777">
        <w:tblPrEx>
          <w:tblCellMar>
            <w:top w:w="0" w:type="dxa"/>
            <w:bottom w:w="0" w:type="dxa"/>
          </w:tblCellMar>
        </w:tblPrEx>
        <w:trPr>
          <w:trHeight w:hRule="exact" w:val="2200"/>
        </w:trPr>
        <w:tc>
          <w:tcPr>
            <w:tcW w:w="1" w:type="dxa"/>
          </w:tcPr>
          <w:p w14:paraId="5E1D35BD"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2D203357" w14:textId="77777777">
              <w:tblPrEx>
                <w:tblCellMar>
                  <w:top w:w="0" w:type="dxa"/>
                  <w:bottom w:w="0" w:type="dxa"/>
                </w:tblCellMar>
              </w:tblPrEx>
              <w:trPr>
                <w:trHeight w:hRule="exact" w:val="60"/>
              </w:trPr>
              <w:tc>
                <w:tcPr>
                  <w:tcW w:w="20" w:type="dxa"/>
                </w:tcPr>
                <w:p w14:paraId="21A36928" w14:textId="77777777" w:rsidR="001F7038" w:rsidRDefault="001F7038">
                  <w:pPr>
                    <w:pStyle w:val="EMPTYCELLSTYLE"/>
                  </w:pPr>
                </w:p>
              </w:tc>
              <w:tc>
                <w:tcPr>
                  <w:tcW w:w="1560" w:type="dxa"/>
                </w:tcPr>
                <w:p w14:paraId="1505E0AD" w14:textId="77777777" w:rsidR="001F7038" w:rsidRDefault="001F7038">
                  <w:pPr>
                    <w:pStyle w:val="EMPTYCELLSTYLE"/>
                  </w:pPr>
                </w:p>
              </w:tc>
              <w:tc>
                <w:tcPr>
                  <w:tcW w:w="9500" w:type="dxa"/>
                </w:tcPr>
                <w:p w14:paraId="1D8908B8" w14:textId="77777777" w:rsidR="001F7038" w:rsidRDefault="001F7038">
                  <w:pPr>
                    <w:pStyle w:val="EMPTYCELLSTYLE"/>
                  </w:pPr>
                </w:p>
              </w:tc>
            </w:tr>
            <w:tr w:rsidR="001F7038" w14:paraId="49957B5E" w14:textId="77777777">
              <w:tblPrEx>
                <w:tblCellMar>
                  <w:top w:w="0" w:type="dxa"/>
                  <w:bottom w:w="0" w:type="dxa"/>
                </w:tblCellMar>
              </w:tblPrEx>
              <w:trPr>
                <w:trHeight w:hRule="exact" w:val="220"/>
              </w:trPr>
              <w:tc>
                <w:tcPr>
                  <w:tcW w:w="20" w:type="dxa"/>
                </w:tcPr>
                <w:p w14:paraId="475E68CC" w14:textId="77777777" w:rsidR="001F7038" w:rsidRDefault="001F7038">
                  <w:pPr>
                    <w:pStyle w:val="EMPTYCELLSTYLE"/>
                  </w:pPr>
                </w:p>
              </w:tc>
              <w:tc>
                <w:tcPr>
                  <w:tcW w:w="1560" w:type="dxa"/>
                  <w:tcMar>
                    <w:top w:w="0" w:type="dxa"/>
                    <w:left w:w="0" w:type="dxa"/>
                    <w:bottom w:w="0" w:type="dxa"/>
                    <w:right w:w="0" w:type="dxa"/>
                  </w:tcMar>
                </w:tcPr>
                <w:p w14:paraId="0BE72BEF" w14:textId="77777777" w:rsidR="001F7038" w:rsidRDefault="00A81912">
                  <w:r>
                    <w:rPr>
                      <w:rFonts w:ascii="DejaVu Sans" w:eastAsia="DejaVu Sans" w:hAnsi="DejaVu Sans" w:cs="DejaVu Sans"/>
                      <w:b/>
                      <w:color w:val="000000"/>
                      <w:sz w:val="16"/>
                    </w:rPr>
                    <w:t>JUSTIFICATIVA</w:t>
                  </w:r>
                </w:p>
              </w:tc>
              <w:tc>
                <w:tcPr>
                  <w:tcW w:w="9500" w:type="dxa"/>
                </w:tcPr>
                <w:p w14:paraId="3E8D30CA" w14:textId="77777777" w:rsidR="001F7038" w:rsidRDefault="001F7038">
                  <w:pPr>
                    <w:pStyle w:val="EMPTYCELLSTYLE"/>
                  </w:pPr>
                </w:p>
              </w:tc>
            </w:tr>
            <w:tr w:rsidR="001F7038" w14:paraId="58A2789A" w14:textId="77777777">
              <w:tblPrEx>
                <w:tblCellMar>
                  <w:top w:w="0" w:type="dxa"/>
                  <w:bottom w:w="0" w:type="dxa"/>
                </w:tblCellMar>
              </w:tblPrEx>
              <w:trPr>
                <w:trHeight w:hRule="exact" w:val="186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6AA91A7" w14:textId="77777777" w:rsidR="001F7038" w:rsidRDefault="00A81912">
                  <w:r>
                    <w:rPr>
                      <w:rFonts w:ascii="DejaVu Sans" w:eastAsia="DejaVu Sans" w:hAnsi="DejaVu Sans" w:cs="DejaVu Sans"/>
                      <w:color w:val="000000"/>
                      <w:sz w:val="16"/>
                    </w:rPr>
                    <w:t xml:space="preserve">Implantação, manutenção, adequação e produção do Sistema Integrado de Administração Financeira do Governo Federal - SIAFI, com vistas a oferecer suporte aos órgãos centrais, setoriais e executores da gestão pública, bem como a produção, manutenção, </w:t>
                  </w:r>
                  <w:r>
                    <w:rPr>
                      <w:rFonts w:ascii="DejaVu Sans" w:eastAsia="DejaVu Sans" w:hAnsi="DejaVu Sans" w:cs="DejaVu Sans"/>
                      <w:color w:val="000000"/>
                      <w:sz w:val="16"/>
                    </w:rPr>
                    <w:br/>
                    <w:t xml:space="preserve">Implantação e adequação dos sistemas internos estruturantes da Secretaria do Tesouro Nacional, com destaque para os que tratam da gestão dos haveres da União, do controle da dívida pública e do endividamento dos Estados e Municípios, das informações contábeis e fiscais do Setor Público Brasileiro, da programação financeira da União e a contabilidade governamental. </w:t>
                  </w:r>
                  <w:r>
                    <w:rPr>
                      <w:rFonts w:ascii="DejaVu Sans" w:eastAsia="DejaVu Sans" w:hAnsi="DejaVu Sans" w:cs="DejaVu Sans"/>
                      <w:color w:val="000000"/>
                      <w:sz w:val="16"/>
                    </w:rPr>
                    <w:br/>
                    <w:t xml:space="preserve">Incluindo o planejamento, desenvolvimento e a implantação do projeto do Sistema de Informações Contábeis e Fiscais do Setor Público Brasileiro </w:t>
                  </w:r>
                  <w:r>
                    <w:rPr>
                      <w:rFonts w:ascii="DejaVu Sans" w:eastAsia="DejaVu Sans" w:hAnsi="DejaVu Sans" w:cs="DejaVu Sans"/>
                      <w:color w:val="000000"/>
                      <w:sz w:val="16"/>
                    </w:rPr>
                    <w:t xml:space="preserve">- SICONFI. </w:t>
                  </w:r>
                  <w:r>
                    <w:rPr>
                      <w:rFonts w:ascii="DejaVu Sans" w:eastAsia="DejaVu Sans" w:hAnsi="DejaVu Sans" w:cs="DejaVu Sans"/>
                      <w:color w:val="000000"/>
                      <w:sz w:val="16"/>
                    </w:rPr>
                    <w:br/>
                    <w:t>Complementação, implementação, manutenção e gerenciamento de sistemas informatizados e especializados relativos às atribuições da Secretaria de Acompanhamento Econômico e relacionadas também aos assuntos de interesse do Sistema Brasileiro de Defesa da Concorrência.</w:t>
                  </w:r>
                </w:p>
              </w:tc>
            </w:tr>
          </w:tbl>
          <w:p w14:paraId="6BF989FA" w14:textId="77777777" w:rsidR="001F7038" w:rsidRDefault="001F7038">
            <w:pPr>
              <w:pStyle w:val="EMPTYCELLSTYLE"/>
            </w:pPr>
          </w:p>
        </w:tc>
        <w:tc>
          <w:tcPr>
            <w:tcW w:w="20" w:type="dxa"/>
          </w:tcPr>
          <w:p w14:paraId="5F2F3A73" w14:textId="77777777" w:rsidR="001F7038" w:rsidRDefault="001F7038">
            <w:pPr>
              <w:pStyle w:val="EMPTYCELLSTYLE"/>
            </w:pPr>
          </w:p>
        </w:tc>
        <w:tc>
          <w:tcPr>
            <w:tcW w:w="1" w:type="dxa"/>
          </w:tcPr>
          <w:p w14:paraId="31E226B8" w14:textId="77777777" w:rsidR="001F7038" w:rsidRDefault="001F7038">
            <w:pPr>
              <w:pStyle w:val="EMPTYCELLSTYLE"/>
            </w:pPr>
          </w:p>
        </w:tc>
      </w:tr>
      <w:tr w:rsidR="001F7038" w14:paraId="67ACB039" w14:textId="77777777">
        <w:tblPrEx>
          <w:tblCellMar>
            <w:top w:w="0" w:type="dxa"/>
            <w:bottom w:w="0" w:type="dxa"/>
          </w:tblCellMar>
        </w:tblPrEx>
        <w:trPr>
          <w:trHeight w:hRule="exact" w:val="2200"/>
        </w:trPr>
        <w:tc>
          <w:tcPr>
            <w:tcW w:w="1" w:type="dxa"/>
          </w:tcPr>
          <w:p w14:paraId="713A573D" w14:textId="77777777" w:rsidR="001F7038" w:rsidRDefault="001F7038">
            <w:pPr>
              <w:pStyle w:val="EMPTYCELLSTYLE"/>
            </w:pPr>
          </w:p>
        </w:tc>
        <w:tc>
          <w:tcPr>
            <w:tcW w:w="20" w:type="dxa"/>
          </w:tcPr>
          <w:p w14:paraId="6631AF40" w14:textId="77777777" w:rsidR="001F7038" w:rsidRDefault="001F7038">
            <w:pPr>
              <w:pStyle w:val="EMPTYCELLSTYLE"/>
            </w:pPr>
          </w:p>
        </w:tc>
        <w:tc>
          <w:tcPr>
            <w:tcW w:w="280" w:type="dxa"/>
          </w:tcPr>
          <w:p w14:paraId="1B1D2044" w14:textId="77777777" w:rsidR="001F7038" w:rsidRDefault="001F7038">
            <w:pPr>
              <w:pStyle w:val="EMPTYCELLSTYLE"/>
            </w:pPr>
          </w:p>
        </w:tc>
        <w:tc>
          <w:tcPr>
            <w:tcW w:w="1000" w:type="dxa"/>
          </w:tcPr>
          <w:p w14:paraId="476B8767" w14:textId="77777777" w:rsidR="001F7038" w:rsidRDefault="001F7038">
            <w:pPr>
              <w:pStyle w:val="EMPTYCELLSTYLE"/>
            </w:pPr>
          </w:p>
        </w:tc>
        <w:tc>
          <w:tcPr>
            <w:tcW w:w="200" w:type="dxa"/>
          </w:tcPr>
          <w:p w14:paraId="033644D3" w14:textId="77777777" w:rsidR="001F7038" w:rsidRDefault="001F7038">
            <w:pPr>
              <w:pStyle w:val="EMPTYCELLSTYLE"/>
            </w:pPr>
          </w:p>
        </w:tc>
        <w:tc>
          <w:tcPr>
            <w:tcW w:w="200" w:type="dxa"/>
          </w:tcPr>
          <w:p w14:paraId="53FB144A" w14:textId="77777777" w:rsidR="001F7038" w:rsidRDefault="001F7038">
            <w:pPr>
              <w:pStyle w:val="EMPTYCELLSTYLE"/>
            </w:pPr>
          </w:p>
        </w:tc>
        <w:tc>
          <w:tcPr>
            <w:tcW w:w="60" w:type="dxa"/>
          </w:tcPr>
          <w:p w14:paraId="62463938" w14:textId="77777777" w:rsidR="001F7038" w:rsidRDefault="001F7038">
            <w:pPr>
              <w:pStyle w:val="EMPTYCELLSTYLE"/>
            </w:pPr>
          </w:p>
        </w:tc>
        <w:tc>
          <w:tcPr>
            <w:tcW w:w="4520" w:type="dxa"/>
          </w:tcPr>
          <w:p w14:paraId="3B0DFE1F" w14:textId="77777777" w:rsidR="001F7038" w:rsidRDefault="001F7038">
            <w:pPr>
              <w:pStyle w:val="EMPTYCELLSTYLE"/>
            </w:pPr>
          </w:p>
        </w:tc>
        <w:tc>
          <w:tcPr>
            <w:tcW w:w="2320" w:type="dxa"/>
          </w:tcPr>
          <w:p w14:paraId="22DAD0DE" w14:textId="77777777" w:rsidR="001F7038" w:rsidRDefault="001F7038">
            <w:pPr>
              <w:pStyle w:val="EMPTYCELLSTYLE"/>
            </w:pPr>
          </w:p>
        </w:tc>
        <w:tc>
          <w:tcPr>
            <w:tcW w:w="20" w:type="dxa"/>
          </w:tcPr>
          <w:p w14:paraId="3F8B93D0" w14:textId="77777777" w:rsidR="001F7038" w:rsidRDefault="001F7038">
            <w:pPr>
              <w:pStyle w:val="EMPTYCELLSTYLE"/>
            </w:pPr>
          </w:p>
        </w:tc>
        <w:tc>
          <w:tcPr>
            <w:tcW w:w="180" w:type="dxa"/>
          </w:tcPr>
          <w:p w14:paraId="68B2711F" w14:textId="77777777" w:rsidR="001F7038" w:rsidRDefault="001F7038">
            <w:pPr>
              <w:pStyle w:val="EMPTYCELLSTYLE"/>
            </w:pPr>
          </w:p>
        </w:tc>
        <w:tc>
          <w:tcPr>
            <w:tcW w:w="500" w:type="dxa"/>
          </w:tcPr>
          <w:p w14:paraId="20AA94F2" w14:textId="77777777" w:rsidR="001F7038" w:rsidRDefault="001F7038">
            <w:pPr>
              <w:pStyle w:val="EMPTYCELLSTYLE"/>
            </w:pPr>
          </w:p>
        </w:tc>
        <w:tc>
          <w:tcPr>
            <w:tcW w:w="40" w:type="dxa"/>
          </w:tcPr>
          <w:p w14:paraId="4B20C3DB" w14:textId="77777777" w:rsidR="001F7038" w:rsidRDefault="001F7038">
            <w:pPr>
              <w:pStyle w:val="EMPTYCELLSTYLE"/>
            </w:pPr>
          </w:p>
        </w:tc>
        <w:tc>
          <w:tcPr>
            <w:tcW w:w="200" w:type="dxa"/>
          </w:tcPr>
          <w:p w14:paraId="43068E63" w14:textId="77777777" w:rsidR="001F7038" w:rsidRDefault="001F7038">
            <w:pPr>
              <w:pStyle w:val="EMPTYCELLSTYLE"/>
            </w:pPr>
          </w:p>
        </w:tc>
        <w:tc>
          <w:tcPr>
            <w:tcW w:w="1520" w:type="dxa"/>
          </w:tcPr>
          <w:p w14:paraId="6D914008" w14:textId="77777777" w:rsidR="001F7038" w:rsidRDefault="001F7038">
            <w:pPr>
              <w:pStyle w:val="EMPTYCELLSTYLE"/>
            </w:pPr>
          </w:p>
        </w:tc>
        <w:tc>
          <w:tcPr>
            <w:tcW w:w="20" w:type="dxa"/>
          </w:tcPr>
          <w:p w14:paraId="78526B76" w14:textId="77777777" w:rsidR="001F7038" w:rsidRDefault="001F7038">
            <w:pPr>
              <w:pStyle w:val="EMPTYCELLSTYLE"/>
            </w:pPr>
          </w:p>
        </w:tc>
        <w:tc>
          <w:tcPr>
            <w:tcW w:w="20" w:type="dxa"/>
          </w:tcPr>
          <w:p w14:paraId="0CF1981D" w14:textId="77777777" w:rsidR="001F7038" w:rsidRDefault="001F7038">
            <w:pPr>
              <w:pStyle w:val="EMPTYCELLSTYLE"/>
            </w:pPr>
          </w:p>
        </w:tc>
        <w:tc>
          <w:tcPr>
            <w:tcW w:w="1" w:type="dxa"/>
          </w:tcPr>
          <w:p w14:paraId="2B6548F5" w14:textId="77777777" w:rsidR="001F7038" w:rsidRDefault="001F7038">
            <w:pPr>
              <w:pStyle w:val="EMPTYCELLSTYLE"/>
            </w:pPr>
          </w:p>
        </w:tc>
      </w:tr>
      <w:tr w:rsidR="001F7038" w14:paraId="24E1A6BC" w14:textId="77777777">
        <w:tblPrEx>
          <w:tblCellMar>
            <w:top w:w="0" w:type="dxa"/>
            <w:bottom w:w="0" w:type="dxa"/>
          </w:tblCellMar>
        </w:tblPrEx>
        <w:trPr>
          <w:trHeight w:hRule="exact" w:val="20"/>
        </w:trPr>
        <w:tc>
          <w:tcPr>
            <w:tcW w:w="1" w:type="dxa"/>
          </w:tcPr>
          <w:p w14:paraId="66F17703"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586F950A" w14:textId="77777777" w:rsidR="001F7038" w:rsidRDefault="001F7038">
            <w:pPr>
              <w:pStyle w:val="EMPTYCELLSTYLE"/>
            </w:pPr>
          </w:p>
        </w:tc>
        <w:tc>
          <w:tcPr>
            <w:tcW w:w="20" w:type="dxa"/>
          </w:tcPr>
          <w:p w14:paraId="4BB59080" w14:textId="77777777" w:rsidR="001F7038" w:rsidRDefault="001F7038">
            <w:pPr>
              <w:pStyle w:val="EMPTYCELLSTYLE"/>
            </w:pPr>
          </w:p>
        </w:tc>
        <w:tc>
          <w:tcPr>
            <w:tcW w:w="1" w:type="dxa"/>
          </w:tcPr>
          <w:p w14:paraId="0F755F9C" w14:textId="77777777" w:rsidR="001F7038" w:rsidRDefault="001F7038">
            <w:pPr>
              <w:pStyle w:val="EMPTYCELLSTYLE"/>
            </w:pPr>
          </w:p>
        </w:tc>
      </w:tr>
      <w:tr w:rsidR="001F7038" w14:paraId="3B88F8F7" w14:textId="77777777">
        <w:tblPrEx>
          <w:tblCellMar>
            <w:top w:w="0" w:type="dxa"/>
            <w:bottom w:w="0" w:type="dxa"/>
          </w:tblCellMar>
        </w:tblPrEx>
        <w:trPr>
          <w:trHeight w:hRule="exact" w:val="20"/>
        </w:trPr>
        <w:tc>
          <w:tcPr>
            <w:tcW w:w="1" w:type="dxa"/>
          </w:tcPr>
          <w:p w14:paraId="7FC64393" w14:textId="77777777" w:rsidR="001F7038" w:rsidRDefault="001F7038">
            <w:pPr>
              <w:pStyle w:val="EMPTYCELLSTYLE"/>
            </w:pPr>
          </w:p>
        </w:tc>
        <w:tc>
          <w:tcPr>
            <w:tcW w:w="20" w:type="dxa"/>
          </w:tcPr>
          <w:p w14:paraId="741B50F7" w14:textId="77777777" w:rsidR="001F7038" w:rsidRDefault="001F7038">
            <w:pPr>
              <w:pStyle w:val="EMPTYCELLSTYLE"/>
            </w:pPr>
          </w:p>
        </w:tc>
        <w:tc>
          <w:tcPr>
            <w:tcW w:w="280" w:type="dxa"/>
          </w:tcPr>
          <w:p w14:paraId="56FE0997" w14:textId="77777777" w:rsidR="001F7038" w:rsidRDefault="001F7038">
            <w:pPr>
              <w:pStyle w:val="EMPTYCELLSTYLE"/>
            </w:pPr>
          </w:p>
        </w:tc>
        <w:tc>
          <w:tcPr>
            <w:tcW w:w="1000" w:type="dxa"/>
          </w:tcPr>
          <w:p w14:paraId="6AC2DB6A" w14:textId="77777777" w:rsidR="001F7038" w:rsidRDefault="001F7038">
            <w:pPr>
              <w:pStyle w:val="EMPTYCELLSTYLE"/>
            </w:pPr>
          </w:p>
        </w:tc>
        <w:tc>
          <w:tcPr>
            <w:tcW w:w="200" w:type="dxa"/>
          </w:tcPr>
          <w:p w14:paraId="5068717C" w14:textId="77777777" w:rsidR="001F7038" w:rsidRDefault="001F7038">
            <w:pPr>
              <w:pStyle w:val="EMPTYCELLSTYLE"/>
            </w:pPr>
          </w:p>
        </w:tc>
        <w:tc>
          <w:tcPr>
            <w:tcW w:w="200" w:type="dxa"/>
          </w:tcPr>
          <w:p w14:paraId="51D6852D" w14:textId="77777777" w:rsidR="001F7038" w:rsidRDefault="001F7038">
            <w:pPr>
              <w:pStyle w:val="EMPTYCELLSTYLE"/>
            </w:pPr>
          </w:p>
        </w:tc>
        <w:tc>
          <w:tcPr>
            <w:tcW w:w="60" w:type="dxa"/>
          </w:tcPr>
          <w:p w14:paraId="2DBFF51A" w14:textId="77777777" w:rsidR="001F7038" w:rsidRDefault="001F7038">
            <w:pPr>
              <w:pStyle w:val="EMPTYCELLSTYLE"/>
            </w:pPr>
          </w:p>
        </w:tc>
        <w:tc>
          <w:tcPr>
            <w:tcW w:w="4520" w:type="dxa"/>
          </w:tcPr>
          <w:p w14:paraId="382AB38C" w14:textId="77777777" w:rsidR="001F7038" w:rsidRDefault="001F7038">
            <w:pPr>
              <w:pStyle w:val="EMPTYCELLSTYLE"/>
            </w:pPr>
          </w:p>
        </w:tc>
        <w:tc>
          <w:tcPr>
            <w:tcW w:w="2320" w:type="dxa"/>
          </w:tcPr>
          <w:p w14:paraId="5936D82D" w14:textId="77777777" w:rsidR="001F7038" w:rsidRDefault="001F7038">
            <w:pPr>
              <w:pStyle w:val="EMPTYCELLSTYLE"/>
            </w:pPr>
          </w:p>
        </w:tc>
        <w:tc>
          <w:tcPr>
            <w:tcW w:w="20" w:type="dxa"/>
          </w:tcPr>
          <w:p w14:paraId="281019C7" w14:textId="77777777" w:rsidR="001F7038" w:rsidRDefault="001F7038">
            <w:pPr>
              <w:pStyle w:val="EMPTYCELLSTYLE"/>
            </w:pPr>
          </w:p>
        </w:tc>
        <w:tc>
          <w:tcPr>
            <w:tcW w:w="180" w:type="dxa"/>
          </w:tcPr>
          <w:p w14:paraId="0CB9C28F" w14:textId="77777777" w:rsidR="001F7038" w:rsidRDefault="001F7038">
            <w:pPr>
              <w:pStyle w:val="EMPTYCELLSTYLE"/>
            </w:pPr>
          </w:p>
        </w:tc>
        <w:tc>
          <w:tcPr>
            <w:tcW w:w="500" w:type="dxa"/>
          </w:tcPr>
          <w:p w14:paraId="4D69A491" w14:textId="77777777" w:rsidR="001F7038" w:rsidRDefault="001F7038">
            <w:pPr>
              <w:pStyle w:val="EMPTYCELLSTYLE"/>
            </w:pPr>
          </w:p>
        </w:tc>
        <w:tc>
          <w:tcPr>
            <w:tcW w:w="40" w:type="dxa"/>
          </w:tcPr>
          <w:p w14:paraId="68DB267D" w14:textId="77777777" w:rsidR="001F7038" w:rsidRDefault="001F7038">
            <w:pPr>
              <w:pStyle w:val="EMPTYCELLSTYLE"/>
            </w:pPr>
          </w:p>
        </w:tc>
        <w:tc>
          <w:tcPr>
            <w:tcW w:w="200" w:type="dxa"/>
          </w:tcPr>
          <w:p w14:paraId="3A60851E" w14:textId="77777777" w:rsidR="001F7038" w:rsidRDefault="001F7038">
            <w:pPr>
              <w:pStyle w:val="EMPTYCELLSTYLE"/>
            </w:pPr>
          </w:p>
        </w:tc>
        <w:tc>
          <w:tcPr>
            <w:tcW w:w="1520" w:type="dxa"/>
          </w:tcPr>
          <w:p w14:paraId="23DFA578" w14:textId="77777777" w:rsidR="001F7038" w:rsidRDefault="001F7038">
            <w:pPr>
              <w:pStyle w:val="EMPTYCELLSTYLE"/>
            </w:pPr>
          </w:p>
        </w:tc>
        <w:tc>
          <w:tcPr>
            <w:tcW w:w="20" w:type="dxa"/>
          </w:tcPr>
          <w:p w14:paraId="55DBB0B4" w14:textId="77777777" w:rsidR="001F7038" w:rsidRDefault="001F7038">
            <w:pPr>
              <w:pStyle w:val="EMPTYCELLSTYLE"/>
            </w:pPr>
          </w:p>
        </w:tc>
        <w:tc>
          <w:tcPr>
            <w:tcW w:w="20" w:type="dxa"/>
          </w:tcPr>
          <w:p w14:paraId="6816C780" w14:textId="77777777" w:rsidR="001F7038" w:rsidRDefault="001F7038">
            <w:pPr>
              <w:pStyle w:val="EMPTYCELLSTYLE"/>
            </w:pPr>
          </w:p>
        </w:tc>
        <w:tc>
          <w:tcPr>
            <w:tcW w:w="1" w:type="dxa"/>
          </w:tcPr>
          <w:p w14:paraId="4CF058BC" w14:textId="77777777" w:rsidR="001F7038" w:rsidRDefault="001F7038">
            <w:pPr>
              <w:pStyle w:val="EMPTYCELLSTYLE"/>
            </w:pPr>
          </w:p>
        </w:tc>
      </w:tr>
      <w:tr w:rsidR="001F7038" w14:paraId="0C670AB3" w14:textId="77777777">
        <w:tblPrEx>
          <w:tblCellMar>
            <w:top w:w="0" w:type="dxa"/>
            <w:bottom w:w="0" w:type="dxa"/>
          </w:tblCellMar>
        </w:tblPrEx>
        <w:trPr>
          <w:trHeight w:hRule="exact" w:val="220"/>
        </w:trPr>
        <w:tc>
          <w:tcPr>
            <w:tcW w:w="1" w:type="dxa"/>
          </w:tcPr>
          <w:p w14:paraId="10C3FF50"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1CF06AEA"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73E03794" w14:textId="77777777">
                    <w:tblPrEx>
                      <w:tblCellMar>
                        <w:top w:w="0" w:type="dxa"/>
                        <w:bottom w:w="0" w:type="dxa"/>
                      </w:tblCellMar>
                    </w:tblPrEx>
                    <w:trPr>
                      <w:trHeight w:hRule="exact" w:val="220"/>
                    </w:trPr>
                    <w:tc>
                      <w:tcPr>
                        <w:tcW w:w="20" w:type="dxa"/>
                      </w:tcPr>
                      <w:p w14:paraId="4A2662E6" w14:textId="77777777" w:rsidR="001F7038" w:rsidRDefault="001F7038">
                        <w:pPr>
                          <w:pStyle w:val="EMPTYCELLSTYLE"/>
                        </w:pPr>
                      </w:p>
                    </w:tc>
                    <w:tc>
                      <w:tcPr>
                        <w:tcW w:w="780" w:type="dxa"/>
                        <w:tcMar>
                          <w:top w:w="0" w:type="dxa"/>
                          <w:left w:w="0" w:type="dxa"/>
                          <w:bottom w:w="0" w:type="dxa"/>
                          <w:right w:w="0" w:type="dxa"/>
                        </w:tcMar>
                        <w:vAlign w:val="center"/>
                      </w:tcPr>
                      <w:p w14:paraId="3DACEC4B" w14:textId="77777777" w:rsidR="001F7038" w:rsidRDefault="00A81912">
                        <w:r>
                          <w:rPr>
                            <w:rFonts w:ascii="DejaVu Sans" w:eastAsia="DejaVu Sans" w:hAnsi="DejaVu Sans" w:cs="DejaVu Sans"/>
                            <w:b/>
                            <w:i/>
                            <w:color w:val="000000"/>
                            <w:sz w:val="10"/>
                          </w:rPr>
                          <w:t>Autor(a):</w:t>
                        </w:r>
                      </w:p>
                    </w:tc>
                    <w:tc>
                      <w:tcPr>
                        <w:tcW w:w="20" w:type="dxa"/>
                      </w:tcPr>
                      <w:p w14:paraId="2DF1D1D0" w14:textId="77777777" w:rsidR="001F7038" w:rsidRDefault="001F7038">
                        <w:pPr>
                          <w:pStyle w:val="EMPTYCELLSTYLE"/>
                        </w:pPr>
                      </w:p>
                    </w:tc>
                    <w:tc>
                      <w:tcPr>
                        <w:tcW w:w="3600" w:type="dxa"/>
                        <w:tcMar>
                          <w:top w:w="0" w:type="dxa"/>
                          <w:left w:w="0" w:type="dxa"/>
                          <w:bottom w:w="0" w:type="dxa"/>
                          <w:right w:w="0" w:type="dxa"/>
                        </w:tcMar>
                        <w:vAlign w:val="center"/>
                      </w:tcPr>
                      <w:p w14:paraId="310AE6DD"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0A477F02" w14:textId="77777777" w:rsidR="001F7038" w:rsidRDefault="001F7038">
                        <w:pPr>
                          <w:pStyle w:val="EMPTYCELLSTYLE"/>
                        </w:pPr>
                      </w:p>
                    </w:tc>
                  </w:tr>
                </w:tbl>
                <w:p w14:paraId="7BC13062"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160CB45B" w14:textId="77777777">
                    <w:tblPrEx>
                      <w:tblCellMar>
                        <w:top w:w="0" w:type="dxa"/>
                        <w:bottom w:w="0" w:type="dxa"/>
                      </w:tblCellMar>
                    </w:tblPrEx>
                    <w:trPr>
                      <w:trHeight w:hRule="exact" w:val="220"/>
                    </w:trPr>
                    <w:tc>
                      <w:tcPr>
                        <w:tcW w:w="20" w:type="dxa"/>
                      </w:tcPr>
                      <w:p w14:paraId="3D6A171D"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4094DCFE"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2A058296"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306F802C" w14:textId="77777777" w:rsidR="001F7038" w:rsidRDefault="00A81912">
                              <w:r>
                                <w:rPr>
                                  <w:rFonts w:ascii="DejaVu Sans" w:eastAsia="DejaVu Sans" w:hAnsi="DejaVu Sans" w:cs="DejaVu Sans"/>
                                  <w:i/>
                                  <w:color w:val="000000"/>
                                  <w:sz w:val="10"/>
                                </w:rPr>
                                <w:t>03/12/2024 à(s) 11:01:36h</w:t>
                              </w:r>
                            </w:p>
                          </w:tc>
                        </w:tr>
                      </w:tbl>
                      <w:p w14:paraId="29EEE147" w14:textId="77777777" w:rsidR="001F7038" w:rsidRDefault="001F7038">
                        <w:pPr>
                          <w:pStyle w:val="EMPTYCELLSTYLE"/>
                        </w:pPr>
                      </w:p>
                    </w:tc>
                    <w:tc>
                      <w:tcPr>
                        <w:tcW w:w="3940" w:type="dxa"/>
                      </w:tcPr>
                      <w:p w14:paraId="4C4534F0" w14:textId="77777777" w:rsidR="001F7038" w:rsidRDefault="001F7038">
                        <w:pPr>
                          <w:pStyle w:val="EMPTYCELLSTYLE"/>
                        </w:pPr>
                      </w:p>
                    </w:tc>
                  </w:tr>
                </w:tbl>
                <w:p w14:paraId="006FC062" w14:textId="77777777" w:rsidR="001F7038" w:rsidRDefault="001F7038">
                  <w:pPr>
                    <w:pStyle w:val="EMPTYCELLSTYLE"/>
                  </w:pPr>
                </w:p>
              </w:tc>
              <w:tc>
                <w:tcPr>
                  <w:tcW w:w="20" w:type="dxa"/>
                </w:tcPr>
                <w:p w14:paraId="5A34215A" w14:textId="77777777" w:rsidR="001F7038" w:rsidRDefault="001F7038">
                  <w:pPr>
                    <w:pStyle w:val="EMPTYCELLSTYLE"/>
                  </w:pPr>
                </w:p>
              </w:tc>
            </w:tr>
          </w:tbl>
          <w:p w14:paraId="4E42638E" w14:textId="77777777" w:rsidR="001F7038" w:rsidRDefault="001F7038">
            <w:pPr>
              <w:pStyle w:val="EMPTYCELLSTYLE"/>
            </w:pPr>
          </w:p>
        </w:tc>
        <w:tc>
          <w:tcPr>
            <w:tcW w:w="20" w:type="dxa"/>
          </w:tcPr>
          <w:p w14:paraId="63F2228A" w14:textId="77777777" w:rsidR="001F7038" w:rsidRDefault="001F7038">
            <w:pPr>
              <w:pStyle w:val="EMPTYCELLSTYLE"/>
            </w:pPr>
          </w:p>
        </w:tc>
        <w:tc>
          <w:tcPr>
            <w:tcW w:w="1" w:type="dxa"/>
          </w:tcPr>
          <w:p w14:paraId="5B23EDCF" w14:textId="77777777" w:rsidR="001F7038" w:rsidRDefault="001F7038">
            <w:pPr>
              <w:pStyle w:val="EMPTYCELLSTYLE"/>
            </w:pPr>
          </w:p>
        </w:tc>
      </w:tr>
      <w:tr w:rsidR="001F7038" w14:paraId="0166F5AF" w14:textId="77777777">
        <w:tblPrEx>
          <w:tblCellMar>
            <w:top w:w="0" w:type="dxa"/>
            <w:bottom w:w="0" w:type="dxa"/>
          </w:tblCellMar>
        </w:tblPrEx>
        <w:trPr>
          <w:trHeight w:hRule="exact" w:val="60"/>
        </w:trPr>
        <w:tc>
          <w:tcPr>
            <w:tcW w:w="1" w:type="dxa"/>
          </w:tcPr>
          <w:p w14:paraId="6812291A" w14:textId="77777777" w:rsidR="001F7038" w:rsidRDefault="001F7038">
            <w:pPr>
              <w:pStyle w:val="EMPTYCELLSTYLE"/>
            </w:pPr>
          </w:p>
        </w:tc>
        <w:tc>
          <w:tcPr>
            <w:tcW w:w="20" w:type="dxa"/>
          </w:tcPr>
          <w:p w14:paraId="1BBFAD81" w14:textId="77777777" w:rsidR="001F7038" w:rsidRDefault="001F7038">
            <w:pPr>
              <w:pStyle w:val="EMPTYCELLSTYLE"/>
            </w:pPr>
          </w:p>
        </w:tc>
        <w:tc>
          <w:tcPr>
            <w:tcW w:w="280" w:type="dxa"/>
          </w:tcPr>
          <w:p w14:paraId="236FE649" w14:textId="77777777" w:rsidR="001F7038" w:rsidRDefault="001F7038">
            <w:pPr>
              <w:pStyle w:val="EMPTYCELLSTYLE"/>
            </w:pPr>
          </w:p>
        </w:tc>
        <w:tc>
          <w:tcPr>
            <w:tcW w:w="1000" w:type="dxa"/>
          </w:tcPr>
          <w:p w14:paraId="16E24FBF" w14:textId="77777777" w:rsidR="001F7038" w:rsidRDefault="001F7038">
            <w:pPr>
              <w:pStyle w:val="EMPTYCELLSTYLE"/>
            </w:pPr>
          </w:p>
        </w:tc>
        <w:tc>
          <w:tcPr>
            <w:tcW w:w="200" w:type="dxa"/>
          </w:tcPr>
          <w:p w14:paraId="031A01F8" w14:textId="77777777" w:rsidR="001F7038" w:rsidRDefault="001F7038">
            <w:pPr>
              <w:pStyle w:val="EMPTYCELLSTYLE"/>
            </w:pPr>
          </w:p>
        </w:tc>
        <w:tc>
          <w:tcPr>
            <w:tcW w:w="200" w:type="dxa"/>
          </w:tcPr>
          <w:p w14:paraId="17CA47AF" w14:textId="77777777" w:rsidR="001F7038" w:rsidRDefault="001F7038">
            <w:pPr>
              <w:pStyle w:val="EMPTYCELLSTYLE"/>
            </w:pPr>
          </w:p>
        </w:tc>
        <w:tc>
          <w:tcPr>
            <w:tcW w:w="60" w:type="dxa"/>
          </w:tcPr>
          <w:p w14:paraId="462CCE15" w14:textId="77777777" w:rsidR="001F7038" w:rsidRDefault="001F7038">
            <w:pPr>
              <w:pStyle w:val="EMPTYCELLSTYLE"/>
            </w:pPr>
          </w:p>
        </w:tc>
        <w:tc>
          <w:tcPr>
            <w:tcW w:w="4520" w:type="dxa"/>
          </w:tcPr>
          <w:p w14:paraId="3FEACD60" w14:textId="77777777" w:rsidR="001F7038" w:rsidRDefault="001F7038">
            <w:pPr>
              <w:pStyle w:val="EMPTYCELLSTYLE"/>
            </w:pPr>
          </w:p>
        </w:tc>
        <w:tc>
          <w:tcPr>
            <w:tcW w:w="2320" w:type="dxa"/>
          </w:tcPr>
          <w:p w14:paraId="2DD5BC3C" w14:textId="77777777" w:rsidR="001F7038" w:rsidRDefault="001F7038">
            <w:pPr>
              <w:pStyle w:val="EMPTYCELLSTYLE"/>
            </w:pPr>
          </w:p>
        </w:tc>
        <w:tc>
          <w:tcPr>
            <w:tcW w:w="20" w:type="dxa"/>
          </w:tcPr>
          <w:p w14:paraId="7BA313E6" w14:textId="77777777" w:rsidR="001F7038" w:rsidRDefault="001F7038">
            <w:pPr>
              <w:pStyle w:val="EMPTYCELLSTYLE"/>
            </w:pPr>
          </w:p>
        </w:tc>
        <w:tc>
          <w:tcPr>
            <w:tcW w:w="180" w:type="dxa"/>
          </w:tcPr>
          <w:p w14:paraId="3A3F510C" w14:textId="77777777" w:rsidR="001F7038" w:rsidRDefault="001F7038">
            <w:pPr>
              <w:pStyle w:val="EMPTYCELLSTYLE"/>
            </w:pPr>
          </w:p>
        </w:tc>
        <w:tc>
          <w:tcPr>
            <w:tcW w:w="500" w:type="dxa"/>
          </w:tcPr>
          <w:p w14:paraId="2A1501D1" w14:textId="77777777" w:rsidR="001F7038" w:rsidRDefault="001F7038">
            <w:pPr>
              <w:pStyle w:val="EMPTYCELLSTYLE"/>
            </w:pPr>
          </w:p>
        </w:tc>
        <w:tc>
          <w:tcPr>
            <w:tcW w:w="40" w:type="dxa"/>
          </w:tcPr>
          <w:p w14:paraId="02F37B35" w14:textId="77777777" w:rsidR="001F7038" w:rsidRDefault="001F7038">
            <w:pPr>
              <w:pStyle w:val="EMPTYCELLSTYLE"/>
            </w:pPr>
          </w:p>
        </w:tc>
        <w:tc>
          <w:tcPr>
            <w:tcW w:w="200" w:type="dxa"/>
          </w:tcPr>
          <w:p w14:paraId="51CA5048" w14:textId="77777777" w:rsidR="001F7038" w:rsidRDefault="001F7038">
            <w:pPr>
              <w:pStyle w:val="EMPTYCELLSTYLE"/>
            </w:pPr>
          </w:p>
        </w:tc>
        <w:tc>
          <w:tcPr>
            <w:tcW w:w="1520" w:type="dxa"/>
          </w:tcPr>
          <w:p w14:paraId="5976C48E" w14:textId="77777777" w:rsidR="001F7038" w:rsidRDefault="001F7038">
            <w:pPr>
              <w:pStyle w:val="EMPTYCELLSTYLE"/>
            </w:pPr>
          </w:p>
        </w:tc>
        <w:tc>
          <w:tcPr>
            <w:tcW w:w="20" w:type="dxa"/>
          </w:tcPr>
          <w:p w14:paraId="3C5F69BB" w14:textId="77777777" w:rsidR="001F7038" w:rsidRDefault="001F7038">
            <w:pPr>
              <w:pStyle w:val="EMPTYCELLSTYLE"/>
            </w:pPr>
          </w:p>
        </w:tc>
        <w:tc>
          <w:tcPr>
            <w:tcW w:w="20" w:type="dxa"/>
          </w:tcPr>
          <w:p w14:paraId="33680539" w14:textId="77777777" w:rsidR="001F7038" w:rsidRDefault="001F7038">
            <w:pPr>
              <w:pStyle w:val="EMPTYCELLSTYLE"/>
            </w:pPr>
          </w:p>
        </w:tc>
        <w:tc>
          <w:tcPr>
            <w:tcW w:w="1" w:type="dxa"/>
          </w:tcPr>
          <w:p w14:paraId="389D30D4" w14:textId="77777777" w:rsidR="001F7038" w:rsidRDefault="001F7038">
            <w:pPr>
              <w:pStyle w:val="EMPTYCELLSTYLE"/>
            </w:pPr>
          </w:p>
        </w:tc>
      </w:tr>
      <w:tr w:rsidR="001F7038" w14:paraId="5BEEACB8" w14:textId="77777777">
        <w:tblPrEx>
          <w:tblCellMar>
            <w:top w:w="0" w:type="dxa"/>
            <w:bottom w:w="0" w:type="dxa"/>
          </w:tblCellMar>
        </w:tblPrEx>
        <w:trPr>
          <w:trHeight w:hRule="exact" w:val="20"/>
        </w:trPr>
        <w:tc>
          <w:tcPr>
            <w:tcW w:w="1" w:type="dxa"/>
          </w:tcPr>
          <w:p w14:paraId="65EBE4AF"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25B0EA90" w14:textId="77777777" w:rsidR="001F7038" w:rsidRDefault="001F7038">
            <w:pPr>
              <w:pStyle w:val="EMPTYCELLSTYLE"/>
            </w:pPr>
          </w:p>
        </w:tc>
        <w:tc>
          <w:tcPr>
            <w:tcW w:w="1" w:type="dxa"/>
          </w:tcPr>
          <w:p w14:paraId="0F236537" w14:textId="77777777" w:rsidR="001F7038" w:rsidRDefault="001F7038">
            <w:pPr>
              <w:pStyle w:val="EMPTYCELLSTYLE"/>
            </w:pPr>
          </w:p>
        </w:tc>
      </w:tr>
      <w:tr w:rsidR="001F7038" w14:paraId="6B006501" w14:textId="77777777">
        <w:tblPrEx>
          <w:tblCellMar>
            <w:top w:w="0" w:type="dxa"/>
            <w:bottom w:w="0" w:type="dxa"/>
          </w:tblCellMar>
        </w:tblPrEx>
        <w:trPr>
          <w:trHeight w:hRule="exact" w:val="20"/>
        </w:trPr>
        <w:tc>
          <w:tcPr>
            <w:tcW w:w="1" w:type="dxa"/>
          </w:tcPr>
          <w:p w14:paraId="6E650275" w14:textId="77777777" w:rsidR="001F7038" w:rsidRDefault="001F7038">
            <w:pPr>
              <w:pStyle w:val="EMPTYCELLSTYLE"/>
            </w:pPr>
          </w:p>
        </w:tc>
        <w:tc>
          <w:tcPr>
            <w:tcW w:w="20" w:type="dxa"/>
          </w:tcPr>
          <w:p w14:paraId="341C26C2" w14:textId="77777777" w:rsidR="001F7038" w:rsidRDefault="001F7038">
            <w:pPr>
              <w:pStyle w:val="EMPTYCELLSTYLE"/>
            </w:pPr>
          </w:p>
        </w:tc>
        <w:tc>
          <w:tcPr>
            <w:tcW w:w="280" w:type="dxa"/>
          </w:tcPr>
          <w:p w14:paraId="3707BBD1" w14:textId="77777777" w:rsidR="001F7038" w:rsidRDefault="001F7038">
            <w:pPr>
              <w:pStyle w:val="EMPTYCELLSTYLE"/>
            </w:pPr>
          </w:p>
        </w:tc>
        <w:tc>
          <w:tcPr>
            <w:tcW w:w="1000" w:type="dxa"/>
          </w:tcPr>
          <w:p w14:paraId="3EBD0483" w14:textId="77777777" w:rsidR="001F7038" w:rsidRDefault="001F7038">
            <w:pPr>
              <w:pStyle w:val="EMPTYCELLSTYLE"/>
            </w:pPr>
          </w:p>
        </w:tc>
        <w:tc>
          <w:tcPr>
            <w:tcW w:w="200" w:type="dxa"/>
          </w:tcPr>
          <w:p w14:paraId="7462E948" w14:textId="77777777" w:rsidR="001F7038" w:rsidRDefault="001F7038">
            <w:pPr>
              <w:pStyle w:val="EMPTYCELLSTYLE"/>
            </w:pPr>
          </w:p>
        </w:tc>
        <w:tc>
          <w:tcPr>
            <w:tcW w:w="200" w:type="dxa"/>
          </w:tcPr>
          <w:p w14:paraId="119C6B3E" w14:textId="77777777" w:rsidR="001F7038" w:rsidRDefault="001F7038">
            <w:pPr>
              <w:pStyle w:val="EMPTYCELLSTYLE"/>
            </w:pPr>
          </w:p>
        </w:tc>
        <w:tc>
          <w:tcPr>
            <w:tcW w:w="60" w:type="dxa"/>
          </w:tcPr>
          <w:p w14:paraId="38CAD535" w14:textId="77777777" w:rsidR="001F7038" w:rsidRDefault="001F7038">
            <w:pPr>
              <w:pStyle w:val="EMPTYCELLSTYLE"/>
            </w:pPr>
          </w:p>
        </w:tc>
        <w:tc>
          <w:tcPr>
            <w:tcW w:w="4520" w:type="dxa"/>
          </w:tcPr>
          <w:p w14:paraId="5862281F" w14:textId="77777777" w:rsidR="001F7038" w:rsidRDefault="001F7038">
            <w:pPr>
              <w:pStyle w:val="EMPTYCELLSTYLE"/>
            </w:pPr>
          </w:p>
        </w:tc>
        <w:tc>
          <w:tcPr>
            <w:tcW w:w="2320" w:type="dxa"/>
          </w:tcPr>
          <w:p w14:paraId="48AA0D3F" w14:textId="77777777" w:rsidR="001F7038" w:rsidRDefault="001F7038">
            <w:pPr>
              <w:pStyle w:val="EMPTYCELLSTYLE"/>
            </w:pPr>
          </w:p>
        </w:tc>
        <w:tc>
          <w:tcPr>
            <w:tcW w:w="20" w:type="dxa"/>
          </w:tcPr>
          <w:p w14:paraId="3ECAF783" w14:textId="77777777" w:rsidR="001F7038" w:rsidRDefault="001F7038">
            <w:pPr>
              <w:pStyle w:val="EMPTYCELLSTYLE"/>
            </w:pPr>
          </w:p>
        </w:tc>
        <w:tc>
          <w:tcPr>
            <w:tcW w:w="180" w:type="dxa"/>
          </w:tcPr>
          <w:p w14:paraId="0B863D53" w14:textId="77777777" w:rsidR="001F7038" w:rsidRDefault="001F7038">
            <w:pPr>
              <w:pStyle w:val="EMPTYCELLSTYLE"/>
            </w:pPr>
          </w:p>
        </w:tc>
        <w:tc>
          <w:tcPr>
            <w:tcW w:w="500" w:type="dxa"/>
          </w:tcPr>
          <w:p w14:paraId="37EB5FBC" w14:textId="77777777" w:rsidR="001F7038" w:rsidRDefault="001F7038">
            <w:pPr>
              <w:pStyle w:val="EMPTYCELLSTYLE"/>
            </w:pPr>
          </w:p>
        </w:tc>
        <w:tc>
          <w:tcPr>
            <w:tcW w:w="40" w:type="dxa"/>
          </w:tcPr>
          <w:p w14:paraId="5BC48D2E" w14:textId="77777777" w:rsidR="001F7038" w:rsidRDefault="001F7038">
            <w:pPr>
              <w:pStyle w:val="EMPTYCELLSTYLE"/>
            </w:pPr>
          </w:p>
        </w:tc>
        <w:tc>
          <w:tcPr>
            <w:tcW w:w="200" w:type="dxa"/>
          </w:tcPr>
          <w:p w14:paraId="1E690E68" w14:textId="77777777" w:rsidR="001F7038" w:rsidRDefault="001F7038">
            <w:pPr>
              <w:pStyle w:val="EMPTYCELLSTYLE"/>
            </w:pPr>
          </w:p>
        </w:tc>
        <w:tc>
          <w:tcPr>
            <w:tcW w:w="1520" w:type="dxa"/>
          </w:tcPr>
          <w:p w14:paraId="3F5A6673" w14:textId="77777777" w:rsidR="001F7038" w:rsidRDefault="001F7038">
            <w:pPr>
              <w:pStyle w:val="EMPTYCELLSTYLE"/>
            </w:pPr>
          </w:p>
        </w:tc>
        <w:tc>
          <w:tcPr>
            <w:tcW w:w="20" w:type="dxa"/>
          </w:tcPr>
          <w:p w14:paraId="0A192C3D" w14:textId="77777777" w:rsidR="001F7038" w:rsidRDefault="001F7038">
            <w:pPr>
              <w:pStyle w:val="EMPTYCELLSTYLE"/>
            </w:pPr>
          </w:p>
        </w:tc>
        <w:tc>
          <w:tcPr>
            <w:tcW w:w="20" w:type="dxa"/>
          </w:tcPr>
          <w:p w14:paraId="02C2C734" w14:textId="77777777" w:rsidR="001F7038" w:rsidRDefault="001F7038">
            <w:pPr>
              <w:pStyle w:val="EMPTYCELLSTYLE"/>
            </w:pPr>
          </w:p>
        </w:tc>
        <w:tc>
          <w:tcPr>
            <w:tcW w:w="1" w:type="dxa"/>
          </w:tcPr>
          <w:p w14:paraId="0560BB5C" w14:textId="77777777" w:rsidR="001F7038" w:rsidRDefault="001F7038">
            <w:pPr>
              <w:pStyle w:val="EMPTYCELLSTYLE"/>
            </w:pPr>
          </w:p>
        </w:tc>
      </w:tr>
      <w:tr w:rsidR="001F7038" w14:paraId="2E0F2FEE" w14:textId="77777777">
        <w:tblPrEx>
          <w:tblCellMar>
            <w:top w:w="0" w:type="dxa"/>
            <w:bottom w:w="0" w:type="dxa"/>
          </w:tblCellMar>
        </w:tblPrEx>
        <w:trPr>
          <w:trHeight w:hRule="exact" w:val="220"/>
        </w:trPr>
        <w:tc>
          <w:tcPr>
            <w:tcW w:w="1" w:type="dxa"/>
          </w:tcPr>
          <w:p w14:paraId="092FCB1F"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099020E2"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794A2F8D" w14:textId="77777777" w:rsidR="001F7038" w:rsidRDefault="001F7038">
            <w:pPr>
              <w:pStyle w:val="EMPTYCELLSTYLE"/>
            </w:pPr>
          </w:p>
        </w:tc>
      </w:tr>
      <w:tr w:rsidR="001F7038" w14:paraId="17A0DC08" w14:textId="77777777">
        <w:tblPrEx>
          <w:tblCellMar>
            <w:top w:w="0" w:type="dxa"/>
            <w:bottom w:w="0" w:type="dxa"/>
          </w:tblCellMar>
        </w:tblPrEx>
        <w:trPr>
          <w:trHeight w:hRule="exact" w:val="280"/>
        </w:trPr>
        <w:tc>
          <w:tcPr>
            <w:tcW w:w="1" w:type="dxa"/>
          </w:tcPr>
          <w:p w14:paraId="17AE931B"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26AFC8ED"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7686DC5E" w14:textId="77777777">
                    <w:tblPrEx>
                      <w:tblCellMar>
                        <w:top w:w="0" w:type="dxa"/>
                        <w:bottom w:w="0" w:type="dxa"/>
                      </w:tblCellMar>
                    </w:tblPrEx>
                    <w:trPr>
                      <w:trHeight w:hRule="exact" w:val="200"/>
                    </w:trPr>
                    <w:tc>
                      <w:tcPr>
                        <w:tcW w:w="20" w:type="dxa"/>
                      </w:tcPr>
                      <w:p w14:paraId="1F4E3DE4"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6145561D" w14:textId="77777777">
                          <w:tblPrEx>
                            <w:tblCellMar>
                              <w:top w:w="0" w:type="dxa"/>
                              <w:bottom w:w="0" w:type="dxa"/>
                            </w:tblCellMar>
                          </w:tblPrEx>
                          <w:trPr>
                            <w:trHeight w:hRule="exact" w:val="200"/>
                          </w:trPr>
                          <w:tc>
                            <w:tcPr>
                              <w:tcW w:w="20" w:type="dxa"/>
                            </w:tcPr>
                            <w:p w14:paraId="17A90775" w14:textId="77777777" w:rsidR="001F7038" w:rsidRDefault="001F7038">
                              <w:pPr>
                                <w:pStyle w:val="EMPTYCELLSTYLE"/>
                              </w:pPr>
                            </w:p>
                          </w:tc>
                          <w:tc>
                            <w:tcPr>
                              <w:tcW w:w="660" w:type="dxa"/>
                              <w:tcMar>
                                <w:top w:w="0" w:type="dxa"/>
                                <w:left w:w="0" w:type="dxa"/>
                                <w:bottom w:w="0" w:type="dxa"/>
                                <w:right w:w="0" w:type="dxa"/>
                              </w:tcMar>
                              <w:vAlign w:val="center"/>
                            </w:tcPr>
                            <w:p w14:paraId="4A8FCCC0" w14:textId="77777777" w:rsidR="001F7038" w:rsidRDefault="00A81912">
                              <w:pPr>
                                <w:jc w:val="right"/>
                              </w:pPr>
                              <w:r>
                                <w:rPr>
                                  <w:color w:val="000000"/>
                                  <w:sz w:val="16"/>
                                </w:rPr>
                                <w:t>Emissão:</w:t>
                              </w:r>
                            </w:p>
                          </w:tc>
                          <w:tc>
                            <w:tcPr>
                              <w:tcW w:w="60" w:type="dxa"/>
                            </w:tcPr>
                            <w:p w14:paraId="09AEB2E7" w14:textId="77777777" w:rsidR="001F7038" w:rsidRDefault="001F7038">
                              <w:pPr>
                                <w:pStyle w:val="EMPTYCELLSTYLE"/>
                              </w:pPr>
                            </w:p>
                          </w:tc>
                          <w:tc>
                            <w:tcPr>
                              <w:tcW w:w="2100" w:type="dxa"/>
                              <w:tcMar>
                                <w:top w:w="0" w:type="dxa"/>
                                <w:left w:w="0" w:type="dxa"/>
                                <w:bottom w:w="0" w:type="dxa"/>
                                <w:right w:w="0" w:type="dxa"/>
                              </w:tcMar>
                              <w:vAlign w:val="center"/>
                            </w:tcPr>
                            <w:p w14:paraId="0E11F088" w14:textId="77777777" w:rsidR="001F7038" w:rsidRDefault="00A81912">
                              <w:r>
                                <w:rPr>
                                  <w:color w:val="000000"/>
                                  <w:sz w:val="16"/>
                                </w:rPr>
                                <w:t>03/12/2024 às 14:11:56h</w:t>
                              </w:r>
                            </w:p>
                          </w:tc>
                        </w:tr>
                      </w:tbl>
                      <w:p w14:paraId="3C058607" w14:textId="77777777" w:rsidR="001F7038" w:rsidRDefault="001F7038">
                        <w:pPr>
                          <w:pStyle w:val="EMPTYCELLSTYLE"/>
                        </w:pPr>
                      </w:p>
                    </w:tc>
                    <w:tc>
                      <w:tcPr>
                        <w:tcW w:w="40" w:type="dxa"/>
                      </w:tcPr>
                      <w:p w14:paraId="3AF39F2C" w14:textId="77777777" w:rsidR="001F7038" w:rsidRDefault="001F7038">
                        <w:pPr>
                          <w:pStyle w:val="EMPTYCELLSTYLE"/>
                        </w:pPr>
                      </w:p>
                    </w:tc>
                    <w:tc>
                      <w:tcPr>
                        <w:tcW w:w="2200" w:type="dxa"/>
                        <w:tcMar>
                          <w:top w:w="0" w:type="dxa"/>
                          <w:left w:w="0" w:type="dxa"/>
                          <w:bottom w:w="0" w:type="dxa"/>
                          <w:right w:w="0" w:type="dxa"/>
                        </w:tcMar>
                        <w:vAlign w:val="center"/>
                      </w:tcPr>
                      <w:p w14:paraId="2F2E32A7" w14:textId="77777777" w:rsidR="001F7038" w:rsidRDefault="00A81912">
                        <w:r>
                          <w:rPr>
                            <w:i/>
                            <w:color w:val="000000"/>
                            <w:sz w:val="12"/>
                          </w:rPr>
                          <w:t>(Emendamento)</w:t>
                        </w:r>
                      </w:p>
                    </w:tc>
                    <w:tc>
                      <w:tcPr>
                        <w:tcW w:w="200" w:type="dxa"/>
                      </w:tcPr>
                      <w:p w14:paraId="1A59F814" w14:textId="77777777" w:rsidR="001F7038" w:rsidRDefault="001F7038">
                        <w:pPr>
                          <w:pStyle w:val="EMPTYCELLSTYLE"/>
                        </w:pPr>
                      </w:p>
                    </w:tc>
                    <w:tc>
                      <w:tcPr>
                        <w:tcW w:w="1100" w:type="dxa"/>
                        <w:tcMar>
                          <w:top w:w="0" w:type="dxa"/>
                          <w:left w:w="0" w:type="dxa"/>
                          <w:bottom w:w="0" w:type="dxa"/>
                          <w:right w:w="0" w:type="dxa"/>
                        </w:tcMar>
                        <w:vAlign w:val="center"/>
                      </w:tcPr>
                      <w:p w14:paraId="088ECEB7" w14:textId="77777777" w:rsidR="001F7038" w:rsidRDefault="001F7038"/>
                    </w:tc>
                    <w:tc>
                      <w:tcPr>
                        <w:tcW w:w="200" w:type="dxa"/>
                      </w:tcPr>
                      <w:p w14:paraId="699D05D7" w14:textId="77777777" w:rsidR="001F7038" w:rsidRDefault="001F7038">
                        <w:pPr>
                          <w:pStyle w:val="EMPTYCELLSTYLE"/>
                        </w:pPr>
                      </w:p>
                    </w:tc>
                    <w:tc>
                      <w:tcPr>
                        <w:tcW w:w="2000" w:type="dxa"/>
                        <w:tcMar>
                          <w:top w:w="0" w:type="dxa"/>
                          <w:left w:w="0" w:type="dxa"/>
                          <w:bottom w:w="0" w:type="dxa"/>
                          <w:right w:w="0" w:type="dxa"/>
                        </w:tcMar>
                        <w:vAlign w:val="center"/>
                      </w:tcPr>
                      <w:p w14:paraId="47F5EE42" w14:textId="77777777" w:rsidR="001F7038" w:rsidRDefault="00A81912">
                        <w:r>
                          <w:rPr>
                            <w:i/>
                            <w:color w:val="000000"/>
                            <w:sz w:val="16"/>
                          </w:rPr>
                          <w:t>(4EM024)</w:t>
                        </w:r>
                      </w:p>
                    </w:tc>
                    <w:tc>
                      <w:tcPr>
                        <w:tcW w:w="300" w:type="dxa"/>
                      </w:tcPr>
                      <w:p w14:paraId="40C23C0F" w14:textId="77777777" w:rsidR="001F7038" w:rsidRDefault="001F7038">
                        <w:pPr>
                          <w:pStyle w:val="EMPTYCELLSTYLE"/>
                        </w:pPr>
                      </w:p>
                    </w:tc>
                  </w:tr>
                </w:tbl>
                <w:p w14:paraId="2EC108F2" w14:textId="77777777" w:rsidR="001F7038" w:rsidRDefault="001F7038">
                  <w:pPr>
                    <w:pStyle w:val="EMPTYCELLSTYLE"/>
                  </w:pPr>
                </w:p>
              </w:tc>
              <w:tc>
                <w:tcPr>
                  <w:tcW w:w="280" w:type="dxa"/>
                </w:tcPr>
                <w:p w14:paraId="3E80FD10" w14:textId="77777777" w:rsidR="001F7038" w:rsidRDefault="001F7038">
                  <w:pPr>
                    <w:pStyle w:val="EMPTYCELLSTYLE"/>
                  </w:pPr>
                </w:p>
              </w:tc>
              <w:tc>
                <w:tcPr>
                  <w:tcW w:w="1820" w:type="dxa"/>
                </w:tcPr>
                <w:p w14:paraId="75791DC9" w14:textId="77777777" w:rsidR="001F7038" w:rsidRDefault="001F7038">
                  <w:pPr>
                    <w:pStyle w:val="EMPTYCELLSTYLE"/>
                  </w:pPr>
                </w:p>
              </w:tc>
              <w:tc>
                <w:tcPr>
                  <w:tcW w:w="100" w:type="dxa"/>
                </w:tcPr>
                <w:p w14:paraId="42789318" w14:textId="77777777" w:rsidR="001F7038" w:rsidRDefault="001F7038">
                  <w:pPr>
                    <w:pStyle w:val="EMPTYCELLSTYLE"/>
                  </w:pPr>
                </w:p>
              </w:tc>
            </w:tr>
            <w:tr w:rsidR="001F7038" w14:paraId="755AF83D"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40BBF155" w14:textId="77777777" w:rsidR="001F7038" w:rsidRDefault="001F7038">
                  <w:pPr>
                    <w:pStyle w:val="EMPTYCELLSTYLE"/>
                  </w:pPr>
                </w:p>
              </w:tc>
              <w:tc>
                <w:tcPr>
                  <w:tcW w:w="280" w:type="dxa"/>
                </w:tcPr>
                <w:p w14:paraId="05261D6E"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37715D2A"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2243A662" w14:textId="77777777" w:rsidR="001F7038" w:rsidRDefault="00A81912">
                        <w:pPr>
                          <w:jc w:val="right"/>
                        </w:pPr>
                        <w:r>
                          <w:rPr>
                            <w:color w:val="000000"/>
                            <w:sz w:val="16"/>
                          </w:rPr>
                          <w:t>Página 49</w:t>
                        </w:r>
                      </w:p>
                    </w:tc>
                    <w:tc>
                      <w:tcPr>
                        <w:tcW w:w="680" w:type="dxa"/>
                      </w:tcPr>
                      <w:p w14:paraId="1852B188" w14:textId="77777777" w:rsidR="001F7038" w:rsidRDefault="001F7038">
                        <w:pPr>
                          <w:pStyle w:val="EMPTYCELLSTYLE"/>
                        </w:pPr>
                      </w:p>
                    </w:tc>
                  </w:tr>
                </w:tbl>
                <w:p w14:paraId="130FD4ED" w14:textId="77777777" w:rsidR="001F7038" w:rsidRDefault="001F7038">
                  <w:pPr>
                    <w:pStyle w:val="EMPTYCELLSTYLE"/>
                  </w:pPr>
                </w:p>
              </w:tc>
              <w:tc>
                <w:tcPr>
                  <w:tcW w:w="100" w:type="dxa"/>
                </w:tcPr>
                <w:p w14:paraId="61683235" w14:textId="77777777" w:rsidR="001F7038" w:rsidRDefault="001F7038">
                  <w:pPr>
                    <w:pStyle w:val="EMPTYCELLSTYLE"/>
                  </w:pPr>
                </w:p>
              </w:tc>
            </w:tr>
            <w:tr w:rsidR="001F7038" w14:paraId="5DA5764B" w14:textId="77777777">
              <w:tblPrEx>
                <w:tblCellMar>
                  <w:top w:w="0" w:type="dxa"/>
                  <w:bottom w:w="0" w:type="dxa"/>
                </w:tblCellMar>
              </w:tblPrEx>
              <w:trPr>
                <w:trHeight w:hRule="exact" w:val="40"/>
              </w:trPr>
              <w:tc>
                <w:tcPr>
                  <w:tcW w:w="8900" w:type="dxa"/>
                </w:tcPr>
                <w:p w14:paraId="3DF225F6" w14:textId="77777777" w:rsidR="001F7038" w:rsidRDefault="001F7038">
                  <w:pPr>
                    <w:pStyle w:val="EMPTYCELLSTYLE"/>
                  </w:pPr>
                </w:p>
              </w:tc>
              <w:tc>
                <w:tcPr>
                  <w:tcW w:w="280" w:type="dxa"/>
                </w:tcPr>
                <w:p w14:paraId="0DA71421" w14:textId="77777777" w:rsidR="001F7038" w:rsidRDefault="001F7038">
                  <w:pPr>
                    <w:pStyle w:val="EMPTYCELLSTYLE"/>
                  </w:pPr>
                </w:p>
              </w:tc>
              <w:tc>
                <w:tcPr>
                  <w:tcW w:w="1820" w:type="dxa"/>
                  <w:vMerge/>
                  <w:tcMar>
                    <w:top w:w="0" w:type="dxa"/>
                    <w:left w:w="0" w:type="dxa"/>
                    <w:bottom w:w="0" w:type="dxa"/>
                    <w:right w:w="0" w:type="dxa"/>
                  </w:tcMar>
                </w:tcPr>
                <w:p w14:paraId="5DBBED95" w14:textId="77777777" w:rsidR="001F7038" w:rsidRDefault="001F7038">
                  <w:pPr>
                    <w:pStyle w:val="EMPTYCELLSTYLE"/>
                  </w:pPr>
                </w:p>
              </w:tc>
              <w:tc>
                <w:tcPr>
                  <w:tcW w:w="100" w:type="dxa"/>
                </w:tcPr>
                <w:p w14:paraId="0D9664CB" w14:textId="77777777" w:rsidR="001F7038" w:rsidRDefault="001F7038">
                  <w:pPr>
                    <w:pStyle w:val="EMPTYCELLSTYLE"/>
                  </w:pPr>
                </w:p>
              </w:tc>
            </w:tr>
          </w:tbl>
          <w:p w14:paraId="2FB7FE14" w14:textId="77777777" w:rsidR="001F7038" w:rsidRDefault="001F7038">
            <w:pPr>
              <w:pStyle w:val="EMPTYCELLSTYLE"/>
            </w:pPr>
          </w:p>
        </w:tc>
        <w:tc>
          <w:tcPr>
            <w:tcW w:w="1" w:type="dxa"/>
          </w:tcPr>
          <w:p w14:paraId="409B0F25" w14:textId="77777777" w:rsidR="001F7038" w:rsidRDefault="001F7038">
            <w:pPr>
              <w:pStyle w:val="EMPTYCELLSTYLE"/>
            </w:pPr>
          </w:p>
        </w:tc>
      </w:tr>
      <w:tr w:rsidR="001F7038" w14:paraId="1EF26F67" w14:textId="77777777">
        <w:tblPrEx>
          <w:tblCellMar>
            <w:top w:w="0" w:type="dxa"/>
            <w:bottom w:w="0" w:type="dxa"/>
          </w:tblCellMar>
        </w:tblPrEx>
        <w:tc>
          <w:tcPr>
            <w:tcW w:w="1" w:type="dxa"/>
          </w:tcPr>
          <w:p w14:paraId="1125CD5D" w14:textId="77777777" w:rsidR="001F7038" w:rsidRDefault="001F7038">
            <w:pPr>
              <w:pStyle w:val="EMPTYCELLSTYLE"/>
              <w:pageBreakBefore/>
            </w:pPr>
            <w:bookmarkStart w:id="50" w:name="JR_PAGE_ANCHOR_1_50"/>
            <w:bookmarkEnd w:id="50"/>
          </w:p>
        </w:tc>
        <w:tc>
          <w:tcPr>
            <w:tcW w:w="20" w:type="dxa"/>
          </w:tcPr>
          <w:p w14:paraId="724433EF" w14:textId="77777777" w:rsidR="001F7038" w:rsidRDefault="001F7038">
            <w:pPr>
              <w:pStyle w:val="EMPTYCELLSTYLE"/>
            </w:pPr>
          </w:p>
        </w:tc>
        <w:tc>
          <w:tcPr>
            <w:tcW w:w="280" w:type="dxa"/>
          </w:tcPr>
          <w:p w14:paraId="3D895F25" w14:textId="77777777" w:rsidR="001F7038" w:rsidRDefault="001F7038">
            <w:pPr>
              <w:pStyle w:val="EMPTYCELLSTYLE"/>
            </w:pPr>
          </w:p>
        </w:tc>
        <w:tc>
          <w:tcPr>
            <w:tcW w:w="1000" w:type="dxa"/>
          </w:tcPr>
          <w:p w14:paraId="5A13EA14" w14:textId="77777777" w:rsidR="001F7038" w:rsidRDefault="001F7038">
            <w:pPr>
              <w:pStyle w:val="EMPTYCELLSTYLE"/>
            </w:pPr>
          </w:p>
        </w:tc>
        <w:tc>
          <w:tcPr>
            <w:tcW w:w="200" w:type="dxa"/>
          </w:tcPr>
          <w:p w14:paraId="4907E0B9" w14:textId="77777777" w:rsidR="001F7038" w:rsidRDefault="001F7038">
            <w:pPr>
              <w:pStyle w:val="EMPTYCELLSTYLE"/>
            </w:pPr>
          </w:p>
        </w:tc>
        <w:tc>
          <w:tcPr>
            <w:tcW w:w="200" w:type="dxa"/>
          </w:tcPr>
          <w:p w14:paraId="4E4502C8" w14:textId="77777777" w:rsidR="001F7038" w:rsidRDefault="001F7038">
            <w:pPr>
              <w:pStyle w:val="EMPTYCELLSTYLE"/>
            </w:pPr>
          </w:p>
        </w:tc>
        <w:tc>
          <w:tcPr>
            <w:tcW w:w="60" w:type="dxa"/>
          </w:tcPr>
          <w:p w14:paraId="488889DF" w14:textId="77777777" w:rsidR="001F7038" w:rsidRDefault="001F7038">
            <w:pPr>
              <w:pStyle w:val="EMPTYCELLSTYLE"/>
            </w:pPr>
          </w:p>
        </w:tc>
        <w:tc>
          <w:tcPr>
            <w:tcW w:w="4520" w:type="dxa"/>
          </w:tcPr>
          <w:p w14:paraId="391E1A56" w14:textId="77777777" w:rsidR="001F7038" w:rsidRDefault="001F7038">
            <w:pPr>
              <w:pStyle w:val="EMPTYCELLSTYLE"/>
            </w:pPr>
          </w:p>
        </w:tc>
        <w:tc>
          <w:tcPr>
            <w:tcW w:w="2320" w:type="dxa"/>
          </w:tcPr>
          <w:p w14:paraId="52E5256A" w14:textId="77777777" w:rsidR="001F7038" w:rsidRDefault="001F7038">
            <w:pPr>
              <w:pStyle w:val="EMPTYCELLSTYLE"/>
            </w:pPr>
          </w:p>
        </w:tc>
        <w:tc>
          <w:tcPr>
            <w:tcW w:w="20" w:type="dxa"/>
          </w:tcPr>
          <w:p w14:paraId="3BD93AFC" w14:textId="77777777" w:rsidR="001F7038" w:rsidRDefault="001F7038">
            <w:pPr>
              <w:pStyle w:val="EMPTYCELLSTYLE"/>
            </w:pPr>
          </w:p>
        </w:tc>
        <w:tc>
          <w:tcPr>
            <w:tcW w:w="180" w:type="dxa"/>
          </w:tcPr>
          <w:p w14:paraId="17B8A978" w14:textId="77777777" w:rsidR="001F7038" w:rsidRDefault="001F7038">
            <w:pPr>
              <w:pStyle w:val="EMPTYCELLSTYLE"/>
            </w:pPr>
          </w:p>
        </w:tc>
        <w:tc>
          <w:tcPr>
            <w:tcW w:w="500" w:type="dxa"/>
          </w:tcPr>
          <w:p w14:paraId="224A24DB" w14:textId="77777777" w:rsidR="001F7038" w:rsidRDefault="001F7038">
            <w:pPr>
              <w:pStyle w:val="EMPTYCELLSTYLE"/>
            </w:pPr>
          </w:p>
        </w:tc>
        <w:tc>
          <w:tcPr>
            <w:tcW w:w="40" w:type="dxa"/>
          </w:tcPr>
          <w:p w14:paraId="1174AB3F" w14:textId="77777777" w:rsidR="001F7038" w:rsidRDefault="001F7038">
            <w:pPr>
              <w:pStyle w:val="EMPTYCELLSTYLE"/>
            </w:pPr>
          </w:p>
        </w:tc>
        <w:tc>
          <w:tcPr>
            <w:tcW w:w="200" w:type="dxa"/>
          </w:tcPr>
          <w:p w14:paraId="43DA4084" w14:textId="77777777" w:rsidR="001F7038" w:rsidRDefault="001F7038">
            <w:pPr>
              <w:pStyle w:val="EMPTYCELLSTYLE"/>
            </w:pPr>
          </w:p>
        </w:tc>
        <w:tc>
          <w:tcPr>
            <w:tcW w:w="1520" w:type="dxa"/>
          </w:tcPr>
          <w:p w14:paraId="26E9DD60" w14:textId="77777777" w:rsidR="001F7038" w:rsidRDefault="001F7038">
            <w:pPr>
              <w:pStyle w:val="EMPTYCELLSTYLE"/>
            </w:pPr>
          </w:p>
        </w:tc>
        <w:tc>
          <w:tcPr>
            <w:tcW w:w="20" w:type="dxa"/>
          </w:tcPr>
          <w:p w14:paraId="74DE620C" w14:textId="77777777" w:rsidR="001F7038" w:rsidRDefault="001F7038">
            <w:pPr>
              <w:pStyle w:val="EMPTYCELLSTYLE"/>
            </w:pPr>
          </w:p>
        </w:tc>
        <w:tc>
          <w:tcPr>
            <w:tcW w:w="20" w:type="dxa"/>
          </w:tcPr>
          <w:p w14:paraId="12644CB7" w14:textId="77777777" w:rsidR="001F7038" w:rsidRDefault="001F7038">
            <w:pPr>
              <w:pStyle w:val="EMPTYCELLSTYLE"/>
            </w:pPr>
          </w:p>
        </w:tc>
        <w:tc>
          <w:tcPr>
            <w:tcW w:w="1" w:type="dxa"/>
          </w:tcPr>
          <w:p w14:paraId="2CDFC0C1" w14:textId="77777777" w:rsidR="001F7038" w:rsidRDefault="001F7038">
            <w:pPr>
              <w:pStyle w:val="EMPTYCELLSTYLE"/>
            </w:pPr>
          </w:p>
        </w:tc>
      </w:tr>
      <w:tr w:rsidR="001F7038" w14:paraId="2D1F31B8" w14:textId="77777777">
        <w:tblPrEx>
          <w:tblCellMar>
            <w:top w:w="0" w:type="dxa"/>
            <w:bottom w:w="0" w:type="dxa"/>
          </w:tblCellMar>
        </w:tblPrEx>
        <w:trPr>
          <w:trHeight w:hRule="exact" w:val="140"/>
        </w:trPr>
        <w:tc>
          <w:tcPr>
            <w:tcW w:w="1" w:type="dxa"/>
          </w:tcPr>
          <w:p w14:paraId="55A87A3D" w14:textId="77777777" w:rsidR="001F7038" w:rsidRDefault="001F7038">
            <w:pPr>
              <w:pStyle w:val="EMPTYCELLSTYLE"/>
            </w:pPr>
          </w:p>
        </w:tc>
        <w:tc>
          <w:tcPr>
            <w:tcW w:w="20" w:type="dxa"/>
          </w:tcPr>
          <w:p w14:paraId="3B665C5D" w14:textId="77777777" w:rsidR="001F7038" w:rsidRDefault="001F7038">
            <w:pPr>
              <w:pStyle w:val="EMPTYCELLSTYLE"/>
            </w:pPr>
          </w:p>
        </w:tc>
        <w:tc>
          <w:tcPr>
            <w:tcW w:w="280" w:type="dxa"/>
          </w:tcPr>
          <w:p w14:paraId="60F22C55" w14:textId="77777777" w:rsidR="001F7038" w:rsidRDefault="001F7038">
            <w:pPr>
              <w:pStyle w:val="EMPTYCELLSTYLE"/>
            </w:pPr>
          </w:p>
        </w:tc>
        <w:tc>
          <w:tcPr>
            <w:tcW w:w="1000" w:type="dxa"/>
          </w:tcPr>
          <w:p w14:paraId="459B9CD5" w14:textId="77777777" w:rsidR="001F7038" w:rsidRDefault="001F7038">
            <w:pPr>
              <w:pStyle w:val="EMPTYCELLSTYLE"/>
            </w:pPr>
          </w:p>
        </w:tc>
        <w:tc>
          <w:tcPr>
            <w:tcW w:w="200" w:type="dxa"/>
          </w:tcPr>
          <w:p w14:paraId="7DDC7D0E" w14:textId="77777777" w:rsidR="001F7038" w:rsidRDefault="001F7038">
            <w:pPr>
              <w:pStyle w:val="EMPTYCELLSTYLE"/>
            </w:pPr>
          </w:p>
        </w:tc>
        <w:tc>
          <w:tcPr>
            <w:tcW w:w="200" w:type="dxa"/>
          </w:tcPr>
          <w:p w14:paraId="0EB66E96" w14:textId="77777777" w:rsidR="001F7038" w:rsidRDefault="001F7038">
            <w:pPr>
              <w:pStyle w:val="EMPTYCELLSTYLE"/>
            </w:pPr>
          </w:p>
        </w:tc>
        <w:tc>
          <w:tcPr>
            <w:tcW w:w="9400" w:type="dxa"/>
            <w:gridSpan w:val="11"/>
            <w:vMerge w:val="restart"/>
            <w:tcMar>
              <w:top w:w="0" w:type="dxa"/>
              <w:left w:w="0" w:type="dxa"/>
              <w:bottom w:w="0" w:type="dxa"/>
              <w:right w:w="0" w:type="dxa"/>
            </w:tcMar>
          </w:tcPr>
          <w:p w14:paraId="07BD2492" w14:textId="77777777" w:rsidR="001F7038" w:rsidRDefault="00A81912">
            <w:r>
              <w:rPr>
                <w:rFonts w:ascii="SansSerif" w:eastAsia="SansSerif" w:hAnsi="SansSerif" w:cs="SansSerif"/>
                <w:color w:val="000000"/>
                <w:sz w:val="18"/>
              </w:rPr>
              <w:t>Congresso Nacional</w:t>
            </w:r>
          </w:p>
        </w:tc>
        <w:tc>
          <w:tcPr>
            <w:tcW w:w="1" w:type="dxa"/>
          </w:tcPr>
          <w:p w14:paraId="7E30B1BA" w14:textId="77777777" w:rsidR="001F7038" w:rsidRDefault="001F7038">
            <w:pPr>
              <w:pStyle w:val="EMPTYCELLSTYLE"/>
            </w:pPr>
          </w:p>
        </w:tc>
      </w:tr>
      <w:tr w:rsidR="001F7038" w14:paraId="5DA30B53" w14:textId="77777777">
        <w:tblPrEx>
          <w:tblCellMar>
            <w:top w:w="0" w:type="dxa"/>
            <w:bottom w:w="0" w:type="dxa"/>
          </w:tblCellMar>
        </w:tblPrEx>
        <w:trPr>
          <w:trHeight w:hRule="exact" w:val="180"/>
        </w:trPr>
        <w:tc>
          <w:tcPr>
            <w:tcW w:w="1" w:type="dxa"/>
          </w:tcPr>
          <w:p w14:paraId="20C33125" w14:textId="77777777" w:rsidR="001F7038" w:rsidRDefault="001F7038">
            <w:pPr>
              <w:pStyle w:val="EMPTYCELLSTYLE"/>
            </w:pPr>
          </w:p>
        </w:tc>
        <w:tc>
          <w:tcPr>
            <w:tcW w:w="20" w:type="dxa"/>
          </w:tcPr>
          <w:p w14:paraId="7B410EFC" w14:textId="77777777" w:rsidR="001F7038" w:rsidRDefault="001F7038">
            <w:pPr>
              <w:pStyle w:val="EMPTYCELLSTYLE"/>
            </w:pPr>
          </w:p>
        </w:tc>
        <w:tc>
          <w:tcPr>
            <w:tcW w:w="280" w:type="dxa"/>
          </w:tcPr>
          <w:p w14:paraId="09E8E2BF" w14:textId="77777777" w:rsidR="001F7038" w:rsidRDefault="001F7038">
            <w:pPr>
              <w:pStyle w:val="EMPTYCELLSTYLE"/>
            </w:pPr>
          </w:p>
        </w:tc>
        <w:tc>
          <w:tcPr>
            <w:tcW w:w="1000" w:type="dxa"/>
            <w:vMerge w:val="restart"/>
            <w:tcMar>
              <w:top w:w="0" w:type="dxa"/>
              <w:left w:w="0" w:type="dxa"/>
              <w:bottom w:w="0" w:type="dxa"/>
              <w:right w:w="0" w:type="dxa"/>
            </w:tcMar>
          </w:tcPr>
          <w:p w14:paraId="464F5CFA" w14:textId="77777777" w:rsidR="001F7038" w:rsidRDefault="00A81912">
            <w:r>
              <w:rPr>
                <w:noProof/>
              </w:rPr>
              <w:drawing>
                <wp:anchor distT="0" distB="0" distL="0" distR="0" simplePos="0" relativeHeight="251708416" behindDoc="0" locked="0" layoutInCell="1" allowOverlap="1" wp14:anchorId="39C88890" wp14:editId="5D2BDADF">
                  <wp:simplePos x="0" y="0"/>
                  <wp:positionH relativeFrom="column">
                    <wp:posOffset>0</wp:posOffset>
                  </wp:positionH>
                  <wp:positionV relativeFrom="paragraph">
                    <wp:posOffset>0</wp:posOffset>
                  </wp:positionV>
                  <wp:extent cx="635000" cy="635000"/>
                  <wp:effectExtent l="0" t="0" r="0" b="0"/>
                  <wp:wrapNone/>
                  <wp:docPr id="317620572" name="Picture"/>
                  <wp:cNvGraphicFramePr/>
                  <a:graphic xmlns:a="http://schemas.openxmlformats.org/drawingml/2006/main">
                    <a:graphicData uri="http://schemas.openxmlformats.org/drawingml/2006/picture">
                      <pic:pic xmlns:pic="http://schemas.openxmlformats.org/drawingml/2006/picture">
                        <pic:nvPicPr>
                          <pic:cNvPr id="317620572"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6DAEC75F" w14:textId="77777777" w:rsidR="001F7038" w:rsidRDefault="001F7038">
            <w:pPr>
              <w:pStyle w:val="EMPTYCELLSTYLE"/>
            </w:pPr>
          </w:p>
        </w:tc>
        <w:tc>
          <w:tcPr>
            <w:tcW w:w="200" w:type="dxa"/>
          </w:tcPr>
          <w:p w14:paraId="65237E92" w14:textId="77777777" w:rsidR="001F7038" w:rsidRDefault="001F7038">
            <w:pPr>
              <w:pStyle w:val="EMPTYCELLSTYLE"/>
            </w:pPr>
          </w:p>
        </w:tc>
        <w:tc>
          <w:tcPr>
            <w:tcW w:w="9400" w:type="dxa"/>
            <w:gridSpan w:val="11"/>
            <w:vMerge/>
            <w:tcMar>
              <w:top w:w="0" w:type="dxa"/>
              <w:left w:w="0" w:type="dxa"/>
              <w:bottom w:w="0" w:type="dxa"/>
              <w:right w:w="0" w:type="dxa"/>
            </w:tcMar>
          </w:tcPr>
          <w:p w14:paraId="1DBB9902" w14:textId="77777777" w:rsidR="001F7038" w:rsidRDefault="001F7038">
            <w:pPr>
              <w:pStyle w:val="EMPTYCELLSTYLE"/>
            </w:pPr>
          </w:p>
        </w:tc>
        <w:tc>
          <w:tcPr>
            <w:tcW w:w="1" w:type="dxa"/>
          </w:tcPr>
          <w:p w14:paraId="40E99FC4" w14:textId="77777777" w:rsidR="001F7038" w:rsidRDefault="001F7038">
            <w:pPr>
              <w:pStyle w:val="EMPTYCELLSTYLE"/>
            </w:pPr>
          </w:p>
        </w:tc>
      </w:tr>
      <w:tr w:rsidR="001F7038" w14:paraId="15D27F84" w14:textId="77777777">
        <w:tblPrEx>
          <w:tblCellMar>
            <w:top w:w="0" w:type="dxa"/>
            <w:bottom w:w="0" w:type="dxa"/>
          </w:tblCellMar>
        </w:tblPrEx>
        <w:trPr>
          <w:trHeight w:hRule="exact" w:val="320"/>
        </w:trPr>
        <w:tc>
          <w:tcPr>
            <w:tcW w:w="1" w:type="dxa"/>
          </w:tcPr>
          <w:p w14:paraId="52F66949" w14:textId="77777777" w:rsidR="001F7038" w:rsidRDefault="001F7038">
            <w:pPr>
              <w:pStyle w:val="EMPTYCELLSTYLE"/>
            </w:pPr>
          </w:p>
        </w:tc>
        <w:tc>
          <w:tcPr>
            <w:tcW w:w="20" w:type="dxa"/>
          </w:tcPr>
          <w:p w14:paraId="5231F234" w14:textId="77777777" w:rsidR="001F7038" w:rsidRDefault="001F7038">
            <w:pPr>
              <w:pStyle w:val="EMPTYCELLSTYLE"/>
            </w:pPr>
          </w:p>
        </w:tc>
        <w:tc>
          <w:tcPr>
            <w:tcW w:w="280" w:type="dxa"/>
          </w:tcPr>
          <w:p w14:paraId="6125A92D" w14:textId="77777777" w:rsidR="001F7038" w:rsidRDefault="001F7038">
            <w:pPr>
              <w:pStyle w:val="EMPTYCELLSTYLE"/>
            </w:pPr>
          </w:p>
        </w:tc>
        <w:tc>
          <w:tcPr>
            <w:tcW w:w="1000" w:type="dxa"/>
            <w:vMerge/>
            <w:tcMar>
              <w:top w:w="0" w:type="dxa"/>
              <w:left w:w="0" w:type="dxa"/>
              <w:bottom w:w="0" w:type="dxa"/>
              <w:right w:w="0" w:type="dxa"/>
            </w:tcMar>
          </w:tcPr>
          <w:p w14:paraId="7CD81FF3" w14:textId="77777777" w:rsidR="001F7038" w:rsidRDefault="001F7038">
            <w:pPr>
              <w:pStyle w:val="EMPTYCELLSTYLE"/>
            </w:pPr>
          </w:p>
        </w:tc>
        <w:tc>
          <w:tcPr>
            <w:tcW w:w="200" w:type="dxa"/>
          </w:tcPr>
          <w:p w14:paraId="0A4EB01B" w14:textId="77777777" w:rsidR="001F7038" w:rsidRDefault="001F7038">
            <w:pPr>
              <w:pStyle w:val="EMPTYCELLSTYLE"/>
            </w:pPr>
          </w:p>
        </w:tc>
        <w:tc>
          <w:tcPr>
            <w:tcW w:w="200" w:type="dxa"/>
          </w:tcPr>
          <w:p w14:paraId="07C6B4FC" w14:textId="77777777" w:rsidR="001F7038" w:rsidRDefault="001F7038">
            <w:pPr>
              <w:pStyle w:val="EMPTYCELLSTYLE"/>
            </w:pPr>
          </w:p>
        </w:tc>
        <w:tc>
          <w:tcPr>
            <w:tcW w:w="9400" w:type="dxa"/>
            <w:gridSpan w:val="11"/>
            <w:tcMar>
              <w:top w:w="0" w:type="dxa"/>
              <w:left w:w="0" w:type="dxa"/>
              <w:bottom w:w="0" w:type="dxa"/>
              <w:right w:w="0" w:type="dxa"/>
            </w:tcMar>
          </w:tcPr>
          <w:p w14:paraId="6D19CB5C"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119B81E2" w14:textId="77777777" w:rsidR="001F7038" w:rsidRDefault="001F7038">
            <w:pPr>
              <w:pStyle w:val="EMPTYCELLSTYLE"/>
            </w:pPr>
          </w:p>
        </w:tc>
      </w:tr>
      <w:tr w:rsidR="001F7038" w14:paraId="12ECB663" w14:textId="77777777">
        <w:tblPrEx>
          <w:tblCellMar>
            <w:top w:w="0" w:type="dxa"/>
            <w:bottom w:w="0" w:type="dxa"/>
          </w:tblCellMar>
        </w:tblPrEx>
        <w:trPr>
          <w:trHeight w:hRule="exact" w:val="320"/>
        </w:trPr>
        <w:tc>
          <w:tcPr>
            <w:tcW w:w="1" w:type="dxa"/>
          </w:tcPr>
          <w:p w14:paraId="47729836" w14:textId="77777777" w:rsidR="001F7038" w:rsidRDefault="001F7038">
            <w:pPr>
              <w:pStyle w:val="EMPTYCELLSTYLE"/>
            </w:pPr>
          </w:p>
        </w:tc>
        <w:tc>
          <w:tcPr>
            <w:tcW w:w="20" w:type="dxa"/>
          </w:tcPr>
          <w:p w14:paraId="12461E5F" w14:textId="77777777" w:rsidR="001F7038" w:rsidRDefault="001F7038">
            <w:pPr>
              <w:pStyle w:val="EMPTYCELLSTYLE"/>
            </w:pPr>
          </w:p>
        </w:tc>
        <w:tc>
          <w:tcPr>
            <w:tcW w:w="280" w:type="dxa"/>
          </w:tcPr>
          <w:p w14:paraId="2707D251" w14:textId="77777777" w:rsidR="001F7038" w:rsidRDefault="001F7038">
            <w:pPr>
              <w:pStyle w:val="EMPTYCELLSTYLE"/>
            </w:pPr>
          </w:p>
        </w:tc>
        <w:tc>
          <w:tcPr>
            <w:tcW w:w="1000" w:type="dxa"/>
            <w:vMerge/>
            <w:tcMar>
              <w:top w:w="0" w:type="dxa"/>
              <w:left w:w="0" w:type="dxa"/>
              <w:bottom w:w="0" w:type="dxa"/>
              <w:right w:w="0" w:type="dxa"/>
            </w:tcMar>
          </w:tcPr>
          <w:p w14:paraId="721C42EB" w14:textId="77777777" w:rsidR="001F7038" w:rsidRDefault="001F7038">
            <w:pPr>
              <w:pStyle w:val="EMPTYCELLSTYLE"/>
            </w:pPr>
          </w:p>
        </w:tc>
        <w:tc>
          <w:tcPr>
            <w:tcW w:w="200" w:type="dxa"/>
          </w:tcPr>
          <w:p w14:paraId="414014E0" w14:textId="77777777" w:rsidR="001F7038" w:rsidRDefault="001F7038">
            <w:pPr>
              <w:pStyle w:val="EMPTYCELLSTYLE"/>
            </w:pPr>
          </w:p>
        </w:tc>
        <w:tc>
          <w:tcPr>
            <w:tcW w:w="200" w:type="dxa"/>
          </w:tcPr>
          <w:p w14:paraId="526DB79B" w14:textId="77777777" w:rsidR="001F7038" w:rsidRDefault="001F7038">
            <w:pPr>
              <w:pStyle w:val="EMPTYCELLSTYLE"/>
            </w:pPr>
          </w:p>
        </w:tc>
        <w:tc>
          <w:tcPr>
            <w:tcW w:w="9400" w:type="dxa"/>
            <w:gridSpan w:val="11"/>
            <w:tcMar>
              <w:top w:w="0" w:type="dxa"/>
              <w:left w:w="0" w:type="dxa"/>
              <w:bottom w:w="0" w:type="dxa"/>
              <w:right w:w="0" w:type="dxa"/>
            </w:tcMar>
          </w:tcPr>
          <w:p w14:paraId="5629942B" w14:textId="77777777" w:rsidR="001F7038" w:rsidRDefault="00A81912">
            <w:r>
              <w:rPr>
                <w:rFonts w:ascii="SansSerif" w:eastAsia="SansSerif" w:hAnsi="SansSerif" w:cs="SansSerif"/>
                <w:color w:val="000000"/>
                <w:sz w:val="18"/>
              </w:rPr>
              <w:t>Lexor - Sistemas de Leis Orçamentárias</w:t>
            </w:r>
          </w:p>
        </w:tc>
        <w:tc>
          <w:tcPr>
            <w:tcW w:w="1" w:type="dxa"/>
          </w:tcPr>
          <w:p w14:paraId="14260DD1" w14:textId="77777777" w:rsidR="001F7038" w:rsidRDefault="001F7038">
            <w:pPr>
              <w:pStyle w:val="EMPTYCELLSTYLE"/>
            </w:pPr>
          </w:p>
        </w:tc>
      </w:tr>
      <w:tr w:rsidR="001F7038" w14:paraId="2C19ACE1" w14:textId="77777777">
        <w:tblPrEx>
          <w:tblCellMar>
            <w:top w:w="0" w:type="dxa"/>
            <w:bottom w:w="0" w:type="dxa"/>
          </w:tblCellMar>
        </w:tblPrEx>
        <w:trPr>
          <w:trHeight w:hRule="exact" w:val="180"/>
        </w:trPr>
        <w:tc>
          <w:tcPr>
            <w:tcW w:w="1" w:type="dxa"/>
          </w:tcPr>
          <w:p w14:paraId="1E1DB4EE" w14:textId="77777777" w:rsidR="001F7038" w:rsidRDefault="001F7038">
            <w:pPr>
              <w:pStyle w:val="EMPTYCELLSTYLE"/>
            </w:pPr>
          </w:p>
        </w:tc>
        <w:tc>
          <w:tcPr>
            <w:tcW w:w="20" w:type="dxa"/>
          </w:tcPr>
          <w:p w14:paraId="74B2D471" w14:textId="77777777" w:rsidR="001F7038" w:rsidRDefault="001F7038">
            <w:pPr>
              <w:pStyle w:val="EMPTYCELLSTYLE"/>
            </w:pPr>
          </w:p>
        </w:tc>
        <w:tc>
          <w:tcPr>
            <w:tcW w:w="280" w:type="dxa"/>
          </w:tcPr>
          <w:p w14:paraId="0B8CE5EB" w14:textId="77777777" w:rsidR="001F7038" w:rsidRDefault="001F7038">
            <w:pPr>
              <w:pStyle w:val="EMPTYCELLSTYLE"/>
            </w:pPr>
          </w:p>
        </w:tc>
        <w:tc>
          <w:tcPr>
            <w:tcW w:w="1000" w:type="dxa"/>
            <w:vMerge/>
            <w:tcMar>
              <w:top w:w="0" w:type="dxa"/>
              <w:left w:w="0" w:type="dxa"/>
              <w:bottom w:w="0" w:type="dxa"/>
              <w:right w:w="0" w:type="dxa"/>
            </w:tcMar>
          </w:tcPr>
          <w:p w14:paraId="375D2D62" w14:textId="77777777" w:rsidR="001F7038" w:rsidRDefault="001F7038">
            <w:pPr>
              <w:pStyle w:val="EMPTYCELLSTYLE"/>
            </w:pPr>
          </w:p>
        </w:tc>
        <w:tc>
          <w:tcPr>
            <w:tcW w:w="200" w:type="dxa"/>
          </w:tcPr>
          <w:p w14:paraId="0CA2C73F" w14:textId="77777777" w:rsidR="001F7038" w:rsidRDefault="001F7038">
            <w:pPr>
              <w:pStyle w:val="EMPTYCELLSTYLE"/>
            </w:pPr>
          </w:p>
        </w:tc>
        <w:tc>
          <w:tcPr>
            <w:tcW w:w="200" w:type="dxa"/>
          </w:tcPr>
          <w:p w14:paraId="5BC269AB" w14:textId="77777777" w:rsidR="001F7038" w:rsidRDefault="001F7038">
            <w:pPr>
              <w:pStyle w:val="EMPTYCELLSTYLE"/>
            </w:pPr>
          </w:p>
        </w:tc>
        <w:tc>
          <w:tcPr>
            <w:tcW w:w="6900" w:type="dxa"/>
            <w:gridSpan w:val="3"/>
            <w:vMerge w:val="restart"/>
            <w:tcMar>
              <w:top w:w="0" w:type="dxa"/>
              <w:left w:w="0" w:type="dxa"/>
              <w:bottom w:w="0" w:type="dxa"/>
              <w:right w:w="0" w:type="dxa"/>
            </w:tcMar>
          </w:tcPr>
          <w:p w14:paraId="4C5C9E49"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18313635" w14:textId="77777777" w:rsidR="001F7038" w:rsidRDefault="001F7038">
            <w:pPr>
              <w:pStyle w:val="EMPTYCELLSTYLE"/>
            </w:pPr>
          </w:p>
        </w:tc>
        <w:tc>
          <w:tcPr>
            <w:tcW w:w="180" w:type="dxa"/>
          </w:tcPr>
          <w:p w14:paraId="32F94102"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1F3FB495" w14:textId="77777777" w:rsidR="001F7038" w:rsidRDefault="001F7038">
            <w:pPr>
              <w:jc w:val="right"/>
            </w:pPr>
          </w:p>
        </w:tc>
        <w:tc>
          <w:tcPr>
            <w:tcW w:w="20" w:type="dxa"/>
          </w:tcPr>
          <w:p w14:paraId="69FF7D36" w14:textId="77777777" w:rsidR="001F7038" w:rsidRDefault="001F7038">
            <w:pPr>
              <w:pStyle w:val="EMPTYCELLSTYLE"/>
            </w:pPr>
          </w:p>
        </w:tc>
        <w:tc>
          <w:tcPr>
            <w:tcW w:w="1" w:type="dxa"/>
          </w:tcPr>
          <w:p w14:paraId="09736C98" w14:textId="77777777" w:rsidR="001F7038" w:rsidRDefault="001F7038">
            <w:pPr>
              <w:pStyle w:val="EMPTYCELLSTYLE"/>
            </w:pPr>
          </w:p>
        </w:tc>
      </w:tr>
      <w:tr w:rsidR="001F7038" w14:paraId="008A36F2" w14:textId="77777777">
        <w:tblPrEx>
          <w:tblCellMar>
            <w:top w:w="0" w:type="dxa"/>
            <w:bottom w:w="0" w:type="dxa"/>
          </w:tblCellMar>
        </w:tblPrEx>
        <w:trPr>
          <w:trHeight w:hRule="exact" w:val="140"/>
        </w:trPr>
        <w:tc>
          <w:tcPr>
            <w:tcW w:w="1" w:type="dxa"/>
          </w:tcPr>
          <w:p w14:paraId="700A0D46" w14:textId="77777777" w:rsidR="001F7038" w:rsidRDefault="001F7038">
            <w:pPr>
              <w:pStyle w:val="EMPTYCELLSTYLE"/>
            </w:pPr>
          </w:p>
        </w:tc>
        <w:tc>
          <w:tcPr>
            <w:tcW w:w="20" w:type="dxa"/>
          </w:tcPr>
          <w:p w14:paraId="4CAC38F4" w14:textId="77777777" w:rsidR="001F7038" w:rsidRDefault="001F7038">
            <w:pPr>
              <w:pStyle w:val="EMPTYCELLSTYLE"/>
            </w:pPr>
          </w:p>
        </w:tc>
        <w:tc>
          <w:tcPr>
            <w:tcW w:w="280" w:type="dxa"/>
          </w:tcPr>
          <w:p w14:paraId="0611D2AB" w14:textId="77777777" w:rsidR="001F7038" w:rsidRDefault="001F7038">
            <w:pPr>
              <w:pStyle w:val="EMPTYCELLSTYLE"/>
            </w:pPr>
          </w:p>
        </w:tc>
        <w:tc>
          <w:tcPr>
            <w:tcW w:w="1000" w:type="dxa"/>
          </w:tcPr>
          <w:p w14:paraId="74CB9E6B" w14:textId="77777777" w:rsidR="001F7038" w:rsidRDefault="001F7038">
            <w:pPr>
              <w:pStyle w:val="EMPTYCELLSTYLE"/>
            </w:pPr>
          </w:p>
        </w:tc>
        <w:tc>
          <w:tcPr>
            <w:tcW w:w="200" w:type="dxa"/>
          </w:tcPr>
          <w:p w14:paraId="428966D5" w14:textId="77777777" w:rsidR="001F7038" w:rsidRDefault="001F7038">
            <w:pPr>
              <w:pStyle w:val="EMPTYCELLSTYLE"/>
            </w:pPr>
          </w:p>
        </w:tc>
        <w:tc>
          <w:tcPr>
            <w:tcW w:w="200" w:type="dxa"/>
          </w:tcPr>
          <w:p w14:paraId="2C3ACBE0" w14:textId="77777777" w:rsidR="001F7038" w:rsidRDefault="001F7038">
            <w:pPr>
              <w:pStyle w:val="EMPTYCELLSTYLE"/>
            </w:pPr>
          </w:p>
        </w:tc>
        <w:tc>
          <w:tcPr>
            <w:tcW w:w="6900" w:type="dxa"/>
            <w:gridSpan w:val="3"/>
            <w:vMerge/>
            <w:tcMar>
              <w:top w:w="0" w:type="dxa"/>
              <w:left w:w="0" w:type="dxa"/>
              <w:bottom w:w="0" w:type="dxa"/>
              <w:right w:w="0" w:type="dxa"/>
            </w:tcMar>
          </w:tcPr>
          <w:p w14:paraId="66AC29B0" w14:textId="77777777" w:rsidR="001F7038" w:rsidRDefault="001F7038">
            <w:pPr>
              <w:pStyle w:val="EMPTYCELLSTYLE"/>
            </w:pPr>
          </w:p>
        </w:tc>
        <w:tc>
          <w:tcPr>
            <w:tcW w:w="20" w:type="dxa"/>
          </w:tcPr>
          <w:p w14:paraId="75C8328E" w14:textId="77777777" w:rsidR="001F7038" w:rsidRDefault="001F7038">
            <w:pPr>
              <w:pStyle w:val="EMPTYCELLSTYLE"/>
            </w:pPr>
          </w:p>
        </w:tc>
        <w:tc>
          <w:tcPr>
            <w:tcW w:w="180" w:type="dxa"/>
          </w:tcPr>
          <w:p w14:paraId="1C4867D3"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20C3D568" w14:textId="77777777" w:rsidR="001F7038" w:rsidRDefault="001F7038">
            <w:pPr>
              <w:pStyle w:val="EMPTYCELLSTYLE"/>
            </w:pPr>
          </w:p>
        </w:tc>
        <w:tc>
          <w:tcPr>
            <w:tcW w:w="20" w:type="dxa"/>
          </w:tcPr>
          <w:p w14:paraId="13DEC2C3" w14:textId="77777777" w:rsidR="001F7038" w:rsidRDefault="001F7038">
            <w:pPr>
              <w:pStyle w:val="EMPTYCELLSTYLE"/>
            </w:pPr>
          </w:p>
        </w:tc>
        <w:tc>
          <w:tcPr>
            <w:tcW w:w="1" w:type="dxa"/>
          </w:tcPr>
          <w:p w14:paraId="63E26D5B" w14:textId="77777777" w:rsidR="001F7038" w:rsidRDefault="001F7038">
            <w:pPr>
              <w:pStyle w:val="EMPTYCELLSTYLE"/>
            </w:pPr>
          </w:p>
        </w:tc>
      </w:tr>
      <w:tr w:rsidR="001F7038" w14:paraId="4C6A876A" w14:textId="77777777">
        <w:tblPrEx>
          <w:tblCellMar>
            <w:top w:w="0" w:type="dxa"/>
            <w:bottom w:w="0" w:type="dxa"/>
          </w:tblCellMar>
        </w:tblPrEx>
        <w:trPr>
          <w:trHeight w:hRule="exact" w:val="320"/>
        </w:trPr>
        <w:tc>
          <w:tcPr>
            <w:tcW w:w="1" w:type="dxa"/>
          </w:tcPr>
          <w:p w14:paraId="516A9131"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0050F63F" w14:textId="77777777" w:rsidR="001F7038" w:rsidRDefault="00A81912">
            <w:r>
              <w:rPr>
                <w:rFonts w:ascii="SansSerif" w:eastAsia="SansSerif" w:hAnsi="SansSerif" w:cs="SansSerif"/>
                <w:b/>
                <w:color w:val="000000"/>
                <w:sz w:val="24"/>
              </w:rPr>
              <w:t>Espelho - Emenda à Despesa</w:t>
            </w:r>
          </w:p>
        </w:tc>
        <w:tc>
          <w:tcPr>
            <w:tcW w:w="1" w:type="dxa"/>
          </w:tcPr>
          <w:p w14:paraId="3D038DFA" w14:textId="77777777" w:rsidR="001F7038" w:rsidRDefault="001F7038">
            <w:pPr>
              <w:pStyle w:val="EMPTYCELLSTYLE"/>
            </w:pPr>
          </w:p>
        </w:tc>
      </w:tr>
      <w:tr w:rsidR="001F7038" w14:paraId="74B49A87" w14:textId="77777777">
        <w:tblPrEx>
          <w:tblCellMar>
            <w:top w:w="0" w:type="dxa"/>
            <w:bottom w:w="0" w:type="dxa"/>
          </w:tblCellMar>
        </w:tblPrEx>
        <w:trPr>
          <w:trHeight w:hRule="exact" w:val="20"/>
        </w:trPr>
        <w:tc>
          <w:tcPr>
            <w:tcW w:w="1" w:type="dxa"/>
          </w:tcPr>
          <w:p w14:paraId="2DD9BC55"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151AE605" w14:textId="77777777" w:rsidR="001F7038" w:rsidRDefault="001F7038">
            <w:pPr>
              <w:pStyle w:val="EMPTYCELLSTYLE"/>
            </w:pPr>
          </w:p>
        </w:tc>
        <w:tc>
          <w:tcPr>
            <w:tcW w:w="1" w:type="dxa"/>
          </w:tcPr>
          <w:p w14:paraId="43F6F8D3" w14:textId="77777777" w:rsidR="001F7038" w:rsidRDefault="001F7038">
            <w:pPr>
              <w:pStyle w:val="EMPTYCELLSTYLE"/>
            </w:pPr>
          </w:p>
        </w:tc>
      </w:tr>
      <w:tr w:rsidR="001F7038" w14:paraId="09FECF96" w14:textId="77777777">
        <w:tblPrEx>
          <w:tblCellMar>
            <w:top w:w="0" w:type="dxa"/>
            <w:bottom w:w="0" w:type="dxa"/>
          </w:tblCellMar>
        </w:tblPrEx>
        <w:trPr>
          <w:trHeight w:hRule="exact" w:val="40"/>
        </w:trPr>
        <w:tc>
          <w:tcPr>
            <w:tcW w:w="1" w:type="dxa"/>
          </w:tcPr>
          <w:p w14:paraId="4F99321D" w14:textId="77777777" w:rsidR="001F7038" w:rsidRDefault="001F7038">
            <w:pPr>
              <w:pStyle w:val="EMPTYCELLSTYLE"/>
            </w:pPr>
          </w:p>
        </w:tc>
        <w:tc>
          <w:tcPr>
            <w:tcW w:w="20" w:type="dxa"/>
          </w:tcPr>
          <w:p w14:paraId="43247327" w14:textId="77777777" w:rsidR="001F7038" w:rsidRDefault="001F7038">
            <w:pPr>
              <w:pStyle w:val="EMPTYCELLSTYLE"/>
            </w:pPr>
          </w:p>
        </w:tc>
        <w:tc>
          <w:tcPr>
            <w:tcW w:w="280" w:type="dxa"/>
          </w:tcPr>
          <w:p w14:paraId="6862793B" w14:textId="77777777" w:rsidR="001F7038" w:rsidRDefault="001F7038">
            <w:pPr>
              <w:pStyle w:val="EMPTYCELLSTYLE"/>
            </w:pPr>
          </w:p>
        </w:tc>
        <w:tc>
          <w:tcPr>
            <w:tcW w:w="1000" w:type="dxa"/>
          </w:tcPr>
          <w:p w14:paraId="24D1B303" w14:textId="77777777" w:rsidR="001F7038" w:rsidRDefault="001F7038">
            <w:pPr>
              <w:pStyle w:val="EMPTYCELLSTYLE"/>
            </w:pPr>
          </w:p>
        </w:tc>
        <w:tc>
          <w:tcPr>
            <w:tcW w:w="200" w:type="dxa"/>
          </w:tcPr>
          <w:p w14:paraId="1BCD471E" w14:textId="77777777" w:rsidR="001F7038" w:rsidRDefault="001F7038">
            <w:pPr>
              <w:pStyle w:val="EMPTYCELLSTYLE"/>
            </w:pPr>
          </w:p>
        </w:tc>
        <w:tc>
          <w:tcPr>
            <w:tcW w:w="200" w:type="dxa"/>
          </w:tcPr>
          <w:p w14:paraId="2D2E1940" w14:textId="77777777" w:rsidR="001F7038" w:rsidRDefault="001F7038">
            <w:pPr>
              <w:pStyle w:val="EMPTYCELLSTYLE"/>
            </w:pPr>
          </w:p>
        </w:tc>
        <w:tc>
          <w:tcPr>
            <w:tcW w:w="60" w:type="dxa"/>
          </w:tcPr>
          <w:p w14:paraId="5C8B6D70" w14:textId="77777777" w:rsidR="001F7038" w:rsidRDefault="001F7038">
            <w:pPr>
              <w:pStyle w:val="EMPTYCELLSTYLE"/>
            </w:pPr>
          </w:p>
        </w:tc>
        <w:tc>
          <w:tcPr>
            <w:tcW w:w="4520" w:type="dxa"/>
          </w:tcPr>
          <w:p w14:paraId="6BF23C93" w14:textId="77777777" w:rsidR="001F7038" w:rsidRDefault="001F7038">
            <w:pPr>
              <w:pStyle w:val="EMPTYCELLSTYLE"/>
            </w:pPr>
          </w:p>
        </w:tc>
        <w:tc>
          <w:tcPr>
            <w:tcW w:w="2320" w:type="dxa"/>
          </w:tcPr>
          <w:p w14:paraId="470AB9E7" w14:textId="77777777" w:rsidR="001F7038" w:rsidRDefault="001F7038">
            <w:pPr>
              <w:pStyle w:val="EMPTYCELLSTYLE"/>
            </w:pPr>
          </w:p>
        </w:tc>
        <w:tc>
          <w:tcPr>
            <w:tcW w:w="20" w:type="dxa"/>
          </w:tcPr>
          <w:p w14:paraId="018ABF58" w14:textId="77777777" w:rsidR="001F7038" w:rsidRDefault="001F7038">
            <w:pPr>
              <w:pStyle w:val="EMPTYCELLSTYLE"/>
            </w:pPr>
          </w:p>
        </w:tc>
        <w:tc>
          <w:tcPr>
            <w:tcW w:w="180" w:type="dxa"/>
          </w:tcPr>
          <w:p w14:paraId="42DB4013" w14:textId="77777777" w:rsidR="001F7038" w:rsidRDefault="001F7038">
            <w:pPr>
              <w:pStyle w:val="EMPTYCELLSTYLE"/>
            </w:pPr>
          </w:p>
        </w:tc>
        <w:tc>
          <w:tcPr>
            <w:tcW w:w="500" w:type="dxa"/>
          </w:tcPr>
          <w:p w14:paraId="70360014" w14:textId="77777777" w:rsidR="001F7038" w:rsidRDefault="001F7038">
            <w:pPr>
              <w:pStyle w:val="EMPTYCELLSTYLE"/>
            </w:pPr>
          </w:p>
        </w:tc>
        <w:tc>
          <w:tcPr>
            <w:tcW w:w="40" w:type="dxa"/>
          </w:tcPr>
          <w:p w14:paraId="62ADE923" w14:textId="77777777" w:rsidR="001F7038" w:rsidRDefault="001F7038">
            <w:pPr>
              <w:pStyle w:val="EMPTYCELLSTYLE"/>
            </w:pPr>
          </w:p>
        </w:tc>
        <w:tc>
          <w:tcPr>
            <w:tcW w:w="200" w:type="dxa"/>
          </w:tcPr>
          <w:p w14:paraId="44D5D6E1" w14:textId="77777777" w:rsidR="001F7038" w:rsidRDefault="001F7038">
            <w:pPr>
              <w:pStyle w:val="EMPTYCELLSTYLE"/>
            </w:pPr>
          </w:p>
        </w:tc>
        <w:tc>
          <w:tcPr>
            <w:tcW w:w="1520" w:type="dxa"/>
          </w:tcPr>
          <w:p w14:paraId="5AA1568B" w14:textId="77777777" w:rsidR="001F7038" w:rsidRDefault="001F7038">
            <w:pPr>
              <w:pStyle w:val="EMPTYCELLSTYLE"/>
            </w:pPr>
          </w:p>
        </w:tc>
        <w:tc>
          <w:tcPr>
            <w:tcW w:w="20" w:type="dxa"/>
          </w:tcPr>
          <w:p w14:paraId="7A820668" w14:textId="77777777" w:rsidR="001F7038" w:rsidRDefault="001F7038">
            <w:pPr>
              <w:pStyle w:val="EMPTYCELLSTYLE"/>
            </w:pPr>
          </w:p>
        </w:tc>
        <w:tc>
          <w:tcPr>
            <w:tcW w:w="20" w:type="dxa"/>
          </w:tcPr>
          <w:p w14:paraId="693CC3E8" w14:textId="77777777" w:rsidR="001F7038" w:rsidRDefault="001F7038">
            <w:pPr>
              <w:pStyle w:val="EMPTYCELLSTYLE"/>
            </w:pPr>
          </w:p>
        </w:tc>
        <w:tc>
          <w:tcPr>
            <w:tcW w:w="1" w:type="dxa"/>
          </w:tcPr>
          <w:p w14:paraId="5B348C7F" w14:textId="77777777" w:rsidR="001F7038" w:rsidRDefault="001F7038">
            <w:pPr>
              <w:pStyle w:val="EMPTYCELLSTYLE"/>
            </w:pPr>
          </w:p>
        </w:tc>
      </w:tr>
      <w:tr w:rsidR="001F7038" w14:paraId="5B8801A9" w14:textId="77777777">
        <w:tblPrEx>
          <w:tblCellMar>
            <w:top w:w="0" w:type="dxa"/>
            <w:bottom w:w="0" w:type="dxa"/>
          </w:tblCellMar>
        </w:tblPrEx>
        <w:trPr>
          <w:trHeight w:hRule="exact" w:val="920"/>
        </w:trPr>
        <w:tc>
          <w:tcPr>
            <w:tcW w:w="1" w:type="dxa"/>
          </w:tcPr>
          <w:p w14:paraId="0F6E731B"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4B248F25" w14:textId="77777777">
              <w:tblPrEx>
                <w:tblCellMar>
                  <w:top w:w="0" w:type="dxa"/>
                  <w:bottom w:w="0" w:type="dxa"/>
                </w:tblCellMar>
              </w:tblPrEx>
              <w:trPr>
                <w:trHeight w:hRule="exact" w:val="200"/>
              </w:trPr>
              <w:tc>
                <w:tcPr>
                  <w:tcW w:w="1560" w:type="dxa"/>
                </w:tcPr>
                <w:p w14:paraId="1B427C79" w14:textId="77777777" w:rsidR="001F7038" w:rsidRDefault="001F7038">
                  <w:pPr>
                    <w:pStyle w:val="EMPTYCELLSTYLE"/>
                  </w:pPr>
                </w:p>
              </w:tc>
              <w:tc>
                <w:tcPr>
                  <w:tcW w:w="3240" w:type="dxa"/>
                </w:tcPr>
                <w:p w14:paraId="60ADE122" w14:textId="77777777" w:rsidR="001F7038" w:rsidRDefault="001F7038">
                  <w:pPr>
                    <w:pStyle w:val="EMPTYCELLSTYLE"/>
                  </w:pPr>
                </w:p>
              </w:tc>
              <w:tc>
                <w:tcPr>
                  <w:tcW w:w="780" w:type="dxa"/>
                </w:tcPr>
                <w:p w14:paraId="09A2B184"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36D9A5D8" w14:textId="77777777">
                    <w:tblPrEx>
                      <w:tblCellMar>
                        <w:top w:w="0" w:type="dxa"/>
                        <w:bottom w:w="0" w:type="dxa"/>
                      </w:tblCellMar>
                    </w:tblPrEx>
                    <w:trPr>
                      <w:trHeight w:hRule="exact" w:val="200"/>
                    </w:trPr>
                    <w:tc>
                      <w:tcPr>
                        <w:tcW w:w="2160" w:type="dxa"/>
                      </w:tcPr>
                      <w:p w14:paraId="4180D877" w14:textId="77777777" w:rsidR="001F7038" w:rsidRDefault="001F7038">
                        <w:pPr>
                          <w:pStyle w:val="EMPTYCELLSTYLE"/>
                        </w:pPr>
                      </w:p>
                    </w:tc>
                    <w:tc>
                      <w:tcPr>
                        <w:tcW w:w="1240" w:type="dxa"/>
                      </w:tcPr>
                      <w:p w14:paraId="06FD19F6" w14:textId="77777777" w:rsidR="001F7038" w:rsidRDefault="001F7038">
                        <w:pPr>
                          <w:pStyle w:val="EMPTYCELLSTYLE"/>
                        </w:pPr>
                      </w:p>
                    </w:tc>
                  </w:tr>
                  <w:tr w:rsidR="001F7038" w14:paraId="0A503B79"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6BC2124" w14:textId="77777777" w:rsidR="001F7038" w:rsidRDefault="00A81912">
                        <w:r>
                          <w:rPr>
                            <w:rFonts w:ascii="DejaVu Sans" w:eastAsia="DejaVu Sans" w:hAnsi="DejaVu Sans" w:cs="DejaVu Sans"/>
                            <w:color w:val="000000"/>
                            <w:sz w:val="16"/>
                          </w:rPr>
                          <w:t>APROPRIAÇÃO</w:t>
                        </w:r>
                      </w:p>
                    </w:tc>
                  </w:tr>
                  <w:tr w:rsidR="001F7038" w14:paraId="60BE9C0A"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30638D2" w14:textId="77777777" w:rsidR="001F7038" w:rsidRDefault="001F7038">
                        <w:pPr>
                          <w:pStyle w:val="EMPTYCELLSTYLE"/>
                        </w:pPr>
                      </w:p>
                    </w:tc>
                  </w:tr>
                </w:tbl>
                <w:p w14:paraId="0B751DFA" w14:textId="77777777" w:rsidR="001F7038" w:rsidRDefault="001F7038">
                  <w:pPr>
                    <w:pStyle w:val="EMPTYCELLSTYLE"/>
                  </w:pPr>
                </w:p>
              </w:tc>
              <w:tc>
                <w:tcPr>
                  <w:tcW w:w="840" w:type="dxa"/>
                </w:tcPr>
                <w:p w14:paraId="270BBA57" w14:textId="77777777" w:rsidR="001F7038" w:rsidRDefault="001F7038">
                  <w:pPr>
                    <w:pStyle w:val="EMPTYCELLSTYLE"/>
                  </w:pPr>
                </w:p>
              </w:tc>
              <w:tc>
                <w:tcPr>
                  <w:tcW w:w="20" w:type="dxa"/>
                </w:tcPr>
                <w:p w14:paraId="07F87021" w14:textId="77777777" w:rsidR="001F7038" w:rsidRDefault="001F7038">
                  <w:pPr>
                    <w:pStyle w:val="EMPTYCELLSTYLE"/>
                  </w:pPr>
                </w:p>
              </w:tc>
              <w:tc>
                <w:tcPr>
                  <w:tcW w:w="1240" w:type="dxa"/>
                </w:tcPr>
                <w:p w14:paraId="60F25144" w14:textId="77777777" w:rsidR="001F7038" w:rsidRDefault="001F7038">
                  <w:pPr>
                    <w:pStyle w:val="EMPTYCELLSTYLE"/>
                  </w:pPr>
                </w:p>
              </w:tc>
            </w:tr>
            <w:tr w:rsidR="001F7038" w14:paraId="75431579"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494586E" w14:textId="77777777" w:rsidR="001F7038" w:rsidRDefault="00A81912">
                  <w:r>
                    <w:rPr>
                      <w:rFonts w:ascii="DejaVu Sans" w:eastAsia="DejaVu Sans" w:hAnsi="DejaVu Sans" w:cs="DejaVu Sans"/>
                      <w:color w:val="000000"/>
                      <w:sz w:val="16"/>
                    </w:rPr>
                    <w:t>Comissão</w:t>
                  </w:r>
                </w:p>
              </w:tc>
              <w:tc>
                <w:tcPr>
                  <w:tcW w:w="780" w:type="dxa"/>
                </w:tcPr>
                <w:p w14:paraId="5A115391" w14:textId="77777777" w:rsidR="001F7038" w:rsidRDefault="001F7038">
                  <w:pPr>
                    <w:pStyle w:val="EMPTYCELLSTYLE"/>
                  </w:pPr>
                </w:p>
              </w:tc>
              <w:tc>
                <w:tcPr>
                  <w:tcW w:w="3400" w:type="dxa"/>
                  <w:vMerge/>
                  <w:tcMar>
                    <w:top w:w="0" w:type="dxa"/>
                    <w:left w:w="0" w:type="dxa"/>
                    <w:bottom w:w="0" w:type="dxa"/>
                    <w:right w:w="0" w:type="dxa"/>
                  </w:tcMar>
                </w:tcPr>
                <w:p w14:paraId="65BFD92F" w14:textId="77777777" w:rsidR="001F7038" w:rsidRDefault="001F7038">
                  <w:pPr>
                    <w:pStyle w:val="EMPTYCELLSTYLE"/>
                  </w:pPr>
                </w:p>
              </w:tc>
              <w:tc>
                <w:tcPr>
                  <w:tcW w:w="840" w:type="dxa"/>
                </w:tcPr>
                <w:p w14:paraId="0BFBD56A"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7370837" w14:textId="77777777" w:rsidR="001F7038" w:rsidRDefault="00A81912">
                  <w:pPr>
                    <w:jc w:val="center"/>
                  </w:pPr>
                  <w:r>
                    <w:rPr>
                      <w:rFonts w:ascii="DejaVu Sans" w:eastAsia="DejaVu Sans" w:hAnsi="DejaVu Sans" w:cs="DejaVu Sans"/>
                      <w:b/>
                      <w:color w:val="000000"/>
                      <w:sz w:val="16"/>
                    </w:rPr>
                    <w:t>- - - - - - -</w:t>
                  </w:r>
                </w:p>
              </w:tc>
            </w:tr>
            <w:tr w:rsidR="001F7038" w14:paraId="486067C3"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99BA796" w14:textId="77777777" w:rsidR="001F7038" w:rsidRDefault="001F7038">
                  <w:pPr>
                    <w:pStyle w:val="EMPTYCELLSTYLE"/>
                  </w:pPr>
                </w:p>
              </w:tc>
              <w:tc>
                <w:tcPr>
                  <w:tcW w:w="780" w:type="dxa"/>
                </w:tcPr>
                <w:p w14:paraId="5378FD3B" w14:textId="77777777" w:rsidR="001F7038" w:rsidRDefault="001F7038">
                  <w:pPr>
                    <w:pStyle w:val="EMPTYCELLSTYLE"/>
                  </w:pPr>
                </w:p>
              </w:tc>
              <w:tc>
                <w:tcPr>
                  <w:tcW w:w="3400" w:type="dxa"/>
                  <w:vMerge/>
                  <w:tcMar>
                    <w:top w:w="0" w:type="dxa"/>
                    <w:left w:w="0" w:type="dxa"/>
                    <w:bottom w:w="0" w:type="dxa"/>
                    <w:right w:w="0" w:type="dxa"/>
                  </w:tcMar>
                </w:tcPr>
                <w:p w14:paraId="6397B52C" w14:textId="77777777" w:rsidR="001F7038" w:rsidRDefault="001F7038">
                  <w:pPr>
                    <w:pStyle w:val="EMPTYCELLSTYLE"/>
                  </w:pPr>
                </w:p>
              </w:tc>
              <w:tc>
                <w:tcPr>
                  <w:tcW w:w="840" w:type="dxa"/>
                </w:tcPr>
                <w:p w14:paraId="4E0E32AC"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BADA96" w14:textId="77777777" w:rsidR="001F7038" w:rsidRDefault="001F7038">
                  <w:pPr>
                    <w:pStyle w:val="EMPTYCELLSTYLE"/>
                  </w:pPr>
                </w:p>
              </w:tc>
            </w:tr>
            <w:tr w:rsidR="001F7038" w14:paraId="0E95BA5F" w14:textId="77777777">
              <w:tblPrEx>
                <w:tblCellMar>
                  <w:top w:w="0" w:type="dxa"/>
                  <w:bottom w:w="0" w:type="dxa"/>
                </w:tblCellMar>
              </w:tblPrEx>
              <w:trPr>
                <w:trHeight w:hRule="exact" w:val="80"/>
              </w:trPr>
              <w:tc>
                <w:tcPr>
                  <w:tcW w:w="1560" w:type="dxa"/>
                </w:tcPr>
                <w:p w14:paraId="35797151" w14:textId="77777777" w:rsidR="001F7038" w:rsidRDefault="001F7038">
                  <w:pPr>
                    <w:pStyle w:val="EMPTYCELLSTYLE"/>
                  </w:pPr>
                </w:p>
              </w:tc>
              <w:tc>
                <w:tcPr>
                  <w:tcW w:w="3240" w:type="dxa"/>
                </w:tcPr>
                <w:p w14:paraId="0EFD033A" w14:textId="77777777" w:rsidR="001F7038" w:rsidRDefault="001F7038">
                  <w:pPr>
                    <w:pStyle w:val="EMPTYCELLSTYLE"/>
                  </w:pPr>
                </w:p>
              </w:tc>
              <w:tc>
                <w:tcPr>
                  <w:tcW w:w="780" w:type="dxa"/>
                </w:tcPr>
                <w:p w14:paraId="1B717089" w14:textId="77777777" w:rsidR="001F7038" w:rsidRDefault="001F7038">
                  <w:pPr>
                    <w:pStyle w:val="EMPTYCELLSTYLE"/>
                  </w:pPr>
                </w:p>
              </w:tc>
              <w:tc>
                <w:tcPr>
                  <w:tcW w:w="3400" w:type="dxa"/>
                </w:tcPr>
                <w:p w14:paraId="69F6EE8A" w14:textId="77777777" w:rsidR="001F7038" w:rsidRDefault="001F7038">
                  <w:pPr>
                    <w:pStyle w:val="EMPTYCELLSTYLE"/>
                  </w:pPr>
                </w:p>
              </w:tc>
              <w:tc>
                <w:tcPr>
                  <w:tcW w:w="840" w:type="dxa"/>
                </w:tcPr>
                <w:p w14:paraId="412A1BDE" w14:textId="77777777" w:rsidR="001F7038" w:rsidRDefault="001F7038">
                  <w:pPr>
                    <w:pStyle w:val="EMPTYCELLSTYLE"/>
                  </w:pPr>
                </w:p>
              </w:tc>
              <w:tc>
                <w:tcPr>
                  <w:tcW w:w="20" w:type="dxa"/>
                </w:tcPr>
                <w:p w14:paraId="077BF788" w14:textId="77777777" w:rsidR="001F7038" w:rsidRDefault="001F7038">
                  <w:pPr>
                    <w:pStyle w:val="EMPTYCELLSTYLE"/>
                  </w:pPr>
                </w:p>
              </w:tc>
              <w:tc>
                <w:tcPr>
                  <w:tcW w:w="1240" w:type="dxa"/>
                </w:tcPr>
                <w:p w14:paraId="39D3D4C1" w14:textId="77777777" w:rsidR="001F7038" w:rsidRDefault="001F7038">
                  <w:pPr>
                    <w:pStyle w:val="EMPTYCELLSTYLE"/>
                  </w:pPr>
                </w:p>
              </w:tc>
            </w:tr>
            <w:tr w:rsidR="001F7038" w14:paraId="76706939"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211B8237" w14:textId="77777777" w:rsidR="001F7038" w:rsidRDefault="00A81912">
                  <w:r>
                    <w:rPr>
                      <w:rFonts w:ascii="DejaVu Sans" w:eastAsia="DejaVu Sans" w:hAnsi="DejaVu Sans" w:cs="DejaVu Sans"/>
                      <w:color w:val="000000"/>
                      <w:sz w:val="16"/>
                    </w:rPr>
                    <w:t>EMENTA</w:t>
                  </w:r>
                </w:p>
              </w:tc>
              <w:tc>
                <w:tcPr>
                  <w:tcW w:w="3240" w:type="dxa"/>
                </w:tcPr>
                <w:p w14:paraId="375F3832" w14:textId="77777777" w:rsidR="001F7038" w:rsidRDefault="001F7038">
                  <w:pPr>
                    <w:pStyle w:val="EMPTYCELLSTYLE"/>
                  </w:pPr>
                </w:p>
              </w:tc>
              <w:tc>
                <w:tcPr>
                  <w:tcW w:w="780" w:type="dxa"/>
                </w:tcPr>
                <w:p w14:paraId="5AFBA330" w14:textId="77777777" w:rsidR="001F7038" w:rsidRDefault="001F7038">
                  <w:pPr>
                    <w:pStyle w:val="EMPTYCELLSTYLE"/>
                  </w:pPr>
                </w:p>
              </w:tc>
              <w:tc>
                <w:tcPr>
                  <w:tcW w:w="3400" w:type="dxa"/>
                </w:tcPr>
                <w:p w14:paraId="02B05E27" w14:textId="77777777" w:rsidR="001F7038" w:rsidRDefault="001F7038">
                  <w:pPr>
                    <w:pStyle w:val="EMPTYCELLSTYLE"/>
                  </w:pPr>
                </w:p>
              </w:tc>
              <w:tc>
                <w:tcPr>
                  <w:tcW w:w="840" w:type="dxa"/>
                </w:tcPr>
                <w:p w14:paraId="4318BF5B" w14:textId="77777777" w:rsidR="001F7038" w:rsidRDefault="001F7038">
                  <w:pPr>
                    <w:pStyle w:val="EMPTYCELLSTYLE"/>
                  </w:pPr>
                </w:p>
              </w:tc>
              <w:tc>
                <w:tcPr>
                  <w:tcW w:w="20" w:type="dxa"/>
                </w:tcPr>
                <w:p w14:paraId="2771E0F3" w14:textId="77777777" w:rsidR="001F7038" w:rsidRDefault="001F7038">
                  <w:pPr>
                    <w:pStyle w:val="EMPTYCELLSTYLE"/>
                  </w:pPr>
                </w:p>
              </w:tc>
              <w:tc>
                <w:tcPr>
                  <w:tcW w:w="1240" w:type="dxa"/>
                </w:tcPr>
                <w:p w14:paraId="56CFA16B" w14:textId="77777777" w:rsidR="001F7038" w:rsidRDefault="001F7038">
                  <w:pPr>
                    <w:pStyle w:val="EMPTYCELLSTYLE"/>
                  </w:pPr>
                </w:p>
              </w:tc>
            </w:tr>
            <w:tr w:rsidR="001F7038" w14:paraId="20359692"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5181AA5D" w14:textId="77777777" w:rsidR="001F7038" w:rsidRDefault="001F7038">
                  <w:pPr>
                    <w:pStyle w:val="EMPTYCELLSTYLE"/>
                  </w:pPr>
                </w:p>
              </w:tc>
              <w:tc>
                <w:tcPr>
                  <w:tcW w:w="3240" w:type="dxa"/>
                </w:tcPr>
                <w:p w14:paraId="767198F5" w14:textId="77777777" w:rsidR="001F7038" w:rsidRDefault="001F7038">
                  <w:pPr>
                    <w:pStyle w:val="EMPTYCELLSTYLE"/>
                  </w:pPr>
                </w:p>
              </w:tc>
              <w:tc>
                <w:tcPr>
                  <w:tcW w:w="780" w:type="dxa"/>
                </w:tcPr>
                <w:p w14:paraId="7F05F3C6" w14:textId="77777777" w:rsidR="001F7038" w:rsidRDefault="001F7038">
                  <w:pPr>
                    <w:pStyle w:val="EMPTYCELLSTYLE"/>
                  </w:pPr>
                </w:p>
              </w:tc>
              <w:tc>
                <w:tcPr>
                  <w:tcW w:w="3400" w:type="dxa"/>
                </w:tcPr>
                <w:p w14:paraId="2265EE0A" w14:textId="77777777" w:rsidR="001F7038" w:rsidRDefault="001F7038">
                  <w:pPr>
                    <w:pStyle w:val="EMPTYCELLSTYLE"/>
                  </w:pPr>
                </w:p>
              </w:tc>
              <w:tc>
                <w:tcPr>
                  <w:tcW w:w="840" w:type="dxa"/>
                </w:tcPr>
                <w:p w14:paraId="3B69B9E5" w14:textId="77777777" w:rsidR="001F7038" w:rsidRDefault="001F7038">
                  <w:pPr>
                    <w:pStyle w:val="EMPTYCELLSTYLE"/>
                  </w:pPr>
                </w:p>
              </w:tc>
              <w:tc>
                <w:tcPr>
                  <w:tcW w:w="20" w:type="dxa"/>
                </w:tcPr>
                <w:p w14:paraId="620D4BDF" w14:textId="77777777" w:rsidR="001F7038" w:rsidRDefault="001F7038">
                  <w:pPr>
                    <w:pStyle w:val="EMPTYCELLSTYLE"/>
                  </w:pPr>
                </w:p>
              </w:tc>
              <w:tc>
                <w:tcPr>
                  <w:tcW w:w="1240" w:type="dxa"/>
                </w:tcPr>
                <w:p w14:paraId="3324A75E" w14:textId="77777777" w:rsidR="001F7038" w:rsidRDefault="001F7038">
                  <w:pPr>
                    <w:pStyle w:val="EMPTYCELLSTYLE"/>
                  </w:pPr>
                </w:p>
              </w:tc>
            </w:tr>
            <w:tr w:rsidR="001F7038" w14:paraId="52187F35" w14:textId="77777777">
              <w:tblPrEx>
                <w:tblCellMar>
                  <w:top w:w="0" w:type="dxa"/>
                  <w:bottom w:w="0" w:type="dxa"/>
                </w:tblCellMar>
              </w:tblPrEx>
              <w:trPr>
                <w:trHeight w:hRule="exact" w:val="200"/>
              </w:trPr>
              <w:tc>
                <w:tcPr>
                  <w:tcW w:w="1560" w:type="dxa"/>
                </w:tcPr>
                <w:p w14:paraId="42DE1536" w14:textId="77777777" w:rsidR="001F7038" w:rsidRDefault="001F7038">
                  <w:pPr>
                    <w:pStyle w:val="EMPTYCELLSTYLE"/>
                  </w:pPr>
                </w:p>
              </w:tc>
              <w:tc>
                <w:tcPr>
                  <w:tcW w:w="3240" w:type="dxa"/>
                </w:tcPr>
                <w:p w14:paraId="5CE09EF8" w14:textId="77777777" w:rsidR="001F7038" w:rsidRDefault="001F7038">
                  <w:pPr>
                    <w:pStyle w:val="EMPTYCELLSTYLE"/>
                  </w:pPr>
                </w:p>
              </w:tc>
              <w:tc>
                <w:tcPr>
                  <w:tcW w:w="780" w:type="dxa"/>
                </w:tcPr>
                <w:p w14:paraId="303F6E94" w14:textId="77777777" w:rsidR="001F7038" w:rsidRDefault="001F7038">
                  <w:pPr>
                    <w:pStyle w:val="EMPTYCELLSTYLE"/>
                  </w:pPr>
                </w:p>
              </w:tc>
              <w:tc>
                <w:tcPr>
                  <w:tcW w:w="3400" w:type="dxa"/>
                </w:tcPr>
                <w:p w14:paraId="0C81FF7B" w14:textId="77777777" w:rsidR="001F7038" w:rsidRDefault="001F7038">
                  <w:pPr>
                    <w:pStyle w:val="EMPTYCELLSTYLE"/>
                  </w:pPr>
                </w:p>
              </w:tc>
              <w:tc>
                <w:tcPr>
                  <w:tcW w:w="840" w:type="dxa"/>
                </w:tcPr>
                <w:p w14:paraId="7232D1BF" w14:textId="77777777" w:rsidR="001F7038" w:rsidRDefault="001F7038">
                  <w:pPr>
                    <w:pStyle w:val="EMPTYCELLSTYLE"/>
                  </w:pPr>
                </w:p>
              </w:tc>
              <w:tc>
                <w:tcPr>
                  <w:tcW w:w="20" w:type="dxa"/>
                </w:tcPr>
                <w:p w14:paraId="22A571D7" w14:textId="77777777" w:rsidR="001F7038" w:rsidRDefault="001F7038">
                  <w:pPr>
                    <w:pStyle w:val="EMPTYCELLSTYLE"/>
                  </w:pPr>
                </w:p>
              </w:tc>
              <w:tc>
                <w:tcPr>
                  <w:tcW w:w="1240" w:type="dxa"/>
                </w:tcPr>
                <w:p w14:paraId="400D1CD9" w14:textId="77777777" w:rsidR="001F7038" w:rsidRDefault="001F7038">
                  <w:pPr>
                    <w:pStyle w:val="EMPTYCELLSTYLE"/>
                  </w:pPr>
                </w:p>
              </w:tc>
            </w:tr>
          </w:tbl>
          <w:p w14:paraId="10D4EDF2" w14:textId="77777777" w:rsidR="001F7038" w:rsidRDefault="001F7038">
            <w:pPr>
              <w:pStyle w:val="EMPTYCELLSTYLE"/>
            </w:pPr>
          </w:p>
        </w:tc>
        <w:tc>
          <w:tcPr>
            <w:tcW w:w="20" w:type="dxa"/>
          </w:tcPr>
          <w:p w14:paraId="53B920A6" w14:textId="77777777" w:rsidR="001F7038" w:rsidRDefault="001F7038">
            <w:pPr>
              <w:pStyle w:val="EMPTYCELLSTYLE"/>
            </w:pPr>
          </w:p>
        </w:tc>
        <w:tc>
          <w:tcPr>
            <w:tcW w:w="1" w:type="dxa"/>
          </w:tcPr>
          <w:p w14:paraId="002661F1" w14:textId="77777777" w:rsidR="001F7038" w:rsidRDefault="001F7038">
            <w:pPr>
              <w:pStyle w:val="EMPTYCELLSTYLE"/>
            </w:pPr>
          </w:p>
        </w:tc>
      </w:tr>
      <w:tr w:rsidR="001F7038" w14:paraId="746D18C3" w14:textId="77777777">
        <w:tblPrEx>
          <w:tblCellMar>
            <w:top w:w="0" w:type="dxa"/>
            <w:bottom w:w="0" w:type="dxa"/>
          </w:tblCellMar>
        </w:tblPrEx>
        <w:trPr>
          <w:trHeight w:hRule="exact" w:val="1000"/>
        </w:trPr>
        <w:tc>
          <w:tcPr>
            <w:tcW w:w="1" w:type="dxa"/>
          </w:tcPr>
          <w:p w14:paraId="0BB4A98F"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66881693" w14:textId="77777777">
              <w:tblPrEx>
                <w:tblCellMar>
                  <w:top w:w="0" w:type="dxa"/>
                  <w:bottom w:w="0" w:type="dxa"/>
                </w:tblCellMar>
              </w:tblPrEx>
              <w:trPr>
                <w:trHeight w:hRule="exact" w:val="20"/>
              </w:trPr>
              <w:tc>
                <w:tcPr>
                  <w:tcW w:w="3320" w:type="dxa"/>
                </w:tcPr>
                <w:p w14:paraId="2CD989CC" w14:textId="77777777" w:rsidR="001F7038" w:rsidRDefault="001F7038">
                  <w:pPr>
                    <w:pStyle w:val="EMPTYCELLSTYLE"/>
                  </w:pPr>
                </w:p>
              </w:tc>
              <w:tc>
                <w:tcPr>
                  <w:tcW w:w="2800" w:type="dxa"/>
                </w:tcPr>
                <w:p w14:paraId="30882F73" w14:textId="77777777" w:rsidR="001F7038" w:rsidRDefault="001F7038">
                  <w:pPr>
                    <w:pStyle w:val="EMPTYCELLSTYLE"/>
                  </w:pPr>
                </w:p>
              </w:tc>
              <w:tc>
                <w:tcPr>
                  <w:tcW w:w="20" w:type="dxa"/>
                </w:tcPr>
                <w:p w14:paraId="73912E88" w14:textId="77777777" w:rsidR="001F7038" w:rsidRDefault="001F7038">
                  <w:pPr>
                    <w:pStyle w:val="EMPTYCELLSTYLE"/>
                  </w:pPr>
                </w:p>
              </w:tc>
              <w:tc>
                <w:tcPr>
                  <w:tcW w:w="220" w:type="dxa"/>
                </w:tcPr>
                <w:p w14:paraId="23B31CDB" w14:textId="77777777" w:rsidR="001F7038" w:rsidRDefault="001F7038">
                  <w:pPr>
                    <w:pStyle w:val="EMPTYCELLSTYLE"/>
                  </w:pPr>
                </w:p>
              </w:tc>
              <w:tc>
                <w:tcPr>
                  <w:tcW w:w="4720" w:type="dxa"/>
                </w:tcPr>
                <w:p w14:paraId="2966C45E" w14:textId="77777777" w:rsidR="001F7038" w:rsidRDefault="001F7038">
                  <w:pPr>
                    <w:pStyle w:val="EMPTYCELLSTYLE"/>
                  </w:pPr>
                </w:p>
              </w:tc>
            </w:tr>
            <w:tr w:rsidR="001F7038" w14:paraId="1A2A802F" w14:textId="77777777">
              <w:tblPrEx>
                <w:tblCellMar>
                  <w:top w:w="0" w:type="dxa"/>
                  <w:bottom w:w="0" w:type="dxa"/>
                </w:tblCellMar>
              </w:tblPrEx>
              <w:trPr>
                <w:trHeight w:hRule="exact" w:val="60"/>
              </w:trPr>
              <w:tc>
                <w:tcPr>
                  <w:tcW w:w="3320" w:type="dxa"/>
                </w:tcPr>
                <w:p w14:paraId="0DD6E9BC" w14:textId="77777777" w:rsidR="001F7038" w:rsidRDefault="001F7038">
                  <w:pPr>
                    <w:pStyle w:val="EMPTYCELLSTYLE"/>
                  </w:pPr>
                </w:p>
              </w:tc>
              <w:tc>
                <w:tcPr>
                  <w:tcW w:w="2800" w:type="dxa"/>
                </w:tcPr>
                <w:p w14:paraId="08D18D18" w14:textId="77777777" w:rsidR="001F7038" w:rsidRDefault="001F7038">
                  <w:pPr>
                    <w:pStyle w:val="EMPTYCELLSTYLE"/>
                  </w:pPr>
                </w:p>
              </w:tc>
              <w:tc>
                <w:tcPr>
                  <w:tcW w:w="20" w:type="dxa"/>
                </w:tcPr>
                <w:p w14:paraId="6A1E833E" w14:textId="77777777" w:rsidR="001F7038" w:rsidRDefault="001F7038">
                  <w:pPr>
                    <w:pStyle w:val="EMPTYCELLSTYLE"/>
                  </w:pPr>
                </w:p>
              </w:tc>
              <w:tc>
                <w:tcPr>
                  <w:tcW w:w="220" w:type="dxa"/>
                </w:tcPr>
                <w:p w14:paraId="2F9DE433"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4DC04AEC" w14:textId="77777777">
                    <w:tblPrEx>
                      <w:tblCellMar>
                        <w:top w:w="0" w:type="dxa"/>
                        <w:bottom w:w="0" w:type="dxa"/>
                      </w:tblCellMar>
                    </w:tblPrEx>
                    <w:trPr>
                      <w:trHeight w:hRule="exact" w:val="40"/>
                    </w:trPr>
                    <w:tc>
                      <w:tcPr>
                        <w:tcW w:w="2160" w:type="dxa"/>
                      </w:tcPr>
                      <w:p w14:paraId="574849F9" w14:textId="77777777" w:rsidR="001F7038" w:rsidRDefault="001F7038">
                        <w:pPr>
                          <w:pStyle w:val="EMPTYCELLSTYLE"/>
                        </w:pPr>
                      </w:p>
                    </w:tc>
                    <w:tc>
                      <w:tcPr>
                        <w:tcW w:w="2560" w:type="dxa"/>
                      </w:tcPr>
                      <w:p w14:paraId="0B4AC04F" w14:textId="77777777" w:rsidR="001F7038" w:rsidRDefault="001F7038">
                        <w:pPr>
                          <w:pStyle w:val="EMPTYCELLSTYLE"/>
                        </w:pPr>
                      </w:p>
                    </w:tc>
                  </w:tr>
                  <w:tr w:rsidR="001F7038" w14:paraId="74F3F881"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650730B9" w14:textId="77777777" w:rsidR="001F7038" w:rsidRDefault="00A81912">
                        <w:r>
                          <w:rPr>
                            <w:rFonts w:ascii="DejaVu Sans" w:eastAsia="DejaVu Sans" w:hAnsi="DejaVu Sans" w:cs="DejaVu Sans"/>
                            <w:b/>
                            <w:color w:val="000000"/>
                            <w:sz w:val="16"/>
                          </w:rPr>
                          <w:t>SEQUENCIAL</w:t>
                        </w:r>
                      </w:p>
                    </w:tc>
                    <w:tc>
                      <w:tcPr>
                        <w:tcW w:w="2560" w:type="dxa"/>
                      </w:tcPr>
                      <w:p w14:paraId="5FE5261C" w14:textId="77777777" w:rsidR="001F7038" w:rsidRDefault="001F7038">
                        <w:pPr>
                          <w:pStyle w:val="EMPTYCELLSTYLE"/>
                        </w:pPr>
                      </w:p>
                    </w:tc>
                  </w:tr>
                  <w:tr w:rsidR="001F7038" w14:paraId="3412380E"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4E916220" w14:textId="77777777" w:rsidR="001F7038" w:rsidRDefault="001F7038">
                        <w:pPr>
                          <w:pStyle w:val="EMPTYCELLSTYLE"/>
                        </w:pPr>
                      </w:p>
                    </w:tc>
                    <w:tc>
                      <w:tcPr>
                        <w:tcW w:w="2560" w:type="dxa"/>
                      </w:tcPr>
                      <w:p w14:paraId="3A6E49CE" w14:textId="77777777" w:rsidR="001F7038" w:rsidRDefault="001F7038">
                        <w:pPr>
                          <w:pStyle w:val="EMPTYCELLSTYLE"/>
                        </w:pPr>
                      </w:p>
                    </w:tc>
                  </w:tr>
                  <w:tr w:rsidR="001F7038" w14:paraId="14F318C6" w14:textId="77777777">
                    <w:tblPrEx>
                      <w:tblCellMar>
                        <w:top w:w="0" w:type="dxa"/>
                        <w:bottom w:w="0" w:type="dxa"/>
                      </w:tblCellMar>
                    </w:tblPrEx>
                    <w:trPr>
                      <w:trHeight w:hRule="exact" w:val="200"/>
                    </w:trPr>
                    <w:tc>
                      <w:tcPr>
                        <w:tcW w:w="2160" w:type="dxa"/>
                      </w:tcPr>
                      <w:p w14:paraId="39FD5138" w14:textId="77777777" w:rsidR="001F7038" w:rsidRDefault="001F7038">
                        <w:pPr>
                          <w:pStyle w:val="EMPTYCELLSTYLE"/>
                        </w:pPr>
                      </w:p>
                    </w:tc>
                    <w:tc>
                      <w:tcPr>
                        <w:tcW w:w="2560" w:type="dxa"/>
                      </w:tcPr>
                      <w:p w14:paraId="4621ACE8" w14:textId="77777777" w:rsidR="001F7038" w:rsidRDefault="001F7038">
                        <w:pPr>
                          <w:pStyle w:val="EMPTYCELLSTYLE"/>
                        </w:pPr>
                      </w:p>
                    </w:tc>
                  </w:tr>
                </w:tbl>
                <w:p w14:paraId="4D0A2B43" w14:textId="77777777" w:rsidR="001F7038" w:rsidRDefault="001F7038">
                  <w:pPr>
                    <w:pStyle w:val="EMPTYCELLSTYLE"/>
                  </w:pPr>
                </w:p>
              </w:tc>
            </w:tr>
            <w:tr w:rsidR="001F7038" w14:paraId="5B8381C3" w14:textId="77777777">
              <w:tblPrEx>
                <w:tblCellMar>
                  <w:top w:w="0" w:type="dxa"/>
                  <w:bottom w:w="0" w:type="dxa"/>
                </w:tblCellMar>
              </w:tblPrEx>
              <w:trPr>
                <w:trHeight w:hRule="exact" w:val="200"/>
              </w:trPr>
              <w:tc>
                <w:tcPr>
                  <w:tcW w:w="3320" w:type="dxa"/>
                </w:tcPr>
                <w:p w14:paraId="6B84528E" w14:textId="77777777" w:rsidR="001F7038" w:rsidRDefault="001F7038">
                  <w:pPr>
                    <w:pStyle w:val="EMPTYCELLSTYLE"/>
                  </w:pPr>
                </w:p>
              </w:tc>
              <w:tc>
                <w:tcPr>
                  <w:tcW w:w="2800" w:type="dxa"/>
                </w:tcPr>
                <w:p w14:paraId="4E5FF65D" w14:textId="77777777" w:rsidR="001F7038" w:rsidRDefault="001F7038">
                  <w:pPr>
                    <w:pStyle w:val="EMPTYCELLSTYLE"/>
                  </w:pPr>
                </w:p>
              </w:tc>
              <w:tc>
                <w:tcPr>
                  <w:tcW w:w="20" w:type="dxa"/>
                </w:tcPr>
                <w:p w14:paraId="527B3376" w14:textId="77777777" w:rsidR="001F7038" w:rsidRDefault="001F7038">
                  <w:pPr>
                    <w:pStyle w:val="EMPTYCELLSTYLE"/>
                  </w:pPr>
                </w:p>
              </w:tc>
              <w:tc>
                <w:tcPr>
                  <w:tcW w:w="220" w:type="dxa"/>
                </w:tcPr>
                <w:p w14:paraId="5B72225D" w14:textId="77777777" w:rsidR="001F7038" w:rsidRDefault="001F7038">
                  <w:pPr>
                    <w:pStyle w:val="EMPTYCELLSTYLE"/>
                  </w:pPr>
                </w:p>
              </w:tc>
              <w:tc>
                <w:tcPr>
                  <w:tcW w:w="4720" w:type="dxa"/>
                  <w:vMerge/>
                  <w:tcMar>
                    <w:top w:w="0" w:type="dxa"/>
                    <w:left w:w="0" w:type="dxa"/>
                    <w:bottom w:w="0" w:type="dxa"/>
                    <w:right w:w="0" w:type="dxa"/>
                  </w:tcMar>
                </w:tcPr>
                <w:p w14:paraId="449D2439" w14:textId="77777777" w:rsidR="001F7038" w:rsidRDefault="001F7038">
                  <w:pPr>
                    <w:pStyle w:val="EMPTYCELLSTYLE"/>
                  </w:pPr>
                </w:p>
              </w:tc>
            </w:tr>
            <w:tr w:rsidR="001F7038" w14:paraId="66E3841B"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F15F49F" w14:textId="77777777" w:rsidR="001F7038" w:rsidRDefault="00A81912">
                  <w:r>
                    <w:rPr>
                      <w:rFonts w:ascii="DejaVu Sans" w:eastAsia="DejaVu Sans" w:hAnsi="DejaVu Sans" w:cs="DejaVu Sans"/>
                      <w:color w:val="000000"/>
                      <w:sz w:val="16"/>
                    </w:rPr>
                    <w:t>Comissão</w:t>
                  </w:r>
                </w:p>
              </w:tc>
              <w:tc>
                <w:tcPr>
                  <w:tcW w:w="20" w:type="dxa"/>
                </w:tcPr>
                <w:p w14:paraId="68566F58" w14:textId="77777777" w:rsidR="001F7038" w:rsidRDefault="001F7038">
                  <w:pPr>
                    <w:pStyle w:val="EMPTYCELLSTYLE"/>
                  </w:pPr>
                </w:p>
              </w:tc>
              <w:tc>
                <w:tcPr>
                  <w:tcW w:w="220" w:type="dxa"/>
                </w:tcPr>
                <w:p w14:paraId="56FA7F46" w14:textId="77777777" w:rsidR="001F7038" w:rsidRDefault="001F7038">
                  <w:pPr>
                    <w:pStyle w:val="EMPTYCELLSTYLE"/>
                  </w:pPr>
                </w:p>
              </w:tc>
              <w:tc>
                <w:tcPr>
                  <w:tcW w:w="4720" w:type="dxa"/>
                  <w:vMerge/>
                  <w:tcMar>
                    <w:top w:w="0" w:type="dxa"/>
                    <w:left w:w="0" w:type="dxa"/>
                    <w:bottom w:w="0" w:type="dxa"/>
                    <w:right w:w="0" w:type="dxa"/>
                  </w:tcMar>
                </w:tcPr>
                <w:p w14:paraId="62F18761" w14:textId="77777777" w:rsidR="001F7038" w:rsidRDefault="001F7038">
                  <w:pPr>
                    <w:pStyle w:val="EMPTYCELLSTYLE"/>
                  </w:pPr>
                </w:p>
              </w:tc>
            </w:tr>
            <w:tr w:rsidR="001F7038" w14:paraId="2DC86417"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14FE0EA" w14:textId="77777777" w:rsidR="001F7038" w:rsidRDefault="001F7038">
                  <w:pPr>
                    <w:pStyle w:val="EMPTYCELLSTYLE"/>
                  </w:pPr>
                </w:p>
              </w:tc>
              <w:tc>
                <w:tcPr>
                  <w:tcW w:w="20" w:type="dxa"/>
                </w:tcPr>
                <w:p w14:paraId="30745A6F" w14:textId="77777777" w:rsidR="001F7038" w:rsidRDefault="001F7038">
                  <w:pPr>
                    <w:pStyle w:val="EMPTYCELLSTYLE"/>
                  </w:pPr>
                </w:p>
              </w:tc>
              <w:tc>
                <w:tcPr>
                  <w:tcW w:w="220" w:type="dxa"/>
                </w:tcPr>
                <w:p w14:paraId="7ABE1D9A" w14:textId="77777777" w:rsidR="001F7038" w:rsidRDefault="001F7038">
                  <w:pPr>
                    <w:pStyle w:val="EMPTYCELLSTYLE"/>
                  </w:pPr>
                </w:p>
              </w:tc>
              <w:tc>
                <w:tcPr>
                  <w:tcW w:w="4720" w:type="dxa"/>
                  <w:vMerge/>
                  <w:tcMar>
                    <w:top w:w="0" w:type="dxa"/>
                    <w:left w:w="0" w:type="dxa"/>
                    <w:bottom w:w="0" w:type="dxa"/>
                    <w:right w:w="0" w:type="dxa"/>
                  </w:tcMar>
                </w:tcPr>
                <w:p w14:paraId="6A828F82" w14:textId="77777777" w:rsidR="001F7038" w:rsidRDefault="001F7038">
                  <w:pPr>
                    <w:pStyle w:val="EMPTYCELLSTYLE"/>
                  </w:pPr>
                </w:p>
              </w:tc>
            </w:tr>
            <w:tr w:rsidR="001F7038" w14:paraId="54ED51A4"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BB4957A" w14:textId="77777777" w:rsidR="001F7038" w:rsidRDefault="001F7038">
                  <w:pPr>
                    <w:pStyle w:val="EMPTYCELLSTYLE"/>
                  </w:pPr>
                </w:p>
              </w:tc>
              <w:tc>
                <w:tcPr>
                  <w:tcW w:w="20" w:type="dxa"/>
                </w:tcPr>
                <w:p w14:paraId="59D76254" w14:textId="77777777" w:rsidR="001F7038" w:rsidRDefault="001F7038">
                  <w:pPr>
                    <w:pStyle w:val="EMPTYCELLSTYLE"/>
                  </w:pPr>
                </w:p>
              </w:tc>
              <w:tc>
                <w:tcPr>
                  <w:tcW w:w="220" w:type="dxa"/>
                </w:tcPr>
                <w:p w14:paraId="36E417D8" w14:textId="77777777" w:rsidR="001F7038" w:rsidRDefault="001F7038">
                  <w:pPr>
                    <w:pStyle w:val="EMPTYCELLSTYLE"/>
                  </w:pPr>
                </w:p>
              </w:tc>
              <w:tc>
                <w:tcPr>
                  <w:tcW w:w="4720" w:type="dxa"/>
                </w:tcPr>
                <w:p w14:paraId="67737F73" w14:textId="77777777" w:rsidR="001F7038" w:rsidRDefault="001F7038">
                  <w:pPr>
                    <w:pStyle w:val="EMPTYCELLSTYLE"/>
                  </w:pPr>
                </w:p>
              </w:tc>
            </w:tr>
            <w:tr w:rsidR="001F7038" w14:paraId="1C26A344" w14:textId="77777777">
              <w:tblPrEx>
                <w:tblCellMar>
                  <w:top w:w="0" w:type="dxa"/>
                  <w:bottom w:w="0" w:type="dxa"/>
                </w:tblCellMar>
              </w:tblPrEx>
              <w:trPr>
                <w:trHeight w:hRule="exact" w:val="80"/>
              </w:trPr>
              <w:tc>
                <w:tcPr>
                  <w:tcW w:w="3320" w:type="dxa"/>
                </w:tcPr>
                <w:p w14:paraId="2F61EBE0" w14:textId="77777777" w:rsidR="001F7038" w:rsidRDefault="001F7038">
                  <w:pPr>
                    <w:pStyle w:val="EMPTYCELLSTYLE"/>
                  </w:pPr>
                </w:p>
              </w:tc>
              <w:tc>
                <w:tcPr>
                  <w:tcW w:w="2800" w:type="dxa"/>
                </w:tcPr>
                <w:p w14:paraId="5AA2CE69" w14:textId="77777777" w:rsidR="001F7038" w:rsidRDefault="001F7038">
                  <w:pPr>
                    <w:pStyle w:val="EMPTYCELLSTYLE"/>
                  </w:pPr>
                </w:p>
              </w:tc>
              <w:tc>
                <w:tcPr>
                  <w:tcW w:w="20" w:type="dxa"/>
                </w:tcPr>
                <w:p w14:paraId="32D56A69" w14:textId="77777777" w:rsidR="001F7038" w:rsidRDefault="001F7038">
                  <w:pPr>
                    <w:pStyle w:val="EMPTYCELLSTYLE"/>
                  </w:pPr>
                </w:p>
              </w:tc>
              <w:tc>
                <w:tcPr>
                  <w:tcW w:w="220" w:type="dxa"/>
                </w:tcPr>
                <w:p w14:paraId="406016EF" w14:textId="77777777" w:rsidR="001F7038" w:rsidRDefault="001F7038">
                  <w:pPr>
                    <w:pStyle w:val="EMPTYCELLSTYLE"/>
                  </w:pPr>
                </w:p>
              </w:tc>
              <w:tc>
                <w:tcPr>
                  <w:tcW w:w="4720" w:type="dxa"/>
                </w:tcPr>
                <w:p w14:paraId="415CB208" w14:textId="77777777" w:rsidR="001F7038" w:rsidRDefault="001F7038">
                  <w:pPr>
                    <w:pStyle w:val="EMPTYCELLSTYLE"/>
                  </w:pPr>
                </w:p>
              </w:tc>
            </w:tr>
            <w:tr w:rsidR="001F7038" w14:paraId="043DE8BE"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115230B0" w14:textId="77777777" w:rsidR="001F7038" w:rsidRDefault="00A81912">
                  <w:r>
                    <w:rPr>
                      <w:rFonts w:ascii="DejaVu Sans" w:eastAsia="DejaVu Sans" w:hAnsi="DejaVu Sans" w:cs="DejaVu Sans"/>
                      <w:color w:val="000000"/>
                      <w:sz w:val="16"/>
                    </w:rPr>
                    <w:t>ESFERA ORÇAMENTÁRIA</w:t>
                  </w:r>
                </w:p>
              </w:tc>
              <w:tc>
                <w:tcPr>
                  <w:tcW w:w="2800" w:type="dxa"/>
                </w:tcPr>
                <w:p w14:paraId="19228045" w14:textId="77777777" w:rsidR="001F7038" w:rsidRDefault="001F7038">
                  <w:pPr>
                    <w:pStyle w:val="EMPTYCELLSTYLE"/>
                  </w:pPr>
                </w:p>
              </w:tc>
              <w:tc>
                <w:tcPr>
                  <w:tcW w:w="20" w:type="dxa"/>
                </w:tcPr>
                <w:p w14:paraId="5B9F909C" w14:textId="77777777" w:rsidR="001F7038" w:rsidRDefault="001F7038">
                  <w:pPr>
                    <w:pStyle w:val="EMPTYCELLSTYLE"/>
                  </w:pPr>
                </w:p>
              </w:tc>
              <w:tc>
                <w:tcPr>
                  <w:tcW w:w="220" w:type="dxa"/>
                </w:tcPr>
                <w:p w14:paraId="137B9DB2" w14:textId="77777777" w:rsidR="001F7038" w:rsidRDefault="001F7038">
                  <w:pPr>
                    <w:pStyle w:val="EMPTYCELLSTYLE"/>
                  </w:pPr>
                </w:p>
              </w:tc>
              <w:tc>
                <w:tcPr>
                  <w:tcW w:w="4720" w:type="dxa"/>
                </w:tcPr>
                <w:p w14:paraId="085D7428" w14:textId="77777777" w:rsidR="001F7038" w:rsidRDefault="001F7038">
                  <w:pPr>
                    <w:pStyle w:val="EMPTYCELLSTYLE"/>
                  </w:pPr>
                </w:p>
              </w:tc>
            </w:tr>
            <w:tr w:rsidR="001F7038" w14:paraId="4D0F14ED"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56167C11" w14:textId="77777777" w:rsidR="001F7038" w:rsidRDefault="001F7038">
                  <w:pPr>
                    <w:pStyle w:val="EMPTYCELLSTYLE"/>
                  </w:pPr>
                </w:p>
              </w:tc>
              <w:tc>
                <w:tcPr>
                  <w:tcW w:w="2800" w:type="dxa"/>
                </w:tcPr>
                <w:p w14:paraId="37A2771C" w14:textId="77777777" w:rsidR="001F7038" w:rsidRDefault="001F7038">
                  <w:pPr>
                    <w:pStyle w:val="EMPTYCELLSTYLE"/>
                  </w:pPr>
                </w:p>
              </w:tc>
              <w:tc>
                <w:tcPr>
                  <w:tcW w:w="20" w:type="dxa"/>
                </w:tcPr>
                <w:p w14:paraId="6EC04C54" w14:textId="77777777" w:rsidR="001F7038" w:rsidRDefault="001F7038">
                  <w:pPr>
                    <w:pStyle w:val="EMPTYCELLSTYLE"/>
                  </w:pPr>
                </w:p>
              </w:tc>
              <w:tc>
                <w:tcPr>
                  <w:tcW w:w="220" w:type="dxa"/>
                </w:tcPr>
                <w:p w14:paraId="623D2694" w14:textId="77777777" w:rsidR="001F7038" w:rsidRDefault="001F7038">
                  <w:pPr>
                    <w:pStyle w:val="EMPTYCELLSTYLE"/>
                  </w:pPr>
                </w:p>
              </w:tc>
              <w:tc>
                <w:tcPr>
                  <w:tcW w:w="4720" w:type="dxa"/>
                </w:tcPr>
                <w:p w14:paraId="5EFDE38A" w14:textId="77777777" w:rsidR="001F7038" w:rsidRDefault="001F7038">
                  <w:pPr>
                    <w:pStyle w:val="EMPTYCELLSTYLE"/>
                  </w:pPr>
                </w:p>
              </w:tc>
            </w:tr>
            <w:tr w:rsidR="001F7038" w14:paraId="23912BD2" w14:textId="77777777">
              <w:tblPrEx>
                <w:tblCellMar>
                  <w:top w:w="0" w:type="dxa"/>
                  <w:bottom w:w="0" w:type="dxa"/>
                </w:tblCellMar>
              </w:tblPrEx>
              <w:trPr>
                <w:trHeight w:hRule="exact" w:val="200"/>
              </w:trPr>
              <w:tc>
                <w:tcPr>
                  <w:tcW w:w="3320" w:type="dxa"/>
                </w:tcPr>
                <w:p w14:paraId="56A2A23C" w14:textId="77777777" w:rsidR="001F7038" w:rsidRDefault="001F7038">
                  <w:pPr>
                    <w:pStyle w:val="EMPTYCELLSTYLE"/>
                  </w:pPr>
                </w:p>
              </w:tc>
              <w:tc>
                <w:tcPr>
                  <w:tcW w:w="2800" w:type="dxa"/>
                </w:tcPr>
                <w:p w14:paraId="3836C558" w14:textId="77777777" w:rsidR="001F7038" w:rsidRDefault="001F7038">
                  <w:pPr>
                    <w:pStyle w:val="EMPTYCELLSTYLE"/>
                  </w:pPr>
                </w:p>
              </w:tc>
              <w:tc>
                <w:tcPr>
                  <w:tcW w:w="20" w:type="dxa"/>
                </w:tcPr>
                <w:p w14:paraId="283D89E0" w14:textId="77777777" w:rsidR="001F7038" w:rsidRDefault="001F7038">
                  <w:pPr>
                    <w:pStyle w:val="EMPTYCELLSTYLE"/>
                  </w:pPr>
                </w:p>
              </w:tc>
              <w:tc>
                <w:tcPr>
                  <w:tcW w:w="220" w:type="dxa"/>
                </w:tcPr>
                <w:p w14:paraId="5BDF2619" w14:textId="77777777" w:rsidR="001F7038" w:rsidRDefault="001F7038">
                  <w:pPr>
                    <w:pStyle w:val="EMPTYCELLSTYLE"/>
                  </w:pPr>
                </w:p>
              </w:tc>
              <w:tc>
                <w:tcPr>
                  <w:tcW w:w="4720" w:type="dxa"/>
                </w:tcPr>
                <w:p w14:paraId="1AC5711D" w14:textId="77777777" w:rsidR="001F7038" w:rsidRDefault="001F7038">
                  <w:pPr>
                    <w:pStyle w:val="EMPTYCELLSTYLE"/>
                  </w:pPr>
                </w:p>
              </w:tc>
            </w:tr>
          </w:tbl>
          <w:p w14:paraId="134AD94E" w14:textId="77777777" w:rsidR="001F7038" w:rsidRDefault="001F7038">
            <w:pPr>
              <w:pStyle w:val="EMPTYCELLSTYLE"/>
            </w:pPr>
          </w:p>
        </w:tc>
        <w:tc>
          <w:tcPr>
            <w:tcW w:w="20" w:type="dxa"/>
          </w:tcPr>
          <w:p w14:paraId="397F39C9" w14:textId="77777777" w:rsidR="001F7038" w:rsidRDefault="001F7038">
            <w:pPr>
              <w:pStyle w:val="EMPTYCELLSTYLE"/>
            </w:pPr>
          </w:p>
        </w:tc>
        <w:tc>
          <w:tcPr>
            <w:tcW w:w="1" w:type="dxa"/>
          </w:tcPr>
          <w:p w14:paraId="60D8B38D" w14:textId="77777777" w:rsidR="001F7038" w:rsidRDefault="001F7038">
            <w:pPr>
              <w:pStyle w:val="EMPTYCELLSTYLE"/>
            </w:pPr>
          </w:p>
        </w:tc>
      </w:tr>
      <w:tr w:rsidR="001F7038" w14:paraId="307F19C0" w14:textId="77777777">
        <w:tblPrEx>
          <w:tblCellMar>
            <w:top w:w="0" w:type="dxa"/>
            <w:bottom w:w="0" w:type="dxa"/>
          </w:tblCellMar>
        </w:tblPrEx>
        <w:trPr>
          <w:trHeight w:hRule="exact" w:val="200"/>
        </w:trPr>
        <w:tc>
          <w:tcPr>
            <w:tcW w:w="1" w:type="dxa"/>
          </w:tcPr>
          <w:p w14:paraId="185BEA4D" w14:textId="77777777" w:rsidR="001F7038" w:rsidRDefault="001F7038">
            <w:pPr>
              <w:pStyle w:val="EMPTYCELLSTYLE"/>
            </w:pPr>
          </w:p>
        </w:tc>
        <w:tc>
          <w:tcPr>
            <w:tcW w:w="20" w:type="dxa"/>
          </w:tcPr>
          <w:p w14:paraId="19385063" w14:textId="77777777" w:rsidR="001F7038" w:rsidRDefault="001F7038">
            <w:pPr>
              <w:pStyle w:val="EMPTYCELLSTYLE"/>
            </w:pPr>
          </w:p>
        </w:tc>
        <w:tc>
          <w:tcPr>
            <w:tcW w:w="280" w:type="dxa"/>
          </w:tcPr>
          <w:p w14:paraId="20709339" w14:textId="77777777" w:rsidR="001F7038" w:rsidRDefault="001F7038">
            <w:pPr>
              <w:pStyle w:val="EMPTYCELLSTYLE"/>
            </w:pPr>
          </w:p>
        </w:tc>
        <w:tc>
          <w:tcPr>
            <w:tcW w:w="1000" w:type="dxa"/>
          </w:tcPr>
          <w:p w14:paraId="19CCC076" w14:textId="77777777" w:rsidR="001F7038" w:rsidRDefault="001F7038">
            <w:pPr>
              <w:pStyle w:val="EMPTYCELLSTYLE"/>
            </w:pPr>
          </w:p>
        </w:tc>
        <w:tc>
          <w:tcPr>
            <w:tcW w:w="200" w:type="dxa"/>
          </w:tcPr>
          <w:p w14:paraId="5F001EAB" w14:textId="77777777" w:rsidR="001F7038" w:rsidRDefault="001F7038">
            <w:pPr>
              <w:pStyle w:val="EMPTYCELLSTYLE"/>
            </w:pPr>
          </w:p>
        </w:tc>
        <w:tc>
          <w:tcPr>
            <w:tcW w:w="200" w:type="dxa"/>
          </w:tcPr>
          <w:p w14:paraId="22A581FB" w14:textId="77777777" w:rsidR="001F7038" w:rsidRDefault="001F7038">
            <w:pPr>
              <w:pStyle w:val="EMPTYCELLSTYLE"/>
            </w:pPr>
          </w:p>
        </w:tc>
        <w:tc>
          <w:tcPr>
            <w:tcW w:w="60" w:type="dxa"/>
          </w:tcPr>
          <w:p w14:paraId="42783753" w14:textId="77777777" w:rsidR="001F7038" w:rsidRDefault="001F7038">
            <w:pPr>
              <w:pStyle w:val="EMPTYCELLSTYLE"/>
            </w:pPr>
          </w:p>
        </w:tc>
        <w:tc>
          <w:tcPr>
            <w:tcW w:w="4520" w:type="dxa"/>
          </w:tcPr>
          <w:p w14:paraId="18EF4D63" w14:textId="77777777" w:rsidR="001F7038" w:rsidRDefault="001F7038">
            <w:pPr>
              <w:pStyle w:val="EMPTYCELLSTYLE"/>
            </w:pPr>
          </w:p>
        </w:tc>
        <w:tc>
          <w:tcPr>
            <w:tcW w:w="2320" w:type="dxa"/>
          </w:tcPr>
          <w:p w14:paraId="2F788776" w14:textId="77777777" w:rsidR="001F7038" w:rsidRDefault="001F7038">
            <w:pPr>
              <w:pStyle w:val="EMPTYCELLSTYLE"/>
            </w:pPr>
          </w:p>
        </w:tc>
        <w:tc>
          <w:tcPr>
            <w:tcW w:w="20" w:type="dxa"/>
          </w:tcPr>
          <w:p w14:paraId="3DF1920F" w14:textId="77777777" w:rsidR="001F7038" w:rsidRDefault="001F7038">
            <w:pPr>
              <w:pStyle w:val="EMPTYCELLSTYLE"/>
            </w:pPr>
          </w:p>
        </w:tc>
        <w:tc>
          <w:tcPr>
            <w:tcW w:w="180" w:type="dxa"/>
          </w:tcPr>
          <w:p w14:paraId="777D1B45" w14:textId="77777777" w:rsidR="001F7038" w:rsidRDefault="001F7038">
            <w:pPr>
              <w:pStyle w:val="EMPTYCELLSTYLE"/>
            </w:pPr>
          </w:p>
        </w:tc>
        <w:tc>
          <w:tcPr>
            <w:tcW w:w="500" w:type="dxa"/>
          </w:tcPr>
          <w:p w14:paraId="158C0D65" w14:textId="77777777" w:rsidR="001F7038" w:rsidRDefault="001F7038">
            <w:pPr>
              <w:pStyle w:val="EMPTYCELLSTYLE"/>
            </w:pPr>
          </w:p>
        </w:tc>
        <w:tc>
          <w:tcPr>
            <w:tcW w:w="40" w:type="dxa"/>
          </w:tcPr>
          <w:p w14:paraId="38EAA1C0" w14:textId="77777777" w:rsidR="001F7038" w:rsidRDefault="001F7038">
            <w:pPr>
              <w:pStyle w:val="EMPTYCELLSTYLE"/>
            </w:pPr>
          </w:p>
        </w:tc>
        <w:tc>
          <w:tcPr>
            <w:tcW w:w="200" w:type="dxa"/>
          </w:tcPr>
          <w:p w14:paraId="1C4C1639" w14:textId="77777777" w:rsidR="001F7038" w:rsidRDefault="001F7038">
            <w:pPr>
              <w:pStyle w:val="EMPTYCELLSTYLE"/>
            </w:pPr>
          </w:p>
        </w:tc>
        <w:tc>
          <w:tcPr>
            <w:tcW w:w="1520" w:type="dxa"/>
          </w:tcPr>
          <w:p w14:paraId="2DFD4985" w14:textId="77777777" w:rsidR="001F7038" w:rsidRDefault="001F7038">
            <w:pPr>
              <w:pStyle w:val="EMPTYCELLSTYLE"/>
            </w:pPr>
          </w:p>
        </w:tc>
        <w:tc>
          <w:tcPr>
            <w:tcW w:w="20" w:type="dxa"/>
          </w:tcPr>
          <w:p w14:paraId="68FA51B9" w14:textId="77777777" w:rsidR="001F7038" w:rsidRDefault="001F7038">
            <w:pPr>
              <w:pStyle w:val="EMPTYCELLSTYLE"/>
            </w:pPr>
          </w:p>
        </w:tc>
        <w:tc>
          <w:tcPr>
            <w:tcW w:w="20" w:type="dxa"/>
          </w:tcPr>
          <w:p w14:paraId="661E2150" w14:textId="77777777" w:rsidR="001F7038" w:rsidRDefault="001F7038">
            <w:pPr>
              <w:pStyle w:val="EMPTYCELLSTYLE"/>
            </w:pPr>
          </w:p>
        </w:tc>
        <w:tc>
          <w:tcPr>
            <w:tcW w:w="1" w:type="dxa"/>
          </w:tcPr>
          <w:p w14:paraId="2CF0E49D" w14:textId="77777777" w:rsidR="001F7038" w:rsidRDefault="001F7038">
            <w:pPr>
              <w:pStyle w:val="EMPTYCELLSTYLE"/>
            </w:pPr>
          </w:p>
        </w:tc>
      </w:tr>
      <w:tr w:rsidR="001F7038" w14:paraId="2C95E8AA" w14:textId="77777777">
        <w:tblPrEx>
          <w:tblCellMar>
            <w:top w:w="0" w:type="dxa"/>
            <w:bottom w:w="0" w:type="dxa"/>
          </w:tblCellMar>
        </w:tblPrEx>
        <w:trPr>
          <w:trHeight w:hRule="exact" w:val="4600"/>
        </w:trPr>
        <w:tc>
          <w:tcPr>
            <w:tcW w:w="1" w:type="dxa"/>
          </w:tcPr>
          <w:p w14:paraId="170BB5DE"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303D7A35" w14:textId="77777777">
              <w:tblPrEx>
                <w:tblCellMar>
                  <w:top w:w="0" w:type="dxa"/>
                  <w:bottom w:w="0" w:type="dxa"/>
                </w:tblCellMar>
              </w:tblPrEx>
              <w:trPr>
                <w:trHeight w:hRule="exact" w:val="20"/>
              </w:trPr>
              <w:tc>
                <w:tcPr>
                  <w:tcW w:w="6000" w:type="dxa"/>
                </w:tcPr>
                <w:p w14:paraId="374CB454" w14:textId="77777777" w:rsidR="001F7038" w:rsidRDefault="001F7038">
                  <w:pPr>
                    <w:pStyle w:val="EMPTYCELLSTYLE"/>
                  </w:pPr>
                </w:p>
              </w:tc>
              <w:tc>
                <w:tcPr>
                  <w:tcW w:w="3000" w:type="dxa"/>
                </w:tcPr>
                <w:p w14:paraId="14AEDA94" w14:textId="77777777" w:rsidR="001F7038" w:rsidRDefault="001F7038">
                  <w:pPr>
                    <w:pStyle w:val="EMPTYCELLSTYLE"/>
                  </w:pPr>
                </w:p>
              </w:tc>
              <w:tc>
                <w:tcPr>
                  <w:tcW w:w="2060" w:type="dxa"/>
                </w:tcPr>
                <w:p w14:paraId="13040E00" w14:textId="77777777" w:rsidR="001F7038" w:rsidRDefault="001F7038">
                  <w:pPr>
                    <w:pStyle w:val="EMPTYCELLSTYLE"/>
                  </w:pPr>
                </w:p>
              </w:tc>
              <w:tc>
                <w:tcPr>
                  <w:tcW w:w="40" w:type="dxa"/>
                </w:tcPr>
                <w:p w14:paraId="1D99CC40" w14:textId="77777777" w:rsidR="001F7038" w:rsidRDefault="001F7038">
                  <w:pPr>
                    <w:pStyle w:val="EMPTYCELLSTYLE"/>
                  </w:pPr>
                </w:p>
              </w:tc>
            </w:tr>
            <w:tr w:rsidR="001F7038" w14:paraId="31EC9AF3"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41861D9E" w14:textId="77777777" w:rsidR="001F7038" w:rsidRDefault="00A81912">
                  <w:r>
                    <w:rPr>
                      <w:rFonts w:ascii="DejaVu Sans" w:eastAsia="DejaVu Sans" w:hAnsi="DejaVu Sans" w:cs="DejaVu Sans"/>
                      <w:b/>
                      <w:color w:val="000000"/>
                      <w:sz w:val="16"/>
                    </w:rPr>
                    <w:t>ACRÉSCIMOS À PROGRAMAÇÃO</w:t>
                  </w:r>
                </w:p>
              </w:tc>
              <w:tc>
                <w:tcPr>
                  <w:tcW w:w="3000" w:type="dxa"/>
                </w:tcPr>
                <w:p w14:paraId="512B127C" w14:textId="77777777" w:rsidR="001F7038" w:rsidRDefault="001F7038">
                  <w:pPr>
                    <w:pStyle w:val="EMPTYCELLSTYLE"/>
                  </w:pPr>
                </w:p>
              </w:tc>
              <w:tc>
                <w:tcPr>
                  <w:tcW w:w="2060" w:type="dxa"/>
                </w:tcPr>
                <w:p w14:paraId="7C7101F3" w14:textId="77777777" w:rsidR="001F7038" w:rsidRDefault="001F7038">
                  <w:pPr>
                    <w:pStyle w:val="EMPTYCELLSTYLE"/>
                  </w:pPr>
                </w:p>
              </w:tc>
              <w:tc>
                <w:tcPr>
                  <w:tcW w:w="40" w:type="dxa"/>
                </w:tcPr>
                <w:p w14:paraId="1664BE7E" w14:textId="77777777" w:rsidR="001F7038" w:rsidRDefault="001F7038">
                  <w:pPr>
                    <w:pStyle w:val="EMPTYCELLSTYLE"/>
                  </w:pPr>
                </w:p>
              </w:tc>
            </w:tr>
            <w:tr w:rsidR="001F7038" w14:paraId="7B51A3A0" w14:textId="77777777">
              <w:tblPrEx>
                <w:tblCellMar>
                  <w:top w:w="0" w:type="dxa"/>
                  <w:bottom w:w="0" w:type="dxa"/>
                </w:tblCellMar>
              </w:tblPrEx>
              <w:trPr>
                <w:trHeight w:hRule="exact" w:val="60"/>
              </w:trPr>
              <w:tc>
                <w:tcPr>
                  <w:tcW w:w="6000" w:type="dxa"/>
                </w:tcPr>
                <w:p w14:paraId="5D013870" w14:textId="77777777" w:rsidR="001F7038" w:rsidRDefault="001F7038">
                  <w:pPr>
                    <w:pStyle w:val="EMPTYCELLSTYLE"/>
                  </w:pPr>
                </w:p>
              </w:tc>
              <w:tc>
                <w:tcPr>
                  <w:tcW w:w="3000" w:type="dxa"/>
                </w:tcPr>
                <w:p w14:paraId="12DF0A90" w14:textId="77777777" w:rsidR="001F7038" w:rsidRDefault="001F7038">
                  <w:pPr>
                    <w:pStyle w:val="EMPTYCELLSTYLE"/>
                  </w:pPr>
                </w:p>
              </w:tc>
              <w:tc>
                <w:tcPr>
                  <w:tcW w:w="2060" w:type="dxa"/>
                </w:tcPr>
                <w:p w14:paraId="11A5030B" w14:textId="77777777" w:rsidR="001F7038" w:rsidRDefault="001F7038">
                  <w:pPr>
                    <w:pStyle w:val="EMPTYCELLSTYLE"/>
                  </w:pPr>
                </w:p>
              </w:tc>
              <w:tc>
                <w:tcPr>
                  <w:tcW w:w="40" w:type="dxa"/>
                </w:tcPr>
                <w:p w14:paraId="0272707A" w14:textId="77777777" w:rsidR="001F7038" w:rsidRDefault="001F7038">
                  <w:pPr>
                    <w:pStyle w:val="EMPTYCELLSTYLE"/>
                  </w:pPr>
                </w:p>
              </w:tc>
            </w:tr>
            <w:tr w:rsidR="001F7038" w14:paraId="04E0A2CB"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1A9CD4CD" w14:textId="77777777">
                    <w:tblPrEx>
                      <w:tblCellMar>
                        <w:top w:w="0" w:type="dxa"/>
                        <w:bottom w:w="0" w:type="dxa"/>
                      </w:tblCellMar>
                    </w:tblPrEx>
                    <w:trPr>
                      <w:trHeight w:hRule="exact" w:val="20"/>
                    </w:trPr>
                    <w:tc>
                      <w:tcPr>
                        <w:tcW w:w="3320" w:type="dxa"/>
                      </w:tcPr>
                      <w:p w14:paraId="05FF30E2" w14:textId="77777777" w:rsidR="001F7038" w:rsidRDefault="001F7038">
                        <w:pPr>
                          <w:pStyle w:val="EMPTYCELLSTYLE"/>
                        </w:pPr>
                      </w:p>
                    </w:tc>
                    <w:tc>
                      <w:tcPr>
                        <w:tcW w:w="2820" w:type="dxa"/>
                      </w:tcPr>
                      <w:p w14:paraId="2A030CF8" w14:textId="77777777" w:rsidR="001F7038" w:rsidRDefault="001F7038">
                        <w:pPr>
                          <w:pStyle w:val="EMPTYCELLSTYLE"/>
                        </w:pPr>
                      </w:p>
                    </w:tc>
                    <w:tc>
                      <w:tcPr>
                        <w:tcW w:w="220" w:type="dxa"/>
                      </w:tcPr>
                      <w:p w14:paraId="521548C7" w14:textId="77777777" w:rsidR="001F7038" w:rsidRDefault="001F7038">
                        <w:pPr>
                          <w:pStyle w:val="EMPTYCELLSTYLE"/>
                        </w:pPr>
                      </w:p>
                    </w:tc>
                    <w:tc>
                      <w:tcPr>
                        <w:tcW w:w="4260" w:type="dxa"/>
                      </w:tcPr>
                      <w:p w14:paraId="1595ED76" w14:textId="77777777" w:rsidR="001F7038" w:rsidRDefault="001F7038">
                        <w:pPr>
                          <w:pStyle w:val="EMPTYCELLSTYLE"/>
                        </w:pPr>
                      </w:p>
                    </w:tc>
                    <w:tc>
                      <w:tcPr>
                        <w:tcW w:w="460" w:type="dxa"/>
                      </w:tcPr>
                      <w:p w14:paraId="33C38250" w14:textId="77777777" w:rsidR="001F7038" w:rsidRDefault="001F7038">
                        <w:pPr>
                          <w:pStyle w:val="EMPTYCELLSTYLE"/>
                        </w:pPr>
                      </w:p>
                    </w:tc>
                    <w:tc>
                      <w:tcPr>
                        <w:tcW w:w="20" w:type="dxa"/>
                      </w:tcPr>
                      <w:p w14:paraId="6E6B049C" w14:textId="77777777" w:rsidR="001F7038" w:rsidRDefault="001F7038">
                        <w:pPr>
                          <w:pStyle w:val="EMPTYCELLSTYLE"/>
                        </w:pPr>
                      </w:p>
                    </w:tc>
                  </w:tr>
                  <w:tr w:rsidR="001F7038" w14:paraId="699B770A" w14:textId="77777777">
                    <w:tblPrEx>
                      <w:tblCellMar>
                        <w:top w:w="0" w:type="dxa"/>
                        <w:bottom w:w="0" w:type="dxa"/>
                      </w:tblCellMar>
                    </w:tblPrEx>
                    <w:trPr>
                      <w:trHeight w:hRule="exact" w:val="200"/>
                    </w:trPr>
                    <w:tc>
                      <w:tcPr>
                        <w:tcW w:w="3320" w:type="dxa"/>
                      </w:tcPr>
                      <w:p w14:paraId="0D9C8754" w14:textId="77777777" w:rsidR="001F7038" w:rsidRDefault="001F7038">
                        <w:pPr>
                          <w:pStyle w:val="EMPTYCELLSTYLE"/>
                        </w:pPr>
                      </w:p>
                    </w:tc>
                    <w:tc>
                      <w:tcPr>
                        <w:tcW w:w="2820" w:type="dxa"/>
                      </w:tcPr>
                      <w:p w14:paraId="49006699" w14:textId="77777777" w:rsidR="001F7038" w:rsidRDefault="001F7038">
                        <w:pPr>
                          <w:pStyle w:val="EMPTYCELLSTYLE"/>
                        </w:pPr>
                      </w:p>
                    </w:tc>
                    <w:tc>
                      <w:tcPr>
                        <w:tcW w:w="220" w:type="dxa"/>
                      </w:tcPr>
                      <w:p w14:paraId="2F6CE78E" w14:textId="77777777" w:rsidR="001F7038" w:rsidRDefault="001F7038">
                        <w:pPr>
                          <w:pStyle w:val="EMPTYCELLSTYLE"/>
                        </w:pPr>
                      </w:p>
                    </w:tc>
                    <w:tc>
                      <w:tcPr>
                        <w:tcW w:w="4260" w:type="dxa"/>
                      </w:tcPr>
                      <w:p w14:paraId="7FFC029B" w14:textId="77777777" w:rsidR="001F7038" w:rsidRDefault="001F7038">
                        <w:pPr>
                          <w:pStyle w:val="EMPTYCELLSTYLE"/>
                        </w:pPr>
                      </w:p>
                    </w:tc>
                    <w:tc>
                      <w:tcPr>
                        <w:tcW w:w="460" w:type="dxa"/>
                      </w:tcPr>
                      <w:p w14:paraId="01FCF437" w14:textId="77777777" w:rsidR="001F7038" w:rsidRDefault="001F7038">
                        <w:pPr>
                          <w:pStyle w:val="EMPTYCELLSTYLE"/>
                        </w:pPr>
                      </w:p>
                    </w:tc>
                    <w:tc>
                      <w:tcPr>
                        <w:tcW w:w="20" w:type="dxa"/>
                      </w:tcPr>
                      <w:p w14:paraId="603197DA" w14:textId="77777777" w:rsidR="001F7038" w:rsidRDefault="001F7038">
                        <w:pPr>
                          <w:pStyle w:val="EMPTYCELLSTYLE"/>
                        </w:pPr>
                      </w:p>
                    </w:tc>
                  </w:tr>
                  <w:tr w:rsidR="001F7038" w14:paraId="115CFBE6"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C329A3F" w14:textId="77777777" w:rsidR="001F7038" w:rsidRDefault="00A81912">
                        <w:r>
                          <w:rPr>
                            <w:rFonts w:ascii="DejaVu Sans" w:eastAsia="DejaVu Sans" w:hAnsi="DejaVu Sans" w:cs="DejaVu Sans"/>
                            <w:color w:val="000000"/>
                            <w:sz w:val="16"/>
                          </w:rPr>
                          <w:t>46000 - Ministério da Gestão e da Inovação em Serviços Públicos</w:t>
                        </w:r>
                      </w:p>
                    </w:tc>
                    <w:tc>
                      <w:tcPr>
                        <w:tcW w:w="220" w:type="dxa"/>
                      </w:tcPr>
                      <w:p w14:paraId="0C540DAD"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F9D4E76" w14:textId="77777777" w:rsidR="001F7038" w:rsidRDefault="00A81912">
                        <w:r>
                          <w:rPr>
                            <w:rFonts w:ascii="DejaVu Sans" w:eastAsia="DejaVu Sans" w:hAnsi="DejaVu Sans" w:cs="DejaVu Sans"/>
                            <w:color w:val="000000"/>
                            <w:sz w:val="16"/>
                          </w:rPr>
                          <w:t>46101 - Ministério da Gestão e da Inovação em Serviços Públicos- Administração Direta</w:t>
                        </w:r>
                      </w:p>
                    </w:tc>
                    <w:tc>
                      <w:tcPr>
                        <w:tcW w:w="20" w:type="dxa"/>
                      </w:tcPr>
                      <w:p w14:paraId="20D7C994" w14:textId="77777777" w:rsidR="001F7038" w:rsidRDefault="001F7038">
                        <w:pPr>
                          <w:pStyle w:val="EMPTYCELLSTYLE"/>
                        </w:pPr>
                      </w:p>
                    </w:tc>
                  </w:tr>
                  <w:tr w:rsidR="001F7038" w14:paraId="21082C5E"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73864D2" w14:textId="77777777" w:rsidR="001F7038" w:rsidRDefault="001F7038">
                        <w:pPr>
                          <w:pStyle w:val="EMPTYCELLSTYLE"/>
                        </w:pPr>
                      </w:p>
                    </w:tc>
                    <w:tc>
                      <w:tcPr>
                        <w:tcW w:w="220" w:type="dxa"/>
                      </w:tcPr>
                      <w:p w14:paraId="0980A3F5"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71EB56A" w14:textId="77777777" w:rsidR="001F7038" w:rsidRDefault="001F7038">
                        <w:pPr>
                          <w:pStyle w:val="EMPTYCELLSTYLE"/>
                        </w:pPr>
                      </w:p>
                    </w:tc>
                    <w:tc>
                      <w:tcPr>
                        <w:tcW w:w="20" w:type="dxa"/>
                      </w:tcPr>
                      <w:p w14:paraId="60225AF4" w14:textId="77777777" w:rsidR="001F7038" w:rsidRDefault="001F7038">
                        <w:pPr>
                          <w:pStyle w:val="EMPTYCELLSTYLE"/>
                        </w:pPr>
                      </w:p>
                    </w:tc>
                  </w:tr>
                  <w:tr w:rsidR="001F7038" w14:paraId="39D7E101" w14:textId="77777777">
                    <w:tblPrEx>
                      <w:tblCellMar>
                        <w:top w:w="0" w:type="dxa"/>
                        <w:bottom w:w="0" w:type="dxa"/>
                      </w:tblCellMar>
                    </w:tblPrEx>
                    <w:trPr>
                      <w:trHeight w:hRule="exact" w:val="140"/>
                    </w:trPr>
                    <w:tc>
                      <w:tcPr>
                        <w:tcW w:w="3320" w:type="dxa"/>
                      </w:tcPr>
                      <w:p w14:paraId="519AD0F0" w14:textId="77777777" w:rsidR="001F7038" w:rsidRDefault="001F7038">
                        <w:pPr>
                          <w:pStyle w:val="EMPTYCELLSTYLE"/>
                        </w:pPr>
                      </w:p>
                    </w:tc>
                    <w:tc>
                      <w:tcPr>
                        <w:tcW w:w="2820" w:type="dxa"/>
                      </w:tcPr>
                      <w:p w14:paraId="3B4E6945" w14:textId="77777777" w:rsidR="001F7038" w:rsidRDefault="001F7038">
                        <w:pPr>
                          <w:pStyle w:val="EMPTYCELLSTYLE"/>
                        </w:pPr>
                      </w:p>
                    </w:tc>
                    <w:tc>
                      <w:tcPr>
                        <w:tcW w:w="220" w:type="dxa"/>
                      </w:tcPr>
                      <w:p w14:paraId="4A294CFD"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D7B6658" w14:textId="77777777" w:rsidR="001F7038" w:rsidRDefault="001F7038">
                        <w:pPr>
                          <w:pStyle w:val="EMPTYCELLSTYLE"/>
                        </w:pPr>
                      </w:p>
                    </w:tc>
                    <w:tc>
                      <w:tcPr>
                        <w:tcW w:w="20" w:type="dxa"/>
                      </w:tcPr>
                      <w:p w14:paraId="72120F0A" w14:textId="77777777" w:rsidR="001F7038" w:rsidRDefault="001F7038">
                        <w:pPr>
                          <w:pStyle w:val="EMPTYCELLSTYLE"/>
                        </w:pPr>
                      </w:p>
                    </w:tc>
                  </w:tr>
                </w:tbl>
                <w:p w14:paraId="29DFAC45" w14:textId="77777777" w:rsidR="001F7038" w:rsidRDefault="001F7038">
                  <w:pPr>
                    <w:pStyle w:val="EMPTYCELLSTYLE"/>
                  </w:pPr>
                </w:p>
              </w:tc>
            </w:tr>
            <w:tr w:rsidR="001F7038" w14:paraId="201BFF4A" w14:textId="77777777">
              <w:tblPrEx>
                <w:tblCellMar>
                  <w:top w:w="0" w:type="dxa"/>
                  <w:bottom w:w="0" w:type="dxa"/>
                </w:tblCellMar>
              </w:tblPrEx>
              <w:trPr>
                <w:trHeight w:hRule="exact" w:val="100"/>
              </w:trPr>
              <w:tc>
                <w:tcPr>
                  <w:tcW w:w="6000" w:type="dxa"/>
                </w:tcPr>
                <w:p w14:paraId="38D2036A" w14:textId="77777777" w:rsidR="001F7038" w:rsidRDefault="001F7038">
                  <w:pPr>
                    <w:pStyle w:val="EMPTYCELLSTYLE"/>
                  </w:pPr>
                </w:p>
              </w:tc>
              <w:tc>
                <w:tcPr>
                  <w:tcW w:w="3000" w:type="dxa"/>
                </w:tcPr>
                <w:p w14:paraId="6BD9BFCA" w14:textId="77777777" w:rsidR="001F7038" w:rsidRDefault="001F7038">
                  <w:pPr>
                    <w:pStyle w:val="EMPTYCELLSTYLE"/>
                  </w:pPr>
                </w:p>
              </w:tc>
              <w:tc>
                <w:tcPr>
                  <w:tcW w:w="2060" w:type="dxa"/>
                </w:tcPr>
                <w:p w14:paraId="1B9F90C3" w14:textId="77777777" w:rsidR="001F7038" w:rsidRDefault="001F7038">
                  <w:pPr>
                    <w:pStyle w:val="EMPTYCELLSTYLE"/>
                  </w:pPr>
                </w:p>
              </w:tc>
              <w:tc>
                <w:tcPr>
                  <w:tcW w:w="40" w:type="dxa"/>
                </w:tcPr>
                <w:p w14:paraId="53813D5D" w14:textId="77777777" w:rsidR="001F7038" w:rsidRDefault="001F7038">
                  <w:pPr>
                    <w:pStyle w:val="EMPTYCELLSTYLE"/>
                  </w:pPr>
                </w:p>
              </w:tc>
            </w:tr>
            <w:tr w:rsidR="001F7038" w14:paraId="1039D856"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4E381240"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6D1D7FF0" w14:textId="77777777" w:rsidR="001F7038" w:rsidRDefault="00A81912">
                        <w:r>
                          <w:rPr>
                            <w:rFonts w:ascii="DejaVu Sans" w:eastAsia="DejaVu Sans" w:hAnsi="DejaVu Sans" w:cs="DejaVu Sans"/>
                            <w:b/>
                            <w:color w:val="000000"/>
                            <w:sz w:val="16"/>
                          </w:rPr>
                          <w:t>FUNCIONAL PROGRAMÁTICA</w:t>
                        </w:r>
                      </w:p>
                    </w:tc>
                    <w:tc>
                      <w:tcPr>
                        <w:tcW w:w="80" w:type="dxa"/>
                      </w:tcPr>
                      <w:p w14:paraId="1FC21406"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386EB24" w14:textId="77777777" w:rsidR="001F7038" w:rsidRDefault="00A81912">
                        <w:pPr>
                          <w:jc w:val="center"/>
                        </w:pPr>
                        <w:r>
                          <w:rPr>
                            <w:rFonts w:ascii="DejaVu Sans" w:eastAsia="DejaVu Sans" w:hAnsi="DejaVu Sans" w:cs="DejaVu Sans"/>
                            <w:b/>
                            <w:color w:val="000000"/>
                            <w:sz w:val="16"/>
                          </w:rPr>
                          <w:t>04.126.2301.21CQ.0001</w:t>
                        </w:r>
                      </w:p>
                    </w:tc>
                    <w:tc>
                      <w:tcPr>
                        <w:tcW w:w="4940" w:type="dxa"/>
                      </w:tcPr>
                      <w:p w14:paraId="19F7B06D" w14:textId="77777777" w:rsidR="001F7038" w:rsidRDefault="001F7038">
                        <w:pPr>
                          <w:pStyle w:val="EMPTYCELLSTYLE"/>
                        </w:pPr>
                      </w:p>
                    </w:tc>
                  </w:tr>
                  <w:tr w:rsidR="001F7038" w14:paraId="6337774B" w14:textId="77777777">
                    <w:tblPrEx>
                      <w:tblCellMar>
                        <w:top w:w="0" w:type="dxa"/>
                        <w:bottom w:w="0" w:type="dxa"/>
                      </w:tblCellMar>
                    </w:tblPrEx>
                    <w:trPr>
                      <w:trHeight w:hRule="exact" w:val="40"/>
                    </w:trPr>
                    <w:tc>
                      <w:tcPr>
                        <w:tcW w:w="180" w:type="dxa"/>
                      </w:tcPr>
                      <w:p w14:paraId="5820F41F" w14:textId="77777777" w:rsidR="001F7038" w:rsidRDefault="001F7038">
                        <w:pPr>
                          <w:pStyle w:val="EMPTYCELLSTYLE"/>
                        </w:pPr>
                      </w:p>
                    </w:tc>
                    <w:tc>
                      <w:tcPr>
                        <w:tcW w:w="2560" w:type="dxa"/>
                      </w:tcPr>
                      <w:p w14:paraId="03421F0F" w14:textId="77777777" w:rsidR="001F7038" w:rsidRDefault="001F7038">
                        <w:pPr>
                          <w:pStyle w:val="EMPTYCELLSTYLE"/>
                        </w:pPr>
                      </w:p>
                    </w:tc>
                    <w:tc>
                      <w:tcPr>
                        <w:tcW w:w="80" w:type="dxa"/>
                      </w:tcPr>
                      <w:p w14:paraId="1AAE351A" w14:textId="77777777" w:rsidR="001F7038" w:rsidRDefault="001F7038">
                        <w:pPr>
                          <w:pStyle w:val="EMPTYCELLSTYLE"/>
                        </w:pPr>
                      </w:p>
                    </w:tc>
                    <w:tc>
                      <w:tcPr>
                        <w:tcW w:w="3300" w:type="dxa"/>
                      </w:tcPr>
                      <w:p w14:paraId="2837F832" w14:textId="77777777" w:rsidR="001F7038" w:rsidRDefault="001F7038">
                        <w:pPr>
                          <w:pStyle w:val="EMPTYCELLSTYLE"/>
                        </w:pPr>
                      </w:p>
                    </w:tc>
                    <w:tc>
                      <w:tcPr>
                        <w:tcW w:w="4940" w:type="dxa"/>
                      </w:tcPr>
                      <w:p w14:paraId="0639672A" w14:textId="77777777" w:rsidR="001F7038" w:rsidRDefault="001F7038">
                        <w:pPr>
                          <w:pStyle w:val="EMPTYCELLSTYLE"/>
                        </w:pPr>
                      </w:p>
                    </w:tc>
                  </w:tr>
                  <w:tr w:rsidR="001F7038" w14:paraId="62FF5456" w14:textId="77777777">
                    <w:tblPrEx>
                      <w:tblCellMar>
                        <w:top w:w="0" w:type="dxa"/>
                        <w:bottom w:w="0" w:type="dxa"/>
                      </w:tblCellMar>
                    </w:tblPrEx>
                    <w:trPr>
                      <w:trHeight w:hRule="exact" w:val="2360"/>
                    </w:trPr>
                    <w:tc>
                      <w:tcPr>
                        <w:tcW w:w="180" w:type="dxa"/>
                      </w:tcPr>
                      <w:p w14:paraId="61E86B8F"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121A0DF4" w14:textId="77777777">
                          <w:tblPrEx>
                            <w:tblCellMar>
                              <w:top w:w="0" w:type="dxa"/>
                              <w:bottom w:w="0" w:type="dxa"/>
                            </w:tblCellMar>
                          </w:tblPrEx>
                          <w:trPr>
                            <w:trHeight w:hRule="exact" w:val="20"/>
                          </w:trPr>
                          <w:tc>
                            <w:tcPr>
                              <w:tcW w:w="20" w:type="dxa"/>
                            </w:tcPr>
                            <w:p w14:paraId="2C733BB2" w14:textId="77777777" w:rsidR="001F7038" w:rsidRDefault="001F7038">
                              <w:pPr>
                                <w:pStyle w:val="EMPTYCELLSTYLE"/>
                              </w:pPr>
                            </w:p>
                          </w:tc>
                          <w:tc>
                            <w:tcPr>
                              <w:tcW w:w="1540" w:type="dxa"/>
                            </w:tcPr>
                            <w:p w14:paraId="5BC5E0F9" w14:textId="77777777" w:rsidR="001F7038" w:rsidRDefault="001F7038">
                              <w:pPr>
                                <w:pStyle w:val="EMPTYCELLSTYLE"/>
                              </w:pPr>
                            </w:p>
                          </w:tc>
                          <w:tc>
                            <w:tcPr>
                              <w:tcW w:w="20" w:type="dxa"/>
                            </w:tcPr>
                            <w:p w14:paraId="51548AF8" w14:textId="77777777" w:rsidR="001F7038" w:rsidRDefault="001F7038">
                              <w:pPr>
                                <w:pStyle w:val="EMPTYCELLSTYLE"/>
                              </w:pPr>
                            </w:p>
                          </w:tc>
                          <w:tc>
                            <w:tcPr>
                              <w:tcW w:w="1280" w:type="dxa"/>
                            </w:tcPr>
                            <w:p w14:paraId="3364361E" w14:textId="77777777" w:rsidR="001F7038" w:rsidRDefault="001F7038">
                              <w:pPr>
                                <w:pStyle w:val="EMPTYCELLSTYLE"/>
                              </w:pPr>
                            </w:p>
                          </w:tc>
                          <w:tc>
                            <w:tcPr>
                              <w:tcW w:w="3080" w:type="dxa"/>
                            </w:tcPr>
                            <w:p w14:paraId="267CF790" w14:textId="77777777" w:rsidR="001F7038" w:rsidRDefault="001F7038">
                              <w:pPr>
                                <w:pStyle w:val="EMPTYCELLSTYLE"/>
                              </w:pPr>
                            </w:p>
                          </w:tc>
                          <w:tc>
                            <w:tcPr>
                              <w:tcW w:w="260" w:type="dxa"/>
                            </w:tcPr>
                            <w:p w14:paraId="233220E9" w14:textId="77777777" w:rsidR="001F7038" w:rsidRDefault="001F7038">
                              <w:pPr>
                                <w:pStyle w:val="EMPTYCELLSTYLE"/>
                              </w:pPr>
                            </w:p>
                          </w:tc>
                          <w:tc>
                            <w:tcPr>
                              <w:tcW w:w="1560" w:type="dxa"/>
                            </w:tcPr>
                            <w:p w14:paraId="55255D11" w14:textId="77777777" w:rsidR="001F7038" w:rsidRDefault="001F7038">
                              <w:pPr>
                                <w:pStyle w:val="EMPTYCELLSTYLE"/>
                              </w:pPr>
                            </w:p>
                          </w:tc>
                          <w:tc>
                            <w:tcPr>
                              <w:tcW w:w="3100" w:type="dxa"/>
                            </w:tcPr>
                            <w:p w14:paraId="15702786" w14:textId="77777777" w:rsidR="001F7038" w:rsidRDefault="001F7038">
                              <w:pPr>
                                <w:pStyle w:val="EMPTYCELLSTYLE"/>
                              </w:pPr>
                            </w:p>
                          </w:tc>
                          <w:tc>
                            <w:tcPr>
                              <w:tcW w:w="20" w:type="dxa"/>
                            </w:tcPr>
                            <w:p w14:paraId="0AA90B10" w14:textId="77777777" w:rsidR="001F7038" w:rsidRDefault="001F7038">
                              <w:pPr>
                                <w:pStyle w:val="EMPTYCELLSTYLE"/>
                              </w:pPr>
                            </w:p>
                          </w:tc>
                        </w:tr>
                        <w:tr w:rsidR="001F7038" w14:paraId="42159342" w14:textId="77777777">
                          <w:tblPrEx>
                            <w:tblCellMar>
                              <w:top w:w="0" w:type="dxa"/>
                              <w:bottom w:w="0" w:type="dxa"/>
                            </w:tblCellMar>
                          </w:tblPrEx>
                          <w:trPr>
                            <w:trHeight w:hRule="exact" w:val="200"/>
                          </w:trPr>
                          <w:tc>
                            <w:tcPr>
                              <w:tcW w:w="20" w:type="dxa"/>
                            </w:tcPr>
                            <w:p w14:paraId="0C95F268" w14:textId="77777777" w:rsidR="001F7038" w:rsidRDefault="001F7038">
                              <w:pPr>
                                <w:pStyle w:val="EMPTYCELLSTYLE"/>
                              </w:pPr>
                            </w:p>
                          </w:tc>
                          <w:tc>
                            <w:tcPr>
                              <w:tcW w:w="1540" w:type="dxa"/>
                            </w:tcPr>
                            <w:p w14:paraId="6F812C10" w14:textId="77777777" w:rsidR="001F7038" w:rsidRDefault="001F7038">
                              <w:pPr>
                                <w:pStyle w:val="EMPTYCELLSTYLE"/>
                              </w:pPr>
                            </w:p>
                          </w:tc>
                          <w:tc>
                            <w:tcPr>
                              <w:tcW w:w="20" w:type="dxa"/>
                            </w:tcPr>
                            <w:p w14:paraId="49844910" w14:textId="77777777" w:rsidR="001F7038" w:rsidRDefault="001F7038">
                              <w:pPr>
                                <w:pStyle w:val="EMPTYCELLSTYLE"/>
                              </w:pPr>
                            </w:p>
                          </w:tc>
                          <w:tc>
                            <w:tcPr>
                              <w:tcW w:w="1280" w:type="dxa"/>
                            </w:tcPr>
                            <w:p w14:paraId="72F3D056" w14:textId="77777777" w:rsidR="001F7038" w:rsidRDefault="001F7038">
                              <w:pPr>
                                <w:pStyle w:val="EMPTYCELLSTYLE"/>
                              </w:pPr>
                            </w:p>
                          </w:tc>
                          <w:tc>
                            <w:tcPr>
                              <w:tcW w:w="3080" w:type="dxa"/>
                            </w:tcPr>
                            <w:p w14:paraId="0E8C782B" w14:textId="77777777" w:rsidR="001F7038" w:rsidRDefault="001F7038">
                              <w:pPr>
                                <w:pStyle w:val="EMPTYCELLSTYLE"/>
                              </w:pPr>
                            </w:p>
                          </w:tc>
                          <w:tc>
                            <w:tcPr>
                              <w:tcW w:w="260" w:type="dxa"/>
                            </w:tcPr>
                            <w:p w14:paraId="3DEAC617" w14:textId="77777777" w:rsidR="001F7038" w:rsidRDefault="001F7038">
                              <w:pPr>
                                <w:pStyle w:val="EMPTYCELLSTYLE"/>
                              </w:pPr>
                            </w:p>
                          </w:tc>
                          <w:tc>
                            <w:tcPr>
                              <w:tcW w:w="1560" w:type="dxa"/>
                            </w:tcPr>
                            <w:p w14:paraId="72BE2A3B" w14:textId="77777777" w:rsidR="001F7038" w:rsidRDefault="001F7038">
                              <w:pPr>
                                <w:pStyle w:val="EMPTYCELLSTYLE"/>
                              </w:pPr>
                            </w:p>
                          </w:tc>
                          <w:tc>
                            <w:tcPr>
                              <w:tcW w:w="3100" w:type="dxa"/>
                            </w:tcPr>
                            <w:p w14:paraId="04671D63" w14:textId="77777777" w:rsidR="001F7038" w:rsidRDefault="001F7038">
                              <w:pPr>
                                <w:pStyle w:val="EMPTYCELLSTYLE"/>
                              </w:pPr>
                            </w:p>
                          </w:tc>
                          <w:tc>
                            <w:tcPr>
                              <w:tcW w:w="20" w:type="dxa"/>
                            </w:tcPr>
                            <w:p w14:paraId="02DF0D80" w14:textId="77777777" w:rsidR="001F7038" w:rsidRDefault="001F7038">
                              <w:pPr>
                                <w:pStyle w:val="EMPTYCELLSTYLE"/>
                              </w:pPr>
                            </w:p>
                          </w:tc>
                        </w:tr>
                        <w:tr w:rsidR="001F7038" w14:paraId="254CC03A"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0BF27D0" w14:textId="77777777" w:rsidR="001F7038" w:rsidRDefault="00A81912">
                              <w:r>
                                <w:rPr>
                                  <w:rFonts w:ascii="DejaVu Sans" w:eastAsia="DejaVu Sans" w:hAnsi="DejaVu Sans" w:cs="DejaVu Sans"/>
                                  <w:color w:val="000000"/>
                                  <w:sz w:val="16"/>
                                </w:rPr>
                                <w:t>04 - Administração</w:t>
                              </w:r>
                            </w:p>
                          </w:tc>
                          <w:tc>
                            <w:tcPr>
                              <w:tcW w:w="260" w:type="dxa"/>
                            </w:tcPr>
                            <w:p w14:paraId="5067496D"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578C5E6" w14:textId="77777777" w:rsidR="001F7038" w:rsidRDefault="00A81912">
                              <w:r>
                                <w:rPr>
                                  <w:rFonts w:ascii="DejaVu Sans" w:eastAsia="DejaVu Sans" w:hAnsi="DejaVu Sans" w:cs="DejaVu Sans"/>
                                  <w:color w:val="000000"/>
                                  <w:sz w:val="16"/>
                                </w:rPr>
                                <w:t>126 - Tecnologia da Informação</w:t>
                              </w:r>
                            </w:p>
                          </w:tc>
                        </w:tr>
                        <w:tr w:rsidR="001F7038" w14:paraId="2BD025E5"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C774957" w14:textId="77777777" w:rsidR="001F7038" w:rsidRDefault="001F7038">
                              <w:pPr>
                                <w:pStyle w:val="EMPTYCELLSTYLE"/>
                              </w:pPr>
                            </w:p>
                          </w:tc>
                          <w:tc>
                            <w:tcPr>
                              <w:tcW w:w="260" w:type="dxa"/>
                            </w:tcPr>
                            <w:p w14:paraId="57454108"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6DCB31D" w14:textId="77777777" w:rsidR="001F7038" w:rsidRDefault="001F7038">
                              <w:pPr>
                                <w:pStyle w:val="EMPTYCELLSTYLE"/>
                              </w:pPr>
                            </w:p>
                          </w:tc>
                        </w:tr>
                        <w:tr w:rsidR="001F7038" w14:paraId="15B0A46E" w14:textId="77777777">
                          <w:tblPrEx>
                            <w:tblCellMar>
                              <w:top w:w="0" w:type="dxa"/>
                              <w:bottom w:w="0" w:type="dxa"/>
                            </w:tblCellMar>
                          </w:tblPrEx>
                          <w:trPr>
                            <w:trHeight w:hRule="exact" w:val="40"/>
                          </w:trPr>
                          <w:tc>
                            <w:tcPr>
                              <w:tcW w:w="20" w:type="dxa"/>
                            </w:tcPr>
                            <w:p w14:paraId="6B4A8B2B" w14:textId="77777777" w:rsidR="001F7038" w:rsidRDefault="001F7038">
                              <w:pPr>
                                <w:pStyle w:val="EMPTYCELLSTYLE"/>
                              </w:pPr>
                            </w:p>
                          </w:tc>
                          <w:tc>
                            <w:tcPr>
                              <w:tcW w:w="1540" w:type="dxa"/>
                            </w:tcPr>
                            <w:p w14:paraId="25C9EDAE" w14:textId="77777777" w:rsidR="001F7038" w:rsidRDefault="001F7038">
                              <w:pPr>
                                <w:pStyle w:val="EMPTYCELLSTYLE"/>
                              </w:pPr>
                            </w:p>
                          </w:tc>
                          <w:tc>
                            <w:tcPr>
                              <w:tcW w:w="20" w:type="dxa"/>
                            </w:tcPr>
                            <w:p w14:paraId="4EAFE5D5" w14:textId="77777777" w:rsidR="001F7038" w:rsidRDefault="001F7038">
                              <w:pPr>
                                <w:pStyle w:val="EMPTYCELLSTYLE"/>
                              </w:pPr>
                            </w:p>
                          </w:tc>
                          <w:tc>
                            <w:tcPr>
                              <w:tcW w:w="1280" w:type="dxa"/>
                            </w:tcPr>
                            <w:p w14:paraId="4D10EA01" w14:textId="77777777" w:rsidR="001F7038" w:rsidRDefault="001F7038">
                              <w:pPr>
                                <w:pStyle w:val="EMPTYCELLSTYLE"/>
                              </w:pPr>
                            </w:p>
                          </w:tc>
                          <w:tc>
                            <w:tcPr>
                              <w:tcW w:w="3080" w:type="dxa"/>
                            </w:tcPr>
                            <w:p w14:paraId="1CEE0919" w14:textId="77777777" w:rsidR="001F7038" w:rsidRDefault="001F7038">
                              <w:pPr>
                                <w:pStyle w:val="EMPTYCELLSTYLE"/>
                              </w:pPr>
                            </w:p>
                          </w:tc>
                          <w:tc>
                            <w:tcPr>
                              <w:tcW w:w="260" w:type="dxa"/>
                            </w:tcPr>
                            <w:p w14:paraId="72DFCAA9" w14:textId="77777777" w:rsidR="001F7038" w:rsidRDefault="001F7038">
                              <w:pPr>
                                <w:pStyle w:val="EMPTYCELLSTYLE"/>
                              </w:pPr>
                            </w:p>
                          </w:tc>
                          <w:tc>
                            <w:tcPr>
                              <w:tcW w:w="1560" w:type="dxa"/>
                            </w:tcPr>
                            <w:p w14:paraId="0E6EB9A5" w14:textId="77777777" w:rsidR="001F7038" w:rsidRDefault="001F7038">
                              <w:pPr>
                                <w:pStyle w:val="EMPTYCELLSTYLE"/>
                              </w:pPr>
                            </w:p>
                          </w:tc>
                          <w:tc>
                            <w:tcPr>
                              <w:tcW w:w="3100" w:type="dxa"/>
                            </w:tcPr>
                            <w:p w14:paraId="48D4B958" w14:textId="77777777" w:rsidR="001F7038" w:rsidRDefault="001F7038">
                              <w:pPr>
                                <w:pStyle w:val="EMPTYCELLSTYLE"/>
                              </w:pPr>
                            </w:p>
                          </w:tc>
                          <w:tc>
                            <w:tcPr>
                              <w:tcW w:w="20" w:type="dxa"/>
                            </w:tcPr>
                            <w:p w14:paraId="23D74CF9" w14:textId="77777777" w:rsidR="001F7038" w:rsidRDefault="001F7038">
                              <w:pPr>
                                <w:pStyle w:val="EMPTYCELLSTYLE"/>
                              </w:pPr>
                            </w:p>
                          </w:tc>
                        </w:tr>
                        <w:tr w:rsidR="001F7038" w14:paraId="274C5969" w14:textId="77777777">
                          <w:tblPrEx>
                            <w:tblCellMar>
                              <w:top w:w="0" w:type="dxa"/>
                              <w:bottom w:w="0" w:type="dxa"/>
                            </w:tblCellMar>
                          </w:tblPrEx>
                          <w:trPr>
                            <w:trHeight w:hRule="exact" w:val="200"/>
                          </w:trPr>
                          <w:tc>
                            <w:tcPr>
                              <w:tcW w:w="20" w:type="dxa"/>
                            </w:tcPr>
                            <w:p w14:paraId="34A0DDBD" w14:textId="77777777" w:rsidR="001F7038" w:rsidRDefault="001F7038">
                              <w:pPr>
                                <w:pStyle w:val="EMPTYCELLSTYLE"/>
                              </w:pPr>
                            </w:p>
                          </w:tc>
                          <w:tc>
                            <w:tcPr>
                              <w:tcW w:w="1540" w:type="dxa"/>
                            </w:tcPr>
                            <w:p w14:paraId="1A6763F8" w14:textId="77777777" w:rsidR="001F7038" w:rsidRDefault="001F7038">
                              <w:pPr>
                                <w:pStyle w:val="EMPTYCELLSTYLE"/>
                              </w:pPr>
                            </w:p>
                          </w:tc>
                          <w:tc>
                            <w:tcPr>
                              <w:tcW w:w="20" w:type="dxa"/>
                            </w:tcPr>
                            <w:p w14:paraId="0B72DF70" w14:textId="77777777" w:rsidR="001F7038" w:rsidRDefault="001F7038">
                              <w:pPr>
                                <w:pStyle w:val="EMPTYCELLSTYLE"/>
                              </w:pPr>
                            </w:p>
                          </w:tc>
                          <w:tc>
                            <w:tcPr>
                              <w:tcW w:w="1280" w:type="dxa"/>
                            </w:tcPr>
                            <w:p w14:paraId="50F283F5" w14:textId="77777777" w:rsidR="001F7038" w:rsidRDefault="001F7038">
                              <w:pPr>
                                <w:pStyle w:val="EMPTYCELLSTYLE"/>
                              </w:pPr>
                            </w:p>
                          </w:tc>
                          <w:tc>
                            <w:tcPr>
                              <w:tcW w:w="3080" w:type="dxa"/>
                            </w:tcPr>
                            <w:p w14:paraId="02BD37A8" w14:textId="77777777" w:rsidR="001F7038" w:rsidRDefault="001F7038">
                              <w:pPr>
                                <w:pStyle w:val="EMPTYCELLSTYLE"/>
                              </w:pPr>
                            </w:p>
                          </w:tc>
                          <w:tc>
                            <w:tcPr>
                              <w:tcW w:w="260" w:type="dxa"/>
                            </w:tcPr>
                            <w:p w14:paraId="300CDFDB" w14:textId="77777777" w:rsidR="001F7038" w:rsidRDefault="001F7038">
                              <w:pPr>
                                <w:pStyle w:val="EMPTYCELLSTYLE"/>
                              </w:pPr>
                            </w:p>
                          </w:tc>
                          <w:tc>
                            <w:tcPr>
                              <w:tcW w:w="1560" w:type="dxa"/>
                            </w:tcPr>
                            <w:p w14:paraId="78F49466" w14:textId="77777777" w:rsidR="001F7038" w:rsidRDefault="001F7038">
                              <w:pPr>
                                <w:pStyle w:val="EMPTYCELLSTYLE"/>
                              </w:pPr>
                            </w:p>
                          </w:tc>
                          <w:tc>
                            <w:tcPr>
                              <w:tcW w:w="3100" w:type="dxa"/>
                            </w:tcPr>
                            <w:p w14:paraId="59EDF49B" w14:textId="77777777" w:rsidR="001F7038" w:rsidRDefault="001F7038">
                              <w:pPr>
                                <w:pStyle w:val="EMPTYCELLSTYLE"/>
                              </w:pPr>
                            </w:p>
                          </w:tc>
                          <w:tc>
                            <w:tcPr>
                              <w:tcW w:w="20" w:type="dxa"/>
                            </w:tcPr>
                            <w:p w14:paraId="18CDB959" w14:textId="77777777" w:rsidR="001F7038" w:rsidRDefault="001F7038">
                              <w:pPr>
                                <w:pStyle w:val="EMPTYCELLSTYLE"/>
                              </w:pPr>
                            </w:p>
                          </w:tc>
                        </w:tr>
                        <w:tr w:rsidR="001F7038" w14:paraId="3D4386B0" w14:textId="77777777">
                          <w:tblPrEx>
                            <w:tblCellMar>
                              <w:top w:w="0" w:type="dxa"/>
                              <w:bottom w:w="0" w:type="dxa"/>
                            </w:tblCellMar>
                          </w:tblPrEx>
                          <w:trPr>
                            <w:trHeight w:hRule="exact" w:val="20"/>
                          </w:trPr>
                          <w:tc>
                            <w:tcPr>
                              <w:tcW w:w="20" w:type="dxa"/>
                            </w:tcPr>
                            <w:p w14:paraId="370ECEF6"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E268796" w14:textId="77777777" w:rsidR="001F7038" w:rsidRDefault="00A81912">
                              <w:r>
                                <w:rPr>
                                  <w:rFonts w:ascii="DejaVu Sans" w:eastAsia="DejaVu Sans" w:hAnsi="DejaVu Sans" w:cs="DejaVu Sans"/>
                                  <w:color w:val="000000"/>
                                  <w:sz w:val="16"/>
                                </w:rPr>
                                <w:t>2301 - Transformação do Estado para a Cidadania e o Desenvolvimento</w:t>
                              </w:r>
                            </w:p>
                          </w:tc>
                          <w:tc>
                            <w:tcPr>
                              <w:tcW w:w="20" w:type="dxa"/>
                            </w:tcPr>
                            <w:p w14:paraId="372C65A0" w14:textId="77777777" w:rsidR="001F7038" w:rsidRDefault="001F7038">
                              <w:pPr>
                                <w:pStyle w:val="EMPTYCELLSTYLE"/>
                              </w:pPr>
                            </w:p>
                          </w:tc>
                        </w:tr>
                        <w:tr w:rsidR="001F7038" w14:paraId="29C696D7" w14:textId="77777777">
                          <w:tblPrEx>
                            <w:tblCellMar>
                              <w:top w:w="0" w:type="dxa"/>
                              <w:bottom w:w="0" w:type="dxa"/>
                            </w:tblCellMar>
                          </w:tblPrEx>
                          <w:trPr>
                            <w:trHeight w:hRule="exact" w:val="200"/>
                          </w:trPr>
                          <w:tc>
                            <w:tcPr>
                              <w:tcW w:w="20" w:type="dxa"/>
                            </w:tcPr>
                            <w:p w14:paraId="6292E66D"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89ED14B" w14:textId="77777777" w:rsidR="001F7038" w:rsidRDefault="001F7038">
                              <w:pPr>
                                <w:pStyle w:val="EMPTYCELLSTYLE"/>
                              </w:pPr>
                            </w:p>
                          </w:tc>
                          <w:tc>
                            <w:tcPr>
                              <w:tcW w:w="20" w:type="dxa"/>
                            </w:tcPr>
                            <w:p w14:paraId="3FD00117" w14:textId="77777777" w:rsidR="001F7038" w:rsidRDefault="001F7038">
                              <w:pPr>
                                <w:pStyle w:val="EMPTYCELLSTYLE"/>
                              </w:pPr>
                            </w:p>
                          </w:tc>
                        </w:tr>
                        <w:tr w:rsidR="001F7038" w14:paraId="04BFFAFB" w14:textId="77777777">
                          <w:tblPrEx>
                            <w:tblCellMar>
                              <w:top w:w="0" w:type="dxa"/>
                              <w:bottom w:w="0" w:type="dxa"/>
                            </w:tblCellMar>
                          </w:tblPrEx>
                          <w:trPr>
                            <w:trHeight w:hRule="exact" w:val="40"/>
                          </w:trPr>
                          <w:tc>
                            <w:tcPr>
                              <w:tcW w:w="20" w:type="dxa"/>
                            </w:tcPr>
                            <w:p w14:paraId="42957485" w14:textId="77777777" w:rsidR="001F7038" w:rsidRDefault="001F7038">
                              <w:pPr>
                                <w:pStyle w:val="EMPTYCELLSTYLE"/>
                              </w:pPr>
                            </w:p>
                          </w:tc>
                          <w:tc>
                            <w:tcPr>
                              <w:tcW w:w="1540" w:type="dxa"/>
                            </w:tcPr>
                            <w:p w14:paraId="7AA3F7EA" w14:textId="77777777" w:rsidR="001F7038" w:rsidRDefault="001F7038">
                              <w:pPr>
                                <w:pStyle w:val="EMPTYCELLSTYLE"/>
                              </w:pPr>
                            </w:p>
                          </w:tc>
                          <w:tc>
                            <w:tcPr>
                              <w:tcW w:w="20" w:type="dxa"/>
                            </w:tcPr>
                            <w:p w14:paraId="7F6AD7E5" w14:textId="77777777" w:rsidR="001F7038" w:rsidRDefault="001F7038">
                              <w:pPr>
                                <w:pStyle w:val="EMPTYCELLSTYLE"/>
                              </w:pPr>
                            </w:p>
                          </w:tc>
                          <w:tc>
                            <w:tcPr>
                              <w:tcW w:w="1280" w:type="dxa"/>
                            </w:tcPr>
                            <w:p w14:paraId="40E97130" w14:textId="77777777" w:rsidR="001F7038" w:rsidRDefault="001F7038">
                              <w:pPr>
                                <w:pStyle w:val="EMPTYCELLSTYLE"/>
                              </w:pPr>
                            </w:p>
                          </w:tc>
                          <w:tc>
                            <w:tcPr>
                              <w:tcW w:w="3080" w:type="dxa"/>
                            </w:tcPr>
                            <w:p w14:paraId="56A82829" w14:textId="77777777" w:rsidR="001F7038" w:rsidRDefault="001F7038">
                              <w:pPr>
                                <w:pStyle w:val="EMPTYCELLSTYLE"/>
                              </w:pPr>
                            </w:p>
                          </w:tc>
                          <w:tc>
                            <w:tcPr>
                              <w:tcW w:w="260" w:type="dxa"/>
                            </w:tcPr>
                            <w:p w14:paraId="0C19920D" w14:textId="77777777" w:rsidR="001F7038" w:rsidRDefault="001F7038">
                              <w:pPr>
                                <w:pStyle w:val="EMPTYCELLSTYLE"/>
                              </w:pPr>
                            </w:p>
                          </w:tc>
                          <w:tc>
                            <w:tcPr>
                              <w:tcW w:w="1560" w:type="dxa"/>
                            </w:tcPr>
                            <w:p w14:paraId="4C04B871" w14:textId="77777777" w:rsidR="001F7038" w:rsidRDefault="001F7038">
                              <w:pPr>
                                <w:pStyle w:val="EMPTYCELLSTYLE"/>
                              </w:pPr>
                            </w:p>
                          </w:tc>
                          <w:tc>
                            <w:tcPr>
                              <w:tcW w:w="3100" w:type="dxa"/>
                            </w:tcPr>
                            <w:p w14:paraId="6C2497F9" w14:textId="77777777" w:rsidR="001F7038" w:rsidRDefault="001F7038">
                              <w:pPr>
                                <w:pStyle w:val="EMPTYCELLSTYLE"/>
                              </w:pPr>
                            </w:p>
                          </w:tc>
                          <w:tc>
                            <w:tcPr>
                              <w:tcW w:w="20" w:type="dxa"/>
                            </w:tcPr>
                            <w:p w14:paraId="52E70BE4" w14:textId="77777777" w:rsidR="001F7038" w:rsidRDefault="001F7038">
                              <w:pPr>
                                <w:pStyle w:val="EMPTYCELLSTYLE"/>
                              </w:pPr>
                            </w:p>
                          </w:tc>
                        </w:tr>
                        <w:tr w:rsidR="001F7038" w14:paraId="44AED765"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540C17CB" w14:textId="77777777" w:rsidR="001F7038" w:rsidRDefault="00A81912">
                              <w:r>
                                <w:rPr>
                                  <w:rFonts w:ascii="DejaVu Sans" w:eastAsia="DejaVu Sans" w:hAnsi="DejaVu Sans" w:cs="DejaVu Sans"/>
                                  <w:color w:val="000000"/>
                                  <w:sz w:val="16"/>
                                </w:rPr>
                                <w:t>AÇÃO</w:t>
                              </w:r>
                            </w:p>
                          </w:tc>
                          <w:tc>
                            <w:tcPr>
                              <w:tcW w:w="20" w:type="dxa"/>
                            </w:tcPr>
                            <w:p w14:paraId="6EF9B1D1" w14:textId="77777777" w:rsidR="001F7038" w:rsidRDefault="001F7038">
                              <w:pPr>
                                <w:pStyle w:val="EMPTYCELLSTYLE"/>
                              </w:pPr>
                            </w:p>
                          </w:tc>
                          <w:tc>
                            <w:tcPr>
                              <w:tcW w:w="1280" w:type="dxa"/>
                            </w:tcPr>
                            <w:p w14:paraId="7C278E6A" w14:textId="77777777" w:rsidR="001F7038" w:rsidRDefault="001F7038">
                              <w:pPr>
                                <w:pStyle w:val="EMPTYCELLSTYLE"/>
                              </w:pPr>
                            </w:p>
                          </w:tc>
                          <w:tc>
                            <w:tcPr>
                              <w:tcW w:w="3080" w:type="dxa"/>
                            </w:tcPr>
                            <w:p w14:paraId="148F8381" w14:textId="77777777" w:rsidR="001F7038" w:rsidRDefault="001F7038">
                              <w:pPr>
                                <w:pStyle w:val="EMPTYCELLSTYLE"/>
                              </w:pPr>
                            </w:p>
                          </w:tc>
                          <w:tc>
                            <w:tcPr>
                              <w:tcW w:w="260" w:type="dxa"/>
                            </w:tcPr>
                            <w:p w14:paraId="60B49D3D" w14:textId="77777777" w:rsidR="001F7038" w:rsidRDefault="001F7038">
                              <w:pPr>
                                <w:pStyle w:val="EMPTYCELLSTYLE"/>
                              </w:pPr>
                            </w:p>
                          </w:tc>
                          <w:tc>
                            <w:tcPr>
                              <w:tcW w:w="1560" w:type="dxa"/>
                            </w:tcPr>
                            <w:p w14:paraId="0C0121E7" w14:textId="77777777" w:rsidR="001F7038" w:rsidRDefault="001F7038">
                              <w:pPr>
                                <w:pStyle w:val="EMPTYCELLSTYLE"/>
                              </w:pPr>
                            </w:p>
                          </w:tc>
                          <w:tc>
                            <w:tcPr>
                              <w:tcW w:w="3100" w:type="dxa"/>
                            </w:tcPr>
                            <w:p w14:paraId="227E4E3F" w14:textId="77777777" w:rsidR="001F7038" w:rsidRDefault="001F7038">
                              <w:pPr>
                                <w:pStyle w:val="EMPTYCELLSTYLE"/>
                              </w:pPr>
                            </w:p>
                          </w:tc>
                          <w:tc>
                            <w:tcPr>
                              <w:tcW w:w="20" w:type="dxa"/>
                            </w:tcPr>
                            <w:p w14:paraId="628C8A9F" w14:textId="77777777" w:rsidR="001F7038" w:rsidRDefault="001F7038">
                              <w:pPr>
                                <w:pStyle w:val="EMPTYCELLSTYLE"/>
                              </w:pPr>
                            </w:p>
                          </w:tc>
                        </w:tr>
                        <w:tr w:rsidR="001F7038" w14:paraId="043F5778"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028A0B2C" w14:textId="77777777" w:rsidR="001F7038" w:rsidRDefault="001F7038">
                              <w:pPr>
                                <w:pStyle w:val="EMPTYCELLSTYLE"/>
                              </w:pPr>
                            </w:p>
                          </w:tc>
                          <w:tc>
                            <w:tcPr>
                              <w:tcW w:w="20" w:type="dxa"/>
                            </w:tcPr>
                            <w:p w14:paraId="04DB436C" w14:textId="77777777" w:rsidR="001F7038" w:rsidRDefault="001F7038">
                              <w:pPr>
                                <w:pStyle w:val="EMPTYCELLSTYLE"/>
                              </w:pPr>
                            </w:p>
                          </w:tc>
                          <w:tc>
                            <w:tcPr>
                              <w:tcW w:w="1280" w:type="dxa"/>
                            </w:tcPr>
                            <w:p w14:paraId="6AB62EB2" w14:textId="77777777" w:rsidR="001F7038" w:rsidRDefault="001F7038">
                              <w:pPr>
                                <w:pStyle w:val="EMPTYCELLSTYLE"/>
                              </w:pPr>
                            </w:p>
                          </w:tc>
                          <w:tc>
                            <w:tcPr>
                              <w:tcW w:w="3080" w:type="dxa"/>
                            </w:tcPr>
                            <w:p w14:paraId="6A2A56CB" w14:textId="77777777" w:rsidR="001F7038" w:rsidRDefault="001F7038">
                              <w:pPr>
                                <w:pStyle w:val="EMPTYCELLSTYLE"/>
                              </w:pPr>
                            </w:p>
                          </w:tc>
                          <w:tc>
                            <w:tcPr>
                              <w:tcW w:w="260" w:type="dxa"/>
                            </w:tcPr>
                            <w:p w14:paraId="75508920" w14:textId="77777777" w:rsidR="001F7038" w:rsidRDefault="001F7038">
                              <w:pPr>
                                <w:pStyle w:val="EMPTYCELLSTYLE"/>
                              </w:pPr>
                            </w:p>
                          </w:tc>
                          <w:tc>
                            <w:tcPr>
                              <w:tcW w:w="1560" w:type="dxa"/>
                            </w:tcPr>
                            <w:p w14:paraId="2DA99998" w14:textId="77777777" w:rsidR="001F7038" w:rsidRDefault="001F7038">
                              <w:pPr>
                                <w:pStyle w:val="EMPTYCELLSTYLE"/>
                              </w:pPr>
                            </w:p>
                          </w:tc>
                          <w:tc>
                            <w:tcPr>
                              <w:tcW w:w="3100" w:type="dxa"/>
                            </w:tcPr>
                            <w:p w14:paraId="5E76378E" w14:textId="77777777" w:rsidR="001F7038" w:rsidRDefault="001F7038">
                              <w:pPr>
                                <w:pStyle w:val="EMPTYCELLSTYLE"/>
                              </w:pPr>
                            </w:p>
                          </w:tc>
                          <w:tc>
                            <w:tcPr>
                              <w:tcW w:w="20" w:type="dxa"/>
                            </w:tcPr>
                            <w:p w14:paraId="783E2C88" w14:textId="77777777" w:rsidR="001F7038" w:rsidRDefault="001F7038">
                              <w:pPr>
                                <w:pStyle w:val="EMPTYCELLSTYLE"/>
                              </w:pPr>
                            </w:p>
                          </w:tc>
                        </w:tr>
                        <w:tr w:rsidR="001F7038" w14:paraId="6E8ACD9B" w14:textId="77777777">
                          <w:tblPrEx>
                            <w:tblCellMar>
                              <w:top w:w="0" w:type="dxa"/>
                              <w:bottom w:w="0" w:type="dxa"/>
                            </w:tblCellMar>
                          </w:tblPrEx>
                          <w:trPr>
                            <w:trHeight w:hRule="exact" w:val="200"/>
                          </w:trPr>
                          <w:tc>
                            <w:tcPr>
                              <w:tcW w:w="20" w:type="dxa"/>
                            </w:tcPr>
                            <w:p w14:paraId="0D0B4607" w14:textId="77777777" w:rsidR="001F7038" w:rsidRDefault="001F7038">
                              <w:pPr>
                                <w:pStyle w:val="EMPTYCELLSTYLE"/>
                              </w:pPr>
                            </w:p>
                          </w:tc>
                          <w:tc>
                            <w:tcPr>
                              <w:tcW w:w="1540" w:type="dxa"/>
                            </w:tcPr>
                            <w:p w14:paraId="048A2D33" w14:textId="77777777" w:rsidR="001F7038" w:rsidRDefault="001F7038">
                              <w:pPr>
                                <w:pStyle w:val="EMPTYCELLSTYLE"/>
                              </w:pPr>
                            </w:p>
                          </w:tc>
                          <w:tc>
                            <w:tcPr>
                              <w:tcW w:w="20" w:type="dxa"/>
                            </w:tcPr>
                            <w:p w14:paraId="43F4A8E9" w14:textId="77777777" w:rsidR="001F7038" w:rsidRDefault="001F7038">
                              <w:pPr>
                                <w:pStyle w:val="EMPTYCELLSTYLE"/>
                              </w:pPr>
                            </w:p>
                          </w:tc>
                          <w:tc>
                            <w:tcPr>
                              <w:tcW w:w="1280" w:type="dxa"/>
                            </w:tcPr>
                            <w:p w14:paraId="1C00D301" w14:textId="77777777" w:rsidR="001F7038" w:rsidRDefault="001F7038">
                              <w:pPr>
                                <w:pStyle w:val="EMPTYCELLSTYLE"/>
                              </w:pPr>
                            </w:p>
                          </w:tc>
                          <w:tc>
                            <w:tcPr>
                              <w:tcW w:w="3080" w:type="dxa"/>
                            </w:tcPr>
                            <w:p w14:paraId="66AB9777" w14:textId="77777777" w:rsidR="001F7038" w:rsidRDefault="001F7038">
                              <w:pPr>
                                <w:pStyle w:val="EMPTYCELLSTYLE"/>
                              </w:pPr>
                            </w:p>
                          </w:tc>
                          <w:tc>
                            <w:tcPr>
                              <w:tcW w:w="260" w:type="dxa"/>
                            </w:tcPr>
                            <w:p w14:paraId="5FDEA2B8" w14:textId="77777777" w:rsidR="001F7038" w:rsidRDefault="001F7038">
                              <w:pPr>
                                <w:pStyle w:val="EMPTYCELLSTYLE"/>
                              </w:pPr>
                            </w:p>
                          </w:tc>
                          <w:tc>
                            <w:tcPr>
                              <w:tcW w:w="1560" w:type="dxa"/>
                            </w:tcPr>
                            <w:p w14:paraId="7B155BA9" w14:textId="77777777" w:rsidR="001F7038" w:rsidRDefault="001F7038">
                              <w:pPr>
                                <w:pStyle w:val="EMPTYCELLSTYLE"/>
                              </w:pPr>
                            </w:p>
                          </w:tc>
                          <w:tc>
                            <w:tcPr>
                              <w:tcW w:w="3100" w:type="dxa"/>
                            </w:tcPr>
                            <w:p w14:paraId="7D6A5508" w14:textId="77777777" w:rsidR="001F7038" w:rsidRDefault="001F7038">
                              <w:pPr>
                                <w:pStyle w:val="EMPTYCELLSTYLE"/>
                              </w:pPr>
                            </w:p>
                          </w:tc>
                          <w:tc>
                            <w:tcPr>
                              <w:tcW w:w="20" w:type="dxa"/>
                            </w:tcPr>
                            <w:p w14:paraId="734D10CF" w14:textId="77777777" w:rsidR="001F7038" w:rsidRDefault="001F7038">
                              <w:pPr>
                                <w:pStyle w:val="EMPTYCELLSTYLE"/>
                              </w:pPr>
                            </w:p>
                          </w:tc>
                        </w:tr>
                        <w:tr w:rsidR="001F7038" w14:paraId="24F670EC" w14:textId="77777777">
                          <w:tblPrEx>
                            <w:tblCellMar>
                              <w:top w:w="0" w:type="dxa"/>
                              <w:bottom w:w="0" w:type="dxa"/>
                            </w:tblCellMar>
                          </w:tblPrEx>
                          <w:trPr>
                            <w:trHeight w:hRule="exact" w:val="40"/>
                          </w:trPr>
                          <w:tc>
                            <w:tcPr>
                              <w:tcW w:w="20" w:type="dxa"/>
                            </w:tcPr>
                            <w:p w14:paraId="5DFEAF9D" w14:textId="77777777" w:rsidR="001F7038" w:rsidRDefault="001F7038">
                              <w:pPr>
                                <w:pStyle w:val="EMPTYCELLSTYLE"/>
                              </w:pPr>
                            </w:p>
                          </w:tc>
                          <w:tc>
                            <w:tcPr>
                              <w:tcW w:w="1540" w:type="dxa"/>
                            </w:tcPr>
                            <w:p w14:paraId="0EA40111" w14:textId="77777777" w:rsidR="001F7038" w:rsidRDefault="001F7038">
                              <w:pPr>
                                <w:pStyle w:val="EMPTYCELLSTYLE"/>
                              </w:pPr>
                            </w:p>
                          </w:tc>
                          <w:tc>
                            <w:tcPr>
                              <w:tcW w:w="20" w:type="dxa"/>
                            </w:tcPr>
                            <w:p w14:paraId="44C99349" w14:textId="77777777" w:rsidR="001F7038" w:rsidRDefault="001F7038">
                              <w:pPr>
                                <w:pStyle w:val="EMPTYCELLSTYLE"/>
                              </w:pPr>
                            </w:p>
                          </w:tc>
                          <w:tc>
                            <w:tcPr>
                              <w:tcW w:w="1280" w:type="dxa"/>
                            </w:tcPr>
                            <w:p w14:paraId="04243482" w14:textId="77777777" w:rsidR="001F7038" w:rsidRDefault="001F7038">
                              <w:pPr>
                                <w:pStyle w:val="EMPTYCELLSTYLE"/>
                              </w:pPr>
                            </w:p>
                          </w:tc>
                          <w:tc>
                            <w:tcPr>
                              <w:tcW w:w="3080" w:type="dxa"/>
                            </w:tcPr>
                            <w:p w14:paraId="7BFF22A9" w14:textId="77777777" w:rsidR="001F7038" w:rsidRDefault="001F7038">
                              <w:pPr>
                                <w:pStyle w:val="EMPTYCELLSTYLE"/>
                              </w:pPr>
                            </w:p>
                          </w:tc>
                          <w:tc>
                            <w:tcPr>
                              <w:tcW w:w="260" w:type="dxa"/>
                            </w:tcPr>
                            <w:p w14:paraId="05E19985" w14:textId="77777777" w:rsidR="001F7038" w:rsidRDefault="001F7038">
                              <w:pPr>
                                <w:pStyle w:val="EMPTYCELLSTYLE"/>
                              </w:pPr>
                            </w:p>
                          </w:tc>
                          <w:tc>
                            <w:tcPr>
                              <w:tcW w:w="1560" w:type="dxa"/>
                            </w:tcPr>
                            <w:p w14:paraId="3ACB3AFD" w14:textId="77777777" w:rsidR="001F7038" w:rsidRDefault="001F7038">
                              <w:pPr>
                                <w:pStyle w:val="EMPTYCELLSTYLE"/>
                              </w:pPr>
                            </w:p>
                          </w:tc>
                          <w:tc>
                            <w:tcPr>
                              <w:tcW w:w="3100" w:type="dxa"/>
                            </w:tcPr>
                            <w:p w14:paraId="21A2D42E" w14:textId="77777777" w:rsidR="001F7038" w:rsidRDefault="001F7038">
                              <w:pPr>
                                <w:pStyle w:val="EMPTYCELLSTYLE"/>
                              </w:pPr>
                            </w:p>
                          </w:tc>
                          <w:tc>
                            <w:tcPr>
                              <w:tcW w:w="20" w:type="dxa"/>
                            </w:tcPr>
                            <w:p w14:paraId="7EB29B22" w14:textId="77777777" w:rsidR="001F7038" w:rsidRDefault="001F7038">
                              <w:pPr>
                                <w:pStyle w:val="EMPTYCELLSTYLE"/>
                              </w:pPr>
                            </w:p>
                          </w:tc>
                        </w:tr>
                        <w:tr w:rsidR="001F7038" w14:paraId="0C6203DA" w14:textId="77777777">
                          <w:tblPrEx>
                            <w:tblCellMar>
                              <w:top w:w="0" w:type="dxa"/>
                              <w:bottom w:w="0" w:type="dxa"/>
                            </w:tblCellMar>
                          </w:tblPrEx>
                          <w:trPr>
                            <w:trHeight w:hRule="exact" w:val="200"/>
                          </w:trPr>
                          <w:tc>
                            <w:tcPr>
                              <w:tcW w:w="20" w:type="dxa"/>
                            </w:tcPr>
                            <w:p w14:paraId="1D56D418" w14:textId="77777777" w:rsidR="001F7038" w:rsidRDefault="001F7038">
                              <w:pPr>
                                <w:pStyle w:val="EMPTYCELLSTYLE"/>
                              </w:pPr>
                            </w:p>
                          </w:tc>
                          <w:tc>
                            <w:tcPr>
                              <w:tcW w:w="1540" w:type="dxa"/>
                            </w:tcPr>
                            <w:p w14:paraId="271365B3" w14:textId="77777777" w:rsidR="001F7038" w:rsidRDefault="001F7038">
                              <w:pPr>
                                <w:pStyle w:val="EMPTYCELLSTYLE"/>
                              </w:pPr>
                            </w:p>
                          </w:tc>
                          <w:tc>
                            <w:tcPr>
                              <w:tcW w:w="20" w:type="dxa"/>
                            </w:tcPr>
                            <w:p w14:paraId="2E315AB9" w14:textId="77777777" w:rsidR="001F7038" w:rsidRDefault="001F7038">
                              <w:pPr>
                                <w:pStyle w:val="EMPTYCELLSTYLE"/>
                              </w:pPr>
                            </w:p>
                          </w:tc>
                          <w:tc>
                            <w:tcPr>
                              <w:tcW w:w="1280" w:type="dxa"/>
                            </w:tcPr>
                            <w:p w14:paraId="367224C1" w14:textId="77777777" w:rsidR="001F7038" w:rsidRDefault="001F7038">
                              <w:pPr>
                                <w:pStyle w:val="EMPTYCELLSTYLE"/>
                              </w:pPr>
                            </w:p>
                          </w:tc>
                          <w:tc>
                            <w:tcPr>
                              <w:tcW w:w="3080" w:type="dxa"/>
                            </w:tcPr>
                            <w:p w14:paraId="53F8C6C5" w14:textId="77777777" w:rsidR="001F7038" w:rsidRDefault="001F7038">
                              <w:pPr>
                                <w:pStyle w:val="EMPTYCELLSTYLE"/>
                              </w:pPr>
                            </w:p>
                          </w:tc>
                          <w:tc>
                            <w:tcPr>
                              <w:tcW w:w="260" w:type="dxa"/>
                            </w:tcPr>
                            <w:p w14:paraId="09EE586C" w14:textId="77777777" w:rsidR="001F7038" w:rsidRDefault="001F7038">
                              <w:pPr>
                                <w:pStyle w:val="EMPTYCELLSTYLE"/>
                              </w:pPr>
                            </w:p>
                          </w:tc>
                          <w:tc>
                            <w:tcPr>
                              <w:tcW w:w="1560" w:type="dxa"/>
                            </w:tcPr>
                            <w:p w14:paraId="17C2ED72" w14:textId="77777777" w:rsidR="001F7038" w:rsidRDefault="001F7038">
                              <w:pPr>
                                <w:pStyle w:val="EMPTYCELLSTYLE"/>
                              </w:pPr>
                            </w:p>
                          </w:tc>
                          <w:tc>
                            <w:tcPr>
                              <w:tcW w:w="3100" w:type="dxa"/>
                            </w:tcPr>
                            <w:p w14:paraId="2C1BE976" w14:textId="77777777" w:rsidR="001F7038" w:rsidRDefault="001F7038">
                              <w:pPr>
                                <w:pStyle w:val="EMPTYCELLSTYLE"/>
                              </w:pPr>
                            </w:p>
                          </w:tc>
                          <w:tc>
                            <w:tcPr>
                              <w:tcW w:w="20" w:type="dxa"/>
                            </w:tcPr>
                            <w:p w14:paraId="45D80C70" w14:textId="77777777" w:rsidR="001F7038" w:rsidRDefault="001F7038">
                              <w:pPr>
                                <w:pStyle w:val="EMPTYCELLSTYLE"/>
                              </w:pPr>
                            </w:p>
                          </w:tc>
                        </w:tr>
                        <w:tr w:rsidR="001F7038" w14:paraId="2A5FEAA3" w14:textId="77777777">
                          <w:tblPrEx>
                            <w:tblCellMar>
                              <w:top w:w="0" w:type="dxa"/>
                              <w:bottom w:w="0" w:type="dxa"/>
                            </w:tblCellMar>
                          </w:tblPrEx>
                          <w:trPr>
                            <w:trHeight w:hRule="exact" w:val="20"/>
                          </w:trPr>
                          <w:tc>
                            <w:tcPr>
                              <w:tcW w:w="20" w:type="dxa"/>
                            </w:tcPr>
                            <w:p w14:paraId="273A6989"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6EF6E1C" w14:textId="77777777" w:rsidR="001F7038" w:rsidRDefault="00A81912">
                              <w:r>
                                <w:rPr>
                                  <w:rFonts w:ascii="DejaVu Sans" w:eastAsia="DejaVu Sans" w:hAnsi="DejaVu Sans" w:cs="DejaVu Sans"/>
                                  <w:color w:val="000000"/>
                                  <w:sz w:val="16"/>
                                </w:rPr>
                                <w:t>0001 - Nacional</w:t>
                              </w:r>
                            </w:p>
                          </w:tc>
                        </w:tr>
                        <w:tr w:rsidR="001F7038" w14:paraId="7316DE65" w14:textId="77777777">
                          <w:tblPrEx>
                            <w:tblCellMar>
                              <w:top w:w="0" w:type="dxa"/>
                              <w:bottom w:w="0" w:type="dxa"/>
                            </w:tblCellMar>
                          </w:tblPrEx>
                          <w:trPr>
                            <w:trHeight w:hRule="exact" w:val="200"/>
                          </w:trPr>
                          <w:tc>
                            <w:tcPr>
                              <w:tcW w:w="20" w:type="dxa"/>
                            </w:tcPr>
                            <w:p w14:paraId="3CB9271D"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61E4A58" w14:textId="77777777" w:rsidR="001F7038" w:rsidRDefault="001F7038">
                              <w:pPr>
                                <w:pStyle w:val="EMPTYCELLSTYLE"/>
                              </w:pPr>
                            </w:p>
                          </w:tc>
                        </w:tr>
                        <w:tr w:rsidR="001F7038" w14:paraId="77B2F9F2" w14:textId="77777777">
                          <w:tblPrEx>
                            <w:tblCellMar>
                              <w:top w:w="0" w:type="dxa"/>
                              <w:bottom w:w="0" w:type="dxa"/>
                            </w:tblCellMar>
                          </w:tblPrEx>
                          <w:trPr>
                            <w:trHeight w:hRule="exact" w:val="40"/>
                          </w:trPr>
                          <w:tc>
                            <w:tcPr>
                              <w:tcW w:w="20" w:type="dxa"/>
                            </w:tcPr>
                            <w:p w14:paraId="4F5EAD05" w14:textId="77777777" w:rsidR="001F7038" w:rsidRDefault="001F7038">
                              <w:pPr>
                                <w:pStyle w:val="EMPTYCELLSTYLE"/>
                              </w:pPr>
                            </w:p>
                          </w:tc>
                          <w:tc>
                            <w:tcPr>
                              <w:tcW w:w="1540" w:type="dxa"/>
                            </w:tcPr>
                            <w:p w14:paraId="7E207B0B" w14:textId="77777777" w:rsidR="001F7038" w:rsidRDefault="001F7038">
                              <w:pPr>
                                <w:pStyle w:val="EMPTYCELLSTYLE"/>
                              </w:pPr>
                            </w:p>
                          </w:tc>
                          <w:tc>
                            <w:tcPr>
                              <w:tcW w:w="20" w:type="dxa"/>
                            </w:tcPr>
                            <w:p w14:paraId="3F1D5A38" w14:textId="77777777" w:rsidR="001F7038" w:rsidRDefault="001F7038">
                              <w:pPr>
                                <w:pStyle w:val="EMPTYCELLSTYLE"/>
                              </w:pPr>
                            </w:p>
                          </w:tc>
                          <w:tc>
                            <w:tcPr>
                              <w:tcW w:w="1280" w:type="dxa"/>
                            </w:tcPr>
                            <w:p w14:paraId="641AEEAF" w14:textId="77777777" w:rsidR="001F7038" w:rsidRDefault="001F7038">
                              <w:pPr>
                                <w:pStyle w:val="EMPTYCELLSTYLE"/>
                              </w:pPr>
                            </w:p>
                          </w:tc>
                          <w:tc>
                            <w:tcPr>
                              <w:tcW w:w="3080" w:type="dxa"/>
                            </w:tcPr>
                            <w:p w14:paraId="78438F54" w14:textId="77777777" w:rsidR="001F7038" w:rsidRDefault="001F7038">
                              <w:pPr>
                                <w:pStyle w:val="EMPTYCELLSTYLE"/>
                              </w:pPr>
                            </w:p>
                          </w:tc>
                          <w:tc>
                            <w:tcPr>
                              <w:tcW w:w="260" w:type="dxa"/>
                            </w:tcPr>
                            <w:p w14:paraId="52DE8EF6" w14:textId="77777777" w:rsidR="001F7038" w:rsidRDefault="001F7038">
                              <w:pPr>
                                <w:pStyle w:val="EMPTYCELLSTYLE"/>
                              </w:pPr>
                            </w:p>
                          </w:tc>
                          <w:tc>
                            <w:tcPr>
                              <w:tcW w:w="1560" w:type="dxa"/>
                            </w:tcPr>
                            <w:p w14:paraId="3F1F608A" w14:textId="77777777" w:rsidR="001F7038" w:rsidRDefault="001F7038">
                              <w:pPr>
                                <w:pStyle w:val="EMPTYCELLSTYLE"/>
                              </w:pPr>
                            </w:p>
                          </w:tc>
                          <w:tc>
                            <w:tcPr>
                              <w:tcW w:w="3100" w:type="dxa"/>
                            </w:tcPr>
                            <w:p w14:paraId="31C75A90" w14:textId="77777777" w:rsidR="001F7038" w:rsidRDefault="001F7038">
                              <w:pPr>
                                <w:pStyle w:val="EMPTYCELLSTYLE"/>
                              </w:pPr>
                            </w:p>
                          </w:tc>
                          <w:tc>
                            <w:tcPr>
                              <w:tcW w:w="20" w:type="dxa"/>
                            </w:tcPr>
                            <w:p w14:paraId="47EA0447" w14:textId="77777777" w:rsidR="001F7038" w:rsidRDefault="001F7038">
                              <w:pPr>
                                <w:pStyle w:val="EMPTYCELLSTYLE"/>
                              </w:pPr>
                            </w:p>
                          </w:tc>
                        </w:tr>
                        <w:tr w:rsidR="001F7038" w14:paraId="2E3889A2" w14:textId="77777777">
                          <w:tblPrEx>
                            <w:tblCellMar>
                              <w:top w:w="0" w:type="dxa"/>
                              <w:bottom w:w="0" w:type="dxa"/>
                            </w:tblCellMar>
                          </w:tblPrEx>
                          <w:trPr>
                            <w:trHeight w:hRule="exact" w:val="200"/>
                          </w:trPr>
                          <w:tc>
                            <w:tcPr>
                              <w:tcW w:w="20" w:type="dxa"/>
                            </w:tcPr>
                            <w:p w14:paraId="282BB72C" w14:textId="77777777" w:rsidR="001F7038" w:rsidRDefault="001F7038">
                              <w:pPr>
                                <w:pStyle w:val="EMPTYCELLSTYLE"/>
                              </w:pPr>
                            </w:p>
                          </w:tc>
                          <w:tc>
                            <w:tcPr>
                              <w:tcW w:w="1540" w:type="dxa"/>
                            </w:tcPr>
                            <w:p w14:paraId="301EC902" w14:textId="77777777" w:rsidR="001F7038" w:rsidRDefault="001F7038">
                              <w:pPr>
                                <w:pStyle w:val="EMPTYCELLSTYLE"/>
                              </w:pPr>
                            </w:p>
                          </w:tc>
                          <w:tc>
                            <w:tcPr>
                              <w:tcW w:w="20" w:type="dxa"/>
                            </w:tcPr>
                            <w:p w14:paraId="28122A25" w14:textId="77777777" w:rsidR="001F7038" w:rsidRDefault="001F7038">
                              <w:pPr>
                                <w:pStyle w:val="EMPTYCELLSTYLE"/>
                              </w:pPr>
                            </w:p>
                          </w:tc>
                          <w:tc>
                            <w:tcPr>
                              <w:tcW w:w="1280" w:type="dxa"/>
                            </w:tcPr>
                            <w:p w14:paraId="5BE78DCE" w14:textId="77777777" w:rsidR="001F7038" w:rsidRDefault="001F7038">
                              <w:pPr>
                                <w:pStyle w:val="EMPTYCELLSTYLE"/>
                              </w:pPr>
                            </w:p>
                          </w:tc>
                          <w:tc>
                            <w:tcPr>
                              <w:tcW w:w="3080" w:type="dxa"/>
                            </w:tcPr>
                            <w:p w14:paraId="5D37F2CC" w14:textId="77777777" w:rsidR="001F7038" w:rsidRDefault="001F7038">
                              <w:pPr>
                                <w:pStyle w:val="EMPTYCELLSTYLE"/>
                              </w:pPr>
                            </w:p>
                          </w:tc>
                          <w:tc>
                            <w:tcPr>
                              <w:tcW w:w="260" w:type="dxa"/>
                            </w:tcPr>
                            <w:p w14:paraId="466A6994" w14:textId="77777777" w:rsidR="001F7038" w:rsidRDefault="001F7038">
                              <w:pPr>
                                <w:pStyle w:val="EMPTYCELLSTYLE"/>
                              </w:pPr>
                            </w:p>
                          </w:tc>
                          <w:tc>
                            <w:tcPr>
                              <w:tcW w:w="1560" w:type="dxa"/>
                            </w:tcPr>
                            <w:p w14:paraId="7B613B10" w14:textId="77777777" w:rsidR="001F7038" w:rsidRDefault="001F7038">
                              <w:pPr>
                                <w:pStyle w:val="EMPTYCELLSTYLE"/>
                              </w:pPr>
                            </w:p>
                          </w:tc>
                          <w:tc>
                            <w:tcPr>
                              <w:tcW w:w="3100" w:type="dxa"/>
                            </w:tcPr>
                            <w:p w14:paraId="5C23CF05" w14:textId="77777777" w:rsidR="001F7038" w:rsidRDefault="001F7038">
                              <w:pPr>
                                <w:pStyle w:val="EMPTYCELLSTYLE"/>
                              </w:pPr>
                            </w:p>
                          </w:tc>
                          <w:tc>
                            <w:tcPr>
                              <w:tcW w:w="20" w:type="dxa"/>
                            </w:tcPr>
                            <w:p w14:paraId="64C9D68B" w14:textId="77777777" w:rsidR="001F7038" w:rsidRDefault="001F7038">
                              <w:pPr>
                                <w:pStyle w:val="EMPTYCELLSTYLE"/>
                              </w:pPr>
                            </w:p>
                          </w:tc>
                        </w:tr>
                        <w:tr w:rsidR="001F7038" w14:paraId="23F39744" w14:textId="77777777">
                          <w:tblPrEx>
                            <w:tblCellMar>
                              <w:top w:w="0" w:type="dxa"/>
                              <w:bottom w:w="0" w:type="dxa"/>
                            </w:tblCellMar>
                          </w:tblPrEx>
                          <w:trPr>
                            <w:trHeight w:hRule="exact" w:val="20"/>
                          </w:trPr>
                          <w:tc>
                            <w:tcPr>
                              <w:tcW w:w="20" w:type="dxa"/>
                            </w:tcPr>
                            <w:p w14:paraId="4A04DE59"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7D2D5A6" w14:textId="77777777" w:rsidR="001F7038" w:rsidRDefault="00A81912">
                              <w:r>
                                <w:rPr>
                                  <w:rFonts w:ascii="DejaVu Sans" w:eastAsia="DejaVu Sans" w:hAnsi="DejaVu Sans" w:cs="DejaVu Sans"/>
                                  <w:color w:val="000000"/>
                                  <w:sz w:val="16"/>
                                </w:rPr>
                                <w:t>9000000 - Nacional</w:t>
                              </w:r>
                            </w:p>
                          </w:tc>
                          <w:tc>
                            <w:tcPr>
                              <w:tcW w:w="260" w:type="dxa"/>
                            </w:tcPr>
                            <w:p w14:paraId="2E5B0890" w14:textId="77777777" w:rsidR="001F7038" w:rsidRDefault="001F7038">
                              <w:pPr>
                                <w:pStyle w:val="EMPTYCELLSTYLE"/>
                              </w:pPr>
                            </w:p>
                          </w:tc>
                          <w:tc>
                            <w:tcPr>
                              <w:tcW w:w="1560" w:type="dxa"/>
                            </w:tcPr>
                            <w:p w14:paraId="75644C2F" w14:textId="77777777" w:rsidR="001F7038" w:rsidRDefault="001F7038">
                              <w:pPr>
                                <w:pStyle w:val="EMPTYCELLSTYLE"/>
                              </w:pPr>
                            </w:p>
                          </w:tc>
                          <w:tc>
                            <w:tcPr>
                              <w:tcW w:w="3100" w:type="dxa"/>
                            </w:tcPr>
                            <w:p w14:paraId="23CB990B" w14:textId="77777777" w:rsidR="001F7038" w:rsidRDefault="001F7038">
                              <w:pPr>
                                <w:pStyle w:val="EMPTYCELLSTYLE"/>
                              </w:pPr>
                            </w:p>
                          </w:tc>
                          <w:tc>
                            <w:tcPr>
                              <w:tcW w:w="20" w:type="dxa"/>
                            </w:tcPr>
                            <w:p w14:paraId="54BAF91C" w14:textId="77777777" w:rsidR="001F7038" w:rsidRDefault="001F7038">
                              <w:pPr>
                                <w:pStyle w:val="EMPTYCELLSTYLE"/>
                              </w:pPr>
                            </w:p>
                          </w:tc>
                        </w:tr>
                        <w:tr w:rsidR="001F7038" w14:paraId="03694DD1" w14:textId="77777777">
                          <w:tblPrEx>
                            <w:tblCellMar>
                              <w:top w:w="0" w:type="dxa"/>
                              <w:bottom w:w="0" w:type="dxa"/>
                            </w:tblCellMar>
                          </w:tblPrEx>
                          <w:trPr>
                            <w:trHeight w:hRule="exact" w:val="200"/>
                          </w:trPr>
                          <w:tc>
                            <w:tcPr>
                              <w:tcW w:w="20" w:type="dxa"/>
                            </w:tcPr>
                            <w:p w14:paraId="52FEDB5A"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631E8C2" w14:textId="77777777" w:rsidR="001F7038" w:rsidRDefault="001F7038">
                              <w:pPr>
                                <w:pStyle w:val="EMPTYCELLSTYLE"/>
                              </w:pPr>
                            </w:p>
                          </w:tc>
                          <w:tc>
                            <w:tcPr>
                              <w:tcW w:w="260" w:type="dxa"/>
                            </w:tcPr>
                            <w:p w14:paraId="13BB24E2" w14:textId="77777777" w:rsidR="001F7038" w:rsidRDefault="001F7038">
                              <w:pPr>
                                <w:pStyle w:val="EMPTYCELLSTYLE"/>
                              </w:pPr>
                            </w:p>
                          </w:tc>
                          <w:tc>
                            <w:tcPr>
                              <w:tcW w:w="1560" w:type="dxa"/>
                            </w:tcPr>
                            <w:p w14:paraId="0D82B3BE" w14:textId="77777777" w:rsidR="001F7038" w:rsidRDefault="001F7038">
                              <w:pPr>
                                <w:pStyle w:val="EMPTYCELLSTYLE"/>
                              </w:pPr>
                            </w:p>
                          </w:tc>
                          <w:tc>
                            <w:tcPr>
                              <w:tcW w:w="3100" w:type="dxa"/>
                            </w:tcPr>
                            <w:p w14:paraId="6A3637FE" w14:textId="77777777" w:rsidR="001F7038" w:rsidRDefault="001F7038">
                              <w:pPr>
                                <w:pStyle w:val="EMPTYCELLSTYLE"/>
                              </w:pPr>
                            </w:p>
                          </w:tc>
                          <w:tc>
                            <w:tcPr>
                              <w:tcW w:w="20" w:type="dxa"/>
                            </w:tcPr>
                            <w:p w14:paraId="3D0EFF6A" w14:textId="77777777" w:rsidR="001F7038" w:rsidRDefault="001F7038">
                              <w:pPr>
                                <w:pStyle w:val="EMPTYCELLSTYLE"/>
                              </w:pPr>
                            </w:p>
                          </w:tc>
                        </w:tr>
                      </w:tbl>
                      <w:p w14:paraId="79DB0943" w14:textId="77777777" w:rsidR="001F7038" w:rsidRDefault="001F7038">
                        <w:pPr>
                          <w:pStyle w:val="EMPTYCELLSTYLE"/>
                        </w:pPr>
                      </w:p>
                    </w:tc>
                  </w:tr>
                </w:tbl>
                <w:p w14:paraId="785350F7" w14:textId="77777777" w:rsidR="001F7038" w:rsidRDefault="001F7038">
                  <w:pPr>
                    <w:pStyle w:val="EMPTYCELLSTYLE"/>
                  </w:pPr>
                </w:p>
              </w:tc>
              <w:tc>
                <w:tcPr>
                  <w:tcW w:w="40" w:type="dxa"/>
                </w:tcPr>
                <w:p w14:paraId="2F55F8E3" w14:textId="77777777" w:rsidR="001F7038" w:rsidRDefault="001F7038">
                  <w:pPr>
                    <w:pStyle w:val="EMPTYCELLSTYLE"/>
                  </w:pPr>
                </w:p>
              </w:tc>
            </w:tr>
            <w:tr w:rsidR="001F7038" w14:paraId="0B21B8B8" w14:textId="77777777">
              <w:tblPrEx>
                <w:tblCellMar>
                  <w:top w:w="0" w:type="dxa"/>
                  <w:bottom w:w="0" w:type="dxa"/>
                </w:tblCellMar>
              </w:tblPrEx>
              <w:trPr>
                <w:trHeight w:hRule="exact" w:val="440"/>
              </w:trPr>
              <w:tc>
                <w:tcPr>
                  <w:tcW w:w="6000" w:type="dxa"/>
                </w:tcPr>
                <w:p w14:paraId="162D13BE" w14:textId="77777777" w:rsidR="001F7038" w:rsidRDefault="001F7038">
                  <w:pPr>
                    <w:pStyle w:val="EMPTYCELLSTYLE"/>
                  </w:pPr>
                </w:p>
              </w:tc>
              <w:tc>
                <w:tcPr>
                  <w:tcW w:w="3000" w:type="dxa"/>
                </w:tcPr>
                <w:p w14:paraId="5A5B11D9" w14:textId="77777777" w:rsidR="001F7038" w:rsidRDefault="001F7038">
                  <w:pPr>
                    <w:pStyle w:val="EMPTYCELLSTYLE"/>
                  </w:pPr>
                </w:p>
              </w:tc>
              <w:tc>
                <w:tcPr>
                  <w:tcW w:w="2060" w:type="dxa"/>
                </w:tcPr>
                <w:p w14:paraId="72C8AA04" w14:textId="77777777" w:rsidR="001F7038" w:rsidRDefault="001F7038">
                  <w:pPr>
                    <w:pStyle w:val="EMPTYCELLSTYLE"/>
                  </w:pPr>
                </w:p>
              </w:tc>
              <w:tc>
                <w:tcPr>
                  <w:tcW w:w="40" w:type="dxa"/>
                </w:tcPr>
                <w:p w14:paraId="172F42C8" w14:textId="77777777" w:rsidR="001F7038" w:rsidRDefault="001F7038">
                  <w:pPr>
                    <w:pStyle w:val="EMPTYCELLSTYLE"/>
                  </w:pPr>
                </w:p>
              </w:tc>
            </w:tr>
            <w:tr w:rsidR="001F7038" w14:paraId="3FED7045"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6026D11F"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27B817F4"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5C7BAC74" w14:textId="77777777" w:rsidR="001F7038" w:rsidRDefault="001F7038">
                        <w:pPr>
                          <w:pStyle w:val="EMPTYCELLSTYLE"/>
                        </w:pPr>
                      </w:p>
                    </w:tc>
                    <w:tc>
                      <w:tcPr>
                        <w:tcW w:w="680" w:type="dxa"/>
                      </w:tcPr>
                      <w:p w14:paraId="0F93BC8E" w14:textId="77777777" w:rsidR="001F7038" w:rsidRDefault="001F7038">
                        <w:pPr>
                          <w:pStyle w:val="EMPTYCELLSTYLE"/>
                        </w:pPr>
                      </w:p>
                    </w:tc>
                    <w:tc>
                      <w:tcPr>
                        <w:tcW w:w="560" w:type="dxa"/>
                        <w:tcMar>
                          <w:top w:w="0" w:type="dxa"/>
                          <w:left w:w="0" w:type="dxa"/>
                          <w:bottom w:w="0" w:type="dxa"/>
                          <w:right w:w="0" w:type="dxa"/>
                        </w:tcMar>
                      </w:tcPr>
                      <w:p w14:paraId="31B541F8" w14:textId="77777777" w:rsidR="001F7038" w:rsidRDefault="00A81912">
                        <w:r>
                          <w:rPr>
                            <w:rFonts w:ascii="DejaVu Sans" w:eastAsia="DejaVu Sans" w:hAnsi="DejaVu Sans" w:cs="DejaVu Sans"/>
                            <w:color w:val="000000"/>
                            <w:sz w:val="16"/>
                          </w:rPr>
                          <w:t>META</w:t>
                        </w:r>
                      </w:p>
                    </w:tc>
                    <w:tc>
                      <w:tcPr>
                        <w:tcW w:w="1560" w:type="dxa"/>
                      </w:tcPr>
                      <w:p w14:paraId="11B08B48" w14:textId="77777777" w:rsidR="001F7038" w:rsidRDefault="001F7038">
                        <w:pPr>
                          <w:pStyle w:val="EMPTYCELLSTYLE"/>
                        </w:pPr>
                      </w:p>
                    </w:tc>
                    <w:tc>
                      <w:tcPr>
                        <w:tcW w:w="520" w:type="dxa"/>
                      </w:tcPr>
                      <w:p w14:paraId="3CDC07DF" w14:textId="77777777" w:rsidR="001F7038" w:rsidRDefault="001F7038">
                        <w:pPr>
                          <w:pStyle w:val="EMPTYCELLSTYLE"/>
                        </w:pPr>
                      </w:p>
                    </w:tc>
                  </w:tr>
                  <w:tr w:rsidR="001F7038" w14:paraId="50E4EB3C"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C318DAB" w14:textId="77777777" w:rsidR="001F7038" w:rsidRDefault="00A81912">
                        <w:r>
                          <w:rPr>
                            <w:rFonts w:ascii="DejaVu Sans" w:eastAsia="DejaVu Sans" w:hAnsi="DejaVu Sans" w:cs="DejaVu Sans"/>
                            <w:color w:val="000000"/>
                            <w:sz w:val="16"/>
                          </w:rPr>
                          <w:t>Sistema mantido (unidade)</w:t>
                        </w:r>
                      </w:p>
                    </w:tc>
                    <w:tc>
                      <w:tcPr>
                        <w:tcW w:w="680" w:type="dxa"/>
                      </w:tcPr>
                      <w:p w14:paraId="2414B92E"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A10EE4E" w14:textId="77777777" w:rsidR="001F7038" w:rsidRDefault="00A81912">
                        <w:r>
                          <w:rPr>
                            <w:rFonts w:ascii="DejaVu Sans" w:eastAsia="DejaVu Sans" w:hAnsi="DejaVu Sans" w:cs="DejaVu Sans"/>
                            <w:color w:val="000000"/>
                            <w:sz w:val="16"/>
                          </w:rPr>
                          <w:t>3</w:t>
                        </w:r>
                      </w:p>
                    </w:tc>
                    <w:tc>
                      <w:tcPr>
                        <w:tcW w:w="520" w:type="dxa"/>
                      </w:tcPr>
                      <w:p w14:paraId="069302F3" w14:textId="77777777" w:rsidR="001F7038" w:rsidRDefault="001F7038">
                        <w:pPr>
                          <w:pStyle w:val="EMPTYCELLSTYLE"/>
                        </w:pPr>
                      </w:p>
                    </w:tc>
                  </w:tr>
                </w:tbl>
                <w:p w14:paraId="79213728"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69F4B612" w14:textId="77777777">
                    <w:tblPrEx>
                      <w:tblCellMar>
                        <w:top w:w="0" w:type="dxa"/>
                        <w:bottom w:w="0" w:type="dxa"/>
                      </w:tblCellMar>
                    </w:tblPrEx>
                    <w:trPr>
                      <w:trHeight w:hRule="exact" w:val="20"/>
                    </w:trPr>
                    <w:tc>
                      <w:tcPr>
                        <w:tcW w:w="1900" w:type="dxa"/>
                      </w:tcPr>
                      <w:p w14:paraId="0A4DFBFC" w14:textId="77777777" w:rsidR="001F7038" w:rsidRDefault="001F7038">
                        <w:pPr>
                          <w:pStyle w:val="EMPTYCELLSTYLE"/>
                        </w:pPr>
                      </w:p>
                    </w:tc>
                    <w:tc>
                      <w:tcPr>
                        <w:tcW w:w="200" w:type="dxa"/>
                      </w:tcPr>
                      <w:p w14:paraId="6CC8AF29" w14:textId="77777777" w:rsidR="001F7038" w:rsidRDefault="001F7038">
                        <w:pPr>
                          <w:pStyle w:val="EMPTYCELLSTYLE"/>
                        </w:pPr>
                      </w:p>
                    </w:tc>
                  </w:tr>
                  <w:tr w:rsidR="001F7038" w14:paraId="2756E6C4"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6BF9CC3E" w14:textId="77777777" w:rsidR="001F7038" w:rsidRDefault="00A81912">
                        <w:r>
                          <w:rPr>
                            <w:rFonts w:ascii="DejaVu Sans" w:eastAsia="DejaVu Sans" w:hAnsi="DejaVu Sans" w:cs="DejaVu Sans"/>
                            <w:color w:val="000000"/>
                            <w:sz w:val="16"/>
                          </w:rPr>
                          <w:t>QTD META A ALTERAR</w:t>
                        </w:r>
                      </w:p>
                    </w:tc>
                    <w:tc>
                      <w:tcPr>
                        <w:tcW w:w="200" w:type="dxa"/>
                      </w:tcPr>
                      <w:p w14:paraId="691D6274" w14:textId="77777777" w:rsidR="001F7038" w:rsidRDefault="001F7038">
                        <w:pPr>
                          <w:pStyle w:val="EMPTYCELLSTYLE"/>
                        </w:pPr>
                      </w:p>
                    </w:tc>
                  </w:tr>
                  <w:tr w:rsidR="001F7038" w14:paraId="5FDE8574"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BDFB2E3" w14:textId="77777777" w:rsidR="001F7038" w:rsidRDefault="00A81912">
                        <w:r>
                          <w:rPr>
                            <w:rFonts w:ascii="DejaVu Sans" w:eastAsia="DejaVu Sans" w:hAnsi="DejaVu Sans" w:cs="DejaVu Sans"/>
                            <w:color w:val="000000"/>
                            <w:sz w:val="16"/>
                          </w:rPr>
                          <w:t>10</w:t>
                        </w:r>
                      </w:p>
                    </w:tc>
                  </w:tr>
                </w:tbl>
                <w:p w14:paraId="76B2AEEB" w14:textId="77777777" w:rsidR="001F7038" w:rsidRDefault="001F7038">
                  <w:pPr>
                    <w:pStyle w:val="EMPTYCELLSTYLE"/>
                  </w:pPr>
                </w:p>
              </w:tc>
            </w:tr>
          </w:tbl>
          <w:p w14:paraId="12F8ED7F" w14:textId="77777777" w:rsidR="001F7038" w:rsidRDefault="001F7038">
            <w:pPr>
              <w:pStyle w:val="EMPTYCELLSTYLE"/>
            </w:pPr>
          </w:p>
        </w:tc>
        <w:tc>
          <w:tcPr>
            <w:tcW w:w="1" w:type="dxa"/>
          </w:tcPr>
          <w:p w14:paraId="72BBE039" w14:textId="77777777" w:rsidR="001F7038" w:rsidRDefault="001F7038">
            <w:pPr>
              <w:pStyle w:val="EMPTYCELLSTYLE"/>
            </w:pPr>
          </w:p>
        </w:tc>
      </w:tr>
      <w:tr w:rsidR="001F7038" w14:paraId="35162317" w14:textId="77777777">
        <w:tblPrEx>
          <w:tblCellMar>
            <w:top w:w="0" w:type="dxa"/>
            <w:bottom w:w="0" w:type="dxa"/>
          </w:tblCellMar>
        </w:tblPrEx>
        <w:trPr>
          <w:trHeight w:hRule="exact" w:val="60"/>
        </w:trPr>
        <w:tc>
          <w:tcPr>
            <w:tcW w:w="1" w:type="dxa"/>
          </w:tcPr>
          <w:p w14:paraId="0E0B8246" w14:textId="77777777" w:rsidR="001F7038" w:rsidRDefault="001F7038">
            <w:pPr>
              <w:pStyle w:val="EMPTYCELLSTYLE"/>
            </w:pPr>
          </w:p>
        </w:tc>
        <w:tc>
          <w:tcPr>
            <w:tcW w:w="20" w:type="dxa"/>
          </w:tcPr>
          <w:p w14:paraId="6A9179F7" w14:textId="77777777" w:rsidR="001F7038" w:rsidRDefault="001F7038">
            <w:pPr>
              <w:pStyle w:val="EMPTYCELLSTYLE"/>
            </w:pPr>
          </w:p>
        </w:tc>
        <w:tc>
          <w:tcPr>
            <w:tcW w:w="280" w:type="dxa"/>
          </w:tcPr>
          <w:p w14:paraId="6A00DDF5" w14:textId="77777777" w:rsidR="001F7038" w:rsidRDefault="001F7038">
            <w:pPr>
              <w:pStyle w:val="EMPTYCELLSTYLE"/>
            </w:pPr>
          </w:p>
        </w:tc>
        <w:tc>
          <w:tcPr>
            <w:tcW w:w="1000" w:type="dxa"/>
          </w:tcPr>
          <w:p w14:paraId="3E4FE90E" w14:textId="77777777" w:rsidR="001F7038" w:rsidRDefault="001F7038">
            <w:pPr>
              <w:pStyle w:val="EMPTYCELLSTYLE"/>
            </w:pPr>
          </w:p>
        </w:tc>
        <w:tc>
          <w:tcPr>
            <w:tcW w:w="200" w:type="dxa"/>
          </w:tcPr>
          <w:p w14:paraId="1AAC8AE4" w14:textId="77777777" w:rsidR="001F7038" w:rsidRDefault="001F7038">
            <w:pPr>
              <w:pStyle w:val="EMPTYCELLSTYLE"/>
            </w:pPr>
          </w:p>
        </w:tc>
        <w:tc>
          <w:tcPr>
            <w:tcW w:w="200" w:type="dxa"/>
          </w:tcPr>
          <w:p w14:paraId="68590745" w14:textId="77777777" w:rsidR="001F7038" w:rsidRDefault="001F7038">
            <w:pPr>
              <w:pStyle w:val="EMPTYCELLSTYLE"/>
            </w:pPr>
          </w:p>
        </w:tc>
        <w:tc>
          <w:tcPr>
            <w:tcW w:w="60" w:type="dxa"/>
          </w:tcPr>
          <w:p w14:paraId="3A78D5FB" w14:textId="77777777" w:rsidR="001F7038" w:rsidRDefault="001F7038">
            <w:pPr>
              <w:pStyle w:val="EMPTYCELLSTYLE"/>
            </w:pPr>
          </w:p>
        </w:tc>
        <w:tc>
          <w:tcPr>
            <w:tcW w:w="4520" w:type="dxa"/>
          </w:tcPr>
          <w:p w14:paraId="48B5D7F3" w14:textId="77777777" w:rsidR="001F7038" w:rsidRDefault="001F7038">
            <w:pPr>
              <w:pStyle w:val="EMPTYCELLSTYLE"/>
            </w:pPr>
          </w:p>
        </w:tc>
        <w:tc>
          <w:tcPr>
            <w:tcW w:w="2320" w:type="dxa"/>
          </w:tcPr>
          <w:p w14:paraId="032A4FFC" w14:textId="77777777" w:rsidR="001F7038" w:rsidRDefault="001F7038">
            <w:pPr>
              <w:pStyle w:val="EMPTYCELLSTYLE"/>
            </w:pPr>
          </w:p>
        </w:tc>
        <w:tc>
          <w:tcPr>
            <w:tcW w:w="20" w:type="dxa"/>
          </w:tcPr>
          <w:p w14:paraId="094B2DB3" w14:textId="77777777" w:rsidR="001F7038" w:rsidRDefault="001F7038">
            <w:pPr>
              <w:pStyle w:val="EMPTYCELLSTYLE"/>
            </w:pPr>
          </w:p>
        </w:tc>
        <w:tc>
          <w:tcPr>
            <w:tcW w:w="180" w:type="dxa"/>
          </w:tcPr>
          <w:p w14:paraId="2424D385" w14:textId="77777777" w:rsidR="001F7038" w:rsidRDefault="001F7038">
            <w:pPr>
              <w:pStyle w:val="EMPTYCELLSTYLE"/>
            </w:pPr>
          </w:p>
        </w:tc>
        <w:tc>
          <w:tcPr>
            <w:tcW w:w="500" w:type="dxa"/>
          </w:tcPr>
          <w:p w14:paraId="33D35539" w14:textId="77777777" w:rsidR="001F7038" w:rsidRDefault="001F7038">
            <w:pPr>
              <w:pStyle w:val="EMPTYCELLSTYLE"/>
            </w:pPr>
          </w:p>
        </w:tc>
        <w:tc>
          <w:tcPr>
            <w:tcW w:w="40" w:type="dxa"/>
          </w:tcPr>
          <w:p w14:paraId="4D7933FA" w14:textId="77777777" w:rsidR="001F7038" w:rsidRDefault="001F7038">
            <w:pPr>
              <w:pStyle w:val="EMPTYCELLSTYLE"/>
            </w:pPr>
          </w:p>
        </w:tc>
        <w:tc>
          <w:tcPr>
            <w:tcW w:w="200" w:type="dxa"/>
          </w:tcPr>
          <w:p w14:paraId="3DCBCBDC" w14:textId="77777777" w:rsidR="001F7038" w:rsidRDefault="001F7038">
            <w:pPr>
              <w:pStyle w:val="EMPTYCELLSTYLE"/>
            </w:pPr>
          </w:p>
        </w:tc>
        <w:tc>
          <w:tcPr>
            <w:tcW w:w="1520" w:type="dxa"/>
          </w:tcPr>
          <w:p w14:paraId="4E588466" w14:textId="77777777" w:rsidR="001F7038" w:rsidRDefault="001F7038">
            <w:pPr>
              <w:pStyle w:val="EMPTYCELLSTYLE"/>
            </w:pPr>
          </w:p>
        </w:tc>
        <w:tc>
          <w:tcPr>
            <w:tcW w:w="20" w:type="dxa"/>
          </w:tcPr>
          <w:p w14:paraId="34DC0FDA" w14:textId="77777777" w:rsidR="001F7038" w:rsidRDefault="001F7038">
            <w:pPr>
              <w:pStyle w:val="EMPTYCELLSTYLE"/>
            </w:pPr>
          </w:p>
        </w:tc>
        <w:tc>
          <w:tcPr>
            <w:tcW w:w="20" w:type="dxa"/>
          </w:tcPr>
          <w:p w14:paraId="7958ED04" w14:textId="77777777" w:rsidR="001F7038" w:rsidRDefault="001F7038">
            <w:pPr>
              <w:pStyle w:val="EMPTYCELLSTYLE"/>
            </w:pPr>
          </w:p>
        </w:tc>
        <w:tc>
          <w:tcPr>
            <w:tcW w:w="1" w:type="dxa"/>
          </w:tcPr>
          <w:p w14:paraId="6389B5F3" w14:textId="77777777" w:rsidR="001F7038" w:rsidRDefault="001F7038">
            <w:pPr>
              <w:pStyle w:val="EMPTYCELLSTYLE"/>
            </w:pPr>
          </w:p>
        </w:tc>
      </w:tr>
      <w:tr w:rsidR="001F7038" w14:paraId="61FF6D47" w14:textId="77777777">
        <w:tblPrEx>
          <w:tblCellMar>
            <w:top w:w="0" w:type="dxa"/>
            <w:bottom w:w="0" w:type="dxa"/>
          </w:tblCellMar>
        </w:tblPrEx>
        <w:trPr>
          <w:trHeight w:hRule="exact" w:val="240"/>
        </w:trPr>
        <w:tc>
          <w:tcPr>
            <w:tcW w:w="1" w:type="dxa"/>
          </w:tcPr>
          <w:p w14:paraId="2D4CEDD7" w14:textId="77777777" w:rsidR="001F7038" w:rsidRDefault="001F7038">
            <w:pPr>
              <w:pStyle w:val="EMPTYCELLSTYLE"/>
            </w:pPr>
          </w:p>
        </w:tc>
        <w:tc>
          <w:tcPr>
            <w:tcW w:w="20" w:type="dxa"/>
          </w:tcPr>
          <w:p w14:paraId="7B4D2BB1" w14:textId="77777777" w:rsidR="001F7038" w:rsidRDefault="001F7038">
            <w:pPr>
              <w:pStyle w:val="EMPTYCELLSTYLE"/>
            </w:pPr>
          </w:p>
        </w:tc>
        <w:tc>
          <w:tcPr>
            <w:tcW w:w="280" w:type="dxa"/>
          </w:tcPr>
          <w:p w14:paraId="5A92164B" w14:textId="77777777" w:rsidR="001F7038" w:rsidRDefault="001F7038">
            <w:pPr>
              <w:pStyle w:val="EMPTYCELLSTYLE"/>
            </w:pPr>
          </w:p>
        </w:tc>
        <w:tc>
          <w:tcPr>
            <w:tcW w:w="1000" w:type="dxa"/>
          </w:tcPr>
          <w:p w14:paraId="316E11CA" w14:textId="77777777" w:rsidR="001F7038" w:rsidRDefault="001F7038">
            <w:pPr>
              <w:pStyle w:val="EMPTYCELLSTYLE"/>
            </w:pPr>
          </w:p>
        </w:tc>
        <w:tc>
          <w:tcPr>
            <w:tcW w:w="200" w:type="dxa"/>
          </w:tcPr>
          <w:p w14:paraId="66AD445A" w14:textId="77777777" w:rsidR="001F7038" w:rsidRDefault="001F7038">
            <w:pPr>
              <w:pStyle w:val="EMPTYCELLSTYLE"/>
            </w:pPr>
          </w:p>
        </w:tc>
        <w:tc>
          <w:tcPr>
            <w:tcW w:w="200" w:type="dxa"/>
          </w:tcPr>
          <w:p w14:paraId="202425F6" w14:textId="77777777" w:rsidR="001F7038" w:rsidRDefault="001F7038">
            <w:pPr>
              <w:pStyle w:val="EMPTYCELLSTYLE"/>
            </w:pPr>
          </w:p>
        </w:tc>
        <w:tc>
          <w:tcPr>
            <w:tcW w:w="60" w:type="dxa"/>
          </w:tcPr>
          <w:p w14:paraId="25D10C1C" w14:textId="77777777" w:rsidR="001F7038" w:rsidRDefault="001F7038">
            <w:pPr>
              <w:pStyle w:val="EMPTYCELLSTYLE"/>
            </w:pPr>
          </w:p>
        </w:tc>
        <w:tc>
          <w:tcPr>
            <w:tcW w:w="4520" w:type="dxa"/>
          </w:tcPr>
          <w:p w14:paraId="5FCA5B6C" w14:textId="77777777" w:rsidR="001F7038" w:rsidRDefault="001F7038">
            <w:pPr>
              <w:pStyle w:val="EMPTYCELLSTYLE"/>
            </w:pPr>
          </w:p>
        </w:tc>
        <w:tc>
          <w:tcPr>
            <w:tcW w:w="2320" w:type="dxa"/>
          </w:tcPr>
          <w:p w14:paraId="7122227C" w14:textId="77777777" w:rsidR="001F7038" w:rsidRDefault="001F7038">
            <w:pPr>
              <w:pStyle w:val="EMPTYCELLSTYLE"/>
            </w:pPr>
          </w:p>
        </w:tc>
        <w:tc>
          <w:tcPr>
            <w:tcW w:w="20" w:type="dxa"/>
          </w:tcPr>
          <w:p w14:paraId="4591F099" w14:textId="77777777" w:rsidR="001F7038" w:rsidRDefault="001F7038">
            <w:pPr>
              <w:pStyle w:val="EMPTYCELLSTYLE"/>
            </w:pPr>
          </w:p>
        </w:tc>
        <w:tc>
          <w:tcPr>
            <w:tcW w:w="180" w:type="dxa"/>
          </w:tcPr>
          <w:p w14:paraId="0AC7F9AC" w14:textId="77777777" w:rsidR="001F7038" w:rsidRDefault="001F7038">
            <w:pPr>
              <w:pStyle w:val="EMPTYCELLSTYLE"/>
            </w:pPr>
          </w:p>
        </w:tc>
        <w:tc>
          <w:tcPr>
            <w:tcW w:w="500" w:type="dxa"/>
          </w:tcPr>
          <w:p w14:paraId="34C1F807" w14:textId="77777777" w:rsidR="001F7038" w:rsidRDefault="001F7038">
            <w:pPr>
              <w:pStyle w:val="EMPTYCELLSTYLE"/>
            </w:pPr>
          </w:p>
        </w:tc>
        <w:tc>
          <w:tcPr>
            <w:tcW w:w="40" w:type="dxa"/>
          </w:tcPr>
          <w:p w14:paraId="1054F565" w14:textId="77777777" w:rsidR="001F7038" w:rsidRDefault="001F7038">
            <w:pPr>
              <w:pStyle w:val="EMPTYCELLSTYLE"/>
            </w:pPr>
          </w:p>
        </w:tc>
        <w:tc>
          <w:tcPr>
            <w:tcW w:w="200" w:type="dxa"/>
          </w:tcPr>
          <w:p w14:paraId="2656D6CB" w14:textId="77777777" w:rsidR="001F7038" w:rsidRDefault="001F7038">
            <w:pPr>
              <w:pStyle w:val="EMPTYCELLSTYLE"/>
            </w:pPr>
          </w:p>
        </w:tc>
        <w:tc>
          <w:tcPr>
            <w:tcW w:w="1520" w:type="dxa"/>
            <w:tcMar>
              <w:top w:w="0" w:type="dxa"/>
              <w:left w:w="0" w:type="dxa"/>
              <w:bottom w:w="0" w:type="dxa"/>
              <w:right w:w="0" w:type="dxa"/>
            </w:tcMar>
            <w:vAlign w:val="center"/>
          </w:tcPr>
          <w:p w14:paraId="6C7AFEF0" w14:textId="77777777" w:rsidR="001F7038" w:rsidRDefault="00A81912">
            <w:pPr>
              <w:jc w:val="center"/>
            </w:pPr>
            <w:r>
              <w:rPr>
                <w:rFonts w:ascii="DejaVu Sans" w:eastAsia="DejaVu Sans" w:hAnsi="DejaVu Sans" w:cs="DejaVu Sans"/>
                <w:i/>
                <w:color w:val="000000"/>
                <w:sz w:val="12"/>
              </w:rPr>
              <w:t>em R$ 1,00</w:t>
            </w:r>
          </w:p>
        </w:tc>
        <w:tc>
          <w:tcPr>
            <w:tcW w:w="20" w:type="dxa"/>
          </w:tcPr>
          <w:p w14:paraId="45932B2F" w14:textId="77777777" w:rsidR="001F7038" w:rsidRDefault="001F7038">
            <w:pPr>
              <w:pStyle w:val="EMPTYCELLSTYLE"/>
            </w:pPr>
          </w:p>
        </w:tc>
        <w:tc>
          <w:tcPr>
            <w:tcW w:w="20" w:type="dxa"/>
          </w:tcPr>
          <w:p w14:paraId="39EC766D" w14:textId="77777777" w:rsidR="001F7038" w:rsidRDefault="001F7038">
            <w:pPr>
              <w:pStyle w:val="EMPTYCELLSTYLE"/>
            </w:pPr>
          </w:p>
        </w:tc>
        <w:tc>
          <w:tcPr>
            <w:tcW w:w="1" w:type="dxa"/>
          </w:tcPr>
          <w:p w14:paraId="3F8810F5" w14:textId="77777777" w:rsidR="001F7038" w:rsidRDefault="001F7038">
            <w:pPr>
              <w:pStyle w:val="EMPTYCELLSTYLE"/>
            </w:pPr>
          </w:p>
        </w:tc>
      </w:tr>
      <w:tr w:rsidR="001F7038" w14:paraId="00B45BFB" w14:textId="77777777">
        <w:tblPrEx>
          <w:tblCellMar>
            <w:top w:w="0" w:type="dxa"/>
            <w:bottom w:w="0" w:type="dxa"/>
          </w:tblCellMar>
        </w:tblPrEx>
        <w:trPr>
          <w:trHeight w:hRule="exact" w:val="260"/>
        </w:trPr>
        <w:tc>
          <w:tcPr>
            <w:tcW w:w="1" w:type="dxa"/>
          </w:tcPr>
          <w:p w14:paraId="1F103AAD" w14:textId="77777777" w:rsidR="001F7038" w:rsidRDefault="001F7038">
            <w:pPr>
              <w:pStyle w:val="EMPTYCELLSTYLE"/>
            </w:pPr>
          </w:p>
        </w:tc>
        <w:tc>
          <w:tcPr>
            <w:tcW w:w="20" w:type="dxa"/>
          </w:tcPr>
          <w:p w14:paraId="4CA7B851"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4BFB35A4" w14:textId="77777777">
              <w:tblPrEx>
                <w:tblCellMar>
                  <w:top w:w="0" w:type="dxa"/>
                  <w:bottom w:w="0" w:type="dxa"/>
                </w:tblCellMar>
              </w:tblPrEx>
              <w:trPr>
                <w:trHeight w:hRule="exact" w:val="20"/>
              </w:trPr>
              <w:tc>
                <w:tcPr>
                  <w:tcW w:w="4360" w:type="dxa"/>
                </w:tcPr>
                <w:p w14:paraId="5956E17A" w14:textId="77777777" w:rsidR="001F7038" w:rsidRDefault="001F7038">
                  <w:pPr>
                    <w:pStyle w:val="EMPTYCELLSTYLE"/>
                  </w:pPr>
                </w:p>
              </w:tc>
              <w:tc>
                <w:tcPr>
                  <w:tcW w:w="140" w:type="dxa"/>
                </w:tcPr>
                <w:p w14:paraId="7514EE4B" w14:textId="77777777" w:rsidR="001F7038" w:rsidRDefault="001F7038">
                  <w:pPr>
                    <w:pStyle w:val="EMPTYCELLSTYLE"/>
                  </w:pPr>
                </w:p>
              </w:tc>
              <w:tc>
                <w:tcPr>
                  <w:tcW w:w="4520" w:type="dxa"/>
                </w:tcPr>
                <w:p w14:paraId="3F069F71" w14:textId="77777777" w:rsidR="001F7038" w:rsidRDefault="001F7038">
                  <w:pPr>
                    <w:pStyle w:val="EMPTYCELLSTYLE"/>
                  </w:pPr>
                </w:p>
              </w:tc>
              <w:tc>
                <w:tcPr>
                  <w:tcW w:w="140" w:type="dxa"/>
                </w:tcPr>
                <w:p w14:paraId="7C1F96FA" w14:textId="77777777" w:rsidR="001F7038" w:rsidRDefault="001F7038">
                  <w:pPr>
                    <w:pStyle w:val="EMPTYCELLSTYLE"/>
                  </w:pPr>
                </w:p>
              </w:tc>
              <w:tc>
                <w:tcPr>
                  <w:tcW w:w="240" w:type="dxa"/>
                </w:tcPr>
                <w:p w14:paraId="62EFE85C" w14:textId="77777777" w:rsidR="001F7038" w:rsidRDefault="001F7038">
                  <w:pPr>
                    <w:pStyle w:val="EMPTYCELLSTYLE"/>
                  </w:pPr>
                </w:p>
              </w:tc>
              <w:tc>
                <w:tcPr>
                  <w:tcW w:w="120" w:type="dxa"/>
                </w:tcPr>
                <w:p w14:paraId="28B1EEDC" w14:textId="77777777" w:rsidR="001F7038" w:rsidRDefault="001F7038">
                  <w:pPr>
                    <w:pStyle w:val="EMPTYCELLSTYLE"/>
                  </w:pPr>
                </w:p>
              </w:tc>
              <w:tc>
                <w:tcPr>
                  <w:tcW w:w="1520" w:type="dxa"/>
                </w:tcPr>
                <w:p w14:paraId="4D2534CE" w14:textId="77777777" w:rsidR="001F7038" w:rsidRDefault="001F7038">
                  <w:pPr>
                    <w:pStyle w:val="EMPTYCELLSTYLE"/>
                  </w:pPr>
                </w:p>
              </w:tc>
              <w:tc>
                <w:tcPr>
                  <w:tcW w:w="40" w:type="dxa"/>
                </w:tcPr>
                <w:p w14:paraId="2767963C" w14:textId="77777777" w:rsidR="001F7038" w:rsidRDefault="001F7038">
                  <w:pPr>
                    <w:pStyle w:val="EMPTYCELLSTYLE"/>
                  </w:pPr>
                </w:p>
              </w:tc>
            </w:tr>
            <w:tr w:rsidR="001F7038" w14:paraId="5C7C5EB9"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7F45B71B" w14:textId="77777777" w:rsidR="001F7038" w:rsidRDefault="00A81912">
                  <w:r>
                    <w:rPr>
                      <w:rFonts w:ascii="DejaVu Sans" w:eastAsia="DejaVu Sans" w:hAnsi="DejaVu Sans" w:cs="DejaVu Sans"/>
                      <w:color w:val="000000"/>
                      <w:sz w:val="14"/>
                    </w:rPr>
                    <w:t>GND</w:t>
                  </w:r>
                </w:p>
              </w:tc>
              <w:tc>
                <w:tcPr>
                  <w:tcW w:w="140" w:type="dxa"/>
                </w:tcPr>
                <w:p w14:paraId="308E818B" w14:textId="77777777" w:rsidR="001F7038" w:rsidRDefault="001F7038">
                  <w:pPr>
                    <w:pStyle w:val="EMPTYCELLSTYLE"/>
                  </w:pPr>
                </w:p>
              </w:tc>
              <w:tc>
                <w:tcPr>
                  <w:tcW w:w="4520" w:type="dxa"/>
                  <w:tcMar>
                    <w:top w:w="0" w:type="dxa"/>
                    <w:left w:w="0" w:type="dxa"/>
                    <w:bottom w:w="0" w:type="dxa"/>
                    <w:right w:w="0" w:type="dxa"/>
                  </w:tcMar>
                </w:tcPr>
                <w:p w14:paraId="660C795A" w14:textId="77777777" w:rsidR="001F7038" w:rsidRDefault="00A81912">
                  <w:r>
                    <w:rPr>
                      <w:rFonts w:ascii="DejaVu Sans" w:eastAsia="DejaVu Sans" w:hAnsi="DejaVu Sans" w:cs="DejaVu Sans"/>
                      <w:color w:val="000000"/>
                      <w:sz w:val="14"/>
                    </w:rPr>
                    <w:t>MODALIDADE DE APLICAÇÃO</w:t>
                  </w:r>
                </w:p>
              </w:tc>
              <w:tc>
                <w:tcPr>
                  <w:tcW w:w="140" w:type="dxa"/>
                </w:tcPr>
                <w:p w14:paraId="079852F5" w14:textId="77777777" w:rsidR="001F7038" w:rsidRDefault="001F7038">
                  <w:pPr>
                    <w:pStyle w:val="EMPTYCELLSTYLE"/>
                  </w:pPr>
                </w:p>
              </w:tc>
              <w:tc>
                <w:tcPr>
                  <w:tcW w:w="240" w:type="dxa"/>
                  <w:tcMar>
                    <w:top w:w="0" w:type="dxa"/>
                    <w:left w:w="0" w:type="dxa"/>
                    <w:bottom w:w="0" w:type="dxa"/>
                    <w:right w:w="0" w:type="dxa"/>
                  </w:tcMar>
                </w:tcPr>
                <w:p w14:paraId="79B32BA3" w14:textId="77777777" w:rsidR="001F7038" w:rsidRDefault="00A81912">
                  <w:pPr>
                    <w:jc w:val="center"/>
                  </w:pPr>
                  <w:r>
                    <w:rPr>
                      <w:rFonts w:ascii="DejaVu Sans" w:eastAsia="DejaVu Sans" w:hAnsi="DejaVu Sans" w:cs="DejaVu Sans"/>
                      <w:color w:val="000000"/>
                      <w:sz w:val="14"/>
                    </w:rPr>
                    <w:t>RP</w:t>
                  </w:r>
                </w:p>
              </w:tc>
              <w:tc>
                <w:tcPr>
                  <w:tcW w:w="120" w:type="dxa"/>
                </w:tcPr>
                <w:p w14:paraId="699DF39D" w14:textId="77777777" w:rsidR="001F7038" w:rsidRDefault="001F7038">
                  <w:pPr>
                    <w:pStyle w:val="EMPTYCELLSTYLE"/>
                  </w:pPr>
                </w:p>
              </w:tc>
              <w:tc>
                <w:tcPr>
                  <w:tcW w:w="1520" w:type="dxa"/>
                  <w:tcMar>
                    <w:top w:w="0" w:type="dxa"/>
                    <w:left w:w="0" w:type="dxa"/>
                    <w:bottom w:w="0" w:type="dxa"/>
                    <w:right w:w="0" w:type="dxa"/>
                  </w:tcMar>
                </w:tcPr>
                <w:p w14:paraId="6B97C159" w14:textId="77777777" w:rsidR="001F7038" w:rsidRDefault="00A81912">
                  <w:pPr>
                    <w:jc w:val="center"/>
                  </w:pPr>
                  <w:r>
                    <w:rPr>
                      <w:rFonts w:ascii="DejaVu Sans" w:eastAsia="DejaVu Sans" w:hAnsi="DejaVu Sans" w:cs="DejaVu Sans"/>
                      <w:color w:val="000000"/>
                      <w:sz w:val="14"/>
                    </w:rPr>
                    <w:t>ACRÉSCIMO</w:t>
                  </w:r>
                </w:p>
              </w:tc>
              <w:tc>
                <w:tcPr>
                  <w:tcW w:w="40" w:type="dxa"/>
                </w:tcPr>
                <w:p w14:paraId="37E16214" w14:textId="77777777" w:rsidR="001F7038" w:rsidRDefault="001F7038">
                  <w:pPr>
                    <w:pStyle w:val="EMPTYCELLSTYLE"/>
                  </w:pPr>
                </w:p>
              </w:tc>
            </w:tr>
          </w:tbl>
          <w:p w14:paraId="2A4AC7A9" w14:textId="77777777" w:rsidR="001F7038" w:rsidRDefault="001F7038">
            <w:pPr>
              <w:pStyle w:val="EMPTYCELLSTYLE"/>
            </w:pPr>
          </w:p>
        </w:tc>
        <w:tc>
          <w:tcPr>
            <w:tcW w:w="1" w:type="dxa"/>
          </w:tcPr>
          <w:p w14:paraId="11DA59D1" w14:textId="77777777" w:rsidR="001F7038" w:rsidRDefault="001F7038">
            <w:pPr>
              <w:pStyle w:val="EMPTYCELLSTYLE"/>
            </w:pPr>
          </w:p>
        </w:tc>
      </w:tr>
      <w:tr w:rsidR="001F7038" w14:paraId="3A9A4258" w14:textId="77777777">
        <w:tblPrEx>
          <w:tblCellMar>
            <w:top w:w="0" w:type="dxa"/>
            <w:bottom w:w="0" w:type="dxa"/>
          </w:tblCellMar>
        </w:tblPrEx>
        <w:trPr>
          <w:trHeight w:hRule="exact" w:val="20"/>
        </w:trPr>
        <w:tc>
          <w:tcPr>
            <w:tcW w:w="1" w:type="dxa"/>
          </w:tcPr>
          <w:p w14:paraId="22395060" w14:textId="77777777" w:rsidR="001F7038" w:rsidRDefault="001F7038">
            <w:pPr>
              <w:pStyle w:val="EMPTYCELLSTYLE"/>
            </w:pPr>
          </w:p>
        </w:tc>
        <w:tc>
          <w:tcPr>
            <w:tcW w:w="20" w:type="dxa"/>
          </w:tcPr>
          <w:p w14:paraId="0BCD4274" w14:textId="77777777" w:rsidR="001F7038" w:rsidRDefault="001F7038">
            <w:pPr>
              <w:pStyle w:val="EMPTYCELLSTYLE"/>
            </w:pPr>
          </w:p>
        </w:tc>
        <w:tc>
          <w:tcPr>
            <w:tcW w:w="280" w:type="dxa"/>
          </w:tcPr>
          <w:p w14:paraId="5C7B175F" w14:textId="77777777" w:rsidR="001F7038" w:rsidRDefault="001F7038">
            <w:pPr>
              <w:pStyle w:val="EMPTYCELLSTYLE"/>
            </w:pPr>
          </w:p>
        </w:tc>
        <w:tc>
          <w:tcPr>
            <w:tcW w:w="1000" w:type="dxa"/>
          </w:tcPr>
          <w:p w14:paraId="793C74AF" w14:textId="77777777" w:rsidR="001F7038" w:rsidRDefault="001F7038">
            <w:pPr>
              <w:pStyle w:val="EMPTYCELLSTYLE"/>
            </w:pPr>
          </w:p>
        </w:tc>
        <w:tc>
          <w:tcPr>
            <w:tcW w:w="200" w:type="dxa"/>
          </w:tcPr>
          <w:p w14:paraId="1F554594" w14:textId="77777777" w:rsidR="001F7038" w:rsidRDefault="001F7038">
            <w:pPr>
              <w:pStyle w:val="EMPTYCELLSTYLE"/>
            </w:pPr>
          </w:p>
        </w:tc>
        <w:tc>
          <w:tcPr>
            <w:tcW w:w="200" w:type="dxa"/>
          </w:tcPr>
          <w:p w14:paraId="255AF6BD" w14:textId="77777777" w:rsidR="001F7038" w:rsidRDefault="001F7038">
            <w:pPr>
              <w:pStyle w:val="EMPTYCELLSTYLE"/>
            </w:pPr>
          </w:p>
        </w:tc>
        <w:tc>
          <w:tcPr>
            <w:tcW w:w="60" w:type="dxa"/>
          </w:tcPr>
          <w:p w14:paraId="2DB87E70" w14:textId="77777777" w:rsidR="001F7038" w:rsidRDefault="001F7038">
            <w:pPr>
              <w:pStyle w:val="EMPTYCELLSTYLE"/>
            </w:pPr>
          </w:p>
        </w:tc>
        <w:tc>
          <w:tcPr>
            <w:tcW w:w="4520" w:type="dxa"/>
          </w:tcPr>
          <w:p w14:paraId="19D756FF" w14:textId="77777777" w:rsidR="001F7038" w:rsidRDefault="001F7038">
            <w:pPr>
              <w:pStyle w:val="EMPTYCELLSTYLE"/>
            </w:pPr>
          </w:p>
        </w:tc>
        <w:tc>
          <w:tcPr>
            <w:tcW w:w="2320" w:type="dxa"/>
          </w:tcPr>
          <w:p w14:paraId="753132F9" w14:textId="77777777" w:rsidR="001F7038" w:rsidRDefault="001F7038">
            <w:pPr>
              <w:pStyle w:val="EMPTYCELLSTYLE"/>
            </w:pPr>
          </w:p>
        </w:tc>
        <w:tc>
          <w:tcPr>
            <w:tcW w:w="20" w:type="dxa"/>
          </w:tcPr>
          <w:p w14:paraId="7B7D7F74" w14:textId="77777777" w:rsidR="001F7038" w:rsidRDefault="001F7038">
            <w:pPr>
              <w:pStyle w:val="EMPTYCELLSTYLE"/>
            </w:pPr>
          </w:p>
        </w:tc>
        <w:tc>
          <w:tcPr>
            <w:tcW w:w="180" w:type="dxa"/>
          </w:tcPr>
          <w:p w14:paraId="188F6EDE" w14:textId="77777777" w:rsidR="001F7038" w:rsidRDefault="001F7038">
            <w:pPr>
              <w:pStyle w:val="EMPTYCELLSTYLE"/>
            </w:pPr>
          </w:p>
        </w:tc>
        <w:tc>
          <w:tcPr>
            <w:tcW w:w="500" w:type="dxa"/>
          </w:tcPr>
          <w:p w14:paraId="519CF983" w14:textId="77777777" w:rsidR="001F7038" w:rsidRDefault="001F7038">
            <w:pPr>
              <w:pStyle w:val="EMPTYCELLSTYLE"/>
            </w:pPr>
          </w:p>
        </w:tc>
        <w:tc>
          <w:tcPr>
            <w:tcW w:w="40" w:type="dxa"/>
          </w:tcPr>
          <w:p w14:paraId="0E1CFFA5" w14:textId="77777777" w:rsidR="001F7038" w:rsidRDefault="001F7038">
            <w:pPr>
              <w:pStyle w:val="EMPTYCELLSTYLE"/>
            </w:pPr>
          </w:p>
        </w:tc>
        <w:tc>
          <w:tcPr>
            <w:tcW w:w="200" w:type="dxa"/>
          </w:tcPr>
          <w:p w14:paraId="09880362" w14:textId="77777777" w:rsidR="001F7038" w:rsidRDefault="001F7038">
            <w:pPr>
              <w:pStyle w:val="EMPTYCELLSTYLE"/>
            </w:pPr>
          </w:p>
        </w:tc>
        <w:tc>
          <w:tcPr>
            <w:tcW w:w="1520" w:type="dxa"/>
          </w:tcPr>
          <w:p w14:paraId="41F6810C" w14:textId="77777777" w:rsidR="001F7038" w:rsidRDefault="001F7038">
            <w:pPr>
              <w:pStyle w:val="EMPTYCELLSTYLE"/>
            </w:pPr>
          </w:p>
        </w:tc>
        <w:tc>
          <w:tcPr>
            <w:tcW w:w="20" w:type="dxa"/>
          </w:tcPr>
          <w:p w14:paraId="28C176E9" w14:textId="77777777" w:rsidR="001F7038" w:rsidRDefault="001F7038">
            <w:pPr>
              <w:pStyle w:val="EMPTYCELLSTYLE"/>
            </w:pPr>
          </w:p>
        </w:tc>
        <w:tc>
          <w:tcPr>
            <w:tcW w:w="20" w:type="dxa"/>
          </w:tcPr>
          <w:p w14:paraId="20FBA269" w14:textId="77777777" w:rsidR="001F7038" w:rsidRDefault="001F7038">
            <w:pPr>
              <w:pStyle w:val="EMPTYCELLSTYLE"/>
            </w:pPr>
          </w:p>
        </w:tc>
        <w:tc>
          <w:tcPr>
            <w:tcW w:w="1" w:type="dxa"/>
          </w:tcPr>
          <w:p w14:paraId="709260D8" w14:textId="77777777" w:rsidR="001F7038" w:rsidRDefault="001F7038">
            <w:pPr>
              <w:pStyle w:val="EMPTYCELLSTYLE"/>
            </w:pPr>
          </w:p>
        </w:tc>
      </w:tr>
      <w:tr w:rsidR="001F7038" w14:paraId="45C6E80E" w14:textId="77777777">
        <w:tblPrEx>
          <w:tblCellMar>
            <w:top w:w="0" w:type="dxa"/>
            <w:bottom w:w="0" w:type="dxa"/>
          </w:tblCellMar>
        </w:tblPrEx>
        <w:trPr>
          <w:trHeight w:hRule="exact" w:val="240"/>
        </w:trPr>
        <w:tc>
          <w:tcPr>
            <w:tcW w:w="1" w:type="dxa"/>
          </w:tcPr>
          <w:p w14:paraId="4AEFF7D2" w14:textId="77777777" w:rsidR="001F7038" w:rsidRDefault="001F7038">
            <w:pPr>
              <w:pStyle w:val="EMPTYCELLSTYLE"/>
            </w:pPr>
          </w:p>
        </w:tc>
        <w:tc>
          <w:tcPr>
            <w:tcW w:w="20" w:type="dxa"/>
          </w:tcPr>
          <w:p w14:paraId="7303028F"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3528382A"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5862EE5" w14:textId="77777777" w:rsidR="001F7038" w:rsidRDefault="00A81912">
                  <w:pPr>
                    <w:jc w:val="center"/>
                  </w:pPr>
                  <w:r>
                    <w:rPr>
                      <w:rFonts w:ascii="DejaVu Sans" w:eastAsia="DejaVu Sans" w:hAnsi="DejaVu Sans" w:cs="DejaVu Sans"/>
                      <w:color w:val="000000"/>
                      <w:sz w:val="12"/>
                    </w:rPr>
                    <w:t>4</w:t>
                  </w:r>
                </w:p>
              </w:tc>
              <w:tc>
                <w:tcPr>
                  <w:tcW w:w="60" w:type="dxa"/>
                </w:tcPr>
                <w:p w14:paraId="17C1E647"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4ABF887" w14:textId="77777777" w:rsidR="001F7038" w:rsidRDefault="00A81912">
                  <w:r>
                    <w:rPr>
                      <w:rFonts w:ascii="DejaVu Sans" w:eastAsia="DejaVu Sans" w:hAnsi="DejaVu Sans" w:cs="DejaVu Sans"/>
                      <w:color w:val="000000"/>
                      <w:sz w:val="12"/>
                    </w:rPr>
                    <w:t>Investimentos</w:t>
                  </w:r>
                </w:p>
              </w:tc>
              <w:tc>
                <w:tcPr>
                  <w:tcW w:w="140" w:type="dxa"/>
                </w:tcPr>
                <w:p w14:paraId="546A1880"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53ACEF4" w14:textId="77777777" w:rsidR="001F7038" w:rsidRDefault="00A81912">
                  <w:pPr>
                    <w:jc w:val="center"/>
                  </w:pPr>
                  <w:r>
                    <w:rPr>
                      <w:rFonts w:ascii="DejaVu Sans" w:eastAsia="DejaVu Sans" w:hAnsi="DejaVu Sans" w:cs="DejaVu Sans"/>
                      <w:color w:val="000000"/>
                      <w:sz w:val="12"/>
                    </w:rPr>
                    <w:t>90</w:t>
                  </w:r>
                </w:p>
              </w:tc>
              <w:tc>
                <w:tcPr>
                  <w:tcW w:w="60" w:type="dxa"/>
                </w:tcPr>
                <w:p w14:paraId="3C22220F"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48174DE" w14:textId="77777777" w:rsidR="001F7038" w:rsidRDefault="00A81912">
                  <w:r>
                    <w:rPr>
                      <w:rFonts w:ascii="DejaVu Sans" w:eastAsia="DejaVu Sans" w:hAnsi="DejaVu Sans" w:cs="DejaVu Sans"/>
                      <w:color w:val="000000"/>
                      <w:sz w:val="12"/>
                    </w:rPr>
                    <w:t>Aplicações Diretas</w:t>
                  </w:r>
                </w:p>
              </w:tc>
              <w:tc>
                <w:tcPr>
                  <w:tcW w:w="140" w:type="dxa"/>
                </w:tcPr>
                <w:p w14:paraId="756D0CD6"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39263AD" w14:textId="77777777" w:rsidR="001F7038" w:rsidRDefault="00A81912">
                  <w:pPr>
                    <w:jc w:val="center"/>
                  </w:pPr>
                  <w:r>
                    <w:rPr>
                      <w:rFonts w:ascii="DejaVu Sans" w:eastAsia="DejaVu Sans" w:hAnsi="DejaVu Sans" w:cs="DejaVu Sans"/>
                      <w:color w:val="000000"/>
                      <w:sz w:val="12"/>
                    </w:rPr>
                    <w:t>2</w:t>
                  </w:r>
                </w:p>
              </w:tc>
              <w:tc>
                <w:tcPr>
                  <w:tcW w:w="120" w:type="dxa"/>
                </w:tcPr>
                <w:p w14:paraId="5206E074"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CDD9EAD" w14:textId="77777777" w:rsidR="001F7038" w:rsidRDefault="00A81912">
                  <w:pPr>
                    <w:jc w:val="right"/>
                  </w:pPr>
                  <w:r>
                    <w:rPr>
                      <w:rFonts w:ascii="DejaVu Sans" w:eastAsia="DejaVu Sans" w:hAnsi="DejaVu Sans" w:cs="DejaVu Sans"/>
                      <w:color w:val="000000"/>
                      <w:sz w:val="12"/>
                    </w:rPr>
                    <w:t>15.000.000</w:t>
                  </w:r>
                </w:p>
              </w:tc>
              <w:tc>
                <w:tcPr>
                  <w:tcW w:w="20" w:type="dxa"/>
                </w:tcPr>
                <w:p w14:paraId="0D1D3934" w14:textId="77777777" w:rsidR="001F7038" w:rsidRDefault="001F7038">
                  <w:pPr>
                    <w:pStyle w:val="EMPTYCELLSTYLE"/>
                  </w:pPr>
                </w:p>
              </w:tc>
            </w:tr>
          </w:tbl>
          <w:p w14:paraId="62FF668B" w14:textId="77777777" w:rsidR="001F7038" w:rsidRDefault="001F7038">
            <w:pPr>
              <w:pStyle w:val="EMPTYCELLSTYLE"/>
            </w:pPr>
          </w:p>
        </w:tc>
        <w:tc>
          <w:tcPr>
            <w:tcW w:w="20" w:type="dxa"/>
          </w:tcPr>
          <w:p w14:paraId="7B0DC0AD" w14:textId="77777777" w:rsidR="001F7038" w:rsidRDefault="001F7038">
            <w:pPr>
              <w:pStyle w:val="EMPTYCELLSTYLE"/>
            </w:pPr>
          </w:p>
        </w:tc>
        <w:tc>
          <w:tcPr>
            <w:tcW w:w="1" w:type="dxa"/>
          </w:tcPr>
          <w:p w14:paraId="59A5B969" w14:textId="77777777" w:rsidR="001F7038" w:rsidRDefault="001F7038">
            <w:pPr>
              <w:pStyle w:val="EMPTYCELLSTYLE"/>
            </w:pPr>
          </w:p>
        </w:tc>
      </w:tr>
      <w:tr w:rsidR="001F7038" w14:paraId="2C7489FB" w14:textId="77777777">
        <w:tblPrEx>
          <w:tblCellMar>
            <w:top w:w="0" w:type="dxa"/>
            <w:bottom w:w="0" w:type="dxa"/>
          </w:tblCellMar>
        </w:tblPrEx>
        <w:trPr>
          <w:trHeight w:hRule="exact" w:val="20"/>
        </w:trPr>
        <w:tc>
          <w:tcPr>
            <w:tcW w:w="1" w:type="dxa"/>
          </w:tcPr>
          <w:p w14:paraId="7AC14509" w14:textId="77777777" w:rsidR="001F7038" w:rsidRDefault="001F7038">
            <w:pPr>
              <w:pStyle w:val="EMPTYCELLSTYLE"/>
            </w:pPr>
          </w:p>
        </w:tc>
        <w:tc>
          <w:tcPr>
            <w:tcW w:w="20" w:type="dxa"/>
          </w:tcPr>
          <w:p w14:paraId="6382764F" w14:textId="77777777" w:rsidR="001F7038" w:rsidRDefault="001F7038">
            <w:pPr>
              <w:pStyle w:val="EMPTYCELLSTYLE"/>
            </w:pPr>
          </w:p>
        </w:tc>
        <w:tc>
          <w:tcPr>
            <w:tcW w:w="280" w:type="dxa"/>
          </w:tcPr>
          <w:p w14:paraId="1F01A146" w14:textId="77777777" w:rsidR="001F7038" w:rsidRDefault="001F7038">
            <w:pPr>
              <w:pStyle w:val="EMPTYCELLSTYLE"/>
            </w:pPr>
          </w:p>
        </w:tc>
        <w:tc>
          <w:tcPr>
            <w:tcW w:w="1000" w:type="dxa"/>
          </w:tcPr>
          <w:p w14:paraId="1C94B57A" w14:textId="77777777" w:rsidR="001F7038" w:rsidRDefault="001F7038">
            <w:pPr>
              <w:pStyle w:val="EMPTYCELLSTYLE"/>
            </w:pPr>
          </w:p>
        </w:tc>
        <w:tc>
          <w:tcPr>
            <w:tcW w:w="200" w:type="dxa"/>
          </w:tcPr>
          <w:p w14:paraId="1002C1E5" w14:textId="77777777" w:rsidR="001F7038" w:rsidRDefault="001F7038">
            <w:pPr>
              <w:pStyle w:val="EMPTYCELLSTYLE"/>
            </w:pPr>
          </w:p>
        </w:tc>
        <w:tc>
          <w:tcPr>
            <w:tcW w:w="200" w:type="dxa"/>
          </w:tcPr>
          <w:p w14:paraId="54D526FC" w14:textId="77777777" w:rsidR="001F7038" w:rsidRDefault="001F7038">
            <w:pPr>
              <w:pStyle w:val="EMPTYCELLSTYLE"/>
            </w:pPr>
          </w:p>
        </w:tc>
        <w:tc>
          <w:tcPr>
            <w:tcW w:w="60" w:type="dxa"/>
          </w:tcPr>
          <w:p w14:paraId="1045859D" w14:textId="77777777" w:rsidR="001F7038" w:rsidRDefault="001F7038">
            <w:pPr>
              <w:pStyle w:val="EMPTYCELLSTYLE"/>
            </w:pPr>
          </w:p>
        </w:tc>
        <w:tc>
          <w:tcPr>
            <w:tcW w:w="4520" w:type="dxa"/>
          </w:tcPr>
          <w:p w14:paraId="5623995F" w14:textId="77777777" w:rsidR="001F7038" w:rsidRDefault="001F7038">
            <w:pPr>
              <w:pStyle w:val="EMPTYCELLSTYLE"/>
            </w:pPr>
          </w:p>
        </w:tc>
        <w:tc>
          <w:tcPr>
            <w:tcW w:w="2320" w:type="dxa"/>
          </w:tcPr>
          <w:p w14:paraId="2EBFBA56" w14:textId="77777777" w:rsidR="001F7038" w:rsidRDefault="001F7038">
            <w:pPr>
              <w:pStyle w:val="EMPTYCELLSTYLE"/>
            </w:pPr>
          </w:p>
        </w:tc>
        <w:tc>
          <w:tcPr>
            <w:tcW w:w="20" w:type="dxa"/>
          </w:tcPr>
          <w:p w14:paraId="0C5C5381" w14:textId="77777777" w:rsidR="001F7038" w:rsidRDefault="001F7038">
            <w:pPr>
              <w:pStyle w:val="EMPTYCELLSTYLE"/>
            </w:pPr>
          </w:p>
        </w:tc>
        <w:tc>
          <w:tcPr>
            <w:tcW w:w="180" w:type="dxa"/>
          </w:tcPr>
          <w:p w14:paraId="4CFC42AC" w14:textId="77777777" w:rsidR="001F7038" w:rsidRDefault="001F7038">
            <w:pPr>
              <w:pStyle w:val="EMPTYCELLSTYLE"/>
            </w:pPr>
          </w:p>
        </w:tc>
        <w:tc>
          <w:tcPr>
            <w:tcW w:w="500" w:type="dxa"/>
          </w:tcPr>
          <w:p w14:paraId="04968CEA" w14:textId="77777777" w:rsidR="001F7038" w:rsidRDefault="001F7038">
            <w:pPr>
              <w:pStyle w:val="EMPTYCELLSTYLE"/>
            </w:pPr>
          </w:p>
        </w:tc>
        <w:tc>
          <w:tcPr>
            <w:tcW w:w="40" w:type="dxa"/>
          </w:tcPr>
          <w:p w14:paraId="1EA8AAFA" w14:textId="77777777" w:rsidR="001F7038" w:rsidRDefault="001F7038">
            <w:pPr>
              <w:pStyle w:val="EMPTYCELLSTYLE"/>
            </w:pPr>
          </w:p>
        </w:tc>
        <w:tc>
          <w:tcPr>
            <w:tcW w:w="200" w:type="dxa"/>
          </w:tcPr>
          <w:p w14:paraId="47B3F49D" w14:textId="77777777" w:rsidR="001F7038" w:rsidRDefault="001F7038">
            <w:pPr>
              <w:pStyle w:val="EMPTYCELLSTYLE"/>
            </w:pPr>
          </w:p>
        </w:tc>
        <w:tc>
          <w:tcPr>
            <w:tcW w:w="1520" w:type="dxa"/>
          </w:tcPr>
          <w:p w14:paraId="5DBC02ED" w14:textId="77777777" w:rsidR="001F7038" w:rsidRDefault="001F7038">
            <w:pPr>
              <w:pStyle w:val="EMPTYCELLSTYLE"/>
            </w:pPr>
          </w:p>
        </w:tc>
        <w:tc>
          <w:tcPr>
            <w:tcW w:w="20" w:type="dxa"/>
          </w:tcPr>
          <w:p w14:paraId="10C91A6A" w14:textId="77777777" w:rsidR="001F7038" w:rsidRDefault="001F7038">
            <w:pPr>
              <w:pStyle w:val="EMPTYCELLSTYLE"/>
            </w:pPr>
          </w:p>
        </w:tc>
        <w:tc>
          <w:tcPr>
            <w:tcW w:w="20" w:type="dxa"/>
          </w:tcPr>
          <w:p w14:paraId="0E06FF98" w14:textId="77777777" w:rsidR="001F7038" w:rsidRDefault="001F7038">
            <w:pPr>
              <w:pStyle w:val="EMPTYCELLSTYLE"/>
            </w:pPr>
          </w:p>
        </w:tc>
        <w:tc>
          <w:tcPr>
            <w:tcW w:w="1" w:type="dxa"/>
          </w:tcPr>
          <w:p w14:paraId="3D882EB4" w14:textId="77777777" w:rsidR="001F7038" w:rsidRDefault="001F7038">
            <w:pPr>
              <w:pStyle w:val="EMPTYCELLSTYLE"/>
            </w:pPr>
          </w:p>
        </w:tc>
      </w:tr>
      <w:tr w:rsidR="001F7038" w14:paraId="2F1EF1B1" w14:textId="77777777">
        <w:tblPrEx>
          <w:tblCellMar>
            <w:top w:w="0" w:type="dxa"/>
            <w:bottom w:w="0" w:type="dxa"/>
          </w:tblCellMar>
        </w:tblPrEx>
        <w:trPr>
          <w:trHeight w:hRule="exact" w:val="20"/>
        </w:trPr>
        <w:tc>
          <w:tcPr>
            <w:tcW w:w="1" w:type="dxa"/>
          </w:tcPr>
          <w:p w14:paraId="0DDE2CD1" w14:textId="77777777" w:rsidR="001F7038" w:rsidRDefault="001F7038">
            <w:pPr>
              <w:pStyle w:val="EMPTYCELLSTYLE"/>
            </w:pPr>
          </w:p>
        </w:tc>
        <w:tc>
          <w:tcPr>
            <w:tcW w:w="20" w:type="dxa"/>
          </w:tcPr>
          <w:p w14:paraId="1F69FE1B"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404623C8" w14:textId="77777777" w:rsidR="001F7038" w:rsidRDefault="001F7038">
            <w:pPr>
              <w:pStyle w:val="EMPTYCELLSTYLE"/>
            </w:pPr>
          </w:p>
        </w:tc>
        <w:tc>
          <w:tcPr>
            <w:tcW w:w="1" w:type="dxa"/>
          </w:tcPr>
          <w:p w14:paraId="5DD77E8E" w14:textId="77777777" w:rsidR="001F7038" w:rsidRDefault="001F7038">
            <w:pPr>
              <w:pStyle w:val="EMPTYCELLSTYLE"/>
            </w:pPr>
          </w:p>
        </w:tc>
      </w:tr>
      <w:tr w:rsidR="001F7038" w14:paraId="7536C902" w14:textId="77777777">
        <w:tblPrEx>
          <w:tblCellMar>
            <w:top w:w="0" w:type="dxa"/>
            <w:bottom w:w="0" w:type="dxa"/>
          </w:tblCellMar>
        </w:tblPrEx>
        <w:trPr>
          <w:trHeight w:hRule="exact" w:val="220"/>
        </w:trPr>
        <w:tc>
          <w:tcPr>
            <w:tcW w:w="1" w:type="dxa"/>
          </w:tcPr>
          <w:p w14:paraId="512AE08D" w14:textId="77777777" w:rsidR="001F7038" w:rsidRDefault="001F7038">
            <w:pPr>
              <w:pStyle w:val="EMPTYCELLSTYLE"/>
            </w:pPr>
          </w:p>
        </w:tc>
        <w:tc>
          <w:tcPr>
            <w:tcW w:w="20" w:type="dxa"/>
          </w:tcPr>
          <w:p w14:paraId="74F56579" w14:textId="77777777" w:rsidR="001F7038" w:rsidRDefault="001F7038">
            <w:pPr>
              <w:pStyle w:val="EMPTYCELLSTYLE"/>
            </w:pPr>
          </w:p>
        </w:tc>
        <w:tc>
          <w:tcPr>
            <w:tcW w:w="280" w:type="dxa"/>
          </w:tcPr>
          <w:p w14:paraId="0542D483" w14:textId="77777777" w:rsidR="001F7038" w:rsidRDefault="001F7038">
            <w:pPr>
              <w:pStyle w:val="EMPTYCELLSTYLE"/>
            </w:pPr>
          </w:p>
        </w:tc>
        <w:tc>
          <w:tcPr>
            <w:tcW w:w="1000" w:type="dxa"/>
          </w:tcPr>
          <w:p w14:paraId="6FDF5B50" w14:textId="77777777" w:rsidR="001F7038" w:rsidRDefault="001F7038">
            <w:pPr>
              <w:pStyle w:val="EMPTYCELLSTYLE"/>
            </w:pPr>
          </w:p>
        </w:tc>
        <w:tc>
          <w:tcPr>
            <w:tcW w:w="200" w:type="dxa"/>
          </w:tcPr>
          <w:p w14:paraId="66BEEEF7" w14:textId="77777777" w:rsidR="001F7038" w:rsidRDefault="001F7038">
            <w:pPr>
              <w:pStyle w:val="EMPTYCELLSTYLE"/>
            </w:pPr>
          </w:p>
        </w:tc>
        <w:tc>
          <w:tcPr>
            <w:tcW w:w="200" w:type="dxa"/>
          </w:tcPr>
          <w:p w14:paraId="45E270F1" w14:textId="77777777" w:rsidR="001F7038" w:rsidRDefault="001F7038">
            <w:pPr>
              <w:pStyle w:val="EMPTYCELLSTYLE"/>
            </w:pPr>
          </w:p>
        </w:tc>
        <w:tc>
          <w:tcPr>
            <w:tcW w:w="60" w:type="dxa"/>
          </w:tcPr>
          <w:p w14:paraId="1B13A705" w14:textId="77777777" w:rsidR="001F7038" w:rsidRDefault="001F7038">
            <w:pPr>
              <w:pStyle w:val="EMPTYCELLSTYLE"/>
            </w:pPr>
          </w:p>
        </w:tc>
        <w:tc>
          <w:tcPr>
            <w:tcW w:w="4520" w:type="dxa"/>
          </w:tcPr>
          <w:p w14:paraId="5BFB19A5" w14:textId="77777777" w:rsidR="001F7038" w:rsidRDefault="001F7038">
            <w:pPr>
              <w:pStyle w:val="EMPTYCELLSTYLE"/>
            </w:pPr>
          </w:p>
        </w:tc>
        <w:tc>
          <w:tcPr>
            <w:tcW w:w="2320" w:type="dxa"/>
          </w:tcPr>
          <w:p w14:paraId="4B13BCF0" w14:textId="77777777" w:rsidR="001F7038" w:rsidRDefault="001F7038">
            <w:pPr>
              <w:pStyle w:val="EMPTYCELLSTYLE"/>
            </w:pPr>
          </w:p>
        </w:tc>
        <w:tc>
          <w:tcPr>
            <w:tcW w:w="20" w:type="dxa"/>
          </w:tcPr>
          <w:p w14:paraId="4F440F8A" w14:textId="77777777" w:rsidR="001F7038" w:rsidRDefault="001F7038">
            <w:pPr>
              <w:pStyle w:val="EMPTYCELLSTYLE"/>
            </w:pPr>
          </w:p>
        </w:tc>
        <w:tc>
          <w:tcPr>
            <w:tcW w:w="680" w:type="dxa"/>
            <w:gridSpan w:val="2"/>
            <w:tcMar>
              <w:top w:w="0" w:type="dxa"/>
              <w:left w:w="0" w:type="dxa"/>
              <w:bottom w:w="0" w:type="dxa"/>
              <w:right w:w="0" w:type="dxa"/>
            </w:tcMar>
            <w:vAlign w:val="center"/>
          </w:tcPr>
          <w:p w14:paraId="0114FE7F" w14:textId="77777777" w:rsidR="001F7038" w:rsidRDefault="00A81912">
            <w:pPr>
              <w:jc w:val="right"/>
            </w:pPr>
            <w:r>
              <w:rPr>
                <w:rFonts w:ascii="DejaVu Sans" w:eastAsia="DejaVu Sans" w:hAnsi="DejaVu Sans" w:cs="DejaVu Sans"/>
                <w:b/>
                <w:color w:val="000000"/>
                <w:sz w:val="14"/>
              </w:rPr>
              <w:t>TOTAL:</w:t>
            </w:r>
          </w:p>
        </w:tc>
        <w:tc>
          <w:tcPr>
            <w:tcW w:w="40" w:type="dxa"/>
          </w:tcPr>
          <w:p w14:paraId="1D740E0E"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84BE03E" w14:textId="77777777" w:rsidR="001F7038" w:rsidRDefault="00A81912">
            <w:pPr>
              <w:jc w:val="right"/>
            </w:pPr>
            <w:r>
              <w:rPr>
                <w:rFonts w:ascii="DejaVu Sans" w:eastAsia="DejaVu Sans" w:hAnsi="DejaVu Sans" w:cs="DejaVu Sans"/>
                <w:b/>
                <w:color w:val="000000"/>
                <w:sz w:val="14"/>
              </w:rPr>
              <w:t>15.000.000</w:t>
            </w:r>
          </w:p>
        </w:tc>
        <w:tc>
          <w:tcPr>
            <w:tcW w:w="20" w:type="dxa"/>
          </w:tcPr>
          <w:p w14:paraId="61E66F7E" w14:textId="77777777" w:rsidR="001F7038" w:rsidRDefault="001F7038">
            <w:pPr>
              <w:pStyle w:val="EMPTYCELLSTYLE"/>
            </w:pPr>
          </w:p>
        </w:tc>
        <w:tc>
          <w:tcPr>
            <w:tcW w:w="20" w:type="dxa"/>
          </w:tcPr>
          <w:p w14:paraId="60502979" w14:textId="77777777" w:rsidR="001F7038" w:rsidRDefault="001F7038">
            <w:pPr>
              <w:pStyle w:val="EMPTYCELLSTYLE"/>
            </w:pPr>
          </w:p>
        </w:tc>
        <w:tc>
          <w:tcPr>
            <w:tcW w:w="1" w:type="dxa"/>
          </w:tcPr>
          <w:p w14:paraId="7E53F04D" w14:textId="77777777" w:rsidR="001F7038" w:rsidRDefault="001F7038">
            <w:pPr>
              <w:pStyle w:val="EMPTYCELLSTYLE"/>
            </w:pPr>
          </w:p>
        </w:tc>
      </w:tr>
      <w:tr w:rsidR="001F7038" w14:paraId="53B37977" w14:textId="77777777">
        <w:tblPrEx>
          <w:tblCellMar>
            <w:top w:w="0" w:type="dxa"/>
            <w:bottom w:w="0" w:type="dxa"/>
          </w:tblCellMar>
        </w:tblPrEx>
        <w:trPr>
          <w:trHeight w:hRule="exact" w:val="60"/>
        </w:trPr>
        <w:tc>
          <w:tcPr>
            <w:tcW w:w="1" w:type="dxa"/>
          </w:tcPr>
          <w:p w14:paraId="51CA487D" w14:textId="77777777" w:rsidR="001F7038" w:rsidRDefault="001F7038">
            <w:pPr>
              <w:pStyle w:val="EMPTYCELLSTYLE"/>
            </w:pPr>
          </w:p>
        </w:tc>
        <w:tc>
          <w:tcPr>
            <w:tcW w:w="20" w:type="dxa"/>
          </w:tcPr>
          <w:p w14:paraId="584BB980" w14:textId="77777777" w:rsidR="001F7038" w:rsidRDefault="001F7038">
            <w:pPr>
              <w:pStyle w:val="EMPTYCELLSTYLE"/>
            </w:pPr>
          </w:p>
        </w:tc>
        <w:tc>
          <w:tcPr>
            <w:tcW w:w="280" w:type="dxa"/>
          </w:tcPr>
          <w:p w14:paraId="6C185863" w14:textId="77777777" w:rsidR="001F7038" w:rsidRDefault="001F7038">
            <w:pPr>
              <w:pStyle w:val="EMPTYCELLSTYLE"/>
            </w:pPr>
          </w:p>
        </w:tc>
        <w:tc>
          <w:tcPr>
            <w:tcW w:w="1000" w:type="dxa"/>
          </w:tcPr>
          <w:p w14:paraId="7D03B596" w14:textId="77777777" w:rsidR="001F7038" w:rsidRDefault="001F7038">
            <w:pPr>
              <w:pStyle w:val="EMPTYCELLSTYLE"/>
            </w:pPr>
          </w:p>
        </w:tc>
        <w:tc>
          <w:tcPr>
            <w:tcW w:w="200" w:type="dxa"/>
          </w:tcPr>
          <w:p w14:paraId="125A43CA" w14:textId="77777777" w:rsidR="001F7038" w:rsidRDefault="001F7038">
            <w:pPr>
              <w:pStyle w:val="EMPTYCELLSTYLE"/>
            </w:pPr>
          </w:p>
        </w:tc>
        <w:tc>
          <w:tcPr>
            <w:tcW w:w="200" w:type="dxa"/>
          </w:tcPr>
          <w:p w14:paraId="2BE75F72" w14:textId="77777777" w:rsidR="001F7038" w:rsidRDefault="001F7038">
            <w:pPr>
              <w:pStyle w:val="EMPTYCELLSTYLE"/>
            </w:pPr>
          </w:p>
        </w:tc>
        <w:tc>
          <w:tcPr>
            <w:tcW w:w="60" w:type="dxa"/>
          </w:tcPr>
          <w:p w14:paraId="664561B1" w14:textId="77777777" w:rsidR="001F7038" w:rsidRDefault="001F7038">
            <w:pPr>
              <w:pStyle w:val="EMPTYCELLSTYLE"/>
            </w:pPr>
          </w:p>
        </w:tc>
        <w:tc>
          <w:tcPr>
            <w:tcW w:w="4520" w:type="dxa"/>
          </w:tcPr>
          <w:p w14:paraId="0EC1B5DF" w14:textId="77777777" w:rsidR="001F7038" w:rsidRDefault="001F7038">
            <w:pPr>
              <w:pStyle w:val="EMPTYCELLSTYLE"/>
            </w:pPr>
          </w:p>
        </w:tc>
        <w:tc>
          <w:tcPr>
            <w:tcW w:w="2320" w:type="dxa"/>
          </w:tcPr>
          <w:p w14:paraId="386AD513" w14:textId="77777777" w:rsidR="001F7038" w:rsidRDefault="001F7038">
            <w:pPr>
              <w:pStyle w:val="EMPTYCELLSTYLE"/>
            </w:pPr>
          </w:p>
        </w:tc>
        <w:tc>
          <w:tcPr>
            <w:tcW w:w="20" w:type="dxa"/>
          </w:tcPr>
          <w:p w14:paraId="757D020E" w14:textId="77777777" w:rsidR="001F7038" w:rsidRDefault="001F7038">
            <w:pPr>
              <w:pStyle w:val="EMPTYCELLSTYLE"/>
            </w:pPr>
          </w:p>
        </w:tc>
        <w:tc>
          <w:tcPr>
            <w:tcW w:w="180" w:type="dxa"/>
          </w:tcPr>
          <w:p w14:paraId="57C4D037" w14:textId="77777777" w:rsidR="001F7038" w:rsidRDefault="001F7038">
            <w:pPr>
              <w:pStyle w:val="EMPTYCELLSTYLE"/>
            </w:pPr>
          </w:p>
        </w:tc>
        <w:tc>
          <w:tcPr>
            <w:tcW w:w="500" w:type="dxa"/>
          </w:tcPr>
          <w:p w14:paraId="3474B502" w14:textId="77777777" w:rsidR="001F7038" w:rsidRDefault="001F7038">
            <w:pPr>
              <w:pStyle w:val="EMPTYCELLSTYLE"/>
            </w:pPr>
          </w:p>
        </w:tc>
        <w:tc>
          <w:tcPr>
            <w:tcW w:w="40" w:type="dxa"/>
          </w:tcPr>
          <w:p w14:paraId="7C50DE32" w14:textId="77777777" w:rsidR="001F7038" w:rsidRDefault="001F7038">
            <w:pPr>
              <w:pStyle w:val="EMPTYCELLSTYLE"/>
            </w:pPr>
          </w:p>
        </w:tc>
        <w:tc>
          <w:tcPr>
            <w:tcW w:w="200" w:type="dxa"/>
          </w:tcPr>
          <w:p w14:paraId="45692783" w14:textId="77777777" w:rsidR="001F7038" w:rsidRDefault="001F7038">
            <w:pPr>
              <w:pStyle w:val="EMPTYCELLSTYLE"/>
            </w:pPr>
          </w:p>
        </w:tc>
        <w:tc>
          <w:tcPr>
            <w:tcW w:w="1520" w:type="dxa"/>
          </w:tcPr>
          <w:p w14:paraId="6E1DB676" w14:textId="77777777" w:rsidR="001F7038" w:rsidRDefault="001F7038">
            <w:pPr>
              <w:pStyle w:val="EMPTYCELLSTYLE"/>
            </w:pPr>
          </w:p>
        </w:tc>
        <w:tc>
          <w:tcPr>
            <w:tcW w:w="20" w:type="dxa"/>
          </w:tcPr>
          <w:p w14:paraId="04EDBFF6" w14:textId="77777777" w:rsidR="001F7038" w:rsidRDefault="001F7038">
            <w:pPr>
              <w:pStyle w:val="EMPTYCELLSTYLE"/>
            </w:pPr>
          </w:p>
        </w:tc>
        <w:tc>
          <w:tcPr>
            <w:tcW w:w="20" w:type="dxa"/>
          </w:tcPr>
          <w:p w14:paraId="2FE9F3D8" w14:textId="77777777" w:rsidR="001F7038" w:rsidRDefault="001F7038">
            <w:pPr>
              <w:pStyle w:val="EMPTYCELLSTYLE"/>
            </w:pPr>
          </w:p>
        </w:tc>
        <w:tc>
          <w:tcPr>
            <w:tcW w:w="1" w:type="dxa"/>
          </w:tcPr>
          <w:p w14:paraId="3D3C7724" w14:textId="77777777" w:rsidR="001F7038" w:rsidRDefault="001F7038">
            <w:pPr>
              <w:pStyle w:val="EMPTYCELLSTYLE"/>
            </w:pPr>
          </w:p>
        </w:tc>
      </w:tr>
      <w:tr w:rsidR="001F7038" w14:paraId="3501A853" w14:textId="77777777">
        <w:tblPrEx>
          <w:tblCellMar>
            <w:top w:w="0" w:type="dxa"/>
            <w:bottom w:w="0" w:type="dxa"/>
          </w:tblCellMar>
        </w:tblPrEx>
        <w:trPr>
          <w:trHeight w:hRule="exact" w:val="240"/>
        </w:trPr>
        <w:tc>
          <w:tcPr>
            <w:tcW w:w="1" w:type="dxa"/>
          </w:tcPr>
          <w:p w14:paraId="2747BED2" w14:textId="77777777" w:rsidR="001F7038" w:rsidRDefault="001F7038">
            <w:pPr>
              <w:pStyle w:val="EMPTYCELLSTYLE"/>
            </w:pPr>
          </w:p>
        </w:tc>
        <w:tc>
          <w:tcPr>
            <w:tcW w:w="20" w:type="dxa"/>
          </w:tcPr>
          <w:p w14:paraId="06704A0C" w14:textId="77777777" w:rsidR="001F7038" w:rsidRDefault="001F7038">
            <w:pPr>
              <w:pStyle w:val="EMPTYCELLSTYLE"/>
            </w:pPr>
          </w:p>
        </w:tc>
        <w:tc>
          <w:tcPr>
            <w:tcW w:w="6260" w:type="dxa"/>
            <w:gridSpan w:val="6"/>
            <w:tcMar>
              <w:top w:w="0" w:type="dxa"/>
              <w:left w:w="0" w:type="dxa"/>
              <w:bottom w:w="0" w:type="dxa"/>
              <w:right w:w="0" w:type="dxa"/>
            </w:tcMar>
          </w:tcPr>
          <w:p w14:paraId="1CD553FA" w14:textId="77777777" w:rsidR="001F7038" w:rsidRDefault="00A81912">
            <w:r>
              <w:rPr>
                <w:rFonts w:ascii="DejaVu Sans" w:eastAsia="DejaVu Sans" w:hAnsi="DejaVu Sans" w:cs="DejaVu Sans"/>
                <w:b/>
                <w:color w:val="000000"/>
                <w:sz w:val="16"/>
              </w:rPr>
              <w:t>CANCELAMENTOS COMPENSATÓRIOS</w:t>
            </w:r>
          </w:p>
        </w:tc>
        <w:tc>
          <w:tcPr>
            <w:tcW w:w="2320" w:type="dxa"/>
          </w:tcPr>
          <w:p w14:paraId="3F035857" w14:textId="77777777" w:rsidR="001F7038" w:rsidRDefault="001F7038">
            <w:pPr>
              <w:pStyle w:val="EMPTYCELLSTYLE"/>
            </w:pPr>
          </w:p>
        </w:tc>
        <w:tc>
          <w:tcPr>
            <w:tcW w:w="20" w:type="dxa"/>
          </w:tcPr>
          <w:p w14:paraId="7E60D61F" w14:textId="77777777" w:rsidR="001F7038" w:rsidRDefault="001F7038">
            <w:pPr>
              <w:pStyle w:val="EMPTYCELLSTYLE"/>
            </w:pPr>
          </w:p>
        </w:tc>
        <w:tc>
          <w:tcPr>
            <w:tcW w:w="180" w:type="dxa"/>
          </w:tcPr>
          <w:p w14:paraId="64035F44" w14:textId="77777777" w:rsidR="001F7038" w:rsidRDefault="001F7038">
            <w:pPr>
              <w:pStyle w:val="EMPTYCELLSTYLE"/>
            </w:pPr>
          </w:p>
        </w:tc>
        <w:tc>
          <w:tcPr>
            <w:tcW w:w="500" w:type="dxa"/>
          </w:tcPr>
          <w:p w14:paraId="706AA538" w14:textId="77777777" w:rsidR="001F7038" w:rsidRDefault="001F7038">
            <w:pPr>
              <w:pStyle w:val="EMPTYCELLSTYLE"/>
            </w:pPr>
          </w:p>
        </w:tc>
        <w:tc>
          <w:tcPr>
            <w:tcW w:w="40" w:type="dxa"/>
          </w:tcPr>
          <w:p w14:paraId="4651364D" w14:textId="77777777" w:rsidR="001F7038" w:rsidRDefault="001F7038">
            <w:pPr>
              <w:pStyle w:val="EMPTYCELLSTYLE"/>
            </w:pPr>
          </w:p>
        </w:tc>
        <w:tc>
          <w:tcPr>
            <w:tcW w:w="200" w:type="dxa"/>
          </w:tcPr>
          <w:p w14:paraId="349D039C" w14:textId="77777777" w:rsidR="001F7038" w:rsidRDefault="001F7038">
            <w:pPr>
              <w:pStyle w:val="EMPTYCELLSTYLE"/>
            </w:pPr>
          </w:p>
        </w:tc>
        <w:tc>
          <w:tcPr>
            <w:tcW w:w="1520" w:type="dxa"/>
            <w:tcMar>
              <w:top w:w="0" w:type="dxa"/>
              <w:left w:w="0" w:type="dxa"/>
              <w:bottom w:w="0" w:type="dxa"/>
              <w:right w:w="0" w:type="dxa"/>
            </w:tcMar>
            <w:vAlign w:val="center"/>
          </w:tcPr>
          <w:p w14:paraId="06A05722" w14:textId="77777777" w:rsidR="001F7038" w:rsidRDefault="00A81912">
            <w:pPr>
              <w:jc w:val="center"/>
            </w:pPr>
            <w:r>
              <w:rPr>
                <w:rFonts w:ascii="DejaVu Sans" w:eastAsia="DejaVu Sans" w:hAnsi="DejaVu Sans" w:cs="DejaVu Sans"/>
                <w:i/>
                <w:color w:val="000000"/>
                <w:sz w:val="12"/>
              </w:rPr>
              <w:t>em R$ 1,00</w:t>
            </w:r>
          </w:p>
        </w:tc>
        <w:tc>
          <w:tcPr>
            <w:tcW w:w="20" w:type="dxa"/>
          </w:tcPr>
          <w:p w14:paraId="503B7690" w14:textId="77777777" w:rsidR="001F7038" w:rsidRDefault="001F7038">
            <w:pPr>
              <w:pStyle w:val="EMPTYCELLSTYLE"/>
            </w:pPr>
          </w:p>
        </w:tc>
        <w:tc>
          <w:tcPr>
            <w:tcW w:w="20" w:type="dxa"/>
          </w:tcPr>
          <w:p w14:paraId="14404988" w14:textId="77777777" w:rsidR="001F7038" w:rsidRDefault="001F7038">
            <w:pPr>
              <w:pStyle w:val="EMPTYCELLSTYLE"/>
            </w:pPr>
          </w:p>
        </w:tc>
        <w:tc>
          <w:tcPr>
            <w:tcW w:w="1" w:type="dxa"/>
          </w:tcPr>
          <w:p w14:paraId="0151AA5F" w14:textId="77777777" w:rsidR="001F7038" w:rsidRDefault="001F7038">
            <w:pPr>
              <w:pStyle w:val="EMPTYCELLSTYLE"/>
            </w:pPr>
          </w:p>
        </w:tc>
      </w:tr>
      <w:tr w:rsidR="001F7038" w14:paraId="257DC783" w14:textId="77777777">
        <w:tblPrEx>
          <w:tblCellMar>
            <w:top w:w="0" w:type="dxa"/>
            <w:bottom w:w="0" w:type="dxa"/>
          </w:tblCellMar>
        </w:tblPrEx>
        <w:trPr>
          <w:trHeight w:hRule="exact" w:val="260"/>
        </w:trPr>
        <w:tc>
          <w:tcPr>
            <w:tcW w:w="1" w:type="dxa"/>
          </w:tcPr>
          <w:p w14:paraId="1BA33945" w14:textId="77777777" w:rsidR="001F7038" w:rsidRDefault="001F7038">
            <w:pPr>
              <w:pStyle w:val="EMPTYCELLSTYLE"/>
            </w:pPr>
          </w:p>
        </w:tc>
        <w:tc>
          <w:tcPr>
            <w:tcW w:w="20" w:type="dxa"/>
          </w:tcPr>
          <w:p w14:paraId="5FD8C51F"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3363C8D6" w14:textId="77777777">
              <w:tblPrEx>
                <w:tblCellMar>
                  <w:top w:w="0" w:type="dxa"/>
                  <w:bottom w:w="0" w:type="dxa"/>
                </w:tblCellMar>
              </w:tblPrEx>
              <w:trPr>
                <w:trHeight w:hRule="exact" w:val="20"/>
              </w:trPr>
              <w:tc>
                <w:tcPr>
                  <w:tcW w:w="900" w:type="dxa"/>
                </w:tcPr>
                <w:p w14:paraId="1A0F2F89" w14:textId="77777777" w:rsidR="001F7038" w:rsidRDefault="001F7038">
                  <w:pPr>
                    <w:pStyle w:val="EMPTYCELLSTYLE"/>
                  </w:pPr>
                </w:p>
              </w:tc>
              <w:tc>
                <w:tcPr>
                  <w:tcW w:w="80" w:type="dxa"/>
                </w:tcPr>
                <w:p w14:paraId="539F60E7" w14:textId="77777777" w:rsidR="001F7038" w:rsidRDefault="001F7038">
                  <w:pPr>
                    <w:pStyle w:val="EMPTYCELLSTYLE"/>
                  </w:pPr>
                </w:p>
              </w:tc>
              <w:tc>
                <w:tcPr>
                  <w:tcW w:w="500" w:type="dxa"/>
                </w:tcPr>
                <w:p w14:paraId="2455585C" w14:textId="77777777" w:rsidR="001F7038" w:rsidRDefault="001F7038">
                  <w:pPr>
                    <w:pStyle w:val="EMPTYCELLSTYLE"/>
                  </w:pPr>
                </w:p>
              </w:tc>
              <w:tc>
                <w:tcPr>
                  <w:tcW w:w="80" w:type="dxa"/>
                </w:tcPr>
                <w:p w14:paraId="792B7E1C" w14:textId="77777777" w:rsidR="001F7038" w:rsidRDefault="001F7038">
                  <w:pPr>
                    <w:pStyle w:val="EMPTYCELLSTYLE"/>
                  </w:pPr>
                </w:p>
              </w:tc>
              <w:tc>
                <w:tcPr>
                  <w:tcW w:w="400" w:type="dxa"/>
                </w:tcPr>
                <w:p w14:paraId="1491FD53" w14:textId="77777777" w:rsidR="001F7038" w:rsidRDefault="001F7038">
                  <w:pPr>
                    <w:pStyle w:val="EMPTYCELLSTYLE"/>
                  </w:pPr>
                </w:p>
              </w:tc>
              <w:tc>
                <w:tcPr>
                  <w:tcW w:w="2800" w:type="dxa"/>
                </w:tcPr>
                <w:p w14:paraId="3FB00416" w14:textId="77777777" w:rsidR="001F7038" w:rsidRDefault="001F7038">
                  <w:pPr>
                    <w:pStyle w:val="EMPTYCELLSTYLE"/>
                  </w:pPr>
                </w:p>
              </w:tc>
              <w:tc>
                <w:tcPr>
                  <w:tcW w:w="4040" w:type="dxa"/>
                </w:tcPr>
                <w:p w14:paraId="5E999CE7" w14:textId="77777777" w:rsidR="001F7038" w:rsidRDefault="001F7038">
                  <w:pPr>
                    <w:pStyle w:val="EMPTYCELLSTYLE"/>
                  </w:pPr>
                </w:p>
              </w:tc>
              <w:tc>
                <w:tcPr>
                  <w:tcW w:w="80" w:type="dxa"/>
                </w:tcPr>
                <w:p w14:paraId="46252CC0" w14:textId="77777777" w:rsidR="001F7038" w:rsidRDefault="001F7038">
                  <w:pPr>
                    <w:pStyle w:val="EMPTYCELLSTYLE"/>
                  </w:pPr>
                </w:p>
              </w:tc>
              <w:tc>
                <w:tcPr>
                  <w:tcW w:w="240" w:type="dxa"/>
                </w:tcPr>
                <w:p w14:paraId="1B328BA2" w14:textId="77777777" w:rsidR="001F7038" w:rsidRDefault="001F7038">
                  <w:pPr>
                    <w:pStyle w:val="EMPTYCELLSTYLE"/>
                  </w:pPr>
                </w:p>
              </w:tc>
              <w:tc>
                <w:tcPr>
                  <w:tcW w:w="80" w:type="dxa"/>
                </w:tcPr>
                <w:p w14:paraId="7D237D12" w14:textId="77777777" w:rsidR="001F7038" w:rsidRDefault="001F7038">
                  <w:pPr>
                    <w:pStyle w:val="EMPTYCELLSTYLE"/>
                  </w:pPr>
                </w:p>
              </w:tc>
              <w:tc>
                <w:tcPr>
                  <w:tcW w:w="240" w:type="dxa"/>
                </w:tcPr>
                <w:p w14:paraId="558216B8" w14:textId="77777777" w:rsidR="001F7038" w:rsidRDefault="001F7038">
                  <w:pPr>
                    <w:pStyle w:val="EMPTYCELLSTYLE"/>
                  </w:pPr>
                </w:p>
              </w:tc>
              <w:tc>
                <w:tcPr>
                  <w:tcW w:w="80" w:type="dxa"/>
                </w:tcPr>
                <w:p w14:paraId="7AAE825B" w14:textId="77777777" w:rsidR="001F7038" w:rsidRDefault="001F7038">
                  <w:pPr>
                    <w:pStyle w:val="EMPTYCELLSTYLE"/>
                  </w:pPr>
                </w:p>
              </w:tc>
              <w:tc>
                <w:tcPr>
                  <w:tcW w:w="1520" w:type="dxa"/>
                </w:tcPr>
                <w:p w14:paraId="13CBE462" w14:textId="77777777" w:rsidR="001F7038" w:rsidRDefault="001F7038">
                  <w:pPr>
                    <w:pStyle w:val="EMPTYCELLSTYLE"/>
                  </w:pPr>
                </w:p>
              </w:tc>
              <w:tc>
                <w:tcPr>
                  <w:tcW w:w="20" w:type="dxa"/>
                </w:tcPr>
                <w:p w14:paraId="100538E1" w14:textId="77777777" w:rsidR="001F7038" w:rsidRDefault="001F7038">
                  <w:pPr>
                    <w:pStyle w:val="EMPTYCELLSTYLE"/>
                  </w:pPr>
                </w:p>
              </w:tc>
            </w:tr>
            <w:tr w:rsidR="001F7038" w14:paraId="5FFF17E8"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161C7CF5" w14:textId="77777777" w:rsidR="001F7038" w:rsidRDefault="00A81912">
                  <w:r>
                    <w:rPr>
                      <w:rFonts w:ascii="DejaVu Sans" w:eastAsia="DejaVu Sans" w:hAnsi="DejaVu Sans" w:cs="DejaVu Sans"/>
                      <w:color w:val="000000"/>
                      <w:sz w:val="14"/>
                    </w:rPr>
                    <w:t>SEQUENCIAL</w:t>
                  </w:r>
                </w:p>
              </w:tc>
              <w:tc>
                <w:tcPr>
                  <w:tcW w:w="80" w:type="dxa"/>
                </w:tcPr>
                <w:p w14:paraId="5DF273DB" w14:textId="77777777" w:rsidR="001F7038" w:rsidRDefault="001F7038">
                  <w:pPr>
                    <w:pStyle w:val="EMPTYCELLSTYLE"/>
                  </w:pPr>
                </w:p>
              </w:tc>
              <w:tc>
                <w:tcPr>
                  <w:tcW w:w="500" w:type="dxa"/>
                  <w:tcMar>
                    <w:top w:w="0" w:type="dxa"/>
                    <w:left w:w="0" w:type="dxa"/>
                    <w:bottom w:w="0" w:type="dxa"/>
                    <w:right w:w="0" w:type="dxa"/>
                  </w:tcMar>
                </w:tcPr>
                <w:p w14:paraId="395382E2" w14:textId="77777777" w:rsidR="001F7038" w:rsidRDefault="00A81912">
                  <w:r>
                    <w:rPr>
                      <w:rFonts w:ascii="DejaVu Sans" w:eastAsia="DejaVu Sans" w:hAnsi="DejaVu Sans" w:cs="DejaVu Sans"/>
                      <w:color w:val="000000"/>
                      <w:sz w:val="14"/>
                    </w:rPr>
                    <w:t>FONTE</w:t>
                  </w:r>
                </w:p>
              </w:tc>
              <w:tc>
                <w:tcPr>
                  <w:tcW w:w="80" w:type="dxa"/>
                </w:tcPr>
                <w:p w14:paraId="53D0E846" w14:textId="77777777" w:rsidR="001F7038" w:rsidRDefault="001F7038">
                  <w:pPr>
                    <w:pStyle w:val="EMPTYCELLSTYLE"/>
                  </w:pPr>
                </w:p>
              </w:tc>
              <w:tc>
                <w:tcPr>
                  <w:tcW w:w="400" w:type="dxa"/>
                  <w:tcMar>
                    <w:top w:w="0" w:type="dxa"/>
                    <w:left w:w="0" w:type="dxa"/>
                    <w:bottom w:w="0" w:type="dxa"/>
                    <w:right w:w="0" w:type="dxa"/>
                  </w:tcMar>
                </w:tcPr>
                <w:p w14:paraId="106BACE9" w14:textId="77777777" w:rsidR="001F7038" w:rsidRDefault="00A81912">
                  <w:r>
                    <w:rPr>
                      <w:rFonts w:ascii="DejaVu Sans" w:eastAsia="DejaVu Sans" w:hAnsi="DejaVu Sans" w:cs="DejaVu Sans"/>
                      <w:color w:val="000000"/>
                      <w:sz w:val="16"/>
                    </w:rPr>
                    <w:t>GND</w:t>
                  </w:r>
                </w:p>
              </w:tc>
              <w:tc>
                <w:tcPr>
                  <w:tcW w:w="2800" w:type="dxa"/>
                </w:tcPr>
                <w:p w14:paraId="0DD51434" w14:textId="77777777" w:rsidR="001F7038" w:rsidRDefault="001F7038">
                  <w:pPr>
                    <w:pStyle w:val="EMPTYCELLSTYLE"/>
                  </w:pPr>
                </w:p>
              </w:tc>
              <w:tc>
                <w:tcPr>
                  <w:tcW w:w="4040" w:type="dxa"/>
                  <w:tcMar>
                    <w:top w:w="0" w:type="dxa"/>
                    <w:left w:w="0" w:type="dxa"/>
                    <w:bottom w:w="0" w:type="dxa"/>
                    <w:right w:w="0" w:type="dxa"/>
                  </w:tcMar>
                </w:tcPr>
                <w:p w14:paraId="4274D327" w14:textId="77777777" w:rsidR="001F7038" w:rsidRDefault="00A81912">
                  <w:r>
                    <w:rPr>
                      <w:rFonts w:ascii="DejaVu Sans" w:eastAsia="DejaVu Sans" w:hAnsi="DejaVu Sans" w:cs="DejaVu Sans"/>
                      <w:color w:val="000000"/>
                      <w:sz w:val="14"/>
                    </w:rPr>
                    <w:t>MODALIDADE DE APLICAÇÃO</w:t>
                  </w:r>
                </w:p>
              </w:tc>
              <w:tc>
                <w:tcPr>
                  <w:tcW w:w="80" w:type="dxa"/>
                </w:tcPr>
                <w:p w14:paraId="16D544DB" w14:textId="77777777" w:rsidR="001F7038" w:rsidRDefault="001F7038">
                  <w:pPr>
                    <w:pStyle w:val="EMPTYCELLSTYLE"/>
                  </w:pPr>
                </w:p>
              </w:tc>
              <w:tc>
                <w:tcPr>
                  <w:tcW w:w="240" w:type="dxa"/>
                  <w:tcMar>
                    <w:top w:w="0" w:type="dxa"/>
                    <w:left w:w="0" w:type="dxa"/>
                    <w:bottom w:w="0" w:type="dxa"/>
                    <w:right w:w="0" w:type="dxa"/>
                  </w:tcMar>
                </w:tcPr>
                <w:p w14:paraId="0EBF3631" w14:textId="77777777" w:rsidR="001F7038" w:rsidRDefault="00A81912">
                  <w:pPr>
                    <w:jc w:val="center"/>
                  </w:pPr>
                  <w:r>
                    <w:rPr>
                      <w:rFonts w:ascii="DejaVu Sans" w:eastAsia="DejaVu Sans" w:hAnsi="DejaVu Sans" w:cs="DejaVu Sans"/>
                      <w:color w:val="000000"/>
                      <w:sz w:val="14"/>
                    </w:rPr>
                    <w:t>ID</w:t>
                  </w:r>
                </w:p>
              </w:tc>
              <w:tc>
                <w:tcPr>
                  <w:tcW w:w="80" w:type="dxa"/>
                </w:tcPr>
                <w:p w14:paraId="588EA4DB" w14:textId="77777777" w:rsidR="001F7038" w:rsidRDefault="001F7038">
                  <w:pPr>
                    <w:pStyle w:val="EMPTYCELLSTYLE"/>
                  </w:pPr>
                </w:p>
              </w:tc>
              <w:tc>
                <w:tcPr>
                  <w:tcW w:w="240" w:type="dxa"/>
                  <w:tcMar>
                    <w:top w:w="0" w:type="dxa"/>
                    <w:left w:w="0" w:type="dxa"/>
                    <w:bottom w:w="0" w:type="dxa"/>
                    <w:right w:w="0" w:type="dxa"/>
                  </w:tcMar>
                </w:tcPr>
                <w:p w14:paraId="73574218" w14:textId="77777777" w:rsidR="001F7038" w:rsidRDefault="00A81912">
                  <w:pPr>
                    <w:jc w:val="center"/>
                  </w:pPr>
                  <w:r>
                    <w:rPr>
                      <w:rFonts w:ascii="DejaVu Sans" w:eastAsia="DejaVu Sans" w:hAnsi="DejaVu Sans" w:cs="DejaVu Sans"/>
                      <w:color w:val="000000"/>
                      <w:sz w:val="14"/>
                    </w:rPr>
                    <w:t>RP</w:t>
                  </w:r>
                </w:p>
              </w:tc>
              <w:tc>
                <w:tcPr>
                  <w:tcW w:w="80" w:type="dxa"/>
                </w:tcPr>
                <w:p w14:paraId="758F7911" w14:textId="77777777" w:rsidR="001F7038" w:rsidRDefault="001F7038">
                  <w:pPr>
                    <w:pStyle w:val="EMPTYCELLSTYLE"/>
                  </w:pPr>
                </w:p>
              </w:tc>
              <w:tc>
                <w:tcPr>
                  <w:tcW w:w="1520" w:type="dxa"/>
                  <w:tcMar>
                    <w:top w:w="0" w:type="dxa"/>
                    <w:left w:w="0" w:type="dxa"/>
                    <w:bottom w:w="0" w:type="dxa"/>
                    <w:right w:w="0" w:type="dxa"/>
                  </w:tcMar>
                </w:tcPr>
                <w:p w14:paraId="1C24862D" w14:textId="77777777" w:rsidR="001F7038" w:rsidRDefault="00A81912">
                  <w:pPr>
                    <w:jc w:val="right"/>
                  </w:pPr>
                  <w:r>
                    <w:rPr>
                      <w:rFonts w:ascii="DejaVu Sans" w:eastAsia="DejaVu Sans" w:hAnsi="DejaVu Sans" w:cs="DejaVu Sans"/>
                      <w:color w:val="000000"/>
                      <w:sz w:val="14"/>
                    </w:rPr>
                    <w:t>CANCELAMENTO</w:t>
                  </w:r>
                </w:p>
              </w:tc>
              <w:tc>
                <w:tcPr>
                  <w:tcW w:w="20" w:type="dxa"/>
                </w:tcPr>
                <w:p w14:paraId="403C2FB5" w14:textId="77777777" w:rsidR="001F7038" w:rsidRDefault="001F7038">
                  <w:pPr>
                    <w:pStyle w:val="EMPTYCELLSTYLE"/>
                  </w:pPr>
                </w:p>
              </w:tc>
            </w:tr>
          </w:tbl>
          <w:p w14:paraId="5845015C" w14:textId="77777777" w:rsidR="001F7038" w:rsidRDefault="001F7038">
            <w:pPr>
              <w:pStyle w:val="EMPTYCELLSTYLE"/>
            </w:pPr>
          </w:p>
        </w:tc>
        <w:tc>
          <w:tcPr>
            <w:tcW w:w="20" w:type="dxa"/>
          </w:tcPr>
          <w:p w14:paraId="6A521DB5" w14:textId="77777777" w:rsidR="001F7038" w:rsidRDefault="001F7038">
            <w:pPr>
              <w:pStyle w:val="EMPTYCELLSTYLE"/>
            </w:pPr>
          </w:p>
        </w:tc>
        <w:tc>
          <w:tcPr>
            <w:tcW w:w="1" w:type="dxa"/>
          </w:tcPr>
          <w:p w14:paraId="6B4A892F" w14:textId="77777777" w:rsidR="001F7038" w:rsidRDefault="001F7038">
            <w:pPr>
              <w:pStyle w:val="EMPTYCELLSTYLE"/>
            </w:pPr>
          </w:p>
        </w:tc>
      </w:tr>
      <w:tr w:rsidR="001F7038" w14:paraId="70FA414A" w14:textId="77777777">
        <w:tblPrEx>
          <w:tblCellMar>
            <w:top w:w="0" w:type="dxa"/>
            <w:bottom w:w="0" w:type="dxa"/>
          </w:tblCellMar>
        </w:tblPrEx>
        <w:trPr>
          <w:trHeight w:hRule="exact" w:val="40"/>
        </w:trPr>
        <w:tc>
          <w:tcPr>
            <w:tcW w:w="1" w:type="dxa"/>
          </w:tcPr>
          <w:p w14:paraId="655BB4BE" w14:textId="77777777" w:rsidR="001F7038" w:rsidRDefault="001F7038">
            <w:pPr>
              <w:pStyle w:val="EMPTYCELLSTYLE"/>
            </w:pPr>
          </w:p>
        </w:tc>
        <w:tc>
          <w:tcPr>
            <w:tcW w:w="20" w:type="dxa"/>
          </w:tcPr>
          <w:p w14:paraId="0A31DA28" w14:textId="77777777" w:rsidR="001F7038" w:rsidRDefault="001F7038">
            <w:pPr>
              <w:pStyle w:val="EMPTYCELLSTYLE"/>
            </w:pPr>
          </w:p>
        </w:tc>
        <w:tc>
          <w:tcPr>
            <w:tcW w:w="280" w:type="dxa"/>
          </w:tcPr>
          <w:p w14:paraId="358AF10C" w14:textId="77777777" w:rsidR="001F7038" w:rsidRDefault="001F7038">
            <w:pPr>
              <w:pStyle w:val="EMPTYCELLSTYLE"/>
            </w:pPr>
          </w:p>
        </w:tc>
        <w:tc>
          <w:tcPr>
            <w:tcW w:w="1000" w:type="dxa"/>
          </w:tcPr>
          <w:p w14:paraId="2E4E1BE6" w14:textId="77777777" w:rsidR="001F7038" w:rsidRDefault="001F7038">
            <w:pPr>
              <w:pStyle w:val="EMPTYCELLSTYLE"/>
            </w:pPr>
          </w:p>
        </w:tc>
        <w:tc>
          <w:tcPr>
            <w:tcW w:w="200" w:type="dxa"/>
          </w:tcPr>
          <w:p w14:paraId="0591056C" w14:textId="77777777" w:rsidR="001F7038" w:rsidRDefault="001F7038">
            <w:pPr>
              <w:pStyle w:val="EMPTYCELLSTYLE"/>
            </w:pPr>
          </w:p>
        </w:tc>
        <w:tc>
          <w:tcPr>
            <w:tcW w:w="200" w:type="dxa"/>
          </w:tcPr>
          <w:p w14:paraId="2789C2EC" w14:textId="77777777" w:rsidR="001F7038" w:rsidRDefault="001F7038">
            <w:pPr>
              <w:pStyle w:val="EMPTYCELLSTYLE"/>
            </w:pPr>
          </w:p>
        </w:tc>
        <w:tc>
          <w:tcPr>
            <w:tcW w:w="60" w:type="dxa"/>
          </w:tcPr>
          <w:p w14:paraId="6B07A489" w14:textId="77777777" w:rsidR="001F7038" w:rsidRDefault="001F7038">
            <w:pPr>
              <w:pStyle w:val="EMPTYCELLSTYLE"/>
            </w:pPr>
          </w:p>
        </w:tc>
        <w:tc>
          <w:tcPr>
            <w:tcW w:w="4520" w:type="dxa"/>
          </w:tcPr>
          <w:p w14:paraId="1F3FFC94" w14:textId="77777777" w:rsidR="001F7038" w:rsidRDefault="001F7038">
            <w:pPr>
              <w:pStyle w:val="EMPTYCELLSTYLE"/>
            </w:pPr>
          </w:p>
        </w:tc>
        <w:tc>
          <w:tcPr>
            <w:tcW w:w="2320" w:type="dxa"/>
          </w:tcPr>
          <w:p w14:paraId="74C98750" w14:textId="77777777" w:rsidR="001F7038" w:rsidRDefault="001F7038">
            <w:pPr>
              <w:pStyle w:val="EMPTYCELLSTYLE"/>
            </w:pPr>
          </w:p>
        </w:tc>
        <w:tc>
          <w:tcPr>
            <w:tcW w:w="20" w:type="dxa"/>
          </w:tcPr>
          <w:p w14:paraId="72590830" w14:textId="77777777" w:rsidR="001F7038" w:rsidRDefault="001F7038">
            <w:pPr>
              <w:pStyle w:val="EMPTYCELLSTYLE"/>
            </w:pPr>
          </w:p>
        </w:tc>
        <w:tc>
          <w:tcPr>
            <w:tcW w:w="180" w:type="dxa"/>
          </w:tcPr>
          <w:p w14:paraId="5C9C0AA7" w14:textId="77777777" w:rsidR="001F7038" w:rsidRDefault="001F7038">
            <w:pPr>
              <w:pStyle w:val="EMPTYCELLSTYLE"/>
            </w:pPr>
          </w:p>
        </w:tc>
        <w:tc>
          <w:tcPr>
            <w:tcW w:w="500" w:type="dxa"/>
          </w:tcPr>
          <w:p w14:paraId="69519430" w14:textId="77777777" w:rsidR="001F7038" w:rsidRDefault="001F7038">
            <w:pPr>
              <w:pStyle w:val="EMPTYCELLSTYLE"/>
            </w:pPr>
          </w:p>
        </w:tc>
        <w:tc>
          <w:tcPr>
            <w:tcW w:w="40" w:type="dxa"/>
          </w:tcPr>
          <w:p w14:paraId="79AEE860" w14:textId="77777777" w:rsidR="001F7038" w:rsidRDefault="001F7038">
            <w:pPr>
              <w:pStyle w:val="EMPTYCELLSTYLE"/>
            </w:pPr>
          </w:p>
        </w:tc>
        <w:tc>
          <w:tcPr>
            <w:tcW w:w="200" w:type="dxa"/>
          </w:tcPr>
          <w:p w14:paraId="46159D24" w14:textId="77777777" w:rsidR="001F7038" w:rsidRDefault="001F7038">
            <w:pPr>
              <w:pStyle w:val="EMPTYCELLSTYLE"/>
            </w:pPr>
          </w:p>
        </w:tc>
        <w:tc>
          <w:tcPr>
            <w:tcW w:w="1520" w:type="dxa"/>
          </w:tcPr>
          <w:p w14:paraId="463A4811" w14:textId="77777777" w:rsidR="001F7038" w:rsidRDefault="001F7038">
            <w:pPr>
              <w:pStyle w:val="EMPTYCELLSTYLE"/>
            </w:pPr>
          </w:p>
        </w:tc>
        <w:tc>
          <w:tcPr>
            <w:tcW w:w="20" w:type="dxa"/>
          </w:tcPr>
          <w:p w14:paraId="44EB93C9" w14:textId="77777777" w:rsidR="001F7038" w:rsidRDefault="001F7038">
            <w:pPr>
              <w:pStyle w:val="EMPTYCELLSTYLE"/>
            </w:pPr>
          </w:p>
        </w:tc>
        <w:tc>
          <w:tcPr>
            <w:tcW w:w="20" w:type="dxa"/>
          </w:tcPr>
          <w:p w14:paraId="1C91572B" w14:textId="77777777" w:rsidR="001F7038" w:rsidRDefault="001F7038">
            <w:pPr>
              <w:pStyle w:val="EMPTYCELLSTYLE"/>
            </w:pPr>
          </w:p>
        </w:tc>
        <w:tc>
          <w:tcPr>
            <w:tcW w:w="1" w:type="dxa"/>
          </w:tcPr>
          <w:p w14:paraId="0EC9DB99" w14:textId="77777777" w:rsidR="001F7038" w:rsidRDefault="001F7038">
            <w:pPr>
              <w:pStyle w:val="EMPTYCELLSTYLE"/>
            </w:pPr>
          </w:p>
        </w:tc>
      </w:tr>
      <w:tr w:rsidR="001F7038" w14:paraId="57EDC0B2" w14:textId="77777777">
        <w:tblPrEx>
          <w:tblCellMar>
            <w:top w:w="0" w:type="dxa"/>
            <w:bottom w:w="0" w:type="dxa"/>
          </w:tblCellMar>
        </w:tblPrEx>
        <w:trPr>
          <w:trHeight w:hRule="exact" w:val="240"/>
        </w:trPr>
        <w:tc>
          <w:tcPr>
            <w:tcW w:w="1" w:type="dxa"/>
          </w:tcPr>
          <w:p w14:paraId="4BA7A360" w14:textId="77777777" w:rsidR="001F7038" w:rsidRDefault="001F7038">
            <w:pPr>
              <w:pStyle w:val="EMPTYCELLSTYLE"/>
            </w:pPr>
          </w:p>
        </w:tc>
        <w:tc>
          <w:tcPr>
            <w:tcW w:w="20" w:type="dxa"/>
          </w:tcPr>
          <w:p w14:paraId="79337E80"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72034CF2"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788F287" w14:textId="77777777" w:rsidR="001F7038" w:rsidRDefault="00A81912">
                  <w:pPr>
                    <w:jc w:val="center"/>
                  </w:pPr>
                  <w:r>
                    <w:rPr>
                      <w:rFonts w:ascii="DejaVu Sans" w:eastAsia="DejaVu Sans" w:hAnsi="DejaVu Sans" w:cs="DejaVu Sans"/>
                      <w:color w:val="000000"/>
                      <w:sz w:val="12"/>
                    </w:rPr>
                    <w:t>000002478</w:t>
                  </w:r>
                </w:p>
              </w:tc>
              <w:tc>
                <w:tcPr>
                  <w:tcW w:w="100" w:type="dxa"/>
                </w:tcPr>
                <w:p w14:paraId="6BCD12F6"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55D531D" w14:textId="77777777" w:rsidR="001F7038" w:rsidRDefault="00A81912">
                  <w:pPr>
                    <w:jc w:val="center"/>
                  </w:pPr>
                  <w:r>
                    <w:rPr>
                      <w:rFonts w:ascii="DejaVu Sans" w:eastAsia="DejaVu Sans" w:hAnsi="DejaVu Sans" w:cs="DejaVu Sans"/>
                      <w:color w:val="000000"/>
                      <w:sz w:val="12"/>
                    </w:rPr>
                    <w:t>1000</w:t>
                  </w:r>
                </w:p>
              </w:tc>
              <w:tc>
                <w:tcPr>
                  <w:tcW w:w="100" w:type="dxa"/>
                </w:tcPr>
                <w:p w14:paraId="584A612A"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87E7C19" w14:textId="77777777" w:rsidR="001F7038" w:rsidRDefault="00A81912">
                  <w:pPr>
                    <w:jc w:val="center"/>
                  </w:pPr>
                  <w:r>
                    <w:rPr>
                      <w:rFonts w:ascii="DejaVu Sans" w:eastAsia="DejaVu Sans" w:hAnsi="DejaVu Sans" w:cs="DejaVu Sans"/>
                      <w:color w:val="000000"/>
                      <w:sz w:val="12"/>
                    </w:rPr>
                    <w:t>3</w:t>
                  </w:r>
                </w:p>
              </w:tc>
              <w:tc>
                <w:tcPr>
                  <w:tcW w:w="60" w:type="dxa"/>
                </w:tcPr>
                <w:p w14:paraId="676B9DE0"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6948F91" w14:textId="77777777" w:rsidR="001F7038" w:rsidRDefault="00A81912">
                  <w:r>
                    <w:rPr>
                      <w:rFonts w:ascii="DejaVu Sans" w:eastAsia="DejaVu Sans" w:hAnsi="DejaVu Sans" w:cs="DejaVu Sans"/>
                      <w:color w:val="000000"/>
                      <w:sz w:val="12"/>
                    </w:rPr>
                    <w:t>Outras Despesas Correntes</w:t>
                  </w:r>
                </w:p>
              </w:tc>
              <w:tc>
                <w:tcPr>
                  <w:tcW w:w="120" w:type="dxa"/>
                </w:tcPr>
                <w:p w14:paraId="2C546473"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C9E6126" w14:textId="77777777" w:rsidR="001F7038" w:rsidRDefault="00A81912">
                  <w:pPr>
                    <w:jc w:val="center"/>
                  </w:pPr>
                  <w:r>
                    <w:rPr>
                      <w:rFonts w:ascii="DejaVu Sans" w:eastAsia="DejaVu Sans" w:hAnsi="DejaVu Sans" w:cs="DejaVu Sans"/>
                      <w:color w:val="000000"/>
                      <w:sz w:val="12"/>
                    </w:rPr>
                    <w:t>90</w:t>
                  </w:r>
                </w:p>
              </w:tc>
              <w:tc>
                <w:tcPr>
                  <w:tcW w:w="60" w:type="dxa"/>
                </w:tcPr>
                <w:p w14:paraId="2301D2B0"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7FC6249" w14:textId="77777777" w:rsidR="001F7038" w:rsidRDefault="00A81912">
                  <w:r>
                    <w:rPr>
                      <w:rFonts w:ascii="DejaVu Sans" w:eastAsia="DejaVu Sans" w:hAnsi="DejaVu Sans" w:cs="DejaVu Sans"/>
                      <w:color w:val="000000"/>
                      <w:sz w:val="12"/>
                    </w:rPr>
                    <w:t>Aplicações Diretas</w:t>
                  </w:r>
                </w:p>
              </w:tc>
              <w:tc>
                <w:tcPr>
                  <w:tcW w:w="80" w:type="dxa"/>
                </w:tcPr>
                <w:p w14:paraId="485354C6"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FE809FE" w14:textId="77777777" w:rsidR="001F7038" w:rsidRDefault="00A81912">
                  <w:pPr>
                    <w:jc w:val="center"/>
                  </w:pPr>
                  <w:r>
                    <w:rPr>
                      <w:rFonts w:ascii="DejaVu Sans" w:eastAsia="DejaVu Sans" w:hAnsi="DejaVu Sans" w:cs="DejaVu Sans"/>
                      <w:color w:val="000000"/>
                      <w:sz w:val="12"/>
                    </w:rPr>
                    <w:t>0</w:t>
                  </w:r>
                </w:p>
              </w:tc>
              <w:tc>
                <w:tcPr>
                  <w:tcW w:w="80" w:type="dxa"/>
                </w:tcPr>
                <w:p w14:paraId="43D43BDA"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008E739" w14:textId="77777777" w:rsidR="001F7038" w:rsidRDefault="00A81912">
                  <w:pPr>
                    <w:jc w:val="center"/>
                  </w:pPr>
                  <w:r>
                    <w:rPr>
                      <w:rFonts w:ascii="DejaVu Sans" w:eastAsia="DejaVu Sans" w:hAnsi="DejaVu Sans" w:cs="DejaVu Sans"/>
                      <w:color w:val="000000"/>
                      <w:sz w:val="12"/>
                    </w:rPr>
                    <w:t>2</w:t>
                  </w:r>
                </w:p>
              </w:tc>
              <w:tc>
                <w:tcPr>
                  <w:tcW w:w="80" w:type="dxa"/>
                </w:tcPr>
                <w:p w14:paraId="309B450F"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FB511A3" w14:textId="77777777" w:rsidR="001F7038" w:rsidRDefault="00A81912">
                  <w:pPr>
                    <w:jc w:val="right"/>
                  </w:pPr>
                  <w:r>
                    <w:rPr>
                      <w:rFonts w:ascii="DejaVu Sans" w:eastAsia="DejaVu Sans" w:hAnsi="DejaVu Sans" w:cs="DejaVu Sans"/>
                      <w:color w:val="000000"/>
                      <w:sz w:val="12"/>
                    </w:rPr>
                    <w:t>15.000.000</w:t>
                  </w:r>
                </w:p>
              </w:tc>
              <w:tc>
                <w:tcPr>
                  <w:tcW w:w="20" w:type="dxa"/>
                </w:tcPr>
                <w:p w14:paraId="7072751A" w14:textId="77777777" w:rsidR="001F7038" w:rsidRDefault="001F7038">
                  <w:pPr>
                    <w:pStyle w:val="EMPTYCELLSTYLE"/>
                  </w:pPr>
                </w:p>
              </w:tc>
            </w:tr>
          </w:tbl>
          <w:p w14:paraId="03ABCC57" w14:textId="77777777" w:rsidR="001F7038" w:rsidRDefault="001F7038">
            <w:pPr>
              <w:pStyle w:val="EMPTYCELLSTYLE"/>
            </w:pPr>
          </w:p>
        </w:tc>
        <w:tc>
          <w:tcPr>
            <w:tcW w:w="20" w:type="dxa"/>
          </w:tcPr>
          <w:p w14:paraId="70CAD2C9" w14:textId="77777777" w:rsidR="001F7038" w:rsidRDefault="001F7038">
            <w:pPr>
              <w:pStyle w:val="EMPTYCELLSTYLE"/>
            </w:pPr>
          </w:p>
        </w:tc>
        <w:tc>
          <w:tcPr>
            <w:tcW w:w="1" w:type="dxa"/>
          </w:tcPr>
          <w:p w14:paraId="3005572A" w14:textId="77777777" w:rsidR="001F7038" w:rsidRDefault="001F7038">
            <w:pPr>
              <w:pStyle w:val="EMPTYCELLSTYLE"/>
            </w:pPr>
          </w:p>
        </w:tc>
      </w:tr>
      <w:tr w:rsidR="001F7038" w14:paraId="1C28D07A" w14:textId="77777777">
        <w:tblPrEx>
          <w:tblCellMar>
            <w:top w:w="0" w:type="dxa"/>
            <w:bottom w:w="0" w:type="dxa"/>
          </w:tblCellMar>
        </w:tblPrEx>
        <w:trPr>
          <w:trHeight w:hRule="exact" w:val="20"/>
        </w:trPr>
        <w:tc>
          <w:tcPr>
            <w:tcW w:w="1" w:type="dxa"/>
          </w:tcPr>
          <w:p w14:paraId="57064FB8" w14:textId="77777777" w:rsidR="001F7038" w:rsidRDefault="001F7038">
            <w:pPr>
              <w:pStyle w:val="EMPTYCELLSTYLE"/>
            </w:pPr>
          </w:p>
        </w:tc>
        <w:tc>
          <w:tcPr>
            <w:tcW w:w="20" w:type="dxa"/>
          </w:tcPr>
          <w:p w14:paraId="282D24A1" w14:textId="77777777" w:rsidR="001F7038" w:rsidRDefault="001F7038">
            <w:pPr>
              <w:pStyle w:val="EMPTYCELLSTYLE"/>
            </w:pPr>
          </w:p>
        </w:tc>
        <w:tc>
          <w:tcPr>
            <w:tcW w:w="280" w:type="dxa"/>
          </w:tcPr>
          <w:p w14:paraId="66E305B5" w14:textId="77777777" w:rsidR="001F7038" w:rsidRDefault="001F7038">
            <w:pPr>
              <w:pStyle w:val="EMPTYCELLSTYLE"/>
            </w:pPr>
          </w:p>
        </w:tc>
        <w:tc>
          <w:tcPr>
            <w:tcW w:w="1000" w:type="dxa"/>
          </w:tcPr>
          <w:p w14:paraId="2E5EED10" w14:textId="77777777" w:rsidR="001F7038" w:rsidRDefault="001F7038">
            <w:pPr>
              <w:pStyle w:val="EMPTYCELLSTYLE"/>
            </w:pPr>
          </w:p>
        </w:tc>
        <w:tc>
          <w:tcPr>
            <w:tcW w:w="200" w:type="dxa"/>
          </w:tcPr>
          <w:p w14:paraId="0AB93F67" w14:textId="77777777" w:rsidR="001F7038" w:rsidRDefault="001F7038">
            <w:pPr>
              <w:pStyle w:val="EMPTYCELLSTYLE"/>
            </w:pPr>
          </w:p>
        </w:tc>
        <w:tc>
          <w:tcPr>
            <w:tcW w:w="200" w:type="dxa"/>
          </w:tcPr>
          <w:p w14:paraId="7FC21BEB" w14:textId="77777777" w:rsidR="001F7038" w:rsidRDefault="001F7038">
            <w:pPr>
              <w:pStyle w:val="EMPTYCELLSTYLE"/>
            </w:pPr>
          </w:p>
        </w:tc>
        <w:tc>
          <w:tcPr>
            <w:tcW w:w="60" w:type="dxa"/>
          </w:tcPr>
          <w:p w14:paraId="54B60DD7" w14:textId="77777777" w:rsidR="001F7038" w:rsidRDefault="001F7038">
            <w:pPr>
              <w:pStyle w:val="EMPTYCELLSTYLE"/>
            </w:pPr>
          </w:p>
        </w:tc>
        <w:tc>
          <w:tcPr>
            <w:tcW w:w="4520" w:type="dxa"/>
          </w:tcPr>
          <w:p w14:paraId="673DDA87" w14:textId="77777777" w:rsidR="001F7038" w:rsidRDefault="001F7038">
            <w:pPr>
              <w:pStyle w:val="EMPTYCELLSTYLE"/>
            </w:pPr>
          </w:p>
        </w:tc>
        <w:tc>
          <w:tcPr>
            <w:tcW w:w="2320" w:type="dxa"/>
          </w:tcPr>
          <w:p w14:paraId="4AF55CB0" w14:textId="77777777" w:rsidR="001F7038" w:rsidRDefault="001F7038">
            <w:pPr>
              <w:pStyle w:val="EMPTYCELLSTYLE"/>
            </w:pPr>
          </w:p>
        </w:tc>
        <w:tc>
          <w:tcPr>
            <w:tcW w:w="20" w:type="dxa"/>
          </w:tcPr>
          <w:p w14:paraId="41F19824" w14:textId="77777777" w:rsidR="001F7038" w:rsidRDefault="001F7038">
            <w:pPr>
              <w:pStyle w:val="EMPTYCELLSTYLE"/>
            </w:pPr>
          </w:p>
        </w:tc>
        <w:tc>
          <w:tcPr>
            <w:tcW w:w="180" w:type="dxa"/>
          </w:tcPr>
          <w:p w14:paraId="6C666C80" w14:textId="77777777" w:rsidR="001F7038" w:rsidRDefault="001F7038">
            <w:pPr>
              <w:pStyle w:val="EMPTYCELLSTYLE"/>
            </w:pPr>
          </w:p>
        </w:tc>
        <w:tc>
          <w:tcPr>
            <w:tcW w:w="500" w:type="dxa"/>
          </w:tcPr>
          <w:p w14:paraId="305D5905" w14:textId="77777777" w:rsidR="001F7038" w:rsidRDefault="001F7038">
            <w:pPr>
              <w:pStyle w:val="EMPTYCELLSTYLE"/>
            </w:pPr>
          </w:p>
        </w:tc>
        <w:tc>
          <w:tcPr>
            <w:tcW w:w="40" w:type="dxa"/>
          </w:tcPr>
          <w:p w14:paraId="082CEBA9" w14:textId="77777777" w:rsidR="001F7038" w:rsidRDefault="001F7038">
            <w:pPr>
              <w:pStyle w:val="EMPTYCELLSTYLE"/>
            </w:pPr>
          </w:p>
        </w:tc>
        <w:tc>
          <w:tcPr>
            <w:tcW w:w="200" w:type="dxa"/>
          </w:tcPr>
          <w:p w14:paraId="3E5979E0" w14:textId="77777777" w:rsidR="001F7038" w:rsidRDefault="001F7038">
            <w:pPr>
              <w:pStyle w:val="EMPTYCELLSTYLE"/>
            </w:pPr>
          </w:p>
        </w:tc>
        <w:tc>
          <w:tcPr>
            <w:tcW w:w="1520" w:type="dxa"/>
          </w:tcPr>
          <w:p w14:paraId="09A56B28" w14:textId="77777777" w:rsidR="001F7038" w:rsidRDefault="001F7038">
            <w:pPr>
              <w:pStyle w:val="EMPTYCELLSTYLE"/>
            </w:pPr>
          </w:p>
        </w:tc>
        <w:tc>
          <w:tcPr>
            <w:tcW w:w="20" w:type="dxa"/>
          </w:tcPr>
          <w:p w14:paraId="2A0C9CC6" w14:textId="77777777" w:rsidR="001F7038" w:rsidRDefault="001F7038">
            <w:pPr>
              <w:pStyle w:val="EMPTYCELLSTYLE"/>
            </w:pPr>
          </w:p>
        </w:tc>
        <w:tc>
          <w:tcPr>
            <w:tcW w:w="20" w:type="dxa"/>
          </w:tcPr>
          <w:p w14:paraId="40E71718" w14:textId="77777777" w:rsidR="001F7038" w:rsidRDefault="001F7038">
            <w:pPr>
              <w:pStyle w:val="EMPTYCELLSTYLE"/>
            </w:pPr>
          </w:p>
        </w:tc>
        <w:tc>
          <w:tcPr>
            <w:tcW w:w="1" w:type="dxa"/>
          </w:tcPr>
          <w:p w14:paraId="7C6DD246" w14:textId="77777777" w:rsidR="001F7038" w:rsidRDefault="001F7038">
            <w:pPr>
              <w:pStyle w:val="EMPTYCELLSTYLE"/>
            </w:pPr>
          </w:p>
        </w:tc>
      </w:tr>
      <w:tr w:rsidR="001F7038" w14:paraId="4DFEFBFA" w14:textId="77777777">
        <w:tblPrEx>
          <w:tblCellMar>
            <w:top w:w="0" w:type="dxa"/>
            <w:bottom w:w="0" w:type="dxa"/>
          </w:tblCellMar>
        </w:tblPrEx>
        <w:trPr>
          <w:trHeight w:hRule="exact" w:val="20"/>
        </w:trPr>
        <w:tc>
          <w:tcPr>
            <w:tcW w:w="1" w:type="dxa"/>
          </w:tcPr>
          <w:p w14:paraId="64D29456" w14:textId="77777777" w:rsidR="001F7038" w:rsidRDefault="001F7038">
            <w:pPr>
              <w:pStyle w:val="EMPTYCELLSTYLE"/>
            </w:pPr>
          </w:p>
        </w:tc>
        <w:tc>
          <w:tcPr>
            <w:tcW w:w="20" w:type="dxa"/>
          </w:tcPr>
          <w:p w14:paraId="7D919409"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54E91395" w14:textId="77777777" w:rsidR="001F7038" w:rsidRDefault="001F7038">
            <w:pPr>
              <w:pStyle w:val="EMPTYCELLSTYLE"/>
            </w:pPr>
          </w:p>
        </w:tc>
        <w:tc>
          <w:tcPr>
            <w:tcW w:w="4520" w:type="dxa"/>
          </w:tcPr>
          <w:p w14:paraId="0CA10DC7" w14:textId="77777777" w:rsidR="001F7038" w:rsidRDefault="001F7038">
            <w:pPr>
              <w:pStyle w:val="EMPTYCELLSTYLE"/>
            </w:pPr>
          </w:p>
        </w:tc>
        <w:tc>
          <w:tcPr>
            <w:tcW w:w="2320" w:type="dxa"/>
          </w:tcPr>
          <w:p w14:paraId="199A4C2F" w14:textId="77777777" w:rsidR="001F7038" w:rsidRDefault="001F7038">
            <w:pPr>
              <w:pStyle w:val="EMPTYCELLSTYLE"/>
            </w:pPr>
          </w:p>
        </w:tc>
        <w:tc>
          <w:tcPr>
            <w:tcW w:w="20" w:type="dxa"/>
          </w:tcPr>
          <w:p w14:paraId="4F696617" w14:textId="77777777" w:rsidR="001F7038" w:rsidRDefault="001F7038">
            <w:pPr>
              <w:pStyle w:val="EMPTYCELLSTYLE"/>
            </w:pPr>
          </w:p>
        </w:tc>
        <w:tc>
          <w:tcPr>
            <w:tcW w:w="180" w:type="dxa"/>
          </w:tcPr>
          <w:p w14:paraId="197E50FB" w14:textId="77777777" w:rsidR="001F7038" w:rsidRDefault="001F7038">
            <w:pPr>
              <w:pStyle w:val="EMPTYCELLSTYLE"/>
            </w:pPr>
          </w:p>
        </w:tc>
        <w:tc>
          <w:tcPr>
            <w:tcW w:w="500" w:type="dxa"/>
          </w:tcPr>
          <w:p w14:paraId="1DF571BF" w14:textId="77777777" w:rsidR="001F7038" w:rsidRDefault="001F7038">
            <w:pPr>
              <w:pStyle w:val="EMPTYCELLSTYLE"/>
            </w:pPr>
          </w:p>
        </w:tc>
        <w:tc>
          <w:tcPr>
            <w:tcW w:w="40" w:type="dxa"/>
          </w:tcPr>
          <w:p w14:paraId="6C196794" w14:textId="77777777" w:rsidR="001F7038" w:rsidRDefault="001F7038">
            <w:pPr>
              <w:pStyle w:val="EMPTYCELLSTYLE"/>
            </w:pPr>
          </w:p>
        </w:tc>
        <w:tc>
          <w:tcPr>
            <w:tcW w:w="200" w:type="dxa"/>
          </w:tcPr>
          <w:p w14:paraId="25A785A3" w14:textId="77777777" w:rsidR="001F7038" w:rsidRDefault="001F7038">
            <w:pPr>
              <w:pStyle w:val="EMPTYCELLSTYLE"/>
            </w:pPr>
          </w:p>
        </w:tc>
        <w:tc>
          <w:tcPr>
            <w:tcW w:w="1520" w:type="dxa"/>
          </w:tcPr>
          <w:p w14:paraId="26BE9535" w14:textId="77777777" w:rsidR="001F7038" w:rsidRDefault="001F7038">
            <w:pPr>
              <w:pStyle w:val="EMPTYCELLSTYLE"/>
            </w:pPr>
          </w:p>
        </w:tc>
        <w:tc>
          <w:tcPr>
            <w:tcW w:w="20" w:type="dxa"/>
          </w:tcPr>
          <w:p w14:paraId="786EE7AB" w14:textId="77777777" w:rsidR="001F7038" w:rsidRDefault="001F7038">
            <w:pPr>
              <w:pStyle w:val="EMPTYCELLSTYLE"/>
            </w:pPr>
          </w:p>
        </w:tc>
        <w:tc>
          <w:tcPr>
            <w:tcW w:w="20" w:type="dxa"/>
          </w:tcPr>
          <w:p w14:paraId="51BA8E05" w14:textId="77777777" w:rsidR="001F7038" w:rsidRDefault="001F7038">
            <w:pPr>
              <w:pStyle w:val="EMPTYCELLSTYLE"/>
            </w:pPr>
          </w:p>
        </w:tc>
        <w:tc>
          <w:tcPr>
            <w:tcW w:w="1" w:type="dxa"/>
          </w:tcPr>
          <w:p w14:paraId="7CE73C3D" w14:textId="77777777" w:rsidR="001F7038" w:rsidRDefault="001F7038">
            <w:pPr>
              <w:pStyle w:val="EMPTYCELLSTYLE"/>
            </w:pPr>
          </w:p>
        </w:tc>
      </w:tr>
      <w:tr w:rsidR="001F7038" w14:paraId="2F315157" w14:textId="77777777">
        <w:tblPrEx>
          <w:tblCellMar>
            <w:top w:w="0" w:type="dxa"/>
            <w:bottom w:w="0" w:type="dxa"/>
          </w:tblCellMar>
        </w:tblPrEx>
        <w:trPr>
          <w:trHeight w:hRule="exact" w:val="220"/>
        </w:trPr>
        <w:tc>
          <w:tcPr>
            <w:tcW w:w="1" w:type="dxa"/>
          </w:tcPr>
          <w:p w14:paraId="4A157D90" w14:textId="77777777" w:rsidR="001F7038" w:rsidRDefault="001F7038">
            <w:pPr>
              <w:pStyle w:val="EMPTYCELLSTYLE"/>
            </w:pPr>
          </w:p>
        </w:tc>
        <w:tc>
          <w:tcPr>
            <w:tcW w:w="20" w:type="dxa"/>
          </w:tcPr>
          <w:p w14:paraId="357ECBB0" w14:textId="77777777" w:rsidR="001F7038" w:rsidRDefault="001F7038">
            <w:pPr>
              <w:pStyle w:val="EMPTYCELLSTYLE"/>
            </w:pPr>
          </w:p>
        </w:tc>
        <w:tc>
          <w:tcPr>
            <w:tcW w:w="280" w:type="dxa"/>
          </w:tcPr>
          <w:p w14:paraId="5C58F8A0" w14:textId="77777777" w:rsidR="001F7038" w:rsidRDefault="001F7038">
            <w:pPr>
              <w:pStyle w:val="EMPTYCELLSTYLE"/>
            </w:pPr>
          </w:p>
        </w:tc>
        <w:tc>
          <w:tcPr>
            <w:tcW w:w="1000" w:type="dxa"/>
          </w:tcPr>
          <w:p w14:paraId="5C46FC39" w14:textId="77777777" w:rsidR="001F7038" w:rsidRDefault="001F7038">
            <w:pPr>
              <w:pStyle w:val="EMPTYCELLSTYLE"/>
            </w:pPr>
          </w:p>
        </w:tc>
        <w:tc>
          <w:tcPr>
            <w:tcW w:w="200" w:type="dxa"/>
          </w:tcPr>
          <w:p w14:paraId="2A46F857" w14:textId="77777777" w:rsidR="001F7038" w:rsidRDefault="001F7038">
            <w:pPr>
              <w:pStyle w:val="EMPTYCELLSTYLE"/>
            </w:pPr>
          </w:p>
        </w:tc>
        <w:tc>
          <w:tcPr>
            <w:tcW w:w="200" w:type="dxa"/>
          </w:tcPr>
          <w:p w14:paraId="7FB1EF14" w14:textId="77777777" w:rsidR="001F7038" w:rsidRDefault="001F7038">
            <w:pPr>
              <w:pStyle w:val="EMPTYCELLSTYLE"/>
            </w:pPr>
          </w:p>
        </w:tc>
        <w:tc>
          <w:tcPr>
            <w:tcW w:w="60" w:type="dxa"/>
          </w:tcPr>
          <w:p w14:paraId="682DCB6C" w14:textId="77777777" w:rsidR="001F7038" w:rsidRDefault="001F7038">
            <w:pPr>
              <w:pStyle w:val="EMPTYCELLSTYLE"/>
            </w:pPr>
          </w:p>
        </w:tc>
        <w:tc>
          <w:tcPr>
            <w:tcW w:w="4520" w:type="dxa"/>
          </w:tcPr>
          <w:p w14:paraId="3FE1E37F" w14:textId="77777777" w:rsidR="001F7038" w:rsidRDefault="001F7038">
            <w:pPr>
              <w:pStyle w:val="EMPTYCELLSTYLE"/>
            </w:pPr>
          </w:p>
        </w:tc>
        <w:tc>
          <w:tcPr>
            <w:tcW w:w="2320" w:type="dxa"/>
          </w:tcPr>
          <w:p w14:paraId="57E1633D" w14:textId="77777777" w:rsidR="001F7038" w:rsidRDefault="001F7038">
            <w:pPr>
              <w:pStyle w:val="EMPTYCELLSTYLE"/>
            </w:pPr>
          </w:p>
        </w:tc>
        <w:tc>
          <w:tcPr>
            <w:tcW w:w="20" w:type="dxa"/>
          </w:tcPr>
          <w:p w14:paraId="7CA90EC5" w14:textId="77777777" w:rsidR="001F7038" w:rsidRDefault="001F7038">
            <w:pPr>
              <w:pStyle w:val="EMPTYCELLSTYLE"/>
            </w:pPr>
          </w:p>
        </w:tc>
        <w:tc>
          <w:tcPr>
            <w:tcW w:w="680" w:type="dxa"/>
            <w:gridSpan w:val="2"/>
            <w:tcMar>
              <w:top w:w="0" w:type="dxa"/>
              <w:left w:w="0" w:type="dxa"/>
              <w:bottom w:w="0" w:type="dxa"/>
              <w:right w:w="0" w:type="dxa"/>
            </w:tcMar>
            <w:vAlign w:val="center"/>
          </w:tcPr>
          <w:p w14:paraId="7CA8A62E" w14:textId="77777777" w:rsidR="001F7038" w:rsidRDefault="00A81912">
            <w:r>
              <w:rPr>
                <w:rFonts w:ascii="DejaVu Sans" w:eastAsia="DejaVu Sans" w:hAnsi="DejaVu Sans" w:cs="DejaVu Sans"/>
                <w:b/>
                <w:color w:val="000000"/>
                <w:sz w:val="14"/>
              </w:rPr>
              <w:t>TOTAL:</w:t>
            </w:r>
          </w:p>
        </w:tc>
        <w:tc>
          <w:tcPr>
            <w:tcW w:w="40" w:type="dxa"/>
          </w:tcPr>
          <w:p w14:paraId="6CFC3469"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2738A2C" w14:textId="77777777" w:rsidR="001F7038" w:rsidRDefault="00A81912">
            <w:pPr>
              <w:jc w:val="right"/>
            </w:pPr>
            <w:r>
              <w:rPr>
                <w:rFonts w:ascii="DejaVu Sans" w:eastAsia="DejaVu Sans" w:hAnsi="DejaVu Sans" w:cs="DejaVu Sans"/>
                <w:b/>
                <w:color w:val="000000"/>
                <w:sz w:val="14"/>
              </w:rPr>
              <w:t>15.000.000</w:t>
            </w:r>
          </w:p>
        </w:tc>
        <w:tc>
          <w:tcPr>
            <w:tcW w:w="20" w:type="dxa"/>
          </w:tcPr>
          <w:p w14:paraId="45886E5C" w14:textId="77777777" w:rsidR="001F7038" w:rsidRDefault="001F7038">
            <w:pPr>
              <w:pStyle w:val="EMPTYCELLSTYLE"/>
            </w:pPr>
          </w:p>
        </w:tc>
        <w:tc>
          <w:tcPr>
            <w:tcW w:w="20" w:type="dxa"/>
          </w:tcPr>
          <w:p w14:paraId="1DFE97FD" w14:textId="77777777" w:rsidR="001F7038" w:rsidRDefault="001F7038">
            <w:pPr>
              <w:pStyle w:val="EMPTYCELLSTYLE"/>
            </w:pPr>
          </w:p>
        </w:tc>
        <w:tc>
          <w:tcPr>
            <w:tcW w:w="1" w:type="dxa"/>
          </w:tcPr>
          <w:p w14:paraId="4B199336" w14:textId="77777777" w:rsidR="001F7038" w:rsidRDefault="001F7038">
            <w:pPr>
              <w:pStyle w:val="EMPTYCELLSTYLE"/>
            </w:pPr>
          </w:p>
        </w:tc>
      </w:tr>
      <w:tr w:rsidR="001F7038" w14:paraId="23E07109" w14:textId="77777777">
        <w:tblPrEx>
          <w:tblCellMar>
            <w:top w:w="0" w:type="dxa"/>
            <w:bottom w:w="0" w:type="dxa"/>
          </w:tblCellMar>
        </w:tblPrEx>
        <w:trPr>
          <w:trHeight w:hRule="exact" w:val="880"/>
        </w:trPr>
        <w:tc>
          <w:tcPr>
            <w:tcW w:w="1" w:type="dxa"/>
          </w:tcPr>
          <w:p w14:paraId="120A3E77"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4193F136" w14:textId="77777777">
              <w:tblPrEx>
                <w:tblCellMar>
                  <w:top w:w="0" w:type="dxa"/>
                  <w:bottom w:w="0" w:type="dxa"/>
                </w:tblCellMar>
              </w:tblPrEx>
              <w:trPr>
                <w:trHeight w:hRule="exact" w:val="60"/>
              </w:trPr>
              <w:tc>
                <w:tcPr>
                  <w:tcW w:w="20" w:type="dxa"/>
                </w:tcPr>
                <w:p w14:paraId="2E0B1620" w14:textId="77777777" w:rsidR="001F7038" w:rsidRDefault="001F7038">
                  <w:pPr>
                    <w:pStyle w:val="EMPTYCELLSTYLE"/>
                  </w:pPr>
                </w:p>
              </w:tc>
              <w:tc>
                <w:tcPr>
                  <w:tcW w:w="1560" w:type="dxa"/>
                </w:tcPr>
                <w:p w14:paraId="7A5C9A9F" w14:textId="77777777" w:rsidR="001F7038" w:rsidRDefault="001F7038">
                  <w:pPr>
                    <w:pStyle w:val="EMPTYCELLSTYLE"/>
                  </w:pPr>
                </w:p>
              </w:tc>
              <w:tc>
                <w:tcPr>
                  <w:tcW w:w="9500" w:type="dxa"/>
                </w:tcPr>
                <w:p w14:paraId="4DA4AD2A" w14:textId="77777777" w:rsidR="001F7038" w:rsidRDefault="001F7038">
                  <w:pPr>
                    <w:pStyle w:val="EMPTYCELLSTYLE"/>
                  </w:pPr>
                </w:p>
              </w:tc>
            </w:tr>
            <w:tr w:rsidR="001F7038" w14:paraId="68F21CA3" w14:textId="77777777">
              <w:tblPrEx>
                <w:tblCellMar>
                  <w:top w:w="0" w:type="dxa"/>
                  <w:bottom w:w="0" w:type="dxa"/>
                </w:tblCellMar>
              </w:tblPrEx>
              <w:trPr>
                <w:trHeight w:hRule="exact" w:val="220"/>
              </w:trPr>
              <w:tc>
                <w:tcPr>
                  <w:tcW w:w="20" w:type="dxa"/>
                </w:tcPr>
                <w:p w14:paraId="63996CFF" w14:textId="77777777" w:rsidR="001F7038" w:rsidRDefault="001F7038">
                  <w:pPr>
                    <w:pStyle w:val="EMPTYCELLSTYLE"/>
                  </w:pPr>
                </w:p>
              </w:tc>
              <w:tc>
                <w:tcPr>
                  <w:tcW w:w="1560" w:type="dxa"/>
                  <w:tcMar>
                    <w:top w:w="0" w:type="dxa"/>
                    <w:left w:w="0" w:type="dxa"/>
                    <w:bottom w:w="0" w:type="dxa"/>
                    <w:right w:w="0" w:type="dxa"/>
                  </w:tcMar>
                </w:tcPr>
                <w:p w14:paraId="0FF75E50" w14:textId="77777777" w:rsidR="001F7038" w:rsidRDefault="00A81912">
                  <w:r>
                    <w:rPr>
                      <w:rFonts w:ascii="DejaVu Sans" w:eastAsia="DejaVu Sans" w:hAnsi="DejaVu Sans" w:cs="DejaVu Sans"/>
                      <w:b/>
                      <w:color w:val="000000"/>
                      <w:sz w:val="16"/>
                    </w:rPr>
                    <w:t>JUSTIFICATIVA</w:t>
                  </w:r>
                </w:p>
              </w:tc>
              <w:tc>
                <w:tcPr>
                  <w:tcW w:w="9500" w:type="dxa"/>
                </w:tcPr>
                <w:p w14:paraId="1FE9D737" w14:textId="77777777" w:rsidR="001F7038" w:rsidRDefault="001F7038">
                  <w:pPr>
                    <w:pStyle w:val="EMPTYCELLSTYLE"/>
                  </w:pPr>
                </w:p>
              </w:tc>
            </w:tr>
            <w:tr w:rsidR="001F7038" w14:paraId="0EC70E20" w14:textId="77777777">
              <w:tblPrEx>
                <w:tblCellMar>
                  <w:top w:w="0" w:type="dxa"/>
                  <w:bottom w:w="0" w:type="dxa"/>
                </w:tblCellMar>
              </w:tblPrEx>
              <w:trPr>
                <w:trHeight w:hRule="exact" w:val="54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B419A3E" w14:textId="77777777" w:rsidR="001F7038" w:rsidRDefault="00A81912">
                  <w:r>
                    <w:rPr>
                      <w:rFonts w:ascii="DejaVu Sans" w:eastAsia="DejaVu Sans" w:hAnsi="DejaVu Sans" w:cs="DejaVu Sans"/>
                      <w:color w:val="000000"/>
                      <w:sz w:val="16"/>
                    </w:rPr>
                    <w:t>Governo Digital é uma nova forma de fazer a gestão pública, com o uso de plataformas tecnológicas para oferecer mais serviços aos cidadãos. O setor público tem feito mais investimentos em soluções digitais, de forma a aprimorar a gestão. A emenda visa aprofundar o governo digital espalhando à outras esferas e unidades.</w:t>
                  </w:r>
                </w:p>
              </w:tc>
            </w:tr>
          </w:tbl>
          <w:p w14:paraId="05758DB0" w14:textId="77777777" w:rsidR="001F7038" w:rsidRDefault="001F7038">
            <w:pPr>
              <w:pStyle w:val="EMPTYCELLSTYLE"/>
            </w:pPr>
          </w:p>
        </w:tc>
        <w:tc>
          <w:tcPr>
            <w:tcW w:w="20" w:type="dxa"/>
          </w:tcPr>
          <w:p w14:paraId="09C944ED" w14:textId="77777777" w:rsidR="001F7038" w:rsidRDefault="001F7038">
            <w:pPr>
              <w:pStyle w:val="EMPTYCELLSTYLE"/>
            </w:pPr>
          </w:p>
        </w:tc>
        <w:tc>
          <w:tcPr>
            <w:tcW w:w="1" w:type="dxa"/>
          </w:tcPr>
          <w:p w14:paraId="0965DD1E" w14:textId="77777777" w:rsidR="001F7038" w:rsidRDefault="001F7038">
            <w:pPr>
              <w:pStyle w:val="EMPTYCELLSTYLE"/>
            </w:pPr>
          </w:p>
        </w:tc>
      </w:tr>
      <w:tr w:rsidR="001F7038" w14:paraId="56153856" w14:textId="77777777">
        <w:tblPrEx>
          <w:tblCellMar>
            <w:top w:w="0" w:type="dxa"/>
            <w:bottom w:w="0" w:type="dxa"/>
          </w:tblCellMar>
        </w:tblPrEx>
        <w:trPr>
          <w:trHeight w:hRule="exact" w:val="3640"/>
        </w:trPr>
        <w:tc>
          <w:tcPr>
            <w:tcW w:w="1" w:type="dxa"/>
          </w:tcPr>
          <w:p w14:paraId="745D3564" w14:textId="77777777" w:rsidR="001F7038" w:rsidRDefault="001F7038">
            <w:pPr>
              <w:pStyle w:val="EMPTYCELLSTYLE"/>
            </w:pPr>
          </w:p>
        </w:tc>
        <w:tc>
          <w:tcPr>
            <w:tcW w:w="20" w:type="dxa"/>
          </w:tcPr>
          <w:p w14:paraId="36D63657" w14:textId="77777777" w:rsidR="001F7038" w:rsidRDefault="001F7038">
            <w:pPr>
              <w:pStyle w:val="EMPTYCELLSTYLE"/>
            </w:pPr>
          </w:p>
        </w:tc>
        <w:tc>
          <w:tcPr>
            <w:tcW w:w="280" w:type="dxa"/>
          </w:tcPr>
          <w:p w14:paraId="52EF6891" w14:textId="77777777" w:rsidR="001F7038" w:rsidRDefault="001F7038">
            <w:pPr>
              <w:pStyle w:val="EMPTYCELLSTYLE"/>
            </w:pPr>
          </w:p>
        </w:tc>
        <w:tc>
          <w:tcPr>
            <w:tcW w:w="1000" w:type="dxa"/>
          </w:tcPr>
          <w:p w14:paraId="458B6F06" w14:textId="77777777" w:rsidR="001F7038" w:rsidRDefault="001F7038">
            <w:pPr>
              <w:pStyle w:val="EMPTYCELLSTYLE"/>
            </w:pPr>
          </w:p>
        </w:tc>
        <w:tc>
          <w:tcPr>
            <w:tcW w:w="200" w:type="dxa"/>
          </w:tcPr>
          <w:p w14:paraId="112F05AF" w14:textId="77777777" w:rsidR="001F7038" w:rsidRDefault="001F7038">
            <w:pPr>
              <w:pStyle w:val="EMPTYCELLSTYLE"/>
            </w:pPr>
          </w:p>
        </w:tc>
        <w:tc>
          <w:tcPr>
            <w:tcW w:w="200" w:type="dxa"/>
          </w:tcPr>
          <w:p w14:paraId="53F9CF82" w14:textId="77777777" w:rsidR="001F7038" w:rsidRDefault="001F7038">
            <w:pPr>
              <w:pStyle w:val="EMPTYCELLSTYLE"/>
            </w:pPr>
          </w:p>
        </w:tc>
        <w:tc>
          <w:tcPr>
            <w:tcW w:w="60" w:type="dxa"/>
          </w:tcPr>
          <w:p w14:paraId="319A8C43" w14:textId="77777777" w:rsidR="001F7038" w:rsidRDefault="001F7038">
            <w:pPr>
              <w:pStyle w:val="EMPTYCELLSTYLE"/>
            </w:pPr>
          </w:p>
        </w:tc>
        <w:tc>
          <w:tcPr>
            <w:tcW w:w="4520" w:type="dxa"/>
          </w:tcPr>
          <w:p w14:paraId="1103BE9C" w14:textId="77777777" w:rsidR="001F7038" w:rsidRDefault="001F7038">
            <w:pPr>
              <w:pStyle w:val="EMPTYCELLSTYLE"/>
            </w:pPr>
          </w:p>
        </w:tc>
        <w:tc>
          <w:tcPr>
            <w:tcW w:w="2320" w:type="dxa"/>
          </w:tcPr>
          <w:p w14:paraId="57B41919" w14:textId="77777777" w:rsidR="001F7038" w:rsidRDefault="001F7038">
            <w:pPr>
              <w:pStyle w:val="EMPTYCELLSTYLE"/>
            </w:pPr>
          </w:p>
        </w:tc>
        <w:tc>
          <w:tcPr>
            <w:tcW w:w="20" w:type="dxa"/>
          </w:tcPr>
          <w:p w14:paraId="3333B74A" w14:textId="77777777" w:rsidR="001F7038" w:rsidRDefault="001F7038">
            <w:pPr>
              <w:pStyle w:val="EMPTYCELLSTYLE"/>
            </w:pPr>
          </w:p>
        </w:tc>
        <w:tc>
          <w:tcPr>
            <w:tcW w:w="180" w:type="dxa"/>
          </w:tcPr>
          <w:p w14:paraId="620B583D" w14:textId="77777777" w:rsidR="001F7038" w:rsidRDefault="001F7038">
            <w:pPr>
              <w:pStyle w:val="EMPTYCELLSTYLE"/>
            </w:pPr>
          </w:p>
        </w:tc>
        <w:tc>
          <w:tcPr>
            <w:tcW w:w="500" w:type="dxa"/>
          </w:tcPr>
          <w:p w14:paraId="68450B80" w14:textId="77777777" w:rsidR="001F7038" w:rsidRDefault="001F7038">
            <w:pPr>
              <w:pStyle w:val="EMPTYCELLSTYLE"/>
            </w:pPr>
          </w:p>
        </w:tc>
        <w:tc>
          <w:tcPr>
            <w:tcW w:w="40" w:type="dxa"/>
          </w:tcPr>
          <w:p w14:paraId="3BD72A8E" w14:textId="77777777" w:rsidR="001F7038" w:rsidRDefault="001F7038">
            <w:pPr>
              <w:pStyle w:val="EMPTYCELLSTYLE"/>
            </w:pPr>
          </w:p>
        </w:tc>
        <w:tc>
          <w:tcPr>
            <w:tcW w:w="200" w:type="dxa"/>
          </w:tcPr>
          <w:p w14:paraId="4888697E" w14:textId="77777777" w:rsidR="001F7038" w:rsidRDefault="001F7038">
            <w:pPr>
              <w:pStyle w:val="EMPTYCELLSTYLE"/>
            </w:pPr>
          </w:p>
        </w:tc>
        <w:tc>
          <w:tcPr>
            <w:tcW w:w="1520" w:type="dxa"/>
          </w:tcPr>
          <w:p w14:paraId="3443F3CC" w14:textId="77777777" w:rsidR="001F7038" w:rsidRDefault="001F7038">
            <w:pPr>
              <w:pStyle w:val="EMPTYCELLSTYLE"/>
            </w:pPr>
          </w:p>
        </w:tc>
        <w:tc>
          <w:tcPr>
            <w:tcW w:w="20" w:type="dxa"/>
          </w:tcPr>
          <w:p w14:paraId="2DEC979A" w14:textId="77777777" w:rsidR="001F7038" w:rsidRDefault="001F7038">
            <w:pPr>
              <w:pStyle w:val="EMPTYCELLSTYLE"/>
            </w:pPr>
          </w:p>
        </w:tc>
        <w:tc>
          <w:tcPr>
            <w:tcW w:w="20" w:type="dxa"/>
          </w:tcPr>
          <w:p w14:paraId="6880B527" w14:textId="77777777" w:rsidR="001F7038" w:rsidRDefault="001F7038">
            <w:pPr>
              <w:pStyle w:val="EMPTYCELLSTYLE"/>
            </w:pPr>
          </w:p>
        </w:tc>
        <w:tc>
          <w:tcPr>
            <w:tcW w:w="1" w:type="dxa"/>
          </w:tcPr>
          <w:p w14:paraId="2CB27A94" w14:textId="77777777" w:rsidR="001F7038" w:rsidRDefault="001F7038">
            <w:pPr>
              <w:pStyle w:val="EMPTYCELLSTYLE"/>
            </w:pPr>
          </w:p>
        </w:tc>
      </w:tr>
      <w:tr w:rsidR="001F7038" w14:paraId="6DEBB30A" w14:textId="77777777">
        <w:tblPrEx>
          <w:tblCellMar>
            <w:top w:w="0" w:type="dxa"/>
            <w:bottom w:w="0" w:type="dxa"/>
          </w:tblCellMar>
        </w:tblPrEx>
        <w:trPr>
          <w:trHeight w:hRule="exact" w:val="20"/>
        </w:trPr>
        <w:tc>
          <w:tcPr>
            <w:tcW w:w="1" w:type="dxa"/>
          </w:tcPr>
          <w:p w14:paraId="071F1A68"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4F44AF1E" w14:textId="77777777" w:rsidR="001F7038" w:rsidRDefault="001F7038">
            <w:pPr>
              <w:pStyle w:val="EMPTYCELLSTYLE"/>
            </w:pPr>
          </w:p>
        </w:tc>
        <w:tc>
          <w:tcPr>
            <w:tcW w:w="20" w:type="dxa"/>
          </w:tcPr>
          <w:p w14:paraId="18FEF99A" w14:textId="77777777" w:rsidR="001F7038" w:rsidRDefault="001F7038">
            <w:pPr>
              <w:pStyle w:val="EMPTYCELLSTYLE"/>
            </w:pPr>
          </w:p>
        </w:tc>
        <w:tc>
          <w:tcPr>
            <w:tcW w:w="1" w:type="dxa"/>
          </w:tcPr>
          <w:p w14:paraId="08BA4B69" w14:textId="77777777" w:rsidR="001F7038" w:rsidRDefault="001F7038">
            <w:pPr>
              <w:pStyle w:val="EMPTYCELLSTYLE"/>
            </w:pPr>
          </w:p>
        </w:tc>
      </w:tr>
      <w:tr w:rsidR="001F7038" w14:paraId="60A7B227" w14:textId="77777777">
        <w:tblPrEx>
          <w:tblCellMar>
            <w:top w:w="0" w:type="dxa"/>
            <w:bottom w:w="0" w:type="dxa"/>
          </w:tblCellMar>
        </w:tblPrEx>
        <w:trPr>
          <w:trHeight w:hRule="exact" w:val="20"/>
        </w:trPr>
        <w:tc>
          <w:tcPr>
            <w:tcW w:w="1" w:type="dxa"/>
          </w:tcPr>
          <w:p w14:paraId="064073CF" w14:textId="77777777" w:rsidR="001F7038" w:rsidRDefault="001F7038">
            <w:pPr>
              <w:pStyle w:val="EMPTYCELLSTYLE"/>
            </w:pPr>
          </w:p>
        </w:tc>
        <w:tc>
          <w:tcPr>
            <w:tcW w:w="20" w:type="dxa"/>
          </w:tcPr>
          <w:p w14:paraId="71A77256" w14:textId="77777777" w:rsidR="001F7038" w:rsidRDefault="001F7038">
            <w:pPr>
              <w:pStyle w:val="EMPTYCELLSTYLE"/>
            </w:pPr>
          </w:p>
        </w:tc>
        <w:tc>
          <w:tcPr>
            <w:tcW w:w="280" w:type="dxa"/>
          </w:tcPr>
          <w:p w14:paraId="3FDA388A" w14:textId="77777777" w:rsidR="001F7038" w:rsidRDefault="001F7038">
            <w:pPr>
              <w:pStyle w:val="EMPTYCELLSTYLE"/>
            </w:pPr>
          </w:p>
        </w:tc>
        <w:tc>
          <w:tcPr>
            <w:tcW w:w="1000" w:type="dxa"/>
          </w:tcPr>
          <w:p w14:paraId="31B7E42B" w14:textId="77777777" w:rsidR="001F7038" w:rsidRDefault="001F7038">
            <w:pPr>
              <w:pStyle w:val="EMPTYCELLSTYLE"/>
            </w:pPr>
          </w:p>
        </w:tc>
        <w:tc>
          <w:tcPr>
            <w:tcW w:w="200" w:type="dxa"/>
          </w:tcPr>
          <w:p w14:paraId="76B91DE2" w14:textId="77777777" w:rsidR="001F7038" w:rsidRDefault="001F7038">
            <w:pPr>
              <w:pStyle w:val="EMPTYCELLSTYLE"/>
            </w:pPr>
          </w:p>
        </w:tc>
        <w:tc>
          <w:tcPr>
            <w:tcW w:w="200" w:type="dxa"/>
          </w:tcPr>
          <w:p w14:paraId="36BC6641" w14:textId="77777777" w:rsidR="001F7038" w:rsidRDefault="001F7038">
            <w:pPr>
              <w:pStyle w:val="EMPTYCELLSTYLE"/>
            </w:pPr>
          </w:p>
        </w:tc>
        <w:tc>
          <w:tcPr>
            <w:tcW w:w="60" w:type="dxa"/>
          </w:tcPr>
          <w:p w14:paraId="74ABAEE4" w14:textId="77777777" w:rsidR="001F7038" w:rsidRDefault="001F7038">
            <w:pPr>
              <w:pStyle w:val="EMPTYCELLSTYLE"/>
            </w:pPr>
          </w:p>
        </w:tc>
        <w:tc>
          <w:tcPr>
            <w:tcW w:w="4520" w:type="dxa"/>
          </w:tcPr>
          <w:p w14:paraId="79615484" w14:textId="77777777" w:rsidR="001F7038" w:rsidRDefault="001F7038">
            <w:pPr>
              <w:pStyle w:val="EMPTYCELLSTYLE"/>
            </w:pPr>
          </w:p>
        </w:tc>
        <w:tc>
          <w:tcPr>
            <w:tcW w:w="2320" w:type="dxa"/>
          </w:tcPr>
          <w:p w14:paraId="25F4372D" w14:textId="77777777" w:rsidR="001F7038" w:rsidRDefault="001F7038">
            <w:pPr>
              <w:pStyle w:val="EMPTYCELLSTYLE"/>
            </w:pPr>
          </w:p>
        </w:tc>
        <w:tc>
          <w:tcPr>
            <w:tcW w:w="20" w:type="dxa"/>
          </w:tcPr>
          <w:p w14:paraId="24F5907E" w14:textId="77777777" w:rsidR="001F7038" w:rsidRDefault="001F7038">
            <w:pPr>
              <w:pStyle w:val="EMPTYCELLSTYLE"/>
            </w:pPr>
          </w:p>
        </w:tc>
        <w:tc>
          <w:tcPr>
            <w:tcW w:w="180" w:type="dxa"/>
          </w:tcPr>
          <w:p w14:paraId="7BB4EEC3" w14:textId="77777777" w:rsidR="001F7038" w:rsidRDefault="001F7038">
            <w:pPr>
              <w:pStyle w:val="EMPTYCELLSTYLE"/>
            </w:pPr>
          </w:p>
        </w:tc>
        <w:tc>
          <w:tcPr>
            <w:tcW w:w="500" w:type="dxa"/>
          </w:tcPr>
          <w:p w14:paraId="6738A97F" w14:textId="77777777" w:rsidR="001F7038" w:rsidRDefault="001F7038">
            <w:pPr>
              <w:pStyle w:val="EMPTYCELLSTYLE"/>
            </w:pPr>
          </w:p>
        </w:tc>
        <w:tc>
          <w:tcPr>
            <w:tcW w:w="40" w:type="dxa"/>
          </w:tcPr>
          <w:p w14:paraId="03CB5451" w14:textId="77777777" w:rsidR="001F7038" w:rsidRDefault="001F7038">
            <w:pPr>
              <w:pStyle w:val="EMPTYCELLSTYLE"/>
            </w:pPr>
          </w:p>
        </w:tc>
        <w:tc>
          <w:tcPr>
            <w:tcW w:w="200" w:type="dxa"/>
          </w:tcPr>
          <w:p w14:paraId="2A6E5F79" w14:textId="77777777" w:rsidR="001F7038" w:rsidRDefault="001F7038">
            <w:pPr>
              <w:pStyle w:val="EMPTYCELLSTYLE"/>
            </w:pPr>
          </w:p>
        </w:tc>
        <w:tc>
          <w:tcPr>
            <w:tcW w:w="1520" w:type="dxa"/>
          </w:tcPr>
          <w:p w14:paraId="675179B3" w14:textId="77777777" w:rsidR="001F7038" w:rsidRDefault="001F7038">
            <w:pPr>
              <w:pStyle w:val="EMPTYCELLSTYLE"/>
            </w:pPr>
          </w:p>
        </w:tc>
        <w:tc>
          <w:tcPr>
            <w:tcW w:w="20" w:type="dxa"/>
          </w:tcPr>
          <w:p w14:paraId="3BB6B293" w14:textId="77777777" w:rsidR="001F7038" w:rsidRDefault="001F7038">
            <w:pPr>
              <w:pStyle w:val="EMPTYCELLSTYLE"/>
            </w:pPr>
          </w:p>
        </w:tc>
        <w:tc>
          <w:tcPr>
            <w:tcW w:w="20" w:type="dxa"/>
          </w:tcPr>
          <w:p w14:paraId="6AED967A" w14:textId="77777777" w:rsidR="001F7038" w:rsidRDefault="001F7038">
            <w:pPr>
              <w:pStyle w:val="EMPTYCELLSTYLE"/>
            </w:pPr>
          </w:p>
        </w:tc>
        <w:tc>
          <w:tcPr>
            <w:tcW w:w="1" w:type="dxa"/>
          </w:tcPr>
          <w:p w14:paraId="37B2C7CC" w14:textId="77777777" w:rsidR="001F7038" w:rsidRDefault="001F7038">
            <w:pPr>
              <w:pStyle w:val="EMPTYCELLSTYLE"/>
            </w:pPr>
          </w:p>
        </w:tc>
      </w:tr>
      <w:tr w:rsidR="001F7038" w14:paraId="48516857" w14:textId="77777777">
        <w:tblPrEx>
          <w:tblCellMar>
            <w:top w:w="0" w:type="dxa"/>
            <w:bottom w:w="0" w:type="dxa"/>
          </w:tblCellMar>
        </w:tblPrEx>
        <w:trPr>
          <w:trHeight w:hRule="exact" w:val="220"/>
        </w:trPr>
        <w:tc>
          <w:tcPr>
            <w:tcW w:w="1" w:type="dxa"/>
          </w:tcPr>
          <w:p w14:paraId="1C6A623B"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2277C271"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29C1B114" w14:textId="77777777">
                    <w:tblPrEx>
                      <w:tblCellMar>
                        <w:top w:w="0" w:type="dxa"/>
                        <w:bottom w:w="0" w:type="dxa"/>
                      </w:tblCellMar>
                    </w:tblPrEx>
                    <w:trPr>
                      <w:trHeight w:hRule="exact" w:val="220"/>
                    </w:trPr>
                    <w:tc>
                      <w:tcPr>
                        <w:tcW w:w="20" w:type="dxa"/>
                      </w:tcPr>
                      <w:p w14:paraId="38471FAA" w14:textId="77777777" w:rsidR="001F7038" w:rsidRDefault="001F7038">
                        <w:pPr>
                          <w:pStyle w:val="EMPTYCELLSTYLE"/>
                        </w:pPr>
                      </w:p>
                    </w:tc>
                    <w:tc>
                      <w:tcPr>
                        <w:tcW w:w="780" w:type="dxa"/>
                        <w:tcMar>
                          <w:top w:w="0" w:type="dxa"/>
                          <w:left w:w="0" w:type="dxa"/>
                          <w:bottom w:w="0" w:type="dxa"/>
                          <w:right w:w="0" w:type="dxa"/>
                        </w:tcMar>
                        <w:vAlign w:val="center"/>
                      </w:tcPr>
                      <w:p w14:paraId="1B96995F" w14:textId="77777777" w:rsidR="001F7038" w:rsidRDefault="00A81912">
                        <w:r>
                          <w:rPr>
                            <w:rFonts w:ascii="DejaVu Sans" w:eastAsia="DejaVu Sans" w:hAnsi="DejaVu Sans" w:cs="DejaVu Sans"/>
                            <w:b/>
                            <w:i/>
                            <w:color w:val="000000"/>
                            <w:sz w:val="10"/>
                          </w:rPr>
                          <w:t>Autor(a):</w:t>
                        </w:r>
                      </w:p>
                    </w:tc>
                    <w:tc>
                      <w:tcPr>
                        <w:tcW w:w="20" w:type="dxa"/>
                      </w:tcPr>
                      <w:p w14:paraId="7B869877" w14:textId="77777777" w:rsidR="001F7038" w:rsidRDefault="001F7038">
                        <w:pPr>
                          <w:pStyle w:val="EMPTYCELLSTYLE"/>
                        </w:pPr>
                      </w:p>
                    </w:tc>
                    <w:tc>
                      <w:tcPr>
                        <w:tcW w:w="3600" w:type="dxa"/>
                        <w:tcMar>
                          <w:top w:w="0" w:type="dxa"/>
                          <w:left w:w="0" w:type="dxa"/>
                          <w:bottom w:w="0" w:type="dxa"/>
                          <w:right w:w="0" w:type="dxa"/>
                        </w:tcMar>
                        <w:vAlign w:val="center"/>
                      </w:tcPr>
                      <w:p w14:paraId="75940DF4"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4BE84C3E" w14:textId="77777777" w:rsidR="001F7038" w:rsidRDefault="001F7038">
                        <w:pPr>
                          <w:pStyle w:val="EMPTYCELLSTYLE"/>
                        </w:pPr>
                      </w:p>
                    </w:tc>
                  </w:tr>
                </w:tbl>
                <w:p w14:paraId="06B31BD8"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6483F806" w14:textId="77777777">
                    <w:tblPrEx>
                      <w:tblCellMar>
                        <w:top w:w="0" w:type="dxa"/>
                        <w:bottom w:w="0" w:type="dxa"/>
                      </w:tblCellMar>
                    </w:tblPrEx>
                    <w:trPr>
                      <w:trHeight w:hRule="exact" w:val="220"/>
                    </w:trPr>
                    <w:tc>
                      <w:tcPr>
                        <w:tcW w:w="20" w:type="dxa"/>
                      </w:tcPr>
                      <w:p w14:paraId="203FDD33"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79B8062F"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4D15BC0D"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55DC2659" w14:textId="77777777" w:rsidR="001F7038" w:rsidRDefault="00A81912">
                              <w:r>
                                <w:rPr>
                                  <w:rFonts w:ascii="DejaVu Sans" w:eastAsia="DejaVu Sans" w:hAnsi="DejaVu Sans" w:cs="DejaVu Sans"/>
                                  <w:i/>
                                  <w:color w:val="000000"/>
                                  <w:sz w:val="10"/>
                                </w:rPr>
                                <w:t>03/12/2024 à(s) 14:09:02h</w:t>
                              </w:r>
                            </w:p>
                          </w:tc>
                        </w:tr>
                      </w:tbl>
                      <w:p w14:paraId="23D241D2" w14:textId="77777777" w:rsidR="001F7038" w:rsidRDefault="001F7038">
                        <w:pPr>
                          <w:pStyle w:val="EMPTYCELLSTYLE"/>
                        </w:pPr>
                      </w:p>
                    </w:tc>
                    <w:tc>
                      <w:tcPr>
                        <w:tcW w:w="3940" w:type="dxa"/>
                      </w:tcPr>
                      <w:p w14:paraId="5433DBCC" w14:textId="77777777" w:rsidR="001F7038" w:rsidRDefault="001F7038">
                        <w:pPr>
                          <w:pStyle w:val="EMPTYCELLSTYLE"/>
                        </w:pPr>
                      </w:p>
                    </w:tc>
                  </w:tr>
                </w:tbl>
                <w:p w14:paraId="35CEF2FE" w14:textId="77777777" w:rsidR="001F7038" w:rsidRDefault="001F7038">
                  <w:pPr>
                    <w:pStyle w:val="EMPTYCELLSTYLE"/>
                  </w:pPr>
                </w:p>
              </w:tc>
              <w:tc>
                <w:tcPr>
                  <w:tcW w:w="20" w:type="dxa"/>
                </w:tcPr>
                <w:p w14:paraId="5F4CDAEE" w14:textId="77777777" w:rsidR="001F7038" w:rsidRDefault="001F7038">
                  <w:pPr>
                    <w:pStyle w:val="EMPTYCELLSTYLE"/>
                  </w:pPr>
                </w:p>
              </w:tc>
            </w:tr>
          </w:tbl>
          <w:p w14:paraId="676B24B1" w14:textId="77777777" w:rsidR="001F7038" w:rsidRDefault="001F7038">
            <w:pPr>
              <w:pStyle w:val="EMPTYCELLSTYLE"/>
            </w:pPr>
          </w:p>
        </w:tc>
        <w:tc>
          <w:tcPr>
            <w:tcW w:w="20" w:type="dxa"/>
          </w:tcPr>
          <w:p w14:paraId="146B8A9F" w14:textId="77777777" w:rsidR="001F7038" w:rsidRDefault="001F7038">
            <w:pPr>
              <w:pStyle w:val="EMPTYCELLSTYLE"/>
            </w:pPr>
          </w:p>
        </w:tc>
        <w:tc>
          <w:tcPr>
            <w:tcW w:w="1" w:type="dxa"/>
          </w:tcPr>
          <w:p w14:paraId="7CB1B3F3" w14:textId="77777777" w:rsidR="001F7038" w:rsidRDefault="001F7038">
            <w:pPr>
              <w:pStyle w:val="EMPTYCELLSTYLE"/>
            </w:pPr>
          </w:p>
        </w:tc>
      </w:tr>
      <w:tr w:rsidR="001F7038" w14:paraId="2E2762DF" w14:textId="77777777">
        <w:tblPrEx>
          <w:tblCellMar>
            <w:top w:w="0" w:type="dxa"/>
            <w:bottom w:w="0" w:type="dxa"/>
          </w:tblCellMar>
        </w:tblPrEx>
        <w:trPr>
          <w:trHeight w:hRule="exact" w:val="60"/>
        </w:trPr>
        <w:tc>
          <w:tcPr>
            <w:tcW w:w="1" w:type="dxa"/>
          </w:tcPr>
          <w:p w14:paraId="761C9D35" w14:textId="77777777" w:rsidR="001F7038" w:rsidRDefault="001F7038">
            <w:pPr>
              <w:pStyle w:val="EMPTYCELLSTYLE"/>
            </w:pPr>
          </w:p>
        </w:tc>
        <w:tc>
          <w:tcPr>
            <w:tcW w:w="20" w:type="dxa"/>
          </w:tcPr>
          <w:p w14:paraId="42C7DEA8" w14:textId="77777777" w:rsidR="001F7038" w:rsidRDefault="001F7038">
            <w:pPr>
              <w:pStyle w:val="EMPTYCELLSTYLE"/>
            </w:pPr>
          </w:p>
        </w:tc>
        <w:tc>
          <w:tcPr>
            <w:tcW w:w="280" w:type="dxa"/>
          </w:tcPr>
          <w:p w14:paraId="08B5BC29" w14:textId="77777777" w:rsidR="001F7038" w:rsidRDefault="001F7038">
            <w:pPr>
              <w:pStyle w:val="EMPTYCELLSTYLE"/>
            </w:pPr>
          </w:p>
        </w:tc>
        <w:tc>
          <w:tcPr>
            <w:tcW w:w="1000" w:type="dxa"/>
          </w:tcPr>
          <w:p w14:paraId="3F001E4D" w14:textId="77777777" w:rsidR="001F7038" w:rsidRDefault="001F7038">
            <w:pPr>
              <w:pStyle w:val="EMPTYCELLSTYLE"/>
            </w:pPr>
          </w:p>
        </w:tc>
        <w:tc>
          <w:tcPr>
            <w:tcW w:w="200" w:type="dxa"/>
          </w:tcPr>
          <w:p w14:paraId="02974CAA" w14:textId="77777777" w:rsidR="001F7038" w:rsidRDefault="001F7038">
            <w:pPr>
              <w:pStyle w:val="EMPTYCELLSTYLE"/>
            </w:pPr>
          </w:p>
        </w:tc>
        <w:tc>
          <w:tcPr>
            <w:tcW w:w="200" w:type="dxa"/>
          </w:tcPr>
          <w:p w14:paraId="0164BD53" w14:textId="77777777" w:rsidR="001F7038" w:rsidRDefault="001F7038">
            <w:pPr>
              <w:pStyle w:val="EMPTYCELLSTYLE"/>
            </w:pPr>
          </w:p>
        </w:tc>
        <w:tc>
          <w:tcPr>
            <w:tcW w:w="60" w:type="dxa"/>
          </w:tcPr>
          <w:p w14:paraId="10BFC909" w14:textId="77777777" w:rsidR="001F7038" w:rsidRDefault="001F7038">
            <w:pPr>
              <w:pStyle w:val="EMPTYCELLSTYLE"/>
            </w:pPr>
          </w:p>
        </w:tc>
        <w:tc>
          <w:tcPr>
            <w:tcW w:w="4520" w:type="dxa"/>
          </w:tcPr>
          <w:p w14:paraId="28902B5E" w14:textId="77777777" w:rsidR="001F7038" w:rsidRDefault="001F7038">
            <w:pPr>
              <w:pStyle w:val="EMPTYCELLSTYLE"/>
            </w:pPr>
          </w:p>
        </w:tc>
        <w:tc>
          <w:tcPr>
            <w:tcW w:w="2320" w:type="dxa"/>
          </w:tcPr>
          <w:p w14:paraId="3DDC7857" w14:textId="77777777" w:rsidR="001F7038" w:rsidRDefault="001F7038">
            <w:pPr>
              <w:pStyle w:val="EMPTYCELLSTYLE"/>
            </w:pPr>
          </w:p>
        </w:tc>
        <w:tc>
          <w:tcPr>
            <w:tcW w:w="20" w:type="dxa"/>
          </w:tcPr>
          <w:p w14:paraId="4E0180B0" w14:textId="77777777" w:rsidR="001F7038" w:rsidRDefault="001F7038">
            <w:pPr>
              <w:pStyle w:val="EMPTYCELLSTYLE"/>
            </w:pPr>
          </w:p>
        </w:tc>
        <w:tc>
          <w:tcPr>
            <w:tcW w:w="180" w:type="dxa"/>
          </w:tcPr>
          <w:p w14:paraId="2AB2CD09" w14:textId="77777777" w:rsidR="001F7038" w:rsidRDefault="001F7038">
            <w:pPr>
              <w:pStyle w:val="EMPTYCELLSTYLE"/>
            </w:pPr>
          </w:p>
        </w:tc>
        <w:tc>
          <w:tcPr>
            <w:tcW w:w="500" w:type="dxa"/>
          </w:tcPr>
          <w:p w14:paraId="287097BB" w14:textId="77777777" w:rsidR="001F7038" w:rsidRDefault="001F7038">
            <w:pPr>
              <w:pStyle w:val="EMPTYCELLSTYLE"/>
            </w:pPr>
          </w:p>
        </w:tc>
        <w:tc>
          <w:tcPr>
            <w:tcW w:w="40" w:type="dxa"/>
          </w:tcPr>
          <w:p w14:paraId="0279A306" w14:textId="77777777" w:rsidR="001F7038" w:rsidRDefault="001F7038">
            <w:pPr>
              <w:pStyle w:val="EMPTYCELLSTYLE"/>
            </w:pPr>
          </w:p>
        </w:tc>
        <w:tc>
          <w:tcPr>
            <w:tcW w:w="200" w:type="dxa"/>
          </w:tcPr>
          <w:p w14:paraId="0F6FD89A" w14:textId="77777777" w:rsidR="001F7038" w:rsidRDefault="001F7038">
            <w:pPr>
              <w:pStyle w:val="EMPTYCELLSTYLE"/>
            </w:pPr>
          </w:p>
        </w:tc>
        <w:tc>
          <w:tcPr>
            <w:tcW w:w="1520" w:type="dxa"/>
          </w:tcPr>
          <w:p w14:paraId="50D540FF" w14:textId="77777777" w:rsidR="001F7038" w:rsidRDefault="001F7038">
            <w:pPr>
              <w:pStyle w:val="EMPTYCELLSTYLE"/>
            </w:pPr>
          </w:p>
        </w:tc>
        <w:tc>
          <w:tcPr>
            <w:tcW w:w="20" w:type="dxa"/>
          </w:tcPr>
          <w:p w14:paraId="202B5832" w14:textId="77777777" w:rsidR="001F7038" w:rsidRDefault="001F7038">
            <w:pPr>
              <w:pStyle w:val="EMPTYCELLSTYLE"/>
            </w:pPr>
          </w:p>
        </w:tc>
        <w:tc>
          <w:tcPr>
            <w:tcW w:w="20" w:type="dxa"/>
          </w:tcPr>
          <w:p w14:paraId="39E33CAC" w14:textId="77777777" w:rsidR="001F7038" w:rsidRDefault="001F7038">
            <w:pPr>
              <w:pStyle w:val="EMPTYCELLSTYLE"/>
            </w:pPr>
          </w:p>
        </w:tc>
        <w:tc>
          <w:tcPr>
            <w:tcW w:w="1" w:type="dxa"/>
          </w:tcPr>
          <w:p w14:paraId="5D9B6966" w14:textId="77777777" w:rsidR="001F7038" w:rsidRDefault="001F7038">
            <w:pPr>
              <w:pStyle w:val="EMPTYCELLSTYLE"/>
            </w:pPr>
          </w:p>
        </w:tc>
      </w:tr>
      <w:tr w:rsidR="001F7038" w14:paraId="55A2007E" w14:textId="77777777">
        <w:tblPrEx>
          <w:tblCellMar>
            <w:top w:w="0" w:type="dxa"/>
            <w:bottom w:w="0" w:type="dxa"/>
          </w:tblCellMar>
        </w:tblPrEx>
        <w:trPr>
          <w:trHeight w:hRule="exact" w:val="20"/>
        </w:trPr>
        <w:tc>
          <w:tcPr>
            <w:tcW w:w="1" w:type="dxa"/>
          </w:tcPr>
          <w:p w14:paraId="3808BF4F"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429FF950" w14:textId="77777777" w:rsidR="001F7038" w:rsidRDefault="001F7038">
            <w:pPr>
              <w:pStyle w:val="EMPTYCELLSTYLE"/>
            </w:pPr>
          </w:p>
        </w:tc>
        <w:tc>
          <w:tcPr>
            <w:tcW w:w="1" w:type="dxa"/>
          </w:tcPr>
          <w:p w14:paraId="0E2C5412" w14:textId="77777777" w:rsidR="001F7038" w:rsidRDefault="001F7038">
            <w:pPr>
              <w:pStyle w:val="EMPTYCELLSTYLE"/>
            </w:pPr>
          </w:p>
        </w:tc>
      </w:tr>
      <w:tr w:rsidR="001F7038" w14:paraId="5412F997" w14:textId="77777777">
        <w:tblPrEx>
          <w:tblCellMar>
            <w:top w:w="0" w:type="dxa"/>
            <w:bottom w:w="0" w:type="dxa"/>
          </w:tblCellMar>
        </w:tblPrEx>
        <w:trPr>
          <w:trHeight w:hRule="exact" w:val="20"/>
        </w:trPr>
        <w:tc>
          <w:tcPr>
            <w:tcW w:w="1" w:type="dxa"/>
          </w:tcPr>
          <w:p w14:paraId="42F9C654" w14:textId="77777777" w:rsidR="001F7038" w:rsidRDefault="001F7038">
            <w:pPr>
              <w:pStyle w:val="EMPTYCELLSTYLE"/>
            </w:pPr>
          </w:p>
        </w:tc>
        <w:tc>
          <w:tcPr>
            <w:tcW w:w="20" w:type="dxa"/>
          </w:tcPr>
          <w:p w14:paraId="033A5538" w14:textId="77777777" w:rsidR="001F7038" w:rsidRDefault="001F7038">
            <w:pPr>
              <w:pStyle w:val="EMPTYCELLSTYLE"/>
            </w:pPr>
          </w:p>
        </w:tc>
        <w:tc>
          <w:tcPr>
            <w:tcW w:w="280" w:type="dxa"/>
          </w:tcPr>
          <w:p w14:paraId="6FE3EA81" w14:textId="77777777" w:rsidR="001F7038" w:rsidRDefault="001F7038">
            <w:pPr>
              <w:pStyle w:val="EMPTYCELLSTYLE"/>
            </w:pPr>
          </w:p>
        </w:tc>
        <w:tc>
          <w:tcPr>
            <w:tcW w:w="1000" w:type="dxa"/>
          </w:tcPr>
          <w:p w14:paraId="15A85AAB" w14:textId="77777777" w:rsidR="001F7038" w:rsidRDefault="001F7038">
            <w:pPr>
              <w:pStyle w:val="EMPTYCELLSTYLE"/>
            </w:pPr>
          </w:p>
        </w:tc>
        <w:tc>
          <w:tcPr>
            <w:tcW w:w="200" w:type="dxa"/>
          </w:tcPr>
          <w:p w14:paraId="76AB09A4" w14:textId="77777777" w:rsidR="001F7038" w:rsidRDefault="001F7038">
            <w:pPr>
              <w:pStyle w:val="EMPTYCELLSTYLE"/>
            </w:pPr>
          </w:p>
        </w:tc>
        <w:tc>
          <w:tcPr>
            <w:tcW w:w="200" w:type="dxa"/>
          </w:tcPr>
          <w:p w14:paraId="1A9DC946" w14:textId="77777777" w:rsidR="001F7038" w:rsidRDefault="001F7038">
            <w:pPr>
              <w:pStyle w:val="EMPTYCELLSTYLE"/>
            </w:pPr>
          </w:p>
        </w:tc>
        <w:tc>
          <w:tcPr>
            <w:tcW w:w="60" w:type="dxa"/>
          </w:tcPr>
          <w:p w14:paraId="323F3D1A" w14:textId="77777777" w:rsidR="001F7038" w:rsidRDefault="001F7038">
            <w:pPr>
              <w:pStyle w:val="EMPTYCELLSTYLE"/>
            </w:pPr>
          </w:p>
        </w:tc>
        <w:tc>
          <w:tcPr>
            <w:tcW w:w="4520" w:type="dxa"/>
          </w:tcPr>
          <w:p w14:paraId="3F17CA8A" w14:textId="77777777" w:rsidR="001F7038" w:rsidRDefault="001F7038">
            <w:pPr>
              <w:pStyle w:val="EMPTYCELLSTYLE"/>
            </w:pPr>
          </w:p>
        </w:tc>
        <w:tc>
          <w:tcPr>
            <w:tcW w:w="2320" w:type="dxa"/>
          </w:tcPr>
          <w:p w14:paraId="0EC1DD89" w14:textId="77777777" w:rsidR="001F7038" w:rsidRDefault="001F7038">
            <w:pPr>
              <w:pStyle w:val="EMPTYCELLSTYLE"/>
            </w:pPr>
          </w:p>
        </w:tc>
        <w:tc>
          <w:tcPr>
            <w:tcW w:w="20" w:type="dxa"/>
          </w:tcPr>
          <w:p w14:paraId="3E5C9C99" w14:textId="77777777" w:rsidR="001F7038" w:rsidRDefault="001F7038">
            <w:pPr>
              <w:pStyle w:val="EMPTYCELLSTYLE"/>
            </w:pPr>
          </w:p>
        </w:tc>
        <w:tc>
          <w:tcPr>
            <w:tcW w:w="180" w:type="dxa"/>
          </w:tcPr>
          <w:p w14:paraId="01F06C88" w14:textId="77777777" w:rsidR="001F7038" w:rsidRDefault="001F7038">
            <w:pPr>
              <w:pStyle w:val="EMPTYCELLSTYLE"/>
            </w:pPr>
          </w:p>
        </w:tc>
        <w:tc>
          <w:tcPr>
            <w:tcW w:w="500" w:type="dxa"/>
          </w:tcPr>
          <w:p w14:paraId="7F8053CD" w14:textId="77777777" w:rsidR="001F7038" w:rsidRDefault="001F7038">
            <w:pPr>
              <w:pStyle w:val="EMPTYCELLSTYLE"/>
            </w:pPr>
          </w:p>
        </w:tc>
        <w:tc>
          <w:tcPr>
            <w:tcW w:w="40" w:type="dxa"/>
          </w:tcPr>
          <w:p w14:paraId="791BDABB" w14:textId="77777777" w:rsidR="001F7038" w:rsidRDefault="001F7038">
            <w:pPr>
              <w:pStyle w:val="EMPTYCELLSTYLE"/>
            </w:pPr>
          </w:p>
        </w:tc>
        <w:tc>
          <w:tcPr>
            <w:tcW w:w="200" w:type="dxa"/>
          </w:tcPr>
          <w:p w14:paraId="3CA3210F" w14:textId="77777777" w:rsidR="001F7038" w:rsidRDefault="001F7038">
            <w:pPr>
              <w:pStyle w:val="EMPTYCELLSTYLE"/>
            </w:pPr>
          </w:p>
        </w:tc>
        <w:tc>
          <w:tcPr>
            <w:tcW w:w="1520" w:type="dxa"/>
          </w:tcPr>
          <w:p w14:paraId="5938104B" w14:textId="77777777" w:rsidR="001F7038" w:rsidRDefault="001F7038">
            <w:pPr>
              <w:pStyle w:val="EMPTYCELLSTYLE"/>
            </w:pPr>
          </w:p>
        </w:tc>
        <w:tc>
          <w:tcPr>
            <w:tcW w:w="20" w:type="dxa"/>
          </w:tcPr>
          <w:p w14:paraId="56D5F0E6" w14:textId="77777777" w:rsidR="001F7038" w:rsidRDefault="001F7038">
            <w:pPr>
              <w:pStyle w:val="EMPTYCELLSTYLE"/>
            </w:pPr>
          </w:p>
        </w:tc>
        <w:tc>
          <w:tcPr>
            <w:tcW w:w="20" w:type="dxa"/>
          </w:tcPr>
          <w:p w14:paraId="688797B8" w14:textId="77777777" w:rsidR="001F7038" w:rsidRDefault="001F7038">
            <w:pPr>
              <w:pStyle w:val="EMPTYCELLSTYLE"/>
            </w:pPr>
          </w:p>
        </w:tc>
        <w:tc>
          <w:tcPr>
            <w:tcW w:w="1" w:type="dxa"/>
          </w:tcPr>
          <w:p w14:paraId="34D46AD3" w14:textId="77777777" w:rsidR="001F7038" w:rsidRDefault="001F7038">
            <w:pPr>
              <w:pStyle w:val="EMPTYCELLSTYLE"/>
            </w:pPr>
          </w:p>
        </w:tc>
      </w:tr>
      <w:tr w:rsidR="001F7038" w14:paraId="75D44901" w14:textId="77777777">
        <w:tblPrEx>
          <w:tblCellMar>
            <w:top w:w="0" w:type="dxa"/>
            <w:bottom w:w="0" w:type="dxa"/>
          </w:tblCellMar>
        </w:tblPrEx>
        <w:trPr>
          <w:trHeight w:hRule="exact" w:val="220"/>
        </w:trPr>
        <w:tc>
          <w:tcPr>
            <w:tcW w:w="1" w:type="dxa"/>
          </w:tcPr>
          <w:p w14:paraId="76FE06FF"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0A5F491F"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0484CDB5" w14:textId="77777777" w:rsidR="001F7038" w:rsidRDefault="001F7038">
            <w:pPr>
              <w:pStyle w:val="EMPTYCELLSTYLE"/>
            </w:pPr>
          </w:p>
        </w:tc>
      </w:tr>
      <w:tr w:rsidR="001F7038" w14:paraId="2D44B744" w14:textId="77777777">
        <w:tblPrEx>
          <w:tblCellMar>
            <w:top w:w="0" w:type="dxa"/>
            <w:bottom w:w="0" w:type="dxa"/>
          </w:tblCellMar>
        </w:tblPrEx>
        <w:trPr>
          <w:trHeight w:hRule="exact" w:val="280"/>
        </w:trPr>
        <w:tc>
          <w:tcPr>
            <w:tcW w:w="1" w:type="dxa"/>
          </w:tcPr>
          <w:p w14:paraId="6C01AAAA"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0E37B5DF"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52D7DFA4" w14:textId="77777777">
                    <w:tblPrEx>
                      <w:tblCellMar>
                        <w:top w:w="0" w:type="dxa"/>
                        <w:bottom w:w="0" w:type="dxa"/>
                      </w:tblCellMar>
                    </w:tblPrEx>
                    <w:trPr>
                      <w:trHeight w:hRule="exact" w:val="200"/>
                    </w:trPr>
                    <w:tc>
                      <w:tcPr>
                        <w:tcW w:w="20" w:type="dxa"/>
                      </w:tcPr>
                      <w:p w14:paraId="16FD2CFA"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4BC5B1D4" w14:textId="77777777">
                          <w:tblPrEx>
                            <w:tblCellMar>
                              <w:top w:w="0" w:type="dxa"/>
                              <w:bottom w:w="0" w:type="dxa"/>
                            </w:tblCellMar>
                          </w:tblPrEx>
                          <w:trPr>
                            <w:trHeight w:hRule="exact" w:val="200"/>
                          </w:trPr>
                          <w:tc>
                            <w:tcPr>
                              <w:tcW w:w="20" w:type="dxa"/>
                            </w:tcPr>
                            <w:p w14:paraId="09B337FC" w14:textId="77777777" w:rsidR="001F7038" w:rsidRDefault="001F7038">
                              <w:pPr>
                                <w:pStyle w:val="EMPTYCELLSTYLE"/>
                              </w:pPr>
                            </w:p>
                          </w:tc>
                          <w:tc>
                            <w:tcPr>
                              <w:tcW w:w="660" w:type="dxa"/>
                              <w:tcMar>
                                <w:top w:w="0" w:type="dxa"/>
                                <w:left w:w="0" w:type="dxa"/>
                                <w:bottom w:w="0" w:type="dxa"/>
                                <w:right w:w="0" w:type="dxa"/>
                              </w:tcMar>
                              <w:vAlign w:val="center"/>
                            </w:tcPr>
                            <w:p w14:paraId="3B7764C3" w14:textId="77777777" w:rsidR="001F7038" w:rsidRDefault="00A81912">
                              <w:pPr>
                                <w:jc w:val="right"/>
                              </w:pPr>
                              <w:r>
                                <w:rPr>
                                  <w:color w:val="000000"/>
                                  <w:sz w:val="16"/>
                                </w:rPr>
                                <w:t>Emissão:</w:t>
                              </w:r>
                            </w:p>
                          </w:tc>
                          <w:tc>
                            <w:tcPr>
                              <w:tcW w:w="60" w:type="dxa"/>
                            </w:tcPr>
                            <w:p w14:paraId="6E6158BD" w14:textId="77777777" w:rsidR="001F7038" w:rsidRDefault="001F7038">
                              <w:pPr>
                                <w:pStyle w:val="EMPTYCELLSTYLE"/>
                              </w:pPr>
                            </w:p>
                          </w:tc>
                          <w:tc>
                            <w:tcPr>
                              <w:tcW w:w="2100" w:type="dxa"/>
                              <w:tcMar>
                                <w:top w:w="0" w:type="dxa"/>
                                <w:left w:w="0" w:type="dxa"/>
                                <w:bottom w:w="0" w:type="dxa"/>
                                <w:right w:w="0" w:type="dxa"/>
                              </w:tcMar>
                              <w:vAlign w:val="center"/>
                            </w:tcPr>
                            <w:p w14:paraId="27964AF0" w14:textId="77777777" w:rsidR="001F7038" w:rsidRDefault="00A81912">
                              <w:r>
                                <w:rPr>
                                  <w:color w:val="000000"/>
                                  <w:sz w:val="16"/>
                                </w:rPr>
                                <w:t>03/12/2024 às 14:11:56h</w:t>
                              </w:r>
                            </w:p>
                          </w:tc>
                        </w:tr>
                      </w:tbl>
                      <w:p w14:paraId="7A43E748" w14:textId="77777777" w:rsidR="001F7038" w:rsidRDefault="001F7038">
                        <w:pPr>
                          <w:pStyle w:val="EMPTYCELLSTYLE"/>
                        </w:pPr>
                      </w:p>
                    </w:tc>
                    <w:tc>
                      <w:tcPr>
                        <w:tcW w:w="40" w:type="dxa"/>
                      </w:tcPr>
                      <w:p w14:paraId="1A0CAA1F" w14:textId="77777777" w:rsidR="001F7038" w:rsidRDefault="001F7038">
                        <w:pPr>
                          <w:pStyle w:val="EMPTYCELLSTYLE"/>
                        </w:pPr>
                      </w:p>
                    </w:tc>
                    <w:tc>
                      <w:tcPr>
                        <w:tcW w:w="2200" w:type="dxa"/>
                        <w:tcMar>
                          <w:top w:w="0" w:type="dxa"/>
                          <w:left w:w="0" w:type="dxa"/>
                          <w:bottom w:w="0" w:type="dxa"/>
                          <w:right w:w="0" w:type="dxa"/>
                        </w:tcMar>
                        <w:vAlign w:val="center"/>
                      </w:tcPr>
                      <w:p w14:paraId="72E72F91" w14:textId="77777777" w:rsidR="001F7038" w:rsidRDefault="00A81912">
                        <w:r>
                          <w:rPr>
                            <w:i/>
                            <w:color w:val="000000"/>
                            <w:sz w:val="12"/>
                          </w:rPr>
                          <w:t>(Emendamento)</w:t>
                        </w:r>
                      </w:p>
                    </w:tc>
                    <w:tc>
                      <w:tcPr>
                        <w:tcW w:w="200" w:type="dxa"/>
                      </w:tcPr>
                      <w:p w14:paraId="2A18B262" w14:textId="77777777" w:rsidR="001F7038" w:rsidRDefault="001F7038">
                        <w:pPr>
                          <w:pStyle w:val="EMPTYCELLSTYLE"/>
                        </w:pPr>
                      </w:p>
                    </w:tc>
                    <w:tc>
                      <w:tcPr>
                        <w:tcW w:w="1100" w:type="dxa"/>
                        <w:tcMar>
                          <w:top w:w="0" w:type="dxa"/>
                          <w:left w:w="0" w:type="dxa"/>
                          <w:bottom w:w="0" w:type="dxa"/>
                          <w:right w:w="0" w:type="dxa"/>
                        </w:tcMar>
                        <w:vAlign w:val="center"/>
                      </w:tcPr>
                      <w:p w14:paraId="108011E0" w14:textId="77777777" w:rsidR="001F7038" w:rsidRDefault="001F7038"/>
                    </w:tc>
                    <w:tc>
                      <w:tcPr>
                        <w:tcW w:w="200" w:type="dxa"/>
                      </w:tcPr>
                      <w:p w14:paraId="1C3A81AA" w14:textId="77777777" w:rsidR="001F7038" w:rsidRDefault="001F7038">
                        <w:pPr>
                          <w:pStyle w:val="EMPTYCELLSTYLE"/>
                        </w:pPr>
                      </w:p>
                    </w:tc>
                    <w:tc>
                      <w:tcPr>
                        <w:tcW w:w="2000" w:type="dxa"/>
                        <w:tcMar>
                          <w:top w:w="0" w:type="dxa"/>
                          <w:left w:w="0" w:type="dxa"/>
                          <w:bottom w:w="0" w:type="dxa"/>
                          <w:right w:w="0" w:type="dxa"/>
                        </w:tcMar>
                        <w:vAlign w:val="center"/>
                      </w:tcPr>
                      <w:p w14:paraId="0B8D0E95" w14:textId="77777777" w:rsidR="001F7038" w:rsidRDefault="00A81912">
                        <w:r>
                          <w:rPr>
                            <w:i/>
                            <w:color w:val="000000"/>
                            <w:sz w:val="16"/>
                          </w:rPr>
                          <w:t>(4EM024)</w:t>
                        </w:r>
                      </w:p>
                    </w:tc>
                    <w:tc>
                      <w:tcPr>
                        <w:tcW w:w="300" w:type="dxa"/>
                      </w:tcPr>
                      <w:p w14:paraId="3D7529F8" w14:textId="77777777" w:rsidR="001F7038" w:rsidRDefault="001F7038">
                        <w:pPr>
                          <w:pStyle w:val="EMPTYCELLSTYLE"/>
                        </w:pPr>
                      </w:p>
                    </w:tc>
                  </w:tr>
                </w:tbl>
                <w:p w14:paraId="3EAB7A88" w14:textId="77777777" w:rsidR="001F7038" w:rsidRDefault="001F7038">
                  <w:pPr>
                    <w:pStyle w:val="EMPTYCELLSTYLE"/>
                  </w:pPr>
                </w:p>
              </w:tc>
              <w:tc>
                <w:tcPr>
                  <w:tcW w:w="280" w:type="dxa"/>
                </w:tcPr>
                <w:p w14:paraId="53889915" w14:textId="77777777" w:rsidR="001F7038" w:rsidRDefault="001F7038">
                  <w:pPr>
                    <w:pStyle w:val="EMPTYCELLSTYLE"/>
                  </w:pPr>
                </w:p>
              </w:tc>
              <w:tc>
                <w:tcPr>
                  <w:tcW w:w="1820" w:type="dxa"/>
                </w:tcPr>
                <w:p w14:paraId="3A65A720" w14:textId="77777777" w:rsidR="001F7038" w:rsidRDefault="001F7038">
                  <w:pPr>
                    <w:pStyle w:val="EMPTYCELLSTYLE"/>
                  </w:pPr>
                </w:p>
              </w:tc>
              <w:tc>
                <w:tcPr>
                  <w:tcW w:w="100" w:type="dxa"/>
                </w:tcPr>
                <w:p w14:paraId="68C95110" w14:textId="77777777" w:rsidR="001F7038" w:rsidRDefault="001F7038">
                  <w:pPr>
                    <w:pStyle w:val="EMPTYCELLSTYLE"/>
                  </w:pPr>
                </w:p>
              </w:tc>
            </w:tr>
            <w:tr w:rsidR="001F7038" w14:paraId="4C6CAA96"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0A48E470" w14:textId="77777777" w:rsidR="001F7038" w:rsidRDefault="001F7038">
                  <w:pPr>
                    <w:pStyle w:val="EMPTYCELLSTYLE"/>
                  </w:pPr>
                </w:p>
              </w:tc>
              <w:tc>
                <w:tcPr>
                  <w:tcW w:w="280" w:type="dxa"/>
                </w:tcPr>
                <w:p w14:paraId="2970478C"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73559519"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53759BCD" w14:textId="77777777" w:rsidR="001F7038" w:rsidRDefault="00A81912">
                        <w:pPr>
                          <w:jc w:val="right"/>
                        </w:pPr>
                        <w:r>
                          <w:rPr>
                            <w:color w:val="000000"/>
                            <w:sz w:val="16"/>
                          </w:rPr>
                          <w:t>Página 50</w:t>
                        </w:r>
                      </w:p>
                    </w:tc>
                    <w:tc>
                      <w:tcPr>
                        <w:tcW w:w="680" w:type="dxa"/>
                      </w:tcPr>
                      <w:p w14:paraId="61E6EE6C" w14:textId="77777777" w:rsidR="001F7038" w:rsidRDefault="001F7038">
                        <w:pPr>
                          <w:pStyle w:val="EMPTYCELLSTYLE"/>
                        </w:pPr>
                      </w:p>
                    </w:tc>
                  </w:tr>
                </w:tbl>
                <w:p w14:paraId="3545E78E" w14:textId="77777777" w:rsidR="001F7038" w:rsidRDefault="001F7038">
                  <w:pPr>
                    <w:pStyle w:val="EMPTYCELLSTYLE"/>
                  </w:pPr>
                </w:p>
              </w:tc>
              <w:tc>
                <w:tcPr>
                  <w:tcW w:w="100" w:type="dxa"/>
                </w:tcPr>
                <w:p w14:paraId="55D0F5A5" w14:textId="77777777" w:rsidR="001F7038" w:rsidRDefault="001F7038">
                  <w:pPr>
                    <w:pStyle w:val="EMPTYCELLSTYLE"/>
                  </w:pPr>
                </w:p>
              </w:tc>
            </w:tr>
            <w:tr w:rsidR="001F7038" w14:paraId="0F529FF0" w14:textId="77777777">
              <w:tblPrEx>
                <w:tblCellMar>
                  <w:top w:w="0" w:type="dxa"/>
                  <w:bottom w:w="0" w:type="dxa"/>
                </w:tblCellMar>
              </w:tblPrEx>
              <w:trPr>
                <w:trHeight w:hRule="exact" w:val="40"/>
              </w:trPr>
              <w:tc>
                <w:tcPr>
                  <w:tcW w:w="8900" w:type="dxa"/>
                </w:tcPr>
                <w:p w14:paraId="7FD908B1" w14:textId="77777777" w:rsidR="001F7038" w:rsidRDefault="001F7038">
                  <w:pPr>
                    <w:pStyle w:val="EMPTYCELLSTYLE"/>
                  </w:pPr>
                </w:p>
              </w:tc>
              <w:tc>
                <w:tcPr>
                  <w:tcW w:w="280" w:type="dxa"/>
                </w:tcPr>
                <w:p w14:paraId="442F6417" w14:textId="77777777" w:rsidR="001F7038" w:rsidRDefault="001F7038">
                  <w:pPr>
                    <w:pStyle w:val="EMPTYCELLSTYLE"/>
                  </w:pPr>
                </w:p>
              </w:tc>
              <w:tc>
                <w:tcPr>
                  <w:tcW w:w="1820" w:type="dxa"/>
                  <w:vMerge/>
                  <w:tcMar>
                    <w:top w:w="0" w:type="dxa"/>
                    <w:left w:w="0" w:type="dxa"/>
                    <w:bottom w:w="0" w:type="dxa"/>
                    <w:right w:w="0" w:type="dxa"/>
                  </w:tcMar>
                </w:tcPr>
                <w:p w14:paraId="691F8E82" w14:textId="77777777" w:rsidR="001F7038" w:rsidRDefault="001F7038">
                  <w:pPr>
                    <w:pStyle w:val="EMPTYCELLSTYLE"/>
                  </w:pPr>
                </w:p>
              </w:tc>
              <w:tc>
                <w:tcPr>
                  <w:tcW w:w="100" w:type="dxa"/>
                </w:tcPr>
                <w:p w14:paraId="7AAB0E5B" w14:textId="77777777" w:rsidR="001F7038" w:rsidRDefault="001F7038">
                  <w:pPr>
                    <w:pStyle w:val="EMPTYCELLSTYLE"/>
                  </w:pPr>
                </w:p>
              </w:tc>
            </w:tr>
          </w:tbl>
          <w:p w14:paraId="6FCE7CCC" w14:textId="77777777" w:rsidR="001F7038" w:rsidRDefault="001F7038">
            <w:pPr>
              <w:pStyle w:val="EMPTYCELLSTYLE"/>
            </w:pPr>
          </w:p>
        </w:tc>
        <w:tc>
          <w:tcPr>
            <w:tcW w:w="1" w:type="dxa"/>
          </w:tcPr>
          <w:p w14:paraId="5F968A4E" w14:textId="77777777" w:rsidR="001F7038" w:rsidRDefault="001F7038">
            <w:pPr>
              <w:pStyle w:val="EMPTYCELLSTYLE"/>
            </w:pPr>
          </w:p>
        </w:tc>
      </w:tr>
      <w:tr w:rsidR="001F7038" w14:paraId="19EC1CA5" w14:textId="77777777">
        <w:tblPrEx>
          <w:tblCellMar>
            <w:top w:w="0" w:type="dxa"/>
            <w:bottom w:w="0" w:type="dxa"/>
          </w:tblCellMar>
        </w:tblPrEx>
        <w:tc>
          <w:tcPr>
            <w:tcW w:w="1" w:type="dxa"/>
          </w:tcPr>
          <w:p w14:paraId="403778E1" w14:textId="77777777" w:rsidR="001F7038" w:rsidRDefault="001F7038">
            <w:pPr>
              <w:pStyle w:val="EMPTYCELLSTYLE"/>
              <w:pageBreakBefore/>
            </w:pPr>
            <w:bookmarkStart w:id="51" w:name="JR_PAGE_ANCHOR_1_51"/>
            <w:bookmarkEnd w:id="51"/>
          </w:p>
        </w:tc>
        <w:tc>
          <w:tcPr>
            <w:tcW w:w="20" w:type="dxa"/>
          </w:tcPr>
          <w:p w14:paraId="2B252D07" w14:textId="77777777" w:rsidR="001F7038" w:rsidRDefault="001F7038">
            <w:pPr>
              <w:pStyle w:val="EMPTYCELLSTYLE"/>
            </w:pPr>
          </w:p>
        </w:tc>
        <w:tc>
          <w:tcPr>
            <w:tcW w:w="280" w:type="dxa"/>
          </w:tcPr>
          <w:p w14:paraId="4C3D1E7D" w14:textId="77777777" w:rsidR="001F7038" w:rsidRDefault="001F7038">
            <w:pPr>
              <w:pStyle w:val="EMPTYCELLSTYLE"/>
            </w:pPr>
          </w:p>
        </w:tc>
        <w:tc>
          <w:tcPr>
            <w:tcW w:w="1000" w:type="dxa"/>
          </w:tcPr>
          <w:p w14:paraId="5FC77D0C" w14:textId="77777777" w:rsidR="001F7038" w:rsidRDefault="001F7038">
            <w:pPr>
              <w:pStyle w:val="EMPTYCELLSTYLE"/>
            </w:pPr>
          </w:p>
        </w:tc>
        <w:tc>
          <w:tcPr>
            <w:tcW w:w="200" w:type="dxa"/>
          </w:tcPr>
          <w:p w14:paraId="031514D2" w14:textId="77777777" w:rsidR="001F7038" w:rsidRDefault="001F7038">
            <w:pPr>
              <w:pStyle w:val="EMPTYCELLSTYLE"/>
            </w:pPr>
          </w:p>
        </w:tc>
        <w:tc>
          <w:tcPr>
            <w:tcW w:w="200" w:type="dxa"/>
          </w:tcPr>
          <w:p w14:paraId="5ACC7F80" w14:textId="77777777" w:rsidR="001F7038" w:rsidRDefault="001F7038">
            <w:pPr>
              <w:pStyle w:val="EMPTYCELLSTYLE"/>
            </w:pPr>
          </w:p>
        </w:tc>
        <w:tc>
          <w:tcPr>
            <w:tcW w:w="60" w:type="dxa"/>
          </w:tcPr>
          <w:p w14:paraId="724428B7" w14:textId="77777777" w:rsidR="001F7038" w:rsidRDefault="001F7038">
            <w:pPr>
              <w:pStyle w:val="EMPTYCELLSTYLE"/>
            </w:pPr>
          </w:p>
        </w:tc>
        <w:tc>
          <w:tcPr>
            <w:tcW w:w="4520" w:type="dxa"/>
          </w:tcPr>
          <w:p w14:paraId="3BDAF5CF" w14:textId="77777777" w:rsidR="001F7038" w:rsidRDefault="001F7038">
            <w:pPr>
              <w:pStyle w:val="EMPTYCELLSTYLE"/>
            </w:pPr>
          </w:p>
        </w:tc>
        <w:tc>
          <w:tcPr>
            <w:tcW w:w="2320" w:type="dxa"/>
          </w:tcPr>
          <w:p w14:paraId="5A14CD74" w14:textId="77777777" w:rsidR="001F7038" w:rsidRDefault="001F7038">
            <w:pPr>
              <w:pStyle w:val="EMPTYCELLSTYLE"/>
            </w:pPr>
          </w:p>
        </w:tc>
        <w:tc>
          <w:tcPr>
            <w:tcW w:w="20" w:type="dxa"/>
          </w:tcPr>
          <w:p w14:paraId="6B1AD160" w14:textId="77777777" w:rsidR="001F7038" w:rsidRDefault="001F7038">
            <w:pPr>
              <w:pStyle w:val="EMPTYCELLSTYLE"/>
            </w:pPr>
          </w:p>
        </w:tc>
        <w:tc>
          <w:tcPr>
            <w:tcW w:w="180" w:type="dxa"/>
          </w:tcPr>
          <w:p w14:paraId="7EDF41D6" w14:textId="77777777" w:rsidR="001F7038" w:rsidRDefault="001F7038">
            <w:pPr>
              <w:pStyle w:val="EMPTYCELLSTYLE"/>
            </w:pPr>
          </w:p>
        </w:tc>
        <w:tc>
          <w:tcPr>
            <w:tcW w:w="500" w:type="dxa"/>
          </w:tcPr>
          <w:p w14:paraId="55EDB995" w14:textId="77777777" w:rsidR="001F7038" w:rsidRDefault="001F7038">
            <w:pPr>
              <w:pStyle w:val="EMPTYCELLSTYLE"/>
            </w:pPr>
          </w:p>
        </w:tc>
        <w:tc>
          <w:tcPr>
            <w:tcW w:w="40" w:type="dxa"/>
          </w:tcPr>
          <w:p w14:paraId="1BF5794D" w14:textId="77777777" w:rsidR="001F7038" w:rsidRDefault="001F7038">
            <w:pPr>
              <w:pStyle w:val="EMPTYCELLSTYLE"/>
            </w:pPr>
          </w:p>
        </w:tc>
        <w:tc>
          <w:tcPr>
            <w:tcW w:w="200" w:type="dxa"/>
          </w:tcPr>
          <w:p w14:paraId="333B2F3A" w14:textId="77777777" w:rsidR="001F7038" w:rsidRDefault="001F7038">
            <w:pPr>
              <w:pStyle w:val="EMPTYCELLSTYLE"/>
            </w:pPr>
          </w:p>
        </w:tc>
        <w:tc>
          <w:tcPr>
            <w:tcW w:w="1520" w:type="dxa"/>
          </w:tcPr>
          <w:p w14:paraId="008F9D04" w14:textId="77777777" w:rsidR="001F7038" w:rsidRDefault="001F7038">
            <w:pPr>
              <w:pStyle w:val="EMPTYCELLSTYLE"/>
            </w:pPr>
          </w:p>
        </w:tc>
        <w:tc>
          <w:tcPr>
            <w:tcW w:w="20" w:type="dxa"/>
          </w:tcPr>
          <w:p w14:paraId="208746DF" w14:textId="77777777" w:rsidR="001F7038" w:rsidRDefault="001F7038">
            <w:pPr>
              <w:pStyle w:val="EMPTYCELLSTYLE"/>
            </w:pPr>
          </w:p>
        </w:tc>
        <w:tc>
          <w:tcPr>
            <w:tcW w:w="20" w:type="dxa"/>
          </w:tcPr>
          <w:p w14:paraId="00B69722" w14:textId="77777777" w:rsidR="001F7038" w:rsidRDefault="001F7038">
            <w:pPr>
              <w:pStyle w:val="EMPTYCELLSTYLE"/>
            </w:pPr>
          </w:p>
        </w:tc>
        <w:tc>
          <w:tcPr>
            <w:tcW w:w="1" w:type="dxa"/>
          </w:tcPr>
          <w:p w14:paraId="77D0A237" w14:textId="77777777" w:rsidR="001F7038" w:rsidRDefault="001F7038">
            <w:pPr>
              <w:pStyle w:val="EMPTYCELLSTYLE"/>
            </w:pPr>
          </w:p>
        </w:tc>
      </w:tr>
      <w:tr w:rsidR="001F7038" w14:paraId="5A50DC07" w14:textId="77777777">
        <w:tblPrEx>
          <w:tblCellMar>
            <w:top w:w="0" w:type="dxa"/>
            <w:bottom w:w="0" w:type="dxa"/>
          </w:tblCellMar>
        </w:tblPrEx>
        <w:trPr>
          <w:trHeight w:hRule="exact" w:val="140"/>
        </w:trPr>
        <w:tc>
          <w:tcPr>
            <w:tcW w:w="1" w:type="dxa"/>
          </w:tcPr>
          <w:p w14:paraId="1213A88E" w14:textId="77777777" w:rsidR="001F7038" w:rsidRDefault="001F7038">
            <w:pPr>
              <w:pStyle w:val="EMPTYCELLSTYLE"/>
            </w:pPr>
          </w:p>
        </w:tc>
        <w:tc>
          <w:tcPr>
            <w:tcW w:w="20" w:type="dxa"/>
          </w:tcPr>
          <w:p w14:paraId="1736156C" w14:textId="77777777" w:rsidR="001F7038" w:rsidRDefault="001F7038">
            <w:pPr>
              <w:pStyle w:val="EMPTYCELLSTYLE"/>
            </w:pPr>
          </w:p>
        </w:tc>
        <w:tc>
          <w:tcPr>
            <w:tcW w:w="280" w:type="dxa"/>
          </w:tcPr>
          <w:p w14:paraId="10E08ECD" w14:textId="77777777" w:rsidR="001F7038" w:rsidRDefault="001F7038">
            <w:pPr>
              <w:pStyle w:val="EMPTYCELLSTYLE"/>
            </w:pPr>
          </w:p>
        </w:tc>
        <w:tc>
          <w:tcPr>
            <w:tcW w:w="1000" w:type="dxa"/>
          </w:tcPr>
          <w:p w14:paraId="11D31BA7" w14:textId="77777777" w:rsidR="001F7038" w:rsidRDefault="001F7038">
            <w:pPr>
              <w:pStyle w:val="EMPTYCELLSTYLE"/>
            </w:pPr>
          </w:p>
        </w:tc>
        <w:tc>
          <w:tcPr>
            <w:tcW w:w="200" w:type="dxa"/>
          </w:tcPr>
          <w:p w14:paraId="6AD88C97" w14:textId="77777777" w:rsidR="001F7038" w:rsidRDefault="001F7038">
            <w:pPr>
              <w:pStyle w:val="EMPTYCELLSTYLE"/>
            </w:pPr>
          </w:p>
        </w:tc>
        <w:tc>
          <w:tcPr>
            <w:tcW w:w="200" w:type="dxa"/>
          </w:tcPr>
          <w:p w14:paraId="10965C2B" w14:textId="77777777" w:rsidR="001F7038" w:rsidRDefault="001F7038">
            <w:pPr>
              <w:pStyle w:val="EMPTYCELLSTYLE"/>
            </w:pPr>
          </w:p>
        </w:tc>
        <w:tc>
          <w:tcPr>
            <w:tcW w:w="9400" w:type="dxa"/>
            <w:gridSpan w:val="11"/>
            <w:vMerge w:val="restart"/>
            <w:tcMar>
              <w:top w:w="0" w:type="dxa"/>
              <w:left w:w="0" w:type="dxa"/>
              <w:bottom w:w="0" w:type="dxa"/>
              <w:right w:w="0" w:type="dxa"/>
            </w:tcMar>
          </w:tcPr>
          <w:p w14:paraId="735A92E4" w14:textId="77777777" w:rsidR="001F7038" w:rsidRDefault="00A81912">
            <w:r>
              <w:rPr>
                <w:rFonts w:ascii="SansSerif" w:eastAsia="SansSerif" w:hAnsi="SansSerif" w:cs="SansSerif"/>
                <w:color w:val="000000"/>
                <w:sz w:val="18"/>
              </w:rPr>
              <w:t>Congresso Nacional</w:t>
            </w:r>
          </w:p>
        </w:tc>
        <w:tc>
          <w:tcPr>
            <w:tcW w:w="1" w:type="dxa"/>
          </w:tcPr>
          <w:p w14:paraId="74C23AA6" w14:textId="77777777" w:rsidR="001F7038" w:rsidRDefault="001F7038">
            <w:pPr>
              <w:pStyle w:val="EMPTYCELLSTYLE"/>
            </w:pPr>
          </w:p>
        </w:tc>
      </w:tr>
      <w:tr w:rsidR="001F7038" w14:paraId="22F705D7" w14:textId="77777777">
        <w:tblPrEx>
          <w:tblCellMar>
            <w:top w:w="0" w:type="dxa"/>
            <w:bottom w:w="0" w:type="dxa"/>
          </w:tblCellMar>
        </w:tblPrEx>
        <w:trPr>
          <w:trHeight w:hRule="exact" w:val="180"/>
        </w:trPr>
        <w:tc>
          <w:tcPr>
            <w:tcW w:w="1" w:type="dxa"/>
          </w:tcPr>
          <w:p w14:paraId="6B15DDC5" w14:textId="77777777" w:rsidR="001F7038" w:rsidRDefault="001F7038">
            <w:pPr>
              <w:pStyle w:val="EMPTYCELLSTYLE"/>
            </w:pPr>
          </w:p>
        </w:tc>
        <w:tc>
          <w:tcPr>
            <w:tcW w:w="20" w:type="dxa"/>
          </w:tcPr>
          <w:p w14:paraId="40E9B79E" w14:textId="77777777" w:rsidR="001F7038" w:rsidRDefault="001F7038">
            <w:pPr>
              <w:pStyle w:val="EMPTYCELLSTYLE"/>
            </w:pPr>
          </w:p>
        </w:tc>
        <w:tc>
          <w:tcPr>
            <w:tcW w:w="280" w:type="dxa"/>
          </w:tcPr>
          <w:p w14:paraId="6135F559" w14:textId="77777777" w:rsidR="001F7038" w:rsidRDefault="001F7038">
            <w:pPr>
              <w:pStyle w:val="EMPTYCELLSTYLE"/>
            </w:pPr>
          </w:p>
        </w:tc>
        <w:tc>
          <w:tcPr>
            <w:tcW w:w="1000" w:type="dxa"/>
            <w:vMerge w:val="restart"/>
            <w:tcMar>
              <w:top w:w="0" w:type="dxa"/>
              <w:left w:w="0" w:type="dxa"/>
              <w:bottom w:w="0" w:type="dxa"/>
              <w:right w:w="0" w:type="dxa"/>
            </w:tcMar>
          </w:tcPr>
          <w:p w14:paraId="6E124613" w14:textId="77777777" w:rsidR="001F7038" w:rsidRDefault="00A81912">
            <w:r>
              <w:rPr>
                <w:noProof/>
              </w:rPr>
              <w:drawing>
                <wp:anchor distT="0" distB="0" distL="0" distR="0" simplePos="0" relativeHeight="251709440" behindDoc="0" locked="0" layoutInCell="1" allowOverlap="1" wp14:anchorId="76787FB0" wp14:editId="07C78B9C">
                  <wp:simplePos x="0" y="0"/>
                  <wp:positionH relativeFrom="column">
                    <wp:posOffset>0</wp:posOffset>
                  </wp:positionH>
                  <wp:positionV relativeFrom="paragraph">
                    <wp:posOffset>0</wp:posOffset>
                  </wp:positionV>
                  <wp:extent cx="635000" cy="635000"/>
                  <wp:effectExtent l="0" t="0" r="0" b="0"/>
                  <wp:wrapNone/>
                  <wp:docPr id="857201407" name="Picture"/>
                  <wp:cNvGraphicFramePr/>
                  <a:graphic xmlns:a="http://schemas.openxmlformats.org/drawingml/2006/main">
                    <a:graphicData uri="http://schemas.openxmlformats.org/drawingml/2006/picture">
                      <pic:pic xmlns:pic="http://schemas.openxmlformats.org/drawingml/2006/picture">
                        <pic:nvPicPr>
                          <pic:cNvPr id="857201407"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4E173293" w14:textId="77777777" w:rsidR="001F7038" w:rsidRDefault="001F7038">
            <w:pPr>
              <w:pStyle w:val="EMPTYCELLSTYLE"/>
            </w:pPr>
          </w:p>
        </w:tc>
        <w:tc>
          <w:tcPr>
            <w:tcW w:w="200" w:type="dxa"/>
          </w:tcPr>
          <w:p w14:paraId="6AFC0BFD" w14:textId="77777777" w:rsidR="001F7038" w:rsidRDefault="001F7038">
            <w:pPr>
              <w:pStyle w:val="EMPTYCELLSTYLE"/>
            </w:pPr>
          </w:p>
        </w:tc>
        <w:tc>
          <w:tcPr>
            <w:tcW w:w="9400" w:type="dxa"/>
            <w:gridSpan w:val="11"/>
            <w:vMerge/>
            <w:tcMar>
              <w:top w:w="0" w:type="dxa"/>
              <w:left w:w="0" w:type="dxa"/>
              <w:bottom w:w="0" w:type="dxa"/>
              <w:right w:w="0" w:type="dxa"/>
            </w:tcMar>
          </w:tcPr>
          <w:p w14:paraId="6264D9E6" w14:textId="77777777" w:rsidR="001F7038" w:rsidRDefault="001F7038">
            <w:pPr>
              <w:pStyle w:val="EMPTYCELLSTYLE"/>
            </w:pPr>
          </w:p>
        </w:tc>
        <w:tc>
          <w:tcPr>
            <w:tcW w:w="1" w:type="dxa"/>
          </w:tcPr>
          <w:p w14:paraId="52084976" w14:textId="77777777" w:rsidR="001F7038" w:rsidRDefault="001F7038">
            <w:pPr>
              <w:pStyle w:val="EMPTYCELLSTYLE"/>
            </w:pPr>
          </w:p>
        </w:tc>
      </w:tr>
      <w:tr w:rsidR="001F7038" w14:paraId="74854EDF" w14:textId="77777777">
        <w:tblPrEx>
          <w:tblCellMar>
            <w:top w:w="0" w:type="dxa"/>
            <w:bottom w:w="0" w:type="dxa"/>
          </w:tblCellMar>
        </w:tblPrEx>
        <w:trPr>
          <w:trHeight w:hRule="exact" w:val="320"/>
        </w:trPr>
        <w:tc>
          <w:tcPr>
            <w:tcW w:w="1" w:type="dxa"/>
          </w:tcPr>
          <w:p w14:paraId="79A7D800" w14:textId="77777777" w:rsidR="001F7038" w:rsidRDefault="001F7038">
            <w:pPr>
              <w:pStyle w:val="EMPTYCELLSTYLE"/>
            </w:pPr>
          </w:p>
        </w:tc>
        <w:tc>
          <w:tcPr>
            <w:tcW w:w="20" w:type="dxa"/>
          </w:tcPr>
          <w:p w14:paraId="37168278" w14:textId="77777777" w:rsidR="001F7038" w:rsidRDefault="001F7038">
            <w:pPr>
              <w:pStyle w:val="EMPTYCELLSTYLE"/>
            </w:pPr>
          </w:p>
        </w:tc>
        <w:tc>
          <w:tcPr>
            <w:tcW w:w="280" w:type="dxa"/>
          </w:tcPr>
          <w:p w14:paraId="759802D8" w14:textId="77777777" w:rsidR="001F7038" w:rsidRDefault="001F7038">
            <w:pPr>
              <w:pStyle w:val="EMPTYCELLSTYLE"/>
            </w:pPr>
          </w:p>
        </w:tc>
        <w:tc>
          <w:tcPr>
            <w:tcW w:w="1000" w:type="dxa"/>
            <w:vMerge/>
            <w:tcMar>
              <w:top w:w="0" w:type="dxa"/>
              <w:left w:w="0" w:type="dxa"/>
              <w:bottom w:w="0" w:type="dxa"/>
              <w:right w:w="0" w:type="dxa"/>
            </w:tcMar>
          </w:tcPr>
          <w:p w14:paraId="63B1FCB9" w14:textId="77777777" w:rsidR="001F7038" w:rsidRDefault="001F7038">
            <w:pPr>
              <w:pStyle w:val="EMPTYCELLSTYLE"/>
            </w:pPr>
          </w:p>
        </w:tc>
        <w:tc>
          <w:tcPr>
            <w:tcW w:w="200" w:type="dxa"/>
          </w:tcPr>
          <w:p w14:paraId="3E39208C" w14:textId="77777777" w:rsidR="001F7038" w:rsidRDefault="001F7038">
            <w:pPr>
              <w:pStyle w:val="EMPTYCELLSTYLE"/>
            </w:pPr>
          </w:p>
        </w:tc>
        <w:tc>
          <w:tcPr>
            <w:tcW w:w="200" w:type="dxa"/>
          </w:tcPr>
          <w:p w14:paraId="30A25E72" w14:textId="77777777" w:rsidR="001F7038" w:rsidRDefault="001F7038">
            <w:pPr>
              <w:pStyle w:val="EMPTYCELLSTYLE"/>
            </w:pPr>
          </w:p>
        </w:tc>
        <w:tc>
          <w:tcPr>
            <w:tcW w:w="9400" w:type="dxa"/>
            <w:gridSpan w:val="11"/>
            <w:tcMar>
              <w:top w:w="0" w:type="dxa"/>
              <w:left w:w="0" w:type="dxa"/>
              <w:bottom w:w="0" w:type="dxa"/>
              <w:right w:w="0" w:type="dxa"/>
            </w:tcMar>
          </w:tcPr>
          <w:p w14:paraId="600E0F1B"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16667AE5" w14:textId="77777777" w:rsidR="001F7038" w:rsidRDefault="001F7038">
            <w:pPr>
              <w:pStyle w:val="EMPTYCELLSTYLE"/>
            </w:pPr>
          </w:p>
        </w:tc>
      </w:tr>
      <w:tr w:rsidR="001F7038" w14:paraId="20E8FC64" w14:textId="77777777">
        <w:tblPrEx>
          <w:tblCellMar>
            <w:top w:w="0" w:type="dxa"/>
            <w:bottom w:w="0" w:type="dxa"/>
          </w:tblCellMar>
        </w:tblPrEx>
        <w:trPr>
          <w:trHeight w:hRule="exact" w:val="320"/>
        </w:trPr>
        <w:tc>
          <w:tcPr>
            <w:tcW w:w="1" w:type="dxa"/>
          </w:tcPr>
          <w:p w14:paraId="392FBD3E" w14:textId="77777777" w:rsidR="001F7038" w:rsidRDefault="001F7038">
            <w:pPr>
              <w:pStyle w:val="EMPTYCELLSTYLE"/>
            </w:pPr>
          </w:p>
        </w:tc>
        <w:tc>
          <w:tcPr>
            <w:tcW w:w="20" w:type="dxa"/>
          </w:tcPr>
          <w:p w14:paraId="777BD3A7" w14:textId="77777777" w:rsidR="001F7038" w:rsidRDefault="001F7038">
            <w:pPr>
              <w:pStyle w:val="EMPTYCELLSTYLE"/>
            </w:pPr>
          </w:p>
        </w:tc>
        <w:tc>
          <w:tcPr>
            <w:tcW w:w="280" w:type="dxa"/>
          </w:tcPr>
          <w:p w14:paraId="6473AF97" w14:textId="77777777" w:rsidR="001F7038" w:rsidRDefault="001F7038">
            <w:pPr>
              <w:pStyle w:val="EMPTYCELLSTYLE"/>
            </w:pPr>
          </w:p>
        </w:tc>
        <w:tc>
          <w:tcPr>
            <w:tcW w:w="1000" w:type="dxa"/>
            <w:vMerge/>
            <w:tcMar>
              <w:top w:w="0" w:type="dxa"/>
              <w:left w:w="0" w:type="dxa"/>
              <w:bottom w:w="0" w:type="dxa"/>
              <w:right w:w="0" w:type="dxa"/>
            </w:tcMar>
          </w:tcPr>
          <w:p w14:paraId="452432DC" w14:textId="77777777" w:rsidR="001F7038" w:rsidRDefault="001F7038">
            <w:pPr>
              <w:pStyle w:val="EMPTYCELLSTYLE"/>
            </w:pPr>
          </w:p>
        </w:tc>
        <w:tc>
          <w:tcPr>
            <w:tcW w:w="200" w:type="dxa"/>
          </w:tcPr>
          <w:p w14:paraId="18BFF731" w14:textId="77777777" w:rsidR="001F7038" w:rsidRDefault="001F7038">
            <w:pPr>
              <w:pStyle w:val="EMPTYCELLSTYLE"/>
            </w:pPr>
          </w:p>
        </w:tc>
        <w:tc>
          <w:tcPr>
            <w:tcW w:w="200" w:type="dxa"/>
          </w:tcPr>
          <w:p w14:paraId="177AE167" w14:textId="77777777" w:rsidR="001F7038" w:rsidRDefault="001F7038">
            <w:pPr>
              <w:pStyle w:val="EMPTYCELLSTYLE"/>
            </w:pPr>
          </w:p>
        </w:tc>
        <w:tc>
          <w:tcPr>
            <w:tcW w:w="9400" w:type="dxa"/>
            <w:gridSpan w:val="11"/>
            <w:tcMar>
              <w:top w:w="0" w:type="dxa"/>
              <w:left w:w="0" w:type="dxa"/>
              <w:bottom w:w="0" w:type="dxa"/>
              <w:right w:w="0" w:type="dxa"/>
            </w:tcMar>
          </w:tcPr>
          <w:p w14:paraId="6025F4A6" w14:textId="77777777" w:rsidR="001F7038" w:rsidRDefault="00A81912">
            <w:r>
              <w:rPr>
                <w:rFonts w:ascii="SansSerif" w:eastAsia="SansSerif" w:hAnsi="SansSerif" w:cs="SansSerif"/>
                <w:color w:val="000000"/>
                <w:sz w:val="18"/>
              </w:rPr>
              <w:t>Lexor - Sistemas de Leis Orçamentárias</w:t>
            </w:r>
          </w:p>
        </w:tc>
        <w:tc>
          <w:tcPr>
            <w:tcW w:w="1" w:type="dxa"/>
          </w:tcPr>
          <w:p w14:paraId="2B27620B" w14:textId="77777777" w:rsidR="001F7038" w:rsidRDefault="001F7038">
            <w:pPr>
              <w:pStyle w:val="EMPTYCELLSTYLE"/>
            </w:pPr>
          </w:p>
        </w:tc>
      </w:tr>
      <w:tr w:rsidR="001F7038" w14:paraId="42CDE282" w14:textId="77777777">
        <w:tblPrEx>
          <w:tblCellMar>
            <w:top w:w="0" w:type="dxa"/>
            <w:bottom w:w="0" w:type="dxa"/>
          </w:tblCellMar>
        </w:tblPrEx>
        <w:trPr>
          <w:trHeight w:hRule="exact" w:val="180"/>
        </w:trPr>
        <w:tc>
          <w:tcPr>
            <w:tcW w:w="1" w:type="dxa"/>
          </w:tcPr>
          <w:p w14:paraId="25274B3E" w14:textId="77777777" w:rsidR="001F7038" w:rsidRDefault="001F7038">
            <w:pPr>
              <w:pStyle w:val="EMPTYCELLSTYLE"/>
            </w:pPr>
          </w:p>
        </w:tc>
        <w:tc>
          <w:tcPr>
            <w:tcW w:w="20" w:type="dxa"/>
          </w:tcPr>
          <w:p w14:paraId="6F7E44DD" w14:textId="77777777" w:rsidR="001F7038" w:rsidRDefault="001F7038">
            <w:pPr>
              <w:pStyle w:val="EMPTYCELLSTYLE"/>
            </w:pPr>
          </w:p>
        </w:tc>
        <w:tc>
          <w:tcPr>
            <w:tcW w:w="280" w:type="dxa"/>
          </w:tcPr>
          <w:p w14:paraId="5A24CD17" w14:textId="77777777" w:rsidR="001F7038" w:rsidRDefault="001F7038">
            <w:pPr>
              <w:pStyle w:val="EMPTYCELLSTYLE"/>
            </w:pPr>
          </w:p>
        </w:tc>
        <w:tc>
          <w:tcPr>
            <w:tcW w:w="1000" w:type="dxa"/>
            <w:vMerge/>
            <w:tcMar>
              <w:top w:w="0" w:type="dxa"/>
              <w:left w:w="0" w:type="dxa"/>
              <w:bottom w:w="0" w:type="dxa"/>
              <w:right w:w="0" w:type="dxa"/>
            </w:tcMar>
          </w:tcPr>
          <w:p w14:paraId="50DCE078" w14:textId="77777777" w:rsidR="001F7038" w:rsidRDefault="001F7038">
            <w:pPr>
              <w:pStyle w:val="EMPTYCELLSTYLE"/>
            </w:pPr>
          </w:p>
        </w:tc>
        <w:tc>
          <w:tcPr>
            <w:tcW w:w="200" w:type="dxa"/>
          </w:tcPr>
          <w:p w14:paraId="449C31C3" w14:textId="77777777" w:rsidR="001F7038" w:rsidRDefault="001F7038">
            <w:pPr>
              <w:pStyle w:val="EMPTYCELLSTYLE"/>
            </w:pPr>
          </w:p>
        </w:tc>
        <w:tc>
          <w:tcPr>
            <w:tcW w:w="200" w:type="dxa"/>
          </w:tcPr>
          <w:p w14:paraId="372DDB55" w14:textId="77777777" w:rsidR="001F7038" w:rsidRDefault="001F7038">
            <w:pPr>
              <w:pStyle w:val="EMPTYCELLSTYLE"/>
            </w:pPr>
          </w:p>
        </w:tc>
        <w:tc>
          <w:tcPr>
            <w:tcW w:w="6900" w:type="dxa"/>
            <w:gridSpan w:val="3"/>
            <w:vMerge w:val="restart"/>
            <w:tcMar>
              <w:top w:w="0" w:type="dxa"/>
              <w:left w:w="0" w:type="dxa"/>
              <w:bottom w:w="0" w:type="dxa"/>
              <w:right w:w="0" w:type="dxa"/>
            </w:tcMar>
          </w:tcPr>
          <w:p w14:paraId="75442F61"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53DAA4D5" w14:textId="77777777" w:rsidR="001F7038" w:rsidRDefault="001F7038">
            <w:pPr>
              <w:pStyle w:val="EMPTYCELLSTYLE"/>
            </w:pPr>
          </w:p>
        </w:tc>
        <w:tc>
          <w:tcPr>
            <w:tcW w:w="180" w:type="dxa"/>
          </w:tcPr>
          <w:p w14:paraId="05F25E51"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3E190239" w14:textId="77777777" w:rsidR="001F7038" w:rsidRDefault="001F7038">
            <w:pPr>
              <w:jc w:val="right"/>
            </w:pPr>
          </w:p>
        </w:tc>
        <w:tc>
          <w:tcPr>
            <w:tcW w:w="20" w:type="dxa"/>
          </w:tcPr>
          <w:p w14:paraId="60771268" w14:textId="77777777" w:rsidR="001F7038" w:rsidRDefault="001F7038">
            <w:pPr>
              <w:pStyle w:val="EMPTYCELLSTYLE"/>
            </w:pPr>
          </w:p>
        </w:tc>
        <w:tc>
          <w:tcPr>
            <w:tcW w:w="1" w:type="dxa"/>
          </w:tcPr>
          <w:p w14:paraId="530A077B" w14:textId="77777777" w:rsidR="001F7038" w:rsidRDefault="001F7038">
            <w:pPr>
              <w:pStyle w:val="EMPTYCELLSTYLE"/>
            </w:pPr>
          </w:p>
        </w:tc>
      </w:tr>
      <w:tr w:rsidR="001F7038" w14:paraId="6F3D7FC2" w14:textId="77777777">
        <w:tblPrEx>
          <w:tblCellMar>
            <w:top w:w="0" w:type="dxa"/>
            <w:bottom w:w="0" w:type="dxa"/>
          </w:tblCellMar>
        </w:tblPrEx>
        <w:trPr>
          <w:trHeight w:hRule="exact" w:val="140"/>
        </w:trPr>
        <w:tc>
          <w:tcPr>
            <w:tcW w:w="1" w:type="dxa"/>
          </w:tcPr>
          <w:p w14:paraId="6F77737C" w14:textId="77777777" w:rsidR="001F7038" w:rsidRDefault="001F7038">
            <w:pPr>
              <w:pStyle w:val="EMPTYCELLSTYLE"/>
            </w:pPr>
          </w:p>
        </w:tc>
        <w:tc>
          <w:tcPr>
            <w:tcW w:w="20" w:type="dxa"/>
          </w:tcPr>
          <w:p w14:paraId="54964937" w14:textId="77777777" w:rsidR="001F7038" w:rsidRDefault="001F7038">
            <w:pPr>
              <w:pStyle w:val="EMPTYCELLSTYLE"/>
            </w:pPr>
          </w:p>
        </w:tc>
        <w:tc>
          <w:tcPr>
            <w:tcW w:w="280" w:type="dxa"/>
          </w:tcPr>
          <w:p w14:paraId="2483B5D9" w14:textId="77777777" w:rsidR="001F7038" w:rsidRDefault="001F7038">
            <w:pPr>
              <w:pStyle w:val="EMPTYCELLSTYLE"/>
            </w:pPr>
          </w:p>
        </w:tc>
        <w:tc>
          <w:tcPr>
            <w:tcW w:w="1000" w:type="dxa"/>
          </w:tcPr>
          <w:p w14:paraId="6BE40AC4" w14:textId="77777777" w:rsidR="001F7038" w:rsidRDefault="001F7038">
            <w:pPr>
              <w:pStyle w:val="EMPTYCELLSTYLE"/>
            </w:pPr>
          </w:p>
        </w:tc>
        <w:tc>
          <w:tcPr>
            <w:tcW w:w="200" w:type="dxa"/>
          </w:tcPr>
          <w:p w14:paraId="267DDF3D" w14:textId="77777777" w:rsidR="001F7038" w:rsidRDefault="001F7038">
            <w:pPr>
              <w:pStyle w:val="EMPTYCELLSTYLE"/>
            </w:pPr>
          </w:p>
        </w:tc>
        <w:tc>
          <w:tcPr>
            <w:tcW w:w="200" w:type="dxa"/>
          </w:tcPr>
          <w:p w14:paraId="45E9FF80" w14:textId="77777777" w:rsidR="001F7038" w:rsidRDefault="001F7038">
            <w:pPr>
              <w:pStyle w:val="EMPTYCELLSTYLE"/>
            </w:pPr>
          </w:p>
        </w:tc>
        <w:tc>
          <w:tcPr>
            <w:tcW w:w="6900" w:type="dxa"/>
            <w:gridSpan w:val="3"/>
            <w:vMerge/>
            <w:tcMar>
              <w:top w:w="0" w:type="dxa"/>
              <w:left w:w="0" w:type="dxa"/>
              <w:bottom w:w="0" w:type="dxa"/>
              <w:right w:w="0" w:type="dxa"/>
            </w:tcMar>
          </w:tcPr>
          <w:p w14:paraId="3CFBB142" w14:textId="77777777" w:rsidR="001F7038" w:rsidRDefault="001F7038">
            <w:pPr>
              <w:pStyle w:val="EMPTYCELLSTYLE"/>
            </w:pPr>
          </w:p>
        </w:tc>
        <w:tc>
          <w:tcPr>
            <w:tcW w:w="20" w:type="dxa"/>
          </w:tcPr>
          <w:p w14:paraId="1ECC1010" w14:textId="77777777" w:rsidR="001F7038" w:rsidRDefault="001F7038">
            <w:pPr>
              <w:pStyle w:val="EMPTYCELLSTYLE"/>
            </w:pPr>
          </w:p>
        </w:tc>
        <w:tc>
          <w:tcPr>
            <w:tcW w:w="180" w:type="dxa"/>
          </w:tcPr>
          <w:p w14:paraId="1590FC8C"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76354C51" w14:textId="77777777" w:rsidR="001F7038" w:rsidRDefault="001F7038">
            <w:pPr>
              <w:pStyle w:val="EMPTYCELLSTYLE"/>
            </w:pPr>
          </w:p>
        </w:tc>
        <w:tc>
          <w:tcPr>
            <w:tcW w:w="20" w:type="dxa"/>
          </w:tcPr>
          <w:p w14:paraId="75BDA7DF" w14:textId="77777777" w:rsidR="001F7038" w:rsidRDefault="001F7038">
            <w:pPr>
              <w:pStyle w:val="EMPTYCELLSTYLE"/>
            </w:pPr>
          </w:p>
        </w:tc>
        <w:tc>
          <w:tcPr>
            <w:tcW w:w="1" w:type="dxa"/>
          </w:tcPr>
          <w:p w14:paraId="07DE1E4F" w14:textId="77777777" w:rsidR="001F7038" w:rsidRDefault="001F7038">
            <w:pPr>
              <w:pStyle w:val="EMPTYCELLSTYLE"/>
            </w:pPr>
          </w:p>
        </w:tc>
      </w:tr>
      <w:tr w:rsidR="001F7038" w14:paraId="3CFACEF8" w14:textId="77777777">
        <w:tblPrEx>
          <w:tblCellMar>
            <w:top w:w="0" w:type="dxa"/>
            <w:bottom w:w="0" w:type="dxa"/>
          </w:tblCellMar>
        </w:tblPrEx>
        <w:trPr>
          <w:trHeight w:hRule="exact" w:val="320"/>
        </w:trPr>
        <w:tc>
          <w:tcPr>
            <w:tcW w:w="1" w:type="dxa"/>
          </w:tcPr>
          <w:p w14:paraId="255B251F"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34ABE29D" w14:textId="77777777" w:rsidR="001F7038" w:rsidRDefault="00A81912">
            <w:r>
              <w:rPr>
                <w:rFonts w:ascii="SansSerif" w:eastAsia="SansSerif" w:hAnsi="SansSerif" w:cs="SansSerif"/>
                <w:b/>
                <w:color w:val="000000"/>
                <w:sz w:val="24"/>
              </w:rPr>
              <w:t>Espelho - Emenda à Despesa</w:t>
            </w:r>
          </w:p>
        </w:tc>
        <w:tc>
          <w:tcPr>
            <w:tcW w:w="1" w:type="dxa"/>
          </w:tcPr>
          <w:p w14:paraId="41217E65" w14:textId="77777777" w:rsidR="001F7038" w:rsidRDefault="001F7038">
            <w:pPr>
              <w:pStyle w:val="EMPTYCELLSTYLE"/>
            </w:pPr>
          </w:p>
        </w:tc>
      </w:tr>
      <w:tr w:rsidR="001F7038" w14:paraId="6EA05EDA" w14:textId="77777777">
        <w:tblPrEx>
          <w:tblCellMar>
            <w:top w:w="0" w:type="dxa"/>
            <w:bottom w:w="0" w:type="dxa"/>
          </w:tblCellMar>
        </w:tblPrEx>
        <w:trPr>
          <w:trHeight w:hRule="exact" w:val="20"/>
        </w:trPr>
        <w:tc>
          <w:tcPr>
            <w:tcW w:w="1" w:type="dxa"/>
          </w:tcPr>
          <w:p w14:paraId="7CE2D79B"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25765B82" w14:textId="77777777" w:rsidR="001F7038" w:rsidRDefault="001F7038">
            <w:pPr>
              <w:pStyle w:val="EMPTYCELLSTYLE"/>
            </w:pPr>
          </w:p>
        </w:tc>
        <w:tc>
          <w:tcPr>
            <w:tcW w:w="1" w:type="dxa"/>
          </w:tcPr>
          <w:p w14:paraId="48A149FE" w14:textId="77777777" w:rsidR="001F7038" w:rsidRDefault="001F7038">
            <w:pPr>
              <w:pStyle w:val="EMPTYCELLSTYLE"/>
            </w:pPr>
          </w:p>
        </w:tc>
      </w:tr>
      <w:tr w:rsidR="001F7038" w14:paraId="1C45CC6A" w14:textId="77777777">
        <w:tblPrEx>
          <w:tblCellMar>
            <w:top w:w="0" w:type="dxa"/>
            <w:bottom w:w="0" w:type="dxa"/>
          </w:tblCellMar>
        </w:tblPrEx>
        <w:trPr>
          <w:trHeight w:hRule="exact" w:val="40"/>
        </w:trPr>
        <w:tc>
          <w:tcPr>
            <w:tcW w:w="1" w:type="dxa"/>
          </w:tcPr>
          <w:p w14:paraId="1963B946" w14:textId="77777777" w:rsidR="001F7038" w:rsidRDefault="001F7038">
            <w:pPr>
              <w:pStyle w:val="EMPTYCELLSTYLE"/>
            </w:pPr>
          </w:p>
        </w:tc>
        <w:tc>
          <w:tcPr>
            <w:tcW w:w="20" w:type="dxa"/>
          </w:tcPr>
          <w:p w14:paraId="21C77172" w14:textId="77777777" w:rsidR="001F7038" w:rsidRDefault="001F7038">
            <w:pPr>
              <w:pStyle w:val="EMPTYCELLSTYLE"/>
            </w:pPr>
          </w:p>
        </w:tc>
        <w:tc>
          <w:tcPr>
            <w:tcW w:w="280" w:type="dxa"/>
          </w:tcPr>
          <w:p w14:paraId="7B57F309" w14:textId="77777777" w:rsidR="001F7038" w:rsidRDefault="001F7038">
            <w:pPr>
              <w:pStyle w:val="EMPTYCELLSTYLE"/>
            </w:pPr>
          </w:p>
        </w:tc>
        <w:tc>
          <w:tcPr>
            <w:tcW w:w="1000" w:type="dxa"/>
          </w:tcPr>
          <w:p w14:paraId="78138B30" w14:textId="77777777" w:rsidR="001F7038" w:rsidRDefault="001F7038">
            <w:pPr>
              <w:pStyle w:val="EMPTYCELLSTYLE"/>
            </w:pPr>
          </w:p>
        </w:tc>
        <w:tc>
          <w:tcPr>
            <w:tcW w:w="200" w:type="dxa"/>
          </w:tcPr>
          <w:p w14:paraId="20CFB86F" w14:textId="77777777" w:rsidR="001F7038" w:rsidRDefault="001F7038">
            <w:pPr>
              <w:pStyle w:val="EMPTYCELLSTYLE"/>
            </w:pPr>
          </w:p>
        </w:tc>
        <w:tc>
          <w:tcPr>
            <w:tcW w:w="200" w:type="dxa"/>
          </w:tcPr>
          <w:p w14:paraId="5BE347E0" w14:textId="77777777" w:rsidR="001F7038" w:rsidRDefault="001F7038">
            <w:pPr>
              <w:pStyle w:val="EMPTYCELLSTYLE"/>
            </w:pPr>
          </w:p>
        </w:tc>
        <w:tc>
          <w:tcPr>
            <w:tcW w:w="60" w:type="dxa"/>
          </w:tcPr>
          <w:p w14:paraId="39493624" w14:textId="77777777" w:rsidR="001F7038" w:rsidRDefault="001F7038">
            <w:pPr>
              <w:pStyle w:val="EMPTYCELLSTYLE"/>
            </w:pPr>
          </w:p>
        </w:tc>
        <w:tc>
          <w:tcPr>
            <w:tcW w:w="4520" w:type="dxa"/>
          </w:tcPr>
          <w:p w14:paraId="48AECDC8" w14:textId="77777777" w:rsidR="001F7038" w:rsidRDefault="001F7038">
            <w:pPr>
              <w:pStyle w:val="EMPTYCELLSTYLE"/>
            </w:pPr>
          </w:p>
        </w:tc>
        <w:tc>
          <w:tcPr>
            <w:tcW w:w="2320" w:type="dxa"/>
          </w:tcPr>
          <w:p w14:paraId="75194F2A" w14:textId="77777777" w:rsidR="001F7038" w:rsidRDefault="001F7038">
            <w:pPr>
              <w:pStyle w:val="EMPTYCELLSTYLE"/>
            </w:pPr>
          </w:p>
        </w:tc>
        <w:tc>
          <w:tcPr>
            <w:tcW w:w="20" w:type="dxa"/>
          </w:tcPr>
          <w:p w14:paraId="66FEF278" w14:textId="77777777" w:rsidR="001F7038" w:rsidRDefault="001F7038">
            <w:pPr>
              <w:pStyle w:val="EMPTYCELLSTYLE"/>
            </w:pPr>
          </w:p>
        </w:tc>
        <w:tc>
          <w:tcPr>
            <w:tcW w:w="180" w:type="dxa"/>
          </w:tcPr>
          <w:p w14:paraId="5DA8DB4E" w14:textId="77777777" w:rsidR="001F7038" w:rsidRDefault="001F7038">
            <w:pPr>
              <w:pStyle w:val="EMPTYCELLSTYLE"/>
            </w:pPr>
          </w:p>
        </w:tc>
        <w:tc>
          <w:tcPr>
            <w:tcW w:w="500" w:type="dxa"/>
          </w:tcPr>
          <w:p w14:paraId="31F226E3" w14:textId="77777777" w:rsidR="001F7038" w:rsidRDefault="001F7038">
            <w:pPr>
              <w:pStyle w:val="EMPTYCELLSTYLE"/>
            </w:pPr>
          </w:p>
        </w:tc>
        <w:tc>
          <w:tcPr>
            <w:tcW w:w="40" w:type="dxa"/>
          </w:tcPr>
          <w:p w14:paraId="31CAAD5B" w14:textId="77777777" w:rsidR="001F7038" w:rsidRDefault="001F7038">
            <w:pPr>
              <w:pStyle w:val="EMPTYCELLSTYLE"/>
            </w:pPr>
          </w:p>
        </w:tc>
        <w:tc>
          <w:tcPr>
            <w:tcW w:w="200" w:type="dxa"/>
          </w:tcPr>
          <w:p w14:paraId="47693C32" w14:textId="77777777" w:rsidR="001F7038" w:rsidRDefault="001F7038">
            <w:pPr>
              <w:pStyle w:val="EMPTYCELLSTYLE"/>
            </w:pPr>
          </w:p>
        </w:tc>
        <w:tc>
          <w:tcPr>
            <w:tcW w:w="1520" w:type="dxa"/>
          </w:tcPr>
          <w:p w14:paraId="2B373696" w14:textId="77777777" w:rsidR="001F7038" w:rsidRDefault="001F7038">
            <w:pPr>
              <w:pStyle w:val="EMPTYCELLSTYLE"/>
            </w:pPr>
          </w:p>
        </w:tc>
        <w:tc>
          <w:tcPr>
            <w:tcW w:w="20" w:type="dxa"/>
          </w:tcPr>
          <w:p w14:paraId="0035EBF7" w14:textId="77777777" w:rsidR="001F7038" w:rsidRDefault="001F7038">
            <w:pPr>
              <w:pStyle w:val="EMPTYCELLSTYLE"/>
            </w:pPr>
          </w:p>
        </w:tc>
        <w:tc>
          <w:tcPr>
            <w:tcW w:w="20" w:type="dxa"/>
          </w:tcPr>
          <w:p w14:paraId="2FAA238B" w14:textId="77777777" w:rsidR="001F7038" w:rsidRDefault="001F7038">
            <w:pPr>
              <w:pStyle w:val="EMPTYCELLSTYLE"/>
            </w:pPr>
          </w:p>
        </w:tc>
        <w:tc>
          <w:tcPr>
            <w:tcW w:w="1" w:type="dxa"/>
          </w:tcPr>
          <w:p w14:paraId="2D2269E9" w14:textId="77777777" w:rsidR="001F7038" w:rsidRDefault="001F7038">
            <w:pPr>
              <w:pStyle w:val="EMPTYCELLSTYLE"/>
            </w:pPr>
          </w:p>
        </w:tc>
      </w:tr>
      <w:tr w:rsidR="001F7038" w14:paraId="78EFCCCD" w14:textId="77777777">
        <w:tblPrEx>
          <w:tblCellMar>
            <w:top w:w="0" w:type="dxa"/>
            <w:bottom w:w="0" w:type="dxa"/>
          </w:tblCellMar>
        </w:tblPrEx>
        <w:trPr>
          <w:trHeight w:hRule="exact" w:val="920"/>
        </w:trPr>
        <w:tc>
          <w:tcPr>
            <w:tcW w:w="1" w:type="dxa"/>
          </w:tcPr>
          <w:p w14:paraId="3CBFBDE6"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046A4EB6" w14:textId="77777777">
              <w:tblPrEx>
                <w:tblCellMar>
                  <w:top w:w="0" w:type="dxa"/>
                  <w:bottom w:w="0" w:type="dxa"/>
                </w:tblCellMar>
              </w:tblPrEx>
              <w:trPr>
                <w:trHeight w:hRule="exact" w:val="200"/>
              </w:trPr>
              <w:tc>
                <w:tcPr>
                  <w:tcW w:w="1560" w:type="dxa"/>
                </w:tcPr>
                <w:p w14:paraId="22E4EDA8" w14:textId="77777777" w:rsidR="001F7038" w:rsidRDefault="001F7038">
                  <w:pPr>
                    <w:pStyle w:val="EMPTYCELLSTYLE"/>
                  </w:pPr>
                </w:p>
              </w:tc>
              <w:tc>
                <w:tcPr>
                  <w:tcW w:w="3240" w:type="dxa"/>
                </w:tcPr>
                <w:p w14:paraId="437E1C59" w14:textId="77777777" w:rsidR="001F7038" w:rsidRDefault="001F7038">
                  <w:pPr>
                    <w:pStyle w:val="EMPTYCELLSTYLE"/>
                  </w:pPr>
                </w:p>
              </w:tc>
              <w:tc>
                <w:tcPr>
                  <w:tcW w:w="780" w:type="dxa"/>
                </w:tcPr>
                <w:p w14:paraId="581265C3"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14F7826B" w14:textId="77777777">
                    <w:tblPrEx>
                      <w:tblCellMar>
                        <w:top w:w="0" w:type="dxa"/>
                        <w:bottom w:w="0" w:type="dxa"/>
                      </w:tblCellMar>
                    </w:tblPrEx>
                    <w:trPr>
                      <w:trHeight w:hRule="exact" w:val="200"/>
                    </w:trPr>
                    <w:tc>
                      <w:tcPr>
                        <w:tcW w:w="2160" w:type="dxa"/>
                      </w:tcPr>
                      <w:p w14:paraId="54D6C51A" w14:textId="77777777" w:rsidR="001F7038" w:rsidRDefault="001F7038">
                        <w:pPr>
                          <w:pStyle w:val="EMPTYCELLSTYLE"/>
                        </w:pPr>
                      </w:p>
                    </w:tc>
                    <w:tc>
                      <w:tcPr>
                        <w:tcW w:w="1240" w:type="dxa"/>
                      </w:tcPr>
                      <w:p w14:paraId="4E54596D" w14:textId="77777777" w:rsidR="001F7038" w:rsidRDefault="001F7038">
                        <w:pPr>
                          <w:pStyle w:val="EMPTYCELLSTYLE"/>
                        </w:pPr>
                      </w:p>
                    </w:tc>
                  </w:tr>
                  <w:tr w:rsidR="001F7038" w14:paraId="67150DC3"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652F1D9" w14:textId="77777777" w:rsidR="001F7038" w:rsidRDefault="00A81912">
                        <w:r>
                          <w:rPr>
                            <w:rFonts w:ascii="DejaVu Sans" w:eastAsia="DejaVu Sans" w:hAnsi="DejaVu Sans" w:cs="DejaVu Sans"/>
                            <w:color w:val="000000"/>
                            <w:sz w:val="16"/>
                          </w:rPr>
                          <w:t>APROPRIAÇÃO</w:t>
                        </w:r>
                      </w:p>
                    </w:tc>
                  </w:tr>
                  <w:tr w:rsidR="001F7038" w14:paraId="67BF86E9"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DBDDC77" w14:textId="77777777" w:rsidR="001F7038" w:rsidRDefault="001F7038">
                        <w:pPr>
                          <w:pStyle w:val="EMPTYCELLSTYLE"/>
                        </w:pPr>
                      </w:p>
                    </w:tc>
                  </w:tr>
                </w:tbl>
                <w:p w14:paraId="39A79600" w14:textId="77777777" w:rsidR="001F7038" w:rsidRDefault="001F7038">
                  <w:pPr>
                    <w:pStyle w:val="EMPTYCELLSTYLE"/>
                  </w:pPr>
                </w:p>
              </w:tc>
              <w:tc>
                <w:tcPr>
                  <w:tcW w:w="840" w:type="dxa"/>
                </w:tcPr>
                <w:p w14:paraId="6D32536A" w14:textId="77777777" w:rsidR="001F7038" w:rsidRDefault="001F7038">
                  <w:pPr>
                    <w:pStyle w:val="EMPTYCELLSTYLE"/>
                  </w:pPr>
                </w:p>
              </w:tc>
              <w:tc>
                <w:tcPr>
                  <w:tcW w:w="20" w:type="dxa"/>
                </w:tcPr>
                <w:p w14:paraId="3EB70C68" w14:textId="77777777" w:rsidR="001F7038" w:rsidRDefault="001F7038">
                  <w:pPr>
                    <w:pStyle w:val="EMPTYCELLSTYLE"/>
                  </w:pPr>
                </w:p>
              </w:tc>
              <w:tc>
                <w:tcPr>
                  <w:tcW w:w="1240" w:type="dxa"/>
                </w:tcPr>
                <w:p w14:paraId="0F63D836" w14:textId="77777777" w:rsidR="001F7038" w:rsidRDefault="001F7038">
                  <w:pPr>
                    <w:pStyle w:val="EMPTYCELLSTYLE"/>
                  </w:pPr>
                </w:p>
              </w:tc>
            </w:tr>
            <w:tr w:rsidR="001F7038" w14:paraId="71BF6D87"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D5A4D57" w14:textId="77777777" w:rsidR="001F7038" w:rsidRDefault="00A81912">
                  <w:r>
                    <w:rPr>
                      <w:rFonts w:ascii="DejaVu Sans" w:eastAsia="DejaVu Sans" w:hAnsi="DejaVu Sans" w:cs="DejaVu Sans"/>
                      <w:color w:val="000000"/>
                      <w:sz w:val="16"/>
                    </w:rPr>
                    <w:t>Comissão</w:t>
                  </w:r>
                </w:p>
              </w:tc>
              <w:tc>
                <w:tcPr>
                  <w:tcW w:w="780" w:type="dxa"/>
                </w:tcPr>
                <w:p w14:paraId="0C560FC6" w14:textId="77777777" w:rsidR="001F7038" w:rsidRDefault="001F7038">
                  <w:pPr>
                    <w:pStyle w:val="EMPTYCELLSTYLE"/>
                  </w:pPr>
                </w:p>
              </w:tc>
              <w:tc>
                <w:tcPr>
                  <w:tcW w:w="3400" w:type="dxa"/>
                  <w:vMerge/>
                  <w:tcMar>
                    <w:top w:w="0" w:type="dxa"/>
                    <w:left w:w="0" w:type="dxa"/>
                    <w:bottom w:w="0" w:type="dxa"/>
                    <w:right w:w="0" w:type="dxa"/>
                  </w:tcMar>
                </w:tcPr>
                <w:p w14:paraId="5CA7DA7F" w14:textId="77777777" w:rsidR="001F7038" w:rsidRDefault="001F7038">
                  <w:pPr>
                    <w:pStyle w:val="EMPTYCELLSTYLE"/>
                  </w:pPr>
                </w:p>
              </w:tc>
              <w:tc>
                <w:tcPr>
                  <w:tcW w:w="840" w:type="dxa"/>
                </w:tcPr>
                <w:p w14:paraId="2E76237D"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53C34BA" w14:textId="77777777" w:rsidR="001F7038" w:rsidRDefault="00A81912">
                  <w:pPr>
                    <w:jc w:val="center"/>
                  </w:pPr>
                  <w:r>
                    <w:rPr>
                      <w:rFonts w:ascii="DejaVu Sans" w:eastAsia="DejaVu Sans" w:hAnsi="DejaVu Sans" w:cs="DejaVu Sans"/>
                      <w:b/>
                      <w:color w:val="000000"/>
                      <w:sz w:val="16"/>
                    </w:rPr>
                    <w:t>- - - - - - -</w:t>
                  </w:r>
                </w:p>
              </w:tc>
            </w:tr>
            <w:tr w:rsidR="001F7038" w14:paraId="38D0EC2C"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7D9C974" w14:textId="77777777" w:rsidR="001F7038" w:rsidRDefault="001F7038">
                  <w:pPr>
                    <w:pStyle w:val="EMPTYCELLSTYLE"/>
                  </w:pPr>
                </w:p>
              </w:tc>
              <w:tc>
                <w:tcPr>
                  <w:tcW w:w="780" w:type="dxa"/>
                </w:tcPr>
                <w:p w14:paraId="59125941" w14:textId="77777777" w:rsidR="001F7038" w:rsidRDefault="001F7038">
                  <w:pPr>
                    <w:pStyle w:val="EMPTYCELLSTYLE"/>
                  </w:pPr>
                </w:p>
              </w:tc>
              <w:tc>
                <w:tcPr>
                  <w:tcW w:w="3400" w:type="dxa"/>
                  <w:vMerge/>
                  <w:tcMar>
                    <w:top w:w="0" w:type="dxa"/>
                    <w:left w:w="0" w:type="dxa"/>
                    <w:bottom w:w="0" w:type="dxa"/>
                    <w:right w:w="0" w:type="dxa"/>
                  </w:tcMar>
                </w:tcPr>
                <w:p w14:paraId="2FF704F5" w14:textId="77777777" w:rsidR="001F7038" w:rsidRDefault="001F7038">
                  <w:pPr>
                    <w:pStyle w:val="EMPTYCELLSTYLE"/>
                  </w:pPr>
                </w:p>
              </w:tc>
              <w:tc>
                <w:tcPr>
                  <w:tcW w:w="840" w:type="dxa"/>
                </w:tcPr>
                <w:p w14:paraId="3285E586"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5C31A33" w14:textId="77777777" w:rsidR="001F7038" w:rsidRDefault="001F7038">
                  <w:pPr>
                    <w:pStyle w:val="EMPTYCELLSTYLE"/>
                  </w:pPr>
                </w:p>
              </w:tc>
            </w:tr>
            <w:tr w:rsidR="001F7038" w14:paraId="15E94B12" w14:textId="77777777">
              <w:tblPrEx>
                <w:tblCellMar>
                  <w:top w:w="0" w:type="dxa"/>
                  <w:bottom w:w="0" w:type="dxa"/>
                </w:tblCellMar>
              </w:tblPrEx>
              <w:trPr>
                <w:trHeight w:hRule="exact" w:val="80"/>
              </w:trPr>
              <w:tc>
                <w:tcPr>
                  <w:tcW w:w="1560" w:type="dxa"/>
                </w:tcPr>
                <w:p w14:paraId="42011F10" w14:textId="77777777" w:rsidR="001F7038" w:rsidRDefault="001F7038">
                  <w:pPr>
                    <w:pStyle w:val="EMPTYCELLSTYLE"/>
                  </w:pPr>
                </w:p>
              </w:tc>
              <w:tc>
                <w:tcPr>
                  <w:tcW w:w="3240" w:type="dxa"/>
                </w:tcPr>
                <w:p w14:paraId="401182CD" w14:textId="77777777" w:rsidR="001F7038" w:rsidRDefault="001F7038">
                  <w:pPr>
                    <w:pStyle w:val="EMPTYCELLSTYLE"/>
                  </w:pPr>
                </w:p>
              </w:tc>
              <w:tc>
                <w:tcPr>
                  <w:tcW w:w="780" w:type="dxa"/>
                </w:tcPr>
                <w:p w14:paraId="7AD3D214" w14:textId="77777777" w:rsidR="001F7038" w:rsidRDefault="001F7038">
                  <w:pPr>
                    <w:pStyle w:val="EMPTYCELLSTYLE"/>
                  </w:pPr>
                </w:p>
              </w:tc>
              <w:tc>
                <w:tcPr>
                  <w:tcW w:w="3400" w:type="dxa"/>
                </w:tcPr>
                <w:p w14:paraId="2B2F40C7" w14:textId="77777777" w:rsidR="001F7038" w:rsidRDefault="001F7038">
                  <w:pPr>
                    <w:pStyle w:val="EMPTYCELLSTYLE"/>
                  </w:pPr>
                </w:p>
              </w:tc>
              <w:tc>
                <w:tcPr>
                  <w:tcW w:w="840" w:type="dxa"/>
                </w:tcPr>
                <w:p w14:paraId="4ED4E157" w14:textId="77777777" w:rsidR="001F7038" w:rsidRDefault="001F7038">
                  <w:pPr>
                    <w:pStyle w:val="EMPTYCELLSTYLE"/>
                  </w:pPr>
                </w:p>
              </w:tc>
              <w:tc>
                <w:tcPr>
                  <w:tcW w:w="20" w:type="dxa"/>
                </w:tcPr>
                <w:p w14:paraId="57D5B8A5" w14:textId="77777777" w:rsidR="001F7038" w:rsidRDefault="001F7038">
                  <w:pPr>
                    <w:pStyle w:val="EMPTYCELLSTYLE"/>
                  </w:pPr>
                </w:p>
              </w:tc>
              <w:tc>
                <w:tcPr>
                  <w:tcW w:w="1240" w:type="dxa"/>
                </w:tcPr>
                <w:p w14:paraId="3D197D50" w14:textId="77777777" w:rsidR="001F7038" w:rsidRDefault="001F7038">
                  <w:pPr>
                    <w:pStyle w:val="EMPTYCELLSTYLE"/>
                  </w:pPr>
                </w:p>
              </w:tc>
            </w:tr>
            <w:tr w:rsidR="001F7038" w14:paraId="62079C94"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31F19F52" w14:textId="77777777" w:rsidR="001F7038" w:rsidRDefault="00A81912">
                  <w:r>
                    <w:rPr>
                      <w:rFonts w:ascii="DejaVu Sans" w:eastAsia="DejaVu Sans" w:hAnsi="DejaVu Sans" w:cs="DejaVu Sans"/>
                      <w:color w:val="000000"/>
                      <w:sz w:val="16"/>
                    </w:rPr>
                    <w:t>EMENTA</w:t>
                  </w:r>
                </w:p>
              </w:tc>
              <w:tc>
                <w:tcPr>
                  <w:tcW w:w="3240" w:type="dxa"/>
                </w:tcPr>
                <w:p w14:paraId="1D79E5F5" w14:textId="77777777" w:rsidR="001F7038" w:rsidRDefault="001F7038">
                  <w:pPr>
                    <w:pStyle w:val="EMPTYCELLSTYLE"/>
                  </w:pPr>
                </w:p>
              </w:tc>
              <w:tc>
                <w:tcPr>
                  <w:tcW w:w="780" w:type="dxa"/>
                </w:tcPr>
                <w:p w14:paraId="6877A152" w14:textId="77777777" w:rsidR="001F7038" w:rsidRDefault="001F7038">
                  <w:pPr>
                    <w:pStyle w:val="EMPTYCELLSTYLE"/>
                  </w:pPr>
                </w:p>
              </w:tc>
              <w:tc>
                <w:tcPr>
                  <w:tcW w:w="3400" w:type="dxa"/>
                </w:tcPr>
                <w:p w14:paraId="5074C544" w14:textId="77777777" w:rsidR="001F7038" w:rsidRDefault="001F7038">
                  <w:pPr>
                    <w:pStyle w:val="EMPTYCELLSTYLE"/>
                  </w:pPr>
                </w:p>
              </w:tc>
              <w:tc>
                <w:tcPr>
                  <w:tcW w:w="840" w:type="dxa"/>
                </w:tcPr>
                <w:p w14:paraId="2AC0B2EC" w14:textId="77777777" w:rsidR="001F7038" w:rsidRDefault="001F7038">
                  <w:pPr>
                    <w:pStyle w:val="EMPTYCELLSTYLE"/>
                  </w:pPr>
                </w:p>
              </w:tc>
              <w:tc>
                <w:tcPr>
                  <w:tcW w:w="20" w:type="dxa"/>
                </w:tcPr>
                <w:p w14:paraId="3D9CCCD2" w14:textId="77777777" w:rsidR="001F7038" w:rsidRDefault="001F7038">
                  <w:pPr>
                    <w:pStyle w:val="EMPTYCELLSTYLE"/>
                  </w:pPr>
                </w:p>
              </w:tc>
              <w:tc>
                <w:tcPr>
                  <w:tcW w:w="1240" w:type="dxa"/>
                </w:tcPr>
                <w:p w14:paraId="436A59E6" w14:textId="77777777" w:rsidR="001F7038" w:rsidRDefault="001F7038">
                  <w:pPr>
                    <w:pStyle w:val="EMPTYCELLSTYLE"/>
                  </w:pPr>
                </w:p>
              </w:tc>
            </w:tr>
            <w:tr w:rsidR="001F7038" w14:paraId="25D8CA2C"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590EB34E" w14:textId="77777777" w:rsidR="001F7038" w:rsidRDefault="001F7038">
                  <w:pPr>
                    <w:pStyle w:val="EMPTYCELLSTYLE"/>
                  </w:pPr>
                </w:p>
              </w:tc>
              <w:tc>
                <w:tcPr>
                  <w:tcW w:w="3240" w:type="dxa"/>
                </w:tcPr>
                <w:p w14:paraId="24019380" w14:textId="77777777" w:rsidR="001F7038" w:rsidRDefault="001F7038">
                  <w:pPr>
                    <w:pStyle w:val="EMPTYCELLSTYLE"/>
                  </w:pPr>
                </w:p>
              </w:tc>
              <w:tc>
                <w:tcPr>
                  <w:tcW w:w="780" w:type="dxa"/>
                </w:tcPr>
                <w:p w14:paraId="6B845902" w14:textId="77777777" w:rsidR="001F7038" w:rsidRDefault="001F7038">
                  <w:pPr>
                    <w:pStyle w:val="EMPTYCELLSTYLE"/>
                  </w:pPr>
                </w:p>
              </w:tc>
              <w:tc>
                <w:tcPr>
                  <w:tcW w:w="3400" w:type="dxa"/>
                </w:tcPr>
                <w:p w14:paraId="4F5794D1" w14:textId="77777777" w:rsidR="001F7038" w:rsidRDefault="001F7038">
                  <w:pPr>
                    <w:pStyle w:val="EMPTYCELLSTYLE"/>
                  </w:pPr>
                </w:p>
              </w:tc>
              <w:tc>
                <w:tcPr>
                  <w:tcW w:w="840" w:type="dxa"/>
                </w:tcPr>
                <w:p w14:paraId="6DF4EFC3" w14:textId="77777777" w:rsidR="001F7038" w:rsidRDefault="001F7038">
                  <w:pPr>
                    <w:pStyle w:val="EMPTYCELLSTYLE"/>
                  </w:pPr>
                </w:p>
              </w:tc>
              <w:tc>
                <w:tcPr>
                  <w:tcW w:w="20" w:type="dxa"/>
                </w:tcPr>
                <w:p w14:paraId="689F03DF" w14:textId="77777777" w:rsidR="001F7038" w:rsidRDefault="001F7038">
                  <w:pPr>
                    <w:pStyle w:val="EMPTYCELLSTYLE"/>
                  </w:pPr>
                </w:p>
              </w:tc>
              <w:tc>
                <w:tcPr>
                  <w:tcW w:w="1240" w:type="dxa"/>
                </w:tcPr>
                <w:p w14:paraId="376481EA" w14:textId="77777777" w:rsidR="001F7038" w:rsidRDefault="001F7038">
                  <w:pPr>
                    <w:pStyle w:val="EMPTYCELLSTYLE"/>
                  </w:pPr>
                </w:p>
              </w:tc>
            </w:tr>
            <w:tr w:rsidR="001F7038" w14:paraId="58B05FA1" w14:textId="77777777">
              <w:tblPrEx>
                <w:tblCellMar>
                  <w:top w:w="0" w:type="dxa"/>
                  <w:bottom w:w="0" w:type="dxa"/>
                </w:tblCellMar>
              </w:tblPrEx>
              <w:trPr>
                <w:trHeight w:hRule="exact" w:val="200"/>
              </w:trPr>
              <w:tc>
                <w:tcPr>
                  <w:tcW w:w="1560" w:type="dxa"/>
                </w:tcPr>
                <w:p w14:paraId="08D0BD80" w14:textId="77777777" w:rsidR="001F7038" w:rsidRDefault="001F7038">
                  <w:pPr>
                    <w:pStyle w:val="EMPTYCELLSTYLE"/>
                  </w:pPr>
                </w:p>
              </w:tc>
              <w:tc>
                <w:tcPr>
                  <w:tcW w:w="3240" w:type="dxa"/>
                </w:tcPr>
                <w:p w14:paraId="4B027DDD" w14:textId="77777777" w:rsidR="001F7038" w:rsidRDefault="001F7038">
                  <w:pPr>
                    <w:pStyle w:val="EMPTYCELLSTYLE"/>
                  </w:pPr>
                </w:p>
              </w:tc>
              <w:tc>
                <w:tcPr>
                  <w:tcW w:w="780" w:type="dxa"/>
                </w:tcPr>
                <w:p w14:paraId="39A36120" w14:textId="77777777" w:rsidR="001F7038" w:rsidRDefault="001F7038">
                  <w:pPr>
                    <w:pStyle w:val="EMPTYCELLSTYLE"/>
                  </w:pPr>
                </w:p>
              </w:tc>
              <w:tc>
                <w:tcPr>
                  <w:tcW w:w="3400" w:type="dxa"/>
                </w:tcPr>
                <w:p w14:paraId="4BD1DA4C" w14:textId="77777777" w:rsidR="001F7038" w:rsidRDefault="001F7038">
                  <w:pPr>
                    <w:pStyle w:val="EMPTYCELLSTYLE"/>
                  </w:pPr>
                </w:p>
              </w:tc>
              <w:tc>
                <w:tcPr>
                  <w:tcW w:w="840" w:type="dxa"/>
                </w:tcPr>
                <w:p w14:paraId="4CB06F00" w14:textId="77777777" w:rsidR="001F7038" w:rsidRDefault="001F7038">
                  <w:pPr>
                    <w:pStyle w:val="EMPTYCELLSTYLE"/>
                  </w:pPr>
                </w:p>
              </w:tc>
              <w:tc>
                <w:tcPr>
                  <w:tcW w:w="20" w:type="dxa"/>
                </w:tcPr>
                <w:p w14:paraId="279F213A" w14:textId="77777777" w:rsidR="001F7038" w:rsidRDefault="001F7038">
                  <w:pPr>
                    <w:pStyle w:val="EMPTYCELLSTYLE"/>
                  </w:pPr>
                </w:p>
              </w:tc>
              <w:tc>
                <w:tcPr>
                  <w:tcW w:w="1240" w:type="dxa"/>
                </w:tcPr>
                <w:p w14:paraId="1ECA79D3" w14:textId="77777777" w:rsidR="001F7038" w:rsidRDefault="001F7038">
                  <w:pPr>
                    <w:pStyle w:val="EMPTYCELLSTYLE"/>
                  </w:pPr>
                </w:p>
              </w:tc>
            </w:tr>
          </w:tbl>
          <w:p w14:paraId="01518460" w14:textId="77777777" w:rsidR="001F7038" w:rsidRDefault="001F7038">
            <w:pPr>
              <w:pStyle w:val="EMPTYCELLSTYLE"/>
            </w:pPr>
          </w:p>
        </w:tc>
        <w:tc>
          <w:tcPr>
            <w:tcW w:w="20" w:type="dxa"/>
          </w:tcPr>
          <w:p w14:paraId="2F500508" w14:textId="77777777" w:rsidR="001F7038" w:rsidRDefault="001F7038">
            <w:pPr>
              <w:pStyle w:val="EMPTYCELLSTYLE"/>
            </w:pPr>
          </w:p>
        </w:tc>
        <w:tc>
          <w:tcPr>
            <w:tcW w:w="1" w:type="dxa"/>
          </w:tcPr>
          <w:p w14:paraId="2BDDD98D" w14:textId="77777777" w:rsidR="001F7038" w:rsidRDefault="001F7038">
            <w:pPr>
              <w:pStyle w:val="EMPTYCELLSTYLE"/>
            </w:pPr>
          </w:p>
        </w:tc>
      </w:tr>
      <w:tr w:rsidR="001F7038" w14:paraId="276B89D0" w14:textId="77777777">
        <w:tblPrEx>
          <w:tblCellMar>
            <w:top w:w="0" w:type="dxa"/>
            <w:bottom w:w="0" w:type="dxa"/>
          </w:tblCellMar>
        </w:tblPrEx>
        <w:trPr>
          <w:trHeight w:hRule="exact" w:val="1000"/>
        </w:trPr>
        <w:tc>
          <w:tcPr>
            <w:tcW w:w="1" w:type="dxa"/>
          </w:tcPr>
          <w:p w14:paraId="2290BD1D"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38871AD0" w14:textId="77777777">
              <w:tblPrEx>
                <w:tblCellMar>
                  <w:top w:w="0" w:type="dxa"/>
                  <w:bottom w:w="0" w:type="dxa"/>
                </w:tblCellMar>
              </w:tblPrEx>
              <w:trPr>
                <w:trHeight w:hRule="exact" w:val="20"/>
              </w:trPr>
              <w:tc>
                <w:tcPr>
                  <w:tcW w:w="3320" w:type="dxa"/>
                </w:tcPr>
                <w:p w14:paraId="25B3BB4F" w14:textId="77777777" w:rsidR="001F7038" w:rsidRDefault="001F7038">
                  <w:pPr>
                    <w:pStyle w:val="EMPTYCELLSTYLE"/>
                  </w:pPr>
                </w:p>
              </w:tc>
              <w:tc>
                <w:tcPr>
                  <w:tcW w:w="2800" w:type="dxa"/>
                </w:tcPr>
                <w:p w14:paraId="7B257AE5" w14:textId="77777777" w:rsidR="001F7038" w:rsidRDefault="001F7038">
                  <w:pPr>
                    <w:pStyle w:val="EMPTYCELLSTYLE"/>
                  </w:pPr>
                </w:p>
              </w:tc>
              <w:tc>
                <w:tcPr>
                  <w:tcW w:w="20" w:type="dxa"/>
                </w:tcPr>
                <w:p w14:paraId="67E8A20B" w14:textId="77777777" w:rsidR="001F7038" w:rsidRDefault="001F7038">
                  <w:pPr>
                    <w:pStyle w:val="EMPTYCELLSTYLE"/>
                  </w:pPr>
                </w:p>
              </w:tc>
              <w:tc>
                <w:tcPr>
                  <w:tcW w:w="220" w:type="dxa"/>
                </w:tcPr>
                <w:p w14:paraId="629D6DC4" w14:textId="77777777" w:rsidR="001F7038" w:rsidRDefault="001F7038">
                  <w:pPr>
                    <w:pStyle w:val="EMPTYCELLSTYLE"/>
                  </w:pPr>
                </w:p>
              </w:tc>
              <w:tc>
                <w:tcPr>
                  <w:tcW w:w="4720" w:type="dxa"/>
                </w:tcPr>
                <w:p w14:paraId="4C88D603" w14:textId="77777777" w:rsidR="001F7038" w:rsidRDefault="001F7038">
                  <w:pPr>
                    <w:pStyle w:val="EMPTYCELLSTYLE"/>
                  </w:pPr>
                </w:p>
              </w:tc>
            </w:tr>
            <w:tr w:rsidR="001F7038" w14:paraId="596905E3" w14:textId="77777777">
              <w:tblPrEx>
                <w:tblCellMar>
                  <w:top w:w="0" w:type="dxa"/>
                  <w:bottom w:w="0" w:type="dxa"/>
                </w:tblCellMar>
              </w:tblPrEx>
              <w:trPr>
                <w:trHeight w:hRule="exact" w:val="60"/>
              </w:trPr>
              <w:tc>
                <w:tcPr>
                  <w:tcW w:w="3320" w:type="dxa"/>
                </w:tcPr>
                <w:p w14:paraId="321C82B8" w14:textId="77777777" w:rsidR="001F7038" w:rsidRDefault="001F7038">
                  <w:pPr>
                    <w:pStyle w:val="EMPTYCELLSTYLE"/>
                  </w:pPr>
                </w:p>
              </w:tc>
              <w:tc>
                <w:tcPr>
                  <w:tcW w:w="2800" w:type="dxa"/>
                </w:tcPr>
                <w:p w14:paraId="0ACF8891" w14:textId="77777777" w:rsidR="001F7038" w:rsidRDefault="001F7038">
                  <w:pPr>
                    <w:pStyle w:val="EMPTYCELLSTYLE"/>
                  </w:pPr>
                </w:p>
              </w:tc>
              <w:tc>
                <w:tcPr>
                  <w:tcW w:w="20" w:type="dxa"/>
                </w:tcPr>
                <w:p w14:paraId="56B6CD3C" w14:textId="77777777" w:rsidR="001F7038" w:rsidRDefault="001F7038">
                  <w:pPr>
                    <w:pStyle w:val="EMPTYCELLSTYLE"/>
                  </w:pPr>
                </w:p>
              </w:tc>
              <w:tc>
                <w:tcPr>
                  <w:tcW w:w="220" w:type="dxa"/>
                </w:tcPr>
                <w:p w14:paraId="3DEC573B"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675EB8A0" w14:textId="77777777">
                    <w:tblPrEx>
                      <w:tblCellMar>
                        <w:top w:w="0" w:type="dxa"/>
                        <w:bottom w:w="0" w:type="dxa"/>
                      </w:tblCellMar>
                    </w:tblPrEx>
                    <w:trPr>
                      <w:trHeight w:hRule="exact" w:val="40"/>
                    </w:trPr>
                    <w:tc>
                      <w:tcPr>
                        <w:tcW w:w="2160" w:type="dxa"/>
                      </w:tcPr>
                      <w:p w14:paraId="2EDB4382" w14:textId="77777777" w:rsidR="001F7038" w:rsidRDefault="001F7038">
                        <w:pPr>
                          <w:pStyle w:val="EMPTYCELLSTYLE"/>
                        </w:pPr>
                      </w:p>
                    </w:tc>
                    <w:tc>
                      <w:tcPr>
                        <w:tcW w:w="2560" w:type="dxa"/>
                      </w:tcPr>
                      <w:p w14:paraId="2CB99A3C" w14:textId="77777777" w:rsidR="001F7038" w:rsidRDefault="001F7038">
                        <w:pPr>
                          <w:pStyle w:val="EMPTYCELLSTYLE"/>
                        </w:pPr>
                      </w:p>
                    </w:tc>
                  </w:tr>
                  <w:tr w:rsidR="001F7038" w14:paraId="513C65C1"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37DDC13F" w14:textId="77777777" w:rsidR="001F7038" w:rsidRDefault="00A81912">
                        <w:r>
                          <w:rPr>
                            <w:rFonts w:ascii="DejaVu Sans" w:eastAsia="DejaVu Sans" w:hAnsi="DejaVu Sans" w:cs="DejaVu Sans"/>
                            <w:b/>
                            <w:color w:val="000000"/>
                            <w:sz w:val="16"/>
                          </w:rPr>
                          <w:t>SEQUENCIAL</w:t>
                        </w:r>
                      </w:p>
                    </w:tc>
                    <w:tc>
                      <w:tcPr>
                        <w:tcW w:w="2560" w:type="dxa"/>
                      </w:tcPr>
                      <w:p w14:paraId="514B4FAC" w14:textId="77777777" w:rsidR="001F7038" w:rsidRDefault="001F7038">
                        <w:pPr>
                          <w:pStyle w:val="EMPTYCELLSTYLE"/>
                        </w:pPr>
                      </w:p>
                    </w:tc>
                  </w:tr>
                  <w:tr w:rsidR="001F7038" w14:paraId="4A31C61A"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15188903" w14:textId="77777777" w:rsidR="001F7038" w:rsidRDefault="001F7038">
                        <w:pPr>
                          <w:pStyle w:val="EMPTYCELLSTYLE"/>
                        </w:pPr>
                      </w:p>
                    </w:tc>
                    <w:tc>
                      <w:tcPr>
                        <w:tcW w:w="2560" w:type="dxa"/>
                      </w:tcPr>
                      <w:p w14:paraId="694D0125" w14:textId="77777777" w:rsidR="001F7038" w:rsidRDefault="001F7038">
                        <w:pPr>
                          <w:pStyle w:val="EMPTYCELLSTYLE"/>
                        </w:pPr>
                      </w:p>
                    </w:tc>
                  </w:tr>
                  <w:tr w:rsidR="001F7038" w14:paraId="527A4159" w14:textId="77777777">
                    <w:tblPrEx>
                      <w:tblCellMar>
                        <w:top w:w="0" w:type="dxa"/>
                        <w:bottom w:w="0" w:type="dxa"/>
                      </w:tblCellMar>
                    </w:tblPrEx>
                    <w:trPr>
                      <w:trHeight w:hRule="exact" w:val="200"/>
                    </w:trPr>
                    <w:tc>
                      <w:tcPr>
                        <w:tcW w:w="2160" w:type="dxa"/>
                      </w:tcPr>
                      <w:p w14:paraId="7289AF3B" w14:textId="77777777" w:rsidR="001F7038" w:rsidRDefault="001F7038">
                        <w:pPr>
                          <w:pStyle w:val="EMPTYCELLSTYLE"/>
                        </w:pPr>
                      </w:p>
                    </w:tc>
                    <w:tc>
                      <w:tcPr>
                        <w:tcW w:w="2560" w:type="dxa"/>
                      </w:tcPr>
                      <w:p w14:paraId="271457D5" w14:textId="77777777" w:rsidR="001F7038" w:rsidRDefault="001F7038">
                        <w:pPr>
                          <w:pStyle w:val="EMPTYCELLSTYLE"/>
                        </w:pPr>
                      </w:p>
                    </w:tc>
                  </w:tr>
                </w:tbl>
                <w:p w14:paraId="3729CB4C" w14:textId="77777777" w:rsidR="001F7038" w:rsidRDefault="001F7038">
                  <w:pPr>
                    <w:pStyle w:val="EMPTYCELLSTYLE"/>
                  </w:pPr>
                </w:p>
              </w:tc>
            </w:tr>
            <w:tr w:rsidR="001F7038" w14:paraId="70B386B7" w14:textId="77777777">
              <w:tblPrEx>
                <w:tblCellMar>
                  <w:top w:w="0" w:type="dxa"/>
                  <w:bottom w:w="0" w:type="dxa"/>
                </w:tblCellMar>
              </w:tblPrEx>
              <w:trPr>
                <w:trHeight w:hRule="exact" w:val="200"/>
              </w:trPr>
              <w:tc>
                <w:tcPr>
                  <w:tcW w:w="3320" w:type="dxa"/>
                </w:tcPr>
                <w:p w14:paraId="2D13C928" w14:textId="77777777" w:rsidR="001F7038" w:rsidRDefault="001F7038">
                  <w:pPr>
                    <w:pStyle w:val="EMPTYCELLSTYLE"/>
                  </w:pPr>
                </w:p>
              </w:tc>
              <w:tc>
                <w:tcPr>
                  <w:tcW w:w="2800" w:type="dxa"/>
                </w:tcPr>
                <w:p w14:paraId="6B18C863" w14:textId="77777777" w:rsidR="001F7038" w:rsidRDefault="001F7038">
                  <w:pPr>
                    <w:pStyle w:val="EMPTYCELLSTYLE"/>
                  </w:pPr>
                </w:p>
              </w:tc>
              <w:tc>
                <w:tcPr>
                  <w:tcW w:w="20" w:type="dxa"/>
                </w:tcPr>
                <w:p w14:paraId="30CC7B65" w14:textId="77777777" w:rsidR="001F7038" w:rsidRDefault="001F7038">
                  <w:pPr>
                    <w:pStyle w:val="EMPTYCELLSTYLE"/>
                  </w:pPr>
                </w:p>
              </w:tc>
              <w:tc>
                <w:tcPr>
                  <w:tcW w:w="220" w:type="dxa"/>
                </w:tcPr>
                <w:p w14:paraId="2FA6AE3B" w14:textId="77777777" w:rsidR="001F7038" w:rsidRDefault="001F7038">
                  <w:pPr>
                    <w:pStyle w:val="EMPTYCELLSTYLE"/>
                  </w:pPr>
                </w:p>
              </w:tc>
              <w:tc>
                <w:tcPr>
                  <w:tcW w:w="4720" w:type="dxa"/>
                  <w:vMerge/>
                  <w:tcMar>
                    <w:top w:w="0" w:type="dxa"/>
                    <w:left w:w="0" w:type="dxa"/>
                    <w:bottom w:w="0" w:type="dxa"/>
                    <w:right w:w="0" w:type="dxa"/>
                  </w:tcMar>
                </w:tcPr>
                <w:p w14:paraId="2876CD6D" w14:textId="77777777" w:rsidR="001F7038" w:rsidRDefault="001F7038">
                  <w:pPr>
                    <w:pStyle w:val="EMPTYCELLSTYLE"/>
                  </w:pPr>
                </w:p>
              </w:tc>
            </w:tr>
            <w:tr w:rsidR="001F7038" w14:paraId="4BC54889"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2441C8F" w14:textId="77777777" w:rsidR="001F7038" w:rsidRDefault="00A81912">
                  <w:r>
                    <w:rPr>
                      <w:rFonts w:ascii="DejaVu Sans" w:eastAsia="DejaVu Sans" w:hAnsi="DejaVu Sans" w:cs="DejaVu Sans"/>
                      <w:color w:val="000000"/>
                      <w:sz w:val="16"/>
                    </w:rPr>
                    <w:t>Comissão</w:t>
                  </w:r>
                </w:p>
              </w:tc>
              <w:tc>
                <w:tcPr>
                  <w:tcW w:w="20" w:type="dxa"/>
                </w:tcPr>
                <w:p w14:paraId="7A085A02" w14:textId="77777777" w:rsidR="001F7038" w:rsidRDefault="001F7038">
                  <w:pPr>
                    <w:pStyle w:val="EMPTYCELLSTYLE"/>
                  </w:pPr>
                </w:p>
              </w:tc>
              <w:tc>
                <w:tcPr>
                  <w:tcW w:w="220" w:type="dxa"/>
                </w:tcPr>
                <w:p w14:paraId="2D720A8B" w14:textId="77777777" w:rsidR="001F7038" w:rsidRDefault="001F7038">
                  <w:pPr>
                    <w:pStyle w:val="EMPTYCELLSTYLE"/>
                  </w:pPr>
                </w:p>
              </w:tc>
              <w:tc>
                <w:tcPr>
                  <w:tcW w:w="4720" w:type="dxa"/>
                  <w:vMerge/>
                  <w:tcMar>
                    <w:top w:w="0" w:type="dxa"/>
                    <w:left w:w="0" w:type="dxa"/>
                    <w:bottom w:w="0" w:type="dxa"/>
                    <w:right w:w="0" w:type="dxa"/>
                  </w:tcMar>
                </w:tcPr>
                <w:p w14:paraId="0B0B4E3E" w14:textId="77777777" w:rsidR="001F7038" w:rsidRDefault="001F7038">
                  <w:pPr>
                    <w:pStyle w:val="EMPTYCELLSTYLE"/>
                  </w:pPr>
                </w:p>
              </w:tc>
            </w:tr>
            <w:tr w:rsidR="001F7038" w14:paraId="3F9CBC52"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A7C8975" w14:textId="77777777" w:rsidR="001F7038" w:rsidRDefault="001F7038">
                  <w:pPr>
                    <w:pStyle w:val="EMPTYCELLSTYLE"/>
                  </w:pPr>
                </w:p>
              </w:tc>
              <w:tc>
                <w:tcPr>
                  <w:tcW w:w="20" w:type="dxa"/>
                </w:tcPr>
                <w:p w14:paraId="46B2379A" w14:textId="77777777" w:rsidR="001F7038" w:rsidRDefault="001F7038">
                  <w:pPr>
                    <w:pStyle w:val="EMPTYCELLSTYLE"/>
                  </w:pPr>
                </w:p>
              </w:tc>
              <w:tc>
                <w:tcPr>
                  <w:tcW w:w="220" w:type="dxa"/>
                </w:tcPr>
                <w:p w14:paraId="3E0BF094" w14:textId="77777777" w:rsidR="001F7038" w:rsidRDefault="001F7038">
                  <w:pPr>
                    <w:pStyle w:val="EMPTYCELLSTYLE"/>
                  </w:pPr>
                </w:p>
              </w:tc>
              <w:tc>
                <w:tcPr>
                  <w:tcW w:w="4720" w:type="dxa"/>
                  <w:vMerge/>
                  <w:tcMar>
                    <w:top w:w="0" w:type="dxa"/>
                    <w:left w:w="0" w:type="dxa"/>
                    <w:bottom w:w="0" w:type="dxa"/>
                    <w:right w:w="0" w:type="dxa"/>
                  </w:tcMar>
                </w:tcPr>
                <w:p w14:paraId="6B192B3D" w14:textId="77777777" w:rsidR="001F7038" w:rsidRDefault="001F7038">
                  <w:pPr>
                    <w:pStyle w:val="EMPTYCELLSTYLE"/>
                  </w:pPr>
                </w:p>
              </w:tc>
            </w:tr>
            <w:tr w:rsidR="001F7038" w14:paraId="383F6444"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AF164AF" w14:textId="77777777" w:rsidR="001F7038" w:rsidRDefault="001F7038">
                  <w:pPr>
                    <w:pStyle w:val="EMPTYCELLSTYLE"/>
                  </w:pPr>
                </w:p>
              </w:tc>
              <w:tc>
                <w:tcPr>
                  <w:tcW w:w="20" w:type="dxa"/>
                </w:tcPr>
                <w:p w14:paraId="19B0980B" w14:textId="77777777" w:rsidR="001F7038" w:rsidRDefault="001F7038">
                  <w:pPr>
                    <w:pStyle w:val="EMPTYCELLSTYLE"/>
                  </w:pPr>
                </w:p>
              </w:tc>
              <w:tc>
                <w:tcPr>
                  <w:tcW w:w="220" w:type="dxa"/>
                </w:tcPr>
                <w:p w14:paraId="26C5AB40" w14:textId="77777777" w:rsidR="001F7038" w:rsidRDefault="001F7038">
                  <w:pPr>
                    <w:pStyle w:val="EMPTYCELLSTYLE"/>
                  </w:pPr>
                </w:p>
              </w:tc>
              <w:tc>
                <w:tcPr>
                  <w:tcW w:w="4720" w:type="dxa"/>
                </w:tcPr>
                <w:p w14:paraId="08477425" w14:textId="77777777" w:rsidR="001F7038" w:rsidRDefault="001F7038">
                  <w:pPr>
                    <w:pStyle w:val="EMPTYCELLSTYLE"/>
                  </w:pPr>
                </w:p>
              </w:tc>
            </w:tr>
            <w:tr w:rsidR="001F7038" w14:paraId="6B81DE11" w14:textId="77777777">
              <w:tblPrEx>
                <w:tblCellMar>
                  <w:top w:w="0" w:type="dxa"/>
                  <w:bottom w:w="0" w:type="dxa"/>
                </w:tblCellMar>
              </w:tblPrEx>
              <w:trPr>
                <w:trHeight w:hRule="exact" w:val="80"/>
              </w:trPr>
              <w:tc>
                <w:tcPr>
                  <w:tcW w:w="3320" w:type="dxa"/>
                </w:tcPr>
                <w:p w14:paraId="72F660B6" w14:textId="77777777" w:rsidR="001F7038" w:rsidRDefault="001F7038">
                  <w:pPr>
                    <w:pStyle w:val="EMPTYCELLSTYLE"/>
                  </w:pPr>
                </w:p>
              </w:tc>
              <w:tc>
                <w:tcPr>
                  <w:tcW w:w="2800" w:type="dxa"/>
                </w:tcPr>
                <w:p w14:paraId="70E9286A" w14:textId="77777777" w:rsidR="001F7038" w:rsidRDefault="001F7038">
                  <w:pPr>
                    <w:pStyle w:val="EMPTYCELLSTYLE"/>
                  </w:pPr>
                </w:p>
              </w:tc>
              <w:tc>
                <w:tcPr>
                  <w:tcW w:w="20" w:type="dxa"/>
                </w:tcPr>
                <w:p w14:paraId="3BC065EA" w14:textId="77777777" w:rsidR="001F7038" w:rsidRDefault="001F7038">
                  <w:pPr>
                    <w:pStyle w:val="EMPTYCELLSTYLE"/>
                  </w:pPr>
                </w:p>
              </w:tc>
              <w:tc>
                <w:tcPr>
                  <w:tcW w:w="220" w:type="dxa"/>
                </w:tcPr>
                <w:p w14:paraId="5F12A224" w14:textId="77777777" w:rsidR="001F7038" w:rsidRDefault="001F7038">
                  <w:pPr>
                    <w:pStyle w:val="EMPTYCELLSTYLE"/>
                  </w:pPr>
                </w:p>
              </w:tc>
              <w:tc>
                <w:tcPr>
                  <w:tcW w:w="4720" w:type="dxa"/>
                </w:tcPr>
                <w:p w14:paraId="68E31AA3" w14:textId="77777777" w:rsidR="001F7038" w:rsidRDefault="001F7038">
                  <w:pPr>
                    <w:pStyle w:val="EMPTYCELLSTYLE"/>
                  </w:pPr>
                </w:p>
              </w:tc>
            </w:tr>
            <w:tr w:rsidR="001F7038" w14:paraId="6376971E"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70311FDE" w14:textId="77777777" w:rsidR="001F7038" w:rsidRDefault="00A81912">
                  <w:r>
                    <w:rPr>
                      <w:rFonts w:ascii="DejaVu Sans" w:eastAsia="DejaVu Sans" w:hAnsi="DejaVu Sans" w:cs="DejaVu Sans"/>
                      <w:color w:val="000000"/>
                      <w:sz w:val="16"/>
                    </w:rPr>
                    <w:t>ESFERA ORÇAMENTÁRIA</w:t>
                  </w:r>
                </w:p>
              </w:tc>
              <w:tc>
                <w:tcPr>
                  <w:tcW w:w="2800" w:type="dxa"/>
                </w:tcPr>
                <w:p w14:paraId="27A084DB" w14:textId="77777777" w:rsidR="001F7038" w:rsidRDefault="001F7038">
                  <w:pPr>
                    <w:pStyle w:val="EMPTYCELLSTYLE"/>
                  </w:pPr>
                </w:p>
              </w:tc>
              <w:tc>
                <w:tcPr>
                  <w:tcW w:w="20" w:type="dxa"/>
                </w:tcPr>
                <w:p w14:paraId="54158D1D" w14:textId="77777777" w:rsidR="001F7038" w:rsidRDefault="001F7038">
                  <w:pPr>
                    <w:pStyle w:val="EMPTYCELLSTYLE"/>
                  </w:pPr>
                </w:p>
              </w:tc>
              <w:tc>
                <w:tcPr>
                  <w:tcW w:w="220" w:type="dxa"/>
                </w:tcPr>
                <w:p w14:paraId="59D37D48" w14:textId="77777777" w:rsidR="001F7038" w:rsidRDefault="001F7038">
                  <w:pPr>
                    <w:pStyle w:val="EMPTYCELLSTYLE"/>
                  </w:pPr>
                </w:p>
              </w:tc>
              <w:tc>
                <w:tcPr>
                  <w:tcW w:w="4720" w:type="dxa"/>
                </w:tcPr>
                <w:p w14:paraId="217A14A4" w14:textId="77777777" w:rsidR="001F7038" w:rsidRDefault="001F7038">
                  <w:pPr>
                    <w:pStyle w:val="EMPTYCELLSTYLE"/>
                  </w:pPr>
                </w:p>
              </w:tc>
            </w:tr>
            <w:tr w:rsidR="001F7038" w14:paraId="01B4D57C"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579034EF" w14:textId="77777777" w:rsidR="001F7038" w:rsidRDefault="001F7038">
                  <w:pPr>
                    <w:pStyle w:val="EMPTYCELLSTYLE"/>
                  </w:pPr>
                </w:p>
              </w:tc>
              <w:tc>
                <w:tcPr>
                  <w:tcW w:w="2800" w:type="dxa"/>
                </w:tcPr>
                <w:p w14:paraId="524BA943" w14:textId="77777777" w:rsidR="001F7038" w:rsidRDefault="001F7038">
                  <w:pPr>
                    <w:pStyle w:val="EMPTYCELLSTYLE"/>
                  </w:pPr>
                </w:p>
              </w:tc>
              <w:tc>
                <w:tcPr>
                  <w:tcW w:w="20" w:type="dxa"/>
                </w:tcPr>
                <w:p w14:paraId="3BA95385" w14:textId="77777777" w:rsidR="001F7038" w:rsidRDefault="001F7038">
                  <w:pPr>
                    <w:pStyle w:val="EMPTYCELLSTYLE"/>
                  </w:pPr>
                </w:p>
              </w:tc>
              <w:tc>
                <w:tcPr>
                  <w:tcW w:w="220" w:type="dxa"/>
                </w:tcPr>
                <w:p w14:paraId="69F5E989" w14:textId="77777777" w:rsidR="001F7038" w:rsidRDefault="001F7038">
                  <w:pPr>
                    <w:pStyle w:val="EMPTYCELLSTYLE"/>
                  </w:pPr>
                </w:p>
              </w:tc>
              <w:tc>
                <w:tcPr>
                  <w:tcW w:w="4720" w:type="dxa"/>
                </w:tcPr>
                <w:p w14:paraId="1A0D0CE8" w14:textId="77777777" w:rsidR="001F7038" w:rsidRDefault="001F7038">
                  <w:pPr>
                    <w:pStyle w:val="EMPTYCELLSTYLE"/>
                  </w:pPr>
                </w:p>
              </w:tc>
            </w:tr>
            <w:tr w:rsidR="001F7038" w14:paraId="61B4C7FE" w14:textId="77777777">
              <w:tblPrEx>
                <w:tblCellMar>
                  <w:top w:w="0" w:type="dxa"/>
                  <w:bottom w:w="0" w:type="dxa"/>
                </w:tblCellMar>
              </w:tblPrEx>
              <w:trPr>
                <w:trHeight w:hRule="exact" w:val="200"/>
              </w:trPr>
              <w:tc>
                <w:tcPr>
                  <w:tcW w:w="3320" w:type="dxa"/>
                </w:tcPr>
                <w:p w14:paraId="116EA82D" w14:textId="77777777" w:rsidR="001F7038" w:rsidRDefault="001F7038">
                  <w:pPr>
                    <w:pStyle w:val="EMPTYCELLSTYLE"/>
                  </w:pPr>
                </w:p>
              </w:tc>
              <w:tc>
                <w:tcPr>
                  <w:tcW w:w="2800" w:type="dxa"/>
                </w:tcPr>
                <w:p w14:paraId="5D368DAE" w14:textId="77777777" w:rsidR="001F7038" w:rsidRDefault="001F7038">
                  <w:pPr>
                    <w:pStyle w:val="EMPTYCELLSTYLE"/>
                  </w:pPr>
                </w:p>
              </w:tc>
              <w:tc>
                <w:tcPr>
                  <w:tcW w:w="20" w:type="dxa"/>
                </w:tcPr>
                <w:p w14:paraId="10E63A0F" w14:textId="77777777" w:rsidR="001F7038" w:rsidRDefault="001F7038">
                  <w:pPr>
                    <w:pStyle w:val="EMPTYCELLSTYLE"/>
                  </w:pPr>
                </w:p>
              </w:tc>
              <w:tc>
                <w:tcPr>
                  <w:tcW w:w="220" w:type="dxa"/>
                </w:tcPr>
                <w:p w14:paraId="6B4E0FDD" w14:textId="77777777" w:rsidR="001F7038" w:rsidRDefault="001F7038">
                  <w:pPr>
                    <w:pStyle w:val="EMPTYCELLSTYLE"/>
                  </w:pPr>
                </w:p>
              </w:tc>
              <w:tc>
                <w:tcPr>
                  <w:tcW w:w="4720" w:type="dxa"/>
                </w:tcPr>
                <w:p w14:paraId="2CC376E4" w14:textId="77777777" w:rsidR="001F7038" w:rsidRDefault="001F7038">
                  <w:pPr>
                    <w:pStyle w:val="EMPTYCELLSTYLE"/>
                  </w:pPr>
                </w:p>
              </w:tc>
            </w:tr>
          </w:tbl>
          <w:p w14:paraId="6F6939D5" w14:textId="77777777" w:rsidR="001F7038" w:rsidRDefault="001F7038">
            <w:pPr>
              <w:pStyle w:val="EMPTYCELLSTYLE"/>
            </w:pPr>
          </w:p>
        </w:tc>
        <w:tc>
          <w:tcPr>
            <w:tcW w:w="20" w:type="dxa"/>
          </w:tcPr>
          <w:p w14:paraId="32DC8310" w14:textId="77777777" w:rsidR="001F7038" w:rsidRDefault="001F7038">
            <w:pPr>
              <w:pStyle w:val="EMPTYCELLSTYLE"/>
            </w:pPr>
          </w:p>
        </w:tc>
        <w:tc>
          <w:tcPr>
            <w:tcW w:w="1" w:type="dxa"/>
          </w:tcPr>
          <w:p w14:paraId="509CB8D4" w14:textId="77777777" w:rsidR="001F7038" w:rsidRDefault="001F7038">
            <w:pPr>
              <w:pStyle w:val="EMPTYCELLSTYLE"/>
            </w:pPr>
          </w:p>
        </w:tc>
      </w:tr>
      <w:tr w:rsidR="001F7038" w14:paraId="1DAB0747" w14:textId="77777777">
        <w:tblPrEx>
          <w:tblCellMar>
            <w:top w:w="0" w:type="dxa"/>
            <w:bottom w:w="0" w:type="dxa"/>
          </w:tblCellMar>
        </w:tblPrEx>
        <w:trPr>
          <w:trHeight w:hRule="exact" w:val="200"/>
        </w:trPr>
        <w:tc>
          <w:tcPr>
            <w:tcW w:w="1" w:type="dxa"/>
          </w:tcPr>
          <w:p w14:paraId="6392C082" w14:textId="77777777" w:rsidR="001F7038" w:rsidRDefault="001F7038">
            <w:pPr>
              <w:pStyle w:val="EMPTYCELLSTYLE"/>
            </w:pPr>
          </w:p>
        </w:tc>
        <w:tc>
          <w:tcPr>
            <w:tcW w:w="20" w:type="dxa"/>
          </w:tcPr>
          <w:p w14:paraId="0FF0342A" w14:textId="77777777" w:rsidR="001F7038" w:rsidRDefault="001F7038">
            <w:pPr>
              <w:pStyle w:val="EMPTYCELLSTYLE"/>
            </w:pPr>
          </w:p>
        </w:tc>
        <w:tc>
          <w:tcPr>
            <w:tcW w:w="280" w:type="dxa"/>
          </w:tcPr>
          <w:p w14:paraId="0D0DE92E" w14:textId="77777777" w:rsidR="001F7038" w:rsidRDefault="001F7038">
            <w:pPr>
              <w:pStyle w:val="EMPTYCELLSTYLE"/>
            </w:pPr>
          </w:p>
        </w:tc>
        <w:tc>
          <w:tcPr>
            <w:tcW w:w="1000" w:type="dxa"/>
          </w:tcPr>
          <w:p w14:paraId="69B74CD8" w14:textId="77777777" w:rsidR="001F7038" w:rsidRDefault="001F7038">
            <w:pPr>
              <w:pStyle w:val="EMPTYCELLSTYLE"/>
            </w:pPr>
          </w:p>
        </w:tc>
        <w:tc>
          <w:tcPr>
            <w:tcW w:w="200" w:type="dxa"/>
          </w:tcPr>
          <w:p w14:paraId="380BF115" w14:textId="77777777" w:rsidR="001F7038" w:rsidRDefault="001F7038">
            <w:pPr>
              <w:pStyle w:val="EMPTYCELLSTYLE"/>
            </w:pPr>
          </w:p>
        </w:tc>
        <w:tc>
          <w:tcPr>
            <w:tcW w:w="200" w:type="dxa"/>
          </w:tcPr>
          <w:p w14:paraId="3D2C7AB6" w14:textId="77777777" w:rsidR="001F7038" w:rsidRDefault="001F7038">
            <w:pPr>
              <w:pStyle w:val="EMPTYCELLSTYLE"/>
            </w:pPr>
          </w:p>
        </w:tc>
        <w:tc>
          <w:tcPr>
            <w:tcW w:w="60" w:type="dxa"/>
          </w:tcPr>
          <w:p w14:paraId="6E6C67EA" w14:textId="77777777" w:rsidR="001F7038" w:rsidRDefault="001F7038">
            <w:pPr>
              <w:pStyle w:val="EMPTYCELLSTYLE"/>
            </w:pPr>
          </w:p>
        </w:tc>
        <w:tc>
          <w:tcPr>
            <w:tcW w:w="4520" w:type="dxa"/>
          </w:tcPr>
          <w:p w14:paraId="4FDB6701" w14:textId="77777777" w:rsidR="001F7038" w:rsidRDefault="001F7038">
            <w:pPr>
              <w:pStyle w:val="EMPTYCELLSTYLE"/>
            </w:pPr>
          </w:p>
        </w:tc>
        <w:tc>
          <w:tcPr>
            <w:tcW w:w="2320" w:type="dxa"/>
          </w:tcPr>
          <w:p w14:paraId="2F0B79E4" w14:textId="77777777" w:rsidR="001F7038" w:rsidRDefault="001F7038">
            <w:pPr>
              <w:pStyle w:val="EMPTYCELLSTYLE"/>
            </w:pPr>
          </w:p>
        </w:tc>
        <w:tc>
          <w:tcPr>
            <w:tcW w:w="20" w:type="dxa"/>
          </w:tcPr>
          <w:p w14:paraId="664FE236" w14:textId="77777777" w:rsidR="001F7038" w:rsidRDefault="001F7038">
            <w:pPr>
              <w:pStyle w:val="EMPTYCELLSTYLE"/>
            </w:pPr>
          </w:p>
        </w:tc>
        <w:tc>
          <w:tcPr>
            <w:tcW w:w="180" w:type="dxa"/>
          </w:tcPr>
          <w:p w14:paraId="21A62F46" w14:textId="77777777" w:rsidR="001F7038" w:rsidRDefault="001F7038">
            <w:pPr>
              <w:pStyle w:val="EMPTYCELLSTYLE"/>
            </w:pPr>
          </w:p>
        </w:tc>
        <w:tc>
          <w:tcPr>
            <w:tcW w:w="500" w:type="dxa"/>
          </w:tcPr>
          <w:p w14:paraId="7F705B5B" w14:textId="77777777" w:rsidR="001F7038" w:rsidRDefault="001F7038">
            <w:pPr>
              <w:pStyle w:val="EMPTYCELLSTYLE"/>
            </w:pPr>
          </w:p>
        </w:tc>
        <w:tc>
          <w:tcPr>
            <w:tcW w:w="40" w:type="dxa"/>
          </w:tcPr>
          <w:p w14:paraId="146DA47A" w14:textId="77777777" w:rsidR="001F7038" w:rsidRDefault="001F7038">
            <w:pPr>
              <w:pStyle w:val="EMPTYCELLSTYLE"/>
            </w:pPr>
          </w:p>
        </w:tc>
        <w:tc>
          <w:tcPr>
            <w:tcW w:w="200" w:type="dxa"/>
          </w:tcPr>
          <w:p w14:paraId="4D4B9DE2" w14:textId="77777777" w:rsidR="001F7038" w:rsidRDefault="001F7038">
            <w:pPr>
              <w:pStyle w:val="EMPTYCELLSTYLE"/>
            </w:pPr>
          </w:p>
        </w:tc>
        <w:tc>
          <w:tcPr>
            <w:tcW w:w="1520" w:type="dxa"/>
          </w:tcPr>
          <w:p w14:paraId="68F4BE77" w14:textId="77777777" w:rsidR="001F7038" w:rsidRDefault="001F7038">
            <w:pPr>
              <w:pStyle w:val="EMPTYCELLSTYLE"/>
            </w:pPr>
          </w:p>
        </w:tc>
        <w:tc>
          <w:tcPr>
            <w:tcW w:w="20" w:type="dxa"/>
          </w:tcPr>
          <w:p w14:paraId="103BD37E" w14:textId="77777777" w:rsidR="001F7038" w:rsidRDefault="001F7038">
            <w:pPr>
              <w:pStyle w:val="EMPTYCELLSTYLE"/>
            </w:pPr>
          </w:p>
        </w:tc>
        <w:tc>
          <w:tcPr>
            <w:tcW w:w="20" w:type="dxa"/>
          </w:tcPr>
          <w:p w14:paraId="622D50B4" w14:textId="77777777" w:rsidR="001F7038" w:rsidRDefault="001F7038">
            <w:pPr>
              <w:pStyle w:val="EMPTYCELLSTYLE"/>
            </w:pPr>
          </w:p>
        </w:tc>
        <w:tc>
          <w:tcPr>
            <w:tcW w:w="1" w:type="dxa"/>
          </w:tcPr>
          <w:p w14:paraId="7F7DF19D" w14:textId="77777777" w:rsidR="001F7038" w:rsidRDefault="001F7038">
            <w:pPr>
              <w:pStyle w:val="EMPTYCELLSTYLE"/>
            </w:pPr>
          </w:p>
        </w:tc>
      </w:tr>
      <w:tr w:rsidR="001F7038" w14:paraId="64218290" w14:textId="77777777">
        <w:tblPrEx>
          <w:tblCellMar>
            <w:top w:w="0" w:type="dxa"/>
            <w:bottom w:w="0" w:type="dxa"/>
          </w:tblCellMar>
        </w:tblPrEx>
        <w:trPr>
          <w:trHeight w:hRule="exact" w:val="4600"/>
        </w:trPr>
        <w:tc>
          <w:tcPr>
            <w:tcW w:w="1" w:type="dxa"/>
          </w:tcPr>
          <w:p w14:paraId="4542F05B"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15713D4C" w14:textId="77777777">
              <w:tblPrEx>
                <w:tblCellMar>
                  <w:top w:w="0" w:type="dxa"/>
                  <w:bottom w:w="0" w:type="dxa"/>
                </w:tblCellMar>
              </w:tblPrEx>
              <w:trPr>
                <w:trHeight w:hRule="exact" w:val="20"/>
              </w:trPr>
              <w:tc>
                <w:tcPr>
                  <w:tcW w:w="6000" w:type="dxa"/>
                </w:tcPr>
                <w:p w14:paraId="340BAA6D" w14:textId="77777777" w:rsidR="001F7038" w:rsidRDefault="001F7038">
                  <w:pPr>
                    <w:pStyle w:val="EMPTYCELLSTYLE"/>
                  </w:pPr>
                </w:p>
              </w:tc>
              <w:tc>
                <w:tcPr>
                  <w:tcW w:w="3000" w:type="dxa"/>
                </w:tcPr>
                <w:p w14:paraId="3E95E97F" w14:textId="77777777" w:rsidR="001F7038" w:rsidRDefault="001F7038">
                  <w:pPr>
                    <w:pStyle w:val="EMPTYCELLSTYLE"/>
                  </w:pPr>
                </w:p>
              </w:tc>
              <w:tc>
                <w:tcPr>
                  <w:tcW w:w="2060" w:type="dxa"/>
                </w:tcPr>
                <w:p w14:paraId="182B7512" w14:textId="77777777" w:rsidR="001F7038" w:rsidRDefault="001F7038">
                  <w:pPr>
                    <w:pStyle w:val="EMPTYCELLSTYLE"/>
                  </w:pPr>
                </w:p>
              </w:tc>
              <w:tc>
                <w:tcPr>
                  <w:tcW w:w="40" w:type="dxa"/>
                </w:tcPr>
                <w:p w14:paraId="5636F566" w14:textId="77777777" w:rsidR="001F7038" w:rsidRDefault="001F7038">
                  <w:pPr>
                    <w:pStyle w:val="EMPTYCELLSTYLE"/>
                  </w:pPr>
                </w:p>
              </w:tc>
            </w:tr>
            <w:tr w:rsidR="001F7038" w14:paraId="3789D52A"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34494E06" w14:textId="77777777" w:rsidR="001F7038" w:rsidRDefault="00A81912">
                  <w:r>
                    <w:rPr>
                      <w:rFonts w:ascii="DejaVu Sans" w:eastAsia="DejaVu Sans" w:hAnsi="DejaVu Sans" w:cs="DejaVu Sans"/>
                      <w:b/>
                      <w:color w:val="000000"/>
                      <w:sz w:val="16"/>
                    </w:rPr>
                    <w:t>ACRÉSCIMOS À PROGRAMAÇÃO</w:t>
                  </w:r>
                </w:p>
              </w:tc>
              <w:tc>
                <w:tcPr>
                  <w:tcW w:w="3000" w:type="dxa"/>
                </w:tcPr>
                <w:p w14:paraId="7B43059B" w14:textId="77777777" w:rsidR="001F7038" w:rsidRDefault="001F7038">
                  <w:pPr>
                    <w:pStyle w:val="EMPTYCELLSTYLE"/>
                  </w:pPr>
                </w:p>
              </w:tc>
              <w:tc>
                <w:tcPr>
                  <w:tcW w:w="2060" w:type="dxa"/>
                </w:tcPr>
                <w:p w14:paraId="553B0BCF" w14:textId="77777777" w:rsidR="001F7038" w:rsidRDefault="001F7038">
                  <w:pPr>
                    <w:pStyle w:val="EMPTYCELLSTYLE"/>
                  </w:pPr>
                </w:p>
              </w:tc>
              <w:tc>
                <w:tcPr>
                  <w:tcW w:w="40" w:type="dxa"/>
                </w:tcPr>
                <w:p w14:paraId="5540F1D1" w14:textId="77777777" w:rsidR="001F7038" w:rsidRDefault="001F7038">
                  <w:pPr>
                    <w:pStyle w:val="EMPTYCELLSTYLE"/>
                  </w:pPr>
                </w:p>
              </w:tc>
            </w:tr>
            <w:tr w:rsidR="001F7038" w14:paraId="7428FFFF" w14:textId="77777777">
              <w:tblPrEx>
                <w:tblCellMar>
                  <w:top w:w="0" w:type="dxa"/>
                  <w:bottom w:w="0" w:type="dxa"/>
                </w:tblCellMar>
              </w:tblPrEx>
              <w:trPr>
                <w:trHeight w:hRule="exact" w:val="60"/>
              </w:trPr>
              <w:tc>
                <w:tcPr>
                  <w:tcW w:w="6000" w:type="dxa"/>
                </w:tcPr>
                <w:p w14:paraId="3DC377DC" w14:textId="77777777" w:rsidR="001F7038" w:rsidRDefault="001F7038">
                  <w:pPr>
                    <w:pStyle w:val="EMPTYCELLSTYLE"/>
                  </w:pPr>
                </w:p>
              </w:tc>
              <w:tc>
                <w:tcPr>
                  <w:tcW w:w="3000" w:type="dxa"/>
                </w:tcPr>
                <w:p w14:paraId="0EDA1754" w14:textId="77777777" w:rsidR="001F7038" w:rsidRDefault="001F7038">
                  <w:pPr>
                    <w:pStyle w:val="EMPTYCELLSTYLE"/>
                  </w:pPr>
                </w:p>
              </w:tc>
              <w:tc>
                <w:tcPr>
                  <w:tcW w:w="2060" w:type="dxa"/>
                </w:tcPr>
                <w:p w14:paraId="5FBDB446" w14:textId="77777777" w:rsidR="001F7038" w:rsidRDefault="001F7038">
                  <w:pPr>
                    <w:pStyle w:val="EMPTYCELLSTYLE"/>
                  </w:pPr>
                </w:p>
              </w:tc>
              <w:tc>
                <w:tcPr>
                  <w:tcW w:w="40" w:type="dxa"/>
                </w:tcPr>
                <w:p w14:paraId="0BB9DB91" w14:textId="77777777" w:rsidR="001F7038" w:rsidRDefault="001F7038">
                  <w:pPr>
                    <w:pStyle w:val="EMPTYCELLSTYLE"/>
                  </w:pPr>
                </w:p>
              </w:tc>
            </w:tr>
            <w:tr w:rsidR="001F7038" w14:paraId="77395A2E" w14:textId="77777777">
              <w:tblPrEx>
                <w:tblCellMar>
                  <w:top w:w="0" w:type="dxa"/>
                  <w:bottom w:w="0" w:type="dxa"/>
                </w:tblCellMar>
              </w:tblPrEx>
              <w:trPr>
                <w:trHeight w:hRule="exact" w:val="58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7E3FA5AE" w14:textId="77777777">
                    <w:tblPrEx>
                      <w:tblCellMar>
                        <w:top w:w="0" w:type="dxa"/>
                        <w:bottom w:w="0" w:type="dxa"/>
                      </w:tblCellMar>
                    </w:tblPrEx>
                    <w:trPr>
                      <w:trHeight w:hRule="exact" w:val="20"/>
                    </w:trPr>
                    <w:tc>
                      <w:tcPr>
                        <w:tcW w:w="3320" w:type="dxa"/>
                      </w:tcPr>
                      <w:p w14:paraId="63F1CDEC" w14:textId="77777777" w:rsidR="001F7038" w:rsidRDefault="001F7038">
                        <w:pPr>
                          <w:pStyle w:val="EMPTYCELLSTYLE"/>
                        </w:pPr>
                      </w:p>
                    </w:tc>
                    <w:tc>
                      <w:tcPr>
                        <w:tcW w:w="2820" w:type="dxa"/>
                      </w:tcPr>
                      <w:p w14:paraId="4E75D357" w14:textId="77777777" w:rsidR="001F7038" w:rsidRDefault="001F7038">
                        <w:pPr>
                          <w:pStyle w:val="EMPTYCELLSTYLE"/>
                        </w:pPr>
                      </w:p>
                    </w:tc>
                    <w:tc>
                      <w:tcPr>
                        <w:tcW w:w="220" w:type="dxa"/>
                      </w:tcPr>
                      <w:p w14:paraId="19398D12" w14:textId="77777777" w:rsidR="001F7038" w:rsidRDefault="001F7038">
                        <w:pPr>
                          <w:pStyle w:val="EMPTYCELLSTYLE"/>
                        </w:pPr>
                      </w:p>
                    </w:tc>
                    <w:tc>
                      <w:tcPr>
                        <w:tcW w:w="4260" w:type="dxa"/>
                      </w:tcPr>
                      <w:p w14:paraId="4FE5A48F" w14:textId="77777777" w:rsidR="001F7038" w:rsidRDefault="001F7038">
                        <w:pPr>
                          <w:pStyle w:val="EMPTYCELLSTYLE"/>
                        </w:pPr>
                      </w:p>
                    </w:tc>
                    <w:tc>
                      <w:tcPr>
                        <w:tcW w:w="460" w:type="dxa"/>
                      </w:tcPr>
                      <w:p w14:paraId="37E6E48E" w14:textId="77777777" w:rsidR="001F7038" w:rsidRDefault="001F7038">
                        <w:pPr>
                          <w:pStyle w:val="EMPTYCELLSTYLE"/>
                        </w:pPr>
                      </w:p>
                    </w:tc>
                    <w:tc>
                      <w:tcPr>
                        <w:tcW w:w="20" w:type="dxa"/>
                      </w:tcPr>
                      <w:p w14:paraId="2FDAF6ED" w14:textId="77777777" w:rsidR="001F7038" w:rsidRDefault="001F7038">
                        <w:pPr>
                          <w:pStyle w:val="EMPTYCELLSTYLE"/>
                        </w:pPr>
                      </w:p>
                    </w:tc>
                  </w:tr>
                  <w:tr w:rsidR="001F7038" w14:paraId="69A6B6BA" w14:textId="77777777">
                    <w:tblPrEx>
                      <w:tblCellMar>
                        <w:top w:w="0" w:type="dxa"/>
                        <w:bottom w:w="0" w:type="dxa"/>
                      </w:tblCellMar>
                    </w:tblPrEx>
                    <w:trPr>
                      <w:trHeight w:hRule="exact" w:val="200"/>
                    </w:trPr>
                    <w:tc>
                      <w:tcPr>
                        <w:tcW w:w="3320" w:type="dxa"/>
                      </w:tcPr>
                      <w:p w14:paraId="6AC3FE44" w14:textId="77777777" w:rsidR="001F7038" w:rsidRDefault="001F7038">
                        <w:pPr>
                          <w:pStyle w:val="EMPTYCELLSTYLE"/>
                        </w:pPr>
                      </w:p>
                    </w:tc>
                    <w:tc>
                      <w:tcPr>
                        <w:tcW w:w="2820" w:type="dxa"/>
                      </w:tcPr>
                      <w:p w14:paraId="7BFE72DB" w14:textId="77777777" w:rsidR="001F7038" w:rsidRDefault="001F7038">
                        <w:pPr>
                          <w:pStyle w:val="EMPTYCELLSTYLE"/>
                        </w:pPr>
                      </w:p>
                    </w:tc>
                    <w:tc>
                      <w:tcPr>
                        <w:tcW w:w="220" w:type="dxa"/>
                      </w:tcPr>
                      <w:p w14:paraId="6B893AEF" w14:textId="77777777" w:rsidR="001F7038" w:rsidRDefault="001F7038">
                        <w:pPr>
                          <w:pStyle w:val="EMPTYCELLSTYLE"/>
                        </w:pPr>
                      </w:p>
                    </w:tc>
                    <w:tc>
                      <w:tcPr>
                        <w:tcW w:w="4260" w:type="dxa"/>
                      </w:tcPr>
                      <w:p w14:paraId="0AA6DAF0" w14:textId="77777777" w:rsidR="001F7038" w:rsidRDefault="001F7038">
                        <w:pPr>
                          <w:pStyle w:val="EMPTYCELLSTYLE"/>
                        </w:pPr>
                      </w:p>
                    </w:tc>
                    <w:tc>
                      <w:tcPr>
                        <w:tcW w:w="460" w:type="dxa"/>
                      </w:tcPr>
                      <w:p w14:paraId="3E29E342" w14:textId="77777777" w:rsidR="001F7038" w:rsidRDefault="001F7038">
                        <w:pPr>
                          <w:pStyle w:val="EMPTYCELLSTYLE"/>
                        </w:pPr>
                      </w:p>
                    </w:tc>
                    <w:tc>
                      <w:tcPr>
                        <w:tcW w:w="20" w:type="dxa"/>
                      </w:tcPr>
                      <w:p w14:paraId="68002C0C" w14:textId="77777777" w:rsidR="001F7038" w:rsidRDefault="001F7038">
                        <w:pPr>
                          <w:pStyle w:val="EMPTYCELLSTYLE"/>
                        </w:pPr>
                      </w:p>
                    </w:tc>
                  </w:tr>
                  <w:tr w:rsidR="001F7038" w14:paraId="3ADB2E96"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BBCECC4" w14:textId="77777777" w:rsidR="001F7038" w:rsidRDefault="00A81912">
                        <w:r>
                          <w:rPr>
                            <w:rFonts w:ascii="DejaVu Sans" w:eastAsia="DejaVu Sans" w:hAnsi="DejaVu Sans" w:cs="DejaVu Sans"/>
                            <w:color w:val="000000"/>
                            <w:sz w:val="16"/>
                          </w:rPr>
                          <w:t>46000 - Ministério da Gestão e da Inovação em Serviços Públicos</w:t>
                        </w:r>
                      </w:p>
                    </w:tc>
                    <w:tc>
                      <w:tcPr>
                        <w:tcW w:w="220" w:type="dxa"/>
                      </w:tcPr>
                      <w:p w14:paraId="59D3E3F5"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0DD1628" w14:textId="77777777" w:rsidR="001F7038" w:rsidRDefault="00A81912">
                        <w:r>
                          <w:rPr>
                            <w:rFonts w:ascii="DejaVu Sans" w:eastAsia="DejaVu Sans" w:hAnsi="DejaVu Sans" w:cs="DejaVu Sans"/>
                            <w:color w:val="000000"/>
                            <w:sz w:val="16"/>
                          </w:rPr>
                          <w:t>46101 - Ministério da Gestão e da Inovação em Serviços Públicos- Administração Direta</w:t>
                        </w:r>
                      </w:p>
                    </w:tc>
                    <w:tc>
                      <w:tcPr>
                        <w:tcW w:w="20" w:type="dxa"/>
                      </w:tcPr>
                      <w:p w14:paraId="2CA7C271" w14:textId="77777777" w:rsidR="001F7038" w:rsidRDefault="001F7038">
                        <w:pPr>
                          <w:pStyle w:val="EMPTYCELLSTYLE"/>
                        </w:pPr>
                      </w:p>
                    </w:tc>
                  </w:tr>
                  <w:tr w:rsidR="001F7038" w14:paraId="162F7E71"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596F98D" w14:textId="77777777" w:rsidR="001F7038" w:rsidRDefault="001F7038">
                        <w:pPr>
                          <w:pStyle w:val="EMPTYCELLSTYLE"/>
                        </w:pPr>
                      </w:p>
                    </w:tc>
                    <w:tc>
                      <w:tcPr>
                        <w:tcW w:w="220" w:type="dxa"/>
                      </w:tcPr>
                      <w:p w14:paraId="0BF04D86"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DAC31B" w14:textId="77777777" w:rsidR="001F7038" w:rsidRDefault="001F7038">
                        <w:pPr>
                          <w:pStyle w:val="EMPTYCELLSTYLE"/>
                        </w:pPr>
                      </w:p>
                    </w:tc>
                    <w:tc>
                      <w:tcPr>
                        <w:tcW w:w="20" w:type="dxa"/>
                      </w:tcPr>
                      <w:p w14:paraId="0F7BA9D8" w14:textId="77777777" w:rsidR="001F7038" w:rsidRDefault="001F7038">
                        <w:pPr>
                          <w:pStyle w:val="EMPTYCELLSTYLE"/>
                        </w:pPr>
                      </w:p>
                    </w:tc>
                  </w:tr>
                  <w:tr w:rsidR="001F7038" w14:paraId="1EEF557A" w14:textId="77777777">
                    <w:tblPrEx>
                      <w:tblCellMar>
                        <w:top w:w="0" w:type="dxa"/>
                        <w:bottom w:w="0" w:type="dxa"/>
                      </w:tblCellMar>
                    </w:tblPrEx>
                    <w:trPr>
                      <w:trHeight w:hRule="exact" w:val="140"/>
                    </w:trPr>
                    <w:tc>
                      <w:tcPr>
                        <w:tcW w:w="3320" w:type="dxa"/>
                      </w:tcPr>
                      <w:p w14:paraId="371266A7" w14:textId="77777777" w:rsidR="001F7038" w:rsidRDefault="001F7038">
                        <w:pPr>
                          <w:pStyle w:val="EMPTYCELLSTYLE"/>
                        </w:pPr>
                      </w:p>
                    </w:tc>
                    <w:tc>
                      <w:tcPr>
                        <w:tcW w:w="2820" w:type="dxa"/>
                      </w:tcPr>
                      <w:p w14:paraId="57F8F7F2" w14:textId="77777777" w:rsidR="001F7038" w:rsidRDefault="001F7038">
                        <w:pPr>
                          <w:pStyle w:val="EMPTYCELLSTYLE"/>
                        </w:pPr>
                      </w:p>
                    </w:tc>
                    <w:tc>
                      <w:tcPr>
                        <w:tcW w:w="220" w:type="dxa"/>
                      </w:tcPr>
                      <w:p w14:paraId="054CF29B"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403E92A" w14:textId="77777777" w:rsidR="001F7038" w:rsidRDefault="001F7038">
                        <w:pPr>
                          <w:pStyle w:val="EMPTYCELLSTYLE"/>
                        </w:pPr>
                      </w:p>
                    </w:tc>
                    <w:tc>
                      <w:tcPr>
                        <w:tcW w:w="20" w:type="dxa"/>
                      </w:tcPr>
                      <w:p w14:paraId="5514EDB0" w14:textId="77777777" w:rsidR="001F7038" w:rsidRDefault="001F7038">
                        <w:pPr>
                          <w:pStyle w:val="EMPTYCELLSTYLE"/>
                        </w:pPr>
                      </w:p>
                    </w:tc>
                  </w:tr>
                </w:tbl>
                <w:p w14:paraId="5EAEE94F" w14:textId="77777777" w:rsidR="001F7038" w:rsidRDefault="001F7038">
                  <w:pPr>
                    <w:pStyle w:val="EMPTYCELLSTYLE"/>
                  </w:pPr>
                </w:p>
              </w:tc>
            </w:tr>
            <w:tr w:rsidR="001F7038" w14:paraId="7D1AFBB8" w14:textId="77777777">
              <w:tblPrEx>
                <w:tblCellMar>
                  <w:top w:w="0" w:type="dxa"/>
                  <w:bottom w:w="0" w:type="dxa"/>
                </w:tblCellMar>
              </w:tblPrEx>
              <w:trPr>
                <w:trHeight w:hRule="exact" w:val="100"/>
              </w:trPr>
              <w:tc>
                <w:tcPr>
                  <w:tcW w:w="6000" w:type="dxa"/>
                </w:tcPr>
                <w:p w14:paraId="6E4598C9" w14:textId="77777777" w:rsidR="001F7038" w:rsidRDefault="001F7038">
                  <w:pPr>
                    <w:pStyle w:val="EMPTYCELLSTYLE"/>
                  </w:pPr>
                </w:p>
              </w:tc>
              <w:tc>
                <w:tcPr>
                  <w:tcW w:w="3000" w:type="dxa"/>
                </w:tcPr>
                <w:p w14:paraId="7F033D71" w14:textId="77777777" w:rsidR="001F7038" w:rsidRDefault="001F7038">
                  <w:pPr>
                    <w:pStyle w:val="EMPTYCELLSTYLE"/>
                  </w:pPr>
                </w:p>
              </w:tc>
              <w:tc>
                <w:tcPr>
                  <w:tcW w:w="2060" w:type="dxa"/>
                </w:tcPr>
                <w:p w14:paraId="3A5923F1" w14:textId="77777777" w:rsidR="001F7038" w:rsidRDefault="001F7038">
                  <w:pPr>
                    <w:pStyle w:val="EMPTYCELLSTYLE"/>
                  </w:pPr>
                </w:p>
              </w:tc>
              <w:tc>
                <w:tcPr>
                  <w:tcW w:w="40" w:type="dxa"/>
                </w:tcPr>
                <w:p w14:paraId="08C4B330" w14:textId="77777777" w:rsidR="001F7038" w:rsidRDefault="001F7038">
                  <w:pPr>
                    <w:pStyle w:val="EMPTYCELLSTYLE"/>
                  </w:pPr>
                </w:p>
              </w:tc>
            </w:tr>
            <w:tr w:rsidR="001F7038" w14:paraId="5CC32F5C"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6729AA2C"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0F37C665" w14:textId="77777777" w:rsidR="001F7038" w:rsidRDefault="00A81912">
                        <w:r>
                          <w:rPr>
                            <w:rFonts w:ascii="DejaVu Sans" w:eastAsia="DejaVu Sans" w:hAnsi="DejaVu Sans" w:cs="DejaVu Sans"/>
                            <w:b/>
                            <w:color w:val="000000"/>
                            <w:sz w:val="16"/>
                          </w:rPr>
                          <w:t>FUNCIONAL PROGRAMÁTICA</w:t>
                        </w:r>
                      </w:p>
                    </w:tc>
                    <w:tc>
                      <w:tcPr>
                        <w:tcW w:w="80" w:type="dxa"/>
                      </w:tcPr>
                      <w:p w14:paraId="69C2D09A"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1C9A1D2" w14:textId="77777777" w:rsidR="001F7038" w:rsidRDefault="00A81912">
                        <w:pPr>
                          <w:jc w:val="center"/>
                        </w:pPr>
                        <w:r>
                          <w:rPr>
                            <w:rFonts w:ascii="DejaVu Sans" w:eastAsia="DejaVu Sans" w:hAnsi="DejaVu Sans" w:cs="DejaVu Sans"/>
                            <w:b/>
                            <w:color w:val="000000"/>
                            <w:sz w:val="16"/>
                          </w:rPr>
                          <w:t>04.126.2301.21CQ.0001</w:t>
                        </w:r>
                      </w:p>
                    </w:tc>
                    <w:tc>
                      <w:tcPr>
                        <w:tcW w:w="4940" w:type="dxa"/>
                      </w:tcPr>
                      <w:p w14:paraId="5F51FB7C" w14:textId="77777777" w:rsidR="001F7038" w:rsidRDefault="001F7038">
                        <w:pPr>
                          <w:pStyle w:val="EMPTYCELLSTYLE"/>
                        </w:pPr>
                      </w:p>
                    </w:tc>
                  </w:tr>
                  <w:tr w:rsidR="001F7038" w14:paraId="5365FCBE" w14:textId="77777777">
                    <w:tblPrEx>
                      <w:tblCellMar>
                        <w:top w:w="0" w:type="dxa"/>
                        <w:bottom w:w="0" w:type="dxa"/>
                      </w:tblCellMar>
                    </w:tblPrEx>
                    <w:trPr>
                      <w:trHeight w:hRule="exact" w:val="40"/>
                    </w:trPr>
                    <w:tc>
                      <w:tcPr>
                        <w:tcW w:w="180" w:type="dxa"/>
                      </w:tcPr>
                      <w:p w14:paraId="447249ED" w14:textId="77777777" w:rsidR="001F7038" w:rsidRDefault="001F7038">
                        <w:pPr>
                          <w:pStyle w:val="EMPTYCELLSTYLE"/>
                        </w:pPr>
                      </w:p>
                    </w:tc>
                    <w:tc>
                      <w:tcPr>
                        <w:tcW w:w="2560" w:type="dxa"/>
                      </w:tcPr>
                      <w:p w14:paraId="6F8AF12C" w14:textId="77777777" w:rsidR="001F7038" w:rsidRDefault="001F7038">
                        <w:pPr>
                          <w:pStyle w:val="EMPTYCELLSTYLE"/>
                        </w:pPr>
                      </w:p>
                    </w:tc>
                    <w:tc>
                      <w:tcPr>
                        <w:tcW w:w="80" w:type="dxa"/>
                      </w:tcPr>
                      <w:p w14:paraId="40530A4A" w14:textId="77777777" w:rsidR="001F7038" w:rsidRDefault="001F7038">
                        <w:pPr>
                          <w:pStyle w:val="EMPTYCELLSTYLE"/>
                        </w:pPr>
                      </w:p>
                    </w:tc>
                    <w:tc>
                      <w:tcPr>
                        <w:tcW w:w="3300" w:type="dxa"/>
                      </w:tcPr>
                      <w:p w14:paraId="4CBE8289" w14:textId="77777777" w:rsidR="001F7038" w:rsidRDefault="001F7038">
                        <w:pPr>
                          <w:pStyle w:val="EMPTYCELLSTYLE"/>
                        </w:pPr>
                      </w:p>
                    </w:tc>
                    <w:tc>
                      <w:tcPr>
                        <w:tcW w:w="4940" w:type="dxa"/>
                      </w:tcPr>
                      <w:p w14:paraId="43A2B0D0" w14:textId="77777777" w:rsidR="001F7038" w:rsidRDefault="001F7038">
                        <w:pPr>
                          <w:pStyle w:val="EMPTYCELLSTYLE"/>
                        </w:pPr>
                      </w:p>
                    </w:tc>
                  </w:tr>
                  <w:tr w:rsidR="001F7038" w14:paraId="5B8B9460" w14:textId="77777777">
                    <w:tblPrEx>
                      <w:tblCellMar>
                        <w:top w:w="0" w:type="dxa"/>
                        <w:bottom w:w="0" w:type="dxa"/>
                      </w:tblCellMar>
                    </w:tblPrEx>
                    <w:trPr>
                      <w:trHeight w:hRule="exact" w:val="2360"/>
                    </w:trPr>
                    <w:tc>
                      <w:tcPr>
                        <w:tcW w:w="180" w:type="dxa"/>
                      </w:tcPr>
                      <w:p w14:paraId="0A9DF56B"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729BE17B" w14:textId="77777777">
                          <w:tblPrEx>
                            <w:tblCellMar>
                              <w:top w:w="0" w:type="dxa"/>
                              <w:bottom w:w="0" w:type="dxa"/>
                            </w:tblCellMar>
                          </w:tblPrEx>
                          <w:trPr>
                            <w:trHeight w:hRule="exact" w:val="20"/>
                          </w:trPr>
                          <w:tc>
                            <w:tcPr>
                              <w:tcW w:w="20" w:type="dxa"/>
                            </w:tcPr>
                            <w:p w14:paraId="68DCCF07" w14:textId="77777777" w:rsidR="001F7038" w:rsidRDefault="001F7038">
                              <w:pPr>
                                <w:pStyle w:val="EMPTYCELLSTYLE"/>
                              </w:pPr>
                            </w:p>
                          </w:tc>
                          <w:tc>
                            <w:tcPr>
                              <w:tcW w:w="1540" w:type="dxa"/>
                            </w:tcPr>
                            <w:p w14:paraId="79FF327B" w14:textId="77777777" w:rsidR="001F7038" w:rsidRDefault="001F7038">
                              <w:pPr>
                                <w:pStyle w:val="EMPTYCELLSTYLE"/>
                              </w:pPr>
                            </w:p>
                          </w:tc>
                          <w:tc>
                            <w:tcPr>
                              <w:tcW w:w="20" w:type="dxa"/>
                            </w:tcPr>
                            <w:p w14:paraId="4E408AF3" w14:textId="77777777" w:rsidR="001F7038" w:rsidRDefault="001F7038">
                              <w:pPr>
                                <w:pStyle w:val="EMPTYCELLSTYLE"/>
                              </w:pPr>
                            </w:p>
                          </w:tc>
                          <w:tc>
                            <w:tcPr>
                              <w:tcW w:w="1280" w:type="dxa"/>
                            </w:tcPr>
                            <w:p w14:paraId="1D1F6645" w14:textId="77777777" w:rsidR="001F7038" w:rsidRDefault="001F7038">
                              <w:pPr>
                                <w:pStyle w:val="EMPTYCELLSTYLE"/>
                              </w:pPr>
                            </w:p>
                          </w:tc>
                          <w:tc>
                            <w:tcPr>
                              <w:tcW w:w="3080" w:type="dxa"/>
                            </w:tcPr>
                            <w:p w14:paraId="58A31E4F" w14:textId="77777777" w:rsidR="001F7038" w:rsidRDefault="001F7038">
                              <w:pPr>
                                <w:pStyle w:val="EMPTYCELLSTYLE"/>
                              </w:pPr>
                            </w:p>
                          </w:tc>
                          <w:tc>
                            <w:tcPr>
                              <w:tcW w:w="260" w:type="dxa"/>
                            </w:tcPr>
                            <w:p w14:paraId="04CEB437" w14:textId="77777777" w:rsidR="001F7038" w:rsidRDefault="001F7038">
                              <w:pPr>
                                <w:pStyle w:val="EMPTYCELLSTYLE"/>
                              </w:pPr>
                            </w:p>
                          </w:tc>
                          <w:tc>
                            <w:tcPr>
                              <w:tcW w:w="1560" w:type="dxa"/>
                            </w:tcPr>
                            <w:p w14:paraId="08E44A98" w14:textId="77777777" w:rsidR="001F7038" w:rsidRDefault="001F7038">
                              <w:pPr>
                                <w:pStyle w:val="EMPTYCELLSTYLE"/>
                              </w:pPr>
                            </w:p>
                          </w:tc>
                          <w:tc>
                            <w:tcPr>
                              <w:tcW w:w="3100" w:type="dxa"/>
                            </w:tcPr>
                            <w:p w14:paraId="390E6DEE" w14:textId="77777777" w:rsidR="001F7038" w:rsidRDefault="001F7038">
                              <w:pPr>
                                <w:pStyle w:val="EMPTYCELLSTYLE"/>
                              </w:pPr>
                            </w:p>
                          </w:tc>
                          <w:tc>
                            <w:tcPr>
                              <w:tcW w:w="20" w:type="dxa"/>
                            </w:tcPr>
                            <w:p w14:paraId="799C0C96" w14:textId="77777777" w:rsidR="001F7038" w:rsidRDefault="001F7038">
                              <w:pPr>
                                <w:pStyle w:val="EMPTYCELLSTYLE"/>
                              </w:pPr>
                            </w:p>
                          </w:tc>
                        </w:tr>
                        <w:tr w:rsidR="001F7038" w14:paraId="4C241300" w14:textId="77777777">
                          <w:tblPrEx>
                            <w:tblCellMar>
                              <w:top w:w="0" w:type="dxa"/>
                              <w:bottom w:w="0" w:type="dxa"/>
                            </w:tblCellMar>
                          </w:tblPrEx>
                          <w:trPr>
                            <w:trHeight w:hRule="exact" w:val="200"/>
                          </w:trPr>
                          <w:tc>
                            <w:tcPr>
                              <w:tcW w:w="20" w:type="dxa"/>
                            </w:tcPr>
                            <w:p w14:paraId="612629C9" w14:textId="77777777" w:rsidR="001F7038" w:rsidRDefault="001F7038">
                              <w:pPr>
                                <w:pStyle w:val="EMPTYCELLSTYLE"/>
                              </w:pPr>
                            </w:p>
                          </w:tc>
                          <w:tc>
                            <w:tcPr>
                              <w:tcW w:w="1540" w:type="dxa"/>
                            </w:tcPr>
                            <w:p w14:paraId="101DF8D6" w14:textId="77777777" w:rsidR="001F7038" w:rsidRDefault="001F7038">
                              <w:pPr>
                                <w:pStyle w:val="EMPTYCELLSTYLE"/>
                              </w:pPr>
                            </w:p>
                          </w:tc>
                          <w:tc>
                            <w:tcPr>
                              <w:tcW w:w="20" w:type="dxa"/>
                            </w:tcPr>
                            <w:p w14:paraId="68DFE409" w14:textId="77777777" w:rsidR="001F7038" w:rsidRDefault="001F7038">
                              <w:pPr>
                                <w:pStyle w:val="EMPTYCELLSTYLE"/>
                              </w:pPr>
                            </w:p>
                          </w:tc>
                          <w:tc>
                            <w:tcPr>
                              <w:tcW w:w="1280" w:type="dxa"/>
                            </w:tcPr>
                            <w:p w14:paraId="703C133F" w14:textId="77777777" w:rsidR="001F7038" w:rsidRDefault="001F7038">
                              <w:pPr>
                                <w:pStyle w:val="EMPTYCELLSTYLE"/>
                              </w:pPr>
                            </w:p>
                          </w:tc>
                          <w:tc>
                            <w:tcPr>
                              <w:tcW w:w="3080" w:type="dxa"/>
                            </w:tcPr>
                            <w:p w14:paraId="4BBB39E4" w14:textId="77777777" w:rsidR="001F7038" w:rsidRDefault="001F7038">
                              <w:pPr>
                                <w:pStyle w:val="EMPTYCELLSTYLE"/>
                              </w:pPr>
                            </w:p>
                          </w:tc>
                          <w:tc>
                            <w:tcPr>
                              <w:tcW w:w="260" w:type="dxa"/>
                            </w:tcPr>
                            <w:p w14:paraId="68A8D025" w14:textId="77777777" w:rsidR="001F7038" w:rsidRDefault="001F7038">
                              <w:pPr>
                                <w:pStyle w:val="EMPTYCELLSTYLE"/>
                              </w:pPr>
                            </w:p>
                          </w:tc>
                          <w:tc>
                            <w:tcPr>
                              <w:tcW w:w="1560" w:type="dxa"/>
                            </w:tcPr>
                            <w:p w14:paraId="2F45FFFF" w14:textId="77777777" w:rsidR="001F7038" w:rsidRDefault="001F7038">
                              <w:pPr>
                                <w:pStyle w:val="EMPTYCELLSTYLE"/>
                              </w:pPr>
                            </w:p>
                          </w:tc>
                          <w:tc>
                            <w:tcPr>
                              <w:tcW w:w="3100" w:type="dxa"/>
                            </w:tcPr>
                            <w:p w14:paraId="2B7AAA56" w14:textId="77777777" w:rsidR="001F7038" w:rsidRDefault="001F7038">
                              <w:pPr>
                                <w:pStyle w:val="EMPTYCELLSTYLE"/>
                              </w:pPr>
                            </w:p>
                          </w:tc>
                          <w:tc>
                            <w:tcPr>
                              <w:tcW w:w="20" w:type="dxa"/>
                            </w:tcPr>
                            <w:p w14:paraId="1BE570C6" w14:textId="77777777" w:rsidR="001F7038" w:rsidRDefault="001F7038">
                              <w:pPr>
                                <w:pStyle w:val="EMPTYCELLSTYLE"/>
                              </w:pPr>
                            </w:p>
                          </w:tc>
                        </w:tr>
                        <w:tr w:rsidR="001F7038" w14:paraId="6B201C50"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EF9D43F" w14:textId="77777777" w:rsidR="001F7038" w:rsidRDefault="00A81912">
                              <w:r>
                                <w:rPr>
                                  <w:rFonts w:ascii="DejaVu Sans" w:eastAsia="DejaVu Sans" w:hAnsi="DejaVu Sans" w:cs="DejaVu Sans"/>
                                  <w:color w:val="000000"/>
                                  <w:sz w:val="16"/>
                                </w:rPr>
                                <w:t>04 - Administração</w:t>
                              </w:r>
                            </w:p>
                          </w:tc>
                          <w:tc>
                            <w:tcPr>
                              <w:tcW w:w="260" w:type="dxa"/>
                            </w:tcPr>
                            <w:p w14:paraId="71504847"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FF1D25E" w14:textId="77777777" w:rsidR="001F7038" w:rsidRDefault="00A81912">
                              <w:r>
                                <w:rPr>
                                  <w:rFonts w:ascii="DejaVu Sans" w:eastAsia="DejaVu Sans" w:hAnsi="DejaVu Sans" w:cs="DejaVu Sans"/>
                                  <w:color w:val="000000"/>
                                  <w:sz w:val="16"/>
                                </w:rPr>
                                <w:t>126 - Tecnologia da Informação</w:t>
                              </w:r>
                            </w:p>
                          </w:tc>
                        </w:tr>
                        <w:tr w:rsidR="001F7038" w14:paraId="1ED81EE9"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9EB23CB" w14:textId="77777777" w:rsidR="001F7038" w:rsidRDefault="001F7038">
                              <w:pPr>
                                <w:pStyle w:val="EMPTYCELLSTYLE"/>
                              </w:pPr>
                            </w:p>
                          </w:tc>
                          <w:tc>
                            <w:tcPr>
                              <w:tcW w:w="260" w:type="dxa"/>
                            </w:tcPr>
                            <w:p w14:paraId="5CC910F7"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89CB4FD" w14:textId="77777777" w:rsidR="001F7038" w:rsidRDefault="001F7038">
                              <w:pPr>
                                <w:pStyle w:val="EMPTYCELLSTYLE"/>
                              </w:pPr>
                            </w:p>
                          </w:tc>
                        </w:tr>
                        <w:tr w:rsidR="001F7038" w14:paraId="795BD1DC" w14:textId="77777777">
                          <w:tblPrEx>
                            <w:tblCellMar>
                              <w:top w:w="0" w:type="dxa"/>
                              <w:bottom w:w="0" w:type="dxa"/>
                            </w:tblCellMar>
                          </w:tblPrEx>
                          <w:trPr>
                            <w:trHeight w:hRule="exact" w:val="40"/>
                          </w:trPr>
                          <w:tc>
                            <w:tcPr>
                              <w:tcW w:w="20" w:type="dxa"/>
                            </w:tcPr>
                            <w:p w14:paraId="642691AE" w14:textId="77777777" w:rsidR="001F7038" w:rsidRDefault="001F7038">
                              <w:pPr>
                                <w:pStyle w:val="EMPTYCELLSTYLE"/>
                              </w:pPr>
                            </w:p>
                          </w:tc>
                          <w:tc>
                            <w:tcPr>
                              <w:tcW w:w="1540" w:type="dxa"/>
                            </w:tcPr>
                            <w:p w14:paraId="36AFB387" w14:textId="77777777" w:rsidR="001F7038" w:rsidRDefault="001F7038">
                              <w:pPr>
                                <w:pStyle w:val="EMPTYCELLSTYLE"/>
                              </w:pPr>
                            </w:p>
                          </w:tc>
                          <w:tc>
                            <w:tcPr>
                              <w:tcW w:w="20" w:type="dxa"/>
                            </w:tcPr>
                            <w:p w14:paraId="0D870A6D" w14:textId="77777777" w:rsidR="001F7038" w:rsidRDefault="001F7038">
                              <w:pPr>
                                <w:pStyle w:val="EMPTYCELLSTYLE"/>
                              </w:pPr>
                            </w:p>
                          </w:tc>
                          <w:tc>
                            <w:tcPr>
                              <w:tcW w:w="1280" w:type="dxa"/>
                            </w:tcPr>
                            <w:p w14:paraId="10A7BCE9" w14:textId="77777777" w:rsidR="001F7038" w:rsidRDefault="001F7038">
                              <w:pPr>
                                <w:pStyle w:val="EMPTYCELLSTYLE"/>
                              </w:pPr>
                            </w:p>
                          </w:tc>
                          <w:tc>
                            <w:tcPr>
                              <w:tcW w:w="3080" w:type="dxa"/>
                            </w:tcPr>
                            <w:p w14:paraId="0E06EACC" w14:textId="77777777" w:rsidR="001F7038" w:rsidRDefault="001F7038">
                              <w:pPr>
                                <w:pStyle w:val="EMPTYCELLSTYLE"/>
                              </w:pPr>
                            </w:p>
                          </w:tc>
                          <w:tc>
                            <w:tcPr>
                              <w:tcW w:w="260" w:type="dxa"/>
                            </w:tcPr>
                            <w:p w14:paraId="3A6A57C5" w14:textId="77777777" w:rsidR="001F7038" w:rsidRDefault="001F7038">
                              <w:pPr>
                                <w:pStyle w:val="EMPTYCELLSTYLE"/>
                              </w:pPr>
                            </w:p>
                          </w:tc>
                          <w:tc>
                            <w:tcPr>
                              <w:tcW w:w="1560" w:type="dxa"/>
                            </w:tcPr>
                            <w:p w14:paraId="1CB5FB3B" w14:textId="77777777" w:rsidR="001F7038" w:rsidRDefault="001F7038">
                              <w:pPr>
                                <w:pStyle w:val="EMPTYCELLSTYLE"/>
                              </w:pPr>
                            </w:p>
                          </w:tc>
                          <w:tc>
                            <w:tcPr>
                              <w:tcW w:w="3100" w:type="dxa"/>
                            </w:tcPr>
                            <w:p w14:paraId="0C73D809" w14:textId="77777777" w:rsidR="001F7038" w:rsidRDefault="001F7038">
                              <w:pPr>
                                <w:pStyle w:val="EMPTYCELLSTYLE"/>
                              </w:pPr>
                            </w:p>
                          </w:tc>
                          <w:tc>
                            <w:tcPr>
                              <w:tcW w:w="20" w:type="dxa"/>
                            </w:tcPr>
                            <w:p w14:paraId="53337D54" w14:textId="77777777" w:rsidR="001F7038" w:rsidRDefault="001F7038">
                              <w:pPr>
                                <w:pStyle w:val="EMPTYCELLSTYLE"/>
                              </w:pPr>
                            </w:p>
                          </w:tc>
                        </w:tr>
                        <w:tr w:rsidR="001F7038" w14:paraId="4E53D924" w14:textId="77777777">
                          <w:tblPrEx>
                            <w:tblCellMar>
                              <w:top w:w="0" w:type="dxa"/>
                              <w:bottom w:w="0" w:type="dxa"/>
                            </w:tblCellMar>
                          </w:tblPrEx>
                          <w:trPr>
                            <w:trHeight w:hRule="exact" w:val="200"/>
                          </w:trPr>
                          <w:tc>
                            <w:tcPr>
                              <w:tcW w:w="20" w:type="dxa"/>
                            </w:tcPr>
                            <w:p w14:paraId="528ED6AA" w14:textId="77777777" w:rsidR="001F7038" w:rsidRDefault="001F7038">
                              <w:pPr>
                                <w:pStyle w:val="EMPTYCELLSTYLE"/>
                              </w:pPr>
                            </w:p>
                          </w:tc>
                          <w:tc>
                            <w:tcPr>
                              <w:tcW w:w="1540" w:type="dxa"/>
                            </w:tcPr>
                            <w:p w14:paraId="4CCE0768" w14:textId="77777777" w:rsidR="001F7038" w:rsidRDefault="001F7038">
                              <w:pPr>
                                <w:pStyle w:val="EMPTYCELLSTYLE"/>
                              </w:pPr>
                            </w:p>
                          </w:tc>
                          <w:tc>
                            <w:tcPr>
                              <w:tcW w:w="20" w:type="dxa"/>
                            </w:tcPr>
                            <w:p w14:paraId="16FEFDD8" w14:textId="77777777" w:rsidR="001F7038" w:rsidRDefault="001F7038">
                              <w:pPr>
                                <w:pStyle w:val="EMPTYCELLSTYLE"/>
                              </w:pPr>
                            </w:p>
                          </w:tc>
                          <w:tc>
                            <w:tcPr>
                              <w:tcW w:w="1280" w:type="dxa"/>
                            </w:tcPr>
                            <w:p w14:paraId="4F5D11DF" w14:textId="77777777" w:rsidR="001F7038" w:rsidRDefault="001F7038">
                              <w:pPr>
                                <w:pStyle w:val="EMPTYCELLSTYLE"/>
                              </w:pPr>
                            </w:p>
                          </w:tc>
                          <w:tc>
                            <w:tcPr>
                              <w:tcW w:w="3080" w:type="dxa"/>
                            </w:tcPr>
                            <w:p w14:paraId="40838003" w14:textId="77777777" w:rsidR="001F7038" w:rsidRDefault="001F7038">
                              <w:pPr>
                                <w:pStyle w:val="EMPTYCELLSTYLE"/>
                              </w:pPr>
                            </w:p>
                          </w:tc>
                          <w:tc>
                            <w:tcPr>
                              <w:tcW w:w="260" w:type="dxa"/>
                            </w:tcPr>
                            <w:p w14:paraId="0FD2D16E" w14:textId="77777777" w:rsidR="001F7038" w:rsidRDefault="001F7038">
                              <w:pPr>
                                <w:pStyle w:val="EMPTYCELLSTYLE"/>
                              </w:pPr>
                            </w:p>
                          </w:tc>
                          <w:tc>
                            <w:tcPr>
                              <w:tcW w:w="1560" w:type="dxa"/>
                            </w:tcPr>
                            <w:p w14:paraId="25B91060" w14:textId="77777777" w:rsidR="001F7038" w:rsidRDefault="001F7038">
                              <w:pPr>
                                <w:pStyle w:val="EMPTYCELLSTYLE"/>
                              </w:pPr>
                            </w:p>
                          </w:tc>
                          <w:tc>
                            <w:tcPr>
                              <w:tcW w:w="3100" w:type="dxa"/>
                            </w:tcPr>
                            <w:p w14:paraId="47B5FB2E" w14:textId="77777777" w:rsidR="001F7038" w:rsidRDefault="001F7038">
                              <w:pPr>
                                <w:pStyle w:val="EMPTYCELLSTYLE"/>
                              </w:pPr>
                            </w:p>
                          </w:tc>
                          <w:tc>
                            <w:tcPr>
                              <w:tcW w:w="20" w:type="dxa"/>
                            </w:tcPr>
                            <w:p w14:paraId="2B71F86B" w14:textId="77777777" w:rsidR="001F7038" w:rsidRDefault="001F7038">
                              <w:pPr>
                                <w:pStyle w:val="EMPTYCELLSTYLE"/>
                              </w:pPr>
                            </w:p>
                          </w:tc>
                        </w:tr>
                        <w:tr w:rsidR="001F7038" w14:paraId="050A690E" w14:textId="77777777">
                          <w:tblPrEx>
                            <w:tblCellMar>
                              <w:top w:w="0" w:type="dxa"/>
                              <w:bottom w:w="0" w:type="dxa"/>
                            </w:tblCellMar>
                          </w:tblPrEx>
                          <w:trPr>
                            <w:trHeight w:hRule="exact" w:val="20"/>
                          </w:trPr>
                          <w:tc>
                            <w:tcPr>
                              <w:tcW w:w="20" w:type="dxa"/>
                            </w:tcPr>
                            <w:p w14:paraId="01BE23BB"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66D74C1" w14:textId="77777777" w:rsidR="001F7038" w:rsidRDefault="00A81912">
                              <w:r>
                                <w:rPr>
                                  <w:rFonts w:ascii="DejaVu Sans" w:eastAsia="DejaVu Sans" w:hAnsi="DejaVu Sans" w:cs="DejaVu Sans"/>
                                  <w:color w:val="000000"/>
                                  <w:sz w:val="16"/>
                                </w:rPr>
                                <w:t>2301 - Transformação do Estado para a Cidadania e o Desenvolvimento</w:t>
                              </w:r>
                            </w:p>
                          </w:tc>
                          <w:tc>
                            <w:tcPr>
                              <w:tcW w:w="20" w:type="dxa"/>
                            </w:tcPr>
                            <w:p w14:paraId="6024F651" w14:textId="77777777" w:rsidR="001F7038" w:rsidRDefault="001F7038">
                              <w:pPr>
                                <w:pStyle w:val="EMPTYCELLSTYLE"/>
                              </w:pPr>
                            </w:p>
                          </w:tc>
                        </w:tr>
                        <w:tr w:rsidR="001F7038" w14:paraId="169ED8FB" w14:textId="77777777">
                          <w:tblPrEx>
                            <w:tblCellMar>
                              <w:top w:w="0" w:type="dxa"/>
                              <w:bottom w:w="0" w:type="dxa"/>
                            </w:tblCellMar>
                          </w:tblPrEx>
                          <w:trPr>
                            <w:trHeight w:hRule="exact" w:val="200"/>
                          </w:trPr>
                          <w:tc>
                            <w:tcPr>
                              <w:tcW w:w="20" w:type="dxa"/>
                            </w:tcPr>
                            <w:p w14:paraId="7B6CF993"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EAF8526" w14:textId="77777777" w:rsidR="001F7038" w:rsidRDefault="001F7038">
                              <w:pPr>
                                <w:pStyle w:val="EMPTYCELLSTYLE"/>
                              </w:pPr>
                            </w:p>
                          </w:tc>
                          <w:tc>
                            <w:tcPr>
                              <w:tcW w:w="20" w:type="dxa"/>
                            </w:tcPr>
                            <w:p w14:paraId="4E93C950" w14:textId="77777777" w:rsidR="001F7038" w:rsidRDefault="001F7038">
                              <w:pPr>
                                <w:pStyle w:val="EMPTYCELLSTYLE"/>
                              </w:pPr>
                            </w:p>
                          </w:tc>
                        </w:tr>
                        <w:tr w:rsidR="001F7038" w14:paraId="27DD3258" w14:textId="77777777">
                          <w:tblPrEx>
                            <w:tblCellMar>
                              <w:top w:w="0" w:type="dxa"/>
                              <w:bottom w:w="0" w:type="dxa"/>
                            </w:tblCellMar>
                          </w:tblPrEx>
                          <w:trPr>
                            <w:trHeight w:hRule="exact" w:val="40"/>
                          </w:trPr>
                          <w:tc>
                            <w:tcPr>
                              <w:tcW w:w="20" w:type="dxa"/>
                            </w:tcPr>
                            <w:p w14:paraId="66F6E3A2" w14:textId="77777777" w:rsidR="001F7038" w:rsidRDefault="001F7038">
                              <w:pPr>
                                <w:pStyle w:val="EMPTYCELLSTYLE"/>
                              </w:pPr>
                            </w:p>
                          </w:tc>
                          <w:tc>
                            <w:tcPr>
                              <w:tcW w:w="1540" w:type="dxa"/>
                            </w:tcPr>
                            <w:p w14:paraId="28879E83" w14:textId="77777777" w:rsidR="001F7038" w:rsidRDefault="001F7038">
                              <w:pPr>
                                <w:pStyle w:val="EMPTYCELLSTYLE"/>
                              </w:pPr>
                            </w:p>
                          </w:tc>
                          <w:tc>
                            <w:tcPr>
                              <w:tcW w:w="20" w:type="dxa"/>
                            </w:tcPr>
                            <w:p w14:paraId="75D8C733" w14:textId="77777777" w:rsidR="001F7038" w:rsidRDefault="001F7038">
                              <w:pPr>
                                <w:pStyle w:val="EMPTYCELLSTYLE"/>
                              </w:pPr>
                            </w:p>
                          </w:tc>
                          <w:tc>
                            <w:tcPr>
                              <w:tcW w:w="1280" w:type="dxa"/>
                            </w:tcPr>
                            <w:p w14:paraId="185EF7E6" w14:textId="77777777" w:rsidR="001F7038" w:rsidRDefault="001F7038">
                              <w:pPr>
                                <w:pStyle w:val="EMPTYCELLSTYLE"/>
                              </w:pPr>
                            </w:p>
                          </w:tc>
                          <w:tc>
                            <w:tcPr>
                              <w:tcW w:w="3080" w:type="dxa"/>
                            </w:tcPr>
                            <w:p w14:paraId="0E58FC83" w14:textId="77777777" w:rsidR="001F7038" w:rsidRDefault="001F7038">
                              <w:pPr>
                                <w:pStyle w:val="EMPTYCELLSTYLE"/>
                              </w:pPr>
                            </w:p>
                          </w:tc>
                          <w:tc>
                            <w:tcPr>
                              <w:tcW w:w="260" w:type="dxa"/>
                            </w:tcPr>
                            <w:p w14:paraId="06DBEBC9" w14:textId="77777777" w:rsidR="001F7038" w:rsidRDefault="001F7038">
                              <w:pPr>
                                <w:pStyle w:val="EMPTYCELLSTYLE"/>
                              </w:pPr>
                            </w:p>
                          </w:tc>
                          <w:tc>
                            <w:tcPr>
                              <w:tcW w:w="1560" w:type="dxa"/>
                            </w:tcPr>
                            <w:p w14:paraId="3DF1285B" w14:textId="77777777" w:rsidR="001F7038" w:rsidRDefault="001F7038">
                              <w:pPr>
                                <w:pStyle w:val="EMPTYCELLSTYLE"/>
                              </w:pPr>
                            </w:p>
                          </w:tc>
                          <w:tc>
                            <w:tcPr>
                              <w:tcW w:w="3100" w:type="dxa"/>
                            </w:tcPr>
                            <w:p w14:paraId="67A5F696" w14:textId="77777777" w:rsidR="001F7038" w:rsidRDefault="001F7038">
                              <w:pPr>
                                <w:pStyle w:val="EMPTYCELLSTYLE"/>
                              </w:pPr>
                            </w:p>
                          </w:tc>
                          <w:tc>
                            <w:tcPr>
                              <w:tcW w:w="20" w:type="dxa"/>
                            </w:tcPr>
                            <w:p w14:paraId="64F1B5ED" w14:textId="77777777" w:rsidR="001F7038" w:rsidRDefault="001F7038">
                              <w:pPr>
                                <w:pStyle w:val="EMPTYCELLSTYLE"/>
                              </w:pPr>
                            </w:p>
                          </w:tc>
                        </w:tr>
                        <w:tr w:rsidR="001F7038" w14:paraId="3C667DBC"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6BE12D5D" w14:textId="77777777" w:rsidR="001F7038" w:rsidRDefault="00A81912">
                              <w:r>
                                <w:rPr>
                                  <w:rFonts w:ascii="DejaVu Sans" w:eastAsia="DejaVu Sans" w:hAnsi="DejaVu Sans" w:cs="DejaVu Sans"/>
                                  <w:color w:val="000000"/>
                                  <w:sz w:val="16"/>
                                </w:rPr>
                                <w:t>AÇÃO</w:t>
                              </w:r>
                            </w:p>
                          </w:tc>
                          <w:tc>
                            <w:tcPr>
                              <w:tcW w:w="20" w:type="dxa"/>
                            </w:tcPr>
                            <w:p w14:paraId="389628FE" w14:textId="77777777" w:rsidR="001F7038" w:rsidRDefault="001F7038">
                              <w:pPr>
                                <w:pStyle w:val="EMPTYCELLSTYLE"/>
                              </w:pPr>
                            </w:p>
                          </w:tc>
                          <w:tc>
                            <w:tcPr>
                              <w:tcW w:w="1280" w:type="dxa"/>
                            </w:tcPr>
                            <w:p w14:paraId="73AF7ACD" w14:textId="77777777" w:rsidR="001F7038" w:rsidRDefault="001F7038">
                              <w:pPr>
                                <w:pStyle w:val="EMPTYCELLSTYLE"/>
                              </w:pPr>
                            </w:p>
                          </w:tc>
                          <w:tc>
                            <w:tcPr>
                              <w:tcW w:w="3080" w:type="dxa"/>
                            </w:tcPr>
                            <w:p w14:paraId="2E070535" w14:textId="77777777" w:rsidR="001F7038" w:rsidRDefault="001F7038">
                              <w:pPr>
                                <w:pStyle w:val="EMPTYCELLSTYLE"/>
                              </w:pPr>
                            </w:p>
                          </w:tc>
                          <w:tc>
                            <w:tcPr>
                              <w:tcW w:w="260" w:type="dxa"/>
                            </w:tcPr>
                            <w:p w14:paraId="5E5F8A1C" w14:textId="77777777" w:rsidR="001F7038" w:rsidRDefault="001F7038">
                              <w:pPr>
                                <w:pStyle w:val="EMPTYCELLSTYLE"/>
                              </w:pPr>
                            </w:p>
                          </w:tc>
                          <w:tc>
                            <w:tcPr>
                              <w:tcW w:w="1560" w:type="dxa"/>
                            </w:tcPr>
                            <w:p w14:paraId="1242356F" w14:textId="77777777" w:rsidR="001F7038" w:rsidRDefault="001F7038">
                              <w:pPr>
                                <w:pStyle w:val="EMPTYCELLSTYLE"/>
                              </w:pPr>
                            </w:p>
                          </w:tc>
                          <w:tc>
                            <w:tcPr>
                              <w:tcW w:w="3100" w:type="dxa"/>
                            </w:tcPr>
                            <w:p w14:paraId="11088DF6" w14:textId="77777777" w:rsidR="001F7038" w:rsidRDefault="001F7038">
                              <w:pPr>
                                <w:pStyle w:val="EMPTYCELLSTYLE"/>
                              </w:pPr>
                            </w:p>
                          </w:tc>
                          <w:tc>
                            <w:tcPr>
                              <w:tcW w:w="20" w:type="dxa"/>
                            </w:tcPr>
                            <w:p w14:paraId="103AD768" w14:textId="77777777" w:rsidR="001F7038" w:rsidRDefault="001F7038">
                              <w:pPr>
                                <w:pStyle w:val="EMPTYCELLSTYLE"/>
                              </w:pPr>
                            </w:p>
                          </w:tc>
                        </w:tr>
                        <w:tr w:rsidR="001F7038" w14:paraId="49E60A8B"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42F25DAE" w14:textId="77777777" w:rsidR="001F7038" w:rsidRDefault="001F7038">
                              <w:pPr>
                                <w:pStyle w:val="EMPTYCELLSTYLE"/>
                              </w:pPr>
                            </w:p>
                          </w:tc>
                          <w:tc>
                            <w:tcPr>
                              <w:tcW w:w="20" w:type="dxa"/>
                            </w:tcPr>
                            <w:p w14:paraId="6700A184" w14:textId="77777777" w:rsidR="001F7038" w:rsidRDefault="001F7038">
                              <w:pPr>
                                <w:pStyle w:val="EMPTYCELLSTYLE"/>
                              </w:pPr>
                            </w:p>
                          </w:tc>
                          <w:tc>
                            <w:tcPr>
                              <w:tcW w:w="1280" w:type="dxa"/>
                            </w:tcPr>
                            <w:p w14:paraId="1E4145D5" w14:textId="77777777" w:rsidR="001F7038" w:rsidRDefault="001F7038">
                              <w:pPr>
                                <w:pStyle w:val="EMPTYCELLSTYLE"/>
                              </w:pPr>
                            </w:p>
                          </w:tc>
                          <w:tc>
                            <w:tcPr>
                              <w:tcW w:w="3080" w:type="dxa"/>
                            </w:tcPr>
                            <w:p w14:paraId="4920C00A" w14:textId="77777777" w:rsidR="001F7038" w:rsidRDefault="001F7038">
                              <w:pPr>
                                <w:pStyle w:val="EMPTYCELLSTYLE"/>
                              </w:pPr>
                            </w:p>
                          </w:tc>
                          <w:tc>
                            <w:tcPr>
                              <w:tcW w:w="260" w:type="dxa"/>
                            </w:tcPr>
                            <w:p w14:paraId="08741A4D" w14:textId="77777777" w:rsidR="001F7038" w:rsidRDefault="001F7038">
                              <w:pPr>
                                <w:pStyle w:val="EMPTYCELLSTYLE"/>
                              </w:pPr>
                            </w:p>
                          </w:tc>
                          <w:tc>
                            <w:tcPr>
                              <w:tcW w:w="1560" w:type="dxa"/>
                            </w:tcPr>
                            <w:p w14:paraId="6921A734" w14:textId="77777777" w:rsidR="001F7038" w:rsidRDefault="001F7038">
                              <w:pPr>
                                <w:pStyle w:val="EMPTYCELLSTYLE"/>
                              </w:pPr>
                            </w:p>
                          </w:tc>
                          <w:tc>
                            <w:tcPr>
                              <w:tcW w:w="3100" w:type="dxa"/>
                            </w:tcPr>
                            <w:p w14:paraId="4B186EAD" w14:textId="77777777" w:rsidR="001F7038" w:rsidRDefault="001F7038">
                              <w:pPr>
                                <w:pStyle w:val="EMPTYCELLSTYLE"/>
                              </w:pPr>
                            </w:p>
                          </w:tc>
                          <w:tc>
                            <w:tcPr>
                              <w:tcW w:w="20" w:type="dxa"/>
                            </w:tcPr>
                            <w:p w14:paraId="035AB533" w14:textId="77777777" w:rsidR="001F7038" w:rsidRDefault="001F7038">
                              <w:pPr>
                                <w:pStyle w:val="EMPTYCELLSTYLE"/>
                              </w:pPr>
                            </w:p>
                          </w:tc>
                        </w:tr>
                        <w:tr w:rsidR="001F7038" w14:paraId="17A724E1" w14:textId="77777777">
                          <w:tblPrEx>
                            <w:tblCellMar>
                              <w:top w:w="0" w:type="dxa"/>
                              <w:bottom w:w="0" w:type="dxa"/>
                            </w:tblCellMar>
                          </w:tblPrEx>
                          <w:trPr>
                            <w:trHeight w:hRule="exact" w:val="200"/>
                          </w:trPr>
                          <w:tc>
                            <w:tcPr>
                              <w:tcW w:w="20" w:type="dxa"/>
                            </w:tcPr>
                            <w:p w14:paraId="192F45FF" w14:textId="77777777" w:rsidR="001F7038" w:rsidRDefault="001F7038">
                              <w:pPr>
                                <w:pStyle w:val="EMPTYCELLSTYLE"/>
                              </w:pPr>
                            </w:p>
                          </w:tc>
                          <w:tc>
                            <w:tcPr>
                              <w:tcW w:w="1540" w:type="dxa"/>
                            </w:tcPr>
                            <w:p w14:paraId="459D16C3" w14:textId="77777777" w:rsidR="001F7038" w:rsidRDefault="001F7038">
                              <w:pPr>
                                <w:pStyle w:val="EMPTYCELLSTYLE"/>
                              </w:pPr>
                            </w:p>
                          </w:tc>
                          <w:tc>
                            <w:tcPr>
                              <w:tcW w:w="20" w:type="dxa"/>
                            </w:tcPr>
                            <w:p w14:paraId="367F097D" w14:textId="77777777" w:rsidR="001F7038" w:rsidRDefault="001F7038">
                              <w:pPr>
                                <w:pStyle w:val="EMPTYCELLSTYLE"/>
                              </w:pPr>
                            </w:p>
                          </w:tc>
                          <w:tc>
                            <w:tcPr>
                              <w:tcW w:w="1280" w:type="dxa"/>
                            </w:tcPr>
                            <w:p w14:paraId="429BC14C" w14:textId="77777777" w:rsidR="001F7038" w:rsidRDefault="001F7038">
                              <w:pPr>
                                <w:pStyle w:val="EMPTYCELLSTYLE"/>
                              </w:pPr>
                            </w:p>
                          </w:tc>
                          <w:tc>
                            <w:tcPr>
                              <w:tcW w:w="3080" w:type="dxa"/>
                            </w:tcPr>
                            <w:p w14:paraId="6C5365FC" w14:textId="77777777" w:rsidR="001F7038" w:rsidRDefault="001F7038">
                              <w:pPr>
                                <w:pStyle w:val="EMPTYCELLSTYLE"/>
                              </w:pPr>
                            </w:p>
                          </w:tc>
                          <w:tc>
                            <w:tcPr>
                              <w:tcW w:w="260" w:type="dxa"/>
                            </w:tcPr>
                            <w:p w14:paraId="567C6B88" w14:textId="77777777" w:rsidR="001F7038" w:rsidRDefault="001F7038">
                              <w:pPr>
                                <w:pStyle w:val="EMPTYCELLSTYLE"/>
                              </w:pPr>
                            </w:p>
                          </w:tc>
                          <w:tc>
                            <w:tcPr>
                              <w:tcW w:w="1560" w:type="dxa"/>
                            </w:tcPr>
                            <w:p w14:paraId="7E362B53" w14:textId="77777777" w:rsidR="001F7038" w:rsidRDefault="001F7038">
                              <w:pPr>
                                <w:pStyle w:val="EMPTYCELLSTYLE"/>
                              </w:pPr>
                            </w:p>
                          </w:tc>
                          <w:tc>
                            <w:tcPr>
                              <w:tcW w:w="3100" w:type="dxa"/>
                            </w:tcPr>
                            <w:p w14:paraId="7F291712" w14:textId="77777777" w:rsidR="001F7038" w:rsidRDefault="001F7038">
                              <w:pPr>
                                <w:pStyle w:val="EMPTYCELLSTYLE"/>
                              </w:pPr>
                            </w:p>
                          </w:tc>
                          <w:tc>
                            <w:tcPr>
                              <w:tcW w:w="20" w:type="dxa"/>
                            </w:tcPr>
                            <w:p w14:paraId="6666FA8F" w14:textId="77777777" w:rsidR="001F7038" w:rsidRDefault="001F7038">
                              <w:pPr>
                                <w:pStyle w:val="EMPTYCELLSTYLE"/>
                              </w:pPr>
                            </w:p>
                          </w:tc>
                        </w:tr>
                        <w:tr w:rsidR="001F7038" w14:paraId="37F606D4" w14:textId="77777777">
                          <w:tblPrEx>
                            <w:tblCellMar>
                              <w:top w:w="0" w:type="dxa"/>
                              <w:bottom w:w="0" w:type="dxa"/>
                            </w:tblCellMar>
                          </w:tblPrEx>
                          <w:trPr>
                            <w:trHeight w:hRule="exact" w:val="40"/>
                          </w:trPr>
                          <w:tc>
                            <w:tcPr>
                              <w:tcW w:w="20" w:type="dxa"/>
                            </w:tcPr>
                            <w:p w14:paraId="023E98EB" w14:textId="77777777" w:rsidR="001F7038" w:rsidRDefault="001F7038">
                              <w:pPr>
                                <w:pStyle w:val="EMPTYCELLSTYLE"/>
                              </w:pPr>
                            </w:p>
                          </w:tc>
                          <w:tc>
                            <w:tcPr>
                              <w:tcW w:w="1540" w:type="dxa"/>
                            </w:tcPr>
                            <w:p w14:paraId="367D264B" w14:textId="77777777" w:rsidR="001F7038" w:rsidRDefault="001F7038">
                              <w:pPr>
                                <w:pStyle w:val="EMPTYCELLSTYLE"/>
                              </w:pPr>
                            </w:p>
                          </w:tc>
                          <w:tc>
                            <w:tcPr>
                              <w:tcW w:w="20" w:type="dxa"/>
                            </w:tcPr>
                            <w:p w14:paraId="7A32EA8E" w14:textId="77777777" w:rsidR="001F7038" w:rsidRDefault="001F7038">
                              <w:pPr>
                                <w:pStyle w:val="EMPTYCELLSTYLE"/>
                              </w:pPr>
                            </w:p>
                          </w:tc>
                          <w:tc>
                            <w:tcPr>
                              <w:tcW w:w="1280" w:type="dxa"/>
                            </w:tcPr>
                            <w:p w14:paraId="0E5D3C3B" w14:textId="77777777" w:rsidR="001F7038" w:rsidRDefault="001F7038">
                              <w:pPr>
                                <w:pStyle w:val="EMPTYCELLSTYLE"/>
                              </w:pPr>
                            </w:p>
                          </w:tc>
                          <w:tc>
                            <w:tcPr>
                              <w:tcW w:w="3080" w:type="dxa"/>
                            </w:tcPr>
                            <w:p w14:paraId="29DC539D" w14:textId="77777777" w:rsidR="001F7038" w:rsidRDefault="001F7038">
                              <w:pPr>
                                <w:pStyle w:val="EMPTYCELLSTYLE"/>
                              </w:pPr>
                            </w:p>
                          </w:tc>
                          <w:tc>
                            <w:tcPr>
                              <w:tcW w:w="260" w:type="dxa"/>
                            </w:tcPr>
                            <w:p w14:paraId="04808003" w14:textId="77777777" w:rsidR="001F7038" w:rsidRDefault="001F7038">
                              <w:pPr>
                                <w:pStyle w:val="EMPTYCELLSTYLE"/>
                              </w:pPr>
                            </w:p>
                          </w:tc>
                          <w:tc>
                            <w:tcPr>
                              <w:tcW w:w="1560" w:type="dxa"/>
                            </w:tcPr>
                            <w:p w14:paraId="50BB9BA0" w14:textId="77777777" w:rsidR="001F7038" w:rsidRDefault="001F7038">
                              <w:pPr>
                                <w:pStyle w:val="EMPTYCELLSTYLE"/>
                              </w:pPr>
                            </w:p>
                          </w:tc>
                          <w:tc>
                            <w:tcPr>
                              <w:tcW w:w="3100" w:type="dxa"/>
                            </w:tcPr>
                            <w:p w14:paraId="484E2D3B" w14:textId="77777777" w:rsidR="001F7038" w:rsidRDefault="001F7038">
                              <w:pPr>
                                <w:pStyle w:val="EMPTYCELLSTYLE"/>
                              </w:pPr>
                            </w:p>
                          </w:tc>
                          <w:tc>
                            <w:tcPr>
                              <w:tcW w:w="20" w:type="dxa"/>
                            </w:tcPr>
                            <w:p w14:paraId="7A29FDAE" w14:textId="77777777" w:rsidR="001F7038" w:rsidRDefault="001F7038">
                              <w:pPr>
                                <w:pStyle w:val="EMPTYCELLSTYLE"/>
                              </w:pPr>
                            </w:p>
                          </w:tc>
                        </w:tr>
                        <w:tr w:rsidR="001F7038" w14:paraId="1AC8B6F7" w14:textId="77777777">
                          <w:tblPrEx>
                            <w:tblCellMar>
                              <w:top w:w="0" w:type="dxa"/>
                              <w:bottom w:w="0" w:type="dxa"/>
                            </w:tblCellMar>
                          </w:tblPrEx>
                          <w:trPr>
                            <w:trHeight w:hRule="exact" w:val="200"/>
                          </w:trPr>
                          <w:tc>
                            <w:tcPr>
                              <w:tcW w:w="20" w:type="dxa"/>
                            </w:tcPr>
                            <w:p w14:paraId="7470CE5A" w14:textId="77777777" w:rsidR="001F7038" w:rsidRDefault="001F7038">
                              <w:pPr>
                                <w:pStyle w:val="EMPTYCELLSTYLE"/>
                              </w:pPr>
                            </w:p>
                          </w:tc>
                          <w:tc>
                            <w:tcPr>
                              <w:tcW w:w="1540" w:type="dxa"/>
                            </w:tcPr>
                            <w:p w14:paraId="26A93CA5" w14:textId="77777777" w:rsidR="001F7038" w:rsidRDefault="001F7038">
                              <w:pPr>
                                <w:pStyle w:val="EMPTYCELLSTYLE"/>
                              </w:pPr>
                            </w:p>
                          </w:tc>
                          <w:tc>
                            <w:tcPr>
                              <w:tcW w:w="20" w:type="dxa"/>
                            </w:tcPr>
                            <w:p w14:paraId="458859C9" w14:textId="77777777" w:rsidR="001F7038" w:rsidRDefault="001F7038">
                              <w:pPr>
                                <w:pStyle w:val="EMPTYCELLSTYLE"/>
                              </w:pPr>
                            </w:p>
                          </w:tc>
                          <w:tc>
                            <w:tcPr>
                              <w:tcW w:w="1280" w:type="dxa"/>
                            </w:tcPr>
                            <w:p w14:paraId="1AE957AD" w14:textId="77777777" w:rsidR="001F7038" w:rsidRDefault="001F7038">
                              <w:pPr>
                                <w:pStyle w:val="EMPTYCELLSTYLE"/>
                              </w:pPr>
                            </w:p>
                          </w:tc>
                          <w:tc>
                            <w:tcPr>
                              <w:tcW w:w="3080" w:type="dxa"/>
                            </w:tcPr>
                            <w:p w14:paraId="04D551A8" w14:textId="77777777" w:rsidR="001F7038" w:rsidRDefault="001F7038">
                              <w:pPr>
                                <w:pStyle w:val="EMPTYCELLSTYLE"/>
                              </w:pPr>
                            </w:p>
                          </w:tc>
                          <w:tc>
                            <w:tcPr>
                              <w:tcW w:w="260" w:type="dxa"/>
                            </w:tcPr>
                            <w:p w14:paraId="06AA4A4A" w14:textId="77777777" w:rsidR="001F7038" w:rsidRDefault="001F7038">
                              <w:pPr>
                                <w:pStyle w:val="EMPTYCELLSTYLE"/>
                              </w:pPr>
                            </w:p>
                          </w:tc>
                          <w:tc>
                            <w:tcPr>
                              <w:tcW w:w="1560" w:type="dxa"/>
                            </w:tcPr>
                            <w:p w14:paraId="4DF0AB75" w14:textId="77777777" w:rsidR="001F7038" w:rsidRDefault="001F7038">
                              <w:pPr>
                                <w:pStyle w:val="EMPTYCELLSTYLE"/>
                              </w:pPr>
                            </w:p>
                          </w:tc>
                          <w:tc>
                            <w:tcPr>
                              <w:tcW w:w="3100" w:type="dxa"/>
                            </w:tcPr>
                            <w:p w14:paraId="24EE98A6" w14:textId="77777777" w:rsidR="001F7038" w:rsidRDefault="001F7038">
                              <w:pPr>
                                <w:pStyle w:val="EMPTYCELLSTYLE"/>
                              </w:pPr>
                            </w:p>
                          </w:tc>
                          <w:tc>
                            <w:tcPr>
                              <w:tcW w:w="20" w:type="dxa"/>
                            </w:tcPr>
                            <w:p w14:paraId="7062D66B" w14:textId="77777777" w:rsidR="001F7038" w:rsidRDefault="001F7038">
                              <w:pPr>
                                <w:pStyle w:val="EMPTYCELLSTYLE"/>
                              </w:pPr>
                            </w:p>
                          </w:tc>
                        </w:tr>
                        <w:tr w:rsidR="001F7038" w14:paraId="6B319B60" w14:textId="77777777">
                          <w:tblPrEx>
                            <w:tblCellMar>
                              <w:top w:w="0" w:type="dxa"/>
                              <w:bottom w:w="0" w:type="dxa"/>
                            </w:tblCellMar>
                          </w:tblPrEx>
                          <w:trPr>
                            <w:trHeight w:hRule="exact" w:val="20"/>
                          </w:trPr>
                          <w:tc>
                            <w:tcPr>
                              <w:tcW w:w="20" w:type="dxa"/>
                            </w:tcPr>
                            <w:p w14:paraId="211FF162"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17BF34C" w14:textId="77777777" w:rsidR="001F7038" w:rsidRDefault="00A81912">
                              <w:r>
                                <w:rPr>
                                  <w:rFonts w:ascii="DejaVu Sans" w:eastAsia="DejaVu Sans" w:hAnsi="DejaVu Sans" w:cs="DejaVu Sans"/>
                                  <w:color w:val="000000"/>
                                  <w:sz w:val="16"/>
                                </w:rPr>
                                <w:t>0001 - Nacional</w:t>
                              </w:r>
                            </w:p>
                          </w:tc>
                        </w:tr>
                        <w:tr w:rsidR="001F7038" w14:paraId="1D9F87E5" w14:textId="77777777">
                          <w:tblPrEx>
                            <w:tblCellMar>
                              <w:top w:w="0" w:type="dxa"/>
                              <w:bottom w:w="0" w:type="dxa"/>
                            </w:tblCellMar>
                          </w:tblPrEx>
                          <w:trPr>
                            <w:trHeight w:hRule="exact" w:val="200"/>
                          </w:trPr>
                          <w:tc>
                            <w:tcPr>
                              <w:tcW w:w="20" w:type="dxa"/>
                            </w:tcPr>
                            <w:p w14:paraId="692299E0"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F7604B5" w14:textId="77777777" w:rsidR="001F7038" w:rsidRDefault="001F7038">
                              <w:pPr>
                                <w:pStyle w:val="EMPTYCELLSTYLE"/>
                              </w:pPr>
                            </w:p>
                          </w:tc>
                        </w:tr>
                        <w:tr w:rsidR="001F7038" w14:paraId="07B6720D" w14:textId="77777777">
                          <w:tblPrEx>
                            <w:tblCellMar>
                              <w:top w:w="0" w:type="dxa"/>
                              <w:bottom w:w="0" w:type="dxa"/>
                            </w:tblCellMar>
                          </w:tblPrEx>
                          <w:trPr>
                            <w:trHeight w:hRule="exact" w:val="40"/>
                          </w:trPr>
                          <w:tc>
                            <w:tcPr>
                              <w:tcW w:w="20" w:type="dxa"/>
                            </w:tcPr>
                            <w:p w14:paraId="0C2D24A7" w14:textId="77777777" w:rsidR="001F7038" w:rsidRDefault="001F7038">
                              <w:pPr>
                                <w:pStyle w:val="EMPTYCELLSTYLE"/>
                              </w:pPr>
                            </w:p>
                          </w:tc>
                          <w:tc>
                            <w:tcPr>
                              <w:tcW w:w="1540" w:type="dxa"/>
                            </w:tcPr>
                            <w:p w14:paraId="3AE3C095" w14:textId="77777777" w:rsidR="001F7038" w:rsidRDefault="001F7038">
                              <w:pPr>
                                <w:pStyle w:val="EMPTYCELLSTYLE"/>
                              </w:pPr>
                            </w:p>
                          </w:tc>
                          <w:tc>
                            <w:tcPr>
                              <w:tcW w:w="20" w:type="dxa"/>
                            </w:tcPr>
                            <w:p w14:paraId="4E5FEA85" w14:textId="77777777" w:rsidR="001F7038" w:rsidRDefault="001F7038">
                              <w:pPr>
                                <w:pStyle w:val="EMPTYCELLSTYLE"/>
                              </w:pPr>
                            </w:p>
                          </w:tc>
                          <w:tc>
                            <w:tcPr>
                              <w:tcW w:w="1280" w:type="dxa"/>
                            </w:tcPr>
                            <w:p w14:paraId="50B4DAB7" w14:textId="77777777" w:rsidR="001F7038" w:rsidRDefault="001F7038">
                              <w:pPr>
                                <w:pStyle w:val="EMPTYCELLSTYLE"/>
                              </w:pPr>
                            </w:p>
                          </w:tc>
                          <w:tc>
                            <w:tcPr>
                              <w:tcW w:w="3080" w:type="dxa"/>
                            </w:tcPr>
                            <w:p w14:paraId="4537759F" w14:textId="77777777" w:rsidR="001F7038" w:rsidRDefault="001F7038">
                              <w:pPr>
                                <w:pStyle w:val="EMPTYCELLSTYLE"/>
                              </w:pPr>
                            </w:p>
                          </w:tc>
                          <w:tc>
                            <w:tcPr>
                              <w:tcW w:w="260" w:type="dxa"/>
                            </w:tcPr>
                            <w:p w14:paraId="7BA8381D" w14:textId="77777777" w:rsidR="001F7038" w:rsidRDefault="001F7038">
                              <w:pPr>
                                <w:pStyle w:val="EMPTYCELLSTYLE"/>
                              </w:pPr>
                            </w:p>
                          </w:tc>
                          <w:tc>
                            <w:tcPr>
                              <w:tcW w:w="1560" w:type="dxa"/>
                            </w:tcPr>
                            <w:p w14:paraId="7F7DAB30" w14:textId="77777777" w:rsidR="001F7038" w:rsidRDefault="001F7038">
                              <w:pPr>
                                <w:pStyle w:val="EMPTYCELLSTYLE"/>
                              </w:pPr>
                            </w:p>
                          </w:tc>
                          <w:tc>
                            <w:tcPr>
                              <w:tcW w:w="3100" w:type="dxa"/>
                            </w:tcPr>
                            <w:p w14:paraId="131D5DFB" w14:textId="77777777" w:rsidR="001F7038" w:rsidRDefault="001F7038">
                              <w:pPr>
                                <w:pStyle w:val="EMPTYCELLSTYLE"/>
                              </w:pPr>
                            </w:p>
                          </w:tc>
                          <w:tc>
                            <w:tcPr>
                              <w:tcW w:w="20" w:type="dxa"/>
                            </w:tcPr>
                            <w:p w14:paraId="68AB1E4D" w14:textId="77777777" w:rsidR="001F7038" w:rsidRDefault="001F7038">
                              <w:pPr>
                                <w:pStyle w:val="EMPTYCELLSTYLE"/>
                              </w:pPr>
                            </w:p>
                          </w:tc>
                        </w:tr>
                        <w:tr w:rsidR="001F7038" w14:paraId="5DE4AF51" w14:textId="77777777">
                          <w:tblPrEx>
                            <w:tblCellMar>
                              <w:top w:w="0" w:type="dxa"/>
                              <w:bottom w:w="0" w:type="dxa"/>
                            </w:tblCellMar>
                          </w:tblPrEx>
                          <w:trPr>
                            <w:trHeight w:hRule="exact" w:val="200"/>
                          </w:trPr>
                          <w:tc>
                            <w:tcPr>
                              <w:tcW w:w="20" w:type="dxa"/>
                            </w:tcPr>
                            <w:p w14:paraId="7D421CC8" w14:textId="77777777" w:rsidR="001F7038" w:rsidRDefault="001F7038">
                              <w:pPr>
                                <w:pStyle w:val="EMPTYCELLSTYLE"/>
                              </w:pPr>
                            </w:p>
                          </w:tc>
                          <w:tc>
                            <w:tcPr>
                              <w:tcW w:w="1540" w:type="dxa"/>
                            </w:tcPr>
                            <w:p w14:paraId="6C573078" w14:textId="77777777" w:rsidR="001F7038" w:rsidRDefault="001F7038">
                              <w:pPr>
                                <w:pStyle w:val="EMPTYCELLSTYLE"/>
                              </w:pPr>
                            </w:p>
                          </w:tc>
                          <w:tc>
                            <w:tcPr>
                              <w:tcW w:w="20" w:type="dxa"/>
                            </w:tcPr>
                            <w:p w14:paraId="67EB69B2" w14:textId="77777777" w:rsidR="001F7038" w:rsidRDefault="001F7038">
                              <w:pPr>
                                <w:pStyle w:val="EMPTYCELLSTYLE"/>
                              </w:pPr>
                            </w:p>
                          </w:tc>
                          <w:tc>
                            <w:tcPr>
                              <w:tcW w:w="1280" w:type="dxa"/>
                            </w:tcPr>
                            <w:p w14:paraId="4D42C67A" w14:textId="77777777" w:rsidR="001F7038" w:rsidRDefault="001F7038">
                              <w:pPr>
                                <w:pStyle w:val="EMPTYCELLSTYLE"/>
                              </w:pPr>
                            </w:p>
                          </w:tc>
                          <w:tc>
                            <w:tcPr>
                              <w:tcW w:w="3080" w:type="dxa"/>
                            </w:tcPr>
                            <w:p w14:paraId="15C516FB" w14:textId="77777777" w:rsidR="001F7038" w:rsidRDefault="001F7038">
                              <w:pPr>
                                <w:pStyle w:val="EMPTYCELLSTYLE"/>
                              </w:pPr>
                            </w:p>
                          </w:tc>
                          <w:tc>
                            <w:tcPr>
                              <w:tcW w:w="260" w:type="dxa"/>
                            </w:tcPr>
                            <w:p w14:paraId="450F5ACC" w14:textId="77777777" w:rsidR="001F7038" w:rsidRDefault="001F7038">
                              <w:pPr>
                                <w:pStyle w:val="EMPTYCELLSTYLE"/>
                              </w:pPr>
                            </w:p>
                          </w:tc>
                          <w:tc>
                            <w:tcPr>
                              <w:tcW w:w="1560" w:type="dxa"/>
                            </w:tcPr>
                            <w:p w14:paraId="791B261D" w14:textId="77777777" w:rsidR="001F7038" w:rsidRDefault="001F7038">
                              <w:pPr>
                                <w:pStyle w:val="EMPTYCELLSTYLE"/>
                              </w:pPr>
                            </w:p>
                          </w:tc>
                          <w:tc>
                            <w:tcPr>
                              <w:tcW w:w="3100" w:type="dxa"/>
                            </w:tcPr>
                            <w:p w14:paraId="219216DB" w14:textId="77777777" w:rsidR="001F7038" w:rsidRDefault="001F7038">
                              <w:pPr>
                                <w:pStyle w:val="EMPTYCELLSTYLE"/>
                              </w:pPr>
                            </w:p>
                          </w:tc>
                          <w:tc>
                            <w:tcPr>
                              <w:tcW w:w="20" w:type="dxa"/>
                            </w:tcPr>
                            <w:p w14:paraId="7C838DD2" w14:textId="77777777" w:rsidR="001F7038" w:rsidRDefault="001F7038">
                              <w:pPr>
                                <w:pStyle w:val="EMPTYCELLSTYLE"/>
                              </w:pPr>
                            </w:p>
                          </w:tc>
                        </w:tr>
                        <w:tr w:rsidR="001F7038" w14:paraId="02DB8849" w14:textId="77777777">
                          <w:tblPrEx>
                            <w:tblCellMar>
                              <w:top w:w="0" w:type="dxa"/>
                              <w:bottom w:w="0" w:type="dxa"/>
                            </w:tblCellMar>
                          </w:tblPrEx>
                          <w:trPr>
                            <w:trHeight w:hRule="exact" w:val="20"/>
                          </w:trPr>
                          <w:tc>
                            <w:tcPr>
                              <w:tcW w:w="20" w:type="dxa"/>
                            </w:tcPr>
                            <w:p w14:paraId="2926A459"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A7BAFB7" w14:textId="77777777" w:rsidR="001F7038" w:rsidRDefault="00A81912">
                              <w:r>
                                <w:rPr>
                                  <w:rFonts w:ascii="DejaVu Sans" w:eastAsia="DejaVu Sans" w:hAnsi="DejaVu Sans" w:cs="DejaVu Sans"/>
                                  <w:color w:val="000000"/>
                                  <w:sz w:val="16"/>
                                </w:rPr>
                                <w:t>9000000 - Nacional</w:t>
                              </w:r>
                            </w:p>
                          </w:tc>
                          <w:tc>
                            <w:tcPr>
                              <w:tcW w:w="260" w:type="dxa"/>
                            </w:tcPr>
                            <w:p w14:paraId="0610E0F7" w14:textId="77777777" w:rsidR="001F7038" w:rsidRDefault="001F7038">
                              <w:pPr>
                                <w:pStyle w:val="EMPTYCELLSTYLE"/>
                              </w:pPr>
                            </w:p>
                          </w:tc>
                          <w:tc>
                            <w:tcPr>
                              <w:tcW w:w="1560" w:type="dxa"/>
                            </w:tcPr>
                            <w:p w14:paraId="50932345" w14:textId="77777777" w:rsidR="001F7038" w:rsidRDefault="001F7038">
                              <w:pPr>
                                <w:pStyle w:val="EMPTYCELLSTYLE"/>
                              </w:pPr>
                            </w:p>
                          </w:tc>
                          <w:tc>
                            <w:tcPr>
                              <w:tcW w:w="3100" w:type="dxa"/>
                            </w:tcPr>
                            <w:p w14:paraId="37BCE91B" w14:textId="77777777" w:rsidR="001F7038" w:rsidRDefault="001F7038">
                              <w:pPr>
                                <w:pStyle w:val="EMPTYCELLSTYLE"/>
                              </w:pPr>
                            </w:p>
                          </w:tc>
                          <w:tc>
                            <w:tcPr>
                              <w:tcW w:w="20" w:type="dxa"/>
                            </w:tcPr>
                            <w:p w14:paraId="65477EE2" w14:textId="77777777" w:rsidR="001F7038" w:rsidRDefault="001F7038">
                              <w:pPr>
                                <w:pStyle w:val="EMPTYCELLSTYLE"/>
                              </w:pPr>
                            </w:p>
                          </w:tc>
                        </w:tr>
                        <w:tr w:rsidR="001F7038" w14:paraId="4CA45ED8" w14:textId="77777777">
                          <w:tblPrEx>
                            <w:tblCellMar>
                              <w:top w:w="0" w:type="dxa"/>
                              <w:bottom w:w="0" w:type="dxa"/>
                            </w:tblCellMar>
                          </w:tblPrEx>
                          <w:trPr>
                            <w:trHeight w:hRule="exact" w:val="200"/>
                          </w:trPr>
                          <w:tc>
                            <w:tcPr>
                              <w:tcW w:w="20" w:type="dxa"/>
                            </w:tcPr>
                            <w:p w14:paraId="3B080660"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DE97103" w14:textId="77777777" w:rsidR="001F7038" w:rsidRDefault="001F7038">
                              <w:pPr>
                                <w:pStyle w:val="EMPTYCELLSTYLE"/>
                              </w:pPr>
                            </w:p>
                          </w:tc>
                          <w:tc>
                            <w:tcPr>
                              <w:tcW w:w="260" w:type="dxa"/>
                            </w:tcPr>
                            <w:p w14:paraId="3FA14C4B" w14:textId="77777777" w:rsidR="001F7038" w:rsidRDefault="001F7038">
                              <w:pPr>
                                <w:pStyle w:val="EMPTYCELLSTYLE"/>
                              </w:pPr>
                            </w:p>
                          </w:tc>
                          <w:tc>
                            <w:tcPr>
                              <w:tcW w:w="1560" w:type="dxa"/>
                            </w:tcPr>
                            <w:p w14:paraId="29F8A8AC" w14:textId="77777777" w:rsidR="001F7038" w:rsidRDefault="001F7038">
                              <w:pPr>
                                <w:pStyle w:val="EMPTYCELLSTYLE"/>
                              </w:pPr>
                            </w:p>
                          </w:tc>
                          <w:tc>
                            <w:tcPr>
                              <w:tcW w:w="3100" w:type="dxa"/>
                            </w:tcPr>
                            <w:p w14:paraId="436B96A4" w14:textId="77777777" w:rsidR="001F7038" w:rsidRDefault="001F7038">
                              <w:pPr>
                                <w:pStyle w:val="EMPTYCELLSTYLE"/>
                              </w:pPr>
                            </w:p>
                          </w:tc>
                          <w:tc>
                            <w:tcPr>
                              <w:tcW w:w="20" w:type="dxa"/>
                            </w:tcPr>
                            <w:p w14:paraId="117EE859" w14:textId="77777777" w:rsidR="001F7038" w:rsidRDefault="001F7038">
                              <w:pPr>
                                <w:pStyle w:val="EMPTYCELLSTYLE"/>
                              </w:pPr>
                            </w:p>
                          </w:tc>
                        </w:tr>
                      </w:tbl>
                      <w:p w14:paraId="58D76D5E" w14:textId="77777777" w:rsidR="001F7038" w:rsidRDefault="001F7038">
                        <w:pPr>
                          <w:pStyle w:val="EMPTYCELLSTYLE"/>
                        </w:pPr>
                      </w:p>
                    </w:tc>
                  </w:tr>
                </w:tbl>
                <w:p w14:paraId="14C80FED" w14:textId="77777777" w:rsidR="001F7038" w:rsidRDefault="001F7038">
                  <w:pPr>
                    <w:pStyle w:val="EMPTYCELLSTYLE"/>
                  </w:pPr>
                </w:p>
              </w:tc>
              <w:tc>
                <w:tcPr>
                  <w:tcW w:w="40" w:type="dxa"/>
                </w:tcPr>
                <w:p w14:paraId="5A17C3E6" w14:textId="77777777" w:rsidR="001F7038" w:rsidRDefault="001F7038">
                  <w:pPr>
                    <w:pStyle w:val="EMPTYCELLSTYLE"/>
                  </w:pPr>
                </w:p>
              </w:tc>
            </w:tr>
            <w:tr w:rsidR="001F7038" w14:paraId="7681B4AD" w14:textId="77777777">
              <w:tblPrEx>
                <w:tblCellMar>
                  <w:top w:w="0" w:type="dxa"/>
                  <w:bottom w:w="0" w:type="dxa"/>
                </w:tblCellMar>
              </w:tblPrEx>
              <w:trPr>
                <w:trHeight w:hRule="exact" w:val="440"/>
              </w:trPr>
              <w:tc>
                <w:tcPr>
                  <w:tcW w:w="6000" w:type="dxa"/>
                </w:tcPr>
                <w:p w14:paraId="46FCD056" w14:textId="77777777" w:rsidR="001F7038" w:rsidRDefault="001F7038">
                  <w:pPr>
                    <w:pStyle w:val="EMPTYCELLSTYLE"/>
                  </w:pPr>
                </w:p>
              </w:tc>
              <w:tc>
                <w:tcPr>
                  <w:tcW w:w="3000" w:type="dxa"/>
                </w:tcPr>
                <w:p w14:paraId="6BD14D01" w14:textId="77777777" w:rsidR="001F7038" w:rsidRDefault="001F7038">
                  <w:pPr>
                    <w:pStyle w:val="EMPTYCELLSTYLE"/>
                  </w:pPr>
                </w:p>
              </w:tc>
              <w:tc>
                <w:tcPr>
                  <w:tcW w:w="2060" w:type="dxa"/>
                </w:tcPr>
                <w:p w14:paraId="5784106E" w14:textId="77777777" w:rsidR="001F7038" w:rsidRDefault="001F7038">
                  <w:pPr>
                    <w:pStyle w:val="EMPTYCELLSTYLE"/>
                  </w:pPr>
                </w:p>
              </w:tc>
              <w:tc>
                <w:tcPr>
                  <w:tcW w:w="40" w:type="dxa"/>
                </w:tcPr>
                <w:p w14:paraId="0077298D" w14:textId="77777777" w:rsidR="001F7038" w:rsidRDefault="001F7038">
                  <w:pPr>
                    <w:pStyle w:val="EMPTYCELLSTYLE"/>
                  </w:pPr>
                </w:p>
              </w:tc>
            </w:tr>
            <w:tr w:rsidR="001F7038" w14:paraId="4D09FFA3"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5038A67B"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68FD425D"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56E7D65B" w14:textId="77777777" w:rsidR="001F7038" w:rsidRDefault="001F7038">
                        <w:pPr>
                          <w:pStyle w:val="EMPTYCELLSTYLE"/>
                        </w:pPr>
                      </w:p>
                    </w:tc>
                    <w:tc>
                      <w:tcPr>
                        <w:tcW w:w="680" w:type="dxa"/>
                      </w:tcPr>
                      <w:p w14:paraId="17174278" w14:textId="77777777" w:rsidR="001F7038" w:rsidRDefault="001F7038">
                        <w:pPr>
                          <w:pStyle w:val="EMPTYCELLSTYLE"/>
                        </w:pPr>
                      </w:p>
                    </w:tc>
                    <w:tc>
                      <w:tcPr>
                        <w:tcW w:w="560" w:type="dxa"/>
                        <w:tcMar>
                          <w:top w:w="0" w:type="dxa"/>
                          <w:left w:w="0" w:type="dxa"/>
                          <w:bottom w:w="0" w:type="dxa"/>
                          <w:right w:w="0" w:type="dxa"/>
                        </w:tcMar>
                      </w:tcPr>
                      <w:p w14:paraId="725DAE29" w14:textId="77777777" w:rsidR="001F7038" w:rsidRDefault="00A81912">
                        <w:r>
                          <w:rPr>
                            <w:rFonts w:ascii="DejaVu Sans" w:eastAsia="DejaVu Sans" w:hAnsi="DejaVu Sans" w:cs="DejaVu Sans"/>
                            <w:color w:val="000000"/>
                            <w:sz w:val="16"/>
                          </w:rPr>
                          <w:t>META</w:t>
                        </w:r>
                      </w:p>
                    </w:tc>
                    <w:tc>
                      <w:tcPr>
                        <w:tcW w:w="1560" w:type="dxa"/>
                      </w:tcPr>
                      <w:p w14:paraId="0EEF606C" w14:textId="77777777" w:rsidR="001F7038" w:rsidRDefault="001F7038">
                        <w:pPr>
                          <w:pStyle w:val="EMPTYCELLSTYLE"/>
                        </w:pPr>
                      </w:p>
                    </w:tc>
                    <w:tc>
                      <w:tcPr>
                        <w:tcW w:w="520" w:type="dxa"/>
                      </w:tcPr>
                      <w:p w14:paraId="1052B6BA" w14:textId="77777777" w:rsidR="001F7038" w:rsidRDefault="001F7038">
                        <w:pPr>
                          <w:pStyle w:val="EMPTYCELLSTYLE"/>
                        </w:pPr>
                      </w:p>
                    </w:tc>
                  </w:tr>
                  <w:tr w:rsidR="001F7038" w14:paraId="45B1D34E"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8579D45" w14:textId="77777777" w:rsidR="001F7038" w:rsidRDefault="00A81912">
                        <w:r>
                          <w:rPr>
                            <w:rFonts w:ascii="DejaVu Sans" w:eastAsia="DejaVu Sans" w:hAnsi="DejaVu Sans" w:cs="DejaVu Sans"/>
                            <w:color w:val="000000"/>
                            <w:sz w:val="16"/>
                          </w:rPr>
                          <w:t>Sistema mantido (unidade)</w:t>
                        </w:r>
                      </w:p>
                    </w:tc>
                    <w:tc>
                      <w:tcPr>
                        <w:tcW w:w="680" w:type="dxa"/>
                      </w:tcPr>
                      <w:p w14:paraId="443918B6"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D75E43E" w14:textId="77777777" w:rsidR="001F7038" w:rsidRDefault="00A81912">
                        <w:r>
                          <w:rPr>
                            <w:rFonts w:ascii="DejaVu Sans" w:eastAsia="DejaVu Sans" w:hAnsi="DejaVu Sans" w:cs="DejaVu Sans"/>
                            <w:color w:val="000000"/>
                            <w:sz w:val="16"/>
                          </w:rPr>
                          <w:t>3</w:t>
                        </w:r>
                      </w:p>
                    </w:tc>
                    <w:tc>
                      <w:tcPr>
                        <w:tcW w:w="520" w:type="dxa"/>
                      </w:tcPr>
                      <w:p w14:paraId="0EC20E78" w14:textId="77777777" w:rsidR="001F7038" w:rsidRDefault="001F7038">
                        <w:pPr>
                          <w:pStyle w:val="EMPTYCELLSTYLE"/>
                        </w:pPr>
                      </w:p>
                    </w:tc>
                  </w:tr>
                </w:tbl>
                <w:p w14:paraId="52043CA3"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53604880" w14:textId="77777777">
                    <w:tblPrEx>
                      <w:tblCellMar>
                        <w:top w:w="0" w:type="dxa"/>
                        <w:bottom w:w="0" w:type="dxa"/>
                      </w:tblCellMar>
                    </w:tblPrEx>
                    <w:trPr>
                      <w:trHeight w:hRule="exact" w:val="20"/>
                    </w:trPr>
                    <w:tc>
                      <w:tcPr>
                        <w:tcW w:w="1900" w:type="dxa"/>
                      </w:tcPr>
                      <w:p w14:paraId="0797293D" w14:textId="77777777" w:rsidR="001F7038" w:rsidRDefault="001F7038">
                        <w:pPr>
                          <w:pStyle w:val="EMPTYCELLSTYLE"/>
                        </w:pPr>
                      </w:p>
                    </w:tc>
                    <w:tc>
                      <w:tcPr>
                        <w:tcW w:w="200" w:type="dxa"/>
                      </w:tcPr>
                      <w:p w14:paraId="4D15AB7A" w14:textId="77777777" w:rsidR="001F7038" w:rsidRDefault="001F7038">
                        <w:pPr>
                          <w:pStyle w:val="EMPTYCELLSTYLE"/>
                        </w:pPr>
                      </w:p>
                    </w:tc>
                  </w:tr>
                  <w:tr w:rsidR="001F7038" w14:paraId="0DF83D47"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2FCA46E5" w14:textId="77777777" w:rsidR="001F7038" w:rsidRDefault="00A81912">
                        <w:r>
                          <w:rPr>
                            <w:rFonts w:ascii="DejaVu Sans" w:eastAsia="DejaVu Sans" w:hAnsi="DejaVu Sans" w:cs="DejaVu Sans"/>
                            <w:color w:val="000000"/>
                            <w:sz w:val="16"/>
                          </w:rPr>
                          <w:t>QTD META A ALTERAR</w:t>
                        </w:r>
                      </w:p>
                    </w:tc>
                    <w:tc>
                      <w:tcPr>
                        <w:tcW w:w="200" w:type="dxa"/>
                      </w:tcPr>
                      <w:p w14:paraId="7E0E8459" w14:textId="77777777" w:rsidR="001F7038" w:rsidRDefault="001F7038">
                        <w:pPr>
                          <w:pStyle w:val="EMPTYCELLSTYLE"/>
                        </w:pPr>
                      </w:p>
                    </w:tc>
                  </w:tr>
                  <w:tr w:rsidR="001F7038" w14:paraId="275BC089"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753727C" w14:textId="77777777" w:rsidR="001F7038" w:rsidRDefault="00A81912">
                        <w:r>
                          <w:rPr>
                            <w:rFonts w:ascii="DejaVu Sans" w:eastAsia="DejaVu Sans" w:hAnsi="DejaVu Sans" w:cs="DejaVu Sans"/>
                            <w:color w:val="000000"/>
                            <w:sz w:val="16"/>
                          </w:rPr>
                          <w:t>30</w:t>
                        </w:r>
                      </w:p>
                    </w:tc>
                  </w:tr>
                </w:tbl>
                <w:p w14:paraId="05F6182C" w14:textId="77777777" w:rsidR="001F7038" w:rsidRDefault="001F7038">
                  <w:pPr>
                    <w:pStyle w:val="EMPTYCELLSTYLE"/>
                  </w:pPr>
                </w:p>
              </w:tc>
            </w:tr>
          </w:tbl>
          <w:p w14:paraId="13A0FE23" w14:textId="77777777" w:rsidR="001F7038" w:rsidRDefault="001F7038">
            <w:pPr>
              <w:pStyle w:val="EMPTYCELLSTYLE"/>
            </w:pPr>
          </w:p>
        </w:tc>
        <w:tc>
          <w:tcPr>
            <w:tcW w:w="1" w:type="dxa"/>
          </w:tcPr>
          <w:p w14:paraId="22424A1A" w14:textId="77777777" w:rsidR="001F7038" w:rsidRDefault="001F7038">
            <w:pPr>
              <w:pStyle w:val="EMPTYCELLSTYLE"/>
            </w:pPr>
          </w:p>
        </w:tc>
      </w:tr>
      <w:tr w:rsidR="001F7038" w14:paraId="4534BC94" w14:textId="77777777">
        <w:tblPrEx>
          <w:tblCellMar>
            <w:top w:w="0" w:type="dxa"/>
            <w:bottom w:w="0" w:type="dxa"/>
          </w:tblCellMar>
        </w:tblPrEx>
        <w:trPr>
          <w:trHeight w:hRule="exact" w:val="60"/>
        </w:trPr>
        <w:tc>
          <w:tcPr>
            <w:tcW w:w="1" w:type="dxa"/>
          </w:tcPr>
          <w:p w14:paraId="749AB436" w14:textId="77777777" w:rsidR="001F7038" w:rsidRDefault="001F7038">
            <w:pPr>
              <w:pStyle w:val="EMPTYCELLSTYLE"/>
            </w:pPr>
          </w:p>
        </w:tc>
        <w:tc>
          <w:tcPr>
            <w:tcW w:w="20" w:type="dxa"/>
          </w:tcPr>
          <w:p w14:paraId="6E007D04" w14:textId="77777777" w:rsidR="001F7038" w:rsidRDefault="001F7038">
            <w:pPr>
              <w:pStyle w:val="EMPTYCELLSTYLE"/>
            </w:pPr>
          </w:p>
        </w:tc>
        <w:tc>
          <w:tcPr>
            <w:tcW w:w="280" w:type="dxa"/>
          </w:tcPr>
          <w:p w14:paraId="23C8F6F8" w14:textId="77777777" w:rsidR="001F7038" w:rsidRDefault="001F7038">
            <w:pPr>
              <w:pStyle w:val="EMPTYCELLSTYLE"/>
            </w:pPr>
          </w:p>
        </w:tc>
        <w:tc>
          <w:tcPr>
            <w:tcW w:w="1000" w:type="dxa"/>
          </w:tcPr>
          <w:p w14:paraId="6FB74CF3" w14:textId="77777777" w:rsidR="001F7038" w:rsidRDefault="001F7038">
            <w:pPr>
              <w:pStyle w:val="EMPTYCELLSTYLE"/>
            </w:pPr>
          </w:p>
        </w:tc>
        <w:tc>
          <w:tcPr>
            <w:tcW w:w="200" w:type="dxa"/>
          </w:tcPr>
          <w:p w14:paraId="661003B5" w14:textId="77777777" w:rsidR="001F7038" w:rsidRDefault="001F7038">
            <w:pPr>
              <w:pStyle w:val="EMPTYCELLSTYLE"/>
            </w:pPr>
          </w:p>
        </w:tc>
        <w:tc>
          <w:tcPr>
            <w:tcW w:w="200" w:type="dxa"/>
          </w:tcPr>
          <w:p w14:paraId="0F6B134B" w14:textId="77777777" w:rsidR="001F7038" w:rsidRDefault="001F7038">
            <w:pPr>
              <w:pStyle w:val="EMPTYCELLSTYLE"/>
            </w:pPr>
          </w:p>
        </w:tc>
        <w:tc>
          <w:tcPr>
            <w:tcW w:w="60" w:type="dxa"/>
          </w:tcPr>
          <w:p w14:paraId="19CFE43D" w14:textId="77777777" w:rsidR="001F7038" w:rsidRDefault="001F7038">
            <w:pPr>
              <w:pStyle w:val="EMPTYCELLSTYLE"/>
            </w:pPr>
          </w:p>
        </w:tc>
        <w:tc>
          <w:tcPr>
            <w:tcW w:w="4520" w:type="dxa"/>
          </w:tcPr>
          <w:p w14:paraId="5773B048" w14:textId="77777777" w:rsidR="001F7038" w:rsidRDefault="001F7038">
            <w:pPr>
              <w:pStyle w:val="EMPTYCELLSTYLE"/>
            </w:pPr>
          </w:p>
        </w:tc>
        <w:tc>
          <w:tcPr>
            <w:tcW w:w="2320" w:type="dxa"/>
          </w:tcPr>
          <w:p w14:paraId="0C3E95DF" w14:textId="77777777" w:rsidR="001F7038" w:rsidRDefault="001F7038">
            <w:pPr>
              <w:pStyle w:val="EMPTYCELLSTYLE"/>
            </w:pPr>
          </w:p>
        </w:tc>
        <w:tc>
          <w:tcPr>
            <w:tcW w:w="20" w:type="dxa"/>
          </w:tcPr>
          <w:p w14:paraId="58084C13" w14:textId="77777777" w:rsidR="001F7038" w:rsidRDefault="001F7038">
            <w:pPr>
              <w:pStyle w:val="EMPTYCELLSTYLE"/>
            </w:pPr>
          </w:p>
        </w:tc>
        <w:tc>
          <w:tcPr>
            <w:tcW w:w="180" w:type="dxa"/>
          </w:tcPr>
          <w:p w14:paraId="515B5A5B" w14:textId="77777777" w:rsidR="001F7038" w:rsidRDefault="001F7038">
            <w:pPr>
              <w:pStyle w:val="EMPTYCELLSTYLE"/>
            </w:pPr>
          </w:p>
        </w:tc>
        <w:tc>
          <w:tcPr>
            <w:tcW w:w="500" w:type="dxa"/>
          </w:tcPr>
          <w:p w14:paraId="38A62CA7" w14:textId="77777777" w:rsidR="001F7038" w:rsidRDefault="001F7038">
            <w:pPr>
              <w:pStyle w:val="EMPTYCELLSTYLE"/>
            </w:pPr>
          </w:p>
        </w:tc>
        <w:tc>
          <w:tcPr>
            <w:tcW w:w="40" w:type="dxa"/>
          </w:tcPr>
          <w:p w14:paraId="5A0BC31B" w14:textId="77777777" w:rsidR="001F7038" w:rsidRDefault="001F7038">
            <w:pPr>
              <w:pStyle w:val="EMPTYCELLSTYLE"/>
            </w:pPr>
          </w:p>
        </w:tc>
        <w:tc>
          <w:tcPr>
            <w:tcW w:w="200" w:type="dxa"/>
          </w:tcPr>
          <w:p w14:paraId="1048C4BE" w14:textId="77777777" w:rsidR="001F7038" w:rsidRDefault="001F7038">
            <w:pPr>
              <w:pStyle w:val="EMPTYCELLSTYLE"/>
            </w:pPr>
          </w:p>
        </w:tc>
        <w:tc>
          <w:tcPr>
            <w:tcW w:w="1520" w:type="dxa"/>
          </w:tcPr>
          <w:p w14:paraId="52B07002" w14:textId="77777777" w:rsidR="001F7038" w:rsidRDefault="001F7038">
            <w:pPr>
              <w:pStyle w:val="EMPTYCELLSTYLE"/>
            </w:pPr>
          </w:p>
        </w:tc>
        <w:tc>
          <w:tcPr>
            <w:tcW w:w="20" w:type="dxa"/>
          </w:tcPr>
          <w:p w14:paraId="55C5E566" w14:textId="77777777" w:rsidR="001F7038" w:rsidRDefault="001F7038">
            <w:pPr>
              <w:pStyle w:val="EMPTYCELLSTYLE"/>
            </w:pPr>
          </w:p>
        </w:tc>
        <w:tc>
          <w:tcPr>
            <w:tcW w:w="20" w:type="dxa"/>
          </w:tcPr>
          <w:p w14:paraId="23FE70BE" w14:textId="77777777" w:rsidR="001F7038" w:rsidRDefault="001F7038">
            <w:pPr>
              <w:pStyle w:val="EMPTYCELLSTYLE"/>
            </w:pPr>
          </w:p>
        </w:tc>
        <w:tc>
          <w:tcPr>
            <w:tcW w:w="1" w:type="dxa"/>
          </w:tcPr>
          <w:p w14:paraId="7337F812" w14:textId="77777777" w:rsidR="001F7038" w:rsidRDefault="001F7038">
            <w:pPr>
              <w:pStyle w:val="EMPTYCELLSTYLE"/>
            </w:pPr>
          </w:p>
        </w:tc>
      </w:tr>
      <w:tr w:rsidR="001F7038" w14:paraId="7749E511" w14:textId="77777777">
        <w:tblPrEx>
          <w:tblCellMar>
            <w:top w:w="0" w:type="dxa"/>
            <w:bottom w:w="0" w:type="dxa"/>
          </w:tblCellMar>
        </w:tblPrEx>
        <w:trPr>
          <w:trHeight w:hRule="exact" w:val="240"/>
        </w:trPr>
        <w:tc>
          <w:tcPr>
            <w:tcW w:w="1" w:type="dxa"/>
          </w:tcPr>
          <w:p w14:paraId="1333654A" w14:textId="77777777" w:rsidR="001F7038" w:rsidRDefault="001F7038">
            <w:pPr>
              <w:pStyle w:val="EMPTYCELLSTYLE"/>
            </w:pPr>
          </w:p>
        </w:tc>
        <w:tc>
          <w:tcPr>
            <w:tcW w:w="20" w:type="dxa"/>
          </w:tcPr>
          <w:p w14:paraId="35C19476" w14:textId="77777777" w:rsidR="001F7038" w:rsidRDefault="001F7038">
            <w:pPr>
              <w:pStyle w:val="EMPTYCELLSTYLE"/>
            </w:pPr>
          </w:p>
        </w:tc>
        <w:tc>
          <w:tcPr>
            <w:tcW w:w="280" w:type="dxa"/>
          </w:tcPr>
          <w:p w14:paraId="5E693EC5" w14:textId="77777777" w:rsidR="001F7038" w:rsidRDefault="001F7038">
            <w:pPr>
              <w:pStyle w:val="EMPTYCELLSTYLE"/>
            </w:pPr>
          </w:p>
        </w:tc>
        <w:tc>
          <w:tcPr>
            <w:tcW w:w="1000" w:type="dxa"/>
          </w:tcPr>
          <w:p w14:paraId="0699E57C" w14:textId="77777777" w:rsidR="001F7038" w:rsidRDefault="001F7038">
            <w:pPr>
              <w:pStyle w:val="EMPTYCELLSTYLE"/>
            </w:pPr>
          </w:p>
        </w:tc>
        <w:tc>
          <w:tcPr>
            <w:tcW w:w="200" w:type="dxa"/>
          </w:tcPr>
          <w:p w14:paraId="59057853" w14:textId="77777777" w:rsidR="001F7038" w:rsidRDefault="001F7038">
            <w:pPr>
              <w:pStyle w:val="EMPTYCELLSTYLE"/>
            </w:pPr>
          </w:p>
        </w:tc>
        <w:tc>
          <w:tcPr>
            <w:tcW w:w="200" w:type="dxa"/>
          </w:tcPr>
          <w:p w14:paraId="41E5DD6C" w14:textId="77777777" w:rsidR="001F7038" w:rsidRDefault="001F7038">
            <w:pPr>
              <w:pStyle w:val="EMPTYCELLSTYLE"/>
            </w:pPr>
          </w:p>
        </w:tc>
        <w:tc>
          <w:tcPr>
            <w:tcW w:w="60" w:type="dxa"/>
          </w:tcPr>
          <w:p w14:paraId="2A6C46D6" w14:textId="77777777" w:rsidR="001F7038" w:rsidRDefault="001F7038">
            <w:pPr>
              <w:pStyle w:val="EMPTYCELLSTYLE"/>
            </w:pPr>
          </w:p>
        </w:tc>
        <w:tc>
          <w:tcPr>
            <w:tcW w:w="4520" w:type="dxa"/>
          </w:tcPr>
          <w:p w14:paraId="16E647FA" w14:textId="77777777" w:rsidR="001F7038" w:rsidRDefault="001F7038">
            <w:pPr>
              <w:pStyle w:val="EMPTYCELLSTYLE"/>
            </w:pPr>
          </w:p>
        </w:tc>
        <w:tc>
          <w:tcPr>
            <w:tcW w:w="2320" w:type="dxa"/>
          </w:tcPr>
          <w:p w14:paraId="1B63F932" w14:textId="77777777" w:rsidR="001F7038" w:rsidRDefault="001F7038">
            <w:pPr>
              <w:pStyle w:val="EMPTYCELLSTYLE"/>
            </w:pPr>
          </w:p>
        </w:tc>
        <w:tc>
          <w:tcPr>
            <w:tcW w:w="20" w:type="dxa"/>
          </w:tcPr>
          <w:p w14:paraId="655BAF8E" w14:textId="77777777" w:rsidR="001F7038" w:rsidRDefault="001F7038">
            <w:pPr>
              <w:pStyle w:val="EMPTYCELLSTYLE"/>
            </w:pPr>
          </w:p>
        </w:tc>
        <w:tc>
          <w:tcPr>
            <w:tcW w:w="180" w:type="dxa"/>
          </w:tcPr>
          <w:p w14:paraId="096AC3DD" w14:textId="77777777" w:rsidR="001F7038" w:rsidRDefault="001F7038">
            <w:pPr>
              <w:pStyle w:val="EMPTYCELLSTYLE"/>
            </w:pPr>
          </w:p>
        </w:tc>
        <w:tc>
          <w:tcPr>
            <w:tcW w:w="500" w:type="dxa"/>
          </w:tcPr>
          <w:p w14:paraId="5FE8B0A0" w14:textId="77777777" w:rsidR="001F7038" w:rsidRDefault="001F7038">
            <w:pPr>
              <w:pStyle w:val="EMPTYCELLSTYLE"/>
            </w:pPr>
          </w:p>
        </w:tc>
        <w:tc>
          <w:tcPr>
            <w:tcW w:w="40" w:type="dxa"/>
          </w:tcPr>
          <w:p w14:paraId="7CCCE4EE" w14:textId="77777777" w:rsidR="001F7038" w:rsidRDefault="001F7038">
            <w:pPr>
              <w:pStyle w:val="EMPTYCELLSTYLE"/>
            </w:pPr>
          </w:p>
        </w:tc>
        <w:tc>
          <w:tcPr>
            <w:tcW w:w="200" w:type="dxa"/>
          </w:tcPr>
          <w:p w14:paraId="5B77737F" w14:textId="77777777" w:rsidR="001F7038" w:rsidRDefault="001F7038">
            <w:pPr>
              <w:pStyle w:val="EMPTYCELLSTYLE"/>
            </w:pPr>
          </w:p>
        </w:tc>
        <w:tc>
          <w:tcPr>
            <w:tcW w:w="1520" w:type="dxa"/>
            <w:tcMar>
              <w:top w:w="0" w:type="dxa"/>
              <w:left w:w="0" w:type="dxa"/>
              <w:bottom w:w="0" w:type="dxa"/>
              <w:right w:w="0" w:type="dxa"/>
            </w:tcMar>
            <w:vAlign w:val="center"/>
          </w:tcPr>
          <w:p w14:paraId="1096C4DA" w14:textId="77777777" w:rsidR="001F7038" w:rsidRDefault="00A81912">
            <w:pPr>
              <w:jc w:val="center"/>
            </w:pPr>
            <w:r>
              <w:rPr>
                <w:rFonts w:ascii="DejaVu Sans" w:eastAsia="DejaVu Sans" w:hAnsi="DejaVu Sans" w:cs="DejaVu Sans"/>
                <w:i/>
                <w:color w:val="000000"/>
                <w:sz w:val="12"/>
              </w:rPr>
              <w:t>em R$ 1,00</w:t>
            </w:r>
          </w:p>
        </w:tc>
        <w:tc>
          <w:tcPr>
            <w:tcW w:w="20" w:type="dxa"/>
          </w:tcPr>
          <w:p w14:paraId="030AA063" w14:textId="77777777" w:rsidR="001F7038" w:rsidRDefault="001F7038">
            <w:pPr>
              <w:pStyle w:val="EMPTYCELLSTYLE"/>
            </w:pPr>
          </w:p>
        </w:tc>
        <w:tc>
          <w:tcPr>
            <w:tcW w:w="20" w:type="dxa"/>
          </w:tcPr>
          <w:p w14:paraId="49B7AA7D" w14:textId="77777777" w:rsidR="001F7038" w:rsidRDefault="001F7038">
            <w:pPr>
              <w:pStyle w:val="EMPTYCELLSTYLE"/>
            </w:pPr>
          </w:p>
        </w:tc>
        <w:tc>
          <w:tcPr>
            <w:tcW w:w="1" w:type="dxa"/>
          </w:tcPr>
          <w:p w14:paraId="261463EB" w14:textId="77777777" w:rsidR="001F7038" w:rsidRDefault="001F7038">
            <w:pPr>
              <w:pStyle w:val="EMPTYCELLSTYLE"/>
            </w:pPr>
          </w:p>
        </w:tc>
      </w:tr>
      <w:tr w:rsidR="001F7038" w14:paraId="43897D99" w14:textId="77777777">
        <w:tblPrEx>
          <w:tblCellMar>
            <w:top w:w="0" w:type="dxa"/>
            <w:bottom w:w="0" w:type="dxa"/>
          </w:tblCellMar>
        </w:tblPrEx>
        <w:trPr>
          <w:trHeight w:hRule="exact" w:val="260"/>
        </w:trPr>
        <w:tc>
          <w:tcPr>
            <w:tcW w:w="1" w:type="dxa"/>
          </w:tcPr>
          <w:p w14:paraId="68E5ADF1" w14:textId="77777777" w:rsidR="001F7038" w:rsidRDefault="001F7038">
            <w:pPr>
              <w:pStyle w:val="EMPTYCELLSTYLE"/>
            </w:pPr>
          </w:p>
        </w:tc>
        <w:tc>
          <w:tcPr>
            <w:tcW w:w="20" w:type="dxa"/>
          </w:tcPr>
          <w:p w14:paraId="4E4EDEA0"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587C73FB" w14:textId="77777777">
              <w:tblPrEx>
                <w:tblCellMar>
                  <w:top w:w="0" w:type="dxa"/>
                  <w:bottom w:w="0" w:type="dxa"/>
                </w:tblCellMar>
              </w:tblPrEx>
              <w:trPr>
                <w:trHeight w:hRule="exact" w:val="20"/>
              </w:trPr>
              <w:tc>
                <w:tcPr>
                  <w:tcW w:w="4360" w:type="dxa"/>
                </w:tcPr>
                <w:p w14:paraId="42BF856E" w14:textId="77777777" w:rsidR="001F7038" w:rsidRDefault="001F7038">
                  <w:pPr>
                    <w:pStyle w:val="EMPTYCELLSTYLE"/>
                  </w:pPr>
                </w:p>
              </w:tc>
              <w:tc>
                <w:tcPr>
                  <w:tcW w:w="140" w:type="dxa"/>
                </w:tcPr>
                <w:p w14:paraId="486E969E" w14:textId="77777777" w:rsidR="001F7038" w:rsidRDefault="001F7038">
                  <w:pPr>
                    <w:pStyle w:val="EMPTYCELLSTYLE"/>
                  </w:pPr>
                </w:p>
              </w:tc>
              <w:tc>
                <w:tcPr>
                  <w:tcW w:w="4520" w:type="dxa"/>
                </w:tcPr>
                <w:p w14:paraId="5594F414" w14:textId="77777777" w:rsidR="001F7038" w:rsidRDefault="001F7038">
                  <w:pPr>
                    <w:pStyle w:val="EMPTYCELLSTYLE"/>
                  </w:pPr>
                </w:p>
              </w:tc>
              <w:tc>
                <w:tcPr>
                  <w:tcW w:w="140" w:type="dxa"/>
                </w:tcPr>
                <w:p w14:paraId="4E648472" w14:textId="77777777" w:rsidR="001F7038" w:rsidRDefault="001F7038">
                  <w:pPr>
                    <w:pStyle w:val="EMPTYCELLSTYLE"/>
                  </w:pPr>
                </w:p>
              </w:tc>
              <w:tc>
                <w:tcPr>
                  <w:tcW w:w="240" w:type="dxa"/>
                </w:tcPr>
                <w:p w14:paraId="0139F9D0" w14:textId="77777777" w:rsidR="001F7038" w:rsidRDefault="001F7038">
                  <w:pPr>
                    <w:pStyle w:val="EMPTYCELLSTYLE"/>
                  </w:pPr>
                </w:p>
              </w:tc>
              <w:tc>
                <w:tcPr>
                  <w:tcW w:w="120" w:type="dxa"/>
                </w:tcPr>
                <w:p w14:paraId="28313F5C" w14:textId="77777777" w:rsidR="001F7038" w:rsidRDefault="001F7038">
                  <w:pPr>
                    <w:pStyle w:val="EMPTYCELLSTYLE"/>
                  </w:pPr>
                </w:p>
              </w:tc>
              <w:tc>
                <w:tcPr>
                  <w:tcW w:w="1520" w:type="dxa"/>
                </w:tcPr>
                <w:p w14:paraId="04587901" w14:textId="77777777" w:rsidR="001F7038" w:rsidRDefault="001F7038">
                  <w:pPr>
                    <w:pStyle w:val="EMPTYCELLSTYLE"/>
                  </w:pPr>
                </w:p>
              </w:tc>
              <w:tc>
                <w:tcPr>
                  <w:tcW w:w="40" w:type="dxa"/>
                </w:tcPr>
                <w:p w14:paraId="5126CC67" w14:textId="77777777" w:rsidR="001F7038" w:rsidRDefault="001F7038">
                  <w:pPr>
                    <w:pStyle w:val="EMPTYCELLSTYLE"/>
                  </w:pPr>
                </w:p>
              </w:tc>
            </w:tr>
            <w:tr w:rsidR="001F7038" w14:paraId="7658F66B"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397A3D33" w14:textId="77777777" w:rsidR="001F7038" w:rsidRDefault="00A81912">
                  <w:r>
                    <w:rPr>
                      <w:rFonts w:ascii="DejaVu Sans" w:eastAsia="DejaVu Sans" w:hAnsi="DejaVu Sans" w:cs="DejaVu Sans"/>
                      <w:color w:val="000000"/>
                      <w:sz w:val="14"/>
                    </w:rPr>
                    <w:t>GND</w:t>
                  </w:r>
                </w:p>
              </w:tc>
              <w:tc>
                <w:tcPr>
                  <w:tcW w:w="140" w:type="dxa"/>
                </w:tcPr>
                <w:p w14:paraId="218A9F47" w14:textId="77777777" w:rsidR="001F7038" w:rsidRDefault="001F7038">
                  <w:pPr>
                    <w:pStyle w:val="EMPTYCELLSTYLE"/>
                  </w:pPr>
                </w:p>
              </w:tc>
              <w:tc>
                <w:tcPr>
                  <w:tcW w:w="4520" w:type="dxa"/>
                  <w:tcMar>
                    <w:top w:w="0" w:type="dxa"/>
                    <w:left w:w="0" w:type="dxa"/>
                    <w:bottom w:w="0" w:type="dxa"/>
                    <w:right w:w="0" w:type="dxa"/>
                  </w:tcMar>
                </w:tcPr>
                <w:p w14:paraId="5E0D20C9" w14:textId="77777777" w:rsidR="001F7038" w:rsidRDefault="00A81912">
                  <w:r>
                    <w:rPr>
                      <w:rFonts w:ascii="DejaVu Sans" w:eastAsia="DejaVu Sans" w:hAnsi="DejaVu Sans" w:cs="DejaVu Sans"/>
                      <w:color w:val="000000"/>
                      <w:sz w:val="14"/>
                    </w:rPr>
                    <w:t>MODALIDADE DE APLICAÇÃO</w:t>
                  </w:r>
                </w:p>
              </w:tc>
              <w:tc>
                <w:tcPr>
                  <w:tcW w:w="140" w:type="dxa"/>
                </w:tcPr>
                <w:p w14:paraId="38AFAF7D" w14:textId="77777777" w:rsidR="001F7038" w:rsidRDefault="001F7038">
                  <w:pPr>
                    <w:pStyle w:val="EMPTYCELLSTYLE"/>
                  </w:pPr>
                </w:p>
              </w:tc>
              <w:tc>
                <w:tcPr>
                  <w:tcW w:w="240" w:type="dxa"/>
                  <w:tcMar>
                    <w:top w:w="0" w:type="dxa"/>
                    <w:left w:w="0" w:type="dxa"/>
                    <w:bottom w:w="0" w:type="dxa"/>
                    <w:right w:w="0" w:type="dxa"/>
                  </w:tcMar>
                </w:tcPr>
                <w:p w14:paraId="46EC1A8A" w14:textId="77777777" w:rsidR="001F7038" w:rsidRDefault="00A81912">
                  <w:pPr>
                    <w:jc w:val="center"/>
                  </w:pPr>
                  <w:r>
                    <w:rPr>
                      <w:rFonts w:ascii="DejaVu Sans" w:eastAsia="DejaVu Sans" w:hAnsi="DejaVu Sans" w:cs="DejaVu Sans"/>
                      <w:color w:val="000000"/>
                      <w:sz w:val="14"/>
                    </w:rPr>
                    <w:t>RP</w:t>
                  </w:r>
                </w:p>
              </w:tc>
              <w:tc>
                <w:tcPr>
                  <w:tcW w:w="120" w:type="dxa"/>
                </w:tcPr>
                <w:p w14:paraId="6AC2E896" w14:textId="77777777" w:rsidR="001F7038" w:rsidRDefault="001F7038">
                  <w:pPr>
                    <w:pStyle w:val="EMPTYCELLSTYLE"/>
                  </w:pPr>
                </w:p>
              </w:tc>
              <w:tc>
                <w:tcPr>
                  <w:tcW w:w="1520" w:type="dxa"/>
                  <w:tcMar>
                    <w:top w:w="0" w:type="dxa"/>
                    <w:left w:w="0" w:type="dxa"/>
                    <w:bottom w:w="0" w:type="dxa"/>
                    <w:right w:w="0" w:type="dxa"/>
                  </w:tcMar>
                </w:tcPr>
                <w:p w14:paraId="5261B522" w14:textId="77777777" w:rsidR="001F7038" w:rsidRDefault="00A81912">
                  <w:pPr>
                    <w:jc w:val="center"/>
                  </w:pPr>
                  <w:r>
                    <w:rPr>
                      <w:rFonts w:ascii="DejaVu Sans" w:eastAsia="DejaVu Sans" w:hAnsi="DejaVu Sans" w:cs="DejaVu Sans"/>
                      <w:color w:val="000000"/>
                      <w:sz w:val="14"/>
                    </w:rPr>
                    <w:t>ACRÉSCIMO</w:t>
                  </w:r>
                </w:p>
              </w:tc>
              <w:tc>
                <w:tcPr>
                  <w:tcW w:w="40" w:type="dxa"/>
                </w:tcPr>
                <w:p w14:paraId="096EAFBF" w14:textId="77777777" w:rsidR="001F7038" w:rsidRDefault="001F7038">
                  <w:pPr>
                    <w:pStyle w:val="EMPTYCELLSTYLE"/>
                  </w:pPr>
                </w:p>
              </w:tc>
            </w:tr>
          </w:tbl>
          <w:p w14:paraId="4DF26460" w14:textId="77777777" w:rsidR="001F7038" w:rsidRDefault="001F7038">
            <w:pPr>
              <w:pStyle w:val="EMPTYCELLSTYLE"/>
            </w:pPr>
          </w:p>
        </w:tc>
        <w:tc>
          <w:tcPr>
            <w:tcW w:w="1" w:type="dxa"/>
          </w:tcPr>
          <w:p w14:paraId="67019A4E" w14:textId="77777777" w:rsidR="001F7038" w:rsidRDefault="001F7038">
            <w:pPr>
              <w:pStyle w:val="EMPTYCELLSTYLE"/>
            </w:pPr>
          </w:p>
        </w:tc>
      </w:tr>
      <w:tr w:rsidR="001F7038" w14:paraId="45098256" w14:textId="77777777">
        <w:tblPrEx>
          <w:tblCellMar>
            <w:top w:w="0" w:type="dxa"/>
            <w:bottom w:w="0" w:type="dxa"/>
          </w:tblCellMar>
        </w:tblPrEx>
        <w:trPr>
          <w:trHeight w:hRule="exact" w:val="20"/>
        </w:trPr>
        <w:tc>
          <w:tcPr>
            <w:tcW w:w="1" w:type="dxa"/>
          </w:tcPr>
          <w:p w14:paraId="0CA43991" w14:textId="77777777" w:rsidR="001F7038" w:rsidRDefault="001F7038">
            <w:pPr>
              <w:pStyle w:val="EMPTYCELLSTYLE"/>
            </w:pPr>
          </w:p>
        </w:tc>
        <w:tc>
          <w:tcPr>
            <w:tcW w:w="20" w:type="dxa"/>
          </w:tcPr>
          <w:p w14:paraId="13412122" w14:textId="77777777" w:rsidR="001F7038" w:rsidRDefault="001F7038">
            <w:pPr>
              <w:pStyle w:val="EMPTYCELLSTYLE"/>
            </w:pPr>
          </w:p>
        </w:tc>
        <w:tc>
          <w:tcPr>
            <w:tcW w:w="280" w:type="dxa"/>
          </w:tcPr>
          <w:p w14:paraId="44A0C455" w14:textId="77777777" w:rsidR="001F7038" w:rsidRDefault="001F7038">
            <w:pPr>
              <w:pStyle w:val="EMPTYCELLSTYLE"/>
            </w:pPr>
          </w:p>
        </w:tc>
        <w:tc>
          <w:tcPr>
            <w:tcW w:w="1000" w:type="dxa"/>
          </w:tcPr>
          <w:p w14:paraId="6698C672" w14:textId="77777777" w:rsidR="001F7038" w:rsidRDefault="001F7038">
            <w:pPr>
              <w:pStyle w:val="EMPTYCELLSTYLE"/>
            </w:pPr>
          </w:p>
        </w:tc>
        <w:tc>
          <w:tcPr>
            <w:tcW w:w="200" w:type="dxa"/>
          </w:tcPr>
          <w:p w14:paraId="0E01EDE4" w14:textId="77777777" w:rsidR="001F7038" w:rsidRDefault="001F7038">
            <w:pPr>
              <w:pStyle w:val="EMPTYCELLSTYLE"/>
            </w:pPr>
          </w:p>
        </w:tc>
        <w:tc>
          <w:tcPr>
            <w:tcW w:w="200" w:type="dxa"/>
          </w:tcPr>
          <w:p w14:paraId="7B0FFB92" w14:textId="77777777" w:rsidR="001F7038" w:rsidRDefault="001F7038">
            <w:pPr>
              <w:pStyle w:val="EMPTYCELLSTYLE"/>
            </w:pPr>
          </w:p>
        </w:tc>
        <w:tc>
          <w:tcPr>
            <w:tcW w:w="60" w:type="dxa"/>
          </w:tcPr>
          <w:p w14:paraId="2F3315A3" w14:textId="77777777" w:rsidR="001F7038" w:rsidRDefault="001F7038">
            <w:pPr>
              <w:pStyle w:val="EMPTYCELLSTYLE"/>
            </w:pPr>
          </w:p>
        </w:tc>
        <w:tc>
          <w:tcPr>
            <w:tcW w:w="4520" w:type="dxa"/>
          </w:tcPr>
          <w:p w14:paraId="55D1E2F5" w14:textId="77777777" w:rsidR="001F7038" w:rsidRDefault="001F7038">
            <w:pPr>
              <w:pStyle w:val="EMPTYCELLSTYLE"/>
            </w:pPr>
          </w:p>
        </w:tc>
        <w:tc>
          <w:tcPr>
            <w:tcW w:w="2320" w:type="dxa"/>
          </w:tcPr>
          <w:p w14:paraId="6FFCBB8D" w14:textId="77777777" w:rsidR="001F7038" w:rsidRDefault="001F7038">
            <w:pPr>
              <w:pStyle w:val="EMPTYCELLSTYLE"/>
            </w:pPr>
          </w:p>
        </w:tc>
        <w:tc>
          <w:tcPr>
            <w:tcW w:w="20" w:type="dxa"/>
          </w:tcPr>
          <w:p w14:paraId="4DB3F54D" w14:textId="77777777" w:rsidR="001F7038" w:rsidRDefault="001F7038">
            <w:pPr>
              <w:pStyle w:val="EMPTYCELLSTYLE"/>
            </w:pPr>
          </w:p>
        </w:tc>
        <w:tc>
          <w:tcPr>
            <w:tcW w:w="180" w:type="dxa"/>
          </w:tcPr>
          <w:p w14:paraId="0BD6662A" w14:textId="77777777" w:rsidR="001F7038" w:rsidRDefault="001F7038">
            <w:pPr>
              <w:pStyle w:val="EMPTYCELLSTYLE"/>
            </w:pPr>
          </w:p>
        </w:tc>
        <w:tc>
          <w:tcPr>
            <w:tcW w:w="500" w:type="dxa"/>
          </w:tcPr>
          <w:p w14:paraId="3B1A0EE8" w14:textId="77777777" w:rsidR="001F7038" w:rsidRDefault="001F7038">
            <w:pPr>
              <w:pStyle w:val="EMPTYCELLSTYLE"/>
            </w:pPr>
          </w:p>
        </w:tc>
        <w:tc>
          <w:tcPr>
            <w:tcW w:w="40" w:type="dxa"/>
          </w:tcPr>
          <w:p w14:paraId="71BAB637" w14:textId="77777777" w:rsidR="001F7038" w:rsidRDefault="001F7038">
            <w:pPr>
              <w:pStyle w:val="EMPTYCELLSTYLE"/>
            </w:pPr>
          </w:p>
        </w:tc>
        <w:tc>
          <w:tcPr>
            <w:tcW w:w="200" w:type="dxa"/>
          </w:tcPr>
          <w:p w14:paraId="22ED5751" w14:textId="77777777" w:rsidR="001F7038" w:rsidRDefault="001F7038">
            <w:pPr>
              <w:pStyle w:val="EMPTYCELLSTYLE"/>
            </w:pPr>
          </w:p>
        </w:tc>
        <w:tc>
          <w:tcPr>
            <w:tcW w:w="1520" w:type="dxa"/>
          </w:tcPr>
          <w:p w14:paraId="063B714E" w14:textId="77777777" w:rsidR="001F7038" w:rsidRDefault="001F7038">
            <w:pPr>
              <w:pStyle w:val="EMPTYCELLSTYLE"/>
            </w:pPr>
          </w:p>
        </w:tc>
        <w:tc>
          <w:tcPr>
            <w:tcW w:w="20" w:type="dxa"/>
          </w:tcPr>
          <w:p w14:paraId="31767DA0" w14:textId="77777777" w:rsidR="001F7038" w:rsidRDefault="001F7038">
            <w:pPr>
              <w:pStyle w:val="EMPTYCELLSTYLE"/>
            </w:pPr>
          </w:p>
        </w:tc>
        <w:tc>
          <w:tcPr>
            <w:tcW w:w="20" w:type="dxa"/>
          </w:tcPr>
          <w:p w14:paraId="29BE371F" w14:textId="77777777" w:rsidR="001F7038" w:rsidRDefault="001F7038">
            <w:pPr>
              <w:pStyle w:val="EMPTYCELLSTYLE"/>
            </w:pPr>
          </w:p>
        </w:tc>
        <w:tc>
          <w:tcPr>
            <w:tcW w:w="1" w:type="dxa"/>
          </w:tcPr>
          <w:p w14:paraId="01556B7E" w14:textId="77777777" w:rsidR="001F7038" w:rsidRDefault="001F7038">
            <w:pPr>
              <w:pStyle w:val="EMPTYCELLSTYLE"/>
            </w:pPr>
          </w:p>
        </w:tc>
      </w:tr>
      <w:tr w:rsidR="001F7038" w14:paraId="2B045FF5" w14:textId="77777777">
        <w:tblPrEx>
          <w:tblCellMar>
            <w:top w:w="0" w:type="dxa"/>
            <w:bottom w:w="0" w:type="dxa"/>
          </w:tblCellMar>
        </w:tblPrEx>
        <w:trPr>
          <w:trHeight w:hRule="exact" w:val="240"/>
        </w:trPr>
        <w:tc>
          <w:tcPr>
            <w:tcW w:w="1" w:type="dxa"/>
          </w:tcPr>
          <w:p w14:paraId="18D9F49D" w14:textId="77777777" w:rsidR="001F7038" w:rsidRDefault="001F7038">
            <w:pPr>
              <w:pStyle w:val="EMPTYCELLSTYLE"/>
            </w:pPr>
          </w:p>
        </w:tc>
        <w:tc>
          <w:tcPr>
            <w:tcW w:w="20" w:type="dxa"/>
          </w:tcPr>
          <w:p w14:paraId="7C89E207"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304422A7"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0B1332F" w14:textId="77777777" w:rsidR="001F7038" w:rsidRDefault="00A81912">
                  <w:pPr>
                    <w:jc w:val="center"/>
                  </w:pPr>
                  <w:r>
                    <w:rPr>
                      <w:rFonts w:ascii="DejaVu Sans" w:eastAsia="DejaVu Sans" w:hAnsi="DejaVu Sans" w:cs="DejaVu Sans"/>
                      <w:color w:val="000000"/>
                      <w:sz w:val="12"/>
                    </w:rPr>
                    <w:t>4</w:t>
                  </w:r>
                </w:p>
              </w:tc>
              <w:tc>
                <w:tcPr>
                  <w:tcW w:w="60" w:type="dxa"/>
                </w:tcPr>
                <w:p w14:paraId="390569AB"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FB38590" w14:textId="77777777" w:rsidR="001F7038" w:rsidRDefault="00A81912">
                  <w:r>
                    <w:rPr>
                      <w:rFonts w:ascii="DejaVu Sans" w:eastAsia="DejaVu Sans" w:hAnsi="DejaVu Sans" w:cs="DejaVu Sans"/>
                      <w:color w:val="000000"/>
                      <w:sz w:val="12"/>
                    </w:rPr>
                    <w:t>Investimentos</w:t>
                  </w:r>
                </w:p>
              </w:tc>
              <w:tc>
                <w:tcPr>
                  <w:tcW w:w="140" w:type="dxa"/>
                </w:tcPr>
                <w:p w14:paraId="4517A0E1"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683C117" w14:textId="77777777" w:rsidR="001F7038" w:rsidRDefault="00A81912">
                  <w:pPr>
                    <w:jc w:val="center"/>
                  </w:pPr>
                  <w:r>
                    <w:rPr>
                      <w:rFonts w:ascii="DejaVu Sans" w:eastAsia="DejaVu Sans" w:hAnsi="DejaVu Sans" w:cs="DejaVu Sans"/>
                      <w:color w:val="000000"/>
                      <w:sz w:val="12"/>
                    </w:rPr>
                    <w:t>90</w:t>
                  </w:r>
                </w:p>
              </w:tc>
              <w:tc>
                <w:tcPr>
                  <w:tcW w:w="60" w:type="dxa"/>
                </w:tcPr>
                <w:p w14:paraId="779351AA"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9B0DD71" w14:textId="77777777" w:rsidR="001F7038" w:rsidRDefault="00A81912">
                  <w:r>
                    <w:rPr>
                      <w:rFonts w:ascii="DejaVu Sans" w:eastAsia="DejaVu Sans" w:hAnsi="DejaVu Sans" w:cs="DejaVu Sans"/>
                      <w:color w:val="000000"/>
                      <w:sz w:val="12"/>
                    </w:rPr>
                    <w:t>Aplicações Diretas</w:t>
                  </w:r>
                </w:p>
              </w:tc>
              <w:tc>
                <w:tcPr>
                  <w:tcW w:w="140" w:type="dxa"/>
                </w:tcPr>
                <w:p w14:paraId="412C2D77"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6D8F9E8" w14:textId="77777777" w:rsidR="001F7038" w:rsidRDefault="00A81912">
                  <w:pPr>
                    <w:jc w:val="center"/>
                  </w:pPr>
                  <w:r>
                    <w:rPr>
                      <w:rFonts w:ascii="DejaVu Sans" w:eastAsia="DejaVu Sans" w:hAnsi="DejaVu Sans" w:cs="DejaVu Sans"/>
                      <w:color w:val="000000"/>
                      <w:sz w:val="12"/>
                    </w:rPr>
                    <w:t>8</w:t>
                  </w:r>
                </w:p>
              </w:tc>
              <w:tc>
                <w:tcPr>
                  <w:tcW w:w="120" w:type="dxa"/>
                </w:tcPr>
                <w:p w14:paraId="5CF824A7"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6A2FFAC" w14:textId="77777777" w:rsidR="001F7038" w:rsidRDefault="00A81912">
                  <w:pPr>
                    <w:jc w:val="right"/>
                  </w:pPr>
                  <w:r>
                    <w:rPr>
                      <w:rFonts w:ascii="DejaVu Sans" w:eastAsia="DejaVu Sans" w:hAnsi="DejaVu Sans" w:cs="DejaVu Sans"/>
                      <w:color w:val="000000"/>
                      <w:sz w:val="12"/>
                    </w:rPr>
                    <w:t>12.366.240</w:t>
                  </w:r>
                </w:p>
              </w:tc>
              <w:tc>
                <w:tcPr>
                  <w:tcW w:w="20" w:type="dxa"/>
                </w:tcPr>
                <w:p w14:paraId="26373DA1" w14:textId="77777777" w:rsidR="001F7038" w:rsidRDefault="001F7038">
                  <w:pPr>
                    <w:pStyle w:val="EMPTYCELLSTYLE"/>
                  </w:pPr>
                </w:p>
              </w:tc>
            </w:tr>
          </w:tbl>
          <w:p w14:paraId="40F2405A" w14:textId="77777777" w:rsidR="001F7038" w:rsidRDefault="001F7038">
            <w:pPr>
              <w:pStyle w:val="EMPTYCELLSTYLE"/>
            </w:pPr>
          </w:p>
        </w:tc>
        <w:tc>
          <w:tcPr>
            <w:tcW w:w="20" w:type="dxa"/>
          </w:tcPr>
          <w:p w14:paraId="289B94D0" w14:textId="77777777" w:rsidR="001F7038" w:rsidRDefault="001F7038">
            <w:pPr>
              <w:pStyle w:val="EMPTYCELLSTYLE"/>
            </w:pPr>
          </w:p>
        </w:tc>
        <w:tc>
          <w:tcPr>
            <w:tcW w:w="1" w:type="dxa"/>
          </w:tcPr>
          <w:p w14:paraId="73A8BA6A" w14:textId="77777777" w:rsidR="001F7038" w:rsidRDefault="001F7038">
            <w:pPr>
              <w:pStyle w:val="EMPTYCELLSTYLE"/>
            </w:pPr>
          </w:p>
        </w:tc>
      </w:tr>
      <w:tr w:rsidR="001F7038" w14:paraId="6F727110" w14:textId="77777777">
        <w:tblPrEx>
          <w:tblCellMar>
            <w:top w:w="0" w:type="dxa"/>
            <w:bottom w:w="0" w:type="dxa"/>
          </w:tblCellMar>
        </w:tblPrEx>
        <w:trPr>
          <w:trHeight w:hRule="exact" w:val="20"/>
        </w:trPr>
        <w:tc>
          <w:tcPr>
            <w:tcW w:w="1" w:type="dxa"/>
          </w:tcPr>
          <w:p w14:paraId="61E1FFC3" w14:textId="77777777" w:rsidR="001F7038" w:rsidRDefault="001F7038">
            <w:pPr>
              <w:pStyle w:val="EMPTYCELLSTYLE"/>
            </w:pPr>
          </w:p>
        </w:tc>
        <w:tc>
          <w:tcPr>
            <w:tcW w:w="20" w:type="dxa"/>
          </w:tcPr>
          <w:p w14:paraId="361DB9CD" w14:textId="77777777" w:rsidR="001F7038" w:rsidRDefault="001F7038">
            <w:pPr>
              <w:pStyle w:val="EMPTYCELLSTYLE"/>
            </w:pPr>
          </w:p>
        </w:tc>
        <w:tc>
          <w:tcPr>
            <w:tcW w:w="280" w:type="dxa"/>
          </w:tcPr>
          <w:p w14:paraId="2D6DBEC5" w14:textId="77777777" w:rsidR="001F7038" w:rsidRDefault="001F7038">
            <w:pPr>
              <w:pStyle w:val="EMPTYCELLSTYLE"/>
            </w:pPr>
          </w:p>
        </w:tc>
        <w:tc>
          <w:tcPr>
            <w:tcW w:w="1000" w:type="dxa"/>
          </w:tcPr>
          <w:p w14:paraId="663C687A" w14:textId="77777777" w:rsidR="001F7038" w:rsidRDefault="001F7038">
            <w:pPr>
              <w:pStyle w:val="EMPTYCELLSTYLE"/>
            </w:pPr>
          </w:p>
        </w:tc>
        <w:tc>
          <w:tcPr>
            <w:tcW w:w="200" w:type="dxa"/>
          </w:tcPr>
          <w:p w14:paraId="3680F327" w14:textId="77777777" w:rsidR="001F7038" w:rsidRDefault="001F7038">
            <w:pPr>
              <w:pStyle w:val="EMPTYCELLSTYLE"/>
            </w:pPr>
          </w:p>
        </w:tc>
        <w:tc>
          <w:tcPr>
            <w:tcW w:w="200" w:type="dxa"/>
          </w:tcPr>
          <w:p w14:paraId="0BFCE90D" w14:textId="77777777" w:rsidR="001F7038" w:rsidRDefault="001F7038">
            <w:pPr>
              <w:pStyle w:val="EMPTYCELLSTYLE"/>
            </w:pPr>
          </w:p>
        </w:tc>
        <w:tc>
          <w:tcPr>
            <w:tcW w:w="60" w:type="dxa"/>
          </w:tcPr>
          <w:p w14:paraId="00854EF3" w14:textId="77777777" w:rsidR="001F7038" w:rsidRDefault="001F7038">
            <w:pPr>
              <w:pStyle w:val="EMPTYCELLSTYLE"/>
            </w:pPr>
          </w:p>
        </w:tc>
        <w:tc>
          <w:tcPr>
            <w:tcW w:w="4520" w:type="dxa"/>
          </w:tcPr>
          <w:p w14:paraId="15326EBC" w14:textId="77777777" w:rsidR="001F7038" w:rsidRDefault="001F7038">
            <w:pPr>
              <w:pStyle w:val="EMPTYCELLSTYLE"/>
            </w:pPr>
          </w:p>
        </w:tc>
        <w:tc>
          <w:tcPr>
            <w:tcW w:w="2320" w:type="dxa"/>
          </w:tcPr>
          <w:p w14:paraId="4ACEED73" w14:textId="77777777" w:rsidR="001F7038" w:rsidRDefault="001F7038">
            <w:pPr>
              <w:pStyle w:val="EMPTYCELLSTYLE"/>
            </w:pPr>
          </w:p>
        </w:tc>
        <w:tc>
          <w:tcPr>
            <w:tcW w:w="20" w:type="dxa"/>
          </w:tcPr>
          <w:p w14:paraId="7F78413C" w14:textId="77777777" w:rsidR="001F7038" w:rsidRDefault="001F7038">
            <w:pPr>
              <w:pStyle w:val="EMPTYCELLSTYLE"/>
            </w:pPr>
          </w:p>
        </w:tc>
        <w:tc>
          <w:tcPr>
            <w:tcW w:w="180" w:type="dxa"/>
          </w:tcPr>
          <w:p w14:paraId="436B84E5" w14:textId="77777777" w:rsidR="001F7038" w:rsidRDefault="001F7038">
            <w:pPr>
              <w:pStyle w:val="EMPTYCELLSTYLE"/>
            </w:pPr>
          </w:p>
        </w:tc>
        <w:tc>
          <w:tcPr>
            <w:tcW w:w="500" w:type="dxa"/>
          </w:tcPr>
          <w:p w14:paraId="0ED626D4" w14:textId="77777777" w:rsidR="001F7038" w:rsidRDefault="001F7038">
            <w:pPr>
              <w:pStyle w:val="EMPTYCELLSTYLE"/>
            </w:pPr>
          </w:p>
        </w:tc>
        <w:tc>
          <w:tcPr>
            <w:tcW w:w="40" w:type="dxa"/>
          </w:tcPr>
          <w:p w14:paraId="489C3A21" w14:textId="77777777" w:rsidR="001F7038" w:rsidRDefault="001F7038">
            <w:pPr>
              <w:pStyle w:val="EMPTYCELLSTYLE"/>
            </w:pPr>
          </w:p>
        </w:tc>
        <w:tc>
          <w:tcPr>
            <w:tcW w:w="200" w:type="dxa"/>
          </w:tcPr>
          <w:p w14:paraId="2C6ED6C9" w14:textId="77777777" w:rsidR="001F7038" w:rsidRDefault="001F7038">
            <w:pPr>
              <w:pStyle w:val="EMPTYCELLSTYLE"/>
            </w:pPr>
          </w:p>
        </w:tc>
        <w:tc>
          <w:tcPr>
            <w:tcW w:w="1520" w:type="dxa"/>
          </w:tcPr>
          <w:p w14:paraId="3332ABD8" w14:textId="77777777" w:rsidR="001F7038" w:rsidRDefault="001F7038">
            <w:pPr>
              <w:pStyle w:val="EMPTYCELLSTYLE"/>
            </w:pPr>
          </w:p>
        </w:tc>
        <w:tc>
          <w:tcPr>
            <w:tcW w:w="20" w:type="dxa"/>
          </w:tcPr>
          <w:p w14:paraId="39F75A9B" w14:textId="77777777" w:rsidR="001F7038" w:rsidRDefault="001F7038">
            <w:pPr>
              <w:pStyle w:val="EMPTYCELLSTYLE"/>
            </w:pPr>
          </w:p>
        </w:tc>
        <w:tc>
          <w:tcPr>
            <w:tcW w:w="20" w:type="dxa"/>
          </w:tcPr>
          <w:p w14:paraId="615BBDAE" w14:textId="77777777" w:rsidR="001F7038" w:rsidRDefault="001F7038">
            <w:pPr>
              <w:pStyle w:val="EMPTYCELLSTYLE"/>
            </w:pPr>
          </w:p>
        </w:tc>
        <w:tc>
          <w:tcPr>
            <w:tcW w:w="1" w:type="dxa"/>
          </w:tcPr>
          <w:p w14:paraId="1788A018" w14:textId="77777777" w:rsidR="001F7038" w:rsidRDefault="001F7038">
            <w:pPr>
              <w:pStyle w:val="EMPTYCELLSTYLE"/>
            </w:pPr>
          </w:p>
        </w:tc>
      </w:tr>
      <w:tr w:rsidR="001F7038" w14:paraId="32FE246B" w14:textId="77777777">
        <w:tblPrEx>
          <w:tblCellMar>
            <w:top w:w="0" w:type="dxa"/>
            <w:bottom w:w="0" w:type="dxa"/>
          </w:tblCellMar>
        </w:tblPrEx>
        <w:trPr>
          <w:trHeight w:hRule="exact" w:val="20"/>
        </w:trPr>
        <w:tc>
          <w:tcPr>
            <w:tcW w:w="1" w:type="dxa"/>
          </w:tcPr>
          <w:p w14:paraId="1468636F" w14:textId="77777777" w:rsidR="001F7038" w:rsidRDefault="001F7038">
            <w:pPr>
              <w:pStyle w:val="EMPTYCELLSTYLE"/>
            </w:pPr>
          </w:p>
        </w:tc>
        <w:tc>
          <w:tcPr>
            <w:tcW w:w="20" w:type="dxa"/>
          </w:tcPr>
          <w:p w14:paraId="03BB4D1B"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4389A5A1" w14:textId="77777777" w:rsidR="001F7038" w:rsidRDefault="001F7038">
            <w:pPr>
              <w:pStyle w:val="EMPTYCELLSTYLE"/>
            </w:pPr>
          </w:p>
        </w:tc>
        <w:tc>
          <w:tcPr>
            <w:tcW w:w="1" w:type="dxa"/>
          </w:tcPr>
          <w:p w14:paraId="12A3DA66" w14:textId="77777777" w:rsidR="001F7038" w:rsidRDefault="001F7038">
            <w:pPr>
              <w:pStyle w:val="EMPTYCELLSTYLE"/>
            </w:pPr>
          </w:p>
        </w:tc>
      </w:tr>
      <w:tr w:rsidR="001F7038" w14:paraId="25FE0479" w14:textId="77777777">
        <w:tblPrEx>
          <w:tblCellMar>
            <w:top w:w="0" w:type="dxa"/>
            <w:bottom w:w="0" w:type="dxa"/>
          </w:tblCellMar>
        </w:tblPrEx>
        <w:trPr>
          <w:trHeight w:hRule="exact" w:val="220"/>
        </w:trPr>
        <w:tc>
          <w:tcPr>
            <w:tcW w:w="1" w:type="dxa"/>
          </w:tcPr>
          <w:p w14:paraId="5AC7DA89" w14:textId="77777777" w:rsidR="001F7038" w:rsidRDefault="001F7038">
            <w:pPr>
              <w:pStyle w:val="EMPTYCELLSTYLE"/>
            </w:pPr>
          </w:p>
        </w:tc>
        <w:tc>
          <w:tcPr>
            <w:tcW w:w="20" w:type="dxa"/>
          </w:tcPr>
          <w:p w14:paraId="4017A66A" w14:textId="77777777" w:rsidR="001F7038" w:rsidRDefault="001F7038">
            <w:pPr>
              <w:pStyle w:val="EMPTYCELLSTYLE"/>
            </w:pPr>
          </w:p>
        </w:tc>
        <w:tc>
          <w:tcPr>
            <w:tcW w:w="280" w:type="dxa"/>
          </w:tcPr>
          <w:p w14:paraId="665818E2" w14:textId="77777777" w:rsidR="001F7038" w:rsidRDefault="001F7038">
            <w:pPr>
              <w:pStyle w:val="EMPTYCELLSTYLE"/>
            </w:pPr>
          </w:p>
        </w:tc>
        <w:tc>
          <w:tcPr>
            <w:tcW w:w="1000" w:type="dxa"/>
          </w:tcPr>
          <w:p w14:paraId="5CBF70EA" w14:textId="77777777" w:rsidR="001F7038" w:rsidRDefault="001F7038">
            <w:pPr>
              <w:pStyle w:val="EMPTYCELLSTYLE"/>
            </w:pPr>
          </w:p>
        </w:tc>
        <w:tc>
          <w:tcPr>
            <w:tcW w:w="200" w:type="dxa"/>
          </w:tcPr>
          <w:p w14:paraId="375BA08B" w14:textId="77777777" w:rsidR="001F7038" w:rsidRDefault="001F7038">
            <w:pPr>
              <w:pStyle w:val="EMPTYCELLSTYLE"/>
            </w:pPr>
          </w:p>
        </w:tc>
        <w:tc>
          <w:tcPr>
            <w:tcW w:w="200" w:type="dxa"/>
          </w:tcPr>
          <w:p w14:paraId="512ABEAD" w14:textId="77777777" w:rsidR="001F7038" w:rsidRDefault="001F7038">
            <w:pPr>
              <w:pStyle w:val="EMPTYCELLSTYLE"/>
            </w:pPr>
          </w:p>
        </w:tc>
        <w:tc>
          <w:tcPr>
            <w:tcW w:w="60" w:type="dxa"/>
          </w:tcPr>
          <w:p w14:paraId="6FE1C5F1" w14:textId="77777777" w:rsidR="001F7038" w:rsidRDefault="001F7038">
            <w:pPr>
              <w:pStyle w:val="EMPTYCELLSTYLE"/>
            </w:pPr>
          </w:p>
        </w:tc>
        <w:tc>
          <w:tcPr>
            <w:tcW w:w="4520" w:type="dxa"/>
          </w:tcPr>
          <w:p w14:paraId="43739940" w14:textId="77777777" w:rsidR="001F7038" w:rsidRDefault="001F7038">
            <w:pPr>
              <w:pStyle w:val="EMPTYCELLSTYLE"/>
            </w:pPr>
          </w:p>
        </w:tc>
        <w:tc>
          <w:tcPr>
            <w:tcW w:w="2320" w:type="dxa"/>
          </w:tcPr>
          <w:p w14:paraId="44CAF8E7" w14:textId="77777777" w:rsidR="001F7038" w:rsidRDefault="001F7038">
            <w:pPr>
              <w:pStyle w:val="EMPTYCELLSTYLE"/>
            </w:pPr>
          </w:p>
        </w:tc>
        <w:tc>
          <w:tcPr>
            <w:tcW w:w="20" w:type="dxa"/>
          </w:tcPr>
          <w:p w14:paraId="39BB88CA" w14:textId="77777777" w:rsidR="001F7038" w:rsidRDefault="001F7038">
            <w:pPr>
              <w:pStyle w:val="EMPTYCELLSTYLE"/>
            </w:pPr>
          </w:p>
        </w:tc>
        <w:tc>
          <w:tcPr>
            <w:tcW w:w="680" w:type="dxa"/>
            <w:gridSpan w:val="2"/>
            <w:tcMar>
              <w:top w:w="0" w:type="dxa"/>
              <w:left w:w="0" w:type="dxa"/>
              <w:bottom w:w="0" w:type="dxa"/>
              <w:right w:w="0" w:type="dxa"/>
            </w:tcMar>
            <w:vAlign w:val="center"/>
          </w:tcPr>
          <w:p w14:paraId="6A7B832C" w14:textId="77777777" w:rsidR="001F7038" w:rsidRDefault="00A81912">
            <w:pPr>
              <w:jc w:val="right"/>
            </w:pPr>
            <w:r>
              <w:rPr>
                <w:rFonts w:ascii="DejaVu Sans" w:eastAsia="DejaVu Sans" w:hAnsi="DejaVu Sans" w:cs="DejaVu Sans"/>
                <w:b/>
                <w:color w:val="000000"/>
                <w:sz w:val="14"/>
              </w:rPr>
              <w:t>TOTAL:</w:t>
            </w:r>
          </w:p>
        </w:tc>
        <w:tc>
          <w:tcPr>
            <w:tcW w:w="40" w:type="dxa"/>
          </w:tcPr>
          <w:p w14:paraId="1F642E5D"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1537788" w14:textId="77777777" w:rsidR="001F7038" w:rsidRDefault="00A81912">
            <w:pPr>
              <w:jc w:val="right"/>
            </w:pPr>
            <w:r>
              <w:rPr>
                <w:rFonts w:ascii="DejaVu Sans" w:eastAsia="DejaVu Sans" w:hAnsi="DejaVu Sans" w:cs="DejaVu Sans"/>
                <w:b/>
                <w:color w:val="000000"/>
                <w:sz w:val="14"/>
              </w:rPr>
              <w:t>12.366.240</w:t>
            </w:r>
          </w:p>
        </w:tc>
        <w:tc>
          <w:tcPr>
            <w:tcW w:w="20" w:type="dxa"/>
          </w:tcPr>
          <w:p w14:paraId="5A1D7CC3" w14:textId="77777777" w:rsidR="001F7038" w:rsidRDefault="001F7038">
            <w:pPr>
              <w:pStyle w:val="EMPTYCELLSTYLE"/>
            </w:pPr>
          </w:p>
        </w:tc>
        <w:tc>
          <w:tcPr>
            <w:tcW w:w="20" w:type="dxa"/>
          </w:tcPr>
          <w:p w14:paraId="3848354F" w14:textId="77777777" w:rsidR="001F7038" w:rsidRDefault="001F7038">
            <w:pPr>
              <w:pStyle w:val="EMPTYCELLSTYLE"/>
            </w:pPr>
          </w:p>
        </w:tc>
        <w:tc>
          <w:tcPr>
            <w:tcW w:w="1" w:type="dxa"/>
          </w:tcPr>
          <w:p w14:paraId="4531E3D4" w14:textId="77777777" w:rsidR="001F7038" w:rsidRDefault="001F7038">
            <w:pPr>
              <w:pStyle w:val="EMPTYCELLSTYLE"/>
            </w:pPr>
          </w:p>
        </w:tc>
      </w:tr>
      <w:tr w:rsidR="001F7038" w14:paraId="1CBBAE01" w14:textId="77777777">
        <w:tblPrEx>
          <w:tblCellMar>
            <w:top w:w="0" w:type="dxa"/>
            <w:bottom w:w="0" w:type="dxa"/>
          </w:tblCellMar>
        </w:tblPrEx>
        <w:trPr>
          <w:trHeight w:hRule="exact" w:val="60"/>
        </w:trPr>
        <w:tc>
          <w:tcPr>
            <w:tcW w:w="1" w:type="dxa"/>
          </w:tcPr>
          <w:p w14:paraId="1CFE623D" w14:textId="77777777" w:rsidR="001F7038" w:rsidRDefault="001F7038">
            <w:pPr>
              <w:pStyle w:val="EMPTYCELLSTYLE"/>
            </w:pPr>
          </w:p>
        </w:tc>
        <w:tc>
          <w:tcPr>
            <w:tcW w:w="20" w:type="dxa"/>
          </w:tcPr>
          <w:p w14:paraId="660B6E30" w14:textId="77777777" w:rsidR="001F7038" w:rsidRDefault="001F7038">
            <w:pPr>
              <w:pStyle w:val="EMPTYCELLSTYLE"/>
            </w:pPr>
          </w:p>
        </w:tc>
        <w:tc>
          <w:tcPr>
            <w:tcW w:w="280" w:type="dxa"/>
          </w:tcPr>
          <w:p w14:paraId="5F8F11D6" w14:textId="77777777" w:rsidR="001F7038" w:rsidRDefault="001F7038">
            <w:pPr>
              <w:pStyle w:val="EMPTYCELLSTYLE"/>
            </w:pPr>
          </w:p>
        </w:tc>
        <w:tc>
          <w:tcPr>
            <w:tcW w:w="1000" w:type="dxa"/>
          </w:tcPr>
          <w:p w14:paraId="0EAC15E3" w14:textId="77777777" w:rsidR="001F7038" w:rsidRDefault="001F7038">
            <w:pPr>
              <w:pStyle w:val="EMPTYCELLSTYLE"/>
            </w:pPr>
          </w:p>
        </w:tc>
        <w:tc>
          <w:tcPr>
            <w:tcW w:w="200" w:type="dxa"/>
          </w:tcPr>
          <w:p w14:paraId="7AD06274" w14:textId="77777777" w:rsidR="001F7038" w:rsidRDefault="001F7038">
            <w:pPr>
              <w:pStyle w:val="EMPTYCELLSTYLE"/>
            </w:pPr>
          </w:p>
        </w:tc>
        <w:tc>
          <w:tcPr>
            <w:tcW w:w="200" w:type="dxa"/>
          </w:tcPr>
          <w:p w14:paraId="275DF6CD" w14:textId="77777777" w:rsidR="001F7038" w:rsidRDefault="001F7038">
            <w:pPr>
              <w:pStyle w:val="EMPTYCELLSTYLE"/>
            </w:pPr>
          </w:p>
        </w:tc>
        <w:tc>
          <w:tcPr>
            <w:tcW w:w="60" w:type="dxa"/>
          </w:tcPr>
          <w:p w14:paraId="5AD1D749" w14:textId="77777777" w:rsidR="001F7038" w:rsidRDefault="001F7038">
            <w:pPr>
              <w:pStyle w:val="EMPTYCELLSTYLE"/>
            </w:pPr>
          </w:p>
        </w:tc>
        <w:tc>
          <w:tcPr>
            <w:tcW w:w="4520" w:type="dxa"/>
          </w:tcPr>
          <w:p w14:paraId="3F3CE9EE" w14:textId="77777777" w:rsidR="001F7038" w:rsidRDefault="001F7038">
            <w:pPr>
              <w:pStyle w:val="EMPTYCELLSTYLE"/>
            </w:pPr>
          </w:p>
        </w:tc>
        <w:tc>
          <w:tcPr>
            <w:tcW w:w="2320" w:type="dxa"/>
          </w:tcPr>
          <w:p w14:paraId="1EE72435" w14:textId="77777777" w:rsidR="001F7038" w:rsidRDefault="001F7038">
            <w:pPr>
              <w:pStyle w:val="EMPTYCELLSTYLE"/>
            </w:pPr>
          </w:p>
        </w:tc>
        <w:tc>
          <w:tcPr>
            <w:tcW w:w="20" w:type="dxa"/>
          </w:tcPr>
          <w:p w14:paraId="2464C971" w14:textId="77777777" w:rsidR="001F7038" w:rsidRDefault="001F7038">
            <w:pPr>
              <w:pStyle w:val="EMPTYCELLSTYLE"/>
            </w:pPr>
          </w:p>
        </w:tc>
        <w:tc>
          <w:tcPr>
            <w:tcW w:w="180" w:type="dxa"/>
          </w:tcPr>
          <w:p w14:paraId="4990B2C4" w14:textId="77777777" w:rsidR="001F7038" w:rsidRDefault="001F7038">
            <w:pPr>
              <w:pStyle w:val="EMPTYCELLSTYLE"/>
            </w:pPr>
          </w:p>
        </w:tc>
        <w:tc>
          <w:tcPr>
            <w:tcW w:w="500" w:type="dxa"/>
          </w:tcPr>
          <w:p w14:paraId="4F26E451" w14:textId="77777777" w:rsidR="001F7038" w:rsidRDefault="001F7038">
            <w:pPr>
              <w:pStyle w:val="EMPTYCELLSTYLE"/>
            </w:pPr>
          </w:p>
        </w:tc>
        <w:tc>
          <w:tcPr>
            <w:tcW w:w="40" w:type="dxa"/>
          </w:tcPr>
          <w:p w14:paraId="2211CC79" w14:textId="77777777" w:rsidR="001F7038" w:rsidRDefault="001F7038">
            <w:pPr>
              <w:pStyle w:val="EMPTYCELLSTYLE"/>
            </w:pPr>
          </w:p>
        </w:tc>
        <w:tc>
          <w:tcPr>
            <w:tcW w:w="200" w:type="dxa"/>
          </w:tcPr>
          <w:p w14:paraId="1FDDF7A7" w14:textId="77777777" w:rsidR="001F7038" w:rsidRDefault="001F7038">
            <w:pPr>
              <w:pStyle w:val="EMPTYCELLSTYLE"/>
            </w:pPr>
          </w:p>
        </w:tc>
        <w:tc>
          <w:tcPr>
            <w:tcW w:w="1520" w:type="dxa"/>
          </w:tcPr>
          <w:p w14:paraId="21729644" w14:textId="77777777" w:rsidR="001F7038" w:rsidRDefault="001F7038">
            <w:pPr>
              <w:pStyle w:val="EMPTYCELLSTYLE"/>
            </w:pPr>
          </w:p>
        </w:tc>
        <w:tc>
          <w:tcPr>
            <w:tcW w:w="20" w:type="dxa"/>
          </w:tcPr>
          <w:p w14:paraId="43FB64F4" w14:textId="77777777" w:rsidR="001F7038" w:rsidRDefault="001F7038">
            <w:pPr>
              <w:pStyle w:val="EMPTYCELLSTYLE"/>
            </w:pPr>
          </w:p>
        </w:tc>
        <w:tc>
          <w:tcPr>
            <w:tcW w:w="20" w:type="dxa"/>
          </w:tcPr>
          <w:p w14:paraId="1E5CAB9A" w14:textId="77777777" w:rsidR="001F7038" w:rsidRDefault="001F7038">
            <w:pPr>
              <w:pStyle w:val="EMPTYCELLSTYLE"/>
            </w:pPr>
          </w:p>
        </w:tc>
        <w:tc>
          <w:tcPr>
            <w:tcW w:w="1" w:type="dxa"/>
          </w:tcPr>
          <w:p w14:paraId="642FE6F2" w14:textId="77777777" w:rsidR="001F7038" w:rsidRDefault="001F7038">
            <w:pPr>
              <w:pStyle w:val="EMPTYCELLSTYLE"/>
            </w:pPr>
          </w:p>
        </w:tc>
      </w:tr>
      <w:tr w:rsidR="001F7038" w14:paraId="516C1FBE" w14:textId="77777777">
        <w:tblPrEx>
          <w:tblCellMar>
            <w:top w:w="0" w:type="dxa"/>
            <w:bottom w:w="0" w:type="dxa"/>
          </w:tblCellMar>
        </w:tblPrEx>
        <w:trPr>
          <w:trHeight w:hRule="exact" w:val="240"/>
        </w:trPr>
        <w:tc>
          <w:tcPr>
            <w:tcW w:w="1" w:type="dxa"/>
          </w:tcPr>
          <w:p w14:paraId="670F18E7" w14:textId="77777777" w:rsidR="001F7038" w:rsidRDefault="001F7038">
            <w:pPr>
              <w:pStyle w:val="EMPTYCELLSTYLE"/>
            </w:pPr>
          </w:p>
        </w:tc>
        <w:tc>
          <w:tcPr>
            <w:tcW w:w="20" w:type="dxa"/>
          </w:tcPr>
          <w:p w14:paraId="493B4D21" w14:textId="77777777" w:rsidR="001F7038" w:rsidRDefault="001F7038">
            <w:pPr>
              <w:pStyle w:val="EMPTYCELLSTYLE"/>
            </w:pPr>
          </w:p>
        </w:tc>
        <w:tc>
          <w:tcPr>
            <w:tcW w:w="6260" w:type="dxa"/>
            <w:gridSpan w:val="6"/>
            <w:tcMar>
              <w:top w:w="0" w:type="dxa"/>
              <w:left w:w="0" w:type="dxa"/>
              <w:bottom w:w="0" w:type="dxa"/>
              <w:right w:w="0" w:type="dxa"/>
            </w:tcMar>
          </w:tcPr>
          <w:p w14:paraId="030AC475" w14:textId="77777777" w:rsidR="001F7038" w:rsidRDefault="00A81912">
            <w:r>
              <w:rPr>
                <w:rFonts w:ascii="DejaVu Sans" w:eastAsia="DejaVu Sans" w:hAnsi="DejaVu Sans" w:cs="DejaVu Sans"/>
                <w:b/>
                <w:color w:val="000000"/>
                <w:sz w:val="16"/>
              </w:rPr>
              <w:t>CANCELAMENTOS COMPENSATÓRIOS</w:t>
            </w:r>
          </w:p>
        </w:tc>
        <w:tc>
          <w:tcPr>
            <w:tcW w:w="2320" w:type="dxa"/>
          </w:tcPr>
          <w:p w14:paraId="4F1F6B55" w14:textId="77777777" w:rsidR="001F7038" w:rsidRDefault="001F7038">
            <w:pPr>
              <w:pStyle w:val="EMPTYCELLSTYLE"/>
            </w:pPr>
          </w:p>
        </w:tc>
        <w:tc>
          <w:tcPr>
            <w:tcW w:w="20" w:type="dxa"/>
          </w:tcPr>
          <w:p w14:paraId="036589E1" w14:textId="77777777" w:rsidR="001F7038" w:rsidRDefault="001F7038">
            <w:pPr>
              <w:pStyle w:val="EMPTYCELLSTYLE"/>
            </w:pPr>
          </w:p>
        </w:tc>
        <w:tc>
          <w:tcPr>
            <w:tcW w:w="180" w:type="dxa"/>
          </w:tcPr>
          <w:p w14:paraId="696739BA" w14:textId="77777777" w:rsidR="001F7038" w:rsidRDefault="001F7038">
            <w:pPr>
              <w:pStyle w:val="EMPTYCELLSTYLE"/>
            </w:pPr>
          </w:p>
        </w:tc>
        <w:tc>
          <w:tcPr>
            <w:tcW w:w="500" w:type="dxa"/>
          </w:tcPr>
          <w:p w14:paraId="381E8F3B" w14:textId="77777777" w:rsidR="001F7038" w:rsidRDefault="001F7038">
            <w:pPr>
              <w:pStyle w:val="EMPTYCELLSTYLE"/>
            </w:pPr>
          </w:p>
        </w:tc>
        <w:tc>
          <w:tcPr>
            <w:tcW w:w="40" w:type="dxa"/>
          </w:tcPr>
          <w:p w14:paraId="07698B2D" w14:textId="77777777" w:rsidR="001F7038" w:rsidRDefault="001F7038">
            <w:pPr>
              <w:pStyle w:val="EMPTYCELLSTYLE"/>
            </w:pPr>
          </w:p>
        </w:tc>
        <w:tc>
          <w:tcPr>
            <w:tcW w:w="200" w:type="dxa"/>
          </w:tcPr>
          <w:p w14:paraId="770CEE6C" w14:textId="77777777" w:rsidR="001F7038" w:rsidRDefault="001F7038">
            <w:pPr>
              <w:pStyle w:val="EMPTYCELLSTYLE"/>
            </w:pPr>
          </w:p>
        </w:tc>
        <w:tc>
          <w:tcPr>
            <w:tcW w:w="1520" w:type="dxa"/>
            <w:tcMar>
              <w:top w:w="0" w:type="dxa"/>
              <w:left w:w="0" w:type="dxa"/>
              <w:bottom w:w="0" w:type="dxa"/>
              <w:right w:w="0" w:type="dxa"/>
            </w:tcMar>
            <w:vAlign w:val="center"/>
          </w:tcPr>
          <w:p w14:paraId="4623A476" w14:textId="77777777" w:rsidR="001F7038" w:rsidRDefault="00A81912">
            <w:pPr>
              <w:jc w:val="center"/>
            </w:pPr>
            <w:r>
              <w:rPr>
                <w:rFonts w:ascii="DejaVu Sans" w:eastAsia="DejaVu Sans" w:hAnsi="DejaVu Sans" w:cs="DejaVu Sans"/>
                <w:i/>
                <w:color w:val="000000"/>
                <w:sz w:val="12"/>
              </w:rPr>
              <w:t>em R$ 1,00</w:t>
            </w:r>
          </w:p>
        </w:tc>
        <w:tc>
          <w:tcPr>
            <w:tcW w:w="20" w:type="dxa"/>
          </w:tcPr>
          <w:p w14:paraId="60692D30" w14:textId="77777777" w:rsidR="001F7038" w:rsidRDefault="001F7038">
            <w:pPr>
              <w:pStyle w:val="EMPTYCELLSTYLE"/>
            </w:pPr>
          </w:p>
        </w:tc>
        <w:tc>
          <w:tcPr>
            <w:tcW w:w="20" w:type="dxa"/>
          </w:tcPr>
          <w:p w14:paraId="3DF780F9" w14:textId="77777777" w:rsidR="001F7038" w:rsidRDefault="001F7038">
            <w:pPr>
              <w:pStyle w:val="EMPTYCELLSTYLE"/>
            </w:pPr>
          </w:p>
        </w:tc>
        <w:tc>
          <w:tcPr>
            <w:tcW w:w="1" w:type="dxa"/>
          </w:tcPr>
          <w:p w14:paraId="5B1BB7EF" w14:textId="77777777" w:rsidR="001F7038" w:rsidRDefault="001F7038">
            <w:pPr>
              <w:pStyle w:val="EMPTYCELLSTYLE"/>
            </w:pPr>
          </w:p>
        </w:tc>
      </w:tr>
      <w:tr w:rsidR="001F7038" w14:paraId="2878F4AA" w14:textId="77777777">
        <w:tblPrEx>
          <w:tblCellMar>
            <w:top w:w="0" w:type="dxa"/>
            <w:bottom w:w="0" w:type="dxa"/>
          </w:tblCellMar>
        </w:tblPrEx>
        <w:trPr>
          <w:trHeight w:hRule="exact" w:val="260"/>
        </w:trPr>
        <w:tc>
          <w:tcPr>
            <w:tcW w:w="1" w:type="dxa"/>
          </w:tcPr>
          <w:p w14:paraId="3C0AA6A6" w14:textId="77777777" w:rsidR="001F7038" w:rsidRDefault="001F7038">
            <w:pPr>
              <w:pStyle w:val="EMPTYCELLSTYLE"/>
            </w:pPr>
          </w:p>
        </w:tc>
        <w:tc>
          <w:tcPr>
            <w:tcW w:w="20" w:type="dxa"/>
          </w:tcPr>
          <w:p w14:paraId="7FA7F3FC"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4D1F757B" w14:textId="77777777">
              <w:tblPrEx>
                <w:tblCellMar>
                  <w:top w:w="0" w:type="dxa"/>
                  <w:bottom w:w="0" w:type="dxa"/>
                </w:tblCellMar>
              </w:tblPrEx>
              <w:trPr>
                <w:trHeight w:hRule="exact" w:val="20"/>
              </w:trPr>
              <w:tc>
                <w:tcPr>
                  <w:tcW w:w="900" w:type="dxa"/>
                </w:tcPr>
                <w:p w14:paraId="694807E6" w14:textId="77777777" w:rsidR="001F7038" w:rsidRDefault="001F7038">
                  <w:pPr>
                    <w:pStyle w:val="EMPTYCELLSTYLE"/>
                  </w:pPr>
                </w:p>
              </w:tc>
              <w:tc>
                <w:tcPr>
                  <w:tcW w:w="80" w:type="dxa"/>
                </w:tcPr>
                <w:p w14:paraId="0B63FE6A" w14:textId="77777777" w:rsidR="001F7038" w:rsidRDefault="001F7038">
                  <w:pPr>
                    <w:pStyle w:val="EMPTYCELLSTYLE"/>
                  </w:pPr>
                </w:p>
              </w:tc>
              <w:tc>
                <w:tcPr>
                  <w:tcW w:w="500" w:type="dxa"/>
                </w:tcPr>
                <w:p w14:paraId="1623E5A7" w14:textId="77777777" w:rsidR="001F7038" w:rsidRDefault="001F7038">
                  <w:pPr>
                    <w:pStyle w:val="EMPTYCELLSTYLE"/>
                  </w:pPr>
                </w:p>
              </w:tc>
              <w:tc>
                <w:tcPr>
                  <w:tcW w:w="80" w:type="dxa"/>
                </w:tcPr>
                <w:p w14:paraId="7A2DF388" w14:textId="77777777" w:rsidR="001F7038" w:rsidRDefault="001F7038">
                  <w:pPr>
                    <w:pStyle w:val="EMPTYCELLSTYLE"/>
                  </w:pPr>
                </w:p>
              </w:tc>
              <w:tc>
                <w:tcPr>
                  <w:tcW w:w="400" w:type="dxa"/>
                </w:tcPr>
                <w:p w14:paraId="4FE4ADA1" w14:textId="77777777" w:rsidR="001F7038" w:rsidRDefault="001F7038">
                  <w:pPr>
                    <w:pStyle w:val="EMPTYCELLSTYLE"/>
                  </w:pPr>
                </w:p>
              </w:tc>
              <w:tc>
                <w:tcPr>
                  <w:tcW w:w="2800" w:type="dxa"/>
                </w:tcPr>
                <w:p w14:paraId="12E5D1D5" w14:textId="77777777" w:rsidR="001F7038" w:rsidRDefault="001F7038">
                  <w:pPr>
                    <w:pStyle w:val="EMPTYCELLSTYLE"/>
                  </w:pPr>
                </w:p>
              </w:tc>
              <w:tc>
                <w:tcPr>
                  <w:tcW w:w="4040" w:type="dxa"/>
                </w:tcPr>
                <w:p w14:paraId="15AF91C7" w14:textId="77777777" w:rsidR="001F7038" w:rsidRDefault="001F7038">
                  <w:pPr>
                    <w:pStyle w:val="EMPTYCELLSTYLE"/>
                  </w:pPr>
                </w:p>
              </w:tc>
              <w:tc>
                <w:tcPr>
                  <w:tcW w:w="80" w:type="dxa"/>
                </w:tcPr>
                <w:p w14:paraId="0B783804" w14:textId="77777777" w:rsidR="001F7038" w:rsidRDefault="001F7038">
                  <w:pPr>
                    <w:pStyle w:val="EMPTYCELLSTYLE"/>
                  </w:pPr>
                </w:p>
              </w:tc>
              <w:tc>
                <w:tcPr>
                  <w:tcW w:w="240" w:type="dxa"/>
                </w:tcPr>
                <w:p w14:paraId="1E09B830" w14:textId="77777777" w:rsidR="001F7038" w:rsidRDefault="001F7038">
                  <w:pPr>
                    <w:pStyle w:val="EMPTYCELLSTYLE"/>
                  </w:pPr>
                </w:p>
              </w:tc>
              <w:tc>
                <w:tcPr>
                  <w:tcW w:w="80" w:type="dxa"/>
                </w:tcPr>
                <w:p w14:paraId="75EBCEE5" w14:textId="77777777" w:rsidR="001F7038" w:rsidRDefault="001F7038">
                  <w:pPr>
                    <w:pStyle w:val="EMPTYCELLSTYLE"/>
                  </w:pPr>
                </w:p>
              </w:tc>
              <w:tc>
                <w:tcPr>
                  <w:tcW w:w="240" w:type="dxa"/>
                </w:tcPr>
                <w:p w14:paraId="726D0FA4" w14:textId="77777777" w:rsidR="001F7038" w:rsidRDefault="001F7038">
                  <w:pPr>
                    <w:pStyle w:val="EMPTYCELLSTYLE"/>
                  </w:pPr>
                </w:p>
              </w:tc>
              <w:tc>
                <w:tcPr>
                  <w:tcW w:w="80" w:type="dxa"/>
                </w:tcPr>
                <w:p w14:paraId="5CFDE882" w14:textId="77777777" w:rsidR="001F7038" w:rsidRDefault="001F7038">
                  <w:pPr>
                    <w:pStyle w:val="EMPTYCELLSTYLE"/>
                  </w:pPr>
                </w:p>
              </w:tc>
              <w:tc>
                <w:tcPr>
                  <w:tcW w:w="1520" w:type="dxa"/>
                </w:tcPr>
                <w:p w14:paraId="13CDACA7" w14:textId="77777777" w:rsidR="001F7038" w:rsidRDefault="001F7038">
                  <w:pPr>
                    <w:pStyle w:val="EMPTYCELLSTYLE"/>
                  </w:pPr>
                </w:p>
              </w:tc>
              <w:tc>
                <w:tcPr>
                  <w:tcW w:w="20" w:type="dxa"/>
                </w:tcPr>
                <w:p w14:paraId="54654BF2" w14:textId="77777777" w:rsidR="001F7038" w:rsidRDefault="001F7038">
                  <w:pPr>
                    <w:pStyle w:val="EMPTYCELLSTYLE"/>
                  </w:pPr>
                </w:p>
              </w:tc>
            </w:tr>
            <w:tr w:rsidR="001F7038" w14:paraId="7AFF1F68"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4AEABF1B" w14:textId="77777777" w:rsidR="001F7038" w:rsidRDefault="00A81912">
                  <w:r>
                    <w:rPr>
                      <w:rFonts w:ascii="DejaVu Sans" w:eastAsia="DejaVu Sans" w:hAnsi="DejaVu Sans" w:cs="DejaVu Sans"/>
                      <w:color w:val="000000"/>
                      <w:sz w:val="14"/>
                    </w:rPr>
                    <w:t>SEQUENCIAL</w:t>
                  </w:r>
                </w:p>
              </w:tc>
              <w:tc>
                <w:tcPr>
                  <w:tcW w:w="80" w:type="dxa"/>
                </w:tcPr>
                <w:p w14:paraId="2AB25D54" w14:textId="77777777" w:rsidR="001F7038" w:rsidRDefault="001F7038">
                  <w:pPr>
                    <w:pStyle w:val="EMPTYCELLSTYLE"/>
                  </w:pPr>
                </w:p>
              </w:tc>
              <w:tc>
                <w:tcPr>
                  <w:tcW w:w="500" w:type="dxa"/>
                  <w:tcMar>
                    <w:top w:w="0" w:type="dxa"/>
                    <w:left w:w="0" w:type="dxa"/>
                    <w:bottom w:w="0" w:type="dxa"/>
                    <w:right w:w="0" w:type="dxa"/>
                  </w:tcMar>
                </w:tcPr>
                <w:p w14:paraId="17B33649" w14:textId="77777777" w:rsidR="001F7038" w:rsidRDefault="00A81912">
                  <w:r>
                    <w:rPr>
                      <w:rFonts w:ascii="DejaVu Sans" w:eastAsia="DejaVu Sans" w:hAnsi="DejaVu Sans" w:cs="DejaVu Sans"/>
                      <w:color w:val="000000"/>
                      <w:sz w:val="14"/>
                    </w:rPr>
                    <w:t>FONTE</w:t>
                  </w:r>
                </w:p>
              </w:tc>
              <w:tc>
                <w:tcPr>
                  <w:tcW w:w="80" w:type="dxa"/>
                </w:tcPr>
                <w:p w14:paraId="51364F08" w14:textId="77777777" w:rsidR="001F7038" w:rsidRDefault="001F7038">
                  <w:pPr>
                    <w:pStyle w:val="EMPTYCELLSTYLE"/>
                  </w:pPr>
                </w:p>
              </w:tc>
              <w:tc>
                <w:tcPr>
                  <w:tcW w:w="400" w:type="dxa"/>
                  <w:tcMar>
                    <w:top w:w="0" w:type="dxa"/>
                    <w:left w:w="0" w:type="dxa"/>
                    <w:bottom w:w="0" w:type="dxa"/>
                    <w:right w:w="0" w:type="dxa"/>
                  </w:tcMar>
                </w:tcPr>
                <w:p w14:paraId="2B82CECF" w14:textId="77777777" w:rsidR="001F7038" w:rsidRDefault="00A81912">
                  <w:r>
                    <w:rPr>
                      <w:rFonts w:ascii="DejaVu Sans" w:eastAsia="DejaVu Sans" w:hAnsi="DejaVu Sans" w:cs="DejaVu Sans"/>
                      <w:color w:val="000000"/>
                      <w:sz w:val="16"/>
                    </w:rPr>
                    <w:t>GND</w:t>
                  </w:r>
                </w:p>
              </w:tc>
              <w:tc>
                <w:tcPr>
                  <w:tcW w:w="2800" w:type="dxa"/>
                </w:tcPr>
                <w:p w14:paraId="54449A10" w14:textId="77777777" w:rsidR="001F7038" w:rsidRDefault="001F7038">
                  <w:pPr>
                    <w:pStyle w:val="EMPTYCELLSTYLE"/>
                  </w:pPr>
                </w:p>
              </w:tc>
              <w:tc>
                <w:tcPr>
                  <w:tcW w:w="4040" w:type="dxa"/>
                  <w:tcMar>
                    <w:top w:w="0" w:type="dxa"/>
                    <w:left w:w="0" w:type="dxa"/>
                    <w:bottom w:w="0" w:type="dxa"/>
                    <w:right w:w="0" w:type="dxa"/>
                  </w:tcMar>
                </w:tcPr>
                <w:p w14:paraId="66D740DC" w14:textId="77777777" w:rsidR="001F7038" w:rsidRDefault="00A81912">
                  <w:r>
                    <w:rPr>
                      <w:rFonts w:ascii="DejaVu Sans" w:eastAsia="DejaVu Sans" w:hAnsi="DejaVu Sans" w:cs="DejaVu Sans"/>
                      <w:color w:val="000000"/>
                      <w:sz w:val="14"/>
                    </w:rPr>
                    <w:t>MODALIDADE DE APLICAÇÃO</w:t>
                  </w:r>
                </w:p>
              </w:tc>
              <w:tc>
                <w:tcPr>
                  <w:tcW w:w="80" w:type="dxa"/>
                </w:tcPr>
                <w:p w14:paraId="6AE02B16" w14:textId="77777777" w:rsidR="001F7038" w:rsidRDefault="001F7038">
                  <w:pPr>
                    <w:pStyle w:val="EMPTYCELLSTYLE"/>
                  </w:pPr>
                </w:p>
              </w:tc>
              <w:tc>
                <w:tcPr>
                  <w:tcW w:w="240" w:type="dxa"/>
                  <w:tcMar>
                    <w:top w:w="0" w:type="dxa"/>
                    <w:left w:w="0" w:type="dxa"/>
                    <w:bottom w:w="0" w:type="dxa"/>
                    <w:right w:w="0" w:type="dxa"/>
                  </w:tcMar>
                </w:tcPr>
                <w:p w14:paraId="34E1CBCD" w14:textId="77777777" w:rsidR="001F7038" w:rsidRDefault="00A81912">
                  <w:pPr>
                    <w:jc w:val="center"/>
                  </w:pPr>
                  <w:r>
                    <w:rPr>
                      <w:rFonts w:ascii="DejaVu Sans" w:eastAsia="DejaVu Sans" w:hAnsi="DejaVu Sans" w:cs="DejaVu Sans"/>
                      <w:color w:val="000000"/>
                      <w:sz w:val="14"/>
                    </w:rPr>
                    <w:t>ID</w:t>
                  </w:r>
                </w:p>
              </w:tc>
              <w:tc>
                <w:tcPr>
                  <w:tcW w:w="80" w:type="dxa"/>
                </w:tcPr>
                <w:p w14:paraId="55544506" w14:textId="77777777" w:rsidR="001F7038" w:rsidRDefault="001F7038">
                  <w:pPr>
                    <w:pStyle w:val="EMPTYCELLSTYLE"/>
                  </w:pPr>
                </w:p>
              </w:tc>
              <w:tc>
                <w:tcPr>
                  <w:tcW w:w="240" w:type="dxa"/>
                  <w:tcMar>
                    <w:top w:w="0" w:type="dxa"/>
                    <w:left w:w="0" w:type="dxa"/>
                    <w:bottom w:w="0" w:type="dxa"/>
                    <w:right w:w="0" w:type="dxa"/>
                  </w:tcMar>
                </w:tcPr>
                <w:p w14:paraId="1CE8D0F2" w14:textId="77777777" w:rsidR="001F7038" w:rsidRDefault="00A81912">
                  <w:pPr>
                    <w:jc w:val="center"/>
                  </w:pPr>
                  <w:r>
                    <w:rPr>
                      <w:rFonts w:ascii="DejaVu Sans" w:eastAsia="DejaVu Sans" w:hAnsi="DejaVu Sans" w:cs="DejaVu Sans"/>
                      <w:color w:val="000000"/>
                      <w:sz w:val="14"/>
                    </w:rPr>
                    <w:t>RP</w:t>
                  </w:r>
                </w:p>
              </w:tc>
              <w:tc>
                <w:tcPr>
                  <w:tcW w:w="80" w:type="dxa"/>
                </w:tcPr>
                <w:p w14:paraId="2AA49E9F" w14:textId="77777777" w:rsidR="001F7038" w:rsidRDefault="001F7038">
                  <w:pPr>
                    <w:pStyle w:val="EMPTYCELLSTYLE"/>
                  </w:pPr>
                </w:p>
              </w:tc>
              <w:tc>
                <w:tcPr>
                  <w:tcW w:w="1520" w:type="dxa"/>
                  <w:tcMar>
                    <w:top w:w="0" w:type="dxa"/>
                    <w:left w:w="0" w:type="dxa"/>
                    <w:bottom w:w="0" w:type="dxa"/>
                    <w:right w:w="0" w:type="dxa"/>
                  </w:tcMar>
                </w:tcPr>
                <w:p w14:paraId="0865F0EA" w14:textId="77777777" w:rsidR="001F7038" w:rsidRDefault="00A81912">
                  <w:pPr>
                    <w:jc w:val="right"/>
                  </w:pPr>
                  <w:r>
                    <w:rPr>
                      <w:rFonts w:ascii="DejaVu Sans" w:eastAsia="DejaVu Sans" w:hAnsi="DejaVu Sans" w:cs="DejaVu Sans"/>
                      <w:color w:val="000000"/>
                      <w:sz w:val="14"/>
                    </w:rPr>
                    <w:t>CANCELAMENTO</w:t>
                  </w:r>
                </w:p>
              </w:tc>
              <w:tc>
                <w:tcPr>
                  <w:tcW w:w="20" w:type="dxa"/>
                </w:tcPr>
                <w:p w14:paraId="49D7E87F" w14:textId="77777777" w:rsidR="001F7038" w:rsidRDefault="001F7038">
                  <w:pPr>
                    <w:pStyle w:val="EMPTYCELLSTYLE"/>
                  </w:pPr>
                </w:p>
              </w:tc>
            </w:tr>
          </w:tbl>
          <w:p w14:paraId="2864DFBB" w14:textId="77777777" w:rsidR="001F7038" w:rsidRDefault="001F7038">
            <w:pPr>
              <w:pStyle w:val="EMPTYCELLSTYLE"/>
            </w:pPr>
          </w:p>
        </w:tc>
        <w:tc>
          <w:tcPr>
            <w:tcW w:w="20" w:type="dxa"/>
          </w:tcPr>
          <w:p w14:paraId="40E7C1A8" w14:textId="77777777" w:rsidR="001F7038" w:rsidRDefault="001F7038">
            <w:pPr>
              <w:pStyle w:val="EMPTYCELLSTYLE"/>
            </w:pPr>
          </w:p>
        </w:tc>
        <w:tc>
          <w:tcPr>
            <w:tcW w:w="1" w:type="dxa"/>
          </w:tcPr>
          <w:p w14:paraId="15FD10C4" w14:textId="77777777" w:rsidR="001F7038" w:rsidRDefault="001F7038">
            <w:pPr>
              <w:pStyle w:val="EMPTYCELLSTYLE"/>
            </w:pPr>
          </w:p>
        </w:tc>
      </w:tr>
      <w:tr w:rsidR="001F7038" w14:paraId="2B655104" w14:textId="77777777">
        <w:tblPrEx>
          <w:tblCellMar>
            <w:top w:w="0" w:type="dxa"/>
            <w:bottom w:w="0" w:type="dxa"/>
          </w:tblCellMar>
        </w:tblPrEx>
        <w:trPr>
          <w:trHeight w:hRule="exact" w:val="40"/>
        </w:trPr>
        <w:tc>
          <w:tcPr>
            <w:tcW w:w="1" w:type="dxa"/>
          </w:tcPr>
          <w:p w14:paraId="434EDFD8" w14:textId="77777777" w:rsidR="001F7038" w:rsidRDefault="001F7038">
            <w:pPr>
              <w:pStyle w:val="EMPTYCELLSTYLE"/>
            </w:pPr>
          </w:p>
        </w:tc>
        <w:tc>
          <w:tcPr>
            <w:tcW w:w="20" w:type="dxa"/>
          </w:tcPr>
          <w:p w14:paraId="43EE4340" w14:textId="77777777" w:rsidR="001F7038" w:rsidRDefault="001F7038">
            <w:pPr>
              <w:pStyle w:val="EMPTYCELLSTYLE"/>
            </w:pPr>
          </w:p>
        </w:tc>
        <w:tc>
          <w:tcPr>
            <w:tcW w:w="280" w:type="dxa"/>
          </w:tcPr>
          <w:p w14:paraId="2696C9AA" w14:textId="77777777" w:rsidR="001F7038" w:rsidRDefault="001F7038">
            <w:pPr>
              <w:pStyle w:val="EMPTYCELLSTYLE"/>
            </w:pPr>
          </w:p>
        </w:tc>
        <w:tc>
          <w:tcPr>
            <w:tcW w:w="1000" w:type="dxa"/>
          </w:tcPr>
          <w:p w14:paraId="01C34951" w14:textId="77777777" w:rsidR="001F7038" w:rsidRDefault="001F7038">
            <w:pPr>
              <w:pStyle w:val="EMPTYCELLSTYLE"/>
            </w:pPr>
          </w:p>
        </w:tc>
        <w:tc>
          <w:tcPr>
            <w:tcW w:w="200" w:type="dxa"/>
          </w:tcPr>
          <w:p w14:paraId="3BE051A3" w14:textId="77777777" w:rsidR="001F7038" w:rsidRDefault="001F7038">
            <w:pPr>
              <w:pStyle w:val="EMPTYCELLSTYLE"/>
            </w:pPr>
          </w:p>
        </w:tc>
        <w:tc>
          <w:tcPr>
            <w:tcW w:w="200" w:type="dxa"/>
          </w:tcPr>
          <w:p w14:paraId="27A8B050" w14:textId="77777777" w:rsidR="001F7038" w:rsidRDefault="001F7038">
            <w:pPr>
              <w:pStyle w:val="EMPTYCELLSTYLE"/>
            </w:pPr>
          </w:p>
        </w:tc>
        <w:tc>
          <w:tcPr>
            <w:tcW w:w="60" w:type="dxa"/>
          </w:tcPr>
          <w:p w14:paraId="0D80AC3B" w14:textId="77777777" w:rsidR="001F7038" w:rsidRDefault="001F7038">
            <w:pPr>
              <w:pStyle w:val="EMPTYCELLSTYLE"/>
            </w:pPr>
          </w:p>
        </w:tc>
        <w:tc>
          <w:tcPr>
            <w:tcW w:w="4520" w:type="dxa"/>
          </w:tcPr>
          <w:p w14:paraId="1C5C0BA2" w14:textId="77777777" w:rsidR="001F7038" w:rsidRDefault="001F7038">
            <w:pPr>
              <w:pStyle w:val="EMPTYCELLSTYLE"/>
            </w:pPr>
          </w:p>
        </w:tc>
        <w:tc>
          <w:tcPr>
            <w:tcW w:w="2320" w:type="dxa"/>
          </w:tcPr>
          <w:p w14:paraId="1237022C" w14:textId="77777777" w:rsidR="001F7038" w:rsidRDefault="001F7038">
            <w:pPr>
              <w:pStyle w:val="EMPTYCELLSTYLE"/>
            </w:pPr>
          </w:p>
        </w:tc>
        <w:tc>
          <w:tcPr>
            <w:tcW w:w="20" w:type="dxa"/>
          </w:tcPr>
          <w:p w14:paraId="635B0DED" w14:textId="77777777" w:rsidR="001F7038" w:rsidRDefault="001F7038">
            <w:pPr>
              <w:pStyle w:val="EMPTYCELLSTYLE"/>
            </w:pPr>
          </w:p>
        </w:tc>
        <w:tc>
          <w:tcPr>
            <w:tcW w:w="180" w:type="dxa"/>
          </w:tcPr>
          <w:p w14:paraId="373222ED" w14:textId="77777777" w:rsidR="001F7038" w:rsidRDefault="001F7038">
            <w:pPr>
              <w:pStyle w:val="EMPTYCELLSTYLE"/>
            </w:pPr>
          </w:p>
        </w:tc>
        <w:tc>
          <w:tcPr>
            <w:tcW w:w="500" w:type="dxa"/>
          </w:tcPr>
          <w:p w14:paraId="1972B22B" w14:textId="77777777" w:rsidR="001F7038" w:rsidRDefault="001F7038">
            <w:pPr>
              <w:pStyle w:val="EMPTYCELLSTYLE"/>
            </w:pPr>
          </w:p>
        </w:tc>
        <w:tc>
          <w:tcPr>
            <w:tcW w:w="40" w:type="dxa"/>
          </w:tcPr>
          <w:p w14:paraId="6029EDD1" w14:textId="77777777" w:rsidR="001F7038" w:rsidRDefault="001F7038">
            <w:pPr>
              <w:pStyle w:val="EMPTYCELLSTYLE"/>
            </w:pPr>
          </w:p>
        </w:tc>
        <w:tc>
          <w:tcPr>
            <w:tcW w:w="200" w:type="dxa"/>
          </w:tcPr>
          <w:p w14:paraId="43954EBB" w14:textId="77777777" w:rsidR="001F7038" w:rsidRDefault="001F7038">
            <w:pPr>
              <w:pStyle w:val="EMPTYCELLSTYLE"/>
            </w:pPr>
          </w:p>
        </w:tc>
        <w:tc>
          <w:tcPr>
            <w:tcW w:w="1520" w:type="dxa"/>
          </w:tcPr>
          <w:p w14:paraId="51FA33AD" w14:textId="77777777" w:rsidR="001F7038" w:rsidRDefault="001F7038">
            <w:pPr>
              <w:pStyle w:val="EMPTYCELLSTYLE"/>
            </w:pPr>
          </w:p>
        </w:tc>
        <w:tc>
          <w:tcPr>
            <w:tcW w:w="20" w:type="dxa"/>
          </w:tcPr>
          <w:p w14:paraId="069D423A" w14:textId="77777777" w:rsidR="001F7038" w:rsidRDefault="001F7038">
            <w:pPr>
              <w:pStyle w:val="EMPTYCELLSTYLE"/>
            </w:pPr>
          </w:p>
        </w:tc>
        <w:tc>
          <w:tcPr>
            <w:tcW w:w="20" w:type="dxa"/>
          </w:tcPr>
          <w:p w14:paraId="5A025E65" w14:textId="77777777" w:rsidR="001F7038" w:rsidRDefault="001F7038">
            <w:pPr>
              <w:pStyle w:val="EMPTYCELLSTYLE"/>
            </w:pPr>
          </w:p>
        </w:tc>
        <w:tc>
          <w:tcPr>
            <w:tcW w:w="1" w:type="dxa"/>
          </w:tcPr>
          <w:p w14:paraId="27EC32CB" w14:textId="77777777" w:rsidR="001F7038" w:rsidRDefault="001F7038">
            <w:pPr>
              <w:pStyle w:val="EMPTYCELLSTYLE"/>
            </w:pPr>
          </w:p>
        </w:tc>
      </w:tr>
      <w:tr w:rsidR="001F7038" w14:paraId="1F7EB126" w14:textId="77777777">
        <w:tblPrEx>
          <w:tblCellMar>
            <w:top w:w="0" w:type="dxa"/>
            <w:bottom w:w="0" w:type="dxa"/>
          </w:tblCellMar>
        </w:tblPrEx>
        <w:trPr>
          <w:trHeight w:hRule="exact" w:val="240"/>
        </w:trPr>
        <w:tc>
          <w:tcPr>
            <w:tcW w:w="1" w:type="dxa"/>
          </w:tcPr>
          <w:p w14:paraId="68E1D3ED" w14:textId="77777777" w:rsidR="001F7038" w:rsidRDefault="001F7038">
            <w:pPr>
              <w:pStyle w:val="EMPTYCELLSTYLE"/>
            </w:pPr>
          </w:p>
        </w:tc>
        <w:tc>
          <w:tcPr>
            <w:tcW w:w="20" w:type="dxa"/>
          </w:tcPr>
          <w:p w14:paraId="3A8C2442"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07911687"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D57C6CD" w14:textId="77777777" w:rsidR="001F7038" w:rsidRDefault="00A81912">
                  <w:pPr>
                    <w:jc w:val="center"/>
                  </w:pPr>
                  <w:r>
                    <w:rPr>
                      <w:rFonts w:ascii="DejaVu Sans" w:eastAsia="DejaVu Sans" w:hAnsi="DejaVu Sans" w:cs="DejaVu Sans"/>
                      <w:color w:val="000000"/>
                      <w:sz w:val="12"/>
                    </w:rPr>
                    <w:t>000003717</w:t>
                  </w:r>
                </w:p>
              </w:tc>
              <w:tc>
                <w:tcPr>
                  <w:tcW w:w="100" w:type="dxa"/>
                </w:tcPr>
                <w:p w14:paraId="1B72839C"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32FC90C" w14:textId="77777777" w:rsidR="001F7038" w:rsidRDefault="00A81912">
                  <w:pPr>
                    <w:jc w:val="center"/>
                  </w:pPr>
                  <w:r>
                    <w:rPr>
                      <w:rFonts w:ascii="DejaVu Sans" w:eastAsia="DejaVu Sans" w:hAnsi="DejaVu Sans" w:cs="DejaVu Sans"/>
                      <w:color w:val="000000"/>
                      <w:sz w:val="12"/>
                    </w:rPr>
                    <w:t>1000</w:t>
                  </w:r>
                </w:p>
              </w:tc>
              <w:tc>
                <w:tcPr>
                  <w:tcW w:w="100" w:type="dxa"/>
                </w:tcPr>
                <w:p w14:paraId="2B408EE1"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6B60615" w14:textId="77777777" w:rsidR="001F7038" w:rsidRDefault="00A81912">
                  <w:pPr>
                    <w:jc w:val="center"/>
                  </w:pPr>
                  <w:r>
                    <w:rPr>
                      <w:rFonts w:ascii="DejaVu Sans" w:eastAsia="DejaVu Sans" w:hAnsi="DejaVu Sans" w:cs="DejaVu Sans"/>
                      <w:color w:val="000000"/>
                      <w:sz w:val="12"/>
                    </w:rPr>
                    <w:t>9</w:t>
                  </w:r>
                </w:p>
              </w:tc>
              <w:tc>
                <w:tcPr>
                  <w:tcW w:w="60" w:type="dxa"/>
                </w:tcPr>
                <w:p w14:paraId="7014443E"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48AFEF3" w14:textId="77777777" w:rsidR="001F7038" w:rsidRDefault="00A81912">
                  <w:r>
                    <w:rPr>
                      <w:rFonts w:ascii="DejaVu Sans" w:eastAsia="DejaVu Sans" w:hAnsi="DejaVu Sans" w:cs="DejaVu Sans"/>
                      <w:color w:val="000000"/>
                      <w:sz w:val="12"/>
                    </w:rPr>
                    <w:t>Reserva de Contingência</w:t>
                  </w:r>
                </w:p>
              </w:tc>
              <w:tc>
                <w:tcPr>
                  <w:tcW w:w="120" w:type="dxa"/>
                </w:tcPr>
                <w:p w14:paraId="73639700"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EA4DC53" w14:textId="77777777" w:rsidR="001F7038" w:rsidRDefault="00A81912">
                  <w:pPr>
                    <w:jc w:val="center"/>
                  </w:pPr>
                  <w:r>
                    <w:rPr>
                      <w:rFonts w:ascii="DejaVu Sans" w:eastAsia="DejaVu Sans" w:hAnsi="DejaVu Sans" w:cs="DejaVu Sans"/>
                      <w:color w:val="000000"/>
                      <w:sz w:val="12"/>
                    </w:rPr>
                    <w:t>99</w:t>
                  </w:r>
                </w:p>
              </w:tc>
              <w:tc>
                <w:tcPr>
                  <w:tcW w:w="60" w:type="dxa"/>
                </w:tcPr>
                <w:p w14:paraId="25A549C6"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10C00CD" w14:textId="77777777" w:rsidR="001F7038" w:rsidRDefault="00A81912">
                  <w:r>
                    <w:rPr>
                      <w:rFonts w:ascii="DejaVu Sans" w:eastAsia="DejaVu Sans" w:hAnsi="DejaVu Sans" w:cs="DejaVu Sans"/>
                      <w:color w:val="000000"/>
                      <w:sz w:val="12"/>
                    </w:rPr>
                    <w:t>A Definir</w:t>
                  </w:r>
                </w:p>
              </w:tc>
              <w:tc>
                <w:tcPr>
                  <w:tcW w:w="80" w:type="dxa"/>
                </w:tcPr>
                <w:p w14:paraId="5487AA70"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3A26F17" w14:textId="77777777" w:rsidR="001F7038" w:rsidRDefault="00A81912">
                  <w:pPr>
                    <w:jc w:val="center"/>
                  </w:pPr>
                  <w:r>
                    <w:rPr>
                      <w:rFonts w:ascii="DejaVu Sans" w:eastAsia="DejaVu Sans" w:hAnsi="DejaVu Sans" w:cs="DejaVu Sans"/>
                      <w:color w:val="000000"/>
                      <w:sz w:val="12"/>
                    </w:rPr>
                    <w:t>0</w:t>
                  </w:r>
                </w:p>
              </w:tc>
              <w:tc>
                <w:tcPr>
                  <w:tcW w:w="80" w:type="dxa"/>
                </w:tcPr>
                <w:p w14:paraId="398CAE7B"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50E7887" w14:textId="77777777" w:rsidR="001F7038" w:rsidRDefault="00A81912">
                  <w:pPr>
                    <w:jc w:val="center"/>
                  </w:pPr>
                  <w:r>
                    <w:rPr>
                      <w:rFonts w:ascii="DejaVu Sans" w:eastAsia="DejaVu Sans" w:hAnsi="DejaVu Sans" w:cs="DejaVu Sans"/>
                      <w:color w:val="000000"/>
                      <w:sz w:val="12"/>
                    </w:rPr>
                    <w:t>0</w:t>
                  </w:r>
                </w:p>
              </w:tc>
              <w:tc>
                <w:tcPr>
                  <w:tcW w:w="80" w:type="dxa"/>
                </w:tcPr>
                <w:p w14:paraId="7732B6B2"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F97BAD4" w14:textId="77777777" w:rsidR="001F7038" w:rsidRDefault="00A81912">
                  <w:pPr>
                    <w:jc w:val="right"/>
                  </w:pPr>
                  <w:r>
                    <w:rPr>
                      <w:rFonts w:ascii="DejaVu Sans" w:eastAsia="DejaVu Sans" w:hAnsi="DejaVu Sans" w:cs="DejaVu Sans"/>
                      <w:color w:val="000000"/>
                      <w:sz w:val="12"/>
                    </w:rPr>
                    <w:t>12.366.240</w:t>
                  </w:r>
                </w:p>
              </w:tc>
              <w:tc>
                <w:tcPr>
                  <w:tcW w:w="20" w:type="dxa"/>
                </w:tcPr>
                <w:p w14:paraId="2AE75413" w14:textId="77777777" w:rsidR="001F7038" w:rsidRDefault="001F7038">
                  <w:pPr>
                    <w:pStyle w:val="EMPTYCELLSTYLE"/>
                  </w:pPr>
                </w:p>
              </w:tc>
            </w:tr>
          </w:tbl>
          <w:p w14:paraId="6419E04E" w14:textId="77777777" w:rsidR="001F7038" w:rsidRDefault="001F7038">
            <w:pPr>
              <w:pStyle w:val="EMPTYCELLSTYLE"/>
            </w:pPr>
          </w:p>
        </w:tc>
        <w:tc>
          <w:tcPr>
            <w:tcW w:w="20" w:type="dxa"/>
          </w:tcPr>
          <w:p w14:paraId="4FBEF111" w14:textId="77777777" w:rsidR="001F7038" w:rsidRDefault="001F7038">
            <w:pPr>
              <w:pStyle w:val="EMPTYCELLSTYLE"/>
            </w:pPr>
          </w:p>
        </w:tc>
        <w:tc>
          <w:tcPr>
            <w:tcW w:w="1" w:type="dxa"/>
          </w:tcPr>
          <w:p w14:paraId="6B33061F" w14:textId="77777777" w:rsidR="001F7038" w:rsidRDefault="001F7038">
            <w:pPr>
              <w:pStyle w:val="EMPTYCELLSTYLE"/>
            </w:pPr>
          </w:p>
        </w:tc>
      </w:tr>
      <w:tr w:rsidR="001F7038" w14:paraId="76F3147A" w14:textId="77777777">
        <w:tblPrEx>
          <w:tblCellMar>
            <w:top w:w="0" w:type="dxa"/>
            <w:bottom w:w="0" w:type="dxa"/>
          </w:tblCellMar>
        </w:tblPrEx>
        <w:trPr>
          <w:trHeight w:hRule="exact" w:val="20"/>
        </w:trPr>
        <w:tc>
          <w:tcPr>
            <w:tcW w:w="1" w:type="dxa"/>
          </w:tcPr>
          <w:p w14:paraId="5A5EC935" w14:textId="77777777" w:rsidR="001F7038" w:rsidRDefault="001F7038">
            <w:pPr>
              <w:pStyle w:val="EMPTYCELLSTYLE"/>
            </w:pPr>
          </w:p>
        </w:tc>
        <w:tc>
          <w:tcPr>
            <w:tcW w:w="20" w:type="dxa"/>
          </w:tcPr>
          <w:p w14:paraId="0159DE42" w14:textId="77777777" w:rsidR="001F7038" w:rsidRDefault="001F7038">
            <w:pPr>
              <w:pStyle w:val="EMPTYCELLSTYLE"/>
            </w:pPr>
          </w:p>
        </w:tc>
        <w:tc>
          <w:tcPr>
            <w:tcW w:w="280" w:type="dxa"/>
          </w:tcPr>
          <w:p w14:paraId="6FB041F2" w14:textId="77777777" w:rsidR="001F7038" w:rsidRDefault="001F7038">
            <w:pPr>
              <w:pStyle w:val="EMPTYCELLSTYLE"/>
            </w:pPr>
          </w:p>
        </w:tc>
        <w:tc>
          <w:tcPr>
            <w:tcW w:w="1000" w:type="dxa"/>
          </w:tcPr>
          <w:p w14:paraId="57DED50E" w14:textId="77777777" w:rsidR="001F7038" w:rsidRDefault="001F7038">
            <w:pPr>
              <w:pStyle w:val="EMPTYCELLSTYLE"/>
            </w:pPr>
          </w:p>
        </w:tc>
        <w:tc>
          <w:tcPr>
            <w:tcW w:w="200" w:type="dxa"/>
          </w:tcPr>
          <w:p w14:paraId="1AA04DEF" w14:textId="77777777" w:rsidR="001F7038" w:rsidRDefault="001F7038">
            <w:pPr>
              <w:pStyle w:val="EMPTYCELLSTYLE"/>
            </w:pPr>
          </w:p>
        </w:tc>
        <w:tc>
          <w:tcPr>
            <w:tcW w:w="200" w:type="dxa"/>
          </w:tcPr>
          <w:p w14:paraId="12DA871E" w14:textId="77777777" w:rsidR="001F7038" w:rsidRDefault="001F7038">
            <w:pPr>
              <w:pStyle w:val="EMPTYCELLSTYLE"/>
            </w:pPr>
          </w:p>
        </w:tc>
        <w:tc>
          <w:tcPr>
            <w:tcW w:w="60" w:type="dxa"/>
          </w:tcPr>
          <w:p w14:paraId="647E53B3" w14:textId="77777777" w:rsidR="001F7038" w:rsidRDefault="001F7038">
            <w:pPr>
              <w:pStyle w:val="EMPTYCELLSTYLE"/>
            </w:pPr>
          </w:p>
        </w:tc>
        <w:tc>
          <w:tcPr>
            <w:tcW w:w="4520" w:type="dxa"/>
          </w:tcPr>
          <w:p w14:paraId="5D5DF702" w14:textId="77777777" w:rsidR="001F7038" w:rsidRDefault="001F7038">
            <w:pPr>
              <w:pStyle w:val="EMPTYCELLSTYLE"/>
            </w:pPr>
          </w:p>
        </w:tc>
        <w:tc>
          <w:tcPr>
            <w:tcW w:w="2320" w:type="dxa"/>
          </w:tcPr>
          <w:p w14:paraId="78D9E0AA" w14:textId="77777777" w:rsidR="001F7038" w:rsidRDefault="001F7038">
            <w:pPr>
              <w:pStyle w:val="EMPTYCELLSTYLE"/>
            </w:pPr>
          </w:p>
        </w:tc>
        <w:tc>
          <w:tcPr>
            <w:tcW w:w="20" w:type="dxa"/>
          </w:tcPr>
          <w:p w14:paraId="598CCAE6" w14:textId="77777777" w:rsidR="001F7038" w:rsidRDefault="001F7038">
            <w:pPr>
              <w:pStyle w:val="EMPTYCELLSTYLE"/>
            </w:pPr>
          </w:p>
        </w:tc>
        <w:tc>
          <w:tcPr>
            <w:tcW w:w="180" w:type="dxa"/>
          </w:tcPr>
          <w:p w14:paraId="0950BE30" w14:textId="77777777" w:rsidR="001F7038" w:rsidRDefault="001F7038">
            <w:pPr>
              <w:pStyle w:val="EMPTYCELLSTYLE"/>
            </w:pPr>
          </w:p>
        </w:tc>
        <w:tc>
          <w:tcPr>
            <w:tcW w:w="500" w:type="dxa"/>
          </w:tcPr>
          <w:p w14:paraId="799CE8BD" w14:textId="77777777" w:rsidR="001F7038" w:rsidRDefault="001F7038">
            <w:pPr>
              <w:pStyle w:val="EMPTYCELLSTYLE"/>
            </w:pPr>
          </w:p>
        </w:tc>
        <w:tc>
          <w:tcPr>
            <w:tcW w:w="40" w:type="dxa"/>
          </w:tcPr>
          <w:p w14:paraId="1399886F" w14:textId="77777777" w:rsidR="001F7038" w:rsidRDefault="001F7038">
            <w:pPr>
              <w:pStyle w:val="EMPTYCELLSTYLE"/>
            </w:pPr>
          </w:p>
        </w:tc>
        <w:tc>
          <w:tcPr>
            <w:tcW w:w="200" w:type="dxa"/>
          </w:tcPr>
          <w:p w14:paraId="0413C1DA" w14:textId="77777777" w:rsidR="001F7038" w:rsidRDefault="001F7038">
            <w:pPr>
              <w:pStyle w:val="EMPTYCELLSTYLE"/>
            </w:pPr>
          </w:p>
        </w:tc>
        <w:tc>
          <w:tcPr>
            <w:tcW w:w="1520" w:type="dxa"/>
          </w:tcPr>
          <w:p w14:paraId="05006C2A" w14:textId="77777777" w:rsidR="001F7038" w:rsidRDefault="001F7038">
            <w:pPr>
              <w:pStyle w:val="EMPTYCELLSTYLE"/>
            </w:pPr>
          </w:p>
        </w:tc>
        <w:tc>
          <w:tcPr>
            <w:tcW w:w="20" w:type="dxa"/>
          </w:tcPr>
          <w:p w14:paraId="7C4241EC" w14:textId="77777777" w:rsidR="001F7038" w:rsidRDefault="001F7038">
            <w:pPr>
              <w:pStyle w:val="EMPTYCELLSTYLE"/>
            </w:pPr>
          </w:p>
        </w:tc>
        <w:tc>
          <w:tcPr>
            <w:tcW w:w="20" w:type="dxa"/>
          </w:tcPr>
          <w:p w14:paraId="14E8038E" w14:textId="77777777" w:rsidR="001F7038" w:rsidRDefault="001F7038">
            <w:pPr>
              <w:pStyle w:val="EMPTYCELLSTYLE"/>
            </w:pPr>
          </w:p>
        </w:tc>
        <w:tc>
          <w:tcPr>
            <w:tcW w:w="1" w:type="dxa"/>
          </w:tcPr>
          <w:p w14:paraId="23DD2C24" w14:textId="77777777" w:rsidR="001F7038" w:rsidRDefault="001F7038">
            <w:pPr>
              <w:pStyle w:val="EMPTYCELLSTYLE"/>
            </w:pPr>
          </w:p>
        </w:tc>
      </w:tr>
      <w:tr w:rsidR="001F7038" w14:paraId="4BD04ED6" w14:textId="77777777">
        <w:tblPrEx>
          <w:tblCellMar>
            <w:top w:w="0" w:type="dxa"/>
            <w:bottom w:w="0" w:type="dxa"/>
          </w:tblCellMar>
        </w:tblPrEx>
        <w:trPr>
          <w:trHeight w:hRule="exact" w:val="20"/>
        </w:trPr>
        <w:tc>
          <w:tcPr>
            <w:tcW w:w="1" w:type="dxa"/>
          </w:tcPr>
          <w:p w14:paraId="66657D63" w14:textId="77777777" w:rsidR="001F7038" w:rsidRDefault="001F7038">
            <w:pPr>
              <w:pStyle w:val="EMPTYCELLSTYLE"/>
            </w:pPr>
          </w:p>
        </w:tc>
        <w:tc>
          <w:tcPr>
            <w:tcW w:w="20" w:type="dxa"/>
          </w:tcPr>
          <w:p w14:paraId="5E881C8C"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26BC220B" w14:textId="77777777" w:rsidR="001F7038" w:rsidRDefault="001F7038">
            <w:pPr>
              <w:pStyle w:val="EMPTYCELLSTYLE"/>
            </w:pPr>
          </w:p>
        </w:tc>
        <w:tc>
          <w:tcPr>
            <w:tcW w:w="4520" w:type="dxa"/>
          </w:tcPr>
          <w:p w14:paraId="1A72CB27" w14:textId="77777777" w:rsidR="001F7038" w:rsidRDefault="001F7038">
            <w:pPr>
              <w:pStyle w:val="EMPTYCELLSTYLE"/>
            </w:pPr>
          </w:p>
        </w:tc>
        <w:tc>
          <w:tcPr>
            <w:tcW w:w="2320" w:type="dxa"/>
          </w:tcPr>
          <w:p w14:paraId="40E851C3" w14:textId="77777777" w:rsidR="001F7038" w:rsidRDefault="001F7038">
            <w:pPr>
              <w:pStyle w:val="EMPTYCELLSTYLE"/>
            </w:pPr>
          </w:p>
        </w:tc>
        <w:tc>
          <w:tcPr>
            <w:tcW w:w="20" w:type="dxa"/>
          </w:tcPr>
          <w:p w14:paraId="2B958154" w14:textId="77777777" w:rsidR="001F7038" w:rsidRDefault="001F7038">
            <w:pPr>
              <w:pStyle w:val="EMPTYCELLSTYLE"/>
            </w:pPr>
          </w:p>
        </w:tc>
        <w:tc>
          <w:tcPr>
            <w:tcW w:w="180" w:type="dxa"/>
          </w:tcPr>
          <w:p w14:paraId="218F450A" w14:textId="77777777" w:rsidR="001F7038" w:rsidRDefault="001F7038">
            <w:pPr>
              <w:pStyle w:val="EMPTYCELLSTYLE"/>
            </w:pPr>
          </w:p>
        </w:tc>
        <w:tc>
          <w:tcPr>
            <w:tcW w:w="500" w:type="dxa"/>
          </w:tcPr>
          <w:p w14:paraId="10585C17" w14:textId="77777777" w:rsidR="001F7038" w:rsidRDefault="001F7038">
            <w:pPr>
              <w:pStyle w:val="EMPTYCELLSTYLE"/>
            </w:pPr>
          </w:p>
        </w:tc>
        <w:tc>
          <w:tcPr>
            <w:tcW w:w="40" w:type="dxa"/>
          </w:tcPr>
          <w:p w14:paraId="28D18E76" w14:textId="77777777" w:rsidR="001F7038" w:rsidRDefault="001F7038">
            <w:pPr>
              <w:pStyle w:val="EMPTYCELLSTYLE"/>
            </w:pPr>
          </w:p>
        </w:tc>
        <w:tc>
          <w:tcPr>
            <w:tcW w:w="200" w:type="dxa"/>
          </w:tcPr>
          <w:p w14:paraId="0A530FE0" w14:textId="77777777" w:rsidR="001F7038" w:rsidRDefault="001F7038">
            <w:pPr>
              <w:pStyle w:val="EMPTYCELLSTYLE"/>
            </w:pPr>
          </w:p>
        </w:tc>
        <w:tc>
          <w:tcPr>
            <w:tcW w:w="1520" w:type="dxa"/>
          </w:tcPr>
          <w:p w14:paraId="2F94B109" w14:textId="77777777" w:rsidR="001F7038" w:rsidRDefault="001F7038">
            <w:pPr>
              <w:pStyle w:val="EMPTYCELLSTYLE"/>
            </w:pPr>
          </w:p>
        </w:tc>
        <w:tc>
          <w:tcPr>
            <w:tcW w:w="20" w:type="dxa"/>
          </w:tcPr>
          <w:p w14:paraId="765863A2" w14:textId="77777777" w:rsidR="001F7038" w:rsidRDefault="001F7038">
            <w:pPr>
              <w:pStyle w:val="EMPTYCELLSTYLE"/>
            </w:pPr>
          </w:p>
        </w:tc>
        <w:tc>
          <w:tcPr>
            <w:tcW w:w="20" w:type="dxa"/>
          </w:tcPr>
          <w:p w14:paraId="37F334FD" w14:textId="77777777" w:rsidR="001F7038" w:rsidRDefault="001F7038">
            <w:pPr>
              <w:pStyle w:val="EMPTYCELLSTYLE"/>
            </w:pPr>
          </w:p>
        </w:tc>
        <w:tc>
          <w:tcPr>
            <w:tcW w:w="1" w:type="dxa"/>
          </w:tcPr>
          <w:p w14:paraId="0844A08F" w14:textId="77777777" w:rsidR="001F7038" w:rsidRDefault="001F7038">
            <w:pPr>
              <w:pStyle w:val="EMPTYCELLSTYLE"/>
            </w:pPr>
          </w:p>
        </w:tc>
      </w:tr>
      <w:tr w:rsidR="001F7038" w14:paraId="7A84F0A0" w14:textId="77777777">
        <w:tblPrEx>
          <w:tblCellMar>
            <w:top w:w="0" w:type="dxa"/>
            <w:bottom w:w="0" w:type="dxa"/>
          </w:tblCellMar>
        </w:tblPrEx>
        <w:trPr>
          <w:trHeight w:hRule="exact" w:val="220"/>
        </w:trPr>
        <w:tc>
          <w:tcPr>
            <w:tcW w:w="1" w:type="dxa"/>
          </w:tcPr>
          <w:p w14:paraId="116D4D20" w14:textId="77777777" w:rsidR="001F7038" w:rsidRDefault="001F7038">
            <w:pPr>
              <w:pStyle w:val="EMPTYCELLSTYLE"/>
            </w:pPr>
          </w:p>
        </w:tc>
        <w:tc>
          <w:tcPr>
            <w:tcW w:w="20" w:type="dxa"/>
          </w:tcPr>
          <w:p w14:paraId="29346EE3" w14:textId="77777777" w:rsidR="001F7038" w:rsidRDefault="001F7038">
            <w:pPr>
              <w:pStyle w:val="EMPTYCELLSTYLE"/>
            </w:pPr>
          </w:p>
        </w:tc>
        <w:tc>
          <w:tcPr>
            <w:tcW w:w="280" w:type="dxa"/>
          </w:tcPr>
          <w:p w14:paraId="5B8EBF06" w14:textId="77777777" w:rsidR="001F7038" w:rsidRDefault="001F7038">
            <w:pPr>
              <w:pStyle w:val="EMPTYCELLSTYLE"/>
            </w:pPr>
          </w:p>
        </w:tc>
        <w:tc>
          <w:tcPr>
            <w:tcW w:w="1000" w:type="dxa"/>
          </w:tcPr>
          <w:p w14:paraId="0E432ABD" w14:textId="77777777" w:rsidR="001F7038" w:rsidRDefault="001F7038">
            <w:pPr>
              <w:pStyle w:val="EMPTYCELLSTYLE"/>
            </w:pPr>
          </w:p>
        </w:tc>
        <w:tc>
          <w:tcPr>
            <w:tcW w:w="200" w:type="dxa"/>
          </w:tcPr>
          <w:p w14:paraId="41CB5B2B" w14:textId="77777777" w:rsidR="001F7038" w:rsidRDefault="001F7038">
            <w:pPr>
              <w:pStyle w:val="EMPTYCELLSTYLE"/>
            </w:pPr>
          </w:p>
        </w:tc>
        <w:tc>
          <w:tcPr>
            <w:tcW w:w="200" w:type="dxa"/>
          </w:tcPr>
          <w:p w14:paraId="3175578A" w14:textId="77777777" w:rsidR="001F7038" w:rsidRDefault="001F7038">
            <w:pPr>
              <w:pStyle w:val="EMPTYCELLSTYLE"/>
            </w:pPr>
          </w:p>
        </w:tc>
        <w:tc>
          <w:tcPr>
            <w:tcW w:w="60" w:type="dxa"/>
          </w:tcPr>
          <w:p w14:paraId="7DAC1794" w14:textId="77777777" w:rsidR="001F7038" w:rsidRDefault="001F7038">
            <w:pPr>
              <w:pStyle w:val="EMPTYCELLSTYLE"/>
            </w:pPr>
          </w:p>
        </w:tc>
        <w:tc>
          <w:tcPr>
            <w:tcW w:w="4520" w:type="dxa"/>
          </w:tcPr>
          <w:p w14:paraId="4E118FC9" w14:textId="77777777" w:rsidR="001F7038" w:rsidRDefault="001F7038">
            <w:pPr>
              <w:pStyle w:val="EMPTYCELLSTYLE"/>
            </w:pPr>
          </w:p>
        </w:tc>
        <w:tc>
          <w:tcPr>
            <w:tcW w:w="2320" w:type="dxa"/>
          </w:tcPr>
          <w:p w14:paraId="12C5F826" w14:textId="77777777" w:rsidR="001F7038" w:rsidRDefault="001F7038">
            <w:pPr>
              <w:pStyle w:val="EMPTYCELLSTYLE"/>
            </w:pPr>
          </w:p>
        </w:tc>
        <w:tc>
          <w:tcPr>
            <w:tcW w:w="20" w:type="dxa"/>
          </w:tcPr>
          <w:p w14:paraId="4FCD9362" w14:textId="77777777" w:rsidR="001F7038" w:rsidRDefault="001F7038">
            <w:pPr>
              <w:pStyle w:val="EMPTYCELLSTYLE"/>
            </w:pPr>
          </w:p>
        </w:tc>
        <w:tc>
          <w:tcPr>
            <w:tcW w:w="680" w:type="dxa"/>
            <w:gridSpan w:val="2"/>
            <w:tcMar>
              <w:top w:w="0" w:type="dxa"/>
              <w:left w:w="0" w:type="dxa"/>
              <w:bottom w:w="0" w:type="dxa"/>
              <w:right w:w="0" w:type="dxa"/>
            </w:tcMar>
            <w:vAlign w:val="center"/>
          </w:tcPr>
          <w:p w14:paraId="1C9BFEAE" w14:textId="77777777" w:rsidR="001F7038" w:rsidRDefault="00A81912">
            <w:r>
              <w:rPr>
                <w:rFonts w:ascii="DejaVu Sans" w:eastAsia="DejaVu Sans" w:hAnsi="DejaVu Sans" w:cs="DejaVu Sans"/>
                <w:b/>
                <w:color w:val="000000"/>
                <w:sz w:val="14"/>
              </w:rPr>
              <w:t>TOTAL:</w:t>
            </w:r>
          </w:p>
        </w:tc>
        <w:tc>
          <w:tcPr>
            <w:tcW w:w="40" w:type="dxa"/>
          </w:tcPr>
          <w:p w14:paraId="27861827"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5E5959D2" w14:textId="77777777" w:rsidR="001F7038" w:rsidRDefault="00A81912">
            <w:pPr>
              <w:jc w:val="right"/>
            </w:pPr>
            <w:r>
              <w:rPr>
                <w:rFonts w:ascii="DejaVu Sans" w:eastAsia="DejaVu Sans" w:hAnsi="DejaVu Sans" w:cs="DejaVu Sans"/>
                <w:b/>
                <w:color w:val="000000"/>
                <w:sz w:val="14"/>
              </w:rPr>
              <w:t>12.366.240</w:t>
            </w:r>
          </w:p>
        </w:tc>
        <w:tc>
          <w:tcPr>
            <w:tcW w:w="20" w:type="dxa"/>
          </w:tcPr>
          <w:p w14:paraId="24D7BC56" w14:textId="77777777" w:rsidR="001F7038" w:rsidRDefault="001F7038">
            <w:pPr>
              <w:pStyle w:val="EMPTYCELLSTYLE"/>
            </w:pPr>
          </w:p>
        </w:tc>
        <w:tc>
          <w:tcPr>
            <w:tcW w:w="20" w:type="dxa"/>
          </w:tcPr>
          <w:p w14:paraId="0360EA11" w14:textId="77777777" w:rsidR="001F7038" w:rsidRDefault="001F7038">
            <w:pPr>
              <w:pStyle w:val="EMPTYCELLSTYLE"/>
            </w:pPr>
          </w:p>
        </w:tc>
        <w:tc>
          <w:tcPr>
            <w:tcW w:w="1" w:type="dxa"/>
          </w:tcPr>
          <w:p w14:paraId="380031D8" w14:textId="77777777" w:rsidR="001F7038" w:rsidRDefault="001F7038">
            <w:pPr>
              <w:pStyle w:val="EMPTYCELLSTYLE"/>
            </w:pPr>
          </w:p>
        </w:tc>
      </w:tr>
      <w:tr w:rsidR="001F7038" w14:paraId="5A123406" w14:textId="77777777">
        <w:tblPrEx>
          <w:tblCellMar>
            <w:top w:w="0" w:type="dxa"/>
            <w:bottom w:w="0" w:type="dxa"/>
          </w:tblCellMar>
        </w:tblPrEx>
        <w:trPr>
          <w:trHeight w:hRule="exact" w:val="3320"/>
        </w:trPr>
        <w:tc>
          <w:tcPr>
            <w:tcW w:w="1" w:type="dxa"/>
          </w:tcPr>
          <w:p w14:paraId="59101D10"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1D72615F" w14:textId="77777777">
              <w:tblPrEx>
                <w:tblCellMar>
                  <w:top w:w="0" w:type="dxa"/>
                  <w:bottom w:w="0" w:type="dxa"/>
                </w:tblCellMar>
              </w:tblPrEx>
              <w:trPr>
                <w:trHeight w:hRule="exact" w:val="60"/>
              </w:trPr>
              <w:tc>
                <w:tcPr>
                  <w:tcW w:w="20" w:type="dxa"/>
                </w:tcPr>
                <w:p w14:paraId="5A37E13A" w14:textId="77777777" w:rsidR="001F7038" w:rsidRDefault="001F7038">
                  <w:pPr>
                    <w:pStyle w:val="EMPTYCELLSTYLE"/>
                  </w:pPr>
                </w:p>
              </w:tc>
              <w:tc>
                <w:tcPr>
                  <w:tcW w:w="1560" w:type="dxa"/>
                </w:tcPr>
                <w:p w14:paraId="2CC855EC" w14:textId="77777777" w:rsidR="001F7038" w:rsidRDefault="001F7038">
                  <w:pPr>
                    <w:pStyle w:val="EMPTYCELLSTYLE"/>
                  </w:pPr>
                </w:p>
              </w:tc>
              <w:tc>
                <w:tcPr>
                  <w:tcW w:w="9500" w:type="dxa"/>
                </w:tcPr>
                <w:p w14:paraId="1C950F23" w14:textId="77777777" w:rsidR="001F7038" w:rsidRDefault="001F7038">
                  <w:pPr>
                    <w:pStyle w:val="EMPTYCELLSTYLE"/>
                  </w:pPr>
                </w:p>
              </w:tc>
            </w:tr>
            <w:tr w:rsidR="001F7038" w14:paraId="3604BAE2" w14:textId="77777777">
              <w:tblPrEx>
                <w:tblCellMar>
                  <w:top w:w="0" w:type="dxa"/>
                  <w:bottom w:w="0" w:type="dxa"/>
                </w:tblCellMar>
              </w:tblPrEx>
              <w:trPr>
                <w:trHeight w:hRule="exact" w:val="220"/>
              </w:trPr>
              <w:tc>
                <w:tcPr>
                  <w:tcW w:w="20" w:type="dxa"/>
                </w:tcPr>
                <w:p w14:paraId="480E4111" w14:textId="77777777" w:rsidR="001F7038" w:rsidRDefault="001F7038">
                  <w:pPr>
                    <w:pStyle w:val="EMPTYCELLSTYLE"/>
                  </w:pPr>
                </w:p>
              </w:tc>
              <w:tc>
                <w:tcPr>
                  <w:tcW w:w="1560" w:type="dxa"/>
                  <w:tcMar>
                    <w:top w:w="0" w:type="dxa"/>
                    <w:left w:w="0" w:type="dxa"/>
                    <w:bottom w:w="0" w:type="dxa"/>
                    <w:right w:w="0" w:type="dxa"/>
                  </w:tcMar>
                </w:tcPr>
                <w:p w14:paraId="65E314EC" w14:textId="77777777" w:rsidR="001F7038" w:rsidRDefault="00A81912">
                  <w:r>
                    <w:rPr>
                      <w:rFonts w:ascii="DejaVu Sans" w:eastAsia="DejaVu Sans" w:hAnsi="DejaVu Sans" w:cs="DejaVu Sans"/>
                      <w:b/>
                      <w:color w:val="000000"/>
                      <w:sz w:val="16"/>
                    </w:rPr>
                    <w:t>JUSTIFICATIVA</w:t>
                  </w:r>
                </w:p>
              </w:tc>
              <w:tc>
                <w:tcPr>
                  <w:tcW w:w="9500" w:type="dxa"/>
                </w:tcPr>
                <w:p w14:paraId="53A68337" w14:textId="77777777" w:rsidR="001F7038" w:rsidRDefault="001F7038">
                  <w:pPr>
                    <w:pStyle w:val="EMPTYCELLSTYLE"/>
                  </w:pPr>
                </w:p>
              </w:tc>
            </w:tr>
            <w:tr w:rsidR="001F7038" w14:paraId="17897228" w14:textId="77777777">
              <w:tblPrEx>
                <w:tblCellMar>
                  <w:top w:w="0" w:type="dxa"/>
                  <w:bottom w:w="0" w:type="dxa"/>
                </w:tblCellMar>
              </w:tblPrEx>
              <w:trPr>
                <w:trHeight w:hRule="exact" w:val="298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E824B23" w14:textId="77777777" w:rsidR="001F7038" w:rsidRDefault="00A81912">
                  <w:r>
                    <w:rPr>
                      <w:rFonts w:ascii="DejaVu Sans" w:eastAsia="DejaVu Sans" w:hAnsi="DejaVu Sans" w:cs="DejaVu Sans"/>
                      <w:color w:val="000000"/>
                      <w:sz w:val="16"/>
                    </w:rPr>
                    <w:t>Gestão do governo digital e dos serviços compartilhados no âmbito dos órgãos e das entidades da administração pública federal direta, autárquica e fundacional, por meio da promoção, coordenação e execução de ações e projetos que objetivem:</w:t>
                  </w:r>
                  <w:r>
                    <w:rPr>
                      <w:rFonts w:ascii="DejaVu Sans" w:eastAsia="DejaVu Sans" w:hAnsi="DejaVu Sans" w:cs="DejaVu Sans"/>
                      <w:color w:val="000000"/>
                      <w:sz w:val="16"/>
                    </w:rPr>
                    <w:br/>
                    <w:t>i) transformação digital de serviços públicos, de modo a permitir e ampliar aos cidadãos, pessoas jurídicas e entes públicos o acesso aos serviços públicos sem a necessidade de atendimento presencial;</w:t>
                  </w:r>
                  <w:r>
                    <w:rPr>
                      <w:rFonts w:ascii="DejaVu Sans" w:eastAsia="DejaVu Sans" w:hAnsi="DejaVu Sans" w:cs="DejaVu Sans"/>
                      <w:color w:val="000000"/>
                      <w:sz w:val="16"/>
                    </w:rPr>
                    <w:br/>
                    <w:t xml:space="preserve">ii) a simplificação de serviços públicos digitais, com foco na experiência do usuário do serviço; </w:t>
                  </w:r>
                  <w:r>
                    <w:rPr>
                      <w:rFonts w:ascii="DejaVu Sans" w:eastAsia="DejaVu Sans" w:hAnsi="DejaVu Sans" w:cs="DejaVu Sans"/>
                      <w:color w:val="000000"/>
                      <w:sz w:val="16"/>
                    </w:rPr>
                    <w:br/>
                    <w:t>iii) proporcionar a adequada governança e compartilhamento de dados;</w:t>
                  </w:r>
                  <w:r>
                    <w:rPr>
                      <w:rFonts w:ascii="DejaVu Sans" w:eastAsia="DejaVu Sans" w:hAnsi="DejaVu Sans" w:cs="DejaVu Sans"/>
                      <w:color w:val="000000"/>
                      <w:sz w:val="16"/>
                    </w:rPr>
                    <w:br/>
                    <w:t>iv) a oferta de plataformas e serviços compartilhados de tecnologia da informação e comunicação, incluindo a plataforma única de acesso a info</w:t>
                  </w:r>
                  <w:r>
                    <w:rPr>
                      <w:rFonts w:ascii="DejaVu Sans" w:eastAsia="DejaVu Sans" w:hAnsi="DejaVu Sans" w:cs="DejaVu Sans"/>
                      <w:color w:val="000000"/>
                      <w:sz w:val="16"/>
                    </w:rPr>
                    <w:t xml:space="preserve">rmações e a prestação direta de serviços públicos federais; </w:t>
                  </w:r>
                  <w:r>
                    <w:rPr>
                      <w:rFonts w:ascii="DejaVu Sans" w:eastAsia="DejaVu Sans" w:hAnsi="DejaVu Sans" w:cs="DejaVu Sans"/>
                      <w:color w:val="000000"/>
                      <w:sz w:val="16"/>
                    </w:rPr>
                    <w:br/>
                    <w:t>v) identificar o cidadão e o usuário dos serviços públicos de forma segura, bem como permitir a sua adequada autenticação na plataforma única;</w:t>
                  </w:r>
                  <w:r>
                    <w:rPr>
                      <w:rFonts w:ascii="DejaVu Sans" w:eastAsia="DejaVu Sans" w:hAnsi="DejaVu Sans" w:cs="DejaVu Sans"/>
                      <w:color w:val="000000"/>
                      <w:sz w:val="16"/>
                    </w:rPr>
                    <w:br/>
                    <w:t xml:space="preserve">vi) fomentar a adoção, em âmbito nacional, das estratégias de transformação digital e de plataformas digitais de disponibilização de serviços públicos; </w:t>
                  </w:r>
                  <w:r>
                    <w:rPr>
                      <w:rFonts w:ascii="DejaVu Sans" w:eastAsia="DejaVu Sans" w:hAnsi="DejaVu Sans" w:cs="DejaVu Sans"/>
                      <w:color w:val="000000"/>
                      <w:sz w:val="16"/>
                    </w:rPr>
                    <w:br/>
                    <w:t xml:space="preserve">vii) a promoção e atuação integrada e sistêmica entre os órgãos e entidades envolvidos na prestação dos serviços públicos; </w:t>
                  </w:r>
                  <w:r>
                    <w:rPr>
                      <w:rFonts w:ascii="DejaVu Sans" w:eastAsia="DejaVu Sans" w:hAnsi="DejaVu Sans" w:cs="DejaVu Sans"/>
                      <w:color w:val="000000"/>
                      <w:sz w:val="16"/>
                    </w:rPr>
                    <w:br/>
                    <w:t>viii) planejamento, coordenação</w:t>
                  </w:r>
                  <w:r>
                    <w:rPr>
                      <w:rFonts w:ascii="DejaVu Sans" w:eastAsia="DejaVu Sans" w:hAnsi="DejaVu Sans" w:cs="DejaVu Sans"/>
                      <w:color w:val="000000"/>
                      <w:sz w:val="16"/>
                    </w:rPr>
                    <w:t xml:space="preserve">, oferta e manutenção de soluções e serviços relacionados à tecnologia da informação e comunicação; </w:t>
                  </w:r>
                  <w:r>
                    <w:rPr>
                      <w:rFonts w:ascii="DejaVu Sans" w:eastAsia="DejaVu Sans" w:hAnsi="DejaVu Sans" w:cs="DejaVu Sans"/>
                      <w:color w:val="000000"/>
                      <w:sz w:val="16"/>
                    </w:rPr>
                    <w:br/>
                    <w:t>ix) à promoção da segurança e privacidade da informação;</w:t>
                  </w:r>
                  <w:r>
                    <w:rPr>
                      <w:rFonts w:ascii="DejaVu Sans" w:eastAsia="DejaVu Sans" w:hAnsi="DejaVu Sans" w:cs="DejaVu Sans"/>
                      <w:color w:val="000000"/>
                      <w:sz w:val="16"/>
                    </w:rPr>
                    <w:br/>
                    <w:t>x) à orientação de caráter normativo no SISP, com o intuito de promover a governança e gestão integradas de TIC.</w:t>
                  </w:r>
                </w:p>
              </w:tc>
            </w:tr>
          </w:tbl>
          <w:p w14:paraId="0EED2680" w14:textId="77777777" w:rsidR="001F7038" w:rsidRDefault="001F7038">
            <w:pPr>
              <w:pStyle w:val="EMPTYCELLSTYLE"/>
            </w:pPr>
          </w:p>
        </w:tc>
        <w:tc>
          <w:tcPr>
            <w:tcW w:w="20" w:type="dxa"/>
          </w:tcPr>
          <w:p w14:paraId="3AEAB84B" w14:textId="77777777" w:rsidR="001F7038" w:rsidRDefault="001F7038">
            <w:pPr>
              <w:pStyle w:val="EMPTYCELLSTYLE"/>
            </w:pPr>
          </w:p>
        </w:tc>
        <w:tc>
          <w:tcPr>
            <w:tcW w:w="1" w:type="dxa"/>
          </w:tcPr>
          <w:p w14:paraId="59ACED23" w14:textId="77777777" w:rsidR="001F7038" w:rsidRDefault="001F7038">
            <w:pPr>
              <w:pStyle w:val="EMPTYCELLSTYLE"/>
            </w:pPr>
          </w:p>
        </w:tc>
      </w:tr>
      <w:tr w:rsidR="001F7038" w14:paraId="6F5E6F50" w14:textId="77777777">
        <w:tblPrEx>
          <w:tblCellMar>
            <w:top w:w="0" w:type="dxa"/>
            <w:bottom w:w="0" w:type="dxa"/>
          </w:tblCellMar>
        </w:tblPrEx>
        <w:trPr>
          <w:trHeight w:hRule="exact" w:val="1200"/>
        </w:trPr>
        <w:tc>
          <w:tcPr>
            <w:tcW w:w="1" w:type="dxa"/>
          </w:tcPr>
          <w:p w14:paraId="0762C1FE" w14:textId="77777777" w:rsidR="001F7038" w:rsidRDefault="001F7038">
            <w:pPr>
              <w:pStyle w:val="EMPTYCELLSTYLE"/>
            </w:pPr>
          </w:p>
        </w:tc>
        <w:tc>
          <w:tcPr>
            <w:tcW w:w="20" w:type="dxa"/>
          </w:tcPr>
          <w:p w14:paraId="72B8F1C1" w14:textId="77777777" w:rsidR="001F7038" w:rsidRDefault="001F7038">
            <w:pPr>
              <w:pStyle w:val="EMPTYCELLSTYLE"/>
            </w:pPr>
          </w:p>
        </w:tc>
        <w:tc>
          <w:tcPr>
            <w:tcW w:w="280" w:type="dxa"/>
          </w:tcPr>
          <w:p w14:paraId="3C1F7A11" w14:textId="77777777" w:rsidR="001F7038" w:rsidRDefault="001F7038">
            <w:pPr>
              <w:pStyle w:val="EMPTYCELLSTYLE"/>
            </w:pPr>
          </w:p>
        </w:tc>
        <w:tc>
          <w:tcPr>
            <w:tcW w:w="1000" w:type="dxa"/>
          </w:tcPr>
          <w:p w14:paraId="1E9AA8E2" w14:textId="77777777" w:rsidR="001F7038" w:rsidRDefault="001F7038">
            <w:pPr>
              <w:pStyle w:val="EMPTYCELLSTYLE"/>
            </w:pPr>
          </w:p>
        </w:tc>
        <w:tc>
          <w:tcPr>
            <w:tcW w:w="200" w:type="dxa"/>
          </w:tcPr>
          <w:p w14:paraId="2E4D9D40" w14:textId="77777777" w:rsidR="001F7038" w:rsidRDefault="001F7038">
            <w:pPr>
              <w:pStyle w:val="EMPTYCELLSTYLE"/>
            </w:pPr>
          </w:p>
        </w:tc>
        <w:tc>
          <w:tcPr>
            <w:tcW w:w="200" w:type="dxa"/>
          </w:tcPr>
          <w:p w14:paraId="72966E19" w14:textId="77777777" w:rsidR="001F7038" w:rsidRDefault="001F7038">
            <w:pPr>
              <w:pStyle w:val="EMPTYCELLSTYLE"/>
            </w:pPr>
          </w:p>
        </w:tc>
        <w:tc>
          <w:tcPr>
            <w:tcW w:w="60" w:type="dxa"/>
          </w:tcPr>
          <w:p w14:paraId="100AAAB9" w14:textId="77777777" w:rsidR="001F7038" w:rsidRDefault="001F7038">
            <w:pPr>
              <w:pStyle w:val="EMPTYCELLSTYLE"/>
            </w:pPr>
          </w:p>
        </w:tc>
        <w:tc>
          <w:tcPr>
            <w:tcW w:w="4520" w:type="dxa"/>
          </w:tcPr>
          <w:p w14:paraId="04443595" w14:textId="77777777" w:rsidR="001F7038" w:rsidRDefault="001F7038">
            <w:pPr>
              <w:pStyle w:val="EMPTYCELLSTYLE"/>
            </w:pPr>
          </w:p>
        </w:tc>
        <w:tc>
          <w:tcPr>
            <w:tcW w:w="2320" w:type="dxa"/>
          </w:tcPr>
          <w:p w14:paraId="47C83559" w14:textId="77777777" w:rsidR="001F7038" w:rsidRDefault="001F7038">
            <w:pPr>
              <w:pStyle w:val="EMPTYCELLSTYLE"/>
            </w:pPr>
          </w:p>
        </w:tc>
        <w:tc>
          <w:tcPr>
            <w:tcW w:w="20" w:type="dxa"/>
          </w:tcPr>
          <w:p w14:paraId="66B37537" w14:textId="77777777" w:rsidR="001F7038" w:rsidRDefault="001F7038">
            <w:pPr>
              <w:pStyle w:val="EMPTYCELLSTYLE"/>
            </w:pPr>
          </w:p>
        </w:tc>
        <w:tc>
          <w:tcPr>
            <w:tcW w:w="180" w:type="dxa"/>
          </w:tcPr>
          <w:p w14:paraId="0DA4AFAD" w14:textId="77777777" w:rsidR="001F7038" w:rsidRDefault="001F7038">
            <w:pPr>
              <w:pStyle w:val="EMPTYCELLSTYLE"/>
            </w:pPr>
          </w:p>
        </w:tc>
        <w:tc>
          <w:tcPr>
            <w:tcW w:w="500" w:type="dxa"/>
          </w:tcPr>
          <w:p w14:paraId="01F43A85" w14:textId="77777777" w:rsidR="001F7038" w:rsidRDefault="001F7038">
            <w:pPr>
              <w:pStyle w:val="EMPTYCELLSTYLE"/>
            </w:pPr>
          </w:p>
        </w:tc>
        <w:tc>
          <w:tcPr>
            <w:tcW w:w="40" w:type="dxa"/>
          </w:tcPr>
          <w:p w14:paraId="1175BC69" w14:textId="77777777" w:rsidR="001F7038" w:rsidRDefault="001F7038">
            <w:pPr>
              <w:pStyle w:val="EMPTYCELLSTYLE"/>
            </w:pPr>
          </w:p>
        </w:tc>
        <w:tc>
          <w:tcPr>
            <w:tcW w:w="200" w:type="dxa"/>
          </w:tcPr>
          <w:p w14:paraId="6CC9D58C" w14:textId="77777777" w:rsidR="001F7038" w:rsidRDefault="001F7038">
            <w:pPr>
              <w:pStyle w:val="EMPTYCELLSTYLE"/>
            </w:pPr>
          </w:p>
        </w:tc>
        <w:tc>
          <w:tcPr>
            <w:tcW w:w="1520" w:type="dxa"/>
          </w:tcPr>
          <w:p w14:paraId="16123EB1" w14:textId="77777777" w:rsidR="001F7038" w:rsidRDefault="001F7038">
            <w:pPr>
              <w:pStyle w:val="EMPTYCELLSTYLE"/>
            </w:pPr>
          </w:p>
        </w:tc>
        <w:tc>
          <w:tcPr>
            <w:tcW w:w="20" w:type="dxa"/>
          </w:tcPr>
          <w:p w14:paraId="54FBD641" w14:textId="77777777" w:rsidR="001F7038" w:rsidRDefault="001F7038">
            <w:pPr>
              <w:pStyle w:val="EMPTYCELLSTYLE"/>
            </w:pPr>
          </w:p>
        </w:tc>
        <w:tc>
          <w:tcPr>
            <w:tcW w:w="20" w:type="dxa"/>
          </w:tcPr>
          <w:p w14:paraId="5C57602A" w14:textId="77777777" w:rsidR="001F7038" w:rsidRDefault="001F7038">
            <w:pPr>
              <w:pStyle w:val="EMPTYCELLSTYLE"/>
            </w:pPr>
          </w:p>
        </w:tc>
        <w:tc>
          <w:tcPr>
            <w:tcW w:w="1" w:type="dxa"/>
          </w:tcPr>
          <w:p w14:paraId="1F112252" w14:textId="77777777" w:rsidR="001F7038" w:rsidRDefault="001F7038">
            <w:pPr>
              <w:pStyle w:val="EMPTYCELLSTYLE"/>
            </w:pPr>
          </w:p>
        </w:tc>
      </w:tr>
      <w:tr w:rsidR="001F7038" w14:paraId="1F86E435" w14:textId="77777777">
        <w:tblPrEx>
          <w:tblCellMar>
            <w:top w:w="0" w:type="dxa"/>
            <w:bottom w:w="0" w:type="dxa"/>
          </w:tblCellMar>
        </w:tblPrEx>
        <w:trPr>
          <w:trHeight w:hRule="exact" w:val="20"/>
        </w:trPr>
        <w:tc>
          <w:tcPr>
            <w:tcW w:w="1" w:type="dxa"/>
          </w:tcPr>
          <w:p w14:paraId="14E153DD"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235B0C3F" w14:textId="77777777" w:rsidR="001F7038" w:rsidRDefault="001F7038">
            <w:pPr>
              <w:pStyle w:val="EMPTYCELLSTYLE"/>
            </w:pPr>
          </w:p>
        </w:tc>
        <w:tc>
          <w:tcPr>
            <w:tcW w:w="20" w:type="dxa"/>
          </w:tcPr>
          <w:p w14:paraId="76F180E2" w14:textId="77777777" w:rsidR="001F7038" w:rsidRDefault="001F7038">
            <w:pPr>
              <w:pStyle w:val="EMPTYCELLSTYLE"/>
            </w:pPr>
          </w:p>
        </w:tc>
        <w:tc>
          <w:tcPr>
            <w:tcW w:w="1" w:type="dxa"/>
          </w:tcPr>
          <w:p w14:paraId="29EA608E" w14:textId="77777777" w:rsidR="001F7038" w:rsidRDefault="001F7038">
            <w:pPr>
              <w:pStyle w:val="EMPTYCELLSTYLE"/>
            </w:pPr>
          </w:p>
        </w:tc>
      </w:tr>
      <w:tr w:rsidR="001F7038" w14:paraId="08BF53CC" w14:textId="77777777">
        <w:tblPrEx>
          <w:tblCellMar>
            <w:top w:w="0" w:type="dxa"/>
            <w:bottom w:w="0" w:type="dxa"/>
          </w:tblCellMar>
        </w:tblPrEx>
        <w:trPr>
          <w:trHeight w:hRule="exact" w:val="20"/>
        </w:trPr>
        <w:tc>
          <w:tcPr>
            <w:tcW w:w="1" w:type="dxa"/>
          </w:tcPr>
          <w:p w14:paraId="14ED76B6" w14:textId="77777777" w:rsidR="001F7038" w:rsidRDefault="001F7038">
            <w:pPr>
              <w:pStyle w:val="EMPTYCELLSTYLE"/>
            </w:pPr>
          </w:p>
        </w:tc>
        <w:tc>
          <w:tcPr>
            <w:tcW w:w="20" w:type="dxa"/>
          </w:tcPr>
          <w:p w14:paraId="74EFD318" w14:textId="77777777" w:rsidR="001F7038" w:rsidRDefault="001F7038">
            <w:pPr>
              <w:pStyle w:val="EMPTYCELLSTYLE"/>
            </w:pPr>
          </w:p>
        </w:tc>
        <w:tc>
          <w:tcPr>
            <w:tcW w:w="280" w:type="dxa"/>
          </w:tcPr>
          <w:p w14:paraId="2F823BA7" w14:textId="77777777" w:rsidR="001F7038" w:rsidRDefault="001F7038">
            <w:pPr>
              <w:pStyle w:val="EMPTYCELLSTYLE"/>
            </w:pPr>
          </w:p>
        </w:tc>
        <w:tc>
          <w:tcPr>
            <w:tcW w:w="1000" w:type="dxa"/>
          </w:tcPr>
          <w:p w14:paraId="323739EE" w14:textId="77777777" w:rsidR="001F7038" w:rsidRDefault="001F7038">
            <w:pPr>
              <w:pStyle w:val="EMPTYCELLSTYLE"/>
            </w:pPr>
          </w:p>
        </w:tc>
        <w:tc>
          <w:tcPr>
            <w:tcW w:w="200" w:type="dxa"/>
          </w:tcPr>
          <w:p w14:paraId="0BB62526" w14:textId="77777777" w:rsidR="001F7038" w:rsidRDefault="001F7038">
            <w:pPr>
              <w:pStyle w:val="EMPTYCELLSTYLE"/>
            </w:pPr>
          </w:p>
        </w:tc>
        <w:tc>
          <w:tcPr>
            <w:tcW w:w="200" w:type="dxa"/>
          </w:tcPr>
          <w:p w14:paraId="65BBD36E" w14:textId="77777777" w:rsidR="001F7038" w:rsidRDefault="001F7038">
            <w:pPr>
              <w:pStyle w:val="EMPTYCELLSTYLE"/>
            </w:pPr>
          </w:p>
        </w:tc>
        <w:tc>
          <w:tcPr>
            <w:tcW w:w="60" w:type="dxa"/>
          </w:tcPr>
          <w:p w14:paraId="71AB1EBD" w14:textId="77777777" w:rsidR="001F7038" w:rsidRDefault="001F7038">
            <w:pPr>
              <w:pStyle w:val="EMPTYCELLSTYLE"/>
            </w:pPr>
          </w:p>
        </w:tc>
        <w:tc>
          <w:tcPr>
            <w:tcW w:w="4520" w:type="dxa"/>
          </w:tcPr>
          <w:p w14:paraId="4CC73B8F" w14:textId="77777777" w:rsidR="001F7038" w:rsidRDefault="001F7038">
            <w:pPr>
              <w:pStyle w:val="EMPTYCELLSTYLE"/>
            </w:pPr>
          </w:p>
        </w:tc>
        <w:tc>
          <w:tcPr>
            <w:tcW w:w="2320" w:type="dxa"/>
          </w:tcPr>
          <w:p w14:paraId="1244C361" w14:textId="77777777" w:rsidR="001F7038" w:rsidRDefault="001F7038">
            <w:pPr>
              <w:pStyle w:val="EMPTYCELLSTYLE"/>
            </w:pPr>
          </w:p>
        </w:tc>
        <w:tc>
          <w:tcPr>
            <w:tcW w:w="20" w:type="dxa"/>
          </w:tcPr>
          <w:p w14:paraId="73081F53" w14:textId="77777777" w:rsidR="001F7038" w:rsidRDefault="001F7038">
            <w:pPr>
              <w:pStyle w:val="EMPTYCELLSTYLE"/>
            </w:pPr>
          </w:p>
        </w:tc>
        <w:tc>
          <w:tcPr>
            <w:tcW w:w="180" w:type="dxa"/>
          </w:tcPr>
          <w:p w14:paraId="19A6B11C" w14:textId="77777777" w:rsidR="001F7038" w:rsidRDefault="001F7038">
            <w:pPr>
              <w:pStyle w:val="EMPTYCELLSTYLE"/>
            </w:pPr>
          </w:p>
        </w:tc>
        <w:tc>
          <w:tcPr>
            <w:tcW w:w="500" w:type="dxa"/>
          </w:tcPr>
          <w:p w14:paraId="2AE53FB0" w14:textId="77777777" w:rsidR="001F7038" w:rsidRDefault="001F7038">
            <w:pPr>
              <w:pStyle w:val="EMPTYCELLSTYLE"/>
            </w:pPr>
          </w:p>
        </w:tc>
        <w:tc>
          <w:tcPr>
            <w:tcW w:w="40" w:type="dxa"/>
          </w:tcPr>
          <w:p w14:paraId="37C9057A" w14:textId="77777777" w:rsidR="001F7038" w:rsidRDefault="001F7038">
            <w:pPr>
              <w:pStyle w:val="EMPTYCELLSTYLE"/>
            </w:pPr>
          </w:p>
        </w:tc>
        <w:tc>
          <w:tcPr>
            <w:tcW w:w="200" w:type="dxa"/>
          </w:tcPr>
          <w:p w14:paraId="35E3D830" w14:textId="77777777" w:rsidR="001F7038" w:rsidRDefault="001F7038">
            <w:pPr>
              <w:pStyle w:val="EMPTYCELLSTYLE"/>
            </w:pPr>
          </w:p>
        </w:tc>
        <w:tc>
          <w:tcPr>
            <w:tcW w:w="1520" w:type="dxa"/>
          </w:tcPr>
          <w:p w14:paraId="00E96C21" w14:textId="77777777" w:rsidR="001F7038" w:rsidRDefault="001F7038">
            <w:pPr>
              <w:pStyle w:val="EMPTYCELLSTYLE"/>
            </w:pPr>
          </w:p>
        </w:tc>
        <w:tc>
          <w:tcPr>
            <w:tcW w:w="20" w:type="dxa"/>
          </w:tcPr>
          <w:p w14:paraId="15E5D46E" w14:textId="77777777" w:rsidR="001F7038" w:rsidRDefault="001F7038">
            <w:pPr>
              <w:pStyle w:val="EMPTYCELLSTYLE"/>
            </w:pPr>
          </w:p>
        </w:tc>
        <w:tc>
          <w:tcPr>
            <w:tcW w:w="20" w:type="dxa"/>
          </w:tcPr>
          <w:p w14:paraId="2D133A68" w14:textId="77777777" w:rsidR="001F7038" w:rsidRDefault="001F7038">
            <w:pPr>
              <w:pStyle w:val="EMPTYCELLSTYLE"/>
            </w:pPr>
          </w:p>
        </w:tc>
        <w:tc>
          <w:tcPr>
            <w:tcW w:w="1" w:type="dxa"/>
          </w:tcPr>
          <w:p w14:paraId="55B480D5" w14:textId="77777777" w:rsidR="001F7038" w:rsidRDefault="001F7038">
            <w:pPr>
              <w:pStyle w:val="EMPTYCELLSTYLE"/>
            </w:pPr>
          </w:p>
        </w:tc>
      </w:tr>
      <w:tr w:rsidR="001F7038" w14:paraId="1E1B5DB0" w14:textId="77777777">
        <w:tblPrEx>
          <w:tblCellMar>
            <w:top w:w="0" w:type="dxa"/>
            <w:bottom w:w="0" w:type="dxa"/>
          </w:tblCellMar>
        </w:tblPrEx>
        <w:trPr>
          <w:trHeight w:hRule="exact" w:val="220"/>
        </w:trPr>
        <w:tc>
          <w:tcPr>
            <w:tcW w:w="1" w:type="dxa"/>
          </w:tcPr>
          <w:p w14:paraId="2EFE5DD3"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5DA3F41A"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35DBA478" w14:textId="77777777">
                    <w:tblPrEx>
                      <w:tblCellMar>
                        <w:top w:w="0" w:type="dxa"/>
                        <w:bottom w:w="0" w:type="dxa"/>
                      </w:tblCellMar>
                    </w:tblPrEx>
                    <w:trPr>
                      <w:trHeight w:hRule="exact" w:val="220"/>
                    </w:trPr>
                    <w:tc>
                      <w:tcPr>
                        <w:tcW w:w="20" w:type="dxa"/>
                      </w:tcPr>
                      <w:p w14:paraId="6F6241A3" w14:textId="77777777" w:rsidR="001F7038" w:rsidRDefault="001F7038">
                        <w:pPr>
                          <w:pStyle w:val="EMPTYCELLSTYLE"/>
                        </w:pPr>
                      </w:p>
                    </w:tc>
                    <w:tc>
                      <w:tcPr>
                        <w:tcW w:w="780" w:type="dxa"/>
                        <w:tcMar>
                          <w:top w:w="0" w:type="dxa"/>
                          <w:left w:w="0" w:type="dxa"/>
                          <w:bottom w:w="0" w:type="dxa"/>
                          <w:right w:w="0" w:type="dxa"/>
                        </w:tcMar>
                        <w:vAlign w:val="center"/>
                      </w:tcPr>
                      <w:p w14:paraId="277D1030" w14:textId="77777777" w:rsidR="001F7038" w:rsidRDefault="00A81912">
                        <w:r>
                          <w:rPr>
                            <w:rFonts w:ascii="DejaVu Sans" w:eastAsia="DejaVu Sans" w:hAnsi="DejaVu Sans" w:cs="DejaVu Sans"/>
                            <w:b/>
                            <w:i/>
                            <w:color w:val="000000"/>
                            <w:sz w:val="10"/>
                          </w:rPr>
                          <w:t>Autor(a):</w:t>
                        </w:r>
                      </w:p>
                    </w:tc>
                    <w:tc>
                      <w:tcPr>
                        <w:tcW w:w="20" w:type="dxa"/>
                      </w:tcPr>
                      <w:p w14:paraId="03E2D297" w14:textId="77777777" w:rsidR="001F7038" w:rsidRDefault="001F7038">
                        <w:pPr>
                          <w:pStyle w:val="EMPTYCELLSTYLE"/>
                        </w:pPr>
                      </w:p>
                    </w:tc>
                    <w:tc>
                      <w:tcPr>
                        <w:tcW w:w="3600" w:type="dxa"/>
                        <w:tcMar>
                          <w:top w:w="0" w:type="dxa"/>
                          <w:left w:w="0" w:type="dxa"/>
                          <w:bottom w:w="0" w:type="dxa"/>
                          <w:right w:w="0" w:type="dxa"/>
                        </w:tcMar>
                        <w:vAlign w:val="center"/>
                      </w:tcPr>
                      <w:p w14:paraId="2FB59378"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63E7274D" w14:textId="77777777" w:rsidR="001F7038" w:rsidRDefault="001F7038">
                        <w:pPr>
                          <w:pStyle w:val="EMPTYCELLSTYLE"/>
                        </w:pPr>
                      </w:p>
                    </w:tc>
                  </w:tr>
                </w:tbl>
                <w:p w14:paraId="46414DDC"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64CE80CF" w14:textId="77777777">
                    <w:tblPrEx>
                      <w:tblCellMar>
                        <w:top w:w="0" w:type="dxa"/>
                        <w:bottom w:w="0" w:type="dxa"/>
                      </w:tblCellMar>
                    </w:tblPrEx>
                    <w:trPr>
                      <w:trHeight w:hRule="exact" w:val="220"/>
                    </w:trPr>
                    <w:tc>
                      <w:tcPr>
                        <w:tcW w:w="20" w:type="dxa"/>
                      </w:tcPr>
                      <w:p w14:paraId="5254C896"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13517388"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19A01044"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2C9CB827" w14:textId="77777777" w:rsidR="001F7038" w:rsidRDefault="00A81912">
                              <w:r>
                                <w:rPr>
                                  <w:rFonts w:ascii="DejaVu Sans" w:eastAsia="DejaVu Sans" w:hAnsi="DejaVu Sans" w:cs="DejaVu Sans"/>
                                  <w:i/>
                                  <w:color w:val="000000"/>
                                  <w:sz w:val="10"/>
                                </w:rPr>
                                <w:t>03/12/2024 à(s) 11:01:36h</w:t>
                              </w:r>
                            </w:p>
                          </w:tc>
                        </w:tr>
                      </w:tbl>
                      <w:p w14:paraId="36C9E732" w14:textId="77777777" w:rsidR="001F7038" w:rsidRDefault="001F7038">
                        <w:pPr>
                          <w:pStyle w:val="EMPTYCELLSTYLE"/>
                        </w:pPr>
                      </w:p>
                    </w:tc>
                    <w:tc>
                      <w:tcPr>
                        <w:tcW w:w="3940" w:type="dxa"/>
                      </w:tcPr>
                      <w:p w14:paraId="7AB74B3E" w14:textId="77777777" w:rsidR="001F7038" w:rsidRDefault="001F7038">
                        <w:pPr>
                          <w:pStyle w:val="EMPTYCELLSTYLE"/>
                        </w:pPr>
                      </w:p>
                    </w:tc>
                  </w:tr>
                </w:tbl>
                <w:p w14:paraId="613065A1" w14:textId="77777777" w:rsidR="001F7038" w:rsidRDefault="001F7038">
                  <w:pPr>
                    <w:pStyle w:val="EMPTYCELLSTYLE"/>
                  </w:pPr>
                </w:p>
              </w:tc>
              <w:tc>
                <w:tcPr>
                  <w:tcW w:w="20" w:type="dxa"/>
                </w:tcPr>
                <w:p w14:paraId="18B7C8ED" w14:textId="77777777" w:rsidR="001F7038" w:rsidRDefault="001F7038">
                  <w:pPr>
                    <w:pStyle w:val="EMPTYCELLSTYLE"/>
                  </w:pPr>
                </w:p>
              </w:tc>
            </w:tr>
          </w:tbl>
          <w:p w14:paraId="75D878A3" w14:textId="77777777" w:rsidR="001F7038" w:rsidRDefault="001F7038">
            <w:pPr>
              <w:pStyle w:val="EMPTYCELLSTYLE"/>
            </w:pPr>
          </w:p>
        </w:tc>
        <w:tc>
          <w:tcPr>
            <w:tcW w:w="20" w:type="dxa"/>
          </w:tcPr>
          <w:p w14:paraId="0C98F456" w14:textId="77777777" w:rsidR="001F7038" w:rsidRDefault="001F7038">
            <w:pPr>
              <w:pStyle w:val="EMPTYCELLSTYLE"/>
            </w:pPr>
          </w:p>
        </w:tc>
        <w:tc>
          <w:tcPr>
            <w:tcW w:w="1" w:type="dxa"/>
          </w:tcPr>
          <w:p w14:paraId="62E2491A" w14:textId="77777777" w:rsidR="001F7038" w:rsidRDefault="001F7038">
            <w:pPr>
              <w:pStyle w:val="EMPTYCELLSTYLE"/>
            </w:pPr>
          </w:p>
        </w:tc>
      </w:tr>
      <w:tr w:rsidR="001F7038" w14:paraId="5C8C0730" w14:textId="77777777">
        <w:tblPrEx>
          <w:tblCellMar>
            <w:top w:w="0" w:type="dxa"/>
            <w:bottom w:w="0" w:type="dxa"/>
          </w:tblCellMar>
        </w:tblPrEx>
        <w:trPr>
          <w:trHeight w:hRule="exact" w:val="60"/>
        </w:trPr>
        <w:tc>
          <w:tcPr>
            <w:tcW w:w="1" w:type="dxa"/>
          </w:tcPr>
          <w:p w14:paraId="1AE5EA5A" w14:textId="77777777" w:rsidR="001F7038" w:rsidRDefault="001F7038">
            <w:pPr>
              <w:pStyle w:val="EMPTYCELLSTYLE"/>
            </w:pPr>
          </w:p>
        </w:tc>
        <w:tc>
          <w:tcPr>
            <w:tcW w:w="20" w:type="dxa"/>
          </w:tcPr>
          <w:p w14:paraId="015C4821" w14:textId="77777777" w:rsidR="001F7038" w:rsidRDefault="001F7038">
            <w:pPr>
              <w:pStyle w:val="EMPTYCELLSTYLE"/>
            </w:pPr>
          </w:p>
        </w:tc>
        <w:tc>
          <w:tcPr>
            <w:tcW w:w="280" w:type="dxa"/>
          </w:tcPr>
          <w:p w14:paraId="4C47CDC3" w14:textId="77777777" w:rsidR="001F7038" w:rsidRDefault="001F7038">
            <w:pPr>
              <w:pStyle w:val="EMPTYCELLSTYLE"/>
            </w:pPr>
          </w:p>
        </w:tc>
        <w:tc>
          <w:tcPr>
            <w:tcW w:w="1000" w:type="dxa"/>
          </w:tcPr>
          <w:p w14:paraId="79AD9F62" w14:textId="77777777" w:rsidR="001F7038" w:rsidRDefault="001F7038">
            <w:pPr>
              <w:pStyle w:val="EMPTYCELLSTYLE"/>
            </w:pPr>
          </w:p>
        </w:tc>
        <w:tc>
          <w:tcPr>
            <w:tcW w:w="200" w:type="dxa"/>
          </w:tcPr>
          <w:p w14:paraId="14C86D56" w14:textId="77777777" w:rsidR="001F7038" w:rsidRDefault="001F7038">
            <w:pPr>
              <w:pStyle w:val="EMPTYCELLSTYLE"/>
            </w:pPr>
          </w:p>
        </w:tc>
        <w:tc>
          <w:tcPr>
            <w:tcW w:w="200" w:type="dxa"/>
          </w:tcPr>
          <w:p w14:paraId="68174419" w14:textId="77777777" w:rsidR="001F7038" w:rsidRDefault="001F7038">
            <w:pPr>
              <w:pStyle w:val="EMPTYCELLSTYLE"/>
            </w:pPr>
          </w:p>
        </w:tc>
        <w:tc>
          <w:tcPr>
            <w:tcW w:w="60" w:type="dxa"/>
          </w:tcPr>
          <w:p w14:paraId="5F9C5456" w14:textId="77777777" w:rsidR="001F7038" w:rsidRDefault="001F7038">
            <w:pPr>
              <w:pStyle w:val="EMPTYCELLSTYLE"/>
            </w:pPr>
          </w:p>
        </w:tc>
        <w:tc>
          <w:tcPr>
            <w:tcW w:w="4520" w:type="dxa"/>
          </w:tcPr>
          <w:p w14:paraId="0B5C5E9B" w14:textId="77777777" w:rsidR="001F7038" w:rsidRDefault="001F7038">
            <w:pPr>
              <w:pStyle w:val="EMPTYCELLSTYLE"/>
            </w:pPr>
          </w:p>
        </w:tc>
        <w:tc>
          <w:tcPr>
            <w:tcW w:w="2320" w:type="dxa"/>
          </w:tcPr>
          <w:p w14:paraId="71A62158" w14:textId="77777777" w:rsidR="001F7038" w:rsidRDefault="001F7038">
            <w:pPr>
              <w:pStyle w:val="EMPTYCELLSTYLE"/>
            </w:pPr>
          </w:p>
        </w:tc>
        <w:tc>
          <w:tcPr>
            <w:tcW w:w="20" w:type="dxa"/>
          </w:tcPr>
          <w:p w14:paraId="0D5A2049" w14:textId="77777777" w:rsidR="001F7038" w:rsidRDefault="001F7038">
            <w:pPr>
              <w:pStyle w:val="EMPTYCELLSTYLE"/>
            </w:pPr>
          </w:p>
        </w:tc>
        <w:tc>
          <w:tcPr>
            <w:tcW w:w="180" w:type="dxa"/>
          </w:tcPr>
          <w:p w14:paraId="559558F9" w14:textId="77777777" w:rsidR="001F7038" w:rsidRDefault="001F7038">
            <w:pPr>
              <w:pStyle w:val="EMPTYCELLSTYLE"/>
            </w:pPr>
          </w:p>
        </w:tc>
        <w:tc>
          <w:tcPr>
            <w:tcW w:w="500" w:type="dxa"/>
          </w:tcPr>
          <w:p w14:paraId="5D833B19" w14:textId="77777777" w:rsidR="001F7038" w:rsidRDefault="001F7038">
            <w:pPr>
              <w:pStyle w:val="EMPTYCELLSTYLE"/>
            </w:pPr>
          </w:p>
        </w:tc>
        <w:tc>
          <w:tcPr>
            <w:tcW w:w="40" w:type="dxa"/>
          </w:tcPr>
          <w:p w14:paraId="0E7F047A" w14:textId="77777777" w:rsidR="001F7038" w:rsidRDefault="001F7038">
            <w:pPr>
              <w:pStyle w:val="EMPTYCELLSTYLE"/>
            </w:pPr>
          </w:p>
        </w:tc>
        <w:tc>
          <w:tcPr>
            <w:tcW w:w="200" w:type="dxa"/>
          </w:tcPr>
          <w:p w14:paraId="39DB805B" w14:textId="77777777" w:rsidR="001F7038" w:rsidRDefault="001F7038">
            <w:pPr>
              <w:pStyle w:val="EMPTYCELLSTYLE"/>
            </w:pPr>
          </w:p>
        </w:tc>
        <w:tc>
          <w:tcPr>
            <w:tcW w:w="1520" w:type="dxa"/>
          </w:tcPr>
          <w:p w14:paraId="34D7FA34" w14:textId="77777777" w:rsidR="001F7038" w:rsidRDefault="001F7038">
            <w:pPr>
              <w:pStyle w:val="EMPTYCELLSTYLE"/>
            </w:pPr>
          </w:p>
        </w:tc>
        <w:tc>
          <w:tcPr>
            <w:tcW w:w="20" w:type="dxa"/>
          </w:tcPr>
          <w:p w14:paraId="5CA659E1" w14:textId="77777777" w:rsidR="001F7038" w:rsidRDefault="001F7038">
            <w:pPr>
              <w:pStyle w:val="EMPTYCELLSTYLE"/>
            </w:pPr>
          </w:p>
        </w:tc>
        <w:tc>
          <w:tcPr>
            <w:tcW w:w="20" w:type="dxa"/>
          </w:tcPr>
          <w:p w14:paraId="74D30765" w14:textId="77777777" w:rsidR="001F7038" w:rsidRDefault="001F7038">
            <w:pPr>
              <w:pStyle w:val="EMPTYCELLSTYLE"/>
            </w:pPr>
          </w:p>
        </w:tc>
        <w:tc>
          <w:tcPr>
            <w:tcW w:w="1" w:type="dxa"/>
          </w:tcPr>
          <w:p w14:paraId="5ECF94CB" w14:textId="77777777" w:rsidR="001F7038" w:rsidRDefault="001F7038">
            <w:pPr>
              <w:pStyle w:val="EMPTYCELLSTYLE"/>
            </w:pPr>
          </w:p>
        </w:tc>
      </w:tr>
      <w:tr w:rsidR="001F7038" w14:paraId="4028A75B" w14:textId="77777777">
        <w:tblPrEx>
          <w:tblCellMar>
            <w:top w:w="0" w:type="dxa"/>
            <w:bottom w:w="0" w:type="dxa"/>
          </w:tblCellMar>
        </w:tblPrEx>
        <w:trPr>
          <w:trHeight w:hRule="exact" w:val="20"/>
        </w:trPr>
        <w:tc>
          <w:tcPr>
            <w:tcW w:w="1" w:type="dxa"/>
          </w:tcPr>
          <w:p w14:paraId="02FC954E"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2EF89526" w14:textId="77777777" w:rsidR="001F7038" w:rsidRDefault="001F7038">
            <w:pPr>
              <w:pStyle w:val="EMPTYCELLSTYLE"/>
            </w:pPr>
          </w:p>
        </w:tc>
        <w:tc>
          <w:tcPr>
            <w:tcW w:w="1" w:type="dxa"/>
          </w:tcPr>
          <w:p w14:paraId="117E950C" w14:textId="77777777" w:rsidR="001F7038" w:rsidRDefault="001F7038">
            <w:pPr>
              <w:pStyle w:val="EMPTYCELLSTYLE"/>
            </w:pPr>
          </w:p>
        </w:tc>
      </w:tr>
      <w:tr w:rsidR="001F7038" w14:paraId="779760CB" w14:textId="77777777">
        <w:tblPrEx>
          <w:tblCellMar>
            <w:top w:w="0" w:type="dxa"/>
            <w:bottom w:w="0" w:type="dxa"/>
          </w:tblCellMar>
        </w:tblPrEx>
        <w:trPr>
          <w:trHeight w:hRule="exact" w:val="20"/>
        </w:trPr>
        <w:tc>
          <w:tcPr>
            <w:tcW w:w="1" w:type="dxa"/>
          </w:tcPr>
          <w:p w14:paraId="72A91829" w14:textId="77777777" w:rsidR="001F7038" w:rsidRDefault="001F7038">
            <w:pPr>
              <w:pStyle w:val="EMPTYCELLSTYLE"/>
            </w:pPr>
          </w:p>
        </w:tc>
        <w:tc>
          <w:tcPr>
            <w:tcW w:w="20" w:type="dxa"/>
          </w:tcPr>
          <w:p w14:paraId="5C10CF62" w14:textId="77777777" w:rsidR="001F7038" w:rsidRDefault="001F7038">
            <w:pPr>
              <w:pStyle w:val="EMPTYCELLSTYLE"/>
            </w:pPr>
          </w:p>
        </w:tc>
        <w:tc>
          <w:tcPr>
            <w:tcW w:w="280" w:type="dxa"/>
          </w:tcPr>
          <w:p w14:paraId="0BF0D16D" w14:textId="77777777" w:rsidR="001F7038" w:rsidRDefault="001F7038">
            <w:pPr>
              <w:pStyle w:val="EMPTYCELLSTYLE"/>
            </w:pPr>
          </w:p>
        </w:tc>
        <w:tc>
          <w:tcPr>
            <w:tcW w:w="1000" w:type="dxa"/>
          </w:tcPr>
          <w:p w14:paraId="309EE883" w14:textId="77777777" w:rsidR="001F7038" w:rsidRDefault="001F7038">
            <w:pPr>
              <w:pStyle w:val="EMPTYCELLSTYLE"/>
            </w:pPr>
          </w:p>
        </w:tc>
        <w:tc>
          <w:tcPr>
            <w:tcW w:w="200" w:type="dxa"/>
          </w:tcPr>
          <w:p w14:paraId="5B4ABFFB" w14:textId="77777777" w:rsidR="001F7038" w:rsidRDefault="001F7038">
            <w:pPr>
              <w:pStyle w:val="EMPTYCELLSTYLE"/>
            </w:pPr>
          </w:p>
        </w:tc>
        <w:tc>
          <w:tcPr>
            <w:tcW w:w="200" w:type="dxa"/>
          </w:tcPr>
          <w:p w14:paraId="5DB3EA95" w14:textId="77777777" w:rsidR="001F7038" w:rsidRDefault="001F7038">
            <w:pPr>
              <w:pStyle w:val="EMPTYCELLSTYLE"/>
            </w:pPr>
          </w:p>
        </w:tc>
        <w:tc>
          <w:tcPr>
            <w:tcW w:w="60" w:type="dxa"/>
          </w:tcPr>
          <w:p w14:paraId="5A3B2D45" w14:textId="77777777" w:rsidR="001F7038" w:rsidRDefault="001F7038">
            <w:pPr>
              <w:pStyle w:val="EMPTYCELLSTYLE"/>
            </w:pPr>
          </w:p>
        </w:tc>
        <w:tc>
          <w:tcPr>
            <w:tcW w:w="4520" w:type="dxa"/>
          </w:tcPr>
          <w:p w14:paraId="2B44936C" w14:textId="77777777" w:rsidR="001F7038" w:rsidRDefault="001F7038">
            <w:pPr>
              <w:pStyle w:val="EMPTYCELLSTYLE"/>
            </w:pPr>
          </w:p>
        </w:tc>
        <w:tc>
          <w:tcPr>
            <w:tcW w:w="2320" w:type="dxa"/>
          </w:tcPr>
          <w:p w14:paraId="00D86A88" w14:textId="77777777" w:rsidR="001F7038" w:rsidRDefault="001F7038">
            <w:pPr>
              <w:pStyle w:val="EMPTYCELLSTYLE"/>
            </w:pPr>
          </w:p>
        </w:tc>
        <w:tc>
          <w:tcPr>
            <w:tcW w:w="20" w:type="dxa"/>
          </w:tcPr>
          <w:p w14:paraId="097BA426" w14:textId="77777777" w:rsidR="001F7038" w:rsidRDefault="001F7038">
            <w:pPr>
              <w:pStyle w:val="EMPTYCELLSTYLE"/>
            </w:pPr>
          </w:p>
        </w:tc>
        <w:tc>
          <w:tcPr>
            <w:tcW w:w="180" w:type="dxa"/>
          </w:tcPr>
          <w:p w14:paraId="6754F6E2" w14:textId="77777777" w:rsidR="001F7038" w:rsidRDefault="001F7038">
            <w:pPr>
              <w:pStyle w:val="EMPTYCELLSTYLE"/>
            </w:pPr>
          </w:p>
        </w:tc>
        <w:tc>
          <w:tcPr>
            <w:tcW w:w="500" w:type="dxa"/>
          </w:tcPr>
          <w:p w14:paraId="41902078" w14:textId="77777777" w:rsidR="001F7038" w:rsidRDefault="001F7038">
            <w:pPr>
              <w:pStyle w:val="EMPTYCELLSTYLE"/>
            </w:pPr>
          </w:p>
        </w:tc>
        <w:tc>
          <w:tcPr>
            <w:tcW w:w="40" w:type="dxa"/>
          </w:tcPr>
          <w:p w14:paraId="513A6E04" w14:textId="77777777" w:rsidR="001F7038" w:rsidRDefault="001F7038">
            <w:pPr>
              <w:pStyle w:val="EMPTYCELLSTYLE"/>
            </w:pPr>
          </w:p>
        </w:tc>
        <w:tc>
          <w:tcPr>
            <w:tcW w:w="200" w:type="dxa"/>
          </w:tcPr>
          <w:p w14:paraId="499B61CD" w14:textId="77777777" w:rsidR="001F7038" w:rsidRDefault="001F7038">
            <w:pPr>
              <w:pStyle w:val="EMPTYCELLSTYLE"/>
            </w:pPr>
          </w:p>
        </w:tc>
        <w:tc>
          <w:tcPr>
            <w:tcW w:w="1520" w:type="dxa"/>
          </w:tcPr>
          <w:p w14:paraId="6903C0D9" w14:textId="77777777" w:rsidR="001F7038" w:rsidRDefault="001F7038">
            <w:pPr>
              <w:pStyle w:val="EMPTYCELLSTYLE"/>
            </w:pPr>
          </w:p>
        </w:tc>
        <w:tc>
          <w:tcPr>
            <w:tcW w:w="20" w:type="dxa"/>
          </w:tcPr>
          <w:p w14:paraId="500A3AB2" w14:textId="77777777" w:rsidR="001F7038" w:rsidRDefault="001F7038">
            <w:pPr>
              <w:pStyle w:val="EMPTYCELLSTYLE"/>
            </w:pPr>
          </w:p>
        </w:tc>
        <w:tc>
          <w:tcPr>
            <w:tcW w:w="20" w:type="dxa"/>
          </w:tcPr>
          <w:p w14:paraId="337A8DCA" w14:textId="77777777" w:rsidR="001F7038" w:rsidRDefault="001F7038">
            <w:pPr>
              <w:pStyle w:val="EMPTYCELLSTYLE"/>
            </w:pPr>
          </w:p>
        </w:tc>
        <w:tc>
          <w:tcPr>
            <w:tcW w:w="1" w:type="dxa"/>
          </w:tcPr>
          <w:p w14:paraId="7F9E5106" w14:textId="77777777" w:rsidR="001F7038" w:rsidRDefault="001F7038">
            <w:pPr>
              <w:pStyle w:val="EMPTYCELLSTYLE"/>
            </w:pPr>
          </w:p>
        </w:tc>
      </w:tr>
      <w:tr w:rsidR="001F7038" w14:paraId="0A01710E" w14:textId="77777777">
        <w:tblPrEx>
          <w:tblCellMar>
            <w:top w:w="0" w:type="dxa"/>
            <w:bottom w:w="0" w:type="dxa"/>
          </w:tblCellMar>
        </w:tblPrEx>
        <w:trPr>
          <w:trHeight w:hRule="exact" w:val="220"/>
        </w:trPr>
        <w:tc>
          <w:tcPr>
            <w:tcW w:w="1" w:type="dxa"/>
          </w:tcPr>
          <w:p w14:paraId="05693147"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2F942911"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61F83476" w14:textId="77777777" w:rsidR="001F7038" w:rsidRDefault="001F7038">
            <w:pPr>
              <w:pStyle w:val="EMPTYCELLSTYLE"/>
            </w:pPr>
          </w:p>
        </w:tc>
      </w:tr>
      <w:tr w:rsidR="001F7038" w14:paraId="0B0F86D1" w14:textId="77777777">
        <w:tblPrEx>
          <w:tblCellMar>
            <w:top w:w="0" w:type="dxa"/>
            <w:bottom w:w="0" w:type="dxa"/>
          </w:tblCellMar>
        </w:tblPrEx>
        <w:trPr>
          <w:trHeight w:hRule="exact" w:val="280"/>
        </w:trPr>
        <w:tc>
          <w:tcPr>
            <w:tcW w:w="1" w:type="dxa"/>
          </w:tcPr>
          <w:p w14:paraId="745AE5EC"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195EA44E"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79B13EED" w14:textId="77777777">
                    <w:tblPrEx>
                      <w:tblCellMar>
                        <w:top w:w="0" w:type="dxa"/>
                        <w:bottom w:w="0" w:type="dxa"/>
                      </w:tblCellMar>
                    </w:tblPrEx>
                    <w:trPr>
                      <w:trHeight w:hRule="exact" w:val="200"/>
                    </w:trPr>
                    <w:tc>
                      <w:tcPr>
                        <w:tcW w:w="20" w:type="dxa"/>
                      </w:tcPr>
                      <w:p w14:paraId="5E3385A5"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58D4CBF1" w14:textId="77777777">
                          <w:tblPrEx>
                            <w:tblCellMar>
                              <w:top w:w="0" w:type="dxa"/>
                              <w:bottom w:w="0" w:type="dxa"/>
                            </w:tblCellMar>
                          </w:tblPrEx>
                          <w:trPr>
                            <w:trHeight w:hRule="exact" w:val="200"/>
                          </w:trPr>
                          <w:tc>
                            <w:tcPr>
                              <w:tcW w:w="20" w:type="dxa"/>
                            </w:tcPr>
                            <w:p w14:paraId="799AEEF8" w14:textId="77777777" w:rsidR="001F7038" w:rsidRDefault="001F7038">
                              <w:pPr>
                                <w:pStyle w:val="EMPTYCELLSTYLE"/>
                              </w:pPr>
                            </w:p>
                          </w:tc>
                          <w:tc>
                            <w:tcPr>
                              <w:tcW w:w="660" w:type="dxa"/>
                              <w:tcMar>
                                <w:top w:w="0" w:type="dxa"/>
                                <w:left w:w="0" w:type="dxa"/>
                                <w:bottom w:w="0" w:type="dxa"/>
                                <w:right w:w="0" w:type="dxa"/>
                              </w:tcMar>
                              <w:vAlign w:val="center"/>
                            </w:tcPr>
                            <w:p w14:paraId="47CE8CBD" w14:textId="77777777" w:rsidR="001F7038" w:rsidRDefault="00A81912">
                              <w:pPr>
                                <w:jc w:val="right"/>
                              </w:pPr>
                              <w:r>
                                <w:rPr>
                                  <w:color w:val="000000"/>
                                  <w:sz w:val="16"/>
                                </w:rPr>
                                <w:t>Emissão:</w:t>
                              </w:r>
                            </w:p>
                          </w:tc>
                          <w:tc>
                            <w:tcPr>
                              <w:tcW w:w="60" w:type="dxa"/>
                            </w:tcPr>
                            <w:p w14:paraId="59FA172F" w14:textId="77777777" w:rsidR="001F7038" w:rsidRDefault="001F7038">
                              <w:pPr>
                                <w:pStyle w:val="EMPTYCELLSTYLE"/>
                              </w:pPr>
                            </w:p>
                          </w:tc>
                          <w:tc>
                            <w:tcPr>
                              <w:tcW w:w="2100" w:type="dxa"/>
                              <w:tcMar>
                                <w:top w:w="0" w:type="dxa"/>
                                <w:left w:w="0" w:type="dxa"/>
                                <w:bottom w:w="0" w:type="dxa"/>
                                <w:right w:w="0" w:type="dxa"/>
                              </w:tcMar>
                              <w:vAlign w:val="center"/>
                            </w:tcPr>
                            <w:p w14:paraId="6A584ED2" w14:textId="77777777" w:rsidR="001F7038" w:rsidRDefault="00A81912">
                              <w:r>
                                <w:rPr>
                                  <w:color w:val="000000"/>
                                  <w:sz w:val="16"/>
                                </w:rPr>
                                <w:t>03/12/2024 às 14:11:56h</w:t>
                              </w:r>
                            </w:p>
                          </w:tc>
                        </w:tr>
                      </w:tbl>
                      <w:p w14:paraId="76A0CDD7" w14:textId="77777777" w:rsidR="001F7038" w:rsidRDefault="001F7038">
                        <w:pPr>
                          <w:pStyle w:val="EMPTYCELLSTYLE"/>
                        </w:pPr>
                      </w:p>
                    </w:tc>
                    <w:tc>
                      <w:tcPr>
                        <w:tcW w:w="40" w:type="dxa"/>
                      </w:tcPr>
                      <w:p w14:paraId="1205A386" w14:textId="77777777" w:rsidR="001F7038" w:rsidRDefault="001F7038">
                        <w:pPr>
                          <w:pStyle w:val="EMPTYCELLSTYLE"/>
                        </w:pPr>
                      </w:p>
                    </w:tc>
                    <w:tc>
                      <w:tcPr>
                        <w:tcW w:w="2200" w:type="dxa"/>
                        <w:tcMar>
                          <w:top w:w="0" w:type="dxa"/>
                          <w:left w:w="0" w:type="dxa"/>
                          <w:bottom w:w="0" w:type="dxa"/>
                          <w:right w:w="0" w:type="dxa"/>
                        </w:tcMar>
                        <w:vAlign w:val="center"/>
                      </w:tcPr>
                      <w:p w14:paraId="7D5F0D3D" w14:textId="77777777" w:rsidR="001F7038" w:rsidRDefault="00A81912">
                        <w:r>
                          <w:rPr>
                            <w:i/>
                            <w:color w:val="000000"/>
                            <w:sz w:val="12"/>
                          </w:rPr>
                          <w:t>(Emendamento)</w:t>
                        </w:r>
                      </w:p>
                    </w:tc>
                    <w:tc>
                      <w:tcPr>
                        <w:tcW w:w="200" w:type="dxa"/>
                      </w:tcPr>
                      <w:p w14:paraId="428BDAE4" w14:textId="77777777" w:rsidR="001F7038" w:rsidRDefault="001F7038">
                        <w:pPr>
                          <w:pStyle w:val="EMPTYCELLSTYLE"/>
                        </w:pPr>
                      </w:p>
                    </w:tc>
                    <w:tc>
                      <w:tcPr>
                        <w:tcW w:w="1100" w:type="dxa"/>
                        <w:tcMar>
                          <w:top w:w="0" w:type="dxa"/>
                          <w:left w:w="0" w:type="dxa"/>
                          <w:bottom w:w="0" w:type="dxa"/>
                          <w:right w:w="0" w:type="dxa"/>
                        </w:tcMar>
                        <w:vAlign w:val="center"/>
                      </w:tcPr>
                      <w:p w14:paraId="0A592EE1" w14:textId="77777777" w:rsidR="001F7038" w:rsidRDefault="001F7038"/>
                    </w:tc>
                    <w:tc>
                      <w:tcPr>
                        <w:tcW w:w="200" w:type="dxa"/>
                      </w:tcPr>
                      <w:p w14:paraId="1A681D3F" w14:textId="77777777" w:rsidR="001F7038" w:rsidRDefault="001F7038">
                        <w:pPr>
                          <w:pStyle w:val="EMPTYCELLSTYLE"/>
                        </w:pPr>
                      </w:p>
                    </w:tc>
                    <w:tc>
                      <w:tcPr>
                        <w:tcW w:w="2000" w:type="dxa"/>
                        <w:tcMar>
                          <w:top w:w="0" w:type="dxa"/>
                          <w:left w:w="0" w:type="dxa"/>
                          <w:bottom w:w="0" w:type="dxa"/>
                          <w:right w:w="0" w:type="dxa"/>
                        </w:tcMar>
                        <w:vAlign w:val="center"/>
                      </w:tcPr>
                      <w:p w14:paraId="2736B382" w14:textId="77777777" w:rsidR="001F7038" w:rsidRDefault="00A81912">
                        <w:r>
                          <w:rPr>
                            <w:i/>
                            <w:color w:val="000000"/>
                            <w:sz w:val="16"/>
                          </w:rPr>
                          <w:t>(4EM024)</w:t>
                        </w:r>
                      </w:p>
                    </w:tc>
                    <w:tc>
                      <w:tcPr>
                        <w:tcW w:w="300" w:type="dxa"/>
                      </w:tcPr>
                      <w:p w14:paraId="78914FD9" w14:textId="77777777" w:rsidR="001F7038" w:rsidRDefault="001F7038">
                        <w:pPr>
                          <w:pStyle w:val="EMPTYCELLSTYLE"/>
                        </w:pPr>
                      </w:p>
                    </w:tc>
                  </w:tr>
                </w:tbl>
                <w:p w14:paraId="1FC7F71F" w14:textId="77777777" w:rsidR="001F7038" w:rsidRDefault="001F7038">
                  <w:pPr>
                    <w:pStyle w:val="EMPTYCELLSTYLE"/>
                  </w:pPr>
                </w:p>
              </w:tc>
              <w:tc>
                <w:tcPr>
                  <w:tcW w:w="280" w:type="dxa"/>
                </w:tcPr>
                <w:p w14:paraId="55601ED3" w14:textId="77777777" w:rsidR="001F7038" w:rsidRDefault="001F7038">
                  <w:pPr>
                    <w:pStyle w:val="EMPTYCELLSTYLE"/>
                  </w:pPr>
                </w:p>
              </w:tc>
              <w:tc>
                <w:tcPr>
                  <w:tcW w:w="1820" w:type="dxa"/>
                </w:tcPr>
                <w:p w14:paraId="638B7831" w14:textId="77777777" w:rsidR="001F7038" w:rsidRDefault="001F7038">
                  <w:pPr>
                    <w:pStyle w:val="EMPTYCELLSTYLE"/>
                  </w:pPr>
                </w:p>
              </w:tc>
              <w:tc>
                <w:tcPr>
                  <w:tcW w:w="100" w:type="dxa"/>
                </w:tcPr>
                <w:p w14:paraId="788ECD15" w14:textId="77777777" w:rsidR="001F7038" w:rsidRDefault="001F7038">
                  <w:pPr>
                    <w:pStyle w:val="EMPTYCELLSTYLE"/>
                  </w:pPr>
                </w:p>
              </w:tc>
            </w:tr>
            <w:tr w:rsidR="001F7038" w14:paraId="2E1AE7A0"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5ED1F99C" w14:textId="77777777" w:rsidR="001F7038" w:rsidRDefault="001F7038">
                  <w:pPr>
                    <w:pStyle w:val="EMPTYCELLSTYLE"/>
                  </w:pPr>
                </w:p>
              </w:tc>
              <w:tc>
                <w:tcPr>
                  <w:tcW w:w="280" w:type="dxa"/>
                </w:tcPr>
                <w:p w14:paraId="3861B522"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0588805F"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176E9C91" w14:textId="77777777" w:rsidR="001F7038" w:rsidRDefault="00A81912">
                        <w:pPr>
                          <w:jc w:val="right"/>
                        </w:pPr>
                        <w:r>
                          <w:rPr>
                            <w:color w:val="000000"/>
                            <w:sz w:val="16"/>
                          </w:rPr>
                          <w:t>Página 51</w:t>
                        </w:r>
                      </w:p>
                    </w:tc>
                    <w:tc>
                      <w:tcPr>
                        <w:tcW w:w="680" w:type="dxa"/>
                      </w:tcPr>
                      <w:p w14:paraId="09791788" w14:textId="77777777" w:rsidR="001F7038" w:rsidRDefault="001F7038">
                        <w:pPr>
                          <w:pStyle w:val="EMPTYCELLSTYLE"/>
                        </w:pPr>
                      </w:p>
                    </w:tc>
                  </w:tr>
                </w:tbl>
                <w:p w14:paraId="60B16652" w14:textId="77777777" w:rsidR="001F7038" w:rsidRDefault="001F7038">
                  <w:pPr>
                    <w:pStyle w:val="EMPTYCELLSTYLE"/>
                  </w:pPr>
                </w:p>
              </w:tc>
              <w:tc>
                <w:tcPr>
                  <w:tcW w:w="100" w:type="dxa"/>
                </w:tcPr>
                <w:p w14:paraId="10AF3F45" w14:textId="77777777" w:rsidR="001F7038" w:rsidRDefault="001F7038">
                  <w:pPr>
                    <w:pStyle w:val="EMPTYCELLSTYLE"/>
                  </w:pPr>
                </w:p>
              </w:tc>
            </w:tr>
            <w:tr w:rsidR="001F7038" w14:paraId="3AA74D14" w14:textId="77777777">
              <w:tblPrEx>
                <w:tblCellMar>
                  <w:top w:w="0" w:type="dxa"/>
                  <w:bottom w:w="0" w:type="dxa"/>
                </w:tblCellMar>
              </w:tblPrEx>
              <w:trPr>
                <w:trHeight w:hRule="exact" w:val="40"/>
              </w:trPr>
              <w:tc>
                <w:tcPr>
                  <w:tcW w:w="8900" w:type="dxa"/>
                </w:tcPr>
                <w:p w14:paraId="5934A962" w14:textId="77777777" w:rsidR="001F7038" w:rsidRDefault="001F7038">
                  <w:pPr>
                    <w:pStyle w:val="EMPTYCELLSTYLE"/>
                  </w:pPr>
                </w:p>
              </w:tc>
              <w:tc>
                <w:tcPr>
                  <w:tcW w:w="280" w:type="dxa"/>
                </w:tcPr>
                <w:p w14:paraId="545300A6" w14:textId="77777777" w:rsidR="001F7038" w:rsidRDefault="001F7038">
                  <w:pPr>
                    <w:pStyle w:val="EMPTYCELLSTYLE"/>
                  </w:pPr>
                </w:p>
              </w:tc>
              <w:tc>
                <w:tcPr>
                  <w:tcW w:w="1820" w:type="dxa"/>
                  <w:vMerge/>
                  <w:tcMar>
                    <w:top w:w="0" w:type="dxa"/>
                    <w:left w:w="0" w:type="dxa"/>
                    <w:bottom w:w="0" w:type="dxa"/>
                    <w:right w:w="0" w:type="dxa"/>
                  </w:tcMar>
                </w:tcPr>
                <w:p w14:paraId="0F4CB74D" w14:textId="77777777" w:rsidR="001F7038" w:rsidRDefault="001F7038">
                  <w:pPr>
                    <w:pStyle w:val="EMPTYCELLSTYLE"/>
                  </w:pPr>
                </w:p>
              </w:tc>
              <w:tc>
                <w:tcPr>
                  <w:tcW w:w="100" w:type="dxa"/>
                </w:tcPr>
                <w:p w14:paraId="0D20B408" w14:textId="77777777" w:rsidR="001F7038" w:rsidRDefault="001F7038">
                  <w:pPr>
                    <w:pStyle w:val="EMPTYCELLSTYLE"/>
                  </w:pPr>
                </w:p>
              </w:tc>
            </w:tr>
          </w:tbl>
          <w:p w14:paraId="3F44DE9E" w14:textId="77777777" w:rsidR="001F7038" w:rsidRDefault="001F7038">
            <w:pPr>
              <w:pStyle w:val="EMPTYCELLSTYLE"/>
            </w:pPr>
          </w:p>
        </w:tc>
        <w:tc>
          <w:tcPr>
            <w:tcW w:w="1" w:type="dxa"/>
          </w:tcPr>
          <w:p w14:paraId="501D31E2" w14:textId="77777777" w:rsidR="001F7038" w:rsidRDefault="001F7038">
            <w:pPr>
              <w:pStyle w:val="EMPTYCELLSTYLE"/>
            </w:pPr>
          </w:p>
        </w:tc>
      </w:tr>
      <w:tr w:rsidR="001F7038" w14:paraId="62A82184" w14:textId="77777777">
        <w:tblPrEx>
          <w:tblCellMar>
            <w:top w:w="0" w:type="dxa"/>
            <w:bottom w:w="0" w:type="dxa"/>
          </w:tblCellMar>
        </w:tblPrEx>
        <w:tc>
          <w:tcPr>
            <w:tcW w:w="1" w:type="dxa"/>
          </w:tcPr>
          <w:p w14:paraId="6DB3BFFD" w14:textId="77777777" w:rsidR="001F7038" w:rsidRDefault="001F7038">
            <w:pPr>
              <w:pStyle w:val="EMPTYCELLSTYLE"/>
              <w:pageBreakBefore/>
            </w:pPr>
            <w:bookmarkStart w:id="52" w:name="JR_PAGE_ANCHOR_1_52"/>
            <w:bookmarkEnd w:id="52"/>
          </w:p>
        </w:tc>
        <w:tc>
          <w:tcPr>
            <w:tcW w:w="20" w:type="dxa"/>
          </w:tcPr>
          <w:p w14:paraId="23D9325D" w14:textId="77777777" w:rsidR="001F7038" w:rsidRDefault="001F7038">
            <w:pPr>
              <w:pStyle w:val="EMPTYCELLSTYLE"/>
            </w:pPr>
          </w:p>
        </w:tc>
        <w:tc>
          <w:tcPr>
            <w:tcW w:w="280" w:type="dxa"/>
          </w:tcPr>
          <w:p w14:paraId="5E6DF186" w14:textId="77777777" w:rsidR="001F7038" w:rsidRDefault="001F7038">
            <w:pPr>
              <w:pStyle w:val="EMPTYCELLSTYLE"/>
            </w:pPr>
          </w:p>
        </w:tc>
        <w:tc>
          <w:tcPr>
            <w:tcW w:w="1000" w:type="dxa"/>
          </w:tcPr>
          <w:p w14:paraId="3AD7966B" w14:textId="77777777" w:rsidR="001F7038" w:rsidRDefault="001F7038">
            <w:pPr>
              <w:pStyle w:val="EMPTYCELLSTYLE"/>
            </w:pPr>
          </w:p>
        </w:tc>
        <w:tc>
          <w:tcPr>
            <w:tcW w:w="200" w:type="dxa"/>
          </w:tcPr>
          <w:p w14:paraId="7BB2608F" w14:textId="77777777" w:rsidR="001F7038" w:rsidRDefault="001F7038">
            <w:pPr>
              <w:pStyle w:val="EMPTYCELLSTYLE"/>
            </w:pPr>
          </w:p>
        </w:tc>
        <w:tc>
          <w:tcPr>
            <w:tcW w:w="200" w:type="dxa"/>
          </w:tcPr>
          <w:p w14:paraId="052F380D" w14:textId="77777777" w:rsidR="001F7038" w:rsidRDefault="001F7038">
            <w:pPr>
              <w:pStyle w:val="EMPTYCELLSTYLE"/>
            </w:pPr>
          </w:p>
        </w:tc>
        <w:tc>
          <w:tcPr>
            <w:tcW w:w="60" w:type="dxa"/>
          </w:tcPr>
          <w:p w14:paraId="7F8605FD" w14:textId="77777777" w:rsidR="001F7038" w:rsidRDefault="001F7038">
            <w:pPr>
              <w:pStyle w:val="EMPTYCELLSTYLE"/>
            </w:pPr>
          </w:p>
        </w:tc>
        <w:tc>
          <w:tcPr>
            <w:tcW w:w="4520" w:type="dxa"/>
          </w:tcPr>
          <w:p w14:paraId="53A0AEC0" w14:textId="77777777" w:rsidR="001F7038" w:rsidRDefault="001F7038">
            <w:pPr>
              <w:pStyle w:val="EMPTYCELLSTYLE"/>
            </w:pPr>
          </w:p>
        </w:tc>
        <w:tc>
          <w:tcPr>
            <w:tcW w:w="2320" w:type="dxa"/>
          </w:tcPr>
          <w:p w14:paraId="565CCEB2" w14:textId="77777777" w:rsidR="001F7038" w:rsidRDefault="001F7038">
            <w:pPr>
              <w:pStyle w:val="EMPTYCELLSTYLE"/>
            </w:pPr>
          </w:p>
        </w:tc>
        <w:tc>
          <w:tcPr>
            <w:tcW w:w="20" w:type="dxa"/>
          </w:tcPr>
          <w:p w14:paraId="41725F6D" w14:textId="77777777" w:rsidR="001F7038" w:rsidRDefault="001F7038">
            <w:pPr>
              <w:pStyle w:val="EMPTYCELLSTYLE"/>
            </w:pPr>
          </w:p>
        </w:tc>
        <w:tc>
          <w:tcPr>
            <w:tcW w:w="180" w:type="dxa"/>
          </w:tcPr>
          <w:p w14:paraId="5BC3AD7D" w14:textId="77777777" w:rsidR="001F7038" w:rsidRDefault="001F7038">
            <w:pPr>
              <w:pStyle w:val="EMPTYCELLSTYLE"/>
            </w:pPr>
          </w:p>
        </w:tc>
        <w:tc>
          <w:tcPr>
            <w:tcW w:w="500" w:type="dxa"/>
          </w:tcPr>
          <w:p w14:paraId="7CE38CE4" w14:textId="77777777" w:rsidR="001F7038" w:rsidRDefault="001F7038">
            <w:pPr>
              <w:pStyle w:val="EMPTYCELLSTYLE"/>
            </w:pPr>
          </w:p>
        </w:tc>
        <w:tc>
          <w:tcPr>
            <w:tcW w:w="40" w:type="dxa"/>
          </w:tcPr>
          <w:p w14:paraId="40A10A07" w14:textId="77777777" w:rsidR="001F7038" w:rsidRDefault="001F7038">
            <w:pPr>
              <w:pStyle w:val="EMPTYCELLSTYLE"/>
            </w:pPr>
          </w:p>
        </w:tc>
        <w:tc>
          <w:tcPr>
            <w:tcW w:w="200" w:type="dxa"/>
          </w:tcPr>
          <w:p w14:paraId="7D0A8A7A" w14:textId="77777777" w:rsidR="001F7038" w:rsidRDefault="001F7038">
            <w:pPr>
              <w:pStyle w:val="EMPTYCELLSTYLE"/>
            </w:pPr>
          </w:p>
        </w:tc>
        <w:tc>
          <w:tcPr>
            <w:tcW w:w="1520" w:type="dxa"/>
          </w:tcPr>
          <w:p w14:paraId="186F65A8" w14:textId="77777777" w:rsidR="001F7038" w:rsidRDefault="001F7038">
            <w:pPr>
              <w:pStyle w:val="EMPTYCELLSTYLE"/>
            </w:pPr>
          </w:p>
        </w:tc>
        <w:tc>
          <w:tcPr>
            <w:tcW w:w="20" w:type="dxa"/>
          </w:tcPr>
          <w:p w14:paraId="049B90E9" w14:textId="77777777" w:rsidR="001F7038" w:rsidRDefault="001F7038">
            <w:pPr>
              <w:pStyle w:val="EMPTYCELLSTYLE"/>
            </w:pPr>
          </w:p>
        </w:tc>
        <w:tc>
          <w:tcPr>
            <w:tcW w:w="20" w:type="dxa"/>
          </w:tcPr>
          <w:p w14:paraId="5F12FAEE" w14:textId="77777777" w:rsidR="001F7038" w:rsidRDefault="001F7038">
            <w:pPr>
              <w:pStyle w:val="EMPTYCELLSTYLE"/>
            </w:pPr>
          </w:p>
        </w:tc>
        <w:tc>
          <w:tcPr>
            <w:tcW w:w="1" w:type="dxa"/>
          </w:tcPr>
          <w:p w14:paraId="763176D1" w14:textId="77777777" w:rsidR="001F7038" w:rsidRDefault="001F7038">
            <w:pPr>
              <w:pStyle w:val="EMPTYCELLSTYLE"/>
            </w:pPr>
          </w:p>
        </w:tc>
      </w:tr>
      <w:tr w:rsidR="001F7038" w14:paraId="6CDC1347" w14:textId="77777777">
        <w:tblPrEx>
          <w:tblCellMar>
            <w:top w:w="0" w:type="dxa"/>
            <w:bottom w:w="0" w:type="dxa"/>
          </w:tblCellMar>
        </w:tblPrEx>
        <w:trPr>
          <w:trHeight w:hRule="exact" w:val="140"/>
        </w:trPr>
        <w:tc>
          <w:tcPr>
            <w:tcW w:w="1" w:type="dxa"/>
          </w:tcPr>
          <w:p w14:paraId="671AACE0" w14:textId="77777777" w:rsidR="001F7038" w:rsidRDefault="001F7038">
            <w:pPr>
              <w:pStyle w:val="EMPTYCELLSTYLE"/>
            </w:pPr>
          </w:p>
        </w:tc>
        <w:tc>
          <w:tcPr>
            <w:tcW w:w="20" w:type="dxa"/>
          </w:tcPr>
          <w:p w14:paraId="05670B1C" w14:textId="77777777" w:rsidR="001F7038" w:rsidRDefault="001F7038">
            <w:pPr>
              <w:pStyle w:val="EMPTYCELLSTYLE"/>
            </w:pPr>
          </w:p>
        </w:tc>
        <w:tc>
          <w:tcPr>
            <w:tcW w:w="280" w:type="dxa"/>
          </w:tcPr>
          <w:p w14:paraId="5D21DCB4" w14:textId="77777777" w:rsidR="001F7038" w:rsidRDefault="001F7038">
            <w:pPr>
              <w:pStyle w:val="EMPTYCELLSTYLE"/>
            </w:pPr>
          </w:p>
        </w:tc>
        <w:tc>
          <w:tcPr>
            <w:tcW w:w="1000" w:type="dxa"/>
          </w:tcPr>
          <w:p w14:paraId="771CD3AF" w14:textId="77777777" w:rsidR="001F7038" w:rsidRDefault="001F7038">
            <w:pPr>
              <w:pStyle w:val="EMPTYCELLSTYLE"/>
            </w:pPr>
          </w:p>
        </w:tc>
        <w:tc>
          <w:tcPr>
            <w:tcW w:w="200" w:type="dxa"/>
          </w:tcPr>
          <w:p w14:paraId="27F1C8CD" w14:textId="77777777" w:rsidR="001F7038" w:rsidRDefault="001F7038">
            <w:pPr>
              <w:pStyle w:val="EMPTYCELLSTYLE"/>
            </w:pPr>
          </w:p>
        </w:tc>
        <w:tc>
          <w:tcPr>
            <w:tcW w:w="200" w:type="dxa"/>
          </w:tcPr>
          <w:p w14:paraId="01B12D6E" w14:textId="77777777" w:rsidR="001F7038" w:rsidRDefault="001F7038">
            <w:pPr>
              <w:pStyle w:val="EMPTYCELLSTYLE"/>
            </w:pPr>
          </w:p>
        </w:tc>
        <w:tc>
          <w:tcPr>
            <w:tcW w:w="9400" w:type="dxa"/>
            <w:gridSpan w:val="11"/>
            <w:vMerge w:val="restart"/>
            <w:tcMar>
              <w:top w:w="0" w:type="dxa"/>
              <w:left w:w="0" w:type="dxa"/>
              <w:bottom w:w="0" w:type="dxa"/>
              <w:right w:w="0" w:type="dxa"/>
            </w:tcMar>
          </w:tcPr>
          <w:p w14:paraId="052876FB" w14:textId="77777777" w:rsidR="001F7038" w:rsidRDefault="00A81912">
            <w:r>
              <w:rPr>
                <w:rFonts w:ascii="SansSerif" w:eastAsia="SansSerif" w:hAnsi="SansSerif" w:cs="SansSerif"/>
                <w:color w:val="000000"/>
                <w:sz w:val="18"/>
              </w:rPr>
              <w:t>Congresso Nacional</w:t>
            </w:r>
          </w:p>
        </w:tc>
        <w:tc>
          <w:tcPr>
            <w:tcW w:w="1" w:type="dxa"/>
          </w:tcPr>
          <w:p w14:paraId="7C69407E" w14:textId="77777777" w:rsidR="001F7038" w:rsidRDefault="001F7038">
            <w:pPr>
              <w:pStyle w:val="EMPTYCELLSTYLE"/>
            </w:pPr>
          </w:p>
        </w:tc>
      </w:tr>
      <w:tr w:rsidR="001F7038" w14:paraId="368B118E" w14:textId="77777777">
        <w:tblPrEx>
          <w:tblCellMar>
            <w:top w:w="0" w:type="dxa"/>
            <w:bottom w:w="0" w:type="dxa"/>
          </w:tblCellMar>
        </w:tblPrEx>
        <w:trPr>
          <w:trHeight w:hRule="exact" w:val="180"/>
        </w:trPr>
        <w:tc>
          <w:tcPr>
            <w:tcW w:w="1" w:type="dxa"/>
          </w:tcPr>
          <w:p w14:paraId="51DC82E7" w14:textId="77777777" w:rsidR="001F7038" w:rsidRDefault="001F7038">
            <w:pPr>
              <w:pStyle w:val="EMPTYCELLSTYLE"/>
            </w:pPr>
          </w:p>
        </w:tc>
        <w:tc>
          <w:tcPr>
            <w:tcW w:w="20" w:type="dxa"/>
          </w:tcPr>
          <w:p w14:paraId="1396B85B" w14:textId="77777777" w:rsidR="001F7038" w:rsidRDefault="001F7038">
            <w:pPr>
              <w:pStyle w:val="EMPTYCELLSTYLE"/>
            </w:pPr>
          </w:p>
        </w:tc>
        <w:tc>
          <w:tcPr>
            <w:tcW w:w="280" w:type="dxa"/>
          </w:tcPr>
          <w:p w14:paraId="182B25C5" w14:textId="77777777" w:rsidR="001F7038" w:rsidRDefault="001F7038">
            <w:pPr>
              <w:pStyle w:val="EMPTYCELLSTYLE"/>
            </w:pPr>
          </w:p>
        </w:tc>
        <w:tc>
          <w:tcPr>
            <w:tcW w:w="1000" w:type="dxa"/>
            <w:vMerge w:val="restart"/>
            <w:tcMar>
              <w:top w:w="0" w:type="dxa"/>
              <w:left w:w="0" w:type="dxa"/>
              <w:bottom w:w="0" w:type="dxa"/>
              <w:right w:w="0" w:type="dxa"/>
            </w:tcMar>
          </w:tcPr>
          <w:p w14:paraId="4A54BE92" w14:textId="77777777" w:rsidR="001F7038" w:rsidRDefault="00A81912">
            <w:r>
              <w:rPr>
                <w:noProof/>
              </w:rPr>
              <w:drawing>
                <wp:anchor distT="0" distB="0" distL="0" distR="0" simplePos="0" relativeHeight="251710464" behindDoc="0" locked="0" layoutInCell="1" allowOverlap="1" wp14:anchorId="0D439F24" wp14:editId="763CD5C8">
                  <wp:simplePos x="0" y="0"/>
                  <wp:positionH relativeFrom="column">
                    <wp:posOffset>0</wp:posOffset>
                  </wp:positionH>
                  <wp:positionV relativeFrom="paragraph">
                    <wp:posOffset>0</wp:posOffset>
                  </wp:positionV>
                  <wp:extent cx="635000" cy="635000"/>
                  <wp:effectExtent l="0" t="0" r="0" b="0"/>
                  <wp:wrapNone/>
                  <wp:docPr id="1415543939" name="Picture"/>
                  <wp:cNvGraphicFramePr/>
                  <a:graphic xmlns:a="http://schemas.openxmlformats.org/drawingml/2006/main">
                    <a:graphicData uri="http://schemas.openxmlformats.org/drawingml/2006/picture">
                      <pic:pic xmlns:pic="http://schemas.openxmlformats.org/drawingml/2006/picture">
                        <pic:nvPicPr>
                          <pic:cNvPr id="1415543939"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301FD63C" w14:textId="77777777" w:rsidR="001F7038" w:rsidRDefault="001F7038">
            <w:pPr>
              <w:pStyle w:val="EMPTYCELLSTYLE"/>
            </w:pPr>
          </w:p>
        </w:tc>
        <w:tc>
          <w:tcPr>
            <w:tcW w:w="200" w:type="dxa"/>
          </w:tcPr>
          <w:p w14:paraId="506A848D" w14:textId="77777777" w:rsidR="001F7038" w:rsidRDefault="001F7038">
            <w:pPr>
              <w:pStyle w:val="EMPTYCELLSTYLE"/>
            </w:pPr>
          </w:p>
        </w:tc>
        <w:tc>
          <w:tcPr>
            <w:tcW w:w="9400" w:type="dxa"/>
            <w:gridSpan w:val="11"/>
            <w:vMerge/>
            <w:tcMar>
              <w:top w:w="0" w:type="dxa"/>
              <w:left w:w="0" w:type="dxa"/>
              <w:bottom w:w="0" w:type="dxa"/>
              <w:right w:w="0" w:type="dxa"/>
            </w:tcMar>
          </w:tcPr>
          <w:p w14:paraId="216BFD60" w14:textId="77777777" w:rsidR="001F7038" w:rsidRDefault="001F7038">
            <w:pPr>
              <w:pStyle w:val="EMPTYCELLSTYLE"/>
            </w:pPr>
          </w:p>
        </w:tc>
        <w:tc>
          <w:tcPr>
            <w:tcW w:w="1" w:type="dxa"/>
          </w:tcPr>
          <w:p w14:paraId="46E411C8" w14:textId="77777777" w:rsidR="001F7038" w:rsidRDefault="001F7038">
            <w:pPr>
              <w:pStyle w:val="EMPTYCELLSTYLE"/>
            </w:pPr>
          </w:p>
        </w:tc>
      </w:tr>
      <w:tr w:rsidR="001F7038" w14:paraId="56DDD031" w14:textId="77777777">
        <w:tblPrEx>
          <w:tblCellMar>
            <w:top w:w="0" w:type="dxa"/>
            <w:bottom w:w="0" w:type="dxa"/>
          </w:tblCellMar>
        </w:tblPrEx>
        <w:trPr>
          <w:trHeight w:hRule="exact" w:val="320"/>
        </w:trPr>
        <w:tc>
          <w:tcPr>
            <w:tcW w:w="1" w:type="dxa"/>
          </w:tcPr>
          <w:p w14:paraId="102D3DA5" w14:textId="77777777" w:rsidR="001F7038" w:rsidRDefault="001F7038">
            <w:pPr>
              <w:pStyle w:val="EMPTYCELLSTYLE"/>
            </w:pPr>
          </w:p>
        </w:tc>
        <w:tc>
          <w:tcPr>
            <w:tcW w:w="20" w:type="dxa"/>
          </w:tcPr>
          <w:p w14:paraId="32A29A3D" w14:textId="77777777" w:rsidR="001F7038" w:rsidRDefault="001F7038">
            <w:pPr>
              <w:pStyle w:val="EMPTYCELLSTYLE"/>
            </w:pPr>
          </w:p>
        </w:tc>
        <w:tc>
          <w:tcPr>
            <w:tcW w:w="280" w:type="dxa"/>
          </w:tcPr>
          <w:p w14:paraId="2303F1F3" w14:textId="77777777" w:rsidR="001F7038" w:rsidRDefault="001F7038">
            <w:pPr>
              <w:pStyle w:val="EMPTYCELLSTYLE"/>
            </w:pPr>
          </w:p>
        </w:tc>
        <w:tc>
          <w:tcPr>
            <w:tcW w:w="1000" w:type="dxa"/>
            <w:vMerge/>
            <w:tcMar>
              <w:top w:w="0" w:type="dxa"/>
              <w:left w:w="0" w:type="dxa"/>
              <w:bottom w:w="0" w:type="dxa"/>
              <w:right w:w="0" w:type="dxa"/>
            </w:tcMar>
          </w:tcPr>
          <w:p w14:paraId="6965BE4F" w14:textId="77777777" w:rsidR="001F7038" w:rsidRDefault="001F7038">
            <w:pPr>
              <w:pStyle w:val="EMPTYCELLSTYLE"/>
            </w:pPr>
          </w:p>
        </w:tc>
        <w:tc>
          <w:tcPr>
            <w:tcW w:w="200" w:type="dxa"/>
          </w:tcPr>
          <w:p w14:paraId="7F42BE07" w14:textId="77777777" w:rsidR="001F7038" w:rsidRDefault="001F7038">
            <w:pPr>
              <w:pStyle w:val="EMPTYCELLSTYLE"/>
            </w:pPr>
          </w:p>
        </w:tc>
        <w:tc>
          <w:tcPr>
            <w:tcW w:w="200" w:type="dxa"/>
          </w:tcPr>
          <w:p w14:paraId="3E8110DF" w14:textId="77777777" w:rsidR="001F7038" w:rsidRDefault="001F7038">
            <w:pPr>
              <w:pStyle w:val="EMPTYCELLSTYLE"/>
            </w:pPr>
          </w:p>
        </w:tc>
        <w:tc>
          <w:tcPr>
            <w:tcW w:w="9400" w:type="dxa"/>
            <w:gridSpan w:val="11"/>
            <w:tcMar>
              <w:top w:w="0" w:type="dxa"/>
              <w:left w:w="0" w:type="dxa"/>
              <w:bottom w:w="0" w:type="dxa"/>
              <w:right w:w="0" w:type="dxa"/>
            </w:tcMar>
          </w:tcPr>
          <w:p w14:paraId="78711E70"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26A9B051" w14:textId="77777777" w:rsidR="001F7038" w:rsidRDefault="001F7038">
            <w:pPr>
              <w:pStyle w:val="EMPTYCELLSTYLE"/>
            </w:pPr>
          </w:p>
        </w:tc>
      </w:tr>
      <w:tr w:rsidR="001F7038" w14:paraId="53BE46D3" w14:textId="77777777">
        <w:tblPrEx>
          <w:tblCellMar>
            <w:top w:w="0" w:type="dxa"/>
            <w:bottom w:w="0" w:type="dxa"/>
          </w:tblCellMar>
        </w:tblPrEx>
        <w:trPr>
          <w:trHeight w:hRule="exact" w:val="320"/>
        </w:trPr>
        <w:tc>
          <w:tcPr>
            <w:tcW w:w="1" w:type="dxa"/>
          </w:tcPr>
          <w:p w14:paraId="1688CD8E" w14:textId="77777777" w:rsidR="001F7038" w:rsidRDefault="001F7038">
            <w:pPr>
              <w:pStyle w:val="EMPTYCELLSTYLE"/>
            </w:pPr>
          </w:p>
        </w:tc>
        <w:tc>
          <w:tcPr>
            <w:tcW w:w="20" w:type="dxa"/>
          </w:tcPr>
          <w:p w14:paraId="19428DB1" w14:textId="77777777" w:rsidR="001F7038" w:rsidRDefault="001F7038">
            <w:pPr>
              <w:pStyle w:val="EMPTYCELLSTYLE"/>
            </w:pPr>
          </w:p>
        </w:tc>
        <w:tc>
          <w:tcPr>
            <w:tcW w:w="280" w:type="dxa"/>
          </w:tcPr>
          <w:p w14:paraId="29426F42" w14:textId="77777777" w:rsidR="001F7038" w:rsidRDefault="001F7038">
            <w:pPr>
              <w:pStyle w:val="EMPTYCELLSTYLE"/>
            </w:pPr>
          </w:p>
        </w:tc>
        <w:tc>
          <w:tcPr>
            <w:tcW w:w="1000" w:type="dxa"/>
            <w:vMerge/>
            <w:tcMar>
              <w:top w:w="0" w:type="dxa"/>
              <w:left w:w="0" w:type="dxa"/>
              <w:bottom w:w="0" w:type="dxa"/>
              <w:right w:w="0" w:type="dxa"/>
            </w:tcMar>
          </w:tcPr>
          <w:p w14:paraId="74B2F40A" w14:textId="77777777" w:rsidR="001F7038" w:rsidRDefault="001F7038">
            <w:pPr>
              <w:pStyle w:val="EMPTYCELLSTYLE"/>
            </w:pPr>
          </w:p>
        </w:tc>
        <w:tc>
          <w:tcPr>
            <w:tcW w:w="200" w:type="dxa"/>
          </w:tcPr>
          <w:p w14:paraId="10492543" w14:textId="77777777" w:rsidR="001F7038" w:rsidRDefault="001F7038">
            <w:pPr>
              <w:pStyle w:val="EMPTYCELLSTYLE"/>
            </w:pPr>
          </w:p>
        </w:tc>
        <w:tc>
          <w:tcPr>
            <w:tcW w:w="200" w:type="dxa"/>
          </w:tcPr>
          <w:p w14:paraId="6127381B" w14:textId="77777777" w:rsidR="001F7038" w:rsidRDefault="001F7038">
            <w:pPr>
              <w:pStyle w:val="EMPTYCELLSTYLE"/>
            </w:pPr>
          </w:p>
        </w:tc>
        <w:tc>
          <w:tcPr>
            <w:tcW w:w="9400" w:type="dxa"/>
            <w:gridSpan w:val="11"/>
            <w:tcMar>
              <w:top w:w="0" w:type="dxa"/>
              <w:left w:w="0" w:type="dxa"/>
              <w:bottom w:w="0" w:type="dxa"/>
              <w:right w:w="0" w:type="dxa"/>
            </w:tcMar>
          </w:tcPr>
          <w:p w14:paraId="38A04990" w14:textId="77777777" w:rsidR="001F7038" w:rsidRDefault="00A81912">
            <w:r>
              <w:rPr>
                <w:rFonts w:ascii="SansSerif" w:eastAsia="SansSerif" w:hAnsi="SansSerif" w:cs="SansSerif"/>
                <w:color w:val="000000"/>
                <w:sz w:val="18"/>
              </w:rPr>
              <w:t>Lexor - Sistemas de Leis Orçamentárias</w:t>
            </w:r>
          </w:p>
        </w:tc>
        <w:tc>
          <w:tcPr>
            <w:tcW w:w="1" w:type="dxa"/>
          </w:tcPr>
          <w:p w14:paraId="7832E669" w14:textId="77777777" w:rsidR="001F7038" w:rsidRDefault="001F7038">
            <w:pPr>
              <w:pStyle w:val="EMPTYCELLSTYLE"/>
            </w:pPr>
          </w:p>
        </w:tc>
      </w:tr>
      <w:tr w:rsidR="001F7038" w14:paraId="5D6040FA" w14:textId="77777777">
        <w:tblPrEx>
          <w:tblCellMar>
            <w:top w:w="0" w:type="dxa"/>
            <w:bottom w:w="0" w:type="dxa"/>
          </w:tblCellMar>
        </w:tblPrEx>
        <w:trPr>
          <w:trHeight w:hRule="exact" w:val="180"/>
        </w:trPr>
        <w:tc>
          <w:tcPr>
            <w:tcW w:w="1" w:type="dxa"/>
          </w:tcPr>
          <w:p w14:paraId="45AFF015" w14:textId="77777777" w:rsidR="001F7038" w:rsidRDefault="001F7038">
            <w:pPr>
              <w:pStyle w:val="EMPTYCELLSTYLE"/>
            </w:pPr>
          </w:p>
        </w:tc>
        <w:tc>
          <w:tcPr>
            <w:tcW w:w="20" w:type="dxa"/>
          </w:tcPr>
          <w:p w14:paraId="099A30E5" w14:textId="77777777" w:rsidR="001F7038" w:rsidRDefault="001F7038">
            <w:pPr>
              <w:pStyle w:val="EMPTYCELLSTYLE"/>
            </w:pPr>
          </w:p>
        </w:tc>
        <w:tc>
          <w:tcPr>
            <w:tcW w:w="280" w:type="dxa"/>
          </w:tcPr>
          <w:p w14:paraId="7B527DCE" w14:textId="77777777" w:rsidR="001F7038" w:rsidRDefault="001F7038">
            <w:pPr>
              <w:pStyle w:val="EMPTYCELLSTYLE"/>
            </w:pPr>
          </w:p>
        </w:tc>
        <w:tc>
          <w:tcPr>
            <w:tcW w:w="1000" w:type="dxa"/>
            <w:vMerge/>
            <w:tcMar>
              <w:top w:w="0" w:type="dxa"/>
              <w:left w:w="0" w:type="dxa"/>
              <w:bottom w:w="0" w:type="dxa"/>
              <w:right w:w="0" w:type="dxa"/>
            </w:tcMar>
          </w:tcPr>
          <w:p w14:paraId="26B14604" w14:textId="77777777" w:rsidR="001F7038" w:rsidRDefault="001F7038">
            <w:pPr>
              <w:pStyle w:val="EMPTYCELLSTYLE"/>
            </w:pPr>
          </w:p>
        </w:tc>
        <w:tc>
          <w:tcPr>
            <w:tcW w:w="200" w:type="dxa"/>
          </w:tcPr>
          <w:p w14:paraId="79D7DCCB" w14:textId="77777777" w:rsidR="001F7038" w:rsidRDefault="001F7038">
            <w:pPr>
              <w:pStyle w:val="EMPTYCELLSTYLE"/>
            </w:pPr>
          </w:p>
        </w:tc>
        <w:tc>
          <w:tcPr>
            <w:tcW w:w="200" w:type="dxa"/>
          </w:tcPr>
          <w:p w14:paraId="693E53AD" w14:textId="77777777" w:rsidR="001F7038" w:rsidRDefault="001F7038">
            <w:pPr>
              <w:pStyle w:val="EMPTYCELLSTYLE"/>
            </w:pPr>
          </w:p>
        </w:tc>
        <w:tc>
          <w:tcPr>
            <w:tcW w:w="6900" w:type="dxa"/>
            <w:gridSpan w:val="3"/>
            <w:vMerge w:val="restart"/>
            <w:tcMar>
              <w:top w:w="0" w:type="dxa"/>
              <w:left w:w="0" w:type="dxa"/>
              <w:bottom w:w="0" w:type="dxa"/>
              <w:right w:w="0" w:type="dxa"/>
            </w:tcMar>
          </w:tcPr>
          <w:p w14:paraId="171CFE79"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4E5B2DA4" w14:textId="77777777" w:rsidR="001F7038" w:rsidRDefault="001F7038">
            <w:pPr>
              <w:pStyle w:val="EMPTYCELLSTYLE"/>
            </w:pPr>
          </w:p>
        </w:tc>
        <w:tc>
          <w:tcPr>
            <w:tcW w:w="180" w:type="dxa"/>
          </w:tcPr>
          <w:p w14:paraId="1AF2C393"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6E458D74" w14:textId="77777777" w:rsidR="001F7038" w:rsidRDefault="001F7038">
            <w:pPr>
              <w:jc w:val="right"/>
            </w:pPr>
          </w:p>
        </w:tc>
        <w:tc>
          <w:tcPr>
            <w:tcW w:w="20" w:type="dxa"/>
          </w:tcPr>
          <w:p w14:paraId="7D509E09" w14:textId="77777777" w:rsidR="001F7038" w:rsidRDefault="001F7038">
            <w:pPr>
              <w:pStyle w:val="EMPTYCELLSTYLE"/>
            </w:pPr>
          </w:p>
        </w:tc>
        <w:tc>
          <w:tcPr>
            <w:tcW w:w="1" w:type="dxa"/>
          </w:tcPr>
          <w:p w14:paraId="18CBCC10" w14:textId="77777777" w:rsidR="001F7038" w:rsidRDefault="001F7038">
            <w:pPr>
              <w:pStyle w:val="EMPTYCELLSTYLE"/>
            </w:pPr>
          </w:p>
        </w:tc>
      </w:tr>
      <w:tr w:rsidR="001F7038" w14:paraId="7EF4CCD3" w14:textId="77777777">
        <w:tblPrEx>
          <w:tblCellMar>
            <w:top w:w="0" w:type="dxa"/>
            <w:bottom w:w="0" w:type="dxa"/>
          </w:tblCellMar>
        </w:tblPrEx>
        <w:trPr>
          <w:trHeight w:hRule="exact" w:val="140"/>
        </w:trPr>
        <w:tc>
          <w:tcPr>
            <w:tcW w:w="1" w:type="dxa"/>
          </w:tcPr>
          <w:p w14:paraId="50A99561" w14:textId="77777777" w:rsidR="001F7038" w:rsidRDefault="001F7038">
            <w:pPr>
              <w:pStyle w:val="EMPTYCELLSTYLE"/>
            </w:pPr>
          </w:p>
        </w:tc>
        <w:tc>
          <w:tcPr>
            <w:tcW w:w="20" w:type="dxa"/>
          </w:tcPr>
          <w:p w14:paraId="14D48CEC" w14:textId="77777777" w:rsidR="001F7038" w:rsidRDefault="001F7038">
            <w:pPr>
              <w:pStyle w:val="EMPTYCELLSTYLE"/>
            </w:pPr>
          </w:p>
        </w:tc>
        <w:tc>
          <w:tcPr>
            <w:tcW w:w="280" w:type="dxa"/>
          </w:tcPr>
          <w:p w14:paraId="392EF5AE" w14:textId="77777777" w:rsidR="001F7038" w:rsidRDefault="001F7038">
            <w:pPr>
              <w:pStyle w:val="EMPTYCELLSTYLE"/>
            </w:pPr>
          </w:p>
        </w:tc>
        <w:tc>
          <w:tcPr>
            <w:tcW w:w="1000" w:type="dxa"/>
          </w:tcPr>
          <w:p w14:paraId="5993D3AD" w14:textId="77777777" w:rsidR="001F7038" w:rsidRDefault="001F7038">
            <w:pPr>
              <w:pStyle w:val="EMPTYCELLSTYLE"/>
            </w:pPr>
          </w:p>
        </w:tc>
        <w:tc>
          <w:tcPr>
            <w:tcW w:w="200" w:type="dxa"/>
          </w:tcPr>
          <w:p w14:paraId="172C67EC" w14:textId="77777777" w:rsidR="001F7038" w:rsidRDefault="001F7038">
            <w:pPr>
              <w:pStyle w:val="EMPTYCELLSTYLE"/>
            </w:pPr>
          </w:p>
        </w:tc>
        <w:tc>
          <w:tcPr>
            <w:tcW w:w="200" w:type="dxa"/>
          </w:tcPr>
          <w:p w14:paraId="1D9B7492" w14:textId="77777777" w:rsidR="001F7038" w:rsidRDefault="001F7038">
            <w:pPr>
              <w:pStyle w:val="EMPTYCELLSTYLE"/>
            </w:pPr>
          </w:p>
        </w:tc>
        <w:tc>
          <w:tcPr>
            <w:tcW w:w="6900" w:type="dxa"/>
            <w:gridSpan w:val="3"/>
            <w:vMerge/>
            <w:tcMar>
              <w:top w:w="0" w:type="dxa"/>
              <w:left w:w="0" w:type="dxa"/>
              <w:bottom w:w="0" w:type="dxa"/>
              <w:right w:w="0" w:type="dxa"/>
            </w:tcMar>
          </w:tcPr>
          <w:p w14:paraId="6FD3C27A" w14:textId="77777777" w:rsidR="001F7038" w:rsidRDefault="001F7038">
            <w:pPr>
              <w:pStyle w:val="EMPTYCELLSTYLE"/>
            </w:pPr>
          </w:p>
        </w:tc>
        <w:tc>
          <w:tcPr>
            <w:tcW w:w="20" w:type="dxa"/>
          </w:tcPr>
          <w:p w14:paraId="29D8C06D" w14:textId="77777777" w:rsidR="001F7038" w:rsidRDefault="001F7038">
            <w:pPr>
              <w:pStyle w:val="EMPTYCELLSTYLE"/>
            </w:pPr>
          </w:p>
        </w:tc>
        <w:tc>
          <w:tcPr>
            <w:tcW w:w="180" w:type="dxa"/>
          </w:tcPr>
          <w:p w14:paraId="7B5AE40B"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68EB8104" w14:textId="77777777" w:rsidR="001F7038" w:rsidRDefault="001F7038">
            <w:pPr>
              <w:pStyle w:val="EMPTYCELLSTYLE"/>
            </w:pPr>
          </w:p>
        </w:tc>
        <w:tc>
          <w:tcPr>
            <w:tcW w:w="20" w:type="dxa"/>
          </w:tcPr>
          <w:p w14:paraId="2DC15C95" w14:textId="77777777" w:rsidR="001F7038" w:rsidRDefault="001F7038">
            <w:pPr>
              <w:pStyle w:val="EMPTYCELLSTYLE"/>
            </w:pPr>
          </w:p>
        </w:tc>
        <w:tc>
          <w:tcPr>
            <w:tcW w:w="1" w:type="dxa"/>
          </w:tcPr>
          <w:p w14:paraId="6E0989B5" w14:textId="77777777" w:rsidR="001F7038" w:rsidRDefault="001F7038">
            <w:pPr>
              <w:pStyle w:val="EMPTYCELLSTYLE"/>
            </w:pPr>
          </w:p>
        </w:tc>
      </w:tr>
      <w:tr w:rsidR="001F7038" w14:paraId="7AC5A2FE" w14:textId="77777777">
        <w:tblPrEx>
          <w:tblCellMar>
            <w:top w:w="0" w:type="dxa"/>
            <w:bottom w:w="0" w:type="dxa"/>
          </w:tblCellMar>
        </w:tblPrEx>
        <w:trPr>
          <w:trHeight w:hRule="exact" w:val="320"/>
        </w:trPr>
        <w:tc>
          <w:tcPr>
            <w:tcW w:w="1" w:type="dxa"/>
          </w:tcPr>
          <w:p w14:paraId="1062C666"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3861E164" w14:textId="77777777" w:rsidR="001F7038" w:rsidRDefault="00A81912">
            <w:r>
              <w:rPr>
                <w:rFonts w:ascii="SansSerif" w:eastAsia="SansSerif" w:hAnsi="SansSerif" w:cs="SansSerif"/>
                <w:b/>
                <w:color w:val="000000"/>
                <w:sz w:val="24"/>
              </w:rPr>
              <w:t>Espelho - Emenda à Despesa</w:t>
            </w:r>
          </w:p>
        </w:tc>
        <w:tc>
          <w:tcPr>
            <w:tcW w:w="1" w:type="dxa"/>
          </w:tcPr>
          <w:p w14:paraId="1E1084DC" w14:textId="77777777" w:rsidR="001F7038" w:rsidRDefault="001F7038">
            <w:pPr>
              <w:pStyle w:val="EMPTYCELLSTYLE"/>
            </w:pPr>
          </w:p>
        </w:tc>
      </w:tr>
      <w:tr w:rsidR="001F7038" w14:paraId="2942B077" w14:textId="77777777">
        <w:tblPrEx>
          <w:tblCellMar>
            <w:top w:w="0" w:type="dxa"/>
            <w:bottom w:w="0" w:type="dxa"/>
          </w:tblCellMar>
        </w:tblPrEx>
        <w:trPr>
          <w:trHeight w:hRule="exact" w:val="20"/>
        </w:trPr>
        <w:tc>
          <w:tcPr>
            <w:tcW w:w="1" w:type="dxa"/>
          </w:tcPr>
          <w:p w14:paraId="0B0AD786"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39FADCDD" w14:textId="77777777" w:rsidR="001F7038" w:rsidRDefault="001F7038">
            <w:pPr>
              <w:pStyle w:val="EMPTYCELLSTYLE"/>
            </w:pPr>
          </w:p>
        </w:tc>
        <w:tc>
          <w:tcPr>
            <w:tcW w:w="1" w:type="dxa"/>
          </w:tcPr>
          <w:p w14:paraId="67F7D210" w14:textId="77777777" w:rsidR="001F7038" w:rsidRDefault="001F7038">
            <w:pPr>
              <w:pStyle w:val="EMPTYCELLSTYLE"/>
            </w:pPr>
          </w:p>
        </w:tc>
      </w:tr>
      <w:tr w:rsidR="001F7038" w14:paraId="63D61BAD" w14:textId="77777777">
        <w:tblPrEx>
          <w:tblCellMar>
            <w:top w:w="0" w:type="dxa"/>
            <w:bottom w:w="0" w:type="dxa"/>
          </w:tblCellMar>
        </w:tblPrEx>
        <w:trPr>
          <w:trHeight w:hRule="exact" w:val="40"/>
        </w:trPr>
        <w:tc>
          <w:tcPr>
            <w:tcW w:w="1" w:type="dxa"/>
          </w:tcPr>
          <w:p w14:paraId="7E789A58" w14:textId="77777777" w:rsidR="001F7038" w:rsidRDefault="001F7038">
            <w:pPr>
              <w:pStyle w:val="EMPTYCELLSTYLE"/>
            </w:pPr>
          </w:p>
        </w:tc>
        <w:tc>
          <w:tcPr>
            <w:tcW w:w="20" w:type="dxa"/>
          </w:tcPr>
          <w:p w14:paraId="73C62F5B" w14:textId="77777777" w:rsidR="001F7038" w:rsidRDefault="001F7038">
            <w:pPr>
              <w:pStyle w:val="EMPTYCELLSTYLE"/>
            </w:pPr>
          </w:p>
        </w:tc>
        <w:tc>
          <w:tcPr>
            <w:tcW w:w="280" w:type="dxa"/>
          </w:tcPr>
          <w:p w14:paraId="1513ACF9" w14:textId="77777777" w:rsidR="001F7038" w:rsidRDefault="001F7038">
            <w:pPr>
              <w:pStyle w:val="EMPTYCELLSTYLE"/>
            </w:pPr>
          </w:p>
        </w:tc>
        <w:tc>
          <w:tcPr>
            <w:tcW w:w="1000" w:type="dxa"/>
          </w:tcPr>
          <w:p w14:paraId="2EDF8A20" w14:textId="77777777" w:rsidR="001F7038" w:rsidRDefault="001F7038">
            <w:pPr>
              <w:pStyle w:val="EMPTYCELLSTYLE"/>
            </w:pPr>
          </w:p>
        </w:tc>
        <w:tc>
          <w:tcPr>
            <w:tcW w:w="200" w:type="dxa"/>
          </w:tcPr>
          <w:p w14:paraId="50C2B3E8" w14:textId="77777777" w:rsidR="001F7038" w:rsidRDefault="001F7038">
            <w:pPr>
              <w:pStyle w:val="EMPTYCELLSTYLE"/>
            </w:pPr>
          </w:p>
        </w:tc>
        <w:tc>
          <w:tcPr>
            <w:tcW w:w="200" w:type="dxa"/>
          </w:tcPr>
          <w:p w14:paraId="587CB3A8" w14:textId="77777777" w:rsidR="001F7038" w:rsidRDefault="001F7038">
            <w:pPr>
              <w:pStyle w:val="EMPTYCELLSTYLE"/>
            </w:pPr>
          </w:p>
        </w:tc>
        <w:tc>
          <w:tcPr>
            <w:tcW w:w="60" w:type="dxa"/>
          </w:tcPr>
          <w:p w14:paraId="43050ED8" w14:textId="77777777" w:rsidR="001F7038" w:rsidRDefault="001F7038">
            <w:pPr>
              <w:pStyle w:val="EMPTYCELLSTYLE"/>
            </w:pPr>
          </w:p>
        </w:tc>
        <w:tc>
          <w:tcPr>
            <w:tcW w:w="4520" w:type="dxa"/>
          </w:tcPr>
          <w:p w14:paraId="34175401" w14:textId="77777777" w:rsidR="001F7038" w:rsidRDefault="001F7038">
            <w:pPr>
              <w:pStyle w:val="EMPTYCELLSTYLE"/>
            </w:pPr>
          </w:p>
        </w:tc>
        <w:tc>
          <w:tcPr>
            <w:tcW w:w="2320" w:type="dxa"/>
          </w:tcPr>
          <w:p w14:paraId="7DFE748A" w14:textId="77777777" w:rsidR="001F7038" w:rsidRDefault="001F7038">
            <w:pPr>
              <w:pStyle w:val="EMPTYCELLSTYLE"/>
            </w:pPr>
          </w:p>
        </w:tc>
        <w:tc>
          <w:tcPr>
            <w:tcW w:w="20" w:type="dxa"/>
          </w:tcPr>
          <w:p w14:paraId="25C9CB98" w14:textId="77777777" w:rsidR="001F7038" w:rsidRDefault="001F7038">
            <w:pPr>
              <w:pStyle w:val="EMPTYCELLSTYLE"/>
            </w:pPr>
          </w:p>
        </w:tc>
        <w:tc>
          <w:tcPr>
            <w:tcW w:w="180" w:type="dxa"/>
          </w:tcPr>
          <w:p w14:paraId="49944AA1" w14:textId="77777777" w:rsidR="001F7038" w:rsidRDefault="001F7038">
            <w:pPr>
              <w:pStyle w:val="EMPTYCELLSTYLE"/>
            </w:pPr>
          </w:p>
        </w:tc>
        <w:tc>
          <w:tcPr>
            <w:tcW w:w="500" w:type="dxa"/>
          </w:tcPr>
          <w:p w14:paraId="58FFD61B" w14:textId="77777777" w:rsidR="001F7038" w:rsidRDefault="001F7038">
            <w:pPr>
              <w:pStyle w:val="EMPTYCELLSTYLE"/>
            </w:pPr>
          </w:p>
        </w:tc>
        <w:tc>
          <w:tcPr>
            <w:tcW w:w="40" w:type="dxa"/>
          </w:tcPr>
          <w:p w14:paraId="69C5BEEB" w14:textId="77777777" w:rsidR="001F7038" w:rsidRDefault="001F7038">
            <w:pPr>
              <w:pStyle w:val="EMPTYCELLSTYLE"/>
            </w:pPr>
          </w:p>
        </w:tc>
        <w:tc>
          <w:tcPr>
            <w:tcW w:w="200" w:type="dxa"/>
          </w:tcPr>
          <w:p w14:paraId="623A39E6" w14:textId="77777777" w:rsidR="001F7038" w:rsidRDefault="001F7038">
            <w:pPr>
              <w:pStyle w:val="EMPTYCELLSTYLE"/>
            </w:pPr>
          </w:p>
        </w:tc>
        <w:tc>
          <w:tcPr>
            <w:tcW w:w="1520" w:type="dxa"/>
          </w:tcPr>
          <w:p w14:paraId="6ECC2869" w14:textId="77777777" w:rsidR="001F7038" w:rsidRDefault="001F7038">
            <w:pPr>
              <w:pStyle w:val="EMPTYCELLSTYLE"/>
            </w:pPr>
          </w:p>
        </w:tc>
        <w:tc>
          <w:tcPr>
            <w:tcW w:w="20" w:type="dxa"/>
          </w:tcPr>
          <w:p w14:paraId="293727A7" w14:textId="77777777" w:rsidR="001F7038" w:rsidRDefault="001F7038">
            <w:pPr>
              <w:pStyle w:val="EMPTYCELLSTYLE"/>
            </w:pPr>
          </w:p>
        </w:tc>
        <w:tc>
          <w:tcPr>
            <w:tcW w:w="20" w:type="dxa"/>
          </w:tcPr>
          <w:p w14:paraId="43F8ED89" w14:textId="77777777" w:rsidR="001F7038" w:rsidRDefault="001F7038">
            <w:pPr>
              <w:pStyle w:val="EMPTYCELLSTYLE"/>
            </w:pPr>
          </w:p>
        </w:tc>
        <w:tc>
          <w:tcPr>
            <w:tcW w:w="1" w:type="dxa"/>
          </w:tcPr>
          <w:p w14:paraId="3FBD7FA1" w14:textId="77777777" w:rsidR="001F7038" w:rsidRDefault="001F7038">
            <w:pPr>
              <w:pStyle w:val="EMPTYCELLSTYLE"/>
            </w:pPr>
          </w:p>
        </w:tc>
      </w:tr>
      <w:tr w:rsidR="001F7038" w14:paraId="525873DA" w14:textId="77777777">
        <w:tblPrEx>
          <w:tblCellMar>
            <w:top w:w="0" w:type="dxa"/>
            <w:bottom w:w="0" w:type="dxa"/>
          </w:tblCellMar>
        </w:tblPrEx>
        <w:trPr>
          <w:trHeight w:hRule="exact" w:val="920"/>
        </w:trPr>
        <w:tc>
          <w:tcPr>
            <w:tcW w:w="1" w:type="dxa"/>
          </w:tcPr>
          <w:p w14:paraId="27F0B409"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579D6087" w14:textId="77777777">
              <w:tblPrEx>
                <w:tblCellMar>
                  <w:top w:w="0" w:type="dxa"/>
                  <w:bottom w:w="0" w:type="dxa"/>
                </w:tblCellMar>
              </w:tblPrEx>
              <w:trPr>
                <w:trHeight w:hRule="exact" w:val="200"/>
              </w:trPr>
              <w:tc>
                <w:tcPr>
                  <w:tcW w:w="1560" w:type="dxa"/>
                </w:tcPr>
                <w:p w14:paraId="58377E3B" w14:textId="77777777" w:rsidR="001F7038" w:rsidRDefault="001F7038">
                  <w:pPr>
                    <w:pStyle w:val="EMPTYCELLSTYLE"/>
                  </w:pPr>
                </w:p>
              </w:tc>
              <w:tc>
                <w:tcPr>
                  <w:tcW w:w="3240" w:type="dxa"/>
                </w:tcPr>
                <w:p w14:paraId="63F289C7" w14:textId="77777777" w:rsidR="001F7038" w:rsidRDefault="001F7038">
                  <w:pPr>
                    <w:pStyle w:val="EMPTYCELLSTYLE"/>
                  </w:pPr>
                </w:p>
              </w:tc>
              <w:tc>
                <w:tcPr>
                  <w:tcW w:w="780" w:type="dxa"/>
                </w:tcPr>
                <w:p w14:paraId="6A9C8A28"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4834A4FD" w14:textId="77777777">
                    <w:tblPrEx>
                      <w:tblCellMar>
                        <w:top w:w="0" w:type="dxa"/>
                        <w:bottom w:w="0" w:type="dxa"/>
                      </w:tblCellMar>
                    </w:tblPrEx>
                    <w:trPr>
                      <w:trHeight w:hRule="exact" w:val="200"/>
                    </w:trPr>
                    <w:tc>
                      <w:tcPr>
                        <w:tcW w:w="2160" w:type="dxa"/>
                      </w:tcPr>
                      <w:p w14:paraId="126D0BD5" w14:textId="77777777" w:rsidR="001F7038" w:rsidRDefault="001F7038">
                        <w:pPr>
                          <w:pStyle w:val="EMPTYCELLSTYLE"/>
                        </w:pPr>
                      </w:p>
                    </w:tc>
                    <w:tc>
                      <w:tcPr>
                        <w:tcW w:w="1240" w:type="dxa"/>
                      </w:tcPr>
                      <w:p w14:paraId="7C6BA20C" w14:textId="77777777" w:rsidR="001F7038" w:rsidRDefault="001F7038">
                        <w:pPr>
                          <w:pStyle w:val="EMPTYCELLSTYLE"/>
                        </w:pPr>
                      </w:p>
                    </w:tc>
                  </w:tr>
                  <w:tr w:rsidR="001F7038" w14:paraId="6FD2B3F9"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6AA56DA" w14:textId="77777777" w:rsidR="001F7038" w:rsidRDefault="00A81912">
                        <w:r>
                          <w:rPr>
                            <w:rFonts w:ascii="DejaVu Sans" w:eastAsia="DejaVu Sans" w:hAnsi="DejaVu Sans" w:cs="DejaVu Sans"/>
                            <w:color w:val="000000"/>
                            <w:sz w:val="16"/>
                          </w:rPr>
                          <w:t>APROPRIAÇÃO</w:t>
                        </w:r>
                      </w:p>
                    </w:tc>
                  </w:tr>
                  <w:tr w:rsidR="001F7038" w14:paraId="57BB2FFE"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14F3BF1" w14:textId="77777777" w:rsidR="001F7038" w:rsidRDefault="001F7038">
                        <w:pPr>
                          <w:pStyle w:val="EMPTYCELLSTYLE"/>
                        </w:pPr>
                      </w:p>
                    </w:tc>
                  </w:tr>
                </w:tbl>
                <w:p w14:paraId="432CF9E4" w14:textId="77777777" w:rsidR="001F7038" w:rsidRDefault="001F7038">
                  <w:pPr>
                    <w:pStyle w:val="EMPTYCELLSTYLE"/>
                  </w:pPr>
                </w:p>
              </w:tc>
              <w:tc>
                <w:tcPr>
                  <w:tcW w:w="840" w:type="dxa"/>
                </w:tcPr>
                <w:p w14:paraId="2F7B843C" w14:textId="77777777" w:rsidR="001F7038" w:rsidRDefault="001F7038">
                  <w:pPr>
                    <w:pStyle w:val="EMPTYCELLSTYLE"/>
                  </w:pPr>
                </w:p>
              </w:tc>
              <w:tc>
                <w:tcPr>
                  <w:tcW w:w="20" w:type="dxa"/>
                </w:tcPr>
                <w:p w14:paraId="308CB48F" w14:textId="77777777" w:rsidR="001F7038" w:rsidRDefault="001F7038">
                  <w:pPr>
                    <w:pStyle w:val="EMPTYCELLSTYLE"/>
                  </w:pPr>
                </w:p>
              </w:tc>
              <w:tc>
                <w:tcPr>
                  <w:tcW w:w="1240" w:type="dxa"/>
                </w:tcPr>
                <w:p w14:paraId="20F7A5B9" w14:textId="77777777" w:rsidR="001F7038" w:rsidRDefault="001F7038">
                  <w:pPr>
                    <w:pStyle w:val="EMPTYCELLSTYLE"/>
                  </w:pPr>
                </w:p>
              </w:tc>
            </w:tr>
            <w:tr w:rsidR="001F7038" w14:paraId="57DBB7FC"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B8D0F55" w14:textId="77777777" w:rsidR="001F7038" w:rsidRDefault="00A81912">
                  <w:r>
                    <w:rPr>
                      <w:rFonts w:ascii="DejaVu Sans" w:eastAsia="DejaVu Sans" w:hAnsi="DejaVu Sans" w:cs="DejaVu Sans"/>
                      <w:color w:val="000000"/>
                      <w:sz w:val="16"/>
                    </w:rPr>
                    <w:t>Comissão</w:t>
                  </w:r>
                </w:p>
              </w:tc>
              <w:tc>
                <w:tcPr>
                  <w:tcW w:w="780" w:type="dxa"/>
                </w:tcPr>
                <w:p w14:paraId="7D92061E" w14:textId="77777777" w:rsidR="001F7038" w:rsidRDefault="001F7038">
                  <w:pPr>
                    <w:pStyle w:val="EMPTYCELLSTYLE"/>
                  </w:pPr>
                </w:p>
              </w:tc>
              <w:tc>
                <w:tcPr>
                  <w:tcW w:w="3400" w:type="dxa"/>
                  <w:vMerge/>
                  <w:tcMar>
                    <w:top w:w="0" w:type="dxa"/>
                    <w:left w:w="0" w:type="dxa"/>
                    <w:bottom w:w="0" w:type="dxa"/>
                    <w:right w:w="0" w:type="dxa"/>
                  </w:tcMar>
                </w:tcPr>
                <w:p w14:paraId="6601AFB9" w14:textId="77777777" w:rsidR="001F7038" w:rsidRDefault="001F7038">
                  <w:pPr>
                    <w:pStyle w:val="EMPTYCELLSTYLE"/>
                  </w:pPr>
                </w:p>
              </w:tc>
              <w:tc>
                <w:tcPr>
                  <w:tcW w:w="840" w:type="dxa"/>
                </w:tcPr>
                <w:p w14:paraId="69BF2BBD"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5FDE233" w14:textId="77777777" w:rsidR="001F7038" w:rsidRDefault="00A81912">
                  <w:pPr>
                    <w:jc w:val="center"/>
                  </w:pPr>
                  <w:r>
                    <w:rPr>
                      <w:rFonts w:ascii="DejaVu Sans" w:eastAsia="DejaVu Sans" w:hAnsi="DejaVu Sans" w:cs="DejaVu Sans"/>
                      <w:b/>
                      <w:color w:val="000000"/>
                      <w:sz w:val="16"/>
                    </w:rPr>
                    <w:t>- - - - - - -</w:t>
                  </w:r>
                </w:p>
              </w:tc>
            </w:tr>
            <w:tr w:rsidR="001F7038" w14:paraId="211C0A9C"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32E293F" w14:textId="77777777" w:rsidR="001F7038" w:rsidRDefault="001F7038">
                  <w:pPr>
                    <w:pStyle w:val="EMPTYCELLSTYLE"/>
                  </w:pPr>
                </w:p>
              </w:tc>
              <w:tc>
                <w:tcPr>
                  <w:tcW w:w="780" w:type="dxa"/>
                </w:tcPr>
                <w:p w14:paraId="3CF1228A" w14:textId="77777777" w:rsidR="001F7038" w:rsidRDefault="001F7038">
                  <w:pPr>
                    <w:pStyle w:val="EMPTYCELLSTYLE"/>
                  </w:pPr>
                </w:p>
              </w:tc>
              <w:tc>
                <w:tcPr>
                  <w:tcW w:w="3400" w:type="dxa"/>
                  <w:vMerge/>
                  <w:tcMar>
                    <w:top w:w="0" w:type="dxa"/>
                    <w:left w:w="0" w:type="dxa"/>
                    <w:bottom w:w="0" w:type="dxa"/>
                    <w:right w:w="0" w:type="dxa"/>
                  </w:tcMar>
                </w:tcPr>
                <w:p w14:paraId="09C6DB02" w14:textId="77777777" w:rsidR="001F7038" w:rsidRDefault="001F7038">
                  <w:pPr>
                    <w:pStyle w:val="EMPTYCELLSTYLE"/>
                  </w:pPr>
                </w:p>
              </w:tc>
              <w:tc>
                <w:tcPr>
                  <w:tcW w:w="840" w:type="dxa"/>
                </w:tcPr>
                <w:p w14:paraId="2CCC8B28"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E03568C" w14:textId="77777777" w:rsidR="001F7038" w:rsidRDefault="001F7038">
                  <w:pPr>
                    <w:pStyle w:val="EMPTYCELLSTYLE"/>
                  </w:pPr>
                </w:p>
              </w:tc>
            </w:tr>
            <w:tr w:rsidR="001F7038" w14:paraId="56839CD5" w14:textId="77777777">
              <w:tblPrEx>
                <w:tblCellMar>
                  <w:top w:w="0" w:type="dxa"/>
                  <w:bottom w:w="0" w:type="dxa"/>
                </w:tblCellMar>
              </w:tblPrEx>
              <w:trPr>
                <w:trHeight w:hRule="exact" w:val="80"/>
              </w:trPr>
              <w:tc>
                <w:tcPr>
                  <w:tcW w:w="1560" w:type="dxa"/>
                </w:tcPr>
                <w:p w14:paraId="4BCFBCAA" w14:textId="77777777" w:rsidR="001F7038" w:rsidRDefault="001F7038">
                  <w:pPr>
                    <w:pStyle w:val="EMPTYCELLSTYLE"/>
                  </w:pPr>
                </w:p>
              </w:tc>
              <w:tc>
                <w:tcPr>
                  <w:tcW w:w="3240" w:type="dxa"/>
                </w:tcPr>
                <w:p w14:paraId="7B85B639" w14:textId="77777777" w:rsidR="001F7038" w:rsidRDefault="001F7038">
                  <w:pPr>
                    <w:pStyle w:val="EMPTYCELLSTYLE"/>
                  </w:pPr>
                </w:p>
              </w:tc>
              <w:tc>
                <w:tcPr>
                  <w:tcW w:w="780" w:type="dxa"/>
                </w:tcPr>
                <w:p w14:paraId="53AC9B32" w14:textId="77777777" w:rsidR="001F7038" w:rsidRDefault="001F7038">
                  <w:pPr>
                    <w:pStyle w:val="EMPTYCELLSTYLE"/>
                  </w:pPr>
                </w:p>
              </w:tc>
              <w:tc>
                <w:tcPr>
                  <w:tcW w:w="3400" w:type="dxa"/>
                </w:tcPr>
                <w:p w14:paraId="1FCABBFC" w14:textId="77777777" w:rsidR="001F7038" w:rsidRDefault="001F7038">
                  <w:pPr>
                    <w:pStyle w:val="EMPTYCELLSTYLE"/>
                  </w:pPr>
                </w:p>
              </w:tc>
              <w:tc>
                <w:tcPr>
                  <w:tcW w:w="840" w:type="dxa"/>
                </w:tcPr>
                <w:p w14:paraId="3F9A7ED3" w14:textId="77777777" w:rsidR="001F7038" w:rsidRDefault="001F7038">
                  <w:pPr>
                    <w:pStyle w:val="EMPTYCELLSTYLE"/>
                  </w:pPr>
                </w:p>
              </w:tc>
              <w:tc>
                <w:tcPr>
                  <w:tcW w:w="20" w:type="dxa"/>
                </w:tcPr>
                <w:p w14:paraId="25003B0C" w14:textId="77777777" w:rsidR="001F7038" w:rsidRDefault="001F7038">
                  <w:pPr>
                    <w:pStyle w:val="EMPTYCELLSTYLE"/>
                  </w:pPr>
                </w:p>
              </w:tc>
              <w:tc>
                <w:tcPr>
                  <w:tcW w:w="1240" w:type="dxa"/>
                </w:tcPr>
                <w:p w14:paraId="14E5FF66" w14:textId="77777777" w:rsidR="001F7038" w:rsidRDefault="001F7038">
                  <w:pPr>
                    <w:pStyle w:val="EMPTYCELLSTYLE"/>
                  </w:pPr>
                </w:p>
              </w:tc>
            </w:tr>
            <w:tr w:rsidR="001F7038" w14:paraId="66A4883C"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12247ABD" w14:textId="77777777" w:rsidR="001F7038" w:rsidRDefault="00A81912">
                  <w:r>
                    <w:rPr>
                      <w:rFonts w:ascii="DejaVu Sans" w:eastAsia="DejaVu Sans" w:hAnsi="DejaVu Sans" w:cs="DejaVu Sans"/>
                      <w:color w:val="000000"/>
                      <w:sz w:val="16"/>
                    </w:rPr>
                    <w:t>EMENTA</w:t>
                  </w:r>
                </w:p>
              </w:tc>
              <w:tc>
                <w:tcPr>
                  <w:tcW w:w="3240" w:type="dxa"/>
                </w:tcPr>
                <w:p w14:paraId="1C855298" w14:textId="77777777" w:rsidR="001F7038" w:rsidRDefault="001F7038">
                  <w:pPr>
                    <w:pStyle w:val="EMPTYCELLSTYLE"/>
                  </w:pPr>
                </w:p>
              </w:tc>
              <w:tc>
                <w:tcPr>
                  <w:tcW w:w="780" w:type="dxa"/>
                </w:tcPr>
                <w:p w14:paraId="41BE51F5" w14:textId="77777777" w:rsidR="001F7038" w:rsidRDefault="001F7038">
                  <w:pPr>
                    <w:pStyle w:val="EMPTYCELLSTYLE"/>
                  </w:pPr>
                </w:p>
              </w:tc>
              <w:tc>
                <w:tcPr>
                  <w:tcW w:w="3400" w:type="dxa"/>
                </w:tcPr>
                <w:p w14:paraId="3D5AFB72" w14:textId="77777777" w:rsidR="001F7038" w:rsidRDefault="001F7038">
                  <w:pPr>
                    <w:pStyle w:val="EMPTYCELLSTYLE"/>
                  </w:pPr>
                </w:p>
              </w:tc>
              <w:tc>
                <w:tcPr>
                  <w:tcW w:w="840" w:type="dxa"/>
                </w:tcPr>
                <w:p w14:paraId="666D1D47" w14:textId="77777777" w:rsidR="001F7038" w:rsidRDefault="001F7038">
                  <w:pPr>
                    <w:pStyle w:val="EMPTYCELLSTYLE"/>
                  </w:pPr>
                </w:p>
              </w:tc>
              <w:tc>
                <w:tcPr>
                  <w:tcW w:w="20" w:type="dxa"/>
                </w:tcPr>
                <w:p w14:paraId="030916F8" w14:textId="77777777" w:rsidR="001F7038" w:rsidRDefault="001F7038">
                  <w:pPr>
                    <w:pStyle w:val="EMPTYCELLSTYLE"/>
                  </w:pPr>
                </w:p>
              </w:tc>
              <w:tc>
                <w:tcPr>
                  <w:tcW w:w="1240" w:type="dxa"/>
                </w:tcPr>
                <w:p w14:paraId="0EC2EA55" w14:textId="77777777" w:rsidR="001F7038" w:rsidRDefault="001F7038">
                  <w:pPr>
                    <w:pStyle w:val="EMPTYCELLSTYLE"/>
                  </w:pPr>
                </w:p>
              </w:tc>
            </w:tr>
            <w:tr w:rsidR="001F7038" w14:paraId="5058F416"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510B4FF8" w14:textId="77777777" w:rsidR="001F7038" w:rsidRDefault="001F7038">
                  <w:pPr>
                    <w:pStyle w:val="EMPTYCELLSTYLE"/>
                  </w:pPr>
                </w:p>
              </w:tc>
              <w:tc>
                <w:tcPr>
                  <w:tcW w:w="3240" w:type="dxa"/>
                </w:tcPr>
                <w:p w14:paraId="3A07C5B2" w14:textId="77777777" w:rsidR="001F7038" w:rsidRDefault="001F7038">
                  <w:pPr>
                    <w:pStyle w:val="EMPTYCELLSTYLE"/>
                  </w:pPr>
                </w:p>
              </w:tc>
              <w:tc>
                <w:tcPr>
                  <w:tcW w:w="780" w:type="dxa"/>
                </w:tcPr>
                <w:p w14:paraId="57380705" w14:textId="77777777" w:rsidR="001F7038" w:rsidRDefault="001F7038">
                  <w:pPr>
                    <w:pStyle w:val="EMPTYCELLSTYLE"/>
                  </w:pPr>
                </w:p>
              </w:tc>
              <w:tc>
                <w:tcPr>
                  <w:tcW w:w="3400" w:type="dxa"/>
                </w:tcPr>
                <w:p w14:paraId="1B721DFD" w14:textId="77777777" w:rsidR="001F7038" w:rsidRDefault="001F7038">
                  <w:pPr>
                    <w:pStyle w:val="EMPTYCELLSTYLE"/>
                  </w:pPr>
                </w:p>
              </w:tc>
              <w:tc>
                <w:tcPr>
                  <w:tcW w:w="840" w:type="dxa"/>
                </w:tcPr>
                <w:p w14:paraId="03F53E38" w14:textId="77777777" w:rsidR="001F7038" w:rsidRDefault="001F7038">
                  <w:pPr>
                    <w:pStyle w:val="EMPTYCELLSTYLE"/>
                  </w:pPr>
                </w:p>
              </w:tc>
              <w:tc>
                <w:tcPr>
                  <w:tcW w:w="20" w:type="dxa"/>
                </w:tcPr>
                <w:p w14:paraId="72608C82" w14:textId="77777777" w:rsidR="001F7038" w:rsidRDefault="001F7038">
                  <w:pPr>
                    <w:pStyle w:val="EMPTYCELLSTYLE"/>
                  </w:pPr>
                </w:p>
              </w:tc>
              <w:tc>
                <w:tcPr>
                  <w:tcW w:w="1240" w:type="dxa"/>
                </w:tcPr>
                <w:p w14:paraId="7CFB50D5" w14:textId="77777777" w:rsidR="001F7038" w:rsidRDefault="001F7038">
                  <w:pPr>
                    <w:pStyle w:val="EMPTYCELLSTYLE"/>
                  </w:pPr>
                </w:p>
              </w:tc>
            </w:tr>
            <w:tr w:rsidR="001F7038" w14:paraId="63A62428" w14:textId="77777777">
              <w:tblPrEx>
                <w:tblCellMar>
                  <w:top w:w="0" w:type="dxa"/>
                  <w:bottom w:w="0" w:type="dxa"/>
                </w:tblCellMar>
              </w:tblPrEx>
              <w:trPr>
                <w:trHeight w:hRule="exact" w:val="200"/>
              </w:trPr>
              <w:tc>
                <w:tcPr>
                  <w:tcW w:w="1560" w:type="dxa"/>
                </w:tcPr>
                <w:p w14:paraId="7F98E1CE" w14:textId="77777777" w:rsidR="001F7038" w:rsidRDefault="001F7038">
                  <w:pPr>
                    <w:pStyle w:val="EMPTYCELLSTYLE"/>
                  </w:pPr>
                </w:p>
              </w:tc>
              <w:tc>
                <w:tcPr>
                  <w:tcW w:w="3240" w:type="dxa"/>
                </w:tcPr>
                <w:p w14:paraId="271B98AB" w14:textId="77777777" w:rsidR="001F7038" w:rsidRDefault="001F7038">
                  <w:pPr>
                    <w:pStyle w:val="EMPTYCELLSTYLE"/>
                  </w:pPr>
                </w:p>
              </w:tc>
              <w:tc>
                <w:tcPr>
                  <w:tcW w:w="780" w:type="dxa"/>
                </w:tcPr>
                <w:p w14:paraId="68BCA346" w14:textId="77777777" w:rsidR="001F7038" w:rsidRDefault="001F7038">
                  <w:pPr>
                    <w:pStyle w:val="EMPTYCELLSTYLE"/>
                  </w:pPr>
                </w:p>
              </w:tc>
              <w:tc>
                <w:tcPr>
                  <w:tcW w:w="3400" w:type="dxa"/>
                </w:tcPr>
                <w:p w14:paraId="27D09564" w14:textId="77777777" w:rsidR="001F7038" w:rsidRDefault="001F7038">
                  <w:pPr>
                    <w:pStyle w:val="EMPTYCELLSTYLE"/>
                  </w:pPr>
                </w:p>
              </w:tc>
              <w:tc>
                <w:tcPr>
                  <w:tcW w:w="840" w:type="dxa"/>
                </w:tcPr>
                <w:p w14:paraId="07FFD275" w14:textId="77777777" w:rsidR="001F7038" w:rsidRDefault="001F7038">
                  <w:pPr>
                    <w:pStyle w:val="EMPTYCELLSTYLE"/>
                  </w:pPr>
                </w:p>
              </w:tc>
              <w:tc>
                <w:tcPr>
                  <w:tcW w:w="20" w:type="dxa"/>
                </w:tcPr>
                <w:p w14:paraId="7C397DA9" w14:textId="77777777" w:rsidR="001F7038" w:rsidRDefault="001F7038">
                  <w:pPr>
                    <w:pStyle w:val="EMPTYCELLSTYLE"/>
                  </w:pPr>
                </w:p>
              </w:tc>
              <w:tc>
                <w:tcPr>
                  <w:tcW w:w="1240" w:type="dxa"/>
                </w:tcPr>
                <w:p w14:paraId="4496AE36" w14:textId="77777777" w:rsidR="001F7038" w:rsidRDefault="001F7038">
                  <w:pPr>
                    <w:pStyle w:val="EMPTYCELLSTYLE"/>
                  </w:pPr>
                </w:p>
              </w:tc>
            </w:tr>
          </w:tbl>
          <w:p w14:paraId="77C60ADD" w14:textId="77777777" w:rsidR="001F7038" w:rsidRDefault="001F7038">
            <w:pPr>
              <w:pStyle w:val="EMPTYCELLSTYLE"/>
            </w:pPr>
          </w:p>
        </w:tc>
        <w:tc>
          <w:tcPr>
            <w:tcW w:w="20" w:type="dxa"/>
          </w:tcPr>
          <w:p w14:paraId="039BB58D" w14:textId="77777777" w:rsidR="001F7038" w:rsidRDefault="001F7038">
            <w:pPr>
              <w:pStyle w:val="EMPTYCELLSTYLE"/>
            </w:pPr>
          </w:p>
        </w:tc>
        <w:tc>
          <w:tcPr>
            <w:tcW w:w="1" w:type="dxa"/>
          </w:tcPr>
          <w:p w14:paraId="0790A00B" w14:textId="77777777" w:rsidR="001F7038" w:rsidRDefault="001F7038">
            <w:pPr>
              <w:pStyle w:val="EMPTYCELLSTYLE"/>
            </w:pPr>
          </w:p>
        </w:tc>
      </w:tr>
      <w:tr w:rsidR="001F7038" w14:paraId="3CCE68FD" w14:textId="77777777">
        <w:tblPrEx>
          <w:tblCellMar>
            <w:top w:w="0" w:type="dxa"/>
            <w:bottom w:w="0" w:type="dxa"/>
          </w:tblCellMar>
        </w:tblPrEx>
        <w:trPr>
          <w:trHeight w:hRule="exact" w:val="1000"/>
        </w:trPr>
        <w:tc>
          <w:tcPr>
            <w:tcW w:w="1" w:type="dxa"/>
          </w:tcPr>
          <w:p w14:paraId="2661525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0BE3224E" w14:textId="77777777">
              <w:tblPrEx>
                <w:tblCellMar>
                  <w:top w:w="0" w:type="dxa"/>
                  <w:bottom w:w="0" w:type="dxa"/>
                </w:tblCellMar>
              </w:tblPrEx>
              <w:trPr>
                <w:trHeight w:hRule="exact" w:val="20"/>
              </w:trPr>
              <w:tc>
                <w:tcPr>
                  <w:tcW w:w="3320" w:type="dxa"/>
                </w:tcPr>
                <w:p w14:paraId="7EA03C13" w14:textId="77777777" w:rsidR="001F7038" w:rsidRDefault="001F7038">
                  <w:pPr>
                    <w:pStyle w:val="EMPTYCELLSTYLE"/>
                  </w:pPr>
                </w:p>
              </w:tc>
              <w:tc>
                <w:tcPr>
                  <w:tcW w:w="2800" w:type="dxa"/>
                </w:tcPr>
                <w:p w14:paraId="642DA3C1" w14:textId="77777777" w:rsidR="001F7038" w:rsidRDefault="001F7038">
                  <w:pPr>
                    <w:pStyle w:val="EMPTYCELLSTYLE"/>
                  </w:pPr>
                </w:p>
              </w:tc>
              <w:tc>
                <w:tcPr>
                  <w:tcW w:w="20" w:type="dxa"/>
                </w:tcPr>
                <w:p w14:paraId="45F010E2" w14:textId="77777777" w:rsidR="001F7038" w:rsidRDefault="001F7038">
                  <w:pPr>
                    <w:pStyle w:val="EMPTYCELLSTYLE"/>
                  </w:pPr>
                </w:p>
              </w:tc>
              <w:tc>
                <w:tcPr>
                  <w:tcW w:w="220" w:type="dxa"/>
                </w:tcPr>
                <w:p w14:paraId="25C48BEA" w14:textId="77777777" w:rsidR="001F7038" w:rsidRDefault="001F7038">
                  <w:pPr>
                    <w:pStyle w:val="EMPTYCELLSTYLE"/>
                  </w:pPr>
                </w:p>
              </w:tc>
              <w:tc>
                <w:tcPr>
                  <w:tcW w:w="4720" w:type="dxa"/>
                </w:tcPr>
                <w:p w14:paraId="0038535F" w14:textId="77777777" w:rsidR="001F7038" w:rsidRDefault="001F7038">
                  <w:pPr>
                    <w:pStyle w:val="EMPTYCELLSTYLE"/>
                  </w:pPr>
                </w:p>
              </w:tc>
            </w:tr>
            <w:tr w:rsidR="001F7038" w14:paraId="31FE594D" w14:textId="77777777">
              <w:tblPrEx>
                <w:tblCellMar>
                  <w:top w:w="0" w:type="dxa"/>
                  <w:bottom w:w="0" w:type="dxa"/>
                </w:tblCellMar>
              </w:tblPrEx>
              <w:trPr>
                <w:trHeight w:hRule="exact" w:val="60"/>
              </w:trPr>
              <w:tc>
                <w:tcPr>
                  <w:tcW w:w="3320" w:type="dxa"/>
                </w:tcPr>
                <w:p w14:paraId="23A7C60F" w14:textId="77777777" w:rsidR="001F7038" w:rsidRDefault="001F7038">
                  <w:pPr>
                    <w:pStyle w:val="EMPTYCELLSTYLE"/>
                  </w:pPr>
                </w:p>
              </w:tc>
              <w:tc>
                <w:tcPr>
                  <w:tcW w:w="2800" w:type="dxa"/>
                </w:tcPr>
                <w:p w14:paraId="7665E662" w14:textId="77777777" w:rsidR="001F7038" w:rsidRDefault="001F7038">
                  <w:pPr>
                    <w:pStyle w:val="EMPTYCELLSTYLE"/>
                  </w:pPr>
                </w:p>
              </w:tc>
              <w:tc>
                <w:tcPr>
                  <w:tcW w:w="20" w:type="dxa"/>
                </w:tcPr>
                <w:p w14:paraId="3E44305B" w14:textId="77777777" w:rsidR="001F7038" w:rsidRDefault="001F7038">
                  <w:pPr>
                    <w:pStyle w:val="EMPTYCELLSTYLE"/>
                  </w:pPr>
                </w:p>
              </w:tc>
              <w:tc>
                <w:tcPr>
                  <w:tcW w:w="220" w:type="dxa"/>
                </w:tcPr>
                <w:p w14:paraId="58FFE0C2"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7787CB51" w14:textId="77777777">
                    <w:tblPrEx>
                      <w:tblCellMar>
                        <w:top w:w="0" w:type="dxa"/>
                        <w:bottom w:w="0" w:type="dxa"/>
                      </w:tblCellMar>
                    </w:tblPrEx>
                    <w:trPr>
                      <w:trHeight w:hRule="exact" w:val="40"/>
                    </w:trPr>
                    <w:tc>
                      <w:tcPr>
                        <w:tcW w:w="2160" w:type="dxa"/>
                      </w:tcPr>
                      <w:p w14:paraId="6B5E5A2D" w14:textId="77777777" w:rsidR="001F7038" w:rsidRDefault="001F7038">
                        <w:pPr>
                          <w:pStyle w:val="EMPTYCELLSTYLE"/>
                        </w:pPr>
                      </w:p>
                    </w:tc>
                    <w:tc>
                      <w:tcPr>
                        <w:tcW w:w="2560" w:type="dxa"/>
                      </w:tcPr>
                      <w:p w14:paraId="1DB6592D" w14:textId="77777777" w:rsidR="001F7038" w:rsidRDefault="001F7038">
                        <w:pPr>
                          <w:pStyle w:val="EMPTYCELLSTYLE"/>
                        </w:pPr>
                      </w:p>
                    </w:tc>
                  </w:tr>
                  <w:tr w:rsidR="001F7038" w14:paraId="48FA81A1"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2F8FD691" w14:textId="77777777" w:rsidR="001F7038" w:rsidRDefault="00A81912">
                        <w:r>
                          <w:rPr>
                            <w:rFonts w:ascii="DejaVu Sans" w:eastAsia="DejaVu Sans" w:hAnsi="DejaVu Sans" w:cs="DejaVu Sans"/>
                            <w:b/>
                            <w:color w:val="000000"/>
                            <w:sz w:val="16"/>
                          </w:rPr>
                          <w:t>SEQUENCIAL</w:t>
                        </w:r>
                      </w:p>
                    </w:tc>
                    <w:tc>
                      <w:tcPr>
                        <w:tcW w:w="2560" w:type="dxa"/>
                      </w:tcPr>
                      <w:p w14:paraId="3C274122" w14:textId="77777777" w:rsidR="001F7038" w:rsidRDefault="001F7038">
                        <w:pPr>
                          <w:pStyle w:val="EMPTYCELLSTYLE"/>
                        </w:pPr>
                      </w:p>
                    </w:tc>
                  </w:tr>
                  <w:tr w:rsidR="001F7038" w14:paraId="7F5E9ADA"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4D4BD3E1" w14:textId="77777777" w:rsidR="001F7038" w:rsidRDefault="001F7038">
                        <w:pPr>
                          <w:pStyle w:val="EMPTYCELLSTYLE"/>
                        </w:pPr>
                      </w:p>
                    </w:tc>
                    <w:tc>
                      <w:tcPr>
                        <w:tcW w:w="2560" w:type="dxa"/>
                      </w:tcPr>
                      <w:p w14:paraId="710C4922" w14:textId="77777777" w:rsidR="001F7038" w:rsidRDefault="001F7038">
                        <w:pPr>
                          <w:pStyle w:val="EMPTYCELLSTYLE"/>
                        </w:pPr>
                      </w:p>
                    </w:tc>
                  </w:tr>
                  <w:tr w:rsidR="001F7038" w14:paraId="39B541E9" w14:textId="77777777">
                    <w:tblPrEx>
                      <w:tblCellMar>
                        <w:top w:w="0" w:type="dxa"/>
                        <w:bottom w:w="0" w:type="dxa"/>
                      </w:tblCellMar>
                    </w:tblPrEx>
                    <w:trPr>
                      <w:trHeight w:hRule="exact" w:val="200"/>
                    </w:trPr>
                    <w:tc>
                      <w:tcPr>
                        <w:tcW w:w="2160" w:type="dxa"/>
                      </w:tcPr>
                      <w:p w14:paraId="6B67A6FC" w14:textId="77777777" w:rsidR="001F7038" w:rsidRDefault="001F7038">
                        <w:pPr>
                          <w:pStyle w:val="EMPTYCELLSTYLE"/>
                        </w:pPr>
                      </w:p>
                    </w:tc>
                    <w:tc>
                      <w:tcPr>
                        <w:tcW w:w="2560" w:type="dxa"/>
                      </w:tcPr>
                      <w:p w14:paraId="027E1340" w14:textId="77777777" w:rsidR="001F7038" w:rsidRDefault="001F7038">
                        <w:pPr>
                          <w:pStyle w:val="EMPTYCELLSTYLE"/>
                        </w:pPr>
                      </w:p>
                    </w:tc>
                  </w:tr>
                </w:tbl>
                <w:p w14:paraId="79AE624F" w14:textId="77777777" w:rsidR="001F7038" w:rsidRDefault="001F7038">
                  <w:pPr>
                    <w:pStyle w:val="EMPTYCELLSTYLE"/>
                  </w:pPr>
                </w:p>
              </w:tc>
            </w:tr>
            <w:tr w:rsidR="001F7038" w14:paraId="012B97EA" w14:textId="77777777">
              <w:tblPrEx>
                <w:tblCellMar>
                  <w:top w:w="0" w:type="dxa"/>
                  <w:bottom w:w="0" w:type="dxa"/>
                </w:tblCellMar>
              </w:tblPrEx>
              <w:trPr>
                <w:trHeight w:hRule="exact" w:val="200"/>
              </w:trPr>
              <w:tc>
                <w:tcPr>
                  <w:tcW w:w="3320" w:type="dxa"/>
                </w:tcPr>
                <w:p w14:paraId="05B4A855" w14:textId="77777777" w:rsidR="001F7038" w:rsidRDefault="001F7038">
                  <w:pPr>
                    <w:pStyle w:val="EMPTYCELLSTYLE"/>
                  </w:pPr>
                </w:p>
              </w:tc>
              <w:tc>
                <w:tcPr>
                  <w:tcW w:w="2800" w:type="dxa"/>
                </w:tcPr>
                <w:p w14:paraId="7EAA71AF" w14:textId="77777777" w:rsidR="001F7038" w:rsidRDefault="001F7038">
                  <w:pPr>
                    <w:pStyle w:val="EMPTYCELLSTYLE"/>
                  </w:pPr>
                </w:p>
              </w:tc>
              <w:tc>
                <w:tcPr>
                  <w:tcW w:w="20" w:type="dxa"/>
                </w:tcPr>
                <w:p w14:paraId="6BD8383D" w14:textId="77777777" w:rsidR="001F7038" w:rsidRDefault="001F7038">
                  <w:pPr>
                    <w:pStyle w:val="EMPTYCELLSTYLE"/>
                  </w:pPr>
                </w:p>
              </w:tc>
              <w:tc>
                <w:tcPr>
                  <w:tcW w:w="220" w:type="dxa"/>
                </w:tcPr>
                <w:p w14:paraId="60F26B21" w14:textId="77777777" w:rsidR="001F7038" w:rsidRDefault="001F7038">
                  <w:pPr>
                    <w:pStyle w:val="EMPTYCELLSTYLE"/>
                  </w:pPr>
                </w:p>
              </w:tc>
              <w:tc>
                <w:tcPr>
                  <w:tcW w:w="4720" w:type="dxa"/>
                  <w:vMerge/>
                  <w:tcMar>
                    <w:top w:w="0" w:type="dxa"/>
                    <w:left w:w="0" w:type="dxa"/>
                    <w:bottom w:w="0" w:type="dxa"/>
                    <w:right w:w="0" w:type="dxa"/>
                  </w:tcMar>
                </w:tcPr>
                <w:p w14:paraId="4F04AB47" w14:textId="77777777" w:rsidR="001F7038" w:rsidRDefault="001F7038">
                  <w:pPr>
                    <w:pStyle w:val="EMPTYCELLSTYLE"/>
                  </w:pPr>
                </w:p>
              </w:tc>
            </w:tr>
            <w:tr w:rsidR="001F7038" w14:paraId="5C7BEDBB"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06FACAD" w14:textId="77777777" w:rsidR="001F7038" w:rsidRDefault="00A81912">
                  <w:r>
                    <w:rPr>
                      <w:rFonts w:ascii="DejaVu Sans" w:eastAsia="DejaVu Sans" w:hAnsi="DejaVu Sans" w:cs="DejaVu Sans"/>
                      <w:color w:val="000000"/>
                      <w:sz w:val="16"/>
                    </w:rPr>
                    <w:t>Comissão</w:t>
                  </w:r>
                </w:p>
              </w:tc>
              <w:tc>
                <w:tcPr>
                  <w:tcW w:w="20" w:type="dxa"/>
                </w:tcPr>
                <w:p w14:paraId="574012F5" w14:textId="77777777" w:rsidR="001F7038" w:rsidRDefault="001F7038">
                  <w:pPr>
                    <w:pStyle w:val="EMPTYCELLSTYLE"/>
                  </w:pPr>
                </w:p>
              </w:tc>
              <w:tc>
                <w:tcPr>
                  <w:tcW w:w="220" w:type="dxa"/>
                </w:tcPr>
                <w:p w14:paraId="5024297D" w14:textId="77777777" w:rsidR="001F7038" w:rsidRDefault="001F7038">
                  <w:pPr>
                    <w:pStyle w:val="EMPTYCELLSTYLE"/>
                  </w:pPr>
                </w:p>
              </w:tc>
              <w:tc>
                <w:tcPr>
                  <w:tcW w:w="4720" w:type="dxa"/>
                  <w:vMerge/>
                  <w:tcMar>
                    <w:top w:w="0" w:type="dxa"/>
                    <w:left w:w="0" w:type="dxa"/>
                    <w:bottom w:w="0" w:type="dxa"/>
                    <w:right w:w="0" w:type="dxa"/>
                  </w:tcMar>
                </w:tcPr>
                <w:p w14:paraId="165881E5" w14:textId="77777777" w:rsidR="001F7038" w:rsidRDefault="001F7038">
                  <w:pPr>
                    <w:pStyle w:val="EMPTYCELLSTYLE"/>
                  </w:pPr>
                </w:p>
              </w:tc>
            </w:tr>
            <w:tr w:rsidR="001F7038" w14:paraId="4B52681F"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95BF9F9" w14:textId="77777777" w:rsidR="001F7038" w:rsidRDefault="001F7038">
                  <w:pPr>
                    <w:pStyle w:val="EMPTYCELLSTYLE"/>
                  </w:pPr>
                </w:p>
              </w:tc>
              <w:tc>
                <w:tcPr>
                  <w:tcW w:w="20" w:type="dxa"/>
                </w:tcPr>
                <w:p w14:paraId="78919387" w14:textId="77777777" w:rsidR="001F7038" w:rsidRDefault="001F7038">
                  <w:pPr>
                    <w:pStyle w:val="EMPTYCELLSTYLE"/>
                  </w:pPr>
                </w:p>
              </w:tc>
              <w:tc>
                <w:tcPr>
                  <w:tcW w:w="220" w:type="dxa"/>
                </w:tcPr>
                <w:p w14:paraId="03D5AC97" w14:textId="77777777" w:rsidR="001F7038" w:rsidRDefault="001F7038">
                  <w:pPr>
                    <w:pStyle w:val="EMPTYCELLSTYLE"/>
                  </w:pPr>
                </w:p>
              </w:tc>
              <w:tc>
                <w:tcPr>
                  <w:tcW w:w="4720" w:type="dxa"/>
                  <w:vMerge/>
                  <w:tcMar>
                    <w:top w:w="0" w:type="dxa"/>
                    <w:left w:w="0" w:type="dxa"/>
                    <w:bottom w:w="0" w:type="dxa"/>
                    <w:right w:w="0" w:type="dxa"/>
                  </w:tcMar>
                </w:tcPr>
                <w:p w14:paraId="374ACACA" w14:textId="77777777" w:rsidR="001F7038" w:rsidRDefault="001F7038">
                  <w:pPr>
                    <w:pStyle w:val="EMPTYCELLSTYLE"/>
                  </w:pPr>
                </w:p>
              </w:tc>
            </w:tr>
            <w:tr w:rsidR="001F7038" w14:paraId="3F8FE51E"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37144B4" w14:textId="77777777" w:rsidR="001F7038" w:rsidRDefault="001F7038">
                  <w:pPr>
                    <w:pStyle w:val="EMPTYCELLSTYLE"/>
                  </w:pPr>
                </w:p>
              </w:tc>
              <w:tc>
                <w:tcPr>
                  <w:tcW w:w="20" w:type="dxa"/>
                </w:tcPr>
                <w:p w14:paraId="1B658642" w14:textId="77777777" w:rsidR="001F7038" w:rsidRDefault="001F7038">
                  <w:pPr>
                    <w:pStyle w:val="EMPTYCELLSTYLE"/>
                  </w:pPr>
                </w:p>
              </w:tc>
              <w:tc>
                <w:tcPr>
                  <w:tcW w:w="220" w:type="dxa"/>
                </w:tcPr>
                <w:p w14:paraId="20DC55CA" w14:textId="77777777" w:rsidR="001F7038" w:rsidRDefault="001F7038">
                  <w:pPr>
                    <w:pStyle w:val="EMPTYCELLSTYLE"/>
                  </w:pPr>
                </w:p>
              </w:tc>
              <w:tc>
                <w:tcPr>
                  <w:tcW w:w="4720" w:type="dxa"/>
                </w:tcPr>
                <w:p w14:paraId="3FD3E89F" w14:textId="77777777" w:rsidR="001F7038" w:rsidRDefault="001F7038">
                  <w:pPr>
                    <w:pStyle w:val="EMPTYCELLSTYLE"/>
                  </w:pPr>
                </w:p>
              </w:tc>
            </w:tr>
            <w:tr w:rsidR="001F7038" w14:paraId="6553CE84" w14:textId="77777777">
              <w:tblPrEx>
                <w:tblCellMar>
                  <w:top w:w="0" w:type="dxa"/>
                  <w:bottom w:w="0" w:type="dxa"/>
                </w:tblCellMar>
              </w:tblPrEx>
              <w:trPr>
                <w:trHeight w:hRule="exact" w:val="80"/>
              </w:trPr>
              <w:tc>
                <w:tcPr>
                  <w:tcW w:w="3320" w:type="dxa"/>
                </w:tcPr>
                <w:p w14:paraId="0E558312" w14:textId="77777777" w:rsidR="001F7038" w:rsidRDefault="001F7038">
                  <w:pPr>
                    <w:pStyle w:val="EMPTYCELLSTYLE"/>
                  </w:pPr>
                </w:p>
              </w:tc>
              <w:tc>
                <w:tcPr>
                  <w:tcW w:w="2800" w:type="dxa"/>
                </w:tcPr>
                <w:p w14:paraId="019214D9" w14:textId="77777777" w:rsidR="001F7038" w:rsidRDefault="001F7038">
                  <w:pPr>
                    <w:pStyle w:val="EMPTYCELLSTYLE"/>
                  </w:pPr>
                </w:p>
              </w:tc>
              <w:tc>
                <w:tcPr>
                  <w:tcW w:w="20" w:type="dxa"/>
                </w:tcPr>
                <w:p w14:paraId="5C366AFF" w14:textId="77777777" w:rsidR="001F7038" w:rsidRDefault="001F7038">
                  <w:pPr>
                    <w:pStyle w:val="EMPTYCELLSTYLE"/>
                  </w:pPr>
                </w:p>
              </w:tc>
              <w:tc>
                <w:tcPr>
                  <w:tcW w:w="220" w:type="dxa"/>
                </w:tcPr>
                <w:p w14:paraId="2EB3B23F" w14:textId="77777777" w:rsidR="001F7038" w:rsidRDefault="001F7038">
                  <w:pPr>
                    <w:pStyle w:val="EMPTYCELLSTYLE"/>
                  </w:pPr>
                </w:p>
              </w:tc>
              <w:tc>
                <w:tcPr>
                  <w:tcW w:w="4720" w:type="dxa"/>
                </w:tcPr>
                <w:p w14:paraId="3EC9F89F" w14:textId="77777777" w:rsidR="001F7038" w:rsidRDefault="001F7038">
                  <w:pPr>
                    <w:pStyle w:val="EMPTYCELLSTYLE"/>
                  </w:pPr>
                </w:p>
              </w:tc>
            </w:tr>
            <w:tr w:rsidR="001F7038" w14:paraId="277C308F"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5B26873A" w14:textId="77777777" w:rsidR="001F7038" w:rsidRDefault="00A81912">
                  <w:r>
                    <w:rPr>
                      <w:rFonts w:ascii="DejaVu Sans" w:eastAsia="DejaVu Sans" w:hAnsi="DejaVu Sans" w:cs="DejaVu Sans"/>
                      <w:color w:val="000000"/>
                      <w:sz w:val="16"/>
                    </w:rPr>
                    <w:t>ESFERA ORÇAMENTÁRIA</w:t>
                  </w:r>
                </w:p>
              </w:tc>
              <w:tc>
                <w:tcPr>
                  <w:tcW w:w="2800" w:type="dxa"/>
                </w:tcPr>
                <w:p w14:paraId="701E9DC6" w14:textId="77777777" w:rsidR="001F7038" w:rsidRDefault="001F7038">
                  <w:pPr>
                    <w:pStyle w:val="EMPTYCELLSTYLE"/>
                  </w:pPr>
                </w:p>
              </w:tc>
              <w:tc>
                <w:tcPr>
                  <w:tcW w:w="20" w:type="dxa"/>
                </w:tcPr>
                <w:p w14:paraId="6197AFBC" w14:textId="77777777" w:rsidR="001F7038" w:rsidRDefault="001F7038">
                  <w:pPr>
                    <w:pStyle w:val="EMPTYCELLSTYLE"/>
                  </w:pPr>
                </w:p>
              </w:tc>
              <w:tc>
                <w:tcPr>
                  <w:tcW w:w="220" w:type="dxa"/>
                </w:tcPr>
                <w:p w14:paraId="133DB46A" w14:textId="77777777" w:rsidR="001F7038" w:rsidRDefault="001F7038">
                  <w:pPr>
                    <w:pStyle w:val="EMPTYCELLSTYLE"/>
                  </w:pPr>
                </w:p>
              </w:tc>
              <w:tc>
                <w:tcPr>
                  <w:tcW w:w="4720" w:type="dxa"/>
                </w:tcPr>
                <w:p w14:paraId="413EF650" w14:textId="77777777" w:rsidR="001F7038" w:rsidRDefault="001F7038">
                  <w:pPr>
                    <w:pStyle w:val="EMPTYCELLSTYLE"/>
                  </w:pPr>
                </w:p>
              </w:tc>
            </w:tr>
            <w:tr w:rsidR="001F7038" w14:paraId="1F3F59D9"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625F9B17" w14:textId="77777777" w:rsidR="001F7038" w:rsidRDefault="001F7038">
                  <w:pPr>
                    <w:pStyle w:val="EMPTYCELLSTYLE"/>
                  </w:pPr>
                </w:p>
              </w:tc>
              <w:tc>
                <w:tcPr>
                  <w:tcW w:w="2800" w:type="dxa"/>
                </w:tcPr>
                <w:p w14:paraId="08CDA397" w14:textId="77777777" w:rsidR="001F7038" w:rsidRDefault="001F7038">
                  <w:pPr>
                    <w:pStyle w:val="EMPTYCELLSTYLE"/>
                  </w:pPr>
                </w:p>
              </w:tc>
              <w:tc>
                <w:tcPr>
                  <w:tcW w:w="20" w:type="dxa"/>
                </w:tcPr>
                <w:p w14:paraId="5409905A" w14:textId="77777777" w:rsidR="001F7038" w:rsidRDefault="001F7038">
                  <w:pPr>
                    <w:pStyle w:val="EMPTYCELLSTYLE"/>
                  </w:pPr>
                </w:p>
              </w:tc>
              <w:tc>
                <w:tcPr>
                  <w:tcW w:w="220" w:type="dxa"/>
                </w:tcPr>
                <w:p w14:paraId="0DF3A4E4" w14:textId="77777777" w:rsidR="001F7038" w:rsidRDefault="001F7038">
                  <w:pPr>
                    <w:pStyle w:val="EMPTYCELLSTYLE"/>
                  </w:pPr>
                </w:p>
              </w:tc>
              <w:tc>
                <w:tcPr>
                  <w:tcW w:w="4720" w:type="dxa"/>
                </w:tcPr>
                <w:p w14:paraId="57096A49" w14:textId="77777777" w:rsidR="001F7038" w:rsidRDefault="001F7038">
                  <w:pPr>
                    <w:pStyle w:val="EMPTYCELLSTYLE"/>
                  </w:pPr>
                </w:p>
              </w:tc>
            </w:tr>
            <w:tr w:rsidR="001F7038" w14:paraId="2D7238E8" w14:textId="77777777">
              <w:tblPrEx>
                <w:tblCellMar>
                  <w:top w:w="0" w:type="dxa"/>
                  <w:bottom w:w="0" w:type="dxa"/>
                </w:tblCellMar>
              </w:tblPrEx>
              <w:trPr>
                <w:trHeight w:hRule="exact" w:val="200"/>
              </w:trPr>
              <w:tc>
                <w:tcPr>
                  <w:tcW w:w="3320" w:type="dxa"/>
                </w:tcPr>
                <w:p w14:paraId="5C669FD0" w14:textId="77777777" w:rsidR="001F7038" w:rsidRDefault="001F7038">
                  <w:pPr>
                    <w:pStyle w:val="EMPTYCELLSTYLE"/>
                  </w:pPr>
                </w:p>
              </w:tc>
              <w:tc>
                <w:tcPr>
                  <w:tcW w:w="2800" w:type="dxa"/>
                </w:tcPr>
                <w:p w14:paraId="680DE16D" w14:textId="77777777" w:rsidR="001F7038" w:rsidRDefault="001F7038">
                  <w:pPr>
                    <w:pStyle w:val="EMPTYCELLSTYLE"/>
                  </w:pPr>
                </w:p>
              </w:tc>
              <w:tc>
                <w:tcPr>
                  <w:tcW w:w="20" w:type="dxa"/>
                </w:tcPr>
                <w:p w14:paraId="778DFDE4" w14:textId="77777777" w:rsidR="001F7038" w:rsidRDefault="001F7038">
                  <w:pPr>
                    <w:pStyle w:val="EMPTYCELLSTYLE"/>
                  </w:pPr>
                </w:p>
              </w:tc>
              <w:tc>
                <w:tcPr>
                  <w:tcW w:w="220" w:type="dxa"/>
                </w:tcPr>
                <w:p w14:paraId="1D52183B" w14:textId="77777777" w:rsidR="001F7038" w:rsidRDefault="001F7038">
                  <w:pPr>
                    <w:pStyle w:val="EMPTYCELLSTYLE"/>
                  </w:pPr>
                </w:p>
              </w:tc>
              <w:tc>
                <w:tcPr>
                  <w:tcW w:w="4720" w:type="dxa"/>
                </w:tcPr>
                <w:p w14:paraId="71784168" w14:textId="77777777" w:rsidR="001F7038" w:rsidRDefault="001F7038">
                  <w:pPr>
                    <w:pStyle w:val="EMPTYCELLSTYLE"/>
                  </w:pPr>
                </w:p>
              </w:tc>
            </w:tr>
          </w:tbl>
          <w:p w14:paraId="11FDD528" w14:textId="77777777" w:rsidR="001F7038" w:rsidRDefault="001F7038">
            <w:pPr>
              <w:pStyle w:val="EMPTYCELLSTYLE"/>
            </w:pPr>
          </w:p>
        </w:tc>
        <w:tc>
          <w:tcPr>
            <w:tcW w:w="20" w:type="dxa"/>
          </w:tcPr>
          <w:p w14:paraId="51E70DD6" w14:textId="77777777" w:rsidR="001F7038" w:rsidRDefault="001F7038">
            <w:pPr>
              <w:pStyle w:val="EMPTYCELLSTYLE"/>
            </w:pPr>
          </w:p>
        </w:tc>
        <w:tc>
          <w:tcPr>
            <w:tcW w:w="1" w:type="dxa"/>
          </w:tcPr>
          <w:p w14:paraId="280AAE53" w14:textId="77777777" w:rsidR="001F7038" w:rsidRDefault="001F7038">
            <w:pPr>
              <w:pStyle w:val="EMPTYCELLSTYLE"/>
            </w:pPr>
          </w:p>
        </w:tc>
      </w:tr>
      <w:tr w:rsidR="001F7038" w14:paraId="7A4F01E5" w14:textId="77777777">
        <w:tblPrEx>
          <w:tblCellMar>
            <w:top w:w="0" w:type="dxa"/>
            <w:bottom w:w="0" w:type="dxa"/>
          </w:tblCellMar>
        </w:tblPrEx>
        <w:trPr>
          <w:trHeight w:hRule="exact" w:val="200"/>
        </w:trPr>
        <w:tc>
          <w:tcPr>
            <w:tcW w:w="1" w:type="dxa"/>
          </w:tcPr>
          <w:p w14:paraId="559E8CA6" w14:textId="77777777" w:rsidR="001F7038" w:rsidRDefault="001F7038">
            <w:pPr>
              <w:pStyle w:val="EMPTYCELLSTYLE"/>
            </w:pPr>
          </w:p>
        </w:tc>
        <w:tc>
          <w:tcPr>
            <w:tcW w:w="20" w:type="dxa"/>
          </w:tcPr>
          <w:p w14:paraId="3E8694DF" w14:textId="77777777" w:rsidR="001F7038" w:rsidRDefault="001F7038">
            <w:pPr>
              <w:pStyle w:val="EMPTYCELLSTYLE"/>
            </w:pPr>
          </w:p>
        </w:tc>
        <w:tc>
          <w:tcPr>
            <w:tcW w:w="280" w:type="dxa"/>
          </w:tcPr>
          <w:p w14:paraId="4C09FD50" w14:textId="77777777" w:rsidR="001F7038" w:rsidRDefault="001F7038">
            <w:pPr>
              <w:pStyle w:val="EMPTYCELLSTYLE"/>
            </w:pPr>
          </w:p>
        </w:tc>
        <w:tc>
          <w:tcPr>
            <w:tcW w:w="1000" w:type="dxa"/>
          </w:tcPr>
          <w:p w14:paraId="3647B8C9" w14:textId="77777777" w:rsidR="001F7038" w:rsidRDefault="001F7038">
            <w:pPr>
              <w:pStyle w:val="EMPTYCELLSTYLE"/>
            </w:pPr>
          </w:p>
        </w:tc>
        <w:tc>
          <w:tcPr>
            <w:tcW w:w="200" w:type="dxa"/>
          </w:tcPr>
          <w:p w14:paraId="7888BEDF" w14:textId="77777777" w:rsidR="001F7038" w:rsidRDefault="001F7038">
            <w:pPr>
              <w:pStyle w:val="EMPTYCELLSTYLE"/>
            </w:pPr>
          </w:p>
        </w:tc>
        <w:tc>
          <w:tcPr>
            <w:tcW w:w="200" w:type="dxa"/>
          </w:tcPr>
          <w:p w14:paraId="310F78A2" w14:textId="77777777" w:rsidR="001F7038" w:rsidRDefault="001F7038">
            <w:pPr>
              <w:pStyle w:val="EMPTYCELLSTYLE"/>
            </w:pPr>
          </w:p>
        </w:tc>
        <w:tc>
          <w:tcPr>
            <w:tcW w:w="60" w:type="dxa"/>
          </w:tcPr>
          <w:p w14:paraId="3993B000" w14:textId="77777777" w:rsidR="001F7038" w:rsidRDefault="001F7038">
            <w:pPr>
              <w:pStyle w:val="EMPTYCELLSTYLE"/>
            </w:pPr>
          </w:p>
        </w:tc>
        <w:tc>
          <w:tcPr>
            <w:tcW w:w="4520" w:type="dxa"/>
          </w:tcPr>
          <w:p w14:paraId="71D3BEF9" w14:textId="77777777" w:rsidR="001F7038" w:rsidRDefault="001F7038">
            <w:pPr>
              <w:pStyle w:val="EMPTYCELLSTYLE"/>
            </w:pPr>
          </w:p>
        </w:tc>
        <w:tc>
          <w:tcPr>
            <w:tcW w:w="2320" w:type="dxa"/>
          </w:tcPr>
          <w:p w14:paraId="63524187" w14:textId="77777777" w:rsidR="001F7038" w:rsidRDefault="001F7038">
            <w:pPr>
              <w:pStyle w:val="EMPTYCELLSTYLE"/>
            </w:pPr>
          </w:p>
        </w:tc>
        <w:tc>
          <w:tcPr>
            <w:tcW w:w="20" w:type="dxa"/>
          </w:tcPr>
          <w:p w14:paraId="65A8C79C" w14:textId="77777777" w:rsidR="001F7038" w:rsidRDefault="001F7038">
            <w:pPr>
              <w:pStyle w:val="EMPTYCELLSTYLE"/>
            </w:pPr>
          </w:p>
        </w:tc>
        <w:tc>
          <w:tcPr>
            <w:tcW w:w="180" w:type="dxa"/>
          </w:tcPr>
          <w:p w14:paraId="16FE9746" w14:textId="77777777" w:rsidR="001F7038" w:rsidRDefault="001F7038">
            <w:pPr>
              <w:pStyle w:val="EMPTYCELLSTYLE"/>
            </w:pPr>
          </w:p>
        </w:tc>
        <w:tc>
          <w:tcPr>
            <w:tcW w:w="500" w:type="dxa"/>
          </w:tcPr>
          <w:p w14:paraId="3FFE059D" w14:textId="77777777" w:rsidR="001F7038" w:rsidRDefault="001F7038">
            <w:pPr>
              <w:pStyle w:val="EMPTYCELLSTYLE"/>
            </w:pPr>
          </w:p>
        </w:tc>
        <w:tc>
          <w:tcPr>
            <w:tcW w:w="40" w:type="dxa"/>
          </w:tcPr>
          <w:p w14:paraId="0F2A1FD2" w14:textId="77777777" w:rsidR="001F7038" w:rsidRDefault="001F7038">
            <w:pPr>
              <w:pStyle w:val="EMPTYCELLSTYLE"/>
            </w:pPr>
          </w:p>
        </w:tc>
        <w:tc>
          <w:tcPr>
            <w:tcW w:w="200" w:type="dxa"/>
          </w:tcPr>
          <w:p w14:paraId="5E136F36" w14:textId="77777777" w:rsidR="001F7038" w:rsidRDefault="001F7038">
            <w:pPr>
              <w:pStyle w:val="EMPTYCELLSTYLE"/>
            </w:pPr>
          </w:p>
        </w:tc>
        <w:tc>
          <w:tcPr>
            <w:tcW w:w="1520" w:type="dxa"/>
          </w:tcPr>
          <w:p w14:paraId="2A9E661A" w14:textId="77777777" w:rsidR="001F7038" w:rsidRDefault="001F7038">
            <w:pPr>
              <w:pStyle w:val="EMPTYCELLSTYLE"/>
            </w:pPr>
          </w:p>
        </w:tc>
        <w:tc>
          <w:tcPr>
            <w:tcW w:w="20" w:type="dxa"/>
          </w:tcPr>
          <w:p w14:paraId="19BFB41C" w14:textId="77777777" w:rsidR="001F7038" w:rsidRDefault="001F7038">
            <w:pPr>
              <w:pStyle w:val="EMPTYCELLSTYLE"/>
            </w:pPr>
          </w:p>
        </w:tc>
        <w:tc>
          <w:tcPr>
            <w:tcW w:w="20" w:type="dxa"/>
          </w:tcPr>
          <w:p w14:paraId="6A6D66A5" w14:textId="77777777" w:rsidR="001F7038" w:rsidRDefault="001F7038">
            <w:pPr>
              <w:pStyle w:val="EMPTYCELLSTYLE"/>
            </w:pPr>
          </w:p>
        </w:tc>
        <w:tc>
          <w:tcPr>
            <w:tcW w:w="1" w:type="dxa"/>
          </w:tcPr>
          <w:p w14:paraId="0207A4EE" w14:textId="77777777" w:rsidR="001F7038" w:rsidRDefault="001F7038">
            <w:pPr>
              <w:pStyle w:val="EMPTYCELLSTYLE"/>
            </w:pPr>
          </w:p>
        </w:tc>
      </w:tr>
      <w:tr w:rsidR="001F7038" w14:paraId="5A8D66DD" w14:textId="77777777">
        <w:tblPrEx>
          <w:tblCellMar>
            <w:top w:w="0" w:type="dxa"/>
            <w:bottom w:w="0" w:type="dxa"/>
          </w:tblCellMar>
        </w:tblPrEx>
        <w:trPr>
          <w:trHeight w:hRule="exact" w:val="4460"/>
        </w:trPr>
        <w:tc>
          <w:tcPr>
            <w:tcW w:w="1" w:type="dxa"/>
          </w:tcPr>
          <w:p w14:paraId="44089A51"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0EF1CFDE" w14:textId="77777777">
              <w:tblPrEx>
                <w:tblCellMar>
                  <w:top w:w="0" w:type="dxa"/>
                  <w:bottom w:w="0" w:type="dxa"/>
                </w:tblCellMar>
              </w:tblPrEx>
              <w:trPr>
                <w:trHeight w:hRule="exact" w:val="20"/>
              </w:trPr>
              <w:tc>
                <w:tcPr>
                  <w:tcW w:w="6000" w:type="dxa"/>
                </w:tcPr>
                <w:p w14:paraId="1914E407" w14:textId="77777777" w:rsidR="001F7038" w:rsidRDefault="001F7038">
                  <w:pPr>
                    <w:pStyle w:val="EMPTYCELLSTYLE"/>
                  </w:pPr>
                </w:p>
              </w:tc>
              <w:tc>
                <w:tcPr>
                  <w:tcW w:w="3000" w:type="dxa"/>
                </w:tcPr>
                <w:p w14:paraId="517CA8C6" w14:textId="77777777" w:rsidR="001F7038" w:rsidRDefault="001F7038">
                  <w:pPr>
                    <w:pStyle w:val="EMPTYCELLSTYLE"/>
                  </w:pPr>
                </w:p>
              </w:tc>
              <w:tc>
                <w:tcPr>
                  <w:tcW w:w="2060" w:type="dxa"/>
                </w:tcPr>
                <w:p w14:paraId="366391AA" w14:textId="77777777" w:rsidR="001F7038" w:rsidRDefault="001F7038">
                  <w:pPr>
                    <w:pStyle w:val="EMPTYCELLSTYLE"/>
                  </w:pPr>
                </w:p>
              </w:tc>
              <w:tc>
                <w:tcPr>
                  <w:tcW w:w="40" w:type="dxa"/>
                </w:tcPr>
                <w:p w14:paraId="24D80984" w14:textId="77777777" w:rsidR="001F7038" w:rsidRDefault="001F7038">
                  <w:pPr>
                    <w:pStyle w:val="EMPTYCELLSTYLE"/>
                  </w:pPr>
                </w:p>
              </w:tc>
            </w:tr>
            <w:tr w:rsidR="001F7038" w14:paraId="25D02EED"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6DC032FD" w14:textId="77777777" w:rsidR="001F7038" w:rsidRDefault="00A81912">
                  <w:r>
                    <w:rPr>
                      <w:rFonts w:ascii="DejaVu Sans" w:eastAsia="DejaVu Sans" w:hAnsi="DejaVu Sans" w:cs="DejaVu Sans"/>
                      <w:b/>
                      <w:color w:val="000000"/>
                      <w:sz w:val="16"/>
                    </w:rPr>
                    <w:t>ACRÉSCIMOS À PROGRAMAÇÃO</w:t>
                  </w:r>
                </w:p>
              </w:tc>
              <w:tc>
                <w:tcPr>
                  <w:tcW w:w="3000" w:type="dxa"/>
                </w:tcPr>
                <w:p w14:paraId="01710EB9" w14:textId="77777777" w:rsidR="001F7038" w:rsidRDefault="001F7038">
                  <w:pPr>
                    <w:pStyle w:val="EMPTYCELLSTYLE"/>
                  </w:pPr>
                </w:p>
              </w:tc>
              <w:tc>
                <w:tcPr>
                  <w:tcW w:w="2060" w:type="dxa"/>
                </w:tcPr>
                <w:p w14:paraId="694E7797" w14:textId="77777777" w:rsidR="001F7038" w:rsidRDefault="001F7038">
                  <w:pPr>
                    <w:pStyle w:val="EMPTYCELLSTYLE"/>
                  </w:pPr>
                </w:p>
              </w:tc>
              <w:tc>
                <w:tcPr>
                  <w:tcW w:w="40" w:type="dxa"/>
                </w:tcPr>
                <w:p w14:paraId="024ED864" w14:textId="77777777" w:rsidR="001F7038" w:rsidRDefault="001F7038">
                  <w:pPr>
                    <w:pStyle w:val="EMPTYCELLSTYLE"/>
                  </w:pPr>
                </w:p>
              </w:tc>
            </w:tr>
            <w:tr w:rsidR="001F7038" w14:paraId="6AC71913" w14:textId="77777777">
              <w:tblPrEx>
                <w:tblCellMar>
                  <w:top w:w="0" w:type="dxa"/>
                  <w:bottom w:w="0" w:type="dxa"/>
                </w:tblCellMar>
              </w:tblPrEx>
              <w:trPr>
                <w:trHeight w:hRule="exact" w:val="60"/>
              </w:trPr>
              <w:tc>
                <w:tcPr>
                  <w:tcW w:w="6000" w:type="dxa"/>
                </w:tcPr>
                <w:p w14:paraId="3EA4EF39" w14:textId="77777777" w:rsidR="001F7038" w:rsidRDefault="001F7038">
                  <w:pPr>
                    <w:pStyle w:val="EMPTYCELLSTYLE"/>
                  </w:pPr>
                </w:p>
              </w:tc>
              <w:tc>
                <w:tcPr>
                  <w:tcW w:w="3000" w:type="dxa"/>
                </w:tcPr>
                <w:p w14:paraId="587A463B" w14:textId="77777777" w:rsidR="001F7038" w:rsidRDefault="001F7038">
                  <w:pPr>
                    <w:pStyle w:val="EMPTYCELLSTYLE"/>
                  </w:pPr>
                </w:p>
              </w:tc>
              <w:tc>
                <w:tcPr>
                  <w:tcW w:w="2060" w:type="dxa"/>
                </w:tcPr>
                <w:p w14:paraId="65E52E2E" w14:textId="77777777" w:rsidR="001F7038" w:rsidRDefault="001F7038">
                  <w:pPr>
                    <w:pStyle w:val="EMPTYCELLSTYLE"/>
                  </w:pPr>
                </w:p>
              </w:tc>
              <w:tc>
                <w:tcPr>
                  <w:tcW w:w="40" w:type="dxa"/>
                </w:tcPr>
                <w:p w14:paraId="2429985E" w14:textId="77777777" w:rsidR="001F7038" w:rsidRDefault="001F7038">
                  <w:pPr>
                    <w:pStyle w:val="EMPTYCELLSTYLE"/>
                  </w:pPr>
                </w:p>
              </w:tc>
            </w:tr>
            <w:tr w:rsidR="001F7038" w14:paraId="11FF4F7F"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0AF8169D" w14:textId="77777777">
                    <w:tblPrEx>
                      <w:tblCellMar>
                        <w:top w:w="0" w:type="dxa"/>
                        <w:bottom w:w="0" w:type="dxa"/>
                      </w:tblCellMar>
                    </w:tblPrEx>
                    <w:trPr>
                      <w:trHeight w:hRule="exact" w:val="20"/>
                    </w:trPr>
                    <w:tc>
                      <w:tcPr>
                        <w:tcW w:w="3320" w:type="dxa"/>
                      </w:tcPr>
                      <w:p w14:paraId="7319E051" w14:textId="77777777" w:rsidR="001F7038" w:rsidRDefault="001F7038">
                        <w:pPr>
                          <w:pStyle w:val="EMPTYCELLSTYLE"/>
                        </w:pPr>
                      </w:p>
                    </w:tc>
                    <w:tc>
                      <w:tcPr>
                        <w:tcW w:w="2820" w:type="dxa"/>
                      </w:tcPr>
                      <w:p w14:paraId="42BF6B5A" w14:textId="77777777" w:rsidR="001F7038" w:rsidRDefault="001F7038">
                        <w:pPr>
                          <w:pStyle w:val="EMPTYCELLSTYLE"/>
                        </w:pPr>
                      </w:p>
                    </w:tc>
                    <w:tc>
                      <w:tcPr>
                        <w:tcW w:w="220" w:type="dxa"/>
                      </w:tcPr>
                      <w:p w14:paraId="44863323" w14:textId="77777777" w:rsidR="001F7038" w:rsidRDefault="001F7038">
                        <w:pPr>
                          <w:pStyle w:val="EMPTYCELLSTYLE"/>
                        </w:pPr>
                      </w:p>
                    </w:tc>
                    <w:tc>
                      <w:tcPr>
                        <w:tcW w:w="4260" w:type="dxa"/>
                      </w:tcPr>
                      <w:p w14:paraId="6B649E94" w14:textId="77777777" w:rsidR="001F7038" w:rsidRDefault="001F7038">
                        <w:pPr>
                          <w:pStyle w:val="EMPTYCELLSTYLE"/>
                        </w:pPr>
                      </w:p>
                    </w:tc>
                    <w:tc>
                      <w:tcPr>
                        <w:tcW w:w="460" w:type="dxa"/>
                      </w:tcPr>
                      <w:p w14:paraId="0E247DF1" w14:textId="77777777" w:rsidR="001F7038" w:rsidRDefault="001F7038">
                        <w:pPr>
                          <w:pStyle w:val="EMPTYCELLSTYLE"/>
                        </w:pPr>
                      </w:p>
                    </w:tc>
                    <w:tc>
                      <w:tcPr>
                        <w:tcW w:w="20" w:type="dxa"/>
                      </w:tcPr>
                      <w:p w14:paraId="290048DD" w14:textId="77777777" w:rsidR="001F7038" w:rsidRDefault="001F7038">
                        <w:pPr>
                          <w:pStyle w:val="EMPTYCELLSTYLE"/>
                        </w:pPr>
                      </w:p>
                    </w:tc>
                  </w:tr>
                  <w:tr w:rsidR="001F7038" w14:paraId="456DE6CC" w14:textId="77777777">
                    <w:tblPrEx>
                      <w:tblCellMar>
                        <w:top w:w="0" w:type="dxa"/>
                        <w:bottom w:w="0" w:type="dxa"/>
                      </w:tblCellMar>
                    </w:tblPrEx>
                    <w:trPr>
                      <w:trHeight w:hRule="exact" w:val="200"/>
                    </w:trPr>
                    <w:tc>
                      <w:tcPr>
                        <w:tcW w:w="3320" w:type="dxa"/>
                      </w:tcPr>
                      <w:p w14:paraId="6A882DB8" w14:textId="77777777" w:rsidR="001F7038" w:rsidRDefault="001F7038">
                        <w:pPr>
                          <w:pStyle w:val="EMPTYCELLSTYLE"/>
                        </w:pPr>
                      </w:p>
                    </w:tc>
                    <w:tc>
                      <w:tcPr>
                        <w:tcW w:w="2820" w:type="dxa"/>
                      </w:tcPr>
                      <w:p w14:paraId="054EDDE3" w14:textId="77777777" w:rsidR="001F7038" w:rsidRDefault="001F7038">
                        <w:pPr>
                          <w:pStyle w:val="EMPTYCELLSTYLE"/>
                        </w:pPr>
                      </w:p>
                    </w:tc>
                    <w:tc>
                      <w:tcPr>
                        <w:tcW w:w="220" w:type="dxa"/>
                      </w:tcPr>
                      <w:p w14:paraId="3DA31279" w14:textId="77777777" w:rsidR="001F7038" w:rsidRDefault="001F7038">
                        <w:pPr>
                          <w:pStyle w:val="EMPTYCELLSTYLE"/>
                        </w:pPr>
                      </w:p>
                    </w:tc>
                    <w:tc>
                      <w:tcPr>
                        <w:tcW w:w="4260" w:type="dxa"/>
                      </w:tcPr>
                      <w:p w14:paraId="340890F6" w14:textId="77777777" w:rsidR="001F7038" w:rsidRDefault="001F7038">
                        <w:pPr>
                          <w:pStyle w:val="EMPTYCELLSTYLE"/>
                        </w:pPr>
                      </w:p>
                    </w:tc>
                    <w:tc>
                      <w:tcPr>
                        <w:tcW w:w="460" w:type="dxa"/>
                      </w:tcPr>
                      <w:p w14:paraId="47AE0183" w14:textId="77777777" w:rsidR="001F7038" w:rsidRDefault="001F7038">
                        <w:pPr>
                          <w:pStyle w:val="EMPTYCELLSTYLE"/>
                        </w:pPr>
                      </w:p>
                    </w:tc>
                    <w:tc>
                      <w:tcPr>
                        <w:tcW w:w="20" w:type="dxa"/>
                      </w:tcPr>
                      <w:p w14:paraId="797CD7C0" w14:textId="77777777" w:rsidR="001F7038" w:rsidRDefault="001F7038">
                        <w:pPr>
                          <w:pStyle w:val="EMPTYCELLSTYLE"/>
                        </w:pPr>
                      </w:p>
                    </w:tc>
                  </w:tr>
                  <w:tr w:rsidR="001F7038" w14:paraId="44E9A0F7"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43BF84D" w14:textId="77777777" w:rsidR="001F7038" w:rsidRDefault="00A81912">
                        <w:r>
                          <w:rPr>
                            <w:rFonts w:ascii="DejaVu Sans" w:eastAsia="DejaVu Sans" w:hAnsi="DejaVu Sans" w:cs="DejaVu Sans"/>
                            <w:color w:val="000000"/>
                            <w:sz w:val="16"/>
                          </w:rPr>
                          <w:t>30000 - Ministério da Justiça e Segurança Pública</w:t>
                        </w:r>
                      </w:p>
                    </w:tc>
                    <w:tc>
                      <w:tcPr>
                        <w:tcW w:w="220" w:type="dxa"/>
                      </w:tcPr>
                      <w:p w14:paraId="2BB173CC"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1B41A12" w14:textId="77777777" w:rsidR="001F7038" w:rsidRDefault="00A81912">
                        <w:r>
                          <w:rPr>
                            <w:rFonts w:ascii="DejaVu Sans" w:eastAsia="DejaVu Sans" w:hAnsi="DejaVu Sans" w:cs="DejaVu Sans"/>
                            <w:color w:val="000000"/>
                            <w:sz w:val="16"/>
                          </w:rPr>
                          <w:t>30905 - Fundo de Defesa de Direitos Difusos</w:t>
                        </w:r>
                      </w:p>
                    </w:tc>
                    <w:tc>
                      <w:tcPr>
                        <w:tcW w:w="20" w:type="dxa"/>
                      </w:tcPr>
                      <w:p w14:paraId="055910E4" w14:textId="77777777" w:rsidR="001F7038" w:rsidRDefault="001F7038">
                        <w:pPr>
                          <w:pStyle w:val="EMPTYCELLSTYLE"/>
                        </w:pPr>
                      </w:p>
                    </w:tc>
                  </w:tr>
                  <w:tr w:rsidR="001F7038" w14:paraId="359D15DF"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1D10F07" w14:textId="77777777" w:rsidR="001F7038" w:rsidRDefault="001F7038">
                        <w:pPr>
                          <w:pStyle w:val="EMPTYCELLSTYLE"/>
                        </w:pPr>
                      </w:p>
                    </w:tc>
                    <w:tc>
                      <w:tcPr>
                        <w:tcW w:w="220" w:type="dxa"/>
                      </w:tcPr>
                      <w:p w14:paraId="5C3A5D94"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624CF08" w14:textId="77777777" w:rsidR="001F7038" w:rsidRDefault="001F7038">
                        <w:pPr>
                          <w:pStyle w:val="EMPTYCELLSTYLE"/>
                        </w:pPr>
                      </w:p>
                    </w:tc>
                    <w:tc>
                      <w:tcPr>
                        <w:tcW w:w="20" w:type="dxa"/>
                      </w:tcPr>
                      <w:p w14:paraId="0D273EB3" w14:textId="77777777" w:rsidR="001F7038" w:rsidRDefault="001F7038">
                        <w:pPr>
                          <w:pStyle w:val="EMPTYCELLSTYLE"/>
                        </w:pPr>
                      </w:p>
                    </w:tc>
                  </w:tr>
                </w:tbl>
                <w:p w14:paraId="665CD25E" w14:textId="77777777" w:rsidR="001F7038" w:rsidRDefault="001F7038">
                  <w:pPr>
                    <w:pStyle w:val="EMPTYCELLSTYLE"/>
                  </w:pPr>
                </w:p>
              </w:tc>
            </w:tr>
            <w:tr w:rsidR="001F7038" w14:paraId="46D57287" w14:textId="77777777">
              <w:tblPrEx>
                <w:tblCellMar>
                  <w:top w:w="0" w:type="dxa"/>
                  <w:bottom w:w="0" w:type="dxa"/>
                </w:tblCellMar>
              </w:tblPrEx>
              <w:trPr>
                <w:trHeight w:hRule="exact" w:val="100"/>
              </w:trPr>
              <w:tc>
                <w:tcPr>
                  <w:tcW w:w="6000" w:type="dxa"/>
                </w:tcPr>
                <w:p w14:paraId="0A996B78" w14:textId="77777777" w:rsidR="001F7038" w:rsidRDefault="001F7038">
                  <w:pPr>
                    <w:pStyle w:val="EMPTYCELLSTYLE"/>
                  </w:pPr>
                </w:p>
              </w:tc>
              <w:tc>
                <w:tcPr>
                  <w:tcW w:w="3000" w:type="dxa"/>
                </w:tcPr>
                <w:p w14:paraId="3ABC9424" w14:textId="77777777" w:rsidR="001F7038" w:rsidRDefault="001F7038">
                  <w:pPr>
                    <w:pStyle w:val="EMPTYCELLSTYLE"/>
                  </w:pPr>
                </w:p>
              </w:tc>
              <w:tc>
                <w:tcPr>
                  <w:tcW w:w="2060" w:type="dxa"/>
                </w:tcPr>
                <w:p w14:paraId="6F8BEFBC" w14:textId="77777777" w:rsidR="001F7038" w:rsidRDefault="001F7038">
                  <w:pPr>
                    <w:pStyle w:val="EMPTYCELLSTYLE"/>
                  </w:pPr>
                </w:p>
              </w:tc>
              <w:tc>
                <w:tcPr>
                  <w:tcW w:w="40" w:type="dxa"/>
                </w:tcPr>
                <w:p w14:paraId="6678E426" w14:textId="77777777" w:rsidR="001F7038" w:rsidRDefault="001F7038">
                  <w:pPr>
                    <w:pStyle w:val="EMPTYCELLSTYLE"/>
                  </w:pPr>
                </w:p>
              </w:tc>
            </w:tr>
            <w:tr w:rsidR="001F7038" w14:paraId="303088F9"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4EF2892E"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05976E07" w14:textId="77777777" w:rsidR="001F7038" w:rsidRDefault="00A81912">
                        <w:r>
                          <w:rPr>
                            <w:rFonts w:ascii="DejaVu Sans" w:eastAsia="DejaVu Sans" w:hAnsi="DejaVu Sans" w:cs="DejaVu Sans"/>
                            <w:b/>
                            <w:color w:val="000000"/>
                            <w:sz w:val="16"/>
                          </w:rPr>
                          <w:t>FUNCIONAL PROGRAMÁTICA</w:t>
                        </w:r>
                      </w:p>
                    </w:tc>
                    <w:tc>
                      <w:tcPr>
                        <w:tcW w:w="80" w:type="dxa"/>
                      </w:tcPr>
                      <w:p w14:paraId="1D64B2E0"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B2EF4EC" w14:textId="77777777" w:rsidR="001F7038" w:rsidRDefault="00A81912">
                        <w:pPr>
                          <w:jc w:val="center"/>
                        </w:pPr>
                        <w:r>
                          <w:rPr>
                            <w:rFonts w:ascii="DejaVu Sans" w:eastAsia="DejaVu Sans" w:hAnsi="DejaVu Sans" w:cs="DejaVu Sans"/>
                            <w:b/>
                            <w:color w:val="000000"/>
                            <w:sz w:val="16"/>
                          </w:rPr>
                          <w:t>14.422.5115.6067.0001</w:t>
                        </w:r>
                      </w:p>
                    </w:tc>
                    <w:tc>
                      <w:tcPr>
                        <w:tcW w:w="4940" w:type="dxa"/>
                      </w:tcPr>
                      <w:p w14:paraId="1376C865" w14:textId="77777777" w:rsidR="001F7038" w:rsidRDefault="001F7038">
                        <w:pPr>
                          <w:pStyle w:val="EMPTYCELLSTYLE"/>
                        </w:pPr>
                      </w:p>
                    </w:tc>
                  </w:tr>
                  <w:tr w:rsidR="001F7038" w14:paraId="6545A126" w14:textId="77777777">
                    <w:tblPrEx>
                      <w:tblCellMar>
                        <w:top w:w="0" w:type="dxa"/>
                        <w:bottom w:w="0" w:type="dxa"/>
                      </w:tblCellMar>
                    </w:tblPrEx>
                    <w:trPr>
                      <w:trHeight w:hRule="exact" w:val="40"/>
                    </w:trPr>
                    <w:tc>
                      <w:tcPr>
                        <w:tcW w:w="180" w:type="dxa"/>
                      </w:tcPr>
                      <w:p w14:paraId="49859648" w14:textId="77777777" w:rsidR="001F7038" w:rsidRDefault="001F7038">
                        <w:pPr>
                          <w:pStyle w:val="EMPTYCELLSTYLE"/>
                        </w:pPr>
                      </w:p>
                    </w:tc>
                    <w:tc>
                      <w:tcPr>
                        <w:tcW w:w="2560" w:type="dxa"/>
                      </w:tcPr>
                      <w:p w14:paraId="24E32991" w14:textId="77777777" w:rsidR="001F7038" w:rsidRDefault="001F7038">
                        <w:pPr>
                          <w:pStyle w:val="EMPTYCELLSTYLE"/>
                        </w:pPr>
                      </w:p>
                    </w:tc>
                    <w:tc>
                      <w:tcPr>
                        <w:tcW w:w="80" w:type="dxa"/>
                      </w:tcPr>
                      <w:p w14:paraId="39BE583F" w14:textId="77777777" w:rsidR="001F7038" w:rsidRDefault="001F7038">
                        <w:pPr>
                          <w:pStyle w:val="EMPTYCELLSTYLE"/>
                        </w:pPr>
                      </w:p>
                    </w:tc>
                    <w:tc>
                      <w:tcPr>
                        <w:tcW w:w="3300" w:type="dxa"/>
                      </w:tcPr>
                      <w:p w14:paraId="564C480B" w14:textId="77777777" w:rsidR="001F7038" w:rsidRDefault="001F7038">
                        <w:pPr>
                          <w:pStyle w:val="EMPTYCELLSTYLE"/>
                        </w:pPr>
                      </w:p>
                    </w:tc>
                    <w:tc>
                      <w:tcPr>
                        <w:tcW w:w="4940" w:type="dxa"/>
                      </w:tcPr>
                      <w:p w14:paraId="4774C20F" w14:textId="77777777" w:rsidR="001F7038" w:rsidRDefault="001F7038">
                        <w:pPr>
                          <w:pStyle w:val="EMPTYCELLSTYLE"/>
                        </w:pPr>
                      </w:p>
                    </w:tc>
                  </w:tr>
                  <w:tr w:rsidR="001F7038" w14:paraId="3F6AF7D3" w14:textId="77777777">
                    <w:tblPrEx>
                      <w:tblCellMar>
                        <w:top w:w="0" w:type="dxa"/>
                        <w:bottom w:w="0" w:type="dxa"/>
                      </w:tblCellMar>
                    </w:tblPrEx>
                    <w:trPr>
                      <w:trHeight w:hRule="exact" w:val="2360"/>
                    </w:trPr>
                    <w:tc>
                      <w:tcPr>
                        <w:tcW w:w="180" w:type="dxa"/>
                      </w:tcPr>
                      <w:p w14:paraId="3B4417A1"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0216AD7C" w14:textId="77777777">
                          <w:tblPrEx>
                            <w:tblCellMar>
                              <w:top w:w="0" w:type="dxa"/>
                              <w:bottom w:w="0" w:type="dxa"/>
                            </w:tblCellMar>
                          </w:tblPrEx>
                          <w:trPr>
                            <w:trHeight w:hRule="exact" w:val="20"/>
                          </w:trPr>
                          <w:tc>
                            <w:tcPr>
                              <w:tcW w:w="20" w:type="dxa"/>
                            </w:tcPr>
                            <w:p w14:paraId="3E4B59C0" w14:textId="77777777" w:rsidR="001F7038" w:rsidRDefault="001F7038">
                              <w:pPr>
                                <w:pStyle w:val="EMPTYCELLSTYLE"/>
                              </w:pPr>
                            </w:p>
                          </w:tc>
                          <w:tc>
                            <w:tcPr>
                              <w:tcW w:w="1540" w:type="dxa"/>
                            </w:tcPr>
                            <w:p w14:paraId="6BBEE18E" w14:textId="77777777" w:rsidR="001F7038" w:rsidRDefault="001F7038">
                              <w:pPr>
                                <w:pStyle w:val="EMPTYCELLSTYLE"/>
                              </w:pPr>
                            </w:p>
                          </w:tc>
                          <w:tc>
                            <w:tcPr>
                              <w:tcW w:w="20" w:type="dxa"/>
                            </w:tcPr>
                            <w:p w14:paraId="14DFF761" w14:textId="77777777" w:rsidR="001F7038" w:rsidRDefault="001F7038">
                              <w:pPr>
                                <w:pStyle w:val="EMPTYCELLSTYLE"/>
                              </w:pPr>
                            </w:p>
                          </w:tc>
                          <w:tc>
                            <w:tcPr>
                              <w:tcW w:w="1280" w:type="dxa"/>
                            </w:tcPr>
                            <w:p w14:paraId="6F220234" w14:textId="77777777" w:rsidR="001F7038" w:rsidRDefault="001F7038">
                              <w:pPr>
                                <w:pStyle w:val="EMPTYCELLSTYLE"/>
                              </w:pPr>
                            </w:p>
                          </w:tc>
                          <w:tc>
                            <w:tcPr>
                              <w:tcW w:w="3080" w:type="dxa"/>
                            </w:tcPr>
                            <w:p w14:paraId="06BB670D" w14:textId="77777777" w:rsidR="001F7038" w:rsidRDefault="001F7038">
                              <w:pPr>
                                <w:pStyle w:val="EMPTYCELLSTYLE"/>
                              </w:pPr>
                            </w:p>
                          </w:tc>
                          <w:tc>
                            <w:tcPr>
                              <w:tcW w:w="260" w:type="dxa"/>
                            </w:tcPr>
                            <w:p w14:paraId="5E6D0F66" w14:textId="77777777" w:rsidR="001F7038" w:rsidRDefault="001F7038">
                              <w:pPr>
                                <w:pStyle w:val="EMPTYCELLSTYLE"/>
                              </w:pPr>
                            </w:p>
                          </w:tc>
                          <w:tc>
                            <w:tcPr>
                              <w:tcW w:w="1560" w:type="dxa"/>
                            </w:tcPr>
                            <w:p w14:paraId="18F4A64E" w14:textId="77777777" w:rsidR="001F7038" w:rsidRDefault="001F7038">
                              <w:pPr>
                                <w:pStyle w:val="EMPTYCELLSTYLE"/>
                              </w:pPr>
                            </w:p>
                          </w:tc>
                          <w:tc>
                            <w:tcPr>
                              <w:tcW w:w="3100" w:type="dxa"/>
                            </w:tcPr>
                            <w:p w14:paraId="7C9CC78A" w14:textId="77777777" w:rsidR="001F7038" w:rsidRDefault="001F7038">
                              <w:pPr>
                                <w:pStyle w:val="EMPTYCELLSTYLE"/>
                              </w:pPr>
                            </w:p>
                          </w:tc>
                          <w:tc>
                            <w:tcPr>
                              <w:tcW w:w="20" w:type="dxa"/>
                            </w:tcPr>
                            <w:p w14:paraId="259FE4BB" w14:textId="77777777" w:rsidR="001F7038" w:rsidRDefault="001F7038">
                              <w:pPr>
                                <w:pStyle w:val="EMPTYCELLSTYLE"/>
                              </w:pPr>
                            </w:p>
                          </w:tc>
                        </w:tr>
                        <w:tr w:rsidR="001F7038" w14:paraId="4A804A24" w14:textId="77777777">
                          <w:tblPrEx>
                            <w:tblCellMar>
                              <w:top w:w="0" w:type="dxa"/>
                              <w:bottom w:w="0" w:type="dxa"/>
                            </w:tblCellMar>
                          </w:tblPrEx>
                          <w:trPr>
                            <w:trHeight w:hRule="exact" w:val="200"/>
                          </w:trPr>
                          <w:tc>
                            <w:tcPr>
                              <w:tcW w:w="20" w:type="dxa"/>
                            </w:tcPr>
                            <w:p w14:paraId="3B0A0F77" w14:textId="77777777" w:rsidR="001F7038" w:rsidRDefault="001F7038">
                              <w:pPr>
                                <w:pStyle w:val="EMPTYCELLSTYLE"/>
                              </w:pPr>
                            </w:p>
                          </w:tc>
                          <w:tc>
                            <w:tcPr>
                              <w:tcW w:w="1540" w:type="dxa"/>
                            </w:tcPr>
                            <w:p w14:paraId="0C002286" w14:textId="77777777" w:rsidR="001F7038" w:rsidRDefault="001F7038">
                              <w:pPr>
                                <w:pStyle w:val="EMPTYCELLSTYLE"/>
                              </w:pPr>
                            </w:p>
                          </w:tc>
                          <w:tc>
                            <w:tcPr>
                              <w:tcW w:w="20" w:type="dxa"/>
                            </w:tcPr>
                            <w:p w14:paraId="7C39346F" w14:textId="77777777" w:rsidR="001F7038" w:rsidRDefault="001F7038">
                              <w:pPr>
                                <w:pStyle w:val="EMPTYCELLSTYLE"/>
                              </w:pPr>
                            </w:p>
                          </w:tc>
                          <w:tc>
                            <w:tcPr>
                              <w:tcW w:w="1280" w:type="dxa"/>
                            </w:tcPr>
                            <w:p w14:paraId="399D8AA6" w14:textId="77777777" w:rsidR="001F7038" w:rsidRDefault="001F7038">
                              <w:pPr>
                                <w:pStyle w:val="EMPTYCELLSTYLE"/>
                              </w:pPr>
                            </w:p>
                          </w:tc>
                          <w:tc>
                            <w:tcPr>
                              <w:tcW w:w="3080" w:type="dxa"/>
                            </w:tcPr>
                            <w:p w14:paraId="6BDCD3C0" w14:textId="77777777" w:rsidR="001F7038" w:rsidRDefault="001F7038">
                              <w:pPr>
                                <w:pStyle w:val="EMPTYCELLSTYLE"/>
                              </w:pPr>
                            </w:p>
                          </w:tc>
                          <w:tc>
                            <w:tcPr>
                              <w:tcW w:w="260" w:type="dxa"/>
                            </w:tcPr>
                            <w:p w14:paraId="11B4579A" w14:textId="77777777" w:rsidR="001F7038" w:rsidRDefault="001F7038">
                              <w:pPr>
                                <w:pStyle w:val="EMPTYCELLSTYLE"/>
                              </w:pPr>
                            </w:p>
                          </w:tc>
                          <w:tc>
                            <w:tcPr>
                              <w:tcW w:w="1560" w:type="dxa"/>
                            </w:tcPr>
                            <w:p w14:paraId="4E916352" w14:textId="77777777" w:rsidR="001F7038" w:rsidRDefault="001F7038">
                              <w:pPr>
                                <w:pStyle w:val="EMPTYCELLSTYLE"/>
                              </w:pPr>
                            </w:p>
                          </w:tc>
                          <w:tc>
                            <w:tcPr>
                              <w:tcW w:w="3100" w:type="dxa"/>
                            </w:tcPr>
                            <w:p w14:paraId="3A9C195B" w14:textId="77777777" w:rsidR="001F7038" w:rsidRDefault="001F7038">
                              <w:pPr>
                                <w:pStyle w:val="EMPTYCELLSTYLE"/>
                              </w:pPr>
                            </w:p>
                          </w:tc>
                          <w:tc>
                            <w:tcPr>
                              <w:tcW w:w="20" w:type="dxa"/>
                            </w:tcPr>
                            <w:p w14:paraId="1185865D" w14:textId="77777777" w:rsidR="001F7038" w:rsidRDefault="001F7038">
                              <w:pPr>
                                <w:pStyle w:val="EMPTYCELLSTYLE"/>
                              </w:pPr>
                            </w:p>
                          </w:tc>
                        </w:tr>
                        <w:tr w:rsidR="001F7038" w14:paraId="2FF8AF58"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6A9354C" w14:textId="77777777" w:rsidR="001F7038" w:rsidRDefault="00A81912">
                              <w:r>
                                <w:rPr>
                                  <w:rFonts w:ascii="DejaVu Sans" w:eastAsia="DejaVu Sans" w:hAnsi="DejaVu Sans" w:cs="DejaVu Sans"/>
                                  <w:color w:val="000000"/>
                                  <w:sz w:val="16"/>
                                </w:rPr>
                                <w:t>14 - Direitos da Cidadania</w:t>
                              </w:r>
                            </w:p>
                          </w:tc>
                          <w:tc>
                            <w:tcPr>
                              <w:tcW w:w="260" w:type="dxa"/>
                            </w:tcPr>
                            <w:p w14:paraId="146E85DF"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F1266A5" w14:textId="77777777" w:rsidR="001F7038" w:rsidRDefault="00A81912">
                              <w:r>
                                <w:rPr>
                                  <w:rFonts w:ascii="DejaVu Sans" w:eastAsia="DejaVu Sans" w:hAnsi="DejaVu Sans" w:cs="DejaVu Sans"/>
                                  <w:color w:val="000000"/>
                                  <w:sz w:val="16"/>
                                </w:rPr>
                                <w:t>422 - Direitos Individuais, Coletivos e Difusos</w:t>
                              </w:r>
                            </w:p>
                          </w:tc>
                        </w:tr>
                        <w:tr w:rsidR="001F7038" w14:paraId="6025E082"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26B8FEB" w14:textId="77777777" w:rsidR="001F7038" w:rsidRDefault="001F7038">
                              <w:pPr>
                                <w:pStyle w:val="EMPTYCELLSTYLE"/>
                              </w:pPr>
                            </w:p>
                          </w:tc>
                          <w:tc>
                            <w:tcPr>
                              <w:tcW w:w="260" w:type="dxa"/>
                            </w:tcPr>
                            <w:p w14:paraId="237D191E"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139595C" w14:textId="77777777" w:rsidR="001F7038" w:rsidRDefault="001F7038">
                              <w:pPr>
                                <w:pStyle w:val="EMPTYCELLSTYLE"/>
                              </w:pPr>
                            </w:p>
                          </w:tc>
                        </w:tr>
                        <w:tr w:rsidR="001F7038" w14:paraId="1910805F" w14:textId="77777777">
                          <w:tblPrEx>
                            <w:tblCellMar>
                              <w:top w:w="0" w:type="dxa"/>
                              <w:bottom w:w="0" w:type="dxa"/>
                            </w:tblCellMar>
                          </w:tblPrEx>
                          <w:trPr>
                            <w:trHeight w:hRule="exact" w:val="40"/>
                          </w:trPr>
                          <w:tc>
                            <w:tcPr>
                              <w:tcW w:w="20" w:type="dxa"/>
                            </w:tcPr>
                            <w:p w14:paraId="2822BD02" w14:textId="77777777" w:rsidR="001F7038" w:rsidRDefault="001F7038">
                              <w:pPr>
                                <w:pStyle w:val="EMPTYCELLSTYLE"/>
                              </w:pPr>
                            </w:p>
                          </w:tc>
                          <w:tc>
                            <w:tcPr>
                              <w:tcW w:w="1540" w:type="dxa"/>
                            </w:tcPr>
                            <w:p w14:paraId="57B9D123" w14:textId="77777777" w:rsidR="001F7038" w:rsidRDefault="001F7038">
                              <w:pPr>
                                <w:pStyle w:val="EMPTYCELLSTYLE"/>
                              </w:pPr>
                            </w:p>
                          </w:tc>
                          <w:tc>
                            <w:tcPr>
                              <w:tcW w:w="20" w:type="dxa"/>
                            </w:tcPr>
                            <w:p w14:paraId="0E991CA3" w14:textId="77777777" w:rsidR="001F7038" w:rsidRDefault="001F7038">
                              <w:pPr>
                                <w:pStyle w:val="EMPTYCELLSTYLE"/>
                              </w:pPr>
                            </w:p>
                          </w:tc>
                          <w:tc>
                            <w:tcPr>
                              <w:tcW w:w="1280" w:type="dxa"/>
                            </w:tcPr>
                            <w:p w14:paraId="22EC426D" w14:textId="77777777" w:rsidR="001F7038" w:rsidRDefault="001F7038">
                              <w:pPr>
                                <w:pStyle w:val="EMPTYCELLSTYLE"/>
                              </w:pPr>
                            </w:p>
                          </w:tc>
                          <w:tc>
                            <w:tcPr>
                              <w:tcW w:w="3080" w:type="dxa"/>
                            </w:tcPr>
                            <w:p w14:paraId="5CBD25B0" w14:textId="77777777" w:rsidR="001F7038" w:rsidRDefault="001F7038">
                              <w:pPr>
                                <w:pStyle w:val="EMPTYCELLSTYLE"/>
                              </w:pPr>
                            </w:p>
                          </w:tc>
                          <w:tc>
                            <w:tcPr>
                              <w:tcW w:w="260" w:type="dxa"/>
                            </w:tcPr>
                            <w:p w14:paraId="5F5BC5D3" w14:textId="77777777" w:rsidR="001F7038" w:rsidRDefault="001F7038">
                              <w:pPr>
                                <w:pStyle w:val="EMPTYCELLSTYLE"/>
                              </w:pPr>
                            </w:p>
                          </w:tc>
                          <w:tc>
                            <w:tcPr>
                              <w:tcW w:w="1560" w:type="dxa"/>
                            </w:tcPr>
                            <w:p w14:paraId="5EC11747" w14:textId="77777777" w:rsidR="001F7038" w:rsidRDefault="001F7038">
                              <w:pPr>
                                <w:pStyle w:val="EMPTYCELLSTYLE"/>
                              </w:pPr>
                            </w:p>
                          </w:tc>
                          <w:tc>
                            <w:tcPr>
                              <w:tcW w:w="3100" w:type="dxa"/>
                            </w:tcPr>
                            <w:p w14:paraId="30A6E0A7" w14:textId="77777777" w:rsidR="001F7038" w:rsidRDefault="001F7038">
                              <w:pPr>
                                <w:pStyle w:val="EMPTYCELLSTYLE"/>
                              </w:pPr>
                            </w:p>
                          </w:tc>
                          <w:tc>
                            <w:tcPr>
                              <w:tcW w:w="20" w:type="dxa"/>
                            </w:tcPr>
                            <w:p w14:paraId="0D0522B0" w14:textId="77777777" w:rsidR="001F7038" w:rsidRDefault="001F7038">
                              <w:pPr>
                                <w:pStyle w:val="EMPTYCELLSTYLE"/>
                              </w:pPr>
                            </w:p>
                          </w:tc>
                        </w:tr>
                        <w:tr w:rsidR="001F7038" w14:paraId="2BC9CA2A" w14:textId="77777777">
                          <w:tblPrEx>
                            <w:tblCellMar>
                              <w:top w:w="0" w:type="dxa"/>
                              <w:bottom w:w="0" w:type="dxa"/>
                            </w:tblCellMar>
                          </w:tblPrEx>
                          <w:trPr>
                            <w:trHeight w:hRule="exact" w:val="200"/>
                          </w:trPr>
                          <w:tc>
                            <w:tcPr>
                              <w:tcW w:w="20" w:type="dxa"/>
                            </w:tcPr>
                            <w:p w14:paraId="29198C76" w14:textId="77777777" w:rsidR="001F7038" w:rsidRDefault="001F7038">
                              <w:pPr>
                                <w:pStyle w:val="EMPTYCELLSTYLE"/>
                              </w:pPr>
                            </w:p>
                          </w:tc>
                          <w:tc>
                            <w:tcPr>
                              <w:tcW w:w="1540" w:type="dxa"/>
                            </w:tcPr>
                            <w:p w14:paraId="542E5D70" w14:textId="77777777" w:rsidR="001F7038" w:rsidRDefault="001F7038">
                              <w:pPr>
                                <w:pStyle w:val="EMPTYCELLSTYLE"/>
                              </w:pPr>
                            </w:p>
                          </w:tc>
                          <w:tc>
                            <w:tcPr>
                              <w:tcW w:w="20" w:type="dxa"/>
                            </w:tcPr>
                            <w:p w14:paraId="11C371F9" w14:textId="77777777" w:rsidR="001F7038" w:rsidRDefault="001F7038">
                              <w:pPr>
                                <w:pStyle w:val="EMPTYCELLSTYLE"/>
                              </w:pPr>
                            </w:p>
                          </w:tc>
                          <w:tc>
                            <w:tcPr>
                              <w:tcW w:w="1280" w:type="dxa"/>
                            </w:tcPr>
                            <w:p w14:paraId="11F82099" w14:textId="77777777" w:rsidR="001F7038" w:rsidRDefault="001F7038">
                              <w:pPr>
                                <w:pStyle w:val="EMPTYCELLSTYLE"/>
                              </w:pPr>
                            </w:p>
                          </w:tc>
                          <w:tc>
                            <w:tcPr>
                              <w:tcW w:w="3080" w:type="dxa"/>
                            </w:tcPr>
                            <w:p w14:paraId="77073777" w14:textId="77777777" w:rsidR="001F7038" w:rsidRDefault="001F7038">
                              <w:pPr>
                                <w:pStyle w:val="EMPTYCELLSTYLE"/>
                              </w:pPr>
                            </w:p>
                          </w:tc>
                          <w:tc>
                            <w:tcPr>
                              <w:tcW w:w="260" w:type="dxa"/>
                            </w:tcPr>
                            <w:p w14:paraId="6AE7BEAC" w14:textId="77777777" w:rsidR="001F7038" w:rsidRDefault="001F7038">
                              <w:pPr>
                                <w:pStyle w:val="EMPTYCELLSTYLE"/>
                              </w:pPr>
                            </w:p>
                          </w:tc>
                          <w:tc>
                            <w:tcPr>
                              <w:tcW w:w="1560" w:type="dxa"/>
                            </w:tcPr>
                            <w:p w14:paraId="578AC2CC" w14:textId="77777777" w:rsidR="001F7038" w:rsidRDefault="001F7038">
                              <w:pPr>
                                <w:pStyle w:val="EMPTYCELLSTYLE"/>
                              </w:pPr>
                            </w:p>
                          </w:tc>
                          <w:tc>
                            <w:tcPr>
                              <w:tcW w:w="3100" w:type="dxa"/>
                            </w:tcPr>
                            <w:p w14:paraId="015FDEC2" w14:textId="77777777" w:rsidR="001F7038" w:rsidRDefault="001F7038">
                              <w:pPr>
                                <w:pStyle w:val="EMPTYCELLSTYLE"/>
                              </w:pPr>
                            </w:p>
                          </w:tc>
                          <w:tc>
                            <w:tcPr>
                              <w:tcW w:w="20" w:type="dxa"/>
                            </w:tcPr>
                            <w:p w14:paraId="55F1795D" w14:textId="77777777" w:rsidR="001F7038" w:rsidRDefault="001F7038">
                              <w:pPr>
                                <w:pStyle w:val="EMPTYCELLSTYLE"/>
                              </w:pPr>
                            </w:p>
                          </w:tc>
                        </w:tr>
                        <w:tr w:rsidR="001F7038" w14:paraId="2518CD2C" w14:textId="77777777">
                          <w:tblPrEx>
                            <w:tblCellMar>
                              <w:top w:w="0" w:type="dxa"/>
                              <w:bottom w:w="0" w:type="dxa"/>
                            </w:tblCellMar>
                          </w:tblPrEx>
                          <w:trPr>
                            <w:trHeight w:hRule="exact" w:val="20"/>
                          </w:trPr>
                          <w:tc>
                            <w:tcPr>
                              <w:tcW w:w="20" w:type="dxa"/>
                            </w:tcPr>
                            <w:p w14:paraId="775D8957"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A6AD7DF" w14:textId="77777777" w:rsidR="001F7038" w:rsidRDefault="00A81912">
                              <w:r>
                                <w:rPr>
                                  <w:rFonts w:ascii="DejaVu Sans" w:eastAsia="DejaVu Sans" w:hAnsi="DejaVu Sans" w:cs="DejaVu Sans"/>
                                  <w:color w:val="000000"/>
                                  <w:sz w:val="16"/>
                                </w:rPr>
                                <w:t>5115 - Promoção do Acesso à Justiça e da Defesa dos Direitos</w:t>
                              </w:r>
                            </w:p>
                          </w:tc>
                          <w:tc>
                            <w:tcPr>
                              <w:tcW w:w="20" w:type="dxa"/>
                            </w:tcPr>
                            <w:p w14:paraId="4FE87D39" w14:textId="77777777" w:rsidR="001F7038" w:rsidRDefault="001F7038">
                              <w:pPr>
                                <w:pStyle w:val="EMPTYCELLSTYLE"/>
                              </w:pPr>
                            </w:p>
                          </w:tc>
                        </w:tr>
                        <w:tr w:rsidR="001F7038" w14:paraId="5AA33D26" w14:textId="77777777">
                          <w:tblPrEx>
                            <w:tblCellMar>
                              <w:top w:w="0" w:type="dxa"/>
                              <w:bottom w:w="0" w:type="dxa"/>
                            </w:tblCellMar>
                          </w:tblPrEx>
                          <w:trPr>
                            <w:trHeight w:hRule="exact" w:val="200"/>
                          </w:trPr>
                          <w:tc>
                            <w:tcPr>
                              <w:tcW w:w="20" w:type="dxa"/>
                            </w:tcPr>
                            <w:p w14:paraId="4383E62E"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6223A58" w14:textId="77777777" w:rsidR="001F7038" w:rsidRDefault="001F7038">
                              <w:pPr>
                                <w:pStyle w:val="EMPTYCELLSTYLE"/>
                              </w:pPr>
                            </w:p>
                          </w:tc>
                          <w:tc>
                            <w:tcPr>
                              <w:tcW w:w="20" w:type="dxa"/>
                            </w:tcPr>
                            <w:p w14:paraId="5A250E52" w14:textId="77777777" w:rsidR="001F7038" w:rsidRDefault="001F7038">
                              <w:pPr>
                                <w:pStyle w:val="EMPTYCELLSTYLE"/>
                              </w:pPr>
                            </w:p>
                          </w:tc>
                        </w:tr>
                        <w:tr w:rsidR="001F7038" w14:paraId="6895820D" w14:textId="77777777">
                          <w:tblPrEx>
                            <w:tblCellMar>
                              <w:top w:w="0" w:type="dxa"/>
                              <w:bottom w:w="0" w:type="dxa"/>
                            </w:tblCellMar>
                          </w:tblPrEx>
                          <w:trPr>
                            <w:trHeight w:hRule="exact" w:val="40"/>
                          </w:trPr>
                          <w:tc>
                            <w:tcPr>
                              <w:tcW w:w="20" w:type="dxa"/>
                            </w:tcPr>
                            <w:p w14:paraId="436DC115" w14:textId="77777777" w:rsidR="001F7038" w:rsidRDefault="001F7038">
                              <w:pPr>
                                <w:pStyle w:val="EMPTYCELLSTYLE"/>
                              </w:pPr>
                            </w:p>
                          </w:tc>
                          <w:tc>
                            <w:tcPr>
                              <w:tcW w:w="1540" w:type="dxa"/>
                            </w:tcPr>
                            <w:p w14:paraId="64951A25" w14:textId="77777777" w:rsidR="001F7038" w:rsidRDefault="001F7038">
                              <w:pPr>
                                <w:pStyle w:val="EMPTYCELLSTYLE"/>
                              </w:pPr>
                            </w:p>
                          </w:tc>
                          <w:tc>
                            <w:tcPr>
                              <w:tcW w:w="20" w:type="dxa"/>
                            </w:tcPr>
                            <w:p w14:paraId="4718DD46" w14:textId="77777777" w:rsidR="001F7038" w:rsidRDefault="001F7038">
                              <w:pPr>
                                <w:pStyle w:val="EMPTYCELLSTYLE"/>
                              </w:pPr>
                            </w:p>
                          </w:tc>
                          <w:tc>
                            <w:tcPr>
                              <w:tcW w:w="1280" w:type="dxa"/>
                            </w:tcPr>
                            <w:p w14:paraId="1FEDAC7C" w14:textId="77777777" w:rsidR="001F7038" w:rsidRDefault="001F7038">
                              <w:pPr>
                                <w:pStyle w:val="EMPTYCELLSTYLE"/>
                              </w:pPr>
                            </w:p>
                          </w:tc>
                          <w:tc>
                            <w:tcPr>
                              <w:tcW w:w="3080" w:type="dxa"/>
                            </w:tcPr>
                            <w:p w14:paraId="7BFED3A8" w14:textId="77777777" w:rsidR="001F7038" w:rsidRDefault="001F7038">
                              <w:pPr>
                                <w:pStyle w:val="EMPTYCELLSTYLE"/>
                              </w:pPr>
                            </w:p>
                          </w:tc>
                          <w:tc>
                            <w:tcPr>
                              <w:tcW w:w="260" w:type="dxa"/>
                            </w:tcPr>
                            <w:p w14:paraId="7A0AC039" w14:textId="77777777" w:rsidR="001F7038" w:rsidRDefault="001F7038">
                              <w:pPr>
                                <w:pStyle w:val="EMPTYCELLSTYLE"/>
                              </w:pPr>
                            </w:p>
                          </w:tc>
                          <w:tc>
                            <w:tcPr>
                              <w:tcW w:w="1560" w:type="dxa"/>
                            </w:tcPr>
                            <w:p w14:paraId="097D5601" w14:textId="77777777" w:rsidR="001F7038" w:rsidRDefault="001F7038">
                              <w:pPr>
                                <w:pStyle w:val="EMPTYCELLSTYLE"/>
                              </w:pPr>
                            </w:p>
                          </w:tc>
                          <w:tc>
                            <w:tcPr>
                              <w:tcW w:w="3100" w:type="dxa"/>
                            </w:tcPr>
                            <w:p w14:paraId="28590B41" w14:textId="77777777" w:rsidR="001F7038" w:rsidRDefault="001F7038">
                              <w:pPr>
                                <w:pStyle w:val="EMPTYCELLSTYLE"/>
                              </w:pPr>
                            </w:p>
                          </w:tc>
                          <w:tc>
                            <w:tcPr>
                              <w:tcW w:w="20" w:type="dxa"/>
                            </w:tcPr>
                            <w:p w14:paraId="7B117A80" w14:textId="77777777" w:rsidR="001F7038" w:rsidRDefault="001F7038">
                              <w:pPr>
                                <w:pStyle w:val="EMPTYCELLSTYLE"/>
                              </w:pPr>
                            </w:p>
                          </w:tc>
                        </w:tr>
                        <w:tr w:rsidR="001F7038" w14:paraId="4762A320"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4AAB08CF" w14:textId="77777777" w:rsidR="001F7038" w:rsidRDefault="00A81912">
                              <w:r>
                                <w:rPr>
                                  <w:rFonts w:ascii="DejaVu Sans" w:eastAsia="DejaVu Sans" w:hAnsi="DejaVu Sans" w:cs="DejaVu Sans"/>
                                  <w:color w:val="000000"/>
                                  <w:sz w:val="16"/>
                                </w:rPr>
                                <w:t>AÇÃO</w:t>
                              </w:r>
                            </w:p>
                          </w:tc>
                          <w:tc>
                            <w:tcPr>
                              <w:tcW w:w="20" w:type="dxa"/>
                            </w:tcPr>
                            <w:p w14:paraId="1E7DD01B" w14:textId="77777777" w:rsidR="001F7038" w:rsidRDefault="001F7038">
                              <w:pPr>
                                <w:pStyle w:val="EMPTYCELLSTYLE"/>
                              </w:pPr>
                            </w:p>
                          </w:tc>
                          <w:tc>
                            <w:tcPr>
                              <w:tcW w:w="1280" w:type="dxa"/>
                            </w:tcPr>
                            <w:p w14:paraId="5BA56CA8" w14:textId="77777777" w:rsidR="001F7038" w:rsidRDefault="001F7038">
                              <w:pPr>
                                <w:pStyle w:val="EMPTYCELLSTYLE"/>
                              </w:pPr>
                            </w:p>
                          </w:tc>
                          <w:tc>
                            <w:tcPr>
                              <w:tcW w:w="3080" w:type="dxa"/>
                            </w:tcPr>
                            <w:p w14:paraId="7446427E" w14:textId="77777777" w:rsidR="001F7038" w:rsidRDefault="001F7038">
                              <w:pPr>
                                <w:pStyle w:val="EMPTYCELLSTYLE"/>
                              </w:pPr>
                            </w:p>
                          </w:tc>
                          <w:tc>
                            <w:tcPr>
                              <w:tcW w:w="260" w:type="dxa"/>
                            </w:tcPr>
                            <w:p w14:paraId="4671D755" w14:textId="77777777" w:rsidR="001F7038" w:rsidRDefault="001F7038">
                              <w:pPr>
                                <w:pStyle w:val="EMPTYCELLSTYLE"/>
                              </w:pPr>
                            </w:p>
                          </w:tc>
                          <w:tc>
                            <w:tcPr>
                              <w:tcW w:w="1560" w:type="dxa"/>
                            </w:tcPr>
                            <w:p w14:paraId="185E9F97" w14:textId="77777777" w:rsidR="001F7038" w:rsidRDefault="001F7038">
                              <w:pPr>
                                <w:pStyle w:val="EMPTYCELLSTYLE"/>
                              </w:pPr>
                            </w:p>
                          </w:tc>
                          <w:tc>
                            <w:tcPr>
                              <w:tcW w:w="3100" w:type="dxa"/>
                            </w:tcPr>
                            <w:p w14:paraId="011D10D1" w14:textId="77777777" w:rsidR="001F7038" w:rsidRDefault="001F7038">
                              <w:pPr>
                                <w:pStyle w:val="EMPTYCELLSTYLE"/>
                              </w:pPr>
                            </w:p>
                          </w:tc>
                          <w:tc>
                            <w:tcPr>
                              <w:tcW w:w="20" w:type="dxa"/>
                            </w:tcPr>
                            <w:p w14:paraId="531AD4CD" w14:textId="77777777" w:rsidR="001F7038" w:rsidRDefault="001F7038">
                              <w:pPr>
                                <w:pStyle w:val="EMPTYCELLSTYLE"/>
                              </w:pPr>
                            </w:p>
                          </w:tc>
                        </w:tr>
                        <w:tr w:rsidR="001F7038" w14:paraId="0FE41521"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2E18E216" w14:textId="77777777" w:rsidR="001F7038" w:rsidRDefault="001F7038">
                              <w:pPr>
                                <w:pStyle w:val="EMPTYCELLSTYLE"/>
                              </w:pPr>
                            </w:p>
                          </w:tc>
                          <w:tc>
                            <w:tcPr>
                              <w:tcW w:w="20" w:type="dxa"/>
                            </w:tcPr>
                            <w:p w14:paraId="0BA62935" w14:textId="77777777" w:rsidR="001F7038" w:rsidRDefault="001F7038">
                              <w:pPr>
                                <w:pStyle w:val="EMPTYCELLSTYLE"/>
                              </w:pPr>
                            </w:p>
                          </w:tc>
                          <w:tc>
                            <w:tcPr>
                              <w:tcW w:w="1280" w:type="dxa"/>
                            </w:tcPr>
                            <w:p w14:paraId="0087871D" w14:textId="77777777" w:rsidR="001F7038" w:rsidRDefault="001F7038">
                              <w:pPr>
                                <w:pStyle w:val="EMPTYCELLSTYLE"/>
                              </w:pPr>
                            </w:p>
                          </w:tc>
                          <w:tc>
                            <w:tcPr>
                              <w:tcW w:w="3080" w:type="dxa"/>
                            </w:tcPr>
                            <w:p w14:paraId="6A570121" w14:textId="77777777" w:rsidR="001F7038" w:rsidRDefault="001F7038">
                              <w:pPr>
                                <w:pStyle w:val="EMPTYCELLSTYLE"/>
                              </w:pPr>
                            </w:p>
                          </w:tc>
                          <w:tc>
                            <w:tcPr>
                              <w:tcW w:w="260" w:type="dxa"/>
                            </w:tcPr>
                            <w:p w14:paraId="26D34587" w14:textId="77777777" w:rsidR="001F7038" w:rsidRDefault="001F7038">
                              <w:pPr>
                                <w:pStyle w:val="EMPTYCELLSTYLE"/>
                              </w:pPr>
                            </w:p>
                          </w:tc>
                          <w:tc>
                            <w:tcPr>
                              <w:tcW w:w="1560" w:type="dxa"/>
                            </w:tcPr>
                            <w:p w14:paraId="121F189F" w14:textId="77777777" w:rsidR="001F7038" w:rsidRDefault="001F7038">
                              <w:pPr>
                                <w:pStyle w:val="EMPTYCELLSTYLE"/>
                              </w:pPr>
                            </w:p>
                          </w:tc>
                          <w:tc>
                            <w:tcPr>
                              <w:tcW w:w="3100" w:type="dxa"/>
                            </w:tcPr>
                            <w:p w14:paraId="4E0057AA" w14:textId="77777777" w:rsidR="001F7038" w:rsidRDefault="001F7038">
                              <w:pPr>
                                <w:pStyle w:val="EMPTYCELLSTYLE"/>
                              </w:pPr>
                            </w:p>
                          </w:tc>
                          <w:tc>
                            <w:tcPr>
                              <w:tcW w:w="20" w:type="dxa"/>
                            </w:tcPr>
                            <w:p w14:paraId="7E2FEEAB" w14:textId="77777777" w:rsidR="001F7038" w:rsidRDefault="001F7038">
                              <w:pPr>
                                <w:pStyle w:val="EMPTYCELLSTYLE"/>
                              </w:pPr>
                            </w:p>
                          </w:tc>
                        </w:tr>
                        <w:tr w:rsidR="001F7038" w14:paraId="294F7855" w14:textId="77777777">
                          <w:tblPrEx>
                            <w:tblCellMar>
                              <w:top w:w="0" w:type="dxa"/>
                              <w:bottom w:w="0" w:type="dxa"/>
                            </w:tblCellMar>
                          </w:tblPrEx>
                          <w:trPr>
                            <w:trHeight w:hRule="exact" w:val="200"/>
                          </w:trPr>
                          <w:tc>
                            <w:tcPr>
                              <w:tcW w:w="20" w:type="dxa"/>
                            </w:tcPr>
                            <w:p w14:paraId="3C0B41F8" w14:textId="77777777" w:rsidR="001F7038" w:rsidRDefault="001F7038">
                              <w:pPr>
                                <w:pStyle w:val="EMPTYCELLSTYLE"/>
                              </w:pPr>
                            </w:p>
                          </w:tc>
                          <w:tc>
                            <w:tcPr>
                              <w:tcW w:w="1540" w:type="dxa"/>
                            </w:tcPr>
                            <w:p w14:paraId="16EE9CAA" w14:textId="77777777" w:rsidR="001F7038" w:rsidRDefault="001F7038">
                              <w:pPr>
                                <w:pStyle w:val="EMPTYCELLSTYLE"/>
                              </w:pPr>
                            </w:p>
                          </w:tc>
                          <w:tc>
                            <w:tcPr>
                              <w:tcW w:w="20" w:type="dxa"/>
                            </w:tcPr>
                            <w:p w14:paraId="5AFCE9DE" w14:textId="77777777" w:rsidR="001F7038" w:rsidRDefault="001F7038">
                              <w:pPr>
                                <w:pStyle w:val="EMPTYCELLSTYLE"/>
                              </w:pPr>
                            </w:p>
                          </w:tc>
                          <w:tc>
                            <w:tcPr>
                              <w:tcW w:w="1280" w:type="dxa"/>
                            </w:tcPr>
                            <w:p w14:paraId="33A4C7C2" w14:textId="77777777" w:rsidR="001F7038" w:rsidRDefault="001F7038">
                              <w:pPr>
                                <w:pStyle w:val="EMPTYCELLSTYLE"/>
                              </w:pPr>
                            </w:p>
                          </w:tc>
                          <w:tc>
                            <w:tcPr>
                              <w:tcW w:w="3080" w:type="dxa"/>
                            </w:tcPr>
                            <w:p w14:paraId="53903CB6" w14:textId="77777777" w:rsidR="001F7038" w:rsidRDefault="001F7038">
                              <w:pPr>
                                <w:pStyle w:val="EMPTYCELLSTYLE"/>
                              </w:pPr>
                            </w:p>
                          </w:tc>
                          <w:tc>
                            <w:tcPr>
                              <w:tcW w:w="260" w:type="dxa"/>
                            </w:tcPr>
                            <w:p w14:paraId="5F75E6C9" w14:textId="77777777" w:rsidR="001F7038" w:rsidRDefault="001F7038">
                              <w:pPr>
                                <w:pStyle w:val="EMPTYCELLSTYLE"/>
                              </w:pPr>
                            </w:p>
                          </w:tc>
                          <w:tc>
                            <w:tcPr>
                              <w:tcW w:w="1560" w:type="dxa"/>
                            </w:tcPr>
                            <w:p w14:paraId="49239099" w14:textId="77777777" w:rsidR="001F7038" w:rsidRDefault="001F7038">
                              <w:pPr>
                                <w:pStyle w:val="EMPTYCELLSTYLE"/>
                              </w:pPr>
                            </w:p>
                          </w:tc>
                          <w:tc>
                            <w:tcPr>
                              <w:tcW w:w="3100" w:type="dxa"/>
                            </w:tcPr>
                            <w:p w14:paraId="746F26C7" w14:textId="77777777" w:rsidR="001F7038" w:rsidRDefault="001F7038">
                              <w:pPr>
                                <w:pStyle w:val="EMPTYCELLSTYLE"/>
                              </w:pPr>
                            </w:p>
                          </w:tc>
                          <w:tc>
                            <w:tcPr>
                              <w:tcW w:w="20" w:type="dxa"/>
                            </w:tcPr>
                            <w:p w14:paraId="672FA164" w14:textId="77777777" w:rsidR="001F7038" w:rsidRDefault="001F7038">
                              <w:pPr>
                                <w:pStyle w:val="EMPTYCELLSTYLE"/>
                              </w:pPr>
                            </w:p>
                          </w:tc>
                        </w:tr>
                        <w:tr w:rsidR="001F7038" w14:paraId="2C22AB85" w14:textId="77777777">
                          <w:tblPrEx>
                            <w:tblCellMar>
                              <w:top w:w="0" w:type="dxa"/>
                              <w:bottom w:w="0" w:type="dxa"/>
                            </w:tblCellMar>
                          </w:tblPrEx>
                          <w:trPr>
                            <w:trHeight w:hRule="exact" w:val="40"/>
                          </w:trPr>
                          <w:tc>
                            <w:tcPr>
                              <w:tcW w:w="20" w:type="dxa"/>
                            </w:tcPr>
                            <w:p w14:paraId="68C82A25" w14:textId="77777777" w:rsidR="001F7038" w:rsidRDefault="001F7038">
                              <w:pPr>
                                <w:pStyle w:val="EMPTYCELLSTYLE"/>
                              </w:pPr>
                            </w:p>
                          </w:tc>
                          <w:tc>
                            <w:tcPr>
                              <w:tcW w:w="1540" w:type="dxa"/>
                            </w:tcPr>
                            <w:p w14:paraId="6205C267" w14:textId="77777777" w:rsidR="001F7038" w:rsidRDefault="001F7038">
                              <w:pPr>
                                <w:pStyle w:val="EMPTYCELLSTYLE"/>
                              </w:pPr>
                            </w:p>
                          </w:tc>
                          <w:tc>
                            <w:tcPr>
                              <w:tcW w:w="20" w:type="dxa"/>
                            </w:tcPr>
                            <w:p w14:paraId="11FFD804" w14:textId="77777777" w:rsidR="001F7038" w:rsidRDefault="001F7038">
                              <w:pPr>
                                <w:pStyle w:val="EMPTYCELLSTYLE"/>
                              </w:pPr>
                            </w:p>
                          </w:tc>
                          <w:tc>
                            <w:tcPr>
                              <w:tcW w:w="1280" w:type="dxa"/>
                            </w:tcPr>
                            <w:p w14:paraId="1F0EC8D4" w14:textId="77777777" w:rsidR="001F7038" w:rsidRDefault="001F7038">
                              <w:pPr>
                                <w:pStyle w:val="EMPTYCELLSTYLE"/>
                              </w:pPr>
                            </w:p>
                          </w:tc>
                          <w:tc>
                            <w:tcPr>
                              <w:tcW w:w="3080" w:type="dxa"/>
                            </w:tcPr>
                            <w:p w14:paraId="153B2969" w14:textId="77777777" w:rsidR="001F7038" w:rsidRDefault="001F7038">
                              <w:pPr>
                                <w:pStyle w:val="EMPTYCELLSTYLE"/>
                              </w:pPr>
                            </w:p>
                          </w:tc>
                          <w:tc>
                            <w:tcPr>
                              <w:tcW w:w="260" w:type="dxa"/>
                            </w:tcPr>
                            <w:p w14:paraId="19B0640F" w14:textId="77777777" w:rsidR="001F7038" w:rsidRDefault="001F7038">
                              <w:pPr>
                                <w:pStyle w:val="EMPTYCELLSTYLE"/>
                              </w:pPr>
                            </w:p>
                          </w:tc>
                          <w:tc>
                            <w:tcPr>
                              <w:tcW w:w="1560" w:type="dxa"/>
                            </w:tcPr>
                            <w:p w14:paraId="1EFB4ECB" w14:textId="77777777" w:rsidR="001F7038" w:rsidRDefault="001F7038">
                              <w:pPr>
                                <w:pStyle w:val="EMPTYCELLSTYLE"/>
                              </w:pPr>
                            </w:p>
                          </w:tc>
                          <w:tc>
                            <w:tcPr>
                              <w:tcW w:w="3100" w:type="dxa"/>
                            </w:tcPr>
                            <w:p w14:paraId="2A0A9631" w14:textId="77777777" w:rsidR="001F7038" w:rsidRDefault="001F7038">
                              <w:pPr>
                                <w:pStyle w:val="EMPTYCELLSTYLE"/>
                              </w:pPr>
                            </w:p>
                          </w:tc>
                          <w:tc>
                            <w:tcPr>
                              <w:tcW w:w="20" w:type="dxa"/>
                            </w:tcPr>
                            <w:p w14:paraId="7330A479" w14:textId="77777777" w:rsidR="001F7038" w:rsidRDefault="001F7038">
                              <w:pPr>
                                <w:pStyle w:val="EMPTYCELLSTYLE"/>
                              </w:pPr>
                            </w:p>
                          </w:tc>
                        </w:tr>
                        <w:tr w:rsidR="001F7038" w14:paraId="59071C37" w14:textId="77777777">
                          <w:tblPrEx>
                            <w:tblCellMar>
                              <w:top w:w="0" w:type="dxa"/>
                              <w:bottom w:w="0" w:type="dxa"/>
                            </w:tblCellMar>
                          </w:tblPrEx>
                          <w:trPr>
                            <w:trHeight w:hRule="exact" w:val="200"/>
                          </w:trPr>
                          <w:tc>
                            <w:tcPr>
                              <w:tcW w:w="20" w:type="dxa"/>
                            </w:tcPr>
                            <w:p w14:paraId="491AE701" w14:textId="77777777" w:rsidR="001F7038" w:rsidRDefault="001F7038">
                              <w:pPr>
                                <w:pStyle w:val="EMPTYCELLSTYLE"/>
                              </w:pPr>
                            </w:p>
                          </w:tc>
                          <w:tc>
                            <w:tcPr>
                              <w:tcW w:w="1540" w:type="dxa"/>
                            </w:tcPr>
                            <w:p w14:paraId="281CFB77" w14:textId="77777777" w:rsidR="001F7038" w:rsidRDefault="001F7038">
                              <w:pPr>
                                <w:pStyle w:val="EMPTYCELLSTYLE"/>
                              </w:pPr>
                            </w:p>
                          </w:tc>
                          <w:tc>
                            <w:tcPr>
                              <w:tcW w:w="20" w:type="dxa"/>
                            </w:tcPr>
                            <w:p w14:paraId="7AE7BF7F" w14:textId="77777777" w:rsidR="001F7038" w:rsidRDefault="001F7038">
                              <w:pPr>
                                <w:pStyle w:val="EMPTYCELLSTYLE"/>
                              </w:pPr>
                            </w:p>
                          </w:tc>
                          <w:tc>
                            <w:tcPr>
                              <w:tcW w:w="1280" w:type="dxa"/>
                            </w:tcPr>
                            <w:p w14:paraId="27AA5EFA" w14:textId="77777777" w:rsidR="001F7038" w:rsidRDefault="001F7038">
                              <w:pPr>
                                <w:pStyle w:val="EMPTYCELLSTYLE"/>
                              </w:pPr>
                            </w:p>
                          </w:tc>
                          <w:tc>
                            <w:tcPr>
                              <w:tcW w:w="3080" w:type="dxa"/>
                            </w:tcPr>
                            <w:p w14:paraId="4E0A6FC4" w14:textId="77777777" w:rsidR="001F7038" w:rsidRDefault="001F7038">
                              <w:pPr>
                                <w:pStyle w:val="EMPTYCELLSTYLE"/>
                              </w:pPr>
                            </w:p>
                          </w:tc>
                          <w:tc>
                            <w:tcPr>
                              <w:tcW w:w="260" w:type="dxa"/>
                            </w:tcPr>
                            <w:p w14:paraId="016E8EF8" w14:textId="77777777" w:rsidR="001F7038" w:rsidRDefault="001F7038">
                              <w:pPr>
                                <w:pStyle w:val="EMPTYCELLSTYLE"/>
                              </w:pPr>
                            </w:p>
                          </w:tc>
                          <w:tc>
                            <w:tcPr>
                              <w:tcW w:w="1560" w:type="dxa"/>
                            </w:tcPr>
                            <w:p w14:paraId="096F6EA1" w14:textId="77777777" w:rsidR="001F7038" w:rsidRDefault="001F7038">
                              <w:pPr>
                                <w:pStyle w:val="EMPTYCELLSTYLE"/>
                              </w:pPr>
                            </w:p>
                          </w:tc>
                          <w:tc>
                            <w:tcPr>
                              <w:tcW w:w="3100" w:type="dxa"/>
                            </w:tcPr>
                            <w:p w14:paraId="12F3C240" w14:textId="77777777" w:rsidR="001F7038" w:rsidRDefault="001F7038">
                              <w:pPr>
                                <w:pStyle w:val="EMPTYCELLSTYLE"/>
                              </w:pPr>
                            </w:p>
                          </w:tc>
                          <w:tc>
                            <w:tcPr>
                              <w:tcW w:w="20" w:type="dxa"/>
                            </w:tcPr>
                            <w:p w14:paraId="2C6FD33A" w14:textId="77777777" w:rsidR="001F7038" w:rsidRDefault="001F7038">
                              <w:pPr>
                                <w:pStyle w:val="EMPTYCELLSTYLE"/>
                              </w:pPr>
                            </w:p>
                          </w:tc>
                        </w:tr>
                        <w:tr w:rsidR="001F7038" w14:paraId="468EFA63" w14:textId="77777777">
                          <w:tblPrEx>
                            <w:tblCellMar>
                              <w:top w:w="0" w:type="dxa"/>
                              <w:bottom w:w="0" w:type="dxa"/>
                            </w:tblCellMar>
                          </w:tblPrEx>
                          <w:trPr>
                            <w:trHeight w:hRule="exact" w:val="20"/>
                          </w:trPr>
                          <w:tc>
                            <w:tcPr>
                              <w:tcW w:w="20" w:type="dxa"/>
                            </w:tcPr>
                            <w:p w14:paraId="00D25EC3"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18A0282" w14:textId="77777777" w:rsidR="001F7038" w:rsidRDefault="00A81912">
                              <w:r>
                                <w:rPr>
                                  <w:rFonts w:ascii="DejaVu Sans" w:eastAsia="DejaVu Sans" w:hAnsi="DejaVu Sans" w:cs="DejaVu Sans"/>
                                  <w:color w:val="000000"/>
                                  <w:sz w:val="16"/>
                                </w:rPr>
                                <w:t>0001 - Nacional</w:t>
                              </w:r>
                            </w:p>
                          </w:tc>
                        </w:tr>
                        <w:tr w:rsidR="001F7038" w14:paraId="42B16540" w14:textId="77777777">
                          <w:tblPrEx>
                            <w:tblCellMar>
                              <w:top w:w="0" w:type="dxa"/>
                              <w:bottom w:w="0" w:type="dxa"/>
                            </w:tblCellMar>
                          </w:tblPrEx>
                          <w:trPr>
                            <w:trHeight w:hRule="exact" w:val="200"/>
                          </w:trPr>
                          <w:tc>
                            <w:tcPr>
                              <w:tcW w:w="20" w:type="dxa"/>
                            </w:tcPr>
                            <w:p w14:paraId="7628800A"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AC50083" w14:textId="77777777" w:rsidR="001F7038" w:rsidRDefault="001F7038">
                              <w:pPr>
                                <w:pStyle w:val="EMPTYCELLSTYLE"/>
                              </w:pPr>
                            </w:p>
                          </w:tc>
                        </w:tr>
                        <w:tr w:rsidR="001F7038" w14:paraId="47896B23" w14:textId="77777777">
                          <w:tblPrEx>
                            <w:tblCellMar>
                              <w:top w:w="0" w:type="dxa"/>
                              <w:bottom w:w="0" w:type="dxa"/>
                            </w:tblCellMar>
                          </w:tblPrEx>
                          <w:trPr>
                            <w:trHeight w:hRule="exact" w:val="40"/>
                          </w:trPr>
                          <w:tc>
                            <w:tcPr>
                              <w:tcW w:w="20" w:type="dxa"/>
                            </w:tcPr>
                            <w:p w14:paraId="2A8622EA" w14:textId="77777777" w:rsidR="001F7038" w:rsidRDefault="001F7038">
                              <w:pPr>
                                <w:pStyle w:val="EMPTYCELLSTYLE"/>
                              </w:pPr>
                            </w:p>
                          </w:tc>
                          <w:tc>
                            <w:tcPr>
                              <w:tcW w:w="1540" w:type="dxa"/>
                            </w:tcPr>
                            <w:p w14:paraId="76F63C9A" w14:textId="77777777" w:rsidR="001F7038" w:rsidRDefault="001F7038">
                              <w:pPr>
                                <w:pStyle w:val="EMPTYCELLSTYLE"/>
                              </w:pPr>
                            </w:p>
                          </w:tc>
                          <w:tc>
                            <w:tcPr>
                              <w:tcW w:w="20" w:type="dxa"/>
                            </w:tcPr>
                            <w:p w14:paraId="5F7FD8BA" w14:textId="77777777" w:rsidR="001F7038" w:rsidRDefault="001F7038">
                              <w:pPr>
                                <w:pStyle w:val="EMPTYCELLSTYLE"/>
                              </w:pPr>
                            </w:p>
                          </w:tc>
                          <w:tc>
                            <w:tcPr>
                              <w:tcW w:w="1280" w:type="dxa"/>
                            </w:tcPr>
                            <w:p w14:paraId="46AA5048" w14:textId="77777777" w:rsidR="001F7038" w:rsidRDefault="001F7038">
                              <w:pPr>
                                <w:pStyle w:val="EMPTYCELLSTYLE"/>
                              </w:pPr>
                            </w:p>
                          </w:tc>
                          <w:tc>
                            <w:tcPr>
                              <w:tcW w:w="3080" w:type="dxa"/>
                            </w:tcPr>
                            <w:p w14:paraId="0ED6A58A" w14:textId="77777777" w:rsidR="001F7038" w:rsidRDefault="001F7038">
                              <w:pPr>
                                <w:pStyle w:val="EMPTYCELLSTYLE"/>
                              </w:pPr>
                            </w:p>
                          </w:tc>
                          <w:tc>
                            <w:tcPr>
                              <w:tcW w:w="260" w:type="dxa"/>
                            </w:tcPr>
                            <w:p w14:paraId="5B994844" w14:textId="77777777" w:rsidR="001F7038" w:rsidRDefault="001F7038">
                              <w:pPr>
                                <w:pStyle w:val="EMPTYCELLSTYLE"/>
                              </w:pPr>
                            </w:p>
                          </w:tc>
                          <w:tc>
                            <w:tcPr>
                              <w:tcW w:w="1560" w:type="dxa"/>
                            </w:tcPr>
                            <w:p w14:paraId="22764E31" w14:textId="77777777" w:rsidR="001F7038" w:rsidRDefault="001F7038">
                              <w:pPr>
                                <w:pStyle w:val="EMPTYCELLSTYLE"/>
                              </w:pPr>
                            </w:p>
                          </w:tc>
                          <w:tc>
                            <w:tcPr>
                              <w:tcW w:w="3100" w:type="dxa"/>
                            </w:tcPr>
                            <w:p w14:paraId="2FA28073" w14:textId="77777777" w:rsidR="001F7038" w:rsidRDefault="001F7038">
                              <w:pPr>
                                <w:pStyle w:val="EMPTYCELLSTYLE"/>
                              </w:pPr>
                            </w:p>
                          </w:tc>
                          <w:tc>
                            <w:tcPr>
                              <w:tcW w:w="20" w:type="dxa"/>
                            </w:tcPr>
                            <w:p w14:paraId="08267CAB" w14:textId="77777777" w:rsidR="001F7038" w:rsidRDefault="001F7038">
                              <w:pPr>
                                <w:pStyle w:val="EMPTYCELLSTYLE"/>
                              </w:pPr>
                            </w:p>
                          </w:tc>
                        </w:tr>
                        <w:tr w:rsidR="001F7038" w14:paraId="11A5AB12" w14:textId="77777777">
                          <w:tblPrEx>
                            <w:tblCellMar>
                              <w:top w:w="0" w:type="dxa"/>
                              <w:bottom w:w="0" w:type="dxa"/>
                            </w:tblCellMar>
                          </w:tblPrEx>
                          <w:trPr>
                            <w:trHeight w:hRule="exact" w:val="200"/>
                          </w:trPr>
                          <w:tc>
                            <w:tcPr>
                              <w:tcW w:w="20" w:type="dxa"/>
                            </w:tcPr>
                            <w:p w14:paraId="7DDFEE56" w14:textId="77777777" w:rsidR="001F7038" w:rsidRDefault="001F7038">
                              <w:pPr>
                                <w:pStyle w:val="EMPTYCELLSTYLE"/>
                              </w:pPr>
                            </w:p>
                          </w:tc>
                          <w:tc>
                            <w:tcPr>
                              <w:tcW w:w="1540" w:type="dxa"/>
                            </w:tcPr>
                            <w:p w14:paraId="12C7442B" w14:textId="77777777" w:rsidR="001F7038" w:rsidRDefault="001F7038">
                              <w:pPr>
                                <w:pStyle w:val="EMPTYCELLSTYLE"/>
                              </w:pPr>
                            </w:p>
                          </w:tc>
                          <w:tc>
                            <w:tcPr>
                              <w:tcW w:w="20" w:type="dxa"/>
                            </w:tcPr>
                            <w:p w14:paraId="018EE0E5" w14:textId="77777777" w:rsidR="001F7038" w:rsidRDefault="001F7038">
                              <w:pPr>
                                <w:pStyle w:val="EMPTYCELLSTYLE"/>
                              </w:pPr>
                            </w:p>
                          </w:tc>
                          <w:tc>
                            <w:tcPr>
                              <w:tcW w:w="1280" w:type="dxa"/>
                            </w:tcPr>
                            <w:p w14:paraId="6156584D" w14:textId="77777777" w:rsidR="001F7038" w:rsidRDefault="001F7038">
                              <w:pPr>
                                <w:pStyle w:val="EMPTYCELLSTYLE"/>
                              </w:pPr>
                            </w:p>
                          </w:tc>
                          <w:tc>
                            <w:tcPr>
                              <w:tcW w:w="3080" w:type="dxa"/>
                            </w:tcPr>
                            <w:p w14:paraId="48867B22" w14:textId="77777777" w:rsidR="001F7038" w:rsidRDefault="001F7038">
                              <w:pPr>
                                <w:pStyle w:val="EMPTYCELLSTYLE"/>
                              </w:pPr>
                            </w:p>
                          </w:tc>
                          <w:tc>
                            <w:tcPr>
                              <w:tcW w:w="260" w:type="dxa"/>
                            </w:tcPr>
                            <w:p w14:paraId="6A2EA1A3" w14:textId="77777777" w:rsidR="001F7038" w:rsidRDefault="001F7038">
                              <w:pPr>
                                <w:pStyle w:val="EMPTYCELLSTYLE"/>
                              </w:pPr>
                            </w:p>
                          </w:tc>
                          <w:tc>
                            <w:tcPr>
                              <w:tcW w:w="1560" w:type="dxa"/>
                            </w:tcPr>
                            <w:p w14:paraId="19FBE5B3" w14:textId="77777777" w:rsidR="001F7038" w:rsidRDefault="001F7038">
                              <w:pPr>
                                <w:pStyle w:val="EMPTYCELLSTYLE"/>
                              </w:pPr>
                            </w:p>
                          </w:tc>
                          <w:tc>
                            <w:tcPr>
                              <w:tcW w:w="3100" w:type="dxa"/>
                            </w:tcPr>
                            <w:p w14:paraId="6FA7C4B0" w14:textId="77777777" w:rsidR="001F7038" w:rsidRDefault="001F7038">
                              <w:pPr>
                                <w:pStyle w:val="EMPTYCELLSTYLE"/>
                              </w:pPr>
                            </w:p>
                          </w:tc>
                          <w:tc>
                            <w:tcPr>
                              <w:tcW w:w="20" w:type="dxa"/>
                            </w:tcPr>
                            <w:p w14:paraId="12318AC7" w14:textId="77777777" w:rsidR="001F7038" w:rsidRDefault="001F7038">
                              <w:pPr>
                                <w:pStyle w:val="EMPTYCELLSTYLE"/>
                              </w:pPr>
                            </w:p>
                          </w:tc>
                        </w:tr>
                        <w:tr w:rsidR="001F7038" w14:paraId="417E742F" w14:textId="77777777">
                          <w:tblPrEx>
                            <w:tblCellMar>
                              <w:top w:w="0" w:type="dxa"/>
                              <w:bottom w:w="0" w:type="dxa"/>
                            </w:tblCellMar>
                          </w:tblPrEx>
                          <w:trPr>
                            <w:trHeight w:hRule="exact" w:val="20"/>
                          </w:trPr>
                          <w:tc>
                            <w:tcPr>
                              <w:tcW w:w="20" w:type="dxa"/>
                            </w:tcPr>
                            <w:p w14:paraId="1BA07C8D"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6D6EABC" w14:textId="77777777" w:rsidR="001F7038" w:rsidRDefault="00A81912">
                              <w:r>
                                <w:rPr>
                                  <w:rFonts w:ascii="DejaVu Sans" w:eastAsia="DejaVu Sans" w:hAnsi="DejaVu Sans" w:cs="DejaVu Sans"/>
                                  <w:color w:val="000000"/>
                                  <w:sz w:val="16"/>
                                </w:rPr>
                                <w:t>9000000 - Nacional</w:t>
                              </w:r>
                            </w:p>
                          </w:tc>
                          <w:tc>
                            <w:tcPr>
                              <w:tcW w:w="260" w:type="dxa"/>
                            </w:tcPr>
                            <w:p w14:paraId="2DF8335F" w14:textId="77777777" w:rsidR="001F7038" w:rsidRDefault="001F7038">
                              <w:pPr>
                                <w:pStyle w:val="EMPTYCELLSTYLE"/>
                              </w:pPr>
                            </w:p>
                          </w:tc>
                          <w:tc>
                            <w:tcPr>
                              <w:tcW w:w="1560" w:type="dxa"/>
                            </w:tcPr>
                            <w:p w14:paraId="25D78DC5" w14:textId="77777777" w:rsidR="001F7038" w:rsidRDefault="001F7038">
                              <w:pPr>
                                <w:pStyle w:val="EMPTYCELLSTYLE"/>
                              </w:pPr>
                            </w:p>
                          </w:tc>
                          <w:tc>
                            <w:tcPr>
                              <w:tcW w:w="3100" w:type="dxa"/>
                            </w:tcPr>
                            <w:p w14:paraId="59667244" w14:textId="77777777" w:rsidR="001F7038" w:rsidRDefault="001F7038">
                              <w:pPr>
                                <w:pStyle w:val="EMPTYCELLSTYLE"/>
                              </w:pPr>
                            </w:p>
                          </w:tc>
                          <w:tc>
                            <w:tcPr>
                              <w:tcW w:w="20" w:type="dxa"/>
                            </w:tcPr>
                            <w:p w14:paraId="4A3A8148" w14:textId="77777777" w:rsidR="001F7038" w:rsidRDefault="001F7038">
                              <w:pPr>
                                <w:pStyle w:val="EMPTYCELLSTYLE"/>
                              </w:pPr>
                            </w:p>
                          </w:tc>
                        </w:tr>
                        <w:tr w:rsidR="001F7038" w14:paraId="7626F19F" w14:textId="77777777">
                          <w:tblPrEx>
                            <w:tblCellMar>
                              <w:top w:w="0" w:type="dxa"/>
                              <w:bottom w:w="0" w:type="dxa"/>
                            </w:tblCellMar>
                          </w:tblPrEx>
                          <w:trPr>
                            <w:trHeight w:hRule="exact" w:val="200"/>
                          </w:trPr>
                          <w:tc>
                            <w:tcPr>
                              <w:tcW w:w="20" w:type="dxa"/>
                            </w:tcPr>
                            <w:p w14:paraId="2B3BFE6D"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79C5CC9" w14:textId="77777777" w:rsidR="001F7038" w:rsidRDefault="001F7038">
                              <w:pPr>
                                <w:pStyle w:val="EMPTYCELLSTYLE"/>
                              </w:pPr>
                            </w:p>
                          </w:tc>
                          <w:tc>
                            <w:tcPr>
                              <w:tcW w:w="260" w:type="dxa"/>
                            </w:tcPr>
                            <w:p w14:paraId="04A065E9" w14:textId="77777777" w:rsidR="001F7038" w:rsidRDefault="001F7038">
                              <w:pPr>
                                <w:pStyle w:val="EMPTYCELLSTYLE"/>
                              </w:pPr>
                            </w:p>
                          </w:tc>
                          <w:tc>
                            <w:tcPr>
                              <w:tcW w:w="1560" w:type="dxa"/>
                            </w:tcPr>
                            <w:p w14:paraId="18725BC9" w14:textId="77777777" w:rsidR="001F7038" w:rsidRDefault="001F7038">
                              <w:pPr>
                                <w:pStyle w:val="EMPTYCELLSTYLE"/>
                              </w:pPr>
                            </w:p>
                          </w:tc>
                          <w:tc>
                            <w:tcPr>
                              <w:tcW w:w="3100" w:type="dxa"/>
                            </w:tcPr>
                            <w:p w14:paraId="7637F413" w14:textId="77777777" w:rsidR="001F7038" w:rsidRDefault="001F7038">
                              <w:pPr>
                                <w:pStyle w:val="EMPTYCELLSTYLE"/>
                              </w:pPr>
                            </w:p>
                          </w:tc>
                          <w:tc>
                            <w:tcPr>
                              <w:tcW w:w="20" w:type="dxa"/>
                            </w:tcPr>
                            <w:p w14:paraId="5B9B76BC" w14:textId="77777777" w:rsidR="001F7038" w:rsidRDefault="001F7038">
                              <w:pPr>
                                <w:pStyle w:val="EMPTYCELLSTYLE"/>
                              </w:pPr>
                            </w:p>
                          </w:tc>
                        </w:tr>
                      </w:tbl>
                      <w:p w14:paraId="4F104D1C" w14:textId="77777777" w:rsidR="001F7038" w:rsidRDefault="001F7038">
                        <w:pPr>
                          <w:pStyle w:val="EMPTYCELLSTYLE"/>
                        </w:pPr>
                      </w:p>
                    </w:tc>
                  </w:tr>
                </w:tbl>
                <w:p w14:paraId="05B22C87" w14:textId="77777777" w:rsidR="001F7038" w:rsidRDefault="001F7038">
                  <w:pPr>
                    <w:pStyle w:val="EMPTYCELLSTYLE"/>
                  </w:pPr>
                </w:p>
              </w:tc>
              <w:tc>
                <w:tcPr>
                  <w:tcW w:w="40" w:type="dxa"/>
                </w:tcPr>
                <w:p w14:paraId="1F62E67A" w14:textId="77777777" w:rsidR="001F7038" w:rsidRDefault="001F7038">
                  <w:pPr>
                    <w:pStyle w:val="EMPTYCELLSTYLE"/>
                  </w:pPr>
                </w:p>
              </w:tc>
            </w:tr>
            <w:tr w:rsidR="001F7038" w14:paraId="77C076E4" w14:textId="77777777">
              <w:tblPrEx>
                <w:tblCellMar>
                  <w:top w:w="0" w:type="dxa"/>
                  <w:bottom w:w="0" w:type="dxa"/>
                </w:tblCellMar>
              </w:tblPrEx>
              <w:trPr>
                <w:trHeight w:hRule="exact" w:val="440"/>
              </w:trPr>
              <w:tc>
                <w:tcPr>
                  <w:tcW w:w="6000" w:type="dxa"/>
                </w:tcPr>
                <w:p w14:paraId="51038A34" w14:textId="77777777" w:rsidR="001F7038" w:rsidRDefault="001F7038">
                  <w:pPr>
                    <w:pStyle w:val="EMPTYCELLSTYLE"/>
                  </w:pPr>
                </w:p>
              </w:tc>
              <w:tc>
                <w:tcPr>
                  <w:tcW w:w="3000" w:type="dxa"/>
                </w:tcPr>
                <w:p w14:paraId="0FD9CD40" w14:textId="77777777" w:rsidR="001F7038" w:rsidRDefault="001F7038">
                  <w:pPr>
                    <w:pStyle w:val="EMPTYCELLSTYLE"/>
                  </w:pPr>
                </w:p>
              </w:tc>
              <w:tc>
                <w:tcPr>
                  <w:tcW w:w="2060" w:type="dxa"/>
                </w:tcPr>
                <w:p w14:paraId="31A3DA5B" w14:textId="77777777" w:rsidR="001F7038" w:rsidRDefault="001F7038">
                  <w:pPr>
                    <w:pStyle w:val="EMPTYCELLSTYLE"/>
                  </w:pPr>
                </w:p>
              </w:tc>
              <w:tc>
                <w:tcPr>
                  <w:tcW w:w="40" w:type="dxa"/>
                </w:tcPr>
                <w:p w14:paraId="75FCA12F" w14:textId="77777777" w:rsidR="001F7038" w:rsidRDefault="001F7038">
                  <w:pPr>
                    <w:pStyle w:val="EMPTYCELLSTYLE"/>
                  </w:pPr>
                </w:p>
              </w:tc>
            </w:tr>
            <w:tr w:rsidR="001F7038" w14:paraId="07DD0EF1"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568F9121"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2D9DFB8B"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20C7E0EF" w14:textId="77777777" w:rsidR="001F7038" w:rsidRDefault="001F7038">
                        <w:pPr>
                          <w:pStyle w:val="EMPTYCELLSTYLE"/>
                        </w:pPr>
                      </w:p>
                    </w:tc>
                    <w:tc>
                      <w:tcPr>
                        <w:tcW w:w="680" w:type="dxa"/>
                      </w:tcPr>
                      <w:p w14:paraId="2F0CF7B5" w14:textId="77777777" w:rsidR="001F7038" w:rsidRDefault="001F7038">
                        <w:pPr>
                          <w:pStyle w:val="EMPTYCELLSTYLE"/>
                        </w:pPr>
                      </w:p>
                    </w:tc>
                    <w:tc>
                      <w:tcPr>
                        <w:tcW w:w="560" w:type="dxa"/>
                        <w:tcMar>
                          <w:top w:w="0" w:type="dxa"/>
                          <w:left w:w="0" w:type="dxa"/>
                          <w:bottom w:w="0" w:type="dxa"/>
                          <w:right w:w="0" w:type="dxa"/>
                        </w:tcMar>
                      </w:tcPr>
                      <w:p w14:paraId="1F87AE27" w14:textId="77777777" w:rsidR="001F7038" w:rsidRDefault="00A81912">
                        <w:r>
                          <w:rPr>
                            <w:rFonts w:ascii="DejaVu Sans" w:eastAsia="DejaVu Sans" w:hAnsi="DejaVu Sans" w:cs="DejaVu Sans"/>
                            <w:color w:val="000000"/>
                            <w:sz w:val="16"/>
                          </w:rPr>
                          <w:t>META</w:t>
                        </w:r>
                      </w:p>
                    </w:tc>
                    <w:tc>
                      <w:tcPr>
                        <w:tcW w:w="1560" w:type="dxa"/>
                      </w:tcPr>
                      <w:p w14:paraId="3330C804" w14:textId="77777777" w:rsidR="001F7038" w:rsidRDefault="001F7038">
                        <w:pPr>
                          <w:pStyle w:val="EMPTYCELLSTYLE"/>
                        </w:pPr>
                      </w:p>
                    </w:tc>
                    <w:tc>
                      <w:tcPr>
                        <w:tcW w:w="520" w:type="dxa"/>
                      </w:tcPr>
                      <w:p w14:paraId="7175FD9E" w14:textId="77777777" w:rsidR="001F7038" w:rsidRDefault="001F7038">
                        <w:pPr>
                          <w:pStyle w:val="EMPTYCELLSTYLE"/>
                        </w:pPr>
                      </w:p>
                    </w:tc>
                  </w:tr>
                  <w:tr w:rsidR="001F7038" w14:paraId="51A81424"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CBF8D35" w14:textId="77777777" w:rsidR="001F7038" w:rsidRDefault="00A81912">
                        <w:r>
                          <w:rPr>
                            <w:rFonts w:ascii="DejaVu Sans" w:eastAsia="DejaVu Sans" w:hAnsi="DejaVu Sans" w:cs="DejaVu Sans"/>
                            <w:color w:val="000000"/>
                            <w:sz w:val="16"/>
                          </w:rPr>
                          <w:t>Projeto apoiado (unidade)</w:t>
                        </w:r>
                      </w:p>
                    </w:tc>
                    <w:tc>
                      <w:tcPr>
                        <w:tcW w:w="680" w:type="dxa"/>
                      </w:tcPr>
                      <w:p w14:paraId="3B990B83"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95B7196" w14:textId="77777777" w:rsidR="001F7038" w:rsidRDefault="00A81912">
                        <w:r>
                          <w:rPr>
                            <w:rFonts w:ascii="DejaVu Sans" w:eastAsia="DejaVu Sans" w:hAnsi="DejaVu Sans" w:cs="DejaVu Sans"/>
                            <w:color w:val="000000"/>
                            <w:sz w:val="16"/>
                          </w:rPr>
                          <w:t>63</w:t>
                        </w:r>
                      </w:p>
                    </w:tc>
                    <w:tc>
                      <w:tcPr>
                        <w:tcW w:w="520" w:type="dxa"/>
                      </w:tcPr>
                      <w:p w14:paraId="44216EE5" w14:textId="77777777" w:rsidR="001F7038" w:rsidRDefault="001F7038">
                        <w:pPr>
                          <w:pStyle w:val="EMPTYCELLSTYLE"/>
                        </w:pPr>
                      </w:p>
                    </w:tc>
                  </w:tr>
                </w:tbl>
                <w:p w14:paraId="381997D3"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60D0CAC3" w14:textId="77777777">
                    <w:tblPrEx>
                      <w:tblCellMar>
                        <w:top w:w="0" w:type="dxa"/>
                        <w:bottom w:w="0" w:type="dxa"/>
                      </w:tblCellMar>
                    </w:tblPrEx>
                    <w:trPr>
                      <w:trHeight w:hRule="exact" w:val="20"/>
                    </w:trPr>
                    <w:tc>
                      <w:tcPr>
                        <w:tcW w:w="1900" w:type="dxa"/>
                      </w:tcPr>
                      <w:p w14:paraId="48E23EF6" w14:textId="77777777" w:rsidR="001F7038" w:rsidRDefault="001F7038">
                        <w:pPr>
                          <w:pStyle w:val="EMPTYCELLSTYLE"/>
                        </w:pPr>
                      </w:p>
                    </w:tc>
                    <w:tc>
                      <w:tcPr>
                        <w:tcW w:w="200" w:type="dxa"/>
                      </w:tcPr>
                      <w:p w14:paraId="2A963DE2" w14:textId="77777777" w:rsidR="001F7038" w:rsidRDefault="001F7038">
                        <w:pPr>
                          <w:pStyle w:val="EMPTYCELLSTYLE"/>
                        </w:pPr>
                      </w:p>
                    </w:tc>
                  </w:tr>
                  <w:tr w:rsidR="001F7038" w14:paraId="4C642C4A"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44FF7581" w14:textId="77777777" w:rsidR="001F7038" w:rsidRDefault="00A81912">
                        <w:r>
                          <w:rPr>
                            <w:rFonts w:ascii="DejaVu Sans" w:eastAsia="DejaVu Sans" w:hAnsi="DejaVu Sans" w:cs="DejaVu Sans"/>
                            <w:color w:val="000000"/>
                            <w:sz w:val="16"/>
                          </w:rPr>
                          <w:t>QTD META A ALTERAR</w:t>
                        </w:r>
                      </w:p>
                    </w:tc>
                    <w:tc>
                      <w:tcPr>
                        <w:tcW w:w="200" w:type="dxa"/>
                      </w:tcPr>
                      <w:p w14:paraId="174BA777" w14:textId="77777777" w:rsidR="001F7038" w:rsidRDefault="001F7038">
                        <w:pPr>
                          <w:pStyle w:val="EMPTYCELLSTYLE"/>
                        </w:pPr>
                      </w:p>
                    </w:tc>
                  </w:tr>
                  <w:tr w:rsidR="001F7038" w14:paraId="427DD3D0"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A03E53B" w14:textId="77777777" w:rsidR="001F7038" w:rsidRDefault="00A81912">
                        <w:r>
                          <w:rPr>
                            <w:rFonts w:ascii="DejaVu Sans" w:eastAsia="DejaVu Sans" w:hAnsi="DejaVu Sans" w:cs="DejaVu Sans"/>
                            <w:color w:val="000000"/>
                            <w:sz w:val="16"/>
                          </w:rPr>
                          <w:t>1</w:t>
                        </w:r>
                      </w:p>
                    </w:tc>
                  </w:tr>
                </w:tbl>
                <w:p w14:paraId="7033A20F" w14:textId="77777777" w:rsidR="001F7038" w:rsidRDefault="001F7038">
                  <w:pPr>
                    <w:pStyle w:val="EMPTYCELLSTYLE"/>
                  </w:pPr>
                </w:p>
              </w:tc>
            </w:tr>
          </w:tbl>
          <w:p w14:paraId="4692DFD5" w14:textId="77777777" w:rsidR="001F7038" w:rsidRDefault="001F7038">
            <w:pPr>
              <w:pStyle w:val="EMPTYCELLSTYLE"/>
            </w:pPr>
          </w:p>
        </w:tc>
        <w:tc>
          <w:tcPr>
            <w:tcW w:w="1" w:type="dxa"/>
          </w:tcPr>
          <w:p w14:paraId="0BA1D5A2" w14:textId="77777777" w:rsidR="001F7038" w:rsidRDefault="001F7038">
            <w:pPr>
              <w:pStyle w:val="EMPTYCELLSTYLE"/>
            </w:pPr>
          </w:p>
        </w:tc>
      </w:tr>
      <w:tr w:rsidR="001F7038" w14:paraId="4AD3D29D" w14:textId="77777777">
        <w:tblPrEx>
          <w:tblCellMar>
            <w:top w:w="0" w:type="dxa"/>
            <w:bottom w:w="0" w:type="dxa"/>
          </w:tblCellMar>
        </w:tblPrEx>
        <w:trPr>
          <w:trHeight w:hRule="exact" w:val="60"/>
        </w:trPr>
        <w:tc>
          <w:tcPr>
            <w:tcW w:w="1" w:type="dxa"/>
          </w:tcPr>
          <w:p w14:paraId="7DB02345" w14:textId="77777777" w:rsidR="001F7038" w:rsidRDefault="001F7038">
            <w:pPr>
              <w:pStyle w:val="EMPTYCELLSTYLE"/>
            </w:pPr>
          </w:p>
        </w:tc>
        <w:tc>
          <w:tcPr>
            <w:tcW w:w="20" w:type="dxa"/>
          </w:tcPr>
          <w:p w14:paraId="6945F8FD" w14:textId="77777777" w:rsidR="001F7038" w:rsidRDefault="001F7038">
            <w:pPr>
              <w:pStyle w:val="EMPTYCELLSTYLE"/>
            </w:pPr>
          </w:p>
        </w:tc>
        <w:tc>
          <w:tcPr>
            <w:tcW w:w="280" w:type="dxa"/>
          </w:tcPr>
          <w:p w14:paraId="3C6DE38B" w14:textId="77777777" w:rsidR="001F7038" w:rsidRDefault="001F7038">
            <w:pPr>
              <w:pStyle w:val="EMPTYCELLSTYLE"/>
            </w:pPr>
          </w:p>
        </w:tc>
        <w:tc>
          <w:tcPr>
            <w:tcW w:w="1000" w:type="dxa"/>
          </w:tcPr>
          <w:p w14:paraId="5EBF18F8" w14:textId="77777777" w:rsidR="001F7038" w:rsidRDefault="001F7038">
            <w:pPr>
              <w:pStyle w:val="EMPTYCELLSTYLE"/>
            </w:pPr>
          </w:p>
        </w:tc>
        <w:tc>
          <w:tcPr>
            <w:tcW w:w="200" w:type="dxa"/>
          </w:tcPr>
          <w:p w14:paraId="642DDB40" w14:textId="77777777" w:rsidR="001F7038" w:rsidRDefault="001F7038">
            <w:pPr>
              <w:pStyle w:val="EMPTYCELLSTYLE"/>
            </w:pPr>
          </w:p>
        </w:tc>
        <w:tc>
          <w:tcPr>
            <w:tcW w:w="200" w:type="dxa"/>
          </w:tcPr>
          <w:p w14:paraId="4E411B70" w14:textId="77777777" w:rsidR="001F7038" w:rsidRDefault="001F7038">
            <w:pPr>
              <w:pStyle w:val="EMPTYCELLSTYLE"/>
            </w:pPr>
          </w:p>
        </w:tc>
        <w:tc>
          <w:tcPr>
            <w:tcW w:w="60" w:type="dxa"/>
          </w:tcPr>
          <w:p w14:paraId="32C674D3" w14:textId="77777777" w:rsidR="001F7038" w:rsidRDefault="001F7038">
            <w:pPr>
              <w:pStyle w:val="EMPTYCELLSTYLE"/>
            </w:pPr>
          </w:p>
        </w:tc>
        <w:tc>
          <w:tcPr>
            <w:tcW w:w="4520" w:type="dxa"/>
          </w:tcPr>
          <w:p w14:paraId="027C9407" w14:textId="77777777" w:rsidR="001F7038" w:rsidRDefault="001F7038">
            <w:pPr>
              <w:pStyle w:val="EMPTYCELLSTYLE"/>
            </w:pPr>
          </w:p>
        </w:tc>
        <w:tc>
          <w:tcPr>
            <w:tcW w:w="2320" w:type="dxa"/>
          </w:tcPr>
          <w:p w14:paraId="00478E10" w14:textId="77777777" w:rsidR="001F7038" w:rsidRDefault="001F7038">
            <w:pPr>
              <w:pStyle w:val="EMPTYCELLSTYLE"/>
            </w:pPr>
          </w:p>
        </w:tc>
        <w:tc>
          <w:tcPr>
            <w:tcW w:w="20" w:type="dxa"/>
          </w:tcPr>
          <w:p w14:paraId="5421B429" w14:textId="77777777" w:rsidR="001F7038" w:rsidRDefault="001F7038">
            <w:pPr>
              <w:pStyle w:val="EMPTYCELLSTYLE"/>
            </w:pPr>
          </w:p>
        </w:tc>
        <w:tc>
          <w:tcPr>
            <w:tcW w:w="180" w:type="dxa"/>
          </w:tcPr>
          <w:p w14:paraId="2C096A26" w14:textId="77777777" w:rsidR="001F7038" w:rsidRDefault="001F7038">
            <w:pPr>
              <w:pStyle w:val="EMPTYCELLSTYLE"/>
            </w:pPr>
          </w:p>
        </w:tc>
        <w:tc>
          <w:tcPr>
            <w:tcW w:w="500" w:type="dxa"/>
          </w:tcPr>
          <w:p w14:paraId="0039F48C" w14:textId="77777777" w:rsidR="001F7038" w:rsidRDefault="001F7038">
            <w:pPr>
              <w:pStyle w:val="EMPTYCELLSTYLE"/>
            </w:pPr>
          </w:p>
        </w:tc>
        <w:tc>
          <w:tcPr>
            <w:tcW w:w="40" w:type="dxa"/>
          </w:tcPr>
          <w:p w14:paraId="4A674FF0" w14:textId="77777777" w:rsidR="001F7038" w:rsidRDefault="001F7038">
            <w:pPr>
              <w:pStyle w:val="EMPTYCELLSTYLE"/>
            </w:pPr>
          </w:p>
        </w:tc>
        <w:tc>
          <w:tcPr>
            <w:tcW w:w="200" w:type="dxa"/>
          </w:tcPr>
          <w:p w14:paraId="7872830D" w14:textId="77777777" w:rsidR="001F7038" w:rsidRDefault="001F7038">
            <w:pPr>
              <w:pStyle w:val="EMPTYCELLSTYLE"/>
            </w:pPr>
          </w:p>
        </w:tc>
        <w:tc>
          <w:tcPr>
            <w:tcW w:w="1520" w:type="dxa"/>
          </w:tcPr>
          <w:p w14:paraId="5C1A8248" w14:textId="77777777" w:rsidR="001F7038" w:rsidRDefault="001F7038">
            <w:pPr>
              <w:pStyle w:val="EMPTYCELLSTYLE"/>
            </w:pPr>
          </w:p>
        </w:tc>
        <w:tc>
          <w:tcPr>
            <w:tcW w:w="20" w:type="dxa"/>
          </w:tcPr>
          <w:p w14:paraId="0004E80A" w14:textId="77777777" w:rsidR="001F7038" w:rsidRDefault="001F7038">
            <w:pPr>
              <w:pStyle w:val="EMPTYCELLSTYLE"/>
            </w:pPr>
          </w:p>
        </w:tc>
        <w:tc>
          <w:tcPr>
            <w:tcW w:w="20" w:type="dxa"/>
          </w:tcPr>
          <w:p w14:paraId="57467FFA" w14:textId="77777777" w:rsidR="001F7038" w:rsidRDefault="001F7038">
            <w:pPr>
              <w:pStyle w:val="EMPTYCELLSTYLE"/>
            </w:pPr>
          </w:p>
        </w:tc>
        <w:tc>
          <w:tcPr>
            <w:tcW w:w="1" w:type="dxa"/>
          </w:tcPr>
          <w:p w14:paraId="46A88A70" w14:textId="77777777" w:rsidR="001F7038" w:rsidRDefault="001F7038">
            <w:pPr>
              <w:pStyle w:val="EMPTYCELLSTYLE"/>
            </w:pPr>
          </w:p>
        </w:tc>
      </w:tr>
      <w:tr w:rsidR="001F7038" w14:paraId="22931309" w14:textId="77777777">
        <w:tblPrEx>
          <w:tblCellMar>
            <w:top w:w="0" w:type="dxa"/>
            <w:bottom w:w="0" w:type="dxa"/>
          </w:tblCellMar>
        </w:tblPrEx>
        <w:trPr>
          <w:trHeight w:hRule="exact" w:val="240"/>
        </w:trPr>
        <w:tc>
          <w:tcPr>
            <w:tcW w:w="1" w:type="dxa"/>
          </w:tcPr>
          <w:p w14:paraId="3B43A867" w14:textId="77777777" w:rsidR="001F7038" w:rsidRDefault="001F7038">
            <w:pPr>
              <w:pStyle w:val="EMPTYCELLSTYLE"/>
            </w:pPr>
          </w:p>
        </w:tc>
        <w:tc>
          <w:tcPr>
            <w:tcW w:w="20" w:type="dxa"/>
          </w:tcPr>
          <w:p w14:paraId="2DA04951" w14:textId="77777777" w:rsidR="001F7038" w:rsidRDefault="001F7038">
            <w:pPr>
              <w:pStyle w:val="EMPTYCELLSTYLE"/>
            </w:pPr>
          </w:p>
        </w:tc>
        <w:tc>
          <w:tcPr>
            <w:tcW w:w="280" w:type="dxa"/>
          </w:tcPr>
          <w:p w14:paraId="7929705B" w14:textId="77777777" w:rsidR="001F7038" w:rsidRDefault="001F7038">
            <w:pPr>
              <w:pStyle w:val="EMPTYCELLSTYLE"/>
            </w:pPr>
          </w:p>
        </w:tc>
        <w:tc>
          <w:tcPr>
            <w:tcW w:w="1000" w:type="dxa"/>
          </w:tcPr>
          <w:p w14:paraId="45C83B49" w14:textId="77777777" w:rsidR="001F7038" w:rsidRDefault="001F7038">
            <w:pPr>
              <w:pStyle w:val="EMPTYCELLSTYLE"/>
            </w:pPr>
          </w:p>
        </w:tc>
        <w:tc>
          <w:tcPr>
            <w:tcW w:w="200" w:type="dxa"/>
          </w:tcPr>
          <w:p w14:paraId="2D972C79" w14:textId="77777777" w:rsidR="001F7038" w:rsidRDefault="001F7038">
            <w:pPr>
              <w:pStyle w:val="EMPTYCELLSTYLE"/>
            </w:pPr>
          </w:p>
        </w:tc>
        <w:tc>
          <w:tcPr>
            <w:tcW w:w="200" w:type="dxa"/>
          </w:tcPr>
          <w:p w14:paraId="1B91E657" w14:textId="77777777" w:rsidR="001F7038" w:rsidRDefault="001F7038">
            <w:pPr>
              <w:pStyle w:val="EMPTYCELLSTYLE"/>
            </w:pPr>
          </w:p>
        </w:tc>
        <w:tc>
          <w:tcPr>
            <w:tcW w:w="60" w:type="dxa"/>
          </w:tcPr>
          <w:p w14:paraId="473E5CEA" w14:textId="77777777" w:rsidR="001F7038" w:rsidRDefault="001F7038">
            <w:pPr>
              <w:pStyle w:val="EMPTYCELLSTYLE"/>
            </w:pPr>
          </w:p>
        </w:tc>
        <w:tc>
          <w:tcPr>
            <w:tcW w:w="4520" w:type="dxa"/>
          </w:tcPr>
          <w:p w14:paraId="3E7F5786" w14:textId="77777777" w:rsidR="001F7038" w:rsidRDefault="001F7038">
            <w:pPr>
              <w:pStyle w:val="EMPTYCELLSTYLE"/>
            </w:pPr>
          </w:p>
        </w:tc>
        <w:tc>
          <w:tcPr>
            <w:tcW w:w="2320" w:type="dxa"/>
          </w:tcPr>
          <w:p w14:paraId="364D7357" w14:textId="77777777" w:rsidR="001F7038" w:rsidRDefault="001F7038">
            <w:pPr>
              <w:pStyle w:val="EMPTYCELLSTYLE"/>
            </w:pPr>
          </w:p>
        </w:tc>
        <w:tc>
          <w:tcPr>
            <w:tcW w:w="20" w:type="dxa"/>
          </w:tcPr>
          <w:p w14:paraId="544EAB45" w14:textId="77777777" w:rsidR="001F7038" w:rsidRDefault="001F7038">
            <w:pPr>
              <w:pStyle w:val="EMPTYCELLSTYLE"/>
            </w:pPr>
          </w:p>
        </w:tc>
        <w:tc>
          <w:tcPr>
            <w:tcW w:w="180" w:type="dxa"/>
          </w:tcPr>
          <w:p w14:paraId="690D47A9" w14:textId="77777777" w:rsidR="001F7038" w:rsidRDefault="001F7038">
            <w:pPr>
              <w:pStyle w:val="EMPTYCELLSTYLE"/>
            </w:pPr>
          </w:p>
        </w:tc>
        <w:tc>
          <w:tcPr>
            <w:tcW w:w="500" w:type="dxa"/>
          </w:tcPr>
          <w:p w14:paraId="3D83172E" w14:textId="77777777" w:rsidR="001F7038" w:rsidRDefault="001F7038">
            <w:pPr>
              <w:pStyle w:val="EMPTYCELLSTYLE"/>
            </w:pPr>
          </w:p>
        </w:tc>
        <w:tc>
          <w:tcPr>
            <w:tcW w:w="40" w:type="dxa"/>
          </w:tcPr>
          <w:p w14:paraId="691D120E" w14:textId="77777777" w:rsidR="001F7038" w:rsidRDefault="001F7038">
            <w:pPr>
              <w:pStyle w:val="EMPTYCELLSTYLE"/>
            </w:pPr>
          </w:p>
        </w:tc>
        <w:tc>
          <w:tcPr>
            <w:tcW w:w="200" w:type="dxa"/>
          </w:tcPr>
          <w:p w14:paraId="1B4A94D4" w14:textId="77777777" w:rsidR="001F7038" w:rsidRDefault="001F7038">
            <w:pPr>
              <w:pStyle w:val="EMPTYCELLSTYLE"/>
            </w:pPr>
          </w:p>
        </w:tc>
        <w:tc>
          <w:tcPr>
            <w:tcW w:w="1520" w:type="dxa"/>
            <w:tcMar>
              <w:top w:w="0" w:type="dxa"/>
              <w:left w:w="0" w:type="dxa"/>
              <w:bottom w:w="0" w:type="dxa"/>
              <w:right w:w="0" w:type="dxa"/>
            </w:tcMar>
            <w:vAlign w:val="center"/>
          </w:tcPr>
          <w:p w14:paraId="173C5884" w14:textId="77777777" w:rsidR="001F7038" w:rsidRDefault="00A81912">
            <w:pPr>
              <w:jc w:val="center"/>
            </w:pPr>
            <w:r>
              <w:rPr>
                <w:rFonts w:ascii="DejaVu Sans" w:eastAsia="DejaVu Sans" w:hAnsi="DejaVu Sans" w:cs="DejaVu Sans"/>
                <w:i/>
                <w:color w:val="000000"/>
                <w:sz w:val="12"/>
              </w:rPr>
              <w:t>em R$ 1,00</w:t>
            </w:r>
          </w:p>
        </w:tc>
        <w:tc>
          <w:tcPr>
            <w:tcW w:w="20" w:type="dxa"/>
          </w:tcPr>
          <w:p w14:paraId="011C8F15" w14:textId="77777777" w:rsidR="001F7038" w:rsidRDefault="001F7038">
            <w:pPr>
              <w:pStyle w:val="EMPTYCELLSTYLE"/>
            </w:pPr>
          </w:p>
        </w:tc>
        <w:tc>
          <w:tcPr>
            <w:tcW w:w="20" w:type="dxa"/>
          </w:tcPr>
          <w:p w14:paraId="3FA9C4E9" w14:textId="77777777" w:rsidR="001F7038" w:rsidRDefault="001F7038">
            <w:pPr>
              <w:pStyle w:val="EMPTYCELLSTYLE"/>
            </w:pPr>
          </w:p>
        </w:tc>
        <w:tc>
          <w:tcPr>
            <w:tcW w:w="1" w:type="dxa"/>
          </w:tcPr>
          <w:p w14:paraId="6EF405E5" w14:textId="77777777" w:rsidR="001F7038" w:rsidRDefault="001F7038">
            <w:pPr>
              <w:pStyle w:val="EMPTYCELLSTYLE"/>
            </w:pPr>
          </w:p>
        </w:tc>
      </w:tr>
      <w:tr w:rsidR="001F7038" w14:paraId="1FCBC42A" w14:textId="77777777">
        <w:tblPrEx>
          <w:tblCellMar>
            <w:top w:w="0" w:type="dxa"/>
            <w:bottom w:w="0" w:type="dxa"/>
          </w:tblCellMar>
        </w:tblPrEx>
        <w:trPr>
          <w:trHeight w:hRule="exact" w:val="260"/>
        </w:trPr>
        <w:tc>
          <w:tcPr>
            <w:tcW w:w="1" w:type="dxa"/>
          </w:tcPr>
          <w:p w14:paraId="7F4E0905" w14:textId="77777777" w:rsidR="001F7038" w:rsidRDefault="001F7038">
            <w:pPr>
              <w:pStyle w:val="EMPTYCELLSTYLE"/>
            </w:pPr>
          </w:p>
        </w:tc>
        <w:tc>
          <w:tcPr>
            <w:tcW w:w="20" w:type="dxa"/>
          </w:tcPr>
          <w:p w14:paraId="6FBD1354"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4D22C770" w14:textId="77777777">
              <w:tblPrEx>
                <w:tblCellMar>
                  <w:top w:w="0" w:type="dxa"/>
                  <w:bottom w:w="0" w:type="dxa"/>
                </w:tblCellMar>
              </w:tblPrEx>
              <w:trPr>
                <w:trHeight w:hRule="exact" w:val="20"/>
              </w:trPr>
              <w:tc>
                <w:tcPr>
                  <w:tcW w:w="4360" w:type="dxa"/>
                </w:tcPr>
                <w:p w14:paraId="439B69F0" w14:textId="77777777" w:rsidR="001F7038" w:rsidRDefault="001F7038">
                  <w:pPr>
                    <w:pStyle w:val="EMPTYCELLSTYLE"/>
                  </w:pPr>
                </w:p>
              </w:tc>
              <w:tc>
                <w:tcPr>
                  <w:tcW w:w="140" w:type="dxa"/>
                </w:tcPr>
                <w:p w14:paraId="3C3BEFBC" w14:textId="77777777" w:rsidR="001F7038" w:rsidRDefault="001F7038">
                  <w:pPr>
                    <w:pStyle w:val="EMPTYCELLSTYLE"/>
                  </w:pPr>
                </w:p>
              </w:tc>
              <w:tc>
                <w:tcPr>
                  <w:tcW w:w="4520" w:type="dxa"/>
                </w:tcPr>
                <w:p w14:paraId="6268C714" w14:textId="77777777" w:rsidR="001F7038" w:rsidRDefault="001F7038">
                  <w:pPr>
                    <w:pStyle w:val="EMPTYCELLSTYLE"/>
                  </w:pPr>
                </w:p>
              </w:tc>
              <w:tc>
                <w:tcPr>
                  <w:tcW w:w="140" w:type="dxa"/>
                </w:tcPr>
                <w:p w14:paraId="68AA248D" w14:textId="77777777" w:rsidR="001F7038" w:rsidRDefault="001F7038">
                  <w:pPr>
                    <w:pStyle w:val="EMPTYCELLSTYLE"/>
                  </w:pPr>
                </w:p>
              </w:tc>
              <w:tc>
                <w:tcPr>
                  <w:tcW w:w="240" w:type="dxa"/>
                </w:tcPr>
                <w:p w14:paraId="624930B4" w14:textId="77777777" w:rsidR="001F7038" w:rsidRDefault="001F7038">
                  <w:pPr>
                    <w:pStyle w:val="EMPTYCELLSTYLE"/>
                  </w:pPr>
                </w:p>
              </w:tc>
              <w:tc>
                <w:tcPr>
                  <w:tcW w:w="120" w:type="dxa"/>
                </w:tcPr>
                <w:p w14:paraId="2CDE506B" w14:textId="77777777" w:rsidR="001F7038" w:rsidRDefault="001F7038">
                  <w:pPr>
                    <w:pStyle w:val="EMPTYCELLSTYLE"/>
                  </w:pPr>
                </w:p>
              </w:tc>
              <w:tc>
                <w:tcPr>
                  <w:tcW w:w="1520" w:type="dxa"/>
                </w:tcPr>
                <w:p w14:paraId="67BFE958" w14:textId="77777777" w:rsidR="001F7038" w:rsidRDefault="001F7038">
                  <w:pPr>
                    <w:pStyle w:val="EMPTYCELLSTYLE"/>
                  </w:pPr>
                </w:p>
              </w:tc>
              <w:tc>
                <w:tcPr>
                  <w:tcW w:w="40" w:type="dxa"/>
                </w:tcPr>
                <w:p w14:paraId="4867B1F4" w14:textId="77777777" w:rsidR="001F7038" w:rsidRDefault="001F7038">
                  <w:pPr>
                    <w:pStyle w:val="EMPTYCELLSTYLE"/>
                  </w:pPr>
                </w:p>
              </w:tc>
            </w:tr>
            <w:tr w:rsidR="001F7038" w14:paraId="08F9E8C8"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4A49FFCF" w14:textId="77777777" w:rsidR="001F7038" w:rsidRDefault="00A81912">
                  <w:r>
                    <w:rPr>
                      <w:rFonts w:ascii="DejaVu Sans" w:eastAsia="DejaVu Sans" w:hAnsi="DejaVu Sans" w:cs="DejaVu Sans"/>
                      <w:color w:val="000000"/>
                      <w:sz w:val="14"/>
                    </w:rPr>
                    <w:t>GND</w:t>
                  </w:r>
                </w:p>
              </w:tc>
              <w:tc>
                <w:tcPr>
                  <w:tcW w:w="140" w:type="dxa"/>
                </w:tcPr>
                <w:p w14:paraId="13E7862A" w14:textId="77777777" w:rsidR="001F7038" w:rsidRDefault="001F7038">
                  <w:pPr>
                    <w:pStyle w:val="EMPTYCELLSTYLE"/>
                  </w:pPr>
                </w:p>
              </w:tc>
              <w:tc>
                <w:tcPr>
                  <w:tcW w:w="4520" w:type="dxa"/>
                  <w:tcMar>
                    <w:top w:w="0" w:type="dxa"/>
                    <w:left w:w="0" w:type="dxa"/>
                    <w:bottom w:w="0" w:type="dxa"/>
                    <w:right w:w="0" w:type="dxa"/>
                  </w:tcMar>
                </w:tcPr>
                <w:p w14:paraId="3412A431" w14:textId="77777777" w:rsidR="001F7038" w:rsidRDefault="00A81912">
                  <w:r>
                    <w:rPr>
                      <w:rFonts w:ascii="DejaVu Sans" w:eastAsia="DejaVu Sans" w:hAnsi="DejaVu Sans" w:cs="DejaVu Sans"/>
                      <w:color w:val="000000"/>
                      <w:sz w:val="14"/>
                    </w:rPr>
                    <w:t>MODALIDADE DE APLICAÇÃO</w:t>
                  </w:r>
                </w:p>
              </w:tc>
              <w:tc>
                <w:tcPr>
                  <w:tcW w:w="140" w:type="dxa"/>
                </w:tcPr>
                <w:p w14:paraId="4A31C8B6" w14:textId="77777777" w:rsidR="001F7038" w:rsidRDefault="001F7038">
                  <w:pPr>
                    <w:pStyle w:val="EMPTYCELLSTYLE"/>
                  </w:pPr>
                </w:p>
              </w:tc>
              <w:tc>
                <w:tcPr>
                  <w:tcW w:w="240" w:type="dxa"/>
                  <w:tcMar>
                    <w:top w:w="0" w:type="dxa"/>
                    <w:left w:w="0" w:type="dxa"/>
                    <w:bottom w:w="0" w:type="dxa"/>
                    <w:right w:w="0" w:type="dxa"/>
                  </w:tcMar>
                </w:tcPr>
                <w:p w14:paraId="72EDD0F2" w14:textId="77777777" w:rsidR="001F7038" w:rsidRDefault="00A81912">
                  <w:pPr>
                    <w:jc w:val="center"/>
                  </w:pPr>
                  <w:r>
                    <w:rPr>
                      <w:rFonts w:ascii="DejaVu Sans" w:eastAsia="DejaVu Sans" w:hAnsi="DejaVu Sans" w:cs="DejaVu Sans"/>
                      <w:color w:val="000000"/>
                      <w:sz w:val="14"/>
                    </w:rPr>
                    <w:t>RP</w:t>
                  </w:r>
                </w:p>
              </w:tc>
              <w:tc>
                <w:tcPr>
                  <w:tcW w:w="120" w:type="dxa"/>
                </w:tcPr>
                <w:p w14:paraId="2875C429" w14:textId="77777777" w:rsidR="001F7038" w:rsidRDefault="001F7038">
                  <w:pPr>
                    <w:pStyle w:val="EMPTYCELLSTYLE"/>
                  </w:pPr>
                </w:p>
              </w:tc>
              <w:tc>
                <w:tcPr>
                  <w:tcW w:w="1520" w:type="dxa"/>
                  <w:tcMar>
                    <w:top w:w="0" w:type="dxa"/>
                    <w:left w:w="0" w:type="dxa"/>
                    <w:bottom w:w="0" w:type="dxa"/>
                    <w:right w:w="0" w:type="dxa"/>
                  </w:tcMar>
                </w:tcPr>
                <w:p w14:paraId="48F31044" w14:textId="77777777" w:rsidR="001F7038" w:rsidRDefault="00A81912">
                  <w:pPr>
                    <w:jc w:val="center"/>
                  </w:pPr>
                  <w:r>
                    <w:rPr>
                      <w:rFonts w:ascii="DejaVu Sans" w:eastAsia="DejaVu Sans" w:hAnsi="DejaVu Sans" w:cs="DejaVu Sans"/>
                      <w:color w:val="000000"/>
                      <w:sz w:val="14"/>
                    </w:rPr>
                    <w:t>ACRÉSCIMO</w:t>
                  </w:r>
                </w:p>
              </w:tc>
              <w:tc>
                <w:tcPr>
                  <w:tcW w:w="40" w:type="dxa"/>
                </w:tcPr>
                <w:p w14:paraId="2FC3E376" w14:textId="77777777" w:rsidR="001F7038" w:rsidRDefault="001F7038">
                  <w:pPr>
                    <w:pStyle w:val="EMPTYCELLSTYLE"/>
                  </w:pPr>
                </w:p>
              </w:tc>
            </w:tr>
          </w:tbl>
          <w:p w14:paraId="7663FBFF" w14:textId="77777777" w:rsidR="001F7038" w:rsidRDefault="001F7038">
            <w:pPr>
              <w:pStyle w:val="EMPTYCELLSTYLE"/>
            </w:pPr>
          </w:p>
        </w:tc>
        <w:tc>
          <w:tcPr>
            <w:tcW w:w="1" w:type="dxa"/>
          </w:tcPr>
          <w:p w14:paraId="74C76071" w14:textId="77777777" w:rsidR="001F7038" w:rsidRDefault="001F7038">
            <w:pPr>
              <w:pStyle w:val="EMPTYCELLSTYLE"/>
            </w:pPr>
          </w:p>
        </w:tc>
      </w:tr>
      <w:tr w:rsidR="001F7038" w14:paraId="6A9B21B8" w14:textId="77777777">
        <w:tblPrEx>
          <w:tblCellMar>
            <w:top w:w="0" w:type="dxa"/>
            <w:bottom w:w="0" w:type="dxa"/>
          </w:tblCellMar>
        </w:tblPrEx>
        <w:trPr>
          <w:trHeight w:hRule="exact" w:val="20"/>
        </w:trPr>
        <w:tc>
          <w:tcPr>
            <w:tcW w:w="1" w:type="dxa"/>
          </w:tcPr>
          <w:p w14:paraId="67315580" w14:textId="77777777" w:rsidR="001F7038" w:rsidRDefault="001F7038">
            <w:pPr>
              <w:pStyle w:val="EMPTYCELLSTYLE"/>
            </w:pPr>
          </w:p>
        </w:tc>
        <w:tc>
          <w:tcPr>
            <w:tcW w:w="20" w:type="dxa"/>
          </w:tcPr>
          <w:p w14:paraId="6AA9EBF6" w14:textId="77777777" w:rsidR="001F7038" w:rsidRDefault="001F7038">
            <w:pPr>
              <w:pStyle w:val="EMPTYCELLSTYLE"/>
            </w:pPr>
          </w:p>
        </w:tc>
        <w:tc>
          <w:tcPr>
            <w:tcW w:w="280" w:type="dxa"/>
          </w:tcPr>
          <w:p w14:paraId="13CE1BC1" w14:textId="77777777" w:rsidR="001F7038" w:rsidRDefault="001F7038">
            <w:pPr>
              <w:pStyle w:val="EMPTYCELLSTYLE"/>
            </w:pPr>
          </w:p>
        </w:tc>
        <w:tc>
          <w:tcPr>
            <w:tcW w:w="1000" w:type="dxa"/>
          </w:tcPr>
          <w:p w14:paraId="650B775B" w14:textId="77777777" w:rsidR="001F7038" w:rsidRDefault="001F7038">
            <w:pPr>
              <w:pStyle w:val="EMPTYCELLSTYLE"/>
            </w:pPr>
          </w:p>
        </w:tc>
        <w:tc>
          <w:tcPr>
            <w:tcW w:w="200" w:type="dxa"/>
          </w:tcPr>
          <w:p w14:paraId="03EEB966" w14:textId="77777777" w:rsidR="001F7038" w:rsidRDefault="001F7038">
            <w:pPr>
              <w:pStyle w:val="EMPTYCELLSTYLE"/>
            </w:pPr>
          </w:p>
        </w:tc>
        <w:tc>
          <w:tcPr>
            <w:tcW w:w="200" w:type="dxa"/>
          </w:tcPr>
          <w:p w14:paraId="784B41A3" w14:textId="77777777" w:rsidR="001F7038" w:rsidRDefault="001F7038">
            <w:pPr>
              <w:pStyle w:val="EMPTYCELLSTYLE"/>
            </w:pPr>
          </w:p>
        </w:tc>
        <w:tc>
          <w:tcPr>
            <w:tcW w:w="60" w:type="dxa"/>
          </w:tcPr>
          <w:p w14:paraId="7A220445" w14:textId="77777777" w:rsidR="001F7038" w:rsidRDefault="001F7038">
            <w:pPr>
              <w:pStyle w:val="EMPTYCELLSTYLE"/>
            </w:pPr>
          </w:p>
        </w:tc>
        <w:tc>
          <w:tcPr>
            <w:tcW w:w="4520" w:type="dxa"/>
          </w:tcPr>
          <w:p w14:paraId="060AC73A" w14:textId="77777777" w:rsidR="001F7038" w:rsidRDefault="001F7038">
            <w:pPr>
              <w:pStyle w:val="EMPTYCELLSTYLE"/>
            </w:pPr>
          </w:p>
        </w:tc>
        <w:tc>
          <w:tcPr>
            <w:tcW w:w="2320" w:type="dxa"/>
          </w:tcPr>
          <w:p w14:paraId="6689AECB" w14:textId="77777777" w:rsidR="001F7038" w:rsidRDefault="001F7038">
            <w:pPr>
              <w:pStyle w:val="EMPTYCELLSTYLE"/>
            </w:pPr>
          </w:p>
        </w:tc>
        <w:tc>
          <w:tcPr>
            <w:tcW w:w="20" w:type="dxa"/>
          </w:tcPr>
          <w:p w14:paraId="4B03A0D3" w14:textId="77777777" w:rsidR="001F7038" w:rsidRDefault="001F7038">
            <w:pPr>
              <w:pStyle w:val="EMPTYCELLSTYLE"/>
            </w:pPr>
          </w:p>
        </w:tc>
        <w:tc>
          <w:tcPr>
            <w:tcW w:w="180" w:type="dxa"/>
          </w:tcPr>
          <w:p w14:paraId="653D9AE3" w14:textId="77777777" w:rsidR="001F7038" w:rsidRDefault="001F7038">
            <w:pPr>
              <w:pStyle w:val="EMPTYCELLSTYLE"/>
            </w:pPr>
          </w:p>
        </w:tc>
        <w:tc>
          <w:tcPr>
            <w:tcW w:w="500" w:type="dxa"/>
          </w:tcPr>
          <w:p w14:paraId="076BE750" w14:textId="77777777" w:rsidR="001F7038" w:rsidRDefault="001F7038">
            <w:pPr>
              <w:pStyle w:val="EMPTYCELLSTYLE"/>
            </w:pPr>
          </w:p>
        </w:tc>
        <w:tc>
          <w:tcPr>
            <w:tcW w:w="40" w:type="dxa"/>
          </w:tcPr>
          <w:p w14:paraId="51958A4E" w14:textId="77777777" w:rsidR="001F7038" w:rsidRDefault="001F7038">
            <w:pPr>
              <w:pStyle w:val="EMPTYCELLSTYLE"/>
            </w:pPr>
          </w:p>
        </w:tc>
        <w:tc>
          <w:tcPr>
            <w:tcW w:w="200" w:type="dxa"/>
          </w:tcPr>
          <w:p w14:paraId="70E7AC8C" w14:textId="77777777" w:rsidR="001F7038" w:rsidRDefault="001F7038">
            <w:pPr>
              <w:pStyle w:val="EMPTYCELLSTYLE"/>
            </w:pPr>
          </w:p>
        </w:tc>
        <w:tc>
          <w:tcPr>
            <w:tcW w:w="1520" w:type="dxa"/>
          </w:tcPr>
          <w:p w14:paraId="02D36B60" w14:textId="77777777" w:rsidR="001F7038" w:rsidRDefault="001F7038">
            <w:pPr>
              <w:pStyle w:val="EMPTYCELLSTYLE"/>
            </w:pPr>
          </w:p>
        </w:tc>
        <w:tc>
          <w:tcPr>
            <w:tcW w:w="20" w:type="dxa"/>
          </w:tcPr>
          <w:p w14:paraId="03CB06BD" w14:textId="77777777" w:rsidR="001F7038" w:rsidRDefault="001F7038">
            <w:pPr>
              <w:pStyle w:val="EMPTYCELLSTYLE"/>
            </w:pPr>
          </w:p>
        </w:tc>
        <w:tc>
          <w:tcPr>
            <w:tcW w:w="20" w:type="dxa"/>
          </w:tcPr>
          <w:p w14:paraId="1ECE315E" w14:textId="77777777" w:rsidR="001F7038" w:rsidRDefault="001F7038">
            <w:pPr>
              <w:pStyle w:val="EMPTYCELLSTYLE"/>
            </w:pPr>
          </w:p>
        </w:tc>
        <w:tc>
          <w:tcPr>
            <w:tcW w:w="1" w:type="dxa"/>
          </w:tcPr>
          <w:p w14:paraId="6748B02A" w14:textId="77777777" w:rsidR="001F7038" w:rsidRDefault="001F7038">
            <w:pPr>
              <w:pStyle w:val="EMPTYCELLSTYLE"/>
            </w:pPr>
          </w:p>
        </w:tc>
      </w:tr>
      <w:tr w:rsidR="001F7038" w14:paraId="3ABD74F0" w14:textId="77777777">
        <w:tblPrEx>
          <w:tblCellMar>
            <w:top w:w="0" w:type="dxa"/>
            <w:bottom w:w="0" w:type="dxa"/>
          </w:tblCellMar>
        </w:tblPrEx>
        <w:trPr>
          <w:trHeight w:hRule="exact" w:val="240"/>
        </w:trPr>
        <w:tc>
          <w:tcPr>
            <w:tcW w:w="1" w:type="dxa"/>
          </w:tcPr>
          <w:p w14:paraId="5C698BEC" w14:textId="77777777" w:rsidR="001F7038" w:rsidRDefault="001F7038">
            <w:pPr>
              <w:pStyle w:val="EMPTYCELLSTYLE"/>
            </w:pPr>
          </w:p>
        </w:tc>
        <w:tc>
          <w:tcPr>
            <w:tcW w:w="20" w:type="dxa"/>
          </w:tcPr>
          <w:p w14:paraId="5829D525"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37FAE378"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7E2C24F" w14:textId="77777777" w:rsidR="001F7038" w:rsidRDefault="00A81912">
                  <w:pPr>
                    <w:jc w:val="center"/>
                  </w:pPr>
                  <w:r>
                    <w:rPr>
                      <w:rFonts w:ascii="DejaVu Sans" w:eastAsia="DejaVu Sans" w:hAnsi="DejaVu Sans" w:cs="DejaVu Sans"/>
                      <w:color w:val="000000"/>
                      <w:sz w:val="12"/>
                    </w:rPr>
                    <w:t>3</w:t>
                  </w:r>
                </w:p>
              </w:tc>
              <w:tc>
                <w:tcPr>
                  <w:tcW w:w="60" w:type="dxa"/>
                </w:tcPr>
                <w:p w14:paraId="314530AF"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6697733" w14:textId="77777777" w:rsidR="001F7038" w:rsidRDefault="00A81912">
                  <w:r>
                    <w:rPr>
                      <w:rFonts w:ascii="DejaVu Sans" w:eastAsia="DejaVu Sans" w:hAnsi="DejaVu Sans" w:cs="DejaVu Sans"/>
                      <w:color w:val="000000"/>
                      <w:sz w:val="12"/>
                    </w:rPr>
                    <w:t>Outras Despesas Correntes</w:t>
                  </w:r>
                </w:p>
              </w:tc>
              <w:tc>
                <w:tcPr>
                  <w:tcW w:w="140" w:type="dxa"/>
                </w:tcPr>
                <w:p w14:paraId="570EC042"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BF290EC" w14:textId="77777777" w:rsidR="001F7038" w:rsidRDefault="00A81912">
                  <w:pPr>
                    <w:jc w:val="center"/>
                  </w:pPr>
                  <w:r>
                    <w:rPr>
                      <w:rFonts w:ascii="DejaVu Sans" w:eastAsia="DejaVu Sans" w:hAnsi="DejaVu Sans" w:cs="DejaVu Sans"/>
                      <w:color w:val="000000"/>
                      <w:sz w:val="12"/>
                    </w:rPr>
                    <w:t>90</w:t>
                  </w:r>
                </w:p>
              </w:tc>
              <w:tc>
                <w:tcPr>
                  <w:tcW w:w="60" w:type="dxa"/>
                </w:tcPr>
                <w:p w14:paraId="53AE8B9E"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A2F1D2A" w14:textId="77777777" w:rsidR="001F7038" w:rsidRDefault="00A81912">
                  <w:r>
                    <w:rPr>
                      <w:rFonts w:ascii="DejaVu Sans" w:eastAsia="DejaVu Sans" w:hAnsi="DejaVu Sans" w:cs="DejaVu Sans"/>
                      <w:color w:val="000000"/>
                      <w:sz w:val="12"/>
                    </w:rPr>
                    <w:t>Aplicações Diretas</w:t>
                  </w:r>
                </w:p>
              </w:tc>
              <w:tc>
                <w:tcPr>
                  <w:tcW w:w="140" w:type="dxa"/>
                </w:tcPr>
                <w:p w14:paraId="2C7EBC43"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5090E50" w14:textId="77777777" w:rsidR="001F7038" w:rsidRDefault="00A81912">
                  <w:pPr>
                    <w:jc w:val="center"/>
                  </w:pPr>
                  <w:r>
                    <w:rPr>
                      <w:rFonts w:ascii="DejaVu Sans" w:eastAsia="DejaVu Sans" w:hAnsi="DejaVu Sans" w:cs="DejaVu Sans"/>
                      <w:color w:val="000000"/>
                      <w:sz w:val="12"/>
                    </w:rPr>
                    <w:t>8</w:t>
                  </w:r>
                </w:p>
              </w:tc>
              <w:tc>
                <w:tcPr>
                  <w:tcW w:w="120" w:type="dxa"/>
                </w:tcPr>
                <w:p w14:paraId="1776E0D7"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69C6069" w14:textId="77777777" w:rsidR="001F7038" w:rsidRDefault="00A81912">
                  <w:pPr>
                    <w:jc w:val="right"/>
                  </w:pPr>
                  <w:r>
                    <w:rPr>
                      <w:rFonts w:ascii="DejaVu Sans" w:eastAsia="DejaVu Sans" w:hAnsi="DejaVu Sans" w:cs="DejaVu Sans"/>
                      <w:color w:val="000000"/>
                      <w:sz w:val="12"/>
                    </w:rPr>
                    <w:t>100.000.000</w:t>
                  </w:r>
                </w:p>
              </w:tc>
              <w:tc>
                <w:tcPr>
                  <w:tcW w:w="20" w:type="dxa"/>
                </w:tcPr>
                <w:p w14:paraId="782B80D8" w14:textId="77777777" w:rsidR="001F7038" w:rsidRDefault="001F7038">
                  <w:pPr>
                    <w:pStyle w:val="EMPTYCELLSTYLE"/>
                  </w:pPr>
                </w:p>
              </w:tc>
            </w:tr>
          </w:tbl>
          <w:p w14:paraId="2EF535F5" w14:textId="77777777" w:rsidR="001F7038" w:rsidRDefault="001F7038">
            <w:pPr>
              <w:pStyle w:val="EMPTYCELLSTYLE"/>
            </w:pPr>
          </w:p>
        </w:tc>
        <w:tc>
          <w:tcPr>
            <w:tcW w:w="20" w:type="dxa"/>
          </w:tcPr>
          <w:p w14:paraId="1023B6CC" w14:textId="77777777" w:rsidR="001F7038" w:rsidRDefault="001F7038">
            <w:pPr>
              <w:pStyle w:val="EMPTYCELLSTYLE"/>
            </w:pPr>
          </w:p>
        </w:tc>
        <w:tc>
          <w:tcPr>
            <w:tcW w:w="1" w:type="dxa"/>
          </w:tcPr>
          <w:p w14:paraId="45286BD4" w14:textId="77777777" w:rsidR="001F7038" w:rsidRDefault="001F7038">
            <w:pPr>
              <w:pStyle w:val="EMPTYCELLSTYLE"/>
            </w:pPr>
          </w:p>
        </w:tc>
      </w:tr>
      <w:tr w:rsidR="001F7038" w14:paraId="0A86C095" w14:textId="77777777">
        <w:tblPrEx>
          <w:tblCellMar>
            <w:top w:w="0" w:type="dxa"/>
            <w:bottom w:w="0" w:type="dxa"/>
          </w:tblCellMar>
        </w:tblPrEx>
        <w:trPr>
          <w:trHeight w:hRule="exact" w:val="20"/>
        </w:trPr>
        <w:tc>
          <w:tcPr>
            <w:tcW w:w="1" w:type="dxa"/>
          </w:tcPr>
          <w:p w14:paraId="113BFBA0" w14:textId="77777777" w:rsidR="001F7038" w:rsidRDefault="001F7038">
            <w:pPr>
              <w:pStyle w:val="EMPTYCELLSTYLE"/>
            </w:pPr>
          </w:p>
        </w:tc>
        <w:tc>
          <w:tcPr>
            <w:tcW w:w="20" w:type="dxa"/>
          </w:tcPr>
          <w:p w14:paraId="4530D3D6" w14:textId="77777777" w:rsidR="001F7038" w:rsidRDefault="001F7038">
            <w:pPr>
              <w:pStyle w:val="EMPTYCELLSTYLE"/>
            </w:pPr>
          </w:p>
        </w:tc>
        <w:tc>
          <w:tcPr>
            <w:tcW w:w="280" w:type="dxa"/>
          </w:tcPr>
          <w:p w14:paraId="7D3B80BF" w14:textId="77777777" w:rsidR="001F7038" w:rsidRDefault="001F7038">
            <w:pPr>
              <w:pStyle w:val="EMPTYCELLSTYLE"/>
            </w:pPr>
          </w:p>
        </w:tc>
        <w:tc>
          <w:tcPr>
            <w:tcW w:w="1000" w:type="dxa"/>
          </w:tcPr>
          <w:p w14:paraId="6EC70E94" w14:textId="77777777" w:rsidR="001F7038" w:rsidRDefault="001F7038">
            <w:pPr>
              <w:pStyle w:val="EMPTYCELLSTYLE"/>
            </w:pPr>
          </w:p>
        </w:tc>
        <w:tc>
          <w:tcPr>
            <w:tcW w:w="200" w:type="dxa"/>
          </w:tcPr>
          <w:p w14:paraId="658732E2" w14:textId="77777777" w:rsidR="001F7038" w:rsidRDefault="001F7038">
            <w:pPr>
              <w:pStyle w:val="EMPTYCELLSTYLE"/>
            </w:pPr>
          </w:p>
        </w:tc>
        <w:tc>
          <w:tcPr>
            <w:tcW w:w="200" w:type="dxa"/>
          </w:tcPr>
          <w:p w14:paraId="0EB7F055" w14:textId="77777777" w:rsidR="001F7038" w:rsidRDefault="001F7038">
            <w:pPr>
              <w:pStyle w:val="EMPTYCELLSTYLE"/>
            </w:pPr>
          </w:p>
        </w:tc>
        <w:tc>
          <w:tcPr>
            <w:tcW w:w="60" w:type="dxa"/>
          </w:tcPr>
          <w:p w14:paraId="418B9364" w14:textId="77777777" w:rsidR="001F7038" w:rsidRDefault="001F7038">
            <w:pPr>
              <w:pStyle w:val="EMPTYCELLSTYLE"/>
            </w:pPr>
          </w:p>
        </w:tc>
        <w:tc>
          <w:tcPr>
            <w:tcW w:w="4520" w:type="dxa"/>
          </w:tcPr>
          <w:p w14:paraId="22A24B1B" w14:textId="77777777" w:rsidR="001F7038" w:rsidRDefault="001F7038">
            <w:pPr>
              <w:pStyle w:val="EMPTYCELLSTYLE"/>
            </w:pPr>
          </w:p>
        </w:tc>
        <w:tc>
          <w:tcPr>
            <w:tcW w:w="2320" w:type="dxa"/>
          </w:tcPr>
          <w:p w14:paraId="4728143D" w14:textId="77777777" w:rsidR="001F7038" w:rsidRDefault="001F7038">
            <w:pPr>
              <w:pStyle w:val="EMPTYCELLSTYLE"/>
            </w:pPr>
          </w:p>
        </w:tc>
        <w:tc>
          <w:tcPr>
            <w:tcW w:w="20" w:type="dxa"/>
          </w:tcPr>
          <w:p w14:paraId="679D424C" w14:textId="77777777" w:rsidR="001F7038" w:rsidRDefault="001F7038">
            <w:pPr>
              <w:pStyle w:val="EMPTYCELLSTYLE"/>
            </w:pPr>
          </w:p>
        </w:tc>
        <w:tc>
          <w:tcPr>
            <w:tcW w:w="180" w:type="dxa"/>
          </w:tcPr>
          <w:p w14:paraId="17054B28" w14:textId="77777777" w:rsidR="001F7038" w:rsidRDefault="001F7038">
            <w:pPr>
              <w:pStyle w:val="EMPTYCELLSTYLE"/>
            </w:pPr>
          </w:p>
        </w:tc>
        <w:tc>
          <w:tcPr>
            <w:tcW w:w="500" w:type="dxa"/>
          </w:tcPr>
          <w:p w14:paraId="41210670" w14:textId="77777777" w:rsidR="001F7038" w:rsidRDefault="001F7038">
            <w:pPr>
              <w:pStyle w:val="EMPTYCELLSTYLE"/>
            </w:pPr>
          </w:p>
        </w:tc>
        <w:tc>
          <w:tcPr>
            <w:tcW w:w="40" w:type="dxa"/>
          </w:tcPr>
          <w:p w14:paraId="2B00C66A" w14:textId="77777777" w:rsidR="001F7038" w:rsidRDefault="001F7038">
            <w:pPr>
              <w:pStyle w:val="EMPTYCELLSTYLE"/>
            </w:pPr>
          </w:p>
        </w:tc>
        <w:tc>
          <w:tcPr>
            <w:tcW w:w="200" w:type="dxa"/>
          </w:tcPr>
          <w:p w14:paraId="57C88E2C" w14:textId="77777777" w:rsidR="001F7038" w:rsidRDefault="001F7038">
            <w:pPr>
              <w:pStyle w:val="EMPTYCELLSTYLE"/>
            </w:pPr>
          </w:p>
        </w:tc>
        <w:tc>
          <w:tcPr>
            <w:tcW w:w="1520" w:type="dxa"/>
          </w:tcPr>
          <w:p w14:paraId="44031AA1" w14:textId="77777777" w:rsidR="001F7038" w:rsidRDefault="001F7038">
            <w:pPr>
              <w:pStyle w:val="EMPTYCELLSTYLE"/>
            </w:pPr>
          </w:p>
        </w:tc>
        <w:tc>
          <w:tcPr>
            <w:tcW w:w="20" w:type="dxa"/>
          </w:tcPr>
          <w:p w14:paraId="46217ADD" w14:textId="77777777" w:rsidR="001F7038" w:rsidRDefault="001F7038">
            <w:pPr>
              <w:pStyle w:val="EMPTYCELLSTYLE"/>
            </w:pPr>
          </w:p>
        </w:tc>
        <w:tc>
          <w:tcPr>
            <w:tcW w:w="20" w:type="dxa"/>
          </w:tcPr>
          <w:p w14:paraId="0D734B1A" w14:textId="77777777" w:rsidR="001F7038" w:rsidRDefault="001F7038">
            <w:pPr>
              <w:pStyle w:val="EMPTYCELLSTYLE"/>
            </w:pPr>
          </w:p>
        </w:tc>
        <w:tc>
          <w:tcPr>
            <w:tcW w:w="1" w:type="dxa"/>
          </w:tcPr>
          <w:p w14:paraId="1B14DD9E" w14:textId="77777777" w:rsidR="001F7038" w:rsidRDefault="001F7038">
            <w:pPr>
              <w:pStyle w:val="EMPTYCELLSTYLE"/>
            </w:pPr>
          </w:p>
        </w:tc>
      </w:tr>
      <w:tr w:rsidR="001F7038" w14:paraId="55D4BB4F" w14:textId="77777777">
        <w:tblPrEx>
          <w:tblCellMar>
            <w:top w:w="0" w:type="dxa"/>
            <w:bottom w:w="0" w:type="dxa"/>
          </w:tblCellMar>
        </w:tblPrEx>
        <w:trPr>
          <w:trHeight w:hRule="exact" w:val="240"/>
        </w:trPr>
        <w:tc>
          <w:tcPr>
            <w:tcW w:w="1" w:type="dxa"/>
          </w:tcPr>
          <w:p w14:paraId="6E96C0DC" w14:textId="77777777" w:rsidR="001F7038" w:rsidRDefault="001F7038">
            <w:pPr>
              <w:pStyle w:val="EMPTYCELLSTYLE"/>
            </w:pPr>
          </w:p>
        </w:tc>
        <w:tc>
          <w:tcPr>
            <w:tcW w:w="20" w:type="dxa"/>
          </w:tcPr>
          <w:p w14:paraId="2871A29F"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3F8DB357"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A787A6A" w14:textId="77777777" w:rsidR="001F7038" w:rsidRDefault="00A81912">
                  <w:pPr>
                    <w:jc w:val="center"/>
                  </w:pPr>
                  <w:r>
                    <w:rPr>
                      <w:rFonts w:ascii="DejaVu Sans" w:eastAsia="DejaVu Sans" w:hAnsi="DejaVu Sans" w:cs="DejaVu Sans"/>
                      <w:color w:val="000000"/>
                      <w:sz w:val="12"/>
                    </w:rPr>
                    <w:t>4</w:t>
                  </w:r>
                </w:p>
              </w:tc>
              <w:tc>
                <w:tcPr>
                  <w:tcW w:w="60" w:type="dxa"/>
                </w:tcPr>
                <w:p w14:paraId="6AFD0760"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810EA09" w14:textId="77777777" w:rsidR="001F7038" w:rsidRDefault="00A81912">
                  <w:r>
                    <w:rPr>
                      <w:rFonts w:ascii="DejaVu Sans" w:eastAsia="DejaVu Sans" w:hAnsi="DejaVu Sans" w:cs="DejaVu Sans"/>
                      <w:color w:val="000000"/>
                      <w:sz w:val="12"/>
                    </w:rPr>
                    <w:t>Investimentos</w:t>
                  </w:r>
                </w:p>
              </w:tc>
              <w:tc>
                <w:tcPr>
                  <w:tcW w:w="140" w:type="dxa"/>
                </w:tcPr>
                <w:p w14:paraId="0BEF0E00"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CF8C859" w14:textId="77777777" w:rsidR="001F7038" w:rsidRDefault="00A81912">
                  <w:pPr>
                    <w:jc w:val="center"/>
                  </w:pPr>
                  <w:r>
                    <w:rPr>
                      <w:rFonts w:ascii="DejaVu Sans" w:eastAsia="DejaVu Sans" w:hAnsi="DejaVu Sans" w:cs="DejaVu Sans"/>
                      <w:color w:val="000000"/>
                      <w:sz w:val="12"/>
                    </w:rPr>
                    <w:t>90</w:t>
                  </w:r>
                </w:p>
              </w:tc>
              <w:tc>
                <w:tcPr>
                  <w:tcW w:w="60" w:type="dxa"/>
                </w:tcPr>
                <w:p w14:paraId="1F2B00EF"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FCF9B61" w14:textId="77777777" w:rsidR="001F7038" w:rsidRDefault="00A81912">
                  <w:r>
                    <w:rPr>
                      <w:rFonts w:ascii="DejaVu Sans" w:eastAsia="DejaVu Sans" w:hAnsi="DejaVu Sans" w:cs="DejaVu Sans"/>
                      <w:color w:val="000000"/>
                      <w:sz w:val="12"/>
                    </w:rPr>
                    <w:t>Aplicações Diretas</w:t>
                  </w:r>
                </w:p>
              </w:tc>
              <w:tc>
                <w:tcPr>
                  <w:tcW w:w="140" w:type="dxa"/>
                </w:tcPr>
                <w:p w14:paraId="6A88A7CF"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79AACA8" w14:textId="77777777" w:rsidR="001F7038" w:rsidRDefault="00A81912">
                  <w:pPr>
                    <w:jc w:val="center"/>
                  </w:pPr>
                  <w:r>
                    <w:rPr>
                      <w:rFonts w:ascii="DejaVu Sans" w:eastAsia="DejaVu Sans" w:hAnsi="DejaVu Sans" w:cs="DejaVu Sans"/>
                      <w:color w:val="000000"/>
                      <w:sz w:val="12"/>
                    </w:rPr>
                    <w:t>8</w:t>
                  </w:r>
                </w:p>
              </w:tc>
              <w:tc>
                <w:tcPr>
                  <w:tcW w:w="120" w:type="dxa"/>
                </w:tcPr>
                <w:p w14:paraId="23DE778F"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89D6A37" w14:textId="77777777" w:rsidR="001F7038" w:rsidRDefault="00A81912">
                  <w:pPr>
                    <w:jc w:val="right"/>
                  </w:pPr>
                  <w:r>
                    <w:rPr>
                      <w:rFonts w:ascii="DejaVu Sans" w:eastAsia="DejaVu Sans" w:hAnsi="DejaVu Sans" w:cs="DejaVu Sans"/>
                      <w:color w:val="000000"/>
                      <w:sz w:val="12"/>
                    </w:rPr>
                    <w:t>100.000.000</w:t>
                  </w:r>
                </w:p>
              </w:tc>
              <w:tc>
                <w:tcPr>
                  <w:tcW w:w="20" w:type="dxa"/>
                </w:tcPr>
                <w:p w14:paraId="3A007B79" w14:textId="77777777" w:rsidR="001F7038" w:rsidRDefault="001F7038">
                  <w:pPr>
                    <w:pStyle w:val="EMPTYCELLSTYLE"/>
                  </w:pPr>
                </w:p>
              </w:tc>
            </w:tr>
          </w:tbl>
          <w:p w14:paraId="3A25D70A" w14:textId="77777777" w:rsidR="001F7038" w:rsidRDefault="001F7038">
            <w:pPr>
              <w:pStyle w:val="EMPTYCELLSTYLE"/>
            </w:pPr>
          </w:p>
        </w:tc>
        <w:tc>
          <w:tcPr>
            <w:tcW w:w="20" w:type="dxa"/>
          </w:tcPr>
          <w:p w14:paraId="58B76A95" w14:textId="77777777" w:rsidR="001F7038" w:rsidRDefault="001F7038">
            <w:pPr>
              <w:pStyle w:val="EMPTYCELLSTYLE"/>
            </w:pPr>
          </w:p>
        </w:tc>
        <w:tc>
          <w:tcPr>
            <w:tcW w:w="1" w:type="dxa"/>
          </w:tcPr>
          <w:p w14:paraId="0F80A8B4" w14:textId="77777777" w:rsidR="001F7038" w:rsidRDefault="001F7038">
            <w:pPr>
              <w:pStyle w:val="EMPTYCELLSTYLE"/>
            </w:pPr>
          </w:p>
        </w:tc>
      </w:tr>
      <w:tr w:rsidR="001F7038" w14:paraId="58D6177C" w14:textId="77777777">
        <w:tblPrEx>
          <w:tblCellMar>
            <w:top w:w="0" w:type="dxa"/>
            <w:bottom w:w="0" w:type="dxa"/>
          </w:tblCellMar>
        </w:tblPrEx>
        <w:trPr>
          <w:trHeight w:hRule="exact" w:val="20"/>
        </w:trPr>
        <w:tc>
          <w:tcPr>
            <w:tcW w:w="1" w:type="dxa"/>
          </w:tcPr>
          <w:p w14:paraId="5D22AF32" w14:textId="77777777" w:rsidR="001F7038" w:rsidRDefault="001F7038">
            <w:pPr>
              <w:pStyle w:val="EMPTYCELLSTYLE"/>
            </w:pPr>
          </w:p>
        </w:tc>
        <w:tc>
          <w:tcPr>
            <w:tcW w:w="20" w:type="dxa"/>
          </w:tcPr>
          <w:p w14:paraId="16A807C7" w14:textId="77777777" w:rsidR="001F7038" w:rsidRDefault="001F7038">
            <w:pPr>
              <w:pStyle w:val="EMPTYCELLSTYLE"/>
            </w:pPr>
          </w:p>
        </w:tc>
        <w:tc>
          <w:tcPr>
            <w:tcW w:w="280" w:type="dxa"/>
          </w:tcPr>
          <w:p w14:paraId="473F2560" w14:textId="77777777" w:rsidR="001F7038" w:rsidRDefault="001F7038">
            <w:pPr>
              <w:pStyle w:val="EMPTYCELLSTYLE"/>
            </w:pPr>
          </w:p>
        </w:tc>
        <w:tc>
          <w:tcPr>
            <w:tcW w:w="1000" w:type="dxa"/>
          </w:tcPr>
          <w:p w14:paraId="5C89A3AC" w14:textId="77777777" w:rsidR="001F7038" w:rsidRDefault="001F7038">
            <w:pPr>
              <w:pStyle w:val="EMPTYCELLSTYLE"/>
            </w:pPr>
          </w:p>
        </w:tc>
        <w:tc>
          <w:tcPr>
            <w:tcW w:w="200" w:type="dxa"/>
          </w:tcPr>
          <w:p w14:paraId="2758E87C" w14:textId="77777777" w:rsidR="001F7038" w:rsidRDefault="001F7038">
            <w:pPr>
              <w:pStyle w:val="EMPTYCELLSTYLE"/>
            </w:pPr>
          </w:p>
        </w:tc>
        <w:tc>
          <w:tcPr>
            <w:tcW w:w="200" w:type="dxa"/>
          </w:tcPr>
          <w:p w14:paraId="18DB9F36" w14:textId="77777777" w:rsidR="001F7038" w:rsidRDefault="001F7038">
            <w:pPr>
              <w:pStyle w:val="EMPTYCELLSTYLE"/>
            </w:pPr>
          </w:p>
        </w:tc>
        <w:tc>
          <w:tcPr>
            <w:tcW w:w="60" w:type="dxa"/>
          </w:tcPr>
          <w:p w14:paraId="3C779D01" w14:textId="77777777" w:rsidR="001F7038" w:rsidRDefault="001F7038">
            <w:pPr>
              <w:pStyle w:val="EMPTYCELLSTYLE"/>
            </w:pPr>
          </w:p>
        </w:tc>
        <w:tc>
          <w:tcPr>
            <w:tcW w:w="4520" w:type="dxa"/>
          </w:tcPr>
          <w:p w14:paraId="53CF06A7" w14:textId="77777777" w:rsidR="001F7038" w:rsidRDefault="001F7038">
            <w:pPr>
              <w:pStyle w:val="EMPTYCELLSTYLE"/>
            </w:pPr>
          </w:p>
        </w:tc>
        <w:tc>
          <w:tcPr>
            <w:tcW w:w="2320" w:type="dxa"/>
          </w:tcPr>
          <w:p w14:paraId="483F25F6" w14:textId="77777777" w:rsidR="001F7038" w:rsidRDefault="001F7038">
            <w:pPr>
              <w:pStyle w:val="EMPTYCELLSTYLE"/>
            </w:pPr>
          </w:p>
        </w:tc>
        <w:tc>
          <w:tcPr>
            <w:tcW w:w="20" w:type="dxa"/>
          </w:tcPr>
          <w:p w14:paraId="39A01A6C" w14:textId="77777777" w:rsidR="001F7038" w:rsidRDefault="001F7038">
            <w:pPr>
              <w:pStyle w:val="EMPTYCELLSTYLE"/>
            </w:pPr>
          </w:p>
        </w:tc>
        <w:tc>
          <w:tcPr>
            <w:tcW w:w="180" w:type="dxa"/>
          </w:tcPr>
          <w:p w14:paraId="4E2262B9" w14:textId="77777777" w:rsidR="001F7038" w:rsidRDefault="001F7038">
            <w:pPr>
              <w:pStyle w:val="EMPTYCELLSTYLE"/>
            </w:pPr>
          </w:p>
        </w:tc>
        <w:tc>
          <w:tcPr>
            <w:tcW w:w="500" w:type="dxa"/>
          </w:tcPr>
          <w:p w14:paraId="1832239C" w14:textId="77777777" w:rsidR="001F7038" w:rsidRDefault="001F7038">
            <w:pPr>
              <w:pStyle w:val="EMPTYCELLSTYLE"/>
            </w:pPr>
          </w:p>
        </w:tc>
        <w:tc>
          <w:tcPr>
            <w:tcW w:w="40" w:type="dxa"/>
          </w:tcPr>
          <w:p w14:paraId="568CC753" w14:textId="77777777" w:rsidR="001F7038" w:rsidRDefault="001F7038">
            <w:pPr>
              <w:pStyle w:val="EMPTYCELLSTYLE"/>
            </w:pPr>
          </w:p>
        </w:tc>
        <w:tc>
          <w:tcPr>
            <w:tcW w:w="200" w:type="dxa"/>
          </w:tcPr>
          <w:p w14:paraId="71C7A912" w14:textId="77777777" w:rsidR="001F7038" w:rsidRDefault="001F7038">
            <w:pPr>
              <w:pStyle w:val="EMPTYCELLSTYLE"/>
            </w:pPr>
          </w:p>
        </w:tc>
        <w:tc>
          <w:tcPr>
            <w:tcW w:w="1520" w:type="dxa"/>
          </w:tcPr>
          <w:p w14:paraId="13AE034A" w14:textId="77777777" w:rsidR="001F7038" w:rsidRDefault="001F7038">
            <w:pPr>
              <w:pStyle w:val="EMPTYCELLSTYLE"/>
            </w:pPr>
          </w:p>
        </w:tc>
        <w:tc>
          <w:tcPr>
            <w:tcW w:w="20" w:type="dxa"/>
          </w:tcPr>
          <w:p w14:paraId="15C0E927" w14:textId="77777777" w:rsidR="001F7038" w:rsidRDefault="001F7038">
            <w:pPr>
              <w:pStyle w:val="EMPTYCELLSTYLE"/>
            </w:pPr>
          </w:p>
        </w:tc>
        <w:tc>
          <w:tcPr>
            <w:tcW w:w="20" w:type="dxa"/>
          </w:tcPr>
          <w:p w14:paraId="24BD4AA5" w14:textId="77777777" w:rsidR="001F7038" w:rsidRDefault="001F7038">
            <w:pPr>
              <w:pStyle w:val="EMPTYCELLSTYLE"/>
            </w:pPr>
          </w:p>
        </w:tc>
        <w:tc>
          <w:tcPr>
            <w:tcW w:w="1" w:type="dxa"/>
          </w:tcPr>
          <w:p w14:paraId="0CE56EBE" w14:textId="77777777" w:rsidR="001F7038" w:rsidRDefault="001F7038">
            <w:pPr>
              <w:pStyle w:val="EMPTYCELLSTYLE"/>
            </w:pPr>
          </w:p>
        </w:tc>
      </w:tr>
      <w:tr w:rsidR="001F7038" w14:paraId="3D377A42" w14:textId="77777777">
        <w:tblPrEx>
          <w:tblCellMar>
            <w:top w:w="0" w:type="dxa"/>
            <w:bottom w:w="0" w:type="dxa"/>
          </w:tblCellMar>
        </w:tblPrEx>
        <w:trPr>
          <w:trHeight w:hRule="exact" w:val="20"/>
        </w:trPr>
        <w:tc>
          <w:tcPr>
            <w:tcW w:w="1" w:type="dxa"/>
          </w:tcPr>
          <w:p w14:paraId="284FCD2F" w14:textId="77777777" w:rsidR="001F7038" w:rsidRDefault="001F7038">
            <w:pPr>
              <w:pStyle w:val="EMPTYCELLSTYLE"/>
            </w:pPr>
          </w:p>
        </w:tc>
        <w:tc>
          <w:tcPr>
            <w:tcW w:w="20" w:type="dxa"/>
          </w:tcPr>
          <w:p w14:paraId="187F5573"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67FDDA4B" w14:textId="77777777" w:rsidR="001F7038" w:rsidRDefault="001F7038">
            <w:pPr>
              <w:pStyle w:val="EMPTYCELLSTYLE"/>
            </w:pPr>
          </w:p>
        </w:tc>
        <w:tc>
          <w:tcPr>
            <w:tcW w:w="1" w:type="dxa"/>
          </w:tcPr>
          <w:p w14:paraId="10AC4DF5" w14:textId="77777777" w:rsidR="001F7038" w:rsidRDefault="001F7038">
            <w:pPr>
              <w:pStyle w:val="EMPTYCELLSTYLE"/>
            </w:pPr>
          </w:p>
        </w:tc>
      </w:tr>
      <w:tr w:rsidR="001F7038" w14:paraId="7C1B3901" w14:textId="77777777">
        <w:tblPrEx>
          <w:tblCellMar>
            <w:top w:w="0" w:type="dxa"/>
            <w:bottom w:w="0" w:type="dxa"/>
          </w:tblCellMar>
        </w:tblPrEx>
        <w:trPr>
          <w:trHeight w:hRule="exact" w:val="220"/>
        </w:trPr>
        <w:tc>
          <w:tcPr>
            <w:tcW w:w="1" w:type="dxa"/>
          </w:tcPr>
          <w:p w14:paraId="145A100B" w14:textId="77777777" w:rsidR="001F7038" w:rsidRDefault="001F7038">
            <w:pPr>
              <w:pStyle w:val="EMPTYCELLSTYLE"/>
            </w:pPr>
          </w:p>
        </w:tc>
        <w:tc>
          <w:tcPr>
            <w:tcW w:w="20" w:type="dxa"/>
          </w:tcPr>
          <w:p w14:paraId="5E263635" w14:textId="77777777" w:rsidR="001F7038" w:rsidRDefault="001F7038">
            <w:pPr>
              <w:pStyle w:val="EMPTYCELLSTYLE"/>
            </w:pPr>
          </w:p>
        </w:tc>
        <w:tc>
          <w:tcPr>
            <w:tcW w:w="280" w:type="dxa"/>
          </w:tcPr>
          <w:p w14:paraId="7AFA82A4" w14:textId="77777777" w:rsidR="001F7038" w:rsidRDefault="001F7038">
            <w:pPr>
              <w:pStyle w:val="EMPTYCELLSTYLE"/>
            </w:pPr>
          </w:p>
        </w:tc>
        <w:tc>
          <w:tcPr>
            <w:tcW w:w="1000" w:type="dxa"/>
          </w:tcPr>
          <w:p w14:paraId="7772C34A" w14:textId="77777777" w:rsidR="001F7038" w:rsidRDefault="001F7038">
            <w:pPr>
              <w:pStyle w:val="EMPTYCELLSTYLE"/>
            </w:pPr>
          </w:p>
        </w:tc>
        <w:tc>
          <w:tcPr>
            <w:tcW w:w="200" w:type="dxa"/>
          </w:tcPr>
          <w:p w14:paraId="08BAD583" w14:textId="77777777" w:rsidR="001F7038" w:rsidRDefault="001F7038">
            <w:pPr>
              <w:pStyle w:val="EMPTYCELLSTYLE"/>
            </w:pPr>
          </w:p>
        </w:tc>
        <w:tc>
          <w:tcPr>
            <w:tcW w:w="200" w:type="dxa"/>
          </w:tcPr>
          <w:p w14:paraId="029DBE29" w14:textId="77777777" w:rsidR="001F7038" w:rsidRDefault="001F7038">
            <w:pPr>
              <w:pStyle w:val="EMPTYCELLSTYLE"/>
            </w:pPr>
          </w:p>
        </w:tc>
        <w:tc>
          <w:tcPr>
            <w:tcW w:w="60" w:type="dxa"/>
          </w:tcPr>
          <w:p w14:paraId="7894EDE1" w14:textId="77777777" w:rsidR="001F7038" w:rsidRDefault="001F7038">
            <w:pPr>
              <w:pStyle w:val="EMPTYCELLSTYLE"/>
            </w:pPr>
          </w:p>
        </w:tc>
        <w:tc>
          <w:tcPr>
            <w:tcW w:w="4520" w:type="dxa"/>
          </w:tcPr>
          <w:p w14:paraId="0476B96B" w14:textId="77777777" w:rsidR="001F7038" w:rsidRDefault="001F7038">
            <w:pPr>
              <w:pStyle w:val="EMPTYCELLSTYLE"/>
            </w:pPr>
          </w:p>
        </w:tc>
        <w:tc>
          <w:tcPr>
            <w:tcW w:w="2320" w:type="dxa"/>
          </w:tcPr>
          <w:p w14:paraId="59B3FED5" w14:textId="77777777" w:rsidR="001F7038" w:rsidRDefault="001F7038">
            <w:pPr>
              <w:pStyle w:val="EMPTYCELLSTYLE"/>
            </w:pPr>
          </w:p>
        </w:tc>
        <w:tc>
          <w:tcPr>
            <w:tcW w:w="20" w:type="dxa"/>
          </w:tcPr>
          <w:p w14:paraId="69441DB9" w14:textId="77777777" w:rsidR="001F7038" w:rsidRDefault="001F7038">
            <w:pPr>
              <w:pStyle w:val="EMPTYCELLSTYLE"/>
            </w:pPr>
          </w:p>
        </w:tc>
        <w:tc>
          <w:tcPr>
            <w:tcW w:w="680" w:type="dxa"/>
            <w:gridSpan w:val="2"/>
            <w:tcMar>
              <w:top w:w="0" w:type="dxa"/>
              <w:left w:w="0" w:type="dxa"/>
              <w:bottom w:w="0" w:type="dxa"/>
              <w:right w:w="0" w:type="dxa"/>
            </w:tcMar>
            <w:vAlign w:val="center"/>
          </w:tcPr>
          <w:p w14:paraId="75353512" w14:textId="77777777" w:rsidR="001F7038" w:rsidRDefault="00A81912">
            <w:pPr>
              <w:jc w:val="right"/>
            </w:pPr>
            <w:r>
              <w:rPr>
                <w:rFonts w:ascii="DejaVu Sans" w:eastAsia="DejaVu Sans" w:hAnsi="DejaVu Sans" w:cs="DejaVu Sans"/>
                <w:b/>
                <w:color w:val="000000"/>
                <w:sz w:val="14"/>
              </w:rPr>
              <w:t>TOTAL:</w:t>
            </w:r>
          </w:p>
        </w:tc>
        <w:tc>
          <w:tcPr>
            <w:tcW w:w="40" w:type="dxa"/>
          </w:tcPr>
          <w:p w14:paraId="1541DED7"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B0E95C8" w14:textId="77777777" w:rsidR="001F7038" w:rsidRDefault="00A81912">
            <w:pPr>
              <w:jc w:val="right"/>
            </w:pPr>
            <w:r>
              <w:rPr>
                <w:rFonts w:ascii="DejaVu Sans" w:eastAsia="DejaVu Sans" w:hAnsi="DejaVu Sans" w:cs="DejaVu Sans"/>
                <w:b/>
                <w:color w:val="000000"/>
                <w:sz w:val="14"/>
              </w:rPr>
              <w:t>200.000.000</w:t>
            </w:r>
          </w:p>
        </w:tc>
        <w:tc>
          <w:tcPr>
            <w:tcW w:w="20" w:type="dxa"/>
          </w:tcPr>
          <w:p w14:paraId="1994CB90" w14:textId="77777777" w:rsidR="001F7038" w:rsidRDefault="001F7038">
            <w:pPr>
              <w:pStyle w:val="EMPTYCELLSTYLE"/>
            </w:pPr>
          </w:p>
        </w:tc>
        <w:tc>
          <w:tcPr>
            <w:tcW w:w="20" w:type="dxa"/>
          </w:tcPr>
          <w:p w14:paraId="7C5205BC" w14:textId="77777777" w:rsidR="001F7038" w:rsidRDefault="001F7038">
            <w:pPr>
              <w:pStyle w:val="EMPTYCELLSTYLE"/>
            </w:pPr>
          </w:p>
        </w:tc>
        <w:tc>
          <w:tcPr>
            <w:tcW w:w="1" w:type="dxa"/>
          </w:tcPr>
          <w:p w14:paraId="71B306DD" w14:textId="77777777" w:rsidR="001F7038" w:rsidRDefault="001F7038">
            <w:pPr>
              <w:pStyle w:val="EMPTYCELLSTYLE"/>
            </w:pPr>
          </w:p>
        </w:tc>
      </w:tr>
      <w:tr w:rsidR="001F7038" w14:paraId="12E652A1" w14:textId="77777777">
        <w:tblPrEx>
          <w:tblCellMar>
            <w:top w:w="0" w:type="dxa"/>
            <w:bottom w:w="0" w:type="dxa"/>
          </w:tblCellMar>
        </w:tblPrEx>
        <w:trPr>
          <w:trHeight w:hRule="exact" w:val="60"/>
        </w:trPr>
        <w:tc>
          <w:tcPr>
            <w:tcW w:w="1" w:type="dxa"/>
          </w:tcPr>
          <w:p w14:paraId="3B66CAC8" w14:textId="77777777" w:rsidR="001F7038" w:rsidRDefault="001F7038">
            <w:pPr>
              <w:pStyle w:val="EMPTYCELLSTYLE"/>
            </w:pPr>
          </w:p>
        </w:tc>
        <w:tc>
          <w:tcPr>
            <w:tcW w:w="20" w:type="dxa"/>
          </w:tcPr>
          <w:p w14:paraId="717E3864" w14:textId="77777777" w:rsidR="001F7038" w:rsidRDefault="001F7038">
            <w:pPr>
              <w:pStyle w:val="EMPTYCELLSTYLE"/>
            </w:pPr>
          </w:p>
        </w:tc>
        <w:tc>
          <w:tcPr>
            <w:tcW w:w="280" w:type="dxa"/>
          </w:tcPr>
          <w:p w14:paraId="12463716" w14:textId="77777777" w:rsidR="001F7038" w:rsidRDefault="001F7038">
            <w:pPr>
              <w:pStyle w:val="EMPTYCELLSTYLE"/>
            </w:pPr>
          </w:p>
        </w:tc>
        <w:tc>
          <w:tcPr>
            <w:tcW w:w="1000" w:type="dxa"/>
          </w:tcPr>
          <w:p w14:paraId="2ABC0A0E" w14:textId="77777777" w:rsidR="001F7038" w:rsidRDefault="001F7038">
            <w:pPr>
              <w:pStyle w:val="EMPTYCELLSTYLE"/>
            </w:pPr>
          </w:p>
        </w:tc>
        <w:tc>
          <w:tcPr>
            <w:tcW w:w="200" w:type="dxa"/>
          </w:tcPr>
          <w:p w14:paraId="0ADA845F" w14:textId="77777777" w:rsidR="001F7038" w:rsidRDefault="001F7038">
            <w:pPr>
              <w:pStyle w:val="EMPTYCELLSTYLE"/>
            </w:pPr>
          </w:p>
        </w:tc>
        <w:tc>
          <w:tcPr>
            <w:tcW w:w="200" w:type="dxa"/>
          </w:tcPr>
          <w:p w14:paraId="7C14D659" w14:textId="77777777" w:rsidR="001F7038" w:rsidRDefault="001F7038">
            <w:pPr>
              <w:pStyle w:val="EMPTYCELLSTYLE"/>
            </w:pPr>
          </w:p>
        </w:tc>
        <w:tc>
          <w:tcPr>
            <w:tcW w:w="60" w:type="dxa"/>
          </w:tcPr>
          <w:p w14:paraId="46700A1F" w14:textId="77777777" w:rsidR="001F7038" w:rsidRDefault="001F7038">
            <w:pPr>
              <w:pStyle w:val="EMPTYCELLSTYLE"/>
            </w:pPr>
          </w:p>
        </w:tc>
        <w:tc>
          <w:tcPr>
            <w:tcW w:w="4520" w:type="dxa"/>
          </w:tcPr>
          <w:p w14:paraId="53410F6B" w14:textId="77777777" w:rsidR="001F7038" w:rsidRDefault="001F7038">
            <w:pPr>
              <w:pStyle w:val="EMPTYCELLSTYLE"/>
            </w:pPr>
          </w:p>
        </w:tc>
        <w:tc>
          <w:tcPr>
            <w:tcW w:w="2320" w:type="dxa"/>
          </w:tcPr>
          <w:p w14:paraId="01F952A4" w14:textId="77777777" w:rsidR="001F7038" w:rsidRDefault="001F7038">
            <w:pPr>
              <w:pStyle w:val="EMPTYCELLSTYLE"/>
            </w:pPr>
          </w:p>
        </w:tc>
        <w:tc>
          <w:tcPr>
            <w:tcW w:w="20" w:type="dxa"/>
          </w:tcPr>
          <w:p w14:paraId="54E41E17" w14:textId="77777777" w:rsidR="001F7038" w:rsidRDefault="001F7038">
            <w:pPr>
              <w:pStyle w:val="EMPTYCELLSTYLE"/>
            </w:pPr>
          </w:p>
        </w:tc>
        <w:tc>
          <w:tcPr>
            <w:tcW w:w="180" w:type="dxa"/>
          </w:tcPr>
          <w:p w14:paraId="4E634142" w14:textId="77777777" w:rsidR="001F7038" w:rsidRDefault="001F7038">
            <w:pPr>
              <w:pStyle w:val="EMPTYCELLSTYLE"/>
            </w:pPr>
          </w:p>
        </w:tc>
        <w:tc>
          <w:tcPr>
            <w:tcW w:w="500" w:type="dxa"/>
          </w:tcPr>
          <w:p w14:paraId="50CB56D8" w14:textId="77777777" w:rsidR="001F7038" w:rsidRDefault="001F7038">
            <w:pPr>
              <w:pStyle w:val="EMPTYCELLSTYLE"/>
            </w:pPr>
          </w:p>
        </w:tc>
        <w:tc>
          <w:tcPr>
            <w:tcW w:w="40" w:type="dxa"/>
          </w:tcPr>
          <w:p w14:paraId="23CF7C74" w14:textId="77777777" w:rsidR="001F7038" w:rsidRDefault="001F7038">
            <w:pPr>
              <w:pStyle w:val="EMPTYCELLSTYLE"/>
            </w:pPr>
          </w:p>
        </w:tc>
        <w:tc>
          <w:tcPr>
            <w:tcW w:w="200" w:type="dxa"/>
          </w:tcPr>
          <w:p w14:paraId="69E63BC4" w14:textId="77777777" w:rsidR="001F7038" w:rsidRDefault="001F7038">
            <w:pPr>
              <w:pStyle w:val="EMPTYCELLSTYLE"/>
            </w:pPr>
          </w:p>
        </w:tc>
        <w:tc>
          <w:tcPr>
            <w:tcW w:w="1520" w:type="dxa"/>
          </w:tcPr>
          <w:p w14:paraId="408FAEF0" w14:textId="77777777" w:rsidR="001F7038" w:rsidRDefault="001F7038">
            <w:pPr>
              <w:pStyle w:val="EMPTYCELLSTYLE"/>
            </w:pPr>
          </w:p>
        </w:tc>
        <w:tc>
          <w:tcPr>
            <w:tcW w:w="20" w:type="dxa"/>
          </w:tcPr>
          <w:p w14:paraId="6336F3C5" w14:textId="77777777" w:rsidR="001F7038" w:rsidRDefault="001F7038">
            <w:pPr>
              <w:pStyle w:val="EMPTYCELLSTYLE"/>
            </w:pPr>
          </w:p>
        </w:tc>
        <w:tc>
          <w:tcPr>
            <w:tcW w:w="20" w:type="dxa"/>
          </w:tcPr>
          <w:p w14:paraId="4E32AA73" w14:textId="77777777" w:rsidR="001F7038" w:rsidRDefault="001F7038">
            <w:pPr>
              <w:pStyle w:val="EMPTYCELLSTYLE"/>
            </w:pPr>
          </w:p>
        </w:tc>
        <w:tc>
          <w:tcPr>
            <w:tcW w:w="1" w:type="dxa"/>
          </w:tcPr>
          <w:p w14:paraId="08C1EE79" w14:textId="77777777" w:rsidR="001F7038" w:rsidRDefault="001F7038">
            <w:pPr>
              <w:pStyle w:val="EMPTYCELLSTYLE"/>
            </w:pPr>
          </w:p>
        </w:tc>
      </w:tr>
      <w:tr w:rsidR="001F7038" w14:paraId="22C187BD" w14:textId="77777777">
        <w:tblPrEx>
          <w:tblCellMar>
            <w:top w:w="0" w:type="dxa"/>
            <w:bottom w:w="0" w:type="dxa"/>
          </w:tblCellMar>
        </w:tblPrEx>
        <w:trPr>
          <w:trHeight w:hRule="exact" w:val="240"/>
        </w:trPr>
        <w:tc>
          <w:tcPr>
            <w:tcW w:w="1" w:type="dxa"/>
          </w:tcPr>
          <w:p w14:paraId="28FCA695" w14:textId="77777777" w:rsidR="001F7038" w:rsidRDefault="001F7038">
            <w:pPr>
              <w:pStyle w:val="EMPTYCELLSTYLE"/>
            </w:pPr>
          </w:p>
        </w:tc>
        <w:tc>
          <w:tcPr>
            <w:tcW w:w="20" w:type="dxa"/>
          </w:tcPr>
          <w:p w14:paraId="7F8F6F87" w14:textId="77777777" w:rsidR="001F7038" w:rsidRDefault="001F7038">
            <w:pPr>
              <w:pStyle w:val="EMPTYCELLSTYLE"/>
            </w:pPr>
          </w:p>
        </w:tc>
        <w:tc>
          <w:tcPr>
            <w:tcW w:w="6260" w:type="dxa"/>
            <w:gridSpan w:val="6"/>
            <w:tcMar>
              <w:top w:w="0" w:type="dxa"/>
              <w:left w:w="0" w:type="dxa"/>
              <w:bottom w:w="0" w:type="dxa"/>
              <w:right w:w="0" w:type="dxa"/>
            </w:tcMar>
          </w:tcPr>
          <w:p w14:paraId="3CB6803C" w14:textId="77777777" w:rsidR="001F7038" w:rsidRDefault="00A81912">
            <w:r>
              <w:rPr>
                <w:rFonts w:ascii="DejaVu Sans" w:eastAsia="DejaVu Sans" w:hAnsi="DejaVu Sans" w:cs="DejaVu Sans"/>
                <w:b/>
                <w:color w:val="000000"/>
                <w:sz w:val="16"/>
              </w:rPr>
              <w:t>CANCELAMENTOS COMPENSATÓRIOS</w:t>
            </w:r>
          </w:p>
        </w:tc>
        <w:tc>
          <w:tcPr>
            <w:tcW w:w="2320" w:type="dxa"/>
          </w:tcPr>
          <w:p w14:paraId="406250BE" w14:textId="77777777" w:rsidR="001F7038" w:rsidRDefault="001F7038">
            <w:pPr>
              <w:pStyle w:val="EMPTYCELLSTYLE"/>
            </w:pPr>
          </w:p>
        </w:tc>
        <w:tc>
          <w:tcPr>
            <w:tcW w:w="20" w:type="dxa"/>
          </w:tcPr>
          <w:p w14:paraId="16C065CA" w14:textId="77777777" w:rsidR="001F7038" w:rsidRDefault="001F7038">
            <w:pPr>
              <w:pStyle w:val="EMPTYCELLSTYLE"/>
            </w:pPr>
          </w:p>
        </w:tc>
        <w:tc>
          <w:tcPr>
            <w:tcW w:w="180" w:type="dxa"/>
          </w:tcPr>
          <w:p w14:paraId="6E0DA4E9" w14:textId="77777777" w:rsidR="001F7038" w:rsidRDefault="001F7038">
            <w:pPr>
              <w:pStyle w:val="EMPTYCELLSTYLE"/>
            </w:pPr>
          </w:p>
        </w:tc>
        <w:tc>
          <w:tcPr>
            <w:tcW w:w="500" w:type="dxa"/>
          </w:tcPr>
          <w:p w14:paraId="1C7C7722" w14:textId="77777777" w:rsidR="001F7038" w:rsidRDefault="001F7038">
            <w:pPr>
              <w:pStyle w:val="EMPTYCELLSTYLE"/>
            </w:pPr>
          </w:p>
        </w:tc>
        <w:tc>
          <w:tcPr>
            <w:tcW w:w="40" w:type="dxa"/>
          </w:tcPr>
          <w:p w14:paraId="6DF309D2" w14:textId="77777777" w:rsidR="001F7038" w:rsidRDefault="001F7038">
            <w:pPr>
              <w:pStyle w:val="EMPTYCELLSTYLE"/>
            </w:pPr>
          </w:p>
        </w:tc>
        <w:tc>
          <w:tcPr>
            <w:tcW w:w="200" w:type="dxa"/>
          </w:tcPr>
          <w:p w14:paraId="1FCCBF84" w14:textId="77777777" w:rsidR="001F7038" w:rsidRDefault="001F7038">
            <w:pPr>
              <w:pStyle w:val="EMPTYCELLSTYLE"/>
            </w:pPr>
          </w:p>
        </w:tc>
        <w:tc>
          <w:tcPr>
            <w:tcW w:w="1520" w:type="dxa"/>
            <w:tcMar>
              <w:top w:w="0" w:type="dxa"/>
              <w:left w:w="0" w:type="dxa"/>
              <w:bottom w:w="0" w:type="dxa"/>
              <w:right w:w="0" w:type="dxa"/>
            </w:tcMar>
            <w:vAlign w:val="center"/>
          </w:tcPr>
          <w:p w14:paraId="0CDBF91B" w14:textId="77777777" w:rsidR="001F7038" w:rsidRDefault="00A81912">
            <w:pPr>
              <w:jc w:val="center"/>
            </w:pPr>
            <w:r>
              <w:rPr>
                <w:rFonts w:ascii="DejaVu Sans" w:eastAsia="DejaVu Sans" w:hAnsi="DejaVu Sans" w:cs="DejaVu Sans"/>
                <w:i/>
                <w:color w:val="000000"/>
                <w:sz w:val="12"/>
              </w:rPr>
              <w:t>em R$ 1,00</w:t>
            </w:r>
          </w:p>
        </w:tc>
        <w:tc>
          <w:tcPr>
            <w:tcW w:w="20" w:type="dxa"/>
          </w:tcPr>
          <w:p w14:paraId="6DF04597" w14:textId="77777777" w:rsidR="001F7038" w:rsidRDefault="001F7038">
            <w:pPr>
              <w:pStyle w:val="EMPTYCELLSTYLE"/>
            </w:pPr>
          </w:p>
        </w:tc>
        <w:tc>
          <w:tcPr>
            <w:tcW w:w="20" w:type="dxa"/>
          </w:tcPr>
          <w:p w14:paraId="35AAA851" w14:textId="77777777" w:rsidR="001F7038" w:rsidRDefault="001F7038">
            <w:pPr>
              <w:pStyle w:val="EMPTYCELLSTYLE"/>
            </w:pPr>
          </w:p>
        </w:tc>
        <w:tc>
          <w:tcPr>
            <w:tcW w:w="1" w:type="dxa"/>
          </w:tcPr>
          <w:p w14:paraId="6F080C01" w14:textId="77777777" w:rsidR="001F7038" w:rsidRDefault="001F7038">
            <w:pPr>
              <w:pStyle w:val="EMPTYCELLSTYLE"/>
            </w:pPr>
          </w:p>
        </w:tc>
      </w:tr>
      <w:tr w:rsidR="001F7038" w14:paraId="6A527855" w14:textId="77777777">
        <w:tblPrEx>
          <w:tblCellMar>
            <w:top w:w="0" w:type="dxa"/>
            <w:bottom w:w="0" w:type="dxa"/>
          </w:tblCellMar>
        </w:tblPrEx>
        <w:trPr>
          <w:trHeight w:hRule="exact" w:val="260"/>
        </w:trPr>
        <w:tc>
          <w:tcPr>
            <w:tcW w:w="1" w:type="dxa"/>
          </w:tcPr>
          <w:p w14:paraId="75811D6C" w14:textId="77777777" w:rsidR="001F7038" w:rsidRDefault="001F7038">
            <w:pPr>
              <w:pStyle w:val="EMPTYCELLSTYLE"/>
            </w:pPr>
          </w:p>
        </w:tc>
        <w:tc>
          <w:tcPr>
            <w:tcW w:w="20" w:type="dxa"/>
          </w:tcPr>
          <w:p w14:paraId="7552A82D"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69CA7522" w14:textId="77777777">
              <w:tblPrEx>
                <w:tblCellMar>
                  <w:top w:w="0" w:type="dxa"/>
                  <w:bottom w:w="0" w:type="dxa"/>
                </w:tblCellMar>
              </w:tblPrEx>
              <w:trPr>
                <w:trHeight w:hRule="exact" w:val="20"/>
              </w:trPr>
              <w:tc>
                <w:tcPr>
                  <w:tcW w:w="900" w:type="dxa"/>
                </w:tcPr>
                <w:p w14:paraId="7F0AAE92" w14:textId="77777777" w:rsidR="001F7038" w:rsidRDefault="001F7038">
                  <w:pPr>
                    <w:pStyle w:val="EMPTYCELLSTYLE"/>
                  </w:pPr>
                </w:p>
              </w:tc>
              <w:tc>
                <w:tcPr>
                  <w:tcW w:w="80" w:type="dxa"/>
                </w:tcPr>
                <w:p w14:paraId="57D80A5A" w14:textId="77777777" w:rsidR="001F7038" w:rsidRDefault="001F7038">
                  <w:pPr>
                    <w:pStyle w:val="EMPTYCELLSTYLE"/>
                  </w:pPr>
                </w:p>
              </w:tc>
              <w:tc>
                <w:tcPr>
                  <w:tcW w:w="500" w:type="dxa"/>
                </w:tcPr>
                <w:p w14:paraId="16120D84" w14:textId="77777777" w:rsidR="001F7038" w:rsidRDefault="001F7038">
                  <w:pPr>
                    <w:pStyle w:val="EMPTYCELLSTYLE"/>
                  </w:pPr>
                </w:p>
              </w:tc>
              <w:tc>
                <w:tcPr>
                  <w:tcW w:w="80" w:type="dxa"/>
                </w:tcPr>
                <w:p w14:paraId="4D9D4D3B" w14:textId="77777777" w:rsidR="001F7038" w:rsidRDefault="001F7038">
                  <w:pPr>
                    <w:pStyle w:val="EMPTYCELLSTYLE"/>
                  </w:pPr>
                </w:p>
              </w:tc>
              <w:tc>
                <w:tcPr>
                  <w:tcW w:w="400" w:type="dxa"/>
                </w:tcPr>
                <w:p w14:paraId="26A8A6D4" w14:textId="77777777" w:rsidR="001F7038" w:rsidRDefault="001F7038">
                  <w:pPr>
                    <w:pStyle w:val="EMPTYCELLSTYLE"/>
                  </w:pPr>
                </w:p>
              </w:tc>
              <w:tc>
                <w:tcPr>
                  <w:tcW w:w="2800" w:type="dxa"/>
                </w:tcPr>
                <w:p w14:paraId="2F14D70D" w14:textId="77777777" w:rsidR="001F7038" w:rsidRDefault="001F7038">
                  <w:pPr>
                    <w:pStyle w:val="EMPTYCELLSTYLE"/>
                  </w:pPr>
                </w:p>
              </w:tc>
              <w:tc>
                <w:tcPr>
                  <w:tcW w:w="4040" w:type="dxa"/>
                </w:tcPr>
                <w:p w14:paraId="4D8AE4DD" w14:textId="77777777" w:rsidR="001F7038" w:rsidRDefault="001F7038">
                  <w:pPr>
                    <w:pStyle w:val="EMPTYCELLSTYLE"/>
                  </w:pPr>
                </w:p>
              </w:tc>
              <w:tc>
                <w:tcPr>
                  <w:tcW w:w="80" w:type="dxa"/>
                </w:tcPr>
                <w:p w14:paraId="647AD5A3" w14:textId="77777777" w:rsidR="001F7038" w:rsidRDefault="001F7038">
                  <w:pPr>
                    <w:pStyle w:val="EMPTYCELLSTYLE"/>
                  </w:pPr>
                </w:p>
              </w:tc>
              <w:tc>
                <w:tcPr>
                  <w:tcW w:w="240" w:type="dxa"/>
                </w:tcPr>
                <w:p w14:paraId="5762C8DF" w14:textId="77777777" w:rsidR="001F7038" w:rsidRDefault="001F7038">
                  <w:pPr>
                    <w:pStyle w:val="EMPTYCELLSTYLE"/>
                  </w:pPr>
                </w:p>
              </w:tc>
              <w:tc>
                <w:tcPr>
                  <w:tcW w:w="80" w:type="dxa"/>
                </w:tcPr>
                <w:p w14:paraId="03C0FA1E" w14:textId="77777777" w:rsidR="001F7038" w:rsidRDefault="001F7038">
                  <w:pPr>
                    <w:pStyle w:val="EMPTYCELLSTYLE"/>
                  </w:pPr>
                </w:p>
              </w:tc>
              <w:tc>
                <w:tcPr>
                  <w:tcW w:w="240" w:type="dxa"/>
                </w:tcPr>
                <w:p w14:paraId="1D4801FB" w14:textId="77777777" w:rsidR="001F7038" w:rsidRDefault="001F7038">
                  <w:pPr>
                    <w:pStyle w:val="EMPTYCELLSTYLE"/>
                  </w:pPr>
                </w:p>
              </w:tc>
              <w:tc>
                <w:tcPr>
                  <w:tcW w:w="80" w:type="dxa"/>
                </w:tcPr>
                <w:p w14:paraId="6E80ACAF" w14:textId="77777777" w:rsidR="001F7038" w:rsidRDefault="001F7038">
                  <w:pPr>
                    <w:pStyle w:val="EMPTYCELLSTYLE"/>
                  </w:pPr>
                </w:p>
              </w:tc>
              <w:tc>
                <w:tcPr>
                  <w:tcW w:w="1520" w:type="dxa"/>
                </w:tcPr>
                <w:p w14:paraId="596D9FBF" w14:textId="77777777" w:rsidR="001F7038" w:rsidRDefault="001F7038">
                  <w:pPr>
                    <w:pStyle w:val="EMPTYCELLSTYLE"/>
                  </w:pPr>
                </w:p>
              </w:tc>
              <w:tc>
                <w:tcPr>
                  <w:tcW w:w="20" w:type="dxa"/>
                </w:tcPr>
                <w:p w14:paraId="5D964B0F" w14:textId="77777777" w:rsidR="001F7038" w:rsidRDefault="001F7038">
                  <w:pPr>
                    <w:pStyle w:val="EMPTYCELLSTYLE"/>
                  </w:pPr>
                </w:p>
              </w:tc>
            </w:tr>
            <w:tr w:rsidR="001F7038" w14:paraId="73429786"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16FC8EC4" w14:textId="77777777" w:rsidR="001F7038" w:rsidRDefault="00A81912">
                  <w:r>
                    <w:rPr>
                      <w:rFonts w:ascii="DejaVu Sans" w:eastAsia="DejaVu Sans" w:hAnsi="DejaVu Sans" w:cs="DejaVu Sans"/>
                      <w:color w:val="000000"/>
                      <w:sz w:val="14"/>
                    </w:rPr>
                    <w:t>SEQUENCIAL</w:t>
                  </w:r>
                </w:p>
              </w:tc>
              <w:tc>
                <w:tcPr>
                  <w:tcW w:w="80" w:type="dxa"/>
                </w:tcPr>
                <w:p w14:paraId="71FDC0E1" w14:textId="77777777" w:rsidR="001F7038" w:rsidRDefault="001F7038">
                  <w:pPr>
                    <w:pStyle w:val="EMPTYCELLSTYLE"/>
                  </w:pPr>
                </w:p>
              </w:tc>
              <w:tc>
                <w:tcPr>
                  <w:tcW w:w="500" w:type="dxa"/>
                  <w:tcMar>
                    <w:top w:w="0" w:type="dxa"/>
                    <w:left w:w="0" w:type="dxa"/>
                    <w:bottom w:w="0" w:type="dxa"/>
                    <w:right w:w="0" w:type="dxa"/>
                  </w:tcMar>
                </w:tcPr>
                <w:p w14:paraId="2EDD631D" w14:textId="77777777" w:rsidR="001F7038" w:rsidRDefault="00A81912">
                  <w:r>
                    <w:rPr>
                      <w:rFonts w:ascii="DejaVu Sans" w:eastAsia="DejaVu Sans" w:hAnsi="DejaVu Sans" w:cs="DejaVu Sans"/>
                      <w:color w:val="000000"/>
                      <w:sz w:val="14"/>
                    </w:rPr>
                    <w:t>FONTE</w:t>
                  </w:r>
                </w:p>
              </w:tc>
              <w:tc>
                <w:tcPr>
                  <w:tcW w:w="80" w:type="dxa"/>
                </w:tcPr>
                <w:p w14:paraId="7E300E3F" w14:textId="77777777" w:rsidR="001F7038" w:rsidRDefault="001F7038">
                  <w:pPr>
                    <w:pStyle w:val="EMPTYCELLSTYLE"/>
                  </w:pPr>
                </w:p>
              </w:tc>
              <w:tc>
                <w:tcPr>
                  <w:tcW w:w="400" w:type="dxa"/>
                  <w:tcMar>
                    <w:top w:w="0" w:type="dxa"/>
                    <w:left w:w="0" w:type="dxa"/>
                    <w:bottom w:w="0" w:type="dxa"/>
                    <w:right w:w="0" w:type="dxa"/>
                  </w:tcMar>
                </w:tcPr>
                <w:p w14:paraId="149F885E" w14:textId="77777777" w:rsidR="001F7038" w:rsidRDefault="00A81912">
                  <w:r>
                    <w:rPr>
                      <w:rFonts w:ascii="DejaVu Sans" w:eastAsia="DejaVu Sans" w:hAnsi="DejaVu Sans" w:cs="DejaVu Sans"/>
                      <w:color w:val="000000"/>
                      <w:sz w:val="16"/>
                    </w:rPr>
                    <w:t>GND</w:t>
                  </w:r>
                </w:p>
              </w:tc>
              <w:tc>
                <w:tcPr>
                  <w:tcW w:w="2800" w:type="dxa"/>
                </w:tcPr>
                <w:p w14:paraId="473F2CD4" w14:textId="77777777" w:rsidR="001F7038" w:rsidRDefault="001F7038">
                  <w:pPr>
                    <w:pStyle w:val="EMPTYCELLSTYLE"/>
                  </w:pPr>
                </w:p>
              </w:tc>
              <w:tc>
                <w:tcPr>
                  <w:tcW w:w="4040" w:type="dxa"/>
                  <w:tcMar>
                    <w:top w:w="0" w:type="dxa"/>
                    <w:left w:w="0" w:type="dxa"/>
                    <w:bottom w:w="0" w:type="dxa"/>
                    <w:right w:w="0" w:type="dxa"/>
                  </w:tcMar>
                </w:tcPr>
                <w:p w14:paraId="5DA7A112" w14:textId="77777777" w:rsidR="001F7038" w:rsidRDefault="00A81912">
                  <w:r>
                    <w:rPr>
                      <w:rFonts w:ascii="DejaVu Sans" w:eastAsia="DejaVu Sans" w:hAnsi="DejaVu Sans" w:cs="DejaVu Sans"/>
                      <w:color w:val="000000"/>
                      <w:sz w:val="14"/>
                    </w:rPr>
                    <w:t>MODALIDADE DE APLICAÇÃO</w:t>
                  </w:r>
                </w:p>
              </w:tc>
              <w:tc>
                <w:tcPr>
                  <w:tcW w:w="80" w:type="dxa"/>
                </w:tcPr>
                <w:p w14:paraId="02DB2A80" w14:textId="77777777" w:rsidR="001F7038" w:rsidRDefault="001F7038">
                  <w:pPr>
                    <w:pStyle w:val="EMPTYCELLSTYLE"/>
                  </w:pPr>
                </w:p>
              </w:tc>
              <w:tc>
                <w:tcPr>
                  <w:tcW w:w="240" w:type="dxa"/>
                  <w:tcMar>
                    <w:top w:w="0" w:type="dxa"/>
                    <w:left w:w="0" w:type="dxa"/>
                    <w:bottom w:w="0" w:type="dxa"/>
                    <w:right w:w="0" w:type="dxa"/>
                  </w:tcMar>
                </w:tcPr>
                <w:p w14:paraId="2CFA26C0" w14:textId="77777777" w:rsidR="001F7038" w:rsidRDefault="00A81912">
                  <w:pPr>
                    <w:jc w:val="center"/>
                  </w:pPr>
                  <w:r>
                    <w:rPr>
                      <w:rFonts w:ascii="DejaVu Sans" w:eastAsia="DejaVu Sans" w:hAnsi="DejaVu Sans" w:cs="DejaVu Sans"/>
                      <w:color w:val="000000"/>
                      <w:sz w:val="14"/>
                    </w:rPr>
                    <w:t>ID</w:t>
                  </w:r>
                </w:p>
              </w:tc>
              <w:tc>
                <w:tcPr>
                  <w:tcW w:w="80" w:type="dxa"/>
                </w:tcPr>
                <w:p w14:paraId="13AD5AB6" w14:textId="77777777" w:rsidR="001F7038" w:rsidRDefault="001F7038">
                  <w:pPr>
                    <w:pStyle w:val="EMPTYCELLSTYLE"/>
                  </w:pPr>
                </w:p>
              </w:tc>
              <w:tc>
                <w:tcPr>
                  <w:tcW w:w="240" w:type="dxa"/>
                  <w:tcMar>
                    <w:top w:w="0" w:type="dxa"/>
                    <w:left w:w="0" w:type="dxa"/>
                    <w:bottom w:w="0" w:type="dxa"/>
                    <w:right w:w="0" w:type="dxa"/>
                  </w:tcMar>
                </w:tcPr>
                <w:p w14:paraId="7C7DC31E" w14:textId="77777777" w:rsidR="001F7038" w:rsidRDefault="00A81912">
                  <w:pPr>
                    <w:jc w:val="center"/>
                  </w:pPr>
                  <w:r>
                    <w:rPr>
                      <w:rFonts w:ascii="DejaVu Sans" w:eastAsia="DejaVu Sans" w:hAnsi="DejaVu Sans" w:cs="DejaVu Sans"/>
                      <w:color w:val="000000"/>
                      <w:sz w:val="14"/>
                    </w:rPr>
                    <w:t>RP</w:t>
                  </w:r>
                </w:p>
              </w:tc>
              <w:tc>
                <w:tcPr>
                  <w:tcW w:w="80" w:type="dxa"/>
                </w:tcPr>
                <w:p w14:paraId="7FB34F47" w14:textId="77777777" w:rsidR="001F7038" w:rsidRDefault="001F7038">
                  <w:pPr>
                    <w:pStyle w:val="EMPTYCELLSTYLE"/>
                  </w:pPr>
                </w:p>
              </w:tc>
              <w:tc>
                <w:tcPr>
                  <w:tcW w:w="1520" w:type="dxa"/>
                  <w:tcMar>
                    <w:top w:w="0" w:type="dxa"/>
                    <w:left w:w="0" w:type="dxa"/>
                    <w:bottom w:w="0" w:type="dxa"/>
                    <w:right w:w="0" w:type="dxa"/>
                  </w:tcMar>
                </w:tcPr>
                <w:p w14:paraId="1CF560E3" w14:textId="77777777" w:rsidR="001F7038" w:rsidRDefault="00A81912">
                  <w:pPr>
                    <w:jc w:val="right"/>
                  </w:pPr>
                  <w:r>
                    <w:rPr>
                      <w:rFonts w:ascii="DejaVu Sans" w:eastAsia="DejaVu Sans" w:hAnsi="DejaVu Sans" w:cs="DejaVu Sans"/>
                      <w:color w:val="000000"/>
                      <w:sz w:val="14"/>
                    </w:rPr>
                    <w:t>CANCELAMENTO</w:t>
                  </w:r>
                </w:p>
              </w:tc>
              <w:tc>
                <w:tcPr>
                  <w:tcW w:w="20" w:type="dxa"/>
                </w:tcPr>
                <w:p w14:paraId="0C92B551" w14:textId="77777777" w:rsidR="001F7038" w:rsidRDefault="001F7038">
                  <w:pPr>
                    <w:pStyle w:val="EMPTYCELLSTYLE"/>
                  </w:pPr>
                </w:p>
              </w:tc>
            </w:tr>
          </w:tbl>
          <w:p w14:paraId="5CBBEB3C" w14:textId="77777777" w:rsidR="001F7038" w:rsidRDefault="001F7038">
            <w:pPr>
              <w:pStyle w:val="EMPTYCELLSTYLE"/>
            </w:pPr>
          </w:p>
        </w:tc>
        <w:tc>
          <w:tcPr>
            <w:tcW w:w="20" w:type="dxa"/>
          </w:tcPr>
          <w:p w14:paraId="303C4ADE" w14:textId="77777777" w:rsidR="001F7038" w:rsidRDefault="001F7038">
            <w:pPr>
              <w:pStyle w:val="EMPTYCELLSTYLE"/>
            </w:pPr>
          </w:p>
        </w:tc>
        <w:tc>
          <w:tcPr>
            <w:tcW w:w="1" w:type="dxa"/>
          </w:tcPr>
          <w:p w14:paraId="1410F9F9" w14:textId="77777777" w:rsidR="001F7038" w:rsidRDefault="001F7038">
            <w:pPr>
              <w:pStyle w:val="EMPTYCELLSTYLE"/>
            </w:pPr>
          </w:p>
        </w:tc>
      </w:tr>
      <w:tr w:rsidR="001F7038" w14:paraId="66E6A49D" w14:textId="77777777">
        <w:tblPrEx>
          <w:tblCellMar>
            <w:top w:w="0" w:type="dxa"/>
            <w:bottom w:w="0" w:type="dxa"/>
          </w:tblCellMar>
        </w:tblPrEx>
        <w:trPr>
          <w:trHeight w:hRule="exact" w:val="40"/>
        </w:trPr>
        <w:tc>
          <w:tcPr>
            <w:tcW w:w="1" w:type="dxa"/>
          </w:tcPr>
          <w:p w14:paraId="78DF3B87" w14:textId="77777777" w:rsidR="001F7038" w:rsidRDefault="001F7038">
            <w:pPr>
              <w:pStyle w:val="EMPTYCELLSTYLE"/>
            </w:pPr>
          </w:p>
        </w:tc>
        <w:tc>
          <w:tcPr>
            <w:tcW w:w="20" w:type="dxa"/>
          </w:tcPr>
          <w:p w14:paraId="26FBA467" w14:textId="77777777" w:rsidR="001F7038" w:rsidRDefault="001F7038">
            <w:pPr>
              <w:pStyle w:val="EMPTYCELLSTYLE"/>
            </w:pPr>
          </w:p>
        </w:tc>
        <w:tc>
          <w:tcPr>
            <w:tcW w:w="280" w:type="dxa"/>
          </w:tcPr>
          <w:p w14:paraId="1EDECEB9" w14:textId="77777777" w:rsidR="001F7038" w:rsidRDefault="001F7038">
            <w:pPr>
              <w:pStyle w:val="EMPTYCELLSTYLE"/>
            </w:pPr>
          </w:p>
        </w:tc>
        <w:tc>
          <w:tcPr>
            <w:tcW w:w="1000" w:type="dxa"/>
          </w:tcPr>
          <w:p w14:paraId="64AD57BC" w14:textId="77777777" w:rsidR="001F7038" w:rsidRDefault="001F7038">
            <w:pPr>
              <w:pStyle w:val="EMPTYCELLSTYLE"/>
            </w:pPr>
          </w:p>
        </w:tc>
        <w:tc>
          <w:tcPr>
            <w:tcW w:w="200" w:type="dxa"/>
          </w:tcPr>
          <w:p w14:paraId="690BC0E7" w14:textId="77777777" w:rsidR="001F7038" w:rsidRDefault="001F7038">
            <w:pPr>
              <w:pStyle w:val="EMPTYCELLSTYLE"/>
            </w:pPr>
          </w:p>
        </w:tc>
        <w:tc>
          <w:tcPr>
            <w:tcW w:w="200" w:type="dxa"/>
          </w:tcPr>
          <w:p w14:paraId="02F4568E" w14:textId="77777777" w:rsidR="001F7038" w:rsidRDefault="001F7038">
            <w:pPr>
              <w:pStyle w:val="EMPTYCELLSTYLE"/>
            </w:pPr>
          </w:p>
        </w:tc>
        <w:tc>
          <w:tcPr>
            <w:tcW w:w="60" w:type="dxa"/>
          </w:tcPr>
          <w:p w14:paraId="72A949FE" w14:textId="77777777" w:rsidR="001F7038" w:rsidRDefault="001F7038">
            <w:pPr>
              <w:pStyle w:val="EMPTYCELLSTYLE"/>
            </w:pPr>
          </w:p>
        </w:tc>
        <w:tc>
          <w:tcPr>
            <w:tcW w:w="4520" w:type="dxa"/>
          </w:tcPr>
          <w:p w14:paraId="63888F42" w14:textId="77777777" w:rsidR="001F7038" w:rsidRDefault="001F7038">
            <w:pPr>
              <w:pStyle w:val="EMPTYCELLSTYLE"/>
            </w:pPr>
          </w:p>
        </w:tc>
        <w:tc>
          <w:tcPr>
            <w:tcW w:w="2320" w:type="dxa"/>
          </w:tcPr>
          <w:p w14:paraId="08ECBCCF" w14:textId="77777777" w:rsidR="001F7038" w:rsidRDefault="001F7038">
            <w:pPr>
              <w:pStyle w:val="EMPTYCELLSTYLE"/>
            </w:pPr>
          </w:p>
        </w:tc>
        <w:tc>
          <w:tcPr>
            <w:tcW w:w="20" w:type="dxa"/>
          </w:tcPr>
          <w:p w14:paraId="7D13FEE7" w14:textId="77777777" w:rsidR="001F7038" w:rsidRDefault="001F7038">
            <w:pPr>
              <w:pStyle w:val="EMPTYCELLSTYLE"/>
            </w:pPr>
          </w:p>
        </w:tc>
        <w:tc>
          <w:tcPr>
            <w:tcW w:w="180" w:type="dxa"/>
          </w:tcPr>
          <w:p w14:paraId="0326DC7B" w14:textId="77777777" w:rsidR="001F7038" w:rsidRDefault="001F7038">
            <w:pPr>
              <w:pStyle w:val="EMPTYCELLSTYLE"/>
            </w:pPr>
          </w:p>
        </w:tc>
        <w:tc>
          <w:tcPr>
            <w:tcW w:w="500" w:type="dxa"/>
          </w:tcPr>
          <w:p w14:paraId="04E51834" w14:textId="77777777" w:rsidR="001F7038" w:rsidRDefault="001F7038">
            <w:pPr>
              <w:pStyle w:val="EMPTYCELLSTYLE"/>
            </w:pPr>
          </w:p>
        </w:tc>
        <w:tc>
          <w:tcPr>
            <w:tcW w:w="40" w:type="dxa"/>
          </w:tcPr>
          <w:p w14:paraId="63DE3B3D" w14:textId="77777777" w:rsidR="001F7038" w:rsidRDefault="001F7038">
            <w:pPr>
              <w:pStyle w:val="EMPTYCELLSTYLE"/>
            </w:pPr>
          </w:p>
        </w:tc>
        <w:tc>
          <w:tcPr>
            <w:tcW w:w="200" w:type="dxa"/>
          </w:tcPr>
          <w:p w14:paraId="5F937468" w14:textId="77777777" w:rsidR="001F7038" w:rsidRDefault="001F7038">
            <w:pPr>
              <w:pStyle w:val="EMPTYCELLSTYLE"/>
            </w:pPr>
          </w:p>
        </w:tc>
        <w:tc>
          <w:tcPr>
            <w:tcW w:w="1520" w:type="dxa"/>
          </w:tcPr>
          <w:p w14:paraId="36E5A1DC" w14:textId="77777777" w:rsidR="001F7038" w:rsidRDefault="001F7038">
            <w:pPr>
              <w:pStyle w:val="EMPTYCELLSTYLE"/>
            </w:pPr>
          </w:p>
        </w:tc>
        <w:tc>
          <w:tcPr>
            <w:tcW w:w="20" w:type="dxa"/>
          </w:tcPr>
          <w:p w14:paraId="227F33DD" w14:textId="77777777" w:rsidR="001F7038" w:rsidRDefault="001F7038">
            <w:pPr>
              <w:pStyle w:val="EMPTYCELLSTYLE"/>
            </w:pPr>
          </w:p>
        </w:tc>
        <w:tc>
          <w:tcPr>
            <w:tcW w:w="20" w:type="dxa"/>
          </w:tcPr>
          <w:p w14:paraId="04F56EF2" w14:textId="77777777" w:rsidR="001F7038" w:rsidRDefault="001F7038">
            <w:pPr>
              <w:pStyle w:val="EMPTYCELLSTYLE"/>
            </w:pPr>
          </w:p>
        </w:tc>
        <w:tc>
          <w:tcPr>
            <w:tcW w:w="1" w:type="dxa"/>
          </w:tcPr>
          <w:p w14:paraId="56ADDC3B" w14:textId="77777777" w:rsidR="001F7038" w:rsidRDefault="001F7038">
            <w:pPr>
              <w:pStyle w:val="EMPTYCELLSTYLE"/>
            </w:pPr>
          </w:p>
        </w:tc>
      </w:tr>
      <w:tr w:rsidR="001F7038" w14:paraId="10F70860" w14:textId="77777777">
        <w:tblPrEx>
          <w:tblCellMar>
            <w:top w:w="0" w:type="dxa"/>
            <w:bottom w:w="0" w:type="dxa"/>
          </w:tblCellMar>
        </w:tblPrEx>
        <w:trPr>
          <w:trHeight w:hRule="exact" w:val="240"/>
        </w:trPr>
        <w:tc>
          <w:tcPr>
            <w:tcW w:w="1" w:type="dxa"/>
          </w:tcPr>
          <w:p w14:paraId="39460B6E" w14:textId="77777777" w:rsidR="001F7038" w:rsidRDefault="001F7038">
            <w:pPr>
              <w:pStyle w:val="EMPTYCELLSTYLE"/>
            </w:pPr>
          </w:p>
        </w:tc>
        <w:tc>
          <w:tcPr>
            <w:tcW w:w="20" w:type="dxa"/>
          </w:tcPr>
          <w:p w14:paraId="4F31401F"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5FA8453E"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F75B1D7" w14:textId="77777777" w:rsidR="001F7038" w:rsidRDefault="00A81912">
                  <w:pPr>
                    <w:jc w:val="center"/>
                  </w:pPr>
                  <w:r>
                    <w:rPr>
                      <w:rFonts w:ascii="DejaVu Sans" w:eastAsia="DejaVu Sans" w:hAnsi="DejaVu Sans" w:cs="DejaVu Sans"/>
                      <w:color w:val="000000"/>
                      <w:sz w:val="12"/>
                    </w:rPr>
                    <w:t>000003719</w:t>
                  </w:r>
                </w:p>
              </w:tc>
              <w:tc>
                <w:tcPr>
                  <w:tcW w:w="100" w:type="dxa"/>
                </w:tcPr>
                <w:p w14:paraId="51345102"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F1493A4" w14:textId="77777777" w:rsidR="001F7038" w:rsidRDefault="00A81912">
                  <w:pPr>
                    <w:jc w:val="center"/>
                  </w:pPr>
                  <w:r>
                    <w:rPr>
                      <w:rFonts w:ascii="DejaVu Sans" w:eastAsia="DejaVu Sans" w:hAnsi="DejaVu Sans" w:cs="DejaVu Sans"/>
                      <w:color w:val="000000"/>
                      <w:sz w:val="12"/>
                    </w:rPr>
                    <w:t>1000</w:t>
                  </w:r>
                </w:p>
              </w:tc>
              <w:tc>
                <w:tcPr>
                  <w:tcW w:w="100" w:type="dxa"/>
                </w:tcPr>
                <w:p w14:paraId="3370D338"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A63E09E" w14:textId="77777777" w:rsidR="001F7038" w:rsidRDefault="00A81912">
                  <w:pPr>
                    <w:jc w:val="center"/>
                  </w:pPr>
                  <w:r>
                    <w:rPr>
                      <w:rFonts w:ascii="DejaVu Sans" w:eastAsia="DejaVu Sans" w:hAnsi="DejaVu Sans" w:cs="DejaVu Sans"/>
                      <w:color w:val="000000"/>
                      <w:sz w:val="12"/>
                    </w:rPr>
                    <w:t>9</w:t>
                  </w:r>
                </w:p>
              </w:tc>
              <w:tc>
                <w:tcPr>
                  <w:tcW w:w="60" w:type="dxa"/>
                </w:tcPr>
                <w:p w14:paraId="34ACB5A3"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0C0F672" w14:textId="77777777" w:rsidR="001F7038" w:rsidRDefault="00A81912">
                  <w:r>
                    <w:rPr>
                      <w:rFonts w:ascii="DejaVu Sans" w:eastAsia="DejaVu Sans" w:hAnsi="DejaVu Sans" w:cs="DejaVu Sans"/>
                      <w:color w:val="000000"/>
                      <w:sz w:val="12"/>
                    </w:rPr>
                    <w:t>Reserva de Contingência</w:t>
                  </w:r>
                </w:p>
              </w:tc>
              <w:tc>
                <w:tcPr>
                  <w:tcW w:w="120" w:type="dxa"/>
                </w:tcPr>
                <w:p w14:paraId="65BB5126"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E25018F" w14:textId="77777777" w:rsidR="001F7038" w:rsidRDefault="00A81912">
                  <w:pPr>
                    <w:jc w:val="center"/>
                  </w:pPr>
                  <w:r>
                    <w:rPr>
                      <w:rFonts w:ascii="DejaVu Sans" w:eastAsia="DejaVu Sans" w:hAnsi="DejaVu Sans" w:cs="DejaVu Sans"/>
                      <w:color w:val="000000"/>
                      <w:sz w:val="12"/>
                    </w:rPr>
                    <w:t>99</w:t>
                  </w:r>
                </w:p>
              </w:tc>
              <w:tc>
                <w:tcPr>
                  <w:tcW w:w="60" w:type="dxa"/>
                </w:tcPr>
                <w:p w14:paraId="4CB9B439"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B43D06B" w14:textId="77777777" w:rsidR="001F7038" w:rsidRDefault="00A81912">
                  <w:r>
                    <w:rPr>
                      <w:rFonts w:ascii="DejaVu Sans" w:eastAsia="DejaVu Sans" w:hAnsi="DejaVu Sans" w:cs="DejaVu Sans"/>
                      <w:color w:val="000000"/>
                      <w:sz w:val="12"/>
                    </w:rPr>
                    <w:t>A Definir</w:t>
                  </w:r>
                </w:p>
              </w:tc>
              <w:tc>
                <w:tcPr>
                  <w:tcW w:w="80" w:type="dxa"/>
                </w:tcPr>
                <w:p w14:paraId="439F46F4"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071CD51" w14:textId="77777777" w:rsidR="001F7038" w:rsidRDefault="00A81912">
                  <w:pPr>
                    <w:jc w:val="center"/>
                  </w:pPr>
                  <w:r>
                    <w:rPr>
                      <w:rFonts w:ascii="DejaVu Sans" w:eastAsia="DejaVu Sans" w:hAnsi="DejaVu Sans" w:cs="DejaVu Sans"/>
                      <w:color w:val="000000"/>
                      <w:sz w:val="12"/>
                    </w:rPr>
                    <w:t>0</w:t>
                  </w:r>
                </w:p>
              </w:tc>
              <w:tc>
                <w:tcPr>
                  <w:tcW w:w="80" w:type="dxa"/>
                </w:tcPr>
                <w:p w14:paraId="38DE6BA0"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7D3B2BD" w14:textId="77777777" w:rsidR="001F7038" w:rsidRDefault="00A81912">
                  <w:pPr>
                    <w:jc w:val="center"/>
                  </w:pPr>
                  <w:r>
                    <w:rPr>
                      <w:rFonts w:ascii="DejaVu Sans" w:eastAsia="DejaVu Sans" w:hAnsi="DejaVu Sans" w:cs="DejaVu Sans"/>
                      <w:color w:val="000000"/>
                      <w:sz w:val="12"/>
                    </w:rPr>
                    <w:t>2</w:t>
                  </w:r>
                </w:p>
              </w:tc>
              <w:tc>
                <w:tcPr>
                  <w:tcW w:w="80" w:type="dxa"/>
                </w:tcPr>
                <w:p w14:paraId="1F7CDFCB"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4A22E23" w14:textId="77777777" w:rsidR="001F7038" w:rsidRDefault="00A81912">
                  <w:pPr>
                    <w:jc w:val="right"/>
                  </w:pPr>
                  <w:r>
                    <w:rPr>
                      <w:rFonts w:ascii="DejaVu Sans" w:eastAsia="DejaVu Sans" w:hAnsi="DejaVu Sans" w:cs="DejaVu Sans"/>
                      <w:color w:val="000000"/>
                      <w:sz w:val="12"/>
                    </w:rPr>
                    <w:t>200.000.000</w:t>
                  </w:r>
                </w:p>
              </w:tc>
              <w:tc>
                <w:tcPr>
                  <w:tcW w:w="20" w:type="dxa"/>
                </w:tcPr>
                <w:p w14:paraId="2CD0C1D1" w14:textId="77777777" w:rsidR="001F7038" w:rsidRDefault="001F7038">
                  <w:pPr>
                    <w:pStyle w:val="EMPTYCELLSTYLE"/>
                  </w:pPr>
                </w:p>
              </w:tc>
            </w:tr>
          </w:tbl>
          <w:p w14:paraId="55753EF4" w14:textId="77777777" w:rsidR="001F7038" w:rsidRDefault="001F7038">
            <w:pPr>
              <w:pStyle w:val="EMPTYCELLSTYLE"/>
            </w:pPr>
          </w:p>
        </w:tc>
        <w:tc>
          <w:tcPr>
            <w:tcW w:w="20" w:type="dxa"/>
          </w:tcPr>
          <w:p w14:paraId="0DFCF1E8" w14:textId="77777777" w:rsidR="001F7038" w:rsidRDefault="001F7038">
            <w:pPr>
              <w:pStyle w:val="EMPTYCELLSTYLE"/>
            </w:pPr>
          </w:p>
        </w:tc>
        <w:tc>
          <w:tcPr>
            <w:tcW w:w="1" w:type="dxa"/>
          </w:tcPr>
          <w:p w14:paraId="3BD90DE6" w14:textId="77777777" w:rsidR="001F7038" w:rsidRDefault="001F7038">
            <w:pPr>
              <w:pStyle w:val="EMPTYCELLSTYLE"/>
            </w:pPr>
          </w:p>
        </w:tc>
      </w:tr>
      <w:tr w:rsidR="001F7038" w14:paraId="2156A98C" w14:textId="77777777">
        <w:tblPrEx>
          <w:tblCellMar>
            <w:top w:w="0" w:type="dxa"/>
            <w:bottom w:w="0" w:type="dxa"/>
          </w:tblCellMar>
        </w:tblPrEx>
        <w:trPr>
          <w:trHeight w:hRule="exact" w:val="20"/>
        </w:trPr>
        <w:tc>
          <w:tcPr>
            <w:tcW w:w="1" w:type="dxa"/>
          </w:tcPr>
          <w:p w14:paraId="7008F9DA" w14:textId="77777777" w:rsidR="001F7038" w:rsidRDefault="001F7038">
            <w:pPr>
              <w:pStyle w:val="EMPTYCELLSTYLE"/>
            </w:pPr>
          </w:p>
        </w:tc>
        <w:tc>
          <w:tcPr>
            <w:tcW w:w="20" w:type="dxa"/>
          </w:tcPr>
          <w:p w14:paraId="23661C21" w14:textId="77777777" w:rsidR="001F7038" w:rsidRDefault="001F7038">
            <w:pPr>
              <w:pStyle w:val="EMPTYCELLSTYLE"/>
            </w:pPr>
          </w:p>
        </w:tc>
        <w:tc>
          <w:tcPr>
            <w:tcW w:w="280" w:type="dxa"/>
          </w:tcPr>
          <w:p w14:paraId="1F51E240" w14:textId="77777777" w:rsidR="001F7038" w:rsidRDefault="001F7038">
            <w:pPr>
              <w:pStyle w:val="EMPTYCELLSTYLE"/>
            </w:pPr>
          </w:p>
        </w:tc>
        <w:tc>
          <w:tcPr>
            <w:tcW w:w="1000" w:type="dxa"/>
          </w:tcPr>
          <w:p w14:paraId="236176EF" w14:textId="77777777" w:rsidR="001F7038" w:rsidRDefault="001F7038">
            <w:pPr>
              <w:pStyle w:val="EMPTYCELLSTYLE"/>
            </w:pPr>
          </w:p>
        </w:tc>
        <w:tc>
          <w:tcPr>
            <w:tcW w:w="200" w:type="dxa"/>
          </w:tcPr>
          <w:p w14:paraId="6D1C85D0" w14:textId="77777777" w:rsidR="001F7038" w:rsidRDefault="001F7038">
            <w:pPr>
              <w:pStyle w:val="EMPTYCELLSTYLE"/>
            </w:pPr>
          </w:p>
        </w:tc>
        <w:tc>
          <w:tcPr>
            <w:tcW w:w="200" w:type="dxa"/>
          </w:tcPr>
          <w:p w14:paraId="7A467857" w14:textId="77777777" w:rsidR="001F7038" w:rsidRDefault="001F7038">
            <w:pPr>
              <w:pStyle w:val="EMPTYCELLSTYLE"/>
            </w:pPr>
          </w:p>
        </w:tc>
        <w:tc>
          <w:tcPr>
            <w:tcW w:w="60" w:type="dxa"/>
          </w:tcPr>
          <w:p w14:paraId="7C83A480" w14:textId="77777777" w:rsidR="001F7038" w:rsidRDefault="001F7038">
            <w:pPr>
              <w:pStyle w:val="EMPTYCELLSTYLE"/>
            </w:pPr>
          </w:p>
        </w:tc>
        <w:tc>
          <w:tcPr>
            <w:tcW w:w="4520" w:type="dxa"/>
          </w:tcPr>
          <w:p w14:paraId="614ACF4A" w14:textId="77777777" w:rsidR="001F7038" w:rsidRDefault="001F7038">
            <w:pPr>
              <w:pStyle w:val="EMPTYCELLSTYLE"/>
            </w:pPr>
          </w:p>
        </w:tc>
        <w:tc>
          <w:tcPr>
            <w:tcW w:w="2320" w:type="dxa"/>
          </w:tcPr>
          <w:p w14:paraId="0DFF2F6A" w14:textId="77777777" w:rsidR="001F7038" w:rsidRDefault="001F7038">
            <w:pPr>
              <w:pStyle w:val="EMPTYCELLSTYLE"/>
            </w:pPr>
          </w:p>
        </w:tc>
        <w:tc>
          <w:tcPr>
            <w:tcW w:w="20" w:type="dxa"/>
          </w:tcPr>
          <w:p w14:paraId="11CAADB5" w14:textId="77777777" w:rsidR="001F7038" w:rsidRDefault="001F7038">
            <w:pPr>
              <w:pStyle w:val="EMPTYCELLSTYLE"/>
            </w:pPr>
          </w:p>
        </w:tc>
        <w:tc>
          <w:tcPr>
            <w:tcW w:w="180" w:type="dxa"/>
          </w:tcPr>
          <w:p w14:paraId="2776B513" w14:textId="77777777" w:rsidR="001F7038" w:rsidRDefault="001F7038">
            <w:pPr>
              <w:pStyle w:val="EMPTYCELLSTYLE"/>
            </w:pPr>
          </w:p>
        </w:tc>
        <w:tc>
          <w:tcPr>
            <w:tcW w:w="500" w:type="dxa"/>
          </w:tcPr>
          <w:p w14:paraId="100D55D9" w14:textId="77777777" w:rsidR="001F7038" w:rsidRDefault="001F7038">
            <w:pPr>
              <w:pStyle w:val="EMPTYCELLSTYLE"/>
            </w:pPr>
          </w:p>
        </w:tc>
        <w:tc>
          <w:tcPr>
            <w:tcW w:w="40" w:type="dxa"/>
          </w:tcPr>
          <w:p w14:paraId="6AA3254B" w14:textId="77777777" w:rsidR="001F7038" w:rsidRDefault="001F7038">
            <w:pPr>
              <w:pStyle w:val="EMPTYCELLSTYLE"/>
            </w:pPr>
          </w:p>
        </w:tc>
        <w:tc>
          <w:tcPr>
            <w:tcW w:w="200" w:type="dxa"/>
          </w:tcPr>
          <w:p w14:paraId="0FDAA8AF" w14:textId="77777777" w:rsidR="001F7038" w:rsidRDefault="001F7038">
            <w:pPr>
              <w:pStyle w:val="EMPTYCELLSTYLE"/>
            </w:pPr>
          </w:p>
        </w:tc>
        <w:tc>
          <w:tcPr>
            <w:tcW w:w="1520" w:type="dxa"/>
          </w:tcPr>
          <w:p w14:paraId="5285ED68" w14:textId="77777777" w:rsidR="001F7038" w:rsidRDefault="001F7038">
            <w:pPr>
              <w:pStyle w:val="EMPTYCELLSTYLE"/>
            </w:pPr>
          </w:p>
        </w:tc>
        <w:tc>
          <w:tcPr>
            <w:tcW w:w="20" w:type="dxa"/>
          </w:tcPr>
          <w:p w14:paraId="76F19295" w14:textId="77777777" w:rsidR="001F7038" w:rsidRDefault="001F7038">
            <w:pPr>
              <w:pStyle w:val="EMPTYCELLSTYLE"/>
            </w:pPr>
          </w:p>
        </w:tc>
        <w:tc>
          <w:tcPr>
            <w:tcW w:w="20" w:type="dxa"/>
          </w:tcPr>
          <w:p w14:paraId="2C915C3C" w14:textId="77777777" w:rsidR="001F7038" w:rsidRDefault="001F7038">
            <w:pPr>
              <w:pStyle w:val="EMPTYCELLSTYLE"/>
            </w:pPr>
          </w:p>
        </w:tc>
        <w:tc>
          <w:tcPr>
            <w:tcW w:w="1" w:type="dxa"/>
          </w:tcPr>
          <w:p w14:paraId="5F8C383F" w14:textId="77777777" w:rsidR="001F7038" w:rsidRDefault="001F7038">
            <w:pPr>
              <w:pStyle w:val="EMPTYCELLSTYLE"/>
            </w:pPr>
          </w:p>
        </w:tc>
      </w:tr>
      <w:tr w:rsidR="001F7038" w14:paraId="03D1170B" w14:textId="77777777">
        <w:tblPrEx>
          <w:tblCellMar>
            <w:top w:w="0" w:type="dxa"/>
            <w:bottom w:w="0" w:type="dxa"/>
          </w:tblCellMar>
        </w:tblPrEx>
        <w:trPr>
          <w:trHeight w:hRule="exact" w:val="20"/>
        </w:trPr>
        <w:tc>
          <w:tcPr>
            <w:tcW w:w="1" w:type="dxa"/>
          </w:tcPr>
          <w:p w14:paraId="14B31F7A" w14:textId="77777777" w:rsidR="001F7038" w:rsidRDefault="001F7038">
            <w:pPr>
              <w:pStyle w:val="EMPTYCELLSTYLE"/>
            </w:pPr>
          </w:p>
        </w:tc>
        <w:tc>
          <w:tcPr>
            <w:tcW w:w="20" w:type="dxa"/>
          </w:tcPr>
          <w:p w14:paraId="36CB46F7"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2F6E3BB0" w14:textId="77777777" w:rsidR="001F7038" w:rsidRDefault="001F7038">
            <w:pPr>
              <w:pStyle w:val="EMPTYCELLSTYLE"/>
            </w:pPr>
          </w:p>
        </w:tc>
        <w:tc>
          <w:tcPr>
            <w:tcW w:w="4520" w:type="dxa"/>
          </w:tcPr>
          <w:p w14:paraId="32F48D21" w14:textId="77777777" w:rsidR="001F7038" w:rsidRDefault="001F7038">
            <w:pPr>
              <w:pStyle w:val="EMPTYCELLSTYLE"/>
            </w:pPr>
          </w:p>
        </w:tc>
        <w:tc>
          <w:tcPr>
            <w:tcW w:w="2320" w:type="dxa"/>
          </w:tcPr>
          <w:p w14:paraId="6AD6FBAF" w14:textId="77777777" w:rsidR="001F7038" w:rsidRDefault="001F7038">
            <w:pPr>
              <w:pStyle w:val="EMPTYCELLSTYLE"/>
            </w:pPr>
          </w:p>
        </w:tc>
        <w:tc>
          <w:tcPr>
            <w:tcW w:w="20" w:type="dxa"/>
          </w:tcPr>
          <w:p w14:paraId="54825A77" w14:textId="77777777" w:rsidR="001F7038" w:rsidRDefault="001F7038">
            <w:pPr>
              <w:pStyle w:val="EMPTYCELLSTYLE"/>
            </w:pPr>
          </w:p>
        </w:tc>
        <w:tc>
          <w:tcPr>
            <w:tcW w:w="180" w:type="dxa"/>
          </w:tcPr>
          <w:p w14:paraId="27D564AB" w14:textId="77777777" w:rsidR="001F7038" w:rsidRDefault="001F7038">
            <w:pPr>
              <w:pStyle w:val="EMPTYCELLSTYLE"/>
            </w:pPr>
          </w:p>
        </w:tc>
        <w:tc>
          <w:tcPr>
            <w:tcW w:w="500" w:type="dxa"/>
          </w:tcPr>
          <w:p w14:paraId="4083BB01" w14:textId="77777777" w:rsidR="001F7038" w:rsidRDefault="001F7038">
            <w:pPr>
              <w:pStyle w:val="EMPTYCELLSTYLE"/>
            </w:pPr>
          </w:p>
        </w:tc>
        <w:tc>
          <w:tcPr>
            <w:tcW w:w="40" w:type="dxa"/>
          </w:tcPr>
          <w:p w14:paraId="18A9E8C3" w14:textId="77777777" w:rsidR="001F7038" w:rsidRDefault="001F7038">
            <w:pPr>
              <w:pStyle w:val="EMPTYCELLSTYLE"/>
            </w:pPr>
          </w:p>
        </w:tc>
        <w:tc>
          <w:tcPr>
            <w:tcW w:w="200" w:type="dxa"/>
          </w:tcPr>
          <w:p w14:paraId="49533AAF" w14:textId="77777777" w:rsidR="001F7038" w:rsidRDefault="001F7038">
            <w:pPr>
              <w:pStyle w:val="EMPTYCELLSTYLE"/>
            </w:pPr>
          </w:p>
        </w:tc>
        <w:tc>
          <w:tcPr>
            <w:tcW w:w="1520" w:type="dxa"/>
          </w:tcPr>
          <w:p w14:paraId="18FF2E1C" w14:textId="77777777" w:rsidR="001F7038" w:rsidRDefault="001F7038">
            <w:pPr>
              <w:pStyle w:val="EMPTYCELLSTYLE"/>
            </w:pPr>
          </w:p>
        </w:tc>
        <w:tc>
          <w:tcPr>
            <w:tcW w:w="20" w:type="dxa"/>
          </w:tcPr>
          <w:p w14:paraId="1098962E" w14:textId="77777777" w:rsidR="001F7038" w:rsidRDefault="001F7038">
            <w:pPr>
              <w:pStyle w:val="EMPTYCELLSTYLE"/>
            </w:pPr>
          </w:p>
        </w:tc>
        <w:tc>
          <w:tcPr>
            <w:tcW w:w="20" w:type="dxa"/>
          </w:tcPr>
          <w:p w14:paraId="48C62A6B" w14:textId="77777777" w:rsidR="001F7038" w:rsidRDefault="001F7038">
            <w:pPr>
              <w:pStyle w:val="EMPTYCELLSTYLE"/>
            </w:pPr>
          </w:p>
        </w:tc>
        <w:tc>
          <w:tcPr>
            <w:tcW w:w="1" w:type="dxa"/>
          </w:tcPr>
          <w:p w14:paraId="75561E30" w14:textId="77777777" w:rsidR="001F7038" w:rsidRDefault="001F7038">
            <w:pPr>
              <w:pStyle w:val="EMPTYCELLSTYLE"/>
            </w:pPr>
          </w:p>
        </w:tc>
      </w:tr>
      <w:tr w:rsidR="001F7038" w14:paraId="3CFE27C5" w14:textId="77777777">
        <w:tblPrEx>
          <w:tblCellMar>
            <w:top w:w="0" w:type="dxa"/>
            <w:bottom w:w="0" w:type="dxa"/>
          </w:tblCellMar>
        </w:tblPrEx>
        <w:trPr>
          <w:trHeight w:hRule="exact" w:val="220"/>
        </w:trPr>
        <w:tc>
          <w:tcPr>
            <w:tcW w:w="1" w:type="dxa"/>
          </w:tcPr>
          <w:p w14:paraId="076DC15D" w14:textId="77777777" w:rsidR="001F7038" w:rsidRDefault="001F7038">
            <w:pPr>
              <w:pStyle w:val="EMPTYCELLSTYLE"/>
            </w:pPr>
          </w:p>
        </w:tc>
        <w:tc>
          <w:tcPr>
            <w:tcW w:w="20" w:type="dxa"/>
          </w:tcPr>
          <w:p w14:paraId="189FC163" w14:textId="77777777" w:rsidR="001F7038" w:rsidRDefault="001F7038">
            <w:pPr>
              <w:pStyle w:val="EMPTYCELLSTYLE"/>
            </w:pPr>
          </w:p>
        </w:tc>
        <w:tc>
          <w:tcPr>
            <w:tcW w:w="280" w:type="dxa"/>
          </w:tcPr>
          <w:p w14:paraId="43CABA12" w14:textId="77777777" w:rsidR="001F7038" w:rsidRDefault="001F7038">
            <w:pPr>
              <w:pStyle w:val="EMPTYCELLSTYLE"/>
            </w:pPr>
          </w:p>
        </w:tc>
        <w:tc>
          <w:tcPr>
            <w:tcW w:w="1000" w:type="dxa"/>
          </w:tcPr>
          <w:p w14:paraId="53512CD7" w14:textId="77777777" w:rsidR="001F7038" w:rsidRDefault="001F7038">
            <w:pPr>
              <w:pStyle w:val="EMPTYCELLSTYLE"/>
            </w:pPr>
          </w:p>
        </w:tc>
        <w:tc>
          <w:tcPr>
            <w:tcW w:w="200" w:type="dxa"/>
          </w:tcPr>
          <w:p w14:paraId="6C3207F3" w14:textId="77777777" w:rsidR="001F7038" w:rsidRDefault="001F7038">
            <w:pPr>
              <w:pStyle w:val="EMPTYCELLSTYLE"/>
            </w:pPr>
          </w:p>
        </w:tc>
        <w:tc>
          <w:tcPr>
            <w:tcW w:w="200" w:type="dxa"/>
          </w:tcPr>
          <w:p w14:paraId="5667D8EE" w14:textId="77777777" w:rsidR="001F7038" w:rsidRDefault="001F7038">
            <w:pPr>
              <w:pStyle w:val="EMPTYCELLSTYLE"/>
            </w:pPr>
          </w:p>
        </w:tc>
        <w:tc>
          <w:tcPr>
            <w:tcW w:w="60" w:type="dxa"/>
          </w:tcPr>
          <w:p w14:paraId="68FA12C7" w14:textId="77777777" w:rsidR="001F7038" w:rsidRDefault="001F7038">
            <w:pPr>
              <w:pStyle w:val="EMPTYCELLSTYLE"/>
            </w:pPr>
          </w:p>
        </w:tc>
        <w:tc>
          <w:tcPr>
            <w:tcW w:w="4520" w:type="dxa"/>
          </w:tcPr>
          <w:p w14:paraId="5CAF40D8" w14:textId="77777777" w:rsidR="001F7038" w:rsidRDefault="001F7038">
            <w:pPr>
              <w:pStyle w:val="EMPTYCELLSTYLE"/>
            </w:pPr>
          </w:p>
        </w:tc>
        <w:tc>
          <w:tcPr>
            <w:tcW w:w="2320" w:type="dxa"/>
          </w:tcPr>
          <w:p w14:paraId="4A579588" w14:textId="77777777" w:rsidR="001F7038" w:rsidRDefault="001F7038">
            <w:pPr>
              <w:pStyle w:val="EMPTYCELLSTYLE"/>
            </w:pPr>
          </w:p>
        </w:tc>
        <w:tc>
          <w:tcPr>
            <w:tcW w:w="20" w:type="dxa"/>
          </w:tcPr>
          <w:p w14:paraId="1D104DF0" w14:textId="77777777" w:rsidR="001F7038" w:rsidRDefault="001F7038">
            <w:pPr>
              <w:pStyle w:val="EMPTYCELLSTYLE"/>
            </w:pPr>
          </w:p>
        </w:tc>
        <w:tc>
          <w:tcPr>
            <w:tcW w:w="680" w:type="dxa"/>
            <w:gridSpan w:val="2"/>
            <w:tcMar>
              <w:top w:w="0" w:type="dxa"/>
              <w:left w:w="0" w:type="dxa"/>
              <w:bottom w:w="0" w:type="dxa"/>
              <w:right w:w="0" w:type="dxa"/>
            </w:tcMar>
            <w:vAlign w:val="center"/>
          </w:tcPr>
          <w:p w14:paraId="158AA743" w14:textId="77777777" w:rsidR="001F7038" w:rsidRDefault="00A81912">
            <w:r>
              <w:rPr>
                <w:rFonts w:ascii="DejaVu Sans" w:eastAsia="DejaVu Sans" w:hAnsi="DejaVu Sans" w:cs="DejaVu Sans"/>
                <w:b/>
                <w:color w:val="000000"/>
                <w:sz w:val="14"/>
              </w:rPr>
              <w:t>TOTAL:</w:t>
            </w:r>
          </w:p>
        </w:tc>
        <w:tc>
          <w:tcPr>
            <w:tcW w:w="40" w:type="dxa"/>
          </w:tcPr>
          <w:p w14:paraId="033F7C3A"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358D6A1A" w14:textId="77777777" w:rsidR="001F7038" w:rsidRDefault="00A81912">
            <w:pPr>
              <w:jc w:val="right"/>
            </w:pPr>
            <w:r>
              <w:rPr>
                <w:rFonts w:ascii="DejaVu Sans" w:eastAsia="DejaVu Sans" w:hAnsi="DejaVu Sans" w:cs="DejaVu Sans"/>
                <w:b/>
                <w:color w:val="000000"/>
                <w:sz w:val="14"/>
              </w:rPr>
              <w:t>200.000.000</w:t>
            </w:r>
          </w:p>
        </w:tc>
        <w:tc>
          <w:tcPr>
            <w:tcW w:w="20" w:type="dxa"/>
          </w:tcPr>
          <w:p w14:paraId="0D2C47A9" w14:textId="77777777" w:rsidR="001F7038" w:rsidRDefault="001F7038">
            <w:pPr>
              <w:pStyle w:val="EMPTYCELLSTYLE"/>
            </w:pPr>
          </w:p>
        </w:tc>
        <w:tc>
          <w:tcPr>
            <w:tcW w:w="20" w:type="dxa"/>
          </w:tcPr>
          <w:p w14:paraId="76C5CB33" w14:textId="77777777" w:rsidR="001F7038" w:rsidRDefault="001F7038">
            <w:pPr>
              <w:pStyle w:val="EMPTYCELLSTYLE"/>
            </w:pPr>
          </w:p>
        </w:tc>
        <w:tc>
          <w:tcPr>
            <w:tcW w:w="1" w:type="dxa"/>
          </w:tcPr>
          <w:p w14:paraId="1D115532" w14:textId="77777777" w:rsidR="001F7038" w:rsidRDefault="001F7038">
            <w:pPr>
              <w:pStyle w:val="EMPTYCELLSTYLE"/>
            </w:pPr>
          </w:p>
        </w:tc>
      </w:tr>
      <w:tr w:rsidR="001F7038" w14:paraId="0C9B16C9" w14:textId="77777777">
        <w:tblPrEx>
          <w:tblCellMar>
            <w:top w:w="0" w:type="dxa"/>
            <w:bottom w:w="0" w:type="dxa"/>
          </w:tblCellMar>
        </w:tblPrEx>
        <w:trPr>
          <w:trHeight w:hRule="exact" w:val="2000"/>
        </w:trPr>
        <w:tc>
          <w:tcPr>
            <w:tcW w:w="1" w:type="dxa"/>
          </w:tcPr>
          <w:p w14:paraId="7D488AC7"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68A7C456" w14:textId="77777777">
              <w:tblPrEx>
                <w:tblCellMar>
                  <w:top w:w="0" w:type="dxa"/>
                  <w:bottom w:w="0" w:type="dxa"/>
                </w:tblCellMar>
              </w:tblPrEx>
              <w:trPr>
                <w:trHeight w:hRule="exact" w:val="60"/>
              </w:trPr>
              <w:tc>
                <w:tcPr>
                  <w:tcW w:w="20" w:type="dxa"/>
                </w:tcPr>
                <w:p w14:paraId="6300E8CE" w14:textId="77777777" w:rsidR="001F7038" w:rsidRDefault="001F7038">
                  <w:pPr>
                    <w:pStyle w:val="EMPTYCELLSTYLE"/>
                  </w:pPr>
                </w:p>
              </w:tc>
              <w:tc>
                <w:tcPr>
                  <w:tcW w:w="1560" w:type="dxa"/>
                </w:tcPr>
                <w:p w14:paraId="34F0120F" w14:textId="77777777" w:rsidR="001F7038" w:rsidRDefault="001F7038">
                  <w:pPr>
                    <w:pStyle w:val="EMPTYCELLSTYLE"/>
                  </w:pPr>
                </w:p>
              </w:tc>
              <w:tc>
                <w:tcPr>
                  <w:tcW w:w="9500" w:type="dxa"/>
                </w:tcPr>
                <w:p w14:paraId="78F1A083" w14:textId="77777777" w:rsidR="001F7038" w:rsidRDefault="001F7038">
                  <w:pPr>
                    <w:pStyle w:val="EMPTYCELLSTYLE"/>
                  </w:pPr>
                </w:p>
              </w:tc>
            </w:tr>
            <w:tr w:rsidR="001F7038" w14:paraId="1BCB1D2E" w14:textId="77777777">
              <w:tblPrEx>
                <w:tblCellMar>
                  <w:top w:w="0" w:type="dxa"/>
                  <w:bottom w:w="0" w:type="dxa"/>
                </w:tblCellMar>
              </w:tblPrEx>
              <w:trPr>
                <w:trHeight w:hRule="exact" w:val="220"/>
              </w:trPr>
              <w:tc>
                <w:tcPr>
                  <w:tcW w:w="20" w:type="dxa"/>
                </w:tcPr>
                <w:p w14:paraId="07241619" w14:textId="77777777" w:rsidR="001F7038" w:rsidRDefault="001F7038">
                  <w:pPr>
                    <w:pStyle w:val="EMPTYCELLSTYLE"/>
                  </w:pPr>
                </w:p>
              </w:tc>
              <w:tc>
                <w:tcPr>
                  <w:tcW w:w="1560" w:type="dxa"/>
                  <w:tcMar>
                    <w:top w:w="0" w:type="dxa"/>
                    <w:left w:w="0" w:type="dxa"/>
                    <w:bottom w:w="0" w:type="dxa"/>
                    <w:right w:w="0" w:type="dxa"/>
                  </w:tcMar>
                </w:tcPr>
                <w:p w14:paraId="0E70846B" w14:textId="77777777" w:rsidR="001F7038" w:rsidRDefault="00A81912">
                  <w:r>
                    <w:rPr>
                      <w:rFonts w:ascii="DejaVu Sans" w:eastAsia="DejaVu Sans" w:hAnsi="DejaVu Sans" w:cs="DejaVu Sans"/>
                      <w:b/>
                      <w:color w:val="000000"/>
                      <w:sz w:val="16"/>
                    </w:rPr>
                    <w:t>JUSTIFICATIVA</w:t>
                  </w:r>
                </w:p>
              </w:tc>
              <w:tc>
                <w:tcPr>
                  <w:tcW w:w="9500" w:type="dxa"/>
                </w:tcPr>
                <w:p w14:paraId="0D94AD5A" w14:textId="77777777" w:rsidR="001F7038" w:rsidRDefault="001F7038">
                  <w:pPr>
                    <w:pStyle w:val="EMPTYCELLSTYLE"/>
                  </w:pPr>
                </w:p>
              </w:tc>
            </w:tr>
            <w:tr w:rsidR="001F7038" w14:paraId="4548AD3A" w14:textId="77777777">
              <w:tblPrEx>
                <w:tblCellMar>
                  <w:top w:w="0" w:type="dxa"/>
                  <w:bottom w:w="0" w:type="dxa"/>
                </w:tblCellMar>
              </w:tblPrEx>
              <w:trPr>
                <w:trHeight w:hRule="exact" w:val="166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A2B2C20" w14:textId="77777777" w:rsidR="001F7038" w:rsidRDefault="00A81912">
                  <w:r>
                    <w:rPr>
                      <w:rFonts w:ascii="DejaVu Sans" w:eastAsia="DejaVu Sans" w:hAnsi="DejaVu Sans" w:cs="DejaVu Sans"/>
                      <w:color w:val="000000"/>
                      <w:sz w:val="16"/>
                    </w:rPr>
                    <w:t>A presente emenda via o apoio e fomento de projetos através dos recursos do Fundo de Defesa de Direitos Difusos (FDD), que tem por</w:t>
                  </w:r>
                  <w:r>
                    <w:rPr>
                      <w:rFonts w:ascii="DejaVu Sans" w:eastAsia="DejaVu Sans" w:hAnsi="DejaVu Sans" w:cs="DejaVu Sans"/>
                      <w:color w:val="000000"/>
                      <w:sz w:val="16"/>
                    </w:rPr>
                    <w:br/>
                    <w:t>finalidade a reparação dos danos causados ao meio ambiente, ao consumidor, a bens e direitos de valor artístico, estético, histórico,</w:t>
                  </w:r>
                  <w:r>
                    <w:rPr>
                      <w:rFonts w:ascii="DejaVu Sans" w:eastAsia="DejaVu Sans" w:hAnsi="DejaVu Sans" w:cs="DejaVu Sans"/>
                      <w:color w:val="000000"/>
                      <w:sz w:val="16"/>
                    </w:rPr>
                    <w:br/>
                    <w:t>turístico, paisagístico, por infração à ordem econômica e a outros interesses difusos e coletivos. Para cumprir sua missão, o FDD</w:t>
                  </w:r>
                  <w:r>
                    <w:rPr>
                      <w:rFonts w:ascii="DejaVu Sans" w:eastAsia="DejaVu Sans" w:hAnsi="DejaVu Sans" w:cs="DejaVu Sans"/>
                      <w:color w:val="000000"/>
                      <w:sz w:val="16"/>
                    </w:rPr>
                    <w:br/>
                    <w:t>estabeleceu cinco eixos temáticos, são eles:</w:t>
                  </w:r>
                  <w:r>
                    <w:rPr>
                      <w:rFonts w:ascii="DejaVu Sans" w:eastAsia="DejaVu Sans" w:hAnsi="DejaVu Sans" w:cs="DejaVu Sans"/>
                      <w:color w:val="000000"/>
                      <w:sz w:val="16"/>
                    </w:rPr>
                    <w:br/>
                    <w:t>I - Promoção da recuperação, conservação e preservação do meio ambiente;</w:t>
                  </w:r>
                  <w:r>
                    <w:rPr>
                      <w:rFonts w:ascii="DejaVu Sans" w:eastAsia="DejaVu Sans" w:hAnsi="DejaVu Sans" w:cs="DejaVu Sans"/>
                      <w:color w:val="000000"/>
                      <w:sz w:val="16"/>
                    </w:rPr>
                    <w:br/>
                    <w:t>II - Proteção e defesa do consumidor;</w:t>
                  </w:r>
                  <w:r>
                    <w:rPr>
                      <w:rFonts w:ascii="DejaVu Sans" w:eastAsia="DejaVu Sans" w:hAnsi="DejaVu Sans" w:cs="DejaVu Sans"/>
                      <w:color w:val="000000"/>
                      <w:sz w:val="16"/>
                    </w:rPr>
                    <w:br/>
                    <w:t>III – Promoção e defesa da concorrência;</w:t>
                  </w:r>
                  <w:r>
                    <w:rPr>
                      <w:rFonts w:ascii="DejaVu Sans" w:eastAsia="DejaVu Sans" w:hAnsi="DejaVu Sans" w:cs="DejaVu Sans"/>
                      <w:color w:val="000000"/>
                      <w:sz w:val="16"/>
                    </w:rPr>
                    <w:br/>
                    <w:t>IV - Patrimônio cultural brasileiro;</w:t>
                  </w:r>
                  <w:r>
                    <w:rPr>
                      <w:rFonts w:ascii="DejaVu Sans" w:eastAsia="DejaVu Sans" w:hAnsi="DejaVu Sans" w:cs="DejaVu Sans"/>
                      <w:color w:val="000000"/>
                      <w:sz w:val="16"/>
                    </w:rPr>
                    <w:br/>
                    <w:t>V - Outros di</w:t>
                  </w:r>
                  <w:r>
                    <w:rPr>
                      <w:rFonts w:ascii="DejaVu Sans" w:eastAsia="DejaVu Sans" w:hAnsi="DejaVu Sans" w:cs="DejaVu Sans"/>
                      <w:color w:val="000000"/>
                      <w:sz w:val="16"/>
                    </w:rPr>
                    <w:t>reitos difusos e coletivos</w:t>
                  </w:r>
                </w:p>
              </w:tc>
            </w:tr>
          </w:tbl>
          <w:p w14:paraId="102A6F9A" w14:textId="77777777" w:rsidR="001F7038" w:rsidRDefault="001F7038">
            <w:pPr>
              <w:pStyle w:val="EMPTYCELLSTYLE"/>
            </w:pPr>
          </w:p>
        </w:tc>
        <w:tc>
          <w:tcPr>
            <w:tcW w:w="20" w:type="dxa"/>
          </w:tcPr>
          <w:p w14:paraId="47081F24" w14:textId="77777777" w:rsidR="001F7038" w:rsidRDefault="001F7038">
            <w:pPr>
              <w:pStyle w:val="EMPTYCELLSTYLE"/>
            </w:pPr>
          </w:p>
        </w:tc>
        <w:tc>
          <w:tcPr>
            <w:tcW w:w="1" w:type="dxa"/>
          </w:tcPr>
          <w:p w14:paraId="1D9F8AC3" w14:textId="77777777" w:rsidR="001F7038" w:rsidRDefault="001F7038">
            <w:pPr>
              <w:pStyle w:val="EMPTYCELLSTYLE"/>
            </w:pPr>
          </w:p>
        </w:tc>
      </w:tr>
      <w:tr w:rsidR="001F7038" w14:paraId="666A495B" w14:textId="77777777">
        <w:tblPrEx>
          <w:tblCellMar>
            <w:top w:w="0" w:type="dxa"/>
            <w:bottom w:w="0" w:type="dxa"/>
          </w:tblCellMar>
        </w:tblPrEx>
        <w:trPr>
          <w:trHeight w:hRule="exact" w:val="2400"/>
        </w:trPr>
        <w:tc>
          <w:tcPr>
            <w:tcW w:w="1" w:type="dxa"/>
          </w:tcPr>
          <w:p w14:paraId="34C5DC7C" w14:textId="77777777" w:rsidR="001F7038" w:rsidRDefault="001F7038">
            <w:pPr>
              <w:pStyle w:val="EMPTYCELLSTYLE"/>
            </w:pPr>
          </w:p>
        </w:tc>
        <w:tc>
          <w:tcPr>
            <w:tcW w:w="20" w:type="dxa"/>
          </w:tcPr>
          <w:p w14:paraId="25A8551E" w14:textId="77777777" w:rsidR="001F7038" w:rsidRDefault="001F7038">
            <w:pPr>
              <w:pStyle w:val="EMPTYCELLSTYLE"/>
            </w:pPr>
          </w:p>
        </w:tc>
        <w:tc>
          <w:tcPr>
            <w:tcW w:w="280" w:type="dxa"/>
          </w:tcPr>
          <w:p w14:paraId="45D63218" w14:textId="77777777" w:rsidR="001F7038" w:rsidRDefault="001F7038">
            <w:pPr>
              <w:pStyle w:val="EMPTYCELLSTYLE"/>
            </w:pPr>
          </w:p>
        </w:tc>
        <w:tc>
          <w:tcPr>
            <w:tcW w:w="1000" w:type="dxa"/>
          </w:tcPr>
          <w:p w14:paraId="454CA686" w14:textId="77777777" w:rsidR="001F7038" w:rsidRDefault="001F7038">
            <w:pPr>
              <w:pStyle w:val="EMPTYCELLSTYLE"/>
            </w:pPr>
          </w:p>
        </w:tc>
        <w:tc>
          <w:tcPr>
            <w:tcW w:w="200" w:type="dxa"/>
          </w:tcPr>
          <w:p w14:paraId="289D3A6C" w14:textId="77777777" w:rsidR="001F7038" w:rsidRDefault="001F7038">
            <w:pPr>
              <w:pStyle w:val="EMPTYCELLSTYLE"/>
            </w:pPr>
          </w:p>
        </w:tc>
        <w:tc>
          <w:tcPr>
            <w:tcW w:w="200" w:type="dxa"/>
          </w:tcPr>
          <w:p w14:paraId="32D70F9C" w14:textId="77777777" w:rsidR="001F7038" w:rsidRDefault="001F7038">
            <w:pPr>
              <w:pStyle w:val="EMPTYCELLSTYLE"/>
            </w:pPr>
          </w:p>
        </w:tc>
        <w:tc>
          <w:tcPr>
            <w:tcW w:w="60" w:type="dxa"/>
          </w:tcPr>
          <w:p w14:paraId="7F7EAD5C" w14:textId="77777777" w:rsidR="001F7038" w:rsidRDefault="001F7038">
            <w:pPr>
              <w:pStyle w:val="EMPTYCELLSTYLE"/>
            </w:pPr>
          </w:p>
        </w:tc>
        <w:tc>
          <w:tcPr>
            <w:tcW w:w="4520" w:type="dxa"/>
          </w:tcPr>
          <w:p w14:paraId="39CD8C85" w14:textId="77777777" w:rsidR="001F7038" w:rsidRDefault="001F7038">
            <w:pPr>
              <w:pStyle w:val="EMPTYCELLSTYLE"/>
            </w:pPr>
          </w:p>
        </w:tc>
        <w:tc>
          <w:tcPr>
            <w:tcW w:w="2320" w:type="dxa"/>
          </w:tcPr>
          <w:p w14:paraId="1D94ABF3" w14:textId="77777777" w:rsidR="001F7038" w:rsidRDefault="001F7038">
            <w:pPr>
              <w:pStyle w:val="EMPTYCELLSTYLE"/>
            </w:pPr>
          </w:p>
        </w:tc>
        <w:tc>
          <w:tcPr>
            <w:tcW w:w="20" w:type="dxa"/>
          </w:tcPr>
          <w:p w14:paraId="6B9556C0" w14:textId="77777777" w:rsidR="001F7038" w:rsidRDefault="001F7038">
            <w:pPr>
              <w:pStyle w:val="EMPTYCELLSTYLE"/>
            </w:pPr>
          </w:p>
        </w:tc>
        <w:tc>
          <w:tcPr>
            <w:tcW w:w="180" w:type="dxa"/>
          </w:tcPr>
          <w:p w14:paraId="5B2DFCE8" w14:textId="77777777" w:rsidR="001F7038" w:rsidRDefault="001F7038">
            <w:pPr>
              <w:pStyle w:val="EMPTYCELLSTYLE"/>
            </w:pPr>
          </w:p>
        </w:tc>
        <w:tc>
          <w:tcPr>
            <w:tcW w:w="500" w:type="dxa"/>
          </w:tcPr>
          <w:p w14:paraId="0E4C458C" w14:textId="77777777" w:rsidR="001F7038" w:rsidRDefault="001F7038">
            <w:pPr>
              <w:pStyle w:val="EMPTYCELLSTYLE"/>
            </w:pPr>
          </w:p>
        </w:tc>
        <w:tc>
          <w:tcPr>
            <w:tcW w:w="40" w:type="dxa"/>
          </w:tcPr>
          <w:p w14:paraId="1F14C99A" w14:textId="77777777" w:rsidR="001F7038" w:rsidRDefault="001F7038">
            <w:pPr>
              <w:pStyle w:val="EMPTYCELLSTYLE"/>
            </w:pPr>
          </w:p>
        </w:tc>
        <w:tc>
          <w:tcPr>
            <w:tcW w:w="200" w:type="dxa"/>
          </w:tcPr>
          <w:p w14:paraId="7B86E631" w14:textId="77777777" w:rsidR="001F7038" w:rsidRDefault="001F7038">
            <w:pPr>
              <w:pStyle w:val="EMPTYCELLSTYLE"/>
            </w:pPr>
          </w:p>
        </w:tc>
        <w:tc>
          <w:tcPr>
            <w:tcW w:w="1520" w:type="dxa"/>
          </w:tcPr>
          <w:p w14:paraId="0139F06C" w14:textId="77777777" w:rsidR="001F7038" w:rsidRDefault="001F7038">
            <w:pPr>
              <w:pStyle w:val="EMPTYCELLSTYLE"/>
            </w:pPr>
          </w:p>
        </w:tc>
        <w:tc>
          <w:tcPr>
            <w:tcW w:w="20" w:type="dxa"/>
          </w:tcPr>
          <w:p w14:paraId="26C91436" w14:textId="77777777" w:rsidR="001F7038" w:rsidRDefault="001F7038">
            <w:pPr>
              <w:pStyle w:val="EMPTYCELLSTYLE"/>
            </w:pPr>
          </w:p>
        </w:tc>
        <w:tc>
          <w:tcPr>
            <w:tcW w:w="20" w:type="dxa"/>
          </w:tcPr>
          <w:p w14:paraId="0B191F35" w14:textId="77777777" w:rsidR="001F7038" w:rsidRDefault="001F7038">
            <w:pPr>
              <w:pStyle w:val="EMPTYCELLSTYLE"/>
            </w:pPr>
          </w:p>
        </w:tc>
        <w:tc>
          <w:tcPr>
            <w:tcW w:w="1" w:type="dxa"/>
          </w:tcPr>
          <w:p w14:paraId="5DCEED16" w14:textId="77777777" w:rsidR="001F7038" w:rsidRDefault="001F7038">
            <w:pPr>
              <w:pStyle w:val="EMPTYCELLSTYLE"/>
            </w:pPr>
          </w:p>
        </w:tc>
      </w:tr>
      <w:tr w:rsidR="001F7038" w14:paraId="3671D8F1" w14:textId="77777777">
        <w:tblPrEx>
          <w:tblCellMar>
            <w:top w:w="0" w:type="dxa"/>
            <w:bottom w:w="0" w:type="dxa"/>
          </w:tblCellMar>
        </w:tblPrEx>
        <w:trPr>
          <w:trHeight w:hRule="exact" w:val="20"/>
        </w:trPr>
        <w:tc>
          <w:tcPr>
            <w:tcW w:w="1" w:type="dxa"/>
          </w:tcPr>
          <w:p w14:paraId="168D20D9"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3F31D0D1" w14:textId="77777777" w:rsidR="001F7038" w:rsidRDefault="001F7038">
            <w:pPr>
              <w:pStyle w:val="EMPTYCELLSTYLE"/>
            </w:pPr>
          </w:p>
        </w:tc>
        <w:tc>
          <w:tcPr>
            <w:tcW w:w="20" w:type="dxa"/>
          </w:tcPr>
          <w:p w14:paraId="7524AD4D" w14:textId="77777777" w:rsidR="001F7038" w:rsidRDefault="001F7038">
            <w:pPr>
              <w:pStyle w:val="EMPTYCELLSTYLE"/>
            </w:pPr>
          </w:p>
        </w:tc>
        <w:tc>
          <w:tcPr>
            <w:tcW w:w="1" w:type="dxa"/>
          </w:tcPr>
          <w:p w14:paraId="1B1958D6" w14:textId="77777777" w:rsidR="001F7038" w:rsidRDefault="001F7038">
            <w:pPr>
              <w:pStyle w:val="EMPTYCELLSTYLE"/>
            </w:pPr>
          </w:p>
        </w:tc>
      </w:tr>
      <w:tr w:rsidR="001F7038" w14:paraId="64EFFC23" w14:textId="77777777">
        <w:tblPrEx>
          <w:tblCellMar>
            <w:top w:w="0" w:type="dxa"/>
            <w:bottom w:w="0" w:type="dxa"/>
          </w:tblCellMar>
        </w:tblPrEx>
        <w:trPr>
          <w:trHeight w:hRule="exact" w:val="20"/>
        </w:trPr>
        <w:tc>
          <w:tcPr>
            <w:tcW w:w="1" w:type="dxa"/>
          </w:tcPr>
          <w:p w14:paraId="489C6F2A" w14:textId="77777777" w:rsidR="001F7038" w:rsidRDefault="001F7038">
            <w:pPr>
              <w:pStyle w:val="EMPTYCELLSTYLE"/>
            </w:pPr>
          </w:p>
        </w:tc>
        <w:tc>
          <w:tcPr>
            <w:tcW w:w="20" w:type="dxa"/>
          </w:tcPr>
          <w:p w14:paraId="34618164" w14:textId="77777777" w:rsidR="001F7038" w:rsidRDefault="001F7038">
            <w:pPr>
              <w:pStyle w:val="EMPTYCELLSTYLE"/>
            </w:pPr>
          </w:p>
        </w:tc>
        <w:tc>
          <w:tcPr>
            <w:tcW w:w="280" w:type="dxa"/>
          </w:tcPr>
          <w:p w14:paraId="1BAD98B8" w14:textId="77777777" w:rsidR="001F7038" w:rsidRDefault="001F7038">
            <w:pPr>
              <w:pStyle w:val="EMPTYCELLSTYLE"/>
            </w:pPr>
          </w:p>
        </w:tc>
        <w:tc>
          <w:tcPr>
            <w:tcW w:w="1000" w:type="dxa"/>
          </w:tcPr>
          <w:p w14:paraId="6DC897F1" w14:textId="77777777" w:rsidR="001F7038" w:rsidRDefault="001F7038">
            <w:pPr>
              <w:pStyle w:val="EMPTYCELLSTYLE"/>
            </w:pPr>
          </w:p>
        </w:tc>
        <w:tc>
          <w:tcPr>
            <w:tcW w:w="200" w:type="dxa"/>
          </w:tcPr>
          <w:p w14:paraId="4379F53B" w14:textId="77777777" w:rsidR="001F7038" w:rsidRDefault="001F7038">
            <w:pPr>
              <w:pStyle w:val="EMPTYCELLSTYLE"/>
            </w:pPr>
          </w:p>
        </w:tc>
        <w:tc>
          <w:tcPr>
            <w:tcW w:w="200" w:type="dxa"/>
          </w:tcPr>
          <w:p w14:paraId="38C1BBDD" w14:textId="77777777" w:rsidR="001F7038" w:rsidRDefault="001F7038">
            <w:pPr>
              <w:pStyle w:val="EMPTYCELLSTYLE"/>
            </w:pPr>
          </w:p>
        </w:tc>
        <w:tc>
          <w:tcPr>
            <w:tcW w:w="60" w:type="dxa"/>
          </w:tcPr>
          <w:p w14:paraId="7B50E88B" w14:textId="77777777" w:rsidR="001F7038" w:rsidRDefault="001F7038">
            <w:pPr>
              <w:pStyle w:val="EMPTYCELLSTYLE"/>
            </w:pPr>
          </w:p>
        </w:tc>
        <w:tc>
          <w:tcPr>
            <w:tcW w:w="4520" w:type="dxa"/>
          </w:tcPr>
          <w:p w14:paraId="69F625D6" w14:textId="77777777" w:rsidR="001F7038" w:rsidRDefault="001F7038">
            <w:pPr>
              <w:pStyle w:val="EMPTYCELLSTYLE"/>
            </w:pPr>
          </w:p>
        </w:tc>
        <w:tc>
          <w:tcPr>
            <w:tcW w:w="2320" w:type="dxa"/>
          </w:tcPr>
          <w:p w14:paraId="23168100" w14:textId="77777777" w:rsidR="001F7038" w:rsidRDefault="001F7038">
            <w:pPr>
              <w:pStyle w:val="EMPTYCELLSTYLE"/>
            </w:pPr>
          </w:p>
        </w:tc>
        <w:tc>
          <w:tcPr>
            <w:tcW w:w="20" w:type="dxa"/>
          </w:tcPr>
          <w:p w14:paraId="315F92F3" w14:textId="77777777" w:rsidR="001F7038" w:rsidRDefault="001F7038">
            <w:pPr>
              <w:pStyle w:val="EMPTYCELLSTYLE"/>
            </w:pPr>
          </w:p>
        </w:tc>
        <w:tc>
          <w:tcPr>
            <w:tcW w:w="180" w:type="dxa"/>
          </w:tcPr>
          <w:p w14:paraId="3A9545BA" w14:textId="77777777" w:rsidR="001F7038" w:rsidRDefault="001F7038">
            <w:pPr>
              <w:pStyle w:val="EMPTYCELLSTYLE"/>
            </w:pPr>
          </w:p>
        </w:tc>
        <w:tc>
          <w:tcPr>
            <w:tcW w:w="500" w:type="dxa"/>
          </w:tcPr>
          <w:p w14:paraId="0BA0B50F" w14:textId="77777777" w:rsidR="001F7038" w:rsidRDefault="001F7038">
            <w:pPr>
              <w:pStyle w:val="EMPTYCELLSTYLE"/>
            </w:pPr>
          </w:p>
        </w:tc>
        <w:tc>
          <w:tcPr>
            <w:tcW w:w="40" w:type="dxa"/>
          </w:tcPr>
          <w:p w14:paraId="2F4EB4AD" w14:textId="77777777" w:rsidR="001F7038" w:rsidRDefault="001F7038">
            <w:pPr>
              <w:pStyle w:val="EMPTYCELLSTYLE"/>
            </w:pPr>
          </w:p>
        </w:tc>
        <w:tc>
          <w:tcPr>
            <w:tcW w:w="200" w:type="dxa"/>
          </w:tcPr>
          <w:p w14:paraId="79761B79" w14:textId="77777777" w:rsidR="001F7038" w:rsidRDefault="001F7038">
            <w:pPr>
              <w:pStyle w:val="EMPTYCELLSTYLE"/>
            </w:pPr>
          </w:p>
        </w:tc>
        <w:tc>
          <w:tcPr>
            <w:tcW w:w="1520" w:type="dxa"/>
          </w:tcPr>
          <w:p w14:paraId="4308EDDD" w14:textId="77777777" w:rsidR="001F7038" w:rsidRDefault="001F7038">
            <w:pPr>
              <w:pStyle w:val="EMPTYCELLSTYLE"/>
            </w:pPr>
          </w:p>
        </w:tc>
        <w:tc>
          <w:tcPr>
            <w:tcW w:w="20" w:type="dxa"/>
          </w:tcPr>
          <w:p w14:paraId="489A0955" w14:textId="77777777" w:rsidR="001F7038" w:rsidRDefault="001F7038">
            <w:pPr>
              <w:pStyle w:val="EMPTYCELLSTYLE"/>
            </w:pPr>
          </w:p>
        </w:tc>
        <w:tc>
          <w:tcPr>
            <w:tcW w:w="20" w:type="dxa"/>
          </w:tcPr>
          <w:p w14:paraId="5864D7BF" w14:textId="77777777" w:rsidR="001F7038" w:rsidRDefault="001F7038">
            <w:pPr>
              <w:pStyle w:val="EMPTYCELLSTYLE"/>
            </w:pPr>
          </w:p>
        </w:tc>
        <w:tc>
          <w:tcPr>
            <w:tcW w:w="1" w:type="dxa"/>
          </w:tcPr>
          <w:p w14:paraId="2FB59A5F" w14:textId="77777777" w:rsidR="001F7038" w:rsidRDefault="001F7038">
            <w:pPr>
              <w:pStyle w:val="EMPTYCELLSTYLE"/>
            </w:pPr>
          </w:p>
        </w:tc>
      </w:tr>
      <w:tr w:rsidR="001F7038" w14:paraId="22B3468B" w14:textId="77777777">
        <w:tblPrEx>
          <w:tblCellMar>
            <w:top w:w="0" w:type="dxa"/>
            <w:bottom w:w="0" w:type="dxa"/>
          </w:tblCellMar>
        </w:tblPrEx>
        <w:trPr>
          <w:trHeight w:hRule="exact" w:val="220"/>
        </w:trPr>
        <w:tc>
          <w:tcPr>
            <w:tcW w:w="1" w:type="dxa"/>
          </w:tcPr>
          <w:p w14:paraId="65A8AB72"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15E607F3"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00398854" w14:textId="77777777">
                    <w:tblPrEx>
                      <w:tblCellMar>
                        <w:top w:w="0" w:type="dxa"/>
                        <w:bottom w:w="0" w:type="dxa"/>
                      </w:tblCellMar>
                    </w:tblPrEx>
                    <w:trPr>
                      <w:trHeight w:hRule="exact" w:val="220"/>
                    </w:trPr>
                    <w:tc>
                      <w:tcPr>
                        <w:tcW w:w="20" w:type="dxa"/>
                      </w:tcPr>
                      <w:p w14:paraId="12C6215D" w14:textId="77777777" w:rsidR="001F7038" w:rsidRDefault="001F7038">
                        <w:pPr>
                          <w:pStyle w:val="EMPTYCELLSTYLE"/>
                        </w:pPr>
                      </w:p>
                    </w:tc>
                    <w:tc>
                      <w:tcPr>
                        <w:tcW w:w="780" w:type="dxa"/>
                        <w:tcMar>
                          <w:top w:w="0" w:type="dxa"/>
                          <w:left w:w="0" w:type="dxa"/>
                          <w:bottom w:w="0" w:type="dxa"/>
                          <w:right w:w="0" w:type="dxa"/>
                        </w:tcMar>
                        <w:vAlign w:val="center"/>
                      </w:tcPr>
                      <w:p w14:paraId="55FAA44E" w14:textId="77777777" w:rsidR="001F7038" w:rsidRDefault="00A81912">
                        <w:r>
                          <w:rPr>
                            <w:rFonts w:ascii="DejaVu Sans" w:eastAsia="DejaVu Sans" w:hAnsi="DejaVu Sans" w:cs="DejaVu Sans"/>
                            <w:b/>
                            <w:i/>
                            <w:color w:val="000000"/>
                            <w:sz w:val="10"/>
                          </w:rPr>
                          <w:t>Autor(a):</w:t>
                        </w:r>
                      </w:p>
                    </w:tc>
                    <w:tc>
                      <w:tcPr>
                        <w:tcW w:w="20" w:type="dxa"/>
                      </w:tcPr>
                      <w:p w14:paraId="0B7E3508" w14:textId="77777777" w:rsidR="001F7038" w:rsidRDefault="001F7038">
                        <w:pPr>
                          <w:pStyle w:val="EMPTYCELLSTYLE"/>
                        </w:pPr>
                      </w:p>
                    </w:tc>
                    <w:tc>
                      <w:tcPr>
                        <w:tcW w:w="3600" w:type="dxa"/>
                        <w:tcMar>
                          <w:top w:w="0" w:type="dxa"/>
                          <w:left w:w="0" w:type="dxa"/>
                          <w:bottom w:w="0" w:type="dxa"/>
                          <w:right w:w="0" w:type="dxa"/>
                        </w:tcMar>
                        <w:vAlign w:val="center"/>
                      </w:tcPr>
                      <w:p w14:paraId="03C52E94"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3E989FDC" w14:textId="77777777" w:rsidR="001F7038" w:rsidRDefault="001F7038">
                        <w:pPr>
                          <w:pStyle w:val="EMPTYCELLSTYLE"/>
                        </w:pPr>
                      </w:p>
                    </w:tc>
                  </w:tr>
                </w:tbl>
                <w:p w14:paraId="3A2FA3FB"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6E98C0C0" w14:textId="77777777">
                    <w:tblPrEx>
                      <w:tblCellMar>
                        <w:top w:w="0" w:type="dxa"/>
                        <w:bottom w:w="0" w:type="dxa"/>
                      </w:tblCellMar>
                    </w:tblPrEx>
                    <w:trPr>
                      <w:trHeight w:hRule="exact" w:val="220"/>
                    </w:trPr>
                    <w:tc>
                      <w:tcPr>
                        <w:tcW w:w="20" w:type="dxa"/>
                      </w:tcPr>
                      <w:p w14:paraId="50B2A721"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3DF3EA25"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70C28822"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71ED76CF" w14:textId="77777777" w:rsidR="001F7038" w:rsidRDefault="00A81912">
                              <w:r>
                                <w:rPr>
                                  <w:rFonts w:ascii="DejaVu Sans" w:eastAsia="DejaVu Sans" w:hAnsi="DejaVu Sans" w:cs="DejaVu Sans"/>
                                  <w:i/>
                                  <w:color w:val="000000"/>
                                  <w:sz w:val="10"/>
                                </w:rPr>
                                <w:t>03/12/2024 à(s) 12:54:49h</w:t>
                              </w:r>
                            </w:p>
                          </w:tc>
                        </w:tr>
                      </w:tbl>
                      <w:p w14:paraId="516A6C86" w14:textId="77777777" w:rsidR="001F7038" w:rsidRDefault="001F7038">
                        <w:pPr>
                          <w:pStyle w:val="EMPTYCELLSTYLE"/>
                        </w:pPr>
                      </w:p>
                    </w:tc>
                    <w:tc>
                      <w:tcPr>
                        <w:tcW w:w="3940" w:type="dxa"/>
                      </w:tcPr>
                      <w:p w14:paraId="7AD23DC6" w14:textId="77777777" w:rsidR="001F7038" w:rsidRDefault="001F7038">
                        <w:pPr>
                          <w:pStyle w:val="EMPTYCELLSTYLE"/>
                        </w:pPr>
                      </w:p>
                    </w:tc>
                  </w:tr>
                </w:tbl>
                <w:p w14:paraId="75276E46" w14:textId="77777777" w:rsidR="001F7038" w:rsidRDefault="001F7038">
                  <w:pPr>
                    <w:pStyle w:val="EMPTYCELLSTYLE"/>
                  </w:pPr>
                </w:p>
              </w:tc>
              <w:tc>
                <w:tcPr>
                  <w:tcW w:w="20" w:type="dxa"/>
                </w:tcPr>
                <w:p w14:paraId="04BE5C42" w14:textId="77777777" w:rsidR="001F7038" w:rsidRDefault="001F7038">
                  <w:pPr>
                    <w:pStyle w:val="EMPTYCELLSTYLE"/>
                  </w:pPr>
                </w:p>
              </w:tc>
            </w:tr>
          </w:tbl>
          <w:p w14:paraId="34CBC30E" w14:textId="77777777" w:rsidR="001F7038" w:rsidRDefault="001F7038">
            <w:pPr>
              <w:pStyle w:val="EMPTYCELLSTYLE"/>
            </w:pPr>
          </w:p>
        </w:tc>
        <w:tc>
          <w:tcPr>
            <w:tcW w:w="20" w:type="dxa"/>
          </w:tcPr>
          <w:p w14:paraId="0806B865" w14:textId="77777777" w:rsidR="001F7038" w:rsidRDefault="001F7038">
            <w:pPr>
              <w:pStyle w:val="EMPTYCELLSTYLE"/>
            </w:pPr>
          </w:p>
        </w:tc>
        <w:tc>
          <w:tcPr>
            <w:tcW w:w="1" w:type="dxa"/>
          </w:tcPr>
          <w:p w14:paraId="04DCB909" w14:textId="77777777" w:rsidR="001F7038" w:rsidRDefault="001F7038">
            <w:pPr>
              <w:pStyle w:val="EMPTYCELLSTYLE"/>
            </w:pPr>
          </w:p>
        </w:tc>
      </w:tr>
      <w:tr w:rsidR="001F7038" w14:paraId="13B47D13" w14:textId="77777777">
        <w:tblPrEx>
          <w:tblCellMar>
            <w:top w:w="0" w:type="dxa"/>
            <w:bottom w:w="0" w:type="dxa"/>
          </w:tblCellMar>
        </w:tblPrEx>
        <w:trPr>
          <w:trHeight w:hRule="exact" w:val="60"/>
        </w:trPr>
        <w:tc>
          <w:tcPr>
            <w:tcW w:w="1" w:type="dxa"/>
          </w:tcPr>
          <w:p w14:paraId="52A605C8" w14:textId="77777777" w:rsidR="001F7038" w:rsidRDefault="001F7038">
            <w:pPr>
              <w:pStyle w:val="EMPTYCELLSTYLE"/>
            </w:pPr>
          </w:p>
        </w:tc>
        <w:tc>
          <w:tcPr>
            <w:tcW w:w="20" w:type="dxa"/>
          </w:tcPr>
          <w:p w14:paraId="4638A7D7" w14:textId="77777777" w:rsidR="001F7038" w:rsidRDefault="001F7038">
            <w:pPr>
              <w:pStyle w:val="EMPTYCELLSTYLE"/>
            </w:pPr>
          </w:p>
        </w:tc>
        <w:tc>
          <w:tcPr>
            <w:tcW w:w="280" w:type="dxa"/>
          </w:tcPr>
          <w:p w14:paraId="068BC950" w14:textId="77777777" w:rsidR="001F7038" w:rsidRDefault="001F7038">
            <w:pPr>
              <w:pStyle w:val="EMPTYCELLSTYLE"/>
            </w:pPr>
          </w:p>
        </w:tc>
        <w:tc>
          <w:tcPr>
            <w:tcW w:w="1000" w:type="dxa"/>
          </w:tcPr>
          <w:p w14:paraId="3BB6AC3F" w14:textId="77777777" w:rsidR="001F7038" w:rsidRDefault="001F7038">
            <w:pPr>
              <w:pStyle w:val="EMPTYCELLSTYLE"/>
            </w:pPr>
          </w:p>
        </w:tc>
        <w:tc>
          <w:tcPr>
            <w:tcW w:w="200" w:type="dxa"/>
          </w:tcPr>
          <w:p w14:paraId="69FAD0D7" w14:textId="77777777" w:rsidR="001F7038" w:rsidRDefault="001F7038">
            <w:pPr>
              <w:pStyle w:val="EMPTYCELLSTYLE"/>
            </w:pPr>
          </w:p>
        </w:tc>
        <w:tc>
          <w:tcPr>
            <w:tcW w:w="200" w:type="dxa"/>
          </w:tcPr>
          <w:p w14:paraId="562AADC8" w14:textId="77777777" w:rsidR="001F7038" w:rsidRDefault="001F7038">
            <w:pPr>
              <w:pStyle w:val="EMPTYCELLSTYLE"/>
            </w:pPr>
          </w:p>
        </w:tc>
        <w:tc>
          <w:tcPr>
            <w:tcW w:w="60" w:type="dxa"/>
          </w:tcPr>
          <w:p w14:paraId="3E59BE27" w14:textId="77777777" w:rsidR="001F7038" w:rsidRDefault="001F7038">
            <w:pPr>
              <w:pStyle w:val="EMPTYCELLSTYLE"/>
            </w:pPr>
          </w:p>
        </w:tc>
        <w:tc>
          <w:tcPr>
            <w:tcW w:w="4520" w:type="dxa"/>
          </w:tcPr>
          <w:p w14:paraId="13E0B89C" w14:textId="77777777" w:rsidR="001F7038" w:rsidRDefault="001F7038">
            <w:pPr>
              <w:pStyle w:val="EMPTYCELLSTYLE"/>
            </w:pPr>
          </w:p>
        </w:tc>
        <w:tc>
          <w:tcPr>
            <w:tcW w:w="2320" w:type="dxa"/>
          </w:tcPr>
          <w:p w14:paraId="2F16F55D" w14:textId="77777777" w:rsidR="001F7038" w:rsidRDefault="001F7038">
            <w:pPr>
              <w:pStyle w:val="EMPTYCELLSTYLE"/>
            </w:pPr>
          </w:p>
        </w:tc>
        <w:tc>
          <w:tcPr>
            <w:tcW w:w="20" w:type="dxa"/>
          </w:tcPr>
          <w:p w14:paraId="1ECFCF92" w14:textId="77777777" w:rsidR="001F7038" w:rsidRDefault="001F7038">
            <w:pPr>
              <w:pStyle w:val="EMPTYCELLSTYLE"/>
            </w:pPr>
          </w:p>
        </w:tc>
        <w:tc>
          <w:tcPr>
            <w:tcW w:w="180" w:type="dxa"/>
          </w:tcPr>
          <w:p w14:paraId="255AE543" w14:textId="77777777" w:rsidR="001F7038" w:rsidRDefault="001F7038">
            <w:pPr>
              <w:pStyle w:val="EMPTYCELLSTYLE"/>
            </w:pPr>
          </w:p>
        </w:tc>
        <w:tc>
          <w:tcPr>
            <w:tcW w:w="500" w:type="dxa"/>
          </w:tcPr>
          <w:p w14:paraId="2B1A1149" w14:textId="77777777" w:rsidR="001F7038" w:rsidRDefault="001F7038">
            <w:pPr>
              <w:pStyle w:val="EMPTYCELLSTYLE"/>
            </w:pPr>
          </w:p>
        </w:tc>
        <w:tc>
          <w:tcPr>
            <w:tcW w:w="40" w:type="dxa"/>
          </w:tcPr>
          <w:p w14:paraId="2215DE1C" w14:textId="77777777" w:rsidR="001F7038" w:rsidRDefault="001F7038">
            <w:pPr>
              <w:pStyle w:val="EMPTYCELLSTYLE"/>
            </w:pPr>
          </w:p>
        </w:tc>
        <w:tc>
          <w:tcPr>
            <w:tcW w:w="200" w:type="dxa"/>
          </w:tcPr>
          <w:p w14:paraId="3BF6A1AD" w14:textId="77777777" w:rsidR="001F7038" w:rsidRDefault="001F7038">
            <w:pPr>
              <w:pStyle w:val="EMPTYCELLSTYLE"/>
            </w:pPr>
          </w:p>
        </w:tc>
        <w:tc>
          <w:tcPr>
            <w:tcW w:w="1520" w:type="dxa"/>
          </w:tcPr>
          <w:p w14:paraId="7FA54AF3" w14:textId="77777777" w:rsidR="001F7038" w:rsidRDefault="001F7038">
            <w:pPr>
              <w:pStyle w:val="EMPTYCELLSTYLE"/>
            </w:pPr>
          </w:p>
        </w:tc>
        <w:tc>
          <w:tcPr>
            <w:tcW w:w="20" w:type="dxa"/>
          </w:tcPr>
          <w:p w14:paraId="03395C12" w14:textId="77777777" w:rsidR="001F7038" w:rsidRDefault="001F7038">
            <w:pPr>
              <w:pStyle w:val="EMPTYCELLSTYLE"/>
            </w:pPr>
          </w:p>
        </w:tc>
        <w:tc>
          <w:tcPr>
            <w:tcW w:w="20" w:type="dxa"/>
          </w:tcPr>
          <w:p w14:paraId="4A8DC188" w14:textId="77777777" w:rsidR="001F7038" w:rsidRDefault="001F7038">
            <w:pPr>
              <w:pStyle w:val="EMPTYCELLSTYLE"/>
            </w:pPr>
          </w:p>
        </w:tc>
        <w:tc>
          <w:tcPr>
            <w:tcW w:w="1" w:type="dxa"/>
          </w:tcPr>
          <w:p w14:paraId="3B465194" w14:textId="77777777" w:rsidR="001F7038" w:rsidRDefault="001F7038">
            <w:pPr>
              <w:pStyle w:val="EMPTYCELLSTYLE"/>
            </w:pPr>
          </w:p>
        </w:tc>
      </w:tr>
      <w:tr w:rsidR="001F7038" w14:paraId="2770EEF0" w14:textId="77777777">
        <w:tblPrEx>
          <w:tblCellMar>
            <w:top w:w="0" w:type="dxa"/>
            <w:bottom w:w="0" w:type="dxa"/>
          </w:tblCellMar>
        </w:tblPrEx>
        <w:trPr>
          <w:trHeight w:hRule="exact" w:val="20"/>
        </w:trPr>
        <w:tc>
          <w:tcPr>
            <w:tcW w:w="1" w:type="dxa"/>
          </w:tcPr>
          <w:p w14:paraId="0E2F015F"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3C544738" w14:textId="77777777" w:rsidR="001F7038" w:rsidRDefault="001F7038">
            <w:pPr>
              <w:pStyle w:val="EMPTYCELLSTYLE"/>
            </w:pPr>
          </w:p>
        </w:tc>
        <w:tc>
          <w:tcPr>
            <w:tcW w:w="1" w:type="dxa"/>
          </w:tcPr>
          <w:p w14:paraId="083D018B" w14:textId="77777777" w:rsidR="001F7038" w:rsidRDefault="001F7038">
            <w:pPr>
              <w:pStyle w:val="EMPTYCELLSTYLE"/>
            </w:pPr>
          </w:p>
        </w:tc>
      </w:tr>
      <w:tr w:rsidR="001F7038" w14:paraId="790CAA84" w14:textId="77777777">
        <w:tblPrEx>
          <w:tblCellMar>
            <w:top w:w="0" w:type="dxa"/>
            <w:bottom w:w="0" w:type="dxa"/>
          </w:tblCellMar>
        </w:tblPrEx>
        <w:trPr>
          <w:trHeight w:hRule="exact" w:val="20"/>
        </w:trPr>
        <w:tc>
          <w:tcPr>
            <w:tcW w:w="1" w:type="dxa"/>
          </w:tcPr>
          <w:p w14:paraId="328B44EE" w14:textId="77777777" w:rsidR="001F7038" w:rsidRDefault="001F7038">
            <w:pPr>
              <w:pStyle w:val="EMPTYCELLSTYLE"/>
            </w:pPr>
          </w:p>
        </w:tc>
        <w:tc>
          <w:tcPr>
            <w:tcW w:w="20" w:type="dxa"/>
          </w:tcPr>
          <w:p w14:paraId="23E02CD7" w14:textId="77777777" w:rsidR="001F7038" w:rsidRDefault="001F7038">
            <w:pPr>
              <w:pStyle w:val="EMPTYCELLSTYLE"/>
            </w:pPr>
          </w:p>
        </w:tc>
        <w:tc>
          <w:tcPr>
            <w:tcW w:w="280" w:type="dxa"/>
          </w:tcPr>
          <w:p w14:paraId="6A24E76E" w14:textId="77777777" w:rsidR="001F7038" w:rsidRDefault="001F7038">
            <w:pPr>
              <w:pStyle w:val="EMPTYCELLSTYLE"/>
            </w:pPr>
          </w:p>
        </w:tc>
        <w:tc>
          <w:tcPr>
            <w:tcW w:w="1000" w:type="dxa"/>
          </w:tcPr>
          <w:p w14:paraId="24CF5110" w14:textId="77777777" w:rsidR="001F7038" w:rsidRDefault="001F7038">
            <w:pPr>
              <w:pStyle w:val="EMPTYCELLSTYLE"/>
            </w:pPr>
          </w:p>
        </w:tc>
        <w:tc>
          <w:tcPr>
            <w:tcW w:w="200" w:type="dxa"/>
          </w:tcPr>
          <w:p w14:paraId="40658E15" w14:textId="77777777" w:rsidR="001F7038" w:rsidRDefault="001F7038">
            <w:pPr>
              <w:pStyle w:val="EMPTYCELLSTYLE"/>
            </w:pPr>
          </w:p>
        </w:tc>
        <w:tc>
          <w:tcPr>
            <w:tcW w:w="200" w:type="dxa"/>
          </w:tcPr>
          <w:p w14:paraId="1308891C" w14:textId="77777777" w:rsidR="001F7038" w:rsidRDefault="001F7038">
            <w:pPr>
              <w:pStyle w:val="EMPTYCELLSTYLE"/>
            </w:pPr>
          </w:p>
        </w:tc>
        <w:tc>
          <w:tcPr>
            <w:tcW w:w="60" w:type="dxa"/>
          </w:tcPr>
          <w:p w14:paraId="4980A39B" w14:textId="77777777" w:rsidR="001F7038" w:rsidRDefault="001F7038">
            <w:pPr>
              <w:pStyle w:val="EMPTYCELLSTYLE"/>
            </w:pPr>
          </w:p>
        </w:tc>
        <w:tc>
          <w:tcPr>
            <w:tcW w:w="4520" w:type="dxa"/>
          </w:tcPr>
          <w:p w14:paraId="67114022" w14:textId="77777777" w:rsidR="001F7038" w:rsidRDefault="001F7038">
            <w:pPr>
              <w:pStyle w:val="EMPTYCELLSTYLE"/>
            </w:pPr>
          </w:p>
        </w:tc>
        <w:tc>
          <w:tcPr>
            <w:tcW w:w="2320" w:type="dxa"/>
          </w:tcPr>
          <w:p w14:paraId="1BD6357D" w14:textId="77777777" w:rsidR="001F7038" w:rsidRDefault="001F7038">
            <w:pPr>
              <w:pStyle w:val="EMPTYCELLSTYLE"/>
            </w:pPr>
          </w:p>
        </w:tc>
        <w:tc>
          <w:tcPr>
            <w:tcW w:w="20" w:type="dxa"/>
          </w:tcPr>
          <w:p w14:paraId="03CECDC9" w14:textId="77777777" w:rsidR="001F7038" w:rsidRDefault="001F7038">
            <w:pPr>
              <w:pStyle w:val="EMPTYCELLSTYLE"/>
            </w:pPr>
          </w:p>
        </w:tc>
        <w:tc>
          <w:tcPr>
            <w:tcW w:w="180" w:type="dxa"/>
          </w:tcPr>
          <w:p w14:paraId="2FB95589" w14:textId="77777777" w:rsidR="001F7038" w:rsidRDefault="001F7038">
            <w:pPr>
              <w:pStyle w:val="EMPTYCELLSTYLE"/>
            </w:pPr>
          </w:p>
        </w:tc>
        <w:tc>
          <w:tcPr>
            <w:tcW w:w="500" w:type="dxa"/>
          </w:tcPr>
          <w:p w14:paraId="7413477A" w14:textId="77777777" w:rsidR="001F7038" w:rsidRDefault="001F7038">
            <w:pPr>
              <w:pStyle w:val="EMPTYCELLSTYLE"/>
            </w:pPr>
          </w:p>
        </w:tc>
        <w:tc>
          <w:tcPr>
            <w:tcW w:w="40" w:type="dxa"/>
          </w:tcPr>
          <w:p w14:paraId="22AA03F1" w14:textId="77777777" w:rsidR="001F7038" w:rsidRDefault="001F7038">
            <w:pPr>
              <w:pStyle w:val="EMPTYCELLSTYLE"/>
            </w:pPr>
          </w:p>
        </w:tc>
        <w:tc>
          <w:tcPr>
            <w:tcW w:w="200" w:type="dxa"/>
          </w:tcPr>
          <w:p w14:paraId="6F65E853" w14:textId="77777777" w:rsidR="001F7038" w:rsidRDefault="001F7038">
            <w:pPr>
              <w:pStyle w:val="EMPTYCELLSTYLE"/>
            </w:pPr>
          </w:p>
        </w:tc>
        <w:tc>
          <w:tcPr>
            <w:tcW w:w="1520" w:type="dxa"/>
          </w:tcPr>
          <w:p w14:paraId="338EA5B3" w14:textId="77777777" w:rsidR="001F7038" w:rsidRDefault="001F7038">
            <w:pPr>
              <w:pStyle w:val="EMPTYCELLSTYLE"/>
            </w:pPr>
          </w:p>
        </w:tc>
        <w:tc>
          <w:tcPr>
            <w:tcW w:w="20" w:type="dxa"/>
          </w:tcPr>
          <w:p w14:paraId="02778D16" w14:textId="77777777" w:rsidR="001F7038" w:rsidRDefault="001F7038">
            <w:pPr>
              <w:pStyle w:val="EMPTYCELLSTYLE"/>
            </w:pPr>
          </w:p>
        </w:tc>
        <w:tc>
          <w:tcPr>
            <w:tcW w:w="20" w:type="dxa"/>
          </w:tcPr>
          <w:p w14:paraId="3F6C3C4A" w14:textId="77777777" w:rsidR="001F7038" w:rsidRDefault="001F7038">
            <w:pPr>
              <w:pStyle w:val="EMPTYCELLSTYLE"/>
            </w:pPr>
          </w:p>
        </w:tc>
        <w:tc>
          <w:tcPr>
            <w:tcW w:w="1" w:type="dxa"/>
          </w:tcPr>
          <w:p w14:paraId="3651BEAC" w14:textId="77777777" w:rsidR="001F7038" w:rsidRDefault="001F7038">
            <w:pPr>
              <w:pStyle w:val="EMPTYCELLSTYLE"/>
            </w:pPr>
          </w:p>
        </w:tc>
      </w:tr>
      <w:tr w:rsidR="001F7038" w14:paraId="16324DC7" w14:textId="77777777">
        <w:tblPrEx>
          <w:tblCellMar>
            <w:top w:w="0" w:type="dxa"/>
            <w:bottom w:w="0" w:type="dxa"/>
          </w:tblCellMar>
        </w:tblPrEx>
        <w:trPr>
          <w:trHeight w:hRule="exact" w:val="220"/>
        </w:trPr>
        <w:tc>
          <w:tcPr>
            <w:tcW w:w="1" w:type="dxa"/>
          </w:tcPr>
          <w:p w14:paraId="75F68894"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0DE29512"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487D9E64" w14:textId="77777777" w:rsidR="001F7038" w:rsidRDefault="001F7038">
            <w:pPr>
              <w:pStyle w:val="EMPTYCELLSTYLE"/>
            </w:pPr>
          </w:p>
        </w:tc>
      </w:tr>
      <w:tr w:rsidR="001F7038" w14:paraId="1F05E97C" w14:textId="77777777">
        <w:tblPrEx>
          <w:tblCellMar>
            <w:top w:w="0" w:type="dxa"/>
            <w:bottom w:w="0" w:type="dxa"/>
          </w:tblCellMar>
        </w:tblPrEx>
        <w:trPr>
          <w:trHeight w:hRule="exact" w:val="280"/>
        </w:trPr>
        <w:tc>
          <w:tcPr>
            <w:tcW w:w="1" w:type="dxa"/>
          </w:tcPr>
          <w:p w14:paraId="22DE90E7"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58E63509"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29A49B2C" w14:textId="77777777">
                    <w:tblPrEx>
                      <w:tblCellMar>
                        <w:top w:w="0" w:type="dxa"/>
                        <w:bottom w:w="0" w:type="dxa"/>
                      </w:tblCellMar>
                    </w:tblPrEx>
                    <w:trPr>
                      <w:trHeight w:hRule="exact" w:val="200"/>
                    </w:trPr>
                    <w:tc>
                      <w:tcPr>
                        <w:tcW w:w="20" w:type="dxa"/>
                      </w:tcPr>
                      <w:p w14:paraId="4F69BDF1"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0C841EDE" w14:textId="77777777">
                          <w:tblPrEx>
                            <w:tblCellMar>
                              <w:top w:w="0" w:type="dxa"/>
                              <w:bottom w:w="0" w:type="dxa"/>
                            </w:tblCellMar>
                          </w:tblPrEx>
                          <w:trPr>
                            <w:trHeight w:hRule="exact" w:val="200"/>
                          </w:trPr>
                          <w:tc>
                            <w:tcPr>
                              <w:tcW w:w="20" w:type="dxa"/>
                            </w:tcPr>
                            <w:p w14:paraId="26A8A018" w14:textId="77777777" w:rsidR="001F7038" w:rsidRDefault="001F7038">
                              <w:pPr>
                                <w:pStyle w:val="EMPTYCELLSTYLE"/>
                              </w:pPr>
                            </w:p>
                          </w:tc>
                          <w:tc>
                            <w:tcPr>
                              <w:tcW w:w="660" w:type="dxa"/>
                              <w:tcMar>
                                <w:top w:w="0" w:type="dxa"/>
                                <w:left w:w="0" w:type="dxa"/>
                                <w:bottom w:w="0" w:type="dxa"/>
                                <w:right w:w="0" w:type="dxa"/>
                              </w:tcMar>
                              <w:vAlign w:val="center"/>
                            </w:tcPr>
                            <w:p w14:paraId="2E126E85" w14:textId="77777777" w:rsidR="001F7038" w:rsidRDefault="00A81912">
                              <w:pPr>
                                <w:jc w:val="right"/>
                              </w:pPr>
                              <w:r>
                                <w:rPr>
                                  <w:color w:val="000000"/>
                                  <w:sz w:val="16"/>
                                </w:rPr>
                                <w:t>Emissão:</w:t>
                              </w:r>
                            </w:p>
                          </w:tc>
                          <w:tc>
                            <w:tcPr>
                              <w:tcW w:w="60" w:type="dxa"/>
                            </w:tcPr>
                            <w:p w14:paraId="1426A7D4" w14:textId="77777777" w:rsidR="001F7038" w:rsidRDefault="001F7038">
                              <w:pPr>
                                <w:pStyle w:val="EMPTYCELLSTYLE"/>
                              </w:pPr>
                            </w:p>
                          </w:tc>
                          <w:tc>
                            <w:tcPr>
                              <w:tcW w:w="2100" w:type="dxa"/>
                              <w:tcMar>
                                <w:top w:w="0" w:type="dxa"/>
                                <w:left w:w="0" w:type="dxa"/>
                                <w:bottom w:w="0" w:type="dxa"/>
                                <w:right w:w="0" w:type="dxa"/>
                              </w:tcMar>
                              <w:vAlign w:val="center"/>
                            </w:tcPr>
                            <w:p w14:paraId="2A013CBE" w14:textId="77777777" w:rsidR="001F7038" w:rsidRDefault="00A81912">
                              <w:r>
                                <w:rPr>
                                  <w:color w:val="000000"/>
                                  <w:sz w:val="16"/>
                                </w:rPr>
                                <w:t>03/12/2024 às 14:11:56h</w:t>
                              </w:r>
                            </w:p>
                          </w:tc>
                        </w:tr>
                      </w:tbl>
                      <w:p w14:paraId="43A0D5F5" w14:textId="77777777" w:rsidR="001F7038" w:rsidRDefault="001F7038">
                        <w:pPr>
                          <w:pStyle w:val="EMPTYCELLSTYLE"/>
                        </w:pPr>
                      </w:p>
                    </w:tc>
                    <w:tc>
                      <w:tcPr>
                        <w:tcW w:w="40" w:type="dxa"/>
                      </w:tcPr>
                      <w:p w14:paraId="0C3CF166" w14:textId="77777777" w:rsidR="001F7038" w:rsidRDefault="001F7038">
                        <w:pPr>
                          <w:pStyle w:val="EMPTYCELLSTYLE"/>
                        </w:pPr>
                      </w:p>
                    </w:tc>
                    <w:tc>
                      <w:tcPr>
                        <w:tcW w:w="2200" w:type="dxa"/>
                        <w:tcMar>
                          <w:top w:w="0" w:type="dxa"/>
                          <w:left w:w="0" w:type="dxa"/>
                          <w:bottom w:w="0" w:type="dxa"/>
                          <w:right w:w="0" w:type="dxa"/>
                        </w:tcMar>
                        <w:vAlign w:val="center"/>
                      </w:tcPr>
                      <w:p w14:paraId="19057DEB" w14:textId="77777777" w:rsidR="001F7038" w:rsidRDefault="00A81912">
                        <w:r>
                          <w:rPr>
                            <w:i/>
                            <w:color w:val="000000"/>
                            <w:sz w:val="12"/>
                          </w:rPr>
                          <w:t>(Emendamento)</w:t>
                        </w:r>
                      </w:p>
                    </w:tc>
                    <w:tc>
                      <w:tcPr>
                        <w:tcW w:w="200" w:type="dxa"/>
                      </w:tcPr>
                      <w:p w14:paraId="02BC6C21" w14:textId="77777777" w:rsidR="001F7038" w:rsidRDefault="001F7038">
                        <w:pPr>
                          <w:pStyle w:val="EMPTYCELLSTYLE"/>
                        </w:pPr>
                      </w:p>
                    </w:tc>
                    <w:tc>
                      <w:tcPr>
                        <w:tcW w:w="1100" w:type="dxa"/>
                        <w:tcMar>
                          <w:top w:w="0" w:type="dxa"/>
                          <w:left w:w="0" w:type="dxa"/>
                          <w:bottom w:w="0" w:type="dxa"/>
                          <w:right w:w="0" w:type="dxa"/>
                        </w:tcMar>
                        <w:vAlign w:val="center"/>
                      </w:tcPr>
                      <w:p w14:paraId="118CD39B" w14:textId="77777777" w:rsidR="001F7038" w:rsidRDefault="001F7038"/>
                    </w:tc>
                    <w:tc>
                      <w:tcPr>
                        <w:tcW w:w="200" w:type="dxa"/>
                      </w:tcPr>
                      <w:p w14:paraId="629E9BD4" w14:textId="77777777" w:rsidR="001F7038" w:rsidRDefault="001F7038">
                        <w:pPr>
                          <w:pStyle w:val="EMPTYCELLSTYLE"/>
                        </w:pPr>
                      </w:p>
                    </w:tc>
                    <w:tc>
                      <w:tcPr>
                        <w:tcW w:w="2000" w:type="dxa"/>
                        <w:tcMar>
                          <w:top w:w="0" w:type="dxa"/>
                          <w:left w:w="0" w:type="dxa"/>
                          <w:bottom w:w="0" w:type="dxa"/>
                          <w:right w:w="0" w:type="dxa"/>
                        </w:tcMar>
                        <w:vAlign w:val="center"/>
                      </w:tcPr>
                      <w:p w14:paraId="79CCFF89" w14:textId="77777777" w:rsidR="001F7038" w:rsidRDefault="00A81912">
                        <w:r>
                          <w:rPr>
                            <w:i/>
                            <w:color w:val="000000"/>
                            <w:sz w:val="16"/>
                          </w:rPr>
                          <w:t>(4EM024)</w:t>
                        </w:r>
                      </w:p>
                    </w:tc>
                    <w:tc>
                      <w:tcPr>
                        <w:tcW w:w="300" w:type="dxa"/>
                      </w:tcPr>
                      <w:p w14:paraId="48741DB6" w14:textId="77777777" w:rsidR="001F7038" w:rsidRDefault="001F7038">
                        <w:pPr>
                          <w:pStyle w:val="EMPTYCELLSTYLE"/>
                        </w:pPr>
                      </w:p>
                    </w:tc>
                  </w:tr>
                </w:tbl>
                <w:p w14:paraId="2AE1A879" w14:textId="77777777" w:rsidR="001F7038" w:rsidRDefault="001F7038">
                  <w:pPr>
                    <w:pStyle w:val="EMPTYCELLSTYLE"/>
                  </w:pPr>
                </w:p>
              </w:tc>
              <w:tc>
                <w:tcPr>
                  <w:tcW w:w="280" w:type="dxa"/>
                </w:tcPr>
                <w:p w14:paraId="2E08FA5B" w14:textId="77777777" w:rsidR="001F7038" w:rsidRDefault="001F7038">
                  <w:pPr>
                    <w:pStyle w:val="EMPTYCELLSTYLE"/>
                  </w:pPr>
                </w:p>
              </w:tc>
              <w:tc>
                <w:tcPr>
                  <w:tcW w:w="1820" w:type="dxa"/>
                </w:tcPr>
                <w:p w14:paraId="29794B14" w14:textId="77777777" w:rsidR="001F7038" w:rsidRDefault="001F7038">
                  <w:pPr>
                    <w:pStyle w:val="EMPTYCELLSTYLE"/>
                  </w:pPr>
                </w:p>
              </w:tc>
              <w:tc>
                <w:tcPr>
                  <w:tcW w:w="100" w:type="dxa"/>
                </w:tcPr>
                <w:p w14:paraId="2D4205D3" w14:textId="77777777" w:rsidR="001F7038" w:rsidRDefault="001F7038">
                  <w:pPr>
                    <w:pStyle w:val="EMPTYCELLSTYLE"/>
                  </w:pPr>
                </w:p>
              </w:tc>
            </w:tr>
            <w:tr w:rsidR="001F7038" w14:paraId="7F36DE43"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128D7BC1" w14:textId="77777777" w:rsidR="001F7038" w:rsidRDefault="001F7038">
                  <w:pPr>
                    <w:pStyle w:val="EMPTYCELLSTYLE"/>
                  </w:pPr>
                </w:p>
              </w:tc>
              <w:tc>
                <w:tcPr>
                  <w:tcW w:w="280" w:type="dxa"/>
                </w:tcPr>
                <w:p w14:paraId="58D15AA7"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051D2D59"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728F93B4" w14:textId="77777777" w:rsidR="001F7038" w:rsidRDefault="00A81912">
                        <w:pPr>
                          <w:jc w:val="right"/>
                        </w:pPr>
                        <w:r>
                          <w:rPr>
                            <w:color w:val="000000"/>
                            <w:sz w:val="16"/>
                          </w:rPr>
                          <w:t>Página 52</w:t>
                        </w:r>
                      </w:p>
                    </w:tc>
                    <w:tc>
                      <w:tcPr>
                        <w:tcW w:w="680" w:type="dxa"/>
                      </w:tcPr>
                      <w:p w14:paraId="092254D5" w14:textId="77777777" w:rsidR="001F7038" w:rsidRDefault="001F7038">
                        <w:pPr>
                          <w:pStyle w:val="EMPTYCELLSTYLE"/>
                        </w:pPr>
                      </w:p>
                    </w:tc>
                  </w:tr>
                </w:tbl>
                <w:p w14:paraId="4B616B20" w14:textId="77777777" w:rsidR="001F7038" w:rsidRDefault="001F7038">
                  <w:pPr>
                    <w:pStyle w:val="EMPTYCELLSTYLE"/>
                  </w:pPr>
                </w:p>
              </w:tc>
              <w:tc>
                <w:tcPr>
                  <w:tcW w:w="100" w:type="dxa"/>
                </w:tcPr>
                <w:p w14:paraId="73578283" w14:textId="77777777" w:rsidR="001F7038" w:rsidRDefault="001F7038">
                  <w:pPr>
                    <w:pStyle w:val="EMPTYCELLSTYLE"/>
                  </w:pPr>
                </w:p>
              </w:tc>
            </w:tr>
            <w:tr w:rsidR="001F7038" w14:paraId="2249DDF2" w14:textId="77777777">
              <w:tblPrEx>
                <w:tblCellMar>
                  <w:top w:w="0" w:type="dxa"/>
                  <w:bottom w:w="0" w:type="dxa"/>
                </w:tblCellMar>
              </w:tblPrEx>
              <w:trPr>
                <w:trHeight w:hRule="exact" w:val="40"/>
              </w:trPr>
              <w:tc>
                <w:tcPr>
                  <w:tcW w:w="8900" w:type="dxa"/>
                </w:tcPr>
                <w:p w14:paraId="76F9A826" w14:textId="77777777" w:rsidR="001F7038" w:rsidRDefault="001F7038">
                  <w:pPr>
                    <w:pStyle w:val="EMPTYCELLSTYLE"/>
                  </w:pPr>
                </w:p>
              </w:tc>
              <w:tc>
                <w:tcPr>
                  <w:tcW w:w="280" w:type="dxa"/>
                </w:tcPr>
                <w:p w14:paraId="62B4A4BA" w14:textId="77777777" w:rsidR="001F7038" w:rsidRDefault="001F7038">
                  <w:pPr>
                    <w:pStyle w:val="EMPTYCELLSTYLE"/>
                  </w:pPr>
                </w:p>
              </w:tc>
              <w:tc>
                <w:tcPr>
                  <w:tcW w:w="1820" w:type="dxa"/>
                  <w:vMerge/>
                  <w:tcMar>
                    <w:top w:w="0" w:type="dxa"/>
                    <w:left w:w="0" w:type="dxa"/>
                    <w:bottom w:w="0" w:type="dxa"/>
                    <w:right w:w="0" w:type="dxa"/>
                  </w:tcMar>
                </w:tcPr>
                <w:p w14:paraId="47205534" w14:textId="77777777" w:rsidR="001F7038" w:rsidRDefault="001F7038">
                  <w:pPr>
                    <w:pStyle w:val="EMPTYCELLSTYLE"/>
                  </w:pPr>
                </w:p>
              </w:tc>
              <w:tc>
                <w:tcPr>
                  <w:tcW w:w="100" w:type="dxa"/>
                </w:tcPr>
                <w:p w14:paraId="3E71795E" w14:textId="77777777" w:rsidR="001F7038" w:rsidRDefault="001F7038">
                  <w:pPr>
                    <w:pStyle w:val="EMPTYCELLSTYLE"/>
                  </w:pPr>
                </w:p>
              </w:tc>
            </w:tr>
          </w:tbl>
          <w:p w14:paraId="06D45BBE" w14:textId="77777777" w:rsidR="001F7038" w:rsidRDefault="001F7038">
            <w:pPr>
              <w:pStyle w:val="EMPTYCELLSTYLE"/>
            </w:pPr>
          </w:p>
        </w:tc>
        <w:tc>
          <w:tcPr>
            <w:tcW w:w="1" w:type="dxa"/>
          </w:tcPr>
          <w:p w14:paraId="1BD03ECC" w14:textId="77777777" w:rsidR="001F7038" w:rsidRDefault="001F7038">
            <w:pPr>
              <w:pStyle w:val="EMPTYCELLSTYLE"/>
            </w:pPr>
          </w:p>
        </w:tc>
      </w:tr>
      <w:tr w:rsidR="001F7038" w14:paraId="0F7BB669" w14:textId="77777777">
        <w:tblPrEx>
          <w:tblCellMar>
            <w:top w:w="0" w:type="dxa"/>
            <w:bottom w:w="0" w:type="dxa"/>
          </w:tblCellMar>
        </w:tblPrEx>
        <w:tc>
          <w:tcPr>
            <w:tcW w:w="1" w:type="dxa"/>
          </w:tcPr>
          <w:p w14:paraId="40DAF790" w14:textId="77777777" w:rsidR="001F7038" w:rsidRDefault="001F7038">
            <w:pPr>
              <w:pStyle w:val="EMPTYCELLSTYLE"/>
              <w:pageBreakBefore/>
            </w:pPr>
            <w:bookmarkStart w:id="53" w:name="JR_PAGE_ANCHOR_1_53"/>
            <w:bookmarkEnd w:id="53"/>
          </w:p>
        </w:tc>
        <w:tc>
          <w:tcPr>
            <w:tcW w:w="20" w:type="dxa"/>
          </w:tcPr>
          <w:p w14:paraId="2B582E06" w14:textId="77777777" w:rsidR="001F7038" w:rsidRDefault="001F7038">
            <w:pPr>
              <w:pStyle w:val="EMPTYCELLSTYLE"/>
            </w:pPr>
          </w:p>
        </w:tc>
        <w:tc>
          <w:tcPr>
            <w:tcW w:w="280" w:type="dxa"/>
          </w:tcPr>
          <w:p w14:paraId="70EA666E" w14:textId="77777777" w:rsidR="001F7038" w:rsidRDefault="001F7038">
            <w:pPr>
              <w:pStyle w:val="EMPTYCELLSTYLE"/>
            </w:pPr>
          </w:p>
        </w:tc>
        <w:tc>
          <w:tcPr>
            <w:tcW w:w="1000" w:type="dxa"/>
          </w:tcPr>
          <w:p w14:paraId="6B688A63" w14:textId="77777777" w:rsidR="001F7038" w:rsidRDefault="001F7038">
            <w:pPr>
              <w:pStyle w:val="EMPTYCELLSTYLE"/>
            </w:pPr>
          </w:p>
        </w:tc>
        <w:tc>
          <w:tcPr>
            <w:tcW w:w="200" w:type="dxa"/>
          </w:tcPr>
          <w:p w14:paraId="2491DEB2" w14:textId="77777777" w:rsidR="001F7038" w:rsidRDefault="001F7038">
            <w:pPr>
              <w:pStyle w:val="EMPTYCELLSTYLE"/>
            </w:pPr>
          </w:p>
        </w:tc>
        <w:tc>
          <w:tcPr>
            <w:tcW w:w="200" w:type="dxa"/>
          </w:tcPr>
          <w:p w14:paraId="0B190758" w14:textId="77777777" w:rsidR="001F7038" w:rsidRDefault="001F7038">
            <w:pPr>
              <w:pStyle w:val="EMPTYCELLSTYLE"/>
            </w:pPr>
          </w:p>
        </w:tc>
        <w:tc>
          <w:tcPr>
            <w:tcW w:w="60" w:type="dxa"/>
          </w:tcPr>
          <w:p w14:paraId="5A3B62AE" w14:textId="77777777" w:rsidR="001F7038" w:rsidRDefault="001F7038">
            <w:pPr>
              <w:pStyle w:val="EMPTYCELLSTYLE"/>
            </w:pPr>
          </w:p>
        </w:tc>
        <w:tc>
          <w:tcPr>
            <w:tcW w:w="4520" w:type="dxa"/>
          </w:tcPr>
          <w:p w14:paraId="33459164" w14:textId="77777777" w:rsidR="001F7038" w:rsidRDefault="001F7038">
            <w:pPr>
              <w:pStyle w:val="EMPTYCELLSTYLE"/>
            </w:pPr>
          </w:p>
        </w:tc>
        <w:tc>
          <w:tcPr>
            <w:tcW w:w="2320" w:type="dxa"/>
          </w:tcPr>
          <w:p w14:paraId="0EE77D8D" w14:textId="77777777" w:rsidR="001F7038" w:rsidRDefault="001F7038">
            <w:pPr>
              <w:pStyle w:val="EMPTYCELLSTYLE"/>
            </w:pPr>
          </w:p>
        </w:tc>
        <w:tc>
          <w:tcPr>
            <w:tcW w:w="20" w:type="dxa"/>
          </w:tcPr>
          <w:p w14:paraId="61C843FE" w14:textId="77777777" w:rsidR="001F7038" w:rsidRDefault="001F7038">
            <w:pPr>
              <w:pStyle w:val="EMPTYCELLSTYLE"/>
            </w:pPr>
          </w:p>
        </w:tc>
        <w:tc>
          <w:tcPr>
            <w:tcW w:w="180" w:type="dxa"/>
          </w:tcPr>
          <w:p w14:paraId="5AE542D6" w14:textId="77777777" w:rsidR="001F7038" w:rsidRDefault="001F7038">
            <w:pPr>
              <w:pStyle w:val="EMPTYCELLSTYLE"/>
            </w:pPr>
          </w:p>
        </w:tc>
        <w:tc>
          <w:tcPr>
            <w:tcW w:w="500" w:type="dxa"/>
          </w:tcPr>
          <w:p w14:paraId="2841E43C" w14:textId="77777777" w:rsidR="001F7038" w:rsidRDefault="001F7038">
            <w:pPr>
              <w:pStyle w:val="EMPTYCELLSTYLE"/>
            </w:pPr>
          </w:p>
        </w:tc>
        <w:tc>
          <w:tcPr>
            <w:tcW w:w="40" w:type="dxa"/>
          </w:tcPr>
          <w:p w14:paraId="02DD9922" w14:textId="77777777" w:rsidR="001F7038" w:rsidRDefault="001F7038">
            <w:pPr>
              <w:pStyle w:val="EMPTYCELLSTYLE"/>
            </w:pPr>
          </w:p>
        </w:tc>
        <w:tc>
          <w:tcPr>
            <w:tcW w:w="200" w:type="dxa"/>
          </w:tcPr>
          <w:p w14:paraId="0A485DD5" w14:textId="77777777" w:rsidR="001F7038" w:rsidRDefault="001F7038">
            <w:pPr>
              <w:pStyle w:val="EMPTYCELLSTYLE"/>
            </w:pPr>
          </w:p>
        </w:tc>
        <w:tc>
          <w:tcPr>
            <w:tcW w:w="1520" w:type="dxa"/>
          </w:tcPr>
          <w:p w14:paraId="15447BDE" w14:textId="77777777" w:rsidR="001F7038" w:rsidRDefault="001F7038">
            <w:pPr>
              <w:pStyle w:val="EMPTYCELLSTYLE"/>
            </w:pPr>
          </w:p>
        </w:tc>
        <w:tc>
          <w:tcPr>
            <w:tcW w:w="20" w:type="dxa"/>
          </w:tcPr>
          <w:p w14:paraId="7F50A2B1" w14:textId="77777777" w:rsidR="001F7038" w:rsidRDefault="001F7038">
            <w:pPr>
              <w:pStyle w:val="EMPTYCELLSTYLE"/>
            </w:pPr>
          </w:p>
        </w:tc>
        <w:tc>
          <w:tcPr>
            <w:tcW w:w="20" w:type="dxa"/>
          </w:tcPr>
          <w:p w14:paraId="537E53F4" w14:textId="77777777" w:rsidR="001F7038" w:rsidRDefault="001F7038">
            <w:pPr>
              <w:pStyle w:val="EMPTYCELLSTYLE"/>
            </w:pPr>
          </w:p>
        </w:tc>
        <w:tc>
          <w:tcPr>
            <w:tcW w:w="1" w:type="dxa"/>
          </w:tcPr>
          <w:p w14:paraId="30678C3C" w14:textId="77777777" w:rsidR="001F7038" w:rsidRDefault="001F7038">
            <w:pPr>
              <w:pStyle w:val="EMPTYCELLSTYLE"/>
            </w:pPr>
          </w:p>
        </w:tc>
      </w:tr>
      <w:tr w:rsidR="001F7038" w14:paraId="6B3A7B22" w14:textId="77777777">
        <w:tblPrEx>
          <w:tblCellMar>
            <w:top w:w="0" w:type="dxa"/>
            <w:bottom w:w="0" w:type="dxa"/>
          </w:tblCellMar>
        </w:tblPrEx>
        <w:trPr>
          <w:trHeight w:hRule="exact" w:val="140"/>
        </w:trPr>
        <w:tc>
          <w:tcPr>
            <w:tcW w:w="1" w:type="dxa"/>
          </w:tcPr>
          <w:p w14:paraId="1811A11B" w14:textId="77777777" w:rsidR="001F7038" w:rsidRDefault="001F7038">
            <w:pPr>
              <w:pStyle w:val="EMPTYCELLSTYLE"/>
            </w:pPr>
          </w:p>
        </w:tc>
        <w:tc>
          <w:tcPr>
            <w:tcW w:w="20" w:type="dxa"/>
          </w:tcPr>
          <w:p w14:paraId="775E3CCE" w14:textId="77777777" w:rsidR="001F7038" w:rsidRDefault="001F7038">
            <w:pPr>
              <w:pStyle w:val="EMPTYCELLSTYLE"/>
            </w:pPr>
          </w:p>
        </w:tc>
        <w:tc>
          <w:tcPr>
            <w:tcW w:w="280" w:type="dxa"/>
          </w:tcPr>
          <w:p w14:paraId="754FAD48" w14:textId="77777777" w:rsidR="001F7038" w:rsidRDefault="001F7038">
            <w:pPr>
              <w:pStyle w:val="EMPTYCELLSTYLE"/>
            </w:pPr>
          </w:p>
        </w:tc>
        <w:tc>
          <w:tcPr>
            <w:tcW w:w="1000" w:type="dxa"/>
          </w:tcPr>
          <w:p w14:paraId="0CB7AC81" w14:textId="77777777" w:rsidR="001F7038" w:rsidRDefault="001F7038">
            <w:pPr>
              <w:pStyle w:val="EMPTYCELLSTYLE"/>
            </w:pPr>
          </w:p>
        </w:tc>
        <w:tc>
          <w:tcPr>
            <w:tcW w:w="200" w:type="dxa"/>
          </w:tcPr>
          <w:p w14:paraId="7D618263" w14:textId="77777777" w:rsidR="001F7038" w:rsidRDefault="001F7038">
            <w:pPr>
              <w:pStyle w:val="EMPTYCELLSTYLE"/>
            </w:pPr>
          </w:p>
        </w:tc>
        <w:tc>
          <w:tcPr>
            <w:tcW w:w="200" w:type="dxa"/>
          </w:tcPr>
          <w:p w14:paraId="20D412A4" w14:textId="77777777" w:rsidR="001F7038" w:rsidRDefault="001F7038">
            <w:pPr>
              <w:pStyle w:val="EMPTYCELLSTYLE"/>
            </w:pPr>
          </w:p>
        </w:tc>
        <w:tc>
          <w:tcPr>
            <w:tcW w:w="9400" w:type="dxa"/>
            <w:gridSpan w:val="11"/>
            <w:vMerge w:val="restart"/>
            <w:tcMar>
              <w:top w:w="0" w:type="dxa"/>
              <w:left w:w="0" w:type="dxa"/>
              <w:bottom w:w="0" w:type="dxa"/>
              <w:right w:w="0" w:type="dxa"/>
            </w:tcMar>
          </w:tcPr>
          <w:p w14:paraId="02DBEF07" w14:textId="77777777" w:rsidR="001F7038" w:rsidRDefault="00A81912">
            <w:r>
              <w:rPr>
                <w:rFonts w:ascii="SansSerif" w:eastAsia="SansSerif" w:hAnsi="SansSerif" w:cs="SansSerif"/>
                <w:color w:val="000000"/>
                <w:sz w:val="18"/>
              </w:rPr>
              <w:t>Congresso Nacional</w:t>
            </w:r>
          </w:p>
        </w:tc>
        <w:tc>
          <w:tcPr>
            <w:tcW w:w="1" w:type="dxa"/>
          </w:tcPr>
          <w:p w14:paraId="4A6DA407" w14:textId="77777777" w:rsidR="001F7038" w:rsidRDefault="001F7038">
            <w:pPr>
              <w:pStyle w:val="EMPTYCELLSTYLE"/>
            </w:pPr>
          </w:p>
        </w:tc>
      </w:tr>
      <w:tr w:rsidR="001F7038" w14:paraId="0FBD3B62" w14:textId="77777777">
        <w:tblPrEx>
          <w:tblCellMar>
            <w:top w:w="0" w:type="dxa"/>
            <w:bottom w:w="0" w:type="dxa"/>
          </w:tblCellMar>
        </w:tblPrEx>
        <w:trPr>
          <w:trHeight w:hRule="exact" w:val="180"/>
        </w:trPr>
        <w:tc>
          <w:tcPr>
            <w:tcW w:w="1" w:type="dxa"/>
          </w:tcPr>
          <w:p w14:paraId="3D92A8FC" w14:textId="77777777" w:rsidR="001F7038" w:rsidRDefault="001F7038">
            <w:pPr>
              <w:pStyle w:val="EMPTYCELLSTYLE"/>
            </w:pPr>
          </w:p>
        </w:tc>
        <w:tc>
          <w:tcPr>
            <w:tcW w:w="20" w:type="dxa"/>
          </w:tcPr>
          <w:p w14:paraId="3E699919" w14:textId="77777777" w:rsidR="001F7038" w:rsidRDefault="001F7038">
            <w:pPr>
              <w:pStyle w:val="EMPTYCELLSTYLE"/>
            </w:pPr>
          </w:p>
        </w:tc>
        <w:tc>
          <w:tcPr>
            <w:tcW w:w="280" w:type="dxa"/>
          </w:tcPr>
          <w:p w14:paraId="74232DD8" w14:textId="77777777" w:rsidR="001F7038" w:rsidRDefault="001F7038">
            <w:pPr>
              <w:pStyle w:val="EMPTYCELLSTYLE"/>
            </w:pPr>
          </w:p>
        </w:tc>
        <w:tc>
          <w:tcPr>
            <w:tcW w:w="1000" w:type="dxa"/>
            <w:vMerge w:val="restart"/>
            <w:tcMar>
              <w:top w:w="0" w:type="dxa"/>
              <w:left w:w="0" w:type="dxa"/>
              <w:bottom w:w="0" w:type="dxa"/>
              <w:right w:w="0" w:type="dxa"/>
            </w:tcMar>
          </w:tcPr>
          <w:p w14:paraId="04A2A88A" w14:textId="77777777" w:rsidR="001F7038" w:rsidRDefault="00A81912">
            <w:r>
              <w:rPr>
                <w:noProof/>
              </w:rPr>
              <w:drawing>
                <wp:anchor distT="0" distB="0" distL="0" distR="0" simplePos="0" relativeHeight="251711488" behindDoc="0" locked="0" layoutInCell="1" allowOverlap="1" wp14:anchorId="16E25238" wp14:editId="0378EBDD">
                  <wp:simplePos x="0" y="0"/>
                  <wp:positionH relativeFrom="column">
                    <wp:posOffset>0</wp:posOffset>
                  </wp:positionH>
                  <wp:positionV relativeFrom="paragraph">
                    <wp:posOffset>0</wp:posOffset>
                  </wp:positionV>
                  <wp:extent cx="635000" cy="635000"/>
                  <wp:effectExtent l="0" t="0" r="0" b="0"/>
                  <wp:wrapNone/>
                  <wp:docPr id="599807186" name="Picture"/>
                  <wp:cNvGraphicFramePr/>
                  <a:graphic xmlns:a="http://schemas.openxmlformats.org/drawingml/2006/main">
                    <a:graphicData uri="http://schemas.openxmlformats.org/drawingml/2006/picture">
                      <pic:pic xmlns:pic="http://schemas.openxmlformats.org/drawingml/2006/picture">
                        <pic:nvPicPr>
                          <pic:cNvPr id="599807186"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6F286D5A" w14:textId="77777777" w:rsidR="001F7038" w:rsidRDefault="001F7038">
            <w:pPr>
              <w:pStyle w:val="EMPTYCELLSTYLE"/>
            </w:pPr>
          </w:p>
        </w:tc>
        <w:tc>
          <w:tcPr>
            <w:tcW w:w="200" w:type="dxa"/>
          </w:tcPr>
          <w:p w14:paraId="7CF810E0" w14:textId="77777777" w:rsidR="001F7038" w:rsidRDefault="001F7038">
            <w:pPr>
              <w:pStyle w:val="EMPTYCELLSTYLE"/>
            </w:pPr>
          </w:p>
        </w:tc>
        <w:tc>
          <w:tcPr>
            <w:tcW w:w="9400" w:type="dxa"/>
            <w:gridSpan w:val="11"/>
            <w:vMerge/>
            <w:tcMar>
              <w:top w:w="0" w:type="dxa"/>
              <w:left w:w="0" w:type="dxa"/>
              <w:bottom w:w="0" w:type="dxa"/>
              <w:right w:w="0" w:type="dxa"/>
            </w:tcMar>
          </w:tcPr>
          <w:p w14:paraId="53AC52E4" w14:textId="77777777" w:rsidR="001F7038" w:rsidRDefault="001F7038">
            <w:pPr>
              <w:pStyle w:val="EMPTYCELLSTYLE"/>
            </w:pPr>
          </w:p>
        </w:tc>
        <w:tc>
          <w:tcPr>
            <w:tcW w:w="1" w:type="dxa"/>
          </w:tcPr>
          <w:p w14:paraId="14F4D5DD" w14:textId="77777777" w:rsidR="001F7038" w:rsidRDefault="001F7038">
            <w:pPr>
              <w:pStyle w:val="EMPTYCELLSTYLE"/>
            </w:pPr>
          </w:p>
        </w:tc>
      </w:tr>
      <w:tr w:rsidR="001F7038" w14:paraId="7B04A06E" w14:textId="77777777">
        <w:tblPrEx>
          <w:tblCellMar>
            <w:top w:w="0" w:type="dxa"/>
            <w:bottom w:w="0" w:type="dxa"/>
          </w:tblCellMar>
        </w:tblPrEx>
        <w:trPr>
          <w:trHeight w:hRule="exact" w:val="320"/>
        </w:trPr>
        <w:tc>
          <w:tcPr>
            <w:tcW w:w="1" w:type="dxa"/>
          </w:tcPr>
          <w:p w14:paraId="699BC5A3" w14:textId="77777777" w:rsidR="001F7038" w:rsidRDefault="001F7038">
            <w:pPr>
              <w:pStyle w:val="EMPTYCELLSTYLE"/>
            </w:pPr>
          </w:p>
        </w:tc>
        <w:tc>
          <w:tcPr>
            <w:tcW w:w="20" w:type="dxa"/>
          </w:tcPr>
          <w:p w14:paraId="17F9F069" w14:textId="77777777" w:rsidR="001F7038" w:rsidRDefault="001F7038">
            <w:pPr>
              <w:pStyle w:val="EMPTYCELLSTYLE"/>
            </w:pPr>
          </w:p>
        </w:tc>
        <w:tc>
          <w:tcPr>
            <w:tcW w:w="280" w:type="dxa"/>
          </w:tcPr>
          <w:p w14:paraId="6A8898B9" w14:textId="77777777" w:rsidR="001F7038" w:rsidRDefault="001F7038">
            <w:pPr>
              <w:pStyle w:val="EMPTYCELLSTYLE"/>
            </w:pPr>
          </w:p>
        </w:tc>
        <w:tc>
          <w:tcPr>
            <w:tcW w:w="1000" w:type="dxa"/>
            <w:vMerge/>
            <w:tcMar>
              <w:top w:w="0" w:type="dxa"/>
              <w:left w:w="0" w:type="dxa"/>
              <w:bottom w:w="0" w:type="dxa"/>
              <w:right w:w="0" w:type="dxa"/>
            </w:tcMar>
          </w:tcPr>
          <w:p w14:paraId="1557F456" w14:textId="77777777" w:rsidR="001F7038" w:rsidRDefault="001F7038">
            <w:pPr>
              <w:pStyle w:val="EMPTYCELLSTYLE"/>
            </w:pPr>
          </w:p>
        </w:tc>
        <w:tc>
          <w:tcPr>
            <w:tcW w:w="200" w:type="dxa"/>
          </w:tcPr>
          <w:p w14:paraId="6A4535C5" w14:textId="77777777" w:rsidR="001F7038" w:rsidRDefault="001F7038">
            <w:pPr>
              <w:pStyle w:val="EMPTYCELLSTYLE"/>
            </w:pPr>
          </w:p>
        </w:tc>
        <w:tc>
          <w:tcPr>
            <w:tcW w:w="200" w:type="dxa"/>
          </w:tcPr>
          <w:p w14:paraId="7C2CBF0C" w14:textId="77777777" w:rsidR="001F7038" w:rsidRDefault="001F7038">
            <w:pPr>
              <w:pStyle w:val="EMPTYCELLSTYLE"/>
            </w:pPr>
          </w:p>
        </w:tc>
        <w:tc>
          <w:tcPr>
            <w:tcW w:w="9400" w:type="dxa"/>
            <w:gridSpan w:val="11"/>
            <w:tcMar>
              <w:top w:w="0" w:type="dxa"/>
              <w:left w:w="0" w:type="dxa"/>
              <w:bottom w:w="0" w:type="dxa"/>
              <w:right w:w="0" w:type="dxa"/>
            </w:tcMar>
          </w:tcPr>
          <w:p w14:paraId="5BAA328F"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2B6273E3" w14:textId="77777777" w:rsidR="001F7038" w:rsidRDefault="001F7038">
            <w:pPr>
              <w:pStyle w:val="EMPTYCELLSTYLE"/>
            </w:pPr>
          </w:p>
        </w:tc>
      </w:tr>
      <w:tr w:rsidR="001F7038" w14:paraId="1FB8DDF1" w14:textId="77777777">
        <w:tblPrEx>
          <w:tblCellMar>
            <w:top w:w="0" w:type="dxa"/>
            <w:bottom w:w="0" w:type="dxa"/>
          </w:tblCellMar>
        </w:tblPrEx>
        <w:trPr>
          <w:trHeight w:hRule="exact" w:val="320"/>
        </w:trPr>
        <w:tc>
          <w:tcPr>
            <w:tcW w:w="1" w:type="dxa"/>
          </w:tcPr>
          <w:p w14:paraId="7B8B9B69" w14:textId="77777777" w:rsidR="001F7038" w:rsidRDefault="001F7038">
            <w:pPr>
              <w:pStyle w:val="EMPTYCELLSTYLE"/>
            </w:pPr>
          </w:p>
        </w:tc>
        <w:tc>
          <w:tcPr>
            <w:tcW w:w="20" w:type="dxa"/>
          </w:tcPr>
          <w:p w14:paraId="35D60A4C" w14:textId="77777777" w:rsidR="001F7038" w:rsidRDefault="001F7038">
            <w:pPr>
              <w:pStyle w:val="EMPTYCELLSTYLE"/>
            </w:pPr>
          </w:p>
        </w:tc>
        <w:tc>
          <w:tcPr>
            <w:tcW w:w="280" w:type="dxa"/>
          </w:tcPr>
          <w:p w14:paraId="6F55E8E3" w14:textId="77777777" w:rsidR="001F7038" w:rsidRDefault="001F7038">
            <w:pPr>
              <w:pStyle w:val="EMPTYCELLSTYLE"/>
            </w:pPr>
          </w:p>
        </w:tc>
        <w:tc>
          <w:tcPr>
            <w:tcW w:w="1000" w:type="dxa"/>
            <w:vMerge/>
            <w:tcMar>
              <w:top w:w="0" w:type="dxa"/>
              <w:left w:w="0" w:type="dxa"/>
              <w:bottom w:w="0" w:type="dxa"/>
              <w:right w:w="0" w:type="dxa"/>
            </w:tcMar>
          </w:tcPr>
          <w:p w14:paraId="4DD44027" w14:textId="77777777" w:rsidR="001F7038" w:rsidRDefault="001F7038">
            <w:pPr>
              <w:pStyle w:val="EMPTYCELLSTYLE"/>
            </w:pPr>
          </w:p>
        </w:tc>
        <w:tc>
          <w:tcPr>
            <w:tcW w:w="200" w:type="dxa"/>
          </w:tcPr>
          <w:p w14:paraId="62AE0363" w14:textId="77777777" w:rsidR="001F7038" w:rsidRDefault="001F7038">
            <w:pPr>
              <w:pStyle w:val="EMPTYCELLSTYLE"/>
            </w:pPr>
          </w:p>
        </w:tc>
        <w:tc>
          <w:tcPr>
            <w:tcW w:w="200" w:type="dxa"/>
          </w:tcPr>
          <w:p w14:paraId="48C4EA65" w14:textId="77777777" w:rsidR="001F7038" w:rsidRDefault="001F7038">
            <w:pPr>
              <w:pStyle w:val="EMPTYCELLSTYLE"/>
            </w:pPr>
          </w:p>
        </w:tc>
        <w:tc>
          <w:tcPr>
            <w:tcW w:w="9400" w:type="dxa"/>
            <w:gridSpan w:val="11"/>
            <w:tcMar>
              <w:top w:w="0" w:type="dxa"/>
              <w:left w:w="0" w:type="dxa"/>
              <w:bottom w:w="0" w:type="dxa"/>
              <w:right w:w="0" w:type="dxa"/>
            </w:tcMar>
          </w:tcPr>
          <w:p w14:paraId="45610114" w14:textId="77777777" w:rsidR="001F7038" w:rsidRDefault="00A81912">
            <w:r>
              <w:rPr>
                <w:rFonts w:ascii="SansSerif" w:eastAsia="SansSerif" w:hAnsi="SansSerif" w:cs="SansSerif"/>
                <w:color w:val="000000"/>
                <w:sz w:val="18"/>
              </w:rPr>
              <w:t>Lexor - Sistemas de Leis Orçamentárias</w:t>
            </w:r>
          </w:p>
        </w:tc>
        <w:tc>
          <w:tcPr>
            <w:tcW w:w="1" w:type="dxa"/>
          </w:tcPr>
          <w:p w14:paraId="357334AF" w14:textId="77777777" w:rsidR="001F7038" w:rsidRDefault="001F7038">
            <w:pPr>
              <w:pStyle w:val="EMPTYCELLSTYLE"/>
            </w:pPr>
          </w:p>
        </w:tc>
      </w:tr>
      <w:tr w:rsidR="001F7038" w14:paraId="1E2D0831" w14:textId="77777777">
        <w:tblPrEx>
          <w:tblCellMar>
            <w:top w:w="0" w:type="dxa"/>
            <w:bottom w:w="0" w:type="dxa"/>
          </w:tblCellMar>
        </w:tblPrEx>
        <w:trPr>
          <w:trHeight w:hRule="exact" w:val="180"/>
        </w:trPr>
        <w:tc>
          <w:tcPr>
            <w:tcW w:w="1" w:type="dxa"/>
          </w:tcPr>
          <w:p w14:paraId="12271B27" w14:textId="77777777" w:rsidR="001F7038" w:rsidRDefault="001F7038">
            <w:pPr>
              <w:pStyle w:val="EMPTYCELLSTYLE"/>
            </w:pPr>
          </w:p>
        </w:tc>
        <w:tc>
          <w:tcPr>
            <w:tcW w:w="20" w:type="dxa"/>
          </w:tcPr>
          <w:p w14:paraId="01496E47" w14:textId="77777777" w:rsidR="001F7038" w:rsidRDefault="001F7038">
            <w:pPr>
              <w:pStyle w:val="EMPTYCELLSTYLE"/>
            </w:pPr>
          </w:p>
        </w:tc>
        <w:tc>
          <w:tcPr>
            <w:tcW w:w="280" w:type="dxa"/>
          </w:tcPr>
          <w:p w14:paraId="79185BBA" w14:textId="77777777" w:rsidR="001F7038" w:rsidRDefault="001F7038">
            <w:pPr>
              <w:pStyle w:val="EMPTYCELLSTYLE"/>
            </w:pPr>
          </w:p>
        </w:tc>
        <w:tc>
          <w:tcPr>
            <w:tcW w:w="1000" w:type="dxa"/>
            <w:vMerge/>
            <w:tcMar>
              <w:top w:w="0" w:type="dxa"/>
              <w:left w:w="0" w:type="dxa"/>
              <w:bottom w:w="0" w:type="dxa"/>
              <w:right w:w="0" w:type="dxa"/>
            </w:tcMar>
          </w:tcPr>
          <w:p w14:paraId="3683E8C8" w14:textId="77777777" w:rsidR="001F7038" w:rsidRDefault="001F7038">
            <w:pPr>
              <w:pStyle w:val="EMPTYCELLSTYLE"/>
            </w:pPr>
          </w:p>
        </w:tc>
        <w:tc>
          <w:tcPr>
            <w:tcW w:w="200" w:type="dxa"/>
          </w:tcPr>
          <w:p w14:paraId="7D86098F" w14:textId="77777777" w:rsidR="001F7038" w:rsidRDefault="001F7038">
            <w:pPr>
              <w:pStyle w:val="EMPTYCELLSTYLE"/>
            </w:pPr>
          </w:p>
        </w:tc>
        <w:tc>
          <w:tcPr>
            <w:tcW w:w="200" w:type="dxa"/>
          </w:tcPr>
          <w:p w14:paraId="1A29A90A" w14:textId="77777777" w:rsidR="001F7038" w:rsidRDefault="001F7038">
            <w:pPr>
              <w:pStyle w:val="EMPTYCELLSTYLE"/>
            </w:pPr>
          </w:p>
        </w:tc>
        <w:tc>
          <w:tcPr>
            <w:tcW w:w="6900" w:type="dxa"/>
            <w:gridSpan w:val="3"/>
            <w:vMerge w:val="restart"/>
            <w:tcMar>
              <w:top w:w="0" w:type="dxa"/>
              <w:left w:w="0" w:type="dxa"/>
              <w:bottom w:w="0" w:type="dxa"/>
              <w:right w:w="0" w:type="dxa"/>
            </w:tcMar>
          </w:tcPr>
          <w:p w14:paraId="4B46A24C"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6FCD2A41" w14:textId="77777777" w:rsidR="001F7038" w:rsidRDefault="001F7038">
            <w:pPr>
              <w:pStyle w:val="EMPTYCELLSTYLE"/>
            </w:pPr>
          </w:p>
        </w:tc>
        <w:tc>
          <w:tcPr>
            <w:tcW w:w="180" w:type="dxa"/>
          </w:tcPr>
          <w:p w14:paraId="2CDAE7FD"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6502AFCC" w14:textId="77777777" w:rsidR="001F7038" w:rsidRDefault="001F7038">
            <w:pPr>
              <w:jc w:val="right"/>
            </w:pPr>
          </w:p>
        </w:tc>
        <w:tc>
          <w:tcPr>
            <w:tcW w:w="20" w:type="dxa"/>
          </w:tcPr>
          <w:p w14:paraId="331F0B9D" w14:textId="77777777" w:rsidR="001F7038" w:rsidRDefault="001F7038">
            <w:pPr>
              <w:pStyle w:val="EMPTYCELLSTYLE"/>
            </w:pPr>
          </w:p>
        </w:tc>
        <w:tc>
          <w:tcPr>
            <w:tcW w:w="1" w:type="dxa"/>
          </w:tcPr>
          <w:p w14:paraId="490D4C18" w14:textId="77777777" w:rsidR="001F7038" w:rsidRDefault="001F7038">
            <w:pPr>
              <w:pStyle w:val="EMPTYCELLSTYLE"/>
            </w:pPr>
          </w:p>
        </w:tc>
      </w:tr>
      <w:tr w:rsidR="001F7038" w14:paraId="694CC2D1" w14:textId="77777777">
        <w:tblPrEx>
          <w:tblCellMar>
            <w:top w:w="0" w:type="dxa"/>
            <w:bottom w:w="0" w:type="dxa"/>
          </w:tblCellMar>
        </w:tblPrEx>
        <w:trPr>
          <w:trHeight w:hRule="exact" w:val="140"/>
        </w:trPr>
        <w:tc>
          <w:tcPr>
            <w:tcW w:w="1" w:type="dxa"/>
          </w:tcPr>
          <w:p w14:paraId="40A0009D" w14:textId="77777777" w:rsidR="001F7038" w:rsidRDefault="001F7038">
            <w:pPr>
              <w:pStyle w:val="EMPTYCELLSTYLE"/>
            </w:pPr>
          </w:p>
        </w:tc>
        <w:tc>
          <w:tcPr>
            <w:tcW w:w="20" w:type="dxa"/>
          </w:tcPr>
          <w:p w14:paraId="55446572" w14:textId="77777777" w:rsidR="001F7038" w:rsidRDefault="001F7038">
            <w:pPr>
              <w:pStyle w:val="EMPTYCELLSTYLE"/>
            </w:pPr>
          </w:p>
        </w:tc>
        <w:tc>
          <w:tcPr>
            <w:tcW w:w="280" w:type="dxa"/>
          </w:tcPr>
          <w:p w14:paraId="3BF49B29" w14:textId="77777777" w:rsidR="001F7038" w:rsidRDefault="001F7038">
            <w:pPr>
              <w:pStyle w:val="EMPTYCELLSTYLE"/>
            </w:pPr>
          </w:p>
        </w:tc>
        <w:tc>
          <w:tcPr>
            <w:tcW w:w="1000" w:type="dxa"/>
          </w:tcPr>
          <w:p w14:paraId="31F13815" w14:textId="77777777" w:rsidR="001F7038" w:rsidRDefault="001F7038">
            <w:pPr>
              <w:pStyle w:val="EMPTYCELLSTYLE"/>
            </w:pPr>
          </w:p>
        </w:tc>
        <w:tc>
          <w:tcPr>
            <w:tcW w:w="200" w:type="dxa"/>
          </w:tcPr>
          <w:p w14:paraId="0E013C59" w14:textId="77777777" w:rsidR="001F7038" w:rsidRDefault="001F7038">
            <w:pPr>
              <w:pStyle w:val="EMPTYCELLSTYLE"/>
            </w:pPr>
          </w:p>
        </w:tc>
        <w:tc>
          <w:tcPr>
            <w:tcW w:w="200" w:type="dxa"/>
          </w:tcPr>
          <w:p w14:paraId="6074D714" w14:textId="77777777" w:rsidR="001F7038" w:rsidRDefault="001F7038">
            <w:pPr>
              <w:pStyle w:val="EMPTYCELLSTYLE"/>
            </w:pPr>
          </w:p>
        </w:tc>
        <w:tc>
          <w:tcPr>
            <w:tcW w:w="6900" w:type="dxa"/>
            <w:gridSpan w:val="3"/>
            <w:vMerge/>
            <w:tcMar>
              <w:top w:w="0" w:type="dxa"/>
              <w:left w:w="0" w:type="dxa"/>
              <w:bottom w:w="0" w:type="dxa"/>
              <w:right w:w="0" w:type="dxa"/>
            </w:tcMar>
          </w:tcPr>
          <w:p w14:paraId="7D6C15AB" w14:textId="77777777" w:rsidR="001F7038" w:rsidRDefault="001F7038">
            <w:pPr>
              <w:pStyle w:val="EMPTYCELLSTYLE"/>
            </w:pPr>
          </w:p>
        </w:tc>
        <w:tc>
          <w:tcPr>
            <w:tcW w:w="20" w:type="dxa"/>
          </w:tcPr>
          <w:p w14:paraId="3688478B" w14:textId="77777777" w:rsidR="001F7038" w:rsidRDefault="001F7038">
            <w:pPr>
              <w:pStyle w:val="EMPTYCELLSTYLE"/>
            </w:pPr>
          </w:p>
        </w:tc>
        <w:tc>
          <w:tcPr>
            <w:tcW w:w="180" w:type="dxa"/>
          </w:tcPr>
          <w:p w14:paraId="252D743E"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5BD132B5" w14:textId="77777777" w:rsidR="001F7038" w:rsidRDefault="001F7038">
            <w:pPr>
              <w:pStyle w:val="EMPTYCELLSTYLE"/>
            </w:pPr>
          </w:p>
        </w:tc>
        <w:tc>
          <w:tcPr>
            <w:tcW w:w="20" w:type="dxa"/>
          </w:tcPr>
          <w:p w14:paraId="03932ED6" w14:textId="77777777" w:rsidR="001F7038" w:rsidRDefault="001F7038">
            <w:pPr>
              <w:pStyle w:val="EMPTYCELLSTYLE"/>
            </w:pPr>
          </w:p>
        </w:tc>
        <w:tc>
          <w:tcPr>
            <w:tcW w:w="1" w:type="dxa"/>
          </w:tcPr>
          <w:p w14:paraId="40787C7E" w14:textId="77777777" w:rsidR="001F7038" w:rsidRDefault="001F7038">
            <w:pPr>
              <w:pStyle w:val="EMPTYCELLSTYLE"/>
            </w:pPr>
          </w:p>
        </w:tc>
      </w:tr>
      <w:tr w:rsidR="001F7038" w14:paraId="4E3D9942" w14:textId="77777777">
        <w:tblPrEx>
          <w:tblCellMar>
            <w:top w:w="0" w:type="dxa"/>
            <w:bottom w:w="0" w:type="dxa"/>
          </w:tblCellMar>
        </w:tblPrEx>
        <w:trPr>
          <w:trHeight w:hRule="exact" w:val="320"/>
        </w:trPr>
        <w:tc>
          <w:tcPr>
            <w:tcW w:w="1" w:type="dxa"/>
          </w:tcPr>
          <w:p w14:paraId="40DAABFC"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2004B725" w14:textId="77777777" w:rsidR="001F7038" w:rsidRDefault="00A81912">
            <w:r>
              <w:rPr>
                <w:rFonts w:ascii="SansSerif" w:eastAsia="SansSerif" w:hAnsi="SansSerif" w:cs="SansSerif"/>
                <w:b/>
                <w:color w:val="000000"/>
                <w:sz w:val="24"/>
              </w:rPr>
              <w:t>Espelho - Emenda à Despesa</w:t>
            </w:r>
          </w:p>
        </w:tc>
        <w:tc>
          <w:tcPr>
            <w:tcW w:w="1" w:type="dxa"/>
          </w:tcPr>
          <w:p w14:paraId="6FF2BCB0" w14:textId="77777777" w:rsidR="001F7038" w:rsidRDefault="001F7038">
            <w:pPr>
              <w:pStyle w:val="EMPTYCELLSTYLE"/>
            </w:pPr>
          </w:p>
        </w:tc>
      </w:tr>
      <w:tr w:rsidR="001F7038" w14:paraId="4468A34E" w14:textId="77777777">
        <w:tblPrEx>
          <w:tblCellMar>
            <w:top w:w="0" w:type="dxa"/>
            <w:bottom w:w="0" w:type="dxa"/>
          </w:tblCellMar>
        </w:tblPrEx>
        <w:trPr>
          <w:trHeight w:hRule="exact" w:val="20"/>
        </w:trPr>
        <w:tc>
          <w:tcPr>
            <w:tcW w:w="1" w:type="dxa"/>
          </w:tcPr>
          <w:p w14:paraId="2C2D536B"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61E5EC90" w14:textId="77777777" w:rsidR="001F7038" w:rsidRDefault="001F7038">
            <w:pPr>
              <w:pStyle w:val="EMPTYCELLSTYLE"/>
            </w:pPr>
          </w:p>
        </w:tc>
        <w:tc>
          <w:tcPr>
            <w:tcW w:w="1" w:type="dxa"/>
          </w:tcPr>
          <w:p w14:paraId="4CB12F19" w14:textId="77777777" w:rsidR="001F7038" w:rsidRDefault="001F7038">
            <w:pPr>
              <w:pStyle w:val="EMPTYCELLSTYLE"/>
            </w:pPr>
          </w:p>
        </w:tc>
      </w:tr>
      <w:tr w:rsidR="001F7038" w14:paraId="5D9D106C" w14:textId="77777777">
        <w:tblPrEx>
          <w:tblCellMar>
            <w:top w:w="0" w:type="dxa"/>
            <w:bottom w:w="0" w:type="dxa"/>
          </w:tblCellMar>
        </w:tblPrEx>
        <w:trPr>
          <w:trHeight w:hRule="exact" w:val="40"/>
        </w:trPr>
        <w:tc>
          <w:tcPr>
            <w:tcW w:w="1" w:type="dxa"/>
          </w:tcPr>
          <w:p w14:paraId="7D4DBD46" w14:textId="77777777" w:rsidR="001F7038" w:rsidRDefault="001F7038">
            <w:pPr>
              <w:pStyle w:val="EMPTYCELLSTYLE"/>
            </w:pPr>
          </w:p>
        </w:tc>
        <w:tc>
          <w:tcPr>
            <w:tcW w:w="20" w:type="dxa"/>
          </w:tcPr>
          <w:p w14:paraId="2A6333BF" w14:textId="77777777" w:rsidR="001F7038" w:rsidRDefault="001F7038">
            <w:pPr>
              <w:pStyle w:val="EMPTYCELLSTYLE"/>
            </w:pPr>
          </w:p>
        </w:tc>
        <w:tc>
          <w:tcPr>
            <w:tcW w:w="280" w:type="dxa"/>
          </w:tcPr>
          <w:p w14:paraId="3AC4F00B" w14:textId="77777777" w:rsidR="001F7038" w:rsidRDefault="001F7038">
            <w:pPr>
              <w:pStyle w:val="EMPTYCELLSTYLE"/>
            </w:pPr>
          </w:p>
        </w:tc>
        <w:tc>
          <w:tcPr>
            <w:tcW w:w="1000" w:type="dxa"/>
          </w:tcPr>
          <w:p w14:paraId="30399EAE" w14:textId="77777777" w:rsidR="001F7038" w:rsidRDefault="001F7038">
            <w:pPr>
              <w:pStyle w:val="EMPTYCELLSTYLE"/>
            </w:pPr>
          </w:p>
        </w:tc>
        <w:tc>
          <w:tcPr>
            <w:tcW w:w="200" w:type="dxa"/>
          </w:tcPr>
          <w:p w14:paraId="2D893408" w14:textId="77777777" w:rsidR="001F7038" w:rsidRDefault="001F7038">
            <w:pPr>
              <w:pStyle w:val="EMPTYCELLSTYLE"/>
            </w:pPr>
          </w:p>
        </w:tc>
        <w:tc>
          <w:tcPr>
            <w:tcW w:w="200" w:type="dxa"/>
          </w:tcPr>
          <w:p w14:paraId="039DE0F0" w14:textId="77777777" w:rsidR="001F7038" w:rsidRDefault="001F7038">
            <w:pPr>
              <w:pStyle w:val="EMPTYCELLSTYLE"/>
            </w:pPr>
          </w:p>
        </w:tc>
        <w:tc>
          <w:tcPr>
            <w:tcW w:w="60" w:type="dxa"/>
          </w:tcPr>
          <w:p w14:paraId="5ACB1C58" w14:textId="77777777" w:rsidR="001F7038" w:rsidRDefault="001F7038">
            <w:pPr>
              <w:pStyle w:val="EMPTYCELLSTYLE"/>
            </w:pPr>
          </w:p>
        </w:tc>
        <w:tc>
          <w:tcPr>
            <w:tcW w:w="4520" w:type="dxa"/>
          </w:tcPr>
          <w:p w14:paraId="3D0B4EE9" w14:textId="77777777" w:rsidR="001F7038" w:rsidRDefault="001F7038">
            <w:pPr>
              <w:pStyle w:val="EMPTYCELLSTYLE"/>
            </w:pPr>
          </w:p>
        </w:tc>
        <w:tc>
          <w:tcPr>
            <w:tcW w:w="2320" w:type="dxa"/>
          </w:tcPr>
          <w:p w14:paraId="75DF0C8B" w14:textId="77777777" w:rsidR="001F7038" w:rsidRDefault="001F7038">
            <w:pPr>
              <w:pStyle w:val="EMPTYCELLSTYLE"/>
            </w:pPr>
          </w:p>
        </w:tc>
        <w:tc>
          <w:tcPr>
            <w:tcW w:w="20" w:type="dxa"/>
          </w:tcPr>
          <w:p w14:paraId="08F130C7" w14:textId="77777777" w:rsidR="001F7038" w:rsidRDefault="001F7038">
            <w:pPr>
              <w:pStyle w:val="EMPTYCELLSTYLE"/>
            </w:pPr>
          </w:p>
        </w:tc>
        <w:tc>
          <w:tcPr>
            <w:tcW w:w="180" w:type="dxa"/>
          </w:tcPr>
          <w:p w14:paraId="27E8F492" w14:textId="77777777" w:rsidR="001F7038" w:rsidRDefault="001F7038">
            <w:pPr>
              <w:pStyle w:val="EMPTYCELLSTYLE"/>
            </w:pPr>
          </w:p>
        </w:tc>
        <w:tc>
          <w:tcPr>
            <w:tcW w:w="500" w:type="dxa"/>
          </w:tcPr>
          <w:p w14:paraId="2EFB5A4F" w14:textId="77777777" w:rsidR="001F7038" w:rsidRDefault="001F7038">
            <w:pPr>
              <w:pStyle w:val="EMPTYCELLSTYLE"/>
            </w:pPr>
          </w:p>
        </w:tc>
        <w:tc>
          <w:tcPr>
            <w:tcW w:w="40" w:type="dxa"/>
          </w:tcPr>
          <w:p w14:paraId="7BC4574C" w14:textId="77777777" w:rsidR="001F7038" w:rsidRDefault="001F7038">
            <w:pPr>
              <w:pStyle w:val="EMPTYCELLSTYLE"/>
            </w:pPr>
          </w:p>
        </w:tc>
        <w:tc>
          <w:tcPr>
            <w:tcW w:w="200" w:type="dxa"/>
          </w:tcPr>
          <w:p w14:paraId="3655ED34" w14:textId="77777777" w:rsidR="001F7038" w:rsidRDefault="001F7038">
            <w:pPr>
              <w:pStyle w:val="EMPTYCELLSTYLE"/>
            </w:pPr>
          </w:p>
        </w:tc>
        <w:tc>
          <w:tcPr>
            <w:tcW w:w="1520" w:type="dxa"/>
          </w:tcPr>
          <w:p w14:paraId="1979C1A1" w14:textId="77777777" w:rsidR="001F7038" w:rsidRDefault="001F7038">
            <w:pPr>
              <w:pStyle w:val="EMPTYCELLSTYLE"/>
            </w:pPr>
          </w:p>
        </w:tc>
        <w:tc>
          <w:tcPr>
            <w:tcW w:w="20" w:type="dxa"/>
          </w:tcPr>
          <w:p w14:paraId="6F05F9E1" w14:textId="77777777" w:rsidR="001F7038" w:rsidRDefault="001F7038">
            <w:pPr>
              <w:pStyle w:val="EMPTYCELLSTYLE"/>
            </w:pPr>
          </w:p>
        </w:tc>
        <w:tc>
          <w:tcPr>
            <w:tcW w:w="20" w:type="dxa"/>
          </w:tcPr>
          <w:p w14:paraId="53501603" w14:textId="77777777" w:rsidR="001F7038" w:rsidRDefault="001F7038">
            <w:pPr>
              <w:pStyle w:val="EMPTYCELLSTYLE"/>
            </w:pPr>
          </w:p>
        </w:tc>
        <w:tc>
          <w:tcPr>
            <w:tcW w:w="1" w:type="dxa"/>
          </w:tcPr>
          <w:p w14:paraId="426952DF" w14:textId="77777777" w:rsidR="001F7038" w:rsidRDefault="001F7038">
            <w:pPr>
              <w:pStyle w:val="EMPTYCELLSTYLE"/>
            </w:pPr>
          </w:p>
        </w:tc>
      </w:tr>
      <w:tr w:rsidR="001F7038" w14:paraId="47DEEA9D" w14:textId="77777777">
        <w:tblPrEx>
          <w:tblCellMar>
            <w:top w:w="0" w:type="dxa"/>
            <w:bottom w:w="0" w:type="dxa"/>
          </w:tblCellMar>
        </w:tblPrEx>
        <w:trPr>
          <w:trHeight w:hRule="exact" w:val="920"/>
        </w:trPr>
        <w:tc>
          <w:tcPr>
            <w:tcW w:w="1" w:type="dxa"/>
          </w:tcPr>
          <w:p w14:paraId="6D8BF026"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59711D4C" w14:textId="77777777">
              <w:tblPrEx>
                <w:tblCellMar>
                  <w:top w:w="0" w:type="dxa"/>
                  <w:bottom w:w="0" w:type="dxa"/>
                </w:tblCellMar>
              </w:tblPrEx>
              <w:trPr>
                <w:trHeight w:hRule="exact" w:val="200"/>
              </w:trPr>
              <w:tc>
                <w:tcPr>
                  <w:tcW w:w="1560" w:type="dxa"/>
                </w:tcPr>
                <w:p w14:paraId="2C88D7BE" w14:textId="77777777" w:rsidR="001F7038" w:rsidRDefault="001F7038">
                  <w:pPr>
                    <w:pStyle w:val="EMPTYCELLSTYLE"/>
                  </w:pPr>
                </w:p>
              </w:tc>
              <w:tc>
                <w:tcPr>
                  <w:tcW w:w="3240" w:type="dxa"/>
                </w:tcPr>
                <w:p w14:paraId="18C96A45" w14:textId="77777777" w:rsidR="001F7038" w:rsidRDefault="001F7038">
                  <w:pPr>
                    <w:pStyle w:val="EMPTYCELLSTYLE"/>
                  </w:pPr>
                </w:p>
              </w:tc>
              <w:tc>
                <w:tcPr>
                  <w:tcW w:w="780" w:type="dxa"/>
                </w:tcPr>
                <w:p w14:paraId="01FE8F2B"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0BF2A06B" w14:textId="77777777">
                    <w:tblPrEx>
                      <w:tblCellMar>
                        <w:top w:w="0" w:type="dxa"/>
                        <w:bottom w:w="0" w:type="dxa"/>
                      </w:tblCellMar>
                    </w:tblPrEx>
                    <w:trPr>
                      <w:trHeight w:hRule="exact" w:val="200"/>
                    </w:trPr>
                    <w:tc>
                      <w:tcPr>
                        <w:tcW w:w="2160" w:type="dxa"/>
                      </w:tcPr>
                      <w:p w14:paraId="1DC71DA5" w14:textId="77777777" w:rsidR="001F7038" w:rsidRDefault="001F7038">
                        <w:pPr>
                          <w:pStyle w:val="EMPTYCELLSTYLE"/>
                        </w:pPr>
                      </w:p>
                    </w:tc>
                    <w:tc>
                      <w:tcPr>
                        <w:tcW w:w="1240" w:type="dxa"/>
                      </w:tcPr>
                      <w:p w14:paraId="7AC8FF2F" w14:textId="77777777" w:rsidR="001F7038" w:rsidRDefault="001F7038">
                        <w:pPr>
                          <w:pStyle w:val="EMPTYCELLSTYLE"/>
                        </w:pPr>
                      </w:p>
                    </w:tc>
                  </w:tr>
                  <w:tr w:rsidR="001F7038" w14:paraId="1B260797"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600E389" w14:textId="77777777" w:rsidR="001F7038" w:rsidRDefault="00A81912">
                        <w:r>
                          <w:rPr>
                            <w:rFonts w:ascii="DejaVu Sans" w:eastAsia="DejaVu Sans" w:hAnsi="DejaVu Sans" w:cs="DejaVu Sans"/>
                            <w:color w:val="000000"/>
                            <w:sz w:val="16"/>
                          </w:rPr>
                          <w:t>APROPRIAÇÃO</w:t>
                        </w:r>
                      </w:p>
                    </w:tc>
                  </w:tr>
                  <w:tr w:rsidR="001F7038" w14:paraId="5655E48B"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CFDF969" w14:textId="77777777" w:rsidR="001F7038" w:rsidRDefault="001F7038">
                        <w:pPr>
                          <w:pStyle w:val="EMPTYCELLSTYLE"/>
                        </w:pPr>
                      </w:p>
                    </w:tc>
                  </w:tr>
                </w:tbl>
                <w:p w14:paraId="382D9990" w14:textId="77777777" w:rsidR="001F7038" w:rsidRDefault="001F7038">
                  <w:pPr>
                    <w:pStyle w:val="EMPTYCELLSTYLE"/>
                  </w:pPr>
                </w:p>
              </w:tc>
              <w:tc>
                <w:tcPr>
                  <w:tcW w:w="840" w:type="dxa"/>
                </w:tcPr>
                <w:p w14:paraId="486906D3" w14:textId="77777777" w:rsidR="001F7038" w:rsidRDefault="001F7038">
                  <w:pPr>
                    <w:pStyle w:val="EMPTYCELLSTYLE"/>
                  </w:pPr>
                </w:p>
              </w:tc>
              <w:tc>
                <w:tcPr>
                  <w:tcW w:w="20" w:type="dxa"/>
                </w:tcPr>
                <w:p w14:paraId="00379A82" w14:textId="77777777" w:rsidR="001F7038" w:rsidRDefault="001F7038">
                  <w:pPr>
                    <w:pStyle w:val="EMPTYCELLSTYLE"/>
                  </w:pPr>
                </w:p>
              </w:tc>
              <w:tc>
                <w:tcPr>
                  <w:tcW w:w="1240" w:type="dxa"/>
                </w:tcPr>
                <w:p w14:paraId="702F1623" w14:textId="77777777" w:rsidR="001F7038" w:rsidRDefault="001F7038">
                  <w:pPr>
                    <w:pStyle w:val="EMPTYCELLSTYLE"/>
                  </w:pPr>
                </w:p>
              </w:tc>
            </w:tr>
            <w:tr w:rsidR="001F7038" w14:paraId="72A4E4B7"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37DDA14" w14:textId="77777777" w:rsidR="001F7038" w:rsidRDefault="00A81912">
                  <w:r>
                    <w:rPr>
                      <w:rFonts w:ascii="DejaVu Sans" w:eastAsia="DejaVu Sans" w:hAnsi="DejaVu Sans" w:cs="DejaVu Sans"/>
                      <w:color w:val="000000"/>
                      <w:sz w:val="16"/>
                    </w:rPr>
                    <w:t>Comissão</w:t>
                  </w:r>
                </w:p>
              </w:tc>
              <w:tc>
                <w:tcPr>
                  <w:tcW w:w="780" w:type="dxa"/>
                </w:tcPr>
                <w:p w14:paraId="6E241990" w14:textId="77777777" w:rsidR="001F7038" w:rsidRDefault="001F7038">
                  <w:pPr>
                    <w:pStyle w:val="EMPTYCELLSTYLE"/>
                  </w:pPr>
                </w:p>
              </w:tc>
              <w:tc>
                <w:tcPr>
                  <w:tcW w:w="3400" w:type="dxa"/>
                  <w:vMerge/>
                  <w:tcMar>
                    <w:top w:w="0" w:type="dxa"/>
                    <w:left w:w="0" w:type="dxa"/>
                    <w:bottom w:w="0" w:type="dxa"/>
                    <w:right w:w="0" w:type="dxa"/>
                  </w:tcMar>
                </w:tcPr>
                <w:p w14:paraId="79F5A384" w14:textId="77777777" w:rsidR="001F7038" w:rsidRDefault="001F7038">
                  <w:pPr>
                    <w:pStyle w:val="EMPTYCELLSTYLE"/>
                  </w:pPr>
                </w:p>
              </w:tc>
              <w:tc>
                <w:tcPr>
                  <w:tcW w:w="840" w:type="dxa"/>
                </w:tcPr>
                <w:p w14:paraId="5F8F090B"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D5AE236" w14:textId="77777777" w:rsidR="001F7038" w:rsidRDefault="00A81912">
                  <w:pPr>
                    <w:jc w:val="center"/>
                  </w:pPr>
                  <w:r>
                    <w:rPr>
                      <w:rFonts w:ascii="DejaVu Sans" w:eastAsia="DejaVu Sans" w:hAnsi="DejaVu Sans" w:cs="DejaVu Sans"/>
                      <w:b/>
                      <w:color w:val="000000"/>
                      <w:sz w:val="16"/>
                    </w:rPr>
                    <w:t>- - - - - - -</w:t>
                  </w:r>
                </w:p>
              </w:tc>
            </w:tr>
            <w:tr w:rsidR="001F7038" w14:paraId="1CC1FE30"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AE73C0A" w14:textId="77777777" w:rsidR="001F7038" w:rsidRDefault="001F7038">
                  <w:pPr>
                    <w:pStyle w:val="EMPTYCELLSTYLE"/>
                  </w:pPr>
                </w:p>
              </w:tc>
              <w:tc>
                <w:tcPr>
                  <w:tcW w:w="780" w:type="dxa"/>
                </w:tcPr>
                <w:p w14:paraId="53F71357" w14:textId="77777777" w:rsidR="001F7038" w:rsidRDefault="001F7038">
                  <w:pPr>
                    <w:pStyle w:val="EMPTYCELLSTYLE"/>
                  </w:pPr>
                </w:p>
              </w:tc>
              <w:tc>
                <w:tcPr>
                  <w:tcW w:w="3400" w:type="dxa"/>
                  <w:vMerge/>
                  <w:tcMar>
                    <w:top w:w="0" w:type="dxa"/>
                    <w:left w:w="0" w:type="dxa"/>
                    <w:bottom w:w="0" w:type="dxa"/>
                    <w:right w:w="0" w:type="dxa"/>
                  </w:tcMar>
                </w:tcPr>
                <w:p w14:paraId="48ADC3ED" w14:textId="77777777" w:rsidR="001F7038" w:rsidRDefault="001F7038">
                  <w:pPr>
                    <w:pStyle w:val="EMPTYCELLSTYLE"/>
                  </w:pPr>
                </w:p>
              </w:tc>
              <w:tc>
                <w:tcPr>
                  <w:tcW w:w="840" w:type="dxa"/>
                </w:tcPr>
                <w:p w14:paraId="4D423456"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FDEADE4" w14:textId="77777777" w:rsidR="001F7038" w:rsidRDefault="001F7038">
                  <w:pPr>
                    <w:pStyle w:val="EMPTYCELLSTYLE"/>
                  </w:pPr>
                </w:p>
              </w:tc>
            </w:tr>
            <w:tr w:rsidR="001F7038" w14:paraId="63462009" w14:textId="77777777">
              <w:tblPrEx>
                <w:tblCellMar>
                  <w:top w:w="0" w:type="dxa"/>
                  <w:bottom w:w="0" w:type="dxa"/>
                </w:tblCellMar>
              </w:tblPrEx>
              <w:trPr>
                <w:trHeight w:hRule="exact" w:val="80"/>
              </w:trPr>
              <w:tc>
                <w:tcPr>
                  <w:tcW w:w="1560" w:type="dxa"/>
                </w:tcPr>
                <w:p w14:paraId="594142BD" w14:textId="77777777" w:rsidR="001F7038" w:rsidRDefault="001F7038">
                  <w:pPr>
                    <w:pStyle w:val="EMPTYCELLSTYLE"/>
                  </w:pPr>
                </w:p>
              </w:tc>
              <w:tc>
                <w:tcPr>
                  <w:tcW w:w="3240" w:type="dxa"/>
                </w:tcPr>
                <w:p w14:paraId="37AA3B8E" w14:textId="77777777" w:rsidR="001F7038" w:rsidRDefault="001F7038">
                  <w:pPr>
                    <w:pStyle w:val="EMPTYCELLSTYLE"/>
                  </w:pPr>
                </w:p>
              </w:tc>
              <w:tc>
                <w:tcPr>
                  <w:tcW w:w="780" w:type="dxa"/>
                </w:tcPr>
                <w:p w14:paraId="18BB89D6" w14:textId="77777777" w:rsidR="001F7038" w:rsidRDefault="001F7038">
                  <w:pPr>
                    <w:pStyle w:val="EMPTYCELLSTYLE"/>
                  </w:pPr>
                </w:p>
              </w:tc>
              <w:tc>
                <w:tcPr>
                  <w:tcW w:w="3400" w:type="dxa"/>
                </w:tcPr>
                <w:p w14:paraId="6DA382A6" w14:textId="77777777" w:rsidR="001F7038" w:rsidRDefault="001F7038">
                  <w:pPr>
                    <w:pStyle w:val="EMPTYCELLSTYLE"/>
                  </w:pPr>
                </w:p>
              </w:tc>
              <w:tc>
                <w:tcPr>
                  <w:tcW w:w="840" w:type="dxa"/>
                </w:tcPr>
                <w:p w14:paraId="34D80514" w14:textId="77777777" w:rsidR="001F7038" w:rsidRDefault="001F7038">
                  <w:pPr>
                    <w:pStyle w:val="EMPTYCELLSTYLE"/>
                  </w:pPr>
                </w:p>
              </w:tc>
              <w:tc>
                <w:tcPr>
                  <w:tcW w:w="20" w:type="dxa"/>
                </w:tcPr>
                <w:p w14:paraId="5E47A3F6" w14:textId="77777777" w:rsidR="001F7038" w:rsidRDefault="001F7038">
                  <w:pPr>
                    <w:pStyle w:val="EMPTYCELLSTYLE"/>
                  </w:pPr>
                </w:p>
              </w:tc>
              <w:tc>
                <w:tcPr>
                  <w:tcW w:w="1240" w:type="dxa"/>
                </w:tcPr>
                <w:p w14:paraId="7D69EA15" w14:textId="77777777" w:rsidR="001F7038" w:rsidRDefault="001F7038">
                  <w:pPr>
                    <w:pStyle w:val="EMPTYCELLSTYLE"/>
                  </w:pPr>
                </w:p>
              </w:tc>
            </w:tr>
            <w:tr w:rsidR="001F7038" w14:paraId="1824DB55"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1447F594" w14:textId="77777777" w:rsidR="001F7038" w:rsidRDefault="00A81912">
                  <w:r>
                    <w:rPr>
                      <w:rFonts w:ascii="DejaVu Sans" w:eastAsia="DejaVu Sans" w:hAnsi="DejaVu Sans" w:cs="DejaVu Sans"/>
                      <w:color w:val="000000"/>
                      <w:sz w:val="16"/>
                    </w:rPr>
                    <w:t>EMENTA</w:t>
                  </w:r>
                </w:p>
              </w:tc>
              <w:tc>
                <w:tcPr>
                  <w:tcW w:w="3240" w:type="dxa"/>
                </w:tcPr>
                <w:p w14:paraId="27A4EF5B" w14:textId="77777777" w:rsidR="001F7038" w:rsidRDefault="001F7038">
                  <w:pPr>
                    <w:pStyle w:val="EMPTYCELLSTYLE"/>
                  </w:pPr>
                </w:p>
              </w:tc>
              <w:tc>
                <w:tcPr>
                  <w:tcW w:w="780" w:type="dxa"/>
                </w:tcPr>
                <w:p w14:paraId="7D7F3F8F" w14:textId="77777777" w:rsidR="001F7038" w:rsidRDefault="001F7038">
                  <w:pPr>
                    <w:pStyle w:val="EMPTYCELLSTYLE"/>
                  </w:pPr>
                </w:p>
              </w:tc>
              <w:tc>
                <w:tcPr>
                  <w:tcW w:w="3400" w:type="dxa"/>
                </w:tcPr>
                <w:p w14:paraId="15B6586C" w14:textId="77777777" w:rsidR="001F7038" w:rsidRDefault="001F7038">
                  <w:pPr>
                    <w:pStyle w:val="EMPTYCELLSTYLE"/>
                  </w:pPr>
                </w:p>
              </w:tc>
              <w:tc>
                <w:tcPr>
                  <w:tcW w:w="840" w:type="dxa"/>
                </w:tcPr>
                <w:p w14:paraId="0F6AEA4C" w14:textId="77777777" w:rsidR="001F7038" w:rsidRDefault="001F7038">
                  <w:pPr>
                    <w:pStyle w:val="EMPTYCELLSTYLE"/>
                  </w:pPr>
                </w:p>
              </w:tc>
              <w:tc>
                <w:tcPr>
                  <w:tcW w:w="20" w:type="dxa"/>
                </w:tcPr>
                <w:p w14:paraId="13AB2EE4" w14:textId="77777777" w:rsidR="001F7038" w:rsidRDefault="001F7038">
                  <w:pPr>
                    <w:pStyle w:val="EMPTYCELLSTYLE"/>
                  </w:pPr>
                </w:p>
              </w:tc>
              <w:tc>
                <w:tcPr>
                  <w:tcW w:w="1240" w:type="dxa"/>
                </w:tcPr>
                <w:p w14:paraId="2932AD08" w14:textId="77777777" w:rsidR="001F7038" w:rsidRDefault="001F7038">
                  <w:pPr>
                    <w:pStyle w:val="EMPTYCELLSTYLE"/>
                  </w:pPr>
                </w:p>
              </w:tc>
            </w:tr>
            <w:tr w:rsidR="001F7038" w14:paraId="050EA3A7"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58FF1409" w14:textId="77777777" w:rsidR="001F7038" w:rsidRDefault="001F7038">
                  <w:pPr>
                    <w:pStyle w:val="EMPTYCELLSTYLE"/>
                  </w:pPr>
                </w:p>
              </w:tc>
              <w:tc>
                <w:tcPr>
                  <w:tcW w:w="3240" w:type="dxa"/>
                </w:tcPr>
                <w:p w14:paraId="4CB07409" w14:textId="77777777" w:rsidR="001F7038" w:rsidRDefault="001F7038">
                  <w:pPr>
                    <w:pStyle w:val="EMPTYCELLSTYLE"/>
                  </w:pPr>
                </w:p>
              </w:tc>
              <w:tc>
                <w:tcPr>
                  <w:tcW w:w="780" w:type="dxa"/>
                </w:tcPr>
                <w:p w14:paraId="28606426" w14:textId="77777777" w:rsidR="001F7038" w:rsidRDefault="001F7038">
                  <w:pPr>
                    <w:pStyle w:val="EMPTYCELLSTYLE"/>
                  </w:pPr>
                </w:p>
              </w:tc>
              <w:tc>
                <w:tcPr>
                  <w:tcW w:w="3400" w:type="dxa"/>
                </w:tcPr>
                <w:p w14:paraId="14EEC858" w14:textId="77777777" w:rsidR="001F7038" w:rsidRDefault="001F7038">
                  <w:pPr>
                    <w:pStyle w:val="EMPTYCELLSTYLE"/>
                  </w:pPr>
                </w:p>
              </w:tc>
              <w:tc>
                <w:tcPr>
                  <w:tcW w:w="840" w:type="dxa"/>
                </w:tcPr>
                <w:p w14:paraId="278896D6" w14:textId="77777777" w:rsidR="001F7038" w:rsidRDefault="001F7038">
                  <w:pPr>
                    <w:pStyle w:val="EMPTYCELLSTYLE"/>
                  </w:pPr>
                </w:p>
              </w:tc>
              <w:tc>
                <w:tcPr>
                  <w:tcW w:w="20" w:type="dxa"/>
                </w:tcPr>
                <w:p w14:paraId="3E0F526E" w14:textId="77777777" w:rsidR="001F7038" w:rsidRDefault="001F7038">
                  <w:pPr>
                    <w:pStyle w:val="EMPTYCELLSTYLE"/>
                  </w:pPr>
                </w:p>
              </w:tc>
              <w:tc>
                <w:tcPr>
                  <w:tcW w:w="1240" w:type="dxa"/>
                </w:tcPr>
                <w:p w14:paraId="6CDA12C3" w14:textId="77777777" w:rsidR="001F7038" w:rsidRDefault="001F7038">
                  <w:pPr>
                    <w:pStyle w:val="EMPTYCELLSTYLE"/>
                  </w:pPr>
                </w:p>
              </w:tc>
            </w:tr>
            <w:tr w:rsidR="001F7038" w14:paraId="5B4C706B" w14:textId="77777777">
              <w:tblPrEx>
                <w:tblCellMar>
                  <w:top w:w="0" w:type="dxa"/>
                  <w:bottom w:w="0" w:type="dxa"/>
                </w:tblCellMar>
              </w:tblPrEx>
              <w:trPr>
                <w:trHeight w:hRule="exact" w:val="200"/>
              </w:trPr>
              <w:tc>
                <w:tcPr>
                  <w:tcW w:w="1560" w:type="dxa"/>
                </w:tcPr>
                <w:p w14:paraId="1DA8E4DC" w14:textId="77777777" w:rsidR="001F7038" w:rsidRDefault="001F7038">
                  <w:pPr>
                    <w:pStyle w:val="EMPTYCELLSTYLE"/>
                  </w:pPr>
                </w:p>
              </w:tc>
              <w:tc>
                <w:tcPr>
                  <w:tcW w:w="3240" w:type="dxa"/>
                </w:tcPr>
                <w:p w14:paraId="73607F52" w14:textId="77777777" w:rsidR="001F7038" w:rsidRDefault="001F7038">
                  <w:pPr>
                    <w:pStyle w:val="EMPTYCELLSTYLE"/>
                  </w:pPr>
                </w:p>
              </w:tc>
              <w:tc>
                <w:tcPr>
                  <w:tcW w:w="780" w:type="dxa"/>
                </w:tcPr>
                <w:p w14:paraId="58015DDB" w14:textId="77777777" w:rsidR="001F7038" w:rsidRDefault="001F7038">
                  <w:pPr>
                    <w:pStyle w:val="EMPTYCELLSTYLE"/>
                  </w:pPr>
                </w:p>
              </w:tc>
              <w:tc>
                <w:tcPr>
                  <w:tcW w:w="3400" w:type="dxa"/>
                </w:tcPr>
                <w:p w14:paraId="477A7825" w14:textId="77777777" w:rsidR="001F7038" w:rsidRDefault="001F7038">
                  <w:pPr>
                    <w:pStyle w:val="EMPTYCELLSTYLE"/>
                  </w:pPr>
                </w:p>
              </w:tc>
              <w:tc>
                <w:tcPr>
                  <w:tcW w:w="840" w:type="dxa"/>
                </w:tcPr>
                <w:p w14:paraId="405FF843" w14:textId="77777777" w:rsidR="001F7038" w:rsidRDefault="001F7038">
                  <w:pPr>
                    <w:pStyle w:val="EMPTYCELLSTYLE"/>
                  </w:pPr>
                </w:p>
              </w:tc>
              <w:tc>
                <w:tcPr>
                  <w:tcW w:w="20" w:type="dxa"/>
                </w:tcPr>
                <w:p w14:paraId="3CC3ED7E" w14:textId="77777777" w:rsidR="001F7038" w:rsidRDefault="001F7038">
                  <w:pPr>
                    <w:pStyle w:val="EMPTYCELLSTYLE"/>
                  </w:pPr>
                </w:p>
              </w:tc>
              <w:tc>
                <w:tcPr>
                  <w:tcW w:w="1240" w:type="dxa"/>
                </w:tcPr>
                <w:p w14:paraId="437ADBBB" w14:textId="77777777" w:rsidR="001F7038" w:rsidRDefault="001F7038">
                  <w:pPr>
                    <w:pStyle w:val="EMPTYCELLSTYLE"/>
                  </w:pPr>
                </w:p>
              </w:tc>
            </w:tr>
          </w:tbl>
          <w:p w14:paraId="1E81B0C2" w14:textId="77777777" w:rsidR="001F7038" w:rsidRDefault="001F7038">
            <w:pPr>
              <w:pStyle w:val="EMPTYCELLSTYLE"/>
            </w:pPr>
          </w:p>
        </w:tc>
        <w:tc>
          <w:tcPr>
            <w:tcW w:w="20" w:type="dxa"/>
          </w:tcPr>
          <w:p w14:paraId="7066CDED" w14:textId="77777777" w:rsidR="001F7038" w:rsidRDefault="001F7038">
            <w:pPr>
              <w:pStyle w:val="EMPTYCELLSTYLE"/>
            </w:pPr>
          </w:p>
        </w:tc>
        <w:tc>
          <w:tcPr>
            <w:tcW w:w="1" w:type="dxa"/>
          </w:tcPr>
          <w:p w14:paraId="32F6F9EE" w14:textId="77777777" w:rsidR="001F7038" w:rsidRDefault="001F7038">
            <w:pPr>
              <w:pStyle w:val="EMPTYCELLSTYLE"/>
            </w:pPr>
          </w:p>
        </w:tc>
      </w:tr>
      <w:tr w:rsidR="001F7038" w14:paraId="10D90B9A" w14:textId="77777777">
        <w:tblPrEx>
          <w:tblCellMar>
            <w:top w:w="0" w:type="dxa"/>
            <w:bottom w:w="0" w:type="dxa"/>
          </w:tblCellMar>
        </w:tblPrEx>
        <w:trPr>
          <w:trHeight w:hRule="exact" w:val="1000"/>
        </w:trPr>
        <w:tc>
          <w:tcPr>
            <w:tcW w:w="1" w:type="dxa"/>
          </w:tcPr>
          <w:p w14:paraId="4DDB69FE"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13D0E5F7" w14:textId="77777777">
              <w:tblPrEx>
                <w:tblCellMar>
                  <w:top w:w="0" w:type="dxa"/>
                  <w:bottom w:w="0" w:type="dxa"/>
                </w:tblCellMar>
              </w:tblPrEx>
              <w:trPr>
                <w:trHeight w:hRule="exact" w:val="20"/>
              </w:trPr>
              <w:tc>
                <w:tcPr>
                  <w:tcW w:w="3320" w:type="dxa"/>
                </w:tcPr>
                <w:p w14:paraId="757E10C2" w14:textId="77777777" w:rsidR="001F7038" w:rsidRDefault="001F7038">
                  <w:pPr>
                    <w:pStyle w:val="EMPTYCELLSTYLE"/>
                  </w:pPr>
                </w:p>
              </w:tc>
              <w:tc>
                <w:tcPr>
                  <w:tcW w:w="2800" w:type="dxa"/>
                </w:tcPr>
                <w:p w14:paraId="0055DA5E" w14:textId="77777777" w:rsidR="001F7038" w:rsidRDefault="001F7038">
                  <w:pPr>
                    <w:pStyle w:val="EMPTYCELLSTYLE"/>
                  </w:pPr>
                </w:p>
              </w:tc>
              <w:tc>
                <w:tcPr>
                  <w:tcW w:w="20" w:type="dxa"/>
                </w:tcPr>
                <w:p w14:paraId="78A6ED3C" w14:textId="77777777" w:rsidR="001F7038" w:rsidRDefault="001F7038">
                  <w:pPr>
                    <w:pStyle w:val="EMPTYCELLSTYLE"/>
                  </w:pPr>
                </w:p>
              </w:tc>
              <w:tc>
                <w:tcPr>
                  <w:tcW w:w="220" w:type="dxa"/>
                </w:tcPr>
                <w:p w14:paraId="36E813A1" w14:textId="77777777" w:rsidR="001F7038" w:rsidRDefault="001F7038">
                  <w:pPr>
                    <w:pStyle w:val="EMPTYCELLSTYLE"/>
                  </w:pPr>
                </w:p>
              </w:tc>
              <w:tc>
                <w:tcPr>
                  <w:tcW w:w="4720" w:type="dxa"/>
                </w:tcPr>
                <w:p w14:paraId="0045E0E2" w14:textId="77777777" w:rsidR="001F7038" w:rsidRDefault="001F7038">
                  <w:pPr>
                    <w:pStyle w:val="EMPTYCELLSTYLE"/>
                  </w:pPr>
                </w:p>
              </w:tc>
            </w:tr>
            <w:tr w:rsidR="001F7038" w14:paraId="073FAE36" w14:textId="77777777">
              <w:tblPrEx>
                <w:tblCellMar>
                  <w:top w:w="0" w:type="dxa"/>
                  <w:bottom w:w="0" w:type="dxa"/>
                </w:tblCellMar>
              </w:tblPrEx>
              <w:trPr>
                <w:trHeight w:hRule="exact" w:val="60"/>
              </w:trPr>
              <w:tc>
                <w:tcPr>
                  <w:tcW w:w="3320" w:type="dxa"/>
                </w:tcPr>
                <w:p w14:paraId="5013007C" w14:textId="77777777" w:rsidR="001F7038" w:rsidRDefault="001F7038">
                  <w:pPr>
                    <w:pStyle w:val="EMPTYCELLSTYLE"/>
                  </w:pPr>
                </w:p>
              </w:tc>
              <w:tc>
                <w:tcPr>
                  <w:tcW w:w="2800" w:type="dxa"/>
                </w:tcPr>
                <w:p w14:paraId="04066F65" w14:textId="77777777" w:rsidR="001F7038" w:rsidRDefault="001F7038">
                  <w:pPr>
                    <w:pStyle w:val="EMPTYCELLSTYLE"/>
                  </w:pPr>
                </w:p>
              </w:tc>
              <w:tc>
                <w:tcPr>
                  <w:tcW w:w="20" w:type="dxa"/>
                </w:tcPr>
                <w:p w14:paraId="05EC3349" w14:textId="77777777" w:rsidR="001F7038" w:rsidRDefault="001F7038">
                  <w:pPr>
                    <w:pStyle w:val="EMPTYCELLSTYLE"/>
                  </w:pPr>
                </w:p>
              </w:tc>
              <w:tc>
                <w:tcPr>
                  <w:tcW w:w="220" w:type="dxa"/>
                </w:tcPr>
                <w:p w14:paraId="517836D5"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3C63CA9E" w14:textId="77777777">
                    <w:tblPrEx>
                      <w:tblCellMar>
                        <w:top w:w="0" w:type="dxa"/>
                        <w:bottom w:w="0" w:type="dxa"/>
                      </w:tblCellMar>
                    </w:tblPrEx>
                    <w:trPr>
                      <w:trHeight w:hRule="exact" w:val="40"/>
                    </w:trPr>
                    <w:tc>
                      <w:tcPr>
                        <w:tcW w:w="2160" w:type="dxa"/>
                      </w:tcPr>
                      <w:p w14:paraId="0BDC75E1" w14:textId="77777777" w:rsidR="001F7038" w:rsidRDefault="001F7038">
                        <w:pPr>
                          <w:pStyle w:val="EMPTYCELLSTYLE"/>
                        </w:pPr>
                      </w:p>
                    </w:tc>
                    <w:tc>
                      <w:tcPr>
                        <w:tcW w:w="2560" w:type="dxa"/>
                      </w:tcPr>
                      <w:p w14:paraId="23A2ECD1" w14:textId="77777777" w:rsidR="001F7038" w:rsidRDefault="001F7038">
                        <w:pPr>
                          <w:pStyle w:val="EMPTYCELLSTYLE"/>
                        </w:pPr>
                      </w:p>
                    </w:tc>
                  </w:tr>
                  <w:tr w:rsidR="001F7038" w14:paraId="44C8038D"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5B60EE2E" w14:textId="77777777" w:rsidR="001F7038" w:rsidRDefault="00A81912">
                        <w:r>
                          <w:rPr>
                            <w:rFonts w:ascii="DejaVu Sans" w:eastAsia="DejaVu Sans" w:hAnsi="DejaVu Sans" w:cs="DejaVu Sans"/>
                            <w:b/>
                            <w:color w:val="000000"/>
                            <w:sz w:val="16"/>
                          </w:rPr>
                          <w:t>SEQUENCIAL</w:t>
                        </w:r>
                      </w:p>
                    </w:tc>
                    <w:tc>
                      <w:tcPr>
                        <w:tcW w:w="2560" w:type="dxa"/>
                      </w:tcPr>
                      <w:p w14:paraId="309E524C" w14:textId="77777777" w:rsidR="001F7038" w:rsidRDefault="001F7038">
                        <w:pPr>
                          <w:pStyle w:val="EMPTYCELLSTYLE"/>
                        </w:pPr>
                      </w:p>
                    </w:tc>
                  </w:tr>
                  <w:tr w:rsidR="001F7038" w14:paraId="502FEE4D"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483D1F2D" w14:textId="77777777" w:rsidR="001F7038" w:rsidRDefault="001F7038">
                        <w:pPr>
                          <w:pStyle w:val="EMPTYCELLSTYLE"/>
                        </w:pPr>
                      </w:p>
                    </w:tc>
                    <w:tc>
                      <w:tcPr>
                        <w:tcW w:w="2560" w:type="dxa"/>
                      </w:tcPr>
                      <w:p w14:paraId="6BE1CADA" w14:textId="77777777" w:rsidR="001F7038" w:rsidRDefault="001F7038">
                        <w:pPr>
                          <w:pStyle w:val="EMPTYCELLSTYLE"/>
                        </w:pPr>
                      </w:p>
                    </w:tc>
                  </w:tr>
                  <w:tr w:rsidR="001F7038" w14:paraId="6BF12A71" w14:textId="77777777">
                    <w:tblPrEx>
                      <w:tblCellMar>
                        <w:top w:w="0" w:type="dxa"/>
                        <w:bottom w:w="0" w:type="dxa"/>
                      </w:tblCellMar>
                    </w:tblPrEx>
                    <w:trPr>
                      <w:trHeight w:hRule="exact" w:val="200"/>
                    </w:trPr>
                    <w:tc>
                      <w:tcPr>
                        <w:tcW w:w="2160" w:type="dxa"/>
                      </w:tcPr>
                      <w:p w14:paraId="59D5E965" w14:textId="77777777" w:rsidR="001F7038" w:rsidRDefault="001F7038">
                        <w:pPr>
                          <w:pStyle w:val="EMPTYCELLSTYLE"/>
                        </w:pPr>
                      </w:p>
                    </w:tc>
                    <w:tc>
                      <w:tcPr>
                        <w:tcW w:w="2560" w:type="dxa"/>
                      </w:tcPr>
                      <w:p w14:paraId="7E67B755" w14:textId="77777777" w:rsidR="001F7038" w:rsidRDefault="001F7038">
                        <w:pPr>
                          <w:pStyle w:val="EMPTYCELLSTYLE"/>
                        </w:pPr>
                      </w:p>
                    </w:tc>
                  </w:tr>
                </w:tbl>
                <w:p w14:paraId="1DF626EA" w14:textId="77777777" w:rsidR="001F7038" w:rsidRDefault="001F7038">
                  <w:pPr>
                    <w:pStyle w:val="EMPTYCELLSTYLE"/>
                  </w:pPr>
                </w:p>
              </w:tc>
            </w:tr>
            <w:tr w:rsidR="001F7038" w14:paraId="5679AF60" w14:textId="77777777">
              <w:tblPrEx>
                <w:tblCellMar>
                  <w:top w:w="0" w:type="dxa"/>
                  <w:bottom w:w="0" w:type="dxa"/>
                </w:tblCellMar>
              </w:tblPrEx>
              <w:trPr>
                <w:trHeight w:hRule="exact" w:val="200"/>
              </w:trPr>
              <w:tc>
                <w:tcPr>
                  <w:tcW w:w="3320" w:type="dxa"/>
                </w:tcPr>
                <w:p w14:paraId="310B00DF" w14:textId="77777777" w:rsidR="001F7038" w:rsidRDefault="001F7038">
                  <w:pPr>
                    <w:pStyle w:val="EMPTYCELLSTYLE"/>
                  </w:pPr>
                </w:p>
              </w:tc>
              <w:tc>
                <w:tcPr>
                  <w:tcW w:w="2800" w:type="dxa"/>
                </w:tcPr>
                <w:p w14:paraId="0E2D27C8" w14:textId="77777777" w:rsidR="001F7038" w:rsidRDefault="001F7038">
                  <w:pPr>
                    <w:pStyle w:val="EMPTYCELLSTYLE"/>
                  </w:pPr>
                </w:p>
              </w:tc>
              <w:tc>
                <w:tcPr>
                  <w:tcW w:w="20" w:type="dxa"/>
                </w:tcPr>
                <w:p w14:paraId="755BE30B" w14:textId="77777777" w:rsidR="001F7038" w:rsidRDefault="001F7038">
                  <w:pPr>
                    <w:pStyle w:val="EMPTYCELLSTYLE"/>
                  </w:pPr>
                </w:p>
              </w:tc>
              <w:tc>
                <w:tcPr>
                  <w:tcW w:w="220" w:type="dxa"/>
                </w:tcPr>
                <w:p w14:paraId="61221075" w14:textId="77777777" w:rsidR="001F7038" w:rsidRDefault="001F7038">
                  <w:pPr>
                    <w:pStyle w:val="EMPTYCELLSTYLE"/>
                  </w:pPr>
                </w:p>
              </w:tc>
              <w:tc>
                <w:tcPr>
                  <w:tcW w:w="4720" w:type="dxa"/>
                  <w:vMerge/>
                  <w:tcMar>
                    <w:top w:w="0" w:type="dxa"/>
                    <w:left w:w="0" w:type="dxa"/>
                    <w:bottom w:w="0" w:type="dxa"/>
                    <w:right w:w="0" w:type="dxa"/>
                  </w:tcMar>
                </w:tcPr>
                <w:p w14:paraId="72DE5542" w14:textId="77777777" w:rsidR="001F7038" w:rsidRDefault="001F7038">
                  <w:pPr>
                    <w:pStyle w:val="EMPTYCELLSTYLE"/>
                  </w:pPr>
                </w:p>
              </w:tc>
            </w:tr>
            <w:tr w:rsidR="001F7038" w14:paraId="3FEB3AD1"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549CD05" w14:textId="77777777" w:rsidR="001F7038" w:rsidRDefault="00A81912">
                  <w:r>
                    <w:rPr>
                      <w:rFonts w:ascii="DejaVu Sans" w:eastAsia="DejaVu Sans" w:hAnsi="DejaVu Sans" w:cs="DejaVu Sans"/>
                      <w:color w:val="000000"/>
                      <w:sz w:val="16"/>
                    </w:rPr>
                    <w:t>Comissão</w:t>
                  </w:r>
                </w:p>
              </w:tc>
              <w:tc>
                <w:tcPr>
                  <w:tcW w:w="20" w:type="dxa"/>
                </w:tcPr>
                <w:p w14:paraId="4B4AF5CF" w14:textId="77777777" w:rsidR="001F7038" w:rsidRDefault="001F7038">
                  <w:pPr>
                    <w:pStyle w:val="EMPTYCELLSTYLE"/>
                  </w:pPr>
                </w:p>
              </w:tc>
              <w:tc>
                <w:tcPr>
                  <w:tcW w:w="220" w:type="dxa"/>
                </w:tcPr>
                <w:p w14:paraId="15C4DA7F" w14:textId="77777777" w:rsidR="001F7038" w:rsidRDefault="001F7038">
                  <w:pPr>
                    <w:pStyle w:val="EMPTYCELLSTYLE"/>
                  </w:pPr>
                </w:p>
              </w:tc>
              <w:tc>
                <w:tcPr>
                  <w:tcW w:w="4720" w:type="dxa"/>
                  <w:vMerge/>
                  <w:tcMar>
                    <w:top w:w="0" w:type="dxa"/>
                    <w:left w:w="0" w:type="dxa"/>
                    <w:bottom w:w="0" w:type="dxa"/>
                    <w:right w:w="0" w:type="dxa"/>
                  </w:tcMar>
                </w:tcPr>
                <w:p w14:paraId="3BFEFAE0" w14:textId="77777777" w:rsidR="001F7038" w:rsidRDefault="001F7038">
                  <w:pPr>
                    <w:pStyle w:val="EMPTYCELLSTYLE"/>
                  </w:pPr>
                </w:p>
              </w:tc>
            </w:tr>
            <w:tr w:rsidR="001F7038" w14:paraId="50B1A7FE"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E3C3CCB" w14:textId="77777777" w:rsidR="001F7038" w:rsidRDefault="001F7038">
                  <w:pPr>
                    <w:pStyle w:val="EMPTYCELLSTYLE"/>
                  </w:pPr>
                </w:p>
              </w:tc>
              <w:tc>
                <w:tcPr>
                  <w:tcW w:w="20" w:type="dxa"/>
                </w:tcPr>
                <w:p w14:paraId="27F4FB8F" w14:textId="77777777" w:rsidR="001F7038" w:rsidRDefault="001F7038">
                  <w:pPr>
                    <w:pStyle w:val="EMPTYCELLSTYLE"/>
                  </w:pPr>
                </w:p>
              </w:tc>
              <w:tc>
                <w:tcPr>
                  <w:tcW w:w="220" w:type="dxa"/>
                </w:tcPr>
                <w:p w14:paraId="7C635F2F" w14:textId="77777777" w:rsidR="001F7038" w:rsidRDefault="001F7038">
                  <w:pPr>
                    <w:pStyle w:val="EMPTYCELLSTYLE"/>
                  </w:pPr>
                </w:p>
              </w:tc>
              <w:tc>
                <w:tcPr>
                  <w:tcW w:w="4720" w:type="dxa"/>
                  <w:vMerge/>
                  <w:tcMar>
                    <w:top w:w="0" w:type="dxa"/>
                    <w:left w:w="0" w:type="dxa"/>
                    <w:bottom w:w="0" w:type="dxa"/>
                    <w:right w:w="0" w:type="dxa"/>
                  </w:tcMar>
                </w:tcPr>
                <w:p w14:paraId="0B477DCC" w14:textId="77777777" w:rsidR="001F7038" w:rsidRDefault="001F7038">
                  <w:pPr>
                    <w:pStyle w:val="EMPTYCELLSTYLE"/>
                  </w:pPr>
                </w:p>
              </w:tc>
            </w:tr>
            <w:tr w:rsidR="001F7038" w14:paraId="6ADDBE1A"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A868D8B" w14:textId="77777777" w:rsidR="001F7038" w:rsidRDefault="001F7038">
                  <w:pPr>
                    <w:pStyle w:val="EMPTYCELLSTYLE"/>
                  </w:pPr>
                </w:p>
              </w:tc>
              <w:tc>
                <w:tcPr>
                  <w:tcW w:w="20" w:type="dxa"/>
                </w:tcPr>
                <w:p w14:paraId="26F0F845" w14:textId="77777777" w:rsidR="001F7038" w:rsidRDefault="001F7038">
                  <w:pPr>
                    <w:pStyle w:val="EMPTYCELLSTYLE"/>
                  </w:pPr>
                </w:p>
              </w:tc>
              <w:tc>
                <w:tcPr>
                  <w:tcW w:w="220" w:type="dxa"/>
                </w:tcPr>
                <w:p w14:paraId="057142B1" w14:textId="77777777" w:rsidR="001F7038" w:rsidRDefault="001F7038">
                  <w:pPr>
                    <w:pStyle w:val="EMPTYCELLSTYLE"/>
                  </w:pPr>
                </w:p>
              </w:tc>
              <w:tc>
                <w:tcPr>
                  <w:tcW w:w="4720" w:type="dxa"/>
                </w:tcPr>
                <w:p w14:paraId="651828AF" w14:textId="77777777" w:rsidR="001F7038" w:rsidRDefault="001F7038">
                  <w:pPr>
                    <w:pStyle w:val="EMPTYCELLSTYLE"/>
                  </w:pPr>
                </w:p>
              </w:tc>
            </w:tr>
            <w:tr w:rsidR="001F7038" w14:paraId="00F7B47C" w14:textId="77777777">
              <w:tblPrEx>
                <w:tblCellMar>
                  <w:top w:w="0" w:type="dxa"/>
                  <w:bottom w:w="0" w:type="dxa"/>
                </w:tblCellMar>
              </w:tblPrEx>
              <w:trPr>
                <w:trHeight w:hRule="exact" w:val="80"/>
              </w:trPr>
              <w:tc>
                <w:tcPr>
                  <w:tcW w:w="3320" w:type="dxa"/>
                </w:tcPr>
                <w:p w14:paraId="57D2E74D" w14:textId="77777777" w:rsidR="001F7038" w:rsidRDefault="001F7038">
                  <w:pPr>
                    <w:pStyle w:val="EMPTYCELLSTYLE"/>
                  </w:pPr>
                </w:p>
              </w:tc>
              <w:tc>
                <w:tcPr>
                  <w:tcW w:w="2800" w:type="dxa"/>
                </w:tcPr>
                <w:p w14:paraId="5100588D" w14:textId="77777777" w:rsidR="001F7038" w:rsidRDefault="001F7038">
                  <w:pPr>
                    <w:pStyle w:val="EMPTYCELLSTYLE"/>
                  </w:pPr>
                </w:p>
              </w:tc>
              <w:tc>
                <w:tcPr>
                  <w:tcW w:w="20" w:type="dxa"/>
                </w:tcPr>
                <w:p w14:paraId="1552026D" w14:textId="77777777" w:rsidR="001F7038" w:rsidRDefault="001F7038">
                  <w:pPr>
                    <w:pStyle w:val="EMPTYCELLSTYLE"/>
                  </w:pPr>
                </w:p>
              </w:tc>
              <w:tc>
                <w:tcPr>
                  <w:tcW w:w="220" w:type="dxa"/>
                </w:tcPr>
                <w:p w14:paraId="0633C3FA" w14:textId="77777777" w:rsidR="001F7038" w:rsidRDefault="001F7038">
                  <w:pPr>
                    <w:pStyle w:val="EMPTYCELLSTYLE"/>
                  </w:pPr>
                </w:p>
              </w:tc>
              <w:tc>
                <w:tcPr>
                  <w:tcW w:w="4720" w:type="dxa"/>
                </w:tcPr>
                <w:p w14:paraId="0AF20007" w14:textId="77777777" w:rsidR="001F7038" w:rsidRDefault="001F7038">
                  <w:pPr>
                    <w:pStyle w:val="EMPTYCELLSTYLE"/>
                  </w:pPr>
                </w:p>
              </w:tc>
            </w:tr>
            <w:tr w:rsidR="001F7038" w14:paraId="3CC7EFB6"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39D3A568" w14:textId="77777777" w:rsidR="001F7038" w:rsidRDefault="00A81912">
                  <w:r>
                    <w:rPr>
                      <w:rFonts w:ascii="DejaVu Sans" w:eastAsia="DejaVu Sans" w:hAnsi="DejaVu Sans" w:cs="DejaVu Sans"/>
                      <w:color w:val="000000"/>
                      <w:sz w:val="16"/>
                    </w:rPr>
                    <w:t>ESFERA ORÇAMENTÁRIA</w:t>
                  </w:r>
                </w:p>
              </w:tc>
              <w:tc>
                <w:tcPr>
                  <w:tcW w:w="2800" w:type="dxa"/>
                </w:tcPr>
                <w:p w14:paraId="077D4EA4" w14:textId="77777777" w:rsidR="001F7038" w:rsidRDefault="001F7038">
                  <w:pPr>
                    <w:pStyle w:val="EMPTYCELLSTYLE"/>
                  </w:pPr>
                </w:p>
              </w:tc>
              <w:tc>
                <w:tcPr>
                  <w:tcW w:w="20" w:type="dxa"/>
                </w:tcPr>
                <w:p w14:paraId="6D3EAFEF" w14:textId="77777777" w:rsidR="001F7038" w:rsidRDefault="001F7038">
                  <w:pPr>
                    <w:pStyle w:val="EMPTYCELLSTYLE"/>
                  </w:pPr>
                </w:p>
              </w:tc>
              <w:tc>
                <w:tcPr>
                  <w:tcW w:w="220" w:type="dxa"/>
                </w:tcPr>
                <w:p w14:paraId="18F0532C" w14:textId="77777777" w:rsidR="001F7038" w:rsidRDefault="001F7038">
                  <w:pPr>
                    <w:pStyle w:val="EMPTYCELLSTYLE"/>
                  </w:pPr>
                </w:p>
              </w:tc>
              <w:tc>
                <w:tcPr>
                  <w:tcW w:w="4720" w:type="dxa"/>
                </w:tcPr>
                <w:p w14:paraId="56B36F76" w14:textId="77777777" w:rsidR="001F7038" w:rsidRDefault="001F7038">
                  <w:pPr>
                    <w:pStyle w:val="EMPTYCELLSTYLE"/>
                  </w:pPr>
                </w:p>
              </w:tc>
            </w:tr>
            <w:tr w:rsidR="001F7038" w14:paraId="3D87F629"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5D43FDE5" w14:textId="77777777" w:rsidR="001F7038" w:rsidRDefault="001F7038">
                  <w:pPr>
                    <w:pStyle w:val="EMPTYCELLSTYLE"/>
                  </w:pPr>
                </w:p>
              </w:tc>
              <w:tc>
                <w:tcPr>
                  <w:tcW w:w="2800" w:type="dxa"/>
                </w:tcPr>
                <w:p w14:paraId="14701FCC" w14:textId="77777777" w:rsidR="001F7038" w:rsidRDefault="001F7038">
                  <w:pPr>
                    <w:pStyle w:val="EMPTYCELLSTYLE"/>
                  </w:pPr>
                </w:p>
              </w:tc>
              <w:tc>
                <w:tcPr>
                  <w:tcW w:w="20" w:type="dxa"/>
                </w:tcPr>
                <w:p w14:paraId="2C809447" w14:textId="77777777" w:rsidR="001F7038" w:rsidRDefault="001F7038">
                  <w:pPr>
                    <w:pStyle w:val="EMPTYCELLSTYLE"/>
                  </w:pPr>
                </w:p>
              </w:tc>
              <w:tc>
                <w:tcPr>
                  <w:tcW w:w="220" w:type="dxa"/>
                </w:tcPr>
                <w:p w14:paraId="5BC51FFD" w14:textId="77777777" w:rsidR="001F7038" w:rsidRDefault="001F7038">
                  <w:pPr>
                    <w:pStyle w:val="EMPTYCELLSTYLE"/>
                  </w:pPr>
                </w:p>
              </w:tc>
              <w:tc>
                <w:tcPr>
                  <w:tcW w:w="4720" w:type="dxa"/>
                </w:tcPr>
                <w:p w14:paraId="34690F97" w14:textId="77777777" w:rsidR="001F7038" w:rsidRDefault="001F7038">
                  <w:pPr>
                    <w:pStyle w:val="EMPTYCELLSTYLE"/>
                  </w:pPr>
                </w:p>
              </w:tc>
            </w:tr>
            <w:tr w:rsidR="001F7038" w14:paraId="3725F9D8" w14:textId="77777777">
              <w:tblPrEx>
                <w:tblCellMar>
                  <w:top w:w="0" w:type="dxa"/>
                  <w:bottom w:w="0" w:type="dxa"/>
                </w:tblCellMar>
              </w:tblPrEx>
              <w:trPr>
                <w:trHeight w:hRule="exact" w:val="200"/>
              </w:trPr>
              <w:tc>
                <w:tcPr>
                  <w:tcW w:w="3320" w:type="dxa"/>
                </w:tcPr>
                <w:p w14:paraId="23FB68B9" w14:textId="77777777" w:rsidR="001F7038" w:rsidRDefault="001F7038">
                  <w:pPr>
                    <w:pStyle w:val="EMPTYCELLSTYLE"/>
                  </w:pPr>
                </w:p>
              </w:tc>
              <w:tc>
                <w:tcPr>
                  <w:tcW w:w="2800" w:type="dxa"/>
                </w:tcPr>
                <w:p w14:paraId="7EED5546" w14:textId="77777777" w:rsidR="001F7038" w:rsidRDefault="001F7038">
                  <w:pPr>
                    <w:pStyle w:val="EMPTYCELLSTYLE"/>
                  </w:pPr>
                </w:p>
              </w:tc>
              <w:tc>
                <w:tcPr>
                  <w:tcW w:w="20" w:type="dxa"/>
                </w:tcPr>
                <w:p w14:paraId="71ED56FD" w14:textId="77777777" w:rsidR="001F7038" w:rsidRDefault="001F7038">
                  <w:pPr>
                    <w:pStyle w:val="EMPTYCELLSTYLE"/>
                  </w:pPr>
                </w:p>
              </w:tc>
              <w:tc>
                <w:tcPr>
                  <w:tcW w:w="220" w:type="dxa"/>
                </w:tcPr>
                <w:p w14:paraId="392F0BCA" w14:textId="77777777" w:rsidR="001F7038" w:rsidRDefault="001F7038">
                  <w:pPr>
                    <w:pStyle w:val="EMPTYCELLSTYLE"/>
                  </w:pPr>
                </w:p>
              </w:tc>
              <w:tc>
                <w:tcPr>
                  <w:tcW w:w="4720" w:type="dxa"/>
                </w:tcPr>
                <w:p w14:paraId="5CE4232A" w14:textId="77777777" w:rsidR="001F7038" w:rsidRDefault="001F7038">
                  <w:pPr>
                    <w:pStyle w:val="EMPTYCELLSTYLE"/>
                  </w:pPr>
                </w:p>
              </w:tc>
            </w:tr>
          </w:tbl>
          <w:p w14:paraId="46EEA969" w14:textId="77777777" w:rsidR="001F7038" w:rsidRDefault="001F7038">
            <w:pPr>
              <w:pStyle w:val="EMPTYCELLSTYLE"/>
            </w:pPr>
          </w:p>
        </w:tc>
        <w:tc>
          <w:tcPr>
            <w:tcW w:w="20" w:type="dxa"/>
          </w:tcPr>
          <w:p w14:paraId="4CE60818" w14:textId="77777777" w:rsidR="001F7038" w:rsidRDefault="001F7038">
            <w:pPr>
              <w:pStyle w:val="EMPTYCELLSTYLE"/>
            </w:pPr>
          </w:p>
        </w:tc>
        <w:tc>
          <w:tcPr>
            <w:tcW w:w="1" w:type="dxa"/>
          </w:tcPr>
          <w:p w14:paraId="2FD17097" w14:textId="77777777" w:rsidR="001F7038" w:rsidRDefault="001F7038">
            <w:pPr>
              <w:pStyle w:val="EMPTYCELLSTYLE"/>
            </w:pPr>
          </w:p>
        </w:tc>
      </w:tr>
      <w:tr w:rsidR="001F7038" w14:paraId="1AC9296C" w14:textId="77777777">
        <w:tblPrEx>
          <w:tblCellMar>
            <w:top w:w="0" w:type="dxa"/>
            <w:bottom w:w="0" w:type="dxa"/>
          </w:tblCellMar>
        </w:tblPrEx>
        <w:trPr>
          <w:trHeight w:hRule="exact" w:val="200"/>
        </w:trPr>
        <w:tc>
          <w:tcPr>
            <w:tcW w:w="1" w:type="dxa"/>
          </w:tcPr>
          <w:p w14:paraId="719ED601" w14:textId="77777777" w:rsidR="001F7038" w:rsidRDefault="001F7038">
            <w:pPr>
              <w:pStyle w:val="EMPTYCELLSTYLE"/>
            </w:pPr>
          </w:p>
        </w:tc>
        <w:tc>
          <w:tcPr>
            <w:tcW w:w="20" w:type="dxa"/>
          </w:tcPr>
          <w:p w14:paraId="7584D401" w14:textId="77777777" w:rsidR="001F7038" w:rsidRDefault="001F7038">
            <w:pPr>
              <w:pStyle w:val="EMPTYCELLSTYLE"/>
            </w:pPr>
          </w:p>
        </w:tc>
        <w:tc>
          <w:tcPr>
            <w:tcW w:w="280" w:type="dxa"/>
          </w:tcPr>
          <w:p w14:paraId="03C61D15" w14:textId="77777777" w:rsidR="001F7038" w:rsidRDefault="001F7038">
            <w:pPr>
              <w:pStyle w:val="EMPTYCELLSTYLE"/>
            </w:pPr>
          </w:p>
        </w:tc>
        <w:tc>
          <w:tcPr>
            <w:tcW w:w="1000" w:type="dxa"/>
          </w:tcPr>
          <w:p w14:paraId="625665B3" w14:textId="77777777" w:rsidR="001F7038" w:rsidRDefault="001F7038">
            <w:pPr>
              <w:pStyle w:val="EMPTYCELLSTYLE"/>
            </w:pPr>
          </w:p>
        </w:tc>
        <w:tc>
          <w:tcPr>
            <w:tcW w:w="200" w:type="dxa"/>
          </w:tcPr>
          <w:p w14:paraId="27887146" w14:textId="77777777" w:rsidR="001F7038" w:rsidRDefault="001F7038">
            <w:pPr>
              <w:pStyle w:val="EMPTYCELLSTYLE"/>
            </w:pPr>
          </w:p>
        </w:tc>
        <w:tc>
          <w:tcPr>
            <w:tcW w:w="200" w:type="dxa"/>
          </w:tcPr>
          <w:p w14:paraId="386E5DD3" w14:textId="77777777" w:rsidR="001F7038" w:rsidRDefault="001F7038">
            <w:pPr>
              <w:pStyle w:val="EMPTYCELLSTYLE"/>
            </w:pPr>
          </w:p>
        </w:tc>
        <w:tc>
          <w:tcPr>
            <w:tcW w:w="60" w:type="dxa"/>
          </w:tcPr>
          <w:p w14:paraId="7D1247DB" w14:textId="77777777" w:rsidR="001F7038" w:rsidRDefault="001F7038">
            <w:pPr>
              <w:pStyle w:val="EMPTYCELLSTYLE"/>
            </w:pPr>
          </w:p>
        </w:tc>
        <w:tc>
          <w:tcPr>
            <w:tcW w:w="4520" w:type="dxa"/>
          </w:tcPr>
          <w:p w14:paraId="415BA574" w14:textId="77777777" w:rsidR="001F7038" w:rsidRDefault="001F7038">
            <w:pPr>
              <w:pStyle w:val="EMPTYCELLSTYLE"/>
            </w:pPr>
          </w:p>
        </w:tc>
        <w:tc>
          <w:tcPr>
            <w:tcW w:w="2320" w:type="dxa"/>
          </w:tcPr>
          <w:p w14:paraId="73E72795" w14:textId="77777777" w:rsidR="001F7038" w:rsidRDefault="001F7038">
            <w:pPr>
              <w:pStyle w:val="EMPTYCELLSTYLE"/>
            </w:pPr>
          </w:p>
        </w:tc>
        <w:tc>
          <w:tcPr>
            <w:tcW w:w="20" w:type="dxa"/>
          </w:tcPr>
          <w:p w14:paraId="05E6742C" w14:textId="77777777" w:rsidR="001F7038" w:rsidRDefault="001F7038">
            <w:pPr>
              <w:pStyle w:val="EMPTYCELLSTYLE"/>
            </w:pPr>
          </w:p>
        </w:tc>
        <w:tc>
          <w:tcPr>
            <w:tcW w:w="180" w:type="dxa"/>
          </w:tcPr>
          <w:p w14:paraId="750364F8" w14:textId="77777777" w:rsidR="001F7038" w:rsidRDefault="001F7038">
            <w:pPr>
              <w:pStyle w:val="EMPTYCELLSTYLE"/>
            </w:pPr>
          </w:p>
        </w:tc>
        <w:tc>
          <w:tcPr>
            <w:tcW w:w="500" w:type="dxa"/>
          </w:tcPr>
          <w:p w14:paraId="1E4565A6" w14:textId="77777777" w:rsidR="001F7038" w:rsidRDefault="001F7038">
            <w:pPr>
              <w:pStyle w:val="EMPTYCELLSTYLE"/>
            </w:pPr>
          </w:p>
        </w:tc>
        <w:tc>
          <w:tcPr>
            <w:tcW w:w="40" w:type="dxa"/>
          </w:tcPr>
          <w:p w14:paraId="675945FA" w14:textId="77777777" w:rsidR="001F7038" w:rsidRDefault="001F7038">
            <w:pPr>
              <w:pStyle w:val="EMPTYCELLSTYLE"/>
            </w:pPr>
          </w:p>
        </w:tc>
        <w:tc>
          <w:tcPr>
            <w:tcW w:w="200" w:type="dxa"/>
          </w:tcPr>
          <w:p w14:paraId="66DE7C42" w14:textId="77777777" w:rsidR="001F7038" w:rsidRDefault="001F7038">
            <w:pPr>
              <w:pStyle w:val="EMPTYCELLSTYLE"/>
            </w:pPr>
          </w:p>
        </w:tc>
        <w:tc>
          <w:tcPr>
            <w:tcW w:w="1520" w:type="dxa"/>
          </w:tcPr>
          <w:p w14:paraId="0051D429" w14:textId="77777777" w:rsidR="001F7038" w:rsidRDefault="001F7038">
            <w:pPr>
              <w:pStyle w:val="EMPTYCELLSTYLE"/>
            </w:pPr>
          </w:p>
        </w:tc>
        <w:tc>
          <w:tcPr>
            <w:tcW w:w="20" w:type="dxa"/>
          </w:tcPr>
          <w:p w14:paraId="5E44D6C0" w14:textId="77777777" w:rsidR="001F7038" w:rsidRDefault="001F7038">
            <w:pPr>
              <w:pStyle w:val="EMPTYCELLSTYLE"/>
            </w:pPr>
          </w:p>
        </w:tc>
        <w:tc>
          <w:tcPr>
            <w:tcW w:w="20" w:type="dxa"/>
          </w:tcPr>
          <w:p w14:paraId="11EF63E3" w14:textId="77777777" w:rsidR="001F7038" w:rsidRDefault="001F7038">
            <w:pPr>
              <w:pStyle w:val="EMPTYCELLSTYLE"/>
            </w:pPr>
          </w:p>
        </w:tc>
        <w:tc>
          <w:tcPr>
            <w:tcW w:w="1" w:type="dxa"/>
          </w:tcPr>
          <w:p w14:paraId="27D7BF0D" w14:textId="77777777" w:rsidR="001F7038" w:rsidRDefault="001F7038">
            <w:pPr>
              <w:pStyle w:val="EMPTYCELLSTYLE"/>
            </w:pPr>
          </w:p>
        </w:tc>
      </w:tr>
      <w:tr w:rsidR="001F7038" w14:paraId="35EA71AF" w14:textId="77777777">
        <w:tblPrEx>
          <w:tblCellMar>
            <w:top w:w="0" w:type="dxa"/>
            <w:bottom w:w="0" w:type="dxa"/>
          </w:tblCellMar>
        </w:tblPrEx>
        <w:trPr>
          <w:trHeight w:hRule="exact" w:val="4460"/>
        </w:trPr>
        <w:tc>
          <w:tcPr>
            <w:tcW w:w="1" w:type="dxa"/>
          </w:tcPr>
          <w:p w14:paraId="3246C397"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494B0083" w14:textId="77777777">
              <w:tblPrEx>
                <w:tblCellMar>
                  <w:top w:w="0" w:type="dxa"/>
                  <w:bottom w:w="0" w:type="dxa"/>
                </w:tblCellMar>
              </w:tblPrEx>
              <w:trPr>
                <w:trHeight w:hRule="exact" w:val="20"/>
              </w:trPr>
              <w:tc>
                <w:tcPr>
                  <w:tcW w:w="6000" w:type="dxa"/>
                </w:tcPr>
                <w:p w14:paraId="5FCA49E6" w14:textId="77777777" w:rsidR="001F7038" w:rsidRDefault="001F7038">
                  <w:pPr>
                    <w:pStyle w:val="EMPTYCELLSTYLE"/>
                  </w:pPr>
                </w:p>
              </w:tc>
              <w:tc>
                <w:tcPr>
                  <w:tcW w:w="3000" w:type="dxa"/>
                </w:tcPr>
                <w:p w14:paraId="6E81F8C9" w14:textId="77777777" w:rsidR="001F7038" w:rsidRDefault="001F7038">
                  <w:pPr>
                    <w:pStyle w:val="EMPTYCELLSTYLE"/>
                  </w:pPr>
                </w:p>
              </w:tc>
              <w:tc>
                <w:tcPr>
                  <w:tcW w:w="2060" w:type="dxa"/>
                </w:tcPr>
                <w:p w14:paraId="0B321702" w14:textId="77777777" w:rsidR="001F7038" w:rsidRDefault="001F7038">
                  <w:pPr>
                    <w:pStyle w:val="EMPTYCELLSTYLE"/>
                  </w:pPr>
                </w:p>
              </w:tc>
              <w:tc>
                <w:tcPr>
                  <w:tcW w:w="40" w:type="dxa"/>
                </w:tcPr>
                <w:p w14:paraId="1BA94F11" w14:textId="77777777" w:rsidR="001F7038" w:rsidRDefault="001F7038">
                  <w:pPr>
                    <w:pStyle w:val="EMPTYCELLSTYLE"/>
                  </w:pPr>
                </w:p>
              </w:tc>
            </w:tr>
            <w:tr w:rsidR="001F7038" w14:paraId="6859974D"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5D5F8A6A" w14:textId="77777777" w:rsidR="001F7038" w:rsidRDefault="00A81912">
                  <w:r>
                    <w:rPr>
                      <w:rFonts w:ascii="DejaVu Sans" w:eastAsia="DejaVu Sans" w:hAnsi="DejaVu Sans" w:cs="DejaVu Sans"/>
                      <w:b/>
                      <w:color w:val="000000"/>
                      <w:sz w:val="16"/>
                    </w:rPr>
                    <w:t>ACRÉSCIMOS À PROGRAMAÇÃO</w:t>
                  </w:r>
                </w:p>
              </w:tc>
              <w:tc>
                <w:tcPr>
                  <w:tcW w:w="3000" w:type="dxa"/>
                </w:tcPr>
                <w:p w14:paraId="354DE2C5" w14:textId="77777777" w:rsidR="001F7038" w:rsidRDefault="001F7038">
                  <w:pPr>
                    <w:pStyle w:val="EMPTYCELLSTYLE"/>
                  </w:pPr>
                </w:p>
              </w:tc>
              <w:tc>
                <w:tcPr>
                  <w:tcW w:w="2060" w:type="dxa"/>
                </w:tcPr>
                <w:p w14:paraId="08016661" w14:textId="77777777" w:rsidR="001F7038" w:rsidRDefault="001F7038">
                  <w:pPr>
                    <w:pStyle w:val="EMPTYCELLSTYLE"/>
                  </w:pPr>
                </w:p>
              </w:tc>
              <w:tc>
                <w:tcPr>
                  <w:tcW w:w="40" w:type="dxa"/>
                </w:tcPr>
                <w:p w14:paraId="38C13D4D" w14:textId="77777777" w:rsidR="001F7038" w:rsidRDefault="001F7038">
                  <w:pPr>
                    <w:pStyle w:val="EMPTYCELLSTYLE"/>
                  </w:pPr>
                </w:p>
              </w:tc>
            </w:tr>
            <w:tr w:rsidR="001F7038" w14:paraId="58F8A88B" w14:textId="77777777">
              <w:tblPrEx>
                <w:tblCellMar>
                  <w:top w:w="0" w:type="dxa"/>
                  <w:bottom w:w="0" w:type="dxa"/>
                </w:tblCellMar>
              </w:tblPrEx>
              <w:trPr>
                <w:trHeight w:hRule="exact" w:val="60"/>
              </w:trPr>
              <w:tc>
                <w:tcPr>
                  <w:tcW w:w="6000" w:type="dxa"/>
                </w:tcPr>
                <w:p w14:paraId="500E4721" w14:textId="77777777" w:rsidR="001F7038" w:rsidRDefault="001F7038">
                  <w:pPr>
                    <w:pStyle w:val="EMPTYCELLSTYLE"/>
                  </w:pPr>
                </w:p>
              </w:tc>
              <w:tc>
                <w:tcPr>
                  <w:tcW w:w="3000" w:type="dxa"/>
                </w:tcPr>
                <w:p w14:paraId="4ECB94E1" w14:textId="77777777" w:rsidR="001F7038" w:rsidRDefault="001F7038">
                  <w:pPr>
                    <w:pStyle w:val="EMPTYCELLSTYLE"/>
                  </w:pPr>
                </w:p>
              </w:tc>
              <w:tc>
                <w:tcPr>
                  <w:tcW w:w="2060" w:type="dxa"/>
                </w:tcPr>
                <w:p w14:paraId="731B580C" w14:textId="77777777" w:rsidR="001F7038" w:rsidRDefault="001F7038">
                  <w:pPr>
                    <w:pStyle w:val="EMPTYCELLSTYLE"/>
                  </w:pPr>
                </w:p>
              </w:tc>
              <w:tc>
                <w:tcPr>
                  <w:tcW w:w="40" w:type="dxa"/>
                </w:tcPr>
                <w:p w14:paraId="7B0DBC2B" w14:textId="77777777" w:rsidR="001F7038" w:rsidRDefault="001F7038">
                  <w:pPr>
                    <w:pStyle w:val="EMPTYCELLSTYLE"/>
                  </w:pPr>
                </w:p>
              </w:tc>
            </w:tr>
            <w:tr w:rsidR="001F7038" w14:paraId="603551B1"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531FA694" w14:textId="77777777">
                    <w:tblPrEx>
                      <w:tblCellMar>
                        <w:top w:w="0" w:type="dxa"/>
                        <w:bottom w:w="0" w:type="dxa"/>
                      </w:tblCellMar>
                    </w:tblPrEx>
                    <w:trPr>
                      <w:trHeight w:hRule="exact" w:val="20"/>
                    </w:trPr>
                    <w:tc>
                      <w:tcPr>
                        <w:tcW w:w="3320" w:type="dxa"/>
                      </w:tcPr>
                      <w:p w14:paraId="5666BE20" w14:textId="77777777" w:rsidR="001F7038" w:rsidRDefault="001F7038">
                        <w:pPr>
                          <w:pStyle w:val="EMPTYCELLSTYLE"/>
                        </w:pPr>
                      </w:p>
                    </w:tc>
                    <w:tc>
                      <w:tcPr>
                        <w:tcW w:w="2820" w:type="dxa"/>
                      </w:tcPr>
                      <w:p w14:paraId="3E98C577" w14:textId="77777777" w:rsidR="001F7038" w:rsidRDefault="001F7038">
                        <w:pPr>
                          <w:pStyle w:val="EMPTYCELLSTYLE"/>
                        </w:pPr>
                      </w:p>
                    </w:tc>
                    <w:tc>
                      <w:tcPr>
                        <w:tcW w:w="220" w:type="dxa"/>
                      </w:tcPr>
                      <w:p w14:paraId="05DC3908" w14:textId="77777777" w:rsidR="001F7038" w:rsidRDefault="001F7038">
                        <w:pPr>
                          <w:pStyle w:val="EMPTYCELLSTYLE"/>
                        </w:pPr>
                      </w:p>
                    </w:tc>
                    <w:tc>
                      <w:tcPr>
                        <w:tcW w:w="4260" w:type="dxa"/>
                      </w:tcPr>
                      <w:p w14:paraId="6C84905D" w14:textId="77777777" w:rsidR="001F7038" w:rsidRDefault="001F7038">
                        <w:pPr>
                          <w:pStyle w:val="EMPTYCELLSTYLE"/>
                        </w:pPr>
                      </w:p>
                    </w:tc>
                    <w:tc>
                      <w:tcPr>
                        <w:tcW w:w="460" w:type="dxa"/>
                      </w:tcPr>
                      <w:p w14:paraId="34A34349" w14:textId="77777777" w:rsidR="001F7038" w:rsidRDefault="001F7038">
                        <w:pPr>
                          <w:pStyle w:val="EMPTYCELLSTYLE"/>
                        </w:pPr>
                      </w:p>
                    </w:tc>
                    <w:tc>
                      <w:tcPr>
                        <w:tcW w:w="20" w:type="dxa"/>
                      </w:tcPr>
                      <w:p w14:paraId="765918F7" w14:textId="77777777" w:rsidR="001F7038" w:rsidRDefault="001F7038">
                        <w:pPr>
                          <w:pStyle w:val="EMPTYCELLSTYLE"/>
                        </w:pPr>
                      </w:p>
                    </w:tc>
                  </w:tr>
                  <w:tr w:rsidR="001F7038" w14:paraId="13FB7D2C" w14:textId="77777777">
                    <w:tblPrEx>
                      <w:tblCellMar>
                        <w:top w:w="0" w:type="dxa"/>
                        <w:bottom w:w="0" w:type="dxa"/>
                      </w:tblCellMar>
                    </w:tblPrEx>
                    <w:trPr>
                      <w:trHeight w:hRule="exact" w:val="200"/>
                    </w:trPr>
                    <w:tc>
                      <w:tcPr>
                        <w:tcW w:w="3320" w:type="dxa"/>
                      </w:tcPr>
                      <w:p w14:paraId="00465682" w14:textId="77777777" w:rsidR="001F7038" w:rsidRDefault="001F7038">
                        <w:pPr>
                          <w:pStyle w:val="EMPTYCELLSTYLE"/>
                        </w:pPr>
                      </w:p>
                    </w:tc>
                    <w:tc>
                      <w:tcPr>
                        <w:tcW w:w="2820" w:type="dxa"/>
                      </w:tcPr>
                      <w:p w14:paraId="25716B6E" w14:textId="77777777" w:rsidR="001F7038" w:rsidRDefault="001F7038">
                        <w:pPr>
                          <w:pStyle w:val="EMPTYCELLSTYLE"/>
                        </w:pPr>
                      </w:p>
                    </w:tc>
                    <w:tc>
                      <w:tcPr>
                        <w:tcW w:w="220" w:type="dxa"/>
                      </w:tcPr>
                      <w:p w14:paraId="0B332944" w14:textId="77777777" w:rsidR="001F7038" w:rsidRDefault="001F7038">
                        <w:pPr>
                          <w:pStyle w:val="EMPTYCELLSTYLE"/>
                        </w:pPr>
                      </w:p>
                    </w:tc>
                    <w:tc>
                      <w:tcPr>
                        <w:tcW w:w="4260" w:type="dxa"/>
                      </w:tcPr>
                      <w:p w14:paraId="44C2D072" w14:textId="77777777" w:rsidR="001F7038" w:rsidRDefault="001F7038">
                        <w:pPr>
                          <w:pStyle w:val="EMPTYCELLSTYLE"/>
                        </w:pPr>
                      </w:p>
                    </w:tc>
                    <w:tc>
                      <w:tcPr>
                        <w:tcW w:w="460" w:type="dxa"/>
                      </w:tcPr>
                      <w:p w14:paraId="00C38ED8" w14:textId="77777777" w:rsidR="001F7038" w:rsidRDefault="001F7038">
                        <w:pPr>
                          <w:pStyle w:val="EMPTYCELLSTYLE"/>
                        </w:pPr>
                      </w:p>
                    </w:tc>
                    <w:tc>
                      <w:tcPr>
                        <w:tcW w:w="20" w:type="dxa"/>
                      </w:tcPr>
                      <w:p w14:paraId="694B9762" w14:textId="77777777" w:rsidR="001F7038" w:rsidRDefault="001F7038">
                        <w:pPr>
                          <w:pStyle w:val="EMPTYCELLSTYLE"/>
                        </w:pPr>
                      </w:p>
                    </w:tc>
                  </w:tr>
                  <w:tr w:rsidR="001F7038" w14:paraId="3A9EC412"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1FDB583" w14:textId="77777777" w:rsidR="001F7038" w:rsidRDefault="00A81912">
                        <w:r>
                          <w:rPr>
                            <w:rFonts w:ascii="DejaVu Sans" w:eastAsia="DejaVu Sans" w:hAnsi="DejaVu Sans" w:cs="DejaVu Sans"/>
                            <w:color w:val="000000"/>
                            <w:sz w:val="16"/>
                          </w:rPr>
                          <w:t>30000 - Ministério da Justiça e Segurança Pública</w:t>
                        </w:r>
                      </w:p>
                    </w:tc>
                    <w:tc>
                      <w:tcPr>
                        <w:tcW w:w="220" w:type="dxa"/>
                      </w:tcPr>
                      <w:p w14:paraId="6D2922BA"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E2625FD" w14:textId="77777777" w:rsidR="001F7038" w:rsidRDefault="00A81912">
                        <w:r>
                          <w:rPr>
                            <w:rFonts w:ascii="DejaVu Sans" w:eastAsia="DejaVu Sans" w:hAnsi="DejaVu Sans" w:cs="DejaVu Sans"/>
                            <w:color w:val="000000"/>
                            <w:sz w:val="16"/>
                          </w:rPr>
                          <w:t>30905 - Fundo de Defesa de Direitos Difusos</w:t>
                        </w:r>
                      </w:p>
                    </w:tc>
                    <w:tc>
                      <w:tcPr>
                        <w:tcW w:w="20" w:type="dxa"/>
                      </w:tcPr>
                      <w:p w14:paraId="788C54D1" w14:textId="77777777" w:rsidR="001F7038" w:rsidRDefault="001F7038">
                        <w:pPr>
                          <w:pStyle w:val="EMPTYCELLSTYLE"/>
                        </w:pPr>
                      </w:p>
                    </w:tc>
                  </w:tr>
                  <w:tr w:rsidR="001F7038" w14:paraId="749FF39F"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7D4C0F9" w14:textId="77777777" w:rsidR="001F7038" w:rsidRDefault="001F7038">
                        <w:pPr>
                          <w:pStyle w:val="EMPTYCELLSTYLE"/>
                        </w:pPr>
                      </w:p>
                    </w:tc>
                    <w:tc>
                      <w:tcPr>
                        <w:tcW w:w="220" w:type="dxa"/>
                      </w:tcPr>
                      <w:p w14:paraId="37FC19E0"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D79854F" w14:textId="77777777" w:rsidR="001F7038" w:rsidRDefault="001F7038">
                        <w:pPr>
                          <w:pStyle w:val="EMPTYCELLSTYLE"/>
                        </w:pPr>
                      </w:p>
                    </w:tc>
                    <w:tc>
                      <w:tcPr>
                        <w:tcW w:w="20" w:type="dxa"/>
                      </w:tcPr>
                      <w:p w14:paraId="19FC06DC" w14:textId="77777777" w:rsidR="001F7038" w:rsidRDefault="001F7038">
                        <w:pPr>
                          <w:pStyle w:val="EMPTYCELLSTYLE"/>
                        </w:pPr>
                      </w:p>
                    </w:tc>
                  </w:tr>
                </w:tbl>
                <w:p w14:paraId="37520277" w14:textId="77777777" w:rsidR="001F7038" w:rsidRDefault="001F7038">
                  <w:pPr>
                    <w:pStyle w:val="EMPTYCELLSTYLE"/>
                  </w:pPr>
                </w:p>
              </w:tc>
            </w:tr>
            <w:tr w:rsidR="001F7038" w14:paraId="55D851C0" w14:textId="77777777">
              <w:tblPrEx>
                <w:tblCellMar>
                  <w:top w:w="0" w:type="dxa"/>
                  <w:bottom w:w="0" w:type="dxa"/>
                </w:tblCellMar>
              </w:tblPrEx>
              <w:trPr>
                <w:trHeight w:hRule="exact" w:val="100"/>
              </w:trPr>
              <w:tc>
                <w:tcPr>
                  <w:tcW w:w="6000" w:type="dxa"/>
                </w:tcPr>
                <w:p w14:paraId="788BD18F" w14:textId="77777777" w:rsidR="001F7038" w:rsidRDefault="001F7038">
                  <w:pPr>
                    <w:pStyle w:val="EMPTYCELLSTYLE"/>
                  </w:pPr>
                </w:p>
              </w:tc>
              <w:tc>
                <w:tcPr>
                  <w:tcW w:w="3000" w:type="dxa"/>
                </w:tcPr>
                <w:p w14:paraId="26F3481F" w14:textId="77777777" w:rsidR="001F7038" w:rsidRDefault="001F7038">
                  <w:pPr>
                    <w:pStyle w:val="EMPTYCELLSTYLE"/>
                  </w:pPr>
                </w:p>
              </w:tc>
              <w:tc>
                <w:tcPr>
                  <w:tcW w:w="2060" w:type="dxa"/>
                </w:tcPr>
                <w:p w14:paraId="5E2299C3" w14:textId="77777777" w:rsidR="001F7038" w:rsidRDefault="001F7038">
                  <w:pPr>
                    <w:pStyle w:val="EMPTYCELLSTYLE"/>
                  </w:pPr>
                </w:p>
              </w:tc>
              <w:tc>
                <w:tcPr>
                  <w:tcW w:w="40" w:type="dxa"/>
                </w:tcPr>
                <w:p w14:paraId="7071B922" w14:textId="77777777" w:rsidR="001F7038" w:rsidRDefault="001F7038">
                  <w:pPr>
                    <w:pStyle w:val="EMPTYCELLSTYLE"/>
                  </w:pPr>
                </w:p>
              </w:tc>
            </w:tr>
            <w:tr w:rsidR="001F7038" w14:paraId="0266CF60"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51138398"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66C50B17" w14:textId="77777777" w:rsidR="001F7038" w:rsidRDefault="00A81912">
                        <w:r>
                          <w:rPr>
                            <w:rFonts w:ascii="DejaVu Sans" w:eastAsia="DejaVu Sans" w:hAnsi="DejaVu Sans" w:cs="DejaVu Sans"/>
                            <w:b/>
                            <w:color w:val="000000"/>
                            <w:sz w:val="16"/>
                          </w:rPr>
                          <w:t>FUNCIONAL PROGRAMÁTICA</w:t>
                        </w:r>
                      </w:p>
                    </w:tc>
                    <w:tc>
                      <w:tcPr>
                        <w:tcW w:w="80" w:type="dxa"/>
                      </w:tcPr>
                      <w:p w14:paraId="3047511D"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AFFA49F" w14:textId="77777777" w:rsidR="001F7038" w:rsidRDefault="00A81912">
                        <w:pPr>
                          <w:jc w:val="center"/>
                        </w:pPr>
                        <w:r>
                          <w:rPr>
                            <w:rFonts w:ascii="DejaVu Sans" w:eastAsia="DejaVu Sans" w:hAnsi="DejaVu Sans" w:cs="DejaVu Sans"/>
                            <w:b/>
                            <w:color w:val="000000"/>
                            <w:sz w:val="16"/>
                          </w:rPr>
                          <w:t>14.422.5115.6067.0001</w:t>
                        </w:r>
                      </w:p>
                    </w:tc>
                    <w:tc>
                      <w:tcPr>
                        <w:tcW w:w="4940" w:type="dxa"/>
                      </w:tcPr>
                      <w:p w14:paraId="7C5B2E7E" w14:textId="77777777" w:rsidR="001F7038" w:rsidRDefault="001F7038">
                        <w:pPr>
                          <w:pStyle w:val="EMPTYCELLSTYLE"/>
                        </w:pPr>
                      </w:p>
                    </w:tc>
                  </w:tr>
                  <w:tr w:rsidR="001F7038" w14:paraId="380CB8F6" w14:textId="77777777">
                    <w:tblPrEx>
                      <w:tblCellMar>
                        <w:top w:w="0" w:type="dxa"/>
                        <w:bottom w:w="0" w:type="dxa"/>
                      </w:tblCellMar>
                    </w:tblPrEx>
                    <w:trPr>
                      <w:trHeight w:hRule="exact" w:val="40"/>
                    </w:trPr>
                    <w:tc>
                      <w:tcPr>
                        <w:tcW w:w="180" w:type="dxa"/>
                      </w:tcPr>
                      <w:p w14:paraId="74AC46BE" w14:textId="77777777" w:rsidR="001F7038" w:rsidRDefault="001F7038">
                        <w:pPr>
                          <w:pStyle w:val="EMPTYCELLSTYLE"/>
                        </w:pPr>
                      </w:p>
                    </w:tc>
                    <w:tc>
                      <w:tcPr>
                        <w:tcW w:w="2560" w:type="dxa"/>
                      </w:tcPr>
                      <w:p w14:paraId="1022CFC7" w14:textId="77777777" w:rsidR="001F7038" w:rsidRDefault="001F7038">
                        <w:pPr>
                          <w:pStyle w:val="EMPTYCELLSTYLE"/>
                        </w:pPr>
                      </w:p>
                    </w:tc>
                    <w:tc>
                      <w:tcPr>
                        <w:tcW w:w="80" w:type="dxa"/>
                      </w:tcPr>
                      <w:p w14:paraId="2289B660" w14:textId="77777777" w:rsidR="001F7038" w:rsidRDefault="001F7038">
                        <w:pPr>
                          <w:pStyle w:val="EMPTYCELLSTYLE"/>
                        </w:pPr>
                      </w:p>
                    </w:tc>
                    <w:tc>
                      <w:tcPr>
                        <w:tcW w:w="3300" w:type="dxa"/>
                      </w:tcPr>
                      <w:p w14:paraId="18263361" w14:textId="77777777" w:rsidR="001F7038" w:rsidRDefault="001F7038">
                        <w:pPr>
                          <w:pStyle w:val="EMPTYCELLSTYLE"/>
                        </w:pPr>
                      </w:p>
                    </w:tc>
                    <w:tc>
                      <w:tcPr>
                        <w:tcW w:w="4940" w:type="dxa"/>
                      </w:tcPr>
                      <w:p w14:paraId="0C8DD40D" w14:textId="77777777" w:rsidR="001F7038" w:rsidRDefault="001F7038">
                        <w:pPr>
                          <w:pStyle w:val="EMPTYCELLSTYLE"/>
                        </w:pPr>
                      </w:p>
                    </w:tc>
                  </w:tr>
                  <w:tr w:rsidR="001F7038" w14:paraId="13E8D93C" w14:textId="77777777">
                    <w:tblPrEx>
                      <w:tblCellMar>
                        <w:top w:w="0" w:type="dxa"/>
                        <w:bottom w:w="0" w:type="dxa"/>
                      </w:tblCellMar>
                    </w:tblPrEx>
                    <w:trPr>
                      <w:trHeight w:hRule="exact" w:val="2360"/>
                    </w:trPr>
                    <w:tc>
                      <w:tcPr>
                        <w:tcW w:w="180" w:type="dxa"/>
                      </w:tcPr>
                      <w:p w14:paraId="5B207EB8"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5F47B92B" w14:textId="77777777">
                          <w:tblPrEx>
                            <w:tblCellMar>
                              <w:top w:w="0" w:type="dxa"/>
                              <w:bottom w:w="0" w:type="dxa"/>
                            </w:tblCellMar>
                          </w:tblPrEx>
                          <w:trPr>
                            <w:trHeight w:hRule="exact" w:val="20"/>
                          </w:trPr>
                          <w:tc>
                            <w:tcPr>
                              <w:tcW w:w="20" w:type="dxa"/>
                            </w:tcPr>
                            <w:p w14:paraId="08AA5262" w14:textId="77777777" w:rsidR="001F7038" w:rsidRDefault="001F7038">
                              <w:pPr>
                                <w:pStyle w:val="EMPTYCELLSTYLE"/>
                              </w:pPr>
                            </w:p>
                          </w:tc>
                          <w:tc>
                            <w:tcPr>
                              <w:tcW w:w="1540" w:type="dxa"/>
                            </w:tcPr>
                            <w:p w14:paraId="09271E8B" w14:textId="77777777" w:rsidR="001F7038" w:rsidRDefault="001F7038">
                              <w:pPr>
                                <w:pStyle w:val="EMPTYCELLSTYLE"/>
                              </w:pPr>
                            </w:p>
                          </w:tc>
                          <w:tc>
                            <w:tcPr>
                              <w:tcW w:w="20" w:type="dxa"/>
                            </w:tcPr>
                            <w:p w14:paraId="3CCB8307" w14:textId="77777777" w:rsidR="001F7038" w:rsidRDefault="001F7038">
                              <w:pPr>
                                <w:pStyle w:val="EMPTYCELLSTYLE"/>
                              </w:pPr>
                            </w:p>
                          </w:tc>
                          <w:tc>
                            <w:tcPr>
                              <w:tcW w:w="1280" w:type="dxa"/>
                            </w:tcPr>
                            <w:p w14:paraId="666E76C9" w14:textId="77777777" w:rsidR="001F7038" w:rsidRDefault="001F7038">
                              <w:pPr>
                                <w:pStyle w:val="EMPTYCELLSTYLE"/>
                              </w:pPr>
                            </w:p>
                          </w:tc>
                          <w:tc>
                            <w:tcPr>
                              <w:tcW w:w="3080" w:type="dxa"/>
                            </w:tcPr>
                            <w:p w14:paraId="36CFF5A8" w14:textId="77777777" w:rsidR="001F7038" w:rsidRDefault="001F7038">
                              <w:pPr>
                                <w:pStyle w:val="EMPTYCELLSTYLE"/>
                              </w:pPr>
                            </w:p>
                          </w:tc>
                          <w:tc>
                            <w:tcPr>
                              <w:tcW w:w="260" w:type="dxa"/>
                            </w:tcPr>
                            <w:p w14:paraId="630FF270" w14:textId="77777777" w:rsidR="001F7038" w:rsidRDefault="001F7038">
                              <w:pPr>
                                <w:pStyle w:val="EMPTYCELLSTYLE"/>
                              </w:pPr>
                            </w:p>
                          </w:tc>
                          <w:tc>
                            <w:tcPr>
                              <w:tcW w:w="1560" w:type="dxa"/>
                            </w:tcPr>
                            <w:p w14:paraId="75D4ACAB" w14:textId="77777777" w:rsidR="001F7038" w:rsidRDefault="001F7038">
                              <w:pPr>
                                <w:pStyle w:val="EMPTYCELLSTYLE"/>
                              </w:pPr>
                            </w:p>
                          </w:tc>
                          <w:tc>
                            <w:tcPr>
                              <w:tcW w:w="3100" w:type="dxa"/>
                            </w:tcPr>
                            <w:p w14:paraId="7AF1113B" w14:textId="77777777" w:rsidR="001F7038" w:rsidRDefault="001F7038">
                              <w:pPr>
                                <w:pStyle w:val="EMPTYCELLSTYLE"/>
                              </w:pPr>
                            </w:p>
                          </w:tc>
                          <w:tc>
                            <w:tcPr>
                              <w:tcW w:w="20" w:type="dxa"/>
                            </w:tcPr>
                            <w:p w14:paraId="0D2F010B" w14:textId="77777777" w:rsidR="001F7038" w:rsidRDefault="001F7038">
                              <w:pPr>
                                <w:pStyle w:val="EMPTYCELLSTYLE"/>
                              </w:pPr>
                            </w:p>
                          </w:tc>
                        </w:tr>
                        <w:tr w:rsidR="001F7038" w14:paraId="5D55618E" w14:textId="77777777">
                          <w:tblPrEx>
                            <w:tblCellMar>
                              <w:top w:w="0" w:type="dxa"/>
                              <w:bottom w:w="0" w:type="dxa"/>
                            </w:tblCellMar>
                          </w:tblPrEx>
                          <w:trPr>
                            <w:trHeight w:hRule="exact" w:val="200"/>
                          </w:trPr>
                          <w:tc>
                            <w:tcPr>
                              <w:tcW w:w="20" w:type="dxa"/>
                            </w:tcPr>
                            <w:p w14:paraId="5D978CF9" w14:textId="77777777" w:rsidR="001F7038" w:rsidRDefault="001F7038">
                              <w:pPr>
                                <w:pStyle w:val="EMPTYCELLSTYLE"/>
                              </w:pPr>
                            </w:p>
                          </w:tc>
                          <w:tc>
                            <w:tcPr>
                              <w:tcW w:w="1540" w:type="dxa"/>
                            </w:tcPr>
                            <w:p w14:paraId="1A080AF2" w14:textId="77777777" w:rsidR="001F7038" w:rsidRDefault="001F7038">
                              <w:pPr>
                                <w:pStyle w:val="EMPTYCELLSTYLE"/>
                              </w:pPr>
                            </w:p>
                          </w:tc>
                          <w:tc>
                            <w:tcPr>
                              <w:tcW w:w="20" w:type="dxa"/>
                            </w:tcPr>
                            <w:p w14:paraId="41989B43" w14:textId="77777777" w:rsidR="001F7038" w:rsidRDefault="001F7038">
                              <w:pPr>
                                <w:pStyle w:val="EMPTYCELLSTYLE"/>
                              </w:pPr>
                            </w:p>
                          </w:tc>
                          <w:tc>
                            <w:tcPr>
                              <w:tcW w:w="1280" w:type="dxa"/>
                            </w:tcPr>
                            <w:p w14:paraId="16893FC5" w14:textId="77777777" w:rsidR="001F7038" w:rsidRDefault="001F7038">
                              <w:pPr>
                                <w:pStyle w:val="EMPTYCELLSTYLE"/>
                              </w:pPr>
                            </w:p>
                          </w:tc>
                          <w:tc>
                            <w:tcPr>
                              <w:tcW w:w="3080" w:type="dxa"/>
                            </w:tcPr>
                            <w:p w14:paraId="2A6027A8" w14:textId="77777777" w:rsidR="001F7038" w:rsidRDefault="001F7038">
                              <w:pPr>
                                <w:pStyle w:val="EMPTYCELLSTYLE"/>
                              </w:pPr>
                            </w:p>
                          </w:tc>
                          <w:tc>
                            <w:tcPr>
                              <w:tcW w:w="260" w:type="dxa"/>
                            </w:tcPr>
                            <w:p w14:paraId="45DE2F9F" w14:textId="77777777" w:rsidR="001F7038" w:rsidRDefault="001F7038">
                              <w:pPr>
                                <w:pStyle w:val="EMPTYCELLSTYLE"/>
                              </w:pPr>
                            </w:p>
                          </w:tc>
                          <w:tc>
                            <w:tcPr>
                              <w:tcW w:w="1560" w:type="dxa"/>
                            </w:tcPr>
                            <w:p w14:paraId="77D5CD8F" w14:textId="77777777" w:rsidR="001F7038" w:rsidRDefault="001F7038">
                              <w:pPr>
                                <w:pStyle w:val="EMPTYCELLSTYLE"/>
                              </w:pPr>
                            </w:p>
                          </w:tc>
                          <w:tc>
                            <w:tcPr>
                              <w:tcW w:w="3100" w:type="dxa"/>
                            </w:tcPr>
                            <w:p w14:paraId="603BEF3E" w14:textId="77777777" w:rsidR="001F7038" w:rsidRDefault="001F7038">
                              <w:pPr>
                                <w:pStyle w:val="EMPTYCELLSTYLE"/>
                              </w:pPr>
                            </w:p>
                          </w:tc>
                          <w:tc>
                            <w:tcPr>
                              <w:tcW w:w="20" w:type="dxa"/>
                            </w:tcPr>
                            <w:p w14:paraId="765606F2" w14:textId="77777777" w:rsidR="001F7038" w:rsidRDefault="001F7038">
                              <w:pPr>
                                <w:pStyle w:val="EMPTYCELLSTYLE"/>
                              </w:pPr>
                            </w:p>
                          </w:tc>
                        </w:tr>
                        <w:tr w:rsidR="001F7038" w14:paraId="247F3F0D"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F8C774D" w14:textId="77777777" w:rsidR="001F7038" w:rsidRDefault="00A81912">
                              <w:r>
                                <w:rPr>
                                  <w:rFonts w:ascii="DejaVu Sans" w:eastAsia="DejaVu Sans" w:hAnsi="DejaVu Sans" w:cs="DejaVu Sans"/>
                                  <w:color w:val="000000"/>
                                  <w:sz w:val="16"/>
                                </w:rPr>
                                <w:t>14 - Direitos da Cidadania</w:t>
                              </w:r>
                            </w:p>
                          </w:tc>
                          <w:tc>
                            <w:tcPr>
                              <w:tcW w:w="260" w:type="dxa"/>
                            </w:tcPr>
                            <w:p w14:paraId="3AC9A255"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4657D27" w14:textId="77777777" w:rsidR="001F7038" w:rsidRDefault="00A81912">
                              <w:r>
                                <w:rPr>
                                  <w:rFonts w:ascii="DejaVu Sans" w:eastAsia="DejaVu Sans" w:hAnsi="DejaVu Sans" w:cs="DejaVu Sans"/>
                                  <w:color w:val="000000"/>
                                  <w:sz w:val="16"/>
                                </w:rPr>
                                <w:t>422 - Direitos Individuais, Coletivos e Difusos</w:t>
                              </w:r>
                            </w:p>
                          </w:tc>
                        </w:tr>
                        <w:tr w:rsidR="001F7038" w14:paraId="156BD1D2"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0A28F31" w14:textId="77777777" w:rsidR="001F7038" w:rsidRDefault="001F7038">
                              <w:pPr>
                                <w:pStyle w:val="EMPTYCELLSTYLE"/>
                              </w:pPr>
                            </w:p>
                          </w:tc>
                          <w:tc>
                            <w:tcPr>
                              <w:tcW w:w="260" w:type="dxa"/>
                            </w:tcPr>
                            <w:p w14:paraId="375C30DB"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6CB042B" w14:textId="77777777" w:rsidR="001F7038" w:rsidRDefault="001F7038">
                              <w:pPr>
                                <w:pStyle w:val="EMPTYCELLSTYLE"/>
                              </w:pPr>
                            </w:p>
                          </w:tc>
                        </w:tr>
                        <w:tr w:rsidR="001F7038" w14:paraId="78C602D0" w14:textId="77777777">
                          <w:tblPrEx>
                            <w:tblCellMar>
                              <w:top w:w="0" w:type="dxa"/>
                              <w:bottom w:w="0" w:type="dxa"/>
                            </w:tblCellMar>
                          </w:tblPrEx>
                          <w:trPr>
                            <w:trHeight w:hRule="exact" w:val="40"/>
                          </w:trPr>
                          <w:tc>
                            <w:tcPr>
                              <w:tcW w:w="20" w:type="dxa"/>
                            </w:tcPr>
                            <w:p w14:paraId="645D23DA" w14:textId="77777777" w:rsidR="001F7038" w:rsidRDefault="001F7038">
                              <w:pPr>
                                <w:pStyle w:val="EMPTYCELLSTYLE"/>
                              </w:pPr>
                            </w:p>
                          </w:tc>
                          <w:tc>
                            <w:tcPr>
                              <w:tcW w:w="1540" w:type="dxa"/>
                            </w:tcPr>
                            <w:p w14:paraId="643555BC" w14:textId="77777777" w:rsidR="001F7038" w:rsidRDefault="001F7038">
                              <w:pPr>
                                <w:pStyle w:val="EMPTYCELLSTYLE"/>
                              </w:pPr>
                            </w:p>
                          </w:tc>
                          <w:tc>
                            <w:tcPr>
                              <w:tcW w:w="20" w:type="dxa"/>
                            </w:tcPr>
                            <w:p w14:paraId="6D26EA95" w14:textId="77777777" w:rsidR="001F7038" w:rsidRDefault="001F7038">
                              <w:pPr>
                                <w:pStyle w:val="EMPTYCELLSTYLE"/>
                              </w:pPr>
                            </w:p>
                          </w:tc>
                          <w:tc>
                            <w:tcPr>
                              <w:tcW w:w="1280" w:type="dxa"/>
                            </w:tcPr>
                            <w:p w14:paraId="09023571" w14:textId="77777777" w:rsidR="001F7038" w:rsidRDefault="001F7038">
                              <w:pPr>
                                <w:pStyle w:val="EMPTYCELLSTYLE"/>
                              </w:pPr>
                            </w:p>
                          </w:tc>
                          <w:tc>
                            <w:tcPr>
                              <w:tcW w:w="3080" w:type="dxa"/>
                            </w:tcPr>
                            <w:p w14:paraId="34C8E553" w14:textId="77777777" w:rsidR="001F7038" w:rsidRDefault="001F7038">
                              <w:pPr>
                                <w:pStyle w:val="EMPTYCELLSTYLE"/>
                              </w:pPr>
                            </w:p>
                          </w:tc>
                          <w:tc>
                            <w:tcPr>
                              <w:tcW w:w="260" w:type="dxa"/>
                            </w:tcPr>
                            <w:p w14:paraId="1A12809D" w14:textId="77777777" w:rsidR="001F7038" w:rsidRDefault="001F7038">
                              <w:pPr>
                                <w:pStyle w:val="EMPTYCELLSTYLE"/>
                              </w:pPr>
                            </w:p>
                          </w:tc>
                          <w:tc>
                            <w:tcPr>
                              <w:tcW w:w="1560" w:type="dxa"/>
                            </w:tcPr>
                            <w:p w14:paraId="52DCCA3F" w14:textId="77777777" w:rsidR="001F7038" w:rsidRDefault="001F7038">
                              <w:pPr>
                                <w:pStyle w:val="EMPTYCELLSTYLE"/>
                              </w:pPr>
                            </w:p>
                          </w:tc>
                          <w:tc>
                            <w:tcPr>
                              <w:tcW w:w="3100" w:type="dxa"/>
                            </w:tcPr>
                            <w:p w14:paraId="7B47AA1A" w14:textId="77777777" w:rsidR="001F7038" w:rsidRDefault="001F7038">
                              <w:pPr>
                                <w:pStyle w:val="EMPTYCELLSTYLE"/>
                              </w:pPr>
                            </w:p>
                          </w:tc>
                          <w:tc>
                            <w:tcPr>
                              <w:tcW w:w="20" w:type="dxa"/>
                            </w:tcPr>
                            <w:p w14:paraId="075591C6" w14:textId="77777777" w:rsidR="001F7038" w:rsidRDefault="001F7038">
                              <w:pPr>
                                <w:pStyle w:val="EMPTYCELLSTYLE"/>
                              </w:pPr>
                            </w:p>
                          </w:tc>
                        </w:tr>
                        <w:tr w:rsidR="001F7038" w14:paraId="3072644E" w14:textId="77777777">
                          <w:tblPrEx>
                            <w:tblCellMar>
                              <w:top w:w="0" w:type="dxa"/>
                              <w:bottom w:w="0" w:type="dxa"/>
                            </w:tblCellMar>
                          </w:tblPrEx>
                          <w:trPr>
                            <w:trHeight w:hRule="exact" w:val="200"/>
                          </w:trPr>
                          <w:tc>
                            <w:tcPr>
                              <w:tcW w:w="20" w:type="dxa"/>
                            </w:tcPr>
                            <w:p w14:paraId="5F66D401" w14:textId="77777777" w:rsidR="001F7038" w:rsidRDefault="001F7038">
                              <w:pPr>
                                <w:pStyle w:val="EMPTYCELLSTYLE"/>
                              </w:pPr>
                            </w:p>
                          </w:tc>
                          <w:tc>
                            <w:tcPr>
                              <w:tcW w:w="1540" w:type="dxa"/>
                            </w:tcPr>
                            <w:p w14:paraId="06E020AE" w14:textId="77777777" w:rsidR="001F7038" w:rsidRDefault="001F7038">
                              <w:pPr>
                                <w:pStyle w:val="EMPTYCELLSTYLE"/>
                              </w:pPr>
                            </w:p>
                          </w:tc>
                          <w:tc>
                            <w:tcPr>
                              <w:tcW w:w="20" w:type="dxa"/>
                            </w:tcPr>
                            <w:p w14:paraId="5F525F6B" w14:textId="77777777" w:rsidR="001F7038" w:rsidRDefault="001F7038">
                              <w:pPr>
                                <w:pStyle w:val="EMPTYCELLSTYLE"/>
                              </w:pPr>
                            </w:p>
                          </w:tc>
                          <w:tc>
                            <w:tcPr>
                              <w:tcW w:w="1280" w:type="dxa"/>
                            </w:tcPr>
                            <w:p w14:paraId="76236C27" w14:textId="77777777" w:rsidR="001F7038" w:rsidRDefault="001F7038">
                              <w:pPr>
                                <w:pStyle w:val="EMPTYCELLSTYLE"/>
                              </w:pPr>
                            </w:p>
                          </w:tc>
                          <w:tc>
                            <w:tcPr>
                              <w:tcW w:w="3080" w:type="dxa"/>
                            </w:tcPr>
                            <w:p w14:paraId="47F8FDAB" w14:textId="77777777" w:rsidR="001F7038" w:rsidRDefault="001F7038">
                              <w:pPr>
                                <w:pStyle w:val="EMPTYCELLSTYLE"/>
                              </w:pPr>
                            </w:p>
                          </w:tc>
                          <w:tc>
                            <w:tcPr>
                              <w:tcW w:w="260" w:type="dxa"/>
                            </w:tcPr>
                            <w:p w14:paraId="3628595F" w14:textId="77777777" w:rsidR="001F7038" w:rsidRDefault="001F7038">
                              <w:pPr>
                                <w:pStyle w:val="EMPTYCELLSTYLE"/>
                              </w:pPr>
                            </w:p>
                          </w:tc>
                          <w:tc>
                            <w:tcPr>
                              <w:tcW w:w="1560" w:type="dxa"/>
                            </w:tcPr>
                            <w:p w14:paraId="44F95998" w14:textId="77777777" w:rsidR="001F7038" w:rsidRDefault="001F7038">
                              <w:pPr>
                                <w:pStyle w:val="EMPTYCELLSTYLE"/>
                              </w:pPr>
                            </w:p>
                          </w:tc>
                          <w:tc>
                            <w:tcPr>
                              <w:tcW w:w="3100" w:type="dxa"/>
                            </w:tcPr>
                            <w:p w14:paraId="2CEEEC05" w14:textId="77777777" w:rsidR="001F7038" w:rsidRDefault="001F7038">
                              <w:pPr>
                                <w:pStyle w:val="EMPTYCELLSTYLE"/>
                              </w:pPr>
                            </w:p>
                          </w:tc>
                          <w:tc>
                            <w:tcPr>
                              <w:tcW w:w="20" w:type="dxa"/>
                            </w:tcPr>
                            <w:p w14:paraId="64E14073" w14:textId="77777777" w:rsidR="001F7038" w:rsidRDefault="001F7038">
                              <w:pPr>
                                <w:pStyle w:val="EMPTYCELLSTYLE"/>
                              </w:pPr>
                            </w:p>
                          </w:tc>
                        </w:tr>
                        <w:tr w:rsidR="001F7038" w14:paraId="1403AB04" w14:textId="77777777">
                          <w:tblPrEx>
                            <w:tblCellMar>
                              <w:top w:w="0" w:type="dxa"/>
                              <w:bottom w:w="0" w:type="dxa"/>
                            </w:tblCellMar>
                          </w:tblPrEx>
                          <w:trPr>
                            <w:trHeight w:hRule="exact" w:val="20"/>
                          </w:trPr>
                          <w:tc>
                            <w:tcPr>
                              <w:tcW w:w="20" w:type="dxa"/>
                            </w:tcPr>
                            <w:p w14:paraId="2F7EC6B9"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D9A7E80" w14:textId="77777777" w:rsidR="001F7038" w:rsidRDefault="00A81912">
                              <w:r>
                                <w:rPr>
                                  <w:rFonts w:ascii="DejaVu Sans" w:eastAsia="DejaVu Sans" w:hAnsi="DejaVu Sans" w:cs="DejaVu Sans"/>
                                  <w:color w:val="000000"/>
                                  <w:sz w:val="16"/>
                                </w:rPr>
                                <w:t>5115 - Promoção do Acesso à Justiça e da Defesa dos Direitos</w:t>
                              </w:r>
                            </w:p>
                          </w:tc>
                          <w:tc>
                            <w:tcPr>
                              <w:tcW w:w="20" w:type="dxa"/>
                            </w:tcPr>
                            <w:p w14:paraId="1AF3BF6E" w14:textId="77777777" w:rsidR="001F7038" w:rsidRDefault="001F7038">
                              <w:pPr>
                                <w:pStyle w:val="EMPTYCELLSTYLE"/>
                              </w:pPr>
                            </w:p>
                          </w:tc>
                        </w:tr>
                        <w:tr w:rsidR="001F7038" w14:paraId="6B40BD1C" w14:textId="77777777">
                          <w:tblPrEx>
                            <w:tblCellMar>
                              <w:top w:w="0" w:type="dxa"/>
                              <w:bottom w:w="0" w:type="dxa"/>
                            </w:tblCellMar>
                          </w:tblPrEx>
                          <w:trPr>
                            <w:trHeight w:hRule="exact" w:val="200"/>
                          </w:trPr>
                          <w:tc>
                            <w:tcPr>
                              <w:tcW w:w="20" w:type="dxa"/>
                            </w:tcPr>
                            <w:p w14:paraId="6BC479F0"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B86E2F2" w14:textId="77777777" w:rsidR="001F7038" w:rsidRDefault="001F7038">
                              <w:pPr>
                                <w:pStyle w:val="EMPTYCELLSTYLE"/>
                              </w:pPr>
                            </w:p>
                          </w:tc>
                          <w:tc>
                            <w:tcPr>
                              <w:tcW w:w="20" w:type="dxa"/>
                            </w:tcPr>
                            <w:p w14:paraId="30BD5A5F" w14:textId="77777777" w:rsidR="001F7038" w:rsidRDefault="001F7038">
                              <w:pPr>
                                <w:pStyle w:val="EMPTYCELLSTYLE"/>
                              </w:pPr>
                            </w:p>
                          </w:tc>
                        </w:tr>
                        <w:tr w:rsidR="001F7038" w14:paraId="6A4C820B" w14:textId="77777777">
                          <w:tblPrEx>
                            <w:tblCellMar>
                              <w:top w:w="0" w:type="dxa"/>
                              <w:bottom w:w="0" w:type="dxa"/>
                            </w:tblCellMar>
                          </w:tblPrEx>
                          <w:trPr>
                            <w:trHeight w:hRule="exact" w:val="40"/>
                          </w:trPr>
                          <w:tc>
                            <w:tcPr>
                              <w:tcW w:w="20" w:type="dxa"/>
                            </w:tcPr>
                            <w:p w14:paraId="2DA3C9C4" w14:textId="77777777" w:rsidR="001F7038" w:rsidRDefault="001F7038">
                              <w:pPr>
                                <w:pStyle w:val="EMPTYCELLSTYLE"/>
                              </w:pPr>
                            </w:p>
                          </w:tc>
                          <w:tc>
                            <w:tcPr>
                              <w:tcW w:w="1540" w:type="dxa"/>
                            </w:tcPr>
                            <w:p w14:paraId="7F8041EF" w14:textId="77777777" w:rsidR="001F7038" w:rsidRDefault="001F7038">
                              <w:pPr>
                                <w:pStyle w:val="EMPTYCELLSTYLE"/>
                              </w:pPr>
                            </w:p>
                          </w:tc>
                          <w:tc>
                            <w:tcPr>
                              <w:tcW w:w="20" w:type="dxa"/>
                            </w:tcPr>
                            <w:p w14:paraId="766E76F1" w14:textId="77777777" w:rsidR="001F7038" w:rsidRDefault="001F7038">
                              <w:pPr>
                                <w:pStyle w:val="EMPTYCELLSTYLE"/>
                              </w:pPr>
                            </w:p>
                          </w:tc>
                          <w:tc>
                            <w:tcPr>
                              <w:tcW w:w="1280" w:type="dxa"/>
                            </w:tcPr>
                            <w:p w14:paraId="06D5E4FB" w14:textId="77777777" w:rsidR="001F7038" w:rsidRDefault="001F7038">
                              <w:pPr>
                                <w:pStyle w:val="EMPTYCELLSTYLE"/>
                              </w:pPr>
                            </w:p>
                          </w:tc>
                          <w:tc>
                            <w:tcPr>
                              <w:tcW w:w="3080" w:type="dxa"/>
                            </w:tcPr>
                            <w:p w14:paraId="56BE142D" w14:textId="77777777" w:rsidR="001F7038" w:rsidRDefault="001F7038">
                              <w:pPr>
                                <w:pStyle w:val="EMPTYCELLSTYLE"/>
                              </w:pPr>
                            </w:p>
                          </w:tc>
                          <w:tc>
                            <w:tcPr>
                              <w:tcW w:w="260" w:type="dxa"/>
                            </w:tcPr>
                            <w:p w14:paraId="5518D584" w14:textId="77777777" w:rsidR="001F7038" w:rsidRDefault="001F7038">
                              <w:pPr>
                                <w:pStyle w:val="EMPTYCELLSTYLE"/>
                              </w:pPr>
                            </w:p>
                          </w:tc>
                          <w:tc>
                            <w:tcPr>
                              <w:tcW w:w="1560" w:type="dxa"/>
                            </w:tcPr>
                            <w:p w14:paraId="34C41A9F" w14:textId="77777777" w:rsidR="001F7038" w:rsidRDefault="001F7038">
                              <w:pPr>
                                <w:pStyle w:val="EMPTYCELLSTYLE"/>
                              </w:pPr>
                            </w:p>
                          </w:tc>
                          <w:tc>
                            <w:tcPr>
                              <w:tcW w:w="3100" w:type="dxa"/>
                            </w:tcPr>
                            <w:p w14:paraId="623E0E4A" w14:textId="77777777" w:rsidR="001F7038" w:rsidRDefault="001F7038">
                              <w:pPr>
                                <w:pStyle w:val="EMPTYCELLSTYLE"/>
                              </w:pPr>
                            </w:p>
                          </w:tc>
                          <w:tc>
                            <w:tcPr>
                              <w:tcW w:w="20" w:type="dxa"/>
                            </w:tcPr>
                            <w:p w14:paraId="01B7267F" w14:textId="77777777" w:rsidR="001F7038" w:rsidRDefault="001F7038">
                              <w:pPr>
                                <w:pStyle w:val="EMPTYCELLSTYLE"/>
                              </w:pPr>
                            </w:p>
                          </w:tc>
                        </w:tr>
                        <w:tr w:rsidR="001F7038" w14:paraId="79C671B6"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1425CAC6" w14:textId="77777777" w:rsidR="001F7038" w:rsidRDefault="00A81912">
                              <w:r>
                                <w:rPr>
                                  <w:rFonts w:ascii="DejaVu Sans" w:eastAsia="DejaVu Sans" w:hAnsi="DejaVu Sans" w:cs="DejaVu Sans"/>
                                  <w:color w:val="000000"/>
                                  <w:sz w:val="16"/>
                                </w:rPr>
                                <w:t>AÇÃO</w:t>
                              </w:r>
                            </w:p>
                          </w:tc>
                          <w:tc>
                            <w:tcPr>
                              <w:tcW w:w="20" w:type="dxa"/>
                            </w:tcPr>
                            <w:p w14:paraId="08E0D231" w14:textId="77777777" w:rsidR="001F7038" w:rsidRDefault="001F7038">
                              <w:pPr>
                                <w:pStyle w:val="EMPTYCELLSTYLE"/>
                              </w:pPr>
                            </w:p>
                          </w:tc>
                          <w:tc>
                            <w:tcPr>
                              <w:tcW w:w="1280" w:type="dxa"/>
                            </w:tcPr>
                            <w:p w14:paraId="33EC677C" w14:textId="77777777" w:rsidR="001F7038" w:rsidRDefault="001F7038">
                              <w:pPr>
                                <w:pStyle w:val="EMPTYCELLSTYLE"/>
                              </w:pPr>
                            </w:p>
                          </w:tc>
                          <w:tc>
                            <w:tcPr>
                              <w:tcW w:w="3080" w:type="dxa"/>
                            </w:tcPr>
                            <w:p w14:paraId="0F4AD70B" w14:textId="77777777" w:rsidR="001F7038" w:rsidRDefault="001F7038">
                              <w:pPr>
                                <w:pStyle w:val="EMPTYCELLSTYLE"/>
                              </w:pPr>
                            </w:p>
                          </w:tc>
                          <w:tc>
                            <w:tcPr>
                              <w:tcW w:w="260" w:type="dxa"/>
                            </w:tcPr>
                            <w:p w14:paraId="4528700D" w14:textId="77777777" w:rsidR="001F7038" w:rsidRDefault="001F7038">
                              <w:pPr>
                                <w:pStyle w:val="EMPTYCELLSTYLE"/>
                              </w:pPr>
                            </w:p>
                          </w:tc>
                          <w:tc>
                            <w:tcPr>
                              <w:tcW w:w="1560" w:type="dxa"/>
                            </w:tcPr>
                            <w:p w14:paraId="3B5F7F42" w14:textId="77777777" w:rsidR="001F7038" w:rsidRDefault="001F7038">
                              <w:pPr>
                                <w:pStyle w:val="EMPTYCELLSTYLE"/>
                              </w:pPr>
                            </w:p>
                          </w:tc>
                          <w:tc>
                            <w:tcPr>
                              <w:tcW w:w="3100" w:type="dxa"/>
                            </w:tcPr>
                            <w:p w14:paraId="59A1ED54" w14:textId="77777777" w:rsidR="001F7038" w:rsidRDefault="001F7038">
                              <w:pPr>
                                <w:pStyle w:val="EMPTYCELLSTYLE"/>
                              </w:pPr>
                            </w:p>
                          </w:tc>
                          <w:tc>
                            <w:tcPr>
                              <w:tcW w:w="20" w:type="dxa"/>
                            </w:tcPr>
                            <w:p w14:paraId="341A8E00" w14:textId="77777777" w:rsidR="001F7038" w:rsidRDefault="001F7038">
                              <w:pPr>
                                <w:pStyle w:val="EMPTYCELLSTYLE"/>
                              </w:pPr>
                            </w:p>
                          </w:tc>
                        </w:tr>
                        <w:tr w:rsidR="001F7038" w14:paraId="506E3D77"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4D05398B" w14:textId="77777777" w:rsidR="001F7038" w:rsidRDefault="001F7038">
                              <w:pPr>
                                <w:pStyle w:val="EMPTYCELLSTYLE"/>
                              </w:pPr>
                            </w:p>
                          </w:tc>
                          <w:tc>
                            <w:tcPr>
                              <w:tcW w:w="20" w:type="dxa"/>
                            </w:tcPr>
                            <w:p w14:paraId="5C7D6F06" w14:textId="77777777" w:rsidR="001F7038" w:rsidRDefault="001F7038">
                              <w:pPr>
                                <w:pStyle w:val="EMPTYCELLSTYLE"/>
                              </w:pPr>
                            </w:p>
                          </w:tc>
                          <w:tc>
                            <w:tcPr>
                              <w:tcW w:w="1280" w:type="dxa"/>
                            </w:tcPr>
                            <w:p w14:paraId="531917BD" w14:textId="77777777" w:rsidR="001F7038" w:rsidRDefault="001F7038">
                              <w:pPr>
                                <w:pStyle w:val="EMPTYCELLSTYLE"/>
                              </w:pPr>
                            </w:p>
                          </w:tc>
                          <w:tc>
                            <w:tcPr>
                              <w:tcW w:w="3080" w:type="dxa"/>
                            </w:tcPr>
                            <w:p w14:paraId="04B09058" w14:textId="77777777" w:rsidR="001F7038" w:rsidRDefault="001F7038">
                              <w:pPr>
                                <w:pStyle w:val="EMPTYCELLSTYLE"/>
                              </w:pPr>
                            </w:p>
                          </w:tc>
                          <w:tc>
                            <w:tcPr>
                              <w:tcW w:w="260" w:type="dxa"/>
                            </w:tcPr>
                            <w:p w14:paraId="049E3BEA" w14:textId="77777777" w:rsidR="001F7038" w:rsidRDefault="001F7038">
                              <w:pPr>
                                <w:pStyle w:val="EMPTYCELLSTYLE"/>
                              </w:pPr>
                            </w:p>
                          </w:tc>
                          <w:tc>
                            <w:tcPr>
                              <w:tcW w:w="1560" w:type="dxa"/>
                            </w:tcPr>
                            <w:p w14:paraId="456D3F79" w14:textId="77777777" w:rsidR="001F7038" w:rsidRDefault="001F7038">
                              <w:pPr>
                                <w:pStyle w:val="EMPTYCELLSTYLE"/>
                              </w:pPr>
                            </w:p>
                          </w:tc>
                          <w:tc>
                            <w:tcPr>
                              <w:tcW w:w="3100" w:type="dxa"/>
                            </w:tcPr>
                            <w:p w14:paraId="0B28D908" w14:textId="77777777" w:rsidR="001F7038" w:rsidRDefault="001F7038">
                              <w:pPr>
                                <w:pStyle w:val="EMPTYCELLSTYLE"/>
                              </w:pPr>
                            </w:p>
                          </w:tc>
                          <w:tc>
                            <w:tcPr>
                              <w:tcW w:w="20" w:type="dxa"/>
                            </w:tcPr>
                            <w:p w14:paraId="391AB3BD" w14:textId="77777777" w:rsidR="001F7038" w:rsidRDefault="001F7038">
                              <w:pPr>
                                <w:pStyle w:val="EMPTYCELLSTYLE"/>
                              </w:pPr>
                            </w:p>
                          </w:tc>
                        </w:tr>
                        <w:tr w:rsidR="001F7038" w14:paraId="66662827" w14:textId="77777777">
                          <w:tblPrEx>
                            <w:tblCellMar>
                              <w:top w:w="0" w:type="dxa"/>
                              <w:bottom w:w="0" w:type="dxa"/>
                            </w:tblCellMar>
                          </w:tblPrEx>
                          <w:trPr>
                            <w:trHeight w:hRule="exact" w:val="200"/>
                          </w:trPr>
                          <w:tc>
                            <w:tcPr>
                              <w:tcW w:w="20" w:type="dxa"/>
                            </w:tcPr>
                            <w:p w14:paraId="3038D5F9" w14:textId="77777777" w:rsidR="001F7038" w:rsidRDefault="001F7038">
                              <w:pPr>
                                <w:pStyle w:val="EMPTYCELLSTYLE"/>
                              </w:pPr>
                            </w:p>
                          </w:tc>
                          <w:tc>
                            <w:tcPr>
                              <w:tcW w:w="1540" w:type="dxa"/>
                            </w:tcPr>
                            <w:p w14:paraId="0F757FD6" w14:textId="77777777" w:rsidR="001F7038" w:rsidRDefault="001F7038">
                              <w:pPr>
                                <w:pStyle w:val="EMPTYCELLSTYLE"/>
                              </w:pPr>
                            </w:p>
                          </w:tc>
                          <w:tc>
                            <w:tcPr>
                              <w:tcW w:w="20" w:type="dxa"/>
                            </w:tcPr>
                            <w:p w14:paraId="29B5E812" w14:textId="77777777" w:rsidR="001F7038" w:rsidRDefault="001F7038">
                              <w:pPr>
                                <w:pStyle w:val="EMPTYCELLSTYLE"/>
                              </w:pPr>
                            </w:p>
                          </w:tc>
                          <w:tc>
                            <w:tcPr>
                              <w:tcW w:w="1280" w:type="dxa"/>
                            </w:tcPr>
                            <w:p w14:paraId="4294BE46" w14:textId="77777777" w:rsidR="001F7038" w:rsidRDefault="001F7038">
                              <w:pPr>
                                <w:pStyle w:val="EMPTYCELLSTYLE"/>
                              </w:pPr>
                            </w:p>
                          </w:tc>
                          <w:tc>
                            <w:tcPr>
                              <w:tcW w:w="3080" w:type="dxa"/>
                            </w:tcPr>
                            <w:p w14:paraId="5F54650F" w14:textId="77777777" w:rsidR="001F7038" w:rsidRDefault="001F7038">
                              <w:pPr>
                                <w:pStyle w:val="EMPTYCELLSTYLE"/>
                              </w:pPr>
                            </w:p>
                          </w:tc>
                          <w:tc>
                            <w:tcPr>
                              <w:tcW w:w="260" w:type="dxa"/>
                            </w:tcPr>
                            <w:p w14:paraId="43B5E44A" w14:textId="77777777" w:rsidR="001F7038" w:rsidRDefault="001F7038">
                              <w:pPr>
                                <w:pStyle w:val="EMPTYCELLSTYLE"/>
                              </w:pPr>
                            </w:p>
                          </w:tc>
                          <w:tc>
                            <w:tcPr>
                              <w:tcW w:w="1560" w:type="dxa"/>
                            </w:tcPr>
                            <w:p w14:paraId="3403BDAE" w14:textId="77777777" w:rsidR="001F7038" w:rsidRDefault="001F7038">
                              <w:pPr>
                                <w:pStyle w:val="EMPTYCELLSTYLE"/>
                              </w:pPr>
                            </w:p>
                          </w:tc>
                          <w:tc>
                            <w:tcPr>
                              <w:tcW w:w="3100" w:type="dxa"/>
                            </w:tcPr>
                            <w:p w14:paraId="0E908B0A" w14:textId="77777777" w:rsidR="001F7038" w:rsidRDefault="001F7038">
                              <w:pPr>
                                <w:pStyle w:val="EMPTYCELLSTYLE"/>
                              </w:pPr>
                            </w:p>
                          </w:tc>
                          <w:tc>
                            <w:tcPr>
                              <w:tcW w:w="20" w:type="dxa"/>
                            </w:tcPr>
                            <w:p w14:paraId="5A32B567" w14:textId="77777777" w:rsidR="001F7038" w:rsidRDefault="001F7038">
                              <w:pPr>
                                <w:pStyle w:val="EMPTYCELLSTYLE"/>
                              </w:pPr>
                            </w:p>
                          </w:tc>
                        </w:tr>
                        <w:tr w:rsidR="001F7038" w14:paraId="16779F2D" w14:textId="77777777">
                          <w:tblPrEx>
                            <w:tblCellMar>
                              <w:top w:w="0" w:type="dxa"/>
                              <w:bottom w:w="0" w:type="dxa"/>
                            </w:tblCellMar>
                          </w:tblPrEx>
                          <w:trPr>
                            <w:trHeight w:hRule="exact" w:val="40"/>
                          </w:trPr>
                          <w:tc>
                            <w:tcPr>
                              <w:tcW w:w="20" w:type="dxa"/>
                            </w:tcPr>
                            <w:p w14:paraId="781F440B" w14:textId="77777777" w:rsidR="001F7038" w:rsidRDefault="001F7038">
                              <w:pPr>
                                <w:pStyle w:val="EMPTYCELLSTYLE"/>
                              </w:pPr>
                            </w:p>
                          </w:tc>
                          <w:tc>
                            <w:tcPr>
                              <w:tcW w:w="1540" w:type="dxa"/>
                            </w:tcPr>
                            <w:p w14:paraId="62825F11" w14:textId="77777777" w:rsidR="001F7038" w:rsidRDefault="001F7038">
                              <w:pPr>
                                <w:pStyle w:val="EMPTYCELLSTYLE"/>
                              </w:pPr>
                            </w:p>
                          </w:tc>
                          <w:tc>
                            <w:tcPr>
                              <w:tcW w:w="20" w:type="dxa"/>
                            </w:tcPr>
                            <w:p w14:paraId="3E85FFCB" w14:textId="77777777" w:rsidR="001F7038" w:rsidRDefault="001F7038">
                              <w:pPr>
                                <w:pStyle w:val="EMPTYCELLSTYLE"/>
                              </w:pPr>
                            </w:p>
                          </w:tc>
                          <w:tc>
                            <w:tcPr>
                              <w:tcW w:w="1280" w:type="dxa"/>
                            </w:tcPr>
                            <w:p w14:paraId="35B2E8D0" w14:textId="77777777" w:rsidR="001F7038" w:rsidRDefault="001F7038">
                              <w:pPr>
                                <w:pStyle w:val="EMPTYCELLSTYLE"/>
                              </w:pPr>
                            </w:p>
                          </w:tc>
                          <w:tc>
                            <w:tcPr>
                              <w:tcW w:w="3080" w:type="dxa"/>
                            </w:tcPr>
                            <w:p w14:paraId="2B9A33C7" w14:textId="77777777" w:rsidR="001F7038" w:rsidRDefault="001F7038">
                              <w:pPr>
                                <w:pStyle w:val="EMPTYCELLSTYLE"/>
                              </w:pPr>
                            </w:p>
                          </w:tc>
                          <w:tc>
                            <w:tcPr>
                              <w:tcW w:w="260" w:type="dxa"/>
                            </w:tcPr>
                            <w:p w14:paraId="55C12651" w14:textId="77777777" w:rsidR="001F7038" w:rsidRDefault="001F7038">
                              <w:pPr>
                                <w:pStyle w:val="EMPTYCELLSTYLE"/>
                              </w:pPr>
                            </w:p>
                          </w:tc>
                          <w:tc>
                            <w:tcPr>
                              <w:tcW w:w="1560" w:type="dxa"/>
                            </w:tcPr>
                            <w:p w14:paraId="6DE7E723" w14:textId="77777777" w:rsidR="001F7038" w:rsidRDefault="001F7038">
                              <w:pPr>
                                <w:pStyle w:val="EMPTYCELLSTYLE"/>
                              </w:pPr>
                            </w:p>
                          </w:tc>
                          <w:tc>
                            <w:tcPr>
                              <w:tcW w:w="3100" w:type="dxa"/>
                            </w:tcPr>
                            <w:p w14:paraId="749B1143" w14:textId="77777777" w:rsidR="001F7038" w:rsidRDefault="001F7038">
                              <w:pPr>
                                <w:pStyle w:val="EMPTYCELLSTYLE"/>
                              </w:pPr>
                            </w:p>
                          </w:tc>
                          <w:tc>
                            <w:tcPr>
                              <w:tcW w:w="20" w:type="dxa"/>
                            </w:tcPr>
                            <w:p w14:paraId="7BF238BD" w14:textId="77777777" w:rsidR="001F7038" w:rsidRDefault="001F7038">
                              <w:pPr>
                                <w:pStyle w:val="EMPTYCELLSTYLE"/>
                              </w:pPr>
                            </w:p>
                          </w:tc>
                        </w:tr>
                        <w:tr w:rsidR="001F7038" w14:paraId="54C67627" w14:textId="77777777">
                          <w:tblPrEx>
                            <w:tblCellMar>
                              <w:top w:w="0" w:type="dxa"/>
                              <w:bottom w:w="0" w:type="dxa"/>
                            </w:tblCellMar>
                          </w:tblPrEx>
                          <w:trPr>
                            <w:trHeight w:hRule="exact" w:val="200"/>
                          </w:trPr>
                          <w:tc>
                            <w:tcPr>
                              <w:tcW w:w="20" w:type="dxa"/>
                            </w:tcPr>
                            <w:p w14:paraId="06224636" w14:textId="77777777" w:rsidR="001F7038" w:rsidRDefault="001F7038">
                              <w:pPr>
                                <w:pStyle w:val="EMPTYCELLSTYLE"/>
                              </w:pPr>
                            </w:p>
                          </w:tc>
                          <w:tc>
                            <w:tcPr>
                              <w:tcW w:w="1540" w:type="dxa"/>
                            </w:tcPr>
                            <w:p w14:paraId="6BEC3651" w14:textId="77777777" w:rsidR="001F7038" w:rsidRDefault="001F7038">
                              <w:pPr>
                                <w:pStyle w:val="EMPTYCELLSTYLE"/>
                              </w:pPr>
                            </w:p>
                          </w:tc>
                          <w:tc>
                            <w:tcPr>
                              <w:tcW w:w="20" w:type="dxa"/>
                            </w:tcPr>
                            <w:p w14:paraId="5FECC42D" w14:textId="77777777" w:rsidR="001F7038" w:rsidRDefault="001F7038">
                              <w:pPr>
                                <w:pStyle w:val="EMPTYCELLSTYLE"/>
                              </w:pPr>
                            </w:p>
                          </w:tc>
                          <w:tc>
                            <w:tcPr>
                              <w:tcW w:w="1280" w:type="dxa"/>
                            </w:tcPr>
                            <w:p w14:paraId="192ECAD7" w14:textId="77777777" w:rsidR="001F7038" w:rsidRDefault="001F7038">
                              <w:pPr>
                                <w:pStyle w:val="EMPTYCELLSTYLE"/>
                              </w:pPr>
                            </w:p>
                          </w:tc>
                          <w:tc>
                            <w:tcPr>
                              <w:tcW w:w="3080" w:type="dxa"/>
                            </w:tcPr>
                            <w:p w14:paraId="33286170" w14:textId="77777777" w:rsidR="001F7038" w:rsidRDefault="001F7038">
                              <w:pPr>
                                <w:pStyle w:val="EMPTYCELLSTYLE"/>
                              </w:pPr>
                            </w:p>
                          </w:tc>
                          <w:tc>
                            <w:tcPr>
                              <w:tcW w:w="260" w:type="dxa"/>
                            </w:tcPr>
                            <w:p w14:paraId="2F2EDC88" w14:textId="77777777" w:rsidR="001F7038" w:rsidRDefault="001F7038">
                              <w:pPr>
                                <w:pStyle w:val="EMPTYCELLSTYLE"/>
                              </w:pPr>
                            </w:p>
                          </w:tc>
                          <w:tc>
                            <w:tcPr>
                              <w:tcW w:w="1560" w:type="dxa"/>
                            </w:tcPr>
                            <w:p w14:paraId="33CF14E4" w14:textId="77777777" w:rsidR="001F7038" w:rsidRDefault="001F7038">
                              <w:pPr>
                                <w:pStyle w:val="EMPTYCELLSTYLE"/>
                              </w:pPr>
                            </w:p>
                          </w:tc>
                          <w:tc>
                            <w:tcPr>
                              <w:tcW w:w="3100" w:type="dxa"/>
                            </w:tcPr>
                            <w:p w14:paraId="2A612D3F" w14:textId="77777777" w:rsidR="001F7038" w:rsidRDefault="001F7038">
                              <w:pPr>
                                <w:pStyle w:val="EMPTYCELLSTYLE"/>
                              </w:pPr>
                            </w:p>
                          </w:tc>
                          <w:tc>
                            <w:tcPr>
                              <w:tcW w:w="20" w:type="dxa"/>
                            </w:tcPr>
                            <w:p w14:paraId="6D118920" w14:textId="77777777" w:rsidR="001F7038" w:rsidRDefault="001F7038">
                              <w:pPr>
                                <w:pStyle w:val="EMPTYCELLSTYLE"/>
                              </w:pPr>
                            </w:p>
                          </w:tc>
                        </w:tr>
                        <w:tr w:rsidR="001F7038" w14:paraId="46169172" w14:textId="77777777">
                          <w:tblPrEx>
                            <w:tblCellMar>
                              <w:top w:w="0" w:type="dxa"/>
                              <w:bottom w:w="0" w:type="dxa"/>
                            </w:tblCellMar>
                          </w:tblPrEx>
                          <w:trPr>
                            <w:trHeight w:hRule="exact" w:val="20"/>
                          </w:trPr>
                          <w:tc>
                            <w:tcPr>
                              <w:tcW w:w="20" w:type="dxa"/>
                            </w:tcPr>
                            <w:p w14:paraId="5CAF94CD"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6EC661F" w14:textId="77777777" w:rsidR="001F7038" w:rsidRDefault="00A81912">
                              <w:r>
                                <w:rPr>
                                  <w:rFonts w:ascii="DejaVu Sans" w:eastAsia="DejaVu Sans" w:hAnsi="DejaVu Sans" w:cs="DejaVu Sans"/>
                                  <w:color w:val="000000"/>
                                  <w:sz w:val="16"/>
                                </w:rPr>
                                <w:t>0001 - Nacional</w:t>
                              </w:r>
                            </w:p>
                          </w:tc>
                        </w:tr>
                        <w:tr w:rsidR="001F7038" w14:paraId="169278F2" w14:textId="77777777">
                          <w:tblPrEx>
                            <w:tblCellMar>
                              <w:top w:w="0" w:type="dxa"/>
                              <w:bottom w:w="0" w:type="dxa"/>
                            </w:tblCellMar>
                          </w:tblPrEx>
                          <w:trPr>
                            <w:trHeight w:hRule="exact" w:val="200"/>
                          </w:trPr>
                          <w:tc>
                            <w:tcPr>
                              <w:tcW w:w="20" w:type="dxa"/>
                            </w:tcPr>
                            <w:p w14:paraId="6AD6A89D"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80F85F2" w14:textId="77777777" w:rsidR="001F7038" w:rsidRDefault="001F7038">
                              <w:pPr>
                                <w:pStyle w:val="EMPTYCELLSTYLE"/>
                              </w:pPr>
                            </w:p>
                          </w:tc>
                        </w:tr>
                        <w:tr w:rsidR="001F7038" w14:paraId="2AB333FC" w14:textId="77777777">
                          <w:tblPrEx>
                            <w:tblCellMar>
                              <w:top w:w="0" w:type="dxa"/>
                              <w:bottom w:w="0" w:type="dxa"/>
                            </w:tblCellMar>
                          </w:tblPrEx>
                          <w:trPr>
                            <w:trHeight w:hRule="exact" w:val="40"/>
                          </w:trPr>
                          <w:tc>
                            <w:tcPr>
                              <w:tcW w:w="20" w:type="dxa"/>
                            </w:tcPr>
                            <w:p w14:paraId="0C36A233" w14:textId="77777777" w:rsidR="001F7038" w:rsidRDefault="001F7038">
                              <w:pPr>
                                <w:pStyle w:val="EMPTYCELLSTYLE"/>
                              </w:pPr>
                            </w:p>
                          </w:tc>
                          <w:tc>
                            <w:tcPr>
                              <w:tcW w:w="1540" w:type="dxa"/>
                            </w:tcPr>
                            <w:p w14:paraId="26F9408B" w14:textId="77777777" w:rsidR="001F7038" w:rsidRDefault="001F7038">
                              <w:pPr>
                                <w:pStyle w:val="EMPTYCELLSTYLE"/>
                              </w:pPr>
                            </w:p>
                          </w:tc>
                          <w:tc>
                            <w:tcPr>
                              <w:tcW w:w="20" w:type="dxa"/>
                            </w:tcPr>
                            <w:p w14:paraId="432DC8F2" w14:textId="77777777" w:rsidR="001F7038" w:rsidRDefault="001F7038">
                              <w:pPr>
                                <w:pStyle w:val="EMPTYCELLSTYLE"/>
                              </w:pPr>
                            </w:p>
                          </w:tc>
                          <w:tc>
                            <w:tcPr>
                              <w:tcW w:w="1280" w:type="dxa"/>
                            </w:tcPr>
                            <w:p w14:paraId="4E82CB72" w14:textId="77777777" w:rsidR="001F7038" w:rsidRDefault="001F7038">
                              <w:pPr>
                                <w:pStyle w:val="EMPTYCELLSTYLE"/>
                              </w:pPr>
                            </w:p>
                          </w:tc>
                          <w:tc>
                            <w:tcPr>
                              <w:tcW w:w="3080" w:type="dxa"/>
                            </w:tcPr>
                            <w:p w14:paraId="0AC3C4F6" w14:textId="77777777" w:rsidR="001F7038" w:rsidRDefault="001F7038">
                              <w:pPr>
                                <w:pStyle w:val="EMPTYCELLSTYLE"/>
                              </w:pPr>
                            </w:p>
                          </w:tc>
                          <w:tc>
                            <w:tcPr>
                              <w:tcW w:w="260" w:type="dxa"/>
                            </w:tcPr>
                            <w:p w14:paraId="1367BE1A" w14:textId="77777777" w:rsidR="001F7038" w:rsidRDefault="001F7038">
                              <w:pPr>
                                <w:pStyle w:val="EMPTYCELLSTYLE"/>
                              </w:pPr>
                            </w:p>
                          </w:tc>
                          <w:tc>
                            <w:tcPr>
                              <w:tcW w:w="1560" w:type="dxa"/>
                            </w:tcPr>
                            <w:p w14:paraId="0DF4AFC9" w14:textId="77777777" w:rsidR="001F7038" w:rsidRDefault="001F7038">
                              <w:pPr>
                                <w:pStyle w:val="EMPTYCELLSTYLE"/>
                              </w:pPr>
                            </w:p>
                          </w:tc>
                          <w:tc>
                            <w:tcPr>
                              <w:tcW w:w="3100" w:type="dxa"/>
                            </w:tcPr>
                            <w:p w14:paraId="7F08584E" w14:textId="77777777" w:rsidR="001F7038" w:rsidRDefault="001F7038">
                              <w:pPr>
                                <w:pStyle w:val="EMPTYCELLSTYLE"/>
                              </w:pPr>
                            </w:p>
                          </w:tc>
                          <w:tc>
                            <w:tcPr>
                              <w:tcW w:w="20" w:type="dxa"/>
                            </w:tcPr>
                            <w:p w14:paraId="7E30A191" w14:textId="77777777" w:rsidR="001F7038" w:rsidRDefault="001F7038">
                              <w:pPr>
                                <w:pStyle w:val="EMPTYCELLSTYLE"/>
                              </w:pPr>
                            </w:p>
                          </w:tc>
                        </w:tr>
                        <w:tr w:rsidR="001F7038" w14:paraId="36CE21AF" w14:textId="77777777">
                          <w:tblPrEx>
                            <w:tblCellMar>
                              <w:top w:w="0" w:type="dxa"/>
                              <w:bottom w:w="0" w:type="dxa"/>
                            </w:tblCellMar>
                          </w:tblPrEx>
                          <w:trPr>
                            <w:trHeight w:hRule="exact" w:val="200"/>
                          </w:trPr>
                          <w:tc>
                            <w:tcPr>
                              <w:tcW w:w="20" w:type="dxa"/>
                            </w:tcPr>
                            <w:p w14:paraId="37DE0B36" w14:textId="77777777" w:rsidR="001F7038" w:rsidRDefault="001F7038">
                              <w:pPr>
                                <w:pStyle w:val="EMPTYCELLSTYLE"/>
                              </w:pPr>
                            </w:p>
                          </w:tc>
                          <w:tc>
                            <w:tcPr>
                              <w:tcW w:w="1540" w:type="dxa"/>
                            </w:tcPr>
                            <w:p w14:paraId="5C60E717" w14:textId="77777777" w:rsidR="001F7038" w:rsidRDefault="001F7038">
                              <w:pPr>
                                <w:pStyle w:val="EMPTYCELLSTYLE"/>
                              </w:pPr>
                            </w:p>
                          </w:tc>
                          <w:tc>
                            <w:tcPr>
                              <w:tcW w:w="20" w:type="dxa"/>
                            </w:tcPr>
                            <w:p w14:paraId="0C8E3A58" w14:textId="77777777" w:rsidR="001F7038" w:rsidRDefault="001F7038">
                              <w:pPr>
                                <w:pStyle w:val="EMPTYCELLSTYLE"/>
                              </w:pPr>
                            </w:p>
                          </w:tc>
                          <w:tc>
                            <w:tcPr>
                              <w:tcW w:w="1280" w:type="dxa"/>
                            </w:tcPr>
                            <w:p w14:paraId="47610567" w14:textId="77777777" w:rsidR="001F7038" w:rsidRDefault="001F7038">
                              <w:pPr>
                                <w:pStyle w:val="EMPTYCELLSTYLE"/>
                              </w:pPr>
                            </w:p>
                          </w:tc>
                          <w:tc>
                            <w:tcPr>
                              <w:tcW w:w="3080" w:type="dxa"/>
                            </w:tcPr>
                            <w:p w14:paraId="70192C89" w14:textId="77777777" w:rsidR="001F7038" w:rsidRDefault="001F7038">
                              <w:pPr>
                                <w:pStyle w:val="EMPTYCELLSTYLE"/>
                              </w:pPr>
                            </w:p>
                          </w:tc>
                          <w:tc>
                            <w:tcPr>
                              <w:tcW w:w="260" w:type="dxa"/>
                            </w:tcPr>
                            <w:p w14:paraId="10CE8819" w14:textId="77777777" w:rsidR="001F7038" w:rsidRDefault="001F7038">
                              <w:pPr>
                                <w:pStyle w:val="EMPTYCELLSTYLE"/>
                              </w:pPr>
                            </w:p>
                          </w:tc>
                          <w:tc>
                            <w:tcPr>
                              <w:tcW w:w="1560" w:type="dxa"/>
                            </w:tcPr>
                            <w:p w14:paraId="5E47D22A" w14:textId="77777777" w:rsidR="001F7038" w:rsidRDefault="001F7038">
                              <w:pPr>
                                <w:pStyle w:val="EMPTYCELLSTYLE"/>
                              </w:pPr>
                            </w:p>
                          </w:tc>
                          <w:tc>
                            <w:tcPr>
                              <w:tcW w:w="3100" w:type="dxa"/>
                            </w:tcPr>
                            <w:p w14:paraId="0456801C" w14:textId="77777777" w:rsidR="001F7038" w:rsidRDefault="001F7038">
                              <w:pPr>
                                <w:pStyle w:val="EMPTYCELLSTYLE"/>
                              </w:pPr>
                            </w:p>
                          </w:tc>
                          <w:tc>
                            <w:tcPr>
                              <w:tcW w:w="20" w:type="dxa"/>
                            </w:tcPr>
                            <w:p w14:paraId="057D6667" w14:textId="77777777" w:rsidR="001F7038" w:rsidRDefault="001F7038">
                              <w:pPr>
                                <w:pStyle w:val="EMPTYCELLSTYLE"/>
                              </w:pPr>
                            </w:p>
                          </w:tc>
                        </w:tr>
                        <w:tr w:rsidR="001F7038" w14:paraId="1402BBF4" w14:textId="77777777">
                          <w:tblPrEx>
                            <w:tblCellMar>
                              <w:top w:w="0" w:type="dxa"/>
                              <w:bottom w:w="0" w:type="dxa"/>
                            </w:tblCellMar>
                          </w:tblPrEx>
                          <w:trPr>
                            <w:trHeight w:hRule="exact" w:val="20"/>
                          </w:trPr>
                          <w:tc>
                            <w:tcPr>
                              <w:tcW w:w="20" w:type="dxa"/>
                            </w:tcPr>
                            <w:p w14:paraId="1CEF0D1E"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9D709DF" w14:textId="77777777" w:rsidR="001F7038" w:rsidRDefault="00A81912">
                              <w:r>
                                <w:rPr>
                                  <w:rFonts w:ascii="DejaVu Sans" w:eastAsia="DejaVu Sans" w:hAnsi="DejaVu Sans" w:cs="DejaVu Sans"/>
                                  <w:color w:val="000000"/>
                                  <w:sz w:val="16"/>
                                </w:rPr>
                                <w:t>9000000 - Nacional</w:t>
                              </w:r>
                            </w:p>
                          </w:tc>
                          <w:tc>
                            <w:tcPr>
                              <w:tcW w:w="260" w:type="dxa"/>
                            </w:tcPr>
                            <w:p w14:paraId="69A27EE9" w14:textId="77777777" w:rsidR="001F7038" w:rsidRDefault="001F7038">
                              <w:pPr>
                                <w:pStyle w:val="EMPTYCELLSTYLE"/>
                              </w:pPr>
                            </w:p>
                          </w:tc>
                          <w:tc>
                            <w:tcPr>
                              <w:tcW w:w="1560" w:type="dxa"/>
                            </w:tcPr>
                            <w:p w14:paraId="19EB94C0" w14:textId="77777777" w:rsidR="001F7038" w:rsidRDefault="001F7038">
                              <w:pPr>
                                <w:pStyle w:val="EMPTYCELLSTYLE"/>
                              </w:pPr>
                            </w:p>
                          </w:tc>
                          <w:tc>
                            <w:tcPr>
                              <w:tcW w:w="3100" w:type="dxa"/>
                            </w:tcPr>
                            <w:p w14:paraId="7DB656FF" w14:textId="77777777" w:rsidR="001F7038" w:rsidRDefault="001F7038">
                              <w:pPr>
                                <w:pStyle w:val="EMPTYCELLSTYLE"/>
                              </w:pPr>
                            </w:p>
                          </w:tc>
                          <w:tc>
                            <w:tcPr>
                              <w:tcW w:w="20" w:type="dxa"/>
                            </w:tcPr>
                            <w:p w14:paraId="57347F41" w14:textId="77777777" w:rsidR="001F7038" w:rsidRDefault="001F7038">
                              <w:pPr>
                                <w:pStyle w:val="EMPTYCELLSTYLE"/>
                              </w:pPr>
                            </w:p>
                          </w:tc>
                        </w:tr>
                        <w:tr w:rsidR="001F7038" w14:paraId="00F28721" w14:textId="77777777">
                          <w:tblPrEx>
                            <w:tblCellMar>
                              <w:top w:w="0" w:type="dxa"/>
                              <w:bottom w:w="0" w:type="dxa"/>
                            </w:tblCellMar>
                          </w:tblPrEx>
                          <w:trPr>
                            <w:trHeight w:hRule="exact" w:val="200"/>
                          </w:trPr>
                          <w:tc>
                            <w:tcPr>
                              <w:tcW w:w="20" w:type="dxa"/>
                            </w:tcPr>
                            <w:p w14:paraId="47F1433A"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DACDBC5" w14:textId="77777777" w:rsidR="001F7038" w:rsidRDefault="001F7038">
                              <w:pPr>
                                <w:pStyle w:val="EMPTYCELLSTYLE"/>
                              </w:pPr>
                            </w:p>
                          </w:tc>
                          <w:tc>
                            <w:tcPr>
                              <w:tcW w:w="260" w:type="dxa"/>
                            </w:tcPr>
                            <w:p w14:paraId="3B77C3EC" w14:textId="77777777" w:rsidR="001F7038" w:rsidRDefault="001F7038">
                              <w:pPr>
                                <w:pStyle w:val="EMPTYCELLSTYLE"/>
                              </w:pPr>
                            </w:p>
                          </w:tc>
                          <w:tc>
                            <w:tcPr>
                              <w:tcW w:w="1560" w:type="dxa"/>
                            </w:tcPr>
                            <w:p w14:paraId="7CA406C7" w14:textId="77777777" w:rsidR="001F7038" w:rsidRDefault="001F7038">
                              <w:pPr>
                                <w:pStyle w:val="EMPTYCELLSTYLE"/>
                              </w:pPr>
                            </w:p>
                          </w:tc>
                          <w:tc>
                            <w:tcPr>
                              <w:tcW w:w="3100" w:type="dxa"/>
                            </w:tcPr>
                            <w:p w14:paraId="3BA4FC86" w14:textId="77777777" w:rsidR="001F7038" w:rsidRDefault="001F7038">
                              <w:pPr>
                                <w:pStyle w:val="EMPTYCELLSTYLE"/>
                              </w:pPr>
                            </w:p>
                          </w:tc>
                          <w:tc>
                            <w:tcPr>
                              <w:tcW w:w="20" w:type="dxa"/>
                            </w:tcPr>
                            <w:p w14:paraId="437880D0" w14:textId="77777777" w:rsidR="001F7038" w:rsidRDefault="001F7038">
                              <w:pPr>
                                <w:pStyle w:val="EMPTYCELLSTYLE"/>
                              </w:pPr>
                            </w:p>
                          </w:tc>
                        </w:tr>
                      </w:tbl>
                      <w:p w14:paraId="7336AF1D" w14:textId="77777777" w:rsidR="001F7038" w:rsidRDefault="001F7038">
                        <w:pPr>
                          <w:pStyle w:val="EMPTYCELLSTYLE"/>
                        </w:pPr>
                      </w:p>
                    </w:tc>
                  </w:tr>
                </w:tbl>
                <w:p w14:paraId="66E28ED0" w14:textId="77777777" w:rsidR="001F7038" w:rsidRDefault="001F7038">
                  <w:pPr>
                    <w:pStyle w:val="EMPTYCELLSTYLE"/>
                  </w:pPr>
                </w:p>
              </w:tc>
              <w:tc>
                <w:tcPr>
                  <w:tcW w:w="40" w:type="dxa"/>
                </w:tcPr>
                <w:p w14:paraId="1C8DAE5C" w14:textId="77777777" w:rsidR="001F7038" w:rsidRDefault="001F7038">
                  <w:pPr>
                    <w:pStyle w:val="EMPTYCELLSTYLE"/>
                  </w:pPr>
                </w:p>
              </w:tc>
            </w:tr>
            <w:tr w:rsidR="001F7038" w14:paraId="3660C8D1" w14:textId="77777777">
              <w:tblPrEx>
                <w:tblCellMar>
                  <w:top w:w="0" w:type="dxa"/>
                  <w:bottom w:w="0" w:type="dxa"/>
                </w:tblCellMar>
              </w:tblPrEx>
              <w:trPr>
                <w:trHeight w:hRule="exact" w:val="440"/>
              </w:trPr>
              <w:tc>
                <w:tcPr>
                  <w:tcW w:w="6000" w:type="dxa"/>
                </w:tcPr>
                <w:p w14:paraId="3D2E4215" w14:textId="77777777" w:rsidR="001F7038" w:rsidRDefault="001F7038">
                  <w:pPr>
                    <w:pStyle w:val="EMPTYCELLSTYLE"/>
                  </w:pPr>
                </w:p>
              </w:tc>
              <w:tc>
                <w:tcPr>
                  <w:tcW w:w="3000" w:type="dxa"/>
                </w:tcPr>
                <w:p w14:paraId="32A9FFEA" w14:textId="77777777" w:rsidR="001F7038" w:rsidRDefault="001F7038">
                  <w:pPr>
                    <w:pStyle w:val="EMPTYCELLSTYLE"/>
                  </w:pPr>
                </w:p>
              </w:tc>
              <w:tc>
                <w:tcPr>
                  <w:tcW w:w="2060" w:type="dxa"/>
                </w:tcPr>
                <w:p w14:paraId="3ECB8E26" w14:textId="77777777" w:rsidR="001F7038" w:rsidRDefault="001F7038">
                  <w:pPr>
                    <w:pStyle w:val="EMPTYCELLSTYLE"/>
                  </w:pPr>
                </w:p>
              </w:tc>
              <w:tc>
                <w:tcPr>
                  <w:tcW w:w="40" w:type="dxa"/>
                </w:tcPr>
                <w:p w14:paraId="22190EFD" w14:textId="77777777" w:rsidR="001F7038" w:rsidRDefault="001F7038">
                  <w:pPr>
                    <w:pStyle w:val="EMPTYCELLSTYLE"/>
                  </w:pPr>
                </w:p>
              </w:tc>
            </w:tr>
            <w:tr w:rsidR="001F7038" w14:paraId="3E0F8E35"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0F3DA18A"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3A04C9A6"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64B8C955" w14:textId="77777777" w:rsidR="001F7038" w:rsidRDefault="001F7038">
                        <w:pPr>
                          <w:pStyle w:val="EMPTYCELLSTYLE"/>
                        </w:pPr>
                      </w:p>
                    </w:tc>
                    <w:tc>
                      <w:tcPr>
                        <w:tcW w:w="680" w:type="dxa"/>
                      </w:tcPr>
                      <w:p w14:paraId="2010AE87" w14:textId="77777777" w:rsidR="001F7038" w:rsidRDefault="001F7038">
                        <w:pPr>
                          <w:pStyle w:val="EMPTYCELLSTYLE"/>
                        </w:pPr>
                      </w:p>
                    </w:tc>
                    <w:tc>
                      <w:tcPr>
                        <w:tcW w:w="560" w:type="dxa"/>
                        <w:tcMar>
                          <w:top w:w="0" w:type="dxa"/>
                          <w:left w:w="0" w:type="dxa"/>
                          <w:bottom w:w="0" w:type="dxa"/>
                          <w:right w:w="0" w:type="dxa"/>
                        </w:tcMar>
                      </w:tcPr>
                      <w:p w14:paraId="3B04330E" w14:textId="77777777" w:rsidR="001F7038" w:rsidRDefault="00A81912">
                        <w:r>
                          <w:rPr>
                            <w:rFonts w:ascii="DejaVu Sans" w:eastAsia="DejaVu Sans" w:hAnsi="DejaVu Sans" w:cs="DejaVu Sans"/>
                            <w:color w:val="000000"/>
                            <w:sz w:val="16"/>
                          </w:rPr>
                          <w:t>META</w:t>
                        </w:r>
                      </w:p>
                    </w:tc>
                    <w:tc>
                      <w:tcPr>
                        <w:tcW w:w="1560" w:type="dxa"/>
                      </w:tcPr>
                      <w:p w14:paraId="2B277AE7" w14:textId="77777777" w:rsidR="001F7038" w:rsidRDefault="001F7038">
                        <w:pPr>
                          <w:pStyle w:val="EMPTYCELLSTYLE"/>
                        </w:pPr>
                      </w:p>
                    </w:tc>
                    <w:tc>
                      <w:tcPr>
                        <w:tcW w:w="520" w:type="dxa"/>
                      </w:tcPr>
                      <w:p w14:paraId="24A2A917" w14:textId="77777777" w:rsidR="001F7038" w:rsidRDefault="001F7038">
                        <w:pPr>
                          <w:pStyle w:val="EMPTYCELLSTYLE"/>
                        </w:pPr>
                      </w:p>
                    </w:tc>
                  </w:tr>
                  <w:tr w:rsidR="001F7038" w14:paraId="4E1BF8B8"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A6AD7DD" w14:textId="77777777" w:rsidR="001F7038" w:rsidRDefault="00A81912">
                        <w:r>
                          <w:rPr>
                            <w:rFonts w:ascii="DejaVu Sans" w:eastAsia="DejaVu Sans" w:hAnsi="DejaVu Sans" w:cs="DejaVu Sans"/>
                            <w:color w:val="000000"/>
                            <w:sz w:val="16"/>
                          </w:rPr>
                          <w:t>Projeto apoiado (unidade)</w:t>
                        </w:r>
                      </w:p>
                    </w:tc>
                    <w:tc>
                      <w:tcPr>
                        <w:tcW w:w="680" w:type="dxa"/>
                      </w:tcPr>
                      <w:p w14:paraId="7FE823FB"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7B94734" w14:textId="77777777" w:rsidR="001F7038" w:rsidRDefault="00A81912">
                        <w:r>
                          <w:rPr>
                            <w:rFonts w:ascii="DejaVu Sans" w:eastAsia="DejaVu Sans" w:hAnsi="DejaVu Sans" w:cs="DejaVu Sans"/>
                            <w:color w:val="000000"/>
                            <w:sz w:val="16"/>
                          </w:rPr>
                          <w:t>63</w:t>
                        </w:r>
                      </w:p>
                    </w:tc>
                    <w:tc>
                      <w:tcPr>
                        <w:tcW w:w="520" w:type="dxa"/>
                      </w:tcPr>
                      <w:p w14:paraId="69ED4279" w14:textId="77777777" w:rsidR="001F7038" w:rsidRDefault="001F7038">
                        <w:pPr>
                          <w:pStyle w:val="EMPTYCELLSTYLE"/>
                        </w:pPr>
                      </w:p>
                    </w:tc>
                  </w:tr>
                </w:tbl>
                <w:p w14:paraId="22217FBD"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670DDDB5" w14:textId="77777777">
                    <w:tblPrEx>
                      <w:tblCellMar>
                        <w:top w:w="0" w:type="dxa"/>
                        <w:bottom w:w="0" w:type="dxa"/>
                      </w:tblCellMar>
                    </w:tblPrEx>
                    <w:trPr>
                      <w:trHeight w:hRule="exact" w:val="20"/>
                    </w:trPr>
                    <w:tc>
                      <w:tcPr>
                        <w:tcW w:w="1900" w:type="dxa"/>
                      </w:tcPr>
                      <w:p w14:paraId="7A2E47C7" w14:textId="77777777" w:rsidR="001F7038" w:rsidRDefault="001F7038">
                        <w:pPr>
                          <w:pStyle w:val="EMPTYCELLSTYLE"/>
                        </w:pPr>
                      </w:p>
                    </w:tc>
                    <w:tc>
                      <w:tcPr>
                        <w:tcW w:w="200" w:type="dxa"/>
                      </w:tcPr>
                      <w:p w14:paraId="5C84A07E" w14:textId="77777777" w:rsidR="001F7038" w:rsidRDefault="001F7038">
                        <w:pPr>
                          <w:pStyle w:val="EMPTYCELLSTYLE"/>
                        </w:pPr>
                      </w:p>
                    </w:tc>
                  </w:tr>
                  <w:tr w:rsidR="001F7038" w14:paraId="67C4F358"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19FF6417" w14:textId="77777777" w:rsidR="001F7038" w:rsidRDefault="00A81912">
                        <w:r>
                          <w:rPr>
                            <w:rFonts w:ascii="DejaVu Sans" w:eastAsia="DejaVu Sans" w:hAnsi="DejaVu Sans" w:cs="DejaVu Sans"/>
                            <w:color w:val="000000"/>
                            <w:sz w:val="16"/>
                          </w:rPr>
                          <w:t>QTD META A ALTERAR</w:t>
                        </w:r>
                      </w:p>
                    </w:tc>
                    <w:tc>
                      <w:tcPr>
                        <w:tcW w:w="200" w:type="dxa"/>
                      </w:tcPr>
                      <w:p w14:paraId="75AF7914" w14:textId="77777777" w:rsidR="001F7038" w:rsidRDefault="001F7038">
                        <w:pPr>
                          <w:pStyle w:val="EMPTYCELLSTYLE"/>
                        </w:pPr>
                      </w:p>
                    </w:tc>
                  </w:tr>
                  <w:tr w:rsidR="001F7038" w14:paraId="7F5CE2BB"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9B85336" w14:textId="77777777" w:rsidR="001F7038" w:rsidRDefault="00A81912">
                        <w:r>
                          <w:rPr>
                            <w:rFonts w:ascii="DejaVu Sans" w:eastAsia="DejaVu Sans" w:hAnsi="DejaVu Sans" w:cs="DejaVu Sans"/>
                            <w:color w:val="000000"/>
                            <w:sz w:val="16"/>
                          </w:rPr>
                          <w:t>60</w:t>
                        </w:r>
                      </w:p>
                    </w:tc>
                  </w:tr>
                </w:tbl>
                <w:p w14:paraId="29730EE7" w14:textId="77777777" w:rsidR="001F7038" w:rsidRDefault="001F7038">
                  <w:pPr>
                    <w:pStyle w:val="EMPTYCELLSTYLE"/>
                  </w:pPr>
                </w:p>
              </w:tc>
            </w:tr>
          </w:tbl>
          <w:p w14:paraId="75CF5C5F" w14:textId="77777777" w:rsidR="001F7038" w:rsidRDefault="001F7038">
            <w:pPr>
              <w:pStyle w:val="EMPTYCELLSTYLE"/>
            </w:pPr>
          </w:p>
        </w:tc>
        <w:tc>
          <w:tcPr>
            <w:tcW w:w="1" w:type="dxa"/>
          </w:tcPr>
          <w:p w14:paraId="2F178F8A" w14:textId="77777777" w:rsidR="001F7038" w:rsidRDefault="001F7038">
            <w:pPr>
              <w:pStyle w:val="EMPTYCELLSTYLE"/>
            </w:pPr>
          </w:p>
        </w:tc>
      </w:tr>
      <w:tr w:rsidR="001F7038" w14:paraId="00CCAA2C" w14:textId="77777777">
        <w:tblPrEx>
          <w:tblCellMar>
            <w:top w:w="0" w:type="dxa"/>
            <w:bottom w:w="0" w:type="dxa"/>
          </w:tblCellMar>
        </w:tblPrEx>
        <w:trPr>
          <w:trHeight w:hRule="exact" w:val="60"/>
        </w:trPr>
        <w:tc>
          <w:tcPr>
            <w:tcW w:w="1" w:type="dxa"/>
          </w:tcPr>
          <w:p w14:paraId="7E180429" w14:textId="77777777" w:rsidR="001F7038" w:rsidRDefault="001F7038">
            <w:pPr>
              <w:pStyle w:val="EMPTYCELLSTYLE"/>
            </w:pPr>
          </w:p>
        </w:tc>
        <w:tc>
          <w:tcPr>
            <w:tcW w:w="20" w:type="dxa"/>
          </w:tcPr>
          <w:p w14:paraId="7A64A4EF" w14:textId="77777777" w:rsidR="001F7038" w:rsidRDefault="001F7038">
            <w:pPr>
              <w:pStyle w:val="EMPTYCELLSTYLE"/>
            </w:pPr>
          </w:p>
        </w:tc>
        <w:tc>
          <w:tcPr>
            <w:tcW w:w="280" w:type="dxa"/>
          </w:tcPr>
          <w:p w14:paraId="02185166" w14:textId="77777777" w:rsidR="001F7038" w:rsidRDefault="001F7038">
            <w:pPr>
              <w:pStyle w:val="EMPTYCELLSTYLE"/>
            </w:pPr>
          </w:p>
        </w:tc>
        <w:tc>
          <w:tcPr>
            <w:tcW w:w="1000" w:type="dxa"/>
          </w:tcPr>
          <w:p w14:paraId="79F7712B" w14:textId="77777777" w:rsidR="001F7038" w:rsidRDefault="001F7038">
            <w:pPr>
              <w:pStyle w:val="EMPTYCELLSTYLE"/>
            </w:pPr>
          </w:p>
        </w:tc>
        <w:tc>
          <w:tcPr>
            <w:tcW w:w="200" w:type="dxa"/>
          </w:tcPr>
          <w:p w14:paraId="24BD8AE4" w14:textId="77777777" w:rsidR="001F7038" w:rsidRDefault="001F7038">
            <w:pPr>
              <w:pStyle w:val="EMPTYCELLSTYLE"/>
            </w:pPr>
          </w:p>
        </w:tc>
        <w:tc>
          <w:tcPr>
            <w:tcW w:w="200" w:type="dxa"/>
          </w:tcPr>
          <w:p w14:paraId="16861895" w14:textId="77777777" w:rsidR="001F7038" w:rsidRDefault="001F7038">
            <w:pPr>
              <w:pStyle w:val="EMPTYCELLSTYLE"/>
            </w:pPr>
          </w:p>
        </w:tc>
        <w:tc>
          <w:tcPr>
            <w:tcW w:w="60" w:type="dxa"/>
          </w:tcPr>
          <w:p w14:paraId="3169D81B" w14:textId="77777777" w:rsidR="001F7038" w:rsidRDefault="001F7038">
            <w:pPr>
              <w:pStyle w:val="EMPTYCELLSTYLE"/>
            </w:pPr>
          </w:p>
        </w:tc>
        <w:tc>
          <w:tcPr>
            <w:tcW w:w="4520" w:type="dxa"/>
          </w:tcPr>
          <w:p w14:paraId="449464B1" w14:textId="77777777" w:rsidR="001F7038" w:rsidRDefault="001F7038">
            <w:pPr>
              <w:pStyle w:val="EMPTYCELLSTYLE"/>
            </w:pPr>
          </w:p>
        </w:tc>
        <w:tc>
          <w:tcPr>
            <w:tcW w:w="2320" w:type="dxa"/>
          </w:tcPr>
          <w:p w14:paraId="0BE7AED3" w14:textId="77777777" w:rsidR="001F7038" w:rsidRDefault="001F7038">
            <w:pPr>
              <w:pStyle w:val="EMPTYCELLSTYLE"/>
            </w:pPr>
          </w:p>
        </w:tc>
        <w:tc>
          <w:tcPr>
            <w:tcW w:w="20" w:type="dxa"/>
          </w:tcPr>
          <w:p w14:paraId="522A83EE" w14:textId="77777777" w:rsidR="001F7038" w:rsidRDefault="001F7038">
            <w:pPr>
              <w:pStyle w:val="EMPTYCELLSTYLE"/>
            </w:pPr>
          </w:p>
        </w:tc>
        <w:tc>
          <w:tcPr>
            <w:tcW w:w="180" w:type="dxa"/>
          </w:tcPr>
          <w:p w14:paraId="441432E7" w14:textId="77777777" w:rsidR="001F7038" w:rsidRDefault="001F7038">
            <w:pPr>
              <w:pStyle w:val="EMPTYCELLSTYLE"/>
            </w:pPr>
          </w:p>
        </w:tc>
        <w:tc>
          <w:tcPr>
            <w:tcW w:w="500" w:type="dxa"/>
          </w:tcPr>
          <w:p w14:paraId="55F1A1E8" w14:textId="77777777" w:rsidR="001F7038" w:rsidRDefault="001F7038">
            <w:pPr>
              <w:pStyle w:val="EMPTYCELLSTYLE"/>
            </w:pPr>
          </w:p>
        </w:tc>
        <w:tc>
          <w:tcPr>
            <w:tcW w:w="40" w:type="dxa"/>
          </w:tcPr>
          <w:p w14:paraId="31DD20E4" w14:textId="77777777" w:rsidR="001F7038" w:rsidRDefault="001F7038">
            <w:pPr>
              <w:pStyle w:val="EMPTYCELLSTYLE"/>
            </w:pPr>
          </w:p>
        </w:tc>
        <w:tc>
          <w:tcPr>
            <w:tcW w:w="200" w:type="dxa"/>
          </w:tcPr>
          <w:p w14:paraId="0B439BFB" w14:textId="77777777" w:rsidR="001F7038" w:rsidRDefault="001F7038">
            <w:pPr>
              <w:pStyle w:val="EMPTYCELLSTYLE"/>
            </w:pPr>
          </w:p>
        </w:tc>
        <w:tc>
          <w:tcPr>
            <w:tcW w:w="1520" w:type="dxa"/>
          </w:tcPr>
          <w:p w14:paraId="3BC394CC" w14:textId="77777777" w:rsidR="001F7038" w:rsidRDefault="001F7038">
            <w:pPr>
              <w:pStyle w:val="EMPTYCELLSTYLE"/>
            </w:pPr>
          </w:p>
        </w:tc>
        <w:tc>
          <w:tcPr>
            <w:tcW w:w="20" w:type="dxa"/>
          </w:tcPr>
          <w:p w14:paraId="59301AD1" w14:textId="77777777" w:rsidR="001F7038" w:rsidRDefault="001F7038">
            <w:pPr>
              <w:pStyle w:val="EMPTYCELLSTYLE"/>
            </w:pPr>
          </w:p>
        </w:tc>
        <w:tc>
          <w:tcPr>
            <w:tcW w:w="20" w:type="dxa"/>
          </w:tcPr>
          <w:p w14:paraId="2581B36C" w14:textId="77777777" w:rsidR="001F7038" w:rsidRDefault="001F7038">
            <w:pPr>
              <w:pStyle w:val="EMPTYCELLSTYLE"/>
            </w:pPr>
          </w:p>
        </w:tc>
        <w:tc>
          <w:tcPr>
            <w:tcW w:w="1" w:type="dxa"/>
          </w:tcPr>
          <w:p w14:paraId="7BCCF47F" w14:textId="77777777" w:rsidR="001F7038" w:rsidRDefault="001F7038">
            <w:pPr>
              <w:pStyle w:val="EMPTYCELLSTYLE"/>
            </w:pPr>
          </w:p>
        </w:tc>
      </w:tr>
      <w:tr w:rsidR="001F7038" w14:paraId="7F47662A" w14:textId="77777777">
        <w:tblPrEx>
          <w:tblCellMar>
            <w:top w:w="0" w:type="dxa"/>
            <w:bottom w:w="0" w:type="dxa"/>
          </w:tblCellMar>
        </w:tblPrEx>
        <w:trPr>
          <w:trHeight w:hRule="exact" w:val="240"/>
        </w:trPr>
        <w:tc>
          <w:tcPr>
            <w:tcW w:w="1" w:type="dxa"/>
          </w:tcPr>
          <w:p w14:paraId="46A8FB2D" w14:textId="77777777" w:rsidR="001F7038" w:rsidRDefault="001F7038">
            <w:pPr>
              <w:pStyle w:val="EMPTYCELLSTYLE"/>
            </w:pPr>
          </w:p>
        </w:tc>
        <w:tc>
          <w:tcPr>
            <w:tcW w:w="20" w:type="dxa"/>
          </w:tcPr>
          <w:p w14:paraId="5BB8D918" w14:textId="77777777" w:rsidR="001F7038" w:rsidRDefault="001F7038">
            <w:pPr>
              <w:pStyle w:val="EMPTYCELLSTYLE"/>
            </w:pPr>
          </w:p>
        </w:tc>
        <w:tc>
          <w:tcPr>
            <w:tcW w:w="280" w:type="dxa"/>
          </w:tcPr>
          <w:p w14:paraId="5D6D5AAA" w14:textId="77777777" w:rsidR="001F7038" w:rsidRDefault="001F7038">
            <w:pPr>
              <w:pStyle w:val="EMPTYCELLSTYLE"/>
            </w:pPr>
          </w:p>
        </w:tc>
        <w:tc>
          <w:tcPr>
            <w:tcW w:w="1000" w:type="dxa"/>
          </w:tcPr>
          <w:p w14:paraId="473C09A5" w14:textId="77777777" w:rsidR="001F7038" w:rsidRDefault="001F7038">
            <w:pPr>
              <w:pStyle w:val="EMPTYCELLSTYLE"/>
            </w:pPr>
          </w:p>
        </w:tc>
        <w:tc>
          <w:tcPr>
            <w:tcW w:w="200" w:type="dxa"/>
          </w:tcPr>
          <w:p w14:paraId="654AC945" w14:textId="77777777" w:rsidR="001F7038" w:rsidRDefault="001F7038">
            <w:pPr>
              <w:pStyle w:val="EMPTYCELLSTYLE"/>
            </w:pPr>
          </w:p>
        </w:tc>
        <w:tc>
          <w:tcPr>
            <w:tcW w:w="200" w:type="dxa"/>
          </w:tcPr>
          <w:p w14:paraId="01183D1A" w14:textId="77777777" w:rsidR="001F7038" w:rsidRDefault="001F7038">
            <w:pPr>
              <w:pStyle w:val="EMPTYCELLSTYLE"/>
            </w:pPr>
          </w:p>
        </w:tc>
        <w:tc>
          <w:tcPr>
            <w:tcW w:w="60" w:type="dxa"/>
          </w:tcPr>
          <w:p w14:paraId="19ECCA8A" w14:textId="77777777" w:rsidR="001F7038" w:rsidRDefault="001F7038">
            <w:pPr>
              <w:pStyle w:val="EMPTYCELLSTYLE"/>
            </w:pPr>
          </w:p>
        </w:tc>
        <w:tc>
          <w:tcPr>
            <w:tcW w:w="4520" w:type="dxa"/>
          </w:tcPr>
          <w:p w14:paraId="2C22DD89" w14:textId="77777777" w:rsidR="001F7038" w:rsidRDefault="001F7038">
            <w:pPr>
              <w:pStyle w:val="EMPTYCELLSTYLE"/>
            </w:pPr>
          </w:p>
        </w:tc>
        <w:tc>
          <w:tcPr>
            <w:tcW w:w="2320" w:type="dxa"/>
          </w:tcPr>
          <w:p w14:paraId="5099A819" w14:textId="77777777" w:rsidR="001F7038" w:rsidRDefault="001F7038">
            <w:pPr>
              <w:pStyle w:val="EMPTYCELLSTYLE"/>
            </w:pPr>
          </w:p>
        </w:tc>
        <w:tc>
          <w:tcPr>
            <w:tcW w:w="20" w:type="dxa"/>
          </w:tcPr>
          <w:p w14:paraId="31D2A8AD" w14:textId="77777777" w:rsidR="001F7038" w:rsidRDefault="001F7038">
            <w:pPr>
              <w:pStyle w:val="EMPTYCELLSTYLE"/>
            </w:pPr>
          </w:p>
        </w:tc>
        <w:tc>
          <w:tcPr>
            <w:tcW w:w="180" w:type="dxa"/>
          </w:tcPr>
          <w:p w14:paraId="799DD20E" w14:textId="77777777" w:rsidR="001F7038" w:rsidRDefault="001F7038">
            <w:pPr>
              <w:pStyle w:val="EMPTYCELLSTYLE"/>
            </w:pPr>
          </w:p>
        </w:tc>
        <w:tc>
          <w:tcPr>
            <w:tcW w:w="500" w:type="dxa"/>
          </w:tcPr>
          <w:p w14:paraId="369061CA" w14:textId="77777777" w:rsidR="001F7038" w:rsidRDefault="001F7038">
            <w:pPr>
              <w:pStyle w:val="EMPTYCELLSTYLE"/>
            </w:pPr>
          </w:p>
        </w:tc>
        <w:tc>
          <w:tcPr>
            <w:tcW w:w="40" w:type="dxa"/>
          </w:tcPr>
          <w:p w14:paraId="5C046237" w14:textId="77777777" w:rsidR="001F7038" w:rsidRDefault="001F7038">
            <w:pPr>
              <w:pStyle w:val="EMPTYCELLSTYLE"/>
            </w:pPr>
          </w:p>
        </w:tc>
        <w:tc>
          <w:tcPr>
            <w:tcW w:w="200" w:type="dxa"/>
          </w:tcPr>
          <w:p w14:paraId="2F38BE09" w14:textId="77777777" w:rsidR="001F7038" w:rsidRDefault="001F7038">
            <w:pPr>
              <w:pStyle w:val="EMPTYCELLSTYLE"/>
            </w:pPr>
          </w:p>
        </w:tc>
        <w:tc>
          <w:tcPr>
            <w:tcW w:w="1520" w:type="dxa"/>
            <w:tcMar>
              <w:top w:w="0" w:type="dxa"/>
              <w:left w:w="0" w:type="dxa"/>
              <w:bottom w:w="0" w:type="dxa"/>
              <w:right w:w="0" w:type="dxa"/>
            </w:tcMar>
            <w:vAlign w:val="center"/>
          </w:tcPr>
          <w:p w14:paraId="2EDF21E2" w14:textId="77777777" w:rsidR="001F7038" w:rsidRDefault="00A81912">
            <w:pPr>
              <w:jc w:val="center"/>
            </w:pPr>
            <w:r>
              <w:rPr>
                <w:rFonts w:ascii="DejaVu Sans" w:eastAsia="DejaVu Sans" w:hAnsi="DejaVu Sans" w:cs="DejaVu Sans"/>
                <w:i/>
                <w:color w:val="000000"/>
                <w:sz w:val="12"/>
              </w:rPr>
              <w:t>em R$ 1,00</w:t>
            </w:r>
          </w:p>
        </w:tc>
        <w:tc>
          <w:tcPr>
            <w:tcW w:w="20" w:type="dxa"/>
          </w:tcPr>
          <w:p w14:paraId="4123A0EF" w14:textId="77777777" w:rsidR="001F7038" w:rsidRDefault="001F7038">
            <w:pPr>
              <w:pStyle w:val="EMPTYCELLSTYLE"/>
            </w:pPr>
          </w:p>
        </w:tc>
        <w:tc>
          <w:tcPr>
            <w:tcW w:w="20" w:type="dxa"/>
          </w:tcPr>
          <w:p w14:paraId="0EE1D5C2" w14:textId="77777777" w:rsidR="001F7038" w:rsidRDefault="001F7038">
            <w:pPr>
              <w:pStyle w:val="EMPTYCELLSTYLE"/>
            </w:pPr>
          </w:p>
        </w:tc>
        <w:tc>
          <w:tcPr>
            <w:tcW w:w="1" w:type="dxa"/>
          </w:tcPr>
          <w:p w14:paraId="08D21A4B" w14:textId="77777777" w:rsidR="001F7038" w:rsidRDefault="001F7038">
            <w:pPr>
              <w:pStyle w:val="EMPTYCELLSTYLE"/>
            </w:pPr>
          </w:p>
        </w:tc>
      </w:tr>
      <w:tr w:rsidR="001F7038" w14:paraId="601B41A8" w14:textId="77777777">
        <w:tblPrEx>
          <w:tblCellMar>
            <w:top w:w="0" w:type="dxa"/>
            <w:bottom w:w="0" w:type="dxa"/>
          </w:tblCellMar>
        </w:tblPrEx>
        <w:trPr>
          <w:trHeight w:hRule="exact" w:val="260"/>
        </w:trPr>
        <w:tc>
          <w:tcPr>
            <w:tcW w:w="1" w:type="dxa"/>
          </w:tcPr>
          <w:p w14:paraId="71275EED" w14:textId="77777777" w:rsidR="001F7038" w:rsidRDefault="001F7038">
            <w:pPr>
              <w:pStyle w:val="EMPTYCELLSTYLE"/>
            </w:pPr>
          </w:p>
        </w:tc>
        <w:tc>
          <w:tcPr>
            <w:tcW w:w="20" w:type="dxa"/>
          </w:tcPr>
          <w:p w14:paraId="0E71AC1A"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26298864" w14:textId="77777777">
              <w:tblPrEx>
                <w:tblCellMar>
                  <w:top w:w="0" w:type="dxa"/>
                  <w:bottom w:w="0" w:type="dxa"/>
                </w:tblCellMar>
              </w:tblPrEx>
              <w:trPr>
                <w:trHeight w:hRule="exact" w:val="20"/>
              </w:trPr>
              <w:tc>
                <w:tcPr>
                  <w:tcW w:w="4360" w:type="dxa"/>
                </w:tcPr>
                <w:p w14:paraId="39E41A9E" w14:textId="77777777" w:rsidR="001F7038" w:rsidRDefault="001F7038">
                  <w:pPr>
                    <w:pStyle w:val="EMPTYCELLSTYLE"/>
                  </w:pPr>
                </w:p>
              </w:tc>
              <w:tc>
                <w:tcPr>
                  <w:tcW w:w="140" w:type="dxa"/>
                </w:tcPr>
                <w:p w14:paraId="7EDDE993" w14:textId="77777777" w:rsidR="001F7038" w:rsidRDefault="001F7038">
                  <w:pPr>
                    <w:pStyle w:val="EMPTYCELLSTYLE"/>
                  </w:pPr>
                </w:p>
              </w:tc>
              <w:tc>
                <w:tcPr>
                  <w:tcW w:w="4520" w:type="dxa"/>
                </w:tcPr>
                <w:p w14:paraId="2256A5DD" w14:textId="77777777" w:rsidR="001F7038" w:rsidRDefault="001F7038">
                  <w:pPr>
                    <w:pStyle w:val="EMPTYCELLSTYLE"/>
                  </w:pPr>
                </w:p>
              </w:tc>
              <w:tc>
                <w:tcPr>
                  <w:tcW w:w="140" w:type="dxa"/>
                </w:tcPr>
                <w:p w14:paraId="7125D3B1" w14:textId="77777777" w:rsidR="001F7038" w:rsidRDefault="001F7038">
                  <w:pPr>
                    <w:pStyle w:val="EMPTYCELLSTYLE"/>
                  </w:pPr>
                </w:p>
              </w:tc>
              <w:tc>
                <w:tcPr>
                  <w:tcW w:w="240" w:type="dxa"/>
                </w:tcPr>
                <w:p w14:paraId="53372748" w14:textId="77777777" w:rsidR="001F7038" w:rsidRDefault="001F7038">
                  <w:pPr>
                    <w:pStyle w:val="EMPTYCELLSTYLE"/>
                  </w:pPr>
                </w:p>
              </w:tc>
              <w:tc>
                <w:tcPr>
                  <w:tcW w:w="120" w:type="dxa"/>
                </w:tcPr>
                <w:p w14:paraId="05EAEA46" w14:textId="77777777" w:rsidR="001F7038" w:rsidRDefault="001F7038">
                  <w:pPr>
                    <w:pStyle w:val="EMPTYCELLSTYLE"/>
                  </w:pPr>
                </w:p>
              </w:tc>
              <w:tc>
                <w:tcPr>
                  <w:tcW w:w="1520" w:type="dxa"/>
                </w:tcPr>
                <w:p w14:paraId="202A2F3C" w14:textId="77777777" w:rsidR="001F7038" w:rsidRDefault="001F7038">
                  <w:pPr>
                    <w:pStyle w:val="EMPTYCELLSTYLE"/>
                  </w:pPr>
                </w:p>
              </w:tc>
              <w:tc>
                <w:tcPr>
                  <w:tcW w:w="40" w:type="dxa"/>
                </w:tcPr>
                <w:p w14:paraId="0D62E64B" w14:textId="77777777" w:rsidR="001F7038" w:rsidRDefault="001F7038">
                  <w:pPr>
                    <w:pStyle w:val="EMPTYCELLSTYLE"/>
                  </w:pPr>
                </w:p>
              </w:tc>
            </w:tr>
            <w:tr w:rsidR="001F7038" w14:paraId="33141656"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22622033" w14:textId="77777777" w:rsidR="001F7038" w:rsidRDefault="00A81912">
                  <w:r>
                    <w:rPr>
                      <w:rFonts w:ascii="DejaVu Sans" w:eastAsia="DejaVu Sans" w:hAnsi="DejaVu Sans" w:cs="DejaVu Sans"/>
                      <w:color w:val="000000"/>
                      <w:sz w:val="14"/>
                    </w:rPr>
                    <w:t>GND</w:t>
                  </w:r>
                </w:p>
              </w:tc>
              <w:tc>
                <w:tcPr>
                  <w:tcW w:w="140" w:type="dxa"/>
                </w:tcPr>
                <w:p w14:paraId="2979FD06" w14:textId="77777777" w:rsidR="001F7038" w:rsidRDefault="001F7038">
                  <w:pPr>
                    <w:pStyle w:val="EMPTYCELLSTYLE"/>
                  </w:pPr>
                </w:p>
              </w:tc>
              <w:tc>
                <w:tcPr>
                  <w:tcW w:w="4520" w:type="dxa"/>
                  <w:tcMar>
                    <w:top w:w="0" w:type="dxa"/>
                    <w:left w:w="0" w:type="dxa"/>
                    <w:bottom w:w="0" w:type="dxa"/>
                    <w:right w:w="0" w:type="dxa"/>
                  </w:tcMar>
                </w:tcPr>
                <w:p w14:paraId="47ECA75F" w14:textId="77777777" w:rsidR="001F7038" w:rsidRDefault="00A81912">
                  <w:r>
                    <w:rPr>
                      <w:rFonts w:ascii="DejaVu Sans" w:eastAsia="DejaVu Sans" w:hAnsi="DejaVu Sans" w:cs="DejaVu Sans"/>
                      <w:color w:val="000000"/>
                      <w:sz w:val="14"/>
                    </w:rPr>
                    <w:t>MODALIDADE DE APLICAÇÃO</w:t>
                  </w:r>
                </w:p>
              </w:tc>
              <w:tc>
                <w:tcPr>
                  <w:tcW w:w="140" w:type="dxa"/>
                </w:tcPr>
                <w:p w14:paraId="5CDDB955" w14:textId="77777777" w:rsidR="001F7038" w:rsidRDefault="001F7038">
                  <w:pPr>
                    <w:pStyle w:val="EMPTYCELLSTYLE"/>
                  </w:pPr>
                </w:p>
              </w:tc>
              <w:tc>
                <w:tcPr>
                  <w:tcW w:w="240" w:type="dxa"/>
                  <w:tcMar>
                    <w:top w:w="0" w:type="dxa"/>
                    <w:left w:w="0" w:type="dxa"/>
                    <w:bottom w:w="0" w:type="dxa"/>
                    <w:right w:w="0" w:type="dxa"/>
                  </w:tcMar>
                </w:tcPr>
                <w:p w14:paraId="411BD935" w14:textId="77777777" w:rsidR="001F7038" w:rsidRDefault="00A81912">
                  <w:pPr>
                    <w:jc w:val="center"/>
                  </w:pPr>
                  <w:r>
                    <w:rPr>
                      <w:rFonts w:ascii="DejaVu Sans" w:eastAsia="DejaVu Sans" w:hAnsi="DejaVu Sans" w:cs="DejaVu Sans"/>
                      <w:color w:val="000000"/>
                      <w:sz w:val="14"/>
                    </w:rPr>
                    <w:t>RP</w:t>
                  </w:r>
                </w:p>
              </w:tc>
              <w:tc>
                <w:tcPr>
                  <w:tcW w:w="120" w:type="dxa"/>
                </w:tcPr>
                <w:p w14:paraId="64688C3C" w14:textId="77777777" w:rsidR="001F7038" w:rsidRDefault="001F7038">
                  <w:pPr>
                    <w:pStyle w:val="EMPTYCELLSTYLE"/>
                  </w:pPr>
                </w:p>
              </w:tc>
              <w:tc>
                <w:tcPr>
                  <w:tcW w:w="1520" w:type="dxa"/>
                  <w:tcMar>
                    <w:top w:w="0" w:type="dxa"/>
                    <w:left w:w="0" w:type="dxa"/>
                    <w:bottom w:w="0" w:type="dxa"/>
                    <w:right w:w="0" w:type="dxa"/>
                  </w:tcMar>
                </w:tcPr>
                <w:p w14:paraId="19D8CCAA" w14:textId="77777777" w:rsidR="001F7038" w:rsidRDefault="00A81912">
                  <w:pPr>
                    <w:jc w:val="center"/>
                  </w:pPr>
                  <w:r>
                    <w:rPr>
                      <w:rFonts w:ascii="DejaVu Sans" w:eastAsia="DejaVu Sans" w:hAnsi="DejaVu Sans" w:cs="DejaVu Sans"/>
                      <w:color w:val="000000"/>
                      <w:sz w:val="14"/>
                    </w:rPr>
                    <w:t>ACRÉSCIMO</w:t>
                  </w:r>
                </w:p>
              </w:tc>
              <w:tc>
                <w:tcPr>
                  <w:tcW w:w="40" w:type="dxa"/>
                </w:tcPr>
                <w:p w14:paraId="2D305AB1" w14:textId="77777777" w:rsidR="001F7038" w:rsidRDefault="001F7038">
                  <w:pPr>
                    <w:pStyle w:val="EMPTYCELLSTYLE"/>
                  </w:pPr>
                </w:p>
              </w:tc>
            </w:tr>
          </w:tbl>
          <w:p w14:paraId="24A9B982" w14:textId="77777777" w:rsidR="001F7038" w:rsidRDefault="001F7038">
            <w:pPr>
              <w:pStyle w:val="EMPTYCELLSTYLE"/>
            </w:pPr>
          </w:p>
        </w:tc>
        <w:tc>
          <w:tcPr>
            <w:tcW w:w="1" w:type="dxa"/>
          </w:tcPr>
          <w:p w14:paraId="1E3E8905" w14:textId="77777777" w:rsidR="001F7038" w:rsidRDefault="001F7038">
            <w:pPr>
              <w:pStyle w:val="EMPTYCELLSTYLE"/>
            </w:pPr>
          </w:p>
        </w:tc>
      </w:tr>
      <w:tr w:rsidR="001F7038" w14:paraId="7298E4A3" w14:textId="77777777">
        <w:tblPrEx>
          <w:tblCellMar>
            <w:top w:w="0" w:type="dxa"/>
            <w:bottom w:w="0" w:type="dxa"/>
          </w:tblCellMar>
        </w:tblPrEx>
        <w:trPr>
          <w:trHeight w:hRule="exact" w:val="20"/>
        </w:trPr>
        <w:tc>
          <w:tcPr>
            <w:tcW w:w="1" w:type="dxa"/>
          </w:tcPr>
          <w:p w14:paraId="10B2B6C1" w14:textId="77777777" w:rsidR="001F7038" w:rsidRDefault="001F7038">
            <w:pPr>
              <w:pStyle w:val="EMPTYCELLSTYLE"/>
            </w:pPr>
          </w:p>
        </w:tc>
        <w:tc>
          <w:tcPr>
            <w:tcW w:w="20" w:type="dxa"/>
          </w:tcPr>
          <w:p w14:paraId="3319D318" w14:textId="77777777" w:rsidR="001F7038" w:rsidRDefault="001F7038">
            <w:pPr>
              <w:pStyle w:val="EMPTYCELLSTYLE"/>
            </w:pPr>
          </w:p>
        </w:tc>
        <w:tc>
          <w:tcPr>
            <w:tcW w:w="280" w:type="dxa"/>
          </w:tcPr>
          <w:p w14:paraId="00C4166A" w14:textId="77777777" w:rsidR="001F7038" w:rsidRDefault="001F7038">
            <w:pPr>
              <w:pStyle w:val="EMPTYCELLSTYLE"/>
            </w:pPr>
          </w:p>
        </w:tc>
        <w:tc>
          <w:tcPr>
            <w:tcW w:w="1000" w:type="dxa"/>
          </w:tcPr>
          <w:p w14:paraId="7D9C9A0D" w14:textId="77777777" w:rsidR="001F7038" w:rsidRDefault="001F7038">
            <w:pPr>
              <w:pStyle w:val="EMPTYCELLSTYLE"/>
            </w:pPr>
          </w:p>
        </w:tc>
        <w:tc>
          <w:tcPr>
            <w:tcW w:w="200" w:type="dxa"/>
          </w:tcPr>
          <w:p w14:paraId="7BCED1BE" w14:textId="77777777" w:rsidR="001F7038" w:rsidRDefault="001F7038">
            <w:pPr>
              <w:pStyle w:val="EMPTYCELLSTYLE"/>
            </w:pPr>
          </w:p>
        </w:tc>
        <w:tc>
          <w:tcPr>
            <w:tcW w:w="200" w:type="dxa"/>
          </w:tcPr>
          <w:p w14:paraId="4851567E" w14:textId="77777777" w:rsidR="001F7038" w:rsidRDefault="001F7038">
            <w:pPr>
              <w:pStyle w:val="EMPTYCELLSTYLE"/>
            </w:pPr>
          </w:p>
        </w:tc>
        <w:tc>
          <w:tcPr>
            <w:tcW w:w="60" w:type="dxa"/>
          </w:tcPr>
          <w:p w14:paraId="736FEBF9" w14:textId="77777777" w:rsidR="001F7038" w:rsidRDefault="001F7038">
            <w:pPr>
              <w:pStyle w:val="EMPTYCELLSTYLE"/>
            </w:pPr>
          </w:p>
        </w:tc>
        <w:tc>
          <w:tcPr>
            <w:tcW w:w="4520" w:type="dxa"/>
          </w:tcPr>
          <w:p w14:paraId="27BCA53F" w14:textId="77777777" w:rsidR="001F7038" w:rsidRDefault="001F7038">
            <w:pPr>
              <w:pStyle w:val="EMPTYCELLSTYLE"/>
            </w:pPr>
          </w:p>
        </w:tc>
        <w:tc>
          <w:tcPr>
            <w:tcW w:w="2320" w:type="dxa"/>
          </w:tcPr>
          <w:p w14:paraId="0B1C2A0C" w14:textId="77777777" w:rsidR="001F7038" w:rsidRDefault="001F7038">
            <w:pPr>
              <w:pStyle w:val="EMPTYCELLSTYLE"/>
            </w:pPr>
          </w:p>
        </w:tc>
        <w:tc>
          <w:tcPr>
            <w:tcW w:w="20" w:type="dxa"/>
          </w:tcPr>
          <w:p w14:paraId="5285BEC3" w14:textId="77777777" w:rsidR="001F7038" w:rsidRDefault="001F7038">
            <w:pPr>
              <w:pStyle w:val="EMPTYCELLSTYLE"/>
            </w:pPr>
          </w:p>
        </w:tc>
        <w:tc>
          <w:tcPr>
            <w:tcW w:w="180" w:type="dxa"/>
          </w:tcPr>
          <w:p w14:paraId="6FF425B7" w14:textId="77777777" w:rsidR="001F7038" w:rsidRDefault="001F7038">
            <w:pPr>
              <w:pStyle w:val="EMPTYCELLSTYLE"/>
            </w:pPr>
          </w:p>
        </w:tc>
        <w:tc>
          <w:tcPr>
            <w:tcW w:w="500" w:type="dxa"/>
          </w:tcPr>
          <w:p w14:paraId="0457C662" w14:textId="77777777" w:rsidR="001F7038" w:rsidRDefault="001F7038">
            <w:pPr>
              <w:pStyle w:val="EMPTYCELLSTYLE"/>
            </w:pPr>
          </w:p>
        </w:tc>
        <w:tc>
          <w:tcPr>
            <w:tcW w:w="40" w:type="dxa"/>
          </w:tcPr>
          <w:p w14:paraId="36625C78" w14:textId="77777777" w:rsidR="001F7038" w:rsidRDefault="001F7038">
            <w:pPr>
              <w:pStyle w:val="EMPTYCELLSTYLE"/>
            </w:pPr>
          </w:p>
        </w:tc>
        <w:tc>
          <w:tcPr>
            <w:tcW w:w="200" w:type="dxa"/>
          </w:tcPr>
          <w:p w14:paraId="76822A47" w14:textId="77777777" w:rsidR="001F7038" w:rsidRDefault="001F7038">
            <w:pPr>
              <w:pStyle w:val="EMPTYCELLSTYLE"/>
            </w:pPr>
          </w:p>
        </w:tc>
        <w:tc>
          <w:tcPr>
            <w:tcW w:w="1520" w:type="dxa"/>
          </w:tcPr>
          <w:p w14:paraId="7A9CD8F4" w14:textId="77777777" w:rsidR="001F7038" w:rsidRDefault="001F7038">
            <w:pPr>
              <w:pStyle w:val="EMPTYCELLSTYLE"/>
            </w:pPr>
          </w:p>
        </w:tc>
        <w:tc>
          <w:tcPr>
            <w:tcW w:w="20" w:type="dxa"/>
          </w:tcPr>
          <w:p w14:paraId="6E3C0FE2" w14:textId="77777777" w:rsidR="001F7038" w:rsidRDefault="001F7038">
            <w:pPr>
              <w:pStyle w:val="EMPTYCELLSTYLE"/>
            </w:pPr>
          </w:p>
        </w:tc>
        <w:tc>
          <w:tcPr>
            <w:tcW w:w="20" w:type="dxa"/>
          </w:tcPr>
          <w:p w14:paraId="113A4C10" w14:textId="77777777" w:rsidR="001F7038" w:rsidRDefault="001F7038">
            <w:pPr>
              <w:pStyle w:val="EMPTYCELLSTYLE"/>
            </w:pPr>
          </w:p>
        </w:tc>
        <w:tc>
          <w:tcPr>
            <w:tcW w:w="1" w:type="dxa"/>
          </w:tcPr>
          <w:p w14:paraId="0484B824" w14:textId="77777777" w:rsidR="001F7038" w:rsidRDefault="001F7038">
            <w:pPr>
              <w:pStyle w:val="EMPTYCELLSTYLE"/>
            </w:pPr>
          </w:p>
        </w:tc>
      </w:tr>
      <w:tr w:rsidR="001F7038" w14:paraId="187C07B8" w14:textId="77777777">
        <w:tblPrEx>
          <w:tblCellMar>
            <w:top w:w="0" w:type="dxa"/>
            <w:bottom w:w="0" w:type="dxa"/>
          </w:tblCellMar>
        </w:tblPrEx>
        <w:trPr>
          <w:trHeight w:hRule="exact" w:val="240"/>
        </w:trPr>
        <w:tc>
          <w:tcPr>
            <w:tcW w:w="1" w:type="dxa"/>
          </w:tcPr>
          <w:p w14:paraId="6E883DD1" w14:textId="77777777" w:rsidR="001F7038" w:rsidRDefault="001F7038">
            <w:pPr>
              <w:pStyle w:val="EMPTYCELLSTYLE"/>
            </w:pPr>
          </w:p>
        </w:tc>
        <w:tc>
          <w:tcPr>
            <w:tcW w:w="20" w:type="dxa"/>
          </w:tcPr>
          <w:p w14:paraId="7BB87DD2"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71A5599F"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FBFEE14" w14:textId="77777777" w:rsidR="001F7038" w:rsidRDefault="00A81912">
                  <w:pPr>
                    <w:jc w:val="center"/>
                  </w:pPr>
                  <w:r>
                    <w:rPr>
                      <w:rFonts w:ascii="DejaVu Sans" w:eastAsia="DejaVu Sans" w:hAnsi="DejaVu Sans" w:cs="DejaVu Sans"/>
                      <w:color w:val="000000"/>
                      <w:sz w:val="12"/>
                    </w:rPr>
                    <w:t>3</w:t>
                  </w:r>
                </w:p>
              </w:tc>
              <w:tc>
                <w:tcPr>
                  <w:tcW w:w="60" w:type="dxa"/>
                </w:tcPr>
                <w:p w14:paraId="311D5ACB"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E30FC61" w14:textId="77777777" w:rsidR="001F7038" w:rsidRDefault="00A81912">
                  <w:r>
                    <w:rPr>
                      <w:rFonts w:ascii="DejaVu Sans" w:eastAsia="DejaVu Sans" w:hAnsi="DejaVu Sans" w:cs="DejaVu Sans"/>
                      <w:color w:val="000000"/>
                      <w:sz w:val="12"/>
                    </w:rPr>
                    <w:t>Outras Despesas Correntes</w:t>
                  </w:r>
                </w:p>
              </w:tc>
              <w:tc>
                <w:tcPr>
                  <w:tcW w:w="140" w:type="dxa"/>
                </w:tcPr>
                <w:p w14:paraId="484EFEE3"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99528A7" w14:textId="77777777" w:rsidR="001F7038" w:rsidRDefault="00A81912">
                  <w:pPr>
                    <w:jc w:val="center"/>
                  </w:pPr>
                  <w:r>
                    <w:rPr>
                      <w:rFonts w:ascii="DejaVu Sans" w:eastAsia="DejaVu Sans" w:hAnsi="DejaVu Sans" w:cs="DejaVu Sans"/>
                      <w:color w:val="000000"/>
                      <w:sz w:val="12"/>
                    </w:rPr>
                    <w:t>90</w:t>
                  </w:r>
                </w:p>
              </w:tc>
              <w:tc>
                <w:tcPr>
                  <w:tcW w:w="60" w:type="dxa"/>
                </w:tcPr>
                <w:p w14:paraId="0A454E83"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FE1A1C7" w14:textId="77777777" w:rsidR="001F7038" w:rsidRDefault="00A81912">
                  <w:r>
                    <w:rPr>
                      <w:rFonts w:ascii="DejaVu Sans" w:eastAsia="DejaVu Sans" w:hAnsi="DejaVu Sans" w:cs="DejaVu Sans"/>
                      <w:color w:val="000000"/>
                      <w:sz w:val="12"/>
                    </w:rPr>
                    <w:t>Aplicações Diretas</w:t>
                  </w:r>
                </w:p>
              </w:tc>
              <w:tc>
                <w:tcPr>
                  <w:tcW w:w="140" w:type="dxa"/>
                </w:tcPr>
                <w:p w14:paraId="2E080CE3"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5E31FC8" w14:textId="77777777" w:rsidR="001F7038" w:rsidRDefault="00A81912">
                  <w:pPr>
                    <w:jc w:val="center"/>
                  </w:pPr>
                  <w:r>
                    <w:rPr>
                      <w:rFonts w:ascii="DejaVu Sans" w:eastAsia="DejaVu Sans" w:hAnsi="DejaVu Sans" w:cs="DejaVu Sans"/>
                      <w:color w:val="000000"/>
                      <w:sz w:val="12"/>
                    </w:rPr>
                    <w:t>8</w:t>
                  </w:r>
                </w:p>
              </w:tc>
              <w:tc>
                <w:tcPr>
                  <w:tcW w:w="120" w:type="dxa"/>
                </w:tcPr>
                <w:p w14:paraId="754701C9"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01C7CD2" w14:textId="77777777" w:rsidR="001F7038" w:rsidRDefault="00A81912">
                  <w:pPr>
                    <w:jc w:val="right"/>
                  </w:pPr>
                  <w:r>
                    <w:rPr>
                      <w:rFonts w:ascii="DejaVu Sans" w:eastAsia="DejaVu Sans" w:hAnsi="DejaVu Sans" w:cs="DejaVu Sans"/>
                      <w:color w:val="000000"/>
                      <w:sz w:val="12"/>
                    </w:rPr>
                    <w:t>150.000.000</w:t>
                  </w:r>
                </w:p>
              </w:tc>
              <w:tc>
                <w:tcPr>
                  <w:tcW w:w="20" w:type="dxa"/>
                </w:tcPr>
                <w:p w14:paraId="1FED676C" w14:textId="77777777" w:rsidR="001F7038" w:rsidRDefault="001F7038">
                  <w:pPr>
                    <w:pStyle w:val="EMPTYCELLSTYLE"/>
                  </w:pPr>
                </w:p>
              </w:tc>
            </w:tr>
          </w:tbl>
          <w:p w14:paraId="6F6C1C39" w14:textId="77777777" w:rsidR="001F7038" w:rsidRDefault="001F7038">
            <w:pPr>
              <w:pStyle w:val="EMPTYCELLSTYLE"/>
            </w:pPr>
          </w:p>
        </w:tc>
        <w:tc>
          <w:tcPr>
            <w:tcW w:w="20" w:type="dxa"/>
          </w:tcPr>
          <w:p w14:paraId="2183B377" w14:textId="77777777" w:rsidR="001F7038" w:rsidRDefault="001F7038">
            <w:pPr>
              <w:pStyle w:val="EMPTYCELLSTYLE"/>
            </w:pPr>
          </w:p>
        </w:tc>
        <w:tc>
          <w:tcPr>
            <w:tcW w:w="1" w:type="dxa"/>
          </w:tcPr>
          <w:p w14:paraId="5488A057" w14:textId="77777777" w:rsidR="001F7038" w:rsidRDefault="001F7038">
            <w:pPr>
              <w:pStyle w:val="EMPTYCELLSTYLE"/>
            </w:pPr>
          </w:p>
        </w:tc>
      </w:tr>
      <w:tr w:rsidR="001F7038" w14:paraId="31B8BFBF" w14:textId="77777777">
        <w:tblPrEx>
          <w:tblCellMar>
            <w:top w:w="0" w:type="dxa"/>
            <w:bottom w:w="0" w:type="dxa"/>
          </w:tblCellMar>
        </w:tblPrEx>
        <w:trPr>
          <w:trHeight w:hRule="exact" w:val="20"/>
        </w:trPr>
        <w:tc>
          <w:tcPr>
            <w:tcW w:w="1" w:type="dxa"/>
          </w:tcPr>
          <w:p w14:paraId="6940D6B6" w14:textId="77777777" w:rsidR="001F7038" w:rsidRDefault="001F7038">
            <w:pPr>
              <w:pStyle w:val="EMPTYCELLSTYLE"/>
            </w:pPr>
          </w:p>
        </w:tc>
        <w:tc>
          <w:tcPr>
            <w:tcW w:w="20" w:type="dxa"/>
          </w:tcPr>
          <w:p w14:paraId="7779FF25" w14:textId="77777777" w:rsidR="001F7038" w:rsidRDefault="001F7038">
            <w:pPr>
              <w:pStyle w:val="EMPTYCELLSTYLE"/>
            </w:pPr>
          </w:p>
        </w:tc>
        <w:tc>
          <w:tcPr>
            <w:tcW w:w="280" w:type="dxa"/>
          </w:tcPr>
          <w:p w14:paraId="1E3E3863" w14:textId="77777777" w:rsidR="001F7038" w:rsidRDefault="001F7038">
            <w:pPr>
              <w:pStyle w:val="EMPTYCELLSTYLE"/>
            </w:pPr>
          </w:p>
        </w:tc>
        <w:tc>
          <w:tcPr>
            <w:tcW w:w="1000" w:type="dxa"/>
          </w:tcPr>
          <w:p w14:paraId="5405F0E0" w14:textId="77777777" w:rsidR="001F7038" w:rsidRDefault="001F7038">
            <w:pPr>
              <w:pStyle w:val="EMPTYCELLSTYLE"/>
            </w:pPr>
          </w:p>
        </w:tc>
        <w:tc>
          <w:tcPr>
            <w:tcW w:w="200" w:type="dxa"/>
          </w:tcPr>
          <w:p w14:paraId="02F6A316" w14:textId="77777777" w:rsidR="001F7038" w:rsidRDefault="001F7038">
            <w:pPr>
              <w:pStyle w:val="EMPTYCELLSTYLE"/>
            </w:pPr>
          </w:p>
        </w:tc>
        <w:tc>
          <w:tcPr>
            <w:tcW w:w="200" w:type="dxa"/>
          </w:tcPr>
          <w:p w14:paraId="4ADB3113" w14:textId="77777777" w:rsidR="001F7038" w:rsidRDefault="001F7038">
            <w:pPr>
              <w:pStyle w:val="EMPTYCELLSTYLE"/>
            </w:pPr>
          </w:p>
        </w:tc>
        <w:tc>
          <w:tcPr>
            <w:tcW w:w="60" w:type="dxa"/>
          </w:tcPr>
          <w:p w14:paraId="55F67494" w14:textId="77777777" w:rsidR="001F7038" w:rsidRDefault="001F7038">
            <w:pPr>
              <w:pStyle w:val="EMPTYCELLSTYLE"/>
            </w:pPr>
          </w:p>
        </w:tc>
        <w:tc>
          <w:tcPr>
            <w:tcW w:w="4520" w:type="dxa"/>
          </w:tcPr>
          <w:p w14:paraId="6AE337F7" w14:textId="77777777" w:rsidR="001F7038" w:rsidRDefault="001F7038">
            <w:pPr>
              <w:pStyle w:val="EMPTYCELLSTYLE"/>
            </w:pPr>
          </w:p>
        </w:tc>
        <w:tc>
          <w:tcPr>
            <w:tcW w:w="2320" w:type="dxa"/>
          </w:tcPr>
          <w:p w14:paraId="29E6F5A5" w14:textId="77777777" w:rsidR="001F7038" w:rsidRDefault="001F7038">
            <w:pPr>
              <w:pStyle w:val="EMPTYCELLSTYLE"/>
            </w:pPr>
          </w:p>
        </w:tc>
        <w:tc>
          <w:tcPr>
            <w:tcW w:w="20" w:type="dxa"/>
          </w:tcPr>
          <w:p w14:paraId="1C6A789C" w14:textId="77777777" w:rsidR="001F7038" w:rsidRDefault="001F7038">
            <w:pPr>
              <w:pStyle w:val="EMPTYCELLSTYLE"/>
            </w:pPr>
          </w:p>
        </w:tc>
        <w:tc>
          <w:tcPr>
            <w:tcW w:w="180" w:type="dxa"/>
          </w:tcPr>
          <w:p w14:paraId="3BA1BEF5" w14:textId="77777777" w:rsidR="001F7038" w:rsidRDefault="001F7038">
            <w:pPr>
              <w:pStyle w:val="EMPTYCELLSTYLE"/>
            </w:pPr>
          </w:p>
        </w:tc>
        <w:tc>
          <w:tcPr>
            <w:tcW w:w="500" w:type="dxa"/>
          </w:tcPr>
          <w:p w14:paraId="47277F04" w14:textId="77777777" w:rsidR="001F7038" w:rsidRDefault="001F7038">
            <w:pPr>
              <w:pStyle w:val="EMPTYCELLSTYLE"/>
            </w:pPr>
          </w:p>
        </w:tc>
        <w:tc>
          <w:tcPr>
            <w:tcW w:w="40" w:type="dxa"/>
          </w:tcPr>
          <w:p w14:paraId="51409744" w14:textId="77777777" w:rsidR="001F7038" w:rsidRDefault="001F7038">
            <w:pPr>
              <w:pStyle w:val="EMPTYCELLSTYLE"/>
            </w:pPr>
          </w:p>
        </w:tc>
        <w:tc>
          <w:tcPr>
            <w:tcW w:w="200" w:type="dxa"/>
          </w:tcPr>
          <w:p w14:paraId="35F7EB3D" w14:textId="77777777" w:rsidR="001F7038" w:rsidRDefault="001F7038">
            <w:pPr>
              <w:pStyle w:val="EMPTYCELLSTYLE"/>
            </w:pPr>
          </w:p>
        </w:tc>
        <w:tc>
          <w:tcPr>
            <w:tcW w:w="1520" w:type="dxa"/>
          </w:tcPr>
          <w:p w14:paraId="03084D58" w14:textId="77777777" w:rsidR="001F7038" w:rsidRDefault="001F7038">
            <w:pPr>
              <w:pStyle w:val="EMPTYCELLSTYLE"/>
            </w:pPr>
          </w:p>
        </w:tc>
        <w:tc>
          <w:tcPr>
            <w:tcW w:w="20" w:type="dxa"/>
          </w:tcPr>
          <w:p w14:paraId="708BD5B3" w14:textId="77777777" w:rsidR="001F7038" w:rsidRDefault="001F7038">
            <w:pPr>
              <w:pStyle w:val="EMPTYCELLSTYLE"/>
            </w:pPr>
          </w:p>
        </w:tc>
        <w:tc>
          <w:tcPr>
            <w:tcW w:w="20" w:type="dxa"/>
          </w:tcPr>
          <w:p w14:paraId="3F921EBA" w14:textId="77777777" w:rsidR="001F7038" w:rsidRDefault="001F7038">
            <w:pPr>
              <w:pStyle w:val="EMPTYCELLSTYLE"/>
            </w:pPr>
          </w:p>
        </w:tc>
        <w:tc>
          <w:tcPr>
            <w:tcW w:w="1" w:type="dxa"/>
          </w:tcPr>
          <w:p w14:paraId="63B1A94C" w14:textId="77777777" w:rsidR="001F7038" w:rsidRDefault="001F7038">
            <w:pPr>
              <w:pStyle w:val="EMPTYCELLSTYLE"/>
            </w:pPr>
          </w:p>
        </w:tc>
      </w:tr>
      <w:tr w:rsidR="001F7038" w14:paraId="5348B25F" w14:textId="77777777">
        <w:tblPrEx>
          <w:tblCellMar>
            <w:top w:w="0" w:type="dxa"/>
            <w:bottom w:w="0" w:type="dxa"/>
          </w:tblCellMar>
        </w:tblPrEx>
        <w:trPr>
          <w:trHeight w:hRule="exact" w:val="240"/>
        </w:trPr>
        <w:tc>
          <w:tcPr>
            <w:tcW w:w="1" w:type="dxa"/>
          </w:tcPr>
          <w:p w14:paraId="17A0D4E3" w14:textId="77777777" w:rsidR="001F7038" w:rsidRDefault="001F7038">
            <w:pPr>
              <w:pStyle w:val="EMPTYCELLSTYLE"/>
            </w:pPr>
          </w:p>
        </w:tc>
        <w:tc>
          <w:tcPr>
            <w:tcW w:w="20" w:type="dxa"/>
          </w:tcPr>
          <w:p w14:paraId="1013BB6B"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21C92104"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009BF20" w14:textId="77777777" w:rsidR="001F7038" w:rsidRDefault="00A81912">
                  <w:pPr>
                    <w:jc w:val="center"/>
                  </w:pPr>
                  <w:r>
                    <w:rPr>
                      <w:rFonts w:ascii="DejaVu Sans" w:eastAsia="DejaVu Sans" w:hAnsi="DejaVu Sans" w:cs="DejaVu Sans"/>
                      <w:color w:val="000000"/>
                      <w:sz w:val="12"/>
                    </w:rPr>
                    <w:t>4</w:t>
                  </w:r>
                </w:p>
              </w:tc>
              <w:tc>
                <w:tcPr>
                  <w:tcW w:w="60" w:type="dxa"/>
                </w:tcPr>
                <w:p w14:paraId="70F624DC"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DF0FDE4" w14:textId="77777777" w:rsidR="001F7038" w:rsidRDefault="00A81912">
                  <w:r>
                    <w:rPr>
                      <w:rFonts w:ascii="DejaVu Sans" w:eastAsia="DejaVu Sans" w:hAnsi="DejaVu Sans" w:cs="DejaVu Sans"/>
                      <w:color w:val="000000"/>
                      <w:sz w:val="12"/>
                    </w:rPr>
                    <w:t>Investimentos</w:t>
                  </w:r>
                </w:p>
              </w:tc>
              <w:tc>
                <w:tcPr>
                  <w:tcW w:w="140" w:type="dxa"/>
                </w:tcPr>
                <w:p w14:paraId="1148D1F2"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1AAFAA5" w14:textId="77777777" w:rsidR="001F7038" w:rsidRDefault="00A81912">
                  <w:pPr>
                    <w:jc w:val="center"/>
                  </w:pPr>
                  <w:r>
                    <w:rPr>
                      <w:rFonts w:ascii="DejaVu Sans" w:eastAsia="DejaVu Sans" w:hAnsi="DejaVu Sans" w:cs="DejaVu Sans"/>
                      <w:color w:val="000000"/>
                      <w:sz w:val="12"/>
                    </w:rPr>
                    <w:t>90</w:t>
                  </w:r>
                </w:p>
              </w:tc>
              <w:tc>
                <w:tcPr>
                  <w:tcW w:w="60" w:type="dxa"/>
                </w:tcPr>
                <w:p w14:paraId="075E5B98"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9EC8CEB" w14:textId="77777777" w:rsidR="001F7038" w:rsidRDefault="00A81912">
                  <w:r>
                    <w:rPr>
                      <w:rFonts w:ascii="DejaVu Sans" w:eastAsia="DejaVu Sans" w:hAnsi="DejaVu Sans" w:cs="DejaVu Sans"/>
                      <w:color w:val="000000"/>
                      <w:sz w:val="12"/>
                    </w:rPr>
                    <w:t>Aplicações Diretas</w:t>
                  </w:r>
                </w:p>
              </w:tc>
              <w:tc>
                <w:tcPr>
                  <w:tcW w:w="140" w:type="dxa"/>
                </w:tcPr>
                <w:p w14:paraId="12E6DDC7"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DD6DCEE" w14:textId="77777777" w:rsidR="001F7038" w:rsidRDefault="00A81912">
                  <w:pPr>
                    <w:jc w:val="center"/>
                  </w:pPr>
                  <w:r>
                    <w:rPr>
                      <w:rFonts w:ascii="DejaVu Sans" w:eastAsia="DejaVu Sans" w:hAnsi="DejaVu Sans" w:cs="DejaVu Sans"/>
                      <w:color w:val="000000"/>
                      <w:sz w:val="12"/>
                    </w:rPr>
                    <w:t>8</w:t>
                  </w:r>
                </w:p>
              </w:tc>
              <w:tc>
                <w:tcPr>
                  <w:tcW w:w="120" w:type="dxa"/>
                </w:tcPr>
                <w:p w14:paraId="76E674CB"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21B83E4" w14:textId="77777777" w:rsidR="001F7038" w:rsidRDefault="00A81912">
                  <w:pPr>
                    <w:jc w:val="right"/>
                  </w:pPr>
                  <w:r>
                    <w:rPr>
                      <w:rFonts w:ascii="DejaVu Sans" w:eastAsia="DejaVu Sans" w:hAnsi="DejaVu Sans" w:cs="DejaVu Sans"/>
                      <w:color w:val="000000"/>
                      <w:sz w:val="12"/>
                    </w:rPr>
                    <w:t>100.000.000</w:t>
                  </w:r>
                </w:p>
              </w:tc>
              <w:tc>
                <w:tcPr>
                  <w:tcW w:w="20" w:type="dxa"/>
                </w:tcPr>
                <w:p w14:paraId="749F63EB" w14:textId="77777777" w:rsidR="001F7038" w:rsidRDefault="001F7038">
                  <w:pPr>
                    <w:pStyle w:val="EMPTYCELLSTYLE"/>
                  </w:pPr>
                </w:p>
              </w:tc>
            </w:tr>
          </w:tbl>
          <w:p w14:paraId="3C045D90" w14:textId="77777777" w:rsidR="001F7038" w:rsidRDefault="001F7038">
            <w:pPr>
              <w:pStyle w:val="EMPTYCELLSTYLE"/>
            </w:pPr>
          </w:p>
        </w:tc>
        <w:tc>
          <w:tcPr>
            <w:tcW w:w="20" w:type="dxa"/>
          </w:tcPr>
          <w:p w14:paraId="0E861F41" w14:textId="77777777" w:rsidR="001F7038" w:rsidRDefault="001F7038">
            <w:pPr>
              <w:pStyle w:val="EMPTYCELLSTYLE"/>
            </w:pPr>
          </w:p>
        </w:tc>
        <w:tc>
          <w:tcPr>
            <w:tcW w:w="1" w:type="dxa"/>
          </w:tcPr>
          <w:p w14:paraId="4A69AE18" w14:textId="77777777" w:rsidR="001F7038" w:rsidRDefault="001F7038">
            <w:pPr>
              <w:pStyle w:val="EMPTYCELLSTYLE"/>
            </w:pPr>
          </w:p>
        </w:tc>
      </w:tr>
      <w:tr w:rsidR="001F7038" w14:paraId="5530E199" w14:textId="77777777">
        <w:tblPrEx>
          <w:tblCellMar>
            <w:top w:w="0" w:type="dxa"/>
            <w:bottom w:w="0" w:type="dxa"/>
          </w:tblCellMar>
        </w:tblPrEx>
        <w:trPr>
          <w:trHeight w:hRule="exact" w:val="20"/>
        </w:trPr>
        <w:tc>
          <w:tcPr>
            <w:tcW w:w="1" w:type="dxa"/>
          </w:tcPr>
          <w:p w14:paraId="26EFD6AE" w14:textId="77777777" w:rsidR="001F7038" w:rsidRDefault="001F7038">
            <w:pPr>
              <w:pStyle w:val="EMPTYCELLSTYLE"/>
            </w:pPr>
          </w:p>
        </w:tc>
        <w:tc>
          <w:tcPr>
            <w:tcW w:w="20" w:type="dxa"/>
          </w:tcPr>
          <w:p w14:paraId="5A0BA7D4" w14:textId="77777777" w:rsidR="001F7038" w:rsidRDefault="001F7038">
            <w:pPr>
              <w:pStyle w:val="EMPTYCELLSTYLE"/>
            </w:pPr>
          </w:p>
        </w:tc>
        <w:tc>
          <w:tcPr>
            <w:tcW w:w="280" w:type="dxa"/>
          </w:tcPr>
          <w:p w14:paraId="0C3248F6" w14:textId="77777777" w:rsidR="001F7038" w:rsidRDefault="001F7038">
            <w:pPr>
              <w:pStyle w:val="EMPTYCELLSTYLE"/>
            </w:pPr>
          </w:p>
        </w:tc>
        <w:tc>
          <w:tcPr>
            <w:tcW w:w="1000" w:type="dxa"/>
          </w:tcPr>
          <w:p w14:paraId="0025A9C9" w14:textId="77777777" w:rsidR="001F7038" w:rsidRDefault="001F7038">
            <w:pPr>
              <w:pStyle w:val="EMPTYCELLSTYLE"/>
            </w:pPr>
          </w:p>
        </w:tc>
        <w:tc>
          <w:tcPr>
            <w:tcW w:w="200" w:type="dxa"/>
          </w:tcPr>
          <w:p w14:paraId="3FEF4223" w14:textId="77777777" w:rsidR="001F7038" w:rsidRDefault="001F7038">
            <w:pPr>
              <w:pStyle w:val="EMPTYCELLSTYLE"/>
            </w:pPr>
          </w:p>
        </w:tc>
        <w:tc>
          <w:tcPr>
            <w:tcW w:w="200" w:type="dxa"/>
          </w:tcPr>
          <w:p w14:paraId="58C90272" w14:textId="77777777" w:rsidR="001F7038" w:rsidRDefault="001F7038">
            <w:pPr>
              <w:pStyle w:val="EMPTYCELLSTYLE"/>
            </w:pPr>
          </w:p>
        </w:tc>
        <w:tc>
          <w:tcPr>
            <w:tcW w:w="60" w:type="dxa"/>
          </w:tcPr>
          <w:p w14:paraId="326FAD73" w14:textId="77777777" w:rsidR="001F7038" w:rsidRDefault="001F7038">
            <w:pPr>
              <w:pStyle w:val="EMPTYCELLSTYLE"/>
            </w:pPr>
          </w:p>
        </w:tc>
        <w:tc>
          <w:tcPr>
            <w:tcW w:w="4520" w:type="dxa"/>
          </w:tcPr>
          <w:p w14:paraId="015DED0C" w14:textId="77777777" w:rsidR="001F7038" w:rsidRDefault="001F7038">
            <w:pPr>
              <w:pStyle w:val="EMPTYCELLSTYLE"/>
            </w:pPr>
          </w:p>
        </w:tc>
        <w:tc>
          <w:tcPr>
            <w:tcW w:w="2320" w:type="dxa"/>
          </w:tcPr>
          <w:p w14:paraId="0B5B97CA" w14:textId="77777777" w:rsidR="001F7038" w:rsidRDefault="001F7038">
            <w:pPr>
              <w:pStyle w:val="EMPTYCELLSTYLE"/>
            </w:pPr>
          </w:p>
        </w:tc>
        <w:tc>
          <w:tcPr>
            <w:tcW w:w="20" w:type="dxa"/>
          </w:tcPr>
          <w:p w14:paraId="53DADD3A" w14:textId="77777777" w:rsidR="001F7038" w:rsidRDefault="001F7038">
            <w:pPr>
              <w:pStyle w:val="EMPTYCELLSTYLE"/>
            </w:pPr>
          </w:p>
        </w:tc>
        <w:tc>
          <w:tcPr>
            <w:tcW w:w="180" w:type="dxa"/>
          </w:tcPr>
          <w:p w14:paraId="0E65CBEF" w14:textId="77777777" w:rsidR="001F7038" w:rsidRDefault="001F7038">
            <w:pPr>
              <w:pStyle w:val="EMPTYCELLSTYLE"/>
            </w:pPr>
          </w:p>
        </w:tc>
        <w:tc>
          <w:tcPr>
            <w:tcW w:w="500" w:type="dxa"/>
          </w:tcPr>
          <w:p w14:paraId="724D4120" w14:textId="77777777" w:rsidR="001F7038" w:rsidRDefault="001F7038">
            <w:pPr>
              <w:pStyle w:val="EMPTYCELLSTYLE"/>
            </w:pPr>
          </w:p>
        </w:tc>
        <w:tc>
          <w:tcPr>
            <w:tcW w:w="40" w:type="dxa"/>
          </w:tcPr>
          <w:p w14:paraId="18C85666" w14:textId="77777777" w:rsidR="001F7038" w:rsidRDefault="001F7038">
            <w:pPr>
              <w:pStyle w:val="EMPTYCELLSTYLE"/>
            </w:pPr>
          </w:p>
        </w:tc>
        <w:tc>
          <w:tcPr>
            <w:tcW w:w="200" w:type="dxa"/>
          </w:tcPr>
          <w:p w14:paraId="58A73E93" w14:textId="77777777" w:rsidR="001F7038" w:rsidRDefault="001F7038">
            <w:pPr>
              <w:pStyle w:val="EMPTYCELLSTYLE"/>
            </w:pPr>
          </w:p>
        </w:tc>
        <w:tc>
          <w:tcPr>
            <w:tcW w:w="1520" w:type="dxa"/>
          </w:tcPr>
          <w:p w14:paraId="23187E19" w14:textId="77777777" w:rsidR="001F7038" w:rsidRDefault="001F7038">
            <w:pPr>
              <w:pStyle w:val="EMPTYCELLSTYLE"/>
            </w:pPr>
          </w:p>
        </w:tc>
        <w:tc>
          <w:tcPr>
            <w:tcW w:w="20" w:type="dxa"/>
          </w:tcPr>
          <w:p w14:paraId="7DAA3FBF" w14:textId="77777777" w:rsidR="001F7038" w:rsidRDefault="001F7038">
            <w:pPr>
              <w:pStyle w:val="EMPTYCELLSTYLE"/>
            </w:pPr>
          </w:p>
        </w:tc>
        <w:tc>
          <w:tcPr>
            <w:tcW w:w="20" w:type="dxa"/>
          </w:tcPr>
          <w:p w14:paraId="075C8B36" w14:textId="77777777" w:rsidR="001F7038" w:rsidRDefault="001F7038">
            <w:pPr>
              <w:pStyle w:val="EMPTYCELLSTYLE"/>
            </w:pPr>
          </w:p>
        </w:tc>
        <w:tc>
          <w:tcPr>
            <w:tcW w:w="1" w:type="dxa"/>
          </w:tcPr>
          <w:p w14:paraId="04553DCF" w14:textId="77777777" w:rsidR="001F7038" w:rsidRDefault="001F7038">
            <w:pPr>
              <w:pStyle w:val="EMPTYCELLSTYLE"/>
            </w:pPr>
          </w:p>
        </w:tc>
      </w:tr>
      <w:tr w:rsidR="001F7038" w14:paraId="2987AB43" w14:textId="77777777">
        <w:tblPrEx>
          <w:tblCellMar>
            <w:top w:w="0" w:type="dxa"/>
            <w:bottom w:w="0" w:type="dxa"/>
          </w:tblCellMar>
        </w:tblPrEx>
        <w:trPr>
          <w:trHeight w:hRule="exact" w:val="20"/>
        </w:trPr>
        <w:tc>
          <w:tcPr>
            <w:tcW w:w="1" w:type="dxa"/>
          </w:tcPr>
          <w:p w14:paraId="4F4B9BA6" w14:textId="77777777" w:rsidR="001F7038" w:rsidRDefault="001F7038">
            <w:pPr>
              <w:pStyle w:val="EMPTYCELLSTYLE"/>
            </w:pPr>
          </w:p>
        </w:tc>
        <w:tc>
          <w:tcPr>
            <w:tcW w:w="20" w:type="dxa"/>
          </w:tcPr>
          <w:p w14:paraId="229F0CD1"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4ABB7BC7" w14:textId="77777777" w:rsidR="001F7038" w:rsidRDefault="001F7038">
            <w:pPr>
              <w:pStyle w:val="EMPTYCELLSTYLE"/>
            </w:pPr>
          </w:p>
        </w:tc>
        <w:tc>
          <w:tcPr>
            <w:tcW w:w="1" w:type="dxa"/>
          </w:tcPr>
          <w:p w14:paraId="15885092" w14:textId="77777777" w:rsidR="001F7038" w:rsidRDefault="001F7038">
            <w:pPr>
              <w:pStyle w:val="EMPTYCELLSTYLE"/>
            </w:pPr>
          </w:p>
        </w:tc>
      </w:tr>
      <w:tr w:rsidR="001F7038" w14:paraId="623AA01E" w14:textId="77777777">
        <w:tblPrEx>
          <w:tblCellMar>
            <w:top w:w="0" w:type="dxa"/>
            <w:bottom w:w="0" w:type="dxa"/>
          </w:tblCellMar>
        </w:tblPrEx>
        <w:trPr>
          <w:trHeight w:hRule="exact" w:val="220"/>
        </w:trPr>
        <w:tc>
          <w:tcPr>
            <w:tcW w:w="1" w:type="dxa"/>
          </w:tcPr>
          <w:p w14:paraId="54C1E1FC" w14:textId="77777777" w:rsidR="001F7038" w:rsidRDefault="001F7038">
            <w:pPr>
              <w:pStyle w:val="EMPTYCELLSTYLE"/>
            </w:pPr>
          </w:p>
        </w:tc>
        <w:tc>
          <w:tcPr>
            <w:tcW w:w="20" w:type="dxa"/>
          </w:tcPr>
          <w:p w14:paraId="2D0766AD" w14:textId="77777777" w:rsidR="001F7038" w:rsidRDefault="001F7038">
            <w:pPr>
              <w:pStyle w:val="EMPTYCELLSTYLE"/>
            </w:pPr>
          </w:p>
        </w:tc>
        <w:tc>
          <w:tcPr>
            <w:tcW w:w="280" w:type="dxa"/>
          </w:tcPr>
          <w:p w14:paraId="0FFAC46E" w14:textId="77777777" w:rsidR="001F7038" w:rsidRDefault="001F7038">
            <w:pPr>
              <w:pStyle w:val="EMPTYCELLSTYLE"/>
            </w:pPr>
          </w:p>
        </w:tc>
        <w:tc>
          <w:tcPr>
            <w:tcW w:w="1000" w:type="dxa"/>
          </w:tcPr>
          <w:p w14:paraId="224E71AD" w14:textId="77777777" w:rsidR="001F7038" w:rsidRDefault="001F7038">
            <w:pPr>
              <w:pStyle w:val="EMPTYCELLSTYLE"/>
            </w:pPr>
          </w:p>
        </w:tc>
        <w:tc>
          <w:tcPr>
            <w:tcW w:w="200" w:type="dxa"/>
          </w:tcPr>
          <w:p w14:paraId="366BB8CA" w14:textId="77777777" w:rsidR="001F7038" w:rsidRDefault="001F7038">
            <w:pPr>
              <w:pStyle w:val="EMPTYCELLSTYLE"/>
            </w:pPr>
          </w:p>
        </w:tc>
        <w:tc>
          <w:tcPr>
            <w:tcW w:w="200" w:type="dxa"/>
          </w:tcPr>
          <w:p w14:paraId="5D9CE709" w14:textId="77777777" w:rsidR="001F7038" w:rsidRDefault="001F7038">
            <w:pPr>
              <w:pStyle w:val="EMPTYCELLSTYLE"/>
            </w:pPr>
          </w:p>
        </w:tc>
        <w:tc>
          <w:tcPr>
            <w:tcW w:w="60" w:type="dxa"/>
          </w:tcPr>
          <w:p w14:paraId="67583350" w14:textId="77777777" w:rsidR="001F7038" w:rsidRDefault="001F7038">
            <w:pPr>
              <w:pStyle w:val="EMPTYCELLSTYLE"/>
            </w:pPr>
          </w:p>
        </w:tc>
        <w:tc>
          <w:tcPr>
            <w:tcW w:w="4520" w:type="dxa"/>
          </w:tcPr>
          <w:p w14:paraId="3DB5653F" w14:textId="77777777" w:rsidR="001F7038" w:rsidRDefault="001F7038">
            <w:pPr>
              <w:pStyle w:val="EMPTYCELLSTYLE"/>
            </w:pPr>
          </w:p>
        </w:tc>
        <w:tc>
          <w:tcPr>
            <w:tcW w:w="2320" w:type="dxa"/>
          </w:tcPr>
          <w:p w14:paraId="72F9EBEA" w14:textId="77777777" w:rsidR="001F7038" w:rsidRDefault="001F7038">
            <w:pPr>
              <w:pStyle w:val="EMPTYCELLSTYLE"/>
            </w:pPr>
          </w:p>
        </w:tc>
        <w:tc>
          <w:tcPr>
            <w:tcW w:w="20" w:type="dxa"/>
          </w:tcPr>
          <w:p w14:paraId="78DC5B87" w14:textId="77777777" w:rsidR="001F7038" w:rsidRDefault="001F7038">
            <w:pPr>
              <w:pStyle w:val="EMPTYCELLSTYLE"/>
            </w:pPr>
          </w:p>
        </w:tc>
        <w:tc>
          <w:tcPr>
            <w:tcW w:w="680" w:type="dxa"/>
            <w:gridSpan w:val="2"/>
            <w:tcMar>
              <w:top w:w="0" w:type="dxa"/>
              <w:left w:w="0" w:type="dxa"/>
              <w:bottom w:w="0" w:type="dxa"/>
              <w:right w:w="0" w:type="dxa"/>
            </w:tcMar>
            <w:vAlign w:val="center"/>
          </w:tcPr>
          <w:p w14:paraId="38B03D0F" w14:textId="77777777" w:rsidR="001F7038" w:rsidRDefault="00A81912">
            <w:pPr>
              <w:jc w:val="right"/>
            </w:pPr>
            <w:r>
              <w:rPr>
                <w:rFonts w:ascii="DejaVu Sans" w:eastAsia="DejaVu Sans" w:hAnsi="DejaVu Sans" w:cs="DejaVu Sans"/>
                <w:b/>
                <w:color w:val="000000"/>
                <w:sz w:val="14"/>
              </w:rPr>
              <w:t>TOTAL:</w:t>
            </w:r>
          </w:p>
        </w:tc>
        <w:tc>
          <w:tcPr>
            <w:tcW w:w="40" w:type="dxa"/>
          </w:tcPr>
          <w:p w14:paraId="5C233B65"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EAA6E74" w14:textId="77777777" w:rsidR="001F7038" w:rsidRDefault="00A81912">
            <w:pPr>
              <w:jc w:val="right"/>
            </w:pPr>
            <w:r>
              <w:rPr>
                <w:rFonts w:ascii="DejaVu Sans" w:eastAsia="DejaVu Sans" w:hAnsi="DejaVu Sans" w:cs="DejaVu Sans"/>
                <w:b/>
                <w:color w:val="000000"/>
                <w:sz w:val="14"/>
              </w:rPr>
              <w:t>250.000.000</w:t>
            </w:r>
          </w:p>
        </w:tc>
        <w:tc>
          <w:tcPr>
            <w:tcW w:w="20" w:type="dxa"/>
          </w:tcPr>
          <w:p w14:paraId="7B5C2D08" w14:textId="77777777" w:rsidR="001F7038" w:rsidRDefault="001F7038">
            <w:pPr>
              <w:pStyle w:val="EMPTYCELLSTYLE"/>
            </w:pPr>
          </w:p>
        </w:tc>
        <w:tc>
          <w:tcPr>
            <w:tcW w:w="20" w:type="dxa"/>
          </w:tcPr>
          <w:p w14:paraId="1A388465" w14:textId="77777777" w:rsidR="001F7038" w:rsidRDefault="001F7038">
            <w:pPr>
              <w:pStyle w:val="EMPTYCELLSTYLE"/>
            </w:pPr>
          </w:p>
        </w:tc>
        <w:tc>
          <w:tcPr>
            <w:tcW w:w="1" w:type="dxa"/>
          </w:tcPr>
          <w:p w14:paraId="053BCD2B" w14:textId="77777777" w:rsidR="001F7038" w:rsidRDefault="001F7038">
            <w:pPr>
              <w:pStyle w:val="EMPTYCELLSTYLE"/>
            </w:pPr>
          </w:p>
        </w:tc>
      </w:tr>
      <w:tr w:rsidR="001F7038" w14:paraId="428D0173" w14:textId="77777777">
        <w:tblPrEx>
          <w:tblCellMar>
            <w:top w:w="0" w:type="dxa"/>
            <w:bottom w:w="0" w:type="dxa"/>
          </w:tblCellMar>
        </w:tblPrEx>
        <w:trPr>
          <w:trHeight w:hRule="exact" w:val="60"/>
        </w:trPr>
        <w:tc>
          <w:tcPr>
            <w:tcW w:w="1" w:type="dxa"/>
          </w:tcPr>
          <w:p w14:paraId="7E1D9342" w14:textId="77777777" w:rsidR="001F7038" w:rsidRDefault="001F7038">
            <w:pPr>
              <w:pStyle w:val="EMPTYCELLSTYLE"/>
            </w:pPr>
          </w:p>
        </w:tc>
        <w:tc>
          <w:tcPr>
            <w:tcW w:w="20" w:type="dxa"/>
          </w:tcPr>
          <w:p w14:paraId="4FA74E8D" w14:textId="77777777" w:rsidR="001F7038" w:rsidRDefault="001F7038">
            <w:pPr>
              <w:pStyle w:val="EMPTYCELLSTYLE"/>
            </w:pPr>
          </w:p>
        </w:tc>
        <w:tc>
          <w:tcPr>
            <w:tcW w:w="280" w:type="dxa"/>
          </w:tcPr>
          <w:p w14:paraId="607D4F90" w14:textId="77777777" w:rsidR="001F7038" w:rsidRDefault="001F7038">
            <w:pPr>
              <w:pStyle w:val="EMPTYCELLSTYLE"/>
            </w:pPr>
          </w:p>
        </w:tc>
        <w:tc>
          <w:tcPr>
            <w:tcW w:w="1000" w:type="dxa"/>
          </w:tcPr>
          <w:p w14:paraId="42622712" w14:textId="77777777" w:rsidR="001F7038" w:rsidRDefault="001F7038">
            <w:pPr>
              <w:pStyle w:val="EMPTYCELLSTYLE"/>
            </w:pPr>
          </w:p>
        </w:tc>
        <w:tc>
          <w:tcPr>
            <w:tcW w:w="200" w:type="dxa"/>
          </w:tcPr>
          <w:p w14:paraId="4A81BC9F" w14:textId="77777777" w:rsidR="001F7038" w:rsidRDefault="001F7038">
            <w:pPr>
              <w:pStyle w:val="EMPTYCELLSTYLE"/>
            </w:pPr>
          </w:p>
        </w:tc>
        <w:tc>
          <w:tcPr>
            <w:tcW w:w="200" w:type="dxa"/>
          </w:tcPr>
          <w:p w14:paraId="6E2E0CDB" w14:textId="77777777" w:rsidR="001F7038" w:rsidRDefault="001F7038">
            <w:pPr>
              <w:pStyle w:val="EMPTYCELLSTYLE"/>
            </w:pPr>
          </w:p>
        </w:tc>
        <w:tc>
          <w:tcPr>
            <w:tcW w:w="60" w:type="dxa"/>
          </w:tcPr>
          <w:p w14:paraId="77B01961" w14:textId="77777777" w:rsidR="001F7038" w:rsidRDefault="001F7038">
            <w:pPr>
              <w:pStyle w:val="EMPTYCELLSTYLE"/>
            </w:pPr>
          </w:p>
        </w:tc>
        <w:tc>
          <w:tcPr>
            <w:tcW w:w="4520" w:type="dxa"/>
          </w:tcPr>
          <w:p w14:paraId="39CA86C4" w14:textId="77777777" w:rsidR="001F7038" w:rsidRDefault="001F7038">
            <w:pPr>
              <w:pStyle w:val="EMPTYCELLSTYLE"/>
            </w:pPr>
          </w:p>
        </w:tc>
        <w:tc>
          <w:tcPr>
            <w:tcW w:w="2320" w:type="dxa"/>
          </w:tcPr>
          <w:p w14:paraId="29A0CFAB" w14:textId="77777777" w:rsidR="001F7038" w:rsidRDefault="001F7038">
            <w:pPr>
              <w:pStyle w:val="EMPTYCELLSTYLE"/>
            </w:pPr>
          </w:p>
        </w:tc>
        <w:tc>
          <w:tcPr>
            <w:tcW w:w="20" w:type="dxa"/>
          </w:tcPr>
          <w:p w14:paraId="194B8B05" w14:textId="77777777" w:rsidR="001F7038" w:rsidRDefault="001F7038">
            <w:pPr>
              <w:pStyle w:val="EMPTYCELLSTYLE"/>
            </w:pPr>
          </w:p>
        </w:tc>
        <w:tc>
          <w:tcPr>
            <w:tcW w:w="180" w:type="dxa"/>
          </w:tcPr>
          <w:p w14:paraId="022105A1" w14:textId="77777777" w:rsidR="001F7038" w:rsidRDefault="001F7038">
            <w:pPr>
              <w:pStyle w:val="EMPTYCELLSTYLE"/>
            </w:pPr>
          </w:p>
        </w:tc>
        <w:tc>
          <w:tcPr>
            <w:tcW w:w="500" w:type="dxa"/>
          </w:tcPr>
          <w:p w14:paraId="47E1978D" w14:textId="77777777" w:rsidR="001F7038" w:rsidRDefault="001F7038">
            <w:pPr>
              <w:pStyle w:val="EMPTYCELLSTYLE"/>
            </w:pPr>
          </w:p>
        </w:tc>
        <w:tc>
          <w:tcPr>
            <w:tcW w:w="40" w:type="dxa"/>
          </w:tcPr>
          <w:p w14:paraId="347FE08E" w14:textId="77777777" w:rsidR="001F7038" w:rsidRDefault="001F7038">
            <w:pPr>
              <w:pStyle w:val="EMPTYCELLSTYLE"/>
            </w:pPr>
          </w:p>
        </w:tc>
        <w:tc>
          <w:tcPr>
            <w:tcW w:w="200" w:type="dxa"/>
          </w:tcPr>
          <w:p w14:paraId="28D67A62" w14:textId="77777777" w:rsidR="001F7038" w:rsidRDefault="001F7038">
            <w:pPr>
              <w:pStyle w:val="EMPTYCELLSTYLE"/>
            </w:pPr>
          </w:p>
        </w:tc>
        <w:tc>
          <w:tcPr>
            <w:tcW w:w="1520" w:type="dxa"/>
          </w:tcPr>
          <w:p w14:paraId="4721D06D" w14:textId="77777777" w:rsidR="001F7038" w:rsidRDefault="001F7038">
            <w:pPr>
              <w:pStyle w:val="EMPTYCELLSTYLE"/>
            </w:pPr>
          </w:p>
        </w:tc>
        <w:tc>
          <w:tcPr>
            <w:tcW w:w="20" w:type="dxa"/>
          </w:tcPr>
          <w:p w14:paraId="7745C2BB" w14:textId="77777777" w:rsidR="001F7038" w:rsidRDefault="001F7038">
            <w:pPr>
              <w:pStyle w:val="EMPTYCELLSTYLE"/>
            </w:pPr>
          </w:p>
        </w:tc>
        <w:tc>
          <w:tcPr>
            <w:tcW w:w="20" w:type="dxa"/>
          </w:tcPr>
          <w:p w14:paraId="4A4C77AB" w14:textId="77777777" w:rsidR="001F7038" w:rsidRDefault="001F7038">
            <w:pPr>
              <w:pStyle w:val="EMPTYCELLSTYLE"/>
            </w:pPr>
          </w:p>
        </w:tc>
        <w:tc>
          <w:tcPr>
            <w:tcW w:w="1" w:type="dxa"/>
          </w:tcPr>
          <w:p w14:paraId="7297BF26" w14:textId="77777777" w:rsidR="001F7038" w:rsidRDefault="001F7038">
            <w:pPr>
              <w:pStyle w:val="EMPTYCELLSTYLE"/>
            </w:pPr>
          </w:p>
        </w:tc>
      </w:tr>
      <w:tr w:rsidR="001F7038" w14:paraId="2892CA4D" w14:textId="77777777">
        <w:tblPrEx>
          <w:tblCellMar>
            <w:top w:w="0" w:type="dxa"/>
            <w:bottom w:w="0" w:type="dxa"/>
          </w:tblCellMar>
        </w:tblPrEx>
        <w:trPr>
          <w:trHeight w:hRule="exact" w:val="240"/>
        </w:trPr>
        <w:tc>
          <w:tcPr>
            <w:tcW w:w="1" w:type="dxa"/>
          </w:tcPr>
          <w:p w14:paraId="367D814E" w14:textId="77777777" w:rsidR="001F7038" w:rsidRDefault="001F7038">
            <w:pPr>
              <w:pStyle w:val="EMPTYCELLSTYLE"/>
            </w:pPr>
          </w:p>
        </w:tc>
        <w:tc>
          <w:tcPr>
            <w:tcW w:w="20" w:type="dxa"/>
          </w:tcPr>
          <w:p w14:paraId="07D64FBA" w14:textId="77777777" w:rsidR="001F7038" w:rsidRDefault="001F7038">
            <w:pPr>
              <w:pStyle w:val="EMPTYCELLSTYLE"/>
            </w:pPr>
          </w:p>
        </w:tc>
        <w:tc>
          <w:tcPr>
            <w:tcW w:w="6260" w:type="dxa"/>
            <w:gridSpan w:val="6"/>
            <w:tcMar>
              <w:top w:w="0" w:type="dxa"/>
              <w:left w:w="0" w:type="dxa"/>
              <w:bottom w:w="0" w:type="dxa"/>
              <w:right w:w="0" w:type="dxa"/>
            </w:tcMar>
          </w:tcPr>
          <w:p w14:paraId="43BD4380" w14:textId="77777777" w:rsidR="001F7038" w:rsidRDefault="00A81912">
            <w:r>
              <w:rPr>
                <w:rFonts w:ascii="DejaVu Sans" w:eastAsia="DejaVu Sans" w:hAnsi="DejaVu Sans" w:cs="DejaVu Sans"/>
                <w:b/>
                <w:color w:val="000000"/>
                <w:sz w:val="16"/>
              </w:rPr>
              <w:t>CANCELAMENTOS COMPENSATÓRIOS</w:t>
            </w:r>
          </w:p>
        </w:tc>
        <w:tc>
          <w:tcPr>
            <w:tcW w:w="2320" w:type="dxa"/>
          </w:tcPr>
          <w:p w14:paraId="4ED3506D" w14:textId="77777777" w:rsidR="001F7038" w:rsidRDefault="001F7038">
            <w:pPr>
              <w:pStyle w:val="EMPTYCELLSTYLE"/>
            </w:pPr>
          </w:p>
        </w:tc>
        <w:tc>
          <w:tcPr>
            <w:tcW w:w="20" w:type="dxa"/>
          </w:tcPr>
          <w:p w14:paraId="1BC15804" w14:textId="77777777" w:rsidR="001F7038" w:rsidRDefault="001F7038">
            <w:pPr>
              <w:pStyle w:val="EMPTYCELLSTYLE"/>
            </w:pPr>
          </w:p>
        </w:tc>
        <w:tc>
          <w:tcPr>
            <w:tcW w:w="180" w:type="dxa"/>
          </w:tcPr>
          <w:p w14:paraId="635A52F0" w14:textId="77777777" w:rsidR="001F7038" w:rsidRDefault="001F7038">
            <w:pPr>
              <w:pStyle w:val="EMPTYCELLSTYLE"/>
            </w:pPr>
          </w:p>
        </w:tc>
        <w:tc>
          <w:tcPr>
            <w:tcW w:w="500" w:type="dxa"/>
          </w:tcPr>
          <w:p w14:paraId="1B2CB7F4" w14:textId="77777777" w:rsidR="001F7038" w:rsidRDefault="001F7038">
            <w:pPr>
              <w:pStyle w:val="EMPTYCELLSTYLE"/>
            </w:pPr>
          </w:p>
        </w:tc>
        <w:tc>
          <w:tcPr>
            <w:tcW w:w="40" w:type="dxa"/>
          </w:tcPr>
          <w:p w14:paraId="1D99BB4C" w14:textId="77777777" w:rsidR="001F7038" w:rsidRDefault="001F7038">
            <w:pPr>
              <w:pStyle w:val="EMPTYCELLSTYLE"/>
            </w:pPr>
          </w:p>
        </w:tc>
        <w:tc>
          <w:tcPr>
            <w:tcW w:w="200" w:type="dxa"/>
          </w:tcPr>
          <w:p w14:paraId="2DB31A2B" w14:textId="77777777" w:rsidR="001F7038" w:rsidRDefault="001F7038">
            <w:pPr>
              <w:pStyle w:val="EMPTYCELLSTYLE"/>
            </w:pPr>
          </w:p>
        </w:tc>
        <w:tc>
          <w:tcPr>
            <w:tcW w:w="1520" w:type="dxa"/>
            <w:tcMar>
              <w:top w:w="0" w:type="dxa"/>
              <w:left w:w="0" w:type="dxa"/>
              <w:bottom w:w="0" w:type="dxa"/>
              <w:right w:w="0" w:type="dxa"/>
            </w:tcMar>
            <w:vAlign w:val="center"/>
          </w:tcPr>
          <w:p w14:paraId="4AFFA901" w14:textId="77777777" w:rsidR="001F7038" w:rsidRDefault="00A81912">
            <w:pPr>
              <w:jc w:val="center"/>
            </w:pPr>
            <w:r>
              <w:rPr>
                <w:rFonts w:ascii="DejaVu Sans" w:eastAsia="DejaVu Sans" w:hAnsi="DejaVu Sans" w:cs="DejaVu Sans"/>
                <w:i/>
                <w:color w:val="000000"/>
                <w:sz w:val="12"/>
              </w:rPr>
              <w:t>em R$ 1,00</w:t>
            </w:r>
          </w:p>
        </w:tc>
        <w:tc>
          <w:tcPr>
            <w:tcW w:w="20" w:type="dxa"/>
          </w:tcPr>
          <w:p w14:paraId="4D036CD8" w14:textId="77777777" w:rsidR="001F7038" w:rsidRDefault="001F7038">
            <w:pPr>
              <w:pStyle w:val="EMPTYCELLSTYLE"/>
            </w:pPr>
          </w:p>
        </w:tc>
        <w:tc>
          <w:tcPr>
            <w:tcW w:w="20" w:type="dxa"/>
          </w:tcPr>
          <w:p w14:paraId="17738060" w14:textId="77777777" w:rsidR="001F7038" w:rsidRDefault="001F7038">
            <w:pPr>
              <w:pStyle w:val="EMPTYCELLSTYLE"/>
            </w:pPr>
          </w:p>
        </w:tc>
        <w:tc>
          <w:tcPr>
            <w:tcW w:w="1" w:type="dxa"/>
          </w:tcPr>
          <w:p w14:paraId="4510978D" w14:textId="77777777" w:rsidR="001F7038" w:rsidRDefault="001F7038">
            <w:pPr>
              <w:pStyle w:val="EMPTYCELLSTYLE"/>
            </w:pPr>
          </w:p>
        </w:tc>
      </w:tr>
      <w:tr w:rsidR="001F7038" w14:paraId="31FFCFF8" w14:textId="77777777">
        <w:tblPrEx>
          <w:tblCellMar>
            <w:top w:w="0" w:type="dxa"/>
            <w:bottom w:w="0" w:type="dxa"/>
          </w:tblCellMar>
        </w:tblPrEx>
        <w:trPr>
          <w:trHeight w:hRule="exact" w:val="260"/>
        </w:trPr>
        <w:tc>
          <w:tcPr>
            <w:tcW w:w="1" w:type="dxa"/>
          </w:tcPr>
          <w:p w14:paraId="2267A9CA" w14:textId="77777777" w:rsidR="001F7038" w:rsidRDefault="001F7038">
            <w:pPr>
              <w:pStyle w:val="EMPTYCELLSTYLE"/>
            </w:pPr>
          </w:p>
        </w:tc>
        <w:tc>
          <w:tcPr>
            <w:tcW w:w="20" w:type="dxa"/>
          </w:tcPr>
          <w:p w14:paraId="7DE97E99"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48F58F91" w14:textId="77777777">
              <w:tblPrEx>
                <w:tblCellMar>
                  <w:top w:w="0" w:type="dxa"/>
                  <w:bottom w:w="0" w:type="dxa"/>
                </w:tblCellMar>
              </w:tblPrEx>
              <w:trPr>
                <w:trHeight w:hRule="exact" w:val="20"/>
              </w:trPr>
              <w:tc>
                <w:tcPr>
                  <w:tcW w:w="900" w:type="dxa"/>
                </w:tcPr>
                <w:p w14:paraId="01AABA15" w14:textId="77777777" w:rsidR="001F7038" w:rsidRDefault="001F7038">
                  <w:pPr>
                    <w:pStyle w:val="EMPTYCELLSTYLE"/>
                  </w:pPr>
                </w:p>
              </w:tc>
              <w:tc>
                <w:tcPr>
                  <w:tcW w:w="80" w:type="dxa"/>
                </w:tcPr>
                <w:p w14:paraId="0DB16CE8" w14:textId="77777777" w:rsidR="001F7038" w:rsidRDefault="001F7038">
                  <w:pPr>
                    <w:pStyle w:val="EMPTYCELLSTYLE"/>
                  </w:pPr>
                </w:p>
              </w:tc>
              <w:tc>
                <w:tcPr>
                  <w:tcW w:w="500" w:type="dxa"/>
                </w:tcPr>
                <w:p w14:paraId="6AABB960" w14:textId="77777777" w:rsidR="001F7038" w:rsidRDefault="001F7038">
                  <w:pPr>
                    <w:pStyle w:val="EMPTYCELLSTYLE"/>
                  </w:pPr>
                </w:p>
              </w:tc>
              <w:tc>
                <w:tcPr>
                  <w:tcW w:w="80" w:type="dxa"/>
                </w:tcPr>
                <w:p w14:paraId="58F39873" w14:textId="77777777" w:rsidR="001F7038" w:rsidRDefault="001F7038">
                  <w:pPr>
                    <w:pStyle w:val="EMPTYCELLSTYLE"/>
                  </w:pPr>
                </w:p>
              </w:tc>
              <w:tc>
                <w:tcPr>
                  <w:tcW w:w="400" w:type="dxa"/>
                </w:tcPr>
                <w:p w14:paraId="142C684B" w14:textId="77777777" w:rsidR="001F7038" w:rsidRDefault="001F7038">
                  <w:pPr>
                    <w:pStyle w:val="EMPTYCELLSTYLE"/>
                  </w:pPr>
                </w:p>
              </w:tc>
              <w:tc>
                <w:tcPr>
                  <w:tcW w:w="2800" w:type="dxa"/>
                </w:tcPr>
                <w:p w14:paraId="06A9CA09" w14:textId="77777777" w:rsidR="001F7038" w:rsidRDefault="001F7038">
                  <w:pPr>
                    <w:pStyle w:val="EMPTYCELLSTYLE"/>
                  </w:pPr>
                </w:p>
              </w:tc>
              <w:tc>
                <w:tcPr>
                  <w:tcW w:w="4040" w:type="dxa"/>
                </w:tcPr>
                <w:p w14:paraId="3AB86501" w14:textId="77777777" w:rsidR="001F7038" w:rsidRDefault="001F7038">
                  <w:pPr>
                    <w:pStyle w:val="EMPTYCELLSTYLE"/>
                  </w:pPr>
                </w:p>
              </w:tc>
              <w:tc>
                <w:tcPr>
                  <w:tcW w:w="80" w:type="dxa"/>
                </w:tcPr>
                <w:p w14:paraId="4F07B7DF" w14:textId="77777777" w:rsidR="001F7038" w:rsidRDefault="001F7038">
                  <w:pPr>
                    <w:pStyle w:val="EMPTYCELLSTYLE"/>
                  </w:pPr>
                </w:p>
              </w:tc>
              <w:tc>
                <w:tcPr>
                  <w:tcW w:w="240" w:type="dxa"/>
                </w:tcPr>
                <w:p w14:paraId="7625BE0D" w14:textId="77777777" w:rsidR="001F7038" w:rsidRDefault="001F7038">
                  <w:pPr>
                    <w:pStyle w:val="EMPTYCELLSTYLE"/>
                  </w:pPr>
                </w:p>
              </w:tc>
              <w:tc>
                <w:tcPr>
                  <w:tcW w:w="80" w:type="dxa"/>
                </w:tcPr>
                <w:p w14:paraId="20F8E2F9" w14:textId="77777777" w:rsidR="001F7038" w:rsidRDefault="001F7038">
                  <w:pPr>
                    <w:pStyle w:val="EMPTYCELLSTYLE"/>
                  </w:pPr>
                </w:p>
              </w:tc>
              <w:tc>
                <w:tcPr>
                  <w:tcW w:w="240" w:type="dxa"/>
                </w:tcPr>
                <w:p w14:paraId="072833D1" w14:textId="77777777" w:rsidR="001F7038" w:rsidRDefault="001F7038">
                  <w:pPr>
                    <w:pStyle w:val="EMPTYCELLSTYLE"/>
                  </w:pPr>
                </w:p>
              </w:tc>
              <w:tc>
                <w:tcPr>
                  <w:tcW w:w="80" w:type="dxa"/>
                </w:tcPr>
                <w:p w14:paraId="2C5885BC" w14:textId="77777777" w:rsidR="001F7038" w:rsidRDefault="001F7038">
                  <w:pPr>
                    <w:pStyle w:val="EMPTYCELLSTYLE"/>
                  </w:pPr>
                </w:p>
              </w:tc>
              <w:tc>
                <w:tcPr>
                  <w:tcW w:w="1520" w:type="dxa"/>
                </w:tcPr>
                <w:p w14:paraId="5B0F4899" w14:textId="77777777" w:rsidR="001F7038" w:rsidRDefault="001F7038">
                  <w:pPr>
                    <w:pStyle w:val="EMPTYCELLSTYLE"/>
                  </w:pPr>
                </w:p>
              </w:tc>
              <w:tc>
                <w:tcPr>
                  <w:tcW w:w="20" w:type="dxa"/>
                </w:tcPr>
                <w:p w14:paraId="74610479" w14:textId="77777777" w:rsidR="001F7038" w:rsidRDefault="001F7038">
                  <w:pPr>
                    <w:pStyle w:val="EMPTYCELLSTYLE"/>
                  </w:pPr>
                </w:p>
              </w:tc>
            </w:tr>
            <w:tr w:rsidR="001F7038" w14:paraId="7B90417E"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0F918006" w14:textId="77777777" w:rsidR="001F7038" w:rsidRDefault="00A81912">
                  <w:r>
                    <w:rPr>
                      <w:rFonts w:ascii="DejaVu Sans" w:eastAsia="DejaVu Sans" w:hAnsi="DejaVu Sans" w:cs="DejaVu Sans"/>
                      <w:color w:val="000000"/>
                      <w:sz w:val="14"/>
                    </w:rPr>
                    <w:t>SEQUENCIAL</w:t>
                  </w:r>
                </w:p>
              </w:tc>
              <w:tc>
                <w:tcPr>
                  <w:tcW w:w="80" w:type="dxa"/>
                </w:tcPr>
                <w:p w14:paraId="5BE9318E" w14:textId="77777777" w:rsidR="001F7038" w:rsidRDefault="001F7038">
                  <w:pPr>
                    <w:pStyle w:val="EMPTYCELLSTYLE"/>
                  </w:pPr>
                </w:p>
              </w:tc>
              <w:tc>
                <w:tcPr>
                  <w:tcW w:w="500" w:type="dxa"/>
                  <w:tcMar>
                    <w:top w:w="0" w:type="dxa"/>
                    <w:left w:w="0" w:type="dxa"/>
                    <w:bottom w:w="0" w:type="dxa"/>
                    <w:right w:w="0" w:type="dxa"/>
                  </w:tcMar>
                </w:tcPr>
                <w:p w14:paraId="1C1F0A73" w14:textId="77777777" w:rsidR="001F7038" w:rsidRDefault="00A81912">
                  <w:r>
                    <w:rPr>
                      <w:rFonts w:ascii="DejaVu Sans" w:eastAsia="DejaVu Sans" w:hAnsi="DejaVu Sans" w:cs="DejaVu Sans"/>
                      <w:color w:val="000000"/>
                      <w:sz w:val="14"/>
                    </w:rPr>
                    <w:t>FONTE</w:t>
                  </w:r>
                </w:p>
              </w:tc>
              <w:tc>
                <w:tcPr>
                  <w:tcW w:w="80" w:type="dxa"/>
                </w:tcPr>
                <w:p w14:paraId="6DE0ACE6" w14:textId="77777777" w:rsidR="001F7038" w:rsidRDefault="001F7038">
                  <w:pPr>
                    <w:pStyle w:val="EMPTYCELLSTYLE"/>
                  </w:pPr>
                </w:p>
              </w:tc>
              <w:tc>
                <w:tcPr>
                  <w:tcW w:w="400" w:type="dxa"/>
                  <w:tcMar>
                    <w:top w:w="0" w:type="dxa"/>
                    <w:left w:w="0" w:type="dxa"/>
                    <w:bottom w:w="0" w:type="dxa"/>
                    <w:right w:w="0" w:type="dxa"/>
                  </w:tcMar>
                </w:tcPr>
                <w:p w14:paraId="5F55EC90" w14:textId="77777777" w:rsidR="001F7038" w:rsidRDefault="00A81912">
                  <w:r>
                    <w:rPr>
                      <w:rFonts w:ascii="DejaVu Sans" w:eastAsia="DejaVu Sans" w:hAnsi="DejaVu Sans" w:cs="DejaVu Sans"/>
                      <w:color w:val="000000"/>
                      <w:sz w:val="16"/>
                    </w:rPr>
                    <w:t>GND</w:t>
                  </w:r>
                </w:p>
              </w:tc>
              <w:tc>
                <w:tcPr>
                  <w:tcW w:w="2800" w:type="dxa"/>
                </w:tcPr>
                <w:p w14:paraId="7E6137A3" w14:textId="77777777" w:rsidR="001F7038" w:rsidRDefault="001F7038">
                  <w:pPr>
                    <w:pStyle w:val="EMPTYCELLSTYLE"/>
                  </w:pPr>
                </w:p>
              </w:tc>
              <w:tc>
                <w:tcPr>
                  <w:tcW w:w="4040" w:type="dxa"/>
                  <w:tcMar>
                    <w:top w:w="0" w:type="dxa"/>
                    <w:left w:w="0" w:type="dxa"/>
                    <w:bottom w:w="0" w:type="dxa"/>
                    <w:right w:w="0" w:type="dxa"/>
                  </w:tcMar>
                </w:tcPr>
                <w:p w14:paraId="72A0548F" w14:textId="77777777" w:rsidR="001F7038" w:rsidRDefault="00A81912">
                  <w:r>
                    <w:rPr>
                      <w:rFonts w:ascii="DejaVu Sans" w:eastAsia="DejaVu Sans" w:hAnsi="DejaVu Sans" w:cs="DejaVu Sans"/>
                      <w:color w:val="000000"/>
                      <w:sz w:val="14"/>
                    </w:rPr>
                    <w:t>MODALIDADE DE APLICAÇÃO</w:t>
                  </w:r>
                </w:p>
              </w:tc>
              <w:tc>
                <w:tcPr>
                  <w:tcW w:w="80" w:type="dxa"/>
                </w:tcPr>
                <w:p w14:paraId="0BD8E4F8" w14:textId="77777777" w:rsidR="001F7038" w:rsidRDefault="001F7038">
                  <w:pPr>
                    <w:pStyle w:val="EMPTYCELLSTYLE"/>
                  </w:pPr>
                </w:p>
              </w:tc>
              <w:tc>
                <w:tcPr>
                  <w:tcW w:w="240" w:type="dxa"/>
                  <w:tcMar>
                    <w:top w:w="0" w:type="dxa"/>
                    <w:left w:w="0" w:type="dxa"/>
                    <w:bottom w:w="0" w:type="dxa"/>
                    <w:right w:w="0" w:type="dxa"/>
                  </w:tcMar>
                </w:tcPr>
                <w:p w14:paraId="1AD4AAAE" w14:textId="77777777" w:rsidR="001F7038" w:rsidRDefault="00A81912">
                  <w:pPr>
                    <w:jc w:val="center"/>
                  </w:pPr>
                  <w:r>
                    <w:rPr>
                      <w:rFonts w:ascii="DejaVu Sans" w:eastAsia="DejaVu Sans" w:hAnsi="DejaVu Sans" w:cs="DejaVu Sans"/>
                      <w:color w:val="000000"/>
                      <w:sz w:val="14"/>
                    </w:rPr>
                    <w:t>ID</w:t>
                  </w:r>
                </w:p>
              </w:tc>
              <w:tc>
                <w:tcPr>
                  <w:tcW w:w="80" w:type="dxa"/>
                </w:tcPr>
                <w:p w14:paraId="6BA48B9B" w14:textId="77777777" w:rsidR="001F7038" w:rsidRDefault="001F7038">
                  <w:pPr>
                    <w:pStyle w:val="EMPTYCELLSTYLE"/>
                  </w:pPr>
                </w:p>
              </w:tc>
              <w:tc>
                <w:tcPr>
                  <w:tcW w:w="240" w:type="dxa"/>
                  <w:tcMar>
                    <w:top w:w="0" w:type="dxa"/>
                    <w:left w:w="0" w:type="dxa"/>
                    <w:bottom w:w="0" w:type="dxa"/>
                    <w:right w:w="0" w:type="dxa"/>
                  </w:tcMar>
                </w:tcPr>
                <w:p w14:paraId="228CB491" w14:textId="77777777" w:rsidR="001F7038" w:rsidRDefault="00A81912">
                  <w:pPr>
                    <w:jc w:val="center"/>
                  </w:pPr>
                  <w:r>
                    <w:rPr>
                      <w:rFonts w:ascii="DejaVu Sans" w:eastAsia="DejaVu Sans" w:hAnsi="DejaVu Sans" w:cs="DejaVu Sans"/>
                      <w:color w:val="000000"/>
                      <w:sz w:val="14"/>
                    </w:rPr>
                    <w:t>RP</w:t>
                  </w:r>
                </w:p>
              </w:tc>
              <w:tc>
                <w:tcPr>
                  <w:tcW w:w="80" w:type="dxa"/>
                </w:tcPr>
                <w:p w14:paraId="0AF7F0E0" w14:textId="77777777" w:rsidR="001F7038" w:rsidRDefault="001F7038">
                  <w:pPr>
                    <w:pStyle w:val="EMPTYCELLSTYLE"/>
                  </w:pPr>
                </w:p>
              </w:tc>
              <w:tc>
                <w:tcPr>
                  <w:tcW w:w="1520" w:type="dxa"/>
                  <w:tcMar>
                    <w:top w:w="0" w:type="dxa"/>
                    <w:left w:w="0" w:type="dxa"/>
                    <w:bottom w:w="0" w:type="dxa"/>
                    <w:right w:w="0" w:type="dxa"/>
                  </w:tcMar>
                </w:tcPr>
                <w:p w14:paraId="64E07ED0" w14:textId="77777777" w:rsidR="001F7038" w:rsidRDefault="00A81912">
                  <w:pPr>
                    <w:jc w:val="right"/>
                  </w:pPr>
                  <w:r>
                    <w:rPr>
                      <w:rFonts w:ascii="DejaVu Sans" w:eastAsia="DejaVu Sans" w:hAnsi="DejaVu Sans" w:cs="DejaVu Sans"/>
                      <w:color w:val="000000"/>
                      <w:sz w:val="14"/>
                    </w:rPr>
                    <w:t>CANCELAMENTO</w:t>
                  </w:r>
                </w:p>
              </w:tc>
              <w:tc>
                <w:tcPr>
                  <w:tcW w:w="20" w:type="dxa"/>
                </w:tcPr>
                <w:p w14:paraId="136DEFAB" w14:textId="77777777" w:rsidR="001F7038" w:rsidRDefault="001F7038">
                  <w:pPr>
                    <w:pStyle w:val="EMPTYCELLSTYLE"/>
                  </w:pPr>
                </w:p>
              </w:tc>
            </w:tr>
          </w:tbl>
          <w:p w14:paraId="682D7ED3" w14:textId="77777777" w:rsidR="001F7038" w:rsidRDefault="001F7038">
            <w:pPr>
              <w:pStyle w:val="EMPTYCELLSTYLE"/>
            </w:pPr>
          </w:p>
        </w:tc>
        <w:tc>
          <w:tcPr>
            <w:tcW w:w="20" w:type="dxa"/>
          </w:tcPr>
          <w:p w14:paraId="34674ED4" w14:textId="77777777" w:rsidR="001F7038" w:rsidRDefault="001F7038">
            <w:pPr>
              <w:pStyle w:val="EMPTYCELLSTYLE"/>
            </w:pPr>
          </w:p>
        </w:tc>
        <w:tc>
          <w:tcPr>
            <w:tcW w:w="1" w:type="dxa"/>
          </w:tcPr>
          <w:p w14:paraId="7A47DD40" w14:textId="77777777" w:rsidR="001F7038" w:rsidRDefault="001F7038">
            <w:pPr>
              <w:pStyle w:val="EMPTYCELLSTYLE"/>
            </w:pPr>
          </w:p>
        </w:tc>
      </w:tr>
      <w:tr w:rsidR="001F7038" w14:paraId="1F37FF0A" w14:textId="77777777">
        <w:tblPrEx>
          <w:tblCellMar>
            <w:top w:w="0" w:type="dxa"/>
            <w:bottom w:w="0" w:type="dxa"/>
          </w:tblCellMar>
        </w:tblPrEx>
        <w:trPr>
          <w:trHeight w:hRule="exact" w:val="40"/>
        </w:trPr>
        <w:tc>
          <w:tcPr>
            <w:tcW w:w="1" w:type="dxa"/>
          </w:tcPr>
          <w:p w14:paraId="3DDA3057" w14:textId="77777777" w:rsidR="001F7038" w:rsidRDefault="001F7038">
            <w:pPr>
              <w:pStyle w:val="EMPTYCELLSTYLE"/>
            </w:pPr>
          </w:p>
        </w:tc>
        <w:tc>
          <w:tcPr>
            <w:tcW w:w="20" w:type="dxa"/>
          </w:tcPr>
          <w:p w14:paraId="767D4BE0" w14:textId="77777777" w:rsidR="001F7038" w:rsidRDefault="001F7038">
            <w:pPr>
              <w:pStyle w:val="EMPTYCELLSTYLE"/>
            </w:pPr>
          </w:p>
        </w:tc>
        <w:tc>
          <w:tcPr>
            <w:tcW w:w="280" w:type="dxa"/>
          </w:tcPr>
          <w:p w14:paraId="3FD4BB26" w14:textId="77777777" w:rsidR="001F7038" w:rsidRDefault="001F7038">
            <w:pPr>
              <w:pStyle w:val="EMPTYCELLSTYLE"/>
            </w:pPr>
          </w:p>
        </w:tc>
        <w:tc>
          <w:tcPr>
            <w:tcW w:w="1000" w:type="dxa"/>
          </w:tcPr>
          <w:p w14:paraId="5F1C747F" w14:textId="77777777" w:rsidR="001F7038" w:rsidRDefault="001F7038">
            <w:pPr>
              <w:pStyle w:val="EMPTYCELLSTYLE"/>
            </w:pPr>
          </w:p>
        </w:tc>
        <w:tc>
          <w:tcPr>
            <w:tcW w:w="200" w:type="dxa"/>
          </w:tcPr>
          <w:p w14:paraId="61AE2837" w14:textId="77777777" w:rsidR="001F7038" w:rsidRDefault="001F7038">
            <w:pPr>
              <w:pStyle w:val="EMPTYCELLSTYLE"/>
            </w:pPr>
          </w:p>
        </w:tc>
        <w:tc>
          <w:tcPr>
            <w:tcW w:w="200" w:type="dxa"/>
          </w:tcPr>
          <w:p w14:paraId="7149BE63" w14:textId="77777777" w:rsidR="001F7038" w:rsidRDefault="001F7038">
            <w:pPr>
              <w:pStyle w:val="EMPTYCELLSTYLE"/>
            </w:pPr>
          </w:p>
        </w:tc>
        <w:tc>
          <w:tcPr>
            <w:tcW w:w="60" w:type="dxa"/>
          </w:tcPr>
          <w:p w14:paraId="3519D832" w14:textId="77777777" w:rsidR="001F7038" w:rsidRDefault="001F7038">
            <w:pPr>
              <w:pStyle w:val="EMPTYCELLSTYLE"/>
            </w:pPr>
          </w:p>
        </w:tc>
        <w:tc>
          <w:tcPr>
            <w:tcW w:w="4520" w:type="dxa"/>
          </w:tcPr>
          <w:p w14:paraId="3B87D64C" w14:textId="77777777" w:rsidR="001F7038" w:rsidRDefault="001F7038">
            <w:pPr>
              <w:pStyle w:val="EMPTYCELLSTYLE"/>
            </w:pPr>
          </w:p>
        </w:tc>
        <w:tc>
          <w:tcPr>
            <w:tcW w:w="2320" w:type="dxa"/>
          </w:tcPr>
          <w:p w14:paraId="6534FD2B" w14:textId="77777777" w:rsidR="001F7038" w:rsidRDefault="001F7038">
            <w:pPr>
              <w:pStyle w:val="EMPTYCELLSTYLE"/>
            </w:pPr>
          </w:p>
        </w:tc>
        <w:tc>
          <w:tcPr>
            <w:tcW w:w="20" w:type="dxa"/>
          </w:tcPr>
          <w:p w14:paraId="3CE1597A" w14:textId="77777777" w:rsidR="001F7038" w:rsidRDefault="001F7038">
            <w:pPr>
              <w:pStyle w:val="EMPTYCELLSTYLE"/>
            </w:pPr>
          </w:p>
        </w:tc>
        <w:tc>
          <w:tcPr>
            <w:tcW w:w="180" w:type="dxa"/>
          </w:tcPr>
          <w:p w14:paraId="2C3264A7" w14:textId="77777777" w:rsidR="001F7038" w:rsidRDefault="001F7038">
            <w:pPr>
              <w:pStyle w:val="EMPTYCELLSTYLE"/>
            </w:pPr>
          </w:p>
        </w:tc>
        <w:tc>
          <w:tcPr>
            <w:tcW w:w="500" w:type="dxa"/>
          </w:tcPr>
          <w:p w14:paraId="244C3183" w14:textId="77777777" w:rsidR="001F7038" w:rsidRDefault="001F7038">
            <w:pPr>
              <w:pStyle w:val="EMPTYCELLSTYLE"/>
            </w:pPr>
          </w:p>
        </w:tc>
        <w:tc>
          <w:tcPr>
            <w:tcW w:w="40" w:type="dxa"/>
          </w:tcPr>
          <w:p w14:paraId="1A143613" w14:textId="77777777" w:rsidR="001F7038" w:rsidRDefault="001F7038">
            <w:pPr>
              <w:pStyle w:val="EMPTYCELLSTYLE"/>
            </w:pPr>
          </w:p>
        </w:tc>
        <w:tc>
          <w:tcPr>
            <w:tcW w:w="200" w:type="dxa"/>
          </w:tcPr>
          <w:p w14:paraId="146B3552" w14:textId="77777777" w:rsidR="001F7038" w:rsidRDefault="001F7038">
            <w:pPr>
              <w:pStyle w:val="EMPTYCELLSTYLE"/>
            </w:pPr>
          </w:p>
        </w:tc>
        <w:tc>
          <w:tcPr>
            <w:tcW w:w="1520" w:type="dxa"/>
          </w:tcPr>
          <w:p w14:paraId="6FE94A07" w14:textId="77777777" w:rsidR="001F7038" w:rsidRDefault="001F7038">
            <w:pPr>
              <w:pStyle w:val="EMPTYCELLSTYLE"/>
            </w:pPr>
          </w:p>
        </w:tc>
        <w:tc>
          <w:tcPr>
            <w:tcW w:w="20" w:type="dxa"/>
          </w:tcPr>
          <w:p w14:paraId="63C9D412" w14:textId="77777777" w:rsidR="001F7038" w:rsidRDefault="001F7038">
            <w:pPr>
              <w:pStyle w:val="EMPTYCELLSTYLE"/>
            </w:pPr>
          </w:p>
        </w:tc>
        <w:tc>
          <w:tcPr>
            <w:tcW w:w="20" w:type="dxa"/>
          </w:tcPr>
          <w:p w14:paraId="50D9952C" w14:textId="77777777" w:rsidR="001F7038" w:rsidRDefault="001F7038">
            <w:pPr>
              <w:pStyle w:val="EMPTYCELLSTYLE"/>
            </w:pPr>
          </w:p>
        </w:tc>
        <w:tc>
          <w:tcPr>
            <w:tcW w:w="1" w:type="dxa"/>
          </w:tcPr>
          <w:p w14:paraId="463CA2A2" w14:textId="77777777" w:rsidR="001F7038" w:rsidRDefault="001F7038">
            <w:pPr>
              <w:pStyle w:val="EMPTYCELLSTYLE"/>
            </w:pPr>
          </w:p>
        </w:tc>
      </w:tr>
      <w:tr w:rsidR="001F7038" w14:paraId="5469ED18" w14:textId="77777777">
        <w:tblPrEx>
          <w:tblCellMar>
            <w:top w:w="0" w:type="dxa"/>
            <w:bottom w:w="0" w:type="dxa"/>
          </w:tblCellMar>
        </w:tblPrEx>
        <w:trPr>
          <w:trHeight w:hRule="exact" w:val="240"/>
        </w:trPr>
        <w:tc>
          <w:tcPr>
            <w:tcW w:w="1" w:type="dxa"/>
          </w:tcPr>
          <w:p w14:paraId="423FE279" w14:textId="77777777" w:rsidR="001F7038" w:rsidRDefault="001F7038">
            <w:pPr>
              <w:pStyle w:val="EMPTYCELLSTYLE"/>
            </w:pPr>
          </w:p>
        </w:tc>
        <w:tc>
          <w:tcPr>
            <w:tcW w:w="20" w:type="dxa"/>
          </w:tcPr>
          <w:p w14:paraId="27E00C82"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683DC417"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94C94D1" w14:textId="77777777" w:rsidR="001F7038" w:rsidRDefault="00A81912">
                  <w:pPr>
                    <w:jc w:val="center"/>
                  </w:pPr>
                  <w:r>
                    <w:rPr>
                      <w:rFonts w:ascii="DejaVu Sans" w:eastAsia="DejaVu Sans" w:hAnsi="DejaVu Sans" w:cs="DejaVu Sans"/>
                      <w:color w:val="000000"/>
                      <w:sz w:val="12"/>
                    </w:rPr>
                    <w:t>000003716</w:t>
                  </w:r>
                </w:p>
              </w:tc>
              <w:tc>
                <w:tcPr>
                  <w:tcW w:w="100" w:type="dxa"/>
                </w:tcPr>
                <w:p w14:paraId="69F5FB9A"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CC22F72" w14:textId="77777777" w:rsidR="001F7038" w:rsidRDefault="00A81912">
                  <w:pPr>
                    <w:jc w:val="center"/>
                  </w:pPr>
                  <w:r>
                    <w:rPr>
                      <w:rFonts w:ascii="DejaVu Sans" w:eastAsia="DejaVu Sans" w:hAnsi="DejaVu Sans" w:cs="DejaVu Sans"/>
                      <w:color w:val="000000"/>
                      <w:sz w:val="12"/>
                    </w:rPr>
                    <w:t>1076</w:t>
                  </w:r>
                </w:p>
              </w:tc>
              <w:tc>
                <w:tcPr>
                  <w:tcW w:w="100" w:type="dxa"/>
                </w:tcPr>
                <w:p w14:paraId="60A2DC7D"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2F18A77" w14:textId="77777777" w:rsidR="001F7038" w:rsidRDefault="00A81912">
                  <w:pPr>
                    <w:jc w:val="center"/>
                  </w:pPr>
                  <w:r>
                    <w:rPr>
                      <w:rFonts w:ascii="DejaVu Sans" w:eastAsia="DejaVu Sans" w:hAnsi="DejaVu Sans" w:cs="DejaVu Sans"/>
                      <w:color w:val="000000"/>
                      <w:sz w:val="12"/>
                    </w:rPr>
                    <w:t>9</w:t>
                  </w:r>
                </w:p>
              </w:tc>
              <w:tc>
                <w:tcPr>
                  <w:tcW w:w="60" w:type="dxa"/>
                </w:tcPr>
                <w:p w14:paraId="6759D603"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C7428AC" w14:textId="77777777" w:rsidR="001F7038" w:rsidRDefault="00A81912">
                  <w:r>
                    <w:rPr>
                      <w:rFonts w:ascii="DejaVu Sans" w:eastAsia="DejaVu Sans" w:hAnsi="DejaVu Sans" w:cs="DejaVu Sans"/>
                      <w:color w:val="000000"/>
                      <w:sz w:val="12"/>
                    </w:rPr>
                    <w:t>Reserva de Contingência</w:t>
                  </w:r>
                </w:p>
              </w:tc>
              <w:tc>
                <w:tcPr>
                  <w:tcW w:w="120" w:type="dxa"/>
                </w:tcPr>
                <w:p w14:paraId="0F494ACB"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9C70E6A" w14:textId="77777777" w:rsidR="001F7038" w:rsidRDefault="00A81912">
                  <w:pPr>
                    <w:jc w:val="center"/>
                  </w:pPr>
                  <w:r>
                    <w:rPr>
                      <w:rFonts w:ascii="DejaVu Sans" w:eastAsia="DejaVu Sans" w:hAnsi="DejaVu Sans" w:cs="DejaVu Sans"/>
                      <w:color w:val="000000"/>
                      <w:sz w:val="12"/>
                    </w:rPr>
                    <w:t>99</w:t>
                  </w:r>
                </w:p>
              </w:tc>
              <w:tc>
                <w:tcPr>
                  <w:tcW w:w="60" w:type="dxa"/>
                </w:tcPr>
                <w:p w14:paraId="3480A29E"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45EB6462" w14:textId="77777777" w:rsidR="001F7038" w:rsidRDefault="00A81912">
                  <w:r>
                    <w:rPr>
                      <w:rFonts w:ascii="DejaVu Sans" w:eastAsia="DejaVu Sans" w:hAnsi="DejaVu Sans" w:cs="DejaVu Sans"/>
                      <w:color w:val="000000"/>
                      <w:sz w:val="12"/>
                    </w:rPr>
                    <w:t>A Definir</w:t>
                  </w:r>
                </w:p>
              </w:tc>
              <w:tc>
                <w:tcPr>
                  <w:tcW w:w="80" w:type="dxa"/>
                </w:tcPr>
                <w:p w14:paraId="7276ED66"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77E4E2D" w14:textId="77777777" w:rsidR="001F7038" w:rsidRDefault="00A81912">
                  <w:pPr>
                    <w:jc w:val="center"/>
                  </w:pPr>
                  <w:r>
                    <w:rPr>
                      <w:rFonts w:ascii="DejaVu Sans" w:eastAsia="DejaVu Sans" w:hAnsi="DejaVu Sans" w:cs="DejaVu Sans"/>
                      <w:color w:val="000000"/>
                      <w:sz w:val="12"/>
                    </w:rPr>
                    <w:t>0</w:t>
                  </w:r>
                </w:p>
              </w:tc>
              <w:tc>
                <w:tcPr>
                  <w:tcW w:w="80" w:type="dxa"/>
                </w:tcPr>
                <w:p w14:paraId="2389F262"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E2471DD" w14:textId="77777777" w:rsidR="001F7038" w:rsidRDefault="00A81912">
                  <w:pPr>
                    <w:jc w:val="center"/>
                  </w:pPr>
                  <w:r>
                    <w:rPr>
                      <w:rFonts w:ascii="DejaVu Sans" w:eastAsia="DejaVu Sans" w:hAnsi="DejaVu Sans" w:cs="DejaVu Sans"/>
                      <w:color w:val="000000"/>
                      <w:sz w:val="12"/>
                    </w:rPr>
                    <w:t>0</w:t>
                  </w:r>
                </w:p>
              </w:tc>
              <w:tc>
                <w:tcPr>
                  <w:tcW w:w="80" w:type="dxa"/>
                </w:tcPr>
                <w:p w14:paraId="57312A70"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1435EDF8" w14:textId="77777777" w:rsidR="001F7038" w:rsidRDefault="00A81912">
                  <w:pPr>
                    <w:jc w:val="right"/>
                  </w:pPr>
                  <w:r>
                    <w:rPr>
                      <w:rFonts w:ascii="DejaVu Sans" w:eastAsia="DejaVu Sans" w:hAnsi="DejaVu Sans" w:cs="DejaVu Sans"/>
                      <w:color w:val="000000"/>
                      <w:sz w:val="12"/>
                    </w:rPr>
                    <w:t>250.000.000</w:t>
                  </w:r>
                </w:p>
              </w:tc>
              <w:tc>
                <w:tcPr>
                  <w:tcW w:w="20" w:type="dxa"/>
                </w:tcPr>
                <w:p w14:paraId="73F7106B" w14:textId="77777777" w:rsidR="001F7038" w:rsidRDefault="001F7038">
                  <w:pPr>
                    <w:pStyle w:val="EMPTYCELLSTYLE"/>
                  </w:pPr>
                </w:p>
              </w:tc>
            </w:tr>
          </w:tbl>
          <w:p w14:paraId="2498A3DD" w14:textId="77777777" w:rsidR="001F7038" w:rsidRDefault="001F7038">
            <w:pPr>
              <w:pStyle w:val="EMPTYCELLSTYLE"/>
            </w:pPr>
          </w:p>
        </w:tc>
        <w:tc>
          <w:tcPr>
            <w:tcW w:w="20" w:type="dxa"/>
          </w:tcPr>
          <w:p w14:paraId="0ED31248" w14:textId="77777777" w:rsidR="001F7038" w:rsidRDefault="001F7038">
            <w:pPr>
              <w:pStyle w:val="EMPTYCELLSTYLE"/>
            </w:pPr>
          </w:p>
        </w:tc>
        <w:tc>
          <w:tcPr>
            <w:tcW w:w="1" w:type="dxa"/>
          </w:tcPr>
          <w:p w14:paraId="52710216" w14:textId="77777777" w:rsidR="001F7038" w:rsidRDefault="001F7038">
            <w:pPr>
              <w:pStyle w:val="EMPTYCELLSTYLE"/>
            </w:pPr>
          </w:p>
        </w:tc>
      </w:tr>
      <w:tr w:rsidR="001F7038" w14:paraId="5EBEBE03" w14:textId="77777777">
        <w:tblPrEx>
          <w:tblCellMar>
            <w:top w:w="0" w:type="dxa"/>
            <w:bottom w:w="0" w:type="dxa"/>
          </w:tblCellMar>
        </w:tblPrEx>
        <w:trPr>
          <w:trHeight w:hRule="exact" w:val="20"/>
        </w:trPr>
        <w:tc>
          <w:tcPr>
            <w:tcW w:w="1" w:type="dxa"/>
          </w:tcPr>
          <w:p w14:paraId="7EB98928" w14:textId="77777777" w:rsidR="001F7038" w:rsidRDefault="001F7038">
            <w:pPr>
              <w:pStyle w:val="EMPTYCELLSTYLE"/>
            </w:pPr>
          </w:p>
        </w:tc>
        <w:tc>
          <w:tcPr>
            <w:tcW w:w="20" w:type="dxa"/>
          </w:tcPr>
          <w:p w14:paraId="2ECFC2C3" w14:textId="77777777" w:rsidR="001F7038" w:rsidRDefault="001F7038">
            <w:pPr>
              <w:pStyle w:val="EMPTYCELLSTYLE"/>
            </w:pPr>
          </w:p>
        </w:tc>
        <w:tc>
          <w:tcPr>
            <w:tcW w:w="280" w:type="dxa"/>
          </w:tcPr>
          <w:p w14:paraId="736F76CC" w14:textId="77777777" w:rsidR="001F7038" w:rsidRDefault="001F7038">
            <w:pPr>
              <w:pStyle w:val="EMPTYCELLSTYLE"/>
            </w:pPr>
          </w:p>
        </w:tc>
        <w:tc>
          <w:tcPr>
            <w:tcW w:w="1000" w:type="dxa"/>
          </w:tcPr>
          <w:p w14:paraId="162D66A6" w14:textId="77777777" w:rsidR="001F7038" w:rsidRDefault="001F7038">
            <w:pPr>
              <w:pStyle w:val="EMPTYCELLSTYLE"/>
            </w:pPr>
          </w:p>
        </w:tc>
        <w:tc>
          <w:tcPr>
            <w:tcW w:w="200" w:type="dxa"/>
          </w:tcPr>
          <w:p w14:paraId="66C7AF91" w14:textId="77777777" w:rsidR="001F7038" w:rsidRDefault="001F7038">
            <w:pPr>
              <w:pStyle w:val="EMPTYCELLSTYLE"/>
            </w:pPr>
          </w:p>
        </w:tc>
        <w:tc>
          <w:tcPr>
            <w:tcW w:w="200" w:type="dxa"/>
          </w:tcPr>
          <w:p w14:paraId="15A72F89" w14:textId="77777777" w:rsidR="001F7038" w:rsidRDefault="001F7038">
            <w:pPr>
              <w:pStyle w:val="EMPTYCELLSTYLE"/>
            </w:pPr>
          </w:p>
        </w:tc>
        <w:tc>
          <w:tcPr>
            <w:tcW w:w="60" w:type="dxa"/>
          </w:tcPr>
          <w:p w14:paraId="49D756C9" w14:textId="77777777" w:rsidR="001F7038" w:rsidRDefault="001F7038">
            <w:pPr>
              <w:pStyle w:val="EMPTYCELLSTYLE"/>
            </w:pPr>
          </w:p>
        </w:tc>
        <w:tc>
          <w:tcPr>
            <w:tcW w:w="4520" w:type="dxa"/>
          </w:tcPr>
          <w:p w14:paraId="652949D0" w14:textId="77777777" w:rsidR="001F7038" w:rsidRDefault="001F7038">
            <w:pPr>
              <w:pStyle w:val="EMPTYCELLSTYLE"/>
            </w:pPr>
          </w:p>
        </w:tc>
        <w:tc>
          <w:tcPr>
            <w:tcW w:w="2320" w:type="dxa"/>
          </w:tcPr>
          <w:p w14:paraId="7C01A6DF" w14:textId="77777777" w:rsidR="001F7038" w:rsidRDefault="001F7038">
            <w:pPr>
              <w:pStyle w:val="EMPTYCELLSTYLE"/>
            </w:pPr>
          </w:p>
        </w:tc>
        <w:tc>
          <w:tcPr>
            <w:tcW w:w="20" w:type="dxa"/>
          </w:tcPr>
          <w:p w14:paraId="666BB1F2" w14:textId="77777777" w:rsidR="001F7038" w:rsidRDefault="001F7038">
            <w:pPr>
              <w:pStyle w:val="EMPTYCELLSTYLE"/>
            </w:pPr>
          </w:p>
        </w:tc>
        <w:tc>
          <w:tcPr>
            <w:tcW w:w="180" w:type="dxa"/>
          </w:tcPr>
          <w:p w14:paraId="4C967159" w14:textId="77777777" w:rsidR="001F7038" w:rsidRDefault="001F7038">
            <w:pPr>
              <w:pStyle w:val="EMPTYCELLSTYLE"/>
            </w:pPr>
          </w:p>
        </w:tc>
        <w:tc>
          <w:tcPr>
            <w:tcW w:w="500" w:type="dxa"/>
          </w:tcPr>
          <w:p w14:paraId="42873468" w14:textId="77777777" w:rsidR="001F7038" w:rsidRDefault="001F7038">
            <w:pPr>
              <w:pStyle w:val="EMPTYCELLSTYLE"/>
            </w:pPr>
          </w:p>
        </w:tc>
        <w:tc>
          <w:tcPr>
            <w:tcW w:w="40" w:type="dxa"/>
          </w:tcPr>
          <w:p w14:paraId="57F241C9" w14:textId="77777777" w:rsidR="001F7038" w:rsidRDefault="001F7038">
            <w:pPr>
              <w:pStyle w:val="EMPTYCELLSTYLE"/>
            </w:pPr>
          </w:p>
        </w:tc>
        <w:tc>
          <w:tcPr>
            <w:tcW w:w="200" w:type="dxa"/>
          </w:tcPr>
          <w:p w14:paraId="03D2AB38" w14:textId="77777777" w:rsidR="001F7038" w:rsidRDefault="001F7038">
            <w:pPr>
              <w:pStyle w:val="EMPTYCELLSTYLE"/>
            </w:pPr>
          </w:p>
        </w:tc>
        <w:tc>
          <w:tcPr>
            <w:tcW w:w="1520" w:type="dxa"/>
          </w:tcPr>
          <w:p w14:paraId="43FF25BC" w14:textId="77777777" w:rsidR="001F7038" w:rsidRDefault="001F7038">
            <w:pPr>
              <w:pStyle w:val="EMPTYCELLSTYLE"/>
            </w:pPr>
          </w:p>
        </w:tc>
        <w:tc>
          <w:tcPr>
            <w:tcW w:w="20" w:type="dxa"/>
          </w:tcPr>
          <w:p w14:paraId="2E578573" w14:textId="77777777" w:rsidR="001F7038" w:rsidRDefault="001F7038">
            <w:pPr>
              <w:pStyle w:val="EMPTYCELLSTYLE"/>
            </w:pPr>
          </w:p>
        </w:tc>
        <w:tc>
          <w:tcPr>
            <w:tcW w:w="20" w:type="dxa"/>
          </w:tcPr>
          <w:p w14:paraId="6EA752AF" w14:textId="77777777" w:rsidR="001F7038" w:rsidRDefault="001F7038">
            <w:pPr>
              <w:pStyle w:val="EMPTYCELLSTYLE"/>
            </w:pPr>
          </w:p>
        </w:tc>
        <w:tc>
          <w:tcPr>
            <w:tcW w:w="1" w:type="dxa"/>
          </w:tcPr>
          <w:p w14:paraId="241BEF79" w14:textId="77777777" w:rsidR="001F7038" w:rsidRDefault="001F7038">
            <w:pPr>
              <w:pStyle w:val="EMPTYCELLSTYLE"/>
            </w:pPr>
          </w:p>
        </w:tc>
      </w:tr>
      <w:tr w:rsidR="001F7038" w14:paraId="4C5636B1" w14:textId="77777777">
        <w:tblPrEx>
          <w:tblCellMar>
            <w:top w:w="0" w:type="dxa"/>
            <w:bottom w:w="0" w:type="dxa"/>
          </w:tblCellMar>
        </w:tblPrEx>
        <w:trPr>
          <w:trHeight w:hRule="exact" w:val="20"/>
        </w:trPr>
        <w:tc>
          <w:tcPr>
            <w:tcW w:w="1" w:type="dxa"/>
          </w:tcPr>
          <w:p w14:paraId="568C56C0" w14:textId="77777777" w:rsidR="001F7038" w:rsidRDefault="001F7038">
            <w:pPr>
              <w:pStyle w:val="EMPTYCELLSTYLE"/>
            </w:pPr>
          </w:p>
        </w:tc>
        <w:tc>
          <w:tcPr>
            <w:tcW w:w="20" w:type="dxa"/>
          </w:tcPr>
          <w:p w14:paraId="60E8DF89"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60D4782A" w14:textId="77777777" w:rsidR="001F7038" w:rsidRDefault="001F7038">
            <w:pPr>
              <w:pStyle w:val="EMPTYCELLSTYLE"/>
            </w:pPr>
          </w:p>
        </w:tc>
        <w:tc>
          <w:tcPr>
            <w:tcW w:w="4520" w:type="dxa"/>
          </w:tcPr>
          <w:p w14:paraId="5212C497" w14:textId="77777777" w:rsidR="001F7038" w:rsidRDefault="001F7038">
            <w:pPr>
              <w:pStyle w:val="EMPTYCELLSTYLE"/>
            </w:pPr>
          </w:p>
        </w:tc>
        <w:tc>
          <w:tcPr>
            <w:tcW w:w="2320" w:type="dxa"/>
          </w:tcPr>
          <w:p w14:paraId="350CACD3" w14:textId="77777777" w:rsidR="001F7038" w:rsidRDefault="001F7038">
            <w:pPr>
              <w:pStyle w:val="EMPTYCELLSTYLE"/>
            </w:pPr>
          </w:p>
        </w:tc>
        <w:tc>
          <w:tcPr>
            <w:tcW w:w="20" w:type="dxa"/>
          </w:tcPr>
          <w:p w14:paraId="424ED792" w14:textId="77777777" w:rsidR="001F7038" w:rsidRDefault="001F7038">
            <w:pPr>
              <w:pStyle w:val="EMPTYCELLSTYLE"/>
            </w:pPr>
          </w:p>
        </w:tc>
        <w:tc>
          <w:tcPr>
            <w:tcW w:w="180" w:type="dxa"/>
          </w:tcPr>
          <w:p w14:paraId="65B0C95D" w14:textId="77777777" w:rsidR="001F7038" w:rsidRDefault="001F7038">
            <w:pPr>
              <w:pStyle w:val="EMPTYCELLSTYLE"/>
            </w:pPr>
          </w:p>
        </w:tc>
        <w:tc>
          <w:tcPr>
            <w:tcW w:w="500" w:type="dxa"/>
          </w:tcPr>
          <w:p w14:paraId="4A29E002" w14:textId="77777777" w:rsidR="001F7038" w:rsidRDefault="001F7038">
            <w:pPr>
              <w:pStyle w:val="EMPTYCELLSTYLE"/>
            </w:pPr>
          </w:p>
        </w:tc>
        <w:tc>
          <w:tcPr>
            <w:tcW w:w="40" w:type="dxa"/>
          </w:tcPr>
          <w:p w14:paraId="438383CB" w14:textId="77777777" w:rsidR="001F7038" w:rsidRDefault="001F7038">
            <w:pPr>
              <w:pStyle w:val="EMPTYCELLSTYLE"/>
            </w:pPr>
          </w:p>
        </w:tc>
        <w:tc>
          <w:tcPr>
            <w:tcW w:w="200" w:type="dxa"/>
          </w:tcPr>
          <w:p w14:paraId="2763DF22" w14:textId="77777777" w:rsidR="001F7038" w:rsidRDefault="001F7038">
            <w:pPr>
              <w:pStyle w:val="EMPTYCELLSTYLE"/>
            </w:pPr>
          </w:p>
        </w:tc>
        <w:tc>
          <w:tcPr>
            <w:tcW w:w="1520" w:type="dxa"/>
          </w:tcPr>
          <w:p w14:paraId="3D73F3C4" w14:textId="77777777" w:rsidR="001F7038" w:rsidRDefault="001F7038">
            <w:pPr>
              <w:pStyle w:val="EMPTYCELLSTYLE"/>
            </w:pPr>
          </w:p>
        </w:tc>
        <w:tc>
          <w:tcPr>
            <w:tcW w:w="20" w:type="dxa"/>
          </w:tcPr>
          <w:p w14:paraId="245B8CEF" w14:textId="77777777" w:rsidR="001F7038" w:rsidRDefault="001F7038">
            <w:pPr>
              <w:pStyle w:val="EMPTYCELLSTYLE"/>
            </w:pPr>
          </w:p>
        </w:tc>
        <w:tc>
          <w:tcPr>
            <w:tcW w:w="20" w:type="dxa"/>
          </w:tcPr>
          <w:p w14:paraId="673A616C" w14:textId="77777777" w:rsidR="001F7038" w:rsidRDefault="001F7038">
            <w:pPr>
              <w:pStyle w:val="EMPTYCELLSTYLE"/>
            </w:pPr>
          </w:p>
        </w:tc>
        <w:tc>
          <w:tcPr>
            <w:tcW w:w="1" w:type="dxa"/>
          </w:tcPr>
          <w:p w14:paraId="45B859B4" w14:textId="77777777" w:rsidR="001F7038" w:rsidRDefault="001F7038">
            <w:pPr>
              <w:pStyle w:val="EMPTYCELLSTYLE"/>
            </w:pPr>
          </w:p>
        </w:tc>
      </w:tr>
      <w:tr w:rsidR="001F7038" w14:paraId="6E379231" w14:textId="77777777">
        <w:tblPrEx>
          <w:tblCellMar>
            <w:top w:w="0" w:type="dxa"/>
            <w:bottom w:w="0" w:type="dxa"/>
          </w:tblCellMar>
        </w:tblPrEx>
        <w:trPr>
          <w:trHeight w:hRule="exact" w:val="220"/>
        </w:trPr>
        <w:tc>
          <w:tcPr>
            <w:tcW w:w="1" w:type="dxa"/>
          </w:tcPr>
          <w:p w14:paraId="227CF826" w14:textId="77777777" w:rsidR="001F7038" w:rsidRDefault="001F7038">
            <w:pPr>
              <w:pStyle w:val="EMPTYCELLSTYLE"/>
            </w:pPr>
          </w:p>
        </w:tc>
        <w:tc>
          <w:tcPr>
            <w:tcW w:w="20" w:type="dxa"/>
          </w:tcPr>
          <w:p w14:paraId="2F488719" w14:textId="77777777" w:rsidR="001F7038" w:rsidRDefault="001F7038">
            <w:pPr>
              <w:pStyle w:val="EMPTYCELLSTYLE"/>
            </w:pPr>
          </w:p>
        </w:tc>
        <w:tc>
          <w:tcPr>
            <w:tcW w:w="280" w:type="dxa"/>
          </w:tcPr>
          <w:p w14:paraId="0C7393E4" w14:textId="77777777" w:rsidR="001F7038" w:rsidRDefault="001F7038">
            <w:pPr>
              <w:pStyle w:val="EMPTYCELLSTYLE"/>
            </w:pPr>
          </w:p>
        </w:tc>
        <w:tc>
          <w:tcPr>
            <w:tcW w:w="1000" w:type="dxa"/>
          </w:tcPr>
          <w:p w14:paraId="48FD4215" w14:textId="77777777" w:rsidR="001F7038" w:rsidRDefault="001F7038">
            <w:pPr>
              <w:pStyle w:val="EMPTYCELLSTYLE"/>
            </w:pPr>
          </w:p>
        </w:tc>
        <w:tc>
          <w:tcPr>
            <w:tcW w:w="200" w:type="dxa"/>
          </w:tcPr>
          <w:p w14:paraId="36DCF892" w14:textId="77777777" w:rsidR="001F7038" w:rsidRDefault="001F7038">
            <w:pPr>
              <w:pStyle w:val="EMPTYCELLSTYLE"/>
            </w:pPr>
          </w:p>
        </w:tc>
        <w:tc>
          <w:tcPr>
            <w:tcW w:w="200" w:type="dxa"/>
          </w:tcPr>
          <w:p w14:paraId="5638C3D1" w14:textId="77777777" w:rsidR="001F7038" w:rsidRDefault="001F7038">
            <w:pPr>
              <w:pStyle w:val="EMPTYCELLSTYLE"/>
            </w:pPr>
          </w:p>
        </w:tc>
        <w:tc>
          <w:tcPr>
            <w:tcW w:w="60" w:type="dxa"/>
          </w:tcPr>
          <w:p w14:paraId="5ABD0D67" w14:textId="77777777" w:rsidR="001F7038" w:rsidRDefault="001F7038">
            <w:pPr>
              <w:pStyle w:val="EMPTYCELLSTYLE"/>
            </w:pPr>
          </w:p>
        </w:tc>
        <w:tc>
          <w:tcPr>
            <w:tcW w:w="4520" w:type="dxa"/>
          </w:tcPr>
          <w:p w14:paraId="21B81883" w14:textId="77777777" w:rsidR="001F7038" w:rsidRDefault="001F7038">
            <w:pPr>
              <w:pStyle w:val="EMPTYCELLSTYLE"/>
            </w:pPr>
          </w:p>
        </w:tc>
        <w:tc>
          <w:tcPr>
            <w:tcW w:w="2320" w:type="dxa"/>
          </w:tcPr>
          <w:p w14:paraId="2E91293D" w14:textId="77777777" w:rsidR="001F7038" w:rsidRDefault="001F7038">
            <w:pPr>
              <w:pStyle w:val="EMPTYCELLSTYLE"/>
            </w:pPr>
          </w:p>
        </w:tc>
        <w:tc>
          <w:tcPr>
            <w:tcW w:w="20" w:type="dxa"/>
          </w:tcPr>
          <w:p w14:paraId="11E7E639" w14:textId="77777777" w:rsidR="001F7038" w:rsidRDefault="001F7038">
            <w:pPr>
              <w:pStyle w:val="EMPTYCELLSTYLE"/>
            </w:pPr>
          </w:p>
        </w:tc>
        <w:tc>
          <w:tcPr>
            <w:tcW w:w="680" w:type="dxa"/>
            <w:gridSpan w:val="2"/>
            <w:tcMar>
              <w:top w:w="0" w:type="dxa"/>
              <w:left w:w="0" w:type="dxa"/>
              <w:bottom w:w="0" w:type="dxa"/>
              <w:right w:w="0" w:type="dxa"/>
            </w:tcMar>
            <w:vAlign w:val="center"/>
          </w:tcPr>
          <w:p w14:paraId="0877E31D" w14:textId="77777777" w:rsidR="001F7038" w:rsidRDefault="00A81912">
            <w:r>
              <w:rPr>
                <w:rFonts w:ascii="DejaVu Sans" w:eastAsia="DejaVu Sans" w:hAnsi="DejaVu Sans" w:cs="DejaVu Sans"/>
                <w:b/>
                <w:color w:val="000000"/>
                <w:sz w:val="14"/>
              </w:rPr>
              <w:t>TOTAL:</w:t>
            </w:r>
          </w:p>
        </w:tc>
        <w:tc>
          <w:tcPr>
            <w:tcW w:w="40" w:type="dxa"/>
          </w:tcPr>
          <w:p w14:paraId="7A50912B"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7FDE2351" w14:textId="77777777" w:rsidR="001F7038" w:rsidRDefault="00A81912">
            <w:pPr>
              <w:jc w:val="right"/>
            </w:pPr>
            <w:r>
              <w:rPr>
                <w:rFonts w:ascii="DejaVu Sans" w:eastAsia="DejaVu Sans" w:hAnsi="DejaVu Sans" w:cs="DejaVu Sans"/>
                <w:b/>
                <w:color w:val="000000"/>
                <w:sz w:val="14"/>
              </w:rPr>
              <w:t>250.000.000</w:t>
            </w:r>
          </w:p>
        </w:tc>
        <w:tc>
          <w:tcPr>
            <w:tcW w:w="20" w:type="dxa"/>
          </w:tcPr>
          <w:p w14:paraId="07FDCEA5" w14:textId="77777777" w:rsidR="001F7038" w:rsidRDefault="001F7038">
            <w:pPr>
              <w:pStyle w:val="EMPTYCELLSTYLE"/>
            </w:pPr>
          </w:p>
        </w:tc>
        <w:tc>
          <w:tcPr>
            <w:tcW w:w="20" w:type="dxa"/>
          </w:tcPr>
          <w:p w14:paraId="2EED38EE" w14:textId="77777777" w:rsidR="001F7038" w:rsidRDefault="001F7038">
            <w:pPr>
              <w:pStyle w:val="EMPTYCELLSTYLE"/>
            </w:pPr>
          </w:p>
        </w:tc>
        <w:tc>
          <w:tcPr>
            <w:tcW w:w="1" w:type="dxa"/>
          </w:tcPr>
          <w:p w14:paraId="5DADC3A6" w14:textId="77777777" w:rsidR="001F7038" w:rsidRDefault="001F7038">
            <w:pPr>
              <w:pStyle w:val="EMPTYCELLSTYLE"/>
            </w:pPr>
          </w:p>
        </w:tc>
      </w:tr>
      <w:tr w:rsidR="001F7038" w14:paraId="53231462" w14:textId="77777777">
        <w:tblPrEx>
          <w:tblCellMar>
            <w:top w:w="0" w:type="dxa"/>
            <w:bottom w:w="0" w:type="dxa"/>
          </w:tblCellMar>
        </w:tblPrEx>
        <w:trPr>
          <w:trHeight w:hRule="exact" w:val="2000"/>
        </w:trPr>
        <w:tc>
          <w:tcPr>
            <w:tcW w:w="1" w:type="dxa"/>
          </w:tcPr>
          <w:p w14:paraId="64F0484D"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3727E8C4" w14:textId="77777777">
              <w:tblPrEx>
                <w:tblCellMar>
                  <w:top w:w="0" w:type="dxa"/>
                  <w:bottom w:w="0" w:type="dxa"/>
                </w:tblCellMar>
              </w:tblPrEx>
              <w:trPr>
                <w:trHeight w:hRule="exact" w:val="60"/>
              </w:trPr>
              <w:tc>
                <w:tcPr>
                  <w:tcW w:w="20" w:type="dxa"/>
                </w:tcPr>
                <w:p w14:paraId="71129E64" w14:textId="77777777" w:rsidR="001F7038" w:rsidRDefault="001F7038">
                  <w:pPr>
                    <w:pStyle w:val="EMPTYCELLSTYLE"/>
                  </w:pPr>
                </w:p>
              </w:tc>
              <w:tc>
                <w:tcPr>
                  <w:tcW w:w="1560" w:type="dxa"/>
                </w:tcPr>
                <w:p w14:paraId="72535C29" w14:textId="77777777" w:rsidR="001F7038" w:rsidRDefault="001F7038">
                  <w:pPr>
                    <w:pStyle w:val="EMPTYCELLSTYLE"/>
                  </w:pPr>
                </w:p>
              </w:tc>
              <w:tc>
                <w:tcPr>
                  <w:tcW w:w="9500" w:type="dxa"/>
                </w:tcPr>
                <w:p w14:paraId="0303783A" w14:textId="77777777" w:rsidR="001F7038" w:rsidRDefault="001F7038">
                  <w:pPr>
                    <w:pStyle w:val="EMPTYCELLSTYLE"/>
                  </w:pPr>
                </w:p>
              </w:tc>
            </w:tr>
            <w:tr w:rsidR="001F7038" w14:paraId="1EA8B404" w14:textId="77777777">
              <w:tblPrEx>
                <w:tblCellMar>
                  <w:top w:w="0" w:type="dxa"/>
                  <w:bottom w:w="0" w:type="dxa"/>
                </w:tblCellMar>
              </w:tblPrEx>
              <w:trPr>
                <w:trHeight w:hRule="exact" w:val="220"/>
              </w:trPr>
              <w:tc>
                <w:tcPr>
                  <w:tcW w:w="20" w:type="dxa"/>
                </w:tcPr>
                <w:p w14:paraId="11197AAE" w14:textId="77777777" w:rsidR="001F7038" w:rsidRDefault="001F7038">
                  <w:pPr>
                    <w:pStyle w:val="EMPTYCELLSTYLE"/>
                  </w:pPr>
                </w:p>
              </w:tc>
              <w:tc>
                <w:tcPr>
                  <w:tcW w:w="1560" w:type="dxa"/>
                  <w:tcMar>
                    <w:top w:w="0" w:type="dxa"/>
                    <w:left w:w="0" w:type="dxa"/>
                    <w:bottom w:w="0" w:type="dxa"/>
                    <w:right w:w="0" w:type="dxa"/>
                  </w:tcMar>
                </w:tcPr>
                <w:p w14:paraId="198416AB" w14:textId="77777777" w:rsidR="001F7038" w:rsidRDefault="00A81912">
                  <w:r>
                    <w:rPr>
                      <w:rFonts w:ascii="DejaVu Sans" w:eastAsia="DejaVu Sans" w:hAnsi="DejaVu Sans" w:cs="DejaVu Sans"/>
                      <w:b/>
                      <w:color w:val="000000"/>
                      <w:sz w:val="16"/>
                    </w:rPr>
                    <w:t>JUSTIFICATIVA</w:t>
                  </w:r>
                </w:p>
              </w:tc>
              <w:tc>
                <w:tcPr>
                  <w:tcW w:w="9500" w:type="dxa"/>
                </w:tcPr>
                <w:p w14:paraId="7B664D19" w14:textId="77777777" w:rsidR="001F7038" w:rsidRDefault="001F7038">
                  <w:pPr>
                    <w:pStyle w:val="EMPTYCELLSTYLE"/>
                  </w:pPr>
                </w:p>
              </w:tc>
            </w:tr>
            <w:tr w:rsidR="001F7038" w14:paraId="562A4F2A" w14:textId="77777777">
              <w:tblPrEx>
                <w:tblCellMar>
                  <w:top w:w="0" w:type="dxa"/>
                  <w:bottom w:w="0" w:type="dxa"/>
                </w:tblCellMar>
              </w:tblPrEx>
              <w:trPr>
                <w:trHeight w:hRule="exact" w:val="166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90EC1B6" w14:textId="77777777" w:rsidR="001F7038" w:rsidRDefault="00A81912">
                  <w:r>
                    <w:rPr>
                      <w:rFonts w:ascii="DejaVu Sans" w:eastAsia="DejaVu Sans" w:hAnsi="DejaVu Sans" w:cs="DejaVu Sans"/>
                      <w:color w:val="000000"/>
                      <w:sz w:val="16"/>
                    </w:rPr>
                    <w:t>A presente emenda via o apoio e fomento de projetos através dos recursos do Fundo de Defesa de Direitos Difusos (FDD), que tem por</w:t>
                  </w:r>
                  <w:r>
                    <w:rPr>
                      <w:rFonts w:ascii="DejaVu Sans" w:eastAsia="DejaVu Sans" w:hAnsi="DejaVu Sans" w:cs="DejaVu Sans"/>
                      <w:color w:val="000000"/>
                      <w:sz w:val="16"/>
                    </w:rPr>
                    <w:br/>
                    <w:t>finalidade a reparação dos danos causados ao meio ambiente, ao consumidor, a bens e direitos de valor artístico, estético, histórico,</w:t>
                  </w:r>
                  <w:r>
                    <w:rPr>
                      <w:rFonts w:ascii="DejaVu Sans" w:eastAsia="DejaVu Sans" w:hAnsi="DejaVu Sans" w:cs="DejaVu Sans"/>
                      <w:color w:val="000000"/>
                      <w:sz w:val="16"/>
                    </w:rPr>
                    <w:br/>
                    <w:t>turístico, paisagístico, por infração à ordem econômica e a outros interesses difusos e coletivos. Para cumprir sua missão, o FDD</w:t>
                  </w:r>
                  <w:r>
                    <w:rPr>
                      <w:rFonts w:ascii="DejaVu Sans" w:eastAsia="DejaVu Sans" w:hAnsi="DejaVu Sans" w:cs="DejaVu Sans"/>
                      <w:color w:val="000000"/>
                      <w:sz w:val="16"/>
                    </w:rPr>
                    <w:br/>
                    <w:t>estabeleceu cinco eixos temáticos, são eles:</w:t>
                  </w:r>
                  <w:r>
                    <w:rPr>
                      <w:rFonts w:ascii="DejaVu Sans" w:eastAsia="DejaVu Sans" w:hAnsi="DejaVu Sans" w:cs="DejaVu Sans"/>
                      <w:color w:val="000000"/>
                      <w:sz w:val="16"/>
                    </w:rPr>
                    <w:br/>
                    <w:t>I - Promoção da recuperação, conservação e preservação do meio ambiente;</w:t>
                  </w:r>
                  <w:r>
                    <w:rPr>
                      <w:rFonts w:ascii="DejaVu Sans" w:eastAsia="DejaVu Sans" w:hAnsi="DejaVu Sans" w:cs="DejaVu Sans"/>
                      <w:color w:val="000000"/>
                      <w:sz w:val="16"/>
                    </w:rPr>
                    <w:br/>
                    <w:t>II - Proteção e defesa do consumidor;</w:t>
                  </w:r>
                  <w:r>
                    <w:rPr>
                      <w:rFonts w:ascii="DejaVu Sans" w:eastAsia="DejaVu Sans" w:hAnsi="DejaVu Sans" w:cs="DejaVu Sans"/>
                      <w:color w:val="000000"/>
                      <w:sz w:val="16"/>
                    </w:rPr>
                    <w:br/>
                    <w:t>III – Promoção e defesa da concorrência;</w:t>
                  </w:r>
                  <w:r>
                    <w:rPr>
                      <w:rFonts w:ascii="DejaVu Sans" w:eastAsia="DejaVu Sans" w:hAnsi="DejaVu Sans" w:cs="DejaVu Sans"/>
                      <w:color w:val="000000"/>
                      <w:sz w:val="16"/>
                    </w:rPr>
                    <w:br/>
                    <w:t>IV - Patrimônio cultural brasileiro;</w:t>
                  </w:r>
                  <w:r>
                    <w:rPr>
                      <w:rFonts w:ascii="DejaVu Sans" w:eastAsia="DejaVu Sans" w:hAnsi="DejaVu Sans" w:cs="DejaVu Sans"/>
                      <w:color w:val="000000"/>
                      <w:sz w:val="16"/>
                    </w:rPr>
                    <w:br/>
                    <w:t>V - Outros di</w:t>
                  </w:r>
                  <w:r>
                    <w:rPr>
                      <w:rFonts w:ascii="DejaVu Sans" w:eastAsia="DejaVu Sans" w:hAnsi="DejaVu Sans" w:cs="DejaVu Sans"/>
                      <w:color w:val="000000"/>
                      <w:sz w:val="16"/>
                    </w:rPr>
                    <w:t>reitos difusos e coletivos.</w:t>
                  </w:r>
                </w:p>
              </w:tc>
            </w:tr>
          </w:tbl>
          <w:p w14:paraId="302BD540" w14:textId="77777777" w:rsidR="001F7038" w:rsidRDefault="001F7038">
            <w:pPr>
              <w:pStyle w:val="EMPTYCELLSTYLE"/>
            </w:pPr>
          </w:p>
        </w:tc>
        <w:tc>
          <w:tcPr>
            <w:tcW w:w="20" w:type="dxa"/>
          </w:tcPr>
          <w:p w14:paraId="1CA0CDAC" w14:textId="77777777" w:rsidR="001F7038" w:rsidRDefault="001F7038">
            <w:pPr>
              <w:pStyle w:val="EMPTYCELLSTYLE"/>
            </w:pPr>
          </w:p>
        </w:tc>
        <w:tc>
          <w:tcPr>
            <w:tcW w:w="1" w:type="dxa"/>
          </w:tcPr>
          <w:p w14:paraId="5FFEF5A8" w14:textId="77777777" w:rsidR="001F7038" w:rsidRDefault="001F7038">
            <w:pPr>
              <w:pStyle w:val="EMPTYCELLSTYLE"/>
            </w:pPr>
          </w:p>
        </w:tc>
      </w:tr>
      <w:tr w:rsidR="001F7038" w14:paraId="06470B8C" w14:textId="77777777">
        <w:tblPrEx>
          <w:tblCellMar>
            <w:top w:w="0" w:type="dxa"/>
            <w:bottom w:w="0" w:type="dxa"/>
          </w:tblCellMar>
        </w:tblPrEx>
        <w:trPr>
          <w:trHeight w:hRule="exact" w:val="2400"/>
        </w:trPr>
        <w:tc>
          <w:tcPr>
            <w:tcW w:w="1" w:type="dxa"/>
          </w:tcPr>
          <w:p w14:paraId="03D1D217" w14:textId="77777777" w:rsidR="001F7038" w:rsidRDefault="001F7038">
            <w:pPr>
              <w:pStyle w:val="EMPTYCELLSTYLE"/>
            </w:pPr>
          </w:p>
        </w:tc>
        <w:tc>
          <w:tcPr>
            <w:tcW w:w="20" w:type="dxa"/>
          </w:tcPr>
          <w:p w14:paraId="237571B5" w14:textId="77777777" w:rsidR="001F7038" w:rsidRDefault="001F7038">
            <w:pPr>
              <w:pStyle w:val="EMPTYCELLSTYLE"/>
            </w:pPr>
          </w:p>
        </w:tc>
        <w:tc>
          <w:tcPr>
            <w:tcW w:w="280" w:type="dxa"/>
          </w:tcPr>
          <w:p w14:paraId="6B97ECD1" w14:textId="77777777" w:rsidR="001F7038" w:rsidRDefault="001F7038">
            <w:pPr>
              <w:pStyle w:val="EMPTYCELLSTYLE"/>
            </w:pPr>
          </w:p>
        </w:tc>
        <w:tc>
          <w:tcPr>
            <w:tcW w:w="1000" w:type="dxa"/>
          </w:tcPr>
          <w:p w14:paraId="3E64F361" w14:textId="77777777" w:rsidR="001F7038" w:rsidRDefault="001F7038">
            <w:pPr>
              <w:pStyle w:val="EMPTYCELLSTYLE"/>
            </w:pPr>
          </w:p>
        </w:tc>
        <w:tc>
          <w:tcPr>
            <w:tcW w:w="200" w:type="dxa"/>
          </w:tcPr>
          <w:p w14:paraId="41D9A7FB" w14:textId="77777777" w:rsidR="001F7038" w:rsidRDefault="001F7038">
            <w:pPr>
              <w:pStyle w:val="EMPTYCELLSTYLE"/>
            </w:pPr>
          </w:p>
        </w:tc>
        <w:tc>
          <w:tcPr>
            <w:tcW w:w="200" w:type="dxa"/>
          </w:tcPr>
          <w:p w14:paraId="560E168F" w14:textId="77777777" w:rsidR="001F7038" w:rsidRDefault="001F7038">
            <w:pPr>
              <w:pStyle w:val="EMPTYCELLSTYLE"/>
            </w:pPr>
          </w:p>
        </w:tc>
        <w:tc>
          <w:tcPr>
            <w:tcW w:w="60" w:type="dxa"/>
          </w:tcPr>
          <w:p w14:paraId="758445A3" w14:textId="77777777" w:rsidR="001F7038" w:rsidRDefault="001F7038">
            <w:pPr>
              <w:pStyle w:val="EMPTYCELLSTYLE"/>
            </w:pPr>
          </w:p>
        </w:tc>
        <w:tc>
          <w:tcPr>
            <w:tcW w:w="4520" w:type="dxa"/>
          </w:tcPr>
          <w:p w14:paraId="6E706850" w14:textId="77777777" w:rsidR="001F7038" w:rsidRDefault="001F7038">
            <w:pPr>
              <w:pStyle w:val="EMPTYCELLSTYLE"/>
            </w:pPr>
          </w:p>
        </w:tc>
        <w:tc>
          <w:tcPr>
            <w:tcW w:w="2320" w:type="dxa"/>
          </w:tcPr>
          <w:p w14:paraId="695EA6B1" w14:textId="77777777" w:rsidR="001F7038" w:rsidRDefault="001F7038">
            <w:pPr>
              <w:pStyle w:val="EMPTYCELLSTYLE"/>
            </w:pPr>
          </w:p>
        </w:tc>
        <w:tc>
          <w:tcPr>
            <w:tcW w:w="20" w:type="dxa"/>
          </w:tcPr>
          <w:p w14:paraId="6F2DC836" w14:textId="77777777" w:rsidR="001F7038" w:rsidRDefault="001F7038">
            <w:pPr>
              <w:pStyle w:val="EMPTYCELLSTYLE"/>
            </w:pPr>
          </w:p>
        </w:tc>
        <w:tc>
          <w:tcPr>
            <w:tcW w:w="180" w:type="dxa"/>
          </w:tcPr>
          <w:p w14:paraId="4A66BFBF" w14:textId="77777777" w:rsidR="001F7038" w:rsidRDefault="001F7038">
            <w:pPr>
              <w:pStyle w:val="EMPTYCELLSTYLE"/>
            </w:pPr>
          </w:p>
        </w:tc>
        <w:tc>
          <w:tcPr>
            <w:tcW w:w="500" w:type="dxa"/>
          </w:tcPr>
          <w:p w14:paraId="62D6CD3D" w14:textId="77777777" w:rsidR="001F7038" w:rsidRDefault="001F7038">
            <w:pPr>
              <w:pStyle w:val="EMPTYCELLSTYLE"/>
            </w:pPr>
          </w:p>
        </w:tc>
        <w:tc>
          <w:tcPr>
            <w:tcW w:w="40" w:type="dxa"/>
          </w:tcPr>
          <w:p w14:paraId="658C889B" w14:textId="77777777" w:rsidR="001F7038" w:rsidRDefault="001F7038">
            <w:pPr>
              <w:pStyle w:val="EMPTYCELLSTYLE"/>
            </w:pPr>
          </w:p>
        </w:tc>
        <w:tc>
          <w:tcPr>
            <w:tcW w:w="200" w:type="dxa"/>
          </w:tcPr>
          <w:p w14:paraId="5B618E47" w14:textId="77777777" w:rsidR="001F7038" w:rsidRDefault="001F7038">
            <w:pPr>
              <w:pStyle w:val="EMPTYCELLSTYLE"/>
            </w:pPr>
          </w:p>
        </w:tc>
        <w:tc>
          <w:tcPr>
            <w:tcW w:w="1520" w:type="dxa"/>
          </w:tcPr>
          <w:p w14:paraId="489C302E" w14:textId="77777777" w:rsidR="001F7038" w:rsidRDefault="001F7038">
            <w:pPr>
              <w:pStyle w:val="EMPTYCELLSTYLE"/>
            </w:pPr>
          </w:p>
        </w:tc>
        <w:tc>
          <w:tcPr>
            <w:tcW w:w="20" w:type="dxa"/>
          </w:tcPr>
          <w:p w14:paraId="2AF12E40" w14:textId="77777777" w:rsidR="001F7038" w:rsidRDefault="001F7038">
            <w:pPr>
              <w:pStyle w:val="EMPTYCELLSTYLE"/>
            </w:pPr>
          </w:p>
        </w:tc>
        <w:tc>
          <w:tcPr>
            <w:tcW w:w="20" w:type="dxa"/>
          </w:tcPr>
          <w:p w14:paraId="0188296A" w14:textId="77777777" w:rsidR="001F7038" w:rsidRDefault="001F7038">
            <w:pPr>
              <w:pStyle w:val="EMPTYCELLSTYLE"/>
            </w:pPr>
          </w:p>
        </w:tc>
        <w:tc>
          <w:tcPr>
            <w:tcW w:w="1" w:type="dxa"/>
          </w:tcPr>
          <w:p w14:paraId="5FA98B04" w14:textId="77777777" w:rsidR="001F7038" w:rsidRDefault="001F7038">
            <w:pPr>
              <w:pStyle w:val="EMPTYCELLSTYLE"/>
            </w:pPr>
          </w:p>
        </w:tc>
      </w:tr>
      <w:tr w:rsidR="001F7038" w14:paraId="33F88D42" w14:textId="77777777">
        <w:tblPrEx>
          <w:tblCellMar>
            <w:top w:w="0" w:type="dxa"/>
            <w:bottom w:w="0" w:type="dxa"/>
          </w:tblCellMar>
        </w:tblPrEx>
        <w:trPr>
          <w:trHeight w:hRule="exact" w:val="20"/>
        </w:trPr>
        <w:tc>
          <w:tcPr>
            <w:tcW w:w="1" w:type="dxa"/>
          </w:tcPr>
          <w:p w14:paraId="6E92B8CC"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0DC85A21" w14:textId="77777777" w:rsidR="001F7038" w:rsidRDefault="001F7038">
            <w:pPr>
              <w:pStyle w:val="EMPTYCELLSTYLE"/>
            </w:pPr>
          </w:p>
        </w:tc>
        <w:tc>
          <w:tcPr>
            <w:tcW w:w="20" w:type="dxa"/>
          </w:tcPr>
          <w:p w14:paraId="5A366CBE" w14:textId="77777777" w:rsidR="001F7038" w:rsidRDefault="001F7038">
            <w:pPr>
              <w:pStyle w:val="EMPTYCELLSTYLE"/>
            </w:pPr>
          </w:p>
        </w:tc>
        <w:tc>
          <w:tcPr>
            <w:tcW w:w="1" w:type="dxa"/>
          </w:tcPr>
          <w:p w14:paraId="74F69D2C" w14:textId="77777777" w:rsidR="001F7038" w:rsidRDefault="001F7038">
            <w:pPr>
              <w:pStyle w:val="EMPTYCELLSTYLE"/>
            </w:pPr>
          </w:p>
        </w:tc>
      </w:tr>
      <w:tr w:rsidR="001F7038" w14:paraId="1A7BCD58" w14:textId="77777777">
        <w:tblPrEx>
          <w:tblCellMar>
            <w:top w:w="0" w:type="dxa"/>
            <w:bottom w:w="0" w:type="dxa"/>
          </w:tblCellMar>
        </w:tblPrEx>
        <w:trPr>
          <w:trHeight w:hRule="exact" w:val="20"/>
        </w:trPr>
        <w:tc>
          <w:tcPr>
            <w:tcW w:w="1" w:type="dxa"/>
          </w:tcPr>
          <w:p w14:paraId="614FE295" w14:textId="77777777" w:rsidR="001F7038" w:rsidRDefault="001F7038">
            <w:pPr>
              <w:pStyle w:val="EMPTYCELLSTYLE"/>
            </w:pPr>
          </w:p>
        </w:tc>
        <w:tc>
          <w:tcPr>
            <w:tcW w:w="20" w:type="dxa"/>
          </w:tcPr>
          <w:p w14:paraId="50B46484" w14:textId="77777777" w:rsidR="001F7038" w:rsidRDefault="001F7038">
            <w:pPr>
              <w:pStyle w:val="EMPTYCELLSTYLE"/>
            </w:pPr>
          </w:p>
        </w:tc>
        <w:tc>
          <w:tcPr>
            <w:tcW w:w="280" w:type="dxa"/>
          </w:tcPr>
          <w:p w14:paraId="3380F57E" w14:textId="77777777" w:rsidR="001F7038" w:rsidRDefault="001F7038">
            <w:pPr>
              <w:pStyle w:val="EMPTYCELLSTYLE"/>
            </w:pPr>
          </w:p>
        </w:tc>
        <w:tc>
          <w:tcPr>
            <w:tcW w:w="1000" w:type="dxa"/>
          </w:tcPr>
          <w:p w14:paraId="7556BEEF" w14:textId="77777777" w:rsidR="001F7038" w:rsidRDefault="001F7038">
            <w:pPr>
              <w:pStyle w:val="EMPTYCELLSTYLE"/>
            </w:pPr>
          </w:p>
        </w:tc>
        <w:tc>
          <w:tcPr>
            <w:tcW w:w="200" w:type="dxa"/>
          </w:tcPr>
          <w:p w14:paraId="1BE7C0B3" w14:textId="77777777" w:rsidR="001F7038" w:rsidRDefault="001F7038">
            <w:pPr>
              <w:pStyle w:val="EMPTYCELLSTYLE"/>
            </w:pPr>
          </w:p>
        </w:tc>
        <w:tc>
          <w:tcPr>
            <w:tcW w:w="200" w:type="dxa"/>
          </w:tcPr>
          <w:p w14:paraId="24D85FD5" w14:textId="77777777" w:rsidR="001F7038" w:rsidRDefault="001F7038">
            <w:pPr>
              <w:pStyle w:val="EMPTYCELLSTYLE"/>
            </w:pPr>
          </w:p>
        </w:tc>
        <w:tc>
          <w:tcPr>
            <w:tcW w:w="60" w:type="dxa"/>
          </w:tcPr>
          <w:p w14:paraId="1BE128D3" w14:textId="77777777" w:rsidR="001F7038" w:rsidRDefault="001F7038">
            <w:pPr>
              <w:pStyle w:val="EMPTYCELLSTYLE"/>
            </w:pPr>
          </w:p>
        </w:tc>
        <w:tc>
          <w:tcPr>
            <w:tcW w:w="4520" w:type="dxa"/>
          </w:tcPr>
          <w:p w14:paraId="27E7F434" w14:textId="77777777" w:rsidR="001F7038" w:rsidRDefault="001F7038">
            <w:pPr>
              <w:pStyle w:val="EMPTYCELLSTYLE"/>
            </w:pPr>
          </w:p>
        </w:tc>
        <w:tc>
          <w:tcPr>
            <w:tcW w:w="2320" w:type="dxa"/>
          </w:tcPr>
          <w:p w14:paraId="089048A9" w14:textId="77777777" w:rsidR="001F7038" w:rsidRDefault="001F7038">
            <w:pPr>
              <w:pStyle w:val="EMPTYCELLSTYLE"/>
            </w:pPr>
          </w:p>
        </w:tc>
        <w:tc>
          <w:tcPr>
            <w:tcW w:w="20" w:type="dxa"/>
          </w:tcPr>
          <w:p w14:paraId="22401FBD" w14:textId="77777777" w:rsidR="001F7038" w:rsidRDefault="001F7038">
            <w:pPr>
              <w:pStyle w:val="EMPTYCELLSTYLE"/>
            </w:pPr>
          </w:p>
        </w:tc>
        <w:tc>
          <w:tcPr>
            <w:tcW w:w="180" w:type="dxa"/>
          </w:tcPr>
          <w:p w14:paraId="110E4CD0" w14:textId="77777777" w:rsidR="001F7038" w:rsidRDefault="001F7038">
            <w:pPr>
              <w:pStyle w:val="EMPTYCELLSTYLE"/>
            </w:pPr>
          </w:p>
        </w:tc>
        <w:tc>
          <w:tcPr>
            <w:tcW w:w="500" w:type="dxa"/>
          </w:tcPr>
          <w:p w14:paraId="6CA56F0C" w14:textId="77777777" w:rsidR="001F7038" w:rsidRDefault="001F7038">
            <w:pPr>
              <w:pStyle w:val="EMPTYCELLSTYLE"/>
            </w:pPr>
          </w:p>
        </w:tc>
        <w:tc>
          <w:tcPr>
            <w:tcW w:w="40" w:type="dxa"/>
          </w:tcPr>
          <w:p w14:paraId="21A21500" w14:textId="77777777" w:rsidR="001F7038" w:rsidRDefault="001F7038">
            <w:pPr>
              <w:pStyle w:val="EMPTYCELLSTYLE"/>
            </w:pPr>
          </w:p>
        </w:tc>
        <w:tc>
          <w:tcPr>
            <w:tcW w:w="200" w:type="dxa"/>
          </w:tcPr>
          <w:p w14:paraId="620C5B5E" w14:textId="77777777" w:rsidR="001F7038" w:rsidRDefault="001F7038">
            <w:pPr>
              <w:pStyle w:val="EMPTYCELLSTYLE"/>
            </w:pPr>
          </w:p>
        </w:tc>
        <w:tc>
          <w:tcPr>
            <w:tcW w:w="1520" w:type="dxa"/>
          </w:tcPr>
          <w:p w14:paraId="0F1A1219" w14:textId="77777777" w:rsidR="001F7038" w:rsidRDefault="001F7038">
            <w:pPr>
              <w:pStyle w:val="EMPTYCELLSTYLE"/>
            </w:pPr>
          </w:p>
        </w:tc>
        <w:tc>
          <w:tcPr>
            <w:tcW w:w="20" w:type="dxa"/>
          </w:tcPr>
          <w:p w14:paraId="7635009A" w14:textId="77777777" w:rsidR="001F7038" w:rsidRDefault="001F7038">
            <w:pPr>
              <w:pStyle w:val="EMPTYCELLSTYLE"/>
            </w:pPr>
          </w:p>
        </w:tc>
        <w:tc>
          <w:tcPr>
            <w:tcW w:w="20" w:type="dxa"/>
          </w:tcPr>
          <w:p w14:paraId="6A6504A3" w14:textId="77777777" w:rsidR="001F7038" w:rsidRDefault="001F7038">
            <w:pPr>
              <w:pStyle w:val="EMPTYCELLSTYLE"/>
            </w:pPr>
          </w:p>
        </w:tc>
        <w:tc>
          <w:tcPr>
            <w:tcW w:w="1" w:type="dxa"/>
          </w:tcPr>
          <w:p w14:paraId="406FC23F" w14:textId="77777777" w:rsidR="001F7038" w:rsidRDefault="001F7038">
            <w:pPr>
              <w:pStyle w:val="EMPTYCELLSTYLE"/>
            </w:pPr>
          </w:p>
        </w:tc>
      </w:tr>
      <w:tr w:rsidR="001F7038" w14:paraId="54FC30CE" w14:textId="77777777">
        <w:tblPrEx>
          <w:tblCellMar>
            <w:top w:w="0" w:type="dxa"/>
            <w:bottom w:w="0" w:type="dxa"/>
          </w:tblCellMar>
        </w:tblPrEx>
        <w:trPr>
          <w:trHeight w:hRule="exact" w:val="220"/>
        </w:trPr>
        <w:tc>
          <w:tcPr>
            <w:tcW w:w="1" w:type="dxa"/>
          </w:tcPr>
          <w:p w14:paraId="1A81765F"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14C900EB"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1A23B507" w14:textId="77777777">
                    <w:tblPrEx>
                      <w:tblCellMar>
                        <w:top w:w="0" w:type="dxa"/>
                        <w:bottom w:w="0" w:type="dxa"/>
                      </w:tblCellMar>
                    </w:tblPrEx>
                    <w:trPr>
                      <w:trHeight w:hRule="exact" w:val="220"/>
                    </w:trPr>
                    <w:tc>
                      <w:tcPr>
                        <w:tcW w:w="20" w:type="dxa"/>
                      </w:tcPr>
                      <w:p w14:paraId="73A6E656" w14:textId="77777777" w:rsidR="001F7038" w:rsidRDefault="001F7038">
                        <w:pPr>
                          <w:pStyle w:val="EMPTYCELLSTYLE"/>
                        </w:pPr>
                      </w:p>
                    </w:tc>
                    <w:tc>
                      <w:tcPr>
                        <w:tcW w:w="780" w:type="dxa"/>
                        <w:tcMar>
                          <w:top w:w="0" w:type="dxa"/>
                          <w:left w:w="0" w:type="dxa"/>
                          <w:bottom w:w="0" w:type="dxa"/>
                          <w:right w:w="0" w:type="dxa"/>
                        </w:tcMar>
                        <w:vAlign w:val="center"/>
                      </w:tcPr>
                      <w:p w14:paraId="64DF6A8D" w14:textId="77777777" w:rsidR="001F7038" w:rsidRDefault="00A81912">
                        <w:r>
                          <w:rPr>
                            <w:rFonts w:ascii="DejaVu Sans" w:eastAsia="DejaVu Sans" w:hAnsi="DejaVu Sans" w:cs="DejaVu Sans"/>
                            <w:b/>
                            <w:i/>
                            <w:color w:val="000000"/>
                            <w:sz w:val="10"/>
                          </w:rPr>
                          <w:t>Autor(a):</w:t>
                        </w:r>
                      </w:p>
                    </w:tc>
                    <w:tc>
                      <w:tcPr>
                        <w:tcW w:w="20" w:type="dxa"/>
                      </w:tcPr>
                      <w:p w14:paraId="6A07800E" w14:textId="77777777" w:rsidR="001F7038" w:rsidRDefault="001F7038">
                        <w:pPr>
                          <w:pStyle w:val="EMPTYCELLSTYLE"/>
                        </w:pPr>
                      </w:p>
                    </w:tc>
                    <w:tc>
                      <w:tcPr>
                        <w:tcW w:w="3600" w:type="dxa"/>
                        <w:tcMar>
                          <w:top w:w="0" w:type="dxa"/>
                          <w:left w:w="0" w:type="dxa"/>
                          <w:bottom w:w="0" w:type="dxa"/>
                          <w:right w:w="0" w:type="dxa"/>
                        </w:tcMar>
                        <w:vAlign w:val="center"/>
                      </w:tcPr>
                      <w:p w14:paraId="3CC89B50"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76FB1A0F" w14:textId="77777777" w:rsidR="001F7038" w:rsidRDefault="001F7038">
                        <w:pPr>
                          <w:pStyle w:val="EMPTYCELLSTYLE"/>
                        </w:pPr>
                      </w:p>
                    </w:tc>
                  </w:tr>
                </w:tbl>
                <w:p w14:paraId="66E47F85"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40C5CB5B" w14:textId="77777777">
                    <w:tblPrEx>
                      <w:tblCellMar>
                        <w:top w:w="0" w:type="dxa"/>
                        <w:bottom w:w="0" w:type="dxa"/>
                      </w:tblCellMar>
                    </w:tblPrEx>
                    <w:trPr>
                      <w:trHeight w:hRule="exact" w:val="220"/>
                    </w:trPr>
                    <w:tc>
                      <w:tcPr>
                        <w:tcW w:w="20" w:type="dxa"/>
                      </w:tcPr>
                      <w:p w14:paraId="66FCF113"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2759D367"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10B944FD"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2E9864A5" w14:textId="77777777" w:rsidR="001F7038" w:rsidRDefault="00A81912">
                              <w:r>
                                <w:rPr>
                                  <w:rFonts w:ascii="DejaVu Sans" w:eastAsia="DejaVu Sans" w:hAnsi="DejaVu Sans" w:cs="DejaVu Sans"/>
                                  <w:i/>
                                  <w:color w:val="000000"/>
                                  <w:sz w:val="10"/>
                                </w:rPr>
                                <w:t>03/12/2024 à(s) 11:01:36h</w:t>
                              </w:r>
                            </w:p>
                          </w:tc>
                        </w:tr>
                      </w:tbl>
                      <w:p w14:paraId="3C0FD881" w14:textId="77777777" w:rsidR="001F7038" w:rsidRDefault="001F7038">
                        <w:pPr>
                          <w:pStyle w:val="EMPTYCELLSTYLE"/>
                        </w:pPr>
                      </w:p>
                    </w:tc>
                    <w:tc>
                      <w:tcPr>
                        <w:tcW w:w="3940" w:type="dxa"/>
                      </w:tcPr>
                      <w:p w14:paraId="46F1AEA5" w14:textId="77777777" w:rsidR="001F7038" w:rsidRDefault="001F7038">
                        <w:pPr>
                          <w:pStyle w:val="EMPTYCELLSTYLE"/>
                        </w:pPr>
                      </w:p>
                    </w:tc>
                  </w:tr>
                </w:tbl>
                <w:p w14:paraId="7F172C9C" w14:textId="77777777" w:rsidR="001F7038" w:rsidRDefault="001F7038">
                  <w:pPr>
                    <w:pStyle w:val="EMPTYCELLSTYLE"/>
                  </w:pPr>
                </w:p>
              </w:tc>
              <w:tc>
                <w:tcPr>
                  <w:tcW w:w="20" w:type="dxa"/>
                </w:tcPr>
                <w:p w14:paraId="3717529C" w14:textId="77777777" w:rsidR="001F7038" w:rsidRDefault="001F7038">
                  <w:pPr>
                    <w:pStyle w:val="EMPTYCELLSTYLE"/>
                  </w:pPr>
                </w:p>
              </w:tc>
            </w:tr>
          </w:tbl>
          <w:p w14:paraId="7E34ED77" w14:textId="77777777" w:rsidR="001F7038" w:rsidRDefault="001F7038">
            <w:pPr>
              <w:pStyle w:val="EMPTYCELLSTYLE"/>
            </w:pPr>
          </w:p>
        </w:tc>
        <w:tc>
          <w:tcPr>
            <w:tcW w:w="20" w:type="dxa"/>
          </w:tcPr>
          <w:p w14:paraId="4F86F3FA" w14:textId="77777777" w:rsidR="001F7038" w:rsidRDefault="001F7038">
            <w:pPr>
              <w:pStyle w:val="EMPTYCELLSTYLE"/>
            </w:pPr>
          </w:p>
        </w:tc>
        <w:tc>
          <w:tcPr>
            <w:tcW w:w="1" w:type="dxa"/>
          </w:tcPr>
          <w:p w14:paraId="074AA081" w14:textId="77777777" w:rsidR="001F7038" w:rsidRDefault="001F7038">
            <w:pPr>
              <w:pStyle w:val="EMPTYCELLSTYLE"/>
            </w:pPr>
          </w:p>
        </w:tc>
      </w:tr>
      <w:tr w:rsidR="001F7038" w14:paraId="4F2B9AD1" w14:textId="77777777">
        <w:tblPrEx>
          <w:tblCellMar>
            <w:top w:w="0" w:type="dxa"/>
            <w:bottom w:w="0" w:type="dxa"/>
          </w:tblCellMar>
        </w:tblPrEx>
        <w:trPr>
          <w:trHeight w:hRule="exact" w:val="60"/>
        </w:trPr>
        <w:tc>
          <w:tcPr>
            <w:tcW w:w="1" w:type="dxa"/>
          </w:tcPr>
          <w:p w14:paraId="69E934A9" w14:textId="77777777" w:rsidR="001F7038" w:rsidRDefault="001F7038">
            <w:pPr>
              <w:pStyle w:val="EMPTYCELLSTYLE"/>
            </w:pPr>
          </w:p>
        </w:tc>
        <w:tc>
          <w:tcPr>
            <w:tcW w:w="20" w:type="dxa"/>
          </w:tcPr>
          <w:p w14:paraId="329631D4" w14:textId="77777777" w:rsidR="001F7038" w:rsidRDefault="001F7038">
            <w:pPr>
              <w:pStyle w:val="EMPTYCELLSTYLE"/>
            </w:pPr>
          </w:p>
        </w:tc>
        <w:tc>
          <w:tcPr>
            <w:tcW w:w="280" w:type="dxa"/>
          </w:tcPr>
          <w:p w14:paraId="47026436" w14:textId="77777777" w:rsidR="001F7038" w:rsidRDefault="001F7038">
            <w:pPr>
              <w:pStyle w:val="EMPTYCELLSTYLE"/>
            </w:pPr>
          </w:p>
        </w:tc>
        <w:tc>
          <w:tcPr>
            <w:tcW w:w="1000" w:type="dxa"/>
          </w:tcPr>
          <w:p w14:paraId="41CB4F6C" w14:textId="77777777" w:rsidR="001F7038" w:rsidRDefault="001F7038">
            <w:pPr>
              <w:pStyle w:val="EMPTYCELLSTYLE"/>
            </w:pPr>
          </w:p>
        </w:tc>
        <w:tc>
          <w:tcPr>
            <w:tcW w:w="200" w:type="dxa"/>
          </w:tcPr>
          <w:p w14:paraId="2FB2B9FA" w14:textId="77777777" w:rsidR="001F7038" w:rsidRDefault="001F7038">
            <w:pPr>
              <w:pStyle w:val="EMPTYCELLSTYLE"/>
            </w:pPr>
          </w:p>
        </w:tc>
        <w:tc>
          <w:tcPr>
            <w:tcW w:w="200" w:type="dxa"/>
          </w:tcPr>
          <w:p w14:paraId="76957A31" w14:textId="77777777" w:rsidR="001F7038" w:rsidRDefault="001F7038">
            <w:pPr>
              <w:pStyle w:val="EMPTYCELLSTYLE"/>
            </w:pPr>
          </w:p>
        </w:tc>
        <w:tc>
          <w:tcPr>
            <w:tcW w:w="60" w:type="dxa"/>
          </w:tcPr>
          <w:p w14:paraId="5F7DA9DA" w14:textId="77777777" w:rsidR="001F7038" w:rsidRDefault="001F7038">
            <w:pPr>
              <w:pStyle w:val="EMPTYCELLSTYLE"/>
            </w:pPr>
          </w:p>
        </w:tc>
        <w:tc>
          <w:tcPr>
            <w:tcW w:w="4520" w:type="dxa"/>
          </w:tcPr>
          <w:p w14:paraId="72E9FA5E" w14:textId="77777777" w:rsidR="001F7038" w:rsidRDefault="001F7038">
            <w:pPr>
              <w:pStyle w:val="EMPTYCELLSTYLE"/>
            </w:pPr>
          </w:p>
        </w:tc>
        <w:tc>
          <w:tcPr>
            <w:tcW w:w="2320" w:type="dxa"/>
          </w:tcPr>
          <w:p w14:paraId="1536D0C0" w14:textId="77777777" w:rsidR="001F7038" w:rsidRDefault="001F7038">
            <w:pPr>
              <w:pStyle w:val="EMPTYCELLSTYLE"/>
            </w:pPr>
          </w:p>
        </w:tc>
        <w:tc>
          <w:tcPr>
            <w:tcW w:w="20" w:type="dxa"/>
          </w:tcPr>
          <w:p w14:paraId="72F31F1A" w14:textId="77777777" w:rsidR="001F7038" w:rsidRDefault="001F7038">
            <w:pPr>
              <w:pStyle w:val="EMPTYCELLSTYLE"/>
            </w:pPr>
          </w:p>
        </w:tc>
        <w:tc>
          <w:tcPr>
            <w:tcW w:w="180" w:type="dxa"/>
          </w:tcPr>
          <w:p w14:paraId="73FD21FA" w14:textId="77777777" w:rsidR="001F7038" w:rsidRDefault="001F7038">
            <w:pPr>
              <w:pStyle w:val="EMPTYCELLSTYLE"/>
            </w:pPr>
          </w:p>
        </w:tc>
        <w:tc>
          <w:tcPr>
            <w:tcW w:w="500" w:type="dxa"/>
          </w:tcPr>
          <w:p w14:paraId="510D65A3" w14:textId="77777777" w:rsidR="001F7038" w:rsidRDefault="001F7038">
            <w:pPr>
              <w:pStyle w:val="EMPTYCELLSTYLE"/>
            </w:pPr>
          </w:p>
        </w:tc>
        <w:tc>
          <w:tcPr>
            <w:tcW w:w="40" w:type="dxa"/>
          </w:tcPr>
          <w:p w14:paraId="0A00F4C3" w14:textId="77777777" w:rsidR="001F7038" w:rsidRDefault="001F7038">
            <w:pPr>
              <w:pStyle w:val="EMPTYCELLSTYLE"/>
            </w:pPr>
          </w:p>
        </w:tc>
        <w:tc>
          <w:tcPr>
            <w:tcW w:w="200" w:type="dxa"/>
          </w:tcPr>
          <w:p w14:paraId="61BA8872" w14:textId="77777777" w:rsidR="001F7038" w:rsidRDefault="001F7038">
            <w:pPr>
              <w:pStyle w:val="EMPTYCELLSTYLE"/>
            </w:pPr>
          </w:p>
        </w:tc>
        <w:tc>
          <w:tcPr>
            <w:tcW w:w="1520" w:type="dxa"/>
          </w:tcPr>
          <w:p w14:paraId="4C1172AD" w14:textId="77777777" w:rsidR="001F7038" w:rsidRDefault="001F7038">
            <w:pPr>
              <w:pStyle w:val="EMPTYCELLSTYLE"/>
            </w:pPr>
          </w:p>
        </w:tc>
        <w:tc>
          <w:tcPr>
            <w:tcW w:w="20" w:type="dxa"/>
          </w:tcPr>
          <w:p w14:paraId="54693AF3" w14:textId="77777777" w:rsidR="001F7038" w:rsidRDefault="001F7038">
            <w:pPr>
              <w:pStyle w:val="EMPTYCELLSTYLE"/>
            </w:pPr>
          </w:p>
        </w:tc>
        <w:tc>
          <w:tcPr>
            <w:tcW w:w="20" w:type="dxa"/>
          </w:tcPr>
          <w:p w14:paraId="64076FE4" w14:textId="77777777" w:rsidR="001F7038" w:rsidRDefault="001F7038">
            <w:pPr>
              <w:pStyle w:val="EMPTYCELLSTYLE"/>
            </w:pPr>
          </w:p>
        </w:tc>
        <w:tc>
          <w:tcPr>
            <w:tcW w:w="1" w:type="dxa"/>
          </w:tcPr>
          <w:p w14:paraId="0C5C6216" w14:textId="77777777" w:rsidR="001F7038" w:rsidRDefault="001F7038">
            <w:pPr>
              <w:pStyle w:val="EMPTYCELLSTYLE"/>
            </w:pPr>
          </w:p>
        </w:tc>
      </w:tr>
      <w:tr w:rsidR="001F7038" w14:paraId="6FFB064E" w14:textId="77777777">
        <w:tblPrEx>
          <w:tblCellMar>
            <w:top w:w="0" w:type="dxa"/>
            <w:bottom w:w="0" w:type="dxa"/>
          </w:tblCellMar>
        </w:tblPrEx>
        <w:trPr>
          <w:trHeight w:hRule="exact" w:val="20"/>
        </w:trPr>
        <w:tc>
          <w:tcPr>
            <w:tcW w:w="1" w:type="dxa"/>
          </w:tcPr>
          <w:p w14:paraId="56DF1FF0"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48D91620" w14:textId="77777777" w:rsidR="001F7038" w:rsidRDefault="001F7038">
            <w:pPr>
              <w:pStyle w:val="EMPTYCELLSTYLE"/>
            </w:pPr>
          </w:p>
        </w:tc>
        <w:tc>
          <w:tcPr>
            <w:tcW w:w="1" w:type="dxa"/>
          </w:tcPr>
          <w:p w14:paraId="4B329E98" w14:textId="77777777" w:rsidR="001F7038" w:rsidRDefault="001F7038">
            <w:pPr>
              <w:pStyle w:val="EMPTYCELLSTYLE"/>
            </w:pPr>
          </w:p>
        </w:tc>
      </w:tr>
      <w:tr w:rsidR="001F7038" w14:paraId="45778364" w14:textId="77777777">
        <w:tblPrEx>
          <w:tblCellMar>
            <w:top w:w="0" w:type="dxa"/>
            <w:bottom w:w="0" w:type="dxa"/>
          </w:tblCellMar>
        </w:tblPrEx>
        <w:trPr>
          <w:trHeight w:hRule="exact" w:val="20"/>
        </w:trPr>
        <w:tc>
          <w:tcPr>
            <w:tcW w:w="1" w:type="dxa"/>
          </w:tcPr>
          <w:p w14:paraId="0C2DDD6B" w14:textId="77777777" w:rsidR="001F7038" w:rsidRDefault="001F7038">
            <w:pPr>
              <w:pStyle w:val="EMPTYCELLSTYLE"/>
            </w:pPr>
          </w:p>
        </w:tc>
        <w:tc>
          <w:tcPr>
            <w:tcW w:w="20" w:type="dxa"/>
          </w:tcPr>
          <w:p w14:paraId="569407BE" w14:textId="77777777" w:rsidR="001F7038" w:rsidRDefault="001F7038">
            <w:pPr>
              <w:pStyle w:val="EMPTYCELLSTYLE"/>
            </w:pPr>
          </w:p>
        </w:tc>
        <w:tc>
          <w:tcPr>
            <w:tcW w:w="280" w:type="dxa"/>
          </w:tcPr>
          <w:p w14:paraId="07F9F4DF" w14:textId="77777777" w:rsidR="001F7038" w:rsidRDefault="001F7038">
            <w:pPr>
              <w:pStyle w:val="EMPTYCELLSTYLE"/>
            </w:pPr>
          </w:p>
        </w:tc>
        <w:tc>
          <w:tcPr>
            <w:tcW w:w="1000" w:type="dxa"/>
          </w:tcPr>
          <w:p w14:paraId="1B33B142" w14:textId="77777777" w:rsidR="001F7038" w:rsidRDefault="001F7038">
            <w:pPr>
              <w:pStyle w:val="EMPTYCELLSTYLE"/>
            </w:pPr>
          </w:p>
        </w:tc>
        <w:tc>
          <w:tcPr>
            <w:tcW w:w="200" w:type="dxa"/>
          </w:tcPr>
          <w:p w14:paraId="2923E4D4" w14:textId="77777777" w:rsidR="001F7038" w:rsidRDefault="001F7038">
            <w:pPr>
              <w:pStyle w:val="EMPTYCELLSTYLE"/>
            </w:pPr>
          </w:p>
        </w:tc>
        <w:tc>
          <w:tcPr>
            <w:tcW w:w="200" w:type="dxa"/>
          </w:tcPr>
          <w:p w14:paraId="610E672A" w14:textId="77777777" w:rsidR="001F7038" w:rsidRDefault="001F7038">
            <w:pPr>
              <w:pStyle w:val="EMPTYCELLSTYLE"/>
            </w:pPr>
          </w:p>
        </w:tc>
        <w:tc>
          <w:tcPr>
            <w:tcW w:w="60" w:type="dxa"/>
          </w:tcPr>
          <w:p w14:paraId="0098A169" w14:textId="77777777" w:rsidR="001F7038" w:rsidRDefault="001F7038">
            <w:pPr>
              <w:pStyle w:val="EMPTYCELLSTYLE"/>
            </w:pPr>
          </w:p>
        </w:tc>
        <w:tc>
          <w:tcPr>
            <w:tcW w:w="4520" w:type="dxa"/>
          </w:tcPr>
          <w:p w14:paraId="7A74E2E0" w14:textId="77777777" w:rsidR="001F7038" w:rsidRDefault="001F7038">
            <w:pPr>
              <w:pStyle w:val="EMPTYCELLSTYLE"/>
            </w:pPr>
          </w:p>
        </w:tc>
        <w:tc>
          <w:tcPr>
            <w:tcW w:w="2320" w:type="dxa"/>
          </w:tcPr>
          <w:p w14:paraId="7130B23F" w14:textId="77777777" w:rsidR="001F7038" w:rsidRDefault="001F7038">
            <w:pPr>
              <w:pStyle w:val="EMPTYCELLSTYLE"/>
            </w:pPr>
          </w:p>
        </w:tc>
        <w:tc>
          <w:tcPr>
            <w:tcW w:w="20" w:type="dxa"/>
          </w:tcPr>
          <w:p w14:paraId="7432FE77" w14:textId="77777777" w:rsidR="001F7038" w:rsidRDefault="001F7038">
            <w:pPr>
              <w:pStyle w:val="EMPTYCELLSTYLE"/>
            </w:pPr>
          </w:p>
        </w:tc>
        <w:tc>
          <w:tcPr>
            <w:tcW w:w="180" w:type="dxa"/>
          </w:tcPr>
          <w:p w14:paraId="63590481" w14:textId="77777777" w:rsidR="001F7038" w:rsidRDefault="001F7038">
            <w:pPr>
              <w:pStyle w:val="EMPTYCELLSTYLE"/>
            </w:pPr>
          </w:p>
        </w:tc>
        <w:tc>
          <w:tcPr>
            <w:tcW w:w="500" w:type="dxa"/>
          </w:tcPr>
          <w:p w14:paraId="690EAAA4" w14:textId="77777777" w:rsidR="001F7038" w:rsidRDefault="001F7038">
            <w:pPr>
              <w:pStyle w:val="EMPTYCELLSTYLE"/>
            </w:pPr>
          </w:p>
        </w:tc>
        <w:tc>
          <w:tcPr>
            <w:tcW w:w="40" w:type="dxa"/>
          </w:tcPr>
          <w:p w14:paraId="72B5575A" w14:textId="77777777" w:rsidR="001F7038" w:rsidRDefault="001F7038">
            <w:pPr>
              <w:pStyle w:val="EMPTYCELLSTYLE"/>
            </w:pPr>
          </w:p>
        </w:tc>
        <w:tc>
          <w:tcPr>
            <w:tcW w:w="200" w:type="dxa"/>
          </w:tcPr>
          <w:p w14:paraId="31E5089D" w14:textId="77777777" w:rsidR="001F7038" w:rsidRDefault="001F7038">
            <w:pPr>
              <w:pStyle w:val="EMPTYCELLSTYLE"/>
            </w:pPr>
          </w:p>
        </w:tc>
        <w:tc>
          <w:tcPr>
            <w:tcW w:w="1520" w:type="dxa"/>
          </w:tcPr>
          <w:p w14:paraId="3A883EAF" w14:textId="77777777" w:rsidR="001F7038" w:rsidRDefault="001F7038">
            <w:pPr>
              <w:pStyle w:val="EMPTYCELLSTYLE"/>
            </w:pPr>
          </w:p>
        </w:tc>
        <w:tc>
          <w:tcPr>
            <w:tcW w:w="20" w:type="dxa"/>
          </w:tcPr>
          <w:p w14:paraId="17D99CA3" w14:textId="77777777" w:rsidR="001F7038" w:rsidRDefault="001F7038">
            <w:pPr>
              <w:pStyle w:val="EMPTYCELLSTYLE"/>
            </w:pPr>
          </w:p>
        </w:tc>
        <w:tc>
          <w:tcPr>
            <w:tcW w:w="20" w:type="dxa"/>
          </w:tcPr>
          <w:p w14:paraId="125AE39F" w14:textId="77777777" w:rsidR="001F7038" w:rsidRDefault="001F7038">
            <w:pPr>
              <w:pStyle w:val="EMPTYCELLSTYLE"/>
            </w:pPr>
          </w:p>
        </w:tc>
        <w:tc>
          <w:tcPr>
            <w:tcW w:w="1" w:type="dxa"/>
          </w:tcPr>
          <w:p w14:paraId="43DB0C66" w14:textId="77777777" w:rsidR="001F7038" w:rsidRDefault="001F7038">
            <w:pPr>
              <w:pStyle w:val="EMPTYCELLSTYLE"/>
            </w:pPr>
          </w:p>
        </w:tc>
      </w:tr>
      <w:tr w:rsidR="001F7038" w14:paraId="3FC384CC" w14:textId="77777777">
        <w:tblPrEx>
          <w:tblCellMar>
            <w:top w:w="0" w:type="dxa"/>
            <w:bottom w:w="0" w:type="dxa"/>
          </w:tblCellMar>
        </w:tblPrEx>
        <w:trPr>
          <w:trHeight w:hRule="exact" w:val="220"/>
        </w:trPr>
        <w:tc>
          <w:tcPr>
            <w:tcW w:w="1" w:type="dxa"/>
          </w:tcPr>
          <w:p w14:paraId="14F8611B"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17B2111E"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25476A3E" w14:textId="77777777" w:rsidR="001F7038" w:rsidRDefault="001F7038">
            <w:pPr>
              <w:pStyle w:val="EMPTYCELLSTYLE"/>
            </w:pPr>
          </w:p>
        </w:tc>
      </w:tr>
      <w:tr w:rsidR="001F7038" w14:paraId="6EAF8814" w14:textId="77777777">
        <w:tblPrEx>
          <w:tblCellMar>
            <w:top w:w="0" w:type="dxa"/>
            <w:bottom w:w="0" w:type="dxa"/>
          </w:tblCellMar>
        </w:tblPrEx>
        <w:trPr>
          <w:trHeight w:hRule="exact" w:val="280"/>
        </w:trPr>
        <w:tc>
          <w:tcPr>
            <w:tcW w:w="1" w:type="dxa"/>
          </w:tcPr>
          <w:p w14:paraId="4ACA4965"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7EE96B9C"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35BFFFDE" w14:textId="77777777">
                    <w:tblPrEx>
                      <w:tblCellMar>
                        <w:top w:w="0" w:type="dxa"/>
                        <w:bottom w:w="0" w:type="dxa"/>
                      </w:tblCellMar>
                    </w:tblPrEx>
                    <w:trPr>
                      <w:trHeight w:hRule="exact" w:val="200"/>
                    </w:trPr>
                    <w:tc>
                      <w:tcPr>
                        <w:tcW w:w="20" w:type="dxa"/>
                      </w:tcPr>
                      <w:p w14:paraId="4D6E85E0"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2D6AA83A" w14:textId="77777777">
                          <w:tblPrEx>
                            <w:tblCellMar>
                              <w:top w:w="0" w:type="dxa"/>
                              <w:bottom w:w="0" w:type="dxa"/>
                            </w:tblCellMar>
                          </w:tblPrEx>
                          <w:trPr>
                            <w:trHeight w:hRule="exact" w:val="200"/>
                          </w:trPr>
                          <w:tc>
                            <w:tcPr>
                              <w:tcW w:w="20" w:type="dxa"/>
                            </w:tcPr>
                            <w:p w14:paraId="2412C894" w14:textId="77777777" w:rsidR="001F7038" w:rsidRDefault="001F7038">
                              <w:pPr>
                                <w:pStyle w:val="EMPTYCELLSTYLE"/>
                              </w:pPr>
                            </w:p>
                          </w:tc>
                          <w:tc>
                            <w:tcPr>
                              <w:tcW w:w="660" w:type="dxa"/>
                              <w:tcMar>
                                <w:top w:w="0" w:type="dxa"/>
                                <w:left w:w="0" w:type="dxa"/>
                                <w:bottom w:w="0" w:type="dxa"/>
                                <w:right w:w="0" w:type="dxa"/>
                              </w:tcMar>
                              <w:vAlign w:val="center"/>
                            </w:tcPr>
                            <w:p w14:paraId="7FA5A64F" w14:textId="77777777" w:rsidR="001F7038" w:rsidRDefault="00A81912">
                              <w:pPr>
                                <w:jc w:val="right"/>
                              </w:pPr>
                              <w:r>
                                <w:rPr>
                                  <w:color w:val="000000"/>
                                  <w:sz w:val="16"/>
                                </w:rPr>
                                <w:t>Emissão:</w:t>
                              </w:r>
                            </w:p>
                          </w:tc>
                          <w:tc>
                            <w:tcPr>
                              <w:tcW w:w="60" w:type="dxa"/>
                            </w:tcPr>
                            <w:p w14:paraId="10EA2F05" w14:textId="77777777" w:rsidR="001F7038" w:rsidRDefault="001F7038">
                              <w:pPr>
                                <w:pStyle w:val="EMPTYCELLSTYLE"/>
                              </w:pPr>
                            </w:p>
                          </w:tc>
                          <w:tc>
                            <w:tcPr>
                              <w:tcW w:w="2100" w:type="dxa"/>
                              <w:tcMar>
                                <w:top w:w="0" w:type="dxa"/>
                                <w:left w:w="0" w:type="dxa"/>
                                <w:bottom w:w="0" w:type="dxa"/>
                                <w:right w:w="0" w:type="dxa"/>
                              </w:tcMar>
                              <w:vAlign w:val="center"/>
                            </w:tcPr>
                            <w:p w14:paraId="031A9249" w14:textId="77777777" w:rsidR="001F7038" w:rsidRDefault="00A81912">
                              <w:r>
                                <w:rPr>
                                  <w:color w:val="000000"/>
                                  <w:sz w:val="16"/>
                                </w:rPr>
                                <w:t>03/12/2024 às 14:11:56h</w:t>
                              </w:r>
                            </w:p>
                          </w:tc>
                        </w:tr>
                      </w:tbl>
                      <w:p w14:paraId="6FC48B44" w14:textId="77777777" w:rsidR="001F7038" w:rsidRDefault="001F7038">
                        <w:pPr>
                          <w:pStyle w:val="EMPTYCELLSTYLE"/>
                        </w:pPr>
                      </w:p>
                    </w:tc>
                    <w:tc>
                      <w:tcPr>
                        <w:tcW w:w="40" w:type="dxa"/>
                      </w:tcPr>
                      <w:p w14:paraId="621FAA82" w14:textId="77777777" w:rsidR="001F7038" w:rsidRDefault="001F7038">
                        <w:pPr>
                          <w:pStyle w:val="EMPTYCELLSTYLE"/>
                        </w:pPr>
                      </w:p>
                    </w:tc>
                    <w:tc>
                      <w:tcPr>
                        <w:tcW w:w="2200" w:type="dxa"/>
                        <w:tcMar>
                          <w:top w:w="0" w:type="dxa"/>
                          <w:left w:w="0" w:type="dxa"/>
                          <w:bottom w:w="0" w:type="dxa"/>
                          <w:right w:w="0" w:type="dxa"/>
                        </w:tcMar>
                        <w:vAlign w:val="center"/>
                      </w:tcPr>
                      <w:p w14:paraId="73DD3256" w14:textId="77777777" w:rsidR="001F7038" w:rsidRDefault="00A81912">
                        <w:r>
                          <w:rPr>
                            <w:i/>
                            <w:color w:val="000000"/>
                            <w:sz w:val="12"/>
                          </w:rPr>
                          <w:t>(Emendamento)</w:t>
                        </w:r>
                      </w:p>
                    </w:tc>
                    <w:tc>
                      <w:tcPr>
                        <w:tcW w:w="200" w:type="dxa"/>
                      </w:tcPr>
                      <w:p w14:paraId="07E109C7" w14:textId="77777777" w:rsidR="001F7038" w:rsidRDefault="001F7038">
                        <w:pPr>
                          <w:pStyle w:val="EMPTYCELLSTYLE"/>
                        </w:pPr>
                      </w:p>
                    </w:tc>
                    <w:tc>
                      <w:tcPr>
                        <w:tcW w:w="1100" w:type="dxa"/>
                        <w:tcMar>
                          <w:top w:w="0" w:type="dxa"/>
                          <w:left w:w="0" w:type="dxa"/>
                          <w:bottom w:w="0" w:type="dxa"/>
                          <w:right w:w="0" w:type="dxa"/>
                        </w:tcMar>
                        <w:vAlign w:val="center"/>
                      </w:tcPr>
                      <w:p w14:paraId="5F40C692" w14:textId="77777777" w:rsidR="001F7038" w:rsidRDefault="001F7038"/>
                    </w:tc>
                    <w:tc>
                      <w:tcPr>
                        <w:tcW w:w="200" w:type="dxa"/>
                      </w:tcPr>
                      <w:p w14:paraId="530EC07B" w14:textId="77777777" w:rsidR="001F7038" w:rsidRDefault="001F7038">
                        <w:pPr>
                          <w:pStyle w:val="EMPTYCELLSTYLE"/>
                        </w:pPr>
                      </w:p>
                    </w:tc>
                    <w:tc>
                      <w:tcPr>
                        <w:tcW w:w="2000" w:type="dxa"/>
                        <w:tcMar>
                          <w:top w:w="0" w:type="dxa"/>
                          <w:left w:w="0" w:type="dxa"/>
                          <w:bottom w:w="0" w:type="dxa"/>
                          <w:right w:w="0" w:type="dxa"/>
                        </w:tcMar>
                        <w:vAlign w:val="center"/>
                      </w:tcPr>
                      <w:p w14:paraId="77FB08AB" w14:textId="77777777" w:rsidR="001F7038" w:rsidRDefault="00A81912">
                        <w:r>
                          <w:rPr>
                            <w:i/>
                            <w:color w:val="000000"/>
                            <w:sz w:val="16"/>
                          </w:rPr>
                          <w:t>(4EM024)</w:t>
                        </w:r>
                      </w:p>
                    </w:tc>
                    <w:tc>
                      <w:tcPr>
                        <w:tcW w:w="300" w:type="dxa"/>
                      </w:tcPr>
                      <w:p w14:paraId="74888E17" w14:textId="77777777" w:rsidR="001F7038" w:rsidRDefault="001F7038">
                        <w:pPr>
                          <w:pStyle w:val="EMPTYCELLSTYLE"/>
                        </w:pPr>
                      </w:p>
                    </w:tc>
                  </w:tr>
                </w:tbl>
                <w:p w14:paraId="21C7B6B3" w14:textId="77777777" w:rsidR="001F7038" w:rsidRDefault="001F7038">
                  <w:pPr>
                    <w:pStyle w:val="EMPTYCELLSTYLE"/>
                  </w:pPr>
                </w:p>
              </w:tc>
              <w:tc>
                <w:tcPr>
                  <w:tcW w:w="280" w:type="dxa"/>
                </w:tcPr>
                <w:p w14:paraId="05B8BCB5" w14:textId="77777777" w:rsidR="001F7038" w:rsidRDefault="001F7038">
                  <w:pPr>
                    <w:pStyle w:val="EMPTYCELLSTYLE"/>
                  </w:pPr>
                </w:p>
              </w:tc>
              <w:tc>
                <w:tcPr>
                  <w:tcW w:w="1820" w:type="dxa"/>
                </w:tcPr>
                <w:p w14:paraId="1B2C30C4" w14:textId="77777777" w:rsidR="001F7038" w:rsidRDefault="001F7038">
                  <w:pPr>
                    <w:pStyle w:val="EMPTYCELLSTYLE"/>
                  </w:pPr>
                </w:p>
              </w:tc>
              <w:tc>
                <w:tcPr>
                  <w:tcW w:w="100" w:type="dxa"/>
                </w:tcPr>
                <w:p w14:paraId="09578DD9" w14:textId="77777777" w:rsidR="001F7038" w:rsidRDefault="001F7038">
                  <w:pPr>
                    <w:pStyle w:val="EMPTYCELLSTYLE"/>
                  </w:pPr>
                </w:p>
              </w:tc>
            </w:tr>
            <w:tr w:rsidR="001F7038" w14:paraId="6681F6C8"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5BD23F33" w14:textId="77777777" w:rsidR="001F7038" w:rsidRDefault="001F7038">
                  <w:pPr>
                    <w:pStyle w:val="EMPTYCELLSTYLE"/>
                  </w:pPr>
                </w:p>
              </w:tc>
              <w:tc>
                <w:tcPr>
                  <w:tcW w:w="280" w:type="dxa"/>
                </w:tcPr>
                <w:p w14:paraId="2BCF675D"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659EA2A8"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4EBD1A79" w14:textId="77777777" w:rsidR="001F7038" w:rsidRDefault="00A81912">
                        <w:pPr>
                          <w:jc w:val="right"/>
                        </w:pPr>
                        <w:r>
                          <w:rPr>
                            <w:color w:val="000000"/>
                            <w:sz w:val="16"/>
                          </w:rPr>
                          <w:t>Página 53</w:t>
                        </w:r>
                      </w:p>
                    </w:tc>
                    <w:tc>
                      <w:tcPr>
                        <w:tcW w:w="680" w:type="dxa"/>
                      </w:tcPr>
                      <w:p w14:paraId="47AD7CEE" w14:textId="77777777" w:rsidR="001F7038" w:rsidRDefault="001F7038">
                        <w:pPr>
                          <w:pStyle w:val="EMPTYCELLSTYLE"/>
                        </w:pPr>
                      </w:p>
                    </w:tc>
                  </w:tr>
                </w:tbl>
                <w:p w14:paraId="11D2EBF6" w14:textId="77777777" w:rsidR="001F7038" w:rsidRDefault="001F7038">
                  <w:pPr>
                    <w:pStyle w:val="EMPTYCELLSTYLE"/>
                  </w:pPr>
                </w:p>
              </w:tc>
              <w:tc>
                <w:tcPr>
                  <w:tcW w:w="100" w:type="dxa"/>
                </w:tcPr>
                <w:p w14:paraId="63B3098B" w14:textId="77777777" w:rsidR="001F7038" w:rsidRDefault="001F7038">
                  <w:pPr>
                    <w:pStyle w:val="EMPTYCELLSTYLE"/>
                  </w:pPr>
                </w:p>
              </w:tc>
            </w:tr>
            <w:tr w:rsidR="001F7038" w14:paraId="6F316951" w14:textId="77777777">
              <w:tblPrEx>
                <w:tblCellMar>
                  <w:top w:w="0" w:type="dxa"/>
                  <w:bottom w:w="0" w:type="dxa"/>
                </w:tblCellMar>
              </w:tblPrEx>
              <w:trPr>
                <w:trHeight w:hRule="exact" w:val="40"/>
              </w:trPr>
              <w:tc>
                <w:tcPr>
                  <w:tcW w:w="8900" w:type="dxa"/>
                </w:tcPr>
                <w:p w14:paraId="22E535F8" w14:textId="77777777" w:rsidR="001F7038" w:rsidRDefault="001F7038">
                  <w:pPr>
                    <w:pStyle w:val="EMPTYCELLSTYLE"/>
                  </w:pPr>
                </w:p>
              </w:tc>
              <w:tc>
                <w:tcPr>
                  <w:tcW w:w="280" w:type="dxa"/>
                </w:tcPr>
                <w:p w14:paraId="4E54205E" w14:textId="77777777" w:rsidR="001F7038" w:rsidRDefault="001F7038">
                  <w:pPr>
                    <w:pStyle w:val="EMPTYCELLSTYLE"/>
                  </w:pPr>
                </w:p>
              </w:tc>
              <w:tc>
                <w:tcPr>
                  <w:tcW w:w="1820" w:type="dxa"/>
                  <w:vMerge/>
                  <w:tcMar>
                    <w:top w:w="0" w:type="dxa"/>
                    <w:left w:w="0" w:type="dxa"/>
                    <w:bottom w:w="0" w:type="dxa"/>
                    <w:right w:w="0" w:type="dxa"/>
                  </w:tcMar>
                </w:tcPr>
                <w:p w14:paraId="0C6A959C" w14:textId="77777777" w:rsidR="001F7038" w:rsidRDefault="001F7038">
                  <w:pPr>
                    <w:pStyle w:val="EMPTYCELLSTYLE"/>
                  </w:pPr>
                </w:p>
              </w:tc>
              <w:tc>
                <w:tcPr>
                  <w:tcW w:w="100" w:type="dxa"/>
                </w:tcPr>
                <w:p w14:paraId="6FFA44E1" w14:textId="77777777" w:rsidR="001F7038" w:rsidRDefault="001F7038">
                  <w:pPr>
                    <w:pStyle w:val="EMPTYCELLSTYLE"/>
                  </w:pPr>
                </w:p>
              </w:tc>
            </w:tr>
          </w:tbl>
          <w:p w14:paraId="55A232BF" w14:textId="77777777" w:rsidR="001F7038" w:rsidRDefault="001F7038">
            <w:pPr>
              <w:pStyle w:val="EMPTYCELLSTYLE"/>
            </w:pPr>
          </w:p>
        </w:tc>
        <w:tc>
          <w:tcPr>
            <w:tcW w:w="1" w:type="dxa"/>
          </w:tcPr>
          <w:p w14:paraId="4A81BFFF" w14:textId="77777777" w:rsidR="001F7038" w:rsidRDefault="001F7038">
            <w:pPr>
              <w:pStyle w:val="EMPTYCELLSTYLE"/>
            </w:pPr>
          </w:p>
        </w:tc>
      </w:tr>
      <w:tr w:rsidR="001F7038" w14:paraId="76944359" w14:textId="77777777">
        <w:tblPrEx>
          <w:tblCellMar>
            <w:top w:w="0" w:type="dxa"/>
            <w:bottom w:w="0" w:type="dxa"/>
          </w:tblCellMar>
        </w:tblPrEx>
        <w:tc>
          <w:tcPr>
            <w:tcW w:w="1" w:type="dxa"/>
          </w:tcPr>
          <w:p w14:paraId="5F045D6D" w14:textId="77777777" w:rsidR="001F7038" w:rsidRDefault="001F7038">
            <w:pPr>
              <w:pStyle w:val="EMPTYCELLSTYLE"/>
              <w:pageBreakBefore/>
            </w:pPr>
            <w:bookmarkStart w:id="54" w:name="JR_PAGE_ANCHOR_1_54"/>
            <w:bookmarkEnd w:id="54"/>
          </w:p>
        </w:tc>
        <w:tc>
          <w:tcPr>
            <w:tcW w:w="20" w:type="dxa"/>
          </w:tcPr>
          <w:p w14:paraId="458109AC" w14:textId="77777777" w:rsidR="001F7038" w:rsidRDefault="001F7038">
            <w:pPr>
              <w:pStyle w:val="EMPTYCELLSTYLE"/>
            </w:pPr>
          </w:p>
        </w:tc>
        <w:tc>
          <w:tcPr>
            <w:tcW w:w="280" w:type="dxa"/>
          </w:tcPr>
          <w:p w14:paraId="025CD49E" w14:textId="77777777" w:rsidR="001F7038" w:rsidRDefault="001F7038">
            <w:pPr>
              <w:pStyle w:val="EMPTYCELLSTYLE"/>
            </w:pPr>
          </w:p>
        </w:tc>
        <w:tc>
          <w:tcPr>
            <w:tcW w:w="1000" w:type="dxa"/>
          </w:tcPr>
          <w:p w14:paraId="3E556FAA" w14:textId="77777777" w:rsidR="001F7038" w:rsidRDefault="001F7038">
            <w:pPr>
              <w:pStyle w:val="EMPTYCELLSTYLE"/>
            </w:pPr>
          </w:p>
        </w:tc>
        <w:tc>
          <w:tcPr>
            <w:tcW w:w="200" w:type="dxa"/>
          </w:tcPr>
          <w:p w14:paraId="6EA9A46C" w14:textId="77777777" w:rsidR="001F7038" w:rsidRDefault="001F7038">
            <w:pPr>
              <w:pStyle w:val="EMPTYCELLSTYLE"/>
            </w:pPr>
          </w:p>
        </w:tc>
        <w:tc>
          <w:tcPr>
            <w:tcW w:w="200" w:type="dxa"/>
          </w:tcPr>
          <w:p w14:paraId="7D15C801" w14:textId="77777777" w:rsidR="001F7038" w:rsidRDefault="001F7038">
            <w:pPr>
              <w:pStyle w:val="EMPTYCELLSTYLE"/>
            </w:pPr>
          </w:p>
        </w:tc>
        <w:tc>
          <w:tcPr>
            <w:tcW w:w="60" w:type="dxa"/>
          </w:tcPr>
          <w:p w14:paraId="47A6C978" w14:textId="77777777" w:rsidR="001F7038" w:rsidRDefault="001F7038">
            <w:pPr>
              <w:pStyle w:val="EMPTYCELLSTYLE"/>
            </w:pPr>
          </w:p>
        </w:tc>
        <w:tc>
          <w:tcPr>
            <w:tcW w:w="4520" w:type="dxa"/>
          </w:tcPr>
          <w:p w14:paraId="648BEB37" w14:textId="77777777" w:rsidR="001F7038" w:rsidRDefault="001F7038">
            <w:pPr>
              <w:pStyle w:val="EMPTYCELLSTYLE"/>
            </w:pPr>
          </w:p>
        </w:tc>
        <w:tc>
          <w:tcPr>
            <w:tcW w:w="2320" w:type="dxa"/>
          </w:tcPr>
          <w:p w14:paraId="66CB8906" w14:textId="77777777" w:rsidR="001F7038" w:rsidRDefault="001F7038">
            <w:pPr>
              <w:pStyle w:val="EMPTYCELLSTYLE"/>
            </w:pPr>
          </w:p>
        </w:tc>
        <w:tc>
          <w:tcPr>
            <w:tcW w:w="20" w:type="dxa"/>
          </w:tcPr>
          <w:p w14:paraId="2954A889" w14:textId="77777777" w:rsidR="001F7038" w:rsidRDefault="001F7038">
            <w:pPr>
              <w:pStyle w:val="EMPTYCELLSTYLE"/>
            </w:pPr>
          </w:p>
        </w:tc>
        <w:tc>
          <w:tcPr>
            <w:tcW w:w="180" w:type="dxa"/>
          </w:tcPr>
          <w:p w14:paraId="2FD26530" w14:textId="77777777" w:rsidR="001F7038" w:rsidRDefault="001F7038">
            <w:pPr>
              <w:pStyle w:val="EMPTYCELLSTYLE"/>
            </w:pPr>
          </w:p>
        </w:tc>
        <w:tc>
          <w:tcPr>
            <w:tcW w:w="500" w:type="dxa"/>
          </w:tcPr>
          <w:p w14:paraId="3580BEFA" w14:textId="77777777" w:rsidR="001F7038" w:rsidRDefault="001F7038">
            <w:pPr>
              <w:pStyle w:val="EMPTYCELLSTYLE"/>
            </w:pPr>
          </w:p>
        </w:tc>
        <w:tc>
          <w:tcPr>
            <w:tcW w:w="40" w:type="dxa"/>
          </w:tcPr>
          <w:p w14:paraId="272B3CD0" w14:textId="77777777" w:rsidR="001F7038" w:rsidRDefault="001F7038">
            <w:pPr>
              <w:pStyle w:val="EMPTYCELLSTYLE"/>
            </w:pPr>
          </w:p>
        </w:tc>
        <w:tc>
          <w:tcPr>
            <w:tcW w:w="200" w:type="dxa"/>
          </w:tcPr>
          <w:p w14:paraId="40C8AFAF" w14:textId="77777777" w:rsidR="001F7038" w:rsidRDefault="001F7038">
            <w:pPr>
              <w:pStyle w:val="EMPTYCELLSTYLE"/>
            </w:pPr>
          </w:p>
        </w:tc>
        <w:tc>
          <w:tcPr>
            <w:tcW w:w="1520" w:type="dxa"/>
          </w:tcPr>
          <w:p w14:paraId="6E08A849" w14:textId="77777777" w:rsidR="001F7038" w:rsidRDefault="001F7038">
            <w:pPr>
              <w:pStyle w:val="EMPTYCELLSTYLE"/>
            </w:pPr>
          </w:p>
        </w:tc>
        <w:tc>
          <w:tcPr>
            <w:tcW w:w="20" w:type="dxa"/>
          </w:tcPr>
          <w:p w14:paraId="5D2CDEF2" w14:textId="77777777" w:rsidR="001F7038" w:rsidRDefault="001F7038">
            <w:pPr>
              <w:pStyle w:val="EMPTYCELLSTYLE"/>
            </w:pPr>
          </w:p>
        </w:tc>
        <w:tc>
          <w:tcPr>
            <w:tcW w:w="20" w:type="dxa"/>
          </w:tcPr>
          <w:p w14:paraId="1D71CF72" w14:textId="77777777" w:rsidR="001F7038" w:rsidRDefault="001F7038">
            <w:pPr>
              <w:pStyle w:val="EMPTYCELLSTYLE"/>
            </w:pPr>
          </w:p>
        </w:tc>
        <w:tc>
          <w:tcPr>
            <w:tcW w:w="1" w:type="dxa"/>
          </w:tcPr>
          <w:p w14:paraId="3230009D" w14:textId="77777777" w:rsidR="001F7038" w:rsidRDefault="001F7038">
            <w:pPr>
              <w:pStyle w:val="EMPTYCELLSTYLE"/>
            </w:pPr>
          </w:p>
        </w:tc>
      </w:tr>
      <w:tr w:rsidR="001F7038" w14:paraId="2F6DEEBE" w14:textId="77777777">
        <w:tblPrEx>
          <w:tblCellMar>
            <w:top w:w="0" w:type="dxa"/>
            <w:bottom w:w="0" w:type="dxa"/>
          </w:tblCellMar>
        </w:tblPrEx>
        <w:trPr>
          <w:trHeight w:hRule="exact" w:val="140"/>
        </w:trPr>
        <w:tc>
          <w:tcPr>
            <w:tcW w:w="1" w:type="dxa"/>
          </w:tcPr>
          <w:p w14:paraId="30E8B601" w14:textId="77777777" w:rsidR="001F7038" w:rsidRDefault="001F7038">
            <w:pPr>
              <w:pStyle w:val="EMPTYCELLSTYLE"/>
            </w:pPr>
          </w:p>
        </w:tc>
        <w:tc>
          <w:tcPr>
            <w:tcW w:w="20" w:type="dxa"/>
          </w:tcPr>
          <w:p w14:paraId="6A9B03D3" w14:textId="77777777" w:rsidR="001F7038" w:rsidRDefault="001F7038">
            <w:pPr>
              <w:pStyle w:val="EMPTYCELLSTYLE"/>
            </w:pPr>
          </w:p>
        </w:tc>
        <w:tc>
          <w:tcPr>
            <w:tcW w:w="280" w:type="dxa"/>
          </w:tcPr>
          <w:p w14:paraId="57EEB016" w14:textId="77777777" w:rsidR="001F7038" w:rsidRDefault="001F7038">
            <w:pPr>
              <w:pStyle w:val="EMPTYCELLSTYLE"/>
            </w:pPr>
          </w:p>
        </w:tc>
        <w:tc>
          <w:tcPr>
            <w:tcW w:w="1000" w:type="dxa"/>
          </w:tcPr>
          <w:p w14:paraId="7AE60E2F" w14:textId="77777777" w:rsidR="001F7038" w:rsidRDefault="001F7038">
            <w:pPr>
              <w:pStyle w:val="EMPTYCELLSTYLE"/>
            </w:pPr>
          </w:p>
        </w:tc>
        <w:tc>
          <w:tcPr>
            <w:tcW w:w="200" w:type="dxa"/>
          </w:tcPr>
          <w:p w14:paraId="66BB2B3D" w14:textId="77777777" w:rsidR="001F7038" w:rsidRDefault="001F7038">
            <w:pPr>
              <w:pStyle w:val="EMPTYCELLSTYLE"/>
            </w:pPr>
          </w:p>
        </w:tc>
        <w:tc>
          <w:tcPr>
            <w:tcW w:w="200" w:type="dxa"/>
          </w:tcPr>
          <w:p w14:paraId="3576C144" w14:textId="77777777" w:rsidR="001F7038" w:rsidRDefault="001F7038">
            <w:pPr>
              <w:pStyle w:val="EMPTYCELLSTYLE"/>
            </w:pPr>
          </w:p>
        </w:tc>
        <w:tc>
          <w:tcPr>
            <w:tcW w:w="9400" w:type="dxa"/>
            <w:gridSpan w:val="11"/>
            <w:vMerge w:val="restart"/>
            <w:tcMar>
              <w:top w:w="0" w:type="dxa"/>
              <w:left w:w="0" w:type="dxa"/>
              <w:bottom w:w="0" w:type="dxa"/>
              <w:right w:w="0" w:type="dxa"/>
            </w:tcMar>
          </w:tcPr>
          <w:p w14:paraId="27E11C14" w14:textId="77777777" w:rsidR="001F7038" w:rsidRDefault="00A81912">
            <w:r>
              <w:rPr>
                <w:rFonts w:ascii="SansSerif" w:eastAsia="SansSerif" w:hAnsi="SansSerif" w:cs="SansSerif"/>
                <w:color w:val="000000"/>
                <w:sz w:val="18"/>
              </w:rPr>
              <w:t>Congresso Nacional</w:t>
            </w:r>
          </w:p>
        </w:tc>
        <w:tc>
          <w:tcPr>
            <w:tcW w:w="1" w:type="dxa"/>
          </w:tcPr>
          <w:p w14:paraId="01FF04F5" w14:textId="77777777" w:rsidR="001F7038" w:rsidRDefault="001F7038">
            <w:pPr>
              <w:pStyle w:val="EMPTYCELLSTYLE"/>
            </w:pPr>
          </w:p>
        </w:tc>
      </w:tr>
      <w:tr w:rsidR="001F7038" w14:paraId="51211170" w14:textId="77777777">
        <w:tblPrEx>
          <w:tblCellMar>
            <w:top w:w="0" w:type="dxa"/>
            <w:bottom w:w="0" w:type="dxa"/>
          </w:tblCellMar>
        </w:tblPrEx>
        <w:trPr>
          <w:trHeight w:hRule="exact" w:val="180"/>
        </w:trPr>
        <w:tc>
          <w:tcPr>
            <w:tcW w:w="1" w:type="dxa"/>
          </w:tcPr>
          <w:p w14:paraId="276CAA4C" w14:textId="77777777" w:rsidR="001F7038" w:rsidRDefault="001F7038">
            <w:pPr>
              <w:pStyle w:val="EMPTYCELLSTYLE"/>
            </w:pPr>
          </w:p>
        </w:tc>
        <w:tc>
          <w:tcPr>
            <w:tcW w:w="20" w:type="dxa"/>
          </w:tcPr>
          <w:p w14:paraId="0ECDE3BA" w14:textId="77777777" w:rsidR="001F7038" w:rsidRDefault="001F7038">
            <w:pPr>
              <w:pStyle w:val="EMPTYCELLSTYLE"/>
            </w:pPr>
          </w:p>
        </w:tc>
        <w:tc>
          <w:tcPr>
            <w:tcW w:w="280" w:type="dxa"/>
          </w:tcPr>
          <w:p w14:paraId="0BA6204E" w14:textId="77777777" w:rsidR="001F7038" w:rsidRDefault="001F7038">
            <w:pPr>
              <w:pStyle w:val="EMPTYCELLSTYLE"/>
            </w:pPr>
          </w:p>
        </w:tc>
        <w:tc>
          <w:tcPr>
            <w:tcW w:w="1000" w:type="dxa"/>
            <w:vMerge w:val="restart"/>
            <w:tcMar>
              <w:top w:w="0" w:type="dxa"/>
              <w:left w:w="0" w:type="dxa"/>
              <w:bottom w:w="0" w:type="dxa"/>
              <w:right w:w="0" w:type="dxa"/>
            </w:tcMar>
          </w:tcPr>
          <w:p w14:paraId="7F31F99E" w14:textId="77777777" w:rsidR="001F7038" w:rsidRDefault="00A81912">
            <w:r>
              <w:rPr>
                <w:noProof/>
              </w:rPr>
              <w:drawing>
                <wp:anchor distT="0" distB="0" distL="0" distR="0" simplePos="0" relativeHeight="251712512" behindDoc="0" locked="0" layoutInCell="1" allowOverlap="1" wp14:anchorId="50FD35A1" wp14:editId="1CFF521C">
                  <wp:simplePos x="0" y="0"/>
                  <wp:positionH relativeFrom="column">
                    <wp:posOffset>0</wp:posOffset>
                  </wp:positionH>
                  <wp:positionV relativeFrom="paragraph">
                    <wp:posOffset>0</wp:posOffset>
                  </wp:positionV>
                  <wp:extent cx="635000" cy="635000"/>
                  <wp:effectExtent l="0" t="0" r="0" b="0"/>
                  <wp:wrapNone/>
                  <wp:docPr id="1702951542" name="Picture"/>
                  <wp:cNvGraphicFramePr/>
                  <a:graphic xmlns:a="http://schemas.openxmlformats.org/drawingml/2006/main">
                    <a:graphicData uri="http://schemas.openxmlformats.org/drawingml/2006/picture">
                      <pic:pic xmlns:pic="http://schemas.openxmlformats.org/drawingml/2006/picture">
                        <pic:nvPicPr>
                          <pic:cNvPr id="1702951542"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200" w:type="dxa"/>
          </w:tcPr>
          <w:p w14:paraId="3B4225D3" w14:textId="77777777" w:rsidR="001F7038" w:rsidRDefault="001F7038">
            <w:pPr>
              <w:pStyle w:val="EMPTYCELLSTYLE"/>
            </w:pPr>
          </w:p>
        </w:tc>
        <w:tc>
          <w:tcPr>
            <w:tcW w:w="200" w:type="dxa"/>
          </w:tcPr>
          <w:p w14:paraId="73B1DA34" w14:textId="77777777" w:rsidR="001F7038" w:rsidRDefault="001F7038">
            <w:pPr>
              <w:pStyle w:val="EMPTYCELLSTYLE"/>
            </w:pPr>
          </w:p>
        </w:tc>
        <w:tc>
          <w:tcPr>
            <w:tcW w:w="9400" w:type="dxa"/>
            <w:gridSpan w:val="11"/>
            <w:vMerge/>
            <w:tcMar>
              <w:top w:w="0" w:type="dxa"/>
              <w:left w:w="0" w:type="dxa"/>
              <w:bottom w:w="0" w:type="dxa"/>
              <w:right w:w="0" w:type="dxa"/>
            </w:tcMar>
          </w:tcPr>
          <w:p w14:paraId="090CF2D5" w14:textId="77777777" w:rsidR="001F7038" w:rsidRDefault="001F7038">
            <w:pPr>
              <w:pStyle w:val="EMPTYCELLSTYLE"/>
            </w:pPr>
          </w:p>
        </w:tc>
        <w:tc>
          <w:tcPr>
            <w:tcW w:w="1" w:type="dxa"/>
          </w:tcPr>
          <w:p w14:paraId="50CC8542" w14:textId="77777777" w:rsidR="001F7038" w:rsidRDefault="001F7038">
            <w:pPr>
              <w:pStyle w:val="EMPTYCELLSTYLE"/>
            </w:pPr>
          </w:p>
        </w:tc>
      </w:tr>
      <w:tr w:rsidR="001F7038" w14:paraId="1F22ED92" w14:textId="77777777">
        <w:tblPrEx>
          <w:tblCellMar>
            <w:top w:w="0" w:type="dxa"/>
            <w:bottom w:w="0" w:type="dxa"/>
          </w:tblCellMar>
        </w:tblPrEx>
        <w:trPr>
          <w:trHeight w:hRule="exact" w:val="320"/>
        </w:trPr>
        <w:tc>
          <w:tcPr>
            <w:tcW w:w="1" w:type="dxa"/>
          </w:tcPr>
          <w:p w14:paraId="7CA6D511" w14:textId="77777777" w:rsidR="001F7038" w:rsidRDefault="001F7038">
            <w:pPr>
              <w:pStyle w:val="EMPTYCELLSTYLE"/>
            </w:pPr>
          </w:p>
        </w:tc>
        <w:tc>
          <w:tcPr>
            <w:tcW w:w="20" w:type="dxa"/>
          </w:tcPr>
          <w:p w14:paraId="2748F626" w14:textId="77777777" w:rsidR="001F7038" w:rsidRDefault="001F7038">
            <w:pPr>
              <w:pStyle w:val="EMPTYCELLSTYLE"/>
            </w:pPr>
          </w:p>
        </w:tc>
        <w:tc>
          <w:tcPr>
            <w:tcW w:w="280" w:type="dxa"/>
          </w:tcPr>
          <w:p w14:paraId="3517C4C8" w14:textId="77777777" w:rsidR="001F7038" w:rsidRDefault="001F7038">
            <w:pPr>
              <w:pStyle w:val="EMPTYCELLSTYLE"/>
            </w:pPr>
          </w:p>
        </w:tc>
        <w:tc>
          <w:tcPr>
            <w:tcW w:w="1000" w:type="dxa"/>
            <w:vMerge/>
            <w:tcMar>
              <w:top w:w="0" w:type="dxa"/>
              <w:left w:w="0" w:type="dxa"/>
              <w:bottom w:w="0" w:type="dxa"/>
              <w:right w:w="0" w:type="dxa"/>
            </w:tcMar>
          </w:tcPr>
          <w:p w14:paraId="6BE4F03D" w14:textId="77777777" w:rsidR="001F7038" w:rsidRDefault="001F7038">
            <w:pPr>
              <w:pStyle w:val="EMPTYCELLSTYLE"/>
            </w:pPr>
          </w:p>
        </w:tc>
        <w:tc>
          <w:tcPr>
            <w:tcW w:w="200" w:type="dxa"/>
          </w:tcPr>
          <w:p w14:paraId="48E14E38" w14:textId="77777777" w:rsidR="001F7038" w:rsidRDefault="001F7038">
            <w:pPr>
              <w:pStyle w:val="EMPTYCELLSTYLE"/>
            </w:pPr>
          </w:p>
        </w:tc>
        <w:tc>
          <w:tcPr>
            <w:tcW w:w="200" w:type="dxa"/>
          </w:tcPr>
          <w:p w14:paraId="06829024" w14:textId="77777777" w:rsidR="001F7038" w:rsidRDefault="001F7038">
            <w:pPr>
              <w:pStyle w:val="EMPTYCELLSTYLE"/>
            </w:pPr>
          </w:p>
        </w:tc>
        <w:tc>
          <w:tcPr>
            <w:tcW w:w="9400" w:type="dxa"/>
            <w:gridSpan w:val="11"/>
            <w:tcMar>
              <w:top w:w="0" w:type="dxa"/>
              <w:left w:w="0" w:type="dxa"/>
              <w:bottom w:w="0" w:type="dxa"/>
              <w:right w:w="0" w:type="dxa"/>
            </w:tcMar>
          </w:tcPr>
          <w:p w14:paraId="59E067BA"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10F842AF" w14:textId="77777777" w:rsidR="001F7038" w:rsidRDefault="001F7038">
            <w:pPr>
              <w:pStyle w:val="EMPTYCELLSTYLE"/>
            </w:pPr>
          </w:p>
        </w:tc>
      </w:tr>
      <w:tr w:rsidR="001F7038" w14:paraId="6AA6AB96" w14:textId="77777777">
        <w:tblPrEx>
          <w:tblCellMar>
            <w:top w:w="0" w:type="dxa"/>
            <w:bottom w:w="0" w:type="dxa"/>
          </w:tblCellMar>
        </w:tblPrEx>
        <w:trPr>
          <w:trHeight w:hRule="exact" w:val="320"/>
        </w:trPr>
        <w:tc>
          <w:tcPr>
            <w:tcW w:w="1" w:type="dxa"/>
          </w:tcPr>
          <w:p w14:paraId="1A00C425" w14:textId="77777777" w:rsidR="001F7038" w:rsidRDefault="001F7038">
            <w:pPr>
              <w:pStyle w:val="EMPTYCELLSTYLE"/>
            </w:pPr>
          </w:p>
        </w:tc>
        <w:tc>
          <w:tcPr>
            <w:tcW w:w="20" w:type="dxa"/>
          </w:tcPr>
          <w:p w14:paraId="2A718B92" w14:textId="77777777" w:rsidR="001F7038" w:rsidRDefault="001F7038">
            <w:pPr>
              <w:pStyle w:val="EMPTYCELLSTYLE"/>
            </w:pPr>
          </w:p>
        </w:tc>
        <w:tc>
          <w:tcPr>
            <w:tcW w:w="280" w:type="dxa"/>
          </w:tcPr>
          <w:p w14:paraId="6104287E" w14:textId="77777777" w:rsidR="001F7038" w:rsidRDefault="001F7038">
            <w:pPr>
              <w:pStyle w:val="EMPTYCELLSTYLE"/>
            </w:pPr>
          </w:p>
        </w:tc>
        <w:tc>
          <w:tcPr>
            <w:tcW w:w="1000" w:type="dxa"/>
            <w:vMerge/>
            <w:tcMar>
              <w:top w:w="0" w:type="dxa"/>
              <w:left w:w="0" w:type="dxa"/>
              <w:bottom w:w="0" w:type="dxa"/>
              <w:right w:w="0" w:type="dxa"/>
            </w:tcMar>
          </w:tcPr>
          <w:p w14:paraId="77925C69" w14:textId="77777777" w:rsidR="001F7038" w:rsidRDefault="001F7038">
            <w:pPr>
              <w:pStyle w:val="EMPTYCELLSTYLE"/>
            </w:pPr>
          </w:p>
        </w:tc>
        <w:tc>
          <w:tcPr>
            <w:tcW w:w="200" w:type="dxa"/>
          </w:tcPr>
          <w:p w14:paraId="44F024E6" w14:textId="77777777" w:rsidR="001F7038" w:rsidRDefault="001F7038">
            <w:pPr>
              <w:pStyle w:val="EMPTYCELLSTYLE"/>
            </w:pPr>
          </w:p>
        </w:tc>
        <w:tc>
          <w:tcPr>
            <w:tcW w:w="200" w:type="dxa"/>
          </w:tcPr>
          <w:p w14:paraId="4BC47607" w14:textId="77777777" w:rsidR="001F7038" w:rsidRDefault="001F7038">
            <w:pPr>
              <w:pStyle w:val="EMPTYCELLSTYLE"/>
            </w:pPr>
          </w:p>
        </w:tc>
        <w:tc>
          <w:tcPr>
            <w:tcW w:w="9400" w:type="dxa"/>
            <w:gridSpan w:val="11"/>
            <w:tcMar>
              <w:top w:w="0" w:type="dxa"/>
              <w:left w:w="0" w:type="dxa"/>
              <w:bottom w:w="0" w:type="dxa"/>
              <w:right w:w="0" w:type="dxa"/>
            </w:tcMar>
          </w:tcPr>
          <w:p w14:paraId="4AF0C8A7" w14:textId="77777777" w:rsidR="001F7038" w:rsidRDefault="00A81912">
            <w:r>
              <w:rPr>
                <w:rFonts w:ascii="SansSerif" w:eastAsia="SansSerif" w:hAnsi="SansSerif" w:cs="SansSerif"/>
                <w:color w:val="000000"/>
                <w:sz w:val="18"/>
              </w:rPr>
              <w:t>Lexor - Sistemas de Leis Orçamentárias</w:t>
            </w:r>
          </w:p>
        </w:tc>
        <w:tc>
          <w:tcPr>
            <w:tcW w:w="1" w:type="dxa"/>
          </w:tcPr>
          <w:p w14:paraId="124E8DE8" w14:textId="77777777" w:rsidR="001F7038" w:rsidRDefault="001F7038">
            <w:pPr>
              <w:pStyle w:val="EMPTYCELLSTYLE"/>
            </w:pPr>
          </w:p>
        </w:tc>
      </w:tr>
      <w:tr w:rsidR="001F7038" w14:paraId="1010CB6A" w14:textId="77777777">
        <w:tblPrEx>
          <w:tblCellMar>
            <w:top w:w="0" w:type="dxa"/>
            <w:bottom w:w="0" w:type="dxa"/>
          </w:tblCellMar>
        </w:tblPrEx>
        <w:trPr>
          <w:trHeight w:hRule="exact" w:val="180"/>
        </w:trPr>
        <w:tc>
          <w:tcPr>
            <w:tcW w:w="1" w:type="dxa"/>
          </w:tcPr>
          <w:p w14:paraId="17117D13" w14:textId="77777777" w:rsidR="001F7038" w:rsidRDefault="001F7038">
            <w:pPr>
              <w:pStyle w:val="EMPTYCELLSTYLE"/>
            </w:pPr>
          </w:p>
        </w:tc>
        <w:tc>
          <w:tcPr>
            <w:tcW w:w="20" w:type="dxa"/>
          </w:tcPr>
          <w:p w14:paraId="14F804BE" w14:textId="77777777" w:rsidR="001F7038" w:rsidRDefault="001F7038">
            <w:pPr>
              <w:pStyle w:val="EMPTYCELLSTYLE"/>
            </w:pPr>
          </w:p>
        </w:tc>
        <w:tc>
          <w:tcPr>
            <w:tcW w:w="280" w:type="dxa"/>
          </w:tcPr>
          <w:p w14:paraId="09DAA167" w14:textId="77777777" w:rsidR="001F7038" w:rsidRDefault="001F7038">
            <w:pPr>
              <w:pStyle w:val="EMPTYCELLSTYLE"/>
            </w:pPr>
          </w:p>
        </w:tc>
        <w:tc>
          <w:tcPr>
            <w:tcW w:w="1000" w:type="dxa"/>
            <w:vMerge/>
            <w:tcMar>
              <w:top w:w="0" w:type="dxa"/>
              <w:left w:w="0" w:type="dxa"/>
              <w:bottom w:w="0" w:type="dxa"/>
              <w:right w:w="0" w:type="dxa"/>
            </w:tcMar>
          </w:tcPr>
          <w:p w14:paraId="236E9E9F" w14:textId="77777777" w:rsidR="001F7038" w:rsidRDefault="001F7038">
            <w:pPr>
              <w:pStyle w:val="EMPTYCELLSTYLE"/>
            </w:pPr>
          </w:p>
        </w:tc>
        <w:tc>
          <w:tcPr>
            <w:tcW w:w="200" w:type="dxa"/>
          </w:tcPr>
          <w:p w14:paraId="65C8080F" w14:textId="77777777" w:rsidR="001F7038" w:rsidRDefault="001F7038">
            <w:pPr>
              <w:pStyle w:val="EMPTYCELLSTYLE"/>
            </w:pPr>
          </w:p>
        </w:tc>
        <w:tc>
          <w:tcPr>
            <w:tcW w:w="200" w:type="dxa"/>
          </w:tcPr>
          <w:p w14:paraId="45EA2089" w14:textId="77777777" w:rsidR="001F7038" w:rsidRDefault="001F7038">
            <w:pPr>
              <w:pStyle w:val="EMPTYCELLSTYLE"/>
            </w:pPr>
          </w:p>
        </w:tc>
        <w:tc>
          <w:tcPr>
            <w:tcW w:w="6900" w:type="dxa"/>
            <w:gridSpan w:val="3"/>
            <w:vMerge w:val="restart"/>
            <w:tcMar>
              <w:top w:w="0" w:type="dxa"/>
              <w:left w:w="0" w:type="dxa"/>
              <w:bottom w:w="0" w:type="dxa"/>
              <w:right w:w="0" w:type="dxa"/>
            </w:tcMar>
          </w:tcPr>
          <w:p w14:paraId="41EEEFA0" w14:textId="77777777" w:rsidR="001F7038" w:rsidRDefault="00A81912">
            <w:r>
              <w:rPr>
                <w:rFonts w:ascii="SansSerif" w:eastAsia="SansSerif" w:hAnsi="SansSerif" w:cs="SansSerif"/>
                <w:color w:val="000000"/>
                <w:sz w:val="18"/>
              </w:rPr>
              <w:t>PLN 26/2024 - Projeto de Lei Orçamentária Anual para 2025</w:t>
            </w:r>
          </w:p>
        </w:tc>
        <w:tc>
          <w:tcPr>
            <w:tcW w:w="20" w:type="dxa"/>
          </w:tcPr>
          <w:p w14:paraId="066BAE63" w14:textId="77777777" w:rsidR="001F7038" w:rsidRDefault="001F7038">
            <w:pPr>
              <w:pStyle w:val="EMPTYCELLSTYLE"/>
            </w:pPr>
          </w:p>
        </w:tc>
        <w:tc>
          <w:tcPr>
            <w:tcW w:w="180" w:type="dxa"/>
          </w:tcPr>
          <w:p w14:paraId="6C0DB699" w14:textId="77777777" w:rsidR="001F7038" w:rsidRDefault="001F7038">
            <w:pPr>
              <w:pStyle w:val="EMPTYCELLSTYLE"/>
            </w:pPr>
          </w:p>
        </w:tc>
        <w:tc>
          <w:tcPr>
            <w:tcW w:w="2280" w:type="dxa"/>
            <w:gridSpan w:val="5"/>
            <w:vMerge w:val="restart"/>
            <w:tcMar>
              <w:top w:w="0" w:type="dxa"/>
              <w:left w:w="0" w:type="dxa"/>
              <w:bottom w:w="0" w:type="dxa"/>
              <w:right w:w="0" w:type="dxa"/>
            </w:tcMar>
            <w:vAlign w:val="center"/>
          </w:tcPr>
          <w:p w14:paraId="6522F2FB" w14:textId="77777777" w:rsidR="001F7038" w:rsidRDefault="001F7038">
            <w:pPr>
              <w:jc w:val="right"/>
            </w:pPr>
          </w:p>
        </w:tc>
        <w:tc>
          <w:tcPr>
            <w:tcW w:w="20" w:type="dxa"/>
          </w:tcPr>
          <w:p w14:paraId="08D07A80" w14:textId="77777777" w:rsidR="001F7038" w:rsidRDefault="001F7038">
            <w:pPr>
              <w:pStyle w:val="EMPTYCELLSTYLE"/>
            </w:pPr>
          </w:p>
        </w:tc>
        <w:tc>
          <w:tcPr>
            <w:tcW w:w="1" w:type="dxa"/>
          </w:tcPr>
          <w:p w14:paraId="40F848E2" w14:textId="77777777" w:rsidR="001F7038" w:rsidRDefault="001F7038">
            <w:pPr>
              <w:pStyle w:val="EMPTYCELLSTYLE"/>
            </w:pPr>
          </w:p>
        </w:tc>
      </w:tr>
      <w:tr w:rsidR="001F7038" w14:paraId="207AA666" w14:textId="77777777">
        <w:tblPrEx>
          <w:tblCellMar>
            <w:top w:w="0" w:type="dxa"/>
            <w:bottom w:w="0" w:type="dxa"/>
          </w:tblCellMar>
        </w:tblPrEx>
        <w:trPr>
          <w:trHeight w:hRule="exact" w:val="140"/>
        </w:trPr>
        <w:tc>
          <w:tcPr>
            <w:tcW w:w="1" w:type="dxa"/>
          </w:tcPr>
          <w:p w14:paraId="6F5855A8" w14:textId="77777777" w:rsidR="001F7038" w:rsidRDefault="001F7038">
            <w:pPr>
              <w:pStyle w:val="EMPTYCELLSTYLE"/>
            </w:pPr>
          </w:p>
        </w:tc>
        <w:tc>
          <w:tcPr>
            <w:tcW w:w="20" w:type="dxa"/>
          </w:tcPr>
          <w:p w14:paraId="2ADAF80E" w14:textId="77777777" w:rsidR="001F7038" w:rsidRDefault="001F7038">
            <w:pPr>
              <w:pStyle w:val="EMPTYCELLSTYLE"/>
            </w:pPr>
          </w:p>
        </w:tc>
        <w:tc>
          <w:tcPr>
            <w:tcW w:w="280" w:type="dxa"/>
          </w:tcPr>
          <w:p w14:paraId="2D6B0BD3" w14:textId="77777777" w:rsidR="001F7038" w:rsidRDefault="001F7038">
            <w:pPr>
              <w:pStyle w:val="EMPTYCELLSTYLE"/>
            </w:pPr>
          </w:p>
        </w:tc>
        <w:tc>
          <w:tcPr>
            <w:tcW w:w="1000" w:type="dxa"/>
          </w:tcPr>
          <w:p w14:paraId="7EB17637" w14:textId="77777777" w:rsidR="001F7038" w:rsidRDefault="001F7038">
            <w:pPr>
              <w:pStyle w:val="EMPTYCELLSTYLE"/>
            </w:pPr>
          </w:p>
        </w:tc>
        <w:tc>
          <w:tcPr>
            <w:tcW w:w="200" w:type="dxa"/>
          </w:tcPr>
          <w:p w14:paraId="791110A4" w14:textId="77777777" w:rsidR="001F7038" w:rsidRDefault="001F7038">
            <w:pPr>
              <w:pStyle w:val="EMPTYCELLSTYLE"/>
            </w:pPr>
          </w:p>
        </w:tc>
        <w:tc>
          <w:tcPr>
            <w:tcW w:w="200" w:type="dxa"/>
          </w:tcPr>
          <w:p w14:paraId="1EB85CBD" w14:textId="77777777" w:rsidR="001F7038" w:rsidRDefault="001F7038">
            <w:pPr>
              <w:pStyle w:val="EMPTYCELLSTYLE"/>
            </w:pPr>
          </w:p>
        </w:tc>
        <w:tc>
          <w:tcPr>
            <w:tcW w:w="6900" w:type="dxa"/>
            <w:gridSpan w:val="3"/>
            <w:vMerge/>
            <w:tcMar>
              <w:top w:w="0" w:type="dxa"/>
              <w:left w:w="0" w:type="dxa"/>
              <w:bottom w:w="0" w:type="dxa"/>
              <w:right w:w="0" w:type="dxa"/>
            </w:tcMar>
          </w:tcPr>
          <w:p w14:paraId="21CA8D90" w14:textId="77777777" w:rsidR="001F7038" w:rsidRDefault="001F7038">
            <w:pPr>
              <w:pStyle w:val="EMPTYCELLSTYLE"/>
            </w:pPr>
          </w:p>
        </w:tc>
        <w:tc>
          <w:tcPr>
            <w:tcW w:w="20" w:type="dxa"/>
          </w:tcPr>
          <w:p w14:paraId="72A58B0D" w14:textId="77777777" w:rsidR="001F7038" w:rsidRDefault="001F7038">
            <w:pPr>
              <w:pStyle w:val="EMPTYCELLSTYLE"/>
            </w:pPr>
          </w:p>
        </w:tc>
        <w:tc>
          <w:tcPr>
            <w:tcW w:w="180" w:type="dxa"/>
          </w:tcPr>
          <w:p w14:paraId="53D46556" w14:textId="77777777" w:rsidR="001F7038" w:rsidRDefault="001F7038">
            <w:pPr>
              <w:pStyle w:val="EMPTYCELLSTYLE"/>
            </w:pPr>
          </w:p>
        </w:tc>
        <w:tc>
          <w:tcPr>
            <w:tcW w:w="2280" w:type="dxa"/>
            <w:gridSpan w:val="5"/>
            <w:vMerge/>
            <w:tcMar>
              <w:top w:w="0" w:type="dxa"/>
              <w:left w:w="0" w:type="dxa"/>
              <w:bottom w:w="0" w:type="dxa"/>
              <w:right w:w="0" w:type="dxa"/>
            </w:tcMar>
            <w:vAlign w:val="center"/>
          </w:tcPr>
          <w:p w14:paraId="16407893" w14:textId="77777777" w:rsidR="001F7038" w:rsidRDefault="001F7038">
            <w:pPr>
              <w:pStyle w:val="EMPTYCELLSTYLE"/>
            </w:pPr>
          </w:p>
        </w:tc>
        <w:tc>
          <w:tcPr>
            <w:tcW w:w="20" w:type="dxa"/>
          </w:tcPr>
          <w:p w14:paraId="425E5B32" w14:textId="77777777" w:rsidR="001F7038" w:rsidRDefault="001F7038">
            <w:pPr>
              <w:pStyle w:val="EMPTYCELLSTYLE"/>
            </w:pPr>
          </w:p>
        </w:tc>
        <w:tc>
          <w:tcPr>
            <w:tcW w:w="1" w:type="dxa"/>
          </w:tcPr>
          <w:p w14:paraId="38DD650E" w14:textId="77777777" w:rsidR="001F7038" w:rsidRDefault="001F7038">
            <w:pPr>
              <w:pStyle w:val="EMPTYCELLSTYLE"/>
            </w:pPr>
          </w:p>
        </w:tc>
      </w:tr>
      <w:tr w:rsidR="001F7038" w14:paraId="0344415E" w14:textId="77777777">
        <w:tblPrEx>
          <w:tblCellMar>
            <w:top w:w="0" w:type="dxa"/>
            <w:bottom w:w="0" w:type="dxa"/>
          </w:tblCellMar>
        </w:tblPrEx>
        <w:trPr>
          <w:trHeight w:hRule="exact" w:val="320"/>
        </w:trPr>
        <w:tc>
          <w:tcPr>
            <w:tcW w:w="1" w:type="dxa"/>
          </w:tcPr>
          <w:p w14:paraId="1C4E6881" w14:textId="77777777" w:rsidR="001F7038" w:rsidRDefault="001F7038">
            <w:pPr>
              <w:pStyle w:val="EMPTYCELLSTYLE"/>
            </w:pPr>
          </w:p>
        </w:tc>
        <w:tc>
          <w:tcPr>
            <w:tcW w:w="11100" w:type="dxa"/>
            <w:gridSpan w:val="16"/>
            <w:tcMar>
              <w:top w:w="0" w:type="dxa"/>
              <w:left w:w="100" w:type="dxa"/>
              <w:bottom w:w="100" w:type="dxa"/>
              <w:right w:w="0" w:type="dxa"/>
            </w:tcMar>
            <w:vAlign w:val="center"/>
          </w:tcPr>
          <w:p w14:paraId="070BE15A" w14:textId="77777777" w:rsidR="001F7038" w:rsidRDefault="00A81912">
            <w:r>
              <w:rPr>
                <w:rFonts w:ascii="SansSerif" w:eastAsia="SansSerif" w:hAnsi="SansSerif" w:cs="SansSerif"/>
                <w:b/>
                <w:color w:val="000000"/>
                <w:sz w:val="24"/>
              </w:rPr>
              <w:t>Espelho - Emenda à Despesa</w:t>
            </w:r>
          </w:p>
        </w:tc>
        <w:tc>
          <w:tcPr>
            <w:tcW w:w="1" w:type="dxa"/>
          </w:tcPr>
          <w:p w14:paraId="6DD0EDEB" w14:textId="77777777" w:rsidR="001F7038" w:rsidRDefault="001F7038">
            <w:pPr>
              <w:pStyle w:val="EMPTYCELLSTYLE"/>
            </w:pPr>
          </w:p>
        </w:tc>
      </w:tr>
      <w:tr w:rsidR="001F7038" w14:paraId="2D4FCBF9" w14:textId="77777777">
        <w:tblPrEx>
          <w:tblCellMar>
            <w:top w:w="0" w:type="dxa"/>
            <w:bottom w:w="0" w:type="dxa"/>
          </w:tblCellMar>
        </w:tblPrEx>
        <w:trPr>
          <w:trHeight w:hRule="exact" w:val="20"/>
        </w:trPr>
        <w:tc>
          <w:tcPr>
            <w:tcW w:w="1" w:type="dxa"/>
          </w:tcPr>
          <w:p w14:paraId="6C8C6353"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60CB5F7D" w14:textId="77777777" w:rsidR="001F7038" w:rsidRDefault="001F7038">
            <w:pPr>
              <w:pStyle w:val="EMPTYCELLSTYLE"/>
            </w:pPr>
          </w:p>
        </w:tc>
        <w:tc>
          <w:tcPr>
            <w:tcW w:w="1" w:type="dxa"/>
          </w:tcPr>
          <w:p w14:paraId="751B2462" w14:textId="77777777" w:rsidR="001F7038" w:rsidRDefault="001F7038">
            <w:pPr>
              <w:pStyle w:val="EMPTYCELLSTYLE"/>
            </w:pPr>
          </w:p>
        </w:tc>
      </w:tr>
      <w:tr w:rsidR="001F7038" w14:paraId="73F023C4" w14:textId="77777777">
        <w:tblPrEx>
          <w:tblCellMar>
            <w:top w:w="0" w:type="dxa"/>
            <w:bottom w:w="0" w:type="dxa"/>
          </w:tblCellMar>
        </w:tblPrEx>
        <w:trPr>
          <w:trHeight w:hRule="exact" w:val="40"/>
        </w:trPr>
        <w:tc>
          <w:tcPr>
            <w:tcW w:w="1" w:type="dxa"/>
          </w:tcPr>
          <w:p w14:paraId="6950D969" w14:textId="77777777" w:rsidR="001F7038" w:rsidRDefault="001F7038">
            <w:pPr>
              <w:pStyle w:val="EMPTYCELLSTYLE"/>
            </w:pPr>
          </w:p>
        </w:tc>
        <w:tc>
          <w:tcPr>
            <w:tcW w:w="20" w:type="dxa"/>
          </w:tcPr>
          <w:p w14:paraId="5DB175B2" w14:textId="77777777" w:rsidR="001F7038" w:rsidRDefault="001F7038">
            <w:pPr>
              <w:pStyle w:val="EMPTYCELLSTYLE"/>
            </w:pPr>
          </w:p>
        </w:tc>
        <w:tc>
          <w:tcPr>
            <w:tcW w:w="280" w:type="dxa"/>
          </w:tcPr>
          <w:p w14:paraId="7BFD24B9" w14:textId="77777777" w:rsidR="001F7038" w:rsidRDefault="001F7038">
            <w:pPr>
              <w:pStyle w:val="EMPTYCELLSTYLE"/>
            </w:pPr>
          </w:p>
        </w:tc>
        <w:tc>
          <w:tcPr>
            <w:tcW w:w="1000" w:type="dxa"/>
          </w:tcPr>
          <w:p w14:paraId="3976BF19" w14:textId="77777777" w:rsidR="001F7038" w:rsidRDefault="001F7038">
            <w:pPr>
              <w:pStyle w:val="EMPTYCELLSTYLE"/>
            </w:pPr>
          </w:p>
        </w:tc>
        <w:tc>
          <w:tcPr>
            <w:tcW w:w="200" w:type="dxa"/>
          </w:tcPr>
          <w:p w14:paraId="1B8DFF85" w14:textId="77777777" w:rsidR="001F7038" w:rsidRDefault="001F7038">
            <w:pPr>
              <w:pStyle w:val="EMPTYCELLSTYLE"/>
            </w:pPr>
          </w:p>
        </w:tc>
        <w:tc>
          <w:tcPr>
            <w:tcW w:w="200" w:type="dxa"/>
          </w:tcPr>
          <w:p w14:paraId="31905833" w14:textId="77777777" w:rsidR="001F7038" w:rsidRDefault="001F7038">
            <w:pPr>
              <w:pStyle w:val="EMPTYCELLSTYLE"/>
            </w:pPr>
          </w:p>
        </w:tc>
        <w:tc>
          <w:tcPr>
            <w:tcW w:w="60" w:type="dxa"/>
          </w:tcPr>
          <w:p w14:paraId="09946FED" w14:textId="77777777" w:rsidR="001F7038" w:rsidRDefault="001F7038">
            <w:pPr>
              <w:pStyle w:val="EMPTYCELLSTYLE"/>
            </w:pPr>
          </w:p>
        </w:tc>
        <w:tc>
          <w:tcPr>
            <w:tcW w:w="4520" w:type="dxa"/>
          </w:tcPr>
          <w:p w14:paraId="1E9690F2" w14:textId="77777777" w:rsidR="001F7038" w:rsidRDefault="001F7038">
            <w:pPr>
              <w:pStyle w:val="EMPTYCELLSTYLE"/>
            </w:pPr>
          </w:p>
        </w:tc>
        <w:tc>
          <w:tcPr>
            <w:tcW w:w="2320" w:type="dxa"/>
          </w:tcPr>
          <w:p w14:paraId="11435016" w14:textId="77777777" w:rsidR="001F7038" w:rsidRDefault="001F7038">
            <w:pPr>
              <w:pStyle w:val="EMPTYCELLSTYLE"/>
            </w:pPr>
          </w:p>
        </w:tc>
        <w:tc>
          <w:tcPr>
            <w:tcW w:w="20" w:type="dxa"/>
          </w:tcPr>
          <w:p w14:paraId="5E6409FF" w14:textId="77777777" w:rsidR="001F7038" w:rsidRDefault="001F7038">
            <w:pPr>
              <w:pStyle w:val="EMPTYCELLSTYLE"/>
            </w:pPr>
          </w:p>
        </w:tc>
        <w:tc>
          <w:tcPr>
            <w:tcW w:w="180" w:type="dxa"/>
          </w:tcPr>
          <w:p w14:paraId="3EE069B5" w14:textId="77777777" w:rsidR="001F7038" w:rsidRDefault="001F7038">
            <w:pPr>
              <w:pStyle w:val="EMPTYCELLSTYLE"/>
            </w:pPr>
          </w:p>
        </w:tc>
        <w:tc>
          <w:tcPr>
            <w:tcW w:w="500" w:type="dxa"/>
          </w:tcPr>
          <w:p w14:paraId="42441813" w14:textId="77777777" w:rsidR="001F7038" w:rsidRDefault="001F7038">
            <w:pPr>
              <w:pStyle w:val="EMPTYCELLSTYLE"/>
            </w:pPr>
          </w:p>
        </w:tc>
        <w:tc>
          <w:tcPr>
            <w:tcW w:w="40" w:type="dxa"/>
          </w:tcPr>
          <w:p w14:paraId="495C6A24" w14:textId="77777777" w:rsidR="001F7038" w:rsidRDefault="001F7038">
            <w:pPr>
              <w:pStyle w:val="EMPTYCELLSTYLE"/>
            </w:pPr>
          </w:p>
        </w:tc>
        <w:tc>
          <w:tcPr>
            <w:tcW w:w="200" w:type="dxa"/>
          </w:tcPr>
          <w:p w14:paraId="7960CDBA" w14:textId="77777777" w:rsidR="001F7038" w:rsidRDefault="001F7038">
            <w:pPr>
              <w:pStyle w:val="EMPTYCELLSTYLE"/>
            </w:pPr>
          </w:p>
        </w:tc>
        <w:tc>
          <w:tcPr>
            <w:tcW w:w="1520" w:type="dxa"/>
          </w:tcPr>
          <w:p w14:paraId="11C152EE" w14:textId="77777777" w:rsidR="001F7038" w:rsidRDefault="001F7038">
            <w:pPr>
              <w:pStyle w:val="EMPTYCELLSTYLE"/>
            </w:pPr>
          </w:p>
        </w:tc>
        <w:tc>
          <w:tcPr>
            <w:tcW w:w="20" w:type="dxa"/>
          </w:tcPr>
          <w:p w14:paraId="40973FC4" w14:textId="77777777" w:rsidR="001F7038" w:rsidRDefault="001F7038">
            <w:pPr>
              <w:pStyle w:val="EMPTYCELLSTYLE"/>
            </w:pPr>
          </w:p>
        </w:tc>
        <w:tc>
          <w:tcPr>
            <w:tcW w:w="20" w:type="dxa"/>
          </w:tcPr>
          <w:p w14:paraId="05760ABD" w14:textId="77777777" w:rsidR="001F7038" w:rsidRDefault="001F7038">
            <w:pPr>
              <w:pStyle w:val="EMPTYCELLSTYLE"/>
            </w:pPr>
          </w:p>
        </w:tc>
        <w:tc>
          <w:tcPr>
            <w:tcW w:w="1" w:type="dxa"/>
          </w:tcPr>
          <w:p w14:paraId="1C86A18B" w14:textId="77777777" w:rsidR="001F7038" w:rsidRDefault="001F7038">
            <w:pPr>
              <w:pStyle w:val="EMPTYCELLSTYLE"/>
            </w:pPr>
          </w:p>
        </w:tc>
      </w:tr>
      <w:tr w:rsidR="001F7038" w14:paraId="2AE9318A" w14:textId="77777777">
        <w:tblPrEx>
          <w:tblCellMar>
            <w:top w:w="0" w:type="dxa"/>
            <w:bottom w:w="0" w:type="dxa"/>
          </w:tblCellMar>
        </w:tblPrEx>
        <w:trPr>
          <w:trHeight w:hRule="exact" w:val="920"/>
        </w:trPr>
        <w:tc>
          <w:tcPr>
            <w:tcW w:w="1" w:type="dxa"/>
          </w:tcPr>
          <w:p w14:paraId="5E9900F9"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60"/>
              <w:gridCol w:w="3240"/>
              <w:gridCol w:w="780"/>
              <w:gridCol w:w="3400"/>
              <w:gridCol w:w="840"/>
              <w:gridCol w:w="40"/>
              <w:gridCol w:w="1240"/>
            </w:tblGrid>
            <w:tr w:rsidR="001F7038" w14:paraId="1DC5E5D9" w14:textId="77777777">
              <w:tblPrEx>
                <w:tblCellMar>
                  <w:top w:w="0" w:type="dxa"/>
                  <w:bottom w:w="0" w:type="dxa"/>
                </w:tblCellMar>
              </w:tblPrEx>
              <w:trPr>
                <w:trHeight w:hRule="exact" w:val="200"/>
              </w:trPr>
              <w:tc>
                <w:tcPr>
                  <w:tcW w:w="1560" w:type="dxa"/>
                </w:tcPr>
                <w:p w14:paraId="2EC74A84" w14:textId="77777777" w:rsidR="001F7038" w:rsidRDefault="001F7038">
                  <w:pPr>
                    <w:pStyle w:val="EMPTYCELLSTYLE"/>
                  </w:pPr>
                </w:p>
              </w:tc>
              <w:tc>
                <w:tcPr>
                  <w:tcW w:w="3240" w:type="dxa"/>
                </w:tcPr>
                <w:p w14:paraId="2E827FAC" w14:textId="77777777" w:rsidR="001F7038" w:rsidRDefault="001F7038">
                  <w:pPr>
                    <w:pStyle w:val="EMPTYCELLSTYLE"/>
                  </w:pPr>
                </w:p>
              </w:tc>
              <w:tc>
                <w:tcPr>
                  <w:tcW w:w="780" w:type="dxa"/>
                </w:tcPr>
                <w:p w14:paraId="5F68BB87" w14:textId="77777777" w:rsidR="001F7038" w:rsidRDefault="001F7038">
                  <w:pPr>
                    <w:pStyle w:val="EMPTYCELLSTYLE"/>
                  </w:pPr>
                </w:p>
              </w:tc>
              <w:tc>
                <w:tcPr>
                  <w:tcW w:w="34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1240"/>
                  </w:tblGrid>
                  <w:tr w:rsidR="001F7038" w14:paraId="163A4F23" w14:textId="77777777">
                    <w:tblPrEx>
                      <w:tblCellMar>
                        <w:top w:w="0" w:type="dxa"/>
                        <w:bottom w:w="0" w:type="dxa"/>
                      </w:tblCellMar>
                    </w:tblPrEx>
                    <w:trPr>
                      <w:trHeight w:hRule="exact" w:val="200"/>
                    </w:trPr>
                    <w:tc>
                      <w:tcPr>
                        <w:tcW w:w="2160" w:type="dxa"/>
                      </w:tcPr>
                      <w:p w14:paraId="4FEF2646" w14:textId="77777777" w:rsidR="001F7038" w:rsidRDefault="001F7038">
                        <w:pPr>
                          <w:pStyle w:val="EMPTYCELLSTYLE"/>
                        </w:pPr>
                      </w:p>
                    </w:tc>
                    <w:tc>
                      <w:tcPr>
                        <w:tcW w:w="1240" w:type="dxa"/>
                      </w:tcPr>
                      <w:p w14:paraId="249C2B6A" w14:textId="77777777" w:rsidR="001F7038" w:rsidRDefault="001F7038">
                        <w:pPr>
                          <w:pStyle w:val="EMPTYCELLSTYLE"/>
                        </w:pPr>
                      </w:p>
                    </w:tc>
                  </w:tr>
                  <w:tr w:rsidR="001F7038" w14:paraId="0CA88E94" w14:textId="77777777">
                    <w:tblPrEx>
                      <w:tblCellMar>
                        <w:top w:w="0" w:type="dxa"/>
                        <w:bottom w:w="0" w:type="dxa"/>
                      </w:tblCellMar>
                    </w:tblPrEx>
                    <w:trPr>
                      <w:trHeight w:hRule="exact" w:val="20"/>
                    </w:trPr>
                    <w:tc>
                      <w:tcPr>
                        <w:tcW w:w="34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5FAAC15" w14:textId="77777777" w:rsidR="001F7038" w:rsidRDefault="00A81912">
                        <w:r>
                          <w:rPr>
                            <w:rFonts w:ascii="DejaVu Sans" w:eastAsia="DejaVu Sans" w:hAnsi="DejaVu Sans" w:cs="DejaVu Sans"/>
                            <w:color w:val="000000"/>
                            <w:sz w:val="16"/>
                          </w:rPr>
                          <w:t>APROPRIAÇÃO</w:t>
                        </w:r>
                      </w:p>
                    </w:tc>
                  </w:tr>
                  <w:tr w:rsidR="001F7038" w14:paraId="77F09035" w14:textId="77777777">
                    <w:tblPrEx>
                      <w:tblCellMar>
                        <w:top w:w="0" w:type="dxa"/>
                        <w:bottom w:w="0" w:type="dxa"/>
                      </w:tblCellMar>
                    </w:tblPrEx>
                    <w:trPr>
                      <w:trHeight w:hRule="exact" w:val="200"/>
                    </w:trPr>
                    <w:tc>
                      <w:tcPr>
                        <w:tcW w:w="34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9727B4A" w14:textId="77777777" w:rsidR="001F7038" w:rsidRDefault="001F7038">
                        <w:pPr>
                          <w:pStyle w:val="EMPTYCELLSTYLE"/>
                        </w:pPr>
                      </w:p>
                    </w:tc>
                  </w:tr>
                </w:tbl>
                <w:p w14:paraId="62D948A6" w14:textId="77777777" w:rsidR="001F7038" w:rsidRDefault="001F7038">
                  <w:pPr>
                    <w:pStyle w:val="EMPTYCELLSTYLE"/>
                  </w:pPr>
                </w:p>
              </w:tc>
              <w:tc>
                <w:tcPr>
                  <w:tcW w:w="840" w:type="dxa"/>
                </w:tcPr>
                <w:p w14:paraId="44C4EAD6" w14:textId="77777777" w:rsidR="001F7038" w:rsidRDefault="001F7038">
                  <w:pPr>
                    <w:pStyle w:val="EMPTYCELLSTYLE"/>
                  </w:pPr>
                </w:p>
              </w:tc>
              <w:tc>
                <w:tcPr>
                  <w:tcW w:w="20" w:type="dxa"/>
                </w:tcPr>
                <w:p w14:paraId="5171E81C" w14:textId="77777777" w:rsidR="001F7038" w:rsidRDefault="001F7038">
                  <w:pPr>
                    <w:pStyle w:val="EMPTYCELLSTYLE"/>
                  </w:pPr>
                </w:p>
              </w:tc>
              <w:tc>
                <w:tcPr>
                  <w:tcW w:w="1240" w:type="dxa"/>
                </w:tcPr>
                <w:p w14:paraId="19E2683F" w14:textId="77777777" w:rsidR="001F7038" w:rsidRDefault="001F7038">
                  <w:pPr>
                    <w:pStyle w:val="EMPTYCELLSTYLE"/>
                  </w:pPr>
                </w:p>
              </w:tc>
            </w:tr>
            <w:tr w:rsidR="001F7038" w14:paraId="78765FE3" w14:textId="77777777">
              <w:tblPrEx>
                <w:tblCellMar>
                  <w:top w:w="0" w:type="dxa"/>
                  <w:bottom w:w="0" w:type="dxa"/>
                </w:tblCellMar>
              </w:tblPrEx>
              <w:trPr>
                <w:trHeight w:hRule="exact" w:val="20"/>
              </w:trPr>
              <w:tc>
                <w:tcPr>
                  <w:tcW w:w="480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C0F68B5" w14:textId="77777777" w:rsidR="001F7038" w:rsidRDefault="00A81912">
                  <w:r>
                    <w:rPr>
                      <w:rFonts w:ascii="DejaVu Sans" w:eastAsia="DejaVu Sans" w:hAnsi="DejaVu Sans" w:cs="DejaVu Sans"/>
                      <w:color w:val="000000"/>
                      <w:sz w:val="16"/>
                    </w:rPr>
                    <w:t>Comissão</w:t>
                  </w:r>
                </w:p>
              </w:tc>
              <w:tc>
                <w:tcPr>
                  <w:tcW w:w="780" w:type="dxa"/>
                </w:tcPr>
                <w:p w14:paraId="0630CE69" w14:textId="77777777" w:rsidR="001F7038" w:rsidRDefault="001F7038">
                  <w:pPr>
                    <w:pStyle w:val="EMPTYCELLSTYLE"/>
                  </w:pPr>
                </w:p>
              </w:tc>
              <w:tc>
                <w:tcPr>
                  <w:tcW w:w="3400" w:type="dxa"/>
                  <w:vMerge/>
                  <w:tcMar>
                    <w:top w:w="0" w:type="dxa"/>
                    <w:left w:w="0" w:type="dxa"/>
                    <w:bottom w:w="0" w:type="dxa"/>
                    <w:right w:w="0" w:type="dxa"/>
                  </w:tcMar>
                </w:tcPr>
                <w:p w14:paraId="196B3FC7" w14:textId="77777777" w:rsidR="001F7038" w:rsidRDefault="001F7038">
                  <w:pPr>
                    <w:pStyle w:val="EMPTYCELLSTYLE"/>
                  </w:pPr>
                </w:p>
              </w:tc>
              <w:tc>
                <w:tcPr>
                  <w:tcW w:w="840" w:type="dxa"/>
                </w:tcPr>
                <w:p w14:paraId="427A8085" w14:textId="77777777" w:rsidR="001F7038" w:rsidRDefault="001F7038">
                  <w:pPr>
                    <w:pStyle w:val="EMPTYCELLSTYLE"/>
                  </w:pPr>
                </w:p>
              </w:tc>
              <w:tc>
                <w:tcPr>
                  <w:tcW w:w="126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0A1563D" w14:textId="77777777" w:rsidR="001F7038" w:rsidRDefault="00A81912">
                  <w:pPr>
                    <w:jc w:val="center"/>
                  </w:pPr>
                  <w:r>
                    <w:rPr>
                      <w:rFonts w:ascii="DejaVu Sans" w:eastAsia="DejaVu Sans" w:hAnsi="DejaVu Sans" w:cs="DejaVu Sans"/>
                      <w:b/>
                      <w:color w:val="000000"/>
                      <w:sz w:val="16"/>
                    </w:rPr>
                    <w:t>- - - - - - -</w:t>
                  </w:r>
                </w:p>
              </w:tc>
            </w:tr>
            <w:tr w:rsidR="001F7038" w14:paraId="12AC1B9E" w14:textId="77777777">
              <w:tblPrEx>
                <w:tblCellMar>
                  <w:top w:w="0" w:type="dxa"/>
                  <w:bottom w:w="0" w:type="dxa"/>
                </w:tblCellMar>
              </w:tblPrEx>
              <w:trPr>
                <w:trHeight w:hRule="exact" w:val="200"/>
              </w:trPr>
              <w:tc>
                <w:tcPr>
                  <w:tcW w:w="480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0497FDF" w14:textId="77777777" w:rsidR="001F7038" w:rsidRDefault="001F7038">
                  <w:pPr>
                    <w:pStyle w:val="EMPTYCELLSTYLE"/>
                  </w:pPr>
                </w:p>
              </w:tc>
              <w:tc>
                <w:tcPr>
                  <w:tcW w:w="780" w:type="dxa"/>
                </w:tcPr>
                <w:p w14:paraId="4EBB8A51" w14:textId="77777777" w:rsidR="001F7038" w:rsidRDefault="001F7038">
                  <w:pPr>
                    <w:pStyle w:val="EMPTYCELLSTYLE"/>
                  </w:pPr>
                </w:p>
              </w:tc>
              <w:tc>
                <w:tcPr>
                  <w:tcW w:w="3400" w:type="dxa"/>
                  <w:vMerge/>
                  <w:tcMar>
                    <w:top w:w="0" w:type="dxa"/>
                    <w:left w:w="0" w:type="dxa"/>
                    <w:bottom w:w="0" w:type="dxa"/>
                    <w:right w:w="0" w:type="dxa"/>
                  </w:tcMar>
                </w:tcPr>
                <w:p w14:paraId="0BB62C75" w14:textId="77777777" w:rsidR="001F7038" w:rsidRDefault="001F7038">
                  <w:pPr>
                    <w:pStyle w:val="EMPTYCELLSTYLE"/>
                  </w:pPr>
                </w:p>
              </w:tc>
              <w:tc>
                <w:tcPr>
                  <w:tcW w:w="840" w:type="dxa"/>
                </w:tcPr>
                <w:p w14:paraId="66D42E9D" w14:textId="77777777" w:rsidR="001F7038" w:rsidRDefault="001F7038">
                  <w:pPr>
                    <w:pStyle w:val="EMPTYCELLSTYLE"/>
                  </w:pPr>
                </w:p>
              </w:tc>
              <w:tc>
                <w:tcPr>
                  <w:tcW w:w="126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50D1A05" w14:textId="77777777" w:rsidR="001F7038" w:rsidRDefault="001F7038">
                  <w:pPr>
                    <w:pStyle w:val="EMPTYCELLSTYLE"/>
                  </w:pPr>
                </w:p>
              </w:tc>
            </w:tr>
            <w:tr w:rsidR="001F7038" w14:paraId="119391D6" w14:textId="77777777">
              <w:tblPrEx>
                <w:tblCellMar>
                  <w:top w:w="0" w:type="dxa"/>
                  <w:bottom w:w="0" w:type="dxa"/>
                </w:tblCellMar>
              </w:tblPrEx>
              <w:trPr>
                <w:trHeight w:hRule="exact" w:val="80"/>
              </w:trPr>
              <w:tc>
                <w:tcPr>
                  <w:tcW w:w="1560" w:type="dxa"/>
                </w:tcPr>
                <w:p w14:paraId="6FAC4227" w14:textId="77777777" w:rsidR="001F7038" w:rsidRDefault="001F7038">
                  <w:pPr>
                    <w:pStyle w:val="EMPTYCELLSTYLE"/>
                  </w:pPr>
                </w:p>
              </w:tc>
              <w:tc>
                <w:tcPr>
                  <w:tcW w:w="3240" w:type="dxa"/>
                </w:tcPr>
                <w:p w14:paraId="3E72D67E" w14:textId="77777777" w:rsidR="001F7038" w:rsidRDefault="001F7038">
                  <w:pPr>
                    <w:pStyle w:val="EMPTYCELLSTYLE"/>
                  </w:pPr>
                </w:p>
              </w:tc>
              <w:tc>
                <w:tcPr>
                  <w:tcW w:w="780" w:type="dxa"/>
                </w:tcPr>
                <w:p w14:paraId="569B7138" w14:textId="77777777" w:rsidR="001F7038" w:rsidRDefault="001F7038">
                  <w:pPr>
                    <w:pStyle w:val="EMPTYCELLSTYLE"/>
                  </w:pPr>
                </w:p>
              </w:tc>
              <w:tc>
                <w:tcPr>
                  <w:tcW w:w="3400" w:type="dxa"/>
                </w:tcPr>
                <w:p w14:paraId="24535C32" w14:textId="77777777" w:rsidR="001F7038" w:rsidRDefault="001F7038">
                  <w:pPr>
                    <w:pStyle w:val="EMPTYCELLSTYLE"/>
                  </w:pPr>
                </w:p>
              </w:tc>
              <w:tc>
                <w:tcPr>
                  <w:tcW w:w="840" w:type="dxa"/>
                </w:tcPr>
                <w:p w14:paraId="2D049E64" w14:textId="77777777" w:rsidR="001F7038" w:rsidRDefault="001F7038">
                  <w:pPr>
                    <w:pStyle w:val="EMPTYCELLSTYLE"/>
                  </w:pPr>
                </w:p>
              </w:tc>
              <w:tc>
                <w:tcPr>
                  <w:tcW w:w="20" w:type="dxa"/>
                </w:tcPr>
                <w:p w14:paraId="253D2CF5" w14:textId="77777777" w:rsidR="001F7038" w:rsidRDefault="001F7038">
                  <w:pPr>
                    <w:pStyle w:val="EMPTYCELLSTYLE"/>
                  </w:pPr>
                </w:p>
              </w:tc>
              <w:tc>
                <w:tcPr>
                  <w:tcW w:w="1240" w:type="dxa"/>
                </w:tcPr>
                <w:p w14:paraId="36F2898C" w14:textId="77777777" w:rsidR="001F7038" w:rsidRDefault="001F7038">
                  <w:pPr>
                    <w:pStyle w:val="EMPTYCELLSTYLE"/>
                  </w:pPr>
                </w:p>
              </w:tc>
            </w:tr>
            <w:tr w:rsidR="001F7038" w14:paraId="11F49F1F" w14:textId="77777777">
              <w:tblPrEx>
                <w:tblCellMar>
                  <w:top w:w="0" w:type="dxa"/>
                  <w:bottom w:w="0" w:type="dxa"/>
                </w:tblCellMar>
              </w:tblPrEx>
              <w:trPr>
                <w:trHeight w:hRule="exact" w:val="200"/>
              </w:trPr>
              <w:tc>
                <w:tcPr>
                  <w:tcW w:w="1560" w:type="dxa"/>
                  <w:vMerge w:val="restart"/>
                  <w:tcMar>
                    <w:top w:w="0" w:type="dxa"/>
                    <w:left w:w="0" w:type="dxa"/>
                    <w:bottom w:w="0" w:type="dxa"/>
                    <w:right w:w="0" w:type="dxa"/>
                  </w:tcMar>
                </w:tcPr>
                <w:p w14:paraId="654E6747" w14:textId="77777777" w:rsidR="001F7038" w:rsidRDefault="00A81912">
                  <w:r>
                    <w:rPr>
                      <w:rFonts w:ascii="DejaVu Sans" w:eastAsia="DejaVu Sans" w:hAnsi="DejaVu Sans" w:cs="DejaVu Sans"/>
                      <w:color w:val="000000"/>
                      <w:sz w:val="16"/>
                    </w:rPr>
                    <w:t>EMENTA</w:t>
                  </w:r>
                </w:p>
              </w:tc>
              <w:tc>
                <w:tcPr>
                  <w:tcW w:w="3240" w:type="dxa"/>
                </w:tcPr>
                <w:p w14:paraId="0BDCF2E7" w14:textId="77777777" w:rsidR="001F7038" w:rsidRDefault="001F7038">
                  <w:pPr>
                    <w:pStyle w:val="EMPTYCELLSTYLE"/>
                  </w:pPr>
                </w:p>
              </w:tc>
              <w:tc>
                <w:tcPr>
                  <w:tcW w:w="780" w:type="dxa"/>
                </w:tcPr>
                <w:p w14:paraId="365F2ECF" w14:textId="77777777" w:rsidR="001F7038" w:rsidRDefault="001F7038">
                  <w:pPr>
                    <w:pStyle w:val="EMPTYCELLSTYLE"/>
                  </w:pPr>
                </w:p>
              </w:tc>
              <w:tc>
                <w:tcPr>
                  <w:tcW w:w="3400" w:type="dxa"/>
                </w:tcPr>
                <w:p w14:paraId="7C937916" w14:textId="77777777" w:rsidR="001F7038" w:rsidRDefault="001F7038">
                  <w:pPr>
                    <w:pStyle w:val="EMPTYCELLSTYLE"/>
                  </w:pPr>
                </w:p>
              </w:tc>
              <w:tc>
                <w:tcPr>
                  <w:tcW w:w="840" w:type="dxa"/>
                </w:tcPr>
                <w:p w14:paraId="4099428B" w14:textId="77777777" w:rsidR="001F7038" w:rsidRDefault="001F7038">
                  <w:pPr>
                    <w:pStyle w:val="EMPTYCELLSTYLE"/>
                  </w:pPr>
                </w:p>
              </w:tc>
              <w:tc>
                <w:tcPr>
                  <w:tcW w:w="20" w:type="dxa"/>
                </w:tcPr>
                <w:p w14:paraId="529AAA95" w14:textId="77777777" w:rsidR="001F7038" w:rsidRDefault="001F7038">
                  <w:pPr>
                    <w:pStyle w:val="EMPTYCELLSTYLE"/>
                  </w:pPr>
                </w:p>
              </w:tc>
              <w:tc>
                <w:tcPr>
                  <w:tcW w:w="1240" w:type="dxa"/>
                </w:tcPr>
                <w:p w14:paraId="128EF90A" w14:textId="77777777" w:rsidR="001F7038" w:rsidRDefault="001F7038">
                  <w:pPr>
                    <w:pStyle w:val="EMPTYCELLSTYLE"/>
                  </w:pPr>
                </w:p>
              </w:tc>
            </w:tr>
            <w:tr w:rsidR="001F7038" w14:paraId="5956A933" w14:textId="77777777">
              <w:tblPrEx>
                <w:tblCellMar>
                  <w:top w:w="0" w:type="dxa"/>
                  <w:bottom w:w="0" w:type="dxa"/>
                </w:tblCellMar>
              </w:tblPrEx>
              <w:trPr>
                <w:trHeight w:hRule="exact" w:val="20"/>
              </w:trPr>
              <w:tc>
                <w:tcPr>
                  <w:tcW w:w="1560" w:type="dxa"/>
                  <w:vMerge/>
                  <w:tcMar>
                    <w:top w:w="0" w:type="dxa"/>
                    <w:left w:w="0" w:type="dxa"/>
                    <w:bottom w:w="0" w:type="dxa"/>
                    <w:right w:w="0" w:type="dxa"/>
                  </w:tcMar>
                </w:tcPr>
                <w:p w14:paraId="70891B5C" w14:textId="77777777" w:rsidR="001F7038" w:rsidRDefault="001F7038">
                  <w:pPr>
                    <w:pStyle w:val="EMPTYCELLSTYLE"/>
                  </w:pPr>
                </w:p>
              </w:tc>
              <w:tc>
                <w:tcPr>
                  <w:tcW w:w="3240" w:type="dxa"/>
                </w:tcPr>
                <w:p w14:paraId="56EB93FA" w14:textId="77777777" w:rsidR="001F7038" w:rsidRDefault="001F7038">
                  <w:pPr>
                    <w:pStyle w:val="EMPTYCELLSTYLE"/>
                  </w:pPr>
                </w:p>
              </w:tc>
              <w:tc>
                <w:tcPr>
                  <w:tcW w:w="780" w:type="dxa"/>
                </w:tcPr>
                <w:p w14:paraId="2698CBE4" w14:textId="77777777" w:rsidR="001F7038" w:rsidRDefault="001F7038">
                  <w:pPr>
                    <w:pStyle w:val="EMPTYCELLSTYLE"/>
                  </w:pPr>
                </w:p>
              </w:tc>
              <w:tc>
                <w:tcPr>
                  <w:tcW w:w="3400" w:type="dxa"/>
                </w:tcPr>
                <w:p w14:paraId="4ED2BD26" w14:textId="77777777" w:rsidR="001F7038" w:rsidRDefault="001F7038">
                  <w:pPr>
                    <w:pStyle w:val="EMPTYCELLSTYLE"/>
                  </w:pPr>
                </w:p>
              </w:tc>
              <w:tc>
                <w:tcPr>
                  <w:tcW w:w="840" w:type="dxa"/>
                </w:tcPr>
                <w:p w14:paraId="05AF340C" w14:textId="77777777" w:rsidR="001F7038" w:rsidRDefault="001F7038">
                  <w:pPr>
                    <w:pStyle w:val="EMPTYCELLSTYLE"/>
                  </w:pPr>
                </w:p>
              </w:tc>
              <w:tc>
                <w:tcPr>
                  <w:tcW w:w="20" w:type="dxa"/>
                </w:tcPr>
                <w:p w14:paraId="2D6C70A6" w14:textId="77777777" w:rsidR="001F7038" w:rsidRDefault="001F7038">
                  <w:pPr>
                    <w:pStyle w:val="EMPTYCELLSTYLE"/>
                  </w:pPr>
                </w:p>
              </w:tc>
              <w:tc>
                <w:tcPr>
                  <w:tcW w:w="1240" w:type="dxa"/>
                </w:tcPr>
                <w:p w14:paraId="342A644D" w14:textId="77777777" w:rsidR="001F7038" w:rsidRDefault="001F7038">
                  <w:pPr>
                    <w:pStyle w:val="EMPTYCELLSTYLE"/>
                  </w:pPr>
                </w:p>
              </w:tc>
            </w:tr>
            <w:tr w:rsidR="001F7038" w14:paraId="62055979" w14:textId="77777777">
              <w:tblPrEx>
                <w:tblCellMar>
                  <w:top w:w="0" w:type="dxa"/>
                  <w:bottom w:w="0" w:type="dxa"/>
                </w:tblCellMar>
              </w:tblPrEx>
              <w:trPr>
                <w:trHeight w:hRule="exact" w:val="200"/>
              </w:trPr>
              <w:tc>
                <w:tcPr>
                  <w:tcW w:w="1560" w:type="dxa"/>
                </w:tcPr>
                <w:p w14:paraId="6CA5F173" w14:textId="77777777" w:rsidR="001F7038" w:rsidRDefault="001F7038">
                  <w:pPr>
                    <w:pStyle w:val="EMPTYCELLSTYLE"/>
                  </w:pPr>
                </w:p>
              </w:tc>
              <w:tc>
                <w:tcPr>
                  <w:tcW w:w="3240" w:type="dxa"/>
                </w:tcPr>
                <w:p w14:paraId="352CC682" w14:textId="77777777" w:rsidR="001F7038" w:rsidRDefault="001F7038">
                  <w:pPr>
                    <w:pStyle w:val="EMPTYCELLSTYLE"/>
                  </w:pPr>
                </w:p>
              </w:tc>
              <w:tc>
                <w:tcPr>
                  <w:tcW w:w="780" w:type="dxa"/>
                </w:tcPr>
                <w:p w14:paraId="11C83B47" w14:textId="77777777" w:rsidR="001F7038" w:rsidRDefault="001F7038">
                  <w:pPr>
                    <w:pStyle w:val="EMPTYCELLSTYLE"/>
                  </w:pPr>
                </w:p>
              </w:tc>
              <w:tc>
                <w:tcPr>
                  <w:tcW w:w="3400" w:type="dxa"/>
                </w:tcPr>
                <w:p w14:paraId="4996C24C" w14:textId="77777777" w:rsidR="001F7038" w:rsidRDefault="001F7038">
                  <w:pPr>
                    <w:pStyle w:val="EMPTYCELLSTYLE"/>
                  </w:pPr>
                </w:p>
              </w:tc>
              <w:tc>
                <w:tcPr>
                  <w:tcW w:w="840" w:type="dxa"/>
                </w:tcPr>
                <w:p w14:paraId="37A8BD98" w14:textId="77777777" w:rsidR="001F7038" w:rsidRDefault="001F7038">
                  <w:pPr>
                    <w:pStyle w:val="EMPTYCELLSTYLE"/>
                  </w:pPr>
                </w:p>
              </w:tc>
              <w:tc>
                <w:tcPr>
                  <w:tcW w:w="20" w:type="dxa"/>
                </w:tcPr>
                <w:p w14:paraId="5F7E3DD8" w14:textId="77777777" w:rsidR="001F7038" w:rsidRDefault="001F7038">
                  <w:pPr>
                    <w:pStyle w:val="EMPTYCELLSTYLE"/>
                  </w:pPr>
                </w:p>
              </w:tc>
              <w:tc>
                <w:tcPr>
                  <w:tcW w:w="1240" w:type="dxa"/>
                </w:tcPr>
                <w:p w14:paraId="09176834" w14:textId="77777777" w:rsidR="001F7038" w:rsidRDefault="001F7038">
                  <w:pPr>
                    <w:pStyle w:val="EMPTYCELLSTYLE"/>
                  </w:pPr>
                </w:p>
              </w:tc>
            </w:tr>
          </w:tbl>
          <w:p w14:paraId="024654D9" w14:textId="77777777" w:rsidR="001F7038" w:rsidRDefault="001F7038">
            <w:pPr>
              <w:pStyle w:val="EMPTYCELLSTYLE"/>
            </w:pPr>
          </w:p>
        </w:tc>
        <w:tc>
          <w:tcPr>
            <w:tcW w:w="20" w:type="dxa"/>
          </w:tcPr>
          <w:p w14:paraId="5F31ACCC" w14:textId="77777777" w:rsidR="001F7038" w:rsidRDefault="001F7038">
            <w:pPr>
              <w:pStyle w:val="EMPTYCELLSTYLE"/>
            </w:pPr>
          </w:p>
        </w:tc>
        <w:tc>
          <w:tcPr>
            <w:tcW w:w="1" w:type="dxa"/>
          </w:tcPr>
          <w:p w14:paraId="0FBEEF26" w14:textId="77777777" w:rsidR="001F7038" w:rsidRDefault="001F7038">
            <w:pPr>
              <w:pStyle w:val="EMPTYCELLSTYLE"/>
            </w:pPr>
          </w:p>
        </w:tc>
      </w:tr>
      <w:tr w:rsidR="001F7038" w14:paraId="2377F53C" w14:textId="77777777">
        <w:tblPrEx>
          <w:tblCellMar>
            <w:top w:w="0" w:type="dxa"/>
            <w:bottom w:w="0" w:type="dxa"/>
          </w:tblCellMar>
        </w:tblPrEx>
        <w:trPr>
          <w:trHeight w:hRule="exact" w:val="1000"/>
        </w:trPr>
        <w:tc>
          <w:tcPr>
            <w:tcW w:w="1" w:type="dxa"/>
          </w:tcPr>
          <w:p w14:paraId="4F1E3F78"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00"/>
              <w:gridCol w:w="40"/>
              <w:gridCol w:w="220"/>
              <w:gridCol w:w="4720"/>
            </w:tblGrid>
            <w:tr w:rsidR="001F7038" w14:paraId="0E33A220" w14:textId="77777777">
              <w:tblPrEx>
                <w:tblCellMar>
                  <w:top w:w="0" w:type="dxa"/>
                  <w:bottom w:w="0" w:type="dxa"/>
                </w:tblCellMar>
              </w:tblPrEx>
              <w:trPr>
                <w:trHeight w:hRule="exact" w:val="20"/>
              </w:trPr>
              <w:tc>
                <w:tcPr>
                  <w:tcW w:w="3320" w:type="dxa"/>
                </w:tcPr>
                <w:p w14:paraId="5675AB3F" w14:textId="77777777" w:rsidR="001F7038" w:rsidRDefault="001F7038">
                  <w:pPr>
                    <w:pStyle w:val="EMPTYCELLSTYLE"/>
                  </w:pPr>
                </w:p>
              </w:tc>
              <w:tc>
                <w:tcPr>
                  <w:tcW w:w="2800" w:type="dxa"/>
                </w:tcPr>
                <w:p w14:paraId="7B3762C1" w14:textId="77777777" w:rsidR="001F7038" w:rsidRDefault="001F7038">
                  <w:pPr>
                    <w:pStyle w:val="EMPTYCELLSTYLE"/>
                  </w:pPr>
                </w:p>
              </w:tc>
              <w:tc>
                <w:tcPr>
                  <w:tcW w:w="20" w:type="dxa"/>
                </w:tcPr>
                <w:p w14:paraId="16D48246" w14:textId="77777777" w:rsidR="001F7038" w:rsidRDefault="001F7038">
                  <w:pPr>
                    <w:pStyle w:val="EMPTYCELLSTYLE"/>
                  </w:pPr>
                </w:p>
              </w:tc>
              <w:tc>
                <w:tcPr>
                  <w:tcW w:w="220" w:type="dxa"/>
                </w:tcPr>
                <w:p w14:paraId="71966A27" w14:textId="77777777" w:rsidR="001F7038" w:rsidRDefault="001F7038">
                  <w:pPr>
                    <w:pStyle w:val="EMPTYCELLSTYLE"/>
                  </w:pPr>
                </w:p>
              </w:tc>
              <w:tc>
                <w:tcPr>
                  <w:tcW w:w="4720" w:type="dxa"/>
                </w:tcPr>
                <w:p w14:paraId="3273593F" w14:textId="77777777" w:rsidR="001F7038" w:rsidRDefault="001F7038">
                  <w:pPr>
                    <w:pStyle w:val="EMPTYCELLSTYLE"/>
                  </w:pPr>
                </w:p>
              </w:tc>
            </w:tr>
            <w:tr w:rsidR="001F7038" w14:paraId="3001DC94" w14:textId="77777777">
              <w:tblPrEx>
                <w:tblCellMar>
                  <w:top w:w="0" w:type="dxa"/>
                  <w:bottom w:w="0" w:type="dxa"/>
                </w:tblCellMar>
              </w:tblPrEx>
              <w:trPr>
                <w:trHeight w:hRule="exact" w:val="60"/>
              </w:trPr>
              <w:tc>
                <w:tcPr>
                  <w:tcW w:w="3320" w:type="dxa"/>
                </w:tcPr>
                <w:p w14:paraId="6DDF701A" w14:textId="77777777" w:rsidR="001F7038" w:rsidRDefault="001F7038">
                  <w:pPr>
                    <w:pStyle w:val="EMPTYCELLSTYLE"/>
                  </w:pPr>
                </w:p>
              </w:tc>
              <w:tc>
                <w:tcPr>
                  <w:tcW w:w="2800" w:type="dxa"/>
                </w:tcPr>
                <w:p w14:paraId="2FDC846A" w14:textId="77777777" w:rsidR="001F7038" w:rsidRDefault="001F7038">
                  <w:pPr>
                    <w:pStyle w:val="EMPTYCELLSTYLE"/>
                  </w:pPr>
                </w:p>
              </w:tc>
              <w:tc>
                <w:tcPr>
                  <w:tcW w:w="20" w:type="dxa"/>
                </w:tcPr>
                <w:p w14:paraId="39D0B0CC" w14:textId="77777777" w:rsidR="001F7038" w:rsidRDefault="001F7038">
                  <w:pPr>
                    <w:pStyle w:val="EMPTYCELLSTYLE"/>
                  </w:pPr>
                </w:p>
              </w:tc>
              <w:tc>
                <w:tcPr>
                  <w:tcW w:w="220" w:type="dxa"/>
                </w:tcPr>
                <w:p w14:paraId="161B573B" w14:textId="77777777" w:rsidR="001F7038" w:rsidRDefault="001F7038">
                  <w:pPr>
                    <w:pStyle w:val="EMPTYCELLSTYLE"/>
                  </w:pPr>
                </w:p>
              </w:tc>
              <w:tc>
                <w:tcPr>
                  <w:tcW w:w="47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gridCol w:w="2560"/>
                  </w:tblGrid>
                  <w:tr w:rsidR="001F7038" w14:paraId="020D2293" w14:textId="77777777">
                    <w:tblPrEx>
                      <w:tblCellMar>
                        <w:top w:w="0" w:type="dxa"/>
                        <w:bottom w:w="0" w:type="dxa"/>
                      </w:tblCellMar>
                    </w:tblPrEx>
                    <w:trPr>
                      <w:trHeight w:hRule="exact" w:val="40"/>
                    </w:trPr>
                    <w:tc>
                      <w:tcPr>
                        <w:tcW w:w="2160" w:type="dxa"/>
                      </w:tcPr>
                      <w:p w14:paraId="31EE3319" w14:textId="77777777" w:rsidR="001F7038" w:rsidRDefault="001F7038">
                        <w:pPr>
                          <w:pStyle w:val="EMPTYCELLSTYLE"/>
                        </w:pPr>
                      </w:p>
                    </w:tc>
                    <w:tc>
                      <w:tcPr>
                        <w:tcW w:w="2560" w:type="dxa"/>
                      </w:tcPr>
                      <w:p w14:paraId="1A2B168F" w14:textId="77777777" w:rsidR="001F7038" w:rsidRDefault="001F7038">
                        <w:pPr>
                          <w:pStyle w:val="EMPTYCELLSTYLE"/>
                        </w:pPr>
                      </w:p>
                    </w:tc>
                  </w:tr>
                  <w:tr w:rsidR="001F7038" w14:paraId="2E584040" w14:textId="77777777">
                    <w:tblPrEx>
                      <w:tblCellMar>
                        <w:top w:w="0" w:type="dxa"/>
                        <w:bottom w:w="0" w:type="dxa"/>
                      </w:tblCellMar>
                    </w:tblPrEx>
                    <w:trPr>
                      <w:trHeight w:hRule="exact" w:val="200"/>
                    </w:trPr>
                    <w:tc>
                      <w:tcPr>
                        <w:tcW w:w="2160" w:type="dxa"/>
                        <w:vMerge w:val="restart"/>
                        <w:tcMar>
                          <w:top w:w="0" w:type="dxa"/>
                          <w:left w:w="0" w:type="dxa"/>
                          <w:bottom w:w="0" w:type="dxa"/>
                          <w:right w:w="0" w:type="dxa"/>
                        </w:tcMar>
                      </w:tcPr>
                      <w:p w14:paraId="4CF424D6" w14:textId="77777777" w:rsidR="001F7038" w:rsidRDefault="00A81912">
                        <w:r>
                          <w:rPr>
                            <w:rFonts w:ascii="DejaVu Sans" w:eastAsia="DejaVu Sans" w:hAnsi="DejaVu Sans" w:cs="DejaVu Sans"/>
                            <w:b/>
                            <w:color w:val="000000"/>
                            <w:sz w:val="16"/>
                          </w:rPr>
                          <w:t>SEQUENCIAL</w:t>
                        </w:r>
                      </w:p>
                    </w:tc>
                    <w:tc>
                      <w:tcPr>
                        <w:tcW w:w="2560" w:type="dxa"/>
                      </w:tcPr>
                      <w:p w14:paraId="4D3611DE" w14:textId="77777777" w:rsidR="001F7038" w:rsidRDefault="001F7038">
                        <w:pPr>
                          <w:pStyle w:val="EMPTYCELLSTYLE"/>
                        </w:pPr>
                      </w:p>
                    </w:tc>
                  </w:tr>
                  <w:tr w:rsidR="001F7038" w14:paraId="5E305EA0" w14:textId="77777777">
                    <w:tblPrEx>
                      <w:tblCellMar>
                        <w:top w:w="0" w:type="dxa"/>
                        <w:bottom w:w="0" w:type="dxa"/>
                      </w:tblCellMar>
                    </w:tblPrEx>
                    <w:trPr>
                      <w:trHeight w:hRule="exact" w:val="20"/>
                    </w:trPr>
                    <w:tc>
                      <w:tcPr>
                        <w:tcW w:w="2160" w:type="dxa"/>
                        <w:vMerge/>
                        <w:tcMar>
                          <w:top w:w="0" w:type="dxa"/>
                          <w:left w:w="0" w:type="dxa"/>
                          <w:bottom w:w="0" w:type="dxa"/>
                          <w:right w:w="0" w:type="dxa"/>
                        </w:tcMar>
                      </w:tcPr>
                      <w:p w14:paraId="0AA59F7C" w14:textId="77777777" w:rsidR="001F7038" w:rsidRDefault="001F7038">
                        <w:pPr>
                          <w:pStyle w:val="EMPTYCELLSTYLE"/>
                        </w:pPr>
                      </w:p>
                    </w:tc>
                    <w:tc>
                      <w:tcPr>
                        <w:tcW w:w="2560" w:type="dxa"/>
                      </w:tcPr>
                      <w:p w14:paraId="0EE40F6C" w14:textId="77777777" w:rsidR="001F7038" w:rsidRDefault="001F7038">
                        <w:pPr>
                          <w:pStyle w:val="EMPTYCELLSTYLE"/>
                        </w:pPr>
                      </w:p>
                    </w:tc>
                  </w:tr>
                  <w:tr w:rsidR="001F7038" w14:paraId="2590604A" w14:textId="77777777">
                    <w:tblPrEx>
                      <w:tblCellMar>
                        <w:top w:w="0" w:type="dxa"/>
                        <w:bottom w:w="0" w:type="dxa"/>
                      </w:tblCellMar>
                    </w:tblPrEx>
                    <w:trPr>
                      <w:trHeight w:hRule="exact" w:val="200"/>
                    </w:trPr>
                    <w:tc>
                      <w:tcPr>
                        <w:tcW w:w="2160" w:type="dxa"/>
                      </w:tcPr>
                      <w:p w14:paraId="00AB0967" w14:textId="77777777" w:rsidR="001F7038" w:rsidRDefault="001F7038">
                        <w:pPr>
                          <w:pStyle w:val="EMPTYCELLSTYLE"/>
                        </w:pPr>
                      </w:p>
                    </w:tc>
                    <w:tc>
                      <w:tcPr>
                        <w:tcW w:w="2560" w:type="dxa"/>
                      </w:tcPr>
                      <w:p w14:paraId="3C946FC3" w14:textId="77777777" w:rsidR="001F7038" w:rsidRDefault="001F7038">
                        <w:pPr>
                          <w:pStyle w:val="EMPTYCELLSTYLE"/>
                        </w:pPr>
                      </w:p>
                    </w:tc>
                  </w:tr>
                </w:tbl>
                <w:p w14:paraId="2ECAAAA9" w14:textId="77777777" w:rsidR="001F7038" w:rsidRDefault="001F7038">
                  <w:pPr>
                    <w:pStyle w:val="EMPTYCELLSTYLE"/>
                  </w:pPr>
                </w:p>
              </w:tc>
            </w:tr>
            <w:tr w:rsidR="001F7038" w14:paraId="51613EA5" w14:textId="77777777">
              <w:tblPrEx>
                <w:tblCellMar>
                  <w:top w:w="0" w:type="dxa"/>
                  <w:bottom w:w="0" w:type="dxa"/>
                </w:tblCellMar>
              </w:tblPrEx>
              <w:trPr>
                <w:trHeight w:hRule="exact" w:val="200"/>
              </w:trPr>
              <w:tc>
                <w:tcPr>
                  <w:tcW w:w="3320" w:type="dxa"/>
                </w:tcPr>
                <w:p w14:paraId="5277E2AC" w14:textId="77777777" w:rsidR="001F7038" w:rsidRDefault="001F7038">
                  <w:pPr>
                    <w:pStyle w:val="EMPTYCELLSTYLE"/>
                  </w:pPr>
                </w:p>
              </w:tc>
              <w:tc>
                <w:tcPr>
                  <w:tcW w:w="2800" w:type="dxa"/>
                </w:tcPr>
                <w:p w14:paraId="5C3FB035" w14:textId="77777777" w:rsidR="001F7038" w:rsidRDefault="001F7038">
                  <w:pPr>
                    <w:pStyle w:val="EMPTYCELLSTYLE"/>
                  </w:pPr>
                </w:p>
              </w:tc>
              <w:tc>
                <w:tcPr>
                  <w:tcW w:w="20" w:type="dxa"/>
                </w:tcPr>
                <w:p w14:paraId="1257C549" w14:textId="77777777" w:rsidR="001F7038" w:rsidRDefault="001F7038">
                  <w:pPr>
                    <w:pStyle w:val="EMPTYCELLSTYLE"/>
                  </w:pPr>
                </w:p>
              </w:tc>
              <w:tc>
                <w:tcPr>
                  <w:tcW w:w="220" w:type="dxa"/>
                </w:tcPr>
                <w:p w14:paraId="4C3847CD" w14:textId="77777777" w:rsidR="001F7038" w:rsidRDefault="001F7038">
                  <w:pPr>
                    <w:pStyle w:val="EMPTYCELLSTYLE"/>
                  </w:pPr>
                </w:p>
              </w:tc>
              <w:tc>
                <w:tcPr>
                  <w:tcW w:w="4720" w:type="dxa"/>
                  <w:vMerge/>
                  <w:tcMar>
                    <w:top w:w="0" w:type="dxa"/>
                    <w:left w:w="0" w:type="dxa"/>
                    <w:bottom w:w="0" w:type="dxa"/>
                    <w:right w:w="0" w:type="dxa"/>
                  </w:tcMar>
                </w:tcPr>
                <w:p w14:paraId="26276BDA" w14:textId="77777777" w:rsidR="001F7038" w:rsidRDefault="001F7038">
                  <w:pPr>
                    <w:pStyle w:val="EMPTYCELLSTYLE"/>
                  </w:pPr>
                </w:p>
              </w:tc>
            </w:tr>
            <w:tr w:rsidR="001F7038" w14:paraId="61C8A2F7" w14:textId="77777777">
              <w:tblPrEx>
                <w:tblCellMar>
                  <w:top w:w="0" w:type="dxa"/>
                  <w:bottom w:w="0" w:type="dxa"/>
                </w:tblCellMar>
              </w:tblPrEx>
              <w:trPr>
                <w:trHeight w:hRule="exact" w:val="20"/>
              </w:trPr>
              <w:tc>
                <w:tcPr>
                  <w:tcW w:w="61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AAD1F7A" w14:textId="77777777" w:rsidR="001F7038" w:rsidRDefault="00A81912">
                  <w:r>
                    <w:rPr>
                      <w:rFonts w:ascii="DejaVu Sans" w:eastAsia="DejaVu Sans" w:hAnsi="DejaVu Sans" w:cs="DejaVu Sans"/>
                      <w:color w:val="000000"/>
                      <w:sz w:val="16"/>
                    </w:rPr>
                    <w:t>Comissão</w:t>
                  </w:r>
                </w:p>
              </w:tc>
              <w:tc>
                <w:tcPr>
                  <w:tcW w:w="20" w:type="dxa"/>
                </w:tcPr>
                <w:p w14:paraId="7E9D557F" w14:textId="77777777" w:rsidR="001F7038" w:rsidRDefault="001F7038">
                  <w:pPr>
                    <w:pStyle w:val="EMPTYCELLSTYLE"/>
                  </w:pPr>
                </w:p>
              </w:tc>
              <w:tc>
                <w:tcPr>
                  <w:tcW w:w="220" w:type="dxa"/>
                </w:tcPr>
                <w:p w14:paraId="74E5E298" w14:textId="77777777" w:rsidR="001F7038" w:rsidRDefault="001F7038">
                  <w:pPr>
                    <w:pStyle w:val="EMPTYCELLSTYLE"/>
                  </w:pPr>
                </w:p>
              </w:tc>
              <w:tc>
                <w:tcPr>
                  <w:tcW w:w="4720" w:type="dxa"/>
                  <w:vMerge/>
                  <w:tcMar>
                    <w:top w:w="0" w:type="dxa"/>
                    <w:left w:w="0" w:type="dxa"/>
                    <w:bottom w:w="0" w:type="dxa"/>
                    <w:right w:w="0" w:type="dxa"/>
                  </w:tcMar>
                </w:tcPr>
                <w:p w14:paraId="3232CBFE" w14:textId="77777777" w:rsidR="001F7038" w:rsidRDefault="001F7038">
                  <w:pPr>
                    <w:pStyle w:val="EMPTYCELLSTYLE"/>
                  </w:pPr>
                </w:p>
              </w:tc>
            </w:tr>
            <w:tr w:rsidR="001F7038" w14:paraId="5E466286" w14:textId="77777777">
              <w:tblPrEx>
                <w:tblCellMar>
                  <w:top w:w="0" w:type="dxa"/>
                  <w:bottom w:w="0" w:type="dxa"/>
                </w:tblCellMar>
              </w:tblPrEx>
              <w:trPr>
                <w:trHeight w:hRule="exact" w:val="18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920D9CF" w14:textId="77777777" w:rsidR="001F7038" w:rsidRDefault="001F7038">
                  <w:pPr>
                    <w:pStyle w:val="EMPTYCELLSTYLE"/>
                  </w:pPr>
                </w:p>
              </w:tc>
              <w:tc>
                <w:tcPr>
                  <w:tcW w:w="20" w:type="dxa"/>
                </w:tcPr>
                <w:p w14:paraId="2C50D29C" w14:textId="77777777" w:rsidR="001F7038" w:rsidRDefault="001F7038">
                  <w:pPr>
                    <w:pStyle w:val="EMPTYCELLSTYLE"/>
                  </w:pPr>
                </w:p>
              </w:tc>
              <w:tc>
                <w:tcPr>
                  <w:tcW w:w="220" w:type="dxa"/>
                </w:tcPr>
                <w:p w14:paraId="33AC808A" w14:textId="77777777" w:rsidR="001F7038" w:rsidRDefault="001F7038">
                  <w:pPr>
                    <w:pStyle w:val="EMPTYCELLSTYLE"/>
                  </w:pPr>
                </w:p>
              </w:tc>
              <w:tc>
                <w:tcPr>
                  <w:tcW w:w="4720" w:type="dxa"/>
                  <w:vMerge/>
                  <w:tcMar>
                    <w:top w:w="0" w:type="dxa"/>
                    <w:left w:w="0" w:type="dxa"/>
                    <w:bottom w:w="0" w:type="dxa"/>
                    <w:right w:w="0" w:type="dxa"/>
                  </w:tcMar>
                </w:tcPr>
                <w:p w14:paraId="7BCC0E1D" w14:textId="77777777" w:rsidR="001F7038" w:rsidRDefault="001F7038">
                  <w:pPr>
                    <w:pStyle w:val="EMPTYCELLSTYLE"/>
                  </w:pPr>
                </w:p>
              </w:tc>
            </w:tr>
            <w:tr w:rsidR="001F7038" w14:paraId="063F8C1A" w14:textId="77777777">
              <w:tblPrEx>
                <w:tblCellMar>
                  <w:top w:w="0" w:type="dxa"/>
                  <w:bottom w:w="0" w:type="dxa"/>
                </w:tblCellMar>
              </w:tblPrEx>
              <w:trPr>
                <w:trHeight w:hRule="exact" w:val="20"/>
              </w:trPr>
              <w:tc>
                <w:tcPr>
                  <w:tcW w:w="61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4D3E8F69" w14:textId="77777777" w:rsidR="001F7038" w:rsidRDefault="001F7038">
                  <w:pPr>
                    <w:pStyle w:val="EMPTYCELLSTYLE"/>
                  </w:pPr>
                </w:p>
              </w:tc>
              <w:tc>
                <w:tcPr>
                  <w:tcW w:w="20" w:type="dxa"/>
                </w:tcPr>
                <w:p w14:paraId="74109C16" w14:textId="77777777" w:rsidR="001F7038" w:rsidRDefault="001F7038">
                  <w:pPr>
                    <w:pStyle w:val="EMPTYCELLSTYLE"/>
                  </w:pPr>
                </w:p>
              </w:tc>
              <w:tc>
                <w:tcPr>
                  <w:tcW w:w="220" w:type="dxa"/>
                </w:tcPr>
                <w:p w14:paraId="3C40FC3E" w14:textId="77777777" w:rsidR="001F7038" w:rsidRDefault="001F7038">
                  <w:pPr>
                    <w:pStyle w:val="EMPTYCELLSTYLE"/>
                  </w:pPr>
                </w:p>
              </w:tc>
              <w:tc>
                <w:tcPr>
                  <w:tcW w:w="4720" w:type="dxa"/>
                </w:tcPr>
                <w:p w14:paraId="2419A0EE" w14:textId="77777777" w:rsidR="001F7038" w:rsidRDefault="001F7038">
                  <w:pPr>
                    <w:pStyle w:val="EMPTYCELLSTYLE"/>
                  </w:pPr>
                </w:p>
              </w:tc>
            </w:tr>
            <w:tr w:rsidR="001F7038" w14:paraId="6A5B31E0" w14:textId="77777777">
              <w:tblPrEx>
                <w:tblCellMar>
                  <w:top w:w="0" w:type="dxa"/>
                  <w:bottom w:w="0" w:type="dxa"/>
                </w:tblCellMar>
              </w:tblPrEx>
              <w:trPr>
                <w:trHeight w:hRule="exact" w:val="80"/>
              </w:trPr>
              <w:tc>
                <w:tcPr>
                  <w:tcW w:w="3320" w:type="dxa"/>
                </w:tcPr>
                <w:p w14:paraId="4EEE796B" w14:textId="77777777" w:rsidR="001F7038" w:rsidRDefault="001F7038">
                  <w:pPr>
                    <w:pStyle w:val="EMPTYCELLSTYLE"/>
                  </w:pPr>
                </w:p>
              </w:tc>
              <w:tc>
                <w:tcPr>
                  <w:tcW w:w="2800" w:type="dxa"/>
                </w:tcPr>
                <w:p w14:paraId="2DB4CBA6" w14:textId="77777777" w:rsidR="001F7038" w:rsidRDefault="001F7038">
                  <w:pPr>
                    <w:pStyle w:val="EMPTYCELLSTYLE"/>
                  </w:pPr>
                </w:p>
              </w:tc>
              <w:tc>
                <w:tcPr>
                  <w:tcW w:w="20" w:type="dxa"/>
                </w:tcPr>
                <w:p w14:paraId="0BF5679D" w14:textId="77777777" w:rsidR="001F7038" w:rsidRDefault="001F7038">
                  <w:pPr>
                    <w:pStyle w:val="EMPTYCELLSTYLE"/>
                  </w:pPr>
                </w:p>
              </w:tc>
              <w:tc>
                <w:tcPr>
                  <w:tcW w:w="220" w:type="dxa"/>
                </w:tcPr>
                <w:p w14:paraId="6094B060" w14:textId="77777777" w:rsidR="001F7038" w:rsidRDefault="001F7038">
                  <w:pPr>
                    <w:pStyle w:val="EMPTYCELLSTYLE"/>
                  </w:pPr>
                </w:p>
              </w:tc>
              <w:tc>
                <w:tcPr>
                  <w:tcW w:w="4720" w:type="dxa"/>
                </w:tcPr>
                <w:p w14:paraId="433F3182" w14:textId="77777777" w:rsidR="001F7038" w:rsidRDefault="001F7038">
                  <w:pPr>
                    <w:pStyle w:val="EMPTYCELLSTYLE"/>
                  </w:pPr>
                </w:p>
              </w:tc>
            </w:tr>
            <w:tr w:rsidR="001F7038" w14:paraId="4B568C92" w14:textId="77777777">
              <w:tblPrEx>
                <w:tblCellMar>
                  <w:top w:w="0" w:type="dxa"/>
                  <w:bottom w:w="0" w:type="dxa"/>
                </w:tblCellMar>
              </w:tblPrEx>
              <w:trPr>
                <w:trHeight w:hRule="exact" w:val="200"/>
              </w:trPr>
              <w:tc>
                <w:tcPr>
                  <w:tcW w:w="3320" w:type="dxa"/>
                  <w:vMerge w:val="restart"/>
                  <w:tcMar>
                    <w:top w:w="0" w:type="dxa"/>
                    <w:left w:w="0" w:type="dxa"/>
                    <w:bottom w:w="0" w:type="dxa"/>
                    <w:right w:w="0" w:type="dxa"/>
                  </w:tcMar>
                </w:tcPr>
                <w:p w14:paraId="47953C8F" w14:textId="77777777" w:rsidR="001F7038" w:rsidRDefault="00A81912">
                  <w:r>
                    <w:rPr>
                      <w:rFonts w:ascii="DejaVu Sans" w:eastAsia="DejaVu Sans" w:hAnsi="DejaVu Sans" w:cs="DejaVu Sans"/>
                      <w:color w:val="000000"/>
                      <w:sz w:val="16"/>
                    </w:rPr>
                    <w:t>ESFERA ORÇAMENTÁRIA</w:t>
                  </w:r>
                </w:p>
              </w:tc>
              <w:tc>
                <w:tcPr>
                  <w:tcW w:w="2800" w:type="dxa"/>
                </w:tcPr>
                <w:p w14:paraId="43412027" w14:textId="77777777" w:rsidR="001F7038" w:rsidRDefault="001F7038">
                  <w:pPr>
                    <w:pStyle w:val="EMPTYCELLSTYLE"/>
                  </w:pPr>
                </w:p>
              </w:tc>
              <w:tc>
                <w:tcPr>
                  <w:tcW w:w="20" w:type="dxa"/>
                </w:tcPr>
                <w:p w14:paraId="347B48B8" w14:textId="77777777" w:rsidR="001F7038" w:rsidRDefault="001F7038">
                  <w:pPr>
                    <w:pStyle w:val="EMPTYCELLSTYLE"/>
                  </w:pPr>
                </w:p>
              </w:tc>
              <w:tc>
                <w:tcPr>
                  <w:tcW w:w="220" w:type="dxa"/>
                </w:tcPr>
                <w:p w14:paraId="78A1786F" w14:textId="77777777" w:rsidR="001F7038" w:rsidRDefault="001F7038">
                  <w:pPr>
                    <w:pStyle w:val="EMPTYCELLSTYLE"/>
                  </w:pPr>
                </w:p>
              </w:tc>
              <w:tc>
                <w:tcPr>
                  <w:tcW w:w="4720" w:type="dxa"/>
                </w:tcPr>
                <w:p w14:paraId="65962000" w14:textId="77777777" w:rsidR="001F7038" w:rsidRDefault="001F7038">
                  <w:pPr>
                    <w:pStyle w:val="EMPTYCELLSTYLE"/>
                  </w:pPr>
                </w:p>
              </w:tc>
            </w:tr>
            <w:tr w:rsidR="001F7038" w14:paraId="1D3A44DC" w14:textId="77777777">
              <w:tblPrEx>
                <w:tblCellMar>
                  <w:top w:w="0" w:type="dxa"/>
                  <w:bottom w:w="0" w:type="dxa"/>
                </w:tblCellMar>
              </w:tblPrEx>
              <w:trPr>
                <w:trHeight w:hRule="exact" w:val="20"/>
              </w:trPr>
              <w:tc>
                <w:tcPr>
                  <w:tcW w:w="3320" w:type="dxa"/>
                  <w:vMerge/>
                  <w:tcMar>
                    <w:top w:w="0" w:type="dxa"/>
                    <w:left w:w="0" w:type="dxa"/>
                    <w:bottom w:w="0" w:type="dxa"/>
                    <w:right w:w="0" w:type="dxa"/>
                  </w:tcMar>
                </w:tcPr>
                <w:p w14:paraId="525B9E72" w14:textId="77777777" w:rsidR="001F7038" w:rsidRDefault="001F7038">
                  <w:pPr>
                    <w:pStyle w:val="EMPTYCELLSTYLE"/>
                  </w:pPr>
                </w:p>
              </w:tc>
              <w:tc>
                <w:tcPr>
                  <w:tcW w:w="2800" w:type="dxa"/>
                </w:tcPr>
                <w:p w14:paraId="1FDA5A5A" w14:textId="77777777" w:rsidR="001F7038" w:rsidRDefault="001F7038">
                  <w:pPr>
                    <w:pStyle w:val="EMPTYCELLSTYLE"/>
                  </w:pPr>
                </w:p>
              </w:tc>
              <w:tc>
                <w:tcPr>
                  <w:tcW w:w="20" w:type="dxa"/>
                </w:tcPr>
                <w:p w14:paraId="16C8E77E" w14:textId="77777777" w:rsidR="001F7038" w:rsidRDefault="001F7038">
                  <w:pPr>
                    <w:pStyle w:val="EMPTYCELLSTYLE"/>
                  </w:pPr>
                </w:p>
              </w:tc>
              <w:tc>
                <w:tcPr>
                  <w:tcW w:w="220" w:type="dxa"/>
                </w:tcPr>
                <w:p w14:paraId="34659A7A" w14:textId="77777777" w:rsidR="001F7038" w:rsidRDefault="001F7038">
                  <w:pPr>
                    <w:pStyle w:val="EMPTYCELLSTYLE"/>
                  </w:pPr>
                </w:p>
              </w:tc>
              <w:tc>
                <w:tcPr>
                  <w:tcW w:w="4720" w:type="dxa"/>
                </w:tcPr>
                <w:p w14:paraId="38E3FBA9" w14:textId="77777777" w:rsidR="001F7038" w:rsidRDefault="001F7038">
                  <w:pPr>
                    <w:pStyle w:val="EMPTYCELLSTYLE"/>
                  </w:pPr>
                </w:p>
              </w:tc>
            </w:tr>
            <w:tr w:rsidR="001F7038" w14:paraId="2B5899EA" w14:textId="77777777">
              <w:tblPrEx>
                <w:tblCellMar>
                  <w:top w:w="0" w:type="dxa"/>
                  <w:bottom w:w="0" w:type="dxa"/>
                </w:tblCellMar>
              </w:tblPrEx>
              <w:trPr>
                <w:trHeight w:hRule="exact" w:val="200"/>
              </w:trPr>
              <w:tc>
                <w:tcPr>
                  <w:tcW w:w="3320" w:type="dxa"/>
                </w:tcPr>
                <w:p w14:paraId="5F7063D1" w14:textId="77777777" w:rsidR="001F7038" w:rsidRDefault="001F7038">
                  <w:pPr>
                    <w:pStyle w:val="EMPTYCELLSTYLE"/>
                  </w:pPr>
                </w:p>
              </w:tc>
              <w:tc>
                <w:tcPr>
                  <w:tcW w:w="2800" w:type="dxa"/>
                </w:tcPr>
                <w:p w14:paraId="75B23618" w14:textId="77777777" w:rsidR="001F7038" w:rsidRDefault="001F7038">
                  <w:pPr>
                    <w:pStyle w:val="EMPTYCELLSTYLE"/>
                  </w:pPr>
                </w:p>
              </w:tc>
              <w:tc>
                <w:tcPr>
                  <w:tcW w:w="20" w:type="dxa"/>
                </w:tcPr>
                <w:p w14:paraId="50D22982" w14:textId="77777777" w:rsidR="001F7038" w:rsidRDefault="001F7038">
                  <w:pPr>
                    <w:pStyle w:val="EMPTYCELLSTYLE"/>
                  </w:pPr>
                </w:p>
              </w:tc>
              <w:tc>
                <w:tcPr>
                  <w:tcW w:w="220" w:type="dxa"/>
                </w:tcPr>
                <w:p w14:paraId="298F448F" w14:textId="77777777" w:rsidR="001F7038" w:rsidRDefault="001F7038">
                  <w:pPr>
                    <w:pStyle w:val="EMPTYCELLSTYLE"/>
                  </w:pPr>
                </w:p>
              </w:tc>
              <w:tc>
                <w:tcPr>
                  <w:tcW w:w="4720" w:type="dxa"/>
                </w:tcPr>
                <w:p w14:paraId="7845DDBD" w14:textId="77777777" w:rsidR="001F7038" w:rsidRDefault="001F7038">
                  <w:pPr>
                    <w:pStyle w:val="EMPTYCELLSTYLE"/>
                  </w:pPr>
                </w:p>
              </w:tc>
            </w:tr>
          </w:tbl>
          <w:p w14:paraId="01158266" w14:textId="77777777" w:rsidR="001F7038" w:rsidRDefault="001F7038">
            <w:pPr>
              <w:pStyle w:val="EMPTYCELLSTYLE"/>
            </w:pPr>
          </w:p>
        </w:tc>
        <w:tc>
          <w:tcPr>
            <w:tcW w:w="20" w:type="dxa"/>
          </w:tcPr>
          <w:p w14:paraId="3138351C" w14:textId="77777777" w:rsidR="001F7038" w:rsidRDefault="001F7038">
            <w:pPr>
              <w:pStyle w:val="EMPTYCELLSTYLE"/>
            </w:pPr>
          </w:p>
        </w:tc>
        <w:tc>
          <w:tcPr>
            <w:tcW w:w="1" w:type="dxa"/>
          </w:tcPr>
          <w:p w14:paraId="545A3389" w14:textId="77777777" w:rsidR="001F7038" w:rsidRDefault="001F7038">
            <w:pPr>
              <w:pStyle w:val="EMPTYCELLSTYLE"/>
            </w:pPr>
          </w:p>
        </w:tc>
      </w:tr>
      <w:tr w:rsidR="001F7038" w14:paraId="1DDDB484" w14:textId="77777777">
        <w:tblPrEx>
          <w:tblCellMar>
            <w:top w:w="0" w:type="dxa"/>
            <w:bottom w:w="0" w:type="dxa"/>
          </w:tblCellMar>
        </w:tblPrEx>
        <w:trPr>
          <w:trHeight w:hRule="exact" w:val="200"/>
        </w:trPr>
        <w:tc>
          <w:tcPr>
            <w:tcW w:w="1" w:type="dxa"/>
          </w:tcPr>
          <w:p w14:paraId="4C07D484" w14:textId="77777777" w:rsidR="001F7038" w:rsidRDefault="001F7038">
            <w:pPr>
              <w:pStyle w:val="EMPTYCELLSTYLE"/>
            </w:pPr>
          </w:p>
        </w:tc>
        <w:tc>
          <w:tcPr>
            <w:tcW w:w="20" w:type="dxa"/>
          </w:tcPr>
          <w:p w14:paraId="63709DFF" w14:textId="77777777" w:rsidR="001F7038" w:rsidRDefault="001F7038">
            <w:pPr>
              <w:pStyle w:val="EMPTYCELLSTYLE"/>
            </w:pPr>
          </w:p>
        </w:tc>
        <w:tc>
          <w:tcPr>
            <w:tcW w:w="280" w:type="dxa"/>
          </w:tcPr>
          <w:p w14:paraId="726A3BDD" w14:textId="77777777" w:rsidR="001F7038" w:rsidRDefault="001F7038">
            <w:pPr>
              <w:pStyle w:val="EMPTYCELLSTYLE"/>
            </w:pPr>
          </w:p>
        </w:tc>
        <w:tc>
          <w:tcPr>
            <w:tcW w:w="1000" w:type="dxa"/>
          </w:tcPr>
          <w:p w14:paraId="708793A1" w14:textId="77777777" w:rsidR="001F7038" w:rsidRDefault="001F7038">
            <w:pPr>
              <w:pStyle w:val="EMPTYCELLSTYLE"/>
            </w:pPr>
          </w:p>
        </w:tc>
        <w:tc>
          <w:tcPr>
            <w:tcW w:w="200" w:type="dxa"/>
          </w:tcPr>
          <w:p w14:paraId="1C377B8E" w14:textId="77777777" w:rsidR="001F7038" w:rsidRDefault="001F7038">
            <w:pPr>
              <w:pStyle w:val="EMPTYCELLSTYLE"/>
            </w:pPr>
          </w:p>
        </w:tc>
        <w:tc>
          <w:tcPr>
            <w:tcW w:w="200" w:type="dxa"/>
          </w:tcPr>
          <w:p w14:paraId="178BB800" w14:textId="77777777" w:rsidR="001F7038" w:rsidRDefault="001F7038">
            <w:pPr>
              <w:pStyle w:val="EMPTYCELLSTYLE"/>
            </w:pPr>
          </w:p>
        </w:tc>
        <w:tc>
          <w:tcPr>
            <w:tcW w:w="60" w:type="dxa"/>
          </w:tcPr>
          <w:p w14:paraId="661EA16D" w14:textId="77777777" w:rsidR="001F7038" w:rsidRDefault="001F7038">
            <w:pPr>
              <w:pStyle w:val="EMPTYCELLSTYLE"/>
            </w:pPr>
          </w:p>
        </w:tc>
        <w:tc>
          <w:tcPr>
            <w:tcW w:w="4520" w:type="dxa"/>
          </w:tcPr>
          <w:p w14:paraId="4023D31A" w14:textId="77777777" w:rsidR="001F7038" w:rsidRDefault="001F7038">
            <w:pPr>
              <w:pStyle w:val="EMPTYCELLSTYLE"/>
            </w:pPr>
          </w:p>
        </w:tc>
        <w:tc>
          <w:tcPr>
            <w:tcW w:w="2320" w:type="dxa"/>
          </w:tcPr>
          <w:p w14:paraId="396653A1" w14:textId="77777777" w:rsidR="001F7038" w:rsidRDefault="001F7038">
            <w:pPr>
              <w:pStyle w:val="EMPTYCELLSTYLE"/>
            </w:pPr>
          </w:p>
        </w:tc>
        <w:tc>
          <w:tcPr>
            <w:tcW w:w="20" w:type="dxa"/>
          </w:tcPr>
          <w:p w14:paraId="25A31065" w14:textId="77777777" w:rsidR="001F7038" w:rsidRDefault="001F7038">
            <w:pPr>
              <w:pStyle w:val="EMPTYCELLSTYLE"/>
            </w:pPr>
          </w:p>
        </w:tc>
        <w:tc>
          <w:tcPr>
            <w:tcW w:w="180" w:type="dxa"/>
          </w:tcPr>
          <w:p w14:paraId="7BB8C269" w14:textId="77777777" w:rsidR="001F7038" w:rsidRDefault="001F7038">
            <w:pPr>
              <w:pStyle w:val="EMPTYCELLSTYLE"/>
            </w:pPr>
          </w:p>
        </w:tc>
        <w:tc>
          <w:tcPr>
            <w:tcW w:w="500" w:type="dxa"/>
          </w:tcPr>
          <w:p w14:paraId="7A074089" w14:textId="77777777" w:rsidR="001F7038" w:rsidRDefault="001F7038">
            <w:pPr>
              <w:pStyle w:val="EMPTYCELLSTYLE"/>
            </w:pPr>
          </w:p>
        </w:tc>
        <w:tc>
          <w:tcPr>
            <w:tcW w:w="40" w:type="dxa"/>
          </w:tcPr>
          <w:p w14:paraId="0343B47F" w14:textId="77777777" w:rsidR="001F7038" w:rsidRDefault="001F7038">
            <w:pPr>
              <w:pStyle w:val="EMPTYCELLSTYLE"/>
            </w:pPr>
          </w:p>
        </w:tc>
        <w:tc>
          <w:tcPr>
            <w:tcW w:w="200" w:type="dxa"/>
          </w:tcPr>
          <w:p w14:paraId="57700ED4" w14:textId="77777777" w:rsidR="001F7038" w:rsidRDefault="001F7038">
            <w:pPr>
              <w:pStyle w:val="EMPTYCELLSTYLE"/>
            </w:pPr>
          </w:p>
        </w:tc>
        <w:tc>
          <w:tcPr>
            <w:tcW w:w="1520" w:type="dxa"/>
          </w:tcPr>
          <w:p w14:paraId="00F5B8AF" w14:textId="77777777" w:rsidR="001F7038" w:rsidRDefault="001F7038">
            <w:pPr>
              <w:pStyle w:val="EMPTYCELLSTYLE"/>
            </w:pPr>
          </w:p>
        </w:tc>
        <w:tc>
          <w:tcPr>
            <w:tcW w:w="20" w:type="dxa"/>
          </w:tcPr>
          <w:p w14:paraId="6DBAB7A3" w14:textId="77777777" w:rsidR="001F7038" w:rsidRDefault="001F7038">
            <w:pPr>
              <w:pStyle w:val="EMPTYCELLSTYLE"/>
            </w:pPr>
          </w:p>
        </w:tc>
        <w:tc>
          <w:tcPr>
            <w:tcW w:w="20" w:type="dxa"/>
          </w:tcPr>
          <w:p w14:paraId="2F23CC8C" w14:textId="77777777" w:rsidR="001F7038" w:rsidRDefault="001F7038">
            <w:pPr>
              <w:pStyle w:val="EMPTYCELLSTYLE"/>
            </w:pPr>
          </w:p>
        </w:tc>
        <w:tc>
          <w:tcPr>
            <w:tcW w:w="1" w:type="dxa"/>
          </w:tcPr>
          <w:p w14:paraId="0B6ADE45" w14:textId="77777777" w:rsidR="001F7038" w:rsidRDefault="001F7038">
            <w:pPr>
              <w:pStyle w:val="EMPTYCELLSTYLE"/>
            </w:pPr>
          </w:p>
        </w:tc>
      </w:tr>
      <w:tr w:rsidR="001F7038" w14:paraId="68F84C0C" w14:textId="77777777">
        <w:tblPrEx>
          <w:tblCellMar>
            <w:top w:w="0" w:type="dxa"/>
            <w:bottom w:w="0" w:type="dxa"/>
          </w:tblCellMar>
        </w:tblPrEx>
        <w:trPr>
          <w:trHeight w:hRule="exact" w:val="4460"/>
        </w:trPr>
        <w:tc>
          <w:tcPr>
            <w:tcW w:w="1" w:type="dxa"/>
          </w:tcPr>
          <w:p w14:paraId="5D62EF50"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0"/>
              <w:gridCol w:w="3000"/>
              <w:gridCol w:w="2060"/>
              <w:gridCol w:w="40"/>
            </w:tblGrid>
            <w:tr w:rsidR="001F7038" w14:paraId="2D6CFE15" w14:textId="77777777">
              <w:tblPrEx>
                <w:tblCellMar>
                  <w:top w:w="0" w:type="dxa"/>
                  <w:bottom w:w="0" w:type="dxa"/>
                </w:tblCellMar>
              </w:tblPrEx>
              <w:trPr>
                <w:trHeight w:hRule="exact" w:val="20"/>
              </w:trPr>
              <w:tc>
                <w:tcPr>
                  <w:tcW w:w="6000" w:type="dxa"/>
                </w:tcPr>
                <w:p w14:paraId="3783B537" w14:textId="77777777" w:rsidR="001F7038" w:rsidRDefault="001F7038">
                  <w:pPr>
                    <w:pStyle w:val="EMPTYCELLSTYLE"/>
                  </w:pPr>
                </w:p>
              </w:tc>
              <w:tc>
                <w:tcPr>
                  <w:tcW w:w="3000" w:type="dxa"/>
                </w:tcPr>
                <w:p w14:paraId="52CBE110" w14:textId="77777777" w:rsidR="001F7038" w:rsidRDefault="001F7038">
                  <w:pPr>
                    <w:pStyle w:val="EMPTYCELLSTYLE"/>
                  </w:pPr>
                </w:p>
              </w:tc>
              <w:tc>
                <w:tcPr>
                  <w:tcW w:w="2060" w:type="dxa"/>
                </w:tcPr>
                <w:p w14:paraId="7285F3BB" w14:textId="77777777" w:rsidR="001F7038" w:rsidRDefault="001F7038">
                  <w:pPr>
                    <w:pStyle w:val="EMPTYCELLSTYLE"/>
                  </w:pPr>
                </w:p>
              </w:tc>
              <w:tc>
                <w:tcPr>
                  <w:tcW w:w="40" w:type="dxa"/>
                </w:tcPr>
                <w:p w14:paraId="17E453BB" w14:textId="77777777" w:rsidR="001F7038" w:rsidRDefault="001F7038">
                  <w:pPr>
                    <w:pStyle w:val="EMPTYCELLSTYLE"/>
                  </w:pPr>
                </w:p>
              </w:tc>
            </w:tr>
            <w:tr w:rsidR="001F7038" w14:paraId="0E82512A" w14:textId="77777777">
              <w:tblPrEx>
                <w:tblCellMar>
                  <w:top w:w="0" w:type="dxa"/>
                  <w:bottom w:w="0" w:type="dxa"/>
                </w:tblCellMar>
              </w:tblPrEx>
              <w:trPr>
                <w:trHeight w:hRule="exact" w:val="240"/>
              </w:trPr>
              <w:tc>
                <w:tcPr>
                  <w:tcW w:w="6000" w:type="dxa"/>
                  <w:tcMar>
                    <w:top w:w="0" w:type="dxa"/>
                    <w:left w:w="0" w:type="dxa"/>
                    <w:bottom w:w="0" w:type="dxa"/>
                    <w:right w:w="0" w:type="dxa"/>
                  </w:tcMar>
                </w:tcPr>
                <w:p w14:paraId="495C3A9A" w14:textId="77777777" w:rsidR="001F7038" w:rsidRDefault="00A81912">
                  <w:r>
                    <w:rPr>
                      <w:rFonts w:ascii="DejaVu Sans" w:eastAsia="DejaVu Sans" w:hAnsi="DejaVu Sans" w:cs="DejaVu Sans"/>
                      <w:b/>
                      <w:color w:val="000000"/>
                      <w:sz w:val="16"/>
                    </w:rPr>
                    <w:t>ACRÉSCIMOS À PROGRAMAÇÃO</w:t>
                  </w:r>
                </w:p>
              </w:tc>
              <w:tc>
                <w:tcPr>
                  <w:tcW w:w="3000" w:type="dxa"/>
                </w:tcPr>
                <w:p w14:paraId="72411104" w14:textId="77777777" w:rsidR="001F7038" w:rsidRDefault="001F7038">
                  <w:pPr>
                    <w:pStyle w:val="EMPTYCELLSTYLE"/>
                  </w:pPr>
                </w:p>
              </w:tc>
              <w:tc>
                <w:tcPr>
                  <w:tcW w:w="2060" w:type="dxa"/>
                </w:tcPr>
                <w:p w14:paraId="4536B5F2" w14:textId="77777777" w:rsidR="001F7038" w:rsidRDefault="001F7038">
                  <w:pPr>
                    <w:pStyle w:val="EMPTYCELLSTYLE"/>
                  </w:pPr>
                </w:p>
              </w:tc>
              <w:tc>
                <w:tcPr>
                  <w:tcW w:w="40" w:type="dxa"/>
                </w:tcPr>
                <w:p w14:paraId="5EEEE98B" w14:textId="77777777" w:rsidR="001F7038" w:rsidRDefault="001F7038">
                  <w:pPr>
                    <w:pStyle w:val="EMPTYCELLSTYLE"/>
                  </w:pPr>
                </w:p>
              </w:tc>
            </w:tr>
            <w:tr w:rsidR="001F7038" w14:paraId="4814AF56" w14:textId="77777777">
              <w:tblPrEx>
                <w:tblCellMar>
                  <w:top w:w="0" w:type="dxa"/>
                  <w:bottom w:w="0" w:type="dxa"/>
                </w:tblCellMar>
              </w:tblPrEx>
              <w:trPr>
                <w:trHeight w:hRule="exact" w:val="60"/>
              </w:trPr>
              <w:tc>
                <w:tcPr>
                  <w:tcW w:w="6000" w:type="dxa"/>
                </w:tcPr>
                <w:p w14:paraId="38707FAA" w14:textId="77777777" w:rsidR="001F7038" w:rsidRDefault="001F7038">
                  <w:pPr>
                    <w:pStyle w:val="EMPTYCELLSTYLE"/>
                  </w:pPr>
                </w:p>
              </w:tc>
              <w:tc>
                <w:tcPr>
                  <w:tcW w:w="3000" w:type="dxa"/>
                </w:tcPr>
                <w:p w14:paraId="4EDE7A91" w14:textId="77777777" w:rsidR="001F7038" w:rsidRDefault="001F7038">
                  <w:pPr>
                    <w:pStyle w:val="EMPTYCELLSTYLE"/>
                  </w:pPr>
                </w:p>
              </w:tc>
              <w:tc>
                <w:tcPr>
                  <w:tcW w:w="2060" w:type="dxa"/>
                </w:tcPr>
                <w:p w14:paraId="4810F666" w14:textId="77777777" w:rsidR="001F7038" w:rsidRDefault="001F7038">
                  <w:pPr>
                    <w:pStyle w:val="EMPTYCELLSTYLE"/>
                  </w:pPr>
                </w:p>
              </w:tc>
              <w:tc>
                <w:tcPr>
                  <w:tcW w:w="40" w:type="dxa"/>
                </w:tcPr>
                <w:p w14:paraId="4DC98C35" w14:textId="77777777" w:rsidR="001F7038" w:rsidRDefault="001F7038">
                  <w:pPr>
                    <w:pStyle w:val="EMPTYCELLSTYLE"/>
                  </w:pPr>
                </w:p>
              </w:tc>
            </w:tr>
            <w:tr w:rsidR="001F7038" w14:paraId="124876E5" w14:textId="77777777">
              <w:tblPrEx>
                <w:tblCellMar>
                  <w:top w:w="0" w:type="dxa"/>
                  <w:bottom w:w="0" w:type="dxa"/>
                </w:tblCellMar>
              </w:tblPrEx>
              <w:trPr>
                <w:trHeight w:hRule="exact" w:val="440"/>
              </w:trPr>
              <w:tc>
                <w:tcPr>
                  <w:tcW w:w="111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20"/>
                    <w:gridCol w:w="2820"/>
                    <w:gridCol w:w="220"/>
                    <w:gridCol w:w="4260"/>
                    <w:gridCol w:w="460"/>
                    <w:gridCol w:w="40"/>
                  </w:tblGrid>
                  <w:tr w:rsidR="001F7038" w14:paraId="47EE97EA" w14:textId="77777777">
                    <w:tblPrEx>
                      <w:tblCellMar>
                        <w:top w:w="0" w:type="dxa"/>
                        <w:bottom w:w="0" w:type="dxa"/>
                      </w:tblCellMar>
                    </w:tblPrEx>
                    <w:trPr>
                      <w:trHeight w:hRule="exact" w:val="20"/>
                    </w:trPr>
                    <w:tc>
                      <w:tcPr>
                        <w:tcW w:w="3320" w:type="dxa"/>
                      </w:tcPr>
                      <w:p w14:paraId="5C97472A" w14:textId="77777777" w:rsidR="001F7038" w:rsidRDefault="001F7038">
                        <w:pPr>
                          <w:pStyle w:val="EMPTYCELLSTYLE"/>
                        </w:pPr>
                      </w:p>
                    </w:tc>
                    <w:tc>
                      <w:tcPr>
                        <w:tcW w:w="2820" w:type="dxa"/>
                      </w:tcPr>
                      <w:p w14:paraId="3291F6B1" w14:textId="77777777" w:rsidR="001F7038" w:rsidRDefault="001F7038">
                        <w:pPr>
                          <w:pStyle w:val="EMPTYCELLSTYLE"/>
                        </w:pPr>
                      </w:p>
                    </w:tc>
                    <w:tc>
                      <w:tcPr>
                        <w:tcW w:w="220" w:type="dxa"/>
                      </w:tcPr>
                      <w:p w14:paraId="24B1B560" w14:textId="77777777" w:rsidR="001F7038" w:rsidRDefault="001F7038">
                        <w:pPr>
                          <w:pStyle w:val="EMPTYCELLSTYLE"/>
                        </w:pPr>
                      </w:p>
                    </w:tc>
                    <w:tc>
                      <w:tcPr>
                        <w:tcW w:w="4260" w:type="dxa"/>
                      </w:tcPr>
                      <w:p w14:paraId="5087EBE1" w14:textId="77777777" w:rsidR="001F7038" w:rsidRDefault="001F7038">
                        <w:pPr>
                          <w:pStyle w:val="EMPTYCELLSTYLE"/>
                        </w:pPr>
                      </w:p>
                    </w:tc>
                    <w:tc>
                      <w:tcPr>
                        <w:tcW w:w="460" w:type="dxa"/>
                      </w:tcPr>
                      <w:p w14:paraId="097105EF" w14:textId="77777777" w:rsidR="001F7038" w:rsidRDefault="001F7038">
                        <w:pPr>
                          <w:pStyle w:val="EMPTYCELLSTYLE"/>
                        </w:pPr>
                      </w:p>
                    </w:tc>
                    <w:tc>
                      <w:tcPr>
                        <w:tcW w:w="20" w:type="dxa"/>
                      </w:tcPr>
                      <w:p w14:paraId="4FFD6A94" w14:textId="77777777" w:rsidR="001F7038" w:rsidRDefault="001F7038">
                        <w:pPr>
                          <w:pStyle w:val="EMPTYCELLSTYLE"/>
                        </w:pPr>
                      </w:p>
                    </w:tc>
                  </w:tr>
                  <w:tr w:rsidR="001F7038" w14:paraId="7E2A506E" w14:textId="77777777">
                    <w:tblPrEx>
                      <w:tblCellMar>
                        <w:top w:w="0" w:type="dxa"/>
                        <w:bottom w:w="0" w:type="dxa"/>
                      </w:tblCellMar>
                    </w:tblPrEx>
                    <w:trPr>
                      <w:trHeight w:hRule="exact" w:val="200"/>
                    </w:trPr>
                    <w:tc>
                      <w:tcPr>
                        <w:tcW w:w="3320" w:type="dxa"/>
                      </w:tcPr>
                      <w:p w14:paraId="2746D848" w14:textId="77777777" w:rsidR="001F7038" w:rsidRDefault="001F7038">
                        <w:pPr>
                          <w:pStyle w:val="EMPTYCELLSTYLE"/>
                        </w:pPr>
                      </w:p>
                    </w:tc>
                    <w:tc>
                      <w:tcPr>
                        <w:tcW w:w="2820" w:type="dxa"/>
                      </w:tcPr>
                      <w:p w14:paraId="63E407B0" w14:textId="77777777" w:rsidR="001F7038" w:rsidRDefault="001F7038">
                        <w:pPr>
                          <w:pStyle w:val="EMPTYCELLSTYLE"/>
                        </w:pPr>
                      </w:p>
                    </w:tc>
                    <w:tc>
                      <w:tcPr>
                        <w:tcW w:w="220" w:type="dxa"/>
                      </w:tcPr>
                      <w:p w14:paraId="3E07DA5B" w14:textId="77777777" w:rsidR="001F7038" w:rsidRDefault="001F7038">
                        <w:pPr>
                          <w:pStyle w:val="EMPTYCELLSTYLE"/>
                        </w:pPr>
                      </w:p>
                    </w:tc>
                    <w:tc>
                      <w:tcPr>
                        <w:tcW w:w="4260" w:type="dxa"/>
                      </w:tcPr>
                      <w:p w14:paraId="4E50B2B8" w14:textId="77777777" w:rsidR="001F7038" w:rsidRDefault="001F7038">
                        <w:pPr>
                          <w:pStyle w:val="EMPTYCELLSTYLE"/>
                        </w:pPr>
                      </w:p>
                    </w:tc>
                    <w:tc>
                      <w:tcPr>
                        <w:tcW w:w="460" w:type="dxa"/>
                      </w:tcPr>
                      <w:p w14:paraId="08E518A2" w14:textId="77777777" w:rsidR="001F7038" w:rsidRDefault="001F7038">
                        <w:pPr>
                          <w:pStyle w:val="EMPTYCELLSTYLE"/>
                        </w:pPr>
                      </w:p>
                    </w:tc>
                    <w:tc>
                      <w:tcPr>
                        <w:tcW w:w="20" w:type="dxa"/>
                      </w:tcPr>
                      <w:p w14:paraId="57EEC5E2" w14:textId="77777777" w:rsidR="001F7038" w:rsidRDefault="001F7038">
                        <w:pPr>
                          <w:pStyle w:val="EMPTYCELLSTYLE"/>
                        </w:pPr>
                      </w:p>
                    </w:tc>
                  </w:tr>
                  <w:tr w:rsidR="001F7038" w14:paraId="4B6B3B2B" w14:textId="77777777">
                    <w:tblPrEx>
                      <w:tblCellMar>
                        <w:top w:w="0" w:type="dxa"/>
                        <w:bottom w:w="0" w:type="dxa"/>
                      </w:tblCellMar>
                    </w:tblPrEx>
                    <w:trPr>
                      <w:trHeight w:hRule="exact" w:val="20"/>
                    </w:trPr>
                    <w:tc>
                      <w:tcPr>
                        <w:tcW w:w="614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85C8A4A" w14:textId="77777777" w:rsidR="001F7038" w:rsidRDefault="00A81912">
                        <w:r>
                          <w:rPr>
                            <w:rFonts w:ascii="DejaVu Sans" w:eastAsia="DejaVu Sans" w:hAnsi="DejaVu Sans" w:cs="DejaVu Sans"/>
                            <w:color w:val="000000"/>
                            <w:sz w:val="16"/>
                          </w:rPr>
                          <w:t>30000 - Ministério da Justiça e Segurança Pública</w:t>
                        </w:r>
                      </w:p>
                    </w:tc>
                    <w:tc>
                      <w:tcPr>
                        <w:tcW w:w="220" w:type="dxa"/>
                      </w:tcPr>
                      <w:p w14:paraId="51321C50" w14:textId="77777777" w:rsidR="001F7038" w:rsidRDefault="001F7038">
                        <w:pPr>
                          <w:pStyle w:val="EMPTYCELLSTYLE"/>
                        </w:pPr>
                      </w:p>
                    </w:tc>
                    <w:tc>
                      <w:tcPr>
                        <w:tcW w:w="4720" w:type="dxa"/>
                        <w:gridSpan w:val="2"/>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A750454" w14:textId="77777777" w:rsidR="001F7038" w:rsidRDefault="00A81912">
                        <w:r>
                          <w:rPr>
                            <w:rFonts w:ascii="DejaVu Sans" w:eastAsia="DejaVu Sans" w:hAnsi="DejaVu Sans" w:cs="DejaVu Sans"/>
                            <w:color w:val="000000"/>
                            <w:sz w:val="16"/>
                          </w:rPr>
                          <w:t>30905 - Fundo de Defesa de Direitos Difusos</w:t>
                        </w:r>
                      </w:p>
                    </w:tc>
                    <w:tc>
                      <w:tcPr>
                        <w:tcW w:w="20" w:type="dxa"/>
                      </w:tcPr>
                      <w:p w14:paraId="4633C722" w14:textId="77777777" w:rsidR="001F7038" w:rsidRDefault="001F7038">
                        <w:pPr>
                          <w:pStyle w:val="EMPTYCELLSTYLE"/>
                        </w:pPr>
                      </w:p>
                    </w:tc>
                  </w:tr>
                  <w:tr w:rsidR="001F7038" w14:paraId="32A55CD4" w14:textId="77777777">
                    <w:tblPrEx>
                      <w:tblCellMar>
                        <w:top w:w="0" w:type="dxa"/>
                        <w:bottom w:w="0" w:type="dxa"/>
                      </w:tblCellMar>
                    </w:tblPrEx>
                    <w:trPr>
                      <w:trHeight w:hRule="exact" w:val="200"/>
                    </w:trPr>
                    <w:tc>
                      <w:tcPr>
                        <w:tcW w:w="614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BC9B5F6" w14:textId="77777777" w:rsidR="001F7038" w:rsidRDefault="001F7038">
                        <w:pPr>
                          <w:pStyle w:val="EMPTYCELLSTYLE"/>
                        </w:pPr>
                      </w:p>
                    </w:tc>
                    <w:tc>
                      <w:tcPr>
                        <w:tcW w:w="220" w:type="dxa"/>
                      </w:tcPr>
                      <w:p w14:paraId="34569A4D" w14:textId="77777777" w:rsidR="001F7038" w:rsidRDefault="001F7038">
                        <w:pPr>
                          <w:pStyle w:val="EMPTYCELLSTYLE"/>
                        </w:pPr>
                      </w:p>
                    </w:tc>
                    <w:tc>
                      <w:tcPr>
                        <w:tcW w:w="4720" w:type="dxa"/>
                        <w:gridSpan w:val="2"/>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796A403B" w14:textId="77777777" w:rsidR="001F7038" w:rsidRDefault="001F7038">
                        <w:pPr>
                          <w:pStyle w:val="EMPTYCELLSTYLE"/>
                        </w:pPr>
                      </w:p>
                    </w:tc>
                    <w:tc>
                      <w:tcPr>
                        <w:tcW w:w="20" w:type="dxa"/>
                      </w:tcPr>
                      <w:p w14:paraId="7C2F037A" w14:textId="77777777" w:rsidR="001F7038" w:rsidRDefault="001F7038">
                        <w:pPr>
                          <w:pStyle w:val="EMPTYCELLSTYLE"/>
                        </w:pPr>
                      </w:p>
                    </w:tc>
                  </w:tr>
                </w:tbl>
                <w:p w14:paraId="0CE6EE16" w14:textId="77777777" w:rsidR="001F7038" w:rsidRDefault="001F7038">
                  <w:pPr>
                    <w:pStyle w:val="EMPTYCELLSTYLE"/>
                  </w:pPr>
                </w:p>
              </w:tc>
            </w:tr>
            <w:tr w:rsidR="001F7038" w14:paraId="3193989C" w14:textId="77777777">
              <w:tblPrEx>
                <w:tblCellMar>
                  <w:top w:w="0" w:type="dxa"/>
                  <w:bottom w:w="0" w:type="dxa"/>
                </w:tblCellMar>
              </w:tblPrEx>
              <w:trPr>
                <w:trHeight w:hRule="exact" w:val="100"/>
              </w:trPr>
              <w:tc>
                <w:tcPr>
                  <w:tcW w:w="6000" w:type="dxa"/>
                </w:tcPr>
                <w:p w14:paraId="0105EBD0" w14:textId="77777777" w:rsidR="001F7038" w:rsidRDefault="001F7038">
                  <w:pPr>
                    <w:pStyle w:val="EMPTYCELLSTYLE"/>
                  </w:pPr>
                </w:p>
              </w:tc>
              <w:tc>
                <w:tcPr>
                  <w:tcW w:w="3000" w:type="dxa"/>
                </w:tcPr>
                <w:p w14:paraId="5B343C04" w14:textId="77777777" w:rsidR="001F7038" w:rsidRDefault="001F7038">
                  <w:pPr>
                    <w:pStyle w:val="EMPTYCELLSTYLE"/>
                  </w:pPr>
                </w:p>
              </w:tc>
              <w:tc>
                <w:tcPr>
                  <w:tcW w:w="2060" w:type="dxa"/>
                </w:tcPr>
                <w:p w14:paraId="7DEF3ACB" w14:textId="77777777" w:rsidR="001F7038" w:rsidRDefault="001F7038">
                  <w:pPr>
                    <w:pStyle w:val="EMPTYCELLSTYLE"/>
                  </w:pPr>
                </w:p>
              </w:tc>
              <w:tc>
                <w:tcPr>
                  <w:tcW w:w="40" w:type="dxa"/>
                </w:tcPr>
                <w:p w14:paraId="5DAF8524" w14:textId="77777777" w:rsidR="001F7038" w:rsidRDefault="001F7038">
                  <w:pPr>
                    <w:pStyle w:val="EMPTYCELLSTYLE"/>
                  </w:pPr>
                </w:p>
              </w:tc>
            </w:tr>
            <w:tr w:rsidR="001F7038" w14:paraId="37952DB9" w14:textId="77777777">
              <w:tblPrEx>
                <w:tblCellMar>
                  <w:top w:w="0" w:type="dxa"/>
                  <w:bottom w:w="0" w:type="dxa"/>
                </w:tblCellMar>
              </w:tblPrEx>
              <w:trPr>
                <w:trHeight w:hRule="exact" w:val="2620"/>
              </w:trPr>
              <w:tc>
                <w:tcPr>
                  <w:tcW w:w="1106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
                    <w:gridCol w:w="2560"/>
                    <w:gridCol w:w="80"/>
                    <w:gridCol w:w="3300"/>
                    <w:gridCol w:w="4940"/>
                  </w:tblGrid>
                  <w:tr w:rsidR="001F7038" w14:paraId="6BB916B5" w14:textId="77777777">
                    <w:tblPrEx>
                      <w:tblCellMar>
                        <w:top w:w="0" w:type="dxa"/>
                        <w:bottom w:w="0" w:type="dxa"/>
                      </w:tblCellMar>
                    </w:tblPrEx>
                    <w:trPr>
                      <w:trHeight w:hRule="exact" w:val="220"/>
                    </w:trPr>
                    <w:tc>
                      <w:tcPr>
                        <w:tcW w:w="2740" w:type="dxa"/>
                        <w:gridSpan w:val="2"/>
                        <w:tcMar>
                          <w:top w:w="0" w:type="dxa"/>
                          <w:left w:w="0" w:type="dxa"/>
                          <w:bottom w:w="0" w:type="dxa"/>
                          <w:right w:w="0" w:type="dxa"/>
                        </w:tcMar>
                      </w:tcPr>
                      <w:p w14:paraId="06526D0C" w14:textId="77777777" w:rsidR="001F7038" w:rsidRDefault="00A81912">
                        <w:r>
                          <w:rPr>
                            <w:rFonts w:ascii="DejaVu Sans" w:eastAsia="DejaVu Sans" w:hAnsi="DejaVu Sans" w:cs="DejaVu Sans"/>
                            <w:b/>
                            <w:color w:val="000000"/>
                            <w:sz w:val="16"/>
                          </w:rPr>
                          <w:t>FUNCIONAL PROGRAMÁTICA</w:t>
                        </w:r>
                      </w:p>
                    </w:tc>
                    <w:tc>
                      <w:tcPr>
                        <w:tcW w:w="80" w:type="dxa"/>
                      </w:tcPr>
                      <w:p w14:paraId="232E06B4" w14:textId="77777777" w:rsidR="001F7038" w:rsidRDefault="001F7038">
                        <w:pPr>
                          <w:pStyle w:val="EMPTYCELLSTYLE"/>
                        </w:pPr>
                      </w:p>
                    </w:tc>
                    <w:tc>
                      <w:tcPr>
                        <w:tcW w:w="33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37C3FAB6" w14:textId="77777777" w:rsidR="001F7038" w:rsidRDefault="00A81912">
                        <w:pPr>
                          <w:jc w:val="center"/>
                        </w:pPr>
                        <w:r>
                          <w:rPr>
                            <w:rFonts w:ascii="DejaVu Sans" w:eastAsia="DejaVu Sans" w:hAnsi="DejaVu Sans" w:cs="DejaVu Sans"/>
                            <w:b/>
                            <w:color w:val="000000"/>
                            <w:sz w:val="16"/>
                          </w:rPr>
                          <w:t>14.422.5115.6067.0001</w:t>
                        </w:r>
                      </w:p>
                    </w:tc>
                    <w:tc>
                      <w:tcPr>
                        <w:tcW w:w="4940" w:type="dxa"/>
                      </w:tcPr>
                      <w:p w14:paraId="7475F15B" w14:textId="77777777" w:rsidR="001F7038" w:rsidRDefault="001F7038">
                        <w:pPr>
                          <w:pStyle w:val="EMPTYCELLSTYLE"/>
                        </w:pPr>
                      </w:p>
                    </w:tc>
                  </w:tr>
                  <w:tr w:rsidR="001F7038" w14:paraId="43B7A2CD" w14:textId="77777777">
                    <w:tblPrEx>
                      <w:tblCellMar>
                        <w:top w:w="0" w:type="dxa"/>
                        <w:bottom w:w="0" w:type="dxa"/>
                      </w:tblCellMar>
                    </w:tblPrEx>
                    <w:trPr>
                      <w:trHeight w:hRule="exact" w:val="40"/>
                    </w:trPr>
                    <w:tc>
                      <w:tcPr>
                        <w:tcW w:w="180" w:type="dxa"/>
                      </w:tcPr>
                      <w:p w14:paraId="36A91843" w14:textId="77777777" w:rsidR="001F7038" w:rsidRDefault="001F7038">
                        <w:pPr>
                          <w:pStyle w:val="EMPTYCELLSTYLE"/>
                        </w:pPr>
                      </w:p>
                    </w:tc>
                    <w:tc>
                      <w:tcPr>
                        <w:tcW w:w="2560" w:type="dxa"/>
                      </w:tcPr>
                      <w:p w14:paraId="10149B95" w14:textId="77777777" w:rsidR="001F7038" w:rsidRDefault="001F7038">
                        <w:pPr>
                          <w:pStyle w:val="EMPTYCELLSTYLE"/>
                        </w:pPr>
                      </w:p>
                    </w:tc>
                    <w:tc>
                      <w:tcPr>
                        <w:tcW w:w="80" w:type="dxa"/>
                      </w:tcPr>
                      <w:p w14:paraId="01A1636C" w14:textId="77777777" w:rsidR="001F7038" w:rsidRDefault="001F7038">
                        <w:pPr>
                          <w:pStyle w:val="EMPTYCELLSTYLE"/>
                        </w:pPr>
                      </w:p>
                    </w:tc>
                    <w:tc>
                      <w:tcPr>
                        <w:tcW w:w="3300" w:type="dxa"/>
                      </w:tcPr>
                      <w:p w14:paraId="276FD3DE" w14:textId="77777777" w:rsidR="001F7038" w:rsidRDefault="001F7038">
                        <w:pPr>
                          <w:pStyle w:val="EMPTYCELLSTYLE"/>
                        </w:pPr>
                      </w:p>
                    </w:tc>
                    <w:tc>
                      <w:tcPr>
                        <w:tcW w:w="4940" w:type="dxa"/>
                      </w:tcPr>
                      <w:p w14:paraId="081FB6E2" w14:textId="77777777" w:rsidR="001F7038" w:rsidRDefault="001F7038">
                        <w:pPr>
                          <w:pStyle w:val="EMPTYCELLSTYLE"/>
                        </w:pPr>
                      </w:p>
                    </w:tc>
                  </w:tr>
                  <w:tr w:rsidR="001F7038" w14:paraId="20DAC6C9" w14:textId="77777777">
                    <w:tblPrEx>
                      <w:tblCellMar>
                        <w:top w:w="0" w:type="dxa"/>
                        <w:bottom w:w="0" w:type="dxa"/>
                      </w:tblCellMar>
                    </w:tblPrEx>
                    <w:trPr>
                      <w:trHeight w:hRule="exact" w:val="2360"/>
                    </w:trPr>
                    <w:tc>
                      <w:tcPr>
                        <w:tcW w:w="180" w:type="dxa"/>
                      </w:tcPr>
                      <w:p w14:paraId="76ED787C" w14:textId="77777777" w:rsidR="001F7038" w:rsidRDefault="001F7038">
                        <w:pPr>
                          <w:pStyle w:val="EMPTYCELLSTYLE"/>
                        </w:pPr>
                      </w:p>
                    </w:tc>
                    <w:tc>
                      <w:tcPr>
                        <w:tcW w:w="10880" w:type="dxa"/>
                        <w:gridSpan w:val="4"/>
                        <w:tcBorders>
                          <w:top w:val="dotted" w:sz="8" w:space="0" w:color="D6D2D2"/>
                          <w:left w:val="dotted" w:sz="8" w:space="0" w:color="D6D2D2"/>
                          <w:bottom w:val="dotted" w:sz="8" w:space="0" w:color="D6D2D2"/>
                          <w:right w:val="dotted" w:sz="8" w:space="0" w:color="D6D2D2"/>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40"/>
                          <w:gridCol w:w="40"/>
                          <w:gridCol w:w="1280"/>
                          <w:gridCol w:w="3080"/>
                          <w:gridCol w:w="260"/>
                          <w:gridCol w:w="1560"/>
                          <w:gridCol w:w="3100"/>
                          <w:gridCol w:w="40"/>
                        </w:tblGrid>
                        <w:tr w:rsidR="001F7038" w14:paraId="42388C81" w14:textId="77777777">
                          <w:tblPrEx>
                            <w:tblCellMar>
                              <w:top w:w="0" w:type="dxa"/>
                              <w:bottom w:w="0" w:type="dxa"/>
                            </w:tblCellMar>
                          </w:tblPrEx>
                          <w:trPr>
                            <w:trHeight w:hRule="exact" w:val="20"/>
                          </w:trPr>
                          <w:tc>
                            <w:tcPr>
                              <w:tcW w:w="20" w:type="dxa"/>
                            </w:tcPr>
                            <w:p w14:paraId="0F3425AF" w14:textId="77777777" w:rsidR="001F7038" w:rsidRDefault="001F7038">
                              <w:pPr>
                                <w:pStyle w:val="EMPTYCELLSTYLE"/>
                              </w:pPr>
                            </w:p>
                          </w:tc>
                          <w:tc>
                            <w:tcPr>
                              <w:tcW w:w="1540" w:type="dxa"/>
                            </w:tcPr>
                            <w:p w14:paraId="5E966F22" w14:textId="77777777" w:rsidR="001F7038" w:rsidRDefault="001F7038">
                              <w:pPr>
                                <w:pStyle w:val="EMPTYCELLSTYLE"/>
                              </w:pPr>
                            </w:p>
                          </w:tc>
                          <w:tc>
                            <w:tcPr>
                              <w:tcW w:w="20" w:type="dxa"/>
                            </w:tcPr>
                            <w:p w14:paraId="4C324CE8" w14:textId="77777777" w:rsidR="001F7038" w:rsidRDefault="001F7038">
                              <w:pPr>
                                <w:pStyle w:val="EMPTYCELLSTYLE"/>
                              </w:pPr>
                            </w:p>
                          </w:tc>
                          <w:tc>
                            <w:tcPr>
                              <w:tcW w:w="1280" w:type="dxa"/>
                            </w:tcPr>
                            <w:p w14:paraId="40BD4D27" w14:textId="77777777" w:rsidR="001F7038" w:rsidRDefault="001F7038">
                              <w:pPr>
                                <w:pStyle w:val="EMPTYCELLSTYLE"/>
                              </w:pPr>
                            </w:p>
                          </w:tc>
                          <w:tc>
                            <w:tcPr>
                              <w:tcW w:w="3080" w:type="dxa"/>
                            </w:tcPr>
                            <w:p w14:paraId="3945A816" w14:textId="77777777" w:rsidR="001F7038" w:rsidRDefault="001F7038">
                              <w:pPr>
                                <w:pStyle w:val="EMPTYCELLSTYLE"/>
                              </w:pPr>
                            </w:p>
                          </w:tc>
                          <w:tc>
                            <w:tcPr>
                              <w:tcW w:w="260" w:type="dxa"/>
                            </w:tcPr>
                            <w:p w14:paraId="404E2271" w14:textId="77777777" w:rsidR="001F7038" w:rsidRDefault="001F7038">
                              <w:pPr>
                                <w:pStyle w:val="EMPTYCELLSTYLE"/>
                              </w:pPr>
                            </w:p>
                          </w:tc>
                          <w:tc>
                            <w:tcPr>
                              <w:tcW w:w="1560" w:type="dxa"/>
                            </w:tcPr>
                            <w:p w14:paraId="108C29B6" w14:textId="77777777" w:rsidR="001F7038" w:rsidRDefault="001F7038">
                              <w:pPr>
                                <w:pStyle w:val="EMPTYCELLSTYLE"/>
                              </w:pPr>
                            </w:p>
                          </w:tc>
                          <w:tc>
                            <w:tcPr>
                              <w:tcW w:w="3100" w:type="dxa"/>
                            </w:tcPr>
                            <w:p w14:paraId="6C28EABB" w14:textId="77777777" w:rsidR="001F7038" w:rsidRDefault="001F7038">
                              <w:pPr>
                                <w:pStyle w:val="EMPTYCELLSTYLE"/>
                              </w:pPr>
                            </w:p>
                          </w:tc>
                          <w:tc>
                            <w:tcPr>
                              <w:tcW w:w="20" w:type="dxa"/>
                            </w:tcPr>
                            <w:p w14:paraId="78C1E9F0" w14:textId="77777777" w:rsidR="001F7038" w:rsidRDefault="001F7038">
                              <w:pPr>
                                <w:pStyle w:val="EMPTYCELLSTYLE"/>
                              </w:pPr>
                            </w:p>
                          </w:tc>
                        </w:tr>
                        <w:tr w:rsidR="001F7038" w14:paraId="2A2E7C87" w14:textId="77777777">
                          <w:tblPrEx>
                            <w:tblCellMar>
                              <w:top w:w="0" w:type="dxa"/>
                              <w:bottom w:w="0" w:type="dxa"/>
                            </w:tblCellMar>
                          </w:tblPrEx>
                          <w:trPr>
                            <w:trHeight w:hRule="exact" w:val="200"/>
                          </w:trPr>
                          <w:tc>
                            <w:tcPr>
                              <w:tcW w:w="20" w:type="dxa"/>
                            </w:tcPr>
                            <w:p w14:paraId="0E73157F" w14:textId="77777777" w:rsidR="001F7038" w:rsidRDefault="001F7038">
                              <w:pPr>
                                <w:pStyle w:val="EMPTYCELLSTYLE"/>
                              </w:pPr>
                            </w:p>
                          </w:tc>
                          <w:tc>
                            <w:tcPr>
                              <w:tcW w:w="1540" w:type="dxa"/>
                            </w:tcPr>
                            <w:p w14:paraId="700C5A70" w14:textId="77777777" w:rsidR="001F7038" w:rsidRDefault="001F7038">
                              <w:pPr>
                                <w:pStyle w:val="EMPTYCELLSTYLE"/>
                              </w:pPr>
                            </w:p>
                          </w:tc>
                          <w:tc>
                            <w:tcPr>
                              <w:tcW w:w="20" w:type="dxa"/>
                            </w:tcPr>
                            <w:p w14:paraId="24F66876" w14:textId="77777777" w:rsidR="001F7038" w:rsidRDefault="001F7038">
                              <w:pPr>
                                <w:pStyle w:val="EMPTYCELLSTYLE"/>
                              </w:pPr>
                            </w:p>
                          </w:tc>
                          <w:tc>
                            <w:tcPr>
                              <w:tcW w:w="1280" w:type="dxa"/>
                            </w:tcPr>
                            <w:p w14:paraId="1C122E64" w14:textId="77777777" w:rsidR="001F7038" w:rsidRDefault="001F7038">
                              <w:pPr>
                                <w:pStyle w:val="EMPTYCELLSTYLE"/>
                              </w:pPr>
                            </w:p>
                          </w:tc>
                          <w:tc>
                            <w:tcPr>
                              <w:tcW w:w="3080" w:type="dxa"/>
                            </w:tcPr>
                            <w:p w14:paraId="008A7CA9" w14:textId="77777777" w:rsidR="001F7038" w:rsidRDefault="001F7038">
                              <w:pPr>
                                <w:pStyle w:val="EMPTYCELLSTYLE"/>
                              </w:pPr>
                            </w:p>
                          </w:tc>
                          <w:tc>
                            <w:tcPr>
                              <w:tcW w:w="260" w:type="dxa"/>
                            </w:tcPr>
                            <w:p w14:paraId="5BDD1A10" w14:textId="77777777" w:rsidR="001F7038" w:rsidRDefault="001F7038">
                              <w:pPr>
                                <w:pStyle w:val="EMPTYCELLSTYLE"/>
                              </w:pPr>
                            </w:p>
                          </w:tc>
                          <w:tc>
                            <w:tcPr>
                              <w:tcW w:w="1560" w:type="dxa"/>
                            </w:tcPr>
                            <w:p w14:paraId="4C3DBA45" w14:textId="77777777" w:rsidR="001F7038" w:rsidRDefault="001F7038">
                              <w:pPr>
                                <w:pStyle w:val="EMPTYCELLSTYLE"/>
                              </w:pPr>
                            </w:p>
                          </w:tc>
                          <w:tc>
                            <w:tcPr>
                              <w:tcW w:w="3100" w:type="dxa"/>
                            </w:tcPr>
                            <w:p w14:paraId="771FC1EE" w14:textId="77777777" w:rsidR="001F7038" w:rsidRDefault="001F7038">
                              <w:pPr>
                                <w:pStyle w:val="EMPTYCELLSTYLE"/>
                              </w:pPr>
                            </w:p>
                          </w:tc>
                          <w:tc>
                            <w:tcPr>
                              <w:tcW w:w="20" w:type="dxa"/>
                            </w:tcPr>
                            <w:p w14:paraId="185FB1A3" w14:textId="77777777" w:rsidR="001F7038" w:rsidRDefault="001F7038">
                              <w:pPr>
                                <w:pStyle w:val="EMPTYCELLSTYLE"/>
                              </w:pPr>
                            </w:p>
                          </w:tc>
                        </w:tr>
                        <w:tr w:rsidR="001F7038" w14:paraId="0564A644" w14:textId="77777777">
                          <w:tblPrEx>
                            <w:tblCellMar>
                              <w:top w:w="0" w:type="dxa"/>
                              <w:bottom w:w="0" w:type="dxa"/>
                            </w:tblCellMar>
                          </w:tblPrEx>
                          <w:trPr>
                            <w:trHeight w:hRule="exact" w:val="20"/>
                          </w:trPr>
                          <w:tc>
                            <w:tcPr>
                              <w:tcW w:w="5940" w:type="dxa"/>
                              <w:gridSpan w:val="5"/>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46C175D" w14:textId="77777777" w:rsidR="001F7038" w:rsidRDefault="00A81912">
                              <w:r>
                                <w:rPr>
                                  <w:rFonts w:ascii="DejaVu Sans" w:eastAsia="DejaVu Sans" w:hAnsi="DejaVu Sans" w:cs="DejaVu Sans"/>
                                  <w:color w:val="000000"/>
                                  <w:sz w:val="16"/>
                                </w:rPr>
                                <w:t>14 - Direitos da Cidadania</w:t>
                              </w:r>
                            </w:p>
                          </w:tc>
                          <w:tc>
                            <w:tcPr>
                              <w:tcW w:w="260" w:type="dxa"/>
                            </w:tcPr>
                            <w:p w14:paraId="51C94032" w14:textId="77777777" w:rsidR="001F7038" w:rsidRDefault="001F7038">
                              <w:pPr>
                                <w:pStyle w:val="EMPTYCELLSTYLE"/>
                              </w:pPr>
                            </w:p>
                          </w:tc>
                          <w:tc>
                            <w:tcPr>
                              <w:tcW w:w="4680" w:type="dxa"/>
                              <w:gridSpan w:val="3"/>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0B0B035" w14:textId="77777777" w:rsidR="001F7038" w:rsidRDefault="00A81912">
                              <w:r>
                                <w:rPr>
                                  <w:rFonts w:ascii="DejaVu Sans" w:eastAsia="DejaVu Sans" w:hAnsi="DejaVu Sans" w:cs="DejaVu Sans"/>
                                  <w:color w:val="000000"/>
                                  <w:sz w:val="16"/>
                                </w:rPr>
                                <w:t>422 - Direitos Individuais, Coletivos e Difusos</w:t>
                              </w:r>
                            </w:p>
                          </w:tc>
                        </w:tr>
                        <w:tr w:rsidR="001F7038" w14:paraId="0B2DE02E" w14:textId="77777777">
                          <w:tblPrEx>
                            <w:tblCellMar>
                              <w:top w:w="0" w:type="dxa"/>
                              <w:bottom w:w="0" w:type="dxa"/>
                            </w:tblCellMar>
                          </w:tblPrEx>
                          <w:trPr>
                            <w:trHeight w:hRule="exact" w:val="200"/>
                          </w:trPr>
                          <w:tc>
                            <w:tcPr>
                              <w:tcW w:w="5940" w:type="dxa"/>
                              <w:gridSpan w:val="5"/>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14B3D59" w14:textId="77777777" w:rsidR="001F7038" w:rsidRDefault="001F7038">
                              <w:pPr>
                                <w:pStyle w:val="EMPTYCELLSTYLE"/>
                              </w:pPr>
                            </w:p>
                          </w:tc>
                          <w:tc>
                            <w:tcPr>
                              <w:tcW w:w="260" w:type="dxa"/>
                            </w:tcPr>
                            <w:p w14:paraId="3E7D2D1D" w14:textId="77777777" w:rsidR="001F7038" w:rsidRDefault="001F7038">
                              <w:pPr>
                                <w:pStyle w:val="EMPTYCELLSTYLE"/>
                              </w:pPr>
                            </w:p>
                          </w:tc>
                          <w:tc>
                            <w:tcPr>
                              <w:tcW w:w="4680" w:type="dxa"/>
                              <w:gridSpan w:val="3"/>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3388AB3" w14:textId="77777777" w:rsidR="001F7038" w:rsidRDefault="001F7038">
                              <w:pPr>
                                <w:pStyle w:val="EMPTYCELLSTYLE"/>
                              </w:pPr>
                            </w:p>
                          </w:tc>
                        </w:tr>
                        <w:tr w:rsidR="001F7038" w14:paraId="41359833" w14:textId="77777777">
                          <w:tblPrEx>
                            <w:tblCellMar>
                              <w:top w:w="0" w:type="dxa"/>
                              <w:bottom w:w="0" w:type="dxa"/>
                            </w:tblCellMar>
                          </w:tblPrEx>
                          <w:trPr>
                            <w:trHeight w:hRule="exact" w:val="40"/>
                          </w:trPr>
                          <w:tc>
                            <w:tcPr>
                              <w:tcW w:w="20" w:type="dxa"/>
                            </w:tcPr>
                            <w:p w14:paraId="79FDEE71" w14:textId="77777777" w:rsidR="001F7038" w:rsidRDefault="001F7038">
                              <w:pPr>
                                <w:pStyle w:val="EMPTYCELLSTYLE"/>
                              </w:pPr>
                            </w:p>
                          </w:tc>
                          <w:tc>
                            <w:tcPr>
                              <w:tcW w:w="1540" w:type="dxa"/>
                            </w:tcPr>
                            <w:p w14:paraId="1DB16BED" w14:textId="77777777" w:rsidR="001F7038" w:rsidRDefault="001F7038">
                              <w:pPr>
                                <w:pStyle w:val="EMPTYCELLSTYLE"/>
                              </w:pPr>
                            </w:p>
                          </w:tc>
                          <w:tc>
                            <w:tcPr>
                              <w:tcW w:w="20" w:type="dxa"/>
                            </w:tcPr>
                            <w:p w14:paraId="3A8614C7" w14:textId="77777777" w:rsidR="001F7038" w:rsidRDefault="001F7038">
                              <w:pPr>
                                <w:pStyle w:val="EMPTYCELLSTYLE"/>
                              </w:pPr>
                            </w:p>
                          </w:tc>
                          <w:tc>
                            <w:tcPr>
                              <w:tcW w:w="1280" w:type="dxa"/>
                            </w:tcPr>
                            <w:p w14:paraId="44D7DA2E" w14:textId="77777777" w:rsidR="001F7038" w:rsidRDefault="001F7038">
                              <w:pPr>
                                <w:pStyle w:val="EMPTYCELLSTYLE"/>
                              </w:pPr>
                            </w:p>
                          </w:tc>
                          <w:tc>
                            <w:tcPr>
                              <w:tcW w:w="3080" w:type="dxa"/>
                            </w:tcPr>
                            <w:p w14:paraId="27D9DFEB" w14:textId="77777777" w:rsidR="001F7038" w:rsidRDefault="001F7038">
                              <w:pPr>
                                <w:pStyle w:val="EMPTYCELLSTYLE"/>
                              </w:pPr>
                            </w:p>
                          </w:tc>
                          <w:tc>
                            <w:tcPr>
                              <w:tcW w:w="260" w:type="dxa"/>
                            </w:tcPr>
                            <w:p w14:paraId="6C6FFF9A" w14:textId="77777777" w:rsidR="001F7038" w:rsidRDefault="001F7038">
                              <w:pPr>
                                <w:pStyle w:val="EMPTYCELLSTYLE"/>
                              </w:pPr>
                            </w:p>
                          </w:tc>
                          <w:tc>
                            <w:tcPr>
                              <w:tcW w:w="1560" w:type="dxa"/>
                            </w:tcPr>
                            <w:p w14:paraId="1FADB0DB" w14:textId="77777777" w:rsidR="001F7038" w:rsidRDefault="001F7038">
                              <w:pPr>
                                <w:pStyle w:val="EMPTYCELLSTYLE"/>
                              </w:pPr>
                            </w:p>
                          </w:tc>
                          <w:tc>
                            <w:tcPr>
                              <w:tcW w:w="3100" w:type="dxa"/>
                            </w:tcPr>
                            <w:p w14:paraId="6566896A" w14:textId="77777777" w:rsidR="001F7038" w:rsidRDefault="001F7038">
                              <w:pPr>
                                <w:pStyle w:val="EMPTYCELLSTYLE"/>
                              </w:pPr>
                            </w:p>
                          </w:tc>
                          <w:tc>
                            <w:tcPr>
                              <w:tcW w:w="20" w:type="dxa"/>
                            </w:tcPr>
                            <w:p w14:paraId="29B288C4" w14:textId="77777777" w:rsidR="001F7038" w:rsidRDefault="001F7038">
                              <w:pPr>
                                <w:pStyle w:val="EMPTYCELLSTYLE"/>
                              </w:pPr>
                            </w:p>
                          </w:tc>
                        </w:tr>
                        <w:tr w:rsidR="001F7038" w14:paraId="70AED291" w14:textId="77777777">
                          <w:tblPrEx>
                            <w:tblCellMar>
                              <w:top w:w="0" w:type="dxa"/>
                              <w:bottom w:w="0" w:type="dxa"/>
                            </w:tblCellMar>
                          </w:tblPrEx>
                          <w:trPr>
                            <w:trHeight w:hRule="exact" w:val="200"/>
                          </w:trPr>
                          <w:tc>
                            <w:tcPr>
                              <w:tcW w:w="20" w:type="dxa"/>
                            </w:tcPr>
                            <w:p w14:paraId="401CC3EE" w14:textId="77777777" w:rsidR="001F7038" w:rsidRDefault="001F7038">
                              <w:pPr>
                                <w:pStyle w:val="EMPTYCELLSTYLE"/>
                              </w:pPr>
                            </w:p>
                          </w:tc>
                          <w:tc>
                            <w:tcPr>
                              <w:tcW w:w="1540" w:type="dxa"/>
                            </w:tcPr>
                            <w:p w14:paraId="2A954E6A" w14:textId="77777777" w:rsidR="001F7038" w:rsidRDefault="001F7038">
                              <w:pPr>
                                <w:pStyle w:val="EMPTYCELLSTYLE"/>
                              </w:pPr>
                            </w:p>
                          </w:tc>
                          <w:tc>
                            <w:tcPr>
                              <w:tcW w:w="20" w:type="dxa"/>
                            </w:tcPr>
                            <w:p w14:paraId="3CEE00E4" w14:textId="77777777" w:rsidR="001F7038" w:rsidRDefault="001F7038">
                              <w:pPr>
                                <w:pStyle w:val="EMPTYCELLSTYLE"/>
                              </w:pPr>
                            </w:p>
                          </w:tc>
                          <w:tc>
                            <w:tcPr>
                              <w:tcW w:w="1280" w:type="dxa"/>
                            </w:tcPr>
                            <w:p w14:paraId="11A4F024" w14:textId="77777777" w:rsidR="001F7038" w:rsidRDefault="001F7038">
                              <w:pPr>
                                <w:pStyle w:val="EMPTYCELLSTYLE"/>
                              </w:pPr>
                            </w:p>
                          </w:tc>
                          <w:tc>
                            <w:tcPr>
                              <w:tcW w:w="3080" w:type="dxa"/>
                            </w:tcPr>
                            <w:p w14:paraId="7F9D493A" w14:textId="77777777" w:rsidR="001F7038" w:rsidRDefault="001F7038">
                              <w:pPr>
                                <w:pStyle w:val="EMPTYCELLSTYLE"/>
                              </w:pPr>
                            </w:p>
                          </w:tc>
                          <w:tc>
                            <w:tcPr>
                              <w:tcW w:w="260" w:type="dxa"/>
                            </w:tcPr>
                            <w:p w14:paraId="500F2018" w14:textId="77777777" w:rsidR="001F7038" w:rsidRDefault="001F7038">
                              <w:pPr>
                                <w:pStyle w:val="EMPTYCELLSTYLE"/>
                              </w:pPr>
                            </w:p>
                          </w:tc>
                          <w:tc>
                            <w:tcPr>
                              <w:tcW w:w="1560" w:type="dxa"/>
                            </w:tcPr>
                            <w:p w14:paraId="6F4F1374" w14:textId="77777777" w:rsidR="001F7038" w:rsidRDefault="001F7038">
                              <w:pPr>
                                <w:pStyle w:val="EMPTYCELLSTYLE"/>
                              </w:pPr>
                            </w:p>
                          </w:tc>
                          <w:tc>
                            <w:tcPr>
                              <w:tcW w:w="3100" w:type="dxa"/>
                            </w:tcPr>
                            <w:p w14:paraId="47AA4812" w14:textId="77777777" w:rsidR="001F7038" w:rsidRDefault="001F7038">
                              <w:pPr>
                                <w:pStyle w:val="EMPTYCELLSTYLE"/>
                              </w:pPr>
                            </w:p>
                          </w:tc>
                          <w:tc>
                            <w:tcPr>
                              <w:tcW w:w="20" w:type="dxa"/>
                            </w:tcPr>
                            <w:p w14:paraId="6A9BA8FD" w14:textId="77777777" w:rsidR="001F7038" w:rsidRDefault="001F7038">
                              <w:pPr>
                                <w:pStyle w:val="EMPTYCELLSTYLE"/>
                              </w:pPr>
                            </w:p>
                          </w:tc>
                        </w:tr>
                        <w:tr w:rsidR="001F7038" w14:paraId="1478BECA" w14:textId="77777777">
                          <w:tblPrEx>
                            <w:tblCellMar>
                              <w:top w:w="0" w:type="dxa"/>
                              <w:bottom w:w="0" w:type="dxa"/>
                            </w:tblCellMar>
                          </w:tblPrEx>
                          <w:trPr>
                            <w:trHeight w:hRule="exact" w:val="20"/>
                          </w:trPr>
                          <w:tc>
                            <w:tcPr>
                              <w:tcW w:w="20" w:type="dxa"/>
                            </w:tcPr>
                            <w:p w14:paraId="7DD0EAA6" w14:textId="77777777" w:rsidR="001F7038" w:rsidRDefault="001F7038">
                              <w:pPr>
                                <w:pStyle w:val="EMPTYCELLSTYLE"/>
                              </w:pPr>
                            </w:p>
                          </w:tc>
                          <w:tc>
                            <w:tcPr>
                              <w:tcW w:w="10840" w:type="dxa"/>
                              <w:gridSpan w:val="7"/>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2C6EAC0" w14:textId="77777777" w:rsidR="001F7038" w:rsidRDefault="00A81912">
                              <w:r>
                                <w:rPr>
                                  <w:rFonts w:ascii="DejaVu Sans" w:eastAsia="DejaVu Sans" w:hAnsi="DejaVu Sans" w:cs="DejaVu Sans"/>
                                  <w:color w:val="000000"/>
                                  <w:sz w:val="16"/>
                                </w:rPr>
                                <w:t>5115 - Promoção do Acesso à Justiça e da Defesa dos Direitos</w:t>
                              </w:r>
                            </w:p>
                          </w:tc>
                          <w:tc>
                            <w:tcPr>
                              <w:tcW w:w="20" w:type="dxa"/>
                            </w:tcPr>
                            <w:p w14:paraId="342898C0" w14:textId="77777777" w:rsidR="001F7038" w:rsidRDefault="001F7038">
                              <w:pPr>
                                <w:pStyle w:val="EMPTYCELLSTYLE"/>
                              </w:pPr>
                            </w:p>
                          </w:tc>
                        </w:tr>
                        <w:tr w:rsidR="001F7038" w14:paraId="4A295A94" w14:textId="77777777">
                          <w:tblPrEx>
                            <w:tblCellMar>
                              <w:top w:w="0" w:type="dxa"/>
                              <w:bottom w:w="0" w:type="dxa"/>
                            </w:tblCellMar>
                          </w:tblPrEx>
                          <w:trPr>
                            <w:trHeight w:hRule="exact" w:val="200"/>
                          </w:trPr>
                          <w:tc>
                            <w:tcPr>
                              <w:tcW w:w="20" w:type="dxa"/>
                            </w:tcPr>
                            <w:p w14:paraId="773C1855" w14:textId="77777777" w:rsidR="001F7038" w:rsidRDefault="001F7038">
                              <w:pPr>
                                <w:pStyle w:val="EMPTYCELLSTYLE"/>
                              </w:pPr>
                            </w:p>
                          </w:tc>
                          <w:tc>
                            <w:tcPr>
                              <w:tcW w:w="10840" w:type="dxa"/>
                              <w:gridSpan w:val="7"/>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77E639F" w14:textId="77777777" w:rsidR="001F7038" w:rsidRDefault="001F7038">
                              <w:pPr>
                                <w:pStyle w:val="EMPTYCELLSTYLE"/>
                              </w:pPr>
                            </w:p>
                          </w:tc>
                          <w:tc>
                            <w:tcPr>
                              <w:tcW w:w="20" w:type="dxa"/>
                            </w:tcPr>
                            <w:p w14:paraId="26C0B696" w14:textId="77777777" w:rsidR="001F7038" w:rsidRDefault="001F7038">
                              <w:pPr>
                                <w:pStyle w:val="EMPTYCELLSTYLE"/>
                              </w:pPr>
                            </w:p>
                          </w:tc>
                        </w:tr>
                        <w:tr w:rsidR="001F7038" w14:paraId="3A0CA7C1" w14:textId="77777777">
                          <w:tblPrEx>
                            <w:tblCellMar>
                              <w:top w:w="0" w:type="dxa"/>
                              <w:bottom w:w="0" w:type="dxa"/>
                            </w:tblCellMar>
                          </w:tblPrEx>
                          <w:trPr>
                            <w:trHeight w:hRule="exact" w:val="40"/>
                          </w:trPr>
                          <w:tc>
                            <w:tcPr>
                              <w:tcW w:w="20" w:type="dxa"/>
                            </w:tcPr>
                            <w:p w14:paraId="2F84C18C" w14:textId="77777777" w:rsidR="001F7038" w:rsidRDefault="001F7038">
                              <w:pPr>
                                <w:pStyle w:val="EMPTYCELLSTYLE"/>
                              </w:pPr>
                            </w:p>
                          </w:tc>
                          <w:tc>
                            <w:tcPr>
                              <w:tcW w:w="1540" w:type="dxa"/>
                            </w:tcPr>
                            <w:p w14:paraId="1301F346" w14:textId="77777777" w:rsidR="001F7038" w:rsidRDefault="001F7038">
                              <w:pPr>
                                <w:pStyle w:val="EMPTYCELLSTYLE"/>
                              </w:pPr>
                            </w:p>
                          </w:tc>
                          <w:tc>
                            <w:tcPr>
                              <w:tcW w:w="20" w:type="dxa"/>
                            </w:tcPr>
                            <w:p w14:paraId="4CDE8EFC" w14:textId="77777777" w:rsidR="001F7038" w:rsidRDefault="001F7038">
                              <w:pPr>
                                <w:pStyle w:val="EMPTYCELLSTYLE"/>
                              </w:pPr>
                            </w:p>
                          </w:tc>
                          <w:tc>
                            <w:tcPr>
                              <w:tcW w:w="1280" w:type="dxa"/>
                            </w:tcPr>
                            <w:p w14:paraId="11202920" w14:textId="77777777" w:rsidR="001F7038" w:rsidRDefault="001F7038">
                              <w:pPr>
                                <w:pStyle w:val="EMPTYCELLSTYLE"/>
                              </w:pPr>
                            </w:p>
                          </w:tc>
                          <w:tc>
                            <w:tcPr>
                              <w:tcW w:w="3080" w:type="dxa"/>
                            </w:tcPr>
                            <w:p w14:paraId="19D6605B" w14:textId="77777777" w:rsidR="001F7038" w:rsidRDefault="001F7038">
                              <w:pPr>
                                <w:pStyle w:val="EMPTYCELLSTYLE"/>
                              </w:pPr>
                            </w:p>
                          </w:tc>
                          <w:tc>
                            <w:tcPr>
                              <w:tcW w:w="260" w:type="dxa"/>
                            </w:tcPr>
                            <w:p w14:paraId="503B5195" w14:textId="77777777" w:rsidR="001F7038" w:rsidRDefault="001F7038">
                              <w:pPr>
                                <w:pStyle w:val="EMPTYCELLSTYLE"/>
                              </w:pPr>
                            </w:p>
                          </w:tc>
                          <w:tc>
                            <w:tcPr>
                              <w:tcW w:w="1560" w:type="dxa"/>
                            </w:tcPr>
                            <w:p w14:paraId="0EB5A8C2" w14:textId="77777777" w:rsidR="001F7038" w:rsidRDefault="001F7038">
                              <w:pPr>
                                <w:pStyle w:val="EMPTYCELLSTYLE"/>
                              </w:pPr>
                            </w:p>
                          </w:tc>
                          <w:tc>
                            <w:tcPr>
                              <w:tcW w:w="3100" w:type="dxa"/>
                            </w:tcPr>
                            <w:p w14:paraId="6A17D5F8" w14:textId="77777777" w:rsidR="001F7038" w:rsidRDefault="001F7038">
                              <w:pPr>
                                <w:pStyle w:val="EMPTYCELLSTYLE"/>
                              </w:pPr>
                            </w:p>
                          </w:tc>
                          <w:tc>
                            <w:tcPr>
                              <w:tcW w:w="20" w:type="dxa"/>
                            </w:tcPr>
                            <w:p w14:paraId="2F786D7A" w14:textId="77777777" w:rsidR="001F7038" w:rsidRDefault="001F7038">
                              <w:pPr>
                                <w:pStyle w:val="EMPTYCELLSTYLE"/>
                              </w:pPr>
                            </w:p>
                          </w:tc>
                        </w:tr>
                        <w:tr w:rsidR="001F7038" w14:paraId="58993090" w14:textId="77777777">
                          <w:tblPrEx>
                            <w:tblCellMar>
                              <w:top w:w="0" w:type="dxa"/>
                              <w:bottom w:w="0" w:type="dxa"/>
                            </w:tblCellMar>
                          </w:tblPrEx>
                          <w:trPr>
                            <w:trHeight w:hRule="exact" w:val="200"/>
                          </w:trPr>
                          <w:tc>
                            <w:tcPr>
                              <w:tcW w:w="1560" w:type="dxa"/>
                              <w:gridSpan w:val="2"/>
                              <w:vMerge w:val="restart"/>
                              <w:tcMar>
                                <w:top w:w="0" w:type="dxa"/>
                                <w:left w:w="0" w:type="dxa"/>
                                <w:bottom w:w="0" w:type="dxa"/>
                                <w:right w:w="0" w:type="dxa"/>
                              </w:tcMar>
                            </w:tcPr>
                            <w:p w14:paraId="128C6711" w14:textId="77777777" w:rsidR="001F7038" w:rsidRDefault="00A81912">
                              <w:r>
                                <w:rPr>
                                  <w:rFonts w:ascii="DejaVu Sans" w:eastAsia="DejaVu Sans" w:hAnsi="DejaVu Sans" w:cs="DejaVu Sans"/>
                                  <w:color w:val="000000"/>
                                  <w:sz w:val="16"/>
                                </w:rPr>
                                <w:t>AÇÃO</w:t>
                              </w:r>
                            </w:p>
                          </w:tc>
                          <w:tc>
                            <w:tcPr>
                              <w:tcW w:w="20" w:type="dxa"/>
                            </w:tcPr>
                            <w:p w14:paraId="2F5AA363" w14:textId="77777777" w:rsidR="001F7038" w:rsidRDefault="001F7038">
                              <w:pPr>
                                <w:pStyle w:val="EMPTYCELLSTYLE"/>
                              </w:pPr>
                            </w:p>
                          </w:tc>
                          <w:tc>
                            <w:tcPr>
                              <w:tcW w:w="1280" w:type="dxa"/>
                            </w:tcPr>
                            <w:p w14:paraId="433AC6E2" w14:textId="77777777" w:rsidR="001F7038" w:rsidRDefault="001F7038">
                              <w:pPr>
                                <w:pStyle w:val="EMPTYCELLSTYLE"/>
                              </w:pPr>
                            </w:p>
                          </w:tc>
                          <w:tc>
                            <w:tcPr>
                              <w:tcW w:w="3080" w:type="dxa"/>
                            </w:tcPr>
                            <w:p w14:paraId="40ECB59A" w14:textId="77777777" w:rsidR="001F7038" w:rsidRDefault="001F7038">
                              <w:pPr>
                                <w:pStyle w:val="EMPTYCELLSTYLE"/>
                              </w:pPr>
                            </w:p>
                          </w:tc>
                          <w:tc>
                            <w:tcPr>
                              <w:tcW w:w="260" w:type="dxa"/>
                            </w:tcPr>
                            <w:p w14:paraId="53FFA531" w14:textId="77777777" w:rsidR="001F7038" w:rsidRDefault="001F7038">
                              <w:pPr>
                                <w:pStyle w:val="EMPTYCELLSTYLE"/>
                              </w:pPr>
                            </w:p>
                          </w:tc>
                          <w:tc>
                            <w:tcPr>
                              <w:tcW w:w="1560" w:type="dxa"/>
                            </w:tcPr>
                            <w:p w14:paraId="11713740" w14:textId="77777777" w:rsidR="001F7038" w:rsidRDefault="001F7038">
                              <w:pPr>
                                <w:pStyle w:val="EMPTYCELLSTYLE"/>
                              </w:pPr>
                            </w:p>
                          </w:tc>
                          <w:tc>
                            <w:tcPr>
                              <w:tcW w:w="3100" w:type="dxa"/>
                            </w:tcPr>
                            <w:p w14:paraId="3F613BB0" w14:textId="77777777" w:rsidR="001F7038" w:rsidRDefault="001F7038">
                              <w:pPr>
                                <w:pStyle w:val="EMPTYCELLSTYLE"/>
                              </w:pPr>
                            </w:p>
                          </w:tc>
                          <w:tc>
                            <w:tcPr>
                              <w:tcW w:w="20" w:type="dxa"/>
                            </w:tcPr>
                            <w:p w14:paraId="103B9393" w14:textId="77777777" w:rsidR="001F7038" w:rsidRDefault="001F7038">
                              <w:pPr>
                                <w:pStyle w:val="EMPTYCELLSTYLE"/>
                              </w:pPr>
                            </w:p>
                          </w:tc>
                        </w:tr>
                        <w:tr w:rsidR="001F7038" w14:paraId="35FB6E9C" w14:textId="77777777">
                          <w:tblPrEx>
                            <w:tblCellMar>
                              <w:top w:w="0" w:type="dxa"/>
                              <w:bottom w:w="0" w:type="dxa"/>
                            </w:tblCellMar>
                          </w:tblPrEx>
                          <w:trPr>
                            <w:trHeight w:hRule="exact" w:val="20"/>
                          </w:trPr>
                          <w:tc>
                            <w:tcPr>
                              <w:tcW w:w="1560" w:type="dxa"/>
                              <w:gridSpan w:val="2"/>
                              <w:vMerge/>
                              <w:tcMar>
                                <w:top w:w="0" w:type="dxa"/>
                                <w:left w:w="0" w:type="dxa"/>
                                <w:bottom w:w="0" w:type="dxa"/>
                                <w:right w:w="0" w:type="dxa"/>
                              </w:tcMar>
                            </w:tcPr>
                            <w:p w14:paraId="07E8ED11" w14:textId="77777777" w:rsidR="001F7038" w:rsidRDefault="001F7038">
                              <w:pPr>
                                <w:pStyle w:val="EMPTYCELLSTYLE"/>
                              </w:pPr>
                            </w:p>
                          </w:tc>
                          <w:tc>
                            <w:tcPr>
                              <w:tcW w:w="20" w:type="dxa"/>
                            </w:tcPr>
                            <w:p w14:paraId="0DDB561B" w14:textId="77777777" w:rsidR="001F7038" w:rsidRDefault="001F7038">
                              <w:pPr>
                                <w:pStyle w:val="EMPTYCELLSTYLE"/>
                              </w:pPr>
                            </w:p>
                          </w:tc>
                          <w:tc>
                            <w:tcPr>
                              <w:tcW w:w="1280" w:type="dxa"/>
                            </w:tcPr>
                            <w:p w14:paraId="328314BD" w14:textId="77777777" w:rsidR="001F7038" w:rsidRDefault="001F7038">
                              <w:pPr>
                                <w:pStyle w:val="EMPTYCELLSTYLE"/>
                              </w:pPr>
                            </w:p>
                          </w:tc>
                          <w:tc>
                            <w:tcPr>
                              <w:tcW w:w="3080" w:type="dxa"/>
                            </w:tcPr>
                            <w:p w14:paraId="69BF62B6" w14:textId="77777777" w:rsidR="001F7038" w:rsidRDefault="001F7038">
                              <w:pPr>
                                <w:pStyle w:val="EMPTYCELLSTYLE"/>
                              </w:pPr>
                            </w:p>
                          </w:tc>
                          <w:tc>
                            <w:tcPr>
                              <w:tcW w:w="260" w:type="dxa"/>
                            </w:tcPr>
                            <w:p w14:paraId="6E3AC7F7" w14:textId="77777777" w:rsidR="001F7038" w:rsidRDefault="001F7038">
                              <w:pPr>
                                <w:pStyle w:val="EMPTYCELLSTYLE"/>
                              </w:pPr>
                            </w:p>
                          </w:tc>
                          <w:tc>
                            <w:tcPr>
                              <w:tcW w:w="1560" w:type="dxa"/>
                            </w:tcPr>
                            <w:p w14:paraId="6016457D" w14:textId="77777777" w:rsidR="001F7038" w:rsidRDefault="001F7038">
                              <w:pPr>
                                <w:pStyle w:val="EMPTYCELLSTYLE"/>
                              </w:pPr>
                            </w:p>
                          </w:tc>
                          <w:tc>
                            <w:tcPr>
                              <w:tcW w:w="3100" w:type="dxa"/>
                            </w:tcPr>
                            <w:p w14:paraId="5174C8DE" w14:textId="77777777" w:rsidR="001F7038" w:rsidRDefault="001F7038">
                              <w:pPr>
                                <w:pStyle w:val="EMPTYCELLSTYLE"/>
                              </w:pPr>
                            </w:p>
                          </w:tc>
                          <w:tc>
                            <w:tcPr>
                              <w:tcW w:w="20" w:type="dxa"/>
                            </w:tcPr>
                            <w:p w14:paraId="084ABB2D" w14:textId="77777777" w:rsidR="001F7038" w:rsidRDefault="001F7038">
                              <w:pPr>
                                <w:pStyle w:val="EMPTYCELLSTYLE"/>
                              </w:pPr>
                            </w:p>
                          </w:tc>
                        </w:tr>
                        <w:tr w:rsidR="001F7038" w14:paraId="1CD65A84" w14:textId="77777777">
                          <w:tblPrEx>
                            <w:tblCellMar>
                              <w:top w:w="0" w:type="dxa"/>
                              <w:bottom w:w="0" w:type="dxa"/>
                            </w:tblCellMar>
                          </w:tblPrEx>
                          <w:trPr>
                            <w:trHeight w:hRule="exact" w:val="200"/>
                          </w:trPr>
                          <w:tc>
                            <w:tcPr>
                              <w:tcW w:w="20" w:type="dxa"/>
                            </w:tcPr>
                            <w:p w14:paraId="09CF3888" w14:textId="77777777" w:rsidR="001F7038" w:rsidRDefault="001F7038">
                              <w:pPr>
                                <w:pStyle w:val="EMPTYCELLSTYLE"/>
                              </w:pPr>
                            </w:p>
                          </w:tc>
                          <w:tc>
                            <w:tcPr>
                              <w:tcW w:w="1540" w:type="dxa"/>
                            </w:tcPr>
                            <w:p w14:paraId="6DB8756C" w14:textId="77777777" w:rsidR="001F7038" w:rsidRDefault="001F7038">
                              <w:pPr>
                                <w:pStyle w:val="EMPTYCELLSTYLE"/>
                              </w:pPr>
                            </w:p>
                          </w:tc>
                          <w:tc>
                            <w:tcPr>
                              <w:tcW w:w="20" w:type="dxa"/>
                            </w:tcPr>
                            <w:p w14:paraId="587D9D07" w14:textId="77777777" w:rsidR="001F7038" w:rsidRDefault="001F7038">
                              <w:pPr>
                                <w:pStyle w:val="EMPTYCELLSTYLE"/>
                              </w:pPr>
                            </w:p>
                          </w:tc>
                          <w:tc>
                            <w:tcPr>
                              <w:tcW w:w="1280" w:type="dxa"/>
                            </w:tcPr>
                            <w:p w14:paraId="65FE0BDA" w14:textId="77777777" w:rsidR="001F7038" w:rsidRDefault="001F7038">
                              <w:pPr>
                                <w:pStyle w:val="EMPTYCELLSTYLE"/>
                              </w:pPr>
                            </w:p>
                          </w:tc>
                          <w:tc>
                            <w:tcPr>
                              <w:tcW w:w="3080" w:type="dxa"/>
                            </w:tcPr>
                            <w:p w14:paraId="5E19A321" w14:textId="77777777" w:rsidR="001F7038" w:rsidRDefault="001F7038">
                              <w:pPr>
                                <w:pStyle w:val="EMPTYCELLSTYLE"/>
                              </w:pPr>
                            </w:p>
                          </w:tc>
                          <w:tc>
                            <w:tcPr>
                              <w:tcW w:w="260" w:type="dxa"/>
                            </w:tcPr>
                            <w:p w14:paraId="18940946" w14:textId="77777777" w:rsidR="001F7038" w:rsidRDefault="001F7038">
                              <w:pPr>
                                <w:pStyle w:val="EMPTYCELLSTYLE"/>
                              </w:pPr>
                            </w:p>
                          </w:tc>
                          <w:tc>
                            <w:tcPr>
                              <w:tcW w:w="1560" w:type="dxa"/>
                            </w:tcPr>
                            <w:p w14:paraId="02348592" w14:textId="77777777" w:rsidR="001F7038" w:rsidRDefault="001F7038">
                              <w:pPr>
                                <w:pStyle w:val="EMPTYCELLSTYLE"/>
                              </w:pPr>
                            </w:p>
                          </w:tc>
                          <w:tc>
                            <w:tcPr>
                              <w:tcW w:w="3100" w:type="dxa"/>
                            </w:tcPr>
                            <w:p w14:paraId="33F4DBED" w14:textId="77777777" w:rsidR="001F7038" w:rsidRDefault="001F7038">
                              <w:pPr>
                                <w:pStyle w:val="EMPTYCELLSTYLE"/>
                              </w:pPr>
                            </w:p>
                          </w:tc>
                          <w:tc>
                            <w:tcPr>
                              <w:tcW w:w="20" w:type="dxa"/>
                            </w:tcPr>
                            <w:p w14:paraId="53A5DB2E" w14:textId="77777777" w:rsidR="001F7038" w:rsidRDefault="001F7038">
                              <w:pPr>
                                <w:pStyle w:val="EMPTYCELLSTYLE"/>
                              </w:pPr>
                            </w:p>
                          </w:tc>
                        </w:tr>
                        <w:tr w:rsidR="001F7038" w14:paraId="5EDA607E" w14:textId="77777777">
                          <w:tblPrEx>
                            <w:tblCellMar>
                              <w:top w:w="0" w:type="dxa"/>
                              <w:bottom w:w="0" w:type="dxa"/>
                            </w:tblCellMar>
                          </w:tblPrEx>
                          <w:trPr>
                            <w:trHeight w:hRule="exact" w:val="40"/>
                          </w:trPr>
                          <w:tc>
                            <w:tcPr>
                              <w:tcW w:w="20" w:type="dxa"/>
                            </w:tcPr>
                            <w:p w14:paraId="665B3585" w14:textId="77777777" w:rsidR="001F7038" w:rsidRDefault="001F7038">
                              <w:pPr>
                                <w:pStyle w:val="EMPTYCELLSTYLE"/>
                              </w:pPr>
                            </w:p>
                          </w:tc>
                          <w:tc>
                            <w:tcPr>
                              <w:tcW w:w="1540" w:type="dxa"/>
                            </w:tcPr>
                            <w:p w14:paraId="542118AA" w14:textId="77777777" w:rsidR="001F7038" w:rsidRDefault="001F7038">
                              <w:pPr>
                                <w:pStyle w:val="EMPTYCELLSTYLE"/>
                              </w:pPr>
                            </w:p>
                          </w:tc>
                          <w:tc>
                            <w:tcPr>
                              <w:tcW w:w="20" w:type="dxa"/>
                            </w:tcPr>
                            <w:p w14:paraId="14BC1A70" w14:textId="77777777" w:rsidR="001F7038" w:rsidRDefault="001F7038">
                              <w:pPr>
                                <w:pStyle w:val="EMPTYCELLSTYLE"/>
                              </w:pPr>
                            </w:p>
                          </w:tc>
                          <w:tc>
                            <w:tcPr>
                              <w:tcW w:w="1280" w:type="dxa"/>
                            </w:tcPr>
                            <w:p w14:paraId="0F4EE4A7" w14:textId="77777777" w:rsidR="001F7038" w:rsidRDefault="001F7038">
                              <w:pPr>
                                <w:pStyle w:val="EMPTYCELLSTYLE"/>
                              </w:pPr>
                            </w:p>
                          </w:tc>
                          <w:tc>
                            <w:tcPr>
                              <w:tcW w:w="3080" w:type="dxa"/>
                            </w:tcPr>
                            <w:p w14:paraId="60A6835A" w14:textId="77777777" w:rsidR="001F7038" w:rsidRDefault="001F7038">
                              <w:pPr>
                                <w:pStyle w:val="EMPTYCELLSTYLE"/>
                              </w:pPr>
                            </w:p>
                          </w:tc>
                          <w:tc>
                            <w:tcPr>
                              <w:tcW w:w="260" w:type="dxa"/>
                            </w:tcPr>
                            <w:p w14:paraId="6F0A05BC" w14:textId="77777777" w:rsidR="001F7038" w:rsidRDefault="001F7038">
                              <w:pPr>
                                <w:pStyle w:val="EMPTYCELLSTYLE"/>
                              </w:pPr>
                            </w:p>
                          </w:tc>
                          <w:tc>
                            <w:tcPr>
                              <w:tcW w:w="1560" w:type="dxa"/>
                            </w:tcPr>
                            <w:p w14:paraId="6E8AE8AB" w14:textId="77777777" w:rsidR="001F7038" w:rsidRDefault="001F7038">
                              <w:pPr>
                                <w:pStyle w:val="EMPTYCELLSTYLE"/>
                              </w:pPr>
                            </w:p>
                          </w:tc>
                          <w:tc>
                            <w:tcPr>
                              <w:tcW w:w="3100" w:type="dxa"/>
                            </w:tcPr>
                            <w:p w14:paraId="620CCD33" w14:textId="77777777" w:rsidR="001F7038" w:rsidRDefault="001F7038">
                              <w:pPr>
                                <w:pStyle w:val="EMPTYCELLSTYLE"/>
                              </w:pPr>
                            </w:p>
                          </w:tc>
                          <w:tc>
                            <w:tcPr>
                              <w:tcW w:w="20" w:type="dxa"/>
                            </w:tcPr>
                            <w:p w14:paraId="2028F8B8" w14:textId="77777777" w:rsidR="001F7038" w:rsidRDefault="001F7038">
                              <w:pPr>
                                <w:pStyle w:val="EMPTYCELLSTYLE"/>
                              </w:pPr>
                            </w:p>
                          </w:tc>
                        </w:tr>
                        <w:tr w:rsidR="001F7038" w14:paraId="2C70FFA6" w14:textId="77777777">
                          <w:tblPrEx>
                            <w:tblCellMar>
                              <w:top w:w="0" w:type="dxa"/>
                              <w:bottom w:w="0" w:type="dxa"/>
                            </w:tblCellMar>
                          </w:tblPrEx>
                          <w:trPr>
                            <w:trHeight w:hRule="exact" w:val="200"/>
                          </w:trPr>
                          <w:tc>
                            <w:tcPr>
                              <w:tcW w:w="20" w:type="dxa"/>
                            </w:tcPr>
                            <w:p w14:paraId="7AB49DB5" w14:textId="77777777" w:rsidR="001F7038" w:rsidRDefault="001F7038">
                              <w:pPr>
                                <w:pStyle w:val="EMPTYCELLSTYLE"/>
                              </w:pPr>
                            </w:p>
                          </w:tc>
                          <w:tc>
                            <w:tcPr>
                              <w:tcW w:w="1540" w:type="dxa"/>
                            </w:tcPr>
                            <w:p w14:paraId="7E132415" w14:textId="77777777" w:rsidR="001F7038" w:rsidRDefault="001F7038">
                              <w:pPr>
                                <w:pStyle w:val="EMPTYCELLSTYLE"/>
                              </w:pPr>
                            </w:p>
                          </w:tc>
                          <w:tc>
                            <w:tcPr>
                              <w:tcW w:w="20" w:type="dxa"/>
                            </w:tcPr>
                            <w:p w14:paraId="3F5C393B" w14:textId="77777777" w:rsidR="001F7038" w:rsidRDefault="001F7038">
                              <w:pPr>
                                <w:pStyle w:val="EMPTYCELLSTYLE"/>
                              </w:pPr>
                            </w:p>
                          </w:tc>
                          <w:tc>
                            <w:tcPr>
                              <w:tcW w:w="1280" w:type="dxa"/>
                            </w:tcPr>
                            <w:p w14:paraId="500C7329" w14:textId="77777777" w:rsidR="001F7038" w:rsidRDefault="001F7038">
                              <w:pPr>
                                <w:pStyle w:val="EMPTYCELLSTYLE"/>
                              </w:pPr>
                            </w:p>
                          </w:tc>
                          <w:tc>
                            <w:tcPr>
                              <w:tcW w:w="3080" w:type="dxa"/>
                            </w:tcPr>
                            <w:p w14:paraId="08AAC6DC" w14:textId="77777777" w:rsidR="001F7038" w:rsidRDefault="001F7038">
                              <w:pPr>
                                <w:pStyle w:val="EMPTYCELLSTYLE"/>
                              </w:pPr>
                            </w:p>
                          </w:tc>
                          <w:tc>
                            <w:tcPr>
                              <w:tcW w:w="260" w:type="dxa"/>
                            </w:tcPr>
                            <w:p w14:paraId="1A9BAD08" w14:textId="77777777" w:rsidR="001F7038" w:rsidRDefault="001F7038">
                              <w:pPr>
                                <w:pStyle w:val="EMPTYCELLSTYLE"/>
                              </w:pPr>
                            </w:p>
                          </w:tc>
                          <w:tc>
                            <w:tcPr>
                              <w:tcW w:w="1560" w:type="dxa"/>
                            </w:tcPr>
                            <w:p w14:paraId="6149CDD7" w14:textId="77777777" w:rsidR="001F7038" w:rsidRDefault="001F7038">
                              <w:pPr>
                                <w:pStyle w:val="EMPTYCELLSTYLE"/>
                              </w:pPr>
                            </w:p>
                          </w:tc>
                          <w:tc>
                            <w:tcPr>
                              <w:tcW w:w="3100" w:type="dxa"/>
                            </w:tcPr>
                            <w:p w14:paraId="676AAB50" w14:textId="77777777" w:rsidR="001F7038" w:rsidRDefault="001F7038">
                              <w:pPr>
                                <w:pStyle w:val="EMPTYCELLSTYLE"/>
                              </w:pPr>
                            </w:p>
                          </w:tc>
                          <w:tc>
                            <w:tcPr>
                              <w:tcW w:w="20" w:type="dxa"/>
                            </w:tcPr>
                            <w:p w14:paraId="023AFFB9" w14:textId="77777777" w:rsidR="001F7038" w:rsidRDefault="001F7038">
                              <w:pPr>
                                <w:pStyle w:val="EMPTYCELLSTYLE"/>
                              </w:pPr>
                            </w:p>
                          </w:tc>
                        </w:tr>
                        <w:tr w:rsidR="001F7038" w14:paraId="6B87AEEC" w14:textId="77777777">
                          <w:tblPrEx>
                            <w:tblCellMar>
                              <w:top w:w="0" w:type="dxa"/>
                              <w:bottom w:w="0" w:type="dxa"/>
                            </w:tblCellMar>
                          </w:tblPrEx>
                          <w:trPr>
                            <w:trHeight w:hRule="exact" w:val="20"/>
                          </w:trPr>
                          <w:tc>
                            <w:tcPr>
                              <w:tcW w:w="20" w:type="dxa"/>
                            </w:tcPr>
                            <w:p w14:paraId="060C59EE" w14:textId="77777777" w:rsidR="001F7038" w:rsidRDefault="001F7038">
                              <w:pPr>
                                <w:pStyle w:val="EMPTYCELLSTYLE"/>
                              </w:pPr>
                            </w:p>
                          </w:tc>
                          <w:tc>
                            <w:tcPr>
                              <w:tcW w:w="10860" w:type="dxa"/>
                              <w:gridSpan w:val="8"/>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2E2A2AE" w14:textId="77777777" w:rsidR="001F7038" w:rsidRDefault="00A81912">
                              <w:r>
                                <w:rPr>
                                  <w:rFonts w:ascii="DejaVu Sans" w:eastAsia="DejaVu Sans" w:hAnsi="DejaVu Sans" w:cs="DejaVu Sans"/>
                                  <w:color w:val="000000"/>
                                  <w:sz w:val="16"/>
                                </w:rPr>
                                <w:t>0001 - Nacional</w:t>
                              </w:r>
                            </w:p>
                          </w:tc>
                        </w:tr>
                        <w:tr w:rsidR="001F7038" w14:paraId="09106591" w14:textId="77777777">
                          <w:tblPrEx>
                            <w:tblCellMar>
                              <w:top w:w="0" w:type="dxa"/>
                              <w:bottom w:w="0" w:type="dxa"/>
                            </w:tblCellMar>
                          </w:tblPrEx>
                          <w:trPr>
                            <w:trHeight w:hRule="exact" w:val="200"/>
                          </w:trPr>
                          <w:tc>
                            <w:tcPr>
                              <w:tcW w:w="20" w:type="dxa"/>
                            </w:tcPr>
                            <w:p w14:paraId="4F4E7909" w14:textId="77777777" w:rsidR="001F7038" w:rsidRDefault="001F7038">
                              <w:pPr>
                                <w:pStyle w:val="EMPTYCELLSTYLE"/>
                              </w:pPr>
                            </w:p>
                          </w:tc>
                          <w:tc>
                            <w:tcPr>
                              <w:tcW w:w="10860" w:type="dxa"/>
                              <w:gridSpan w:val="8"/>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0863E4A" w14:textId="77777777" w:rsidR="001F7038" w:rsidRDefault="001F7038">
                              <w:pPr>
                                <w:pStyle w:val="EMPTYCELLSTYLE"/>
                              </w:pPr>
                            </w:p>
                          </w:tc>
                        </w:tr>
                        <w:tr w:rsidR="001F7038" w14:paraId="6011E903" w14:textId="77777777">
                          <w:tblPrEx>
                            <w:tblCellMar>
                              <w:top w:w="0" w:type="dxa"/>
                              <w:bottom w:w="0" w:type="dxa"/>
                            </w:tblCellMar>
                          </w:tblPrEx>
                          <w:trPr>
                            <w:trHeight w:hRule="exact" w:val="40"/>
                          </w:trPr>
                          <w:tc>
                            <w:tcPr>
                              <w:tcW w:w="20" w:type="dxa"/>
                            </w:tcPr>
                            <w:p w14:paraId="5515267E" w14:textId="77777777" w:rsidR="001F7038" w:rsidRDefault="001F7038">
                              <w:pPr>
                                <w:pStyle w:val="EMPTYCELLSTYLE"/>
                              </w:pPr>
                            </w:p>
                          </w:tc>
                          <w:tc>
                            <w:tcPr>
                              <w:tcW w:w="1540" w:type="dxa"/>
                            </w:tcPr>
                            <w:p w14:paraId="2772A02B" w14:textId="77777777" w:rsidR="001F7038" w:rsidRDefault="001F7038">
                              <w:pPr>
                                <w:pStyle w:val="EMPTYCELLSTYLE"/>
                              </w:pPr>
                            </w:p>
                          </w:tc>
                          <w:tc>
                            <w:tcPr>
                              <w:tcW w:w="20" w:type="dxa"/>
                            </w:tcPr>
                            <w:p w14:paraId="737756C7" w14:textId="77777777" w:rsidR="001F7038" w:rsidRDefault="001F7038">
                              <w:pPr>
                                <w:pStyle w:val="EMPTYCELLSTYLE"/>
                              </w:pPr>
                            </w:p>
                          </w:tc>
                          <w:tc>
                            <w:tcPr>
                              <w:tcW w:w="1280" w:type="dxa"/>
                            </w:tcPr>
                            <w:p w14:paraId="4449033C" w14:textId="77777777" w:rsidR="001F7038" w:rsidRDefault="001F7038">
                              <w:pPr>
                                <w:pStyle w:val="EMPTYCELLSTYLE"/>
                              </w:pPr>
                            </w:p>
                          </w:tc>
                          <w:tc>
                            <w:tcPr>
                              <w:tcW w:w="3080" w:type="dxa"/>
                            </w:tcPr>
                            <w:p w14:paraId="400DE0D9" w14:textId="77777777" w:rsidR="001F7038" w:rsidRDefault="001F7038">
                              <w:pPr>
                                <w:pStyle w:val="EMPTYCELLSTYLE"/>
                              </w:pPr>
                            </w:p>
                          </w:tc>
                          <w:tc>
                            <w:tcPr>
                              <w:tcW w:w="260" w:type="dxa"/>
                            </w:tcPr>
                            <w:p w14:paraId="6F77CCAE" w14:textId="77777777" w:rsidR="001F7038" w:rsidRDefault="001F7038">
                              <w:pPr>
                                <w:pStyle w:val="EMPTYCELLSTYLE"/>
                              </w:pPr>
                            </w:p>
                          </w:tc>
                          <w:tc>
                            <w:tcPr>
                              <w:tcW w:w="1560" w:type="dxa"/>
                            </w:tcPr>
                            <w:p w14:paraId="61F425F8" w14:textId="77777777" w:rsidR="001F7038" w:rsidRDefault="001F7038">
                              <w:pPr>
                                <w:pStyle w:val="EMPTYCELLSTYLE"/>
                              </w:pPr>
                            </w:p>
                          </w:tc>
                          <w:tc>
                            <w:tcPr>
                              <w:tcW w:w="3100" w:type="dxa"/>
                            </w:tcPr>
                            <w:p w14:paraId="6E61978C" w14:textId="77777777" w:rsidR="001F7038" w:rsidRDefault="001F7038">
                              <w:pPr>
                                <w:pStyle w:val="EMPTYCELLSTYLE"/>
                              </w:pPr>
                            </w:p>
                          </w:tc>
                          <w:tc>
                            <w:tcPr>
                              <w:tcW w:w="20" w:type="dxa"/>
                            </w:tcPr>
                            <w:p w14:paraId="30FFCAC0" w14:textId="77777777" w:rsidR="001F7038" w:rsidRDefault="001F7038">
                              <w:pPr>
                                <w:pStyle w:val="EMPTYCELLSTYLE"/>
                              </w:pPr>
                            </w:p>
                          </w:tc>
                        </w:tr>
                        <w:tr w:rsidR="001F7038" w14:paraId="536D5708" w14:textId="77777777">
                          <w:tblPrEx>
                            <w:tblCellMar>
                              <w:top w:w="0" w:type="dxa"/>
                              <w:bottom w:w="0" w:type="dxa"/>
                            </w:tblCellMar>
                          </w:tblPrEx>
                          <w:trPr>
                            <w:trHeight w:hRule="exact" w:val="200"/>
                          </w:trPr>
                          <w:tc>
                            <w:tcPr>
                              <w:tcW w:w="20" w:type="dxa"/>
                            </w:tcPr>
                            <w:p w14:paraId="2A24F9F3" w14:textId="77777777" w:rsidR="001F7038" w:rsidRDefault="001F7038">
                              <w:pPr>
                                <w:pStyle w:val="EMPTYCELLSTYLE"/>
                              </w:pPr>
                            </w:p>
                          </w:tc>
                          <w:tc>
                            <w:tcPr>
                              <w:tcW w:w="1540" w:type="dxa"/>
                            </w:tcPr>
                            <w:p w14:paraId="67959B4B" w14:textId="77777777" w:rsidR="001F7038" w:rsidRDefault="001F7038">
                              <w:pPr>
                                <w:pStyle w:val="EMPTYCELLSTYLE"/>
                              </w:pPr>
                            </w:p>
                          </w:tc>
                          <w:tc>
                            <w:tcPr>
                              <w:tcW w:w="20" w:type="dxa"/>
                            </w:tcPr>
                            <w:p w14:paraId="7173790A" w14:textId="77777777" w:rsidR="001F7038" w:rsidRDefault="001F7038">
                              <w:pPr>
                                <w:pStyle w:val="EMPTYCELLSTYLE"/>
                              </w:pPr>
                            </w:p>
                          </w:tc>
                          <w:tc>
                            <w:tcPr>
                              <w:tcW w:w="1280" w:type="dxa"/>
                            </w:tcPr>
                            <w:p w14:paraId="75F76AF1" w14:textId="77777777" w:rsidR="001F7038" w:rsidRDefault="001F7038">
                              <w:pPr>
                                <w:pStyle w:val="EMPTYCELLSTYLE"/>
                              </w:pPr>
                            </w:p>
                          </w:tc>
                          <w:tc>
                            <w:tcPr>
                              <w:tcW w:w="3080" w:type="dxa"/>
                            </w:tcPr>
                            <w:p w14:paraId="2FCE9890" w14:textId="77777777" w:rsidR="001F7038" w:rsidRDefault="001F7038">
                              <w:pPr>
                                <w:pStyle w:val="EMPTYCELLSTYLE"/>
                              </w:pPr>
                            </w:p>
                          </w:tc>
                          <w:tc>
                            <w:tcPr>
                              <w:tcW w:w="260" w:type="dxa"/>
                            </w:tcPr>
                            <w:p w14:paraId="23BF8D47" w14:textId="77777777" w:rsidR="001F7038" w:rsidRDefault="001F7038">
                              <w:pPr>
                                <w:pStyle w:val="EMPTYCELLSTYLE"/>
                              </w:pPr>
                            </w:p>
                          </w:tc>
                          <w:tc>
                            <w:tcPr>
                              <w:tcW w:w="1560" w:type="dxa"/>
                            </w:tcPr>
                            <w:p w14:paraId="069BA2C8" w14:textId="77777777" w:rsidR="001F7038" w:rsidRDefault="001F7038">
                              <w:pPr>
                                <w:pStyle w:val="EMPTYCELLSTYLE"/>
                              </w:pPr>
                            </w:p>
                          </w:tc>
                          <w:tc>
                            <w:tcPr>
                              <w:tcW w:w="3100" w:type="dxa"/>
                            </w:tcPr>
                            <w:p w14:paraId="1BC078CC" w14:textId="77777777" w:rsidR="001F7038" w:rsidRDefault="001F7038">
                              <w:pPr>
                                <w:pStyle w:val="EMPTYCELLSTYLE"/>
                              </w:pPr>
                            </w:p>
                          </w:tc>
                          <w:tc>
                            <w:tcPr>
                              <w:tcW w:w="20" w:type="dxa"/>
                            </w:tcPr>
                            <w:p w14:paraId="41E6EF0B" w14:textId="77777777" w:rsidR="001F7038" w:rsidRDefault="001F7038">
                              <w:pPr>
                                <w:pStyle w:val="EMPTYCELLSTYLE"/>
                              </w:pPr>
                            </w:p>
                          </w:tc>
                        </w:tr>
                        <w:tr w:rsidR="001F7038" w14:paraId="0AE5EDA9" w14:textId="77777777">
                          <w:tblPrEx>
                            <w:tblCellMar>
                              <w:top w:w="0" w:type="dxa"/>
                              <w:bottom w:w="0" w:type="dxa"/>
                            </w:tblCellMar>
                          </w:tblPrEx>
                          <w:trPr>
                            <w:trHeight w:hRule="exact" w:val="20"/>
                          </w:trPr>
                          <w:tc>
                            <w:tcPr>
                              <w:tcW w:w="20" w:type="dxa"/>
                            </w:tcPr>
                            <w:p w14:paraId="24B0A62C" w14:textId="77777777" w:rsidR="001F7038" w:rsidRDefault="001F7038">
                              <w:pPr>
                                <w:pStyle w:val="EMPTYCELLSTYLE"/>
                              </w:pPr>
                            </w:p>
                          </w:tc>
                          <w:tc>
                            <w:tcPr>
                              <w:tcW w:w="5920" w:type="dxa"/>
                              <w:gridSpan w:val="4"/>
                              <w:vMerge w:val="restart"/>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27E3BEC7" w14:textId="77777777" w:rsidR="001F7038" w:rsidRDefault="00A81912">
                              <w:r>
                                <w:rPr>
                                  <w:rFonts w:ascii="DejaVu Sans" w:eastAsia="DejaVu Sans" w:hAnsi="DejaVu Sans" w:cs="DejaVu Sans"/>
                                  <w:color w:val="000000"/>
                                  <w:sz w:val="16"/>
                                </w:rPr>
                                <w:t>9000000 - Nacional</w:t>
                              </w:r>
                            </w:p>
                          </w:tc>
                          <w:tc>
                            <w:tcPr>
                              <w:tcW w:w="260" w:type="dxa"/>
                            </w:tcPr>
                            <w:p w14:paraId="671A9522" w14:textId="77777777" w:rsidR="001F7038" w:rsidRDefault="001F7038">
                              <w:pPr>
                                <w:pStyle w:val="EMPTYCELLSTYLE"/>
                              </w:pPr>
                            </w:p>
                          </w:tc>
                          <w:tc>
                            <w:tcPr>
                              <w:tcW w:w="1560" w:type="dxa"/>
                            </w:tcPr>
                            <w:p w14:paraId="01D82614" w14:textId="77777777" w:rsidR="001F7038" w:rsidRDefault="001F7038">
                              <w:pPr>
                                <w:pStyle w:val="EMPTYCELLSTYLE"/>
                              </w:pPr>
                            </w:p>
                          </w:tc>
                          <w:tc>
                            <w:tcPr>
                              <w:tcW w:w="3100" w:type="dxa"/>
                            </w:tcPr>
                            <w:p w14:paraId="5C396FE2" w14:textId="77777777" w:rsidR="001F7038" w:rsidRDefault="001F7038">
                              <w:pPr>
                                <w:pStyle w:val="EMPTYCELLSTYLE"/>
                              </w:pPr>
                            </w:p>
                          </w:tc>
                          <w:tc>
                            <w:tcPr>
                              <w:tcW w:w="20" w:type="dxa"/>
                            </w:tcPr>
                            <w:p w14:paraId="228607CC" w14:textId="77777777" w:rsidR="001F7038" w:rsidRDefault="001F7038">
                              <w:pPr>
                                <w:pStyle w:val="EMPTYCELLSTYLE"/>
                              </w:pPr>
                            </w:p>
                          </w:tc>
                        </w:tr>
                        <w:tr w:rsidR="001F7038" w14:paraId="3EF0699E" w14:textId="77777777">
                          <w:tblPrEx>
                            <w:tblCellMar>
                              <w:top w:w="0" w:type="dxa"/>
                              <w:bottom w:w="0" w:type="dxa"/>
                            </w:tblCellMar>
                          </w:tblPrEx>
                          <w:trPr>
                            <w:trHeight w:hRule="exact" w:val="200"/>
                          </w:trPr>
                          <w:tc>
                            <w:tcPr>
                              <w:tcW w:w="20" w:type="dxa"/>
                            </w:tcPr>
                            <w:p w14:paraId="31DB29FD" w14:textId="77777777" w:rsidR="001F7038" w:rsidRDefault="001F7038">
                              <w:pPr>
                                <w:pStyle w:val="EMPTYCELLSTYLE"/>
                              </w:pPr>
                            </w:p>
                          </w:tc>
                          <w:tc>
                            <w:tcPr>
                              <w:tcW w:w="5920" w:type="dxa"/>
                              <w:gridSpan w:val="4"/>
                              <w:vMerge/>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3FE68E3A" w14:textId="77777777" w:rsidR="001F7038" w:rsidRDefault="001F7038">
                              <w:pPr>
                                <w:pStyle w:val="EMPTYCELLSTYLE"/>
                              </w:pPr>
                            </w:p>
                          </w:tc>
                          <w:tc>
                            <w:tcPr>
                              <w:tcW w:w="260" w:type="dxa"/>
                            </w:tcPr>
                            <w:p w14:paraId="0AEB0D35" w14:textId="77777777" w:rsidR="001F7038" w:rsidRDefault="001F7038">
                              <w:pPr>
                                <w:pStyle w:val="EMPTYCELLSTYLE"/>
                              </w:pPr>
                            </w:p>
                          </w:tc>
                          <w:tc>
                            <w:tcPr>
                              <w:tcW w:w="1560" w:type="dxa"/>
                            </w:tcPr>
                            <w:p w14:paraId="76665E53" w14:textId="77777777" w:rsidR="001F7038" w:rsidRDefault="001F7038">
                              <w:pPr>
                                <w:pStyle w:val="EMPTYCELLSTYLE"/>
                              </w:pPr>
                            </w:p>
                          </w:tc>
                          <w:tc>
                            <w:tcPr>
                              <w:tcW w:w="3100" w:type="dxa"/>
                            </w:tcPr>
                            <w:p w14:paraId="503D9F92" w14:textId="77777777" w:rsidR="001F7038" w:rsidRDefault="001F7038">
                              <w:pPr>
                                <w:pStyle w:val="EMPTYCELLSTYLE"/>
                              </w:pPr>
                            </w:p>
                          </w:tc>
                          <w:tc>
                            <w:tcPr>
                              <w:tcW w:w="20" w:type="dxa"/>
                            </w:tcPr>
                            <w:p w14:paraId="671F82F9" w14:textId="77777777" w:rsidR="001F7038" w:rsidRDefault="001F7038">
                              <w:pPr>
                                <w:pStyle w:val="EMPTYCELLSTYLE"/>
                              </w:pPr>
                            </w:p>
                          </w:tc>
                        </w:tr>
                      </w:tbl>
                      <w:p w14:paraId="2810A01A" w14:textId="77777777" w:rsidR="001F7038" w:rsidRDefault="001F7038">
                        <w:pPr>
                          <w:pStyle w:val="EMPTYCELLSTYLE"/>
                        </w:pPr>
                      </w:p>
                    </w:tc>
                  </w:tr>
                </w:tbl>
                <w:p w14:paraId="0408CF7C" w14:textId="77777777" w:rsidR="001F7038" w:rsidRDefault="001F7038">
                  <w:pPr>
                    <w:pStyle w:val="EMPTYCELLSTYLE"/>
                  </w:pPr>
                </w:p>
              </w:tc>
              <w:tc>
                <w:tcPr>
                  <w:tcW w:w="40" w:type="dxa"/>
                </w:tcPr>
                <w:p w14:paraId="610C7FF1" w14:textId="77777777" w:rsidR="001F7038" w:rsidRDefault="001F7038">
                  <w:pPr>
                    <w:pStyle w:val="EMPTYCELLSTYLE"/>
                  </w:pPr>
                </w:p>
              </w:tc>
            </w:tr>
            <w:tr w:rsidR="001F7038" w14:paraId="0B14AB57" w14:textId="77777777">
              <w:tblPrEx>
                <w:tblCellMar>
                  <w:top w:w="0" w:type="dxa"/>
                  <w:bottom w:w="0" w:type="dxa"/>
                </w:tblCellMar>
              </w:tblPrEx>
              <w:trPr>
                <w:trHeight w:hRule="exact" w:val="440"/>
              </w:trPr>
              <w:tc>
                <w:tcPr>
                  <w:tcW w:w="6000" w:type="dxa"/>
                </w:tcPr>
                <w:p w14:paraId="7107DEA2" w14:textId="77777777" w:rsidR="001F7038" w:rsidRDefault="001F7038">
                  <w:pPr>
                    <w:pStyle w:val="EMPTYCELLSTYLE"/>
                  </w:pPr>
                </w:p>
              </w:tc>
              <w:tc>
                <w:tcPr>
                  <w:tcW w:w="3000" w:type="dxa"/>
                </w:tcPr>
                <w:p w14:paraId="55F4D12E" w14:textId="77777777" w:rsidR="001F7038" w:rsidRDefault="001F7038">
                  <w:pPr>
                    <w:pStyle w:val="EMPTYCELLSTYLE"/>
                  </w:pPr>
                </w:p>
              </w:tc>
              <w:tc>
                <w:tcPr>
                  <w:tcW w:w="2060" w:type="dxa"/>
                </w:tcPr>
                <w:p w14:paraId="2C09B3F2" w14:textId="77777777" w:rsidR="001F7038" w:rsidRDefault="001F7038">
                  <w:pPr>
                    <w:pStyle w:val="EMPTYCELLSTYLE"/>
                  </w:pPr>
                </w:p>
              </w:tc>
              <w:tc>
                <w:tcPr>
                  <w:tcW w:w="40" w:type="dxa"/>
                </w:tcPr>
                <w:p w14:paraId="0B49036A" w14:textId="77777777" w:rsidR="001F7038" w:rsidRDefault="001F7038">
                  <w:pPr>
                    <w:pStyle w:val="EMPTYCELLSTYLE"/>
                  </w:pPr>
                </w:p>
              </w:tc>
            </w:tr>
            <w:tr w:rsidR="001F7038" w14:paraId="72BC5C80" w14:textId="77777777">
              <w:tblPrEx>
                <w:tblCellMar>
                  <w:top w:w="0" w:type="dxa"/>
                  <w:bottom w:w="0" w:type="dxa"/>
                </w:tblCellMar>
              </w:tblPrEx>
              <w:trPr>
                <w:trHeight w:hRule="exact" w:val="460"/>
              </w:trPr>
              <w:tc>
                <w:tcPr>
                  <w:tcW w:w="90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0"/>
                    <w:gridCol w:w="740"/>
                    <w:gridCol w:w="680"/>
                    <w:gridCol w:w="560"/>
                    <w:gridCol w:w="1560"/>
                    <w:gridCol w:w="520"/>
                  </w:tblGrid>
                  <w:tr w:rsidR="001F7038" w14:paraId="0AAB45C6" w14:textId="77777777">
                    <w:tblPrEx>
                      <w:tblCellMar>
                        <w:top w:w="0" w:type="dxa"/>
                        <w:bottom w:w="0" w:type="dxa"/>
                      </w:tblCellMar>
                    </w:tblPrEx>
                    <w:trPr>
                      <w:trHeight w:hRule="exact" w:val="220"/>
                    </w:trPr>
                    <w:tc>
                      <w:tcPr>
                        <w:tcW w:w="4940" w:type="dxa"/>
                        <w:tcMar>
                          <w:top w:w="0" w:type="dxa"/>
                          <w:left w:w="0" w:type="dxa"/>
                          <w:bottom w:w="0" w:type="dxa"/>
                          <w:right w:w="0" w:type="dxa"/>
                        </w:tcMar>
                      </w:tcPr>
                      <w:p w14:paraId="32FDD411" w14:textId="77777777" w:rsidR="001F7038" w:rsidRDefault="00A81912">
                        <w:r>
                          <w:rPr>
                            <w:rFonts w:ascii="DejaVu Sans" w:eastAsia="DejaVu Sans" w:hAnsi="DejaVu Sans" w:cs="DejaVu Sans"/>
                            <w:color w:val="000000"/>
                            <w:sz w:val="16"/>
                          </w:rPr>
                          <w:t>ESPECIFICAÇÃO DO PRODUTO / UNIDADE DE MEDIDA</w:t>
                        </w:r>
                      </w:p>
                    </w:tc>
                    <w:tc>
                      <w:tcPr>
                        <w:tcW w:w="740" w:type="dxa"/>
                      </w:tcPr>
                      <w:p w14:paraId="4EBD5123" w14:textId="77777777" w:rsidR="001F7038" w:rsidRDefault="001F7038">
                        <w:pPr>
                          <w:pStyle w:val="EMPTYCELLSTYLE"/>
                        </w:pPr>
                      </w:p>
                    </w:tc>
                    <w:tc>
                      <w:tcPr>
                        <w:tcW w:w="680" w:type="dxa"/>
                      </w:tcPr>
                      <w:p w14:paraId="4FDE980F" w14:textId="77777777" w:rsidR="001F7038" w:rsidRDefault="001F7038">
                        <w:pPr>
                          <w:pStyle w:val="EMPTYCELLSTYLE"/>
                        </w:pPr>
                      </w:p>
                    </w:tc>
                    <w:tc>
                      <w:tcPr>
                        <w:tcW w:w="560" w:type="dxa"/>
                        <w:tcMar>
                          <w:top w:w="0" w:type="dxa"/>
                          <w:left w:w="0" w:type="dxa"/>
                          <w:bottom w:w="0" w:type="dxa"/>
                          <w:right w:w="0" w:type="dxa"/>
                        </w:tcMar>
                      </w:tcPr>
                      <w:p w14:paraId="297C6A51" w14:textId="77777777" w:rsidR="001F7038" w:rsidRDefault="00A81912">
                        <w:r>
                          <w:rPr>
                            <w:rFonts w:ascii="DejaVu Sans" w:eastAsia="DejaVu Sans" w:hAnsi="DejaVu Sans" w:cs="DejaVu Sans"/>
                            <w:color w:val="000000"/>
                            <w:sz w:val="16"/>
                          </w:rPr>
                          <w:t>META</w:t>
                        </w:r>
                      </w:p>
                    </w:tc>
                    <w:tc>
                      <w:tcPr>
                        <w:tcW w:w="1560" w:type="dxa"/>
                      </w:tcPr>
                      <w:p w14:paraId="25076A5D" w14:textId="77777777" w:rsidR="001F7038" w:rsidRDefault="001F7038">
                        <w:pPr>
                          <w:pStyle w:val="EMPTYCELLSTYLE"/>
                        </w:pPr>
                      </w:p>
                    </w:tc>
                    <w:tc>
                      <w:tcPr>
                        <w:tcW w:w="520" w:type="dxa"/>
                      </w:tcPr>
                      <w:p w14:paraId="28882975" w14:textId="77777777" w:rsidR="001F7038" w:rsidRDefault="001F7038">
                        <w:pPr>
                          <w:pStyle w:val="EMPTYCELLSTYLE"/>
                        </w:pPr>
                      </w:p>
                    </w:tc>
                  </w:tr>
                  <w:tr w:rsidR="001F7038" w14:paraId="6BBE2470" w14:textId="77777777">
                    <w:tblPrEx>
                      <w:tblCellMar>
                        <w:top w:w="0" w:type="dxa"/>
                        <w:bottom w:w="0" w:type="dxa"/>
                      </w:tblCellMar>
                    </w:tblPrEx>
                    <w:trPr>
                      <w:trHeight w:hRule="exact" w:val="220"/>
                    </w:trPr>
                    <w:tc>
                      <w:tcPr>
                        <w:tcW w:w="568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67A06F5B" w14:textId="77777777" w:rsidR="001F7038" w:rsidRDefault="00A81912">
                        <w:r>
                          <w:rPr>
                            <w:rFonts w:ascii="DejaVu Sans" w:eastAsia="DejaVu Sans" w:hAnsi="DejaVu Sans" w:cs="DejaVu Sans"/>
                            <w:color w:val="000000"/>
                            <w:sz w:val="16"/>
                          </w:rPr>
                          <w:t>Projeto apoiado (unidade)</w:t>
                        </w:r>
                      </w:p>
                    </w:tc>
                    <w:tc>
                      <w:tcPr>
                        <w:tcW w:w="680" w:type="dxa"/>
                      </w:tcPr>
                      <w:p w14:paraId="10DCD944" w14:textId="77777777" w:rsidR="001F7038" w:rsidRDefault="001F7038">
                        <w:pPr>
                          <w:pStyle w:val="EMPTYCELLSTYLE"/>
                        </w:pPr>
                      </w:p>
                    </w:tc>
                    <w:tc>
                      <w:tcPr>
                        <w:tcW w:w="21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0387CC11" w14:textId="77777777" w:rsidR="001F7038" w:rsidRDefault="00A81912">
                        <w:r>
                          <w:rPr>
                            <w:rFonts w:ascii="DejaVu Sans" w:eastAsia="DejaVu Sans" w:hAnsi="DejaVu Sans" w:cs="DejaVu Sans"/>
                            <w:color w:val="000000"/>
                            <w:sz w:val="16"/>
                          </w:rPr>
                          <w:t>63</w:t>
                        </w:r>
                      </w:p>
                    </w:tc>
                    <w:tc>
                      <w:tcPr>
                        <w:tcW w:w="520" w:type="dxa"/>
                      </w:tcPr>
                      <w:p w14:paraId="0BAC4ACC" w14:textId="77777777" w:rsidR="001F7038" w:rsidRDefault="001F7038">
                        <w:pPr>
                          <w:pStyle w:val="EMPTYCELLSTYLE"/>
                        </w:pPr>
                      </w:p>
                    </w:tc>
                  </w:tr>
                </w:tbl>
                <w:p w14:paraId="7888BC98" w14:textId="77777777" w:rsidR="001F7038" w:rsidRDefault="001F7038">
                  <w:pPr>
                    <w:pStyle w:val="EMPTYCELLSTYLE"/>
                  </w:pPr>
                </w:p>
              </w:tc>
              <w:tc>
                <w:tcPr>
                  <w:tcW w:w="2100" w:type="dxa"/>
                  <w:gridSpan w:val="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00"/>
                    <w:gridCol w:w="200"/>
                  </w:tblGrid>
                  <w:tr w:rsidR="001F7038" w14:paraId="4FDF8488" w14:textId="77777777">
                    <w:tblPrEx>
                      <w:tblCellMar>
                        <w:top w:w="0" w:type="dxa"/>
                        <w:bottom w:w="0" w:type="dxa"/>
                      </w:tblCellMar>
                    </w:tblPrEx>
                    <w:trPr>
                      <w:trHeight w:hRule="exact" w:val="20"/>
                    </w:trPr>
                    <w:tc>
                      <w:tcPr>
                        <w:tcW w:w="1900" w:type="dxa"/>
                      </w:tcPr>
                      <w:p w14:paraId="30B8003E" w14:textId="77777777" w:rsidR="001F7038" w:rsidRDefault="001F7038">
                        <w:pPr>
                          <w:pStyle w:val="EMPTYCELLSTYLE"/>
                        </w:pPr>
                      </w:p>
                    </w:tc>
                    <w:tc>
                      <w:tcPr>
                        <w:tcW w:w="200" w:type="dxa"/>
                      </w:tcPr>
                      <w:p w14:paraId="1DEE0917" w14:textId="77777777" w:rsidR="001F7038" w:rsidRDefault="001F7038">
                        <w:pPr>
                          <w:pStyle w:val="EMPTYCELLSTYLE"/>
                        </w:pPr>
                      </w:p>
                    </w:tc>
                  </w:tr>
                  <w:tr w:rsidR="001F7038" w14:paraId="65CF2F4F" w14:textId="77777777">
                    <w:tblPrEx>
                      <w:tblCellMar>
                        <w:top w:w="0" w:type="dxa"/>
                        <w:bottom w:w="0" w:type="dxa"/>
                      </w:tblCellMar>
                    </w:tblPrEx>
                    <w:trPr>
                      <w:trHeight w:hRule="exact" w:val="220"/>
                    </w:trPr>
                    <w:tc>
                      <w:tcPr>
                        <w:tcW w:w="1900" w:type="dxa"/>
                        <w:tcMar>
                          <w:top w:w="0" w:type="dxa"/>
                          <w:left w:w="0" w:type="dxa"/>
                          <w:bottom w:w="0" w:type="dxa"/>
                          <w:right w:w="0" w:type="dxa"/>
                        </w:tcMar>
                      </w:tcPr>
                      <w:p w14:paraId="4CEC32B1" w14:textId="77777777" w:rsidR="001F7038" w:rsidRDefault="00A81912">
                        <w:r>
                          <w:rPr>
                            <w:rFonts w:ascii="DejaVu Sans" w:eastAsia="DejaVu Sans" w:hAnsi="DejaVu Sans" w:cs="DejaVu Sans"/>
                            <w:color w:val="000000"/>
                            <w:sz w:val="16"/>
                          </w:rPr>
                          <w:t>QTD META A ALTERAR</w:t>
                        </w:r>
                      </w:p>
                    </w:tc>
                    <w:tc>
                      <w:tcPr>
                        <w:tcW w:w="200" w:type="dxa"/>
                      </w:tcPr>
                      <w:p w14:paraId="1C618F9D" w14:textId="77777777" w:rsidR="001F7038" w:rsidRDefault="001F7038">
                        <w:pPr>
                          <w:pStyle w:val="EMPTYCELLSTYLE"/>
                        </w:pPr>
                      </w:p>
                    </w:tc>
                  </w:tr>
                  <w:tr w:rsidR="001F7038" w14:paraId="146FED1C" w14:textId="77777777">
                    <w:tblPrEx>
                      <w:tblCellMar>
                        <w:top w:w="0" w:type="dxa"/>
                        <w:bottom w:w="0" w:type="dxa"/>
                      </w:tblCellMar>
                    </w:tblPrEx>
                    <w:trPr>
                      <w:trHeight w:hRule="exact" w:val="220"/>
                    </w:trPr>
                    <w:tc>
                      <w:tcPr>
                        <w:tcW w:w="210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5856C928" w14:textId="77777777" w:rsidR="001F7038" w:rsidRDefault="00A81912">
                        <w:r>
                          <w:rPr>
                            <w:rFonts w:ascii="DejaVu Sans" w:eastAsia="DejaVu Sans" w:hAnsi="DejaVu Sans" w:cs="DejaVu Sans"/>
                            <w:color w:val="000000"/>
                            <w:sz w:val="16"/>
                          </w:rPr>
                          <w:t>60</w:t>
                        </w:r>
                      </w:p>
                    </w:tc>
                  </w:tr>
                </w:tbl>
                <w:p w14:paraId="24E7FC07" w14:textId="77777777" w:rsidR="001F7038" w:rsidRDefault="001F7038">
                  <w:pPr>
                    <w:pStyle w:val="EMPTYCELLSTYLE"/>
                  </w:pPr>
                </w:p>
              </w:tc>
            </w:tr>
          </w:tbl>
          <w:p w14:paraId="3F359109" w14:textId="77777777" w:rsidR="001F7038" w:rsidRDefault="001F7038">
            <w:pPr>
              <w:pStyle w:val="EMPTYCELLSTYLE"/>
            </w:pPr>
          </w:p>
        </w:tc>
        <w:tc>
          <w:tcPr>
            <w:tcW w:w="1" w:type="dxa"/>
          </w:tcPr>
          <w:p w14:paraId="0509EDE6" w14:textId="77777777" w:rsidR="001F7038" w:rsidRDefault="001F7038">
            <w:pPr>
              <w:pStyle w:val="EMPTYCELLSTYLE"/>
            </w:pPr>
          </w:p>
        </w:tc>
      </w:tr>
      <w:tr w:rsidR="001F7038" w14:paraId="073796B2" w14:textId="77777777">
        <w:tblPrEx>
          <w:tblCellMar>
            <w:top w:w="0" w:type="dxa"/>
            <w:bottom w:w="0" w:type="dxa"/>
          </w:tblCellMar>
        </w:tblPrEx>
        <w:trPr>
          <w:trHeight w:hRule="exact" w:val="60"/>
        </w:trPr>
        <w:tc>
          <w:tcPr>
            <w:tcW w:w="1" w:type="dxa"/>
          </w:tcPr>
          <w:p w14:paraId="188A4ABE" w14:textId="77777777" w:rsidR="001F7038" w:rsidRDefault="001F7038">
            <w:pPr>
              <w:pStyle w:val="EMPTYCELLSTYLE"/>
            </w:pPr>
          </w:p>
        </w:tc>
        <w:tc>
          <w:tcPr>
            <w:tcW w:w="20" w:type="dxa"/>
          </w:tcPr>
          <w:p w14:paraId="0C622176" w14:textId="77777777" w:rsidR="001F7038" w:rsidRDefault="001F7038">
            <w:pPr>
              <w:pStyle w:val="EMPTYCELLSTYLE"/>
            </w:pPr>
          </w:p>
        </w:tc>
        <w:tc>
          <w:tcPr>
            <w:tcW w:w="280" w:type="dxa"/>
          </w:tcPr>
          <w:p w14:paraId="2BAA5574" w14:textId="77777777" w:rsidR="001F7038" w:rsidRDefault="001F7038">
            <w:pPr>
              <w:pStyle w:val="EMPTYCELLSTYLE"/>
            </w:pPr>
          </w:p>
        </w:tc>
        <w:tc>
          <w:tcPr>
            <w:tcW w:w="1000" w:type="dxa"/>
          </w:tcPr>
          <w:p w14:paraId="409D15B6" w14:textId="77777777" w:rsidR="001F7038" w:rsidRDefault="001F7038">
            <w:pPr>
              <w:pStyle w:val="EMPTYCELLSTYLE"/>
            </w:pPr>
          </w:p>
        </w:tc>
        <w:tc>
          <w:tcPr>
            <w:tcW w:w="200" w:type="dxa"/>
          </w:tcPr>
          <w:p w14:paraId="6556C766" w14:textId="77777777" w:rsidR="001F7038" w:rsidRDefault="001F7038">
            <w:pPr>
              <w:pStyle w:val="EMPTYCELLSTYLE"/>
            </w:pPr>
          </w:p>
        </w:tc>
        <w:tc>
          <w:tcPr>
            <w:tcW w:w="200" w:type="dxa"/>
          </w:tcPr>
          <w:p w14:paraId="4D2C7D8E" w14:textId="77777777" w:rsidR="001F7038" w:rsidRDefault="001F7038">
            <w:pPr>
              <w:pStyle w:val="EMPTYCELLSTYLE"/>
            </w:pPr>
          </w:p>
        </w:tc>
        <w:tc>
          <w:tcPr>
            <w:tcW w:w="60" w:type="dxa"/>
          </w:tcPr>
          <w:p w14:paraId="3ED980D6" w14:textId="77777777" w:rsidR="001F7038" w:rsidRDefault="001F7038">
            <w:pPr>
              <w:pStyle w:val="EMPTYCELLSTYLE"/>
            </w:pPr>
          </w:p>
        </w:tc>
        <w:tc>
          <w:tcPr>
            <w:tcW w:w="4520" w:type="dxa"/>
          </w:tcPr>
          <w:p w14:paraId="393059D3" w14:textId="77777777" w:rsidR="001F7038" w:rsidRDefault="001F7038">
            <w:pPr>
              <w:pStyle w:val="EMPTYCELLSTYLE"/>
            </w:pPr>
          </w:p>
        </w:tc>
        <w:tc>
          <w:tcPr>
            <w:tcW w:w="2320" w:type="dxa"/>
          </w:tcPr>
          <w:p w14:paraId="0EF2C374" w14:textId="77777777" w:rsidR="001F7038" w:rsidRDefault="001F7038">
            <w:pPr>
              <w:pStyle w:val="EMPTYCELLSTYLE"/>
            </w:pPr>
          </w:p>
        </w:tc>
        <w:tc>
          <w:tcPr>
            <w:tcW w:w="20" w:type="dxa"/>
          </w:tcPr>
          <w:p w14:paraId="1240FDC7" w14:textId="77777777" w:rsidR="001F7038" w:rsidRDefault="001F7038">
            <w:pPr>
              <w:pStyle w:val="EMPTYCELLSTYLE"/>
            </w:pPr>
          </w:p>
        </w:tc>
        <w:tc>
          <w:tcPr>
            <w:tcW w:w="180" w:type="dxa"/>
          </w:tcPr>
          <w:p w14:paraId="62547D74" w14:textId="77777777" w:rsidR="001F7038" w:rsidRDefault="001F7038">
            <w:pPr>
              <w:pStyle w:val="EMPTYCELLSTYLE"/>
            </w:pPr>
          </w:p>
        </w:tc>
        <w:tc>
          <w:tcPr>
            <w:tcW w:w="500" w:type="dxa"/>
          </w:tcPr>
          <w:p w14:paraId="5E5DB3E4" w14:textId="77777777" w:rsidR="001F7038" w:rsidRDefault="001F7038">
            <w:pPr>
              <w:pStyle w:val="EMPTYCELLSTYLE"/>
            </w:pPr>
          </w:p>
        </w:tc>
        <w:tc>
          <w:tcPr>
            <w:tcW w:w="40" w:type="dxa"/>
          </w:tcPr>
          <w:p w14:paraId="4BCB091F" w14:textId="77777777" w:rsidR="001F7038" w:rsidRDefault="001F7038">
            <w:pPr>
              <w:pStyle w:val="EMPTYCELLSTYLE"/>
            </w:pPr>
          </w:p>
        </w:tc>
        <w:tc>
          <w:tcPr>
            <w:tcW w:w="200" w:type="dxa"/>
          </w:tcPr>
          <w:p w14:paraId="4729B531" w14:textId="77777777" w:rsidR="001F7038" w:rsidRDefault="001F7038">
            <w:pPr>
              <w:pStyle w:val="EMPTYCELLSTYLE"/>
            </w:pPr>
          </w:p>
        </w:tc>
        <w:tc>
          <w:tcPr>
            <w:tcW w:w="1520" w:type="dxa"/>
          </w:tcPr>
          <w:p w14:paraId="2618E4DB" w14:textId="77777777" w:rsidR="001F7038" w:rsidRDefault="001F7038">
            <w:pPr>
              <w:pStyle w:val="EMPTYCELLSTYLE"/>
            </w:pPr>
          </w:p>
        </w:tc>
        <w:tc>
          <w:tcPr>
            <w:tcW w:w="20" w:type="dxa"/>
          </w:tcPr>
          <w:p w14:paraId="2410670C" w14:textId="77777777" w:rsidR="001F7038" w:rsidRDefault="001F7038">
            <w:pPr>
              <w:pStyle w:val="EMPTYCELLSTYLE"/>
            </w:pPr>
          </w:p>
        </w:tc>
        <w:tc>
          <w:tcPr>
            <w:tcW w:w="20" w:type="dxa"/>
          </w:tcPr>
          <w:p w14:paraId="244E07C2" w14:textId="77777777" w:rsidR="001F7038" w:rsidRDefault="001F7038">
            <w:pPr>
              <w:pStyle w:val="EMPTYCELLSTYLE"/>
            </w:pPr>
          </w:p>
        </w:tc>
        <w:tc>
          <w:tcPr>
            <w:tcW w:w="1" w:type="dxa"/>
          </w:tcPr>
          <w:p w14:paraId="608C737E" w14:textId="77777777" w:rsidR="001F7038" w:rsidRDefault="001F7038">
            <w:pPr>
              <w:pStyle w:val="EMPTYCELLSTYLE"/>
            </w:pPr>
          </w:p>
        </w:tc>
      </w:tr>
      <w:tr w:rsidR="001F7038" w14:paraId="0BF362F7" w14:textId="77777777">
        <w:tblPrEx>
          <w:tblCellMar>
            <w:top w:w="0" w:type="dxa"/>
            <w:bottom w:w="0" w:type="dxa"/>
          </w:tblCellMar>
        </w:tblPrEx>
        <w:trPr>
          <w:trHeight w:hRule="exact" w:val="240"/>
        </w:trPr>
        <w:tc>
          <w:tcPr>
            <w:tcW w:w="1" w:type="dxa"/>
          </w:tcPr>
          <w:p w14:paraId="7A9CF00B" w14:textId="77777777" w:rsidR="001F7038" w:rsidRDefault="001F7038">
            <w:pPr>
              <w:pStyle w:val="EMPTYCELLSTYLE"/>
            </w:pPr>
          </w:p>
        </w:tc>
        <w:tc>
          <w:tcPr>
            <w:tcW w:w="20" w:type="dxa"/>
          </w:tcPr>
          <w:p w14:paraId="71B1DDD7" w14:textId="77777777" w:rsidR="001F7038" w:rsidRDefault="001F7038">
            <w:pPr>
              <w:pStyle w:val="EMPTYCELLSTYLE"/>
            </w:pPr>
          </w:p>
        </w:tc>
        <w:tc>
          <w:tcPr>
            <w:tcW w:w="280" w:type="dxa"/>
          </w:tcPr>
          <w:p w14:paraId="4F986715" w14:textId="77777777" w:rsidR="001F7038" w:rsidRDefault="001F7038">
            <w:pPr>
              <w:pStyle w:val="EMPTYCELLSTYLE"/>
            </w:pPr>
          </w:p>
        </w:tc>
        <w:tc>
          <w:tcPr>
            <w:tcW w:w="1000" w:type="dxa"/>
          </w:tcPr>
          <w:p w14:paraId="24B772B6" w14:textId="77777777" w:rsidR="001F7038" w:rsidRDefault="001F7038">
            <w:pPr>
              <w:pStyle w:val="EMPTYCELLSTYLE"/>
            </w:pPr>
          </w:p>
        </w:tc>
        <w:tc>
          <w:tcPr>
            <w:tcW w:w="200" w:type="dxa"/>
          </w:tcPr>
          <w:p w14:paraId="2CB8810B" w14:textId="77777777" w:rsidR="001F7038" w:rsidRDefault="001F7038">
            <w:pPr>
              <w:pStyle w:val="EMPTYCELLSTYLE"/>
            </w:pPr>
          </w:p>
        </w:tc>
        <w:tc>
          <w:tcPr>
            <w:tcW w:w="200" w:type="dxa"/>
          </w:tcPr>
          <w:p w14:paraId="3D3B3D11" w14:textId="77777777" w:rsidR="001F7038" w:rsidRDefault="001F7038">
            <w:pPr>
              <w:pStyle w:val="EMPTYCELLSTYLE"/>
            </w:pPr>
          </w:p>
        </w:tc>
        <w:tc>
          <w:tcPr>
            <w:tcW w:w="60" w:type="dxa"/>
          </w:tcPr>
          <w:p w14:paraId="24A28640" w14:textId="77777777" w:rsidR="001F7038" w:rsidRDefault="001F7038">
            <w:pPr>
              <w:pStyle w:val="EMPTYCELLSTYLE"/>
            </w:pPr>
          </w:p>
        </w:tc>
        <w:tc>
          <w:tcPr>
            <w:tcW w:w="4520" w:type="dxa"/>
          </w:tcPr>
          <w:p w14:paraId="0A050D42" w14:textId="77777777" w:rsidR="001F7038" w:rsidRDefault="001F7038">
            <w:pPr>
              <w:pStyle w:val="EMPTYCELLSTYLE"/>
            </w:pPr>
          </w:p>
        </w:tc>
        <w:tc>
          <w:tcPr>
            <w:tcW w:w="2320" w:type="dxa"/>
          </w:tcPr>
          <w:p w14:paraId="7EDA65CE" w14:textId="77777777" w:rsidR="001F7038" w:rsidRDefault="001F7038">
            <w:pPr>
              <w:pStyle w:val="EMPTYCELLSTYLE"/>
            </w:pPr>
          </w:p>
        </w:tc>
        <w:tc>
          <w:tcPr>
            <w:tcW w:w="20" w:type="dxa"/>
          </w:tcPr>
          <w:p w14:paraId="1B807EF5" w14:textId="77777777" w:rsidR="001F7038" w:rsidRDefault="001F7038">
            <w:pPr>
              <w:pStyle w:val="EMPTYCELLSTYLE"/>
            </w:pPr>
          </w:p>
        </w:tc>
        <w:tc>
          <w:tcPr>
            <w:tcW w:w="180" w:type="dxa"/>
          </w:tcPr>
          <w:p w14:paraId="2B933EDE" w14:textId="77777777" w:rsidR="001F7038" w:rsidRDefault="001F7038">
            <w:pPr>
              <w:pStyle w:val="EMPTYCELLSTYLE"/>
            </w:pPr>
          </w:p>
        </w:tc>
        <w:tc>
          <w:tcPr>
            <w:tcW w:w="500" w:type="dxa"/>
          </w:tcPr>
          <w:p w14:paraId="4ADF9786" w14:textId="77777777" w:rsidR="001F7038" w:rsidRDefault="001F7038">
            <w:pPr>
              <w:pStyle w:val="EMPTYCELLSTYLE"/>
            </w:pPr>
          </w:p>
        </w:tc>
        <w:tc>
          <w:tcPr>
            <w:tcW w:w="40" w:type="dxa"/>
          </w:tcPr>
          <w:p w14:paraId="7EC4D774" w14:textId="77777777" w:rsidR="001F7038" w:rsidRDefault="001F7038">
            <w:pPr>
              <w:pStyle w:val="EMPTYCELLSTYLE"/>
            </w:pPr>
          </w:p>
        </w:tc>
        <w:tc>
          <w:tcPr>
            <w:tcW w:w="200" w:type="dxa"/>
          </w:tcPr>
          <w:p w14:paraId="608A6CEF" w14:textId="77777777" w:rsidR="001F7038" w:rsidRDefault="001F7038">
            <w:pPr>
              <w:pStyle w:val="EMPTYCELLSTYLE"/>
            </w:pPr>
          </w:p>
        </w:tc>
        <w:tc>
          <w:tcPr>
            <w:tcW w:w="1520" w:type="dxa"/>
            <w:tcMar>
              <w:top w:w="0" w:type="dxa"/>
              <w:left w:w="0" w:type="dxa"/>
              <w:bottom w:w="0" w:type="dxa"/>
              <w:right w:w="0" w:type="dxa"/>
            </w:tcMar>
            <w:vAlign w:val="center"/>
          </w:tcPr>
          <w:p w14:paraId="3981E6F7" w14:textId="77777777" w:rsidR="001F7038" w:rsidRDefault="00A81912">
            <w:pPr>
              <w:jc w:val="center"/>
            </w:pPr>
            <w:r>
              <w:rPr>
                <w:rFonts w:ascii="DejaVu Sans" w:eastAsia="DejaVu Sans" w:hAnsi="DejaVu Sans" w:cs="DejaVu Sans"/>
                <w:i/>
                <w:color w:val="000000"/>
                <w:sz w:val="12"/>
              </w:rPr>
              <w:t>em R$ 1,00</w:t>
            </w:r>
          </w:p>
        </w:tc>
        <w:tc>
          <w:tcPr>
            <w:tcW w:w="20" w:type="dxa"/>
          </w:tcPr>
          <w:p w14:paraId="478658EA" w14:textId="77777777" w:rsidR="001F7038" w:rsidRDefault="001F7038">
            <w:pPr>
              <w:pStyle w:val="EMPTYCELLSTYLE"/>
            </w:pPr>
          </w:p>
        </w:tc>
        <w:tc>
          <w:tcPr>
            <w:tcW w:w="20" w:type="dxa"/>
          </w:tcPr>
          <w:p w14:paraId="080DD1EB" w14:textId="77777777" w:rsidR="001F7038" w:rsidRDefault="001F7038">
            <w:pPr>
              <w:pStyle w:val="EMPTYCELLSTYLE"/>
            </w:pPr>
          </w:p>
        </w:tc>
        <w:tc>
          <w:tcPr>
            <w:tcW w:w="1" w:type="dxa"/>
          </w:tcPr>
          <w:p w14:paraId="153ACDBC" w14:textId="77777777" w:rsidR="001F7038" w:rsidRDefault="001F7038">
            <w:pPr>
              <w:pStyle w:val="EMPTYCELLSTYLE"/>
            </w:pPr>
          </w:p>
        </w:tc>
      </w:tr>
      <w:tr w:rsidR="001F7038" w14:paraId="0A7D2C26" w14:textId="77777777">
        <w:tblPrEx>
          <w:tblCellMar>
            <w:top w:w="0" w:type="dxa"/>
            <w:bottom w:w="0" w:type="dxa"/>
          </w:tblCellMar>
        </w:tblPrEx>
        <w:trPr>
          <w:trHeight w:hRule="exact" w:val="260"/>
        </w:trPr>
        <w:tc>
          <w:tcPr>
            <w:tcW w:w="1" w:type="dxa"/>
          </w:tcPr>
          <w:p w14:paraId="13286404" w14:textId="77777777" w:rsidR="001F7038" w:rsidRDefault="001F7038">
            <w:pPr>
              <w:pStyle w:val="EMPTYCELLSTYLE"/>
            </w:pPr>
          </w:p>
        </w:tc>
        <w:tc>
          <w:tcPr>
            <w:tcW w:w="20" w:type="dxa"/>
          </w:tcPr>
          <w:p w14:paraId="0F91AF78"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360"/>
              <w:gridCol w:w="140"/>
              <w:gridCol w:w="4520"/>
              <w:gridCol w:w="140"/>
              <w:gridCol w:w="240"/>
              <w:gridCol w:w="120"/>
              <w:gridCol w:w="1520"/>
              <w:gridCol w:w="40"/>
            </w:tblGrid>
            <w:tr w:rsidR="001F7038" w14:paraId="07122D1F" w14:textId="77777777">
              <w:tblPrEx>
                <w:tblCellMar>
                  <w:top w:w="0" w:type="dxa"/>
                  <w:bottom w:w="0" w:type="dxa"/>
                </w:tblCellMar>
              </w:tblPrEx>
              <w:trPr>
                <w:trHeight w:hRule="exact" w:val="20"/>
              </w:trPr>
              <w:tc>
                <w:tcPr>
                  <w:tcW w:w="4360" w:type="dxa"/>
                </w:tcPr>
                <w:p w14:paraId="6305430B" w14:textId="77777777" w:rsidR="001F7038" w:rsidRDefault="001F7038">
                  <w:pPr>
                    <w:pStyle w:val="EMPTYCELLSTYLE"/>
                  </w:pPr>
                </w:p>
              </w:tc>
              <w:tc>
                <w:tcPr>
                  <w:tcW w:w="140" w:type="dxa"/>
                </w:tcPr>
                <w:p w14:paraId="5BE9DC87" w14:textId="77777777" w:rsidR="001F7038" w:rsidRDefault="001F7038">
                  <w:pPr>
                    <w:pStyle w:val="EMPTYCELLSTYLE"/>
                  </w:pPr>
                </w:p>
              </w:tc>
              <w:tc>
                <w:tcPr>
                  <w:tcW w:w="4520" w:type="dxa"/>
                </w:tcPr>
                <w:p w14:paraId="35BE1796" w14:textId="77777777" w:rsidR="001F7038" w:rsidRDefault="001F7038">
                  <w:pPr>
                    <w:pStyle w:val="EMPTYCELLSTYLE"/>
                  </w:pPr>
                </w:p>
              </w:tc>
              <w:tc>
                <w:tcPr>
                  <w:tcW w:w="140" w:type="dxa"/>
                </w:tcPr>
                <w:p w14:paraId="589BA896" w14:textId="77777777" w:rsidR="001F7038" w:rsidRDefault="001F7038">
                  <w:pPr>
                    <w:pStyle w:val="EMPTYCELLSTYLE"/>
                  </w:pPr>
                </w:p>
              </w:tc>
              <w:tc>
                <w:tcPr>
                  <w:tcW w:w="240" w:type="dxa"/>
                </w:tcPr>
                <w:p w14:paraId="669F6D30" w14:textId="77777777" w:rsidR="001F7038" w:rsidRDefault="001F7038">
                  <w:pPr>
                    <w:pStyle w:val="EMPTYCELLSTYLE"/>
                  </w:pPr>
                </w:p>
              </w:tc>
              <w:tc>
                <w:tcPr>
                  <w:tcW w:w="120" w:type="dxa"/>
                </w:tcPr>
                <w:p w14:paraId="0D2CBD75" w14:textId="77777777" w:rsidR="001F7038" w:rsidRDefault="001F7038">
                  <w:pPr>
                    <w:pStyle w:val="EMPTYCELLSTYLE"/>
                  </w:pPr>
                </w:p>
              </w:tc>
              <w:tc>
                <w:tcPr>
                  <w:tcW w:w="1520" w:type="dxa"/>
                </w:tcPr>
                <w:p w14:paraId="086CDE04" w14:textId="77777777" w:rsidR="001F7038" w:rsidRDefault="001F7038">
                  <w:pPr>
                    <w:pStyle w:val="EMPTYCELLSTYLE"/>
                  </w:pPr>
                </w:p>
              </w:tc>
              <w:tc>
                <w:tcPr>
                  <w:tcW w:w="40" w:type="dxa"/>
                </w:tcPr>
                <w:p w14:paraId="538DEEE2" w14:textId="77777777" w:rsidR="001F7038" w:rsidRDefault="001F7038">
                  <w:pPr>
                    <w:pStyle w:val="EMPTYCELLSTYLE"/>
                  </w:pPr>
                </w:p>
              </w:tc>
            </w:tr>
            <w:tr w:rsidR="001F7038" w14:paraId="79EF121E" w14:textId="77777777">
              <w:tblPrEx>
                <w:tblCellMar>
                  <w:top w:w="0" w:type="dxa"/>
                  <w:bottom w:w="0" w:type="dxa"/>
                </w:tblCellMar>
              </w:tblPrEx>
              <w:trPr>
                <w:trHeight w:hRule="exact" w:val="240"/>
              </w:trPr>
              <w:tc>
                <w:tcPr>
                  <w:tcW w:w="4360" w:type="dxa"/>
                  <w:tcMar>
                    <w:top w:w="0" w:type="dxa"/>
                    <w:left w:w="0" w:type="dxa"/>
                    <w:bottom w:w="0" w:type="dxa"/>
                    <w:right w:w="0" w:type="dxa"/>
                  </w:tcMar>
                </w:tcPr>
                <w:p w14:paraId="5F59A9A5" w14:textId="77777777" w:rsidR="001F7038" w:rsidRDefault="00A81912">
                  <w:r>
                    <w:rPr>
                      <w:rFonts w:ascii="DejaVu Sans" w:eastAsia="DejaVu Sans" w:hAnsi="DejaVu Sans" w:cs="DejaVu Sans"/>
                      <w:color w:val="000000"/>
                      <w:sz w:val="14"/>
                    </w:rPr>
                    <w:t>GND</w:t>
                  </w:r>
                </w:p>
              </w:tc>
              <w:tc>
                <w:tcPr>
                  <w:tcW w:w="140" w:type="dxa"/>
                </w:tcPr>
                <w:p w14:paraId="0DCDFF4D" w14:textId="77777777" w:rsidR="001F7038" w:rsidRDefault="001F7038">
                  <w:pPr>
                    <w:pStyle w:val="EMPTYCELLSTYLE"/>
                  </w:pPr>
                </w:p>
              </w:tc>
              <w:tc>
                <w:tcPr>
                  <w:tcW w:w="4520" w:type="dxa"/>
                  <w:tcMar>
                    <w:top w:w="0" w:type="dxa"/>
                    <w:left w:w="0" w:type="dxa"/>
                    <w:bottom w:w="0" w:type="dxa"/>
                    <w:right w:w="0" w:type="dxa"/>
                  </w:tcMar>
                </w:tcPr>
                <w:p w14:paraId="32C7F714" w14:textId="77777777" w:rsidR="001F7038" w:rsidRDefault="00A81912">
                  <w:r>
                    <w:rPr>
                      <w:rFonts w:ascii="DejaVu Sans" w:eastAsia="DejaVu Sans" w:hAnsi="DejaVu Sans" w:cs="DejaVu Sans"/>
                      <w:color w:val="000000"/>
                      <w:sz w:val="14"/>
                    </w:rPr>
                    <w:t>MODALIDADE DE APLICAÇÃO</w:t>
                  </w:r>
                </w:p>
              </w:tc>
              <w:tc>
                <w:tcPr>
                  <w:tcW w:w="140" w:type="dxa"/>
                </w:tcPr>
                <w:p w14:paraId="3C5E8665" w14:textId="77777777" w:rsidR="001F7038" w:rsidRDefault="001F7038">
                  <w:pPr>
                    <w:pStyle w:val="EMPTYCELLSTYLE"/>
                  </w:pPr>
                </w:p>
              </w:tc>
              <w:tc>
                <w:tcPr>
                  <w:tcW w:w="240" w:type="dxa"/>
                  <w:tcMar>
                    <w:top w:w="0" w:type="dxa"/>
                    <w:left w:w="0" w:type="dxa"/>
                    <w:bottom w:w="0" w:type="dxa"/>
                    <w:right w:w="0" w:type="dxa"/>
                  </w:tcMar>
                </w:tcPr>
                <w:p w14:paraId="11569926" w14:textId="77777777" w:rsidR="001F7038" w:rsidRDefault="00A81912">
                  <w:pPr>
                    <w:jc w:val="center"/>
                  </w:pPr>
                  <w:r>
                    <w:rPr>
                      <w:rFonts w:ascii="DejaVu Sans" w:eastAsia="DejaVu Sans" w:hAnsi="DejaVu Sans" w:cs="DejaVu Sans"/>
                      <w:color w:val="000000"/>
                      <w:sz w:val="14"/>
                    </w:rPr>
                    <w:t>RP</w:t>
                  </w:r>
                </w:p>
              </w:tc>
              <w:tc>
                <w:tcPr>
                  <w:tcW w:w="120" w:type="dxa"/>
                </w:tcPr>
                <w:p w14:paraId="423E1315" w14:textId="77777777" w:rsidR="001F7038" w:rsidRDefault="001F7038">
                  <w:pPr>
                    <w:pStyle w:val="EMPTYCELLSTYLE"/>
                  </w:pPr>
                </w:p>
              </w:tc>
              <w:tc>
                <w:tcPr>
                  <w:tcW w:w="1520" w:type="dxa"/>
                  <w:tcMar>
                    <w:top w:w="0" w:type="dxa"/>
                    <w:left w:w="0" w:type="dxa"/>
                    <w:bottom w:w="0" w:type="dxa"/>
                    <w:right w:w="0" w:type="dxa"/>
                  </w:tcMar>
                </w:tcPr>
                <w:p w14:paraId="626EE305" w14:textId="77777777" w:rsidR="001F7038" w:rsidRDefault="00A81912">
                  <w:pPr>
                    <w:jc w:val="center"/>
                  </w:pPr>
                  <w:r>
                    <w:rPr>
                      <w:rFonts w:ascii="DejaVu Sans" w:eastAsia="DejaVu Sans" w:hAnsi="DejaVu Sans" w:cs="DejaVu Sans"/>
                      <w:color w:val="000000"/>
                      <w:sz w:val="14"/>
                    </w:rPr>
                    <w:t>ACRÉSCIMO</w:t>
                  </w:r>
                </w:p>
              </w:tc>
              <w:tc>
                <w:tcPr>
                  <w:tcW w:w="40" w:type="dxa"/>
                </w:tcPr>
                <w:p w14:paraId="53082137" w14:textId="77777777" w:rsidR="001F7038" w:rsidRDefault="001F7038">
                  <w:pPr>
                    <w:pStyle w:val="EMPTYCELLSTYLE"/>
                  </w:pPr>
                </w:p>
              </w:tc>
            </w:tr>
          </w:tbl>
          <w:p w14:paraId="6397129D" w14:textId="77777777" w:rsidR="001F7038" w:rsidRDefault="001F7038">
            <w:pPr>
              <w:pStyle w:val="EMPTYCELLSTYLE"/>
            </w:pPr>
          </w:p>
        </w:tc>
        <w:tc>
          <w:tcPr>
            <w:tcW w:w="1" w:type="dxa"/>
          </w:tcPr>
          <w:p w14:paraId="35B20BD8" w14:textId="77777777" w:rsidR="001F7038" w:rsidRDefault="001F7038">
            <w:pPr>
              <w:pStyle w:val="EMPTYCELLSTYLE"/>
            </w:pPr>
          </w:p>
        </w:tc>
      </w:tr>
      <w:tr w:rsidR="001F7038" w14:paraId="1A81FDF4" w14:textId="77777777">
        <w:tblPrEx>
          <w:tblCellMar>
            <w:top w:w="0" w:type="dxa"/>
            <w:bottom w:w="0" w:type="dxa"/>
          </w:tblCellMar>
        </w:tblPrEx>
        <w:trPr>
          <w:trHeight w:hRule="exact" w:val="20"/>
        </w:trPr>
        <w:tc>
          <w:tcPr>
            <w:tcW w:w="1" w:type="dxa"/>
          </w:tcPr>
          <w:p w14:paraId="7F1356A3" w14:textId="77777777" w:rsidR="001F7038" w:rsidRDefault="001F7038">
            <w:pPr>
              <w:pStyle w:val="EMPTYCELLSTYLE"/>
            </w:pPr>
          </w:p>
        </w:tc>
        <w:tc>
          <w:tcPr>
            <w:tcW w:w="20" w:type="dxa"/>
          </w:tcPr>
          <w:p w14:paraId="23EFAB32" w14:textId="77777777" w:rsidR="001F7038" w:rsidRDefault="001F7038">
            <w:pPr>
              <w:pStyle w:val="EMPTYCELLSTYLE"/>
            </w:pPr>
          </w:p>
        </w:tc>
        <w:tc>
          <w:tcPr>
            <w:tcW w:w="280" w:type="dxa"/>
          </w:tcPr>
          <w:p w14:paraId="3C8759EE" w14:textId="77777777" w:rsidR="001F7038" w:rsidRDefault="001F7038">
            <w:pPr>
              <w:pStyle w:val="EMPTYCELLSTYLE"/>
            </w:pPr>
          </w:p>
        </w:tc>
        <w:tc>
          <w:tcPr>
            <w:tcW w:w="1000" w:type="dxa"/>
          </w:tcPr>
          <w:p w14:paraId="2F91E537" w14:textId="77777777" w:rsidR="001F7038" w:rsidRDefault="001F7038">
            <w:pPr>
              <w:pStyle w:val="EMPTYCELLSTYLE"/>
            </w:pPr>
          </w:p>
        </w:tc>
        <w:tc>
          <w:tcPr>
            <w:tcW w:w="200" w:type="dxa"/>
          </w:tcPr>
          <w:p w14:paraId="0B133C16" w14:textId="77777777" w:rsidR="001F7038" w:rsidRDefault="001F7038">
            <w:pPr>
              <w:pStyle w:val="EMPTYCELLSTYLE"/>
            </w:pPr>
          </w:p>
        </w:tc>
        <w:tc>
          <w:tcPr>
            <w:tcW w:w="200" w:type="dxa"/>
          </w:tcPr>
          <w:p w14:paraId="7BF4C7F1" w14:textId="77777777" w:rsidR="001F7038" w:rsidRDefault="001F7038">
            <w:pPr>
              <w:pStyle w:val="EMPTYCELLSTYLE"/>
            </w:pPr>
          </w:p>
        </w:tc>
        <w:tc>
          <w:tcPr>
            <w:tcW w:w="60" w:type="dxa"/>
          </w:tcPr>
          <w:p w14:paraId="78A77257" w14:textId="77777777" w:rsidR="001F7038" w:rsidRDefault="001F7038">
            <w:pPr>
              <w:pStyle w:val="EMPTYCELLSTYLE"/>
            </w:pPr>
          </w:p>
        </w:tc>
        <w:tc>
          <w:tcPr>
            <w:tcW w:w="4520" w:type="dxa"/>
          </w:tcPr>
          <w:p w14:paraId="4ADA754E" w14:textId="77777777" w:rsidR="001F7038" w:rsidRDefault="001F7038">
            <w:pPr>
              <w:pStyle w:val="EMPTYCELLSTYLE"/>
            </w:pPr>
          </w:p>
        </w:tc>
        <w:tc>
          <w:tcPr>
            <w:tcW w:w="2320" w:type="dxa"/>
          </w:tcPr>
          <w:p w14:paraId="39D31B5C" w14:textId="77777777" w:rsidR="001F7038" w:rsidRDefault="001F7038">
            <w:pPr>
              <w:pStyle w:val="EMPTYCELLSTYLE"/>
            </w:pPr>
          </w:p>
        </w:tc>
        <w:tc>
          <w:tcPr>
            <w:tcW w:w="20" w:type="dxa"/>
          </w:tcPr>
          <w:p w14:paraId="72CD7315" w14:textId="77777777" w:rsidR="001F7038" w:rsidRDefault="001F7038">
            <w:pPr>
              <w:pStyle w:val="EMPTYCELLSTYLE"/>
            </w:pPr>
          </w:p>
        </w:tc>
        <w:tc>
          <w:tcPr>
            <w:tcW w:w="180" w:type="dxa"/>
          </w:tcPr>
          <w:p w14:paraId="4EC4E497" w14:textId="77777777" w:rsidR="001F7038" w:rsidRDefault="001F7038">
            <w:pPr>
              <w:pStyle w:val="EMPTYCELLSTYLE"/>
            </w:pPr>
          </w:p>
        </w:tc>
        <w:tc>
          <w:tcPr>
            <w:tcW w:w="500" w:type="dxa"/>
          </w:tcPr>
          <w:p w14:paraId="72824759" w14:textId="77777777" w:rsidR="001F7038" w:rsidRDefault="001F7038">
            <w:pPr>
              <w:pStyle w:val="EMPTYCELLSTYLE"/>
            </w:pPr>
          </w:p>
        </w:tc>
        <w:tc>
          <w:tcPr>
            <w:tcW w:w="40" w:type="dxa"/>
          </w:tcPr>
          <w:p w14:paraId="0AF82103" w14:textId="77777777" w:rsidR="001F7038" w:rsidRDefault="001F7038">
            <w:pPr>
              <w:pStyle w:val="EMPTYCELLSTYLE"/>
            </w:pPr>
          </w:p>
        </w:tc>
        <w:tc>
          <w:tcPr>
            <w:tcW w:w="200" w:type="dxa"/>
          </w:tcPr>
          <w:p w14:paraId="6C173758" w14:textId="77777777" w:rsidR="001F7038" w:rsidRDefault="001F7038">
            <w:pPr>
              <w:pStyle w:val="EMPTYCELLSTYLE"/>
            </w:pPr>
          </w:p>
        </w:tc>
        <w:tc>
          <w:tcPr>
            <w:tcW w:w="1520" w:type="dxa"/>
          </w:tcPr>
          <w:p w14:paraId="51B32134" w14:textId="77777777" w:rsidR="001F7038" w:rsidRDefault="001F7038">
            <w:pPr>
              <w:pStyle w:val="EMPTYCELLSTYLE"/>
            </w:pPr>
          </w:p>
        </w:tc>
        <w:tc>
          <w:tcPr>
            <w:tcW w:w="20" w:type="dxa"/>
          </w:tcPr>
          <w:p w14:paraId="600DBA01" w14:textId="77777777" w:rsidR="001F7038" w:rsidRDefault="001F7038">
            <w:pPr>
              <w:pStyle w:val="EMPTYCELLSTYLE"/>
            </w:pPr>
          </w:p>
        </w:tc>
        <w:tc>
          <w:tcPr>
            <w:tcW w:w="20" w:type="dxa"/>
          </w:tcPr>
          <w:p w14:paraId="09A5AAB5" w14:textId="77777777" w:rsidR="001F7038" w:rsidRDefault="001F7038">
            <w:pPr>
              <w:pStyle w:val="EMPTYCELLSTYLE"/>
            </w:pPr>
          </w:p>
        </w:tc>
        <w:tc>
          <w:tcPr>
            <w:tcW w:w="1" w:type="dxa"/>
          </w:tcPr>
          <w:p w14:paraId="33929C46" w14:textId="77777777" w:rsidR="001F7038" w:rsidRDefault="001F7038">
            <w:pPr>
              <w:pStyle w:val="EMPTYCELLSTYLE"/>
            </w:pPr>
          </w:p>
        </w:tc>
      </w:tr>
      <w:tr w:rsidR="001F7038" w14:paraId="68F9AA80" w14:textId="77777777">
        <w:tblPrEx>
          <w:tblCellMar>
            <w:top w:w="0" w:type="dxa"/>
            <w:bottom w:w="0" w:type="dxa"/>
          </w:tblCellMar>
        </w:tblPrEx>
        <w:trPr>
          <w:trHeight w:hRule="exact" w:val="240"/>
        </w:trPr>
        <w:tc>
          <w:tcPr>
            <w:tcW w:w="1" w:type="dxa"/>
          </w:tcPr>
          <w:p w14:paraId="07F828ED" w14:textId="77777777" w:rsidR="001F7038" w:rsidRDefault="001F7038">
            <w:pPr>
              <w:pStyle w:val="EMPTYCELLSTYLE"/>
            </w:pPr>
          </w:p>
        </w:tc>
        <w:tc>
          <w:tcPr>
            <w:tcW w:w="20" w:type="dxa"/>
          </w:tcPr>
          <w:p w14:paraId="5646B0D0"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1821746D"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0F9F58C" w14:textId="77777777" w:rsidR="001F7038" w:rsidRDefault="00A81912">
                  <w:pPr>
                    <w:jc w:val="center"/>
                  </w:pPr>
                  <w:r>
                    <w:rPr>
                      <w:rFonts w:ascii="DejaVu Sans" w:eastAsia="DejaVu Sans" w:hAnsi="DejaVu Sans" w:cs="DejaVu Sans"/>
                      <w:color w:val="000000"/>
                      <w:sz w:val="12"/>
                    </w:rPr>
                    <w:t>3</w:t>
                  </w:r>
                </w:p>
              </w:tc>
              <w:tc>
                <w:tcPr>
                  <w:tcW w:w="60" w:type="dxa"/>
                </w:tcPr>
                <w:p w14:paraId="404E01D5"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BA91988" w14:textId="77777777" w:rsidR="001F7038" w:rsidRDefault="00A81912">
                  <w:r>
                    <w:rPr>
                      <w:rFonts w:ascii="DejaVu Sans" w:eastAsia="DejaVu Sans" w:hAnsi="DejaVu Sans" w:cs="DejaVu Sans"/>
                      <w:color w:val="000000"/>
                      <w:sz w:val="12"/>
                    </w:rPr>
                    <w:t>Outras Despesas Correntes</w:t>
                  </w:r>
                </w:p>
              </w:tc>
              <w:tc>
                <w:tcPr>
                  <w:tcW w:w="140" w:type="dxa"/>
                </w:tcPr>
                <w:p w14:paraId="71451F04"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3C3C788" w14:textId="77777777" w:rsidR="001F7038" w:rsidRDefault="00A81912">
                  <w:pPr>
                    <w:jc w:val="center"/>
                  </w:pPr>
                  <w:r>
                    <w:rPr>
                      <w:rFonts w:ascii="DejaVu Sans" w:eastAsia="DejaVu Sans" w:hAnsi="DejaVu Sans" w:cs="DejaVu Sans"/>
                      <w:color w:val="000000"/>
                      <w:sz w:val="12"/>
                    </w:rPr>
                    <w:t>90</w:t>
                  </w:r>
                </w:p>
              </w:tc>
              <w:tc>
                <w:tcPr>
                  <w:tcW w:w="60" w:type="dxa"/>
                </w:tcPr>
                <w:p w14:paraId="08CA4F40"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44F0F7C" w14:textId="77777777" w:rsidR="001F7038" w:rsidRDefault="00A81912">
                  <w:r>
                    <w:rPr>
                      <w:rFonts w:ascii="DejaVu Sans" w:eastAsia="DejaVu Sans" w:hAnsi="DejaVu Sans" w:cs="DejaVu Sans"/>
                      <w:color w:val="000000"/>
                      <w:sz w:val="12"/>
                    </w:rPr>
                    <w:t>Aplicações Diretas</w:t>
                  </w:r>
                </w:p>
              </w:tc>
              <w:tc>
                <w:tcPr>
                  <w:tcW w:w="140" w:type="dxa"/>
                </w:tcPr>
                <w:p w14:paraId="7811DB97"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0221E00" w14:textId="77777777" w:rsidR="001F7038" w:rsidRDefault="00A81912">
                  <w:pPr>
                    <w:jc w:val="center"/>
                  </w:pPr>
                  <w:r>
                    <w:rPr>
                      <w:rFonts w:ascii="DejaVu Sans" w:eastAsia="DejaVu Sans" w:hAnsi="DejaVu Sans" w:cs="DejaVu Sans"/>
                      <w:color w:val="000000"/>
                      <w:sz w:val="12"/>
                    </w:rPr>
                    <w:t>8</w:t>
                  </w:r>
                </w:p>
              </w:tc>
              <w:tc>
                <w:tcPr>
                  <w:tcW w:w="120" w:type="dxa"/>
                </w:tcPr>
                <w:p w14:paraId="17E5C071"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64146BBE" w14:textId="77777777" w:rsidR="001F7038" w:rsidRDefault="00A81912">
                  <w:pPr>
                    <w:jc w:val="right"/>
                  </w:pPr>
                  <w:r>
                    <w:rPr>
                      <w:rFonts w:ascii="DejaVu Sans" w:eastAsia="DejaVu Sans" w:hAnsi="DejaVu Sans" w:cs="DejaVu Sans"/>
                      <w:color w:val="000000"/>
                      <w:sz w:val="12"/>
                    </w:rPr>
                    <w:t>250.000.000</w:t>
                  </w:r>
                </w:p>
              </w:tc>
              <w:tc>
                <w:tcPr>
                  <w:tcW w:w="20" w:type="dxa"/>
                </w:tcPr>
                <w:p w14:paraId="7E7636CE" w14:textId="77777777" w:rsidR="001F7038" w:rsidRDefault="001F7038">
                  <w:pPr>
                    <w:pStyle w:val="EMPTYCELLSTYLE"/>
                  </w:pPr>
                </w:p>
              </w:tc>
            </w:tr>
          </w:tbl>
          <w:p w14:paraId="567C292D" w14:textId="77777777" w:rsidR="001F7038" w:rsidRDefault="001F7038">
            <w:pPr>
              <w:pStyle w:val="EMPTYCELLSTYLE"/>
            </w:pPr>
          </w:p>
        </w:tc>
        <w:tc>
          <w:tcPr>
            <w:tcW w:w="20" w:type="dxa"/>
          </w:tcPr>
          <w:p w14:paraId="74448A4C" w14:textId="77777777" w:rsidR="001F7038" w:rsidRDefault="001F7038">
            <w:pPr>
              <w:pStyle w:val="EMPTYCELLSTYLE"/>
            </w:pPr>
          </w:p>
        </w:tc>
        <w:tc>
          <w:tcPr>
            <w:tcW w:w="1" w:type="dxa"/>
          </w:tcPr>
          <w:p w14:paraId="047A757B" w14:textId="77777777" w:rsidR="001F7038" w:rsidRDefault="001F7038">
            <w:pPr>
              <w:pStyle w:val="EMPTYCELLSTYLE"/>
            </w:pPr>
          </w:p>
        </w:tc>
      </w:tr>
      <w:tr w:rsidR="001F7038" w14:paraId="4CB22AAD" w14:textId="77777777">
        <w:tblPrEx>
          <w:tblCellMar>
            <w:top w:w="0" w:type="dxa"/>
            <w:bottom w:w="0" w:type="dxa"/>
          </w:tblCellMar>
        </w:tblPrEx>
        <w:trPr>
          <w:trHeight w:hRule="exact" w:val="20"/>
        </w:trPr>
        <w:tc>
          <w:tcPr>
            <w:tcW w:w="1" w:type="dxa"/>
          </w:tcPr>
          <w:p w14:paraId="4D0EE0E4" w14:textId="77777777" w:rsidR="001F7038" w:rsidRDefault="001F7038">
            <w:pPr>
              <w:pStyle w:val="EMPTYCELLSTYLE"/>
            </w:pPr>
          </w:p>
        </w:tc>
        <w:tc>
          <w:tcPr>
            <w:tcW w:w="20" w:type="dxa"/>
          </w:tcPr>
          <w:p w14:paraId="4ED6765A" w14:textId="77777777" w:rsidR="001F7038" w:rsidRDefault="001F7038">
            <w:pPr>
              <w:pStyle w:val="EMPTYCELLSTYLE"/>
            </w:pPr>
          </w:p>
        </w:tc>
        <w:tc>
          <w:tcPr>
            <w:tcW w:w="280" w:type="dxa"/>
          </w:tcPr>
          <w:p w14:paraId="14872746" w14:textId="77777777" w:rsidR="001F7038" w:rsidRDefault="001F7038">
            <w:pPr>
              <w:pStyle w:val="EMPTYCELLSTYLE"/>
            </w:pPr>
          </w:p>
        </w:tc>
        <w:tc>
          <w:tcPr>
            <w:tcW w:w="1000" w:type="dxa"/>
          </w:tcPr>
          <w:p w14:paraId="1FFA7456" w14:textId="77777777" w:rsidR="001F7038" w:rsidRDefault="001F7038">
            <w:pPr>
              <w:pStyle w:val="EMPTYCELLSTYLE"/>
            </w:pPr>
          </w:p>
        </w:tc>
        <w:tc>
          <w:tcPr>
            <w:tcW w:w="200" w:type="dxa"/>
          </w:tcPr>
          <w:p w14:paraId="664DBACA" w14:textId="77777777" w:rsidR="001F7038" w:rsidRDefault="001F7038">
            <w:pPr>
              <w:pStyle w:val="EMPTYCELLSTYLE"/>
            </w:pPr>
          </w:p>
        </w:tc>
        <w:tc>
          <w:tcPr>
            <w:tcW w:w="200" w:type="dxa"/>
          </w:tcPr>
          <w:p w14:paraId="4F03D663" w14:textId="77777777" w:rsidR="001F7038" w:rsidRDefault="001F7038">
            <w:pPr>
              <w:pStyle w:val="EMPTYCELLSTYLE"/>
            </w:pPr>
          </w:p>
        </w:tc>
        <w:tc>
          <w:tcPr>
            <w:tcW w:w="60" w:type="dxa"/>
          </w:tcPr>
          <w:p w14:paraId="6144693B" w14:textId="77777777" w:rsidR="001F7038" w:rsidRDefault="001F7038">
            <w:pPr>
              <w:pStyle w:val="EMPTYCELLSTYLE"/>
            </w:pPr>
          </w:p>
        </w:tc>
        <w:tc>
          <w:tcPr>
            <w:tcW w:w="4520" w:type="dxa"/>
          </w:tcPr>
          <w:p w14:paraId="1885F166" w14:textId="77777777" w:rsidR="001F7038" w:rsidRDefault="001F7038">
            <w:pPr>
              <w:pStyle w:val="EMPTYCELLSTYLE"/>
            </w:pPr>
          </w:p>
        </w:tc>
        <w:tc>
          <w:tcPr>
            <w:tcW w:w="2320" w:type="dxa"/>
          </w:tcPr>
          <w:p w14:paraId="658A9E49" w14:textId="77777777" w:rsidR="001F7038" w:rsidRDefault="001F7038">
            <w:pPr>
              <w:pStyle w:val="EMPTYCELLSTYLE"/>
            </w:pPr>
          </w:p>
        </w:tc>
        <w:tc>
          <w:tcPr>
            <w:tcW w:w="20" w:type="dxa"/>
          </w:tcPr>
          <w:p w14:paraId="11E73442" w14:textId="77777777" w:rsidR="001F7038" w:rsidRDefault="001F7038">
            <w:pPr>
              <w:pStyle w:val="EMPTYCELLSTYLE"/>
            </w:pPr>
          </w:p>
        </w:tc>
        <w:tc>
          <w:tcPr>
            <w:tcW w:w="180" w:type="dxa"/>
          </w:tcPr>
          <w:p w14:paraId="6DCC845E" w14:textId="77777777" w:rsidR="001F7038" w:rsidRDefault="001F7038">
            <w:pPr>
              <w:pStyle w:val="EMPTYCELLSTYLE"/>
            </w:pPr>
          </w:p>
        </w:tc>
        <w:tc>
          <w:tcPr>
            <w:tcW w:w="500" w:type="dxa"/>
          </w:tcPr>
          <w:p w14:paraId="59FEF36C" w14:textId="77777777" w:rsidR="001F7038" w:rsidRDefault="001F7038">
            <w:pPr>
              <w:pStyle w:val="EMPTYCELLSTYLE"/>
            </w:pPr>
          </w:p>
        </w:tc>
        <w:tc>
          <w:tcPr>
            <w:tcW w:w="40" w:type="dxa"/>
          </w:tcPr>
          <w:p w14:paraId="24CD5805" w14:textId="77777777" w:rsidR="001F7038" w:rsidRDefault="001F7038">
            <w:pPr>
              <w:pStyle w:val="EMPTYCELLSTYLE"/>
            </w:pPr>
          </w:p>
        </w:tc>
        <w:tc>
          <w:tcPr>
            <w:tcW w:w="200" w:type="dxa"/>
          </w:tcPr>
          <w:p w14:paraId="74B66CDD" w14:textId="77777777" w:rsidR="001F7038" w:rsidRDefault="001F7038">
            <w:pPr>
              <w:pStyle w:val="EMPTYCELLSTYLE"/>
            </w:pPr>
          </w:p>
        </w:tc>
        <w:tc>
          <w:tcPr>
            <w:tcW w:w="1520" w:type="dxa"/>
          </w:tcPr>
          <w:p w14:paraId="157B4B34" w14:textId="77777777" w:rsidR="001F7038" w:rsidRDefault="001F7038">
            <w:pPr>
              <w:pStyle w:val="EMPTYCELLSTYLE"/>
            </w:pPr>
          </w:p>
        </w:tc>
        <w:tc>
          <w:tcPr>
            <w:tcW w:w="20" w:type="dxa"/>
          </w:tcPr>
          <w:p w14:paraId="3600D98A" w14:textId="77777777" w:rsidR="001F7038" w:rsidRDefault="001F7038">
            <w:pPr>
              <w:pStyle w:val="EMPTYCELLSTYLE"/>
            </w:pPr>
          </w:p>
        </w:tc>
        <w:tc>
          <w:tcPr>
            <w:tcW w:w="20" w:type="dxa"/>
          </w:tcPr>
          <w:p w14:paraId="59A66031" w14:textId="77777777" w:rsidR="001F7038" w:rsidRDefault="001F7038">
            <w:pPr>
              <w:pStyle w:val="EMPTYCELLSTYLE"/>
            </w:pPr>
          </w:p>
        </w:tc>
        <w:tc>
          <w:tcPr>
            <w:tcW w:w="1" w:type="dxa"/>
          </w:tcPr>
          <w:p w14:paraId="5EC52891" w14:textId="77777777" w:rsidR="001F7038" w:rsidRDefault="001F7038">
            <w:pPr>
              <w:pStyle w:val="EMPTYCELLSTYLE"/>
            </w:pPr>
          </w:p>
        </w:tc>
      </w:tr>
      <w:tr w:rsidR="001F7038" w14:paraId="0CC84CA6" w14:textId="77777777">
        <w:tblPrEx>
          <w:tblCellMar>
            <w:top w:w="0" w:type="dxa"/>
            <w:bottom w:w="0" w:type="dxa"/>
          </w:tblCellMar>
        </w:tblPrEx>
        <w:trPr>
          <w:trHeight w:hRule="exact" w:val="240"/>
        </w:trPr>
        <w:tc>
          <w:tcPr>
            <w:tcW w:w="1" w:type="dxa"/>
          </w:tcPr>
          <w:p w14:paraId="6A1C0D2E" w14:textId="77777777" w:rsidR="001F7038" w:rsidRDefault="001F7038">
            <w:pPr>
              <w:pStyle w:val="EMPTYCELLSTYLE"/>
            </w:pPr>
          </w:p>
        </w:tc>
        <w:tc>
          <w:tcPr>
            <w:tcW w:w="20" w:type="dxa"/>
          </w:tcPr>
          <w:p w14:paraId="513291D9"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60"/>
              <w:gridCol w:w="4100"/>
              <w:gridCol w:w="140"/>
              <w:gridCol w:w="200"/>
              <w:gridCol w:w="60"/>
              <w:gridCol w:w="4260"/>
              <w:gridCol w:w="140"/>
              <w:gridCol w:w="240"/>
              <w:gridCol w:w="120"/>
              <w:gridCol w:w="1520"/>
              <w:gridCol w:w="40"/>
            </w:tblGrid>
            <w:tr w:rsidR="001F7038" w14:paraId="16630890" w14:textId="77777777">
              <w:tblPrEx>
                <w:tblCellMar>
                  <w:top w:w="0" w:type="dxa"/>
                  <w:bottom w:w="0" w:type="dxa"/>
                </w:tblCellMar>
              </w:tblPrEx>
              <w:trPr>
                <w:trHeight w:hRule="exact" w:val="220"/>
              </w:trPr>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1C122081" w14:textId="77777777" w:rsidR="001F7038" w:rsidRDefault="00A81912">
                  <w:pPr>
                    <w:jc w:val="center"/>
                  </w:pPr>
                  <w:r>
                    <w:rPr>
                      <w:rFonts w:ascii="DejaVu Sans" w:eastAsia="DejaVu Sans" w:hAnsi="DejaVu Sans" w:cs="DejaVu Sans"/>
                      <w:color w:val="000000"/>
                      <w:sz w:val="12"/>
                    </w:rPr>
                    <w:t>4</w:t>
                  </w:r>
                </w:p>
              </w:tc>
              <w:tc>
                <w:tcPr>
                  <w:tcW w:w="60" w:type="dxa"/>
                </w:tcPr>
                <w:p w14:paraId="7E75B333" w14:textId="77777777" w:rsidR="001F7038" w:rsidRDefault="001F7038">
                  <w:pPr>
                    <w:pStyle w:val="EMPTYCELLSTYLE"/>
                  </w:pPr>
                </w:p>
              </w:tc>
              <w:tc>
                <w:tcPr>
                  <w:tcW w:w="41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0468B087" w14:textId="77777777" w:rsidR="001F7038" w:rsidRDefault="00A81912">
                  <w:r>
                    <w:rPr>
                      <w:rFonts w:ascii="DejaVu Sans" w:eastAsia="DejaVu Sans" w:hAnsi="DejaVu Sans" w:cs="DejaVu Sans"/>
                      <w:color w:val="000000"/>
                      <w:sz w:val="12"/>
                    </w:rPr>
                    <w:t>Investimentos</w:t>
                  </w:r>
                </w:p>
              </w:tc>
              <w:tc>
                <w:tcPr>
                  <w:tcW w:w="140" w:type="dxa"/>
                </w:tcPr>
                <w:p w14:paraId="3F48EE67"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6BEECA92" w14:textId="77777777" w:rsidR="001F7038" w:rsidRDefault="00A81912">
                  <w:pPr>
                    <w:jc w:val="center"/>
                  </w:pPr>
                  <w:r>
                    <w:rPr>
                      <w:rFonts w:ascii="DejaVu Sans" w:eastAsia="DejaVu Sans" w:hAnsi="DejaVu Sans" w:cs="DejaVu Sans"/>
                      <w:color w:val="000000"/>
                      <w:sz w:val="12"/>
                    </w:rPr>
                    <w:t>90</w:t>
                  </w:r>
                </w:p>
              </w:tc>
              <w:tc>
                <w:tcPr>
                  <w:tcW w:w="60" w:type="dxa"/>
                </w:tcPr>
                <w:p w14:paraId="42DE251F" w14:textId="77777777" w:rsidR="001F7038" w:rsidRDefault="001F7038">
                  <w:pPr>
                    <w:pStyle w:val="EMPTYCELLSTYLE"/>
                  </w:pPr>
                </w:p>
              </w:tc>
              <w:tc>
                <w:tcPr>
                  <w:tcW w:w="426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F42E742" w14:textId="77777777" w:rsidR="001F7038" w:rsidRDefault="00A81912">
                  <w:r>
                    <w:rPr>
                      <w:rFonts w:ascii="DejaVu Sans" w:eastAsia="DejaVu Sans" w:hAnsi="DejaVu Sans" w:cs="DejaVu Sans"/>
                      <w:color w:val="000000"/>
                      <w:sz w:val="12"/>
                    </w:rPr>
                    <w:t>Aplicações Diretas</w:t>
                  </w:r>
                </w:p>
              </w:tc>
              <w:tc>
                <w:tcPr>
                  <w:tcW w:w="140" w:type="dxa"/>
                </w:tcPr>
                <w:p w14:paraId="24AEB661"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D977430" w14:textId="77777777" w:rsidR="001F7038" w:rsidRDefault="00A81912">
                  <w:pPr>
                    <w:jc w:val="center"/>
                  </w:pPr>
                  <w:r>
                    <w:rPr>
                      <w:rFonts w:ascii="DejaVu Sans" w:eastAsia="DejaVu Sans" w:hAnsi="DejaVu Sans" w:cs="DejaVu Sans"/>
                      <w:color w:val="000000"/>
                      <w:sz w:val="12"/>
                    </w:rPr>
                    <w:t>8</w:t>
                  </w:r>
                </w:p>
              </w:tc>
              <w:tc>
                <w:tcPr>
                  <w:tcW w:w="120" w:type="dxa"/>
                </w:tcPr>
                <w:p w14:paraId="1651442F"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6B18462" w14:textId="77777777" w:rsidR="001F7038" w:rsidRDefault="00A81912">
                  <w:pPr>
                    <w:jc w:val="right"/>
                  </w:pPr>
                  <w:r>
                    <w:rPr>
                      <w:rFonts w:ascii="DejaVu Sans" w:eastAsia="DejaVu Sans" w:hAnsi="DejaVu Sans" w:cs="DejaVu Sans"/>
                      <w:color w:val="000000"/>
                      <w:sz w:val="12"/>
                    </w:rPr>
                    <w:t>250.000.000</w:t>
                  </w:r>
                </w:p>
              </w:tc>
              <w:tc>
                <w:tcPr>
                  <w:tcW w:w="20" w:type="dxa"/>
                </w:tcPr>
                <w:p w14:paraId="23307E1E" w14:textId="77777777" w:rsidR="001F7038" w:rsidRDefault="001F7038">
                  <w:pPr>
                    <w:pStyle w:val="EMPTYCELLSTYLE"/>
                  </w:pPr>
                </w:p>
              </w:tc>
            </w:tr>
          </w:tbl>
          <w:p w14:paraId="704C309C" w14:textId="77777777" w:rsidR="001F7038" w:rsidRDefault="001F7038">
            <w:pPr>
              <w:pStyle w:val="EMPTYCELLSTYLE"/>
            </w:pPr>
          </w:p>
        </w:tc>
        <w:tc>
          <w:tcPr>
            <w:tcW w:w="20" w:type="dxa"/>
          </w:tcPr>
          <w:p w14:paraId="35F1C8A2" w14:textId="77777777" w:rsidR="001F7038" w:rsidRDefault="001F7038">
            <w:pPr>
              <w:pStyle w:val="EMPTYCELLSTYLE"/>
            </w:pPr>
          </w:p>
        </w:tc>
        <w:tc>
          <w:tcPr>
            <w:tcW w:w="1" w:type="dxa"/>
          </w:tcPr>
          <w:p w14:paraId="17AAC15A" w14:textId="77777777" w:rsidR="001F7038" w:rsidRDefault="001F7038">
            <w:pPr>
              <w:pStyle w:val="EMPTYCELLSTYLE"/>
            </w:pPr>
          </w:p>
        </w:tc>
      </w:tr>
      <w:tr w:rsidR="001F7038" w14:paraId="71D5FD3C" w14:textId="77777777">
        <w:tblPrEx>
          <w:tblCellMar>
            <w:top w:w="0" w:type="dxa"/>
            <w:bottom w:w="0" w:type="dxa"/>
          </w:tblCellMar>
        </w:tblPrEx>
        <w:trPr>
          <w:trHeight w:hRule="exact" w:val="20"/>
        </w:trPr>
        <w:tc>
          <w:tcPr>
            <w:tcW w:w="1" w:type="dxa"/>
          </w:tcPr>
          <w:p w14:paraId="7B31438F" w14:textId="77777777" w:rsidR="001F7038" w:rsidRDefault="001F7038">
            <w:pPr>
              <w:pStyle w:val="EMPTYCELLSTYLE"/>
            </w:pPr>
          </w:p>
        </w:tc>
        <w:tc>
          <w:tcPr>
            <w:tcW w:w="20" w:type="dxa"/>
          </w:tcPr>
          <w:p w14:paraId="2BF9BB30" w14:textId="77777777" w:rsidR="001F7038" w:rsidRDefault="001F7038">
            <w:pPr>
              <w:pStyle w:val="EMPTYCELLSTYLE"/>
            </w:pPr>
          </w:p>
        </w:tc>
        <w:tc>
          <w:tcPr>
            <w:tcW w:w="280" w:type="dxa"/>
          </w:tcPr>
          <w:p w14:paraId="268EEC31" w14:textId="77777777" w:rsidR="001F7038" w:rsidRDefault="001F7038">
            <w:pPr>
              <w:pStyle w:val="EMPTYCELLSTYLE"/>
            </w:pPr>
          </w:p>
        </w:tc>
        <w:tc>
          <w:tcPr>
            <w:tcW w:w="1000" w:type="dxa"/>
          </w:tcPr>
          <w:p w14:paraId="5407DFC7" w14:textId="77777777" w:rsidR="001F7038" w:rsidRDefault="001F7038">
            <w:pPr>
              <w:pStyle w:val="EMPTYCELLSTYLE"/>
            </w:pPr>
          </w:p>
        </w:tc>
        <w:tc>
          <w:tcPr>
            <w:tcW w:w="200" w:type="dxa"/>
          </w:tcPr>
          <w:p w14:paraId="4D20B62D" w14:textId="77777777" w:rsidR="001F7038" w:rsidRDefault="001F7038">
            <w:pPr>
              <w:pStyle w:val="EMPTYCELLSTYLE"/>
            </w:pPr>
          </w:p>
        </w:tc>
        <w:tc>
          <w:tcPr>
            <w:tcW w:w="200" w:type="dxa"/>
          </w:tcPr>
          <w:p w14:paraId="7AF9B0DD" w14:textId="77777777" w:rsidR="001F7038" w:rsidRDefault="001F7038">
            <w:pPr>
              <w:pStyle w:val="EMPTYCELLSTYLE"/>
            </w:pPr>
          </w:p>
        </w:tc>
        <w:tc>
          <w:tcPr>
            <w:tcW w:w="60" w:type="dxa"/>
          </w:tcPr>
          <w:p w14:paraId="58030A4A" w14:textId="77777777" w:rsidR="001F7038" w:rsidRDefault="001F7038">
            <w:pPr>
              <w:pStyle w:val="EMPTYCELLSTYLE"/>
            </w:pPr>
          </w:p>
        </w:tc>
        <w:tc>
          <w:tcPr>
            <w:tcW w:w="4520" w:type="dxa"/>
          </w:tcPr>
          <w:p w14:paraId="07AEAA67" w14:textId="77777777" w:rsidR="001F7038" w:rsidRDefault="001F7038">
            <w:pPr>
              <w:pStyle w:val="EMPTYCELLSTYLE"/>
            </w:pPr>
          </w:p>
        </w:tc>
        <w:tc>
          <w:tcPr>
            <w:tcW w:w="2320" w:type="dxa"/>
          </w:tcPr>
          <w:p w14:paraId="52CBEC03" w14:textId="77777777" w:rsidR="001F7038" w:rsidRDefault="001F7038">
            <w:pPr>
              <w:pStyle w:val="EMPTYCELLSTYLE"/>
            </w:pPr>
          </w:p>
        </w:tc>
        <w:tc>
          <w:tcPr>
            <w:tcW w:w="20" w:type="dxa"/>
          </w:tcPr>
          <w:p w14:paraId="742A0A93" w14:textId="77777777" w:rsidR="001F7038" w:rsidRDefault="001F7038">
            <w:pPr>
              <w:pStyle w:val="EMPTYCELLSTYLE"/>
            </w:pPr>
          </w:p>
        </w:tc>
        <w:tc>
          <w:tcPr>
            <w:tcW w:w="180" w:type="dxa"/>
          </w:tcPr>
          <w:p w14:paraId="0BE4A14B" w14:textId="77777777" w:rsidR="001F7038" w:rsidRDefault="001F7038">
            <w:pPr>
              <w:pStyle w:val="EMPTYCELLSTYLE"/>
            </w:pPr>
          </w:p>
        </w:tc>
        <w:tc>
          <w:tcPr>
            <w:tcW w:w="500" w:type="dxa"/>
          </w:tcPr>
          <w:p w14:paraId="5D0C5F56" w14:textId="77777777" w:rsidR="001F7038" w:rsidRDefault="001F7038">
            <w:pPr>
              <w:pStyle w:val="EMPTYCELLSTYLE"/>
            </w:pPr>
          </w:p>
        </w:tc>
        <w:tc>
          <w:tcPr>
            <w:tcW w:w="40" w:type="dxa"/>
          </w:tcPr>
          <w:p w14:paraId="3EB23CB6" w14:textId="77777777" w:rsidR="001F7038" w:rsidRDefault="001F7038">
            <w:pPr>
              <w:pStyle w:val="EMPTYCELLSTYLE"/>
            </w:pPr>
          </w:p>
        </w:tc>
        <w:tc>
          <w:tcPr>
            <w:tcW w:w="200" w:type="dxa"/>
          </w:tcPr>
          <w:p w14:paraId="56CFDD1F" w14:textId="77777777" w:rsidR="001F7038" w:rsidRDefault="001F7038">
            <w:pPr>
              <w:pStyle w:val="EMPTYCELLSTYLE"/>
            </w:pPr>
          </w:p>
        </w:tc>
        <w:tc>
          <w:tcPr>
            <w:tcW w:w="1520" w:type="dxa"/>
          </w:tcPr>
          <w:p w14:paraId="7F62C147" w14:textId="77777777" w:rsidR="001F7038" w:rsidRDefault="001F7038">
            <w:pPr>
              <w:pStyle w:val="EMPTYCELLSTYLE"/>
            </w:pPr>
          </w:p>
        </w:tc>
        <w:tc>
          <w:tcPr>
            <w:tcW w:w="20" w:type="dxa"/>
          </w:tcPr>
          <w:p w14:paraId="0A9DCAE4" w14:textId="77777777" w:rsidR="001F7038" w:rsidRDefault="001F7038">
            <w:pPr>
              <w:pStyle w:val="EMPTYCELLSTYLE"/>
            </w:pPr>
          </w:p>
        </w:tc>
        <w:tc>
          <w:tcPr>
            <w:tcW w:w="20" w:type="dxa"/>
          </w:tcPr>
          <w:p w14:paraId="627D3750" w14:textId="77777777" w:rsidR="001F7038" w:rsidRDefault="001F7038">
            <w:pPr>
              <w:pStyle w:val="EMPTYCELLSTYLE"/>
            </w:pPr>
          </w:p>
        </w:tc>
        <w:tc>
          <w:tcPr>
            <w:tcW w:w="1" w:type="dxa"/>
          </w:tcPr>
          <w:p w14:paraId="78BFD186" w14:textId="77777777" w:rsidR="001F7038" w:rsidRDefault="001F7038">
            <w:pPr>
              <w:pStyle w:val="EMPTYCELLSTYLE"/>
            </w:pPr>
          </w:p>
        </w:tc>
      </w:tr>
      <w:tr w:rsidR="001F7038" w14:paraId="14A29E9B" w14:textId="77777777">
        <w:tblPrEx>
          <w:tblCellMar>
            <w:top w:w="0" w:type="dxa"/>
            <w:bottom w:w="0" w:type="dxa"/>
          </w:tblCellMar>
        </w:tblPrEx>
        <w:trPr>
          <w:trHeight w:hRule="exact" w:val="20"/>
        </w:trPr>
        <w:tc>
          <w:tcPr>
            <w:tcW w:w="1" w:type="dxa"/>
          </w:tcPr>
          <w:p w14:paraId="3960D4DE" w14:textId="77777777" w:rsidR="001F7038" w:rsidRDefault="001F7038">
            <w:pPr>
              <w:pStyle w:val="EMPTYCELLSTYLE"/>
            </w:pPr>
          </w:p>
        </w:tc>
        <w:tc>
          <w:tcPr>
            <w:tcW w:w="20" w:type="dxa"/>
          </w:tcPr>
          <w:p w14:paraId="52D31C0B"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07E7B235" w14:textId="77777777" w:rsidR="001F7038" w:rsidRDefault="001F7038">
            <w:pPr>
              <w:pStyle w:val="EMPTYCELLSTYLE"/>
            </w:pPr>
          </w:p>
        </w:tc>
        <w:tc>
          <w:tcPr>
            <w:tcW w:w="1" w:type="dxa"/>
          </w:tcPr>
          <w:p w14:paraId="5EAC576B" w14:textId="77777777" w:rsidR="001F7038" w:rsidRDefault="001F7038">
            <w:pPr>
              <w:pStyle w:val="EMPTYCELLSTYLE"/>
            </w:pPr>
          </w:p>
        </w:tc>
      </w:tr>
      <w:tr w:rsidR="001F7038" w14:paraId="41D0F78C" w14:textId="77777777">
        <w:tblPrEx>
          <w:tblCellMar>
            <w:top w:w="0" w:type="dxa"/>
            <w:bottom w:w="0" w:type="dxa"/>
          </w:tblCellMar>
        </w:tblPrEx>
        <w:trPr>
          <w:trHeight w:hRule="exact" w:val="220"/>
        </w:trPr>
        <w:tc>
          <w:tcPr>
            <w:tcW w:w="1" w:type="dxa"/>
          </w:tcPr>
          <w:p w14:paraId="3DAB6804" w14:textId="77777777" w:rsidR="001F7038" w:rsidRDefault="001F7038">
            <w:pPr>
              <w:pStyle w:val="EMPTYCELLSTYLE"/>
            </w:pPr>
          </w:p>
        </w:tc>
        <w:tc>
          <w:tcPr>
            <w:tcW w:w="20" w:type="dxa"/>
          </w:tcPr>
          <w:p w14:paraId="73C234C5" w14:textId="77777777" w:rsidR="001F7038" w:rsidRDefault="001F7038">
            <w:pPr>
              <w:pStyle w:val="EMPTYCELLSTYLE"/>
            </w:pPr>
          </w:p>
        </w:tc>
        <w:tc>
          <w:tcPr>
            <w:tcW w:w="280" w:type="dxa"/>
          </w:tcPr>
          <w:p w14:paraId="7C6F692A" w14:textId="77777777" w:rsidR="001F7038" w:rsidRDefault="001F7038">
            <w:pPr>
              <w:pStyle w:val="EMPTYCELLSTYLE"/>
            </w:pPr>
          </w:p>
        </w:tc>
        <w:tc>
          <w:tcPr>
            <w:tcW w:w="1000" w:type="dxa"/>
          </w:tcPr>
          <w:p w14:paraId="59227D59" w14:textId="77777777" w:rsidR="001F7038" w:rsidRDefault="001F7038">
            <w:pPr>
              <w:pStyle w:val="EMPTYCELLSTYLE"/>
            </w:pPr>
          </w:p>
        </w:tc>
        <w:tc>
          <w:tcPr>
            <w:tcW w:w="200" w:type="dxa"/>
          </w:tcPr>
          <w:p w14:paraId="1B2F9A5F" w14:textId="77777777" w:rsidR="001F7038" w:rsidRDefault="001F7038">
            <w:pPr>
              <w:pStyle w:val="EMPTYCELLSTYLE"/>
            </w:pPr>
          </w:p>
        </w:tc>
        <w:tc>
          <w:tcPr>
            <w:tcW w:w="200" w:type="dxa"/>
          </w:tcPr>
          <w:p w14:paraId="0C41FC97" w14:textId="77777777" w:rsidR="001F7038" w:rsidRDefault="001F7038">
            <w:pPr>
              <w:pStyle w:val="EMPTYCELLSTYLE"/>
            </w:pPr>
          </w:p>
        </w:tc>
        <w:tc>
          <w:tcPr>
            <w:tcW w:w="60" w:type="dxa"/>
          </w:tcPr>
          <w:p w14:paraId="5A83EAAC" w14:textId="77777777" w:rsidR="001F7038" w:rsidRDefault="001F7038">
            <w:pPr>
              <w:pStyle w:val="EMPTYCELLSTYLE"/>
            </w:pPr>
          </w:p>
        </w:tc>
        <w:tc>
          <w:tcPr>
            <w:tcW w:w="4520" w:type="dxa"/>
          </w:tcPr>
          <w:p w14:paraId="11CE9CB5" w14:textId="77777777" w:rsidR="001F7038" w:rsidRDefault="001F7038">
            <w:pPr>
              <w:pStyle w:val="EMPTYCELLSTYLE"/>
            </w:pPr>
          </w:p>
        </w:tc>
        <w:tc>
          <w:tcPr>
            <w:tcW w:w="2320" w:type="dxa"/>
          </w:tcPr>
          <w:p w14:paraId="3E5E8586" w14:textId="77777777" w:rsidR="001F7038" w:rsidRDefault="001F7038">
            <w:pPr>
              <w:pStyle w:val="EMPTYCELLSTYLE"/>
            </w:pPr>
          </w:p>
        </w:tc>
        <w:tc>
          <w:tcPr>
            <w:tcW w:w="20" w:type="dxa"/>
          </w:tcPr>
          <w:p w14:paraId="4B35413E" w14:textId="77777777" w:rsidR="001F7038" w:rsidRDefault="001F7038">
            <w:pPr>
              <w:pStyle w:val="EMPTYCELLSTYLE"/>
            </w:pPr>
          </w:p>
        </w:tc>
        <w:tc>
          <w:tcPr>
            <w:tcW w:w="680" w:type="dxa"/>
            <w:gridSpan w:val="2"/>
            <w:tcMar>
              <w:top w:w="0" w:type="dxa"/>
              <w:left w:w="0" w:type="dxa"/>
              <w:bottom w:w="0" w:type="dxa"/>
              <w:right w:w="0" w:type="dxa"/>
            </w:tcMar>
            <w:vAlign w:val="center"/>
          </w:tcPr>
          <w:p w14:paraId="5514C003" w14:textId="77777777" w:rsidR="001F7038" w:rsidRDefault="00A81912">
            <w:pPr>
              <w:jc w:val="right"/>
            </w:pPr>
            <w:r>
              <w:rPr>
                <w:rFonts w:ascii="DejaVu Sans" w:eastAsia="DejaVu Sans" w:hAnsi="DejaVu Sans" w:cs="DejaVu Sans"/>
                <w:b/>
                <w:color w:val="000000"/>
                <w:sz w:val="14"/>
              </w:rPr>
              <w:t>TOTAL:</w:t>
            </w:r>
          </w:p>
        </w:tc>
        <w:tc>
          <w:tcPr>
            <w:tcW w:w="40" w:type="dxa"/>
          </w:tcPr>
          <w:p w14:paraId="181720CA"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4A5195DC" w14:textId="77777777" w:rsidR="001F7038" w:rsidRDefault="00A81912">
            <w:pPr>
              <w:jc w:val="right"/>
            </w:pPr>
            <w:r>
              <w:rPr>
                <w:rFonts w:ascii="DejaVu Sans" w:eastAsia="DejaVu Sans" w:hAnsi="DejaVu Sans" w:cs="DejaVu Sans"/>
                <w:b/>
                <w:color w:val="000000"/>
                <w:sz w:val="14"/>
              </w:rPr>
              <w:t>500.000.000</w:t>
            </w:r>
          </w:p>
        </w:tc>
        <w:tc>
          <w:tcPr>
            <w:tcW w:w="20" w:type="dxa"/>
          </w:tcPr>
          <w:p w14:paraId="36EF06C5" w14:textId="77777777" w:rsidR="001F7038" w:rsidRDefault="001F7038">
            <w:pPr>
              <w:pStyle w:val="EMPTYCELLSTYLE"/>
            </w:pPr>
          </w:p>
        </w:tc>
        <w:tc>
          <w:tcPr>
            <w:tcW w:w="20" w:type="dxa"/>
          </w:tcPr>
          <w:p w14:paraId="0AE371FC" w14:textId="77777777" w:rsidR="001F7038" w:rsidRDefault="001F7038">
            <w:pPr>
              <w:pStyle w:val="EMPTYCELLSTYLE"/>
            </w:pPr>
          </w:p>
        </w:tc>
        <w:tc>
          <w:tcPr>
            <w:tcW w:w="1" w:type="dxa"/>
          </w:tcPr>
          <w:p w14:paraId="52988FC9" w14:textId="77777777" w:rsidR="001F7038" w:rsidRDefault="001F7038">
            <w:pPr>
              <w:pStyle w:val="EMPTYCELLSTYLE"/>
            </w:pPr>
          </w:p>
        </w:tc>
      </w:tr>
      <w:tr w:rsidR="001F7038" w14:paraId="133F3FED" w14:textId="77777777">
        <w:tblPrEx>
          <w:tblCellMar>
            <w:top w:w="0" w:type="dxa"/>
            <w:bottom w:w="0" w:type="dxa"/>
          </w:tblCellMar>
        </w:tblPrEx>
        <w:trPr>
          <w:trHeight w:hRule="exact" w:val="60"/>
        </w:trPr>
        <w:tc>
          <w:tcPr>
            <w:tcW w:w="1" w:type="dxa"/>
          </w:tcPr>
          <w:p w14:paraId="08B5946C" w14:textId="77777777" w:rsidR="001F7038" w:rsidRDefault="001F7038">
            <w:pPr>
              <w:pStyle w:val="EMPTYCELLSTYLE"/>
            </w:pPr>
          </w:p>
        </w:tc>
        <w:tc>
          <w:tcPr>
            <w:tcW w:w="20" w:type="dxa"/>
          </w:tcPr>
          <w:p w14:paraId="390BAF8D" w14:textId="77777777" w:rsidR="001F7038" w:rsidRDefault="001F7038">
            <w:pPr>
              <w:pStyle w:val="EMPTYCELLSTYLE"/>
            </w:pPr>
          </w:p>
        </w:tc>
        <w:tc>
          <w:tcPr>
            <w:tcW w:w="280" w:type="dxa"/>
          </w:tcPr>
          <w:p w14:paraId="105A9688" w14:textId="77777777" w:rsidR="001F7038" w:rsidRDefault="001F7038">
            <w:pPr>
              <w:pStyle w:val="EMPTYCELLSTYLE"/>
            </w:pPr>
          </w:p>
        </w:tc>
        <w:tc>
          <w:tcPr>
            <w:tcW w:w="1000" w:type="dxa"/>
          </w:tcPr>
          <w:p w14:paraId="7E4D9EDE" w14:textId="77777777" w:rsidR="001F7038" w:rsidRDefault="001F7038">
            <w:pPr>
              <w:pStyle w:val="EMPTYCELLSTYLE"/>
            </w:pPr>
          </w:p>
        </w:tc>
        <w:tc>
          <w:tcPr>
            <w:tcW w:w="200" w:type="dxa"/>
          </w:tcPr>
          <w:p w14:paraId="02D4A516" w14:textId="77777777" w:rsidR="001F7038" w:rsidRDefault="001F7038">
            <w:pPr>
              <w:pStyle w:val="EMPTYCELLSTYLE"/>
            </w:pPr>
          </w:p>
        </w:tc>
        <w:tc>
          <w:tcPr>
            <w:tcW w:w="200" w:type="dxa"/>
          </w:tcPr>
          <w:p w14:paraId="32CDE8FA" w14:textId="77777777" w:rsidR="001F7038" w:rsidRDefault="001F7038">
            <w:pPr>
              <w:pStyle w:val="EMPTYCELLSTYLE"/>
            </w:pPr>
          </w:p>
        </w:tc>
        <w:tc>
          <w:tcPr>
            <w:tcW w:w="60" w:type="dxa"/>
          </w:tcPr>
          <w:p w14:paraId="206F8A34" w14:textId="77777777" w:rsidR="001F7038" w:rsidRDefault="001F7038">
            <w:pPr>
              <w:pStyle w:val="EMPTYCELLSTYLE"/>
            </w:pPr>
          </w:p>
        </w:tc>
        <w:tc>
          <w:tcPr>
            <w:tcW w:w="4520" w:type="dxa"/>
          </w:tcPr>
          <w:p w14:paraId="7215AD07" w14:textId="77777777" w:rsidR="001F7038" w:rsidRDefault="001F7038">
            <w:pPr>
              <w:pStyle w:val="EMPTYCELLSTYLE"/>
            </w:pPr>
          </w:p>
        </w:tc>
        <w:tc>
          <w:tcPr>
            <w:tcW w:w="2320" w:type="dxa"/>
          </w:tcPr>
          <w:p w14:paraId="449BD1F7" w14:textId="77777777" w:rsidR="001F7038" w:rsidRDefault="001F7038">
            <w:pPr>
              <w:pStyle w:val="EMPTYCELLSTYLE"/>
            </w:pPr>
          </w:p>
        </w:tc>
        <w:tc>
          <w:tcPr>
            <w:tcW w:w="20" w:type="dxa"/>
          </w:tcPr>
          <w:p w14:paraId="28D2C447" w14:textId="77777777" w:rsidR="001F7038" w:rsidRDefault="001F7038">
            <w:pPr>
              <w:pStyle w:val="EMPTYCELLSTYLE"/>
            </w:pPr>
          </w:p>
        </w:tc>
        <w:tc>
          <w:tcPr>
            <w:tcW w:w="180" w:type="dxa"/>
          </w:tcPr>
          <w:p w14:paraId="38C09F93" w14:textId="77777777" w:rsidR="001F7038" w:rsidRDefault="001F7038">
            <w:pPr>
              <w:pStyle w:val="EMPTYCELLSTYLE"/>
            </w:pPr>
          </w:p>
        </w:tc>
        <w:tc>
          <w:tcPr>
            <w:tcW w:w="500" w:type="dxa"/>
          </w:tcPr>
          <w:p w14:paraId="50B6A4B1" w14:textId="77777777" w:rsidR="001F7038" w:rsidRDefault="001F7038">
            <w:pPr>
              <w:pStyle w:val="EMPTYCELLSTYLE"/>
            </w:pPr>
          </w:p>
        </w:tc>
        <w:tc>
          <w:tcPr>
            <w:tcW w:w="40" w:type="dxa"/>
          </w:tcPr>
          <w:p w14:paraId="09D8EF6C" w14:textId="77777777" w:rsidR="001F7038" w:rsidRDefault="001F7038">
            <w:pPr>
              <w:pStyle w:val="EMPTYCELLSTYLE"/>
            </w:pPr>
          </w:p>
        </w:tc>
        <w:tc>
          <w:tcPr>
            <w:tcW w:w="200" w:type="dxa"/>
          </w:tcPr>
          <w:p w14:paraId="6265C2E5" w14:textId="77777777" w:rsidR="001F7038" w:rsidRDefault="001F7038">
            <w:pPr>
              <w:pStyle w:val="EMPTYCELLSTYLE"/>
            </w:pPr>
          </w:p>
        </w:tc>
        <w:tc>
          <w:tcPr>
            <w:tcW w:w="1520" w:type="dxa"/>
          </w:tcPr>
          <w:p w14:paraId="74F2C206" w14:textId="77777777" w:rsidR="001F7038" w:rsidRDefault="001F7038">
            <w:pPr>
              <w:pStyle w:val="EMPTYCELLSTYLE"/>
            </w:pPr>
          </w:p>
        </w:tc>
        <w:tc>
          <w:tcPr>
            <w:tcW w:w="20" w:type="dxa"/>
          </w:tcPr>
          <w:p w14:paraId="200A6388" w14:textId="77777777" w:rsidR="001F7038" w:rsidRDefault="001F7038">
            <w:pPr>
              <w:pStyle w:val="EMPTYCELLSTYLE"/>
            </w:pPr>
          </w:p>
        </w:tc>
        <w:tc>
          <w:tcPr>
            <w:tcW w:w="20" w:type="dxa"/>
          </w:tcPr>
          <w:p w14:paraId="49991BEB" w14:textId="77777777" w:rsidR="001F7038" w:rsidRDefault="001F7038">
            <w:pPr>
              <w:pStyle w:val="EMPTYCELLSTYLE"/>
            </w:pPr>
          </w:p>
        </w:tc>
        <w:tc>
          <w:tcPr>
            <w:tcW w:w="1" w:type="dxa"/>
          </w:tcPr>
          <w:p w14:paraId="11D0D31A" w14:textId="77777777" w:rsidR="001F7038" w:rsidRDefault="001F7038">
            <w:pPr>
              <w:pStyle w:val="EMPTYCELLSTYLE"/>
            </w:pPr>
          </w:p>
        </w:tc>
      </w:tr>
      <w:tr w:rsidR="001F7038" w14:paraId="0E75722B" w14:textId="77777777">
        <w:tblPrEx>
          <w:tblCellMar>
            <w:top w:w="0" w:type="dxa"/>
            <w:bottom w:w="0" w:type="dxa"/>
          </w:tblCellMar>
        </w:tblPrEx>
        <w:trPr>
          <w:trHeight w:hRule="exact" w:val="240"/>
        </w:trPr>
        <w:tc>
          <w:tcPr>
            <w:tcW w:w="1" w:type="dxa"/>
          </w:tcPr>
          <w:p w14:paraId="7C841267" w14:textId="77777777" w:rsidR="001F7038" w:rsidRDefault="001F7038">
            <w:pPr>
              <w:pStyle w:val="EMPTYCELLSTYLE"/>
            </w:pPr>
          </w:p>
        </w:tc>
        <w:tc>
          <w:tcPr>
            <w:tcW w:w="20" w:type="dxa"/>
          </w:tcPr>
          <w:p w14:paraId="71C2F92B" w14:textId="77777777" w:rsidR="001F7038" w:rsidRDefault="001F7038">
            <w:pPr>
              <w:pStyle w:val="EMPTYCELLSTYLE"/>
            </w:pPr>
          </w:p>
        </w:tc>
        <w:tc>
          <w:tcPr>
            <w:tcW w:w="6260" w:type="dxa"/>
            <w:gridSpan w:val="6"/>
            <w:tcMar>
              <w:top w:w="0" w:type="dxa"/>
              <w:left w:w="0" w:type="dxa"/>
              <w:bottom w:w="0" w:type="dxa"/>
              <w:right w:w="0" w:type="dxa"/>
            </w:tcMar>
          </w:tcPr>
          <w:p w14:paraId="5FDDDB48" w14:textId="77777777" w:rsidR="001F7038" w:rsidRDefault="00A81912">
            <w:r>
              <w:rPr>
                <w:rFonts w:ascii="DejaVu Sans" w:eastAsia="DejaVu Sans" w:hAnsi="DejaVu Sans" w:cs="DejaVu Sans"/>
                <w:b/>
                <w:color w:val="000000"/>
                <w:sz w:val="16"/>
              </w:rPr>
              <w:t>CANCELAMENTOS COMPENSATÓRIOS</w:t>
            </w:r>
          </w:p>
        </w:tc>
        <w:tc>
          <w:tcPr>
            <w:tcW w:w="2320" w:type="dxa"/>
          </w:tcPr>
          <w:p w14:paraId="5D325250" w14:textId="77777777" w:rsidR="001F7038" w:rsidRDefault="001F7038">
            <w:pPr>
              <w:pStyle w:val="EMPTYCELLSTYLE"/>
            </w:pPr>
          </w:p>
        </w:tc>
        <w:tc>
          <w:tcPr>
            <w:tcW w:w="20" w:type="dxa"/>
          </w:tcPr>
          <w:p w14:paraId="6E8CBC3F" w14:textId="77777777" w:rsidR="001F7038" w:rsidRDefault="001F7038">
            <w:pPr>
              <w:pStyle w:val="EMPTYCELLSTYLE"/>
            </w:pPr>
          </w:p>
        </w:tc>
        <w:tc>
          <w:tcPr>
            <w:tcW w:w="180" w:type="dxa"/>
          </w:tcPr>
          <w:p w14:paraId="281EC063" w14:textId="77777777" w:rsidR="001F7038" w:rsidRDefault="001F7038">
            <w:pPr>
              <w:pStyle w:val="EMPTYCELLSTYLE"/>
            </w:pPr>
          </w:p>
        </w:tc>
        <w:tc>
          <w:tcPr>
            <w:tcW w:w="500" w:type="dxa"/>
          </w:tcPr>
          <w:p w14:paraId="3EC7676A" w14:textId="77777777" w:rsidR="001F7038" w:rsidRDefault="001F7038">
            <w:pPr>
              <w:pStyle w:val="EMPTYCELLSTYLE"/>
            </w:pPr>
          </w:p>
        </w:tc>
        <w:tc>
          <w:tcPr>
            <w:tcW w:w="40" w:type="dxa"/>
          </w:tcPr>
          <w:p w14:paraId="02D711FF" w14:textId="77777777" w:rsidR="001F7038" w:rsidRDefault="001F7038">
            <w:pPr>
              <w:pStyle w:val="EMPTYCELLSTYLE"/>
            </w:pPr>
          </w:p>
        </w:tc>
        <w:tc>
          <w:tcPr>
            <w:tcW w:w="200" w:type="dxa"/>
          </w:tcPr>
          <w:p w14:paraId="0FDA17DD" w14:textId="77777777" w:rsidR="001F7038" w:rsidRDefault="001F7038">
            <w:pPr>
              <w:pStyle w:val="EMPTYCELLSTYLE"/>
            </w:pPr>
          </w:p>
        </w:tc>
        <w:tc>
          <w:tcPr>
            <w:tcW w:w="1520" w:type="dxa"/>
            <w:tcMar>
              <w:top w:w="0" w:type="dxa"/>
              <w:left w:w="0" w:type="dxa"/>
              <w:bottom w:w="0" w:type="dxa"/>
              <w:right w:w="0" w:type="dxa"/>
            </w:tcMar>
            <w:vAlign w:val="center"/>
          </w:tcPr>
          <w:p w14:paraId="3CD243EB" w14:textId="77777777" w:rsidR="001F7038" w:rsidRDefault="00A81912">
            <w:pPr>
              <w:jc w:val="center"/>
            </w:pPr>
            <w:r>
              <w:rPr>
                <w:rFonts w:ascii="DejaVu Sans" w:eastAsia="DejaVu Sans" w:hAnsi="DejaVu Sans" w:cs="DejaVu Sans"/>
                <w:i/>
                <w:color w:val="000000"/>
                <w:sz w:val="12"/>
              </w:rPr>
              <w:t>em R$ 1,00</w:t>
            </w:r>
          </w:p>
        </w:tc>
        <w:tc>
          <w:tcPr>
            <w:tcW w:w="20" w:type="dxa"/>
          </w:tcPr>
          <w:p w14:paraId="6984558D" w14:textId="77777777" w:rsidR="001F7038" w:rsidRDefault="001F7038">
            <w:pPr>
              <w:pStyle w:val="EMPTYCELLSTYLE"/>
            </w:pPr>
          </w:p>
        </w:tc>
        <w:tc>
          <w:tcPr>
            <w:tcW w:w="20" w:type="dxa"/>
          </w:tcPr>
          <w:p w14:paraId="14D2F17E" w14:textId="77777777" w:rsidR="001F7038" w:rsidRDefault="001F7038">
            <w:pPr>
              <w:pStyle w:val="EMPTYCELLSTYLE"/>
            </w:pPr>
          </w:p>
        </w:tc>
        <w:tc>
          <w:tcPr>
            <w:tcW w:w="1" w:type="dxa"/>
          </w:tcPr>
          <w:p w14:paraId="7B873E7E" w14:textId="77777777" w:rsidR="001F7038" w:rsidRDefault="001F7038">
            <w:pPr>
              <w:pStyle w:val="EMPTYCELLSTYLE"/>
            </w:pPr>
          </w:p>
        </w:tc>
      </w:tr>
      <w:tr w:rsidR="001F7038" w14:paraId="60117E5F" w14:textId="77777777">
        <w:tblPrEx>
          <w:tblCellMar>
            <w:top w:w="0" w:type="dxa"/>
            <w:bottom w:w="0" w:type="dxa"/>
          </w:tblCellMar>
        </w:tblPrEx>
        <w:trPr>
          <w:trHeight w:hRule="exact" w:val="260"/>
        </w:trPr>
        <w:tc>
          <w:tcPr>
            <w:tcW w:w="1" w:type="dxa"/>
          </w:tcPr>
          <w:p w14:paraId="4AA9A1FA" w14:textId="77777777" w:rsidR="001F7038" w:rsidRDefault="001F7038">
            <w:pPr>
              <w:pStyle w:val="EMPTYCELLSTYLE"/>
            </w:pPr>
          </w:p>
        </w:tc>
        <w:tc>
          <w:tcPr>
            <w:tcW w:w="20" w:type="dxa"/>
          </w:tcPr>
          <w:p w14:paraId="68B7E329"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00"/>
              <w:gridCol w:w="80"/>
              <w:gridCol w:w="500"/>
              <w:gridCol w:w="80"/>
              <w:gridCol w:w="400"/>
              <w:gridCol w:w="2800"/>
              <w:gridCol w:w="4040"/>
              <w:gridCol w:w="80"/>
              <w:gridCol w:w="240"/>
              <w:gridCol w:w="80"/>
              <w:gridCol w:w="240"/>
              <w:gridCol w:w="80"/>
              <w:gridCol w:w="1520"/>
              <w:gridCol w:w="40"/>
            </w:tblGrid>
            <w:tr w:rsidR="001F7038" w14:paraId="0FCE92A9" w14:textId="77777777">
              <w:tblPrEx>
                <w:tblCellMar>
                  <w:top w:w="0" w:type="dxa"/>
                  <w:bottom w:w="0" w:type="dxa"/>
                </w:tblCellMar>
              </w:tblPrEx>
              <w:trPr>
                <w:trHeight w:hRule="exact" w:val="20"/>
              </w:trPr>
              <w:tc>
                <w:tcPr>
                  <w:tcW w:w="900" w:type="dxa"/>
                </w:tcPr>
                <w:p w14:paraId="719298F2" w14:textId="77777777" w:rsidR="001F7038" w:rsidRDefault="001F7038">
                  <w:pPr>
                    <w:pStyle w:val="EMPTYCELLSTYLE"/>
                  </w:pPr>
                </w:p>
              </w:tc>
              <w:tc>
                <w:tcPr>
                  <w:tcW w:w="80" w:type="dxa"/>
                </w:tcPr>
                <w:p w14:paraId="20028230" w14:textId="77777777" w:rsidR="001F7038" w:rsidRDefault="001F7038">
                  <w:pPr>
                    <w:pStyle w:val="EMPTYCELLSTYLE"/>
                  </w:pPr>
                </w:p>
              </w:tc>
              <w:tc>
                <w:tcPr>
                  <w:tcW w:w="500" w:type="dxa"/>
                </w:tcPr>
                <w:p w14:paraId="1B493219" w14:textId="77777777" w:rsidR="001F7038" w:rsidRDefault="001F7038">
                  <w:pPr>
                    <w:pStyle w:val="EMPTYCELLSTYLE"/>
                  </w:pPr>
                </w:p>
              </w:tc>
              <w:tc>
                <w:tcPr>
                  <w:tcW w:w="80" w:type="dxa"/>
                </w:tcPr>
                <w:p w14:paraId="6213A792" w14:textId="77777777" w:rsidR="001F7038" w:rsidRDefault="001F7038">
                  <w:pPr>
                    <w:pStyle w:val="EMPTYCELLSTYLE"/>
                  </w:pPr>
                </w:p>
              </w:tc>
              <w:tc>
                <w:tcPr>
                  <w:tcW w:w="400" w:type="dxa"/>
                </w:tcPr>
                <w:p w14:paraId="2710789D" w14:textId="77777777" w:rsidR="001F7038" w:rsidRDefault="001F7038">
                  <w:pPr>
                    <w:pStyle w:val="EMPTYCELLSTYLE"/>
                  </w:pPr>
                </w:p>
              </w:tc>
              <w:tc>
                <w:tcPr>
                  <w:tcW w:w="2800" w:type="dxa"/>
                </w:tcPr>
                <w:p w14:paraId="3DEFDA14" w14:textId="77777777" w:rsidR="001F7038" w:rsidRDefault="001F7038">
                  <w:pPr>
                    <w:pStyle w:val="EMPTYCELLSTYLE"/>
                  </w:pPr>
                </w:p>
              </w:tc>
              <w:tc>
                <w:tcPr>
                  <w:tcW w:w="4040" w:type="dxa"/>
                </w:tcPr>
                <w:p w14:paraId="358E1033" w14:textId="77777777" w:rsidR="001F7038" w:rsidRDefault="001F7038">
                  <w:pPr>
                    <w:pStyle w:val="EMPTYCELLSTYLE"/>
                  </w:pPr>
                </w:p>
              </w:tc>
              <w:tc>
                <w:tcPr>
                  <w:tcW w:w="80" w:type="dxa"/>
                </w:tcPr>
                <w:p w14:paraId="261053B0" w14:textId="77777777" w:rsidR="001F7038" w:rsidRDefault="001F7038">
                  <w:pPr>
                    <w:pStyle w:val="EMPTYCELLSTYLE"/>
                  </w:pPr>
                </w:p>
              </w:tc>
              <w:tc>
                <w:tcPr>
                  <w:tcW w:w="240" w:type="dxa"/>
                </w:tcPr>
                <w:p w14:paraId="5B6754A3" w14:textId="77777777" w:rsidR="001F7038" w:rsidRDefault="001F7038">
                  <w:pPr>
                    <w:pStyle w:val="EMPTYCELLSTYLE"/>
                  </w:pPr>
                </w:p>
              </w:tc>
              <w:tc>
                <w:tcPr>
                  <w:tcW w:w="80" w:type="dxa"/>
                </w:tcPr>
                <w:p w14:paraId="2626D8EB" w14:textId="77777777" w:rsidR="001F7038" w:rsidRDefault="001F7038">
                  <w:pPr>
                    <w:pStyle w:val="EMPTYCELLSTYLE"/>
                  </w:pPr>
                </w:p>
              </w:tc>
              <w:tc>
                <w:tcPr>
                  <w:tcW w:w="240" w:type="dxa"/>
                </w:tcPr>
                <w:p w14:paraId="3B5C71D5" w14:textId="77777777" w:rsidR="001F7038" w:rsidRDefault="001F7038">
                  <w:pPr>
                    <w:pStyle w:val="EMPTYCELLSTYLE"/>
                  </w:pPr>
                </w:p>
              </w:tc>
              <w:tc>
                <w:tcPr>
                  <w:tcW w:w="80" w:type="dxa"/>
                </w:tcPr>
                <w:p w14:paraId="6487D6A3" w14:textId="77777777" w:rsidR="001F7038" w:rsidRDefault="001F7038">
                  <w:pPr>
                    <w:pStyle w:val="EMPTYCELLSTYLE"/>
                  </w:pPr>
                </w:p>
              </w:tc>
              <w:tc>
                <w:tcPr>
                  <w:tcW w:w="1520" w:type="dxa"/>
                </w:tcPr>
                <w:p w14:paraId="4A421863" w14:textId="77777777" w:rsidR="001F7038" w:rsidRDefault="001F7038">
                  <w:pPr>
                    <w:pStyle w:val="EMPTYCELLSTYLE"/>
                  </w:pPr>
                </w:p>
              </w:tc>
              <w:tc>
                <w:tcPr>
                  <w:tcW w:w="20" w:type="dxa"/>
                </w:tcPr>
                <w:p w14:paraId="64AE5A64" w14:textId="77777777" w:rsidR="001F7038" w:rsidRDefault="001F7038">
                  <w:pPr>
                    <w:pStyle w:val="EMPTYCELLSTYLE"/>
                  </w:pPr>
                </w:p>
              </w:tc>
            </w:tr>
            <w:tr w:rsidR="001F7038" w14:paraId="6C739A68" w14:textId="77777777">
              <w:tblPrEx>
                <w:tblCellMar>
                  <w:top w:w="0" w:type="dxa"/>
                  <w:bottom w:w="0" w:type="dxa"/>
                </w:tblCellMar>
              </w:tblPrEx>
              <w:trPr>
                <w:trHeight w:hRule="exact" w:val="240"/>
              </w:trPr>
              <w:tc>
                <w:tcPr>
                  <w:tcW w:w="900" w:type="dxa"/>
                  <w:tcMar>
                    <w:top w:w="0" w:type="dxa"/>
                    <w:left w:w="0" w:type="dxa"/>
                    <w:bottom w:w="0" w:type="dxa"/>
                    <w:right w:w="0" w:type="dxa"/>
                  </w:tcMar>
                </w:tcPr>
                <w:p w14:paraId="02DD1931" w14:textId="77777777" w:rsidR="001F7038" w:rsidRDefault="00A81912">
                  <w:r>
                    <w:rPr>
                      <w:rFonts w:ascii="DejaVu Sans" w:eastAsia="DejaVu Sans" w:hAnsi="DejaVu Sans" w:cs="DejaVu Sans"/>
                      <w:color w:val="000000"/>
                      <w:sz w:val="14"/>
                    </w:rPr>
                    <w:t>SEQUENCIAL</w:t>
                  </w:r>
                </w:p>
              </w:tc>
              <w:tc>
                <w:tcPr>
                  <w:tcW w:w="80" w:type="dxa"/>
                </w:tcPr>
                <w:p w14:paraId="771C1E53" w14:textId="77777777" w:rsidR="001F7038" w:rsidRDefault="001F7038">
                  <w:pPr>
                    <w:pStyle w:val="EMPTYCELLSTYLE"/>
                  </w:pPr>
                </w:p>
              </w:tc>
              <w:tc>
                <w:tcPr>
                  <w:tcW w:w="500" w:type="dxa"/>
                  <w:tcMar>
                    <w:top w:w="0" w:type="dxa"/>
                    <w:left w:w="0" w:type="dxa"/>
                    <w:bottom w:w="0" w:type="dxa"/>
                    <w:right w:w="0" w:type="dxa"/>
                  </w:tcMar>
                </w:tcPr>
                <w:p w14:paraId="0CC458D5" w14:textId="77777777" w:rsidR="001F7038" w:rsidRDefault="00A81912">
                  <w:r>
                    <w:rPr>
                      <w:rFonts w:ascii="DejaVu Sans" w:eastAsia="DejaVu Sans" w:hAnsi="DejaVu Sans" w:cs="DejaVu Sans"/>
                      <w:color w:val="000000"/>
                      <w:sz w:val="14"/>
                    </w:rPr>
                    <w:t>FONTE</w:t>
                  </w:r>
                </w:p>
              </w:tc>
              <w:tc>
                <w:tcPr>
                  <w:tcW w:w="80" w:type="dxa"/>
                </w:tcPr>
                <w:p w14:paraId="6390A58A" w14:textId="77777777" w:rsidR="001F7038" w:rsidRDefault="001F7038">
                  <w:pPr>
                    <w:pStyle w:val="EMPTYCELLSTYLE"/>
                  </w:pPr>
                </w:p>
              </w:tc>
              <w:tc>
                <w:tcPr>
                  <w:tcW w:w="400" w:type="dxa"/>
                  <w:tcMar>
                    <w:top w:w="0" w:type="dxa"/>
                    <w:left w:w="0" w:type="dxa"/>
                    <w:bottom w:w="0" w:type="dxa"/>
                    <w:right w:w="0" w:type="dxa"/>
                  </w:tcMar>
                </w:tcPr>
                <w:p w14:paraId="3F2B87E2" w14:textId="77777777" w:rsidR="001F7038" w:rsidRDefault="00A81912">
                  <w:r>
                    <w:rPr>
                      <w:rFonts w:ascii="DejaVu Sans" w:eastAsia="DejaVu Sans" w:hAnsi="DejaVu Sans" w:cs="DejaVu Sans"/>
                      <w:color w:val="000000"/>
                      <w:sz w:val="16"/>
                    </w:rPr>
                    <w:t>GND</w:t>
                  </w:r>
                </w:p>
              </w:tc>
              <w:tc>
                <w:tcPr>
                  <w:tcW w:w="2800" w:type="dxa"/>
                </w:tcPr>
                <w:p w14:paraId="0408C066" w14:textId="77777777" w:rsidR="001F7038" w:rsidRDefault="001F7038">
                  <w:pPr>
                    <w:pStyle w:val="EMPTYCELLSTYLE"/>
                  </w:pPr>
                </w:p>
              </w:tc>
              <w:tc>
                <w:tcPr>
                  <w:tcW w:w="4040" w:type="dxa"/>
                  <w:tcMar>
                    <w:top w:w="0" w:type="dxa"/>
                    <w:left w:w="0" w:type="dxa"/>
                    <w:bottom w:w="0" w:type="dxa"/>
                    <w:right w:w="0" w:type="dxa"/>
                  </w:tcMar>
                </w:tcPr>
                <w:p w14:paraId="5EC9AD9E" w14:textId="77777777" w:rsidR="001F7038" w:rsidRDefault="00A81912">
                  <w:r>
                    <w:rPr>
                      <w:rFonts w:ascii="DejaVu Sans" w:eastAsia="DejaVu Sans" w:hAnsi="DejaVu Sans" w:cs="DejaVu Sans"/>
                      <w:color w:val="000000"/>
                      <w:sz w:val="14"/>
                    </w:rPr>
                    <w:t>MODALIDADE DE APLICAÇÃO</w:t>
                  </w:r>
                </w:p>
              </w:tc>
              <w:tc>
                <w:tcPr>
                  <w:tcW w:w="80" w:type="dxa"/>
                </w:tcPr>
                <w:p w14:paraId="7A1678D0" w14:textId="77777777" w:rsidR="001F7038" w:rsidRDefault="001F7038">
                  <w:pPr>
                    <w:pStyle w:val="EMPTYCELLSTYLE"/>
                  </w:pPr>
                </w:p>
              </w:tc>
              <w:tc>
                <w:tcPr>
                  <w:tcW w:w="240" w:type="dxa"/>
                  <w:tcMar>
                    <w:top w:w="0" w:type="dxa"/>
                    <w:left w:w="0" w:type="dxa"/>
                    <w:bottom w:w="0" w:type="dxa"/>
                    <w:right w:w="0" w:type="dxa"/>
                  </w:tcMar>
                </w:tcPr>
                <w:p w14:paraId="4B25AB6A" w14:textId="77777777" w:rsidR="001F7038" w:rsidRDefault="00A81912">
                  <w:pPr>
                    <w:jc w:val="center"/>
                  </w:pPr>
                  <w:r>
                    <w:rPr>
                      <w:rFonts w:ascii="DejaVu Sans" w:eastAsia="DejaVu Sans" w:hAnsi="DejaVu Sans" w:cs="DejaVu Sans"/>
                      <w:color w:val="000000"/>
                      <w:sz w:val="14"/>
                    </w:rPr>
                    <w:t>ID</w:t>
                  </w:r>
                </w:p>
              </w:tc>
              <w:tc>
                <w:tcPr>
                  <w:tcW w:w="80" w:type="dxa"/>
                </w:tcPr>
                <w:p w14:paraId="7F2DD20D" w14:textId="77777777" w:rsidR="001F7038" w:rsidRDefault="001F7038">
                  <w:pPr>
                    <w:pStyle w:val="EMPTYCELLSTYLE"/>
                  </w:pPr>
                </w:p>
              </w:tc>
              <w:tc>
                <w:tcPr>
                  <w:tcW w:w="240" w:type="dxa"/>
                  <w:tcMar>
                    <w:top w:w="0" w:type="dxa"/>
                    <w:left w:w="0" w:type="dxa"/>
                    <w:bottom w:w="0" w:type="dxa"/>
                    <w:right w:w="0" w:type="dxa"/>
                  </w:tcMar>
                </w:tcPr>
                <w:p w14:paraId="1BE0470B" w14:textId="77777777" w:rsidR="001F7038" w:rsidRDefault="00A81912">
                  <w:pPr>
                    <w:jc w:val="center"/>
                  </w:pPr>
                  <w:r>
                    <w:rPr>
                      <w:rFonts w:ascii="DejaVu Sans" w:eastAsia="DejaVu Sans" w:hAnsi="DejaVu Sans" w:cs="DejaVu Sans"/>
                      <w:color w:val="000000"/>
                      <w:sz w:val="14"/>
                    </w:rPr>
                    <w:t>RP</w:t>
                  </w:r>
                </w:p>
              </w:tc>
              <w:tc>
                <w:tcPr>
                  <w:tcW w:w="80" w:type="dxa"/>
                </w:tcPr>
                <w:p w14:paraId="06123077" w14:textId="77777777" w:rsidR="001F7038" w:rsidRDefault="001F7038">
                  <w:pPr>
                    <w:pStyle w:val="EMPTYCELLSTYLE"/>
                  </w:pPr>
                </w:p>
              </w:tc>
              <w:tc>
                <w:tcPr>
                  <w:tcW w:w="1520" w:type="dxa"/>
                  <w:tcMar>
                    <w:top w:w="0" w:type="dxa"/>
                    <w:left w:w="0" w:type="dxa"/>
                    <w:bottom w:w="0" w:type="dxa"/>
                    <w:right w:w="0" w:type="dxa"/>
                  </w:tcMar>
                </w:tcPr>
                <w:p w14:paraId="02D9F2F1" w14:textId="77777777" w:rsidR="001F7038" w:rsidRDefault="00A81912">
                  <w:pPr>
                    <w:jc w:val="right"/>
                  </w:pPr>
                  <w:r>
                    <w:rPr>
                      <w:rFonts w:ascii="DejaVu Sans" w:eastAsia="DejaVu Sans" w:hAnsi="DejaVu Sans" w:cs="DejaVu Sans"/>
                      <w:color w:val="000000"/>
                      <w:sz w:val="14"/>
                    </w:rPr>
                    <w:t>CANCELAMENTO</w:t>
                  </w:r>
                </w:p>
              </w:tc>
              <w:tc>
                <w:tcPr>
                  <w:tcW w:w="20" w:type="dxa"/>
                </w:tcPr>
                <w:p w14:paraId="7E49B361" w14:textId="77777777" w:rsidR="001F7038" w:rsidRDefault="001F7038">
                  <w:pPr>
                    <w:pStyle w:val="EMPTYCELLSTYLE"/>
                  </w:pPr>
                </w:p>
              </w:tc>
            </w:tr>
          </w:tbl>
          <w:p w14:paraId="29F7769A" w14:textId="77777777" w:rsidR="001F7038" w:rsidRDefault="001F7038">
            <w:pPr>
              <w:pStyle w:val="EMPTYCELLSTYLE"/>
            </w:pPr>
          </w:p>
        </w:tc>
        <w:tc>
          <w:tcPr>
            <w:tcW w:w="20" w:type="dxa"/>
          </w:tcPr>
          <w:p w14:paraId="158DBE4D" w14:textId="77777777" w:rsidR="001F7038" w:rsidRDefault="001F7038">
            <w:pPr>
              <w:pStyle w:val="EMPTYCELLSTYLE"/>
            </w:pPr>
          </w:p>
        </w:tc>
        <w:tc>
          <w:tcPr>
            <w:tcW w:w="1" w:type="dxa"/>
          </w:tcPr>
          <w:p w14:paraId="79CA46F8" w14:textId="77777777" w:rsidR="001F7038" w:rsidRDefault="001F7038">
            <w:pPr>
              <w:pStyle w:val="EMPTYCELLSTYLE"/>
            </w:pPr>
          </w:p>
        </w:tc>
      </w:tr>
      <w:tr w:rsidR="001F7038" w14:paraId="7C5B0196" w14:textId="77777777">
        <w:tblPrEx>
          <w:tblCellMar>
            <w:top w:w="0" w:type="dxa"/>
            <w:bottom w:w="0" w:type="dxa"/>
          </w:tblCellMar>
        </w:tblPrEx>
        <w:trPr>
          <w:trHeight w:hRule="exact" w:val="40"/>
        </w:trPr>
        <w:tc>
          <w:tcPr>
            <w:tcW w:w="1" w:type="dxa"/>
          </w:tcPr>
          <w:p w14:paraId="1A29DA1B" w14:textId="77777777" w:rsidR="001F7038" w:rsidRDefault="001F7038">
            <w:pPr>
              <w:pStyle w:val="EMPTYCELLSTYLE"/>
            </w:pPr>
          </w:p>
        </w:tc>
        <w:tc>
          <w:tcPr>
            <w:tcW w:w="20" w:type="dxa"/>
          </w:tcPr>
          <w:p w14:paraId="52A0FE3F" w14:textId="77777777" w:rsidR="001F7038" w:rsidRDefault="001F7038">
            <w:pPr>
              <w:pStyle w:val="EMPTYCELLSTYLE"/>
            </w:pPr>
          </w:p>
        </w:tc>
        <w:tc>
          <w:tcPr>
            <w:tcW w:w="280" w:type="dxa"/>
          </w:tcPr>
          <w:p w14:paraId="054698D2" w14:textId="77777777" w:rsidR="001F7038" w:rsidRDefault="001F7038">
            <w:pPr>
              <w:pStyle w:val="EMPTYCELLSTYLE"/>
            </w:pPr>
          </w:p>
        </w:tc>
        <w:tc>
          <w:tcPr>
            <w:tcW w:w="1000" w:type="dxa"/>
          </w:tcPr>
          <w:p w14:paraId="00617347" w14:textId="77777777" w:rsidR="001F7038" w:rsidRDefault="001F7038">
            <w:pPr>
              <w:pStyle w:val="EMPTYCELLSTYLE"/>
            </w:pPr>
          </w:p>
        </w:tc>
        <w:tc>
          <w:tcPr>
            <w:tcW w:w="200" w:type="dxa"/>
          </w:tcPr>
          <w:p w14:paraId="35902D1B" w14:textId="77777777" w:rsidR="001F7038" w:rsidRDefault="001F7038">
            <w:pPr>
              <w:pStyle w:val="EMPTYCELLSTYLE"/>
            </w:pPr>
          </w:p>
        </w:tc>
        <w:tc>
          <w:tcPr>
            <w:tcW w:w="200" w:type="dxa"/>
          </w:tcPr>
          <w:p w14:paraId="771F3521" w14:textId="77777777" w:rsidR="001F7038" w:rsidRDefault="001F7038">
            <w:pPr>
              <w:pStyle w:val="EMPTYCELLSTYLE"/>
            </w:pPr>
          </w:p>
        </w:tc>
        <w:tc>
          <w:tcPr>
            <w:tcW w:w="60" w:type="dxa"/>
          </w:tcPr>
          <w:p w14:paraId="034636CB" w14:textId="77777777" w:rsidR="001F7038" w:rsidRDefault="001F7038">
            <w:pPr>
              <w:pStyle w:val="EMPTYCELLSTYLE"/>
            </w:pPr>
          </w:p>
        </w:tc>
        <w:tc>
          <w:tcPr>
            <w:tcW w:w="4520" w:type="dxa"/>
          </w:tcPr>
          <w:p w14:paraId="37B0AA57" w14:textId="77777777" w:rsidR="001F7038" w:rsidRDefault="001F7038">
            <w:pPr>
              <w:pStyle w:val="EMPTYCELLSTYLE"/>
            </w:pPr>
          </w:p>
        </w:tc>
        <w:tc>
          <w:tcPr>
            <w:tcW w:w="2320" w:type="dxa"/>
          </w:tcPr>
          <w:p w14:paraId="0F83A5FA" w14:textId="77777777" w:rsidR="001F7038" w:rsidRDefault="001F7038">
            <w:pPr>
              <w:pStyle w:val="EMPTYCELLSTYLE"/>
            </w:pPr>
          </w:p>
        </w:tc>
        <w:tc>
          <w:tcPr>
            <w:tcW w:w="20" w:type="dxa"/>
          </w:tcPr>
          <w:p w14:paraId="48830E2F" w14:textId="77777777" w:rsidR="001F7038" w:rsidRDefault="001F7038">
            <w:pPr>
              <w:pStyle w:val="EMPTYCELLSTYLE"/>
            </w:pPr>
          </w:p>
        </w:tc>
        <w:tc>
          <w:tcPr>
            <w:tcW w:w="180" w:type="dxa"/>
          </w:tcPr>
          <w:p w14:paraId="66C3FAE9" w14:textId="77777777" w:rsidR="001F7038" w:rsidRDefault="001F7038">
            <w:pPr>
              <w:pStyle w:val="EMPTYCELLSTYLE"/>
            </w:pPr>
          </w:p>
        </w:tc>
        <w:tc>
          <w:tcPr>
            <w:tcW w:w="500" w:type="dxa"/>
          </w:tcPr>
          <w:p w14:paraId="077DB4AF" w14:textId="77777777" w:rsidR="001F7038" w:rsidRDefault="001F7038">
            <w:pPr>
              <w:pStyle w:val="EMPTYCELLSTYLE"/>
            </w:pPr>
          </w:p>
        </w:tc>
        <w:tc>
          <w:tcPr>
            <w:tcW w:w="40" w:type="dxa"/>
          </w:tcPr>
          <w:p w14:paraId="7C895099" w14:textId="77777777" w:rsidR="001F7038" w:rsidRDefault="001F7038">
            <w:pPr>
              <w:pStyle w:val="EMPTYCELLSTYLE"/>
            </w:pPr>
          </w:p>
        </w:tc>
        <w:tc>
          <w:tcPr>
            <w:tcW w:w="200" w:type="dxa"/>
          </w:tcPr>
          <w:p w14:paraId="3AE5F22C" w14:textId="77777777" w:rsidR="001F7038" w:rsidRDefault="001F7038">
            <w:pPr>
              <w:pStyle w:val="EMPTYCELLSTYLE"/>
            </w:pPr>
          </w:p>
        </w:tc>
        <w:tc>
          <w:tcPr>
            <w:tcW w:w="1520" w:type="dxa"/>
          </w:tcPr>
          <w:p w14:paraId="22884DBD" w14:textId="77777777" w:rsidR="001F7038" w:rsidRDefault="001F7038">
            <w:pPr>
              <w:pStyle w:val="EMPTYCELLSTYLE"/>
            </w:pPr>
          </w:p>
        </w:tc>
        <w:tc>
          <w:tcPr>
            <w:tcW w:w="20" w:type="dxa"/>
          </w:tcPr>
          <w:p w14:paraId="621B17A3" w14:textId="77777777" w:rsidR="001F7038" w:rsidRDefault="001F7038">
            <w:pPr>
              <w:pStyle w:val="EMPTYCELLSTYLE"/>
            </w:pPr>
          </w:p>
        </w:tc>
        <w:tc>
          <w:tcPr>
            <w:tcW w:w="20" w:type="dxa"/>
          </w:tcPr>
          <w:p w14:paraId="4466A919" w14:textId="77777777" w:rsidR="001F7038" w:rsidRDefault="001F7038">
            <w:pPr>
              <w:pStyle w:val="EMPTYCELLSTYLE"/>
            </w:pPr>
          </w:p>
        </w:tc>
        <w:tc>
          <w:tcPr>
            <w:tcW w:w="1" w:type="dxa"/>
          </w:tcPr>
          <w:p w14:paraId="3171F89A" w14:textId="77777777" w:rsidR="001F7038" w:rsidRDefault="001F7038">
            <w:pPr>
              <w:pStyle w:val="EMPTYCELLSTYLE"/>
            </w:pPr>
          </w:p>
        </w:tc>
      </w:tr>
      <w:tr w:rsidR="001F7038" w14:paraId="39F40718" w14:textId="77777777">
        <w:tblPrEx>
          <w:tblCellMar>
            <w:top w:w="0" w:type="dxa"/>
            <w:bottom w:w="0" w:type="dxa"/>
          </w:tblCellMar>
        </w:tblPrEx>
        <w:trPr>
          <w:trHeight w:hRule="exact" w:val="240"/>
        </w:trPr>
        <w:tc>
          <w:tcPr>
            <w:tcW w:w="1" w:type="dxa"/>
          </w:tcPr>
          <w:p w14:paraId="4A58C8EF" w14:textId="77777777" w:rsidR="001F7038" w:rsidRDefault="001F7038">
            <w:pPr>
              <w:pStyle w:val="EMPTYCELLSTYLE"/>
            </w:pPr>
          </w:p>
        </w:tc>
        <w:tc>
          <w:tcPr>
            <w:tcW w:w="20" w:type="dxa"/>
          </w:tcPr>
          <w:p w14:paraId="4B2152F6" w14:textId="77777777" w:rsidR="001F7038" w:rsidRDefault="001F7038">
            <w:pPr>
              <w:pStyle w:val="EMPTYCELLSTYLE"/>
            </w:pPr>
          </w:p>
        </w:tc>
        <w:tc>
          <w:tcPr>
            <w:tcW w:w="1106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80"/>
              <w:gridCol w:w="100"/>
              <w:gridCol w:w="500"/>
              <w:gridCol w:w="100"/>
              <w:gridCol w:w="200"/>
              <w:gridCol w:w="60"/>
              <w:gridCol w:w="2800"/>
              <w:gridCol w:w="120"/>
              <w:gridCol w:w="200"/>
              <w:gridCol w:w="60"/>
              <w:gridCol w:w="3780"/>
              <w:gridCol w:w="80"/>
              <w:gridCol w:w="240"/>
              <w:gridCol w:w="80"/>
              <w:gridCol w:w="240"/>
              <w:gridCol w:w="80"/>
              <w:gridCol w:w="1520"/>
              <w:gridCol w:w="40"/>
            </w:tblGrid>
            <w:tr w:rsidR="001F7038" w14:paraId="48BF3CB9" w14:textId="77777777">
              <w:tblPrEx>
                <w:tblCellMar>
                  <w:top w:w="0" w:type="dxa"/>
                  <w:bottom w:w="0" w:type="dxa"/>
                </w:tblCellMar>
              </w:tblPrEx>
              <w:trPr>
                <w:trHeight w:hRule="exact" w:val="220"/>
              </w:trPr>
              <w:tc>
                <w:tcPr>
                  <w:tcW w:w="8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87894E9" w14:textId="77777777" w:rsidR="001F7038" w:rsidRDefault="00A81912">
                  <w:pPr>
                    <w:jc w:val="center"/>
                  </w:pPr>
                  <w:r>
                    <w:rPr>
                      <w:rFonts w:ascii="DejaVu Sans" w:eastAsia="DejaVu Sans" w:hAnsi="DejaVu Sans" w:cs="DejaVu Sans"/>
                      <w:color w:val="000000"/>
                      <w:sz w:val="12"/>
                    </w:rPr>
                    <w:t>000003716</w:t>
                  </w:r>
                </w:p>
              </w:tc>
              <w:tc>
                <w:tcPr>
                  <w:tcW w:w="100" w:type="dxa"/>
                </w:tcPr>
                <w:p w14:paraId="24F59DEA" w14:textId="77777777" w:rsidR="001F7038" w:rsidRDefault="001F7038">
                  <w:pPr>
                    <w:pStyle w:val="EMPTYCELLSTYLE"/>
                  </w:pPr>
                </w:p>
              </w:tc>
              <w:tc>
                <w:tcPr>
                  <w:tcW w:w="5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DB7E9BA" w14:textId="77777777" w:rsidR="001F7038" w:rsidRDefault="00A81912">
                  <w:pPr>
                    <w:jc w:val="center"/>
                  </w:pPr>
                  <w:r>
                    <w:rPr>
                      <w:rFonts w:ascii="DejaVu Sans" w:eastAsia="DejaVu Sans" w:hAnsi="DejaVu Sans" w:cs="DejaVu Sans"/>
                      <w:color w:val="000000"/>
                      <w:sz w:val="12"/>
                    </w:rPr>
                    <w:t>1076</w:t>
                  </w:r>
                </w:p>
              </w:tc>
              <w:tc>
                <w:tcPr>
                  <w:tcW w:w="100" w:type="dxa"/>
                </w:tcPr>
                <w:p w14:paraId="138E8EF7"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F0F6016" w14:textId="77777777" w:rsidR="001F7038" w:rsidRDefault="00A81912">
                  <w:pPr>
                    <w:jc w:val="center"/>
                  </w:pPr>
                  <w:r>
                    <w:rPr>
                      <w:rFonts w:ascii="DejaVu Sans" w:eastAsia="DejaVu Sans" w:hAnsi="DejaVu Sans" w:cs="DejaVu Sans"/>
                      <w:color w:val="000000"/>
                      <w:sz w:val="12"/>
                    </w:rPr>
                    <w:t>9</w:t>
                  </w:r>
                </w:p>
              </w:tc>
              <w:tc>
                <w:tcPr>
                  <w:tcW w:w="60" w:type="dxa"/>
                </w:tcPr>
                <w:p w14:paraId="6BE61B55" w14:textId="77777777" w:rsidR="001F7038" w:rsidRDefault="001F7038">
                  <w:pPr>
                    <w:pStyle w:val="EMPTYCELLSTYLE"/>
                  </w:pPr>
                </w:p>
              </w:tc>
              <w:tc>
                <w:tcPr>
                  <w:tcW w:w="28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5B388EE" w14:textId="77777777" w:rsidR="001F7038" w:rsidRDefault="00A81912">
                  <w:r>
                    <w:rPr>
                      <w:rFonts w:ascii="DejaVu Sans" w:eastAsia="DejaVu Sans" w:hAnsi="DejaVu Sans" w:cs="DejaVu Sans"/>
                      <w:color w:val="000000"/>
                      <w:sz w:val="12"/>
                    </w:rPr>
                    <w:t>Reserva de Contingência</w:t>
                  </w:r>
                </w:p>
              </w:tc>
              <w:tc>
                <w:tcPr>
                  <w:tcW w:w="120" w:type="dxa"/>
                </w:tcPr>
                <w:p w14:paraId="039918D0" w14:textId="77777777" w:rsidR="001F7038" w:rsidRDefault="001F7038">
                  <w:pPr>
                    <w:pStyle w:val="EMPTYCELLSTYLE"/>
                  </w:pPr>
                </w:p>
              </w:tc>
              <w:tc>
                <w:tcPr>
                  <w:tcW w:w="20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3598AE7" w14:textId="77777777" w:rsidR="001F7038" w:rsidRDefault="00A81912">
                  <w:pPr>
                    <w:jc w:val="center"/>
                  </w:pPr>
                  <w:r>
                    <w:rPr>
                      <w:rFonts w:ascii="DejaVu Sans" w:eastAsia="DejaVu Sans" w:hAnsi="DejaVu Sans" w:cs="DejaVu Sans"/>
                      <w:color w:val="000000"/>
                      <w:sz w:val="12"/>
                    </w:rPr>
                    <w:t>99</w:t>
                  </w:r>
                </w:p>
              </w:tc>
              <w:tc>
                <w:tcPr>
                  <w:tcW w:w="60" w:type="dxa"/>
                </w:tcPr>
                <w:p w14:paraId="3D328142" w14:textId="77777777" w:rsidR="001F7038" w:rsidRDefault="001F7038">
                  <w:pPr>
                    <w:pStyle w:val="EMPTYCELLSTYLE"/>
                  </w:pPr>
                </w:p>
              </w:tc>
              <w:tc>
                <w:tcPr>
                  <w:tcW w:w="378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55958370" w14:textId="77777777" w:rsidR="001F7038" w:rsidRDefault="00A81912">
                  <w:r>
                    <w:rPr>
                      <w:rFonts w:ascii="DejaVu Sans" w:eastAsia="DejaVu Sans" w:hAnsi="DejaVu Sans" w:cs="DejaVu Sans"/>
                      <w:color w:val="000000"/>
                      <w:sz w:val="12"/>
                    </w:rPr>
                    <w:t>A Definir</w:t>
                  </w:r>
                </w:p>
              </w:tc>
              <w:tc>
                <w:tcPr>
                  <w:tcW w:w="80" w:type="dxa"/>
                </w:tcPr>
                <w:p w14:paraId="63E03DF2"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2CB55A16" w14:textId="77777777" w:rsidR="001F7038" w:rsidRDefault="00A81912">
                  <w:pPr>
                    <w:jc w:val="center"/>
                  </w:pPr>
                  <w:r>
                    <w:rPr>
                      <w:rFonts w:ascii="DejaVu Sans" w:eastAsia="DejaVu Sans" w:hAnsi="DejaVu Sans" w:cs="DejaVu Sans"/>
                      <w:color w:val="000000"/>
                      <w:sz w:val="12"/>
                    </w:rPr>
                    <w:t>0</w:t>
                  </w:r>
                </w:p>
              </w:tc>
              <w:tc>
                <w:tcPr>
                  <w:tcW w:w="80" w:type="dxa"/>
                </w:tcPr>
                <w:p w14:paraId="444DCA6B" w14:textId="77777777" w:rsidR="001F7038" w:rsidRDefault="001F7038">
                  <w:pPr>
                    <w:pStyle w:val="EMPTYCELLSTYLE"/>
                  </w:pPr>
                </w:p>
              </w:tc>
              <w:tc>
                <w:tcPr>
                  <w:tcW w:w="24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vAlign w:val="center"/>
                </w:tcPr>
                <w:p w14:paraId="775B4F32" w14:textId="77777777" w:rsidR="001F7038" w:rsidRDefault="00A81912">
                  <w:pPr>
                    <w:jc w:val="center"/>
                  </w:pPr>
                  <w:r>
                    <w:rPr>
                      <w:rFonts w:ascii="DejaVu Sans" w:eastAsia="DejaVu Sans" w:hAnsi="DejaVu Sans" w:cs="DejaVu Sans"/>
                      <w:color w:val="000000"/>
                      <w:sz w:val="12"/>
                    </w:rPr>
                    <w:t>0</w:t>
                  </w:r>
                </w:p>
              </w:tc>
              <w:tc>
                <w:tcPr>
                  <w:tcW w:w="80" w:type="dxa"/>
                </w:tcPr>
                <w:p w14:paraId="04FA39B0" w14:textId="77777777" w:rsidR="001F7038" w:rsidRDefault="001F7038">
                  <w:pPr>
                    <w:pStyle w:val="EMPTYCELLSTYLE"/>
                  </w:pPr>
                </w:p>
              </w:tc>
              <w:tc>
                <w:tcPr>
                  <w:tcW w:w="1520" w:type="dxa"/>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0E83C69E" w14:textId="77777777" w:rsidR="001F7038" w:rsidRDefault="00A81912">
                  <w:pPr>
                    <w:jc w:val="right"/>
                  </w:pPr>
                  <w:r>
                    <w:rPr>
                      <w:rFonts w:ascii="DejaVu Sans" w:eastAsia="DejaVu Sans" w:hAnsi="DejaVu Sans" w:cs="DejaVu Sans"/>
                      <w:color w:val="000000"/>
                      <w:sz w:val="12"/>
                    </w:rPr>
                    <w:t>500.000.000</w:t>
                  </w:r>
                </w:p>
              </w:tc>
              <w:tc>
                <w:tcPr>
                  <w:tcW w:w="20" w:type="dxa"/>
                </w:tcPr>
                <w:p w14:paraId="70675F48" w14:textId="77777777" w:rsidR="001F7038" w:rsidRDefault="001F7038">
                  <w:pPr>
                    <w:pStyle w:val="EMPTYCELLSTYLE"/>
                  </w:pPr>
                </w:p>
              </w:tc>
            </w:tr>
          </w:tbl>
          <w:p w14:paraId="6B8970E0" w14:textId="77777777" w:rsidR="001F7038" w:rsidRDefault="001F7038">
            <w:pPr>
              <w:pStyle w:val="EMPTYCELLSTYLE"/>
            </w:pPr>
          </w:p>
        </w:tc>
        <w:tc>
          <w:tcPr>
            <w:tcW w:w="20" w:type="dxa"/>
          </w:tcPr>
          <w:p w14:paraId="12BC4241" w14:textId="77777777" w:rsidR="001F7038" w:rsidRDefault="001F7038">
            <w:pPr>
              <w:pStyle w:val="EMPTYCELLSTYLE"/>
            </w:pPr>
          </w:p>
        </w:tc>
        <w:tc>
          <w:tcPr>
            <w:tcW w:w="1" w:type="dxa"/>
          </w:tcPr>
          <w:p w14:paraId="5B467B46" w14:textId="77777777" w:rsidR="001F7038" w:rsidRDefault="001F7038">
            <w:pPr>
              <w:pStyle w:val="EMPTYCELLSTYLE"/>
            </w:pPr>
          </w:p>
        </w:tc>
      </w:tr>
      <w:tr w:rsidR="001F7038" w14:paraId="0A446FDD" w14:textId="77777777">
        <w:tblPrEx>
          <w:tblCellMar>
            <w:top w:w="0" w:type="dxa"/>
            <w:bottom w:w="0" w:type="dxa"/>
          </w:tblCellMar>
        </w:tblPrEx>
        <w:trPr>
          <w:trHeight w:hRule="exact" w:val="20"/>
        </w:trPr>
        <w:tc>
          <w:tcPr>
            <w:tcW w:w="1" w:type="dxa"/>
          </w:tcPr>
          <w:p w14:paraId="61C0F550" w14:textId="77777777" w:rsidR="001F7038" w:rsidRDefault="001F7038">
            <w:pPr>
              <w:pStyle w:val="EMPTYCELLSTYLE"/>
            </w:pPr>
          </w:p>
        </w:tc>
        <w:tc>
          <w:tcPr>
            <w:tcW w:w="20" w:type="dxa"/>
          </w:tcPr>
          <w:p w14:paraId="428FF6D9" w14:textId="77777777" w:rsidR="001F7038" w:rsidRDefault="001F7038">
            <w:pPr>
              <w:pStyle w:val="EMPTYCELLSTYLE"/>
            </w:pPr>
          </w:p>
        </w:tc>
        <w:tc>
          <w:tcPr>
            <w:tcW w:w="280" w:type="dxa"/>
          </w:tcPr>
          <w:p w14:paraId="27FDB52E" w14:textId="77777777" w:rsidR="001F7038" w:rsidRDefault="001F7038">
            <w:pPr>
              <w:pStyle w:val="EMPTYCELLSTYLE"/>
            </w:pPr>
          </w:p>
        </w:tc>
        <w:tc>
          <w:tcPr>
            <w:tcW w:w="1000" w:type="dxa"/>
          </w:tcPr>
          <w:p w14:paraId="4B1C7117" w14:textId="77777777" w:rsidR="001F7038" w:rsidRDefault="001F7038">
            <w:pPr>
              <w:pStyle w:val="EMPTYCELLSTYLE"/>
            </w:pPr>
          </w:p>
        </w:tc>
        <w:tc>
          <w:tcPr>
            <w:tcW w:w="200" w:type="dxa"/>
          </w:tcPr>
          <w:p w14:paraId="1D2B4EDB" w14:textId="77777777" w:rsidR="001F7038" w:rsidRDefault="001F7038">
            <w:pPr>
              <w:pStyle w:val="EMPTYCELLSTYLE"/>
            </w:pPr>
          </w:p>
        </w:tc>
        <w:tc>
          <w:tcPr>
            <w:tcW w:w="200" w:type="dxa"/>
          </w:tcPr>
          <w:p w14:paraId="217CF6AF" w14:textId="77777777" w:rsidR="001F7038" w:rsidRDefault="001F7038">
            <w:pPr>
              <w:pStyle w:val="EMPTYCELLSTYLE"/>
            </w:pPr>
          </w:p>
        </w:tc>
        <w:tc>
          <w:tcPr>
            <w:tcW w:w="60" w:type="dxa"/>
          </w:tcPr>
          <w:p w14:paraId="52106A38" w14:textId="77777777" w:rsidR="001F7038" w:rsidRDefault="001F7038">
            <w:pPr>
              <w:pStyle w:val="EMPTYCELLSTYLE"/>
            </w:pPr>
          </w:p>
        </w:tc>
        <w:tc>
          <w:tcPr>
            <w:tcW w:w="4520" w:type="dxa"/>
          </w:tcPr>
          <w:p w14:paraId="5AC7CD98" w14:textId="77777777" w:rsidR="001F7038" w:rsidRDefault="001F7038">
            <w:pPr>
              <w:pStyle w:val="EMPTYCELLSTYLE"/>
            </w:pPr>
          </w:p>
        </w:tc>
        <w:tc>
          <w:tcPr>
            <w:tcW w:w="2320" w:type="dxa"/>
          </w:tcPr>
          <w:p w14:paraId="3E272599" w14:textId="77777777" w:rsidR="001F7038" w:rsidRDefault="001F7038">
            <w:pPr>
              <w:pStyle w:val="EMPTYCELLSTYLE"/>
            </w:pPr>
          </w:p>
        </w:tc>
        <w:tc>
          <w:tcPr>
            <w:tcW w:w="20" w:type="dxa"/>
          </w:tcPr>
          <w:p w14:paraId="7EDA2F34" w14:textId="77777777" w:rsidR="001F7038" w:rsidRDefault="001F7038">
            <w:pPr>
              <w:pStyle w:val="EMPTYCELLSTYLE"/>
            </w:pPr>
          </w:p>
        </w:tc>
        <w:tc>
          <w:tcPr>
            <w:tcW w:w="180" w:type="dxa"/>
          </w:tcPr>
          <w:p w14:paraId="1351C8D1" w14:textId="77777777" w:rsidR="001F7038" w:rsidRDefault="001F7038">
            <w:pPr>
              <w:pStyle w:val="EMPTYCELLSTYLE"/>
            </w:pPr>
          </w:p>
        </w:tc>
        <w:tc>
          <w:tcPr>
            <w:tcW w:w="500" w:type="dxa"/>
          </w:tcPr>
          <w:p w14:paraId="4391B532" w14:textId="77777777" w:rsidR="001F7038" w:rsidRDefault="001F7038">
            <w:pPr>
              <w:pStyle w:val="EMPTYCELLSTYLE"/>
            </w:pPr>
          </w:p>
        </w:tc>
        <w:tc>
          <w:tcPr>
            <w:tcW w:w="40" w:type="dxa"/>
          </w:tcPr>
          <w:p w14:paraId="47E10CA4" w14:textId="77777777" w:rsidR="001F7038" w:rsidRDefault="001F7038">
            <w:pPr>
              <w:pStyle w:val="EMPTYCELLSTYLE"/>
            </w:pPr>
          </w:p>
        </w:tc>
        <w:tc>
          <w:tcPr>
            <w:tcW w:w="200" w:type="dxa"/>
          </w:tcPr>
          <w:p w14:paraId="1FAEC260" w14:textId="77777777" w:rsidR="001F7038" w:rsidRDefault="001F7038">
            <w:pPr>
              <w:pStyle w:val="EMPTYCELLSTYLE"/>
            </w:pPr>
          </w:p>
        </w:tc>
        <w:tc>
          <w:tcPr>
            <w:tcW w:w="1520" w:type="dxa"/>
          </w:tcPr>
          <w:p w14:paraId="0E63ABB4" w14:textId="77777777" w:rsidR="001F7038" w:rsidRDefault="001F7038">
            <w:pPr>
              <w:pStyle w:val="EMPTYCELLSTYLE"/>
            </w:pPr>
          </w:p>
        </w:tc>
        <w:tc>
          <w:tcPr>
            <w:tcW w:w="20" w:type="dxa"/>
          </w:tcPr>
          <w:p w14:paraId="20BECF2A" w14:textId="77777777" w:rsidR="001F7038" w:rsidRDefault="001F7038">
            <w:pPr>
              <w:pStyle w:val="EMPTYCELLSTYLE"/>
            </w:pPr>
          </w:p>
        </w:tc>
        <w:tc>
          <w:tcPr>
            <w:tcW w:w="20" w:type="dxa"/>
          </w:tcPr>
          <w:p w14:paraId="531E4FA1" w14:textId="77777777" w:rsidR="001F7038" w:rsidRDefault="001F7038">
            <w:pPr>
              <w:pStyle w:val="EMPTYCELLSTYLE"/>
            </w:pPr>
          </w:p>
        </w:tc>
        <w:tc>
          <w:tcPr>
            <w:tcW w:w="1" w:type="dxa"/>
          </w:tcPr>
          <w:p w14:paraId="4CE1B75E" w14:textId="77777777" w:rsidR="001F7038" w:rsidRDefault="001F7038">
            <w:pPr>
              <w:pStyle w:val="EMPTYCELLSTYLE"/>
            </w:pPr>
          </w:p>
        </w:tc>
      </w:tr>
      <w:tr w:rsidR="001F7038" w14:paraId="61331021" w14:textId="77777777">
        <w:tblPrEx>
          <w:tblCellMar>
            <w:top w:w="0" w:type="dxa"/>
            <w:bottom w:w="0" w:type="dxa"/>
          </w:tblCellMar>
        </w:tblPrEx>
        <w:trPr>
          <w:trHeight w:hRule="exact" w:val="20"/>
        </w:trPr>
        <w:tc>
          <w:tcPr>
            <w:tcW w:w="1" w:type="dxa"/>
          </w:tcPr>
          <w:p w14:paraId="7E84152C" w14:textId="77777777" w:rsidR="001F7038" w:rsidRDefault="001F7038">
            <w:pPr>
              <w:pStyle w:val="EMPTYCELLSTYLE"/>
            </w:pPr>
          </w:p>
        </w:tc>
        <w:tc>
          <w:tcPr>
            <w:tcW w:w="20" w:type="dxa"/>
          </w:tcPr>
          <w:p w14:paraId="2C2D396A" w14:textId="77777777" w:rsidR="001F7038" w:rsidRDefault="001F7038">
            <w:pPr>
              <w:pStyle w:val="EMPTYCELLSTYLE"/>
            </w:pPr>
          </w:p>
        </w:tc>
        <w:tc>
          <w:tcPr>
            <w:tcW w:w="1740" w:type="dxa"/>
            <w:gridSpan w:val="5"/>
            <w:tcBorders>
              <w:top w:val="single" w:sz="8" w:space="0" w:color="000000"/>
            </w:tcBorders>
            <w:shd w:val="clear" w:color="auto" w:fill="FFFFFF"/>
            <w:tcMar>
              <w:top w:w="0" w:type="dxa"/>
              <w:left w:w="0" w:type="dxa"/>
              <w:bottom w:w="0" w:type="dxa"/>
              <w:right w:w="0" w:type="dxa"/>
            </w:tcMar>
          </w:tcPr>
          <w:p w14:paraId="5E0057DF" w14:textId="77777777" w:rsidR="001F7038" w:rsidRDefault="001F7038">
            <w:pPr>
              <w:pStyle w:val="EMPTYCELLSTYLE"/>
            </w:pPr>
          </w:p>
        </w:tc>
        <w:tc>
          <w:tcPr>
            <w:tcW w:w="4520" w:type="dxa"/>
          </w:tcPr>
          <w:p w14:paraId="4E37E0F9" w14:textId="77777777" w:rsidR="001F7038" w:rsidRDefault="001F7038">
            <w:pPr>
              <w:pStyle w:val="EMPTYCELLSTYLE"/>
            </w:pPr>
          </w:p>
        </w:tc>
        <w:tc>
          <w:tcPr>
            <w:tcW w:w="2320" w:type="dxa"/>
          </w:tcPr>
          <w:p w14:paraId="50BE9DED" w14:textId="77777777" w:rsidR="001F7038" w:rsidRDefault="001F7038">
            <w:pPr>
              <w:pStyle w:val="EMPTYCELLSTYLE"/>
            </w:pPr>
          </w:p>
        </w:tc>
        <w:tc>
          <w:tcPr>
            <w:tcW w:w="20" w:type="dxa"/>
          </w:tcPr>
          <w:p w14:paraId="3BBD7566" w14:textId="77777777" w:rsidR="001F7038" w:rsidRDefault="001F7038">
            <w:pPr>
              <w:pStyle w:val="EMPTYCELLSTYLE"/>
            </w:pPr>
          </w:p>
        </w:tc>
        <w:tc>
          <w:tcPr>
            <w:tcW w:w="180" w:type="dxa"/>
          </w:tcPr>
          <w:p w14:paraId="6E4D9DE6" w14:textId="77777777" w:rsidR="001F7038" w:rsidRDefault="001F7038">
            <w:pPr>
              <w:pStyle w:val="EMPTYCELLSTYLE"/>
            </w:pPr>
          </w:p>
        </w:tc>
        <w:tc>
          <w:tcPr>
            <w:tcW w:w="500" w:type="dxa"/>
          </w:tcPr>
          <w:p w14:paraId="32AF6436" w14:textId="77777777" w:rsidR="001F7038" w:rsidRDefault="001F7038">
            <w:pPr>
              <w:pStyle w:val="EMPTYCELLSTYLE"/>
            </w:pPr>
          </w:p>
        </w:tc>
        <w:tc>
          <w:tcPr>
            <w:tcW w:w="40" w:type="dxa"/>
          </w:tcPr>
          <w:p w14:paraId="0DA43593" w14:textId="77777777" w:rsidR="001F7038" w:rsidRDefault="001F7038">
            <w:pPr>
              <w:pStyle w:val="EMPTYCELLSTYLE"/>
            </w:pPr>
          </w:p>
        </w:tc>
        <w:tc>
          <w:tcPr>
            <w:tcW w:w="200" w:type="dxa"/>
          </w:tcPr>
          <w:p w14:paraId="6FA80697" w14:textId="77777777" w:rsidR="001F7038" w:rsidRDefault="001F7038">
            <w:pPr>
              <w:pStyle w:val="EMPTYCELLSTYLE"/>
            </w:pPr>
          </w:p>
        </w:tc>
        <w:tc>
          <w:tcPr>
            <w:tcW w:w="1520" w:type="dxa"/>
          </w:tcPr>
          <w:p w14:paraId="1C11C5EB" w14:textId="77777777" w:rsidR="001F7038" w:rsidRDefault="001F7038">
            <w:pPr>
              <w:pStyle w:val="EMPTYCELLSTYLE"/>
            </w:pPr>
          </w:p>
        </w:tc>
        <w:tc>
          <w:tcPr>
            <w:tcW w:w="20" w:type="dxa"/>
          </w:tcPr>
          <w:p w14:paraId="70E293F9" w14:textId="77777777" w:rsidR="001F7038" w:rsidRDefault="001F7038">
            <w:pPr>
              <w:pStyle w:val="EMPTYCELLSTYLE"/>
            </w:pPr>
          </w:p>
        </w:tc>
        <w:tc>
          <w:tcPr>
            <w:tcW w:w="20" w:type="dxa"/>
          </w:tcPr>
          <w:p w14:paraId="3F539BDC" w14:textId="77777777" w:rsidR="001F7038" w:rsidRDefault="001F7038">
            <w:pPr>
              <w:pStyle w:val="EMPTYCELLSTYLE"/>
            </w:pPr>
          </w:p>
        </w:tc>
        <w:tc>
          <w:tcPr>
            <w:tcW w:w="1" w:type="dxa"/>
          </w:tcPr>
          <w:p w14:paraId="058F300D" w14:textId="77777777" w:rsidR="001F7038" w:rsidRDefault="001F7038">
            <w:pPr>
              <w:pStyle w:val="EMPTYCELLSTYLE"/>
            </w:pPr>
          </w:p>
        </w:tc>
      </w:tr>
      <w:tr w:rsidR="001F7038" w14:paraId="76FDBDE7" w14:textId="77777777">
        <w:tblPrEx>
          <w:tblCellMar>
            <w:top w:w="0" w:type="dxa"/>
            <w:bottom w:w="0" w:type="dxa"/>
          </w:tblCellMar>
        </w:tblPrEx>
        <w:trPr>
          <w:trHeight w:hRule="exact" w:val="220"/>
        </w:trPr>
        <w:tc>
          <w:tcPr>
            <w:tcW w:w="1" w:type="dxa"/>
          </w:tcPr>
          <w:p w14:paraId="7EFE9EAC" w14:textId="77777777" w:rsidR="001F7038" w:rsidRDefault="001F7038">
            <w:pPr>
              <w:pStyle w:val="EMPTYCELLSTYLE"/>
            </w:pPr>
          </w:p>
        </w:tc>
        <w:tc>
          <w:tcPr>
            <w:tcW w:w="20" w:type="dxa"/>
          </w:tcPr>
          <w:p w14:paraId="091A20C7" w14:textId="77777777" w:rsidR="001F7038" w:rsidRDefault="001F7038">
            <w:pPr>
              <w:pStyle w:val="EMPTYCELLSTYLE"/>
            </w:pPr>
          </w:p>
        </w:tc>
        <w:tc>
          <w:tcPr>
            <w:tcW w:w="280" w:type="dxa"/>
          </w:tcPr>
          <w:p w14:paraId="4A68222C" w14:textId="77777777" w:rsidR="001F7038" w:rsidRDefault="001F7038">
            <w:pPr>
              <w:pStyle w:val="EMPTYCELLSTYLE"/>
            </w:pPr>
          </w:p>
        </w:tc>
        <w:tc>
          <w:tcPr>
            <w:tcW w:w="1000" w:type="dxa"/>
          </w:tcPr>
          <w:p w14:paraId="17F3CE73" w14:textId="77777777" w:rsidR="001F7038" w:rsidRDefault="001F7038">
            <w:pPr>
              <w:pStyle w:val="EMPTYCELLSTYLE"/>
            </w:pPr>
          </w:p>
        </w:tc>
        <w:tc>
          <w:tcPr>
            <w:tcW w:w="200" w:type="dxa"/>
          </w:tcPr>
          <w:p w14:paraId="7F43CACB" w14:textId="77777777" w:rsidR="001F7038" w:rsidRDefault="001F7038">
            <w:pPr>
              <w:pStyle w:val="EMPTYCELLSTYLE"/>
            </w:pPr>
          </w:p>
        </w:tc>
        <w:tc>
          <w:tcPr>
            <w:tcW w:w="200" w:type="dxa"/>
          </w:tcPr>
          <w:p w14:paraId="66C7D6B7" w14:textId="77777777" w:rsidR="001F7038" w:rsidRDefault="001F7038">
            <w:pPr>
              <w:pStyle w:val="EMPTYCELLSTYLE"/>
            </w:pPr>
          </w:p>
        </w:tc>
        <w:tc>
          <w:tcPr>
            <w:tcW w:w="60" w:type="dxa"/>
          </w:tcPr>
          <w:p w14:paraId="1B8505D2" w14:textId="77777777" w:rsidR="001F7038" w:rsidRDefault="001F7038">
            <w:pPr>
              <w:pStyle w:val="EMPTYCELLSTYLE"/>
            </w:pPr>
          </w:p>
        </w:tc>
        <w:tc>
          <w:tcPr>
            <w:tcW w:w="4520" w:type="dxa"/>
          </w:tcPr>
          <w:p w14:paraId="593D0CE0" w14:textId="77777777" w:rsidR="001F7038" w:rsidRDefault="001F7038">
            <w:pPr>
              <w:pStyle w:val="EMPTYCELLSTYLE"/>
            </w:pPr>
          </w:p>
        </w:tc>
        <w:tc>
          <w:tcPr>
            <w:tcW w:w="2320" w:type="dxa"/>
          </w:tcPr>
          <w:p w14:paraId="1623C113" w14:textId="77777777" w:rsidR="001F7038" w:rsidRDefault="001F7038">
            <w:pPr>
              <w:pStyle w:val="EMPTYCELLSTYLE"/>
            </w:pPr>
          </w:p>
        </w:tc>
        <w:tc>
          <w:tcPr>
            <w:tcW w:w="20" w:type="dxa"/>
          </w:tcPr>
          <w:p w14:paraId="74B2A541" w14:textId="77777777" w:rsidR="001F7038" w:rsidRDefault="001F7038">
            <w:pPr>
              <w:pStyle w:val="EMPTYCELLSTYLE"/>
            </w:pPr>
          </w:p>
        </w:tc>
        <w:tc>
          <w:tcPr>
            <w:tcW w:w="680" w:type="dxa"/>
            <w:gridSpan w:val="2"/>
            <w:tcMar>
              <w:top w:w="0" w:type="dxa"/>
              <w:left w:w="0" w:type="dxa"/>
              <w:bottom w:w="0" w:type="dxa"/>
              <w:right w:w="0" w:type="dxa"/>
            </w:tcMar>
            <w:vAlign w:val="center"/>
          </w:tcPr>
          <w:p w14:paraId="047AA707" w14:textId="77777777" w:rsidR="001F7038" w:rsidRDefault="00A81912">
            <w:r>
              <w:rPr>
                <w:rFonts w:ascii="DejaVu Sans" w:eastAsia="DejaVu Sans" w:hAnsi="DejaVu Sans" w:cs="DejaVu Sans"/>
                <w:b/>
                <w:color w:val="000000"/>
                <w:sz w:val="14"/>
              </w:rPr>
              <w:t>TOTAL:</w:t>
            </w:r>
          </w:p>
        </w:tc>
        <w:tc>
          <w:tcPr>
            <w:tcW w:w="40" w:type="dxa"/>
          </w:tcPr>
          <w:p w14:paraId="7066671F" w14:textId="77777777" w:rsidR="001F7038" w:rsidRDefault="001F7038">
            <w:pPr>
              <w:pStyle w:val="EMPTYCELLSTYLE"/>
            </w:pPr>
          </w:p>
        </w:tc>
        <w:tc>
          <w:tcPr>
            <w:tcW w:w="1720" w:type="dxa"/>
            <w:gridSpan w:val="2"/>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20" w:type="dxa"/>
            </w:tcMar>
            <w:vAlign w:val="center"/>
          </w:tcPr>
          <w:p w14:paraId="238EF737" w14:textId="77777777" w:rsidR="001F7038" w:rsidRDefault="00A81912">
            <w:pPr>
              <w:jc w:val="right"/>
            </w:pPr>
            <w:r>
              <w:rPr>
                <w:rFonts w:ascii="DejaVu Sans" w:eastAsia="DejaVu Sans" w:hAnsi="DejaVu Sans" w:cs="DejaVu Sans"/>
                <w:b/>
                <w:color w:val="000000"/>
                <w:sz w:val="14"/>
              </w:rPr>
              <w:t>500.000.000</w:t>
            </w:r>
          </w:p>
        </w:tc>
        <w:tc>
          <w:tcPr>
            <w:tcW w:w="20" w:type="dxa"/>
          </w:tcPr>
          <w:p w14:paraId="3EAEC2A3" w14:textId="77777777" w:rsidR="001F7038" w:rsidRDefault="001F7038">
            <w:pPr>
              <w:pStyle w:val="EMPTYCELLSTYLE"/>
            </w:pPr>
          </w:p>
        </w:tc>
        <w:tc>
          <w:tcPr>
            <w:tcW w:w="20" w:type="dxa"/>
          </w:tcPr>
          <w:p w14:paraId="516DAFE5" w14:textId="77777777" w:rsidR="001F7038" w:rsidRDefault="001F7038">
            <w:pPr>
              <w:pStyle w:val="EMPTYCELLSTYLE"/>
            </w:pPr>
          </w:p>
        </w:tc>
        <w:tc>
          <w:tcPr>
            <w:tcW w:w="1" w:type="dxa"/>
          </w:tcPr>
          <w:p w14:paraId="7801C55F" w14:textId="77777777" w:rsidR="001F7038" w:rsidRDefault="001F7038">
            <w:pPr>
              <w:pStyle w:val="EMPTYCELLSTYLE"/>
            </w:pPr>
          </w:p>
        </w:tc>
      </w:tr>
      <w:tr w:rsidR="001F7038" w14:paraId="467936C2" w14:textId="77777777">
        <w:tblPrEx>
          <w:tblCellMar>
            <w:top w:w="0" w:type="dxa"/>
            <w:bottom w:w="0" w:type="dxa"/>
          </w:tblCellMar>
        </w:tblPrEx>
        <w:trPr>
          <w:trHeight w:hRule="exact" w:val="2000"/>
        </w:trPr>
        <w:tc>
          <w:tcPr>
            <w:tcW w:w="1" w:type="dxa"/>
          </w:tcPr>
          <w:p w14:paraId="7F6B3270"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1560"/>
              <w:gridCol w:w="9500"/>
            </w:tblGrid>
            <w:tr w:rsidR="001F7038" w14:paraId="78116041" w14:textId="77777777">
              <w:tblPrEx>
                <w:tblCellMar>
                  <w:top w:w="0" w:type="dxa"/>
                  <w:bottom w:w="0" w:type="dxa"/>
                </w:tblCellMar>
              </w:tblPrEx>
              <w:trPr>
                <w:trHeight w:hRule="exact" w:val="60"/>
              </w:trPr>
              <w:tc>
                <w:tcPr>
                  <w:tcW w:w="20" w:type="dxa"/>
                </w:tcPr>
                <w:p w14:paraId="4E7AE5B4" w14:textId="77777777" w:rsidR="001F7038" w:rsidRDefault="001F7038">
                  <w:pPr>
                    <w:pStyle w:val="EMPTYCELLSTYLE"/>
                  </w:pPr>
                </w:p>
              </w:tc>
              <w:tc>
                <w:tcPr>
                  <w:tcW w:w="1560" w:type="dxa"/>
                </w:tcPr>
                <w:p w14:paraId="5BCAFD56" w14:textId="77777777" w:rsidR="001F7038" w:rsidRDefault="001F7038">
                  <w:pPr>
                    <w:pStyle w:val="EMPTYCELLSTYLE"/>
                  </w:pPr>
                </w:p>
              </w:tc>
              <w:tc>
                <w:tcPr>
                  <w:tcW w:w="9500" w:type="dxa"/>
                </w:tcPr>
                <w:p w14:paraId="1565A902" w14:textId="77777777" w:rsidR="001F7038" w:rsidRDefault="001F7038">
                  <w:pPr>
                    <w:pStyle w:val="EMPTYCELLSTYLE"/>
                  </w:pPr>
                </w:p>
              </w:tc>
            </w:tr>
            <w:tr w:rsidR="001F7038" w14:paraId="114853CD" w14:textId="77777777">
              <w:tblPrEx>
                <w:tblCellMar>
                  <w:top w:w="0" w:type="dxa"/>
                  <w:bottom w:w="0" w:type="dxa"/>
                </w:tblCellMar>
              </w:tblPrEx>
              <w:trPr>
                <w:trHeight w:hRule="exact" w:val="220"/>
              </w:trPr>
              <w:tc>
                <w:tcPr>
                  <w:tcW w:w="20" w:type="dxa"/>
                </w:tcPr>
                <w:p w14:paraId="4DA69619" w14:textId="77777777" w:rsidR="001F7038" w:rsidRDefault="001F7038">
                  <w:pPr>
                    <w:pStyle w:val="EMPTYCELLSTYLE"/>
                  </w:pPr>
                </w:p>
              </w:tc>
              <w:tc>
                <w:tcPr>
                  <w:tcW w:w="1560" w:type="dxa"/>
                  <w:tcMar>
                    <w:top w:w="0" w:type="dxa"/>
                    <w:left w:w="0" w:type="dxa"/>
                    <w:bottom w:w="0" w:type="dxa"/>
                    <w:right w:w="0" w:type="dxa"/>
                  </w:tcMar>
                </w:tcPr>
                <w:p w14:paraId="0AD919EC" w14:textId="77777777" w:rsidR="001F7038" w:rsidRDefault="00A81912">
                  <w:r>
                    <w:rPr>
                      <w:rFonts w:ascii="DejaVu Sans" w:eastAsia="DejaVu Sans" w:hAnsi="DejaVu Sans" w:cs="DejaVu Sans"/>
                      <w:b/>
                      <w:color w:val="000000"/>
                      <w:sz w:val="16"/>
                    </w:rPr>
                    <w:t>JUSTIFICATIVA</w:t>
                  </w:r>
                </w:p>
              </w:tc>
              <w:tc>
                <w:tcPr>
                  <w:tcW w:w="9500" w:type="dxa"/>
                </w:tcPr>
                <w:p w14:paraId="45C4283C" w14:textId="77777777" w:rsidR="001F7038" w:rsidRDefault="001F7038">
                  <w:pPr>
                    <w:pStyle w:val="EMPTYCELLSTYLE"/>
                  </w:pPr>
                </w:p>
              </w:tc>
            </w:tr>
            <w:tr w:rsidR="001F7038" w14:paraId="506AA021" w14:textId="77777777">
              <w:tblPrEx>
                <w:tblCellMar>
                  <w:top w:w="0" w:type="dxa"/>
                  <w:bottom w:w="0" w:type="dxa"/>
                </w:tblCellMar>
              </w:tblPrEx>
              <w:trPr>
                <w:trHeight w:hRule="exact" w:val="1660"/>
              </w:trPr>
              <w:tc>
                <w:tcPr>
                  <w:tcW w:w="11080" w:type="dxa"/>
                  <w:gridSpan w:val="3"/>
                  <w:tcBorders>
                    <w:top w:val="dotted" w:sz="8" w:space="0" w:color="D6D2D2"/>
                    <w:left w:val="dotted" w:sz="8" w:space="0" w:color="D6D2D2"/>
                    <w:bottom w:val="dotted" w:sz="8" w:space="0" w:color="D6D2D2"/>
                    <w:right w:val="dotted" w:sz="8" w:space="0" w:color="D6D2D2"/>
                  </w:tcBorders>
                  <w:shd w:val="clear" w:color="auto" w:fill="EDEBEB"/>
                  <w:tcMar>
                    <w:top w:w="0" w:type="dxa"/>
                    <w:left w:w="0" w:type="dxa"/>
                    <w:bottom w:w="0" w:type="dxa"/>
                    <w:right w:w="0" w:type="dxa"/>
                  </w:tcMar>
                </w:tcPr>
                <w:p w14:paraId="1EC39653" w14:textId="77777777" w:rsidR="001F7038" w:rsidRDefault="00A81912">
                  <w:r>
                    <w:rPr>
                      <w:rFonts w:ascii="DejaVu Sans" w:eastAsia="DejaVu Sans" w:hAnsi="DejaVu Sans" w:cs="DejaVu Sans"/>
                      <w:color w:val="000000"/>
                      <w:sz w:val="16"/>
                    </w:rPr>
                    <w:t>A presente emenda via o apoio e fomento de projetos através dos recursos do Fundo de Defesa de Direitos Difusos (FDD), que tem por</w:t>
                  </w:r>
                  <w:r>
                    <w:rPr>
                      <w:rFonts w:ascii="DejaVu Sans" w:eastAsia="DejaVu Sans" w:hAnsi="DejaVu Sans" w:cs="DejaVu Sans"/>
                      <w:color w:val="000000"/>
                      <w:sz w:val="16"/>
                    </w:rPr>
                    <w:br/>
                    <w:t>finalidade a reparação dos danos causados ao meio ambiente, ao consumidor, a bens e direitos de valor artístico, estético, histórico,</w:t>
                  </w:r>
                  <w:r>
                    <w:rPr>
                      <w:rFonts w:ascii="DejaVu Sans" w:eastAsia="DejaVu Sans" w:hAnsi="DejaVu Sans" w:cs="DejaVu Sans"/>
                      <w:color w:val="000000"/>
                      <w:sz w:val="16"/>
                    </w:rPr>
                    <w:br/>
                    <w:t>turístico, paisagístico, por infração à ordem econômica e a outros interesses difusos e coletivos. Para cumprir sua missão, o FDD</w:t>
                  </w:r>
                  <w:r>
                    <w:rPr>
                      <w:rFonts w:ascii="DejaVu Sans" w:eastAsia="DejaVu Sans" w:hAnsi="DejaVu Sans" w:cs="DejaVu Sans"/>
                      <w:color w:val="000000"/>
                      <w:sz w:val="16"/>
                    </w:rPr>
                    <w:br/>
                    <w:t>estabeleceu cinco eixos temáticos, são eles:</w:t>
                  </w:r>
                  <w:r>
                    <w:rPr>
                      <w:rFonts w:ascii="DejaVu Sans" w:eastAsia="DejaVu Sans" w:hAnsi="DejaVu Sans" w:cs="DejaVu Sans"/>
                      <w:color w:val="000000"/>
                      <w:sz w:val="16"/>
                    </w:rPr>
                    <w:br/>
                    <w:t>I - Promoção da recuperação, conservação e preservação do meio ambiente;</w:t>
                  </w:r>
                  <w:r>
                    <w:rPr>
                      <w:rFonts w:ascii="DejaVu Sans" w:eastAsia="DejaVu Sans" w:hAnsi="DejaVu Sans" w:cs="DejaVu Sans"/>
                      <w:color w:val="000000"/>
                      <w:sz w:val="16"/>
                    </w:rPr>
                    <w:br/>
                    <w:t>II - Proteção e defesa do consumidor;</w:t>
                  </w:r>
                  <w:r>
                    <w:rPr>
                      <w:rFonts w:ascii="DejaVu Sans" w:eastAsia="DejaVu Sans" w:hAnsi="DejaVu Sans" w:cs="DejaVu Sans"/>
                      <w:color w:val="000000"/>
                      <w:sz w:val="16"/>
                    </w:rPr>
                    <w:br/>
                    <w:t>III – Promoção e defesa da concorrência;</w:t>
                  </w:r>
                  <w:r>
                    <w:rPr>
                      <w:rFonts w:ascii="DejaVu Sans" w:eastAsia="DejaVu Sans" w:hAnsi="DejaVu Sans" w:cs="DejaVu Sans"/>
                      <w:color w:val="000000"/>
                      <w:sz w:val="16"/>
                    </w:rPr>
                    <w:br/>
                    <w:t>IV - Patrimônio cultural brasileiro;</w:t>
                  </w:r>
                  <w:r>
                    <w:rPr>
                      <w:rFonts w:ascii="DejaVu Sans" w:eastAsia="DejaVu Sans" w:hAnsi="DejaVu Sans" w:cs="DejaVu Sans"/>
                      <w:color w:val="000000"/>
                      <w:sz w:val="16"/>
                    </w:rPr>
                    <w:br/>
                    <w:t>V - Outros di</w:t>
                  </w:r>
                  <w:r>
                    <w:rPr>
                      <w:rFonts w:ascii="DejaVu Sans" w:eastAsia="DejaVu Sans" w:hAnsi="DejaVu Sans" w:cs="DejaVu Sans"/>
                      <w:color w:val="000000"/>
                      <w:sz w:val="16"/>
                    </w:rPr>
                    <w:t>reitos difusos e coletivos.</w:t>
                  </w:r>
                </w:p>
              </w:tc>
            </w:tr>
          </w:tbl>
          <w:p w14:paraId="258DF1C0" w14:textId="77777777" w:rsidR="001F7038" w:rsidRDefault="001F7038">
            <w:pPr>
              <w:pStyle w:val="EMPTYCELLSTYLE"/>
            </w:pPr>
          </w:p>
        </w:tc>
        <w:tc>
          <w:tcPr>
            <w:tcW w:w="20" w:type="dxa"/>
          </w:tcPr>
          <w:p w14:paraId="51800B78" w14:textId="77777777" w:rsidR="001F7038" w:rsidRDefault="001F7038">
            <w:pPr>
              <w:pStyle w:val="EMPTYCELLSTYLE"/>
            </w:pPr>
          </w:p>
        </w:tc>
        <w:tc>
          <w:tcPr>
            <w:tcW w:w="1" w:type="dxa"/>
          </w:tcPr>
          <w:p w14:paraId="3844E7B1" w14:textId="77777777" w:rsidR="001F7038" w:rsidRDefault="001F7038">
            <w:pPr>
              <w:pStyle w:val="EMPTYCELLSTYLE"/>
            </w:pPr>
          </w:p>
        </w:tc>
      </w:tr>
      <w:tr w:rsidR="001F7038" w14:paraId="50477A0D" w14:textId="77777777">
        <w:tblPrEx>
          <w:tblCellMar>
            <w:top w:w="0" w:type="dxa"/>
            <w:bottom w:w="0" w:type="dxa"/>
          </w:tblCellMar>
        </w:tblPrEx>
        <w:trPr>
          <w:trHeight w:hRule="exact" w:val="2400"/>
        </w:trPr>
        <w:tc>
          <w:tcPr>
            <w:tcW w:w="1" w:type="dxa"/>
          </w:tcPr>
          <w:p w14:paraId="333698ED" w14:textId="77777777" w:rsidR="001F7038" w:rsidRDefault="001F7038">
            <w:pPr>
              <w:pStyle w:val="EMPTYCELLSTYLE"/>
            </w:pPr>
          </w:p>
        </w:tc>
        <w:tc>
          <w:tcPr>
            <w:tcW w:w="20" w:type="dxa"/>
          </w:tcPr>
          <w:p w14:paraId="50959DE1" w14:textId="77777777" w:rsidR="001F7038" w:rsidRDefault="001F7038">
            <w:pPr>
              <w:pStyle w:val="EMPTYCELLSTYLE"/>
            </w:pPr>
          </w:p>
        </w:tc>
        <w:tc>
          <w:tcPr>
            <w:tcW w:w="280" w:type="dxa"/>
          </w:tcPr>
          <w:p w14:paraId="16D69C27" w14:textId="77777777" w:rsidR="001F7038" w:rsidRDefault="001F7038">
            <w:pPr>
              <w:pStyle w:val="EMPTYCELLSTYLE"/>
            </w:pPr>
          </w:p>
        </w:tc>
        <w:tc>
          <w:tcPr>
            <w:tcW w:w="1000" w:type="dxa"/>
          </w:tcPr>
          <w:p w14:paraId="42314EB9" w14:textId="77777777" w:rsidR="001F7038" w:rsidRDefault="001F7038">
            <w:pPr>
              <w:pStyle w:val="EMPTYCELLSTYLE"/>
            </w:pPr>
          </w:p>
        </w:tc>
        <w:tc>
          <w:tcPr>
            <w:tcW w:w="200" w:type="dxa"/>
          </w:tcPr>
          <w:p w14:paraId="78A5DEC7" w14:textId="77777777" w:rsidR="001F7038" w:rsidRDefault="001F7038">
            <w:pPr>
              <w:pStyle w:val="EMPTYCELLSTYLE"/>
            </w:pPr>
          </w:p>
        </w:tc>
        <w:tc>
          <w:tcPr>
            <w:tcW w:w="200" w:type="dxa"/>
          </w:tcPr>
          <w:p w14:paraId="0E6074C1" w14:textId="77777777" w:rsidR="001F7038" w:rsidRDefault="001F7038">
            <w:pPr>
              <w:pStyle w:val="EMPTYCELLSTYLE"/>
            </w:pPr>
          </w:p>
        </w:tc>
        <w:tc>
          <w:tcPr>
            <w:tcW w:w="60" w:type="dxa"/>
          </w:tcPr>
          <w:p w14:paraId="256BB85A" w14:textId="77777777" w:rsidR="001F7038" w:rsidRDefault="001F7038">
            <w:pPr>
              <w:pStyle w:val="EMPTYCELLSTYLE"/>
            </w:pPr>
          </w:p>
        </w:tc>
        <w:tc>
          <w:tcPr>
            <w:tcW w:w="4520" w:type="dxa"/>
          </w:tcPr>
          <w:p w14:paraId="308C1CED" w14:textId="77777777" w:rsidR="001F7038" w:rsidRDefault="001F7038">
            <w:pPr>
              <w:pStyle w:val="EMPTYCELLSTYLE"/>
            </w:pPr>
          </w:p>
        </w:tc>
        <w:tc>
          <w:tcPr>
            <w:tcW w:w="2320" w:type="dxa"/>
          </w:tcPr>
          <w:p w14:paraId="0A3E8DD6" w14:textId="77777777" w:rsidR="001F7038" w:rsidRDefault="001F7038">
            <w:pPr>
              <w:pStyle w:val="EMPTYCELLSTYLE"/>
            </w:pPr>
          </w:p>
        </w:tc>
        <w:tc>
          <w:tcPr>
            <w:tcW w:w="20" w:type="dxa"/>
          </w:tcPr>
          <w:p w14:paraId="1CD40723" w14:textId="77777777" w:rsidR="001F7038" w:rsidRDefault="001F7038">
            <w:pPr>
              <w:pStyle w:val="EMPTYCELLSTYLE"/>
            </w:pPr>
          </w:p>
        </w:tc>
        <w:tc>
          <w:tcPr>
            <w:tcW w:w="180" w:type="dxa"/>
          </w:tcPr>
          <w:p w14:paraId="0D228CA1" w14:textId="77777777" w:rsidR="001F7038" w:rsidRDefault="001F7038">
            <w:pPr>
              <w:pStyle w:val="EMPTYCELLSTYLE"/>
            </w:pPr>
          </w:p>
        </w:tc>
        <w:tc>
          <w:tcPr>
            <w:tcW w:w="500" w:type="dxa"/>
          </w:tcPr>
          <w:p w14:paraId="0179B7D6" w14:textId="77777777" w:rsidR="001F7038" w:rsidRDefault="001F7038">
            <w:pPr>
              <w:pStyle w:val="EMPTYCELLSTYLE"/>
            </w:pPr>
          </w:p>
        </w:tc>
        <w:tc>
          <w:tcPr>
            <w:tcW w:w="40" w:type="dxa"/>
          </w:tcPr>
          <w:p w14:paraId="358E3AD3" w14:textId="77777777" w:rsidR="001F7038" w:rsidRDefault="001F7038">
            <w:pPr>
              <w:pStyle w:val="EMPTYCELLSTYLE"/>
            </w:pPr>
          </w:p>
        </w:tc>
        <w:tc>
          <w:tcPr>
            <w:tcW w:w="200" w:type="dxa"/>
          </w:tcPr>
          <w:p w14:paraId="2C737F54" w14:textId="77777777" w:rsidR="001F7038" w:rsidRDefault="001F7038">
            <w:pPr>
              <w:pStyle w:val="EMPTYCELLSTYLE"/>
            </w:pPr>
          </w:p>
        </w:tc>
        <w:tc>
          <w:tcPr>
            <w:tcW w:w="1520" w:type="dxa"/>
          </w:tcPr>
          <w:p w14:paraId="65E8942D" w14:textId="77777777" w:rsidR="001F7038" w:rsidRDefault="001F7038">
            <w:pPr>
              <w:pStyle w:val="EMPTYCELLSTYLE"/>
            </w:pPr>
          </w:p>
        </w:tc>
        <w:tc>
          <w:tcPr>
            <w:tcW w:w="20" w:type="dxa"/>
          </w:tcPr>
          <w:p w14:paraId="26897A4F" w14:textId="77777777" w:rsidR="001F7038" w:rsidRDefault="001F7038">
            <w:pPr>
              <w:pStyle w:val="EMPTYCELLSTYLE"/>
            </w:pPr>
          </w:p>
        </w:tc>
        <w:tc>
          <w:tcPr>
            <w:tcW w:w="20" w:type="dxa"/>
          </w:tcPr>
          <w:p w14:paraId="0325FB20" w14:textId="77777777" w:rsidR="001F7038" w:rsidRDefault="001F7038">
            <w:pPr>
              <w:pStyle w:val="EMPTYCELLSTYLE"/>
            </w:pPr>
          </w:p>
        </w:tc>
        <w:tc>
          <w:tcPr>
            <w:tcW w:w="1" w:type="dxa"/>
          </w:tcPr>
          <w:p w14:paraId="631FA69B" w14:textId="77777777" w:rsidR="001F7038" w:rsidRDefault="001F7038">
            <w:pPr>
              <w:pStyle w:val="EMPTYCELLSTYLE"/>
            </w:pPr>
          </w:p>
        </w:tc>
      </w:tr>
      <w:tr w:rsidR="001F7038" w14:paraId="21AF1F5D" w14:textId="77777777">
        <w:tblPrEx>
          <w:tblCellMar>
            <w:top w:w="0" w:type="dxa"/>
            <w:bottom w:w="0" w:type="dxa"/>
          </w:tblCellMar>
        </w:tblPrEx>
        <w:trPr>
          <w:trHeight w:hRule="exact" w:val="20"/>
        </w:trPr>
        <w:tc>
          <w:tcPr>
            <w:tcW w:w="1" w:type="dxa"/>
          </w:tcPr>
          <w:p w14:paraId="61222B39" w14:textId="77777777" w:rsidR="001F7038" w:rsidRDefault="001F7038">
            <w:pPr>
              <w:pStyle w:val="EMPTYCELLSTYLE"/>
            </w:pPr>
          </w:p>
        </w:tc>
        <w:tc>
          <w:tcPr>
            <w:tcW w:w="11080" w:type="dxa"/>
            <w:gridSpan w:val="15"/>
            <w:tcBorders>
              <w:top w:val="single" w:sz="8" w:space="0" w:color="000000"/>
            </w:tcBorders>
            <w:shd w:val="clear" w:color="auto" w:fill="FFFFFF"/>
            <w:tcMar>
              <w:top w:w="0" w:type="dxa"/>
              <w:left w:w="0" w:type="dxa"/>
              <w:bottom w:w="0" w:type="dxa"/>
              <w:right w:w="0" w:type="dxa"/>
            </w:tcMar>
          </w:tcPr>
          <w:p w14:paraId="76E11620" w14:textId="77777777" w:rsidR="001F7038" w:rsidRDefault="001F7038">
            <w:pPr>
              <w:pStyle w:val="EMPTYCELLSTYLE"/>
            </w:pPr>
          </w:p>
        </w:tc>
        <w:tc>
          <w:tcPr>
            <w:tcW w:w="20" w:type="dxa"/>
          </w:tcPr>
          <w:p w14:paraId="341AC376" w14:textId="77777777" w:rsidR="001F7038" w:rsidRDefault="001F7038">
            <w:pPr>
              <w:pStyle w:val="EMPTYCELLSTYLE"/>
            </w:pPr>
          </w:p>
        </w:tc>
        <w:tc>
          <w:tcPr>
            <w:tcW w:w="1" w:type="dxa"/>
          </w:tcPr>
          <w:p w14:paraId="01C946D6" w14:textId="77777777" w:rsidR="001F7038" w:rsidRDefault="001F7038">
            <w:pPr>
              <w:pStyle w:val="EMPTYCELLSTYLE"/>
            </w:pPr>
          </w:p>
        </w:tc>
      </w:tr>
      <w:tr w:rsidR="001F7038" w14:paraId="250E6672" w14:textId="77777777">
        <w:tblPrEx>
          <w:tblCellMar>
            <w:top w:w="0" w:type="dxa"/>
            <w:bottom w:w="0" w:type="dxa"/>
          </w:tblCellMar>
        </w:tblPrEx>
        <w:trPr>
          <w:trHeight w:hRule="exact" w:val="20"/>
        </w:trPr>
        <w:tc>
          <w:tcPr>
            <w:tcW w:w="1" w:type="dxa"/>
          </w:tcPr>
          <w:p w14:paraId="5652FF4A" w14:textId="77777777" w:rsidR="001F7038" w:rsidRDefault="001F7038">
            <w:pPr>
              <w:pStyle w:val="EMPTYCELLSTYLE"/>
            </w:pPr>
          </w:p>
        </w:tc>
        <w:tc>
          <w:tcPr>
            <w:tcW w:w="20" w:type="dxa"/>
          </w:tcPr>
          <w:p w14:paraId="491895D2" w14:textId="77777777" w:rsidR="001F7038" w:rsidRDefault="001F7038">
            <w:pPr>
              <w:pStyle w:val="EMPTYCELLSTYLE"/>
            </w:pPr>
          </w:p>
        </w:tc>
        <w:tc>
          <w:tcPr>
            <w:tcW w:w="280" w:type="dxa"/>
          </w:tcPr>
          <w:p w14:paraId="4F386E42" w14:textId="77777777" w:rsidR="001F7038" w:rsidRDefault="001F7038">
            <w:pPr>
              <w:pStyle w:val="EMPTYCELLSTYLE"/>
            </w:pPr>
          </w:p>
        </w:tc>
        <w:tc>
          <w:tcPr>
            <w:tcW w:w="1000" w:type="dxa"/>
          </w:tcPr>
          <w:p w14:paraId="42EAB311" w14:textId="77777777" w:rsidR="001F7038" w:rsidRDefault="001F7038">
            <w:pPr>
              <w:pStyle w:val="EMPTYCELLSTYLE"/>
            </w:pPr>
          </w:p>
        </w:tc>
        <w:tc>
          <w:tcPr>
            <w:tcW w:w="200" w:type="dxa"/>
          </w:tcPr>
          <w:p w14:paraId="40E46BE4" w14:textId="77777777" w:rsidR="001F7038" w:rsidRDefault="001F7038">
            <w:pPr>
              <w:pStyle w:val="EMPTYCELLSTYLE"/>
            </w:pPr>
          </w:p>
        </w:tc>
        <w:tc>
          <w:tcPr>
            <w:tcW w:w="200" w:type="dxa"/>
          </w:tcPr>
          <w:p w14:paraId="160BE611" w14:textId="77777777" w:rsidR="001F7038" w:rsidRDefault="001F7038">
            <w:pPr>
              <w:pStyle w:val="EMPTYCELLSTYLE"/>
            </w:pPr>
          </w:p>
        </w:tc>
        <w:tc>
          <w:tcPr>
            <w:tcW w:w="60" w:type="dxa"/>
          </w:tcPr>
          <w:p w14:paraId="6185E4A7" w14:textId="77777777" w:rsidR="001F7038" w:rsidRDefault="001F7038">
            <w:pPr>
              <w:pStyle w:val="EMPTYCELLSTYLE"/>
            </w:pPr>
          </w:p>
        </w:tc>
        <w:tc>
          <w:tcPr>
            <w:tcW w:w="4520" w:type="dxa"/>
          </w:tcPr>
          <w:p w14:paraId="68A1C9A2" w14:textId="77777777" w:rsidR="001F7038" w:rsidRDefault="001F7038">
            <w:pPr>
              <w:pStyle w:val="EMPTYCELLSTYLE"/>
            </w:pPr>
          </w:p>
        </w:tc>
        <w:tc>
          <w:tcPr>
            <w:tcW w:w="2320" w:type="dxa"/>
          </w:tcPr>
          <w:p w14:paraId="21C14C6E" w14:textId="77777777" w:rsidR="001F7038" w:rsidRDefault="001F7038">
            <w:pPr>
              <w:pStyle w:val="EMPTYCELLSTYLE"/>
            </w:pPr>
          </w:p>
        </w:tc>
        <w:tc>
          <w:tcPr>
            <w:tcW w:w="20" w:type="dxa"/>
          </w:tcPr>
          <w:p w14:paraId="0F9DE61D" w14:textId="77777777" w:rsidR="001F7038" w:rsidRDefault="001F7038">
            <w:pPr>
              <w:pStyle w:val="EMPTYCELLSTYLE"/>
            </w:pPr>
          </w:p>
        </w:tc>
        <w:tc>
          <w:tcPr>
            <w:tcW w:w="180" w:type="dxa"/>
          </w:tcPr>
          <w:p w14:paraId="3791AB52" w14:textId="77777777" w:rsidR="001F7038" w:rsidRDefault="001F7038">
            <w:pPr>
              <w:pStyle w:val="EMPTYCELLSTYLE"/>
            </w:pPr>
          </w:p>
        </w:tc>
        <w:tc>
          <w:tcPr>
            <w:tcW w:w="500" w:type="dxa"/>
          </w:tcPr>
          <w:p w14:paraId="6A6638E3" w14:textId="77777777" w:rsidR="001F7038" w:rsidRDefault="001F7038">
            <w:pPr>
              <w:pStyle w:val="EMPTYCELLSTYLE"/>
            </w:pPr>
          </w:p>
        </w:tc>
        <w:tc>
          <w:tcPr>
            <w:tcW w:w="40" w:type="dxa"/>
          </w:tcPr>
          <w:p w14:paraId="6EA13CF8" w14:textId="77777777" w:rsidR="001F7038" w:rsidRDefault="001F7038">
            <w:pPr>
              <w:pStyle w:val="EMPTYCELLSTYLE"/>
            </w:pPr>
          </w:p>
        </w:tc>
        <w:tc>
          <w:tcPr>
            <w:tcW w:w="200" w:type="dxa"/>
          </w:tcPr>
          <w:p w14:paraId="3AACF480" w14:textId="77777777" w:rsidR="001F7038" w:rsidRDefault="001F7038">
            <w:pPr>
              <w:pStyle w:val="EMPTYCELLSTYLE"/>
            </w:pPr>
          </w:p>
        </w:tc>
        <w:tc>
          <w:tcPr>
            <w:tcW w:w="1520" w:type="dxa"/>
          </w:tcPr>
          <w:p w14:paraId="182C9676" w14:textId="77777777" w:rsidR="001F7038" w:rsidRDefault="001F7038">
            <w:pPr>
              <w:pStyle w:val="EMPTYCELLSTYLE"/>
            </w:pPr>
          </w:p>
        </w:tc>
        <w:tc>
          <w:tcPr>
            <w:tcW w:w="20" w:type="dxa"/>
          </w:tcPr>
          <w:p w14:paraId="0194FD0B" w14:textId="77777777" w:rsidR="001F7038" w:rsidRDefault="001F7038">
            <w:pPr>
              <w:pStyle w:val="EMPTYCELLSTYLE"/>
            </w:pPr>
          </w:p>
        </w:tc>
        <w:tc>
          <w:tcPr>
            <w:tcW w:w="20" w:type="dxa"/>
          </w:tcPr>
          <w:p w14:paraId="4BBC501C" w14:textId="77777777" w:rsidR="001F7038" w:rsidRDefault="001F7038">
            <w:pPr>
              <w:pStyle w:val="EMPTYCELLSTYLE"/>
            </w:pPr>
          </w:p>
        </w:tc>
        <w:tc>
          <w:tcPr>
            <w:tcW w:w="1" w:type="dxa"/>
          </w:tcPr>
          <w:p w14:paraId="125A1619" w14:textId="77777777" w:rsidR="001F7038" w:rsidRDefault="001F7038">
            <w:pPr>
              <w:pStyle w:val="EMPTYCELLSTYLE"/>
            </w:pPr>
          </w:p>
        </w:tc>
      </w:tr>
      <w:tr w:rsidR="001F7038" w14:paraId="68D65F7C" w14:textId="77777777">
        <w:tblPrEx>
          <w:tblCellMar>
            <w:top w:w="0" w:type="dxa"/>
            <w:bottom w:w="0" w:type="dxa"/>
          </w:tblCellMar>
        </w:tblPrEx>
        <w:trPr>
          <w:trHeight w:hRule="exact" w:val="220"/>
        </w:trPr>
        <w:tc>
          <w:tcPr>
            <w:tcW w:w="1" w:type="dxa"/>
          </w:tcPr>
          <w:p w14:paraId="347CE115" w14:textId="77777777" w:rsidR="001F7038" w:rsidRDefault="001F7038">
            <w:pPr>
              <w:pStyle w:val="EMPTYCELLSTYLE"/>
            </w:pPr>
          </w:p>
        </w:tc>
        <w:tc>
          <w:tcPr>
            <w:tcW w:w="1108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460"/>
              <w:gridCol w:w="6600"/>
              <w:gridCol w:w="40"/>
            </w:tblGrid>
            <w:tr w:rsidR="001F7038" w14:paraId="550D460A" w14:textId="77777777">
              <w:tblPrEx>
                <w:tblCellMar>
                  <w:top w:w="0" w:type="dxa"/>
                  <w:bottom w:w="0" w:type="dxa"/>
                </w:tblCellMar>
              </w:tblPrEx>
              <w:trPr>
                <w:trHeight w:hRule="exact" w:val="220"/>
              </w:trPr>
              <w:tc>
                <w:tcPr>
                  <w:tcW w:w="446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780"/>
                    <w:gridCol w:w="40"/>
                    <w:gridCol w:w="3600"/>
                    <w:gridCol w:w="40"/>
                  </w:tblGrid>
                  <w:tr w:rsidR="001F7038" w14:paraId="721A3963" w14:textId="77777777">
                    <w:tblPrEx>
                      <w:tblCellMar>
                        <w:top w:w="0" w:type="dxa"/>
                        <w:bottom w:w="0" w:type="dxa"/>
                      </w:tblCellMar>
                    </w:tblPrEx>
                    <w:trPr>
                      <w:trHeight w:hRule="exact" w:val="220"/>
                    </w:trPr>
                    <w:tc>
                      <w:tcPr>
                        <w:tcW w:w="20" w:type="dxa"/>
                      </w:tcPr>
                      <w:p w14:paraId="35D3A8EA" w14:textId="77777777" w:rsidR="001F7038" w:rsidRDefault="001F7038">
                        <w:pPr>
                          <w:pStyle w:val="EMPTYCELLSTYLE"/>
                        </w:pPr>
                      </w:p>
                    </w:tc>
                    <w:tc>
                      <w:tcPr>
                        <w:tcW w:w="780" w:type="dxa"/>
                        <w:tcMar>
                          <w:top w:w="0" w:type="dxa"/>
                          <w:left w:w="0" w:type="dxa"/>
                          <w:bottom w:w="0" w:type="dxa"/>
                          <w:right w:w="0" w:type="dxa"/>
                        </w:tcMar>
                        <w:vAlign w:val="center"/>
                      </w:tcPr>
                      <w:p w14:paraId="1403DB06" w14:textId="77777777" w:rsidR="001F7038" w:rsidRDefault="00A81912">
                        <w:r>
                          <w:rPr>
                            <w:rFonts w:ascii="DejaVu Sans" w:eastAsia="DejaVu Sans" w:hAnsi="DejaVu Sans" w:cs="DejaVu Sans"/>
                            <w:b/>
                            <w:i/>
                            <w:color w:val="000000"/>
                            <w:sz w:val="10"/>
                          </w:rPr>
                          <w:t>Autor(a):</w:t>
                        </w:r>
                      </w:p>
                    </w:tc>
                    <w:tc>
                      <w:tcPr>
                        <w:tcW w:w="20" w:type="dxa"/>
                      </w:tcPr>
                      <w:p w14:paraId="72F629A0" w14:textId="77777777" w:rsidR="001F7038" w:rsidRDefault="001F7038">
                        <w:pPr>
                          <w:pStyle w:val="EMPTYCELLSTYLE"/>
                        </w:pPr>
                      </w:p>
                    </w:tc>
                    <w:tc>
                      <w:tcPr>
                        <w:tcW w:w="3600" w:type="dxa"/>
                        <w:tcMar>
                          <w:top w:w="0" w:type="dxa"/>
                          <w:left w:w="0" w:type="dxa"/>
                          <w:bottom w:w="0" w:type="dxa"/>
                          <w:right w:w="0" w:type="dxa"/>
                        </w:tcMar>
                        <w:vAlign w:val="center"/>
                      </w:tcPr>
                      <w:p w14:paraId="68A7E505" w14:textId="77777777" w:rsidR="001F7038" w:rsidRDefault="00A81912">
                        <w:r>
                          <w:rPr>
                            <w:rFonts w:ascii="DejaVu Sans" w:eastAsia="DejaVu Sans" w:hAnsi="DejaVu Sans" w:cs="DejaVu Sans"/>
                            <w:i/>
                            <w:color w:val="000000"/>
                            <w:sz w:val="10"/>
                          </w:rPr>
                          <w:t>5035 - Com. de Transp. Gov. Fisc. e Cont. e Def. do Consu</w:t>
                        </w:r>
                      </w:p>
                    </w:tc>
                    <w:tc>
                      <w:tcPr>
                        <w:tcW w:w="40" w:type="dxa"/>
                      </w:tcPr>
                      <w:p w14:paraId="0C09E170" w14:textId="77777777" w:rsidR="001F7038" w:rsidRDefault="001F7038">
                        <w:pPr>
                          <w:pStyle w:val="EMPTYCELLSTYLE"/>
                        </w:pPr>
                      </w:p>
                    </w:tc>
                  </w:tr>
                </w:tbl>
                <w:p w14:paraId="7318718A" w14:textId="77777777" w:rsidR="001F7038" w:rsidRDefault="001F7038">
                  <w:pPr>
                    <w:pStyle w:val="EMPTYCELLSTYLE"/>
                  </w:pPr>
                </w:p>
              </w:tc>
              <w:tc>
                <w:tcPr>
                  <w:tcW w:w="66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640"/>
                    <w:gridCol w:w="3940"/>
                  </w:tblGrid>
                  <w:tr w:rsidR="001F7038" w14:paraId="54A9187A" w14:textId="77777777">
                    <w:tblPrEx>
                      <w:tblCellMar>
                        <w:top w:w="0" w:type="dxa"/>
                        <w:bottom w:w="0" w:type="dxa"/>
                      </w:tblCellMar>
                    </w:tblPrEx>
                    <w:trPr>
                      <w:trHeight w:hRule="exact" w:val="220"/>
                    </w:trPr>
                    <w:tc>
                      <w:tcPr>
                        <w:tcW w:w="20" w:type="dxa"/>
                      </w:tcPr>
                      <w:p w14:paraId="0BC8AE9A" w14:textId="77777777" w:rsidR="001F7038" w:rsidRDefault="001F7038">
                        <w:pPr>
                          <w:pStyle w:val="EMPTYCELLSTYLE"/>
                        </w:pPr>
                      </w:p>
                    </w:tc>
                    <w:tc>
                      <w:tcPr>
                        <w:tcW w:w="26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40"/>
                          <w:gridCol w:w="1800"/>
                        </w:tblGrid>
                        <w:tr w:rsidR="001F7038" w14:paraId="10EF3BB4" w14:textId="77777777">
                          <w:tblPrEx>
                            <w:tblCellMar>
                              <w:top w:w="0" w:type="dxa"/>
                              <w:bottom w:w="0" w:type="dxa"/>
                            </w:tblCellMar>
                          </w:tblPrEx>
                          <w:trPr>
                            <w:trHeight w:hRule="exact" w:val="220"/>
                          </w:trPr>
                          <w:tc>
                            <w:tcPr>
                              <w:tcW w:w="840" w:type="dxa"/>
                              <w:tcMar>
                                <w:top w:w="0" w:type="dxa"/>
                                <w:left w:w="0" w:type="dxa"/>
                                <w:bottom w:w="0" w:type="dxa"/>
                                <w:right w:w="0" w:type="dxa"/>
                              </w:tcMar>
                              <w:vAlign w:val="center"/>
                            </w:tcPr>
                            <w:p w14:paraId="2CDEF9FA" w14:textId="77777777" w:rsidR="001F7038" w:rsidRDefault="00A81912">
                              <w:pPr>
                                <w:jc w:val="center"/>
                              </w:pPr>
                              <w:r>
                                <w:rPr>
                                  <w:rFonts w:ascii="DejaVu Sans" w:eastAsia="DejaVu Sans" w:hAnsi="DejaVu Sans" w:cs="DejaVu Sans"/>
                                  <w:b/>
                                  <w:i/>
                                  <w:color w:val="000000"/>
                                  <w:sz w:val="10"/>
                                </w:rPr>
                                <w:t>Alteração:</w:t>
                              </w:r>
                            </w:p>
                          </w:tc>
                          <w:tc>
                            <w:tcPr>
                              <w:tcW w:w="1800" w:type="dxa"/>
                              <w:tcMar>
                                <w:top w:w="0" w:type="dxa"/>
                                <w:left w:w="0" w:type="dxa"/>
                                <w:bottom w:w="0" w:type="dxa"/>
                                <w:right w:w="0" w:type="dxa"/>
                              </w:tcMar>
                              <w:vAlign w:val="center"/>
                            </w:tcPr>
                            <w:p w14:paraId="0128AFDC" w14:textId="77777777" w:rsidR="001F7038" w:rsidRDefault="00A81912">
                              <w:r>
                                <w:rPr>
                                  <w:rFonts w:ascii="DejaVu Sans" w:eastAsia="DejaVu Sans" w:hAnsi="DejaVu Sans" w:cs="DejaVu Sans"/>
                                  <w:i/>
                                  <w:color w:val="000000"/>
                                  <w:sz w:val="10"/>
                                </w:rPr>
                                <w:t>03/12/2024 à(s) 11:01:37h</w:t>
                              </w:r>
                            </w:p>
                          </w:tc>
                        </w:tr>
                      </w:tbl>
                      <w:p w14:paraId="44D22562" w14:textId="77777777" w:rsidR="001F7038" w:rsidRDefault="001F7038">
                        <w:pPr>
                          <w:pStyle w:val="EMPTYCELLSTYLE"/>
                        </w:pPr>
                      </w:p>
                    </w:tc>
                    <w:tc>
                      <w:tcPr>
                        <w:tcW w:w="3940" w:type="dxa"/>
                      </w:tcPr>
                      <w:p w14:paraId="4CF10066" w14:textId="77777777" w:rsidR="001F7038" w:rsidRDefault="001F7038">
                        <w:pPr>
                          <w:pStyle w:val="EMPTYCELLSTYLE"/>
                        </w:pPr>
                      </w:p>
                    </w:tc>
                  </w:tr>
                </w:tbl>
                <w:p w14:paraId="761CEED6" w14:textId="77777777" w:rsidR="001F7038" w:rsidRDefault="001F7038">
                  <w:pPr>
                    <w:pStyle w:val="EMPTYCELLSTYLE"/>
                  </w:pPr>
                </w:p>
              </w:tc>
              <w:tc>
                <w:tcPr>
                  <w:tcW w:w="20" w:type="dxa"/>
                </w:tcPr>
                <w:p w14:paraId="4F0384DF" w14:textId="77777777" w:rsidR="001F7038" w:rsidRDefault="001F7038">
                  <w:pPr>
                    <w:pStyle w:val="EMPTYCELLSTYLE"/>
                  </w:pPr>
                </w:p>
              </w:tc>
            </w:tr>
          </w:tbl>
          <w:p w14:paraId="7944BE1A" w14:textId="77777777" w:rsidR="001F7038" w:rsidRDefault="001F7038">
            <w:pPr>
              <w:pStyle w:val="EMPTYCELLSTYLE"/>
            </w:pPr>
          </w:p>
        </w:tc>
        <w:tc>
          <w:tcPr>
            <w:tcW w:w="20" w:type="dxa"/>
          </w:tcPr>
          <w:p w14:paraId="5D3DEECB" w14:textId="77777777" w:rsidR="001F7038" w:rsidRDefault="001F7038">
            <w:pPr>
              <w:pStyle w:val="EMPTYCELLSTYLE"/>
            </w:pPr>
          </w:p>
        </w:tc>
        <w:tc>
          <w:tcPr>
            <w:tcW w:w="1" w:type="dxa"/>
          </w:tcPr>
          <w:p w14:paraId="2BFECB9F" w14:textId="77777777" w:rsidR="001F7038" w:rsidRDefault="001F7038">
            <w:pPr>
              <w:pStyle w:val="EMPTYCELLSTYLE"/>
            </w:pPr>
          </w:p>
        </w:tc>
      </w:tr>
      <w:tr w:rsidR="001F7038" w14:paraId="25CFDBA7" w14:textId="77777777">
        <w:tblPrEx>
          <w:tblCellMar>
            <w:top w:w="0" w:type="dxa"/>
            <w:bottom w:w="0" w:type="dxa"/>
          </w:tblCellMar>
        </w:tblPrEx>
        <w:trPr>
          <w:trHeight w:hRule="exact" w:val="60"/>
        </w:trPr>
        <w:tc>
          <w:tcPr>
            <w:tcW w:w="1" w:type="dxa"/>
          </w:tcPr>
          <w:p w14:paraId="031A1841" w14:textId="77777777" w:rsidR="001F7038" w:rsidRDefault="001F7038">
            <w:pPr>
              <w:pStyle w:val="EMPTYCELLSTYLE"/>
            </w:pPr>
          </w:p>
        </w:tc>
        <w:tc>
          <w:tcPr>
            <w:tcW w:w="20" w:type="dxa"/>
          </w:tcPr>
          <w:p w14:paraId="1B2120ED" w14:textId="77777777" w:rsidR="001F7038" w:rsidRDefault="001F7038">
            <w:pPr>
              <w:pStyle w:val="EMPTYCELLSTYLE"/>
            </w:pPr>
          </w:p>
        </w:tc>
        <w:tc>
          <w:tcPr>
            <w:tcW w:w="280" w:type="dxa"/>
          </w:tcPr>
          <w:p w14:paraId="60F8D720" w14:textId="77777777" w:rsidR="001F7038" w:rsidRDefault="001F7038">
            <w:pPr>
              <w:pStyle w:val="EMPTYCELLSTYLE"/>
            </w:pPr>
          </w:p>
        </w:tc>
        <w:tc>
          <w:tcPr>
            <w:tcW w:w="1000" w:type="dxa"/>
          </w:tcPr>
          <w:p w14:paraId="4561CBDA" w14:textId="77777777" w:rsidR="001F7038" w:rsidRDefault="001F7038">
            <w:pPr>
              <w:pStyle w:val="EMPTYCELLSTYLE"/>
            </w:pPr>
          </w:p>
        </w:tc>
        <w:tc>
          <w:tcPr>
            <w:tcW w:w="200" w:type="dxa"/>
          </w:tcPr>
          <w:p w14:paraId="53D6533E" w14:textId="77777777" w:rsidR="001F7038" w:rsidRDefault="001F7038">
            <w:pPr>
              <w:pStyle w:val="EMPTYCELLSTYLE"/>
            </w:pPr>
          </w:p>
        </w:tc>
        <w:tc>
          <w:tcPr>
            <w:tcW w:w="200" w:type="dxa"/>
          </w:tcPr>
          <w:p w14:paraId="604464B0" w14:textId="77777777" w:rsidR="001F7038" w:rsidRDefault="001F7038">
            <w:pPr>
              <w:pStyle w:val="EMPTYCELLSTYLE"/>
            </w:pPr>
          </w:p>
        </w:tc>
        <w:tc>
          <w:tcPr>
            <w:tcW w:w="60" w:type="dxa"/>
          </w:tcPr>
          <w:p w14:paraId="3AD794BF" w14:textId="77777777" w:rsidR="001F7038" w:rsidRDefault="001F7038">
            <w:pPr>
              <w:pStyle w:val="EMPTYCELLSTYLE"/>
            </w:pPr>
          </w:p>
        </w:tc>
        <w:tc>
          <w:tcPr>
            <w:tcW w:w="4520" w:type="dxa"/>
          </w:tcPr>
          <w:p w14:paraId="7B7230EF" w14:textId="77777777" w:rsidR="001F7038" w:rsidRDefault="001F7038">
            <w:pPr>
              <w:pStyle w:val="EMPTYCELLSTYLE"/>
            </w:pPr>
          </w:p>
        </w:tc>
        <w:tc>
          <w:tcPr>
            <w:tcW w:w="2320" w:type="dxa"/>
          </w:tcPr>
          <w:p w14:paraId="66CC40F3" w14:textId="77777777" w:rsidR="001F7038" w:rsidRDefault="001F7038">
            <w:pPr>
              <w:pStyle w:val="EMPTYCELLSTYLE"/>
            </w:pPr>
          </w:p>
        </w:tc>
        <w:tc>
          <w:tcPr>
            <w:tcW w:w="20" w:type="dxa"/>
          </w:tcPr>
          <w:p w14:paraId="44E49B7E" w14:textId="77777777" w:rsidR="001F7038" w:rsidRDefault="001F7038">
            <w:pPr>
              <w:pStyle w:val="EMPTYCELLSTYLE"/>
            </w:pPr>
          </w:p>
        </w:tc>
        <w:tc>
          <w:tcPr>
            <w:tcW w:w="180" w:type="dxa"/>
          </w:tcPr>
          <w:p w14:paraId="112E1C39" w14:textId="77777777" w:rsidR="001F7038" w:rsidRDefault="001F7038">
            <w:pPr>
              <w:pStyle w:val="EMPTYCELLSTYLE"/>
            </w:pPr>
          </w:p>
        </w:tc>
        <w:tc>
          <w:tcPr>
            <w:tcW w:w="500" w:type="dxa"/>
          </w:tcPr>
          <w:p w14:paraId="30FD7C51" w14:textId="77777777" w:rsidR="001F7038" w:rsidRDefault="001F7038">
            <w:pPr>
              <w:pStyle w:val="EMPTYCELLSTYLE"/>
            </w:pPr>
          </w:p>
        </w:tc>
        <w:tc>
          <w:tcPr>
            <w:tcW w:w="40" w:type="dxa"/>
          </w:tcPr>
          <w:p w14:paraId="0796FF74" w14:textId="77777777" w:rsidR="001F7038" w:rsidRDefault="001F7038">
            <w:pPr>
              <w:pStyle w:val="EMPTYCELLSTYLE"/>
            </w:pPr>
          </w:p>
        </w:tc>
        <w:tc>
          <w:tcPr>
            <w:tcW w:w="200" w:type="dxa"/>
          </w:tcPr>
          <w:p w14:paraId="46D2B851" w14:textId="77777777" w:rsidR="001F7038" w:rsidRDefault="001F7038">
            <w:pPr>
              <w:pStyle w:val="EMPTYCELLSTYLE"/>
            </w:pPr>
          </w:p>
        </w:tc>
        <w:tc>
          <w:tcPr>
            <w:tcW w:w="1520" w:type="dxa"/>
          </w:tcPr>
          <w:p w14:paraId="1CF5D797" w14:textId="77777777" w:rsidR="001F7038" w:rsidRDefault="001F7038">
            <w:pPr>
              <w:pStyle w:val="EMPTYCELLSTYLE"/>
            </w:pPr>
          </w:p>
        </w:tc>
        <w:tc>
          <w:tcPr>
            <w:tcW w:w="20" w:type="dxa"/>
          </w:tcPr>
          <w:p w14:paraId="1E5C7F5E" w14:textId="77777777" w:rsidR="001F7038" w:rsidRDefault="001F7038">
            <w:pPr>
              <w:pStyle w:val="EMPTYCELLSTYLE"/>
            </w:pPr>
          </w:p>
        </w:tc>
        <w:tc>
          <w:tcPr>
            <w:tcW w:w="20" w:type="dxa"/>
          </w:tcPr>
          <w:p w14:paraId="5D8F05E0" w14:textId="77777777" w:rsidR="001F7038" w:rsidRDefault="001F7038">
            <w:pPr>
              <w:pStyle w:val="EMPTYCELLSTYLE"/>
            </w:pPr>
          </w:p>
        </w:tc>
        <w:tc>
          <w:tcPr>
            <w:tcW w:w="1" w:type="dxa"/>
          </w:tcPr>
          <w:p w14:paraId="52E13C37" w14:textId="77777777" w:rsidR="001F7038" w:rsidRDefault="001F7038">
            <w:pPr>
              <w:pStyle w:val="EMPTYCELLSTYLE"/>
            </w:pPr>
          </w:p>
        </w:tc>
      </w:tr>
      <w:tr w:rsidR="001F7038" w14:paraId="647B17EC" w14:textId="77777777">
        <w:tblPrEx>
          <w:tblCellMar>
            <w:top w:w="0" w:type="dxa"/>
            <w:bottom w:w="0" w:type="dxa"/>
          </w:tblCellMar>
        </w:tblPrEx>
        <w:trPr>
          <w:trHeight w:hRule="exact" w:val="20"/>
        </w:trPr>
        <w:tc>
          <w:tcPr>
            <w:tcW w:w="1" w:type="dxa"/>
          </w:tcPr>
          <w:p w14:paraId="322A6F0F" w14:textId="77777777" w:rsidR="001F7038" w:rsidRDefault="001F7038">
            <w:pPr>
              <w:pStyle w:val="EMPTYCELLSTYLE"/>
            </w:pPr>
          </w:p>
        </w:tc>
        <w:tc>
          <w:tcPr>
            <w:tcW w:w="11100" w:type="dxa"/>
            <w:gridSpan w:val="16"/>
            <w:tcBorders>
              <w:top w:val="single" w:sz="16" w:space="0" w:color="000000"/>
            </w:tcBorders>
            <w:shd w:val="clear" w:color="auto" w:fill="FFFFFF"/>
            <w:tcMar>
              <w:top w:w="0" w:type="dxa"/>
              <w:left w:w="0" w:type="dxa"/>
              <w:bottom w:w="0" w:type="dxa"/>
              <w:right w:w="0" w:type="dxa"/>
            </w:tcMar>
          </w:tcPr>
          <w:p w14:paraId="20F360AD" w14:textId="77777777" w:rsidR="001F7038" w:rsidRDefault="001F7038">
            <w:pPr>
              <w:pStyle w:val="EMPTYCELLSTYLE"/>
            </w:pPr>
          </w:p>
        </w:tc>
        <w:tc>
          <w:tcPr>
            <w:tcW w:w="1" w:type="dxa"/>
          </w:tcPr>
          <w:p w14:paraId="33D0989A" w14:textId="77777777" w:rsidR="001F7038" w:rsidRDefault="001F7038">
            <w:pPr>
              <w:pStyle w:val="EMPTYCELLSTYLE"/>
            </w:pPr>
          </w:p>
        </w:tc>
      </w:tr>
      <w:tr w:rsidR="001F7038" w14:paraId="531E4A1E" w14:textId="77777777">
        <w:tblPrEx>
          <w:tblCellMar>
            <w:top w:w="0" w:type="dxa"/>
            <w:bottom w:w="0" w:type="dxa"/>
          </w:tblCellMar>
        </w:tblPrEx>
        <w:trPr>
          <w:trHeight w:hRule="exact" w:val="20"/>
        </w:trPr>
        <w:tc>
          <w:tcPr>
            <w:tcW w:w="1" w:type="dxa"/>
          </w:tcPr>
          <w:p w14:paraId="6151999D" w14:textId="77777777" w:rsidR="001F7038" w:rsidRDefault="001F7038">
            <w:pPr>
              <w:pStyle w:val="EMPTYCELLSTYLE"/>
            </w:pPr>
          </w:p>
        </w:tc>
        <w:tc>
          <w:tcPr>
            <w:tcW w:w="20" w:type="dxa"/>
          </w:tcPr>
          <w:p w14:paraId="127F16EC" w14:textId="77777777" w:rsidR="001F7038" w:rsidRDefault="001F7038">
            <w:pPr>
              <w:pStyle w:val="EMPTYCELLSTYLE"/>
            </w:pPr>
          </w:p>
        </w:tc>
        <w:tc>
          <w:tcPr>
            <w:tcW w:w="280" w:type="dxa"/>
          </w:tcPr>
          <w:p w14:paraId="309F0B04" w14:textId="77777777" w:rsidR="001F7038" w:rsidRDefault="001F7038">
            <w:pPr>
              <w:pStyle w:val="EMPTYCELLSTYLE"/>
            </w:pPr>
          </w:p>
        </w:tc>
        <w:tc>
          <w:tcPr>
            <w:tcW w:w="1000" w:type="dxa"/>
          </w:tcPr>
          <w:p w14:paraId="60766388" w14:textId="77777777" w:rsidR="001F7038" w:rsidRDefault="001F7038">
            <w:pPr>
              <w:pStyle w:val="EMPTYCELLSTYLE"/>
            </w:pPr>
          </w:p>
        </w:tc>
        <w:tc>
          <w:tcPr>
            <w:tcW w:w="200" w:type="dxa"/>
          </w:tcPr>
          <w:p w14:paraId="38D53265" w14:textId="77777777" w:rsidR="001F7038" w:rsidRDefault="001F7038">
            <w:pPr>
              <w:pStyle w:val="EMPTYCELLSTYLE"/>
            </w:pPr>
          </w:p>
        </w:tc>
        <w:tc>
          <w:tcPr>
            <w:tcW w:w="200" w:type="dxa"/>
          </w:tcPr>
          <w:p w14:paraId="65FB2C4C" w14:textId="77777777" w:rsidR="001F7038" w:rsidRDefault="001F7038">
            <w:pPr>
              <w:pStyle w:val="EMPTYCELLSTYLE"/>
            </w:pPr>
          </w:p>
        </w:tc>
        <w:tc>
          <w:tcPr>
            <w:tcW w:w="60" w:type="dxa"/>
          </w:tcPr>
          <w:p w14:paraId="6FDF571E" w14:textId="77777777" w:rsidR="001F7038" w:rsidRDefault="001F7038">
            <w:pPr>
              <w:pStyle w:val="EMPTYCELLSTYLE"/>
            </w:pPr>
          </w:p>
        </w:tc>
        <w:tc>
          <w:tcPr>
            <w:tcW w:w="4520" w:type="dxa"/>
          </w:tcPr>
          <w:p w14:paraId="661E0F3C" w14:textId="77777777" w:rsidR="001F7038" w:rsidRDefault="001F7038">
            <w:pPr>
              <w:pStyle w:val="EMPTYCELLSTYLE"/>
            </w:pPr>
          </w:p>
        </w:tc>
        <w:tc>
          <w:tcPr>
            <w:tcW w:w="2320" w:type="dxa"/>
          </w:tcPr>
          <w:p w14:paraId="2A3B5C05" w14:textId="77777777" w:rsidR="001F7038" w:rsidRDefault="001F7038">
            <w:pPr>
              <w:pStyle w:val="EMPTYCELLSTYLE"/>
            </w:pPr>
          </w:p>
        </w:tc>
        <w:tc>
          <w:tcPr>
            <w:tcW w:w="20" w:type="dxa"/>
          </w:tcPr>
          <w:p w14:paraId="424602E2" w14:textId="77777777" w:rsidR="001F7038" w:rsidRDefault="001F7038">
            <w:pPr>
              <w:pStyle w:val="EMPTYCELLSTYLE"/>
            </w:pPr>
          </w:p>
        </w:tc>
        <w:tc>
          <w:tcPr>
            <w:tcW w:w="180" w:type="dxa"/>
          </w:tcPr>
          <w:p w14:paraId="12E9747E" w14:textId="77777777" w:rsidR="001F7038" w:rsidRDefault="001F7038">
            <w:pPr>
              <w:pStyle w:val="EMPTYCELLSTYLE"/>
            </w:pPr>
          </w:p>
        </w:tc>
        <w:tc>
          <w:tcPr>
            <w:tcW w:w="500" w:type="dxa"/>
          </w:tcPr>
          <w:p w14:paraId="2126B7D4" w14:textId="77777777" w:rsidR="001F7038" w:rsidRDefault="001F7038">
            <w:pPr>
              <w:pStyle w:val="EMPTYCELLSTYLE"/>
            </w:pPr>
          </w:p>
        </w:tc>
        <w:tc>
          <w:tcPr>
            <w:tcW w:w="40" w:type="dxa"/>
          </w:tcPr>
          <w:p w14:paraId="65670061" w14:textId="77777777" w:rsidR="001F7038" w:rsidRDefault="001F7038">
            <w:pPr>
              <w:pStyle w:val="EMPTYCELLSTYLE"/>
            </w:pPr>
          </w:p>
        </w:tc>
        <w:tc>
          <w:tcPr>
            <w:tcW w:w="200" w:type="dxa"/>
          </w:tcPr>
          <w:p w14:paraId="3B866434" w14:textId="77777777" w:rsidR="001F7038" w:rsidRDefault="001F7038">
            <w:pPr>
              <w:pStyle w:val="EMPTYCELLSTYLE"/>
            </w:pPr>
          </w:p>
        </w:tc>
        <w:tc>
          <w:tcPr>
            <w:tcW w:w="1520" w:type="dxa"/>
          </w:tcPr>
          <w:p w14:paraId="2DBEE600" w14:textId="77777777" w:rsidR="001F7038" w:rsidRDefault="001F7038">
            <w:pPr>
              <w:pStyle w:val="EMPTYCELLSTYLE"/>
            </w:pPr>
          </w:p>
        </w:tc>
        <w:tc>
          <w:tcPr>
            <w:tcW w:w="20" w:type="dxa"/>
          </w:tcPr>
          <w:p w14:paraId="0F8A4FF1" w14:textId="77777777" w:rsidR="001F7038" w:rsidRDefault="001F7038">
            <w:pPr>
              <w:pStyle w:val="EMPTYCELLSTYLE"/>
            </w:pPr>
          </w:p>
        </w:tc>
        <w:tc>
          <w:tcPr>
            <w:tcW w:w="20" w:type="dxa"/>
          </w:tcPr>
          <w:p w14:paraId="48297E08" w14:textId="77777777" w:rsidR="001F7038" w:rsidRDefault="001F7038">
            <w:pPr>
              <w:pStyle w:val="EMPTYCELLSTYLE"/>
            </w:pPr>
          </w:p>
        </w:tc>
        <w:tc>
          <w:tcPr>
            <w:tcW w:w="1" w:type="dxa"/>
          </w:tcPr>
          <w:p w14:paraId="7AD4DC8F" w14:textId="77777777" w:rsidR="001F7038" w:rsidRDefault="001F7038">
            <w:pPr>
              <w:pStyle w:val="EMPTYCELLSTYLE"/>
            </w:pPr>
          </w:p>
        </w:tc>
      </w:tr>
      <w:tr w:rsidR="001F7038" w14:paraId="2B99E0C7" w14:textId="77777777">
        <w:tblPrEx>
          <w:tblCellMar>
            <w:top w:w="0" w:type="dxa"/>
            <w:bottom w:w="0" w:type="dxa"/>
          </w:tblCellMar>
        </w:tblPrEx>
        <w:trPr>
          <w:trHeight w:hRule="exact" w:val="220"/>
        </w:trPr>
        <w:tc>
          <w:tcPr>
            <w:tcW w:w="1" w:type="dxa"/>
          </w:tcPr>
          <w:p w14:paraId="4C0E3797" w14:textId="77777777" w:rsidR="001F7038" w:rsidRDefault="001F7038">
            <w:pPr>
              <w:pStyle w:val="EMPTYCELLSTYLE"/>
            </w:pPr>
          </w:p>
        </w:tc>
        <w:tc>
          <w:tcPr>
            <w:tcW w:w="11100" w:type="dxa"/>
            <w:gridSpan w:val="16"/>
            <w:shd w:val="clear" w:color="auto" w:fill="D4D2D2"/>
            <w:tcMar>
              <w:top w:w="0" w:type="dxa"/>
              <w:left w:w="0" w:type="dxa"/>
              <w:bottom w:w="0" w:type="dxa"/>
              <w:right w:w="0" w:type="dxa"/>
            </w:tcMar>
            <w:vAlign w:val="center"/>
          </w:tcPr>
          <w:p w14:paraId="58777BC3"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7AD3D4DB" w14:textId="77777777" w:rsidR="001F7038" w:rsidRDefault="001F7038">
            <w:pPr>
              <w:pStyle w:val="EMPTYCELLSTYLE"/>
            </w:pPr>
          </w:p>
        </w:tc>
      </w:tr>
      <w:tr w:rsidR="001F7038" w14:paraId="1CC844BD" w14:textId="77777777">
        <w:tblPrEx>
          <w:tblCellMar>
            <w:top w:w="0" w:type="dxa"/>
            <w:bottom w:w="0" w:type="dxa"/>
          </w:tblCellMar>
        </w:tblPrEx>
        <w:trPr>
          <w:trHeight w:hRule="exact" w:val="280"/>
        </w:trPr>
        <w:tc>
          <w:tcPr>
            <w:tcW w:w="1" w:type="dxa"/>
          </w:tcPr>
          <w:p w14:paraId="4950F8A7" w14:textId="77777777" w:rsidR="001F7038" w:rsidRDefault="001F7038">
            <w:pPr>
              <w:pStyle w:val="EMPTYCELLSTYLE"/>
            </w:pPr>
          </w:p>
        </w:tc>
        <w:tc>
          <w:tcPr>
            <w:tcW w:w="111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55403ECA"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18393C14" w14:textId="77777777">
                    <w:tblPrEx>
                      <w:tblCellMar>
                        <w:top w:w="0" w:type="dxa"/>
                        <w:bottom w:w="0" w:type="dxa"/>
                      </w:tblCellMar>
                    </w:tblPrEx>
                    <w:trPr>
                      <w:trHeight w:hRule="exact" w:val="200"/>
                    </w:trPr>
                    <w:tc>
                      <w:tcPr>
                        <w:tcW w:w="20" w:type="dxa"/>
                      </w:tcPr>
                      <w:p w14:paraId="425FE7A6"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132FAF69" w14:textId="77777777">
                          <w:tblPrEx>
                            <w:tblCellMar>
                              <w:top w:w="0" w:type="dxa"/>
                              <w:bottom w:w="0" w:type="dxa"/>
                            </w:tblCellMar>
                          </w:tblPrEx>
                          <w:trPr>
                            <w:trHeight w:hRule="exact" w:val="200"/>
                          </w:trPr>
                          <w:tc>
                            <w:tcPr>
                              <w:tcW w:w="20" w:type="dxa"/>
                            </w:tcPr>
                            <w:p w14:paraId="7446A1FE" w14:textId="77777777" w:rsidR="001F7038" w:rsidRDefault="001F7038">
                              <w:pPr>
                                <w:pStyle w:val="EMPTYCELLSTYLE"/>
                              </w:pPr>
                            </w:p>
                          </w:tc>
                          <w:tc>
                            <w:tcPr>
                              <w:tcW w:w="660" w:type="dxa"/>
                              <w:tcMar>
                                <w:top w:w="0" w:type="dxa"/>
                                <w:left w:w="0" w:type="dxa"/>
                                <w:bottom w:w="0" w:type="dxa"/>
                                <w:right w:w="0" w:type="dxa"/>
                              </w:tcMar>
                              <w:vAlign w:val="center"/>
                            </w:tcPr>
                            <w:p w14:paraId="54C1938B" w14:textId="77777777" w:rsidR="001F7038" w:rsidRDefault="00A81912">
                              <w:pPr>
                                <w:jc w:val="right"/>
                              </w:pPr>
                              <w:r>
                                <w:rPr>
                                  <w:color w:val="000000"/>
                                  <w:sz w:val="16"/>
                                </w:rPr>
                                <w:t>Emissão:</w:t>
                              </w:r>
                            </w:p>
                          </w:tc>
                          <w:tc>
                            <w:tcPr>
                              <w:tcW w:w="60" w:type="dxa"/>
                            </w:tcPr>
                            <w:p w14:paraId="21462885" w14:textId="77777777" w:rsidR="001F7038" w:rsidRDefault="001F7038">
                              <w:pPr>
                                <w:pStyle w:val="EMPTYCELLSTYLE"/>
                              </w:pPr>
                            </w:p>
                          </w:tc>
                          <w:tc>
                            <w:tcPr>
                              <w:tcW w:w="2100" w:type="dxa"/>
                              <w:tcMar>
                                <w:top w:w="0" w:type="dxa"/>
                                <w:left w:w="0" w:type="dxa"/>
                                <w:bottom w:w="0" w:type="dxa"/>
                                <w:right w:w="0" w:type="dxa"/>
                              </w:tcMar>
                              <w:vAlign w:val="center"/>
                            </w:tcPr>
                            <w:p w14:paraId="1B8D34CF" w14:textId="77777777" w:rsidR="001F7038" w:rsidRDefault="00A81912">
                              <w:r>
                                <w:rPr>
                                  <w:color w:val="000000"/>
                                  <w:sz w:val="16"/>
                                </w:rPr>
                                <w:t>03/12/2024 às 14:11:56h</w:t>
                              </w:r>
                            </w:p>
                          </w:tc>
                        </w:tr>
                      </w:tbl>
                      <w:p w14:paraId="27690A31" w14:textId="77777777" w:rsidR="001F7038" w:rsidRDefault="001F7038">
                        <w:pPr>
                          <w:pStyle w:val="EMPTYCELLSTYLE"/>
                        </w:pPr>
                      </w:p>
                    </w:tc>
                    <w:tc>
                      <w:tcPr>
                        <w:tcW w:w="40" w:type="dxa"/>
                      </w:tcPr>
                      <w:p w14:paraId="03B8B260" w14:textId="77777777" w:rsidR="001F7038" w:rsidRDefault="001F7038">
                        <w:pPr>
                          <w:pStyle w:val="EMPTYCELLSTYLE"/>
                        </w:pPr>
                      </w:p>
                    </w:tc>
                    <w:tc>
                      <w:tcPr>
                        <w:tcW w:w="2200" w:type="dxa"/>
                        <w:tcMar>
                          <w:top w:w="0" w:type="dxa"/>
                          <w:left w:w="0" w:type="dxa"/>
                          <w:bottom w:w="0" w:type="dxa"/>
                          <w:right w:w="0" w:type="dxa"/>
                        </w:tcMar>
                        <w:vAlign w:val="center"/>
                      </w:tcPr>
                      <w:p w14:paraId="5F9FC5AB" w14:textId="77777777" w:rsidR="001F7038" w:rsidRDefault="00A81912">
                        <w:r>
                          <w:rPr>
                            <w:i/>
                            <w:color w:val="000000"/>
                            <w:sz w:val="12"/>
                          </w:rPr>
                          <w:t>(Emendamento)</w:t>
                        </w:r>
                      </w:p>
                    </w:tc>
                    <w:tc>
                      <w:tcPr>
                        <w:tcW w:w="200" w:type="dxa"/>
                      </w:tcPr>
                      <w:p w14:paraId="0F6F2530" w14:textId="77777777" w:rsidR="001F7038" w:rsidRDefault="001F7038">
                        <w:pPr>
                          <w:pStyle w:val="EMPTYCELLSTYLE"/>
                        </w:pPr>
                      </w:p>
                    </w:tc>
                    <w:tc>
                      <w:tcPr>
                        <w:tcW w:w="1100" w:type="dxa"/>
                        <w:tcMar>
                          <w:top w:w="0" w:type="dxa"/>
                          <w:left w:w="0" w:type="dxa"/>
                          <w:bottom w:w="0" w:type="dxa"/>
                          <w:right w:w="0" w:type="dxa"/>
                        </w:tcMar>
                        <w:vAlign w:val="center"/>
                      </w:tcPr>
                      <w:p w14:paraId="35F263C7" w14:textId="77777777" w:rsidR="001F7038" w:rsidRDefault="001F7038"/>
                    </w:tc>
                    <w:tc>
                      <w:tcPr>
                        <w:tcW w:w="200" w:type="dxa"/>
                      </w:tcPr>
                      <w:p w14:paraId="2EEA8BC1" w14:textId="77777777" w:rsidR="001F7038" w:rsidRDefault="001F7038">
                        <w:pPr>
                          <w:pStyle w:val="EMPTYCELLSTYLE"/>
                        </w:pPr>
                      </w:p>
                    </w:tc>
                    <w:tc>
                      <w:tcPr>
                        <w:tcW w:w="2000" w:type="dxa"/>
                        <w:tcMar>
                          <w:top w:w="0" w:type="dxa"/>
                          <w:left w:w="0" w:type="dxa"/>
                          <w:bottom w:w="0" w:type="dxa"/>
                          <w:right w:w="0" w:type="dxa"/>
                        </w:tcMar>
                        <w:vAlign w:val="center"/>
                      </w:tcPr>
                      <w:p w14:paraId="7700495F" w14:textId="77777777" w:rsidR="001F7038" w:rsidRDefault="00A81912">
                        <w:r>
                          <w:rPr>
                            <w:i/>
                            <w:color w:val="000000"/>
                            <w:sz w:val="16"/>
                          </w:rPr>
                          <w:t>(4EM024)</w:t>
                        </w:r>
                      </w:p>
                    </w:tc>
                    <w:tc>
                      <w:tcPr>
                        <w:tcW w:w="300" w:type="dxa"/>
                      </w:tcPr>
                      <w:p w14:paraId="610BAEAE" w14:textId="77777777" w:rsidR="001F7038" w:rsidRDefault="001F7038">
                        <w:pPr>
                          <w:pStyle w:val="EMPTYCELLSTYLE"/>
                        </w:pPr>
                      </w:p>
                    </w:tc>
                  </w:tr>
                </w:tbl>
                <w:p w14:paraId="66C29033" w14:textId="77777777" w:rsidR="001F7038" w:rsidRDefault="001F7038">
                  <w:pPr>
                    <w:pStyle w:val="EMPTYCELLSTYLE"/>
                  </w:pPr>
                </w:p>
              </w:tc>
              <w:tc>
                <w:tcPr>
                  <w:tcW w:w="280" w:type="dxa"/>
                </w:tcPr>
                <w:p w14:paraId="5122D290" w14:textId="77777777" w:rsidR="001F7038" w:rsidRDefault="001F7038">
                  <w:pPr>
                    <w:pStyle w:val="EMPTYCELLSTYLE"/>
                  </w:pPr>
                </w:p>
              </w:tc>
              <w:tc>
                <w:tcPr>
                  <w:tcW w:w="1820" w:type="dxa"/>
                </w:tcPr>
                <w:p w14:paraId="3FF4B694" w14:textId="77777777" w:rsidR="001F7038" w:rsidRDefault="001F7038">
                  <w:pPr>
                    <w:pStyle w:val="EMPTYCELLSTYLE"/>
                  </w:pPr>
                </w:p>
              </w:tc>
              <w:tc>
                <w:tcPr>
                  <w:tcW w:w="100" w:type="dxa"/>
                </w:tcPr>
                <w:p w14:paraId="2A0D248F" w14:textId="77777777" w:rsidR="001F7038" w:rsidRDefault="001F7038">
                  <w:pPr>
                    <w:pStyle w:val="EMPTYCELLSTYLE"/>
                  </w:pPr>
                </w:p>
              </w:tc>
            </w:tr>
            <w:tr w:rsidR="001F7038" w14:paraId="5B920928"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1CB5B81B" w14:textId="77777777" w:rsidR="001F7038" w:rsidRDefault="001F7038">
                  <w:pPr>
                    <w:pStyle w:val="EMPTYCELLSTYLE"/>
                  </w:pPr>
                </w:p>
              </w:tc>
              <w:tc>
                <w:tcPr>
                  <w:tcW w:w="280" w:type="dxa"/>
                </w:tcPr>
                <w:p w14:paraId="0264ACCB"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480E394C"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6B459813" w14:textId="77777777" w:rsidR="001F7038" w:rsidRDefault="00A81912">
                        <w:pPr>
                          <w:jc w:val="right"/>
                        </w:pPr>
                        <w:r>
                          <w:rPr>
                            <w:color w:val="000000"/>
                            <w:sz w:val="16"/>
                          </w:rPr>
                          <w:t>Página 54</w:t>
                        </w:r>
                      </w:p>
                    </w:tc>
                    <w:tc>
                      <w:tcPr>
                        <w:tcW w:w="680" w:type="dxa"/>
                      </w:tcPr>
                      <w:p w14:paraId="67E7F0D0" w14:textId="77777777" w:rsidR="001F7038" w:rsidRDefault="001F7038">
                        <w:pPr>
                          <w:pStyle w:val="EMPTYCELLSTYLE"/>
                        </w:pPr>
                      </w:p>
                    </w:tc>
                  </w:tr>
                </w:tbl>
                <w:p w14:paraId="64B8FB5D" w14:textId="77777777" w:rsidR="001F7038" w:rsidRDefault="001F7038">
                  <w:pPr>
                    <w:pStyle w:val="EMPTYCELLSTYLE"/>
                  </w:pPr>
                </w:p>
              </w:tc>
              <w:tc>
                <w:tcPr>
                  <w:tcW w:w="100" w:type="dxa"/>
                </w:tcPr>
                <w:p w14:paraId="27900810" w14:textId="77777777" w:rsidR="001F7038" w:rsidRDefault="001F7038">
                  <w:pPr>
                    <w:pStyle w:val="EMPTYCELLSTYLE"/>
                  </w:pPr>
                </w:p>
              </w:tc>
            </w:tr>
            <w:tr w:rsidR="001F7038" w14:paraId="38B6EFB1" w14:textId="77777777">
              <w:tblPrEx>
                <w:tblCellMar>
                  <w:top w:w="0" w:type="dxa"/>
                  <w:bottom w:w="0" w:type="dxa"/>
                </w:tblCellMar>
              </w:tblPrEx>
              <w:trPr>
                <w:trHeight w:hRule="exact" w:val="40"/>
              </w:trPr>
              <w:tc>
                <w:tcPr>
                  <w:tcW w:w="8900" w:type="dxa"/>
                </w:tcPr>
                <w:p w14:paraId="0C7617FB" w14:textId="77777777" w:rsidR="001F7038" w:rsidRDefault="001F7038">
                  <w:pPr>
                    <w:pStyle w:val="EMPTYCELLSTYLE"/>
                  </w:pPr>
                </w:p>
              </w:tc>
              <w:tc>
                <w:tcPr>
                  <w:tcW w:w="280" w:type="dxa"/>
                </w:tcPr>
                <w:p w14:paraId="2982A07F" w14:textId="77777777" w:rsidR="001F7038" w:rsidRDefault="001F7038">
                  <w:pPr>
                    <w:pStyle w:val="EMPTYCELLSTYLE"/>
                  </w:pPr>
                </w:p>
              </w:tc>
              <w:tc>
                <w:tcPr>
                  <w:tcW w:w="1820" w:type="dxa"/>
                  <w:vMerge/>
                  <w:tcMar>
                    <w:top w:w="0" w:type="dxa"/>
                    <w:left w:w="0" w:type="dxa"/>
                    <w:bottom w:w="0" w:type="dxa"/>
                    <w:right w:w="0" w:type="dxa"/>
                  </w:tcMar>
                </w:tcPr>
                <w:p w14:paraId="1353F757" w14:textId="77777777" w:rsidR="001F7038" w:rsidRDefault="001F7038">
                  <w:pPr>
                    <w:pStyle w:val="EMPTYCELLSTYLE"/>
                  </w:pPr>
                </w:p>
              </w:tc>
              <w:tc>
                <w:tcPr>
                  <w:tcW w:w="100" w:type="dxa"/>
                </w:tcPr>
                <w:p w14:paraId="174477DC" w14:textId="77777777" w:rsidR="001F7038" w:rsidRDefault="001F7038">
                  <w:pPr>
                    <w:pStyle w:val="EMPTYCELLSTYLE"/>
                  </w:pPr>
                </w:p>
              </w:tc>
            </w:tr>
          </w:tbl>
          <w:p w14:paraId="5D1618B0" w14:textId="77777777" w:rsidR="001F7038" w:rsidRDefault="001F7038">
            <w:pPr>
              <w:pStyle w:val="EMPTYCELLSTYLE"/>
            </w:pPr>
          </w:p>
        </w:tc>
        <w:tc>
          <w:tcPr>
            <w:tcW w:w="1" w:type="dxa"/>
          </w:tcPr>
          <w:p w14:paraId="33BE0B67" w14:textId="77777777" w:rsidR="001F7038" w:rsidRDefault="001F7038">
            <w:pPr>
              <w:pStyle w:val="EMPTYCELLSTYLE"/>
            </w:pPr>
          </w:p>
        </w:tc>
      </w:tr>
    </w:tbl>
    <w:p w14:paraId="4A01C3BA" w14:textId="77777777" w:rsidR="001F7038" w:rsidRDefault="001F7038">
      <w:pPr>
        <w:sectPr w:rsidR="001F7038">
          <w:pgSz w:w="11900" w:h="16840"/>
          <w:pgMar w:top="400" w:right="400" w:bottom="40" w:left="400" w:header="0" w:footer="0"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640"/>
        <w:gridCol w:w="160"/>
        <w:gridCol w:w="10200"/>
        <w:gridCol w:w="260"/>
        <w:gridCol w:w="640"/>
      </w:tblGrid>
      <w:tr w:rsidR="001F7038" w14:paraId="6FC9B96E" w14:textId="77777777">
        <w:tblPrEx>
          <w:tblCellMar>
            <w:top w:w="0" w:type="dxa"/>
            <w:bottom w:w="0" w:type="dxa"/>
          </w:tblCellMar>
        </w:tblPrEx>
        <w:trPr>
          <w:trHeight w:hRule="exact" w:val="420"/>
        </w:trPr>
        <w:tc>
          <w:tcPr>
            <w:tcW w:w="640" w:type="dxa"/>
          </w:tcPr>
          <w:p w14:paraId="40BE91D5" w14:textId="77777777" w:rsidR="001F7038" w:rsidRDefault="001F7038">
            <w:pPr>
              <w:pStyle w:val="EMPTYCELLSTYLE"/>
              <w:pageBreakBefore/>
            </w:pPr>
            <w:bookmarkStart w:id="55" w:name="JR_PAGE_ANCHOR_2_1"/>
            <w:bookmarkEnd w:id="55"/>
          </w:p>
        </w:tc>
        <w:tc>
          <w:tcPr>
            <w:tcW w:w="160" w:type="dxa"/>
          </w:tcPr>
          <w:p w14:paraId="69ED7B5B" w14:textId="77777777" w:rsidR="001F7038" w:rsidRDefault="001F7038">
            <w:pPr>
              <w:pStyle w:val="EMPTYCELLSTYLE"/>
            </w:pPr>
          </w:p>
        </w:tc>
        <w:tc>
          <w:tcPr>
            <w:tcW w:w="10200" w:type="dxa"/>
          </w:tcPr>
          <w:p w14:paraId="56A2503D" w14:textId="77777777" w:rsidR="001F7038" w:rsidRDefault="001F7038">
            <w:pPr>
              <w:pStyle w:val="EMPTYCELLSTYLE"/>
            </w:pPr>
          </w:p>
        </w:tc>
        <w:tc>
          <w:tcPr>
            <w:tcW w:w="260" w:type="dxa"/>
          </w:tcPr>
          <w:p w14:paraId="2BED0981" w14:textId="77777777" w:rsidR="001F7038" w:rsidRDefault="001F7038">
            <w:pPr>
              <w:pStyle w:val="EMPTYCELLSTYLE"/>
            </w:pPr>
          </w:p>
        </w:tc>
        <w:tc>
          <w:tcPr>
            <w:tcW w:w="640" w:type="dxa"/>
          </w:tcPr>
          <w:p w14:paraId="3F926F6F" w14:textId="77777777" w:rsidR="001F7038" w:rsidRDefault="001F7038">
            <w:pPr>
              <w:pStyle w:val="EMPTYCELLSTYLE"/>
            </w:pPr>
          </w:p>
        </w:tc>
      </w:tr>
      <w:tr w:rsidR="001F7038" w14:paraId="3A2AB68E" w14:textId="77777777">
        <w:tblPrEx>
          <w:tblCellMar>
            <w:top w:w="0" w:type="dxa"/>
            <w:bottom w:w="0" w:type="dxa"/>
          </w:tblCellMar>
        </w:tblPrEx>
        <w:trPr>
          <w:trHeight w:hRule="exact" w:val="380"/>
        </w:trPr>
        <w:tc>
          <w:tcPr>
            <w:tcW w:w="640" w:type="dxa"/>
          </w:tcPr>
          <w:p w14:paraId="28DBB570" w14:textId="77777777" w:rsidR="001F7038" w:rsidRDefault="001F7038">
            <w:pPr>
              <w:pStyle w:val="EMPTYCELLSTYLE"/>
            </w:pPr>
          </w:p>
        </w:tc>
        <w:tc>
          <w:tcPr>
            <w:tcW w:w="160" w:type="dxa"/>
          </w:tcPr>
          <w:p w14:paraId="0FCC4290" w14:textId="77777777" w:rsidR="001F7038" w:rsidRDefault="001F7038">
            <w:pPr>
              <w:pStyle w:val="EMPTYCELLSTYLE"/>
            </w:pPr>
          </w:p>
        </w:tc>
        <w:tc>
          <w:tcPr>
            <w:tcW w:w="10200" w:type="dxa"/>
          </w:tcPr>
          <w:p w14:paraId="2A223C9F" w14:textId="77777777" w:rsidR="001F7038" w:rsidRDefault="001F7038">
            <w:pPr>
              <w:pStyle w:val="EMPTYCELLSTYLE"/>
            </w:pPr>
          </w:p>
        </w:tc>
        <w:tc>
          <w:tcPr>
            <w:tcW w:w="260" w:type="dxa"/>
          </w:tcPr>
          <w:p w14:paraId="7E7C5CFA" w14:textId="77777777" w:rsidR="001F7038" w:rsidRDefault="001F7038">
            <w:pPr>
              <w:pStyle w:val="EMPTYCELLSTYLE"/>
            </w:pPr>
          </w:p>
        </w:tc>
        <w:tc>
          <w:tcPr>
            <w:tcW w:w="640" w:type="dxa"/>
          </w:tcPr>
          <w:p w14:paraId="0407CC06" w14:textId="77777777" w:rsidR="001F7038" w:rsidRDefault="001F7038">
            <w:pPr>
              <w:pStyle w:val="EMPTYCELLSTYLE"/>
            </w:pPr>
          </w:p>
        </w:tc>
      </w:tr>
      <w:tr w:rsidR="001F7038" w14:paraId="12D84782" w14:textId="77777777">
        <w:tblPrEx>
          <w:tblCellMar>
            <w:top w:w="0" w:type="dxa"/>
            <w:bottom w:w="0" w:type="dxa"/>
          </w:tblCellMar>
        </w:tblPrEx>
        <w:trPr>
          <w:trHeight w:hRule="exact" w:val="6400"/>
        </w:trPr>
        <w:tc>
          <w:tcPr>
            <w:tcW w:w="640" w:type="dxa"/>
          </w:tcPr>
          <w:p w14:paraId="13AA3E27" w14:textId="77777777" w:rsidR="001F7038" w:rsidRDefault="001F7038">
            <w:pPr>
              <w:pStyle w:val="EMPTYCELLSTYLE"/>
            </w:pPr>
          </w:p>
        </w:tc>
        <w:tc>
          <w:tcPr>
            <w:tcW w:w="160" w:type="dxa"/>
          </w:tcPr>
          <w:p w14:paraId="051F2C79" w14:textId="77777777" w:rsidR="001F7038" w:rsidRDefault="001F7038">
            <w:pPr>
              <w:pStyle w:val="EMPTYCELLSTYLE"/>
            </w:pPr>
          </w:p>
        </w:tc>
        <w:tc>
          <w:tcPr>
            <w:tcW w:w="10200" w:type="dxa"/>
            <w:tcMar>
              <w:top w:w="0" w:type="dxa"/>
              <w:left w:w="0" w:type="dxa"/>
              <w:bottom w:w="0" w:type="dxa"/>
              <w:right w:w="0" w:type="dxa"/>
            </w:tcMar>
            <w:vAlign w:val="center"/>
          </w:tcPr>
          <w:p w14:paraId="17F9CA51" w14:textId="77777777" w:rsidR="001F7038" w:rsidRDefault="00A81912">
            <w:pPr>
              <w:jc w:val="center"/>
            </w:pPr>
            <w:r>
              <w:rPr>
                <w:rFonts w:ascii="SansSerif" w:eastAsia="SansSerif" w:hAnsi="SansSerif" w:cs="SansSerif"/>
                <w:b/>
                <w:color w:val="000000"/>
                <w:sz w:val="28"/>
              </w:rPr>
              <w:t>Emendas de Cancelamento - Espelho</w:t>
            </w:r>
          </w:p>
        </w:tc>
        <w:tc>
          <w:tcPr>
            <w:tcW w:w="260" w:type="dxa"/>
          </w:tcPr>
          <w:p w14:paraId="64D34D48" w14:textId="77777777" w:rsidR="001F7038" w:rsidRDefault="001F7038">
            <w:pPr>
              <w:pStyle w:val="EMPTYCELLSTYLE"/>
            </w:pPr>
          </w:p>
        </w:tc>
        <w:tc>
          <w:tcPr>
            <w:tcW w:w="640" w:type="dxa"/>
          </w:tcPr>
          <w:p w14:paraId="1948A46A" w14:textId="77777777" w:rsidR="001F7038" w:rsidRDefault="001F7038">
            <w:pPr>
              <w:pStyle w:val="EMPTYCELLSTYLE"/>
            </w:pPr>
          </w:p>
        </w:tc>
      </w:tr>
      <w:tr w:rsidR="001F7038" w14:paraId="32E79EB6" w14:textId="77777777">
        <w:tblPrEx>
          <w:tblCellMar>
            <w:top w:w="0" w:type="dxa"/>
            <w:bottom w:w="0" w:type="dxa"/>
          </w:tblCellMar>
        </w:tblPrEx>
        <w:trPr>
          <w:trHeight w:hRule="exact" w:val="8420"/>
        </w:trPr>
        <w:tc>
          <w:tcPr>
            <w:tcW w:w="640" w:type="dxa"/>
          </w:tcPr>
          <w:p w14:paraId="0E3C0745" w14:textId="77777777" w:rsidR="001F7038" w:rsidRDefault="001F7038">
            <w:pPr>
              <w:pStyle w:val="EMPTYCELLSTYLE"/>
            </w:pPr>
          </w:p>
        </w:tc>
        <w:tc>
          <w:tcPr>
            <w:tcW w:w="160" w:type="dxa"/>
          </w:tcPr>
          <w:p w14:paraId="2FEF88A8" w14:textId="77777777" w:rsidR="001F7038" w:rsidRDefault="001F7038">
            <w:pPr>
              <w:pStyle w:val="EMPTYCELLSTYLE"/>
            </w:pPr>
          </w:p>
        </w:tc>
        <w:tc>
          <w:tcPr>
            <w:tcW w:w="10200" w:type="dxa"/>
          </w:tcPr>
          <w:p w14:paraId="135A5D6A" w14:textId="77777777" w:rsidR="001F7038" w:rsidRDefault="001F7038">
            <w:pPr>
              <w:pStyle w:val="EMPTYCELLSTYLE"/>
            </w:pPr>
          </w:p>
        </w:tc>
        <w:tc>
          <w:tcPr>
            <w:tcW w:w="260" w:type="dxa"/>
          </w:tcPr>
          <w:p w14:paraId="0CBE70D2" w14:textId="77777777" w:rsidR="001F7038" w:rsidRDefault="001F7038">
            <w:pPr>
              <w:pStyle w:val="EMPTYCELLSTYLE"/>
            </w:pPr>
          </w:p>
        </w:tc>
        <w:tc>
          <w:tcPr>
            <w:tcW w:w="640" w:type="dxa"/>
          </w:tcPr>
          <w:p w14:paraId="00FADC71" w14:textId="77777777" w:rsidR="001F7038" w:rsidRDefault="001F7038">
            <w:pPr>
              <w:pStyle w:val="EMPTYCELLSTYLE"/>
            </w:pPr>
          </w:p>
        </w:tc>
      </w:tr>
    </w:tbl>
    <w:p w14:paraId="7AC086C7" w14:textId="77777777" w:rsidR="001F7038" w:rsidRDefault="001F7038">
      <w:pPr>
        <w:sectPr w:rsidR="001F7038">
          <w:pgSz w:w="11900" w:h="16840"/>
          <w:pgMar w:top="0" w:right="0" w:bottom="0" w:left="0" w:header="0" w:footer="0"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40"/>
        <w:gridCol w:w="300"/>
        <w:gridCol w:w="1000"/>
        <w:gridCol w:w="400"/>
        <w:gridCol w:w="6900"/>
        <w:gridCol w:w="200"/>
        <w:gridCol w:w="2280"/>
        <w:gridCol w:w="40"/>
        <w:gridCol w:w="40"/>
      </w:tblGrid>
      <w:tr w:rsidR="001F7038" w14:paraId="6A175CF1" w14:textId="77777777">
        <w:tblPrEx>
          <w:tblCellMar>
            <w:top w:w="0" w:type="dxa"/>
            <w:bottom w:w="0" w:type="dxa"/>
          </w:tblCellMar>
        </w:tblPrEx>
        <w:tc>
          <w:tcPr>
            <w:tcW w:w="1" w:type="dxa"/>
          </w:tcPr>
          <w:p w14:paraId="46FF83C1" w14:textId="77777777" w:rsidR="001F7038" w:rsidRDefault="001F7038">
            <w:pPr>
              <w:pStyle w:val="EMPTYCELLSTYLE"/>
              <w:pageBreakBefore/>
            </w:pPr>
            <w:bookmarkStart w:id="56" w:name="JR_PAGE_ANCHOR_3_1"/>
            <w:bookmarkEnd w:id="56"/>
          </w:p>
        </w:tc>
        <w:tc>
          <w:tcPr>
            <w:tcW w:w="300" w:type="dxa"/>
          </w:tcPr>
          <w:p w14:paraId="536E644B" w14:textId="77777777" w:rsidR="001F7038" w:rsidRDefault="001F7038">
            <w:pPr>
              <w:pStyle w:val="EMPTYCELLSTYLE"/>
            </w:pPr>
          </w:p>
        </w:tc>
        <w:tc>
          <w:tcPr>
            <w:tcW w:w="1000" w:type="dxa"/>
          </w:tcPr>
          <w:p w14:paraId="4D0A81A3" w14:textId="77777777" w:rsidR="001F7038" w:rsidRDefault="001F7038">
            <w:pPr>
              <w:pStyle w:val="EMPTYCELLSTYLE"/>
            </w:pPr>
          </w:p>
        </w:tc>
        <w:tc>
          <w:tcPr>
            <w:tcW w:w="400" w:type="dxa"/>
          </w:tcPr>
          <w:p w14:paraId="271C35BD" w14:textId="77777777" w:rsidR="001F7038" w:rsidRDefault="001F7038">
            <w:pPr>
              <w:pStyle w:val="EMPTYCELLSTYLE"/>
            </w:pPr>
          </w:p>
        </w:tc>
        <w:tc>
          <w:tcPr>
            <w:tcW w:w="6900" w:type="dxa"/>
          </w:tcPr>
          <w:p w14:paraId="0046603E" w14:textId="77777777" w:rsidR="001F7038" w:rsidRDefault="001F7038">
            <w:pPr>
              <w:pStyle w:val="EMPTYCELLSTYLE"/>
            </w:pPr>
          </w:p>
        </w:tc>
        <w:tc>
          <w:tcPr>
            <w:tcW w:w="200" w:type="dxa"/>
          </w:tcPr>
          <w:p w14:paraId="26E6D010" w14:textId="77777777" w:rsidR="001F7038" w:rsidRDefault="001F7038">
            <w:pPr>
              <w:pStyle w:val="EMPTYCELLSTYLE"/>
            </w:pPr>
          </w:p>
        </w:tc>
        <w:tc>
          <w:tcPr>
            <w:tcW w:w="2280" w:type="dxa"/>
          </w:tcPr>
          <w:p w14:paraId="7FC8CFB9" w14:textId="77777777" w:rsidR="001F7038" w:rsidRDefault="001F7038">
            <w:pPr>
              <w:pStyle w:val="EMPTYCELLSTYLE"/>
            </w:pPr>
          </w:p>
        </w:tc>
        <w:tc>
          <w:tcPr>
            <w:tcW w:w="20" w:type="dxa"/>
          </w:tcPr>
          <w:p w14:paraId="55D5F999" w14:textId="77777777" w:rsidR="001F7038" w:rsidRDefault="001F7038">
            <w:pPr>
              <w:pStyle w:val="EMPTYCELLSTYLE"/>
            </w:pPr>
          </w:p>
        </w:tc>
        <w:tc>
          <w:tcPr>
            <w:tcW w:w="1" w:type="dxa"/>
          </w:tcPr>
          <w:p w14:paraId="0CD53322" w14:textId="77777777" w:rsidR="001F7038" w:rsidRDefault="001F7038">
            <w:pPr>
              <w:pStyle w:val="EMPTYCELLSTYLE"/>
            </w:pPr>
          </w:p>
        </w:tc>
      </w:tr>
      <w:tr w:rsidR="001F7038" w14:paraId="36F9E59E" w14:textId="77777777">
        <w:tblPrEx>
          <w:tblCellMar>
            <w:top w:w="0" w:type="dxa"/>
            <w:bottom w:w="0" w:type="dxa"/>
          </w:tblCellMar>
        </w:tblPrEx>
        <w:trPr>
          <w:trHeight w:hRule="exact" w:val="140"/>
        </w:trPr>
        <w:tc>
          <w:tcPr>
            <w:tcW w:w="1" w:type="dxa"/>
          </w:tcPr>
          <w:p w14:paraId="1D556F3B" w14:textId="77777777" w:rsidR="001F7038" w:rsidRDefault="001F7038">
            <w:pPr>
              <w:pStyle w:val="EMPTYCELLSTYLE"/>
            </w:pPr>
          </w:p>
        </w:tc>
        <w:tc>
          <w:tcPr>
            <w:tcW w:w="300" w:type="dxa"/>
          </w:tcPr>
          <w:p w14:paraId="7198F090" w14:textId="77777777" w:rsidR="001F7038" w:rsidRDefault="001F7038">
            <w:pPr>
              <w:pStyle w:val="EMPTYCELLSTYLE"/>
            </w:pPr>
          </w:p>
        </w:tc>
        <w:tc>
          <w:tcPr>
            <w:tcW w:w="1000" w:type="dxa"/>
          </w:tcPr>
          <w:p w14:paraId="1351C51E" w14:textId="77777777" w:rsidR="001F7038" w:rsidRDefault="001F7038">
            <w:pPr>
              <w:pStyle w:val="EMPTYCELLSTYLE"/>
            </w:pPr>
          </w:p>
        </w:tc>
        <w:tc>
          <w:tcPr>
            <w:tcW w:w="400" w:type="dxa"/>
          </w:tcPr>
          <w:p w14:paraId="4303CCAA" w14:textId="77777777" w:rsidR="001F7038" w:rsidRDefault="001F7038">
            <w:pPr>
              <w:pStyle w:val="EMPTYCELLSTYLE"/>
            </w:pPr>
          </w:p>
        </w:tc>
        <w:tc>
          <w:tcPr>
            <w:tcW w:w="9400" w:type="dxa"/>
            <w:gridSpan w:val="4"/>
            <w:vMerge w:val="restart"/>
            <w:tcMar>
              <w:top w:w="0" w:type="dxa"/>
              <w:left w:w="0" w:type="dxa"/>
              <w:bottom w:w="0" w:type="dxa"/>
              <w:right w:w="0" w:type="dxa"/>
            </w:tcMar>
          </w:tcPr>
          <w:p w14:paraId="03CF7B84" w14:textId="77777777" w:rsidR="001F7038" w:rsidRDefault="00A81912">
            <w:r>
              <w:rPr>
                <w:rFonts w:ascii="SansSerif" w:eastAsia="SansSerif" w:hAnsi="SansSerif" w:cs="SansSerif"/>
                <w:color w:val="000000"/>
                <w:sz w:val="18"/>
              </w:rPr>
              <w:t>Congresso Nacional</w:t>
            </w:r>
          </w:p>
        </w:tc>
        <w:tc>
          <w:tcPr>
            <w:tcW w:w="1" w:type="dxa"/>
          </w:tcPr>
          <w:p w14:paraId="49C21DB1" w14:textId="77777777" w:rsidR="001F7038" w:rsidRDefault="001F7038">
            <w:pPr>
              <w:pStyle w:val="EMPTYCELLSTYLE"/>
            </w:pPr>
          </w:p>
        </w:tc>
      </w:tr>
      <w:tr w:rsidR="001F7038" w14:paraId="098489D9" w14:textId="77777777">
        <w:tblPrEx>
          <w:tblCellMar>
            <w:top w:w="0" w:type="dxa"/>
            <w:bottom w:w="0" w:type="dxa"/>
          </w:tblCellMar>
        </w:tblPrEx>
        <w:trPr>
          <w:trHeight w:hRule="exact" w:val="180"/>
        </w:trPr>
        <w:tc>
          <w:tcPr>
            <w:tcW w:w="1" w:type="dxa"/>
          </w:tcPr>
          <w:p w14:paraId="2BEAC1D4" w14:textId="77777777" w:rsidR="001F7038" w:rsidRDefault="001F7038">
            <w:pPr>
              <w:pStyle w:val="EMPTYCELLSTYLE"/>
            </w:pPr>
          </w:p>
        </w:tc>
        <w:tc>
          <w:tcPr>
            <w:tcW w:w="300" w:type="dxa"/>
          </w:tcPr>
          <w:p w14:paraId="681ABD47" w14:textId="77777777" w:rsidR="001F7038" w:rsidRDefault="001F7038">
            <w:pPr>
              <w:pStyle w:val="EMPTYCELLSTYLE"/>
            </w:pPr>
          </w:p>
        </w:tc>
        <w:tc>
          <w:tcPr>
            <w:tcW w:w="1000" w:type="dxa"/>
            <w:vMerge w:val="restart"/>
            <w:tcMar>
              <w:top w:w="0" w:type="dxa"/>
              <w:left w:w="0" w:type="dxa"/>
              <w:bottom w:w="0" w:type="dxa"/>
              <w:right w:w="0" w:type="dxa"/>
            </w:tcMar>
          </w:tcPr>
          <w:p w14:paraId="64DC2FC5" w14:textId="77777777" w:rsidR="001F7038" w:rsidRDefault="00A81912">
            <w:r>
              <w:rPr>
                <w:noProof/>
              </w:rPr>
              <w:drawing>
                <wp:anchor distT="0" distB="0" distL="0" distR="0" simplePos="0" relativeHeight="251713536" behindDoc="0" locked="0" layoutInCell="1" allowOverlap="1" wp14:anchorId="09FDAFE0" wp14:editId="6450E496">
                  <wp:simplePos x="0" y="0"/>
                  <wp:positionH relativeFrom="column">
                    <wp:posOffset>0</wp:posOffset>
                  </wp:positionH>
                  <wp:positionV relativeFrom="paragraph">
                    <wp:posOffset>0</wp:posOffset>
                  </wp:positionV>
                  <wp:extent cx="635000" cy="635000"/>
                  <wp:effectExtent l="0" t="0" r="0" b="0"/>
                  <wp:wrapNone/>
                  <wp:docPr id="508962683" name="Picture"/>
                  <wp:cNvGraphicFramePr/>
                  <a:graphic xmlns:a="http://schemas.openxmlformats.org/drawingml/2006/main">
                    <a:graphicData uri="http://schemas.openxmlformats.org/drawingml/2006/picture">
                      <pic:pic xmlns:pic="http://schemas.openxmlformats.org/drawingml/2006/picture">
                        <pic:nvPicPr>
                          <pic:cNvPr id="508962683"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400" w:type="dxa"/>
          </w:tcPr>
          <w:p w14:paraId="6E2196BE" w14:textId="77777777" w:rsidR="001F7038" w:rsidRDefault="001F7038">
            <w:pPr>
              <w:pStyle w:val="EMPTYCELLSTYLE"/>
            </w:pPr>
          </w:p>
        </w:tc>
        <w:tc>
          <w:tcPr>
            <w:tcW w:w="9400" w:type="dxa"/>
            <w:gridSpan w:val="4"/>
            <w:vMerge/>
            <w:tcMar>
              <w:top w:w="0" w:type="dxa"/>
              <w:left w:w="0" w:type="dxa"/>
              <w:bottom w:w="0" w:type="dxa"/>
              <w:right w:w="0" w:type="dxa"/>
            </w:tcMar>
          </w:tcPr>
          <w:p w14:paraId="19A0F2BC" w14:textId="77777777" w:rsidR="001F7038" w:rsidRDefault="001F7038">
            <w:pPr>
              <w:pStyle w:val="EMPTYCELLSTYLE"/>
            </w:pPr>
          </w:p>
        </w:tc>
        <w:tc>
          <w:tcPr>
            <w:tcW w:w="1" w:type="dxa"/>
          </w:tcPr>
          <w:p w14:paraId="4E8CC593" w14:textId="77777777" w:rsidR="001F7038" w:rsidRDefault="001F7038">
            <w:pPr>
              <w:pStyle w:val="EMPTYCELLSTYLE"/>
            </w:pPr>
          </w:p>
        </w:tc>
      </w:tr>
      <w:tr w:rsidR="001F7038" w14:paraId="6A587544" w14:textId="77777777">
        <w:tblPrEx>
          <w:tblCellMar>
            <w:top w:w="0" w:type="dxa"/>
            <w:bottom w:w="0" w:type="dxa"/>
          </w:tblCellMar>
        </w:tblPrEx>
        <w:trPr>
          <w:trHeight w:hRule="exact" w:val="320"/>
        </w:trPr>
        <w:tc>
          <w:tcPr>
            <w:tcW w:w="1" w:type="dxa"/>
          </w:tcPr>
          <w:p w14:paraId="3CA8FD75" w14:textId="77777777" w:rsidR="001F7038" w:rsidRDefault="001F7038">
            <w:pPr>
              <w:pStyle w:val="EMPTYCELLSTYLE"/>
            </w:pPr>
          </w:p>
        </w:tc>
        <w:tc>
          <w:tcPr>
            <w:tcW w:w="300" w:type="dxa"/>
          </w:tcPr>
          <w:p w14:paraId="3A10511D" w14:textId="77777777" w:rsidR="001F7038" w:rsidRDefault="001F7038">
            <w:pPr>
              <w:pStyle w:val="EMPTYCELLSTYLE"/>
            </w:pPr>
          </w:p>
        </w:tc>
        <w:tc>
          <w:tcPr>
            <w:tcW w:w="1000" w:type="dxa"/>
            <w:vMerge/>
            <w:tcMar>
              <w:top w:w="0" w:type="dxa"/>
              <w:left w:w="0" w:type="dxa"/>
              <w:bottom w:w="0" w:type="dxa"/>
              <w:right w:w="0" w:type="dxa"/>
            </w:tcMar>
          </w:tcPr>
          <w:p w14:paraId="1F0496AF" w14:textId="77777777" w:rsidR="001F7038" w:rsidRDefault="001F7038">
            <w:pPr>
              <w:pStyle w:val="EMPTYCELLSTYLE"/>
            </w:pPr>
          </w:p>
        </w:tc>
        <w:tc>
          <w:tcPr>
            <w:tcW w:w="400" w:type="dxa"/>
          </w:tcPr>
          <w:p w14:paraId="0E15868D" w14:textId="77777777" w:rsidR="001F7038" w:rsidRDefault="001F7038">
            <w:pPr>
              <w:pStyle w:val="EMPTYCELLSTYLE"/>
            </w:pPr>
          </w:p>
        </w:tc>
        <w:tc>
          <w:tcPr>
            <w:tcW w:w="9400" w:type="dxa"/>
            <w:gridSpan w:val="4"/>
            <w:tcMar>
              <w:top w:w="0" w:type="dxa"/>
              <w:left w:w="0" w:type="dxa"/>
              <w:bottom w:w="0" w:type="dxa"/>
              <w:right w:w="0" w:type="dxa"/>
            </w:tcMar>
          </w:tcPr>
          <w:p w14:paraId="6AD793EE"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6B5300F4" w14:textId="77777777" w:rsidR="001F7038" w:rsidRDefault="001F7038">
            <w:pPr>
              <w:pStyle w:val="EMPTYCELLSTYLE"/>
            </w:pPr>
          </w:p>
        </w:tc>
      </w:tr>
      <w:tr w:rsidR="001F7038" w14:paraId="03BF33C9" w14:textId="77777777">
        <w:tblPrEx>
          <w:tblCellMar>
            <w:top w:w="0" w:type="dxa"/>
            <w:bottom w:w="0" w:type="dxa"/>
          </w:tblCellMar>
        </w:tblPrEx>
        <w:trPr>
          <w:trHeight w:hRule="exact" w:val="320"/>
        </w:trPr>
        <w:tc>
          <w:tcPr>
            <w:tcW w:w="1" w:type="dxa"/>
          </w:tcPr>
          <w:p w14:paraId="5E97AFCE" w14:textId="77777777" w:rsidR="001F7038" w:rsidRDefault="001F7038">
            <w:pPr>
              <w:pStyle w:val="EMPTYCELLSTYLE"/>
            </w:pPr>
          </w:p>
        </w:tc>
        <w:tc>
          <w:tcPr>
            <w:tcW w:w="300" w:type="dxa"/>
          </w:tcPr>
          <w:p w14:paraId="7C406692" w14:textId="77777777" w:rsidR="001F7038" w:rsidRDefault="001F7038">
            <w:pPr>
              <w:pStyle w:val="EMPTYCELLSTYLE"/>
            </w:pPr>
          </w:p>
        </w:tc>
        <w:tc>
          <w:tcPr>
            <w:tcW w:w="1000" w:type="dxa"/>
            <w:vMerge/>
            <w:tcMar>
              <w:top w:w="0" w:type="dxa"/>
              <w:left w:w="0" w:type="dxa"/>
              <w:bottom w:w="0" w:type="dxa"/>
              <w:right w:w="0" w:type="dxa"/>
            </w:tcMar>
          </w:tcPr>
          <w:p w14:paraId="4DABEF17" w14:textId="77777777" w:rsidR="001F7038" w:rsidRDefault="001F7038">
            <w:pPr>
              <w:pStyle w:val="EMPTYCELLSTYLE"/>
            </w:pPr>
          </w:p>
        </w:tc>
        <w:tc>
          <w:tcPr>
            <w:tcW w:w="400" w:type="dxa"/>
          </w:tcPr>
          <w:p w14:paraId="58002F87" w14:textId="77777777" w:rsidR="001F7038" w:rsidRDefault="001F7038">
            <w:pPr>
              <w:pStyle w:val="EMPTYCELLSTYLE"/>
            </w:pPr>
          </w:p>
        </w:tc>
        <w:tc>
          <w:tcPr>
            <w:tcW w:w="9400" w:type="dxa"/>
            <w:gridSpan w:val="4"/>
            <w:tcMar>
              <w:top w:w="0" w:type="dxa"/>
              <w:left w:w="0" w:type="dxa"/>
              <w:bottom w:w="0" w:type="dxa"/>
              <w:right w:w="0" w:type="dxa"/>
            </w:tcMar>
          </w:tcPr>
          <w:p w14:paraId="1A2C36A5" w14:textId="77777777" w:rsidR="001F7038" w:rsidRDefault="00A81912">
            <w:r>
              <w:rPr>
                <w:rFonts w:ascii="SansSerif" w:eastAsia="SansSerif" w:hAnsi="SansSerif" w:cs="SansSerif"/>
                <w:color w:val="000000"/>
                <w:sz w:val="18"/>
              </w:rPr>
              <w:t>Lexor - Sistemas de Leis Orçamentárias</w:t>
            </w:r>
          </w:p>
        </w:tc>
        <w:tc>
          <w:tcPr>
            <w:tcW w:w="1" w:type="dxa"/>
          </w:tcPr>
          <w:p w14:paraId="2D39214C" w14:textId="77777777" w:rsidR="001F7038" w:rsidRDefault="001F7038">
            <w:pPr>
              <w:pStyle w:val="EMPTYCELLSTYLE"/>
            </w:pPr>
          </w:p>
        </w:tc>
      </w:tr>
      <w:tr w:rsidR="001F7038" w14:paraId="2E103BC3" w14:textId="77777777">
        <w:tblPrEx>
          <w:tblCellMar>
            <w:top w:w="0" w:type="dxa"/>
            <w:bottom w:w="0" w:type="dxa"/>
          </w:tblCellMar>
        </w:tblPrEx>
        <w:trPr>
          <w:trHeight w:hRule="exact" w:val="180"/>
        </w:trPr>
        <w:tc>
          <w:tcPr>
            <w:tcW w:w="1" w:type="dxa"/>
          </w:tcPr>
          <w:p w14:paraId="59324AF5" w14:textId="77777777" w:rsidR="001F7038" w:rsidRDefault="001F7038">
            <w:pPr>
              <w:pStyle w:val="EMPTYCELLSTYLE"/>
            </w:pPr>
          </w:p>
        </w:tc>
        <w:tc>
          <w:tcPr>
            <w:tcW w:w="300" w:type="dxa"/>
          </w:tcPr>
          <w:p w14:paraId="797287E5" w14:textId="77777777" w:rsidR="001F7038" w:rsidRDefault="001F7038">
            <w:pPr>
              <w:pStyle w:val="EMPTYCELLSTYLE"/>
            </w:pPr>
          </w:p>
        </w:tc>
        <w:tc>
          <w:tcPr>
            <w:tcW w:w="1000" w:type="dxa"/>
            <w:vMerge/>
            <w:tcMar>
              <w:top w:w="0" w:type="dxa"/>
              <w:left w:w="0" w:type="dxa"/>
              <w:bottom w:w="0" w:type="dxa"/>
              <w:right w:w="0" w:type="dxa"/>
            </w:tcMar>
          </w:tcPr>
          <w:p w14:paraId="39D455CD" w14:textId="77777777" w:rsidR="001F7038" w:rsidRDefault="001F7038">
            <w:pPr>
              <w:pStyle w:val="EMPTYCELLSTYLE"/>
            </w:pPr>
          </w:p>
        </w:tc>
        <w:tc>
          <w:tcPr>
            <w:tcW w:w="400" w:type="dxa"/>
          </w:tcPr>
          <w:p w14:paraId="21EC6BD2" w14:textId="77777777" w:rsidR="001F7038" w:rsidRDefault="001F7038">
            <w:pPr>
              <w:pStyle w:val="EMPTYCELLSTYLE"/>
            </w:pPr>
          </w:p>
        </w:tc>
        <w:tc>
          <w:tcPr>
            <w:tcW w:w="6900" w:type="dxa"/>
            <w:vMerge w:val="restart"/>
            <w:tcMar>
              <w:top w:w="0" w:type="dxa"/>
              <w:left w:w="0" w:type="dxa"/>
              <w:bottom w:w="0" w:type="dxa"/>
              <w:right w:w="0" w:type="dxa"/>
            </w:tcMar>
          </w:tcPr>
          <w:p w14:paraId="05F122AC" w14:textId="77777777" w:rsidR="001F7038" w:rsidRDefault="00A81912">
            <w:r>
              <w:rPr>
                <w:rFonts w:ascii="SansSerif" w:eastAsia="SansSerif" w:hAnsi="SansSerif" w:cs="SansSerif"/>
                <w:color w:val="000000"/>
                <w:sz w:val="18"/>
              </w:rPr>
              <w:t>PLN 26/2024 - Projeto de Lei Orçamentária Anual para 2025</w:t>
            </w:r>
          </w:p>
        </w:tc>
        <w:tc>
          <w:tcPr>
            <w:tcW w:w="200" w:type="dxa"/>
          </w:tcPr>
          <w:p w14:paraId="0ECBC9A0" w14:textId="77777777" w:rsidR="001F7038" w:rsidRDefault="001F7038">
            <w:pPr>
              <w:pStyle w:val="EMPTYCELLSTYLE"/>
            </w:pPr>
          </w:p>
        </w:tc>
        <w:tc>
          <w:tcPr>
            <w:tcW w:w="2280" w:type="dxa"/>
            <w:vMerge w:val="restart"/>
            <w:tcMar>
              <w:top w:w="0" w:type="dxa"/>
              <w:left w:w="0" w:type="dxa"/>
              <w:bottom w:w="0" w:type="dxa"/>
              <w:right w:w="0" w:type="dxa"/>
            </w:tcMar>
            <w:vAlign w:val="center"/>
          </w:tcPr>
          <w:p w14:paraId="3B02A7E3" w14:textId="77777777" w:rsidR="001F7038" w:rsidRDefault="001F7038">
            <w:pPr>
              <w:jc w:val="right"/>
            </w:pPr>
          </w:p>
        </w:tc>
        <w:tc>
          <w:tcPr>
            <w:tcW w:w="20" w:type="dxa"/>
          </w:tcPr>
          <w:p w14:paraId="6FEF821C" w14:textId="77777777" w:rsidR="001F7038" w:rsidRDefault="001F7038">
            <w:pPr>
              <w:pStyle w:val="EMPTYCELLSTYLE"/>
            </w:pPr>
          </w:p>
        </w:tc>
        <w:tc>
          <w:tcPr>
            <w:tcW w:w="1" w:type="dxa"/>
          </w:tcPr>
          <w:p w14:paraId="525F536C" w14:textId="77777777" w:rsidR="001F7038" w:rsidRDefault="001F7038">
            <w:pPr>
              <w:pStyle w:val="EMPTYCELLSTYLE"/>
            </w:pPr>
          </w:p>
        </w:tc>
      </w:tr>
      <w:tr w:rsidR="001F7038" w14:paraId="227E2889" w14:textId="77777777">
        <w:tblPrEx>
          <w:tblCellMar>
            <w:top w:w="0" w:type="dxa"/>
            <w:bottom w:w="0" w:type="dxa"/>
          </w:tblCellMar>
        </w:tblPrEx>
        <w:trPr>
          <w:trHeight w:hRule="exact" w:val="140"/>
        </w:trPr>
        <w:tc>
          <w:tcPr>
            <w:tcW w:w="1" w:type="dxa"/>
          </w:tcPr>
          <w:p w14:paraId="3FD18666" w14:textId="77777777" w:rsidR="001F7038" w:rsidRDefault="001F7038">
            <w:pPr>
              <w:pStyle w:val="EMPTYCELLSTYLE"/>
            </w:pPr>
          </w:p>
        </w:tc>
        <w:tc>
          <w:tcPr>
            <w:tcW w:w="300" w:type="dxa"/>
          </w:tcPr>
          <w:p w14:paraId="641DD9BC" w14:textId="77777777" w:rsidR="001F7038" w:rsidRDefault="001F7038">
            <w:pPr>
              <w:pStyle w:val="EMPTYCELLSTYLE"/>
            </w:pPr>
          </w:p>
        </w:tc>
        <w:tc>
          <w:tcPr>
            <w:tcW w:w="1000" w:type="dxa"/>
          </w:tcPr>
          <w:p w14:paraId="6836E39A" w14:textId="77777777" w:rsidR="001F7038" w:rsidRDefault="001F7038">
            <w:pPr>
              <w:pStyle w:val="EMPTYCELLSTYLE"/>
            </w:pPr>
          </w:p>
        </w:tc>
        <w:tc>
          <w:tcPr>
            <w:tcW w:w="400" w:type="dxa"/>
          </w:tcPr>
          <w:p w14:paraId="1CC670C6" w14:textId="77777777" w:rsidR="001F7038" w:rsidRDefault="001F7038">
            <w:pPr>
              <w:pStyle w:val="EMPTYCELLSTYLE"/>
            </w:pPr>
          </w:p>
        </w:tc>
        <w:tc>
          <w:tcPr>
            <w:tcW w:w="6900" w:type="dxa"/>
            <w:vMerge/>
            <w:tcMar>
              <w:top w:w="0" w:type="dxa"/>
              <w:left w:w="0" w:type="dxa"/>
              <w:bottom w:w="0" w:type="dxa"/>
              <w:right w:w="0" w:type="dxa"/>
            </w:tcMar>
          </w:tcPr>
          <w:p w14:paraId="03E13001" w14:textId="77777777" w:rsidR="001F7038" w:rsidRDefault="001F7038">
            <w:pPr>
              <w:pStyle w:val="EMPTYCELLSTYLE"/>
            </w:pPr>
          </w:p>
        </w:tc>
        <w:tc>
          <w:tcPr>
            <w:tcW w:w="200" w:type="dxa"/>
          </w:tcPr>
          <w:p w14:paraId="70FB4232" w14:textId="77777777" w:rsidR="001F7038" w:rsidRDefault="001F7038">
            <w:pPr>
              <w:pStyle w:val="EMPTYCELLSTYLE"/>
            </w:pPr>
          </w:p>
        </w:tc>
        <w:tc>
          <w:tcPr>
            <w:tcW w:w="2280" w:type="dxa"/>
            <w:vMerge/>
            <w:tcMar>
              <w:top w:w="0" w:type="dxa"/>
              <w:left w:w="0" w:type="dxa"/>
              <w:bottom w:w="0" w:type="dxa"/>
              <w:right w:w="0" w:type="dxa"/>
            </w:tcMar>
            <w:vAlign w:val="center"/>
          </w:tcPr>
          <w:p w14:paraId="72275BF7" w14:textId="77777777" w:rsidR="001F7038" w:rsidRDefault="001F7038">
            <w:pPr>
              <w:pStyle w:val="EMPTYCELLSTYLE"/>
            </w:pPr>
          </w:p>
        </w:tc>
        <w:tc>
          <w:tcPr>
            <w:tcW w:w="20" w:type="dxa"/>
          </w:tcPr>
          <w:p w14:paraId="6B0010D5" w14:textId="77777777" w:rsidR="001F7038" w:rsidRDefault="001F7038">
            <w:pPr>
              <w:pStyle w:val="EMPTYCELLSTYLE"/>
            </w:pPr>
          </w:p>
        </w:tc>
        <w:tc>
          <w:tcPr>
            <w:tcW w:w="1" w:type="dxa"/>
          </w:tcPr>
          <w:p w14:paraId="7C92B030" w14:textId="77777777" w:rsidR="001F7038" w:rsidRDefault="001F7038">
            <w:pPr>
              <w:pStyle w:val="EMPTYCELLSTYLE"/>
            </w:pPr>
          </w:p>
        </w:tc>
      </w:tr>
      <w:tr w:rsidR="001F7038" w14:paraId="547077D0" w14:textId="77777777">
        <w:tblPrEx>
          <w:tblCellMar>
            <w:top w:w="0" w:type="dxa"/>
            <w:bottom w:w="0" w:type="dxa"/>
          </w:tblCellMar>
        </w:tblPrEx>
        <w:trPr>
          <w:trHeight w:hRule="exact" w:val="320"/>
        </w:trPr>
        <w:tc>
          <w:tcPr>
            <w:tcW w:w="1" w:type="dxa"/>
          </w:tcPr>
          <w:p w14:paraId="5CE5D66D" w14:textId="77777777" w:rsidR="001F7038" w:rsidRDefault="001F7038">
            <w:pPr>
              <w:pStyle w:val="EMPTYCELLSTYLE"/>
            </w:pPr>
          </w:p>
        </w:tc>
        <w:tc>
          <w:tcPr>
            <w:tcW w:w="11100" w:type="dxa"/>
            <w:gridSpan w:val="7"/>
            <w:tcMar>
              <w:top w:w="0" w:type="dxa"/>
              <w:left w:w="100" w:type="dxa"/>
              <w:bottom w:w="100" w:type="dxa"/>
              <w:right w:w="0" w:type="dxa"/>
            </w:tcMar>
            <w:vAlign w:val="center"/>
          </w:tcPr>
          <w:p w14:paraId="785FF873" w14:textId="77777777" w:rsidR="001F7038" w:rsidRDefault="00A81912">
            <w:r>
              <w:rPr>
                <w:rFonts w:ascii="SansSerif" w:eastAsia="SansSerif" w:hAnsi="SansSerif" w:cs="SansSerif"/>
                <w:b/>
                <w:color w:val="000000"/>
                <w:sz w:val="24"/>
              </w:rPr>
              <w:t>Espelho - Emenda de Cancelamento de Despesa</w:t>
            </w:r>
          </w:p>
        </w:tc>
        <w:tc>
          <w:tcPr>
            <w:tcW w:w="1" w:type="dxa"/>
          </w:tcPr>
          <w:p w14:paraId="14CB405A" w14:textId="77777777" w:rsidR="001F7038" w:rsidRDefault="001F7038">
            <w:pPr>
              <w:pStyle w:val="EMPTYCELLSTYLE"/>
            </w:pPr>
          </w:p>
        </w:tc>
      </w:tr>
      <w:tr w:rsidR="001F7038" w14:paraId="2CDA4621" w14:textId="77777777">
        <w:tblPrEx>
          <w:tblCellMar>
            <w:top w:w="0" w:type="dxa"/>
            <w:bottom w:w="0" w:type="dxa"/>
          </w:tblCellMar>
        </w:tblPrEx>
        <w:trPr>
          <w:trHeight w:hRule="exact" w:val="20"/>
        </w:trPr>
        <w:tc>
          <w:tcPr>
            <w:tcW w:w="1" w:type="dxa"/>
          </w:tcPr>
          <w:p w14:paraId="79B14C76" w14:textId="77777777" w:rsidR="001F7038" w:rsidRDefault="001F7038">
            <w:pPr>
              <w:pStyle w:val="EMPTYCELLSTYLE"/>
            </w:pPr>
          </w:p>
        </w:tc>
        <w:tc>
          <w:tcPr>
            <w:tcW w:w="11100" w:type="dxa"/>
            <w:gridSpan w:val="7"/>
            <w:tcBorders>
              <w:top w:val="single" w:sz="16" w:space="0" w:color="000000"/>
            </w:tcBorders>
            <w:shd w:val="clear" w:color="auto" w:fill="FFFFFF"/>
            <w:tcMar>
              <w:top w:w="0" w:type="dxa"/>
              <w:left w:w="0" w:type="dxa"/>
              <w:bottom w:w="0" w:type="dxa"/>
              <w:right w:w="0" w:type="dxa"/>
            </w:tcMar>
          </w:tcPr>
          <w:p w14:paraId="21CF4C45" w14:textId="77777777" w:rsidR="001F7038" w:rsidRDefault="001F7038">
            <w:pPr>
              <w:pStyle w:val="EMPTYCELLSTYLE"/>
            </w:pPr>
          </w:p>
        </w:tc>
        <w:tc>
          <w:tcPr>
            <w:tcW w:w="1" w:type="dxa"/>
          </w:tcPr>
          <w:p w14:paraId="28ADC138" w14:textId="77777777" w:rsidR="001F7038" w:rsidRDefault="001F7038">
            <w:pPr>
              <w:pStyle w:val="EMPTYCELLSTYLE"/>
            </w:pPr>
          </w:p>
        </w:tc>
      </w:tr>
      <w:tr w:rsidR="001F7038" w14:paraId="3C4B9B63" w14:textId="77777777">
        <w:tblPrEx>
          <w:tblCellMar>
            <w:top w:w="0" w:type="dxa"/>
            <w:bottom w:w="0" w:type="dxa"/>
          </w:tblCellMar>
        </w:tblPrEx>
        <w:trPr>
          <w:trHeight w:hRule="exact" w:val="13780"/>
        </w:trPr>
        <w:tc>
          <w:tcPr>
            <w:tcW w:w="1" w:type="dxa"/>
          </w:tcPr>
          <w:p w14:paraId="4CC13016" w14:textId="77777777" w:rsidR="001F7038" w:rsidRDefault="001F7038">
            <w:pPr>
              <w:pStyle w:val="EMPTYCELLSTYLE"/>
            </w:pPr>
          </w:p>
        </w:tc>
        <w:tc>
          <w:tcPr>
            <w:tcW w:w="300" w:type="dxa"/>
          </w:tcPr>
          <w:p w14:paraId="2A5E9C80" w14:textId="77777777" w:rsidR="001F7038" w:rsidRDefault="001F7038">
            <w:pPr>
              <w:pStyle w:val="EMPTYCELLSTYLE"/>
            </w:pPr>
          </w:p>
        </w:tc>
        <w:tc>
          <w:tcPr>
            <w:tcW w:w="1000" w:type="dxa"/>
          </w:tcPr>
          <w:p w14:paraId="0AA6B28B" w14:textId="77777777" w:rsidR="001F7038" w:rsidRDefault="001F7038">
            <w:pPr>
              <w:pStyle w:val="EMPTYCELLSTYLE"/>
            </w:pPr>
          </w:p>
        </w:tc>
        <w:tc>
          <w:tcPr>
            <w:tcW w:w="400" w:type="dxa"/>
          </w:tcPr>
          <w:p w14:paraId="381C4262" w14:textId="77777777" w:rsidR="001F7038" w:rsidRDefault="001F7038">
            <w:pPr>
              <w:pStyle w:val="EMPTYCELLSTYLE"/>
            </w:pPr>
          </w:p>
        </w:tc>
        <w:tc>
          <w:tcPr>
            <w:tcW w:w="6900" w:type="dxa"/>
          </w:tcPr>
          <w:p w14:paraId="2F2B72CF" w14:textId="77777777" w:rsidR="001F7038" w:rsidRDefault="001F7038">
            <w:pPr>
              <w:pStyle w:val="EMPTYCELLSTYLE"/>
            </w:pPr>
          </w:p>
        </w:tc>
        <w:tc>
          <w:tcPr>
            <w:tcW w:w="200" w:type="dxa"/>
          </w:tcPr>
          <w:p w14:paraId="30E0346F" w14:textId="77777777" w:rsidR="001F7038" w:rsidRDefault="001F7038">
            <w:pPr>
              <w:pStyle w:val="EMPTYCELLSTYLE"/>
            </w:pPr>
          </w:p>
        </w:tc>
        <w:tc>
          <w:tcPr>
            <w:tcW w:w="2280" w:type="dxa"/>
          </w:tcPr>
          <w:p w14:paraId="244859DF" w14:textId="77777777" w:rsidR="001F7038" w:rsidRDefault="001F7038">
            <w:pPr>
              <w:pStyle w:val="EMPTYCELLSTYLE"/>
            </w:pPr>
          </w:p>
        </w:tc>
        <w:tc>
          <w:tcPr>
            <w:tcW w:w="20" w:type="dxa"/>
          </w:tcPr>
          <w:p w14:paraId="06AC87CC" w14:textId="77777777" w:rsidR="001F7038" w:rsidRDefault="001F7038">
            <w:pPr>
              <w:pStyle w:val="EMPTYCELLSTYLE"/>
            </w:pPr>
          </w:p>
        </w:tc>
        <w:tc>
          <w:tcPr>
            <w:tcW w:w="1" w:type="dxa"/>
          </w:tcPr>
          <w:p w14:paraId="23E25109" w14:textId="77777777" w:rsidR="001F7038" w:rsidRDefault="001F7038">
            <w:pPr>
              <w:pStyle w:val="EMPTYCELLSTYLE"/>
            </w:pPr>
          </w:p>
        </w:tc>
      </w:tr>
      <w:tr w:rsidR="001F7038" w14:paraId="5768494F" w14:textId="77777777">
        <w:tblPrEx>
          <w:tblCellMar>
            <w:top w:w="0" w:type="dxa"/>
            <w:bottom w:w="0" w:type="dxa"/>
          </w:tblCellMar>
        </w:tblPrEx>
        <w:trPr>
          <w:trHeight w:hRule="exact" w:val="20"/>
        </w:trPr>
        <w:tc>
          <w:tcPr>
            <w:tcW w:w="1" w:type="dxa"/>
          </w:tcPr>
          <w:p w14:paraId="3B950BFE" w14:textId="77777777" w:rsidR="001F7038" w:rsidRDefault="001F7038">
            <w:pPr>
              <w:pStyle w:val="EMPTYCELLSTYLE"/>
            </w:pPr>
          </w:p>
        </w:tc>
        <w:tc>
          <w:tcPr>
            <w:tcW w:w="11100" w:type="dxa"/>
            <w:gridSpan w:val="7"/>
            <w:tcBorders>
              <w:top w:val="single" w:sz="16" w:space="0" w:color="000000"/>
            </w:tcBorders>
            <w:shd w:val="clear" w:color="auto" w:fill="FFFFFF"/>
            <w:tcMar>
              <w:top w:w="0" w:type="dxa"/>
              <w:left w:w="0" w:type="dxa"/>
              <w:bottom w:w="0" w:type="dxa"/>
              <w:right w:w="0" w:type="dxa"/>
            </w:tcMar>
          </w:tcPr>
          <w:p w14:paraId="5FF9DFBF" w14:textId="77777777" w:rsidR="001F7038" w:rsidRDefault="001F7038">
            <w:pPr>
              <w:pStyle w:val="EMPTYCELLSTYLE"/>
            </w:pPr>
          </w:p>
        </w:tc>
        <w:tc>
          <w:tcPr>
            <w:tcW w:w="1" w:type="dxa"/>
          </w:tcPr>
          <w:p w14:paraId="10097F60" w14:textId="77777777" w:rsidR="001F7038" w:rsidRDefault="001F7038">
            <w:pPr>
              <w:pStyle w:val="EMPTYCELLSTYLE"/>
            </w:pPr>
          </w:p>
        </w:tc>
      </w:tr>
      <w:tr w:rsidR="001F7038" w14:paraId="25FC4D23" w14:textId="77777777">
        <w:tblPrEx>
          <w:tblCellMar>
            <w:top w:w="0" w:type="dxa"/>
            <w:bottom w:w="0" w:type="dxa"/>
          </w:tblCellMar>
        </w:tblPrEx>
        <w:trPr>
          <w:trHeight w:hRule="exact" w:val="20"/>
        </w:trPr>
        <w:tc>
          <w:tcPr>
            <w:tcW w:w="1" w:type="dxa"/>
          </w:tcPr>
          <w:p w14:paraId="56D147D2" w14:textId="77777777" w:rsidR="001F7038" w:rsidRDefault="001F7038">
            <w:pPr>
              <w:pStyle w:val="EMPTYCELLSTYLE"/>
            </w:pPr>
          </w:p>
        </w:tc>
        <w:tc>
          <w:tcPr>
            <w:tcW w:w="300" w:type="dxa"/>
          </w:tcPr>
          <w:p w14:paraId="35BD2140" w14:textId="77777777" w:rsidR="001F7038" w:rsidRDefault="001F7038">
            <w:pPr>
              <w:pStyle w:val="EMPTYCELLSTYLE"/>
            </w:pPr>
          </w:p>
        </w:tc>
        <w:tc>
          <w:tcPr>
            <w:tcW w:w="1000" w:type="dxa"/>
          </w:tcPr>
          <w:p w14:paraId="33B1658C" w14:textId="77777777" w:rsidR="001F7038" w:rsidRDefault="001F7038">
            <w:pPr>
              <w:pStyle w:val="EMPTYCELLSTYLE"/>
            </w:pPr>
          </w:p>
        </w:tc>
        <w:tc>
          <w:tcPr>
            <w:tcW w:w="400" w:type="dxa"/>
          </w:tcPr>
          <w:p w14:paraId="379188C5" w14:textId="77777777" w:rsidR="001F7038" w:rsidRDefault="001F7038">
            <w:pPr>
              <w:pStyle w:val="EMPTYCELLSTYLE"/>
            </w:pPr>
          </w:p>
        </w:tc>
        <w:tc>
          <w:tcPr>
            <w:tcW w:w="6900" w:type="dxa"/>
          </w:tcPr>
          <w:p w14:paraId="6538D065" w14:textId="77777777" w:rsidR="001F7038" w:rsidRDefault="001F7038">
            <w:pPr>
              <w:pStyle w:val="EMPTYCELLSTYLE"/>
            </w:pPr>
          </w:p>
        </w:tc>
        <w:tc>
          <w:tcPr>
            <w:tcW w:w="200" w:type="dxa"/>
          </w:tcPr>
          <w:p w14:paraId="4F9FA2EF" w14:textId="77777777" w:rsidR="001F7038" w:rsidRDefault="001F7038">
            <w:pPr>
              <w:pStyle w:val="EMPTYCELLSTYLE"/>
            </w:pPr>
          </w:p>
        </w:tc>
        <w:tc>
          <w:tcPr>
            <w:tcW w:w="2280" w:type="dxa"/>
          </w:tcPr>
          <w:p w14:paraId="3A3A8869" w14:textId="77777777" w:rsidR="001F7038" w:rsidRDefault="001F7038">
            <w:pPr>
              <w:pStyle w:val="EMPTYCELLSTYLE"/>
            </w:pPr>
          </w:p>
        </w:tc>
        <w:tc>
          <w:tcPr>
            <w:tcW w:w="20" w:type="dxa"/>
          </w:tcPr>
          <w:p w14:paraId="728FF8F6" w14:textId="77777777" w:rsidR="001F7038" w:rsidRDefault="001F7038">
            <w:pPr>
              <w:pStyle w:val="EMPTYCELLSTYLE"/>
            </w:pPr>
          </w:p>
        </w:tc>
        <w:tc>
          <w:tcPr>
            <w:tcW w:w="1" w:type="dxa"/>
          </w:tcPr>
          <w:p w14:paraId="184EE6E3" w14:textId="77777777" w:rsidR="001F7038" w:rsidRDefault="001F7038">
            <w:pPr>
              <w:pStyle w:val="EMPTYCELLSTYLE"/>
            </w:pPr>
          </w:p>
        </w:tc>
      </w:tr>
      <w:tr w:rsidR="001F7038" w14:paraId="6E5E22DF" w14:textId="77777777">
        <w:tblPrEx>
          <w:tblCellMar>
            <w:top w:w="0" w:type="dxa"/>
            <w:bottom w:w="0" w:type="dxa"/>
          </w:tblCellMar>
        </w:tblPrEx>
        <w:trPr>
          <w:trHeight w:hRule="exact" w:val="220"/>
        </w:trPr>
        <w:tc>
          <w:tcPr>
            <w:tcW w:w="1" w:type="dxa"/>
          </w:tcPr>
          <w:p w14:paraId="5B27F3CE" w14:textId="77777777" w:rsidR="001F7038" w:rsidRDefault="001F7038">
            <w:pPr>
              <w:pStyle w:val="EMPTYCELLSTYLE"/>
            </w:pPr>
          </w:p>
        </w:tc>
        <w:tc>
          <w:tcPr>
            <w:tcW w:w="11100" w:type="dxa"/>
            <w:gridSpan w:val="7"/>
            <w:shd w:val="clear" w:color="auto" w:fill="D4D2D2"/>
            <w:tcMar>
              <w:top w:w="0" w:type="dxa"/>
              <w:left w:w="0" w:type="dxa"/>
              <w:bottom w:w="0" w:type="dxa"/>
              <w:right w:w="0" w:type="dxa"/>
            </w:tcMar>
            <w:vAlign w:val="center"/>
          </w:tcPr>
          <w:p w14:paraId="26C1199A"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58FFF4C6" w14:textId="77777777" w:rsidR="001F7038" w:rsidRDefault="001F7038">
            <w:pPr>
              <w:pStyle w:val="EMPTYCELLSTYLE"/>
            </w:pPr>
          </w:p>
        </w:tc>
      </w:tr>
      <w:tr w:rsidR="001F7038" w14:paraId="54270EA8" w14:textId="77777777">
        <w:tblPrEx>
          <w:tblCellMar>
            <w:top w:w="0" w:type="dxa"/>
            <w:bottom w:w="0" w:type="dxa"/>
          </w:tblCellMar>
        </w:tblPrEx>
        <w:trPr>
          <w:trHeight w:hRule="exact" w:val="280"/>
        </w:trPr>
        <w:tc>
          <w:tcPr>
            <w:tcW w:w="1" w:type="dxa"/>
          </w:tcPr>
          <w:p w14:paraId="2C6CC823" w14:textId="77777777" w:rsidR="001F7038" w:rsidRDefault="001F7038">
            <w:pPr>
              <w:pStyle w:val="EMPTYCELLSTYLE"/>
            </w:pPr>
          </w:p>
        </w:tc>
        <w:tc>
          <w:tcPr>
            <w:tcW w:w="11100" w:type="dxa"/>
            <w:gridSpan w:val="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426ABE91"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586559BB" w14:textId="77777777">
                    <w:tblPrEx>
                      <w:tblCellMar>
                        <w:top w:w="0" w:type="dxa"/>
                        <w:bottom w:w="0" w:type="dxa"/>
                      </w:tblCellMar>
                    </w:tblPrEx>
                    <w:trPr>
                      <w:trHeight w:hRule="exact" w:val="200"/>
                    </w:trPr>
                    <w:tc>
                      <w:tcPr>
                        <w:tcW w:w="20" w:type="dxa"/>
                      </w:tcPr>
                      <w:p w14:paraId="6446BBC2"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7D37C673" w14:textId="77777777">
                          <w:tblPrEx>
                            <w:tblCellMar>
                              <w:top w:w="0" w:type="dxa"/>
                              <w:bottom w:w="0" w:type="dxa"/>
                            </w:tblCellMar>
                          </w:tblPrEx>
                          <w:trPr>
                            <w:trHeight w:hRule="exact" w:val="200"/>
                          </w:trPr>
                          <w:tc>
                            <w:tcPr>
                              <w:tcW w:w="20" w:type="dxa"/>
                            </w:tcPr>
                            <w:p w14:paraId="089DE18A" w14:textId="77777777" w:rsidR="001F7038" w:rsidRDefault="001F7038">
                              <w:pPr>
                                <w:pStyle w:val="EMPTYCELLSTYLE"/>
                              </w:pPr>
                            </w:p>
                          </w:tc>
                          <w:tc>
                            <w:tcPr>
                              <w:tcW w:w="660" w:type="dxa"/>
                              <w:tcMar>
                                <w:top w:w="0" w:type="dxa"/>
                                <w:left w:w="0" w:type="dxa"/>
                                <w:bottom w:w="0" w:type="dxa"/>
                                <w:right w:w="0" w:type="dxa"/>
                              </w:tcMar>
                              <w:vAlign w:val="center"/>
                            </w:tcPr>
                            <w:p w14:paraId="2BE2195D" w14:textId="77777777" w:rsidR="001F7038" w:rsidRDefault="00A81912">
                              <w:pPr>
                                <w:jc w:val="right"/>
                              </w:pPr>
                              <w:r>
                                <w:rPr>
                                  <w:color w:val="000000"/>
                                  <w:sz w:val="16"/>
                                </w:rPr>
                                <w:t>Emissão:</w:t>
                              </w:r>
                            </w:p>
                          </w:tc>
                          <w:tc>
                            <w:tcPr>
                              <w:tcW w:w="60" w:type="dxa"/>
                            </w:tcPr>
                            <w:p w14:paraId="1BF3E166" w14:textId="77777777" w:rsidR="001F7038" w:rsidRDefault="001F7038">
                              <w:pPr>
                                <w:pStyle w:val="EMPTYCELLSTYLE"/>
                              </w:pPr>
                            </w:p>
                          </w:tc>
                          <w:tc>
                            <w:tcPr>
                              <w:tcW w:w="2100" w:type="dxa"/>
                              <w:tcMar>
                                <w:top w:w="0" w:type="dxa"/>
                                <w:left w:w="0" w:type="dxa"/>
                                <w:bottom w:w="0" w:type="dxa"/>
                                <w:right w:w="0" w:type="dxa"/>
                              </w:tcMar>
                              <w:vAlign w:val="center"/>
                            </w:tcPr>
                            <w:p w14:paraId="761ACD02" w14:textId="77777777" w:rsidR="001F7038" w:rsidRDefault="00A81912">
                              <w:r>
                                <w:rPr>
                                  <w:color w:val="000000"/>
                                  <w:sz w:val="16"/>
                                </w:rPr>
                                <w:t>03/12/2024 às 14:12:05h</w:t>
                              </w:r>
                            </w:p>
                          </w:tc>
                        </w:tr>
                      </w:tbl>
                      <w:p w14:paraId="5FC52C60" w14:textId="77777777" w:rsidR="001F7038" w:rsidRDefault="001F7038">
                        <w:pPr>
                          <w:pStyle w:val="EMPTYCELLSTYLE"/>
                        </w:pPr>
                      </w:p>
                    </w:tc>
                    <w:tc>
                      <w:tcPr>
                        <w:tcW w:w="40" w:type="dxa"/>
                      </w:tcPr>
                      <w:p w14:paraId="2A444FCB" w14:textId="77777777" w:rsidR="001F7038" w:rsidRDefault="001F7038">
                        <w:pPr>
                          <w:pStyle w:val="EMPTYCELLSTYLE"/>
                        </w:pPr>
                      </w:p>
                    </w:tc>
                    <w:tc>
                      <w:tcPr>
                        <w:tcW w:w="2200" w:type="dxa"/>
                        <w:tcMar>
                          <w:top w:w="0" w:type="dxa"/>
                          <w:left w:w="0" w:type="dxa"/>
                          <w:bottom w:w="0" w:type="dxa"/>
                          <w:right w:w="0" w:type="dxa"/>
                        </w:tcMar>
                        <w:vAlign w:val="center"/>
                      </w:tcPr>
                      <w:p w14:paraId="19B5EE53" w14:textId="77777777" w:rsidR="001F7038" w:rsidRDefault="00A81912">
                        <w:r>
                          <w:rPr>
                            <w:i/>
                            <w:color w:val="000000"/>
                            <w:sz w:val="12"/>
                          </w:rPr>
                          <w:t>(Emendamento)</w:t>
                        </w:r>
                      </w:p>
                    </w:tc>
                    <w:tc>
                      <w:tcPr>
                        <w:tcW w:w="200" w:type="dxa"/>
                      </w:tcPr>
                      <w:p w14:paraId="738495E1" w14:textId="77777777" w:rsidR="001F7038" w:rsidRDefault="001F7038">
                        <w:pPr>
                          <w:pStyle w:val="EMPTYCELLSTYLE"/>
                        </w:pPr>
                      </w:p>
                    </w:tc>
                    <w:tc>
                      <w:tcPr>
                        <w:tcW w:w="1100" w:type="dxa"/>
                        <w:tcMar>
                          <w:top w:w="0" w:type="dxa"/>
                          <w:left w:w="0" w:type="dxa"/>
                          <w:bottom w:w="0" w:type="dxa"/>
                          <w:right w:w="0" w:type="dxa"/>
                        </w:tcMar>
                        <w:vAlign w:val="center"/>
                      </w:tcPr>
                      <w:p w14:paraId="4076CDA0" w14:textId="77777777" w:rsidR="001F7038" w:rsidRDefault="001F7038"/>
                    </w:tc>
                    <w:tc>
                      <w:tcPr>
                        <w:tcW w:w="200" w:type="dxa"/>
                      </w:tcPr>
                      <w:p w14:paraId="28BB5AC1" w14:textId="77777777" w:rsidR="001F7038" w:rsidRDefault="001F7038">
                        <w:pPr>
                          <w:pStyle w:val="EMPTYCELLSTYLE"/>
                        </w:pPr>
                      </w:p>
                    </w:tc>
                    <w:tc>
                      <w:tcPr>
                        <w:tcW w:w="2000" w:type="dxa"/>
                        <w:tcMar>
                          <w:top w:w="0" w:type="dxa"/>
                          <w:left w:w="0" w:type="dxa"/>
                          <w:bottom w:w="0" w:type="dxa"/>
                          <w:right w:w="0" w:type="dxa"/>
                        </w:tcMar>
                        <w:vAlign w:val="center"/>
                      </w:tcPr>
                      <w:p w14:paraId="3695599B" w14:textId="77777777" w:rsidR="001F7038" w:rsidRDefault="00A81912">
                        <w:r>
                          <w:rPr>
                            <w:i/>
                            <w:color w:val="000000"/>
                            <w:sz w:val="16"/>
                          </w:rPr>
                          <w:t>(4EM025)</w:t>
                        </w:r>
                      </w:p>
                    </w:tc>
                    <w:tc>
                      <w:tcPr>
                        <w:tcW w:w="300" w:type="dxa"/>
                      </w:tcPr>
                      <w:p w14:paraId="1A9B71B1" w14:textId="77777777" w:rsidR="001F7038" w:rsidRDefault="001F7038">
                        <w:pPr>
                          <w:pStyle w:val="EMPTYCELLSTYLE"/>
                        </w:pPr>
                      </w:p>
                    </w:tc>
                  </w:tr>
                </w:tbl>
                <w:p w14:paraId="4330513F" w14:textId="77777777" w:rsidR="001F7038" w:rsidRDefault="001F7038">
                  <w:pPr>
                    <w:pStyle w:val="EMPTYCELLSTYLE"/>
                  </w:pPr>
                </w:p>
              </w:tc>
              <w:tc>
                <w:tcPr>
                  <w:tcW w:w="280" w:type="dxa"/>
                </w:tcPr>
                <w:p w14:paraId="2FA9B076" w14:textId="77777777" w:rsidR="001F7038" w:rsidRDefault="001F7038">
                  <w:pPr>
                    <w:pStyle w:val="EMPTYCELLSTYLE"/>
                  </w:pPr>
                </w:p>
              </w:tc>
              <w:tc>
                <w:tcPr>
                  <w:tcW w:w="1820" w:type="dxa"/>
                </w:tcPr>
                <w:p w14:paraId="1BE358CA" w14:textId="77777777" w:rsidR="001F7038" w:rsidRDefault="001F7038">
                  <w:pPr>
                    <w:pStyle w:val="EMPTYCELLSTYLE"/>
                  </w:pPr>
                </w:p>
              </w:tc>
              <w:tc>
                <w:tcPr>
                  <w:tcW w:w="100" w:type="dxa"/>
                </w:tcPr>
                <w:p w14:paraId="7BD20084" w14:textId="77777777" w:rsidR="001F7038" w:rsidRDefault="001F7038">
                  <w:pPr>
                    <w:pStyle w:val="EMPTYCELLSTYLE"/>
                  </w:pPr>
                </w:p>
              </w:tc>
            </w:tr>
            <w:tr w:rsidR="001F7038" w14:paraId="56992C61"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141D88D6" w14:textId="77777777" w:rsidR="001F7038" w:rsidRDefault="001F7038">
                  <w:pPr>
                    <w:pStyle w:val="EMPTYCELLSTYLE"/>
                  </w:pPr>
                </w:p>
              </w:tc>
              <w:tc>
                <w:tcPr>
                  <w:tcW w:w="280" w:type="dxa"/>
                </w:tcPr>
                <w:p w14:paraId="4C172A25"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4BE40561"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2FB8B452" w14:textId="77777777" w:rsidR="001F7038" w:rsidRDefault="00A81912">
                        <w:pPr>
                          <w:jc w:val="right"/>
                        </w:pPr>
                        <w:r>
                          <w:rPr>
                            <w:color w:val="000000"/>
                            <w:sz w:val="16"/>
                          </w:rPr>
                          <w:t>Página 55</w:t>
                        </w:r>
                      </w:p>
                    </w:tc>
                    <w:tc>
                      <w:tcPr>
                        <w:tcW w:w="680" w:type="dxa"/>
                      </w:tcPr>
                      <w:p w14:paraId="5BEA7053" w14:textId="77777777" w:rsidR="001F7038" w:rsidRDefault="001F7038">
                        <w:pPr>
                          <w:pStyle w:val="EMPTYCELLSTYLE"/>
                        </w:pPr>
                      </w:p>
                    </w:tc>
                  </w:tr>
                </w:tbl>
                <w:p w14:paraId="05AF434B" w14:textId="77777777" w:rsidR="001F7038" w:rsidRDefault="001F7038">
                  <w:pPr>
                    <w:pStyle w:val="EMPTYCELLSTYLE"/>
                  </w:pPr>
                </w:p>
              </w:tc>
              <w:tc>
                <w:tcPr>
                  <w:tcW w:w="100" w:type="dxa"/>
                </w:tcPr>
                <w:p w14:paraId="2FB53AB0" w14:textId="77777777" w:rsidR="001F7038" w:rsidRDefault="001F7038">
                  <w:pPr>
                    <w:pStyle w:val="EMPTYCELLSTYLE"/>
                  </w:pPr>
                </w:p>
              </w:tc>
            </w:tr>
            <w:tr w:rsidR="001F7038" w14:paraId="25D29E4F" w14:textId="77777777">
              <w:tblPrEx>
                <w:tblCellMar>
                  <w:top w:w="0" w:type="dxa"/>
                  <w:bottom w:w="0" w:type="dxa"/>
                </w:tblCellMar>
              </w:tblPrEx>
              <w:trPr>
                <w:trHeight w:hRule="exact" w:val="40"/>
              </w:trPr>
              <w:tc>
                <w:tcPr>
                  <w:tcW w:w="8900" w:type="dxa"/>
                </w:tcPr>
                <w:p w14:paraId="4D487927" w14:textId="77777777" w:rsidR="001F7038" w:rsidRDefault="001F7038">
                  <w:pPr>
                    <w:pStyle w:val="EMPTYCELLSTYLE"/>
                  </w:pPr>
                </w:p>
              </w:tc>
              <w:tc>
                <w:tcPr>
                  <w:tcW w:w="280" w:type="dxa"/>
                </w:tcPr>
                <w:p w14:paraId="705CA6EE" w14:textId="77777777" w:rsidR="001F7038" w:rsidRDefault="001F7038">
                  <w:pPr>
                    <w:pStyle w:val="EMPTYCELLSTYLE"/>
                  </w:pPr>
                </w:p>
              </w:tc>
              <w:tc>
                <w:tcPr>
                  <w:tcW w:w="1820" w:type="dxa"/>
                  <w:vMerge/>
                  <w:tcMar>
                    <w:top w:w="0" w:type="dxa"/>
                    <w:left w:w="0" w:type="dxa"/>
                    <w:bottom w:w="0" w:type="dxa"/>
                    <w:right w:w="0" w:type="dxa"/>
                  </w:tcMar>
                </w:tcPr>
                <w:p w14:paraId="2D7CE987" w14:textId="77777777" w:rsidR="001F7038" w:rsidRDefault="001F7038">
                  <w:pPr>
                    <w:pStyle w:val="EMPTYCELLSTYLE"/>
                  </w:pPr>
                </w:p>
              </w:tc>
              <w:tc>
                <w:tcPr>
                  <w:tcW w:w="100" w:type="dxa"/>
                </w:tcPr>
                <w:p w14:paraId="2C17BDA1" w14:textId="77777777" w:rsidR="001F7038" w:rsidRDefault="001F7038">
                  <w:pPr>
                    <w:pStyle w:val="EMPTYCELLSTYLE"/>
                  </w:pPr>
                </w:p>
              </w:tc>
            </w:tr>
          </w:tbl>
          <w:p w14:paraId="1C1007DB" w14:textId="77777777" w:rsidR="001F7038" w:rsidRDefault="001F7038">
            <w:pPr>
              <w:pStyle w:val="EMPTYCELLSTYLE"/>
            </w:pPr>
          </w:p>
        </w:tc>
        <w:tc>
          <w:tcPr>
            <w:tcW w:w="1" w:type="dxa"/>
          </w:tcPr>
          <w:p w14:paraId="2E0A1727" w14:textId="77777777" w:rsidR="001F7038" w:rsidRDefault="001F7038">
            <w:pPr>
              <w:pStyle w:val="EMPTYCELLSTYLE"/>
            </w:pPr>
          </w:p>
        </w:tc>
      </w:tr>
    </w:tbl>
    <w:p w14:paraId="796A148D" w14:textId="77777777" w:rsidR="001F7038" w:rsidRDefault="001F7038">
      <w:pPr>
        <w:sectPr w:rsidR="001F7038">
          <w:pgSz w:w="11900" w:h="16840"/>
          <w:pgMar w:top="400" w:right="400" w:bottom="40" w:left="400" w:header="0" w:footer="0"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640"/>
        <w:gridCol w:w="160"/>
        <w:gridCol w:w="10200"/>
        <w:gridCol w:w="260"/>
        <w:gridCol w:w="640"/>
      </w:tblGrid>
      <w:tr w:rsidR="001F7038" w14:paraId="1E73A045" w14:textId="77777777">
        <w:tblPrEx>
          <w:tblCellMar>
            <w:top w:w="0" w:type="dxa"/>
            <w:bottom w:w="0" w:type="dxa"/>
          </w:tblCellMar>
        </w:tblPrEx>
        <w:trPr>
          <w:trHeight w:hRule="exact" w:val="420"/>
        </w:trPr>
        <w:tc>
          <w:tcPr>
            <w:tcW w:w="640" w:type="dxa"/>
          </w:tcPr>
          <w:p w14:paraId="75A35709" w14:textId="77777777" w:rsidR="001F7038" w:rsidRDefault="001F7038">
            <w:pPr>
              <w:pStyle w:val="EMPTYCELLSTYLE"/>
              <w:pageBreakBefore/>
            </w:pPr>
            <w:bookmarkStart w:id="57" w:name="JR_PAGE_ANCHOR_4_1"/>
            <w:bookmarkEnd w:id="57"/>
          </w:p>
        </w:tc>
        <w:tc>
          <w:tcPr>
            <w:tcW w:w="160" w:type="dxa"/>
          </w:tcPr>
          <w:p w14:paraId="164EF12E" w14:textId="77777777" w:rsidR="001F7038" w:rsidRDefault="001F7038">
            <w:pPr>
              <w:pStyle w:val="EMPTYCELLSTYLE"/>
            </w:pPr>
          </w:p>
        </w:tc>
        <w:tc>
          <w:tcPr>
            <w:tcW w:w="10200" w:type="dxa"/>
          </w:tcPr>
          <w:p w14:paraId="6D871D64" w14:textId="77777777" w:rsidR="001F7038" w:rsidRDefault="001F7038">
            <w:pPr>
              <w:pStyle w:val="EMPTYCELLSTYLE"/>
            </w:pPr>
          </w:p>
        </w:tc>
        <w:tc>
          <w:tcPr>
            <w:tcW w:w="260" w:type="dxa"/>
          </w:tcPr>
          <w:p w14:paraId="737F818E" w14:textId="77777777" w:rsidR="001F7038" w:rsidRDefault="001F7038">
            <w:pPr>
              <w:pStyle w:val="EMPTYCELLSTYLE"/>
            </w:pPr>
          </w:p>
        </w:tc>
        <w:tc>
          <w:tcPr>
            <w:tcW w:w="640" w:type="dxa"/>
          </w:tcPr>
          <w:p w14:paraId="7D9A2B14" w14:textId="77777777" w:rsidR="001F7038" w:rsidRDefault="001F7038">
            <w:pPr>
              <w:pStyle w:val="EMPTYCELLSTYLE"/>
            </w:pPr>
          </w:p>
        </w:tc>
      </w:tr>
      <w:tr w:rsidR="001F7038" w14:paraId="5C8F48A7" w14:textId="77777777">
        <w:tblPrEx>
          <w:tblCellMar>
            <w:top w:w="0" w:type="dxa"/>
            <w:bottom w:w="0" w:type="dxa"/>
          </w:tblCellMar>
        </w:tblPrEx>
        <w:trPr>
          <w:trHeight w:hRule="exact" w:val="380"/>
        </w:trPr>
        <w:tc>
          <w:tcPr>
            <w:tcW w:w="640" w:type="dxa"/>
          </w:tcPr>
          <w:p w14:paraId="54D8303C" w14:textId="77777777" w:rsidR="001F7038" w:rsidRDefault="001F7038">
            <w:pPr>
              <w:pStyle w:val="EMPTYCELLSTYLE"/>
            </w:pPr>
          </w:p>
        </w:tc>
        <w:tc>
          <w:tcPr>
            <w:tcW w:w="160" w:type="dxa"/>
          </w:tcPr>
          <w:p w14:paraId="04BF5E58" w14:textId="77777777" w:rsidR="001F7038" w:rsidRDefault="001F7038">
            <w:pPr>
              <w:pStyle w:val="EMPTYCELLSTYLE"/>
            </w:pPr>
          </w:p>
        </w:tc>
        <w:tc>
          <w:tcPr>
            <w:tcW w:w="10200" w:type="dxa"/>
          </w:tcPr>
          <w:p w14:paraId="3C9302B4" w14:textId="77777777" w:rsidR="001F7038" w:rsidRDefault="001F7038">
            <w:pPr>
              <w:pStyle w:val="EMPTYCELLSTYLE"/>
            </w:pPr>
          </w:p>
        </w:tc>
        <w:tc>
          <w:tcPr>
            <w:tcW w:w="260" w:type="dxa"/>
          </w:tcPr>
          <w:p w14:paraId="6EDB77B9" w14:textId="77777777" w:rsidR="001F7038" w:rsidRDefault="001F7038">
            <w:pPr>
              <w:pStyle w:val="EMPTYCELLSTYLE"/>
            </w:pPr>
          </w:p>
        </w:tc>
        <w:tc>
          <w:tcPr>
            <w:tcW w:w="640" w:type="dxa"/>
          </w:tcPr>
          <w:p w14:paraId="748CE738" w14:textId="77777777" w:rsidR="001F7038" w:rsidRDefault="001F7038">
            <w:pPr>
              <w:pStyle w:val="EMPTYCELLSTYLE"/>
            </w:pPr>
          </w:p>
        </w:tc>
      </w:tr>
      <w:tr w:rsidR="001F7038" w14:paraId="1DBF21C3" w14:textId="77777777">
        <w:tblPrEx>
          <w:tblCellMar>
            <w:top w:w="0" w:type="dxa"/>
            <w:bottom w:w="0" w:type="dxa"/>
          </w:tblCellMar>
        </w:tblPrEx>
        <w:trPr>
          <w:trHeight w:hRule="exact" w:val="6400"/>
        </w:trPr>
        <w:tc>
          <w:tcPr>
            <w:tcW w:w="640" w:type="dxa"/>
          </w:tcPr>
          <w:p w14:paraId="7FE30B80" w14:textId="77777777" w:rsidR="001F7038" w:rsidRDefault="001F7038">
            <w:pPr>
              <w:pStyle w:val="EMPTYCELLSTYLE"/>
            </w:pPr>
          </w:p>
        </w:tc>
        <w:tc>
          <w:tcPr>
            <w:tcW w:w="160" w:type="dxa"/>
          </w:tcPr>
          <w:p w14:paraId="443D2FBA" w14:textId="77777777" w:rsidR="001F7038" w:rsidRDefault="001F7038">
            <w:pPr>
              <w:pStyle w:val="EMPTYCELLSTYLE"/>
            </w:pPr>
          </w:p>
        </w:tc>
        <w:tc>
          <w:tcPr>
            <w:tcW w:w="10200" w:type="dxa"/>
            <w:tcMar>
              <w:top w:w="0" w:type="dxa"/>
              <w:left w:w="0" w:type="dxa"/>
              <w:bottom w:w="0" w:type="dxa"/>
              <w:right w:w="0" w:type="dxa"/>
            </w:tcMar>
            <w:vAlign w:val="center"/>
          </w:tcPr>
          <w:p w14:paraId="7A5CC0B8" w14:textId="77777777" w:rsidR="001F7038" w:rsidRDefault="00A81912">
            <w:pPr>
              <w:jc w:val="center"/>
            </w:pPr>
            <w:r>
              <w:rPr>
                <w:rFonts w:ascii="SansSerif" w:eastAsia="SansSerif" w:hAnsi="SansSerif" w:cs="SansSerif"/>
                <w:b/>
                <w:color w:val="000000"/>
                <w:sz w:val="28"/>
              </w:rPr>
              <w:t>Emendas à Receita - Espelho</w:t>
            </w:r>
          </w:p>
        </w:tc>
        <w:tc>
          <w:tcPr>
            <w:tcW w:w="260" w:type="dxa"/>
          </w:tcPr>
          <w:p w14:paraId="535A3DFE" w14:textId="77777777" w:rsidR="001F7038" w:rsidRDefault="001F7038">
            <w:pPr>
              <w:pStyle w:val="EMPTYCELLSTYLE"/>
            </w:pPr>
          </w:p>
        </w:tc>
        <w:tc>
          <w:tcPr>
            <w:tcW w:w="640" w:type="dxa"/>
          </w:tcPr>
          <w:p w14:paraId="48090985" w14:textId="77777777" w:rsidR="001F7038" w:rsidRDefault="001F7038">
            <w:pPr>
              <w:pStyle w:val="EMPTYCELLSTYLE"/>
            </w:pPr>
          </w:p>
        </w:tc>
      </w:tr>
      <w:tr w:rsidR="001F7038" w14:paraId="3B43FB5F" w14:textId="77777777">
        <w:tblPrEx>
          <w:tblCellMar>
            <w:top w:w="0" w:type="dxa"/>
            <w:bottom w:w="0" w:type="dxa"/>
          </w:tblCellMar>
        </w:tblPrEx>
        <w:trPr>
          <w:trHeight w:hRule="exact" w:val="8420"/>
        </w:trPr>
        <w:tc>
          <w:tcPr>
            <w:tcW w:w="640" w:type="dxa"/>
          </w:tcPr>
          <w:p w14:paraId="487F05A3" w14:textId="77777777" w:rsidR="001F7038" w:rsidRDefault="001F7038">
            <w:pPr>
              <w:pStyle w:val="EMPTYCELLSTYLE"/>
            </w:pPr>
          </w:p>
        </w:tc>
        <w:tc>
          <w:tcPr>
            <w:tcW w:w="160" w:type="dxa"/>
          </w:tcPr>
          <w:p w14:paraId="4C082936" w14:textId="77777777" w:rsidR="001F7038" w:rsidRDefault="001F7038">
            <w:pPr>
              <w:pStyle w:val="EMPTYCELLSTYLE"/>
            </w:pPr>
          </w:p>
        </w:tc>
        <w:tc>
          <w:tcPr>
            <w:tcW w:w="10200" w:type="dxa"/>
          </w:tcPr>
          <w:p w14:paraId="7021E524" w14:textId="77777777" w:rsidR="001F7038" w:rsidRDefault="001F7038">
            <w:pPr>
              <w:pStyle w:val="EMPTYCELLSTYLE"/>
            </w:pPr>
          </w:p>
        </w:tc>
        <w:tc>
          <w:tcPr>
            <w:tcW w:w="260" w:type="dxa"/>
          </w:tcPr>
          <w:p w14:paraId="5F607ED4" w14:textId="77777777" w:rsidR="001F7038" w:rsidRDefault="001F7038">
            <w:pPr>
              <w:pStyle w:val="EMPTYCELLSTYLE"/>
            </w:pPr>
          </w:p>
        </w:tc>
        <w:tc>
          <w:tcPr>
            <w:tcW w:w="640" w:type="dxa"/>
          </w:tcPr>
          <w:p w14:paraId="13EE6276" w14:textId="77777777" w:rsidR="001F7038" w:rsidRDefault="001F7038">
            <w:pPr>
              <w:pStyle w:val="EMPTYCELLSTYLE"/>
            </w:pPr>
          </w:p>
        </w:tc>
      </w:tr>
    </w:tbl>
    <w:p w14:paraId="3A0F2F53" w14:textId="77777777" w:rsidR="001F7038" w:rsidRDefault="001F7038">
      <w:pPr>
        <w:sectPr w:rsidR="001F7038">
          <w:pgSz w:w="11900" w:h="16840"/>
          <w:pgMar w:top="0" w:right="0" w:bottom="0" w:left="0" w:header="0" w:footer="0"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40"/>
        <w:gridCol w:w="300"/>
        <w:gridCol w:w="1000"/>
        <w:gridCol w:w="400"/>
        <w:gridCol w:w="6900"/>
        <w:gridCol w:w="200"/>
        <w:gridCol w:w="2280"/>
        <w:gridCol w:w="40"/>
        <w:gridCol w:w="40"/>
      </w:tblGrid>
      <w:tr w:rsidR="001F7038" w14:paraId="060F25AF" w14:textId="77777777">
        <w:tblPrEx>
          <w:tblCellMar>
            <w:top w:w="0" w:type="dxa"/>
            <w:bottom w:w="0" w:type="dxa"/>
          </w:tblCellMar>
        </w:tblPrEx>
        <w:tc>
          <w:tcPr>
            <w:tcW w:w="1" w:type="dxa"/>
          </w:tcPr>
          <w:p w14:paraId="73974563" w14:textId="77777777" w:rsidR="001F7038" w:rsidRDefault="001F7038">
            <w:pPr>
              <w:pStyle w:val="EMPTYCELLSTYLE"/>
              <w:pageBreakBefore/>
            </w:pPr>
            <w:bookmarkStart w:id="58" w:name="JR_PAGE_ANCHOR_5_1"/>
            <w:bookmarkEnd w:id="58"/>
          </w:p>
        </w:tc>
        <w:tc>
          <w:tcPr>
            <w:tcW w:w="300" w:type="dxa"/>
          </w:tcPr>
          <w:p w14:paraId="0D4DD6B0" w14:textId="77777777" w:rsidR="001F7038" w:rsidRDefault="001F7038">
            <w:pPr>
              <w:pStyle w:val="EMPTYCELLSTYLE"/>
            </w:pPr>
          </w:p>
        </w:tc>
        <w:tc>
          <w:tcPr>
            <w:tcW w:w="1000" w:type="dxa"/>
          </w:tcPr>
          <w:p w14:paraId="7E31CAD1" w14:textId="77777777" w:rsidR="001F7038" w:rsidRDefault="001F7038">
            <w:pPr>
              <w:pStyle w:val="EMPTYCELLSTYLE"/>
            </w:pPr>
          </w:p>
        </w:tc>
        <w:tc>
          <w:tcPr>
            <w:tcW w:w="400" w:type="dxa"/>
          </w:tcPr>
          <w:p w14:paraId="573EAC8F" w14:textId="77777777" w:rsidR="001F7038" w:rsidRDefault="001F7038">
            <w:pPr>
              <w:pStyle w:val="EMPTYCELLSTYLE"/>
            </w:pPr>
          </w:p>
        </w:tc>
        <w:tc>
          <w:tcPr>
            <w:tcW w:w="6900" w:type="dxa"/>
          </w:tcPr>
          <w:p w14:paraId="1A6ED4E0" w14:textId="77777777" w:rsidR="001F7038" w:rsidRDefault="001F7038">
            <w:pPr>
              <w:pStyle w:val="EMPTYCELLSTYLE"/>
            </w:pPr>
          </w:p>
        </w:tc>
        <w:tc>
          <w:tcPr>
            <w:tcW w:w="200" w:type="dxa"/>
          </w:tcPr>
          <w:p w14:paraId="28E95092" w14:textId="77777777" w:rsidR="001F7038" w:rsidRDefault="001F7038">
            <w:pPr>
              <w:pStyle w:val="EMPTYCELLSTYLE"/>
            </w:pPr>
          </w:p>
        </w:tc>
        <w:tc>
          <w:tcPr>
            <w:tcW w:w="2280" w:type="dxa"/>
          </w:tcPr>
          <w:p w14:paraId="19C4B78D" w14:textId="77777777" w:rsidR="001F7038" w:rsidRDefault="001F7038">
            <w:pPr>
              <w:pStyle w:val="EMPTYCELLSTYLE"/>
            </w:pPr>
          </w:p>
        </w:tc>
        <w:tc>
          <w:tcPr>
            <w:tcW w:w="20" w:type="dxa"/>
          </w:tcPr>
          <w:p w14:paraId="2AC24CC7" w14:textId="77777777" w:rsidR="001F7038" w:rsidRDefault="001F7038">
            <w:pPr>
              <w:pStyle w:val="EMPTYCELLSTYLE"/>
            </w:pPr>
          </w:p>
        </w:tc>
        <w:tc>
          <w:tcPr>
            <w:tcW w:w="1" w:type="dxa"/>
          </w:tcPr>
          <w:p w14:paraId="7B083CBD" w14:textId="77777777" w:rsidR="001F7038" w:rsidRDefault="001F7038">
            <w:pPr>
              <w:pStyle w:val="EMPTYCELLSTYLE"/>
            </w:pPr>
          </w:p>
        </w:tc>
      </w:tr>
      <w:tr w:rsidR="001F7038" w14:paraId="7BEFE0FE" w14:textId="77777777">
        <w:tblPrEx>
          <w:tblCellMar>
            <w:top w:w="0" w:type="dxa"/>
            <w:bottom w:w="0" w:type="dxa"/>
          </w:tblCellMar>
        </w:tblPrEx>
        <w:trPr>
          <w:trHeight w:hRule="exact" w:val="140"/>
        </w:trPr>
        <w:tc>
          <w:tcPr>
            <w:tcW w:w="1" w:type="dxa"/>
          </w:tcPr>
          <w:p w14:paraId="0E256A57" w14:textId="77777777" w:rsidR="001F7038" w:rsidRDefault="001F7038">
            <w:pPr>
              <w:pStyle w:val="EMPTYCELLSTYLE"/>
            </w:pPr>
          </w:p>
        </w:tc>
        <w:tc>
          <w:tcPr>
            <w:tcW w:w="300" w:type="dxa"/>
          </w:tcPr>
          <w:p w14:paraId="4C6D552F" w14:textId="77777777" w:rsidR="001F7038" w:rsidRDefault="001F7038">
            <w:pPr>
              <w:pStyle w:val="EMPTYCELLSTYLE"/>
            </w:pPr>
          </w:p>
        </w:tc>
        <w:tc>
          <w:tcPr>
            <w:tcW w:w="1000" w:type="dxa"/>
          </w:tcPr>
          <w:p w14:paraId="1969D427" w14:textId="77777777" w:rsidR="001F7038" w:rsidRDefault="001F7038">
            <w:pPr>
              <w:pStyle w:val="EMPTYCELLSTYLE"/>
            </w:pPr>
          </w:p>
        </w:tc>
        <w:tc>
          <w:tcPr>
            <w:tcW w:w="400" w:type="dxa"/>
          </w:tcPr>
          <w:p w14:paraId="0BFC9B1C" w14:textId="77777777" w:rsidR="001F7038" w:rsidRDefault="001F7038">
            <w:pPr>
              <w:pStyle w:val="EMPTYCELLSTYLE"/>
            </w:pPr>
          </w:p>
        </w:tc>
        <w:tc>
          <w:tcPr>
            <w:tcW w:w="9400" w:type="dxa"/>
            <w:gridSpan w:val="4"/>
            <w:vMerge w:val="restart"/>
            <w:tcMar>
              <w:top w:w="0" w:type="dxa"/>
              <w:left w:w="0" w:type="dxa"/>
              <w:bottom w:w="0" w:type="dxa"/>
              <w:right w:w="0" w:type="dxa"/>
            </w:tcMar>
          </w:tcPr>
          <w:p w14:paraId="74D74AD3" w14:textId="77777777" w:rsidR="001F7038" w:rsidRDefault="00A81912">
            <w:r>
              <w:rPr>
                <w:rFonts w:ascii="SansSerif" w:eastAsia="SansSerif" w:hAnsi="SansSerif" w:cs="SansSerif"/>
                <w:color w:val="000000"/>
                <w:sz w:val="18"/>
              </w:rPr>
              <w:t>Congresso Nacional</w:t>
            </w:r>
          </w:p>
        </w:tc>
        <w:tc>
          <w:tcPr>
            <w:tcW w:w="1" w:type="dxa"/>
          </w:tcPr>
          <w:p w14:paraId="025E6FB3" w14:textId="77777777" w:rsidR="001F7038" w:rsidRDefault="001F7038">
            <w:pPr>
              <w:pStyle w:val="EMPTYCELLSTYLE"/>
            </w:pPr>
          </w:p>
        </w:tc>
      </w:tr>
      <w:tr w:rsidR="001F7038" w14:paraId="5F63DF7B" w14:textId="77777777">
        <w:tblPrEx>
          <w:tblCellMar>
            <w:top w:w="0" w:type="dxa"/>
            <w:bottom w:w="0" w:type="dxa"/>
          </w:tblCellMar>
        </w:tblPrEx>
        <w:trPr>
          <w:trHeight w:hRule="exact" w:val="180"/>
        </w:trPr>
        <w:tc>
          <w:tcPr>
            <w:tcW w:w="1" w:type="dxa"/>
          </w:tcPr>
          <w:p w14:paraId="3C976E9B" w14:textId="77777777" w:rsidR="001F7038" w:rsidRDefault="001F7038">
            <w:pPr>
              <w:pStyle w:val="EMPTYCELLSTYLE"/>
            </w:pPr>
          </w:p>
        </w:tc>
        <w:tc>
          <w:tcPr>
            <w:tcW w:w="300" w:type="dxa"/>
          </w:tcPr>
          <w:p w14:paraId="187B044E" w14:textId="77777777" w:rsidR="001F7038" w:rsidRDefault="001F7038">
            <w:pPr>
              <w:pStyle w:val="EMPTYCELLSTYLE"/>
            </w:pPr>
          </w:p>
        </w:tc>
        <w:tc>
          <w:tcPr>
            <w:tcW w:w="1000" w:type="dxa"/>
            <w:vMerge w:val="restart"/>
            <w:tcMar>
              <w:top w:w="0" w:type="dxa"/>
              <w:left w:w="0" w:type="dxa"/>
              <w:bottom w:w="0" w:type="dxa"/>
              <w:right w:w="0" w:type="dxa"/>
            </w:tcMar>
          </w:tcPr>
          <w:p w14:paraId="4260EF90" w14:textId="77777777" w:rsidR="001F7038" w:rsidRDefault="00A81912">
            <w:r>
              <w:rPr>
                <w:noProof/>
              </w:rPr>
              <w:drawing>
                <wp:anchor distT="0" distB="0" distL="0" distR="0" simplePos="0" relativeHeight="251714560" behindDoc="0" locked="0" layoutInCell="1" allowOverlap="1" wp14:anchorId="0E5E41E3" wp14:editId="51124A73">
                  <wp:simplePos x="0" y="0"/>
                  <wp:positionH relativeFrom="column">
                    <wp:posOffset>0</wp:posOffset>
                  </wp:positionH>
                  <wp:positionV relativeFrom="paragraph">
                    <wp:posOffset>0</wp:posOffset>
                  </wp:positionV>
                  <wp:extent cx="635000" cy="635000"/>
                  <wp:effectExtent l="0" t="0" r="0" b="0"/>
                  <wp:wrapNone/>
                  <wp:docPr id="1978120434" name="Picture"/>
                  <wp:cNvGraphicFramePr/>
                  <a:graphic xmlns:a="http://schemas.openxmlformats.org/drawingml/2006/main">
                    <a:graphicData uri="http://schemas.openxmlformats.org/drawingml/2006/picture">
                      <pic:pic xmlns:pic="http://schemas.openxmlformats.org/drawingml/2006/picture">
                        <pic:nvPicPr>
                          <pic:cNvPr id="1978120434"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400" w:type="dxa"/>
          </w:tcPr>
          <w:p w14:paraId="1BD34F3E" w14:textId="77777777" w:rsidR="001F7038" w:rsidRDefault="001F7038">
            <w:pPr>
              <w:pStyle w:val="EMPTYCELLSTYLE"/>
            </w:pPr>
          </w:p>
        </w:tc>
        <w:tc>
          <w:tcPr>
            <w:tcW w:w="9400" w:type="dxa"/>
            <w:gridSpan w:val="4"/>
            <w:vMerge/>
            <w:tcMar>
              <w:top w:w="0" w:type="dxa"/>
              <w:left w:w="0" w:type="dxa"/>
              <w:bottom w:w="0" w:type="dxa"/>
              <w:right w:w="0" w:type="dxa"/>
            </w:tcMar>
          </w:tcPr>
          <w:p w14:paraId="1493AE88" w14:textId="77777777" w:rsidR="001F7038" w:rsidRDefault="001F7038">
            <w:pPr>
              <w:pStyle w:val="EMPTYCELLSTYLE"/>
            </w:pPr>
          </w:p>
        </w:tc>
        <w:tc>
          <w:tcPr>
            <w:tcW w:w="1" w:type="dxa"/>
          </w:tcPr>
          <w:p w14:paraId="009B42F2" w14:textId="77777777" w:rsidR="001F7038" w:rsidRDefault="001F7038">
            <w:pPr>
              <w:pStyle w:val="EMPTYCELLSTYLE"/>
            </w:pPr>
          </w:p>
        </w:tc>
      </w:tr>
      <w:tr w:rsidR="001F7038" w14:paraId="6C1C62AC" w14:textId="77777777">
        <w:tblPrEx>
          <w:tblCellMar>
            <w:top w:w="0" w:type="dxa"/>
            <w:bottom w:w="0" w:type="dxa"/>
          </w:tblCellMar>
        </w:tblPrEx>
        <w:trPr>
          <w:trHeight w:hRule="exact" w:val="320"/>
        </w:trPr>
        <w:tc>
          <w:tcPr>
            <w:tcW w:w="1" w:type="dxa"/>
          </w:tcPr>
          <w:p w14:paraId="158159EA" w14:textId="77777777" w:rsidR="001F7038" w:rsidRDefault="001F7038">
            <w:pPr>
              <w:pStyle w:val="EMPTYCELLSTYLE"/>
            </w:pPr>
          </w:p>
        </w:tc>
        <w:tc>
          <w:tcPr>
            <w:tcW w:w="300" w:type="dxa"/>
          </w:tcPr>
          <w:p w14:paraId="1E6317FD" w14:textId="77777777" w:rsidR="001F7038" w:rsidRDefault="001F7038">
            <w:pPr>
              <w:pStyle w:val="EMPTYCELLSTYLE"/>
            </w:pPr>
          </w:p>
        </w:tc>
        <w:tc>
          <w:tcPr>
            <w:tcW w:w="1000" w:type="dxa"/>
            <w:vMerge/>
            <w:tcMar>
              <w:top w:w="0" w:type="dxa"/>
              <w:left w:w="0" w:type="dxa"/>
              <w:bottom w:w="0" w:type="dxa"/>
              <w:right w:w="0" w:type="dxa"/>
            </w:tcMar>
          </w:tcPr>
          <w:p w14:paraId="5A9BFE4E" w14:textId="77777777" w:rsidR="001F7038" w:rsidRDefault="001F7038">
            <w:pPr>
              <w:pStyle w:val="EMPTYCELLSTYLE"/>
            </w:pPr>
          </w:p>
        </w:tc>
        <w:tc>
          <w:tcPr>
            <w:tcW w:w="400" w:type="dxa"/>
          </w:tcPr>
          <w:p w14:paraId="2D77D56C" w14:textId="77777777" w:rsidR="001F7038" w:rsidRDefault="001F7038">
            <w:pPr>
              <w:pStyle w:val="EMPTYCELLSTYLE"/>
            </w:pPr>
          </w:p>
        </w:tc>
        <w:tc>
          <w:tcPr>
            <w:tcW w:w="9400" w:type="dxa"/>
            <w:gridSpan w:val="4"/>
            <w:tcMar>
              <w:top w:w="0" w:type="dxa"/>
              <w:left w:w="0" w:type="dxa"/>
              <w:bottom w:w="0" w:type="dxa"/>
              <w:right w:w="0" w:type="dxa"/>
            </w:tcMar>
          </w:tcPr>
          <w:p w14:paraId="694356F7"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576C2D8D" w14:textId="77777777" w:rsidR="001F7038" w:rsidRDefault="001F7038">
            <w:pPr>
              <w:pStyle w:val="EMPTYCELLSTYLE"/>
            </w:pPr>
          </w:p>
        </w:tc>
      </w:tr>
      <w:tr w:rsidR="001F7038" w14:paraId="038AFDA2" w14:textId="77777777">
        <w:tblPrEx>
          <w:tblCellMar>
            <w:top w:w="0" w:type="dxa"/>
            <w:bottom w:w="0" w:type="dxa"/>
          </w:tblCellMar>
        </w:tblPrEx>
        <w:trPr>
          <w:trHeight w:hRule="exact" w:val="320"/>
        </w:trPr>
        <w:tc>
          <w:tcPr>
            <w:tcW w:w="1" w:type="dxa"/>
          </w:tcPr>
          <w:p w14:paraId="18024245" w14:textId="77777777" w:rsidR="001F7038" w:rsidRDefault="001F7038">
            <w:pPr>
              <w:pStyle w:val="EMPTYCELLSTYLE"/>
            </w:pPr>
          </w:p>
        </w:tc>
        <w:tc>
          <w:tcPr>
            <w:tcW w:w="300" w:type="dxa"/>
          </w:tcPr>
          <w:p w14:paraId="29B50631" w14:textId="77777777" w:rsidR="001F7038" w:rsidRDefault="001F7038">
            <w:pPr>
              <w:pStyle w:val="EMPTYCELLSTYLE"/>
            </w:pPr>
          </w:p>
        </w:tc>
        <w:tc>
          <w:tcPr>
            <w:tcW w:w="1000" w:type="dxa"/>
            <w:vMerge/>
            <w:tcMar>
              <w:top w:w="0" w:type="dxa"/>
              <w:left w:w="0" w:type="dxa"/>
              <w:bottom w:w="0" w:type="dxa"/>
              <w:right w:w="0" w:type="dxa"/>
            </w:tcMar>
          </w:tcPr>
          <w:p w14:paraId="20BB5753" w14:textId="77777777" w:rsidR="001F7038" w:rsidRDefault="001F7038">
            <w:pPr>
              <w:pStyle w:val="EMPTYCELLSTYLE"/>
            </w:pPr>
          </w:p>
        </w:tc>
        <w:tc>
          <w:tcPr>
            <w:tcW w:w="400" w:type="dxa"/>
          </w:tcPr>
          <w:p w14:paraId="4E11D69B" w14:textId="77777777" w:rsidR="001F7038" w:rsidRDefault="001F7038">
            <w:pPr>
              <w:pStyle w:val="EMPTYCELLSTYLE"/>
            </w:pPr>
          </w:p>
        </w:tc>
        <w:tc>
          <w:tcPr>
            <w:tcW w:w="9400" w:type="dxa"/>
            <w:gridSpan w:val="4"/>
            <w:tcMar>
              <w:top w:w="0" w:type="dxa"/>
              <w:left w:w="0" w:type="dxa"/>
              <w:bottom w:w="0" w:type="dxa"/>
              <w:right w:w="0" w:type="dxa"/>
            </w:tcMar>
          </w:tcPr>
          <w:p w14:paraId="1D62CEC7" w14:textId="77777777" w:rsidR="001F7038" w:rsidRDefault="00A81912">
            <w:r>
              <w:rPr>
                <w:rFonts w:ascii="SansSerif" w:eastAsia="SansSerif" w:hAnsi="SansSerif" w:cs="SansSerif"/>
                <w:color w:val="000000"/>
                <w:sz w:val="18"/>
              </w:rPr>
              <w:t>Lexor - Sistemas de Leis Orçamentárias</w:t>
            </w:r>
          </w:p>
        </w:tc>
        <w:tc>
          <w:tcPr>
            <w:tcW w:w="1" w:type="dxa"/>
          </w:tcPr>
          <w:p w14:paraId="72A3734B" w14:textId="77777777" w:rsidR="001F7038" w:rsidRDefault="001F7038">
            <w:pPr>
              <w:pStyle w:val="EMPTYCELLSTYLE"/>
            </w:pPr>
          </w:p>
        </w:tc>
      </w:tr>
      <w:tr w:rsidR="001F7038" w14:paraId="2FE8AEE9" w14:textId="77777777">
        <w:tblPrEx>
          <w:tblCellMar>
            <w:top w:w="0" w:type="dxa"/>
            <w:bottom w:w="0" w:type="dxa"/>
          </w:tblCellMar>
        </w:tblPrEx>
        <w:trPr>
          <w:trHeight w:hRule="exact" w:val="180"/>
        </w:trPr>
        <w:tc>
          <w:tcPr>
            <w:tcW w:w="1" w:type="dxa"/>
          </w:tcPr>
          <w:p w14:paraId="0630ED39" w14:textId="77777777" w:rsidR="001F7038" w:rsidRDefault="001F7038">
            <w:pPr>
              <w:pStyle w:val="EMPTYCELLSTYLE"/>
            </w:pPr>
          </w:p>
        </w:tc>
        <w:tc>
          <w:tcPr>
            <w:tcW w:w="300" w:type="dxa"/>
          </w:tcPr>
          <w:p w14:paraId="1E094E1E" w14:textId="77777777" w:rsidR="001F7038" w:rsidRDefault="001F7038">
            <w:pPr>
              <w:pStyle w:val="EMPTYCELLSTYLE"/>
            </w:pPr>
          </w:p>
        </w:tc>
        <w:tc>
          <w:tcPr>
            <w:tcW w:w="1000" w:type="dxa"/>
            <w:vMerge/>
            <w:tcMar>
              <w:top w:w="0" w:type="dxa"/>
              <w:left w:w="0" w:type="dxa"/>
              <w:bottom w:w="0" w:type="dxa"/>
              <w:right w:w="0" w:type="dxa"/>
            </w:tcMar>
          </w:tcPr>
          <w:p w14:paraId="6606A764" w14:textId="77777777" w:rsidR="001F7038" w:rsidRDefault="001F7038">
            <w:pPr>
              <w:pStyle w:val="EMPTYCELLSTYLE"/>
            </w:pPr>
          </w:p>
        </w:tc>
        <w:tc>
          <w:tcPr>
            <w:tcW w:w="400" w:type="dxa"/>
          </w:tcPr>
          <w:p w14:paraId="2850A702" w14:textId="77777777" w:rsidR="001F7038" w:rsidRDefault="001F7038">
            <w:pPr>
              <w:pStyle w:val="EMPTYCELLSTYLE"/>
            </w:pPr>
          </w:p>
        </w:tc>
        <w:tc>
          <w:tcPr>
            <w:tcW w:w="6900" w:type="dxa"/>
            <w:vMerge w:val="restart"/>
            <w:tcMar>
              <w:top w:w="0" w:type="dxa"/>
              <w:left w:w="0" w:type="dxa"/>
              <w:bottom w:w="0" w:type="dxa"/>
              <w:right w:w="0" w:type="dxa"/>
            </w:tcMar>
          </w:tcPr>
          <w:p w14:paraId="3923BEFC" w14:textId="77777777" w:rsidR="001F7038" w:rsidRDefault="00A81912">
            <w:r>
              <w:rPr>
                <w:rFonts w:ascii="SansSerif" w:eastAsia="SansSerif" w:hAnsi="SansSerif" w:cs="SansSerif"/>
                <w:color w:val="000000"/>
                <w:sz w:val="18"/>
              </w:rPr>
              <w:t>PLN 26/2024 - Projeto de Lei Orçamentária Anual para 2025</w:t>
            </w:r>
          </w:p>
        </w:tc>
        <w:tc>
          <w:tcPr>
            <w:tcW w:w="200" w:type="dxa"/>
          </w:tcPr>
          <w:p w14:paraId="2B62996C" w14:textId="77777777" w:rsidR="001F7038" w:rsidRDefault="001F7038">
            <w:pPr>
              <w:pStyle w:val="EMPTYCELLSTYLE"/>
            </w:pPr>
          </w:p>
        </w:tc>
        <w:tc>
          <w:tcPr>
            <w:tcW w:w="2280" w:type="dxa"/>
            <w:vMerge w:val="restart"/>
            <w:tcMar>
              <w:top w:w="0" w:type="dxa"/>
              <w:left w:w="0" w:type="dxa"/>
              <w:bottom w:w="0" w:type="dxa"/>
              <w:right w:w="0" w:type="dxa"/>
            </w:tcMar>
            <w:vAlign w:val="center"/>
          </w:tcPr>
          <w:p w14:paraId="00A48FD7" w14:textId="77777777" w:rsidR="001F7038" w:rsidRDefault="001F7038">
            <w:pPr>
              <w:jc w:val="right"/>
            </w:pPr>
          </w:p>
        </w:tc>
        <w:tc>
          <w:tcPr>
            <w:tcW w:w="20" w:type="dxa"/>
          </w:tcPr>
          <w:p w14:paraId="442EE925" w14:textId="77777777" w:rsidR="001F7038" w:rsidRDefault="001F7038">
            <w:pPr>
              <w:pStyle w:val="EMPTYCELLSTYLE"/>
            </w:pPr>
          </w:p>
        </w:tc>
        <w:tc>
          <w:tcPr>
            <w:tcW w:w="1" w:type="dxa"/>
          </w:tcPr>
          <w:p w14:paraId="56B31991" w14:textId="77777777" w:rsidR="001F7038" w:rsidRDefault="001F7038">
            <w:pPr>
              <w:pStyle w:val="EMPTYCELLSTYLE"/>
            </w:pPr>
          </w:p>
        </w:tc>
      </w:tr>
      <w:tr w:rsidR="001F7038" w14:paraId="64CA266B" w14:textId="77777777">
        <w:tblPrEx>
          <w:tblCellMar>
            <w:top w:w="0" w:type="dxa"/>
            <w:bottom w:w="0" w:type="dxa"/>
          </w:tblCellMar>
        </w:tblPrEx>
        <w:trPr>
          <w:trHeight w:hRule="exact" w:val="140"/>
        </w:trPr>
        <w:tc>
          <w:tcPr>
            <w:tcW w:w="1" w:type="dxa"/>
          </w:tcPr>
          <w:p w14:paraId="0C8AF551" w14:textId="77777777" w:rsidR="001F7038" w:rsidRDefault="001F7038">
            <w:pPr>
              <w:pStyle w:val="EMPTYCELLSTYLE"/>
            </w:pPr>
          </w:p>
        </w:tc>
        <w:tc>
          <w:tcPr>
            <w:tcW w:w="300" w:type="dxa"/>
          </w:tcPr>
          <w:p w14:paraId="49F1E1A4" w14:textId="77777777" w:rsidR="001F7038" w:rsidRDefault="001F7038">
            <w:pPr>
              <w:pStyle w:val="EMPTYCELLSTYLE"/>
            </w:pPr>
          </w:p>
        </w:tc>
        <w:tc>
          <w:tcPr>
            <w:tcW w:w="1000" w:type="dxa"/>
          </w:tcPr>
          <w:p w14:paraId="5F6A39C7" w14:textId="77777777" w:rsidR="001F7038" w:rsidRDefault="001F7038">
            <w:pPr>
              <w:pStyle w:val="EMPTYCELLSTYLE"/>
            </w:pPr>
          </w:p>
        </w:tc>
        <w:tc>
          <w:tcPr>
            <w:tcW w:w="400" w:type="dxa"/>
          </w:tcPr>
          <w:p w14:paraId="09376209" w14:textId="77777777" w:rsidR="001F7038" w:rsidRDefault="001F7038">
            <w:pPr>
              <w:pStyle w:val="EMPTYCELLSTYLE"/>
            </w:pPr>
          </w:p>
        </w:tc>
        <w:tc>
          <w:tcPr>
            <w:tcW w:w="6900" w:type="dxa"/>
            <w:vMerge/>
            <w:tcMar>
              <w:top w:w="0" w:type="dxa"/>
              <w:left w:w="0" w:type="dxa"/>
              <w:bottom w:w="0" w:type="dxa"/>
              <w:right w:w="0" w:type="dxa"/>
            </w:tcMar>
          </w:tcPr>
          <w:p w14:paraId="2CB8A579" w14:textId="77777777" w:rsidR="001F7038" w:rsidRDefault="001F7038">
            <w:pPr>
              <w:pStyle w:val="EMPTYCELLSTYLE"/>
            </w:pPr>
          </w:p>
        </w:tc>
        <w:tc>
          <w:tcPr>
            <w:tcW w:w="200" w:type="dxa"/>
          </w:tcPr>
          <w:p w14:paraId="42B0E142" w14:textId="77777777" w:rsidR="001F7038" w:rsidRDefault="001F7038">
            <w:pPr>
              <w:pStyle w:val="EMPTYCELLSTYLE"/>
            </w:pPr>
          </w:p>
        </w:tc>
        <w:tc>
          <w:tcPr>
            <w:tcW w:w="2280" w:type="dxa"/>
            <w:vMerge/>
            <w:tcMar>
              <w:top w:w="0" w:type="dxa"/>
              <w:left w:w="0" w:type="dxa"/>
              <w:bottom w:w="0" w:type="dxa"/>
              <w:right w:w="0" w:type="dxa"/>
            </w:tcMar>
            <w:vAlign w:val="center"/>
          </w:tcPr>
          <w:p w14:paraId="16BE73B3" w14:textId="77777777" w:rsidR="001F7038" w:rsidRDefault="001F7038">
            <w:pPr>
              <w:pStyle w:val="EMPTYCELLSTYLE"/>
            </w:pPr>
          </w:p>
        </w:tc>
        <w:tc>
          <w:tcPr>
            <w:tcW w:w="20" w:type="dxa"/>
          </w:tcPr>
          <w:p w14:paraId="236961E3" w14:textId="77777777" w:rsidR="001F7038" w:rsidRDefault="001F7038">
            <w:pPr>
              <w:pStyle w:val="EMPTYCELLSTYLE"/>
            </w:pPr>
          </w:p>
        </w:tc>
        <w:tc>
          <w:tcPr>
            <w:tcW w:w="1" w:type="dxa"/>
          </w:tcPr>
          <w:p w14:paraId="1CDCFC5C" w14:textId="77777777" w:rsidR="001F7038" w:rsidRDefault="001F7038">
            <w:pPr>
              <w:pStyle w:val="EMPTYCELLSTYLE"/>
            </w:pPr>
          </w:p>
        </w:tc>
      </w:tr>
      <w:tr w:rsidR="001F7038" w14:paraId="06259402" w14:textId="77777777">
        <w:tblPrEx>
          <w:tblCellMar>
            <w:top w:w="0" w:type="dxa"/>
            <w:bottom w:w="0" w:type="dxa"/>
          </w:tblCellMar>
        </w:tblPrEx>
        <w:trPr>
          <w:trHeight w:hRule="exact" w:val="320"/>
        </w:trPr>
        <w:tc>
          <w:tcPr>
            <w:tcW w:w="1" w:type="dxa"/>
          </w:tcPr>
          <w:p w14:paraId="3A30BE46" w14:textId="77777777" w:rsidR="001F7038" w:rsidRDefault="001F7038">
            <w:pPr>
              <w:pStyle w:val="EMPTYCELLSTYLE"/>
            </w:pPr>
          </w:p>
        </w:tc>
        <w:tc>
          <w:tcPr>
            <w:tcW w:w="11100" w:type="dxa"/>
            <w:gridSpan w:val="7"/>
            <w:tcMar>
              <w:top w:w="0" w:type="dxa"/>
              <w:left w:w="100" w:type="dxa"/>
              <w:bottom w:w="100" w:type="dxa"/>
              <w:right w:w="0" w:type="dxa"/>
            </w:tcMar>
            <w:vAlign w:val="center"/>
          </w:tcPr>
          <w:p w14:paraId="7B005061" w14:textId="77777777" w:rsidR="001F7038" w:rsidRDefault="00A81912">
            <w:r>
              <w:rPr>
                <w:rFonts w:ascii="SansSerif" w:eastAsia="SansSerif" w:hAnsi="SansSerif" w:cs="SansSerif"/>
                <w:b/>
                <w:color w:val="000000"/>
                <w:sz w:val="24"/>
              </w:rPr>
              <w:t>Espelho - Emenda à Receita</w:t>
            </w:r>
          </w:p>
        </w:tc>
        <w:tc>
          <w:tcPr>
            <w:tcW w:w="1" w:type="dxa"/>
          </w:tcPr>
          <w:p w14:paraId="561887FB" w14:textId="77777777" w:rsidR="001F7038" w:rsidRDefault="001F7038">
            <w:pPr>
              <w:pStyle w:val="EMPTYCELLSTYLE"/>
            </w:pPr>
          </w:p>
        </w:tc>
      </w:tr>
      <w:tr w:rsidR="001F7038" w14:paraId="46CDC828" w14:textId="77777777">
        <w:tblPrEx>
          <w:tblCellMar>
            <w:top w:w="0" w:type="dxa"/>
            <w:bottom w:w="0" w:type="dxa"/>
          </w:tblCellMar>
        </w:tblPrEx>
        <w:trPr>
          <w:trHeight w:hRule="exact" w:val="20"/>
        </w:trPr>
        <w:tc>
          <w:tcPr>
            <w:tcW w:w="1" w:type="dxa"/>
          </w:tcPr>
          <w:p w14:paraId="6AABD2D0" w14:textId="77777777" w:rsidR="001F7038" w:rsidRDefault="001F7038">
            <w:pPr>
              <w:pStyle w:val="EMPTYCELLSTYLE"/>
            </w:pPr>
          </w:p>
        </w:tc>
        <w:tc>
          <w:tcPr>
            <w:tcW w:w="11100" w:type="dxa"/>
            <w:gridSpan w:val="7"/>
            <w:tcBorders>
              <w:top w:val="single" w:sz="16" w:space="0" w:color="000000"/>
            </w:tcBorders>
            <w:shd w:val="clear" w:color="auto" w:fill="FFFFFF"/>
            <w:tcMar>
              <w:top w:w="0" w:type="dxa"/>
              <w:left w:w="0" w:type="dxa"/>
              <w:bottom w:w="0" w:type="dxa"/>
              <w:right w:w="0" w:type="dxa"/>
            </w:tcMar>
          </w:tcPr>
          <w:p w14:paraId="5CC35758" w14:textId="77777777" w:rsidR="001F7038" w:rsidRDefault="001F7038">
            <w:pPr>
              <w:pStyle w:val="EMPTYCELLSTYLE"/>
            </w:pPr>
          </w:p>
        </w:tc>
        <w:tc>
          <w:tcPr>
            <w:tcW w:w="1" w:type="dxa"/>
          </w:tcPr>
          <w:p w14:paraId="4CFAA661" w14:textId="77777777" w:rsidR="001F7038" w:rsidRDefault="001F7038">
            <w:pPr>
              <w:pStyle w:val="EMPTYCELLSTYLE"/>
            </w:pPr>
          </w:p>
        </w:tc>
      </w:tr>
      <w:tr w:rsidR="001F7038" w14:paraId="7E2EFA5D" w14:textId="77777777">
        <w:tblPrEx>
          <w:tblCellMar>
            <w:top w:w="0" w:type="dxa"/>
            <w:bottom w:w="0" w:type="dxa"/>
          </w:tblCellMar>
        </w:tblPrEx>
        <w:trPr>
          <w:trHeight w:hRule="exact" w:val="13780"/>
        </w:trPr>
        <w:tc>
          <w:tcPr>
            <w:tcW w:w="1" w:type="dxa"/>
          </w:tcPr>
          <w:p w14:paraId="5F84761A" w14:textId="77777777" w:rsidR="001F7038" w:rsidRDefault="001F7038">
            <w:pPr>
              <w:pStyle w:val="EMPTYCELLSTYLE"/>
            </w:pPr>
          </w:p>
        </w:tc>
        <w:tc>
          <w:tcPr>
            <w:tcW w:w="300" w:type="dxa"/>
          </w:tcPr>
          <w:p w14:paraId="77B3BFE6" w14:textId="77777777" w:rsidR="001F7038" w:rsidRDefault="001F7038">
            <w:pPr>
              <w:pStyle w:val="EMPTYCELLSTYLE"/>
            </w:pPr>
          </w:p>
        </w:tc>
        <w:tc>
          <w:tcPr>
            <w:tcW w:w="1000" w:type="dxa"/>
          </w:tcPr>
          <w:p w14:paraId="45D5CF71" w14:textId="77777777" w:rsidR="001F7038" w:rsidRDefault="001F7038">
            <w:pPr>
              <w:pStyle w:val="EMPTYCELLSTYLE"/>
            </w:pPr>
          </w:p>
        </w:tc>
        <w:tc>
          <w:tcPr>
            <w:tcW w:w="400" w:type="dxa"/>
          </w:tcPr>
          <w:p w14:paraId="368409AD" w14:textId="77777777" w:rsidR="001F7038" w:rsidRDefault="001F7038">
            <w:pPr>
              <w:pStyle w:val="EMPTYCELLSTYLE"/>
            </w:pPr>
          </w:p>
        </w:tc>
        <w:tc>
          <w:tcPr>
            <w:tcW w:w="6900" w:type="dxa"/>
          </w:tcPr>
          <w:p w14:paraId="027413B5" w14:textId="77777777" w:rsidR="001F7038" w:rsidRDefault="001F7038">
            <w:pPr>
              <w:pStyle w:val="EMPTYCELLSTYLE"/>
            </w:pPr>
          </w:p>
        </w:tc>
        <w:tc>
          <w:tcPr>
            <w:tcW w:w="200" w:type="dxa"/>
          </w:tcPr>
          <w:p w14:paraId="3A24C2C6" w14:textId="77777777" w:rsidR="001F7038" w:rsidRDefault="001F7038">
            <w:pPr>
              <w:pStyle w:val="EMPTYCELLSTYLE"/>
            </w:pPr>
          </w:p>
        </w:tc>
        <w:tc>
          <w:tcPr>
            <w:tcW w:w="2280" w:type="dxa"/>
          </w:tcPr>
          <w:p w14:paraId="2F50EC5E" w14:textId="77777777" w:rsidR="001F7038" w:rsidRDefault="001F7038">
            <w:pPr>
              <w:pStyle w:val="EMPTYCELLSTYLE"/>
            </w:pPr>
          </w:p>
        </w:tc>
        <w:tc>
          <w:tcPr>
            <w:tcW w:w="20" w:type="dxa"/>
          </w:tcPr>
          <w:p w14:paraId="4E8892BC" w14:textId="77777777" w:rsidR="001F7038" w:rsidRDefault="001F7038">
            <w:pPr>
              <w:pStyle w:val="EMPTYCELLSTYLE"/>
            </w:pPr>
          </w:p>
        </w:tc>
        <w:tc>
          <w:tcPr>
            <w:tcW w:w="1" w:type="dxa"/>
          </w:tcPr>
          <w:p w14:paraId="6872262A" w14:textId="77777777" w:rsidR="001F7038" w:rsidRDefault="001F7038">
            <w:pPr>
              <w:pStyle w:val="EMPTYCELLSTYLE"/>
            </w:pPr>
          </w:p>
        </w:tc>
      </w:tr>
      <w:tr w:rsidR="001F7038" w14:paraId="4152B9AA" w14:textId="77777777">
        <w:tblPrEx>
          <w:tblCellMar>
            <w:top w:w="0" w:type="dxa"/>
            <w:bottom w:w="0" w:type="dxa"/>
          </w:tblCellMar>
        </w:tblPrEx>
        <w:trPr>
          <w:trHeight w:hRule="exact" w:val="20"/>
        </w:trPr>
        <w:tc>
          <w:tcPr>
            <w:tcW w:w="1" w:type="dxa"/>
          </w:tcPr>
          <w:p w14:paraId="6B47AB35" w14:textId="77777777" w:rsidR="001F7038" w:rsidRDefault="001F7038">
            <w:pPr>
              <w:pStyle w:val="EMPTYCELLSTYLE"/>
            </w:pPr>
          </w:p>
        </w:tc>
        <w:tc>
          <w:tcPr>
            <w:tcW w:w="11100" w:type="dxa"/>
            <w:gridSpan w:val="7"/>
            <w:tcBorders>
              <w:top w:val="single" w:sz="16" w:space="0" w:color="000000"/>
            </w:tcBorders>
            <w:shd w:val="clear" w:color="auto" w:fill="FFFFFF"/>
            <w:tcMar>
              <w:top w:w="0" w:type="dxa"/>
              <w:left w:w="0" w:type="dxa"/>
              <w:bottom w:w="0" w:type="dxa"/>
              <w:right w:w="0" w:type="dxa"/>
            </w:tcMar>
          </w:tcPr>
          <w:p w14:paraId="377FFFF9" w14:textId="77777777" w:rsidR="001F7038" w:rsidRDefault="001F7038">
            <w:pPr>
              <w:pStyle w:val="EMPTYCELLSTYLE"/>
            </w:pPr>
          </w:p>
        </w:tc>
        <w:tc>
          <w:tcPr>
            <w:tcW w:w="1" w:type="dxa"/>
          </w:tcPr>
          <w:p w14:paraId="448BC6B4" w14:textId="77777777" w:rsidR="001F7038" w:rsidRDefault="001F7038">
            <w:pPr>
              <w:pStyle w:val="EMPTYCELLSTYLE"/>
            </w:pPr>
          </w:p>
        </w:tc>
      </w:tr>
      <w:tr w:rsidR="001F7038" w14:paraId="3D32CC99" w14:textId="77777777">
        <w:tblPrEx>
          <w:tblCellMar>
            <w:top w:w="0" w:type="dxa"/>
            <w:bottom w:w="0" w:type="dxa"/>
          </w:tblCellMar>
        </w:tblPrEx>
        <w:trPr>
          <w:trHeight w:hRule="exact" w:val="20"/>
        </w:trPr>
        <w:tc>
          <w:tcPr>
            <w:tcW w:w="1" w:type="dxa"/>
          </w:tcPr>
          <w:p w14:paraId="1DA9732B" w14:textId="77777777" w:rsidR="001F7038" w:rsidRDefault="001F7038">
            <w:pPr>
              <w:pStyle w:val="EMPTYCELLSTYLE"/>
            </w:pPr>
          </w:p>
        </w:tc>
        <w:tc>
          <w:tcPr>
            <w:tcW w:w="300" w:type="dxa"/>
          </w:tcPr>
          <w:p w14:paraId="08B40C3F" w14:textId="77777777" w:rsidR="001F7038" w:rsidRDefault="001F7038">
            <w:pPr>
              <w:pStyle w:val="EMPTYCELLSTYLE"/>
            </w:pPr>
          </w:p>
        </w:tc>
        <w:tc>
          <w:tcPr>
            <w:tcW w:w="1000" w:type="dxa"/>
          </w:tcPr>
          <w:p w14:paraId="7E467545" w14:textId="77777777" w:rsidR="001F7038" w:rsidRDefault="001F7038">
            <w:pPr>
              <w:pStyle w:val="EMPTYCELLSTYLE"/>
            </w:pPr>
          </w:p>
        </w:tc>
        <w:tc>
          <w:tcPr>
            <w:tcW w:w="400" w:type="dxa"/>
          </w:tcPr>
          <w:p w14:paraId="700DD498" w14:textId="77777777" w:rsidR="001F7038" w:rsidRDefault="001F7038">
            <w:pPr>
              <w:pStyle w:val="EMPTYCELLSTYLE"/>
            </w:pPr>
          </w:p>
        </w:tc>
        <w:tc>
          <w:tcPr>
            <w:tcW w:w="6900" w:type="dxa"/>
          </w:tcPr>
          <w:p w14:paraId="5DA1C739" w14:textId="77777777" w:rsidR="001F7038" w:rsidRDefault="001F7038">
            <w:pPr>
              <w:pStyle w:val="EMPTYCELLSTYLE"/>
            </w:pPr>
          </w:p>
        </w:tc>
        <w:tc>
          <w:tcPr>
            <w:tcW w:w="200" w:type="dxa"/>
          </w:tcPr>
          <w:p w14:paraId="2264C73A" w14:textId="77777777" w:rsidR="001F7038" w:rsidRDefault="001F7038">
            <w:pPr>
              <w:pStyle w:val="EMPTYCELLSTYLE"/>
            </w:pPr>
          </w:p>
        </w:tc>
        <w:tc>
          <w:tcPr>
            <w:tcW w:w="2280" w:type="dxa"/>
          </w:tcPr>
          <w:p w14:paraId="0F3BB6AB" w14:textId="77777777" w:rsidR="001F7038" w:rsidRDefault="001F7038">
            <w:pPr>
              <w:pStyle w:val="EMPTYCELLSTYLE"/>
            </w:pPr>
          </w:p>
        </w:tc>
        <w:tc>
          <w:tcPr>
            <w:tcW w:w="20" w:type="dxa"/>
          </w:tcPr>
          <w:p w14:paraId="00DB7340" w14:textId="77777777" w:rsidR="001F7038" w:rsidRDefault="001F7038">
            <w:pPr>
              <w:pStyle w:val="EMPTYCELLSTYLE"/>
            </w:pPr>
          </w:p>
        </w:tc>
        <w:tc>
          <w:tcPr>
            <w:tcW w:w="1" w:type="dxa"/>
          </w:tcPr>
          <w:p w14:paraId="7DE10968" w14:textId="77777777" w:rsidR="001F7038" w:rsidRDefault="001F7038">
            <w:pPr>
              <w:pStyle w:val="EMPTYCELLSTYLE"/>
            </w:pPr>
          </w:p>
        </w:tc>
      </w:tr>
      <w:tr w:rsidR="001F7038" w14:paraId="11078304" w14:textId="77777777">
        <w:tblPrEx>
          <w:tblCellMar>
            <w:top w:w="0" w:type="dxa"/>
            <w:bottom w:w="0" w:type="dxa"/>
          </w:tblCellMar>
        </w:tblPrEx>
        <w:trPr>
          <w:trHeight w:hRule="exact" w:val="220"/>
        </w:trPr>
        <w:tc>
          <w:tcPr>
            <w:tcW w:w="1" w:type="dxa"/>
          </w:tcPr>
          <w:p w14:paraId="60DFEBA9" w14:textId="77777777" w:rsidR="001F7038" w:rsidRDefault="001F7038">
            <w:pPr>
              <w:pStyle w:val="EMPTYCELLSTYLE"/>
            </w:pPr>
          </w:p>
        </w:tc>
        <w:tc>
          <w:tcPr>
            <w:tcW w:w="11100" w:type="dxa"/>
            <w:gridSpan w:val="7"/>
            <w:shd w:val="clear" w:color="auto" w:fill="D4D2D2"/>
            <w:tcMar>
              <w:top w:w="0" w:type="dxa"/>
              <w:left w:w="0" w:type="dxa"/>
              <w:bottom w:w="0" w:type="dxa"/>
              <w:right w:w="0" w:type="dxa"/>
            </w:tcMar>
            <w:vAlign w:val="center"/>
          </w:tcPr>
          <w:p w14:paraId="0960A9AF"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5C5A58A4" w14:textId="77777777" w:rsidR="001F7038" w:rsidRDefault="001F7038">
            <w:pPr>
              <w:pStyle w:val="EMPTYCELLSTYLE"/>
            </w:pPr>
          </w:p>
        </w:tc>
      </w:tr>
      <w:tr w:rsidR="001F7038" w14:paraId="1942B865" w14:textId="77777777">
        <w:tblPrEx>
          <w:tblCellMar>
            <w:top w:w="0" w:type="dxa"/>
            <w:bottom w:w="0" w:type="dxa"/>
          </w:tblCellMar>
        </w:tblPrEx>
        <w:trPr>
          <w:trHeight w:hRule="exact" w:val="280"/>
        </w:trPr>
        <w:tc>
          <w:tcPr>
            <w:tcW w:w="1" w:type="dxa"/>
          </w:tcPr>
          <w:p w14:paraId="6839F875" w14:textId="77777777" w:rsidR="001F7038" w:rsidRDefault="001F7038">
            <w:pPr>
              <w:pStyle w:val="EMPTYCELLSTYLE"/>
            </w:pPr>
          </w:p>
        </w:tc>
        <w:tc>
          <w:tcPr>
            <w:tcW w:w="11100" w:type="dxa"/>
            <w:gridSpan w:val="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55180989"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3DA14FB3" w14:textId="77777777">
                    <w:tblPrEx>
                      <w:tblCellMar>
                        <w:top w:w="0" w:type="dxa"/>
                        <w:bottom w:w="0" w:type="dxa"/>
                      </w:tblCellMar>
                    </w:tblPrEx>
                    <w:trPr>
                      <w:trHeight w:hRule="exact" w:val="200"/>
                    </w:trPr>
                    <w:tc>
                      <w:tcPr>
                        <w:tcW w:w="20" w:type="dxa"/>
                      </w:tcPr>
                      <w:p w14:paraId="12FD8FB3"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318754CF" w14:textId="77777777">
                          <w:tblPrEx>
                            <w:tblCellMar>
                              <w:top w:w="0" w:type="dxa"/>
                              <w:bottom w:w="0" w:type="dxa"/>
                            </w:tblCellMar>
                          </w:tblPrEx>
                          <w:trPr>
                            <w:trHeight w:hRule="exact" w:val="200"/>
                          </w:trPr>
                          <w:tc>
                            <w:tcPr>
                              <w:tcW w:w="20" w:type="dxa"/>
                            </w:tcPr>
                            <w:p w14:paraId="247E8EC9" w14:textId="77777777" w:rsidR="001F7038" w:rsidRDefault="001F7038">
                              <w:pPr>
                                <w:pStyle w:val="EMPTYCELLSTYLE"/>
                              </w:pPr>
                            </w:p>
                          </w:tc>
                          <w:tc>
                            <w:tcPr>
                              <w:tcW w:w="660" w:type="dxa"/>
                              <w:tcMar>
                                <w:top w:w="0" w:type="dxa"/>
                                <w:left w:w="0" w:type="dxa"/>
                                <w:bottom w:w="0" w:type="dxa"/>
                                <w:right w:w="0" w:type="dxa"/>
                              </w:tcMar>
                              <w:vAlign w:val="center"/>
                            </w:tcPr>
                            <w:p w14:paraId="263876CF" w14:textId="77777777" w:rsidR="001F7038" w:rsidRDefault="00A81912">
                              <w:pPr>
                                <w:jc w:val="right"/>
                              </w:pPr>
                              <w:r>
                                <w:rPr>
                                  <w:color w:val="000000"/>
                                  <w:sz w:val="16"/>
                                </w:rPr>
                                <w:t>Emissão:</w:t>
                              </w:r>
                            </w:p>
                          </w:tc>
                          <w:tc>
                            <w:tcPr>
                              <w:tcW w:w="60" w:type="dxa"/>
                            </w:tcPr>
                            <w:p w14:paraId="5F32A91B" w14:textId="77777777" w:rsidR="001F7038" w:rsidRDefault="001F7038">
                              <w:pPr>
                                <w:pStyle w:val="EMPTYCELLSTYLE"/>
                              </w:pPr>
                            </w:p>
                          </w:tc>
                          <w:tc>
                            <w:tcPr>
                              <w:tcW w:w="2100" w:type="dxa"/>
                              <w:tcMar>
                                <w:top w:w="0" w:type="dxa"/>
                                <w:left w:w="0" w:type="dxa"/>
                                <w:bottom w:w="0" w:type="dxa"/>
                                <w:right w:w="0" w:type="dxa"/>
                              </w:tcMar>
                              <w:vAlign w:val="center"/>
                            </w:tcPr>
                            <w:p w14:paraId="358E5CB5" w14:textId="77777777" w:rsidR="001F7038" w:rsidRDefault="00A81912">
                              <w:r>
                                <w:rPr>
                                  <w:color w:val="000000"/>
                                  <w:sz w:val="16"/>
                                </w:rPr>
                                <w:t>03/12/2024 às 14:12:05h</w:t>
                              </w:r>
                            </w:p>
                          </w:tc>
                        </w:tr>
                      </w:tbl>
                      <w:p w14:paraId="2FCD66DC" w14:textId="77777777" w:rsidR="001F7038" w:rsidRDefault="001F7038">
                        <w:pPr>
                          <w:pStyle w:val="EMPTYCELLSTYLE"/>
                        </w:pPr>
                      </w:p>
                    </w:tc>
                    <w:tc>
                      <w:tcPr>
                        <w:tcW w:w="40" w:type="dxa"/>
                      </w:tcPr>
                      <w:p w14:paraId="75EFE1B5" w14:textId="77777777" w:rsidR="001F7038" w:rsidRDefault="001F7038">
                        <w:pPr>
                          <w:pStyle w:val="EMPTYCELLSTYLE"/>
                        </w:pPr>
                      </w:p>
                    </w:tc>
                    <w:tc>
                      <w:tcPr>
                        <w:tcW w:w="2200" w:type="dxa"/>
                        <w:tcMar>
                          <w:top w:w="0" w:type="dxa"/>
                          <w:left w:w="0" w:type="dxa"/>
                          <w:bottom w:w="0" w:type="dxa"/>
                          <w:right w:w="0" w:type="dxa"/>
                        </w:tcMar>
                        <w:vAlign w:val="center"/>
                      </w:tcPr>
                      <w:p w14:paraId="0EB2CA27" w14:textId="77777777" w:rsidR="001F7038" w:rsidRDefault="00A81912">
                        <w:r>
                          <w:rPr>
                            <w:i/>
                            <w:color w:val="000000"/>
                            <w:sz w:val="12"/>
                          </w:rPr>
                          <w:t>(Emendamento)</w:t>
                        </w:r>
                      </w:p>
                    </w:tc>
                    <w:tc>
                      <w:tcPr>
                        <w:tcW w:w="200" w:type="dxa"/>
                      </w:tcPr>
                      <w:p w14:paraId="7C01F522" w14:textId="77777777" w:rsidR="001F7038" w:rsidRDefault="001F7038">
                        <w:pPr>
                          <w:pStyle w:val="EMPTYCELLSTYLE"/>
                        </w:pPr>
                      </w:p>
                    </w:tc>
                    <w:tc>
                      <w:tcPr>
                        <w:tcW w:w="1100" w:type="dxa"/>
                        <w:tcMar>
                          <w:top w:w="0" w:type="dxa"/>
                          <w:left w:w="0" w:type="dxa"/>
                          <w:bottom w:w="0" w:type="dxa"/>
                          <w:right w:w="0" w:type="dxa"/>
                        </w:tcMar>
                        <w:vAlign w:val="center"/>
                      </w:tcPr>
                      <w:p w14:paraId="722617AE" w14:textId="77777777" w:rsidR="001F7038" w:rsidRDefault="001F7038"/>
                    </w:tc>
                    <w:tc>
                      <w:tcPr>
                        <w:tcW w:w="200" w:type="dxa"/>
                      </w:tcPr>
                      <w:p w14:paraId="3A6751A4" w14:textId="77777777" w:rsidR="001F7038" w:rsidRDefault="001F7038">
                        <w:pPr>
                          <w:pStyle w:val="EMPTYCELLSTYLE"/>
                        </w:pPr>
                      </w:p>
                    </w:tc>
                    <w:tc>
                      <w:tcPr>
                        <w:tcW w:w="2000" w:type="dxa"/>
                        <w:tcMar>
                          <w:top w:w="0" w:type="dxa"/>
                          <w:left w:w="0" w:type="dxa"/>
                          <w:bottom w:w="0" w:type="dxa"/>
                          <w:right w:w="0" w:type="dxa"/>
                        </w:tcMar>
                        <w:vAlign w:val="center"/>
                      </w:tcPr>
                      <w:p w14:paraId="28B3DBEB" w14:textId="77777777" w:rsidR="001F7038" w:rsidRDefault="00A81912">
                        <w:r>
                          <w:rPr>
                            <w:i/>
                            <w:color w:val="000000"/>
                            <w:sz w:val="16"/>
                          </w:rPr>
                          <w:t>(4EM026)</w:t>
                        </w:r>
                      </w:p>
                    </w:tc>
                    <w:tc>
                      <w:tcPr>
                        <w:tcW w:w="300" w:type="dxa"/>
                      </w:tcPr>
                      <w:p w14:paraId="170889F6" w14:textId="77777777" w:rsidR="001F7038" w:rsidRDefault="001F7038">
                        <w:pPr>
                          <w:pStyle w:val="EMPTYCELLSTYLE"/>
                        </w:pPr>
                      </w:p>
                    </w:tc>
                  </w:tr>
                </w:tbl>
                <w:p w14:paraId="707B5BBE" w14:textId="77777777" w:rsidR="001F7038" w:rsidRDefault="001F7038">
                  <w:pPr>
                    <w:pStyle w:val="EMPTYCELLSTYLE"/>
                  </w:pPr>
                </w:p>
              </w:tc>
              <w:tc>
                <w:tcPr>
                  <w:tcW w:w="280" w:type="dxa"/>
                </w:tcPr>
                <w:p w14:paraId="477B806F" w14:textId="77777777" w:rsidR="001F7038" w:rsidRDefault="001F7038">
                  <w:pPr>
                    <w:pStyle w:val="EMPTYCELLSTYLE"/>
                  </w:pPr>
                </w:p>
              </w:tc>
              <w:tc>
                <w:tcPr>
                  <w:tcW w:w="1820" w:type="dxa"/>
                </w:tcPr>
                <w:p w14:paraId="67FAF844" w14:textId="77777777" w:rsidR="001F7038" w:rsidRDefault="001F7038">
                  <w:pPr>
                    <w:pStyle w:val="EMPTYCELLSTYLE"/>
                  </w:pPr>
                </w:p>
              </w:tc>
              <w:tc>
                <w:tcPr>
                  <w:tcW w:w="100" w:type="dxa"/>
                </w:tcPr>
                <w:p w14:paraId="22132FA8" w14:textId="77777777" w:rsidR="001F7038" w:rsidRDefault="001F7038">
                  <w:pPr>
                    <w:pStyle w:val="EMPTYCELLSTYLE"/>
                  </w:pPr>
                </w:p>
              </w:tc>
            </w:tr>
            <w:tr w:rsidR="001F7038" w14:paraId="087281BF"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1632ADE1" w14:textId="77777777" w:rsidR="001F7038" w:rsidRDefault="001F7038">
                  <w:pPr>
                    <w:pStyle w:val="EMPTYCELLSTYLE"/>
                  </w:pPr>
                </w:p>
              </w:tc>
              <w:tc>
                <w:tcPr>
                  <w:tcW w:w="280" w:type="dxa"/>
                </w:tcPr>
                <w:p w14:paraId="314553CD"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6528B2D9"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4BACA8C1" w14:textId="77777777" w:rsidR="001F7038" w:rsidRDefault="00A81912">
                        <w:pPr>
                          <w:jc w:val="right"/>
                        </w:pPr>
                        <w:r>
                          <w:rPr>
                            <w:color w:val="000000"/>
                            <w:sz w:val="16"/>
                          </w:rPr>
                          <w:t>Página 56</w:t>
                        </w:r>
                      </w:p>
                    </w:tc>
                    <w:tc>
                      <w:tcPr>
                        <w:tcW w:w="680" w:type="dxa"/>
                      </w:tcPr>
                      <w:p w14:paraId="39D2C051" w14:textId="77777777" w:rsidR="001F7038" w:rsidRDefault="001F7038">
                        <w:pPr>
                          <w:pStyle w:val="EMPTYCELLSTYLE"/>
                        </w:pPr>
                      </w:p>
                    </w:tc>
                  </w:tr>
                </w:tbl>
                <w:p w14:paraId="65621D59" w14:textId="77777777" w:rsidR="001F7038" w:rsidRDefault="001F7038">
                  <w:pPr>
                    <w:pStyle w:val="EMPTYCELLSTYLE"/>
                  </w:pPr>
                </w:p>
              </w:tc>
              <w:tc>
                <w:tcPr>
                  <w:tcW w:w="100" w:type="dxa"/>
                </w:tcPr>
                <w:p w14:paraId="000CDC77" w14:textId="77777777" w:rsidR="001F7038" w:rsidRDefault="001F7038">
                  <w:pPr>
                    <w:pStyle w:val="EMPTYCELLSTYLE"/>
                  </w:pPr>
                </w:p>
              </w:tc>
            </w:tr>
            <w:tr w:rsidR="001F7038" w14:paraId="1810E4C7" w14:textId="77777777">
              <w:tblPrEx>
                <w:tblCellMar>
                  <w:top w:w="0" w:type="dxa"/>
                  <w:bottom w:w="0" w:type="dxa"/>
                </w:tblCellMar>
              </w:tblPrEx>
              <w:trPr>
                <w:trHeight w:hRule="exact" w:val="40"/>
              </w:trPr>
              <w:tc>
                <w:tcPr>
                  <w:tcW w:w="8900" w:type="dxa"/>
                </w:tcPr>
                <w:p w14:paraId="2BE83EED" w14:textId="77777777" w:rsidR="001F7038" w:rsidRDefault="001F7038">
                  <w:pPr>
                    <w:pStyle w:val="EMPTYCELLSTYLE"/>
                  </w:pPr>
                </w:p>
              </w:tc>
              <w:tc>
                <w:tcPr>
                  <w:tcW w:w="280" w:type="dxa"/>
                </w:tcPr>
                <w:p w14:paraId="07C2D69F" w14:textId="77777777" w:rsidR="001F7038" w:rsidRDefault="001F7038">
                  <w:pPr>
                    <w:pStyle w:val="EMPTYCELLSTYLE"/>
                  </w:pPr>
                </w:p>
              </w:tc>
              <w:tc>
                <w:tcPr>
                  <w:tcW w:w="1820" w:type="dxa"/>
                  <w:vMerge/>
                  <w:tcMar>
                    <w:top w:w="0" w:type="dxa"/>
                    <w:left w:w="0" w:type="dxa"/>
                    <w:bottom w:w="0" w:type="dxa"/>
                    <w:right w:w="0" w:type="dxa"/>
                  </w:tcMar>
                </w:tcPr>
                <w:p w14:paraId="58B04ED4" w14:textId="77777777" w:rsidR="001F7038" w:rsidRDefault="001F7038">
                  <w:pPr>
                    <w:pStyle w:val="EMPTYCELLSTYLE"/>
                  </w:pPr>
                </w:p>
              </w:tc>
              <w:tc>
                <w:tcPr>
                  <w:tcW w:w="100" w:type="dxa"/>
                </w:tcPr>
                <w:p w14:paraId="7ECCF646" w14:textId="77777777" w:rsidR="001F7038" w:rsidRDefault="001F7038">
                  <w:pPr>
                    <w:pStyle w:val="EMPTYCELLSTYLE"/>
                  </w:pPr>
                </w:p>
              </w:tc>
            </w:tr>
          </w:tbl>
          <w:p w14:paraId="5B2557D2" w14:textId="77777777" w:rsidR="001F7038" w:rsidRDefault="001F7038">
            <w:pPr>
              <w:pStyle w:val="EMPTYCELLSTYLE"/>
            </w:pPr>
          </w:p>
        </w:tc>
        <w:tc>
          <w:tcPr>
            <w:tcW w:w="1" w:type="dxa"/>
          </w:tcPr>
          <w:p w14:paraId="42A6EF9A" w14:textId="77777777" w:rsidR="001F7038" w:rsidRDefault="001F7038">
            <w:pPr>
              <w:pStyle w:val="EMPTYCELLSTYLE"/>
            </w:pPr>
          </w:p>
        </w:tc>
      </w:tr>
    </w:tbl>
    <w:p w14:paraId="2FA8BF2D" w14:textId="77777777" w:rsidR="001F7038" w:rsidRDefault="001F7038">
      <w:pPr>
        <w:sectPr w:rsidR="001F7038">
          <w:pgSz w:w="11900" w:h="16840"/>
          <w:pgMar w:top="400" w:right="400" w:bottom="40" w:left="400" w:header="0" w:footer="0"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640"/>
        <w:gridCol w:w="160"/>
        <w:gridCol w:w="10200"/>
        <w:gridCol w:w="260"/>
        <w:gridCol w:w="640"/>
      </w:tblGrid>
      <w:tr w:rsidR="001F7038" w14:paraId="448C5D82" w14:textId="77777777">
        <w:tblPrEx>
          <w:tblCellMar>
            <w:top w:w="0" w:type="dxa"/>
            <w:bottom w:w="0" w:type="dxa"/>
          </w:tblCellMar>
        </w:tblPrEx>
        <w:trPr>
          <w:trHeight w:hRule="exact" w:val="420"/>
        </w:trPr>
        <w:tc>
          <w:tcPr>
            <w:tcW w:w="640" w:type="dxa"/>
          </w:tcPr>
          <w:p w14:paraId="77BAFBEF" w14:textId="77777777" w:rsidR="001F7038" w:rsidRDefault="001F7038">
            <w:pPr>
              <w:pStyle w:val="EMPTYCELLSTYLE"/>
              <w:pageBreakBefore/>
            </w:pPr>
            <w:bookmarkStart w:id="59" w:name="JR_PAGE_ANCHOR_6_1"/>
            <w:bookmarkEnd w:id="59"/>
          </w:p>
        </w:tc>
        <w:tc>
          <w:tcPr>
            <w:tcW w:w="160" w:type="dxa"/>
          </w:tcPr>
          <w:p w14:paraId="5B5FF0D1" w14:textId="77777777" w:rsidR="001F7038" w:rsidRDefault="001F7038">
            <w:pPr>
              <w:pStyle w:val="EMPTYCELLSTYLE"/>
            </w:pPr>
          </w:p>
        </w:tc>
        <w:tc>
          <w:tcPr>
            <w:tcW w:w="10200" w:type="dxa"/>
          </w:tcPr>
          <w:p w14:paraId="0AA65879" w14:textId="77777777" w:rsidR="001F7038" w:rsidRDefault="001F7038">
            <w:pPr>
              <w:pStyle w:val="EMPTYCELLSTYLE"/>
            </w:pPr>
          </w:p>
        </w:tc>
        <w:tc>
          <w:tcPr>
            <w:tcW w:w="260" w:type="dxa"/>
          </w:tcPr>
          <w:p w14:paraId="2A9CC591" w14:textId="77777777" w:rsidR="001F7038" w:rsidRDefault="001F7038">
            <w:pPr>
              <w:pStyle w:val="EMPTYCELLSTYLE"/>
            </w:pPr>
          </w:p>
        </w:tc>
        <w:tc>
          <w:tcPr>
            <w:tcW w:w="640" w:type="dxa"/>
          </w:tcPr>
          <w:p w14:paraId="5B541A93" w14:textId="77777777" w:rsidR="001F7038" w:rsidRDefault="001F7038">
            <w:pPr>
              <w:pStyle w:val="EMPTYCELLSTYLE"/>
            </w:pPr>
          </w:p>
        </w:tc>
      </w:tr>
      <w:tr w:rsidR="001F7038" w14:paraId="667A5E89" w14:textId="77777777">
        <w:tblPrEx>
          <w:tblCellMar>
            <w:top w:w="0" w:type="dxa"/>
            <w:bottom w:w="0" w:type="dxa"/>
          </w:tblCellMar>
        </w:tblPrEx>
        <w:trPr>
          <w:trHeight w:hRule="exact" w:val="380"/>
        </w:trPr>
        <w:tc>
          <w:tcPr>
            <w:tcW w:w="640" w:type="dxa"/>
          </w:tcPr>
          <w:p w14:paraId="57EC117A" w14:textId="77777777" w:rsidR="001F7038" w:rsidRDefault="001F7038">
            <w:pPr>
              <w:pStyle w:val="EMPTYCELLSTYLE"/>
            </w:pPr>
          </w:p>
        </w:tc>
        <w:tc>
          <w:tcPr>
            <w:tcW w:w="160" w:type="dxa"/>
          </w:tcPr>
          <w:p w14:paraId="16675994" w14:textId="77777777" w:rsidR="001F7038" w:rsidRDefault="001F7038">
            <w:pPr>
              <w:pStyle w:val="EMPTYCELLSTYLE"/>
            </w:pPr>
          </w:p>
        </w:tc>
        <w:tc>
          <w:tcPr>
            <w:tcW w:w="10200" w:type="dxa"/>
          </w:tcPr>
          <w:p w14:paraId="15E43798" w14:textId="77777777" w:rsidR="001F7038" w:rsidRDefault="001F7038">
            <w:pPr>
              <w:pStyle w:val="EMPTYCELLSTYLE"/>
            </w:pPr>
          </w:p>
        </w:tc>
        <w:tc>
          <w:tcPr>
            <w:tcW w:w="260" w:type="dxa"/>
          </w:tcPr>
          <w:p w14:paraId="6F3577DD" w14:textId="77777777" w:rsidR="001F7038" w:rsidRDefault="001F7038">
            <w:pPr>
              <w:pStyle w:val="EMPTYCELLSTYLE"/>
            </w:pPr>
          </w:p>
        </w:tc>
        <w:tc>
          <w:tcPr>
            <w:tcW w:w="640" w:type="dxa"/>
          </w:tcPr>
          <w:p w14:paraId="71445B95" w14:textId="77777777" w:rsidR="001F7038" w:rsidRDefault="001F7038">
            <w:pPr>
              <w:pStyle w:val="EMPTYCELLSTYLE"/>
            </w:pPr>
          </w:p>
        </w:tc>
      </w:tr>
      <w:tr w:rsidR="001F7038" w14:paraId="7F73A50B" w14:textId="77777777">
        <w:tblPrEx>
          <w:tblCellMar>
            <w:top w:w="0" w:type="dxa"/>
            <w:bottom w:w="0" w:type="dxa"/>
          </w:tblCellMar>
        </w:tblPrEx>
        <w:trPr>
          <w:trHeight w:hRule="exact" w:val="6400"/>
        </w:trPr>
        <w:tc>
          <w:tcPr>
            <w:tcW w:w="640" w:type="dxa"/>
          </w:tcPr>
          <w:p w14:paraId="7F898DE6" w14:textId="77777777" w:rsidR="001F7038" w:rsidRDefault="001F7038">
            <w:pPr>
              <w:pStyle w:val="EMPTYCELLSTYLE"/>
            </w:pPr>
          </w:p>
        </w:tc>
        <w:tc>
          <w:tcPr>
            <w:tcW w:w="160" w:type="dxa"/>
          </w:tcPr>
          <w:p w14:paraId="5B15B27B" w14:textId="77777777" w:rsidR="001F7038" w:rsidRDefault="001F7038">
            <w:pPr>
              <w:pStyle w:val="EMPTYCELLSTYLE"/>
            </w:pPr>
          </w:p>
        </w:tc>
        <w:tc>
          <w:tcPr>
            <w:tcW w:w="10200" w:type="dxa"/>
            <w:tcMar>
              <w:top w:w="0" w:type="dxa"/>
              <w:left w:w="0" w:type="dxa"/>
              <w:bottom w:w="0" w:type="dxa"/>
              <w:right w:w="0" w:type="dxa"/>
            </w:tcMar>
            <w:vAlign w:val="center"/>
          </w:tcPr>
          <w:p w14:paraId="6A6CF152" w14:textId="77777777" w:rsidR="001F7038" w:rsidRDefault="00A81912">
            <w:pPr>
              <w:jc w:val="center"/>
            </w:pPr>
            <w:r>
              <w:rPr>
                <w:rFonts w:ascii="SansSerif" w:eastAsia="SansSerif" w:hAnsi="SansSerif" w:cs="SansSerif"/>
                <w:b/>
                <w:color w:val="000000"/>
                <w:sz w:val="28"/>
              </w:rPr>
              <w:t>Emendas de Texto - Espelho</w:t>
            </w:r>
          </w:p>
        </w:tc>
        <w:tc>
          <w:tcPr>
            <w:tcW w:w="260" w:type="dxa"/>
          </w:tcPr>
          <w:p w14:paraId="7072D26B" w14:textId="77777777" w:rsidR="001F7038" w:rsidRDefault="001F7038">
            <w:pPr>
              <w:pStyle w:val="EMPTYCELLSTYLE"/>
            </w:pPr>
          </w:p>
        </w:tc>
        <w:tc>
          <w:tcPr>
            <w:tcW w:w="640" w:type="dxa"/>
          </w:tcPr>
          <w:p w14:paraId="7FFF47D5" w14:textId="77777777" w:rsidR="001F7038" w:rsidRDefault="001F7038">
            <w:pPr>
              <w:pStyle w:val="EMPTYCELLSTYLE"/>
            </w:pPr>
          </w:p>
        </w:tc>
      </w:tr>
      <w:tr w:rsidR="001F7038" w14:paraId="07F162EF" w14:textId="77777777">
        <w:tblPrEx>
          <w:tblCellMar>
            <w:top w:w="0" w:type="dxa"/>
            <w:bottom w:w="0" w:type="dxa"/>
          </w:tblCellMar>
        </w:tblPrEx>
        <w:trPr>
          <w:trHeight w:hRule="exact" w:val="8420"/>
        </w:trPr>
        <w:tc>
          <w:tcPr>
            <w:tcW w:w="640" w:type="dxa"/>
          </w:tcPr>
          <w:p w14:paraId="128FA224" w14:textId="77777777" w:rsidR="001F7038" w:rsidRDefault="001F7038">
            <w:pPr>
              <w:pStyle w:val="EMPTYCELLSTYLE"/>
            </w:pPr>
          </w:p>
        </w:tc>
        <w:tc>
          <w:tcPr>
            <w:tcW w:w="160" w:type="dxa"/>
          </w:tcPr>
          <w:p w14:paraId="2B4BFE65" w14:textId="77777777" w:rsidR="001F7038" w:rsidRDefault="001F7038">
            <w:pPr>
              <w:pStyle w:val="EMPTYCELLSTYLE"/>
            </w:pPr>
          </w:p>
        </w:tc>
        <w:tc>
          <w:tcPr>
            <w:tcW w:w="10200" w:type="dxa"/>
          </w:tcPr>
          <w:p w14:paraId="1D6B2ED4" w14:textId="77777777" w:rsidR="001F7038" w:rsidRDefault="001F7038">
            <w:pPr>
              <w:pStyle w:val="EMPTYCELLSTYLE"/>
            </w:pPr>
          </w:p>
        </w:tc>
        <w:tc>
          <w:tcPr>
            <w:tcW w:w="260" w:type="dxa"/>
          </w:tcPr>
          <w:p w14:paraId="33F02F18" w14:textId="77777777" w:rsidR="001F7038" w:rsidRDefault="001F7038">
            <w:pPr>
              <w:pStyle w:val="EMPTYCELLSTYLE"/>
            </w:pPr>
          </w:p>
        </w:tc>
        <w:tc>
          <w:tcPr>
            <w:tcW w:w="640" w:type="dxa"/>
          </w:tcPr>
          <w:p w14:paraId="204B686A" w14:textId="77777777" w:rsidR="001F7038" w:rsidRDefault="001F7038">
            <w:pPr>
              <w:pStyle w:val="EMPTYCELLSTYLE"/>
            </w:pPr>
          </w:p>
        </w:tc>
      </w:tr>
    </w:tbl>
    <w:p w14:paraId="526D15AF" w14:textId="77777777" w:rsidR="001F7038" w:rsidRDefault="001F7038">
      <w:pPr>
        <w:sectPr w:rsidR="001F7038">
          <w:pgSz w:w="11900" w:h="16840"/>
          <w:pgMar w:top="0" w:right="0" w:bottom="0" w:left="0" w:header="0" w:footer="0"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40"/>
        <w:gridCol w:w="300"/>
        <w:gridCol w:w="1000"/>
        <w:gridCol w:w="400"/>
        <w:gridCol w:w="6900"/>
        <w:gridCol w:w="200"/>
        <w:gridCol w:w="2280"/>
        <w:gridCol w:w="40"/>
        <w:gridCol w:w="40"/>
      </w:tblGrid>
      <w:tr w:rsidR="001F7038" w14:paraId="27B712F1" w14:textId="77777777">
        <w:tblPrEx>
          <w:tblCellMar>
            <w:top w:w="0" w:type="dxa"/>
            <w:bottom w:w="0" w:type="dxa"/>
          </w:tblCellMar>
        </w:tblPrEx>
        <w:tc>
          <w:tcPr>
            <w:tcW w:w="1" w:type="dxa"/>
          </w:tcPr>
          <w:p w14:paraId="3DE5B084" w14:textId="77777777" w:rsidR="001F7038" w:rsidRDefault="001F7038">
            <w:pPr>
              <w:pStyle w:val="EMPTYCELLSTYLE"/>
              <w:pageBreakBefore/>
            </w:pPr>
            <w:bookmarkStart w:id="60" w:name="JR_PAGE_ANCHOR_7_1"/>
            <w:bookmarkEnd w:id="60"/>
          </w:p>
        </w:tc>
        <w:tc>
          <w:tcPr>
            <w:tcW w:w="300" w:type="dxa"/>
          </w:tcPr>
          <w:p w14:paraId="2FB19EE8" w14:textId="77777777" w:rsidR="001F7038" w:rsidRDefault="001F7038">
            <w:pPr>
              <w:pStyle w:val="EMPTYCELLSTYLE"/>
            </w:pPr>
          </w:p>
        </w:tc>
        <w:tc>
          <w:tcPr>
            <w:tcW w:w="1000" w:type="dxa"/>
          </w:tcPr>
          <w:p w14:paraId="4C29F3C9" w14:textId="77777777" w:rsidR="001F7038" w:rsidRDefault="001F7038">
            <w:pPr>
              <w:pStyle w:val="EMPTYCELLSTYLE"/>
            </w:pPr>
          </w:p>
        </w:tc>
        <w:tc>
          <w:tcPr>
            <w:tcW w:w="400" w:type="dxa"/>
          </w:tcPr>
          <w:p w14:paraId="007A4721" w14:textId="77777777" w:rsidR="001F7038" w:rsidRDefault="001F7038">
            <w:pPr>
              <w:pStyle w:val="EMPTYCELLSTYLE"/>
            </w:pPr>
          </w:p>
        </w:tc>
        <w:tc>
          <w:tcPr>
            <w:tcW w:w="6900" w:type="dxa"/>
          </w:tcPr>
          <w:p w14:paraId="6E07800C" w14:textId="77777777" w:rsidR="001F7038" w:rsidRDefault="001F7038">
            <w:pPr>
              <w:pStyle w:val="EMPTYCELLSTYLE"/>
            </w:pPr>
          </w:p>
        </w:tc>
        <w:tc>
          <w:tcPr>
            <w:tcW w:w="200" w:type="dxa"/>
          </w:tcPr>
          <w:p w14:paraId="30C83C01" w14:textId="77777777" w:rsidR="001F7038" w:rsidRDefault="001F7038">
            <w:pPr>
              <w:pStyle w:val="EMPTYCELLSTYLE"/>
            </w:pPr>
          </w:p>
        </w:tc>
        <w:tc>
          <w:tcPr>
            <w:tcW w:w="2280" w:type="dxa"/>
          </w:tcPr>
          <w:p w14:paraId="0CB2CA1C" w14:textId="77777777" w:rsidR="001F7038" w:rsidRDefault="001F7038">
            <w:pPr>
              <w:pStyle w:val="EMPTYCELLSTYLE"/>
            </w:pPr>
          </w:p>
        </w:tc>
        <w:tc>
          <w:tcPr>
            <w:tcW w:w="20" w:type="dxa"/>
          </w:tcPr>
          <w:p w14:paraId="42003C2F" w14:textId="77777777" w:rsidR="001F7038" w:rsidRDefault="001F7038">
            <w:pPr>
              <w:pStyle w:val="EMPTYCELLSTYLE"/>
            </w:pPr>
          </w:p>
        </w:tc>
        <w:tc>
          <w:tcPr>
            <w:tcW w:w="1" w:type="dxa"/>
          </w:tcPr>
          <w:p w14:paraId="1E11B0C4" w14:textId="77777777" w:rsidR="001F7038" w:rsidRDefault="001F7038">
            <w:pPr>
              <w:pStyle w:val="EMPTYCELLSTYLE"/>
            </w:pPr>
          </w:p>
        </w:tc>
      </w:tr>
      <w:tr w:rsidR="001F7038" w14:paraId="5325F543" w14:textId="77777777">
        <w:tblPrEx>
          <w:tblCellMar>
            <w:top w:w="0" w:type="dxa"/>
            <w:bottom w:w="0" w:type="dxa"/>
          </w:tblCellMar>
        </w:tblPrEx>
        <w:trPr>
          <w:trHeight w:hRule="exact" w:val="140"/>
        </w:trPr>
        <w:tc>
          <w:tcPr>
            <w:tcW w:w="1" w:type="dxa"/>
          </w:tcPr>
          <w:p w14:paraId="355E62D2" w14:textId="77777777" w:rsidR="001F7038" w:rsidRDefault="001F7038">
            <w:pPr>
              <w:pStyle w:val="EMPTYCELLSTYLE"/>
            </w:pPr>
          </w:p>
        </w:tc>
        <w:tc>
          <w:tcPr>
            <w:tcW w:w="300" w:type="dxa"/>
          </w:tcPr>
          <w:p w14:paraId="0101DFC5" w14:textId="77777777" w:rsidR="001F7038" w:rsidRDefault="001F7038">
            <w:pPr>
              <w:pStyle w:val="EMPTYCELLSTYLE"/>
            </w:pPr>
          </w:p>
        </w:tc>
        <w:tc>
          <w:tcPr>
            <w:tcW w:w="1000" w:type="dxa"/>
          </w:tcPr>
          <w:p w14:paraId="3FF23500" w14:textId="77777777" w:rsidR="001F7038" w:rsidRDefault="001F7038">
            <w:pPr>
              <w:pStyle w:val="EMPTYCELLSTYLE"/>
            </w:pPr>
          </w:p>
        </w:tc>
        <w:tc>
          <w:tcPr>
            <w:tcW w:w="400" w:type="dxa"/>
          </w:tcPr>
          <w:p w14:paraId="49E80FD3" w14:textId="77777777" w:rsidR="001F7038" w:rsidRDefault="001F7038">
            <w:pPr>
              <w:pStyle w:val="EMPTYCELLSTYLE"/>
            </w:pPr>
          </w:p>
        </w:tc>
        <w:tc>
          <w:tcPr>
            <w:tcW w:w="9400" w:type="dxa"/>
            <w:gridSpan w:val="4"/>
            <w:vMerge w:val="restart"/>
            <w:tcMar>
              <w:top w:w="0" w:type="dxa"/>
              <w:left w:w="0" w:type="dxa"/>
              <w:bottom w:w="0" w:type="dxa"/>
              <w:right w:w="0" w:type="dxa"/>
            </w:tcMar>
          </w:tcPr>
          <w:p w14:paraId="66B3FA40" w14:textId="77777777" w:rsidR="001F7038" w:rsidRDefault="00A81912">
            <w:r>
              <w:rPr>
                <w:rFonts w:ascii="SansSerif" w:eastAsia="SansSerif" w:hAnsi="SansSerif" w:cs="SansSerif"/>
                <w:color w:val="000000"/>
                <w:sz w:val="18"/>
              </w:rPr>
              <w:t>Congresso Nacional</w:t>
            </w:r>
          </w:p>
        </w:tc>
        <w:tc>
          <w:tcPr>
            <w:tcW w:w="1" w:type="dxa"/>
          </w:tcPr>
          <w:p w14:paraId="219458F8" w14:textId="77777777" w:rsidR="001F7038" w:rsidRDefault="001F7038">
            <w:pPr>
              <w:pStyle w:val="EMPTYCELLSTYLE"/>
            </w:pPr>
          </w:p>
        </w:tc>
      </w:tr>
      <w:tr w:rsidR="001F7038" w14:paraId="0E25CB23" w14:textId="77777777">
        <w:tblPrEx>
          <w:tblCellMar>
            <w:top w:w="0" w:type="dxa"/>
            <w:bottom w:w="0" w:type="dxa"/>
          </w:tblCellMar>
        </w:tblPrEx>
        <w:trPr>
          <w:trHeight w:hRule="exact" w:val="180"/>
        </w:trPr>
        <w:tc>
          <w:tcPr>
            <w:tcW w:w="1" w:type="dxa"/>
          </w:tcPr>
          <w:p w14:paraId="723EFD01" w14:textId="77777777" w:rsidR="001F7038" w:rsidRDefault="001F7038">
            <w:pPr>
              <w:pStyle w:val="EMPTYCELLSTYLE"/>
            </w:pPr>
          </w:p>
        </w:tc>
        <w:tc>
          <w:tcPr>
            <w:tcW w:w="300" w:type="dxa"/>
          </w:tcPr>
          <w:p w14:paraId="757CFE41" w14:textId="77777777" w:rsidR="001F7038" w:rsidRDefault="001F7038">
            <w:pPr>
              <w:pStyle w:val="EMPTYCELLSTYLE"/>
            </w:pPr>
          </w:p>
        </w:tc>
        <w:tc>
          <w:tcPr>
            <w:tcW w:w="1000" w:type="dxa"/>
            <w:vMerge w:val="restart"/>
            <w:tcMar>
              <w:top w:w="0" w:type="dxa"/>
              <w:left w:w="0" w:type="dxa"/>
              <w:bottom w:w="0" w:type="dxa"/>
              <w:right w:w="0" w:type="dxa"/>
            </w:tcMar>
          </w:tcPr>
          <w:p w14:paraId="5732FD39" w14:textId="77777777" w:rsidR="001F7038" w:rsidRDefault="00A81912">
            <w:r>
              <w:rPr>
                <w:noProof/>
              </w:rPr>
              <w:drawing>
                <wp:anchor distT="0" distB="0" distL="0" distR="0" simplePos="0" relativeHeight="251715584" behindDoc="0" locked="0" layoutInCell="1" allowOverlap="1" wp14:anchorId="45BF0554" wp14:editId="4C3C4267">
                  <wp:simplePos x="0" y="0"/>
                  <wp:positionH relativeFrom="column">
                    <wp:posOffset>0</wp:posOffset>
                  </wp:positionH>
                  <wp:positionV relativeFrom="paragraph">
                    <wp:posOffset>0</wp:posOffset>
                  </wp:positionV>
                  <wp:extent cx="635000" cy="635000"/>
                  <wp:effectExtent l="0" t="0" r="0" b="0"/>
                  <wp:wrapNone/>
                  <wp:docPr id="819473253" name="Picture"/>
                  <wp:cNvGraphicFramePr/>
                  <a:graphic xmlns:a="http://schemas.openxmlformats.org/drawingml/2006/main">
                    <a:graphicData uri="http://schemas.openxmlformats.org/drawingml/2006/picture">
                      <pic:pic xmlns:pic="http://schemas.openxmlformats.org/drawingml/2006/picture">
                        <pic:nvPicPr>
                          <pic:cNvPr id="819473253" name="Picture"/>
                          <pic:cNvPicPr/>
                        </pic:nvPicPr>
                        <pic:blipFill>
                          <a:blip r:embed="rId5"/>
                          <a:srcRect/>
                          <a:stretch>
                            <a:fillRect b="2000"/>
                          </a:stretch>
                        </pic:blipFill>
                        <pic:spPr>
                          <a:xfrm>
                            <a:off x="0" y="0"/>
                            <a:ext cx="635000" cy="635000"/>
                          </a:xfrm>
                          <a:prstGeom prst="rect">
                            <a:avLst/>
                          </a:prstGeom>
                        </pic:spPr>
                      </pic:pic>
                    </a:graphicData>
                  </a:graphic>
                </wp:anchor>
              </w:drawing>
            </w:r>
          </w:p>
        </w:tc>
        <w:tc>
          <w:tcPr>
            <w:tcW w:w="400" w:type="dxa"/>
          </w:tcPr>
          <w:p w14:paraId="5A29460D" w14:textId="77777777" w:rsidR="001F7038" w:rsidRDefault="001F7038">
            <w:pPr>
              <w:pStyle w:val="EMPTYCELLSTYLE"/>
            </w:pPr>
          </w:p>
        </w:tc>
        <w:tc>
          <w:tcPr>
            <w:tcW w:w="9400" w:type="dxa"/>
            <w:gridSpan w:val="4"/>
            <w:vMerge/>
            <w:tcMar>
              <w:top w:w="0" w:type="dxa"/>
              <w:left w:w="0" w:type="dxa"/>
              <w:bottom w:w="0" w:type="dxa"/>
              <w:right w:w="0" w:type="dxa"/>
            </w:tcMar>
          </w:tcPr>
          <w:p w14:paraId="7C715276" w14:textId="77777777" w:rsidR="001F7038" w:rsidRDefault="001F7038">
            <w:pPr>
              <w:pStyle w:val="EMPTYCELLSTYLE"/>
            </w:pPr>
          </w:p>
        </w:tc>
        <w:tc>
          <w:tcPr>
            <w:tcW w:w="1" w:type="dxa"/>
          </w:tcPr>
          <w:p w14:paraId="22756EBB" w14:textId="77777777" w:rsidR="001F7038" w:rsidRDefault="001F7038">
            <w:pPr>
              <w:pStyle w:val="EMPTYCELLSTYLE"/>
            </w:pPr>
          </w:p>
        </w:tc>
      </w:tr>
      <w:tr w:rsidR="001F7038" w14:paraId="2650E592" w14:textId="77777777">
        <w:tblPrEx>
          <w:tblCellMar>
            <w:top w:w="0" w:type="dxa"/>
            <w:bottom w:w="0" w:type="dxa"/>
          </w:tblCellMar>
        </w:tblPrEx>
        <w:trPr>
          <w:trHeight w:hRule="exact" w:val="320"/>
        </w:trPr>
        <w:tc>
          <w:tcPr>
            <w:tcW w:w="1" w:type="dxa"/>
          </w:tcPr>
          <w:p w14:paraId="5AEEB0F7" w14:textId="77777777" w:rsidR="001F7038" w:rsidRDefault="001F7038">
            <w:pPr>
              <w:pStyle w:val="EMPTYCELLSTYLE"/>
            </w:pPr>
          </w:p>
        </w:tc>
        <w:tc>
          <w:tcPr>
            <w:tcW w:w="300" w:type="dxa"/>
          </w:tcPr>
          <w:p w14:paraId="1207D6DD" w14:textId="77777777" w:rsidR="001F7038" w:rsidRDefault="001F7038">
            <w:pPr>
              <w:pStyle w:val="EMPTYCELLSTYLE"/>
            </w:pPr>
          </w:p>
        </w:tc>
        <w:tc>
          <w:tcPr>
            <w:tcW w:w="1000" w:type="dxa"/>
            <w:vMerge/>
            <w:tcMar>
              <w:top w:w="0" w:type="dxa"/>
              <w:left w:w="0" w:type="dxa"/>
              <w:bottom w:w="0" w:type="dxa"/>
              <w:right w:w="0" w:type="dxa"/>
            </w:tcMar>
          </w:tcPr>
          <w:p w14:paraId="51CA9BAC" w14:textId="77777777" w:rsidR="001F7038" w:rsidRDefault="001F7038">
            <w:pPr>
              <w:pStyle w:val="EMPTYCELLSTYLE"/>
            </w:pPr>
          </w:p>
        </w:tc>
        <w:tc>
          <w:tcPr>
            <w:tcW w:w="400" w:type="dxa"/>
          </w:tcPr>
          <w:p w14:paraId="64C308F2" w14:textId="77777777" w:rsidR="001F7038" w:rsidRDefault="001F7038">
            <w:pPr>
              <w:pStyle w:val="EMPTYCELLSTYLE"/>
            </w:pPr>
          </w:p>
        </w:tc>
        <w:tc>
          <w:tcPr>
            <w:tcW w:w="9400" w:type="dxa"/>
            <w:gridSpan w:val="4"/>
            <w:tcMar>
              <w:top w:w="0" w:type="dxa"/>
              <w:left w:w="0" w:type="dxa"/>
              <w:bottom w:w="0" w:type="dxa"/>
              <w:right w:w="0" w:type="dxa"/>
            </w:tcMar>
          </w:tcPr>
          <w:p w14:paraId="293B2899" w14:textId="77777777" w:rsidR="001F7038" w:rsidRDefault="00A81912">
            <w:r>
              <w:rPr>
                <w:rFonts w:ascii="SansSerif" w:eastAsia="SansSerif" w:hAnsi="SansSerif" w:cs="SansSerif"/>
                <w:color w:val="000000"/>
                <w:sz w:val="18"/>
              </w:rPr>
              <w:t>Comissão Mista de Planos, Orçamentos Públicos e Fiscalização</w:t>
            </w:r>
          </w:p>
        </w:tc>
        <w:tc>
          <w:tcPr>
            <w:tcW w:w="1" w:type="dxa"/>
          </w:tcPr>
          <w:p w14:paraId="5D9132A6" w14:textId="77777777" w:rsidR="001F7038" w:rsidRDefault="001F7038">
            <w:pPr>
              <w:pStyle w:val="EMPTYCELLSTYLE"/>
            </w:pPr>
          </w:p>
        </w:tc>
      </w:tr>
      <w:tr w:rsidR="001F7038" w14:paraId="06A4307C" w14:textId="77777777">
        <w:tblPrEx>
          <w:tblCellMar>
            <w:top w:w="0" w:type="dxa"/>
            <w:bottom w:w="0" w:type="dxa"/>
          </w:tblCellMar>
        </w:tblPrEx>
        <w:trPr>
          <w:trHeight w:hRule="exact" w:val="320"/>
        </w:trPr>
        <w:tc>
          <w:tcPr>
            <w:tcW w:w="1" w:type="dxa"/>
          </w:tcPr>
          <w:p w14:paraId="0883CEA9" w14:textId="77777777" w:rsidR="001F7038" w:rsidRDefault="001F7038">
            <w:pPr>
              <w:pStyle w:val="EMPTYCELLSTYLE"/>
            </w:pPr>
          </w:p>
        </w:tc>
        <w:tc>
          <w:tcPr>
            <w:tcW w:w="300" w:type="dxa"/>
          </w:tcPr>
          <w:p w14:paraId="439BDAD9" w14:textId="77777777" w:rsidR="001F7038" w:rsidRDefault="001F7038">
            <w:pPr>
              <w:pStyle w:val="EMPTYCELLSTYLE"/>
            </w:pPr>
          </w:p>
        </w:tc>
        <w:tc>
          <w:tcPr>
            <w:tcW w:w="1000" w:type="dxa"/>
            <w:vMerge/>
            <w:tcMar>
              <w:top w:w="0" w:type="dxa"/>
              <w:left w:w="0" w:type="dxa"/>
              <w:bottom w:w="0" w:type="dxa"/>
              <w:right w:w="0" w:type="dxa"/>
            </w:tcMar>
          </w:tcPr>
          <w:p w14:paraId="4D278C2D" w14:textId="77777777" w:rsidR="001F7038" w:rsidRDefault="001F7038">
            <w:pPr>
              <w:pStyle w:val="EMPTYCELLSTYLE"/>
            </w:pPr>
          </w:p>
        </w:tc>
        <w:tc>
          <w:tcPr>
            <w:tcW w:w="400" w:type="dxa"/>
          </w:tcPr>
          <w:p w14:paraId="01396FEC" w14:textId="77777777" w:rsidR="001F7038" w:rsidRDefault="001F7038">
            <w:pPr>
              <w:pStyle w:val="EMPTYCELLSTYLE"/>
            </w:pPr>
          </w:p>
        </w:tc>
        <w:tc>
          <w:tcPr>
            <w:tcW w:w="9400" w:type="dxa"/>
            <w:gridSpan w:val="4"/>
            <w:tcMar>
              <w:top w:w="0" w:type="dxa"/>
              <w:left w:w="0" w:type="dxa"/>
              <w:bottom w:w="0" w:type="dxa"/>
              <w:right w:w="0" w:type="dxa"/>
            </w:tcMar>
          </w:tcPr>
          <w:p w14:paraId="13874E7C" w14:textId="77777777" w:rsidR="001F7038" w:rsidRDefault="00A81912">
            <w:r>
              <w:rPr>
                <w:rFonts w:ascii="SansSerif" w:eastAsia="SansSerif" w:hAnsi="SansSerif" w:cs="SansSerif"/>
                <w:color w:val="000000"/>
                <w:sz w:val="18"/>
              </w:rPr>
              <w:t>Lexor - Sistemas de Leis Orçamentárias</w:t>
            </w:r>
          </w:p>
        </w:tc>
        <w:tc>
          <w:tcPr>
            <w:tcW w:w="1" w:type="dxa"/>
          </w:tcPr>
          <w:p w14:paraId="48DAA2CB" w14:textId="77777777" w:rsidR="001F7038" w:rsidRDefault="001F7038">
            <w:pPr>
              <w:pStyle w:val="EMPTYCELLSTYLE"/>
            </w:pPr>
          </w:p>
        </w:tc>
      </w:tr>
      <w:tr w:rsidR="001F7038" w14:paraId="41ECFD2B" w14:textId="77777777">
        <w:tblPrEx>
          <w:tblCellMar>
            <w:top w:w="0" w:type="dxa"/>
            <w:bottom w:w="0" w:type="dxa"/>
          </w:tblCellMar>
        </w:tblPrEx>
        <w:trPr>
          <w:trHeight w:hRule="exact" w:val="180"/>
        </w:trPr>
        <w:tc>
          <w:tcPr>
            <w:tcW w:w="1" w:type="dxa"/>
          </w:tcPr>
          <w:p w14:paraId="63E4C209" w14:textId="77777777" w:rsidR="001F7038" w:rsidRDefault="001F7038">
            <w:pPr>
              <w:pStyle w:val="EMPTYCELLSTYLE"/>
            </w:pPr>
          </w:p>
        </w:tc>
        <w:tc>
          <w:tcPr>
            <w:tcW w:w="300" w:type="dxa"/>
          </w:tcPr>
          <w:p w14:paraId="59F4CDED" w14:textId="77777777" w:rsidR="001F7038" w:rsidRDefault="001F7038">
            <w:pPr>
              <w:pStyle w:val="EMPTYCELLSTYLE"/>
            </w:pPr>
          </w:p>
        </w:tc>
        <w:tc>
          <w:tcPr>
            <w:tcW w:w="1000" w:type="dxa"/>
            <w:vMerge/>
            <w:tcMar>
              <w:top w:w="0" w:type="dxa"/>
              <w:left w:w="0" w:type="dxa"/>
              <w:bottom w:w="0" w:type="dxa"/>
              <w:right w:w="0" w:type="dxa"/>
            </w:tcMar>
          </w:tcPr>
          <w:p w14:paraId="1F8CE434" w14:textId="77777777" w:rsidR="001F7038" w:rsidRDefault="001F7038">
            <w:pPr>
              <w:pStyle w:val="EMPTYCELLSTYLE"/>
            </w:pPr>
          </w:p>
        </w:tc>
        <w:tc>
          <w:tcPr>
            <w:tcW w:w="400" w:type="dxa"/>
          </w:tcPr>
          <w:p w14:paraId="7B1B4FF7" w14:textId="77777777" w:rsidR="001F7038" w:rsidRDefault="001F7038">
            <w:pPr>
              <w:pStyle w:val="EMPTYCELLSTYLE"/>
            </w:pPr>
          </w:p>
        </w:tc>
        <w:tc>
          <w:tcPr>
            <w:tcW w:w="6900" w:type="dxa"/>
            <w:vMerge w:val="restart"/>
            <w:tcMar>
              <w:top w:w="0" w:type="dxa"/>
              <w:left w:w="0" w:type="dxa"/>
              <w:bottom w:w="0" w:type="dxa"/>
              <w:right w:w="0" w:type="dxa"/>
            </w:tcMar>
          </w:tcPr>
          <w:p w14:paraId="61D7B5F5" w14:textId="77777777" w:rsidR="001F7038" w:rsidRDefault="00A81912">
            <w:r>
              <w:rPr>
                <w:rFonts w:ascii="SansSerif" w:eastAsia="SansSerif" w:hAnsi="SansSerif" w:cs="SansSerif"/>
                <w:color w:val="000000"/>
                <w:sz w:val="18"/>
              </w:rPr>
              <w:t>PLN 26/2024 - Projeto de Lei Orçamentária Anual para 2025</w:t>
            </w:r>
          </w:p>
        </w:tc>
        <w:tc>
          <w:tcPr>
            <w:tcW w:w="200" w:type="dxa"/>
          </w:tcPr>
          <w:p w14:paraId="2B6C6254" w14:textId="77777777" w:rsidR="001F7038" w:rsidRDefault="001F7038">
            <w:pPr>
              <w:pStyle w:val="EMPTYCELLSTYLE"/>
            </w:pPr>
          </w:p>
        </w:tc>
        <w:tc>
          <w:tcPr>
            <w:tcW w:w="2280" w:type="dxa"/>
            <w:vMerge w:val="restart"/>
            <w:tcMar>
              <w:top w:w="0" w:type="dxa"/>
              <w:left w:w="0" w:type="dxa"/>
              <w:bottom w:w="0" w:type="dxa"/>
              <w:right w:w="0" w:type="dxa"/>
            </w:tcMar>
            <w:vAlign w:val="center"/>
          </w:tcPr>
          <w:p w14:paraId="780500B0" w14:textId="77777777" w:rsidR="001F7038" w:rsidRDefault="001F7038">
            <w:pPr>
              <w:jc w:val="right"/>
            </w:pPr>
          </w:p>
        </w:tc>
        <w:tc>
          <w:tcPr>
            <w:tcW w:w="20" w:type="dxa"/>
          </w:tcPr>
          <w:p w14:paraId="72F84769" w14:textId="77777777" w:rsidR="001F7038" w:rsidRDefault="001F7038">
            <w:pPr>
              <w:pStyle w:val="EMPTYCELLSTYLE"/>
            </w:pPr>
          </w:p>
        </w:tc>
        <w:tc>
          <w:tcPr>
            <w:tcW w:w="1" w:type="dxa"/>
          </w:tcPr>
          <w:p w14:paraId="39D88181" w14:textId="77777777" w:rsidR="001F7038" w:rsidRDefault="001F7038">
            <w:pPr>
              <w:pStyle w:val="EMPTYCELLSTYLE"/>
            </w:pPr>
          </w:p>
        </w:tc>
      </w:tr>
      <w:tr w:rsidR="001F7038" w14:paraId="2F7C5441" w14:textId="77777777">
        <w:tblPrEx>
          <w:tblCellMar>
            <w:top w:w="0" w:type="dxa"/>
            <w:bottom w:w="0" w:type="dxa"/>
          </w:tblCellMar>
        </w:tblPrEx>
        <w:trPr>
          <w:trHeight w:hRule="exact" w:val="140"/>
        </w:trPr>
        <w:tc>
          <w:tcPr>
            <w:tcW w:w="1" w:type="dxa"/>
          </w:tcPr>
          <w:p w14:paraId="3BB92327" w14:textId="77777777" w:rsidR="001F7038" w:rsidRDefault="001F7038">
            <w:pPr>
              <w:pStyle w:val="EMPTYCELLSTYLE"/>
            </w:pPr>
          </w:p>
        </w:tc>
        <w:tc>
          <w:tcPr>
            <w:tcW w:w="300" w:type="dxa"/>
          </w:tcPr>
          <w:p w14:paraId="4886626A" w14:textId="77777777" w:rsidR="001F7038" w:rsidRDefault="001F7038">
            <w:pPr>
              <w:pStyle w:val="EMPTYCELLSTYLE"/>
            </w:pPr>
          </w:p>
        </w:tc>
        <w:tc>
          <w:tcPr>
            <w:tcW w:w="1000" w:type="dxa"/>
          </w:tcPr>
          <w:p w14:paraId="667A4EC7" w14:textId="77777777" w:rsidR="001F7038" w:rsidRDefault="001F7038">
            <w:pPr>
              <w:pStyle w:val="EMPTYCELLSTYLE"/>
            </w:pPr>
          </w:p>
        </w:tc>
        <w:tc>
          <w:tcPr>
            <w:tcW w:w="400" w:type="dxa"/>
          </w:tcPr>
          <w:p w14:paraId="7D2D1310" w14:textId="77777777" w:rsidR="001F7038" w:rsidRDefault="001F7038">
            <w:pPr>
              <w:pStyle w:val="EMPTYCELLSTYLE"/>
            </w:pPr>
          </w:p>
        </w:tc>
        <w:tc>
          <w:tcPr>
            <w:tcW w:w="6900" w:type="dxa"/>
            <w:vMerge/>
            <w:tcMar>
              <w:top w:w="0" w:type="dxa"/>
              <w:left w:w="0" w:type="dxa"/>
              <w:bottom w:w="0" w:type="dxa"/>
              <w:right w:w="0" w:type="dxa"/>
            </w:tcMar>
          </w:tcPr>
          <w:p w14:paraId="454146CC" w14:textId="77777777" w:rsidR="001F7038" w:rsidRDefault="001F7038">
            <w:pPr>
              <w:pStyle w:val="EMPTYCELLSTYLE"/>
            </w:pPr>
          </w:p>
        </w:tc>
        <w:tc>
          <w:tcPr>
            <w:tcW w:w="200" w:type="dxa"/>
          </w:tcPr>
          <w:p w14:paraId="7445CEDB" w14:textId="77777777" w:rsidR="001F7038" w:rsidRDefault="001F7038">
            <w:pPr>
              <w:pStyle w:val="EMPTYCELLSTYLE"/>
            </w:pPr>
          </w:p>
        </w:tc>
        <w:tc>
          <w:tcPr>
            <w:tcW w:w="2280" w:type="dxa"/>
            <w:vMerge/>
            <w:tcMar>
              <w:top w:w="0" w:type="dxa"/>
              <w:left w:w="0" w:type="dxa"/>
              <w:bottom w:w="0" w:type="dxa"/>
              <w:right w:w="0" w:type="dxa"/>
            </w:tcMar>
            <w:vAlign w:val="center"/>
          </w:tcPr>
          <w:p w14:paraId="351DA417" w14:textId="77777777" w:rsidR="001F7038" w:rsidRDefault="001F7038">
            <w:pPr>
              <w:pStyle w:val="EMPTYCELLSTYLE"/>
            </w:pPr>
          </w:p>
        </w:tc>
        <w:tc>
          <w:tcPr>
            <w:tcW w:w="20" w:type="dxa"/>
          </w:tcPr>
          <w:p w14:paraId="4D2CDBFF" w14:textId="77777777" w:rsidR="001F7038" w:rsidRDefault="001F7038">
            <w:pPr>
              <w:pStyle w:val="EMPTYCELLSTYLE"/>
            </w:pPr>
          </w:p>
        </w:tc>
        <w:tc>
          <w:tcPr>
            <w:tcW w:w="1" w:type="dxa"/>
          </w:tcPr>
          <w:p w14:paraId="4D00B714" w14:textId="77777777" w:rsidR="001F7038" w:rsidRDefault="001F7038">
            <w:pPr>
              <w:pStyle w:val="EMPTYCELLSTYLE"/>
            </w:pPr>
          </w:p>
        </w:tc>
      </w:tr>
      <w:tr w:rsidR="001F7038" w14:paraId="10CD847B" w14:textId="77777777">
        <w:tblPrEx>
          <w:tblCellMar>
            <w:top w:w="0" w:type="dxa"/>
            <w:bottom w:w="0" w:type="dxa"/>
          </w:tblCellMar>
        </w:tblPrEx>
        <w:trPr>
          <w:trHeight w:hRule="exact" w:val="320"/>
        </w:trPr>
        <w:tc>
          <w:tcPr>
            <w:tcW w:w="1" w:type="dxa"/>
          </w:tcPr>
          <w:p w14:paraId="4FB92139" w14:textId="77777777" w:rsidR="001F7038" w:rsidRDefault="001F7038">
            <w:pPr>
              <w:pStyle w:val="EMPTYCELLSTYLE"/>
            </w:pPr>
          </w:p>
        </w:tc>
        <w:tc>
          <w:tcPr>
            <w:tcW w:w="11100" w:type="dxa"/>
            <w:gridSpan w:val="7"/>
            <w:tcMar>
              <w:top w:w="0" w:type="dxa"/>
              <w:left w:w="100" w:type="dxa"/>
              <w:bottom w:w="100" w:type="dxa"/>
              <w:right w:w="0" w:type="dxa"/>
            </w:tcMar>
            <w:vAlign w:val="center"/>
          </w:tcPr>
          <w:p w14:paraId="0C3C58DC" w14:textId="77777777" w:rsidR="001F7038" w:rsidRDefault="00A81912">
            <w:r>
              <w:rPr>
                <w:rFonts w:ascii="SansSerif" w:eastAsia="SansSerif" w:hAnsi="SansSerif" w:cs="SansSerif"/>
                <w:b/>
                <w:color w:val="000000"/>
                <w:sz w:val="24"/>
              </w:rPr>
              <w:t>Espelho - Emenda ao Texto da Lei</w:t>
            </w:r>
          </w:p>
        </w:tc>
        <w:tc>
          <w:tcPr>
            <w:tcW w:w="1" w:type="dxa"/>
          </w:tcPr>
          <w:p w14:paraId="0229988A" w14:textId="77777777" w:rsidR="001F7038" w:rsidRDefault="001F7038">
            <w:pPr>
              <w:pStyle w:val="EMPTYCELLSTYLE"/>
            </w:pPr>
          </w:p>
        </w:tc>
      </w:tr>
      <w:tr w:rsidR="001F7038" w14:paraId="23C03983" w14:textId="77777777">
        <w:tblPrEx>
          <w:tblCellMar>
            <w:top w:w="0" w:type="dxa"/>
            <w:bottom w:w="0" w:type="dxa"/>
          </w:tblCellMar>
        </w:tblPrEx>
        <w:trPr>
          <w:trHeight w:hRule="exact" w:val="20"/>
        </w:trPr>
        <w:tc>
          <w:tcPr>
            <w:tcW w:w="1" w:type="dxa"/>
          </w:tcPr>
          <w:p w14:paraId="37602BD1" w14:textId="77777777" w:rsidR="001F7038" w:rsidRDefault="001F7038">
            <w:pPr>
              <w:pStyle w:val="EMPTYCELLSTYLE"/>
            </w:pPr>
          </w:p>
        </w:tc>
        <w:tc>
          <w:tcPr>
            <w:tcW w:w="11100" w:type="dxa"/>
            <w:gridSpan w:val="7"/>
            <w:tcBorders>
              <w:top w:val="single" w:sz="16" w:space="0" w:color="000000"/>
            </w:tcBorders>
            <w:shd w:val="clear" w:color="auto" w:fill="FFFFFF"/>
            <w:tcMar>
              <w:top w:w="0" w:type="dxa"/>
              <w:left w:w="0" w:type="dxa"/>
              <w:bottom w:w="0" w:type="dxa"/>
              <w:right w:w="0" w:type="dxa"/>
            </w:tcMar>
          </w:tcPr>
          <w:p w14:paraId="7F7DC631" w14:textId="77777777" w:rsidR="001F7038" w:rsidRDefault="001F7038">
            <w:pPr>
              <w:pStyle w:val="EMPTYCELLSTYLE"/>
            </w:pPr>
          </w:p>
        </w:tc>
        <w:tc>
          <w:tcPr>
            <w:tcW w:w="1" w:type="dxa"/>
          </w:tcPr>
          <w:p w14:paraId="17293AC4" w14:textId="77777777" w:rsidR="001F7038" w:rsidRDefault="001F7038">
            <w:pPr>
              <w:pStyle w:val="EMPTYCELLSTYLE"/>
            </w:pPr>
          </w:p>
        </w:tc>
      </w:tr>
      <w:tr w:rsidR="001F7038" w14:paraId="245627EA" w14:textId="77777777">
        <w:tblPrEx>
          <w:tblCellMar>
            <w:top w:w="0" w:type="dxa"/>
            <w:bottom w:w="0" w:type="dxa"/>
          </w:tblCellMar>
        </w:tblPrEx>
        <w:trPr>
          <w:trHeight w:hRule="exact" w:val="13780"/>
        </w:trPr>
        <w:tc>
          <w:tcPr>
            <w:tcW w:w="1" w:type="dxa"/>
          </w:tcPr>
          <w:p w14:paraId="206B14EF" w14:textId="77777777" w:rsidR="001F7038" w:rsidRDefault="001F7038">
            <w:pPr>
              <w:pStyle w:val="EMPTYCELLSTYLE"/>
            </w:pPr>
          </w:p>
        </w:tc>
        <w:tc>
          <w:tcPr>
            <w:tcW w:w="300" w:type="dxa"/>
          </w:tcPr>
          <w:p w14:paraId="470ECD18" w14:textId="77777777" w:rsidR="001F7038" w:rsidRDefault="001F7038">
            <w:pPr>
              <w:pStyle w:val="EMPTYCELLSTYLE"/>
            </w:pPr>
          </w:p>
        </w:tc>
        <w:tc>
          <w:tcPr>
            <w:tcW w:w="1000" w:type="dxa"/>
          </w:tcPr>
          <w:p w14:paraId="1DDEFB5F" w14:textId="77777777" w:rsidR="001F7038" w:rsidRDefault="001F7038">
            <w:pPr>
              <w:pStyle w:val="EMPTYCELLSTYLE"/>
            </w:pPr>
          </w:p>
        </w:tc>
        <w:tc>
          <w:tcPr>
            <w:tcW w:w="400" w:type="dxa"/>
          </w:tcPr>
          <w:p w14:paraId="0E5E2356" w14:textId="77777777" w:rsidR="001F7038" w:rsidRDefault="001F7038">
            <w:pPr>
              <w:pStyle w:val="EMPTYCELLSTYLE"/>
            </w:pPr>
          </w:p>
        </w:tc>
        <w:tc>
          <w:tcPr>
            <w:tcW w:w="6900" w:type="dxa"/>
          </w:tcPr>
          <w:p w14:paraId="4C7E5A15" w14:textId="77777777" w:rsidR="001F7038" w:rsidRDefault="001F7038">
            <w:pPr>
              <w:pStyle w:val="EMPTYCELLSTYLE"/>
            </w:pPr>
          </w:p>
        </w:tc>
        <w:tc>
          <w:tcPr>
            <w:tcW w:w="200" w:type="dxa"/>
          </w:tcPr>
          <w:p w14:paraId="2652A82E" w14:textId="77777777" w:rsidR="001F7038" w:rsidRDefault="001F7038">
            <w:pPr>
              <w:pStyle w:val="EMPTYCELLSTYLE"/>
            </w:pPr>
          </w:p>
        </w:tc>
        <w:tc>
          <w:tcPr>
            <w:tcW w:w="2280" w:type="dxa"/>
          </w:tcPr>
          <w:p w14:paraId="4C0AAA4D" w14:textId="77777777" w:rsidR="001F7038" w:rsidRDefault="001F7038">
            <w:pPr>
              <w:pStyle w:val="EMPTYCELLSTYLE"/>
            </w:pPr>
          </w:p>
        </w:tc>
        <w:tc>
          <w:tcPr>
            <w:tcW w:w="20" w:type="dxa"/>
          </w:tcPr>
          <w:p w14:paraId="503431A6" w14:textId="77777777" w:rsidR="001F7038" w:rsidRDefault="001F7038">
            <w:pPr>
              <w:pStyle w:val="EMPTYCELLSTYLE"/>
            </w:pPr>
          </w:p>
        </w:tc>
        <w:tc>
          <w:tcPr>
            <w:tcW w:w="1" w:type="dxa"/>
          </w:tcPr>
          <w:p w14:paraId="7D6199CC" w14:textId="77777777" w:rsidR="001F7038" w:rsidRDefault="001F7038">
            <w:pPr>
              <w:pStyle w:val="EMPTYCELLSTYLE"/>
            </w:pPr>
          </w:p>
        </w:tc>
      </w:tr>
      <w:tr w:rsidR="001F7038" w14:paraId="3ECEA22A" w14:textId="77777777">
        <w:tblPrEx>
          <w:tblCellMar>
            <w:top w:w="0" w:type="dxa"/>
            <w:bottom w:w="0" w:type="dxa"/>
          </w:tblCellMar>
        </w:tblPrEx>
        <w:trPr>
          <w:trHeight w:hRule="exact" w:val="20"/>
        </w:trPr>
        <w:tc>
          <w:tcPr>
            <w:tcW w:w="1" w:type="dxa"/>
          </w:tcPr>
          <w:p w14:paraId="1845F8C7" w14:textId="77777777" w:rsidR="001F7038" w:rsidRDefault="001F7038">
            <w:pPr>
              <w:pStyle w:val="EMPTYCELLSTYLE"/>
            </w:pPr>
          </w:p>
        </w:tc>
        <w:tc>
          <w:tcPr>
            <w:tcW w:w="11100" w:type="dxa"/>
            <w:gridSpan w:val="7"/>
            <w:tcBorders>
              <w:top w:val="single" w:sz="16" w:space="0" w:color="000000"/>
            </w:tcBorders>
            <w:shd w:val="clear" w:color="auto" w:fill="FFFFFF"/>
            <w:tcMar>
              <w:top w:w="0" w:type="dxa"/>
              <w:left w:w="0" w:type="dxa"/>
              <w:bottom w:w="0" w:type="dxa"/>
              <w:right w:w="0" w:type="dxa"/>
            </w:tcMar>
          </w:tcPr>
          <w:p w14:paraId="4F65A9AF" w14:textId="77777777" w:rsidR="001F7038" w:rsidRDefault="001F7038">
            <w:pPr>
              <w:pStyle w:val="EMPTYCELLSTYLE"/>
            </w:pPr>
          </w:p>
        </w:tc>
        <w:tc>
          <w:tcPr>
            <w:tcW w:w="1" w:type="dxa"/>
          </w:tcPr>
          <w:p w14:paraId="0A2B6BAE" w14:textId="77777777" w:rsidR="001F7038" w:rsidRDefault="001F7038">
            <w:pPr>
              <w:pStyle w:val="EMPTYCELLSTYLE"/>
            </w:pPr>
          </w:p>
        </w:tc>
      </w:tr>
      <w:tr w:rsidR="001F7038" w14:paraId="330462A1" w14:textId="77777777">
        <w:tblPrEx>
          <w:tblCellMar>
            <w:top w:w="0" w:type="dxa"/>
            <w:bottom w:w="0" w:type="dxa"/>
          </w:tblCellMar>
        </w:tblPrEx>
        <w:trPr>
          <w:trHeight w:hRule="exact" w:val="20"/>
        </w:trPr>
        <w:tc>
          <w:tcPr>
            <w:tcW w:w="1" w:type="dxa"/>
          </w:tcPr>
          <w:p w14:paraId="183008B1" w14:textId="77777777" w:rsidR="001F7038" w:rsidRDefault="001F7038">
            <w:pPr>
              <w:pStyle w:val="EMPTYCELLSTYLE"/>
            </w:pPr>
          </w:p>
        </w:tc>
        <w:tc>
          <w:tcPr>
            <w:tcW w:w="300" w:type="dxa"/>
          </w:tcPr>
          <w:p w14:paraId="05CA2334" w14:textId="77777777" w:rsidR="001F7038" w:rsidRDefault="001F7038">
            <w:pPr>
              <w:pStyle w:val="EMPTYCELLSTYLE"/>
            </w:pPr>
          </w:p>
        </w:tc>
        <w:tc>
          <w:tcPr>
            <w:tcW w:w="1000" w:type="dxa"/>
          </w:tcPr>
          <w:p w14:paraId="36B53E82" w14:textId="77777777" w:rsidR="001F7038" w:rsidRDefault="001F7038">
            <w:pPr>
              <w:pStyle w:val="EMPTYCELLSTYLE"/>
            </w:pPr>
          </w:p>
        </w:tc>
        <w:tc>
          <w:tcPr>
            <w:tcW w:w="400" w:type="dxa"/>
          </w:tcPr>
          <w:p w14:paraId="622BD90A" w14:textId="77777777" w:rsidR="001F7038" w:rsidRDefault="001F7038">
            <w:pPr>
              <w:pStyle w:val="EMPTYCELLSTYLE"/>
            </w:pPr>
          </w:p>
        </w:tc>
        <w:tc>
          <w:tcPr>
            <w:tcW w:w="6900" w:type="dxa"/>
          </w:tcPr>
          <w:p w14:paraId="47325057" w14:textId="77777777" w:rsidR="001F7038" w:rsidRDefault="001F7038">
            <w:pPr>
              <w:pStyle w:val="EMPTYCELLSTYLE"/>
            </w:pPr>
          </w:p>
        </w:tc>
        <w:tc>
          <w:tcPr>
            <w:tcW w:w="200" w:type="dxa"/>
          </w:tcPr>
          <w:p w14:paraId="7040EF2C" w14:textId="77777777" w:rsidR="001F7038" w:rsidRDefault="001F7038">
            <w:pPr>
              <w:pStyle w:val="EMPTYCELLSTYLE"/>
            </w:pPr>
          </w:p>
        </w:tc>
        <w:tc>
          <w:tcPr>
            <w:tcW w:w="2280" w:type="dxa"/>
          </w:tcPr>
          <w:p w14:paraId="06245576" w14:textId="77777777" w:rsidR="001F7038" w:rsidRDefault="001F7038">
            <w:pPr>
              <w:pStyle w:val="EMPTYCELLSTYLE"/>
            </w:pPr>
          </w:p>
        </w:tc>
        <w:tc>
          <w:tcPr>
            <w:tcW w:w="20" w:type="dxa"/>
          </w:tcPr>
          <w:p w14:paraId="3AEF47B0" w14:textId="77777777" w:rsidR="001F7038" w:rsidRDefault="001F7038">
            <w:pPr>
              <w:pStyle w:val="EMPTYCELLSTYLE"/>
            </w:pPr>
          </w:p>
        </w:tc>
        <w:tc>
          <w:tcPr>
            <w:tcW w:w="1" w:type="dxa"/>
          </w:tcPr>
          <w:p w14:paraId="089E1125" w14:textId="77777777" w:rsidR="001F7038" w:rsidRDefault="001F7038">
            <w:pPr>
              <w:pStyle w:val="EMPTYCELLSTYLE"/>
            </w:pPr>
          </w:p>
        </w:tc>
      </w:tr>
      <w:tr w:rsidR="001F7038" w14:paraId="5353A4CC" w14:textId="77777777">
        <w:tblPrEx>
          <w:tblCellMar>
            <w:top w:w="0" w:type="dxa"/>
            <w:bottom w:w="0" w:type="dxa"/>
          </w:tblCellMar>
        </w:tblPrEx>
        <w:trPr>
          <w:trHeight w:hRule="exact" w:val="220"/>
        </w:trPr>
        <w:tc>
          <w:tcPr>
            <w:tcW w:w="1" w:type="dxa"/>
          </w:tcPr>
          <w:p w14:paraId="4A487814" w14:textId="77777777" w:rsidR="001F7038" w:rsidRDefault="001F7038">
            <w:pPr>
              <w:pStyle w:val="EMPTYCELLSTYLE"/>
            </w:pPr>
          </w:p>
        </w:tc>
        <w:tc>
          <w:tcPr>
            <w:tcW w:w="11100" w:type="dxa"/>
            <w:gridSpan w:val="7"/>
            <w:shd w:val="clear" w:color="auto" w:fill="D4D2D2"/>
            <w:tcMar>
              <w:top w:w="0" w:type="dxa"/>
              <w:left w:w="0" w:type="dxa"/>
              <w:bottom w:w="0" w:type="dxa"/>
              <w:right w:w="0" w:type="dxa"/>
            </w:tcMar>
            <w:vAlign w:val="center"/>
          </w:tcPr>
          <w:p w14:paraId="59337CF1" w14:textId="77777777" w:rsidR="001F7038" w:rsidRDefault="00A81912">
            <w:pPr>
              <w:spacing w:line="20" w:lineRule="exact"/>
              <w:jc w:val="center"/>
            </w:pPr>
            <w:r>
              <w:rPr>
                <w:color w:val="0D0102"/>
                <w:sz w:val="18"/>
              </w:rPr>
              <w:t>*IMPORTANTE: Este relatório é apenas para conferência na fase de Elaboração e não tem valor como comprovante de entrega.</w:t>
            </w:r>
          </w:p>
        </w:tc>
        <w:tc>
          <w:tcPr>
            <w:tcW w:w="1" w:type="dxa"/>
          </w:tcPr>
          <w:p w14:paraId="274D160C" w14:textId="77777777" w:rsidR="001F7038" w:rsidRDefault="001F7038">
            <w:pPr>
              <w:pStyle w:val="EMPTYCELLSTYLE"/>
            </w:pPr>
          </w:p>
        </w:tc>
      </w:tr>
      <w:tr w:rsidR="001F7038" w14:paraId="00837244" w14:textId="77777777">
        <w:tblPrEx>
          <w:tblCellMar>
            <w:top w:w="0" w:type="dxa"/>
            <w:bottom w:w="0" w:type="dxa"/>
          </w:tblCellMar>
        </w:tblPrEx>
        <w:trPr>
          <w:trHeight w:hRule="exact" w:val="280"/>
        </w:trPr>
        <w:tc>
          <w:tcPr>
            <w:tcW w:w="1" w:type="dxa"/>
          </w:tcPr>
          <w:p w14:paraId="4AE6092A" w14:textId="77777777" w:rsidR="001F7038" w:rsidRDefault="001F7038">
            <w:pPr>
              <w:pStyle w:val="EMPTYCELLSTYLE"/>
            </w:pPr>
          </w:p>
        </w:tc>
        <w:tc>
          <w:tcPr>
            <w:tcW w:w="11100" w:type="dxa"/>
            <w:gridSpan w:val="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900"/>
              <w:gridCol w:w="280"/>
              <w:gridCol w:w="1820"/>
              <w:gridCol w:w="100"/>
            </w:tblGrid>
            <w:tr w:rsidR="001F7038" w14:paraId="11D7FBCE" w14:textId="77777777">
              <w:tblPrEx>
                <w:tblCellMar>
                  <w:top w:w="0" w:type="dxa"/>
                  <w:bottom w:w="0" w:type="dxa"/>
                </w:tblCellMar>
              </w:tblPrEx>
              <w:trPr>
                <w:trHeight w:hRule="exact" w:val="40"/>
              </w:trPr>
              <w:tc>
                <w:tcPr>
                  <w:tcW w:w="89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2840"/>
                    <w:gridCol w:w="40"/>
                    <w:gridCol w:w="2200"/>
                    <w:gridCol w:w="200"/>
                    <w:gridCol w:w="1100"/>
                    <w:gridCol w:w="200"/>
                    <w:gridCol w:w="2000"/>
                    <w:gridCol w:w="300"/>
                  </w:tblGrid>
                  <w:tr w:rsidR="001F7038" w14:paraId="19BC5B76" w14:textId="77777777">
                    <w:tblPrEx>
                      <w:tblCellMar>
                        <w:top w:w="0" w:type="dxa"/>
                        <w:bottom w:w="0" w:type="dxa"/>
                      </w:tblCellMar>
                    </w:tblPrEx>
                    <w:trPr>
                      <w:trHeight w:hRule="exact" w:val="200"/>
                    </w:trPr>
                    <w:tc>
                      <w:tcPr>
                        <w:tcW w:w="20" w:type="dxa"/>
                      </w:tcPr>
                      <w:p w14:paraId="75FA6F0A" w14:textId="77777777" w:rsidR="001F7038" w:rsidRDefault="001F7038">
                        <w:pPr>
                          <w:pStyle w:val="EMPTYCELLSTYLE"/>
                        </w:pPr>
                      </w:p>
                    </w:tc>
                    <w:tc>
                      <w:tcPr>
                        <w:tcW w:w="284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60"/>
                          <w:gridCol w:w="60"/>
                          <w:gridCol w:w="2100"/>
                        </w:tblGrid>
                        <w:tr w:rsidR="001F7038" w14:paraId="1C7B89B8" w14:textId="77777777">
                          <w:tblPrEx>
                            <w:tblCellMar>
                              <w:top w:w="0" w:type="dxa"/>
                              <w:bottom w:w="0" w:type="dxa"/>
                            </w:tblCellMar>
                          </w:tblPrEx>
                          <w:trPr>
                            <w:trHeight w:hRule="exact" w:val="200"/>
                          </w:trPr>
                          <w:tc>
                            <w:tcPr>
                              <w:tcW w:w="20" w:type="dxa"/>
                            </w:tcPr>
                            <w:p w14:paraId="2382CA38" w14:textId="77777777" w:rsidR="001F7038" w:rsidRDefault="001F7038">
                              <w:pPr>
                                <w:pStyle w:val="EMPTYCELLSTYLE"/>
                              </w:pPr>
                            </w:p>
                          </w:tc>
                          <w:tc>
                            <w:tcPr>
                              <w:tcW w:w="660" w:type="dxa"/>
                              <w:tcMar>
                                <w:top w:w="0" w:type="dxa"/>
                                <w:left w:w="0" w:type="dxa"/>
                                <w:bottom w:w="0" w:type="dxa"/>
                                <w:right w:w="0" w:type="dxa"/>
                              </w:tcMar>
                              <w:vAlign w:val="center"/>
                            </w:tcPr>
                            <w:p w14:paraId="6B949C49" w14:textId="77777777" w:rsidR="001F7038" w:rsidRDefault="00A81912">
                              <w:pPr>
                                <w:jc w:val="right"/>
                              </w:pPr>
                              <w:r>
                                <w:rPr>
                                  <w:color w:val="000000"/>
                                  <w:sz w:val="16"/>
                                </w:rPr>
                                <w:t>Emissão:</w:t>
                              </w:r>
                            </w:p>
                          </w:tc>
                          <w:tc>
                            <w:tcPr>
                              <w:tcW w:w="60" w:type="dxa"/>
                            </w:tcPr>
                            <w:p w14:paraId="3F3C8379" w14:textId="77777777" w:rsidR="001F7038" w:rsidRDefault="001F7038">
                              <w:pPr>
                                <w:pStyle w:val="EMPTYCELLSTYLE"/>
                              </w:pPr>
                            </w:p>
                          </w:tc>
                          <w:tc>
                            <w:tcPr>
                              <w:tcW w:w="2100" w:type="dxa"/>
                              <w:tcMar>
                                <w:top w:w="0" w:type="dxa"/>
                                <w:left w:w="0" w:type="dxa"/>
                                <w:bottom w:w="0" w:type="dxa"/>
                                <w:right w:w="0" w:type="dxa"/>
                              </w:tcMar>
                              <w:vAlign w:val="center"/>
                            </w:tcPr>
                            <w:p w14:paraId="0F8C829D" w14:textId="77777777" w:rsidR="001F7038" w:rsidRDefault="00A81912">
                              <w:r>
                                <w:rPr>
                                  <w:color w:val="000000"/>
                                  <w:sz w:val="16"/>
                                </w:rPr>
                                <w:t>03/12/2024 às 14:12:06h</w:t>
                              </w:r>
                            </w:p>
                          </w:tc>
                        </w:tr>
                      </w:tbl>
                      <w:p w14:paraId="4A5F12AA" w14:textId="77777777" w:rsidR="001F7038" w:rsidRDefault="001F7038">
                        <w:pPr>
                          <w:pStyle w:val="EMPTYCELLSTYLE"/>
                        </w:pPr>
                      </w:p>
                    </w:tc>
                    <w:tc>
                      <w:tcPr>
                        <w:tcW w:w="40" w:type="dxa"/>
                      </w:tcPr>
                      <w:p w14:paraId="3C5BCDCA" w14:textId="77777777" w:rsidR="001F7038" w:rsidRDefault="001F7038">
                        <w:pPr>
                          <w:pStyle w:val="EMPTYCELLSTYLE"/>
                        </w:pPr>
                      </w:p>
                    </w:tc>
                    <w:tc>
                      <w:tcPr>
                        <w:tcW w:w="2200" w:type="dxa"/>
                        <w:tcMar>
                          <w:top w:w="0" w:type="dxa"/>
                          <w:left w:w="0" w:type="dxa"/>
                          <w:bottom w:w="0" w:type="dxa"/>
                          <w:right w:w="0" w:type="dxa"/>
                        </w:tcMar>
                        <w:vAlign w:val="center"/>
                      </w:tcPr>
                      <w:p w14:paraId="28F2838B" w14:textId="77777777" w:rsidR="001F7038" w:rsidRDefault="00A81912">
                        <w:r>
                          <w:rPr>
                            <w:i/>
                            <w:color w:val="000000"/>
                            <w:sz w:val="12"/>
                          </w:rPr>
                          <w:t>(Emendamento)</w:t>
                        </w:r>
                      </w:p>
                    </w:tc>
                    <w:tc>
                      <w:tcPr>
                        <w:tcW w:w="200" w:type="dxa"/>
                      </w:tcPr>
                      <w:p w14:paraId="7AAD3812" w14:textId="77777777" w:rsidR="001F7038" w:rsidRDefault="001F7038">
                        <w:pPr>
                          <w:pStyle w:val="EMPTYCELLSTYLE"/>
                        </w:pPr>
                      </w:p>
                    </w:tc>
                    <w:tc>
                      <w:tcPr>
                        <w:tcW w:w="1100" w:type="dxa"/>
                        <w:tcMar>
                          <w:top w:w="0" w:type="dxa"/>
                          <w:left w:w="0" w:type="dxa"/>
                          <w:bottom w:w="0" w:type="dxa"/>
                          <w:right w:w="0" w:type="dxa"/>
                        </w:tcMar>
                        <w:vAlign w:val="center"/>
                      </w:tcPr>
                      <w:p w14:paraId="624CFCCE" w14:textId="77777777" w:rsidR="001F7038" w:rsidRDefault="001F7038"/>
                    </w:tc>
                    <w:tc>
                      <w:tcPr>
                        <w:tcW w:w="200" w:type="dxa"/>
                      </w:tcPr>
                      <w:p w14:paraId="3E8B44D3" w14:textId="77777777" w:rsidR="001F7038" w:rsidRDefault="001F7038">
                        <w:pPr>
                          <w:pStyle w:val="EMPTYCELLSTYLE"/>
                        </w:pPr>
                      </w:p>
                    </w:tc>
                    <w:tc>
                      <w:tcPr>
                        <w:tcW w:w="2000" w:type="dxa"/>
                        <w:tcMar>
                          <w:top w:w="0" w:type="dxa"/>
                          <w:left w:w="0" w:type="dxa"/>
                          <w:bottom w:w="0" w:type="dxa"/>
                          <w:right w:w="0" w:type="dxa"/>
                        </w:tcMar>
                        <w:vAlign w:val="center"/>
                      </w:tcPr>
                      <w:p w14:paraId="7FDC3242" w14:textId="77777777" w:rsidR="001F7038" w:rsidRDefault="00A81912">
                        <w:r>
                          <w:rPr>
                            <w:i/>
                            <w:color w:val="000000"/>
                            <w:sz w:val="16"/>
                          </w:rPr>
                          <w:t>(4EM027)</w:t>
                        </w:r>
                      </w:p>
                    </w:tc>
                    <w:tc>
                      <w:tcPr>
                        <w:tcW w:w="300" w:type="dxa"/>
                      </w:tcPr>
                      <w:p w14:paraId="3D81057D" w14:textId="77777777" w:rsidR="001F7038" w:rsidRDefault="001F7038">
                        <w:pPr>
                          <w:pStyle w:val="EMPTYCELLSTYLE"/>
                        </w:pPr>
                      </w:p>
                    </w:tc>
                  </w:tr>
                </w:tbl>
                <w:p w14:paraId="6A0D898B" w14:textId="77777777" w:rsidR="001F7038" w:rsidRDefault="001F7038">
                  <w:pPr>
                    <w:pStyle w:val="EMPTYCELLSTYLE"/>
                  </w:pPr>
                </w:p>
              </w:tc>
              <w:tc>
                <w:tcPr>
                  <w:tcW w:w="280" w:type="dxa"/>
                </w:tcPr>
                <w:p w14:paraId="246284DF" w14:textId="77777777" w:rsidR="001F7038" w:rsidRDefault="001F7038">
                  <w:pPr>
                    <w:pStyle w:val="EMPTYCELLSTYLE"/>
                  </w:pPr>
                </w:p>
              </w:tc>
              <w:tc>
                <w:tcPr>
                  <w:tcW w:w="1820" w:type="dxa"/>
                </w:tcPr>
                <w:p w14:paraId="72901DA6" w14:textId="77777777" w:rsidR="001F7038" w:rsidRDefault="001F7038">
                  <w:pPr>
                    <w:pStyle w:val="EMPTYCELLSTYLE"/>
                  </w:pPr>
                </w:p>
              </w:tc>
              <w:tc>
                <w:tcPr>
                  <w:tcW w:w="100" w:type="dxa"/>
                </w:tcPr>
                <w:p w14:paraId="1DCE63D1" w14:textId="77777777" w:rsidR="001F7038" w:rsidRDefault="001F7038">
                  <w:pPr>
                    <w:pStyle w:val="EMPTYCELLSTYLE"/>
                  </w:pPr>
                </w:p>
              </w:tc>
            </w:tr>
            <w:tr w:rsidR="001F7038" w14:paraId="59C21AB0" w14:textId="77777777">
              <w:tblPrEx>
                <w:tblCellMar>
                  <w:top w:w="0" w:type="dxa"/>
                  <w:bottom w:w="0" w:type="dxa"/>
                </w:tblCellMar>
              </w:tblPrEx>
              <w:trPr>
                <w:trHeight w:hRule="exact" w:val="180"/>
              </w:trPr>
              <w:tc>
                <w:tcPr>
                  <w:tcW w:w="8900" w:type="dxa"/>
                  <w:vMerge/>
                  <w:tcMar>
                    <w:top w:w="0" w:type="dxa"/>
                    <w:left w:w="0" w:type="dxa"/>
                    <w:bottom w:w="0" w:type="dxa"/>
                    <w:right w:w="0" w:type="dxa"/>
                  </w:tcMar>
                </w:tcPr>
                <w:p w14:paraId="25E3CE20" w14:textId="77777777" w:rsidR="001F7038" w:rsidRDefault="001F7038">
                  <w:pPr>
                    <w:pStyle w:val="EMPTYCELLSTYLE"/>
                  </w:pPr>
                </w:p>
              </w:tc>
              <w:tc>
                <w:tcPr>
                  <w:tcW w:w="280" w:type="dxa"/>
                </w:tcPr>
                <w:p w14:paraId="2F67759F" w14:textId="77777777" w:rsidR="001F7038" w:rsidRDefault="001F7038">
                  <w:pPr>
                    <w:pStyle w:val="EMPTYCELLSTYLE"/>
                  </w:pPr>
                </w:p>
              </w:tc>
              <w:tc>
                <w:tcPr>
                  <w:tcW w:w="182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0"/>
                    <w:gridCol w:w="680"/>
                  </w:tblGrid>
                  <w:tr w:rsidR="001F7038" w14:paraId="717C2D1B" w14:textId="77777777">
                    <w:tblPrEx>
                      <w:tblCellMar>
                        <w:top w:w="0" w:type="dxa"/>
                        <w:bottom w:w="0" w:type="dxa"/>
                      </w:tblCellMar>
                    </w:tblPrEx>
                    <w:trPr>
                      <w:trHeight w:hRule="exact" w:val="200"/>
                    </w:trPr>
                    <w:tc>
                      <w:tcPr>
                        <w:tcW w:w="1140" w:type="dxa"/>
                        <w:tcMar>
                          <w:top w:w="0" w:type="dxa"/>
                          <w:left w:w="0" w:type="dxa"/>
                          <w:bottom w:w="0" w:type="dxa"/>
                          <w:right w:w="0" w:type="dxa"/>
                        </w:tcMar>
                        <w:vAlign w:val="center"/>
                      </w:tcPr>
                      <w:p w14:paraId="2F181FFE" w14:textId="77777777" w:rsidR="001F7038" w:rsidRDefault="00A81912">
                        <w:pPr>
                          <w:jc w:val="right"/>
                        </w:pPr>
                        <w:r>
                          <w:rPr>
                            <w:color w:val="000000"/>
                            <w:sz w:val="16"/>
                          </w:rPr>
                          <w:t>Página 57</w:t>
                        </w:r>
                      </w:p>
                    </w:tc>
                    <w:tc>
                      <w:tcPr>
                        <w:tcW w:w="680" w:type="dxa"/>
                      </w:tcPr>
                      <w:p w14:paraId="4B9014D6" w14:textId="77777777" w:rsidR="001F7038" w:rsidRDefault="001F7038">
                        <w:pPr>
                          <w:pStyle w:val="EMPTYCELLSTYLE"/>
                        </w:pPr>
                      </w:p>
                    </w:tc>
                  </w:tr>
                </w:tbl>
                <w:p w14:paraId="43DB5D12" w14:textId="77777777" w:rsidR="001F7038" w:rsidRDefault="001F7038">
                  <w:pPr>
                    <w:pStyle w:val="EMPTYCELLSTYLE"/>
                  </w:pPr>
                </w:p>
              </w:tc>
              <w:tc>
                <w:tcPr>
                  <w:tcW w:w="100" w:type="dxa"/>
                </w:tcPr>
                <w:p w14:paraId="518E438B" w14:textId="77777777" w:rsidR="001F7038" w:rsidRDefault="001F7038">
                  <w:pPr>
                    <w:pStyle w:val="EMPTYCELLSTYLE"/>
                  </w:pPr>
                </w:p>
              </w:tc>
            </w:tr>
            <w:tr w:rsidR="001F7038" w14:paraId="023569D5" w14:textId="77777777">
              <w:tblPrEx>
                <w:tblCellMar>
                  <w:top w:w="0" w:type="dxa"/>
                  <w:bottom w:w="0" w:type="dxa"/>
                </w:tblCellMar>
              </w:tblPrEx>
              <w:trPr>
                <w:trHeight w:hRule="exact" w:val="40"/>
              </w:trPr>
              <w:tc>
                <w:tcPr>
                  <w:tcW w:w="8900" w:type="dxa"/>
                </w:tcPr>
                <w:p w14:paraId="0686C10F" w14:textId="77777777" w:rsidR="001F7038" w:rsidRDefault="001F7038">
                  <w:pPr>
                    <w:pStyle w:val="EMPTYCELLSTYLE"/>
                  </w:pPr>
                </w:p>
              </w:tc>
              <w:tc>
                <w:tcPr>
                  <w:tcW w:w="280" w:type="dxa"/>
                </w:tcPr>
                <w:p w14:paraId="7AA91E3C" w14:textId="77777777" w:rsidR="001F7038" w:rsidRDefault="001F7038">
                  <w:pPr>
                    <w:pStyle w:val="EMPTYCELLSTYLE"/>
                  </w:pPr>
                </w:p>
              </w:tc>
              <w:tc>
                <w:tcPr>
                  <w:tcW w:w="1820" w:type="dxa"/>
                  <w:vMerge/>
                  <w:tcMar>
                    <w:top w:w="0" w:type="dxa"/>
                    <w:left w:w="0" w:type="dxa"/>
                    <w:bottom w:w="0" w:type="dxa"/>
                    <w:right w:w="0" w:type="dxa"/>
                  </w:tcMar>
                </w:tcPr>
                <w:p w14:paraId="44F9D011" w14:textId="77777777" w:rsidR="001F7038" w:rsidRDefault="001F7038">
                  <w:pPr>
                    <w:pStyle w:val="EMPTYCELLSTYLE"/>
                  </w:pPr>
                </w:p>
              </w:tc>
              <w:tc>
                <w:tcPr>
                  <w:tcW w:w="100" w:type="dxa"/>
                </w:tcPr>
                <w:p w14:paraId="3EB00826" w14:textId="77777777" w:rsidR="001F7038" w:rsidRDefault="001F7038">
                  <w:pPr>
                    <w:pStyle w:val="EMPTYCELLSTYLE"/>
                  </w:pPr>
                </w:p>
              </w:tc>
            </w:tr>
          </w:tbl>
          <w:p w14:paraId="5629C38E" w14:textId="77777777" w:rsidR="001F7038" w:rsidRDefault="001F7038">
            <w:pPr>
              <w:pStyle w:val="EMPTYCELLSTYLE"/>
            </w:pPr>
          </w:p>
        </w:tc>
        <w:tc>
          <w:tcPr>
            <w:tcW w:w="1" w:type="dxa"/>
          </w:tcPr>
          <w:p w14:paraId="1B3FFAC1" w14:textId="77777777" w:rsidR="001F7038" w:rsidRDefault="001F7038">
            <w:pPr>
              <w:pStyle w:val="EMPTYCELLSTYLE"/>
            </w:pPr>
          </w:p>
        </w:tc>
      </w:tr>
    </w:tbl>
    <w:p w14:paraId="4DC35E5D" w14:textId="77777777" w:rsidR="00A81912" w:rsidRDefault="00A81912"/>
    <w:sectPr w:rsidR="00000000">
      <w:pgSz w:w="11900" w:h="16840"/>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038"/>
    <w:rsid w:val="001F7038"/>
    <w:rsid w:val="00693841"/>
    <w:rsid w:val="00A819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FD38"/>
  <w15:docId w15:val="{D89FFBC3-9B39-4A28-9700-8DEC41B3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TableTH7">
    <w:name w:val="Table_TH7"/>
    <w:qFormat/>
    <w:rPr>
      <w:rFonts w:ascii="SansSerif" w:eastAsia="SansSerif" w:hAnsi="SansSerif" w:cs="SansSerif"/>
      <w:color w:val="000000"/>
    </w:rPr>
  </w:style>
  <w:style w:type="paragraph" w:customStyle="1" w:styleId="TableCH7">
    <w:name w:val="Table_CH7"/>
    <w:qFormat/>
    <w:rPr>
      <w:rFonts w:ascii="SansSerif" w:eastAsia="SansSerif" w:hAnsi="SansSerif" w:cs="SansSerif"/>
      <w:color w:val="000000"/>
    </w:rPr>
  </w:style>
  <w:style w:type="paragraph" w:customStyle="1" w:styleId="TableTD7">
    <w:name w:val="Table_TD7"/>
    <w:qFormat/>
    <w:rPr>
      <w:rFonts w:ascii="SansSerif" w:eastAsia="SansSerif" w:hAnsi="SansSerif" w:cs="SansSerif"/>
      <w:color w:val="000000"/>
    </w:rPr>
  </w:style>
  <w:style w:type="paragraph" w:customStyle="1" w:styleId="TableTH6">
    <w:name w:val="Table_TH6"/>
    <w:qFormat/>
    <w:rPr>
      <w:rFonts w:ascii="SansSerif" w:eastAsia="SansSerif" w:hAnsi="SansSerif" w:cs="SansSerif"/>
      <w:color w:val="000000"/>
    </w:rPr>
  </w:style>
  <w:style w:type="paragraph" w:customStyle="1" w:styleId="TableCH6">
    <w:name w:val="Table_CH6"/>
    <w:qFormat/>
    <w:rPr>
      <w:rFonts w:ascii="SansSerif" w:eastAsia="SansSerif" w:hAnsi="SansSerif" w:cs="SansSerif"/>
      <w:color w:val="000000"/>
    </w:rPr>
  </w:style>
  <w:style w:type="paragraph" w:customStyle="1" w:styleId="TableTD6">
    <w:name w:val="Table_TD6"/>
    <w:qFormat/>
    <w:rPr>
      <w:rFonts w:ascii="SansSerif" w:eastAsia="SansSerif" w:hAnsi="SansSerif" w:cs="SansSerif"/>
      <w:color w:val="000000"/>
    </w:rPr>
  </w:style>
  <w:style w:type="paragraph" w:customStyle="1" w:styleId="TableTH5">
    <w:name w:val="Table_TH5"/>
    <w:qFormat/>
    <w:rPr>
      <w:rFonts w:ascii="SansSerif" w:eastAsia="SansSerif" w:hAnsi="SansSerif" w:cs="SansSerif"/>
      <w:color w:val="000000"/>
    </w:rPr>
  </w:style>
  <w:style w:type="paragraph" w:customStyle="1" w:styleId="TableCH5">
    <w:name w:val="Table_CH5"/>
    <w:qFormat/>
    <w:rPr>
      <w:rFonts w:ascii="SansSerif" w:eastAsia="SansSerif" w:hAnsi="SansSerif" w:cs="SansSerif"/>
      <w:color w:val="000000"/>
    </w:rPr>
  </w:style>
  <w:style w:type="paragraph" w:customStyle="1" w:styleId="TableTD5">
    <w:name w:val="Table_TD5"/>
    <w:qFormat/>
    <w:rPr>
      <w:rFonts w:ascii="SansSerif" w:eastAsia="SansSerif" w:hAnsi="SansSerif" w:cs="SansSerif"/>
      <w:color w:val="000000"/>
    </w:rPr>
  </w:style>
  <w:style w:type="paragraph" w:customStyle="1" w:styleId="TableTH4">
    <w:name w:val="Table_TH4"/>
    <w:qFormat/>
    <w:rPr>
      <w:rFonts w:ascii="SansSerif" w:eastAsia="SansSerif" w:hAnsi="SansSerif" w:cs="SansSerif"/>
      <w:color w:val="000000"/>
    </w:rPr>
  </w:style>
  <w:style w:type="paragraph" w:customStyle="1" w:styleId="TableCH4">
    <w:name w:val="Table_CH4"/>
    <w:qFormat/>
    <w:rPr>
      <w:rFonts w:ascii="SansSerif" w:eastAsia="SansSerif" w:hAnsi="SansSerif" w:cs="SansSerif"/>
      <w:color w:val="000000"/>
    </w:rPr>
  </w:style>
  <w:style w:type="paragraph" w:customStyle="1" w:styleId="TableTD4">
    <w:name w:val="Table_TD4"/>
    <w:qFormat/>
    <w:rPr>
      <w:rFonts w:ascii="SansSerif" w:eastAsia="SansSerif" w:hAnsi="SansSerif" w:cs="SansSerif"/>
      <w:color w:val="000000"/>
    </w:rPr>
  </w:style>
  <w:style w:type="paragraph" w:customStyle="1" w:styleId="TableTH3">
    <w:name w:val="Table_TH3"/>
    <w:qFormat/>
    <w:rPr>
      <w:rFonts w:ascii="SansSerif" w:eastAsia="SansSerif" w:hAnsi="SansSerif" w:cs="SansSerif"/>
      <w:color w:val="000000"/>
    </w:rPr>
  </w:style>
  <w:style w:type="paragraph" w:customStyle="1" w:styleId="TableCH3">
    <w:name w:val="Table_CH3"/>
    <w:qFormat/>
    <w:rPr>
      <w:rFonts w:ascii="SansSerif" w:eastAsia="SansSerif" w:hAnsi="SansSerif" w:cs="SansSerif"/>
      <w:color w:val="000000"/>
    </w:rPr>
  </w:style>
  <w:style w:type="paragraph" w:customStyle="1" w:styleId="TableTD3">
    <w:name w:val="Table_TD3"/>
    <w:qFormat/>
    <w:rPr>
      <w:rFonts w:ascii="SansSerif" w:eastAsia="SansSerif" w:hAnsi="SansSerif" w:cs="SansSerif"/>
      <w:color w:val="000000"/>
    </w:rPr>
  </w:style>
  <w:style w:type="paragraph" w:customStyle="1" w:styleId="TableTH2">
    <w:name w:val="Table_TH2"/>
    <w:qFormat/>
    <w:rPr>
      <w:rFonts w:ascii="SansSerif" w:eastAsia="SansSerif" w:hAnsi="SansSerif" w:cs="SansSerif"/>
      <w:color w:val="000000"/>
    </w:rPr>
  </w:style>
  <w:style w:type="paragraph" w:customStyle="1" w:styleId="TableCH2">
    <w:name w:val="Table_CH2"/>
    <w:qFormat/>
    <w:rPr>
      <w:rFonts w:ascii="SansSerif" w:eastAsia="SansSerif" w:hAnsi="SansSerif" w:cs="SansSerif"/>
      <w:color w:val="000000"/>
    </w:rPr>
  </w:style>
  <w:style w:type="paragraph" w:customStyle="1" w:styleId="TableTD2">
    <w:name w:val="Table_TD2"/>
    <w:qFormat/>
    <w:rPr>
      <w:rFonts w:ascii="SansSerif" w:eastAsia="SansSerif" w:hAnsi="SansSerif" w:cs="SansSerif"/>
      <w:color w:val="000000"/>
    </w:rPr>
  </w:style>
  <w:style w:type="paragraph" w:customStyle="1" w:styleId="TableTH1">
    <w:name w:val="Table_TH1"/>
    <w:qFormat/>
    <w:rPr>
      <w:rFonts w:ascii="SansSerif" w:eastAsia="SansSerif" w:hAnsi="SansSerif" w:cs="SansSerif"/>
      <w:color w:val="000000"/>
    </w:rPr>
  </w:style>
  <w:style w:type="paragraph" w:customStyle="1" w:styleId="TableCH1">
    <w:name w:val="Table_CH1"/>
    <w:qFormat/>
    <w:rPr>
      <w:rFonts w:ascii="SansSerif" w:eastAsia="SansSerif" w:hAnsi="SansSerif" w:cs="SansSerif"/>
      <w:color w:val="000000"/>
    </w:rPr>
  </w:style>
  <w:style w:type="paragraph" w:customStyle="1" w:styleId="TableTD1">
    <w:name w:val="Table_TD1"/>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bin"/><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28717</Words>
  <Characters>155078</Characters>
  <Application>Microsoft Office Word</Application>
  <DocSecurity>0</DocSecurity>
  <Lines>1292</Lines>
  <Paragraphs>366</Paragraphs>
  <ScaleCrop>false</ScaleCrop>
  <Company>Senado Federal</Company>
  <LinksUpToDate>false</LinksUpToDate>
  <CharactersWithSpaces>183429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Estevão Hagel Ledur</dc:creator>
  <cp:lastModifiedBy>Estevão Hagel Ledur</cp:lastModifiedBy>
  <cp:revision>1</cp:revision>
  <dcterms:created xsi:type="dcterms:W3CDTF">2024-12-03T17:12:00Z</dcterms:created>
  <dcterms:modified xsi:type="dcterms:W3CDTF">2024-12-03T17:13:00Z</dcterms:modified>
</cp:coreProperties>
</file>